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6.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footer7.xml" ContentType="application/vnd.openxmlformats-officedocument.wordprocessingml.footer+xml"/>
  <Override PartName="/word/header42.xml" ContentType="application/vnd.openxmlformats-officedocument.wordprocessingml.header+xml"/>
  <Override PartName="/word/footer8.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7AE31" w14:textId="77777777" w:rsidR="00565A8F" w:rsidRDefault="00565A8F" w:rsidP="00F01393">
      <w:pPr>
        <w:pStyle w:val="Heading1"/>
        <w:rPr>
          <w:sz w:val="22"/>
        </w:rPr>
      </w:pPr>
      <w:bookmarkStart w:id="0" w:name="_Toc52717443"/>
      <w:bookmarkStart w:id="1" w:name="_Toc313441206"/>
    </w:p>
    <w:p w14:paraId="7F227C3E" w14:textId="77777777" w:rsidR="00F01393" w:rsidRPr="00F10C34" w:rsidRDefault="00F01393" w:rsidP="00F01393">
      <w:pPr>
        <w:pStyle w:val="Heading1"/>
        <w:rPr>
          <w:b/>
          <w:sz w:val="22"/>
        </w:rPr>
      </w:pPr>
      <w:r w:rsidRPr="00F10C34">
        <w:rPr>
          <w:sz w:val="22"/>
        </w:rPr>
        <w:t xml:space="preserve">Lesson </w:t>
      </w:r>
      <w:r>
        <w:rPr>
          <w:sz w:val="22"/>
        </w:rPr>
        <w:t>1</w:t>
      </w:r>
      <w:bookmarkEnd w:id="1"/>
    </w:p>
    <w:p w14:paraId="69054CAF" w14:textId="77777777" w:rsidR="00F01393" w:rsidRPr="00F10C34" w:rsidRDefault="00F01393" w:rsidP="00F01393">
      <w:pPr>
        <w:tabs>
          <w:tab w:val="clear" w:pos="180"/>
          <w:tab w:val="right" w:pos="1260"/>
          <w:tab w:val="left" w:pos="1440"/>
          <w:tab w:val="right" w:pos="5400"/>
          <w:tab w:val="left" w:pos="5580"/>
          <w:tab w:val="right" w:pos="6480"/>
          <w:tab w:val="left" w:pos="6660"/>
        </w:tabs>
      </w:pPr>
    </w:p>
    <w:p w14:paraId="0B5BC0A6" w14:textId="77777777" w:rsidR="00F01393" w:rsidRPr="00F10C34" w:rsidRDefault="00F01393" w:rsidP="00F01393">
      <w:pPr>
        <w:pStyle w:val="Heading2"/>
      </w:pPr>
      <w:bookmarkStart w:id="2" w:name="_Toc313441207"/>
      <w:r w:rsidRPr="00F10C34">
        <w:t>Preliminary remarks about studying Pahlavi</w:t>
      </w:r>
      <w:bookmarkEnd w:id="0"/>
      <w:bookmarkEnd w:id="2"/>
    </w:p>
    <w:p w14:paraId="59FA696F" w14:textId="77777777" w:rsidR="00F01393" w:rsidRDefault="00F01393" w:rsidP="00F01393">
      <w:r w:rsidRPr="00F10C34">
        <w:tab/>
        <w:t xml:space="preserve">Since Pahlavi is an Indo-European language, its grammar and grammatical terminology </w:t>
      </w:r>
      <w:r w:rsidR="00BE5976">
        <w:t>are</w:t>
      </w:r>
      <w:r w:rsidRPr="00F10C34">
        <w:t xml:space="preserve"> th</w:t>
      </w:r>
      <w:r w:rsidR="00BE5976">
        <w:t>ose</w:t>
      </w:r>
      <w:r w:rsidRPr="00F10C34">
        <w:t xml:space="preserve"> typical of such languages </w:t>
      </w:r>
      <w:r w:rsidR="00B13210">
        <w:t>(</w:t>
      </w:r>
      <w:r w:rsidRPr="00F10C34">
        <w:t xml:space="preserve">English, German, French, Latin, etc.). The grammatical terminology of Semitic languages, for instance, Hebrew, can not be applied, so, if </w:t>
      </w:r>
      <w:r w:rsidR="002C5066">
        <w:t>one has</w:t>
      </w:r>
      <w:r w:rsidRPr="00F10C34">
        <w:t xml:space="preserve"> had little exposure to Indo-European grammatical terminology, </w:t>
      </w:r>
      <w:r w:rsidR="002C5066">
        <w:t>one</w:t>
      </w:r>
      <w:r w:rsidRPr="00F10C34">
        <w:t xml:space="preserve"> should study a book on grammar.</w:t>
      </w:r>
    </w:p>
    <w:p w14:paraId="76ABABF3" w14:textId="77777777" w:rsidR="00D87658" w:rsidRPr="00F10C34" w:rsidRDefault="00C527C3" w:rsidP="00F01393">
      <w:r>
        <w:tab/>
      </w:r>
      <w:r w:rsidR="00D87658">
        <w:t xml:space="preserve">The grammar of </w:t>
      </w:r>
      <w:r w:rsidR="00D87658" w:rsidRPr="00F10C34">
        <w:t>Pahlavi is</w:t>
      </w:r>
      <w:r w:rsidR="00D87658">
        <w:t xml:space="preserve">, at first glance, quite similar to that of Farsi, but there are some crucial differences, </w:t>
      </w:r>
      <w:r>
        <w:t xml:space="preserve">to </w:t>
      </w:r>
      <w:r w:rsidR="00D87658">
        <w:t xml:space="preserve">which the </w:t>
      </w:r>
      <w:r>
        <w:t xml:space="preserve">Iranian </w:t>
      </w:r>
      <w:r w:rsidR="00D87658">
        <w:t>students should pay special attention.</w:t>
      </w:r>
    </w:p>
    <w:p w14:paraId="32F0874F" w14:textId="77777777" w:rsidR="00F01393" w:rsidRPr="00F10C34" w:rsidRDefault="00F01393" w:rsidP="00F01393">
      <w:r w:rsidRPr="00F10C34">
        <w:tab/>
        <w:t xml:space="preserve">Pahlavi is difficult to get into because of its script, so </w:t>
      </w:r>
      <w:r w:rsidR="002C5066">
        <w:t>one</w:t>
      </w:r>
      <w:r w:rsidRPr="00F10C34">
        <w:t xml:space="preserve"> should try to memorize as much vocabulary as possible as </w:t>
      </w:r>
      <w:r w:rsidR="002C5066">
        <w:t>one</w:t>
      </w:r>
      <w:r w:rsidRPr="00F10C34">
        <w:t xml:space="preserve"> go</w:t>
      </w:r>
      <w:r w:rsidR="002C5066">
        <w:t>es</w:t>
      </w:r>
      <w:r w:rsidRPr="00F10C34">
        <w:t xml:space="preserve"> along. The spelling is particularly difficult, so </w:t>
      </w:r>
      <w:r w:rsidR="00452A70">
        <w:t>one</w:t>
      </w:r>
      <w:r w:rsidRPr="00F10C34">
        <w:t xml:space="preserve"> should get used to relying on </w:t>
      </w:r>
      <w:r w:rsidR="0053755E">
        <w:t>one’s</w:t>
      </w:r>
      <w:r w:rsidRPr="00F10C34">
        <w:t xml:space="preserve"> memory rather than on dictionaries and glossaries. Trying to find a word</w:t>
      </w:r>
      <w:r w:rsidR="00D80918">
        <w:t xml:space="preserve"> written in Pahlavi script</w:t>
      </w:r>
      <w:r w:rsidRPr="00F10C34">
        <w:t xml:space="preserve"> in a dictionary usually takes a long time. For this reason, </w:t>
      </w:r>
      <w:r w:rsidR="00452A70">
        <w:t>one</w:t>
      </w:r>
      <w:r w:rsidRPr="00F10C34">
        <w:t xml:space="preserve"> should start compiling </w:t>
      </w:r>
      <w:r w:rsidR="00452A70">
        <w:t>one’s</w:t>
      </w:r>
      <w:r w:rsidRPr="00F10C34">
        <w:t xml:space="preserve"> own mini-dictionary right away. It is the best way to learn the words. Categorize the words into nouns, adjectives, arameograms, etc. </w:t>
      </w:r>
    </w:p>
    <w:p w14:paraId="5083A91B" w14:textId="77777777" w:rsidR="00F01393" w:rsidRPr="00F10C34" w:rsidRDefault="00F01393" w:rsidP="00F01393">
      <w:r w:rsidRPr="00F10C34">
        <w:tab/>
      </w:r>
      <w:r>
        <w:t>One</w:t>
      </w:r>
      <w:r w:rsidRPr="00F10C34">
        <w:t xml:space="preserve"> should be able to figure out the meanings of the individual words in the sentences quoted with translations from t</w:t>
      </w:r>
      <w:r>
        <w:t xml:space="preserve">he explanations in the </w:t>
      </w:r>
      <w:r w:rsidR="00C527C3">
        <w:t>grammar sections</w:t>
      </w:r>
      <w:r>
        <w:t>.</w:t>
      </w:r>
      <w:r w:rsidRPr="00F10C34">
        <w:t xml:space="preserve"> </w:t>
      </w:r>
    </w:p>
    <w:p w14:paraId="65FB4E9E" w14:textId="77777777" w:rsidR="00F01393" w:rsidRPr="00F10C34" w:rsidRDefault="00F01393" w:rsidP="00F01393">
      <w:r w:rsidRPr="00F10C34">
        <w:tab/>
      </w:r>
      <w:r>
        <w:t>One</w:t>
      </w:r>
      <w:r w:rsidRPr="00F10C34">
        <w:t xml:space="preserve"> should read through the entire lesson before studying it in detail, since, occasionally, a feature in a sentence is explained in what follows. </w:t>
      </w:r>
    </w:p>
    <w:p w14:paraId="7503ED1F" w14:textId="77777777" w:rsidR="00F01393" w:rsidRPr="00F10C34" w:rsidRDefault="00F01393" w:rsidP="00F01393">
      <w:r w:rsidRPr="00F10C34">
        <w:tab/>
        <w:t xml:space="preserve">Numerous words included as examples in the sections on spelling and arameograms are not necessarily high-frequency and need not be learned. High-frequency words and important terminology will be repeatedly used in the examples and exercises to ensure familiarity. </w:t>
      </w:r>
    </w:p>
    <w:p w14:paraId="32ACA36B" w14:textId="77777777" w:rsidR="00F01393" w:rsidRPr="00F10C34" w:rsidRDefault="00F01393" w:rsidP="00F01393"/>
    <w:p w14:paraId="2405FB97" w14:textId="77777777" w:rsidR="00F01393" w:rsidRPr="00F10C34" w:rsidRDefault="00F01393" w:rsidP="00F01393">
      <w:pPr>
        <w:pStyle w:val="Heading2"/>
      </w:pPr>
      <w:bookmarkStart w:id="3" w:name="_Toc52717444"/>
      <w:bookmarkStart w:id="4" w:name="_Toc313441208"/>
      <w:r w:rsidRPr="00F10C34">
        <w:t>Sound system</w:t>
      </w:r>
      <w:bookmarkEnd w:id="3"/>
      <w:bookmarkEnd w:id="4"/>
    </w:p>
    <w:p w14:paraId="1491A0C8" w14:textId="77777777" w:rsidR="00F01393" w:rsidRPr="00F10C34" w:rsidRDefault="00F01393" w:rsidP="00F01393">
      <w:r w:rsidRPr="00F10C34">
        <w:tab/>
        <w:t xml:space="preserve">The phonology (sound system) of Pahlavi is similar to that of modern Persian. </w:t>
      </w:r>
    </w:p>
    <w:p w14:paraId="31D1D2BA" w14:textId="77777777" w:rsidR="00F01393" w:rsidRPr="00F10C34" w:rsidRDefault="00F01393" w:rsidP="00F01393">
      <w:r w:rsidRPr="00F10C34">
        <w:tab/>
        <w:t xml:space="preserve">Vowels are short or long (marked by a </w:t>
      </w:r>
      <w:r w:rsidRPr="00F10C34">
        <w:rPr>
          <w:i/>
        </w:rPr>
        <w:t>macron</w:t>
      </w:r>
      <w:r w:rsidRPr="00F10C34">
        <w:t>):</w:t>
      </w:r>
    </w:p>
    <w:p w14:paraId="598DFAA4" w14:textId="77777777" w:rsidR="00F01393" w:rsidRPr="00F10C34" w:rsidRDefault="00F01393" w:rsidP="00F01393"/>
    <w:p w14:paraId="36D553F3" w14:textId="77777777" w:rsidR="00F01393" w:rsidRPr="00F10C34" w:rsidRDefault="00F01393" w:rsidP="00F01393">
      <w:pPr>
        <w:tabs>
          <w:tab w:val="clear" w:pos="180"/>
          <w:tab w:val="left" w:pos="720"/>
          <w:tab w:val="left" w:pos="1440"/>
          <w:tab w:val="left" w:pos="2160"/>
          <w:tab w:val="left" w:pos="2880"/>
          <w:tab w:val="left" w:pos="3600"/>
          <w:tab w:val="left" w:pos="4320"/>
        </w:tabs>
      </w:pPr>
      <w:r w:rsidRPr="00F10C34">
        <w:rPr>
          <w:i/>
        </w:rPr>
        <w:tab/>
        <w:t>a</w:t>
      </w:r>
      <w:r w:rsidRPr="00F10C34">
        <w:rPr>
          <w:i/>
        </w:rPr>
        <w:tab/>
      </w:r>
      <w:r w:rsidRPr="00B745C7">
        <w:rPr>
          <w:i/>
        </w:rPr>
        <w:t>e</w:t>
      </w:r>
      <w:r w:rsidRPr="00F10C34">
        <w:rPr>
          <w:i/>
        </w:rPr>
        <w:tab/>
        <w:t>i</w:t>
      </w:r>
      <w:r w:rsidRPr="00F10C34">
        <w:rPr>
          <w:i/>
        </w:rPr>
        <w:tab/>
      </w:r>
      <w:r>
        <w:rPr>
          <w:i/>
        </w:rPr>
        <w:t>o</w:t>
      </w:r>
      <w:r w:rsidRPr="00F10C34">
        <w:rPr>
          <w:i/>
        </w:rPr>
        <w:tab/>
        <w:t>u</w:t>
      </w:r>
    </w:p>
    <w:p w14:paraId="31025A1C" w14:textId="77777777" w:rsidR="00F01393" w:rsidRPr="00F10C34" w:rsidRDefault="00F01393" w:rsidP="00F01393">
      <w:pPr>
        <w:tabs>
          <w:tab w:val="clear" w:pos="180"/>
          <w:tab w:val="left" w:pos="720"/>
          <w:tab w:val="left" w:pos="1440"/>
          <w:tab w:val="left" w:pos="2160"/>
          <w:tab w:val="left" w:pos="2880"/>
          <w:tab w:val="left" w:pos="3600"/>
          <w:tab w:val="left" w:pos="4320"/>
        </w:tabs>
      </w:pPr>
      <w:r w:rsidRPr="00F10C34">
        <w:rPr>
          <w:i/>
        </w:rPr>
        <w:tab/>
        <w:t>ā</w:t>
      </w:r>
      <w:r w:rsidRPr="00F10C34">
        <w:rPr>
          <w:i/>
        </w:rPr>
        <w:tab/>
        <w:t>ē</w:t>
      </w:r>
      <w:r w:rsidRPr="00F10C34">
        <w:rPr>
          <w:i/>
        </w:rPr>
        <w:tab/>
        <w:t>ī</w:t>
      </w:r>
      <w:r w:rsidRPr="00F10C34">
        <w:rPr>
          <w:i/>
        </w:rPr>
        <w:tab/>
      </w:r>
      <w:r w:rsidRPr="00F10C34">
        <w:rPr>
          <w:i/>
          <w:sz w:val="22"/>
        </w:rPr>
        <w:t>ō</w:t>
      </w:r>
      <w:r w:rsidRPr="00F10C34">
        <w:rPr>
          <w:i/>
        </w:rPr>
        <w:tab/>
        <w:t>ū</w:t>
      </w:r>
    </w:p>
    <w:p w14:paraId="4247ACED" w14:textId="77777777" w:rsidR="00F01393" w:rsidRPr="00F10C34" w:rsidRDefault="00F01393" w:rsidP="00F01393"/>
    <w:p w14:paraId="52C1E83F" w14:textId="77777777" w:rsidR="00F01393" w:rsidRPr="00F10C34" w:rsidRDefault="00F01393" w:rsidP="00F01393">
      <w:r w:rsidRPr="00F10C34">
        <w:tab/>
        <w:t>Vowels should be pronounc</w:t>
      </w:r>
      <w:r>
        <w:t>ed cleanly, that is, as in Span</w:t>
      </w:r>
      <w:r w:rsidRPr="00F10C34">
        <w:t>ish and Italian, for instance. English diphthongization should be avoided (</w:t>
      </w:r>
      <w:r w:rsidRPr="00F10C34">
        <w:rPr>
          <w:i/>
        </w:rPr>
        <w:t>ei</w:t>
      </w:r>
      <w:r w:rsidRPr="00F10C34">
        <w:t xml:space="preserve"> for </w:t>
      </w:r>
      <w:r w:rsidRPr="00F10C34">
        <w:rPr>
          <w:i/>
        </w:rPr>
        <w:t>ē</w:t>
      </w:r>
      <w:r w:rsidRPr="00F10C34">
        <w:t xml:space="preserve">, etc.). </w:t>
      </w:r>
    </w:p>
    <w:p w14:paraId="73F7A528" w14:textId="77777777" w:rsidR="00F01393" w:rsidRPr="00F10C34" w:rsidRDefault="00F01393" w:rsidP="00F01393">
      <w:r w:rsidRPr="00F10C34">
        <w:tab/>
        <w:t xml:space="preserve">It is not clear whether the vowels </w:t>
      </w:r>
      <w:r w:rsidRPr="00F10C34">
        <w:rPr>
          <w:i/>
        </w:rPr>
        <w:t>e</w:t>
      </w:r>
      <w:r w:rsidRPr="00F10C34">
        <w:t xml:space="preserve"> and </w:t>
      </w:r>
      <w:r w:rsidRPr="00F10C34">
        <w:rPr>
          <w:i/>
        </w:rPr>
        <w:t>o</w:t>
      </w:r>
      <w:r w:rsidRPr="00F10C34">
        <w:t xml:space="preserve"> were “phonemes,” that is, whether there were words that were only distinguished by one having </w:t>
      </w:r>
      <w:r w:rsidRPr="00F10C34">
        <w:rPr>
          <w:i/>
        </w:rPr>
        <w:t>i</w:t>
      </w:r>
      <w:r w:rsidRPr="00F10C34">
        <w:t xml:space="preserve"> and the other </w:t>
      </w:r>
      <w:r w:rsidRPr="00F10C34">
        <w:rPr>
          <w:i/>
        </w:rPr>
        <w:t>e</w:t>
      </w:r>
      <w:r w:rsidRPr="00F10C34">
        <w:t xml:space="preserve">. On the whole it is doubtful. Here, </w:t>
      </w:r>
      <w:r w:rsidRPr="00F10C34">
        <w:rPr>
          <w:i/>
        </w:rPr>
        <w:t>e</w:t>
      </w:r>
      <w:r w:rsidRPr="00F10C34">
        <w:t xml:space="preserve"> and </w:t>
      </w:r>
      <w:r w:rsidRPr="00F10C34">
        <w:rPr>
          <w:i/>
        </w:rPr>
        <w:t>o</w:t>
      </w:r>
      <w:r w:rsidRPr="00F10C34">
        <w:t xml:space="preserve"> will be used consistently in cases where they may have occurred (e.g., </w:t>
      </w:r>
      <w:r w:rsidRPr="00F10C34">
        <w:rPr>
          <w:i/>
        </w:rPr>
        <w:t>kerbag</w:t>
      </w:r>
      <w:r w:rsidRPr="00F10C34">
        <w:t xml:space="preserve"> [not </w:t>
      </w:r>
      <w:r w:rsidRPr="00F10C34">
        <w:rPr>
          <w:i/>
        </w:rPr>
        <w:t>kirbag</w:t>
      </w:r>
      <w:r w:rsidRPr="00F10C34">
        <w:t xml:space="preserve">] “good deeds,” and </w:t>
      </w:r>
      <w:r w:rsidRPr="00F10C34">
        <w:rPr>
          <w:i/>
        </w:rPr>
        <w:t>abdom</w:t>
      </w:r>
      <w:r w:rsidRPr="00F10C34">
        <w:t xml:space="preserve"> [not </w:t>
      </w:r>
      <w:r w:rsidRPr="00F10C34">
        <w:rPr>
          <w:i/>
        </w:rPr>
        <w:t>abdum</w:t>
      </w:r>
      <w:r w:rsidRPr="00F10C34">
        <w:t>] “last”).</w:t>
      </w:r>
      <w:r w:rsidRPr="00614B26">
        <w:t xml:space="preserve"> </w:t>
      </w:r>
      <w:r w:rsidRPr="00F10C34">
        <w:t xml:space="preserve">To find such words in dictionaries and glossaries, you may have to look for the forms with </w:t>
      </w:r>
      <w:r w:rsidRPr="00F10C34">
        <w:rPr>
          <w:i/>
        </w:rPr>
        <w:t>i</w:t>
      </w:r>
      <w:r w:rsidRPr="00F10C34">
        <w:t xml:space="preserve"> and </w:t>
      </w:r>
      <w:r w:rsidRPr="00F10C34">
        <w:rPr>
          <w:i/>
        </w:rPr>
        <w:t>u</w:t>
      </w:r>
      <w:r w:rsidRPr="00F10C34">
        <w:t xml:space="preserve">. </w:t>
      </w:r>
    </w:p>
    <w:p w14:paraId="7E87DB6D" w14:textId="77777777" w:rsidR="00F01393" w:rsidRPr="00F10C34" w:rsidRDefault="00F01393" w:rsidP="00F01393"/>
    <w:p w14:paraId="3CF9D404" w14:textId="77777777" w:rsidR="00F01393" w:rsidRPr="00F10C34" w:rsidRDefault="00F01393" w:rsidP="00F01393">
      <w:r w:rsidRPr="00F10C34">
        <w:tab/>
        <w:t>The consonants are as in modern Persian.</w:t>
      </w:r>
      <w:r w:rsidRPr="00614B26">
        <w:t xml:space="preserve"> </w:t>
      </w:r>
      <w:r w:rsidRPr="00F10C34">
        <w:t xml:space="preserve">Note the use of a </w:t>
      </w:r>
      <w:r w:rsidRPr="00F10C34">
        <w:rPr>
          <w:i/>
        </w:rPr>
        <w:t>haček</w:t>
      </w:r>
      <w:r w:rsidRPr="00F10C34">
        <w:t xml:space="preserve"> in </w:t>
      </w:r>
      <w:r w:rsidRPr="00F10C34">
        <w:rPr>
          <w:i/>
        </w:rPr>
        <w:t>č</w:t>
      </w:r>
      <w:r w:rsidRPr="00F10C34">
        <w:t xml:space="preserve">, </w:t>
      </w:r>
      <w:r w:rsidRPr="00F10C34">
        <w:rPr>
          <w:i/>
        </w:rPr>
        <w:t>ǰ</w:t>
      </w:r>
      <w:r w:rsidRPr="00F10C34">
        <w:t xml:space="preserve">, </w:t>
      </w:r>
      <w:r w:rsidRPr="00F10C34">
        <w:rPr>
          <w:i/>
        </w:rPr>
        <w:t>š</w:t>
      </w:r>
      <w:r w:rsidRPr="00F10C34">
        <w:t xml:space="preserve">, and </w:t>
      </w:r>
      <w:r w:rsidRPr="00F10C34">
        <w:rPr>
          <w:i/>
        </w:rPr>
        <w:t>ž</w:t>
      </w:r>
      <w:r w:rsidRPr="00F10C34">
        <w:t>.</w:t>
      </w:r>
    </w:p>
    <w:p w14:paraId="57477B30" w14:textId="77777777" w:rsidR="00F01393" w:rsidRPr="00F10C34" w:rsidRDefault="00F01393" w:rsidP="00F01393">
      <w:pPr>
        <w:numPr>
          <w:ilvl w:val="0"/>
          <w:numId w:val="3"/>
        </w:numPr>
        <w:tabs>
          <w:tab w:val="clear" w:pos="180"/>
        </w:tabs>
        <w:ind w:left="180" w:hanging="180"/>
      </w:pPr>
      <w:r w:rsidRPr="00F10C34">
        <w:rPr>
          <w:i/>
        </w:rPr>
        <w:t xml:space="preserve">č </w:t>
      </w:r>
      <w:r w:rsidRPr="00F10C34">
        <w:t xml:space="preserve">and </w:t>
      </w:r>
      <w:r w:rsidRPr="00F10C34">
        <w:rPr>
          <w:i/>
        </w:rPr>
        <w:t>ǰ</w:t>
      </w:r>
      <w:r w:rsidRPr="00F10C34">
        <w:t xml:space="preserve"> are the sounds in English </w:t>
      </w:r>
      <w:r w:rsidRPr="00F10C34">
        <w:rPr>
          <w:i/>
        </w:rPr>
        <w:t xml:space="preserve">church </w:t>
      </w:r>
      <w:r w:rsidRPr="00F10C34">
        <w:t>and</w:t>
      </w:r>
      <w:r w:rsidRPr="00F10C34">
        <w:rPr>
          <w:i/>
        </w:rPr>
        <w:t xml:space="preserve"> judge.</w:t>
      </w:r>
    </w:p>
    <w:p w14:paraId="6C4DC331" w14:textId="77777777" w:rsidR="00F01393" w:rsidRPr="00F10C34" w:rsidRDefault="00F01393" w:rsidP="00F01393">
      <w:pPr>
        <w:numPr>
          <w:ilvl w:val="0"/>
          <w:numId w:val="3"/>
        </w:numPr>
        <w:tabs>
          <w:tab w:val="clear" w:pos="180"/>
        </w:tabs>
        <w:ind w:left="180" w:hanging="180"/>
      </w:pPr>
      <w:r w:rsidRPr="00F10C34">
        <w:rPr>
          <w:i/>
        </w:rPr>
        <w:t>š</w:t>
      </w:r>
      <w:r w:rsidRPr="00F10C34">
        <w:t xml:space="preserve"> is English </w:t>
      </w:r>
      <w:r w:rsidRPr="00F10C34">
        <w:rPr>
          <w:i/>
        </w:rPr>
        <w:t xml:space="preserve">sh, </w:t>
      </w:r>
      <w:r w:rsidRPr="00F10C34">
        <w:t>German</w:t>
      </w:r>
      <w:r w:rsidRPr="00F10C34">
        <w:rPr>
          <w:i/>
        </w:rPr>
        <w:t xml:space="preserve"> sch, </w:t>
      </w:r>
      <w:r w:rsidRPr="00F10C34">
        <w:t>French</w:t>
      </w:r>
      <w:r w:rsidRPr="00F10C34">
        <w:rPr>
          <w:i/>
        </w:rPr>
        <w:t xml:space="preserve"> ch, </w:t>
      </w:r>
      <w:r w:rsidRPr="00F10C34">
        <w:t>etc.</w:t>
      </w:r>
    </w:p>
    <w:p w14:paraId="7E461812" w14:textId="77777777" w:rsidR="00F01393" w:rsidRPr="00F10C34" w:rsidRDefault="00F01393" w:rsidP="00F01393">
      <w:pPr>
        <w:numPr>
          <w:ilvl w:val="0"/>
          <w:numId w:val="3"/>
        </w:numPr>
        <w:tabs>
          <w:tab w:val="clear" w:pos="180"/>
        </w:tabs>
        <w:ind w:left="180" w:hanging="180"/>
      </w:pPr>
      <w:r w:rsidRPr="00F10C34">
        <w:rPr>
          <w:i/>
        </w:rPr>
        <w:t>ž</w:t>
      </w:r>
      <w:r w:rsidRPr="00F10C34">
        <w:t xml:space="preserve"> is the voiced sound of English </w:t>
      </w:r>
      <w:r w:rsidRPr="00F10C34">
        <w:rPr>
          <w:i/>
        </w:rPr>
        <w:t>pleasure.</w:t>
      </w:r>
      <w:r w:rsidRPr="00614B26">
        <w:rPr>
          <w:i/>
        </w:rPr>
        <w:t xml:space="preserve"> </w:t>
      </w:r>
      <w:r w:rsidRPr="00F10C34">
        <w:t xml:space="preserve">It is only found as a variant of </w:t>
      </w:r>
      <w:r w:rsidRPr="00F10C34">
        <w:rPr>
          <w:i/>
        </w:rPr>
        <w:t>ǰ</w:t>
      </w:r>
      <w:r w:rsidRPr="00F10C34">
        <w:t xml:space="preserve"> before </w:t>
      </w:r>
      <w:r w:rsidRPr="00F10C34">
        <w:rPr>
          <w:i/>
        </w:rPr>
        <w:t>d</w:t>
      </w:r>
      <w:r w:rsidRPr="00F10C34">
        <w:t xml:space="preserve"> and </w:t>
      </w:r>
      <w:r w:rsidRPr="00F10C34">
        <w:rPr>
          <w:i/>
        </w:rPr>
        <w:t>g</w:t>
      </w:r>
      <w:r w:rsidRPr="00F10C34">
        <w:t xml:space="preserve"> as in </w:t>
      </w:r>
      <w:r w:rsidRPr="00F10C34">
        <w:rPr>
          <w:i/>
        </w:rPr>
        <w:t>duždēn</w:t>
      </w:r>
      <w:r w:rsidRPr="00F10C34">
        <w:t xml:space="preserve"> “having an evil </w:t>
      </w:r>
      <w:r w:rsidRPr="00F10C34">
        <w:rPr>
          <w:i/>
        </w:rPr>
        <w:t>dēn</w:t>
      </w:r>
      <w:r w:rsidRPr="00F10C34">
        <w:t xml:space="preserve">,” for which we shall write </w:t>
      </w:r>
      <w:r w:rsidRPr="00F10C34">
        <w:rPr>
          <w:i/>
        </w:rPr>
        <w:t>duǰdēn</w:t>
      </w:r>
      <w:r w:rsidRPr="00F10C34">
        <w:t xml:space="preserve">; </w:t>
      </w:r>
      <w:r w:rsidRPr="00F10C34">
        <w:rPr>
          <w:i/>
        </w:rPr>
        <w:t>yōždahr</w:t>
      </w:r>
      <w:r w:rsidRPr="00F10C34">
        <w:t xml:space="preserve"> “ritually clean,” for which we shall write </w:t>
      </w:r>
      <w:r w:rsidRPr="00F10C34">
        <w:rPr>
          <w:i/>
        </w:rPr>
        <w:t>yōǰdahr</w:t>
      </w:r>
      <w:r w:rsidRPr="00F10C34">
        <w:t xml:space="preserve">; </w:t>
      </w:r>
      <w:r w:rsidRPr="00F10C34">
        <w:rPr>
          <w:i/>
        </w:rPr>
        <w:t>aždahāg</w:t>
      </w:r>
      <w:r w:rsidRPr="00F10C34">
        <w:t xml:space="preserve"> “dragon” from Avestan </w:t>
      </w:r>
      <w:r w:rsidRPr="00F10C34">
        <w:rPr>
          <w:i/>
        </w:rPr>
        <w:t>aži dahāka</w:t>
      </w:r>
      <w:r w:rsidRPr="00F10C34">
        <w:t xml:space="preserve">, for which we shall write </w:t>
      </w:r>
      <w:r w:rsidRPr="00F10C34">
        <w:rPr>
          <w:i/>
        </w:rPr>
        <w:t>aǰdahāg</w:t>
      </w:r>
      <w:r w:rsidRPr="00F10C34">
        <w:t xml:space="preserve">; and </w:t>
      </w:r>
      <w:r w:rsidRPr="00F10C34">
        <w:rPr>
          <w:i/>
        </w:rPr>
        <w:t>ažgahān</w:t>
      </w:r>
      <w:r w:rsidRPr="00F10C34">
        <w:t xml:space="preserve"> “indolent,” for which we shall write </w:t>
      </w:r>
      <w:r w:rsidRPr="00F10C34">
        <w:rPr>
          <w:i/>
        </w:rPr>
        <w:t>aǰgahān</w:t>
      </w:r>
      <w:r w:rsidRPr="00F10C34">
        <w:t>.</w:t>
      </w:r>
      <w:r w:rsidRPr="00614B26">
        <w:t xml:space="preserve"> </w:t>
      </w:r>
      <w:r w:rsidRPr="00F10C34">
        <w:t xml:space="preserve">There may have been other sporadic cases, such as </w:t>
      </w:r>
      <w:r w:rsidRPr="00F10C34">
        <w:rPr>
          <w:i/>
        </w:rPr>
        <w:t>miǰag</w:t>
      </w:r>
      <w:r w:rsidRPr="00F10C34">
        <w:t xml:space="preserve"> (</w:t>
      </w:r>
      <w:r w:rsidRPr="00F10C34">
        <w:rPr>
          <w:i/>
        </w:rPr>
        <w:t>mižag</w:t>
      </w:r>
      <w:r w:rsidRPr="00F10C34">
        <w:t xml:space="preserve">), Pers. </w:t>
      </w:r>
      <w:r w:rsidRPr="00F10C34">
        <w:rPr>
          <w:i/>
        </w:rPr>
        <w:t>može</w:t>
      </w:r>
      <w:r w:rsidRPr="00F10C34">
        <w:t xml:space="preserve"> “eyelash.” </w:t>
      </w:r>
    </w:p>
    <w:p w14:paraId="621672AF" w14:textId="77777777" w:rsidR="00F01393" w:rsidRPr="00F10C34" w:rsidRDefault="00F01393" w:rsidP="00F01393">
      <w:pPr>
        <w:numPr>
          <w:ilvl w:val="0"/>
          <w:numId w:val="3"/>
        </w:numPr>
        <w:tabs>
          <w:tab w:val="clear" w:pos="180"/>
        </w:tabs>
        <w:ind w:left="180" w:hanging="180"/>
      </w:pPr>
      <w:r w:rsidRPr="00F10C34">
        <w:rPr>
          <w:i/>
        </w:rPr>
        <w:t>x</w:t>
      </w:r>
      <w:r w:rsidRPr="00F10C34">
        <w:t xml:space="preserve"> is the </w:t>
      </w:r>
      <w:r w:rsidRPr="00F10C34">
        <w:rPr>
          <w:i/>
        </w:rPr>
        <w:t>ch</w:t>
      </w:r>
      <w:r w:rsidRPr="00F10C34">
        <w:t xml:space="preserve">-sound in German </w:t>
      </w:r>
      <w:r w:rsidRPr="00F10C34">
        <w:rPr>
          <w:i/>
        </w:rPr>
        <w:t xml:space="preserve">Bach </w:t>
      </w:r>
      <w:r w:rsidRPr="00F10C34">
        <w:t xml:space="preserve">and the Spanish Spanish </w:t>
      </w:r>
      <w:r w:rsidRPr="00F10C34">
        <w:rPr>
          <w:i/>
        </w:rPr>
        <w:t>j</w:t>
      </w:r>
      <w:r w:rsidRPr="00F10C34">
        <w:t xml:space="preserve">-sound in </w:t>
      </w:r>
      <w:r w:rsidRPr="00F10C34">
        <w:rPr>
          <w:i/>
        </w:rPr>
        <w:t>juego</w:t>
      </w:r>
      <w:r w:rsidRPr="00F10C34">
        <w:t xml:space="preserve"> (not as in American Spanish, where the </w:t>
      </w:r>
      <w:r w:rsidRPr="00F10C34">
        <w:rPr>
          <w:i/>
        </w:rPr>
        <w:t>j</w:t>
      </w:r>
      <w:r w:rsidRPr="00F10C34">
        <w:t xml:space="preserve"> is pronounced as English </w:t>
      </w:r>
      <w:r w:rsidRPr="00F10C34">
        <w:rPr>
          <w:i/>
        </w:rPr>
        <w:t>h</w:t>
      </w:r>
      <w:r w:rsidRPr="00F10C34">
        <w:t>).</w:t>
      </w:r>
    </w:p>
    <w:p w14:paraId="123A7F11" w14:textId="77777777" w:rsidR="00F01393" w:rsidRPr="00F10C34" w:rsidRDefault="00F01393" w:rsidP="00F01393">
      <w:pPr>
        <w:numPr>
          <w:ilvl w:val="0"/>
          <w:numId w:val="3"/>
        </w:numPr>
        <w:tabs>
          <w:tab w:val="clear" w:pos="180"/>
        </w:tabs>
        <w:ind w:left="180" w:hanging="180"/>
      </w:pPr>
      <w:r w:rsidRPr="00F10C34">
        <w:rPr>
          <w:i/>
        </w:rPr>
        <w:lastRenderedPageBreak/>
        <w:t>γ</w:t>
      </w:r>
      <w:r w:rsidRPr="00F10C34">
        <w:t xml:space="preserve"> (Greek </w:t>
      </w:r>
      <w:r w:rsidRPr="00F10C34">
        <w:rPr>
          <w:i/>
        </w:rPr>
        <w:t>gamma</w:t>
      </w:r>
      <w:r w:rsidRPr="00F10C34">
        <w:t xml:space="preserve">) is the sound of the Spanish </w:t>
      </w:r>
      <w:r w:rsidRPr="00F10C34">
        <w:rPr>
          <w:i/>
        </w:rPr>
        <w:t>g</w:t>
      </w:r>
      <w:r w:rsidRPr="00F10C34">
        <w:t xml:space="preserve"> between vowels, as in </w:t>
      </w:r>
      <w:r>
        <w:rPr>
          <w:i/>
        </w:rPr>
        <w:t>haga</w:t>
      </w:r>
      <w:r w:rsidRPr="000D35CF">
        <w:t>.</w:t>
      </w:r>
      <w:r w:rsidRPr="00F10C34">
        <w:rPr>
          <w:i/>
        </w:rPr>
        <w:t xml:space="preserve"> </w:t>
      </w:r>
      <w:r w:rsidRPr="00F10C34">
        <w:t xml:space="preserve">It is a variant of </w:t>
      </w:r>
      <w:r w:rsidRPr="00F10C34">
        <w:rPr>
          <w:i/>
        </w:rPr>
        <w:t>g</w:t>
      </w:r>
      <w:r w:rsidRPr="00F10C34">
        <w:t xml:space="preserve"> used probably by influence from Avestan, e.g., </w:t>
      </w:r>
      <w:r w:rsidRPr="00F10C34">
        <w:rPr>
          <w:i/>
        </w:rPr>
        <w:t>moγ</w:t>
      </w:r>
      <w:r w:rsidRPr="00F10C34">
        <w:t xml:space="preserve"> “Magian" instead of regular </w:t>
      </w:r>
      <w:r w:rsidRPr="00F10C34">
        <w:rPr>
          <w:i/>
        </w:rPr>
        <w:t>mow</w:t>
      </w:r>
      <w:r w:rsidRPr="00F10C34">
        <w:t xml:space="preserve"> from Avestan </w:t>
      </w:r>
      <w:r w:rsidRPr="00F10C34">
        <w:rPr>
          <w:i/>
        </w:rPr>
        <w:t>moγu</w:t>
      </w:r>
      <w:r w:rsidRPr="00F10C34">
        <w:t xml:space="preserve"> (&lt; </w:t>
      </w:r>
      <w:r w:rsidRPr="00F10C34">
        <w:rPr>
          <w:i/>
        </w:rPr>
        <w:t>magu</w:t>
      </w:r>
      <w:r w:rsidRPr="00F10C34">
        <w:t>).</w:t>
      </w:r>
    </w:p>
    <w:p w14:paraId="69295A55" w14:textId="77777777" w:rsidR="00F01393" w:rsidRPr="00F10C34" w:rsidRDefault="00F01393" w:rsidP="00F01393">
      <w:pPr>
        <w:numPr>
          <w:ilvl w:val="0"/>
          <w:numId w:val="3"/>
        </w:numPr>
        <w:tabs>
          <w:tab w:val="clear" w:pos="180"/>
        </w:tabs>
        <w:ind w:left="180" w:hanging="180"/>
        <w:rPr>
          <w:i/>
        </w:rPr>
      </w:pPr>
      <w:r w:rsidRPr="00F10C34">
        <w:rPr>
          <w:i/>
        </w:rPr>
        <w:t>xw</w:t>
      </w:r>
      <w:r w:rsidRPr="00F10C34">
        <w:t xml:space="preserve"> was probably a sound like Eng. </w:t>
      </w:r>
      <w:r w:rsidRPr="00F10C34">
        <w:rPr>
          <w:i/>
        </w:rPr>
        <w:t>wh</w:t>
      </w:r>
      <w:r w:rsidRPr="00F10C34">
        <w:t xml:space="preserve">, when pronounced with aspiration (rather than simply as </w:t>
      </w:r>
      <w:r w:rsidRPr="00F10C34">
        <w:rPr>
          <w:i/>
        </w:rPr>
        <w:t>w</w:t>
      </w:r>
      <w:r w:rsidRPr="00F10C34">
        <w:t xml:space="preserve">), but with </w:t>
      </w:r>
      <w:r w:rsidRPr="00F10C34">
        <w:rPr>
          <w:i/>
        </w:rPr>
        <w:t>x</w:t>
      </w:r>
      <w:r w:rsidRPr="00F10C34">
        <w:t xml:space="preserve"> (</w:t>
      </w:r>
      <w:r w:rsidRPr="00F10C34">
        <w:rPr>
          <w:i/>
        </w:rPr>
        <w:t>xw</w:t>
      </w:r>
      <w:r w:rsidRPr="00F10C34">
        <w:t xml:space="preserve">) instead of </w:t>
      </w:r>
      <w:r w:rsidRPr="00F10C34">
        <w:rPr>
          <w:i/>
        </w:rPr>
        <w:t>h</w:t>
      </w:r>
      <w:r w:rsidRPr="00F10C34">
        <w:t xml:space="preserve"> (</w:t>
      </w:r>
      <w:r w:rsidRPr="00F10C34">
        <w:rPr>
          <w:i/>
        </w:rPr>
        <w:t>hw</w:t>
      </w:r>
      <w:r w:rsidRPr="00F10C34">
        <w:t xml:space="preserve">). </w:t>
      </w:r>
    </w:p>
    <w:p w14:paraId="727B60B1" w14:textId="77777777" w:rsidR="00F01393" w:rsidRPr="00F10C34" w:rsidRDefault="00F01393" w:rsidP="00F01393">
      <w:r w:rsidRPr="00F10C34">
        <w:tab/>
        <w:t xml:space="preserve">There were probably double consonants (geminates) </w:t>
      </w:r>
      <w:r w:rsidRPr="00F10C34">
        <w:rPr>
          <w:i/>
        </w:rPr>
        <w:t>kk</w:t>
      </w:r>
      <w:r w:rsidRPr="00F10C34">
        <w:t xml:space="preserve">, </w:t>
      </w:r>
      <w:r w:rsidRPr="00F10C34">
        <w:rPr>
          <w:i/>
        </w:rPr>
        <w:t>rr</w:t>
      </w:r>
      <w:r w:rsidRPr="00F10C34">
        <w:t xml:space="preserve">, </w:t>
      </w:r>
      <w:r w:rsidRPr="00F10C34">
        <w:rPr>
          <w:i/>
        </w:rPr>
        <w:t>tt</w:t>
      </w:r>
      <w:r w:rsidRPr="00F10C34">
        <w:t xml:space="preserve">, </w:t>
      </w:r>
      <w:r w:rsidRPr="00F10C34">
        <w:rPr>
          <w:i/>
        </w:rPr>
        <w:t>zz</w:t>
      </w:r>
      <w:r w:rsidRPr="00F10C34">
        <w:t xml:space="preserve">, e.g., </w:t>
      </w:r>
      <w:r w:rsidRPr="00F10C34">
        <w:rPr>
          <w:i/>
        </w:rPr>
        <w:t>waččag</w:t>
      </w:r>
      <w:r w:rsidRPr="00F10C34">
        <w:t xml:space="preserve"> “child” = Pers. </w:t>
      </w:r>
      <w:r w:rsidRPr="00F10C34">
        <w:rPr>
          <w:i/>
        </w:rPr>
        <w:t>bač(č)e</w:t>
      </w:r>
      <w:r w:rsidRPr="00F10C34">
        <w:t xml:space="preserve">. </w:t>
      </w:r>
    </w:p>
    <w:p w14:paraId="02396323" w14:textId="77777777" w:rsidR="00C527C3" w:rsidRPr="00F10C34" w:rsidRDefault="00C527C3" w:rsidP="00C527C3">
      <w:bookmarkStart w:id="5" w:name="_Toc52717445"/>
      <w:bookmarkStart w:id="6" w:name="_Toc313441209"/>
    </w:p>
    <w:p w14:paraId="6E9CDA5A" w14:textId="77777777" w:rsidR="00F01393" w:rsidRPr="00F10C34" w:rsidRDefault="00F01393" w:rsidP="00F01393">
      <w:pPr>
        <w:pStyle w:val="Heading2"/>
      </w:pPr>
      <w:r w:rsidRPr="00F10C34">
        <w:t>The Pahlavi script</w:t>
      </w:r>
      <w:bookmarkEnd w:id="5"/>
      <w:bookmarkEnd w:id="6"/>
    </w:p>
    <w:p w14:paraId="1271A816" w14:textId="77777777" w:rsidR="00F01393" w:rsidRPr="00F10C34" w:rsidRDefault="00F01393" w:rsidP="00F01393">
      <w:r w:rsidRPr="00F10C34">
        <w:tab/>
        <w:t xml:space="preserve">The Pahlavi alphabet contains only twelve different letters to express all these sounds. Several of the letters therefore have many values, which makes reading difficult. This difficulty is compounded by the various shapes the different letters can take. </w:t>
      </w:r>
    </w:p>
    <w:p w14:paraId="2D4A01ED" w14:textId="77777777" w:rsidR="00F01393" w:rsidRPr="00F10C34" w:rsidRDefault="00F01393" w:rsidP="00F01393">
      <w:r w:rsidRPr="00F10C34">
        <w:tab/>
        <w:t xml:space="preserve">As students progress, they will become used to recognizing whole words rather than identifying each letter and finding a possible combination that produces a word and makes sense in the context. </w:t>
      </w:r>
    </w:p>
    <w:p w14:paraId="0B38A1D7" w14:textId="77777777" w:rsidR="00F01393" w:rsidRPr="00F10C34" w:rsidRDefault="00F01393" w:rsidP="00F01393">
      <w:r w:rsidRPr="00F10C34">
        <w:tab/>
        <w:t xml:space="preserve">The </w:t>
      </w:r>
      <w:r>
        <w:t>thirteen</w:t>
      </w:r>
      <w:r w:rsidRPr="00F10C34">
        <w:t xml:space="preserve"> letters in the alphabetical order — right to left — used in MacKenzie’s </w:t>
      </w:r>
      <w:r w:rsidRPr="00F10C34">
        <w:rPr>
          <w:i/>
        </w:rPr>
        <w:t>Dictionary</w:t>
      </w:r>
      <w:r w:rsidRPr="00F10C34">
        <w:t xml:space="preserve"> and their equivalents in the Semitic alphabets are as follows (the values of the letters are discussed below):</w:t>
      </w:r>
    </w:p>
    <w:p w14:paraId="16A56630" w14:textId="77777777" w:rsidR="00F01393" w:rsidRPr="00F10C34" w:rsidRDefault="00F01393" w:rsidP="00F01393">
      <w:pPr>
        <w:spacing w:line="240" w:lineRule="auto"/>
      </w:pPr>
    </w:p>
    <w:p w14:paraId="624DF1F0" w14:textId="77777777" w:rsidR="00F01393" w:rsidRPr="00F10C34" w:rsidRDefault="00F01393" w:rsidP="00F01393">
      <w:pPr>
        <w:tabs>
          <w:tab w:val="clear" w:pos="180"/>
          <w:tab w:val="left" w:pos="2070"/>
          <w:tab w:val="left" w:pos="2340"/>
          <w:tab w:val="left" w:pos="2700"/>
          <w:tab w:val="left" w:pos="3060"/>
          <w:tab w:val="left" w:pos="3420"/>
          <w:tab w:val="left" w:pos="3870"/>
          <w:tab w:val="left" w:pos="4230"/>
          <w:tab w:val="left" w:pos="4680"/>
          <w:tab w:val="left" w:pos="5040"/>
          <w:tab w:val="left" w:pos="5400"/>
          <w:tab w:val="left" w:pos="5760"/>
          <w:tab w:val="left" w:pos="6750"/>
          <w:tab w:val="left" w:pos="7200"/>
        </w:tabs>
        <w:rPr>
          <w:rFonts w:ascii="Pahlavi" w:hAnsi="Pahlavi"/>
          <w:sz w:val="28"/>
        </w:rPr>
      </w:pPr>
      <w:r w:rsidRPr="00F10C34">
        <w:rPr>
          <w:rFonts w:ascii="Pahlavi" w:hAnsi="Pahlavi"/>
          <w:sz w:val="28"/>
        </w:rPr>
        <w:tab/>
        <w:t>T</w:t>
      </w:r>
      <w:r w:rsidRPr="00F10C34">
        <w:rPr>
          <w:rFonts w:ascii="Pahlavi" w:hAnsi="Pahlavi"/>
          <w:sz w:val="28"/>
        </w:rPr>
        <w:tab/>
        <w:t>Í</w:t>
      </w:r>
      <w:r w:rsidRPr="00F10C34">
        <w:rPr>
          <w:rFonts w:ascii="Pahlavi" w:hAnsi="Pahlavi"/>
          <w:sz w:val="28"/>
        </w:rPr>
        <w:tab/>
        <w:t>C</w:t>
      </w:r>
      <w:r w:rsidRPr="00F10C34">
        <w:rPr>
          <w:rFonts w:ascii="Pahlavi" w:hAnsi="Pahlavi"/>
          <w:sz w:val="28"/>
        </w:rPr>
        <w:tab/>
        <w:t>P</w:t>
      </w:r>
      <w:r w:rsidRPr="00F10C34">
        <w:rPr>
          <w:rFonts w:ascii="Pahlavi" w:hAnsi="Pahlavi"/>
          <w:sz w:val="28"/>
        </w:rPr>
        <w:tab/>
        <w:t>M</w:t>
      </w:r>
      <w:r w:rsidRPr="00F10C34">
        <w:rPr>
          <w:rFonts w:ascii="Pahlavi" w:hAnsi="Pahlavi"/>
          <w:sz w:val="28"/>
        </w:rPr>
        <w:tab/>
        <w:t>L</w:t>
      </w:r>
      <w:r w:rsidRPr="00F10C34">
        <w:rPr>
          <w:rFonts w:ascii="Pahlavi" w:hAnsi="Pahlavi"/>
          <w:sz w:val="28"/>
        </w:rPr>
        <w:tab/>
      </w:r>
      <w:r w:rsidRPr="00EA5237">
        <w:rPr>
          <w:rFonts w:ascii="Pahlavi" w:hAnsi="Pahlavi"/>
        </w:rPr>
        <w:t>˚</w:t>
      </w:r>
      <w:r>
        <w:rPr>
          <w:rFonts w:ascii="Pahlavi" w:hAnsi="Pahlavi"/>
        </w:rPr>
        <w:tab/>
      </w:r>
      <w:r w:rsidRPr="00F10C34">
        <w:rPr>
          <w:rFonts w:ascii="Pahlavi" w:hAnsi="Pahlavi"/>
          <w:sz w:val="28"/>
        </w:rPr>
        <w:t>K</w:t>
      </w:r>
      <w:r w:rsidRPr="00F10C34">
        <w:rPr>
          <w:rFonts w:ascii="Pahlavi" w:hAnsi="Pahlavi"/>
          <w:sz w:val="28"/>
        </w:rPr>
        <w:tab/>
        <w:t>Z</w:t>
      </w:r>
      <w:r w:rsidRPr="00F10C34">
        <w:rPr>
          <w:rFonts w:ascii="Pahlavi" w:hAnsi="Pahlavi"/>
          <w:sz w:val="28"/>
        </w:rPr>
        <w:tab/>
        <w:t>W</w:t>
      </w:r>
      <w:r w:rsidRPr="00F10C34">
        <w:rPr>
          <w:rFonts w:ascii="Pahlavi" w:hAnsi="Pahlavi"/>
          <w:sz w:val="28"/>
        </w:rPr>
        <w:tab/>
        <w:t>Y</w:t>
      </w:r>
      <w:r w:rsidRPr="00F10C34">
        <w:t xml:space="preserve">, </w:t>
      </w:r>
      <w:r w:rsidRPr="00F10C34">
        <w:rPr>
          <w:rFonts w:ascii="Pahlavi" w:hAnsi="Pahlavi"/>
          <w:sz w:val="28"/>
        </w:rPr>
        <w:t>D</w:t>
      </w:r>
      <w:r w:rsidRPr="00F10C34">
        <w:t xml:space="preserve">, </w:t>
      </w:r>
      <w:r w:rsidRPr="00F10C34">
        <w:rPr>
          <w:rFonts w:ascii="Pahlavi" w:hAnsi="Pahlavi"/>
          <w:sz w:val="28"/>
        </w:rPr>
        <w:t>ï</w:t>
      </w:r>
      <w:r w:rsidRPr="00F10C34">
        <w:rPr>
          <w:rFonts w:ascii="Pahlavi" w:hAnsi="Pahlavi"/>
          <w:sz w:val="28"/>
        </w:rPr>
        <w:tab/>
        <w:t>B</w:t>
      </w:r>
      <w:r w:rsidRPr="00F10C34">
        <w:rPr>
          <w:rFonts w:ascii="Pahlavi" w:hAnsi="Pahlavi"/>
          <w:sz w:val="28"/>
        </w:rPr>
        <w:tab/>
        <w:t>A</w:t>
      </w:r>
    </w:p>
    <w:p w14:paraId="63476E5C" w14:textId="77777777" w:rsidR="00F01393" w:rsidRPr="00F10C34" w:rsidRDefault="00F01393" w:rsidP="00F01393">
      <w:pPr>
        <w:tabs>
          <w:tab w:val="clear" w:pos="180"/>
          <w:tab w:val="left" w:pos="2070"/>
          <w:tab w:val="left" w:pos="2340"/>
          <w:tab w:val="left" w:pos="2700"/>
          <w:tab w:val="left" w:pos="3060"/>
          <w:tab w:val="left" w:pos="3420"/>
          <w:tab w:val="left" w:pos="3870"/>
          <w:tab w:val="left" w:pos="4230"/>
          <w:tab w:val="left" w:pos="4680"/>
          <w:tab w:val="left" w:pos="5040"/>
          <w:tab w:val="left" w:pos="5400"/>
          <w:tab w:val="left" w:pos="5940"/>
          <w:tab w:val="left" w:pos="6570"/>
          <w:tab w:val="left" w:pos="7110"/>
        </w:tabs>
        <w:spacing w:line="240" w:lineRule="auto"/>
      </w:pPr>
      <w:r w:rsidRPr="00F10C34">
        <w:tab/>
        <w:t>t</w:t>
      </w:r>
      <w:r w:rsidRPr="00F10C34">
        <w:tab/>
        <w:t>š</w:t>
      </w:r>
      <w:r w:rsidRPr="00F10C34">
        <w:tab/>
        <w:t>č</w:t>
      </w:r>
      <w:r w:rsidRPr="00F10C34">
        <w:tab/>
        <w:t>p</w:t>
      </w:r>
      <w:r w:rsidRPr="00F10C34">
        <w:tab/>
        <w:t>m</w:t>
      </w:r>
      <w:r w:rsidRPr="00F10C34">
        <w:tab/>
        <w:t>l</w:t>
      </w:r>
      <w:r w:rsidRPr="00F10C34">
        <w:tab/>
      </w:r>
      <w:r w:rsidRPr="00B61CE2">
        <w:t>γ</w:t>
      </w:r>
      <w:r>
        <w:tab/>
      </w:r>
      <w:r w:rsidRPr="00F10C34">
        <w:t>k</w:t>
      </w:r>
      <w:r w:rsidRPr="00F10C34">
        <w:tab/>
        <w:t>z</w:t>
      </w:r>
      <w:r w:rsidRPr="00F10C34">
        <w:tab/>
        <w:t>w</w:t>
      </w:r>
      <w:r w:rsidRPr="00F10C34">
        <w:tab/>
        <w:t>y</w:t>
      </w:r>
      <w:r w:rsidRPr="00F10C34">
        <w:tab/>
        <w:t xml:space="preserve"> b</w:t>
      </w:r>
      <w:r w:rsidRPr="00F10C34">
        <w:tab/>
        <w:t>’ (a)</w:t>
      </w:r>
    </w:p>
    <w:p w14:paraId="4661A806" w14:textId="77777777" w:rsidR="00F01393" w:rsidRPr="00F10C34" w:rsidRDefault="00F01393" w:rsidP="00F01393">
      <w:pPr>
        <w:pStyle w:val="ca"/>
      </w:pPr>
      <w:r w:rsidRPr="00F10C34">
        <w:tab/>
      </w:r>
    </w:p>
    <w:p w14:paraId="2B77B789" w14:textId="77777777" w:rsidR="00F01393" w:rsidRPr="00F10C34" w:rsidRDefault="00F01393" w:rsidP="00F01393">
      <w:pPr>
        <w:pStyle w:val="ca"/>
      </w:pPr>
      <w:r w:rsidRPr="00F10C34">
        <w:t>Note the various forms of &lt;y&gt;. The use of &lt;’&gt; (</w:t>
      </w:r>
      <w:r w:rsidRPr="00F10C34">
        <w:rPr>
          <w:i/>
        </w:rPr>
        <w:t>alef</w:t>
      </w:r>
      <w:r w:rsidRPr="00F10C34">
        <w:t xml:space="preserve"> or </w:t>
      </w:r>
      <w:r w:rsidRPr="00F10C34">
        <w:rPr>
          <w:i/>
        </w:rPr>
        <w:t>hamza</w:t>
      </w:r>
      <w:r w:rsidRPr="00F10C34">
        <w:t>) is a practice taken over from Semitic alphabets.</w:t>
      </w:r>
    </w:p>
    <w:p w14:paraId="2AC8D5F1" w14:textId="77777777" w:rsidR="00F01393" w:rsidRPr="00F10C34" w:rsidRDefault="00F01393" w:rsidP="00F01393">
      <w:pPr>
        <w:spacing w:line="240" w:lineRule="auto"/>
      </w:pPr>
    </w:p>
    <w:p w14:paraId="75C449DA" w14:textId="77777777" w:rsidR="00F01393" w:rsidRPr="00F10C34" w:rsidRDefault="00F01393" w:rsidP="00F01393">
      <w:r w:rsidRPr="00F10C34">
        <w:tab/>
        <w:t xml:space="preserve">The following are </w:t>
      </w:r>
      <w:r>
        <w:t>(</w:t>
      </w:r>
      <w:r w:rsidRPr="00F10C34">
        <w:t>relatively</w:t>
      </w:r>
      <w:r>
        <w:t>)</w:t>
      </w:r>
      <w:r w:rsidRPr="00F10C34">
        <w:t xml:space="preserve"> unambiguous letters: </w:t>
      </w:r>
    </w:p>
    <w:p w14:paraId="06521F18" w14:textId="77777777" w:rsidR="00F01393" w:rsidRPr="00F10C34" w:rsidRDefault="00F01393" w:rsidP="00F01393">
      <w:pPr>
        <w:spacing w:line="240" w:lineRule="auto"/>
      </w:pPr>
    </w:p>
    <w:p w14:paraId="177F889B" w14:textId="77777777" w:rsidR="00F01393" w:rsidRPr="00F10C34" w:rsidRDefault="00F01393" w:rsidP="00C527C3">
      <w:pPr>
        <w:tabs>
          <w:tab w:val="clear" w:pos="180"/>
          <w:tab w:val="right" w:pos="1080"/>
          <w:tab w:val="left" w:pos="1440"/>
          <w:tab w:val="right" w:pos="2520"/>
          <w:tab w:val="left" w:pos="2880"/>
          <w:tab w:val="right" w:pos="3960"/>
          <w:tab w:val="left" w:pos="4320"/>
          <w:tab w:val="right" w:pos="5400"/>
          <w:tab w:val="left" w:pos="5760"/>
          <w:tab w:val="right" w:pos="6840"/>
        </w:tabs>
      </w:pPr>
      <w:r w:rsidRPr="00F10C34">
        <w:tab/>
      </w:r>
      <w:r w:rsidRPr="00F10C34">
        <w:rPr>
          <w:rFonts w:ascii="Pahlavi" w:hAnsi="Pahlavi"/>
          <w:sz w:val="28"/>
        </w:rPr>
        <w:t>B</w:t>
      </w:r>
      <w:r w:rsidRPr="00F10C34">
        <w:tab/>
        <w:t>b</w:t>
      </w:r>
      <w:r w:rsidRPr="00F10C34">
        <w:tab/>
      </w:r>
      <w:r w:rsidRPr="00F10C34">
        <w:rPr>
          <w:rFonts w:ascii="Pahlavi" w:hAnsi="Pahlavi"/>
          <w:sz w:val="28"/>
        </w:rPr>
        <w:t>K</w:t>
      </w:r>
      <w:r w:rsidRPr="00F10C34">
        <w:tab/>
        <w:t>k</w:t>
      </w:r>
      <w:r w:rsidRPr="00F10C34">
        <w:tab/>
      </w:r>
      <w:r w:rsidRPr="00EA5237">
        <w:rPr>
          <w:rFonts w:ascii="Pahlavi" w:hAnsi="Pahlavi"/>
        </w:rPr>
        <w:t>˚</w:t>
      </w:r>
      <w:r>
        <w:tab/>
      </w:r>
      <w:r w:rsidRPr="00B61CE2">
        <w:t>γ</w:t>
      </w:r>
      <w:r>
        <w:tab/>
      </w:r>
      <w:r w:rsidRPr="00F10C34">
        <w:rPr>
          <w:rFonts w:ascii="Pahlavi" w:hAnsi="Pahlavi"/>
          <w:sz w:val="28"/>
        </w:rPr>
        <w:t>L</w:t>
      </w:r>
      <w:r w:rsidRPr="00F10C34">
        <w:tab/>
        <w:t>r, l</w:t>
      </w:r>
      <w:r w:rsidRPr="00F10C34">
        <w:tab/>
      </w:r>
      <w:r w:rsidRPr="00F10C34">
        <w:rPr>
          <w:rFonts w:ascii="Pahlavi" w:hAnsi="Pahlavi"/>
          <w:sz w:val="28"/>
        </w:rPr>
        <w:t>C</w:t>
      </w:r>
      <w:r w:rsidRPr="00F10C34">
        <w:tab/>
        <w:t>c</w:t>
      </w:r>
      <w:r w:rsidRPr="00F10C34">
        <w:tab/>
      </w:r>
    </w:p>
    <w:p w14:paraId="12A84E38" w14:textId="77777777" w:rsidR="00F01393" w:rsidRPr="00F10C34" w:rsidRDefault="00F01393" w:rsidP="00F01393">
      <w:pPr>
        <w:tabs>
          <w:tab w:val="clear" w:pos="180"/>
          <w:tab w:val="right" w:pos="1080"/>
          <w:tab w:val="left" w:pos="1440"/>
          <w:tab w:val="right" w:pos="2520"/>
          <w:tab w:val="left" w:pos="2880"/>
          <w:tab w:val="right" w:pos="3960"/>
          <w:tab w:val="left" w:pos="4320"/>
          <w:tab w:val="right" w:pos="5400"/>
          <w:tab w:val="left" w:pos="5760"/>
          <w:tab w:val="right" w:pos="6840"/>
          <w:tab w:val="left" w:pos="7200"/>
        </w:tabs>
      </w:pPr>
      <w:r w:rsidRPr="00F10C34">
        <w:tab/>
      </w:r>
      <w:r w:rsidRPr="00F10C34">
        <w:rPr>
          <w:rFonts w:ascii="Pahlavi" w:hAnsi="Pahlavi"/>
          <w:sz w:val="28"/>
        </w:rPr>
        <w:t>Z</w:t>
      </w:r>
      <w:r w:rsidRPr="00F10C34">
        <w:tab/>
        <w:t>z</w:t>
      </w:r>
      <w:r w:rsidRPr="00F10C34">
        <w:rPr>
          <w:rFonts w:ascii="Pahlavi" w:hAnsi="Pahlavi"/>
          <w:sz w:val="36"/>
        </w:rPr>
        <w:tab/>
      </w:r>
      <w:r w:rsidRPr="00F10C34">
        <w:rPr>
          <w:rFonts w:ascii="Pahlavi" w:hAnsi="Pahlavi"/>
          <w:sz w:val="28"/>
        </w:rPr>
        <w:t>M</w:t>
      </w:r>
      <w:r w:rsidRPr="00F10C34">
        <w:tab/>
        <w:t>m</w:t>
      </w:r>
      <w:r w:rsidRPr="00F10C34">
        <w:tab/>
      </w:r>
      <w:r w:rsidRPr="00F10C34">
        <w:rPr>
          <w:rFonts w:ascii="Pahlavi" w:hAnsi="Pahlavi"/>
          <w:sz w:val="28"/>
        </w:rPr>
        <w:t>Í</w:t>
      </w:r>
      <w:r w:rsidRPr="00F10C34">
        <w:tab/>
        <w:t>š</w:t>
      </w:r>
      <w:r w:rsidRPr="00F10C34">
        <w:tab/>
      </w:r>
      <w:r w:rsidRPr="00F10C34">
        <w:rPr>
          <w:rFonts w:ascii="Pahlavi" w:hAnsi="Pahlavi"/>
          <w:sz w:val="28"/>
        </w:rPr>
        <w:t>P</w:t>
      </w:r>
      <w:r w:rsidRPr="00F10C34">
        <w:tab/>
        <w:t>p</w:t>
      </w:r>
      <w:r w:rsidRPr="00F10C34">
        <w:tab/>
      </w:r>
      <w:r w:rsidRPr="00F10C34">
        <w:rPr>
          <w:rFonts w:ascii="Pahlavi" w:hAnsi="Pahlavi"/>
          <w:sz w:val="28"/>
        </w:rPr>
        <w:t>T</w:t>
      </w:r>
      <w:r w:rsidRPr="00F10C34">
        <w:tab/>
        <w:t>t</w:t>
      </w:r>
    </w:p>
    <w:p w14:paraId="5DCD7EC0" w14:textId="77777777" w:rsidR="00F01393" w:rsidRPr="00F10C34" w:rsidRDefault="00F01393" w:rsidP="00F01393">
      <w:pPr>
        <w:spacing w:line="240" w:lineRule="auto"/>
      </w:pPr>
    </w:p>
    <w:p w14:paraId="2F8485BC" w14:textId="77777777" w:rsidR="00F01393" w:rsidRPr="00F10C34" w:rsidRDefault="00F01393" w:rsidP="00F01393">
      <w:pPr>
        <w:spacing w:line="240" w:lineRule="auto"/>
      </w:pPr>
      <w:r w:rsidRPr="00F10C34">
        <w:tab/>
        <w:t xml:space="preserve">When  </w:t>
      </w:r>
      <w:r w:rsidRPr="00F10C34">
        <w:rPr>
          <w:rFonts w:ascii="Pahlavi" w:hAnsi="Pahlavi"/>
          <w:sz w:val="28"/>
        </w:rPr>
        <w:t>L</w:t>
      </w:r>
      <w:r w:rsidRPr="00614B26">
        <w:t xml:space="preserve"> </w:t>
      </w:r>
      <w:r w:rsidRPr="00F10C34">
        <w:t xml:space="preserve">spells </w:t>
      </w:r>
      <w:r w:rsidRPr="00F10C34">
        <w:rPr>
          <w:i/>
        </w:rPr>
        <w:t>l</w:t>
      </w:r>
      <w:r w:rsidRPr="00F10C34">
        <w:t xml:space="preserve"> (rather than the more common </w:t>
      </w:r>
      <w:r w:rsidRPr="00F10C34">
        <w:rPr>
          <w:i/>
        </w:rPr>
        <w:t>r</w:t>
      </w:r>
      <w:r w:rsidRPr="00F10C34">
        <w:t xml:space="preserve">), it is often written   </w:t>
      </w:r>
      <w:r w:rsidRPr="00F10C34">
        <w:rPr>
          <w:rFonts w:ascii="Pahlavi" w:hAnsi="Pahlavi"/>
          <w:sz w:val="28"/>
        </w:rPr>
        <w:t>R</w:t>
      </w:r>
      <w:r w:rsidRPr="00F10C34">
        <w:t xml:space="preserve"> . </w:t>
      </w:r>
    </w:p>
    <w:p w14:paraId="0A0B4C0D" w14:textId="77777777" w:rsidR="00F01393" w:rsidRPr="00F10C34" w:rsidRDefault="00F01393" w:rsidP="00F01393">
      <w:r w:rsidRPr="00F10C34">
        <w:tab/>
        <w:t>The very ambiguous letters are:</w:t>
      </w:r>
    </w:p>
    <w:p w14:paraId="6E713E86" w14:textId="77777777" w:rsidR="00F01393" w:rsidRPr="00F10C34" w:rsidRDefault="00F01393" w:rsidP="00F01393"/>
    <w:p w14:paraId="0978968A" w14:textId="77777777" w:rsidR="00F01393" w:rsidRPr="00F10C34" w:rsidRDefault="00F01393" w:rsidP="00F01393">
      <w:pPr>
        <w:spacing w:line="240" w:lineRule="auto"/>
        <w:rPr>
          <w:rFonts w:ascii="Pahlavi" w:hAnsi="Pahlavi"/>
          <w:sz w:val="28"/>
        </w:rPr>
      </w:pPr>
      <w:r w:rsidRPr="00F10C34">
        <w:tab/>
      </w:r>
      <w:r w:rsidRPr="00F10C34">
        <w:rPr>
          <w:rFonts w:ascii="Pahlavi" w:hAnsi="Pahlavi"/>
          <w:sz w:val="28"/>
        </w:rPr>
        <w:tab/>
      </w:r>
      <w:r w:rsidRPr="00F10C34">
        <w:rPr>
          <w:rFonts w:ascii="Pahlavi" w:hAnsi="Pahlavi"/>
          <w:sz w:val="28"/>
        </w:rPr>
        <w:tab/>
      </w:r>
      <w:r w:rsidRPr="00F10C34">
        <w:t>As vowels</w:t>
      </w:r>
      <w:r w:rsidRPr="00F10C34">
        <w:tab/>
        <w:t>As consonants</w:t>
      </w:r>
    </w:p>
    <w:p w14:paraId="7233E959" w14:textId="77777777" w:rsidR="00F01393" w:rsidRPr="00F10C34" w:rsidRDefault="00F01393" w:rsidP="00F01393">
      <w:pPr>
        <w:tabs>
          <w:tab w:val="clear" w:pos="180"/>
          <w:tab w:val="right" w:pos="1080"/>
          <w:tab w:val="left" w:pos="1440"/>
          <w:tab w:val="left" w:pos="3240"/>
          <w:tab w:val="right" w:pos="5760"/>
          <w:tab w:val="left" w:pos="5940"/>
        </w:tabs>
        <w:spacing w:line="240" w:lineRule="auto"/>
      </w:pPr>
      <w:r w:rsidRPr="00F10C34">
        <w:rPr>
          <w:rFonts w:ascii="Pahlavi" w:hAnsi="Pahlavi"/>
          <w:sz w:val="28"/>
        </w:rPr>
        <w:tab/>
        <w:t>A</w:t>
      </w:r>
      <w:r w:rsidRPr="00F10C34">
        <w:tab/>
        <w:t>a, ā</w:t>
      </w:r>
      <w:r w:rsidRPr="00F10C34">
        <w:tab/>
        <w:t>’ - h - x</w:t>
      </w:r>
    </w:p>
    <w:p w14:paraId="4C8BE488" w14:textId="77777777" w:rsidR="00F01393" w:rsidRPr="00F10C34" w:rsidRDefault="00F01393" w:rsidP="00F01393">
      <w:pPr>
        <w:tabs>
          <w:tab w:val="clear" w:pos="180"/>
          <w:tab w:val="right" w:pos="1080"/>
          <w:tab w:val="left" w:pos="1440"/>
          <w:tab w:val="left" w:pos="3240"/>
          <w:tab w:val="left" w:pos="4680"/>
        </w:tabs>
        <w:spacing w:line="240" w:lineRule="auto"/>
      </w:pPr>
      <w:r w:rsidRPr="00F10C34">
        <w:tab/>
      </w:r>
      <w:r w:rsidRPr="00F10C34">
        <w:rPr>
          <w:rFonts w:ascii="Pahlavi" w:hAnsi="Pahlavi"/>
          <w:sz w:val="28"/>
        </w:rPr>
        <w:t>Y D ï</w:t>
      </w:r>
      <w:r w:rsidRPr="00F10C34">
        <w:tab/>
        <w:t>i, ī, e, ē, ay</w:t>
      </w:r>
      <w:r w:rsidRPr="00F10C34">
        <w:tab/>
        <w:t>d - g - ǰ – y</w:t>
      </w:r>
      <w:r w:rsidRPr="00F10C34">
        <w:tab/>
      </w:r>
      <w:r w:rsidRPr="00F10C34">
        <w:rPr>
          <w:rFonts w:ascii="Pahlavi" w:hAnsi="Pahlavi"/>
          <w:sz w:val="28"/>
        </w:rPr>
        <w:t>ï</w:t>
      </w:r>
      <w:r w:rsidRPr="00F10C34">
        <w:t xml:space="preserve"> + </w:t>
      </w:r>
      <w:r w:rsidRPr="00F10C34">
        <w:rPr>
          <w:rFonts w:ascii="Pahlavi" w:hAnsi="Pahlavi"/>
          <w:sz w:val="28"/>
        </w:rPr>
        <w:t>D</w:t>
      </w:r>
      <w:r w:rsidRPr="00F10C34">
        <w:t xml:space="preserve"> = </w:t>
      </w:r>
      <w:r w:rsidRPr="00F10C34">
        <w:rPr>
          <w:rFonts w:ascii="Pahlavi" w:hAnsi="Pahlavi"/>
          <w:sz w:val="28"/>
        </w:rPr>
        <w:t>S</w:t>
      </w:r>
      <w:r w:rsidRPr="00F10C34">
        <w:t xml:space="preserve"> and </w:t>
      </w:r>
      <w:r w:rsidRPr="00F10C34">
        <w:rPr>
          <w:rFonts w:ascii="Pahlavi" w:hAnsi="Pahlavi"/>
          <w:sz w:val="28"/>
        </w:rPr>
        <w:t>D</w:t>
      </w:r>
      <w:r w:rsidRPr="00F10C34">
        <w:t xml:space="preserve"> + </w:t>
      </w:r>
      <w:r w:rsidRPr="00F10C34">
        <w:rPr>
          <w:rFonts w:ascii="Pahlavi" w:hAnsi="Pahlavi"/>
          <w:sz w:val="28"/>
        </w:rPr>
        <w:t>D</w:t>
      </w:r>
      <w:r w:rsidRPr="00F10C34">
        <w:t xml:space="preserve"> =  </w:t>
      </w:r>
      <w:r w:rsidRPr="00F10C34">
        <w:rPr>
          <w:rFonts w:ascii="Pahlavi" w:hAnsi="Pahlavi"/>
          <w:sz w:val="28"/>
        </w:rPr>
        <w:t>J</w:t>
      </w:r>
      <w:r w:rsidRPr="00F10C34">
        <w:t xml:space="preserve"> also = s</w:t>
      </w:r>
    </w:p>
    <w:p w14:paraId="2DCB1025" w14:textId="77777777" w:rsidR="00F01393" w:rsidRPr="00F10C34" w:rsidRDefault="00F01393" w:rsidP="00F01393">
      <w:pPr>
        <w:tabs>
          <w:tab w:val="clear" w:pos="180"/>
          <w:tab w:val="right" w:pos="1080"/>
          <w:tab w:val="left" w:pos="1440"/>
          <w:tab w:val="left" w:pos="3240"/>
          <w:tab w:val="right" w:pos="5760"/>
          <w:tab w:val="left" w:pos="5940"/>
        </w:tabs>
        <w:spacing w:line="240" w:lineRule="auto"/>
      </w:pPr>
      <w:r w:rsidRPr="00F10C34">
        <w:tab/>
      </w:r>
      <w:r w:rsidRPr="00F10C34">
        <w:rPr>
          <w:rFonts w:ascii="Pahlavi" w:hAnsi="Pahlavi"/>
          <w:sz w:val="28"/>
        </w:rPr>
        <w:t>W</w:t>
      </w:r>
      <w:r w:rsidRPr="00F10C34">
        <w:tab/>
        <w:t>u, ū, o, ō, aw</w:t>
      </w:r>
      <w:r w:rsidRPr="00F10C34">
        <w:tab/>
        <w:t>n - w - r</w:t>
      </w:r>
    </w:p>
    <w:p w14:paraId="62373401" w14:textId="77777777" w:rsidR="00F01393" w:rsidRPr="00F10C34" w:rsidRDefault="00F01393" w:rsidP="00F01393"/>
    <w:p w14:paraId="7AD2FF06" w14:textId="77777777" w:rsidR="00F01393" w:rsidRPr="00F10C34" w:rsidRDefault="00F01393" w:rsidP="00F01393">
      <w:r w:rsidRPr="00F10C34">
        <w:tab/>
        <w:t xml:space="preserve">When these three letters express vowels, they are often called </w:t>
      </w:r>
      <w:r w:rsidRPr="00F10C34">
        <w:rPr>
          <w:i/>
        </w:rPr>
        <w:t>matres lectionis</w:t>
      </w:r>
      <w:r w:rsidRPr="00F10C34">
        <w:t xml:space="preserve"> “mothers of reading.” Long vowels and diphthongs, as well as short </w:t>
      </w:r>
      <w:r w:rsidRPr="00F10C34">
        <w:rPr>
          <w:i/>
        </w:rPr>
        <w:t>u</w:t>
      </w:r>
      <w:r w:rsidRPr="00F10C34">
        <w:t xml:space="preserve">, are always spelled with </w:t>
      </w:r>
      <w:r w:rsidRPr="00F10C34">
        <w:rPr>
          <w:i/>
        </w:rPr>
        <w:t>matres lectionis</w:t>
      </w:r>
      <w:r w:rsidRPr="00F10C34">
        <w:t xml:space="preserve">, while short </w:t>
      </w:r>
      <w:r w:rsidRPr="00F10C34">
        <w:rPr>
          <w:i/>
        </w:rPr>
        <w:t>i</w:t>
      </w:r>
      <w:r w:rsidRPr="00F10C34">
        <w:t xml:space="preserve"> may or may not be spelled with &lt;y&gt;. The assumed </w:t>
      </w:r>
      <w:r w:rsidRPr="00F10C34">
        <w:rPr>
          <w:i/>
        </w:rPr>
        <w:t>e</w:t>
      </w:r>
      <w:r w:rsidRPr="00F10C34">
        <w:t xml:space="preserve"> and </w:t>
      </w:r>
      <w:r w:rsidRPr="00F10C34">
        <w:rPr>
          <w:i/>
        </w:rPr>
        <w:t>o</w:t>
      </w:r>
      <w:r w:rsidRPr="00F10C34">
        <w:t xml:space="preserve"> are sometimes spelled with, sometimes without &lt;y&gt; and &lt;w&gt;.</w:t>
      </w:r>
    </w:p>
    <w:p w14:paraId="0B8E8244" w14:textId="77777777" w:rsidR="00F01393" w:rsidRPr="00F10C34" w:rsidRDefault="00F01393" w:rsidP="00F01393">
      <w:pPr>
        <w:keepNext/>
      </w:pPr>
      <w:r w:rsidRPr="00F10C34">
        <w:tab/>
        <w:t xml:space="preserve">Note that </w:t>
      </w:r>
      <w:r w:rsidRPr="00F10C34">
        <w:rPr>
          <w:u w:val="single"/>
        </w:rPr>
        <w:t xml:space="preserve">short </w:t>
      </w:r>
      <w:r w:rsidRPr="00F10C34">
        <w:rPr>
          <w:i/>
          <w:u w:val="single"/>
        </w:rPr>
        <w:t>a</w:t>
      </w:r>
      <w:r w:rsidRPr="00F10C34">
        <w:rPr>
          <w:u w:val="single"/>
        </w:rPr>
        <w:t xml:space="preserve"> is rarely written</w:t>
      </w:r>
      <w:r w:rsidRPr="00F10C34">
        <w:t xml:space="preserve"> and that </w:t>
      </w:r>
      <w:r w:rsidRPr="00F10C34">
        <w:rPr>
          <w:u w:val="single"/>
        </w:rPr>
        <w:t xml:space="preserve">long </w:t>
      </w:r>
      <w:r w:rsidRPr="00F10C34">
        <w:rPr>
          <w:i/>
          <w:u w:val="single"/>
        </w:rPr>
        <w:t>ā</w:t>
      </w:r>
      <w:r w:rsidRPr="00F10C34">
        <w:rPr>
          <w:u w:val="single"/>
        </w:rPr>
        <w:t xml:space="preserve"> is written with &lt;’&gt;</w:t>
      </w:r>
      <w:r w:rsidRPr="00F10C34">
        <w:t>.</w:t>
      </w:r>
    </w:p>
    <w:p w14:paraId="7528328E" w14:textId="77777777" w:rsidR="00F01393" w:rsidRPr="00F10C34" w:rsidRDefault="00F01393" w:rsidP="00F01393">
      <w:pPr>
        <w:spacing w:line="240" w:lineRule="auto"/>
      </w:pPr>
    </w:p>
    <w:p w14:paraId="22287935" w14:textId="77777777" w:rsidR="00F01393" w:rsidRPr="00F10C34" w:rsidRDefault="00F01393" w:rsidP="00F01393">
      <w:pPr>
        <w:spacing w:line="240" w:lineRule="auto"/>
      </w:pPr>
      <w:r w:rsidRPr="00F10C34">
        <w:t>Adding the ambiguous letters and combinations to the alphabeth, we get</w:t>
      </w:r>
      <w:r>
        <w:t xml:space="preserve"> the transliteration values</w:t>
      </w:r>
      <w:r w:rsidRPr="00F10C34">
        <w:t>:</w:t>
      </w:r>
    </w:p>
    <w:p w14:paraId="05BEB741" w14:textId="77777777" w:rsidR="00F01393" w:rsidRPr="00F10C34" w:rsidRDefault="00F01393" w:rsidP="00F01393">
      <w:pPr>
        <w:spacing w:line="240" w:lineRule="auto"/>
      </w:pPr>
    </w:p>
    <w:p w14:paraId="0088F9A8" w14:textId="77777777" w:rsidR="00F01393" w:rsidRPr="00F10C34" w:rsidRDefault="00F01393" w:rsidP="00F01393">
      <w:pPr>
        <w:tabs>
          <w:tab w:val="left" w:pos="540"/>
          <w:tab w:val="left" w:pos="900"/>
          <w:tab w:val="left" w:pos="1080"/>
          <w:tab w:val="left" w:pos="1620"/>
          <w:tab w:val="left" w:pos="2250"/>
          <w:tab w:val="left" w:pos="2880"/>
          <w:tab w:val="left" w:pos="3150"/>
          <w:tab w:val="left" w:pos="3510"/>
          <w:tab w:val="left" w:pos="3870"/>
          <w:tab w:val="left" w:pos="4230"/>
          <w:tab w:val="left" w:pos="4590"/>
          <w:tab w:val="left" w:pos="5040"/>
          <w:tab w:val="left" w:pos="5400"/>
          <w:tab w:val="left" w:pos="5760"/>
          <w:tab w:val="left" w:pos="6210"/>
          <w:tab w:val="left" w:pos="6660"/>
          <w:tab w:val="left" w:pos="7200"/>
          <w:tab w:val="left" w:pos="7560"/>
        </w:tabs>
        <w:rPr>
          <w:rFonts w:ascii="Pahlavi" w:hAnsi="Pahlavi"/>
          <w:sz w:val="28"/>
        </w:rPr>
      </w:pPr>
      <w:r w:rsidRPr="00F10C34">
        <w:rPr>
          <w:rFonts w:ascii="Pahlavi" w:hAnsi="Pahlavi"/>
          <w:sz w:val="28"/>
        </w:rPr>
        <w:tab/>
        <w:t>T</w:t>
      </w:r>
      <w:r w:rsidRPr="00F10C34">
        <w:rPr>
          <w:rFonts w:ascii="Pahlavi" w:hAnsi="Pahlavi"/>
          <w:sz w:val="28"/>
        </w:rPr>
        <w:tab/>
        <w:t>Í</w:t>
      </w:r>
      <w:r w:rsidRPr="00F10C34">
        <w:rPr>
          <w:rFonts w:ascii="Pahlavi" w:hAnsi="Pahlavi"/>
          <w:sz w:val="28"/>
        </w:rPr>
        <w:tab/>
      </w:r>
      <w:r>
        <w:rPr>
          <w:rFonts w:ascii="Pahlavi" w:hAnsi="Pahlavi"/>
          <w:sz w:val="28"/>
        </w:rPr>
        <w:t>W</w:t>
      </w:r>
      <w:r>
        <w:rPr>
          <w:rFonts w:ascii="Pahlavi" w:hAnsi="Pahlavi"/>
          <w:sz w:val="28"/>
        </w:rPr>
        <w:tab/>
      </w:r>
      <w:r w:rsidRPr="00F10C34">
        <w:rPr>
          <w:rFonts w:ascii="Pahlavi" w:hAnsi="Pahlavi"/>
          <w:sz w:val="28"/>
        </w:rPr>
        <w:t>C</w:t>
      </w:r>
      <w:r w:rsidRPr="00F10C34">
        <w:t xml:space="preserve">, </w:t>
      </w:r>
      <w:r>
        <w:rPr>
          <w:rFonts w:ascii="Pahlavi" w:hAnsi="Pahlavi"/>
          <w:sz w:val="28"/>
        </w:rPr>
        <w:t>c</w:t>
      </w:r>
      <w:r w:rsidRPr="00F10C34">
        <w:rPr>
          <w:rFonts w:ascii="Pahlavi" w:hAnsi="Pahlavi"/>
          <w:sz w:val="28"/>
        </w:rPr>
        <w:tab/>
      </w:r>
      <w:r>
        <w:rPr>
          <w:rFonts w:ascii="Pahlavi" w:hAnsi="Pahlavi"/>
          <w:sz w:val="28"/>
        </w:rPr>
        <w:t>c</w:t>
      </w:r>
      <w:r w:rsidRPr="009C6EEA">
        <w:t xml:space="preserve"> </w:t>
      </w:r>
      <w:r w:rsidRPr="00F10C34">
        <w:t xml:space="preserve">, </w:t>
      </w:r>
      <w:r w:rsidRPr="00F10C34">
        <w:rPr>
          <w:rFonts w:ascii="Pahlavi" w:hAnsi="Pahlavi"/>
          <w:sz w:val="28"/>
        </w:rPr>
        <w:t>P</w:t>
      </w:r>
      <w:r w:rsidRPr="00F10C34">
        <w:rPr>
          <w:rFonts w:ascii="Pahlavi" w:hAnsi="Pahlavi"/>
          <w:sz w:val="28"/>
        </w:rPr>
        <w:tab/>
        <w:t>S</w:t>
      </w:r>
      <w:r w:rsidRPr="00F10C34">
        <w:t xml:space="preserve">, </w:t>
      </w:r>
      <w:r w:rsidRPr="00F10C34">
        <w:rPr>
          <w:rFonts w:ascii="Pahlavi" w:hAnsi="Pahlavi"/>
          <w:sz w:val="28"/>
        </w:rPr>
        <w:t>J</w:t>
      </w:r>
      <w:r w:rsidRPr="00F10C34">
        <w:rPr>
          <w:rFonts w:ascii="Pahlavi" w:hAnsi="Pahlavi"/>
          <w:sz w:val="28"/>
        </w:rPr>
        <w:tab/>
        <w:t>W</w:t>
      </w:r>
      <w:r w:rsidRPr="00F10C34">
        <w:rPr>
          <w:rFonts w:ascii="Pahlavi" w:hAnsi="Pahlavi"/>
          <w:sz w:val="28"/>
        </w:rPr>
        <w:tab/>
        <w:t>M</w:t>
      </w:r>
      <w:r w:rsidRPr="00F10C34">
        <w:rPr>
          <w:rFonts w:ascii="Pahlavi" w:hAnsi="Pahlavi"/>
          <w:sz w:val="28"/>
        </w:rPr>
        <w:tab/>
        <w:t>L</w:t>
      </w:r>
      <w:r w:rsidRPr="00F10C34">
        <w:rPr>
          <w:rFonts w:ascii="Pahlavi" w:hAnsi="Pahlavi"/>
          <w:sz w:val="28"/>
        </w:rPr>
        <w:tab/>
      </w:r>
      <w:r w:rsidRPr="00EA5237">
        <w:rPr>
          <w:rFonts w:ascii="Pahlavi" w:hAnsi="Pahlavi"/>
        </w:rPr>
        <w:t>˚</w:t>
      </w:r>
      <w:r>
        <w:rPr>
          <w:rFonts w:ascii="Pahlavi" w:hAnsi="Pahlavi"/>
          <w:sz w:val="28"/>
        </w:rPr>
        <w:tab/>
      </w:r>
      <w:r w:rsidRPr="00F10C34">
        <w:rPr>
          <w:rFonts w:ascii="Pahlavi" w:hAnsi="Pahlavi"/>
          <w:sz w:val="28"/>
        </w:rPr>
        <w:t>K</w:t>
      </w:r>
      <w:r w:rsidRPr="00F10C34">
        <w:rPr>
          <w:rFonts w:ascii="Pahlavi" w:hAnsi="Pahlavi"/>
          <w:sz w:val="28"/>
        </w:rPr>
        <w:tab/>
        <w:t>Z</w:t>
      </w:r>
      <w:r w:rsidRPr="00F10C34">
        <w:rPr>
          <w:rFonts w:ascii="Pahlavi" w:hAnsi="Pahlavi"/>
          <w:sz w:val="28"/>
        </w:rPr>
        <w:tab/>
        <w:t>Y</w:t>
      </w:r>
      <w:r w:rsidRPr="007C69EB">
        <w:rPr>
          <w:rFonts w:ascii="Pahlavi" w:hAnsi="Pahlavi"/>
          <w:sz w:val="28"/>
        </w:rPr>
        <w:t xml:space="preserve"> </w:t>
      </w:r>
      <w:r>
        <w:rPr>
          <w:rFonts w:ascii="Pahlavi" w:hAnsi="Pahlavi"/>
          <w:sz w:val="28"/>
        </w:rPr>
        <w:tab/>
      </w:r>
      <w:r w:rsidRPr="00F10C34">
        <w:rPr>
          <w:rFonts w:ascii="Pahlavi" w:hAnsi="Pahlavi"/>
          <w:sz w:val="28"/>
        </w:rPr>
        <w:t>A</w:t>
      </w:r>
      <w:r>
        <w:rPr>
          <w:rFonts w:ascii="Pahlavi" w:hAnsi="Pahlavi"/>
          <w:sz w:val="28"/>
        </w:rPr>
        <w:tab/>
        <w:t xml:space="preserve">W </w:t>
      </w:r>
      <w:r>
        <w:rPr>
          <w:rFonts w:ascii="Pahlavi" w:hAnsi="Pahlavi"/>
          <w:sz w:val="28"/>
        </w:rPr>
        <w:tab/>
        <w:t>Y</w:t>
      </w:r>
      <w:r>
        <w:rPr>
          <w:rFonts w:ascii="Pahlavi" w:hAnsi="Pahlavi"/>
          <w:sz w:val="28"/>
        </w:rPr>
        <w:tab/>
        <w:t>Y</w:t>
      </w:r>
      <w:r>
        <w:rPr>
          <w:rFonts w:ascii="Pahlavi" w:hAnsi="Pahlavi"/>
          <w:sz w:val="28"/>
        </w:rPr>
        <w:tab/>
        <w:t>B</w:t>
      </w:r>
      <w:r>
        <w:rPr>
          <w:rFonts w:ascii="Pahlavi" w:hAnsi="Pahlavi"/>
          <w:sz w:val="28"/>
        </w:rPr>
        <w:tab/>
      </w:r>
      <w:r w:rsidRPr="00F10C34">
        <w:rPr>
          <w:rFonts w:ascii="Pahlavi" w:hAnsi="Pahlavi"/>
          <w:sz w:val="28"/>
        </w:rPr>
        <w:t>A</w:t>
      </w:r>
    </w:p>
    <w:p w14:paraId="21DE489F" w14:textId="77777777" w:rsidR="00F01393" w:rsidRPr="00F10C34" w:rsidRDefault="00F01393" w:rsidP="00F01393">
      <w:pPr>
        <w:tabs>
          <w:tab w:val="left" w:pos="180"/>
          <w:tab w:val="left" w:pos="540"/>
          <w:tab w:val="left" w:pos="900"/>
          <w:tab w:val="left" w:pos="1260"/>
          <w:tab w:val="left" w:pos="1710"/>
          <w:tab w:val="left" w:pos="2250"/>
          <w:tab w:val="left" w:pos="2880"/>
          <w:tab w:val="left" w:pos="3150"/>
          <w:tab w:val="left" w:pos="3510"/>
          <w:tab w:val="left" w:pos="3870"/>
          <w:tab w:val="left" w:pos="4230"/>
          <w:tab w:val="left" w:pos="4590"/>
          <w:tab w:val="left" w:pos="5040"/>
          <w:tab w:val="left" w:pos="5400"/>
          <w:tab w:val="left" w:pos="5760"/>
          <w:tab w:val="left" w:pos="6210"/>
          <w:tab w:val="left" w:pos="6660"/>
          <w:tab w:val="left" w:pos="7020"/>
          <w:tab w:val="left" w:pos="7560"/>
        </w:tabs>
        <w:spacing w:line="240" w:lineRule="auto"/>
      </w:pPr>
      <w:r w:rsidRPr="00F10C34">
        <w:tab/>
        <w:t>t</w:t>
      </w:r>
      <w:r w:rsidRPr="00F10C34">
        <w:tab/>
        <w:t>š</w:t>
      </w:r>
      <w:r w:rsidRPr="00F10C34">
        <w:tab/>
      </w:r>
      <w:r>
        <w:t>r</w:t>
      </w:r>
      <w:r>
        <w:tab/>
      </w:r>
      <w:r w:rsidRPr="00F10C34">
        <w:t>č</w:t>
      </w:r>
      <w:r w:rsidRPr="00F10C34">
        <w:tab/>
      </w:r>
      <w:r w:rsidRPr="00214700">
        <w:t>p̄</w:t>
      </w:r>
      <w:r>
        <w:t xml:space="preserve">, </w:t>
      </w:r>
      <w:r w:rsidRPr="00F10C34">
        <w:t>p</w:t>
      </w:r>
      <w:r w:rsidRPr="00F10C34">
        <w:tab/>
        <w:t>s</w:t>
      </w:r>
      <w:r>
        <w:t>, yy</w:t>
      </w:r>
      <w:r w:rsidRPr="00F10C34">
        <w:tab/>
        <w:t>n</w:t>
      </w:r>
      <w:r w:rsidRPr="00F10C34">
        <w:tab/>
        <w:t>m</w:t>
      </w:r>
      <w:r w:rsidRPr="00F10C34">
        <w:tab/>
        <w:t>l</w:t>
      </w:r>
      <w:r w:rsidRPr="00F10C34">
        <w:tab/>
      </w:r>
      <w:r w:rsidRPr="00B61CE2">
        <w:t>γ</w:t>
      </w:r>
      <w:r>
        <w:tab/>
      </w:r>
      <w:r w:rsidRPr="00F10C34">
        <w:t>k</w:t>
      </w:r>
      <w:r w:rsidRPr="00F10C34">
        <w:tab/>
        <w:t>z</w:t>
      </w:r>
      <w:r w:rsidRPr="00F10C34">
        <w:tab/>
        <w:t>y</w:t>
      </w:r>
      <w:r w:rsidRPr="00F10C34">
        <w:tab/>
      </w:r>
      <w:r>
        <w:t>h</w:t>
      </w:r>
      <w:r>
        <w:tab/>
        <w:t>w</w:t>
      </w:r>
      <w:r>
        <w:tab/>
      </w:r>
      <w:r w:rsidRPr="00F10C34">
        <w:t>d</w:t>
      </w:r>
      <w:r w:rsidRPr="00F10C34">
        <w:tab/>
        <w:t>g</w:t>
      </w:r>
      <w:r w:rsidRPr="00F10C34">
        <w:tab/>
        <w:t>b</w:t>
      </w:r>
      <w:r w:rsidRPr="00F10C34">
        <w:tab/>
        <w:t>’</w:t>
      </w:r>
    </w:p>
    <w:p w14:paraId="6794C424" w14:textId="77777777" w:rsidR="00F01393" w:rsidRPr="00F10C34" w:rsidRDefault="00F01393" w:rsidP="00F01393">
      <w:pPr>
        <w:spacing w:line="240" w:lineRule="auto"/>
      </w:pPr>
    </w:p>
    <w:p w14:paraId="51359040" w14:textId="77777777" w:rsidR="00F01393" w:rsidRPr="00F10C34" w:rsidRDefault="00F01393" w:rsidP="002164A8">
      <w:r w:rsidRPr="00F10C34">
        <w:tab/>
        <w:t xml:space="preserve">The script is a cursive script, that is, the letters are combined with one another. </w:t>
      </w:r>
    </w:p>
    <w:p w14:paraId="0EEBD074" w14:textId="77777777" w:rsidR="0057013E" w:rsidRDefault="00F01393" w:rsidP="00F01393">
      <w:r>
        <w:lastRenderedPageBreak/>
        <w:tab/>
        <w:t xml:space="preserve">The letter </w:t>
      </w:r>
      <w:r w:rsidRPr="00EA5237">
        <w:rPr>
          <w:rFonts w:ascii="Pahlavi" w:hAnsi="Pahlavi"/>
        </w:rPr>
        <w:t>˚</w:t>
      </w:r>
      <w:r>
        <w:t xml:space="preserve"> is found in a few words only.</w:t>
      </w:r>
    </w:p>
    <w:p w14:paraId="07A8A685" w14:textId="77777777" w:rsidR="00F01393" w:rsidRPr="00F10C34" w:rsidRDefault="00F01393" w:rsidP="00F01393">
      <w:r>
        <w:br w:type="page"/>
      </w:r>
      <w:r w:rsidRPr="00F10C34">
        <w:lastRenderedPageBreak/>
        <w:tab/>
        <w:t>Typical of the Pahlavi cursive is the way some letters are combined by a deep curve, dropping below the “base line” of the script, while others are not, for instance:</w:t>
      </w:r>
    </w:p>
    <w:p w14:paraId="6C08EE84" w14:textId="77777777" w:rsidR="00F01393" w:rsidRPr="00F10C34" w:rsidRDefault="00F01393" w:rsidP="00F01393">
      <w:pPr>
        <w:spacing w:line="240" w:lineRule="auto"/>
      </w:pPr>
    </w:p>
    <w:p w14:paraId="2DB3329E" w14:textId="77777777" w:rsidR="00F01393" w:rsidRPr="000A485E" w:rsidRDefault="00F01393" w:rsidP="00F01393">
      <w:pPr>
        <w:tabs>
          <w:tab w:val="clear" w:pos="180"/>
          <w:tab w:val="right" w:pos="1080"/>
          <w:tab w:val="right" w:pos="1620"/>
          <w:tab w:val="right" w:pos="2340"/>
          <w:tab w:val="right" w:pos="5220"/>
          <w:tab w:val="right" w:pos="5760"/>
          <w:tab w:val="right" w:pos="6480"/>
        </w:tabs>
        <w:spacing w:line="240" w:lineRule="auto"/>
        <w:rPr>
          <w:rFonts w:ascii="Pahlavi" w:hAnsi="Pahlavi"/>
          <w:sz w:val="24"/>
        </w:rPr>
      </w:pPr>
      <w:r w:rsidRPr="000A485E">
        <w:rPr>
          <w:rFonts w:ascii="Pahlavi" w:hAnsi="Pahlavi"/>
          <w:sz w:val="24"/>
        </w:rPr>
        <w:tab/>
        <w:t xml:space="preserve">A </w:t>
      </w:r>
      <w:r w:rsidRPr="000A485E">
        <w:rPr>
          <w:sz w:val="18"/>
        </w:rPr>
        <w:t xml:space="preserve">+ </w:t>
      </w:r>
      <w:r w:rsidRPr="000A485E">
        <w:rPr>
          <w:rFonts w:ascii="Pahlavi" w:hAnsi="Pahlavi"/>
          <w:sz w:val="24"/>
        </w:rPr>
        <w:t>A</w:t>
      </w:r>
      <w:r w:rsidRPr="000A485E">
        <w:rPr>
          <w:sz w:val="18"/>
        </w:rPr>
        <w:tab/>
        <w:t>&gt;</w:t>
      </w:r>
      <w:r w:rsidRPr="000A485E">
        <w:rPr>
          <w:sz w:val="18"/>
        </w:rPr>
        <w:tab/>
      </w:r>
      <w:r w:rsidRPr="000A485E">
        <w:rPr>
          <w:rFonts w:ascii="Pahlavi" w:hAnsi="Pahlavi"/>
          <w:sz w:val="24"/>
        </w:rPr>
        <w:t>aÅ</w:t>
      </w:r>
      <w:r w:rsidRPr="000A485E">
        <w:rPr>
          <w:rFonts w:ascii="Pahlavi" w:hAnsi="Pahlavi"/>
          <w:sz w:val="24"/>
        </w:rPr>
        <w:tab/>
        <w:t xml:space="preserve">B </w:t>
      </w:r>
      <w:r w:rsidRPr="000A485E">
        <w:rPr>
          <w:sz w:val="18"/>
        </w:rPr>
        <w:t xml:space="preserve">+ </w:t>
      </w:r>
      <w:r w:rsidRPr="000A485E">
        <w:rPr>
          <w:rFonts w:ascii="Pahlavi" w:hAnsi="Pahlavi"/>
          <w:sz w:val="24"/>
        </w:rPr>
        <w:t>A</w:t>
      </w:r>
      <w:r w:rsidRPr="000A485E">
        <w:rPr>
          <w:sz w:val="18"/>
        </w:rPr>
        <w:tab/>
        <w:t>&gt;</w:t>
      </w:r>
      <w:r w:rsidRPr="000A485E">
        <w:rPr>
          <w:sz w:val="18"/>
        </w:rPr>
        <w:tab/>
      </w:r>
      <w:r w:rsidRPr="000A485E">
        <w:rPr>
          <w:rFonts w:ascii="Pahlavi" w:hAnsi="Pahlavi"/>
          <w:sz w:val="24"/>
        </w:rPr>
        <w:t>bA</w:t>
      </w:r>
    </w:p>
    <w:p w14:paraId="4EA9AA32" w14:textId="77777777" w:rsidR="00F01393" w:rsidRPr="000A485E" w:rsidRDefault="00F01393" w:rsidP="00F01393">
      <w:pPr>
        <w:tabs>
          <w:tab w:val="clear" w:pos="180"/>
          <w:tab w:val="right" w:pos="1080"/>
          <w:tab w:val="right" w:pos="1620"/>
          <w:tab w:val="right" w:pos="2340"/>
          <w:tab w:val="right" w:pos="5220"/>
          <w:tab w:val="right" w:pos="5760"/>
          <w:tab w:val="right" w:pos="6480"/>
        </w:tabs>
        <w:spacing w:line="240" w:lineRule="auto"/>
        <w:rPr>
          <w:rFonts w:ascii="Pahlavi" w:hAnsi="Pahlavi"/>
          <w:sz w:val="24"/>
        </w:rPr>
      </w:pPr>
      <w:r w:rsidRPr="000A485E">
        <w:rPr>
          <w:rFonts w:ascii="Pahlavi" w:hAnsi="Pahlavi"/>
          <w:sz w:val="24"/>
        </w:rPr>
        <w:tab/>
        <w:t xml:space="preserve">W </w:t>
      </w:r>
      <w:r w:rsidRPr="000A485E">
        <w:rPr>
          <w:sz w:val="18"/>
        </w:rPr>
        <w:t xml:space="preserve">+ </w:t>
      </w:r>
      <w:r w:rsidRPr="000A485E">
        <w:rPr>
          <w:rFonts w:ascii="Pahlavi" w:hAnsi="Pahlavi"/>
          <w:sz w:val="24"/>
        </w:rPr>
        <w:t>A</w:t>
      </w:r>
      <w:r w:rsidRPr="000A485E">
        <w:rPr>
          <w:sz w:val="18"/>
        </w:rPr>
        <w:tab/>
        <w:t>&gt;</w:t>
      </w:r>
      <w:r w:rsidRPr="000A485E">
        <w:rPr>
          <w:sz w:val="18"/>
        </w:rPr>
        <w:tab/>
      </w:r>
      <w:r w:rsidRPr="000A485E">
        <w:rPr>
          <w:rFonts w:ascii="Pahlavi" w:hAnsi="Pahlavi"/>
          <w:sz w:val="24"/>
        </w:rPr>
        <w:t>wA</w:t>
      </w:r>
      <w:r w:rsidRPr="000A485E">
        <w:rPr>
          <w:rFonts w:ascii="Pahlavi" w:hAnsi="Pahlavi"/>
          <w:sz w:val="24"/>
        </w:rPr>
        <w:tab/>
        <w:t xml:space="preserve">K </w:t>
      </w:r>
      <w:r w:rsidRPr="000A485E">
        <w:rPr>
          <w:sz w:val="18"/>
        </w:rPr>
        <w:t xml:space="preserve">+ </w:t>
      </w:r>
      <w:r w:rsidRPr="000A485E">
        <w:rPr>
          <w:rFonts w:ascii="Pahlavi" w:hAnsi="Pahlavi"/>
          <w:sz w:val="24"/>
        </w:rPr>
        <w:t>A</w:t>
      </w:r>
      <w:r w:rsidRPr="000A485E">
        <w:rPr>
          <w:rFonts w:ascii="Pahlavi" w:hAnsi="Pahlavi"/>
          <w:sz w:val="24"/>
        </w:rPr>
        <w:tab/>
      </w:r>
      <w:r w:rsidRPr="000A485E">
        <w:rPr>
          <w:sz w:val="18"/>
        </w:rPr>
        <w:t>&gt;</w:t>
      </w:r>
      <w:r w:rsidRPr="000A485E">
        <w:rPr>
          <w:sz w:val="18"/>
        </w:rPr>
        <w:tab/>
      </w:r>
      <w:r w:rsidRPr="000A485E">
        <w:rPr>
          <w:rFonts w:ascii="Pahlavi" w:hAnsi="Pahlavi"/>
          <w:sz w:val="24"/>
        </w:rPr>
        <w:t>kA</w:t>
      </w:r>
    </w:p>
    <w:p w14:paraId="5DF30EFD" w14:textId="77777777" w:rsidR="00F01393" w:rsidRPr="000A485E" w:rsidRDefault="00F01393" w:rsidP="00F01393">
      <w:pPr>
        <w:tabs>
          <w:tab w:val="clear" w:pos="180"/>
          <w:tab w:val="right" w:pos="1080"/>
          <w:tab w:val="right" w:pos="1620"/>
          <w:tab w:val="right" w:pos="2340"/>
          <w:tab w:val="right" w:pos="5220"/>
          <w:tab w:val="right" w:pos="5760"/>
          <w:tab w:val="right" w:pos="6480"/>
        </w:tabs>
        <w:spacing w:line="240" w:lineRule="auto"/>
        <w:rPr>
          <w:rFonts w:ascii="Pahlavi" w:hAnsi="Pahlavi"/>
          <w:sz w:val="24"/>
        </w:rPr>
      </w:pPr>
      <w:r w:rsidRPr="000A485E">
        <w:rPr>
          <w:rFonts w:ascii="Pahlavi" w:hAnsi="Pahlavi"/>
          <w:sz w:val="24"/>
        </w:rPr>
        <w:tab/>
        <w:t xml:space="preserve">W </w:t>
      </w:r>
      <w:r w:rsidRPr="000A485E">
        <w:rPr>
          <w:sz w:val="18"/>
        </w:rPr>
        <w:t>+</w:t>
      </w:r>
      <w:r w:rsidRPr="000A485E">
        <w:rPr>
          <w:rFonts w:ascii="Pahlavi" w:hAnsi="Pahlavi"/>
          <w:sz w:val="24"/>
        </w:rPr>
        <w:t xml:space="preserve"> M</w:t>
      </w:r>
      <w:r w:rsidRPr="000A485E">
        <w:rPr>
          <w:sz w:val="18"/>
        </w:rPr>
        <w:tab/>
        <w:t>&gt;</w:t>
      </w:r>
      <w:r w:rsidRPr="000A485E">
        <w:rPr>
          <w:sz w:val="18"/>
        </w:rPr>
        <w:tab/>
      </w:r>
      <w:r w:rsidRPr="000A485E">
        <w:rPr>
          <w:rFonts w:ascii="Pahlavi" w:hAnsi="Pahlavi"/>
          <w:sz w:val="24"/>
        </w:rPr>
        <w:t>N</w:t>
      </w:r>
      <w:r w:rsidRPr="000A485E">
        <w:rPr>
          <w:rFonts w:ascii="Pahlavi" w:hAnsi="Pahlavi"/>
          <w:sz w:val="24"/>
        </w:rPr>
        <w:tab/>
        <w:t xml:space="preserve">M </w:t>
      </w:r>
      <w:r w:rsidRPr="000A485E">
        <w:rPr>
          <w:sz w:val="18"/>
        </w:rPr>
        <w:t xml:space="preserve">+ </w:t>
      </w:r>
      <w:r w:rsidRPr="000A485E">
        <w:rPr>
          <w:rFonts w:ascii="Pahlavi" w:hAnsi="Pahlavi"/>
          <w:sz w:val="24"/>
        </w:rPr>
        <w:t>A</w:t>
      </w:r>
      <w:r w:rsidRPr="000A485E">
        <w:rPr>
          <w:sz w:val="18"/>
        </w:rPr>
        <w:tab/>
        <w:t>&gt;</w:t>
      </w:r>
      <w:r w:rsidRPr="000A485E">
        <w:rPr>
          <w:sz w:val="18"/>
        </w:rPr>
        <w:tab/>
      </w:r>
      <w:r w:rsidRPr="000A485E">
        <w:rPr>
          <w:rFonts w:ascii="Pahlavi" w:hAnsi="Pahlavi"/>
          <w:sz w:val="24"/>
        </w:rPr>
        <w:t>µA</w:t>
      </w:r>
    </w:p>
    <w:p w14:paraId="5092DD0C" w14:textId="77777777" w:rsidR="00F01393" w:rsidRPr="000A485E" w:rsidRDefault="00F01393" w:rsidP="00F01393">
      <w:pPr>
        <w:spacing w:line="240" w:lineRule="auto"/>
        <w:rPr>
          <w:sz w:val="18"/>
        </w:rPr>
      </w:pPr>
    </w:p>
    <w:p w14:paraId="2D36E6BC" w14:textId="77777777" w:rsidR="00F01393" w:rsidRPr="000A485E" w:rsidRDefault="00F01393" w:rsidP="00F01393">
      <w:pPr>
        <w:tabs>
          <w:tab w:val="clear" w:pos="180"/>
          <w:tab w:val="right" w:pos="1080"/>
          <w:tab w:val="right" w:pos="1620"/>
          <w:tab w:val="right" w:pos="2340"/>
          <w:tab w:val="right" w:pos="5220"/>
          <w:tab w:val="right" w:pos="5760"/>
          <w:tab w:val="right" w:pos="6480"/>
        </w:tabs>
        <w:spacing w:line="240" w:lineRule="auto"/>
        <w:rPr>
          <w:rFonts w:ascii="Pahlavi" w:hAnsi="Pahlavi"/>
          <w:sz w:val="24"/>
        </w:rPr>
      </w:pPr>
      <w:r w:rsidRPr="000A485E">
        <w:rPr>
          <w:sz w:val="18"/>
        </w:rPr>
        <w:tab/>
      </w:r>
      <w:r w:rsidRPr="000A485E">
        <w:rPr>
          <w:rFonts w:ascii="Pahlavi" w:hAnsi="Pahlavi"/>
          <w:sz w:val="24"/>
        </w:rPr>
        <w:t xml:space="preserve">A </w:t>
      </w:r>
      <w:r w:rsidRPr="000A485E">
        <w:rPr>
          <w:sz w:val="18"/>
        </w:rPr>
        <w:t xml:space="preserve">+ </w:t>
      </w:r>
      <w:r w:rsidRPr="000A485E">
        <w:rPr>
          <w:rFonts w:ascii="Pahlavi" w:hAnsi="Pahlavi"/>
          <w:sz w:val="24"/>
        </w:rPr>
        <w:t>Y</w:t>
      </w:r>
      <w:r w:rsidRPr="000A485E">
        <w:rPr>
          <w:sz w:val="18"/>
        </w:rPr>
        <w:tab/>
        <w:t>&gt;</w:t>
      </w:r>
      <w:r w:rsidRPr="000A485E">
        <w:rPr>
          <w:sz w:val="18"/>
        </w:rPr>
        <w:tab/>
      </w:r>
      <w:r w:rsidRPr="000A485E">
        <w:rPr>
          <w:rFonts w:ascii="Pahlavi" w:hAnsi="Pahlavi"/>
          <w:sz w:val="24"/>
        </w:rPr>
        <w:t>E</w:t>
      </w:r>
      <w:r w:rsidRPr="000A485E">
        <w:rPr>
          <w:rFonts w:ascii="Pahlavi" w:hAnsi="Pahlavi"/>
          <w:sz w:val="24"/>
        </w:rPr>
        <w:tab/>
        <w:t xml:space="preserve">K </w:t>
      </w:r>
      <w:r w:rsidRPr="000A485E">
        <w:rPr>
          <w:sz w:val="18"/>
        </w:rPr>
        <w:t xml:space="preserve">+ </w:t>
      </w:r>
      <w:r w:rsidRPr="000A485E">
        <w:rPr>
          <w:rFonts w:ascii="Pahlavi" w:hAnsi="Pahlavi"/>
          <w:sz w:val="24"/>
        </w:rPr>
        <w:t>Y</w:t>
      </w:r>
      <w:r w:rsidRPr="000A485E">
        <w:rPr>
          <w:sz w:val="18"/>
        </w:rPr>
        <w:tab/>
        <w:t>&gt;</w:t>
      </w:r>
      <w:r w:rsidRPr="000A485E">
        <w:rPr>
          <w:sz w:val="18"/>
        </w:rPr>
        <w:tab/>
      </w:r>
      <w:r w:rsidRPr="000A485E">
        <w:rPr>
          <w:rFonts w:ascii="Pahlavi" w:hAnsi="Pahlavi"/>
          <w:sz w:val="24"/>
        </w:rPr>
        <w:t xml:space="preserve">I </w:t>
      </w:r>
      <w:r w:rsidRPr="000A485E">
        <w:rPr>
          <w:sz w:val="18"/>
        </w:rPr>
        <w:t xml:space="preserve">or </w:t>
      </w:r>
      <w:r w:rsidRPr="000A485E">
        <w:rPr>
          <w:rFonts w:ascii="Pahlavi" w:hAnsi="Pahlavi"/>
          <w:sz w:val="24"/>
        </w:rPr>
        <w:t>kY</w:t>
      </w:r>
    </w:p>
    <w:p w14:paraId="2E3E77D0" w14:textId="77777777" w:rsidR="00F01393" w:rsidRPr="000A485E" w:rsidRDefault="00F01393" w:rsidP="00F01393">
      <w:pPr>
        <w:tabs>
          <w:tab w:val="clear" w:pos="180"/>
          <w:tab w:val="right" w:pos="1080"/>
          <w:tab w:val="right" w:pos="1620"/>
          <w:tab w:val="right" w:pos="2340"/>
          <w:tab w:val="right" w:pos="5220"/>
          <w:tab w:val="right" w:pos="5760"/>
          <w:tab w:val="right" w:pos="6480"/>
        </w:tabs>
        <w:spacing w:line="240" w:lineRule="auto"/>
        <w:rPr>
          <w:sz w:val="18"/>
        </w:rPr>
      </w:pPr>
      <w:r w:rsidRPr="000A485E">
        <w:rPr>
          <w:rFonts w:ascii="Pahlavi" w:hAnsi="Pahlavi"/>
          <w:sz w:val="24"/>
        </w:rPr>
        <w:tab/>
        <w:t xml:space="preserve">W </w:t>
      </w:r>
      <w:r w:rsidRPr="000A485E">
        <w:rPr>
          <w:sz w:val="18"/>
        </w:rPr>
        <w:t xml:space="preserve">+ </w:t>
      </w:r>
      <w:r w:rsidRPr="000A485E">
        <w:rPr>
          <w:rFonts w:ascii="Pahlavi" w:hAnsi="Pahlavi"/>
          <w:sz w:val="24"/>
        </w:rPr>
        <w:t>Y</w:t>
      </w:r>
      <w:r w:rsidRPr="000A485E">
        <w:rPr>
          <w:sz w:val="18"/>
        </w:rPr>
        <w:tab/>
        <w:t>&gt;</w:t>
      </w:r>
      <w:r w:rsidRPr="000A485E">
        <w:rPr>
          <w:sz w:val="18"/>
        </w:rPr>
        <w:tab/>
      </w:r>
      <w:r w:rsidRPr="000A485E">
        <w:rPr>
          <w:rFonts w:ascii="Pahlavi" w:hAnsi="Pahlavi"/>
          <w:sz w:val="24"/>
        </w:rPr>
        <w:t>wY</w:t>
      </w:r>
      <w:r w:rsidRPr="000A485E">
        <w:rPr>
          <w:sz w:val="18"/>
        </w:rPr>
        <w:tab/>
      </w:r>
      <w:r w:rsidRPr="000A485E">
        <w:rPr>
          <w:rFonts w:ascii="Pahlavi" w:hAnsi="Pahlavi"/>
          <w:sz w:val="24"/>
        </w:rPr>
        <w:t xml:space="preserve">M </w:t>
      </w:r>
      <w:r w:rsidRPr="000A485E">
        <w:rPr>
          <w:sz w:val="18"/>
        </w:rPr>
        <w:t>+</w:t>
      </w:r>
      <w:r w:rsidRPr="000A485E">
        <w:rPr>
          <w:rFonts w:ascii="Pahlavi" w:hAnsi="Pahlavi"/>
          <w:sz w:val="24"/>
        </w:rPr>
        <w:t xml:space="preserve"> Y</w:t>
      </w:r>
      <w:r w:rsidRPr="000A485E">
        <w:rPr>
          <w:sz w:val="18"/>
        </w:rPr>
        <w:tab/>
        <w:t>&gt;</w:t>
      </w:r>
      <w:r w:rsidRPr="000A485E">
        <w:rPr>
          <w:sz w:val="18"/>
        </w:rPr>
        <w:tab/>
      </w:r>
      <w:r w:rsidRPr="000A485E">
        <w:rPr>
          <w:rFonts w:ascii="Pahlavi" w:hAnsi="Pahlavi"/>
          <w:sz w:val="24"/>
        </w:rPr>
        <w:t>µY</w:t>
      </w:r>
    </w:p>
    <w:p w14:paraId="2D874546" w14:textId="77777777" w:rsidR="00F01393" w:rsidRPr="000A485E" w:rsidRDefault="00F01393" w:rsidP="00F01393">
      <w:pPr>
        <w:tabs>
          <w:tab w:val="clear" w:pos="180"/>
          <w:tab w:val="right" w:pos="1080"/>
          <w:tab w:val="right" w:pos="1620"/>
          <w:tab w:val="right" w:pos="2340"/>
          <w:tab w:val="right" w:pos="5220"/>
          <w:tab w:val="right" w:pos="5760"/>
          <w:tab w:val="right" w:pos="6480"/>
        </w:tabs>
        <w:spacing w:line="240" w:lineRule="auto"/>
        <w:rPr>
          <w:rFonts w:ascii="Pahlavi" w:hAnsi="Pahlavi"/>
          <w:sz w:val="24"/>
        </w:rPr>
      </w:pPr>
      <w:r w:rsidRPr="000A485E">
        <w:rPr>
          <w:sz w:val="18"/>
        </w:rPr>
        <w:tab/>
      </w:r>
      <w:r w:rsidRPr="000A485E">
        <w:rPr>
          <w:rFonts w:ascii="Pahlavi" w:hAnsi="Pahlavi"/>
          <w:sz w:val="24"/>
        </w:rPr>
        <w:t xml:space="preserve">Y </w:t>
      </w:r>
      <w:r w:rsidRPr="000A485E">
        <w:rPr>
          <w:sz w:val="18"/>
        </w:rPr>
        <w:t xml:space="preserve">+ </w:t>
      </w:r>
      <w:r w:rsidRPr="000A485E">
        <w:rPr>
          <w:rFonts w:ascii="Pahlavi" w:hAnsi="Pahlavi"/>
          <w:sz w:val="24"/>
        </w:rPr>
        <w:t>Y</w:t>
      </w:r>
      <w:r w:rsidRPr="000A485E">
        <w:rPr>
          <w:sz w:val="18"/>
        </w:rPr>
        <w:tab/>
        <w:t>&gt;</w:t>
      </w:r>
      <w:r w:rsidRPr="000A485E">
        <w:rPr>
          <w:sz w:val="18"/>
        </w:rPr>
        <w:tab/>
      </w:r>
      <w:r w:rsidRPr="000A485E">
        <w:rPr>
          <w:rFonts w:ascii="Pahlavi" w:hAnsi="Pahlavi"/>
          <w:sz w:val="24"/>
        </w:rPr>
        <w:t>S</w:t>
      </w:r>
      <w:r w:rsidRPr="000A485E">
        <w:rPr>
          <w:rFonts w:ascii="Pahlavi" w:hAnsi="Pahlavi"/>
          <w:sz w:val="24"/>
        </w:rPr>
        <w:tab/>
        <w:t xml:space="preserve">T </w:t>
      </w:r>
      <w:r w:rsidRPr="000A485E">
        <w:rPr>
          <w:sz w:val="18"/>
        </w:rPr>
        <w:t xml:space="preserve">+ </w:t>
      </w:r>
      <w:r w:rsidRPr="000A485E">
        <w:rPr>
          <w:rFonts w:ascii="Pahlavi" w:hAnsi="Pahlavi"/>
          <w:sz w:val="24"/>
        </w:rPr>
        <w:t>Y</w:t>
      </w:r>
      <w:r w:rsidRPr="000A485E">
        <w:rPr>
          <w:sz w:val="18"/>
        </w:rPr>
        <w:tab/>
        <w:t>&gt;</w:t>
      </w:r>
      <w:r w:rsidRPr="000A485E">
        <w:rPr>
          <w:sz w:val="18"/>
        </w:rPr>
        <w:tab/>
      </w:r>
      <w:r w:rsidRPr="000A485E">
        <w:rPr>
          <w:rFonts w:ascii="Pahlavi" w:hAnsi="Pahlavi"/>
          <w:sz w:val="24"/>
        </w:rPr>
        <w:t>tD</w:t>
      </w:r>
    </w:p>
    <w:p w14:paraId="397958AF" w14:textId="77777777" w:rsidR="00F01393" w:rsidRPr="00F10C34" w:rsidRDefault="00F01393" w:rsidP="00F01393">
      <w:pPr>
        <w:rPr>
          <w:rFonts w:ascii="00_OP_Eng_Keyb_Esna_Sarhadi" w:hAnsi="00_OP_Eng_Keyb_Esna_Sarhadi" w:cs="00_OP_Eng_Keyb_Esna_Sarhadi"/>
        </w:rPr>
      </w:pPr>
    </w:p>
    <w:p w14:paraId="7F4C0BA2" w14:textId="77777777" w:rsidR="00F01393" w:rsidRPr="00F10C34" w:rsidRDefault="00F01393" w:rsidP="00F01393">
      <w:r w:rsidRPr="00F10C34">
        <w:tab/>
        <w:t xml:space="preserve">The only “tall” letter is  </w:t>
      </w:r>
      <w:r w:rsidRPr="000A485E">
        <w:rPr>
          <w:rFonts w:ascii="Pahlavi" w:hAnsi="Pahlavi"/>
          <w:sz w:val="24"/>
        </w:rPr>
        <w:t>L</w:t>
      </w:r>
      <w:r w:rsidRPr="00F10C34">
        <w:t xml:space="preserve"> , which may be combined on the base line or below:</w:t>
      </w:r>
    </w:p>
    <w:p w14:paraId="236752CB" w14:textId="77777777" w:rsidR="00F01393" w:rsidRPr="00F10C34" w:rsidRDefault="00F01393" w:rsidP="00F01393">
      <w:pPr>
        <w:spacing w:line="240" w:lineRule="auto"/>
      </w:pPr>
    </w:p>
    <w:p w14:paraId="4DE002D9" w14:textId="77777777" w:rsidR="00F01393" w:rsidRPr="000A485E" w:rsidRDefault="00F01393" w:rsidP="00F01393">
      <w:pPr>
        <w:tabs>
          <w:tab w:val="clear" w:pos="180"/>
          <w:tab w:val="right" w:pos="1080"/>
          <w:tab w:val="right" w:pos="1350"/>
          <w:tab w:val="right" w:pos="1980"/>
          <w:tab w:val="left" w:pos="2160"/>
          <w:tab w:val="right" w:pos="5130"/>
          <w:tab w:val="right" w:pos="5400"/>
          <w:tab w:val="right" w:pos="5760"/>
          <w:tab w:val="left" w:pos="5940"/>
          <w:tab w:val="right" w:pos="7380"/>
          <w:tab w:val="right" w:pos="7650"/>
          <w:tab w:val="right" w:pos="7920"/>
        </w:tabs>
        <w:rPr>
          <w:sz w:val="18"/>
        </w:rPr>
      </w:pPr>
      <w:r w:rsidRPr="000A485E">
        <w:rPr>
          <w:rFonts w:ascii="Pahlavi" w:hAnsi="Pahlavi"/>
          <w:sz w:val="24"/>
        </w:rPr>
        <w:tab/>
        <w:t xml:space="preserve">L </w:t>
      </w:r>
      <w:r w:rsidRPr="000A485E">
        <w:rPr>
          <w:sz w:val="18"/>
        </w:rPr>
        <w:t>+</w:t>
      </w:r>
      <w:r w:rsidRPr="000A485E">
        <w:rPr>
          <w:rFonts w:ascii="Pahlavi" w:hAnsi="Pahlavi"/>
          <w:sz w:val="24"/>
        </w:rPr>
        <w:t xml:space="preserve"> T </w:t>
      </w:r>
      <w:r w:rsidRPr="000A485E">
        <w:rPr>
          <w:sz w:val="18"/>
        </w:rPr>
        <w:t>+</w:t>
      </w:r>
      <w:r w:rsidRPr="000A485E">
        <w:rPr>
          <w:rFonts w:ascii="Pahlavi" w:hAnsi="Pahlavi"/>
          <w:sz w:val="24"/>
        </w:rPr>
        <w:t xml:space="preserve"> W</w:t>
      </w:r>
      <w:r w:rsidRPr="000A485E">
        <w:rPr>
          <w:sz w:val="18"/>
        </w:rPr>
        <w:tab/>
        <w:t>&gt;</w:t>
      </w:r>
      <w:r w:rsidRPr="000A485E">
        <w:rPr>
          <w:sz w:val="18"/>
        </w:rPr>
        <w:tab/>
      </w:r>
      <w:r w:rsidRPr="000A485E">
        <w:rPr>
          <w:rFonts w:ascii="Pahlavi" w:hAnsi="Pahlavi"/>
          <w:sz w:val="24"/>
        </w:rPr>
        <w:t>LTW</w:t>
      </w:r>
      <w:r w:rsidRPr="000A485E">
        <w:rPr>
          <w:sz w:val="18"/>
        </w:rPr>
        <w:tab/>
        <w:t xml:space="preserve">&lt;wtl&gt; </w:t>
      </w:r>
      <w:r w:rsidRPr="000A485E">
        <w:rPr>
          <w:i/>
          <w:sz w:val="18"/>
        </w:rPr>
        <w:t>wattar</w:t>
      </w:r>
      <w:r w:rsidRPr="000A485E">
        <w:rPr>
          <w:sz w:val="18"/>
        </w:rPr>
        <w:t xml:space="preserve"> “worse”</w:t>
      </w:r>
      <w:r w:rsidRPr="000A485E">
        <w:rPr>
          <w:rFonts w:ascii="Pahlavi" w:hAnsi="Pahlavi"/>
          <w:sz w:val="24"/>
        </w:rPr>
        <w:t xml:space="preserve"> </w:t>
      </w:r>
      <w:r w:rsidRPr="000A485E">
        <w:rPr>
          <w:rFonts w:ascii="Pahlavi" w:hAnsi="Pahlavi"/>
          <w:sz w:val="24"/>
        </w:rPr>
        <w:tab/>
        <w:t xml:space="preserve">L </w:t>
      </w:r>
      <w:r w:rsidRPr="000A485E">
        <w:rPr>
          <w:sz w:val="18"/>
        </w:rPr>
        <w:t>+</w:t>
      </w:r>
      <w:r w:rsidRPr="000A485E">
        <w:rPr>
          <w:rFonts w:ascii="Pahlavi" w:hAnsi="Pahlavi"/>
          <w:sz w:val="24"/>
        </w:rPr>
        <w:t xml:space="preserve"> W </w:t>
      </w:r>
      <w:r w:rsidRPr="000A485E">
        <w:rPr>
          <w:sz w:val="18"/>
        </w:rPr>
        <w:t>+</w:t>
      </w:r>
      <w:r w:rsidRPr="000A485E">
        <w:rPr>
          <w:rFonts w:ascii="Pahlavi" w:hAnsi="Pahlavi"/>
          <w:sz w:val="24"/>
        </w:rPr>
        <w:t xml:space="preserve"> P</w:t>
      </w:r>
      <w:r w:rsidRPr="000A485E">
        <w:rPr>
          <w:sz w:val="18"/>
        </w:rPr>
        <w:tab/>
        <w:t>&gt;</w:t>
      </w:r>
      <w:r w:rsidRPr="000A485E">
        <w:rPr>
          <w:sz w:val="18"/>
        </w:rPr>
        <w:tab/>
      </w:r>
      <w:r w:rsidRPr="000A485E">
        <w:rPr>
          <w:rFonts w:ascii="Pahlavi" w:hAnsi="Pahlavi"/>
          <w:sz w:val="24"/>
        </w:rPr>
        <w:t>LWP</w:t>
      </w:r>
      <w:r w:rsidRPr="000A485E">
        <w:rPr>
          <w:sz w:val="18"/>
        </w:rPr>
        <w:tab/>
        <w:t xml:space="preserve">&lt;pwl&gt; </w:t>
      </w:r>
      <w:r w:rsidRPr="000A485E">
        <w:rPr>
          <w:i/>
          <w:sz w:val="18"/>
        </w:rPr>
        <w:t>purr</w:t>
      </w:r>
      <w:r w:rsidRPr="000A485E">
        <w:rPr>
          <w:sz w:val="18"/>
        </w:rPr>
        <w:t xml:space="preserve"> “full (of)”</w:t>
      </w:r>
    </w:p>
    <w:p w14:paraId="25DA1527" w14:textId="77777777" w:rsidR="00F01393" w:rsidRPr="000A485E" w:rsidRDefault="00F01393" w:rsidP="00F01393">
      <w:pPr>
        <w:tabs>
          <w:tab w:val="clear" w:pos="180"/>
          <w:tab w:val="right" w:pos="1080"/>
          <w:tab w:val="right" w:pos="1350"/>
          <w:tab w:val="right" w:pos="1980"/>
          <w:tab w:val="left" w:pos="2160"/>
          <w:tab w:val="right" w:pos="5130"/>
          <w:tab w:val="right" w:pos="5400"/>
          <w:tab w:val="right" w:pos="5760"/>
          <w:tab w:val="left" w:pos="5940"/>
          <w:tab w:val="right" w:pos="7380"/>
          <w:tab w:val="right" w:pos="7650"/>
          <w:tab w:val="right" w:pos="7920"/>
        </w:tabs>
        <w:rPr>
          <w:sz w:val="18"/>
        </w:rPr>
      </w:pPr>
      <w:r w:rsidRPr="000A485E">
        <w:rPr>
          <w:rFonts w:ascii="Pahlavi" w:hAnsi="Pahlavi"/>
          <w:sz w:val="24"/>
        </w:rPr>
        <w:tab/>
        <w:t xml:space="preserve">L </w:t>
      </w:r>
      <w:r w:rsidRPr="000A485E">
        <w:rPr>
          <w:sz w:val="18"/>
        </w:rPr>
        <w:t>+</w:t>
      </w:r>
      <w:r w:rsidRPr="000A485E">
        <w:rPr>
          <w:rFonts w:ascii="Pahlavi" w:hAnsi="Pahlavi"/>
          <w:sz w:val="24"/>
        </w:rPr>
        <w:t xml:space="preserve"> A </w:t>
      </w:r>
      <w:r w:rsidRPr="000A485E">
        <w:rPr>
          <w:sz w:val="18"/>
        </w:rPr>
        <w:t>+</w:t>
      </w:r>
      <w:r w:rsidRPr="000A485E">
        <w:rPr>
          <w:rFonts w:ascii="Pahlavi" w:hAnsi="Pahlavi"/>
          <w:sz w:val="24"/>
        </w:rPr>
        <w:t xml:space="preserve"> K</w:t>
      </w:r>
      <w:r w:rsidRPr="000A485E">
        <w:rPr>
          <w:sz w:val="18"/>
        </w:rPr>
        <w:tab/>
        <w:t>&gt;</w:t>
      </w:r>
      <w:r w:rsidRPr="000A485E">
        <w:rPr>
          <w:sz w:val="18"/>
        </w:rPr>
        <w:tab/>
      </w:r>
      <w:r w:rsidRPr="000A485E">
        <w:rPr>
          <w:rFonts w:ascii="Pahlavi" w:hAnsi="Pahlavi"/>
          <w:sz w:val="24"/>
        </w:rPr>
        <w:t>lAK</w:t>
      </w:r>
      <w:r w:rsidRPr="000A485E">
        <w:rPr>
          <w:sz w:val="18"/>
        </w:rPr>
        <w:tab/>
        <w:t xml:space="preserve">&lt;k’l&gt; </w:t>
      </w:r>
      <w:r w:rsidRPr="000A485E">
        <w:rPr>
          <w:i/>
          <w:sz w:val="18"/>
        </w:rPr>
        <w:t>kār</w:t>
      </w:r>
      <w:r w:rsidRPr="000A485E">
        <w:rPr>
          <w:sz w:val="18"/>
        </w:rPr>
        <w:t xml:space="preserve"> “work” </w:t>
      </w:r>
      <w:r w:rsidRPr="000A485E">
        <w:rPr>
          <w:sz w:val="18"/>
        </w:rPr>
        <w:tab/>
      </w:r>
      <w:r w:rsidRPr="000A485E">
        <w:rPr>
          <w:rFonts w:ascii="Pahlavi" w:hAnsi="Pahlavi"/>
          <w:sz w:val="24"/>
        </w:rPr>
        <w:t xml:space="preserve">L </w:t>
      </w:r>
      <w:r w:rsidRPr="000A485E">
        <w:rPr>
          <w:sz w:val="18"/>
        </w:rPr>
        <w:t>+</w:t>
      </w:r>
      <w:r w:rsidRPr="000A485E">
        <w:rPr>
          <w:rFonts w:ascii="Pahlavi" w:hAnsi="Pahlavi"/>
          <w:sz w:val="24"/>
        </w:rPr>
        <w:t xml:space="preserve"> A </w:t>
      </w:r>
      <w:r w:rsidRPr="000A485E">
        <w:rPr>
          <w:sz w:val="18"/>
        </w:rPr>
        <w:t>+</w:t>
      </w:r>
      <w:r w:rsidRPr="000A485E">
        <w:rPr>
          <w:rFonts w:ascii="Pahlavi" w:hAnsi="Pahlavi"/>
          <w:sz w:val="24"/>
        </w:rPr>
        <w:t xml:space="preserve"> M</w:t>
      </w:r>
      <w:r w:rsidRPr="000A485E">
        <w:rPr>
          <w:sz w:val="18"/>
        </w:rPr>
        <w:tab/>
        <w:t xml:space="preserve">&gt; </w:t>
      </w:r>
      <w:r w:rsidRPr="000A485E">
        <w:rPr>
          <w:sz w:val="18"/>
        </w:rPr>
        <w:tab/>
      </w:r>
      <w:r w:rsidRPr="000A485E">
        <w:rPr>
          <w:rFonts w:ascii="Pahlavi" w:hAnsi="Pahlavi"/>
          <w:sz w:val="24"/>
        </w:rPr>
        <w:t>la˜</w:t>
      </w:r>
      <w:r w:rsidRPr="000A485E">
        <w:rPr>
          <w:sz w:val="18"/>
        </w:rPr>
        <w:tab/>
        <w:t xml:space="preserve">&lt;m’l&gt; </w:t>
      </w:r>
      <w:r w:rsidRPr="000A485E">
        <w:rPr>
          <w:i/>
          <w:sz w:val="18"/>
        </w:rPr>
        <w:t>mār</w:t>
      </w:r>
      <w:r w:rsidRPr="000A485E">
        <w:rPr>
          <w:sz w:val="18"/>
        </w:rPr>
        <w:t xml:space="preserve"> “snake”</w:t>
      </w:r>
    </w:p>
    <w:p w14:paraId="3A6A363C" w14:textId="77777777" w:rsidR="00F01393" w:rsidRPr="000A485E" w:rsidRDefault="00F01393" w:rsidP="00F01393">
      <w:pPr>
        <w:tabs>
          <w:tab w:val="clear" w:pos="180"/>
          <w:tab w:val="right" w:pos="1080"/>
          <w:tab w:val="right" w:pos="1350"/>
          <w:tab w:val="right" w:pos="1980"/>
          <w:tab w:val="left" w:pos="2160"/>
          <w:tab w:val="right" w:pos="5130"/>
          <w:tab w:val="right" w:pos="5400"/>
          <w:tab w:val="right" w:pos="5760"/>
          <w:tab w:val="left" w:pos="5940"/>
          <w:tab w:val="right" w:pos="7380"/>
          <w:tab w:val="right" w:pos="7650"/>
          <w:tab w:val="right" w:pos="7920"/>
        </w:tabs>
        <w:rPr>
          <w:rFonts w:ascii="Pahlavi" w:hAnsi="Pahlavi"/>
          <w:sz w:val="24"/>
        </w:rPr>
      </w:pPr>
      <w:r w:rsidRPr="000A485E">
        <w:rPr>
          <w:rFonts w:ascii="Pahlavi" w:hAnsi="Pahlavi"/>
          <w:sz w:val="24"/>
        </w:rPr>
        <w:tab/>
        <w:t xml:space="preserve">T </w:t>
      </w:r>
      <w:r w:rsidRPr="000A485E">
        <w:rPr>
          <w:sz w:val="18"/>
        </w:rPr>
        <w:t>+</w:t>
      </w:r>
      <w:r w:rsidRPr="000A485E">
        <w:rPr>
          <w:rFonts w:ascii="Pahlavi" w:hAnsi="Pahlavi"/>
          <w:sz w:val="24"/>
        </w:rPr>
        <w:t xml:space="preserve"> A </w:t>
      </w:r>
      <w:r w:rsidRPr="000A485E">
        <w:rPr>
          <w:sz w:val="18"/>
        </w:rPr>
        <w:t>+</w:t>
      </w:r>
      <w:r w:rsidRPr="000A485E">
        <w:rPr>
          <w:rFonts w:ascii="Pahlavi" w:hAnsi="Pahlavi"/>
          <w:sz w:val="24"/>
        </w:rPr>
        <w:t xml:space="preserve"> L</w:t>
      </w:r>
      <w:r w:rsidRPr="000A485E">
        <w:rPr>
          <w:rFonts w:ascii="Pahlavi" w:hAnsi="Pahlavi"/>
          <w:sz w:val="24"/>
        </w:rPr>
        <w:tab/>
      </w:r>
      <w:r w:rsidRPr="000A485E">
        <w:rPr>
          <w:sz w:val="18"/>
        </w:rPr>
        <w:t>&gt;</w:t>
      </w:r>
      <w:r w:rsidRPr="000A485E">
        <w:rPr>
          <w:sz w:val="18"/>
        </w:rPr>
        <w:tab/>
      </w:r>
      <w:r w:rsidRPr="000A485E">
        <w:rPr>
          <w:rFonts w:ascii="Pahlavi" w:hAnsi="Pahlavi"/>
          <w:sz w:val="24"/>
        </w:rPr>
        <w:t>tåÒ</w:t>
      </w:r>
      <w:r w:rsidRPr="000A485E">
        <w:rPr>
          <w:sz w:val="18"/>
        </w:rPr>
        <w:tab/>
        <w:t xml:space="preserve">&lt;l’t&gt; </w:t>
      </w:r>
      <w:r w:rsidRPr="000A485E">
        <w:rPr>
          <w:i/>
          <w:sz w:val="18"/>
        </w:rPr>
        <w:t>rād</w:t>
      </w:r>
      <w:r w:rsidRPr="000A485E">
        <w:rPr>
          <w:sz w:val="18"/>
        </w:rPr>
        <w:t xml:space="preserve"> “generous” </w:t>
      </w:r>
      <w:r w:rsidRPr="000A485E">
        <w:rPr>
          <w:sz w:val="18"/>
        </w:rPr>
        <w:tab/>
      </w:r>
      <w:r w:rsidRPr="000A485E">
        <w:rPr>
          <w:rFonts w:ascii="Pahlavi" w:hAnsi="Pahlavi"/>
          <w:sz w:val="24"/>
        </w:rPr>
        <w:t xml:space="preserve">K </w:t>
      </w:r>
      <w:r w:rsidRPr="000A485E">
        <w:rPr>
          <w:sz w:val="18"/>
        </w:rPr>
        <w:t>+</w:t>
      </w:r>
      <w:r w:rsidRPr="000A485E">
        <w:rPr>
          <w:rFonts w:ascii="Pahlavi" w:hAnsi="Pahlavi"/>
          <w:sz w:val="24"/>
        </w:rPr>
        <w:t xml:space="preserve"> M </w:t>
      </w:r>
      <w:r w:rsidRPr="000A485E">
        <w:rPr>
          <w:sz w:val="18"/>
        </w:rPr>
        <w:t>+</w:t>
      </w:r>
      <w:r w:rsidRPr="000A485E">
        <w:rPr>
          <w:rFonts w:ascii="Pahlavi" w:hAnsi="Pahlavi"/>
          <w:sz w:val="24"/>
        </w:rPr>
        <w:t xml:space="preserve"> L</w:t>
      </w:r>
      <w:r w:rsidRPr="000A485E">
        <w:rPr>
          <w:sz w:val="18"/>
        </w:rPr>
        <w:tab/>
        <w:t>&gt;</w:t>
      </w:r>
      <w:r w:rsidRPr="000A485E">
        <w:rPr>
          <w:sz w:val="18"/>
        </w:rPr>
        <w:tab/>
      </w:r>
      <w:r w:rsidRPr="000A485E">
        <w:rPr>
          <w:rFonts w:ascii="Pahlavi" w:hAnsi="Pahlavi"/>
          <w:sz w:val="24"/>
        </w:rPr>
        <w:t>kmL</w:t>
      </w:r>
      <w:r w:rsidRPr="000A485E">
        <w:rPr>
          <w:rFonts w:ascii="Pahlavi" w:hAnsi="Pahlavi"/>
          <w:sz w:val="24"/>
        </w:rPr>
        <w:tab/>
      </w:r>
      <w:r w:rsidRPr="000A485E">
        <w:rPr>
          <w:sz w:val="18"/>
        </w:rPr>
        <w:t xml:space="preserve">&lt;lmk&gt; </w:t>
      </w:r>
      <w:r w:rsidRPr="000A485E">
        <w:rPr>
          <w:i/>
          <w:sz w:val="18"/>
        </w:rPr>
        <w:t>ramag</w:t>
      </w:r>
      <w:r w:rsidRPr="000A485E">
        <w:rPr>
          <w:sz w:val="18"/>
        </w:rPr>
        <w:t xml:space="preserve"> “herd”</w:t>
      </w:r>
    </w:p>
    <w:p w14:paraId="17AF7710" w14:textId="77777777" w:rsidR="00F01393" w:rsidRPr="00F10C34" w:rsidRDefault="00F01393" w:rsidP="00F01393">
      <w:pPr>
        <w:spacing w:line="240" w:lineRule="auto"/>
      </w:pPr>
    </w:p>
    <w:p w14:paraId="41775D6E" w14:textId="77777777" w:rsidR="0057013E" w:rsidRDefault="00F01393" w:rsidP="00F01393">
      <w:r w:rsidRPr="00F10C34">
        <w:tab/>
        <w:t xml:space="preserve">The combination form of the letter </w:t>
      </w:r>
      <w:r w:rsidRPr="00F10C34">
        <w:rPr>
          <w:rFonts w:ascii="Pahlavi" w:hAnsi="Pahlavi"/>
          <w:sz w:val="28"/>
        </w:rPr>
        <w:t>P</w:t>
      </w:r>
      <w:r w:rsidRPr="00F10C34">
        <w:t xml:space="preserve"> &lt;p&gt; is often identical with the combination form of the letter  </w:t>
      </w:r>
      <w:r w:rsidRPr="00F10C34">
        <w:rPr>
          <w:rFonts w:ascii="Pahlavi" w:hAnsi="Pahlavi"/>
          <w:sz w:val="28"/>
        </w:rPr>
        <w:t>C</w:t>
      </w:r>
      <w:r w:rsidRPr="00F10C34">
        <w:t xml:space="preserve"> &lt;c&gt;. </w:t>
      </w:r>
    </w:p>
    <w:p w14:paraId="1B481CC8" w14:textId="77777777" w:rsidR="00F01393" w:rsidRPr="00F10C34" w:rsidRDefault="00F01393" w:rsidP="00F01393">
      <w:r w:rsidRPr="00F10C34">
        <w:t>When that is the case, we usually transliterate &lt;p&gt; as &lt;p̄&gt;:</w:t>
      </w:r>
    </w:p>
    <w:p w14:paraId="3884D3A3" w14:textId="77777777" w:rsidR="00F01393" w:rsidRPr="00F10C34" w:rsidRDefault="00F01393" w:rsidP="00F01393">
      <w:pPr>
        <w:spacing w:line="240" w:lineRule="auto"/>
      </w:pPr>
    </w:p>
    <w:p w14:paraId="5AB7E9C8" w14:textId="77777777" w:rsidR="00F01393" w:rsidRPr="000A485E" w:rsidRDefault="00F01393" w:rsidP="00F01393">
      <w:pPr>
        <w:tabs>
          <w:tab w:val="clear" w:pos="180"/>
          <w:tab w:val="right" w:pos="1080"/>
          <w:tab w:val="right" w:pos="1620"/>
          <w:tab w:val="left" w:pos="1980"/>
          <w:tab w:val="right" w:pos="6300"/>
          <w:tab w:val="right" w:pos="6840"/>
          <w:tab w:val="left" w:pos="7200"/>
        </w:tabs>
        <w:rPr>
          <w:rFonts w:ascii="Pahlavi" w:hAnsi="Pahlavi"/>
          <w:sz w:val="24"/>
        </w:rPr>
      </w:pPr>
      <w:r w:rsidRPr="000A485E">
        <w:rPr>
          <w:sz w:val="18"/>
        </w:rPr>
        <w:tab/>
      </w:r>
      <w:r w:rsidRPr="000A485E">
        <w:rPr>
          <w:rFonts w:ascii="Pahlavi" w:hAnsi="Pahlavi"/>
          <w:sz w:val="24"/>
        </w:rPr>
        <w:t xml:space="preserve">P </w:t>
      </w:r>
      <w:r w:rsidRPr="000A485E">
        <w:rPr>
          <w:sz w:val="18"/>
        </w:rPr>
        <w:t xml:space="preserve">+ </w:t>
      </w:r>
      <w:r w:rsidRPr="000A485E">
        <w:rPr>
          <w:rFonts w:ascii="Pahlavi" w:hAnsi="Pahlavi"/>
          <w:sz w:val="24"/>
        </w:rPr>
        <w:t>A</w:t>
      </w:r>
      <w:r w:rsidRPr="000A485E">
        <w:rPr>
          <w:sz w:val="18"/>
        </w:rPr>
        <w:tab/>
        <w:t>&gt;</w:t>
      </w:r>
      <w:r w:rsidRPr="000A485E">
        <w:rPr>
          <w:sz w:val="18"/>
        </w:rPr>
        <w:tab/>
      </w:r>
      <w:r w:rsidRPr="000A485E">
        <w:rPr>
          <w:rFonts w:ascii="Pahlavi" w:hAnsi="Pahlavi"/>
          <w:sz w:val="24"/>
        </w:rPr>
        <w:t>pA</w:t>
      </w:r>
      <w:r w:rsidRPr="000A485E">
        <w:rPr>
          <w:sz w:val="18"/>
        </w:rPr>
        <w:t xml:space="preserve"> &lt;’p&gt; or </w:t>
      </w:r>
      <w:r w:rsidRPr="000A485E">
        <w:rPr>
          <w:rFonts w:ascii="Pahlavi" w:hAnsi="Pahlavi"/>
          <w:sz w:val="24"/>
        </w:rPr>
        <w:t>cÅ</w:t>
      </w:r>
      <w:r w:rsidRPr="000A485E">
        <w:rPr>
          <w:sz w:val="18"/>
        </w:rPr>
        <w:t xml:space="preserve"> &lt;’p̄&gt;</w:t>
      </w:r>
      <w:r w:rsidRPr="000A485E">
        <w:rPr>
          <w:sz w:val="18"/>
        </w:rPr>
        <w:tab/>
      </w:r>
      <w:r w:rsidRPr="000A485E">
        <w:rPr>
          <w:rFonts w:ascii="Pahlavi" w:hAnsi="Pahlavi"/>
          <w:sz w:val="24"/>
        </w:rPr>
        <w:t xml:space="preserve">C </w:t>
      </w:r>
      <w:r w:rsidRPr="000A485E">
        <w:rPr>
          <w:sz w:val="18"/>
        </w:rPr>
        <w:t xml:space="preserve">+ </w:t>
      </w:r>
      <w:r w:rsidRPr="000A485E">
        <w:rPr>
          <w:rFonts w:ascii="Pahlavi" w:hAnsi="Pahlavi"/>
          <w:sz w:val="24"/>
        </w:rPr>
        <w:t>A</w:t>
      </w:r>
      <w:r w:rsidRPr="000A485E">
        <w:rPr>
          <w:sz w:val="18"/>
        </w:rPr>
        <w:tab/>
        <w:t>&gt;</w:t>
      </w:r>
      <w:r w:rsidRPr="000A485E">
        <w:rPr>
          <w:sz w:val="18"/>
        </w:rPr>
        <w:tab/>
      </w:r>
      <w:r w:rsidRPr="000A485E">
        <w:rPr>
          <w:rFonts w:ascii="Pahlavi" w:hAnsi="Pahlavi"/>
          <w:sz w:val="24"/>
        </w:rPr>
        <w:t>cÅ</w:t>
      </w:r>
      <w:r w:rsidRPr="000A485E">
        <w:rPr>
          <w:sz w:val="18"/>
        </w:rPr>
        <w:t xml:space="preserve"> &lt;’c&gt;</w:t>
      </w:r>
    </w:p>
    <w:p w14:paraId="5C908821" w14:textId="77777777" w:rsidR="00F01393" w:rsidRPr="000A485E" w:rsidRDefault="00F01393" w:rsidP="00F01393">
      <w:pPr>
        <w:tabs>
          <w:tab w:val="clear" w:pos="180"/>
          <w:tab w:val="right" w:pos="1080"/>
          <w:tab w:val="right" w:pos="1620"/>
          <w:tab w:val="left" w:pos="1980"/>
          <w:tab w:val="right" w:pos="6300"/>
          <w:tab w:val="right" w:pos="6840"/>
          <w:tab w:val="left" w:pos="7200"/>
        </w:tabs>
        <w:rPr>
          <w:rFonts w:ascii="Pahlavi" w:hAnsi="Pahlavi"/>
          <w:sz w:val="24"/>
        </w:rPr>
      </w:pPr>
      <w:r w:rsidRPr="000A485E">
        <w:rPr>
          <w:rFonts w:ascii="Pahlavi" w:hAnsi="Pahlavi"/>
          <w:sz w:val="24"/>
        </w:rPr>
        <w:tab/>
        <w:t xml:space="preserve">P </w:t>
      </w:r>
      <w:r w:rsidRPr="000A485E">
        <w:rPr>
          <w:sz w:val="18"/>
        </w:rPr>
        <w:t xml:space="preserve">+ </w:t>
      </w:r>
      <w:r w:rsidRPr="000A485E">
        <w:rPr>
          <w:rFonts w:ascii="Pahlavi" w:hAnsi="Pahlavi"/>
          <w:sz w:val="24"/>
        </w:rPr>
        <w:t>Y</w:t>
      </w:r>
      <w:r w:rsidRPr="000A485E">
        <w:rPr>
          <w:sz w:val="18"/>
        </w:rPr>
        <w:tab/>
        <w:t>&gt;</w:t>
      </w:r>
      <w:r w:rsidRPr="000A485E">
        <w:rPr>
          <w:sz w:val="18"/>
        </w:rPr>
        <w:tab/>
      </w:r>
      <w:r w:rsidRPr="000A485E">
        <w:rPr>
          <w:rFonts w:ascii="Pahlavi" w:hAnsi="Pahlavi"/>
          <w:sz w:val="24"/>
        </w:rPr>
        <w:t>pY</w:t>
      </w:r>
      <w:r w:rsidRPr="000A485E">
        <w:rPr>
          <w:sz w:val="18"/>
        </w:rPr>
        <w:t xml:space="preserve"> &lt;yp&gt; or </w:t>
      </w:r>
      <w:r w:rsidRPr="000A485E">
        <w:rPr>
          <w:rFonts w:ascii="Pahlavi" w:hAnsi="Pahlavi"/>
          <w:sz w:val="24"/>
        </w:rPr>
        <w:t>cD</w:t>
      </w:r>
      <w:r w:rsidRPr="000A485E">
        <w:rPr>
          <w:sz w:val="18"/>
        </w:rPr>
        <w:t xml:space="preserve"> &lt;yp̄&gt;</w:t>
      </w:r>
      <w:r w:rsidRPr="000A485E">
        <w:rPr>
          <w:sz w:val="18"/>
        </w:rPr>
        <w:tab/>
      </w:r>
      <w:r w:rsidRPr="000A485E">
        <w:rPr>
          <w:rFonts w:ascii="Pahlavi" w:hAnsi="Pahlavi"/>
          <w:sz w:val="24"/>
        </w:rPr>
        <w:t xml:space="preserve">C </w:t>
      </w:r>
      <w:r w:rsidRPr="000A485E">
        <w:rPr>
          <w:sz w:val="18"/>
        </w:rPr>
        <w:t xml:space="preserve">+ </w:t>
      </w:r>
      <w:r w:rsidRPr="000A485E">
        <w:rPr>
          <w:rFonts w:ascii="Pahlavi" w:hAnsi="Pahlavi"/>
          <w:sz w:val="24"/>
        </w:rPr>
        <w:t>Y</w:t>
      </w:r>
      <w:r w:rsidRPr="000A485E">
        <w:rPr>
          <w:sz w:val="18"/>
        </w:rPr>
        <w:tab/>
        <w:t>&gt;</w:t>
      </w:r>
      <w:r w:rsidRPr="000A485E">
        <w:rPr>
          <w:sz w:val="18"/>
        </w:rPr>
        <w:tab/>
      </w:r>
      <w:r w:rsidRPr="000A485E">
        <w:rPr>
          <w:rFonts w:ascii="Pahlavi" w:hAnsi="Pahlavi"/>
          <w:sz w:val="24"/>
        </w:rPr>
        <w:t>cD</w:t>
      </w:r>
      <w:r w:rsidRPr="000A485E">
        <w:rPr>
          <w:sz w:val="18"/>
        </w:rPr>
        <w:t xml:space="preserve"> &lt;yc&gt;</w:t>
      </w:r>
    </w:p>
    <w:p w14:paraId="2FC33819" w14:textId="77777777" w:rsidR="00F01393" w:rsidRPr="000A485E" w:rsidRDefault="00F01393" w:rsidP="00F01393">
      <w:pPr>
        <w:tabs>
          <w:tab w:val="clear" w:pos="180"/>
          <w:tab w:val="right" w:pos="1080"/>
          <w:tab w:val="right" w:pos="1620"/>
          <w:tab w:val="left" w:pos="1980"/>
          <w:tab w:val="right" w:pos="6300"/>
          <w:tab w:val="right" w:pos="6840"/>
          <w:tab w:val="left" w:pos="7200"/>
        </w:tabs>
        <w:rPr>
          <w:rFonts w:ascii="Pahlavi" w:hAnsi="Pahlavi"/>
          <w:sz w:val="24"/>
        </w:rPr>
      </w:pPr>
      <w:r w:rsidRPr="000A485E">
        <w:rPr>
          <w:rFonts w:ascii="Pahlavi" w:hAnsi="Pahlavi"/>
          <w:sz w:val="24"/>
        </w:rPr>
        <w:tab/>
        <w:t xml:space="preserve">P </w:t>
      </w:r>
      <w:r w:rsidRPr="000A485E">
        <w:rPr>
          <w:sz w:val="18"/>
        </w:rPr>
        <w:t xml:space="preserve">+ </w:t>
      </w:r>
      <w:r w:rsidRPr="000A485E">
        <w:rPr>
          <w:rFonts w:ascii="Pahlavi" w:hAnsi="Pahlavi"/>
          <w:sz w:val="24"/>
        </w:rPr>
        <w:t>M</w:t>
      </w:r>
      <w:r w:rsidRPr="000A485E">
        <w:rPr>
          <w:sz w:val="18"/>
        </w:rPr>
        <w:tab/>
        <w:t>&gt;</w:t>
      </w:r>
      <w:r w:rsidRPr="000A485E">
        <w:rPr>
          <w:sz w:val="18"/>
        </w:rPr>
        <w:tab/>
      </w:r>
      <w:r w:rsidRPr="000A485E">
        <w:rPr>
          <w:rFonts w:ascii="Pahlavi" w:hAnsi="Pahlavi"/>
          <w:sz w:val="24"/>
        </w:rPr>
        <w:t>pM</w:t>
      </w:r>
      <w:r w:rsidRPr="000A485E">
        <w:rPr>
          <w:sz w:val="18"/>
        </w:rPr>
        <w:t xml:space="preserve"> &lt;mp&gt; or </w:t>
      </w:r>
      <w:r w:rsidRPr="000A485E">
        <w:rPr>
          <w:rFonts w:ascii="Pahlavi" w:hAnsi="Pahlavi"/>
          <w:sz w:val="24"/>
        </w:rPr>
        <w:t>c</w:t>
      </w:r>
      <w:r w:rsidRPr="000A485E">
        <w:rPr>
          <w:rFonts w:ascii="Pahlavi" w:hAnsi="Pahlavi"/>
          <w:sz w:val="18"/>
        </w:rPr>
        <w:t>˜</w:t>
      </w:r>
      <w:r w:rsidRPr="000A485E">
        <w:rPr>
          <w:sz w:val="18"/>
        </w:rPr>
        <w:t xml:space="preserve"> &lt;mp̄&gt;</w:t>
      </w:r>
      <w:r w:rsidRPr="000A485E">
        <w:rPr>
          <w:sz w:val="18"/>
        </w:rPr>
        <w:tab/>
      </w:r>
      <w:r w:rsidRPr="000A485E">
        <w:rPr>
          <w:rFonts w:ascii="Pahlavi" w:hAnsi="Pahlavi"/>
          <w:sz w:val="24"/>
        </w:rPr>
        <w:t xml:space="preserve">C </w:t>
      </w:r>
      <w:r w:rsidRPr="000A485E">
        <w:rPr>
          <w:sz w:val="18"/>
        </w:rPr>
        <w:t xml:space="preserve">+ </w:t>
      </w:r>
      <w:r w:rsidRPr="000A485E">
        <w:rPr>
          <w:rFonts w:ascii="Pahlavi" w:hAnsi="Pahlavi"/>
          <w:sz w:val="24"/>
        </w:rPr>
        <w:t>M</w:t>
      </w:r>
      <w:r w:rsidRPr="000A485E">
        <w:rPr>
          <w:sz w:val="18"/>
        </w:rPr>
        <w:tab/>
        <w:t>&gt;</w:t>
      </w:r>
      <w:r w:rsidRPr="000A485E">
        <w:rPr>
          <w:sz w:val="18"/>
        </w:rPr>
        <w:tab/>
      </w:r>
      <w:r w:rsidRPr="000A485E">
        <w:rPr>
          <w:rFonts w:ascii="Pahlavi" w:hAnsi="Pahlavi"/>
          <w:sz w:val="24"/>
        </w:rPr>
        <w:t>c˜</w:t>
      </w:r>
      <w:r w:rsidRPr="000A485E">
        <w:rPr>
          <w:sz w:val="18"/>
        </w:rPr>
        <w:t xml:space="preserve"> &lt;mc&gt;</w:t>
      </w:r>
    </w:p>
    <w:p w14:paraId="6F4BF650" w14:textId="77777777" w:rsidR="00F01393" w:rsidRPr="000A485E" w:rsidRDefault="00F01393" w:rsidP="00F01393">
      <w:pPr>
        <w:tabs>
          <w:tab w:val="clear" w:pos="180"/>
          <w:tab w:val="right" w:pos="1080"/>
          <w:tab w:val="right" w:pos="1620"/>
          <w:tab w:val="left" w:pos="1980"/>
          <w:tab w:val="right" w:pos="6300"/>
          <w:tab w:val="right" w:pos="6840"/>
          <w:tab w:val="left" w:pos="7200"/>
        </w:tabs>
        <w:rPr>
          <w:rFonts w:ascii="Pahlavi" w:hAnsi="Pahlavi"/>
          <w:sz w:val="24"/>
        </w:rPr>
      </w:pPr>
      <w:r w:rsidRPr="000A485E">
        <w:rPr>
          <w:rFonts w:ascii="Pahlavi" w:hAnsi="Pahlavi"/>
          <w:sz w:val="24"/>
        </w:rPr>
        <w:tab/>
        <w:t xml:space="preserve">P </w:t>
      </w:r>
      <w:r w:rsidRPr="000A485E">
        <w:rPr>
          <w:sz w:val="18"/>
        </w:rPr>
        <w:t xml:space="preserve">+ </w:t>
      </w:r>
      <w:r w:rsidRPr="000A485E">
        <w:rPr>
          <w:rFonts w:ascii="Pahlavi" w:hAnsi="Pahlavi"/>
          <w:sz w:val="24"/>
        </w:rPr>
        <w:t>Z</w:t>
      </w:r>
      <w:r w:rsidRPr="000A485E">
        <w:rPr>
          <w:rFonts w:ascii="Pahlavi" w:hAnsi="Pahlavi"/>
          <w:sz w:val="24"/>
        </w:rPr>
        <w:tab/>
      </w:r>
      <w:r w:rsidRPr="000A485E">
        <w:rPr>
          <w:sz w:val="18"/>
        </w:rPr>
        <w:t>&gt;</w:t>
      </w:r>
      <w:r w:rsidRPr="000A485E">
        <w:rPr>
          <w:rFonts w:ascii="Pahlavi" w:hAnsi="Pahlavi"/>
          <w:sz w:val="24"/>
        </w:rPr>
        <w:tab/>
        <w:t>pZ</w:t>
      </w:r>
      <w:r w:rsidRPr="000A485E">
        <w:rPr>
          <w:sz w:val="18"/>
        </w:rPr>
        <w:t xml:space="preserve"> &lt;zp&gt; or </w:t>
      </w:r>
      <w:r w:rsidRPr="000A485E">
        <w:rPr>
          <w:rFonts w:ascii="Pahlavi" w:hAnsi="Pahlavi"/>
          <w:sz w:val="24"/>
        </w:rPr>
        <w:t>c¸</w:t>
      </w:r>
      <w:r w:rsidRPr="000A485E">
        <w:rPr>
          <w:sz w:val="18"/>
        </w:rPr>
        <w:t xml:space="preserve"> &lt;zp̄&gt;</w:t>
      </w:r>
      <w:r w:rsidRPr="000A485E">
        <w:rPr>
          <w:rFonts w:ascii="Pahlavi" w:hAnsi="Pahlavi"/>
          <w:sz w:val="24"/>
        </w:rPr>
        <w:tab/>
        <w:t xml:space="preserve">C </w:t>
      </w:r>
      <w:r w:rsidRPr="000A485E">
        <w:rPr>
          <w:sz w:val="18"/>
        </w:rPr>
        <w:t xml:space="preserve">+ </w:t>
      </w:r>
      <w:r w:rsidRPr="000A485E">
        <w:rPr>
          <w:rFonts w:ascii="Pahlavi" w:hAnsi="Pahlavi"/>
          <w:sz w:val="24"/>
        </w:rPr>
        <w:t>Z</w:t>
      </w:r>
      <w:r w:rsidRPr="000A485E">
        <w:rPr>
          <w:sz w:val="18"/>
        </w:rPr>
        <w:tab/>
        <w:t>&gt;</w:t>
      </w:r>
      <w:r w:rsidRPr="000A485E">
        <w:rPr>
          <w:sz w:val="18"/>
        </w:rPr>
        <w:tab/>
      </w:r>
      <w:r w:rsidRPr="000A485E">
        <w:rPr>
          <w:rFonts w:ascii="Pahlavi" w:hAnsi="Pahlavi"/>
          <w:sz w:val="24"/>
        </w:rPr>
        <w:t>c¸</w:t>
      </w:r>
      <w:r w:rsidRPr="000A485E">
        <w:rPr>
          <w:sz w:val="18"/>
        </w:rPr>
        <w:t xml:space="preserve"> &lt;zc&gt;</w:t>
      </w:r>
      <w:r w:rsidRPr="000A485E">
        <w:rPr>
          <w:rFonts w:ascii="Pahlavi" w:hAnsi="Pahlavi"/>
          <w:sz w:val="24"/>
        </w:rPr>
        <w:tab/>
      </w:r>
    </w:p>
    <w:p w14:paraId="50355618" w14:textId="77777777" w:rsidR="00F01393" w:rsidRPr="000A485E" w:rsidRDefault="00F01393" w:rsidP="00F01393">
      <w:pPr>
        <w:tabs>
          <w:tab w:val="clear" w:pos="180"/>
          <w:tab w:val="right" w:pos="1080"/>
          <w:tab w:val="right" w:pos="1620"/>
          <w:tab w:val="left" w:pos="1980"/>
          <w:tab w:val="right" w:pos="6300"/>
          <w:tab w:val="right" w:pos="6840"/>
          <w:tab w:val="left" w:pos="7200"/>
        </w:tabs>
        <w:rPr>
          <w:sz w:val="18"/>
        </w:rPr>
      </w:pPr>
      <w:r w:rsidRPr="000A485E">
        <w:rPr>
          <w:rFonts w:ascii="Pahlavi" w:hAnsi="Pahlavi"/>
          <w:sz w:val="24"/>
        </w:rPr>
        <w:tab/>
        <w:t xml:space="preserve">P </w:t>
      </w:r>
      <w:r w:rsidRPr="000A485E">
        <w:rPr>
          <w:sz w:val="18"/>
        </w:rPr>
        <w:t xml:space="preserve">+ </w:t>
      </w:r>
      <w:r w:rsidRPr="000A485E">
        <w:rPr>
          <w:rFonts w:ascii="Pahlavi" w:hAnsi="Pahlavi"/>
          <w:sz w:val="24"/>
        </w:rPr>
        <w:t>L</w:t>
      </w:r>
      <w:r w:rsidRPr="000A485E">
        <w:rPr>
          <w:rFonts w:ascii="Pahlavi" w:hAnsi="Pahlavi"/>
          <w:sz w:val="24"/>
        </w:rPr>
        <w:tab/>
      </w:r>
      <w:r w:rsidRPr="000A485E">
        <w:rPr>
          <w:sz w:val="18"/>
        </w:rPr>
        <w:t>&gt;</w:t>
      </w:r>
      <w:r w:rsidRPr="000A485E">
        <w:rPr>
          <w:rFonts w:ascii="Pahlavi" w:hAnsi="Pahlavi"/>
          <w:sz w:val="24"/>
        </w:rPr>
        <w:tab/>
        <w:t>pL</w:t>
      </w:r>
      <w:r w:rsidRPr="000A485E">
        <w:rPr>
          <w:sz w:val="18"/>
        </w:rPr>
        <w:t xml:space="preserve"> &lt;lp&gt; or </w:t>
      </w:r>
      <w:r w:rsidRPr="000A485E">
        <w:rPr>
          <w:rFonts w:ascii="Pahlavi" w:hAnsi="Pahlavi"/>
          <w:sz w:val="24"/>
        </w:rPr>
        <w:t>cÒ</w:t>
      </w:r>
      <w:r w:rsidRPr="000A485E">
        <w:rPr>
          <w:sz w:val="18"/>
        </w:rPr>
        <w:t xml:space="preserve"> &lt;lp̄&gt;</w:t>
      </w:r>
      <w:r w:rsidRPr="000A485E">
        <w:rPr>
          <w:rFonts w:ascii="Pahlavi" w:hAnsi="Pahlavi"/>
          <w:sz w:val="24"/>
        </w:rPr>
        <w:tab/>
        <w:t xml:space="preserve">C </w:t>
      </w:r>
      <w:r w:rsidRPr="000A485E">
        <w:rPr>
          <w:sz w:val="18"/>
        </w:rPr>
        <w:t xml:space="preserve">+ </w:t>
      </w:r>
      <w:r w:rsidRPr="000A485E">
        <w:rPr>
          <w:rFonts w:ascii="Pahlavi" w:hAnsi="Pahlavi"/>
          <w:sz w:val="24"/>
        </w:rPr>
        <w:t>L</w:t>
      </w:r>
      <w:r w:rsidRPr="000A485E">
        <w:rPr>
          <w:sz w:val="18"/>
        </w:rPr>
        <w:tab/>
        <w:t>&gt;</w:t>
      </w:r>
      <w:r w:rsidRPr="000A485E">
        <w:rPr>
          <w:sz w:val="18"/>
        </w:rPr>
        <w:tab/>
      </w:r>
      <w:r w:rsidRPr="000A485E">
        <w:rPr>
          <w:rFonts w:ascii="Pahlavi" w:hAnsi="Pahlavi"/>
          <w:sz w:val="24"/>
        </w:rPr>
        <w:t>cÒ</w:t>
      </w:r>
      <w:r w:rsidRPr="000A485E">
        <w:rPr>
          <w:sz w:val="18"/>
        </w:rPr>
        <w:t xml:space="preserve"> &lt;lc&gt;</w:t>
      </w:r>
    </w:p>
    <w:p w14:paraId="2934BA4D" w14:textId="77777777" w:rsidR="00F01393" w:rsidRPr="00F10C34" w:rsidRDefault="00F01393" w:rsidP="00F01393">
      <w:pPr>
        <w:spacing w:line="240" w:lineRule="auto"/>
      </w:pPr>
    </w:p>
    <w:p w14:paraId="66DBDECF" w14:textId="77777777" w:rsidR="00F01393" w:rsidRPr="00F10C34" w:rsidRDefault="00F01393" w:rsidP="00F01393">
      <w:r w:rsidRPr="00F10C34">
        <w:t>Note the alternative forms o</w:t>
      </w:r>
      <w:r>
        <w:t>f combinations with the letters</w:t>
      </w:r>
      <w:r w:rsidRPr="00F10C34">
        <w:t xml:space="preserve"> </w:t>
      </w:r>
      <w:r w:rsidRPr="000A485E">
        <w:rPr>
          <w:rFonts w:ascii="Pahlavi" w:hAnsi="Pahlavi"/>
          <w:sz w:val="24"/>
        </w:rPr>
        <w:t>L</w:t>
      </w:r>
      <w:r w:rsidRPr="00F10C34">
        <w:t xml:space="preserve"> &lt;l&gt; and </w:t>
      </w:r>
      <w:r w:rsidRPr="00F10C34">
        <w:rPr>
          <w:rFonts w:ascii="Pahlavi" w:hAnsi="Pahlavi"/>
          <w:sz w:val="28"/>
        </w:rPr>
        <w:t>Z</w:t>
      </w:r>
      <w:r w:rsidRPr="00F10C34">
        <w:t xml:space="preserve"> &lt;z&gt; on or below the “base line”:</w:t>
      </w:r>
    </w:p>
    <w:p w14:paraId="1BFF85F1" w14:textId="77777777" w:rsidR="00F01393" w:rsidRPr="00F10C34" w:rsidRDefault="00F01393" w:rsidP="00F01393">
      <w:pPr>
        <w:spacing w:line="240" w:lineRule="auto"/>
      </w:pPr>
    </w:p>
    <w:p w14:paraId="34C220C1" w14:textId="77777777" w:rsidR="00F01393" w:rsidRPr="000A485E" w:rsidRDefault="00F01393" w:rsidP="00F01393">
      <w:pPr>
        <w:tabs>
          <w:tab w:val="clear" w:pos="180"/>
          <w:tab w:val="right" w:pos="1080"/>
          <w:tab w:val="right" w:pos="1620"/>
          <w:tab w:val="left" w:pos="1980"/>
          <w:tab w:val="right" w:pos="5580"/>
          <w:tab w:val="right" w:pos="6120"/>
          <w:tab w:val="left" w:pos="6480"/>
        </w:tabs>
        <w:rPr>
          <w:rFonts w:ascii="Pahlavi" w:hAnsi="Pahlavi"/>
          <w:sz w:val="24"/>
        </w:rPr>
      </w:pPr>
      <w:r w:rsidRPr="000A485E">
        <w:rPr>
          <w:rFonts w:ascii="Pahlavi" w:hAnsi="Pahlavi"/>
          <w:sz w:val="24"/>
        </w:rPr>
        <w:tab/>
        <w:t xml:space="preserve">W </w:t>
      </w:r>
      <w:r w:rsidRPr="000A485E">
        <w:rPr>
          <w:sz w:val="18"/>
        </w:rPr>
        <w:t>+</w:t>
      </w:r>
      <w:r w:rsidRPr="000A485E">
        <w:rPr>
          <w:rFonts w:ascii="Pahlavi" w:hAnsi="Pahlavi"/>
          <w:sz w:val="24"/>
        </w:rPr>
        <w:t xml:space="preserve"> L</w:t>
      </w:r>
      <w:r w:rsidRPr="000A485E">
        <w:rPr>
          <w:sz w:val="18"/>
        </w:rPr>
        <w:tab/>
        <w:t>&gt;</w:t>
      </w:r>
      <w:r w:rsidRPr="000A485E">
        <w:rPr>
          <w:sz w:val="18"/>
        </w:rPr>
        <w:tab/>
      </w:r>
      <w:r w:rsidRPr="000A485E">
        <w:rPr>
          <w:rFonts w:ascii="Pahlavi" w:hAnsi="Pahlavi"/>
          <w:sz w:val="24"/>
        </w:rPr>
        <w:t>wL</w:t>
      </w:r>
      <w:r w:rsidRPr="000A485E">
        <w:rPr>
          <w:sz w:val="18"/>
        </w:rPr>
        <w:t xml:space="preserve"> or </w:t>
      </w:r>
      <w:r w:rsidRPr="000A485E">
        <w:rPr>
          <w:rFonts w:ascii="Pahlavi" w:hAnsi="Pahlavi"/>
          <w:sz w:val="24"/>
        </w:rPr>
        <w:t>{</w:t>
      </w:r>
      <w:r w:rsidRPr="000A485E">
        <w:rPr>
          <w:sz w:val="18"/>
        </w:rPr>
        <w:t>&lt;lw&gt;</w:t>
      </w:r>
      <w:r w:rsidRPr="000A485E">
        <w:rPr>
          <w:sz w:val="18"/>
        </w:rPr>
        <w:tab/>
      </w:r>
      <w:r w:rsidRPr="000A485E">
        <w:rPr>
          <w:rFonts w:ascii="Pahlavi" w:hAnsi="Pahlavi"/>
          <w:sz w:val="24"/>
        </w:rPr>
        <w:t xml:space="preserve">W </w:t>
      </w:r>
      <w:r w:rsidRPr="000A485E">
        <w:rPr>
          <w:sz w:val="18"/>
        </w:rPr>
        <w:t>+</w:t>
      </w:r>
      <w:r w:rsidRPr="000A485E">
        <w:rPr>
          <w:rFonts w:ascii="Pahlavi" w:hAnsi="Pahlavi"/>
          <w:sz w:val="24"/>
        </w:rPr>
        <w:t xml:space="preserve"> Z</w:t>
      </w:r>
      <w:r w:rsidRPr="000A485E">
        <w:rPr>
          <w:sz w:val="18"/>
        </w:rPr>
        <w:tab/>
        <w:t>&gt;</w:t>
      </w:r>
      <w:r w:rsidRPr="000A485E">
        <w:rPr>
          <w:sz w:val="18"/>
        </w:rPr>
        <w:tab/>
      </w:r>
      <w:r w:rsidRPr="000A485E">
        <w:rPr>
          <w:rFonts w:ascii="Pahlavi" w:hAnsi="Pahlavi"/>
          <w:sz w:val="24"/>
        </w:rPr>
        <w:t>wZ</w:t>
      </w:r>
      <w:r w:rsidRPr="000A485E">
        <w:rPr>
          <w:sz w:val="18"/>
        </w:rPr>
        <w:t xml:space="preserve"> or</w:t>
      </w:r>
      <w:r w:rsidRPr="000A485E">
        <w:rPr>
          <w:rFonts w:ascii="Pahlavi" w:hAnsi="Pahlavi"/>
          <w:sz w:val="24"/>
        </w:rPr>
        <w:t xml:space="preserve"> U</w:t>
      </w:r>
      <w:r w:rsidRPr="000A485E">
        <w:rPr>
          <w:sz w:val="18"/>
        </w:rPr>
        <w:t xml:space="preserve"> &lt;zw&gt;</w:t>
      </w:r>
    </w:p>
    <w:p w14:paraId="166F5A6B" w14:textId="77777777" w:rsidR="00F01393" w:rsidRPr="000A485E" w:rsidRDefault="00F01393" w:rsidP="00F01393">
      <w:pPr>
        <w:tabs>
          <w:tab w:val="clear" w:pos="180"/>
          <w:tab w:val="right" w:pos="1080"/>
          <w:tab w:val="right" w:pos="1620"/>
          <w:tab w:val="left" w:pos="1980"/>
          <w:tab w:val="right" w:pos="5580"/>
          <w:tab w:val="right" w:pos="6120"/>
          <w:tab w:val="left" w:pos="6480"/>
        </w:tabs>
        <w:rPr>
          <w:rFonts w:ascii="Pahlavi" w:hAnsi="Pahlavi"/>
          <w:sz w:val="24"/>
        </w:rPr>
      </w:pPr>
      <w:r w:rsidRPr="000A485E">
        <w:rPr>
          <w:rFonts w:ascii="Pahlavi" w:hAnsi="Pahlavi"/>
          <w:sz w:val="24"/>
        </w:rPr>
        <w:tab/>
        <w:t xml:space="preserve">P </w:t>
      </w:r>
      <w:r w:rsidRPr="000A485E">
        <w:rPr>
          <w:sz w:val="18"/>
        </w:rPr>
        <w:t xml:space="preserve">+ </w:t>
      </w:r>
      <w:r w:rsidRPr="000A485E">
        <w:rPr>
          <w:rFonts w:ascii="Pahlavi" w:hAnsi="Pahlavi"/>
          <w:sz w:val="24"/>
        </w:rPr>
        <w:t>L</w:t>
      </w:r>
      <w:r w:rsidRPr="000A485E">
        <w:rPr>
          <w:sz w:val="18"/>
        </w:rPr>
        <w:tab/>
        <w:t>&gt;</w:t>
      </w:r>
      <w:r w:rsidRPr="000A485E">
        <w:rPr>
          <w:rFonts w:ascii="Pahlavi" w:hAnsi="Pahlavi"/>
          <w:sz w:val="24"/>
        </w:rPr>
        <w:tab/>
        <w:t>pL</w:t>
      </w:r>
      <w:r w:rsidRPr="000A485E">
        <w:rPr>
          <w:sz w:val="18"/>
        </w:rPr>
        <w:t xml:space="preserve"> or </w:t>
      </w:r>
      <w:r w:rsidRPr="000A485E">
        <w:rPr>
          <w:rFonts w:ascii="Pahlavi" w:hAnsi="Pahlavi"/>
          <w:sz w:val="24"/>
        </w:rPr>
        <w:t>fÒ</w:t>
      </w:r>
      <w:r w:rsidRPr="000A485E">
        <w:rPr>
          <w:sz w:val="18"/>
        </w:rPr>
        <w:t xml:space="preserve"> &lt;lp&gt;</w:t>
      </w:r>
      <w:r w:rsidRPr="000A485E">
        <w:rPr>
          <w:sz w:val="18"/>
        </w:rPr>
        <w:tab/>
      </w:r>
      <w:r w:rsidRPr="000A485E">
        <w:rPr>
          <w:rFonts w:ascii="Pahlavi" w:hAnsi="Pahlavi"/>
          <w:sz w:val="24"/>
        </w:rPr>
        <w:t xml:space="preserve">P </w:t>
      </w:r>
      <w:r w:rsidRPr="000A485E">
        <w:rPr>
          <w:sz w:val="18"/>
        </w:rPr>
        <w:t xml:space="preserve">+ </w:t>
      </w:r>
      <w:r w:rsidRPr="000A485E">
        <w:rPr>
          <w:rFonts w:ascii="Pahlavi" w:hAnsi="Pahlavi"/>
          <w:sz w:val="24"/>
        </w:rPr>
        <w:t>Z</w:t>
      </w:r>
      <w:r w:rsidRPr="000A485E">
        <w:rPr>
          <w:sz w:val="18"/>
        </w:rPr>
        <w:tab/>
        <w:t>&gt;</w:t>
      </w:r>
      <w:r w:rsidRPr="000A485E">
        <w:rPr>
          <w:rFonts w:ascii="Pahlavi" w:hAnsi="Pahlavi"/>
          <w:sz w:val="24"/>
        </w:rPr>
        <w:tab/>
        <w:t>pZ</w:t>
      </w:r>
      <w:r w:rsidRPr="000A485E">
        <w:rPr>
          <w:sz w:val="18"/>
        </w:rPr>
        <w:t xml:space="preserve"> or </w:t>
      </w:r>
      <w:r w:rsidRPr="000A485E">
        <w:rPr>
          <w:rFonts w:ascii="Pahlavi" w:hAnsi="Pahlavi"/>
          <w:sz w:val="24"/>
        </w:rPr>
        <w:t>f¸</w:t>
      </w:r>
      <w:r w:rsidRPr="000A485E">
        <w:rPr>
          <w:sz w:val="18"/>
        </w:rPr>
        <w:t xml:space="preserve"> &lt;zp&gt;</w:t>
      </w:r>
    </w:p>
    <w:p w14:paraId="48EC673A" w14:textId="77777777" w:rsidR="00F01393" w:rsidRPr="00F10C34" w:rsidRDefault="00F01393" w:rsidP="00F01393">
      <w:pPr>
        <w:spacing w:line="240" w:lineRule="auto"/>
      </w:pPr>
    </w:p>
    <w:p w14:paraId="30410A4B" w14:textId="77777777" w:rsidR="00F01393" w:rsidRPr="00F10C34" w:rsidRDefault="00F01393" w:rsidP="00F01393">
      <w:r w:rsidRPr="00F10C34">
        <w:tab/>
        <w:t xml:space="preserve">In the manuscripts, there are still other variations, e.g., </w:t>
      </w:r>
      <w:r w:rsidRPr="000A485E">
        <w:rPr>
          <w:rFonts w:ascii="Pahlavi" w:hAnsi="Pahlavi"/>
          <w:sz w:val="24"/>
        </w:rPr>
        <w:t xml:space="preserve">P </w:t>
      </w:r>
      <w:r w:rsidRPr="000A485E">
        <w:rPr>
          <w:sz w:val="18"/>
        </w:rPr>
        <w:t xml:space="preserve">+ </w:t>
      </w:r>
      <w:r w:rsidRPr="000A485E">
        <w:rPr>
          <w:rFonts w:ascii="Pahlavi" w:hAnsi="Pahlavi"/>
          <w:sz w:val="24"/>
        </w:rPr>
        <w:t>A</w:t>
      </w:r>
      <w:r w:rsidRPr="000A485E">
        <w:rPr>
          <w:sz w:val="18"/>
        </w:rPr>
        <w:t xml:space="preserve"> &gt; </w:t>
      </w:r>
      <w:r w:rsidRPr="000A485E">
        <w:rPr>
          <w:rFonts w:ascii="Pahlavi" w:hAnsi="Pahlavi"/>
          <w:sz w:val="24"/>
        </w:rPr>
        <w:t>fÅ</w:t>
      </w:r>
      <w:r w:rsidRPr="000A485E">
        <w:rPr>
          <w:sz w:val="18"/>
        </w:rPr>
        <w:t xml:space="preserve"> , </w:t>
      </w:r>
      <w:r w:rsidRPr="000A485E">
        <w:rPr>
          <w:rFonts w:ascii="Pahlavi" w:hAnsi="Pahlavi"/>
          <w:sz w:val="24"/>
        </w:rPr>
        <w:t xml:space="preserve">Í </w:t>
      </w:r>
      <w:r w:rsidRPr="000A485E">
        <w:rPr>
          <w:sz w:val="18"/>
        </w:rPr>
        <w:t xml:space="preserve">+ </w:t>
      </w:r>
      <w:r w:rsidRPr="000A485E">
        <w:rPr>
          <w:rFonts w:ascii="Pahlavi" w:hAnsi="Pahlavi"/>
          <w:sz w:val="24"/>
        </w:rPr>
        <w:t>A</w:t>
      </w:r>
      <w:r w:rsidRPr="000A485E">
        <w:rPr>
          <w:sz w:val="18"/>
        </w:rPr>
        <w:t xml:space="preserve"> &gt; </w:t>
      </w:r>
      <w:r w:rsidRPr="000A485E">
        <w:rPr>
          <w:rFonts w:ascii="Pahlavi" w:hAnsi="Pahlavi"/>
          <w:sz w:val="24"/>
        </w:rPr>
        <w:t>˙Å</w:t>
      </w:r>
      <w:r w:rsidRPr="00F10C34">
        <w:t xml:space="preserve"> , etc.</w:t>
      </w:r>
    </w:p>
    <w:p w14:paraId="4A349A24" w14:textId="77777777" w:rsidR="00F01393" w:rsidRPr="00F10C34" w:rsidRDefault="00F01393" w:rsidP="00F01393">
      <w:pPr>
        <w:tabs>
          <w:tab w:val="right" w:pos="1260"/>
          <w:tab w:val="left" w:pos="1440"/>
          <w:tab w:val="right" w:pos="2700"/>
          <w:tab w:val="left" w:pos="2880"/>
        </w:tabs>
      </w:pPr>
      <w:r w:rsidRPr="00F10C34">
        <w:tab/>
        <w:t>The word for the Evil One, Ahrimen, is often written up-side-down as</w:t>
      </w:r>
      <w:r w:rsidRPr="000A485E">
        <w:rPr>
          <w:sz w:val="18"/>
        </w:rPr>
        <w:t xml:space="preserve"> </w:t>
      </w:r>
      <w:r w:rsidRPr="000A485E">
        <w:rPr>
          <w:rFonts w:ascii="Pahlavi" w:hAnsi="Pahlavi"/>
          <w:sz w:val="24"/>
        </w:rPr>
        <w:t>‹</w:t>
      </w:r>
      <w:r w:rsidRPr="00F10C34">
        <w:t xml:space="preserve"> for </w:t>
      </w:r>
      <w:r w:rsidRPr="000A485E">
        <w:rPr>
          <w:rFonts w:ascii="Pahlavi" w:hAnsi="Pahlavi"/>
          <w:sz w:val="24"/>
        </w:rPr>
        <w:t>WwmlaÅ</w:t>
      </w:r>
      <w:r w:rsidRPr="00F10C34">
        <w:t xml:space="preserve"> &lt;’hlmn'&gt;, also when followed by suffixes or enclitics:</w:t>
      </w:r>
      <w:r w:rsidRPr="000A485E">
        <w:rPr>
          <w:position w:val="-12"/>
          <w:sz w:val="18"/>
        </w:rPr>
        <w:t xml:space="preserve"> </w:t>
      </w:r>
      <w:r w:rsidR="00DD7138" w:rsidRPr="00F01393">
        <w:rPr>
          <w:noProof/>
          <w:position w:val="-12"/>
          <w:sz w:val="18"/>
        </w:rPr>
        <w:drawing>
          <wp:inline distT="0" distB="0" distL="0" distR="0" wp14:anchorId="24029676" wp14:editId="1252EC7C">
            <wp:extent cx="482600" cy="266700"/>
            <wp:effectExtent l="0" t="0" r="0" b="0"/>
            <wp:docPr id="1" name="Picture 2" descr="Description: ahri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Description: ahrim"/>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2600" cy="266700"/>
                    </a:xfrm>
                    <a:prstGeom prst="rect">
                      <a:avLst/>
                    </a:prstGeom>
                    <a:noFill/>
                    <a:ln>
                      <a:noFill/>
                    </a:ln>
                  </pic:spPr>
                </pic:pic>
              </a:graphicData>
            </a:graphic>
          </wp:inline>
        </w:drawing>
      </w:r>
      <w:r w:rsidRPr="000A485E">
        <w:rPr>
          <w:position w:val="-12"/>
          <w:sz w:val="18"/>
        </w:rPr>
        <w:t xml:space="preserve"> </w:t>
      </w:r>
      <w:r w:rsidRPr="00F10C34">
        <w:t>for &lt;’hlmnyk’&gt; “Ahrimenian,”</w:t>
      </w:r>
      <w:r w:rsidRPr="000A485E">
        <w:rPr>
          <w:sz w:val="18"/>
        </w:rPr>
        <w:t xml:space="preserve"> </w:t>
      </w:r>
      <w:r w:rsidR="00DD7138" w:rsidRPr="00F01393">
        <w:rPr>
          <w:noProof/>
          <w:position w:val="-20"/>
          <w:sz w:val="18"/>
          <w:vertAlign w:val="superscript"/>
        </w:rPr>
        <w:drawing>
          <wp:inline distT="0" distB="0" distL="0" distR="0" wp14:anchorId="12470CB1" wp14:editId="4ABEAC41">
            <wp:extent cx="342900" cy="177800"/>
            <wp:effectExtent l="0" t="0" r="0" b="0"/>
            <wp:docPr id="2" name="Picture 3" descr="Description: ah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Description: ahr"/>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2900" cy="177800"/>
                    </a:xfrm>
                    <a:prstGeom prst="rect">
                      <a:avLst/>
                    </a:prstGeom>
                    <a:noFill/>
                    <a:ln>
                      <a:noFill/>
                    </a:ln>
                  </pic:spPr>
                </pic:pic>
              </a:graphicData>
            </a:graphic>
          </wp:inline>
        </w:drawing>
      </w:r>
      <w:r w:rsidRPr="000A485E">
        <w:rPr>
          <w:sz w:val="18"/>
        </w:rPr>
        <w:t xml:space="preserve"> </w:t>
      </w:r>
      <w:r w:rsidRPr="00F10C34">
        <w:t xml:space="preserve">&lt;’hlmn'-c&gt; “Ahrimen, too.” </w:t>
      </w:r>
    </w:p>
    <w:p w14:paraId="5F0A2813" w14:textId="77777777" w:rsidR="00D87658" w:rsidRDefault="00D87658" w:rsidP="00D87658"/>
    <w:p w14:paraId="23B0484E" w14:textId="77777777" w:rsidR="00D87658" w:rsidRPr="00F10C34" w:rsidRDefault="00D87658" w:rsidP="00D87658">
      <w:r w:rsidRPr="00F10C34">
        <w:tab/>
        <w:t>Note that the following letters are never combined to the left:</w:t>
      </w:r>
    </w:p>
    <w:p w14:paraId="3CD2A54A" w14:textId="77777777" w:rsidR="00D87658" w:rsidRPr="00F10C34" w:rsidRDefault="00D87658" w:rsidP="00D87658">
      <w:pPr>
        <w:spacing w:line="240" w:lineRule="auto"/>
      </w:pPr>
    </w:p>
    <w:p w14:paraId="781BD043" w14:textId="77777777" w:rsidR="00D87658" w:rsidRPr="00F10C34" w:rsidRDefault="00D87658" w:rsidP="00D87658">
      <w:pPr>
        <w:tabs>
          <w:tab w:val="clear" w:pos="180"/>
          <w:tab w:val="right" w:pos="1080"/>
          <w:tab w:val="left" w:pos="1260"/>
          <w:tab w:val="right" w:pos="1800"/>
          <w:tab w:val="left" w:pos="1980"/>
          <w:tab w:val="right" w:pos="2700"/>
          <w:tab w:val="left" w:pos="2880"/>
          <w:tab w:val="right" w:pos="3600"/>
          <w:tab w:val="left" w:pos="3780"/>
          <w:tab w:val="right" w:pos="4500"/>
          <w:tab w:val="left" w:pos="4680"/>
          <w:tab w:val="right" w:pos="5400"/>
          <w:tab w:val="left" w:pos="5580"/>
          <w:tab w:val="right" w:pos="6300"/>
          <w:tab w:val="left" w:pos="6480"/>
        </w:tabs>
        <w:rPr>
          <w:rFonts w:ascii="Pahlavi" w:hAnsi="Pahlavi"/>
          <w:sz w:val="28"/>
        </w:rPr>
      </w:pPr>
      <w:r w:rsidRPr="00F10C34">
        <w:tab/>
      </w:r>
      <w:r w:rsidRPr="00F10C34">
        <w:rPr>
          <w:rFonts w:ascii="Pahlavi" w:hAnsi="Pahlavi"/>
          <w:sz w:val="28"/>
        </w:rPr>
        <w:t>B</w:t>
      </w:r>
      <w:r w:rsidRPr="00F10C34">
        <w:tab/>
        <w:t>b</w:t>
      </w:r>
      <w:r w:rsidRPr="00F10C34">
        <w:rPr>
          <w:rFonts w:ascii="Pahlavi" w:hAnsi="Pahlavi"/>
          <w:sz w:val="28"/>
        </w:rPr>
        <w:tab/>
        <w:t>C</w:t>
      </w:r>
      <w:r w:rsidRPr="00F10C34">
        <w:tab/>
        <w:t>c</w:t>
      </w:r>
      <w:r w:rsidRPr="00F10C34">
        <w:tab/>
      </w:r>
      <w:r w:rsidRPr="00F10C34">
        <w:rPr>
          <w:rFonts w:ascii="Pahlavi" w:hAnsi="Pahlavi"/>
          <w:sz w:val="28"/>
        </w:rPr>
        <w:t>K</w:t>
      </w:r>
      <w:r w:rsidRPr="00F10C34">
        <w:tab/>
        <w:t>k</w:t>
      </w:r>
      <w:r>
        <w:tab/>
      </w:r>
      <w:r w:rsidRPr="00EA5237">
        <w:rPr>
          <w:rFonts w:ascii="Pahlavi" w:hAnsi="Pahlavi"/>
        </w:rPr>
        <w:t>˚</w:t>
      </w:r>
      <w:r>
        <w:tab/>
      </w:r>
      <w:r w:rsidRPr="00B61CE2">
        <w:t>γ</w:t>
      </w:r>
      <w:r w:rsidRPr="00F10C34">
        <w:tab/>
      </w:r>
      <w:r w:rsidRPr="00F10C34">
        <w:rPr>
          <w:rFonts w:ascii="Pahlavi" w:hAnsi="Pahlavi"/>
          <w:sz w:val="28"/>
        </w:rPr>
        <w:t>P</w:t>
      </w:r>
      <w:r w:rsidRPr="00F10C34">
        <w:tab/>
        <w:t>p</w:t>
      </w:r>
      <w:r w:rsidRPr="00F10C34">
        <w:tab/>
      </w:r>
      <w:r w:rsidRPr="00F10C34">
        <w:rPr>
          <w:rFonts w:ascii="Pahlavi" w:hAnsi="Pahlavi"/>
          <w:sz w:val="28"/>
        </w:rPr>
        <w:t>T</w:t>
      </w:r>
      <w:r w:rsidRPr="00F10C34">
        <w:tab/>
        <w:t xml:space="preserve">t </w:t>
      </w:r>
      <w:r w:rsidRPr="00F10C34">
        <w:tab/>
      </w:r>
      <w:r w:rsidRPr="00F10C34">
        <w:rPr>
          <w:rFonts w:ascii="Pahlavi" w:hAnsi="Pahlavi"/>
          <w:sz w:val="28"/>
        </w:rPr>
        <w:t>W</w:t>
      </w:r>
      <w:r w:rsidRPr="00F10C34">
        <w:tab/>
        <w:t>w</w:t>
      </w:r>
    </w:p>
    <w:p w14:paraId="5E118603" w14:textId="77777777" w:rsidR="00F01393" w:rsidRDefault="00F01393" w:rsidP="00F01393">
      <w:pPr>
        <w:tabs>
          <w:tab w:val="right" w:pos="1260"/>
          <w:tab w:val="left" w:pos="1440"/>
          <w:tab w:val="right" w:pos="2700"/>
          <w:tab w:val="left" w:pos="2880"/>
        </w:tabs>
      </w:pPr>
    </w:p>
    <w:p w14:paraId="614EFBAD" w14:textId="77777777" w:rsidR="00D87658" w:rsidRDefault="00D87658" w:rsidP="00D87658">
      <w:pPr>
        <w:jc w:val="center"/>
        <w:sectPr w:rsidR="00D87658" w:rsidSect="007136E2">
          <w:headerReference w:type="default" r:id="rId10"/>
          <w:pgSz w:w="12240" w:h="15840"/>
          <w:pgMar w:top="1440" w:right="1800" w:bottom="1440" w:left="1800" w:header="720" w:footer="720" w:gutter="0"/>
          <w:cols w:space="720"/>
          <w:titlePg/>
          <w:docGrid w:linePitch="360"/>
        </w:sectPr>
      </w:pPr>
    </w:p>
    <w:p w14:paraId="2E1A0CD7" w14:textId="77777777" w:rsidR="00D87658" w:rsidRDefault="00D87658" w:rsidP="00D87658">
      <w:pPr>
        <w:jc w:val="center"/>
        <w:rPr>
          <w:rFonts w:hint="cs"/>
          <w:lang w:bidi="fa-IR"/>
        </w:rPr>
      </w:pPr>
      <w:r>
        <w:br w:type="page"/>
      </w:r>
      <w:r>
        <w:lastRenderedPageBreak/>
        <w:t>Evolution of the script from Aramaic to Pahlavi</w:t>
      </w:r>
    </w:p>
    <w:p w14:paraId="386B6AA6" w14:textId="77777777" w:rsidR="00D87658" w:rsidRPr="00EC2112" w:rsidRDefault="00D87658" w:rsidP="00D87658">
      <w:pPr>
        <w:tabs>
          <w:tab w:val="left" w:pos="288"/>
        </w:tabs>
      </w:pPr>
    </w:p>
    <w:tbl>
      <w:tblPr>
        <w:tblW w:w="10610" w:type="dxa"/>
        <w:tblLayout w:type="fixed"/>
        <w:tblCellMar>
          <w:left w:w="80" w:type="dxa"/>
          <w:right w:w="80" w:type="dxa"/>
        </w:tblCellMar>
        <w:tblLook w:val="0000" w:firstRow="0" w:lastRow="0" w:firstColumn="0" w:lastColumn="0" w:noHBand="0" w:noVBand="0"/>
      </w:tblPr>
      <w:tblGrid>
        <w:gridCol w:w="1222"/>
        <w:gridCol w:w="1108"/>
        <w:gridCol w:w="1221"/>
        <w:gridCol w:w="1299"/>
        <w:gridCol w:w="1530"/>
        <w:gridCol w:w="1530"/>
        <w:gridCol w:w="1530"/>
        <w:gridCol w:w="1170"/>
      </w:tblGrid>
      <w:tr w:rsidR="00D87658" w:rsidRPr="00EC2112" w14:paraId="1F36E3D1" w14:textId="77777777" w:rsidTr="00D87658">
        <w:tblPrEx>
          <w:tblCellMar>
            <w:top w:w="0" w:type="dxa"/>
            <w:bottom w:w="0" w:type="dxa"/>
          </w:tblCellMar>
        </w:tblPrEx>
        <w:trPr>
          <w:cantSplit/>
        </w:trPr>
        <w:tc>
          <w:tcPr>
            <w:tcW w:w="1222" w:type="dxa"/>
            <w:tcBorders>
              <w:top w:val="single" w:sz="2" w:space="0" w:color="auto"/>
              <w:left w:val="single" w:sz="2" w:space="0" w:color="auto"/>
              <w:bottom w:val="single" w:sz="2" w:space="0" w:color="auto"/>
              <w:right w:val="single" w:sz="2" w:space="0" w:color="auto"/>
            </w:tcBorders>
          </w:tcPr>
          <w:p w14:paraId="0BE73448" w14:textId="77777777" w:rsidR="00D87658" w:rsidRPr="00EC2112" w:rsidRDefault="00D87658" w:rsidP="00D87658">
            <w:pPr>
              <w:tabs>
                <w:tab w:val="left" w:pos="540"/>
              </w:tabs>
              <w:ind w:right="162"/>
              <w:jc w:val="center"/>
            </w:pPr>
            <w:r w:rsidRPr="00EC2112">
              <w:t>Semitic</w:t>
            </w:r>
          </w:p>
          <w:p w14:paraId="3FCD56B1" w14:textId="77777777" w:rsidR="00D87658" w:rsidRPr="00EC2112" w:rsidRDefault="00D87658" w:rsidP="00D87658">
            <w:pPr>
              <w:tabs>
                <w:tab w:val="left" w:pos="540"/>
              </w:tabs>
              <w:ind w:right="162"/>
              <w:jc w:val="center"/>
            </w:pPr>
            <w:r w:rsidRPr="00EC2112">
              <w:t>alphabet</w:t>
            </w:r>
          </w:p>
        </w:tc>
        <w:tc>
          <w:tcPr>
            <w:tcW w:w="1108" w:type="dxa"/>
            <w:tcBorders>
              <w:top w:val="single" w:sz="2" w:space="0" w:color="auto"/>
              <w:left w:val="single" w:sz="2" w:space="0" w:color="auto"/>
              <w:bottom w:val="single" w:sz="2" w:space="0" w:color="auto"/>
              <w:right w:val="single" w:sz="2" w:space="0" w:color="auto"/>
            </w:tcBorders>
          </w:tcPr>
          <w:p w14:paraId="4383A868" w14:textId="77777777" w:rsidR="00D87658" w:rsidRDefault="00D87658" w:rsidP="00D87658">
            <w:pPr>
              <w:tabs>
                <w:tab w:val="left" w:pos="540"/>
              </w:tabs>
              <w:ind w:right="162"/>
              <w:jc w:val="center"/>
              <w:rPr>
                <w:rFonts w:hint="cs"/>
                <w:lang w:bidi="fa-IR"/>
              </w:rPr>
            </w:pPr>
            <w:r w:rsidRPr="00EC2112">
              <w:t>Hebrew</w:t>
            </w:r>
          </w:p>
          <w:p w14:paraId="2CE06B09" w14:textId="77777777" w:rsidR="00D87658" w:rsidRPr="003407BD" w:rsidRDefault="00D87658" w:rsidP="00D87658">
            <w:pPr>
              <w:tabs>
                <w:tab w:val="left" w:pos="540"/>
              </w:tabs>
              <w:ind w:right="162"/>
              <w:jc w:val="center"/>
              <w:rPr>
                <w:rFonts w:cs="Times New Roman"/>
                <w:lang w:bidi="fa-IR"/>
              </w:rPr>
            </w:pPr>
            <w:r>
              <w:rPr>
                <w:rFonts w:cs="Times New Roman"/>
                <w:lang w:bidi="fa-IR"/>
              </w:rPr>
              <w:t>Farsi</w:t>
            </w:r>
          </w:p>
        </w:tc>
        <w:tc>
          <w:tcPr>
            <w:tcW w:w="1221" w:type="dxa"/>
            <w:tcBorders>
              <w:top w:val="single" w:sz="2" w:space="0" w:color="auto"/>
              <w:left w:val="single" w:sz="2" w:space="0" w:color="auto"/>
              <w:bottom w:val="single" w:sz="2" w:space="0" w:color="auto"/>
              <w:right w:val="single" w:sz="2" w:space="0" w:color="auto"/>
            </w:tcBorders>
          </w:tcPr>
          <w:p w14:paraId="3876F629" w14:textId="77777777" w:rsidR="00D87658" w:rsidRPr="00EC2112" w:rsidRDefault="00D87658" w:rsidP="00D87658">
            <w:pPr>
              <w:tabs>
                <w:tab w:val="left" w:pos="540"/>
              </w:tabs>
              <w:ind w:right="162"/>
              <w:jc w:val="center"/>
            </w:pPr>
            <w:r w:rsidRPr="00EC2112">
              <w:t>Transliteration values</w:t>
            </w:r>
          </w:p>
        </w:tc>
        <w:tc>
          <w:tcPr>
            <w:tcW w:w="1299" w:type="dxa"/>
            <w:tcBorders>
              <w:top w:val="single" w:sz="2" w:space="0" w:color="auto"/>
              <w:left w:val="single" w:sz="2" w:space="0" w:color="auto"/>
              <w:bottom w:val="single" w:sz="2" w:space="0" w:color="auto"/>
              <w:right w:val="single" w:sz="2" w:space="0" w:color="auto"/>
            </w:tcBorders>
          </w:tcPr>
          <w:p w14:paraId="46CE5E15" w14:textId="77777777" w:rsidR="00D87658" w:rsidRPr="00EC2112" w:rsidRDefault="00D87658" w:rsidP="00D87658">
            <w:pPr>
              <w:ind w:right="162"/>
              <w:jc w:val="center"/>
            </w:pPr>
            <w:r w:rsidRPr="00EC2112">
              <w:t>Parthian</w:t>
            </w:r>
          </w:p>
          <w:p w14:paraId="75FC27A3" w14:textId="77777777" w:rsidR="00D87658" w:rsidRPr="00EC2112" w:rsidRDefault="00D87658" w:rsidP="00D87658">
            <w:pPr>
              <w:ind w:right="162"/>
              <w:jc w:val="center"/>
            </w:pPr>
            <w:r w:rsidRPr="00EC2112">
              <w:t>inscriptions</w:t>
            </w:r>
          </w:p>
        </w:tc>
        <w:tc>
          <w:tcPr>
            <w:tcW w:w="1530" w:type="dxa"/>
            <w:tcBorders>
              <w:top w:val="single" w:sz="2" w:space="0" w:color="auto"/>
              <w:left w:val="single" w:sz="2" w:space="0" w:color="auto"/>
              <w:bottom w:val="single" w:sz="2" w:space="0" w:color="auto"/>
              <w:right w:val="single" w:sz="2" w:space="0" w:color="auto"/>
            </w:tcBorders>
          </w:tcPr>
          <w:p w14:paraId="65899A83" w14:textId="77777777" w:rsidR="00D87658" w:rsidRPr="00EC2112" w:rsidRDefault="00D87658" w:rsidP="00D87658">
            <w:pPr>
              <w:ind w:right="162"/>
              <w:jc w:val="center"/>
            </w:pPr>
            <w:r w:rsidRPr="00EC2112">
              <w:t>MPersian</w:t>
            </w:r>
          </w:p>
          <w:p w14:paraId="6AF98EFF" w14:textId="77777777" w:rsidR="00D87658" w:rsidRPr="00EC2112" w:rsidRDefault="00D87658" w:rsidP="00D87658">
            <w:pPr>
              <w:ind w:right="162"/>
              <w:jc w:val="center"/>
            </w:pPr>
            <w:r w:rsidRPr="00EC2112">
              <w:t>inscriptions</w:t>
            </w:r>
          </w:p>
        </w:tc>
        <w:tc>
          <w:tcPr>
            <w:tcW w:w="1530" w:type="dxa"/>
            <w:tcBorders>
              <w:top w:val="single" w:sz="2" w:space="0" w:color="auto"/>
              <w:left w:val="single" w:sz="2" w:space="0" w:color="auto"/>
              <w:bottom w:val="single" w:sz="2" w:space="0" w:color="auto"/>
              <w:right w:val="single" w:sz="2" w:space="0" w:color="auto"/>
            </w:tcBorders>
          </w:tcPr>
          <w:p w14:paraId="02EFACB3" w14:textId="77777777" w:rsidR="00D87658" w:rsidRPr="00EC2112" w:rsidRDefault="00D87658" w:rsidP="00D87658">
            <w:pPr>
              <w:ind w:right="162"/>
              <w:jc w:val="center"/>
            </w:pPr>
            <w:r w:rsidRPr="00EC2112">
              <w:t>Psalter</w:t>
            </w:r>
          </w:p>
        </w:tc>
        <w:tc>
          <w:tcPr>
            <w:tcW w:w="1530" w:type="dxa"/>
            <w:tcBorders>
              <w:top w:val="single" w:sz="2" w:space="0" w:color="auto"/>
              <w:left w:val="single" w:sz="2" w:space="0" w:color="auto"/>
              <w:bottom w:val="single" w:sz="2" w:space="0" w:color="auto"/>
              <w:right w:val="single" w:sz="2" w:space="0" w:color="auto"/>
            </w:tcBorders>
          </w:tcPr>
          <w:p w14:paraId="3FC0FD42" w14:textId="77777777" w:rsidR="00D87658" w:rsidRPr="00EC2112" w:rsidRDefault="00D87658" w:rsidP="00D87658">
            <w:pPr>
              <w:ind w:right="162"/>
              <w:jc w:val="center"/>
            </w:pPr>
            <w:r w:rsidRPr="00EC2112">
              <w:t>Pahlavi</w:t>
            </w:r>
          </w:p>
        </w:tc>
        <w:tc>
          <w:tcPr>
            <w:tcW w:w="1170" w:type="dxa"/>
            <w:tcBorders>
              <w:top w:val="single" w:sz="2" w:space="0" w:color="auto"/>
              <w:left w:val="single" w:sz="2" w:space="0" w:color="auto"/>
              <w:bottom w:val="single" w:sz="2" w:space="0" w:color="auto"/>
              <w:right w:val="single" w:sz="2" w:space="0" w:color="auto"/>
            </w:tcBorders>
          </w:tcPr>
          <w:p w14:paraId="69C0A997" w14:textId="77777777" w:rsidR="00D87658" w:rsidRPr="00EC2112" w:rsidRDefault="00D87658" w:rsidP="00D87658">
            <w:r w:rsidRPr="00EC2112">
              <w:t>Identities</w:t>
            </w:r>
          </w:p>
        </w:tc>
      </w:tr>
      <w:tr w:rsidR="00D87658" w:rsidRPr="00EC2112" w14:paraId="01806FA6" w14:textId="77777777" w:rsidTr="00D87658">
        <w:tblPrEx>
          <w:tblCellMar>
            <w:top w:w="0" w:type="dxa"/>
            <w:bottom w:w="0" w:type="dxa"/>
          </w:tblCellMar>
        </w:tblPrEx>
        <w:trPr>
          <w:cantSplit/>
        </w:trPr>
        <w:tc>
          <w:tcPr>
            <w:tcW w:w="1222" w:type="dxa"/>
            <w:tcBorders>
              <w:top w:val="single" w:sz="2" w:space="0" w:color="auto"/>
              <w:left w:val="single" w:sz="2" w:space="0" w:color="auto"/>
              <w:bottom w:val="single" w:sz="2" w:space="0" w:color="auto"/>
              <w:right w:val="single" w:sz="2" w:space="0" w:color="auto"/>
            </w:tcBorders>
          </w:tcPr>
          <w:p w14:paraId="17CE9A3A" w14:textId="77777777" w:rsidR="00D87658" w:rsidRPr="00EC2112" w:rsidRDefault="00D87658" w:rsidP="00D87658">
            <w:pPr>
              <w:spacing w:line="340" w:lineRule="exact"/>
              <w:ind w:right="162"/>
              <w:jc w:val="center"/>
            </w:pPr>
            <w:r>
              <w:t>’</w:t>
            </w:r>
          </w:p>
        </w:tc>
        <w:tc>
          <w:tcPr>
            <w:tcW w:w="1108" w:type="dxa"/>
            <w:tcBorders>
              <w:top w:val="single" w:sz="2" w:space="0" w:color="auto"/>
              <w:left w:val="single" w:sz="2" w:space="0" w:color="auto"/>
              <w:bottom w:val="single" w:sz="2" w:space="0" w:color="auto"/>
              <w:right w:val="single" w:sz="2" w:space="0" w:color="auto"/>
            </w:tcBorders>
          </w:tcPr>
          <w:p w14:paraId="6BFF599E" w14:textId="77777777" w:rsidR="00D87658" w:rsidRPr="003407BD" w:rsidRDefault="00D87658" w:rsidP="00D87658">
            <w:pPr>
              <w:spacing w:line="340" w:lineRule="exact"/>
              <w:ind w:right="162"/>
              <w:jc w:val="center"/>
              <w:rPr>
                <w:rFonts w:ascii="‡ÈÏ˙" w:hAnsi="‡ÈÏ˙" w:hint="cs"/>
                <w:sz w:val="26"/>
                <w:lang w:bidi="fa-IR"/>
              </w:rPr>
            </w:pPr>
            <w:r w:rsidRPr="003407BD">
              <w:rPr>
                <w:rFonts w:ascii="‡ÈÏ˙" w:hAnsi="‡ÈÏ˙"/>
                <w:sz w:val="26"/>
              </w:rPr>
              <w:t>א</w:t>
            </w:r>
            <w:r w:rsidRPr="003407BD">
              <w:rPr>
                <w:rFonts w:ascii="‡ÈÏ˙" w:hAnsi="‡ÈÏ˙" w:hint="cs"/>
                <w:sz w:val="26"/>
                <w:lang w:bidi="fa-IR"/>
              </w:rPr>
              <w:t xml:space="preserve"> </w:t>
            </w:r>
            <w:r w:rsidRPr="003407BD">
              <w:rPr>
                <w:rFonts w:ascii="‡ÈÏ˙" w:hAnsi="‡ÈÏ˙"/>
                <w:sz w:val="26"/>
                <w:lang w:bidi="fa-IR"/>
              </w:rPr>
              <w:t xml:space="preserve">- </w:t>
            </w:r>
            <w:r w:rsidRPr="003407BD">
              <w:rPr>
                <w:rFonts w:ascii="‡ÈÏ˙" w:hAnsi="‡ÈÏ˙" w:hint="cs"/>
                <w:sz w:val="26"/>
                <w:lang w:bidi="fa-IR"/>
              </w:rPr>
              <w:t>ا</w:t>
            </w:r>
          </w:p>
        </w:tc>
        <w:tc>
          <w:tcPr>
            <w:tcW w:w="1221" w:type="dxa"/>
            <w:tcBorders>
              <w:top w:val="single" w:sz="2" w:space="0" w:color="auto"/>
              <w:left w:val="single" w:sz="2" w:space="0" w:color="auto"/>
              <w:bottom w:val="single" w:sz="2" w:space="0" w:color="auto"/>
              <w:right w:val="single" w:sz="2" w:space="0" w:color="auto"/>
            </w:tcBorders>
          </w:tcPr>
          <w:p w14:paraId="3E1DE53B" w14:textId="77777777" w:rsidR="00D87658" w:rsidRPr="00EC2112" w:rsidRDefault="00D87658" w:rsidP="00D87658">
            <w:pPr>
              <w:tabs>
                <w:tab w:val="left" w:pos="540"/>
              </w:tabs>
              <w:ind w:right="162"/>
              <w:jc w:val="center"/>
            </w:pPr>
            <w:r w:rsidRPr="00EC2112">
              <w:t>a</w:t>
            </w:r>
            <w:r w:rsidRPr="00EC2112">
              <w:tab/>
              <w:t>A</w:t>
            </w:r>
          </w:p>
        </w:tc>
        <w:tc>
          <w:tcPr>
            <w:tcW w:w="1299" w:type="dxa"/>
            <w:tcBorders>
              <w:top w:val="single" w:sz="2" w:space="0" w:color="auto"/>
              <w:left w:val="single" w:sz="2" w:space="0" w:color="auto"/>
              <w:bottom w:val="single" w:sz="2" w:space="0" w:color="auto"/>
              <w:right w:val="single" w:sz="2" w:space="0" w:color="auto"/>
            </w:tcBorders>
          </w:tcPr>
          <w:p w14:paraId="1BEFD264" w14:textId="77777777" w:rsidR="00D87658" w:rsidRPr="00EC2112" w:rsidRDefault="00D87658" w:rsidP="00D87658">
            <w:pPr>
              <w:spacing w:line="340" w:lineRule="exact"/>
              <w:ind w:right="162"/>
              <w:jc w:val="center"/>
              <w:rPr>
                <w:rFonts w:ascii="Parthian" w:hAnsi="Parthian"/>
                <w:sz w:val="28"/>
                <w:szCs w:val="28"/>
              </w:rPr>
            </w:pPr>
            <w:r w:rsidRPr="00EC2112">
              <w:rPr>
                <w:rFonts w:ascii="Parthian" w:hAnsi="Parthian"/>
                <w:sz w:val="28"/>
                <w:szCs w:val="28"/>
              </w:rPr>
              <w:t>a</w:t>
            </w:r>
          </w:p>
        </w:tc>
        <w:tc>
          <w:tcPr>
            <w:tcW w:w="1530" w:type="dxa"/>
            <w:tcBorders>
              <w:top w:val="single" w:sz="2" w:space="0" w:color="auto"/>
              <w:left w:val="single" w:sz="2" w:space="0" w:color="auto"/>
              <w:bottom w:val="single" w:sz="2" w:space="0" w:color="auto"/>
              <w:right w:val="single" w:sz="2" w:space="0" w:color="auto"/>
            </w:tcBorders>
          </w:tcPr>
          <w:p w14:paraId="5A670484" w14:textId="77777777" w:rsidR="00D87658" w:rsidRPr="00586A58" w:rsidRDefault="00D87658" w:rsidP="00D87658">
            <w:pPr>
              <w:ind w:right="162"/>
              <w:jc w:val="center"/>
              <w:rPr>
                <w:rFonts w:ascii="Parsig" w:hAnsi="Parsig"/>
                <w:sz w:val="32"/>
                <w:szCs w:val="28"/>
              </w:rPr>
            </w:pPr>
            <w:r w:rsidRPr="00586A58">
              <w:rPr>
                <w:rFonts w:ascii="Parsig" w:hAnsi="Parsig"/>
                <w:sz w:val="32"/>
                <w:szCs w:val="28"/>
              </w:rPr>
              <w:t>a</w:t>
            </w:r>
          </w:p>
        </w:tc>
        <w:tc>
          <w:tcPr>
            <w:tcW w:w="1530" w:type="dxa"/>
            <w:tcBorders>
              <w:top w:val="single" w:sz="2" w:space="0" w:color="auto"/>
              <w:left w:val="single" w:sz="2" w:space="0" w:color="auto"/>
              <w:bottom w:val="single" w:sz="2" w:space="0" w:color="auto"/>
              <w:right w:val="single" w:sz="2" w:space="0" w:color="auto"/>
            </w:tcBorders>
          </w:tcPr>
          <w:p w14:paraId="3D253304" w14:textId="77777777" w:rsidR="00D87658" w:rsidRPr="003407BD" w:rsidRDefault="00D87658" w:rsidP="00D87658">
            <w:pPr>
              <w:ind w:right="162"/>
              <w:jc w:val="center"/>
              <w:rPr>
                <w:rFonts w:ascii="Psalter" w:hAnsi="Psalter"/>
                <w:sz w:val="24"/>
                <w:szCs w:val="28"/>
              </w:rPr>
            </w:pPr>
            <w:r w:rsidRPr="003407BD">
              <w:rPr>
                <w:rFonts w:ascii="Psalter" w:hAnsi="Psalter"/>
                <w:sz w:val="24"/>
                <w:szCs w:val="28"/>
              </w:rPr>
              <w:t>A</w:t>
            </w:r>
          </w:p>
        </w:tc>
        <w:tc>
          <w:tcPr>
            <w:tcW w:w="1530" w:type="dxa"/>
            <w:tcBorders>
              <w:top w:val="single" w:sz="2" w:space="0" w:color="auto"/>
              <w:left w:val="single" w:sz="2" w:space="0" w:color="auto"/>
              <w:bottom w:val="single" w:sz="2" w:space="0" w:color="auto"/>
              <w:right w:val="single" w:sz="2" w:space="0" w:color="auto"/>
            </w:tcBorders>
          </w:tcPr>
          <w:p w14:paraId="5722EBFB" w14:textId="77777777" w:rsidR="00D87658" w:rsidRPr="003407BD" w:rsidRDefault="00D87658" w:rsidP="00D87658">
            <w:pPr>
              <w:ind w:right="162"/>
              <w:jc w:val="center"/>
              <w:rPr>
                <w:rFonts w:ascii="Pahlavi" w:hAnsi="Pahlavi"/>
                <w:sz w:val="24"/>
                <w:szCs w:val="28"/>
              </w:rPr>
            </w:pPr>
            <w:r w:rsidRPr="003407BD">
              <w:rPr>
                <w:rFonts w:ascii="Pahlavi" w:hAnsi="Pahlavi"/>
                <w:sz w:val="24"/>
                <w:szCs w:val="28"/>
              </w:rPr>
              <w:t>A</w:t>
            </w:r>
          </w:p>
        </w:tc>
        <w:tc>
          <w:tcPr>
            <w:tcW w:w="1170" w:type="dxa"/>
            <w:tcBorders>
              <w:top w:val="single" w:sz="2" w:space="0" w:color="auto"/>
              <w:left w:val="single" w:sz="2" w:space="0" w:color="auto"/>
              <w:bottom w:val="single" w:sz="2" w:space="0" w:color="auto"/>
              <w:right w:val="single" w:sz="2" w:space="0" w:color="auto"/>
            </w:tcBorders>
          </w:tcPr>
          <w:p w14:paraId="71C3D99E" w14:textId="77777777" w:rsidR="00D87658" w:rsidRPr="00EC2112" w:rsidRDefault="00D87658" w:rsidP="00D87658">
            <w:pPr>
              <w:rPr>
                <w:rFonts w:ascii="Pahlavi" w:hAnsi="Pahlavi"/>
              </w:rPr>
            </w:pPr>
            <w:r w:rsidRPr="00EC2112">
              <w:t>= h</w:t>
            </w:r>
          </w:p>
        </w:tc>
      </w:tr>
      <w:tr w:rsidR="00D87658" w:rsidRPr="00EC2112" w14:paraId="30B54D3A" w14:textId="77777777" w:rsidTr="00D87658">
        <w:tblPrEx>
          <w:tblCellMar>
            <w:top w:w="0" w:type="dxa"/>
            <w:bottom w:w="0" w:type="dxa"/>
          </w:tblCellMar>
        </w:tblPrEx>
        <w:trPr>
          <w:cantSplit/>
        </w:trPr>
        <w:tc>
          <w:tcPr>
            <w:tcW w:w="1222" w:type="dxa"/>
            <w:tcBorders>
              <w:top w:val="single" w:sz="2" w:space="0" w:color="auto"/>
              <w:left w:val="single" w:sz="2" w:space="0" w:color="auto"/>
              <w:bottom w:val="single" w:sz="2" w:space="0" w:color="auto"/>
              <w:right w:val="single" w:sz="2" w:space="0" w:color="auto"/>
            </w:tcBorders>
          </w:tcPr>
          <w:p w14:paraId="3747E056" w14:textId="77777777" w:rsidR="00D87658" w:rsidRPr="00EC2112" w:rsidRDefault="00D87658" w:rsidP="00D87658">
            <w:pPr>
              <w:spacing w:line="340" w:lineRule="exact"/>
              <w:ind w:right="162"/>
              <w:jc w:val="center"/>
            </w:pPr>
            <w:r w:rsidRPr="00EC2112">
              <w:t>b</w:t>
            </w:r>
          </w:p>
        </w:tc>
        <w:tc>
          <w:tcPr>
            <w:tcW w:w="1108" w:type="dxa"/>
            <w:tcBorders>
              <w:top w:val="single" w:sz="2" w:space="0" w:color="auto"/>
              <w:left w:val="single" w:sz="2" w:space="0" w:color="auto"/>
              <w:bottom w:val="single" w:sz="2" w:space="0" w:color="auto"/>
              <w:right w:val="single" w:sz="2" w:space="0" w:color="auto"/>
            </w:tcBorders>
          </w:tcPr>
          <w:p w14:paraId="5B762373" w14:textId="77777777" w:rsidR="00D87658" w:rsidRPr="003407BD" w:rsidRDefault="00D87658" w:rsidP="00D87658">
            <w:pPr>
              <w:spacing w:line="340" w:lineRule="exact"/>
              <w:ind w:right="162"/>
              <w:jc w:val="center"/>
              <w:rPr>
                <w:rFonts w:ascii="‡ÈÏ˙" w:hAnsi="‡ÈÏ˙" w:hint="cs"/>
                <w:sz w:val="26"/>
                <w:lang w:bidi="fa-IR"/>
              </w:rPr>
            </w:pPr>
            <w:r w:rsidRPr="003407BD">
              <w:rPr>
                <w:rFonts w:ascii="‡ÈÏ˙" w:hAnsi="‡ÈÏ˙"/>
                <w:sz w:val="26"/>
              </w:rPr>
              <w:t xml:space="preserve">ב - </w:t>
            </w:r>
            <w:r w:rsidRPr="003407BD">
              <w:rPr>
                <w:rFonts w:ascii="‡ÈÏ˙" w:hAnsi="‡ÈÏ˙" w:hint="cs"/>
                <w:sz w:val="26"/>
                <w:lang w:bidi="fa-IR"/>
              </w:rPr>
              <w:t>ب</w:t>
            </w:r>
          </w:p>
        </w:tc>
        <w:tc>
          <w:tcPr>
            <w:tcW w:w="1221" w:type="dxa"/>
            <w:tcBorders>
              <w:top w:val="single" w:sz="2" w:space="0" w:color="auto"/>
              <w:left w:val="single" w:sz="2" w:space="0" w:color="auto"/>
              <w:bottom w:val="single" w:sz="2" w:space="0" w:color="auto"/>
              <w:right w:val="single" w:sz="2" w:space="0" w:color="auto"/>
            </w:tcBorders>
          </w:tcPr>
          <w:p w14:paraId="5E3AE0C5" w14:textId="77777777" w:rsidR="00D87658" w:rsidRPr="00EC2112" w:rsidRDefault="00D87658" w:rsidP="00D87658">
            <w:pPr>
              <w:tabs>
                <w:tab w:val="left" w:pos="540"/>
              </w:tabs>
              <w:ind w:right="162"/>
              <w:jc w:val="center"/>
            </w:pPr>
            <w:r w:rsidRPr="00EC2112">
              <w:t>b</w:t>
            </w:r>
            <w:r w:rsidRPr="00EC2112">
              <w:tab/>
              <w:t>B</w:t>
            </w:r>
          </w:p>
        </w:tc>
        <w:tc>
          <w:tcPr>
            <w:tcW w:w="1299" w:type="dxa"/>
            <w:tcBorders>
              <w:top w:val="single" w:sz="2" w:space="0" w:color="auto"/>
              <w:left w:val="single" w:sz="2" w:space="0" w:color="auto"/>
              <w:bottom w:val="single" w:sz="2" w:space="0" w:color="auto"/>
              <w:right w:val="single" w:sz="2" w:space="0" w:color="auto"/>
            </w:tcBorders>
          </w:tcPr>
          <w:p w14:paraId="13CDD849" w14:textId="77777777" w:rsidR="00D87658" w:rsidRPr="00EC2112" w:rsidRDefault="00D87658" w:rsidP="00D87658">
            <w:pPr>
              <w:spacing w:line="340" w:lineRule="exact"/>
              <w:ind w:right="162"/>
              <w:jc w:val="center"/>
              <w:rPr>
                <w:rFonts w:ascii="Parthian" w:hAnsi="Parthian"/>
                <w:sz w:val="28"/>
                <w:szCs w:val="28"/>
              </w:rPr>
            </w:pPr>
            <w:r w:rsidRPr="00EC2112">
              <w:rPr>
                <w:rFonts w:ascii="Parthian" w:hAnsi="Parthian"/>
                <w:sz w:val="28"/>
                <w:szCs w:val="28"/>
              </w:rPr>
              <w:t>b</w:t>
            </w:r>
          </w:p>
        </w:tc>
        <w:tc>
          <w:tcPr>
            <w:tcW w:w="1530" w:type="dxa"/>
            <w:tcBorders>
              <w:top w:val="single" w:sz="2" w:space="0" w:color="auto"/>
              <w:left w:val="single" w:sz="2" w:space="0" w:color="auto"/>
              <w:bottom w:val="single" w:sz="2" w:space="0" w:color="auto"/>
              <w:right w:val="single" w:sz="2" w:space="0" w:color="auto"/>
            </w:tcBorders>
          </w:tcPr>
          <w:p w14:paraId="5AEF1F84" w14:textId="77777777" w:rsidR="00D87658" w:rsidRPr="00586A58" w:rsidRDefault="00D87658" w:rsidP="00D87658">
            <w:pPr>
              <w:ind w:right="162"/>
              <w:jc w:val="center"/>
              <w:rPr>
                <w:rFonts w:ascii="Parsig" w:hAnsi="Parsig"/>
                <w:sz w:val="32"/>
                <w:szCs w:val="28"/>
              </w:rPr>
            </w:pPr>
            <w:r w:rsidRPr="00586A58">
              <w:rPr>
                <w:rFonts w:ascii="Parsig" w:hAnsi="Parsig"/>
                <w:sz w:val="32"/>
                <w:szCs w:val="28"/>
              </w:rPr>
              <w:t xml:space="preserve">  B</w:t>
            </w:r>
          </w:p>
        </w:tc>
        <w:tc>
          <w:tcPr>
            <w:tcW w:w="1530" w:type="dxa"/>
            <w:tcBorders>
              <w:top w:val="single" w:sz="2" w:space="0" w:color="auto"/>
              <w:left w:val="single" w:sz="2" w:space="0" w:color="auto"/>
              <w:bottom w:val="single" w:sz="2" w:space="0" w:color="auto"/>
              <w:right w:val="single" w:sz="2" w:space="0" w:color="auto"/>
            </w:tcBorders>
          </w:tcPr>
          <w:p w14:paraId="2298F13B" w14:textId="77777777" w:rsidR="00D87658" w:rsidRPr="003407BD" w:rsidRDefault="00D87658" w:rsidP="00D87658">
            <w:pPr>
              <w:ind w:right="162"/>
              <w:jc w:val="center"/>
              <w:rPr>
                <w:rFonts w:ascii="Psalter" w:hAnsi="Psalter"/>
                <w:sz w:val="24"/>
                <w:szCs w:val="28"/>
              </w:rPr>
            </w:pPr>
            <w:r w:rsidRPr="003407BD">
              <w:rPr>
                <w:rFonts w:ascii="Psalter" w:hAnsi="Psalter"/>
                <w:sz w:val="24"/>
                <w:szCs w:val="28"/>
              </w:rPr>
              <w:t xml:space="preserve">  B</w:t>
            </w:r>
          </w:p>
        </w:tc>
        <w:tc>
          <w:tcPr>
            <w:tcW w:w="1530" w:type="dxa"/>
            <w:tcBorders>
              <w:top w:val="single" w:sz="2" w:space="0" w:color="auto"/>
              <w:left w:val="single" w:sz="2" w:space="0" w:color="auto"/>
              <w:bottom w:val="single" w:sz="2" w:space="0" w:color="auto"/>
              <w:right w:val="single" w:sz="2" w:space="0" w:color="auto"/>
            </w:tcBorders>
          </w:tcPr>
          <w:p w14:paraId="606B3BF3" w14:textId="77777777" w:rsidR="00D87658" w:rsidRPr="003407BD" w:rsidRDefault="00D87658" w:rsidP="00D87658">
            <w:pPr>
              <w:ind w:right="162"/>
              <w:jc w:val="center"/>
              <w:rPr>
                <w:rFonts w:ascii="Pahlavi" w:hAnsi="Pahlavi"/>
                <w:sz w:val="24"/>
                <w:szCs w:val="28"/>
              </w:rPr>
            </w:pPr>
            <w:r w:rsidRPr="003407BD">
              <w:rPr>
                <w:rFonts w:ascii="Pahlavi" w:hAnsi="Pahlavi"/>
                <w:sz w:val="24"/>
                <w:szCs w:val="28"/>
              </w:rPr>
              <w:t>B</w:t>
            </w:r>
          </w:p>
        </w:tc>
        <w:tc>
          <w:tcPr>
            <w:tcW w:w="1170" w:type="dxa"/>
            <w:tcBorders>
              <w:top w:val="single" w:sz="2" w:space="0" w:color="auto"/>
              <w:left w:val="single" w:sz="2" w:space="0" w:color="auto"/>
              <w:bottom w:val="single" w:sz="2" w:space="0" w:color="auto"/>
              <w:right w:val="single" w:sz="2" w:space="0" w:color="auto"/>
            </w:tcBorders>
          </w:tcPr>
          <w:p w14:paraId="0CE7B91D" w14:textId="77777777" w:rsidR="00D87658" w:rsidRPr="00EC2112" w:rsidRDefault="00D87658" w:rsidP="00D87658">
            <w:pPr>
              <w:rPr>
                <w:rFonts w:ascii="Pahlavi" w:hAnsi="Pahlavi"/>
              </w:rPr>
            </w:pPr>
            <w:r w:rsidRPr="00EC2112">
              <w:t>= 1</w:t>
            </w:r>
          </w:p>
        </w:tc>
      </w:tr>
      <w:tr w:rsidR="00D87658" w:rsidRPr="00EC2112" w14:paraId="25D95CD6" w14:textId="77777777" w:rsidTr="00D87658">
        <w:tblPrEx>
          <w:tblCellMar>
            <w:top w:w="0" w:type="dxa"/>
            <w:bottom w:w="0" w:type="dxa"/>
          </w:tblCellMar>
        </w:tblPrEx>
        <w:trPr>
          <w:cantSplit/>
        </w:trPr>
        <w:tc>
          <w:tcPr>
            <w:tcW w:w="1222" w:type="dxa"/>
            <w:tcBorders>
              <w:top w:val="single" w:sz="2" w:space="0" w:color="auto"/>
              <w:left w:val="single" w:sz="2" w:space="0" w:color="auto"/>
              <w:bottom w:val="single" w:sz="2" w:space="0" w:color="auto"/>
              <w:right w:val="single" w:sz="2" w:space="0" w:color="auto"/>
            </w:tcBorders>
          </w:tcPr>
          <w:p w14:paraId="36606CAF" w14:textId="77777777" w:rsidR="00D87658" w:rsidRPr="00EC2112" w:rsidRDefault="00D87658" w:rsidP="00D87658">
            <w:pPr>
              <w:spacing w:line="340" w:lineRule="exact"/>
              <w:ind w:right="162"/>
              <w:jc w:val="center"/>
            </w:pPr>
            <w:r w:rsidRPr="00EC2112">
              <w:t>g</w:t>
            </w:r>
          </w:p>
        </w:tc>
        <w:tc>
          <w:tcPr>
            <w:tcW w:w="1108" w:type="dxa"/>
            <w:tcBorders>
              <w:top w:val="single" w:sz="2" w:space="0" w:color="auto"/>
              <w:left w:val="single" w:sz="2" w:space="0" w:color="auto"/>
              <w:bottom w:val="single" w:sz="2" w:space="0" w:color="auto"/>
              <w:right w:val="single" w:sz="2" w:space="0" w:color="auto"/>
            </w:tcBorders>
          </w:tcPr>
          <w:p w14:paraId="2C363B69" w14:textId="77777777" w:rsidR="00D87658" w:rsidRPr="003407BD" w:rsidRDefault="00D87658" w:rsidP="00D87658">
            <w:pPr>
              <w:spacing w:line="340" w:lineRule="exact"/>
              <w:ind w:right="162"/>
              <w:jc w:val="center"/>
              <w:rPr>
                <w:rFonts w:ascii="‡ÈÏ˙" w:hAnsi="‡ÈÏ˙" w:hint="cs"/>
                <w:sz w:val="26"/>
                <w:lang w:bidi="fa-IR"/>
              </w:rPr>
            </w:pPr>
            <w:r w:rsidRPr="003407BD">
              <w:rPr>
                <w:rFonts w:ascii="‡ÈÏ˙" w:hAnsi="‡ÈÏ˙"/>
                <w:sz w:val="26"/>
              </w:rPr>
              <w:t xml:space="preserve">ג - </w:t>
            </w:r>
            <w:r w:rsidRPr="003407BD">
              <w:rPr>
                <w:rFonts w:ascii="‡ÈÏ˙" w:hAnsi="‡ÈÏ˙" w:hint="cs"/>
                <w:sz w:val="26"/>
                <w:lang w:bidi="fa-IR"/>
              </w:rPr>
              <w:t>گ</w:t>
            </w:r>
          </w:p>
        </w:tc>
        <w:tc>
          <w:tcPr>
            <w:tcW w:w="1221" w:type="dxa"/>
            <w:tcBorders>
              <w:top w:val="single" w:sz="2" w:space="0" w:color="auto"/>
              <w:left w:val="single" w:sz="2" w:space="0" w:color="auto"/>
              <w:bottom w:val="single" w:sz="2" w:space="0" w:color="auto"/>
              <w:right w:val="single" w:sz="2" w:space="0" w:color="auto"/>
            </w:tcBorders>
          </w:tcPr>
          <w:p w14:paraId="3791E9B6" w14:textId="77777777" w:rsidR="00D87658" w:rsidRPr="00EC2112" w:rsidRDefault="00D87658" w:rsidP="00D87658">
            <w:pPr>
              <w:tabs>
                <w:tab w:val="left" w:pos="540"/>
              </w:tabs>
              <w:ind w:right="162"/>
              <w:jc w:val="center"/>
            </w:pPr>
            <w:r w:rsidRPr="00EC2112">
              <w:t>g</w:t>
            </w:r>
            <w:r w:rsidRPr="00EC2112">
              <w:tab/>
              <w:t>G</w:t>
            </w:r>
          </w:p>
        </w:tc>
        <w:tc>
          <w:tcPr>
            <w:tcW w:w="1299" w:type="dxa"/>
            <w:tcBorders>
              <w:top w:val="single" w:sz="2" w:space="0" w:color="auto"/>
              <w:left w:val="single" w:sz="2" w:space="0" w:color="auto"/>
              <w:bottom w:val="single" w:sz="2" w:space="0" w:color="auto"/>
              <w:right w:val="single" w:sz="2" w:space="0" w:color="auto"/>
            </w:tcBorders>
          </w:tcPr>
          <w:p w14:paraId="73BFB84A" w14:textId="77777777" w:rsidR="00D87658" w:rsidRPr="00EC2112" w:rsidRDefault="00D87658" w:rsidP="00D87658">
            <w:pPr>
              <w:spacing w:line="340" w:lineRule="exact"/>
              <w:ind w:right="162"/>
              <w:jc w:val="center"/>
              <w:rPr>
                <w:rFonts w:ascii="Parthian" w:hAnsi="Parthian"/>
                <w:sz w:val="28"/>
                <w:szCs w:val="28"/>
              </w:rPr>
            </w:pPr>
            <w:r w:rsidRPr="00EC2112">
              <w:rPr>
                <w:rFonts w:ascii="Parthian" w:hAnsi="Parthian"/>
                <w:sz w:val="28"/>
                <w:szCs w:val="28"/>
              </w:rPr>
              <w:t>g</w:t>
            </w:r>
          </w:p>
        </w:tc>
        <w:tc>
          <w:tcPr>
            <w:tcW w:w="1530" w:type="dxa"/>
            <w:tcBorders>
              <w:top w:val="single" w:sz="2" w:space="0" w:color="auto"/>
              <w:left w:val="single" w:sz="2" w:space="0" w:color="auto"/>
              <w:bottom w:val="single" w:sz="2" w:space="0" w:color="auto"/>
              <w:right w:val="single" w:sz="2" w:space="0" w:color="auto"/>
            </w:tcBorders>
          </w:tcPr>
          <w:p w14:paraId="1D0DF289" w14:textId="77777777" w:rsidR="00D87658" w:rsidRPr="00586A58" w:rsidRDefault="00D87658" w:rsidP="00D87658">
            <w:pPr>
              <w:ind w:right="162"/>
              <w:jc w:val="center"/>
              <w:rPr>
                <w:rFonts w:ascii="Parsig" w:hAnsi="Parsig"/>
                <w:sz w:val="32"/>
                <w:szCs w:val="28"/>
              </w:rPr>
            </w:pPr>
            <w:r w:rsidRPr="00586A58">
              <w:rPr>
                <w:rFonts w:ascii="Parsig" w:hAnsi="Parsig"/>
                <w:sz w:val="32"/>
                <w:szCs w:val="28"/>
              </w:rPr>
              <w:t>g</w:t>
            </w:r>
          </w:p>
        </w:tc>
        <w:tc>
          <w:tcPr>
            <w:tcW w:w="1530" w:type="dxa"/>
            <w:tcBorders>
              <w:top w:val="single" w:sz="2" w:space="0" w:color="auto"/>
              <w:left w:val="single" w:sz="2" w:space="0" w:color="auto"/>
              <w:bottom w:val="single" w:sz="2" w:space="0" w:color="auto"/>
              <w:right w:val="single" w:sz="2" w:space="0" w:color="auto"/>
            </w:tcBorders>
          </w:tcPr>
          <w:p w14:paraId="3B1E2ACA" w14:textId="77777777" w:rsidR="00D87658" w:rsidRPr="003407BD" w:rsidRDefault="00D87658" w:rsidP="00D87658">
            <w:pPr>
              <w:ind w:right="162"/>
              <w:jc w:val="center"/>
              <w:rPr>
                <w:rFonts w:ascii="Psalter" w:hAnsi="Psalter"/>
                <w:sz w:val="24"/>
                <w:szCs w:val="28"/>
              </w:rPr>
            </w:pPr>
            <w:r w:rsidRPr="003407BD">
              <w:rPr>
                <w:rFonts w:ascii="Psalter" w:hAnsi="Psalter"/>
                <w:sz w:val="24"/>
                <w:szCs w:val="28"/>
              </w:rPr>
              <w:t>G</w:t>
            </w:r>
          </w:p>
        </w:tc>
        <w:tc>
          <w:tcPr>
            <w:tcW w:w="1530" w:type="dxa"/>
            <w:tcBorders>
              <w:top w:val="single" w:sz="2" w:space="0" w:color="auto"/>
              <w:left w:val="single" w:sz="2" w:space="0" w:color="auto"/>
              <w:bottom w:val="single" w:sz="2" w:space="0" w:color="auto"/>
              <w:right w:val="single" w:sz="2" w:space="0" w:color="auto"/>
            </w:tcBorders>
          </w:tcPr>
          <w:p w14:paraId="0F5C69FE" w14:textId="77777777" w:rsidR="00D87658" w:rsidRPr="003407BD" w:rsidRDefault="00D87658" w:rsidP="00D87658">
            <w:pPr>
              <w:ind w:right="162"/>
              <w:jc w:val="center"/>
              <w:rPr>
                <w:rFonts w:ascii="Pahlavi" w:hAnsi="Pahlavi"/>
                <w:sz w:val="24"/>
                <w:szCs w:val="28"/>
              </w:rPr>
            </w:pPr>
            <w:r w:rsidRPr="003407BD">
              <w:rPr>
                <w:rFonts w:ascii="Pahlavi" w:hAnsi="Pahlavi"/>
                <w:sz w:val="24"/>
                <w:szCs w:val="28"/>
              </w:rPr>
              <w:t xml:space="preserve">Y </w:t>
            </w:r>
            <w:r w:rsidRPr="003407BD">
              <w:rPr>
                <w:sz w:val="24"/>
                <w:szCs w:val="28"/>
              </w:rPr>
              <w:t xml:space="preserve"> </w:t>
            </w:r>
            <w:r w:rsidRPr="003407BD">
              <w:rPr>
                <w:rFonts w:ascii="Pahlavi" w:hAnsi="Pahlavi"/>
                <w:sz w:val="24"/>
                <w:szCs w:val="28"/>
              </w:rPr>
              <w:t>Á</w:t>
            </w:r>
          </w:p>
        </w:tc>
        <w:tc>
          <w:tcPr>
            <w:tcW w:w="1170" w:type="dxa"/>
            <w:tcBorders>
              <w:top w:val="single" w:sz="2" w:space="0" w:color="auto"/>
              <w:left w:val="single" w:sz="2" w:space="0" w:color="auto"/>
              <w:bottom w:val="single" w:sz="2" w:space="0" w:color="auto"/>
              <w:right w:val="single" w:sz="2" w:space="0" w:color="auto"/>
            </w:tcBorders>
          </w:tcPr>
          <w:p w14:paraId="675AEA3F" w14:textId="77777777" w:rsidR="00D87658" w:rsidRPr="00EC2112" w:rsidRDefault="00D87658" w:rsidP="00D87658">
            <w:pPr>
              <w:rPr>
                <w:rFonts w:ascii="Pahlavi" w:hAnsi="Pahlavi"/>
              </w:rPr>
            </w:pPr>
            <w:r w:rsidRPr="00EC2112">
              <w:t>= y, d</w:t>
            </w:r>
          </w:p>
        </w:tc>
      </w:tr>
      <w:tr w:rsidR="00D87658" w:rsidRPr="00EC2112" w14:paraId="5644389D" w14:textId="77777777" w:rsidTr="00D87658">
        <w:tblPrEx>
          <w:tblCellMar>
            <w:top w:w="0" w:type="dxa"/>
            <w:bottom w:w="0" w:type="dxa"/>
          </w:tblCellMar>
        </w:tblPrEx>
        <w:trPr>
          <w:cantSplit/>
        </w:trPr>
        <w:tc>
          <w:tcPr>
            <w:tcW w:w="1222" w:type="dxa"/>
            <w:tcBorders>
              <w:top w:val="single" w:sz="2" w:space="0" w:color="auto"/>
              <w:left w:val="single" w:sz="2" w:space="0" w:color="auto"/>
              <w:bottom w:val="single" w:sz="2" w:space="0" w:color="auto"/>
              <w:right w:val="single" w:sz="2" w:space="0" w:color="auto"/>
            </w:tcBorders>
          </w:tcPr>
          <w:p w14:paraId="1ECB5170" w14:textId="77777777" w:rsidR="00D87658" w:rsidRPr="00EC2112" w:rsidRDefault="00D87658" w:rsidP="00D87658">
            <w:pPr>
              <w:spacing w:line="340" w:lineRule="exact"/>
              <w:ind w:right="162"/>
              <w:jc w:val="center"/>
            </w:pPr>
            <w:r w:rsidRPr="00EC2112">
              <w:t>d</w:t>
            </w:r>
          </w:p>
        </w:tc>
        <w:tc>
          <w:tcPr>
            <w:tcW w:w="1108" w:type="dxa"/>
            <w:tcBorders>
              <w:top w:val="single" w:sz="2" w:space="0" w:color="auto"/>
              <w:left w:val="single" w:sz="2" w:space="0" w:color="auto"/>
              <w:bottom w:val="single" w:sz="2" w:space="0" w:color="auto"/>
              <w:right w:val="single" w:sz="2" w:space="0" w:color="auto"/>
            </w:tcBorders>
          </w:tcPr>
          <w:p w14:paraId="79000B67" w14:textId="77777777" w:rsidR="00D87658" w:rsidRPr="003407BD" w:rsidRDefault="00D87658" w:rsidP="00D87658">
            <w:pPr>
              <w:spacing w:line="340" w:lineRule="exact"/>
              <w:ind w:right="162"/>
              <w:jc w:val="center"/>
              <w:rPr>
                <w:rFonts w:ascii="‡ÈÏ˙" w:hAnsi="‡ÈÏ˙" w:hint="cs"/>
                <w:sz w:val="26"/>
                <w:lang w:bidi="fa-IR"/>
              </w:rPr>
            </w:pPr>
            <w:r w:rsidRPr="003407BD">
              <w:rPr>
                <w:rFonts w:ascii="‡ÈÏ˙" w:hAnsi="‡ÈÏ˙"/>
                <w:sz w:val="26"/>
              </w:rPr>
              <w:t xml:space="preserve">ד - </w:t>
            </w:r>
            <w:r w:rsidRPr="003407BD">
              <w:rPr>
                <w:rFonts w:ascii="‡ÈÏ˙" w:hAnsi="‡ÈÏ˙" w:hint="cs"/>
                <w:sz w:val="26"/>
                <w:lang w:bidi="fa-IR"/>
              </w:rPr>
              <w:t>د</w:t>
            </w:r>
          </w:p>
        </w:tc>
        <w:tc>
          <w:tcPr>
            <w:tcW w:w="1221" w:type="dxa"/>
            <w:tcBorders>
              <w:top w:val="single" w:sz="2" w:space="0" w:color="auto"/>
              <w:left w:val="single" w:sz="2" w:space="0" w:color="auto"/>
              <w:bottom w:val="single" w:sz="2" w:space="0" w:color="auto"/>
              <w:right w:val="single" w:sz="2" w:space="0" w:color="auto"/>
            </w:tcBorders>
          </w:tcPr>
          <w:p w14:paraId="11C266D5" w14:textId="77777777" w:rsidR="00D87658" w:rsidRPr="00EC2112" w:rsidRDefault="00D87658" w:rsidP="00D87658">
            <w:pPr>
              <w:tabs>
                <w:tab w:val="left" w:pos="540"/>
              </w:tabs>
              <w:ind w:right="162"/>
              <w:jc w:val="center"/>
            </w:pPr>
            <w:r w:rsidRPr="00EC2112">
              <w:t>d</w:t>
            </w:r>
            <w:r w:rsidRPr="00EC2112">
              <w:tab/>
              <w:t>D</w:t>
            </w:r>
          </w:p>
        </w:tc>
        <w:tc>
          <w:tcPr>
            <w:tcW w:w="1299" w:type="dxa"/>
            <w:tcBorders>
              <w:top w:val="single" w:sz="2" w:space="0" w:color="auto"/>
              <w:left w:val="single" w:sz="2" w:space="0" w:color="auto"/>
              <w:bottom w:val="single" w:sz="2" w:space="0" w:color="auto"/>
              <w:right w:val="single" w:sz="2" w:space="0" w:color="auto"/>
            </w:tcBorders>
          </w:tcPr>
          <w:p w14:paraId="69EFA8F5" w14:textId="77777777" w:rsidR="00D87658" w:rsidRPr="00EC2112" w:rsidRDefault="00D87658" w:rsidP="00D87658">
            <w:pPr>
              <w:spacing w:line="340" w:lineRule="exact"/>
              <w:ind w:right="162"/>
              <w:jc w:val="center"/>
              <w:rPr>
                <w:rFonts w:ascii="Parthian" w:hAnsi="Parthian"/>
                <w:sz w:val="28"/>
                <w:szCs w:val="28"/>
              </w:rPr>
            </w:pPr>
            <w:r w:rsidRPr="00EC2112">
              <w:rPr>
                <w:rFonts w:ascii="Parthian" w:hAnsi="Parthian"/>
                <w:sz w:val="28"/>
                <w:szCs w:val="28"/>
              </w:rPr>
              <w:t>d</w:t>
            </w:r>
          </w:p>
        </w:tc>
        <w:tc>
          <w:tcPr>
            <w:tcW w:w="1530" w:type="dxa"/>
            <w:tcBorders>
              <w:top w:val="single" w:sz="2" w:space="0" w:color="auto"/>
              <w:left w:val="single" w:sz="2" w:space="0" w:color="auto"/>
              <w:bottom w:val="single" w:sz="2" w:space="0" w:color="auto"/>
              <w:right w:val="single" w:sz="2" w:space="0" w:color="auto"/>
            </w:tcBorders>
          </w:tcPr>
          <w:p w14:paraId="2A31A5F5" w14:textId="77777777" w:rsidR="00D87658" w:rsidRPr="00586A58" w:rsidRDefault="00D87658" w:rsidP="00D87658">
            <w:pPr>
              <w:ind w:right="162"/>
              <w:jc w:val="center"/>
              <w:rPr>
                <w:rFonts w:ascii="Parsig" w:hAnsi="Parsig"/>
                <w:sz w:val="32"/>
                <w:szCs w:val="28"/>
              </w:rPr>
            </w:pPr>
            <w:r w:rsidRPr="00586A58">
              <w:rPr>
                <w:rFonts w:ascii="Parsig" w:hAnsi="Parsig"/>
                <w:sz w:val="32"/>
                <w:szCs w:val="28"/>
              </w:rPr>
              <w:t>d</w:t>
            </w:r>
          </w:p>
        </w:tc>
        <w:tc>
          <w:tcPr>
            <w:tcW w:w="1530" w:type="dxa"/>
            <w:tcBorders>
              <w:top w:val="single" w:sz="2" w:space="0" w:color="auto"/>
              <w:left w:val="single" w:sz="2" w:space="0" w:color="auto"/>
              <w:bottom w:val="single" w:sz="2" w:space="0" w:color="auto"/>
              <w:right w:val="single" w:sz="2" w:space="0" w:color="auto"/>
            </w:tcBorders>
          </w:tcPr>
          <w:p w14:paraId="4DB87182" w14:textId="77777777" w:rsidR="00D87658" w:rsidRPr="003407BD" w:rsidRDefault="00D87658" w:rsidP="00D87658">
            <w:pPr>
              <w:ind w:right="162"/>
              <w:jc w:val="center"/>
              <w:rPr>
                <w:rFonts w:ascii="Psalter" w:hAnsi="Psalter"/>
                <w:sz w:val="24"/>
                <w:szCs w:val="28"/>
              </w:rPr>
            </w:pPr>
            <w:r w:rsidRPr="003407BD">
              <w:rPr>
                <w:sz w:val="24"/>
                <w:szCs w:val="28"/>
              </w:rPr>
              <w:t xml:space="preserve">   </w:t>
            </w:r>
            <w:r w:rsidRPr="003407BD">
              <w:rPr>
                <w:rFonts w:ascii="Psalter" w:hAnsi="Psalter"/>
                <w:sz w:val="24"/>
                <w:szCs w:val="28"/>
              </w:rPr>
              <w:t>D</w:t>
            </w:r>
          </w:p>
        </w:tc>
        <w:tc>
          <w:tcPr>
            <w:tcW w:w="1530" w:type="dxa"/>
            <w:tcBorders>
              <w:top w:val="single" w:sz="2" w:space="0" w:color="auto"/>
              <w:left w:val="single" w:sz="2" w:space="0" w:color="auto"/>
              <w:bottom w:val="single" w:sz="2" w:space="0" w:color="auto"/>
              <w:right w:val="single" w:sz="2" w:space="0" w:color="auto"/>
            </w:tcBorders>
          </w:tcPr>
          <w:p w14:paraId="37E76956" w14:textId="77777777" w:rsidR="00D87658" w:rsidRPr="003407BD" w:rsidRDefault="00D87658" w:rsidP="00D87658">
            <w:pPr>
              <w:ind w:right="162"/>
              <w:jc w:val="center"/>
              <w:rPr>
                <w:rFonts w:ascii="Pahlavi" w:hAnsi="Pahlavi"/>
                <w:sz w:val="24"/>
                <w:szCs w:val="28"/>
              </w:rPr>
            </w:pPr>
            <w:r w:rsidRPr="003407BD">
              <w:rPr>
                <w:rFonts w:ascii="Pahlavi" w:hAnsi="Pahlavi"/>
                <w:sz w:val="24"/>
                <w:szCs w:val="28"/>
              </w:rPr>
              <w:t xml:space="preserve">Y </w:t>
            </w:r>
            <w:r w:rsidRPr="003407BD">
              <w:rPr>
                <w:sz w:val="24"/>
                <w:szCs w:val="28"/>
              </w:rPr>
              <w:t xml:space="preserve"> </w:t>
            </w:r>
            <w:r w:rsidRPr="003407BD">
              <w:rPr>
                <w:rFonts w:ascii="Pahlavi" w:hAnsi="Pahlavi"/>
                <w:sz w:val="24"/>
                <w:szCs w:val="28"/>
              </w:rPr>
              <w:t>d</w:t>
            </w:r>
            <w:r w:rsidRPr="003407BD">
              <w:rPr>
                <w:sz w:val="24"/>
                <w:szCs w:val="28"/>
              </w:rPr>
              <w:t xml:space="preserve"> </w:t>
            </w:r>
          </w:p>
        </w:tc>
        <w:tc>
          <w:tcPr>
            <w:tcW w:w="1170" w:type="dxa"/>
            <w:tcBorders>
              <w:top w:val="single" w:sz="2" w:space="0" w:color="auto"/>
              <w:left w:val="single" w:sz="2" w:space="0" w:color="auto"/>
              <w:bottom w:val="single" w:sz="2" w:space="0" w:color="auto"/>
              <w:right w:val="single" w:sz="2" w:space="0" w:color="auto"/>
            </w:tcBorders>
          </w:tcPr>
          <w:p w14:paraId="43C0CB4E" w14:textId="77777777" w:rsidR="00D87658" w:rsidRPr="00EC2112" w:rsidRDefault="00D87658" w:rsidP="00D87658">
            <w:pPr>
              <w:rPr>
                <w:rFonts w:ascii="Pahlavi" w:hAnsi="Pahlavi"/>
              </w:rPr>
            </w:pPr>
            <w:r w:rsidRPr="00EC2112">
              <w:t>= g, y</w:t>
            </w:r>
          </w:p>
        </w:tc>
      </w:tr>
      <w:tr w:rsidR="00D87658" w:rsidRPr="00EC2112" w14:paraId="6FD84295" w14:textId="77777777" w:rsidTr="00D87658">
        <w:tblPrEx>
          <w:tblCellMar>
            <w:top w:w="0" w:type="dxa"/>
            <w:bottom w:w="0" w:type="dxa"/>
          </w:tblCellMar>
        </w:tblPrEx>
        <w:trPr>
          <w:cantSplit/>
        </w:trPr>
        <w:tc>
          <w:tcPr>
            <w:tcW w:w="1222" w:type="dxa"/>
            <w:tcBorders>
              <w:top w:val="single" w:sz="2" w:space="0" w:color="auto"/>
              <w:left w:val="single" w:sz="2" w:space="0" w:color="auto"/>
              <w:bottom w:val="single" w:sz="2" w:space="0" w:color="auto"/>
              <w:right w:val="single" w:sz="2" w:space="0" w:color="auto"/>
            </w:tcBorders>
          </w:tcPr>
          <w:p w14:paraId="123CD19B" w14:textId="77777777" w:rsidR="00D87658" w:rsidRPr="00EC2112" w:rsidRDefault="00D87658" w:rsidP="00D87658">
            <w:pPr>
              <w:spacing w:line="340" w:lineRule="exact"/>
              <w:ind w:right="162"/>
              <w:jc w:val="center"/>
            </w:pPr>
            <w:r>
              <w:t>ẖ</w:t>
            </w:r>
          </w:p>
        </w:tc>
        <w:tc>
          <w:tcPr>
            <w:tcW w:w="1108" w:type="dxa"/>
            <w:tcBorders>
              <w:top w:val="single" w:sz="2" w:space="0" w:color="auto"/>
              <w:left w:val="single" w:sz="2" w:space="0" w:color="auto"/>
              <w:bottom w:val="single" w:sz="2" w:space="0" w:color="auto"/>
              <w:right w:val="single" w:sz="2" w:space="0" w:color="auto"/>
            </w:tcBorders>
          </w:tcPr>
          <w:p w14:paraId="4241D05F" w14:textId="77777777" w:rsidR="00D87658" w:rsidRPr="003407BD" w:rsidRDefault="00D87658" w:rsidP="00D87658">
            <w:pPr>
              <w:spacing w:line="340" w:lineRule="exact"/>
              <w:ind w:right="162"/>
              <w:jc w:val="center"/>
              <w:rPr>
                <w:rFonts w:ascii="‡ÈÏ˙" w:hAnsi="‡ÈÏ˙" w:hint="cs"/>
                <w:sz w:val="26"/>
                <w:lang w:bidi="fa-IR"/>
              </w:rPr>
            </w:pPr>
            <w:r w:rsidRPr="003407BD">
              <w:rPr>
                <w:rFonts w:ascii="‡ÈÏ˙" w:hAnsi="‡ÈÏ˙"/>
                <w:sz w:val="26"/>
              </w:rPr>
              <w:t xml:space="preserve">ה - </w:t>
            </w:r>
            <w:r w:rsidRPr="003407BD">
              <w:rPr>
                <w:rFonts w:ascii="‡ÈÏ˙" w:hAnsi="‡ÈÏ˙" w:hint="cs"/>
                <w:sz w:val="26"/>
                <w:lang w:bidi="fa-IR"/>
              </w:rPr>
              <w:t>ه</w:t>
            </w:r>
          </w:p>
        </w:tc>
        <w:tc>
          <w:tcPr>
            <w:tcW w:w="1221" w:type="dxa"/>
            <w:tcBorders>
              <w:top w:val="single" w:sz="2" w:space="0" w:color="auto"/>
              <w:left w:val="single" w:sz="2" w:space="0" w:color="auto"/>
              <w:bottom w:val="single" w:sz="2" w:space="0" w:color="auto"/>
              <w:right w:val="single" w:sz="2" w:space="0" w:color="auto"/>
            </w:tcBorders>
          </w:tcPr>
          <w:p w14:paraId="71E394AA" w14:textId="77777777" w:rsidR="00D87658" w:rsidRPr="00EC2112" w:rsidRDefault="00D87658" w:rsidP="00D87658">
            <w:pPr>
              <w:tabs>
                <w:tab w:val="left" w:pos="540"/>
              </w:tabs>
              <w:ind w:right="162"/>
              <w:jc w:val="center"/>
            </w:pPr>
            <w:r w:rsidRPr="00EC2112">
              <w:t>-</w:t>
            </w:r>
            <w:r w:rsidRPr="00EC2112">
              <w:tab/>
              <w:t>E</w:t>
            </w:r>
          </w:p>
        </w:tc>
        <w:tc>
          <w:tcPr>
            <w:tcW w:w="1299" w:type="dxa"/>
            <w:tcBorders>
              <w:top w:val="single" w:sz="2" w:space="0" w:color="auto"/>
              <w:left w:val="single" w:sz="2" w:space="0" w:color="auto"/>
              <w:bottom w:val="single" w:sz="2" w:space="0" w:color="auto"/>
              <w:right w:val="single" w:sz="2" w:space="0" w:color="auto"/>
            </w:tcBorders>
          </w:tcPr>
          <w:p w14:paraId="42CB3AE3" w14:textId="77777777" w:rsidR="00D87658" w:rsidRPr="00EC2112" w:rsidRDefault="00D87658" w:rsidP="00D87658">
            <w:pPr>
              <w:spacing w:line="340" w:lineRule="exact"/>
              <w:ind w:right="162"/>
              <w:jc w:val="center"/>
              <w:rPr>
                <w:rFonts w:ascii="Parthian" w:hAnsi="Parthian"/>
                <w:sz w:val="28"/>
                <w:szCs w:val="28"/>
              </w:rPr>
            </w:pPr>
            <w:r w:rsidRPr="00EC2112">
              <w:rPr>
                <w:rFonts w:ascii="Parthian" w:hAnsi="Parthian"/>
                <w:sz w:val="28"/>
                <w:szCs w:val="28"/>
              </w:rPr>
              <w:t>e</w:t>
            </w:r>
          </w:p>
        </w:tc>
        <w:tc>
          <w:tcPr>
            <w:tcW w:w="1530" w:type="dxa"/>
            <w:tcBorders>
              <w:top w:val="single" w:sz="2" w:space="0" w:color="auto"/>
              <w:left w:val="single" w:sz="2" w:space="0" w:color="auto"/>
              <w:bottom w:val="single" w:sz="2" w:space="0" w:color="auto"/>
              <w:right w:val="single" w:sz="2" w:space="0" w:color="auto"/>
            </w:tcBorders>
          </w:tcPr>
          <w:p w14:paraId="099EFD58" w14:textId="77777777" w:rsidR="00D87658" w:rsidRPr="00586A58" w:rsidRDefault="00D87658" w:rsidP="00D87658">
            <w:pPr>
              <w:ind w:right="162"/>
              <w:jc w:val="center"/>
              <w:rPr>
                <w:rFonts w:ascii="Parsig" w:hAnsi="Parsig"/>
                <w:sz w:val="32"/>
                <w:szCs w:val="28"/>
              </w:rPr>
            </w:pPr>
            <w:r w:rsidRPr="00586A58">
              <w:rPr>
                <w:rFonts w:ascii="Parsig" w:hAnsi="Parsig"/>
                <w:sz w:val="32"/>
                <w:szCs w:val="28"/>
              </w:rPr>
              <w:t>e</w:t>
            </w:r>
          </w:p>
        </w:tc>
        <w:tc>
          <w:tcPr>
            <w:tcW w:w="1530" w:type="dxa"/>
            <w:tcBorders>
              <w:top w:val="single" w:sz="2" w:space="0" w:color="auto"/>
              <w:left w:val="single" w:sz="2" w:space="0" w:color="auto"/>
              <w:bottom w:val="single" w:sz="2" w:space="0" w:color="auto"/>
              <w:right w:val="single" w:sz="2" w:space="0" w:color="auto"/>
            </w:tcBorders>
          </w:tcPr>
          <w:p w14:paraId="3369DB82" w14:textId="77777777" w:rsidR="00D87658" w:rsidRPr="003407BD" w:rsidRDefault="00D87658" w:rsidP="00D87658">
            <w:pPr>
              <w:ind w:right="162"/>
              <w:jc w:val="center"/>
              <w:rPr>
                <w:rFonts w:ascii="Psalter" w:hAnsi="Psalter"/>
                <w:sz w:val="24"/>
                <w:szCs w:val="28"/>
              </w:rPr>
            </w:pPr>
            <w:r w:rsidRPr="003407BD">
              <w:rPr>
                <w:rFonts w:ascii="Psalter" w:hAnsi="Psalter"/>
                <w:sz w:val="24"/>
                <w:szCs w:val="28"/>
              </w:rPr>
              <w:t>E</w:t>
            </w:r>
          </w:p>
        </w:tc>
        <w:tc>
          <w:tcPr>
            <w:tcW w:w="1530" w:type="dxa"/>
            <w:tcBorders>
              <w:top w:val="single" w:sz="2" w:space="0" w:color="auto"/>
              <w:left w:val="single" w:sz="2" w:space="0" w:color="auto"/>
              <w:bottom w:val="single" w:sz="2" w:space="0" w:color="auto"/>
              <w:right w:val="single" w:sz="2" w:space="0" w:color="auto"/>
            </w:tcBorders>
          </w:tcPr>
          <w:p w14:paraId="7F16C916" w14:textId="77777777" w:rsidR="00D87658" w:rsidRPr="003407BD" w:rsidRDefault="00D87658" w:rsidP="00D87658">
            <w:pPr>
              <w:ind w:right="162"/>
              <w:jc w:val="center"/>
              <w:rPr>
                <w:rFonts w:ascii="Pahlavi" w:hAnsi="Pahlavi"/>
                <w:sz w:val="24"/>
                <w:szCs w:val="28"/>
              </w:rPr>
            </w:pPr>
            <w:r w:rsidRPr="003407BD">
              <w:rPr>
                <w:rFonts w:ascii="Pahlavi" w:hAnsi="Pahlavi"/>
                <w:sz w:val="24"/>
                <w:szCs w:val="28"/>
              </w:rPr>
              <w:t>N</w:t>
            </w:r>
          </w:p>
        </w:tc>
        <w:tc>
          <w:tcPr>
            <w:tcW w:w="1170" w:type="dxa"/>
            <w:tcBorders>
              <w:top w:val="single" w:sz="2" w:space="0" w:color="auto"/>
              <w:left w:val="single" w:sz="2" w:space="0" w:color="auto"/>
              <w:bottom w:val="single" w:sz="2" w:space="0" w:color="auto"/>
              <w:right w:val="single" w:sz="2" w:space="0" w:color="auto"/>
            </w:tcBorders>
          </w:tcPr>
          <w:p w14:paraId="282D6068" w14:textId="77777777" w:rsidR="00D87658" w:rsidRPr="00EC2112" w:rsidRDefault="00D87658" w:rsidP="00D87658">
            <w:pPr>
              <w:rPr>
                <w:rFonts w:ascii="Pahlavi" w:hAnsi="Pahlavi"/>
              </w:rPr>
            </w:pPr>
            <w:r w:rsidRPr="00EC2112">
              <w:t>= m + n</w:t>
            </w:r>
          </w:p>
        </w:tc>
      </w:tr>
      <w:tr w:rsidR="00D87658" w:rsidRPr="00EC2112" w14:paraId="64B3A297" w14:textId="77777777" w:rsidTr="00D87658">
        <w:tblPrEx>
          <w:tblCellMar>
            <w:top w:w="0" w:type="dxa"/>
            <w:bottom w:w="0" w:type="dxa"/>
          </w:tblCellMar>
        </w:tblPrEx>
        <w:trPr>
          <w:cantSplit/>
        </w:trPr>
        <w:tc>
          <w:tcPr>
            <w:tcW w:w="1222" w:type="dxa"/>
            <w:tcBorders>
              <w:top w:val="single" w:sz="2" w:space="0" w:color="auto"/>
              <w:left w:val="single" w:sz="2" w:space="0" w:color="auto"/>
              <w:bottom w:val="single" w:sz="2" w:space="0" w:color="auto"/>
              <w:right w:val="single" w:sz="2" w:space="0" w:color="auto"/>
            </w:tcBorders>
          </w:tcPr>
          <w:p w14:paraId="567F2EEF" w14:textId="77777777" w:rsidR="00D87658" w:rsidRPr="00EC2112" w:rsidRDefault="00D87658" w:rsidP="00D87658">
            <w:pPr>
              <w:spacing w:line="340" w:lineRule="exact"/>
              <w:ind w:right="162"/>
              <w:jc w:val="center"/>
            </w:pPr>
            <w:r w:rsidRPr="00EC2112">
              <w:t>w</w:t>
            </w:r>
          </w:p>
        </w:tc>
        <w:tc>
          <w:tcPr>
            <w:tcW w:w="1108" w:type="dxa"/>
            <w:tcBorders>
              <w:top w:val="single" w:sz="2" w:space="0" w:color="auto"/>
              <w:left w:val="single" w:sz="2" w:space="0" w:color="auto"/>
              <w:bottom w:val="single" w:sz="2" w:space="0" w:color="auto"/>
              <w:right w:val="single" w:sz="2" w:space="0" w:color="auto"/>
            </w:tcBorders>
          </w:tcPr>
          <w:p w14:paraId="68387ABC" w14:textId="77777777" w:rsidR="00D87658" w:rsidRPr="003407BD" w:rsidRDefault="00D87658" w:rsidP="00D87658">
            <w:pPr>
              <w:spacing w:line="340" w:lineRule="exact"/>
              <w:ind w:right="162"/>
              <w:jc w:val="center"/>
              <w:rPr>
                <w:rFonts w:ascii="‡ÈÏ˙" w:hAnsi="‡ÈÏ˙" w:hint="cs"/>
                <w:sz w:val="26"/>
                <w:lang w:bidi="fa-IR"/>
              </w:rPr>
            </w:pPr>
            <w:r w:rsidRPr="003407BD">
              <w:rPr>
                <w:rFonts w:ascii="‡ÈÏ˙" w:hAnsi="‡ÈÏ˙"/>
                <w:sz w:val="26"/>
              </w:rPr>
              <w:t xml:space="preserve">ו - </w:t>
            </w:r>
            <w:r w:rsidRPr="003407BD">
              <w:rPr>
                <w:rFonts w:ascii="‡ÈÏ˙" w:hAnsi="‡ÈÏ˙" w:hint="cs"/>
                <w:sz w:val="26"/>
                <w:lang w:bidi="fa-IR"/>
              </w:rPr>
              <w:t>و</w:t>
            </w:r>
          </w:p>
        </w:tc>
        <w:tc>
          <w:tcPr>
            <w:tcW w:w="1221" w:type="dxa"/>
            <w:tcBorders>
              <w:top w:val="single" w:sz="2" w:space="0" w:color="auto"/>
              <w:left w:val="single" w:sz="2" w:space="0" w:color="auto"/>
              <w:bottom w:val="single" w:sz="2" w:space="0" w:color="auto"/>
              <w:right w:val="single" w:sz="2" w:space="0" w:color="auto"/>
            </w:tcBorders>
          </w:tcPr>
          <w:p w14:paraId="59C97E6C" w14:textId="77777777" w:rsidR="00D87658" w:rsidRPr="00EC2112" w:rsidRDefault="00D87658" w:rsidP="00D87658">
            <w:pPr>
              <w:tabs>
                <w:tab w:val="left" w:pos="540"/>
              </w:tabs>
              <w:ind w:right="162"/>
              <w:jc w:val="center"/>
            </w:pPr>
            <w:r w:rsidRPr="00EC2112">
              <w:t>w</w:t>
            </w:r>
            <w:r w:rsidRPr="00EC2112">
              <w:tab/>
              <w:t>W</w:t>
            </w:r>
          </w:p>
        </w:tc>
        <w:tc>
          <w:tcPr>
            <w:tcW w:w="1299" w:type="dxa"/>
            <w:tcBorders>
              <w:top w:val="single" w:sz="2" w:space="0" w:color="auto"/>
              <w:left w:val="single" w:sz="2" w:space="0" w:color="auto"/>
              <w:bottom w:val="single" w:sz="2" w:space="0" w:color="auto"/>
              <w:right w:val="single" w:sz="2" w:space="0" w:color="auto"/>
            </w:tcBorders>
          </w:tcPr>
          <w:p w14:paraId="2203E64E" w14:textId="77777777" w:rsidR="00D87658" w:rsidRPr="00EC2112" w:rsidRDefault="00D87658" w:rsidP="00D87658">
            <w:pPr>
              <w:spacing w:line="340" w:lineRule="exact"/>
              <w:ind w:right="162"/>
              <w:jc w:val="center"/>
              <w:rPr>
                <w:rFonts w:ascii="Parthian" w:hAnsi="Parthian"/>
                <w:sz w:val="28"/>
                <w:szCs w:val="28"/>
              </w:rPr>
            </w:pPr>
            <w:r w:rsidRPr="00EC2112">
              <w:rPr>
                <w:rFonts w:ascii="Parthian" w:hAnsi="Parthian"/>
                <w:sz w:val="28"/>
                <w:szCs w:val="28"/>
              </w:rPr>
              <w:t>w</w:t>
            </w:r>
          </w:p>
        </w:tc>
        <w:tc>
          <w:tcPr>
            <w:tcW w:w="1530" w:type="dxa"/>
            <w:tcBorders>
              <w:top w:val="single" w:sz="2" w:space="0" w:color="auto"/>
              <w:left w:val="single" w:sz="2" w:space="0" w:color="auto"/>
              <w:bottom w:val="single" w:sz="2" w:space="0" w:color="auto"/>
              <w:right w:val="single" w:sz="2" w:space="0" w:color="auto"/>
            </w:tcBorders>
          </w:tcPr>
          <w:p w14:paraId="0AA6F57D" w14:textId="77777777" w:rsidR="00D87658" w:rsidRPr="00EC2112" w:rsidRDefault="00D87658" w:rsidP="00D87658">
            <w:pPr>
              <w:ind w:right="162"/>
              <w:jc w:val="center"/>
              <w:rPr>
                <w:rFonts w:ascii="Parsig" w:hAnsi="Parsig"/>
                <w:sz w:val="28"/>
                <w:szCs w:val="28"/>
              </w:rPr>
            </w:pPr>
            <w:r w:rsidRPr="00586A58">
              <w:rPr>
                <w:rFonts w:ascii="Parsig" w:hAnsi="Parsig"/>
                <w:sz w:val="24"/>
                <w:szCs w:val="28"/>
              </w:rPr>
              <w:t>w</w:t>
            </w:r>
            <w:r w:rsidRPr="00EC2112">
              <w:t xml:space="preserve"> [= O, r]</w:t>
            </w:r>
          </w:p>
        </w:tc>
        <w:tc>
          <w:tcPr>
            <w:tcW w:w="1530" w:type="dxa"/>
            <w:tcBorders>
              <w:top w:val="single" w:sz="2" w:space="0" w:color="auto"/>
              <w:left w:val="single" w:sz="2" w:space="0" w:color="auto"/>
              <w:bottom w:val="single" w:sz="2" w:space="0" w:color="auto"/>
              <w:right w:val="single" w:sz="2" w:space="0" w:color="auto"/>
            </w:tcBorders>
          </w:tcPr>
          <w:p w14:paraId="422463E6" w14:textId="77777777" w:rsidR="00D87658" w:rsidRPr="003407BD" w:rsidRDefault="00D87658" w:rsidP="00D87658">
            <w:pPr>
              <w:ind w:right="162"/>
              <w:jc w:val="center"/>
              <w:rPr>
                <w:rFonts w:ascii="Psalter" w:hAnsi="Psalter"/>
                <w:sz w:val="24"/>
                <w:szCs w:val="28"/>
              </w:rPr>
            </w:pPr>
            <w:r w:rsidRPr="003407BD">
              <w:rPr>
                <w:rFonts w:ascii="Psalter" w:hAnsi="Psalter"/>
                <w:sz w:val="24"/>
                <w:szCs w:val="28"/>
              </w:rPr>
              <w:t>W</w:t>
            </w:r>
          </w:p>
        </w:tc>
        <w:tc>
          <w:tcPr>
            <w:tcW w:w="1530" w:type="dxa"/>
            <w:tcBorders>
              <w:top w:val="single" w:sz="2" w:space="0" w:color="auto"/>
              <w:left w:val="single" w:sz="2" w:space="0" w:color="auto"/>
              <w:bottom w:val="single" w:sz="2" w:space="0" w:color="auto"/>
              <w:right w:val="single" w:sz="2" w:space="0" w:color="auto"/>
            </w:tcBorders>
          </w:tcPr>
          <w:p w14:paraId="09193DD5" w14:textId="77777777" w:rsidR="00D87658" w:rsidRPr="003407BD" w:rsidRDefault="00D87658" w:rsidP="00D87658">
            <w:pPr>
              <w:ind w:right="162"/>
              <w:jc w:val="center"/>
              <w:rPr>
                <w:rFonts w:ascii="Pahlavi" w:hAnsi="Pahlavi"/>
                <w:sz w:val="24"/>
                <w:szCs w:val="28"/>
              </w:rPr>
            </w:pPr>
            <w:r w:rsidRPr="003407BD">
              <w:rPr>
                <w:rFonts w:ascii="Pahlavi" w:hAnsi="Pahlavi"/>
                <w:sz w:val="24"/>
                <w:szCs w:val="28"/>
              </w:rPr>
              <w:t>W</w:t>
            </w:r>
            <w:r w:rsidRPr="003407BD">
              <w:rPr>
                <w:sz w:val="24"/>
                <w:szCs w:val="28"/>
              </w:rPr>
              <w:t xml:space="preserve"> </w:t>
            </w:r>
          </w:p>
        </w:tc>
        <w:tc>
          <w:tcPr>
            <w:tcW w:w="1170" w:type="dxa"/>
            <w:tcBorders>
              <w:top w:val="single" w:sz="2" w:space="0" w:color="auto"/>
              <w:left w:val="single" w:sz="2" w:space="0" w:color="auto"/>
              <w:bottom w:val="single" w:sz="2" w:space="0" w:color="auto"/>
              <w:right w:val="single" w:sz="2" w:space="0" w:color="auto"/>
            </w:tcBorders>
          </w:tcPr>
          <w:p w14:paraId="2865CE9A" w14:textId="77777777" w:rsidR="00D87658" w:rsidRPr="00EC2112" w:rsidRDefault="00D87658" w:rsidP="00D87658">
            <w:pPr>
              <w:rPr>
                <w:rFonts w:ascii="Pahlavi" w:hAnsi="Pahlavi"/>
              </w:rPr>
            </w:pPr>
            <w:r w:rsidRPr="00EC2112">
              <w:t>= n, r, O</w:t>
            </w:r>
          </w:p>
        </w:tc>
      </w:tr>
      <w:tr w:rsidR="00D87658" w:rsidRPr="00EC2112" w14:paraId="0A2F4F16" w14:textId="77777777" w:rsidTr="00D87658">
        <w:tblPrEx>
          <w:tblCellMar>
            <w:top w:w="0" w:type="dxa"/>
            <w:bottom w:w="0" w:type="dxa"/>
          </w:tblCellMar>
        </w:tblPrEx>
        <w:trPr>
          <w:cantSplit/>
        </w:trPr>
        <w:tc>
          <w:tcPr>
            <w:tcW w:w="1222" w:type="dxa"/>
            <w:tcBorders>
              <w:top w:val="single" w:sz="2" w:space="0" w:color="auto"/>
              <w:left w:val="single" w:sz="2" w:space="0" w:color="auto"/>
              <w:bottom w:val="single" w:sz="2" w:space="0" w:color="auto"/>
              <w:right w:val="single" w:sz="2" w:space="0" w:color="auto"/>
            </w:tcBorders>
          </w:tcPr>
          <w:p w14:paraId="5A7160FB" w14:textId="77777777" w:rsidR="00D87658" w:rsidRPr="00EC2112" w:rsidRDefault="00D87658" w:rsidP="00D87658">
            <w:pPr>
              <w:spacing w:line="340" w:lineRule="exact"/>
              <w:ind w:right="162"/>
              <w:jc w:val="center"/>
            </w:pPr>
            <w:r w:rsidRPr="00EC2112">
              <w:t>z</w:t>
            </w:r>
          </w:p>
        </w:tc>
        <w:tc>
          <w:tcPr>
            <w:tcW w:w="1108" w:type="dxa"/>
            <w:tcBorders>
              <w:top w:val="single" w:sz="2" w:space="0" w:color="auto"/>
              <w:left w:val="single" w:sz="2" w:space="0" w:color="auto"/>
              <w:bottom w:val="single" w:sz="2" w:space="0" w:color="auto"/>
              <w:right w:val="single" w:sz="2" w:space="0" w:color="auto"/>
            </w:tcBorders>
          </w:tcPr>
          <w:p w14:paraId="4AA26D20" w14:textId="77777777" w:rsidR="00D87658" w:rsidRPr="003407BD" w:rsidRDefault="00D87658" w:rsidP="00D87658">
            <w:pPr>
              <w:spacing w:line="340" w:lineRule="exact"/>
              <w:ind w:right="162"/>
              <w:jc w:val="center"/>
              <w:rPr>
                <w:rFonts w:ascii="‡ÈÏ˙" w:hAnsi="‡ÈÏ˙" w:hint="cs"/>
                <w:sz w:val="26"/>
                <w:lang w:bidi="fa-IR"/>
              </w:rPr>
            </w:pPr>
            <w:r w:rsidRPr="003407BD">
              <w:rPr>
                <w:rFonts w:ascii="‡ÈÏ˙" w:hAnsi="‡ÈÏ˙"/>
                <w:sz w:val="26"/>
              </w:rPr>
              <w:t xml:space="preserve">ז - </w:t>
            </w:r>
            <w:r w:rsidRPr="003407BD">
              <w:rPr>
                <w:rFonts w:ascii="‡ÈÏ˙" w:hAnsi="‡ÈÏ˙" w:hint="cs"/>
                <w:sz w:val="26"/>
                <w:lang w:bidi="fa-IR"/>
              </w:rPr>
              <w:t>ز</w:t>
            </w:r>
          </w:p>
        </w:tc>
        <w:tc>
          <w:tcPr>
            <w:tcW w:w="1221" w:type="dxa"/>
            <w:tcBorders>
              <w:top w:val="single" w:sz="2" w:space="0" w:color="auto"/>
              <w:left w:val="single" w:sz="2" w:space="0" w:color="auto"/>
              <w:bottom w:val="single" w:sz="2" w:space="0" w:color="auto"/>
              <w:right w:val="single" w:sz="2" w:space="0" w:color="auto"/>
            </w:tcBorders>
          </w:tcPr>
          <w:p w14:paraId="54414CB3" w14:textId="77777777" w:rsidR="00D87658" w:rsidRPr="00EC2112" w:rsidRDefault="00D87658" w:rsidP="00D87658">
            <w:pPr>
              <w:tabs>
                <w:tab w:val="left" w:pos="540"/>
              </w:tabs>
              <w:ind w:right="162"/>
              <w:jc w:val="center"/>
            </w:pPr>
            <w:r w:rsidRPr="00EC2112">
              <w:t>z</w:t>
            </w:r>
            <w:r w:rsidRPr="00EC2112">
              <w:tab/>
              <w:t>Z</w:t>
            </w:r>
          </w:p>
        </w:tc>
        <w:tc>
          <w:tcPr>
            <w:tcW w:w="1299" w:type="dxa"/>
            <w:tcBorders>
              <w:top w:val="single" w:sz="2" w:space="0" w:color="auto"/>
              <w:left w:val="single" w:sz="2" w:space="0" w:color="auto"/>
              <w:bottom w:val="single" w:sz="2" w:space="0" w:color="auto"/>
              <w:right w:val="single" w:sz="2" w:space="0" w:color="auto"/>
            </w:tcBorders>
          </w:tcPr>
          <w:p w14:paraId="68285454" w14:textId="77777777" w:rsidR="00D87658" w:rsidRPr="00EC2112" w:rsidRDefault="00D87658" w:rsidP="00D87658">
            <w:pPr>
              <w:spacing w:line="340" w:lineRule="exact"/>
              <w:ind w:right="162"/>
              <w:jc w:val="center"/>
              <w:rPr>
                <w:rFonts w:ascii="Parthian" w:hAnsi="Parthian"/>
                <w:sz w:val="28"/>
                <w:szCs w:val="28"/>
              </w:rPr>
            </w:pPr>
            <w:r w:rsidRPr="00EC2112">
              <w:rPr>
                <w:rFonts w:ascii="Parthian" w:hAnsi="Parthian"/>
                <w:sz w:val="28"/>
                <w:szCs w:val="28"/>
              </w:rPr>
              <w:t>z</w:t>
            </w:r>
          </w:p>
        </w:tc>
        <w:tc>
          <w:tcPr>
            <w:tcW w:w="1530" w:type="dxa"/>
            <w:tcBorders>
              <w:top w:val="single" w:sz="2" w:space="0" w:color="auto"/>
              <w:left w:val="single" w:sz="2" w:space="0" w:color="auto"/>
              <w:bottom w:val="single" w:sz="2" w:space="0" w:color="auto"/>
              <w:right w:val="single" w:sz="2" w:space="0" w:color="auto"/>
            </w:tcBorders>
          </w:tcPr>
          <w:p w14:paraId="6E380A88" w14:textId="77777777" w:rsidR="00D87658" w:rsidRPr="00EC2112" w:rsidRDefault="00D87658" w:rsidP="00D87658">
            <w:pPr>
              <w:ind w:right="162"/>
              <w:jc w:val="center"/>
              <w:rPr>
                <w:rFonts w:ascii="Parsig" w:hAnsi="Parsig"/>
                <w:sz w:val="28"/>
                <w:szCs w:val="28"/>
              </w:rPr>
            </w:pPr>
            <w:r w:rsidRPr="00EC2112">
              <w:rPr>
                <w:rFonts w:ascii="Parsig" w:hAnsi="Parsig"/>
                <w:sz w:val="28"/>
                <w:szCs w:val="28"/>
              </w:rPr>
              <w:t>z</w:t>
            </w:r>
          </w:p>
        </w:tc>
        <w:tc>
          <w:tcPr>
            <w:tcW w:w="1530" w:type="dxa"/>
            <w:tcBorders>
              <w:top w:val="single" w:sz="2" w:space="0" w:color="auto"/>
              <w:left w:val="single" w:sz="2" w:space="0" w:color="auto"/>
              <w:bottom w:val="single" w:sz="2" w:space="0" w:color="auto"/>
              <w:right w:val="single" w:sz="2" w:space="0" w:color="auto"/>
            </w:tcBorders>
          </w:tcPr>
          <w:p w14:paraId="76F8F272" w14:textId="77777777" w:rsidR="00D87658" w:rsidRPr="003407BD" w:rsidRDefault="00D87658" w:rsidP="00D87658">
            <w:pPr>
              <w:ind w:right="162"/>
              <w:jc w:val="center"/>
              <w:rPr>
                <w:rFonts w:ascii="Psalter" w:hAnsi="Psalter"/>
                <w:sz w:val="24"/>
                <w:szCs w:val="28"/>
              </w:rPr>
            </w:pPr>
            <w:r w:rsidRPr="003407BD">
              <w:rPr>
                <w:rFonts w:ascii="Psalter" w:hAnsi="Psalter"/>
                <w:sz w:val="24"/>
                <w:szCs w:val="28"/>
              </w:rPr>
              <w:t>Z</w:t>
            </w:r>
          </w:p>
        </w:tc>
        <w:tc>
          <w:tcPr>
            <w:tcW w:w="1530" w:type="dxa"/>
            <w:tcBorders>
              <w:top w:val="single" w:sz="2" w:space="0" w:color="auto"/>
              <w:left w:val="single" w:sz="2" w:space="0" w:color="auto"/>
              <w:bottom w:val="single" w:sz="2" w:space="0" w:color="auto"/>
              <w:right w:val="single" w:sz="2" w:space="0" w:color="auto"/>
            </w:tcBorders>
          </w:tcPr>
          <w:p w14:paraId="477A06F6" w14:textId="77777777" w:rsidR="00D87658" w:rsidRPr="003407BD" w:rsidRDefault="00D87658" w:rsidP="00D87658">
            <w:pPr>
              <w:ind w:right="162"/>
              <w:jc w:val="center"/>
              <w:rPr>
                <w:rFonts w:ascii="Pahlavi" w:hAnsi="Pahlavi"/>
                <w:sz w:val="24"/>
                <w:szCs w:val="28"/>
              </w:rPr>
            </w:pPr>
            <w:r w:rsidRPr="003407BD">
              <w:rPr>
                <w:rFonts w:ascii="Pahlavi" w:hAnsi="Pahlavi"/>
                <w:sz w:val="24"/>
                <w:szCs w:val="28"/>
              </w:rPr>
              <w:t>z</w:t>
            </w:r>
          </w:p>
        </w:tc>
        <w:tc>
          <w:tcPr>
            <w:tcW w:w="1170" w:type="dxa"/>
            <w:tcBorders>
              <w:top w:val="single" w:sz="2" w:space="0" w:color="auto"/>
              <w:left w:val="single" w:sz="2" w:space="0" w:color="auto"/>
              <w:bottom w:val="single" w:sz="2" w:space="0" w:color="auto"/>
              <w:right w:val="single" w:sz="2" w:space="0" w:color="auto"/>
            </w:tcBorders>
          </w:tcPr>
          <w:p w14:paraId="2F69D579" w14:textId="77777777" w:rsidR="00D87658" w:rsidRPr="00EC2112" w:rsidRDefault="00D87658" w:rsidP="00D87658">
            <w:pPr>
              <w:rPr>
                <w:rFonts w:ascii="Pahlavi" w:hAnsi="Pahlavi"/>
              </w:rPr>
            </w:pPr>
          </w:p>
        </w:tc>
      </w:tr>
      <w:tr w:rsidR="00D87658" w:rsidRPr="00EC2112" w14:paraId="25FF7928" w14:textId="77777777" w:rsidTr="00D87658">
        <w:tblPrEx>
          <w:tblCellMar>
            <w:top w:w="0" w:type="dxa"/>
            <w:bottom w:w="0" w:type="dxa"/>
          </w:tblCellMar>
        </w:tblPrEx>
        <w:trPr>
          <w:cantSplit/>
        </w:trPr>
        <w:tc>
          <w:tcPr>
            <w:tcW w:w="1222" w:type="dxa"/>
            <w:tcBorders>
              <w:top w:val="single" w:sz="2" w:space="0" w:color="auto"/>
              <w:left w:val="single" w:sz="2" w:space="0" w:color="auto"/>
              <w:bottom w:val="single" w:sz="2" w:space="0" w:color="auto"/>
              <w:right w:val="single" w:sz="2" w:space="0" w:color="auto"/>
            </w:tcBorders>
          </w:tcPr>
          <w:p w14:paraId="53F9C772" w14:textId="77777777" w:rsidR="00D87658" w:rsidRPr="00EC2112" w:rsidRDefault="00D87658" w:rsidP="00D87658">
            <w:pPr>
              <w:spacing w:line="340" w:lineRule="exact"/>
              <w:ind w:right="162"/>
              <w:jc w:val="center"/>
            </w:pPr>
            <w:r>
              <w:t>ḥ</w:t>
            </w:r>
          </w:p>
        </w:tc>
        <w:tc>
          <w:tcPr>
            <w:tcW w:w="1108" w:type="dxa"/>
            <w:tcBorders>
              <w:top w:val="single" w:sz="2" w:space="0" w:color="auto"/>
              <w:left w:val="single" w:sz="2" w:space="0" w:color="auto"/>
              <w:bottom w:val="single" w:sz="2" w:space="0" w:color="auto"/>
              <w:right w:val="single" w:sz="2" w:space="0" w:color="auto"/>
            </w:tcBorders>
          </w:tcPr>
          <w:p w14:paraId="3065530E" w14:textId="77777777" w:rsidR="00D87658" w:rsidRPr="003407BD" w:rsidRDefault="00D87658" w:rsidP="00D87658">
            <w:pPr>
              <w:spacing w:line="340" w:lineRule="exact"/>
              <w:ind w:right="162"/>
              <w:jc w:val="center"/>
              <w:rPr>
                <w:rFonts w:ascii="‡ÈÏ˙" w:hAnsi="‡ÈÏ˙" w:hint="cs"/>
                <w:sz w:val="26"/>
                <w:lang w:bidi="fa-IR"/>
              </w:rPr>
            </w:pPr>
            <w:r w:rsidRPr="003407BD">
              <w:rPr>
                <w:rFonts w:ascii="‡ÈÏ˙" w:hAnsi="‡ÈÏ˙"/>
                <w:sz w:val="26"/>
              </w:rPr>
              <w:t xml:space="preserve">ח - </w:t>
            </w:r>
            <w:r w:rsidRPr="003407BD">
              <w:rPr>
                <w:rFonts w:ascii="‡ÈÏ˙" w:hAnsi="‡ÈÏ˙" w:hint="cs"/>
                <w:sz w:val="26"/>
                <w:lang w:bidi="fa-IR"/>
              </w:rPr>
              <w:t>ح</w:t>
            </w:r>
          </w:p>
        </w:tc>
        <w:tc>
          <w:tcPr>
            <w:tcW w:w="1221" w:type="dxa"/>
            <w:tcBorders>
              <w:top w:val="single" w:sz="2" w:space="0" w:color="auto"/>
              <w:left w:val="single" w:sz="2" w:space="0" w:color="auto"/>
              <w:bottom w:val="single" w:sz="2" w:space="0" w:color="auto"/>
              <w:right w:val="single" w:sz="2" w:space="0" w:color="auto"/>
            </w:tcBorders>
          </w:tcPr>
          <w:p w14:paraId="3A30167B" w14:textId="77777777" w:rsidR="00D87658" w:rsidRPr="00EC2112" w:rsidRDefault="00D87658" w:rsidP="00D87658">
            <w:pPr>
              <w:tabs>
                <w:tab w:val="left" w:pos="540"/>
              </w:tabs>
              <w:ind w:right="162"/>
              <w:jc w:val="center"/>
            </w:pPr>
            <w:r w:rsidRPr="00EC2112">
              <w:t>h</w:t>
            </w:r>
            <w:r w:rsidRPr="00EC2112">
              <w:tab/>
              <w:t>H</w:t>
            </w:r>
          </w:p>
        </w:tc>
        <w:tc>
          <w:tcPr>
            <w:tcW w:w="1299" w:type="dxa"/>
            <w:tcBorders>
              <w:top w:val="single" w:sz="2" w:space="0" w:color="auto"/>
              <w:left w:val="single" w:sz="2" w:space="0" w:color="auto"/>
              <w:bottom w:val="single" w:sz="2" w:space="0" w:color="auto"/>
              <w:right w:val="single" w:sz="2" w:space="0" w:color="auto"/>
            </w:tcBorders>
          </w:tcPr>
          <w:p w14:paraId="61DB30B7" w14:textId="77777777" w:rsidR="00D87658" w:rsidRPr="00EC2112" w:rsidRDefault="00D87658" w:rsidP="00D87658">
            <w:pPr>
              <w:spacing w:line="340" w:lineRule="exact"/>
              <w:ind w:right="162"/>
              <w:jc w:val="center"/>
              <w:rPr>
                <w:rFonts w:ascii="Parthian" w:hAnsi="Parthian"/>
                <w:sz w:val="28"/>
                <w:szCs w:val="28"/>
              </w:rPr>
            </w:pPr>
            <w:r w:rsidRPr="00EC2112">
              <w:rPr>
                <w:rFonts w:ascii="Parthian" w:hAnsi="Parthian"/>
                <w:sz w:val="28"/>
                <w:szCs w:val="28"/>
              </w:rPr>
              <w:t>h</w:t>
            </w:r>
          </w:p>
        </w:tc>
        <w:tc>
          <w:tcPr>
            <w:tcW w:w="1530" w:type="dxa"/>
            <w:tcBorders>
              <w:top w:val="single" w:sz="2" w:space="0" w:color="auto"/>
              <w:left w:val="single" w:sz="2" w:space="0" w:color="auto"/>
              <w:bottom w:val="single" w:sz="2" w:space="0" w:color="auto"/>
              <w:right w:val="single" w:sz="2" w:space="0" w:color="auto"/>
            </w:tcBorders>
          </w:tcPr>
          <w:p w14:paraId="30E8D9FD" w14:textId="77777777" w:rsidR="00D87658" w:rsidRPr="00586A58" w:rsidRDefault="00D87658" w:rsidP="00D87658">
            <w:pPr>
              <w:ind w:right="162"/>
              <w:jc w:val="center"/>
              <w:rPr>
                <w:rFonts w:ascii="Parsig" w:hAnsi="Parsig"/>
                <w:sz w:val="24"/>
                <w:szCs w:val="28"/>
              </w:rPr>
            </w:pPr>
            <w:r w:rsidRPr="00586A58">
              <w:rPr>
                <w:rFonts w:ascii="Parsig" w:hAnsi="Parsig"/>
                <w:sz w:val="24"/>
                <w:szCs w:val="28"/>
              </w:rPr>
              <w:t>h</w:t>
            </w:r>
          </w:p>
        </w:tc>
        <w:tc>
          <w:tcPr>
            <w:tcW w:w="1530" w:type="dxa"/>
            <w:tcBorders>
              <w:top w:val="single" w:sz="2" w:space="0" w:color="auto"/>
              <w:left w:val="single" w:sz="2" w:space="0" w:color="auto"/>
              <w:bottom w:val="single" w:sz="2" w:space="0" w:color="auto"/>
              <w:right w:val="single" w:sz="2" w:space="0" w:color="auto"/>
            </w:tcBorders>
          </w:tcPr>
          <w:p w14:paraId="6FFF7BE6" w14:textId="77777777" w:rsidR="00D87658" w:rsidRPr="003407BD" w:rsidRDefault="00D87658" w:rsidP="00D87658">
            <w:pPr>
              <w:ind w:right="162"/>
              <w:jc w:val="center"/>
              <w:rPr>
                <w:rFonts w:ascii="Psalter" w:hAnsi="Psalter"/>
                <w:sz w:val="24"/>
                <w:szCs w:val="28"/>
              </w:rPr>
            </w:pPr>
            <w:r w:rsidRPr="003407BD">
              <w:rPr>
                <w:rFonts w:ascii="Psalter" w:hAnsi="Psalter"/>
                <w:sz w:val="24"/>
                <w:szCs w:val="28"/>
              </w:rPr>
              <w:t>H</w:t>
            </w:r>
          </w:p>
        </w:tc>
        <w:tc>
          <w:tcPr>
            <w:tcW w:w="1530" w:type="dxa"/>
            <w:tcBorders>
              <w:top w:val="single" w:sz="2" w:space="0" w:color="auto"/>
              <w:left w:val="single" w:sz="2" w:space="0" w:color="auto"/>
              <w:bottom w:val="single" w:sz="2" w:space="0" w:color="auto"/>
              <w:right w:val="single" w:sz="2" w:space="0" w:color="auto"/>
            </w:tcBorders>
          </w:tcPr>
          <w:p w14:paraId="37412137" w14:textId="77777777" w:rsidR="00D87658" w:rsidRPr="003407BD" w:rsidRDefault="00D87658" w:rsidP="00D87658">
            <w:pPr>
              <w:ind w:right="162"/>
              <w:jc w:val="center"/>
              <w:rPr>
                <w:rFonts w:ascii="Pahlavi" w:hAnsi="Pahlavi"/>
                <w:sz w:val="24"/>
                <w:szCs w:val="28"/>
              </w:rPr>
            </w:pPr>
            <w:r w:rsidRPr="003407BD">
              <w:rPr>
                <w:rFonts w:ascii="Pahlavi" w:hAnsi="Pahlavi"/>
                <w:sz w:val="24"/>
                <w:szCs w:val="28"/>
              </w:rPr>
              <w:t>A</w:t>
            </w:r>
          </w:p>
        </w:tc>
        <w:tc>
          <w:tcPr>
            <w:tcW w:w="1170" w:type="dxa"/>
            <w:tcBorders>
              <w:top w:val="single" w:sz="2" w:space="0" w:color="auto"/>
              <w:left w:val="single" w:sz="2" w:space="0" w:color="auto"/>
              <w:bottom w:val="single" w:sz="2" w:space="0" w:color="auto"/>
              <w:right w:val="single" w:sz="2" w:space="0" w:color="auto"/>
            </w:tcBorders>
          </w:tcPr>
          <w:p w14:paraId="58A3FBCB" w14:textId="77777777" w:rsidR="00D87658" w:rsidRPr="00EC2112" w:rsidRDefault="00D87658" w:rsidP="00D87658">
            <w:pPr>
              <w:rPr>
                <w:rFonts w:ascii="Pahlavi" w:hAnsi="Pahlavi"/>
              </w:rPr>
            </w:pPr>
            <w:r w:rsidRPr="00EC2112">
              <w:t>= O</w:t>
            </w:r>
          </w:p>
        </w:tc>
      </w:tr>
      <w:tr w:rsidR="00D87658" w:rsidRPr="00EC2112" w14:paraId="15CB4DD4" w14:textId="77777777" w:rsidTr="00D87658">
        <w:tblPrEx>
          <w:tblCellMar>
            <w:top w:w="0" w:type="dxa"/>
            <w:bottom w:w="0" w:type="dxa"/>
          </w:tblCellMar>
        </w:tblPrEx>
        <w:trPr>
          <w:cantSplit/>
        </w:trPr>
        <w:tc>
          <w:tcPr>
            <w:tcW w:w="1222" w:type="dxa"/>
            <w:tcBorders>
              <w:top w:val="single" w:sz="2" w:space="0" w:color="auto"/>
              <w:left w:val="single" w:sz="2" w:space="0" w:color="auto"/>
              <w:bottom w:val="single" w:sz="2" w:space="0" w:color="auto"/>
              <w:right w:val="single" w:sz="2" w:space="0" w:color="auto"/>
            </w:tcBorders>
          </w:tcPr>
          <w:p w14:paraId="54D7C846" w14:textId="77777777" w:rsidR="00D87658" w:rsidRPr="00EC2112" w:rsidRDefault="00D87658" w:rsidP="00D87658">
            <w:pPr>
              <w:spacing w:line="340" w:lineRule="exact"/>
              <w:ind w:right="162"/>
              <w:jc w:val="center"/>
            </w:pPr>
            <w:r>
              <w:t>ṭ</w:t>
            </w:r>
          </w:p>
        </w:tc>
        <w:tc>
          <w:tcPr>
            <w:tcW w:w="1108" w:type="dxa"/>
            <w:tcBorders>
              <w:top w:val="single" w:sz="2" w:space="0" w:color="auto"/>
              <w:left w:val="single" w:sz="2" w:space="0" w:color="auto"/>
              <w:bottom w:val="single" w:sz="2" w:space="0" w:color="auto"/>
              <w:right w:val="single" w:sz="2" w:space="0" w:color="auto"/>
            </w:tcBorders>
          </w:tcPr>
          <w:p w14:paraId="752B0FFA" w14:textId="77777777" w:rsidR="00D87658" w:rsidRPr="003407BD" w:rsidRDefault="00D87658" w:rsidP="00D87658">
            <w:pPr>
              <w:spacing w:line="340" w:lineRule="exact"/>
              <w:ind w:right="162"/>
              <w:jc w:val="center"/>
              <w:rPr>
                <w:rFonts w:ascii="‡ÈÏ˙" w:hAnsi="‡ÈÏ˙" w:hint="cs"/>
                <w:sz w:val="26"/>
                <w:lang w:bidi="fa-IR"/>
              </w:rPr>
            </w:pPr>
            <w:r w:rsidRPr="003407BD">
              <w:rPr>
                <w:rFonts w:ascii="‡ÈÏ˙" w:hAnsi="‡ÈÏ˙"/>
                <w:sz w:val="26"/>
              </w:rPr>
              <w:t xml:space="preserve">ט - </w:t>
            </w:r>
            <w:r w:rsidRPr="003407BD">
              <w:rPr>
                <w:rFonts w:ascii="‡ÈÏ˙" w:hAnsi="‡ÈÏ˙" w:hint="cs"/>
                <w:sz w:val="26"/>
                <w:lang w:bidi="fa-IR"/>
              </w:rPr>
              <w:t>ط</w:t>
            </w:r>
          </w:p>
        </w:tc>
        <w:tc>
          <w:tcPr>
            <w:tcW w:w="1221" w:type="dxa"/>
            <w:tcBorders>
              <w:top w:val="single" w:sz="2" w:space="0" w:color="auto"/>
              <w:left w:val="single" w:sz="2" w:space="0" w:color="auto"/>
              <w:bottom w:val="single" w:sz="2" w:space="0" w:color="auto"/>
              <w:right w:val="single" w:sz="2" w:space="0" w:color="auto"/>
            </w:tcBorders>
          </w:tcPr>
          <w:p w14:paraId="1010CEE7" w14:textId="77777777" w:rsidR="00D87658" w:rsidRPr="00EC2112" w:rsidRDefault="00D87658" w:rsidP="00D87658">
            <w:pPr>
              <w:tabs>
                <w:tab w:val="left" w:pos="540"/>
              </w:tabs>
              <w:ind w:right="162"/>
              <w:jc w:val="center"/>
            </w:pPr>
            <w:r w:rsidRPr="00EC2112">
              <w:t>-</w:t>
            </w:r>
            <w:r w:rsidRPr="00EC2112">
              <w:tab/>
            </w:r>
            <w:r>
              <w:t>ṭ</w:t>
            </w:r>
          </w:p>
        </w:tc>
        <w:tc>
          <w:tcPr>
            <w:tcW w:w="1299" w:type="dxa"/>
            <w:tcBorders>
              <w:top w:val="single" w:sz="2" w:space="0" w:color="auto"/>
              <w:left w:val="single" w:sz="2" w:space="0" w:color="auto"/>
              <w:bottom w:val="single" w:sz="2" w:space="0" w:color="auto"/>
              <w:right w:val="single" w:sz="2" w:space="0" w:color="auto"/>
            </w:tcBorders>
          </w:tcPr>
          <w:p w14:paraId="6FDE28BD" w14:textId="77777777" w:rsidR="00D87658" w:rsidRPr="00EC2112" w:rsidRDefault="00D87658" w:rsidP="00D87658">
            <w:pPr>
              <w:spacing w:line="340" w:lineRule="exact"/>
              <w:ind w:right="162"/>
              <w:jc w:val="center"/>
              <w:rPr>
                <w:rFonts w:ascii="Parthian" w:hAnsi="Parthian"/>
                <w:sz w:val="28"/>
                <w:szCs w:val="28"/>
              </w:rPr>
            </w:pPr>
            <w:r w:rsidRPr="00EC2112">
              <w:rPr>
                <w:rFonts w:ascii="Parthian" w:hAnsi="Parthian"/>
                <w:sz w:val="28"/>
                <w:szCs w:val="28"/>
              </w:rPr>
              <w:t>ƒ</w:t>
            </w:r>
          </w:p>
        </w:tc>
        <w:tc>
          <w:tcPr>
            <w:tcW w:w="1530" w:type="dxa"/>
            <w:tcBorders>
              <w:top w:val="single" w:sz="2" w:space="0" w:color="auto"/>
              <w:left w:val="single" w:sz="2" w:space="0" w:color="auto"/>
              <w:bottom w:val="single" w:sz="2" w:space="0" w:color="auto"/>
              <w:right w:val="single" w:sz="2" w:space="0" w:color="auto"/>
            </w:tcBorders>
          </w:tcPr>
          <w:p w14:paraId="38CDDD09" w14:textId="77777777" w:rsidR="00D87658" w:rsidRPr="00586A58" w:rsidRDefault="00D87658" w:rsidP="00D87658">
            <w:pPr>
              <w:ind w:right="162"/>
              <w:jc w:val="center"/>
              <w:rPr>
                <w:rFonts w:ascii="Parsig" w:hAnsi="Parsig"/>
                <w:sz w:val="24"/>
                <w:szCs w:val="28"/>
              </w:rPr>
            </w:pPr>
            <w:r w:rsidRPr="00586A58">
              <w:rPr>
                <w:rFonts w:ascii="Parsig" w:hAnsi="Parsig"/>
                <w:sz w:val="24"/>
                <w:szCs w:val="28"/>
              </w:rPr>
              <w:t>†</w:t>
            </w:r>
          </w:p>
        </w:tc>
        <w:tc>
          <w:tcPr>
            <w:tcW w:w="1530" w:type="dxa"/>
            <w:tcBorders>
              <w:top w:val="single" w:sz="2" w:space="0" w:color="auto"/>
              <w:left w:val="single" w:sz="2" w:space="0" w:color="auto"/>
              <w:bottom w:val="single" w:sz="2" w:space="0" w:color="auto"/>
              <w:right w:val="single" w:sz="2" w:space="0" w:color="auto"/>
            </w:tcBorders>
          </w:tcPr>
          <w:p w14:paraId="4CA57E35" w14:textId="77777777" w:rsidR="00D87658" w:rsidRPr="003407BD" w:rsidRDefault="00D87658" w:rsidP="00D87658">
            <w:pPr>
              <w:ind w:right="162"/>
              <w:jc w:val="center"/>
              <w:rPr>
                <w:rFonts w:ascii="Psalter" w:hAnsi="Psalter"/>
                <w:sz w:val="24"/>
                <w:szCs w:val="28"/>
              </w:rPr>
            </w:pPr>
            <w:r w:rsidRPr="003407BD">
              <w:rPr>
                <w:sz w:val="24"/>
                <w:szCs w:val="28"/>
              </w:rPr>
              <w:t>-</w:t>
            </w:r>
          </w:p>
        </w:tc>
        <w:tc>
          <w:tcPr>
            <w:tcW w:w="1530" w:type="dxa"/>
            <w:tcBorders>
              <w:top w:val="single" w:sz="2" w:space="0" w:color="auto"/>
              <w:left w:val="single" w:sz="2" w:space="0" w:color="auto"/>
              <w:bottom w:val="single" w:sz="2" w:space="0" w:color="auto"/>
              <w:right w:val="single" w:sz="2" w:space="0" w:color="auto"/>
            </w:tcBorders>
          </w:tcPr>
          <w:p w14:paraId="03E78C3A" w14:textId="77777777" w:rsidR="00D87658" w:rsidRPr="003407BD" w:rsidRDefault="00D87658" w:rsidP="00D87658">
            <w:pPr>
              <w:ind w:right="162"/>
              <w:jc w:val="center"/>
              <w:rPr>
                <w:rFonts w:ascii="Pahlavi" w:hAnsi="Pahlavi"/>
                <w:sz w:val="24"/>
                <w:szCs w:val="28"/>
              </w:rPr>
            </w:pPr>
            <w:r w:rsidRPr="003407BD">
              <w:rPr>
                <w:sz w:val="24"/>
                <w:szCs w:val="28"/>
              </w:rPr>
              <w:t>-</w:t>
            </w:r>
          </w:p>
        </w:tc>
        <w:tc>
          <w:tcPr>
            <w:tcW w:w="1170" w:type="dxa"/>
            <w:tcBorders>
              <w:top w:val="single" w:sz="2" w:space="0" w:color="auto"/>
              <w:left w:val="single" w:sz="2" w:space="0" w:color="auto"/>
              <w:bottom w:val="single" w:sz="2" w:space="0" w:color="auto"/>
              <w:right w:val="single" w:sz="2" w:space="0" w:color="auto"/>
            </w:tcBorders>
          </w:tcPr>
          <w:p w14:paraId="64FB3FCB" w14:textId="77777777" w:rsidR="00D87658" w:rsidRPr="00EC2112" w:rsidRDefault="00D87658" w:rsidP="00D87658">
            <w:pPr>
              <w:rPr>
                <w:rFonts w:ascii="Pahlavi" w:hAnsi="Pahlavi"/>
              </w:rPr>
            </w:pPr>
          </w:p>
        </w:tc>
      </w:tr>
      <w:tr w:rsidR="00D87658" w:rsidRPr="00EC2112" w14:paraId="16A9C82A" w14:textId="77777777" w:rsidTr="00D87658">
        <w:tblPrEx>
          <w:tblCellMar>
            <w:top w:w="0" w:type="dxa"/>
            <w:bottom w:w="0" w:type="dxa"/>
          </w:tblCellMar>
        </w:tblPrEx>
        <w:trPr>
          <w:cantSplit/>
        </w:trPr>
        <w:tc>
          <w:tcPr>
            <w:tcW w:w="1222" w:type="dxa"/>
            <w:tcBorders>
              <w:top w:val="single" w:sz="2" w:space="0" w:color="auto"/>
              <w:left w:val="single" w:sz="2" w:space="0" w:color="auto"/>
              <w:bottom w:val="single" w:sz="2" w:space="0" w:color="auto"/>
              <w:right w:val="single" w:sz="2" w:space="0" w:color="auto"/>
            </w:tcBorders>
          </w:tcPr>
          <w:p w14:paraId="337573E4" w14:textId="77777777" w:rsidR="00D87658" w:rsidRPr="00EC2112" w:rsidRDefault="00D87658" w:rsidP="00D87658">
            <w:pPr>
              <w:spacing w:line="340" w:lineRule="exact"/>
              <w:ind w:right="162"/>
              <w:jc w:val="center"/>
            </w:pPr>
            <w:r w:rsidRPr="00EC2112">
              <w:t>y</w:t>
            </w:r>
          </w:p>
        </w:tc>
        <w:tc>
          <w:tcPr>
            <w:tcW w:w="1108" w:type="dxa"/>
            <w:tcBorders>
              <w:top w:val="single" w:sz="2" w:space="0" w:color="auto"/>
              <w:left w:val="single" w:sz="2" w:space="0" w:color="auto"/>
              <w:bottom w:val="single" w:sz="2" w:space="0" w:color="auto"/>
              <w:right w:val="single" w:sz="2" w:space="0" w:color="auto"/>
            </w:tcBorders>
          </w:tcPr>
          <w:p w14:paraId="3BEBBC4F" w14:textId="77777777" w:rsidR="00D87658" w:rsidRPr="003407BD" w:rsidRDefault="00D87658" w:rsidP="00D87658">
            <w:pPr>
              <w:spacing w:line="340" w:lineRule="exact"/>
              <w:ind w:right="162"/>
              <w:jc w:val="center"/>
              <w:rPr>
                <w:rFonts w:ascii="‡ÈÏ˙" w:hAnsi="‡ÈÏ˙" w:hint="cs"/>
                <w:sz w:val="26"/>
                <w:lang w:bidi="fa-IR"/>
              </w:rPr>
            </w:pPr>
            <w:r w:rsidRPr="003407BD">
              <w:rPr>
                <w:rFonts w:ascii="‡ÈÏ˙" w:hAnsi="‡ÈÏ˙"/>
                <w:sz w:val="26"/>
              </w:rPr>
              <w:t xml:space="preserve">י - </w:t>
            </w:r>
            <w:r w:rsidRPr="003407BD">
              <w:rPr>
                <w:rFonts w:ascii="‡ÈÏ˙" w:hAnsi="‡ÈÏ˙" w:hint="cs"/>
                <w:sz w:val="26"/>
                <w:lang w:bidi="fa-IR"/>
              </w:rPr>
              <w:t>ی</w:t>
            </w:r>
          </w:p>
        </w:tc>
        <w:tc>
          <w:tcPr>
            <w:tcW w:w="1221" w:type="dxa"/>
            <w:tcBorders>
              <w:top w:val="single" w:sz="2" w:space="0" w:color="auto"/>
              <w:left w:val="single" w:sz="2" w:space="0" w:color="auto"/>
              <w:bottom w:val="single" w:sz="2" w:space="0" w:color="auto"/>
              <w:right w:val="single" w:sz="2" w:space="0" w:color="auto"/>
            </w:tcBorders>
          </w:tcPr>
          <w:p w14:paraId="5DA3EB4E" w14:textId="77777777" w:rsidR="00D87658" w:rsidRPr="00EC2112" w:rsidRDefault="00D87658" w:rsidP="00D87658">
            <w:pPr>
              <w:tabs>
                <w:tab w:val="left" w:pos="540"/>
              </w:tabs>
              <w:ind w:right="162"/>
              <w:jc w:val="center"/>
            </w:pPr>
            <w:r w:rsidRPr="00EC2112">
              <w:t>y</w:t>
            </w:r>
            <w:r w:rsidRPr="00EC2112">
              <w:tab/>
              <w:t>Y</w:t>
            </w:r>
          </w:p>
        </w:tc>
        <w:tc>
          <w:tcPr>
            <w:tcW w:w="1299" w:type="dxa"/>
            <w:tcBorders>
              <w:top w:val="single" w:sz="2" w:space="0" w:color="auto"/>
              <w:left w:val="single" w:sz="2" w:space="0" w:color="auto"/>
              <w:bottom w:val="single" w:sz="2" w:space="0" w:color="auto"/>
              <w:right w:val="single" w:sz="2" w:space="0" w:color="auto"/>
            </w:tcBorders>
          </w:tcPr>
          <w:p w14:paraId="7486E98C" w14:textId="77777777" w:rsidR="00D87658" w:rsidRPr="00EC2112" w:rsidRDefault="00D87658" w:rsidP="00D87658">
            <w:pPr>
              <w:spacing w:line="340" w:lineRule="exact"/>
              <w:ind w:right="162"/>
              <w:jc w:val="center"/>
              <w:rPr>
                <w:rFonts w:ascii="Parthian" w:hAnsi="Parthian"/>
                <w:sz w:val="28"/>
                <w:szCs w:val="28"/>
              </w:rPr>
            </w:pPr>
            <w:r w:rsidRPr="00EC2112">
              <w:rPr>
                <w:rFonts w:ascii="Parthian" w:hAnsi="Parthian"/>
                <w:sz w:val="28"/>
                <w:szCs w:val="28"/>
              </w:rPr>
              <w:t>y</w:t>
            </w:r>
          </w:p>
        </w:tc>
        <w:tc>
          <w:tcPr>
            <w:tcW w:w="1530" w:type="dxa"/>
            <w:tcBorders>
              <w:top w:val="single" w:sz="2" w:space="0" w:color="auto"/>
              <w:left w:val="single" w:sz="2" w:space="0" w:color="auto"/>
              <w:bottom w:val="single" w:sz="2" w:space="0" w:color="auto"/>
              <w:right w:val="single" w:sz="2" w:space="0" w:color="auto"/>
            </w:tcBorders>
          </w:tcPr>
          <w:p w14:paraId="76BA945F" w14:textId="77777777" w:rsidR="00D87658" w:rsidRPr="00EC2112" w:rsidRDefault="00D87658" w:rsidP="00D87658">
            <w:pPr>
              <w:ind w:right="162"/>
              <w:jc w:val="center"/>
              <w:rPr>
                <w:rFonts w:ascii="Parsig" w:hAnsi="Parsig"/>
                <w:sz w:val="28"/>
                <w:szCs w:val="28"/>
              </w:rPr>
            </w:pPr>
            <w:r w:rsidRPr="00EC2112">
              <w:t xml:space="preserve">(final) </w:t>
            </w:r>
            <w:r w:rsidRPr="00586A58">
              <w:rPr>
                <w:rFonts w:ascii="Parsig" w:hAnsi="Parsig"/>
                <w:sz w:val="24"/>
                <w:szCs w:val="28"/>
              </w:rPr>
              <w:t>¥</w:t>
            </w:r>
            <w:r w:rsidRPr="00586A58">
              <w:rPr>
                <w:sz w:val="24"/>
                <w:szCs w:val="28"/>
              </w:rPr>
              <w:t>...</w:t>
            </w:r>
            <w:r w:rsidRPr="00586A58">
              <w:rPr>
                <w:rFonts w:ascii="Parsig" w:hAnsi="Parsig"/>
                <w:sz w:val="24"/>
                <w:szCs w:val="28"/>
              </w:rPr>
              <w:t xml:space="preserve"> y </w:t>
            </w:r>
          </w:p>
        </w:tc>
        <w:tc>
          <w:tcPr>
            <w:tcW w:w="1530" w:type="dxa"/>
            <w:tcBorders>
              <w:top w:val="single" w:sz="2" w:space="0" w:color="auto"/>
              <w:left w:val="single" w:sz="2" w:space="0" w:color="auto"/>
              <w:bottom w:val="single" w:sz="2" w:space="0" w:color="auto"/>
              <w:right w:val="single" w:sz="2" w:space="0" w:color="auto"/>
            </w:tcBorders>
          </w:tcPr>
          <w:p w14:paraId="6EDAEBBB" w14:textId="77777777" w:rsidR="00D87658" w:rsidRPr="00EC2112" w:rsidRDefault="00D87658" w:rsidP="00D87658">
            <w:pPr>
              <w:ind w:right="162"/>
              <w:jc w:val="center"/>
              <w:rPr>
                <w:rFonts w:ascii="Psalter" w:hAnsi="Psalter"/>
                <w:sz w:val="28"/>
                <w:szCs w:val="28"/>
              </w:rPr>
            </w:pPr>
            <w:r w:rsidRPr="00EC2112">
              <w:t xml:space="preserve">(final) </w:t>
            </w:r>
            <w:r w:rsidRPr="00EC2112">
              <w:rPr>
                <w:rFonts w:ascii="Psalter" w:hAnsi="Psalter"/>
                <w:sz w:val="28"/>
                <w:szCs w:val="28"/>
              </w:rPr>
              <w:t>Á</w:t>
            </w:r>
            <w:r w:rsidRPr="00EC2112">
              <w:rPr>
                <w:sz w:val="28"/>
                <w:szCs w:val="28"/>
              </w:rPr>
              <w:t>...</w:t>
            </w:r>
            <w:r w:rsidRPr="00EC2112">
              <w:t xml:space="preserve"> </w:t>
            </w:r>
            <w:r w:rsidRPr="00EC2112">
              <w:rPr>
                <w:rFonts w:ascii="Psalter" w:hAnsi="Psalter"/>
                <w:sz w:val="28"/>
                <w:szCs w:val="28"/>
              </w:rPr>
              <w:t xml:space="preserve"> Y</w:t>
            </w:r>
          </w:p>
        </w:tc>
        <w:tc>
          <w:tcPr>
            <w:tcW w:w="1530" w:type="dxa"/>
            <w:tcBorders>
              <w:top w:val="single" w:sz="2" w:space="0" w:color="auto"/>
              <w:left w:val="single" w:sz="2" w:space="0" w:color="auto"/>
              <w:bottom w:val="single" w:sz="2" w:space="0" w:color="auto"/>
              <w:right w:val="single" w:sz="2" w:space="0" w:color="auto"/>
            </w:tcBorders>
          </w:tcPr>
          <w:p w14:paraId="5F926270" w14:textId="77777777" w:rsidR="00D87658" w:rsidRPr="003407BD" w:rsidRDefault="00D87658" w:rsidP="00D87658">
            <w:pPr>
              <w:ind w:right="162"/>
              <w:jc w:val="center"/>
              <w:rPr>
                <w:rFonts w:ascii="Pahlavi" w:hAnsi="Pahlavi"/>
                <w:sz w:val="24"/>
                <w:szCs w:val="28"/>
              </w:rPr>
            </w:pPr>
            <w:r w:rsidRPr="003407BD">
              <w:rPr>
                <w:rFonts w:ascii="Pahlavi" w:hAnsi="Pahlavi"/>
                <w:sz w:val="24"/>
                <w:szCs w:val="28"/>
              </w:rPr>
              <w:t>Y D</w:t>
            </w:r>
          </w:p>
        </w:tc>
        <w:tc>
          <w:tcPr>
            <w:tcW w:w="1170" w:type="dxa"/>
            <w:tcBorders>
              <w:top w:val="single" w:sz="2" w:space="0" w:color="auto"/>
              <w:left w:val="single" w:sz="2" w:space="0" w:color="auto"/>
              <w:bottom w:val="single" w:sz="2" w:space="0" w:color="auto"/>
              <w:right w:val="single" w:sz="2" w:space="0" w:color="auto"/>
            </w:tcBorders>
          </w:tcPr>
          <w:p w14:paraId="0DD7461F" w14:textId="77777777" w:rsidR="00D87658" w:rsidRPr="00EC2112" w:rsidRDefault="00D87658" w:rsidP="00D87658">
            <w:pPr>
              <w:rPr>
                <w:rFonts w:ascii="Pahlavi" w:hAnsi="Pahlavi"/>
              </w:rPr>
            </w:pPr>
            <w:r w:rsidRPr="00EC2112">
              <w:t>= g, d</w:t>
            </w:r>
          </w:p>
        </w:tc>
      </w:tr>
      <w:tr w:rsidR="00D87658" w:rsidRPr="00EC2112" w14:paraId="6333C3FE" w14:textId="77777777" w:rsidTr="00D87658">
        <w:tblPrEx>
          <w:tblCellMar>
            <w:top w:w="0" w:type="dxa"/>
            <w:bottom w:w="0" w:type="dxa"/>
          </w:tblCellMar>
        </w:tblPrEx>
        <w:trPr>
          <w:cantSplit/>
        </w:trPr>
        <w:tc>
          <w:tcPr>
            <w:tcW w:w="1222" w:type="dxa"/>
            <w:tcBorders>
              <w:top w:val="single" w:sz="2" w:space="0" w:color="auto"/>
              <w:left w:val="single" w:sz="2" w:space="0" w:color="auto"/>
              <w:bottom w:val="single" w:sz="2" w:space="0" w:color="auto"/>
              <w:right w:val="single" w:sz="2" w:space="0" w:color="auto"/>
            </w:tcBorders>
          </w:tcPr>
          <w:p w14:paraId="0A70AFE1" w14:textId="77777777" w:rsidR="00D87658" w:rsidRPr="00EC2112" w:rsidRDefault="00D87658" w:rsidP="00D87658">
            <w:pPr>
              <w:spacing w:line="340" w:lineRule="exact"/>
              <w:ind w:right="162"/>
              <w:jc w:val="center"/>
            </w:pPr>
            <w:r w:rsidRPr="00EC2112">
              <w:t>k</w:t>
            </w:r>
          </w:p>
        </w:tc>
        <w:tc>
          <w:tcPr>
            <w:tcW w:w="1108" w:type="dxa"/>
            <w:tcBorders>
              <w:top w:val="single" w:sz="2" w:space="0" w:color="auto"/>
              <w:left w:val="single" w:sz="2" w:space="0" w:color="auto"/>
              <w:bottom w:val="single" w:sz="2" w:space="0" w:color="auto"/>
              <w:right w:val="single" w:sz="2" w:space="0" w:color="auto"/>
            </w:tcBorders>
          </w:tcPr>
          <w:p w14:paraId="2017FC31" w14:textId="77777777" w:rsidR="00D87658" w:rsidRPr="003407BD" w:rsidRDefault="00D87658" w:rsidP="00D87658">
            <w:pPr>
              <w:spacing w:line="340" w:lineRule="exact"/>
              <w:ind w:right="162"/>
              <w:jc w:val="center"/>
              <w:rPr>
                <w:rFonts w:ascii="‡ÈÏ˙" w:hAnsi="‡ÈÏ˙" w:hint="cs"/>
                <w:sz w:val="26"/>
                <w:lang w:bidi="fa-IR"/>
              </w:rPr>
            </w:pPr>
            <w:r w:rsidRPr="003407BD">
              <w:rPr>
                <w:rFonts w:ascii="‡ÈÏ˙" w:hAnsi="‡ÈÏ˙"/>
                <w:sz w:val="26"/>
              </w:rPr>
              <w:t xml:space="preserve">ך - </w:t>
            </w:r>
            <w:r w:rsidRPr="003407BD">
              <w:rPr>
                <w:rFonts w:ascii="‡ÈÏ˙" w:hAnsi="‡ÈÏ˙" w:hint="cs"/>
                <w:sz w:val="26"/>
                <w:lang w:bidi="fa-IR"/>
              </w:rPr>
              <w:t>ک</w:t>
            </w:r>
          </w:p>
        </w:tc>
        <w:tc>
          <w:tcPr>
            <w:tcW w:w="1221" w:type="dxa"/>
            <w:tcBorders>
              <w:top w:val="single" w:sz="2" w:space="0" w:color="auto"/>
              <w:left w:val="single" w:sz="2" w:space="0" w:color="auto"/>
              <w:bottom w:val="single" w:sz="2" w:space="0" w:color="auto"/>
              <w:right w:val="single" w:sz="2" w:space="0" w:color="auto"/>
            </w:tcBorders>
          </w:tcPr>
          <w:p w14:paraId="5332B925" w14:textId="77777777" w:rsidR="00D87658" w:rsidRPr="00EC2112" w:rsidRDefault="00D87658" w:rsidP="00D87658">
            <w:pPr>
              <w:tabs>
                <w:tab w:val="left" w:pos="540"/>
              </w:tabs>
              <w:ind w:right="162"/>
              <w:jc w:val="center"/>
            </w:pPr>
            <w:r w:rsidRPr="00EC2112">
              <w:t>k</w:t>
            </w:r>
            <w:r w:rsidRPr="00EC2112">
              <w:tab/>
              <w:t>K</w:t>
            </w:r>
          </w:p>
        </w:tc>
        <w:tc>
          <w:tcPr>
            <w:tcW w:w="1299" w:type="dxa"/>
            <w:tcBorders>
              <w:top w:val="single" w:sz="2" w:space="0" w:color="auto"/>
              <w:left w:val="single" w:sz="2" w:space="0" w:color="auto"/>
              <w:bottom w:val="single" w:sz="2" w:space="0" w:color="auto"/>
              <w:right w:val="single" w:sz="2" w:space="0" w:color="auto"/>
            </w:tcBorders>
          </w:tcPr>
          <w:p w14:paraId="5BF59602" w14:textId="77777777" w:rsidR="00D87658" w:rsidRPr="00EC2112" w:rsidRDefault="00D87658" w:rsidP="00D87658">
            <w:pPr>
              <w:spacing w:line="340" w:lineRule="exact"/>
              <w:ind w:right="162"/>
              <w:jc w:val="center"/>
              <w:rPr>
                <w:rFonts w:ascii="Parthian" w:hAnsi="Parthian"/>
                <w:sz w:val="28"/>
                <w:szCs w:val="28"/>
              </w:rPr>
            </w:pPr>
            <w:r w:rsidRPr="00EC2112">
              <w:rPr>
                <w:rFonts w:ascii="Parthian" w:hAnsi="Parthian"/>
                <w:sz w:val="28"/>
                <w:szCs w:val="28"/>
              </w:rPr>
              <w:t>k</w:t>
            </w:r>
          </w:p>
        </w:tc>
        <w:tc>
          <w:tcPr>
            <w:tcW w:w="1530" w:type="dxa"/>
            <w:tcBorders>
              <w:top w:val="single" w:sz="2" w:space="0" w:color="auto"/>
              <w:left w:val="single" w:sz="2" w:space="0" w:color="auto"/>
              <w:bottom w:val="single" w:sz="2" w:space="0" w:color="auto"/>
              <w:right w:val="single" w:sz="2" w:space="0" w:color="auto"/>
            </w:tcBorders>
          </w:tcPr>
          <w:p w14:paraId="7788B532" w14:textId="77777777" w:rsidR="00D87658" w:rsidRPr="00EC2112" w:rsidRDefault="00D87658" w:rsidP="00D87658">
            <w:pPr>
              <w:ind w:right="162"/>
              <w:jc w:val="center"/>
              <w:rPr>
                <w:rFonts w:ascii="Parsig" w:hAnsi="Parsig"/>
                <w:sz w:val="28"/>
                <w:szCs w:val="28"/>
              </w:rPr>
            </w:pPr>
            <w:r w:rsidRPr="00EC2112">
              <w:rPr>
                <w:rFonts w:ascii="Parsig" w:hAnsi="Parsig"/>
                <w:sz w:val="28"/>
                <w:szCs w:val="28"/>
              </w:rPr>
              <w:t>k</w:t>
            </w:r>
          </w:p>
        </w:tc>
        <w:tc>
          <w:tcPr>
            <w:tcW w:w="1530" w:type="dxa"/>
            <w:tcBorders>
              <w:top w:val="single" w:sz="2" w:space="0" w:color="auto"/>
              <w:left w:val="single" w:sz="2" w:space="0" w:color="auto"/>
              <w:bottom w:val="single" w:sz="2" w:space="0" w:color="auto"/>
              <w:right w:val="single" w:sz="2" w:space="0" w:color="auto"/>
            </w:tcBorders>
          </w:tcPr>
          <w:p w14:paraId="529C43A3" w14:textId="77777777" w:rsidR="00D87658" w:rsidRPr="003407BD" w:rsidRDefault="00D87658" w:rsidP="00D87658">
            <w:pPr>
              <w:ind w:right="162"/>
              <w:jc w:val="center"/>
              <w:rPr>
                <w:rFonts w:ascii="Psalter" w:hAnsi="Psalter"/>
                <w:sz w:val="24"/>
                <w:szCs w:val="28"/>
              </w:rPr>
            </w:pPr>
            <w:r w:rsidRPr="003407BD">
              <w:rPr>
                <w:rFonts w:ascii="Psalter" w:hAnsi="Psalter"/>
                <w:sz w:val="24"/>
                <w:szCs w:val="28"/>
              </w:rPr>
              <w:t>K</w:t>
            </w:r>
          </w:p>
        </w:tc>
        <w:tc>
          <w:tcPr>
            <w:tcW w:w="1530" w:type="dxa"/>
            <w:tcBorders>
              <w:top w:val="single" w:sz="2" w:space="0" w:color="auto"/>
              <w:left w:val="single" w:sz="2" w:space="0" w:color="auto"/>
              <w:bottom w:val="single" w:sz="2" w:space="0" w:color="auto"/>
              <w:right w:val="single" w:sz="2" w:space="0" w:color="auto"/>
            </w:tcBorders>
          </w:tcPr>
          <w:p w14:paraId="4FDBA373" w14:textId="77777777" w:rsidR="00D87658" w:rsidRPr="003407BD" w:rsidRDefault="00D87658" w:rsidP="00D87658">
            <w:pPr>
              <w:ind w:right="162"/>
              <w:jc w:val="center"/>
              <w:rPr>
                <w:rFonts w:ascii="Pahlavi" w:hAnsi="Pahlavi"/>
                <w:sz w:val="24"/>
                <w:szCs w:val="28"/>
              </w:rPr>
            </w:pPr>
            <w:r w:rsidRPr="003407BD">
              <w:rPr>
                <w:sz w:val="24"/>
              </w:rPr>
              <w:t>(</w:t>
            </w:r>
            <w:r w:rsidRPr="003407BD">
              <w:rPr>
                <w:rFonts w:ascii="Pahlavi" w:hAnsi="Pahlavi"/>
                <w:sz w:val="24"/>
                <w:szCs w:val="28"/>
              </w:rPr>
              <w:t xml:space="preserve">˚ </w:t>
            </w:r>
            <w:r w:rsidRPr="003407BD">
              <w:rPr>
                <w:sz w:val="24"/>
              </w:rPr>
              <w:t>)</w:t>
            </w:r>
            <w:r w:rsidRPr="003407BD">
              <w:rPr>
                <w:rFonts w:ascii="Pahlavi" w:hAnsi="Pahlavi"/>
                <w:sz w:val="24"/>
                <w:szCs w:val="28"/>
              </w:rPr>
              <w:t xml:space="preserve"> K</w:t>
            </w:r>
          </w:p>
        </w:tc>
        <w:tc>
          <w:tcPr>
            <w:tcW w:w="1170" w:type="dxa"/>
            <w:tcBorders>
              <w:top w:val="single" w:sz="2" w:space="0" w:color="auto"/>
              <w:left w:val="single" w:sz="2" w:space="0" w:color="auto"/>
              <w:bottom w:val="single" w:sz="2" w:space="0" w:color="auto"/>
              <w:right w:val="single" w:sz="2" w:space="0" w:color="auto"/>
            </w:tcBorders>
          </w:tcPr>
          <w:p w14:paraId="381A4772" w14:textId="77777777" w:rsidR="00D87658" w:rsidRPr="00EC2112" w:rsidRDefault="00D87658" w:rsidP="00D87658">
            <w:pPr>
              <w:rPr>
                <w:rFonts w:ascii="Pahlavi" w:hAnsi="Pahlavi"/>
              </w:rPr>
            </w:pPr>
          </w:p>
        </w:tc>
      </w:tr>
      <w:tr w:rsidR="00D87658" w:rsidRPr="00EC2112" w14:paraId="3BC36B75" w14:textId="77777777" w:rsidTr="00D87658">
        <w:tblPrEx>
          <w:tblCellMar>
            <w:top w:w="0" w:type="dxa"/>
            <w:bottom w:w="0" w:type="dxa"/>
          </w:tblCellMar>
        </w:tblPrEx>
        <w:trPr>
          <w:cantSplit/>
        </w:trPr>
        <w:tc>
          <w:tcPr>
            <w:tcW w:w="1222" w:type="dxa"/>
            <w:tcBorders>
              <w:top w:val="single" w:sz="2" w:space="0" w:color="auto"/>
              <w:left w:val="single" w:sz="2" w:space="0" w:color="auto"/>
              <w:bottom w:val="single" w:sz="2" w:space="0" w:color="auto"/>
              <w:right w:val="single" w:sz="2" w:space="0" w:color="auto"/>
            </w:tcBorders>
          </w:tcPr>
          <w:p w14:paraId="53F2D079" w14:textId="77777777" w:rsidR="00D87658" w:rsidRPr="00EC2112" w:rsidRDefault="00D87658" w:rsidP="00D87658">
            <w:pPr>
              <w:spacing w:line="340" w:lineRule="exact"/>
              <w:ind w:right="162"/>
              <w:jc w:val="center"/>
            </w:pPr>
            <w:r w:rsidRPr="00EC2112">
              <w:t>l</w:t>
            </w:r>
          </w:p>
        </w:tc>
        <w:tc>
          <w:tcPr>
            <w:tcW w:w="1108" w:type="dxa"/>
            <w:tcBorders>
              <w:top w:val="single" w:sz="2" w:space="0" w:color="auto"/>
              <w:left w:val="single" w:sz="2" w:space="0" w:color="auto"/>
              <w:bottom w:val="single" w:sz="2" w:space="0" w:color="auto"/>
              <w:right w:val="single" w:sz="2" w:space="0" w:color="auto"/>
            </w:tcBorders>
          </w:tcPr>
          <w:p w14:paraId="25348CB2" w14:textId="77777777" w:rsidR="00D87658" w:rsidRPr="003407BD" w:rsidRDefault="00D87658" w:rsidP="00D87658">
            <w:pPr>
              <w:spacing w:line="340" w:lineRule="exact"/>
              <w:ind w:right="162"/>
              <w:jc w:val="center"/>
              <w:rPr>
                <w:rFonts w:ascii="‡ÈÏ˙" w:hAnsi="‡ÈÏ˙" w:hint="cs"/>
                <w:sz w:val="26"/>
                <w:lang w:bidi="fa-IR"/>
              </w:rPr>
            </w:pPr>
            <w:r w:rsidRPr="003407BD">
              <w:rPr>
                <w:rFonts w:ascii="‡ÈÏ˙" w:hAnsi="‡ÈÏ˙"/>
                <w:sz w:val="26"/>
              </w:rPr>
              <w:t xml:space="preserve">ל - </w:t>
            </w:r>
            <w:r w:rsidRPr="003407BD">
              <w:rPr>
                <w:rFonts w:ascii="‡ÈÏ˙" w:hAnsi="‡ÈÏ˙" w:hint="cs"/>
                <w:sz w:val="26"/>
                <w:lang w:bidi="fa-IR"/>
              </w:rPr>
              <w:t>ل</w:t>
            </w:r>
          </w:p>
        </w:tc>
        <w:tc>
          <w:tcPr>
            <w:tcW w:w="1221" w:type="dxa"/>
            <w:tcBorders>
              <w:top w:val="single" w:sz="2" w:space="0" w:color="auto"/>
              <w:left w:val="single" w:sz="2" w:space="0" w:color="auto"/>
              <w:bottom w:val="single" w:sz="2" w:space="0" w:color="auto"/>
              <w:right w:val="single" w:sz="2" w:space="0" w:color="auto"/>
            </w:tcBorders>
          </w:tcPr>
          <w:p w14:paraId="6C06613A" w14:textId="77777777" w:rsidR="00D87658" w:rsidRPr="00EC2112" w:rsidRDefault="00D87658" w:rsidP="00D87658">
            <w:pPr>
              <w:tabs>
                <w:tab w:val="left" w:pos="540"/>
              </w:tabs>
              <w:ind w:right="162"/>
              <w:jc w:val="center"/>
            </w:pPr>
            <w:r w:rsidRPr="00EC2112">
              <w:t>l</w:t>
            </w:r>
            <w:r w:rsidRPr="00EC2112">
              <w:tab/>
              <w:t>L</w:t>
            </w:r>
          </w:p>
        </w:tc>
        <w:tc>
          <w:tcPr>
            <w:tcW w:w="1299" w:type="dxa"/>
            <w:tcBorders>
              <w:top w:val="single" w:sz="2" w:space="0" w:color="auto"/>
              <w:left w:val="single" w:sz="2" w:space="0" w:color="auto"/>
              <w:bottom w:val="single" w:sz="2" w:space="0" w:color="auto"/>
              <w:right w:val="single" w:sz="2" w:space="0" w:color="auto"/>
            </w:tcBorders>
          </w:tcPr>
          <w:p w14:paraId="4BCCE2BC" w14:textId="77777777" w:rsidR="00D87658" w:rsidRPr="00EC2112" w:rsidRDefault="00D87658" w:rsidP="00D87658">
            <w:pPr>
              <w:spacing w:line="340" w:lineRule="exact"/>
              <w:ind w:right="162"/>
              <w:jc w:val="center"/>
              <w:rPr>
                <w:rFonts w:ascii="Parthian" w:hAnsi="Parthian"/>
                <w:sz w:val="28"/>
                <w:szCs w:val="28"/>
              </w:rPr>
            </w:pPr>
            <w:r w:rsidRPr="00EC2112">
              <w:rPr>
                <w:rFonts w:ascii="Parthian" w:hAnsi="Parthian"/>
                <w:sz w:val="28"/>
                <w:szCs w:val="28"/>
              </w:rPr>
              <w:t>l</w:t>
            </w:r>
          </w:p>
        </w:tc>
        <w:tc>
          <w:tcPr>
            <w:tcW w:w="1530" w:type="dxa"/>
            <w:tcBorders>
              <w:top w:val="single" w:sz="2" w:space="0" w:color="auto"/>
              <w:left w:val="single" w:sz="2" w:space="0" w:color="auto"/>
              <w:bottom w:val="single" w:sz="2" w:space="0" w:color="auto"/>
              <w:right w:val="single" w:sz="2" w:space="0" w:color="auto"/>
            </w:tcBorders>
          </w:tcPr>
          <w:p w14:paraId="0E231919" w14:textId="77777777" w:rsidR="00D87658" w:rsidRPr="00586A58" w:rsidRDefault="00D87658" w:rsidP="00D87658">
            <w:pPr>
              <w:ind w:right="162"/>
              <w:jc w:val="center"/>
              <w:rPr>
                <w:rFonts w:ascii="Parsig" w:hAnsi="Parsig"/>
                <w:sz w:val="24"/>
                <w:szCs w:val="28"/>
              </w:rPr>
            </w:pPr>
            <w:r w:rsidRPr="00586A58">
              <w:rPr>
                <w:rFonts w:ascii="Parsig" w:hAnsi="Parsig"/>
                <w:sz w:val="24"/>
                <w:szCs w:val="28"/>
              </w:rPr>
              <w:t>l</w:t>
            </w:r>
          </w:p>
        </w:tc>
        <w:tc>
          <w:tcPr>
            <w:tcW w:w="1530" w:type="dxa"/>
            <w:tcBorders>
              <w:top w:val="single" w:sz="2" w:space="0" w:color="auto"/>
              <w:left w:val="single" w:sz="2" w:space="0" w:color="auto"/>
              <w:bottom w:val="single" w:sz="2" w:space="0" w:color="auto"/>
              <w:right w:val="single" w:sz="2" w:space="0" w:color="auto"/>
            </w:tcBorders>
          </w:tcPr>
          <w:p w14:paraId="73867C8A" w14:textId="77777777" w:rsidR="00D87658" w:rsidRPr="003407BD" w:rsidRDefault="00D87658" w:rsidP="00D87658">
            <w:pPr>
              <w:ind w:right="162"/>
              <w:jc w:val="center"/>
              <w:rPr>
                <w:rFonts w:ascii="Psalter" w:hAnsi="Psalter"/>
                <w:sz w:val="24"/>
                <w:szCs w:val="28"/>
              </w:rPr>
            </w:pPr>
            <w:r w:rsidRPr="003407BD">
              <w:rPr>
                <w:rFonts w:ascii="Psalter" w:hAnsi="Psalter"/>
                <w:sz w:val="24"/>
                <w:szCs w:val="28"/>
              </w:rPr>
              <w:t>L</w:t>
            </w:r>
          </w:p>
        </w:tc>
        <w:tc>
          <w:tcPr>
            <w:tcW w:w="1530" w:type="dxa"/>
            <w:tcBorders>
              <w:top w:val="single" w:sz="2" w:space="0" w:color="auto"/>
              <w:left w:val="single" w:sz="2" w:space="0" w:color="auto"/>
              <w:bottom w:val="single" w:sz="2" w:space="0" w:color="auto"/>
              <w:right w:val="single" w:sz="2" w:space="0" w:color="auto"/>
            </w:tcBorders>
          </w:tcPr>
          <w:p w14:paraId="0964BDA3" w14:textId="77777777" w:rsidR="00D87658" w:rsidRPr="003407BD" w:rsidRDefault="00D87658" w:rsidP="00D87658">
            <w:pPr>
              <w:ind w:right="162"/>
              <w:jc w:val="center"/>
              <w:rPr>
                <w:rFonts w:ascii="Pahlavi" w:hAnsi="Pahlavi"/>
                <w:sz w:val="24"/>
                <w:szCs w:val="28"/>
              </w:rPr>
            </w:pPr>
            <w:r w:rsidRPr="003407BD">
              <w:rPr>
                <w:sz w:val="24"/>
              </w:rPr>
              <w:t>(</w:t>
            </w:r>
            <w:r w:rsidRPr="003407BD">
              <w:rPr>
                <w:rFonts w:ascii="Pahlavi" w:hAnsi="Pahlavi"/>
                <w:sz w:val="24"/>
                <w:szCs w:val="28"/>
              </w:rPr>
              <w:t xml:space="preserve">O  Ø  R </w:t>
            </w:r>
            <w:r w:rsidRPr="003407BD">
              <w:rPr>
                <w:sz w:val="24"/>
              </w:rPr>
              <w:t>)</w:t>
            </w:r>
            <w:r w:rsidRPr="003407BD">
              <w:rPr>
                <w:rFonts w:ascii="Pahlavi" w:hAnsi="Pahlavi"/>
                <w:sz w:val="24"/>
                <w:szCs w:val="28"/>
              </w:rPr>
              <w:t xml:space="preserve">  L  </w:t>
            </w:r>
          </w:p>
        </w:tc>
        <w:tc>
          <w:tcPr>
            <w:tcW w:w="1170" w:type="dxa"/>
            <w:tcBorders>
              <w:top w:val="single" w:sz="2" w:space="0" w:color="auto"/>
              <w:left w:val="single" w:sz="2" w:space="0" w:color="auto"/>
              <w:bottom w:val="single" w:sz="2" w:space="0" w:color="auto"/>
              <w:right w:val="single" w:sz="2" w:space="0" w:color="auto"/>
            </w:tcBorders>
          </w:tcPr>
          <w:p w14:paraId="78CBC14C" w14:textId="77777777" w:rsidR="00D87658" w:rsidRPr="00EC2112" w:rsidRDefault="00D87658" w:rsidP="00D87658">
            <w:pPr>
              <w:rPr>
                <w:rFonts w:ascii="Pahlavi" w:hAnsi="Pahlavi"/>
              </w:rPr>
            </w:pPr>
          </w:p>
        </w:tc>
      </w:tr>
      <w:tr w:rsidR="00D87658" w:rsidRPr="00EC2112" w14:paraId="495710E4" w14:textId="77777777" w:rsidTr="00D87658">
        <w:tblPrEx>
          <w:tblCellMar>
            <w:top w:w="0" w:type="dxa"/>
            <w:bottom w:w="0" w:type="dxa"/>
          </w:tblCellMar>
        </w:tblPrEx>
        <w:trPr>
          <w:cantSplit/>
        </w:trPr>
        <w:tc>
          <w:tcPr>
            <w:tcW w:w="1222" w:type="dxa"/>
            <w:tcBorders>
              <w:top w:val="single" w:sz="2" w:space="0" w:color="auto"/>
              <w:left w:val="single" w:sz="2" w:space="0" w:color="auto"/>
              <w:bottom w:val="single" w:sz="2" w:space="0" w:color="auto"/>
              <w:right w:val="single" w:sz="2" w:space="0" w:color="auto"/>
            </w:tcBorders>
          </w:tcPr>
          <w:p w14:paraId="52FE4217" w14:textId="77777777" w:rsidR="00D87658" w:rsidRPr="00EC2112" w:rsidRDefault="00D87658" w:rsidP="00D87658">
            <w:pPr>
              <w:spacing w:line="340" w:lineRule="exact"/>
              <w:ind w:right="162"/>
              <w:jc w:val="center"/>
            </w:pPr>
            <w:r w:rsidRPr="00EC2112">
              <w:t>m</w:t>
            </w:r>
          </w:p>
        </w:tc>
        <w:tc>
          <w:tcPr>
            <w:tcW w:w="1108" w:type="dxa"/>
            <w:tcBorders>
              <w:top w:val="single" w:sz="2" w:space="0" w:color="auto"/>
              <w:left w:val="single" w:sz="2" w:space="0" w:color="auto"/>
              <w:bottom w:val="single" w:sz="2" w:space="0" w:color="auto"/>
              <w:right w:val="single" w:sz="2" w:space="0" w:color="auto"/>
            </w:tcBorders>
          </w:tcPr>
          <w:p w14:paraId="7F3A5D58" w14:textId="77777777" w:rsidR="00D87658" w:rsidRPr="003407BD" w:rsidRDefault="00D87658" w:rsidP="00D87658">
            <w:pPr>
              <w:spacing w:line="340" w:lineRule="exact"/>
              <w:ind w:right="162"/>
              <w:jc w:val="center"/>
              <w:rPr>
                <w:rFonts w:ascii="‡ÈÏ˙" w:hAnsi="‡ÈÏ˙" w:hint="cs"/>
                <w:sz w:val="26"/>
                <w:lang w:bidi="fa-IR"/>
              </w:rPr>
            </w:pPr>
            <w:r w:rsidRPr="003407BD">
              <w:rPr>
                <w:rFonts w:ascii="‡ÈÏ˙" w:hAnsi="‡ÈÏ˙"/>
                <w:sz w:val="26"/>
              </w:rPr>
              <w:t xml:space="preserve">מ - </w:t>
            </w:r>
            <w:r w:rsidRPr="003407BD">
              <w:rPr>
                <w:rFonts w:ascii="‡ÈÏ˙" w:hAnsi="‡ÈÏ˙" w:hint="cs"/>
                <w:sz w:val="26"/>
                <w:lang w:bidi="fa-IR"/>
              </w:rPr>
              <w:t>م</w:t>
            </w:r>
          </w:p>
        </w:tc>
        <w:tc>
          <w:tcPr>
            <w:tcW w:w="1221" w:type="dxa"/>
            <w:tcBorders>
              <w:top w:val="single" w:sz="2" w:space="0" w:color="auto"/>
              <w:left w:val="single" w:sz="2" w:space="0" w:color="auto"/>
              <w:bottom w:val="single" w:sz="2" w:space="0" w:color="auto"/>
              <w:right w:val="single" w:sz="2" w:space="0" w:color="auto"/>
            </w:tcBorders>
          </w:tcPr>
          <w:p w14:paraId="7D1BF5DF" w14:textId="77777777" w:rsidR="00D87658" w:rsidRPr="00EC2112" w:rsidRDefault="00D87658" w:rsidP="00D87658">
            <w:pPr>
              <w:tabs>
                <w:tab w:val="left" w:pos="540"/>
              </w:tabs>
              <w:ind w:right="162"/>
              <w:jc w:val="center"/>
            </w:pPr>
            <w:r w:rsidRPr="00EC2112">
              <w:t>m</w:t>
            </w:r>
            <w:r w:rsidRPr="00EC2112">
              <w:tab/>
              <w:t>M</w:t>
            </w:r>
          </w:p>
        </w:tc>
        <w:tc>
          <w:tcPr>
            <w:tcW w:w="1299" w:type="dxa"/>
            <w:tcBorders>
              <w:top w:val="single" w:sz="2" w:space="0" w:color="auto"/>
              <w:left w:val="single" w:sz="2" w:space="0" w:color="auto"/>
              <w:bottom w:val="single" w:sz="2" w:space="0" w:color="auto"/>
              <w:right w:val="single" w:sz="2" w:space="0" w:color="auto"/>
            </w:tcBorders>
          </w:tcPr>
          <w:p w14:paraId="34B4646C" w14:textId="77777777" w:rsidR="00D87658" w:rsidRPr="00EC2112" w:rsidRDefault="00D87658" w:rsidP="00D87658">
            <w:pPr>
              <w:spacing w:line="340" w:lineRule="exact"/>
              <w:ind w:right="162"/>
              <w:jc w:val="center"/>
              <w:rPr>
                <w:rFonts w:ascii="Parthian" w:hAnsi="Parthian"/>
                <w:sz w:val="28"/>
                <w:szCs w:val="28"/>
              </w:rPr>
            </w:pPr>
            <w:r w:rsidRPr="00EC2112">
              <w:rPr>
                <w:rFonts w:ascii="Parthian" w:hAnsi="Parthian"/>
                <w:sz w:val="28"/>
                <w:szCs w:val="28"/>
              </w:rPr>
              <w:t>m</w:t>
            </w:r>
          </w:p>
        </w:tc>
        <w:tc>
          <w:tcPr>
            <w:tcW w:w="1530" w:type="dxa"/>
            <w:tcBorders>
              <w:top w:val="single" w:sz="2" w:space="0" w:color="auto"/>
              <w:left w:val="single" w:sz="2" w:space="0" w:color="auto"/>
              <w:bottom w:val="single" w:sz="2" w:space="0" w:color="auto"/>
              <w:right w:val="single" w:sz="2" w:space="0" w:color="auto"/>
            </w:tcBorders>
          </w:tcPr>
          <w:p w14:paraId="077D592E" w14:textId="77777777" w:rsidR="00D87658" w:rsidRPr="00586A58" w:rsidRDefault="00D87658" w:rsidP="00D87658">
            <w:pPr>
              <w:ind w:right="162"/>
              <w:jc w:val="center"/>
              <w:rPr>
                <w:rFonts w:ascii="Parsig" w:hAnsi="Parsig"/>
                <w:sz w:val="24"/>
                <w:szCs w:val="28"/>
              </w:rPr>
            </w:pPr>
            <w:r w:rsidRPr="00586A58">
              <w:rPr>
                <w:rFonts w:ascii="Parsig" w:hAnsi="Parsig"/>
                <w:sz w:val="24"/>
                <w:szCs w:val="28"/>
              </w:rPr>
              <w:t>m</w:t>
            </w:r>
          </w:p>
        </w:tc>
        <w:tc>
          <w:tcPr>
            <w:tcW w:w="1530" w:type="dxa"/>
            <w:tcBorders>
              <w:top w:val="single" w:sz="2" w:space="0" w:color="auto"/>
              <w:left w:val="single" w:sz="2" w:space="0" w:color="auto"/>
              <w:bottom w:val="single" w:sz="2" w:space="0" w:color="auto"/>
              <w:right w:val="single" w:sz="2" w:space="0" w:color="auto"/>
            </w:tcBorders>
          </w:tcPr>
          <w:p w14:paraId="6ED2FA4C" w14:textId="77777777" w:rsidR="00D87658" w:rsidRPr="003407BD" w:rsidRDefault="00D87658" w:rsidP="00D87658">
            <w:pPr>
              <w:ind w:right="162"/>
              <w:jc w:val="center"/>
              <w:rPr>
                <w:rFonts w:ascii="Psalter" w:hAnsi="Psalter"/>
                <w:sz w:val="24"/>
                <w:szCs w:val="28"/>
              </w:rPr>
            </w:pPr>
            <w:r w:rsidRPr="003407BD">
              <w:rPr>
                <w:rFonts w:ascii="Psalter" w:hAnsi="Psalter"/>
                <w:sz w:val="24"/>
                <w:szCs w:val="28"/>
              </w:rPr>
              <w:t>M</w:t>
            </w:r>
          </w:p>
        </w:tc>
        <w:tc>
          <w:tcPr>
            <w:tcW w:w="1530" w:type="dxa"/>
            <w:tcBorders>
              <w:top w:val="single" w:sz="2" w:space="0" w:color="auto"/>
              <w:left w:val="single" w:sz="2" w:space="0" w:color="auto"/>
              <w:bottom w:val="single" w:sz="2" w:space="0" w:color="auto"/>
              <w:right w:val="single" w:sz="2" w:space="0" w:color="auto"/>
            </w:tcBorders>
          </w:tcPr>
          <w:p w14:paraId="2ED9257B" w14:textId="77777777" w:rsidR="00D87658" w:rsidRPr="003407BD" w:rsidRDefault="00D87658" w:rsidP="00D87658">
            <w:pPr>
              <w:ind w:right="162"/>
              <w:jc w:val="center"/>
              <w:rPr>
                <w:rFonts w:ascii="Pahlavi" w:hAnsi="Pahlavi"/>
                <w:sz w:val="24"/>
                <w:szCs w:val="28"/>
              </w:rPr>
            </w:pPr>
            <w:r w:rsidRPr="003407BD">
              <w:rPr>
                <w:rFonts w:ascii="Pahlavi" w:hAnsi="Pahlavi"/>
                <w:sz w:val="24"/>
                <w:szCs w:val="28"/>
              </w:rPr>
              <w:t>M</w:t>
            </w:r>
          </w:p>
        </w:tc>
        <w:tc>
          <w:tcPr>
            <w:tcW w:w="1170" w:type="dxa"/>
            <w:tcBorders>
              <w:top w:val="single" w:sz="2" w:space="0" w:color="auto"/>
              <w:left w:val="single" w:sz="2" w:space="0" w:color="auto"/>
              <w:bottom w:val="single" w:sz="2" w:space="0" w:color="auto"/>
              <w:right w:val="single" w:sz="2" w:space="0" w:color="auto"/>
            </w:tcBorders>
          </w:tcPr>
          <w:p w14:paraId="5B7F9A80" w14:textId="77777777" w:rsidR="00D87658" w:rsidRPr="00EC2112" w:rsidRDefault="00D87658" w:rsidP="00D87658">
            <w:pPr>
              <w:rPr>
                <w:rFonts w:ascii="Pahlavi" w:hAnsi="Pahlavi"/>
              </w:rPr>
            </w:pPr>
            <w:r w:rsidRPr="00EC2112">
              <w:t>= Q</w:t>
            </w:r>
          </w:p>
        </w:tc>
      </w:tr>
      <w:tr w:rsidR="00D87658" w:rsidRPr="00EC2112" w14:paraId="23E40EA8" w14:textId="77777777" w:rsidTr="00D87658">
        <w:tblPrEx>
          <w:tblCellMar>
            <w:top w:w="0" w:type="dxa"/>
            <w:bottom w:w="0" w:type="dxa"/>
          </w:tblCellMar>
        </w:tblPrEx>
        <w:trPr>
          <w:cantSplit/>
        </w:trPr>
        <w:tc>
          <w:tcPr>
            <w:tcW w:w="1222" w:type="dxa"/>
            <w:tcBorders>
              <w:top w:val="single" w:sz="2" w:space="0" w:color="auto"/>
              <w:left w:val="single" w:sz="2" w:space="0" w:color="auto"/>
              <w:bottom w:val="single" w:sz="2" w:space="0" w:color="auto"/>
              <w:right w:val="single" w:sz="2" w:space="0" w:color="auto"/>
            </w:tcBorders>
          </w:tcPr>
          <w:p w14:paraId="2C2FE65A" w14:textId="77777777" w:rsidR="00D87658" w:rsidRPr="00EC2112" w:rsidRDefault="00D87658" w:rsidP="00D87658">
            <w:pPr>
              <w:spacing w:line="340" w:lineRule="exact"/>
              <w:ind w:right="162"/>
              <w:jc w:val="center"/>
            </w:pPr>
            <w:r w:rsidRPr="00EC2112">
              <w:t>n</w:t>
            </w:r>
          </w:p>
        </w:tc>
        <w:tc>
          <w:tcPr>
            <w:tcW w:w="1108" w:type="dxa"/>
            <w:tcBorders>
              <w:top w:val="single" w:sz="2" w:space="0" w:color="auto"/>
              <w:left w:val="single" w:sz="2" w:space="0" w:color="auto"/>
              <w:bottom w:val="single" w:sz="2" w:space="0" w:color="auto"/>
              <w:right w:val="single" w:sz="2" w:space="0" w:color="auto"/>
            </w:tcBorders>
          </w:tcPr>
          <w:p w14:paraId="44A4D746" w14:textId="77777777" w:rsidR="00D87658" w:rsidRPr="003407BD" w:rsidRDefault="00D87658" w:rsidP="00D87658">
            <w:pPr>
              <w:spacing w:line="340" w:lineRule="exact"/>
              <w:ind w:right="162"/>
              <w:jc w:val="center"/>
              <w:rPr>
                <w:rFonts w:ascii="‡ÈÏ˙" w:hAnsi="‡ÈÏ˙" w:hint="cs"/>
                <w:sz w:val="26"/>
                <w:lang w:bidi="fa-IR"/>
              </w:rPr>
            </w:pPr>
            <w:r w:rsidRPr="003407BD">
              <w:rPr>
                <w:rFonts w:ascii="‡ÈÏ˙" w:hAnsi="‡ÈÏ˙"/>
                <w:sz w:val="26"/>
              </w:rPr>
              <w:t xml:space="preserve">נ - </w:t>
            </w:r>
            <w:r w:rsidRPr="003407BD">
              <w:rPr>
                <w:rFonts w:ascii="‡ÈÏ˙" w:hAnsi="‡ÈÏ˙" w:hint="cs"/>
                <w:sz w:val="26"/>
                <w:lang w:bidi="fa-IR"/>
              </w:rPr>
              <w:t>ن</w:t>
            </w:r>
          </w:p>
        </w:tc>
        <w:tc>
          <w:tcPr>
            <w:tcW w:w="1221" w:type="dxa"/>
            <w:tcBorders>
              <w:top w:val="single" w:sz="2" w:space="0" w:color="auto"/>
              <w:left w:val="single" w:sz="2" w:space="0" w:color="auto"/>
              <w:bottom w:val="single" w:sz="2" w:space="0" w:color="auto"/>
              <w:right w:val="single" w:sz="2" w:space="0" w:color="auto"/>
            </w:tcBorders>
          </w:tcPr>
          <w:p w14:paraId="02E36456" w14:textId="77777777" w:rsidR="00D87658" w:rsidRPr="00EC2112" w:rsidRDefault="00D87658" w:rsidP="00D87658">
            <w:pPr>
              <w:tabs>
                <w:tab w:val="left" w:pos="540"/>
              </w:tabs>
              <w:ind w:right="162"/>
              <w:jc w:val="center"/>
            </w:pPr>
            <w:r w:rsidRPr="00EC2112">
              <w:t>n</w:t>
            </w:r>
            <w:r w:rsidRPr="00EC2112">
              <w:tab/>
              <w:t>N</w:t>
            </w:r>
          </w:p>
        </w:tc>
        <w:tc>
          <w:tcPr>
            <w:tcW w:w="1299" w:type="dxa"/>
            <w:tcBorders>
              <w:top w:val="single" w:sz="2" w:space="0" w:color="auto"/>
              <w:left w:val="single" w:sz="2" w:space="0" w:color="auto"/>
              <w:bottom w:val="single" w:sz="2" w:space="0" w:color="auto"/>
              <w:right w:val="single" w:sz="2" w:space="0" w:color="auto"/>
            </w:tcBorders>
          </w:tcPr>
          <w:p w14:paraId="688CEACA" w14:textId="77777777" w:rsidR="00D87658" w:rsidRPr="00EC2112" w:rsidRDefault="00D87658" w:rsidP="00D87658">
            <w:pPr>
              <w:spacing w:line="340" w:lineRule="exact"/>
              <w:ind w:right="162"/>
              <w:jc w:val="center"/>
              <w:rPr>
                <w:rFonts w:ascii="Parthian" w:hAnsi="Parthian"/>
                <w:sz w:val="28"/>
                <w:szCs w:val="28"/>
              </w:rPr>
            </w:pPr>
            <w:r w:rsidRPr="00EC2112">
              <w:rPr>
                <w:rFonts w:ascii="Parthian" w:hAnsi="Parthian"/>
                <w:sz w:val="28"/>
                <w:szCs w:val="28"/>
              </w:rPr>
              <w:t>n</w:t>
            </w:r>
          </w:p>
        </w:tc>
        <w:tc>
          <w:tcPr>
            <w:tcW w:w="1530" w:type="dxa"/>
            <w:tcBorders>
              <w:top w:val="single" w:sz="2" w:space="0" w:color="auto"/>
              <w:left w:val="single" w:sz="2" w:space="0" w:color="auto"/>
              <w:bottom w:val="single" w:sz="2" w:space="0" w:color="auto"/>
              <w:right w:val="single" w:sz="2" w:space="0" w:color="auto"/>
            </w:tcBorders>
          </w:tcPr>
          <w:p w14:paraId="01184665" w14:textId="77777777" w:rsidR="00D87658" w:rsidRPr="00586A58" w:rsidRDefault="00D87658" w:rsidP="00D87658">
            <w:pPr>
              <w:ind w:right="162"/>
              <w:jc w:val="center"/>
              <w:rPr>
                <w:rFonts w:ascii="Parsig" w:hAnsi="Parsig"/>
                <w:sz w:val="24"/>
                <w:szCs w:val="28"/>
              </w:rPr>
            </w:pPr>
            <w:r w:rsidRPr="00586A58">
              <w:rPr>
                <w:rFonts w:ascii="Parsig" w:hAnsi="Parsig"/>
                <w:sz w:val="24"/>
                <w:szCs w:val="28"/>
              </w:rPr>
              <w:t>n</w:t>
            </w:r>
          </w:p>
        </w:tc>
        <w:tc>
          <w:tcPr>
            <w:tcW w:w="1530" w:type="dxa"/>
            <w:tcBorders>
              <w:top w:val="single" w:sz="2" w:space="0" w:color="auto"/>
              <w:left w:val="single" w:sz="2" w:space="0" w:color="auto"/>
              <w:bottom w:val="single" w:sz="2" w:space="0" w:color="auto"/>
              <w:right w:val="single" w:sz="2" w:space="0" w:color="auto"/>
            </w:tcBorders>
          </w:tcPr>
          <w:p w14:paraId="1B51303D" w14:textId="77777777" w:rsidR="00D87658" w:rsidRPr="003407BD" w:rsidRDefault="00D87658" w:rsidP="00D87658">
            <w:pPr>
              <w:ind w:right="162"/>
              <w:jc w:val="center"/>
              <w:rPr>
                <w:rFonts w:ascii="Psalter" w:hAnsi="Psalter"/>
                <w:sz w:val="24"/>
                <w:szCs w:val="28"/>
              </w:rPr>
            </w:pPr>
            <w:r w:rsidRPr="003407BD">
              <w:rPr>
                <w:rFonts w:ascii="Psalter" w:hAnsi="Psalter"/>
                <w:sz w:val="24"/>
                <w:szCs w:val="28"/>
              </w:rPr>
              <w:t>N</w:t>
            </w:r>
          </w:p>
        </w:tc>
        <w:tc>
          <w:tcPr>
            <w:tcW w:w="1530" w:type="dxa"/>
            <w:tcBorders>
              <w:top w:val="single" w:sz="2" w:space="0" w:color="auto"/>
              <w:left w:val="single" w:sz="2" w:space="0" w:color="auto"/>
              <w:bottom w:val="single" w:sz="2" w:space="0" w:color="auto"/>
              <w:right w:val="single" w:sz="2" w:space="0" w:color="auto"/>
            </w:tcBorders>
          </w:tcPr>
          <w:p w14:paraId="14B459B3" w14:textId="77777777" w:rsidR="00D87658" w:rsidRPr="003407BD" w:rsidRDefault="00D87658" w:rsidP="00D87658">
            <w:pPr>
              <w:ind w:right="162"/>
              <w:jc w:val="center"/>
              <w:rPr>
                <w:rFonts w:ascii="Pahlavi" w:hAnsi="Pahlavi"/>
                <w:sz w:val="24"/>
                <w:szCs w:val="28"/>
              </w:rPr>
            </w:pPr>
            <w:r w:rsidRPr="003407BD">
              <w:rPr>
                <w:rFonts w:ascii="Pahlavi" w:hAnsi="Pahlavi"/>
                <w:sz w:val="24"/>
                <w:szCs w:val="28"/>
              </w:rPr>
              <w:t>W</w:t>
            </w:r>
          </w:p>
        </w:tc>
        <w:tc>
          <w:tcPr>
            <w:tcW w:w="1170" w:type="dxa"/>
            <w:tcBorders>
              <w:top w:val="single" w:sz="2" w:space="0" w:color="auto"/>
              <w:left w:val="single" w:sz="2" w:space="0" w:color="auto"/>
              <w:bottom w:val="single" w:sz="2" w:space="0" w:color="auto"/>
              <w:right w:val="single" w:sz="2" w:space="0" w:color="auto"/>
            </w:tcBorders>
          </w:tcPr>
          <w:p w14:paraId="65E1D638" w14:textId="77777777" w:rsidR="00D87658" w:rsidRPr="00EC2112" w:rsidRDefault="00D87658" w:rsidP="00D87658">
            <w:pPr>
              <w:rPr>
                <w:rFonts w:ascii="Pahlavi" w:hAnsi="Pahlavi"/>
              </w:rPr>
            </w:pPr>
            <w:r w:rsidRPr="00EC2112">
              <w:t>= w, r, O</w:t>
            </w:r>
          </w:p>
        </w:tc>
      </w:tr>
      <w:tr w:rsidR="00D87658" w:rsidRPr="00EC2112" w14:paraId="55C435B6" w14:textId="77777777" w:rsidTr="00D87658">
        <w:tblPrEx>
          <w:tblCellMar>
            <w:top w:w="0" w:type="dxa"/>
            <w:bottom w:w="0" w:type="dxa"/>
          </w:tblCellMar>
        </w:tblPrEx>
        <w:trPr>
          <w:cantSplit/>
        </w:trPr>
        <w:tc>
          <w:tcPr>
            <w:tcW w:w="1222" w:type="dxa"/>
            <w:tcBorders>
              <w:top w:val="single" w:sz="2" w:space="0" w:color="auto"/>
              <w:left w:val="single" w:sz="2" w:space="0" w:color="auto"/>
              <w:bottom w:val="single" w:sz="2" w:space="0" w:color="auto"/>
              <w:right w:val="single" w:sz="2" w:space="0" w:color="auto"/>
            </w:tcBorders>
          </w:tcPr>
          <w:p w14:paraId="7F12F8E7" w14:textId="77777777" w:rsidR="00D87658" w:rsidRPr="00EC2112" w:rsidRDefault="00D87658" w:rsidP="00D87658">
            <w:pPr>
              <w:spacing w:line="340" w:lineRule="exact"/>
              <w:ind w:right="162"/>
              <w:jc w:val="center"/>
            </w:pPr>
            <w:r w:rsidRPr="00EC2112">
              <w:t>s</w:t>
            </w:r>
          </w:p>
        </w:tc>
        <w:tc>
          <w:tcPr>
            <w:tcW w:w="1108" w:type="dxa"/>
            <w:tcBorders>
              <w:top w:val="single" w:sz="2" w:space="0" w:color="auto"/>
              <w:left w:val="single" w:sz="2" w:space="0" w:color="auto"/>
              <w:bottom w:val="single" w:sz="2" w:space="0" w:color="auto"/>
              <w:right w:val="single" w:sz="2" w:space="0" w:color="auto"/>
            </w:tcBorders>
          </w:tcPr>
          <w:p w14:paraId="15E3A6C3" w14:textId="77777777" w:rsidR="00D87658" w:rsidRPr="003407BD" w:rsidRDefault="00D87658" w:rsidP="00D87658">
            <w:pPr>
              <w:spacing w:line="340" w:lineRule="exact"/>
              <w:ind w:right="162"/>
              <w:jc w:val="center"/>
              <w:rPr>
                <w:rFonts w:ascii="‡ÈÏ˙" w:hAnsi="‡ÈÏ˙" w:hint="cs"/>
                <w:sz w:val="26"/>
                <w:lang w:bidi="fa-IR"/>
              </w:rPr>
            </w:pPr>
            <w:r w:rsidRPr="003407BD">
              <w:rPr>
                <w:rFonts w:ascii="‡ÈÏ˙" w:hAnsi="‡ÈÏ˙"/>
                <w:sz w:val="26"/>
              </w:rPr>
              <w:t xml:space="preserve">ס - </w:t>
            </w:r>
            <w:r w:rsidRPr="003407BD">
              <w:rPr>
                <w:rFonts w:ascii="‡ÈÏ˙" w:hAnsi="‡ÈÏ˙" w:hint="cs"/>
                <w:sz w:val="26"/>
                <w:lang w:bidi="fa-IR"/>
              </w:rPr>
              <w:t>س</w:t>
            </w:r>
          </w:p>
        </w:tc>
        <w:tc>
          <w:tcPr>
            <w:tcW w:w="1221" w:type="dxa"/>
            <w:tcBorders>
              <w:top w:val="single" w:sz="2" w:space="0" w:color="auto"/>
              <w:left w:val="single" w:sz="2" w:space="0" w:color="auto"/>
              <w:bottom w:val="single" w:sz="2" w:space="0" w:color="auto"/>
              <w:right w:val="single" w:sz="2" w:space="0" w:color="auto"/>
            </w:tcBorders>
          </w:tcPr>
          <w:p w14:paraId="59814F72" w14:textId="77777777" w:rsidR="00D87658" w:rsidRPr="00EC2112" w:rsidRDefault="00D87658" w:rsidP="00D87658">
            <w:pPr>
              <w:tabs>
                <w:tab w:val="left" w:pos="540"/>
              </w:tabs>
              <w:ind w:right="162"/>
              <w:jc w:val="center"/>
            </w:pPr>
            <w:r w:rsidRPr="00EC2112">
              <w:t>s</w:t>
            </w:r>
            <w:r w:rsidRPr="00EC2112">
              <w:tab/>
              <w:t>S</w:t>
            </w:r>
          </w:p>
        </w:tc>
        <w:tc>
          <w:tcPr>
            <w:tcW w:w="1299" w:type="dxa"/>
            <w:tcBorders>
              <w:top w:val="single" w:sz="2" w:space="0" w:color="auto"/>
              <w:left w:val="single" w:sz="2" w:space="0" w:color="auto"/>
              <w:bottom w:val="single" w:sz="2" w:space="0" w:color="auto"/>
              <w:right w:val="single" w:sz="2" w:space="0" w:color="auto"/>
            </w:tcBorders>
          </w:tcPr>
          <w:p w14:paraId="50D1A2A1" w14:textId="77777777" w:rsidR="00D87658" w:rsidRPr="00EC2112" w:rsidRDefault="00D87658" w:rsidP="00D87658">
            <w:pPr>
              <w:spacing w:line="340" w:lineRule="exact"/>
              <w:ind w:right="162"/>
              <w:jc w:val="center"/>
              <w:rPr>
                <w:rFonts w:ascii="Parthian" w:hAnsi="Parthian"/>
                <w:sz w:val="28"/>
                <w:szCs w:val="28"/>
              </w:rPr>
            </w:pPr>
            <w:r w:rsidRPr="00EC2112">
              <w:rPr>
                <w:rFonts w:ascii="Parthian" w:hAnsi="Parthian"/>
                <w:sz w:val="28"/>
                <w:szCs w:val="28"/>
              </w:rPr>
              <w:t>s</w:t>
            </w:r>
          </w:p>
        </w:tc>
        <w:tc>
          <w:tcPr>
            <w:tcW w:w="1530" w:type="dxa"/>
            <w:tcBorders>
              <w:top w:val="single" w:sz="2" w:space="0" w:color="auto"/>
              <w:left w:val="single" w:sz="2" w:space="0" w:color="auto"/>
              <w:bottom w:val="single" w:sz="2" w:space="0" w:color="auto"/>
              <w:right w:val="single" w:sz="2" w:space="0" w:color="auto"/>
            </w:tcBorders>
          </w:tcPr>
          <w:p w14:paraId="1558C8A4" w14:textId="77777777" w:rsidR="00D87658" w:rsidRPr="00586A58" w:rsidRDefault="00D87658" w:rsidP="00D87658">
            <w:pPr>
              <w:ind w:right="162"/>
              <w:jc w:val="center"/>
              <w:rPr>
                <w:rFonts w:ascii="Parsig" w:hAnsi="Parsig"/>
                <w:sz w:val="24"/>
                <w:szCs w:val="28"/>
              </w:rPr>
            </w:pPr>
            <w:r w:rsidRPr="00586A58">
              <w:rPr>
                <w:rFonts w:ascii="Parsig" w:hAnsi="Parsig"/>
                <w:sz w:val="24"/>
                <w:szCs w:val="28"/>
              </w:rPr>
              <w:t>s</w:t>
            </w:r>
          </w:p>
        </w:tc>
        <w:tc>
          <w:tcPr>
            <w:tcW w:w="1530" w:type="dxa"/>
            <w:tcBorders>
              <w:top w:val="single" w:sz="2" w:space="0" w:color="auto"/>
              <w:left w:val="single" w:sz="2" w:space="0" w:color="auto"/>
              <w:bottom w:val="single" w:sz="2" w:space="0" w:color="auto"/>
              <w:right w:val="single" w:sz="2" w:space="0" w:color="auto"/>
            </w:tcBorders>
          </w:tcPr>
          <w:p w14:paraId="0A16005E" w14:textId="77777777" w:rsidR="00D87658" w:rsidRPr="003407BD" w:rsidRDefault="00D87658" w:rsidP="00D87658">
            <w:pPr>
              <w:ind w:right="162"/>
              <w:jc w:val="center"/>
              <w:rPr>
                <w:rFonts w:ascii="Psalter" w:hAnsi="Psalter"/>
                <w:sz w:val="24"/>
                <w:szCs w:val="28"/>
              </w:rPr>
            </w:pPr>
            <w:r w:rsidRPr="003407BD">
              <w:rPr>
                <w:rFonts w:ascii="Psalter" w:hAnsi="Psalter"/>
                <w:sz w:val="24"/>
                <w:szCs w:val="28"/>
              </w:rPr>
              <w:t>S</w:t>
            </w:r>
          </w:p>
        </w:tc>
        <w:tc>
          <w:tcPr>
            <w:tcW w:w="1530" w:type="dxa"/>
            <w:tcBorders>
              <w:top w:val="single" w:sz="2" w:space="0" w:color="auto"/>
              <w:left w:val="single" w:sz="2" w:space="0" w:color="auto"/>
              <w:bottom w:val="single" w:sz="2" w:space="0" w:color="auto"/>
              <w:right w:val="single" w:sz="2" w:space="0" w:color="auto"/>
            </w:tcBorders>
          </w:tcPr>
          <w:p w14:paraId="0918BFE3" w14:textId="77777777" w:rsidR="00D87658" w:rsidRPr="003407BD" w:rsidRDefault="00D87658" w:rsidP="00D87658">
            <w:pPr>
              <w:ind w:right="162"/>
              <w:jc w:val="center"/>
              <w:rPr>
                <w:rFonts w:ascii="Pahlavi" w:hAnsi="Pahlavi"/>
                <w:sz w:val="24"/>
                <w:szCs w:val="28"/>
              </w:rPr>
            </w:pPr>
            <w:r w:rsidRPr="003407BD">
              <w:rPr>
                <w:rFonts w:ascii="Pahlavi" w:hAnsi="Pahlavi"/>
                <w:sz w:val="24"/>
                <w:szCs w:val="28"/>
              </w:rPr>
              <w:t>S J</w:t>
            </w:r>
          </w:p>
        </w:tc>
        <w:tc>
          <w:tcPr>
            <w:tcW w:w="1170" w:type="dxa"/>
            <w:tcBorders>
              <w:top w:val="single" w:sz="2" w:space="0" w:color="auto"/>
              <w:left w:val="single" w:sz="2" w:space="0" w:color="auto"/>
              <w:bottom w:val="single" w:sz="2" w:space="0" w:color="auto"/>
              <w:right w:val="single" w:sz="2" w:space="0" w:color="auto"/>
            </w:tcBorders>
          </w:tcPr>
          <w:p w14:paraId="1586219D" w14:textId="77777777" w:rsidR="00D87658" w:rsidRPr="00EC2112" w:rsidRDefault="00D87658" w:rsidP="00D87658">
            <w:pPr>
              <w:rPr>
                <w:rFonts w:ascii="Pahlavi" w:hAnsi="Pahlavi"/>
              </w:rPr>
            </w:pPr>
            <w:r w:rsidRPr="00EC2112">
              <w:t>= y + y, etc.</w:t>
            </w:r>
          </w:p>
        </w:tc>
      </w:tr>
      <w:tr w:rsidR="00D87658" w:rsidRPr="00EC2112" w14:paraId="63290C3B" w14:textId="77777777" w:rsidTr="00D87658">
        <w:tblPrEx>
          <w:tblCellMar>
            <w:top w:w="0" w:type="dxa"/>
            <w:bottom w:w="0" w:type="dxa"/>
          </w:tblCellMar>
        </w:tblPrEx>
        <w:trPr>
          <w:cantSplit/>
        </w:trPr>
        <w:tc>
          <w:tcPr>
            <w:tcW w:w="1222" w:type="dxa"/>
            <w:tcBorders>
              <w:top w:val="single" w:sz="2" w:space="0" w:color="auto"/>
              <w:left w:val="single" w:sz="2" w:space="0" w:color="auto"/>
              <w:bottom w:val="single" w:sz="2" w:space="0" w:color="auto"/>
              <w:right w:val="single" w:sz="2" w:space="0" w:color="auto"/>
            </w:tcBorders>
          </w:tcPr>
          <w:p w14:paraId="634D715D" w14:textId="77777777" w:rsidR="00D87658" w:rsidRPr="00EC2112" w:rsidRDefault="00D87658" w:rsidP="00D87658">
            <w:pPr>
              <w:spacing w:line="340" w:lineRule="exact"/>
              <w:ind w:right="162"/>
              <w:jc w:val="center"/>
            </w:pPr>
            <w:r>
              <w:t>‘</w:t>
            </w:r>
          </w:p>
        </w:tc>
        <w:tc>
          <w:tcPr>
            <w:tcW w:w="1108" w:type="dxa"/>
            <w:tcBorders>
              <w:top w:val="single" w:sz="2" w:space="0" w:color="auto"/>
              <w:left w:val="single" w:sz="2" w:space="0" w:color="auto"/>
              <w:bottom w:val="single" w:sz="2" w:space="0" w:color="auto"/>
              <w:right w:val="single" w:sz="2" w:space="0" w:color="auto"/>
            </w:tcBorders>
          </w:tcPr>
          <w:p w14:paraId="2D02EC5B" w14:textId="77777777" w:rsidR="00D87658" w:rsidRPr="003407BD" w:rsidRDefault="00D87658" w:rsidP="00D87658">
            <w:pPr>
              <w:spacing w:line="340" w:lineRule="exact"/>
              <w:ind w:right="162"/>
              <w:jc w:val="center"/>
              <w:rPr>
                <w:rFonts w:ascii="‡ÈÏ˙" w:hAnsi="‡ÈÏ˙" w:hint="cs"/>
                <w:sz w:val="26"/>
                <w:lang w:bidi="fa-IR"/>
              </w:rPr>
            </w:pPr>
            <w:r w:rsidRPr="003407BD">
              <w:rPr>
                <w:rFonts w:ascii="‡ÈÏ˙" w:hAnsi="‡ÈÏ˙"/>
                <w:sz w:val="26"/>
              </w:rPr>
              <w:t xml:space="preserve">ע - </w:t>
            </w:r>
            <w:r w:rsidRPr="003407BD">
              <w:rPr>
                <w:rFonts w:ascii="‡ÈÏ˙" w:hAnsi="‡ÈÏ˙" w:hint="cs"/>
                <w:sz w:val="26"/>
                <w:lang w:bidi="fa-IR"/>
              </w:rPr>
              <w:t>ع</w:t>
            </w:r>
          </w:p>
        </w:tc>
        <w:tc>
          <w:tcPr>
            <w:tcW w:w="1221" w:type="dxa"/>
            <w:tcBorders>
              <w:top w:val="single" w:sz="2" w:space="0" w:color="auto"/>
              <w:left w:val="single" w:sz="2" w:space="0" w:color="auto"/>
              <w:bottom w:val="single" w:sz="2" w:space="0" w:color="auto"/>
              <w:right w:val="single" w:sz="2" w:space="0" w:color="auto"/>
            </w:tcBorders>
          </w:tcPr>
          <w:p w14:paraId="6432244A" w14:textId="77777777" w:rsidR="00D87658" w:rsidRPr="00EC2112" w:rsidRDefault="00D87658" w:rsidP="00D87658">
            <w:pPr>
              <w:tabs>
                <w:tab w:val="left" w:pos="540"/>
              </w:tabs>
              <w:ind w:right="162"/>
              <w:jc w:val="center"/>
            </w:pPr>
            <w:r w:rsidRPr="00EC2112">
              <w:tab/>
              <w:t>O</w:t>
            </w:r>
          </w:p>
        </w:tc>
        <w:tc>
          <w:tcPr>
            <w:tcW w:w="1299" w:type="dxa"/>
            <w:tcBorders>
              <w:top w:val="single" w:sz="2" w:space="0" w:color="auto"/>
              <w:left w:val="single" w:sz="2" w:space="0" w:color="auto"/>
              <w:bottom w:val="single" w:sz="2" w:space="0" w:color="auto"/>
              <w:right w:val="single" w:sz="2" w:space="0" w:color="auto"/>
            </w:tcBorders>
          </w:tcPr>
          <w:p w14:paraId="72A724CA" w14:textId="77777777" w:rsidR="00D87658" w:rsidRPr="00EC2112" w:rsidRDefault="00D87658" w:rsidP="00D87658">
            <w:pPr>
              <w:spacing w:line="340" w:lineRule="exact"/>
              <w:ind w:right="162"/>
              <w:jc w:val="center"/>
              <w:rPr>
                <w:rFonts w:ascii="Parthian" w:hAnsi="Parthian"/>
                <w:sz w:val="28"/>
                <w:szCs w:val="28"/>
              </w:rPr>
            </w:pPr>
            <w:r w:rsidRPr="00EC2112">
              <w:rPr>
                <w:rFonts w:ascii="Parthian" w:hAnsi="Parthian"/>
                <w:sz w:val="28"/>
                <w:szCs w:val="28"/>
              </w:rPr>
              <w:t>r</w:t>
            </w:r>
            <w:r w:rsidRPr="007175FF">
              <w:t xml:space="preserve"> [= r]</w:t>
            </w:r>
          </w:p>
        </w:tc>
        <w:tc>
          <w:tcPr>
            <w:tcW w:w="1530" w:type="dxa"/>
            <w:tcBorders>
              <w:top w:val="single" w:sz="2" w:space="0" w:color="auto"/>
              <w:left w:val="single" w:sz="2" w:space="0" w:color="auto"/>
              <w:bottom w:val="single" w:sz="2" w:space="0" w:color="auto"/>
              <w:right w:val="single" w:sz="2" w:space="0" w:color="auto"/>
            </w:tcBorders>
          </w:tcPr>
          <w:p w14:paraId="113B4788" w14:textId="77777777" w:rsidR="00D87658" w:rsidRPr="00EC2112" w:rsidRDefault="00D87658" w:rsidP="00D87658">
            <w:pPr>
              <w:ind w:right="162"/>
              <w:jc w:val="center"/>
              <w:rPr>
                <w:rFonts w:ascii="Parsig" w:hAnsi="Parsig"/>
                <w:sz w:val="28"/>
                <w:szCs w:val="28"/>
              </w:rPr>
            </w:pPr>
            <w:r w:rsidRPr="00EC2112">
              <w:rPr>
                <w:rFonts w:ascii="Parsig" w:hAnsi="Parsig"/>
                <w:sz w:val="28"/>
                <w:szCs w:val="28"/>
              </w:rPr>
              <w:t>w</w:t>
            </w:r>
          </w:p>
        </w:tc>
        <w:tc>
          <w:tcPr>
            <w:tcW w:w="1530" w:type="dxa"/>
            <w:tcBorders>
              <w:top w:val="single" w:sz="2" w:space="0" w:color="auto"/>
              <w:left w:val="single" w:sz="2" w:space="0" w:color="auto"/>
              <w:bottom w:val="single" w:sz="2" w:space="0" w:color="auto"/>
              <w:right w:val="single" w:sz="2" w:space="0" w:color="auto"/>
            </w:tcBorders>
          </w:tcPr>
          <w:p w14:paraId="2A33E055" w14:textId="77777777" w:rsidR="00D87658" w:rsidRPr="003407BD" w:rsidRDefault="00D87658" w:rsidP="00D87658">
            <w:pPr>
              <w:ind w:right="162"/>
              <w:jc w:val="center"/>
              <w:rPr>
                <w:rFonts w:ascii="Psalter" w:hAnsi="Psalter"/>
                <w:sz w:val="24"/>
                <w:szCs w:val="28"/>
              </w:rPr>
            </w:pPr>
            <w:r w:rsidRPr="003407BD">
              <w:rPr>
                <w:rFonts w:ascii="Psalter" w:hAnsi="Psalter"/>
                <w:sz w:val="24"/>
                <w:szCs w:val="28"/>
              </w:rPr>
              <w:t>W</w:t>
            </w:r>
          </w:p>
        </w:tc>
        <w:tc>
          <w:tcPr>
            <w:tcW w:w="1530" w:type="dxa"/>
            <w:tcBorders>
              <w:top w:val="single" w:sz="2" w:space="0" w:color="auto"/>
              <w:left w:val="single" w:sz="2" w:space="0" w:color="auto"/>
              <w:bottom w:val="single" w:sz="2" w:space="0" w:color="auto"/>
              <w:right w:val="single" w:sz="2" w:space="0" w:color="auto"/>
            </w:tcBorders>
          </w:tcPr>
          <w:p w14:paraId="2331F200" w14:textId="77777777" w:rsidR="00D87658" w:rsidRPr="003407BD" w:rsidRDefault="00D87658" w:rsidP="00D87658">
            <w:pPr>
              <w:ind w:right="162"/>
              <w:jc w:val="center"/>
              <w:rPr>
                <w:rFonts w:ascii="Pahlavi" w:hAnsi="Pahlavi"/>
                <w:sz w:val="24"/>
                <w:szCs w:val="28"/>
              </w:rPr>
            </w:pPr>
            <w:r w:rsidRPr="003407BD">
              <w:rPr>
                <w:rFonts w:ascii="Pahlavi" w:hAnsi="Pahlavi"/>
                <w:sz w:val="24"/>
                <w:szCs w:val="28"/>
              </w:rPr>
              <w:t>W</w:t>
            </w:r>
          </w:p>
        </w:tc>
        <w:tc>
          <w:tcPr>
            <w:tcW w:w="1170" w:type="dxa"/>
            <w:tcBorders>
              <w:top w:val="single" w:sz="2" w:space="0" w:color="auto"/>
              <w:left w:val="single" w:sz="2" w:space="0" w:color="auto"/>
              <w:bottom w:val="single" w:sz="2" w:space="0" w:color="auto"/>
              <w:right w:val="single" w:sz="2" w:space="0" w:color="auto"/>
            </w:tcBorders>
          </w:tcPr>
          <w:p w14:paraId="4E1DAAAA" w14:textId="77777777" w:rsidR="00D87658" w:rsidRPr="00EC2112" w:rsidRDefault="00D87658" w:rsidP="00D87658">
            <w:pPr>
              <w:rPr>
                <w:rFonts w:ascii="Pahlavi" w:hAnsi="Pahlavi"/>
              </w:rPr>
            </w:pPr>
            <w:r w:rsidRPr="00EC2112">
              <w:t>= n, r, w</w:t>
            </w:r>
          </w:p>
        </w:tc>
      </w:tr>
      <w:tr w:rsidR="00D87658" w:rsidRPr="00EC2112" w14:paraId="30735941" w14:textId="77777777" w:rsidTr="00D87658">
        <w:tblPrEx>
          <w:tblCellMar>
            <w:top w:w="0" w:type="dxa"/>
            <w:bottom w:w="0" w:type="dxa"/>
          </w:tblCellMar>
        </w:tblPrEx>
        <w:trPr>
          <w:cantSplit/>
        </w:trPr>
        <w:tc>
          <w:tcPr>
            <w:tcW w:w="1222" w:type="dxa"/>
            <w:tcBorders>
              <w:top w:val="single" w:sz="2" w:space="0" w:color="auto"/>
              <w:left w:val="single" w:sz="2" w:space="0" w:color="auto"/>
              <w:bottom w:val="single" w:sz="2" w:space="0" w:color="auto"/>
              <w:right w:val="single" w:sz="2" w:space="0" w:color="auto"/>
            </w:tcBorders>
          </w:tcPr>
          <w:p w14:paraId="38C7106C" w14:textId="77777777" w:rsidR="00D87658" w:rsidRPr="00EC2112" w:rsidRDefault="00D87658" w:rsidP="00D87658">
            <w:pPr>
              <w:spacing w:line="340" w:lineRule="exact"/>
              <w:ind w:right="162"/>
              <w:jc w:val="center"/>
            </w:pPr>
            <w:r w:rsidRPr="00EC2112">
              <w:t>p</w:t>
            </w:r>
          </w:p>
        </w:tc>
        <w:tc>
          <w:tcPr>
            <w:tcW w:w="1108" w:type="dxa"/>
            <w:tcBorders>
              <w:top w:val="single" w:sz="2" w:space="0" w:color="auto"/>
              <w:left w:val="single" w:sz="2" w:space="0" w:color="auto"/>
              <w:bottom w:val="single" w:sz="2" w:space="0" w:color="auto"/>
              <w:right w:val="single" w:sz="2" w:space="0" w:color="auto"/>
            </w:tcBorders>
          </w:tcPr>
          <w:p w14:paraId="47CDC2AB" w14:textId="77777777" w:rsidR="00D87658" w:rsidRPr="003407BD" w:rsidRDefault="00D87658" w:rsidP="00D87658">
            <w:pPr>
              <w:spacing w:line="340" w:lineRule="exact"/>
              <w:ind w:right="162"/>
              <w:jc w:val="center"/>
              <w:rPr>
                <w:rFonts w:ascii="‡ÈÏ˙" w:hAnsi="‡ÈÏ˙" w:hint="cs"/>
                <w:sz w:val="26"/>
                <w:lang w:bidi="fa-IR"/>
              </w:rPr>
            </w:pPr>
            <w:r w:rsidRPr="003407BD">
              <w:rPr>
                <w:rFonts w:ascii="‡ÈÏ˙" w:hAnsi="‡ÈÏ˙"/>
                <w:sz w:val="26"/>
              </w:rPr>
              <w:t xml:space="preserve">פ ף - </w:t>
            </w:r>
            <w:r w:rsidRPr="003407BD">
              <w:rPr>
                <w:rFonts w:ascii="‡ÈÏ˙" w:hAnsi="‡ÈÏ˙" w:hint="cs"/>
                <w:sz w:val="26"/>
                <w:lang w:bidi="fa-IR"/>
              </w:rPr>
              <w:t>پ</w:t>
            </w:r>
          </w:p>
        </w:tc>
        <w:tc>
          <w:tcPr>
            <w:tcW w:w="1221" w:type="dxa"/>
            <w:tcBorders>
              <w:top w:val="single" w:sz="2" w:space="0" w:color="auto"/>
              <w:left w:val="single" w:sz="2" w:space="0" w:color="auto"/>
              <w:bottom w:val="single" w:sz="2" w:space="0" w:color="auto"/>
              <w:right w:val="single" w:sz="2" w:space="0" w:color="auto"/>
            </w:tcBorders>
          </w:tcPr>
          <w:p w14:paraId="3BB2063E" w14:textId="77777777" w:rsidR="00D87658" w:rsidRPr="00EC2112" w:rsidRDefault="00D87658" w:rsidP="00D87658">
            <w:pPr>
              <w:tabs>
                <w:tab w:val="left" w:pos="540"/>
              </w:tabs>
              <w:ind w:right="162"/>
              <w:jc w:val="center"/>
            </w:pPr>
            <w:r w:rsidRPr="00EC2112">
              <w:t>p</w:t>
            </w:r>
            <w:r w:rsidRPr="00EC2112">
              <w:tab/>
              <w:t>P</w:t>
            </w:r>
          </w:p>
        </w:tc>
        <w:tc>
          <w:tcPr>
            <w:tcW w:w="1299" w:type="dxa"/>
            <w:tcBorders>
              <w:top w:val="single" w:sz="2" w:space="0" w:color="auto"/>
              <w:left w:val="single" w:sz="2" w:space="0" w:color="auto"/>
              <w:bottom w:val="single" w:sz="2" w:space="0" w:color="auto"/>
              <w:right w:val="single" w:sz="2" w:space="0" w:color="auto"/>
            </w:tcBorders>
          </w:tcPr>
          <w:p w14:paraId="37A6567C" w14:textId="77777777" w:rsidR="00D87658" w:rsidRPr="00EC2112" w:rsidRDefault="00D87658" w:rsidP="00D87658">
            <w:pPr>
              <w:spacing w:line="340" w:lineRule="exact"/>
              <w:ind w:right="162"/>
              <w:jc w:val="center"/>
              <w:rPr>
                <w:rFonts w:ascii="Parthian" w:hAnsi="Parthian"/>
                <w:sz w:val="28"/>
                <w:szCs w:val="28"/>
              </w:rPr>
            </w:pPr>
            <w:r w:rsidRPr="00EC2112">
              <w:rPr>
                <w:rFonts w:ascii="Parthian" w:hAnsi="Parthian"/>
                <w:sz w:val="28"/>
                <w:szCs w:val="28"/>
              </w:rPr>
              <w:t>p</w:t>
            </w:r>
          </w:p>
        </w:tc>
        <w:tc>
          <w:tcPr>
            <w:tcW w:w="1530" w:type="dxa"/>
            <w:tcBorders>
              <w:top w:val="single" w:sz="2" w:space="0" w:color="auto"/>
              <w:left w:val="single" w:sz="2" w:space="0" w:color="auto"/>
              <w:bottom w:val="single" w:sz="2" w:space="0" w:color="auto"/>
              <w:right w:val="single" w:sz="2" w:space="0" w:color="auto"/>
            </w:tcBorders>
          </w:tcPr>
          <w:p w14:paraId="0350A459" w14:textId="77777777" w:rsidR="00D87658" w:rsidRPr="00586A58" w:rsidRDefault="00D87658" w:rsidP="00D87658">
            <w:pPr>
              <w:ind w:right="162"/>
              <w:jc w:val="center"/>
              <w:rPr>
                <w:rFonts w:ascii="Parsig" w:hAnsi="Parsig"/>
                <w:sz w:val="24"/>
                <w:szCs w:val="28"/>
              </w:rPr>
            </w:pPr>
            <w:r w:rsidRPr="00586A58">
              <w:rPr>
                <w:rFonts w:ascii="Parsig" w:hAnsi="Parsig"/>
                <w:sz w:val="24"/>
                <w:szCs w:val="28"/>
              </w:rPr>
              <w:t>p</w:t>
            </w:r>
          </w:p>
        </w:tc>
        <w:tc>
          <w:tcPr>
            <w:tcW w:w="1530" w:type="dxa"/>
            <w:tcBorders>
              <w:top w:val="single" w:sz="2" w:space="0" w:color="auto"/>
              <w:left w:val="single" w:sz="2" w:space="0" w:color="auto"/>
              <w:bottom w:val="single" w:sz="2" w:space="0" w:color="auto"/>
              <w:right w:val="single" w:sz="2" w:space="0" w:color="auto"/>
            </w:tcBorders>
          </w:tcPr>
          <w:p w14:paraId="47BDA0E1" w14:textId="77777777" w:rsidR="00D87658" w:rsidRPr="003407BD" w:rsidRDefault="00D87658" w:rsidP="00D87658">
            <w:pPr>
              <w:ind w:right="162"/>
              <w:jc w:val="center"/>
              <w:rPr>
                <w:rFonts w:ascii="Psalter" w:hAnsi="Psalter"/>
                <w:sz w:val="24"/>
                <w:szCs w:val="28"/>
              </w:rPr>
            </w:pPr>
            <w:r w:rsidRPr="003407BD">
              <w:rPr>
                <w:rFonts w:ascii="Psalter" w:hAnsi="Psalter"/>
                <w:sz w:val="24"/>
                <w:szCs w:val="28"/>
              </w:rPr>
              <w:t>P</w:t>
            </w:r>
          </w:p>
        </w:tc>
        <w:tc>
          <w:tcPr>
            <w:tcW w:w="1530" w:type="dxa"/>
            <w:tcBorders>
              <w:top w:val="single" w:sz="2" w:space="0" w:color="auto"/>
              <w:left w:val="single" w:sz="2" w:space="0" w:color="auto"/>
              <w:bottom w:val="single" w:sz="2" w:space="0" w:color="auto"/>
              <w:right w:val="single" w:sz="2" w:space="0" w:color="auto"/>
            </w:tcBorders>
          </w:tcPr>
          <w:p w14:paraId="50D1BA92" w14:textId="77777777" w:rsidR="00D87658" w:rsidRPr="003407BD" w:rsidRDefault="00D87658" w:rsidP="00D87658">
            <w:pPr>
              <w:ind w:right="162"/>
              <w:jc w:val="center"/>
              <w:rPr>
                <w:rFonts w:ascii="Pahlavi" w:hAnsi="Pahlavi"/>
                <w:sz w:val="24"/>
                <w:szCs w:val="28"/>
              </w:rPr>
            </w:pPr>
            <w:r w:rsidRPr="003407BD">
              <w:rPr>
                <w:rFonts w:ascii="Pahlavi" w:hAnsi="Pahlavi"/>
                <w:sz w:val="24"/>
                <w:szCs w:val="28"/>
              </w:rPr>
              <w:t>P</w:t>
            </w:r>
          </w:p>
        </w:tc>
        <w:tc>
          <w:tcPr>
            <w:tcW w:w="1170" w:type="dxa"/>
            <w:tcBorders>
              <w:top w:val="single" w:sz="2" w:space="0" w:color="auto"/>
              <w:left w:val="single" w:sz="2" w:space="0" w:color="auto"/>
              <w:bottom w:val="single" w:sz="2" w:space="0" w:color="auto"/>
              <w:right w:val="single" w:sz="2" w:space="0" w:color="auto"/>
            </w:tcBorders>
          </w:tcPr>
          <w:p w14:paraId="18EF53ED" w14:textId="77777777" w:rsidR="00D87658" w:rsidRPr="00EC2112" w:rsidRDefault="00D87658" w:rsidP="00D87658">
            <w:pPr>
              <w:rPr>
                <w:rFonts w:ascii="Pahlavi" w:hAnsi="Pahlavi"/>
              </w:rPr>
            </w:pPr>
          </w:p>
        </w:tc>
      </w:tr>
      <w:tr w:rsidR="00D87658" w:rsidRPr="00EC2112" w14:paraId="1E3614B4" w14:textId="77777777" w:rsidTr="00D87658">
        <w:tblPrEx>
          <w:tblCellMar>
            <w:top w:w="0" w:type="dxa"/>
            <w:bottom w:w="0" w:type="dxa"/>
          </w:tblCellMar>
        </w:tblPrEx>
        <w:trPr>
          <w:cantSplit/>
        </w:trPr>
        <w:tc>
          <w:tcPr>
            <w:tcW w:w="1222" w:type="dxa"/>
            <w:tcBorders>
              <w:top w:val="single" w:sz="2" w:space="0" w:color="auto"/>
              <w:left w:val="single" w:sz="2" w:space="0" w:color="auto"/>
              <w:bottom w:val="single" w:sz="2" w:space="0" w:color="auto"/>
              <w:right w:val="single" w:sz="2" w:space="0" w:color="auto"/>
            </w:tcBorders>
          </w:tcPr>
          <w:p w14:paraId="5433E841" w14:textId="77777777" w:rsidR="00D87658" w:rsidRPr="00EC2112" w:rsidRDefault="00D87658" w:rsidP="00D87658">
            <w:pPr>
              <w:spacing w:line="340" w:lineRule="exact"/>
              <w:ind w:right="162"/>
              <w:jc w:val="center"/>
            </w:pPr>
            <w:r>
              <w:t>ṣ</w:t>
            </w:r>
          </w:p>
        </w:tc>
        <w:tc>
          <w:tcPr>
            <w:tcW w:w="1108" w:type="dxa"/>
            <w:tcBorders>
              <w:top w:val="single" w:sz="2" w:space="0" w:color="auto"/>
              <w:left w:val="single" w:sz="2" w:space="0" w:color="auto"/>
              <w:bottom w:val="single" w:sz="2" w:space="0" w:color="auto"/>
              <w:right w:val="single" w:sz="2" w:space="0" w:color="auto"/>
            </w:tcBorders>
          </w:tcPr>
          <w:p w14:paraId="6661F70D" w14:textId="77777777" w:rsidR="00D87658" w:rsidRPr="003407BD" w:rsidRDefault="00D87658" w:rsidP="00D87658">
            <w:pPr>
              <w:spacing w:line="340" w:lineRule="exact"/>
              <w:ind w:right="162"/>
              <w:jc w:val="center"/>
              <w:rPr>
                <w:rFonts w:ascii="‡ÈÏ˙" w:hAnsi="‡ÈÏ˙" w:hint="cs"/>
                <w:sz w:val="26"/>
                <w:lang w:bidi="fa-IR"/>
              </w:rPr>
            </w:pPr>
            <w:r w:rsidRPr="003407BD">
              <w:rPr>
                <w:rFonts w:ascii="‡ÈÏ˙" w:hAnsi="‡ÈÏ˙"/>
                <w:sz w:val="26"/>
              </w:rPr>
              <w:t xml:space="preserve">ץ צ - </w:t>
            </w:r>
            <w:r w:rsidRPr="003407BD">
              <w:rPr>
                <w:rFonts w:ascii="‡ÈÏ˙" w:hAnsi="‡ÈÏ˙" w:hint="cs"/>
                <w:sz w:val="26"/>
                <w:lang w:bidi="fa-IR"/>
              </w:rPr>
              <w:t>چ</w:t>
            </w:r>
          </w:p>
        </w:tc>
        <w:tc>
          <w:tcPr>
            <w:tcW w:w="1221" w:type="dxa"/>
            <w:tcBorders>
              <w:top w:val="single" w:sz="2" w:space="0" w:color="auto"/>
              <w:left w:val="single" w:sz="2" w:space="0" w:color="auto"/>
              <w:bottom w:val="single" w:sz="2" w:space="0" w:color="auto"/>
              <w:right w:val="single" w:sz="2" w:space="0" w:color="auto"/>
            </w:tcBorders>
          </w:tcPr>
          <w:p w14:paraId="574FAE13" w14:textId="77777777" w:rsidR="00D87658" w:rsidRPr="00EC2112" w:rsidRDefault="00D87658" w:rsidP="00D87658">
            <w:pPr>
              <w:tabs>
                <w:tab w:val="left" w:pos="540"/>
              </w:tabs>
              <w:ind w:right="162"/>
              <w:jc w:val="center"/>
            </w:pPr>
            <w:r w:rsidRPr="00EC2112">
              <w:t>c</w:t>
            </w:r>
            <w:r w:rsidRPr="00EC2112">
              <w:tab/>
              <w:t>C</w:t>
            </w:r>
          </w:p>
        </w:tc>
        <w:tc>
          <w:tcPr>
            <w:tcW w:w="1299" w:type="dxa"/>
            <w:tcBorders>
              <w:top w:val="single" w:sz="2" w:space="0" w:color="auto"/>
              <w:left w:val="single" w:sz="2" w:space="0" w:color="auto"/>
              <w:bottom w:val="single" w:sz="2" w:space="0" w:color="auto"/>
              <w:right w:val="single" w:sz="2" w:space="0" w:color="auto"/>
            </w:tcBorders>
          </w:tcPr>
          <w:p w14:paraId="26D5EE83" w14:textId="77777777" w:rsidR="00D87658" w:rsidRPr="00EC2112" w:rsidRDefault="00D87658" w:rsidP="00D87658">
            <w:pPr>
              <w:spacing w:line="340" w:lineRule="exact"/>
              <w:ind w:right="162"/>
              <w:jc w:val="center"/>
              <w:rPr>
                <w:rFonts w:ascii="Parthian" w:hAnsi="Parthian"/>
                <w:sz w:val="28"/>
                <w:szCs w:val="28"/>
              </w:rPr>
            </w:pPr>
            <w:r w:rsidRPr="00EC2112">
              <w:rPr>
                <w:rFonts w:ascii="Parthian" w:hAnsi="Parthian"/>
                <w:sz w:val="28"/>
                <w:szCs w:val="28"/>
              </w:rPr>
              <w:t xml:space="preserve"> c</w:t>
            </w:r>
          </w:p>
        </w:tc>
        <w:tc>
          <w:tcPr>
            <w:tcW w:w="1530" w:type="dxa"/>
            <w:tcBorders>
              <w:top w:val="single" w:sz="2" w:space="0" w:color="auto"/>
              <w:left w:val="single" w:sz="2" w:space="0" w:color="auto"/>
              <w:bottom w:val="single" w:sz="2" w:space="0" w:color="auto"/>
              <w:right w:val="single" w:sz="2" w:space="0" w:color="auto"/>
            </w:tcBorders>
          </w:tcPr>
          <w:p w14:paraId="782BE8BC" w14:textId="77777777" w:rsidR="00D87658" w:rsidRPr="00586A58" w:rsidRDefault="00D87658" w:rsidP="00D87658">
            <w:pPr>
              <w:ind w:right="162"/>
              <w:jc w:val="center"/>
              <w:rPr>
                <w:rFonts w:ascii="Parsig" w:hAnsi="Parsig"/>
                <w:sz w:val="24"/>
                <w:szCs w:val="28"/>
              </w:rPr>
            </w:pPr>
            <w:r w:rsidRPr="00586A58">
              <w:rPr>
                <w:rFonts w:ascii="Parsig" w:hAnsi="Parsig"/>
                <w:sz w:val="24"/>
                <w:szCs w:val="28"/>
              </w:rPr>
              <w:t>c</w:t>
            </w:r>
          </w:p>
        </w:tc>
        <w:tc>
          <w:tcPr>
            <w:tcW w:w="1530" w:type="dxa"/>
            <w:tcBorders>
              <w:top w:val="single" w:sz="2" w:space="0" w:color="auto"/>
              <w:left w:val="single" w:sz="2" w:space="0" w:color="auto"/>
              <w:bottom w:val="single" w:sz="2" w:space="0" w:color="auto"/>
              <w:right w:val="single" w:sz="2" w:space="0" w:color="auto"/>
            </w:tcBorders>
          </w:tcPr>
          <w:p w14:paraId="478C69A2" w14:textId="77777777" w:rsidR="00D87658" w:rsidRPr="003407BD" w:rsidRDefault="00D87658" w:rsidP="00D87658">
            <w:pPr>
              <w:ind w:right="162"/>
              <w:jc w:val="center"/>
              <w:rPr>
                <w:rFonts w:ascii="Psalter" w:hAnsi="Psalter"/>
                <w:sz w:val="24"/>
                <w:szCs w:val="28"/>
              </w:rPr>
            </w:pPr>
            <w:r w:rsidRPr="003407BD">
              <w:rPr>
                <w:rFonts w:ascii="Psalter" w:hAnsi="Psalter"/>
                <w:sz w:val="24"/>
                <w:szCs w:val="28"/>
              </w:rPr>
              <w:t>C</w:t>
            </w:r>
          </w:p>
        </w:tc>
        <w:tc>
          <w:tcPr>
            <w:tcW w:w="1530" w:type="dxa"/>
            <w:tcBorders>
              <w:top w:val="single" w:sz="2" w:space="0" w:color="auto"/>
              <w:left w:val="single" w:sz="2" w:space="0" w:color="auto"/>
              <w:bottom w:val="single" w:sz="2" w:space="0" w:color="auto"/>
              <w:right w:val="single" w:sz="2" w:space="0" w:color="auto"/>
            </w:tcBorders>
          </w:tcPr>
          <w:p w14:paraId="70BD56EC" w14:textId="77777777" w:rsidR="00D87658" w:rsidRPr="003407BD" w:rsidRDefault="00D87658" w:rsidP="00D87658">
            <w:pPr>
              <w:ind w:right="162"/>
              <w:jc w:val="center"/>
              <w:rPr>
                <w:rFonts w:ascii="Pahlavi" w:hAnsi="Pahlavi"/>
                <w:sz w:val="24"/>
                <w:szCs w:val="28"/>
              </w:rPr>
            </w:pPr>
            <w:r w:rsidRPr="003407BD">
              <w:rPr>
                <w:rFonts w:ascii="Pahlavi" w:hAnsi="Pahlavi"/>
                <w:sz w:val="24"/>
                <w:szCs w:val="28"/>
              </w:rPr>
              <w:t>C</w:t>
            </w:r>
            <w:r w:rsidRPr="003407BD">
              <w:rPr>
                <w:sz w:val="24"/>
                <w:szCs w:val="28"/>
              </w:rPr>
              <w:t xml:space="preserve">  </w:t>
            </w:r>
            <w:r w:rsidRPr="003407BD">
              <w:rPr>
                <w:rFonts w:ascii="Pahlavi" w:hAnsi="Pahlavi"/>
                <w:sz w:val="24"/>
                <w:szCs w:val="28"/>
              </w:rPr>
              <w:t>c</w:t>
            </w:r>
          </w:p>
        </w:tc>
        <w:tc>
          <w:tcPr>
            <w:tcW w:w="1170" w:type="dxa"/>
            <w:tcBorders>
              <w:top w:val="single" w:sz="2" w:space="0" w:color="auto"/>
              <w:left w:val="single" w:sz="2" w:space="0" w:color="auto"/>
              <w:bottom w:val="single" w:sz="2" w:space="0" w:color="auto"/>
              <w:right w:val="single" w:sz="2" w:space="0" w:color="auto"/>
            </w:tcBorders>
          </w:tcPr>
          <w:p w14:paraId="2ABC8B3B" w14:textId="77777777" w:rsidR="00D87658" w:rsidRPr="00EC2112" w:rsidRDefault="00D87658" w:rsidP="00D87658">
            <w:pPr>
              <w:rPr>
                <w:rFonts w:ascii="Pahlavi" w:hAnsi="Pahlavi"/>
              </w:rPr>
            </w:pPr>
            <w:r w:rsidRPr="00EC2112">
              <w:rPr>
                <w:rFonts w:ascii="Pahlavi" w:hAnsi="Pahlavi"/>
                <w:sz w:val="28"/>
                <w:szCs w:val="28"/>
              </w:rPr>
              <w:t>c</w:t>
            </w:r>
            <w:r w:rsidR="00221736">
              <w:t xml:space="preserve"> = </w:t>
            </w:r>
            <w:r w:rsidR="00221736" w:rsidRPr="00214700">
              <w:t>p̄</w:t>
            </w:r>
          </w:p>
        </w:tc>
      </w:tr>
      <w:tr w:rsidR="00D87658" w:rsidRPr="00EC2112" w14:paraId="6CC987FA" w14:textId="77777777" w:rsidTr="00D87658">
        <w:tblPrEx>
          <w:tblCellMar>
            <w:top w:w="0" w:type="dxa"/>
            <w:bottom w:w="0" w:type="dxa"/>
          </w:tblCellMar>
        </w:tblPrEx>
        <w:trPr>
          <w:cantSplit/>
        </w:trPr>
        <w:tc>
          <w:tcPr>
            <w:tcW w:w="1222" w:type="dxa"/>
            <w:tcBorders>
              <w:top w:val="single" w:sz="2" w:space="0" w:color="auto"/>
              <w:left w:val="single" w:sz="2" w:space="0" w:color="auto"/>
              <w:bottom w:val="single" w:sz="2" w:space="0" w:color="auto"/>
              <w:right w:val="single" w:sz="2" w:space="0" w:color="auto"/>
            </w:tcBorders>
          </w:tcPr>
          <w:p w14:paraId="1BC4EEB2" w14:textId="77777777" w:rsidR="00D87658" w:rsidRPr="00EC2112" w:rsidRDefault="00D87658" w:rsidP="00D87658">
            <w:pPr>
              <w:spacing w:line="340" w:lineRule="exact"/>
              <w:ind w:right="162"/>
              <w:jc w:val="center"/>
            </w:pPr>
            <w:r w:rsidRPr="00EC2112">
              <w:t>q</w:t>
            </w:r>
          </w:p>
        </w:tc>
        <w:tc>
          <w:tcPr>
            <w:tcW w:w="1108" w:type="dxa"/>
            <w:tcBorders>
              <w:top w:val="single" w:sz="2" w:space="0" w:color="auto"/>
              <w:left w:val="single" w:sz="2" w:space="0" w:color="auto"/>
              <w:bottom w:val="single" w:sz="2" w:space="0" w:color="auto"/>
              <w:right w:val="single" w:sz="2" w:space="0" w:color="auto"/>
            </w:tcBorders>
          </w:tcPr>
          <w:p w14:paraId="6D05EA11" w14:textId="77777777" w:rsidR="00D87658" w:rsidRPr="003407BD" w:rsidRDefault="00D87658" w:rsidP="00D87658">
            <w:pPr>
              <w:spacing w:line="340" w:lineRule="exact"/>
              <w:ind w:right="162"/>
              <w:jc w:val="center"/>
              <w:rPr>
                <w:rFonts w:ascii="‡ÈÏ˙" w:hAnsi="‡ÈÏ˙" w:hint="cs"/>
                <w:sz w:val="26"/>
                <w:lang w:bidi="fa-IR"/>
              </w:rPr>
            </w:pPr>
            <w:r w:rsidRPr="003407BD">
              <w:rPr>
                <w:rFonts w:ascii="‡ÈÏ˙" w:hAnsi="‡ÈÏ˙"/>
                <w:sz w:val="26"/>
              </w:rPr>
              <w:t xml:space="preserve">ק - </w:t>
            </w:r>
            <w:r w:rsidRPr="003407BD">
              <w:rPr>
                <w:rFonts w:ascii="‡ÈÏ˙" w:hAnsi="‡ÈÏ˙" w:hint="cs"/>
                <w:sz w:val="26"/>
                <w:lang w:bidi="fa-IR"/>
              </w:rPr>
              <w:t>ق</w:t>
            </w:r>
          </w:p>
        </w:tc>
        <w:tc>
          <w:tcPr>
            <w:tcW w:w="1221" w:type="dxa"/>
            <w:tcBorders>
              <w:top w:val="single" w:sz="2" w:space="0" w:color="auto"/>
              <w:left w:val="single" w:sz="2" w:space="0" w:color="auto"/>
              <w:bottom w:val="single" w:sz="2" w:space="0" w:color="auto"/>
              <w:right w:val="single" w:sz="2" w:space="0" w:color="auto"/>
            </w:tcBorders>
          </w:tcPr>
          <w:p w14:paraId="16F1925A" w14:textId="77777777" w:rsidR="00D87658" w:rsidRPr="00EC2112" w:rsidRDefault="00D87658" w:rsidP="00D87658">
            <w:pPr>
              <w:tabs>
                <w:tab w:val="left" w:pos="540"/>
              </w:tabs>
              <w:ind w:right="162"/>
              <w:jc w:val="center"/>
            </w:pPr>
            <w:r w:rsidRPr="00EC2112">
              <w:tab/>
              <w:t>Q</w:t>
            </w:r>
          </w:p>
        </w:tc>
        <w:tc>
          <w:tcPr>
            <w:tcW w:w="1299" w:type="dxa"/>
            <w:tcBorders>
              <w:top w:val="single" w:sz="2" w:space="0" w:color="auto"/>
              <w:left w:val="single" w:sz="2" w:space="0" w:color="auto"/>
              <w:bottom w:val="single" w:sz="2" w:space="0" w:color="auto"/>
              <w:right w:val="single" w:sz="2" w:space="0" w:color="auto"/>
            </w:tcBorders>
          </w:tcPr>
          <w:p w14:paraId="4C884A0E" w14:textId="77777777" w:rsidR="00D87658" w:rsidRPr="00EC2112" w:rsidRDefault="00D87658" w:rsidP="00D87658">
            <w:pPr>
              <w:spacing w:line="340" w:lineRule="exact"/>
              <w:ind w:right="162"/>
              <w:jc w:val="center"/>
              <w:rPr>
                <w:rFonts w:ascii="Parthian" w:hAnsi="Parthian"/>
                <w:sz w:val="28"/>
                <w:szCs w:val="28"/>
              </w:rPr>
            </w:pPr>
            <w:r w:rsidRPr="00EC2112">
              <w:rPr>
                <w:rFonts w:ascii="Parthian" w:hAnsi="Parthian"/>
                <w:sz w:val="28"/>
                <w:szCs w:val="28"/>
              </w:rPr>
              <w:t>q</w:t>
            </w:r>
          </w:p>
        </w:tc>
        <w:tc>
          <w:tcPr>
            <w:tcW w:w="1530" w:type="dxa"/>
            <w:tcBorders>
              <w:top w:val="single" w:sz="2" w:space="0" w:color="auto"/>
              <w:left w:val="single" w:sz="2" w:space="0" w:color="auto"/>
              <w:bottom w:val="single" w:sz="2" w:space="0" w:color="auto"/>
              <w:right w:val="single" w:sz="2" w:space="0" w:color="auto"/>
            </w:tcBorders>
          </w:tcPr>
          <w:p w14:paraId="238DE03E" w14:textId="77777777" w:rsidR="00D87658" w:rsidRPr="00586A58" w:rsidRDefault="00D87658" w:rsidP="00D87658">
            <w:pPr>
              <w:ind w:right="162"/>
              <w:jc w:val="center"/>
              <w:rPr>
                <w:rFonts w:ascii="Parsig" w:hAnsi="Parsig"/>
                <w:sz w:val="24"/>
                <w:szCs w:val="28"/>
              </w:rPr>
            </w:pPr>
            <w:r w:rsidRPr="00586A58">
              <w:rPr>
                <w:rFonts w:ascii="Parsig" w:hAnsi="Parsig"/>
                <w:sz w:val="24"/>
                <w:szCs w:val="28"/>
              </w:rPr>
              <w:t>m</w:t>
            </w:r>
          </w:p>
        </w:tc>
        <w:tc>
          <w:tcPr>
            <w:tcW w:w="1530" w:type="dxa"/>
            <w:tcBorders>
              <w:top w:val="single" w:sz="2" w:space="0" w:color="auto"/>
              <w:left w:val="single" w:sz="2" w:space="0" w:color="auto"/>
              <w:bottom w:val="single" w:sz="2" w:space="0" w:color="auto"/>
              <w:right w:val="single" w:sz="2" w:space="0" w:color="auto"/>
            </w:tcBorders>
          </w:tcPr>
          <w:p w14:paraId="14E0663F" w14:textId="77777777" w:rsidR="00D87658" w:rsidRPr="003407BD" w:rsidRDefault="00D87658" w:rsidP="00D87658">
            <w:pPr>
              <w:ind w:right="162"/>
              <w:jc w:val="center"/>
              <w:rPr>
                <w:rFonts w:ascii="Psalter" w:hAnsi="Psalter"/>
                <w:sz w:val="24"/>
                <w:szCs w:val="28"/>
              </w:rPr>
            </w:pPr>
            <w:r w:rsidRPr="003407BD">
              <w:rPr>
                <w:rFonts w:ascii="Psalter" w:hAnsi="Psalter"/>
                <w:sz w:val="24"/>
                <w:szCs w:val="28"/>
              </w:rPr>
              <w:t>M</w:t>
            </w:r>
          </w:p>
        </w:tc>
        <w:tc>
          <w:tcPr>
            <w:tcW w:w="1530" w:type="dxa"/>
            <w:tcBorders>
              <w:top w:val="single" w:sz="2" w:space="0" w:color="auto"/>
              <w:left w:val="single" w:sz="2" w:space="0" w:color="auto"/>
              <w:bottom w:val="single" w:sz="2" w:space="0" w:color="auto"/>
              <w:right w:val="single" w:sz="2" w:space="0" w:color="auto"/>
            </w:tcBorders>
          </w:tcPr>
          <w:p w14:paraId="7FBF2971" w14:textId="77777777" w:rsidR="00D87658" w:rsidRPr="003407BD" w:rsidRDefault="00D87658" w:rsidP="00D87658">
            <w:pPr>
              <w:ind w:right="162"/>
              <w:jc w:val="center"/>
              <w:rPr>
                <w:rFonts w:ascii="Pahlavi" w:hAnsi="Pahlavi"/>
                <w:sz w:val="24"/>
                <w:szCs w:val="28"/>
              </w:rPr>
            </w:pPr>
            <w:r w:rsidRPr="003407BD">
              <w:rPr>
                <w:rFonts w:ascii="Pahlavi" w:hAnsi="Pahlavi"/>
                <w:sz w:val="24"/>
                <w:szCs w:val="28"/>
              </w:rPr>
              <w:t>M</w:t>
            </w:r>
          </w:p>
        </w:tc>
        <w:tc>
          <w:tcPr>
            <w:tcW w:w="1170" w:type="dxa"/>
            <w:tcBorders>
              <w:top w:val="single" w:sz="2" w:space="0" w:color="auto"/>
              <w:left w:val="single" w:sz="2" w:space="0" w:color="auto"/>
              <w:bottom w:val="single" w:sz="2" w:space="0" w:color="auto"/>
              <w:right w:val="single" w:sz="2" w:space="0" w:color="auto"/>
            </w:tcBorders>
          </w:tcPr>
          <w:p w14:paraId="63A5DAD8" w14:textId="77777777" w:rsidR="00D87658" w:rsidRPr="00EC2112" w:rsidRDefault="00D87658" w:rsidP="00D87658">
            <w:pPr>
              <w:rPr>
                <w:rFonts w:ascii="Pahlavi" w:hAnsi="Pahlavi"/>
              </w:rPr>
            </w:pPr>
            <w:r w:rsidRPr="00EC2112">
              <w:t>= m</w:t>
            </w:r>
          </w:p>
        </w:tc>
      </w:tr>
      <w:tr w:rsidR="00D87658" w:rsidRPr="00EC2112" w14:paraId="3F3B7183" w14:textId="77777777" w:rsidTr="00D87658">
        <w:tblPrEx>
          <w:tblCellMar>
            <w:top w:w="0" w:type="dxa"/>
            <w:bottom w:w="0" w:type="dxa"/>
          </w:tblCellMar>
        </w:tblPrEx>
        <w:trPr>
          <w:cantSplit/>
        </w:trPr>
        <w:tc>
          <w:tcPr>
            <w:tcW w:w="1222" w:type="dxa"/>
            <w:tcBorders>
              <w:top w:val="single" w:sz="2" w:space="0" w:color="auto"/>
              <w:left w:val="single" w:sz="2" w:space="0" w:color="auto"/>
              <w:bottom w:val="single" w:sz="2" w:space="0" w:color="auto"/>
              <w:right w:val="single" w:sz="2" w:space="0" w:color="auto"/>
            </w:tcBorders>
          </w:tcPr>
          <w:p w14:paraId="0A727729" w14:textId="77777777" w:rsidR="00D87658" w:rsidRPr="00EC2112" w:rsidRDefault="00D87658" w:rsidP="00D87658">
            <w:pPr>
              <w:spacing w:line="340" w:lineRule="exact"/>
              <w:ind w:right="162"/>
              <w:jc w:val="center"/>
            </w:pPr>
            <w:r w:rsidRPr="00EC2112">
              <w:t>r</w:t>
            </w:r>
          </w:p>
        </w:tc>
        <w:tc>
          <w:tcPr>
            <w:tcW w:w="1108" w:type="dxa"/>
            <w:tcBorders>
              <w:top w:val="single" w:sz="2" w:space="0" w:color="auto"/>
              <w:left w:val="single" w:sz="2" w:space="0" w:color="auto"/>
              <w:bottom w:val="single" w:sz="2" w:space="0" w:color="auto"/>
              <w:right w:val="single" w:sz="2" w:space="0" w:color="auto"/>
            </w:tcBorders>
          </w:tcPr>
          <w:p w14:paraId="6452249A" w14:textId="77777777" w:rsidR="00D87658" w:rsidRPr="003407BD" w:rsidRDefault="00D87658" w:rsidP="00D87658">
            <w:pPr>
              <w:spacing w:line="340" w:lineRule="exact"/>
              <w:ind w:right="162"/>
              <w:jc w:val="center"/>
              <w:rPr>
                <w:rFonts w:ascii="‡ÈÏ˙" w:hAnsi="‡ÈÏ˙" w:hint="cs"/>
                <w:sz w:val="26"/>
                <w:lang w:bidi="fa-IR"/>
              </w:rPr>
            </w:pPr>
            <w:r w:rsidRPr="003407BD">
              <w:rPr>
                <w:rFonts w:ascii="‡ÈÏ˙" w:hAnsi="‡ÈÏ˙"/>
                <w:sz w:val="26"/>
              </w:rPr>
              <w:t xml:space="preserve">ר - </w:t>
            </w:r>
            <w:r w:rsidRPr="003407BD">
              <w:rPr>
                <w:rFonts w:ascii="‡ÈÏ˙" w:hAnsi="‡ÈÏ˙" w:hint="cs"/>
                <w:sz w:val="26"/>
                <w:lang w:bidi="fa-IR"/>
              </w:rPr>
              <w:t>ر</w:t>
            </w:r>
          </w:p>
        </w:tc>
        <w:tc>
          <w:tcPr>
            <w:tcW w:w="1221" w:type="dxa"/>
            <w:tcBorders>
              <w:top w:val="single" w:sz="2" w:space="0" w:color="auto"/>
              <w:left w:val="single" w:sz="2" w:space="0" w:color="auto"/>
              <w:bottom w:val="single" w:sz="2" w:space="0" w:color="auto"/>
              <w:right w:val="single" w:sz="2" w:space="0" w:color="auto"/>
            </w:tcBorders>
          </w:tcPr>
          <w:p w14:paraId="3E531770" w14:textId="77777777" w:rsidR="00D87658" w:rsidRPr="00EC2112" w:rsidRDefault="00D87658" w:rsidP="00D87658">
            <w:pPr>
              <w:tabs>
                <w:tab w:val="left" w:pos="540"/>
              </w:tabs>
              <w:ind w:right="162"/>
              <w:jc w:val="center"/>
            </w:pPr>
            <w:r w:rsidRPr="00EC2112">
              <w:t>n</w:t>
            </w:r>
            <w:r w:rsidRPr="00EC2112">
              <w:tab/>
              <w:t>N</w:t>
            </w:r>
          </w:p>
        </w:tc>
        <w:tc>
          <w:tcPr>
            <w:tcW w:w="1299" w:type="dxa"/>
            <w:tcBorders>
              <w:top w:val="single" w:sz="2" w:space="0" w:color="auto"/>
              <w:left w:val="single" w:sz="2" w:space="0" w:color="auto"/>
              <w:bottom w:val="single" w:sz="2" w:space="0" w:color="auto"/>
              <w:right w:val="single" w:sz="2" w:space="0" w:color="auto"/>
            </w:tcBorders>
          </w:tcPr>
          <w:p w14:paraId="14B70852" w14:textId="77777777" w:rsidR="00D87658" w:rsidRPr="00EC2112" w:rsidRDefault="00D87658" w:rsidP="00D87658">
            <w:pPr>
              <w:spacing w:line="340" w:lineRule="exact"/>
              <w:ind w:right="162"/>
              <w:jc w:val="center"/>
              <w:rPr>
                <w:rFonts w:ascii="Parthian" w:hAnsi="Parthian"/>
                <w:sz w:val="28"/>
                <w:szCs w:val="28"/>
              </w:rPr>
            </w:pPr>
            <w:r w:rsidRPr="00EC2112">
              <w:rPr>
                <w:rFonts w:ascii="Parthian" w:hAnsi="Parthian"/>
                <w:sz w:val="28"/>
                <w:szCs w:val="28"/>
              </w:rPr>
              <w:t>r</w:t>
            </w:r>
            <w:r w:rsidRPr="007175FF">
              <w:t xml:space="preserve"> [= O]</w:t>
            </w:r>
          </w:p>
        </w:tc>
        <w:tc>
          <w:tcPr>
            <w:tcW w:w="1530" w:type="dxa"/>
            <w:tcBorders>
              <w:top w:val="single" w:sz="2" w:space="0" w:color="auto"/>
              <w:left w:val="single" w:sz="2" w:space="0" w:color="auto"/>
              <w:bottom w:val="single" w:sz="2" w:space="0" w:color="auto"/>
              <w:right w:val="single" w:sz="2" w:space="0" w:color="auto"/>
            </w:tcBorders>
          </w:tcPr>
          <w:p w14:paraId="4CC6E317" w14:textId="77777777" w:rsidR="00D87658" w:rsidRPr="00586A58" w:rsidRDefault="00D87658" w:rsidP="00D87658">
            <w:pPr>
              <w:ind w:right="162"/>
              <w:jc w:val="center"/>
              <w:rPr>
                <w:rFonts w:ascii="Parsig" w:hAnsi="Parsig"/>
                <w:sz w:val="24"/>
                <w:szCs w:val="28"/>
              </w:rPr>
            </w:pPr>
            <w:r w:rsidRPr="00586A58">
              <w:rPr>
                <w:rFonts w:ascii="Parsig" w:hAnsi="Parsig"/>
                <w:sz w:val="24"/>
                <w:szCs w:val="28"/>
              </w:rPr>
              <w:t>w</w:t>
            </w:r>
          </w:p>
        </w:tc>
        <w:tc>
          <w:tcPr>
            <w:tcW w:w="1530" w:type="dxa"/>
            <w:tcBorders>
              <w:top w:val="single" w:sz="2" w:space="0" w:color="auto"/>
              <w:left w:val="single" w:sz="2" w:space="0" w:color="auto"/>
              <w:bottom w:val="single" w:sz="2" w:space="0" w:color="auto"/>
              <w:right w:val="single" w:sz="2" w:space="0" w:color="auto"/>
            </w:tcBorders>
          </w:tcPr>
          <w:p w14:paraId="0502D721" w14:textId="77777777" w:rsidR="00D87658" w:rsidRPr="003407BD" w:rsidRDefault="00D87658" w:rsidP="00D87658">
            <w:pPr>
              <w:ind w:right="162"/>
              <w:jc w:val="center"/>
              <w:rPr>
                <w:rFonts w:ascii="Psalter" w:hAnsi="Psalter"/>
                <w:sz w:val="24"/>
                <w:szCs w:val="28"/>
              </w:rPr>
            </w:pPr>
            <w:r w:rsidRPr="003407BD">
              <w:rPr>
                <w:rFonts w:ascii="Psalter" w:hAnsi="Psalter"/>
                <w:sz w:val="24"/>
                <w:szCs w:val="28"/>
              </w:rPr>
              <w:t>W</w:t>
            </w:r>
          </w:p>
        </w:tc>
        <w:tc>
          <w:tcPr>
            <w:tcW w:w="1530" w:type="dxa"/>
            <w:tcBorders>
              <w:top w:val="single" w:sz="2" w:space="0" w:color="auto"/>
              <w:left w:val="single" w:sz="2" w:space="0" w:color="auto"/>
              <w:bottom w:val="single" w:sz="2" w:space="0" w:color="auto"/>
              <w:right w:val="single" w:sz="2" w:space="0" w:color="auto"/>
            </w:tcBorders>
          </w:tcPr>
          <w:p w14:paraId="5903C46F" w14:textId="77777777" w:rsidR="00D87658" w:rsidRPr="003407BD" w:rsidRDefault="00D87658" w:rsidP="00D87658">
            <w:pPr>
              <w:ind w:right="162"/>
              <w:jc w:val="center"/>
              <w:rPr>
                <w:rFonts w:ascii="Pahlavi" w:hAnsi="Pahlavi"/>
                <w:sz w:val="24"/>
                <w:szCs w:val="28"/>
              </w:rPr>
            </w:pPr>
            <w:r w:rsidRPr="003407BD">
              <w:rPr>
                <w:rFonts w:ascii="Pahlavi" w:hAnsi="Pahlavi"/>
                <w:sz w:val="24"/>
                <w:szCs w:val="28"/>
              </w:rPr>
              <w:t>W</w:t>
            </w:r>
          </w:p>
        </w:tc>
        <w:tc>
          <w:tcPr>
            <w:tcW w:w="1170" w:type="dxa"/>
            <w:tcBorders>
              <w:top w:val="single" w:sz="2" w:space="0" w:color="auto"/>
              <w:left w:val="single" w:sz="2" w:space="0" w:color="auto"/>
              <w:bottom w:val="single" w:sz="2" w:space="0" w:color="auto"/>
              <w:right w:val="single" w:sz="2" w:space="0" w:color="auto"/>
            </w:tcBorders>
          </w:tcPr>
          <w:p w14:paraId="0093C00D" w14:textId="77777777" w:rsidR="00D87658" w:rsidRPr="00EC2112" w:rsidRDefault="00D87658" w:rsidP="00D87658">
            <w:pPr>
              <w:rPr>
                <w:rFonts w:ascii="Pahlavi" w:hAnsi="Pahlavi"/>
              </w:rPr>
            </w:pPr>
            <w:r w:rsidRPr="00EC2112">
              <w:t>= n, w, O</w:t>
            </w:r>
          </w:p>
        </w:tc>
      </w:tr>
      <w:tr w:rsidR="00D87658" w:rsidRPr="00EC2112" w14:paraId="3B42789A" w14:textId="77777777" w:rsidTr="00D87658">
        <w:tblPrEx>
          <w:tblCellMar>
            <w:top w:w="0" w:type="dxa"/>
            <w:bottom w:w="0" w:type="dxa"/>
          </w:tblCellMar>
        </w:tblPrEx>
        <w:trPr>
          <w:cantSplit/>
        </w:trPr>
        <w:tc>
          <w:tcPr>
            <w:tcW w:w="1222" w:type="dxa"/>
            <w:tcBorders>
              <w:top w:val="single" w:sz="2" w:space="0" w:color="auto"/>
              <w:left w:val="single" w:sz="2" w:space="0" w:color="auto"/>
              <w:bottom w:val="single" w:sz="2" w:space="0" w:color="auto"/>
              <w:right w:val="single" w:sz="2" w:space="0" w:color="auto"/>
            </w:tcBorders>
          </w:tcPr>
          <w:p w14:paraId="667E90AC" w14:textId="77777777" w:rsidR="00D87658" w:rsidRPr="00EC2112" w:rsidRDefault="00D87658" w:rsidP="00D87658">
            <w:pPr>
              <w:spacing w:line="340" w:lineRule="exact"/>
              <w:ind w:right="162"/>
              <w:jc w:val="center"/>
            </w:pPr>
            <w:r>
              <w:t>š</w:t>
            </w:r>
          </w:p>
        </w:tc>
        <w:tc>
          <w:tcPr>
            <w:tcW w:w="1108" w:type="dxa"/>
            <w:tcBorders>
              <w:top w:val="single" w:sz="2" w:space="0" w:color="auto"/>
              <w:left w:val="single" w:sz="2" w:space="0" w:color="auto"/>
              <w:bottom w:val="single" w:sz="2" w:space="0" w:color="auto"/>
              <w:right w:val="single" w:sz="2" w:space="0" w:color="auto"/>
            </w:tcBorders>
          </w:tcPr>
          <w:p w14:paraId="2080F2E0" w14:textId="77777777" w:rsidR="00D87658" w:rsidRPr="003407BD" w:rsidRDefault="00D87658" w:rsidP="00D87658">
            <w:pPr>
              <w:spacing w:line="340" w:lineRule="exact"/>
              <w:ind w:right="162"/>
              <w:jc w:val="center"/>
              <w:rPr>
                <w:rFonts w:ascii="‡ÈÏ˙" w:hAnsi="‡ÈÏ˙" w:hint="cs"/>
                <w:sz w:val="26"/>
                <w:lang w:bidi="fa-IR"/>
              </w:rPr>
            </w:pPr>
            <w:r w:rsidRPr="003407BD">
              <w:rPr>
                <w:rFonts w:ascii="‡ÈÏ˙" w:hAnsi="‡ÈÏ˙"/>
                <w:sz w:val="26"/>
              </w:rPr>
              <w:t xml:space="preserve">ש - </w:t>
            </w:r>
            <w:r w:rsidRPr="003407BD">
              <w:rPr>
                <w:rFonts w:ascii="‡ÈÏ˙" w:hAnsi="‡ÈÏ˙" w:hint="cs"/>
                <w:sz w:val="26"/>
                <w:lang w:bidi="fa-IR"/>
              </w:rPr>
              <w:t>ش</w:t>
            </w:r>
          </w:p>
        </w:tc>
        <w:tc>
          <w:tcPr>
            <w:tcW w:w="1221" w:type="dxa"/>
            <w:tcBorders>
              <w:top w:val="single" w:sz="2" w:space="0" w:color="auto"/>
              <w:left w:val="single" w:sz="2" w:space="0" w:color="auto"/>
              <w:bottom w:val="single" w:sz="2" w:space="0" w:color="auto"/>
              <w:right w:val="single" w:sz="2" w:space="0" w:color="auto"/>
            </w:tcBorders>
          </w:tcPr>
          <w:p w14:paraId="0DF22D6E" w14:textId="77777777" w:rsidR="00D87658" w:rsidRPr="00EC2112" w:rsidRDefault="00D87658" w:rsidP="00D87658">
            <w:pPr>
              <w:tabs>
                <w:tab w:val="left" w:pos="540"/>
              </w:tabs>
              <w:ind w:right="162"/>
              <w:jc w:val="center"/>
            </w:pPr>
            <w:r>
              <w:t>š Š</w:t>
            </w:r>
          </w:p>
        </w:tc>
        <w:tc>
          <w:tcPr>
            <w:tcW w:w="1299" w:type="dxa"/>
            <w:tcBorders>
              <w:top w:val="single" w:sz="2" w:space="0" w:color="auto"/>
              <w:left w:val="single" w:sz="2" w:space="0" w:color="auto"/>
              <w:bottom w:val="single" w:sz="2" w:space="0" w:color="auto"/>
              <w:right w:val="single" w:sz="2" w:space="0" w:color="auto"/>
            </w:tcBorders>
          </w:tcPr>
          <w:p w14:paraId="1EC59554" w14:textId="77777777" w:rsidR="00D87658" w:rsidRPr="007175FF" w:rsidRDefault="00D87658" w:rsidP="00D87658">
            <w:pPr>
              <w:spacing w:line="340" w:lineRule="exact"/>
              <w:ind w:right="162"/>
              <w:jc w:val="center"/>
              <w:rPr>
                <w:rFonts w:ascii="Parthian" w:hAnsi="Parthian"/>
                <w:sz w:val="28"/>
                <w:szCs w:val="28"/>
              </w:rPr>
            </w:pPr>
            <w:r w:rsidRPr="007175FF">
              <w:rPr>
                <w:rFonts w:ascii="Parthian" w:hAnsi="Parthian"/>
                <w:sz w:val="28"/>
                <w:szCs w:val="28"/>
              </w:rPr>
              <w:t>π</w:t>
            </w:r>
          </w:p>
        </w:tc>
        <w:tc>
          <w:tcPr>
            <w:tcW w:w="1530" w:type="dxa"/>
            <w:tcBorders>
              <w:top w:val="single" w:sz="2" w:space="0" w:color="auto"/>
              <w:left w:val="single" w:sz="2" w:space="0" w:color="auto"/>
              <w:bottom w:val="single" w:sz="2" w:space="0" w:color="auto"/>
              <w:right w:val="single" w:sz="2" w:space="0" w:color="auto"/>
            </w:tcBorders>
          </w:tcPr>
          <w:p w14:paraId="1CFE6C1E" w14:textId="77777777" w:rsidR="00D87658" w:rsidRPr="00EC2112" w:rsidRDefault="00D87658" w:rsidP="00D87658">
            <w:pPr>
              <w:ind w:right="162"/>
              <w:jc w:val="center"/>
              <w:rPr>
                <w:rFonts w:ascii="Parsig" w:hAnsi="Parsig"/>
                <w:sz w:val="28"/>
                <w:szCs w:val="28"/>
              </w:rPr>
            </w:pPr>
            <w:r w:rsidRPr="00EC2112">
              <w:rPr>
                <w:rFonts w:ascii="Parsig" w:hAnsi="Parsig"/>
                <w:sz w:val="28"/>
                <w:szCs w:val="28"/>
              </w:rPr>
              <w:t>π</w:t>
            </w:r>
          </w:p>
        </w:tc>
        <w:tc>
          <w:tcPr>
            <w:tcW w:w="1530" w:type="dxa"/>
            <w:tcBorders>
              <w:top w:val="single" w:sz="2" w:space="0" w:color="auto"/>
              <w:left w:val="single" w:sz="2" w:space="0" w:color="auto"/>
              <w:bottom w:val="single" w:sz="2" w:space="0" w:color="auto"/>
              <w:right w:val="single" w:sz="2" w:space="0" w:color="auto"/>
            </w:tcBorders>
          </w:tcPr>
          <w:p w14:paraId="67868201" w14:textId="77777777" w:rsidR="00D87658" w:rsidRPr="003407BD" w:rsidRDefault="00D87658" w:rsidP="00D87658">
            <w:pPr>
              <w:ind w:right="162"/>
              <w:jc w:val="center"/>
              <w:rPr>
                <w:rFonts w:ascii="Psalter" w:hAnsi="Psalter"/>
                <w:sz w:val="24"/>
                <w:szCs w:val="28"/>
              </w:rPr>
            </w:pPr>
            <w:r w:rsidRPr="003407BD">
              <w:rPr>
                <w:rFonts w:ascii="Psalter" w:hAnsi="Psalter"/>
                <w:sz w:val="24"/>
                <w:szCs w:val="28"/>
              </w:rPr>
              <w:t>π</w:t>
            </w:r>
          </w:p>
        </w:tc>
        <w:tc>
          <w:tcPr>
            <w:tcW w:w="1530" w:type="dxa"/>
            <w:tcBorders>
              <w:top w:val="single" w:sz="2" w:space="0" w:color="auto"/>
              <w:left w:val="single" w:sz="2" w:space="0" w:color="auto"/>
              <w:bottom w:val="single" w:sz="2" w:space="0" w:color="auto"/>
              <w:right w:val="single" w:sz="2" w:space="0" w:color="auto"/>
            </w:tcBorders>
          </w:tcPr>
          <w:p w14:paraId="2E3648AA" w14:textId="77777777" w:rsidR="00D87658" w:rsidRPr="003407BD" w:rsidRDefault="00D87658" w:rsidP="00D87658">
            <w:pPr>
              <w:ind w:right="162"/>
              <w:jc w:val="center"/>
              <w:rPr>
                <w:rFonts w:ascii="Pahlavi" w:hAnsi="Pahlavi"/>
                <w:sz w:val="24"/>
                <w:szCs w:val="28"/>
              </w:rPr>
            </w:pPr>
            <w:r w:rsidRPr="003407BD">
              <w:rPr>
                <w:rFonts w:ascii="Pahlavi" w:hAnsi="Pahlavi"/>
                <w:sz w:val="24"/>
                <w:szCs w:val="28"/>
              </w:rPr>
              <w:t xml:space="preserve">ò </w:t>
            </w:r>
            <w:r w:rsidRPr="003407BD">
              <w:rPr>
                <w:sz w:val="24"/>
              </w:rPr>
              <w:t>(</w:t>
            </w:r>
            <w:r w:rsidRPr="003407BD">
              <w:rPr>
                <w:rFonts w:ascii="Pahlavi" w:hAnsi="Pahlavi"/>
                <w:sz w:val="24"/>
                <w:szCs w:val="28"/>
              </w:rPr>
              <w:t>aD</w:t>
            </w:r>
            <w:r w:rsidRPr="003407BD">
              <w:rPr>
                <w:sz w:val="24"/>
              </w:rPr>
              <w:t>)</w:t>
            </w:r>
          </w:p>
        </w:tc>
        <w:tc>
          <w:tcPr>
            <w:tcW w:w="1170" w:type="dxa"/>
            <w:tcBorders>
              <w:top w:val="single" w:sz="2" w:space="0" w:color="auto"/>
              <w:left w:val="single" w:sz="2" w:space="0" w:color="auto"/>
              <w:bottom w:val="single" w:sz="2" w:space="0" w:color="auto"/>
              <w:right w:val="single" w:sz="2" w:space="0" w:color="auto"/>
            </w:tcBorders>
          </w:tcPr>
          <w:p w14:paraId="738E759A" w14:textId="77777777" w:rsidR="00D87658" w:rsidRPr="00EC2112" w:rsidRDefault="00D87658" w:rsidP="00D87658">
            <w:pPr>
              <w:rPr>
                <w:rFonts w:ascii="Pahlavi" w:hAnsi="Pahlavi"/>
              </w:rPr>
            </w:pPr>
            <w:r w:rsidRPr="00EC2112">
              <w:t>(= y + ÷)</w:t>
            </w:r>
          </w:p>
        </w:tc>
      </w:tr>
      <w:tr w:rsidR="00D87658" w:rsidRPr="00EC2112" w14:paraId="444C3AFA" w14:textId="77777777" w:rsidTr="00D87658">
        <w:tblPrEx>
          <w:tblCellMar>
            <w:top w:w="0" w:type="dxa"/>
            <w:bottom w:w="0" w:type="dxa"/>
          </w:tblCellMar>
        </w:tblPrEx>
        <w:trPr>
          <w:cantSplit/>
        </w:trPr>
        <w:tc>
          <w:tcPr>
            <w:tcW w:w="1222" w:type="dxa"/>
            <w:tcBorders>
              <w:top w:val="single" w:sz="2" w:space="0" w:color="auto"/>
              <w:left w:val="single" w:sz="2" w:space="0" w:color="auto"/>
              <w:bottom w:val="single" w:sz="2" w:space="0" w:color="auto"/>
              <w:right w:val="single" w:sz="2" w:space="0" w:color="auto"/>
            </w:tcBorders>
          </w:tcPr>
          <w:p w14:paraId="001975C1" w14:textId="77777777" w:rsidR="00D87658" w:rsidRPr="00EC2112" w:rsidRDefault="00D87658" w:rsidP="00D87658">
            <w:pPr>
              <w:spacing w:line="340" w:lineRule="exact"/>
              <w:ind w:right="162"/>
              <w:jc w:val="center"/>
            </w:pPr>
            <w:r w:rsidRPr="00EC2112">
              <w:t>t</w:t>
            </w:r>
          </w:p>
        </w:tc>
        <w:tc>
          <w:tcPr>
            <w:tcW w:w="1108" w:type="dxa"/>
            <w:tcBorders>
              <w:top w:val="single" w:sz="2" w:space="0" w:color="auto"/>
              <w:left w:val="single" w:sz="2" w:space="0" w:color="auto"/>
              <w:bottom w:val="single" w:sz="2" w:space="0" w:color="auto"/>
              <w:right w:val="single" w:sz="2" w:space="0" w:color="auto"/>
            </w:tcBorders>
          </w:tcPr>
          <w:p w14:paraId="6BC71D5D" w14:textId="77777777" w:rsidR="00D87658" w:rsidRPr="003407BD" w:rsidRDefault="00D87658" w:rsidP="00D87658">
            <w:pPr>
              <w:spacing w:line="340" w:lineRule="exact"/>
              <w:ind w:right="162"/>
              <w:jc w:val="center"/>
              <w:rPr>
                <w:rFonts w:ascii="‡ÈÏ˙" w:hAnsi="‡ÈÏ˙" w:hint="cs"/>
                <w:sz w:val="26"/>
                <w:lang w:bidi="fa-IR"/>
              </w:rPr>
            </w:pPr>
            <w:r w:rsidRPr="003407BD">
              <w:rPr>
                <w:rFonts w:ascii="‡ÈÏ˙" w:hAnsi="‡ÈÏ˙"/>
                <w:sz w:val="26"/>
              </w:rPr>
              <w:t xml:space="preserve">ת - </w:t>
            </w:r>
            <w:r w:rsidRPr="003407BD">
              <w:rPr>
                <w:rFonts w:ascii="‡ÈÏ˙" w:hAnsi="‡ÈÏ˙" w:hint="cs"/>
                <w:sz w:val="26"/>
                <w:lang w:bidi="fa-IR"/>
              </w:rPr>
              <w:t>ت</w:t>
            </w:r>
          </w:p>
        </w:tc>
        <w:tc>
          <w:tcPr>
            <w:tcW w:w="1221" w:type="dxa"/>
            <w:tcBorders>
              <w:top w:val="single" w:sz="2" w:space="0" w:color="auto"/>
              <w:left w:val="single" w:sz="2" w:space="0" w:color="auto"/>
              <w:bottom w:val="single" w:sz="2" w:space="0" w:color="auto"/>
              <w:right w:val="single" w:sz="2" w:space="0" w:color="auto"/>
            </w:tcBorders>
          </w:tcPr>
          <w:p w14:paraId="50BE7817" w14:textId="77777777" w:rsidR="00D87658" w:rsidRPr="00EC2112" w:rsidRDefault="00D87658" w:rsidP="00D87658">
            <w:pPr>
              <w:tabs>
                <w:tab w:val="left" w:pos="540"/>
              </w:tabs>
              <w:ind w:right="162"/>
              <w:jc w:val="center"/>
            </w:pPr>
            <w:r w:rsidRPr="00EC2112">
              <w:t>t</w:t>
            </w:r>
            <w:r w:rsidRPr="00EC2112">
              <w:tab/>
              <w:t>T</w:t>
            </w:r>
          </w:p>
        </w:tc>
        <w:tc>
          <w:tcPr>
            <w:tcW w:w="1299" w:type="dxa"/>
            <w:tcBorders>
              <w:top w:val="single" w:sz="2" w:space="0" w:color="auto"/>
              <w:left w:val="single" w:sz="2" w:space="0" w:color="auto"/>
              <w:bottom w:val="single" w:sz="2" w:space="0" w:color="auto"/>
              <w:right w:val="single" w:sz="2" w:space="0" w:color="auto"/>
            </w:tcBorders>
          </w:tcPr>
          <w:p w14:paraId="3611E2D9" w14:textId="77777777" w:rsidR="00D87658" w:rsidRPr="00EC2112" w:rsidRDefault="00D87658" w:rsidP="00D87658">
            <w:pPr>
              <w:spacing w:line="340" w:lineRule="exact"/>
              <w:ind w:right="162"/>
              <w:jc w:val="center"/>
              <w:rPr>
                <w:rFonts w:ascii="Parthian" w:hAnsi="Parthian"/>
                <w:sz w:val="28"/>
                <w:szCs w:val="28"/>
              </w:rPr>
            </w:pPr>
            <w:r w:rsidRPr="00EC2112">
              <w:rPr>
                <w:rFonts w:ascii="Parthian" w:hAnsi="Parthian"/>
                <w:sz w:val="28"/>
                <w:szCs w:val="28"/>
              </w:rPr>
              <w:t>t</w:t>
            </w:r>
          </w:p>
        </w:tc>
        <w:tc>
          <w:tcPr>
            <w:tcW w:w="1530" w:type="dxa"/>
            <w:tcBorders>
              <w:top w:val="single" w:sz="2" w:space="0" w:color="auto"/>
              <w:left w:val="single" w:sz="2" w:space="0" w:color="auto"/>
              <w:bottom w:val="single" w:sz="2" w:space="0" w:color="auto"/>
              <w:right w:val="single" w:sz="2" w:space="0" w:color="auto"/>
            </w:tcBorders>
          </w:tcPr>
          <w:p w14:paraId="67386629" w14:textId="77777777" w:rsidR="00D87658" w:rsidRPr="00586A58" w:rsidRDefault="00D87658" w:rsidP="00D87658">
            <w:pPr>
              <w:ind w:right="162"/>
              <w:jc w:val="center"/>
              <w:rPr>
                <w:rFonts w:ascii="Parsig" w:hAnsi="Parsig"/>
                <w:sz w:val="24"/>
                <w:szCs w:val="28"/>
              </w:rPr>
            </w:pPr>
            <w:r w:rsidRPr="00586A58">
              <w:rPr>
                <w:rFonts w:ascii="Parsig" w:hAnsi="Parsig"/>
                <w:sz w:val="24"/>
                <w:szCs w:val="28"/>
              </w:rPr>
              <w:t>t</w:t>
            </w:r>
          </w:p>
        </w:tc>
        <w:tc>
          <w:tcPr>
            <w:tcW w:w="1530" w:type="dxa"/>
            <w:tcBorders>
              <w:top w:val="single" w:sz="2" w:space="0" w:color="auto"/>
              <w:left w:val="single" w:sz="2" w:space="0" w:color="auto"/>
              <w:bottom w:val="single" w:sz="2" w:space="0" w:color="auto"/>
              <w:right w:val="single" w:sz="2" w:space="0" w:color="auto"/>
            </w:tcBorders>
          </w:tcPr>
          <w:p w14:paraId="79B43019" w14:textId="77777777" w:rsidR="00D87658" w:rsidRPr="003407BD" w:rsidRDefault="00D87658" w:rsidP="00D87658">
            <w:pPr>
              <w:ind w:right="162"/>
              <w:jc w:val="center"/>
              <w:rPr>
                <w:rFonts w:ascii="Psalter" w:hAnsi="Psalter"/>
                <w:sz w:val="24"/>
                <w:szCs w:val="28"/>
              </w:rPr>
            </w:pPr>
            <w:r w:rsidRPr="003407BD">
              <w:rPr>
                <w:rFonts w:ascii="Psalter" w:hAnsi="Psalter"/>
                <w:sz w:val="24"/>
                <w:szCs w:val="28"/>
              </w:rPr>
              <w:t>T</w:t>
            </w:r>
          </w:p>
        </w:tc>
        <w:tc>
          <w:tcPr>
            <w:tcW w:w="1530" w:type="dxa"/>
            <w:tcBorders>
              <w:top w:val="single" w:sz="2" w:space="0" w:color="auto"/>
              <w:left w:val="single" w:sz="2" w:space="0" w:color="auto"/>
              <w:bottom w:val="single" w:sz="2" w:space="0" w:color="auto"/>
              <w:right w:val="single" w:sz="2" w:space="0" w:color="auto"/>
            </w:tcBorders>
          </w:tcPr>
          <w:p w14:paraId="10A61CEE" w14:textId="77777777" w:rsidR="00D87658" w:rsidRPr="003407BD" w:rsidRDefault="00D87658" w:rsidP="00D87658">
            <w:pPr>
              <w:ind w:right="162"/>
              <w:jc w:val="center"/>
              <w:rPr>
                <w:rFonts w:ascii="Pahlavi" w:hAnsi="Pahlavi"/>
                <w:sz w:val="24"/>
                <w:szCs w:val="28"/>
              </w:rPr>
            </w:pPr>
            <w:r w:rsidRPr="003407BD">
              <w:rPr>
                <w:rFonts w:ascii="Pahlavi" w:hAnsi="Pahlavi"/>
                <w:sz w:val="24"/>
                <w:szCs w:val="28"/>
              </w:rPr>
              <w:t>T</w:t>
            </w:r>
          </w:p>
        </w:tc>
        <w:tc>
          <w:tcPr>
            <w:tcW w:w="1170" w:type="dxa"/>
            <w:tcBorders>
              <w:top w:val="single" w:sz="2" w:space="0" w:color="auto"/>
              <w:left w:val="single" w:sz="2" w:space="0" w:color="auto"/>
              <w:bottom w:val="single" w:sz="2" w:space="0" w:color="auto"/>
              <w:right w:val="single" w:sz="2" w:space="0" w:color="auto"/>
            </w:tcBorders>
          </w:tcPr>
          <w:p w14:paraId="4FB094E0" w14:textId="77777777" w:rsidR="00D87658" w:rsidRPr="00EC2112" w:rsidRDefault="00D87658" w:rsidP="00D87658">
            <w:pPr>
              <w:ind w:right="162"/>
              <w:rPr>
                <w:rFonts w:ascii="Pahlavi" w:hAnsi="Pahlavi"/>
              </w:rPr>
            </w:pPr>
          </w:p>
        </w:tc>
      </w:tr>
    </w:tbl>
    <w:p w14:paraId="3B7F6E59" w14:textId="77777777" w:rsidR="00D87658" w:rsidRPr="00EC2112" w:rsidRDefault="00D87658" w:rsidP="00D87658"/>
    <w:p w14:paraId="22B92AE5" w14:textId="77777777" w:rsidR="00D87658" w:rsidRPr="00EC2112" w:rsidRDefault="00D87658" w:rsidP="00D87658">
      <w:pPr>
        <w:tabs>
          <w:tab w:val="left" w:pos="288"/>
        </w:tabs>
      </w:pPr>
      <w:r>
        <w:rPr>
          <w:lang w:bidi="fa-IR"/>
        </w:rPr>
        <w:t xml:space="preserve">Notes: </w:t>
      </w:r>
      <w:r w:rsidRPr="00EC2112">
        <w:t xml:space="preserve">The capital letters are used to transliterate </w:t>
      </w:r>
      <w:r>
        <w:t xml:space="preserve">arameograms. </w:t>
      </w:r>
      <w:r w:rsidRPr="00EC2112">
        <w:t>This will be explained presently.</w:t>
      </w:r>
    </w:p>
    <w:p w14:paraId="34AF4F82" w14:textId="77777777" w:rsidR="00D87658" w:rsidRDefault="00D87658" w:rsidP="00D87658">
      <w:r w:rsidRPr="00EC2112">
        <w:tab/>
      </w:r>
      <w:r w:rsidR="001D09CD" w:rsidRPr="00EC2112">
        <w:rPr>
          <w:rFonts w:ascii="Pahlavi" w:hAnsi="Pahlavi"/>
          <w:sz w:val="28"/>
          <w:szCs w:val="28"/>
        </w:rPr>
        <w:t>N</w:t>
      </w:r>
      <w:r w:rsidR="001D09CD">
        <w:t xml:space="preserve"> = &lt;E&gt;; </w:t>
      </w:r>
      <w:r w:rsidR="001D09CD" w:rsidRPr="00EC2112">
        <w:rPr>
          <w:rFonts w:ascii="Pahlavi" w:hAnsi="Pahlavi"/>
          <w:sz w:val="28"/>
          <w:szCs w:val="28"/>
        </w:rPr>
        <w:t>M</w:t>
      </w:r>
      <w:r w:rsidR="001D09CD">
        <w:t xml:space="preserve"> = &lt;Q&gt;; and </w:t>
      </w:r>
      <w:r w:rsidR="001D09CD" w:rsidRPr="00EC2112">
        <w:rPr>
          <w:rFonts w:ascii="Pahlavi" w:hAnsi="Pahlavi"/>
          <w:sz w:val="28"/>
          <w:szCs w:val="28"/>
        </w:rPr>
        <w:t>W</w:t>
      </w:r>
      <w:r w:rsidR="001D09CD">
        <w:t xml:space="preserve"> = &lt;O&gt; only in arameograms.</w:t>
      </w:r>
      <w:r>
        <w:t xml:space="preserve"> </w:t>
      </w:r>
    </w:p>
    <w:p w14:paraId="448A1088" w14:textId="77777777" w:rsidR="00D87658" w:rsidRPr="00EC2112" w:rsidRDefault="00D87658" w:rsidP="00D87658">
      <w:r>
        <w:tab/>
      </w:r>
      <w:r w:rsidRPr="00EC2112">
        <w:t xml:space="preserve">The letter </w:t>
      </w:r>
      <w:r>
        <w:t>&lt;ṭ&gt;</w:t>
      </w:r>
      <w:r w:rsidRPr="00EC2112">
        <w:t xml:space="preserve"> (</w:t>
      </w:r>
      <w:r>
        <w:rPr>
          <w:rFonts w:cs="Times New Roman" w:hint="cs"/>
          <w:lang w:bidi="fa-IR"/>
        </w:rPr>
        <w:t>ط</w:t>
      </w:r>
      <w:r w:rsidRPr="00EC2112">
        <w:t xml:space="preserve">) is no longer used in Pahlavi, where it was replaced by </w:t>
      </w:r>
      <w:r w:rsidRPr="00EC2112">
        <w:rPr>
          <w:rFonts w:ascii="Pahlavi" w:hAnsi="Pahlavi"/>
          <w:sz w:val="28"/>
          <w:szCs w:val="28"/>
        </w:rPr>
        <w:t>T</w:t>
      </w:r>
      <w:r w:rsidRPr="00EC2112">
        <w:t xml:space="preserve"> </w:t>
      </w:r>
      <w:r>
        <w:rPr>
          <w:rFonts w:cs="Times New Roman"/>
        </w:rPr>
        <w:t>&lt;t&gt;</w:t>
      </w:r>
      <w:r w:rsidRPr="00EC2112">
        <w:t>.</w:t>
      </w:r>
    </w:p>
    <w:p w14:paraId="7FA9173B" w14:textId="77777777" w:rsidR="00D87658" w:rsidRDefault="00D87658" w:rsidP="00D87658">
      <w:pPr>
        <w:rPr>
          <w:lang w:bidi="fa-IR"/>
        </w:rPr>
        <w:sectPr w:rsidR="00D87658" w:rsidSect="00D87658">
          <w:type w:val="continuous"/>
          <w:pgSz w:w="12240" w:h="15840"/>
          <w:pgMar w:top="1440" w:right="720" w:bottom="1440" w:left="720" w:header="720" w:footer="720" w:gutter="0"/>
          <w:cols w:space="720"/>
          <w:docGrid w:linePitch="360"/>
        </w:sectPr>
      </w:pPr>
    </w:p>
    <w:p w14:paraId="14ED2CDF" w14:textId="77777777" w:rsidR="00F01393" w:rsidRPr="00F10C34" w:rsidRDefault="00F01393" w:rsidP="00F01393">
      <w:pPr>
        <w:pStyle w:val="Heading2"/>
      </w:pPr>
      <w:bookmarkStart w:id="7" w:name="_Toc52717446"/>
      <w:bookmarkStart w:id="8" w:name="_Toc313441210"/>
      <w:r w:rsidRPr="00F10C34">
        <w:lastRenderedPageBreak/>
        <w:t>Spelling 1</w:t>
      </w:r>
      <w:bookmarkEnd w:id="7"/>
      <w:bookmarkEnd w:id="8"/>
    </w:p>
    <w:p w14:paraId="69DF12D8" w14:textId="77777777" w:rsidR="00221736" w:rsidRDefault="00F01393" w:rsidP="00F01393">
      <w:r w:rsidRPr="00F10C34">
        <w:tab/>
        <w:t>For various reasons, Pahlavi was not written the way it was pronounced, but rather as it had been pronounced centuries earlier.</w:t>
      </w:r>
      <w:r w:rsidRPr="00614B26">
        <w:t xml:space="preserve"> </w:t>
      </w:r>
      <w:r w:rsidRPr="00F10C34">
        <w:t>This is similar to the case of French and English.</w:t>
      </w:r>
      <w:r w:rsidRPr="00614B26">
        <w:t xml:space="preserve"> </w:t>
      </w:r>
    </w:p>
    <w:p w14:paraId="2DE2CC46" w14:textId="77777777" w:rsidR="00F01393" w:rsidRPr="00F10C34" w:rsidRDefault="00221736" w:rsidP="00F01393">
      <w:r>
        <w:tab/>
      </w:r>
      <w:r w:rsidR="00F01393" w:rsidRPr="00F10C34">
        <w:t>In order to determine the actual pronunciation, we may compare the spellings used in the Manichean texts of the 3rd-4th centuries, which were written in a Syriac alphabet, which showed the actual pronunciation.</w:t>
      </w:r>
      <w:r w:rsidR="00F01393" w:rsidRPr="00614B26">
        <w:t xml:space="preserve"> </w:t>
      </w:r>
      <w:r w:rsidR="00F01393" w:rsidRPr="00F10C34">
        <w:t>We may also compare the modern Persian (Farsi) pronunciation.</w:t>
      </w:r>
      <w:r w:rsidR="00F01393" w:rsidRPr="00614B26">
        <w:t xml:space="preserve"> </w:t>
      </w:r>
      <w:r w:rsidR="00F01393" w:rsidRPr="00F10C34">
        <w:t xml:space="preserve">Finally, we may consider the etymology (history) of the word to reconstruct the presumed pronunciation. </w:t>
      </w:r>
    </w:p>
    <w:p w14:paraId="70C3712B" w14:textId="77777777" w:rsidR="00F01393" w:rsidRPr="00F10C34" w:rsidRDefault="00F01393" w:rsidP="00F01393">
      <w:pPr>
        <w:keepNext/>
      </w:pPr>
      <w:r w:rsidRPr="00F10C34">
        <w:tab/>
        <w:t xml:space="preserve">The general rule is that </w:t>
      </w:r>
      <w:r w:rsidRPr="00F10C34">
        <w:rPr>
          <w:i/>
        </w:rPr>
        <w:t>all the letters</w:t>
      </w:r>
      <w:r w:rsidR="00221736" w:rsidRPr="00F10C34">
        <w:rPr>
          <w:i/>
        </w:rPr>
        <w:t xml:space="preserve"> at the beginnings of words</w:t>
      </w:r>
      <w:r w:rsidRPr="00F10C34">
        <w:rPr>
          <w:i/>
        </w:rPr>
        <w:t xml:space="preserve"> are pronounced as they are written</w:t>
      </w:r>
      <w:r w:rsidRPr="00F10C34">
        <w:t>, but when not at the beginning all kinds of changes occur.</w:t>
      </w:r>
      <w:r w:rsidRPr="00614B26">
        <w:t xml:space="preserve"> </w:t>
      </w:r>
      <w:r w:rsidRPr="00F10C34">
        <w:t>Compare the spelling and pronunciation of the following:</w:t>
      </w:r>
    </w:p>
    <w:p w14:paraId="14D9735D" w14:textId="77777777" w:rsidR="00F01393" w:rsidRPr="00F10C34" w:rsidRDefault="00F01393" w:rsidP="00F01393"/>
    <w:p w14:paraId="752B6A1C" w14:textId="77777777" w:rsidR="00F01393" w:rsidRPr="002A50DA" w:rsidRDefault="00F01393" w:rsidP="00F01393">
      <w:pPr>
        <w:tabs>
          <w:tab w:val="clear" w:pos="180"/>
          <w:tab w:val="right" w:pos="1080"/>
          <w:tab w:val="left" w:pos="1260"/>
          <w:tab w:val="right" w:pos="5040"/>
          <w:tab w:val="left" w:pos="5220"/>
        </w:tabs>
        <w:rPr>
          <w:sz w:val="18"/>
        </w:rPr>
      </w:pPr>
      <w:r w:rsidRPr="002A50DA">
        <w:rPr>
          <w:sz w:val="18"/>
        </w:rPr>
        <w:tab/>
      </w:r>
      <w:r w:rsidRPr="002A50DA">
        <w:rPr>
          <w:rFonts w:ascii="Pahlavi" w:hAnsi="Pahlavi"/>
          <w:sz w:val="24"/>
        </w:rPr>
        <w:t>µÍCwA</w:t>
      </w:r>
      <w:r w:rsidRPr="002A50DA">
        <w:rPr>
          <w:sz w:val="18"/>
        </w:rPr>
        <w:tab/>
        <w:t xml:space="preserve">&lt;hwcšm&gt; </w:t>
      </w:r>
      <w:r w:rsidRPr="002A50DA">
        <w:rPr>
          <w:i/>
          <w:sz w:val="18"/>
        </w:rPr>
        <w:t>hučašm</w:t>
      </w:r>
      <w:r w:rsidRPr="002A50DA">
        <w:rPr>
          <w:sz w:val="18"/>
        </w:rPr>
        <w:t xml:space="preserve"> “benevolent” </w:t>
      </w:r>
      <w:r w:rsidRPr="002A50DA">
        <w:rPr>
          <w:sz w:val="18"/>
        </w:rPr>
        <w:tab/>
      </w:r>
      <w:r w:rsidRPr="002A50DA">
        <w:rPr>
          <w:rFonts w:ascii="Pahlavi" w:hAnsi="Pahlavi"/>
          <w:sz w:val="24"/>
        </w:rPr>
        <w:t>CWB</w:t>
      </w:r>
      <w:r w:rsidRPr="002A50DA">
        <w:rPr>
          <w:sz w:val="18"/>
        </w:rPr>
        <w:tab/>
        <w:t xml:space="preserve">&lt;bwc&gt; </w:t>
      </w:r>
      <w:r w:rsidRPr="002A50DA">
        <w:rPr>
          <w:i/>
          <w:sz w:val="18"/>
        </w:rPr>
        <w:t>buz</w:t>
      </w:r>
      <w:r w:rsidRPr="002A50DA">
        <w:rPr>
          <w:sz w:val="18"/>
        </w:rPr>
        <w:t xml:space="preserve"> “goat”</w:t>
      </w:r>
    </w:p>
    <w:p w14:paraId="1D929E46" w14:textId="77777777" w:rsidR="00F01393" w:rsidRPr="002A50DA" w:rsidRDefault="00F01393" w:rsidP="00F01393">
      <w:pPr>
        <w:tabs>
          <w:tab w:val="clear" w:pos="180"/>
          <w:tab w:val="right" w:pos="1080"/>
          <w:tab w:val="left" w:pos="1260"/>
          <w:tab w:val="right" w:pos="5040"/>
          <w:tab w:val="left" w:pos="5220"/>
        </w:tabs>
        <w:rPr>
          <w:sz w:val="18"/>
        </w:rPr>
      </w:pPr>
      <w:r w:rsidRPr="002A50DA">
        <w:rPr>
          <w:sz w:val="18"/>
        </w:rPr>
        <w:tab/>
      </w:r>
      <w:r w:rsidRPr="002A50DA">
        <w:rPr>
          <w:rFonts w:ascii="Pahlavi" w:hAnsi="Pahlavi"/>
          <w:sz w:val="24"/>
        </w:rPr>
        <w:t>YWfJwY</w:t>
      </w:r>
      <w:r w:rsidRPr="002A50DA">
        <w:rPr>
          <w:sz w:val="18"/>
        </w:rPr>
        <w:tab/>
        <w:t xml:space="preserve">&lt;gwspnd&gt; </w:t>
      </w:r>
      <w:r w:rsidRPr="002A50DA">
        <w:rPr>
          <w:i/>
          <w:sz w:val="18"/>
        </w:rPr>
        <w:t>gōspand</w:t>
      </w:r>
      <w:r w:rsidRPr="002A50DA">
        <w:rPr>
          <w:sz w:val="18"/>
        </w:rPr>
        <w:t xml:space="preserve"> “domestic animal”</w:t>
      </w:r>
      <w:r w:rsidRPr="002A50DA">
        <w:rPr>
          <w:sz w:val="18"/>
        </w:rPr>
        <w:tab/>
      </w:r>
      <w:r w:rsidRPr="002A50DA">
        <w:rPr>
          <w:rFonts w:ascii="Pahlavi" w:hAnsi="Pahlavi"/>
          <w:sz w:val="24"/>
        </w:rPr>
        <w:t>tD</w:t>
      </w:r>
      <w:r w:rsidRPr="002A50DA">
        <w:rPr>
          <w:sz w:val="18"/>
        </w:rPr>
        <w:tab/>
        <w:t xml:space="preserve">&lt;dt&gt; </w:t>
      </w:r>
      <w:r w:rsidRPr="002A50DA">
        <w:rPr>
          <w:i/>
          <w:sz w:val="18"/>
        </w:rPr>
        <w:t>dad</w:t>
      </w:r>
      <w:r w:rsidRPr="002A50DA">
        <w:rPr>
          <w:sz w:val="18"/>
        </w:rPr>
        <w:t xml:space="preserve"> “wild animal”</w:t>
      </w:r>
    </w:p>
    <w:p w14:paraId="1CCE9EB3" w14:textId="77777777" w:rsidR="00F01393" w:rsidRPr="002A50DA" w:rsidRDefault="00F01393" w:rsidP="00F01393">
      <w:pPr>
        <w:tabs>
          <w:tab w:val="clear" w:pos="180"/>
          <w:tab w:val="right" w:pos="1080"/>
          <w:tab w:val="left" w:pos="1260"/>
          <w:tab w:val="right" w:pos="5040"/>
          <w:tab w:val="left" w:pos="5220"/>
        </w:tabs>
        <w:rPr>
          <w:sz w:val="18"/>
        </w:rPr>
      </w:pPr>
      <w:r w:rsidRPr="002A50DA">
        <w:rPr>
          <w:sz w:val="18"/>
        </w:rPr>
        <w:tab/>
      </w:r>
      <w:r w:rsidRPr="002A50DA">
        <w:rPr>
          <w:rFonts w:ascii="Pahlavi" w:hAnsi="Pahlavi"/>
          <w:sz w:val="24"/>
        </w:rPr>
        <w:t>gLwY</w:t>
      </w:r>
      <w:r w:rsidRPr="002A50DA">
        <w:rPr>
          <w:sz w:val="18"/>
        </w:rPr>
        <w:tab/>
        <w:t xml:space="preserve">&lt;gwlg&gt; </w:t>
      </w:r>
      <w:r w:rsidRPr="002A50DA">
        <w:rPr>
          <w:i/>
          <w:sz w:val="18"/>
        </w:rPr>
        <w:t>gurg</w:t>
      </w:r>
      <w:r w:rsidRPr="002A50DA">
        <w:rPr>
          <w:sz w:val="18"/>
        </w:rPr>
        <w:t xml:space="preserve"> “wolf” </w:t>
      </w:r>
      <w:r w:rsidRPr="002A50DA">
        <w:rPr>
          <w:sz w:val="18"/>
        </w:rPr>
        <w:tab/>
      </w:r>
      <w:r w:rsidRPr="002A50DA">
        <w:rPr>
          <w:rFonts w:ascii="Pahlavi" w:hAnsi="Pahlavi"/>
          <w:sz w:val="22"/>
        </w:rPr>
        <w:t>íYtJ</w:t>
      </w:r>
      <w:r w:rsidRPr="002A50DA">
        <w:rPr>
          <w:sz w:val="18"/>
        </w:rPr>
        <w:tab/>
        <w:t>&lt;gyty</w:t>
      </w:r>
      <w:r w:rsidRPr="002A50DA">
        <w:rPr>
          <w:rFonts w:cs="Times New Roman"/>
          <w:sz w:val="18"/>
        </w:rPr>
        <w:t>ḏ</w:t>
      </w:r>
      <w:r w:rsidRPr="002A50DA">
        <w:rPr>
          <w:sz w:val="18"/>
        </w:rPr>
        <w:t xml:space="preserve">&gt; </w:t>
      </w:r>
      <w:r w:rsidRPr="002A50DA">
        <w:rPr>
          <w:i/>
          <w:sz w:val="18"/>
        </w:rPr>
        <w:t>gētīy</w:t>
      </w:r>
      <w:r w:rsidRPr="002A50DA">
        <w:rPr>
          <w:sz w:val="18"/>
        </w:rPr>
        <w:t xml:space="preserve"> “the world-of-the-living, this world”</w:t>
      </w:r>
    </w:p>
    <w:p w14:paraId="3DAB0681" w14:textId="77777777" w:rsidR="00F01393" w:rsidRPr="002A50DA" w:rsidRDefault="00F01393" w:rsidP="00F01393">
      <w:pPr>
        <w:keepNext/>
        <w:tabs>
          <w:tab w:val="clear" w:pos="180"/>
          <w:tab w:val="right" w:pos="1080"/>
          <w:tab w:val="left" w:pos="1260"/>
          <w:tab w:val="right" w:pos="5040"/>
          <w:tab w:val="left" w:pos="5220"/>
        </w:tabs>
        <w:rPr>
          <w:sz w:val="18"/>
        </w:rPr>
      </w:pPr>
      <w:r w:rsidRPr="002A50DA">
        <w:rPr>
          <w:sz w:val="18"/>
        </w:rPr>
        <w:tab/>
      </w:r>
      <w:r w:rsidRPr="002A50DA">
        <w:rPr>
          <w:rFonts w:ascii="Pahlavi" w:hAnsi="Pahlavi"/>
          <w:sz w:val="24"/>
        </w:rPr>
        <w:t>ÍwïdlY</w:t>
      </w:r>
      <w:r w:rsidRPr="002A50DA">
        <w:rPr>
          <w:sz w:val="18"/>
        </w:rPr>
        <w:tab/>
        <w:t xml:space="preserve">&lt;dlygwš&gt; </w:t>
      </w:r>
      <w:r w:rsidRPr="002A50DA">
        <w:rPr>
          <w:i/>
          <w:sz w:val="18"/>
        </w:rPr>
        <w:t>driyōš</w:t>
      </w:r>
      <w:r w:rsidRPr="002A50DA">
        <w:rPr>
          <w:sz w:val="18"/>
        </w:rPr>
        <w:t xml:space="preserve"> “poor”</w:t>
      </w:r>
      <w:r w:rsidRPr="002A50DA">
        <w:rPr>
          <w:sz w:val="18"/>
        </w:rPr>
        <w:tab/>
      </w:r>
      <w:r w:rsidRPr="002A50DA">
        <w:rPr>
          <w:rFonts w:ascii="Pahlavi" w:hAnsi="Pahlavi"/>
          <w:sz w:val="24"/>
        </w:rPr>
        <w:t>lAk</w:t>
      </w:r>
      <w:r w:rsidRPr="002A50DA">
        <w:rPr>
          <w:sz w:val="18"/>
        </w:rPr>
        <w:tab/>
        <w:t xml:space="preserve">&lt;k’l&gt; </w:t>
      </w:r>
      <w:r w:rsidRPr="002A50DA">
        <w:rPr>
          <w:i/>
          <w:sz w:val="18"/>
        </w:rPr>
        <w:t>kār</w:t>
      </w:r>
      <w:r w:rsidRPr="002A50DA">
        <w:rPr>
          <w:sz w:val="18"/>
        </w:rPr>
        <w:t xml:space="preserve"> “work”</w:t>
      </w:r>
    </w:p>
    <w:p w14:paraId="652555A8" w14:textId="77777777" w:rsidR="00F01393" w:rsidRPr="002A50DA" w:rsidRDefault="00F01393" w:rsidP="00F01393">
      <w:pPr>
        <w:keepNext/>
        <w:tabs>
          <w:tab w:val="clear" w:pos="180"/>
          <w:tab w:val="right" w:pos="1080"/>
          <w:tab w:val="left" w:pos="1260"/>
          <w:tab w:val="right" w:pos="5040"/>
          <w:tab w:val="left" w:pos="5220"/>
        </w:tabs>
        <w:rPr>
          <w:sz w:val="18"/>
        </w:rPr>
      </w:pPr>
      <w:r w:rsidRPr="002A50DA">
        <w:rPr>
          <w:sz w:val="18"/>
        </w:rPr>
        <w:tab/>
      </w:r>
      <w:r w:rsidRPr="002A50DA">
        <w:rPr>
          <w:rFonts w:ascii="Pahlavi" w:hAnsi="Pahlavi"/>
          <w:sz w:val="24"/>
        </w:rPr>
        <w:t>tjYL</w:t>
      </w:r>
      <w:r w:rsidRPr="002A50DA">
        <w:rPr>
          <w:sz w:val="18"/>
        </w:rPr>
        <w:tab/>
        <w:t xml:space="preserve">&lt;lyst&gt; </w:t>
      </w:r>
      <w:r w:rsidRPr="002A50DA">
        <w:rPr>
          <w:i/>
          <w:sz w:val="18"/>
        </w:rPr>
        <w:t>rist</w:t>
      </w:r>
      <w:r w:rsidRPr="002A50DA">
        <w:rPr>
          <w:sz w:val="18"/>
        </w:rPr>
        <w:t xml:space="preserve"> “departed, dead”</w:t>
      </w:r>
      <w:r w:rsidRPr="002A50DA">
        <w:rPr>
          <w:sz w:val="18"/>
        </w:rPr>
        <w:tab/>
      </w:r>
      <w:r w:rsidRPr="002A50DA">
        <w:rPr>
          <w:rFonts w:ascii="Pahlavi" w:hAnsi="Pahlavi"/>
          <w:sz w:val="24"/>
        </w:rPr>
        <w:t>kmL</w:t>
      </w:r>
      <w:r w:rsidRPr="002A50DA">
        <w:rPr>
          <w:sz w:val="18"/>
        </w:rPr>
        <w:tab/>
        <w:t xml:space="preserve">&lt;lmk&gt; </w:t>
      </w:r>
      <w:r w:rsidRPr="002A50DA">
        <w:rPr>
          <w:i/>
          <w:sz w:val="18"/>
        </w:rPr>
        <w:t>ramag</w:t>
      </w:r>
      <w:r w:rsidRPr="002A50DA">
        <w:rPr>
          <w:sz w:val="18"/>
        </w:rPr>
        <w:t xml:space="preserve"> “herd, flock”</w:t>
      </w:r>
    </w:p>
    <w:p w14:paraId="64540338" w14:textId="77777777" w:rsidR="00F01393" w:rsidRPr="002A50DA" w:rsidRDefault="00F01393" w:rsidP="00F01393">
      <w:pPr>
        <w:tabs>
          <w:tab w:val="clear" w:pos="180"/>
          <w:tab w:val="right" w:pos="1080"/>
          <w:tab w:val="left" w:pos="1260"/>
          <w:tab w:val="right" w:pos="5040"/>
          <w:tab w:val="left" w:pos="5220"/>
        </w:tabs>
        <w:rPr>
          <w:sz w:val="18"/>
        </w:rPr>
      </w:pPr>
      <w:r w:rsidRPr="002A50DA">
        <w:rPr>
          <w:rFonts w:ascii="Pahlavi" w:hAnsi="Pahlavi"/>
          <w:sz w:val="24"/>
        </w:rPr>
        <w:tab/>
        <w:t>la˜</w:t>
      </w:r>
      <w:r w:rsidRPr="002A50DA">
        <w:rPr>
          <w:sz w:val="18"/>
        </w:rPr>
        <w:tab/>
        <w:t xml:space="preserve">&lt;m’l&gt; </w:t>
      </w:r>
      <w:r w:rsidRPr="002A50DA">
        <w:rPr>
          <w:i/>
          <w:sz w:val="18"/>
        </w:rPr>
        <w:t>mār</w:t>
      </w:r>
      <w:r w:rsidRPr="002A50DA">
        <w:rPr>
          <w:sz w:val="18"/>
        </w:rPr>
        <w:t xml:space="preserve"> “snake” </w:t>
      </w:r>
      <w:r w:rsidRPr="002A50DA">
        <w:rPr>
          <w:sz w:val="18"/>
        </w:rPr>
        <w:tab/>
      </w:r>
      <w:r w:rsidRPr="002A50DA">
        <w:rPr>
          <w:rFonts w:ascii="Pahlavi" w:hAnsi="Pahlavi"/>
          <w:sz w:val="24"/>
        </w:rPr>
        <w:t>ÓdM</w:t>
      </w:r>
      <w:r w:rsidRPr="002A50DA">
        <w:rPr>
          <w:sz w:val="18"/>
        </w:rPr>
        <w:tab/>
        <w:t xml:space="preserve">&lt;myš&gt; </w:t>
      </w:r>
      <w:r w:rsidRPr="002A50DA">
        <w:rPr>
          <w:i/>
          <w:sz w:val="18"/>
        </w:rPr>
        <w:t>mēš</w:t>
      </w:r>
      <w:r w:rsidRPr="002A50DA">
        <w:rPr>
          <w:sz w:val="18"/>
        </w:rPr>
        <w:t xml:space="preserve"> “sheep”</w:t>
      </w:r>
    </w:p>
    <w:p w14:paraId="060C587C" w14:textId="77777777" w:rsidR="00F01393" w:rsidRPr="002A50DA" w:rsidRDefault="00F01393" w:rsidP="00F01393">
      <w:pPr>
        <w:tabs>
          <w:tab w:val="clear" w:pos="180"/>
          <w:tab w:val="right" w:pos="1080"/>
          <w:tab w:val="left" w:pos="1260"/>
          <w:tab w:val="right" w:pos="5040"/>
          <w:tab w:val="left" w:pos="5220"/>
        </w:tabs>
        <w:rPr>
          <w:sz w:val="18"/>
        </w:rPr>
      </w:pPr>
      <w:r w:rsidRPr="002A50DA">
        <w:rPr>
          <w:sz w:val="18"/>
        </w:rPr>
        <w:tab/>
      </w:r>
      <w:r w:rsidRPr="002A50DA">
        <w:rPr>
          <w:rFonts w:ascii="Pahlavi" w:hAnsi="Pahlavi"/>
          <w:sz w:val="24"/>
        </w:rPr>
        <w:t>MWt¬M</w:t>
      </w:r>
      <w:r w:rsidRPr="002A50DA">
        <w:rPr>
          <w:sz w:val="18"/>
        </w:rPr>
        <w:tab/>
        <w:t xml:space="preserve">&lt;mltwm&gt; </w:t>
      </w:r>
      <w:r w:rsidRPr="002A50DA">
        <w:rPr>
          <w:i/>
          <w:sz w:val="18"/>
        </w:rPr>
        <w:t>mardōm</w:t>
      </w:r>
      <w:r w:rsidRPr="002A50DA">
        <w:rPr>
          <w:sz w:val="18"/>
        </w:rPr>
        <w:t xml:space="preserve"> “people, humans” </w:t>
      </w:r>
      <w:r w:rsidRPr="002A50DA">
        <w:rPr>
          <w:sz w:val="18"/>
        </w:rPr>
        <w:tab/>
      </w:r>
      <w:r w:rsidRPr="002A50DA">
        <w:rPr>
          <w:rFonts w:ascii="Pahlavi" w:hAnsi="Pahlavi"/>
          <w:sz w:val="24"/>
        </w:rPr>
        <w:t>LWP</w:t>
      </w:r>
      <w:r w:rsidRPr="002A50DA">
        <w:rPr>
          <w:sz w:val="18"/>
        </w:rPr>
        <w:tab/>
        <w:t xml:space="preserve">&lt;pwl&gt; </w:t>
      </w:r>
      <w:r w:rsidRPr="002A50DA">
        <w:rPr>
          <w:i/>
          <w:sz w:val="18"/>
        </w:rPr>
        <w:t>purr</w:t>
      </w:r>
      <w:r w:rsidRPr="002A50DA">
        <w:rPr>
          <w:sz w:val="18"/>
        </w:rPr>
        <w:t xml:space="preserve"> “full (of)”</w:t>
      </w:r>
    </w:p>
    <w:p w14:paraId="22AB380F" w14:textId="77777777" w:rsidR="00F01393" w:rsidRPr="000A485E" w:rsidRDefault="00F01393" w:rsidP="00F01393">
      <w:pPr>
        <w:tabs>
          <w:tab w:val="clear" w:pos="180"/>
          <w:tab w:val="right" w:pos="1080"/>
          <w:tab w:val="left" w:pos="1260"/>
          <w:tab w:val="right" w:pos="5040"/>
          <w:tab w:val="left" w:pos="5220"/>
        </w:tabs>
        <w:rPr>
          <w:sz w:val="16"/>
        </w:rPr>
      </w:pPr>
      <w:r w:rsidRPr="000A485E">
        <w:rPr>
          <w:sz w:val="16"/>
        </w:rPr>
        <w:tab/>
      </w:r>
      <w:r w:rsidRPr="000A485E">
        <w:rPr>
          <w:rFonts w:ascii="Pahlavi" w:hAnsi="Pahlavi"/>
          <w:sz w:val="22"/>
        </w:rPr>
        <w:t>lïH</w:t>
      </w:r>
      <w:r w:rsidRPr="000A485E">
        <w:rPr>
          <w:sz w:val="16"/>
        </w:rPr>
        <w:tab/>
      </w:r>
      <w:r w:rsidRPr="002A50DA">
        <w:rPr>
          <w:sz w:val="18"/>
        </w:rPr>
        <w:t xml:space="preserve">&lt;šyl&gt; </w:t>
      </w:r>
      <w:r w:rsidRPr="002A50DA">
        <w:rPr>
          <w:i/>
          <w:sz w:val="18"/>
        </w:rPr>
        <w:t>šēr</w:t>
      </w:r>
      <w:r w:rsidRPr="002A50DA">
        <w:rPr>
          <w:sz w:val="18"/>
        </w:rPr>
        <w:t xml:space="preserve"> “lion” </w:t>
      </w:r>
      <w:r w:rsidRPr="000A485E">
        <w:rPr>
          <w:sz w:val="16"/>
        </w:rPr>
        <w:tab/>
      </w:r>
      <w:r w:rsidRPr="000A485E">
        <w:rPr>
          <w:rFonts w:ascii="Pahlavi" w:hAnsi="Pahlavi"/>
          <w:sz w:val="22"/>
        </w:rPr>
        <w:t>LTW</w:t>
      </w:r>
      <w:r w:rsidRPr="000A485E">
        <w:rPr>
          <w:sz w:val="16"/>
        </w:rPr>
        <w:tab/>
      </w:r>
      <w:r w:rsidRPr="002A50DA">
        <w:rPr>
          <w:sz w:val="18"/>
        </w:rPr>
        <w:t xml:space="preserve">&lt;wtl&gt; </w:t>
      </w:r>
      <w:r w:rsidRPr="002A50DA">
        <w:rPr>
          <w:i/>
          <w:sz w:val="18"/>
        </w:rPr>
        <w:t>wattar</w:t>
      </w:r>
      <w:r w:rsidRPr="002A50DA">
        <w:rPr>
          <w:sz w:val="18"/>
        </w:rPr>
        <w:t xml:space="preserve"> “bad, evil”</w:t>
      </w:r>
    </w:p>
    <w:p w14:paraId="1D9254F8" w14:textId="77777777" w:rsidR="00F01393" w:rsidRPr="00F10C34" w:rsidRDefault="00F01393" w:rsidP="00F01393">
      <w:pPr>
        <w:tabs>
          <w:tab w:val="clear" w:pos="180"/>
          <w:tab w:val="right" w:pos="1080"/>
          <w:tab w:val="left" w:pos="1260"/>
          <w:tab w:val="right" w:pos="5040"/>
          <w:tab w:val="left" w:pos="5220"/>
        </w:tabs>
      </w:pPr>
      <w:r w:rsidRPr="00F10C34">
        <w:tab/>
      </w:r>
      <w:r w:rsidRPr="000A485E">
        <w:rPr>
          <w:rFonts w:ascii="Pahlavi" w:hAnsi="Pahlavi"/>
          <w:sz w:val="24"/>
        </w:rPr>
        <w:t>kahAWT</w:t>
      </w:r>
      <w:r w:rsidRPr="00F10C34">
        <w:tab/>
        <w:t xml:space="preserve">&lt;twhš’k&gt; </w:t>
      </w:r>
      <w:r w:rsidRPr="00F10C34">
        <w:rPr>
          <w:i/>
        </w:rPr>
        <w:t>tuxšāg</w:t>
      </w:r>
      <w:r w:rsidRPr="00F10C34">
        <w:t xml:space="preserve"> “diligent”</w:t>
      </w:r>
      <w:r w:rsidRPr="00F10C34">
        <w:tab/>
      </w:r>
      <w:r w:rsidRPr="000A485E">
        <w:rPr>
          <w:rFonts w:ascii="Pahlavi" w:hAnsi="Pahlavi"/>
          <w:sz w:val="24"/>
        </w:rPr>
        <w:t>thAWt¬Z</w:t>
      </w:r>
      <w:r w:rsidRPr="00F10C34">
        <w:tab/>
        <w:t xml:space="preserve">&lt;zltwhšt&gt; </w:t>
      </w:r>
      <w:r w:rsidRPr="00F10C34">
        <w:rPr>
          <w:i/>
        </w:rPr>
        <w:t>Zarduxšt</w:t>
      </w:r>
      <w:r w:rsidRPr="00F10C34">
        <w:t xml:space="preserve"> “</w:t>
      </w:r>
      <w:r>
        <w:t>Zarduxšt</w:t>
      </w:r>
      <w:r w:rsidRPr="00F10C34">
        <w:t>”</w:t>
      </w:r>
    </w:p>
    <w:p w14:paraId="11D26671" w14:textId="77777777" w:rsidR="00F01393" w:rsidRPr="00F10C34" w:rsidRDefault="00F01393" w:rsidP="00F01393"/>
    <w:p w14:paraId="4FB0C74E" w14:textId="77777777" w:rsidR="00F01393" w:rsidRDefault="00F01393" w:rsidP="00F01393">
      <w:r w:rsidRPr="00F10C34">
        <w:tab/>
        <w:t>Note</w:t>
      </w:r>
      <w:r>
        <w:t>s</w:t>
      </w:r>
      <w:r w:rsidRPr="00F10C34">
        <w:t xml:space="preserve">: </w:t>
      </w:r>
    </w:p>
    <w:p w14:paraId="4BDAD566" w14:textId="77777777" w:rsidR="00F01393" w:rsidRPr="00F10C34" w:rsidRDefault="00F01393" w:rsidP="00F01393">
      <w:r>
        <w:tab/>
      </w:r>
      <w:r w:rsidRPr="00F10C34">
        <w:t xml:space="preserve">Double consonants are not written double, except in some compounds, e.g., </w:t>
      </w:r>
      <w:r w:rsidRPr="000A485E">
        <w:rPr>
          <w:rFonts w:ascii="Pahlavi" w:hAnsi="Pahlavi"/>
          <w:sz w:val="24"/>
        </w:rPr>
        <w:t>LKKCB</w:t>
      </w:r>
      <w:r w:rsidRPr="000A485E">
        <w:rPr>
          <w:sz w:val="18"/>
        </w:rPr>
        <w:t xml:space="preserve"> </w:t>
      </w:r>
      <w:r w:rsidRPr="00F10C34">
        <w:t xml:space="preserve">&lt;bckkl&gt; </w:t>
      </w:r>
      <w:r w:rsidRPr="00F10C34">
        <w:rPr>
          <w:i/>
        </w:rPr>
        <w:t>bazzak-kar</w:t>
      </w:r>
      <w:r w:rsidRPr="00F10C34">
        <w:t xml:space="preserve"> “evil-doer” (more commonly </w:t>
      </w:r>
      <w:r w:rsidRPr="000A485E">
        <w:rPr>
          <w:rFonts w:ascii="Pahlavi" w:hAnsi="Pahlavi"/>
          <w:sz w:val="24"/>
        </w:rPr>
        <w:t>lYKCB</w:t>
      </w:r>
      <w:r w:rsidRPr="000A485E">
        <w:rPr>
          <w:sz w:val="18"/>
        </w:rPr>
        <w:t xml:space="preserve"> </w:t>
      </w:r>
      <w:r w:rsidRPr="00F10C34">
        <w:t>&lt;bckgl&gt;)</w:t>
      </w:r>
    </w:p>
    <w:p w14:paraId="253990A2" w14:textId="77777777" w:rsidR="00F01393" w:rsidRPr="00F10C34" w:rsidRDefault="00F01393" w:rsidP="00F01393">
      <w:r w:rsidRPr="00F10C34">
        <w:tab/>
        <w:t xml:space="preserve">When a letter is not what it seems to be, we often put a line under it, e.g., </w:t>
      </w:r>
      <w:r w:rsidRPr="000A485E">
        <w:rPr>
          <w:rFonts w:ascii="Pahlavi" w:hAnsi="Pahlavi"/>
          <w:sz w:val="22"/>
        </w:rPr>
        <w:t>íYtJ</w:t>
      </w:r>
      <w:r w:rsidRPr="000A485E">
        <w:rPr>
          <w:sz w:val="18"/>
        </w:rPr>
        <w:t xml:space="preserve"> </w:t>
      </w:r>
      <w:r w:rsidRPr="00F10C34">
        <w:t>&lt;gyty</w:t>
      </w:r>
      <w:r w:rsidRPr="00F10C34">
        <w:rPr>
          <w:rFonts w:cs="Times New Roman"/>
        </w:rPr>
        <w:t>ḏ</w:t>
      </w:r>
      <w:r w:rsidRPr="00F10C34">
        <w:t xml:space="preserve">&gt; </w:t>
      </w:r>
      <w:r w:rsidRPr="00F10C34">
        <w:rPr>
          <w:i/>
        </w:rPr>
        <w:t>gētīy</w:t>
      </w:r>
      <w:r w:rsidRPr="00F10C34">
        <w:t xml:space="preserve"> “this world.”</w:t>
      </w:r>
    </w:p>
    <w:p w14:paraId="2C6E63E1" w14:textId="77777777" w:rsidR="00F01393" w:rsidRDefault="00F01393" w:rsidP="00F01393"/>
    <w:p w14:paraId="21FA7E17" w14:textId="77777777" w:rsidR="0057013E" w:rsidRPr="00F10C34" w:rsidRDefault="0057013E" w:rsidP="00F01393"/>
    <w:p w14:paraId="21C3F98C" w14:textId="77777777" w:rsidR="00F01393" w:rsidRPr="00F10C34" w:rsidRDefault="00F01393" w:rsidP="00F01393">
      <w:pPr>
        <w:pStyle w:val="Heading3"/>
      </w:pPr>
      <w:bookmarkStart w:id="9" w:name="_Toc52717447"/>
      <w:bookmarkStart w:id="10" w:name="_Toc313441211"/>
      <w:r w:rsidRPr="00F10C34">
        <w:t>Transliteration and transcription</w:t>
      </w:r>
      <w:bookmarkEnd w:id="9"/>
      <w:bookmarkEnd w:id="10"/>
    </w:p>
    <w:p w14:paraId="76492462" w14:textId="77777777" w:rsidR="00F01393" w:rsidRPr="00F10C34" w:rsidRDefault="00F01393" w:rsidP="00F01393">
      <w:r w:rsidRPr="00F10C34">
        <w:tab/>
        <w:t xml:space="preserve">Above, what is inside &lt; &gt; is a one-to-one correspondence between the Pahlavi and Latin alphabets. We call this trans-LITER-ation, meaning “transferring letter to letter.” </w:t>
      </w:r>
    </w:p>
    <w:p w14:paraId="6F05AA1A" w14:textId="77777777" w:rsidR="00F01393" w:rsidRPr="00F10C34" w:rsidRDefault="00F01393" w:rsidP="00F01393">
      <w:r w:rsidRPr="00F10C34">
        <w:tab/>
        <w:t xml:space="preserve">The pronunciation of the word is in </w:t>
      </w:r>
      <w:r w:rsidRPr="00F10C34">
        <w:rPr>
          <w:i/>
        </w:rPr>
        <w:t>cursive</w:t>
      </w:r>
      <w:r w:rsidRPr="00F10C34">
        <w:t xml:space="preserve">. This is called tran-SCRIP-tion, meaning that we “write” out the word so it can be pronounced. </w:t>
      </w:r>
    </w:p>
    <w:p w14:paraId="475B93DE" w14:textId="77777777" w:rsidR="00F01393" w:rsidRPr="00F10C34" w:rsidRDefault="00F01393" w:rsidP="00F01393">
      <w:r w:rsidRPr="00F10C34">
        <w:tab/>
        <w:t xml:space="preserve">Later, we shall talk more about various ways of transliterating and transcribing Pahlavi. </w:t>
      </w:r>
    </w:p>
    <w:p w14:paraId="1F447F32" w14:textId="77777777" w:rsidR="00F01393" w:rsidRPr="00F10C34" w:rsidRDefault="00F01393" w:rsidP="00F01393"/>
    <w:p w14:paraId="21D068F3" w14:textId="77777777" w:rsidR="00F01393" w:rsidRPr="00F10C34" w:rsidRDefault="00F01393" w:rsidP="00F01393"/>
    <w:p w14:paraId="5356E634" w14:textId="77777777" w:rsidR="00F01393" w:rsidRPr="00D611E6" w:rsidRDefault="00F01393" w:rsidP="00F01393">
      <w:pPr>
        <w:pStyle w:val="Heading2"/>
        <w:rPr>
          <w:b w:val="0"/>
        </w:rPr>
      </w:pPr>
      <w:bookmarkStart w:id="11" w:name="_Toc52717448"/>
      <w:bookmarkStart w:id="12" w:name="_Toc313441212"/>
      <w:r w:rsidRPr="00D611E6">
        <w:t>Grammar</w:t>
      </w:r>
      <w:r w:rsidRPr="00D611E6">
        <w:rPr>
          <w:b w:val="0"/>
        </w:rPr>
        <w:t xml:space="preserve"> 1</w:t>
      </w:r>
      <w:bookmarkEnd w:id="11"/>
      <w:bookmarkEnd w:id="12"/>
    </w:p>
    <w:p w14:paraId="47CA2E02" w14:textId="77777777" w:rsidR="00F01393" w:rsidRPr="00F10C34" w:rsidRDefault="00F01393" w:rsidP="00F01393"/>
    <w:p w14:paraId="3253E9C1" w14:textId="77777777" w:rsidR="00F01393" w:rsidRPr="00F10C34" w:rsidRDefault="00F01393" w:rsidP="00F01393">
      <w:pPr>
        <w:pStyle w:val="Heading3"/>
      </w:pPr>
      <w:bookmarkStart w:id="13" w:name="_Toc52717449"/>
      <w:bookmarkStart w:id="14" w:name="_Toc313441213"/>
      <w:r w:rsidRPr="00F10C34">
        <w:t>The sentence</w:t>
      </w:r>
      <w:bookmarkEnd w:id="13"/>
      <w:bookmarkEnd w:id="14"/>
    </w:p>
    <w:p w14:paraId="583B6196" w14:textId="77777777" w:rsidR="00F01393" w:rsidRPr="00F10C34" w:rsidRDefault="00F01393" w:rsidP="00F01393">
      <w:r w:rsidRPr="00F10C34">
        <w:tab/>
        <w:t>Pahlavi sentences can be short and clear or long and ponderous.</w:t>
      </w:r>
      <w:r w:rsidRPr="00614B26">
        <w:t xml:space="preserve"> </w:t>
      </w:r>
      <w:r w:rsidRPr="00F10C34">
        <w:t xml:space="preserve">The most common constituents are subject, direct object, and verb, in that order. </w:t>
      </w:r>
    </w:p>
    <w:p w14:paraId="791B947A" w14:textId="77777777" w:rsidR="00F01393" w:rsidRPr="00F10C34" w:rsidRDefault="00F01393" w:rsidP="00F01393">
      <w:r w:rsidRPr="00F10C34">
        <w:tab/>
        <w:t xml:space="preserve">There are no definite or indefinite articles. </w:t>
      </w:r>
    </w:p>
    <w:p w14:paraId="321BF61F" w14:textId="77777777" w:rsidR="00F01393" w:rsidRDefault="00F01393" w:rsidP="00F01393">
      <w:r w:rsidRPr="00F10C34">
        <w:tab/>
        <w:t>Personal pronouns as subj</w:t>
      </w:r>
      <w:r>
        <w:t>ects of verbs may be left out.</w:t>
      </w:r>
    </w:p>
    <w:p w14:paraId="75BDC904" w14:textId="77777777" w:rsidR="00F01393" w:rsidRDefault="00F01393" w:rsidP="00F01393">
      <w:pPr>
        <w:rPr>
          <w:rFonts w:ascii="Lucida Grande" w:hAnsi="Lucida Grande"/>
        </w:rPr>
      </w:pPr>
    </w:p>
    <w:p w14:paraId="0CD5A2C8" w14:textId="77777777" w:rsidR="0057013E" w:rsidRPr="00F10C34" w:rsidRDefault="0057013E" w:rsidP="00F01393">
      <w:pPr>
        <w:rPr>
          <w:rFonts w:ascii="Lucida Grande" w:hAnsi="Lucida Grande"/>
        </w:rPr>
      </w:pPr>
    </w:p>
    <w:p w14:paraId="7AD27D96" w14:textId="77777777" w:rsidR="00F01393" w:rsidRPr="00F10C34" w:rsidRDefault="00F01393" w:rsidP="00F01393">
      <w:pPr>
        <w:pStyle w:val="Heading4"/>
      </w:pPr>
      <w:bookmarkStart w:id="15" w:name="_Toc313441214"/>
      <w:r w:rsidRPr="00F10C34">
        <w:t>Word order</w:t>
      </w:r>
      <w:bookmarkEnd w:id="15"/>
    </w:p>
    <w:p w14:paraId="7828E6C3" w14:textId="77777777" w:rsidR="00F01393" w:rsidRPr="00F10C34" w:rsidRDefault="00F01393" w:rsidP="00F01393">
      <w:r w:rsidRPr="00F10C34">
        <w:tab/>
        <w:t xml:space="preserve">The inflected verb is usually at the end of the clause or sentence. </w:t>
      </w:r>
    </w:p>
    <w:p w14:paraId="5429D008" w14:textId="77777777" w:rsidR="00F01393" w:rsidRPr="00F10C34" w:rsidRDefault="00F01393" w:rsidP="00F01393">
      <w:r w:rsidRPr="00F10C34">
        <w:tab/>
        <w:t xml:space="preserve">The basic word order is therefore: </w:t>
      </w:r>
    </w:p>
    <w:p w14:paraId="631EB339" w14:textId="77777777" w:rsidR="00F01393" w:rsidRPr="00F10C34" w:rsidRDefault="00F01393" w:rsidP="00F01393">
      <w:r w:rsidRPr="00F10C34">
        <w:tab/>
      </w:r>
      <w:r w:rsidRPr="00F10C34">
        <w:rPr>
          <w:smallCaps/>
        </w:rPr>
        <w:t>Subject - Verb</w:t>
      </w:r>
      <w:r w:rsidRPr="00F10C34">
        <w:t xml:space="preserve">, e.g.: </w:t>
      </w:r>
      <w:r w:rsidRPr="00F10C34">
        <w:rPr>
          <w:i/>
        </w:rPr>
        <w:t>Pērōz</w:t>
      </w:r>
      <w:r w:rsidRPr="00F10C34">
        <w:t xml:space="preserve"> </w:t>
      </w:r>
      <w:r w:rsidRPr="00F10C34">
        <w:rPr>
          <w:i/>
        </w:rPr>
        <w:t>framāyēd</w:t>
      </w:r>
      <w:r w:rsidRPr="00F10C34">
        <w:t xml:space="preserve"> “Pērōz commands,” </w:t>
      </w:r>
      <w:r w:rsidRPr="00F10C34">
        <w:rPr>
          <w:i/>
        </w:rPr>
        <w:t>Pērōz ōzad</w:t>
      </w:r>
      <w:r w:rsidRPr="00F10C34">
        <w:t xml:space="preserve"> “Pērōz was-killed”</w:t>
      </w:r>
    </w:p>
    <w:p w14:paraId="2BCE7643" w14:textId="77777777" w:rsidR="00F01393" w:rsidRPr="00F10C34" w:rsidRDefault="00F01393" w:rsidP="00F01393">
      <w:r w:rsidRPr="00F10C34">
        <w:lastRenderedPageBreak/>
        <w:tab/>
      </w:r>
      <w:r w:rsidRPr="00F10C34">
        <w:rPr>
          <w:smallCaps/>
        </w:rPr>
        <w:t>Subject - Indirect object - Direct object - Verb</w:t>
      </w:r>
      <w:r w:rsidRPr="00F10C34">
        <w:t xml:space="preserve">, e.g.: </w:t>
      </w:r>
    </w:p>
    <w:p w14:paraId="2A9BB90A" w14:textId="77777777" w:rsidR="00F01393" w:rsidRPr="00F10C34" w:rsidRDefault="00F01393" w:rsidP="00F01393">
      <w:r w:rsidRPr="00F10C34">
        <w:tab/>
      </w:r>
      <w:r w:rsidRPr="00F10C34">
        <w:rPr>
          <w:i/>
        </w:rPr>
        <w:t>hērbed hāwištān mizd dahēd</w:t>
      </w:r>
      <w:r w:rsidRPr="00F10C34">
        <w:t xml:space="preserve"> </w:t>
      </w:r>
    </w:p>
    <w:p w14:paraId="33168029" w14:textId="77777777" w:rsidR="00F01393" w:rsidRPr="00F10C34" w:rsidRDefault="00F01393" w:rsidP="00F01393">
      <w:r w:rsidRPr="00F10C34">
        <w:tab/>
        <w:t>“the Hērbed + the students + reward + gives” =</w:t>
      </w:r>
      <w:r w:rsidRPr="00F10C34">
        <w:rPr>
          <w:i/>
        </w:rPr>
        <w:t xml:space="preserve"> </w:t>
      </w:r>
      <w:r w:rsidRPr="00F10C34">
        <w:t>“the Hērbed gives the students a reward”</w:t>
      </w:r>
    </w:p>
    <w:p w14:paraId="013F8256" w14:textId="77777777" w:rsidR="00F01393" w:rsidRPr="00F10C34" w:rsidRDefault="00F01393" w:rsidP="00F01393"/>
    <w:p w14:paraId="7C77BDC2" w14:textId="77777777" w:rsidR="00F01393" w:rsidRPr="00F10C34" w:rsidRDefault="00F01393" w:rsidP="00F01393">
      <w:pPr>
        <w:rPr>
          <w:smallCaps/>
        </w:rPr>
      </w:pPr>
      <w:r w:rsidRPr="00F10C34">
        <w:tab/>
      </w:r>
      <w:r w:rsidRPr="00F10C34">
        <w:rPr>
          <w:i/>
        </w:rPr>
        <w:t>This is the word order that should preferably be used in the translations from English in the exercises.</w:t>
      </w:r>
    </w:p>
    <w:p w14:paraId="18B7B53D" w14:textId="77777777" w:rsidR="00F01393" w:rsidRPr="00F10C34" w:rsidRDefault="00F01393" w:rsidP="00F01393">
      <w:r w:rsidRPr="00F10C34">
        <w:rPr>
          <w:smallCaps/>
        </w:rPr>
        <w:tab/>
        <w:t>T</w:t>
      </w:r>
      <w:r w:rsidRPr="00F10C34">
        <w:t>he word order is relatively flexible, however, and a predicate or direct object is often “lowered” behind the verb, or the verb may be “raised/fronted” to in front of the subject.</w:t>
      </w:r>
    </w:p>
    <w:p w14:paraId="5AB0AA78" w14:textId="77777777" w:rsidR="00F01393" w:rsidRPr="00F10C34" w:rsidRDefault="00F01393" w:rsidP="00F01393">
      <w:r w:rsidRPr="00F10C34">
        <w:tab/>
        <w:t xml:space="preserve">Adverbs and complements of time, place, manner, etc., </w:t>
      </w:r>
      <w:r w:rsidRPr="00F10C34">
        <w:rPr>
          <w:i/>
        </w:rPr>
        <w:t>may</w:t>
      </w:r>
      <w:r w:rsidRPr="00F10C34">
        <w:t xml:space="preserve"> precede the subject and are often placed at the beginning of the sentence, but they can also occur elsewhere in the sentence in various logical places.</w:t>
      </w:r>
      <w:r w:rsidRPr="00614B26">
        <w:t xml:space="preserve"> </w:t>
      </w:r>
    </w:p>
    <w:p w14:paraId="4688981B" w14:textId="77777777" w:rsidR="00F01393" w:rsidRPr="00F10C34" w:rsidRDefault="00F01393" w:rsidP="00F01393"/>
    <w:p w14:paraId="01402DD6" w14:textId="77777777" w:rsidR="00F01393" w:rsidRPr="00F10C34" w:rsidRDefault="00F01393" w:rsidP="00F01393">
      <w:pPr>
        <w:keepNext/>
      </w:pPr>
      <w:r w:rsidRPr="00F10C34">
        <w:t xml:space="preserve">Note on terminology: </w:t>
      </w:r>
    </w:p>
    <w:p w14:paraId="162B1F0C" w14:textId="77777777" w:rsidR="00F01393" w:rsidRPr="00F10C34" w:rsidRDefault="00F01393" w:rsidP="00F01393">
      <w:r w:rsidRPr="00F10C34">
        <w:tab/>
        <w:t>In Western (Indo-European) languages, what one calls the “</w:t>
      </w:r>
      <w:r w:rsidRPr="00F10C34">
        <w:rPr>
          <w:u w:val="single"/>
        </w:rPr>
        <w:t>subject</w:t>
      </w:r>
      <w:r w:rsidRPr="00F10C34">
        <w:t>” of a clause is usually defined as the person or object that performs an action (or utters a statement, thinks a thought) or is (or gets into) a state, for instance:</w:t>
      </w:r>
    </w:p>
    <w:p w14:paraId="0F52BA99" w14:textId="77777777" w:rsidR="00F01393" w:rsidRPr="00F10C34" w:rsidRDefault="00F01393" w:rsidP="00F01393">
      <w:r w:rsidRPr="00F10C34">
        <w:tab/>
        <w:t>action: “</w:t>
      </w:r>
      <w:r w:rsidRPr="00F10C34">
        <w:rPr>
          <w:i/>
        </w:rPr>
        <w:t>God</w:t>
      </w:r>
      <w:r w:rsidRPr="00F10C34">
        <w:t xml:space="preserve"> created the world”; “</w:t>
      </w:r>
      <w:r>
        <w:rPr>
          <w:i/>
        </w:rPr>
        <w:t>Zarduxšt</w:t>
      </w:r>
      <w:r w:rsidRPr="00F10C34">
        <w:t xml:space="preserve"> spoke a word”; “have </w:t>
      </w:r>
      <w:r w:rsidRPr="00F10C34">
        <w:rPr>
          <w:i/>
        </w:rPr>
        <w:t>you</w:t>
      </w:r>
      <w:r w:rsidRPr="00F10C34">
        <w:t xml:space="preserve"> reflected on this?”</w:t>
      </w:r>
    </w:p>
    <w:p w14:paraId="73CD3723" w14:textId="77777777" w:rsidR="00F01393" w:rsidRPr="00F10C34" w:rsidRDefault="00F01393" w:rsidP="00F01393">
      <w:r w:rsidRPr="00F10C34">
        <w:tab/>
        <w:t>state: “</w:t>
      </w:r>
      <w:r w:rsidRPr="00F10C34">
        <w:rPr>
          <w:i/>
        </w:rPr>
        <w:t>man</w:t>
      </w:r>
      <w:r w:rsidRPr="00F10C34">
        <w:t xml:space="preserve"> sleeps”; “</w:t>
      </w:r>
      <w:r w:rsidRPr="00F10C34">
        <w:rPr>
          <w:i/>
        </w:rPr>
        <w:t>we</w:t>
      </w:r>
      <w:r w:rsidRPr="00F10C34">
        <w:t xml:space="preserve"> all die.” </w:t>
      </w:r>
    </w:p>
    <w:p w14:paraId="22C94113" w14:textId="77777777" w:rsidR="00F01393" w:rsidRPr="00F10C34" w:rsidRDefault="00F01393" w:rsidP="00F01393">
      <w:r w:rsidRPr="00F10C34">
        <w:tab/>
        <w:t>In these cases, the subject is what is most closely connected with the verb, and the verb “</w:t>
      </w:r>
      <w:r w:rsidRPr="00F10C34">
        <w:rPr>
          <w:u w:val="single"/>
        </w:rPr>
        <w:t>agrees</w:t>
      </w:r>
      <w:r w:rsidRPr="00F10C34">
        <w:t>” with the subject.</w:t>
      </w:r>
    </w:p>
    <w:p w14:paraId="1DD241A8" w14:textId="77777777" w:rsidR="00F01393" w:rsidRPr="00F10C34" w:rsidRDefault="00F01393" w:rsidP="00F01393">
      <w:r w:rsidRPr="00F10C34">
        <w:tab/>
        <w:t>There are examples of clauses that have no subject, for instance, “</w:t>
      </w:r>
      <w:r w:rsidRPr="00F10C34">
        <w:rPr>
          <w:i/>
        </w:rPr>
        <w:t>it</w:t>
      </w:r>
      <w:r w:rsidRPr="00F10C34">
        <w:t xml:space="preserve"> rains,” “</w:t>
      </w:r>
      <w:r w:rsidRPr="00F10C34">
        <w:rPr>
          <w:i/>
        </w:rPr>
        <w:t>it</w:t>
      </w:r>
      <w:r w:rsidRPr="00F10C34">
        <w:t xml:space="preserve"> is impossible,” in which “it” is an “empty” marker of the subject in English, but has not equivalent in Pahlavi. Such clauses are called “impersonal.”</w:t>
      </w:r>
    </w:p>
    <w:p w14:paraId="262D9603" w14:textId="77777777" w:rsidR="00F01393" w:rsidRDefault="00F01393" w:rsidP="00F01393">
      <w:r w:rsidRPr="00F10C34">
        <w:tab/>
        <w:t xml:space="preserve">There are also examples of clauses in which the one who performs the action is not what the verb agrees with, as in “the Zoroastrians were persecuted by the Arabs.” Here the </w:t>
      </w:r>
      <w:r>
        <w:t>agent</w:t>
      </w:r>
      <w:r w:rsidRPr="00F10C34">
        <w:t xml:space="preserve">s are “the Arabs” and the verb agrees with “the Zoroastrians.” We call these clauses passive. In this </w:t>
      </w:r>
      <w:r w:rsidRPr="00F10C34">
        <w:rPr>
          <w:i/>
        </w:rPr>
        <w:t>Introduction</w:t>
      </w:r>
      <w:r w:rsidRPr="00F10C34">
        <w:t xml:space="preserve">, the term “subject” shall only refer to the part of the sentence with which the verb “agrees.” </w:t>
      </w:r>
    </w:p>
    <w:p w14:paraId="3DE0AB9C" w14:textId="77777777" w:rsidR="00F01393" w:rsidRPr="00F10C34" w:rsidRDefault="00F01393" w:rsidP="00F01393">
      <w:r>
        <w:tab/>
        <w:t>The so-called ergative construction is like the English passive (Lessons 13-14).</w:t>
      </w:r>
    </w:p>
    <w:p w14:paraId="6F245430" w14:textId="77777777" w:rsidR="00F01393" w:rsidRPr="00F10C34" w:rsidRDefault="00F01393" w:rsidP="00F01393">
      <w:r w:rsidRPr="00F10C34">
        <w:tab/>
        <w:t>A “</w:t>
      </w:r>
      <w:r w:rsidRPr="00F10C34">
        <w:rPr>
          <w:u w:val="single"/>
        </w:rPr>
        <w:t>predicate</w:t>
      </w:r>
      <w:r w:rsidRPr="00F10C34">
        <w:t xml:space="preserve">” is a noun or adjective connected with a noun (pronoun) by the verb “to be,” e.g., “the man is </w:t>
      </w:r>
      <w:r w:rsidRPr="00F10C34">
        <w:rPr>
          <w:i/>
        </w:rPr>
        <w:t>big</w:t>
      </w:r>
      <w:r w:rsidRPr="00F10C34">
        <w:t xml:space="preserve">,” “we are </w:t>
      </w:r>
      <w:r w:rsidRPr="00F10C34">
        <w:rPr>
          <w:i/>
        </w:rPr>
        <w:t>hungry</w:t>
      </w:r>
      <w:r w:rsidRPr="00F10C34">
        <w:t xml:space="preserve">,” “he is </w:t>
      </w:r>
      <w:r w:rsidRPr="00F10C34">
        <w:rPr>
          <w:i/>
        </w:rPr>
        <w:t>a teacher</w:t>
      </w:r>
      <w:r w:rsidRPr="00F10C34">
        <w:t xml:space="preserve">.” </w:t>
      </w:r>
    </w:p>
    <w:p w14:paraId="5FBEB171" w14:textId="77777777" w:rsidR="00F01393" w:rsidRPr="00F10C34" w:rsidRDefault="00F01393" w:rsidP="00F01393"/>
    <w:p w14:paraId="31AA2D91" w14:textId="77777777" w:rsidR="00F01393" w:rsidRPr="00F10C34" w:rsidRDefault="00F01393" w:rsidP="00F01393">
      <w:r w:rsidRPr="00F10C34">
        <w:t xml:space="preserve"> </w:t>
      </w:r>
    </w:p>
    <w:p w14:paraId="68A2F4A1" w14:textId="77777777" w:rsidR="00F01393" w:rsidRPr="00F10C34" w:rsidRDefault="00F01393" w:rsidP="00F01393">
      <w:pPr>
        <w:pStyle w:val="Heading3"/>
      </w:pPr>
      <w:bookmarkStart w:id="16" w:name="_Toc52717450"/>
      <w:bookmarkStart w:id="17" w:name="_Toc313441215"/>
      <w:r w:rsidRPr="00F10C34">
        <w:t>Nouns</w:t>
      </w:r>
      <w:bookmarkEnd w:id="16"/>
      <w:bookmarkEnd w:id="17"/>
    </w:p>
    <w:p w14:paraId="4E8FC657" w14:textId="77777777" w:rsidR="00F01393" w:rsidRPr="00F10C34" w:rsidRDefault="00F01393" w:rsidP="00F01393">
      <w:r w:rsidRPr="00F10C34">
        <w:tab/>
        <w:t xml:space="preserve">Important: </w:t>
      </w:r>
      <w:r w:rsidRPr="00F10C34">
        <w:rPr>
          <w:i/>
        </w:rPr>
        <w:t>Nouns as subjects and predicates have the same form in the singular and the plural</w:t>
      </w:r>
      <w:r w:rsidRPr="00F10C34">
        <w:t>.</w:t>
      </w:r>
    </w:p>
    <w:p w14:paraId="7CB8C920" w14:textId="77777777" w:rsidR="00F01393" w:rsidRPr="00F10C34" w:rsidRDefault="00F01393" w:rsidP="00F01393">
      <w:r w:rsidRPr="00F10C34">
        <w:tab/>
        <w:t>If a noun as subject is singular, the verb is 3rd person singular. If a noun as subject is plural, the verb is 3rd person plural:</w:t>
      </w:r>
    </w:p>
    <w:p w14:paraId="5808C271" w14:textId="77777777" w:rsidR="00F01393" w:rsidRPr="00F10C34" w:rsidRDefault="00F01393" w:rsidP="00F01393"/>
    <w:p w14:paraId="63183F97" w14:textId="77777777" w:rsidR="00F01393" w:rsidRPr="00F10C34" w:rsidRDefault="00F01393" w:rsidP="00F01393">
      <w:pPr>
        <w:tabs>
          <w:tab w:val="left" w:pos="2880"/>
        </w:tabs>
      </w:pPr>
      <w:r w:rsidRPr="00F10C34">
        <w:tab/>
      </w:r>
      <w:r w:rsidRPr="00F10C34">
        <w:rPr>
          <w:i/>
        </w:rPr>
        <w:t>andar mān dēw būd</w:t>
      </w:r>
      <w:r w:rsidRPr="00F10C34">
        <w:t xml:space="preserve"> </w:t>
      </w:r>
      <w:r w:rsidRPr="00F10C34">
        <w:tab/>
        <w:t>“</w:t>
      </w:r>
      <w:r w:rsidRPr="00F10C34">
        <w:rPr>
          <w:u w:val="single"/>
        </w:rPr>
        <w:t>a demon</w:t>
      </w:r>
      <w:r w:rsidRPr="00F10C34">
        <w:t xml:space="preserve"> </w:t>
      </w:r>
      <w:r w:rsidRPr="00F10C34">
        <w:rPr>
          <w:u w:val="single"/>
        </w:rPr>
        <w:t xml:space="preserve">was </w:t>
      </w:r>
      <w:r w:rsidRPr="00F10C34">
        <w:t>in the house” = “there was a demon in the house”</w:t>
      </w:r>
    </w:p>
    <w:p w14:paraId="344C7C31" w14:textId="77777777" w:rsidR="00F01393" w:rsidRPr="00F10C34" w:rsidRDefault="00F01393" w:rsidP="00F01393">
      <w:pPr>
        <w:tabs>
          <w:tab w:val="left" w:pos="2880"/>
        </w:tabs>
      </w:pPr>
      <w:r w:rsidRPr="00F10C34">
        <w:tab/>
      </w:r>
      <w:r w:rsidRPr="00F10C34">
        <w:rPr>
          <w:i/>
        </w:rPr>
        <w:t>andar mān dēw būd hēnd</w:t>
      </w:r>
      <w:r w:rsidRPr="00F10C34">
        <w:t xml:space="preserve"> </w:t>
      </w:r>
      <w:r w:rsidRPr="00F10C34">
        <w:tab/>
        <w:t>“</w:t>
      </w:r>
      <w:r w:rsidRPr="00F10C34">
        <w:rPr>
          <w:u w:val="single"/>
        </w:rPr>
        <w:t>demons</w:t>
      </w:r>
      <w:r w:rsidRPr="00F10C34">
        <w:t xml:space="preserve"> </w:t>
      </w:r>
      <w:r w:rsidRPr="00F10C34">
        <w:rPr>
          <w:u w:val="single"/>
        </w:rPr>
        <w:t xml:space="preserve">were </w:t>
      </w:r>
      <w:r w:rsidRPr="00F10C34">
        <w:t>in the house” = “there were demons in the house”</w:t>
      </w:r>
    </w:p>
    <w:p w14:paraId="754532B3" w14:textId="77777777" w:rsidR="00F01393" w:rsidRDefault="00F01393" w:rsidP="00F01393"/>
    <w:p w14:paraId="7AB6E121" w14:textId="77777777" w:rsidR="00F01393" w:rsidRPr="00C839C9" w:rsidRDefault="00F01393" w:rsidP="00F01393">
      <w:r>
        <w:tab/>
        <w:t xml:space="preserve">On the plural ending </w:t>
      </w:r>
      <w:r>
        <w:rPr>
          <w:i/>
        </w:rPr>
        <w:t>-ān</w:t>
      </w:r>
      <w:r>
        <w:t xml:space="preserve">, see Lessons 2, 3, 11. On the plural ending </w:t>
      </w:r>
      <w:r>
        <w:rPr>
          <w:i/>
        </w:rPr>
        <w:t>-īhā</w:t>
      </w:r>
      <w:r>
        <w:t xml:space="preserve">, see Lesson 8. </w:t>
      </w:r>
    </w:p>
    <w:p w14:paraId="54E7A29A" w14:textId="77777777" w:rsidR="00F01393" w:rsidRDefault="00F01393" w:rsidP="00F01393">
      <w:r>
        <w:tab/>
      </w:r>
      <w:r w:rsidRPr="00F10C34">
        <w:t xml:space="preserve">On the verbs, see below. </w:t>
      </w:r>
    </w:p>
    <w:p w14:paraId="5555D246" w14:textId="77777777" w:rsidR="0057013E" w:rsidRPr="00F10C34" w:rsidRDefault="0057013E" w:rsidP="00F01393"/>
    <w:p w14:paraId="5870A996" w14:textId="77777777" w:rsidR="00F01393" w:rsidRPr="00F10C34" w:rsidRDefault="00F01393" w:rsidP="00F01393">
      <w:pPr>
        <w:pStyle w:val="Heading3"/>
      </w:pPr>
      <w:bookmarkStart w:id="18" w:name="_Toc52717451"/>
      <w:bookmarkStart w:id="19" w:name="_Toc313441216"/>
      <w:r w:rsidRPr="00F10C34">
        <w:t>Personal pronouns</w:t>
      </w:r>
      <w:bookmarkEnd w:id="18"/>
      <w:bookmarkEnd w:id="19"/>
    </w:p>
    <w:p w14:paraId="7526B761" w14:textId="77777777" w:rsidR="00F01393" w:rsidRPr="00F10C34" w:rsidRDefault="00F01393" w:rsidP="00F01393">
      <w:r w:rsidRPr="00F10C34">
        <w:tab/>
        <w:t xml:space="preserve">The personal pronouns used as </w:t>
      </w:r>
      <w:r w:rsidRPr="00F10C34">
        <w:rPr>
          <w:b/>
        </w:rPr>
        <w:t>subject</w:t>
      </w:r>
      <w:r w:rsidRPr="00F10C34">
        <w:t xml:space="preserve"> are the following:</w:t>
      </w:r>
    </w:p>
    <w:p w14:paraId="695606E9" w14:textId="77777777" w:rsidR="00F01393" w:rsidRPr="00F10C34" w:rsidRDefault="00F01393" w:rsidP="00F01393"/>
    <w:p w14:paraId="24541075"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clear" w:pos="180"/>
          <w:tab w:val="left" w:pos="1080"/>
          <w:tab w:val="left" w:pos="3600"/>
        </w:tabs>
        <w:ind w:right="2880"/>
      </w:pPr>
      <w:r w:rsidRPr="00F10C34">
        <w:t>Singular</w:t>
      </w:r>
      <w:r w:rsidRPr="00F10C34">
        <w:tab/>
      </w:r>
      <w:r w:rsidRPr="00F10C34">
        <w:tab/>
        <w:t>Plural</w:t>
      </w:r>
      <w:r w:rsidRPr="00F10C34">
        <w:tab/>
      </w:r>
    </w:p>
    <w:p w14:paraId="48081CFD"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left" w:pos="900"/>
          <w:tab w:val="left" w:pos="1440"/>
          <w:tab w:val="left" w:pos="3600"/>
          <w:tab w:val="left" w:pos="4140"/>
          <w:tab w:val="left" w:pos="5040"/>
        </w:tabs>
        <w:ind w:right="2880"/>
      </w:pPr>
      <w:r w:rsidRPr="00F10C34">
        <w:tab/>
        <w:t>1st</w:t>
      </w:r>
      <w:r w:rsidRPr="00F10C34">
        <w:tab/>
      </w:r>
      <w:r w:rsidRPr="00F10C34">
        <w:rPr>
          <w:i/>
        </w:rPr>
        <w:t>an</w:t>
      </w:r>
      <w:r w:rsidRPr="00F10C34">
        <w:t xml:space="preserve"> </w:t>
      </w:r>
      <w:r w:rsidRPr="00F10C34">
        <w:tab/>
        <w:t>“I”</w:t>
      </w:r>
      <w:r w:rsidRPr="00F10C34">
        <w:tab/>
        <w:t>1st</w:t>
      </w:r>
      <w:r w:rsidRPr="00F10C34">
        <w:tab/>
      </w:r>
      <w:r w:rsidRPr="00F10C34">
        <w:rPr>
          <w:i/>
        </w:rPr>
        <w:t>amāh</w:t>
      </w:r>
      <w:r w:rsidRPr="00F10C34">
        <w:t xml:space="preserve"> </w:t>
      </w:r>
      <w:r w:rsidRPr="00F10C34">
        <w:tab/>
        <w:t>“we”</w:t>
      </w:r>
    </w:p>
    <w:p w14:paraId="7A4CF07F"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left" w:pos="900"/>
          <w:tab w:val="left" w:pos="1440"/>
          <w:tab w:val="left" w:pos="3600"/>
          <w:tab w:val="left" w:pos="4140"/>
          <w:tab w:val="left" w:pos="5040"/>
        </w:tabs>
        <w:ind w:right="2880"/>
        <w:rPr>
          <w:b/>
        </w:rPr>
      </w:pPr>
      <w:r w:rsidRPr="00F10C34">
        <w:tab/>
        <w:t>2nd</w:t>
      </w:r>
      <w:r w:rsidRPr="00F10C34">
        <w:tab/>
      </w:r>
      <w:r w:rsidRPr="00F10C34">
        <w:rPr>
          <w:i/>
        </w:rPr>
        <w:t>tō</w:t>
      </w:r>
      <w:r w:rsidRPr="00F10C34">
        <w:t xml:space="preserve"> </w:t>
      </w:r>
      <w:r w:rsidRPr="00F10C34">
        <w:tab/>
        <w:t>“you, thou”</w:t>
      </w:r>
      <w:r w:rsidRPr="00F10C34">
        <w:tab/>
        <w:t>2nd</w:t>
      </w:r>
      <w:r w:rsidRPr="00F10C34">
        <w:tab/>
      </w:r>
      <w:r w:rsidRPr="00F10C34">
        <w:rPr>
          <w:i/>
        </w:rPr>
        <w:t>ašmāh</w:t>
      </w:r>
      <w:r w:rsidRPr="00F10C34">
        <w:t xml:space="preserve"> </w:t>
      </w:r>
      <w:r w:rsidRPr="00F10C34">
        <w:tab/>
        <w:t>“you, ye”</w:t>
      </w:r>
    </w:p>
    <w:p w14:paraId="74B32920"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left" w:pos="900"/>
          <w:tab w:val="left" w:pos="1440"/>
          <w:tab w:val="left" w:pos="3600"/>
          <w:tab w:val="left" w:pos="4140"/>
          <w:tab w:val="left" w:pos="5040"/>
        </w:tabs>
        <w:ind w:right="2880"/>
      </w:pPr>
      <w:r w:rsidRPr="00F10C34">
        <w:tab/>
        <w:t>3rd</w:t>
      </w:r>
      <w:r w:rsidRPr="00F10C34">
        <w:tab/>
      </w:r>
      <w:r w:rsidRPr="00F10C34">
        <w:rPr>
          <w:i/>
        </w:rPr>
        <w:t>ōy</w:t>
      </w:r>
      <w:r w:rsidRPr="00F10C34">
        <w:t xml:space="preserve"> </w:t>
      </w:r>
      <w:r w:rsidRPr="00F10C34">
        <w:tab/>
        <w:t>“he, she, it”</w:t>
      </w:r>
      <w:r w:rsidRPr="00F10C34">
        <w:tab/>
        <w:t>3rd</w:t>
      </w:r>
      <w:r w:rsidRPr="00F10C34">
        <w:tab/>
      </w:r>
      <w:r w:rsidRPr="00F10C34">
        <w:rPr>
          <w:i/>
        </w:rPr>
        <w:t>awēšān</w:t>
      </w:r>
      <w:r w:rsidRPr="00F10C34">
        <w:t xml:space="preserve"> </w:t>
      </w:r>
      <w:r w:rsidRPr="00F10C34">
        <w:tab/>
        <w:t>“they”</w:t>
      </w:r>
    </w:p>
    <w:p w14:paraId="183DAD89" w14:textId="77777777" w:rsidR="00F01393" w:rsidRPr="00F10C34" w:rsidRDefault="00F01393" w:rsidP="00F01393"/>
    <w:p w14:paraId="11370C75" w14:textId="77777777" w:rsidR="00F01393" w:rsidRPr="00F10C34" w:rsidRDefault="00F01393" w:rsidP="00F01393">
      <w:r w:rsidRPr="00F10C34">
        <w:t xml:space="preserve">Notes: </w:t>
      </w:r>
    </w:p>
    <w:p w14:paraId="07E59403" w14:textId="77777777" w:rsidR="00F01393" w:rsidRDefault="00F01393" w:rsidP="00F01393">
      <w:r w:rsidRPr="00F10C34">
        <w:tab/>
        <w:t xml:space="preserve">MacKenzie, in his </w:t>
      </w:r>
      <w:r w:rsidRPr="00F10C34">
        <w:rPr>
          <w:i/>
        </w:rPr>
        <w:t>Dictionary</w:t>
      </w:r>
      <w:r w:rsidRPr="00F10C34">
        <w:t xml:space="preserve"> has “</w:t>
      </w:r>
      <w:r w:rsidRPr="000A485E">
        <w:t>*az</w:t>
      </w:r>
      <w:r w:rsidRPr="00F10C34">
        <w:t xml:space="preserve">,” for </w:t>
      </w:r>
      <w:r w:rsidRPr="00F10C34">
        <w:rPr>
          <w:i/>
        </w:rPr>
        <w:t>an</w:t>
      </w:r>
      <w:r w:rsidRPr="00F10C34">
        <w:t xml:space="preserve"> “I,” but that is the Parthian form. He also has </w:t>
      </w:r>
      <w:r w:rsidRPr="00F10C34">
        <w:rPr>
          <w:b/>
        </w:rPr>
        <w:t>amā</w:t>
      </w:r>
      <w:r w:rsidRPr="00F10C34">
        <w:t xml:space="preserve"> and </w:t>
      </w:r>
      <w:r w:rsidRPr="00F10C34">
        <w:rPr>
          <w:b/>
        </w:rPr>
        <w:t>ašmā</w:t>
      </w:r>
      <w:r w:rsidRPr="00F10C34">
        <w:t xml:space="preserve"> (Manichean </w:t>
      </w:r>
      <w:r w:rsidRPr="00F10C34">
        <w:rPr>
          <w:i/>
        </w:rPr>
        <w:t>amāh</w:t>
      </w:r>
      <w:r w:rsidRPr="00F10C34">
        <w:t xml:space="preserve">, </w:t>
      </w:r>
      <w:r w:rsidRPr="00F10C34">
        <w:rPr>
          <w:i/>
        </w:rPr>
        <w:t>ašmāh</w:t>
      </w:r>
      <w:r w:rsidRPr="00F10C34">
        <w:t>).</w:t>
      </w:r>
    </w:p>
    <w:p w14:paraId="0D6BF0B7" w14:textId="77777777" w:rsidR="00F01393" w:rsidRPr="00C839C9" w:rsidRDefault="00F01393" w:rsidP="00F01393">
      <w:r>
        <w:lastRenderedPageBreak/>
        <w:tab/>
        <w:t xml:space="preserve">On the 1st singular </w:t>
      </w:r>
      <w:r>
        <w:rPr>
          <w:i/>
        </w:rPr>
        <w:t>man</w:t>
      </w:r>
      <w:r>
        <w:t>, see Lesson 4.</w:t>
      </w:r>
    </w:p>
    <w:p w14:paraId="00FE43BF" w14:textId="77777777" w:rsidR="00F01393" w:rsidRDefault="00F01393" w:rsidP="00F01393">
      <w:r w:rsidRPr="00F10C34">
        <w:tab/>
        <w:t>Do not confuse the 2nd singular and plural, which are not distinguished in English.</w:t>
      </w:r>
    </w:p>
    <w:p w14:paraId="3579B0C2" w14:textId="77777777" w:rsidR="00F01393" w:rsidRPr="00F10C34" w:rsidRDefault="00F01393" w:rsidP="00F01393">
      <w:r>
        <w:tab/>
        <w:t>Note that pronouns as subject can be omitted when there is no risk of ambiguity, as in Italian and Spanish.</w:t>
      </w:r>
      <w:r w:rsidRPr="00614B26">
        <w:t xml:space="preserve"> </w:t>
      </w:r>
    </w:p>
    <w:p w14:paraId="187EC910" w14:textId="77777777" w:rsidR="00F01393" w:rsidRDefault="00F01393" w:rsidP="00F01393"/>
    <w:p w14:paraId="52F42DCC" w14:textId="77777777" w:rsidR="00F01393" w:rsidRDefault="00F01393" w:rsidP="00F01393">
      <w:pPr>
        <w:pStyle w:val="Heading3"/>
      </w:pPr>
      <w:bookmarkStart w:id="20" w:name="_Toc313441217"/>
      <w:r>
        <w:t>Appositions</w:t>
      </w:r>
      <w:bookmarkEnd w:id="20"/>
    </w:p>
    <w:p w14:paraId="7C8DD3C8" w14:textId="77777777" w:rsidR="00F01393" w:rsidRDefault="00F01393" w:rsidP="00F01393">
      <w:r>
        <w:tab/>
        <w:t>These work as in English</w:t>
      </w:r>
      <w:r w:rsidR="0057013E">
        <w:t>, e.g.</w:t>
      </w:r>
      <w:r>
        <w:t>:</w:t>
      </w:r>
    </w:p>
    <w:p w14:paraId="68029657" w14:textId="77777777" w:rsidR="00F01393" w:rsidRDefault="00F01393" w:rsidP="00F01393"/>
    <w:p w14:paraId="464E7D05" w14:textId="77777777" w:rsidR="00F01393" w:rsidRDefault="00F01393" w:rsidP="0057013E">
      <w:pPr>
        <w:pStyle w:val="text"/>
      </w:pPr>
      <w:r w:rsidRPr="00200EE8">
        <w:rPr>
          <w:i/>
        </w:rPr>
        <w:t>amāh driyōš</w:t>
      </w:r>
      <w:r>
        <w:rPr>
          <w:i/>
        </w:rPr>
        <w:t xml:space="preserve"> mazdēsn andar mān hēm</w:t>
      </w:r>
      <w:r>
        <w:t xml:space="preserve"> “we, the poor Mazdayasnians, are in the house”</w:t>
      </w:r>
    </w:p>
    <w:p w14:paraId="4C1EF47E" w14:textId="77777777" w:rsidR="00221736" w:rsidRDefault="00221736" w:rsidP="00221736">
      <w:bookmarkStart w:id="21" w:name="_Toc52717452"/>
      <w:bookmarkStart w:id="22" w:name="_Toc313441218"/>
    </w:p>
    <w:p w14:paraId="5A967125" w14:textId="77777777" w:rsidR="00F01393" w:rsidRPr="00F10C34" w:rsidRDefault="00221736" w:rsidP="00221736">
      <w:pPr>
        <w:pStyle w:val="Heading3"/>
      </w:pPr>
      <w:r w:rsidRPr="00F10C34">
        <w:t xml:space="preserve"> </w:t>
      </w:r>
      <w:r w:rsidR="00F01393" w:rsidRPr="00F10C34">
        <w:t>“To be”</w:t>
      </w:r>
      <w:bookmarkEnd w:id="21"/>
      <w:bookmarkEnd w:id="22"/>
    </w:p>
    <w:p w14:paraId="587F7D72" w14:textId="77777777" w:rsidR="00F01393" w:rsidRPr="00F10C34" w:rsidRDefault="00F01393" w:rsidP="00F01393">
      <w:r w:rsidRPr="00F10C34">
        <w:tab/>
        <w:t>The present (indicative), imperative, and past tense of “to be” are as follows:</w:t>
      </w:r>
    </w:p>
    <w:p w14:paraId="2DFC528F" w14:textId="77777777" w:rsidR="00F01393" w:rsidRPr="00F10C34" w:rsidRDefault="00F01393" w:rsidP="00F01393"/>
    <w:p w14:paraId="43F8111D" w14:textId="77777777" w:rsidR="00F01393" w:rsidRPr="00F10C34" w:rsidRDefault="00F01393" w:rsidP="00C0405C">
      <w:pPr>
        <w:pBdr>
          <w:top w:val="single" w:sz="4" w:space="1" w:color="auto"/>
          <w:left w:val="single" w:sz="4" w:space="4" w:color="auto"/>
          <w:bottom w:val="single" w:sz="4" w:space="1" w:color="auto"/>
          <w:right w:val="single" w:sz="4" w:space="4" w:color="auto"/>
        </w:pBdr>
        <w:tabs>
          <w:tab w:val="left" w:pos="900"/>
          <w:tab w:val="left" w:pos="4320"/>
          <w:tab w:val="left" w:pos="6120"/>
        </w:tabs>
        <w:spacing w:line="360" w:lineRule="auto"/>
        <w:ind w:right="360"/>
      </w:pPr>
      <w:r w:rsidRPr="00F10C34">
        <w:tab/>
      </w:r>
      <w:r w:rsidRPr="00F10C34">
        <w:tab/>
      </w:r>
      <w:r w:rsidRPr="00F10C34">
        <w:rPr>
          <w:u w:val="single"/>
        </w:rPr>
        <w:t>Present tense:</w:t>
      </w:r>
      <w:r w:rsidRPr="00F10C34">
        <w:tab/>
      </w:r>
      <w:r w:rsidRPr="00F10C34">
        <w:tab/>
      </w:r>
      <w:r w:rsidRPr="00F10C34">
        <w:rPr>
          <w:u w:val="single"/>
        </w:rPr>
        <w:t>Imperative:</w:t>
      </w:r>
    </w:p>
    <w:p w14:paraId="1EB56539" w14:textId="77777777" w:rsidR="00F01393" w:rsidRPr="00F10C34" w:rsidRDefault="00F01393" w:rsidP="00C0405C">
      <w:pPr>
        <w:pBdr>
          <w:top w:val="single" w:sz="4" w:space="1" w:color="auto"/>
          <w:left w:val="single" w:sz="4" w:space="4" w:color="auto"/>
          <w:bottom w:val="single" w:sz="4" w:space="1" w:color="auto"/>
          <w:right w:val="single" w:sz="4" w:space="4" w:color="auto"/>
        </w:pBdr>
        <w:tabs>
          <w:tab w:val="left" w:pos="900"/>
          <w:tab w:val="left" w:pos="1800"/>
          <w:tab w:val="left" w:pos="3600"/>
          <w:tab w:val="left" w:pos="4320"/>
          <w:tab w:val="left" w:pos="6120"/>
          <w:tab w:val="left" w:pos="6300"/>
          <w:tab w:val="left" w:pos="7380"/>
          <w:tab w:val="left" w:pos="8100"/>
        </w:tabs>
        <w:ind w:right="360"/>
      </w:pPr>
      <w:r w:rsidRPr="00F10C34">
        <w:tab/>
      </w:r>
      <w:r w:rsidRPr="00F10C34">
        <w:tab/>
        <w:t>Singular</w:t>
      </w:r>
      <w:r w:rsidRPr="00F10C34">
        <w:tab/>
      </w:r>
      <w:r w:rsidRPr="00F10C34">
        <w:tab/>
        <w:t>Plural</w:t>
      </w:r>
      <w:r w:rsidRPr="00F10C34">
        <w:tab/>
      </w:r>
      <w:r w:rsidRPr="00F10C34">
        <w:tab/>
        <w:t>Singular</w:t>
      </w:r>
      <w:r w:rsidRPr="00F10C34">
        <w:tab/>
        <w:t xml:space="preserve">Plural </w:t>
      </w:r>
    </w:p>
    <w:p w14:paraId="2FF8ED76" w14:textId="77777777" w:rsidR="00F01393" w:rsidRPr="00F10C34" w:rsidRDefault="00F01393" w:rsidP="00C0405C">
      <w:pPr>
        <w:pBdr>
          <w:top w:val="single" w:sz="4" w:space="1" w:color="auto"/>
          <w:left w:val="single" w:sz="4" w:space="4" w:color="auto"/>
          <w:bottom w:val="single" w:sz="4" w:space="1" w:color="auto"/>
          <w:right w:val="single" w:sz="4" w:space="4" w:color="auto"/>
        </w:pBdr>
        <w:tabs>
          <w:tab w:val="left" w:pos="900"/>
          <w:tab w:val="left" w:pos="1800"/>
          <w:tab w:val="left" w:pos="3600"/>
          <w:tab w:val="left" w:pos="4320"/>
          <w:tab w:val="left" w:pos="6120"/>
          <w:tab w:val="left" w:pos="6300"/>
          <w:tab w:val="left" w:pos="7200"/>
          <w:tab w:val="left" w:pos="7920"/>
        </w:tabs>
        <w:ind w:right="360"/>
      </w:pPr>
      <w:r w:rsidRPr="00F10C34">
        <w:tab/>
        <w:t>1st</w:t>
      </w:r>
      <w:r w:rsidRPr="00F10C34">
        <w:tab/>
      </w:r>
      <w:r w:rsidRPr="00F10C34">
        <w:rPr>
          <w:i/>
        </w:rPr>
        <w:t>ham</w:t>
      </w:r>
      <w:r w:rsidRPr="00F10C34">
        <w:t xml:space="preserve"> </w:t>
      </w:r>
      <w:r w:rsidRPr="00F10C34">
        <w:tab/>
        <w:t>“I am”</w:t>
      </w:r>
      <w:r w:rsidRPr="00F10C34">
        <w:tab/>
      </w:r>
      <w:r w:rsidRPr="00F10C34">
        <w:rPr>
          <w:i/>
        </w:rPr>
        <w:t>hēm</w:t>
      </w:r>
      <w:r w:rsidRPr="00F10C34">
        <w:t xml:space="preserve"> </w:t>
      </w:r>
      <w:r w:rsidRPr="00F10C34">
        <w:tab/>
        <w:t>“we are”</w:t>
      </w:r>
    </w:p>
    <w:p w14:paraId="7BBA92B8" w14:textId="77777777" w:rsidR="00F01393" w:rsidRPr="00F10C34" w:rsidRDefault="00F01393" w:rsidP="00C0405C">
      <w:pPr>
        <w:pBdr>
          <w:top w:val="single" w:sz="4" w:space="1" w:color="auto"/>
          <w:left w:val="single" w:sz="4" w:space="4" w:color="auto"/>
          <w:bottom w:val="single" w:sz="4" w:space="1" w:color="auto"/>
          <w:right w:val="single" w:sz="4" w:space="4" w:color="auto"/>
        </w:pBdr>
        <w:tabs>
          <w:tab w:val="left" w:pos="900"/>
          <w:tab w:val="left" w:pos="1800"/>
          <w:tab w:val="left" w:pos="3600"/>
          <w:tab w:val="left" w:pos="4320"/>
          <w:tab w:val="left" w:pos="6120"/>
          <w:tab w:val="left" w:pos="6660"/>
          <w:tab w:val="left" w:pos="7380"/>
          <w:tab w:val="left" w:pos="8100"/>
        </w:tabs>
        <w:ind w:right="360"/>
        <w:rPr>
          <w:i/>
        </w:rPr>
      </w:pPr>
      <w:r w:rsidRPr="00F10C34">
        <w:tab/>
        <w:t>2nd</w:t>
      </w:r>
      <w:r w:rsidRPr="00F10C34">
        <w:tab/>
      </w:r>
      <w:r w:rsidRPr="00F10C34">
        <w:rPr>
          <w:i/>
        </w:rPr>
        <w:t>hē</w:t>
      </w:r>
      <w:r w:rsidRPr="00F10C34">
        <w:t xml:space="preserve"> </w:t>
      </w:r>
      <w:r w:rsidRPr="00F10C34">
        <w:tab/>
        <w:t>“you are (thou art)”</w:t>
      </w:r>
      <w:r w:rsidRPr="00F10C34">
        <w:rPr>
          <w:i/>
        </w:rPr>
        <w:tab/>
        <w:t>hēd</w:t>
      </w:r>
      <w:r w:rsidRPr="00F10C34">
        <w:t xml:space="preserve"> </w:t>
      </w:r>
      <w:r w:rsidRPr="00F10C34">
        <w:tab/>
        <w:t>“you (ye) are”</w:t>
      </w:r>
      <w:r w:rsidRPr="00F10C34">
        <w:rPr>
          <w:i/>
        </w:rPr>
        <w:tab/>
        <w:t>bāš</w:t>
      </w:r>
      <w:r w:rsidRPr="00F10C34">
        <w:t xml:space="preserve"> </w:t>
      </w:r>
      <w:r w:rsidRPr="00F10C34">
        <w:tab/>
        <w:t>“be!”</w:t>
      </w:r>
      <w:r w:rsidRPr="00F10C34">
        <w:rPr>
          <w:i/>
        </w:rPr>
        <w:tab/>
        <w:t>bawēd</w:t>
      </w:r>
      <w:r w:rsidRPr="00F10C34">
        <w:t xml:space="preserve"> </w:t>
      </w:r>
      <w:r w:rsidRPr="00F10C34">
        <w:tab/>
        <w:t>“be!”</w:t>
      </w:r>
    </w:p>
    <w:p w14:paraId="3F9B884B" w14:textId="77777777" w:rsidR="00F01393" w:rsidRPr="00F10C34" w:rsidRDefault="00F01393" w:rsidP="00C0405C">
      <w:pPr>
        <w:pBdr>
          <w:top w:val="single" w:sz="4" w:space="1" w:color="auto"/>
          <w:left w:val="single" w:sz="4" w:space="4" w:color="auto"/>
          <w:bottom w:val="single" w:sz="4" w:space="1" w:color="auto"/>
          <w:right w:val="single" w:sz="4" w:space="4" w:color="auto"/>
        </w:pBdr>
        <w:tabs>
          <w:tab w:val="left" w:pos="900"/>
          <w:tab w:val="left" w:pos="1800"/>
          <w:tab w:val="left" w:pos="3600"/>
          <w:tab w:val="left" w:pos="4320"/>
          <w:tab w:val="left" w:pos="5760"/>
          <w:tab w:val="left" w:pos="6480"/>
          <w:tab w:val="left" w:pos="7200"/>
          <w:tab w:val="left" w:pos="7920"/>
        </w:tabs>
        <w:ind w:right="360"/>
      </w:pPr>
      <w:r w:rsidRPr="00F10C34">
        <w:tab/>
        <w:t>3rd</w:t>
      </w:r>
      <w:r w:rsidRPr="00F10C34">
        <w:tab/>
      </w:r>
      <w:r w:rsidRPr="00F10C34">
        <w:rPr>
          <w:i/>
        </w:rPr>
        <w:t>(nothing)</w:t>
      </w:r>
      <w:r w:rsidRPr="00F10C34">
        <w:t xml:space="preserve"> </w:t>
      </w:r>
      <w:r w:rsidRPr="00F10C34">
        <w:tab/>
        <w:t>“he/she/it is”</w:t>
      </w:r>
      <w:r w:rsidRPr="00F10C34">
        <w:tab/>
      </w:r>
      <w:r w:rsidRPr="00F10C34">
        <w:rPr>
          <w:i/>
        </w:rPr>
        <w:t>hēnd</w:t>
      </w:r>
      <w:r w:rsidRPr="00F10C34">
        <w:t xml:space="preserve"> </w:t>
      </w:r>
      <w:r w:rsidRPr="00F10C34">
        <w:tab/>
        <w:t>“they are”</w:t>
      </w:r>
    </w:p>
    <w:p w14:paraId="4CC86ADB" w14:textId="77777777" w:rsidR="00F01393" w:rsidRDefault="00F01393" w:rsidP="00F01393"/>
    <w:p w14:paraId="3FB82395" w14:textId="77777777" w:rsidR="00F01393" w:rsidRPr="00F10C34" w:rsidRDefault="00F01393" w:rsidP="00F01393">
      <w:r w:rsidRPr="00F10C34">
        <w:tab/>
        <w:t>Note</w:t>
      </w:r>
      <w:r>
        <w:t>s</w:t>
      </w:r>
      <w:r w:rsidRPr="00F10C34">
        <w:t xml:space="preserve">: MacKenzie, in </w:t>
      </w:r>
      <w:r>
        <w:t>his text editions, uses the Manichean</w:t>
      </w:r>
      <w:r w:rsidRPr="00F10C34">
        <w:t xml:space="preserve"> 1st s</w:t>
      </w:r>
      <w:r>
        <w:t>ingular</w:t>
      </w:r>
      <w:r w:rsidRPr="00F10C34">
        <w:t xml:space="preserve"> ending </w:t>
      </w:r>
      <w:r w:rsidRPr="00F10C34">
        <w:rPr>
          <w:i/>
        </w:rPr>
        <w:t>-ēm</w:t>
      </w:r>
      <w:r w:rsidRPr="00F10C34">
        <w:t>, but the Pahl</w:t>
      </w:r>
      <w:r>
        <w:t xml:space="preserve">avi </w:t>
      </w:r>
      <w:r w:rsidRPr="00F10C34">
        <w:t>m</w:t>
      </w:r>
      <w:r>
        <w:t>anuscripts</w:t>
      </w:r>
      <w:r w:rsidRPr="00F10C34">
        <w:t xml:space="preserve"> normally have </w:t>
      </w:r>
      <w:r w:rsidRPr="00F10C34">
        <w:rPr>
          <w:i/>
        </w:rPr>
        <w:t>-am</w:t>
      </w:r>
      <w:r w:rsidRPr="00F10C34">
        <w:t>.</w:t>
      </w:r>
    </w:p>
    <w:p w14:paraId="1639E4AC" w14:textId="77777777" w:rsidR="00F01393" w:rsidRPr="00C839C9" w:rsidRDefault="00F01393" w:rsidP="00F01393">
      <w:r>
        <w:tab/>
        <w:t xml:space="preserve">On 3rd singular </w:t>
      </w:r>
      <w:r>
        <w:rPr>
          <w:i/>
        </w:rPr>
        <w:t>ast/nēst</w:t>
      </w:r>
      <w:r>
        <w:t xml:space="preserve">, see Lesson 7. </w:t>
      </w:r>
    </w:p>
    <w:p w14:paraId="46065048" w14:textId="77777777" w:rsidR="00F01393" w:rsidRPr="00F10C34" w:rsidRDefault="00F01393" w:rsidP="00F01393"/>
    <w:p w14:paraId="7B42C407" w14:textId="77777777" w:rsidR="00F01393" w:rsidRPr="00F10C34" w:rsidRDefault="00F01393" w:rsidP="00C0405C">
      <w:pPr>
        <w:keepNext/>
        <w:pBdr>
          <w:top w:val="single" w:sz="4" w:space="1" w:color="auto"/>
          <w:left w:val="single" w:sz="4" w:space="4" w:color="auto"/>
          <w:bottom w:val="single" w:sz="4" w:space="1" w:color="auto"/>
          <w:right w:val="single" w:sz="4" w:space="4" w:color="auto"/>
        </w:pBdr>
        <w:tabs>
          <w:tab w:val="clear" w:pos="180"/>
          <w:tab w:val="left" w:pos="900"/>
          <w:tab w:val="left" w:pos="3240"/>
          <w:tab w:val="left" w:pos="5760"/>
        </w:tabs>
        <w:spacing w:line="360" w:lineRule="auto"/>
        <w:ind w:right="360"/>
        <w:rPr>
          <w:u w:val="single"/>
        </w:rPr>
      </w:pPr>
      <w:r w:rsidRPr="00F10C34">
        <w:tab/>
      </w:r>
      <w:r w:rsidRPr="00F10C34">
        <w:rPr>
          <w:u w:val="single"/>
        </w:rPr>
        <w:t>Past tense:</w:t>
      </w:r>
    </w:p>
    <w:p w14:paraId="4B6733A2" w14:textId="77777777" w:rsidR="00F01393" w:rsidRPr="00F10C34" w:rsidRDefault="00F01393" w:rsidP="00C0405C">
      <w:pPr>
        <w:pBdr>
          <w:top w:val="single" w:sz="4" w:space="1" w:color="auto"/>
          <w:left w:val="single" w:sz="4" w:space="4" w:color="auto"/>
          <w:bottom w:val="single" w:sz="4" w:space="1" w:color="auto"/>
          <w:right w:val="single" w:sz="4" w:space="4" w:color="auto"/>
        </w:pBdr>
        <w:tabs>
          <w:tab w:val="clear" w:pos="180"/>
          <w:tab w:val="left" w:pos="900"/>
          <w:tab w:val="left" w:pos="4680"/>
          <w:tab w:val="left" w:pos="5760"/>
          <w:tab w:val="left" w:pos="7560"/>
        </w:tabs>
        <w:ind w:right="360"/>
      </w:pPr>
      <w:r w:rsidRPr="00F10C34">
        <w:tab/>
        <w:t>Singular</w:t>
      </w:r>
      <w:r w:rsidRPr="00F10C34">
        <w:tab/>
        <w:t>Plural</w:t>
      </w:r>
    </w:p>
    <w:p w14:paraId="5134A7B1" w14:textId="77777777" w:rsidR="00F01393" w:rsidRPr="00F10C34" w:rsidRDefault="00F01393" w:rsidP="00C0405C">
      <w:pPr>
        <w:pBdr>
          <w:top w:val="single" w:sz="4" w:space="1" w:color="auto"/>
          <w:left w:val="single" w:sz="4" w:space="4" w:color="auto"/>
          <w:bottom w:val="single" w:sz="4" w:space="1" w:color="auto"/>
          <w:right w:val="single" w:sz="4" w:space="4" w:color="auto"/>
        </w:pBdr>
        <w:tabs>
          <w:tab w:val="left" w:pos="900"/>
          <w:tab w:val="left" w:pos="1800"/>
          <w:tab w:val="left" w:pos="4680"/>
          <w:tab w:val="left" w:pos="5760"/>
          <w:tab w:val="left" w:pos="7560"/>
        </w:tabs>
        <w:ind w:right="360"/>
      </w:pPr>
      <w:r w:rsidRPr="00F10C34">
        <w:tab/>
        <w:t>1st</w:t>
      </w:r>
      <w:r w:rsidRPr="00F10C34">
        <w:tab/>
      </w:r>
      <w:r w:rsidRPr="00F10C34">
        <w:rPr>
          <w:i/>
        </w:rPr>
        <w:t>būd ham</w:t>
      </w:r>
      <w:r w:rsidRPr="00F10C34">
        <w:t xml:space="preserve"> </w:t>
      </w:r>
      <w:r w:rsidRPr="00F10C34">
        <w:tab/>
        <w:t>“I was, I have been”</w:t>
      </w:r>
      <w:r w:rsidRPr="00F10C34">
        <w:tab/>
      </w:r>
      <w:r w:rsidRPr="00F10C34">
        <w:rPr>
          <w:i/>
        </w:rPr>
        <w:t>būd hēm</w:t>
      </w:r>
      <w:r w:rsidRPr="00F10C34">
        <w:t xml:space="preserve"> </w:t>
      </w:r>
      <w:r w:rsidRPr="00F10C34">
        <w:tab/>
        <w:t>“</w:t>
      </w:r>
      <w:r>
        <w:t xml:space="preserve">we were </w:t>
      </w:r>
      <w:r w:rsidRPr="00F10C34">
        <w:t xml:space="preserve">, </w:t>
      </w:r>
      <w:r>
        <w:t>we</w:t>
      </w:r>
      <w:r w:rsidRPr="00F10C34">
        <w:t xml:space="preserve"> have been”</w:t>
      </w:r>
    </w:p>
    <w:p w14:paraId="6C1202F8" w14:textId="77777777" w:rsidR="00F01393" w:rsidRPr="00F10C34" w:rsidRDefault="00F01393" w:rsidP="00C0405C">
      <w:pPr>
        <w:pBdr>
          <w:top w:val="single" w:sz="4" w:space="1" w:color="auto"/>
          <w:left w:val="single" w:sz="4" w:space="4" w:color="auto"/>
          <w:bottom w:val="single" w:sz="4" w:space="1" w:color="auto"/>
          <w:right w:val="single" w:sz="4" w:space="4" w:color="auto"/>
        </w:pBdr>
        <w:tabs>
          <w:tab w:val="left" w:pos="900"/>
          <w:tab w:val="left" w:pos="1800"/>
          <w:tab w:val="left" w:pos="4680"/>
          <w:tab w:val="left" w:pos="5760"/>
          <w:tab w:val="left" w:pos="7560"/>
        </w:tabs>
        <w:ind w:right="360"/>
        <w:rPr>
          <w:i/>
        </w:rPr>
      </w:pPr>
      <w:r w:rsidRPr="00F10C34">
        <w:tab/>
        <w:t>2nd</w:t>
      </w:r>
      <w:r w:rsidRPr="00F10C34">
        <w:tab/>
      </w:r>
      <w:r w:rsidRPr="00F10C34">
        <w:rPr>
          <w:i/>
        </w:rPr>
        <w:t>būd hē</w:t>
      </w:r>
      <w:r w:rsidRPr="00F10C34">
        <w:t xml:space="preserve"> </w:t>
      </w:r>
      <w:r w:rsidRPr="00F10C34">
        <w:tab/>
        <w:t>“you were, you have been”</w:t>
      </w:r>
      <w:r w:rsidRPr="00F10C34">
        <w:rPr>
          <w:i/>
        </w:rPr>
        <w:tab/>
        <w:t>būd hēd</w:t>
      </w:r>
      <w:r w:rsidRPr="00F10C34">
        <w:t xml:space="preserve"> </w:t>
      </w:r>
      <w:r w:rsidRPr="00F10C34">
        <w:tab/>
        <w:t>“you were, you have been”</w:t>
      </w:r>
    </w:p>
    <w:p w14:paraId="0A08E3DA" w14:textId="77777777" w:rsidR="00F01393" w:rsidRPr="00F10C34" w:rsidRDefault="00F01393" w:rsidP="00C0405C">
      <w:pPr>
        <w:pBdr>
          <w:top w:val="single" w:sz="4" w:space="1" w:color="auto"/>
          <w:left w:val="single" w:sz="4" w:space="4" w:color="auto"/>
          <w:bottom w:val="single" w:sz="4" w:space="1" w:color="auto"/>
          <w:right w:val="single" w:sz="4" w:space="4" w:color="auto"/>
        </w:pBdr>
        <w:tabs>
          <w:tab w:val="left" w:pos="900"/>
          <w:tab w:val="left" w:pos="1800"/>
          <w:tab w:val="left" w:pos="4680"/>
          <w:tab w:val="left" w:pos="5760"/>
          <w:tab w:val="left" w:pos="7560"/>
        </w:tabs>
        <w:ind w:right="360"/>
      </w:pPr>
      <w:r w:rsidRPr="00F10C34">
        <w:tab/>
        <w:t>3rd</w:t>
      </w:r>
      <w:r w:rsidRPr="00F10C34">
        <w:tab/>
      </w:r>
      <w:r w:rsidRPr="00F10C34">
        <w:rPr>
          <w:i/>
        </w:rPr>
        <w:t>būd</w:t>
      </w:r>
      <w:r w:rsidRPr="00F10C34">
        <w:t xml:space="preserve"> </w:t>
      </w:r>
      <w:r w:rsidRPr="00F10C34">
        <w:tab/>
        <w:t>“he, she, it was, has been”</w:t>
      </w:r>
      <w:r w:rsidRPr="00F10C34">
        <w:tab/>
      </w:r>
      <w:r w:rsidRPr="00F10C34">
        <w:rPr>
          <w:i/>
        </w:rPr>
        <w:t>būd hēnd</w:t>
      </w:r>
      <w:r w:rsidRPr="00F10C34">
        <w:t xml:space="preserve"> </w:t>
      </w:r>
      <w:r w:rsidRPr="00F10C34">
        <w:tab/>
        <w:t>“they were, they have been”</w:t>
      </w:r>
    </w:p>
    <w:p w14:paraId="1219CA23" w14:textId="77777777" w:rsidR="00F01393" w:rsidRPr="00F10C34" w:rsidRDefault="00F01393" w:rsidP="00F01393">
      <w:bookmarkStart w:id="23" w:name="_Toc52717453"/>
    </w:p>
    <w:p w14:paraId="026C4D14" w14:textId="77777777" w:rsidR="00F01393" w:rsidRPr="00F10C34" w:rsidRDefault="00F01393" w:rsidP="00F01393">
      <w:r w:rsidRPr="00F10C34">
        <w:tab/>
        <w:t xml:space="preserve">Enclitic and phonetically written forms without </w:t>
      </w:r>
      <w:r w:rsidRPr="00F10C34">
        <w:rPr>
          <w:i/>
        </w:rPr>
        <w:t>h-</w:t>
      </w:r>
      <w:r w:rsidRPr="00F10C34">
        <w:t xml:space="preserve"> occur, but are rare. The most common is probably the 2nd plur. </w:t>
      </w:r>
      <w:r w:rsidRPr="00F10C34">
        <w:rPr>
          <w:i/>
        </w:rPr>
        <w:t>-ēd</w:t>
      </w:r>
      <w:r w:rsidRPr="00F10C34">
        <w:t xml:space="preserve"> “you (two/all) are” (see Sentences 1).</w:t>
      </w:r>
    </w:p>
    <w:p w14:paraId="0FD599C3" w14:textId="77777777" w:rsidR="00F01393" w:rsidRDefault="00F01393" w:rsidP="00F01393"/>
    <w:p w14:paraId="107888BD" w14:textId="77777777" w:rsidR="00781915" w:rsidRPr="00F10C34" w:rsidRDefault="00781915" w:rsidP="00F01393"/>
    <w:p w14:paraId="7B227C4B" w14:textId="77777777" w:rsidR="00F01393" w:rsidRPr="00F10C34" w:rsidRDefault="00F01393" w:rsidP="00F01393">
      <w:pPr>
        <w:pStyle w:val="Heading3"/>
      </w:pPr>
      <w:bookmarkStart w:id="24" w:name="_Toc313441219"/>
      <w:r w:rsidRPr="00F10C34">
        <w:t>Negations</w:t>
      </w:r>
      <w:bookmarkEnd w:id="23"/>
      <w:bookmarkEnd w:id="24"/>
    </w:p>
    <w:p w14:paraId="75074DF1" w14:textId="77777777" w:rsidR="00F01393" w:rsidRPr="00B57AAB" w:rsidRDefault="00F01393" w:rsidP="00F01393">
      <w:r w:rsidRPr="00F10C34">
        <w:tab/>
        <w:t xml:space="preserve">The common negation is </w:t>
      </w:r>
      <w:r w:rsidRPr="00F10C34">
        <w:rPr>
          <w:i/>
        </w:rPr>
        <w:t>nē</w:t>
      </w:r>
      <w:r w:rsidRPr="00F10C34">
        <w:t xml:space="preserve"> “not,” occasionally find </w:t>
      </w:r>
      <w:r w:rsidRPr="00F10C34">
        <w:rPr>
          <w:i/>
        </w:rPr>
        <w:t>nē nē</w:t>
      </w:r>
      <w:r w:rsidR="00B57AAB">
        <w:t xml:space="preserve"> “not at all.</w:t>
      </w:r>
      <w:r w:rsidRPr="00F10C34">
        <w:t>”</w:t>
      </w:r>
      <w:r w:rsidR="00B57AAB">
        <w:t xml:space="preserve"> </w:t>
      </w:r>
    </w:p>
    <w:p w14:paraId="34460AC4" w14:textId="77777777" w:rsidR="00F01393" w:rsidRPr="00F10C34" w:rsidRDefault="00F01393" w:rsidP="00F01393">
      <w:r w:rsidRPr="00F10C34">
        <w:tab/>
        <w:t xml:space="preserve">The negation </w:t>
      </w:r>
      <w:r w:rsidRPr="00F10C34">
        <w:rPr>
          <w:i/>
        </w:rPr>
        <w:t>ma</w:t>
      </w:r>
      <w:r w:rsidRPr="00F10C34">
        <w:t xml:space="preserve"> “(do) not” is used with imperatives.</w:t>
      </w:r>
    </w:p>
    <w:p w14:paraId="7E17D08C" w14:textId="77777777" w:rsidR="00F01393" w:rsidRDefault="00F01393" w:rsidP="00F01393"/>
    <w:p w14:paraId="72A898C5" w14:textId="77777777" w:rsidR="00781915" w:rsidRPr="00F10C34" w:rsidRDefault="00781915" w:rsidP="00F01393"/>
    <w:p w14:paraId="48F9BED1" w14:textId="77777777" w:rsidR="00F01393" w:rsidRPr="00F10C34" w:rsidRDefault="00F01393" w:rsidP="00F01393">
      <w:pPr>
        <w:pStyle w:val="Heading3"/>
      </w:pPr>
      <w:bookmarkStart w:id="25" w:name="_Toc52717454"/>
      <w:bookmarkStart w:id="26" w:name="_Toc313441220"/>
      <w:r w:rsidRPr="00F10C34">
        <w:t>Questions</w:t>
      </w:r>
      <w:bookmarkEnd w:id="25"/>
      <w:bookmarkEnd w:id="26"/>
    </w:p>
    <w:p w14:paraId="301A3E81" w14:textId="77777777" w:rsidR="00F01393" w:rsidRPr="00F10C34" w:rsidRDefault="00F01393" w:rsidP="00F01393">
      <w:r w:rsidRPr="00F10C34">
        <w:tab/>
        <w:t>Questions are distinguished from statements only when introduced by question particles, for instance interrogative pronouns (</w:t>
      </w:r>
      <w:r w:rsidRPr="00F10C34">
        <w:rPr>
          <w:i/>
        </w:rPr>
        <w:t>kē</w:t>
      </w:r>
      <w:r w:rsidRPr="00F10C34">
        <w:t xml:space="preserve"> “who?” etc.).</w:t>
      </w:r>
    </w:p>
    <w:p w14:paraId="79DCA7E3" w14:textId="77777777" w:rsidR="00F01393" w:rsidRDefault="00F01393" w:rsidP="00F01393"/>
    <w:p w14:paraId="2121A52E" w14:textId="77777777" w:rsidR="00781915" w:rsidRPr="00F10C34" w:rsidRDefault="00781915" w:rsidP="00F01393"/>
    <w:p w14:paraId="22CA96FA" w14:textId="77777777" w:rsidR="00F01393" w:rsidRPr="00F10C34" w:rsidRDefault="00F01393" w:rsidP="00F01393">
      <w:pPr>
        <w:pStyle w:val="Heading1"/>
      </w:pPr>
      <w:bookmarkStart w:id="27" w:name="_Toc52717455"/>
      <w:bookmarkStart w:id="28" w:name="_Toc313441221"/>
      <w:r w:rsidRPr="00F10C34">
        <w:t>Sentences 1</w:t>
      </w:r>
      <w:bookmarkEnd w:id="27"/>
      <w:bookmarkEnd w:id="28"/>
    </w:p>
    <w:p w14:paraId="510EB050" w14:textId="77777777" w:rsidR="00F01393" w:rsidRPr="00F10C34" w:rsidRDefault="00F01393" w:rsidP="00F01393">
      <w:pPr>
        <w:keepNext/>
      </w:pPr>
      <w:r w:rsidRPr="00F10C34">
        <w:tab/>
        <w:t>Analyze the following sentences:</w:t>
      </w:r>
    </w:p>
    <w:p w14:paraId="3B8ECF72" w14:textId="77777777" w:rsidR="00F01393" w:rsidRPr="00F10C34" w:rsidRDefault="00F01393" w:rsidP="00F01393">
      <w:pPr>
        <w:keepNext/>
      </w:pPr>
    </w:p>
    <w:p w14:paraId="70B90ED8" w14:textId="77777777" w:rsidR="00F01393" w:rsidRPr="00F10C34" w:rsidRDefault="00F01393" w:rsidP="00F01393">
      <w:pPr>
        <w:tabs>
          <w:tab w:val="left" w:pos="4140"/>
        </w:tabs>
      </w:pPr>
      <w:r w:rsidRPr="00F10C34">
        <w:tab/>
      </w:r>
      <w:r w:rsidRPr="00F10C34">
        <w:rPr>
          <w:i/>
        </w:rPr>
        <w:t>ay mard tō kē hē</w:t>
      </w:r>
      <w:r w:rsidRPr="00F10C34">
        <w:tab/>
        <w:t>“O man, who are you?”</w:t>
      </w:r>
    </w:p>
    <w:p w14:paraId="067B6AC9" w14:textId="77777777" w:rsidR="00F01393" w:rsidRPr="00F10C34" w:rsidRDefault="00F01393" w:rsidP="00F01393">
      <w:pPr>
        <w:tabs>
          <w:tab w:val="left" w:pos="4140"/>
        </w:tabs>
      </w:pPr>
      <w:r w:rsidRPr="00F10C34">
        <w:rPr>
          <w:i/>
        </w:rPr>
        <w:tab/>
        <w:t>an Kay Husrōy</w:t>
      </w:r>
      <w:r w:rsidRPr="00F10C34">
        <w:t xml:space="preserve"> </w:t>
      </w:r>
      <w:r w:rsidRPr="00F10C34">
        <w:rPr>
          <w:i/>
        </w:rPr>
        <w:t>ham</w:t>
      </w:r>
      <w:r w:rsidRPr="00F10C34">
        <w:t xml:space="preserve"> = </w:t>
      </w:r>
      <w:r w:rsidRPr="00F10C34">
        <w:rPr>
          <w:i/>
        </w:rPr>
        <w:t>an ham Kay Husrōy</w:t>
      </w:r>
      <w:r w:rsidRPr="00F10C34">
        <w:tab/>
        <w:t>“I am Kay Husrōy”</w:t>
      </w:r>
    </w:p>
    <w:p w14:paraId="47BC4D4D" w14:textId="77777777" w:rsidR="00F01393" w:rsidRPr="00F10C34" w:rsidRDefault="00F01393" w:rsidP="00F01393">
      <w:pPr>
        <w:tabs>
          <w:tab w:val="left" w:pos="4140"/>
        </w:tabs>
      </w:pPr>
      <w:r w:rsidRPr="00F10C34">
        <w:rPr>
          <w:i/>
        </w:rPr>
        <w:lastRenderedPageBreak/>
        <w:tab/>
        <w:t>ašmāh kē hēd</w:t>
      </w:r>
      <w:r w:rsidRPr="00F10C34">
        <w:tab/>
        <w:t>“Who are you (all)?”</w:t>
      </w:r>
    </w:p>
    <w:p w14:paraId="1DEE6A3A" w14:textId="77777777" w:rsidR="00F01393" w:rsidRPr="00F10C34" w:rsidRDefault="00F01393" w:rsidP="00F01393">
      <w:pPr>
        <w:tabs>
          <w:tab w:val="left" w:pos="4140"/>
        </w:tabs>
      </w:pPr>
      <w:r w:rsidRPr="00F10C34">
        <w:tab/>
      </w:r>
      <w:r w:rsidRPr="00F10C34">
        <w:rPr>
          <w:i/>
        </w:rPr>
        <w:t>amāh mazdēsn hēm</w:t>
      </w:r>
      <w:r w:rsidRPr="00F10C34">
        <w:tab/>
        <w:t>“We are Mazdayasnians”</w:t>
      </w:r>
    </w:p>
    <w:p w14:paraId="5E6DF215" w14:textId="77777777" w:rsidR="00F01393" w:rsidRPr="00F10C34" w:rsidRDefault="00F01393" w:rsidP="00F01393">
      <w:pPr>
        <w:tabs>
          <w:tab w:val="left" w:pos="4140"/>
        </w:tabs>
      </w:pPr>
      <w:r w:rsidRPr="00F10C34">
        <w:tab/>
      </w:r>
      <w:r w:rsidRPr="00F10C34">
        <w:rPr>
          <w:i/>
        </w:rPr>
        <w:t>ašmāh driyōš mardōm hēd</w:t>
      </w:r>
      <w:r w:rsidRPr="00F10C34">
        <w:tab/>
        <w:t>“you (all) are poor people”</w:t>
      </w:r>
    </w:p>
    <w:p w14:paraId="3AED069E" w14:textId="77777777" w:rsidR="00F01393" w:rsidRPr="00F10C34" w:rsidRDefault="00F01393" w:rsidP="00F01393">
      <w:pPr>
        <w:tabs>
          <w:tab w:val="left" w:pos="4140"/>
        </w:tabs>
      </w:pPr>
      <w:r w:rsidRPr="00F10C34">
        <w:tab/>
      </w:r>
      <w:r w:rsidRPr="00F10C34">
        <w:rPr>
          <w:i/>
        </w:rPr>
        <w:t>awēšān mard hēnd zan nē hēnd</w:t>
      </w:r>
      <w:r w:rsidRPr="00F10C34">
        <w:tab/>
        <w:t>“they are men, not women”</w:t>
      </w:r>
    </w:p>
    <w:p w14:paraId="32239FF6" w14:textId="77777777" w:rsidR="00F01393" w:rsidRPr="00F10C34" w:rsidRDefault="00F01393" w:rsidP="00F01393">
      <w:pPr>
        <w:tabs>
          <w:tab w:val="left" w:pos="4140"/>
        </w:tabs>
      </w:pPr>
      <w:r w:rsidRPr="00F10C34">
        <w:tab/>
      </w:r>
      <w:r w:rsidRPr="00F10C34">
        <w:rPr>
          <w:i/>
        </w:rPr>
        <w:t>dēw hēnd nē mardōm</w:t>
      </w:r>
      <w:r w:rsidRPr="00F10C34">
        <w:tab/>
        <w:t>“they are demons, not humans.”</w:t>
      </w:r>
    </w:p>
    <w:p w14:paraId="1BBC5B90" w14:textId="77777777" w:rsidR="00F01393" w:rsidRPr="00F10C34" w:rsidRDefault="00F01393" w:rsidP="00F01393">
      <w:pPr>
        <w:tabs>
          <w:tab w:val="left" w:pos="4140"/>
        </w:tabs>
      </w:pPr>
      <w:r w:rsidRPr="00F10C34">
        <w:tab/>
      </w:r>
      <w:r w:rsidRPr="00F10C34">
        <w:rPr>
          <w:i/>
        </w:rPr>
        <w:t>andar mardōm ērtan ud čarb ud hučašm bāš</w:t>
      </w:r>
      <w:r w:rsidRPr="00F10C34">
        <w:tab/>
        <w:t>“among people, be humble and amenable and benevolent!”</w:t>
      </w:r>
    </w:p>
    <w:p w14:paraId="241169D2" w14:textId="77777777" w:rsidR="00F01393" w:rsidRPr="00F10C34" w:rsidRDefault="00F01393" w:rsidP="00F01393">
      <w:pPr>
        <w:tabs>
          <w:tab w:val="left" w:pos="4140"/>
        </w:tabs>
      </w:pPr>
      <w:r w:rsidRPr="00F10C34">
        <w:tab/>
      </w:r>
      <w:r w:rsidRPr="00F10C34">
        <w:rPr>
          <w:i/>
        </w:rPr>
        <w:t>ašmāh pad kār ud kerbag tuxšāg bawēd</w:t>
      </w:r>
      <w:r w:rsidRPr="00F10C34">
        <w:tab/>
        <w:t>“(you all), be diligent in (your) work and good deeds!”</w:t>
      </w:r>
    </w:p>
    <w:p w14:paraId="4B157435" w14:textId="77777777" w:rsidR="00F01393" w:rsidRPr="00F10C34" w:rsidRDefault="00F01393" w:rsidP="00F01393">
      <w:pPr>
        <w:tabs>
          <w:tab w:val="left" w:pos="4140"/>
        </w:tabs>
      </w:pPr>
      <w:r w:rsidRPr="00F10C34">
        <w:tab/>
      </w:r>
      <w:r w:rsidRPr="00F10C34">
        <w:rPr>
          <w:i/>
        </w:rPr>
        <w:t>pad Ahrimen wistāx ma bawēd</w:t>
      </w:r>
      <w:r w:rsidRPr="00F10C34">
        <w:tab/>
        <w:t>“do not be confident in (= rely on) Ahrimen (the Evil One)!”</w:t>
      </w:r>
    </w:p>
    <w:p w14:paraId="1117E3B5" w14:textId="77777777" w:rsidR="00F01393" w:rsidRPr="00F10C34" w:rsidRDefault="00F01393" w:rsidP="00F01393">
      <w:pPr>
        <w:tabs>
          <w:tab w:val="left" w:pos="4140"/>
        </w:tabs>
      </w:pPr>
      <w:r w:rsidRPr="00F10C34">
        <w:tab/>
      </w:r>
      <w:r w:rsidRPr="00F10C34">
        <w:rPr>
          <w:i/>
        </w:rPr>
        <w:t>pad gētīy nē būd ham</w:t>
      </w:r>
      <w:r w:rsidRPr="00F10C34">
        <w:tab/>
        <w:t>“I have not (always) been in this world”</w:t>
      </w:r>
    </w:p>
    <w:p w14:paraId="5C87510C" w14:textId="77777777" w:rsidR="00F01393" w:rsidRPr="00F10C34" w:rsidRDefault="00F01393" w:rsidP="00F01393">
      <w:pPr>
        <w:tabs>
          <w:tab w:val="left" w:pos="4140"/>
        </w:tabs>
      </w:pPr>
      <w:r w:rsidRPr="00F10C34">
        <w:tab/>
      </w:r>
      <w:r w:rsidRPr="00F10C34">
        <w:rPr>
          <w:i/>
        </w:rPr>
        <w:t>andar mān mār būd</w:t>
      </w:r>
      <w:r w:rsidRPr="00F10C34">
        <w:tab/>
        <w:t>“(there) was a snake in the house”</w:t>
      </w:r>
    </w:p>
    <w:p w14:paraId="4E3D1F56" w14:textId="77777777" w:rsidR="00F01393" w:rsidRPr="00F10C34" w:rsidRDefault="00F01393" w:rsidP="00F01393">
      <w:pPr>
        <w:tabs>
          <w:tab w:val="left" w:pos="4140"/>
        </w:tabs>
      </w:pPr>
      <w:r w:rsidRPr="00F10C34">
        <w:tab/>
      </w:r>
      <w:r w:rsidRPr="00F10C34">
        <w:rPr>
          <w:i/>
        </w:rPr>
        <w:t>fradom mardōm andar abēgumānīh būd hēnd</w:t>
      </w:r>
      <w:r w:rsidRPr="00F10C34">
        <w:tab/>
        <w:t>“the first humans were in a state of non-doubt”</w:t>
      </w:r>
    </w:p>
    <w:p w14:paraId="19E80840" w14:textId="77777777" w:rsidR="00F01393" w:rsidRPr="00F10C34" w:rsidRDefault="00F01393" w:rsidP="00F01393">
      <w:pPr>
        <w:tabs>
          <w:tab w:val="left" w:pos="4140"/>
        </w:tabs>
        <w:ind w:left="4320" w:hanging="4320"/>
      </w:pPr>
      <w:r w:rsidRPr="00F10C34">
        <w:tab/>
      </w:r>
      <w:r w:rsidRPr="00F10C34">
        <w:rPr>
          <w:i/>
        </w:rPr>
        <w:t>andar šahr was mazdēsn būd hēnd</w:t>
      </w:r>
      <w:r w:rsidRPr="00F10C34">
        <w:tab/>
        <w:t>“In the land, there were many Mazdayasnians”</w:t>
      </w:r>
    </w:p>
    <w:p w14:paraId="75914934" w14:textId="77777777" w:rsidR="00F01393" w:rsidRDefault="00F01393" w:rsidP="00F01393">
      <w:pPr>
        <w:tabs>
          <w:tab w:val="left" w:pos="4140"/>
        </w:tabs>
        <w:rPr>
          <w:rFonts w:cs="Times New Roman"/>
        </w:rPr>
      </w:pPr>
      <w:r w:rsidRPr="00F10C34">
        <w:tab/>
      </w:r>
      <w:r w:rsidRPr="00F10C34">
        <w:rPr>
          <w:rFonts w:cs="Times New Roman"/>
          <w:i/>
        </w:rPr>
        <w:t>dušdānāg dēw-ēd</w:t>
      </w:r>
      <w:r w:rsidRPr="00F10C34">
        <w:rPr>
          <w:rFonts w:cs="Times New Roman"/>
        </w:rPr>
        <w:tab/>
        <w:t>“you are stupid demons”</w:t>
      </w:r>
    </w:p>
    <w:p w14:paraId="61B23471" w14:textId="77777777" w:rsidR="00781915" w:rsidRPr="00F10C34" w:rsidRDefault="00781915" w:rsidP="00F01393">
      <w:pPr>
        <w:tabs>
          <w:tab w:val="left" w:pos="4140"/>
        </w:tabs>
      </w:pPr>
    </w:p>
    <w:p w14:paraId="0C92CA1E" w14:textId="77777777" w:rsidR="00F01393" w:rsidRPr="00F10C34" w:rsidRDefault="00F01393" w:rsidP="00F01393">
      <w:pPr>
        <w:pStyle w:val="Heading1"/>
      </w:pPr>
      <w:bookmarkStart w:id="29" w:name="_Toc52717456"/>
      <w:bookmarkStart w:id="30" w:name="_Toc313441222"/>
      <w:r w:rsidRPr="00F10C34">
        <w:t>Exercises 1</w:t>
      </w:r>
      <w:bookmarkEnd w:id="29"/>
      <w:bookmarkEnd w:id="30"/>
    </w:p>
    <w:p w14:paraId="7660860F" w14:textId="77777777" w:rsidR="00F01393" w:rsidRPr="00F10C34" w:rsidRDefault="00F01393" w:rsidP="00F01393"/>
    <w:p w14:paraId="7003F13F" w14:textId="77777777" w:rsidR="00F01393" w:rsidRPr="00F10C34" w:rsidRDefault="00F01393" w:rsidP="00F01393">
      <w:pPr>
        <w:keepNext/>
      </w:pPr>
      <w:r w:rsidRPr="00F10C34">
        <w:t>1. Practice writing the Pahlavi words in this lesson, using lined paper.</w:t>
      </w:r>
    </w:p>
    <w:p w14:paraId="624AEB35" w14:textId="77777777" w:rsidR="00F01393" w:rsidRPr="00F10C34" w:rsidRDefault="00F01393" w:rsidP="00F01393">
      <w:pPr>
        <w:keepNext/>
      </w:pPr>
      <w:r w:rsidRPr="00F10C34">
        <w:tab/>
      </w:r>
      <w:r w:rsidR="00DF3898">
        <w:t xml:space="preserve">Note that Pahlavi is written on a straight line, never </w:t>
      </w:r>
      <w:r w:rsidR="00DF3898" w:rsidRPr="00221736">
        <w:rPr>
          <w:i/>
        </w:rPr>
        <w:t>slanting</w:t>
      </w:r>
      <w:r w:rsidR="00DF3898">
        <w:t>, like Persian (Farsi).</w:t>
      </w:r>
    </w:p>
    <w:p w14:paraId="6F2E2AB1" w14:textId="77777777" w:rsidR="00F01393" w:rsidRPr="00F10C34" w:rsidRDefault="00DF3898" w:rsidP="00F01393">
      <w:r>
        <w:tab/>
        <w:t>Note</w:t>
      </w:r>
      <w:r w:rsidR="00F01393" w:rsidRPr="00F10C34">
        <w:t xml:space="preserve"> in particular the height and depth of the letters </w:t>
      </w:r>
      <w:r>
        <w:t>relative to the base line, e.g.:</w:t>
      </w:r>
    </w:p>
    <w:p w14:paraId="5928AB5B" w14:textId="77777777" w:rsidR="00F01393" w:rsidRPr="00F10C34" w:rsidRDefault="00DD7138" w:rsidP="00F01393">
      <w:pPr>
        <w:jc w:val="center"/>
      </w:pPr>
      <w:r w:rsidRPr="00753A5A">
        <w:rPr>
          <w:noProof/>
        </w:rPr>
        <w:drawing>
          <wp:inline distT="0" distB="0" distL="0" distR="0" wp14:anchorId="0FE31E2C" wp14:editId="17092852">
            <wp:extent cx="2171700" cy="660400"/>
            <wp:effectExtent l="0" t="0" r="0" b="0"/>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71700" cy="660400"/>
                    </a:xfrm>
                    <a:prstGeom prst="rect">
                      <a:avLst/>
                    </a:prstGeom>
                    <a:noFill/>
                    <a:ln>
                      <a:noFill/>
                    </a:ln>
                  </pic:spPr>
                </pic:pic>
              </a:graphicData>
            </a:graphic>
          </wp:inline>
        </w:drawing>
      </w:r>
    </w:p>
    <w:p w14:paraId="0842A0D9" w14:textId="77777777" w:rsidR="00221736" w:rsidRPr="00F10C34" w:rsidRDefault="00221736" w:rsidP="00F01393">
      <w:r>
        <w:tab/>
      </w:r>
    </w:p>
    <w:p w14:paraId="7F214FB0" w14:textId="77777777" w:rsidR="00F01393" w:rsidRPr="00F10C34" w:rsidRDefault="00F01393" w:rsidP="00F01393">
      <w:r w:rsidRPr="00F10C34">
        <w:t>2. Match the Pahlavi words with their transliterations and identify them with words in this lesson:</w:t>
      </w:r>
    </w:p>
    <w:p w14:paraId="3BFB0F3E" w14:textId="77777777" w:rsidR="00F01393" w:rsidRPr="00F10C34" w:rsidRDefault="00F01393" w:rsidP="00F01393">
      <w:pPr>
        <w:tabs>
          <w:tab w:val="clear" w:pos="180"/>
          <w:tab w:val="right" w:pos="1440"/>
          <w:tab w:val="right" w:pos="2880"/>
          <w:tab w:val="left" w:pos="4320"/>
          <w:tab w:val="left" w:pos="6120"/>
        </w:tabs>
        <w:spacing w:line="240" w:lineRule="auto"/>
      </w:pPr>
    </w:p>
    <w:p w14:paraId="2984A48D" w14:textId="77777777" w:rsidR="00F01393" w:rsidRPr="000A485E" w:rsidRDefault="00F01393" w:rsidP="00F01393">
      <w:pPr>
        <w:tabs>
          <w:tab w:val="clear" w:pos="180"/>
          <w:tab w:val="right" w:pos="2160"/>
          <w:tab w:val="left" w:pos="3600"/>
          <w:tab w:val="right" w:pos="6480"/>
          <w:tab w:val="left" w:pos="7920"/>
        </w:tabs>
        <w:spacing w:line="240" w:lineRule="auto"/>
        <w:rPr>
          <w:rFonts w:ascii="Pahlavi" w:hAnsi="Pahlavi"/>
          <w:sz w:val="22"/>
        </w:rPr>
      </w:pPr>
      <w:r w:rsidRPr="000A485E">
        <w:rPr>
          <w:rFonts w:ascii="Pahlavi" w:hAnsi="Pahlavi"/>
          <w:sz w:val="22"/>
        </w:rPr>
        <w:tab/>
        <w:t>ÍwïdlY</w:t>
      </w:r>
      <w:r w:rsidRPr="000A485E">
        <w:rPr>
          <w:rFonts w:ascii="Pahlavi" w:hAnsi="Pahlavi"/>
          <w:sz w:val="22"/>
        </w:rPr>
        <w:tab/>
      </w:r>
      <w:r w:rsidRPr="000A485E">
        <w:rPr>
          <w:sz w:val="16"/>
        </w:rPr>
        <w:t>&lt;bckkl&gt;</w:t>
      </w:r>
      <w:r w:rsidRPr="000A485E">
        <w:rPr>
          <w:rFonts w:ascii="Pahlavi" w:hAnsi="Pahlavi"/>
          <w:sz w:val="22"/>
        </w:rPr>
        <w:tab/>
        <w:t>µÍCwA</w:t>
      </w:r>
      <w:r w:rsidRPr="000A485E">
        <w:rPr>
          <w:rFonts w:ascii="Pahlavi" w:hAnsi="Pahlavi"/>
          <w:sz w:val="22"/>
        </w:rPr>
        <w:tab/>
      </w:r>
      <w:r w:rsidRPr="000A485E">
        <w:rPr>
          <w:sz w:val="16"/>
        </w:rPr>
        <w:t>&lt;hwp&gt;</w:t>
      </w:r>
    </w:p>
    <w:p w14:paraId="60A985B2" w14:textId="77777777" w:rsidR="00F01393" w:rsidRPr="000A485E" w:rsidRDefault="00F01393" w:rsidP="00F01393">
      <w:pPr>
        <w:tabs>
          <w:tab w:val="clear" w:pos="180"/>
          <w:tab w:val="right" w:pos="2160"/>
          <w:tab w:val="left" w:pos="3600"/>
          <w:tab w:val="right" w:pos="6480"/>
          <w:tab w:val="left" w:pos="7920"/>
        </w:tabs>
        <w:spacing w:line="240" w:lineRule="auto"/>
        <w:rPr>
          <w:rFonts w:ascii="Pahlavi" w:hAnsi="Pahlavi"/>
          <w:sz w:val="22"/>
        </w:rPr>
      </w:pPr>
      <w:r w:rsidRPr="000A485E">
        <w:rPr>
          <w:rFonts w:ascii="Pahlavi" w:hAnsi="Pahlavi"/>
          <w:sz w:val="22"/>
        </w:rPr>
        <w:tab/>
        <w:t>Ewa˜wïDcÅ</w:t>
      </w:r>
      <w:r w:rsidRPr="000A485E">
        <w:rPr>
          <w:rFonts w:ascii="Pahlavi" w:hAnsi="Pahlavi"/>
          <w:sz w:val="22"/>
        </w:rPr>
        <w:tab/>
      </w:r>
      <w:r w:rsidRPr="000A485E">
        <w:rPr>
          <w:sz w:val="16"/>
        </w:rPr>
        <w:t>&lt;bwc&gt;</w:t>
      </w:r>
      <w:r w:rsidRPr="000A485E">
        <w:rPr>
          <w:rFonts w:ascii="Pahlavi" w:hAnsi="Pahlavi"/>
          <w:sz w:val="22"/>
        </w:rPr>
        <w:tab/>
        <w:t>MWt¬M</w:t>
      </w:r>
      <w:r w:rsidRPr="000A485E">
        <w:rPr>
          <w:rFonts w:ascii="Pahlavi" w:hAnsi="Pahlavi"/>
          <w:sz w:val="22"/>
        </w:rPr>
        <w:tab/>
      </w:r>
      <w:r w:rsidRPr="000A485E">
        <w:rPr>
          <w:sz w:val="16"/>
        </w:rPr>
        <w:t>&lt;k’l&gt;</w:t>
      </w:r>
    </w:p>
    <w:p w14:paraId="627ADAA6" w14:textId="77777777" w:rsidR="00F01393" w:rsidRPr="000A485E" w:rsidRDefault="00F01393" w:rsidP="00F01393">
      <w:pPr>
        <w:tabs>
          <w:tab w:val="clear" w:pos="180"/>
          <w:tab w:val="right" w:pos="2160"/>
          <w:tab w:val="left" w:pos="3600"/>
          <w:tab w:val="right" w:pos="6480"/>
          <w:tab w:val="left" w:pos="7920"/>
        </w:tabs>
        <w:rPr>
          <w:rFonts w:ascii="Pahlavi" w:hAnsi="Pahlavi"/>
          <w:sz w:val="22"/>
        </w:rPr>
      </w:pPr>
      <w:r w:rsidRPr="000A485E">
        <w:rPr>
          <w:sz w:val="22"/>
        </w:rPr>
        <w:tab/>
      </w:r>
      <w:r w:rsidRPr="000A485E">
        <w:rPr>
          <w:rFonts w:ascii="Pahlavi" w:hAnsi="Pahlavi"/>
          <w:sz w:val="22"/>
        </w:rPr>
        <w:t>CWB</w:t>
      </w:r>
      <w:r w:rsidRPr="000A485E">
        <w:rPr>
          <w:rFonts w:ascii="Pahlavi" w:hAnsi="Pahlavi"/>
          <w:sz w:val="22"/>
        </w:rPr>
        <w:tab/>
      </w:r>
      <w:r w:rsidRPr="000A485E">
        <w:rPr>
          <w:sz w:val="16"/>
        </w:rPr>
        <w:t>&lt;bwt&gt;</w:t>
      </w:r>
      <w:r w:rsidRPr="000A485E">
        <w:rPr>
          <w:sz w:val="16"/>
        </w:rPr>
        <w:tab/>
      </w:r>
      <w:r w:rsidRPr="000A485E">
        <w:rPr>
          <w:rFonts w:ascii="Pahlavi" w:hAnsi="Pahlavi"/>
          <w:sz w:val="22"/>
        </w:rPr>
        <w:t>MWtÒP</w:t>
      </w:r>
      <w:r w:rsidRPr="000A485E">
        <w:rPr>
          <w:sz w:val="16"/>
        </w:rPr>
        <w:tab/>
        <w:t>&lt;krpkkl&gt;</w:t>
      </w:r>
    </w:p>
    <w:p w14:paraId="1E22FC1B" w14:textId="77777777" w:rsidR="00F01393" w:rsidRPr="000A485E" w:rsidRDefault="00F01393" w:rsidP="00F01393">
      <w:pPr>
        <w:tabs>
          <w:tab w:val="clear" w:pos="180"/>
          <w:tab w:val="right" w:pos="2160"/>
          <w:tab w:val="left" w:pos="3600"/>
          <w:tab w:val="right" w:pos="6480"/>
          <w:tab w:val="left" w:pos="7920"/>
        </w:tabs>
        <w:spacing w:line="240" w:lineRule="auto"/>
        <w:rPr>
          <w:rFonts w:ascii="Pahlavi" w:hAnsi="Pahlavi"/>
          <w:sz w:val="22"/>
        </w:rPr>
      </w:pPr>
      <w:r w:rsidRPr="000A485E">
        <w:rPr>
          <w:rFonts w:ascii="Pahlavi" w:hAnsi="Pahlavi"/>
          <w:sz w:val="22"/>
        </w:rPr>
        <w:tab/>
        <w:t>kahAWT</w:t>
      </w:r>
      <w:r w:rsidRPr="000A485E">
        <w:rPr>
          <w:rFonts w:ascii="Pahlavi" w:hAnsi="Pahlavi"/>
          <w:sz w:val="22"/>
        </w:rPr>
        <w:tab/>
      </w:r>
      <w:r w:rsidRPr="000A485E">
        <w:rPr>
          <w:sz w:val="16"/>
        </w:rPr>
        <w:t>&lt;clp&gt;</w:t>
      </w:r>
      <w:r w:rsidRPr="000A485E">
        <w:rPr>
          <w:rFonts w:ascii="Pahlavi" w:hAnsi="Pahlavi"/>
          <w:sz w:val="22"/>
        </w:rPr>
        <w:tab/>
        <w:t>MwYcÅ</w:t>
      </w:r>
      <w:r w:rsidRPr="000A485E">
        <w:rPr>
          <w:rFonts w:ascii="Pahlavi" w:hAnsi="Pahlavi"/>
          <w:sz w:val="22"/>
        </w:rPr>
        <w:tab/>
      </w:r>
      <w:r w:rsidRPr="000A485E">
        <w:rPr>
          <w:sz w:val="16"/>
        </w:rPr>
        <w:t>&lt;ky&gt;</w:t>
      </w:r>
    </w:p>
    <w:p w14:paraId="3F2E5D91" w14:textId="77777777" w:rsidR="00F01393" w:rsidRPr="000A485E" w:rsidRDefault="00F01393" w:rsidP="00F01393">
      <w:pPr>
        <w:tabs>
          <w:tab w:val="clear" w:pos="180"/>
          <w:tab w:val="right" w:pos="2160"/>
          <w:tab w:val="left" w:pos="3600"/>
          <w:tab w:val="right" w:pos="6480"/>
          <w:tab w:val="left" w:pos="7920"/>
        </w:tabs>
        <w:spacing w:line="240" w:lineRule="auto"/>
        <w:rPr>
          <w:rFonts w:ascii="Pahlavi" w:hAnsi="Pahlavi"/>
          <w:sz w:val="22"/>
        </w:rPr>
      </w:pPr>
      <w:r w:rsidRPr="000A485E">
        <w:rPr>
          <w:rFonts w:ascii="Pahlavi" w:hAnsi="Pahlavi"/>
          <w:sz w:val="22"/>
        </w:rPr>
        <w:tab/>
        <w:t>kmL</w:t>
      </w:r>
      <w:r w:rsidRPr="000A485E">
        <w:rPr>
          <w:rFonts w:ascii="Pahlavi" w:hAnsi="Pahlavi"/>
          <w:sz w:val="22"/>
        </w:rPr>
        <w:tab/>
      </w:r>
      <w:r w:rsidRPr="000A485E">
        <w:rPr>
          <w:sz w:val="16"/>
        </w:rPr>
        <w:t>&lt;dlygwš&gt;</w:t>
      </w:r>
      <w:r w:rsidRPr="000A485E">
        <w:rPr>
          <w:rFonts w:ascii="Pahlavi" w:hAnsi="Pahlavi"/>
          <w:sz w:val="22"/>
        </w:rPr>
        <w:tab/>
        <w:t>nlaÅ</w:t>
      </w:r>
      <w:r w:rsidRPr="000A485E">
        <w:rPr>
          <w:rFonts w:ascii="Pahlavi" w:hAnsi="Pahlavi"/>
          <w:sz w:val="22"/>
        </w:rPr>
        <w:tab/>
      </w:r>
      <w:r w:rsidRPr="000A485E">
        <w:rPr>
          <w:sz w:val="16"/>
        </w:rPr>
        <w:t>&lt;lmk&gt;</w:t>
      </w:r>
    </w:p>
    <w:p w14:paraId="70C861A2" w14:textId="77777777" w:rsidR="00F01393" w:rsidRPr="000A485E" w:rsidRDefault="00F01393" w:rsidP="00F01393">
      <w:pPr>
        <w:tabs>
          <w:tab w:val="clear" w:pos="180"/>
          <w:tab w:val="right" w:pos="2160"/>
          <w:tab w:val="left" w:pos="3600"/>
          <w:tab w:val="right" w:pos="6480"/>
          <w:tab w:val="left" w:pos="7920"/>
        </w:tabs>
        <w:spacing w:line="240" w:lineRule="auto"/>
        <w:rPr>
          <w:rFonts w:ascii="Pahlavi" w:hAnsi="Pahlavi"/>
          <w:sz w:val="22"/>
        </w:rPr>
      </w:pPr>
      <w:r w:rsidRPr="000A485E">
        <w:rPr>
          <w:rFonts w:ascii="Pahlavi" w:hAnsi="Pahlavi"/>
          <w:sz w:val="22"/>
        </w:rPr>
        <w:tab/>
        <w:t>la˜</w:t>
      </w:r>
      <w:r w:rsidRPr="000A485E">
        <w:rPr>
          <w:rFonts w:ascii="Pahlavi" w:hAnsi="Pahlavi"/>
          <w:sz w:val="22"/>
        </w:rPr>
        <w:tab/>
      </w:r>
      <w:r w:rsidRPr="000A485E">
        <w:rPr>
          <w:sz w:val="16"/>
        </w:rPr>
        <w:t>&lt;dt&gt;</w:t>
      </w:r>
      <w:r w:rsidRPr="000A485E">
        <w:rPr>
          <w:rFonts w:ascii="Pahlavi" w:hAnsi="Pahlavi"/>
          <w:sz w:val="22"/>
        </w:rPr>
        <w:tab/>
        <w:t>pLC</w:t>
      </w:r>
      <w:r w:rsidRPr="000A485E">
        <w:rPr>
          <w:rFonts w:ascii="Pahlavi" w:hAnsi="Pahlavi"/>
          <w:sz w:val="22"/>
        </w:rPr>
        <w:tab/>
      </w:r>
      <w:r w:rsidRPr="000A485E">
        <w:rPr>
          <w:sz w:val="16"/>
        </w:rPr>
        <w:t>&lt;lt&gt;</w:t>
      </w:r>
    </w:p>
    <w:p w14:paraId="52567B83" w14:textId="77777777" w:rsidR="00F01393" w:rsidRPr="000A485E" w:rsidRDefault="00F01393" w:rsidP="00F01393">
      <w:pPr>
        <w:tabs>
          <w:tab w:val="clear" w:pos="180"/>
          <w:tab w:val="right" w:pos="2160"/>
          <w:tab w:val="left" w:pos="3600"/>
          <w:tab w:val="right" w:pos="6480"/>
          <w:tab w:val="left" w:pos="7920"/>
        </w:tabs>
        <w:spacing w:line="240" w:lineRule="auto"/>
        <w:rPr>
          <w:rFonts w:ascii="Pahlavi" w:hAnsi="Pahlavi"/>
          <w:sz w:val="22"/>
        </w:rPr>
      </w:pPr>
      <w:r w:rsidRPr="000A485E">
        <w:rPr>
          <w:sz w:val="22"/>
        </w:rPr>
        <w:tab/>
      </w:r>
      <w:r w:rsidRPr="000A485E">
        <w:rPr>
          <w:rFonts w:ascii="Pahlavi" w:hAnsi="Pahlavi"/>
          <w:sz w:val="22"/>
        </w:rPr>
        <w:t>lAk</w:t>
      </w:r>
      <w:r w:rsidRPr="000A485E">
        <w:rPr>
          <w:sz w:val="22"/>
        </w:rPr>
        <w:tab/>
      </w:r>
      <w:r w:rsidRPr="000A485E">
        <w:rPr>
          <w:sz w:val="16"/>
        </w:rPr>
        <w:t>&lt;gwlg&gt;</w:t>
      </w:r>
      <w:r w:rsidRPr="000A485E">
        <w:rPr>
          <w:rFonts w:ascii="Pahlavi" w:hAnsi="Pahlavi"/>
          <w:sz w:val="22"/>
        </w:rPr>
        <w:tab/>
        <w:t>PwA</w:t>
      </w:r>
      <w:r w:rsidRPr="000A485E">
        <w:rPr>
          <w:rFonts w:ascii="Pahlavi" w:hAnsi="Pahlavi"/>
          <w:sz w:val="22"/>
        </w:rPr>
        <w:tab/>
      </w:r>
      <w:r w:rsidRPr="000A485E">
        <w:rPr>
          <w:sz w:val="16"/>
        </w:rPr>
        <w:t>&lt;m’l&gt;</w:t>
      </w:r>
    </w:p>
    <w:p w14:paraId="5ACD2D93" w14:textId="77777777" w:rsidR="00F01393" w:rsidRPr="000A485E" w:rsidRDefault="00F01393" w:rsidP="00F01393">
      <w:pPr>
        <w:tabs>
          <w:tab w:val="clear" w:pos="180"/>
          <w:tab w:val="right" w:pos="2160"/>
          <w:tab w:val="left" w:pos="3600"/>
          <w:tab w:val="right" w:pos="6480"/>
          <w:tab w:val="left" w:pos="7920"/>
        </w:tabs>
        <w:rPr>
          <w:sz w:val="22"/>
        </w:rPr>
      </w:pPr>
      <w:r w:rsidRPr="000A485E">
        <w:rPr>
          <w:sz w:val="22"/>
        </w:rPr>
        <w:tab/>
      </w:r>
      <w:r w:rsidRPr="000A485E">
        <w:rPr>
          <w:rFonts w:ascii="Pahlavi" w:hAnsi="Pahlavi"/>
          <w:sz w:val="22"/>
        </w:rPr>
        <w:t>lïH</w:t>
      </w:r>
      <w:r w:rsidRPr="000A485E">
        <w:rPr>
          <w:sz w:val="16"/>
        </w:rPr>
        <w:tab/>
        <w:t>&lt;pltwm&gt;</w:t>
      </w:r>
      <w:r w:rsidRPr="000A485E">
        <w:rPr>
          <w:rFonts w:ascii="Pahlavi" w:hAnsi="Pahlavi"/>
          <w:sz w:val="22"/>
        </w:rPr>
        <w:tab/>
        <w:t>thAWt¬Z</w:t>
      </w:r>
      <w:r w:rsidRPr="000A485E">
        <w:rPr>
          <w:rFonts w:ascii="Pahlavi" w:hAnsi="Pahlavi"/>
          <w:sz w:val="22"/>
        </w:rPr>
        <w:tab/>
      </w:r>
      <w:r w:rsidRPr="000A485E">
        <w:rPr>
          <w:sz w:val="16"/>
        </w:rPr>
        <w:t>&lt;mltwm&gt;</w:t>
      </w:r>
    </w:p>
    <w:p w14:paraId="0C5A4A34" w14:textId="77777777" w:rsidR="00F01393" w:rsidRPr="000A485E" w:rsidRDefault="00F01393" w:rsidP="00F01393">
      <w:pPr>
        <w:tabs>
          <w:tab w:val="clear" w:pos="180"/>
          <w:tab w:val="right" w:pos="2160"/>
          <w:tab w:val="left" w:pos="3600"/>
          <w:tab w:val="right" w:pos="6480"/>
          <w:tab w:val="left" w:pos="7920"/>
        </w:tabs>
        <w:spacing w:line="240" w:lineRule="auto"/>
        <w:rPr>
          <w:rFonts w:ascii="Monaco" w:hAnsi="Monaco"/>
          <w:sz w:val="22"/>
        </w:rPr>
      </w:pPr>
      <w:r w:rsidRPr="000A485E">
        <w:rPr>
          <w:rFonts w:ascii="Pahlavi" w:hAnsi="Pahlavi"/>
          <w:sz w:val="22"/>
        </w:rPr>
        <w:tab/>
        <w:t>LKKCB</w:t>
      </w:r>
      <w:r w:rsidRPr="000A485E">
        <w:rPr>
          <w:rFonts w:ascii="Pahlavi" w:hAnsi="Pahlavi"/>
          <w:sz w:val="22"/>
        </w:rPr>
        <w:tab/>
      </w:r>
      <w:r w:rsidRPr="000A485E">
        <w:rPr>
          <w:sz w:val="16"/>
        </w:rPr>
        <w:t>&lt;gwspnd&gt;</w:t>
      </w:r>
      <w:r w:rsidRPr="000A485E">
        <w:rPr>
          <w:rFonts w:ascii="Pahlavi" w:hAnsi="Pahlavi"/>
          <w:sz w:val="22"/>
        </w:rPr>
        <w:tab/>
        <w:t>td</w:t>
      </w:r>
      <w:r w:rsidRPr="000A485E">
        <w:rPr>
          <w:rFonts w:ascii="Pahlavi" w:hAnsi="Pahlavi"/>
          <w:sz w:val="22"/>
        </w:rPr>
        <w:tab/>
      </w:r>
      <w:r w:rsidRPr="000A485E">
        <w:rPr>
          <w:sz w:val="16"/>
        </w:rPr>
        <w:t>&lt;m’n&gt;</w:t>
      </w:r>
    </w:p>
    <w:p w14:paraId="7EDD72A5" w14:textId="77777777" w:rsidR="00F01393" w:rsidRPr="000A485E" w:rsidRDefault="00F01393" w:rsidP="00F01393">
      <w:pPr>
        <w:tabs>
          <w:tab w:val="clear" w:pos="180"/>
          <w:tab w:val="right" w:pos="2160"/>
          <w:tab w:val="left" w:pos="3600"/>
          <w:tab w:val="right" w:pos="6480"/>
          <w:tab w:val="left" w:pos="7920"/>
        </w:tabs>
        <w:spacing w:line="240" w:lineRule="auto"/>
        <w:rPr>
          <w:rFonts w:ascii="Pahlavi" w:hAnsi="Pahlavi"/>
          <w:sz w:val="22"/>
        </w:rPr>
      </w:pPr>
      <w:r w:rsidRPr="000A485E">
        <w:rPr>
          <w:rFonts w:ascii="Pahlavi" w:hAnsi="Pahlavi"/>
          <w:sz w:val="22"/>
        </w:rPr>
        <w:tab/>
        <w:t>LKKPWK</w:t>
      </w:r>
      <w:r w:rsidRPr="000A485E">
        <w:rPr>
          <w:rFonts w:ascii="Pahlavi" w:hAnsi="Pahlavi"/>
          <w:sz w:val="22"/>
        </w:rPr>
        <w:tab/>
      </w:r>
      <w:r w:rsidRPr="000A485E">
        <w:rPr>
          <w:sz w:val="16"/>
        </w:rPr>
        <w:t>&lt;gyty</w:t>
      </w:r>
      <w:r w:rsidRPr="000A485E">
        <w:rPr>
          <w:sz w:val="16"/>
          <w:u w:val="single"/>
        </w:rPr>
        <w:t>d</w:t>
      </w:r>
      <w:r w:rsidRPr="000A485E">
        <w:rPr>
          <w:sz w:val="16"/>
        </w:rPr>
        <w:t>&gt;</w:t>
      </w:r>
      <w:r w:rsidRPr="000A485E">
        <w:rPr>
          <w:sz w:val="22"/>
        </w:rPr>
        <w:tab/>
      </w:r>
      <w:r w:rsidRPr="000A485E">
        <w:rPr>
          <w:rFonts w:ascii="Pahlavi" w:hAnsi="Pahlavi"/>
          <w:sz w:val="22"/>
        </w:rPr>
        <w:t>tÒ</w:t>
      </w:r>
      <w:r w:rsidRPr="000A485E">
        <w:rPr>
          <w:sz w:val="22"/>
        </w:rPr>
        <w:tab/>
      </w:r>
      <w:r w:rsidRPr="000A485E">
        <w:rPr>
          <w:sz w:val="16"/>
        </w:rPr>
        <w:t>&lt;myš&gt;</w:t>
      </w:r>
    </w:p>
    <w:p w14:paraId="10842845" w14:textId="77777777" w:rsidR="00F01393" w:rsidRPr="000A485E" w:rsidRDefault="00F01393" w:rsidP="00F01393">
      <w:pPr>
        <w:tabs>
          <w:tab w:val="clear" w:pos="180"/>
          <w:tab w:val="right" w:pos="2160"/>
          <w:tab w:val="left" w:pos="3600"/>
          <w:tab w:val="right" w:pos="6480"/>
          <w:tab w:val="left" w:pos="7920"/>
        </w:tabs>
        <w:spacing w:line="240" w:lineRule="auto"/>
        <w:rPr>
          <w:rFonts w:ascii="Pahlavi" w:hAnsi="Pahlavi"/>
          <w:sz w:val="22"/>
        </w:rPr>
      </w:pPr>
      <w:r w:rsidRPr="000A485E">
        <w:rPr>
          <w:rFonts w:ascii="Pahlavi" w:hAnsi="Pahlavi"/>
          <w:sz w:val="22"/>
        </w:rPr>
        <w:tab/>
        <w:t>LTW</w:t>
      </w:r>
      <w:r w:rsidRPr="000A485E">
        <w:rPr>
          <w:rFonts w:ascii="Pahlavi" w:hAnsi="Pahlavi"/>
          <w:sz w:val="22"/>
        </w:rPr>
        <w:tab/>
      </w:r>
      <w:r w:rsidRPr="000A485E">
        <w:rPr>
          <w:sz w:val="16"/>
        </w:rPr>
        <w:t>&lt;’hlmn&gt;</w:t>
      </w:r>
      <w:r w:rsidRPr="000A485E">
        <w:rPr>
          <w:rFonts w:ascii="Pahlavi" w:hAnsi="Pahlavi"/>
          <w:sz w:val="22"/>
        </w:rPr>
        <w:tab/>
        <w:t>TWB</w:t>
      </w:r>
      <w:r w:rsidRPr="000A485E">
        <w:rPr>
          <w:rFonts w:ascii="Pahlavi" w:hAnsi="Pahlavi"/>
          <w:sz w:val="22"/>
        </w:rPr>
        <w:tab/>
      </w:r>
      <w:r w:rsidRPr="000A485E">
        <w:rPr>
          <w:sz w:val="16"/>
        </w:rPr>
        <w:t>&lt;’pdwm&gt;</w:t>
      </w:r>
    </w:p>
    <w:p w14:paraId="39098A00" w14:textId="77777777" w:rsidR="00F01393" w:rsidRPr="000A485E" w:rsidRDefault="00F01393" w:rsidP="00F01393">
      <w:pPr>
        <w:tabs>
          <w:tab w:val="clear" w:pos="180"/>
          <w:tab w:val="right" w:pos="2160"/>
          <w:tab w:val="left" w:pos="3600"/>
          <w:tab w:val="right" w:pos="6480"/>
          <w:tab w:val="left" w:pos="7920"/>
        </w:tabs>
        <w:spacing w:line="240" w:lineRule="auto"/>
        <w:rPr>
          <w:rFonts w:ascii="Pahlavi" w:hAnsi="Pahlavi"/>
          <w:sz w:val="22"/>
        </w:rPr>
      </w:pPr>
      <w:r w:rsidRPr="000A485E">
        <w:rPr>
          <w:sz w:val="22"/>
        </w:rPr>
        <w:tab/>
      </w:r>
      <w:r w:rsidRPr="000A485E">
        <w:rPr>
          <w:rFonts w:ascii="Pahlavi" w:hAnsi="Pahlavi"/>
          <w:sz w:val="22"/>
        </w:rPr>
        <w:t>LWP</w:t>
      </w:r>
      <w:r w:rsidRPr="000A485E">
        <w:rPr>
          <w:rFonts w:ascii="Pahlavi" w:hAnsi="Pahlavi"/>
          <w:sz w:val="22"/>
        </w:rPr>
        <w:tab/>
      </w:r>
      <w:r w:rsidRPr="000A485E">
        <w:rPr>
          <w:sz w:val="16"/>
        </w:rPr>
        <w:t>&lt;hwcšm&gt;</w:t>
      </w:r>
      <w:r w:rsidRPr="000A485E">
        <w:rPr>
          <w:rFonts w:ascii="Pahlavi" w:hAnsi="Pahlavi"/>
          <w:sz w:val="22"/>
        </w:rPr>
        <w:tab/>
        <w:t>wa˜</w:t>
      </w:r>
      <w:r w:rsidRPr="000A485E">
        <w:rPr>
          <w:rFonts w:ascii="Pahlavi" w:hAnsi="Pahlavi"/>
          <w:sz w:val="22"/>
        </w:rPr>
        <w:tab/>
      </w:r>
      <w:r w:rsidRPr="000A485E">
        <w:rPr>
          <w:sz w:val="16"/>
        </w:rPr>
        <w:t>&lt;pwl&gt;</w:t>
      </w:r>
    </w:p>
    <w:p w14:paraId="3DFFFEE9" w14:textId="77777777" w:rsidR="00F01393" w:rsidRPr="000A485E" w:rsidRDefault="00F01393" w:rsidP="00F01393">
      <w:pPr>
        <w:tabs>
          <w:tab w:val="clear" w:pos="180"/>
          <w:tab w:val="right" w:pos="2160"/>
          <w:tab w:val="left" w:pos="3600"/>
          <w:tab w:val="right" w:pos="6480"/>
          <w:tab w:val="left" w:pos="7920"/>
        </w:tabs>
        <w:spacing w:line="240" w:lineRule="auto"/>
        <w:rPr>
          <w:rFonts w:ascii="Pahlavi" w:hAnsi="Pahlavi"/>
          <w:sz w:val="22"/>
        </w:rPr>
      </w:pPr>
      <w:r w:rsidRPr="000A485E">
        <w:rPr>
          <w:sz w:val="22"/>
        </w:rPr>
        <w:tab/>
      </w:r>
      <w:r w:rsidRPr="000A485E">
        <w:rPr>
          <w:rFonts w:ascii="Pahlavi" w:hAnsi="Pahlavi"/>
          <w:sz w:val="22"/>
        </w:rPr>
        <w:t>Wt¬ïÅ</w:t>
      </w:r>
      <w:r w:rsidRPr="000A485E">
        <w:rPr>
          <w:rFonts w:ascii="Pahlavi" w:hAnsi="Pahlavi"/>
          <w:sz w:val="22"/>
        </w:rPr>
        <w:tab/>
      </w:r>
      <w:r w:rsidRPr="000A485E">
        <w:rPr>
          <w:sz w:val="16"/>
        </w:rPr>
        <w:t>&lt;’pygwm’nyh&gt;</w:t>
      </w:r>
      <w:r w:rsidRPr="000A485E">
        <w:rPr>
          <w:sz w:val="16"/>
        </w:rPr>
        <w:tab/>
      </w:r>
      <w:r w:rsidRPr="000A485E">
        <w:rPr>
          <w:rFonts w:ascii="Pahlavi" w:hAnsi="Pahlavi"/>
        </w:rPr>
        <w:t>íYtJ</w:t>
      </w:r>
      <w:r w:rsidRPr="000A485E">
        <w:rPr>
          <w:rFonts w:ascii="Pahlavi" w:hAnsi="Pahlavi"/>
          <w:sz w:val="22"/>
        </w:rPr>
        <w:tab/>
      </w:r>
      <w:r w:rsidRPr="000A485E">
        <w:rPr>
          <w:sz w:val="16"/>
        </w:rPr>
        <w:t>&lt;wtl&gt;</w:t>
      </w:r>
    </w:p>
    <w:p w14:paraId="20E3137A" w14:textId="77777777" w:rsidR="00F01393" w:rsidRPr="000A485E" w:rsidRDefault="00F01393" w:rsidP="00F01393">
      <w:pPr>
        <w:tabs>
          <w:tab w:val="clear" w:pos="180"/>
          <w:tab w:val="right" w:pos="2160"/>
          <w:tab w:val="left" w:pos="3600"/>
          <w:tab w:val="right" w:pos="6480"/>
          <w:tab w:val="left" w:pos="7920"/>
        </w:tabs>
        <w:spacing w:line="240" w:lineRule="auto"/>
        <w:rPr>
          <w:rFonts w:ascii="Pahlavi" w:hAnsi="Pahlavi"/>
          <w:sz w:val="22"/>
        </w:rPr>
      </w:pPr>
      <w:r w:rsidRPr="000A485E">
        <w:rPr>
          <w:rFonts w:ascii="Pahlavi" w:hAnsi="Pahlavi"/>
          <w:sz w:val="22"/>
        </w:rPr>
        <w:tab/>
        <w:t>YK</w:t>
      </w:r>
      <w:r w:rsidRPr="000A485E">
        <w:rPr>
          <w:rFonts w:ascii="Pahlavi" w:hAnsi="Pahlavi"/>
          <w:sz w:val="22"/>
        </w:rPr>
        <w:tab/>
      </w:r>
      <w:r w:rsidRPr="000A485E">
        <w:rPr>
          <w:sz w:val="16"/>
        </w:rPr>
        <w:t>&lt;šyl&gt;</w:t>
      </w:r>
      <w:r w:rsidRPr="000A485E">
        <w:rPr>
          <w:sz w:val="16"/>
        </w:rPr>
        <w:tab/>
      </w:r>
      <w:r w:rsidRPr="000A485E">
        <w:rPr>
          <w:rFonts w:ascii="Pahlavi" w:hAnsi="Pahlavi"/>
          <w:sz w:val="22"/>
        </w:rPr>
        <w:t>YWfJwY</w:t>
      </w:r>
      <w:r w:rsidRPr="000A485E">
        <w:rPr>
          <w:rFonts w:ascii="Pahlavi" w:hAnsi="Pahlavi"/>
          <w:sz w:val="22"/>
        </w:rPr>
        <w:tab/>
      </w:r>
      <w:r w:rsidRPr="000A485E">
        <w:rPr>
          <w:sz w:val="16"/>
        </w:rPr>
        <w:t>&lt;’yltn&gt;</w:t>
      </w:r>
    </w:p>
    <w:p w14:paraId="426EF933" w14:textId="77777777" w:rsidR="00F01393" w:rsidRPr="00F10C34" w:rsidRDefault="00F01393" w:rsidP="00F01393">
      <w:pPr>
        <w:tabs>
          <w:tab w:val="clear" w:pos="180"/>
          <w:tab w:val="right" w:pos="2160"/>
          <w:tab w:val="left" w:pos="3600"/>
          <w:tab w:val="right" w:pos="6480"/>
          <w:tab w:val="left" w:pos="7920"/>
        </w:tabs>
        <w:rPr>
          <w:sz w:val="26"/>
        </w:rPr>
      </w:pPr>
      <w:r w:rsidRPr="00F10C34">
        <w:rPr>
          <w:sz w:val="26"/>
        </w:rPr>
        <w:tab/>
      </w:r>
      <w:r w:rsidRPr="00F10C34">
        <w:rPr>
          <w:rFonts w:ascii="Pahlavi" w:hAnsi="Pahlavi"/>
          <w:sz w:val="26"/>
        </w:rPr>
        <w:t>gLwY</w:t>
      </w:r>
      <w:r w:rsidRPr="00F10C34">
        <w:rPr>
          <w:rFonts w:ascii="Pahlavi" w:hAnsi="Pahlavi"/>
          <w:sz w:val="26"/>
        </w:rPr>
        <w:tab/>
      </w:r>
      <w:r w:rsidRPr="00F10C34">
        <w:t>&lt;twhš’k&gt;</w:t>
      </w:r>
      <w:r w:rsidRPr="00F10C34">
        <w:tab/>
      </w:r>
      <w:r w:rsidRPr="00F10C34">
        <w:rPr>
          <w:rFonts w:ascii="Pahlavi" w:hAnsi="Pahlavi"/>
          <w:sz w:val="26"/>
        </w:rPr>
        <w:t>ÓdM</w:t>
      </w:r>
      <w:r w:rsidRPr="00F10C34">
        <w:rPr>
          <w:rFonts w:ascii="Pahlavi" w:hAnsi="Pahlavi"/>
          <w:sz w:val="26"/>
        </w:rPr>
        <w:tab/>
      </w:r>
      <w:r w:rsidRPr="00F10C34">
        <w:t>&lt;zltwhšt&gt;</w:t>
      </w:r>
    </w:p>
    <w:p w14:paraId="365AF71D" w14:textId="77777777" w:rsidR="00F01393" w:rsidRDefault="00F01393" w:rsidP="00F01393">
      <w:pPr>
        <w:tabs>
          <w:tab w:val="clear" w:pos="180"/>
          <w:tab w:val="left" w:pos="720"/>
          <w:tab w:val="left" w:pos="3600"/>
          <w:tab w:val="left" w:pos="5760"/>
          <w:tab w:val="left" w:pos="7920"/>
        </w:tabs>
        <w:spacing w:line="240" w:lineRule="auto"/>
        <w:rPr>
          <w:sz w:val="26"/>
        </w:rPr>
      </w:pPr>
    </w:p>
    <w:p w14:paraId="5AC6E85A" w14:textId="77777777" w:rsidR="00F01393" w:rsidRPr="00F10C34" w:rsidRDefault="00F01393" w:rsidP="00F01393">
      <w:r w:rsidRPr="00F10C34">
        <w:t>3. Translate into English (do not attempt to write in Pahlavi):</w:t>
      </w:r>
    </w:p>
    <w:p w14:paraId="1BCCB637" w14:textId="77777777" w:rsidR="00F01393" w:rsidRPr="00F10C34" w:rsidRDefault="00F01393" w:rsidP="00F01393"/>
    <w:p w14:paraId="17771694" w14:textId="77777777" w:rsidR="00F01393" w:rsidRPr="00F10C34" w:rsidRDefault="00F01393" w:rsidP="00F01393">
      <w:pPr>
        <w:numPr>
          <w:ilvl w:val="0"/>
          <w:numId w:val="6"/>
        </w:numPr>
        <w:tabs>
          <w:tab w:val="left" w:pos="3960"/>
        </w:tabs>
      </w:pPr>
      <w:r w:rsidRPr="00F10C34">
        <w:rPr>
          <w:i/>
        </w:rPr>
        <w:t>an Pērōz ham tō Wahrām hē</w:t>
      </w:r>
      <w:r w:rsidRPr="00F10C34">
        <w:t xml:space="preserve"> </w:t>
      </w:r>
    </w:p>
    <w:p w14:paraId="4EA9E0E4" w14:textId="77777777" w:rsidR="00F01393" w:rsidRPr="00F10C34" w:rsidRDefault="00F01393" w:rsidP="00F01393">
      <w:pPr>
        <w:numPr>
          <w:ilvl w:val="0"/>
          <w:numId w:val="6"/>
        </w:numPr>
        <w:tabs>
          <w:tab w:val="left" w:pos="3960"/>
        </w:tabs>
        <w:rPr>
          <w:i/>
        </w:rPr>
      </w:pPr>
      <w:r w:rsidRPr="00F10C34">
        <w:rPr>
          <w:i/>
        </w:rPr>
        <w:t>ašmāh mardōm hēd</w:t>
      </w:r>
    </w:p>
    <w:p w14:paraId="66255C59" w14:textId="77777777" w:rsidR="00F01393" w:rsidRPr="00F10C34" w:rsidRDefault="00F01393" w:rsidP="00F01393">
      <w:pPr>
        <w:numPr>
          <w:ilvl w:val="0"/>
          <w:numId w:val="6"/>
        </w:numPr>
        <w:tabs>
          <w:tab w:val="left" w:pos="3960"/>
        </w:tabs>
        <w:rPr>
          <w:i/>
        </w:rPr>
      </w:pPr>
      <w:r w:rsidRPr="00F10C34">
        <w:rPr>
          <w:i/>
        </w:rPr>
        <w:t>gurg ud šēr dad hēnd</w:t>
      </w:r>
    </w:p>
    <w:p w14:paraId="4254B426" w14:textId="77777777" w:rsidR="00F01393" w:rsidRPr="00F10C34" w:rsidRDefault="00F01393" w:rsidP="00F01393">
      <w:pPr>
        <w:numPr>
          <w:ilvl w:val="0"/>
          <w:numId w:val="6"/>
        </w:numPr>
        <w:tabs>
          <w:tab w:val="left" w:pos="3960"/>
        </w:tabs>
      </w:pPr>
      <w:r w:rsidRPr="00F10C34">
        <w:rPr>
          <w:i/>
        </w:rPr>
        <w:t>pad gētīy wistāx ma bāš</w:t>
      </w:r>
      <w:r w:rsidRPr="00F10C34">
        <w:t xml:space="preserve"> </w:t>
      </w:r>
    </w:p>
    <w:p w14:paraId="468FEC46" w14:textId="77777777" w:rsidR="00F01393" w:rsidRPr="00F10C34" w:rsidRDefault="00F01393" w:rsidP="00F01393">
      <w:pPr>
        <w:numPr>
          <w:ilvl w:val="0"/>
          <w:numId w:val="6"/>
        </w:numPr>
        <w:tabs>
          <w:tab w:val="left" w:pos="3960"/>
        </w:tabs>
        <w:rPr>
          <w:i/>
        </w:rPr>
      </w:pPr>
      <w:r w:rsidRPr="00F10C34">
        <w:rPr>
          <w:i/>
        </w:rPr>
        <w:lastRenderedPageBreak/>
        <w:t>pad mardōm wistāx ma bawēd</w:t>
      </w:r>
    </w:p>
    <w:p w14:paraId="1A68046F" w14:textId="77777777" w:rsidR="00F01393" w:rsidRPr="00F10C34" w:rsidRDefault="00F01393" w:rsidP="00F01393">
      <w:pPr>
        <w:numPr>
          <w:ilvl w:val="0"/>
          <w:numId w:val="6"/>
        </w:numPr>
        <w:tabs>
          <w:tab w:val="left" w:pos="3960"/>
        </w:tabs>
      </w:pPr>
      <w:r w:rsidRPr="00F10C34">
        <w:rPr>
          <w:i/>
        </w:rPr>
        <w:t>mān purr wattar</w:t>
      </w:r>
      <w:r w:rsidRPr="00F10C34">
        <w:t xml:space="preserve"> </w:t>
      </w:r>
      <w:r w:rsidRPr="00F10C34">
        <w:rPr>
          <w:i/>
        </w:rPr>
        <w:t>mār būd</w:t>
      </w:r>
      <w:r w:rsidRPr="00F10C34">
        <w:t xml:space="preserve"> </w:t>
      </w:r>
    </w:p>
    <w:p w14:paraId="237EE959" w14:textId="77777777" w:rsidR="00F01393" w:rsidRPr="00F10C34" w:rsidRDefault="00F01393" w:rsidP="00F01393">
      <w:pPr>
        <w:numPr>
          <w:ilvl w:val="0"/>
          <w:numId w:val="6"/>
        </w:numPr>
        <w:tabs>
          <w:tab w:val="left" w:pos="3960"/>
        </w:tabs>
        <w:rPr>
          <w:i/>
        </w:rPr>
      </w:pPr>
      <w:r w:rsidRPr="00F10C34">
        <w:rPr>
          <w:i/>
        </w:rPr>
        <w:t>andar ramag gurg būd hēnd</w:t>
      </w:r>
    </w:p>
    <w:p w14:paraId="56CAB8B2" w14:textId="77777777" w:rsidR="00F01393" w:rsidRPr="00F10C34" w:rsidRDefault="00F01393" w:rsidP="00F01393">
      <w:pPr>
        <w:numPr>
          <w:ilvl w:val="0"/>
          <w:numId w:val="6"/>
        </w:numPr>
        <w:tabs>
          <w:tab w:val="left" w:pos="3960"/>
        </w:tabs>
        <w:rPr>
          <w:i/>
        </w:rPr>
      </w:pPr>
      <w:r w:rsidRPr="00F10C34">
        <w:rPr>
          <w:i/>
        </w:rPr>
        <w:t>ašmāh andar mazdēsn šahr ērtan bawēd</w:t>
      </w:r>
    </w:p>
    <w:p w14:paraId="3A1C7BCD" w14:textId="77777777" w:rsidR="00F01393" w:rsidRPr="00F10C34" w:rsidRDefault="00F01393" w:rsidP="00F01393">
      <w:pPr>
        <w:numPr>
          <w:ilvl w:val="0"/>
          <w:numId w:val="6"/>
        </w:numPr>
        <w:tabs>
          <w:tab w:val="left" w:pos="3960"/>
        </w:tabs>
        <w:rPr>
          <w:i/>
        </w:rPr>
      </w:pPr>
      <w:r w:rsidRPr="00F10C34">
        <w:rPr>
          <w:i/>
        </w:rPr>
        <w:t>amāh mazdēsn driyōš mardōm nē hēm</w:t>
      </w:r>
    </w:p>
    <w:p w14:paraId="71C639F7" w14:textId="77777777" w:rsidR="00F01393" w:rsidRPr="00F10C34" w:rsidRDefault="00F01393" w:rsidP="00F01393">
      <w:pPr>
        <w:numPr>
          <w:ilvl w:val="0"/>
          <w:numId w:val="6"/>
        </w:numPr>
        <w:tabs>
          <w:tab w:val="left" w:pos="3960"/>
        </w:tabs>
        <w:rPr>
          <w:i/>
        </w:rPr>
      </w:pPr>
      <w:r w:rsidRPr="00F10C34">
        <w:rPr>
          <w:i/>
        </w:rPr>
        <w:t>Zarduxšt pad gētīy kār tuxšāg būd pad driyōš hučašm būd</w:t>
      </w:r>
    </w:p>
    <w:p w14:paraId="5CAAB868" w14:textId="77777777" w:rsidR="00F01393" w:rsidRPr="00F10C34" w:rsidRDefault="00F01393" w:rsidP="00F01393">
      <w:pPr>
        <w:tabs>
          <w:tab w:val="left" w:pos="3960"/>
        </w:tabs>
      </w:pPr>
    </w:p>
    <w:p w14:paraId="1C715B67" w14:textId="77777777" w:rsidR="00F01393" w:rsidRPr="00F10C34" w:rsidRDefault="00F01393" w:rsidP="00F01393">
      <w:pPr>
        <w:keepNext/>
      </w:pPr>
      <w:r w:rsidRPr="00F10C34">
        <w:t>4. Translate into Pahlavi (</w:t>
      </w:r>
      <w:r>
        <w:t>use transcription and</w:t>
      </w:r>
      <w:r w:rsidRPr="00F10C34">
        <w:t xml:space="preserve"> write in Pahlavi):</w:t>
      </w:r>
    </w:p>
    <w:p w14:paraId="43CC4E4B" w14:textId="77777777" w:rsidR="00F01393" w:rsidRPr="00F10C34" w:rsidRDefault="00F01393" w:rsidP="00F01393">
      <w:pPr>
        <w:keepNext/>
      </w:pPr>
      <w:r w:rsidRPr="00F10C34">
        <w:tab/>
        <w:t>Be sure to study the sentences with translations above to get used to the correct word order.</w:t>
      </w:r>
    </w:p>
    <w:p w14:paraId="0FE45EDA" w14:textId="77777777" w:rsidR="00F01393" w:rsidRPr="00F10C34" w:rsidRDefault="00F01393" w:rsidP="00F01393">
      <w:pPr>
        <w:keepNext/>
      </w:pPr>
    </w:p>
    <w:p w14:paraId="47178F3C" w14:textId="77777777" w:rsidR="00F01393" w:rsidRPr="00F10C34" w:rsidRDefault="00F01393" w:rsidP="00F01393">
      <w:pPr>
        <w:numPr>
          <w:ilvl w:val="0"/>
          <w:numId w:val="7"/>
        </w:numPr>
        <w:tabs>
          <w:tab w:val="left" w:pos="4680"/>
        </w:tabs>
      </w:pPr>
      <w:r w:rsidRPr="00F10C34">
        <w:t>You are Kay Wištāsp, I am Zarduxšt.</w:t>
      </w:r>
    </w:p>
    <w:p w14:paraId="6DDED9EB" w14:textId="77777777" w:rsidR="00F01393" w:rsidRPr="00F10C34" w:rsidRDefault="00F01393" w:rsidP="00F01393">
      <w:pPr>
        <w:numPr>
          <w:ilvl w:val="0"/>
          <w:numId w:val="7"/>
        </w:numPr>
        <w:tabs>
          <w:tab w:val="left" w:pos="4680"/>
        </w:tabs>
      </w:pPr>
      <w:r w:rsidRPr="00F10C34">
        <w:t>Kay Wištāsp was a Mazdayasnian.</w:t>
      </w:r>
    </w:p>
    <w:p w14:paraId="195B0682" w14:textId="77777777" w:rsidR="00F01393" w:rsidRPr="00F10C34" w:rsidRDefault="00F01393" w:rsidP="00F01393">
      <w:pPr>
        <w:numPr>
          <w:ilvl w:val="0"/>
          <w:numId w:val="7"/>
        </w:numPr>
        <w:tabs>
          <w:tab w:val="left" w:pos="4680"/>
        </w:tabs>
      </w:pPr>
      <w:r w:rsidRPr="00F10C34">
        <w:t>You are Mašīy and Mašyānīy; you were the first humans (people).</w:t>
      </w:r>
    </w:p>
    <w:p w14:paraId="54155F8C" w14:textId="77777777" w:rsidR="00F01393" w:rsidRPr="00F10C34" w:rsidRDefault="00F01393" w:rsidP="00F01393">
      <w:pPr>
        <w:numPr>
          <w:ilvl w:val="0"/>
          <w:numId w:val="7"/>
        </w:numPr>
        <w:tabs>
          <w:tab w:val="left" w:pos="4680"/>
        </w:tabs>
      </w:pPr>
      <w:r w:rsidRPr="00F10C34">
        <w:t>O Zardušt, be amenable and humble to a Mazdayasnian!</w:t>
      </w:r>
    </w:p>
    <w:p w14:paraId="52FF7226" w14:textId="77777777" w:rsidR="00F01393" w:rsidRPr="00F10C34" w:rsidRDefault="00F01393" w:rsidP="00F01393">
      <w:pPr>
        <w:numPr>
          <w:ilvl w:val="0"/>
          <w:numId w:val="7"/>
        </w:numPr>
        <w:tabs>
          <w:tab w:val="left" w:pos="4680"/>
        </w:tabs>
      </w:pPr>
      <w:r w:rsidRPr="00F10C34">
        <w:t>O Mazdayasnians, in the land of the Iranians be benevolent and diligent!</w:t>
      </w:r>
    </w:p>
    <w:p w14:paraId="2CCAF20C" w14:textId="77777777" w:rsidR="00F01393" w:rsidRPr="00F10C34" w:rsidRDefault="00F01393" w:rsidP="00F01393">
      <w:pPr>
        <w:numPr>
          <w:ilvl w:val="0"/>
          <w:numId w:val="7"/>
        </w:numPr>
        <w:tabs>
          <w:tab w:val="left" w:pos="4680"/>
        </w:tabs>
      </w:pPr>
      <w:r w:rsidRPr="00F10C34">
        <w:t xml:space="preserve">Ahrimen has not (always) been in this world. </w:t>
      </w:r>
    </w:p>
    <w:p w14:paraId="00B492D3" w14:textId="77777777" w:rsidR="00F01393" w:rsidRPr="00F10C34" w:rsidRDefault="00F01393" w:rsidP="00F01393">
      <w:pPr>
        <w:numPr>
          <w:ilvl w:val="0"/>
          <w:numId w:val="7"/>
        </w:numPr>
        <w:tabs>
          <w:tab w:val="left" w:pos="4680"/>
        </w:tabs>
      </w:pPr>
      <w:r w:rsidRPr="00F10C34">
        <w:t xml:space="preserve">There were many demons in this world. </w:t>
      </w:r>
    </w:p>
    <w:p w14:paraId="2A7161AD" w14:textId="77777777" w:rsidR="00F01393" w:rsidRPr="00F10C34" w:rsidRDefault="00F01393" w:rsidP="00F01393">
      <w:pPr>
        <w:numPr>
          <w:ilvl w:val="0"/>
          <w:numId w:val="7"/>
        </w:numPr>
        <w:tabs>
          <w:tab w:val="left" w:pos="4680"/>
        </w:tabs>
      </w:pPr>
      <w:r w:rsidRPr="00F10C34">
        <w:t xml:space="preserve">The sheep and the goat are domestic animals. </w:t>
      </w:r>
    </w:p>
    <w:p w14:paraId="5ABCE617" w14:textId="77777777" w:rsidR="00F01393" w:rsidRPr="00F10C34" w:rsidRDefault="00F01393" w:rsidP="00F01393">
      <w:pPr>
        <w:numPr>
          <w:ilvl w:val="0"/>
          <w:numId w:val="7"/>
        </w:numPr>
        <w:tabs>
          <w:tab w:val="left" w:pos="4680"/>
        </w:tabs>
      </w:pPr>
      <w:r w:rsidRPr="00F10C34">
        <w:t>O man, be amenable and benevolent to (your) wife (= woman)!</w:t>
      </w:r>
    </w:p>
    <w:p w14:paraId="1BD3E732" w14:textId="77777777" w:rsidR="00F01393" w:rsidRPr="00F10C34" w:rsidRDefault="00F01393" w:rsidP="00F01393">
      <w:pPr>
        <w:numPr>
          <w:ilvl w:val="0"/>
          <w:numId w:val="7"/>
        </w:numPr>
        <w:tabs>
          <w:tab w:val="left" w:pos="4680"/>
        </w:tabs>
      </w:pPr>
      <w:r w:rsidRPr="00F10C34">
        <w:t>O woman, be humble to</w:t>
      </w:r>
      <w:r w:rsidR="007136E2">
        <w:t>ward</w:t>
      </w:r>
      <w:r w:rsidRPr="00F10C34">
        <w:t xml:space="preserve"> (your) man! </w:t>
      </w:r>
    </w:p>
    <w:p w14:paraId="2B593B70" w14:textId="77777777" w:rsidR="00F01393" w:rsidRPr="00C678EA" w:rsidRDefault="00F01393" w:rsidP="00F01393"/>
    <w:p w14:paraId="1949FC1A" w14:textId="77777777" w:rsidR="00F01393" w:rsidRPr="00F10C34" w:rsidRDefault="00F01393" w:rsidP="00F01393">
      <w:pPr>
        <w:pStyle w:val="Heading1"/>
      </w:pPr>
      <w:bookmarkStart w:id="31" w:name="_Toc313441223"/>
      <w:r w:rsidRPr="00F10C34">
        <w:t>Glossary of words in the Sentences and the Exercises 1</w:t>
      </w:r>
      <w:bookmarkEnd w:id="31"/>
    </w:p>
    <w:p w14:paraId="46591EB4" w14:textId="77777777" w:rsidR="00F01393" w:rsidRPr="00F10C34" w:rsidRDefault="00F01393" w:rsidP="00F01393"/>
    <w:p w14:paraId="63FBAE23" w14:textId="77777777" w:rsidR="00F01393" w:rsidRDefault="00F01393" w:rsidP="00F01393">
      <w:r w:rsidRPr="00F10C34">
        <w:tab/>
        <w:t xml:space="preserve">Note: Grammatical words in the lesson are not included. The students are not expected to learn the spelling of words spelled with arameograms (tranliterated in upper case), but they are included here for future reference. </w:t>
      </w:r>
    </w:p>
    <w:p w14:paraId="4954713F" w14:textId="77777777" w:rsidR="00F01393" w:rsidRDefault="00F01393" w:rsidP="00F01393">
      <w:r>
        <w:tab/>
      </w:r>
      <w:r w:rsidRPr="00F10C34">
        <w:t xml:space="preserve">On the extra </w:t>
      </w:r>
      <w:r w:rsidRPr="00F10C34">
        <w:rPr>
          <w:rFonts w:ascii="Pahlavi" w:hAnsi="Pahlavi"/>
          <w:sz w:val="24"/>
        </w:rPr>
        <w:t>W</w:t>
      </w:r>
      <w:r w:rsidRPr="00F10C34">
        <w:t xml:space="preserve"> &lt;'&gt; at the end of some words, see Lesson 2.</w:t>
      </w:r>
      <w:r>
        <w:t xml:space="preserve"> </w:t>
      </w:r>
    </w:p>
    <w:p w14:paraId="47895361" w14:textId="77777777" w:rsidR="00F01393" w:rsidRPr="00F10C34" w:rsidRDefault="00F01393" w:rsidP="00F01393">
      <w:r>
        <w:tab/>
      </w:r>
      <w:r w:rsidRPr="00F10C34">
        <w:t>On the words in CAPS</w:t>
      </w:r>
      <w:r>
        <w:t xml:space="preserve"> (the arameograms)</w:t>
      </w:r>
      <w:r w:rsidRPr="00F10C34">
        <w:t>, see Lesson 3.</w:t>
      </w:r>
    </w:p>
    <w:p w14:paraId="7A5093BD" w14:textId="77777777" w:rsidR="00F01393" w:rsidRPr="00F10C34" w:rsidRDefault="00F01393" w:rsidP="00F01393"/>
    <w:p w14:paraId="0040C242" w14:textId="77777777" w:rsidR="00F01393" w:rsidRPr="00F10C34" w:rsidRDefault="00F01393" w:rsidP="00F01393">
      <w:pPr>
        <w:spacing w:line="360" w:lineRule="auto"/>
        <w:rPr>
          <w:u w:val="single"/>
        </w:rPr>
      </w:pPr>
      <w:r w:rsidRPr="00F10C34">
        <w:rPr>
          <w:u w:val="single"/>
        </w:rPr>
        <w:t>Idioms:</w:t>
      </w:r>
    </w:p>
    <w:p w14:paraId="4F69168C" w14:textId="77777777" w:rsidR="007C1733" w:rsidRPr="007C1733" w:rsidRDefault="007C1733" w:rsidP="00F01393">
      <w:r>
        <w:rPr>
          <w:i/>
        </w:rPr>
        <w:t>kār ud kerbag</w:t>
      </w:r>
      <w:r>
        <w:t xml:space="preserve"> (</w:t>
      </w:r>
      <w:r>
        <w:rPr>
          <w:i/>
        </w:rPr>
        <w:t>kār kerbag</w:t>
      </w:r>
      <w:r>
        <w:t>)</w:t>
      </w:r>
      <w:r>
        <w:tab/>
      </w:r>
      <w:r>
        <w:tab/>
        <w:t>work and good deeds</w:t>
      </w:r>
      <w:r w:rsidR="0064753D">
        <w:t>; all activities</w:t>
      </w:r>
    </w:p>
    <w:p w14:paraId="0D92D806" w14:textId="77777777" w:rsidR="00F01393" w:rsidRPr="00F10C34" w:rsidRDefault="00F01393" w:rsidP="00F01393">
      <w:r w:rsidRPr="00F10C34">
        <w:rPr>
          <w:i/>
        </w:rPr>
        <w:t>pad ... wistāx baw-</w:t>
      </w:r>
      <w:r w:rsidRPr="00F10C34">
        <w:t xml:space="preserve"> </w:t>
      </w:r>
      <w:r w:rsidRPr="00F10C34">
        <w:tab/>
      </w:r>
      <w:r w:rsidRPr="00F10C34">
        <w:tab/>
      </w:r>
      <w:r w:rsidRPr="00F10C34">
        <w:tab/>
        <w:t>have confidence in</w:t>
      </w:r>
    </w:p>
    <w:p w14:paraId="557613E7" w14:textId="77777777" w:rsidR="00F01393" w:rsidRPr="00F10C34" w:rsidRDefault="00F01393" w:rsidP="00F01393"/>
    <w:p w14:paraId="2DE667D3" w14:textId="77777777" w:rsidR="00F01393" w:rsidRPr="00F10C34" w:rsidRDefault="00F01393" w:rsidP="00F01393">
      <w:pPr>
        <w:spacing w:line="360" w:lineRule="auto"/>
      </w:pPr>
      <w:r w:rsidRPr="00F10C34">
        <w:rPr>
          <w:u w:val="single"/>
        </w:rPr>
        <w:t>Nouns, adjectives, adverbs, pronouns, etc.:</w:t>
      </w:r>
    </w:p>
    <w:p w14:paraId="7B29DA7F" w14:textId="77777777" w:rsidR="00F01393" w:rsidRPr="00F10C34" w:rsidRDefault="00F01393" w:rsidP="00F01393">
      <w:pPr>
        <w:pStyle w:val="Gloss"/>
      </w:pPr>
      <w:r w:rsidRPr="00F10C34">
        <w:rPr>
          <w:i/>
        </w:rPr>
        <w:t>abēgumānīh</w:t>
      </w:r>
      <w:r w:rsidRPr="00F10C34">
        <w:tab/>
      </w:r>
      <w:r w:rsidRPr="000A485E">
        <w:rPr>
          <w:rFonts w:ascii="Pahlavi" w:hAnsi="Pahlavi"/>
          <w:sz w:val="22"/>
          <w:szCs w:val="22"/>
        </w:rPr>
        <w:t>Ewa˜wïDcÅ</w:t>
      </w:r>
      <w:r w:rsidRPr="00F10C34">
        <w:tab/>
        <w:t>&lt;’</w:t>
      </w:r>
      <w:r w:rsidRPr="00F10C34">
        <w:rPr>
          <w:lang w:val="sl-SI"/>
        </w:rPr>
        <w:t>p̄</w:t>
      </w:r>
      <w:r w:rsidRPr="00F10C34">
        <w:t>ygwm’nyh&gt;</w:t>
      </w:r>
      <w:r w:rsidRPr="00F10C34">
        <w:tab/>
        <w:t>state of non-doubting; freedom from doubt</w:t>
      </w:r>
    </w:p>
    <w:p w14:paraId="0FB039F8" w14:textId="77777777" w:rsidR="00F01393" w:rsidRPr="00F10C34" w:rsidRDefault="00F01393" w:rsidP="00F01393">
      <w:pPr>
        <w:pStyle w:val="Gloss"/>
      </w:pPr>
      <w:r w:rsidRPr="00F10C34">
        <w:rPr>
          <w:i/>
        </w:rPr>
        <w:t>andar</w:t>
      </w:r>
      <w:r w:rsidRPr="00F10C34">
        <w:tab/>
      </w:r>
      <w:r w:rsidRPr="000A485E">
        <w:rPr>
          <w:rFonts w:ascii="Pahlavi" w:hAnsi="Pahlavi"/>
          <w:sz w:val="22"/>
          <w:szCs w:val="22"/>
        </w:rPr>
        <w:t>x</w:t>
      </w:r>
      <w:r w:rsidRPr="00F10C34">
        <w:tab/>
        <w:t>&lt;</w:t>
      </w:r>
      <w:r w:rsidRPr="00F10C34">
        <w:rPr>
          <w:u w:val="single"/>
        </w:rPr>
        <w:t>BYN</w:t>
      </w:r>
      <w:r w:rsidRPr="00F10C34">
        <w:t>&gt;</w:t>
      </w:r>
      <w:r w:rsidRPr="00F10C34">
        <w:tab/>
        <w:t>in, inside; during</w:t>
      </w:r>
    </w:p>
    <w:p w14:paraId="76AC8DEC" w14:textId="77777777" w:rsidR="00F01393" w:rsidRPr="00F10C34" w:rsidRDefault="00F01393" w:rsidP="00F01393">
      <w:pPr>
        <w:pStyle w:val="Gloss"/>
      </w:pPr>
      <w:r w:rsidRPr="00F10C34">
        <w:rPr>
          <w:i/>
        </w:rPr>
        <w:t>abdom</w:t>
      </w:r>
      <w:r w:rsidRPr="00F10C34">
        <w:tab/>
      </w:r>
      <w:r w:rsidRPr="000A485E">
        <w:rPr>
          <w:rFonts w:ascii="Pahlavi" w:hAnsi="Pahlavi"/>
          <w:sz w:val="22"/>
          <w:szCs w:val="22"/>
        </w:rPr>
        <w:t>MwYcÅ</w:t>
      </w:r>
      <w:r w:rsidRPr="00F10C34">
        <w:tab/>
        <w:t>&lt;’</w:t>
      </w:r>
      <w:r w:rsidRPr="00F10C34">
        <w:rPr>
          <w:lang w:val="sl-SI"/>
        </w:rPr>
        <w:t>p̄</w:t>
      </w:r>
      <w:r w:rsidRPr="00F10C34">
        <w:t>dwm&gt;</w:t>
      </w:r>
      <w:r w:rsidRPr="00F10C34">
        <w:tab/>
        <w:t>last; in the end</w:t>
      </w:r>
    </w:p>
    <w:p w14:paraId="54CD84BA" w14:textId="77777777" w:rsidR="00F01393" w:rsidRPr="00F10C34" w:rsidRDefault="00F01393" w:rsidP="00F01393">
      <w:pPr>
        <w:pStyle w:val="Gloss"/>
        <w:rPr>
          <w:i/>
          <w:u w:val="single"/>
        </w:rPr>
      </w:pPr>
      <w:r w:rsidRPr="00F10C34">
        <w:rPr>
          <w:i/>
        </w:rPr>
        <w:t>ay</w:t>
      </w:r>
      <w:r w:rsidRPr="00F10C34">
        <w:tab/>
      </w:r>
      <w:r w:rsidRPr="000A485E">
        <w:rPr>
          <w:rFonts w:ascii="Pahlavi" w:hAnsi="Pahlavi"/>
          <w:sz w:val="22"/>
          <w:szCs w:val="22"/>
        </w:rPr>
        <w:t>Ä</w:t>
      </w:r>
      <w:r w:rsidRPr="00F10C34">
        <w:tab/>
        <w:t>&lt;’y&gt;</w:t>
      </w:r>
      <w:r w:rsidRPr="00F10C34">
        <w:tab/>
        <w:t>O! particle of address</w:t>
      </w:r>
    </w:p>
    <w:p w14:paraId="6B69C648" w14:textId="77777777" w:rsidR="00F01393" w:rsidRPr="00F10C34" w:rsidRDefault="00F01393" w:rsidP="00F01393">
      <w:pPr>
        <w:pStyle w:val="Gloss"/>
      </w:pPr>
      <w:r w:rsidRPr="00F10C34">
        <w:rPr>
          <w:i/>
        </w:rPr>
        <w:t>buz</w:t>
      </w:r>
      <w:r w:rsidRPr="00F10C34">
        <w:tab/>
      </w:r>
      <w:r w:rsidRPr="000A485E">
        <w:rPr>
          <w:rFonts w:ascii="Pahlavi" w:hAnsi="Pahlavi"/>
          <w:sz w:val="22"/>
          <w:szCs w:val="22"/>
        </w:rPr>
        <w:t>WCWB</w:t>
      </w:r>
      <w:r w:rsidRPr="00F10C34">
        <w:tab/>
        <w:t>&lt;bwc'&gt;</w:t>
      </w:r>
      <w:r w:rsidRPr="00F10C34">
        <w:tab/>
        <w:t>goat</w:t>
      </w:r>
    </w:p>
    <w:p w14:paraId="53E8BBE1" w14:textId="77777777" w:rsidR="00F01393" w:rsidRPr="00F10C34" w:rsidRDefault="00F01393" w:rsidP="00F01393">
      <w:pPr>
        <w:pStyle w:val="Gloss"/>
      </w:pPr>
      <w:r w:rsidRPr="00F10C34">
        <w:rPr>
          <w:i/>
        </w:rPr>
        <w:t>bazzakkar</w:t>
      </w:r>
      <w:r w:rsidRPr="00F10C34">
        <w:tab/>
      </w:r>
      <w:r w:rsidRPr="000A485E">
        <w:rPr>
          <w:rFonts w:ascii="Pahlavi" w:hAnsi="Pahlavi"/>
          <w:sz w:val="22"/>
          <w:szCs w:val="22"/>
        </w:rPr>
        <w:t>LKKCB</w:t>
      </w:r>
      <w:r w:rsidRPr="00F10C34">
        <w:tab/>
        <w:t>&lt;bckkl&gt;</w:t>
      </w:r>
      <w:r w:rsidRPr="00F10C34">
        <w:tab/>
        <w:t>evil-doer, someone who does evil deeds</w:t>
      </w:r>
    </w:p>
    <w:p w14:paraId="227C8D04" w14:textId="77777777" w:rsidR="00F01393" w:rsidRPr="00F10C34" w:rsidRDefault="00F01393" w:rsidP="00F01393">
      <w:pPr>
        <w:pStyle w:val="Gloss"/>
      </w:pPr>
      <w:r w:rsidRPr="00F10C34">
        <w:rPr>
          <w:i/>
        </w:rPr>
        <w:t>būd</w:t>
      </w:r>
      <w:r w:rsidRPr="00F10C34">
        <w:tab/>
      </w:r>
      <w:r w:rsidRPr="000A485E">
        <w:rPr>
          <w:rFonts w:ascii="Pahlavi" w:hAnsi="Pahlavi"/>
          <w:sz w:val="22"/>
          <w:szCs w:val="22"/>
        </w:rPr>
        <w:t>TWB</w:t>
      </w:r>
      <w:r w:rsidRPr="00F10C34">
        <w:tab/>
        <w:t>&lt;bwt&gt;</w:t>
      </w:r>
      <w:r w:rsidRPr="00F10C34">
        <w:tab/>
        <w:t>was</w:t>
      </w:r>
    </w:p>
    <w:p w14:paraId="1F3AA9F9" w14:textId="77777777" w:rsidR="00F01393" w:rsidRPr="00F10C34" w:rsidRDefault="00F01393" w:rsidP="00F01393">
      <w:pPr>
        <w:pStyle w:val="Gloss"/>
      </w:pPr>
      <w:r w:rsidRPr="00F10C34">
        <w:rPr>
          <w:i/>
        </w:rPr>
        <w:t>čarb</w:t>
      </w:r>
      <w:r w:rsidRPr="00F10C34">
        <w:tab/>
      </w:r>
      <w:r w:rsidRPr="000A485E">
        <w:rPr>
          <w:rFonts w:ascii="Pahlavi" w:hAnsi="Pahlavi"/>
          <w:sz w:val="22"/>
          <w:szCs w:val="22"/>
        </w:rPr>
        <w:t>WpLC</w:t>
      </w:r>
      <w:r w:rsidRPr="00F10C34">
        <w:tab/>
        <w:t>&lt;clp'&gt;</w:t>
      </w:r>
      <w:r w:rsidRPr="00F10C34">
        <w:tab/>
        <w:t>amenable</w:t>
      </w:r>
    </w:p>
    <w:p w14:paraId="28976EEE" w14:textId="77777777" w:rsidR="00F01393" w:rsidRPr="00F10C34" w:rsidRDefault="00F01393" w:rsidP="00F01393">
      <w:pPr>
        <w:pStyle w:val="Gloss"/>
      </w:pPr>
      <w:r w:rsidRPr="00F10C34">
        <w:rPr>
          <w:i/>
        </w:rPr>
        <w:t>dad</w:t>
      </w:r>
      <w:r w:rsidRPr="00F10C34">
        <w:tab/>
      </w:r>
      <w:r w:rsidRPr="000A485E">
        <w:rPr>
          <w:rFonts w:ascii="Pahlavi" w:hAnsi="Pahlavi"/>
          <w:sz w:val="22"/>
          <w:szCs w:val="22"/>
        </w:rPr>
        <w:t>Wtd</w:t>
      </w:r>
      <w:r w:rsidRPr="00F10C34">
        <w:tab/>
        <w:t>&lt;dt'&gt;</w:t>
      </w:r>
      <w:r w:rsidRPr="00F10C34">
        <w:tab/>
        <w:t>wild animal</w:t>
      </w:r>
    </w:p>
    <w:p w14:paraId="54876026" w14:textId="77777777" w:rsidR="00F01393" w:rsidRPr="00F10C34" w:rsidRDefault="00F01393" w:rsidP="00F01393">
      <w:pPr>
        <w:pStyle w:val="Gloss"/>
      </w:pPr>
      <w:r w:rsidRPr="00F10C34">
        <w:rPr>
          <w:i/>
        </w:rPr>
        <w:t>dēw</w:t>
      </w:r>
      <w:r w:rsidRPr="00F10C34">
        <w:tab/>
      </w:r>
      <w:r w:rsidRPr="000A485E">
        <w:rPr>
          <w:rFonts w:ascii="Pahlavi" w:hAnsi="Pahlavi"/>
          <w:sz w:val="22"/>
          <w:szCs w:val="22"/>
        </w:rPr>
        <w:t>aåH</w:t>
      </w:r>
      <w:r w:rsidRPr="00F10C34">
        <w:tab/>
        <w:t>&lt;Š</w:t>
      </w:r>
      <w:r w:rsidRPr="00F10C34">
        <w:rPr>
          <w:u w:val="single"/>
        </w:rPr>
        <w:t>DY</w:t>
      </w:r>
      <w:r w:rsidRPr="00F10C34">
        <w:t>A&gt;</w:t>
      </w:r>
      <w:r w:rsidRPr="00F10C34">
        <w:tab/>
        <w:t>demon, demons</w:t>
      </w:r>
    </w:p>
    <w:p w14:paraId="68807AC7" w14:textId="77777777" w:rsidR="00F01393" w:rsidRPr="00F10C34" w:rsidRDefault="00F01393" w:rsidP="00F01393">
      <w:pPr>
        <w:pStyle w:val="Gloss"/>
      </w:pPr>
      <w:r w:rsidRPr="00F10C34">
        <w:rPr>
          <w:i/>
        </w:rPr>
        <w:t>driyōš</w:t>
      </w:r>
      <w:r w:rsidRPr="00F10C34">
        <w:tab/>
      </w:r>
      <w:r w:rsidRPr="000A485E">
        <w:rPr>
          <w:rFonts w:ascii="Pahlavi" w:hAnsi="Pahlavi"/>
          <w:sz w:val="22"/>
          <w:szCs w:val="22"/>
        </w:rPr>
        <w:t>ÍwïdlY</w:t>
      </w:r>
      <w:r w:rsidRPr="00F10C34">
        <w:tab/>
        <w:t>&lt;dlygwš&gt;</w:t>
      </w:r>
      <w:r w:rsidRPr="00F10C34">
        <w:tab/>
        <w:t>poor</w:t>
      </w:r>
    </w:p>
    <w:p w14:paraId="23F3107E" w14:textId="77777777" w:rsidR="00F01393" w:rsidRPr="00F10C34" w:rsidRDefault="00F01393" w:rsidP="00F01393">
      <w:pPr>
        <w:pStyle w:val="Gloss"/>
      </w:pPr>
      <w:r w:rsidRPr="00F10C34">
        <w:rPr>
          <w:i/>
        </w:rPr>
        <w:t>ērtan</w:t>
      </w:r>
      <w:r w:rsidRPr="00F10C34">
        <w:tab/>
      </w:r>
      <w:r w:rsidRPr="000A485E">
        <w:rPr>
          <w:rFonts w:ascii="Pahlavi" w:hAnsi="Pahlavi"/>
          <w:sz w:val="22"/>
          <w:szCs w:val="22"/>
        </w:rPr>
        <w:t>WWt¬ïÅ</w:t>
      </w:r>
      <w:r w:rsidRPr="00F10C34">
        <w:tab/>
        <w:t>&lt;’yltn'&gt;</w:t>
      </w:r>
      <w:r w:rsidRPr="00F10C34">
        <w:tab/>
        <w:t>humble</w:t>
      </w:r>
    </w:p>
    <w:p w14:paraId="3ECC7057" w14:textId="77777777" w:rsidR="00F01393" w:rsidRPr="00F10C34" w:rsidRDefault="00F01393" w:rsidP="00F01393">
      <w:pPr>
        <w:pStyle w:val="Gloss"/>
      </w:pPr>
      <w:r w:rsidRPr="00F10C34">
        <w:rPr>
          <w:i/>
        </w:rPr>
        <w:t>fradom</w:t>
      </w:r>
      <w:r w:rsidRPr="00F10C34">
        <w:tab/>
      </w:r>
      <w:r w:rsidRPr="000A485E">
        <w:rPr>
          <w:rFonts w:ascii="Pahlavi" w:hAnsi="Pahlavi"/>
          <w:sz w:val="22"/>
          <w:szCs w:val="22"/>
        </w:rPr>
        <w:t>MWtÒP</w:t>
      </w:r>
      <w:r w:rsidRPr="00F10C34">
        <w:tab/>
        <w:t>&lt;pltwm&gt;</w:t>
      </w:r>
      <w:r w:rsidRPr="00F10C34">
        <w:tab/>
        <w:t>first</w:t>
      </w:r>
    </w:p>
    <w:p w14:paraId="43FE86C8" w14:textId="77777777" w:rsidR="00F01393" w:rsidRPr="00F10C34" w:rsidRDefault="00F01393" w:rsidP="00F01393">
      <w:pPr>
        <w:pStyle w:val="Gloss"/>
      </w:pPr>
      <w:r w:rsidRPr="00F10C34">
        <w:rPr>
          <w:i/>
        </w:rPr>
        <w:t>gētīy</w:t>
      </w:r>
      <w:r w:rsidRPr="00F10C34">
        <w:tab/>
      </w:r>
      <w:r w:rsidRPr="000A485E">
        <w:rPr>
          <w:rFonts w:ascii="Pahlavi" w:hAnsi="Pahlavi"/>
          <w:sz w:val="22"/>
          <w:szCs w:val="22"/>
        </w:rPr>
        <w:t>íYtJ</w:t>
      </w:r>
      <w:r w:rsidRPr="00F10C34">
        <w:tab/>
        <w:t>&lt;gyty</w:t>
      </w:r>
      <w:r w:rsidRPr="00F10C34">
        <w:rPr>
          <w:rFonts w:cs="Times New Roman"/>
        </w:rPr>
        <w:t>ḏ</w:t>
      </w:r>
      <w:r w:rsidRPr="00F10C34">
        <w:t>&gt;</w:t>
      </w:r>
      <w:r w:rsidRPr="00F10C34">
        <w:tab/>
        <w:t xml:space="preserve">this world (of the living); adj.: being in/of the </w:t>
      </w:r>
      <w:r w:rsidRPr="00F10C34">
        <w:rPr>
          <w:i/>
        </w:rPr>
        <w:lastRenderedPageBreak/>
        <w:t>gētīy</w:t>
      </w:r>
    </w:p>
    <w:p w14:paraId="168583F2" w14:textId="77777777" w:rsidR="00F01393" w:rsidRPr="00F10C34" w:rsidRDefault="00F01393" w:rsidP="00F01393">
      <w:pPr>
        <w:pStyle w:val="Gloss"/>
      </w:pPr>
      <w:r w:rsidRPr="00F10C34">
        <w:rPr>
          <w:i/>
        </w:rPr>
        <w:t>gōspand</w:t>
      </w:r>
      <w:r w:rsidRPr="00F10C34">
        <w:tab/>
      </w:r>
      <w:r w:rsidRPr="000A485E">
        <w:rPr>
          <w:rFonts w:ascii="Pahlavi" w:hAnsi="Pahlavi"/>
          <w:sz w:val="22"/>
          <w:szCs w:val="22"/>
        </w:rPr>
        <w:t>YWfJwY</w:t>
      </w:r>
      <w:r w:rsidRPr="00F10C34">
        <w:tab/>
        <w:t>&lt;gwspnd&gt;</w:t>
      </w:r>
      <w:r w:rsidRPr="00F10C34">
        <w:tab/>
        <w:t>domestic animal</w:t>
      </w:r>
    </w:p>
    <w:p w14:paraId="1B2393DD" w14:textId="77777777" w:rsidR="00F01393" w:rsidRPr="00F10C34" w:rsidRDefault="00F01393" w:rsidP="00F01393">
      <w:pPr>
        <w:pStyle w:val="Gloss"/>
      </w:pPr>
      <w:r w:rsidRPr="00F10C34">
        <w:rPr>
          <w:i/>
        </w:rPr>
        <w:t>gurg</w:t>
      </w:r>
      <w:r w:rsidRPr="00F10C34">
        <w:tab/>
      </w:r>
      <w:r w:rsidRPr="000A485E">
        <w:rPr>
          <w:rFonts w:ascii="Pahlavi" w:hAnsi="Pahlavi"/>
          <w:sz w:val="22"/>
          <w:szCs w:val="22"/>
        </w:rPr>
        <w:t>gLwY</w:t>
      </w:r>
      <w:r w:rsidRPr="00F10C34">
        <w:tab/>
        <w:t>&lt;gwlg&gt;</w:t>
      </w:r>
      <w:r w:rsidRPr="00F10C34">
        <w:tab/>
        <w:t>wolf</w:t>
      </w:r>
      <w:r w:rsidRPr="00F10C34">
        <w:tab/>
      </w:r>
    </w:p>
    <w:p w14:paraId="3EEC3A8F" w14:textId="77777777" w:rsidR="00F01393" w:rsidRPr="00200EE8" w:rsidRDefault="00F01393" w:rsidP="00F01393">
      <w:pPr>
        <w:pStyle w:val="Gloss"/>
      </w:pPr>
      <w:r w:rsidRPr="00F10C34">
        <w:rPr>
          <w:i/>
        </w:rPr>
        <w:t>hučašm</w:t>
      </w:r>
      <w:r w:rsidRPr="00F10C34">
        <w:tab/>
      </w:r>
      <w:r w:rsidRPr="000A485E">
        <w:rPr>
          <w:rFonts w:ascii="Pahlavi" w:hAnsi="Pahlavi"/>
          <w:sz w:val="22"/>
          <w:szCs w:val="22"/>
        </w:rPr>
        <w:t>µÍCwA</w:t>
      </w:r>
      <w:r w:rsidRPr="00F10C34">
        <w:tab/>
        <w:t>&lt;hwcšm&gt;</w:t>
      </w:r>
      <w:r w:rsidRPr="00F10C34">
        <w:tab/>
        <w:t>benevolent</w:t>
      </w:r>
      <w:r>
        <w:t xml:space="preserve">; “toward”: </w:t>
      </w:r>
      <w:r>
        <w:rPr>
          <w:i/>
        </w:rPr>
        <w:t>pad</w:t>
      </w:r>
    </w:p>
    <w:p w14:paraId="078F5F69" w14:textId="77777777" w:rsidR="00F01393" w:rsidRPr="00F10C34" w:rsidRDefault="00F01393" w:rsidP="00F01393">
      <w:pPr>
        <w:pStyle w:val="Gloss"/>
      </w:pPr>
      <w:r w:rsidRPr="00F10C34">
        <w:rPr>
          <w:i/>
        </w:rPr>
        <w:t>kār</w:t>
      </w:r>
      <w:r w:rsidRPr="00F10C34">
        <w:tab/>
      </w:r>
      <w:r w:rsidRPr="000A485E">
        <w:rPr>
          <w:rFonts w:ascii="Pahlavi" w:hAnsi="Pahlavi"/>
          <w:sz w:val="22"/>
          <w:szCs w:val="22"/>
        </w:rPr>
        <w:t>lAk</w:t>
      </w:r>
      <w:r w:rsidRPr="00F10C34">
        <w:rPr>
          <w:sz w:val="26"/>
        </w:rPr>
        <w:tab/>
      </w:r>
      <w:r w:rsidRPr="00F10C34">
        <w:t>&lt;k’l&gt;</w:t>
      </w:r>
      <w:r w:rsidRPr="00F10C34">
        <w:tab/>
      </w:r>
      <w:r w:rsidRPr="00F10C34">
        <w:tab/>
        <w:t>work, activities</w:t>
      </w:r>
    </w:p>
    <w:p w14:paraId="224C025B" w14:textId="77777777" w:rsidR="00F01393" w:rsidRDefault="00F01393" w:rsidP="00F01393">
      <w:pPr>
        <w:pStyle w:val="Gloss"/>
      </w:pPr>
      <w:r w:rsidRPr="00F10C34">
        <w:rPr>
          <w:i/>
        </w:rPr>
        <w:t>kay</w:t>
      </w:r>
      <w:r w:rsidRPr="00F10C34">
        <w:t xml:space="preserve"> </w:t>
      </w:r>
      <w:r w:rsidRPr="00F10C34">
        <w:tab/>
      </w:r>
      <w:r w:rsidRPr="000A485E">
        <w:rPr>
          <w:rFonts w:ascii="Pahlavi" w:hAnsi="Pahlavi"/>
          <w:sz w:val="22"/>
          <w:szCs w:val="22"/>
        </w:rPr>
        <w:t>YK</w:t>
      </w:r>
      <w:r w:rsidRPr="00F10C34">
        <w:tab/>
        <w:t>&lt;kd&gt;</w:t>
      </w:r>
      <w:r w:rsidRPr="00F10C34">
        <w:tab/>
        <w:t xml:space="preserve">a title (Av. </w:t>
      </w:r>
      <w:r w:rsidRPr="00F10C34">
        <w:rPr>
          <w:i/>
        </w:rPr>
        <w:t>kauui</w:t>
      </w:r>
      <w:r w:rsidRPr="00F10C34">
        <w:t>)</w:t>
      </w:r>
    </w:p>
    <w:p w14:paraId="59033446" w14:textId="77777777" w:rsidR="00F01393" w:rsidRPr="00200EE8" w:rsidRDefault="00F01393" w:rsidP="00F01393">
      <w:pPr>
        <w:pStyle w:val="Gloss"/>
      </w:pPr>
      <w:r>
        <w:rPr>
          <w:i/>
        </w:rPr>
        <w:t>kē</w:t>
      </w:r>
      <w:r>
        <w:tab/>
      </w:r>
      <w:r>
        <w:rPr>
          <w:rFonts w:ascii="Pahlavi" w:hAnsi="Pahlavi"/>
          <w:sz w:val="22"/>
          <w:szCs w:val="22"/>
        </w:rPr>
        <w:t>WN</w:t>
      </w:r>
      <w:r>
        <w:tab/>
        <w:t>&lt;MNW&gt;</w:t>
      </w:r>
      <w:r>
        <w:tab/>
        <w:t>who</w:t>
      </w:r>
      <w:r w:rsidR="00FE23FE">
        <w:t xml:space="preserve">, whom, whose; </w:t>
      </w:r>
      <w:r>
        <w:t>who</w:t>
      </w:r>
      <w:r w:rsidR="00FE23FE">
        <w:t>,</w:t>
      </w:r>
      <w:r w:rsidR="00FE23FE" w:rsidRPr="00FE23FE">
        <w:t xml:space="preserve"> </w:t>
      </w:r>
      <w:r w:rsidR="00FE23FE">
        <w:t>whom, whose</w:t>
      </w:r>
      <w:r>
        <w:t>?</w:t>
      </w:r>
    </w:p>
    <w:p w14:paraId="6AF94BC0" w14:textId="77777777" w:rsidR="00F01393" w:rsidRPr="00F10C34" w:rsidRDefault="00F01393" w:rsidP="00F01393">
      <w:pPr>
        <w:pStyle w:val="Gloss"/>
      </w:pPr>
      <w:r w:rsidRPr="00F10C34">
        <w:rPr>
          <w:i/>
        </w:rPr>
        <w:t>kerbag</w:t>
      </w:r>
      <w:r w:rsidRPr="00F10C34">
        <w:tab/>
      </w:r>
      <w:r w:rsidRPr="000A485E">
        <w:rPr>
          <w:rFonts w:ascii="Pahlavi" w:hAnsi="Pahlavi"/>
          <w:sz w:val="22"/>
          <w:szCs w:val="22"/>
        </w:rPr>
        <w:t>WKPWK</w:t>
      </w:r>
      <w:r w:rsidRPr="00F10C34">
        <w:tab/>
        <w:t>&lt;krpk'&gt;</w:t>
      </w:r>
      <w:r w:rsidRPr="00F10C34">
        <w:tab/>
        <w:t>good deeds</w:t>
      </w:r>
    </w:p>
    <w:p w14:paraId="78DBFB49" w14:textId="77777777" w:rsidR="00F01393" w:rsidRPr="00F10C34" w:rsidRDefault="00F01393" w:rsidP="00F01393">
      <w:pPr>
        <w:pStyle w:val="Gloss"/>
      </w:pPr>
      <w:r w:rsidRPr="00F10C34">
        <w:rPr>
          <w:i/>
        </w:rPr>
        <w:t>kerbakkar</w:t>
      </w:r>
      <w:r w:rsidRPr="00F10C34">
        <w:tab/>
      </w:r>
      <w:r>
        <w:rPr>
          <w:rFonts w:ascii="Pahlavi" w:hAnsi="Pahlavi"/>
          <w:sz w:val="22"/>
          <w:szCs w:val="22"/>
        </w:rPr>
        <w:t>lY</w:t>
      </w:r>
      <w:r w:rsidRPr="000A485E">
        <w:rPr>
          <w:rFonts w:ascii="Pahlavi" w:hAnsi="Pahlavi"/>
          <w:sz w:val="22"/>
          <w:szCs w:val="22"/>
        </w:rPr>
        <w:t>KPWK</w:t>
      </w:r>
      <w:r>
        <w:t xml:space="preserve"> , </w:t>
      </w:r>
      <w:r w:rsidRPr="000A485E">
        <w:rPr>
          <w:rFonts w:ascii="Pahlavi" w:hAnsi="Pahlavi"/>
          <w:sz w:val="22"/>
          <w:szCs w:val="22"/>
        </w:rPr>
        <w:t>LKKPWK</w:t>
      </w:r>
      <w:r w:rsidRPr="00F10C34">
        <w:tab/>
        <w:t>&lt;krpkkl</w:t>
      </w:r>
      <w:r>
        <w:t>, krpkgl</w:t>
      </w:r>
      <w:r w:rsidRPr="00F10C34">
        <w:t>&gt;</w:t>
      </w:r>
      <w:r w:rsidRPr="00F10C34">
        <w:tab/>
        <w:t>someone who do</w:t>
      </w:r>
      <w:r>
        <w:t>es</w:t>
      </w:r>
      <w:r w:rsidRPr="00F10C34">
        <w:t xml:space="preserve"> good deeds</w:t>
      </w:r>
    </w:p>
    <w:p w14:paraId="2A4406FF" w14:textId="77777777" w:rsidR="00F01393" w:rsidRPr="00F10C34" w:rsidRDefault="00F01393" w:rsidP="00F01393">
      <w:pPr>
        <w:pStyle w:val="Gloss"/>
      </w:pPr>
      <w:r w:rsidRPr="00F10C34">
        <w:rPr>
          <w:i/>
        </w:rPr>
        <w:t>mān</w:t>
      </w:r>
      <w:r w:rsidRPr="00F10C34">
        <w:tab/>
      </w:r>
      <w:r w:rsidRPr="000A485E">
        <w:rPr>
          <w:rFonts w:ascii="Pahlavi" w:hAnsi="Pahlavi"/>
          <w:sz w:val="22"/>
          <w:szCs w:val="22"/>
        </w:rPr>
        <w:t>Wwa˜</w:t>
      </w:r>
      <w:r w:rsidRPr="00F10C34">
        <w:tab/>
        <w:t>&lt;m’n'&gt;</w:t>
      </w:r>
      <w:r w:rsidRPr="00F10C34">
        <w:tab/>
        <w:t>house, mansion</w:t>
      </w:r>
    </w:p>
    <w:p w14:paraId="0ECD38A2" w14:textId="77777777" w:rsidR="00F01393" w:rsidRPr="00F10C34" w:rsidRDefault="00F01393" w:rsidP="00F01393">
      <w:pPr>
        <w:pStyle w:val="Gloss"/>
      </w:pPr>
      <w:r w:rsidRPr="00F10C34">
        <w:rPr>
          <w:i/>
        </w:rPr>
        <w:t>mār</w:t>
      </w:r>
      <w:r w:rsidRPr="00F10C34">
        <w:tab/>
      </w:r>
      <w:r w:rsidRPr="000A485E">
        <w:rPr>
          <w:rFonts w:ascii="Pahlavi" w:hAnsi="Pahlavi"/>
          <w:sz w:val="22"/>
          <w:szCs w:val="22"/>
        </w:rPr>
        <w:t>la˜</w:t>
      </w:r>
      <w:r w:rsidRPr="00F10C34">
        <w:tab/>
        <w:t>&lt;m’l&gt;</w:t>
      </w:r>
      <w:r w:rsidRPr="00F10C34">
        <w:tab/>
        <w:t>snake</w:t>
      </w:r>
    </w:p>
    <w:p w14:paraId="72026A14" w14:textId="77777777" w:rsidR="00F01393" w:rsidRPr="00F10C34" w:rsidRDefault="00F01393" w:rsidP="00F01393">
      <w:pPr>
        <w:pStyle w:val="Gloss"/>
      </w:pPr>
      <w:r w:rsidRPr="00F10C34">
        <w:rPr>
          <w:i/>
        </w:rPr>
        <w:t>mard</w:t>
      </w:r>
      <w:r w:rsidRPr="00F10C34">
        <w:tab/>
      </w:r>
      <w:r w:rsidRPr="000A485E">
        <w:rPr>
          <w:rFonts w:ascii="Pahlavi" w:hAnsi="Pahlavi"/>
          <w:sz w:val="22"/>
          <w:szCs w:val="22"/>
        </w:rPr>
        <w:t>AWbY</w:t>
      </w:r>
      <w:r w:rsidRPr="00F10C34">
        <w:tab/>
        <w:t>&lt;GBRA&gt;</w:t>
      </w:r>
      <w:r w:rsidRPr="00F10C34">
        <w:tab/>
        <w:t>man, men</w:t>
      </w:r>
    </w:p>
    <w:p w14:paraId="61AC6930" w14:textId="77777777" w:rsidR="00F01393" w:rsidRPr="00F10C34" w:rsidRDefault="00F01393" w:rsidP="00F01393">
      <w:pPr>
        <w:pStyle w:val="Gloss"/>
      </w:pPr>
      <w:r w:rsidRPr="00F10C34">
        <w:rPr>
          <w:i/>
        </w:rPr>
        <w:t>mardōm</w:t>
      </w:r>
      <w:r w:rsidRPr="00F10C34">
        <w:tab/>
      </w:r>
      <w:r w:rsidRPr="000A485E">
        <w:rPr>
          <w:rFonts w:ascii="Pahlavi" w:hAnsi="Pahlavi"/>
          <w:sz w:val="22"/>
          <w:szCs w:val="22"/>
        </w:rPr>
        <w:t>MWt¬M</w:t>
      </w:r>
      <w:r w:rsidRPr="00F10C34">
        <w:tab/>
        <w:t>&lt;mltwm&gt;</w:t>
      </w:r>
      <w:r w:rsidRPr="00F10C34">
        <w:tab/>
        <w:t>people, humans</w:t>
      </w:r>
    </w:p>
    <w:p w14:paraId="2E4C543E" w14:textId="77777777" w:rsidR="00F01393" w:rsidRPr="00F10C34" w:rsidRDefault="00F01393" w:rsidP="00F01393">
      <w:pPr>
        <w:pStyle w:val="Gloss"/>
      </w:pPr>
      <w:r w:rsidRPr="00F10C34">
        <w:rPr>
          <w:i/>
        </w:rPr>
        <w:t>mazdēsn</w:t>
      </w:r>
      <w:r w:rsidRPr="00F10C34">
        <w:tab/>
      </w:r>
      <w:r w:rsidR="00D340D9" w:rsidRPr="000A485E">
        <w:rPr>
          <w:rFonts w:ascii="Pahlavi" w:hAnsi="Pahlavi"/>
          <w:sz w:val="22"/>
          <w:szCs w:val="22"/>
        </w:rPr>
        <w:t>Wt</w:t>
      </w:r>
      <w:r w:rsidR="00D340D9">
        <w:rPr>
          <w:rFonts w:ascii="Pahlavi" w:hAnsi="Pahlavi"/>
          <w:sz w:val="22"/>
          <w:szCs w:val="22"/>
        </w:rPr>
        <w:t>∆d</w:t>
      </w:r>
      <w:r w:rsidR="00D340D9" w:rsidRPr="000A485E">
        <w:rPr>
          <w:rFonts w:ascii="Pahlavi" w:hAnsi="Pahlavi"/>
          <w:sz w:val="22"/>
          <w:szCs w:val="22"/>
        </w:rPr>
        <w:t>a˜</w:t>
      </w:r>
      <w:r w:rsidR="00D340D9">
        <w:t xml:space="preserve"> , </w:t>
      </w:r>
      <w:r w:rsidRPr="000A485E">
        <w:rPr>
          <w:rFonts w:ascii="Pahlavi" w:hAnsi="Pahlavi"/>
          <w:sz w:val="22"/>
          <w:szCs w:val="22"/>
        </w:rPr>
        <w:t>Wtja˜</w:t>
      </w:r>
      <w:r w:rsidRPr="00F10C34">
        <w:rPr>
          <w:i/>
        </w:rPr>
        <w:tab/>
      </w:r>
      <w:r w:rsidRPr="00F10C34">
        <w:t>&lt;m</w:t>
      </w:r>
      <w:r w:rsidRPr="00F10C34">
        <w:rPr>
          <w:u w:val="single"/>
        </w:rPr>
        <w:t>zd</w:t>
      </w:r>
      <w:r w:rsidRPr="00F10C34">
        <w:t>y</w:t>
      </w:r>
      <w:r w:rsidRPr="00F10C34">
        <w:rPr>
          <w:u w:val="single"/>
        </w:rPr>
        <w:t>sn</w:t>
      </w:r>
      <w:r w:rsidRPr="00F10C34">
        <w:t>'</w:t>
      </w:r>
      <w:r w:rsidR="00D340D9">
        <w:t xml:space="preserve"> (= mh[y]yyt')</w:t>
      </w:r>
      <w:r w:rsidRPr="00F10C34">
        <w:t>&gt;</w:t>
      </w:r>
      <w:r w:rsidRPr="00F10C34">
        <w:tab/>
        <w:t>Mazdayasnian (</w:t>
      </w:r>
      <w:r>
        <w:t xml:space="preserve">noun and adjective; </w:t>
      </w:r>
      <w:r w:rsidRPr="00F10C34">
        <w:t>see Lesson 3 on the spelling)</w:t>
      </w:r>
    </w:p>
    <w:p w14:paraId="4148A763" w14:textId="77777777" w:rsidR="00F01393" w:rsidRPr="00F10C34" w:rsidRDefault="00F01393" w:rsidP="00F01393">
      <w:pPr>
        <w:pStyle w:val="Gloss"/>
      </w:pPr>
      <w:r w:rsidRPr="00F10C34">
        <w:rPr>
          <w:i/>
        </w:rPr>
        <w:t>mēš</w:t>
      </w:r>
      <w:r w:rsidRPr="00F10C34">
        <w:tab/>
      </w:r>
      <w:r w:rsidRPr="000A485E">
        <w:rPr>
          <w:rFonts w:ascii="Pahlavi" w:hAnsi="Pahlavi"/>
          <w:sz w:val="22"/>
          <w:szCs w:val="22"/>
        </w:rPr>
        <w:t>ÓdM</w:t>
      </w:r>
      <w:r w:rsidRPr="00F10C34">
        <w:tab/>
        <w:t>&lt;myš&gt;</w:t>
      </w:r>
      <w:r w:rsidRPr="00F10C34">
        <w:tab/>
        <w:t>sheep</w:t>
      </w:r>
      <w:r w:rsidR="00511BF8">
        <w:t>, ewe</w:t>
      </w:r>
    </w:p>
    <w:p w14:paraId="1B4A6B24" w14:textId="77777777" w:rsidR="00F01393" w:rsidRPr="00F10C34" w:rsidRDefault="00F01393" w:rsidP="00F01393">
      <w:pPr>
        <w:pStyle w:val="Gloss"/>
      </w:pPr>
      <w:r w:rsidRPr="00F10C34">
        <w:rPr>
          <w:i/>
        </w:rPr>
        <w:t>pad</w:t>
      </w:r>
      <w:r w:rsidRPr="00F10C34">
        <w:tab/>
      </w:r>
      <w:r w:rsidRPr="000A485E">
        <w:rPr>
          <w:rFonts w:ascii="Pahlavi" w:hAnsi="Pahlavi"/>
          <w:sz w:val="22"/>
          <w:szCs w:val="22"/>
        </w:rPr>
        <w:t>WWP</w:t>
      </w:r>
      <w:r w:rsidRPr="00F10C34">
        <w:tab/>
        <w:t>&lt;PWN&gt;</w:t>
      </w:r>
      <w:r w:rsidRPr="00F10C34">
        <w:tab/>
        <w:t xml:space="preserve">in, to, </w:t>
      </w:r>
      <w:r w:rsidR="007136E2">
        <w:t xml:space="preserve">toward, </w:t>
      </w:r>
      <w:r w:rsidRPr="00F10C34">
        <w:t>by (etc.)</w:t>
      </w:r>
    </w:p>
    <w:p w14:paraId="10FD0651" w14:textId="77777777" w:rsidR="00F01393" w:rsidRPr="00B26152" w:rsidRDefault="00F01393" w:rsidP="00F01393">
      <w:pPr>
        <w:pStyle w:val="Gloss"/>
      </w:pPr>
      <w:r w:rsidRPr="00F10C34">
        <w:rPr>
          <w:i/>
        </w:rPr>
        <w:t>purr</w:t>
      </w:r>
      <w:r w:rsidRPr="00F10C34">
        <w:tab/>
      </w:r>
      <w:r w:rsidRPr="000A485E">
        <w:rPr>
          <w:rFonts w:ascii="Pahlavi" w:hAnsi="Pahlavi"/>
          <w:sz w:val="22"/>
          <w:szCs w:val="22"/>
        </w:rPr>
        <w:t>LWP</w:t>
      </w:r>
      <w:r w:rsidRPr="00F10C34">
        <w:tab/>
        <w:t>&lt;pwl&gt;</w:t>
      </w:r>
      <w:r w:rsidRPr="00F10C34">
        <w:tab/>
        <w:t>full</w:t>
      </w:r>
      <w:r>
        <w:t xml:space="preserve">; “of”: + noun </w:t>
      </w:r>
      <w:r>
        <w:rPr>
          <w:i/>
        </w:rPr>
        <w:t>or</w:t>
      </w:r>
      <w:r>
        <w:t xml:space="preserve"> + </w:t>
      </w:r>
      <w:r w:rsidRPr="00B26152">
        <w:rPr>
          <w:i/>
        </w:rPr>
        <w:t>az</w:t>
      </w:r>
      <w:r>
        <w:t xml:space="preserve"> + noun</w:t>
      </w:r>
    </w:p>
    <w:p w14:paraId="55E81AC8" w14:textId="77777777" w:rsidR="00F01393" w:rsidRPr="00F10C34" w:rsidRDefault="00F01393" w:rsidP="00F01393">
      <w:pPr>
        <w:pStyle w:val="Gloss"/>
      </w:pPr>
      <w:r w:rsidRPr="00F10C34">
        <w:rPr>
          <w:i/>
        </w:rPr>
        <w:t>ramag</w:t>
      </w:r>
      <w:r w:rsidRPr="00F10C34">
        <w:tab/>
      </w:r>
      <w:r w:rsidRPr="000A485E">
        <w:rPr>
          <w:rFonts w:ascii="Pahlavi" w:hAnsi="Pahlavi"/>
          <w:sz w:val="22"/>
          <w:szCs w:val="22"/>
        </w:rPr>
        <w:t>WkmL</w:t>
      </w:r>
      <w:r w:rsidRPr="00F10C34">
        <w:tab/>
        <w:t>&lt;lmk'&gt;</w:t>
      </w:r>
      <w:r w:rsidRPr="00F10C34">
        <w:tab/>
        <w:t>flock</w:t>
      </w:r>
    </w:p>
    <w:p w14:paraId="44583DD4" w14:textId="77777777" w:rsidR="00F01393" w:rsidRPr="00F10C34" w:rsidRDefault="00F01393" w:rsidP="00F01393">
      <w:pPr>
        <w:pStyle w:val="Gloss"/>
      </w:pPr>
      <w:r w:rsidRPr="00F10C34">
        <w:rPr>
          <w:i/>
        </w:rPr>
        <w:t>šahr</w:t>
      </w:r>
      <w:r w:rsidRPr="00F10C34">
        <w:tab/>
      </w:r>
      <w:r w:rsidRPr="000A485E">
        <w:rPr>
          <w:rFonts w:ascii="Pahlavi" w:hAnsi="Pahlavi"/>
          <w:sz w:val="22"/>
          <w:szCs w:val="22"/>
        </w:rPr>
        <w:t>WWtH</w:t>
      </w:r>
      <w:r w:rsidRPr="00F10C34">
        <w:tab/>
        <w:t>&lt;štr'&gt;</w:t>
      </w:r>
      <w:r w:rsidRPr="00F10C34">
        <w:tab/>
        <w:t>land</w:t>
      </w:r>
      <w:r w:rsidR="009C65E3">
        <w:t>; town</w:t>
      </w:r>
    </w:p>
    <w:p w14:paraId="0848B953" w14:textId="77777777" w:rsidR="00F01393" w:rsidRPr="00F10C34" w:rsidRDefault="00F01393" w:rsidP="00F01393">
      <w:pPr>
        <w:pStyle w:val="Gloss"/>
      </w:pPr>
      <w:r w:rsidRPr="00F10C34">
        <w:rPr>
          <w:i/>
        </w:rPr>
        <w:t>šēr</w:t>
      </w:r>
      <w:r w:rsidRPr="00F10C34">
        <w:tab/>
      </w:r>
      <w:r w:rsidRPr="000A485E">
        <w:rPr>
          <w:rFonts w:ascii="Pahlavi" w:hAnsi="Pahlavi"/>
          <w:sz w:val="22"/>
          <w:szCs w:val="22"/>
        </w:rPr>
        <w:t>lïH</w:t>
      </w:r>
      <w:r w:rsidRPr="000A485E">
        <w:rPr>
          <w:sz w:val="22"/>
          <w:szCs w:val="22"/>
        </w:rPr>
        <w:t xml:space="preserve"> , </w:t>
      </w:r>
      <w:r w:rsidRPr="000A485E">
        <w:rPr>
          <w:rFonts w:ascii="Pahlavi" w:hAnsi="Pahlavi"/>
          <w:sz w:val="22"/>
          <w:szCs w:val="22"/>
        </w:rPr>
        <w:t>:dÍ</w:t>
      </w:r>
      <w:r w:rsidRPr="00F10C34">
        <w:rPr>
          <w:rFonts w:ascii="Pahlavi" w:hAnsi="Pahlavi"/>
          <w:sz w:val="22"/>
        </w:rPr>
        <w:t xml:space="preserve"> </w:t>
      </w:r>
      <w:r w:rsidRPr="00F10C34">
        <w:tab/>
        <w:t>&lt;šyl&gt;</w:t>
      </w:r>
      <w:r w:rsidRPr="00F10C34">
        <w:tab/>
        <w:t>lion</w:t>
      </w:r>
    </w:p>
    <w:p w14:paraId="68FA4751" w14:textId="77777777" w:rsidR="00F01393" w:rsidRPr="00200EE8" w:rsidRDefault="00F01393" w:rsidP="00F01393">
      <w:pPr>
        <w:pStyle w:val="Gloss"/>
      </w:pPr>
      <w:r w:rsidRPr="00F10C34">
        <w:rPr>
          <w:i/>
        </w:rPr>
        <w:t>tuxšāg</w:t>
      </w:r>
      <w:r w:rsidRPr="00F10C34">
        <w:tab/>
      </w:r>
      <w:r w:rsidRPr="000A485E">
        <w:rPr>
          <w:rFonts w:ascii="Pahlavi" w:hAnsi="Pahlavi"/>
          <w:sz w:val="22"/>
          <w:szCs w:val="22"/>
        </w:rPr>
        <w:t>WkahAWT</w:t>
      </w:r>
      <w:r w:rsidRPr="00F10C34">
        <w:tab/>
        <w:t>&lt;twhš’k'&gt;</w:t>
      </w:r>
      <w:r w:rsidRPr="00F10C34">
        <w:tab/>
        <w:t>diligent</w:t>
      </w:r>
      <w:r>
        <w:t xml:space="preserve">; “in”: </w:t>
      </w:r>
      <w:r>
        <w:rPr>
          <w:i/>
        </w:rPr>
        <w:t>pad</w:t>
      </w:r>
      <w:r>
        <w:t xml:space="preserve"> </w:t>
      </w:r>
    </w:p>
    <w:p w14:paraId="648EE808" w14:textId="77777777" w:rsidR="00F01393" w:rsidRPr="00F10C34" w:rsidRDefault="00F01393" w:rsidP="00F01393">
      <w:pPr>
        <w:pStyle w:val="Gloss"/>
      </w:pPr>
      <w:r w:rsidRPr="00F10C34">
        <w:rPr>
          <w:i/>
        </w:rPr>
        <w:t>was</w:t>
      </w:r>
      <w:r w:rsidRPr="00F10C34">
        <w:tab/>
      </w:r>
      <w:r w:rsidRPr="000A485E">
        <w:rPr>
          <w:rFonts w:ascii="Pahlavi" w:hAnsi="Pahlavi"/>
          <w:sz w:val="22"/>
          <w:szCs w:val="22"/>
        </w:rPr>
        <w:t>SW</w:t>
      </w:r>
      <w:r w:rsidRPr="000A485E">
        <w:t xml:space="preserve">  </w:t>
      </w:r>
      <w:r w:rsidRPr="000A485E">
        <w:rPr>
          <w:sz w:val="22"/>
          <w:szCs w:val="22"/>
        </w:rPr>
        <w:t xml:space="preserve">, </w:t>
      </w:r>
      <w:r w:rsidRPr="000A485E">
        <w:rPr>
          <w:rFonts w:ascii="Pahlavi" w:hAnsi="Pahlavi"/>
          <w:sz w:val="22"/>
          <w:szCs w:val="22"/>
        </w:rPr>
        <w:t>YBK</w:t>
      </w:r>
      <w:r w:rsidRPr="00F10C34">
        <w:tab/>
        <w:t>&lt;KBD (KB</w:t>
      </w:r>
      <w:r w:rsidRPr="00F10C34">
        <w:rPr>
          <w:u w:val="single"/>
        </w:rPr>
        <w:t>YR</w:t>
      </w:r>
      <w:r w:rsidRPr="00F10C34">
        <w:t>)</w:t>
      </w:r>
      <w:r>
        <w:t>, ws</w:t>
      </w:r>
      <w:r w:rsidRPr="00F10C34">
        <w:t>&gt;</w:t>
      </w:r>
      <w:r w:rsidRPr="00F10C34">
        <w:tab/>
        <w:t>much, many, very</w:t>
      </w:r>
    </w:p>
    <w:p w14:paraId="5968738A" w14:textId="77777777" w:rsidR="00F01393" w:rsidRPr="00F10C34" w:rsidRDefault="00F01393" w:rsidP="00F01393">
      <w:pPr>
        <w:pStyle w:val="Gloss"/>
      </w:pPr>
      <w:r w:rsidRPr="00F10C34">
        <w:rPr>
          <w:i/>
        </w:rPr>
        <w:t>wattar</w:t>
      </w:r>
      <w:r w:rsidRPr="00F10C34">
        <w:tab/>
      </w:r>
      <w:r w:rsidRPr="000A485E">
        <w:rPr>
          <w:rFonts w:ascii="Pahlavi" w:hAnsi="Pahlavi"/>
          <w:sz w:val="22"/>
          <w:szCs w:val="22"/>
        </w:rPr>
        <w:t>LTW</w:t>
      </w:r>
      <w:r w:rsidRPr="00F10C34">
        <w:tab/>
        <w:t>&lt;wtl&gt;</w:t>
      </w:r>
      <w:r w:rsidRPr="00F10C34">
        <w:tab/>
        <w:t>bad, worse, worst</w:t>
      </w:r>
    </w:p>
    <w:p w14:paraId="17255FE9" w14:textId="77777777" w:rsidR="00F01393" w:rsidRPr="00F10C34" w:rsidRDefault="00F01393" w:rsidP="00F01393">
      <w:pPr>
        <w:pStyle w:val="Gloss"/>
      </w:pPr>
      <w:r w:rsidRPr="00F10C34">
        <w:rPr>
          <w:i/>
        </w:rPr>
        <w:t>wistāx</w:t>
      </w:r>
      <w:r w:rsidRPr="00F10C34">
        <w:tab/>
      </w:r>
      <w:r w:rsidRPr="000A485E">
        <w:rPr>
          <w:rFonts w:ascii="Pahlavi" w:hAnsi="Pahlavi"/>
          <w:sz w:val="22"/>
          <w:szCs w:val="22"/>
        </w:rPr>
        <w:t>WwaÅtJW</w:t>
      </w:r>
      <w:r w:rsidRPr="00F10C34">
        <w:tab/>
        <w:t>&lt;wst’hw'&gt;</w:t>
      </w:r>
      <w:r w:rsidRPr="00F10C34">
        <w:tab/>
        <w:t xml:space="preserve">confident; </w:t>
      </w:r>
      <w:r w:rsidRPr="00F10C34">
        <w:rPr>
          <w:i/>
        </w:rPr>
        <w:t>pad ... wistāx baw-</w:t>
      </w:r>
      <w:r w:rsidRPr="00F10C34">
        <w:t xml:space="preserve"> “be confident/have confidence in”</w:t>
      </w:r>
    </w:p>
    <w:p w14:paraId="0FDD1AE8" w14:textId="77777777" w:rsidR="00F01393" w:rsidRPr="00F10C34" w:rsidRDefault="00F01393" w:rsidP="00F01393">
      <w:pPr>
        <w:pStyle w:val="Gloss"/>
      </w:pPr>
      <w:r>
        <w:rPr>
          <w:i/>
        </w:rPr>
        <w:t>xūb</w:t>
      </w:r>
      <w:r w:rsidRPr="00F10C34">
        <w:tab/>
      </w:r>
      <w:r w:rsidRPr="000A485E">
        <w:rPr>
          <w:rFonts w:ascii="Pahlavi" w:hAnsi="Pahlavi"/>
          <w:sz w:val="22"/>
          <w:szCs w:val="22"/>
        </w:rPr>
        <w:t>WPwA</w:t>
      </w:r>
      <w:r w:rsidRPr="00F10C34">
        <w:tab/>
        <w:t>&lt;hwp'&gt;</w:t>
      </w:r>
      <w:r w:rsidRPr="00F10C34">
        <w:tab/>
        <w:t>good</w:t>
      </w:r>
    </w:p>
    <w:p w14:paraId="305DDEAB" w14:textId="77777777" w:rsidR="00F01393" w:rsidRPr="00F10C34" w:rsidRDefault="00F01393" w:rsidP="00F01393">
      <w:pPr>
        <w:pStyle w:val="Gloss"/>
      </w:pPr>
      <w:r w:rsidRPr="00F10C34">
        <w:rPr>
          <w:i/>
        </w:rPr>
        <w:t>zan</w:t>
      </w:r>
      <w:r w:rsidRPr="00F10C34">
        <w:tab/>
      </w:r>
      <w:r w:rsidRPr="000A485E">
        <w:rPr>
          <w:rFonts w:ascii="Pahlavi" w:hAnsi="Pahlavi"/>
          <w:sz w:val="22"/>
          <w:szCs w:val="22"/>
        </w:rPr>
        <w:t>nßYW</w:t>
      </w:r>
      <w:r w:rsidRPr="00F10C34">
        <w:tab/>
        <w:t>&lt;NYŠE&gt;</w:t>
      </w:r>
      <w:r w:rsidRPr="00F10C34">
        <w:tab/>
        <w:t>woman, women</w:t>
      </w:r>
    </w:p>
    <w:p w14:paraId="1C341C4B" w14:textId="77777777" w:rsidR="00F01393" w:rsidRPr="00F10C34" w:rsidRDefault="00F01393" w:rsidP="00F01393">
      <w:pPr>
        <w:pStyle w:val="Gloss"/>
      </w:pPr>
    </w:p>
    <w:p w14:paraId="162E1861" w14:textId="77777777" w:rsidR="00F01393" w:rsidRPr="00F10C34" w:rsidRDefault="00F01393" w:rsidP="00F01393">
      <w:pPr>
        <w:pStyle w:val="Gloss"/>
        <w:spacing w:line="360" w:lineRule="auto"/>
      </w:pPr>
      <w:r w:rsidRPr="00F10C34">
        <w:rPr>
          <w:u w:val="single"/>
        </w:rPr>
        <w:t>Names</w:t>
      </w:r>
      <w:r w:rsidRPr="00F10C34">
        <w:t>:</w:t>
      </w:r>
    </w:p>
    <w:p w14:paraId="0169FE62" w14:textId="77777777" w:rsidR="00F01393" w:rsidRPr="00F10C34" w:rsidRDefault="00F01393" w:rsidP="00F01393">
      <w:pPr>
        <w:pStyle w:val="Gloss"/>
      </w:pPr>
      <w:r w:rsidRPr="00F10C34">
        <w:rPr>
          <w:i/>
        </w:rPr>
        <w:t>Ahrimen</w:t>
      </w:r>
      <w:r w:rsidRPr="000A485E">
        <w:rPr>
          <w:sz w:val="22"/>
          <w:szCs w:val="22"/>
        </w:rPr>
        <w:tab/>
      </w:r>
      <w:r w:rsidRPr="000A485E">
        <w:rPr>
          <w:rFonts w:ascii="Pahlavi" w:hAnsi="Pahlavi"/>
          <w:sz w:val="22"/>
          <w:szCs w:val="22"/>
        </w:rPr>
        <w:t>WnlaÅ</w:t>
      </w:r>
      <w:r w:rsidRPr="00F10C34">
        <w:tab/>
        <w:t>&lt;’hlmn'&gt;</w:t>
      </w:r>
      <w:r w:rsidRPr="00F10C34">
        <w:tab/>
        <w:t>Ahrimen, the Evil One</w:t>
      </w:r>
    </w:p>
    <w:p w14:paraId="5A50B178" w14:textId="77777777" w:rsidR="00F01393" w:rsidRPr="00F10C34" w:rsidRDefault="00F01393" w:rsidP="00F01393">
      <w:pPr>
        <w:pStyle w:val="Gloss"/>
      </w:pPr>
      <w:r w:rsidRPr="00F10C34">
        <w:rPr>
          <w:i/>
        </w:rPr>
        <w:t>Ērān šahr</w:t>
      </w:r>
      <w:r w:rsidRPr="00F10C34">
        <w:tab/>
      </w:r>
      <w:r w:rsidRPr="000A485E">
        <w:rPr>
          <w:rFonts w:ascii="Pahlavi" w:hAnsi="Pahlavi"/>
          <w:sz w:val="22"/>
          <w:szCs w:val="22"/>
        </w:rPr>
        <w:t>WWtH Wwa¬Ä</w:t>
      </w:r>
      <w:r w:rsidRPr="00F10C34">
        <w:tab/>
        <w:t>&lt;’yl’n štr'&gt;</w:t>
      </w:r>
      <w:r w:rsidRPr="00F10C34">
        <w:tab/>
        <w:t>land of the Iranians, Iran</w:t>
      </w:r>
    </w:p>
    <w:p w14:paraId="64B52774" w14:textId="77777777" w:rsidR="00F01393" w:rsidRPr="00F10C34" w:rsidRDefault="00F01393" w:rsidP="00F01393">
      <w:pPr>
        <w:pStyle w:val="Gloss"/>
      </w:pPr>
      <w:r w:rsidRPr="00F10C34">
        <w:rPr>
          <w:i/>
        </w:rPr>
        <w:t>Husrōy</w:t>
      </w:r>
      <w:r w:rsidRPr="00F10C34">
        <w:t xml:space="preserve"> </w:t>
      </w:r>
      <w:r w:rsidRPr="000A485E">
        <w:rPr>
          <w:sz w:val="22"/>
          <w:szCs w:val="22"/>
        </w:rPr>
        <w:tab/>
      </w:r>
      <w:r w:rsidRPr="000A485E">
        <w:rPr>
          <w:rFonts w:ascii="Pahlavi" w:hAnsi="Pahlavi"/>
          <w:sz w:val="22"/>
          <w:szCs w:val="22"/>
        </w:rPr>
        <w:t>Y]JwA</w:t>
      </w:r>
      <w:r w:rsidRPr="00F10C34">
        <w:tab/>
        <w:t>&lt;hwslwd&gt;</w:t>
      </w:r>
      <w:r w:rsidRPr="00F10C34">
        <w:tab/>
        <w:t>Husrōy (later Husraw, Xosrow)</w:t>
      </w:r>
    </w:p>
    <w:p w14:paraId="14B770CC" w14:textId="77777777" w:rsidR="00F01393" w:rsidRPr="00F10C34" w:rsidRDefault="00F01393" w:rsidP="00F01393">
      <w:pPr>
        <w:pStyle w:val="Gloss"/>
      </w:pPr>
      <w:r w:rsidRPr="00F10C34">
        <w:rPr>
          <w:i/>
        </w:rPr>
        <w:t>Mašīy</w:t>
      </w:r>
      <w:r w:rsidRPr="00F10C34">
        <w:tab/>
      </w:r>
      <w:r w:rsidRPr="000A485E">
        <w:rPr>
          <w:rFonts w:ascii="Pahlavi" w:hAnsi="Pahlavi"/>
          <w:sz w:val="22"/>
          <w:szCs w:val="22"/>
        </w:rPr>
        <w:t>îHM</w:t>
      </w:r>
      <w:r w:rsidRPr="00F10C34">
        <w:tab/>
        <w:t>&lt;mšyḏ &gt;</w:t>
      </w:r>
      <w:r w:rsidRPr="00F10C34">
        <w:rPr>
          <w:i/>
        </w:rPr>
        <w:tab/>
      </w:r>
      <w:r w:rsidRPr="00F10C34">
        <w:t>Mašīy</w:t>
      </w:r>
    </w:p>
    <w:p w14:paraId="5C6F0BEA" w14:textId="77777777" w:rsidR="00F01393" w:rsidRPr="00F10C34" w:rsidRDefault="00F01393" w:rsidP="00F01393">
      <w:pPr>
        <w:pStyle w:val="Gloss"/>
      </w:pPr>
      <w:r w:rsidRPr="00F10C34">
        <w:rPr>
          <w:i/>
        </w:rPr>
        <w:t>Mašyānīy</w:t>
      </w:r>
      <w:r w:rsidRPr="00F10C34">
        <w:tab/>
      </w:r>
      <w:r w:rsidRPr="000A485E">
        <w:rPr>
          <w:rFonts w:ascii="Pahlavi" w:hAnsi="Pahlavi"/>
          <w:sz w:val="22"/>
          <w:szCs w:val="22"/>
        </w:rPr>
        <w:t>íYwaåHM</w:t>
      </w:r>
      <w:r w:rsidRPr="00F10C34">
        <w:tab/>
        <w:t>&lt;mšyd’nyḏ&gt;</w:t>
      </w:r>
      <w:r w:rsidRPr="00F10C34">
        <w:tab/>
        <w:t>Mašyānīy</w:t>
      </w:r>
    </w:p>
    <w:p w14:paraId="2B28E6A0" w14:textId="77777777" w:rsidR="00F01393" w:rsidRPr="00F10C34" w:rsidRDefault="00F01393" w:rsidP="00F01393">
      <w:pPr>
        <w:pStyle w:val="Gloss"/>
        <w:rPr>
          <w:i/>
        </w:rPr>
      </w:pPr>
      <w:r w:rsidRPr="00F10C34">
        <w:rPr>
          <w:i/>
        </w:rPr>
        <w:t>Pērōz</w:t>
      </w:r>
      <w:r w:rsidRPr="00F10C34">
        <w:tab/>
      </w:r>
      <w:r w:rsidRPr="000A485E">
        <w:rPr>
          <w:rFonts w:ascii="Pahlavi" w:hAnsi="Pahlavi"/>
          <w:sz w:val="22"/>
          <w:szCs w:val="22"/>
        </w:rPr>
        <w:t>WCwlYP</w:t>
      </w:r>
      <w:r w:rsidRPr="00F10C34">
        <w:tab/>
        <w:t>&lt;pylwc'&gt;</w:t>
      </w:r>
      <w:r w:rsidRPr="00F10C34">
        <w:tab/>
        <w:t>a name</w:t>
      </w:r>
    </w:p>
    <w:p w14:paraId="5B246110" w14:textId="77777777" w:rsidR="00F01393" w:rsidRPr="00F10C34" w:rsidRDefault="00F01393" w:rsidP="00F01393">
      <w:pPr>
        <w:pStyle w:val="Gloss"/>
      </w:pPr>
      <w:r w:rsidRPr="00F10C34">
        <w:rPr>
          <w:i/>
        </w:rPr>
        <w:t>Wahrām</w:t>
      </w:r>
      <w:r w:rsidRPr="00F10C34">
        <w:tab/>
      </w:r>
      <w:r w:rsidRPr="000A485E">
        <w:rPr>
          <w:rFonts w:ascii="Pahlavi" w:hAnsi="Pahlavi"/>
          <w:sz w:val="22"/>
          <w:szCs w:val="22"/>
        </w:rPr>
        <w:t>µa¬aÅW</w:t>
      </w:r>
      <w:r w:rsidRPr="00F10C34">
        <w:tab/>
        <w:t>&lt;w’hl’m&gt;</w:t>
      </w:r>
      <w:r w:rsidRPr="00F10C34">
        <w:tab/>
        <w:t>a name</w:t>
      </w:r>
    </w:p>
    <w:p w14:paraId="1DAC93F5" w14:textId="77777777" w:rsidR="00F01393" w:rsidRPr="00F10C34" w:rsidRDefault="00F01393" w:rsidP="00F01393">
      <w:pPr>
        <w:pStyle w:val="Gloss"/>
      </w:pPr>
      <w:r w:rsidRPr="00F10C34">
        <w:rPr>
          <w:i/>
        </w:rPr>
        <w:t>Zardušt</w:t>
      </w:r>
      <w:r w:rsidRPr="00F10C34">
        <w:t xml:space="preserve">, </w:t>
      </w:r>
      <w:r w:rsidRPr="00F10C34">
        <w:rPr>
          <w:i/>
        </w:rPr>
        <w:t>Zarduxšt</w:t>
      </w:r>
      <w:r w:rsidRPr="00F10C34">
        <w:tab/>
      </w:r>
      <w:r w:rsidRPr="000A485E">
        <w:rPr>
          <w:rFonts w:ascii="Pahlavi" w:hAnsi="Pahlavi"/>
          <w:sz w:val="22"/>
          <w:szCs w:val="22"/>
        </w:rPr>
        <w:t>WtHWt¬Z</w:t>
      </w:r>
      <w:r w:rsidRPr="000A485E">
        <w:rPr>
          <w:sz w:val="22"/>
          <w:szCs w:val="22"/>
        </w:rPr>
        <w:t xml:space="preserve"> , </w:t>
      </w:r>
      <w:r w:rsidRPr="000A485E">
        <w:rPr>
          <w:rFonts w:ascii="Pahlavi" w:hAnsi="Pahlavi"/>
          <w:sz w:val="22"/>
          <w:szCs w:val="22"/>
        </w:rPr>
        <w:t>WthAWt¬Z</w:t>
      </w:r>
      <w:r w:rsidRPr="00F10C34">
        <w:tab/>
        <w:t>&lt;zltw(h)št'&gt;</w:t>
      </w:r>
      <w:r w:rsidRPr="00F10C34">
        <w:tab/>
        <w:t>Zardušt, Zarduxšt, Zarathustra</w:t>
      </w:r>
    </w:p>
    <w:p w14:paraId="00B4DC20" w14:textId="77777777" w:rsidR="00F01393" w:rsidRPr="00F10C34" w:rsidRDefault="00F01393" w:rsidP="00F01393">
      <w:pPr>
        <w:pStyle w:val="Gloss"/>
      </w:pPr>
    </w:p>
    <w:p w14:paraId="356D5AFE" w14:textId="77777777" w:rsidR="00F01393" w:rsidRPr="00F10C34" w:rsidRDefault="00F01393" w:rsidP="00F01393">
      <w:pPr>
        <w:pStyle w:val="Gloss"/>
        <w:spacing w:line="360" w:lineRule="auto"/>
        <w:rPr>
          <w:u w:val="single"/>
        </w:rPr>
      </w:pPr>
      <w:r w:rsidRPr="00F10C34">
        <w:rPr>
          <w:u w:val="single"/>
        </w:rPr>
        <w:t>Verbs:</w:t>
      </w:r>
    </w:p>
    <w:p w14:paraId="3F4891EC" w14:textId="77777777" w:rsidR="00F01393" w:rsidRPr="007136E2" w:rsidRDefault="00F01393" w:rsidP="007136E2">
      <w:pPr>
        <w:pStyle w:val="Gloss"/>
        <w:rPr>
          <w:i/>
        </w:rPr>
        <w:sectPr w:rsidR="00F01393" w:rsidRPr="007136E2" w:rsidSect="00877EA3">
          <w:headerReference w:type="default" r:id="rId12"/>
          <w:footerReference w:type="default" r:id="rId13"/>
          <w:headerReference w:type="first" r:id="rId14"/>
          <w:footerReference w:type="first" r:id="rId15"/>
          <w:pgSz w:w="12240" w:h="15840"/>
          <w:pgMar w:top="1440" w:right="1440" w:bottom="1440" w:left="1440" w:header="720" w:footer="1080" w:gutter="0"/>
          <w:cols w:space="720"/>
          <w:titlePg/>
        </w:sectPr>
      </w:pPr>
      <w:r w:rsidRPr="00F10C34">
        <w:rPr>
          <w:i/>
        </w:rPr>
        <w:t>baw- būd</w:t>
      </w:r>
      <w:r w:rsidRPr="00F10C34">
        <w:tab/>
      </w:r>
      <w:r w:rsidRPr="000A485E">
        <w:rPr>
          <w:rFonts w:ascii="Pahlavi" w:hAnsi="Pahlavi"/>
          <w:sz w:val="22"/>
          <w:szCs w:val="22"/>
        </w:rPr>
        <w:t>WTWB</w:t>
      </w:r>
      <w:r w:rsidRPr="000A485E">
        <w:rPr>
          <w:sz w:val="22"/>
          <w:szCs w:val="22"/>
        </w:rPr>
        <w:t xml:space="preserve"> -</w:t>
      </w:r>
      <w:r w:rsidRPr="000A485E">
        <w:rPr>
          <w:rFonts w:ascii="Pahlavi" w:hAnsi="Pahlavi"/>
          <w:sz w:val="22"/>
          <w:szCs w:val="22"/>
        </w:rPr>
        <w:t>WWwaD</w:t>
      </w:r>
      <w:r w:rsidRPr="00F10C34">
        <w:rPr>
          <w:rFonts w:ascii="Pahlavi" w:hAnsi="Pahlavi"/>
          <w:sz w:val="22"/>
        </w:rPr>
        <w:t xml:space="preserve"> </w:t>
      </w:r>
      <w:r w:rsidRPr="00F10C34">
        <w:tab/>
        <w:t>&lt;YHWWN- bwt'&gt;</w:t>
      </w:r>
      <w:r w:rsidRPr="00F10C34">
        <w:tab/>
        <w:t>be, become</w:t>
      </w:r>
    </w:p>
    <w:p w14:paraId="5E12F342" w14:textId="77777777" w:rsidR="00F01393" w:rsidRPr="00F10C34" w:rsidRDefault="00F01393" w:rsidP="00F01393">
      <w:pPr>
        <w:pStyle w:val="Heading1"/>
        <w:rPr>
          <w:b/>
        </w:rPr>
      </w:pPr>
      <w:bookmarkStart w:id="32" w:name="_Toc52717457"/>
      <w:bookmarkStart w:id="33" w:name="_Toc313441224"/>
      <w:r w:rsidRPr="00F10C34">
        <w:lastRenderedPageBreak/>
        <w:t>Lesson 2</w:t>
      </w:r>
      <w:bookmarkEnd w:id="32"/>
      <w:bookmarkEnd w:id="33"/>
    </w:p>
    <w:p w14:paraId="180B13BB" w14:textId="77777777" w:rsidR="00F01393" w:rsidRPr="00F10C34" w:rsidRDefault="00F01393" w:rsidP="00F01393"/>
    <w:p w14:paraId="7C009DDC" w14:textId="77777777" w:rsidR="00F01393" w:rsidRPr="00F10C34" w:rsidRDefault="00F01393" w:rsidP="00F01393">
      <w:pPr>
        <w:pStyle w:val="Heading2"/>
      </w:pPr>
      <w:bookmarkStart w:id="34" w:name="_Toc52717458"/>
      <w:bookmarkStart w:id="35" w:name="_Toc313441225"/>
      <w:r w:rsidRPr="00F10C34">
        <w:t>Spelling 2</w:t>
      </w:r>
      <w:bookmarkEnd w:id="34"/>
      <w:bookmarkEnd w:id="35"/>
    </w:p>
    <w:p w14:paraId="3EB4F237" w14:textId="77777777" w:rsidR="00F01393" w:rsidRPr="00F10C34" w:rsidRDefault="00F01393" w:rsidP="00F01393"/>
    <w:p w14:paraId="3EBCF408" w14:textId="77777777" w:rsidR="00F01393" w:rsidRPr="00F10C34" w:rsidRDefault="00F01393" w:rsidP="00F01393">
      <w:pPr>
        <w:pStyle w:val="Heading3"/>
      </w:pPr>
      <w:bookmarkStart w:id="36" w:name="_Toc52717459"/>
      <w:bookmarkStart w:id="37" w:name="_Toc313441226"/>
      <w:r w:rsidRPr="00F10C34">
        <w:t>The “otiose” stroke</w:t>
      </w:r>
      <w:bookmarkEnd w:id="36"/>
      <w:bookmarkEnd w:id="37"/>
    </w:p>
    <w:p w14:paraId="71EABEC1" w14:textId="77777777" w:rsidR="00F01393" w:rsidRPr="00F10C34" w:rsidRDefault="00F01393" w:rsidP="00F01393">
      <w:r w:rsidRPr="00F10C34">
        <w:tab/>
        <w:t xml:space="preserve">The letter </w:t>
      </w:r>
      <w:r w:rsidRPr="00F10C34">
        <w:rPr>
          <w:rFonts w:ascii="Pahlavi" w:hAnsi="Pahlavi"/>
          <w:sz w:val="28"/>
        </w:rPr>
        <w:t>W</w:t>
      </w:r>
      <w:r w:rsidRPr="00F10C34">
        <w:t xml:space="preserve"> &lt; ' &gt; is often added at the end of a word to signify the end. For some reason, this is often referred to as the “otiose” stroke, but could also be called a “final” or “superfluous” stroke. </w:t>
      </w:r>
    </w:p>
    <w:p w14:paraId="55A4E8E0" w14:textId="77777777" w:rsidR="00F01393" w:rsidRPr="00F10C34" w:rsidRDefault="00F01393" w:rsidP="00F01393">
      <w:r w:rsidRPr="00F10C34">
        <w:tab/>
        <w:t xml:space="preserve">The stroke is only added after the six consonants that </w:t>
      </w:r>
      <w:r w:rsidRPr="00F10C34">
        <w:rPr>
          <w:u w:val="single"/>
        </w:rPr>
        <w:t>do not connect to the left</w:t>
      </w:r>
      <w:r w:rsidRPr="00F10C34">
        <w:t>, so the stroke is always written separately and is never combined with a preceding letter (to the right), e.g.:</w:t>
      </w:r>
    </w:p>
    <w:p w14:paraId="3286AF78" w14:textId="77777777" w:rsidR="00F01393" w:rsidRPr="00F10C34" w:rsidRDefault="00F01393" w:rsidP="00F01393"/>
    <w:p w14:paraId="74065D1E" w14:textId="77777777" w:rsidR="00F01393" w:rsidRPr="00F10C34" w:rsidRDefault="00F01393" w:rsidP="00F01393">
      <w:r w:rsidRPr="00F10C34">
        <w:t>With “otiose” stroke:</w:t>
      </w:r>
    </w:p>
    <w:p w14:paraId="332F2F86" w14:textId="77777777" w:rsidR="00F01393" w:rsidRPr="00F10C34" w:rsidRDefault="00F01393" w:rsidP="00F01393"/>
    <w:p w14:paraId="343F099D" w14:textId="77777777" w:rsidR="00F01393" w:rsidRPr="000A485E" w:rsidRDefault="00F01393" w:rsidP="00F01393">
      <w:pPr>
        <w:tabs>
          <w:tab w:val="clear" w:pos="180"/>
          <w:tab w:val="right" w:pos="1260"/>
          <w:tab w:val="left" w:pos="1440"/>
          <w:tab w:val="right" w:pos="5400"/>
          <w:tab w:val="left" w:pos="5580"/>
          <w:tab w:val="right" w:pos="6480"/>
          <w:tab w:val="left" w:pos="6660"/>
        </w:tabs>
        <w:spacing w:line="240" w:lineRule="auto"/>
        <w:rPr>
          <w:sz w:val="18"/>
        </w:rPr>
      </w:pPr>
      <w:r w:rsidRPr="000A485E">
        <w:rPr>
          <w:sz w:val="18"/>
        </w:rPr>
        <w:tab/>
      </w:r>
      <w:r w:rsidRPr="000A485E">
        <w:rPr>
          <w:rFonts w:ascii="Pahlavi" w:hAnsi="Pahlavi"/>
          <w:sz w:val="24"/>
        </w:rPr>
        <w:t>WBwlY</w:t>
      </w:r>
      <w:r w:rsidRPr="000A485E">
        <w:rPr>
          <w:sz w:val="18"/>
        </w:rPr>
        <w:tab/>
        <w:t xml:space="preserve">&lt;dlwb'&gt; </w:t>
      </w:r>
      <w:r w:rsidRPr="000A485E">
        <w:rPr>
          <w:i/>
          <w:sz w:val="18"/>
        </w:rPr>
        <w:t>drōw</w:t>
      </w:r>
      <w:r w:rsidRPr="000A485E">
        <w:rPr>
          <w:sz w:val="18"/>
        </w:rPr>
        <w:t xml:space="preserve"> “deception, lie”</w:t>
      </w:r>
      <w:r w:rsidRPr="000A485E">
        <w:rPr>
          <w:sz w:val="18"/>
        </w:rPr>
        <w:tab/>
      </w:r>
      <w:r w:rsidRPr="000A485E">
        <w:rPr>
          <w:rFonts w:ascii="Pahlavi" w:hAnsi="Pahlavi"/>
          <w:sz w:val="24"/>
        </w:rPr>
        <w:t>WCwA</w:t>
      </w:r>
      <w:r w:rsidRPr="000A485E">
        <w:rPr>
          <w:sz w:val="18"/>
        </w:rPr>
        <w:tab/>
        <w:t xml:space="preserve">&lt;’wc'&gt; </w:t>
      </w:r>
      <w:r w:rsidRPr="000A485E">
        <w:rPr>
          <w:i/>
          <w:sz w:val="18"/>
        </w:rPr>
        <w:t>ōz</w:t>
      </w:r>
      <w:r w:rsidRPr="000A485E">
        <w:rPr>
          <w:sz w:val="18"/>
        </w:rPr>
        <w:t xml:space="preserve"> “strength”</w:t>
      </w:r>
    </w:p>
    <w:p w14:paraId="71608F05" w14:textId="77777777" w:rsidR="00F01393" w:rsidRPr="000A485E" w:rsidRDefault="00F01393" w:rsidP="00F01393">
      <w:pPr>
        <w:tabs>
          <w:tab w:val="clear" w:pos="180"/>
          <w:tab w:val="right" w:pos="1260"/>
          <w:tab w:val="left" w:pos="1440"/>
          <w:tab w:val="right" w:pos="5400"/>
          <w:tab w:val="left" w:pos="5580"/>
          <w:tab w:val="right" w:pos="6480"/>
          <w:tab w:val="left" w:pos="6660"/>
        </w:tabs>
        <w:spacing w:line="240" w:lineRule="auto"/>
        <w:rPr>
          <w:sz w:val="18"/>
        </w:rPr>
      </w:pPr>
      <w:r w:rsidRPr="000A485E">
        <w:rPr>
          <w:sz w:val="18"/>
        </w:rPr>
        <w:tab/>
      </w:r>
      <w:r w:rsidRPr="000A485E">
        <w:rPr>
          <w:rFonts w:ascii="Pahlavi" w:hAnsi="Pahlavi"/>
          <w:sz w:val="24"/>
        </w:rPr>
        <w:t>WtÒ</w:t>
      </w:r>
      <w:r w:rsidRPr="000A485E">
        <w:rPr>
          <w:sz w:val="18"/>
        </w:rPr>
        <w:tab/>
        <w:t xml:space="preserve">&lt;lt'&gt; </w:t>
      </w:r>
      <w:r w:rsidRPr="000A485E">
        <w:rPr>
          <w:i/>
          <w:sz w:val="18"/>
        </w:rPr>
        <w:t>rad</w:t>
      </w:r>
      <w:r w:rsidRPr="000A485E">
        <w:rPr>
          <w:sz w:val="18"/>
        </w:rPr>
        <w:t xml:space="preserve"> “</w:t>
      </w:r>
      <w:r w:rsidRPr="000A485E">
        <w:rPr>
          <w:i/>
          <w:sz w:val="18"/>
        </w:rPr>
        <w:t>ratu</w:t>
      </w:r>
      <w:r w:rsidRPr="000A485E">
        <w:rPr>
          <w:sz w:val="18"/>
        </w:rPr>
        <w:t>”</w:t>
      </w:r>
      <w:r w:rsidRPr="000A485E">
        <w:rPr>
          <w:sz w:val="18"/>
        </w:rPr>
        <w:tab/>
      </w:r>
      <w:r w:rsidRPr="000A485E">
        <w:rPr>
          <w:rFonts w:ascii="Pahlavi" w:hAnsi="Pahlavi"/>
          <w:sz w:val="24"/>
        </w:rPr>
        <w:t>WPT</w:t>
      </w:r>
      <w:r w:rsidRPr="000A485E">
        <w:rPr>
          <w:sz w:val="18"/>
        </w:rPr>
        <w:tab/>
        <w:t xml:space="preserve">&lt;tp'&gt; </w:t>
      </w:r>
      <w:r w:rsidRPr="000A485E">
        <w:rPr>
          <w:i/>
          <w:sz w:val="18"/>
        </w:rPr>
        <w:t>tab</w:t>
      </w:r>
      <w:r w:rsidRPr="000A485E">
        <w:rPr>
          <w:sz w:val="18"/>
        </w:rPr>
        <w:t xml:space="preserve"> “fever”</w:t>
      </w:r>
    </w:p>
    <w:p w14:paraId="205B9B7E" w14:textId="77777777" w:rsidR="00F01393" w:rsidRPr="00F10C34" w:rsidRDefault="00F01393" w:rsidP="00F01393">
      <w:pPr>
        <w:tabs>
          <w:tab w:val="clear" w:pos="180"/>
          <w:tab w:val="right" w:pos="1260"/>
          <w:tab w:val="left" w:pos="1440"/>
          <w:tab w:val="right" w:pos="5400"/>
          <w:tab w:val="left" w:pos="5580"/>
          <w:tab w:val="right" w:pos="6480"/>
          <w:tab w:val="left" w:pos="6660"/>
        </w:tabs>
        <w:spacing w:line="240" w:lineRule="auto"/>
      </w:pPr>
      <w:r w:rsidRPr="00F10C34">
        <w:tab/>
      </w:r>
      <w:r w:rsidRPr="000A485E">
        <w:rPr>
          <w:rFonts w:ascii="Pahlavi" w:hAnsi="Pahlavi"/>
          <w:sz w:val="24"/>
        </w:rPr>
        <w:t>WkmL</w:t>
      </w:r>
      <w:r w:rsidRPr="00F10C34">
        <w:tab/>
        <w:t xml:space="preserve">&lt;lmk'&gt; </w:t>
      </w:r>
      <w:r w:rsidRPr="00F10C34">
        <w:rPr>
          <w:i/>
        </w:rPr>
        <w:t>ramag</w:t>
      </w:r>
      <w:r w:rsidRPr="00F10C34">
        <w:t xml:space="preserve"> “herd, flock”</w:t>
      </w:r>
    </w:p>
    <w:p w14:paraId="7569012B" w14:textId="77777777" w:rsidR="00F01393" w:rsidRPr="00F10C34" w:rsidRDefault="00F01393" w:rsidP="00F01393">
      <w:pPr>
        <w:tabs>
          <w:tab w:val="clear" w:pos="180"/>
          <w:tab w:val="right" w:pos="1260"/>
          <w:tab w:val="left" w:pos="1440"/>
          <w:tab w:val="right" w:pos="5400"/>
          <w:tab w:val="left" w:pos="5580"/>
          <w:tab w:val="right" w:pos="6480"/>
          <w:tab w:val="left" w:pos="6660"/>
        </w:tabs>
        <w:spacing w:line="240" w:lineRule="auto"/>
      </w:pPr>
    </w:p>
    <w:p w14:paraId="585ECB00" w14:textId="77777777" w:rsidR="00F01393" w:rsidRPr="00F10C34" w:rsidRDefault="00F01393" w:rsidP="00F01393">
      <w:pPr>
        <w:tabs>
          <w:tab w:val="clear" w:pos="180"/>
          <w:tab w:val="right" w:pos="1260"/>
          <w:tab w:val="left" w:pos="1440"/>
          <w:tab w:val="right" w:pos="5400"/>
          <w:tab w:val="left" w:pos="5580"/>
          <w:tab w:val="right" w:pos="6480"/>
          <w:tab w:val="left" w:pos="6660"/>
        </w:tabs>
        <w:spacing w:line="240" w:lineRule="auto"/>
      </w:pPr>
      <w:r w:rsidRPr="00F10C34">
        <w:t>No otiose stroke is possible after letters that combine to the left:</w:t>
      </w:r>
    </w:p>
    <w:p w14:paraId="479EACEB" w14:textId="77777777" w:rsidR="00F01393" w:rsidRPr="00F10C34" w:rsidRDefault="00F01393" w:rsidP="00F01393">
      <w:pPr>
        <w:tabs>
          <w:tab w:val="clear" w:pos="180"/>
          <w:tab w:val="right" w:pos="1260"/>
          <w:tab w:val="left" w:pos="1440"/>
          <w:tab w:val="right" w:pos="5400"/>
          <w:tab w:val="left" w:pos="5580"/>
          <w:tab w:val="right" w:pos="6480"/>
          <w:tab w:val="left" w:pos="6660"/>
        </w:tabs>
        <w:spacing w:line="240" w:lineRule="auto"/>
      </w:pPr>
    </w:p>
    <w:p w14:paraId="2D5C9F1F" w14:textId="77777777" w:rsidR="00F01393" w:rsidRPr="00F10C34" w:rsidRDefault="00F01393" w:rsidP="00F01393">
      <w:pPr>
        <w:tabs>
          <w:tab w:val="clear" w:pos="180"/>
          <w:tab w:val="right" w:pos="1260"/>
          <w:tab w:val="left" w:pos="1440"/>
          <w:tab w:val="right" w:pos="5400"/>
          <w:tab w:val="left" w:pos="5580"/>
          <w:tab w:val="right" w:pos="6480"/>
          <w:tab w:val="left" w:pos="6660"/>
        </w:tabs>
        <w:spacing w:line="240" w:lineRule="auto"/>
      </w:pPr>
      <w:r w:rsidRPr="00F10C34">
        <w:rPr>
          <w:rFonts w:ascii="Pahlavi" w:hAnsi="Pahlavi"/>
          <w:sz w:val="28"/>
        </w:rPr>
        <w:tab/>
      </w:r>
      <w:r w:rsidRPr="000A485E">
        <w:rPr>
          <w:rFonts w:ascii="Pahlavi" w:hAnsi="Pahlavi"/>
          <w:sz w:val="24"/>
        </w:rPr>
        <w:t>aåD</w:t>
      </w:r>
      <w:r w:rsidRPr="00F10C34">
        <w:tab/>
        <w:t xml:space="preserve">&lt;g’h&gt; </w:t>
      </w:r>
      <w:r w:rsidRPr="00F10C34">
        <w:rPr>
          <w:i/>
        </w:rPr>
        <w:t>gāh</w:t>
      </w:r>
      <w:r w:rsidRPr="00F10C34">
        <w:t xml:space="preserve"> “throne, place”</w:t>
      </w:r>
      <w:r w:rsidRPr="00F10C34">
        <w:tab/>
      </w:r>
      <w:r w:rsidRPr="000A485E">
        <w:rPr>
          <w:rFonts w:ascii="Pahlavi" w:hAnsi="Pahlavi"/>
          <w:sz w:val="24"/>
        </w:rPr>
        <w:t>YN</w:t>
      </w:r>
      <w:r w:rsidRPr="00F10C34">
        <w:tab/>
        <w:t xml:space="preserve">&lt;mng&gt; </w:t>
      </w:r>
      <w:r w:rsidRPr="00F10C34">
        <w:rPr>
          <w:i/>
        </w:rPr>
        <w:t>mang</w:t>
      </w:r>
      <w:r w:rsidRPr="00F10C34">
        <w:t xml:space="preserve"> “hashish”</w:t>
      </w:r>
    </w:p>
    <w:p w14:paraId="55512361" w14:textId="77777777" w:rsidR="00F01393" w:rsidRPr="00F10C34" w:rsidRDefault="00F01393" w:rsidP="00F01393">
      <w:pPr>
        <w:tabs>
          <w:tab w:val="clear" w:pos="180"/>
          <w:tab w:val="right" w:pos="1260"/>
          <w:tab w:val="left" w:pos="1440"/>
          <w:tab w:val="right" w:pos="5400"/>
          <w:tab w:val="left" w:pos="5580"/>
          <w:tab w:val="right" w:pos="6480"/>
          <w:tab w:val="left" w:pos="6660"/>
        </w:tabs>
        <w:spacing w:line="240" w:lineRule="auto"/>
      </w:pPr>
      <w:r w:rsidRPr="00F10C34">
        <w:tab/>
      </w:r>
      <w:r w:rsidRPr="000A485E">
        <w:rPr>
          <w:rFonts w:ascii="Pahlavi" w:hAnsi="Pahlavi"/>
          <w:sz w:val="24"/>
        </w:rPr>
        <w:t>LKKCB</w:t>
      </w:r>
      <w:r w:rsidRPr="00F10C34">
        <w:tab/>
        <w:t xml:space="preserve">&lt;bckkl&gt; </w:t>
      </w:r>
      <w:r w:rsidRPr="00F10C34">
        <w:rPr>
          <w:i/>
        </w:rPr>
        <w:t>bazzakkar</w:t>
      </w:r>
      <w:r w:rsidRPr="00F10C34">
        <w:t xml:space="preserve"> “evil-doer”</w:t>
      </w:r>
      <w:r w:rsidRPr="00F10C34">
        <w:tab/>
      </w:r>
      <w:r w:rsidRPr="000A485E">
        <w:rPr>
          <w:rFonts w:ascii="Pahlavi" w:hAnsi="Pahlavi"/>
          <w:sz w:val="24"/>
        </w:rPr>
        <w:t>MWtÒP</w:t>
      </w:r>
      <w:r w:rsidRPr="00F10C34">
        <w:tab/>
        <w:t xml:space="preserve">&lt;pltwm&gt; </w:t>
      </w:r>
      <w:r w:rsidRPr="00F10C34">
        <w:rPr>
          <w:i/>
        </w:rPr>
        <w:t>fradom</w:t>
      </w:r>
      <w:r w:rsidRPr="00F10C34">
        <w:t xml:space="preserve"> “first” </w:t>
      </w:r>
    </w:p>
    <w:p w14:paraId="24C72625" w14:textId="77777777" w:rsidR="00F01393" w:rsidRPr="00F10C34" w:rsidRDefault="00F01393" w:rsidP="00F01393">
      <w:pPr>
        <w:tabs>
          <w:tab w:val="clear" w:pos="180"/>
          <w:tab w:val="right" w:pos="1260"/>
          <w:tab w:val="left" w:pos="1440"/>
          <w:tab w:val="right" w:pos="5400"/>
          <w:tab w:val="left" w:pos="5580"/>
          <w:tab w:val="right" w:pos="6480"/>
          <w:tab w:val="left" w:pos="6660"/>
        </w:tabs>
        <w:spacing w:line="240" w:lineRule="auto"/>
      </w:pPr>
      <w:r w:rsidRPr="00F10C34">
        <w:tab/>
      </w:r>
      <w:r w:rsidRPr="000A485E">
        <w:rPr>
          <w:rFonts w:ascii="Pahlavi" w:hAnsi="Pahlavi"/>
          <w:sz w:val="24"/>
        </w:rPr>
        <w:t>ÍwY</w:t>
      </w:r>
      <w:r w:rsidRPr="00F10C34">
        <w:tab/>
        <w:t xml:space="preserve">&lt;gwš&gt; </w:t>
      </w:r>
      <w:r w:rsidRPr="00F10C34">
        <w:rPr>
          <w:i/>
        </w:rPr>
        <w:t>gōš</w:t>
      </w:r>
      <w:r w:rsidRPr="00F10C34">
        <w:t xml:space="preserve"> “ear”</w:t>
      </w:r>
    </w:p>
    <w:p w14:paraId="070F0E1F" w14:textId="77777777" w:rsidR="00F01393" w:rsidRPr="00F10C34" w:rsidRDefault="00F01393" w:rsidP="00F01393"/>
    <w:p w14:paraId="679D62F9" w14:textId="77777777" w:rsidR="00F01393" w:rsidRPr="00F10C34" w:rsidRDefault="00F01393" w:rsidP="00F01393">
      <w:r w:rsidRPr="00F10C34">
        <w:tab/>
        <w:t xml:space="preserve">Not all scribes used the final stroke or used it consistently, so, depending on the scribe, the words </w:t>
      </w:r>
      <w:r w:rsidRPr="00F10C34">
        <w:rPr>
          <w:i/>
        </w:rPr>
        <w:t>būd</w:t>
      </w:r>
      <w:r w:rsidRPr="00F10C34">
        <w:t xml:space="preserve"> “was” and </w:t>
      </w:r>
      <w:r w:rsidRPr="00F10C34">
        <w:rPr>
          <w:i/>
        </w:rPr>
        <w:t>būdan</w:t>
      </w:r>
      <w:r w:rsidRPr="00F10C34">
        <w:t xml:space="preserve"> “to be(come)” may be differen</w:t>
      </w:r>
      <w:r>
        <w:t>t</w:t>
      </w:r>
      <w:r w:rsidRPr="00F10C34">
        <w:t>iated as follows:</w:t>
      </w:r>
    </w:p>
    <w:p w14:paraId="1BEACEA4" w14:textId="77777777" w:rsidR="00F01393" w:rsidRPr="00F10C34" w:rsidRDefault="00F01393" w:rsidP="00F01393"/>
    <w:p w14:paraId="1A061770" w14:textId="77777777" w:rsidR="00F01393" w:rsidRPr="00F10C34" w:rsidRDefault="00F01393" w:rsidP="00F01393">
      <w:pPr>
        <w:tabs>
          <w:tab w:val="left" w:pos="1170"/>
          <w:tab w:val="left" w:pos="3240"/>
          <w:tab w:val="right" w:pos="6480"/>
          <w:tab w:val="left" w:pos="6660"/>
        </w:tabs>
        <w:spacing w:line="240" w:lineRule="auto"/>
      </w:pPr>
      <w:r w:rsidRPr="00F10C34">
        <w:tab/>
      </w:r>
      <w:r w:rsidRPr="00F10C34">
        <w:tab/>
        <w:t>with final &lt; ' &gt;</w:t>
      </w:r>
      <w:r w:rsidRPr="00F10C34">
        <w:tab/>
        <w:t>without final &lt; ' &gt;</w:t>
      </w:r>
      <w:r w:rsidRPr="00F10C34">
        <w:tab/>
      </w:r>
    </w:p>
    <w:p w14:paraId="76BDDD74" w14:textId="77777777" w:rsidR="00F01393" w:rsidRPr="00F10C34" w:rsidRDefault="00F01393" w:rsidP="00F01393">
      <w:pPr>
        <w:tabs>
          <w:tab w:val="right" w:pos="1620"/>
          <w:tab w:val="left" w:pos="1800"/>
          <w:tab w:val="right" w:pos="3600"/>
          <w:tab w:val="left" w:pos="3780"/>
          <w:tab w:val="right" w:pos="6480"/>
          <w:tab w:val="left" w:pos="6660"/>
        </w:tabs>
        <w:spacing w:line="240" w:lineRule="auto"/>
      </w:pPr>
      <w:r w:rsidRPr="00F10C34">
        <w:rPr>
          <w:i/>
        </w:rPr>
        <w:tab/>
        <w:t>būd</w:t>
      </w:r>
      <w:r w:rsidRPr="00F10C34">
        <w:t>:</w:t>
      </w:r>
      <w:r w:rsidRPr="00F10C34">
        <w:tab/>
      </w:r>
      <w:r w:rsidRPr="000A485E">
        <w:rPr>
          <w:rFonts w:ascii="Pahlavi" w:hAnsi="Pahlavi"/>
          <w:sz w:val="24"/>
        </w:rPr>
        <w:t>WTWB</w:t>
      </w:r>
      <w:r w:rsidRPr="00F10C34">
        <w:tab/>
        <w:t>&lt;bwt'&gt;</w:t>
      </w:r>
      <w:r w:rsidRPr="00F10C34">
        <w:tab/>
      </w:r>
      <w:r w:rsidRPr="000A485E">
        <w:rPr>
          <w:rFonts w:ascii="Pahlavi" w:hAnsi="Pahlavi"/>
          <w:sz w:val="24"/>
        </w:rPr>
        <w:t>TWB</w:t>
      </w:r>
      <w:r w:rsidRPr="00F10C34">
        <w:tab/>
        <w:t xml:space="preserve">&lt;bwt&gt; </w:t>
      </w:r>
    </w:p>
    <w:p w14:paraId="6CE5AD10" w14:textId="77777777" w:rsidR="00F01393" w:rsidRPr="00F10C34" w:rsidRDefault="00F01393" w:rsidP="00F01393">
      <w:pPr>
        <w:tabs>
          <w:tab w:val="right" w:pos="1620"/>
          <w:tab w:val="left" w:pos="1800"/>
          <w:tab w:val="right" w:pos="3600"/>
          <w:tab w:val="left" w:pos="3780"/>
          <w:tab w:val="right" w:pos="6480"/>
          <w:tab w:val="left" w:pos="6660"/>
        </w:tabs>
        <w:spacing w:line="240" w:lineRule="auto"/>
      </w:pPr>
      <w:r w:rsidRPr="00F10C34">
        <w:rPr>
          <w:i/>
        </w:rPr>
        <w:tab/>
        <w:t>būdan</w:t>
      </w:r>
      <w:r w:rsidRPr="00F10C34">
        <w:t>:</w:t>
      </w:r>
      <w:r w:rsidRPr="00F10C34">
        <w:tab/>
      </w:r>
      <w:r w:rsidRPr="000A485E">
        <w:rPr>
          <w:rFonts w:ascii="Pahlavi" w:hAnsi="Pahlavi"/>
          <w:sz w:val="24"/>
        </w:rPr>
        <w:t>WWTWB</w:t>
      </w:r>
      <w:r w:rsidRPr="00F10C34">
        <w:tab/>
        <w:t>&lt;bwtn'&gt;</w:t>
      </w:r>
      <w:r w:rsidRPr="00F10C34">
        <w:tab/>
      </w:r>
      <w:r w:rsidRPr="000A485E">
        <w:rPr>
          <w:sz w:val="22"/>
        </w:rPr>
        <w:t>[</w:t>
      </w:r>
      <w:r w:rsidRPr="000A485E">
        <w:rPr>
          <w:rFonts w:ascii="Pahlavi" w:hAnsi="Pahlavi"/>
          <w:sz w:val="24"/>
        </w:rPr>
        <w:t>WTWB</w:t>
      </w:r>
      <w:r w:rsidRPr="00F10C34">
        <w:tab/>
        <w:t xml:space="preserve">&lt;bwtn&gt; </w:t>
      </w:r>
      <w:r>
        <w:t>not used]</w:t>
      </w:r>
    </w:p>
    <w:p w14:paraId="422D3DAB" w14:textId="77777777" w:rsidR="00F01393" w:rsidRPr="00F10C34" w:rsidRDefault="00F01393" w:rsidP="00F01393"/>
    <w:p w14:paraId="5CA39087" w14:textId="77777777" w:rsidR="00F01393" w:rsidRPr="00F10C34" w:rsidRDefault="00F01393" w:rsidP="00F01393">
      <w:r w:rsidRPr="00F10C34">
        <w:tab/>
        <w:t>In this Introduction, the final stroke will be used regularly from now on.</w:t>
      </w:r>
    </w:p>
    <w:p w14:paraId="09EC68DB" w14:textId="77777777" w:rsidR="00F01393" w:rsidRPr="00F10C34" w:rsidRDefault="00F01393" w:rsidP="00F01393">
      <w:r w:rsidRPr="00F10C34">
        <w:tab/>
        <w:t xml:space="preserve">The otiose stroke is also frequently used inside words, either before suffixes (e.g., </w:t>
      </w:r>
      <w:r w:rsidRPr="00F10C34">
        <w:rPr>
          <w:rFonts w:ascii="Pahlavi" w:hAnsi="Pahlavi"/>
          <w:sz w:val="24"/>
        </w:rPr>
        <w:t>EWwZ</w:t>
      </w:r>
      <w:r w:rsidRPr="00F10C34">
        <w:t xml:space="preserve"> &lt;zn'yh&gt;</w:t>
      </w:r>
      <w:r>
        <w:t xml:space="preserve"> </w:t>
      </w:r>
      <w:r>
        <w:rPr>
          <w:i/>
        </w:rPr>
        <w:t>zan-īh</w:t>
      </w:r>
      <w:r w:rsidRPr="00F10C34">
        <w:t xml:space="preserve"> “wife</w:t>
      </w:r>
      <w:r>
        <w:t>-</w:t>
      </w:r>
      <w:r w:rsidRPr="00F10C34">
        <w:t xml:space="preserve">hood”) or for no particular reason (e.g., </w:t>
      </w:r>
      <w:r w:rsidRPr="00F10C34">
        <w:rPr>
          <w:rFonts w:ascii="Pahlavi" w:hAnsi="Pahlavi"/>
          <w:sz w:val="22"/>
        </w:rPr>
        <w:t>Y&gt;Ww</w:t>
      </w:r>
      <w:r>
        <w:rPr>
          <w:rFonts w:ascii="Pahlavi" w:hAnsi="Pahlavi"/>
          <w:sz w:val="22"/>
        </w:rPr>
        <w:t>Z</w:t>
      </w:r>
      <w:r w:rsidRPr="00F10C34">
        <w:rPr>
          <w:rFonts w:ascii="Pahlavi" w:hAnsi="Pahlavi"/>
          <w:sz w:val="22"/>
        </w:rPr>
        <w:t>WP</w:t>
      </w:r>
      <w:r w:rsidRPr="00F10C34">
        <w:t xml:space="preserve"> &lt;pr</w:t>
      </w:r>
      <w:r>
        <w:t>z</w:t>
      </w:r>
      <w:r w:rsidRPr="00F10C34">
        <w:t>n'd&gt; “offspring”).</w:t>
      </w:r>
    </w:p>
    <w:p w14:paraId="4D7F5CEB" w14:textId="77777777" w:rsidR="00F01393" w:rsidRPr="00F10C34" w:rsidRDefault="00F01393" w:rsidP="00F01393"/>
    <w:p w14:paraId="2A1C8887" w14:textId="77777777" w:rsidR="00F01393" w:rsidRPr="00F10C34" w:rsidRDefault="00F01393" w:rsidP="00F01393">
      <w:pPr>
        <w:pStyle w:val="Heading3"/>
      </w:pPr>
      <w:bookmarkStart w:id="38" w:name="_Toc52717460"/>
      <w:bookmarkStart w:id="39" w:name="_Toc313441227"/>
      <w:r w:rsidRPr="00F10C34">
        <w:t>Consonants</w:t>
      </w:r>
      <w:bookmarkEnd w:id="38"/>
      <w:bookmarkEnd w:id="39"/>
    </w:p>
    <w:p w14:paraId="23AE5EC3" w14:textId="77777777" w:rsidR="00F01393" w:rsidRDefault="00F01393" w:rsidP="00F01393">
      <w:r w:rsidRPr="00F10C34">
        <w:tab/>
        <w:t xml:space="preserve">The unvoiced consonants </w:t>
      </w:r>
      <w:r w:rsidRPr="000A485E">
        <w:rPr>
          <w:rFonts w:ascii="Pahlavi" w:hAnsi="Pahlavi"/>
          <w:sz w:val="24"/>
        </w:rPr>
        <w:t>P T k C</w:t>
      </w:r>
      <w:r w:rsidRPr="00F10C34">
        <w:t xml:space="preserve"> &lt;p, t, k, c&gt; are used to spell these sounds (</w:t>
      </w:r>
      <w:r w:rsidRPr="00F10C34">
        <w:rPr>
          <w:i/>
        </w:rPr>
        <w:t>p, t, k, č</w:t>
      </w:r>
      <w:r w:rsidRPr="00F10C34">
        <w:t xml:space="preserve">) when at the beginning of a word; after </w:t>
      </w:r>
      <w:r w:rsidRPr="00F10C34">
        <w:rPr>
          <w:i/>
        </w:rPr>
        <w:t>f</w:t>
      </w:r>
      <w:r>
        <w:t xml:space="preserve"> [spelled &lt;p&gt;]</w:t>
      </w:r>
      <w:r w:rsidRPr="00F10C34">
        <w:t xml:space="preserve">, </w:t>
      </w:r>
      <w:r w:rsidRPr="00F10C34">
        <w:rPr>
          <w:i/>
        </w:rPr>
        <w:t>x</w:t>
      </w:r>
      <w:r w:rsidRPr="00F10C34">
        <w:t xml:space="preserve">, </w:t>
      </w:r>
      <w:r w:rsidRPr="00F10C34">
        <w:rPr>
          <w:i/>
        </w:rPr>
        <w:t>s</w:t>
      </w:r>
      <w:r w:rsidRPr="00F10C34">
        <w:t xml:space="preserve">, </w:t>
      </w:r>
      <w:r w:rsidRPr="00F10C34">
        <w:rPr>
          <w:i/>
        </w:rPr>
        <w:t>š</w:t>
      </w:r>
      <w:r>
        <w:t>; or when double. This section should be read through (at least) twice, as some rules are given after the first example is cited.</w:t>
      </w:r>
    </w:p>
    <w:p w14:paraId="73762FC2" w14:textId="77777777" w:rsidR="00F01393" w:rsidRDefault="00F01393" w:rsidP="00F01393"/>
    <w:p w14:paraId="18132C46" w14:textId="77777777" w:rsidR="00F01393" w:rsidRPr="00F10C34" w:rsidRDefault="00F01393" w:rsidP="00F01393">
      <w:r>
        <w:t>E</w:t>
      </w:r>
      <w:r w:rsidRPr="00F10C34">
        <w:t>xample</w:t>
      </w:r>
      <w:r>
        <w:t>s</w:t>
      </w:r>
      <w:r w:rsidRPr="00F10C34">
        <w:t>:</w:t>
      </w:r>
    </w:p>
    <w:p w14:paraId="32964A94" w14:textId="77777777" w:rsidR="00F01393" w:rsidRPr="00F10C34" w:rsidRDefault="00F01393" w:rsidP="00F01393"/>
    <w:p w14:paraId="4AB7DEBD" w14:textId="77777777" w:rsidR="00F01393" w:rsidRPr="00F10C34" w:rsidRDefault="00F01393" w:rsidP="00F01393">
      <w:r w:rsidRPr="00F10C34">
        <w:tab/>
        <w:t>Initial:</w:t>
      </w:r>
    </w:p>
    <w:p w14:paraId="0AE8E3BC"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0A485E">
        <w:rPr>
          <w:rFonts w:ascii="Pahlavi" w:hAnsi="Pahlavi"/>
          <w:sz w:val="24"/>
        </w:rPr>
        <w:t>lAk</w:t>
      </w:r>
      <w:r w:rsidRPr="00F10C34">
        <w:tab/>
        <w:t xml:space="preserve">&lt;k’l&gt; </w:t>
      </w:r>
      <w:r w:rsidRPr="00F10C34">
        <w:rPr>
          <w:i/>
        </w:rPr>
        <w:t>kār</w:t>
      </w:r>
      <w:r w:rsidRPr="00F10C34">
        <w:t xml:space="preserve"> “work”</w:t>
      </w:r>
      <w:r w:rsidRPr="00F10C34">
        <w:tab/>
      </w:r>
      <w:r w:rsidRPr="000A485E">
        <w:rPr>
          <w:rFonts w:ascii="Pahlavi" w:hAnsi="Pahlavi"/>
          <w:sz w:val="24"/>
        </w:rPr>
        <w:t>lAT</w:t>
      </w:r>
      <w:r w:rsidRPr="00F10C34">
        <w:tab/>
        <w:t xml:space="preserve">&lt;t’l&gt; </w:t>
      </w:r>
      <w:r w:rsidRPr="00F10C34">
        <w:rPr>
          <w:i/>
        </w:rPr>
        <w:t>tār</w:t>
      </w:r>
      <w:r w:rsidRPr="00F10C34">
        <w:t xml:space="preserve"> “darkness”</w:t>
      </w:r>
    </w:p>
    <w:p w14:paraId="23756C6E"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rPr>
          <w:rFonts w:ascii="Pahlavi" w:hAnsi="Pahlavi"/>
          <w:sz w:val="28"/>
        </w:rPr>
        <w:tab/>
      </w:r>
      <w:r w:rsidRPr="000A485E">
        <w:rPr>
          <w:rFonts w:ascii="Pahlavi" w:hAnsi="Pahlavi"/>
          <w:sz w:val="24"/>
        </w:rPr>
        <w:t>LWP</w:t>
      </w:r>
      <w:r w:rsidRPr="00F10C34">
        <w:tab/>
        <w:t xml:space="preserve">&lt;pwl&gt; </w:t>
      </w:r>
      <w:r w:rsidRPr="00F10C34">
        <w:rPr>
          <w:i/>
        </w:rPr>
        <w:t>purr</w:t>
      </w:r>
      <w:r w:rsidRPr="00F10C34">
        <w:t xml:space="preserve"> “full”</w:t>
      </w:r>
      <w:r w:rsidRPr="00F10C34">
        <w:rPr>
          <w:rFonts w:ascii="Pahlavi" w:hAnsi="Pahlavi"/>
          <w:sz w:val="28"/>
        </w:rPr>
        <w:tab/>
      </w:r>
      <w:r w:rsidRPr="000A485E">
        <w:rPr>
          <w:rFonts w:ascii="Pahlavi" w:hAnsi="Pahlavi"/>
          <w:sz w:val="24"/>
        </w:rPr>
        <w:t>lAC</w:t>
      </w:r>
      <w:r w:rsidRPr="00F10C34">
        <w:tab/>
        <w:t xml:space="preserve">&lt;c’l&gt; </w:t>
      </w:r>
      <w:r w:rsidRPr="00F10C34">
        <w:rPr>
          <w:i/>
        </w:rPr>
        <w:t>čār</w:t>
      </w:r>
      <w:r w:rsidRPr="00F10C34">
        <w:t xml:space="preserve"> “able, capable”</w:t>
      </w:r>
    </w:p>
    <w:p w14:paraId="6ACD7639" w14:textId="77777777" w:rsidR="00F01393" w:rsidRPr="00F10C34" w:rsidRDefault="00F01393" w:rsidP="00F01393">
      <w:r w:rsidRPr="00F10C34">
        <w:tab/>
      </w:r>
    </w:p>
    <w:p w14:paraId="673D66BC" w14:textId="77777777" w:rsidR="00F01393" w:rsidRDefault="00F01393" w:rsidP="00F01393">
      <w:r w:rsidRPr="00F10C34">
        <w:tab/>
      </w:r>
    </w:p>
    <w:p w14:paraId="399B2811" w14:textId="77777777" w:rsidR="00F01393" w:rsidRPr="00F10C34" w:rsidRDefault="00F01393" w:rsidP="00F01393">
      <w:r>
        <w:br w:type="page"/>
      </w:r>
      <w:r w:rsidRPr="00F10C34">
        <w:lastRenderedPageBreak/>
        <w:t xml:space="preserve">After </w:t>
      </w:r>
      <w:r w:rsidRPr="00F10C34">
        <w:rPr>
          <w:i/>
        </w:rPr>
        <w:t>f</w:t>
      </w:r>
      <w:r w:rsidRPr="00F10C34">
        <w:t xml:space="preserve">, </w:t>
      </w:r>
      <w:r w:rsidRPr="00F10C34">
        <w:rPr>
          <w:i/>
        </w:rPr>
        <w:t>x</w:t>
      </w:r>
    </w:p>
    <w:p w14:paraId="105CF1FD"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0A485E">
        <w:rPr>
          <w:rFonts w:ascii="Pahlavi" w:hAnsi="Pahlavi"/>
          <w:sz w:val="24"/>
        </w:rPr>
        <w:t>WTcÅ</w:t>
      </w:r>
      <w:r w:rsidRPr="00F10C34">
        <w:tab/>
        <w:t xml:space="preserve">&lt;hp̄t'&gt; </w:t>
      </w:r>
      <w:r w:rsidRPr="00F10C34">
        <w:rPr>
          <w:i/>
        </w:rPr>
        <w:t>haft</w:t>
      </w:r>
      <w:r w:rsidRPr="00F10C34">
        <w:t xml:space="preserve"> “seven”</w:t>
      </w:r>
      <w:r w:rsidRPr="00F10C34">
        <w:tab/>
      </w:r>
      <w:r w:rsidRPr="000A485E">
        <w:rPr>
          <w:rFonts w:ascii="Pahlavi" w:hAnsi="Pahlavi"/>
          <w:sz w:val="24"/>
        </w:rPr>
        <w:t>WTPwY</w:t>
      </w:r>
      <w:r w:rsidRPr="00F10C34">
        <w:tab/>
        <w:t xml:space="preserve">&lt;gwpt'&gt; </w:t>
      </w:r>
      <w:r w:rsidRPr="00F10C34">
        <w:rPr>
          <w:i/>
        </w:rPr>
        <w:t>guft</w:t>
      </w:r>
      <w:r w:rsidRPr="00F10C34">
        <w:t xml:space="preserve"> “said”</w:t>
      </w:r>
    </w:p>
    <w:p w14:paraId="58BC3A45"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0A485E">
        <w:rPr>
          <w:rFonts w:ascii="Pahlavi" w:hAnsi="Pahlavi"/>
          <w:sz w:val="24"/>
        </w:rPr>
        <w:t>WtåJ</w:t>
      </w:r>
      <w:r w:rsidRPr="00F10C34">
        <w:tab/>
        <w:t xml:space="preserve">&lt;sht'&gt; </w:t>
      </w:r>
      <w:r w:rsidRPr="00F10C34">
        <w:rPr>
          <w:i/>
        </w:rPr>
        <w:t>saxt</w:t>
      </w:r>
      <w:r w:rsidRPr="00F10C34">
        <w:t xml:space="preserve"> ”hard, firm(ly)”</w:t>
      </w:r>
      <w:r w:rsidRPr="00F10C34">
        <w:tab/>
      </w:r>
      <w:r w:rsidRPr="000A485E">
        <w:rPr>
          <w:rFonts w:ascii="Pahlavi" w:hAnsi="Pahlavi"/>
          <w:sz w:val="24"/>
        </w:rPr>
        <w:t>LtåÅ</w:t>
      </w:r>
      <w:r w:rsidRPr="00F10C34">
        <w:tab/>
        <w:t xml:space="preserve">&lt;’htl&gt; </w:t>
      </w:r>
      <w:r w:rsidRPr="00F10C34">
        <w:rPr>
          <w:i/>
        </w:rPr>
        <w:t>axtar</w:t>
      </w:r>
      <w:r w:rsidRPr="00F10C34">
        <w:t xml:space="preserve"> “constellation”</w:t>
      </w:r>
    </w:p>
    <w:p w14:paraId="48144E38" w14:textId="77777777" w:rsidR="00F01393" w:rsidRDefault="00F01393" w:rsidP="00F01393"/>
    <w:p w14:paraId="4E099C6D" w14:textId="77777777" w:rsidR="00F01393" w:rsidRPr="00F10C34" w:rsidRDefault="00F01393" w:rsidP="00F01393">
      <w:r w:rsidRPr="00F10C34">
        <w:tab/>
        <w:t xml:space="preserve">After </w:t>
      </w:r>
      <w:r w:rsidRPr="00F10C34">
        <w:rPr>
          <w:i/>
        </w:rPr>
        <w:t>s</w:t>
      </w:r>
      <w:r w:rsidRPr="00F10C34">
        <w:t xml:space="preserve">, </w:t>
      </w:r>
      <w:r w:rsidRPr="00F10C34">
        <w:rPr>
          <w:i/>
        </w:rPr>
        <w:t>š</w:t>
      </w:r>
      <w:r w:rsidRPr="00F10C34">
        <w:t>:</w:t>
      </w:r>
    </w:p>
    <w:p w14:paraId="61C2D285"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0A485E">
        <w:rPr>
          <w:sz w:val="24"/>
        </w:rPr>
        <w:tab/>
      </w:r>
      <w:r w:rsidRPr="000A485E">
        <w:rPr>
          <w:rFonts w:ascii="Pahlavi" w:hAnsi="Pahlavi"/>
          <w:sz w:val="24"/>
        </w:rPr>
        <w:t>W˝JW</w:t>
      </w:r>
      <w:r w:rsidRPr="00F10C34">
        <w:tab/>
        <w:t xml:space="preserve">&lt;nsk'&gt; </w:t>
      </w:r>
      <w:r w:rsidRPr="00F10C34">
        <w:rPr>
          <w:i/>
        </w:rPr>
        <w:t>nask</w:t>
      </w:r>
      <w:r w:rsidRPr="00F10C34">
        <w:t>, book of the Avesta</w:t>
      </w:r>
      <w:r w:rsidRPr="000A485E">
        <w:rPr>
          <w:sz w:val="24"/>
        </w:rPr>
        <w:tab/>
      </w:r>
      <w:r w:rsidRPr="000A485E">
        <w:rPr>
          <w:rFonts w:ascii="Pahlavi" w:hAnsi="Pahlavi"/>
          <w:sz w:val="24"/>
        </w:rPr>
        <w:t>WtjaÒ</w:t>
      </w:r>
      <w:r w:rsidRPr="00F10C34">
        <w:tab/>
        <w:t xml:space="preserve">&lt;l’st'&gt; </w:t>
      </w:r>
      <w:r w:rsidRPr="00F10C34">
        <w:rPr>
          <w:i/>
        </w:rPr>
        <w:t>rāst</w:t>
      </w:r>
      <w:r w:rsidRPr="00F10C34">
        <w:t xml:space="preserve"> “straight, true, truthful”</w:t>
      </w:r>
    </w:p>
    <w:p w14:paraId="0A1318C1"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0A485E">
        <w:rPr>
          <w:rFonts w:ascii="Pahlavi" w:hAnsi="Pahlavi"/>
          <w:sz w:val="24"/>
        </w:rPr>
        <w:t>WfJW</w:t>
      </w:r>
      <w:r w:rsidRPr="00F10C34">
        <w:tab/>
        <w:t xml:space="preserve">&lt;wsp'&gt; </w:t>
      </w:r>
      <w:r w:rsidRPr="00F10C34">
        <w:rPr>
          <w:i/>
        </w:rPr>
        <w:t>wisp</w:t>
      </w:r>
      <w:r w:rsidRPr="00F10C34">
        <w:t xml:space="preserve"> “all” </w:t>
      </w:r>
      <w:r w:rsidRPr="00F10C34">
        <w:tab/>
      </w:r>
      <w:r w:rsidRPr="000A485E">
        <w:rPr>
          <w:rFonts w:ascii="Pahlavi" w:hAnsi="Pahlavi"/>
          <w:sz w:val="24"/>
        </w:rPr>
        <w:t>WtHWK</w:t>
      </w:r>
      <w:r w:rsidRPr="00F10C34">
        <w:tab/>
        <w:t xml:space="preserve">&lt;kwšt'&gt; </w:t>
      </w:r>
      <w:r w:rsidRPr="00F10C34">
        <w:rPr>
          <w:i/>
        </w:rPr>
        <w:t>kušt</w:t>
      </w:r>
      <w:r w:rsidRPr="00F10C34">
        <w:t xml:space="preserve"> “killed”</w:t>
      </w:r>
    </w:p>
    <w:p w14:paraId="19A94ED3"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0A485E">
        <w:rPr>
          <w:rFonts w:ascii="Pahlavi" w:hAnsi="Pahlavi"/>
          <w:sz w:val="24"/>
        </w:rPr>
        <w:t>WkßlA</w:t>
      </w:r>
      <w:r w:rsidRPr="00F10C34">
        <w:tab/>
        <w:t xml:space="preserve">&lt;’lšk'&gt; </w:t>
      </w:r>
      <w:r w:rsidRPr="00F10C34">
        <w:rPr>
          <w:i/>
        </w:rPr>
        <w:t>arešk</w:t>
      </w:r>
      <w:r w:rsidRPr="00F10C34">
        <w:t xml:space="preserve"> “envy” </w:t>
      </w:r>
      <w:r w:rsidRPr="00F10C34">
        <w:tab/>
      </w:r>
      <w:r w:rsidRPr="000A485E">
        <w:rPr>
          <w:rFonts w:ascii="Pahlavi" w:hAnsi="Pahlavi"/>
          <w:sz w:val="24"/>
        </w:rPr>
        <w:t>WfjAtHW</w:t>
      </w:r>
      <w:r w:rsidRPr="00F10C34">
        <w:tab/>
        <w:t xml:space="preserve">&lt;wšt’sp'&gt; </w:t>
      </w:r>
      <w:r w:rsidRPr="00F10C34">
        <w:rPr>
          <w:i/>
        </w:rPr>
        <w:t>Wištāšp</w:t>
      </w:r>
      <w:r w:rsidRPr="00F10C34">
        <w:t>, a king</w:t>
      </w:r>
    </w:p>
    <w:p w14:paraId="0F41BCA9" w14:textId="77777777" w:rsidR="00F01393" w:rsidRPr="00F10C34" w:rsidRDefault="00F01393" w:rsidP="00F01393"/>
    <w:p w14:paraId="67EF6839" w14:textId="77777777" w:rsidR="00F01393" w:rsidRPr="00F10C34" w:rsidRDefault="00F01393" w:rsidP="00F01393">
      <w:r w:rsidRPr="00F10C34">
        <w:tab/>
        <w:t>Double:</w:t>
      </w:r>
    </w:p>
    <w:p w14:paraId="667E41D3" w14:textId="77777777" w:rsidR="00F01393" w:rsidRPr="00D14C8A" w:rsidRDefault="00F01393" w:rsidP="00F01393">
      <w:pPr>
        <w:tabs>
          <w:tab w:val="clear" w:pos="180"/>
          <w:tab w:val="right" w:pos="1260"/>
          <w:tab w:val="left" w:pos="1440"/>
          <w:tab w:val="right" w:pos="5400"/>
          <w:tab w:val="left" w:pos="5580"/>
          <w:tab w:val="right" w:pos="6480"/>
          <w:tab w:val="left" w:pos="6660"/>
        </w:tabs>
      </w:pPr>
      <w:r w:rsidRPr="00F10C34">
        <w:tab/>
      </w:r>
      <w:r w:rsidRPr="000A485E">
        <w:rPr>
          <w:rFonts w:ascii="Pahlavi" w:hAnsi="Pahlavi"/>
          <w:sz w:val="24"/>
        </w:rPr>
        <w:t>LKKPWK</w:t>
      </w:r>
      <w:r w:rsidRPr="00F10C34">
        <w:tab/>
        <w:t xml:space="preserve">&lt;krpkkl&gt; </w:t>
      </w:r>
      <w:r w:rsidRPr="00F10C34">
        <w:rPr>
          <w:i/>
        </w:rPr>
        <w:t>kerbakkar</w:t>
      </w:r>
      <w:r>
        <w:t xml:space="preserve"> “doer of good deeds</w:t>
      </w:r>
      <w:r w:rsidRPr="00F10C34">
        <w:t>”</w:t>
      </w:r>
      <w:r>
        <w:t xml:space="preserve"> (from </w:t>
      </w:r>
      <w:r>
        <w:rPr>
          <w:i/>
        </w:rPr>
        <w:t>kerbag</w:t>
      </w:r>
      <w:r>
        <w:t xml:space="preserve"> + </w:t>
      </w:r>
      <w:r>
        <w:rPr>
          <w:i/>
        </w:rPr>
        <w:t>kar</w:t>
      </w:r>
      <w:r>
        <w:t>)</w:t>
      </w:r>
    </w:p>
    <w:p w14:paraId="14B023CE" w14:textId="77777777" w:rsidR="00F01393" w:rsidRPr="00D14C8A" w:rsidRDefault="00F01393" w:rsidP="00F01393">
      <w:pPr>
        <w:tabs>
          <w:tab w:val="clear" w:pos="180"/>
          <w:tab w:val="right" w:pos="1260"/>
          <w:tab w:val="left" w:pos="1440"/>
          <w:tab w:val="right" w:pos="5400"/>
          <w:tab w:val="left" w:pos="5580"/>
          <w:tab w:val="right" w:pos="6480"/>
          <w:tab w:val="left" w:pos="6660"/>
        </w:tabs>
      </w:pPr>
      <w:r w:rsidRPr="00F10C34">
        <w:tab/>
      </w:r>
      <w:r w:rsidRPr="000A485E">
        <w:rPr>
          <w:rFonts w:ascii="Pahlavi" w:hAnsi="Pahlavi"/>
          <w:sz w:val="24"/>
        </w:rPr>
        <w:t>LTW</w:t>
      </w:r>
      <w:r w:rsidRPr="00F10C34">
        <w:tab/>
        <w:t xml:space="preserve">&lt;wtl&gt; </w:t>
      </w:r>
      <w:r w:rsidRPr="00F10C34">
        <w:rPr>
          <w:i/>
        </w:rPr>
        <w:t>wattar</w:t>
      </w:r>
      <w:r w:rsidRPr="00F10C34">
        <w:t xml:space="preserve"> “bad, evil”</w:t>
      </w:r>
      <w:r>
        <w:t xml:space="preserve"> (from </w:t>
      </w:r>
      <w:r>
        <w:rPr>
          <w:i/>
        </w:rPr>
        <w:t>wad</w:t>
      </w:r>
      <w:r>
        <w:t xml:space="preserve"> + </w:t>
      </w:r>
      <w:r w:rsidRPr="00D14C8A">
        <w:rPr>
          <w:i/>
        </w:rPr>
        <w:t>tar</w:t>
      </w:r>
      <w:r>
        <w:t>)</w:t>
      </w:r>
    </w:p>
    <w:p w14:paraId="445A5BBE" w14:textId="77777777" w:rsidR="00F01393" w:rsidRPr="00D14C8A" w:rsidRDefault="00F01393" w:rsidP="00F01393">
      <w:pPr>
        <w:tabs>
          <w:tab w:val="clear" w:pos="180"/>
          <w:tab w:val="right" w:pos="1260"/>
          <w:tab w:val="left" w:pos="1440"/>
          <w:tab w:val="right" w:pos="5400"/>
          <w:tab w:val="left" w:pos="5580"/>
          <w:tab w:val="right" w:pos="6480"/>
          <w:tab w:val="left" w:pos="6660"/>
        </w:tabs>
      </w:pPr>
      <w:r w:rsidRPr="00F10C34">
        <w:tab/>
      </w:r>
      <w:r w:rsidRPr="000A485E">
        <w:rPr>
          <w:rFonts w:ascii="Pahlavi" w:hAnsi="Pahlavi"/>
          <w:sz w:val="24"/>
        </w:rPr>
        <w:t>WtÒWcÅ</w:t>
      </w:r>
      <w:r w:rsidRPr="00F10C34">
        <w:tab/>
        <w:t>&lt;’</w:t>
      </w:r>
      <w:r w:rsidRPr="00214700">
        <w:t>p̄</w:t>
      </w:r>
      <w:r w:rsidRPr="00F10C34">
        <w:t xml:space="preserve">wlt'&gt; </w:t>
      </w:r>
      <w:r w:rsidRPr="00F10C34">
        <w:rPr>
          <w:i/>
        </w:rPr>
        <w:t>appurd</w:t>
      </w:r>
      <w:r w:rsidRPr="00F10C34">
        <w:t xml:space="preserve"> “stole”</w:t>
      </w:r>
      <w:r>
        <w:t xml:space="preserve"> (from older *</w:t>
      </w:r>
      <w:r>
        <w:rPr>
          <w:i/>
        </w:rPr>
        <w:t>apa-p-</w:t>
      </w:r>
      <w:r>
        <w:t>)</w:t>
      </w:r>
    </w:p>
    <w:p w14:paraId="597E73EB"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0A485E">
        <w:rPr>
          <w:rFonts w:ascii="Pahlavi" w:hAnsi="Pahlavi"/>
          <w:sz w:val="24"/>
        </w:rPr>
        <w:t>WKCW</w:t>
      </w:r>
      <w:r w:rsidRPr="00F10C34">
        <w:tab/>
        <w:t xml:space="preserve">&lt;wck'&gt; </w:t>
      </w:r>
      <w:r w:rsidRPr="00F10C34">
        <w:rPr>
          <w:i/>
        </w:rPr>
        <w:t>waččag</w:t>
      </w:r>
      <w:r w:rsidRPr="00F10C34">
        <w:t xml:space="preserve"> “child”</w:t>
      </w:r>
    </w:p>
    <w:p w14:paraId="6331EDCA" w14:textId="77777777" w:rsidR="00F01393" w:rsidRPr="00F10C34" w:rsidRDefault="00F01393" w:rsidP="00F01393">
      <w:r w:rsidRPr="00F10C34">
        <w:tab/>
      </w:r>
      <w:r w:rsidRPr="00F10C34">
        <w:tab/>
      </w:r>
    </w:p>
    <w:p w14:paraId="0D7C3C0C" w14:textId="77777777" w:rsidR="00F01393" w:rsidRDefault="00F01393" w:rsidP="00F01393">
      <w:pPr>
        <w:keepNext/>
      </w:pPr>
      <w:r w:rsidRPr="00F10C34">
        <w:tab/>
        <w:t xml:space="preserve">When the same consonants </w:t>
      </w:r>
      <w:r w:rsidRPr="000A485E">
        <w:rPr>
          <w:rFonts w:ascii="Pahlavi" w:hAnsi="Pahlavi"/>
          <w:sz w:val="24"/>
        </w:rPr>
        <w:t>P T k C</w:t>
      </w:r>
      <w:r w:rsidRPr="00F10C34">
        <w:t xml:space="preserve"> &lt;p, t, k, c&gt; come after a vowel or a voiced consonant, they are (usually) pronounced voiced </w:t>
      </w:r>
      <w:r w:rsidRPr="00F10C34">
        <w:rPr>
          <w:i/>
        </w:rPr>
        <w:t>b</w:t>
      </w:r>
      <w:r w:rsidRPr="00F10C34">
        <w:t xml:space="preserve">, </w:t>
      </w:r>
      <w:r w:rsidRPr="00F10C34">
        <w:rPr>
          <w:i/>
        </w:rPr>
        <w:t>d</w:t>
      </w:r>
      <w:r w:rsidRPr="00F10C34">
        <w:t xml:space="preserve">, </w:t>
      </w:r>
      <w:r w:rsidRPr="00F10C34">
        <w:rPr>
          <w:i/>
        </w:rPr>
        <w:t>g</w:t>
      </w:r>
      <w:r w:rsidRPr="00F10C34">
        <w:t xml:space="preserve">, </w:t>
      </w:r>
      <w:r w:rsidRPr="00F10C34">
        <w:rPr>
          <w:i/>
        </w:rPr>
        <w:t>z</w:t>
      </w:r>
      <w:r w:rsidRPr="00F10C34">
        <w:t>.</w:t>
      </w:r>
      <w:r>
        <w:t xml:space="preserve"> </w:t>
      </w:r>
      <w:r w:rsidRPr="00F10C34">
        <w:t xml:space="preserve">After </w:t>
      </w:r>
      <w:r w:rsidRPr="00F10C34">
        <w:rPr>
          <w:i/>
        </w:rPr>
        <w:t>n</w:t>
      </w:r>
      <w:r w:rsidRPr="00F10C34">
        <w:t xml:space="preserve">, &lt;c&gt; is pronounced </w:t>
      </w:r>
      <w:r w:rsidRPr="00F10C34">
        <w:rPr>
          <w:i/>
        </w:rPr>
        <w:t>ǰ</w:t>
      </w:r>
      <w:r>
        <w:t>. We know this from the way the words are spelled in Manichean Middle Persian already in the 3rd century CE.</w:t>
      </w:r>
    </w:p>
    <w:p w14:paraId="72184DC8" w14:textId="77777777" w:rsidR="00F01393" w:rsidRPr="00F10C34" w:rsidRDefault="00F01393" w:rsidP="00F01393">
      <w:pPr>
        <w:keepNext/>
      </w:pPr>
      <w:r>
        <w:tab/>
      </w:r>
      <w:r w:rsidRPr="00F10C34">
        <w:t>Examples:</w:t>
      </w:r>
    </w:p>
    <w:p w14:paraId="296CDF0E" w14:textId="77777777" w:rsidR="00F01393" w:rsidRPr="00F10C34" w:rsidRDefault="00F01393" w:rsidP="00F01393"/>
    <w:p w14:paraId="50B5D70E"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0A485E">
        <w:rPr>
          <w:sz w:val="24"/>
        </w:rPr>
        <w:tab/>
      </w:r>
      <w:r w:rsidRPr="000A485E">
        <w:rPr>
          <w:rFonts w:ascii="Pahlavi" w:hAnsi="Pahlavi"/>
          <w:sz w:val="24"/>
        </w:rPr>
        <w:t>WPT</w:t>
      </w:r>
      <w:r w:rsidRPr="00F10C34">
        <w:tab/>
        <w:t xml:space="preserve">&lt;tp'&gt; </w:t>
      </w:r>
      <w:r w:rsidRPr="00F10C34">
        <w:rPr>
          <w:i/>
        </w:rPr>
        <w:t>tab</w:t>
      </w:r>
      <w:r w:rsidRPr="00F10C34">
        <w:t xml:space="preserve"> “fever”</w:t>
      </w:r>
      <w:r>
        <w:t xml:space="preserve"> </w:t>
      </w:r>
      <w:r w:rsidRPr="00F10C34">
        <w:tab/>
      </w:r>
      <w:r w:rsidRPr="000A485E">
        <w:rPr>
          <w:rFonts w:ascii="Pahlavi" w:hAnsi="Pahlavi"/>
          <w:sz w:val="24"/>
        </w:rPr>
        <w:t>WkmL</w:t>
      </w:r>
      <w:r w:rsidRPr="00F10C34">
        <w:tab/>
        <w:t xml:space="preserve">&lt;lmk'&gt; </w:t>
      </w:r>
      <w:r w:rsidRPr="00F10C34">
        <w:rPr>
          <w:i/>
        </w:rPr>
        <w:t>ramag</w:t>
      </w:r>
      <w:r w:rsidRPr="00F10C34">
        <w:t xml:space="preserve"> “herd, flock”</w:t>
      </w:r>
    </w:p>
    <w:p w14:paraId="6B080C0D"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0A485E">
        <w:rPr>
          <w:sz w:val="24"/>
        </w:rPr>
        <w:tab/>
      </w:r>
      <w:r w:rsidRPr="000A485E">
        <w:rPr>
          <w:rFonts w:ascii="Pahlavi" w:hAnsi="Pahlavi"/>
          <w:sz w:val="24"/>
        </w:rPr>
        <w:t>WPwA</w:t>
      </w:r>
      <w:r w:rsidRPr="00F10C34">
        <w:tab/>
        <w:t xml:space="preserve">&lt;hwp'&gt; </w:t>
      </w:r>
      <w:r>
        <w:rPr>
          <w:i/>
        </w:rPr>
        <w:t>xūb</w:t>
      </w:r>
      <w:r w:rsidRPr="00F10C34">
        <w:t xml:space="preserve"> (</w:t>
      </w:r>
      <w:r w:rsidRPr="00F10C34">
        <w:rPr>
          <w:i/>
        </w:rPr>
        <w:t>xūb</w:t>
      </w:r>
      <w:r w:rsidRPr="00F10C34">
        <w:t xml:space="preserve">) “good” </w:t>
      </w:r>
      <w:r w:rsidRPr="00F10C34">
        <w:tab/>
      </w:r>
      <w:r w:rsidRPr="000A485E">
        <w:rPr>
          <w:rFonts w:ascii="Pahlavi" w:hAnsi="Pahlavi"/>
          <w:sz w:val="24"/>
        </w:rPr>
        <w:t>WKPWK</w:t>
      </w:r>
      <w:r w:rsidRPr="00F10C34">
        <w:tab/>
        <w:t xml:space="preserve">&lt;krpk'&gt; </w:t>
      </w:r>
      <w:r w:rsidRPr="00F10C34">
        <w:rPr>
          <w:i/>
        </w:rPr>
        <w:t>kerbag</w:t>
      </w:r>
      <w:r w:rsidRPr="00F10C34">
        <w:t xml:space="preserve"> “good deed”</w:t>
      </w:r>
      <w:r w:rsidRPr="00F10C34">
        <w:tab/>
      </w:r>
    </w:p>
    <w:p w14:paraId="2EC33201"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0A485E">
        <w:rPr>
          <w:sz w:val="24"/>
        </w:rPr>
        <w:tab/>
      </w:r>
      <w:r w:rsidRPr="00F10C34">
        <w:tab/>
      </w:r>
      <w:r w:rsidRPr="00F10C34">
        <w:tab/>
      </w:r>
      <w:r w:rsidRPr="000A485E">
        <w:rPr>
          <w:rFonts w:ascii="Pahlavi" w:hAnsi="Pahlavi"/>
          <w:sz w:val="24"/>
        </w:rPr>
        <w:t>WKCB</w:t>
      </w:r>
      <w:r w:rsidRPr="00F10C34">
        <w:tab/>
        <w:t xml:space="preserve">&lt;bck'&gt; </w:t>
      </w:r>
      <w:r w:rsidRPr="00F10C34">
        <w:rPr>
          <w:i/>
        </w:rPr>
        <w:t>baz(z)ag</w:t>
      </w:r>
      <w:r w:rsidRPr="00F10C34">
        <w:t xml:space="preserve"> “evil deed”</w:t>
      </w:r>
    </w:p>
    <w:p w14:paraId="11621DC4" w14:textId="77777777" w:rsidR="00F01393" w:rsidRPr="00F10C34" w:rsidRDefault="00F01393" w:rsidP="00F01393">
      <w:pPr>
        <w:tabs>
          <w:tab w:val="clear" w:pos="180"/>
          <w:tab w:val="right" w:pos="1260"/>
          <w:tab w:val="left" w:pos="1440"/>
          <w:tab w:val="right" w:pos="5400"/>
          <w:tab w:val="left" w:pos="5580"/>
          <w:tab w:val="right" w:pos="6480"/>
          <w:tab w:val="left" w:pos="6660"/>
        </w:tabs>
      </w:pPr>
    </w:p>
    <w:p w14:paraId="7C1CB407"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0A485E">
        <w:rPr>
          <w:sz w:val="24"/>
        </w:rPr>
        <w:tab/>
      </w:r>
      <w:r w:rsidRPr="000A485E">
        <w:rPr>
          <w:rFonts w:ascii="Pahlavi" w:hAnsi="Pahlavi"/>
          <w:sz w:val="24"/>
        </w:rPr>
        <w:t>WCwA</w:t>
      </w:r>
      <w:r w:rsidRPr="00F10C34">
        <w:tab/>
        <w:t xml:space="preserve">&lt;’wc'&gt; </w:t>
      </w:r>
      <w:r w:rsidRPr="00F10C34">
        <w:rPr>
          <w:i/>
        </w:rPr>
        <w:t>ōz</w:t>
      </w:r>
      <w:r w:rsidRPr="00F10C34">
        <w:t xml:space="preserve"> “strength” </w:t>
      </w:r>
      <w:r w:rsidRPr="00F10C34">
        <w:tab/>
      </w:r>
      <w:r w:rsidRPr="000A485E">
        <w:rPr>
          <w:rFonts w:ascii="Pahlavi" w:hAnsi="Pahlavi"/>
          <w:sz w:val="24"/>
        </w:rPr>
        <w:t>EKcDcÅ</w:t>
      </w:r>
      <w:r w:rsidRPr="00F10C34">
        <w:tab/>
        <w:t xml:space="preserve">&lt;’p̄yckyh&gt; </w:t>
      </w:r>
      <w:r w:rsidRPr="00F10C34">
        <w:rPr>
          <w:i/>
        </w:rPr>
        <w:t>abēzagīh</w:t>
      </w:r>
      <w:r w:rsidRPr="00F10C34">
        <w:t xml:space="preserve"> “purity”</w:t>
      </w:r>
    </w:p>
    <w:p w14:paraId="743369D9"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0A485E">
        <w:rPr>
          <w:sz w:val="24"/>
        </w:rPr>
        <w:tab/>
      </w:r>
      <w:r w:rsidRPr="000A485E">
        <w:rPr>
          <w:rFonts w:ascii="Pahlavi" w:hAnsi="Pahlavi"/>
          <w:sz w:val="24"/>
        </w:rPr>
        <w:t>WtD</w:t>
      </w:r>
      <w:r w:rsidRPr="00F10C34">
        <w:tab/>
        <w:t xml:space="preserve">&lt;gt'&gt; </w:t>
      </w:r>
      <w:r w:rsidRPr="00F10C34">
        <w:rPr>
          <w:i/>
        </w:rPr>
        <w:t>gad</w:t>
      </w:r>
      <w:r w:rsidRPr="00F10C34">
        <w:t xml:space="preserve"> “club”</w:t>
      </w:r>
      <w:r w:rsidRPr="00F10C34">
        <w:tab/>
      </w:r>
      <w:r w:rsidRPr="000A485E">
        <w:rPr>
          <w:rFonts w:ascii="Pahlavi" w:hAnsi="Pahlavi"/>
          <w:sz w:val="24"/>
        </w:rPr>
        <w:t>WtåÒ</w:t>
      </w:r>
      <w:r w:rsidRPr="00F10C34">
        <w:tab/>
        <w:t xml:space="preserve">&lt;l’t'&gt; </w:t>
      </w:r>
      <w:r w:rsidRPr="00F10C34">
        <w:rPr>
          <w:i/>
        </w:rPr>
        <w:t>rād</w:t>
      </w:r>
      <w:r w:rsidRPr="00F10C34">
        <w:t xml:space="preserve"> “generous”</w:t>
      </w:r>
    </w:p>
    <w:p w14:paraId="7370AD07"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0A485E">
        <w:rPr>
          <w:sz w:val="24"/>
        </w:rPr>
        <w:tab/>
      </w:r>
      <w:r w:rsidRPr="000A485E">
        <w:rPr>
          <w:rFonts w:ascii="Pahlavi" w:hAnsi="Pahlavi"/>
          <w:sz w:val="24"/>
        </w:rPr>
        <w:t>WKtÒN</w:t>
      </w:r>
      <w:r w:rsidRPr="00F10C34">
        <w:tab/>
        <w:t xml:space="preserve">&lt;mwltk'&gt; </w:t>
      </w:r>
      <w:r w:rsidRPr="00F10C34">
        <w:rPr>
          <w:i/>
        </w:rPr>
        <w:t>murdag</w:t>
      </w:r>
      <w:r w:rsidRPr="00F10C34">
        <w:t xml:space="preserve"> “corpse”</w:t>
      </w:r>
      <w:r w:rsidRPr="00F10C34">
        <w:tab/>
      </w:r>
      <w:r w:rsidRPr="000A485E">
        <w:rPr>
          <w:rFonts w:ascii="Pahlavi" w:hAnsi="Pahlavi"/>
          <w:sz w:val="24"/>
        </w:rPr>
        <w:t>WcÒW</w:t>
      </w:r>
      <w:r w:rsidRPr="00F10C34">
        <w:tab/>
        <w:t xml:space="preserve">&lt;wlc'&gt; </w:t>
      </w:r>
      <w:r w:rsidRPr="00F10C34">
        <w:rPr>
          <w:i/>
        </w:rPr>
        <w:t>warz</w:t>
      </w:r>
      <w:r w:rsidRPr="00F10C34">
        <w:t xml:space="preserve"> “miraculous power”</w:t>
      </w:r>
    </w:p>
    <w:p w14:paraId="44AAE7D8"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0A485E">
        <w:rPr>
          <w:rFonts w:ascii="Pahlavi" w:hAnsi="Pahlavi"/>
          <w:sz w:val="24"/>
        </w:rPr>
        <w:t>MWt¬M</w:t>
      </w:r>
      <w:r w:rsidRPr="00F10C34">
        <w:tab/>
        <w:t xml:space="preserve">&lt;mltwm&gt; </w:t>
      </w:r>
      <w:r w:rsidRPr="00F10C34">
        <w:rPr>
          <w:i/>
        </w:rPr>
        <w:t>mardōm</w:t>
      </w:r>
      <w:r w:rsidRPr="00F10C34">
        <w:t xml:space="preserve"> “people”</w:t>
      </w:r>
      <w:r w:rsidRPr="00F10C34">
        <w:rPr>
          <w:rFonts w:ascii="Pahlavi" w:hAnsi="Pahlavi"/>
          <w:sz w:val="28"/>
        </w:rPr>
        <w:tab/>
      </w:r>
      <w:r w:rsidRPr="000A485E">
        <w:rPr>
          <w:rFonts w:ascii="Pahlavi" w:hAnsi="Pahlavi"/>
          <w:sz w:val="24"/>
        </w:rPr>
        <w:t>CWP</w:t>
      </w:r>
      <w:r w:rsidRPr="00F10C34">
        <w:tab/>
        <w:t xml:space="preserve">&lt;pnc&gt; </w:t>
      </w:r>
      <w:r w:rsidRPr="00F10C34">
        <w:rPr>
          <w:i/>
        </w:rPr>
        <w:t>panǰ</w:t>
      </w:r>
      <w:r w:rsidRPr="00F10C34">
        <w:t xml:space="preserve"> “five”</w:t>
      </w:r>
    </w:p>
    <w:p w14:paraId="6B8D1E83" w14:textId="77777777" w:rsidR="00F01393" w:rsidRPr="00F10C34" w:rsidRDefault="00F01393" w:rsidP="00F01393"/>
    <w:p w14:paraId="1FD867A6" w14:textId="77777777" w:rsidR="00F01393" w:rsidRPr="00F10C34" w:rsidRDefault="00F01393" w:rsidP="00F01393">
      <w:r>
        <w:tab/>
      </w:r>
      <w:r w:rsidRPr="00F10C34">
        <w:t>Exceptions include the following common words</w:t>
      </w:r>
      <w:r>
        <w:t xml:space="preserve"> which have final </w:t>
      </w:r>
      <w:r>
        <w:rPr>
          <w:i/>
        </w:rPr>
        <w:t>-k</w:t>
      </w:r>
      <w:r>
        <w:t xml:space="preserve"> and </w:t>
      </w:r>
      <w:r>
        <w:rPr>
          <w:i/>
        </w:rPr>
        <w:t>-č</w:t>
      </w:r>
      <w:r>
        <w:t xml:space="preserve"> according to Manichean Middle Persian and modern Persian (Farsi)</w:t>
      </w:r>
      <w:r w:rsidRPr="00F10C34">
        <w:t>:</w:t>
      </w:r>
    </w:p>
    <w:p w14:paraId="4C0D1FE6" w14:textId="77777777" w:rsidR="00F01393" w:rsidRPr="00F10C34" w:rsidRDefault="00F01393" w:rsidP="00F01393"/>
    <w:p w14:paraId="2E8D972B"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0A485E">
        <w:rPr>
          <w:rFonts w:ascii="Pahlavi" w:hAnsi="Pahlavi"/>
          <w:sz w:val="24"/>
        </w:rPr>
        <w:t>WilAT</w:t>
      </w:r>
      <w:r w:rsidRPr="00F10C34">
        <w:tab/>
        <w:t xml:space="preserve">&lt;t’lyk'&gt; </w:t>
      </w:r>
      <w:r w:rsidRPr="00F10C34">
        <w:rPr>
          <w:i/>
        </w:rPr>
        <w:t>tārīk</w:t>
      </w:r>
      <w:r w:rsidRPr="00F10C34">
        <w:t xml:space="preserve"> “dark” </w:t>
      </w:r>
      <w:r w:rsidRPr="00F10C34">
        <w:tab/>
      </w:r>
      <w:r w:rsidRPr="000A485E">
        <w:rPr>
          <w:rFonts w:ascii="Pahlavi" w:hAnsi="Pahlavi"/>
          <w:sz w:val="24"/>
        </w:rPr>
        <w:t>W˝∆¸W</w:t>
      </w:r>
      <w:r w:rsidRPr="000A485E">
        <w:rPr>
          <w:sz w:val="24"/>
        </w:rPr>
        <w:t xml:space="preserve">, </w:t>
      </w:r>
      <w:r w:rsidRPr="000A485E">
        <w:rPr>
          <w:rFonts w:ascii="Pahlavi" w:hAnsi="Pahlavi"/>
          <w:sz w:val="24"/>
        </w:rPr>
        <w:t>Wi</w:t>
      </w:r>
      <w:r>
        <w:rPr>
          <w:rFonts w:ascii="Pahlavi" w:hAnsi="Pahlavi"/>
          <w:sz w:val="24"/>
        </w:rPr>
        <w:t>ï&gt;¸</w:t>
      </w:r>
      <w:r w:rsidRPr="000A485E">
        <w:rPr>
          <w:rFonts w:ascii="Pahlavi" w:hAnsi="Pahlavi"/>
          <w:sz w:val="24"/>
        </w:rPr>
        <w:t>W</w:t>
      </w:r>
      <w:r w:rsidRPr="00F10C34">
        <w:tab/>
        <w:t xml:space="preserve">&lt;nzdyk'&gt; </w:t>
      </w:r>
      <w:r w:rsidRPr="00F10C34">
        <w:rPr>
          <w:i/>
        </w:rPr>
        <w:t>nazdīk</w:t>
      </w:r>
      <w:r w:rsidRPr="00F10C34">
        <w:t xml:space="preserve"> “near”</w:t>
      </w:r>
    </w:p>
    <w:p w14:paraId="08ED1395"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0A485E">
        <w:rPr>
          <w:rFonts w:ascii="Pahlavi" w:hAnsi="Pahlavi"/>
          <w:sz w:val="24"/>
        </w:rPr>
        <w:t>EilAT</w:t>
      </w:r>
      <w:r w:rsidRPr="00F10C34">
        <w:tab/>
        <w:t xml:space="preserve">&lt;t’lykyh&gt; </w:t>
      </w:r>
      <w:r w:rsidRPr="00F10C34">
        <w:rPr>
          <w:i/>
        </w:rPr>
        <w:t>tārīkīh</w:t>
      </w:r>
      <w:r w:rsidRPr="00F10C34">
        <w:t xml:space="preserve"> “darkness” </w:t>
      </w:r>
      <w:r w:rsidRPr="00F10C34">
        <w:tab/>
      </w:r>
      <w:r w:rsidRPr="000A485E">
        <w:rPr>
          <w:rFonts w:ascii="Pahlavi" w:hAnsi="Pahlavi"/>
          <w:sz w:val="24"/>
        </w:rPr>
        <w:t>E˝∆¸W</w:t>
      </w:r>
      <w:r w:rsidRPr="000A485E">
        <w:rPr>
          <w:sz w:val="24"/>
        </w:rPr>
        <w:t xml:space="preserve">, </w:t>
      </w:r>
      <w:r w:rsidRPr="000A485E">
        <w:rPr>
          <w:rFonts w:ascii="Pahlavi" w:hAnsi="Pahlavi"/>
          <w:sz w:val="24"/>
        </w:rPr>
        <w:t>Ei</w:t>
      </w:r>
      <w:r>
        <w:rPr>
          <w:rFonts w:ascii="Pahlavi" w:hAnsi="Pahlavi"/>
          <w:sz w:val="24"/>
        </w:rPr>
        <w:t>ï&gt;¸</w:t>
      </w:r>
      <w:r w:rsidRPr="000A485E">
        <w:rPr>
          <w:rFonts w:ascii="Pahlavi" w:hAnsi="Pahlavi"/>
          <w:sz w:val="24"/>
        </w:rPr>
        <w:t>W</w:t>
      </w:r>
      <w:r w:rsidRPr="00F10C34">
        <w:tab/>
        <w:t xml:space="preserve">&lt;nzdykyh&gt; </w:t>
      </w:r>
      <w:r w:rsidRPr="00F10C34">
        <w:rPr>
          <w:i/>
        </w:rPr>
        <w:t>nazdīkīh</w:t>
      </w:r>
      <w:r w:rsidRPr="00F10C34">
        <w:t xml:space="preserve"> “nearness, vicinity”</w:t>
      </w:r>
    </w:p>
    <w:p w14:paraId="0A14EF22"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0A485E">
        <w:rPr>
          <w:rFonts w:ascii="Pahlavi" w:hAnsi="Pahlavi"/>
          <w:sz w:val="24"/>
        </w:rPr>
        <w:t>WcdA</w:t>
      </w:r>
      <w:r w:rsidRPr="00F10C34">
        <w:tab/>
        <w:t xml:space="preserve">&lt;’yc'&gt; </w:t>
      </w:r>
      <w:r w:rsidRPr="00F10C34">
        <w:rPr>
          <w:i/>
        </w:rPr>
        <w:t>ēč</w:t>
      </w:r>
      <w:r w:rsidRPr="00F10C34">
        <w:t xml:space="preserve"> “any(thing)”</w:t>
      </w:r>
    </w:p>
    <w:p w14:paraId="6026A113" w14:textId="77777777" w:rsidR="00F01393" w:rsidRPr="00F10C34" w:rsidRDefault="00F01393" w:rsidP="00F01393">
      <w:pPr>
        <w:tabs>
          <w:tab w:val="clear" w:pos="180"/>
          <w:tab w:val="right" w:pos="1260"/>
          <w:tab w:val="left" w:pos="1440"/>
          <w:tab w:val="right" w:pos="5400"/>
          <w:tab w:val="left" w:pos="5580"/>
          <w:tab w:val="right" w:pos="6480"/>
          <w:tab w:val="left" w:pos="6660"/>
        </w:tabs>
      </w:pPr>
    </w:p>
    <w:p w14:paraId="44FE38CF" w14:textId="77777777" w:rsidR="00F01393" w:rsidRPr="00F10C34" w:rsidRDefault="00F01393" w:rsidP="00F01393">
      <w:r w:rsidRPr="00F10C34">
        <w:t>some Avestan words:</w:t>
      </w:r>
    </w:p>
    <w:p w14:paraId="67D62E0B" w14:textId="77777777" w:rsidR="00F01393" w:rsidRPr="00F10C34" w:rsidRDefault="00F01393" w:rsidP="00F01393"/>
    <w:p w14:paraId="1EB15BD3"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0A485E">
        <w:rPr>
          <w:rFonts w:ascii="Pahlavi" w:hAnsi="Pahlavi"/>
          <w:sz w:val="24"/>
        </w:rPr>
        <w:t>ßAtÅ</w:t>
      </w:r>
      <w:r w:rsidRPr="00F10C34">
        <w:tab/>
        <w:t xml:space="preserve">&lt;’thš&gt; </w:t>
      </w:r>
      <w:r w:rsidRPr="00F10C34">
        <w:rPr>
          <w:i/>
        </w:rPr>
        <w:t>ātaxš</w:t>
      </w:r>
      <w:r w:rsidRPr="00F10C34">
        <w:t xml:space="preserve"> “fire”</w:t>
      </w:r>
      <w:r w:rsidRPr="00F10C34">
        <w:tab/>
      </w:r>
      <w:r w:rsidRPr="000A485E">
        <w:rPr>
          <w:rFonts w:ascii="Pahlavi" w:hAnsi="Pahlavi"/>
          <w:sz w:val="24"/>
        </w:rPr>
        <w:t>ÍkLW</w:t>
      </w:r>
      <w:r w:rsidRPr="00F10C34">
        <w:tab/>
        <w:t xml:space="preserve">&lt;wlkš&gt; </w:t>
      </w:r>
      <w:r w:rsidRPr="00F10C34">
        <w:rPr>
          <w:i/>
        </w:rPr>
        <w:t>Warkaš</w:t>
      </w:r>
      <w:r w:rsidRPr="00F10C34">
        <w:t>, the Warkaš sea</w:t>
      </w:r>
    </w:p>
    <w:p w14:paraId="151C82D9"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0A485E">
        <w:rPr>
          <w:rFonts w:ascii="Pahlavi" w:hAnsi="Pahlavi"/>
          <w:sz w:val="24"/>
        </w:rPr>
        <w:t>íYtJ</w:t>
      </w:r>
      <w:r w:rsidRPr="00F10C34">
        <w:tab/>
        <w:t>&lt;gyty</w:t>
      </w:r>
      <w:r w:rsidRPr="00F10C34">
        <w:rPr>
          <w:rFonts w:cs="Times New Roman"/>
        </w:rPr>
        <w:t>ḏ</w:t>
      </w:r>
      <w:r w:rsidRPr="00F10C34">
        <w:t xml:space="preserve">&gt; </w:t>
      </w:r>
      <w:r w:rsidRPr="00F10C34">
        <w:rPr>
          <w:i/>
        </w:rPr>
        <w:t>gētīy</w:t>
      </w:r>
      <w:r w:rsidRPr="00F10C34">
        <w:t xml:space="preserve"> “world-of-the-living”</w:t>
      </w:r>
    </w:p>
    <w:p w14:paraId="01D48678" w14:textId="77777777" w:rsidR="00F01393" w:rsidRPr="00F10C34" w:rsidRDefault="00F01393" w:rsidP="00F01393"/>
    <w:p w14:paraId="51374F95" w14:textId="77777777" w:rsidR="00F01393" w:rsidRPr="00F10C34" w:rsidRDefault="00F01393" w:rsidP="00F01393">
      <w:r w:rsidRPr="00F10C34">
        <w:t xml:space="preserve">and </w:t>
      </w:r>
      <w:r>
        <w:t xml:space="preserve">in </w:t>
      </w:r>
      <w:r w:rsidRPr="00F10C34">
        <w:t>compounds:</w:t>
      </w:r>
    </w:p>
    <w:p w14:paraId="51F4E47E" w14:textId="77777777" w:rsidR="00F01393" w:rsidRPr="00F10C34" w:rsidRDefault="00F01393" w:rsidP="00F01393"/>
    <w:p w14:paraId="3AEE8CB1" w14:textId="77777777" w:rsidR="00F01393" w:rsidRPr="00F10C34" w:rsidRDefault="00F01393" w:rsidP="00F01393">
      <w:pPr>
        <w:tabs>
          <w:tab w:val="clear" w:pos="180"/>
          <w:tab w:val="right" w:pos="1260"/>
          <w:tab w:val="left" w:pos="1440"/>
          <w:tab w:val="left" w:pos="4320"/>
          <w:tab w:val="right" w:pos="5400"/>
          <w:tab w:val="left" w:pos="5580"/>
          <w:tab w:val="right" w:pos="6480"/>
          <w:tab w:val="left" w:pos="6660"/>
        </w:tabs>
      </w:pPr>
      <w:r w:rsidRPr="00F10C34">
        <w:tab/>
      </w:r>
      <w:r w:rsidRPr="000A485E">
        <w:rPr>
          <w:rFonts w:ascii="Pahlavi" w:hAnsi="Pahlavi"/>
          <w:sz w:val="24"/>
        </w:rPr>
        <w:t>WklAWkA</w:t>
      </w:r>
      <w:r w:rsidRPr="00F10C34">
        <w:tab/>
        <w:t xml:space="preserve">&lt;’kn’lk'&gt; </w:t>
      </w:r>
      <w:r w:rsidRPr="00F10C34">
        <w:rPr>
          <w:i/>
        </w:rPr>
        <w:t>a-kanārag</w:t>
      </w:r>
      <w:r w:rsidRPr="00F10C34">
        <w:t xml:space="preserve"> “limitless”</w:t>
      </w:r>
      <w:r w:rsidRPr="00F10C34">
        <w:tab/>
        <w:t>&lt;</w:t>
      </w:r>
      <w:r w:rsidRPr="00F10C34">
        <w:tab/>
      </w:r>
      <w:r w:rsidRPr="000A485E">
        <w:rPr>
          <w:rFonts w:ascii="Pahlavi" w:hAnsi="Pahlavi"/>
          <w:sz w:val="24"/>
        </w:rPr>
        <w:t>WklAWK</w:t>
      </w:r>
      <w:r w:rsidRPr="00F10C34">
        <w:tab/>
        <w:t xml:space="preserve">&lt;kn’lk'&gt; </w:t>
      </w:r>
      <w:r w:rsidRPr="00F10C34">
        <w:rPr>
          <w:i/>
        </w:rPr>
        <w:t>kanārag</w:t>
      </w:r>
      <w:r w:rsidRPr="00F10C34">
        <w:t xml:space="preserve"> “border, side”</w:t>
      </w:r>
    </w:p>
    <w:p w14:paraId="6C9830C0" w14:textId="77777777" w:rsidR="00F01393" w:rsidRPr="00F10C34" w:rsidRDefault="00F01393" w:rsidP="00F01393"/>
    <w:p w14:paraId="25931669" w14:textId="77777777" w:rsidR="00F01393" w:rsidRPr="00F10C34" w:rsidRDefault="00F01393" w:rsidP="00F01393">
      <w:r w:rsidRPr="00F10C34">
        <w:lastRenderedPageBreak/>
        <w:tab/>
        <w:t xml:space="preserve">The letter </w:t>
      </w:r>
      <w:r w:rsidRPr="00F10C34">
        <w:rPr>
          <w:rFonts w:ascii="Pahlavi" w:hAnsi="Pahlavi"/>
          <w:sz w:val="28"/>
        </w:rPr>
        <w:t>P</w:t>
      </w:r>
      <w:r w:rsidRPr="00F10C34">
        <w:t xml:space="preserve"> is also used to spell </w:t>
      </w:r>
      <w:r w:rsidRPr="00F10C34">
        <w:rPr>
          <w:i/>
        </w:rPr>
        <w:t>f</w:t>
      </w:r>
      <w:r w:rsidRPr="00F10C34">
        <w:t>, usually before consonants, but also between vowels and in final position, e.g.:</w:t>
      </w:r>
    </w:p>
    <w:p w14:paraId="16CF79C3" w14:textId="77777777" w:rsidR="00F01393" w:rsidRPr="00F10C34" w:rsidRDefault="00F01393" w:rsidP="00F01393"/>
    <w:p w14:paraId="307EE97C"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0A485E">
        <w:rPr>
          <w:rFonts w:ascii="Pahlavi" w:hAnsi="Pahlavi"/>
          <w:sz w:val="24"/>
        </w:rPr>
        <w:t>MWtÒP</w:t>
      </w:r>
      <w:r w:rsidRPr="00F10C34">
        <w:tab/>
        <w:t xml:space="preserve">&lt;pltwm&gt; </w:t>
      </w:r>
      <w:r w:rsidRPr="00F10C34">
        <w:rPr>
          <w:i/>
        </w:rPr>
        <w:t>fradom</w:t>
      </w:r>
      <w:r w:rsidRPr="00F10C34">
        <w:t xml:space="preserve"> “first”</w:t>
      </w:r>
      <w:r w:rsidRPr="00F10C34">
        <w:tab/>
      </w:r>
      <w:r w:rsidRPr="000A485E">
        <w:rPr>
          <w:rFonts w:ascii="Pahlavi" w:hAnsi="Pahlavi"/>
          <w:sz w:val="24"/>
        </w:rPr>
        <w:t>WPWK</w:t>
      </w:r>
      <w:r w:rsidRPr="00F10C34">
        <w:tab/>
        <w:t xml:space="preserve">&lt;kwp&gt; </w:t>
      </w:r>
      <w:r w:rsidRPr="00F10C34">
        <w:rPr>
          <w:i/>
        </w:rPr>
        <w:t>kōf</w:t>
      </w:r>
      <w:r w:rsidRPr="00F10C34">
        <w:t xml:space="preserve"> “mountain”</w:t>
      </w:r>
    </w:p>
    <w:p w14:paraId="0FD00401"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0A485E">
        <w:rPr>
          <w:rFonts w:ascii="Pahlavi" w:hAnsi="Pahlavi"/>
          <w:sz w:val="24"/>
        </w:rPr>
        <w:t>LPW</w:t>
      </w:r>
      <w:r w:rsidRPr="00F10C34">
        <w:tab/>
        <w:t xml:space="preserve">&lt;wpl&gt; </w:t>
      </w:r>
      <w:r w:rsidRPr="00F10C34">
        <w:rPr>
          <w:i/>
        </w:rPr>
        <w:t>wafr</w:t>
      </w:r>
      <w:r w:rsidRPr="00F10C34">
        <w:t xml:space="preserve"> “snow”</w:t>
      </w:r>
      <w:r w:rsidRPr="00F10C34">
        <w:tab/>
      </w:r>
      <w:r w:rsidRPr="000A485E">
        <w:rPr>
          <w:rFonts w:ascii="Pahlavi" w:hAnsi="Pahlavi"/>
          <w:sz w:val="24"/>
        </w:rPr>
        <w:t>W</w:t>
      </w:r>
      <w:r w:rsidR="007136E2">
        <w:rPr>
          <w:rFonts w:ascii="Pahlavi" w:hAnsi="Pahlavi"/>
          <w:sz w:val="24"/>
        </w:rPr>
        <w:t>K</w:t>
      </w:r>
      <w:r w:rsidRPr="000A485E">
        <w:rPr>
          <w:rFonts w:ascii="Pahlavi" w:hAnsi="Pahlavi"/>
          <w:sz w:val="24"/>
        </w:rPr>
        <w:t>cÅ</w:t>
      </w:r>
      <w:r w:rsidRPr="00F10C34">
        <w:tab/>
        <w:t>&lt;hp̄</w:t>
      </w:r>
      <w:r w:rsidR="007136E2">
        <w:t>k</w:t>
      </w:r>
      <w:r w:rsidRPr="00F10C34">
        <w:t xml:space="preserve">'&gt; </w:t>
      </w:r>
      <w:r w:rsidR="007136E2">
        <w:rPr>
          <w:i/>
        </w:rPr>
        <w:t>xafag</w:t>
      </w:r>
      <w:r w:rsidRPr="00F10C34">
        <w:t xml:space="preserve"> “</w:t>
      </w:r>
      <w:r w:rsidR="00043D52">
        <w:t>strangled</w:t>
      </w:r>
      <w:r w:rsidRPr="00F10C34">
        <w:t>”</w:t>
      </w:r>
    </w:p>
    <w:p w14:paraId="3A36588E" w14:textId="77777777" w:rsidR="00F01393" w:rsidRPr="00F10C34" w:rsidRDefault="00F01393" w:rsidP="00F01393"/>
    <w:p w14:paraId="51F01048" w14:textId="77777777" w:rsidR="00F01393" w:rsidRPr="00F10C34" w:rsidRDefault="00F01393" w:rsidP="00F01393">
      <w:pPr>
        <w:keepNext/>
      </w:pPr>
      <w:r w:rsidRPr="00F10C34">
        <w:tab/>
        <w:t xml:space="preserve">The letter &lt;z&gt; spells </w:t>
      </w:r>
      <w:r w:rsidRPr="00F10C34">
        <w:rPr>
          <w:i/>
        </w:rPr>
        <w:t>z</w:t>
      </w:r>
      <w:r w:rsidRPr="00F10C34">
        <w:t xml:space="preserve"> also before and after a consonant; in final and between vowels it is relatively rare (except in arameograms) and almost only in compounds, e.g.: </w:t>
      </w:r>
    </w:p>
    <w:p w14:paraId="01AD8C0D" w14:textId="77777777" w:rsidR="00F01393" w:rsidRPr="00F10C34" w:rsidRDefault="00F01393" w:rsidP="00F01393"/>
    <w:p w14:paraId="79E285CB"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0A485E">
        <w:rPr>
          <w:sz w:val="24"/>
        </w:rPr>
        <w:tab/>
      </w:r>
      <w:r w:rsidRPr="000A485E">
        <w:rPr>
          <w:rFonts w:ascii="Pahlavi" w:hAnsi="Pahlavi"/>
          <w:sz w:val="24"/>
        </w:rPr>
        <w:t>zA</w:t>
      </w:r>
      <w:r w:rsidRPr="00F10C34">
        <w:tab/>
        <w:t xml:space="preserve">&lt;’z&gt; </w:t>
      </w:r>
      <w:r w:rsidRPr="00F10C34">
        <w:rPr>
          <w:i/>
        </w:rPr>
        <w:t>az</w:t>
      </w:r>
      <w:r w:rsidRPr="00F10C34">
        <w:t xml:space="preserve"> “goat” (rare word from Avestan </w:t>
      </w:r>
      <w:r w:rsidRPr="00F10C34">
        <w:rPr>
          <w:i/>
        </w:rPr>
        <w:t>aza</w:t>
      </w:r>
      <w:r w:rsidRPr="00F10C34">
        <w:t>)</w:t>
      </w:r>
    </w:p>
    <w:p w14:paraId="0233A9FF"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0A485E">
        <w:rPr>
          <w:rFonts w:ascii="Pahlavi" w:hAnsi="Pahlavi"/>
          <w:sz w:val="24"/>
        </w:rPr>
        <w:t>ï</w:t>
      </w:r>
      <w:r>
        <w:rPr>
          <w:rFonts w:ascii="Pahlavi" w:hAnsi="Pahlavi"/>
          <w:sz w:val="24"/>
        </w:rPr>
        <w:t>&lt;</w:t>
      </w:r>
      <w:r w:rsidRPr="000A485E">
        <w:rPr>
          <w:rFonts w:ascii="Pahlavi" w:hAnsi="Pahlavi"/>
          <w:sz w:val="24"/>
        </w:rPr>
        <w:t>ΩA</w:t>
      </w:r>
      <w:r w:rsidRPr="000A485E">
        <w:rPr>
          <w:sz w:val="24"/>
        </w:rPr>
        <w:t xml:space="preserve"> , </w:t>
      </w:r>
      <w:r w:rsidRPr="000A485E">
        <w:rPr>
          <w:rFonts w:ascii="Pahlavi" w:hAnsi="Pahlavi"/>
          <w:sz w:val="24"/>
        </w:rPr>
        <w:t>g</w:t>
      </w:r>
      <w:r>
        <w:rPr>
          <w:rFonts w:ascii="Pahlavi" w:hAnsi="Pahlavi"/>
          <w:sz w:val="24"/>
        </w:rPr>
        <w:t>&lt;</w:t>
      </w:r>
      <w:r w:rsidRPr="000A485E">
        <w:rPr>
          <w:rFonts w:ascii="Pahlavi" w:hAnsi="Pahlavi"/>
          <w:sz w:val="24"/>
        </w:rPr>
        <w:t>zA</w:t>
      </w:r>
      <w:r w:rsidRPr="00F10C34">
        <w:tab/>
        <w:t xml:space="preserve">&lt;’zg&gt; </w:t>
      </w:r>
      <w:r w:rsidRPr="00F10C34">
        <w:rPr>
          <w:i/>
        </w:rPr>
        <w:t>azg</w:t>
      </w:r>
      <w:r w:rsidRPr="00F10C34">
        <w:t xml:space="preserve"> “branch”</w:t>
      </w:r>
    </w:p>
    <w:p w14:paraId="130D5F9A"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0A485E">
        <w:rPr>
          <w:sz w:val="24"/>
        </w:rPr>
        <w:tab/>
      </w:r>
      <w:r w:rsidRPr="000A485E">
        <w:rPr>
          <w:rFonts w:ascii="Pahlavi" w:hAnsi="Pahlavi"/>
          <w:sz w:val="24"/>
        </w:rPr>
        <w:t>ï</w:t>
      </w:r>
      <w:r>
        <w:rPr>
          <w:rFonts w:ascii="Pahlavi" w:hAnsi="Pahlavi"/>
          <w:sz w:val="24"/>
        </w:rPr>
        <w:t>&gt;</w:t>
      </w:r>
      <w:r w:rsidRPr="000A485E">
        <w:rPr>
          <w:rFonts w:ascii="Pahlavi" w:hAnsi="Pahlavi"/>
          <w:sz w:val="24"/>
        </w:rPr>
        <w:t>Ω</w:t>
      </w:r>
      <w:r>
        <w:rPr>
          <w:rFonts w:ascii="Pahlavi" w:hAnsi="Pahlavi"/>
          <w:sz w:val="24"/>
        </w:rPr>
        <w:t>M</w:t>
      </w:r>
      <w:r>
        <w:rPr>
          <w:sz w:val="24"/>
        </w:rPr>
        <w:t xml:space="preserve"> </w:t>
      </w:r>
      <w:r w:rsidRPr="000A485E">
        <w:rPr>
          <w:sz w:val="24"/>
        </w:rPr>
        <w:t xml:space="preserve">, </w:t>
      </w:r>
      <w:r w:rsidRPr="000A485E">
        <w:rPr>
          <w:rFonts w:ascii="Pahlavi" w:hAnsi="Pahlavi"/>
          <w:sz w:val="24"/>
        </w:rPr>
        <w:t>g</w:t>
      </w:r>
      <w:r>
        <w:rPr>
          <w:rFonts w:ascii="Pahlavi" w:hAnsi="Pahlavi"/>
          <w:sz w:val="24"/>
        </w:rPr>
        <w:t>&gt;</w:t>
      </w:r>
      <w:r w:rsidRPr="000A485E">
        <w:rPr>
          <w:rFonts w:ascii="Pahlavi" w:hAnsi="Pahlavi"/>
          <w:sz w:val="24"/>
        </w:rPr>
        <w:t>zM</w:t>
      </w:r>
      <w:r w:rsidRPr="00F10C34">
        <w:rPr>
          <w:rFonts w:ascii="Pahlavi" w:hAnsi="Pahlavi"/>
          <w:sz w:val="24"/>
        </w:rPr>
        <w:tab/>
      </w:r>
      <w:r w:rsidRPr="00F10C34">
        <w:t xml:space="preserve">&lt;mzd&gt; </w:t>
      </w:r>
      <w:r w:rsidRPr="00F10C34">
        <w:rPr>
          <w:i/>
        </w:rPr>
        <w:t>mizd</w:t>
      </w:r>
      <w:r w:rsidRPr="00F10C34">
        <w:t xml:space="preserve"> “fee, reward”</w:t>
      </w:r>
    </w:p>
    <w:p w14:paraId="031940C3"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0A485E">
        <w:rPr>
          <w:rFonts w:ascii="Pahlavi" w:hAnsi="Pahlavi"/>
          <w:sz w:val="24"/>
        </w:rPr>
        <w:t>tda¸cÅ</w:t>
      </w:r>
      <w:r w:rsidRPr="00F10C34">
        <w:tab/>
        <w:t>&lt;’p̄</w:t>
      </w:r>
      <w:r>
        <w:t>z</w:t>
      </w:r>
      <w:r w:rsidRPr="00F10C34">
        <w:t xml:space="preserve">’yt&gt; </w:t>
      </w:r>
      <w:r w:rsidRPr="00F10C34">
        <w:rPr>
          <w:i/>
        </w:rPr>
        <w:t>abzāyēd</w:t>
      </w:r>
      <w:r w:rsidRPr="00F10C34">
        <w:t xml:space="preserve"> “it increases”</w:t>
      </w:r>
    </w:p>
    <w:p w14:paraId="7AD62A97" w14:textId="77777777" w:rsidR="00F01393" w:rsidRPr="00F10C34" w:rsidRDefault="00F01393" w:rsidP="00F01393">
      <w:pPr>
        <w:tabs>
          <w:tab w:val="clear" w:pos="180"/>
          <w:tab w:val="right" w:pos="1260"/>
          <w:tab w:val="left" w:pos="1440"/>
          <w:tab w:val="right" w:pos="5400"/>
          <w:tab w:val="left" w:pos="5580"/>
          <w:tab w:val="right" w:pos="6480"/>
          <w:tab w:val="left" w:pos="6660"/>
        </w:tabs>
        <w:rPr>
          <w:i/>
        </w:rPr>
      </w:pPr>
      <w:r w:rsidRPr="00F10C34">
        <w:tab/>
      </w:r>
      <w:r w:rsidRPr="000A485E">
        <w:rPr>
          <w:rFonts w:ascii="Pahlavi" w:hAnsi="Pahlavi"/>
          <w:sz w:val="24"/>
        </w:rPr>
        <w:t>WwaÂlzA</w:t>
      </w:r>
      <w:r w:rsidRPr="00F10C34">
        <w:tab/>
        <w:t xml:space="preserve">&lt;’zlm’n'&gt; </w:t>
      </w:r>
      <w:r w:rsidRPr="00F10C34">
        <w:rPr>
          <w:i/>
        </w:rPr>
        <w:t>a-zarmān</w:t>
      </w:r>
      <w:r w:rsidRPr="00F10C34">
        <w:t xml:space="preserve"> “unaging” &lt; </w:t>
      </w:r>
      <w:r w:rsidRPr="000A485E">
        <w:rPr>
          <w:rFonts w:ascii="Pahlavi" w:hAnsi="Pahlavi"/>
          <w:sz w:val="24"/>
        </w:rPr>
        <w:t>WwaÂlZ</w:t>
      </w:r>
      <w:r w:rsidRPr="00F10C34">
        <w:tab/>
        <w:t xml:space="preserve"> &lt;zlm’n'&gt; </w:t>
      </w:r>
      <w:r w:rsidRPr="00F10C34">
        <w:rPr>
          <w:i/>
        </w:rPr>
        <w:t>zarmān</w:t>
      </w:r>
      <w:r w:rsidRPr="00F10C34">
        <w:t xml:space="preserve"> “old age”</w:t>
      </w:r>
    </w:p>
    <w:p w14:paraId="052CD414" w14:textId="77777777" w:rsidR="00F01393" w:rsidRPr="00F10C34" w:rsidRDefault="00F01393" w:rsidP="00F01393"/>
    <w:p w14:paraId="23D0B8FE" w14:textId="77777777" w:rsidR="00F01393" w:rsidRPr="00F10C34" w:rsidRDefault="00F01393" w:rsidP="00F01393"/>
    <w:p w14:paraId="1955A4D1" w14:textId="77777777" w:rsidR="00F01393" w:rsidRPr="00F10C34" w:rsidRDefault="00F01393" w:rsidP="00F01393">
      <w:pPr>
        <w:pStyle w:val="Heading2"/>
      </w:pPr>
      <w:bookmarkStart w:id="40" w:name="_Toc52717461"/>
      <w:bookmarkStart w:id="41" w:name="_Toc313441228"/>
      <w:r w:rsidRPr="00F10C34">
        <w:t>Grammar 2</w:t>
      </w:r>
      <w:bookmarkEnd w:id="40"/>
      <w:bookmarkEnd w:id="41"/>
    </w:p>
    <w:p w14:paraId="05A0B6C7" w14:textId="77777777" w:rsidR="00F01393" w:rsidRPr="00F10C34" w:rsidRDefault="00F01393" w:rsidP="00F01393"/>
    <w:p w14:paraId="0190A366" w14:textId="77777777" w:rsidR="00F01393" w:rsidRPr="00F10C34" w:rsidRDefault="00F01393" w:rsidP="00F01393">
      <w:pPr>
        <w:pStyle w:val="Heading3"/>
      </w:pPr>
      <w:bookmarkStart w:id="42" w:name="_Toc52717462"/>
      <w:bookmarkStart w:id="43" w:name="_Toc313441229"/>
      <w:r w:rsidRPr="00F10C34">
        <w:t xml:space="preserve">The use of </w:t>
      </w:r>
      <w:r w:rsidRPr="00F10C34">
        <w:rPr>
          <w:i/>
        </w:rPr>
        <w:t>-ēw</w:t>
      </w:r>
      <w:r w:rsidRPr="00F10C34">
        <w:t xml:space="preserve"> “one” to specify</w:t>
      </w:r>
      <w:bookmarkEnd w:id="42"/>
      <w:bookmarkEnd w:id="43"/>
    </w:p>
    <w:p w14:paraId="24D92EE3" w14:textId="77777777" w:rsidR="00F01393" w:rsidRPr="00F10C34" w:rsidRDefault="00F01393" w:rsidP="00F01393">
      <w:r w:rsidRPr="00F10C34">
        <w:tab/>
        <w:t xml:space="preserve">There is no indefinite article in Pahlavi, but the numeral  </w:t>
      </w:r>
      <w:r w:rsidRPr="00F10C34">
        <w:rPr>
          <w:rFonts w:ascii="Pahlavi" w:hAnsi="Pahlavi"/>
          <w:sz w:val="28"/>
        </w:rPr>
        <w:t>!</w:t>
      </w:r>
      <w:r w:rsidRPr="00F10C34">
        <w:t xml:space="preserve">- &lt;-1&gt; </w:t>
      </w:r>
      <w:r w:rsidRPr="00F10C34">
        <w:rPr>
          <w:i/>
        </w:rPr>
        <w:t>-ēw</w:t>
      </w:r>
      <w:r w:rsidRPr="00F10C34">
        <w:t xml:space="preserve"> “one” can be added to a noun to signify “one particular, a certain” and similar. Sometimes it comes close in function to the English indefinite article, but one should not make it a habit to translate every English indefinite article by Pahlavi </w:t>
      </w:r>
      <w:r w:rsidRPr="00F10C34">
        <w:rPr>
          <w:i/>
        </w:rPr>
        <w:t>-ēw</w:t>
      </w:r>
      <w:r w:rsidRPr="00F10C34">
        <w:t>! E.g.:</w:t>
      </w:r>
    </w:p>
    <w:p w14:paraId="3AE88219" w14:textId="77777777" w:rsidR="00F01393" w:rsidRPr="00F10C34" w:rsidRDefault="00F01393" w:rsidP="00F01393"/>
    <w:p w14:paraId="04D3D0F0" w14:textId="77777777" w:rsidR="00F01393" w:rsidRPr="00F10C34" w:rsidRDefault="00F01393" w:rsidP="00F01393">
      <w:pPr>
        <w:tabs>
          <w:tab w:val="right" w:pos="1620"/>
          <w:tab w:val="left" w:pos="1800"/>
          <w:tab w:val="left" w:pos="3780"/>
          <w:tab w:val="right" w:pos="6120"/>
          <w:tab w:val="left" w:pos="6300"/>
        </w:tabs>
      </w:pPr>
      <w:r w:rsidRPr="00F10C34">
        <w:rPr>
          <w:i/>
        </w:rPr>
        <w:tab/>
        <w:t>rōd-ēw</w:t>
      </w:r>
      <w:r w:rsidRPr="00F10C34">
        <w:t xml:space="preserve"> </w:t>
      </w:r>
      <w:r>
        <w:tab/>
      </w:r>
      <w:r w:rsidRPr="00BA5AC0">
        <w:rPr>
          <w:rFonts w:ascii="Pahlavi" w:hAnsi="Pahlavi"/>
          <w:sz w:val="24"/>
        </w:rPr>
        <w:t>!</w:t>
      </w:r>
      <w:r w:rsidRPr="00F10C34">
        <w:rPr>
          <w:rFonts w:ascii="Pahlavi" w:hAnsi="Pahlavi"/>
          <w:sz w:val="22"/>
        </w:rPr>
        <w:t>WTwL</w:t>
      </w:r>
      <w:r>
        <w:tab/>
      </w:r>
      <w:r w:rsidRPr="00F10C34">
        <w:t>“a (certain) river”</w:t>
      </w:r>
      <w:r w:rsidRPr="00F10C34">
        <w:tab/>
      </w:r>
      <w:r w:rsidRPr="00F10C34">
        <w:rPr>
          <w:i/>
        </w:rPr>
        <w:t>gyāg-ēw būd</w:t>
      </w:r>
      <w:r>
        <w:t xml:space="preserve"> </w:t>
      </w:r>
      <w:r>
        <w:tab/>
      </w:r>
      <w:r w:rsidRPr="00F10C34">
        <w:t xml:space="preserve"> </w:t>
      </w:r>
      <w:r w:rsidRPr="0059354A">
        <w:rPr>
          <w:rFonts w:ascii="Pahlavi" w:hAnsi="Pahlavi"/>
          <w:sz w:val="22"/>
          <w:szCs w:val="22"/>
        </w:rPr>
        <w:t>WTWB</w:t>
      </w:r>
      <w:r w:rsidRPr="00665579">
        <w:t xml:space="preserve"> </w:t>
      </w:r>
      <w:r w:rsidRPr="0059354A">
        <w:rPr>
          <w:sz w:val="22"/>
          <w:szCs w:val="22"/>
        </w:rPr>
        <w:t xml:space="preserve"> </w:t>
      </w:r>
      <w:r w:rsidRPr="0059354A">
        <w:rPr>
          <w:rFonts w:ascii="Pahlavi" w:hAnsi="Pahlavi"/>
          <w:sz w:val="22"/>
          <w:szCs w:val="22"/>
        </w:rPr>
        <w:t>!WkAwïD</w:t>
      </w:r>
      <w:r>
        <w:tab/>
      </w:r>
      <w:r w:rsidRPr="00F10C34">
        <w:t>“there was a (special) place (where)”</w:t>
      </w:r>
    </w:p>
    <w:p w14:paraId="4D034CDF" w14:textId="77777777" w:rsidR="00F01393" w:rsidRPr="00F10C34" w:rsidRDefault="00F01393" w:rsidP="00F01393">
      <w:pPr>
        <w:tabs>
          <w:tab w:val="right" w:pos="1620"/>
          <w:tab w:val="left" w:pos="1800"/>
          <w:tab w:val="left" w:pos="3780"/>
          <w:tab w:val="right" w:pos="6120"/>
          <w:tab w:val="left" w:pos="6300"/>
        </w:tabs>
      </w:pPr>
      <w:r w:rsidRPr="00F10C34">
        <w:tab/>
      </w:r>
      <w:r w:rsidRPr="00F10C34">
        <w:rPr>
          <w:i/>
        </w:rPr>
        <w:t>kanīzag-ēw</w:t>
      </w:r>
      <w:r w:rsidRPr="00F10C34">
        <w:t xml:space="preserve"> </w:t>
      </w:r>
      <w:r>
        <w:tab/>
      </w:r>
      <w:r w:rsidRPr="00BA5AC0">
        <w:rPr>
          <w:rFonts w:ascii="Pahlavi" w:hAnsi="Pahlavi"/>
          <w:sz w:val="24"/>
        </w:rPr>
        <w:t>!</w:t>
      </w:r>
      <w:r w:rsidRPr="00BA5AC0">
        <w:rPr>
          <w:rFonts w:ascii="Pahlavi" w:hAnsi="Pahlavi"/>
          <w:sz w:val="22"/>
        </w:rPr>
        <w:t>W</w:t>
      </w:r>
      <w:r>
        <w:rPr>
          <w:rFonts w:ascii="Pahlavi" w:hAnsi="Pahlavi"/>
          <w:sz w:val="22"/>
        </w:rPr>
        <w:t>KcD</w:t>
      </w:r>
      <w:r w:rsidRPr="00BA5AC0">
        <w:rPr>
          <w:rFonts w:ascii="Pahlavi" w:hAnsi="Pahlavi"/>
          <w:sz w:val="22"/>
        </w:rPr>
        <w:t>WK</w:t>
      </w:r>
      <w:r>
        <w:tab/>
      </w:r>
      <w:r w:rsidRPr="00F10C34">
        <w:t>“a (certain) girl”</w:t>
      </w:r>
      <w:r w:rsidRPr="00F10C34">
        <w:tab/>
      </w:r>
      <w:r w:rsidRPr="00F10C34">
        <w:rPr>
          <w:i/>
        </w:rPr>
        <w:t>čiyōn mard-ēw</w:t>
      </w:r>
      <w:r>
        <w:rPr>
          <w:i/>
        </w:rPr>
        <w:t xml:space="preserve"> ī</w:t>
      </w:r>
      <w:r>
        <w:t xml:space="preserve"> </w:t>
      </w:r>
      <w:r>
        <w:tab/>
      </w:r>
      <w:r w:rsidRPr="00F10C34">
        <w:t xml:space="preserve"> </w:t>
      </w:r>
      <w:r>
        <w:rPr>
          <w:rFonts w:ascii="Pahlavi" w:hAnsi="Pahlavi"/>
          <w:sz w:val="22"/>
          <w:szCs w:val="22"/>
        </w:rPr>
        <w:t>Y</w:t>
      </w:r>
      <w:r>
        <w:t xml:space="preserve"> </w:t>
      </w:r>
      <w:r w:rsidRPr="0059354A">
        <w:rPr>
          <w:rFonts w:ascii="Pahlavi" w:hAnsi="Pahlavi"/>
          <w:sz w:val="22"/>
        </w:rPr>
        <w:t>1AWvY WwSC</w:t>
      </w:r>
      <w:r>
        <w:tab/>
        <w:t>“like a man who</w:t>
      </w:r>
      <w:r w:rsidRPr="00F10C34">
        <w:t>”</w:t>
      </w:r>
    </w:p>
    <w:p w14:paraId="12A8DE02" w14:textId="77777777" w:rsidR="00F01393" w:rsidRPr="00F10C34" w:rsidRDefault="00F01393" w:rsidP="00F01393"/>
    <w:p w14:paraId="7359A1C7" w14:textId="77777777" w:rsidR="00F01393" w:rsidRPr="00F10C34" w:rsidRDefault="00F01393" w:rsidP="00F01393"/>
    <w:p w14:paraId="50A05231" w14:textId="77777777" w:rsidR="00F01393" w:rsidRPr="00F10C34" w:rsidRDefault="00F01393" w:rsidP="00F01393">
      <w:pPr>
        <w:pStyle w:val="Heading3"/>
      </w:pPr>
      <w:bookmarkStart w:id="44" w:name="_Toc52717463"/>
      <w:bookmarkStart w:id="45" w:name="_Toc313441230"/>
      <w:r w:rsidRPr="00F10C34">
        <w:t>Singular and plural</w:t>
      </w:r>
      <w:bookmarkEnd w:id="44"/>
      <w:bookmarkEnd w:id="45"/>
    </w:p>
    <w:p w14:paraId="317E083B" w14:textId="77777777" w:rsidR="00F01393" w:rsidRPr="00F10C34" w:rsidRDefault="00F01393" w:rsidP="00F01393">
      <w:r w:rsidRPr="00F10C34">
        <w:tab/>
        <w:t xml:space="preserve">Normally, the verb agrees with the subject in number. </w:t>
      </w:r>
    </w:p>
    <w:p w14:paraId="4B0E7E86" w14:textId="77777777" w:rsidR="00F01393" w:rsidRPr="00F10C34" w:rsidRDefault="00F01393" w:rsidP="00F01393">
      <w:r w:rsidRPr="00F10C34">
        <w:tab/>
        <w:t>When plurality is not emphasized, but rather species, the singular is normally used, e.g.:</w:t>
      </w:r>
    </w:p>
    <w:p w14:paraId="0618B246" w14:textId="77777777" w:rsidR="00F01393" w:rsidRPr="00F10C34" w:rsidRDefault="00F01393" w:rsidP="00F01393"/>
    <w:p w14:paraId="7C7BE7DD" w14:textId="77777777" w:rsidR="00273ED2" w:rsidRDefault="00F01393" w:rsidP="00273ED2">
      <w:pPr>
        <w:pStyle w:val="text"/>
      </w:pPr>
      <w:r w:rsidRPr="00F10C34">
        <w:rPr>
          <w:i/>
        </w:rPr>
        <w:t>pad āsmān stārag ud axtar ud abāxtar ast</w:t>
      </w:r>
      <w:r w:rsidRPr="00F10C34">
        <w:t xml:space="preserve"> </w:t>
      </w:r>
    </w:p>
    <w:p w14:paraId="387B1195" w14:textId="77777777" w:rsidR="00F01393" w:rsidRPr="00F10C34" w:rsidRDefault="00273ED2" w:rsidP="00273ED2">
      <w:pPr>
        <w:pStyle w:val="text"/>
      </w:pPr>
      <w:r>
        <w:tab/>
      </w:r>
      <w:r w:rsidR="00F01393" w:rsidRPr="00F10C34">
        <w:t xml:space="preserve">“there are </w:t>
      </w:r>
      <w:r w:rsidR="00F01393">
        <w:t>[</w:t>
      </w:r>
      <w:r w:rsidR="00F01393">
        <w:rPr>
          <w:i/>
        </w:rPr>
        <w:t>ast</w:t>
      </w:r>
      <w:r w:rsidR="00F01393">
        <w:t xml:space="preserve">: see below] </w:t>
      </w:r>
      <w:r w:rsidR="00F01393" w:rsidRPr="00F10C34">
        <w:t xml:space="preserve">stars, constellations, and planets in the sky” (not </w:t>
      </w:r>
      <w:r w:rsidR="00F01393" w:rsidRPr="00F10C34">
        <w:rPr>
          <w:i/>
        </w:rPr>
        <w:t>hēnd</w:t>
      </w:r>
      <w:r w:rsidR="00F01393" w:rsidRPr="00F10C34">
        <w:t>)</w:t>
      </w:r>
    </w:p>
    <w:p w14:paraId="645E4430" w14:textId="77777777" w:rsidR="00F01393" w:rsidRPr="00F10C34" w:rsidRDefault="00F01393" w:rsidP="00F01393"/>
    <w:p w14:paraId="0F6AD515" w14:textId="77777777" w:rsidR="00F01393" w:rsidRPr="00F10C34" w:rsidRDefault="00F01393" w:rsidP="00F01393">
      <w:r w:rsidRPr="00F10C34">
        <w:t>When two or more 3rd plural past tense forms follow, the plural may be indicated on the last only, e.g.:</w:t>
      </w:r>
    </w:p>
    <w:p w14:paraId="107D52D6" w14:textId="77777777" w:rsidR="00F01393" w:rsidRPr="00F10C34" w:rsidRDefault="00F01393" w:rsidP="00F01393"/>
    <w:p w14:paraId="32DF84CE" w14:textId="77777777" w:rsidR="00273ED2" w:rsidRDefault="00F01393" w:rsidP="00273ED2">
      <w:pPr>
        <w:pStyle w:val="text"/>
        <w:rPr>
          <w:i/>
        </w:rPr>
      </w:pPr>
      <w:r w:rsidRPr="00F10C34">
        <w:rPr>
          <w:i/>
        </w:rPr>
        <w:t xml:space="preserve">pad kerbag kerdan tuxšāg </w:t>
      </w:r>
      <w:r w:rsidRPr="00D64484">
        <w:rPr>
          <w:i/>
          <w:u w:val="single"/>
        </w:rPr>
        <w:t>būd</w:t>
      </w:r>
      <w:r>
        <w:rPr>
          <w:i/>
        </w:rPr>
        <w:t xml:space="preserve"> </w:t>
      </w:r>
    </w:p>
    <w:p w14:paraId="43F69AFE" w14:textId="77777777" w:rsidR="00273ED2" w:rsidRDefault="00F01393" w:rsidP="00273ED2">
      <w:pPr>
        <w:pStyle w:val="text"/>
      </w:pPr>
      <w:r w:rsidRPr="00F10C34">
        <w:rPr>
          <w:i/>
        </w:rPr>
        <w:t xml:space="preserve">ud az wināh pahrēxtār </w:t>
      </w:r>
      <w:r w:rsidRPr="00D64484">
        <w:rPr>
          <w:i/>
          <w:u w:val="single"/>
        </w:rPr>
        <w:t>būd hēnd</w:t>
      </w:r>
      <w:r w:rsidRPr="00F10C34">
        <w:t xml:space="preserve"> </w:t>
      </w:r>
    </w:p>
    <w:p w14:paraId="66A4D90A" w14:textId="77777777" w:rsidR="00273ED2" w:rsidRDefault="00273ED2" w:rsidP="00273ED2">
      <w:pPr>
        <w:pStyle w:val="text"/>
      </w:pPr>
      <w:r>
        <w:tab/>
      </w:r>
      <w:r w:rsidR="00F01393" w:rsidRPr="00F10C34">
        <w:t>“they were</w:t>
      </w:r>
      <w:r w:rsidR="00F01393">
        <w:t xml:space="preserve"> (</w:t>
      </w:r>
      <w:r w:rsidR="00F01393">
        <w:rPr>
          <w:i/>
        </w:rPr>
        <w:t>būd</w:t>
      </w:r>
      <w:r w:rsidR="00F01393">
        <w:t>)</w:t>
      </w:r>
      <w:r w:rsidR="00F01393" w:rsidRPr="00F10C34">
        <w:t xml:space="preserve"> diligent (</w:t>
      </w:r>
      <w:r w:rsidR="00F01393" w:rsidRPr="00F10C34">
        <w:rPr>
          <w:i/>
        </w:rPr>
        <w:t>tuxšāg</w:t>
      </w:r>
      <w:r w:rsidR="00F01393" w:rsidRPr="00F10C34">
        <w:t>) in performing (</w:t>
      </w:r>
      <w:r w:rsidR="00F01393" w:rsidRPr="00F10C34">
        <w:rPr>
          <w:i/>
        </w:rPr>
        <w:t>kerdan</w:t>
      </w:r>
      <w:r w:rsidR="00F01393" w:rsidRPr="00F10C34">
        <w:t xml:space="preserve"> [infinitive]) good deeds </w:t>
      </w:r>
    </w:p>
    <w:p w14:paraId="5D273B82" w14:textId="77777777" w:rsidR="00F01393" w:rsidRPr="00F10C34" w:rsidRDefault="00273ED2" w:rsidP="00273ED2">
      <w:pPr>
        <w:pStyle w:val="text"/>
      </w:pPr>
      <w:r>
        <w:tab/>
      </w:r>
      <w:r w:rsidR="00F01393" w:rsidRPr="00F10C34">
        <w:t>and kept away (</w:t>
      </w:r>
      <w:r w:rsidR="00F01393" w:rsidRPr="00F10C34">
        <w:rPr>
          <w:i/>
        </w:rPr>
        <w:t>pahrēxtār būd hēnd</w:t>
      </w:r>
      <w:r w:rsidR="00F01393" w:rsidRPr="00F10C34">
        <w:t>) from sin (</w:t>
      </w:r>
      <w:r w:rsidR="00F01393" w:rsidRPr="00F10C34">
        <w:rPr>
          <w:i/>
        </w:rPr>
        <w:t>az</w:t>
      </w:r>
      <w:r w:rsidR="00F01393" w:rsidRPr="00F10C34">
        <w:t xml:space="preserve"> </w:t>
      </w:r>
      <w:r w:rsidR="00F01393" w:rsidRPr="00F10C34">
        <w:rPr>
          <w:i/>
        </w:rPr>
        <w:t>wināh</w:t>
      </w:r>
      <w:r w:rsidR="00F01393" w:rsidRPr="00F10C34">
        <w:t>)”</w:t>
      </w:r>
    </w:p>
    <w:p w14:paraId="4522D320" w14:textId="77777777" w:rsidR="00F01393" w:rsidRPr="00F10C34" w:rsidRDefault="00F01393" w:rsidP="00F01393"/>
    <w:p w14:paraId="640A57DA" w14:textId="77777777" w:rsidR="00F01393" w:rsidRPr="00F10C34" w:rsidRDefault="00F01393" w:rsidP="00F01393">
      <w:r w:rsidRPr="00F10C34">
        <w:t xml:space="preserve">The noun </w:t>
      </w:r>
      <w:r w:rsidRPr="00F10C34">
        <w:rPr>
          <w:i/>
        </w:rPr>
        <w:t>mardōm</w:t>
      </w:r>
      <w:r w:rsidRPr="00F10C34">
        <w:t xml:space="preserve"> “people, humans” is always plural: </w:t>
      </w:r>
    </w:p>
    <w:p w14:paraId="7BD92F3E" w14:textId="77777777" w:rsidR="00F01393" w:rsidRPr="00F10C34" w:rsidRDefault="00F01393" w:rsidP="00F01393"/>
    <w:p w14:paraId="55F650B0" w14:textId="77777777" w:rsidR="00273ED2" w:rsidRDefault="00F01393" w:rsidP="00F01393">
      <w:pPr>
        <w:pStyle w:val="text"/>
      </w:pPr>
      <w:r w:rsidRPr="00F10C34">
        <w:rPr>
          <w:i/>
        </w:rPr>
        <w:t>ēn mardōm kadām hēnd</w:t>
      </w:r>
      <w:r w:rsidRPr="00F10C34">
        <w:t xml:space="preserve"> </w:t>
      </w:r>
    </w:p>
    <w:p w14:paraId="658250D1" w14:textId="77777777" w:rsidR="00F01393" w:rsidRPr="00F10C34" w:rsidRDefault="00273ED2" w:rsidP="00F01393">
      <w:pPr>
        <w:pStyle w:val="text"/>
      </w:pPr>
      <w:r>
        <w:tab/>
      </w:r>
      <w:r w:rsidR="00F01393" w:rsidRPr="00F10C34">
        <w:t>“which (= who) are these people?”</w:t>
      </w:r>
    </w:p>
    <w:p w14:paraId="53635CCF" w14:textId="77777777" w:rsidR="00F01393" w:rsidRPr="00F10C34" w:rsidRDefault="00F01393" w:rsidP="00F01393"/>
    <w:p w14:paraId="25EC46D8" w14:textId="77777777" w:rsidR="00F01393" w:rsidRPr="00F10C34" w:rsidRDefault="00F01393" w:rsidP="00F01393">
      <w:pPr>
        <w:pStyle w:val="Heading4"/>
      </w:pPr>
      <w:r>
        <w:br w:type="page"/>
      </w:r>
      <w:bookmarkStart w:id="46" w:name="_Toc313441231"/>
      <w:r w:rsidRPr="00F10C34">
        <w:lastRenderedPageBreak/>
        <w:t xml:space="preserve">The plural ending </w:t>
      </w:r>
      <w:r w:rsidRPr="00F10C34">
        <w:rPr>
          <w:i/>
        </w:rPr>
        <w:t>-ān</w:t>
      </w:r>
      <w:r w:rsidRPr="00F10C34">
        <w:t xml:space="preserve"> with plural nouns governed by prepositions.</w:t>
      </w:r>
      <w:bookmarkEnd w:id="46"/>
    </w:p>
    <w:p w14:paraId="7466978B" w14:textId="77777777" w:rsidR="00F01393" w:rsidRPr="00F10C34" w:rsidRDefault="00F01393" w:rsidP="00F01393">
      <w:r w:rsidRPr="00F10C34">
        <w:tab/>
        <w:t xml:space="preserve">The plural ending </w:t>
      </w:r>
      <w:r w:rsidRPr="00F10C34">
        <w:rPr>
          <w:i/>
        </w:rPr>
        <w:t>-ān</w:t>
      </w:r>
      <w:r w:rsidRPr="00F10C34">
        <w:t xml:space="preserve"> is used</w:t>
      </w:r>
      <w:r>
        <w:t xml:space="preserve"> </w:t>
      </w:r>
      <w:r w:rsidRPr="00F10C34">
        <w:t>when nouns are governed by prepositions (postpositions), e.g.:</w:t>
      </w:r>
    </w:p>
    <w:p w14:paraId="1ED0AFDA" w14:textId="77777777" w:rsidR="00F01393" w:rsidRPr="00F10C34" w:rsidRDefault="00F01393" w:rsidP="00F01393"/>
    <w:p w14:paraId="46F6F784" w14:textId="77777777" w:rsidR="00273ED2" w:rsidRDefault="00F01393" w:rsidP="00F01393">
      <w:pPr>
        <w:pStyle w:val="text"/>
      </w:pPr>
      <w:r w:rsidRPr="00F10C34">
        <w:rPr>
          <w:i/>
        </w:rPr>
        <w:t>ēn kanīg ō abārīgān kanīgān nē homānāg</w:t>
      </w:r>
      <w:r w:rsidRPr="00F10C34">
        <w:t xml:space="preserve"> </w:t>
      </w:r>
    </w:p>
    <w:p w14:paraId="0B825B13" w14:textId="77777777" w:rsidR="00F01393" w:rsidRDefault="00273ED2" w:rsidP="00F01393">
      <w:pPr>
        <w:pStyle w:val="text"/>
      </w:pPr>
      <w:r>
        <w:tab/>
      </w:r>
      <w:r w:rsidR="00F01393" w:rsidRPr="00F10C34">
        <w:t>“this young woman is not like (other) young women”</w:t>
      </w:r>
    </w:p>
    <w:p w14:paraId="22EC8C65" w14:textId="77777777" w:rsidR="00781915" w:rsidRPr="00F10C34" w:rsidRDefault="00781915" w:rsidP="00F01393">
      <w:pPr>
        <w:pStyle w:val="text"/>
      </w:pPr>
    </w:p>
    <w:p w14:paraId="67D2C3C6" w14:textId="77777777" w:rsidR="00273ED2" w:rsidRDefault="00F01393" w:rsidP="00F01393">
      <w:pPr>
        <w:pStyle w:val="text"/>
      </w:pPr>
      <w:r w:rsidRPr="00F10C34">
        <w:rPr>
          <w:i/>
        </w:rPr>
        <w:t>Zarduxšt pad mardōmān rād ud rāst būd</w:t>
      </w:r>
      <w:r w:rsidRPr="00F10C34">
        <w:t xml:space="preserve"> </w:t>
      </w:r>
    </w:p>
    <w:p w14:paraId="1BAD6EE7" w14:textId="77777777" w:rsidR="00F01393" w:rsidRPr="00F10C34" w:rsidRDefault="00273ED2" w:rsidP="00F01393">
      <w:pPr>
        <w:pStyle w:val="text"/>
      </w:pPr>
      <w:r>
        <w:tab/>
      </w:r>
      <w:r w:rsidR="00F01393" w:rsidRPr="00F10C34">
        <w:t>“</w:t>
      </w:r>
      <w:r w:rsidR="00F01393">
        <w:t>Zarduxšt</w:t>
      </w:r>
      <w:r w:rsidR="00F01393" w:rsidRPr="00F10C34">
        <w:t xml:space="preserve"> was generous and straight/truthful to</w:t>
      </w:r>
      <w:r w:rsidR="00043D52">
        <w:t>ward</w:t>
      </w:r>
      <w:r w:rsidR="00F01393" w:rsidRPr="00F10C34">
        <w:t xml:space="preserve"> people”</w:t>
      </w:r>
    </w:p>
    <w:p w14:paraId="678463F0" w14:textId="77777777" w:rsidR="00F01393" w:rsidRPr="00F10C34" w:rsidRDefault="00F01393" w:rsidP="00F01393"/>
    <w:p w14:paraId="5CFAEE17" w14:textId="77777777" w:rsidR="00F01393" w:rsidRPr="00F10C34" w:rsidRDefault="00F01393" w:rsidP="00F01393">
      <w:bookmarkStart w:id="47" w:name="_Toc52717466"/>
      <w:r w:rsidRPr="00F10C34">
        <w:t xml:space="preserve">More examples of the ending </w:t>
      </w:r>
      <w:r w:rsidRPr="00F10C34">
        <w:rPr>
          <w:i/>
        </w:rPr>
        <w:t>-ān</w:t>
      </w:r>
      <w:r w:rsidRPr="00F10C34">
        <w:t xml:space="preserve"> are given below. See also Lesson 11.</w:t>
      </w:r>
    </w:p>
    <w:p w14:paraId="218CC485" w14:textId="77777777" w:rsidR="00F01393" w:rsidRDefault="00F01393" w:rsidP="00F01393">
      <w:pPr>
        <w:pStyle w:val="Heading3"/>
      </w:pPr>
    </w:p>
    <w:p w14:paraId="305BE5D4" w14:textId="77777777" w:rsidR="00F01393" w:rsidRPr="00D14C8A" w:rsidRDefault="00F01393" w:rsidP="00F01393"/>
    <w:p w14:paraId="508CC2BE" w14:textId="77777777" w:rsidR="00F01393" w:rsidRPr="00F10C34" w:rsidRDefault="00F01393" w:rsidP="00F01393">
      <w:pPr>
        <w:pStyle w:val="Heading3"/>
      </w:pPr>
      <w:bookmarkStart w:id="48" w:name="_Toc313441232"/>
      <w:r w:rsidRPr="00F10C34">
        <w:t xml:space="preserve">The adjective/adverb </w:t>
      </w:r>
      <w:r w:rsidRPr="00F10C34">
        <w:rPr>
          <w:i/>
        </w:rPr>
        <w:t>was</w:t>
      </w:r>
      <w:r w:rsidRPr="00F10C34">
        <w:t xml:space="preserve"> “much, many, very”</w:t>
      </w:r>
      <w:bookmarkEnd w:id="47"/>
      <w:bookmarkEnd w:id="48"/>
    </w:p>
    <w:p w14:paraId="4317CCDD" w14:textId="77777777" w:rsidR="00F01393" w:rsidRPr="00F10C34" w:rsidRDefault="00F01393" w:rsidP="00F01393">
      <w:r w:rsidRPr="00F10C34">
        <w:tab/>
        <w:t xml:space="preserve">This adjective is very commonly used to qualify nouns and adjectives, e.g., </w:t>
      </w:r>
    </w:p>
    <w:p w14:paraId="031B0BF6" w14:textId="77777777" w:rsidR="00F01393" w:rsidRPr="00F10C34" w:rsidRDefault="00F01393" w:rsidP="00F01393"/>
    <w:p w14:paraId="3FA68F65" w14:textId="77777777" w:rsidR="00273ED2" w:rsidRDefault="00F01393" w:rsidP="00F01393">
      <w:pPr>
        <w:pStyle w:val="text"/>
      </w:pPr>
      <w:r w:rsidRPr="00F10C34">
        <w:rPr>
          <w:i/>
        </w:rPr>
        <w:t>andar ērān</w:t>
      </w:r>
      <w:r>
        <w:rPr>
          <w:i/>
        </w:rPr>
        <w:t xml:space="preserve"> </w:t>
      </w:r>
      <w:r w:rsidRPr="00F10C34">
        <w:rPr>
          <w:i/>
        </w:rPr>
        <w:t>šahr was mazdēsn būd hēnd</w:t>
      </w:r>
      <w:r w:rsidRPr="00F10C34">
        <w:t xml:space="preserve"> </w:t>
      </w:r>
    </w:p>
    <w:p w14:paraId="73D7E3EB" w14:textId="77777777" w:rsidR="00F01393" w:rsidRDefault="00273ED2" w:rsidP="00F01393">
      <w:pPr>
        <w:pStyle w:val="text"/>
      </w:pPr>
      <w:r>
        <w:tab/>
      </w:r>
      <w:r w:rsidR="00F01393" w:rsidRPr="00F10C34">
        <w:t>“in the land</w:t>
      </w:r>
      <w:r w:rsidR="00F01393">
        <w:t xml:space="preserve"> </w:t>
      </w:r>
      <w:r w:rsidR="00F01393" w:rsidRPr="00F10C34">
        <w:t>of the Iranians</w:t>
      </w:r>
      <w:r w:rsidR="00F01393">
        <w:t xml:space="preserve"> (= Iran)</w:t>
      </w:r>
      <w:r w:rsidR="00F01393" w:rsidRPr="00F10C34">
        <w:t>, there were many Mazdayasnians”</w:t>
      </w:r>
    </w:p>
    <w:p w14:paraId="3C4F9121" w14:textId="77777777" w:rsidR="00781915" w:rsidRPr="00F10C34" w:rsidRDefault="00781915" w:rsidP="00F01393">
      <w:pPr>
        <w:pStyle w:val="text"/>
      </w:pPr>
    </w:p>
    <w:p w14:paraId="537F61E6" w14:textId="77777777" w:rsidR="00273ED2" w:rsidRDefault="00F01393" w:rsidP="00F01393">
      <w:pPr>
        <w:pStyle w:val="text"/>
      </w:pPr>
      <w:r w:rsidRPr="00F10C34">
        <w:rPr>
          <w:i/>
        </w:rPr>
        <w:t>ēn kanīzag was hučihr ān rēdag was huwīr</w:t>
      </w:r>
      <w:r w:rsidRPr="00F10C34">
        <w:t xml:space="preserve"> </w:t>
      </w:r>
    </w:p>
    <w:p w14:paraId="58DB9643" w14:textId="77777777" w:rsidR="00F01393" w:rsidRPr="00F10C34" w:rsidRDefault="00273ED2" w:rsidP="00F01393">
      <w:pPr>
        <w:pStyle w:val="text"/>
      </w:pPr>
      <w:r>
        <w:tab/>
      </w:r>
      <w:r w:rsidR="00F01393" w:rsidRPr="00F10C34">
        <w:t>“this girl is very pretty, that boy is very manly”</w:t>
      </w:r>
    </w:p>
    <w:p w14:paraId="7B205CC8" w14:textId="77777777" w:rsidR="00F01393" w:rsidRPr="00F10C34" w:rsidRDefault="00F01393" w:rsidP="00F01393"/>
    <w:p w14:paraId="239459B2" w14:textId="77777777" w:rsidR="00F01393" w:rsidRPr="00F10C34" w:rsidRDefault="00F01393" w:rsidP="00F01393">
      <w:r w:rsidRPr="00F10C34">
        <w:t xml:space="preserve">Note the alternative word order, in which </w:t>
      </w:r>
      <w:r w:rsidRPr="00F10C34">
        <w:rPr>
          <w:i/>
        </w:rPr>
        <w:t>was</w:t>
      </w:r>
      <w:r w:rsidRPr="00F10C34">
        <w:t xml:space="preserve"> is the predicate of the noun it qualifies:</w:t>
      </w:r>
    </w:p>
    <w:p w14:paraId="0D41D0DE" w14:textId="77777777" w:rsidR="00F01393" w:rsidRPr="00F10C34" w:rsidRDefault="00F01393" w:rsidP="00F01393"/>
    <w:p w14:paraId="30F687E7" w14:textId="77777777" w:rsidR="00273ED2" w:rsidRDefault="00F01393" w:rsidP="00F01393">
      <w:pPr>
        <w:pStyle w:val="text"/>
      </w:pPr>
      <w:r w:rsidRPr="00F10C34">
        <w:rPr>
          <w:i/>
        </w:rPr>
        <w:t>andar ērān šahr was mowmard hēnd</w:t>
      </w:r>
      <w:r w:rsidRPr="00F10C34">
        <w:t xml:space="preserve"> </w:t>
      </w:r>
    </w:p>
    <w:p w14:paraId="7CC865AE" w14:textId="77777777" w:rsidR="00F01393" w:rsidRPr="00F10C34" w:rsidRDefault="00273ED2" w:rsidP="00F01393">
      <w:pPr>
        <w:pStyle w:val="text"/>
      </w:pPr>
      <w:r>
        <w:tab/>
      </w:r>
      <w:r w:rsidR="00F01393" w:rsidRPr="00F10C34">
        <w:t>“in the land of the Iranians, there are many Zoroastrian priests”</w:t>
      </w:r>
    </w:p>
    <w:p w14:paraId="2EF1D054" w14:textId="77777777" w:rsidR="00F01393" w:rsidRPr="00F10C34" w:rsidRDefault="00F01393" w:rsidP="00F01393">
      <w:r w:rsidRPr="00F10C34">
        <w:t>beside</w:t>
      </w:r>
    </w:p>
    <w:p w14:paraId="0DD1F39F" w14:textId="77777777" w:rsidR="00273ED2" w:rsidRDefault="00F01393" w:rsidP="00F01393">
      <w:pPr>
        <w:pStyle w:val="text"/>
      </w:pPr>
      <w:r w:rsidRPr="00F10C34">
        <w:rPr>
          <w:i/>
        </w:rPr>
        <w:t>andar ērān šahr mowmard was hēnd</w:t>
      </w:r>
      <w:r w:rsidRPr="00F10C34">
        <w:t xml:space="preserve"> </w:t>
      </w:r>
    </w:p>
    <w:p w14:paraId="4A7BCAB7" w14:textId="77777777" w:rsidR="00F01393" w:rsidRPr="00F10C34" w:rsidRDefault="00273ED2" w:rsidP="00F01393">
      <w:pPr>
        <w:pStyle w:val="text"/>
      </w:pPr>
      <w:r>
        <w:tab/>
      </w:r>
      <w:r w:rsidR="00F01393" w:rsidRPr="00F10C34">
        <w:t>“in the land of the Iranians, Zoroastrian priests are many”</w:t>
      </w:r>
    </w:p>
    <w:p w14:paraId="0A1CB1EA" w14:textId="77777777" w:rsidR="00F01393" w:rsidRPr="00F10C34" w:rsidRDefault="00F01393" w:rsidP="00F01393"/>
    <w:p w14:paraId="09E212E9" w14:textId="77777777" w:rsidR="00F01393" w:rsidRPr="00F10C34" w:rsidRDefault="00F01393" w:rsidP="00F01393"/>
    <w:p w14:paraId="40FC3143" w14:textId="77777777" w:rsidR="00F01393" w:rsidRPr="00F10C34" w:rsidRDefault="00F01393" w:rsidP="00F01393">
      <w:pPr>
        <w:pStyle w:val="Heading3"/>
      </w:pPr>
      <w:bookmarkStart w:id="49" w:name="_Toc52717467"/>
      <w:bookmarkStart w:id="50" w:name="_Toc313441233"/>
      <w:r w:rsidRPr="00F10C34">
        <w:t>Possession 1</w:t>
      </w:r>
      <w:bookmarkEnd w:id="49"/>
      <w:bookmarkEnd w:id="50"/>
    </w:p>
    <w:p w14:paraId="25FAAF28" w14:textId="77777777" w:rsidR="00F01393" w:rsidRPr="00F10C34" w:rsidRDefault="00F01393" w:rsidP="00F01393">
      <w:r w:rsidRPr="00F10C34">
        <w:tab/>
        <w:t xml:space="preserve">Possession can be expressed by simply putting the possessor in front of what is possessed, similar to English </w:t>
      </w:r>
      <w:r w:rsidRPr="00F10C34">
        <w:rPr>
          <w:i/>
        </w:rPr>
        <w:t>In God’s name</w:t>
      </w:r>
      <w:r w:rsidRPr="00F10C34">
        <w:t xml:space="preserve"> (as opposed to </w:t>
      </w:r>
      <w:r w:rsidRPr="00F10C34">
        <w:rPr>
          <w:i/>
        </w:rPr>
        <w:t>In the name of God</w:t>
      </w:r>
      <w:r w:rsidRPr="00F10C34">
        <w:t>).</w:t>
      </w:r>
    </w:p>
    <w:p w14:paraId="1D1E66E1" w14:textId="77777777" w:rsidR="00F01393" w:rsidRPr="00F10C34" w:rsidRDefault="00F01393" w:rsidP="00F01393">
      <w:r w:rsidRPr="00F10C34">
        <w:tab/>
        <w:t xml:space="preserve">If the possessor is a plural noun, it usually </w:t>
      </w:r>
      <w:r w:rsidRPr="00C92A95">
        <w:rPr>
          <w:u w:val="single"/>
        </w:rPr>
        <w:t xml:space="preserve">takes the ending </w:t>
      </w:r>
      <w:r w:rsidRPr="00C92A95">
        <w:rPr>
          <w:i/>
          <w:u w:val="single"/>
        </w:rPr>
        <w:t>-ān</w:t>
      </w:r>
      <w:r w:rsidRPr="00F10C34">
        <w:t>, e.g.:</w:t>
      </w:r>
    </w:p>
    <w:p w14:paraId="325D74F2" w14:textId="77777777" w:rsidR="00F01393" w:rsidRPr="00F10C34" w:rsidRDefault="00F01393" w:rsidP="00F01393"/>
    <w:p w14:paraId="465C2C06" w14:textId="77777777" w:rsidR="00F01393" w:rsidRPr="00F10C34" w:rsidRDefault="00F01393" w:rsidP="00F01393">
      <w:pPr>
        <w:pStyle w:val="text"/>
        <w:rPr>
          <w:i/>
        </w:rPr>
      </w:pPr>
      <w:r w:rsidRPr="00F10C34">
        <w:rPr>
          <w:i/>
        </w:rPr>
        <w:t>pad Ohrmazd nām</w:t>
      </w:r>
      <w:r w:rsidRPr="00F10C34">
        <w:t xml:space="preserve"> “in Ohrmazd’s name”</w:t>
      </w:r>
    </w:p>
    <w:p w14:paraId="5911C04A" w14:textId="77777777" w:rsidR="00F01393" w:rsidRPr="00F10C34" w:rsidRDefault="00F01393" w:rsidP="00F01393">
      <w:pPr>
        <w:pStyle w:val="text"/>
      </w:pPr>
      <w:r w:rsidRPr="00F10C34">
        <w:rPr>
          <w:i/>
        </w:rPr>
        <w:t>pad yazdān nām</w:t>
      </w:r>
      <w:r w:rsidRPr="00F10C34">
        <w:t xml:space="preserve"> “in the gods’ name”</w:t>
      </w:r>
    </w:p>
    <w:p w14:paraId="190AB61F" w14:textId="77777777" w:rsidR="00F01393" w:rsidRPr="00F10C34" w:rsidRDefault="00F01393" w:rsidP="00F01393">
      <w:pPr>
        <w:pStyle w:val="text"/>
      </w:pPr>
      <w:r w:rsidRPr="00F10C34">
        <w:rPr>
          <w:i/>
        </w:rPr>
        <w:t>dēwān dām</w:t>
      </w:r>
      <w:r w:rsidRPr="00F10C34">
        <w:t xml:space="preserve"> “the creation of the evil gods.”</w:t>
      </w:r>
    </w:p>
    <w:p w14:paraId="4AF97191" w14:textId="77777777" w:rsidR="00F01393" w:rsidRPr="00F10C34" w:rsidRDefault="00F01393" w:rsidP="00F01393">
      <w:pPr>
        <w:pStyle w:val="text"/>
      </w:pPr>
      <w:r w:rsidRPr="00F10C34">
        <w:rPr>
          <w:i/>
        </w:rPr>
        <w:t>andar mardān ruwānān</w:t>
      </w:r>
      <w:r w:rsidRPr="00F10C34">
        <w:t xml:space="preserve"> “in men’s souls”</w:t>
      </w:r>
    </w:p>
    <w:p w14:paraId="5E86AB41" w14:textId="77777777" w:rsidR="00F01393" w:rsidRPr="00F10C34" w:rsidRDefault="00F01393" w:rsidP="00F01393"/>
    <w:p w14:paraId="6F64C5CF" w14:textId="77777777" w:rsidR="00F01393" w:rsidRPr="00F10C34" w:rsidRDefault="00F01393" w:rsidP="00F01393"/>
    <w:p w14:paraId="0805974E" w14:textId="77777777" w:rsidR="00F01393" w:rsidRPr="00F10C34" w:rsidRDefault="00F01393" w:rsidP="00F01393">
      <w:pPr>
        <w:pStyle w:val="Heading3"/>
      </w:pPr>
      <w:r w:rsidRPr="00F10C34">
        <w:t xml:space="preserve"> </w:t>
      </w:r>
      <w:bookmarkStart w:id="51" w:name="_Toc52717464"/>
      <w:bookmarkStart w:id="52" w:name="_Toc313441234"/>
      <w:r w:rsidRPr="00F10C34">
        <w:t>“To be” and “not to be”</w:t>
      </w:r>
      <w:bookmarkEnd w:id="51"/>
      <w:bookmarkEnd w:id="52"/>
    </w:p>
    <w:p w14:paraId="598A3D9D" w14:textId="77777777" w:rsidR="00F01393" w:rsidRPr="00F10C34" w:rsidRDefault="00F01393" w:rsidP="00F01393">
      <w:r w:rsidRPr="00F10C34">
        <w:tab/>
        <w:t xml:space="preserve">To express existence, the verbs </w:t>
      </w:r>
      <w:r w:rsidRPr="00F10C34">
        <w:rPr>
          <w:i/>
        </w:rPr>
        <w:t>ast</w:t>
      </w:r>
      <w:r w:rsidRPr="00F10C34">
        <w:t xml:space="preserve"> “exists” and </w:t>
      </w:r>
      <w:r w:rsidRPr="00F10C34">
        <w:rPr>
          <w:i/>
        </w:rPr>
        <w:t>nēst</w:t>
      </w:r>
      <w:r w:rsidRPr="00F10C34">
        <w:t xml:space="preserve"> “does not exist” are used, past tense </w:t>
      </w:r>
      <w:r w:rsidRPr="00F10C34">
        <w:rPr>
          <w:i/>
        </w:rPr>
        <w:t>būd</w:t>
      </w:r>
      <w:r>
        <w:t xml:space="preserve">, future </w:t>
      </w:r>
      <w:r>
        <w:rPr>
          <w:i/>
        </w:rPr>
        <w:t>bawēd</w:t>
      </w:r>
      <w:r>
        <w:t xml:space="preserve"> “there will be.</w:t>
      </w:r>
      <w:r w:rsidRPr="00F10C34">
        <w:t xml:space="preserve"> </w:t>
      </w:r>
    </w:p>
    <w:p w14:paraId="276A854E" w14:textId="77777777" w:rsidR="00F01393" w:rsidRPr="00F10C34" w:rsidRDefault="00F01393" w:rsidP="00F01393">
      <w:r w:rsidRPr="00F10C34">
        <w:tab/>
        <w:t>These forms are also used to express “there is, there are.”</w:t>
      </w:r>
    </w:p>
    <w:p w14:paraId="3C88CFF0" w14:textId="77777777" w:rsidR="00F01393" w:rsidRPr="00F10C34" w:rsidRDefault="00F01393" w:rsidP="00F01393">
      <w:r w:rsidRPr="00F10C34">
        <w:tab/>
        <w:t xml:space="preserve">The plural forms </w:t>
      </w:r>
      <w:r w:rsidRPr="00F10C34">
        <w:rPr>
          <w:i/>
        </w:rPr>
        <w:t>hēnd</w:t>
      </w:r>
      <w:r w:rsidRPr="00F10C34">
        <w:t xml:space="preserve">, </w:t>
      </w:r>
      <w:r w:rsidRPr="00F10C34">
        <w:rPr>
          <w:i/>
        </w:rPr>
        <w:t>nē hēnd</w:t>
      </w:r>
      <w:r w:rsidRPr="00F10C34">
        <w:t>,</w:t>
      </w:r>
      <w:r w:rsidRPr="00F10C34">
        <w:rPr>
          <w:i/>
        </w:rPr>
        <w:t xml:space="preserve"> būd hēnd</w:t>
      </w:r>
      <w:r w:rsidRPr="00F10C34">
        <w:t xml:space="preserve"> are used when plurality is emphasized.</w:t>
      </w:r>
    </w:p>
    <w:p w14:paraId="679DF26B" w14:textId="77777777" w:rsidR="00F01393" w:rsidRPr="00F10C34" w:rsidRDefault="00F01393" w:rsidP="00F01393">
      <w:r w:rsidRPr="00F10C34">
        <w:lastRenderedPageBreak/>
        <w:tab/>
        <w:t>Examples:</w:t>
      </w:r>
    </w:p>
    <w:p w14:paraId="3169D09C" w14:textId="77777777" w:rsidR="00F01393" w:rsidRPr="00F10C34" w:rsidRDefault="00F01393" w:rsidP="00F01393"/>
    <w:p w14:paraId="4374AD10" w14:textId="77777777" w:rsidR="00273ED2" w:rsidRDefault="00F01393" w:rsidP="00F01393">
      <w:pPr>
        <w:pStyle w:val="text"/>
      </w:pPr>
      <w:r w:rsidRPr="00F10C34">
        <w:rPr>
          <w:i/>
        </w:rPr>
        <w:t>wahišt ast ud dōšox ast</w:t>
      </w:r>
      <w:r w:rsidRPr="00F10C34">
        <w:t xml:space="preserve"> </w:t>
      </w:r>
    </w:p>
    <w:p w14:paraId="6E202816" w14:textId="77777777" w:rsidR="00F01393" w:rsidRDefault="00273ED2" w:rsidP="00F01393">
      <w:pPr>
        <w:pStyle w:val="text"/>
      </w:pPr>
      <w:r>
        <w:tab/>
      </w:r>
      <w:r w:rsidR="00F01393" w:rsidRPr="00F10C34">
        <w:t>“Paradise exists, and Hell exists; there is a Paradise and there is a Hell”</w:t>
      </w:r>
    </w:p>
    <w:p w14:paraId="62AEB5B2" w14:textId="77777777" w:rsidR="00781915" w:rsidRPr="00F10C34" w:rsidRDefault="00781915" w:rsidP="00F01393">
      <w:pPr>
        <w:pStyle w:val="text"/>
      </w:pPr>
    </w:p>
    <w:p w14:paraId="637D6878" w14:textId="77777777" w:rsidR="00273ED2" w:rsidRDefault="00F01393" w:rsidP="00F01393">
      <w:pPr>
        <w:pStyle w:val="text"/>
      </w:pPr>
      <w:r w:rsidRPr="00F10C34">
        <w:rPr>
          <w:i/>
        </w:rPr>
        <w:t>Ahrimen andar gētīy nēst</w:t>
      </w:r>
      <w:r w:rsidRPr="00F10C34">
        <w:t xml:space="preserve"> </w:t>
      </w:r>
    </w:p>
    <w:p w14:paraId="5D1DB8A1" w14:textId="77777777" w:rsidR="00F01393" w:rsidRDefault="00273ED2" w:rsidP="00F01393">
      <w:pPr>
        <w:pStyle w:val="text"/>
      </w:pPr>
      <w:r>
        <w:tab/>
      </w:r>
      <w:r w:rsidR="00F01393" w:rsidRPr="00F10C34">
        <w:t>“Ahrimen does not exist in this world”</w:t>
      </w:r>
    </w:p>
    <w:p w14:paraId="5840EE0D" w14:textId="77777777" w:rsidR="00781915" w:rsidRPr="00F10C34" w:rsidRDefault="00781915" w:rsidP="00F01393">
      <w:pPr>
        <w:pStyle w:val="text"/>
      </w:pPr>
    </w:p>
    <w:p w14:paraId="4DF94256" w14:textId="77777777" w:rsidR="00273ED2" w:rsidRDefault="00F01393" w:rsidP="00F01393">
      <w:pPr>
        <w:pStyle w:val="text"/>
      </w:pPr>
      <w:r w:rsidRPr="00F10C34">
        <w:rPr>
          <w:i/>
        </w:rPr>
        <w:t>andar wahišt bazzakkar nēst</w:t>
      </w:r>
      <w:r w:rsidRPr="00F10C34">
        <w:t xml:space="preserve"> </w:t>
      </w:r>
    </w:p>
    <w:p w14:paraId="6E72C05F" w14:textId="77777777" w:rsidR="00F01393" w:rsidRDefault="00273ED2" w:rsidP="00F01393">
      <w:pPr>
        <w:pStyle w:val="text"/>
      </w:pPr>
      <w:r>
        <w:tab/>
      </w:r>
      <w:r w:rsidR="00F01393" w:rsidRPr="00F10C34">
        <w:t>“there is no evil-doer in Paradise, there are no evil-doers in Paradise”</w:t>
      </w:r>
    </w:p>
    <w:p w14:paraId="434AE244" w14:textId="77777777" w:rsidR="00781915" w:rsidRPr="00F10C34" w:rsidRDefault="00781915" w:rsidP="00F01393">
      <w:pPr>
        <w:pStyle w:val="text"/>
      </w:pPr>
    </w:p>
    <w:p w14:paraId="2AD717CE" w14:textId="77777777" w:rsidR="00273ED2" w:rsidRDefault="00F01393" w:rsidP="00F01393">
      <w:pPr>
        <w:pStyle w:val="text"/>
      </w:pPr>
      <w:r w:rsidRPr="00F10C34">
        <w:rPr>
          <w:i/>
        </w:rPr>
        <w:t>andar dōšox kerbakkar nē hēnd</w:t>
      </w:r>
      <w:r w:rsidRPr="00F10C34">
        <w:t xml:space="preserve"> </w:t>
      </w:r>
    </w:p>
    <w:p w14:paraId="18B91028" w14:textId="77777777" w:rsidR="00F01393" w:rsidRDefault="00273ED2" w:rsidP="00F01393">
      <w:pPr>
        <w:pStyle w:val="text"/>
      </w:pPr>
      <w:r>
        <w:tab/>
      </w:r>
      <w:r w:rsidR="00F01393" w:rsidRPr="00F10C34">
        <w:t>“there are no doers of good deeds in Hell”</w:t>
      </w:r>
    </w:p>
    <w:p w14:paraId="0EAD8B9A" w14:textId="77777777" w:rsidR="00781915" w:rsidRPr="00F10C34" w:rsidRDefault="00781915" w:rsidP="00F01393">
      <w:pPr>
        <w:pStyle w:val="text"/>
      </w:pPr>
    </w:p>
    <w:p w14:paraId="32D147D9" w14:textId="77777777" w:rsidR="00273ED2" w:rsidRDefault="00F01393" w:rsidP="00F01393">
      <w:pPr>
        <w:pStyle w:val="text"/>
      </w:pPr>
      <w:r w:rsidRPr="00F10C34">
        <w:rPr>
          <w:i/>
        </w:rPr>
        <w:t>andar dōšox yazd nē būd hēnd</w:t>
      </w:r>
      <w:r w:rsidRPr="00F10C34">
        <w:t xml:space="preserve"> </w:t>
      </w:r>
    </w:p>
    <w:p w14:paraId="21BE0C74" w14:textId="77777777" w:rsidR="00F01393" w:rsidRPr="00F10C34" w:rsidRDefault="00273ED2" w:rsidP="00F01393">
      <w:pPr>
        <w:pStyle w:val="text"/>
      </w:pPr>
      <w:r>
        <w:tab/>
      </w:r>
      <w:r w:rsidR="00F01393" w:rsidRPr="00F10C34">
        <w:t>“there have been no gods (ever) in</w:t>
      </w:r>
      <w:r w:rsidR="00F01393" w:rsidRPr="00F10C34">
        <w:rPr>
          <w:i/>
        </w:rPr>
        <w:t xml:space="preserve"> </w:t>
      </w:r>
      <w:r w:rsidR="00F01393" w:rsidRPr="00F10C34">
        <w:t>hell, there have never been any ...”</w:t>
      </w:r>
    </w:p>
    <w:p w14:paraId="12F06F99" w14:textId="77777777" w:rsidR="00F01393" w:rsidRDefault="00F01393" w:rsidP="00F01393">
      <w:pPr>
        <w:rPr>
          <w:b/>
          <w:sz w:val="22"/>
        </w:rPr>
      </w:pPr>
    </w:p>
    <w:p w14:paraId="2CF5EF90" w14:textId="77777777" w:rsidR="00781915" w:rsidRPr="00F10C34" w:rsidRDefault="00781915" w:rsidP="00F01393">
      <w:pPr>
        <w:rPr>
          <w:b/>
          <w:sz w:val="22"/>
        </w:rPr>
      </w:pPr>
    </w:p>
    <w:p w14:paraId="71F43CE1" w14:textId="77777777" w:rsidR="00F01393" w:rsidRPr="00F10C34" w:rsidRDefault="00F01393" w:rsidP="00F01393">
      <w:pPr>
        <w:pStyle w:val="Heading3"/>
      </w:pPr>
      <w:r w:rsidRPr="00F10C34">
        <w:t xml:space="preserve"> </w:t>
      </w:r>
      <w:bookmarkStart w:id="53" w:name="_Toc313441235"/>
      <w:r w:rsidRPr="00F10C34">
        <w:t>“To have”</w:t>
      </w:r>
      <w:bookmarkEnd w:id="53"/>
    </w:p>
    <w:p w14:paraId="41D06E36" w14:textId="77777777" w:rsidR="00F01393" w:rsidRPr="00F10C34" w:rsidRDefault="00F01393" w:rsidP="00F01393">
      <w:r w:rsidRPr="00F10C34">
        <w:tab/>
        <w:t>The verbs</w:t>
      </w:r>
      <w:r>
        <w:t xml:space="preserve"> </w:t>
      </w:r>
      <w:r w:rsidRPr="00F10C34">
        <w:t xml:space="preserve">“to be” and “not to be” are also used to express </w:t>
      </w:r>
      <w:r w:rsidRPr="00F10C34">
        <w:rPr>
          <w:u w:val="single"/>
        </w:rPr>
        <w:t>possession</w:t>
      </w:r>
      <w:r w:rsidRPr="00F10C34">
        <w:t xml:space="preserve">. Grammatically, we could say that the possessor is indirect object. Plural nouns take </w:t>
      </w:r>
      <w:r w:rsidRPr="00C92A95">
        <w:rPr>
          <w:u w:val="single"/>
        </w:rPr>
        <w:t xml:space="preserve">the ending </w:t>
      </w:r>
      <w:r w:rsidRPr="00C92A95">
        <w:rPr>
          <w:i/>
          <w:u w:val="single"/>
        </w:rPr>
        <w:t>-ān</w:t>
      </w:r>
      <w:r w:rsidRPr="00F10C34">
        <w:t>, e.g.:</w:t>
      </w:r>
    </w:p>
    <w:p w14:paraId="7420EBCD" w14:textId="77777777" w:rsidR="00F01393" w:rsidRPr="00F10C34" w:rsidRDefault="00F01393" w:rsidP="00F01393"/>
    <w:p w14:paraId="2E02FDAD" w14:textId="77777777" w:rsidR="00273ED2" w:rsidRDefault="00F01393" w:rsidP="00F01393">
      <w:pPr>
        <w:pStyle w:val="text"/>
      </w:pPr>
      <w:r>
        <w:rPr>
          <w:i/>
        </w:rPr>
        <w:t>amāh</w:t>
      </w:r>
      <w:r w:rsidRPr="00F10C34">
        <w:rPr>
          <w:i/>
        </w:rPr>
        <w:t xml:space="preserve"> ēč nēst</w:t>
      </w:r>
      <w:r w:rsidRPr="00F10C34">
        <w:t xml:space="preserve"> </w:t>
      </w:r>
    </w:p>
    <w:p w14:paraId="43CAA665" w14:textId="77777777" w:rsidR="00F01393" w:rsidRDefault="00273ED2" w:rsidP="00F01393">
      <w:pPr>
        <w:pStyle w:val="text"/>
      </w:pPr>
      <w:r>
        <w:tab/>
      </w:r>
      <w:r w:rsidR="00F01393" w:rsidRPr="00F10C34">
        <w:t>“</w:t>
      </w:r>
      <w:r w:rsidR="00F01393">
        <w:t>we</w:t>
      </w:r>
      <w:r w:rsidR="00F01393" w:rsidRPr="00F10C34">
        <w:t xml:space="preserve"> have nothing” (“there is nothing for </w:t>
      </w:r>
      <w:r w:rsidR="00F01393">
        <w:t>us</w:t>
      </w:r>
      <w:r w:rsidR="00F01393" w:rsidRPr="00F10C34">
        <w:t>”)</w:t>
      </w:r>
    </w:p>
    <w:p w14:paraId="505E54A5" w14:textId="77777777" w:rsidR="00781915" w:rsidRPr="00F10C34" w:rsidRDefault="00781915" w:rsidP="00F01393">
      <w:pPr>
        <w:pStyle w:val="text"/>
      </w:pPr>
    </w:p>
    <w:p w14:paraId="4DE2239E" w14:textId="77777777" w:rsidR="00273ED2" w:rsidRDefault="00F01393" w:rsidP="00F01393">
      <w:pPr>
        <w:pStyle w:val="text"/>
      </w:pPr>
      <w:r w:rsidRPr="00F10C34">
        <w:rPr>
          <w:i/>
        </w:rPr>
        <w:t>murwān</w:t>
      </w:r>
      <w:r w:rsidRPr="00F10C34">
        <w:t xml:space="preserve"> </w:t>
      </w:r>
      <w:r w:rsidRPr="00F10C34">
        <w:rPr>
          <w:i/>
        </w:rPr>
        <w:t>parr ast</w:t>
      </w:r>
      <w:r w:rsidRPr="00F10C34">
        <w:t xml:space="preserve"> </w:t>
      </w:r>
    </w:p>
    <w:p w14:paraId="777D50E4" w14:textId="77777777" w:rsidR="00F01393" w:rsidRPr="00F10C34" w:rsidRDefault="00273ED2" w:rsidP="00F01393">
      <w:pPr>
        <w:pStyle w:val="text"/>
      </w:pPr>
      <w:r>
        <w:tab/>
      </w:r>
      <w:r w:rsidR="00F01393" w:rsidRPr="00F10C34">
        <w:t>“birds have wing(s)” (“for the birds there are wings”)</w:t>
      </w:r>
    </w:p>
    <w:p w14:paraId="1D953BA2" w14:textId="77777777" w:rsidR="00F01393" w:rsidRPr="00F10C34" w:rsidRDefault="00F01393" w:rsidP="00F01393"/>
    <w:p w14:paraId="011D729F" w14:textId="77777777" w:rsidR="00F01393" w:rsidRPr="00F10C34" w:rsidRDefault="00F01393" w:rsidP="00F01393"/>
    <w:p w14:paraId="61C2FD26" w14:textId="77777777" w:rsidR="00F01393" w:rsidRPr="00F10C34" w:rsidRDefault="00F01393" w:rsidP="00F01393">
      <w:pPr>
        <w:pStyle w:val="Heading1"/>
      </w:pPr>
      <w:bookmarkStart w:id="54" w:name="_Toc52717468"/>
      <w:bookmarkStart w:id="55" w:name="_Toc313441236"/>
      <w:r w:rsidRPr="00F10C34">
        <w:t>Sentences 2</w:t>
      </w:r>
      <w:bookmarkEnd w:id="54"/>
      <w:bookmarkEnd w:id="55"/>
    </w:p>
    <w:p w14:paraId="10768E46" w14:textId="77777777" w:rsidR="00F01393" w:rsidRPr="00F10C34" w:rsidRDefault="00F01393" w:rsidP="00F01393"/>
    <w:p w14:paraId="2F3CCED9" w14:textId="77777777" w:rsidR="00F01393" w:rsidRPr="00F10C34" w:rsidRDefault="00F01393" w:rsidP="00F01393">
      <w:pPr>
        <w:tabs>
          <w:tab w:val="left" w:pos="4320"/>
        </w:tabs>
        <w:ind w:left="4680" w:hanging="4680"/>
      </w:pPr>
      <w:r w:rsidRPr="00F10C34">
        <w:tab/>
      </w:r>
      <w:r w:rsidRPr="00F10C34">
        <w:rPr>
          <w:i/>
        </w:rPr>
        <w:t>andar Ohrmazd mān wazurg šādīh ast</w:t>
      </w:r>
      <w:r w:rsidRPr="00F10C34">
        <w:tab/>
        <w:t xml:space="preserve">“in Ohrmazd’s house, there is great joy” </w:t>
      </w:r>
    </w:p>
    <w:p w14:paraId="4AD8363F" w14:textId="77777777" w:rsidR="00F01393" w:rsidRPr="00F10C34" w:rsidRDefault="00F01393" w:rsidP="00F01393">
      <w:pPr>
        <w:tabs>
          <w:tab w:val="left" w:pos="4320"/>
        </w:tabs>
        <w:ind w:left="4680" w:hanging="4680"/>
      </w:pPr>
      <w:r w:rsidRPr="00F10C34">
        <w:rPr>
          <w:i/>
        </w:rPr>
        <w:tab/>
        <w:t>wad dēw hēnd wad yazd nē hēnd</w:t>
      </w:r>
      <w:r w:rsidRPr="00F10C34">
        <w:tab/>
        <w:t>“there are bad demons, there are no bad gods”</w:t>
      </w:r>
    </w:p>
    <w:p w14:paraId="63A5D970" w14:textId="77777777" w:rsidR="00F01393" w:rsidRPr="00F10C34" w:rsidRDefault="00F01393" w:rsidP="00F01393">
      <w:pPr>
        <w:tabs>
          <w:tab w:val="left" w:pos="4320"/>
        </w:tabs>
        <w:ind w:left="4680" w:hanging="4680"/>
        <w:rPr>
          <w:i/>
        </w:rPr>
      </w:pPr>
      <w:r w:rsidRPr="00F10C34">
        <w:tab/>
      </w:r>
      <w:r w:rsidRPr="00F10C34">
        <w:rPr>
          <w:i/>
        </w:rPr>
        <w:t>pad Ohrmazd warz yazdān dušmen nē hēnd</w:t>
      </w:r>
      <w:r w:rsidRPr="00F10C34">
        <w:tab/>
        <w:t>“By Ohrmazd’s miraculous power, the gods have no enemies”</w:t>
      </w:r>
    </w:p>
    <w:p w14:paraId="6C93939F" w14:textId="77777777" w:rsidR="00F01393" w:rsidRPr="00F10C34" w:rsidRDefault="00F01393" w:rsidP="00F01393">
      <w:pPr>
        <w:tabs>
          <w:tab w:val="left" w:pos="4320"/>
        </w:tabs>
        <w:ind w:left="4680" w:hanging="4680"/>
      </w:pPr>
      <w:r w:rsidRPr="00F10C34">
        <w:rPr>
          <w:i/>
        </w:rPr>
        <w:tab/>
        <w:t xml:space="preserve">Wištāsp šāhān šāh ud </w:t>
      </w:r>
      <w:r w:rsidR="00C0405C" w:rsidRPr="00F10C34">
        <w:rPr>
          <w:i/>
        </w:rPr>
        <w:t xml:space="preserve">Ērān </w:t>
      </w:r>
      <w:r w:rsidRPr="00F10C34">
        <w:rPr>
          <w:i/>
        </w:rPr>
        <w:t>šāh būd</w:t>
      </w:r>
      <w:r w:rsidRPr="00F10C34">
        <w:tab/>
        <w:t>“Wištāsp was king of kings and (the) king of the Iranians”</w:t>
      </w:r>
    </w:p>
    <w:p w14:paraId="74933737" w14:textId="77777777" w:rsidR="00F01393" w:rsidRPr="00F10C34" w:rsidRDefault="00F01393" w:rsidP="00F01393">
      <w:pPr>
        <w:tabs>
          <w:tab w:val="left" w:pos="4320"/>
        </w:tabs>
        <w:ind w:left="4680" w:hanging="4680"/>
      </w:pPr>
      <w:r w:rsidRPr="00F10C34">
        <w:rPr>
          <w:i/>
        </w:rPr>
        <w:tab/>
        <w:t>ēn Wištāsp būd wazurg šāh</w:t>
      </w:r>
      <w:r w:rsidRPr="00F10C34">
        <w:tab/>
        <w:t>“this was Wištāsp, a great king”</w:t>
      </w:r>
    </w:p>
    <w:p w14:paraId="4EBA2DF1" w14:textId="77777777" w:rsidR="00F01393" w:rsidRPr="00F10C34" w:rsidRDefault="00F01393" w:rsidP="00F01393">
      <w:pPr>
        <w:tabs>
          <w:tab w:val="left" w:pos="4320"/>
        </w:tabs>
        <w:ind w:left="4680" w:hanging="4680"/>
      </w:pPr>
      <w:r w:rsidRPr="00F10C34">
        <w:rPr>
          <w:i/>
        </w:rPr>
        <w:tab/>
        <w:t>pad gētīy mardōm was hēnd</w:t>
      </w:r>
      <w:r w:rsidRPr="00F10C34">
        <w:tab/>
        <w:t>“there are many people in this world”</w:t>
      </w:r>
    </w:p>
    <w:p w14:paraId="57816538" w14:textId="77777777" w:rsidR="00F01393" w:rsidRPr="00F10C34" w:rsidRDefault="00F01393" w:rsidP="00F01393">
      <w:pPr>
        <w:tabs>
          <w:tab w:val="left" w:pos="4320"/>
        </w:tabs>
        <w:ind w:left="4680" w:hanging="4680"/>
      </w:pPr>
      <w:r w:rsidRPr="00F10C34">
        <w:tab/>
      </w:r>
      <w:r w:rsidRPr="00F10C34">
        <w:rPr>
          <w:i/>
        </w:rPr>
        <w:t xml:space="preserve">andar </w:t>
      </w:r>
      <w:r w:rsidRPr="00F10C34">
        <w:rPr>
          <w:rFonts w:ascii="TITUS Cyberbit Basic" w:hAnsi="TITUS Cyberbit Basic"/>
          <w:i/>
        </w:rPr>
        <w:t></w:t>
      </w:r>
      <w:r w:rsidR="00C0405C">
        <w:rPr>
          <w:i/>
        </w:rPr>
        <w:t>am xwadāyīh haft-</w:t>
      </w:r>
      <w:r w:rsidRPr="00F10C34">
        <w:rPr>
          <w:i/>
        </w:rPr>
        <w:t>kišwar mardōm pad</w:t>
      </w:r>
      <w:r w:rsidRPr="00F10C34">
        <w:tab/>
        <w:t xml:space="preserve">“during </w:t>
      </w:r>
      <w:r w:rsidRPr="00F10C34">
        <w:rPr>
          <w:rFonts w:ascii="TITUS Cyberbit Basic" w:hAnsi="TITUS Cyberbit Basic"/>
        </w:rPr>
        <w:t></w:t>
      </w:r>
      <w:r w:rsidRPr="00F10C34">
        <w:t xml:space="preserve">am’s kingdom (rule), the people of the seven </w:t>
      </w:r>
    </w:p>
    <w:p w14:paraId="1A14FA0D" w14:textId="77777777" w:rsidR="00F01393" w:rsidRPr="00F10C34" w:rsidRDefault="00F01393" w:rsidP="00F01393">
      <w:pPr>
        <w:tabs>
          <w:tab w:val="clear" w:pos="180"/>
          <w:tab w:val="left" w:pos="360"/>
          <w:tab w:val="left" w:pos="4320"/>
        </w:tabs>
        <w:ind w:left="4680" w:hanging="4680"/>
      </w:pPr>
      <w:r w:rsidRPr="00F10C34">
        <w:tab/>
      </w:r>
      <w:r w:rsidRPr="00F10C34">
        <w:rPr>
          <w:i/>
        </w:rPr>
        <w:t>abēgumānīh bud hēnd</w:t>
      </w:r>
      <w:r w:rsidRPr="00F10C34">
        <w:tab/>
      </w:r>
      <w:r w:rsidRPr="00F10C34">
        <w:tab/>
        <w:t>continents were in absence of doubt” (“had no doubts”)</w:t>
      </w:r>
    </w:p>
    <w:p w14:paraId="31C97CFF" w14:textId="77777777" w:rsidR="00F01393" w:rsidRPr="00F10C34" w:rsidRDefault="00F01393" w:rsidP="00F01393">
      <w:pPr>
        <w:tabs>
          <w:tab w:val="left" w:pos="4320"/>
        </w:tabs>
        <w:ind w:left="4680" w:hanging="4680"/>
      </w:pPr>
      <w:r w:rsidRPr="00F10C34">
        <w:rPr>
          <w:i/>
        </w:rPr>
        <w:tab/>
        <w:t>mardōmān tan ud gyān ud ruwān ast</w:t>
      </w:r>
      <w:r w:rsidRPr="00F10C34">
        <w:tab/>
        <w:t>“humans have bodies, vital spirits (souls), and (immortal) souls”</w:t>
      </w:r>
    </w:p>
    <w:p w14:paraId="19CD05ED" w14:textId="77777777" w:rsidR="00F01393" w:rsidRPr="00F10C34" w:rsidRDefault="00F01393" w:rsidP="00F01393">
      <w:pPr>
        <w:tabs>
          <w:tab w:val="left" w:pos="4320"/>
        </w:tabs>
        <w:ind w:left="4680" w:hanging="4680"/>
      </w:pPr>
      <w:r w:rsidRPr="00F10C34">
        <w:rPr>
          <w:i/>
        </w:rPr>
        <w:tab/>
        <w:t>gōspandān ud dadān ruwān nēst</w:t>
      </w:r>
      <w:r w:rsidRPr="00F10C34">
        <w:tab/>
        <w:t>“domestic and wild animals have no souls”</w:t>
      </w:r>
    </w:p>
    <w:p w14:paraId="69690CEB" w14:textId="77777777" w:rsidR="00F01393" w:rsidRPr="00F10C34" w:rsidRDefault="00F01393" w:rsidP="00F01393">
      <w:pPr>
        <w:tabs>
          <w:tab w:val="left" w:pos="4320"/>
        </w:tabs>
        <w:ind w:left="4680" w:hanging="4680"/>
      </w:pPr>
      <w:r w:rsidRPr="00F10C34">
        <w:tab/>
      </w:r>
      <w:r w:rsidRPr="00F10C34">
        <w:rPr>
          <w:i/>
        </w:rPr>
        <w:t>andar wahišt rōšnīh widerdagān ruwān was hēnd</w:t>
      </w:r>
      <w:r w:rsidRPr="00F10C34">
        <w:tab/>
        <w:t>“in the light of Paradise, there are many souls of the departed”</w:t>
      </w:r>
    </w:p>
    <w:p w14:paraId="7E217992" w14:textId="77777777" w:rsidR="00F01393" w:rsidRPr="00F10C34" w:rsidRDefault="00F01393" w:rsidP="00F01393">
      <w:pPr>
        <w:tabs>
          <w:tab w:val="left" w:pos="4320"/>
        </w:tabs>
        <w:ind w:left="4680" w:hanging="4680"/>
      </w:pPr>
      <w:r w:rsidRPr="00F10C34">
        <w:tab/>
      </w:r>
      <w:r w:rsidRPr="00F10C34">
        <w:rPr>
          <w:i/>
        </w:rPr>
        <w:t>pad gētīy kōf ud rōd ud zrēy was ast bē stārag nēst</w:t>
      </w:r>
      <w:r w:rsidRPr="00F10C34">
        <w:tab/>
        <w:t>“in this world, there are many mountains, rivers, and oceans, but there are no stars”</w:t>
      </w:r>
    </w:p>
    <w:p w14:paraId="6541CCF3" w14:textId="77777777" w:rsidR="00F01393" w:rsidRPr="00F10C34" w:rsidRDefault="00F01393" w:rsidP="00F01393">
      <w:pPr>
        <w:tabs>
          <w:tab w:val="left" w:pos="4320"/>
        </w:tabs>
        <w:ind w:left="4680" w:hanging="4680"/>
      </w:pPr>
      <w:r w:rsidRPr="00F10C34">
        <w:rPr>
          <w:i/>
        </w:rPr>
        <w:tab/>
        <w:t>andar ēn zrēy ud rōd māhīg ast</w:t>
      </w:r>
      <w:r w:rsidRPr="00F10C34">
        <w:tab/>
        <w:t>“in this ocean and river there are fish”</w:t>
      </w:r>
    </w:p>
    <w:p w14:paraId="28606A4F" w14:textId="77777777" w:rsidR="00F01393" w:rsidRPr="00F10C34" w:rsidRDefault="00F01393" w:rsidP="00F01393">
      <w:pPr>
        <w:tabs>
          <w:tab w:val="left" w:pos="4320"/>
        </w:tabs>
        <w:ind w:left="4680" w:hanging="4680"/>
      </w:pPr>
      <w:r w:rsidRPr="00F10C34">
        <w:rPr>
          <w:i/>
        </w:rPr>
        <w:lastRenderedPageBreak/>
        <w:tab/>
        <w:t>xwaršēd ud māh ud stārag pad āsmān hēnd</w:t>
      </w:r>
      <w:r w:rsidRPr="00F10C34">
        <w:tab/>
        <w:t>“the sun, moon, and stars are in the sky”</w:t>
      </w:r>
    </w:p>
    <w:p w14:paraId="15DB1EFC" w14:textId="77777777" w:rsidR="00F01393" w:rsidRPr="00F10C34" w:rsidRDefault="00F01393" w:rsidP="00F01393">
      <w:pPr>
        <w:tabs>
          <w:tab w:val="left" w:pos="4320"/>
        </w:tabs>
        <w:ind w:left="4680" w:hanging="4680"/>
      </w:pPr>
      <w:r w:rsidRPr="00F10C34">
        <w:tab/>
      </w:r>
      <w:r w:rsidRPr="00F10C34">
        <w:rPr>
          <w:i/>
        </w:rPr>
        <w:t>bazzakkarīh mardōmān wattar kunišn</w:t>
      </w:r>
      <w:r w:rsidRPr="00F10C34">
        <w:tab/>
        <w:t>“evil-doing (is) humans’ worst deed (act, action)”</w:t>
      </w:r>
    </w:p>
    <w:p w14:paraId="12406B90" w14:textId="77777777" w:rsidR="00F01393" w:rsidRPr="00F10C34" w:rsidRDefault="00F01393" w:rsidP="00F01393">
      <w:pPr>
        <w:tabs>
          <w:tab w:val="left" w:pos="4320"/>
        </w:tabs>
        <w:ind w:left="4680" w:hanging="4680"/>
      </w:pPr>
      <w:r w:rsidRPr="00F10C34">
        <w:rPr>
          <w:i/>
        </w:rPr>
        <w:tab/>
        <w:t>andar mazdēsnān bazzakkar was nēst</w:t>
      </w:r>
      <w:r w:rsidRPr="00F10C34">
        <w:tab/>
        <w:t>“there are not many evil-doers among the Mazdayasnians”</w:t>
      </w:r>
    </w:p>
    <w:p w14:paraId="4C6B27C3" w14:textId="77777777" w:rsidR="00F01393" w:rsidRPr="00F10C34" w:rsidRDefault="00F01393" w:rsidP="00F01393">
      <w:bookmarkStart w:id="56" w:name="_Toc52717469"/>
    </w:p>
    <w:p w14:paraId="45E14360" w14:textId="77777777" w:rsidR="00F01393" w:rsidRPr="00F10C34" w:rsidRDefault="00F01393" w:rsidP="00F01393"/>
    <w:p w14:paraId="6DE2840D" w14:textId="77777777" w:rsidR="00F01393" w:rsidRPr="00F10C34" w:rsidRDefault="00F01393" w:rsidP="00F01393">
      <w:pPr>
        <w:pStyle w:val="Heading1"/>
      </w:pPr>
      <w:bookmarkStart w:id="57" w:name="_Toc313441237"/>
      <w:r w:rsidRPr="00F10C34">
        <w:t>Exercises 2</w:t>
      </w:r>
      <w:bookmarkEnd w:id="56"/>
      <w:bookmarkEnd w:id="57"/>
    </w:p>
    <w:p w14:paraId="25F0E02F" w14:textId="77777777" w:rsidR="00F01393" w:rsidRPr="00F10C34" w:rsidRDefault="00F01393" w:rsidP="00F01393"/>
    <w:p w14:paraId="24D52F7C" w14:textId="77777777" w:rsidR="00F01393" w:rsidRPr="00F10C34" w:rsidRDefault="00F01393" w:rsidP="00F01393">
      <w:pPr>
        <w:keepNext/>
      </w:pPr>
      <w:r w:rsidRPr="00F10C34">
        <w:t>1. Practice writing the Pahlavi words in this lesson, using lined paper.</w:t>
      </w:r>
    </w:p>
    <w:p w14:paraId="218B7BAB" w14:textId="77777777" w:rsidR="00F01393" w:rsidRPr="00F10C34" w:rsidRDefault="00F01393" w:rsidP="00F01393"/>
    <w:p w14:paraId="7F141DDE" w14:textId="77777777" w:rsidR="00F01393" w:rsidRPr="00F10C34" w:rsidRDefault="00F01393" w:rsidP="00F01393">
      <w:pPr>
        <w:keepNext/>
      </w:pPr>
      <w:r>
        <w:t>2</w:t>
      </w:r>
      <w:r w:rsidRPr="00F10C34">
        <w:t>. Translate into English (do not attempt to write in Pahlavi):</w:t>
      </w:r>
    </w:p>
    <w:p w14:paraId="41CACA2E" w14:textId="77777777" w:rsidR="00F01393" w:rsidRPr="00F10C34" w:rsidRDefault="00F01393" w:rsidP="00F01393"/>
    <w:p w14:paraId="1BBB1C35" w14:textId="77777777" w:rsidR="00F01393" w:rsidRPr="00F10C34" w:rsidRDefault="00F01393" w:rsidP="00F01393">
      <w:pPr>
        <w:numPr>
          <w:ilvl w:val="0"/>
          <w:numId w:val="5"/>
        </w:numPr>
        <w:rPr>
          <w:i/>
        </w:rPr>
      </w:pPr>
      <w:r w:rsidRPr="00F10C34">
        <w:rPr>
          <w:i/>
        </w:rPr>
        <w:t xml:space="preserve">Ohrmazd dām ham nē Ahrimen dām </w:t>
      </w:r>
    </w:p>
    <w:p w14:paraId="7435DA64" w14:textId="77777777" w:rsidR="00F01393" w:rsidRPr="00F10C34" w:rsidRDefault="00F01393" w:rsidP="00F01393">
      <w:pPr>
        <w:numPr>
          <w:ilvl w:val="0"/>
          <w:numId w:val="5"/>
        </w:numPr>
        <w:rPr>
          <w:i/>
        </w:rPr>
      </w:pPr>
      <w:r w:rsidRPr="00F10C34">
        <w:rPr>
          <w:i/>
        </w:rPr>
        <w:t>Ohrmazd fradom dām kadām būd</w:t>
      </w:r>
    </w:p>
    <w:p w14:paraId="510836EC" w14:textId="77777777" w:rsidR="00F01393" w:rsidRPr="00F10C34" w:rsidRDefault="00F01393" w:rsidP="00F01393">
      <w:pPr>
        <w:numPr>
          <w:ilvl w:val="0"/>
          <w:numId w:val="5"/>
        </w:numPr>
        <w:rPr>
          <w:i/>
        </w:rPr>
      </w:pPr>
      <w:r w:rsidRPr="00F10C34">
        <w:rPr>
          <w:i/>
        </w:rPr>
        <w:t>ēn Gayōmard būd fradom mardōm</w:t>
      </w:r>
    </w:p>
    <w:p w14:paraId="432FDAAB" w14:textId="77777777" w:rsidR="00F01393" w:rsidRPr="00F10C34" w:rsidRDefault="00F01393" w:rsidP="00F01393">
      <w:pPr>
        <w:numPr>
          <w:ilvl w:val="0"/>
          <w:numId w:val="5"/>
        </w:numPr>
      </w:pPr>
      <w:r w:rsidRPr="00F10C34">
        <w:rPr>
          <w:i/>
        </w:rPr>
        <w:t xml:space="preserve">Hōšang ud Tahmōraf ud </w:t>
      </w:r>
      <w:r w:rsidRPr="00F10C34">
        <w:rPr>
          <w:rFonts w:ascii="TITUS Cyberbit Basic" w:hAnsi="TITUS Cyberbit Basic"/>
          <w:i/>
        </w:rPr>
        <w:t></w:t>
      </w:r>
      <w:r w:rsidRPr="00F10C34">
        <w:rPr>
          <w:i/>
        </w:rPr>
        <w:t>am haft kišwar šāh būd hēnd</w:t>
      </w:r>
      <w:r w:rsidRPr="00F10C34">
        <w:t xml:space="preserve"> </w:t>
      </w:r>
    </w:p>
    <w:p w14:paraId="1DE4B148" w14:textId="77777777" w:rsidR="00F01393" w:rsidRPr="00F10C34" w:rsidRDefault="00F01393" w:rsidP="00F01393">
      <w:pPr>
        <w:numPr>
          <w:ilvl w:val="0"/>
          <w:numId w:val="5"/>
        </w:numPr>
        <w:rPr>
          <w:i/>
        </w:rPr>
      </w:pPr>
      <w:r w:rsidRPr="00F10C34">
        <w:rPr>
          <w:i/>
        </w:rPr>
        <w:t>andar wahišt widerdagān ruwān andar šādīh būd hēnd</w:t>
      </w:r>
    </w:p>
    <w:p w14:paraId="6971E4DB" w14:textId="77777777" w:rsidR="00F01393" w:rsidRPr="00F10C34" w:rsidRDefault="00F01393" w:rsidP="00F01393">
      <w:pPr>
        <w:numPr>
          <w:ilvl w:val="0"/>
          <w:numId w:val="5"/>
        </w:numPr>
        <w:rPr>
          <w:i/>
        </w:rPr>
      </w:pPr>
      <w:r w:rsidRPr="00F10C34">
        <w:rPr>
          <w:i/>
        </w:rPr>
        <w:t xml:space="preserve">Ohrmazd ud was yazd andar wahišt pad rōšnīh ud abēzagīh būd hēnd </w:t>
      </w:r>
    </w:p>
    <w:p w14:paraId="51658D42" w14:textId="77777777" w:rsidR="00F01393" w:rsidRPr="00F10C34" w:rsidRDefault="00F01393" w:rsidP="00F01393">
      <w:pPr>
        <w:numPr>
          <w:ilvl w:val="0"/>
          <w:numId w:val="5"/>
        </w:numPr>
        <w:tabs>
          <w:tab w:val="clear" w:pos="180"/>
          <w:tab w:val="left" w:pos="360"/>
        </w:tabs>
        <w:rPr>
          <w:i/>
        </w:rPr>
      </w:pPr>
      <w:r w:rsidRPr="00F10C34">
        <w:rPr>
          <w:i/>
        </w:rPr>
        <w:t>Ahrimen ud was dēw andar dōšox pad tārīkīh ud bazzakkarīh</w:t>
      </w:r>
      <w:r>
        <w:rPr>
          <w:i/>
        </w:rPr>
        <w:t xml:space="preserve"> </w:t>
      </w:r>
      <w:r w:rsidRPr="00F10C34">
        <w:rPr>
          <w:i/>
        </w:rPr>
        <w:t>būd hēnd</w:t>
      </w:r>
    </w:p>
    <w:p w14:paraId="3FE905CD" w14:textId="77777777" w:rsidR="00F01393" w:rsidRPr="00F10C34" w:rsidRDefault="00F01393" w:rsidP="00F01393">
      <w:pPr>
        <w:numPr>
          <w:ilvl w:val="0"/>
          <w:numId w:val="5"/>
        </w:numPr>
        <w:rPr>
          <w:i/>
        </w:rPr>
      </w:pPr>
      <w:r w:rsidRPr="00F10C34">
        <w:rPr>
          <w:i/>
        </w:rPr>
        <w:t>ēn gētīy rōšnīh az xwaršēd ud māh ud stārag ast</w:t>
      </w:r>
    </w:p>
    <w:p w14:paraId="699067BB" w14:textId="77777777" w:rsidR="00F01393" w:rsidRPr="00F10C34" w:rsidRDefault="00F01393" w:rsidP="00F01393">
      <w:pPr>
        <w:numPr>
          <w:ilvl w:val="0"/>
          <w:numId w:val="5"/>
        </w:numPr>
        <w:rPr>
          <w:i/>
        </w:rPr>
      </w:pPr>
      <w:r w:rsidRPr="00F10C34">
        <w:rPr>
          <w:i/>
        </w:rPr>
        <w:t>yazdān kunišn andar gētīy nēst</w:t>
      </w:r>
    </w:p>
    <w:p w14:paraId="63E85E1A" w14:textId="77777777" w:rsidR="00F01393" w:rsidRPr="00F10C34" w:rsidRDefault="00F01393" w:rsidP="00F01393">
      <w:pPr>
        <w:numPr>
          <w:ilvl w:val="0"/>
          <w:numId w:val="5"/>
        </w:numPr>
        <w:rPr>
          <w:i/>
        </w:rPr>
      </w:pPr>
      <w:r w:rsidRPr="00F10C34">
        <w:rPr>
          <w:i/>
        </w:rPr>
        <w:t>āsmān kanārag nēst</w:t>
      </w:r>
    </w:p>
    <w:p w14:paraId="646EFE3C" w14:textId="77777777" w:rsidR="00F01393" w:rsidRPr="00F10C34" w:rsidRDefault="00F01393" w:rsidP="00F01393"/>
    <w:p w14:paraId="111C2821" w14:textId="77777777" w:rsidR="00F01393" w:rsidRPr="00F10C34" w:rsidRDefault="00F01393" w:rsidP="00F01393">
      <w:pPr>
        <w:keepNext/>
      </w:pPr>
      <w:r>
        <w:t>3</w:t>
      </w:r>
      <w:r w:rsidRPr="00F10C34">
        <w:t>. Match the Pahlavi words with their transliterations and identify them with words in this lesson:</w:t>
      </w:r>
    </w:p>
    <w:p w14:paraId="003C35C9" w14:textId="77777777" w:rsidR="00F01393" w:rsidRPr="00F10C34" w:rsidRDefault="00F01393" w:rsidP="00F01393"/>
    <w:p w14:paraId="20E8118D" w14:textId="77777777" w:rsidR="00F01393" w:rsidRPr="00C92A95" w:rsidRDefault="00F01393" w:rsidP="00F01393">
      <w:pPr>
        <w:tabs>
          <w:tab w:val="clear" w:pos="180"/>
          <w:tab w:val="right" w:pos="1440"/>
          <w:tab w:val="right" w:pos="3600"/>
          <w:tab w:val="left" w:pos="5040"/>
          <w:tab w:val="left" w:pos="7200"/>
        </w:tabs>
        <w:spacing w:line="240" w:lineRule="auto"/>
        <w:rPr>
          <w:rFonts w:ascii="Pahlavi" w:hAnsi="Pahlavi"/>
          <w:sz w:val="24"/>
        </w:rPr>
      </w:pPr>
      <w:r w:rsidRPr="00C92A95">
        <w:rPr>
          <w:rFonts w:ascii="Pahlavi" w:hAnsi="Pahlavi"/>
          <w:sz w:val="24"/>
        </w:rPr>
        <w:tab/>
      </w:r>
      <w:r w:rsidRPr="00C92A95">
        <w:rPr>
          <w:rFonts w:ascii="Pahlavi" w:hAnsi="Pahlavi"/>
          <w:sz w:val="22"/>
        </w:rPr>
        <w:t>aå˜</w:t>
      </w:r>
      <w:r w:rsidRPr="00C92A95">
        <w:rPr>
          <w:rFonts w:ascii="Pahlavi" w:hAnsi="Pahlavi"/>
          <w:sz w:val="22"/>
        </w:rPr>
        <w:tab/>
        <w:t>W˝JW</w:t>
      </w:r>
      <w:r w:rsidRPr="00C92A95">
        <w:rPr>
          <w:sz w:val="18"/>
        </w:rPr>
        <w:tab/>
        <w:t>&lt;d’m&gt;</w:t>
      </w:r>
      <w:r w:rsidRPr="00C92A95">
        <w:rPr>
          <w:sz w:val="18"/>
        </w:rPr>
        <w:tab/>
        <w:t>&lt;’sm’n'&gt;</w:t>
      </w:r>
    </w:p>
    <w:p w14:paraId="01F6042D" w14:textId="77777777" w:rsidR="00F01393" w:rsidRPr="00C92A95" w:rsidRDefault="00F01393" w:rsidP="00F01393">
      <w:pPr>
        <w:tabs>
          <w:tab w:val="clear" w:pos="180"/>
          <w:tab w:val="right" w:pos="1440"/>
          <w:tab w:val="right" w:pos="3600"/>
          <w:tab w:val="left" w:pos="5040"/>
          <w:tab w:val="left" w:pos="7200"/>
        </w:tabs>
        <w:spacing w:line="240" w:lineRule="auto"/>
        <w:rPr>
          <w:sz w:val="18"/>
        </w:rPr>
      </w:pPr>
      <w:r w:rsidRPr="00C92A95">
        <w:rPr>
          <w:rFonts w:ascii="Pahlavi" w:hAnsi="Pahlavi"/>
          <w:sz w:val="22"/>
        </w:rPr>
        <w:tab/>
        <w:t>aåD</w:t>
      </w:r>
      <w:r w:rsidRPr="00C92A95">
        <w:rPr>
          <w:sz w:val="22"/>
        </w:rPr>
        <w:tab/>
      </w:r>
      <w:r w:rsidRPr="00C92A95">
        <w:rPr>
          <w:rFonts w:ascii="Pahlavi" w:hAnsi="Pahlavi"/>
          <w:sz w:val="22"/>
        </w:rPr>
        <w:t>WfjAtHW</w:t>
      </w:r>
      <w:r w:rsidRPr="00C92A95">
        <w:rPr>
          <w:sz w:val="18"/>
        </w:rPr>
        <w:tab/>
        <w:t>&lt;g’h&gt;</w:t>
      </w:r>
      <w:r w:rsidRPr="00C92A95">
        <w:rPr>
          <w:sz w:val="18"/>
        </w:rPr>
        <w:tab/>
        <w:t>&lt;st’lk'&gt;</w:t>
      </w:r>
    </w:p>
    <w:p w14:paraId="560AEBD1" w14:textId="77777777" w:rsidR="00F01393" w:rsidRPr="00C92A95" w:rsidRDefault="00F01393" w:rsidP="00F01393">
      <w:pPr>
        <w:tabs>
          <w:tab w:val="clear" w:pos="180"/>
          <w:tab w:val="right" w:pos="1440"/>
          <w:tab w:val="right" w:pos="3600"/>
          <w:tab w:val="left" w:pos="5040"/>
          <w:tab w:val="left" w:pos="7200"/>
        </w:tabs>
        <w:spacing w:line="240" w:lineRule="auto"/>
        <w:rPr>
          <w:rFonts w:ascii="Pahlavi" w:hAnsi="Pahlavi"/>
          <w:sz w:val="24"/>
        </w:rPr>
      </w:pPr>
      <w:r w:rsidRPr="00C92A95">
        <w:rPr>
          <w:sz w:val="18"/>
        </w:rPr>
        <w:tab/>
      </w:r>
      <w:r w:rsidRPr="00C92A95">
        <w:rPr>
          <w:rFonts w:ascii="Pahlavi" w:hAnsi="Pahlavi"/>
          <w:sz w:val="22"/>
        </w:rPr>
        <w:t>EilAT</w:t>
      </w:r>
      <w:r w:rsidRPr="00C92A95">
        <w:rPr>
          <w:rFonts w:ascii="Pahlavi" w:hAnsi="Pahlavi"/>
          <w:sz w:val="22"/>
        </w:rPr>
        <w:tab/>
        <w:t>WfJW</w:t>
      </w:r>
      <w:r w:rsidRPr="00C92A95">
        <w:rPr>
          <w:sz w:val="18"/>
        </w:rPr>
        <w:tab/>
        <w:t>&lt;hwcyhl&gt;</w:t>
      </w:r>
      <w:r w:rsidRPr="00C92A95">
        <w:rPr>
          <w:sz w:val="18"/>
        </w:rPr>
        <w:tab/>
        <w:t>&lt;š’tyh&gt;</w:t>
      </w:r>
    </w:p>
    <w:p w14:paraId="7C0596FA" w14:textId="77777777" w:rsidR="00F01393" w:rsidRPr="00C92A95" w:rsidRDefault="00F01393" w:rsidP="00F01393">
      <w:pPr>
        <w:tabs>
          <w:tab w:val="clear" w:pos="180"/>
          <w:tab w:val="right" w:pos="1440"/>
          <w:tab w:val="right" w:pos="3600"/>
          <w:tab w:val="left" w:pos="5040"/>
          <w:tab w:val="left" w:pos="7200"/>
        </w:tabs>
        <w:spacing w:line="240" w:lineRule="auto"/>
        <w:rPr>
          <w:rFonts w:ascii="Pahlavi" w:hAnsi="Pahlavi"/>
          <w:sz w:val="24"/>
        </w:rPr>
      </w:pPr>
      <w:r w:rsidRPr="00C92A95">
        <w:rPr>
          <w:sz w:val="18"/>
        </w:rPr>
        <w:tab/>
      </w:r>
      <w:r w:rsidRPr="00C92A95">
        <w:rPr>
          <w:rFonts w:ascii="Pahlavi" w:hAnsi="Pahlavi"/>
          <w:sz w:val="22"/>
        </w:rPr>
        <w:t>EKcDcÅ</w:t>
      </w:r>
      <w:r w:rsidRPr="00C92A95">
        <w:rPr>
          <w:rFonts w:ascii="Pahlavi" w:hAnsi="Pahlavi"/>
          <w:sz w:val="22"/>
        </w:rPr>
        <w:tab/>
        <w:t>WilAT</w:t>
      </w:r>
      <w:r w:rsidRPr="00C92A95">
        <w:rPr>
          <w:sz w:val="18"/>
        </w:rPr>
        <w:tab/>
        <w:t>&lt;lwšnyh&gt;</w:t>
      </w:r>
      <w:r w:rsidRPr="00C92A95">
        <w:rPr>
          <w:sz w:val="18"/>
        </w:rPr>
        <w:tab/>
        <w:t>&lt;’thš&gt;</w:t>
      </w:r>
    </w:p>
    <w:p w14:paraId="7D7DF4CB" w14:textId="77777777" w:rsidR="00F01393" w:rsidRPr="00C92A95" w:rsidRDefault="00F01393" w:rsidP="00F01393">
      <w:pPr>
        <w:tabs>
          <w:tab w:val="clear" w:pos="180"/>
          <w:tab w:val="right" w:pos="1440"/>
          <w:tab w:val="right" w:pos="3600"/>
          <w:tab w:val="left" w:pos="5040"/>
          <w:tab w:val="left" w:pos="7200"/>
        </w:tabs>
        <w:spacing w:line="240" w:lineRule="auto"/>
        <w:rPr>
          <w:sz w:val="18"/>
        </w:rPr>
      </w:pPr>
      <w:r w:rsidRPr="00C92A95">
        <w:rPr>
          <w:rFonts w:ascii="Pahlavi" w:hAnsi="Pahlavi"/>
          <w:sz w:val="24"/>
        </w:rPr>
        <w:tab/>
      </w:r>
      <w:r w:rsidRPr="00C92A95">
        <w:rPr>
          <w:rFonts w:ascii="Pahlavi" w:hAnsi="Pahlavi"/>
          <w:sz w:val="22"/>
        </w:rPr>
        <w:t>EtåH</w:t>
      </w:r>
      <w:r w:rsidRPr="00C92A95">
        <w:rPr>
          <w:rFonts w:ascii="Pahlavi" w:hAnsi="Pahlavi"/>
          <w:sz w:val="22"/>
        </w:rPr>
        <w:tab/>
        <w:t>WKcDWK</w:t>
      </w:r>
      <w:r w:rsidRPr="00C92A95">
        <w:rPr>
          <w:sz w:val="18"/>
        </w:rPr>
        <w:tab/>
        <w:t>&lt;hwwyl&gt;</w:t>
      </w:r>
      <w:r w:rsidRPr="00C92A95">
        <w:rPr>
          <w:sz w:val="18"/>
        </w:rPr>
        <w:tab/>
        <w:t>&lt;t’lyk'&gt;</w:t>
      </w:r>
    </w:p>
    <w:p w14:paraId="6425193D" w14:textId="77777777" w:rsidR="00F01393" w:rsidRPr="00C92A95" w:rsidRDefault="00F01393" w:rsidP="00F01393">
      <w:pPr>
        <w:tabs>
          <w:tab w:val="clear" w:pos="180"/>
          <w:tab w:val="right" w:pos="1440"/>
          <w:tab w:val="right" w:pos="3600"/>
          <w:tab w:val="left" w:pos="5040"/>
          <w:tab w:val="left" w:pos="7200"/>
        </w:tabs>
        <w:spacing w:line="240" w:lineRule="auto"/>
        <w:rPr>
          <w:rFonts w:ascii="Pahlavi" w:hAnsi="Pahlavi"/>
          <w:sz w:val="24"/>
        </w:rPr>
      </w:pPr>
      <w:r w:rsidRPr="00C92A95">
        <w:rPr>
          <w:rFonts w:ascii="Pahlavi" w:hAnsi="Pahlavi"/>
          <w:sz w:val="24"/>
        </w:rPr>
        <w:tab/>
      </w:r>
      <w:r w:rsidRPr="00C92A95">
        <w:rPr>
          <w:rFonts w:ascii="Pahlavi" w:hAnsi="Pahlavi"/>
          <w:sz w:val="22"/>
        </w:rPr>
        <w:t>lECwA</w:t>
      </w:r>
      <w:r w:rsidRPr="00C92A95">
        <w:rPr>
          <w:rFonts w:ascii="Pahlavi" w:hAnsi="Pahlavi"/>
          <w:sz w:val="22"/>
        </w:rPr>
        <w:tab/>
        <w:t>WKCW</w:t>
      </w:r>
      <w:r w:rsidRPr="00C92A95">
        <w:rPr>
          <w:sz w:val="18"/>
        </w:rPr>
        <w:tab/>
        <w:t>&lt;hp̄t'&gt;</w:t>
      </w:r>
      <w:r w:rsidRPr="00C92A95">
        <w:rPr>
          <w:sz w:val="18"/>
        </w:rPr>
        <w:tab/>
        <w:t>&lt;t’lykyh&gt;</w:t>
      </w:r>
    </w:p>
    <w:p w14:paraId="7E461EFC" w14:textId="77777777" w:rsidR="00F01393" w:rsidRPr="00C92A95" w:rsidRDefault="00F01393" w:rsidP="00F01393">
      <w:pPr>
        <w:tabs>
          <w:tab w:val="clear" w:pos="180"/>
          <w:tab w:val="right" w:pos="1440"/>
          <w:tab w:val="right" w:pos="3600"/>
          <w:tab w:val="left" w:pos="5040"/>
          <w:tab w:val="left" w:pos="7200"/>
        </w:tabs>
        <w:spacing w:line="240" w:lineRule="auto"/>
        <w:rPr>
          <w:rFonts w:ascii="Pahlavi" w:hAnsi="Pahlavi"/>
          <w:sz w:val="24"/>
        </w:rPr>
      </w:pPr>
      <w:r w:rsidRPr="00C92A95">
        <w:rPr>
          <w:sz w:val="22"/>
        </w:rPr>
        <w:tab/>
      </w:r>
      <w:r w:rsidRPr="00C92A95">
        <w:rPr>
          <w:rFonts w:ascii="Pahlavi" w:hAnsi="Pahlavi"/>
          <w:sz w:val="22"/>
        </w:rPr>
        <w:t>LPW</w:t>
      </w:r>
      <w:r w:rsidRPr="00C92A95">
        <w:rPr>
          <w:rFonts w:ascii="Pahlavi" w:hAnsi="Pahlavi"/>
          <w:sz w:val="22"/>
        </w:rPr>
        <w:tab/>
        <w:t>WklAtJ</w:t>
      </w:r>
      <w:r w:rsidRPr="00C92A95">
        <w:rPr>
          <w:rFonts w:ascii="Pahlavi" w:hAnsi="Pahlavi"/>
          <w:sz w:val="24"/>
        </w:rPr>
        <w:tab/>
      </w:r>
      <w:r w:rsidRPr="00C92A95">
        <w:rPr>
          <w:sz w:val="18"/>
        </w:rPr>
        <w:t>&lt;’kn’lk'&gt;</w:t>
      </w:r>
      <w:r w:rsidRPr="00C92A95">
        <w:rPr>
          <w:sz w:val="18"/>
        </w:rPr>
        <w:tab/>
        <w:t>&lt;wck'&gt;</w:t>
      </w:r>
    </w:p>
    <w:p w14:paraId="631FA3FA" w14:textId="77777777" w:rsidR="00F01393" w:rsidRPr="00C92A95" w:rsidRDefault="00F01393" w:rsidP="00F01393">
      <w:pPr>
        <w:tabs>
          <w:tab w:val="clear" w:pos="180"/>
          <w:tab w:val="right" w:pos="1440"/>
          <w:tab w:val="right" w:pos="3600"/>
          <w:tab w:val="left" w:pos="5040"/>
          <w:tab w:val="left" w:pos="7200"/>
        </w:tabs>
        <w:spacing w:line="240" w:lineRule="auto"/>
        <w:rPr>
          <w:rFonts w:ascii="Pahlavi" w:hAnsi="Pahlavi"/>
          <w:sz w:val="24"/>
        </w:rPr>
      </w:pPr>
      <w:r w:rsidRPr="00C92A95">
        <w:rPr>
          <w:rFonts w:ascii="Pahlavi" w:hAnsi="Pahlavi"/>
          <w:sz w:val="24"/>
        </w:rPr>
        <w:tab/>
      </w:r>
      <w:r w:rsidRPr="00C92A95">
        <w:rPr>
          <w:rFonts w:ascii="Pahlavi" w:hAnsi="Pahlavi"/>
          <w:sz w:val="22"/>
        </w:rPr>
        <w:t>LwßGK</w:t>
      </w:r>
      <w:r w:rsidRPr="00C92A95">
        <w:rPr>
          <w:rFonts w:ascii="Pahlavi" w:hAnsi="Pahlavi"/>
          <w:sz w:val="22"/>
        </w:rPr>
        <w:tab/>
        <w:t>WklAWkA</w:t>
      </w:r>
      <w:r w:rsidRPr="00C92A95">
        <w:rPr>
          <w:sz w:val="18"/>
        </w:rPr>
        <w:tab/>
        <w:t>&lt;knyck'&gt;</w:t>
      </w:r>
      <w:r w:rsidRPr="00C92A95">
        <w:rPr>
          <w:sz w:val="18"/>
        </w:rPr>
        <w:tab/>
        <w:t>&lt;whšt'&gt;</w:t>
      </w:r>
    </w:p>
    <w:p w14:paraId="4FE2A661" w14:textId="77777777" w:rsidR="00F01393" w:rsidRPr="00C92A95" w:rsidRDefault="00F01393" w:rsidP="00F01393">
      <w:pPr>
        <w:tabs>
          <w:tab w:val="clear" w:pos="180"/>
          <w:tab w:val="right" w:pos="1440"/>
          <w:tab w:val="right" w:pos="3600"/>
          <w:tab w:val="left" w:pos="5040"/>
          <w:tab w:val="left" w:pos="7200"/>
        </w:tabs>
        <w:spacing w:line="240" w:lineRule="auto"/>
        <w:rPr>
          <w:rFonts w:ascii="Pahlavi" w:hAnsi="Pahlavi"/>
          <w:sz w:val="24"/>
        </w:rPr>
      </w:pPr>
      <w:r w:rsidRPr="00C92A95">
        <w:rPr>
          <w:rFonts w:ascii="Pahlavi" w:hAnsi="Pahlavi"/>
          <w:sz w:val="22"/>
        </w:rPr>
        <w:tab/>
        <w:t>lYWwA</w:t>
      </w:r>
      <w:r w:rsidRPr="00C92A95">
        <w:rPr>
          <w:rFonts w:ascii="Pahlavi" w:hAnsi="Pahlavi"/>
          <w:sz w:val="22"/>
        </w:rPr>
        <w:tab/>
        <w:t>WKtdL</w:t>
      </w:r>
      <w:r w:rsidRPr="00C92A95">
        <w:rPr>
          <w:sz w:val="18"/>
        </w:rPr>
        <w:tab/>
        <w:t>&lt;kt’m&gt;</w:t>
      </w:r>
      <w:r w:rsidRPr="00C92A95">
        <w:rPr>
          <w:rFonts w:ascii="Pahlavi" w:hAnsi="Pahlavi"/>
          <w:sz w:val="24"/>
        </w:rPr>
        <w:tab/>
      </w:r>
      <w:r w:rsidRPr="00C92A95">
        <w:rPr>
          <w:sz w:val="18"/>
        </w:rPr>
        <w:t>&lt;wlkš&gt;</w:t>
      </w:r>
    </w:p>
    <w:p w14:paraId="4515BB0B" w14:textId="77777777" w:rsidR="00F01393" w:rsidRPr="00C92A95" w:rsidRDefault="00F01393" w:rsidP="00F01393">
      <w:pPr>
        <w:tabs>
          <w:tab w:val="clear" w:pos="180"/>
          <w:tab w:val="right" w:pos="1440"/>
          <w:tab w:val="right" w:pos="3600"/>
          <w:tab w:val="left" w:pos="5040"/>
          <w:tab w:val="left" w:pos="7200"/>
        </w:tabs>
        <w:spacing w:line="240" w:lineRule="auto"/>
        <w:rPr>
          <w:rFonts w:ascii="Pahlavi" w:hAnsi="Pahlavi"/>
          <w:sz w:val="24"/>
        </w:rPr>
      </w:pPr>
      <w:r w:rsidRPr="00C92A95">
        <w:rPr>
          <w:rFonts w:ascii="Pahlavi" w:hAnsi="Pahlavi"/>
          <w:sz w:val="24"/>
        </w:rPr>
        <w:tab/>
      </w:r>
      <w:r w:rsidRPr="00C92A95">
        <w:rPr>
          <w:rFonts w:ascii="Pahlavi" w:hAnsi="Pahlavi"/>
          <w:sz w:val="22"/>
        </w:rPr>
        <w:t>mATK</w:t>
      </w:r>
      <w:r w:rsidRPr="00C92A95">
        <w:rPr>
          <w:rFonts w:ascii="Pahlavi" w:hAnsi="Pahlavi"/>
          <w:sz w:val="22"/>
        </w:rPr>
        <w:tab/>
        <w:t>WKtÒTW</w:t>
      </w:r>
      <w:r w:rsidRPr="00C92A95">
        <w:rPr>
          <w:sz w:val="18"/>
        </w:rPr>
        <w:tab/>
        <w:t>&lt;kyšwl&gt;</w:t>
      </w:r>
      <w:r w:rsidRPr="00C92A95">
        <w:rPr>
          <w:sz w:val="18"/>
        </w:rPr>
        <w:tab/>
        <w:t>&lt;wpl&gt;</w:t>
      </w:r>
    </w:p>
    <w:p w14:paraId="6DB56CBC" w14:textId="77777777" w:rsidR="00F01393" w:rsidRPr="00C92A95" w:rsidRDefault="00F01393" w:rsidP="00F01393">
      <w:pPr>
        <w:tabs>
          <w:tab w:val="clear" w:pos="180"/>
          <w:tab w:val="right" w:pos="1440"/>
          <w:tab w:val="right" w:pos="3600"/>
          <w:tab w:val="left" w:pos="5040"/>
          <w:tab w:val="left" w:pos="7200"/>
        </w:tabs>
        <w:spacing w:line="240" w:lineRule="auto"/>
        <w:rPr>
          <w:sz w:val="18"/>
        </w:rPr>
      </w:pPr>
      <w:r w:rsidRPr="00C92A95">
        <w:rPr>
          <w:rFonts w:ascii="Pahlavi" w:hAnsi="Pahlavi"/>
          <w:sz w:val="24"/>
        </w:rPr>
        <w:tab/>
      </w:r>
      <w:r w:rsidRPr="00C92A95">
        <w:rPr>
          <w:rFonts w:ascii="Pahlavi" w:hAnsi="Pahlavi"/>
          <w:sz w:val="22"/>
        </w:rPr>
        <w:t>ßAtÅ</w:t>
      </w:r>
      <w:r w:rsidRPr="00C92A95">
        <w:rPr>
          <w:rFonts w:ascii="Pahlavi" w:hAnsi="Pahlavi"/>
          <w:sz w:val="22"/>
        </w:rPr>
        <w:tab/>
        <w:t>WthAW</w:t>
      </w:r>
      <w:r w:rsidRPr="00C92A95">
        <w:rPr>
          <w:sz w:val="18"/>
        </w:rPr>
        <w:tab/>
        <w:t>&lt;l’t'&gt;</w:t>
      </w:r>
      <w:r w:rsidRPr="00C92A95">
        <w:rPr>
          <w:sz w:val="18"/>
        </w:rPr>
        <w:tab/>
        <w:t>&lt;wsp'&gt;</w:t>
      </w:r>
    </w:p>
    <w:p w14:paraId="64195D09" w14:textId="77777777" w:rsidR="00F01393" w:rsidRPr="00C92A95" w:rsidRDefault="00F01393" w:rsidP="00F01393">
      <w:pPr>
        <w:tabs>
          <w:tab w:val="clear" w:pos="180"/>
          <w:tab w:val="right" w:pos="1440"/>
          <w:tab w:val="right" w:pos="3600"/>
          <w:tab w:val="left" w:pos="5040"/>
          <w:tab w:val="left" w:pos="7200"/>
        </w:tabs>
        <w:spacing w:line="240" w:lineRule="auto"/>
        <w:rPr>
          <w:rFonts w:ascii="Pahlavi" w:hAnsi="Pahlavi"/>
          <w:sz w:val="24"/>
        </w:rPr>
      </w:pPr>
      <w:r w:rsidRPr="00C92A95">
        <w:rPr>
          <w:sz w:val="22"/>
        </w:rPr>
        <w:tab/>
      </w:r>
      <w:r w:rsidRPr="00C92A95">
        <w:rPr>
          <w:rFonts w:ascii="Pahlavi" w:hAnsi="Pahlavi"/>
          <w:sz w:val="22"/>
        </w:rPr>
        <w:t>ÍkLW</w:t>
      </w:r>
      <w:r w:rsidRPr="00C92A95">
        <w:rPr>
          <w:sz w:val="22"/>
        </w:rPr>
        <w:tab/>
      </w:r>
      <w:r w:rsidRPr="00C92A95">
        <w:rPr>
          <w:rFonts w:ascii="Pahlavi" w:hAnsi="Pahlavi"/>
          <w:sz w:val="22"/>
        </w:rPr>
        <w:t>WtåÒ</w:t>
      </w:r>
      <w:r w:rsidRPr="00C92A95">
        <w:rPr>
          <w:sz w:val="18"/>
        </w:rPr>
        <w:tab/>
        <w:t>&lt;lytk'&gt;</w:t>
      </w:r>
      <w:r w:rsidRPr="00C92A95">
        <w:rPr>
          <w:sz w:val="18"/>
        </w:rPr>
        <w:tab/>
        <w:t>&lt;wšt’sp'&gt;</w:t>
      </w:r>
    </w:p>
    <w:p w14:paraId="3C12FBF6" w14:textId="77777777" w:rsidR="00F01393" w:rsidRPr="00C92A95" w:rsidRDefault="00F01393" w:rsidP="00F01393">
      <w:pPr>
        <w:tabs>
          <w:tab w:val="clear" w:pos="180"/>
          <w:tab w:val="right" w:pos="1440"/>
          <w:tab w:val="right" w:pos="3600"/>
          <w:tab w:val="left" w:pos="5040"/>
          <w:tab w:val="left" w:pos="7200"/>
        </w:tabs>
        <w:spacing w:line="240" w:lineRule="auto"/>
        <w:rPr>
          <w:sz w:val="18"/>
        </w:rPr>
      </w:pPr>
      <w:r w:rsidRPr="00C92A95">
        <w:rPr>
          <w:rFonts w:ascii="Pahlavi" w:hAnsi="Pahlavi"/>
          <w:sz w:val="24"/>
        </w:rPr>
        <w:tab/>
      </w:r>
      <w:r w:rsidRPr="00C92A95">
        <w:rPr>
          <w:rFonts w:ascii="Pahlavi" w:hAnsi="Pahlavi"/>
          <w:sz w:val="22"/>
        </w:rPr>
        <w:t>WTcÅ</w:t>
      </w:r>
      <w:r w:rsidRPr="00C92A95">
        <w:rPr>
          <w:rFonts w:ascii="Pahlavi" w:hAnsi="Pahlavi"/>
          <w:sz w:val="22"/>
        </w:rPr>
        <w:tab/>
        <w:t>EwÍwL</w:t>
      </w:r>
      <w:r w:rsidRPr="00C92A95">
        <w:rPr>
          <w:sz w:val="18"/>
        </w:rPr>
        <w:tab/>
        <w:t>&lt;m’h&gt;</w:t>
      </w:r>
      <w:r w:rsidRPr="00C92A95">
        <w:rPr>
          <w:sz w:val="18"/>
        </w:rPr>
        <w:tab/>
        <w:t>&lt;wtltk'&gt;</w:t>
      </w:r>
    </w:p>
    <w:p w14:paraId="3F58D01A" w14:textId="77777777" w:rsidR="00F01393" w:rsidRPr="00F10C34" w:rsidRDefault="00F01393" w:rsidP="00F01393">
      <w:pPr>
        <w:tabs>
          <w:tab w:val="clear" w:pos="180"/>
          <w:tab w:val="right" w:pos="1440"/>
          <w:tab w:val="right" w:pos="3600"/>
          <w:tab w:val="left" w:pos="5040"/>
          <w:tab w:val="left" w:pos="7200"/>
        </w:tabs>
        <w:spacing w:line="240" w:lineRule="auto"/>
        <w:rPr>
          <w:rFonts w:ascii="Pahlavi" w:hAnsi="Pahlavi"/>
          <w:sz w:val="28"/>
        </w:rPr>
      </w:pPr>
      <w:r w:rsidRPr="00F10C34">
        <w:tab/>
      </w:r>
      <w:r w:rsidRPr="000A485E">
        <w:rPr>
          <w:rFonts w:ascii="Pahlavi" w:hAnsi="Pahlavi"/>
          <w:sz w:val="24"/>
        </w:rPr>
        <w:t>WwaÂsA</w:t>
      </w:r>
      <w:r w:rsidRPr="000A485E">
        <w:rPr>
          <w:rFonts w:ascii="Pahlavi" w:hAnsi="Pahlavi"/>
          <w:sz w:val="24"/>
        </w:rPr>
        <w:tab/>
        <w:t>µE</w:t>
      </w:r>
      <w:r w:rsidRPr="00F10C34">
        <w:rPr>
          <w:rFonts w:ascii="Pahlavi" w:hAnsi="Pahlavi"/>
          <w:sz w:val="28"/>
        </w:rPr>
        <w:tab/>
      </w:r>
      <w:r w:rsidRPr="00F10C34">
        <w:t>&lt;nsk'&gt;</w:t>
      </w:r>
      <w:r w:rsidRPr="00F10C34">
        <w:tab/>
        <w:t>&lt;’p̄yckyh&gt;</w:t>
      </w:r>
    </w:p>
    <w:p w14:paraId="4D345714" w14:textId="77777777" w:rsidR="00F01393" w:rsidRPr="00F10C34" w:rsidRDefault="00F01393" w:rsidP="00F01393"/>
    <w:p w14:paraId="6BFD67BD" w14:textId="77777777" w:rsidR="00F01393" w:rsidRPr="00F10C34" w:rsidRDefault="00F01393" w:rsidP="00F01393">
      <w:r w:rsidRPr="00F10C34">
        <w:t>4. Translate into Pahlavi (do not attempt to write in Pahlavi):</w:t>
      </w:r>
    </w:p>
    <w:p w14:paraId="7381B6D1" w14:textId="77777777" w:rsidR="00F01393" w:rsidRPr="00F10C34" w:rsidRDefault="00F01393" w:rsidP="00F01393"/>
    <w:p w14:paraId="524F6530" w14:textId="77777777" w:rsidR="00F01393" w:rsidRPr="00F10C34" w:rsidRDefault="00F01393" w:rsidP="00F01393">
      <w:pPr>
        <w:numPr>
          <w:ilvl w:val="0"/>
          <w:numId w:val="4"/>
        </w:numPr>
      </w:pPr>
      <w:r w:rsidRPr="00F10C34">
        <w:rPr>
          <w:rFonts w:ascii="TITUS Cyberbit Basic" w:hAnsi="TITUS Cyberbit Basic"/>
        </w:rPr>
        <w:t>J</w:t>
      </w:r>
      <w:r w:rsidRPr="00F10C34">
        <w:t>am was very generous to the poor.</w:t>
      </w:r>
    </w:p>
    <w:p w14:paraId="4AE9C69E" w14:textId="77777777" w:rsidR="00F01393" w:rsidRPr="00F10C34" w:rsidRDefault="00F01393" w:rsidP="00F01393">
      <w:pPr>
        <w:numPr>
          <w:ilvl w:val="0"/>
          <w:numId w:val="4"/>
        </w:numPr>
      </w:pPr>
      <w:r w:rsidRPr="00F10C34">
        <w:t>All demons do evil, all gods do good. [say: are evil-doers, etc.]</w:t>
      </w:r>
    </w:p>
    <w:p w14:paraId="05756F9F" w14:textId="77777777" w:rsidR="00F01393" w:rsidRPr="00F10C34" w:rsidRDefault="00F01393" w:rsidP="00F01393">
      <w:pPr>
        <w:numPr>
          <w:ilvl w:val="0"/>
          <w:numId w:val="4"/>
        </w:numPr>
      </w:pPr>
      <w:r w:rsidRPr="00F10C34">
        <w:t>The evil-doing demons are in darkness.</w:t>
      </w:r>
    </w:p>
    <w:p w14:paraId="0547E089" w14:textId="77777777" w:rsidR="00F01393" w:rsidRPr="00F10C34" w:rsidRDefault="00F01393" w:rsidP="00F01393">
      <w:pPr>
        <w:numPr>
          <w:ilvl w:val="0"/>
          <w:numId w:val="4"/>
        </w:numPr>
      </w:pPr>
      <w:r w:rsidRPr="00F10C34">
        <w:t xml:space="preserve">The souls of the generous (ones) are in purity and joy. </w:t>
      </w:r>
    </w:p>
    <w:p w14:paraId="317D9CF8" w14:textId="77777777" w:rsidR="00F01393" w:rsidRPr="00F10C34" w:rsidRDefault="00F01393" w:rsidP="00F01393">
      <w:pPr>
        <w:numPr>
          <w:ilvl w:val="0"/>
          <w:numId w:val="4"/>
        </w:numPr>
      </w:pPr>
      <w:r w:rsidRPr="00F10C34">
        <w:t>On the big mountain there is much snow.</w:t>
      </w:r>
    </w:p>
    <w:p w14:paraId="3AFBAE96" w14:textId="77777777" w:rsidR="00F01393" w:rsidRPr="00F10C34" w:rsidRDefault="00F01393" w:rsidP="00F01393">
      <w:pPr>
        <w:numPr>
          <w:ilvl w:val="0"/>
          <w:numId w:val="4"/>
        </w:numPr>
      </w:pPr>
      <w:r w:rsidRPr="00F10C34">
        <w:t xml:space="preserve">In the house, there were a pretty girl and a big boy. </w:t>
      </w:r>
    </w:p>
    <w:p w14:paraId="646577D2" w14:textId="77777777" w:rsidR="00F01393" w:rsidRPr="00F10C34" w:rsidRDefault="00F01393" w:rsidP="00F01393">
      <w:pPr>
        <w:numPr>
          <w:ilvl w:val="0"/>
          <w:numId w:val="4"/>
        </w:numPr>
      </w:pPr>
      <w:r w:rsidRPr="00F10C34">
        <w:t xml:space="preserve">By Wištāsp’s miraculous power, the land of the Iranians had no enemies. </w:t>
      </w:r>
    </w:p>
    <w:p w14:paraId="23B2B07F" w14:textId="77777777" w:rsidR="00F01393" w:rsidRPr="00F10C34" w:rsidRDefault="00F01393" w:rsidP="00F01393">
      <w:pPr>
        <w:numPr>
          <w:ilvl w:val="0"/>
          <w:numId w:val="4"/>
        </w:numPr>
      </w:pPr>
      <w:r w:rsidRPr="00F10C34">
        <w:lastRenderedPageBreak/>
        <w:t xml:space="preserve">In Hell, the souls of the evil-doers are in darkness. </w:t>
      </w:r>
    </w:p>
    <w:p w14:paraId="1929BF9F" w14:textId="77777777" w:rsidR="00F01393" w:rsidRPr="00F10C34" w:rsidRDefault="00F01393" w:rsidP="00F01393">
      <w:pPr>
        <w:numPr>
          <w:ilvl w:val="0"/>
          <w:numId w:val="4"/>
        </w:numPr>
      </w:pPr>
      <w:r w:rsidRPr="00F10C34">
        <w:t>There was a girl in the house; she was very pretty.</w:t>
      </w:r>
    </w:p>
    <w:p w14:paraId="71A8F52D" w14:textId="77777777" w:rsidR="00F01393" w:rsidRPr="00F10C34" w:rsidRDefault="00F01393" w:rsidP="00F01393">
      <w:pPr>
        <w:numPr>
          <w:ilvl w:val="0"/>
          <w:numId w:val="4"/>
        </w:numPr>
      </w:pPr>
      <w:r w:rsidRPr="00F10C34">
        <w:t>Who are these truthful men? They are Mazdayasnians.</w:t>
      </w:r>
    </w:p>
    <w:p w14:paraId="79D2A4F2" w14:textId="77777777" w:rsidR="00F01393" w:rsidRDefault="00F01393" w:rsidP="00F01393">
      <w:pPr>
        <w:tabs>
          <w:tab w:val="left" w:pos="4680"/>
        </w:tabs>
      </w:pPr>
    </w:p>
    <w:p w14:paraId="210EE3CF" w14:textId="77777777" w:rsidR="00781915" w:rsidRPr="00F10C34" w:rsidRDefault="00781915" w:rsidP="00F01393">
      <w:pPr>
        <w:tabs>
          <w:tab w:val="left" w:pos="4680"/>
        </w:tabs>
      </w:pPr>
    </w:p>
    <w:p w14:paraId="53463478" w14:textId="77777777" w:rsidR="00F01393" w:rsidRPr="00F10C34" w:rsidRDefault="00F01393" w:rsidP="00F01393">
      <w:pPr>
        <w:pStyle w:val="Heading1"/>
      </w:pPr>
      <w:bookmarkStart w:id="58" w:name="_Toc313441238"/>
      <w:r w:rsidRPr="00F10C34">
        <w:t>Glossary of words in the Sentences and the Exercises 2</w:t>
      </w:r>
      <w:bookmarkEnd w:id="58"/>
    </w:p>
    <w:p w14:paraId="4757C93E" w14:textId="77777777" w:rsidR="00F01393" w:rsidRPr="00F10C34" w:rsidRDefault="00F01393" w:rsidP="00F01393"/>
    <w:p w14:paraId="0DD02DB6" w14:textId="77777777" w:rsidR="00F01393" w:rsidRPr="00F10C34" w:rsidRDefault="00F01393" w:rsidP="00F01393">
      <w:r w:rsidRPr="00F10C34">
        <w:tab/>
        <w:t xml:space="preserve">Note: Grammatical words in the lesson are not included. </w:t>
      </w:r>
    </w:p>
    <w:p w14:paraId="06765EF6" w14:textId="77777777" w:rsidR="00F01393" w:rsidRPr="00F10C34" w:rsidRDefault="00F01393" w:rsidP="00F01393"/>
    <w:p w14:paraId="0625AD8E" w14:textId="77777777" w:rsidR="00F01393" w:rsidRPr="00F10C34" w:rsidRDefault="00F01393" w:rsidP="00F01393">
      <w:pPr>
        <w:pStyle w:val="Gloss"/>
        <w:spacing w:line="360" w:lineRule="auto"/>
      </w:pPr>
      <w:r w:rsidRPr="00F10C34">
        <w:rPr>
          <w:u w:val="single"/>
        </w:rPr>
        <w:t>Nouns, adjectives, adverbs, pronouns, etc.:</w:t>
      </w:r>
    </w:p>
    <w:p w14:paraId="6E7FDE2D" w14:textId="77777777" w:rsidR="00F01393" w:rsidRPr="00F10C34" w:rsidRDefault="00F01393" w:rsidP="00F01393">
      <w:pPr>
        <w:pStyle w:val="Gloss"/>
        <w:rPr>
          <w:rFonts w:ascii="Pahlavi" w:hAnsi="Pahlavi"/>
          <w:sz w:val="28"/>
        </w:rPr>
      </w:pPr>
      <w:r w:rsidRPr="00F10C34">
        <w:rPr>
          <w:i/>
        </w:rPr>
        <w:t>abēzagīh</w:t>
      </w:r>
      <w:r w:rsidRPr="00F10C34">
        <w:tab/>
      </w:r>
      <w:r w:rsidRPr="00F10C34">
        <w:rPr>
          <w:rFonts w:ascii="Pahlavi" w:hAnsi="Pahlavi"/>
          <w:sz w:val="22"/>
        </w:rPr>
        <w:t>EKcDcÅ</w:t>
      </w:r>
      <w:r w:rsidRPr="00F10C34">
        <w:tab/>
        <w:t>&lt;’p̄yckyh&gt;</w:t>
      </w:r>
      <w:r w:rsidRPr="00F10C34">
        <w:tab/>
        <w:t>purity</w:t>
      </w:r>
    </w:p>
    <w:p w14:paraId="3A7B4A07" w14:textId="77777777" w:rsidR="00F01393" w:rsidRPr="00F10C34" w:rsidRDefault="00F01393" w:rsidP="00F01393">
      <w:pPr>
        <w:pStyle w:val="Gloss"/>
        <w:rPr>
          <w:rFonts w:ascii="Pahlavi" w:hAnsi="Pahlavi"/>
          <w:sz w:val="28"/>
        </w:rPr>
      </w:pPr>
      <w:r w:rsidRPr="00F10C34">
        <w:rPr>
          <w:i/>
        </w:rPr>
        <w:t>akanārag</w:t>
      </w:r>
      <w:r w:rsidRPr="00F10C34">
        <w:tab/>
      </w:r>
      <w:r w:rsidRPr="00F10C34">
        <w:rPr>
          <w:rFonts w:ascii="Pahlavi" w:hAnsi="Pahlavi"/>
          <w:sz w:val="22"/>
        </w:rPr>
        <w:t>WklAWkA</w:t>
      </w:r>
      <w:r w:rsidRPr="00F10C34">
        <w:tab/>
        <w:t>&lt;’kn’lk'&gt;</w:t>
      </w:r>
      <w:r w:rsidRPr="00F10C34">
        <w:tab/>
        <w:t>limitless</w:t>
      </w:r>
    </w:p>
    <w:p w14:paraId="26D3B4C1" w14:textId="77777777" w:rsidR="00F01393" w:rsidRPr="00F10C34" w:rsidRDefault="00F01393" w:rsidP="00F01393">
      <w:pPr>
        <w:pStyle w:val="Gloss"/>
      </w:pPr>
      <w:r w:rsidRPr="00F10C34">
        <w:rPr>
          <w:i/>
        </w:rPr>
        <w:t>az</w:t>
      </w:r>
      <w:r w:rsidRPr="00F10C34">
        <w:tab/>
      </w:r>
      <w:r w:rsidRPr="00F10C34">
        <w:rPr>
          <w:rFonts w:ascii="Pahlavi" w:hAnsi="Pahlavi"/>
          <w:sz w:val="22"/>
        </w:rPr>
        <w:t>N</w:t>
      </w:r>
      <w:r w:rsidRPr="00F10C34">
        <w:tab/>
        <w:t>&lt;MN&gt;</w:t>
      </w:r>
      <w:r w:rsidRPr="00F10C34">
        <w:tab/>
        <w:t>from</w:t>
      </w:r>
    </w:p>
    <w:p w14:paraId="22CA0B29" w14:textId="77777777" w:rsidR="00F01393" w:rsidRDefault="00F01393" w:rsidP="00F01393">
      <w:pPr>
        <w:pStyle w:val="Gloss"/>
      </w:pPr>
      <w:r>
        <w:rPr>
          <w:i/>
        </w:rPr>
        <w:t>a</w:t>
      </w:r>
      <w:r w:rsidRPr="00F10C34">
        <w:rPr>
          <w:i/>
        </w:rPr>
        <w:t>smān</w:t>
      </w:r>
      <w:r w:rsidRPr="00F10C34">
        <w:tab/>
      </w:r>
      <w:r w:rsidRPr="00F10C34">
        <w:rPr>
          <w:rFonts w:ascii="Pahlavi" w:hAnsi="Pahlavi"/>
          <w:sz w:val="22"/>
        </w:rPr>
        <w:t>WwaÂsA</w:t>
      </w:r>
      <w:r w:rsidRPr="00F10C34">
        <w:rPr>
          <w:rFonts w:ascii="Pahlavi" w:hAnsi="Pahlavi"/>
          <w:sz w:val="28"/>
        </w:rPr>
        <w:tab/>
      </w:r>
      <w:r w:rsidRPr="00F10C34">
        <w:t>&lt;’sm’n'</w:t>
      </w:r>
      <w:r w:rsidRPr="00F10C34">
        <w:tab/>
        <w:t>sky, heaven</w:t>
      </w:r>
    </w:p>
    <w:p w14:paraId="3C1ADC77" w14:textId="77777777" w:rsidR="00F01393" w:rsidRPr="00F10C34" w:rsidRDefault="00F01393" w:rsidP="00F01393">
      <w:pPr>
        <w:pStyle w:val="Gloss"/>
        <w:tabs>
          <w:tab w:val="left" w:pos="180"/>
        </w:tabs>
        <w:rPr>
          <w:rFonts w:ascii="Pahlavi" w:hAnsi="Pahlavi"/>
          <w:sz w:val="28"/>
        </w:rPr>
      </w:pPr>
      <w:r>
        <w:tab/>
      </w:r>
      <w:r>
        <w:rPr>
          <w:i/>
        </w:rPr>
        <w:t>āsmān</w:t>
      </w:r>
      <w:r>
        <w:t xml:space="preserve"> (</w:t>
      </w:r>
      <w:r w:rsidRPr="00F10C34">
        <w:rPr>
          <w:i/>
        </w:rPr>
        <w:t>āsemān</w:t>
      </w:r>
      <w:r w:rsidRPr="00F10C34">
        <w:t>)</w:t>
      </w:r>
      <w:r w:rsidRPr="00EA0FD4">
        <w:rPr>
          <w:rFonts w:ascii="Pahlavi" w:hAnsi="Pahlavi"/>
          <w:sz w:val="22"/>
        </w:rPr>
        <w:t xml:space="preserve"> </w:t>
      </w:r>
      <w:r>
        <w:rPr>
          <w:rFonts w:ascii="Pahlavi" w:hAnsi="Pahlavi"/>
          <w:sz w:val="22"/>
        </w:rPr>
        <w:tab/>
      </w:r>
      <w:r w:rsidRPr="00F10C34">
        <w:rPr>
          <w:rFonts w:ascii="Pahlavi" w:hAnsi="Pahlavi"/>
          <w:sz w:val="22"/>
        </w:rPr>
        <w:t>WwaÂïjA</w:t>
      </w:r>
      <w:r w:rsidRPr="00F10C34">
        <w:rPr>
          <w:rFonts w:ascii="Pahlavi" w:hAnsi="Pahlavi"/>
          <w:sz w:val="28"/>
        </w:rPr>
        <w:tab/>
      </w:r>
      <w:r>
        <w:t>’sym’n</w:t>
      </w:r>
      <w:r w:rsidRPr="00F10C34">
        <w:t>&gt;</w:t>
      </w:r>
    </w:p>
    <w:p w14:paraId="6D88A063" w14:textId="77777777" w:rsidR="00F01393" w:rsidRPr="00F10C34" w:rsidRDefault="00F01393" w:rsidP="00F01393">
      <w:pPr>
        <w:pStyle w:val="Gloss"/>
      </w:pPr>
      <w:r w:rsidRPr="00F10C34">
        <w:rPr>
          <w:i/>
        </w:rPr>
        <w:t>ātaxš</w:t>
      </w:r>
      <w:r w:rsidRPr="00F10C34">
        <w:tab/>
      </w:r>
      <w:r w:rsidRPr="00F10C34">
        <w:rPr>
          <w:rFonts w:ascii="Pahlavi" w:hAnsi="Pahlavi"/>
          <w:sz w:val="22"/>
        </w:rPr>
        <w:t>aÒWW</w:t>
      </w:r>
      <w:r w:rsidRPr="00F10C34">
        <w:t xml:space="preserve"> , </w:t>
      </w:r>
      <w:r w:rsidRPr="00F10C34">
        <w:rPr>
          <w:rFonts w:ascii="Pahlavi" w:hAnsi="Pahlavi"/>
          <w:sz w:val="22"/>
        </w:rPr>
        <w:t>ßAtÅ</w:t>
      </w:r>
      <w:r w:rsidRPr="00F10C34">
        <w:tab/>
        <w:t>&lt;’thš, NWLA&gt;</w:t>
      </w:r>
      <w:r w:rsidRPr="00F10C34">
        <w:tab/>
        <w:t>fire</w:t>
      </w:r>
    </w:p>
    <w:p w14:paraId="2D7DEA08" w14:textId="77777777" w:rsidR="00F01393" w:rsidRDefault="00F01393" w:rsidP="00F01393">
      <w:pPr>
        <w:pStyle w:val="Gloss"/>
      </w:pPr>
      <w:r w:rsidRPr="00F10C34">
        <w:rPr>
          <w:i/>
        </w:rPr>
        <w:t>bazzakkarīh</w:t>
      </w:r>
      <w:r w:rsidRPr="00F10C34">
        <w:tab/>
      </w:r>
      <w:r w:rsidRPr="00F10C34">
        <w:rPr>
          <w:rFonts w:ascii="Pahlavi" w:hAnsi="Pahlavi"/>
          <w:sz w:val="22"/>
        </w:rPr>
        <w:t>elYKCB</w:t>
      </w:r>
      <w:r w:rsidRPr="00F10C34">
        <w:t xml:space="preserve">, </w:t>
      </w:r>
      <w:r w:rsidRPr="00F10C34">
        <w:rPr>
          <w:rFonts w:ascii="Pahlavi" w:hAnsi="Pahlavi"/>
          <w:sz w:val="22"/>
        </w:rPr>
        <w:t>eLKKCB</w:t>
      </w:r>
      <w:r w:rsidRPr="00F10C34">
        <w:tab/>
        <w:t>&lt;bckklyh, bckglyh&gt;</w:t>
      </w:r>
      <w:r w:rsidRPr="00F10C34">
        <w:tab/>
        <w:t>the practice of doing evil deeds</w:t>
      </w:r>
    </w:p>
    <w:p w14:paraId="5287F651" w14:textId="77777777" w:rsidR="00F01393" w:rsidRPr="006B3C3C" w:rsidRDefault="00F01393" w:rsidP="00F01393">
      <w:pPr>
        <w:pStyle w:val="Gloss"/>
      </w:pPr>
      <w:r>
        <w:rPr>
          <w:i/>
        </w:rPr>
        <w:t>bē</w:t>
      </w:r>
      <w:r>
        <w:tab/>
      </w:r>
      <w:r>
        <w:rPr>
          <w:rFonts w:ascii="Pahlavi" w:hAnsi="Pahlavi"/>
          <w:sz w:val="22"/>
        </w:rPr>
        <w:t>AWB</w:t>
      </w:r>
      <w:r>
        <w:tab/>
        <w:t>&lt;BRA&gt;</w:t>
      </w:r>
      <w:r>
        <w:tab/>
        <w:t>but</w:t>
      </w:r>
    </w:p>
    <w:p w14:paraId="45017138" w14:textId="77777777" w:rsidR="00F01393" w:rsidRPr="00F10C34" w:rsidRDefault="00F01393" w:rsidP="00F01393">
      <w:pPr>
        <w:pStyle w:val="Gloss"/>
      </w:pPr>
      <w:r w:rsidRPr="00F10C34">
        <w:rPr>
          <w:i/>
        </w:rPr>
        <w:t>dām</w:t>
      </w:r>
      <w:r w:rsidRPr="00F10C34">
        <w:tab/>
      </w:r>
      <w:r w:rsidRPr="00F10C34">
        <w:rPr>
          <w:rFonts w:ascii="Pahlavi" w:hAnsi="Pahlavi"/>
          <w:sz w:val="22"/>
        </w:rPr>
        <w:t>µE</w:t>
      </w:r>
      <w:r w:rsidRPr="00F10C34">
        <w:tab/>
        <w:t>&lt;d’m&gt;</w:t>
      </w:r>
      <w:r w:rsidRPr="00F10C34">
        <w:tab/>
        <w:t>creation</w:t>
      </w:r>
    </w:p>
    <w:p w14:paraId="63614B7B" w14:textId="77777777" w:rsidR="00F01393" w:rsidRPr="00F10C34" w:rsidRDefault="00F01393" w:rsidP="00F01393">
      <w:pPr>
        <w:pStyle w:val="Gloss"/>
      </w:pPr>
      <w:r w:rsidRPr="00F10C34">
        <w:rPr>
          <w:i/>
        </w:rPr>
        <w:t>dōšox</w:t>
      </w:r>
      <w:r w:rsidRPr="00F10C34">
        <w:t xml:space="preserve"> (MacK.: </w:t>
      </w:r>
      <w:r w:rsidRPr="00F10C34">
        <w:rPr>
          <w:i/>
        </w:rPr>
        <w:t>dušox</w:t>
      </w:r>
      <w:r w:rsidRPr="00F10C34">
        <w:t>)</w:t>
      </w:r>
      <w:r w:rsidRPr="00F10C34">
        <w:tab/>
      </w:r>
      <w:r w:rsidRPr="00F10C34">
        <w:rPr>
          <w:rFonts w:ascii="Pahlavi" w:hAnsi="Pahlavi"/>
          <w:sz w:val="22"/>
        </w:rPr>
        <w:t>WwaHwY</w:t>
      </w:r>
      <w:r w:rsidRPr="00F10C34">
        <w:rPr>
          <w:rFonts w:ascii="Pahlavi" w:hAnsi="Pahlavi"/>
          <w:sz w:val="22"/>
        </w:rPr>
        <w:tab/>
      </w:r>
      <w:r w:rsidRPr="00F10C34">
        <w:t>&lt;dwšhw'&gt;</w:t>
      </w:r>
      <w:r w:rsidRPr="00F10C34">
        <w:tab/>
        <w:t>Hell</w:t>
      </w:r>
    </w:p>
    <w:p w14:paraId="26999B3B" w14:textId="77777777" w:rsidR="00F01393" w:rsidRPr="00F10C34" w:rsidRDefault="00F01393" w:rsidP="00F01393">
      <w:pPr>
        <w:pStyle w:val="Gloss"/>
      </w:pPr>
      <w:r w:rsidRPr="00F10C34">
        <w:rPr>
          <w:i/>
        </w:rPr>
        <w:t>dušmen</w:t>
      </w:r>
      <w:r w:rsidRPr="00F10C34">
        <w:tab/>
      </w:r>
      <w:r w:rsidRPr="00F10C34">
        <w:rPr>
          <w:rFonts w:ascii="Pahlavi" w:hAnsi="Pahlavi"/>
          <w:sz w:val="22"/>
        </w:rPr>
        <w:t>WnÍwY</w:t>
      </w:r>
      <w:r w:rsidRPr="00F10C34">
        <w:tab/>
        <w:t>&lt;dwšmn'&gt;</w:t>
      </w:r>
      <w:r w:rsidRPr="00F10C34">
        <w:tab/>
        <w:t>enemy</w:t>
      </w:r>
    </w:p>
    <w:p w14:paraId="6DE4EF56" w14:textId="77777777" w:rsidR="00F01393" w:rsidRPr="00F10C34" w:rsidRDefault="00F01393" w:rsidP="00F01393">
      <w:pPr>
        <w:pStyle w:val="Gloss"/>
        <w:rPr>
          <w:rFonts w:ascii="Pahlavi" w:hAnsi="Pahlavi"/>
          <w:sz w:val="28"/>
        </w:rPr>
      </w:pPr>
      <w:r w:rsidRPr="00F10C34">
        <w:rPr>
          <w:i/>
        </w:rPr>
        <w:t>ēn</w:t>
      </w:r>
      <w:r w:rsidRPr="00F10C34">
        <w:tab/>
      </w:r>
      <w:r w:rsidRPr="00F10C34">
        <w:rPr>
          <w:rFonts w:ascii="Pahlavi" w:hAnsi="Pahlavi"/>
          <w:sz w:val="22"/>
        </w:rPr>
        <w:t>NwY</w:t>
      </w:r>
      <w:r w:rsidRPr="00F10C34">
        <w:tab/>
        <w:t>&lt;</w:t>
      </w:r>
      <w:r w:rsidRPr="00F10C34">
        <w:rPr>
          <w:u w:val="single"/>
        </w:rPr>
        <w:t>Z</w:t>
      </w:r>
      <w:r w:rsidRPr="00F10C34">
        <w:t>NE&gt;</w:t>
      </w:r>
      <w:r w:rsidRPr="00F10C34">
        <w:tab/>
        <w:t>this</w:t>
      </w:r>
    </w:p>
    <w:p w14:paraId="02BEAC55" w14:textId="77777777" w:rsidR="00F01393" w:rsidRPr="00F10C34" w:rsidRDefault="00F01393" w:rsidP="00F01393">
      <w:pPr>
        <w:pStyle w:val="Gloss"/>
      </w:pPr>
      <w:r w:rsidRPr="00F10C34">
        <w:rPr>
          <w:i/>
        </w:rPr>
        <w:t>gāh</w:t>
      </w:r>
      <w:r w:rsidRPr="00F10C34">
        <w:tab/>
      </w:r>
      <w:r w:rsidRPr="00F10C34">
        <w:rPr>
          <w:rFonts w:ascii="Pahlavi" w:hAnsi="Pahlavi"/>
          <w:sz w:val="22"/>
        </w:rPr>
        <w:t>aåD</w:t>
      </w:r>
      <w:r w:rsidRPr="00F10C34">
        <w:tab/>
        <w:t>&lt;g’h&gt;</w:t>
      </w:r>
      <w:r w:rsidRPr="00F10C34">
        <w:tab/>
        <w:t>(a special) place</w:t>
      </w:r>
      <w:r>
        <w:t>, position (e.g., in paradise, hell)</w:t>
      </w:r>
      <w:r w:rsidRPr="00F10C34">
        <w:t>; throne</w:t>
      </w:r>
    </w:p>
    <w:p w14:paraId="67E5F68B" w14:textId="77777777" w:rsidR="00F01393" w:rsidRPr="00F10C34" w:rsidRDefault="00F01393" w:rsidP="00F01393">
      <w:pPr>
        <w:pStyle w:val="Gloss"/>
      </w:pPr>
      <w:r w:rsidRPr="00F10C34">
        <w:rPr>
          <w:i/>
        </w:rPr>
        <w:t>gyān</w:t>
      </w:r>
      <w:r w:rsidRPr="00F10C34">
        <w:tab/>
      </w:r>
      <w:r w:rsidR="00570BD5" w:rsidRPr="00570BD5">
        <w:rPr>
          <w:rFonts w:ascii="Pahlavi" w:hAnsi="Pahlavi"/>
        </w:rPr>
        <w:t>ad</w:t>
      </w:r>
      <w:r w:rsidR="00570BD5">
        <w:rPr>
          <w:rFonts w:ascii="Pahlavi" w:hAnsi="Pahlavi"/>
        </w:rPr>
        <w:t>&gt;</w:t>
      </w:r>
      <w:r w:rsidR="00570BD5" w:rsidRPr="00570BD5">
        <w:rPr>
          <w:rFonts w:ascii="Pahlavi" w:hAnsi="Pahlavi"/>
        </w:rPr>
        <w:t>A</w:t>
      </w:r>
      <w:r w:rsidR="00570BD5">
        <w:t xml:space="preserve"> , </w:t>
      </w:r>
      <w:r w:rsidR="00570BD5" w:rsidRPr="00570BD5">
        <w:rPr>
          <w:rFonts w:ascii="Pahlavi" w:hAnsi="Pahlavi"/>
        </w:rPr>
        <w:t>adA</w:t>
      </w:r>
      <w:r w:rsidR="00570BD5">
        <w:t xml:space="preserve"> , </w:t>
      </w:r>
      <w:r w:rsidRPr="00F10C34">
        <w:rPr>
          <w:rFonts w:ascii="Pahlavi" w:hAnsi="Pahlavi"/>
          <w:sz w:val="22"/>
        </w:rPr>
        <w:t>WwE</w:t>
      </w:r>
      <w:r w:rsidRPr="00F10C34">
        <w:tab/>
        <w:t>&lt;y’n'</w:t>
      </w:r>
      <w:r w:rsidR="00570BD5">
        <w:t>, HYA</w:t>
      </w:r>
      <w:r w:rsidRPr="00F10C34">
        <w:t>&gt;</w:t>
      </w:r>
      <w:r w:rsidRPr="00F10C34">
        <w:tab/>
        <w:t>soul, vital spirit (leaves the body at death)</w:t>
      </w:r>
    </w:p>
    <w:p w14:paraId="7C301F24" w14:textId="77777777" w:rsidR="00C0405C" w:rsidRDefault="00C0405C" w:rsidP="00F01393">
      <w:pPr>
        <w:pStyle w:val="Gloss"/>
        <w:rPr>
          <w:i/>
        </w:rPr>
      </w:pPr>
      <w:r w:rsidRPr="00F10C34">
        <w:rPr>
          <w:i/>
        </w:rPr>
        <w:t>haft</w:t>
      </w:r>
      <w:r>
        <w:rPr>
          <w:i/>
        </w:rPr>
        <w:t>-</w:t>
      </w:r>
      <w:r w:rsidRPr="00F10C34">
        <w:rPr>
          <w:i/>
        </w:rPr>
        <w:t>kišwar</w:t>
      </w:r>
      <w:r w:rsidRPr="00F10C34">
        <w:tab/>
      </w:r>
      <w:r w:rsidRPr="00F10C34">
        <w:rPr>
          <w:rFonts w:ascii="Pahlavi" w:hAnsi="Pahlavi"/>
          <w:sz w:val="22"/>
        </w:rPr>
        <w:t>WTcÅ</w:t>
      </w:r>
      <w:r w:rsidRPr="00F10C34">
        <w:tab/>
        <w:t>&lt;hp̄t'</w:t>
      </w:r>
      <w:r>
        <w:t xml:space="preserve"> </w:t>
      </w:r>
      <w:r w:rsidRPr="00F10C34">
        <w:t>kyšwl&gt;</w:t>
      </w:r>
      <w:r w:rsidRPr="00F10C34">
        <w:tab/>
      </w:r>
      <w:r>
        <w:t xml:space="preserve">of (living in) the </w:t>
      </w:r>
      <w:r w:rsidRPr="00F10C34">
        <w:t>seven</w:t>
      </w:r>
      <w:r>
        <w:t xml:space="preserve"> continents</w:t>
      </w:r>
    </w:p>
    <w:p w14:paraId="5D27A774" w14:textId="77777777" w:rsidR="00F01393" w:rsidRPr="00F10C34" w:rsidRDefault="00F01393" w:rsidP="00F01393">
      <w:pPr>
        <w:pStyle w:val="Gloss"/>
        <w:rPr>
          <w:rFonts w:ascii="Pahlavi" w:hAnsi="Pahlavi"/>
          <w:sz w:val="28"/>
        </w:rPr>
      </w:pPr>
      <w:r w:rsidRPr="00F10C34">
        <w:rPr>
          <w:i/>
        </w:rPr>
        <w:t>hučihr</w:t>
      </w:r>
      <w:r w:rsidRPr="00F10C34">
        <w:tab/>
      </w:r>
      <w:r w:rsidRPr="00F10C34">
        <w:rPr>
          <w:rFonts w:ascii="Pahlavi" w:hAnsi="Pahlavi"/>
          <w:sz w:val="22"/>
        </w:rPr>
        <w:t>lECwA</w:t>
      </w:r>
      <w:r w:rsidRPr="00F10C34">
        <w:tab/>
        <w:t>&lt;hwcyhl&gt;</w:t>
      </w:r>
      <w:r w:rsidRPr="00F10C34">
        <w:tab/>
        <w:t>pretty, beautiful</w:t>
      </w:r>
    </w:p>
    <w:p w14:paraId="55500540" w14:textId="77777777" w:rsidR="00F01393" w:rsidRPr="00F10C34" w:rsidRDefault="00F01393" w:rsidP="00F01393">
      <w:pPr>
        <w:pStyle w:val="Gloss"/>
      </w:pPr>
      <w:r w:rsidRPr="00F10C34">
        <w:rPr>
          <w:i/>
        </w:rPr>
        <w:t>huwīr</w:t>
      </w:r>
      <w:r w:rsidRPr="00F10C34">
        <w:tab/>
      </w:r>
      <w:r w:rsidRPr="00F10C34">
        <w:rPr>
          <w:rFonts w:ascii="Pahlavi" w:hAnsi="Pahlavi"/>
          <w:sz w:val="22"/>
        </w:rPr>
        <w:t>lYWwA</w:t>
      </w:r>
      <w:r w:rsidRPr="00F10C34">
        <w:tab/>
        <w:t>&lt;hwwyl&gt;</w:t>
      </w:r>
      <w:r w:rsidRPr="00F10C34">
        <w:rPr>
          <w:rFonts w:ascii="Pahlavi" w:hAnsi="Pahlavi"/>
          <w:sz w:val="28"/>
        </w:rPr>
        <w:tab/>
      </w:r>
      <w:r w:rsidRPr="00F10C34">
        <w:t>manly</w:t>
      </w:r>
    </w:p>
    <w:p w14:paraId="79E6489B" w14:textId="77777777" w:rsidR="00F01393" w:rsidRPr="00F10C34" w:rsidRDefault="00F01393" w:rsidP="00F01393">
      <w:pPr>
        <w:pStyle w:val="Gloss"/>
      </w:pPr>
      <w:r w:rsidRPr="00F10C34">
        <w:rPr>
          <w:i/>
        </w:rPr>
        <w:t>kadām</w:t>
      </w:r>
      <w:r w:rsidRPr="00F10C34">
        <w:tab/>
      </w:r>
      <w:r w:rsidRPr="00F10C34">
        <w:rPr>
          <w:rFonts w:ascii="Pahlavi" w:hAnsi="Pahlavi"/>
          <w:sz w:val="22"/>
        </w:rPr>
        <w:t>mATK</w:t>
      </w:r>
      <w:r w:rsidRPr="00F10C34">
        <w:tab/>
        <w:t>&lt;kt’m&gt;</w:t>
      </w:r>
      <w:r w:rsidRPr="00F10C34">
        <w:tab/>
        <w:t xml:space="preserve">which (of </w:t>
      </w:r>
      <w:r>
        <w:t>many</w:t>
      </w:r>
      <w:r w:rsidRPr="00F10C34">
        <w:t>)</w:t>
      </w:r>
    </w:p>
    <w:p w14:paraId="127C52C7" w14:textId="77777777" w:rsidR="00F01393" w:rsidRPr="00F10C34" w:rsidRDefault="00F01393" w:rsidP="00F01393">
      <w:pPr>
        <w:pStyle w:val="Gloss"/>
        <w:rPr>
          <w:rFonts w:ascii="Pahlavi" w:hAnsi="Pahlavi"/>
          <w:sz w:val="28"/>
        </w:rPr>
      </w:pPr>
      <w:r w:rsidRPr="00F10C34">
        <w:rPr>
          <w:i/>
        </w:rPr>
        <w:t>kanārag</w:t>
      </w:r>
      <w:r w:rsidRPr="00F10C34">
        <w:tab/>
      </w:r>
      <w:r w:rsidRPr="00F10C34">
        <w:rPr>
          <w:rFonts w:ascii="Pahlavi" w:hAnsi="Pahlavi"/>
          <w:sz w:val="22"/>
        </w:rPr>
        <w:t>WklAWK</w:t>
      </w:r>
      <w:r w:rsidRPr="00F10C34">
        <w:tab/>
        <w:t>&lt;kn’lk'&gt;</w:t>
      </w:r>
      <w:r w:rsidRPr="00F10C34">
        <w:tab/>
        <w:t>border, edge, side</w:t>
      </w:r>
    </w:p>
    <w:p w14:paraId="4680687F" w14:textId="77777777" w:rsidR="00F01393" w:rsidRPr="00F10C34" w:rsidRDefault="00F01393" w:rsidP="00F01393">
      <w:pPr>
        <w:pStyle w:val="Gloss"/>
        <w:spacing w:line="280" w:lineRule="atLeast"/>
      </w:pPr>
      <w:r w:rsidRPr="00F10C34">
        <w:rPr>
          <w:i/>
        </w:rPr>
        <w:t>kanīzag</w:t>
      </w:r>
      <w:r w:rsidRPr="00F10C34">
        <w:tab/>
      </w:r>
      <w:r w:rsidRPr="00F10C34">
        <w:rPr>
          <w:rFonts w:ascii="Pahlavi" w:hAnsi="Pahlavi"/>
          <w:sz w:val="22"/>
        </w:rPr>
        <w:t>WKcDWK</w:t>
      </w:r>
      <w:r w:rsidRPr="00F10C34">
        <w:tab/>
        <w:t>&lt;knyck'&gt;</w:t>
      </w:r>
      <w:r w:rsidRPr="00F10C34">
        <w:tab/>
        <w:t>girl</w:t>
      </w:r>
    </w:p>
    <w:p w14:paraId="47359F90" w14:textId="77777777" w:rsidR="00F01393" w:rsidRPr="00F10C34" w:rsidRDefault="00F01393" w:rsidP="00F01393">
      <w:pPr>
        <w:pStyle w:val="Gloss"/>
      </w:pPr>
      <w:r w:rsidRPr="00F10C34">
        <w:rPr>
          <w:i/>
        </w:rPr>
        <w:t>kišwar</w:t>
      </w:r>
      <w:r w:rsidRPr="00F10C34">
        <w:tab/>
      </w:r>
      <w:r>
        <w:rPr>
          <w:rFonts w:ascii="Pahlavi" w:hAnsi="Pahlavi"/>
          <w:sz w:val="22"/>
        </w:rPr>
        <w:t>LwßGK</w:t>
      </w:r>
      <w:r w:rsidRPr="00F10C34">
        <w:tab/>
        <w:t>&lt;kyšwl&gt;</w:t>
      </w:r>
      <w:r w:rsidRPr="00F10C34">
        <w:tab/>
        <w:t>continent</w:t>
      </w:r>
      <w:r>
        <w:t>, land, country</w:t>
      </w:r>
    </w:p>
    <w:p w14:paraId="6F371F77" w14:textId="77777777" w:rsidR="00F01393" w:rsidRPr="00F10C34" w:rsidRDefault="00F01393" w:rsidP="00F01393">
      <w:pPr>
        <w:pStyle w:val="Gloss"/>
      </w:pPr>
      <w:r w:rsidRPr="00F10C34">
        <w:rPr>
          <w:i/>
        </w:rPr>
        <w:t>kōf</w:t>
      </w:r>
      <w:r w:rsidRPr="00F10C34">
        <w:tab/>
      </w:r>
      <w:r w:rsidRPr="00F10C34">
        <w:rPr>
          <w:rFonts w:ascii="Pahlavi" w:hAnsi="Pahlavi"/>
          <w:sz w:val="22"/>
        </w:rPr>
        <w:t>PWK</w:t>
      </w:r>
      <w:r w:rsidRPr="00F10C34">
        <w:tab/>
        <w:t>&lt;kwp'&gt;</w:t>
      </w:r>
      <w:r w:rsidRPr="00F10C34">
        <w:tab/>
        <w:t>mountain</w:t>
      </w:r>
    </w:p>
    <w:p w14:paraId="30BF155D" w14:textId="77777777" w:rsidR="00F01393" w:rsidRPr="00F10C34" w:rsidRDefault="00F01393" w:rsidP="00F01393">
      <w:pPr>
        <w:pStyle w:val="Gloss"/>
        <w:rPr>
          <w:rFonts w:ascii="Pahlavi" w:hAnsi="Pahlavi"/>
          <w:sz w:val="28"/>
        </w:rPr>
      </w:pPr>
      <w:r w:rsidRPr="00F10C34">
        <w:rPr>
          <w:i/>
        </w:rPr>
        <w:t>kunišn</w:t>
      </w:r>
      <w:r w:rsidRPr="00F10C34">
        <w:tab/>
      </w:r>
      <w:r w:rsidRPr="00F10C34">
        <w:rPr>
          <w:rFonts w:ascii="Pahlavi" w:hAnsi="Pahlavi"/>
          <w:sz w:val="22"/>
        </w:rPr>
        <w:t>WwÍWWK</w:t>
      </w:r>
      <w:r w:rsidRPr="00F10C34">
        <w:tab/>
        <w:t>&lt;kwnšn'&gt;</w:t>
      </w:r>
      <w:r w:rsidRPr="00F10C34">
        <w:tab/>
        <w:t>activity, doing of deeds</w:t>
      </w:r>
    </w:p>
    <w:p w14:paraId="2DA3514D" w14:textId="77777777" w:rsidR="00F01393" w:rsidRPr="00F10C34" w:rsidRDefault="00F01393" w:rsidP="00F01393">
      <w:pPr>
        <w:pStyle w:val="Gloss"/>
        <w:rPr>
          <w:rFonts w:ascii="Pahlavi" w:hAnsi="Pahlavi"/>
          <w:sz w:val="28"/>
        </w:rPr>
      </w:pPr>
      <w:r w:rsidRPr="00F10C34">
        <w:rPr>
          <w:i/>
        </w:rPr>
        <w:t>māh</w:t>
      </w:r>
      <w:r w:rsidRPr="00F10C34">
        <w:rPr>
          <w:rFonts w:ascii="Pahlavi" w:hAnsi="Pahlavi"/>
          <w:sz w:val="28"/>
        </w:rPr>
        <w:tab/>
      </w:r>
      <w:r w:rsidRPr="00F10C34">
        <w:rPr>
          <w:rFonts w:ascii="Pahlavi" w:hAnsi="Pahlavi"/>
          <w:sz w:val="22"/>
        </w:rPr>
        <w:t>aå˜</w:t>
      </w:r>
      <w:r w:rsidRPr="00F10C34">
        <w:tab/>
        <w:t>&lt;m’h&gt;</w:t>
      </w:r>
      <w:r w:rsidRPr="00F10C34">
        <w:tab/>
        <w:t>moon</w:t>
      </w:r>
    </w:p>
    <w:p w14:paraId="6D72B982" w14:textId="77777777" w:rsidR="00F01393" w:rsidRDefault="00F01393" w:rsidP="00F01393">
      <w:pPr>
        <w:pStyle w:val="Gloss"/>
      </w:pPr>
      <w:r w:rsidRPr="00F10C34">
        <w:rPr>
          <w:i/>
        </w:rPr>
        <w:t>māhīg</w:t>
      </w:r>
      <w:r w:rsidRPr="00F10C34">
        <w:rPr>
          <w:rFonts w:ascii="Pahlavi" w:hAnsi="Pahlavi"/>
          <w:sz w:val="28"/>
        </w:rPr>
        <w:tab/>
      </w:r>
      <w:r w:rsidRPr="00F10C34">
        <w:rPr>
          <w:rFonts w:ascii="Pahlavi" w:hAnsi="Pahlavi"/>
          <w:sz w:val="22"/>
        </w:rPr>
        <w:t>Wiaå˜</w:t>
      </w:r>
      <w:r w:rsidRPr="00F10C34">
        <w:tab/>
        <w:t>&lt;m’hyk'&gt;</w:t>
      </w:r>
      <w:r w:rsidRPr="00F10C34">
        <w:tab/>
        <w:t>fish</w:t>
      </w:r>
    </w:p>
    <w:p w14:paraId="65439574" w14:textId="77777777" w:rsidR="00F01393" w:rsidRPr="00F10C34" w:rsidRDefault="00F01393" w:rsidP="00F01393">
      <w:pPr>
        <w:pStyle w:val="Gloss"/>
        <w:rPr>
          <w:rFonts w:ascii="Pahlavi" w:hAnsi="Pahlavi"/>
          <w:sz w:val="28"/>
        </w:rPr>
      </w:pPr>
      <w:r w:rsidRPr="00F10C34">
        <w:rPr>
          <w:i/>
        </w:rPr>
        <w:t>ō</w:t>
      </w:r>
      <w:r>
        <w:tab/>
      </w:r>
      <w:r w:rsidRPr="00F10C34">
        <w:rPr>
          <w:rFonts w:ascii="Pahlavi" w:hAnsi="Pahlavi"/>
          <w:sz w:val="24"/>
        </w:rPr>
        <w:t>OW</w:t>
      </w:r>
      <w:r w:rsidRPr="00F10C34">
        <w:tab/>
        <w:t>&lt;OL&gt;</w:t>
      </w:r>
      <w:r w:rsidRPr="00F10C34">
        <w:tab/>
      </w:r>
      <w:r>
        <w:t>t</w:t>
      </w:r>
      <w:r w:rsidRPr="00F10C34">
        <w:t>o</w:t>
      </w:r>
      <w:r>
        <w:t>, toward</w:t>
      </w:r>
    </w:p>
    <w:p w14:paraId="6CC96C43" w14:textId="77777777" w:rsidR="00F01393" w:rsidRPr="00F10C34" w:rsidRDefault="00F01393" w:rsidP="00F01393">
      <w:pPr>
        <w:pStyle w:val="Gloss"/>
      </w:pPr>
      <w:r w:rsidRPr="00F10C34">
        <w:rPr>
          <w:i/>
        </w:rPr>
        <w:t>nask</w:t>
      </w:r>
      <w:r w:rsidRPr="00F10C34">
        <w:tab/>
      </w:r>
      <w:r w:rsidRPr="00F10C34">
        <w:rPr>
          <w:rFonts w:ascii="Pahlavi" w:hAnsi="Pahlavi"/>
          <w:sz w:val="22"/>
        </w:rPr>
        <w:t>W˝JW</w:t>
      </w:r>
      <w:r w:rsidRPr="00F10C34">
        <w:tab/>
        <w:t>&lt;nsk'&gt;</w:t>
      </w:r>
      <w:r w:rsidRPr="00F10C34">
        <w:tab/>
        <w:t xml:space="preserve">the Avesta was divided into 21 </w:t>
      </w:r>
      <w:r w:rsidRPr="00F10C34">
        <w:rPr>
          <w:i/>
        </w:rPr>
        <w:t>nask</w:t>
      </w:r>
      <w:r w:rsidRPr="00F10C34">
        <w:t>s</w:t>
      </w:r>
    </w:p>
    <w:p w14:paraId="064B407A" w14:textId="77777777" w:rsidR="00F01393" w:rsidRPr="00E2164F" w:rsidRDefault="00F01393" w:rsidP="00F01393">
      <w:pPr>
        <w:pStyle w:val="Gloss"/>
        <w:rPr>
          <w:rFonts w:ascii="Pahlavi" w:hAnsi="Pahlavi"/>
          <w:sz w:val="28"/>
        </w:rPr>
      </w:pPr>
      <w:r w:rsidRPr="00F10C34">
        <w:rPr>
          <w:i/>
        </w:rPr>
        <w:t>rād</w:t>
      </w:r>
      <w:r w:rsidRPr="00F10C34">
        <w:tab/>
      </w:r>
      <w:r w:rsidRPr="00F10C34">
        <w:rPr>
          <w:rFonts w:ascii="Pahlavi" w:hAnsi="Pahlavi"/>
          <w:sz w:val="22"/>
        </w:rPr>
        <w:t>WtåÒ</w:t>
      </w:r>
      <w:r w:rsidRPr="00F10C34">
        <w:tab/>
        <w:t>&lt;l’t'&gt;</w:t>
      </w:r>
      <w:r w:rsidRPr="00F10C34">
        <w:tab/>
        <w:t>generous</w:t>
      </w:r>
      <w:r>
        <w:t xml:space="preserve">; “to(ward)”: </w:t>
      </w:r>
      <w:r>
        <w:rPr>
          <w:i/>
        </w:rPr>
        <w:t>ō</w:t>
      </w:r>
    </w:p>
    <w:p w14:paraId="0FF53EA6" w14:textId="77777777" w:rsidR="00F01393" w:rsidRPr="00B26152" w:rsidRDefault="00F01393" w:rsidP="00F01393">
      <w:pPr>
        <w:pStyle w:val="Gloss"/>
      </w:pPr>
      <w:r>
        <w:rPr>
          <w:i/>
        </w:rPr>
        <w:t>rāst</w:t>
      </w:r>
      <w:r>
        <w:tab/>
      </w:r>
      <w:r w:rsidRPr="00B26152">
        <w:rPr>
          <w:rFonts w:ascii="Pahlavi" w:hAnsi="Pahlavi"/>
          <w:sz w:val="22"/>
        </w:rPr>
        <w:t>WtjaÒ</w:t>
      </w:r>
      <w:r>
        <w:tab/>
        <w:t>&lt;l’st'&gt;</w:t>
      </w:r>
      <w:r>
        <w:tab/>
      </w:r>
      <w:r w:rsidRPr="00F10C34">
        <w:t>straight, true, truthful</w:t>
      </w:r>
      <w:r>
        <w:t>, fair, just</w:t>
      </w:r>
    </w:p>
    <w:p w14:paraId="4E710DDE" w14:textId="77777777" w:rsidR="00F01393" w:rsidRPr="00F10C34" w:rsidRDefault="00F01393" w:rsidP="00F01393">
      <w:pPr>
        <w:pStyle w:val="Gloss"/>
        <w:rPr>
          <w:rFonts w:ascii="Pahlavi" w:hAnsi="Pahlavi"/>
          <w:sz w:val="28"/>
        </w:rPr>
      </w:pPr>
      <w:r w:rsidRPr="00F10C34">
        <w:rPr>
          <w:i/>
        </w:rPr>
        <w:t>rēdag</w:t>
      </w:r>
      <w:r w:rsidRPr="00F10C34">
        <w:tab/>
      </w:r>
      <w:r w:rsidRPr="00F10C34">
        <w:rPr>
          <w:rFonts w:ascii="Pahlavi" w:hAnsi="Pahlavi"/>
          <w:sz w:val="22"/>
        </w:rPr>
        <w:t>WKtdL</w:t>
      </w:r>
      <w:r w:rsidRPr="00F10C34">
        <w:rPr>
          <w:rFonts w:ascii="Pahlavi" w:hAnsi="Pahlavi"/>
          <w:sz w:val="28"/>
        </w:rPr>
        <w:tab/>
      </w:r>
      <w:r w:rsidRPr="00F10C34">
        <w:t>&lt;lytk'&gt;</w:t>
      </w:r>
      <w:r w:rsidRPr="00F10C34">
        <w:tab/>
        <w:t>boy</w:t>
      </w:r>
    </w:p>
    <w:p w14:paraId="622DD3E4" w14:textId="77777777" w:rsidR="00F01393" w:rsidRPr="00F10C34" w:rsidRDefault="00F01393" w:rsidP="00F01393">
      <w:pPr>
        <w:pStyle w:val="Gloss"/>
        <w:rPr>
          <w:rFonts w:ascii="Pahlavi" w:hAnsi="Pahlavi"/>
          <w:sz w:val="28"/>
        </w:rPr>
      </w:pPr>
      <w:r w:rsidRPr="00F10C34">
        <w:rPr>
          <w:i/>
        </w:rPr>
        <w:t>rōd</w:t>
      </w:r>
      <w:r w:rsidRPr="00F10C34">
        <w:tab/>
      </w:r>
      <w:r w:rsidRPr="00F10C34">
        <w:rPr>
          <w:rFonts w:ascii="Pahlavi" w:hAnsi="Pahlavi"/>
          <w:sz w:val="22"/>
        </w:rPr>
        <w:t>WTwL</w:t>
      </w:r>
      <w:r w:rsidRPr="00F10C34">
        <w:tab/>
        <w:t>&lt;lwt'&gt;</w:t>
      </w:r>
      <w:r w:rsidRPr="00F10C34">
        <w:tab/>
        <w:t>river</w:t>
      </w:r>
    </w:p>
    <w:p w14:paraId="1326AE4B" w14:textId="77777777" w:rsidR="00F01393" w:rsidRPr="00F10C34" w:rsidRDefault="00F01393" w:rsidP="00F01393">
      <w:pPr>
        <w:pStyle w:val="Gloss"/>
      </w:pPr>
      <w:r w:rsidRPr="00F10C34">
        <w:rPr>
          <w:i/>
        </w:rPr>
        <w:t>rōšnīh</w:t>
      </w:r>
      <w:r w:rsidRPr="00F10C34">
        <w:tab/>
      </w:r>
      <w:r w:rsidRPr="00F10C34">
        <w:rPr>
          <w:rFonts w:ascii="Pahlavi" w:hAnsi="Pahlavi"/>
          <w:sz w:val="22"/>
        </w:rPr>
        <w:t>EwÍwL</w:t>
      </w:r>
      <w:r w:rsidRPr="00F10C34">
        <w:tab/>
        <w:t>&lt;lwšnyh&gt;</w:t>
      </w:r>
      <w:r w:rsidRPr="00F10C34">
        <w:tab/>
        <w:t>light (noun)</w:t>
      </w:r>
    </w:p>
    <w:p w14:paraId="4DF92C44" w14:textId="77777777" w:rsidR="00F01393" w:rsidRPr="00F10C34" w:rsidRDefault="00F01393" w:rsidP="00F01393">
      <w:pPr>
        <w:pStyle w:val="Gloss"/>
      </w:pPr>
      <w:r w:rsidRPr="00F10C34">
        <w:rPr>
          <w:i/>
        </w:rPr>
        <w:t>ruwān</w:t>
      </w:r>
      <w:r w:rsidRPr="00F10C34">
        <w:tab/>
      </w:r>
      <w:r w:rsidRPr="00F10C34">
        <w:rPr>
          <w:rFonts w:ascii="Pahlavi" w:hAnsi="Pahlavi"/>
          <w:sz w:val="22"/>
        </w:rPr>
        <w:t>WWABwL</w:t>
      </w:r>
      <w:r w:rsidRPr="00F10C34">
        <w:tab/>
        <w:t>&lt;lwb’n'&gt;</w:t>
      </w:r>
      <w:r w:rsidRPr="00F10C34">
        <w:tab/>
        <w:t>soul (goes to Paradise or Hell)</w:t>
      </w:r>
    </w:p>
    <w:p w14:paraId="6B240F4E" w14:textId="77777777" w:rsidR="00F01393" w:rsidRPr="00F10C34" w:rsidRDefault="00F01393" w:rsidP="00F01393">
      <w:pPr>
        <w:pStyle w:val="Gloss"/>
      </w:pPr>
      <w:r w:rsidRPr="00F10C34">
        <w:rPr>
          <w:i/>
        </w:rPr>
        <w:t>šādīh</w:t>
      </w:r>
      <w:r w:rsidRPr="00F10C34">
        <w:tab/>
      </w:r>
      <w:r w:rsidRPr="00F10C34">
        <w:rPr>
          <w:rFonts w:ascii="Pahlavi" w:hAnsi="Pahlavi"/>
          <w:sz w:val="22"/>
        </w:rPr>
        <w:t>EtåH</w:t>
      </w:r>
      <w:r w:rsidRPr="00F10C34">
        <w:tab/>
        <w:t>&lt;š’tyh&gt;</w:t>
      </w:r>
      <w:r w:rsidRPr="00F10C34">
        <w:tab/>
        <w:t>happiness</w:t>
      </w:r>
    </w:p>
    <w:p w14:paraId="616C2509" w14:textId="77777777" w:rsidR="00F01393" w:rsidRPr="00F10C34" w:rsidRDefault="00F01393" w:rsidP="00F01393">
      <w:pPr>
        <w:pStyle w:val="Gloss"/>
      </w:pPr>
      <w:r w:rsidRPr="00F10C34">
        <w:rPr>
          <w:i/>
        </w:rPr>
        <w:t>šāh</w:t>
      </w:r>
      <w:r w:rsidRPr="00F10C34">
        <w:tab/>
      </w:r>
      <w:r w:rsidRPr="00F10C34">
        <w:rPr>
          <w:rFonts w:ascii="Pahlavi" w:hAnsi="Pahlavi"/>
          <w:sz w:val="22"/>
        </w:rPr>
        <w:t>aåH</w:t>
      </w:r>
      <w:r w:rsidRPr="00F10C34">
        <w:tab/>
        <w:t>&lt;š’h&gt;</w:t>
      </w:r>
      <w:r w:rsidRPr="00F10C34">
        <w:tab/>
        <w:t>king</w:t>
      </w:r>
    </w:p>
    <w:p w14:paraId="0CD5B44C" w14:textId="77777777" w:rsidR="00F01393" w:rsidRPr="00F10C34" w:rsidRDefault="00F01393" w:rsidP="00F01393">
      <w:pPr>
        <w:pStyle w:val="Gloss"/>
      </w:pPr>
      <w:r w:rsidRPr="00F10C34">
        <w:rPr>
          <w:i/>
        </w:rPr>
        <w:t>šāhān šāh</w:t>
      </w:r>
      <w:r w:rsidRPr="00F10C34">
        <w:tab/>
      </w:r>
      <w:r w:rsidRPr="00F10C34">
        <w:rPr>
          <w:rFonts w:ascii="Pahlavi" w:hAnsi="Pahlavi"/>
          <w:sz w:val="22"/>
        </w:rPr>
        <w:t>AklM WwAklM</w:t>
      </w:r>
      <w:r w:rsidRPr="00F10C34">
        <w:tab/>
        <w:t>&lt;MLKA’n' MLKA&gt;</w:t>
      </w:r>
      <w:r w:rsidRPr="00F10C34">
        <w:tab/>
        <w:t>king of kings</w:t>
      </w:r>
    </w:p>
    <w:p w14:paraId="7D727BE8" w14:textId="77777777" w:rsidR="00F01393" w:rsidRPr="00F10C34" w:rsidRDefault="00F01393" w:rsidP="00F01393">
      <w:pPr>
        <w:pStyle w:val="Gloss"/>
      </w:pPr>
      <w:r w:rsidRPr="00F10C34">
        <w:rPr>
          <w:i/>
        </w:rPr>
        <w:lastRenderedPageBreak/>
        <w:t>stārag</w:t>
      </w:r>
      <w:r w:rsidRPr="00F10C34">
        <w:tab/>
      </w:r>
      <w:r w:rsidRPr="00F10C34">
        <w:rPr>
          <w:rFonts w:ascii="Pahlavi" w:hAnsi="Pahlavi"/>
          <w:sz w:val="22"/>
        </w:rPr>
        <w:t>WklAtJ</w:t>
      </w:r>
      <w:r w:rsidRPr="00F10C34">
        <w:tab/>
        <w:t>&lt;st’lk'&gt;</w:t>
      </w:r>
      <w:r w:rsidRPr="00F10C34">
        <w:tab/>
        <w:t>star</w:t>
      </w:r>
    </w:p>
    <w:p w14:paraId="2C086B3E" w14:textId="77777777" w:rsidR="00F01393" w:rsidRPr="00F10C34" w:rsidRDefault="00F01393" w:rsidP="00F01393">
      <w:pPr>
        <w:pStyle w:val="Gloss"/>
        <w:rPr>
          <w:rFonts w:ascii="Pahlavi" w:hAnsi="Pahlavi"/>
          <w:sz w:val="28"/>
        </w:rPr>
      </w:pPr>
      <w:r w:rsidRPr="00F10C34">
        <w:rPr>
          <w:i/>
        </w:rPr>
        <w:t>tan</w:t>
      </w:r>
      <w:r w:rsidRPr="00F10C34">
        <w:tab/>
      </w:r>
      <w:r w:rsidRPr="00F10C34">
        <w:rPr>
          <w:rFonts w:ascii="Pahlavi" w:hAnsi="Pahlavi"/>
          <w:sz w:val="22"/>
        </w:rPr>
        <w:t>WWT</w:t>
      </w:r>
      <w:r w:rsidRPr="00F10C34">
        <w:tab/>
        <w:t>&lt;tn'&gt;</w:t>
      </w:r>
      <w:r w:rsidRPr="00F10C34">
        <w:tab/>
        <w:t>body</w:t>
      </w:r>
    </w:p>
    <w:p w14:paraId="5A06FC05" w14:textId="77777777" w:rsidR="00F01393" w:rsidRPr="00F10C34" w:rsidRDefault="00F01393" w:rsidP="00F01393">
      <w:pPr>
        <w:pStyle w:val="Gloss"/>
        <w:rPr>
          <w:rFonts w:ascii="Pahlavi" w:hAnsi="Pahlavi"/>
          <w:sz w:val="28"/>
        </w:rPr>
      </w:pPr>
      <w:r w:rsidRPr="00F10C34">
        <w:rPr>
          <w:i/>
        </w:rPr>
        <w:t>tārīk</w:t>
      </w:r>
      <w:r w:rsidRPr="00F10C34">
        <w:tab/>
      </w:r>
      <w:r w:rsidRPr="00F10C34">
        <w:rPr>
          <w:rFonts w:ascii="Pahlavi" w:hAnsi="Pahlavi"/>
          <w:sz w:val="22"/>
        </w:rPr>
        <w:t>WilAT</w:t>
      </w:r>
      <w:r w:rsidRPr="00F10C34">
        <w:tab/>
        <w:t>&lt;t’lyk'&gt;</w:t>
      </w:r>
      <w:r w:rsidRPr="00F10C34">
        <w:tab/>
        <w:t>dark</w:t>
      </w:r>
    </w:p>
    <w:p w14:paraId="58FF2521" w14:textId="77777777" w:rsidR="00F01393" w:rsidRPr="00F10C34" w:rsidRDefault="00F01393" w:rsidP="00F01393">
      <w:pPr>
        <w:pStyle w:val="Gloss"/>
        <w:rPr>
          <w:rFonts w:ascii="Pahlavi" w:hAnsi="Pahlavi"/>
          <w:sz w:val="28"/>
        </w:rPr>
      </w:pPr>
      <w:r w:rsidRPr="00F10C34">
        <w:rPr>
          <w:i/>
        </w:rPr>
        <w:t>tārīkīh</w:t>
      </w:r>
      <w:r w:rsidRPr="00F10C34">
        <w:tab/>
      </w:r>
      <w:r w:rsidRPr="00F10C34">
        <w:rPr>
          <w:rFonts w:ascii="Pahlavi" w:hAnsi="Pahlavi"/>
          <w:sz w:val="22"/>
        </w:rPr>
        <w:t>EilAT</w:t>
      </w:r>
      <w:r w:rsidRPr="00F10C34">
        <w:tab/>
        <w:t>&lt;t’lykyh&gt;</w:t>
      </w:r>
      <w:r w:rsidRPr="00F10C34">
        <w:tab/>
        <w:t>darkness</w:t>
      </w:r>
    </w:p>
    <w:p w14:paraId="4F40509C" w14:textId="77777777" w:rsidR="00F01393" w:rsidRPr="00F10C34" w:rsidRDefault="00F01393" w:rsidP="00F01393">
      <w:pPr>
        <w:pStyle w:val="Gloss"/>
      </w:pPr>
      <w:r w:rsidRPr="00F10C34">
        <w:rPr>
          <w:i/>
        </w:rPr>
        <w:t>waččag</w:t>
      </w:r>
      <w:r w:rsidRPr="00F10C34">
        <w:tab/>
      </w:r>
      <w:r w:rsidRPr="00F10C34">
        <w:rPr>
          <w:rFonts w:ascii="Pahlavi" w:hAnsi="Pahlavi"/>
          <w:sz w:val="22"/>
        </w:rPr>
        <w:t>WKCW</w:t>
      </w:r>
      <w:r w:rsidRPr="00F10C34">
        <w:tab/>
        <w:t>&lt;wck'&gt;</w:t>
      </w:r>
      <w:r w:rsidRPr="00F10C34">
        <w:tab/>
        <w:t>child</w:t>
      </w:r>
    </w:p>
    <w:p w14:paraId="7161408B" w14:textId="77777777" w:rsidR="00F01393" w:rsidRPr="00F10C34" w:rsidRDefault="00F01393" w:rsidP="00F01393">
      <w:pPr>
        <w:pStyle w:val="Gloss"/>
        <w:rPr>
          <w:rFonts w:ascii="Pahlavi" w:hAnsi="Pahlavi"/>
          <w:sz w:val="28"/>
        </w:rPr>
      </w:pPr>
      <w:r w:rsidRPr="00F10C34">
        <w:rPr>
          <w:i/>
        </w:rPr>
        <w:t>wad</w:t>
      </w:r>
      <w:r w:rsidRPr="00F10C34">
        <w:tab/>
      </w:r>
      <w:r w:rsidRPr="00F10C34">
        <w:rPr>
          <w:rFonts w:ascii="Pahlavi" w:hAnsi="Pahlavi"/>
          <w:sz w:val="22"/>
        </w:rPr>
        <w:t>adlS</w:t>
      </w:r>
      <w:r w:rsidRPr="00F10C34">
        <w:tab/>
        <w:t>&lt;SLYA&gt;</w:t>
      </w:r>
      <w:r w:rsidRPr="00F10C34">
        <w:tab/>
        <w:t>bad</w:t>
      </w:r>
    </w:p>
    <w:p w14:paraId="3AF60676" w14:textId="77777777" w:rsidR="00F01393" w:rsidRPr="00F10C34" w:rsidRDefault="00F01393" w:rsidP="00F01393">
      <w:pPr>
        <w:pStyle w:val="Gloss"/>
        <w:rPr>
          <w:rFonts w:ascii="Pahlavi" w:hAnsi="Pahlavi"/>
          <w:sz w:val="28"/>
        </w:rPr>
      </w:pPr>
      <w:r w:rsidRPr="00F10C34">
        <w:rPr>
          <w:i/>
        </w:rPr>
        <w:t>wafr</w:t>
      </w:r>
      <w:r w:rsidRPr="00F10C34">
        <w:tab/>
      </w:r>
      <w:r w:rsidRPr="00F10C34">
        <w:rPr>
          <w:rFonts w:ascii="Pahlavi" w:hAnsi="Pahlavi"/>
          <w:sz w:val="22"/>
        </w:rPr>
        <w:t>LPW</w:t>
      </w:r>
      <w:r w:rsidRPr="00F10C34">
        <w:rPr>
          <w:rFonts w:ascii="Pahlavi" w:hAnsi="Pahlavi"/>
          <w:sz w:val="28"/>
        </w:rPr>
        <w:tab/>
      </w:r>
      <w:r w:rsidRPr="00F10C34">
        <w:t>&lt;wpl&gt;</w:t>
      </w:r>
      <w:r w:rsidRPr="00F10C34">
        <w:tab/>
        <w:t>snow</w:t>
      </w:r>
    </w:p>
    <w:p w14:paraId="0B62C159" w14:textId="77777777" w:rsidR="00F01393" w:rsidRPr="00F10C34" w:rsidRDefault="00F01393" w:rsidP="00F01393">
      <w:pPr>
        <w:pStyle w:val="Gloss"/>
      </w:pPr>
      <w:r w:rsidRPr="00F10C34">
        <w:rPr>
          <w:i/>
        </w:rPr>
        <w:t>wahišt</w:t>
      </w:r>
      <w:r w:rsidRPr="00F10C34">
        <w:tab/>
      </w:r>
      <w:r w:rsidRPr="00F10C34">
        <w:rPr>
          <w:rFonts w:ascii="Pahlavi" w:hAnsi="Pahlavi"/>
          <w:sz w:val="22"/>
        </w:rPr>
        <w:t>WthAW</w:t>
      </w:r>
      <w:r w:rsidRPr="00F10C34">
        <w:tab/>
        <w:t>&lt;whšt'&gt;</w:t>
      </w:r>
      <w:r w:rsidRPr="00F10C34">
        <w:tab/>
        <w:t>Paradise</w:t>
      </w:r>
    </w:p>
    <w:p w14:paraId="66A03D0F" w14:textId="77777777" w:rsidR="00F01393" w:rsidRPr="00F10C34" w:rsidRDefault="00F01393" w:rsidP="00F01393">
      <w:pPr>
        <w:pStyle w:val="Gloss"/>
      </w:pPr>
      <w:r w:rsidRPr="00F10C34">
        <w:rPr>
          <w:i/>
        </w:rPr>
        <w:t>wazurg</w:t>
      </w:r>
      <w:r w:rsidRPr="00F10C34">
        <w:tab/>
      </w:r>
      <w:r w:rsidRPr="00F10C34">
        <w:rPr>
          <w:rFonts w:ascii="Pahlavi" w:hAnsi="Pahlavi"/>
          <w:sz w:val="22"/>
        </w:rPr>
        <w:t xml:space="preserve">yLWCW </w:t>
      </w:r>
      <w:r w:rsidRPr="00F10C34">
        <w:t xml:space="preserve">,   </w:t>
      </w:r>
      <w:r w:rsidRPr="00F10C34">
        <w:rPr>
          <w:rFonts w:ascii="Pahlavi" w:hAnsi="Pahlavi"/>
          <w:sz w:val="22"/>
        </w:rPr>
        <w:t>AbL</w:t>
      </w:r>
      <w:r w:rsidRPr="00F10C34">
        <w:tab/>
        <w:t>&lt;LBA, wcwlg&gt;</w:t>
      </w:r>
      <w:r w:rsidRPr="00F10C34">
        <w:tab/>
        <w:t>big, great, large</w:t>
      </w:r>
    </w:p>
    <w:p w14:paraId="2C535E76" w14:textId="77777777" w:rsidR="00F01393" w:rsidRPr="00F10C34" w:rsidRDefault="00F01393" w:rsidP="00F01393">
      <w:pPr>
        <w:pStyle w:val="Gloss"/>
        <w:rPr>
          <w:rFonts w:ascii="Pahlavi" w:hAnsi="Pahlavi"/>
          <w:sz w:val="28"/>
        </w:rPr>
      </w:pPr>
      <w:r w:rsidRPr="00F10C34">
        <w:rPr>
          <w:i/>
        </w:rPr>
        <w:t>warz</w:t>
      </w:r>
      <w:r w:rsidRPr="00F10C34">
        <w:tab/>
      </w:r>
      <w:r w:rsidRPr="00F10C34">
        <w:rPr>
          <w:rFonts w:ascii="Pahlavi" w:hAnsi="Pahlavi"/>
          <w:sz w:val="22"/>
        </w:rPr>
        <w:t>WcÒW</w:t>
      </w:r>
      <w:r w:rsidRPr="00F10C34">
        <w:tab/>
        <w:t>&lt;wlc'&gt;</w:t>
      </w:r>
      <w:r w:rsidRPr="00F10C34">
        <w:tab/>
      </w:r>
      <w:r w:rsidR="00081A63">
        <w:t xml:space="preserve">1. miracle, </w:t>
      </w:r>
      <w:r w:rsidRPr="00F10C34">
        <w:t>miraculous power</w:t>
      </w:r>
      <w:r w:rsidR="00081A63">
        <w:t>; 2. cultivation</w:t>
      </w:r>
    </w:p>
    <w:p w14:paraId="155BB1EE" w14:textId="77777777" w:rsidR="00F01393" w:rsidRPr="00F10C34" w:rsidRDefault="00F01393" w:rsidP="00F01393">
      <w:pPr>
        <w:pStyle w:val="Gloss"/>
        <w:rPr>
          <w:rFonts w:ascii="Pahlavi" w:hAnsi="Pahlavi"/>
          <w:sz w:val="28"/>
        </w:rPr>
      </w:pPr>
      <w:r w:rsidRPr="00F10C34">
        <w:rPr>
          <w:i/>
        </w:rPr>
        <w:t>widerdag</w:t>
      </w:r>
      <w:r w:rsidRPr="00F10C34">
        <w:tab/>
      </w:r>
      <w:r w:rsidRPr="00F10C34">
        <w:rPr>
          <w:rFonts w:ascii="Pahlavi" w:hAnsi="Pahlavi"/>
          <w:sz w:val="22"/>
        </w:rPr>
        <w:t>WKtÒTW</w:t>
      </w:r>
      <w:r w:rsidRPr="00F10C34">
        <w:tab/>
        <w:t>&lt;wtltk'&gt;</w:t>
      </w:r>
      <w:r w:rsidRPr="00F10C34">
        <w:tab/>
        <w:t>departed, dead</w:t>
      </w:r>
    </w:p>
    <w:p w14:paraId="79C5C1DD" w14:textId="77777777" w:rsidR="00F01393" w:rsidRPr="00F10C34" w:rsidRDefault="00F01393" w:rsidP="00F01393">
      <w:pPr>
        <w:pStyle w:val="Gloss"/>
        <w:rPr>
          <w:rFonts w:ascii="Pahlavi" w:hAnsi="Pahlavi"/>
          <w:sz w:val="28"/>
        </w:rPr>
      </w:pPr>
      <w:r w:rsidRPr="00F10C34">
        <w:rPr>
          <w:i/>
        </w:rPr>
        <w:t>wisp</w:t>
      </w:r>
      <w:r w:rsidRPr="00F10C34">
        <w:tab/>
      </w:r>
      <w:r w:rsidRPr="00F10C34">
        <w:rPr>
          <w:rFonts w:ascii="Pahlavi" w:hAnsi="Pahlavi"/>
          <w:sz w:val="22"/>
        </w:rPr>
        <w:t>WfJW</w:t>
      </w:r>
      <w:r w:rsidRPr="00F10C34">
        <w:tab/>
        <w:t>&lt;wsp'&gt;</w:t>
      </w:r>
      <w:r w:rsidRPr="00F10C34">
        <w:tab/>
        <w:t>every, all</w:t>
      </w:r>
    </w:p>
    <w:p w14:paraId="32AB2349" w14:textId="77777777" w:rsidR="00F01393" w:rsidRPr="00132F07" w:rsidRDefault="00F01393" w:rsidP="00F01393">
      <w:pPr>
        <w:pStyle w:val="Gloss"/>
      </w:pPr>
      <w:r w:rsidRPr="00F10C34">
        <w:rPr>
          <w:i/>
        </w:rPr>
        <w:t>xwadāyīh</w:t>
      </w:r>
      <w:r w:rsidRPr="00F10C34">
        <w:tab/>
      </w:r>
      <w:r w:rsidRPr="00F10C34">
        <w:rPr>
          <w:rFonts w:ascii="Pahlavi" w:hAnsi="Pahlavi"/>
          <w:sz w:val="22"/>
        </w:rPr>
        <w:t>eATwA</w:t>
      </w:r>
      <w:r w:rsidRPr="00F10C34">
        <w:t xml:space="preserve"> , </w:t>
      </w:r>
      <w:r w:rsidRPr="00F10C34">
        <w:rPr>
          <w:rFonts w:ascii="Pahlavi" w:hAnsi="Pahlavi"/>
          <w:sz w:val="22"/>
        </w:rPr>
        <w:t>eÄTwA</w:t>
      </w:r>
      <w:r w:rsidRPr="00F10C34">
        <w:tab/>
        <w:t>&lt;hwt’dyh, hwt’yh&gt;</w:t>
      </w:r>
      <w:r w:rsidRPr="00F10C34">
        <w:tab/>
        <w:t>rule, royalty</w:t>
      </w:r>
      <w:r w:rsidR="00132F07">
        <w:t xml:space="preserve">; + </w:t>
      </w:r>
      <w:r w:rsidR="00132F07">
        <w:rPr>
          <w:i/>
        </w:rPr>
        <w:t>kun-</w:t>
      </w:r>
      <w:r w:rsidR="00132F07">
        <w:t xml:space="preserve"> “to rule”</w:t>
      </w:r>
    </w:p>
    <w:p w14:paraId="6A7585DA" w14:textId="77777777" w:rsidR="00F01393" w:rsidRPr="00F10C34" w:rsidRDefault="00F01393" w:rsidP="00F01393">
      <w:pPr>
        <w:pStyle w:val="Gloss"/>
        <w:rPr>
          <w:i/>
        </w:rPr>
      </w:pPr>
      <w:r w:rsidRPr="00F10C34">
        <w:rPr>
          <w:i/>
        </w:rPr>
        <w:t>xwaršēd</w:t>
      </w:r>
      <w:r w:rsidRPr="00F10C34">
        <w:t xml:space="preserve"> </w:t>
      </w:r>
      <w:r w:rsidRPr="00F10C34">
        <w:tab/>
      </w:r>
      <w:r w:rsidRPr="00F10C34">
        <w:rPr>
          <w:rFonts w:ascii="Pahlavi" w:hAnsi="Pahlavi"/>
          <w:sz w:val="22"/>
        </w:rPr>
        <w:t>WtdßLwA</w:t>
      </w:r>
      <w:r w:rsidRPr="00F10C34">
        <w:tab/>
        <w:t>&lt;hwlšyt'&gt;</w:t>
      </w:r>
      <w:r w:rsidRPr="00F10C34">
        <w:tab/>
        <w:t>sun</w:t>
      </w:r>
    </w:p>
    <w:p w14:paraId="399CF056" w14:textId="77777777" w:rsidR="00F01393" w:rsidRPr="00F10C34" w:rsidRDefault="00F01393" w:rsidP="00F01393">
      <w:pPr>
        <w:pStyle w:val="Gloss"/>
      </w:pPr>
      <w:r w:rsidRPr="00F10C34">
        <w:rPr>
          <w:i/>
        </w:rPr>
        <w:t>yazd</w:t>
      </w:r>
      <w:r w:rsidRPr="00F10C34">
        <w:tab/>
      </w:r>
      <w:r w:rsidRPr="00F10C34">
        <w:rPr>
          <w:rFonts w:ascii="Pahlavi" w:hAnsi="Pahlavi"/>
          <w:sz w:val="22"/>
        </w:rPr>
        <w:t>WtåD</w:t>
      </w:r>
      <w:r w:rsidRPr="00F10C34">
        <w:tab/>
        <w:t>&lt;y</w:t>
      </w:r>
      <w:r w:rsidRPr="00F10C34">
        <w:rPr>
          <w:u w:val="single"/>
        </w:rPr>
        <w:t>zd</w:t>
      </w:r>
      <w:r w:rsidRPr="00F10C34">
        <w:t>t'&gt;</w:t>
      </w:r>
      <w:r w:rsidRPr="00F10C34">
        <w:tab/>
        <w:t>god</w:t>
      </w:r>
    </w:p>
    <w:p w14:paraId="54BCDB8C" w14:textId="77777777" w:rsidR="00F01393" w:rsidRPr="00F10C34" w:rsidRDefault="00F01393" w:rsidP="00F01393">
      <w:pPr>
        <w:pStyle w:val="Gloss"/>
      </w:pPr>
      <w:r w:rsidRPr="00F10C34">
        <w:rPr>
          <w:i/>
        </w:rPr>
        <w:t>yazdān</w:t>
      </w:r>
      <w:r w:rsidRPr="00F10C34">
        <w:tab/>
      </w:r>
      <w:r w:rsidRPr="00F10C34">
        <w:rPr>
          <w:rFonts w:ascii="Pahlavi" w:hAnsi="Pahlavi"/>
          <w:sz w:val="22"/>
        </w:rPr>
        <w:t>WwaåD</w:t>
      </w:r>
      <w:r w:rsidRPr="00F10C34">
        <w:tab/>
        <w:t>&lt;y</w:t>
      </w:r>
      <w:r w:rsidRPr="00F10C34">
        <w:rPr>
          <w:u w:val="single"/>
        </w:rPr>
        <w:t>zd</w:t>
      </w:r>
      <w:r>
        <w:t>’n'&gt;</w:t>
      </w:r>
      <w:r>
        <w:tab/>
      </w:r>
      <w:r w:rsidRPr="00F10C34">
        <w:t>(of, to, for) the gods</w:t>
      </w:r>
    </w:p>
    <w:p w14:paraId="6C3F6E90" w14:textId="77777777" w:rsidR="00F01393" w:rsidRPr="00F10C34" w:rsidRDefault="00F01393" w:rsidP="00F01393">
      <w:pPr>
        <w:pStyle w:val="Gloss"/>
      </w:pPr>
      <w:r w:rsidRPr="00F10C34">
        <w:rPr>
          <w:i/>
        </w:rPr>
        <w:t>zrēy</w:t>
      </w:r>
      <w:r w:rsidRPr="00F10C34">
        <w:tab/>
      </w:r>
      <w:r w:rsidRPr="00F10C34">
        <w:rPr>
          <w:rFonts w:ascii="Pahlavi" w:hAnsi="Pahlavi"/>
          <w:sz w:val="22"/>
        </w:rPr>
        <w:t>î¬Z</w:t>
      </w:r>
      <w:r w:rsidRPr="00F10C34">
        <w:tab/>
        <w:t>&lt;zly</w:t>
      </w:r>
      <w:r w:rsidRPr="00F10C34">
        <w:rPr>
          <w:u w:val="single"/>
        </w:rPr>
        <w:t>d</w:t>
      </w:r>
      <w:r>
        <w:t>&gt;</w:t>
      </w:r>
      <w:r>
        <w:tab/>
      </w:r>
      <w:r w:rsidRPr="00F10C34">
        <w:t>sea, ocean</w:t>
      </w:r>
    </w:p>
    <w:p w14:paraId="588168F2" w14:textId="77777777" w:rsidR="00F01393" w:rsidRPr="00F10C34" w:rsidRDefault="00F01393" w:rsidP="00F01393">
      <w:pPr>
        <w:pStyle w:val="Gloss"/>
      </w:pPr>
    </w:p>
    <w:p w14:paraId="77A3F5A3" w14:textId="77777777" w:rsidR="00F01393" w:rsidRPr="00F10C34" w:rsidRDefault="00F01393" w:rsidP="00F01393">
      <w:pPr>
        <w:pStyle w:val="Gloss"/>
        <w:keepNext/>
        <w:spacing w:line="360" w:lineRule="auto"/>
        <w:rPr>
          <w:u w:val="single"/>
        </w:rPr>
      </w:pPr>
      <w:r w:rsidRPr="00F10C34">
        <w:rPr>
          <w:u w:val="single"/>
        </w:rPr>
        <w:t>Names:</w:t>
      </w:r>
    </w:p>
    <w:p w14:paraId="6813535E" w14:textId="77777777" w:rsidR="00F01393" w:rsidRPr="00F10C34" w:rsidRDefault="00F01393" w:rsidP="00F01393">
      <w:pPr>
        <w:pStyle w:val="Gloss"/>
      </w:pPr>
      <w:r w:rsidRPr="00F10C34">
        <w:rPr>
          <w:i/>
        </w:rPr>
        <w:t>Gayōmard</w:t>
      </w:r>
      <w:r w:rsidRPr="00F10C34">
        <w:tab/>
      </w:r>
      <w:r w:rsidRPr="00F10C34">
        <w:rPr>
          <w:rFonts w:ascii="Pahlavi" w:hAnsi="Pahlavi"/>
          <w:sz w:val="22"/>
        </w:rPr>
        <w:t>Wt¬MwïåD</w:t>
      </w:r>
      <w:r w:rsidRPr="00F10C34">
        <w:tab/>
        <w:t>&lt;g’ywmlt'&gt; (note &lt;-’y-&gt;)</w:t>
      </w:r>
      <w:r w:rsidRPr="00F10C34">
        <w:tab/>
        <w:t>Gayōmard, the name of the first human-like living being</w:t>
      </w:r>
    </w:p>
    <w:p w14:paraId="48721F3B" w14:textId="77777777" w:rsidR="00F01393" w:rsidRPr="00F10C34" w:rsidRDefault="00F01393" w:rsidP="00F01393">
      <w:pPr>
        <w:pStyle w:val="Gloss"/>
      </w:pPr>
      <w:r w:rsidRPr="00F10C34">
        <w:rPr>
          <w:i/>
        </w:rPr>
        <w:t>Hōšang</w:t>
      </w:r>
      <w:r w:rsidRPr="00F10C34">
        <w:tab/>
      </w:r>
      <w:r w:rsidRPr="00F10C34">
        <w:rPr>
          <w:rFonts w:ascii="Pahlavi" w:hAnsi="Pahlavi"/>
          <w:sz w:val="22"/>
        </w:rPr>
        <w:t>YwÍwA</w:t>
      </w:r>
      <w:r w:rsidRPr="00F10C34">
        <w:tab/>
        <w:t>&lt;hwšng&gt;</w:t>
      </w:r>
      <w:r w:rsidRPr="00F10C34">
        <w:tab/>
        <w:t>a mythical king</w:t>
      </w:r>
    </w:p>
    <w:p w14:paraId="5D24EB5B" w14:textId="77777777" w:rsidR="00F01393" w:rsidRPr="00F10C34" w:rsidRDefault="00F01393" w:rsidP="00F01393">
      <w:pPr>
        <w:pStyle w:val="Gloss"/>
      </w:pPr>
      <w:r w:rsidRPr="00F10C34">
        <w:rPr>
          <w:rFonts w:ascii="TITUS Cyberbit Basic" w:hAnsi="TITUS Cyberbit Basic"/>
          <w:i/>
        </w:rPr>
        <w:t></w:t>
      </w:r>
      <w:r w:rsidRPr="00F10C34">
        <w:rPr>
          <w:i/>
        </w:rPr>
        <w:t>am</w:t>
      </w:r>
      <w:r w:rsidRPr="00F10C34">
        <w:t xml:space="preserve"> </w:t>
      </w:r>
      <w:r w:rsidRPr="00F10C34">
        <w:tab/>
      </w:r>
      <w:r w:rsidRPr="00F10C34">
        <w:rPr>
          <w:rFonts w:ascii="Pahlavi" w:hAnsi="Pahlavi"/>
          <w:sz w:val="22"/>
        </w:rPr>
        <w:t>µY</w:t>
      </w:r>
      <w:r w:rsidRPr="00F10C34">
        <w:tab/>
        <w:t>&lt;ym&gt;</w:t>
      </w:r>
      <w:r w:rsidRPr="00F10C34">
        <w:tab/>
      </w:r>
      <w:r w:rsidRPr="00F10C34">
        <w:rPr>
          <w:rFonts w:ascii="TITUS Cyberbit Basic" w:hAnsi="TITUS Cyberbit Basic"/>
        </w:rPr>
        <w:t>J</w:t>
      </w:r>
      <w:r w:rsidRPr="00F10C34">
        <w:t>am (mythical king, deposed by Dahāg)</w:t>
      </w:r>
    </w:p>
    <w:p w14:paraId="6C65E27D" w14:textId="77777777" w:rsidR="00F01393" w:rsidRPr="00F10C34" w:rsidRDefault="00F01393" w:rsidP="00F01393">
      <w:pPr>
        <w:pStyle w:val="Gloss"/>
        <w:rPr>
          <w:rFonts w:ascii="Pahlavi" w:hAnsi="Pahlavi"/>
          <w:sz w:val="28"/>
        </w:rPr>
      </w:pPr>
      <w:r w:rsidRPr="00F10C34">
        <w:rPr>
          <w:i/>
        </w:rPr>
        <w:t>Ohrmazd</w:t>
      </w:r>
      <w:r w:rsidRPr="00F10C34">
        <w:tab/>
      </w:r>
      <w:r w:rsidRPr="00F10C34">
        <w:rPr>
          <w:rFonts w:ascii="Pahlavi" w:hAnsi="Pahlavi"/>
          <w:sz w:val="22"/>
        </w:rPr>
        <w:t>a˜wAwA</w:t>
      </w:r>
      <w:r w:rsidRPr="00F10C34">
        <w:tab/>
        <w:t>&lt;’whrm</w:t>
      </w:r>
      <w:r w:rsidRPr="00F10C34">
        <w:rPr>
          <w:u w:val="single"/>
        </w:rPr>
        <w:t>zd</w:t>
      </w:r>
      <w:r w:rsidRPr="00F10C34">
        <w:t>&gt;</w:t>
      </w:r>
      <w:r w:rsidRPr="00F10C34">
        <w:tab/>
        <w:t>Ohrmazd (the supreme god)</w:t>
      </w:r>
    </w:p>
    <w:p w14:paraId="1BAECCD9" w14:textId="77777777" w:rsidR="00F01393" w:rsidRPr="00F10C34" w:rsidRDefault="00F01393" w:rsidP="00F01393">
      <w:pPr>
        <w:pStyle w:val="Gloss"/>
      </w:pPr>
      <w:r w:rsidRPr="00F10C34">
        <w:rPr>
          <w:i/>
        </w:rPr>
        <w:t>Tahmōraf</w:t>
      </w:r>
      <w:r w:rsidRPr="00F10C34">
        <w:tab/>
      </w:r>
      <w:r w:rsidRPr="00F10C34">
        <w:rPr>
          <w:rFonts w:ascii="Pahlavi" w:hAnsi="Pahlavi"/>
          <w:sz w:val="22"/>
        </w:rPr>
        <w:t>WcÒnAT</w:t>
      </w:r>
      <w:r w:rsidRPr="00F10C34">
        <w:tab/>
        <w:t>&lt;thmwlp'&gt;</w:t>
      </w:r>
      <w:r w:rsidRPr="00F10C34">
        <w:tab/>
        <w:t>a mythical king</w:t>
      </w:r>
    </w:p>
    <w:p w14:paraId="1BF568D7" w14:textId="77777777" w:rsidR="00F01393" w:rsidRPr="00F10C34" w:rsidRDefault="00F01393" w:rsidP="00F01393">
      <w:pPr>
        <w:pStyle w:val="Gloss"/>
      </w:pPr>
      <w:r w:rsidRPr="00F10C34">
        <w:rPr>
          <w:i/>
        </w:rPr>
        <w:t>Wištāsp</w:t>
      </w:r>
      <w:r w:rsidRPr="00F10C34">
        <w:tab/>
      </w:r>
      <w:r w:rsidRPr="00F10C34">
        <w:rPr>
          <w:rFonts w:ascii="Pahlavi" w:hAnsi="Pahlavi"/>
          <w:sz w:val="22"/>
        </w:rPr>
        <w:t>WfjAtHW</w:t>
      </w:r>
      <w:r w:rsidRPr="00F10C34">
        <w:tab/>
        <w:t>&lt;wšt’sp'&gt;</w:t>
      </w:r>
      <w:r w:rsidRPr="00F10C34">
        <w:tab/>
        <w:t>Wištāsp (a king)</w:t>
      </w:r>
    </w:p>
    <w:p w14:paraId="30C3C8F0" w14:textId="77777777" w:rsidR="00F01393" w:rsidRPr="00F10C34" w:rsidRDefault="00F01393" w:rsidP="00F01393">
      <w:pPr>
        <w:pStyle w:val="Gloss"/>
        <w:rPr>
          <w:i/>
        </w:rPr>
      </w:pPr>
    </w:p>
    <w:p w14:paraId="620067F1" w14:textId="77777777" w:rsidR="00F01393" w:rsidRPr="00F10C34" w:rsidRDefault="00F01393" w:rsidP="00F01393">
      <w:pPr>
        <w:pStyle w:val="Gloss"/>
        <w:sectPr w:rsidR="00F01393" w:rsidRPr="00F10C34" w:rsidSect="00877EA3">
          <w:headerReference w:type="default" r:id="rId16"/>
          <w:headerReference w:type="first" r:id="rId17"/>
          <w:footerReference w:type="first" r:id="rId18"/>
          <w:type w:val="oddPage"/>
          <w:pgSz w:w="12240" w:h="15840"/>
          <w:pgMar w:top="1440" w:right="1440" w:bottom="1440" w:left="1440" w:header="720" w:footer="1080" w:gutter="0"/>
          <w:cols w:space="720"/>
          <w:titlePg/>
        </w:sectPr>
      </w:pPr>
      <w:r w:rsidRPr="00F10C34">
        <w:rPr>
          <w:i/>
        </w:rPr>
        <w:t>Warkaš</w:t>
      </w:r>
      <w:r w:rsidRPr="00F10C34">
        <w:tab/>
      </w:r>
      <w:r w:rsidRPr="00F10C34">
        <w:rPr>
          <w:rFonts w:ascii="Pahlavi" w:hAnsi="Pahlavi"/>
          <w:sz w:val="22"/>
        </w:rPr>
        <w:t>ÍkLW</w:t>
      </w:r>
      <w:r w:rsidRPr="00F10C34">
        <w:tab/>
        <w:t>&lt;wlkš&gt;</w:t>
      </w:r>
      <w:r w:rsidRPr="00F10C34">
        <w:tab/>
        <w:t>Warkaš; the world ocean; Av. Vouruka</w:t>
      </w:r>
      <w:r w:rsidRPr="00F10C34">
        <w:rPr>
          <w:lang w:val="sl-SI"/>
        </w:rPr>
        <w:t>ṣ̌</w:t>
      </w:r>
      <w:r w:rsidRPr="00F10C34">
        <w:t>a</w:t>
      </w:r>
    </w:p>
    <w:p w14:paraId="44A070B3" w14:textId="77777777" w:rsidR="00F01393" w:rsidRPr="00F10C34" w:rsidRDefault="00F01393" w:rsidP="00F01393">
      <w:pPr>
        <w:pStyle w:val="Heading1"/>
        <w:rPr>
          <w:b/>
        </w:rPr>
      </w:pPr>
      <w:bookmarkStart w:id="59" w:name="_Toc52717470"/>
      <w:bookmarkStart w:id="60" w:name="_Toc313441239"/>
      <w:r w:rsidRPr="00F10C34">
        <w:lastRenderedPageBreak/>
        <w:t>Lesson 3</w:t>
      </w:r>
      <w:bookmarkEnd w:id="59"/>
      <w:bookmarkEnd w:id="60"/>
    </w:p>
    <w:p w14:paraId="5A106F4C" w14:textId="77777777" w:rsidR="00F01393" w:rsidRPr="00F10C34" w:rsidRDefault="00F01393" w:rsidP="00F01393">
      <w:pPr>
        <w:pStyle w:val="Heading2"/>
      </w:pPr>
      <w:bookmarkStart w:id="61" w:name="_Toc52717471"/>
      <w:bookmarkStart w:id="62" w:name="_Toc313441240"/>
      <w:r w:rsidRPr="00F10C34">
        <w:t>Spelling 3</w:t>
      </w:r>
      <w:bookmarkEnd w:id="61"/>
      <w:bookmarkEnd w:id="62"/>
    </w:p>
    <w:p w14:paraId="438AA282" w14:textId="77777777" w:rsidR="00F01393" w:rsidRPr="00F10C34" w:rsidRDefault="00F01393" w:rsidP="00F01393"/>
    <w:p w14:paraId="38891E48" w14:textId="77777777" w:rsidR="00F01393" w:rsidRPr="00F10C34" w:rsidRDefault="00F01393" w:rsidP="00F01393">
      <w:pPr>
        <w:pStyle w:val="Heading3"/>
      </w:pPr>
      <w:bookmarkStart w:id="63" w:name="_Toc52717472"/>
      <w:bookmarkStart w:id="64" w:name="_Toc313441241"/>
      <w:r w:rsidRPr="00F10C34">
        <w:t>The letter &lt;d/g/y&gt;</w:t>
      </w:r>
      <w:bookmarkEnd w:id="63"/>
      <w:bookmarkEnd w:id="64"/>
    </w:p>
    <w:p w14:paraId="7F5B8DD0" w14:textId="77777777" w:rsidR="00F01393" w:rsidRPr="00F10C34" w:rsidRDefault="00F01393" w:rsidP="00F01393">
      <w:r w:rsidRPr="00F10C34">
        <w:tab/>
        <w:t xml:space="preserve">This is the most problematic letter in the Pahlavi script. </w:t>
      </w:r>
    </w:p>
    <w:p w14:paraId="765C66B6" w14:textId="77777777" w:rsidR="00F01393" w:rsidRPr="00F10C34" w:rsidRDefault="00F01393" w:rsidP="00F01393"/>
    <w:p w14:paraId="51DD4196" w14:textId="77777777" w:rsidR="00F01393" w:rsidRPr="00F10C34" w:rsidRDefault="00F01393" w:rsidP="00F01393">
      <w:r w:rsidRPr="00F10C34">
        <w:rPr>
          <w:u w:val="single"/>
        </w:rPr>
        <w:t>Initial</w:t>
      </w:r>
      <w:r>
        <w:rPr>
          <w:u w:val="single"/>
        </w:rPr>
        <w:t xml:space="preserve"> </w:t>
      </w:r>
      <w:r w:rsidRPr="00F10C34">
        <w:rPr>
          <w:i/>
          <w:u w:val="single"/>
        </w:rPr>
        <w:t>y</w:t>
      </w:r>
    </w:p>
    <w:p w14:paraId="3029FFDE" w14:textId="77777777" w:rsidR="00F01393" w:rsidRPr="00F10C34" w:rsidRDefault="00F01393" w:rsidP="00F01393">
      <w:r w:rsidRPr="00F10C34">
        <w:tab/>
        <w:t xml:space="preserve">In initial position, &lt;y-&gt; rarely has the value </w:t>
      </w:r>
      <w:r w:rsidRPr="00F10C34">
        <w:rPr>
          <w:i/>
        </w:rPr>
        <w:t>y-</w:t>
      </w:r>
      <w:r w:rsidRPr="00F10C34">
        <w:t xml:space="preserve"> and most often in words borrowed from Avestan. </w:t>
      </w:r>
    </w:p>
    <w:p w14:paraId="5649C276" w14:textId="77777777" w:rsidR="00F01393" w:rsidRPr="00F10C34" w:rsidRDefault="00F01393" w:rsidP="00F01393">
      <w:r w:rsidRPr="00F10C34">
        <w:tab/>
        <w:t>The word</w:t>
      </w:r>
      <w:r>
        <w:t xml:space="preserve"> </w:t>
      </w:r>
      <w:r w:rsidRPr="00D64484">
        <w:t xml:space="preserve"> </w:t>
      </w:r>
      <w:r w:rsidRPr="00F10C34">
        <w:rPr>
          <w:rFonts w:ascii="Pahlavi" w:hAnsi="Pahlavi"/>
          <w:sz w:val="24"/>
        </w:rPr>
        <w:t>lY</w:t>
      </w:r>
      <w:r w:rsidRPr="00F10C34">
        <w:t xml:space="preserve"> &lt;yl&gt; </w:t>
      </w:r>
      <w:r w:rsidRPr="00F10C34">
        <w:rPr>
          <w:i/>
        </w:rPr>
        <w:t>yal</w:t>
      </w:r>
      <w:r w:rsidRPr="00F10C34">
        <w:t xml:space="preserve"> “hero” may be a loanword. </w:t>
      </w:r>
    </w:p>
    <w:p w14:paraId="66B60866" w14:textId="77777777" w:rsidR="00F01393" w:rsidRPr="00F10C34" w:rsidRDefault="00F01393" w:rsidP="00F01393">
      <w:pPr>
        <w:spacing w:line="240" w:lineRule="auto"/>
      </w:pPr>
    </w:p>
    <w:p w14:paraId="706D2198" w14:textId="77777777" w:rsidR="00F01393" w:rsidRPr="00F10C34" w:rsidRDefault="00F01393" w:rsidP="00F01393">
      <w:r w:rsidRPr="00F10C34">
        <w:rPr>
          <w:u w:val="single"/>
        </w:rPr>
        <w:t>Initial</w:t>
      </w:r>
      <w:r>
        <w:rPr>
          <w:u w:val="single"/>
        </w:rPr>
        <w:t xml:space="preserve"> </w:t>
      </w:r>
      <w:r w:rsidRPr="00F10C34">
        <w:rPr>
          <w:i/>
          <w:u w:val="single"/>
        </w:rPr>
        <w:t>d</w:t>
      </w:r>
      <w:r w:rsidRPr="00F10C34">
        <w:rPr>
          <w:u w:val="single"/>
        </w:rPr>
        <w:t xml:space="preserve"> and </w:t>
      </w:r>
      <w:r w:rsidRPr="00F10C34">
        <w:rPr>
          <w:i/>
          <w:u w:val="single"/>
        </w:rPr>
        <w:t>g</w:t>
      </w:r>
      <w:r w:rsidRPr="00F10C34">
        <w:t xml:space="preserve"> </w:t>
      </w:r>
    </w:p>
    <w:p w14:paraId="25AEBDAE" w14:textId="77777777" w:rsidR="00F01393" w:rsidRPr="00F10C34" w:rsidRDefault="00F01393" w:rsidP="00F01393">
      <w:r w:rsidRPr="00F10C34">
        <w:tab/>
        <w:t>Words with initial</w:t>
      </w:r>
      <w:r>
        <w:t xml:space="preserve"> </w:t>
      </w:r>
      <w:r w:rsidRPr="00F10C34">
        <w:rPr>
          <w:i/>
        </w:rPr>
        <w:t>d</w:t>
      </w:r>
      <w:r w:rsidRPr="00F10C34">
        <w:t xml:space="preserve"> and </w:t>
      </w:r>
      <w:r w:rsidRPr="00F10C34">
        <w:rPr>
          <w:i/>
        </w:rPr>
        <w:t>g</w:t>
      </w:r>
      <w:r w:rsidRPr="00F10C34">
        <w:t xml:space="preserve"> are common, e.g.:</w:t>
      </w:r>
    </w:p>
    <w:p w14:paraId="3BAF809F" w14:textId="77777777" w:rsidR="00F01393" w:rsidRPr="00F10C34" w:rsidRDefault="00F01393" w:rsidP="00F01393">
      <w:pPr>
        <w:spacing w:line="240" w:lineRule="auto"/>
      </w:pPr>
    </w:p>
    <w:p w14:paraId="56E62761"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F10C34">
        <w:rPr>
          <w:rFonts w:ascii="Pahlavi" w:hAnsi="Pahlavi"/>
          <w:sz w:val="24"/>
        </w:rPr>
        <w:t>WtåD</w:t>
      </w:r>
      <w:r w:rsidRPr="00F10C34">
        <w:tab/>
        <w:t xml:space="preserve">&lt;d’t'&gt; </w:t>
      </w:r>
      <w:r w:rsidRPr="00F10C34">
        <w:rPr>
          <w:i/>
        </w:rPr>
        <w:t>dād</w:t>
      </w:r>
      <w:r w:rsidRPr="00F10C34">
        <w:t xml:space="preserve"> “law”</w:t>
      </w:r>
      <w:r w:rsidRPr="00F10C34">
        <w:tab/>
      </w:r>
      <w:r w:rsidRPr="00F10C34">
        <w:rPr>
          <w:rFonts w:ascii="Pahlavi" w:hAnsi="Pahlavi"/>
          <w:sz w:val="24"/>
        </w:rPr>
        <w:t>aåD</w:t>
      </w:r>
      <w:r w:rsidRPr="00F10C34">
        <w:tab/>
        <w:t xml:space="preserve">&lt;g’h&gt; </w:t>
      </w:r>
      <w:r w:rsidRPr="00F10C34">
        <w:rPr>
          <w:i/>
        </w:rPr>
        <w:t>gāh</w:t>
      </w:r>
      <w:r w:rsidRPr="00F10C34">
        <w:t xml:space="preserve"> “throne, place”</w:t>
      </w:r>
    </w:p>
    <w:p w14:paraId="5681A95A"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F10C34">
        <w:rPr>
          <w:rFonts w:ascii="Pahlavi" w:hAnsi="Pahlavi"/>
          <w:sz w:val="24"/>
        </w:rPr>
        <w:t>µE</w:t>
      </w:r>
      <w:r w:rsidRPr="00F10C34">
        <w:tab/>
        <w:t xml:space="preserve">&lt;d’m&gt; </w:t>
      </w:r>
      <w:r w:rsidRPr="00F10C34">
        <w:rPr>
          <w:i/>
        </w:rPr>
        <w:t>dām</w:t>
      </w:r>
      <w:r w:rsidRPr="00F10C34">
        <w:t xml:space="preserve"> “creation”</w:t>
      </w:r>
      <w:r w:rsidRPr="00F10C34">
        <w:tab/>
      </w:r>
      <w:r w:rsidRPr="00F10C34">
        <w:rPr>
          <w:rFonts w:ascii="Pahlavi" w:hAnsi="Pahlavi"/>
          <w:sz w:val="24"/>
        </w:rPr>
        <w:t>µE</w:t>
      </w:r>
      <w:r w:rsidRPr="00F10C34">
        <w:tab/>
        <w:t xml:space="preserve">&lt;g’m&gt; </w:t>
      </w:r>
      <w:r w:rsidRPr="00F10C34">
        <w:rPr>
          <w:i/>
        </w:rPr>
        <w:t>gām</w:t>
      </w:r>
      <w:r w:rsidRPr="00F10C34">
        <w:t xml:space="preserve"> “step”</w:t>
      </w:r>
    </w:p>
    <w:p w14:paraId="474AB7DD"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F10C34">
        <w:rPr>
          <w:rFonts w:ascii="Pahlavi" w:hAnsi="Pahlavi"/>
          <w:sz w:val="24"/>
        </w:rPr>
        <w:t>WwïD</w:t>
      </w:r>
      <w:r w:rsidRPr="00F10C34">
        <w:tab/>
        <w:t xml:space="preserve">&lt;dyn'&gt; </w:t>
      </w:r>
      <w:r w:rsidRPr="00F10C34">
        <w:rPr>
          <w:i/>
        </w:rPr>
        <w:t>dēn</w:t>
      </w:r>
      <w:r w:rsidRPr="00F10C34">
        <w:t>, technical term</w:t>
      </w:r>
      <w:r w:rsidR="00D340D9">
        <w:t xml:space="preserve"> (Lesson 4)</w:t>
      </w:r>
      <w:r w:rsidRPr="00F10C34">
        <w:tab/>
      </w:r>
      <w:r w:rsidRPr="00F10C34">
        <w:rPr>
          <w:rFonts w:ascii="Pahlavi" w:hAnsi="Pahlavi"/>
          <w:sz w:val="24"/>
        </w:rPr>
        <w:t>kAwïD</w:t>
      </w:r>
      <w:r w:rsidRPr="00F10C34">
        <w:rPr>
          <w:rFonts w:ascii="Pahlavi" w:hAnsi="Pahlavi"/>
          <w:sz w:val="24"/>
        </w:rPr>
        <w:tab/>
      </w:r>
      <w:r w:rsidRPr="00F10C34">
        <w:t xml:space="preserve">&lt;gyw’k&gt; </w:t>
      </w:r>
      <w:r w:rsidRPr="00F10C34">
        <w:rPr>
          <w:i/>
        </w:rPr>
        <w:t>gyāg</w:t>
      </w:r>
      <w:r w:rsidRPr="00F10C34">
        <w:t xml:space="preserve"> “place”</w:t>
      </w:r>
    </w:p>
    <w:p w14:paraId="187C6EC8"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F10C34">
        <w:rPr>
          <w:rFonts w:ascii="Pahlavi" w:hAnsi="Pahlavi"/>
          <w:sz w:val="24"/>
        </w:rPr>
        <w:t>aÅwY</w:t>
      </w:r>
      <w:r w:rsidRPr="00F10C34">
        <w:rPr>
          <w:rFonts w:ascii="Pahlavi" w:hAnsi="Pahlavi"/>
          <w:sz w:val="24"/>
        </w:rPr>
        <w:tab/>
      </w:r>
      <w:r w:rsidRPr="00F10C34">
        <w:t xml:space="preserve">&lt;dn’h&gt; </w:t>
      </w:r>
      <w:r w:rsidRPr="00F10C34">
        <w:rPr>
          <w:i/>
        </w:rPr>
        <w:t>dannāh</w:t>
      </w:r>
      <w:r w:rsidRPr="00F10C34">
        <w:t xml:space="preserve"> “tooth ache”</w:t>
      </w:r>
      <w:r w:rsidRPr="00F10C34">
        <w:tab/>
      </w:r>
      <w:r w:rsidRPr="00F10C34">
        <w:rPr>
          <w:rFonts w:ascii="Pahlavi" w:hAnsi="Pahlavi"/>
          <w:sz w:val="24"/>
        </w:rPr>
        <w:t>kAWwY</w:t>
      </w:r>
      <w:r w:rsidRPr="00F10C34">
        <w:rPr>
          <w:rFonts w:ascii="Pahlavi" w:hAnsi="Pahlavi"/>
          <w:sz w:val="24"/>
        </w:rPr>
        <w:tab/>
      </w:r>
      <w:r w:rsidRPr="00F10C34">
        <w:t xml:space="preserve">&lt;gnn’k&gt; </w:t>
      </w:r>
      <w:r w:rsidRPr="00F10C34">
        <w:rPr>
          <w:i/>
        </w:rPr>
        <w:t>gannāg</w:t>
      </w:r>
      <w:r w:rsidRPr="00F10C34">
        <w:t xml:space="preserve"> “foul(-smelling)”</w:t>
      </w:r>
    </w:p>
    <w:p w14:paraId="78B2ABCB"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F10C34">
        <w:rPr>
          <w:rFonts w:ascii="Pahlavi" w:hAnsi="Pahlavi"/>
          <w:sz w:val="24"/>
        </w:rPr>
        <w:t>lY</w:t>
      </w:r>
      <w:r w:rsidRPr="00F10C34">
        <w:tab/>
        <w:t xml:space="preserve">&lt;dl&gt; </w:t>
      </w:r>
      <w:r w:rsidRPr="00F10C34">
        <w:rPr>
          <w:i/>
        </w:rPr>
        <w:t>dar</w:t>
      </w:r>
      <w:r w:rsidRPr="00F10C34">
        <w:t xml:space="preserve"> “door, chapter”</w:t>
      </w:r>
      <w:r w:rsidRPr="00F10C34">
        <w:tab/>
      </w:r>
      <w:r w:rsidRPr="00F10C34">
        <w:rPr>
          <w:rFonts w:ascii="Pahlavi" w:hAnsi="Pahlavi"/>
          <w:sz w:val="24"/>
        </w:rPr>
        <w:t>lY</w:t>
      </w:r>
      <w:r w:rsidRPr="00F10C34">
        <w:tab/>
        <w:t xml:space="preserve">&lt;gl&gt; </w:t>
      </w:r>
      <w:r w:rsidRPr="00F10C34">
        <w:rPr>
          <w:i/>
        </w:rPr>
        <w:t>gar</w:t>
      </w:r>
      <w:r w:rsidRPr="00F10C34">
        <w:t xml:space="preserve"> “mountain”</w:t>
      </w:r>
    </w:p>
    <w:p w14:paraId="79759356" w14:textId="77777777" w:rsidR="00F01393" w:rsidRPr="00F10C34" w:rsidRDefault="00F01393" w:rsidP="00F01393">
      <w:pPr>
        <w:spacing w:line="240" w:lineRule="auto"/>
        <w:rPr>
          <w:sz w:val="8"/>
          <w:szCs w:val="8"/>
        </w:rPr>
      </w:pPr>
    </w:p>
    <w:p w14:paraId="2EA24F8A" w14:textId="77777777" w:rsidR="00F01393" w:rsidRPr="00F10C34" w:rsidRDefault="00F01393" w:rsidP="00F01393">
      <w:pPr>
        <w:spacing w:line="240" w:lineRule="auto"/>
      </w:pPr>
      <w:r w:rsidRPr="00F10C34">
        <w:tab/>
        <w:t xml:space="preserve">Note: We see that </w:t>
      </w:r>
      <w:r w:rsidRPr="00F10C34">
        <w:rPr>
          <w:rFonts w:ascii="Pahlavi" w:hAnsi="Pahlavi"/>
          <w:sz w:val="24"/>
        </w:rPr>
        <w:t>lY</w:t>
      </w:r>
      <w:r w:rsidRPr="00F10C34">
        <w:t xml:space="preserve"> has three different readings: </w:t>
      </w:r>
      <w:r w:rsidRPr="00F10C34">
        <w:rPr>
          <w:i/>
        </w:rPr>
        <w:t>yal</w:t>
      </w:r>
      <w:r w:rsidRPr="00F10C34">
        <w:t xml:space="preserve">, </w:t>
      </w:r>
      <w:r w:rsidRPr="00F10C34">
        <w:rPr>
          <w:i/>
        </w:rPr>
        <w:t>dar</w:t>
      </w:r>
      <w:r w:rsidRPr="00F10C34">
        <w:t xml:space="preserve">, </w:t>
      </w:r>
      <w:r w:rsidRPr="00F10C34">
        <w:rPr>
          <w:i/>
        </w:rPr>
        <w:t>gar</w:t>
      </w:r>
      <w:r w:rsidRPr="00F10C34">
        <w:t xml:space="preserve">. Such “homography” is quite common in Pahlavi. </w:t>
      </w:r>
    </w:p>
    <w:p w14:paraId="23D2405E" w14:textId="77777777" w:rsidR="00F01393" w:rsidRPr="00F10C34" w:rsidRDefault="00F01393" w:rsidP="00F01393">
      <w:pPr>
        <w:spacing w:line="240" w:lineRule="auto"/>
      </w:pPr>
    </w:p>
    <w:p w14:paraId="53FC2AD1" w14:textId="77777777" w:rsidR="00F01393" w:rsidRPr="00F10C34" w:rsidRDefault="00F01393" w:rsidP="00F01393">
      <w:pPr>
        <w:spacing w:line="360" w:lineRule="auto"/>
        <w:rPr>
          <w:u w:val="single"/>
        </w:rPr>
      </w:pPr>
      <w:r w:rsidRPr="00F10C34">
        <w:rPr>
          <w:u w:val="single"/>
        </w:rPr>
        <w:t xml:space="preserve">&lt;d/g&gt; after </w:t>
      </w:r>
      <w:r w:rsidRPr="00F10C34">
        <w:rPr>
          <w:i/>
          <w:u w:val="single"/>
        </w:rPr>
        <w:t>n</w:t>
      </w:r>
      <w:r w:rsidRPr="00F10C34">
        <w:rPr>
          <w:u w:val="single"/>
        </w:rPr>
        <w:t>:</w:t>
      </w:r>
    </w:p>
    <w:p w14:paraId="0C037782"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F10C34">
        <w:rPr>
          <w:rFonts w:ascii="Pahlavi" w:hAnsi="Pahlavi"/>
          <w:sz w:val="24"/>
        </w:rPr>
        <w:t>YWB</w:t>
      </w:r>
      <w:r w:rsidRPr="00F10C34">
        <w:tab/>
        <w:t xml:space="preserve">&lt;bnd&gt; </w:t>
      </w:r>
      <w:r w:rsidRPr="00F10C34">
        <w:rPr>
          <w:i/>
        </w:rPr>
        <w:t>band</w:t>
      </w:r>
      <w:r w:rsidRPr="00F10C34">
        <w:t xml:space="preserve"> “bond, tie, rope”</w:t>
      </w:r>
      <w:r w:rsidRPr="00F10C34">
        <w:tab/>
      </w:r>
      <w:r w:rsidRPr="00F10C34">
        <w:rPr>
          <w:rFonts w:ascii="Pahlavi" w:hAnsi="Pahlavi"/>
          <w:sz w:val="24"/>
        </w:rPr>
        <w:t>YWW</w:t>
      </w:r>
      <w:r w:rsidRPr="00F10C34">
        <w:tab/>
        <w:t xml:space="preserve">&lt;nng&gt; </w:t>
      </w:r>
      <w:r w:rsidRPr="00F10C34">
        <w:rPr>
          <w:i/>
        </w:rPr>
        <w:t>nang</w:t>
      </w:r>
      <w:r w:rsidRPr="00F10C34">
        <w:t xml:space="preserve"> “modesty, shame”</w:t>
      </w:r>
    </w:p>
    <w:p w14:paraId="7C0C790F"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F10C34">
        <w:rPr>
          <w:rFonts w:ascii="Pahlavi" w:hAnsi="Pahlavi"/>
          <w:sz w:val="24"/>
        </w:rPr>
        <w:t>YWC</w:t>
      </w:r>
      <w:r w:rsidRPr="00F10C34">
        <w:tab/>
        <w:t xml:space="preserve">&lt;cnd&gt; </w:t>
      </w:r>
      <w:r w:rsidRPr="00F10C34">
        <w:rPr>
          <w:i/>
        </w:rPr>
        <w:t>čand</w:t>
      </w:r>
      <w:r w:rsidRPr="00F10C34">
        <w:t xml:space="preserve"> “as much as, how much/many?”</w:t>
      </w:r>
      <w:r w:rsidRPr="00F10C34">
        <w:tab/>
      </w:r>
      <w:r w:rsidRPr="00F10C34">
        <w:rPr>
          <w:rFonts w:ascii="Pahlavi" w:hAnsi="Pahlavi"/>
          <w:sz w:val="24"/>
        </w:rPr>
        <w:t xml:space="preserve"> YWC</w:t>
      </w:r>
      <w:r w:rsidRPr="00F10C34">
        <w:tab/>
        <w:t xml:space="preserve">&lt;cng&gt; </w:t>
      </w:r>
      <w:r w:rsidRPr="00F10C34">
        <w:rPr>
          <w:i/>
        </w:rPr>
        <w:t>čang</w:t>
      </w:r>
      <w:r w:rsidRPr="00F10C34">
        <w:t xml:space="preserve"> “lyre” (musical instrument)</w:t>
      </w:r>
    </w:p>
    <w:p w14:paraId="058D358E"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F10C34">
        <w:rPr>
          <w:rFonts w:ascii="Pahlavi" w:hAnsi="Pahlavi"/>
          <w:sz w:val="24"/>
        </w:rPr>
        <w:t>YWwlY</w:t>
      </w:r>
      <w:r w:rsidRPr="00F10C34">
        <w:tab/>
        <w:t xml:space="preserve">&lt;dlwnd&gt; </w:t>
      </w:r>
      <w:r w:rsidRPr="00F10C34">
        <w:rPr>
          <w:i/>
        </w:rPr>
        <w:t>druwand</w:t>
      </w:r>
      <w:r w:rsidRPr="00F10C34">
        <w:t xml:space="preserve"> “evil, wicked”</w:t>
      </w:r>
      <w:r w:rsidRPr="00F10C34">
        <w:rPr>
          <w:rFonts w:ascii="Pahlavi" w:hAnsi="Pahlavi"/>
          <w:sz w:val="24"/>
        </w:rPr>
        <w:tab/>
        <w:t>YWT</w:t>
      </w:r>
      <w:r w:rsidRPr="00F10C34">
        <w:tab/>
        <w:t xml:space="preserve">&lt;tng&gt; </w:t>
      </w:r>
      <w:r w:rsidRPr="00F10C34">
        <w:rPr>
          <w:i/>
        </w:rPr>
        <w:t>tang</w:t>
      </w:r>
      <w:r w:rsidRPr="00F10C34">
        <w:t xml:space="preserve"> “narrow”</w:t>
      </w:r>
    </w:p>
    <w:p w14:paraId="154C3ADE"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F10C34">
        <w:rPr>
          <w:rFonts w:ascii="Pahlavi" w:hAnsi="Pahlavi"/>
          <w:sz w:val="24"/>
        </w:rPr>
        <w:t>YwLWB</w:t>
      </w:r>
      <w:r w:rsidRPr="00F10C34">
        <w:tab/>
        <w:t xml:space="preserve">&lt;bwlnd&gt; </w:t>
      </w:r>
      <w:r w:rsidRPr="00F10C34">
        <w:rPr>
          <w:i/>
        </w:rPr>
        <w:t>buland</w:t>
      </w:r>
      <w:r w:rsidRPr="00F10C34">
        <w:t xml:space="preserve"> “tall, high”</w:t>
      </w:r>
      <w:r w:rsidRPr="00F10C34">
        <w:tab/>
      </w:r>
      <w:r w:rsidRPr="00F10C34">
        <w:rPr>
          <w:rFonts w:ascii="Pahlavi" w:hAnsi="Pahlavi"/>
          <w:sz w:val="24"/>
        </w:rPr>
        <w:t>YwL</w:t>
      </w:r>
      <w:r w:rsidRPr="00F10C34">
        <w:tab/>
        <w:t xml:space="preserve">&lt;lng&gt; </w:t>
      </w:r>
      <w:r w:rsidRPr="00F10C34">
        <w:rPr>
          <w:i/>
        </w:rPr>
        <w:t>rang</w:t>
      </w:r>
      <w:r w:rsidRPr="00F10C34">
        <w:t xml:space="preserve"> “color”</w:t>
      </w:r>
    </w:p>
    <w:p w14:paraId="287B058E"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F10C34">
        <w:rPr>
          <w:rFonts w:ascii="Pahlavi" w:hAnsi="Pahlavi"/>
          <w:sz w:val="24"/>
        </w:rPr>
        <w:t>YNwAtjA</w:t>
      </w:r>
      <w:r w:rsidRPr="00F10C34">
        <w:tab/>
        <w:t xml:space="preserve">&lt;’st’wmnd&gt; </w:t>
      </w:r>
      <w:r w:rsidRPr="00F10C34">
        <w:rPr>
          <w:i/>
        </w:rPr>
        <w:t>astōmand</w:t>
      </w:r>
      <w:r w:rsidRPr="00F10C34">
        <w:t xml:space="preserve"> “with bones”</w:t>
      </w:r>
      <w:r w:rsidRPr="00F10C34">
        <w:tab/>
      </w:r>
      <w:r w:rsidRPr="00F10C34">
        <w:rPr>
          <w:rFonts w:ascii="Pahlavi" w:hAnsi="Pahlavi"/>
          <w:sz w:val="24"/>
        </w:rPr>
        <w:t>YN</w:t>
      </w:r>
      <w:r w:rsidRPr="00F10C34">
        <w:tab/>
        <w:t xml:space="preserve">&lt;mng&gt; </w:t>
      </w:r>
      <w:r w:rsidRPr="00F10C34">
        <w:rPr>
          <w:i/>
        </w:rPr>
        <w:t>mang</w:t>
      </w:r>
      <w:r w:rsidRPr="00F10C34">
        <w:t xml:space="preserve"> “hashish”</w:t>
      </w:r>
    </w:p>
    <w:p w14:paraId="1290E730" w14:textId="77777777" w:rsidR="00F01393" w:rsidRPr="00F10C34" w:rsidRDefault="00F01393" w:rsidP="00F01393">
      <w:pPr>
        <w:spacing w:line="240" w:lineRule="auto"/>
      </w:pPr>
    </w:p>
    <w:p w14:paraId="5C01E4AB" w14:textId="77777777" w:rsidR="00F01393" w:rsidRPr="00F10C34" w:rsidRDefault="00F01393" w:rsidP="00F01393">
      <w:pPr>
        <w:spacing w:line="360" w:lineRule="auto"/>
        <w:rPr>
          <w:u w:val="single"/>
        </w:rPr>
      </w:pPr>
      <w:r w:rsidRPr="00F10C34">
        <w:rPr>
          <w:u w:val="single"/>
        </w:rPr>
        <w:t xml:space="preserve">&lt;d/g&gt; after </w:t>
      </w:r>
      <w:r w:rsidRPr="00F10C34">
        <w:rPr>
          <w:i/>
          <w:u w:val="single"/>
        </w:rPr>
        <w:t>z</w:t>
      </w:r>
      <w:r w:rsidRPr="00F10C34">
        <w:rPr>
          <w:u w:val="single"/>
        </w:rPr>
        <w:t>:</w:t>
      </w:r>
    </w:p>
    <w:p w14:paraId="4FAE51DB"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F10C34">
        <w:rPr>
          <w:rFonts w:ascii="Pahlavi" w:hAnsi="Pahlavi"/>
          <w:sz w:val="24"/>
        </w:rPr>
        <w:t>gzA</w:t>
      </w:r>
      <w:r w:rsidRPr="00F10C34">
        <w:tab/>
        <w:t xml:space="preserve">&lt;’zd&gt; </w:t>
      </w:r>
      <w:r w:rsidRPr="00F10C34">
        <w:rPr>
          <w:i/>
        </w:rPr>
        <w:t>azd</w:t>
      </w:r>
      <w:r w:rsidRPr="00F10C34">
        <w:t xml:space="preserve"> “known”</w:t>
      </w:r>
      <w:r w:rsidRPr="00F10C34">
        <w:tab/>
      </w:r>
      <w:r w:rsidRPr="00F10C34">
        <w:rPr>
          <w:rFonts w:ascii="Pahlavi" w:hAnsi="Pahlavi"/>
          <w:sz w:val="24"/>
        </w:rPr>
        <w:t>gzA</w:t>
      </w:r>
      <w:r w:rsidRPr="00F10C34">
        <w:tab/>
        <w:t xml:space="preserve">&lt;’zg&gt; </w:t>
      </w:r>
      <w:r w:rsidRPr="00F10C34">
        <w:rPr>
          <w:i/>
        </w:rPr>
        <w:t>azg</w:t>
      </w:r>
      <w:r w:rsidRPr="00F10C34">
        <w:t xml:space="preserve"> “branch”</w:t>
      </w:r>
    </w:p>
    <w:p w14:paraId="6D872150"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F10C34">
        <w:rPr>
          <w:rFonts w:ascii="Pahlavi" w:hAnsi="Pahlavi"/>
          <w:sz w:val="24"/>
        </w:rPr>
        <w:t>gzM</w:t>
      </w:r>
      <w:r w:rsidRPr="00F10C34">
        <w:tab/>
        <w:t xml:space="preserve">&lt;mzd&gt; </w:t>
      </w:r>
      <w:r w:rsidRPr="00F10C34">
        <w:rPr>
          <w:i/>
        </w:rPr>
        <w:t>mizd</w:t>
      </w:r>
      <w:r w:rsidRPr="00F10C34">
        <w:t xml:space="preserve"> “fee, reward”</w:t>
      </w:r>
      <w:r w:rsidRPr="00F10C34">
        <w:tab/>
      </w:r>
      <w:r w:rsidRPr="00F10C34">
        <w:rPr>
          <w:rFonts w:ascii="Pahlavi" w:hAnsi="Pahlavi"/>
          <w:sz w:val="24"/>
        </w:rPr>
        <w:t>gzM</w:t>
      </w:r>
      <w:r w:rsidRPr="00F10C34">
        <w:tab/>
        <w:t xml:space="preserve">&lt;mzg&gt; </w:t>
      </w:r>
      <w:r w:rsidRPr="00F10C34">
        <w:rPr>
          <w:i/>
        </w:rPr>
        <w:t>mazg</w:t>
      </w:r>
      <w:r w:rsidRPr="00F10C34">
        <w:t xml:space="preserve"> “marrow, brain”</w:t>
      </w:r>
    </w:p>
    <w:p w14:paraId="7415E355" w14:textId="77777777" w:rsidR="00F01393" w:rsidRPr="00F10C34" w:rsidRDefault="00F01393" w:rsidP="00F01393">
      <w:pPr>
        <w:spacing w:line="240" w:lineRule="auto"/>
      </w:pPr>
    </w:p>
    <w:p w14:paraId="06BF3C07" w14:textId="77777777" w:rsidR="00F01393" w:rsidRPr="00F10C34" w:rsidRDefault="00F01393" w:rsidP="00F01393">
      <w:pPr>
        <w:spacing w:line="360" w:lineRule="auto"/>
        <w:rPr>
          <w:u w:val="single"/>
        </w:rPr>
      </w:pPr>
      <w:r w:rsidRPr="00F10C34">
        <w:rPr>
          <w:u w:val="single"/>
        </w:rPr>
        <w:t xml:space="preserve">&lt;g&gt; after </w:t>
      </w:r>
      <w:r w:rsidRPr="00F10C34">
        <w:rPr>
          <w:i/>
          <w:u w:val="single"/>
        </w:rPr>
        <w:t>r</w:t>
      </w:r>
      <w:r w:rsidRPr="00F10C34">
        <w:rPr>
          <w:u w:val="single"/>
        </w:rPr>
        <w:t>:</w:t>
      </w:r>
    </w:p>
    <w:p w14:paraId="716E8DAA"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F10C34">
        <w:rPr>
          <w:rFonts w:ascii="Pahlavi" w:hAnsi="Pahlavi"/>
          <w:sz w:val="24"/>
        </w:rPr>
        <w:t>gLwY</w:t>
      </w:r>
      <w:r w:rsidRPr="00F10C34">
        <w:tab/>
        <w:t xml:space="preserve">&lt;gwlg&gt; </w:t>
      </w:r>
      <w:r w:rsidRPr="00F10C34">
        <w:rPr>
          <w:i/>
        </w:rPr>
        <w:t>gurg</w:t>
      </w:r>
      <w:r w:rsidRPr="00F10C34">
        <w:t xml:space="preserve"> “wolf”</w:t>
      </w:r>
      <w:r w:rsidRPr="00F10C34">
        <w:rPr>
          <w:rFonts w:ascii="Pahlavi" w:hAnsi="Pahlavi"/>
          <w:sz w:val="24"/>
        </w:rPr>
        <w:t xml:space="preserve"> </w:t>
      </w:r>
      <w:r w:rsidRPr="00F10C34">
        <w:rPr>
          <w:rFonts w:ascii="Pahlavi" w:hAnsi="Pahlavi"/>
          <w:sz w:val="24"/>
        </w:rPr>
        <w:tab/>
        <w:t>glmA</w:t>
      </w:r>
      <w:r w:rsidRPr="00F10C34">
        <w:t xml:space="preserve"> , </w:t>
      </w:r>
      <w:r w:rsidRPr="00F10C34">
        <w:rPr>
          <w:rFonts w:ascii="Pahlavi" w:hAnsi="Pahlavi"/>
          <w:sz w:val="24"/>
        </w:rPr>
        <w:t>glM</w:t>
      </w:r>
      <w:r w:rsidRPr="00F10C34">
        <w:tab/>
        <w:t xml:space="preserve">&lt;mlg, ’mlg&gt; </w:t>
      </w:r>
      <w:r w:rsidRPr="00F10C34">
        <w:rPr>
          <w:i/>
        </w:rPr>
        <w:t>marg</w:t>
      </w:r>
      <w:r w:rsidRPr="00F10C34">
        <w:t xml:space="preserve"> “death,” </w:t>
      </w:r>
      <w:r w:rsidRPr="00F10C34">
        <w:rPr>
          <w:i/>
        </w:rPr>
        <w:t>amarg</w:t>
      </w:r>
      <w:r w:rsidRPr="00F10C34">
        <w:t xml:space="preserve"> “immortal” </w:t>
      </w:r>
    </w:p>
    <w:p w14:paraId="393DAAA5"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t xml:space="preserve"> </w:t>
      </w:r>
      <w:r w:rsidRPr="00F10C34">
        <w:rPr>
          <w:rFonts w:ascii="Pahlavi" w:hAnsi="Pahlavi"/>
          <w:sz w:val="24"/>
        </w:rPr>
        <w:t>gLtJW</w:t>
      </w:r>
      <w:r w:rsidRPr="00F10C34">
        <w:tab/>
        <w:t xml:space="preserve">&lt;wstlg&gt; </w:t>
      </w:r>
      <w:r w:rsidRPr="00F10C34">
        <w:rPr>
          <w:i/>
        </w:rPr>
        <w:t>wastarg</w:t>
      </w:r>
      <w:r w:rsidRPr="00F10C34">
        <w:t xml:space="preserve"> “garment, clothes”</w:t>
      </w:r>
      <w:r w:rsidRPr="00F10C34">
        <w:tab/>
      </w:r>
      <w:r w:rsidRPr="00F10C34">
        <w:rPr>
          <w:rFonts w:ascii="Pahlavi" w:hAnsi="Pahlavi"/>
          <w:sz w:val="24"/>
        </w:rPr>
        <w:t>gLtJW</w:t>
      </w:r>
      <w:r w:rsidRPr="00F10C34">
        <w:tab/>
        <w:t xml:space="preserve">&lt;wstlg&gt; </w:t>
      </w:r>
      <w:r w:rsidRPr="00F10C34">
        <w:rPr>
          <w:i/>
        </w:rPr>
        <w:t>wistarg</w:t>
      </w:r>
      <w:r w:rsidRPr="00F10C34">
        <w:t xml:space="preserve"> “carpet, bedspread, etc.”</w:t>
      </w:r>
    </w:p>
    <w:p w14:paraId="0DC84766" w14:textId="77777777" w:rsidR="00F01393" w:rsidRPr="008D3246" w:rsidRDefault="008D3246" w:rsidP="008D3246">
      <w:pPr>
        <w:pStyle w:val="ca"/>
      </w:pPr>
      <w:r>
        <w:t xml:space="preserve">Note: In MacKenzie’s </w:t>
      </w:r>
      <w:r w:rsidRPr="008D3246">
        <w:rPr>
          <w:i/>
        </w:rPr>
        <w:t>Dictionary</w:t>
      </w:r>
      <w:r>
        <w:t xml:space="preserve"> and commonly, </w:t>
      </w:r>
      <w:r w:rsidRPr="00F10C34">
        <w:t>&lt;wstlg&gt;</w:t>
      </w:r>
      <w:r>
        <w:t xml:space="preserve"> is wrongly transcribed as “</w:t>
      </w:r>
      <w:r>
        <w:rPr>
          <w:i/>
        </w:rPr>
        <w:t>wastarag</w:t>
      </w:r>
      <w:r>
        <w:t xml:space="preserve">, </w:t>
      </w:r>
      <w:r>
        <w:rPr>
          <w:i/>
        </w:rPr>
        <w:t>wistarag</w:t>
      </w:r>
      <w:r>
        <w:t xml:space="preserve">,” and, similarly, </w:t>
      </w:r>
      <w:r>
        <w:rPr>
          <w:i/>
        </w:rPr>
        <w:t>widarg</w:t>
      </w:r>
      <w:r>
        <w:t xml:space="preserve"> “passage,” </w:t>
      </w:r>
      <w:r>
        <w:rPr>
          <w:i/>
        </w:rPr>
        <w:t>dušfarg</w:t>
      </w:r>
      <w:r>
        <w:t xml:space="preserve"> “unfortunate,” and </w:t>
      </w:r>
      <w:r>
        <w:rPr>
          <w:i/>
        </w:rPr>
        <w:t>Abarg</w:t>
      </w:r>
      <w:r>
        <w:t>, a commentator.</w:t>
      </w:r>
    </w:p>
    <w:p w14:paraId="5767C428" w14:textId="77777777" w:rsidR="00EE779C" w:rsidRPr="00F10C34" w:rsidRDefault="00EE779C" w:rsidP="00F01393">
      <w:pPr>
        <w:keepNext/>
        <w:spacing w:line="240" w:lineRule="auto"/>
      </w:pPr>
    </w:p>
    <w:p w14:paraId="42DD23E6" w14:textId="77777777" w:rsidR="00F01393" w:rsidRPr="00F10C34" w:rsidRDefault="00F01393" w:rsidP="00F01393">
      <w:pPr>
        <w:keepNext/>
        <w:rPr>
          <w:u w:val="single"/>
        </w:rPr>
      </w:pPr>
      <w:r w:rsidRPr="00F10C34">
        <w:rPr>
          <w:u w:val="single"/>
        </w:rPr>
        <w:t>&lt;y&gt; for &lt;z&gt;</w:t>
      </w:r>
    </w:p>
    <w:p w14:paraId="38B70193" w14:textId="77777777" w:rsidR="00F01393" w:rsidRPr="00F10C34" w:rsidRDefault="00F01393" w:rsidP="00F01393">
      <w:pPr>
        <w:keepNext/>
      </w:pPr>
      <w:r w:rsidRPr="00F10C34">
        <w:tab/>
        <w:t xml:space="preserve">Sometimes the letter </w:t>
      </w:r>
      <w:r w:rsidRPr="00F10C34">
        <w:rPr>
          <w:rFonts w:ascii="Pahlavi" w:hAnsi="Pahlavi"/>
          <w:sz w:val="24"/>
        </w:rPr>
        <w:t>Y</w:t>
      </w:r>
      <w:r w:rsidRPr="00F10C34">
        <w:t xml:space="preserve"> </w:t>
      </w:r>
      <w:r w:rsidR="00D340D9">
        <w:t>(</w:t>
      </w:r>
      <w:r w:rsidR="00D340D9" w:rsidRPr="00F10C34">
        <w:rPr>
          <w:rFonts w:ascii="Pahlavi" w:hAnsi="Pahlavi"/>
          <w:sz w:val="24"/>
        </w:rPr>
        <w:t>Y</w:t>
      </w:r>
      <w:r w:rsidR="00D340D9">
        <w:rPr>
          <w:rFonts w:ascii="Pahlavi" w:hAnsi="Pahlavi"/>
          <w:sz w:val="24"/>
        </w:rPr>
        <w:t>&gt;</w:t>
      </w:r>
      <w:r w:rsidR="00D340D9">
        <w:t xml:space="preserve">) </w:t>
      </w:r>
      <w:r w:rsidRPr="00F10C34">
        <w:t>is used for &lt;z&gt; and is then usually transliterated as &lt;ẕ&gt;. It can combine with a following &lt;y&gt; into the letter</w:t>
      </w:r>
      <w:r>
        <w:t xml:space="preserve"> </w:t>
      </w:r>
      <w:r w:rsidRPr="00F10C34">
        <w:rPr>
          <w:rFonts w:ascii="Pahlavi" w:hAnsi="Pahlavi"/>
          <w:sz w:val="24"/>
        </w:rPr>
        <w:t>A</w:t>
      </w:r>
      <w:r w:rsidRPr="00F10C34">
        <w:t xml:space="preserve"> &lt;’&gt;, transliterated as &lt;-ẕḏ -&gt;, e.g.:</w:t>
      </w:r>
    </w:p>
    <w:p w14:paraId="5FC44821" w14:textId="77777777" w:rsidR="00F01393" w:rsidRPr="00F10C34" w:rsidRDefault="00F01393" w:rsidP="00F01393">
      <w:pPr>
        <w:spacing w:line="240" w:lineRule="auto"/>
      </w:pPr>
    </w:p>
    <w:p w14:paraId="08101121" w14:textId="77777777" w:rsidR="00D340D9" w:rsidRDefault="00D340D9" w:rsidP="00D340D9">
      <w:pPr>
        <w:tabs>
          <w:tab w:val="clear" w:pos="180"/>
          <w:tab w:val="right" w:pos="1440"/>
          <w:tab w:val="left" w:pos="1620"/>
          <w:tab w:val="right" w:pos="6300"/>
          <w:tab w:val="left" w:pos="6480"/>
        </w:tabs>
      </w:pPr>
      <w:r>
        <w:tab/>
      </w:r>
      <w:r w:rsidRPr="00F10C34">
        <w:rPr>
          <w:rFonts w:ascii="Pahlavi" w:hAnsi="Pahlavi"/>
          <w:sz w:val="24"/>
        </w:rPr>
        <w:t>WwaåD</w:t>
      </w:r>
      <w:r w:rsidRPr="00F10C34">
        <w:tab/>
        <w:t xml:space="preserve">&lt;yẕḏ’n'&gt; </w:t>
      </w:r>
      <w:r w:rsidRPr="00F10C34">
        <w:rPr>
          <w:i/>
        </w:rPr>
        <w:t>yazdān</w:t>
      </w:r>
      <w:r w:rsidRPr="00F10C34">
        <w:t xml:space="preserve"> “(of, to) </w:t>
      </w:r>
      <w:r>
        <w:t xml:space="preserve">the </w:t>
      </w:r>
      <w:r w:rsidRPr="00F10C34">
        <w:t>gods”</w:t>
      </w:r>
      <w:r w:rsidRPr="00F10C34">
        <w:rPr>
          <w:rFonts w:ascii="Pahlavi" w:hAnsi="Pahlavi"/>
          <w:sz w:val="24"/>
        </w:rPr>
        <w:tab/>
        <w:t>a˜wAwA</w:t>
      </w:r>
      <w:r w:rsidRPr="00F10C34">
        <w:tab/>
        <w:t xml:space="preserve">&lt;’whrmẕḏ&gt; </w:t>
      </w:r>
      <w:r w:rsidRPr="00F10C34">
        <w:rPr>
          <w:i/>
        </w:rPr>
        <w:t>ohrmazd</w:t>
      </w:r>
    </w:p>
    <w:p w14:paraId="6B6DCB1E" w14:textId="77777777" w:rsidR="00F01393" w:rsidRPr="00F10C34" w:rsidRDefault="00F01393" w:rsidP="00D340D9">
      <w:pPr>
        <w:tabs>
          <w:tab w:val="clear" w:pos="180"/>
          <w:tab w:val="right" w:pos="1440"/>
          <w:tab w:val="left" w:pos="1620"/>
          <w:tab w:val="right" w:pos="6300"/>
          <w:tab w:val="left" w:pos="6480"/>
        </w:tabs>
      </w:pPr>
      <w:r w:rsidRPr="00F10C34">
        <w:rPr>
          <w:rFonts w:ascii="Pahlavi" w:hAnsi="Pahlavi"/>
          <w:sz w:val="24"/>
        </w:rPr>
        <w:tab/>
      </w:r>
      <w:r w:rsidR="00D340D9" w:rsidRPr="00F10C34">
        <w:rPr>
          <w:rFonts w:ascii="Pahlavi" w:hAnsi="Pahlavi"/>
          <w:sz w:val="24"/>
        </w:rPr>
        <w:t>imZ</w:t>
      </w:r>
      <w:r w:rsidR="00D340D9">
        <w:t xml:space="preserve"> , </w:t>
      </w:r>
      <w:r w:rsidRPr="00F10C34">
        <w:rPr>
          <w:rFonts w:ascii="Pahlavi" w:hAnsi="Pahlavi"/>
          <w:sz w:val="24"/>
        </w:rPr>
        <w:t>imY</w:t>
      </w:r>
      <w:r w:rsidRPr="00F10C34">
        <w:tab/>
        <w:t xml:space="preserve">&lt;ẕmyk&gt; </w:t>
      </w:r>
      <w:r w:rsidRPr="00F10C34">
        <w:rPr>
          <w:i/>
        </w:rPr>
        <w:t>zamīg</w:t>
      </w:r>
      <w:r w:rsidRPr="00F10C34">
        <w:t xml:space="preserve"> “earth” (also</w:t>
      </w:r>
      <w:r w:rsidRPr="00F10C34">
        <w:rPr>
          <w:rFonts w:ascii="Pahlavi" w:hAnsi="Pahlavi"/>
          <w:sz w:val="24"/>
        </w:rPr>
        <w:tab/>
      </w:r>
      <w:r w:rsidR="00D340D9" w:rsidRPr="00F10C34">
        <w:rPr>
          <w:rFonts w:ascii="Pahlavi" w:hAnsi="Pahlavi"/>
          <w:sz w:val="24"/>
        </w:rPr>
        <w:t>WwaÂZ</w:t>
      </w:r>
      <w:r w:rsidR="00D340D9" w:rsidRPr="00D340D9">
        <w:t xml:space="preserve">, </w:t>
      </w:r>
      <w:r w:rsidRPr="00F10C34">
        <w:rPr>
          <w:rFonts w:ascii="Pahlavi" w:hAnsi="Pahlavi"/>
          <w:sz w:val="24"/>
        </w:rPr>
        <w:t>WwaÂY</w:t>
      </w:r>
      <w:r w:rsidRPr="00F10C34">
        <w:tab/>
        <w:t xml:space="preserve">&lt;ẕm’n'&gt; </w:t>
      </w:r>
      <w:r w:rsidRPr="00F10C34">
        <w:rPr>
          <w:i/>
        </w:rPr>
        <w:t>zamān</w:t>
      </w:r>
      <w:r w:rsidRPr="00F10C34">
        <w:t xml:space="preserve"> “time” </w:t>
      </w:r>
    </w:p>
    <w:p w14:paraId="6E163D93" w14:textId="77777777" w:rsidR="00F01393" w:rsidRPr="00F10C34" w:rsidRDefault="00F01393" w:rsidP="00D340D9">
      <w:pPr>
        <w:tabs>
          <w:tab w:val="clear" w:pos="180"/>
          <w:tab w:val="right" w:pos="1440"/>
          <w:tab w:val="left" w:pos="1620"/>
          <w:tab w:val="right" w:pos="6300"/>
          <w:tab w:val="left" w:pos="6480"/>
        </w:tabs>
      </w:pPr>
      <w:r w:rsidRPr="00F10C34">
        <w:tab/>
      </w:r>
      <w:r w:rsidR="00D340D9" w:rsidRPr="00F10C34">
        <w:rPr>
          <w:rFonts w:ascii="Pahlavi" w:hAnsi="Pahlavi"/>
          <w:sz w:val="24"/>
        </w:rPr>
        <w:t>Yw</w:t>
      </w:r>
      <w:r w:rsidR="00D340D9">
        <w:rPr>
          <w:rFonts w:ascii="Pahlavi" w:hAnsi="Pahlavi"/>
          <w:sz w:val="24"/>
        </w:rPr>
        <w:t>z</w:t>
      </w:r>
      <w:r w:rsidR="00D340D9" w:rsidRPr="00F10C34">
        <w:rPr>
          <w:rFonts w:ascii="Pahlavi" w:hAnsi="Pahlavi"/>
          <w:sz w:val="24"/>
        </w:rPr>
        <w:t>LP</w:t>
      </w:r>
      <w:r w:rsidR="00D340D9">
        <w:t xml:space="preserve"> ,</w:t>
      </w:r>
      <w:r w:rsidR="00D340D9" w:rsidRPr="00F10C34">
        <w:rPr>
          <w:rFonts w:ascii="Pahlavi" w:hAnsi="Pahlavi"/>
          <w:sz w:val="24"/>
        </w:rPr>
        <w:t xml:space="preserve"> </w:t>
      </w:r>
      <w:r w:rsidRPr="00F10C34">
        <w:rPr>
          <w:rFonts w:ascii="Pahlavi" w:hAnsi="Pahlavi"/>
          <w:sz w:val="24"/>
        </w:rPr>
        <w:t>Yw</w:t>
      </w:r>
      <w:r w:rsidR="00D340D9">
        <w:rPr>
          <w:rFonts w:ascii="Pahlavi" w:hAnsi="Pahlavi"/>
          <w:sz w:val="24"/>
        </w:rPr>
        <w:t>y</w:t>
      </w:r>
      <w:r w:rsidRPr="00F10C34">
        <w:rPr>
          <w:rFonts w:ascii="Pahlavi" w:hAnsi="Pahlavi"/>
          <w:sz w:val="24"/>
        </w:rPr>
        <w:t>LP</w:t>
      </w:r>
      <w:r w:rsidRPr="00F10C34">
        <w:tab/>
        <w:t xml:space="preserve">&lt; plẕnd&gt; </w:t>
      </w:r>
      <w:r w:rsidRPr="00F10C34">
        <w:rPr>
          <w:i/>
        </w:rPr>
        <w:t>frazend</w:t>
      </w:r>
      <w:r w:rsidRPr="00F10C34">
        <w:t xml:space="preserve"> “child, offspring”</w:t>
      </w:r>
      <w:r>
        <w:tab/>
      </w:r>
      <w:r w:rsidR="00D340D9" w:rsidRPr="00F10C34">
        <w:rPr>
          <w:rFonts w:ascii="Pahlavi" w:hAnsi="Pahlavi"/>
          <w:sz w:val="24"/>
        </w:rPr>
        <w:t>WwAtjmZ</w:t>
      </w:r>
      <w:r w:rsidR="00D340D9">
        <w:t xml:space="preserve"> , </w:t>
      </w:r>
      <w:r w:rsidRPr="00F10C34">
        <w:rPr>
          <w:rFonts w:ascii="Pahlavi" w:hAnsi="Pahlavi"/>
          <w:sz w:val="24"/>
        </w:rPr>
        <w:t>WwAtjmY</w:t>
      </w:r>
      <w:r w:rsidRPr="00F10C34">
        <w:tab/>
        <w:t xml:space="preserve">&lt;ẕmst’n'&gt; </w:t>
      </w:r>
      <w:r w:rsidRPr="00F10C34">
        <w:rPr>
          <w:i/>
        </w:rPr>
        <w:t>zamestān</w:t>
      </w:r>
      <w:r w:rsidR="00D340D9">
        <w:t xml:space="preserve"> “winter”</w:t>
      </w:r>
    </w:p>
    <w:p w14:paraId="66451E05" w14:textId="77777777" w:rsidR="00F01393" w:rsidRPr="00041662" w:rsidRDefault="00F01393" w:rsidP="00D340D9">
      <w:pPr>
        <w:tabs>
          <w:tab w:val="clear" w:pos="180"/>
          <w:tab w:val="right" w:pos="1440"/>
          <w:tab w:val="left" w:pos="1620"/>
          <w:tab w:val="right" w:pos="5040"/>
          <w:tab w:val="left" w:pos="5220"/>
          <w:tab w:val="left" w:pos="6660"/>
        </w:tabs>
      </w:pPr>
      <w:r>
        <w:tab/>
      </w:r>
      <w:r w:rsidRPr="00F10C34">
        <w:rPr>
          <w:rFonts w:ascii="Pahlavi" w:hAnsi="Pahlavi"/>
          <w:sz w:val="24"/>
        </w:rPr>
        <w:t>W</w:t>
      </w:r>
      <w:r>
        <w:rPr>
          <w:rFonts w:ascii="Pahlavi" w:hAnsi="Pahlavi"/>
          <w:sz w:val="24"/>
        </w:rPr>
        <w:t>TWkaD</w:t>
      </w:r>
      <w:r>
        <w:tab/>
        <w:t>&lt;y</w:t>
      </w:r>
      <w:r w:rsidRPr="00F10C34">
        <w:t>ẕḏ</w:t>
      </w:r>
      <w:r>
        <w:t xml:space="preserve">krt'&gt; </w:t>
      </w:r>
      <w:r>
        <w:rPr>
          <w:i/>
        </w:rPr>
        <w:t>Yazdgerd</w:t>
      </w:r>
      <w:r>
        <w:t>, name of several kings of Iran, including the last.</w:t>
      </w:r>
    </w:p>
    <w:p w14:paraId="049D9C22" w14:textId="77777777" w:rsidR="00F01393" w:rsidRPr="00F10C34" w:rsidRDefault="00F01393" w:rsidP="00F01393">
      <w:pPr>
        <w:spacing w:line="240" w:lineRule="auto"/>
        <w:rPr>
          <w:sz w:val="8"/>
          <w:szCs w:val="8"/>
        </w:rPr>
      </w:pPr>
    </w:p>
    <w:p w14:paraId="2D7B7090" w14:textId="77777777" w:rsidR="00F01393" w:rsidRDefault="008754CD" w:rsidP="008754CD">
      <w:r>
        <w:lastRenderedPageBreak/>
        <w:tab/>
      </w:r>
      <w:r w:rsidR="00F01393" w:rsidRPr="00F10C34">
        <w:t xml:space="preserve">Note the very irregular </w:t>
      </w:r>
      <w:r w:rsidR="00F01393" w:rsidRPr="00F10C34">
        <w:rPr>
          <w:rFonts w:ascii="Pahlavi" w:hAnsi="Pahlavi"/>
          <w:sz w:val="24"/>
        </w:rPr>
        <w:t>WtåD</w:t>
      </w:r>
      <w:r w:rsidR="00F01393" w:rsidRPr="00F10C34">
        <w:t xml:space="preserve"> &lt;yẕḏt'&gt; </w:t>
      </w:r>
      <w:r w:rsidR="00F01393" w:rsidRPr="00F10C34">
        <w:rPr>
          <w:i/>
        </w:rPr>
        <w:t>yazd</w:t>
      </w:r>
      <w:r w:rsidR="00F01393" w:rsidRPr="00F10C34">
        <w:t xml:space="preserve"> “god, gods,” spelled with &lt;-ẕḏ-&gt; </w:t>
      </w:r>
      <w:r w:rsidR="00D340D9">
        <w:t>as in</w:t>
      </w:r>
      <w:r w:rsidR="00F01393" w:rsidRPr="00F10C34">
        <w:t xml:space="preserve"> </w:t>
      </w:r>
      <w:r w:rsidR="00F01393" w:rsidRPr="00F10C34">
        <w:rPr>
          <w:rFonts w:ascii="Pahlavi" w:hAnsi="Pahlavi"/>
          <w:sz w:val="24"/>
        </w:rPr>
        <w:t>WwaåD</w:t>
      </w:r>
      <w:r w:rsidR="00F01393" w:rsidRPr="00F10C34">
        <w:t xml:space="preserve"> &lt;yẕḏ’n'&gt; </w:t>
      </w:r>
      <w:r w:rsidR="00F01393" w:rsidRPr="00F10C34">
        <w:rPr>
          <w:i/>
        </w:rPr>
        <w:t>yazdān</w:t>
      </w:r>
      <w:r w:rsidR="00F01393" w:rsidRPr="00F10C34">
        <w:t xml:space="preserve"> </w:t>
      </w:r>
      <w:r w:rsidR="00F01393">
        <w:t xml:space="preserve">and </w:t>
      </w:r>
      <w:r w:rsidR="00F01393" w:rsidRPr="00F10C34">
        <w:rPr>
          <w:rFonts w:ascii="Pahlavi" w:hAnsi="Pahlavi"/>
          <w:sz w:val="24"/>
        </w:rPr>
        <w:t>a˜wAwA</w:t>
      </w:r>
      <w:r w:rsidR="00F01393" w:rsidRPr="00F10C34">
        <w:tab/>
        <w:t xml:space="preserve">&lt;’whrmẕḏ&gt; </w:t>
      </w:r>
      <w:r w:rsidR="00F01393" w:rsidRPr="00F10C34">
        <w:rPr>
          <w:i/>
        </w:rPr>
        <w:t>ohrmazd</w:t>
      </w:r>
      <w:r w:rsidR="00F01393">
        <w:t xml:space="preserve">, </w:t>
      </w:r>
      <w:r w:rsidR="00D340D9">
        <w:t>but</w:t>
      </w:r>
      <w:r w:rsidR="00F01393" w:rsidRPr="00F10C34">
        <w:t xml:space="preserve"> with</w:t>
      </w:r>
      <w:r w:rsidR="00D340D9">
        <w:t xml:space="preserve"> an added</w:t>
      </w:r>
      <w:r w:rsidR="00F01393" w:rsidRPr="00F10C34">
        <w:t xml:space="preserve"> </w:t>
      </w:r>
      <w:r w:rsidR="00F01393" w:rsidRPr="00F10C34">
        <w:rPr>
          <w:i/>
        </w:rPr>
        <w:noBreakHyphen/>
        <w:t>t-</w:t>
      </w:r>
      <w:r w:rsidR="00F01393" w:rsidRPr="00F10C34">
        <w:t xml:space="preserve"> as in the older spel</w:t>
      </w:r>
      <w:r w:rsidR="00F01393">
        <w:t>ling &lt;yzt&gt; in the inscriptions.</w:t>
      </w:r>
      <w:r w:rsidR="00F01393" w:rsidRPr="00F10C34">
        <w:t xml:space="preserve"> The word is much rarer than </w:t>
      </w:r>
      <w:r w:rsidR="00F01393" w:rsidRPr="00F10C34">
        <w:rPr>
          <w:rFonts w:ascii="Pahlavi" w:hAnsi="Pahlavi"/>
          <w:sz w:val="24"/>
        </w:rPr>
        <w:t>WtåD</w:t>
      </w:r>
      <w:r w:rsidR="00F01393" w:rsidRPr="00F10C34">
        <w:t xml:space="preserve"> &lt;d’t'&gt; </w:t>
      </w:r>
      <w:r w:rsidR="00F01393" w:rsidRPr="00F10C34">
        <w:rPr>
          <w:i/>
        </w:rPr>
        <w:t>dād</w:t>
      </w:r>
      <w:r w:rsidR="00F01393" w:rsidRPr="00F10C34">
        <w:t xml:space="preserve"> “law,” which is spelled the same way. </w:t>
      </w:r>
    </w:p>
    <w:p w14:paraId="7399FE3B" w14:textId="77777777" w:rsidR="008754CD" w:rsidRPr="00F10C34" w:rsidRDefault="008754CD" w:rsidP="008754CD"/>
    <w:p w14:paraId="75BB06EE" w14:textId="77777777" w:rsidR="00F01393" w:rsidRPr="00C800A1" w:rsidRDefault="00F01393" w:rsidP="00F01393">
      <w:r w:rsidRPr="00F10C34">
        <w:tab/>
        <w:t xml:space="preserve">In </w:t>
      </w:r>
      <w:r w:rsidRPr="00F10C34">
        <w:rPr>
          <w:rFonts w:ascii="Pahlavi" w:hAnsi="Pahlavi"/>
          <w:sz w:val="24"/>
        </w:rPr>
        <w:t>Wtja˜</w:t>
      </w:r>
      <w:r w:rsidRPr="00F10C34">
        <w:rPr>
          <w:i/>
        </w:rPr>
        <w:t xml:space="preserve"> </w:t>
      </w:r>
      <w:r w:rsidRPr="00F10C34">
        <w:t xml:space="preserve">&lt;mẕḏys̱ṉ'&gt; </w:t>
      </w:r>
      <w:r w:rsidRPr="00F10C34">
        <w:rPr>
          <w:i/>
        </w:rPr>
        <w:t>mazdēsn</w:t>
      </w:r>
      <w:r w:rsidRPr="00F10C34">
        <w:t xml:space="preserve"> “Mazdayasnian,” the </w:t>
      </w:r>
      <w:r w:rsidRPr="00F10C34">
        <w:rPr>
          <w:rFonts w:ascii="Pahlavi" w:hAnsi="Pahlavi"/>
          <w:sz w:val="24"/>
        </w:rPr>
        <w:t>wS</w:t>
      </w:r>
      <w:r w:rsidRPr="00F10C34">
        <w:t xml:space="preserve"> &lt;sn&gt; has been distorted into </w:t>
      </w:r>
      <w:r w:rsidRPr="00F10C34">
        <w:rPr>
          <w:rFonts w:ascii="Pahlavi" w:hAnsi="Pahlavi"/>
          <w:sz w:val="24"/>
        </w:rPr>
        <w:t>tD</w:t>
      </w:r>
      <w:r w:rsidRPr="00F10C34">
        <w:t xml:space="preserve"> &lt;yt&gt;. Some scribes write the word like &lt;mhst'&gt; </w:t>
      </w:r>
      <w:r w:rsidRPr="00F10C34">
        <w:rPr>
          <w:i/>
        </w:rPr>
        <w:t>mahist</w:t>
      </w:r>
      <w:r w:rsidRPr="00F10C34">
        <w:t xml:space="preserve"> “biggest, greatest,” others distinguish the two words by spelling one </w:t>
      </w:r>
      <w:r w:rsidRPr="00F10C34">
        <w:rPr>
          <w:rFonts w:ascii="Pahlavi" w:hAnsi="Pahlavi"/>
          <w:sz w:val="24"/>
        </w:rPr>
        <w:t>Wtja˜</w:t>
      </w:r>
      <w:r w:rsidRPr="00F10C34">
        <w:t xml:space="preserve"> &lt;mhst'&gt;, the other </w:t>
      </w:r>
      <w:r w:rsidRPr="00F10C34">
        <w:rPr>
          <w:i/>
        </w:rPr>
        <w:t>mahist</w:t>
      </w:r>
      <w:r w:rsidRPr="00F10C34">
        <w:t xml:space="preserve"> </w:t>
      </w:r>
      <w:r w:rsidRPr="00F10C34">
        <w:rPr>
          <w:rFonts w:ascii="Pahlavi" w:hAnsi="Pahlavi"/>
          <w:sz w:val="24"/>
        </w:rPr>
        <w:t>WtŸja˜</w:t>
      </w:r>
      <w:r w:rsidRPr="00F10C34">
        <w:rPr>
          <w:i/>
        </w:rPr>
        <w:t xml:space="preserve"> </w:t>
      </w:r>
      <w:r w:rsidRPr="00F10C34">
        <w:t xml:space="preserve">&lt;mhyst'&gt;. The word is occasionally found spelled out as </w:t>
      </w:r>
      <w:r w:rsidRPr="00F10C34">
        <w:rPr>
          <w:rFonts w:ascii="Pahlavi" w:hAnsi="Pahlavi"/>
          <w:sz w:val="24"/>
        </w:rPr>
        <w:t>WwïjgzM</w:t>
      </w:r>
      <w:r w:rsidRPr="00F10C34">
        <w:t xml:space="preserve"> , </w:t>
      </w:r>
      <w:r w:rsidRPr="00F10C34">
        <w:rPr>
          <w:rFonts w:ascii="Pahlavi" w:hAnsi="Pahlavi"/>
          <w:sz w:val="24"/>
        </w:rPr>
        <w:t>WwïjzM</w:t>
      </w:r>
      <w:r w:rsidRPr="00F10C34">
        <w:t xml:space="preserve"> &lt;mzd(y)sn'&gt;. </w:t>
      </w:r>
      <w:r>
        <w:t xml:space="preserve">Occasionally, the Avestanized form </w:t>
      </w:r>
      <w:r>
        <w:rPr>
          <w:rFonts w:ascii="Pahlavi" w:hAnsi="Pahlavi"/>
          <w:sz w:val="24"/>
        </w:rPr>
        <w:t>WwAwï</w:t>
      </w:r>
      <w:r w:rsidRPr="00F10C34">
        <w:rPr>
          <w:rFonts w:ascii="Pahlavi" w:hAnsi="Pahlavi"/>
          <w:sz w:val="24"/>
        </w:rPr>
        <w:t>Ÿ</w:t>
      </w:r>
      <w:r>
        <w:rPr>
          <w:rFonts w:ascii="Pahlavi" w:hAnsi="Pahlavi"/>
          <w:sz w:val="24"/>
        </w:rPr>
        <w:t>j</w:t>
      </w:r>
      <w:r w:rsidRPr="00F10C34">
        <w:rPr>
          <w:rFonts w:ascii="Pahlavi" w:hAnsi="Pahlavi"/>
          <w:sz w:val="24"/>
        </w:rPr>
        <w:t>z</w:t>
      </w:r>
      <w:r>
        <w:rPr>
          <w:rFonts w:ascii="Pahlavi" w:hAnsi="Pahlavi"/>
          <w:sz w:val="24"/>
        </w:rPr>
        <w:t>a˜</w:t>
      </w:r>
      <w:r w:rsidRPr="00C800A1">
        <w:t xml:space="preserve"> &lt;</w:t>
      </w:r>
      <w:r>
        <w:t xml:space="preserve">m’zdysn’n'&gt; is found (e.g., in </w:t>
      </w:r>
      <w:r>
        <w:rPr>
          <w:i/>
        </w:rPr>
        <w:t>AWN</w:t>
      </w:r>
      <w:r>
        <w:t>).</w:t>
      </w:r>
    </w:p>
    <w:p w14:paraId="2305CF13" w14:textId="77777777" w:rsidR="00F01393" w:rsidRPr="00F10C34" w:rsidRDefault="00F01393" w:rsidP="00F01393">
      <w:r w:rsidRPr="00F10C34">
        <w:tab/>
        <w:t xml:space="preserve">The adjective </w:t>
      </w:r>
      <w:r w:rsidRPr="00F10C34">
        <w:rPr>
          <w:i/>
        </w:rPr>
        <w:t>māzdēsn</w:t>
      </w:r>
      <w:r w:rsidRPr="00F10C34">
        <w:t xml:space="preserve"> borrowed from Avestan is sometimes found in </w:t>
      </w:r>
      <w:r w:rsidRPr="00F10C34">
        <w:rPr>
          <w:i/>
        </w:rPr>
        <w:t>dēn māzdēsn</w:t>
      </w:r>
      <w:r w:rsidRPr="00F10C34">
        <w:t xml:space="preserve"> spelled </w:t>
      </w:r>
      <w:r>
        <w:rPr>
          <w:rFonts w:ascii="Pahlavi" w:hAnsi="Pahlavi"/>
          <w:sz w:val="24"/>
        </w:rPr>
        <w:t>Wwï</w:t>
      </w:r>
      <w:r w:rsidRPr="00F10C34">
        <w:rPr>
          <w:rFonts w:ascii="Pahlavi" w:hAnsi="Pahlavi"/>
          <w:sz w:val="24"/>
        </w:rPr>
        <w:t>Ÿ</w:t>
      </w:r>
      <w:r>
        <w:rPr>
          <w:rFonts w:ascii="Pahlavi" w:hAnsi="Pahlavi"/>
          <w:sz w:val="24"/>
        </w:rPr>
        <w:t>j</w:t>
      </w:r>
      <w:r w:rsidRPr="00F10C34">
        <w:rPr>
          <w:rFonts w:ascii="Pahlavi" w:hAnsi="Pahlavi"/>
          <w:sz w:val="24"/>
        </w:rPr>
        <w:t>za˜</w:t>
      </w:r>
      <w:r w:rsidRPr="00F10C34">
        <w:t xml:space="preserve">, </w:t>
      </w:r>
      <w:r w:rsidR="00E60132">
        <w:rPr>
          <w:rFonts w:ascii="Pahlavi" w:hAnsi="Pahlavi"/>
          <w:sz w:val="24"/>
        </w:rPr>
        <w:t>W</w:t>
      </w:r>
      <w:r w:rsidR="00E60132" w:rsidRPr="00E60132">
        <w:rPr>
          <w:rFonts w:ascii="Pahlavi" w:hAnsi="Pahlavi"/>
          <w:sz w:val="24"/>
          <w:szCs w:val="22"/>
        </w:rPr>
        <w:t>wÀ∆&gt;¿å˜</w:t>
      </w:r>
      <w:r w:rsidR="00E60132" w:rsidRPr="00E60132">
        <w:t xml:space="preserve">, </w:t>
      </w:r>
      <w:r w:rsidRPr="00F10C34">
        <w:rPr>
          <w:rFonts w:ascii="Pahlavi" w:hAnsi="Pahlavi"/>
          <w:sz w:val="24"/>
        </w:rPr>
        <w:t>Wwïjza˜</w:t>
      </w:r>
      <w:r w:rsidRPr="00F10C34">
        <w:t xml:space="preserve">&lt;m’zd(y)sn'&gt;, but </w:t>
      </w:r>
      <w:r w:rsidRPr="00F10C34">
        <w:rPr>
          <w:i/>
        </w:rPr>
        <w:t>dēn mazdēsn</w:t>
      </w:r>
      <w:r w:rsidRPr="00F10C34">
        <w:t xml:space="preserve"> is more common by far.</w:t>
      </w:r>
    </w:p>
    <w:p w14:paraId="30E5D40F" w14:textId="77777777" w:rsidR="00F01393" w:rsidRPr="00F10C34" w:rsidRDefault="00F01393" w:rsidP="00F01393">
      <w:pPr>
        <w:spacing w:line="240" w:lineRule="auto"/>
      </w:pPr>
    </w:p>
    <w:p w14:paraId="7C051A36" w14:textId="77777777" w:rsidR="00F01393" w:rsidRPr="00F10C34" w:rsidRDefault="00F01393" w:rsidP="00F01393">
      <w:r w:rsidRPr="00F10C34">
        <w:tab/>
        <w:t xml:space="preserve">In addition to the multivalence of &lt;y&gt;, double &lt;yy&gt; also spells &lt;s&gt;: </w:t>
      </w:r>
      <w:r w:rsidRPr="00F10C34">
        <w:rPr>
          <w:rFonts w:ascii="Pahlavi" w:hAnsi="Pahlavi"/>
          <w:sz w:val="24"/>
        </w:rPr>
        <w:t>S</w:t>
      </w:r>
      <w:r w:rsidRPr="00F10C34">
        <w:t xml:space="preserve"> , </w:t>
      </w:r>
      <w:r w:rsidRPr="00F10C34">
        <w:rPr>
          <w:rFonts w:ascii="Pahlavi" w:hAnsi="Pahlavi"/>
          <w:sz w:val="24"/>
        </w:rPr>
        <w:t>J</w:t>
      </w:r>
      <w:r w:rsidRPr="00F10C34">
        <w:t xml:space="preserve">, pronounced as </w:t>
      </w:r>
      <w:r w:rsidRPr="00F10C34">
        <w:rPr>
          <w:i/>
        </w:rPr>
        <w:t>s</w:t>
      </w:r>
      <w:r w:rsidRPr="00F10C34">
        <w:t xml:space="preserve"> or </w:t>
      </w:r>
      <w:r w:rsidRPr="00F10C34">
        <w:rPr>
          <w:i/>
        </w:rPr>
        <w:t>h</w:t>
      </w:r>
      <w:r w:rsidRPr="00F10C34">
        <w:t xml:space="preserve"> after vowel e.g.:</w:t>
      </w:r>
    </w:p>
    <w:p w14:paraId="6ACB96DB" w14:textId="77777777" w:rsidR="00F01393" w:rsidRPr="00F10C34" w:rsidRDefault="00F01393" w:rsidP="00F01393">
      <w:pPr>
        <w:spacing w:line="240" w:lineRule="auto"/>
      </w:pPr>
    </w:p>
    <w:p w14:paraId="1F673889" w14:textId="77777777" w:rsidR="00F01393" w:rsidRPr="00F10C34" w:rsidRDefault="00F01393" w:rsidP="00F01393">
      <w:pPr>
        <w:tabs>
          <w:tab w:val="clear" w:pos="180"/>
          <w:tab w:val="right" w:pos="1260"/>
          <w:tab w:val="left" w:pos="1440"/>
          <w:tab w:val="right" w:pos="5760"/>
          <w:tab w:val="left" w:pos="5940"/>
        </w:tabs>
      </w:pPr>
      <w:r w:rsidRPr="00F10C34">
        <w:tab/>
      </w:r>
      <w:r w:rsidRPr="00F10C34">
        <w:rPr>
          <w:rFonts w:ascii="Pahlavi" w:hAnsi="Pahlavi"/>
          <w:sz w:val="24"/>
        </w:rPr>
        <w:t>sM</w:t>
      </w:r>
      <w:r w:rsidRPr="00F10C34">
        <w:tab/>
        <w:t xml:space="preserve">&lt;ms&gt; </w:t>
      </w:r>
      <w:r w:rsidRPr="00F10C34">
        <w:rPr>
          <w:i/>
        </w:rPr>
        <w:t>meh</w:t>
      </w:r>
      <w:r w:rsidRPr="00F10C34">
        <w:t xml:space="preserve"> “bigger, greater”</w:t>
      </w:r>
      <w:r w:rsidRPr="00F10C34">
        <w:tab/>
      </w:r>
      <w:r w:rsidRPr="00F10C34">
        <w:rPr>
          <w:rFonts w:ascii="Pahlavi" w:hAnsi="Pahlavi"/>
          <w:sz w:val="24"/>
        </w:rPr>
        <w:t>sAkA</w:t>
      </w:r>
      <w:r w:rsidRPr="00F10C34">
        <w:tab/>
        <w:t xml:space="preserve">&lt;’k’s&gt; </w:t>
      </w:r>
      <w:r w:rsidRPr="00F10C34">
        <w:rPr>
          <w:i/>
        </w:rPr>
        <w:t>āgāh</w:t>
      </w:r>
      <w:r w:rsidRPr="00F10C34">
        <w:t xml:space="preserve"> “aware, knowledgeable”</w:t>
      </w:r>
    </w:p>
    <w:p w14:paraId="55F0A5AD" w14:textId="77777777" w:rsidR="00F01393" w:rsidRPr="00F10C34" w:rsidRDefault="00F01393" w:rsidP="00F01393">
      <w:pPr>
        <w:tabs>
          <w:tab w:val="clear" w:pos="180"/>
          <w:tab w:val="right" w:pos="1260"/>
          <w:tab w:val="left" w:pos="1440"/>
          <w:tab w:val="right" w:pos="5760"/>
          <w:tab w:val="left" w:pos="5940"/>
        </w:tabs>
      </w:pPr>
      <w:r w:rsidRPr="00F10C34">
        <w:tab/>
      </w:r>
      <w:r w:rsidRPr="00F10C34">
        <w:rPr>
          <w:rFonts w:ascii="Pahlavi" w:hAnsi="Pahlavi"/>
          <w:sz w:val="24"/>
        </w:rPr>
        <w:t>µaJ</w:t>
      </w:r>
      <w:r w:rsidRPr="00F10C34">
        <w:tab/>
        <w:t xml:space="preserve">&lt;s’m&gt; </w:t>
      </w:r>
      <w:r w:rsidRPr="00F10C34">
        <w:rPr>
          <w:i/>
        </w:rPr>
        <w:t>sām</w:t>
      </w:r>
      <w:r w:rsidRPr="00F10C34">
        <w:t xml:space="preserve"> “Sām”</w:t>
      </w:r>
      <w:r w:rsidRPr="00F10C34">
        <w:tab/>
      </w:r>
      <w:r w:rsidRPr="00F10C34">
        <w:rPr>
          <w:rFonts w:ascii="Pahlavi" w:hAnsi="Pahlavi"/>
          <w:sz w:val="24"/>
        </w:rPr>
        <w:t>WtjaÒ</w:t>
      </w:r>
      <w:r w:rsidRPr="00F10C34">
        <w:tab/>
        <w:t xml:space="preserve">&lt;l’st'&gt; </w:t>
      </w:r>
      <w:r w:rsidRPr="00F10C34">
        <w:rPr>
          <w:i/>
        </w:rPr>
        <w:t>rāst</w:t>
      </w:r>
      <w:r w:rsidRPr="00F10C34">
        <w:t xml:space="preserve"> “straight, true, truthful”</w:t>
      </w:r>
    </w:p>
    <w:p w14:paraId="0C10C9BF" w14:textId="77777777" w:rsidR="00F01393" w:rsidRPr="00F10C34" w:rsidRDefault="00F01393" w:rsidP="00F01393">
      <w:pPr>
        <w:tabs>
          <w:tab w:val="clear" w:pos="180"/>
          <w:tab w:val="right" w:pos="1260"/>
          <w:tab w:val="left" w:pos="1440"/>
          <w:tab w:val="right" w:pos="5760"/>
          <w:tab w:val="left" w:pos="5940"/>
        </w:tabs>
      </w:pPr>
      <w:r w:rsidRPr="00F10C34">
        <w:tab/>
      </w:r>
      <w:r w:rsidRPr="00F10C34">
        <w:rPr>
          <w:rFonts w:ascii="Pahlavi" w:hAnsi="Pahlavi"/>
          <w:sz w:val="24"/>
        </w:rPr>
        <w:t>WwaÂsA</w:t>
      </w:r>
      <w:r w:rsidRPr="00F10C34">
        <w:tab/>
        <w:t xml:space="preserve">&lt;’sm’n'&gt; </w:t>
      </w:r>
      <w:r w:rsidRPr="00F10C34">
        <w:rPr>
          <w:i/>
        </w:rPr>
        <w:t>āsmān</w:t>
      </w:r>
      <w:r w:rsidRPr="00F10C34">
        <w:t xml:space="preserve"> “sky, heaven”</w:t>
      </w:r>
      <w:r w:rsidRPr="00F10C34">
        <w:tab/>
      </w:r>
      <w:r w:rsidRPr="00F10C34">
        <w:rPr>
          <w:rFonts w:ascii="Pahlavi" w:hAnsi="Pahlavi"/>
          <w:sz w:val="24"/>
        </w:rPr>
        <w:t>WwAtJtådmA</w:t>
      </w:r>
      <w:r w:rsidRPr="00F10C34">
        <w:tab/>
        <w:t xml:space="preserve">&lt;hmd’tst’n'&gt; </w:t>
      </w:r>
      <w:r w:rsidRPr="00F10C34">
        <w:rPr>
          <w:i/>
        </w:rPr>
        <w:t>ham-dādestān</w:t>
      </w:r>
      <w:r w:rsidRPr="00F10C34">
        <w:t xml:space="preserve"> “agreed”</w:t>
      </w:r>
    </w:p>
    <w:p w14:paraId="7B186D70" w14:textId="77777777" w:rsidR="00F01393" w:rsidRPr="00F10C34" w:rsidRDefault="00F01393" w:rsidP="00F01393">
      <w:pPr>
        <w:tabs>
          <w:tab w:val="clear" w:pos="180"/>
          <w:tab w:val="right" w:pos="1260"/>
          <w:tab w:val="left" w:pos="1440"/>
          <w:tab w:val="right" w:pos="5760"/>
          <w:tab w:val="left" w:pos="5940"/>
        </w:tabs>
      </w:pPr>
      <w:r w:rsidRPr="00F10C34">
        <w:tab/>
      </w:r>
      <w:r w:rsidRPr="00F10C34">
        <w:rPr>
          <w:rFonts w:ascii="Pahlavi" w:hAnsi="Pahlavi"/>
          <w:sz w:val="24"/>
        </w:rPr>
        <w:t>SwaHwïD</w:t>
      </w:r>
      <w:r w:rsidRPr="00F10C34">
        <w:tab/>
        <w:t xml:space="preserve">&lt;swš’ns&gt; </w:t>
      </w:r>
      <w:r w:rsidRPr="00F10C34">
        <w:rPr>
          <w:i/>
        </w:rPr>
        <w:t>Sōšāns</w:t>
      </w:r>
      <w:r w:rsidRPr="00F10C34">
        <w:t xml:space="preserve">, a commentator </w:t>
      </w:r>
      <w:r w:rsidRPr="00F10C34">
        <w:tab/>
      </w:r>
      <w:r w:rsidRPr="00F10C34">
        <w:rPr>
          <w:rFonts w:ascii="Pahlavi" w:hAnsi="Pahlavi"/>
          <w:sz w:val="24"/>
        </w:rPr>
        <w:t>Sw</w:t>
      </w:r>
      <w:r w:rsidR="00D340D9">
        <w:rPr>
          <w:rFonts w:ascii="Pahlavi" w:hAnsi="Pahlavi"/>
          <w:sz w:val="24"/>
        </w:rPr>
        <w:t>ïH</w:t>
      </w:r>
      <w:r w:rsidRPr="00F10C34">
        <w:rPr>
          <w:rFonts w:ascii="Pahlavi" w:hAnsi="Pahlavi"/>
          <w:sz w:val="24"/>
        </w:rPr>
        <w:t>wïD</w:t>
      </w:r>
      <w:r w:rsidRPr="00F10C34">
        <w:tab/>
        <w:t xml:space="preserve">&lt;swšyns&gt; </w:t>
      </w:r>
      <w:r w:rsidRPr="00F10C34">
        <w:rPr>
          <w:i/>
        </w:rPr>
        <w:t>Sōšy</w:t>
      </w:r>
      <w:r w:rsidR="00D340D9">
        <w:rPr>
          <w:i/>
        </w:rPr>
        <w:t>a</w:t>
      </w:r>
      <w:r w:rsidRPr="00F10C34">
        <w:rPr>
          <w:i/>
        </w:rPr>
        <w:t>ns</w:t>
      </w:r>
      <w:r w:rsidRPr="00F10C34">
        <w:t xml:space="preserve"> </w:t>
      </w:r>
      <w:r w:rsidR="00D340D9">
        <w:t xml:space="preserve">= </w:t>
      </w:r>
      <w:r w:rsidR="00D340D9" w:rsidRPr="00F10C34">
        <w:rPr>
          <w:i/>
        </w:rPr>
        <w:t>Sōšāns</w:t>
      </w:r>
    </w:p>
    <w:p w14:paraId="732B65B5" w14:textId="77777777" w:rsidR="00F01393" w:rsidRPr="00F10C34" w:rsidRDefault="00F01393" w:rsidP="00F01393">
      <w:pPr>
        <w:spacing w:line="240" w:lineRule="auto"/>
      </w:pPr>
    </w:p>
    <w:p w14:paraId="62E9D2E7" w14:textId="77777777" w:rsidR="00F01393" w:rsidRPr="00F10C34" w:rsidRDefault="00F01393" w:rsidP="00F01393">
      <w:r w:rsidRPr="00F10C34">
        <w:t>Learn the following similar words:</w:t>
      </w:r>
    </w:p>
    <w:p w14:paraId="3F4CD563" w14:textId="77777777" w:rsidR="00F01393" w:rsidRPr="00F10C34" w:rsidRDefault="00F01393" w:rsidP="00F01393">
      <w:pPr>
        <w:spacing w:line="240" w:lineRule="auto"/>
      </w:pPr>
    </w:p>
    <w:p w14:paraId="01A31F45" w14:textId="77777777" w:rsidR="00F01393" w:rsidRPr="00F10C34" w:rsidRDefault="00F01393" w:rsidP="00F01393">
      <w:pPr>
        <w:tabs>
          <w:tab w:val="clear" w:pos="180"/>
          <w:tab w:val="right" w:pos="2700"/>
          <w:tab w:val="left" w:pos="2880"/>
          <w:tab w:val="right" w:pos="5400"/>
          <w:tab w:val="left" w:pos="5580"/>
          <w:tab w:val="right" w:pos="6480"/>
          <w:tab w:val="left" w:pos="6660"/>
        </w:tabs>
      </w:pPr>
      <w:r w:rsidRPr="00F10C34">
        <w:tab/>
      </w:r>
      <w:r w:rsidRPr="00F10C34">
        <w:rPr>
          <w:rFonts w:ascii="Pahlavi" w:hAnsi="Pahlavi"/>
          <w:sz w:val="24"/>
        </w:rPr>
        <w:t>WwaåD</w:t>
      </w:r>
      <w:r w:rsidRPr="00F10C34">
        <w:tab/>
        <w:t xml:space="preserve">&lt;yẕḏ’n'&gt; </w:t>
      </w:r>
      <w:r w:rsidRPr="00F10C34">
        <w:rPr>
          <w:i/>
        </w:rPr>
        <w:t>yazdān</w:t>
      </w:r>
      <w:r w:rsidRPr="00F10C34">
        <w:t xml:space="preserve"> “(of, to) the gods”</w:t>
      </w:r>
    </w:p>
    <w:p w14:paraId="69F3478C" w14:textId="77777777" w:rsidR="00F01393" w:rsidRPr="00F10C34" w:rsidRDefault="00F01393" w:rsidP="00F01393">
      <w:pPr>
        <w:tabs>
          <w:tab w:val="clear" w:pos="180"/>
          <w:tab w:val="right" w:pos="2700"/>
          <w:tab w:val="left" w:pos="2880"/>
          <w:tab w:val="right" w:pos="5400"/>
          <w:tab w:val="left" w:pos="5580"/>
          <w:tab w:val="right" w:pos="6480"/>
          <w:tab w:val="left" w:pos="6660"/>
        </w:tabs>
      </w:pPr>
      <w:r w:rsidRPr="00F10C34">
        <w:tab/>
      </w:r>
      <w:r w:rsidRPr="00F10C34">
        <w:rPr>
          <w:rFonts w:ascii="Pahlavi" w:hAnsi="Pahlavi"/>
          <w:sz w:val="24"/>
        </w:rPr>
        <w:t>Wwa</w:t>
      </w:r>
      <w:r>
        <w:rPr>
          <w:rFonts w:ascii="Pahlavi" w:hAnsi="Pahlavi"/>
          <w:sz w:val="24"/>
        </w:rPr>
        <w:t>ja</w:t>
      </w:r>
      <w:r w:rsidRPr="00F10C34">
        <w:rPr>
          <w:rFonts w:ascii="Pahlavi" w:hAnsi="Pahlavi"/>
          <w:sz w:val="24"/>
        </w:rPr>
        <w:t>D</w:t>
      </w:r>
      <w:r w:rsidRPr="00F10C34">
        <w:t xml:space="preserve"> , </w:t>
      </w:r>
      <w:r w:rsidRPr="00F10C34">
        <w:rPr>
          <w:rFonts w:ascii="Pahlavi" w:hAnsi="Pahlavi"/>
          <w:sz w:val="24"/>
        </w:rPr>
        <w:t>WwaååD</w:t>
      </w:r>
      <w:r w:rsidRPr="00F10C34">
        <w:tab/>
        <w:t>&lt;g’h’n'</w:t>
      </w:r>
      <w:r>
        <w:t>, g’s’n'</w:t>
      </w:r>
      <w:r w:rsidRPr="00F10C34">
        <w:t xml:space="preserve">&gt; </w:t>
      </w:r>
      <w:r w:rsidRPr="00F10C34">
        <w:rPr>
          <w:i/>
        </w:rPr>
        <w:t>gāhān</w:t>
      </w:r>
      <w:r w:rsidRPr="00F10C34">
        <w:t xml:space="preserve"> “the Gathas”</w:t>
      </w:r>
    </w:p>
    <w:p w14:paraId="350CA984" w14:textId="77777777" w:rsidR="00F01393" w:rsidRPr="00F10C34" w:rsidRDefault="00F01393" w:rsidP="00F01393">
      <w:pPr>
        <w:tabs>
          <w:tab w:val="clear" w:pos="180"/>
          <w:tab w:val="right" w:pos="2700"/>
          <w:tab w:val="left" w:pos="2880"/>
          <w:tab w:val="right" w:pos="5400"/>
          <w:tab w:val="left" w:pos="5580"/>
          <w:tab w:val="right" w:pos="6480"/>
          <w:tab w:val="left" w:pos="6660"/>
        </w:tabs>
      </w:pPr>
      <w:r w:rsidRPr="00F10C34">
        <w:rPr>
          <w:rFonts w:ascii="Pahlavi" w:hAnsi="Pahlavi"/>
          <w:sz w:val="24"/>
        </w:rPr>
        <w:tab/>
        <w:t>WwaåJ</w:t>
      </w:r>
      <w:r w:rsidRPr="00F10C34">
        <w:tab/>
        <w:t xml:space="preserve">&lt;gyh’n'&gt; </w:t>
      </w:r>
      <w:r w:rsidRPr="00F10C34">
        <w:rPr>
          <w:i/>
        </w:rPr>
        <w:t>gēhān</w:t>
      </w:r>
      <w:r w:rsidRPr="00F10C34">
        <w:t xml:space="preserve"> “living beings, world (of living beings)”</w:t>
      </w:r>
    </w:p>
    <w:p w14:paraId="41D00239" w14:textId="77777777" w:rsidR="00F01393" w:rsidRPr="00F10C34" w:rsidRDefault="00F01393" w:rsidP="00F01393">
      <w:pPr>
        <w:tabs>
          <w:tab w:val="clear" w:pos="180"/>
          <w:tab w:val="right" w:pos="2700"/>
          <w:tab w:val="left" w:pos="2880"/>
          <w:tab w:val="right" w:pos="5400"/>
          <w:tab w:val="left" w:pos="5580"/>
          <w:tab w:val="right" w:pos="6480"/>
          <w:tab w:val="left" w:pos="6660"/>
        </w:tabs>
      </w:pPr>
      <w:r w:rsidRPr="00F10C34">
        <w:tab/>
      </w:r>
      <w:r w:rsidRPr="00F10C34">
        <w:rPr>
          <w:rFonts w:ascii="Pahlavi" w:hAnsi="Pahlavi"/>
          <w:sz w:val="24"/>
        </w:rPr>
        <w:t>WwaåH</w:t>
      </w:r>
      <w:r w:rsidRPr="00F10C34">
        <w:t xml:space="preserve"> , </w:t>
      </w:r>
      <w:r w:rsidRPr="00F10C34">
        <w:rPr>
          <w:rFonts w:ascii="Pahlavi" w:hAnsi="Pahlavi"/>
          <w:sz w:val="24"/>
        </w:rPr>
        <w:t>WwaååH</w:t>
      </w:r>
      <w:r w:rsidRPr="00F10C34">
        <w:tab/>
        <w:t>&lt;ŠḎY̱A’n', ŠḎY̱</w:t>
      </w:r>
      <w:r>
        <w:t>’</w:t>
      </w:r>
      <w:r w:rsidRPr="00F10C34">
        <w:t xml:space="preserve">n'&gt; </w:t>
      </w:r>
      <w:r w:rsidRPr="00F10C34">
        <w:rPr>
          <w:i/>
        </w:rPr>
        <w:t>dēwān</w:t>
      </w:r>
      <w:r w:rsidRPr="00F10C34">
        <w:t xml:space="preserve"> “bad gods, demons”</w:t>
      </w:r>
    </w:p>
    <w:p w14:paraId="63F2134E" w14:textId="77777777" w:rsidR="00F01393" w:rsidRPr="00F10C34" w:rsidRDefault="00F01393" w:rsidP="00F01393">
      <w:pPr>
        <w:tabs>
          <w:tab w:val="clear" w:pos="180"/>
          <w:tab w:val="right" w:pos="2700"/>
          <w:tab w:val="left" w:pos="2880"/>
          <w:tab w:val="right" w:pos="5400"/>
          <w:tab w:val="left" w:pos="5580"/>
          <w:tab w:val="right" w:pos="6480"/>
          <w:tab w:val="left" w:pos="6660"/>
        </w:tabs>
      </w:pPr>
      <w:r w:rsidRPr="00F10C34">
        <w:rPr>
          <w:rFonts w:ascii="Pahlavi" w:hAnsi="Pahlavi"/>
          <w:sz w:val="24"/>
        </w:rPr>
        <w:tab/>
        <w:t>aåH</w:t>
      </w:r>
      <w:r w:rsidRPr="00F10C34">
        <w:t xml:space="preserve"> </w:t>
      </w:r>
      <w:r w:rsidRPr="00F10C34">
        <w:rPr>
          <w:rFonts w:ascii="Pahlavi" w:hAnsi="Pahlavi"/>
          <w:sz w:val="24"/>
        </w:rPr>
        <w:t>WwaåH</w:t>
      </w:r>
      <w:r w:rsidRPr="00F10C34">
        <w:t xml:space="preserve"> , </w:t>
      </w:r>
      <w:r w:rsidRPr="00F10C34">
        <w:rPr>
          <w:rFonts w:ascii="Pahlavi" w:hAnsi="Pahlavi"/>
          <w:sz w:val="24"/>
        </w:rPr>
        <w:t>aåH WwaååH</w:t>
      </w:r>
      <w:r w:rsidRPr="00F10C34">
        <w:tab/>
        <w:t xml:space="preserve">&lt;ŠḎY̱A’n' ŠḎY̱A&gt; </w:t>
      </w:r>
      <w:r w:rsidRPr="00F10C34">
        <w:rPr>
          <w:i/>
        </w:rPr>
        <w:t>dēwān dēw</w:t>
      </w:r>
      <w:r w:rsidRPr="00F10C34">
        <w:t xml:space="preserve"> “the (worst) demon among demons”</w:t>
      </w:r>
    </w:p>
    <w:p w14:paraId="58DB85EE" w14:textId="77777777" w:rsidR="00F01393" w:rsidRPr="00F10C34" w:rsidRDefault="00F01393" w:rsidP="00F01393">
      <w:pPr>
        <w:pStyle w:val="ca"/>
      </w:pPr>
      <w:r w:rsidRPr="00F10C34">
        <w:t xml:space="preserve">Note: &lt;ŠḎY̱A’n'&gt; is sometimes written with extra loops as </w:t>
      </w:r>
      <w:r w:rsidRPr="00F10C34">
        <w:rPr>
          <w:rFonts w:ascii="Pahlavi" w:hAnsi="Pahlavi"/>
          <w:sz w:val="22"/>
        </w:rPr>
        <w:t>WwaåååH</w:t>
      </w:r>
      <w:r w:rsidRPr="00F10C34">
        <w:t xml:space="preserve">, </w:t>
      </w:r>
      <w:r w:rsidRPr="00F10C34">
        <w:rPr>
          <w:rFonts w:ascii="Pahlavi" w:hAnsi="Pahlavi"/>
          <w:sz w:val="22"/>
        </w:rPr>
        <w:t>WwaååååH</w:t>
      </w:r>
      <w:r w:rsidRPr="00F10C34">
        <w:t xml:space="preserve">. The abbreviated spelling </w:t>
      </w:r>
      <w:r w:rsidRPr="00F10C34">
        <w:rPr>
          <w:rFonts w:ascii="Pahlavi" w:hAnsi="Pahlavi"/>
          <w:sz w:val="24"/>
        </w:rPr>
        <w:t>WwaåH</w:t>
      </w:r>
      <w:r w:rsidRPr="00F10C34">
        <w:t xml:space="preserve"> &lt;ŠḎY̱’n'&gt; is quite common.</w:t>
      </w:r>
    </w:p>
    <w:p w14:paraId="78ADD931" w14:textId="77777777" w:rsidR="00F01393" w:rsidRDefault="00F01393" w:rsidP="00F01393"/>
    <w:p w14:paraId="407235EB" w14:textId="77777777" w:rsidR="00781915" w:rsidRPr="00F10C34" w:rsidRDefault="00781915" w:rsidP="00F01393"/>
    <w:p w14:paraId="788B61A4" w14:textId="77777777" w:rsidR="00F01393" w:rsidRPr="00F10C34" w:rsidRDefault="00F01393" w:rsidP="00F01393">
      <w:pPr>
        <w:pStyle w:val="Heading3"/>
      </w:pPr>
      <w:bookmarkStart w:id="65" w:name="_Toc313441242"/>
      <w:r w:rsidRPr="00F10C34">
        <w:t>Diacritics</w:t>
      </w:r>
      <w:bookmarkEnd w:id="65"/>
    </w:p>
    <w:p w14:paraId="162DD8A7" w14:textId="77777777" w:rsidR="00F01393" w:rsidRPr="00F10C34" w:rsidRDefault="00F01393" w:rsidP="00F01393">
      <w:r w:rsidRPr="00F10C34">
        <w:tab/>
        <w:t xml:space="preserve">The ambiguous &lt;y&gt; can be dis-ambiguated by adding diacritics for </w:t>
      </w:r>
      <w:r w:rsidRPr="00F10C34">
        <w:rPr>
          <w:i/>
        </w:rPr>
        <w:t>d</w:t>
      </w:r>
      <w:r w:rsidRPr="00F10C34">
        <w:t xml:space="preserve">, </w:t>
      </w:r>
      <w:r w:rsidRPr="00F10C34">
        <w:rPr>
          <w:i/>
        </w:rPr>
        <w:t>g</w:t>
      </w:r>
      <w:r w:rsidRPr="00F10C34">
        <w:t xml:space="preserve">, </w:t>
      </w:r>
      <w:r w:rsidRPr="00F10C34">
        <w:rPr>
          <w:i/>
        </w:rPr>
        <w:t>y</w:t>
      </w:r>
      <w:r w:rsidRPr="00F10C34">
        <w:t xml:space="preserve">, and </w:t>
      </w:r>
      <w:r w:rsidRPr="00F10C34">
        <w:rPr>
          <w:i/>
        </w:rPr>
        <w:t>ǰ</w:t>
      </w:r>
      <w:r w:rsidRPr="00F10C34">
        <w:t>, but the diacritics reflect the manuscript writers’ thoughts on the identity of the word more often than traditional practices.</w:t>
      </w:r>
      <w:r>
        <w:t xml:space="preserve"> </w:t>
      </w:r>
      <w:r w:rsidRPr="00F10C34">
        <w:t xml:space="preserve">The marks are: </w:t>
      </w:r>
    </w:p>
    <w:p w14:paraId="77DD2CBF" w14:textId="77777777" w:rsidR="00F01393" w:rsidRPr="00F10C34" w:rsidRDefault="00F01393" w:rsidP="00F01393"/>
    <w:p w14:paraId="7B0A906C" w14:textId="77777777" w:rsidR="00F01393" w:rsidRPr="00F10C34" w:rsidRDefault="00F01393" w:rsidP="00F01393">
      <w:pPr>
        <w:tabs>
          <w:tab w:val="right" w:pos="2160"/>
          <w:tab w:val="left" w:pos="2520"/>
        </w:tabs>
      </w:pPr>
      <w:r>
        <w:tab/>
        <w:t>circumflex (“roof”):</w:t>
      </w:r>
      <w:r w:rsidRPr="00F10C34">
        <w:rPr>
          <w:sz w:val="18"/>
        </w:rPr>
        <w:t xml:space="preserve"> </w:t>
      </w:r>
      <w:r>
        <w:rPr>
          <w:sz w:val="18"/>
        </w:rPr>
        <w:tab/>
      </w:r>
      <w:r w:rsidRPr="00F10C34">
        <w:rPr>
          <w:rFonts w:ascii="Pahlavi" w:hAnsi="Pahlavi"/>
          <w:sz w:val="24"/>
        </w:rPr>
        <w:t>Y&gt;</w:t>
      </w:r>
      <w:r>
        <w:tab/>
      </w:r>
      <w:r w:rsidRPr="00F10C34">
        <w:t xml:space="preserve">for </w:t>
      </w:r>
      <w:r w:rsidRPr="00F10C34">
        <w:rPr>
          <w:i/>
        </w:rPr>
        <w:t>d</w:t>
      </w:r>
      <w:r w:rsidRPr="00F10C34">
        <w:t xml:space="preserve"> (often added wrongly for &lt;y&gt;)</w:t>
      </w:r>
    </w:p>
    <w:p w14:paraId="5F5374CC" w14:textId="77777777" w:rsidR="00F01393" w:rsidRPr="00F10C34" w:rsidRDefault="00F01393" w:rsidP="00F01393">
      <w:pPr>
        <w:tabs>
          <w:tab w:val="right" w:pos="2160"/>
          <w:tab w:val="left" w:pos="2520"/>
        </w:tabs>
      </w:pPr>
      <w:r>
        <w:tab/>
        <w:t>two dots above:</w:t>
      </w:r>
      <w:r w:rsidRPr="00F10C34">
        <w:t xml:space="preserve"> </w:t>
      </w:r>
      <w:r>
        <w:tab/>
      </w:r>
      <w:r w:rsidRPr="00F10C34">
        <w:rPr>
          <w:rFonts w:ascii="Pahlavi" w:hAnsi="Pahlavi"/>
          <w:sz w:val="24"/>
        </w:rPr>
        <w:t>Y&lt;</w:t>
      </w:r>
      <w:r>
        <w:tab/>
      </w:r>
      <w:r w:rsidRPr="00F10C34">
        <w:t xml:space="preserve">for </w:t>
      </w:r>
      <w:r w:rsidRPr="00F10C34">
        <w:rPr>
          <w:i/>
        </w:rPr>
        <w:t>g</w:t>
      </w:r>
    </w:p>
    <w:p w14:paraId="1FB48FCD" w14:textId="77777777" w:rsidR="00F01393" w:rsidRPr="00F10C34" w:rsidRDefault="00F01393" w:rsidP="00F01393">
      <w:pPr>
        <w:tabs>
          <w:tab w:val="right" w:pos="2160"/>
          <w:tab w:val="left" w:pos="2520"/>
        </w:tabs>
      </w:pPr>
      <w:r w:rsidRPr="00F10C34">
        <w:tab/>
        <w:t>one dot below</w:t>
      </w:r>
      <w:r>
        <w:t>:</w:t>
      </w:r>
      <w:r>
        <w:tab/>
      </w:r>
      <w:r w:rsidRPr="00F10C34">
        <w:t xml:space="preserve"> </w:t>
      </w:r>
      <w:r w:rsidRPr="00F10C34">
        <w:rPr>
          <w:rFonts w:ascii="Pahlavi" w:hAnsi="Pahlavi"/>
          <w:sz w:val="24"/>
        </w:rPr>
        <w:t>Y.</w:t>
      </w:r>
      <w:r w:rsidRPr="00F10C34">
        <w:t xml:space="preserve"> </w:t>
      </w:r>
      <w:r>
        <w:tab/>
      </w:r>
      <w:r w:rsidRPr="00F10C34">
        <w:t xml:space="preserve">for </w:t>
      </w:r>
      <w:r w:rsidRPr="00F10C34">
        <w:rPr>
          <w:i/>
        </w:rPr>
        <w:t>ǰ</w:t>
      </w:r>
      <w:r w:rsidRPr="00F10C34">
        <w:t xml:space="preserve"> (as in Arabo-Persian</w:t>
      </w:r>
      <w:r w:rsidRPr="00614B26">
        <w:t xml:space="preserve"> </w:t>
      </w:r>
      <w:r w:rsidRPr="00F10C34">
        <w:rPr>
          <w:rFonts w:cs="Times New Roman"/>
          <w:sz w:val="24"/>
        </w:rPr>
        <w:t>ج</w:t>
      </w:r>
      <w:r w:rsidRPr="00F10C34">
        <w:t>).</w:t>
      </w:r>
    </w:p>
    <w:p w14:paraId="6CFD6F35" w14:textId="77777777" w:rsidR="00F01393" w:rsidRPr="00F10C34" w:rsidRDefault="00F01393" w:rsidP="00F01393">
      <w:pPr>
        <w:tabs>
          <w:tab w:val="right" w:pos="2160"/>
          <w:tab w:val="left" w:pos="2520"/>
        </w:tabs>
      </w:pPr>
      <w:r w:rsidRPr="00F10C34">
        <w:tab/>
        <w:t>two dots below</w:t>
      </w:r>
      <w:r>
        <w:t>:</w:t>
      </w:r>
      <w:r>
        <w:tab/>
      </w:r>
      <w:r w:rsidRPr="00F10C34">
        <w:rPr>
          <w:sz w:val="18"/>
        </w:rPr>
        <w:t xml:space="preserve"> </w:t>
      </w:r>
      <w:r w:rsidRPr="00F10C34">
        <w:rPr>
          <w:rFonts w:ascii="Pahlavi" w:hAnsi="Pahlavi"/>
          <w:sz w:val="24"/>
        </w:rPr>
        <w:t>Y,</w:t>
      </w:r>
      <w:r>
        <w:tab/>
      </w:r>
      <w:r w:rsidRPr="00F10C34">
        <w:t xml:space="preserve">for </w:t>
      </w:r>
      <w:r w:rsidRPr="00F10C34">
        <w:rPr>
          <w:i/>
        </w:rPr>
        <w:t>y</w:t>
      </w:r>
      <w:r w:rsidRPr="00F10C34">
        <w:t xml:space="preserve"> (as in Arabo-Persian</w:t>
      </w:r>
      <w:r w:rsidRPr="00614B26">
        <w:t xml:space="preserve"> </w:t>
      </w:r>
      <w:r w:rsidRPr="00F10C34">
        <w:rPr>
          <w:rFonts w:cs="Times New Roman"/>
          <w:sz w:val="24"/>
        </w:rPr>
        <w:t>ي</w:t>
      </w:r>
      <w:r w:rsidRPr="00F10C34">
        <w:t>)</w:t>
      </w:r>
    </w:p>
    <w:p w14:paraId="51A025E2" w14:textId="77777777" w:rsidR="00F01393" w:rsidRPr="00F10C34" w:rsidRDefault="00F01393" w:rsidP="00F01393"/>
    <w:p w14:paraId="07DA4305" w14:textId="77777777" w:rsidR="00F01393" w:rsidRPr="00F10C34" w:rsidRDefault="00F01393" w:rsidP="00F01393">
      <w:r w:rsidRPr="00F10C34">
        <w:t>Examples:</w:t>
      </w:r>
    </w:p>
    <w:p w14:paraId="5B49CA37" w14:textId="77777777" w:rsidR="00F01393" w:rsidRPr="00F10C34" w:rsidRDefault="00F01393" w:rsidP="00F01393">
      <w:pPr>
        <w:tabs>
          <w:tab w:val="clear" w:pos="180"/>
          <w:tab w:val="right" w:pos="1080"/>
          <w:tab w:val="left" w:pos="1260"/>
          <w:tab w:val="left" w:pos="2880"/>
          <w:tab w:val="right" w:pos="3780"/>
          <w:tab w:val="right" w:pos="5040"/>
          <w:tab w:val="left" w:pos="5220"/>
          <w:tab w:val="left" w:pos="6840"/>
          <w:tab w:val="right" w:pos="7920"/>
        </w:tabs>
      </w:pPr>
      <w:r w:rsidRPr="00F10C34">
        <w:tab/>
      </w:r>
      <w:r w:rsidRPr="00F10C34">
        <w:rPr>
          <w:rFonts w:ascii="Pahlavi" w:hAnsi="Pahlavi"/>
          <w:sz w:val="24"/>
        </w:rPr>
        <w:t>Y&gt;Wwï&gt;˜</w:t>
      </w:r>
      <w:r w:rsidRPr="00F10C34">
        <w:tab/>
        <w:t xml:space="preserve">&lt;mdnwd&gt; </w:t>
      </w:r>
      <w:r w:rsidRPr="00F10C34">
        <w:rPr>
          <w:i/>
        </w:rPr>
        <w:t>mēnōy</w:t>
      </w:r>
      <w:r w:rsidRPr="00F10C34">
        <w:tab/>
        <w:t>=</w:t>
      </w:r>
      <w:r w:rsidRPr="00F10C34">
        <w:tab/>
      </w:r>
      <w:r w:rsidRPr="00F10C34">
        <w:rPr>
          <w:sz w:val="18"/>
        </w:rPr>
        <w:t xml:space="preserve"> </w:t>
      </w:r>
      <w:r w:rsidRPr="00F10C34">
        <w:rPr>
          <w:rFonts w:ascii="Pahlavi" w:hAnsi="Pahlavi"/>
          <w:sz w:val="24"/>
        </w:rPr>
        <w:t xml:space="preserve">YWwï˜ </w:t>
      </w:r>
      <w:r w:rsidRPr="00F10C34">
        <w:rPr>
          <w:rFonts w:ascii="Pahlavi" w:hAnsi="Pahlavi"/>
          <w:sz w:val="24"/>
        </w:rPr>
        <w:tab/>
        <w:t>Wwa˜wY&lt;</w:t>
      </w:r>
      <w:r w:rsidRPr="00F10C34">
        <w:tab/>
        <w:t xml:space="preserve">&lt;gwm’n&gt; </w:t>
      </w:r>
      <w:r w:rsidRPr="00F10C34">
        <w:rPr>
          <w:i/>
        </w:rPr>
        <w:t>gumān</w:t>
      </w:r>
      <w:r w:rsidRPr="00F10C34">
        <w:tab/>
        <w:t>=</w:t>
      </w:r>
      <w:r w:rsidRPr="00F10C34">
        <w:tab/>
      </w:r>
      <w:r w:rsidRPr="00F10C34">
        <w:rPr>
          <w:rFonts w:ascii="Pahlavi" w:hAnsi="Pahlavi"/>
          <w:sz w:val="24"/>
        </w:rPr>
        <w:t>Wwa˜wY</w:t>
      </w:r>
    </w:p>
    <w:p w14:paraId="38DF910C" w14:textId="77777777" w:rsidR="00F01393" w:rsidRPr="00F10C34" w:rsidRDefault="00F01393" w:rsidP="00F01393">
      <w:pPr>
        <w:tabs>
          <w:tab w:val="clear" w:pos="180"/>
          <w:tab w:val="right" w:pos="1080"/>
          <w:tab w:val="left" w:pos="1260"/>
          <w:tab w:val="left" w:pos="2880"/>
          <w:tab w:val="right" w:pos="3780"/>
          <w:tab w:val="right" w:pos="5040"/>
          <w:tab w:val="left" w:pos="5220"/>
          <w:tab w:val="left" w:pos="6840"/>
          <w:tab w:val="right" w:pos="7920"/>
        </w:tabs>
        <w:rPr>
          <w:rFonts w:ascii="Pahlavi" w:hAnsi="Pahlavi"/>
          <w:sz w:val="24"/>
        </w:rPr>
      </w:pPr>
      <w:r w:rsidRPr="00F10C34">
        <w:rPr>
          <w:rFonts w:ascii="Pahlavi" w:hAnsi="Pahlavi"/>
          <w:sz w:val="24"/>
        </w:rPr>
        <w:tab/>
        <w:t>Y&gt;NwA</w:t>
      </w:r>
      <w:r w:rsidRPr="00F10C34">
        <w:tab/>
        <w:t xml:space="preserve">&lt;HWEd&gt; </w:t>
      </w:r>
      <w:r w:rsidRPr="00F10C34">
        <w:rPr>
          <w:i/>
        </w:rPr>
        <w:t>hēnd</w:t>
      </w:r>
      <w:r w:rsidRPr="00F10C34">
        <w:tab/>
        <w:t>=</w:t>
      </w:r>
      <w:r w:rsidRPr="00F10C34">
        <w:tab/>
        <w:t xml:space="preserve"> </w:t>
      </w:r>
      <w:r w:rsidRPr="00F10C34">
        <w:rPr>
          <w:rFonts w:ascii="Pahlavi" w:hAnsi="Pahlavi"/>
          <w:sz w:val="24"/>
        </w:rPr>
        <w:t xml:space="preserve">YNwA </w:t>
      </w:r>
      <w:r w:rsidRPr="00F10C34">
        <w:rPr>
          <w:rFonts w:ascii="Pahlavi" w:hAnsi="Pahlavi"/>
          <w:sz w:val="24"/>
        </w:rPr>
        <w:tab/>
        <w:t>WwE</w:t>
      </w:r>
      <w:r w:rsidRPr="00F10C34">
        <w:rPr>
          <w:rFonts w:ascii="Pahlavi" w:hAnsi="Pahlavi"/>
        </w:rPr>
        <w:t>.</w:t>
      </w:r>
      <w:r w:rsidRPr="00F10C34">
        <w:rPr>
          <w:sz w:val="18"/>
        </w:rPr>
        <w:tab/>
      </w:r>
      <w:r w:rsidRPr="00F10C34">
        <w:t xml:space="preserve">&lt;ǰ’n'&gt; </w:t>
      </w:r>
      <w:r w:rsidRPr="00F10C34">
        <w:rPr>
          <w:i/>
        </w:rPr>
        <w:t>gyān</w:t>
      </w:r>
      <w:r w:rsidRPr="00F10C34">
        <w:t xml:space="preserve"> (</w:t>
      </w:r>
      <w:r w:rsidRPr="00F10C34">
        <w:rPr>
          <w:i/>
        </w:rPr>
        <w:t>ǰān</w:t>
      </w:r>
      <w:r w:rsidRPr="00F10C34">
        <w:t>)</w:t>
      </w:r>
      <w:r w:rsidRPr="00F10C34">
        <w:tab/>
        <w:t>=</w:t>
      </w:r>
      <w:r w:rsidRPr="00F10C34">
        <w:rPr>
          <w:rFonts w:ascii="Pahlavi" w:hAnsi="Pahlavi"/>
          <w:sz w:val="24"/>
        </w:rPr>
        <w:tab/>
        <w:t>WwE</w:t>
      </w:r>
    </w:p>
    <w:p w14:paraId="73CC56DE" w14:textId="77777777" w:rsidR="00F01393" w:rsidRPr="00F10C34" w:rsidRDefault="00F01393" w:rsidP="00F01393">
      <w:pPr>
        <w:tabs>
          <w:tab w:val="clear" w:pos="180"/>
          <w:tab w:val="right" w:pos="1080"/>
          <w:tab w:val="left" w:pos="1260"/>
          <w:tab w:val="left" w:pos="2880"/>
          <w:tab w:val="right" w:pos="3780"/>
          <w:tab w:val="right" w:pos="5040"/>
          <w:tab w:val="left" w:pos="5220"/>
          <w:tab w:val="left" w:pos="6840"/>
          <w:tab w:val="right" w:pos="7920"/>
        </w:tabs>
      </w:pPr>
      <w:r w:rsidRPr="00F10C34">
        <w:tab/>
      </w:r>
      <w:r w:rsidRPr="00F10C34">
        <w:rPr>
          <w:rFonts w:ascii="Pahlavi" w:hAnsi="Pahlavi"/>
          <w:sz w:val="24"/>
        </w:rPr>
        <w:t>E&gt;W</w:t>
      </w:r>
      <w:r w:rsidRPr="00F10C34">
        <w:tab/>
        <w:t xml:space="preserve">&lt;wdh&gt; </w:t>
      </w:r>
      <w:r w:rsidRPr="00F10C34">
        <w:rPr>
          <w:i/>
        </w:rPr>
        <w:t>weh</w:t>
      </w:r>
      <w:r w:rsidRPr="00F10C34">
        <w:tab/>
        <w:t>=</w:t>
      </w:r>
      <w:r w:rsidRPr="00F10C34">
        <w:tab/>
      </w:r>
      <w:r w:rsidRPr="00F10C34">
        <w:rPr>
          <w:rFonts w:ascii="Pahlavi" w:hAnsi="Pahlavi"/>
          <w:sz w:val="24"/>
        </w:rPr>
        <w:t>EW</w:t>
      </w:r>
    </w:p>
    <w:p w14:paraId="012D76DE" w14:textId="77777777" w:rsidR="00F01393" w:rsidRDefault="00F01393" w:rsidP="00F01393">
      <w:pPr>
        <w:pStyle w:val="Note"/>
      </w:pPr>
      <w:r w:rsidRPr="00F10C34">
        <w:tab/>
        <w:t xml:space="preserve">Note: The mark for &lt;d&gt; is probably not originally a diacritic, but the top of the old form of &lt;d&gt;, </w:t>
      </w:r>
      <w:r>
        <w:t>in the inscriptions</w:t>
      </w:r>
      <w:r w:rsidRPr="00F10C34">
        <w:t xml:space="preserve"> </w:t>
      </w:r>
      <w:r w:rsidRPr="00F10C34">
        <w:rPr>
          <w:rFonts w:ascii="Parsig" w:hAnsi="Parsig"/>
          <w:sz w:val="24"/>
        </w:rPr>
        <w:t>d</w:t>
      </w:r>
      <w:r>
        <w:t xml:space="preserve"> and the Psalter</w:t>
      </w:r>
      <w:r w:rsidRPr="00F10C34">
        <w:t xml:space="preserve"> </w:t>
      </w:r>
      <w:r>
        <w:t xml:space="preserve"> </w:t>
      </w:r>
      <w:r w:rsidRPr="00F10C34">
        <w:rPr>
          <w:rFonts w:ascii="Psalter" w:hAnsi="Psalter"/>
          <w:sz w:val="22"/>
        </w:rPr>
        <w:t>D</w:t>
      </w:r>
      <w:r w:rsidRPr="00F10C34">
        <w:t xml:space="preserve"> , cf. the occasional spelling of &lt;’p̄d&gt; </w:t>
      </w:r>
      <w:r w:rsidRPr="00F10C34">
        <w:rPr>
          <w:i/>
        </w:rPr>
        <w:t>abd</w:t>
      </w:r>
      <w:r>
        <w:t xml:space="preserve"> “wondrous” as</w:t>
      </w:r>
      <w:r w:rsidRPr="00F10C34">
        <w:t xml:space="preserve">  </w:t>
      </w:r>
      <w:r w:rsidRPr="00F10C34">
        <w:rPr>
          <w:rFonts w:ascii="Pahlavi" w:hAnsi="Pahlavi"/>
          <w:sz w:val="24"/>
        </w:rPr>
        <w:t>º</w:t>
      </w:r>
      <w:r w:rsidRPr="00F10C34">
        <w:rPr>
          <w:rFonts w:ascii="Pahlavi" w:hAnsi="Pahlavi"/>
          <w:sz w:val="22"/>
          <w:szCs w:val="22"/>
        </w:rPr>
        <w:t>cÅ</w:t>
      </w:r>
      <w:r w:rsidRPr="00F10C34">
        <w:t xml:space="preserve"> and </w:t>
      </w:r>
      <w:r w:rsidRPr="00F10C34">
        <w:rPr>
          <w:rFonts w:ascii="Pahlavi" w:hAnsi="Pahlavi"/>
          <w:sz w:val="24"/>
        </w:rPr>
        <w:t>º&gt;</w:t>
      </w:r>
      <w:r w:rsidRPr="00F10C34">
        <w:rPr>
          <w:rFonts w:ascii="Pahlavi" w:hAnsi="Pahlavi"/>
          <w:sz w:val="22"/>
          <w:szCs w:val="22"/>
        </w:rPr>
        <w:t>cÅ</w:t>
      </w:r>
      <w:r>
        <w:t xml:space="preserve"> and &lt;mzd&gt; </w:t>
      </w:r>
      <w:r>
        <w:rPr>
          <w:i/>
        </w:rPr>
        <w:t>mizd</w:t>
      </w:r>
      <w:r>
        <w:t xml:space="preserve"> “reward” as  </w:t>
      </w:r>
      <w:r w:rsidRPr="00F10C34">
        <w:rPr>
          <w:rFonts w:ascii="Pahlavi" w:hAnsi="Pahlavi"/>
          <w:sz w:val="24"/>
        </w:rPr>
        <w:t>º&gt;</w:t>
      </w:r>
      <w:r>
        <w:rPr>
          <w:rFonts w:ascii="Pahlavi" w:hAnsi="Pahlavi"/>
          <w:sz w:val="24"/>
        </w:rPr>
        <w:t>zM</w:t>
      </w:r>
      <w:r w:rsidRPr="00B20B78">
        <w:t>.</w:t>
      </w:r>
    </w:p>
    <w:p w14:paraId="4835CBA2" w14:textId="77777777" w:rsidR="00F01393" w:rsidRPr="00F10C34" w:rsidRDefault="00F01393" w:rsidP="00F01393">
      <w:pPr>
        <w:pStyle w:val="Heading2"/>
      </w:pPr>
      <w:bookmarkStart w:id="66" w:name="_Toc52717474"/>
      <w:bookmarkStart w:id="67" w:name="_Toc313441243"/>
      <w:r w:rsidRPr="00F10C34">
        <w:lastRenderedPageBreak/>
        <w:t>Arameograms</w:t>
      </w:r>
      <w:bookmarkEnd w:id="66"/>
      <w:r w:rsidRPr="00F10C34">
        <w:t xml:space="preserve"> 1</w:t>
      </w:r>
      <w:bookmarkEnd w:id="67"/>
    </w:p>
    <w:p w14:paraId="52D1ED67" w14:textId="77777777" w:rsidR="00F01393" w:rsidRPr="00F10C34" w:rsidRDefault="00F01393" w:rsidP="00F01393">
      <w:r w:rsidRPr="00F10C34">
        <w:tab/>
        <w:t xml:space="preserve">We just saw that the word </w:t>
      </w:r>
      <w:r w:rsidRPr="00F10C34">
        <w:rPr>
          <w:i/>
        </w:rPr>
        <w:t>dēwān</w:t>
      </w:r>
      <w:r w:rsidRPr="00F10C34">
        <w:t xml:space="preserve">, possessive plural of </w:t>
      </w:r>
      <w:r w:rsidRPr="00F10C34">
        <w:rPr>
          <w:i/>
        </w:rPr>
        <w:t>dēw</w:t>
      </w:r>
      <w:r w:rsidRPr="00F10C34">
        <w:t xml:space="preserve"> “bad god, (male) demon” is spelled with a completely different-looking word, </w:t>
      </w:r>
      <w:r w:rsidRPr="00F10C34">
        <w:rPr>
          <w:rFonts w:ascii="Pahlavi" w:hAnsi="Pahlavi"/>
          <w:sz w:val="24"/>
        </w:rPr>
        <w:t>aåH</w:t>
      </w:r>
      <w:r w:rsidRPr="00F10C34">
        <w:t xml:space="preserve"> &lt;Š</w:t>
      </w:r>
      <w:r w:rsidRPr="00F10C34">
        <w:rPr>
          <w:u w:val="single"/>
        </w:rPr>
        <w:t>DY</w:t>
      </w:r>
      <w:r w:rsidRPr="00F10C34">
        <w:t xml:space="preserve">A&gt;. The word </w:t>
      </w:r>
      <w:r w:rsidRPr="00F10C34">
        <w:rPr>
          <w:i/>
        </w:rPr>
        <w:t>ŠDYA</w:t>
      </w:r>
      <w:r w:rsidRPr="00F10C34">
        <w:t xml:space="preserve"> is in fact from Aramaic and, when it is used to spell a Pahlavi word, is called an arameogram (also heterogram, ideogram, Persian </w:t>
      </w:r>
      <w:r w:rsidRPr="00F10C34">
        <w:rPr>
          <w:i/>
        </w:rPr>
        <w:t>hozvāreš</w:t>
      </w:r>
      <w:r w:rsidRPr="00F10C34">
        <w:t xml:space="preserve">). </w:t>
      </w:r>
    </w:p>
    <w:p w14:paraId="5A8D6EC5" w14:textId="77777777" w:rsidR="00F01393" w:rsidRPr="00F10C34" w:rsidRDefault="00F01393" w:rsidP="00F01393">
      <w:r w:rsidRPr="00F10C34">
        <w:tab/>
        <w:t>A large part of the Pahlavi vocabulary is spelled by means of arameograms. This may sound very difficult, but with time the student will learn that it is often easier to recognize an arameogram than an Iranian word. This is in part due to some very common patter</w:t>
      </w:r>
      <w:r>
        <w:t>n</w:t>
      </w:r>
      <w:r w:rsidRPr="00F10C34">
        <w:t xml:space="preserve">s, mainly in the verbs, but also because of certain letter combinations. </w:t>
      </w:r>
    </w:p>
    <w:p w14:paraId="7EDF5A0C" w14:textId="77777777" w:rsidR="00F01393" w:rsidRDefault="00F01393" w:rsidP="00F01393">
      <w:r w:rsidRPr="00F10C34">
        <w:tab/>
        <w:t>Arameograms are traditionally transliterated with capital letters.</w:t>
      </w:r>
      <w:r w:rsidRPr="007E5AD2">
        <w:t xml:space="preserve"> </w:t>
      </w:r>
    </w:p>
    <w:p w14:paraId="598E806F" w14:textId="77777777" w:rsidR="008754CD" w:rsidRPr="00F10C34" w:rsidRDefault="008754CD" w:rsidP="00F01393"/>
    <w:p w14:paraId="4AE208C0" w14:textId="77777777" w:rsidR="00F01393" w:rsidRPr="00F10C34" w:rsidRDefault="00F01393" w:rsidP="00F01393">
      <w:r w:rsidRPr="00F10C34">
        <w:tab/>
        <w:t xml:space="preserve">Note final </w:t>
      </w:r>
      <w:r w:rsidRPr="00F10C34">
        <w:rPr>
          <w:rFonts w:ascii="Pahlavi" w:hAnsi="Pahlavi"/>
          <w:sz w:val="24"/>
        </w:rPr>
        <w:t>N</w:t>
      </w:r>
      <w:r w:rsidRPr="00F10C34">
        <w:t>- = &lt;-E&gt;</w:t>
      </w:r>
      <w:r>
        <w:t xml:space="preserve"> (Aramaic </w:t>
      </w:r>
      <w:r>
        <w:rPr>
          <w:i/>
        </w:rPr>
        <w:t>hē</w:t>
      </w:r>
      <w:r>
        <w:t>).</w:t>
      </w:r>
      <w:r w:rsidRPr="00F10C34">
        <w:t xml:space="preserve"> and the value &lt;O&gt; for </w:t>
      </w:r>
      <w:r w:rsidRPr="00F10C34">
        <w:rPr>
          <w:rFonts w:ascii="Pahlavi" w:hAnsi="Pahlavi"/>
          <w:sz w:val="24"/>
        </w:rPr>
        <w:t>W</w:t>
      </w:r>
      <w:r w:rsidRPr="00F10C34">
        <w:t xml:space="preserve"> in arameograms. </w:t>
      </w:r>
    </w:p>
    <w:p w14:paraId="5C769334" w14:textId="77777777" w:rsidR="00F01393" w:rsidRDefault="00F01393" w:rsidP="00F01393">
      <w:r w:rsidRPr="00F10C34">
        <w:tab/>
        <w:t>Some letters have special shapes in arameograms. Note</w:t>
      </w:r>
      <w:r>
        <w:t xml:space="preserve"> </w:t>
      </w:r>
      <w:r w:rsidRPr="00F10C34">
        <w:t>especially</w:t>
      </w:r>
      <w:r>
        <w:t>:</w:t>
      </w:r>
      <w:r w:rsidRPr="00F10C34">
        <w:t xml:space="preserve"> </w:t>
      </w:r>
    </w:p>
    <w:p w14:paraId="4BFA097B" w14:textId="77777777" w:rsidR="00F01393" w:rsidRPr="00F10C34" w:rsidRDefault="00F01393" w:rsidP="00F01393">
      <w:r>
        <w:tab/>
      </w:r>
      <w:r w:rsidRPr="00F10C34">
        <w:t>&lt;-</w:t>
      </w:r>
      <w:r>
        <w:t>Ḵ</w:t>
      </w:r>
      <w:r w:rsidRPr="00F10C34">
        <w:t>&gt; in</w:t>
      </w:r>
      <w:r>
        <w:t xml:space="preserve"> </w:t>
      </w:r>
      <w:r w:rsidRPr="00EA5237">
        <w:rPr>
          <w:rFonts w:ascii="Pahlavi" w:hAnsi="Pahlavi"/>
        </w:rPr>
        <w:t>˚</w:t>
      </w:r>
      <w:r>
        <w:rPr>
          <w:rFonts w:ascii="Pahlavi" w:hAnsi="Pahlavi"/>
        </w:rPr>
        <w:t>Ä</w:t>
      </w:r>
      <w:r w:rsidRPr="00F10C34">
        <w:t xml:space="preserve"> </w:t>
      </w:r>
      <w:r>
        <w:t>(</w:t>
      </w:r>
      <w:r w:rsidRPr="00F10C34">
        <w:rPr>
          <w:rFonts w:ascii="Pahlavi" w:hAnsi="Pahlavi"/>
          <w:sz w:val="24"/>
        </w:rPr>
        <w:t>à</w:t>
      </w:r>
      <w:r>
        <w:t xml:space="preserve">) </w:t>
      </w:r>
      <w:r w:rsidRPr="00F10C34">
        <w:t>&lt;AY</w:t>
      </w:r>
      <w:r>
        <w:t>Ḵ</w:t>
      </w:r>
      <w:r w:rsidRPr="00F10C34">
        <w:t>&gt;</w:t>
      </w:r>
      <w:r>
        <w:t xml:space="preserve"> </w:t>
      </w:r>
      <w:r>
        <w:rPr>
          <w:i/>
        </w:rPr>
        <w:t>kū</w:t>
      </w:r>
      <w:r>
        <w:t>, “where, when, that, etc.,”</w:t>
      </w:r>
      <w:r w:rsidRPr="00F10C34">
        <w:t xml:space="preserve"> and </w:t>
      </w:r>
      <w:r w:rsidRPr="00F10C34">
        <w:rPr>
          <w:rFonts w:ascii="Pahlavi" w:hAnsi="Pahlavi"/>
          <w:sz w:val="24"/>
        </w:rPr>
        <w:t>W˚</w:t>
      </w:r>
      <w:r w:rsidRPr="00F10C34">
        <w:t xml:space="preserve"> &lt;</w:t>
      </w:r>
      <w:r>
        <w:t>Ḵ</w:t>
      </w:r>
      <w:r w:rsidRPr="00F10C34">
        <w:t>N&gt;</w:t>
      </w:r>
      <w:r>
        <w:t xml:space="preserve"> </w:t>
      </w:r>
      <w:r>
        <w:rPr>
          <w:i/>
        </w:rPr>
        <w:t>ōh</w:t>
      </w:r>
      <w:r>
        <w:t xml:space="preserve"> “thus”</w:t>
      </w:r>
      <w:r w:rsidRPr="00F10C34">
        <w:t xml:space="preserve">; </w:t>
      </w:r>
    </w:p>
    <w:p w14:paraId="524A9A7C" w14:textId="77777777" w:rsidR="00F01393" w:rsidRDefault="00F01393" w:rsidP="00F01393">
      <w:r w:rsidRPr="00F10C34">
        <w:tab/>
        <w:t>&lt;-</w:t>
      </w:r>
      <w:r>
        <w:t>Ḻ</w:t>
      </w:r>
      <w:r w:rsidRPr="00F10C34">
        <w:t xml:space="preserve">&gt; in </w:t>
      </w:r>
      <w:r w:rsidRPr="00F10C34">
        <w:rPr>
          <w:rFonts w:ascii="Pahlavi" w:hAnsi="Pahlavi"/>
          <w:sz w:val="24"/>
        </w:rPr>
        <w:t>OW</w:t>
      </w:r>
      <w:r w:rsidRPr="00F10C34">
        <w:t xml:space="preserve"> &lt;O</w:t>
      </w:r>
      <w:r>
        <w:t>Ḻ</w:t>
      </w:r>
      <w:r w:rsidRPr="00F10C34">
        <w:t>&gt;</w:t>
      </w:r>
      <w:r>
        <w:t xml:space="preserve"> </w:t>
      </w:r>
      <w:r>
        <w:rPr>
          <w:i/>
        </w:rPr>
        <w:t>ō</w:t>
      </w:r>
      <w:r>
        <w:t xml:space="preserve"> “to</w:t>
      </w:r>
      <w:r w:rsidRPr="00F10C34">
        <w:t>,</w:t>
      </w:r>
      <w:r>
        <w:t>”</w:t>
      </w:r>
      <w:r w:rsidRPr="00F10C34">
        <w:rPr>
          <w:rFonts w:ascii="Pahlavi" w:hAnsi="Pahlavi"/>
        </w:rPr>
        <w:t xml:space="preserve"> </w:t>
      </w:r>
      <w:r w:rsidRPr="00F10C34">
        <w:rPr>
          <w:rFonts w:ascii="Pahlavi" w:hAnsi="Pahlavi"/>
          <w:sz w:val="24"/>
        </w:rPr>
        <w:t>oA</w:t>
      </w:r>
      <w:r w:rsidRPr="00F10C34">
        <w:t xml:space="preserve"> &lt;A</w:t>
      </w:r>
      <w:r>
        <w:t>Ḻ</w:t>
      </w:r>
      <w:r w:rsidRPr="00F10C34">
        <w:t>&gt;</w:t>
      </w:r>
      <w:r>
        <w:t xml:space="preserve"> </w:t>
      </w:r>
      <w:r>
        <w:rPr>
          <w:i/>
        </w:rPr>
        <w:t>ma</w:t>
      </w:r>
      <w:r>
        <w:t xml:space="preserve"> “do not!</w:t>
      </w:r>
      <w:r w:rsidRPr="00F10C34">
        <w:t>,</w:t>
      </w:r>
      <w:r>
        <w:t>”</w:t>
      </w:r>
      <w:r w:rsidRPr="00F10C34">
        <w:t xml:space="preserve"> and</w:t>
      </w:r>
      <w:r w:rsidRPr="00F10C34">
        <w:rPr>
          <w:rFonts w:ascii="Pahlavi" w:hAnsi="Pahlavi"/>
          <w:sz w:val="24"/>
        </w:rPr>
        <w:t xml:space="preserve"> oaÅ</w:t>
      </w:r>
      <w:r w:rsidRPr="00F10C34">
        <w:t xml:space="preserve"> &lt;AH</w:t>
      </w:r>
      <w:r>
        <w:t>Ḻ</w:t>
      </w:r>
      <w:r w:rsidRPr="00F10C34">
        <w:t>&gt;</w:t>
      </w:r>
      <w:r>
        <w:t xml:space="preserve"> </w:t>
      </w:r>
      <w:r>
        <w:rPr>
          <w:i/>
        </w:rPr>
        <w:t>pas</w:t>
      </w:r>
      <w:r>
        <w:t xml:space="preserve"> “after”</w:t>
      </w:r>
      <w:r w:rsidRPr="00F10C34">
        <w:t xml:space="preserve"> (also: </w:t>
      </w:r>
      <w:r w:rsidRPr="00F10C34">
        <w:rPr>
          <w:rFonts w:ascii="Pahlavi" w:hAnsi="Pahlavi"/>
          <w:sz w:val="24"/>
        </w:rPr>
        <w:t>ØW</w:t>
      </w:r>
      <w:r w:rsidRPr="00F10C34">
        <w:t xml:space="preserve"> , </w:t>
      </w:r>
      <w:r w:rsidRPr="00F10C34">
        <w:rPr>
          <w:rFonts w:ascii="Pahlavi" w:hAnsi="Pahlavi"/>
          <w:sz w:val="24"/>
        </w:rPr>
        <w:t>øA</w:t>
      </w:r>
      <w:r w:rsidRPr="00F10C34">
        <w:t xml:space="preserve"> ,</w:t>
      </w:r>
      <w:r w:rsidRPr="00F10C34">
        <w:rPr>
          <w:rFonts w:ascii="Pahlavi" w:hAnsi="Pahlavi"/>
          <w:sz w:val="24"/>
        </w:rPr>
        <w:t xml:space="preserve"> øaÅ</w:t>
      </w:r>
      <w:r w:rsidRPr="00F10C34">
        <w:t xml:space="preserve">); </w:t>
      </w:r>
    </w:p>
    <w:p w14:paraId="131568FB" w14:textId="77777777" w:rsidR="00F01393" w:rsidRDefault="008754CD" w:rsidP="00F01393">
      <w:r>
        <w:tab/>
      </w:r>
      <w:r w:rsidR="00F01393" w:rsidRPr="00F10C34">
        <w:t xml:space="preserve">and the unusual </w:t>
      </w:r>
      <w:r w:rsidR="00F01393" w:rsidRPr="00F10C34">
        <w:rPr>
          <w:rFonts w:ascii="Pahlavi" w:hAnsi="Pahlavi"/>
          <w:sz w:val="24"/>
        </w:rPr>
        <w:t>x</w:t>
      </w:r>
      <w:r w:rsidR="00F01393" w:rsidRPr="00F10C34">
        <w:t xml:space="preserve"> &lt;ḆY̱N&gt;</w:t>
      </w:r>
      <w:r w:rsidR="00F01393">
        <w:t xml:space="preserve"> </w:t>
      </w:r>
      <w:r w:rsidR="00F01393" w:rsidRPr="00D64484">
        <w:rPr>
          <w:i/>
        </w:rPr>
        <w:t>andar</w:t>
      </w:r>
      <w:r w:rsidR="00F01393">
        <w:t xml:space="preserve"> “among</w:t>
      </w:r>
      <w:r w:rsidR="00F01393" w:rsidRPr="00F10C34">
        <w:t>.</w:t>
      </w:r>
      <w:r w:rsidR="00F01393">
        <w:t>”</w:t>
      </w:r>
      <w:r w:rsidR="00F01393" w:rsidRPr="00F10C34">
        <w:t xml:space="preserve"> </w:t>
      </w:r>
    </w:p>
    <w:p w14:paraId="3769282C" w14:textId="77777777" w:rsidR="008754CD" w:rsidRDefault="00F01393" w:rsidP="008754CD">
      <w:r>
        <w:tab/>
        <w:t xml:space="preserve">Here these will be transliterated as &lt;K, L, BYN&gt;. </w:t>
      </w:r>
    </w:p>
    <w:p w14:paraId="5836E24B" w14:textId="77777777" w:rsidR="00F01393" w:rsidRDefault="00F01393" w:rsidP="008754CD">
      <w:pPr>
        <w:pStyle w:val="ca"/>
      </w:pPr>
      <w:r>
        <w:t xml:space="preserve">Note: Aramaic </w:t>
      </w:r>
      <w:r w:rsidRPr="008754CD">
        <w:rPr>
          <w:i/>
        </w:rPr>
        <w:t>ḥ</w:t>
      </w:r>
      <w:r w:rsidRPr="00D64484">
        <w:rPr>
          <w:i/>
        </w:rPr>
        <w:t>ēt</w:t>
      </w:r>
      <w:r>
        <w:t xml:space="preserve"> is transcribed as &lt;H&gt;.</w:t>
      </w:r>
    </w:p>
    <w:p w14:paraId="4C944DEF" w14:textId="77777777" w:rsidR="00F01393" w:rsidRPr="00F10C34" w:rsidRDefault="00F01393" w:rsidP="00F01393"/>
    <w:p w14:paraId="707E98DF" w14:textId="77777777" w:rsidR="00F01393" w:rsidRPr="00F10C34" w:rsidRDefault="00F01393" w:rsidP="00F01393">
      <w:r w:rsidRPr="00F10C34">
        <w:tab/>
        <w:t>Here are some common arameograms for words we have already learned and some other common words:</w:t>
      </w:r>
    </w:p>
    <w:p w14:paraId="43BB950D" w14:textId="77777777" w:rsidR="00F01393" w:rsidRDefault="00F01393" w:rsidP="00F01393">
      <w:pPr>
        <w:spacing w:line="240" w:lineRule="auto"/>
      </w:pPr>
    </w:p>
    <w:p w14:paraId="0E51FF19" w14:textId="77777777" w:rsidR="00781915" w:rsidRPr="00F10C34" w:rsidRDefault="00781915" w:rsidP="00F01393">
      <w:pPr>
        <w:spacing w:line="240" w:lineRule="auto"/>
      </w:pPr>
    </w:p>
    <w:p w14:paraId="7AB420B8" w14:textId="77777777" w:rsidR="00F01393" w:rsidRPr="00F10C34" w:rsidRDefault="00F01393" w:rsidP="00F01393">
      <w:pPr>
        <w:pStyle w:val="Heading3"/>
      </w:pPr>
      <w:bookmarkStart w:id="68" w:name="_Toc313441244"/>
      <w:r w:rsidRPr="00F10C34">
        <w:t>Conjunctions and particles</w:t>
      </w:r>
      <w:bookmarkEnd w:id="68"/>
    </w:p>
    <w:p w14:paraId="6B582D59" w14:textId="77777777" w:rsidR="00F01393" w:rsidRPr="00F10C34" w:rsidRDefault="00F01393" w:rsidP="00F01393">
      <w:pPr>
        <w:tabs>
          <w:tab w:val="clear" w:pos="180"/>
          <w:tab w:val="right" w:pos="900"/>
          <w:tab w:val="left" w:pos="1080"/>
          <w:tab w:val="left" w:pos="2160"/>
          <w:tab w:val="left" w:pos="2880"/>
          <w:tab w:val="right" w:pos="5220"/>
          <w:tab w:val="left" w:pos="5400"/>
          <w:tab w:val="left" w:pos="6480"/>
          <w:tab w:val="left" w:pos="7380"/>
        </w:tabs>
      </w:pPr>
      <w:r w:rsidRPr="00F10C34">
        <w:rPr>
          <w:rFonts w:ascii="Pahlavi" w:hAnsi="Pahlavi"/>
          <w:sz w:val="24"/>
        </w:rPr>
        <w:tab/>
        <w:t>W</w:t>
      </w:r>
      <w:r w:rsidRPr="00F10C34">
        <w:tab/>
        <w:t>&lt;W&gt;</w:t>
      </w:r>
      <w:r w:rsidRPr="00F10C34">
        <w:tab/>
      </w:r>
      <w:r w:rsidRPr="00F10C34">
        <w:rPr>
          <w:i/>
        </w:rPr>
        <w:t>ud</w:t>
      </w:r>
      <w:r w:rsidRPr="00F10C34">
        <w:tab/>
        <w:t>“and”</w:t>
      </w:r>
    </w:p>
    <w:p w14:paraId="30D0AEF0" w14:textId="77777777" w:rsidR="00F01393" w:rsidRPr="00F10C34" w:rsidRDefault="00F01393" w:rsidP="00F01393">
      <w:pPr>
        <w:tabs>
          <w:tab w:val="clear" w:pos="180"/>
          <w:tab w:val="right" w:pos="900"/>
          <w:tab w:val="left" w:pos="1080"/>
          <w:tab w:val="left" w:pos="2160"/>
          <w:tab w:val="left" w:pos="2880"/>
          <w:tab w:val="right" w:pos="5220"/>
          <w:tab w:val="left" w:pos="5400"/>
          <w:tab w:val="left" w:pos="6480"/>
          <w:tab w:val="left" w:pos="7380"/>
        </w:tabs>
      </w:pPr>
      <w:r w:rsidRPr="00F10C34">
        <w:tab/>
      </w:r>
      <w:r w:rsidRPr="00F10C34">
        <w:rPr>
          <w:rFonts w:ascii="Pahlavi" w:hAnsi="Pahlavi"/>
          <w:sz w:val="24"/>
        </w:rPr>
        <w:t>Y</w:t>
      </w:r>
      <w:r w:rsidRPr="00F10C34">
        <w:tab/>
        <w:t>&lt;Y&gt;</w:t>
      </w:r>
      <w:r w:rsidRPr="00F10C34">
        <w:tab/>
      </w:r>
      <w:r w:rsidRPr="00F10C34">
        <w:rPr>
          <w:i/>
        </w:rPr>
        <w:t>ī</w:t>
      </w:r>
      <w:r w:rsidRPr="00F10C34">
        <w:tab/>
        <w:t>1. particle; 2. relative pronoun</w:t>
      </w:r>
    </w:p>
    <w:p w14:paraId="50D3ED8D" w14:textId="77777777" w:rsidR="00F01393" w:rsidRPr="00F10C34" w:rsidRDefault="00F01393" w:rsidP="00F01393">
      <w:pPr>
        <w:tabs>
          <w:tab w:val="clear" w:pos="180"/>
          <w:tab w:val="right" w:pos="900"/>
          <w:tab w:val="left" w:pos="1080"/>
          <w:tab w:val="left" w:pos="2160"/>
          <w:tab w:val="left" w:pos="2880"/>
          <w:tab w:val="right" w:pos="5220"/>
          <w:tab w:val="left" w:pos="5400"/>
          <w:tab w:val="left" w:pos="6480"/>
          <w:tab w:val="left" w:pos="7380"/>
        </w:tabs>
      </w:pPr>
      <w:r w:rsidRPr="00F10C34">
        <w:tab/>
      </w:r>
      <w:r w:rsidRPr="00F10C34">
        <w:rPr>
          <w:rFonts w:ascii="Pahlavi" w:hAnsi="Pahlavi"/>
          <w:sz w:val="24"/>
        </w:rPr>
        <w:t>âL</w:t>
      </w:r>
      <w:r w:rsidRPr="00F10C34">
        <w:tab/>
        <w:t>&lt;LA&gt;</w:t>
      </w:r>
      <w:r w:rsidRPr="00F10C34">
        <w:tab/>
      </w:r>
      <w:r w:rsidRPr="00F10C34">
        <w:rPr>
          <w:i/>
        </w:rPr>
        <w:t>nē</w:t>
      </w:r>
      <w:r w:rsidRPr="00F10C34">
        <w:tab/>
        <w:t>“not”</w:t>
      </w:r>
    </w:p>
    <w:p w14:paraId="6D4D152F" w14:textId="77777777" w:rsidR="00F01393" w:rsidRPr="00F10C34" w:rsidRDefault="00F01393" w:rsidP="00F01393">
      <w:pPr>
        <w:tabs>
          <w:tab w:val="clear" w:pos="180"/>
          <w:tab w:val="right" w:pos="900"/>
          <w:tab w:val="left" w:pos="1080"/>
          <w:tab w:val="left" w:pos="2160"/>
          <w:tab w:val="left" w:pos="2880"/>
          <w:tab w:val="right" w:pos="5220"/>
          <w:tab w:val="left" w:pos="5400"/>
          <w:tab w:val="left" w:pos="6480"/>
          <w:tab w:val="left" w:pos="7380"/>
        </w:tabs>
      </w:pPr>
      <w:r w:rsidRPr="00F10C34">
        <w:rPr>
          <w:rFonts w:ascii="Pahlavi" w:hAnsi="Pahlavi"/>
          <w:sz w:val="24"/>
        </w:rPr>
        <w:tab/>
        <w:t>oA</w:t>
      </w:r>
      <w:r w:rsidRPr="00F10C34">
        <w:tab/>
        <w:t>&lt;AL&gt;</w:t>
      </w:r>
      <w:r w:rsidRPr="00F10C34">
        <w:tab/>
      </w:r>
      <w:r w:rsidRPr="00F10C34">
        <w:rPr>
          <w:i/>
        </w:rPr>
        <w:t>ma</w:t>
      </w:r>
      <w:r w:rsidRPr="00F10C34">
        <w:tab/>
        <w:t>“do not”</w:t>
      </w:r>
    </w:p>
    <w:p w14:paraId="4132998B" w14:textId="77777777" w:rsidR="00F01393" w:rsidRPr="00F10C34" w:rsidRDefault="00F01393" w:rsidP="00F01393">
      <w:pPr>
        <w:tabs>
          <w:tab w:val="clear" w:pos="180"/>
          <w:tab w:val="right" w:pos="900"/>
          <w:tab w:val="left" w:pos="1080"/>
          <w:tab w:val="left" w:pos="2160"/>
          <w:tab w:val="left" w:pos="2880"/>
          <w:tab w:val="right" w:pos="5220"/>
          <w:tab w:val="left" w:pos="5400"/>
          <w:tab w:val="left" w:pos="6480"/>
          <w:tab w:val="left" w:pos="7380"/>
        </w:tabs>
      </w:pPr>
      <w:r w:rsidRPr="00F10C34">
        <w:tab/>
      </w:r>
      <w:r w:rsidRPr="00F10C34">
        <w:rPr>
          <w:rFonts w:ascii="Pahlavi" w:hAnsi="Pahlavi"/>
          <w:sz w:val="24"/>
        </w:rPr>
        <w:t>AWB</w:t>
      </w:r>
      <w:r w:rsidRPr="00F10C34">
        <w:tab/>
        <w:t>&lt;BRA&gt;</w:t>
      </w:r>
      <w:r w:rsidRPr="00F10C34">
        <w:tab/>
      </w:r>
      <w:r w:rsidRPr="00F10C34">
        <w:rPr>
          <w:i/>
        </w:rPr>
        <w:t>bē</w:t>
      </w:r>
      <w:r w:rsidRPr="00F10C34">
        <w:tab/>
      </w:r>
      <w:r w:rsidR="00D340D9">
        <w:t xml:space="preserve">1. </w:t>
      </w:r>
      <w:r w:rsidRPr="00F10C34">
        <w:t xml:space="preserve">“but; </w:t>
      </w:r>
      <w:r w:rsidR="00D340D9">
        <w:t>2. “</w:t>
      </w:r>
      <w:r w:rsidRPr="00F10C34">
        <w:t xml:space="preserve">out, away”; </w:t>
      </w:r>
      <w:r w:rsidR="00D340D9">
        <w:t xml:space="preserve">3. </w:t>
      </w:r>
      <w:r w:rsidRPr="00F10C34">
        <w:t xml:space="preserve">verbal particle expressing </w:t>
      </w:r>
      <w:r w:rsidR="00D340D9">
        <w:t xml:space="preserve">beginning or </w:t>
      </w:r>
      <w:r w:rsidRPr="00F10C34">
        <w:t>completion</w:t>
      </w:r>
    </w:p>
    <w:p w14:paraId="4D3951DF" w14:textId="77777777" w:rsidR="00F01393" w:rsidRPr="00F10C34" w:rsidRDefault="00F01393" w:rsidP="00F01393">
      <w:pPr>
        <w:tabs>
          <w:tab w:val="clear" w:pos="180"/>
          <w:tab w:val="right" w:pos="900"/>
          <w:tab w:val="left" w:pos="1080"/>
          <w:tab w:val="left" w:pos="2160"/>
          <w:tab w:val="left" w:pos="2880"/>
          <w:tab w:val="right" w:pos="5220"/>
          <w:tab w:val="left" w:pos="5400"/>
          <w:tab w:val="left" w:pos="6480"/>
          <w:tab w:val="left" w:pos="7380"/>
        </w:tabs>
      </w:pPr>
      <w:r w:rsidRPr="00F10C34">
        <w:tab/>
      </w:r>
      <w:r w:rsidRPr="00F10C34">
        <w:rPr>
          <w:rFonts w:ascii="Pahlavi" w:hAnsi="Pahlavi"/>
          <w:sz w:val="24"/>
        </w:rPr>
        <w:t>à</w:t>
      </w:r>
      <w:r w:rsidRPr="00F10C34">
        <w:tab/>
        <w:t>&lt;AYK&gt;</w:t>
      </w:r>
      <w:r w:rsidRPr="00F10C34">
        <w:tab/>
      </w:r>
      <w:r w:rsidRPr="00F10C34">
        <w:rPr>
          <w:i/>
        </w:rPr>
        <w:t>kū</w:t>
      </w:r>
      <w:r w:rsidRPr="00F10C34">
        <w:tab/>
        <w:t>1. “that,” introduces direct speech (= “ :”); 2. “so that”; 3. “where?”</w:t>
      </w:r>
      <w:r>
        <w:t>; 4. “when.”</w:t>
      </w:r>
    </w:p>
    <w:p w14:paraId="2B06B2D4" w14:textId="77777777" w:rsidR="00F01393" w:rsidRPr="00F10C34" w:rsidRDefault="00F01393" w:rsidP="00F01393">
      <w:pPr>
        <w:tabs>
          <w:tab w:val="clear" w:pos="180"/>
          <w:tab w:val="right" w:pos="900"/>
          <w:tab w:val="left" w:pos="1080"/>
          <w:tab w:val="left" w:pos="2160"/>
          <w:tab w:val="left" w:pos="2880"/>
          <w:tab w:val="right" w:pos="5220"/>
          <w:tab w:val="left" w:pos="5400"/>
          <w:tab w:val="left" w:pos="6480"/>
          <w:tab w:val="left" w:pos="7380"/>
        </w:tabs>
      </w:pPr>
      <w:r w:rsidRPr="00F10C34">
        <w:tab/>
      </w:r>
      <w:r w:rsidRPr="00F10C34">
        <w:rPr>
          <w:rFonts w:ascii="Pahlavi" w:hAnsi="Pahlavi"/>
          <w:sz w:val="24"/>
        </w:rPr>
        <w:t>Y&gt;W</w:t>
      </w:r>
      <w:r w:rsidRPr="00F10C34">
        <w:t xml:space="preserve"> , </w:t>
      </w:r>
      <w:r w:rsidRPr="00F10C34">
        <w:rPr>
          <w:rFonts w:ascii="Pahlavi" w:hAnsi="Pahlavi"/>
          <w:sz w:val="24"/>
        </w:rPr>
        <w:t>YW</w:t>
      </w:r>
      <w:r w:rsidRPr="00F10C34">
        <w:tab/>
        <w:t>&lt;OD&gt;</w:t>
      </w:r>
      <w:r w:rsidRPr="00F10C34">
        <w:tab/>
      </w:r>
      <w:r w:rsidRPr="00F10C34">
        <w:rPr>
          <w:i/>
        </w:rPr>
        <w:t>tā</w:t>
      </w:r>
      <w:r w:rsidRPr="00F10C34">
        <w:tab/>
        <w:t>1. “until, for (as long as); 2. “so that, in order that”</w:t>
      </w:r>
    </w:p>
    <w:p w14:paraId="3B072830" w14:textId="77777777" w:rsidR="00F01393" w:rsidRDefault="00F01393" w:rsidP="00F01393">
      <w:pPr>
        <w:tabs>
          <w:tab w:val="clear" w:pos="180"/>
          <w:tab w:val="right" w:pos="900"/>
          <w:tab w:val="left" w:pos="1080"/>
          <w:tab w:val="left" w:pos="1980"/>
          <w:tab w:val="left" w:pos="2700"/>
          <w:tab w:val="right" w:pos="5220"/>
          <w:tab w:val="left" w:pos="5400"/>
          <w:tab w:val="left" w:pos="6480"/>
          <w:tab w:val="left" w:pos="7380"/>
        </w:tabs>
        <w:spacing w:line="240" w:lineRule="auto"/>
      </w:pPr>
    </w:p>
    <w:p w14:paraId="1C9D839E" w14:textId="77777777" w:rsidR="00781915" w:rsidRPr="00F10C34" w:rsidRDefault="00781915" w:rsidP="00F01393">
      <w:pPr>
        <w:tabs>
          <w:tab w:val="clear" w:pos="180"/>
          <w:tab w:val="right" w:pos="900"/>
          <w:tab w:val="left" w:pos="1080"/>
          <w:tab w:val="left" w:pos="1980"/>
          <w:tab w:val="left" w:pos="2700"/>
          <w:tab w:val="right" w:pos="5220"/>
          <w:tab w:val="left" w:pos="5400"/>
          <w:tab w:val="left" w:pos="6480"/>
          <w:tab w:val="left" w:pos="7380"/>
        </w:tabs>
        <w:spacing w:line="240" w:lineRule="auto"/>
      </w:pPr>
    </w:p>
    <w:p w14:paraId="61CF177E" w14:textId="77777777" w:rsidR="00F01393" w:rsidRPr="00F10C34" w:rsidRDefault="00F01393" w:rsidP="00F01393">
      <w:pPr>
        <w:pStyle w:val="Heading3"/>
      </w:pPr>
      <w:bookmarkStart w:id="69" w:name="_Toc313441245"/>
      <w:r w:rsidRPr="00F10C34">
        <w:t>Adjectives</w:t>
      </w:r>
      <w:bookmarkEnd w:id="69"/>
    </w:p>
    <w:p w14:paraId="60C52778" w14:textId="77777777" w:rsidR="00F01393" w:rsidRPr="00F10C34" w:rsidRDefault="00F01393" w:rsidP="00F01393">
      <w:pPr>
        <w:tabs>
          <w:tab w:val="clear" w:pos="180"/>
          <w:tab w:val="right" w:pos="900"/>
          <w:tab w:val="left" w:pos="1080"/>
          <w:tab w:val="left" w:pos="2160"/>
          <w:tab w:val="left" w:pos="3060"/>
          <w:tab w:val="right" w:pos="5220"/>
          <w:tab w:val="left" w:pos="5400"/>
          <w:tab w:val="left" w:pos="6480"/>
          <w:tab w:val="left" w:pos="7380"/>
        </w:tabs>
      </w:pPr>
      <w:r w:rsidRPr="00F10C34">
        <w:tab/>
      </w:r>
      <w:r w:rsidRPr="00F10C34">
        <w:rPr>
          <w:rFonts w:ascii="Pahlavi" w:hAnsi="Pahlavi"/>
          <w:sz w:val="24"/>
        </w:rPr>
        <w:t>Y&gt;BK</w:t>
      </w:r>
      <w:r w:rsidRPr="00F10C34">
        <w:t xml:space="preserve">  , </w:t>
      </w:r>
      <w:r w:rsidRPr="00F10C34">
        <w:rPr>
          <w:rFonts w:ascii="Pahlavi" w:hAnsi="Pahlavi"/>
          <w:sz w:val="24"/>
        </w:rPr>
        <w:t>YBK</w:t>
      </w:r>
      <w:r w:rsidRPr="00F10C34">
        <w:tab/>
        <w:t>&lt;KBD&gt;</w:t>
      </w:r>
      <w:r w:rsidRPr="00F10C34">
        <w:tab/>
      </w:r>
      <w:r w:rsidRPr="00F10C34">
        <w:rPr>
          <w:i/>
        </w:rPr>
        <w:t>was</w:t>
      </w:r>
      <w:r w:rsidRPr="00F10C34">
        <w:tab/>
        <w:t>“much, many”</w:t>
      </w:r>
      <w:r w:rsidR="00D340D9">
        <w:t xml:space="preserve"> (inscr. </w:t>
      </w:r>
      <w:r w:rsidR="00D340D9" w:rsidRPr="00D340D9">
        <w:rPr>
          <w:rFonts w:ascii="Parsig" w:hAnsi="Parsig"/>
          <w:spacing w:val="20"/>
          <w:szCs w:val="20"/>
        </w:rPr>
        <w:t>wybk</w:t>
      </w:r>
      <w:r w:rsidR="00D340D9">
        <w:t xml:space="preserve"> &lt;KBYR&gt;)</w:t>
      </w:r>
    </w:p>
    <w:p w14:paraId="0688199D" w14:textId="77777777" w:rsidR="00F01393" w:rsidRPr="00F10C34" w:rsidRDefault="00F01393" w:rsidP="00F01393">
      <w:pPr>
        <w:tabs>
          <w:tab w:val="clear" w:pos="180"/>
          <w:tab w:val="right" w:pos="900"/>
          <w:tab w:val="left" w:pos="1080"/>
          <w:tab w:val="left" w:pos="2160"/>
          <w:tab w:val="left" w:pos="3060"/>
          <w:tab w:val="right" w:pos="5220"/>
          <w:tab w:val="left" w:pos="5400"/>
          <w:tab w:val="left" w:pos="6480"/>
          <w:tab w:val="left" w:pos="7380"/>
        </w:tabs>
      </w:pPr>
      <w:r w:rsidRPr="00F10C34">
        <w:tab/>
      </w:r>
      <w:r w:rsidRPr="00F10C34">
        <w:rPr>
          <w:rFonts w:ascii="Pahlavi" w:hAnsi="Pahlavi"/>
          <w:sz w:val="24"/>
        </w:rPr>
        <w:t>AbL</w:t>
      </w:r>
      <w:r w:rsidRPr="00F10C34">
        <w:tab/>
        <w:t>&lt;LBA&gt;</w:t>
      </w:r>
      <w:r w:rsidRPr="00F10C34">
        <w:tab/>
      </w:r>
      <w:r w:rsidRPr="00F10C34">
        <w:rPr>
          <w:i/>
        </w:rPr>
        <w:t>wazurg</w:t>
      </w:r>
      <w:r w:rsidRPr="00F10C34">
        <w:tab/>
        <w:t>“big, great”</w:t>
      </w:r>
    </w:p>
    <w:p w14:paraId="2E4B488B" w14:textId="77777777" w:rsidR="00F01393" w:rsidRDefault="00F01393" w:rsidP="00F01393">
      <w:pPr>
        <w:tabs>
          <w:tab w:val="clear" w:pos="180"/>
          <w:tab w:val="right" w:pos="900"/>
          <w:tab w:val="left" w:pos="1080"/>
          <w:tab w:val="left" w:pos="1980"/>
          <w:tab w:val="left" w:pos="2700"/>
          <w:tab w:val="right" w:pos="5220"/>
          <w:tab w:val="left" w:pos="5400"/>
          <w:tab w:val="left" w:pos="6480"/>
          <w:tab w:val="left" w:pos="7380"/>
        </w:tabs>
        <w:spacing w:line="240" w:lineRule="auto"/>
      </w:pPr>
      <w:bookmarkStart w:id="70" w:name="OLE_LINK5"/>
      <w:bookmarkStart w:id="71" w:name="OLE_LINK6"/>
    </w:p>
    <w:p w14:paraId="192AD24B" w14:textId="77777777" w:rsidR="00781915" w:rsidRPr="00F10C34" w:rsidRDefault="00781915" w:rsidP="00F01393">
      <w:pPr>
        <w:tabs>
          <w:tab w:val="clear" w:pos="180"/>
          <w:tab w:val="right" w:pos="900"/>
          <w:tab w:val="left" w:pos="1080"/>
          <w:tab w:val="left" w:pos="1980"/>
          <w:tab w:val="left" w:pos="2700"/>
          <w:tab w:val="right" w:pos="5220"/>
          <w:tab w:val="left" w:pos="5400"/>
          <w:tab w:val="left" w:pos="6480"/>
          <w:tab w:val="left" w:pos="7380"/>
        </w:tabs>
        <w:spacing w:line="240" w:lineRule="auto"/>
      </w:pPr>
    </w:p>
    <w:p w14:paraId="1AD239E6" w14:textId="77777777" w:rsidR="00F01393" w:rsidRPr="00F10C34" w:rsidRDefault="00F01393" w:rsidP="00F01393">
      <w:pPr>
        <w:pStyle w:val="Heading3"/>
      </w:pPr>
      <w:bookmarkStart w:id="72" w:name="_Toc313441246"/>
      <w:r w:rsidRPr="00F10C34">
        <w:t>Adverbs</w:t>
      </w:r>
      <w:bookmarkEnd w:id="72"/>
    </w:p>
    <w:p w14:paraId="0E03FE4E" w14:textId="77777777" w:rsidR="00F01393" w:rsidRPr="00F10C34" w:rsidRDefault="00F01393" w:rsidP="00F01393">
      <w:pPr>
        <w:tabs>
          <w:tab w:val="clear" w:pos="180"/>
          <w:tab w:val="right" w:pos="900"/>
          <w:tab w:val="left" w:pos="1080"/>
          <w:tab w:val="left" w:pos="2160"/>
          <w:tab w:val="left" w:pos="3060"/>
          <w:tab w:val="right" w:pos="5220"/>
          <w:tab w:val="left" w:pos="5400"/>
          <w:tab w:val="left" w:pos="6480"/>
          <w:tab w:val="left" w:pos="7380"/>
        </w:tabs>
      </w:pPr>
      <w:r w:rsidRPr="00F10C34">
        <w:tab/>
      </w:r>
      <w:r w:rsidRPr="00F10C34">
        <w:rPr>
          <w:rFonts w:ascii="Pahlavi" w:hAnsi="Pahlavi"/>
          <w:sz w:val="24"/>
        </w:rPr>
        <w:t>W˚</w:t>
      </w:r>
      <w:r w:rsidRPr="00F10C34">
        <w:tab/>
        <w:t>&lt;KN&gt;</w:t>
      </w:r>
      <w:r w:rsidRPr="00F10C34">
        <w:tab/>
      </w:r>
      <w:r w:rsidRPr="00F10C34">
        <w:rPr>
          <w:i/>
        </w:rPr>
        <w:t>ōh</w:t>
      </w:r>
      <w:r w:rsidRPr="00F10C34">
        <w:tab/>
        <w:t>“</w:t>
      </w:r>
      <w:r w:rsidR="008A684F">
        <w:t>thus</w:t>
      </w:r>
      <w:r w:rsidR="00D340D9">
        <w:t>, in that manner</w:t>
      </w:r>
      <w:r w:rsidR="008A684F">
        <w:t xml:space="preserve">; </w:t>
      </w:r>
      <w:r w:rsidRPr="00F10C34">
        <w:t>in the usual manner”</w:t>
      </w:r>
    </w:p>
    <w:p w14:paraId="4A3FB055" w14:textId="77777777" w:rsidR="00F01393" w:rsidRPr="00F10C34" w:rsidRDefault="00F01393" w:rsidP="00F01393">
      <w:pPr>
        <w:tabs>
          <w:tab w:val="clear" w:pos="180"/>
          <w:tab w:val="right" w:pos="900"/>
          <w:tab w:val="left" w:pos="1080"/>
          <w:tab w:val="left" w:pos="2160"/>
          <w:tab w:val="left" w:pos="3060"/>
          <w:tab w:val="right" w:pos="5220"/>
          <w:tab w:val="left" w:pos="5400"/>
          <w:tab w:val="left" w:pos="6480"/>
          <w:tab w:val="left" w:pos="7380"/>
        </w:tabs>
      </w:pPr>
      <w:r w:rsidRPr="00F10C34">
        <w:tab/>
      </w:r>
      <w:r w:rsidRPr="00F10C34">
        <w:rPr>
          <w:rFonts w:ascii="Pahlavi" w:hAnsi="Pahlavi"/>
          <w:sz w:val="24"/>
        </w:rPr>
        <w:t>WwGwL</w:t>
      </w:r>
      <w:r w:rsidRPr="00F10C34">
        <w:tab/>
        <w:t>&lt;LOYN'&gt;</w:t>
      </w:r>
      <w:r w:rsidRPr="00F10C34">
        <w:tab/>
      </w:r>
      <w:r w:rsidRPr="00F10C34">
        <w:rPr>
          <w:i/>
        </w:rPr>
        <w:t>pēš</w:t>
      </w:r>
      <w:r w:rsidRPr="00F10C34">
        <w:tab/>
        <w:t>“before”</w:t>
      </w:r>
    </w:p>
    <w:p w14:paraId="085C76FD" w14:textId="77777777" w:rsidR="00F01393" w:rsidRPr="00F10C34" w:rsidRDefault="00F01393" w:rsidP="00F01393">
      <w:pPr>
        <w:tabs>
          <w:tab w:val="clear" w:pos="180"/>
          <w:tab w:val="right" w:pos="900"/>
          <w:tab w:val="left" w:pos="1080"/>
          <w:tab w:val="left" w:pos="2160"/>
          <w:tab w:val="left" w:pos="3060"/>
          <w:tab w:val="right" w:pos="5220"/>
          <w:tab w:val="left" w:pos="5400"/>
          <w:tab w:val="left" w:pos="6480"/>
          <w:tab w:val="left" w:pos="7380"/>
        </w:tabs>
      </w:pPr>
      <w:r w:rsidRPr="00F10C34">
        <w:tab/>
      </w:r>
      <w:r w:rsidRPr="00F10C34">
        <w:rPr>
          <w:rFonts w:ascii="Pahlavi" w:hAnsi="Pahlavi"/>
          <w:sz w:val="24"/>
        </w:rPr>
        <w:t>oaÅ</w:t>
      </w:r>
      <w:r w:rsidRPr="00F10C34">
        <w:t xml:space="preserve"> </w:t>
      </w:r>
      <w:r w:rsidRPr="00F10C34">
        <w:tab/>
        <w:t>&lt;AHL&gt;</w:t>
      </w:r>
      <w:r w:rsidRPr="00F10C34">
        <w:tab/>
      </w:r>
      <w:r w:rsidRPr="00F10C34">
        <w:rPr>
          <w:i/>
        </w:rPr>
        <w:t>pas</w:t>
      </w:r>
      <w:r w:rsidRPr="00F10C34">
        <w:tab/>
        <w:t>“after, afterward”</w:t>
      </w:r>
    </w:p>
    <w:p w14:paraId="5E4D6DAC" w14:textId="77777777" w:rsidR="00F01393" w:rsidRPr="00F10C34" w:rsidRDefault="00F01393" w:rsidP="00F01393">
      <w:pPr>
        <w:spacing w:line="240" w:lineRule="auto"/>
      </w:pPr>
    </w:p>
    <w:p w14:paraId="5B754E4D" w14:textId="77777777" w:rsidR="00F01393" w:rsidRPr="00F10C34" w:rsidRDefault="00F01393" w:rsidP="00F01393">
      <w:pPr>
        <w:spacing w:line="360" w:lineRule="auto"/>
      </w:pPr>
      <w:r w:rsidRPr="00F10C34">
        <w:t>Note the expressions:</w:t>
      </w:r>
    </w:p>
    <w:p w14:paraId="3E49D29D" w14:textId="77777777" w:rsidR="00F01393" w:rsidRPr="00F10C34" w:rsidRDefault="00F01393" w:rsidP="00F01393">
      <w:pPr>
        <w:tabs>
          <w:tab w:val="left" w:pos="3600"/>
        </w:tabs>
      </w:pPr>
      <w:r w:rsidRPr="00F10C34">
        <w:tab/>
      </w:r>
      <w:r w:rsidRPr="00F10C34">
        <w:rPr>
          <w:i/>
        </w:rPr>
        <w:t>pēš ī</w:t>
      </w:r>
      <w:r w:rsidRPr="00F10C34">
        <w:t xml:space="preserve"> “before” (place)</w:t>
      </w:r>
      <w:r w:rsidRPr="00F10C34">
        <w:tab/>
      </w:r>
      <w:r w:rsidRPr="00F10C34">
        <w:rPr>
          <w:i/>
        </w:rPr>
        <w:t>pēš az</w:t>
      </w:r>
      <w:r w:rsidRPr="00F10C34">
        <w:t xml:space="preserve"> “before” (time)</w:t>
      </w:r>
    </w:p>
    <w:p w14:paraId="3121A76E" w14:textId="77777777" w:rsidR="00F01393" w:rsidRPr="00F10C34" w:rsidRDefault="00F01393" w:rsidP="00F01393">
      <w:pPr>
        <w:tabs>
          <w:tab w:val="left" w:pos="3600"/>
        </w:tabs>
      </w:pPr>
      <w:r w:rsidRPr="00F10C34">
        <w:tab/>
      </w:r>
      <w:r w:rsidRPr="00F10C34">
        <w:rPr>
          <w:i/>
        </w:rPr>
        <w:t>az pas ī</w:t>
      </w:r>
      <w:r w:rsidRPr="00F10C34">
        <w:t xml:space="preserve"> “after, behind” (</w:t>
      </w:r>
      <w:r>
        <w:t xml:space="preserve">time, </w:t>
      </w:r>
      <w:r w:rsidRPr="00F10C34">
        <w:t xml:space="preserve">place) </w:t>
      </w:r>
      <w:r w:rsidRPr="00F10C34">
        <w:tab/>
      </w:r>
      <w:r w:rsidRPr="00F10C34">
        <w:rPr>
          <w:i/>
        </w:rPr>
        <w:t>pas az</w:t>
      </w:r>
      <w:r w:rsidRPr="00F10C34">
        <w:t xml:space="preserve"> “after” (time)</w:t>
      </w:r>
      <w:r w:rsidRPr="00F10C34">
        <w:tab/>
      </w:r>
    </w:p>
    <w:p w14:paraId="7320EAFE" w14:textId="77777777" w:rsidR="00F01393" w:rsidRPr="00F10C34" w:rsidRDefault="00F01393" w:rsidP="00F01393">
      <w:pPr>
        <w:spacing w:line="240" w:lineRule="auto"/>
      </w:pPr>
    </w:p>
    <w:p w14:paraId="50E40FC7" w14:textId="77777777" w:rsidR="00F01393" w:rsidRDefault="00781915" w:rsidP="00F01393">
      <w:pPr>
        <w:pStyle w:val="Heading3"/>
      </w:pPr>
      <w:bookmarkStart w:id="73" w:name="_Toc313441247"/>
      <w:r>
        <w:br w:type="page"/>
      </w:r>
      <w:r w:rsidR="00F01393" w:rsidRPr="00F10C34">
        <w:lastRenderedPageBreak/>
        <w:t>Pronouns</w:t>
      </w:r>
      <w:bookmarkEnd w:id="73"/>
    </w:p>
    <w:p w14:paraId="583E28B9" w14:textId="77777777" w:rsidR="00D340D9" w:rsidRDefault="00D340D9" w:rsidP="00D340D9">
      <w:r>
        <w:tab/>
        <w:t>Read from left to right:</w:t>
      </w:r>
    </w:p>
    <w:p w14:paraId="63AD1C78" w14:textId="77777777" w:rsidR="00D340D9" w:rsidRPr="00D340D9" w:rsidRDefault="00D340D9" w:rsidP="00D340D9"/>
    <w:p w14:paraId="032A0A94" w14:textId="77777777" w:rsidR="00F01393" w:rsidRPr="00F10C34" w:rsidRDefault="00F01393" w:rsidP="00F01393">
      <w:pPr>
        <w:tabs>
          <w:tab w:val="clear" w:pos="180"/>
          <w:tab w:val="right" w:pos="900"/>
          <w:tab w:val="left" w:pos="1080"/>
          <w:tab w:val="left" w:pos="1980"/>
          <w:tab w:val="left" w:pos="2700"/>
          <w:tab w:val="right" w:pos="5220"/>
          <w:tab w:val="left" w:pos="5400"/>
          <w:tab w:val="left" w:pos="6480"/>
          <w:tab w:val="left" w:pos="7380"/>
        </w:tabs>
      </w:pPr>
      <w:r w:rsidRPr="00F10C34">
        <w:tab/>
      </w:r>
      <w:r w:rsidRPr="00F10C34">
        <w:rPr>
          <w:rFonts w:ascii="Pahlavi" w:hAnsi="Pahlavi"/>
          <w:sz w:val="24"/>
        </w:rPr>
        <w:t>NwA</w:t>
      </w:r>
      <w:r w:rsidRPr="00F10C34">
        <w:tab/>
        <w:t>&lt;ANE&gt;</w:t>
      </w:r>
      <w:r w:rsidRPr="00F10C34">
        <w:tab/>
      </w:r>
      <w:r w:rsidRPr="00F10C34">
        <w:rPr>
          <w:i/>
        </w:rPr>
        <w:t>an</w:t>
      </w:r>
      <w:r w:rsidRPr="00F10C34">
        <w:tab/>
        <w:t>“I”</w:t>
      </w:r>
    </w:p>
    <w:p w14:paraId="7EE48137" w14:textId="77777777" w:rsidR="00F01393" w:rsidRPr="00F10C34" w:rsidRDefault="00F01393" w:rsidP="00D340D9">
      <w:pPr>
        <w:tabs>
          <w:tab w:val="clear" w:pos="180"/>
          <w:tab w:val="right" w:pos="900"/>
          <w:tab w:val="left" w:pos="1080"/>
          <w:tab w:val="left" w:pos="1980"/>
          <w:tab w:val="left" w:pos="2700"/>
          <w:tab w:val="right" w:pos="4860"/>
          <w:tab w:val="left" w:pos="5040"/>
          <w:tab w:val="left" w:pos="6120"/>
          <w:tab w:val="left" w:pos="6840"/>
        </w:tabs>
      </w:pPr>
      <w:r w:rsidRPr="00F10C34">
        <w:tab/>
      </w:r>
      <w:r w:rsidRPr="00F10C34">
        <w:rPr>
          <w:rFonts w:ascii="Pahlavi" w:hAnsi="Pahlavi"/>
          <w:sz w:val="24"/>
        </w:rPr>
        <w:t>L</w:t>
      </w:r>
      <w:r w:rsidRPr="00F10C34">
        <w:tab/>
        <w:t>&lt;L&gt;</w:t>
      </w:r>
      <w:r w:rsidRPr="00F10C34">
        <w:tab/>
      </w:r>
      <w:r w:rsidRPr="00F10C34">
        <w:rPr>
          <w:i/>
        </w:rPr>
        <w:t>man</w:t>
      </w:r>
      <w:r w:rsidRPr="00F10C34">
        <w:tab/>
        <w:t>“I, me, my”</w:t>
      </w:r>
      <w:r w:rsidRPr="00F10C34">
        <w:tab/>
      </w:r>
      <w:r w:rsidRPr="00F10C34">
        <w:rPr>
          <w:rFonts w:ascii="Pahlavi" w:hAnsi="Pahlavi"/>
          <w:sz w:val="24"/>
        </w:rPr>
        <w:t>kL</w:t>
      </w:r>
      <w:r w:rsidRPr="00F10C34">
        <w:tab/>
        <w:t>&lt;LK&gt;</w:t>
      </w:r>
      <w:r w:rsidRPr="00F10C34">
        <w:tab/>
      </w:r>
      <w:r w:rsidRPr="00F10C34">
        <w:rPr>
          <w:i/>
        </w:rPr>
        <w:t>tō</w:t>
      </w:r>
      <w:r w:rsidRPr="00F10C34">
        <w:tab/>
        <w:t>“you, your”</w:t>
      </w:r>
      <w:r>
        <w:t xml:space="preserve"> (singular)</w:t>
      </w:r>
    </w:p>
    <w:bookmarkEnd w:id="70"/>
    <w:bookmarkEnd w:id="71"/>
    <w:p w14:paraId="1F3E16B1" w14:textId="77777777" w:rsidR="00F01393" w:rsidRPr="00F10C34" w:rsidRDefault="00F01393" w:rsidP="00D340D9">
      <w:pPr>
        <w:tabs>
          <w:tab w:val="clear" w:pos="180"/>
          <w:tab w:val="right" w:pos="900"/>
          <w:tab w:val="left" w:pos="1080"/>
          <w:tab w:val="left" w:pos="1980"/>
          <w:tab w:val="left" w:pos="2700"/>
          <w:tab w:val="right" w:pos="4860"/>
          <w:tab w:val="left" w:pos="5040"/>
          <w:tab w:val="left" w:pos="6120"/>
          <w:tab w:val="left" w:pos="6840"/>
        </w:tabs>
      </w:pPr>
      <w:r w:rsidRPr="00F10C34">
        <w:tab/>
      </w:r>
      <w:r w:rsidRPr="00F10C34">
        <w:rPr>
          <w:rFonts w:ascii="Pahlavi" w:hAnsi="Pahlavi"/>
          <w:sz w:val="24"/>
        </w:rPr>
        <w:t>NwL</w:t>
      </w:r>
      <w:r w:rsidRPr="00F10C34">
        <w:tab/>
        <w:t>&lt;LNE&gt;</w:t>
      </w:r>
      <w:r w:rsidRPr="00F10C34">
        <w:tab/>
      </w:r>
      <w:r w:rsidRPr="00F10C34">
        <w:rPr>
          <w:i/>
        </w:rPr>
        <w:t>amāh</w:t>
      </w:r>
      <w:r w:rsidRPr="00F10C34">
        <w:tab/>
        <w:t>“we”</w:t>
      </w:r>
      <w:r w:rsidRPr="00F10C34">
        <w:tab/>
      </w:r>
      <w:r w:rsidRPr="00F10C34">
        <w:rPr>
          <w:rFonts w:ascii="Pahlavi" w:hAnsi="Pahlavi"/>
          <w:sz w:val="24"/>
        </w:rPr>
        <w:t>MWkL</w:t>
      </w:r>
      <w:r w:rsidRPr="00F10C34">
        <w:tab/>
        <w:t>&lt;LKWM&gt;</w:t>
      </w:r>
      <w:r w:rsidRPr="00F10C34">
        <w:tab/>
      </w:r>
      <w:r w:rsidRPr="00F10C34">
        <w:rPr>
          <w:i/>
        </w:rPr>
        <w:t>ašmāh</w:t>
      </w:r>
      <w:r w:rsidRPr="00F10C34">
        <w:tab/>
        <w:t>“you, your”</w:t>
      </w:r>
      <w:r>
        <w:t xml:space="preserve"> (plural)</w:t>
      </w:r>
    </w:p>
    <w:p w14:paraId="2BF94A83" w14:textId="77777777" w:rsidR="00F01393" w:rsidRPr="005504CC" w:rsidRDefault="00F01393" w:rsidP="00D340D9">
      <w:pPr>
        <w:tabs>
          <w:tab w:val="clear" w:pos="180"/>
          <w:tab w:val="right" w:pos="900"/>
          <w:tab w:val="left" w:pos="1080"/>
          <w:tab w:val="left" w:pos="1980"/>
          <w:tab w:val="left" w:pos="2700"/>
          <w:tab w:val="right" w:pos="4860"/>
          <w:tab w:val="left" w:pos="5040"/>
          <w:tab w:val="left" w:pos="6120"/>
          <w:tab w:val="left" w:pos="6840"/>
        </w:tabs>
        <w:spacing w:line="240" w:lineRule="auto"/>
      </w:pPr>
      <w:r>
        <w:tab/>
      </w:r>
      <w:r>
        <w:rPr>
          <w:rFonts w:ascii="Pahlavi" w:hAnsi="Pahlavi"/>
          <w:sz w:val="24"/>
        </w:rPr>
        <w:t>ã</w:t>
      </w:r>
      <w:r>
        <w:tab/>
        <w:t>&lt;ZK&gt;</w:t>
      </w:r>
      <w:r>
        <w:tab/>
      </w:r>
      <w:r>
        <w:rPr>
          <w:i/>
        </w:rPr>
        <w:t>ān</w:t>
      </w:r>
      <w:r>
        <w:tab/>
        <w:t>“that”</w:t>
      </w:r>
      <w:r>
        <w:tab/>
      </w:r>
      <w:r w:rsidRPr="00F10C34">
        <w:rPr>
          <w:rFonts w:ascii="Pahlavi" w:hAnsi="Pahlavi"/>
          <w:sz w:val="24"/>
        </w:rPr>
        <w:t>Nw</w:t>
      </w:r>
      <w:r>
        <w:rPr>
          <w:rFonts w:ascii="Pahlavi" w:hAnsi="Pahlavi"/>
          <w:sz w:val="24"/>
        </w:rPr>
        <w:t>Y</w:t>
      </w:r>
      <w:r>
        <w:tab/>
        <w:t>&lt;ẔNE&gt;</w:t>
      </w:r>
      <w:r>
        <w:tab/>
      </w:r>
      <w:r>
        <w:rPr>
          <w:i/>
        </w:rPr>
        <w:t>ēn</w:t>
      </w:r>
      <w:r>
        <w:tab/>
        <w:t>“this”</w:t>
      </w:r>
    </w:p>
    <w:p w14:paraId="15AC3EA3" w14:textId="77777777" w:rsidR="00F01393" w:rsidRPr="00F10C34" w:rsidRDefault="00F01393" w:rsidP="00D340D9">
      <w:pPr>
        <w:tabs>
          <w:tab w:val="clear" w:pos="180"/>
          <w:tab w:val="right" w:pos="900"/>
          <w:tab w:val="left" w:pos="1080"/>
          <w:tab w:val="left" w:pos="1980"/>
          <w:tab w:val="left" w:pos="2700"/>
          <w:tab w:val="right" w:pos="4860"/>
          <w:tab w:val="left" w:pos="5040"/>
          <w:tab w:val="left" w:pos="6120"/>
          <w:tab w:val="left" w:pos="6840"/>
        </w:tabs>
      </w:pPr>
      <w:r w:rsidRPr="00F10C34">
        <w:tab/>
      </w:r>
      <w:r w:rsidRPr="00F10C34">
        <w:rPr>
          <w:rFonts w:ascii="Pahlavi" w:hAnsi="Pahlavi"/>
          <w:sz w:val="24"/>
        </w:rPr>
        <w:t>nÍPW</w:t>
      </w:r>
      <w:r w:rsidRPr="00F10C34">
        <w:tab/>
        <w:t>&lt;NPŠE&gt;</w:t>
      </w:r>
      <w:r w:rsidRPr="00F10C34">
        <w:tab/>
      </w:r>
      <w:r w:rsidRPr="00F10C34">
        <w:rPr>
          <w:i/>
        </w:rPr>
        <w:t>xwēš</w:t>
      </w:r>
      <w:r w:rsidRPr="00F10C34">
        <w:tab/>
        <w:t>“own”</w:t>
      </w:r>
      <w:r w:rsidRPr="00F10C34">
        <w:tab/>
      </w:r>
      <w:r w:rsidRPr="00F10C34">
        <w:rPr>
          <w:rFonts w:ascii="Pahlavi" w:hAnsi="Pahlavi"/>
          <w:sz w:val="24"/>
        </w:rPr>
        <w:t>nÍPWV</w:t>
      </w:r>
      <w:r w:rsidRPr="00F10C34">
        <w:tab/>
        <w:t>&lt;BNPŠE&gt;</w:t>
      </w:r>
      <w:r w:rsidRPr="00F10C34">
        <w:tab/>
      </w:r>
      <w:r w:rsidRPr="00F10C34">
        <w:rPr>
          <w:i/>
        </w:rPr>
        <w:t>xwad</w:t>
      </w:r>
      <w:r w:rsidRPr="00F10C34">
        <w:tab/>
        <w:t>“self”</w:t>
      </w:r>
    </w:p>
    <w:p w14:paraId="0BEBABCA" w14:textId="77777777" w:rsidR="00F01393" w:rsidRPr="00F10C34" w:rsidRDefault="00F01393" w:rsidP="00F01393">
      <w:pPr>
        <w:tabs>
          <w:tab w:val="clear" w:pos="180"/>
          <w:tab w:val="right" w:pos="900"/>
          <w:tab w:val="left" w:pos="1080"/>
          <w:tab w:val="left" w:pos="1980"/>
          <w:tab w:val="left" w:pos="2700"/>
          <w:tab w:val="right" w:pos="5220"/>
          <w:tab w:val="left" w:pos="5400"/>
          <w:tab w:val="left" w:pos="6480"/>
          <w:tab w:val="left" w:pos="7380"/>
        </w:tabs>
      </w:pPr>
      <w:r w:rsidRPr="00F10C34">
        <w:tab/>
      </w:r>
      <w:r w:rsidRPr="00F10C34">
        <w:rPr>
          <w:rFonts w:ascii="Pahlavi" w:hAnsi="Pahlavi"/>
          <w:sz w:val="24"/>
        </w:rPr>
        <w:t>WN</w:t>
      </w:r>
      <w:r w:rsidRPr="00F10C34">
        <w:tab/>
        <w:t>&lt;MNW&gt;</w:t>
      </w:r>
      <w:r w:rsidRPr="00F10C34">
        <w:tab/>
      </w:r>
      <w:r w:rsidRPr="00F10C34">
        <w:rPr>
          <w:i/>
        </w:rPr>
        <w:t>kē</w:t>
      </w:r>
      <w:r w:rsidRPr="00F10C34">
        <w:tab/>
        <w:t>“who, whom, whose” (relative and interrogative)</w:t>
      </w:r>
    </w:p>
    <w:p w14:paraId="6B2A1D2D" w14:textId="77777777" w:rsidR="00781915" w:rsidRPr="00361C69" w:rsidRDefault="00361C69" w:rsidP="00361C69">
      <w:pPr>
        <w:pStyle w:val="ca"/>
      </w:pPr>
      <w:r>
        <w:t xml:space="preserve">Note: In some mss., we find &lt;ZK'&gt; especially before </w:t>
      </w:r>
      <w:r w:rsidRPr="00361C69">
        <w:rPr>
          <w:i/>
        </w:rPr>
        <w:t>ī</w:t>
      </w:r>
      <w:r>
        <w:t>: &lt;ZK' y&gt;.</w:t>
      </w:r>
    </w:p>
    <w:p w14:paraId="49AE3B69" w14:textId="77777777" w:rsidR="00361C69" w:rsidRPr="00781915" w:rsidRDefault="00361C69" w:rsidP="00781915"/>
    <w:p w14:paraId="3C2A12EC" w14:textId="77777777" w:rsidR="00F01393" w:rsidRPr="00F10C34" w:rsidRDefault="00F01393" w:rsidP="00F01393">
      <w:pPr>
        <w:pStyle w:val="Heading3"/>
      </w:pPr>
      <w:bookmarkStart w:id="74" w:name="_Toc313441248"/>
      <w:r w:rsidRPr="00F10C34">
        <w:t>Prepositions</w:t>
      </w:r>
      <w:bookmarkEnd w:id="74"/>
    </w:p>
    <w:p w14:paraId="3524B12A" w14:textId="77777777" w:rsidR="00F01393" w:rsidRPr="00F10C34" w:rsidRDefault="00F01393" w:rsidP="00D340D9">
      <w:pPr>
        <w:tabs>
          <w:tab w:val="clear" w:pos="180"/>
          <w:tab w:val="right" w:pos="900"/>
          <w:tab w:val="left" w:pos="1080"/>
          <w:tab w:val="left" w:pos="1980"/>
          <w:tab w:val="left" w:pos="2700"/>
          <w:tab w:val="right" w:pos="4860"/>
          <w:tab w:val="left" w:pos="5040"/>
          <w:tab w:val="left" w:pos="6120"/>
          <w:tab w:val="left" w:pos="6840"/>
        </w:tabs>
      </w:pPr>
      <w:r w:rsidRPr="00F10C34">
        <w:tab/>
      </w:r>
      <w:r w:rsidRPr="00F10C34">
        <w:rPr>
          <w:rFonts w:ascii="Pahlavi" w:hAnsi="Pahlavi"/>
          <w:sz w:val="24"/>
        </w:rPr>
        <w:t>OW</w:t>
      </w:r>
      <w:r w:rsidRPr="00F10C34">
        <w:tab/>
        <w:t>&lt;OL&gt;</w:t>
      </w:r>
      <w:r w:rsidRPr="00F10C34">
        <w:tab/>
      </w:r>
      <w:r w:rsidRPr="00F10C34">
        <w:rPr>
          <w:i/>
        </w:rPr>
        <w:t>ō</w:t>
      </w:r>
      <w:r w:rsidRPr="00F10C34">
        <w:tab/>
        <w:t>“to”</w:t>
      </w:r>
      <w:r w:rsidRPr="00F10C34">
        <w:tab/>
      </w:r>
      <w:r w:rsidRPr="00F10C34">
        <w:rPr>
          <w:rFonts w:ascii="Pahlavi" w:hAnsi="Pahlavi"/>
          <w:sz w:val="24"/>
        </w:rPr>
        <w:t>WWP</w:t>
      </w:r>
      <w:r w:rsidRPr="00F10C34">
        <w:tab/>
        <w:t>&lt;PWN&gt;</w:t>
      </w:r>
      <w:r w:rsidRPr="00F10C34">
        <w:tab/>
      </w:r>
      <w:r w:rsidRPr="00F10C34">
        <w:rPr>
          <w:i/>
        </w:rPr>
        <w:t>pad</w:t>
      </w:r>
      <w:r w:rsidRPr="00F10C34">
        <w:tab/>
        <w:t>“in, with, by means of</w:t>
      </w:r>
      <w:r w:rsidR="00D340D9">
        <w:t>,</w:t>
      </w:r>
      <w:r w:rsidRPr="00F10C34">
        <w:t>”</w:t>
      </w:r>
      <w:r w:rsidR="00D340D9">
        <w:t xml:space="preserve"> etc.</w:t>
      </w:r>
    </w:p>
    <w:p w14:paraId="5BAD7265" w14:textId="77777777" w:rsidR="00F01393" w:rsidRPr="00F10C34" w:rsidRDefault="00F01393" w:rsidP="00D340D9">
      <w:pPr>
        <w:tabs>
          <w:tab w:val="clear" w:pos="180"/>
          <w:tab w:val="right" w:pos="900"/>
          <w:tab w:val="left" w:pos="1080"/>
          <w:tab w:val="left" w:pos="1980"/>
          <w:tab w:val="left" w:pos="2700"/>
          <w:tab w:val="right" w:pos="4860"/>
          <w:tab w:val="left" w:pos="5040"/>
          <w:tab w:val="left" w:pos="6120"/>
          <w:tab w:val="left" w:pos="6840"/>
        </w:tabs>
      </w:pPr>
      <w:r w:rsidRPr="00F10C34">
        <w:tab/>
      </w:r>
      <w:r w:rsidRPr="00F10C34">
        <w:rPr>
          <w:rFonts w:ascii="Pahlavi" w:hAnsi="Pahlavi"/>
          <w:sz w:val="24"/>
        </w:rPr>
        <w:t>N</w:t>
      </w:r>
      <w:r w:rsidRPr="00F10C34">
        <w:tab/>
        <w:t>&lt;MN&gt;</w:t>
      </w:r>
      <w:r w:rsidRPr="00F10C34">
        <w:tab/>
      </w:r>
      <w:r w:rsidRPr="00F10C34">
        <w:rPr>
          <w:i/>
        </w:rPr>
        <w:t>az</w:t>
      </w:r>
      <w:r w:rsidRPr="00F10C34">
        <w:tab/>
        <w:t>“from”</w:t>
      </w:r>
      <w:r w:rsidRPr="00F10C34">
        <w:tab/>
        <w:t>(</w:t>
      </w:r>
      <w:r w:rsidRPr="00F10C34">
        <w:rPr>
          <w:rFonts w:ascii="Pahlavi" w:hAnsi="Pahlavi"/>
          <w:sz w:val="24"/>
        </w:rPr>
        <w:t>x&gt;</w:t>
      </w:r>
      <w:r w:rsidRPr="00F10C34">
        <w:t xml:space="preserve">) </w:t>
      </w:r>
      <w:r w:rsidRPr="00F10C34">
        <w:rPr>
          <w:rFonts w:ascii="Pahlavi" w:hAnsi="Pahlavi"/>
          <w:sz w:val="24"/>
        </w:rPr>
        <w:t>x</w:t>
      </w:r>
      <w:r w:rsidRPr="00F10C34">
        <w:tab/>
        <w:t>&lt;BYN&gt;</w:t>
      </w:r>
      <w:r w:rsidRPr="00F10C34">
        <w:tab/>
      </w:r>
      <w:r w:rsidRPr="00F10C34">
        <w:rPr>
          <w:i/>
        </w:rPr>
        <w:t>andar</w:t>
      </w:r>
      <w:r w:rsidRPr="00F10C34">
        <w:tab/>
        <w:t>“in(side), among”</w:t>
      </w:r>
    </w:p>
    <w:p w14:paraId="280A7A3D" w14:textId="77777777" w:rsidR="00F01393" w:rsidRDefault="00F01393" w:rsidP="00D340D9">
      <w:pPr>
        <w:tabs>
          <w:tab w:val="clear" w:pos="180"/>
          <w:tab w:val="right" w:pos="900"/>
          <w:tab w:val="left" w:pos="1080"/>
          <w:tab w:val="left" w:pos="1980"/>
          <w:tab w:val="left" w:pos="2700"/>
          <w:tab w:val="right" w:pos="4860"/>
          <w:tab w:val="left" w:pos="5040"/>
          <w:tab w:val="left" w:pos="6120"/>
          <w:tab w:val="left" w:pos="6840"/>
        </w:tabs>
      </w:pPr>
      <w:r w:rsidRPr="00F10C34">
        <w:tab/>
      </w:r>
      <w:r w:rsidRPr="00F10C34">
        <w:rPr>
          <w:rFonts w:ascii="Pahlavi" w:hAnsi="Pahlavi"/>
          <w:sz w:val="24"/>
        </w:rPr>
        <w:t>Y&gt;W</w:t>
      </w:r>
      <w:r w:rsidRPr="00F10C34">
        <w:t xml:space="preserve"> , </w:t>
      </w:r>
      <w:r w:rsidRPr="00F10C34">
        <w:rPr>
          <w:rFonts w:ascii="Pahlavi" w:hAnsi="Pahlavi"/>
          <w:sz w:val="24"/>
        </w:rPr>
        <w:t>YW</w:t>
      </w:r>
      <w:r w:rsidRPr="00F10C34">
        <w:tab/>
        <w:t>&lt;OD&gt;</w:t>
      </w:r>
      <w:r w:rsidRPr="00F10C34">
        <w:tab/>
      </w:r>
      <w:r w:rsidRPr="00F10C34">
        <w:rPr>
          <w:i/>
        </w:rPr>
        <w:t>tā</w:t>
      </w:r>
      <w:r w:rsidRPr="00F10C34">
        <w:tab/>
        <w:t>“until, etc.”</w:t>
      </w:r>
      <w:r w:rsidRPr="00F10C34">
        <w:tab/>
      </w:r>
      <w:r w:rsidRPr="00F10C34">
        <w:rPr>
          <w:rFonts w:ascii="Pahlavi" w:hAnsi="Pahlavi"/>
          <w:sz w:val="24"/>
        </w:rPr>
        <w:t>NTwL</w:t>
      </w:r>
      <w:r w:rsidRPr="00F10C34">
        <w:tab/>
        <w:t>&lt;LWTE&gt;</w:t>
      </w:r>
      <w:r w:rsidRPr="00F10C34">
        <w:tab/>
      </w:r>
      <w:r w:rsidRPr="00F10C34">
        <w:rPr>
          <w:i/>
        </w:rPr>
        <w:t>abāg</w:t>
      </w:r>
      <w:r w:rsidRPr="00F10C34">
        <w:tab/>
        <w:t>“(together) with”</w:t>
      </w:r>
    </w:p>
    <w:p w14:paraId="35003F11" w14:textId="77777777" w:rsidR="000F7E45" w:rsidRPr="000F7E45" w:rsidRDefault="000F7E45" w:rsidP="00F01393">
      <w:pPr>
        <w:tabs>
          <w:tab w:val="clear" w:pos="180"/>
          <w:tab w:val="right" w:pos="900"/>
          <w:tab w:val="left" w:pos="1080"/>
          <w:tab w:val="left" w:pos="1980"/>
          <w:tab w:val="left" w:pos="2700"/>
          <w:tab w:val="right" w:pos="5220"/>
          <w:tab w:val="left" w:pos="5400"/>
          <w:tab w:val="left" w:pos="6480"/>
          <w:tab w:val="left" w:pos="7200"/>
        </w:tabs>
      </w:pPr>
      <w:r>
        <w:tab/>
        <w:t>(</w:t>
      </w:r>
      <w:r>
        <w:rPr>
          <w:rFonts w:ascii="Pahlavi" w:hAnsi="Pahlavi"/>
          <w:sz w:val="24"/>
        </w:rPr>
        <w:t>TcÒ</w:t>
      </w:r>
      <w:r>
        <w:t xml:space="preserve">) </w:t>
      </w:r>
      <w:r>
        <w:rPr>
          <w:rFonts w:ascii="Pahlavi" w:hAnsi="Pahlavi"/>
          <w:sz w:val="24"/>
        </w:rPr>
        <w:t>wYcÒ</w:t>
      </w:r>
      <w:r>
        <w:tab/>
        <w:t>&lt;LCDr&gt;</w:t>
      </w:r>
      <w:r>
        <w:tab/>
      </w:r>
      <w:r>
        <w:rPr>
          <w:i/>
        </w:rPr>
        <w:t>tar</w:t>
      </w:r>
      <w:r>
        <w:tab/>
        <w:t>“through”</w:t>
      </w:r>
    </w:p>
    <w:p w14:paraId="65803EE6" w14:textId="77777777" w:rsidR="00F01393" w:rsidRDefault="00F01393" w:rsidP="00F01393">
      <w:pPr>
        <w:keepNext/>
        <w:rPr>
          <w:u w:val="single"/>
        </w:rPr>
      </w:pPr>
    </w:p>
    <w:p w14:paraId="03F9E197" w14:textId="77777777" w:rsidR="00D340D9" w:rsidRDefault="00D340D9" w:rsidP="00F01393">
      <w:pPr>
        <w:keepNext/>
        <w:rPr>
          <w:u w:val="single"/>
        </w:rPr>
      </w:pPr>
    </w:p>
    <w:p w14:paraId="244FFDC7" w14:textId="77777777" w:rsidR="00F01393" w:rsidRPr="00F10C34" w:rsidRDefault="00F01393" w:rsidP="00F01393">
      <w:pPr>
        <w:pStyle w:val="Heading3"/>
      </w:pPr>
      <w:bookmarkStart w:id="75" w:name="_Toc313441249"/>
      <w:r w:rsidRPr="00F10C34">
        <w:t>“To be”</w:t>
      </w:r>
      <w:bookmarkEnd w:id="75"/>
    </w:p>
    <w:p w14:paraId="2BC77D4E" w14:textId="77777777" w:rsidR="00F01393" w:rsidRDefault="00F01393" w:rsidP="00F01393">
      <w:r w:rsidRPr="00F10C34">
        <w:tab/>
        <w:t xml:space="preserve">The verb “to be” has two principal functions: 1. to add a predicate, in which case it is called a “copula”; 2. in the 3rd person to indicate </w:t>
      </w:r>
      <w:r w:rsidRPr="00F10C34">
        <w:rPr>
          <w:u w:val="single"/>
        </w:rPr>
        <w:t>existence</w:t>
      </w:r>
      <w:r w:rsidRPr="00F10C34">
        <w:t xml:space="preserve">, in which case it is called an “existential verb.” </w:t>
      </w:r>
      <w:r w:rsidRPr="006E0F80">
        <w:rPr>
          <w:u w:val="single"/>
        </w:rPr>
        <w:t>The copula has no 3rd singular.</w:t>
      </w:r>
      <w:r w:rsidRPr="00F10C34">
        <w:t xml:space="preserve"> </w:t>
      </w:r>
      <w:r>
        <w:t xml:space="preserve">To say “is not” the negation </w:t>
      </w:r>
      <w:r>
        <w:rPr>
          <w:i/>
        </w:rPr>
        <w:t>nē</w:t>
      </w:r>
      <w:r>
        <w:t xml:space="preserve"> usually suffices.</w:t>
      </w:r>
    </w:p>
    <w:p w14:paraId="1F1EF427" w14:textId="77777777" w:rsidR="00F01393" w:rsidRDefault="00F01393" w:rsidP="00F01393">
      <w:r>
        <w:tab/>
      </w:r>
      <w:r w:rsidRPr="00F10C34">
        <w:t>The existential verb (which we already encountered) corresponds to English “there is, there are.”</w:t>
      </w:r>
    </w:p>
    <w:p w14:paraId="01893558" w14:textId="77777777" w:rsidR="00725A77" w:rsidRPr="00F10C34" w:rsidRDefault="00725A77" w:rsidP="00F01393"/>
    <w:p w14:paraId="07D014CA" w14:textId="77777777" w:rsidR="00F01393" w:rsidRDefault="00F01393" w:rsidP="00F01393">
      <w:pPr>
        <w:pStyle w:val="Heading4"/>
      </w:pPr>
      <w:bookmarkStart w:id="76" w:name="_Toc313441250"/>
      <w:r w:rsidRPr="00F10C34">
        <w:t>Pres</w:t>
      </w:r>
      <w:r>
        <w:t>e</w:t>
      </w:r>
      <w:r w:rsidRPr="00F10C34">
        <w:t>nt indicative:</w:t>
      </w:r>
      <w:bookmarkEnd w:id="76"/>
    </w:p>
    <w:p w14:paraId="54BA361E" w14:textId="77777777" w:rsidR="00781915" w:rsidRDefault="00D340D9" w:rsidP="00781915">
      <w:r>
        <w:tab/>
        <w:t>A pronoun as subject can be omitted:</w:t>
      </w:r>
    </w:p>
    <w:p w14:paraId="06BAECBD" w14:textId="77777777" w:rsidR="00D340D9" w:rsidRPr="00781915" w:rsidRDefault="00D340D9" w:rsidP="00781915"/>
    <w:p w14:paraId="4C18C3A2"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clear" w:pos="180"/>
          <w:tab w:val="right" w:pos="900"/>
          <w:tab w:val="left" w:pos="1080"/>
          <w:tab w:val="left" w:pos="2340"/>
          <w:tab w:val="left" w:pos="3060"/>
          <w:tab w:val="right" w:pos="5400"/>
          <w:tab w:val="left" w:pos="5580"/>
          <w:tab w:val="left" w:pos="6840"/>
          <w:tab w:val="left" w:pos="7560"/>
        </w:tabs>
      </w:pPr>
      <w:r w:rsidRPr="00F10C34">
        <w:tab/>
      </w:r>
      <w:r w:rsidRPr="00F10C34">
        <w:rPr>
          <w:rFonts w:ascii="Pahlavi" w:hAnsi="Pahlavi"/>
          <w:sz w:val="24"/>
        </w:rPr>
        <w:t>MNwA</w:t>
      </w:r>
      <w:r w:rsidRPr="00F10C34">
        <w:rPr>
          <w:i/>
        </w:rPr>
        <w:tab/>
        <w:t>&lt;</w:t>
      </w:r>
      <w:r w:rsidRPr="00F10C34">
        <w:t>HWEm&gt;</w:t>
      </w:r>
      <w:r w:rsidRPr="00F10C34">
        <w:tab/>
      </w:r>
      <w:r w:rsidRPr="00F10C34">
        <w:rPr>
          <w:i/>
        </w:rPr>
        <w:t>ham</w:t>
      </w:r>
      <w:r w:rsidRPr="00F10C34">
        <w:tab/>
        <w:t>“I am”</w:t>
      </w:r>
      <w:r w:rsidRPr="00F10C34">
        <w:tab/>
      </w:r>
      <w:r w:rsidRPr="00F10C34">
        <w:rPr>
          <w:rFonts w:ascii="Pahlavi" w:hAnsi="Pahlavi"/>
          <w:sz w:val="24"/>
        </w:rPr>
        <w:t xml:space="preserve"> µYNwA</w:t>
      </w:r>
      <w:r w:rsidRPr="00F10C34">
        <w:rPr>
          <w:i/>
        </w:rPr>
        <w:tab/>
        <w:t>&lt;</w:t>
      </w:r>
      <w:r w:rsidRPr="00F10C34">
        <w:t>HWEym&gt;</w:t>
      </w:r>
      <w:r w:rsidRPr="00F10C34">
        <w:tab/>
      </w:r>
      <w:r w:rsidRPr="00F10C34">
        <w:rPr>
          <w:i/>
        </w:rPr>
        <w:t>hēm</w:t>
      </w:r>
      <w:r w:rsidRPr="00F10C34">
        <w:tab/>
        <w:t>“we are”</w:t>
      </w:r>
    </w:p>
    <w:p w14:paraId="6D1607CC"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clear" w:pos="180"/>
          <w:tab w:val="right" w:pos="900"/>
          <w:tab w:val="left" w:pos="1080"/>
          <w:tab w:val="left" w:pos="2340"/>
          <w:tab w:val="left" w:pos="3060"/>
          <w:tab w:val="right" w:pos="5400"/>
          <w:tab w:val="left" w:pos="5580"/>
          <w:tab w:val="left" w:pos="6840"/>
          <w:tab w:val="left" w:pos="7560"/>
        </w:tabs>
      </w:pPr>
      <w:r w:rsidRPr="00F10C34">
        <w:tab/>
      </w:r>
      <w:r w:rsidRPr="00F10C34">
        <w:rPr>
          <w:rFonts w:ascii="Pahlavi" w:hAnsi="Pahlavi"/>
          <w:sz w:val="24"/>
        </w:rPr>
        <w:t>ìNwA</w:t>
      </w:r>
      <w:r w:rsidRPr="00F10C34">
        <w:rPr>
          <w:i/>
        </w:rPr>
        <w:tab/>
        <w:t>&lt;</w:t>
      </w:r>
      <w:r w:rsidRPr="00F10C34">
        <w:t>HWEy</w:t>
      </w:r>
      <w:r w:rsidRPr="00F10C34">
        <w:rPr>
          <w:u w:val="single"/>
        </w:rPr>
        <w:t>d</w:t>
      </w:r>
      <w:r w:rsidRPr="00F10C34">
        <w:t>&gt;</w:t>
      </w:r>
      <w:r w:rsidRPr="00F10C34">
        <w:tab/>
      </w:r>
      <w:r w:rsidRPr="00F10C34">
        <w:rPr>
          <w:i/>
        </w:rPr>
        <w:t>hē</w:t>
      </w:r>
      <w:r w:rsidRPr="00F10C34">
        <w:tab/>
        <w:t>“you are”</w:t>
      </w:r>
      <w:r w:rsidRPr="00F10C34">
        <w:tab/>
      </w:r>
      <w:r w:rsidRPr="00F10C34">
        <w:rPr>
          <w:rFonts w:ascii="Pahlavi" w:hAnsi="Pahlavi"/>
          <w:sz w:val="24"/>
        </w:rPr>
        <w:t xml:space="preserve"> WtDNwA</w:t>
      </w:r>
      <w:r w:rsidRPr="00F10C34">
        <w:rPr>
          <w:i/>
        </w:rPr>
        <w:tab/>
        <w:t>&lt;</w:t>
      </w:r>
      <w:r w:rsidRPr="00F10C34">
        <w:t>HWEyt'&gt;</w:t>
      </w:r>
      <w:r w:rsidRPr="00F10C34">
        <w:tab/>
      </w:r>
      <w:r w:rsidRPr="00F10C34">
        <w:rPr>
          <w:i/>
        </w:rPr>
        <w:t>hēd</w:t>
      </w:r>
      <w:r w:rsidRPr="00F10C34">
        <w:tab/>
        <w:t>“you are” (plural)</w:t>
      </w:r>
    </w:p>
    <w:p w14:paraId="0136172C"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clear" w:pos="180"/>
          <w:tab w:val="right" w:pos="900"/>
          <w:tab w:val="left" w:pos="1080"/>
          <w:tab w:val="left" w:pos="2340"/>
          <w:tab w:val="left" w:pos="3060"/>
          <w:tab w:val="right" w:pos="5400"/>
          <w:tab w:val="left" w:pos="5580"/>
          <w:tab w:val="left" w:pos="6840"/>
          <w:tab w:val="left" w:pos="7560"/>
        </w:tabs>
      </w:pPr>
      <w:r w:rsidRPr="00F10C34">
        <w:tab/>
      </w:r>
      <w:r w:rsidRPr="00F10C34">
        <w:tab/>
        <w:t>(</w:t>
      </w:r>
      <w:r w:rsidRPr="00F10C34">
        <w:rPr>
          <w:i/>
        </w:rPr>
        <w:t>nothing</w:t>
      </w:r>
      <w:r w:rsidRPr="00F10C34">
        <w:t>)</w:t>
      </w:r>
      <w:r w:rsidRPr="00F10C34">
        <w:tab/>
      </w:r>
      <w:r w:rsidRPr="00F10C34">
        <w:tab/>
      </w:r>
      <w:r w:rsidR="00D340D9">
        <w:t>“is”</w:t>
      </w:r>
      <w:r w:rsidRPr="00F10C34">
        <w:tab/>
      </w:r>
      <w:r w:rsidRPr="00F10C34">
        <w:rPr>
          <w:rFonts w:ascii="Pahlavi" w:hAnsi="Pahlavi"/>
          <w:sz w:val="24"/>
        </w:rPr>
        <w:t>YNwA</w:t>
      </w:r>
      <w:r w:rsidRPr="00F10C34">
        <w:rPr>
          <w:i/>
        </w:rPr>
        <w:tab/>
        <w:t>&lt;</w:t>
      </w:r>
      <w:r w:rsidRPr="00F10C34">
        <w:t>HWEd&gt;</w:t>
      </w:r>
      <w:r w:rsidRPr="00F10C34">
        <w:tab/>
      </w:r>
      <w:r w:rsidRPr="00F10C34">
        <w:rPr>
          <w:i/>
        </w:rPr>
        <w:t>hēnd</w:t>
      </w:r>
      <w:r w:rsidRPr="00F10C34">
        <w:tab/>
        <w:t>“(they) are”</w:t>
      </w:r>
    </w:p>
    <w:p w14:paraId="1323A26B"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clear" w:pos="180"/>
          <w:tab w:val="right" w:pos="900"/>
          <w:tab w:val="left" w:pos="1080"/>
          <w:tab w:val="left" w:pos="2340"/>
          <w:tab w:val="left" w:pos="3060"/>
          <w:tab w:val="right" w:pos="5400"/>
          <w:tab w:val="left" w:pos="5580"/>
          <w:tab w:val="left" w:pos="6840"/>
          <w:tab w:val="left" w:pos="7560"/>
        </w:tabs>
      </w:pPr>
      <w:r w:rsidRPr="00F10C34">
        <w:tab/>
      </w:r>
      <w:r w:rsidRPr="00F10C34">
        <w:rPr>
          <w:rFonts w:ascii="Pahlavi" w:hAnsi="Pahlavi"/>
          <w:sz w:val="24"/>
        </w:rPr>
        <w:t>WtdA</w:t>
      </w:r>
      <w:r w:rsidRPr="00F10C34">
        <w:tab/>
        <w:t>&lt;AYT'&gt;</w:t>
      </w:r>
      <w:r w:rsidRPr="00F10C34">
        <w:tab/>
      </w:r>
      <w:r w:rsidRPr="00F10C34">
        <w:rPr>
          <w:i/>
        </w:rPr>
        <w:t>ast</w:t>
      </w:r>
      <w:r w:rsidRPr="00F10C34">
        <w:tab/>
        <w:t>“is, exists; there is”</w:t>
      </w:r>
      <w:r w:rsidRPr="00F10C34">
        <w:tab/>
      </w:r>
      <w:r w:rsidRPr="00F10C34">
        <w:rPr>
          <w:rFonts w:ascii="Pahlavi" w:hAnsi="Pahlavi"/>
          <w:sz w:val="24"/>
        </w:rPr>
        <w:t>WtDwL</w:t>
      </w:r>
      <w:r w:rsidRPr="00F10C34">
        <w:tab/>
        <w:t>&lt;LOYT'&gt;</w:t>
      </w:r>
      <w:r w:rsidRPr="00F10C34">
        <w:tab/>
      </w:r>
      <w:r w:rsidRPr="00F10C34">
        <w:rPr>
          <w:i/>
        </w:rPr>
        <w:t>nēst</w:t>
      </w:r>
      <w:r w:rsidRPr="00F10C34">
        <w:tab/>
        <w:t>“there is not”</w:t>
      </w:r>
    </w:p>
    <w:p w14:paraId="591A9586" w14:textId="77777777" w:rsidR="00F01393" w:rsidRDefault="00F01393" w:rsidP="00F01393"/>
    <w:p w14:paraId="6BE712ED" w14:textId="77777777" w:rsidR="00781915" w:rsidRPr="00F10C34" w:rsidRDefault="00781915" w:rsidP="00F01393"/>
    <w:p w14:paraId="1ACDFD25" w14:textId="77777777" w:rsidR="00781915" w:rsidRPr="00781915" w:rsidRDefault="00F01393" w:rsidP="00781915">
      <w:pPr>
        <w:pStyle w:val="Heading4"/>
      </w:pPr>
      <w:bookmarkStart w:id="77" w:name="_Toc313441251"/>
      <w:r w:rsidRPr="00F10C34">
        <w:t>Imperative:</w:t>
      </w:r>
      <w:bookmarkEnd w:id="77"/>
    </w:p>
    <w:p w14:paraId="6B752F42" w14:textId="77777777" w:rsidR="00F01393" w:rsidRDefault="00F01393" w:rsidP="00F01393">
      <w:r>
        <w:tab/>
        <w:t xml:space="preserve">In the imperative, the stem </w:t>
      </w:r>
      <w:r>
        <w:rPr>
          <w:i/>
        </w:rPr>
        <w:t>baw-</w:t>
      </w:r>
      <w:r>
        <w:t xml:space="preserve"> “be, become,” is used:</w:t>
      </w:r>
    </w:p>
    <w:p w14:paraId="09A2E75F" w14:textId="77777777" w:rsidR="00F01393" w:rsidRPr="00947C55" w:rsidRDefault="00F01393" w:rsidP="00F01393"/>
    <w:p w14:paraId="4992ECAC"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clear" w:pos="180"/>
          <w:tab w:val="right" w:pos="1620"/>
          <w:tab w:val="left" w:pos="1800"/>
          <w:tab w:val="left" w:pos="3600"/>
          <w:tab w:val="left" w:pos="3960"/>
          <w:tab w:val="right" w:pos="5760"/>
          <w:tab w:val="left" w:pos="5940"/>
          <w:tab w:val="left" w:pos="7200"/>
          <w:tab w:val="left" w:pos="7920"/>
        </w:tabs>
      </w:pPr>
      <w:r w:rsidRPr="00F10C34">
        <w:tab/>
      </w:r>
      <w:r w:rsidRPr="00F10C34">
        <w:rPr>
          <w:rFonts w:ascii="Pahlavi" w:hAnsi="Pahlavi"/>
          <w:sz w:val="24"/>
        </w:rPr>
        <w:t>ßAWWwE</w:t>
      </w:r>
      <w:r>
        <w:t xml:space="preserve"> , </w:t>
      </w:r>
      <w:r>
        <w:rPr>
          <w:rFonts w:ascii="Pahlavi" w:hAnsi="Pahlavi"/>
          <w:sz w:val="24"/>
        </w:rPr>
        <w:t>Í</w:t>
      </w:r>
      <w:r w:rsidRPr="00F10C34">
        <w:rPr>
          <w:rFonts w:ascii="Pahlavi" w:hAnsi="Pahlavi"/>
          <w:sz w:val="24"/>
        </w:rPr>
        <w:t>WWwE</w:t>
      </w:r>
      <w:r w:rsidRPr="00F10C34">
        <w:tab/>
        <w:t>&lt;YHWWN</w:t>
      </w:r>
      <w:r>
        <w:t>š, -WN</w:t>
      </w:r>
      <w:r w:rsidRPr="00F10C34">
        <w:t>’š&gt;</w:t>
      </w:r>
      <w:r w:rsidRPr="00F10C34">
        <w:tab/>
      </w:r>
      <w:r w:rsidRPr="00F10C34">
        <w:rPr>
          <w:i/>
        </w:rPr>
        <w:t>bāš</w:t>
      </w:r>
      <w:r>
        <w:tab/>
      </w:r>
      <w:r w:rsidRPr="00F10C34">
        <w:t>“be!”</w:t>
      </w:r>
      <w:r>
        <w:t xml:space="preserve"> (sing.)</w:t>
      </w:r>
      <w:r w:rsidRPr="00F10C34">
        <w:tab/>
      </w:r>
      <w:r w:rsidRPr="00F10C34">
        <w:rPr>
          <w:rFonts w:ascii="Pahlavi" w:hAnsi="Pahlavi"/>
          <w:sz w:val="24"/>
        </w:rPr>
        <w:t>WtDWWwE</w:t>
      </w:r>
      <w:r w:rsidRPr="00F10C34">
        <w:tab/>
        <w:t>&lt;YHWWNyt'&gt;</w:t>
      </w:r>
      <w:r w:rsidRPr="00F10C34">
        <w:tab/>
      </w:r>
      <w:r w:rsidRPr="00F10C34">
        <w:rPr>
          <w:i/>
        </w:rPr>
        <w:t>bawēd</w:t>
      </w:r>
      <w:r>
        <w:tab/>
      </w:r>
      <w:r w:rsidRPr="00F10C34">
        <w:t>“be!” (plural)</w:t>
      </w:r>
    </w:p>
    <w:p w14:paraId="248E4F10" w14:textId="77777777" w:rsidR="00F01393" w:rsidRPr="00F10C34" w:rsidRDefault="00F01393" w:rsidP="00F01393"/>
    <w:p w14:paraId="027BE4B8" w14:textId="77777777" w:rsidR="00F01393" w:rsidRDefault="00F01393" w:rsidP="00F01393">
      <w:r w:rsidRPr="00F10C34">
        <w:t>Note</w:t>
      </w:r>
      <w:r>
        <w:t>:</w:t>
      </w:r>
    </w:p>
    <w:p w14:paraId="66021A64" w14:textId="77777777" w:rsidR="00F01393" w:rsidRDefault="00F01393" w:rsidP="00F01393">
      <w:r>
        <w:tab/>
        <w:t>The 2nd plur. is sometimes</w:t>
      </w:r>
      <w:r w:rsidRPr="00F10C34">
        <w:t xml:space="preserve"> </w:t>
      </w:r>
      <w:r>
        <w:t xml:space="preserve">written as </w:t>
      </w:r>
      <w:r w:rsidRPr="00F10C34">
        <w:t xml:space="preserve">enclitic </w:t>
      </w:r>
      <w:r w:rsidRPr="00F10C34">
        <w:rPr>
          <w:rFonts w:ascii="Pahlavi" w:hAnsi="Pahlavi"/>
          <w:sz w:val="24"/>
        </w:rPr>
        <w:t>t</w:t>
      </w:r>
      <w:r>
        <w:rPr>
          <w:rFonts w:ascii="Pahlavi" w:hAnsi="Pahlavi"/>
          <w:sz w:val="24"/>
        </w:rPr>
        <w:t>D</w:t>
      </w:r>
      <w:r w:rsidRPr="00F10C34">
        <w:t>– &lt;-yt&gt; “you are</w:t>
      </w:r>
      <w:r>
        <w:t>.</w:t>
      </w:r>
      <w:r w:rsidRPr="00F10C34">
        <w:t xml:space="preserve">” </w:t>
      </w:r>
    </w:p>
    <w:p w14:paraId="79BB6D55" w14:textId="77777777" w:rsidR="00F01393" w:rsidRPr="00947C55" w:rsidRDefault="00F01393" w:rsidP="00F01393">
      <w:r>
        <w:tab/>
        <w:t xml:space="preserve">The stem </w:t>
      </w:r>
      <w:r>
        <w:rPr>
          <w:i/>
        </w:rPr>
        <w:t>baw-</w:t>
      </w:r>
      <w:r>
        <w:t xml:space="preserve"> “be, become,” is also used</w:t>
      </w:r>
      <w:r w:rsidRPr="00947C55">
        <w:t xml:space="preserve"> </w:t>
      </w:r>
      <w:r>
        <w:t xml:space="preserve">to express future: </w:t>
      </w:r>
      <w:r>
        <w:rPr>
          <w:i/>
        </w:rPr>
        <w:t>bawēd</w:t>
      </w:r>
      <w:r>
        <w:t xml:space="preserve"> “he/she/it will be,” </w:t>
      </w:r>
      <w:r>
        <w:rPr>
          <w:i/>
        </w:rPr>
        <w:t>bawēnd</w:t>
      </w:r>
      <w:r>
        <w:t xml:space="preserve"> “they will be.”</w:t>
      </w:r>
    </w:p>
    <w:p w14:paraId="265E4227" w14:textId="77777777" w:rsidR="00725A77" w:rsidRPr="00F10C34" w:rsidRDefault="00725A77" w:rsidP="00F01393"/>
    <w:p w14:paraId="091C97C8" w14:textId="77777777" w:rsidR="00F01393" w:rsidRPr="00F10C34" w:rsidRDefault="00D340D9" w:rsidP="00F01393">
      <w:pPr>
        <w:pStyle w:val="Heading4"/>
      </w:pPr>
      <w:bookmarkStart w:id="78" w:name="_Toc313441252"/>
      <w:r>
        <w:br w:type="page"/>
      </w:r>
      <w:r w:rsidR="00F01393" w:rsidRPr="00F10C34">
        <w:lastRenderedPageBreak/>
        <w:t>Past tense:</w:t>
      </w:r>
      <w:bookmarkEnd w:id="78"/>
    </w:p>
    <w:p w14:paraId="28F77D51" w14:textId="77777777" w:rsidR="00F01393" w:rsidRPr="00F10C34" w:rsidRDefault="00F01393" w:rsidP="00F01393">
      <w:r w:rsidRPr="00F10C34">
        <w:tab/>
        <w:t>In the past tense, the two kinds of “to be” are not distinguished. Moreover, there is no difference between 1. “was” and “became” and 2. “was” and “has been,” “became” and “has become” (English imperfect and perfect):</w:t>
      </w:r>
    </w:p>
    <w:p w14:paraId="398F65F7" w14:textId="77777777" w:rsidR="00F01393" w:rsidRPr="00F10C34" w:rsidRDefault="00F01393" w:rsidP="00F01393"/>
    <w:p w14:paraId="4D4790E4"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clear" w:pos="180"/>
          <w:tab w:val="right" w:pos="1440"/>
          <w:tab w:val="left" w:pos="1620"/>
          <w:tab w:val="left" w:pos="3240"/>
          <w:tab w:val="left" w:pos="4680"/>
        </w:tabs>
        <w:spacing w:line="240" w:lineRule="atLeast"/>
      </w:pPr>
      <w:r w:rsidRPr="00F10C34">
        <w:tab/>
      </w:r>
      <w:r w:rsidRPr="00F10C34">
        <w:rPr>
          <w:rFonts w:ascii="Pahlavi" w:hAnsi="Pahlavi"/>
          <w:sz w:val="24"/>
        </w:rPr>
        <w:t>WTWB</w:t>
      </w:r>
      <w:r w:rsidRPr="00F10C34">
        <w:rPr>
          <w:i/>
        </w:rPr>
        <w:tab/>
      </w:r>
      <w:r w:rsidRPr="00F10C34">
        <w:t>&lt;bwt'&gt;</w:t>
      </w:r>
      <w:r w:rsidRPr="00F10C34">
        <w:tab/>
      </w:r>
      <w:r w:rsidRPr="00F10C34">
        <w:rPr>
          <w:i/>
        </w:rPr>
        <w:t>būd</w:t>
      </w:r>
      <w:r w:rsidRPr="00F10C34">
        <w:tab/>
        <w:t>“(he/she/it) was/has been; there was/has been”</w:t>
      </w:r>
    </w:p>
    <w:p w14:paraId="4D8E64B4"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clear" w:pos="180"/>
          <w:tab w:val="right" w:pos="1440"/>
          <w:tab w:val="left" w:pos="1620"/>
          <w:tab w:val="left" w:pos="3240"/>
          <w:tab w:val="left" w:pos="4680"/>
        </w:tabs>
        <w:spacing w:line="240" w:lineRule="atLeast"/>
      </w:pPr>
      <w:r w:rsidRPr="00F10C34">
        <w:tab/>
      </w:r>
      <w:r w:rsidRPr="00F10C34">
        <w:tab/>
      </w:r>
      <w:r w:rsidRPr="00F10C34">
        <w:tab/>
      </w:r>
      <w:r w:rsidRPr="00F10C34">
        <w:tab/>
        <w:t>“(he/she/it) became/has become”</w:t>
      </w:r>
    </w:p>
    <w:p w14:paraId="6ABA1A1D"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clear" w:pos="180"/>
          <w:tab w:val="right" w:pos="1440"/>
          <w:tab w:val="left" w:pos="1620"/>
          <w:tab w:val="left" w:pos="3240"/>
          <w:tab w:val="left" w:pos="4680"/>
        </w:tabs>
        <w:spacing w:line="240" w:lineRule="atLeast"/>
      </w:pPr>
      <w:r w:rsidRPr="00F10C34">
        <w:rPr>
          <w:rFonts w:ascii="Pahlavi" w:hAnsi="Pahlavi"/>
          <w:sz w:val="24"/>
        </w:rPr>
        <w:tab/>
        <w:t>YNwA WTWB</w:t>
      </w:r>
      <w:r w:rsidRPr="00F10C34">
        <w:rPr>
          <w:i/>
        </w:rPr>
        <w:tab/>
      </w:r>
      <w:r w:rsidRPr="00F10C34">
        <w:t>&lt;bwt' HWEd&gt;</w:t>
      </w:r>
      <w:r w:rsidRPr="00F10C34">
        <w:tab/>
      </w:r>
      <w:r w:rsidRPr="00F10C34">
        <w:rPr>
          <w:i/>
        </w:rPr>
        <w:t>būd hēnd</w:t>
      </w:r>
      <w:r w:rsidRPr="00F10C34">
        <w:tab/>
        <w:t>“(they) were/have been; there were/have been”</w:t>
      </w:r>
    </w:p>
    <w:p w14:paraId="0088CABE"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clear" w:pos="180"/>
          <w:tab w:val="right" w:pos="1440"/>
          <w:tab w:val="left" w:pos="1620"/>
          <w:tab w:val="left" w:pos="3240"/>
          <w:tab w:val="left" w:pos="4680"/>
        </w:tabs>
        <w:spacing w:line="240" w:lineRule="atLeast"/>
      </w:pPr>
      <w:r w:rsidRPr="00F10C34">
        <w:tab/>
      </w:r>
      <w:r w:rsidRPr="00F10C34">
        <w:tab/>
      </w:r>
      <w:r w:rsidRPr="00F10C34">
        <w:tab/>
      </w:r>
      <w:r w:rsidRPr="00F10C34">
        <w:tab/>
        <w:t>“(they) became/have become”</w:t>
      </w:r>
    </w:p>
    <w:p w14:paraId="1AD68656" w14:textId="77777777" w:rsidR="00D340D9" w:rsidRDefault="00D340D9" w:rsidP="00F01393"/>
    <w:p w14:paraId="32EC4445" w14:textId="77777777" w:rsidR="00F01393" w:rsidRPr="00F10C34" w:rsidRDefault="00F01393" w:rsidP="00F01393">
      <w:r w:rsidRPr="00F10C34">
        <w:t>Notes:</w:t>
      </w:r>
    </w:p>
    <w:p w14:paraId="2D03E4CB" w14:textId="77777777" w:rsidR="00F01393" w:rsidRPr="00F10C34" w:rsidRDefault="00F01393" w:rsidP="00F01393">
      <w:r w:rsidRPr="00F10C34">
        <w:tab/>
        <w:t>Arameograms of verbs take phonetically written endings, usually called “</w:t>
      </w:r>
      <w:r w:rsidRPr="00F10C34">
        <w:rPr>
          <w:u w:val="single"/>
        </w:rPr>
        <w:t>phonetic complements</w:t>
      </w:r>
      <w:r w:rsidRPr="00F10C34">
        <w:t>”:</w:t>
      </w:r>
    </w:p>
    <w:p w14:paraId="096D1A27" w14:textId="77777777" w:rsidR="00F01393" w:rsidRPr="00F10C34" w:rsidRDefault="00F01393" w:rsidP="00F01393">
      <w:r w:rsidRPr="00F10C34">
        <w:tab/>
        <w:t xml:space="preserve">On the spelling of </w:t>
      </w:r>
      <w:r w:rsidRPr="00F10C34">
        <w:rPr>
          <w:i/>
        </w:rPr>
        <w:t>hē</w:t>
      </w:r>
      <w:r w:rsidRPr="00F10C34">
        <w:t xml:space="preserve"> “you are,” see lesson 5.</w:t>
      </w:r>
    </w:p>
    <w:p w14:paraId="3990F032" w14:textId="77777777" w:rsidR="00F01393" w:rsidRPr="00F10C34" w:rsidRDefault="00F01393" w:rsidP="00F01393">
      <w:r w:rsidRPr="00F10C34">
        <w:tab/>
        <w:t xml:space="preserve">Instead of </w:t>
      </w:r>
      <w:r w:rsidRPr="00F10C34">
        <w:rPr>
          <w:rFonts w:ascii="Pahlavi" w:hAnsi="Pahlavi"/>
          <w:sz w:val="24"/>
        </w:rPr>
        <w:t>MNwA</w:t>
      </w:r>
      <w:r w:rsidRPr="00F10C34">
        <w:t xml:space="preserve">, etc., we often see </w:t>
      </w:r>
      <w:r w:rsidRPr="00F10C34">
        <w:rPr>
          <w:rFonts w:ascii="Pahlavi" w:hAnsi="Pahlavi"/>
          <w:sz w:val="24"/>
        </w:rPr>
        <w:t>MWNwA</w:t>
      </w:r>
      <w:r w:rsidR="00C0405C">
        <w:t xml:space="preserve">, etc., </w:t>
      </w:r>
      <w:r w:rsidRPr="00F10C34">
        <w:t xml:space="preserve">with the otiose stroke </w:t>
      </w:r>
      <w:r w:rsidR="00D340D9">
        <w:t>between</w:t>
      </w:r>
      <w:r w:rsidRPr="00F10C34">
        <w:t xml:space="preserve"> the arameogram</w:t>
      </w:r>
      <w:r w:rsidR="00D340D9">
        <w:t xml:space="preserve"> and</w:t>
      </w:r>
      <w:r w:rsidRPr="00F10C34">
        <w:t xml:space="preserve"> the ending. </w:t>
      </w:r>
    </w:p>
    <w:p w14:paraId="085B7BD5" w14:textId="77777777" w:rsidR="00F01393" w:rsidRDefault="00F01393" w:rsidP="00F01393">
      <w:bookmarkStart w:id="79" w:name="_Toc52717475"/>
    </w:p>
    <w:p w14:paraId="38AA4517" w14:textId="77777777" w:rsidR="00781915" w:rsidRPr="00F10C34" w:rsidRDefault="00781915" w:rsidP="00F01393"/>
    <w:p w14:paraId="77294B5C" w14:textId="77777777" w:rsidR="00F01393" w:rsidRPr="00F10C34" w:rsidRDefault="00F01393" w:rsidP="00F01393">
      <w:pPr>
        <w:pStyle w:val="Heading2"/>
      </w:pPr>
      <w:bookmarkStart w:id="80" w:name="_Toc313441253"/>
      <w:r w:rsidRPr="00F10C34">
        <w:t>Grammar 3</w:t>
      </w:r>
      <w:bookmarkEnd w:id="79"/>
      <w:bookmarkEnd w:id="80"/>
    </w:p>
    <w:p w14:paraId="063CF79F" w14:textId="77777777" w:rsidR="00F01393" w:rsidRPr="00F10C34" w:rsidRDefault="00F01393" w:rsidP="00F01393"/>
    <w:p w14:paraId="6BF43127" w14:textId="77777777" w:rsidR="00F01393" w:rsidRPr="00F10C34" w:rsidRDefault="00F01393" w:rsidP="00F01393">
      <w:pPr>
        <w:pStyle w:val="Heading3"/>
      </w:pPr>
      <w:bookmarkStart w:id="81" w:name="_Toc52717476"/>
      <w:bookmarkStart w:id="82" w:name="_Toc313441254"/>
      <w:r w:rsidRPr="00F10C34">
        <w:t>Adjectives</w:t>
      </w:r>
      <w:bookmarkEnd w:id="81"/>
      <w:bookmarkEnd w:id="82"/>
    </w:p>
    <w:p w14:paraId="120E8D52" w14:textId="77777777" w:rsidR="00F01393" w:rsidRPr="00F10C34" w:rsidRDefault="00F01393" w:rsidP="00F01393">
      <w:r w:rsidRPr="00F10C34">
        <w:tab/>
        <w:t xml:space="preserve">Adjectives can qualify a noun directly or as predicate of “to be” (many examples in lessons 1-2). </w:t>
      </w:r>
    </w:p>
    <w:p w14:paraId="535048B2" w14:textId="77777777" w:rsidR="00F01393" w:rsidRPr="00F10C34" w:rsidRDefault="00F01393" w:rsidP="00F01393">
      <w:r w:rsidRPr="00F10C34">
        <w:tab/>
        <w:t>Adjectives can be placed before the noun they qualify, as in English, e.g.:</w:t>
      </w:r>
    </w:p>
    <w:p w14:paraId="4A01C08F" w14:textId="77777777" w:rsidR="00F01393" w:rsidRPr="00F10C34" w:rsidRDefault="00F01393" w:rsidP="00F01393">
      <w:pPr>
        <w:spacing w:line="240" w:lineRule="auto"/>
      </w:pPr>
    </w:p>
    <w:p w14:paraId="40451D5E" w14:textId="77777777" w:rsidR="008754CD" w:rsidRDefault="00F01393" w:rsidP="00D340D9">
      <w:pPr>
        <w:pStyle w:val="text"/>
        <w:tabs>
          <w:tab w:val="left" w:pos="4320"/>
        </w:tabs>
      </w:pPr>
      <w:r w:rsidRPr="00F10C34">
        <w:rPr>
          <w:i/>
        </w:rPr>
        <w:t>pad zarrēn gāh</w:t>
      </w:r>
      <w:r w:rsidRPr="00F10C34">
        <w:t xml:space="preserve"> </w:t>
      </w:r>
      <w:r w:rsidR="00D340D9">
        <w:tab/>
      </w:r>
      <w:r w:rsidR="00D340D9" w:rsidRPr="00F10C34">
        <w:rPr>
          <w:i/>
        </w:rPr>
        <w:t>pad wazurg šādīh</w:t>
      </w:r>
    </w:p>
    <w:p w14:paraId="36847CCF" w14:textId="77777777" w:rsidR="00F01393" w:rsidRDefault="008754CD" w:rsidP="00D340D9">
      <w:pPr>
        <w:pStyle w:val="text"/>
        <w:tabs>
          <w:tab w:val="left" w:pos="4320"/>
        </w:tabs>
      </w:pPr>
      <w:r>
        <w:tab/>
      </w:r>
      <w:r w:rsidR="00F01393" w:rsidRPr="00F10C34">
        <w:t>“on a golden throne, on a throne of gold”</w:t>
      </w:r>
      <w:r w:rsidR="00D340D9">
        <w:tab/>
      </w:r>
      <w:r w:rsidR="00D340D9" w:rsidRPr="00F10C34">
        <w:t>“in great joy”</w:t>
      </w:r>
    </w:p>
    <w:p w14:paraId="13B4ECFD" w14:textId="77777777" w:rsidR="00F01393" w:rsidRDefault="00F01393" w:rsidP="00F01393">
      <w:pPr>
        <w:keepNext/>
      </w:pPr>
    </w:p>
    <w:p w14:paraId="1EF46CF2" w14:textId="77777777" w:rsidR="00F01393" w:rsidRPr="00F10C34" w:rsidRDefault="00781915" w:rsidP="00F01393">
      <w:pPr>
        <w:keepNext/>
      </w:pPr>
      <w:r>
        <w:tab/>
      </w:r>
      <w:r w:rsidR="00F01393" w:rsidRPr="00F10C34">
        <w:t>More commonly adjectives follow the noun,</w:t>
      </w:r>
      <w:r w:rsidR="00D340D9">
        <w:t xml:space="preserve"> being attached</w:t>
      </w:r>
      <w:r w:rsidR="00F01393" w:rsidRPr="00F10C34">
        <w:t xml:space="preserve"> to it by </w:t>
      </w:r>
      <w:r w:rsidR="00F01393" w:rsidRPr="00916D5C">
        <w:rPr>
          <w:u w:val="single"/>
        </w:rPr>
        <w:t xml:space="preserve">the particle </w:t>
      </w:r>
      <w:r w:rsidR="00F01393" w:rsidRPr="00916D5C">
        <w:rPr>
          <w:i/>
          <w:u w:val="single"/>
        </w:rPr>
        <w:t>ī</w:t>
      </w:r>
      <w:r w:rsidR="00F01393">
        <w:t xml:space="preserve"> ( </w:t>
      </w:r>
      <w:r w:rsidR="00F01393" w:rsidRPr="00F10C34">
        <w:rPr>
          <w:rFonts w:ascii="Pahlavi" w:hAnsi="Pahlavi"/>
          <w:sz w:val="24"/>
        </w:rPr>
        <w:t>Y</w:t>
      </w:r>
      <w:r w:rsidR="00F01393">
        <w:t xml:space="preserve"> &lt;Y&gt;),</w:t>
      </w:r>
      <w:r w:rsidR="00F01393" w:rsidRPr="00F10C34">
        <w:t xml:space="preserve"> often referred to as the </w:t>
      </w:r>
      <w:r w:rsidR="00F01393" w:rsidRPr="00F10C34">
        <w:rPr>
          <w:i/>
        </w:rPr>
        <w:t>izafe</w:t>
      </w:r>
      <w:r w:rsidR="00F01393" w:rsidRPr="00F10C34">
        <w:t>, e.g.:</w:t>
      </w:r>
      <w:r w:rsidR="00F01393" w:rsidRPr="007E5AD2">
        <w:t xml:space="preserve"> </w:t>
      </w:r>
    </w:p>
    <w:p w14:paraId="22043AE3" w14:textId="77777777" w:rsidR="00F01393" w:rsidRPr="00F10C34" w:rsidRDefault="00F01393" w:rsidP="00F01393">
      <w:pPr>
        <w:spacing w:line="240" w:lineRule="auto"/>
      </w:pPr>
    </w:p>
    <w:p w14:paraId="1753C812" w14:textId="77777777" w:rsidR="008754CD" w:rsidRDefault="00F01393" w:rsidP="00781915">
      <w:pPr>
        <w:pStyle w:val="text"/>
        <w:tabs>
          <w:tab w:val="left" w:pos="4320"/>
          <w:tab w:val="left" w:pos="4500"/>
        </w:tabs>
      </w:pPr>
      <w:r w:rsidRPr="00F10C34">
        <w:rPr>
          <w:i/>
        </w:rPr>
        <w:t xml:space="preserve">wistarg ī </w:t>
      </w:r>
      <w:r>
        <w:rPr>
          <w:i/>
        </w:rPr>
        <w:t>xūb</w:t>
      </w:r>
      <w:r w:rsidRPr="00F10C34">
        <w:t xml:space="preserve"> </w:t>
      </w:r>
      <w:r w:rsidR="00781915">
        <w:tab/>
      </w:r>
      <w:r w:rsidR="00781915" w:rsidRPr="00F10C34">
        <w:rPr>
          <w:i/>
        </w:rPr>
        <w:t>Rašn ī rāst</w:t>
      </w:r>
    </w:p>
    <w:p w14:paraId="042F1776" w14:textId="77777777" w:rsidR="00F01393" w:rsidRDefault="008754CD" w:rsidP="00781915">
      <w:pPr>
        <w:pStyle w:val="text"/>
        <w:tabs>
          <w:tab w:val="left" w:pos="4320"/>
          <w:tab w:val="left" w:pos="4500"/>
        </w:tabs>
      </w:pPr>
      <w:r>
        <w:tab/>
      </w:r>
      <w:r w:rsidR="00F01393" w:rsidRPr="00F10C34">
        <w:t>“a good carpet”</w:t>
      </w:r>
      <w:r w:rsidR="00781915">
        <w:tab/>
      </w:r>
      <w:r w:rsidR="00781915" w:rsidRPr="00F10C34">
        <w:t>“the straight Rašn” (a god of judgment)</w:t>
      </w:r>
    </w:p>
    <w:p w14:paraId="1DA3B0D5" w14:textId="77777777" w:rsidR="00781915" w:rsidRPr="00F10C34" w:rsidRDefault="00781915" w:rsidP="00F01393">
      <w:pPr>
        <w:pStyle w:val="text"/>
      </w:pPr>
    </w:p>
    <w:p w14:paraId="2BC3A03D" w14:textId="77777777" w:rsidR="008754CD" w:rsidRDefault="00F01393" w:rsidP="00F01393">
      <w:pPr>
        <w:pStyle w:val="text"/>
      </w:pPr>
      <w:r w:rsidRPr="00F10C34">
        <w:rPr>
          <w:i/>
        </w:rPr>
        <w:t>kanīzag ī was hučihr ud rēdag ī was huwīr</w:t>
      </w:r>
      <w:r w:rsidRPr="00F10C34">
        <w:t xml:space="preserve"> </w:t>
      </w:r>
    </w:p>
    <w:p w14:paraId="0AE71B3B" w14:textId="77777777" w:rsidR="00F01393" w:rsidRPr="00F10C34" w:rsidRDefault="008754CD" w:rsidP="00F01393">
      <w:pPr>
        <w:pStyle w:val="text"/>
      </w:pPr>
      <w:r>
        <w:tab/>
      </w:r>
      <w:r w:rsidR="00F01393" w:rsidRPr="00F10C34">
        <w:t>“a very pretty girl, a very manly boy”</w:t>
      </w:r>
    </w:p>
    <w:p w14:paraId="5F0C5C75" w14:textId="77777777" w:rsidR="00F01393" w:rsidRPr="00F10C34" w:rsidRDefault="00F01393" w:rsidP="00F01393">
      <w:pPr>
        <w:keepNext/>
      </w:pPr>
    </w:p>
    <w:p w14:paraId="7843CCEB" w14:textId="77777777" w:rsidR="00F01393" w:rsidRPr="00F10C34" w:rsidRDefault="00F01393" w:rsidP="00F01393">
      <w:pPr>
        <w:keepNext/>
      </w:pPr>
      <w:r w:rsidRPr="00F10C34">
        <w:t xml:space="preserve">The particle can also be used after the </w:t>
      </w:r>
      <w:r w:rsidR="00781915">
        <w:t>“</w:t>
      </w:r>
      <w:r w:rsidRPr="00F10C34">
        <w:t>specifying</w:t>
      </w:r>
      <w:r w:rsidR="00781915">
        <w:t>”</w:t>
      </w:r>
      <w:r w:rsidRPr="00F10C34">
        <w:t xml:space="preserve"> </w:t>
      </w:r>
      <w:r w:rsidRPr="00F10C34">
        <w:rPr>
          <w:i/>
        </w:rPr>
        <w:t>-ēw</w:t>
      </w:r>
      <w:r w:rsidRPr="00F10C34">
        <w:t>, e.g.:</w:t>
      </w:r>
    </w:p>
    <w:p w14:paraId="5C193A19" w14:textId="77777777" w:rsidR="00F01393" w:rsidRPr="00F10C34" w:rsidRDefault="00F01393" w:rsidP="00F01393">
      <w:pPr>
        <w:spacing w:line="240" w:lineRule="auto"/>
      </w:pPr>
    </w:p>
    <w:p w14:paraId="4ED6AC1F" w14:textId="77777777" w:rsidR="008754CD" w:rsidRDefault="00F01393" w:rsidP="00F01393">
      <w:pPr>
        <w:pStyle w:val="text"/>
      </w:pPr>
      <w:r w:rsidRPr="00F10C34">
        <w:rPr>
          <w:i/>
        </w:rPr>
        <w:t>rōd-ēw ī wazurg</w:t>
      </w:r>
      <w:r w:rsidRPr="00F10C34">
        <w:t xml:space="preserve"> </w:t>
      </w:r>
    </w:p>
    <w:p w14:paraId="1C95EF57" w14:textId="77777777" w:rsidR="00F01393" w:rsidRPr="00F10C34" w:rsidRDefault="008754CD" w:rsidP="00F01393">
      <w:pPr>
        <w:pStyle w:val="text"/>
      </w:pPr>
      <w:r>
        <w:tab/>
      </w:r>
      <w:r w:rsidR="00F01393" w:rsidRPr="00F10C34">
        <w:t>“a (certain) big river”</w:t>
      </w:r>
    </w:p>
    <w:p w14:paraId="3F0B9A6C" w14:textId="77777777" w:rsidR="00F01393" w:rsidRPr="00F10C34" w:rsidRDefault="00F01393" w:rsidP="00F01393"/>
    <w:p w14:paraId="3B2FF574" w14:textId="77777777" w:rsidR="00F01393" w:rsidRPr="00F10C34" w:rsidRDefault="00F01393" w:rsidP="00F01393">
      <w:pPr>
        <w:keepNext/>
      </w:pPr>
      <w:r w:rsidRPr="00F10C34">
        <w:t>It can also be placed after an intervening verb, e.g.:</w:t>
      </w:r>
    </w:p>
    <w:p w14:paraId="39E84346" w14:textId="77777777" w:rsidR="00F01393" w:rsidRPr="00F10C34" w:rsidRDefault="00F01393" w:rsidP="00F01393">
      <w:pPr>
        <w:spacing w:line="240" w:lineRule="auto"/>
      </w:pPr>
    </w:p>
    <w:p w14:paraId="1E69AFFF" w14:textId="77777777" w:rsidR="008754CD" w:rsidRDefault="00F01393" w:rsidP="00F01393">
      <w:pPr>
        <w:pStyle w:val="text"/>
      </w:pPr>
      <w:r w:rsidRPr="00F10C34">
        <w:rPr>
          <w:i/>
        </w:rPr>
        <w:t>andar mān ātaxš-ēw būd ī wazurg</w:t>
      </w:r>
      <w:r w:rsidRPr="00F10C34">
        <w:t xml:space="preserve"> </w:t>
      </w:r>
    </w:p>
    <w:p w14:paraId="57917BC3" w14:textId="77777777" w:rsidR="00F01393" w:rsidRPr="00F10C34" w:rsidRDefault="008754CD" w:rsidP="00F01393">
      <w:pPr>
        <w:pStyle w:val="text"/>
      </w:pPr>
      <w:r>
        <w:tab/>
      </w:r>
      <w:r w:rsidR="00F01393" w:rsidRPr="00F10C34">
        <w:t>“in the house, there was a great fire”</w:t>
      </w:r>
    </w:p>
    <w:p w14:paraId="0345D58A" w14:textId="77777777" w:rsidR="00F01393" w:rsidRPr="00F10C34" w:rsidRDefault="00F01393" w:rsidP="00F01393"/>
    <w:p w14:paraId="291DBF9D" w14:textId="77777777" w:rsidR="00F01393" w:rsidRPr="00F10C34" w:rsidRDefault="00F01393" w:rsidP="00F01393">
      <w:r w:rsidRPr="00F10C34">
        <w:t>The particle is also used</w:t>
      </w:r>
      <w:r>
        <w:t xml:space="preserve"> with appositions and</w:t>
      </w:r>
      <w:r w:rsidRPr="00F10C34">
        <w:t xml:space="preserve"> </w:t>
      </w:r>
      <w:r>
        <w:t>similar</w:t>
      </w:r>
      <w:r w:rsidRPr="00F10C34">
        <w:t xml:space="preserve"> expressions such as:</w:t>
      </w:r>
    </w:p>
    <w:p w14:paraId="754CB184" w14:textId="77777777" w:rsidR="00F01393" w:rsidRPr="00F10C34" w:rsidRDefault="00F01393" w:rsidP="00F01393">
      <w:pPr>
        <w:spacing w:line="240" w:lineRule="auto"/>
      </w:pPr>
    </w:p>
    <w:p w14:paraId="1A4310BD" w14:textId="77777777" w:rsidR="008754CD" w:rsidRDefault="00F01393" w:rsidP="00781915">
      <w:pPr>
        <w:pStyle w:val="text"/>
        <w:tabs>
          <w:tab w:val="left" w:pos="4320"/>
          <w:tab w:val="left" w:pos="4500"/>
        </w:tabs>
      </w:pPr>
      <w:r w:rsidRPr="00F10C34">
        <w:rPr>
          <w:i/>
        </w:rPr>
        <w:t>Ohrmazd ī xwadāy</w:t>
      </w:r>
      <w:r>
        <w:t xml:space="preserve"> </w:t>
      </w:r>
      <w:r w:rsidR="00781915">
        <w:tab/>
      </w:r>
      <w:r w:rsidR="00781915" w:rsidRPr="00F10C34">
        <w:rPr>
          <w:i/>
        </w:rPr>
        <w:t>kōf ī Harburz</w:t>
      </w:r>
    </w:p>
    <w:p w14:paraId="19E5D8D6" w14:textId="77777777" w:rsidR="00F01393" w:rsidRDefault="008754CD" w:rsidP="00781915">
      <w:pPr>
        <w:pStyle w:val="text"/>
        <w:tabs>
          <w:tab w:val="left" w:pos="4320"/>
          <w:tab w:val="left" w:pos="4500"/>
        </w:tabs>
      </w:pPr>
      <w:r>
        <w:lastRenderedPageBreak/>
        <w:tab/>
      </w:r>
      <w:r w:rsidR="00F01393">
        <w:t>“Ohrmazd, the Lord”</w:t>
      </w:r>
      <w:r w:rsidR="00781915">
        <w:tab/>
      </w:r>
      <w:r w:rsidR="00781915">
        <w:tab/>
      </w:r>
      <w:r w:rsidR="00781915" w:rsidRPr="00F10C34">
        <w:t>“the mountain Harburz, Mount Harburz”</w:t>
      </w:r>
    </w:p>
    <w:p w14:paraId="21BC49BC" w14:textId="77777777" w:rsidR="008754CD" w:rsidRDefault="00F01393" w:rsidP="00F01393">
      <w:pPr>
        <w:pStyle w:val="text"/>
      </w:pPr>
      <w:r w:rsidRPr="00F10C34">
        <w:rPr>
          <w:i/>
        </w:rPr>
        <w:t>kerbag ī gētīy</w:t>
      </w:r>
      <w:r w:rsidRPr="00F10C34">
        <w:t xml:space="preserve"> </w:t>
      </w:r>
    </w:p>
    <w:p w14:paraId="4F65696B" w14:textId="77777777" w:rsidR="00F01393" w:rsidRPr="00F10C34" w:rsidRDefault="008754CD" w:rsidP="00F01393">
      <w:pPr>
        <w:pStyle w:val="text"/>
      </w:pPr>
      <w:r>
        <w:tab/>
      </w:r>
      <w:r w:rsidR="00F01393" w:rsidRPr="00F10C34">
        <w:t>“the good deeds (performed) in this world”</w:t>
      </w:r>
    </w:p>
    <w:p w14:paraId="008A0996" w14:textId="77777777" w:rsidR="00F01393" w:rsidRPr="00F10C34" w:rsidRDefault="00F01393" w:rsidP="00F01393">
      <w:pPr>
        <w:spacing w:line="240" w:lineRule="auto"/>
      </w:pPr>
    </w:p>
    <w:p w14:paraId="4A9E7F8E" w14:textId="77777777" w:rsidR="00F01393" w:rsidRPr="00F10C34" w:rsidRDefault="00F01393" w:rsidP="00781915">
      <w:pPr>
        <w:keepNext/>
      </w:pPr>
      <w:r w:rsidRPr="00F10C34">
        <w:t>Several adjectives with one noun:</w:t>
      </w:r>
    </w:p>
    <w:p w14:paraId="3D90500A" w14:textId="77777777" w:rsidR="00F01393" w:rsidRDefault="00F01393" w:rsidP="00F01393"/>
    <w:p w14:paraId="645B72B0" w14:textId="77777777" w:rsidR="00D340D9" w:rsidRDefault="00D340D9" w:rsidP="00D340D9">
      <w:pPr>
        <w:pStyle w:val="text"/>
      </w:pPr>
      <w:r>
        <w:rPr>
          <w:i/>
        </w:rPr>
        <w:t xml:space="preserve">kanīg </w:t>
      </w:r>
      <w:r w:rsidRPr="00D340D9">
        <w:rPr>
          <w:i/>
        </w:rPr>
        <w:t>ī nēk ī was amāwand ī hu-rust</w:t>
      </w:r>
      <w:r>
        <w:rPr>
          <w:i/>
        </w:rPr>
        <w:t xml:space="preserve"> ī āzād</w:t>
      </w:r>
    </w:p>
    <w:p w14:paraId="234BA8B9" w14:textId="77777777" w:rsidR="00D340D9" w:rsidRDefault="00D340D9" w:rsidP="00D340D9">
      <w:pPr>
        <w:pStyle w:val="text"/>
      </w:pPr>
      <w:r>
        <w:tab/>
        <w:t>“a beautiful woman, very powerful and well-grown (of tall stature), noble”</w:t>
      </w:r>
    </w:p>
    <w:p w14:paraId="2894926E" w14:textId="77777777" w:rsidR="00D340D9" w:rsidRDefault="00D340D9" w:rsidP="00F01393"/>
    <w:p w14:paraId="66C25BE7" w14:textId="77777777" w:rsidR="00D340D9" w:rsidRDefault="00D340D9" w:rsidP="00D340D9">
      <w:pPr>
        <w:spacing w:line="240" w:lineRule="auto"/>
      </w:pPr>
      <w:r>
        <w:t>With appositions:</w:t>
      </w:r>
    </w:p>
    <w:p w14:paraId="494C93DF" w14:textId="77777777" w:rsidR="00D340D9" w:rsidRPr="00F10C34" w:rsidRDefault="00D340D9" w:rsidP="00D340D9">
      <w:pPr>
        <w:spacing w:line="240" w:lineRule="auto"/>
      </w:pPr>
    </w:p>
    <w:p w14:paraId="19D19B85" w14:textId="77777777" w:rsidR="00D340D9" w:rsidRPr="00D340D9" w:rsidRDefault="00D340D9" w:rsidP="00D340D9">
      <w:pPr>
        <w:pStyle w:val="text"/>
        <w:tabs>
          <w:tab w:val="left" w:pos="4320"/>
          <w:tab w:val="left" w:pos="4500"/>
        </w:tabs>
        <w:rPr>
          <w:i/>
        </w:rPr>
      </w:pPr>
      <w:r w:rsidRPr="00F10C34">
        <w:rPr>
          <w:i/>
        </w:rPr>
        <w:t>šahr ī wazurg ī Bābēl</w:t>
      </w:r>
      <w:r w:rsidRPr="00F10C34">
        <w:t xml:space="preserve"> </w:t>
      </w:r>
      <w:r>
        <w:tab/>
      </w:r>
      <w:r>
        <w:rPr>
          <w:i/>
        </w:rPr>
        <w:t>Ohrmazd ī xwadāy</w:t>
      </w:r>
    </w:p>
    <w:p w14:paraId="1947F810" w14:textId="77777777" w:rsidR="00D340D9" w:rsidRPr="00F10C34" w:rsidRDefault="00D340D9" w:rsidP="00D340D9">
      <w:pPr>
        <w:pStyle w:val="text"/>
        <w:tabs>
          <w:tab w:val="left" w:pos="4320"/>
          <w:tab w:val="left" w:pos="4500"/>
        </w:tabs>
      </w:pPr>
      <w:r>
        <w:tab/>
      </w:r>
      <w:r w:rsidRPr="00F10C34">
        <w:t xml:space="preserve">“the great land </w:t>
      </w:r>
      <w:r>
        <w:t>(</w:t>
      </w:r>
      <w:r w:rsidRPr="00F10C34">
        <w:t>of</w:t>
      </w:r>
      <w:r>
        <w:t>)</w:t>
      </w:r>
      <w:r w:rsidRPr="00F10C34">
        <w:t xml:space="preserve"> Babylon”</w:t>
      </w:r>
      <w:r>
        <w:tab/>
      </w:r>
      <w:r>
        <w:tab/>
        <w:t>“Ohrmazd the lord”</w:t>
      </w:r>
    </w:p>
    <w:p w14:paraId="790440DF" w14:textId="77777777" w:rsidR="00D340D9" w:rsidRPr="00F10C34" w:rsidRDefault="00D340D9" w:rsidP="00F01393"/>
    <w:p w14:paraId="33399AA8" w14:textId="77777777" w:rsidR="00F01393" w:rsidRPr="00F10C34" w:rsidRDefault="00F01393" w:rsidP="008754CD">
      <w:pPr>
        <w:keepNext/>
      </w:pPr>
      <w:r w:rsidRPr="00F10C34">
        <w:t>The particle is also used before prepositional phrases:</w:t>
      </w:r>
    </w:p>
    <w:p w14:paraId="43EEEB3C" w14:textId="77777777" w:rsidR="00F01393" w:rsidRPr="00F10C34" w:rsidRDefault="00F01393" w:rsidP="00F01393">
      <w:pPr>
        <w:spacing w:line="240" w:lineRule="auto"/>
      </w:pPr>
    </w:p>
    <w:p w14:paraId="3FC32C39" w14:textId="77777777" w:rsidR="008754CD" w:rsidRDefault="00F01393" w:rsidP="00F01393">
      <w:pPr>
        <w:pStyle w:val="text"/>
      </w:pPr>
      <w:r w:rsidRPr="00F10C34">
        <w:rPr>
          <w:i/>
        </w:rPr>
        <w:t>nēkīh ī pad wahišt ud anāgīh ī pad dōšox</w:t>
      </w:r>
      <w:r w:rsidRPr="00F10C34">
        <w:t xml:space="preserve"> </w:t>
      </w:r>
    </w:p>
    <w:p w14:paraId="3D844EDD" w14:textId="77777777" w:rsidR="00F01393" w:rsidRDefault="008754CD" w:rsidP="00F01393">
      <w:pPr>
        <w:pStyle w:val="text"/>
        <w:rPr>
          <w:rFonts w:cs="Times New Roman"/>
        </w:rPr>
      </w:pPr>
      <w:r>
        <w:tab/>
      </w:r>
      <w:r w:rsidR="00F01393" w:rsidRPr="00F10C34">
        <w:t>“the goodness in Paradise and the evil in Hell”</w:t>
      </w:r>
      <w:r w:rsidR="00725A77">
        <w:t xml:space="preserve"> (</w:t>
      </w:r>
      <w:r w:rsidR="00725A77">
        <w:rPr>
          <w:i/>
        </w:rPr>
        <w:t>AWN</w:t>
      </w:r>
      <w:r w:rsidR="00725A77">
        <w:t>.</w:t>
      </w:r>
      <w:r w:rsidR="00725A77" w:rsidRPr="00031486">
        <w:rPr>
          <w:rFonts w:cs="Times New Roman"/>
        </w:rPr>
        <w:t>5.7</w:t>
      </w:r>
      <w:r w:rsidR="00725A77">
        <w:rPr>
          <w:rFonts w:cs="Times New Roman"/>
        </w:rPr>
        <w:t>)</w:t>
      </w:r>
    </w:p>
    <w:p w14:paraId="17D24B0E" w14:textId="77777777" w:rsidR="00781915" w:rsidRPr="00F10C34" w:rsidRDefault="00781915" w:rsidP="00F01393">
      <w:pPr>
        <w:pStyle w:val="text"/>
      </w:pPr>
    </w:p>
    <w:p w14:paraId="79961899" w14:textId="77777777" w:rsidR="008754CD" w:rsidRDefault="00F01393" w:rsidP="00F01393">
      <w:pPr>
        <w:pStyle w:val="text"/>
      </w:pPr>
      <w:r w:rsidRPr="00F10C34">
        <w:rPr>
          <w:i/>
        </w:rPr>
        <w:t>kanīg-ēw ī ō kanīgān nē homānāg</w:t>
      </w:r>
      <w:r w:rsidRPr="00F10C34">
        <w:t xml:space="preserve"> </w:t>
      </w:r>
    </w:p>
    <w:p w14:paraId="0E3A8E7C" w14:textId="77777777" w:rsidR="00F01393" w:rsidRPr="00F10C34" w:rsidRDefault="008754CD" w:rsidP="00F01393">
      <w:pPr>
        <w:pStyle w:val="text"/>
      </w:pPr>
      <w:r>
        <w:tab/>
      </w:r>
      <w:r w:rsidR="00F01393" w:rsidRPr="00F10C34">
        <w:t>“a young woman not like (other) young women”</w:t>
      </w:r>
      <w:r w:rsidR="00725A77">
        <w:t xml:space="preserve"> (</w:t>
      </w:r>
      <w:r w:rsidR="00725A77">
        <w:rPr>
          <w:i/>
        </w:rPr>
        <w:t>MX</w:t>
      </w:r>
      <w:r w:rsidR="00725A77">
        <w:t>.</w:t>
      </w:r>
      <w:r w:rsidR="00725A77" w:rsidRPr="00031486">
        <w:rPr>
          <w:rFonts w:cs="Times New Roman"/>
        </w:rPr>
        <w:t>1.167</w:t>
      </w:r>
      <w:r w:rsidR="00725A77">
        <w:rPr>
          <w:rFonts w:cs="Times New Roman"/>
        </w:rPr>
        <w:t>)</w:t>
      </w:r>
    </w:p>
    <w:p w14:paraId="7778E9E9" w14:textId="77777777" w:rsidR="00F01393" w:rsidRDefault="00F01393" w:rsidP="00F01393"/>
    <w:p w14:paraId="74B278B1" w14:textId="77777777" w:rsidR="008754CD" w:rsidRPr="008754CD" w:rsidRDefault="008754CD" w:rsidP="008754CD">
      <w:pPr>
        <w:pStyle w:val="Heading5"/>
      </w:pPr>
      <w:bookmarkStart w:id="83" w:name="_Toc313441255"/>
      <w:r w:rsidRPr="008754CD">
        <w:rPr>
          <w:i/>
        </w:rPr>
        <w:t>ān ī</w:t>
      </w:r>
      <w:r w:rsidR="00C0405C">
        <w:t xml:space="preserve"> ( </w:t>
      </w:r>
      <w:r w:rsidR="00C0405C">
        <w:rPr>
          <w:rFonts w:ascii="Pahlavi" w:hAnsi="Pahlavi"/>
          <w:sz w:val="28"/>
        </w:rPr>
        <w:t>Y</w:t>
      </w:r>
      <w:r w:rsidR="00C0405C">
        <w:t xml:space="preserve"> </w:t>
      </w:r>
      <w:r w:rsidR="00C0405C" w:rsidRPr="005504CC">
        <w:rPr>
          <w:rFonts w:ascii="Pahlavi" w:hAnsi="Pahlavi"/>
          <w:sz w:val="28"/>
        </w:rPr>
        <w:t>ã</w:t>
      </w:r>
      <w:r w:rsidR="00C0405C" w:rsidRPr="00C0405C">
        <w:t xml:space="preserve"> </w:t>
      </w:r>
      <w:r w:rsidR="00C0405C">
        <w:t>&lt;ZK Y&gt;)</w:t>
      </w:r>
      <w:r>
        <w:t>:</w:t>
      </w:r>
      <w:bookmarkEnd w:id="83"/>
    </w:p>
    <w:p w14:paraId="7DCD1176" w14:textId="77777777" w:rsidR="00F01393" w:rsidRPr="00F10C34" w:rsidRDefault="00F01393" w:rsidP="00F01393">
      <w:r w:rsidRPr="00F10C34">
        <w:tab/>
        <w:t>The Pahlavi expression for “</w:t>
      </w:r>
      <w:r w:rsidRPr="00F10C34">
        <w:rPr>
          <w:u w:val="single"/>
        </w:rPr>
        <w:t>the X one</w:t>
      </w:r>
      <w:r w:rsidRPr="00F10C34">
        <w:t xml:space="preserve">,” is </w:t>
      </w:r>
      <w:r w:rsidRPr="00F10C34">
        <w:rPr>
          <w:i/>
        </w:rPr>
        <w:t>ān ī X</w:t>
      </w:r>
      <w:r w:rsidRPr="00F10C34">
        <w:t xml:space="preserve"> literally, “that X one.” This expression can also be used to attach adjectives to nouns, e.g.:</w:t>
      </w:r>
    </w:p>
    <w:p w14:paraId="3F23E31D" w14:textId="77777777" w:rsidR="00F01393" w:rsidRPr="00F10C34" w:rsidRDefault="00F01393" w:rsidP="00F01393">
      <w:pPr>
        <w:spacing w:line="240" w:lineRule="auto"/>
      </w:pPr>
    </w:p>
    <w:p w14:paraId="5ECCA421" w14:textId="77777777" w:rsidR="00F01393" w:rsidRPr="00F10C34" w:rsidRDefault="00F01393" w:rsidP="00F01393">
      <w:pPr>
        <w:pStyle w:val="text"/>
      </w:pPr>
      <w:r w:rsidRPr="00F10C34">
        <w:rPr>
          <w:i/>
        </w:rPr>
        <w:t>ān ī pahlom axwān</w:t>
      </w:r>
      <w:r w:rsidRPr="00F10C34">
        <w:t xml:space="preserve"> “the best existence” = </w:t>
      </w:r>
      <w:r w:rsidRPr="00F10C34">
        <w:rPr>
          <w:i/>
        </w:rPr>
        <w:t>pahlom axwān</w:t>
      </w:r>
      <w:r w:rsidRPr="00F10C34">
        <w:t xml:space="preserve"> = </w:t>
      </w:r>
      <w:r w:rsidRPr="00F10C34">
        <w:rPr>
          <w:i/>
        </w:rPr>
        <w:t>axwān ī pahlom</w:t>
      </w:r>
    </w:p>
    <w:p w14:paraId="6BC16299" w14:textId="77777777" w:rsidR="00F01393" w:rsidRPr="00F10C34" w:rsidRDefault="00F01393" w:rsidP="00F01393">
      <w:pPr>
        <w:pStyle w:val="text"/>
      </w:pPr>
      <w:r w:rsidRPr="00F10C34">
        <w:rPr>
          <w:i/>
        </w:rPr>
        <w:t>ān ī wattar axwān</w:t>
      </w:r>
      <w:r w:rsidRPr="00F10C34">
        <w:t xml:space="preserve"> “the worst existence” = </w:t>
      </w:r>
      <w:r w:rsidRPr="00F10C34">
        <w:rPr>
          <w:i/>
        </w:rPr>
        <w:t>wattar axwān</w:t>
      </w:r>
      <w:r w:rsidRPr="00F10C34">
        <w:t xml:space="preserve"> = </w:t>
      </w:r>
      <w:r w:rsidRPr="00F10C34">
        <w:rPr>
          <w:i/>
        </w:rPr>
        <w:t>axwān ī wattar</w:t>
      </w:r>
    </w:p>
    <w:p w14:paraId="74F074E6" w14:textId="77777777" w:rsidR="00F01393" w:rsidRDefault="00F01393" w:rsidP="00F01393">
      <w:pPr>
        <w:pStyle w:val="text"/>
      </w:pPr>
      <w:r w:rsidRPr="00F10C34">
        <w:rPr>
          <w:i/>
        </w:rPr>
        <w:t>ān ī meh kerbag ud</w:t>
      </w:r>
      <w:r>
        <w:rPr>
          <w:i/>
        </w:rPr>
        <w:t xml:space="preserve"> </w:t>
      </w:r>
      <w:r w:rsidRPr="00F10C34">
        <w:rPr>
          <w:i/>
        </w:rPr>
        <w:t>ān ī keh</w:t>
      </w:r>
      <w:r w:rsidRPr="00F10C34">
        <w:t xml:space="preserve"> “the greater good deed and the smaller one”</w:t>
      </w:r>
    </w:p>
    <w:p w14:paraId="47C19C5B" w14:textId="77777777" w:rsidR="008754CD" w:rsidRPr="00F10C34" w:rsidRDefault="008754CD" w:rsidP="00F01393">
      <w:pPr>
        <w:pStyle w:val="text"/>
      </w:pPr>
    </w:p>
    <w:p w14:paraId="69983230" w14:textId="77777777" w:rsidR="00F01393" w:rsidRPr="00F10C34" w:rsidRDefault="00F01393" w:rsidP="00F01393">
      <w:bookmarkStart w:id="84" w:name="_Toc52717477"/>
      <w:r w:rsidRPr="00F10C34">
        <w:rPr>
          <w:u w:val="single"/>
        </w:rPr>
        <w:t xml:space="preserve">The construction with </w:t>
      </w:r>
      <w:r w:rsidRPr="00F10C34">
        <w:rPr>
          <w:i/>
          <w:u w:val="single"/>
        </w:rPr>
        <w:t>ān ī</w:t>
      </w:r>
      <w:r w:rsidRPr="00F10C34">
        <w:rPr>
          <w:u w:val="single"/>
        </w:rPr>
        <w:t xml:space="preserve"> is very common and important, so learn it well!</w:t>
      </w:r>
    </w:p>
    <w:p w14:paraId="0ECA4132" w14:textId="77777777" w:rsidR="00F01393" w:rsidRDefault="00F01393" w:rsidP="00F01393"/>
    <w:p w14:paraId="0033C1E8" w14:textId="77777777" w:rsidR="00781915" w:rsidRPr="00F10C34" w:rsidRDefault="00781915" w:rsidP="00F01393"/>
    <w:p w14:paraId="5CA2913C" w14:textId="77777777" w:rsidR="00F01393" w:rsidRPr="00F10C34" w:rsidRDefault="00F01393" w:rsidP="00F01393">
      <w:pPr>
        <w:pStyle w:val="Heading3"/>
      </w:pPr>
      <w:bookmarkStart w:id="85" w:name="_Toc313441256"/>
      <w:r w:rsidRPr="00F10C34">
        <w:t>Possession 2</w:t>
      </w:r>
      <w:bookmarkEnd w:id="84"/>
      <w:bookmarkEnd w:id="85"/>
    </w:p>
    <w:p w14:paraId="63AA8E3A" w14:textId="77777777" w:rsidR="00D340D9" w:rsidRDefault="00D340D9" w:rsidP="00D340D9">
      <w:pPr>
        <w:pStyle w:val="Heading3"/>
      </w:pPr>
      <w:bookmarkStart w:id="86" w:name="_Toc313441273"/>
    </w:p>
    <w:p w14:paraId="211F30B9" w14:textId="77777777" w:rsidR="00D340D9" w:rsidRPr="00C0405C" w:rsidRDefault="00D340D9" w:rsidP="00D340D9">
      <w:pPr>
        <w:pStyle w:val="Heading4"/>
      </w:pPr>
      <w:r>
        <w:t xml:space="preserve">The possessive particle </w:t>
      </w:r>
      <w:r w:rsidRPr="008F1EAD">
        <w:rPr>
          <w:i/>
          <w:sz w:val="18"/>
        </w:rPr>
        <w:t>ī</w:t>
      </w:r>
      <w:bookmarkEnd w:id="86"/>
      <w:r>
        <w:rPr>
          <w:sz w:val="18"/>
        </w:rPr>
        <w:t xml:space="preserve"> ( </w:t>
      </w:r>
      <w:r w:rsidRPr="00106BF8">
        <w:rPr>
          <w:rFonts w:ascii="Pahlavi" w:hAnsi="Pahlavi"/>
          <w:sz w:val="18"/>
        </w:rPr>
        <w:t>Y</w:t>
      </w:r>
      <w:r>
        <w:rPr>
          <w:sz w:val="18"/>
        </w:rPr>
        <w:t xml:space="preserve"> &lt;Y&gt;)</w:t>
      </w:r>
    </w:p>
    <w:p w14:paraId="449CE107" w14:textId="77777777" w:rsidR="00D340D9" w:rsidRPr="00F10C34" w:rsidRDefault="00D340D9" w:rsidP="00D340D9">
      <w:r w:rsidRPr="00F10C34">
        <w:tab/>
        <w:t xml:space="preserve">We have already seen expressions such as </w:t>
      </w:r>
      <w:r w:rsidRPr="00F10C34">
        <w:rPr>
          <w:i/>
        </w:rPr>
        <w:t>man pid</w:t>
      </w:r>
      <w:r w:rsidRPr="00F10C34">
        <w:t xml:space="preserve"> “my father” and </w:t>
      </w:r>
      <w:r w:rsidRPr="00F10C34">
        <w:rPr>
          <w:i/>
        </w:rPr>
        <w:t>ērān šāh</w:t>
      </w:r>
      <w:r w:rsidRPr="00F10C34">
        <w:t xml:space="preserve"> “(the) king of </w:t>
      </w:r>
      <w:r>
        <w:t>the I</w:t>
      </w:r>
      <w:r w:rsidRPr="00F10C34">
        <w:t xml:space="preserve">ran(ians).” </w:t>
      </w:r>
      <w:r w:rsidRPr="00EB123A">
        <w:rPr>
          <w:u w:val="single"/>
        </w:rPr>
        <w:t>More commonly</w:t>
      </w:r>
      <w:r w:rsidRPr="00F10C34">
        <w:t xml:space="preserve">, genitives are connected to their nouns by means of the particle </w:t>
      </w:r>
      <w:r w:rsidRPr="00F10C34">
        <w:rPr>
          <w:i/>
        </w:rPr>
        <w:t>ī</w:t>
      </w:r>
      <w:r w:rsidRPr="00F10C34">
        <w:t>,</w:t>
      </w:r>
      <w:r>
        <w:t xml:space="preserve"> which we</w:t>
      </w:r>
      <w:r w:rsidRPr="00F10C34">
        <w:t xml:space="preserve"> also </w:t>
      </w:r>
      <w:r>
        <w:t xml:space="preserve">saw </w:t>
      </w:r>
      <w:r w:rsidRPr="00F10C34">
        <w:t xml:space="preserve">used with adjectives. In this case, too, plural nouns (and sometimes their adjectives) take the ending </w:t>
      </w:r>
      <w:r w:rsidRPr="00F10C34">
        <w:rPr>
          <w:i/>
        </w:rPr>
        <w:t>-ān</w:t>
      </w:r>
      <w:r>
        <w:t>.</w:t>
      </w:r>
    </w:p>
    <w:p w14:paraId="5171AFBF" w14:textId="77777777" w:rsidR="00D340D9" w:rsidRPr="00EB123A" w:rsidRDefault="00D340D9" w:rsidP="00D340D9">
      <w:pPr>
        <w:rPr>
          <w:u w:val="single"/>
        </w:rPr>
      </w:pPr>
      <w:r w:rsidRPr="00F10C34">
        <w:tab/>
      </w:r>
      <w:r w:rsidRPr="00EB123A">
        <w:rPr>
          <w:u w:val="single"/>
        </w:rPr>
        <w:t xml:space="preserve">Note that, in this construction, the </w:t>
      </w:r>
      <w:r w:rsidRPr="00EB123A">
        <w:rPr>
          <w:i/>
          <w:u w:val="single"/>
        </w:rPr>
        <w:t>ī</w:t>
      </w:r>
      <w:r w:rsidRPr="00EB123A">
        <w:rPr>
          <w:u w:val="single"/>
        </w:rPr>
        <w:t xml:space="preserve"> is in the same position as English </w:t>
      </w:r>
      <w:r w:rsidRPr="00EB123A">
        <w:rPr>
          <w:i/>
          <w:u w:val="single"/>
        </w:rPr>
        <w:t>of</w:t>
      </w:r>
      <w:r w:rsidRPr="00EB123A">
        <w:rPr>
          <w:u w:val="single"/>
        </w:rPr>
        <w:t xml:space="preserve">. </w:t>
      </w:r>
    </w:p>
    <w:p w14:paraId="117002F0" w14:textId="77777777" w:rsidR="00D340D9" w:rsidRPr="00F10C34" w:rsidRDefault="00D340D9" w:rsidP="00D340D9"/>
    <w:p w14:paraId="112D6EC8" w14:textId="77777777" w:rsidR="00D340D9" w:rsidRDefault="00D340D9" w:rsidP="00D340D9">
      <w:pPr>
        <w:pStyle w:val="text"/>
      </w:pPr>
      <w:r w:rsidRPr="00F10C34">
        <w:rPr>
          <w:i/>
        </w:rPr>
        <w:t>gyāg ī Ohrmazd ud abārīgān yazdān</w:t>
      </w:r>
      <w:r>
        <w:t xml:space="preserve"> </w:t>
      </w:r>
    </w:p>
    <w:p w14:paraId="16FFADF9" w14:textId="77777777" w:rsidR="00D340D9" w:rsidRDefault="00D340D9" w:rsidP="00D340D9">
      <w:pPr>
        <w:pStyle w:val="text"/>
      </w:pPr>
      <w:r>
        <w:tab/>
      </w:r>
      <w:r w:rsidRPr="00F10C34">
        <w:t xml:space="preserve">“the place of Ohrmazd and the other gods &gt; Ohrmazd’s and the other gods’ place” </w:t>
      </w:r>
    </w:p>
    <w:p w14:paraId="69C1EF96" w14:textId="77777777" w:rsidR="00D340D9" w:rsidRDefault="00D340D9" w:rsidP="00D340D9">
      <w:pPr>
        <w:pStyle w:val="text"/>
      </w:pPr>
      <w:r>
        <w:tab/>
      </w:r>
      <w:r w:rsidRPr="00F10C34">
        <w:t xml:space="preserve">(beside: </w:t>
      </w:r>
      <w:r w:rsidRPr="00F10C34">
        <w:rPr>
          <w:i/>
        </w:rPr>
        <w:t>Ohrmazd ud abārīgān yazdān gyāg</w:t>
      </w:r>
      <w:r w:rsidRPr="00F10C34">
        <w:t xml:space="preserve">). </w:t>
      </w:r>
    </w:p>
    <w:p w14:paraId="50114E4B" w14:textId="77777777" w:rsidR="00D340D9" w:rsidRDefault="00D340D9" w:rsidP="00D340D9"/>
    <w:p w14:paraId="42F5764D" w14:textId="77777777" w:rsidR="00D340D9" w:rsidRDefault="00D340D9" w:rsidP="00D340D9">
      <w:pPr>
        <w:pStyle w:val="Heading4"/>
      </w:pPr>
      <w:r w:rsidRPr="00F10C34">
        <w:rPr>
          <w:i/>
        </w:rPr>
        <w:lastRenderedPageBreak/>
        <w:t>X xwēš</w:t>
      </w:r>
      <w:r>
        <w:t xml:space="preserve"> “belonging to X</w:t>
      </w:r>
      <w:r w:rsidRPr="00F10C34">
        <w:t>”</w:t>
      </w:r>
    </w:p>
    <w:p w14:paraId="5DC846C1" w14:textId="77777777" w:rsidR="00F01393" w:rsidRPr="00F10C34" w:rsidRDefault="00F01393" w:rsidP="00F01393">
      <w:r w:rsidRPr="00F10C34">
        <w:tab/>
        <w:t xml:space="preserve">Note the common possessive expressionx </w:t>
      </w:r>
      <w:r w:rsidRPr="00F10C34">
        <w:rPr>
          <w:i/>
        </w:rPr>
        <w:t>X xwēš</w:t>
      </w:r>
      <w:r w:rsidRPr="00F10C34">
        <w:t xml:space="preserve"> “belonging to X,” literally “X’s own.” </w:t>
      </w:r>
      <w:r w:rsidR="00D340D9">
        <w:t>See more in Lesson 5.</w:t>
      </w:r>
    </w:p>
    <w:p w14:paraId="674F51B2" w14:textId="77777777" w:rsidR="00F01393" w:rsidRPr="00F10C34" w:rsidRDefault="00F01393" w:rsidP="00F01393">
      <w:r w:rsidRPr="00F10C34">
        <w:tab/>
      </w:r>
      <w:r w:rsidRPr="00916D5C">
        <w:t xml:space="preserve">Plural nouns take </w:t>
      </w:r>
      <w:r>
        <w:rPr>
          <w:u w:val="single"/>
        </w:rPr>
        <w:t xml:space="preserve">the ending </w:t>
      </w:r>
      <w:r w:rsidRPr="00EB123A">
        <w:rPr>
          <w:i/>
          <w:u w:val="single"/>
        </w:rPr>
        <w:t>-ān</w:t>
      </w:r>
      <w:r w:rsidRPr="00916D5C">
        <w:t xml:space="preserve"> before</w:t>
      </w:r>
      <w:r w:rsidRPr="00916D5C">
        <w:rPr>
          <w:i/>
        </w:rPr>
        <w:t xml:space="preserve"> xwēš</w:t>
      </w:r>
      <w:r w:rsidRPr="00F10C34">
        <w:t>, e.g.:</w:t>
      </w:r>
    </w:p>
    <w:p w14:paraId="68FE15F8" w14:textId="77777777" w:rsidR="00F01393" w:rsidRPr="00F10C34" w:rsidRDefault="00F01393" w:rsidP="00F01393"/>
    <w:p w14:paraId="769DB20B" w14:textId="77777777" w:rsidR="008754CD" w:rsidRDefault="00F01393" w:rsidP="00781915">
      <w:pPr>
        <w:pStyle w:val="text"/>
        <w:tabs>
          <w:tab w:val="left" w:pos="4320"/>
          <w:tab w:val="left" w:pos="4500"/>
        </w:tabs>
      </w:pPr>
      <w:r w:rsidRPr="00F10C34">
        <w:rPr>
          <w:i/>
        </w:rPr>
        <w:t>kē xwēš ham</w:t>
      </w:r>
      <w:r w:rsidRPr="00F10C34">
        <w:t xml:space="preserve"> </w:t>
      </w:r>
      <w:r w:rsidR="00781915">
        <w:tab/>
      </w:r>
      <w:r w:rsidR="00781915" w:rsidRPr="00F10C34">
        <w:rPr>
          <w:i/>
        </w:rPr>
        <w:t>Ahrimen ud dēwān xwēš nē ham</w:t>
      </w:r>
    </w:p>
    <w:p w14:paraId="1AC43FDE" w14:textId="77777777" w:rsidR="00F01393" w:rsidRPr="00F10C34" w:rsidRDefault="008754CD" w:rsidP="00781915">
      <w:pPr>
        <w:pStyle w:val="text"/>
        <w:tabs>
          <w:tab w:val="left" w:pos="4320"/>
          <w:tab w:val="left" w:pos="4500"/>
        </w:tabs>
      </w:pPr>
      <w:r>
        <w:tab/>
      </w:r>
      <w:r w:rsidR="00F01393" w:rsidRPr="00F10C34">
        <w:t>“whose am I?” (“who do I belong to?”)</w:t>
      </w:r>
      <w:r w:rsidR="00781915">
        <w:tab/>
      </w:r>
      <w:r w:rsidR="00781915">
        <w:tab/>
        <w:t>“</w:t>
      </w:r>
      <w:r w:rsidR="00781915" w:rsidRPr="00F10C34">
        <w:t>I do not belong to Ahrimen and the demons”</w:t>
      </w:r>
    </w:p>
    <w:p w14:paraId="75D2E277" w14:textId="77777777" w:rsidR="00F01393" w:rsidRDefault="00F01393" w:rsidP="00F01393"/>
    <w:p w14:paraId="3646DFA0" w14:textId="77777777" w:rsidR="00F01393" w:rsidRPr="00F10C34" w:rsidRDefault="00F01393" w:rsidP="00F01393"/>
    <w:p w14:paraId="57FDC248" w14:textId="77777777" w:rsidR="00F01393" w:rsidRPr="00F10C34" w:rsidRDefault="00F01393" w:rsidP="00F01393">
      <w:pPr>
        <w:pStyle w:val="Heading1"/>
      </w:pPr>
      <w:bookmarkStart w:id="87" w:name="_Toc313441257"/>
      <w:r w:rsidRPr="00F10C34">
        <w:t>Sentences 3</w:t>
      </w:r>
      <w:bookmarkEnd w:id="87"/>
    </w:p>
    <w:p w14:paraId="3D133719" w14:textId="77777777" w:rsidR="00F01393" w:rsidRPr="00F10C34" w:rsidRDefault="00F01393" w:rsidP="00F01393"/>
    <w:p w14:paraId="253585FD" w14:textId="77777777" w:rsidR="00F01393" w:rsidRDefault="00F01393" w:rsidP="00F01393">
      <w:pPr>
        <w:pStyle w:val="text"/>
      </w:pPr>
      <w:r w:rsidRPr="00F10C34">
        <w:rPr>
          <w:i/>
        </w:rPr>
        <w:t>Ohrmazd man xwēš ud an Ohrmazd xwēš ham</w:t>
      </w:r>
      <w:r w:rsidRPr="00F10C34">
        <w:t xml:space="preserve"> </w:t>
      </w:r>
    </w:p>
    <w:p w14:paraId="1161EE77" w14:textId="77777777" w:rsidR="00F01393" w:rsidRDefault="00F01393" w:rsidP="00F01393">
      <w:pPr>
        <w:pStyle w:val="text"/>
      </w:pPr>
      <w:r>
        <w:tab/>
      </w:r>
      <w:r w:rsidRPr="00F10C34">
        <w:t>“Ohrmazd belongs to me, and I belong to Ohrmazd”</w:t>
      </w:r>
    </w:p>
    <w:p w14:paraId="7505FD81" w14:textId="77777777" w:rsidR="00781915" w:rsidRPr="00F10C34" w:rsidRDefault="00781915" w:rsidP="00F01393">
      <w:pPr>
        <w:pStyle w:val="text"/>
      </w:pPr>
    </w:p>
    <w:p w14:paraId="01DB3980" w14:textId="77777777" w:rsidR="00F01393" w:rsidRDefault="00F01393" w:rsidP="00F01393">
      <w:pPr>
        <w:pStyle w:val="text"/>
      </w:pPr>
      <w:r w:rsidRPr="00F10C34">
        <w:rPr>
          <w:i/>
        </w:rPr>
        <w:t xml:space="preserve">andar zrēy ī Warkaš xar-ēw ast ī </w:t>
      </w:r>
      <w:r>
        <w:rPr>
          <w:i/>
        </w:rPr>
        <w:t>3</w:t>
      </w:r>
      <w:r w:rsidRPr="00F10C34">
        <w:rPr>
          <w:i/>
        </w:rPr>
        <w:t>-pāy</w:t>
      </w:r>
      <w:r>
        <w:t xml:space="preserve"> (</w:t>
      </w:r>
      <w:r>
        <w:rPr>
          <w:i/>
        </w:rPr>
        <w:t>sē-pāy</w:t>
      </w:r>
      <w:r>
        <w:t>)</w:t>
      </w:r>
      <w:r w:rsidRPr="00F10C34">
        <w:t xml:space="preserve"> </w:t>
      </w:r>
    </w:p>
    <w:p w14:paraId="52398BBC" w14:textId="77777777" w:rsidR="00F01393" w:rsidRDefault="00F01393" w:rsidP="00F01393">
      <w:pPr>
        <w:pStyle w:val="text"/>
      </w:pPr>
      <w:r>
        <w:tab/>
      </w:r>
      <w:r w:rsidRPr="00F10C34">
        <w:t>“in the Warkaš sea (ocean), there is a three-legged donkey (</w:t>
      </w:r>
      <w:r w:rsidRPr="00F10C34">
        <w:rPr>
          <w:i/>
        </w:rPr>
        <w:t>xar</w:t>
      </w:r>
      <w:r w:rsidRPr="00F10C34">
        <w:t>)”</w:t>
      </w:r>
    </w:p>
    <w:p w14:paraId="04B299E6" w14:textId="77777777" w:rsidR="00781915" w:rsidRPr="00F10C34" w:rsidRDefault="00781915" w:rsidP="00F01393">
      <w:pPr>
        <w:pStyle w:val="text"/>
      </w:pPr>
    </w:p>
    <w:p w14:paraId="52C6B491" w14:textId="77777777" w:rsidR="00F01393" w:rsidRDefault="00C0405C" w:rsidP="00F01393">
      <w:pPr>
        <w:pStyle w:val="text"/>
      </w:pPr>
      <w:r w:rsidRPr="00F10C34">
        <w:rPr>
          <w:i/>
        </w:rPr>
        <w:t xml:space="preserve">Ērān </w:t>
      </w:r>
      <w:r w:rsidR="00F01393" w:rsidRPr="00F10C34">
        <w:rPr>
          <w:i/>
        </w:rPr>
        <w:t>šahr andar kišwar ī Xwanīrah</w:t>
      </w:r>
      <w:r w:rsidR="00F01393">
        <w:t xml:space="preserve"> </w:t>
      </w:r>
    </w:p>
    <w:p w14:paraId="2C09F85E" w14:textId="77777777" w:rsidR="00F01393" w:rsidRDefault="00F01393" w:rsidP="00F01393">
      <w:pPr>
        <w:pStyle w:val="text"/>
      </w:pPr>
      <w:r>
        <w:tab/>
      </w:r>
      <w:r w:rsidRPr="00F10C34">
        <w:t>“the land of the Iranians is in the continent (</w:t>
      </w:r>
      <w:r w:rsidRPr="00F10C34">
        <w:rPr>
          <w:i/>
        </w:rPr>
        <w:t>kišwar</w:t>
      </w:r>
      <w:r w:rsidRPr="00F10C34">
        <w:t>) of Xwanīrah”</w:t>
      </w:r>
    </w:p>
    <w:p w14:paraId="1589F1E3" w14:textId="77777777" w:rsidR="00781915" w:rsidRPr="00F10C34" w:rsidRDefault="00781915" w:rsidP="00F01393">
      <w:pPr>
        <w:pStyle w:val="text"/>
      </w:pPr>
    </w:p>
    <w:p w14:paraId="68114CBB" w14:textId="77777777" w:rsidR="00F01393" w:rsidRDefault="00F01393" w:rsidP="00F01393">
      <w:pPr>
        <w:pStyle w:val="text"/>
      </w:pPr>
      <w:r w:rsidRPr="00F10C34">
        <w:rPr>
          <w:i/>
        </w:rPr>
        <w:t>xarbuz ī spēd buzān rad</w:t>
      </w:r>
      <w:r w:rsidRPr="00F10C34">
        <w:t xml:space="preserve"> </w:t>
      </w:r>
    </w:p>
    <w:p w14:paraId="7AB995C5" w14:textId="77777777" w:rsidR="00F01393" w:rsidRDefault="00F01393" w:rsidP="00F01393">
      <w:pPr>
        <w:pStyle w:val="text"/>
      </w:pPr>
      <w:r>
        <w:tab/>
      </w:r>
      <w:r w:rsidRPr="00F10C34">
        <w:t>“the white oryx [</w:t>
      </w:r>
      <w:r w:rsidRPr="00F10C34">
        <w:rPr>
          <w:i/>
        </w:rPr>
        <w:t>oryx leucoryx</w:t>
      </w:r>
      <w:r w:rsidRPr="00F10C34">
        <w:t xml:space="preserve">] is the </w:t>
      </w:r>
      <w:r w:rsidRPr="00F10C34">
        <w:rPr>
          <w:i/>
        </w:rPr>
        <w:t>rad</w:t>
      </w:r>
      <w:r w:rsidRPr="00F10C34">
        <w:t xml:space="preserve"> ‘chief’ of </w:t>
      </w:r>
      <w:r w:rsidR="00D340D9">
        <w:t>‘</w:t>
      </w:r>
      <w:r w:rsidRPr="00F10C34">
        <w:t>goats</w:t>
      </w:r>
      <w:r w:rsidR="00D340D9">
        <w:t>’</w:t>
      </w:r>
      <w:r w:rsidRPr="00F10C34">
        <w:t xml:space="preserve"> (= of the ‘goat’ species)”</w:t>
      </w:r>
    </w:p>
    <w:p w14:paraId="3CB39FBA" w14:textId="77777777" w:rsidR="00781915" w:rsidRPr="00F10C34" w:rsidRDefault="00781915" w:rsidP="00F01393">
      <w:pPr>
        <w:pStyle w:val="text"/>
      </w:pPr>
    </w:p>
    <w:p w14:paraId="52037178" w14:textId="77777777" w:rsidR="00F01393" w:rsidRPr="00F10C34" w:rsidRDefault="00F01393" w:rsidP="00F01393">
      <w:pPr>
        <w:pStyle w:val="text"/>
      </w:pPr>
      <w:r w:rsidRPr="00F10C34">
        <w:rPr>
          <w:i/>
        </w:rPr>
        <w:t>anōšag-ruwān Ādurbād ī Mahrspandān mazdēsnān sālār būd</w:t>
      </w:r>
      <w:r w:rsidRPr="00F10C34">
        <w:t xml:space="preserve"> </w:t>
      </w:r>
    </w:p>
    <w:p w14:paraId="6924ECB2" w14:textId="77777777" w:rsidR="00F01393" w:rsidRPr="00F10C34" w:rsidRDefault="00F01393" w:rsidP="00F01393">
      <w:pPr>
        <w:pStyle w:val="text"/>
      </w:pPr>
      <w:r w:rsidRPr="00F10C34">
        <w:tab/>
        <w:t>“Ādurbād son of Mahrspand of-immortal-soul (</w:t>
      </w:r>
      <w:r w:rsidRPr="00F10C34">
        <w:rPr>
          <w:i/>
        </w:rPr>
        <w:t>anōšag-ruwān</w:t>
      </w:r>
      <w:r w:rsidRPr="00F10C34">
        <w:t>) was a leader of the Mazdayasnians”</w:t>
      </w:r>
    </w:p>
    <w:p w14:paraId="48995C47" w14:textId="77777777" w:rsidR="00F01393" w:rsidRPr="00F10C34" w:rsidRDefault="00F01393" w:rsidP="00F01393">
      <w:pPr>
        <w:pStyle w:val="Note"/>
      </w:pPr>
      <w:r w:rsidRPr="00F10C34">
        <w:rPr>
          <w:i/>
        </w:rPr>
        <w:tab/>
      </w:r>
      <w:r w:rsidRPr="00F10C34">
        <w:t xml:space="preserve">Note the ending </w:t>
      </w:r>
      <w:r w:rsidRPr="00F10C34">
        <w:rPr>
          <w:i/>
        </w:rPr>
        <w:t>-ān</w:t>
      </w:r>
      <w:r w:rsidRPr="00F10C34">
        <w:t xml:space="preserve"> in </w:t>
      </w:r>
      <w:r w:rsidRPr="00F10C34">
        <w:rPr>
          <w:i/>
        </w:rPr>
        <w:t>Mahrspand-ān</w:t>
      </w:r>
      <w:r w:rsidRPr="00F10C34">
        <w:t xml:space="preserve"> meaning “son of.” </w:t>
      </w:r>
    </w:p>
    <w:p w14:paraId="3E75F40C" w14:textId="77777777" w:rsidR="00781915" w:rsidRDefault="00781915" w:rsidP="008754CD">
      <w:pPr>
        <w:pStyle w:val="text"/>
        <w:rPr>
          <w:i/>
        </w:rPr>
      </w:pPr>
    </w:p>
    <w:p w14:paraId="4E204B8C" w14:textId="77777777" w:rsidR="008754CD" w:rsidRPr="008754CD" w:rsidRDefault="00F01393" w:rsidP="008754CD">
      <w:pPr>
        <w:pStyle w:val="text"/>
        <w:rPr>
          <w:i/>
        </w:rPr>
      </w:pPr>
      <w:r w:rsidRPr="008754CD">
        <w:rPr>
          <w:i/>
        </w:rPr>
        <w:t xml:space="preserve">ahlawān widerdagān ruwān hamāg abāg Ohrmazd ud amahrspandān andar Garōdmān pad wazurg šādīh hēnd </w:t>
      </w:r>
    </w:p>
    <w:p w14:paraId="47FF15DF" w14:textId="77777777" w:rsidR="00F01393" w:rsidRDefault="008754CD" w:rsidP="008754CD">
      <w:pPr>
        <w:pStyle w:val="text"/>
      </w:pPr>
      <w:r>
        <w:tab/>
      </w:r>
      <w:r w:rsidR="00F01393" w:rsidRPr="00F10C34">
        <w:t xml:space="preserve">“the souls of the </w:t>
      </w:r>
      <w:r w:rsidR="00D340D9">
        <w:t>Righteous</w:t>
      </w:r>
      <w:r w:rsidR="00F01393" w:rsidRPr="00F10C34">
        <w:t xml:space="preserve"> departed are all (</w:t>
      </w:r>
      <w:r w:rsidR="00F01393" w:rsidRPr="00D340D9">
        <w:rPr>
          <w:i/>
        </w:rPr>
        <w:t>hamāg</w:t>
      </w:r>
      <w:r w:rsidR="00F01393" w:rsidRPr="00F10C34">
        <w:t xml:space="preserve">) in Garōdmān together with Ohrmazd and the </w:t>
      </w:r>
      <w:r w:rsidR="00F01393" w:rsidRPr="00D340D9">
        <w:rPr>
          <w:i/>
        </w:rPr>
        <w:t>amahrspand</w:t>
      </w:r>
      <w:r w:rsidR="00F01393" w:rsidRPr="00F10C34">
        <w:t>s</w:t>
      </w:r>
      <w:r w:rsidR="00F01393">
        <w:t xml:space="preserve"> </w:t>
      </w:r>
      <w:r w:rsidR="00F01393" w:rsidRPr="00F10C34">
        <w:t>in great joy”</w:t>
      </w:r>
    </w:p>
    <w:p w14:paraId="1FF6E7F3" w14:textId="77777777" w:rsidR="00781915" w:rsidRDefault="00781915" w:rsidP="00781915"/>
    <w:p w14:paraId="5E2D2A3F" w14:textId="77777777" w:rsidR="00781915" w:rsidRPr="00F10C34" w:rsidRDefault="00781915" w:rsidP="00781915"/>
    <w:p w14:paraId="05BA8BFB" w14:textId="77777777" w:rsidR="008754CD" w:rsidRDefault="008754CD" w:rsidP="008754CD">
      <w:pPr>
        <w:pStyle w:val="Heading5"/>
      </w:pPr>
      <w:bookmarkStart w:id="88" w:name="_Toc313441258"/>
      <w:r>
        <w:t>Appositions:</w:t>
      </w:r>
      <w:bookmarkEnd w:id="88"/>
    </w:p>
    <w:p w14:paraId="6098CE89" w14:textId="77777777" w:rsidR="00F01393" w:rsidRPr="00F10C34" w:rsidRDefault="008754CD" w:rsidP="00F01393">
      <w:r>
        <w:tab/>
      </w:r>
      <w:r w:rsidRPr="00F10C34">
        <w:t xml:space="preserve">Appositions </w:t>
      </w:r>
      <w:r w:rsidR="00F01393" w:rsidRPr="00F10C34">
        <w:t>are not marked in Pahlavi and can at times be not so easy to identify (at first glance):</w:t>
      </w:r>
    </w:p>
    <w:p w14:paraId="61383A01" w14:textId="77777777" w:rsidR="00F01393" w:rsidRPr="00F10C34" w:rsidRDefault="00F01393" w:rsidP="00F01393"/>
    <w:p w14:paraId="45162935" w14:textId="77777777" w:rsidR="00F01393" w:rsidRPr="00F10C34" w:rsidRDefault="00F01393" w:rsidP="00F01393">
      <w:pPr>
        <w:pStyle w:val="text"/>
      </w:pPr>
      <w:r w:rsidRPr="00F10C34">
        <w:rPr>
          <w:i/>
        </w:rPr>
        <w:t>asar rōšnīh gāh ī amahrspandān ud Garōdmān ud āsmān</w:t>
      </w:r>
      <w:r w:rsidRPr="00F10C34">
        <w:t xml:space="preserve"> </w:t>
      </w:r>
      <w:r w:rsidRPr="00F10C34">
        <w:rPr>
          <w:i/>
        </w:rPr>
        <w:t>awināh</w:t>
      </w:r>
      <w:r w:rsidRPr="00F10C34">
        <w:t xml:space="preserve"> </w:t>
      </w:r>
    </w:p>
    <w:p w14:paraId="7E379EDB" w14:textId="77777777" w:rsidR="00F01393" w:rsidRDefault="00F01393" w:rsidP="00F01393">
      <w:pPr>
        <w:pStyle w:val="text"/>
      </w:pPr>
      <w:r w:rsidRPr="00F10C34">
        <w:tab/>
        <w:t>“the En</w:t>
      </w:r>
      <w:r>
        <w:t xml:space="preserve">dless Lights, the place of the </w:t>
      </w:r>
      <w:r w:rsidRPr="00C4034C">
        <w:rPr>
          <w:i/>
        </w:rPr>
        <w:t>amahrspand</w:t>
      </w:r>
      <w:r w:rsidRPr="00F10C34">
        <w:t xml:space="preserve">s, Garōdmān, and the sky are sinless (free from sin, </w:t>
      </w:r>
      <w:r w:rsidRPr="00F10C34">
        <w:rPr>
          <w:i/>
        </w:rPr>
        <w:t>awināh</w:t>
      </w:r>
      <w:r w:rsidRPr="00F10C34">
        <w:t>)”</w:t>
      </w:r>
    </w:p>
    <w:p w14:paraId="36D63823" w14:textId="77777777" w:rsidR="00781915" w:rsidRPr="00F10C34" w:rsidRDefault="00781915" w:rsidP="00F01393">
      <w:pPr>
        <w:pStyle w:val="text"/>
      </w:pPr>
    </w:p>
    <w:p w14:paraId="533464DD" w14:textId="77777777" w:rsidR="00F01393" w:rsidRPr="00F10C34" w:rsidRDefault="00F01393" w:rsidP="00F01393">
      <w:pPr>
        <w:pStyle w:val="text"/>
      </w:pPr>
      <w:r w:rsidRPr="00F10C34">
        <w:rPr>
          <w:i/>
        </w:rPr>
        <w:t>ēk ast rāh ī ahlāyīh rāh ī pōryōtkēšīh ud ān ī abārīg rāh hamāg nē-rāh</w:t>
      </w:r>
      <w:r w:rsidRPr="00F10C34">
        <w:t xml:space="preserve"> </w:t>
      </w:r>
    </w:p>
    <w:p w14:paraId="1C0E5D6F" w14:textId="77777777" w:rsidR="00F01393" w:rsidRPr="00F10C34" w:rsidRDefault="00F01393" w:rsidP="00F01393">
      <w:pPr>
        <w:pStyle w:val="text"/>
      </w:pPr>
      <w:r w:rsidRPr="00F10C34">
        <w:tab/>
        <w:t>“one (</w:t>
      </w:r>
      <w:r w:rsidRPr="00F10C34">
        <w:rPr>
          <w:i/>
        </w:rPr>
        <w:t>ēk</w:t>
      </w:r>
      <w:r w:rsidRPr="00F10C34">
        <w:t xml:space="preserve">) is the road (path, </w:t>
      </w:r>
      <w:r w:rsidRPr="00F10C34">
        <w:rPr>
          <w:i/>
        </w:rPr>
        <w:t>rāh</w:t>
      </w:r>
      <w:r w:rsidRPr="00F10C34">
        <w:t xml:space="preserve">) of </w:t>
      </w:r>
      <w:r w:rsidR="00D340D9">
        <w:t>Righteous</w:t>
      </w:r>
      <w:r w:rsidRPr="00F10C34">
        <w:t>ness, (namely) the road of the teachings of old (</w:t>
      </w:r>
      <w:r w:rsidRPr="00F10C34">
        <w:rPr>
          <w:i/>
        </w:rPr>
        <w:t>pōryōtkēšīh</w:t>
      </w:r>
      <w:r w:rsidRPr="00F10C34">
        <w:t>); the other (</w:t>
      </w:r>
      <w:r w:rsidRPr="00F10C34">
        <w:rPr>
          <w:i/>
        </w:rPr>
        <w:t>abārīg</w:t>
      </w:r>
      <w:r w:rsidRPr="00F10C34">
        <w:t>) roads are all ‘non-roads’”</w:t>
      </w:r>
      <w:bookmarkStart w:id="89" w:name="_Toc52717478"/>
    </w:p>
    <w:p w14:paraId="6E233B6C" w14:textId="77777777" w:rsidR="00F01393" w:rsidRDefault="00F01393" w:rsidP="00F01393"/>
    <w:p w14:paraId="58AB7EBE" w14:textId="77777777" w:rsidR="00F01393" w:rsidRPr="00F10C34" w:rsidRDefault="00F01393" w:rsidP="00F01393"/>
    <w:p w14:paraId="462A1710" w14:textId="77777777" w:rsidR="00F01393" w:rsidRPr="00F10C34" w:rsidRDefault="00D340D9" w:rsidP="00F01393">
      <w:pPr>
        <w:pStyle w:val="Heading1"/>
      </w:pPr>
      <w:bookmarkStart w:id="90" w:name="_Toc313441259"/>
      <w:r>
        <w:br w:type="page"/>
      </w:r>
      <w:r w:rsidR="00F01393" w:rsidRPr="00F10C34">
        <w:lastRenderedPageBreak/>
        <w:t>Exercises 3</w:t>
      </w:r>
      <w:bookmarkEnd w:id="89"/>
      <w:bookmarkEnd w:id="90"/>
    </w:p>
    <w:p w14:paraId="57C3AB0F" w14:textId="77777777" w:rsidR="00F01393" w:rsidRPr="00F10C34" w:rsidRDefault="00F01393" w:rsidP="00F01393"/>
    <w:p w14:paraId="08864E05" w14:textId="77777777" w:rsidR="00F01393" w:rsidRPr="0017431A" w:rsidRDefault="00F01393" w:rsidP="00F01393">
      <w:pPr>
        <w:keepNext/>
      </w:pPr>
      <w:r w:rsidRPr="00F10C34">
        <w:t>1. Practice writing the Pahlavi words in this lesson, using lined paper.</w:t>
      </w:r>
    </w:p>
    <w:p w14:paraId="236BDB0D" w14:textId="77777777" w:rsidR="00F01393" w:rsidRPr="00F10C34" w:rsidRDefault="00F01393" w:rsidP="00F01393">
      <w:r w:rsidRPr="00F10C34">
        <w:t>2. Add the transliterations to these sentences and translate them:</w:t>
      </w:r>
    </w:p>
    <w:p w14:paraId="7BBF5544" w14:textId="77777777" w:rsidR="00F01393" w:rsidRPr="00F10C34" w:rsidRDefault="00F01393" w:rsidP="00F01393"/>
    <w:p w14:paraId="7636FFD8" w14:textId="77777777" w:rsidR="00F01393" w:rsidRPr="00F10C34" w:rsidRDefault="00F01393" w:rsidP="00F01393">
      <w:pPr>
        <w:tabs>
          <w:tab w:val="clear" w:pos="180"/>
          <w:tab w:val="left" w:pos="360"/>
          <w:tab w:val="right" w:pos="9180"/>
        </w:tabs>
        <w:rPr>
          <w:sz w:val="18"/>
        </w:rPr>
      </w:pPr>
      <w:r w:rsidRPr="00F10C34">
        <w:rPr>
          <w:sz w:val="18"/>
        </w:rPr>
        <w:t>1</w:t>
      </w:r>
      <w:r w:rsidRPr="00F10C34">
        <w:rPr>
          <w:sz w:val="18"/>
        </w:rPr>
        <w:tab/>
      </w:r>
      <w:r w:rsidRPr="00F10C34">
        <w:rPr>
          <w:i/>
        </w:rPr>
        <w:t xml:space="preserve">an Pērōz ham. </w:t>
      </w:r>
      <w:r>
        <w:rPr>
          <w:i/>
        </w:rPr>
        <w:t>mazdēsn ham.</w:t>
      </w:r>
      <w:r w:rsidRPr="00947C55">
        <w:rPr>
          <w:i/>
        </w:rPr>
        <w:t xml:space="preserve"> </w:t>
      </w:r>
      <w:r w:rsidRPr="00F10C34">
        <w:rPr>
          <w:i/>
        </w:rPr>
        <w:t>tō kē xwēš hē</w:t>
      </w:r>
      <w:r>
        <w:rPr>
          <w:i/>
        </w:rPr>
        <w:t>.</w:t>
      </w:r>
      <w:r w:rsidRPr="00F10C34">
        <w:tab/>
      </w:r>
      <w:r w:rsidRPr="00F10C34">
        <w:rPr>
          <w:rFonts w:ascii="Pahlavi" w:hAnsi="Pahlavi"/>
          <w:sz w:val="24"/>
        </w:rPr>
        <w:t>/ ìNwA nÍPW WN kL ? MNwA</w:t>
      </w:r>
      <w:r>
        <w:rPr>
          <w:rFonts w:ascii="Pahlavi" w:hAnsi="Pahlavi"/>
          <w:sz w:val="24"/>
        </w:rPr>
        <w:t xml:space="preserve"> tja˜ ?</w:t>
      </w:r>
      <w:r w:rsidRPr="00F10C34">
        <w:rPr>
          <w:rFonts w:ascii="Pahlavi" w:hAnsi="Pahlavi"/>
          <w:sz w:val="24"/>
        </w:rPr>
        <w:t xml:space="preserve"> MNwA WCwlYP NwA</w:t>
      </w:r>
    </w:p>
    <w:p w14:paraId="3702021F" w14:textId="77777777" w:rsidR="00F01393" w:rsidRPr="00F10C34" w:rsidRDefault="00F01393" w:rsidP="00F01393">
      <w:pPr>
        <w:tabs>
          <w:tab w:val="clear" w:pos="180"/>
          <w:tab w:val="left" w:pos="360"/>
          <w:tab w:val="right" w:pos="9180"/>
        </w:tabs>
        <w:rPr>
          <w:sz w:val="18"/>
        </w:rPr>
      </w:pPr>
      <w:r w:rsidRPr="00F10C34">
        <w:rPr>
          <w:sz w:val="18"/>
        </w:rPr>
        <w:t>2</w:t>
      </w:r>
      <w:r w:rsidRPr="00F10C34">
        <w:rPr>
          <w:sz w:val="18"/>
        </w:rPr>
        <w:tab/>
      </w:r>
      <w:r w:rsidRPr="00F10C34">
        <w:rPr>
          <w:i/>
        </w:rPr>
        <w:t>Ohrmazd xwēš ham</w:t>
      </w:r>
      <w:r w:rsidR="00D340D9">
        <w:rPr>
          <w:i/>
        </w:rPr>
        <w:t>,</w:t>
      </w:r>
      <w:r w:rsidRPr="00F10C34">
        <w:rPr>
          <w:i/>
        </w:rPr>
        <w:t xml:space="preserve"> Ahrimen xwēš</w:t>
      </w:r>
      <w:r w:rsidR="00D340D9" w:rsidRPr="00D340D9">
        <w:rPr>
          <w:i/>
        </w:rPr>
        <w:t xml:space="preserve"> </w:t>
      </w:r>
      <w:r w:rsidR="00D340D9" w:rsidRPr="00F10C34">
        <w:rPr>
          <w:i/>
        </w:rPr>
        <w:t>nē</w:t>
      </w:r>
      <w:r w:rsidR="00D340D9" w:rsidRPr="00D340D9">
        <w:rPr>
          <w:i/>
        </w:rPr>
        <w:t xml:space="preserve"> </w:t>
      </w:r>
      <w:r w:rsidR="00D340D9" w:rsidRPr="00F10C34">
        <w:rPr>
          <w:i/>
        </w:rPr>
        <w:t>ham</w:t>
      </w:r>
      <w:r w:rsidRPr="00F10C34">
        <w:tab/>
      </w:r>
      <w:r w:rsidRPr="00F10C34">
        <w:rPr>
          <w:rFonts w:ascii="Pahlavi" w:hAnsi="Pahlavi"/>
          <w:sz w:val="24"/>
        </w:rPr>
        <w:t>/ MNwA</w:t>
      </w:r>
      <w:r w:rsidR="00D340D9" w:rsidRPr="00F10C34">
        <w:rPr>
          <w:rFonts w:ascii="Pahlavi" w:hAnsi="Pahlavi"/>
          <w:sz w:val="24"/>
        </w:rPr>
        <w:t xml:space="preserve"> aÒ nÍPW ‹ MNwA</w:t>
      </w:r>
      <w:r w:rsidRPr="00F10C34">
        <w:rPr>
          <w:rFonts w:ascii="Pahlavi" w:hAnsi="Pahlavi"/>
          <w:sz w:val="24"/>
        </w:rPr>
        <w:t xml:space="preserve"> nÍPW a˜wAwA</w:t>
      </w:r>
    </w:p>
    <w:p w14:paraId="63183474" w14:textId="77777777" w:rsidR="00F01393" w:rsidRPr="00F10C34" w:rsidRDefault="00F01393" w:rsidP="00F01393">
      <w:pPr>
        <w:tabs>
          <w:tab w:val="clear" w:pos="180"/>
          <w:tab w:val="left" w:pos="360"/>
          <w:tab w:val="right" w:pos="9180"/>
        </w:tabs>
      </w:pPr>
      <w:r w:rsidRPr="00F10C34">
        <w:t>3</w:t>
      </w:r>
      <w:r w:rsidRPr="00F10C34">
        <w:tab/>
      </w:r>
      <w:r w:rsidRPr="00F10C34">
        <w:rPr>
          <w:i/>
        </w:rPr>
        <w:t>yazdān xwēš ham nē dēwān</w:t>
      </w:r>
      <w:r w:rsidRPr="00F10C34">
        <w:rPr>
          <w:i/>
        </w:rPr>
        <w:tab/>
      </w:r>
      <w:r w:rsidRPr="00F10C34">
        <w:rPr>
          <w:rFonts w:ascii="Pahlavi" w:hAnsi="Pahlavi"/>
          <w:sz w:val="24"/>
        </w:rPr>
        <w:t>/ WwaååH aÒ MNwA nÍPW WwaåD</w:t>
      </w:r>
    </w:p>
    <w:p w14:paraId="32A13423" w14:textId="77777777" w:rsidR="00F01393" w:rsidRPr="00F10C34" w:rsidRDefault="00F01393" w:rsidP="00F01393">
      <w:pPr>
        <w:tabs>
          <w:tab w:val="clear" w:pos="180"/>
          <w:tab w:val="left" w:pos="360"/>
          <w:tab w:val="right" w:pos="9180"/>
        </w:tabs>
        <w:rPr>
          <w:sz w:val="18"/>
        </w:rPr>
      </w:pPr>
      <w:r w:rsidRPr="00F10C34">
        <w:rPr>
          <w:sz w:val="18"/>
        </w:rPr>
        <w:t>4</w:t>
      </w:r>
      <w:r w:rsidRPr="00F10C34">
        <w:rPr>
          <w:sz w:val="18"/>
        </w:rPr>
        <w:tab/>
      </w:r>
      <w:r w:rsidRPr="00F10C34">
        <w:rPr>
          <w:i/>
        </w:rPr>
        <w:t>amāh Ohrmazd dām hēm</w:t>
      </w:r>
      <w:r w:rsidR="00D340D9">
        <w:rPr>
          <w:i/>
        </w:rPr>
        <w:t>,</w:t>
      </w:r>
      <w:r w:rsidRPr="00F10C34">
        <w:rPr>
          <w:i/>
        </w:rPr>
        <w:t xml:space="preserve"> ān ī druwand dām nē hēm</w:t>
      </w:r>
      <w:r w:rsidRPr="00F10C34">
        <w:tab/>
      </w:r>
      <w:r w:rsidRPr="00F10C34">
        <w:rPr>
          <w:rFonts w:ascii="Pahlavi" w:hAnsi="Pahlavi"/>
          <w:sz w:val="24"/>
        </w:rPr>
        <w:t>/ µYWNwA âL µE YWwlY Y ˝¸ ? µYWNwA µE a˜wAwA NwL</w:t>
      </w:r>
    </w:p>
    <w:p w14:paraId="6D59EF10" w14:textId="77777777" w:rsidR="00F01393" w:rsidRPr="00F10C34" w:rsidRDefault="00F01393" w:rsidP="00F01393">
      <w:pPr>
        <w:tabs>
          <w:tab w:val="clear" w:pos="180"/>
          <w:tab w:val="left" w:pos="360"/>
          <w:tab w:val="right" w:pos="9180"/>
        </w:tabs>
        <w:rPr>
          <w:sz w:val="18"/>
        </w:rPr>
      </w:pPr>
      <w:r w:rsidRPr="00F10C34">
        <w:rPr>
          <w:sz w:val="18"/>
        </w:rPr>
        <w:t>5</w:t>
      </w:r>
      <w:r w:rsidRPr="00F10C34">
        <w:rPr>
          <w:sz w:val="18"/>
        </w:rPr>
        <w:tab/>
      </w:r>
      <w:r w:rsidRPr="00F10C34">
        <w:rPr>
          <w:i/>
        </w:rPr>
        <w:t>ašmāh mardōm ī mazdēsn hēd</w:t>
      </w:r>
      <w:r w:rsidR="00D340D9">
        <w:rPr>
          <w:i/>
        </w:rPr>
        <w:t>,</w:t>
      </w:r>
      <w:r w:rsidRPr="00F10C34">
        <w:rPr>
          <w:i/>
        </w:rPr>
        <w:t xml:space="preserve"> bē amāh driyōš hēm</w:t>
      </w:r>
      <w:r w:rsidRPr="00F10C34">
        <w:rPr>
          <w:sz w:val="24"/>
        </w:rPr>
        <w:tab/>
      </w:r>
      <w:r w:rsidRPr="00F10C34">
        <w:rPr>
          <w:rFonts w:ascii="Pahlavi" w:hAnsi="Pahlavi"/>
          <w:sz w:val="24"/>
        </w:rPr>
        <w:t>/ µYWNwA ÍwïdlY NwL AWB WtDNwA Wtja˜ Y MWt¬M MWkL</w:t>
      </w:r>
    </w:p>
    <w:p w14:paraId="2E353C8A" w14:textId="77777777" w:rsidR="00F01393" w:rsidRPr="00F10C34" w:rsidRDefault="00F01393" w:rsidP="00F01393">
      <w:pPr>
        <w:tabs>
          <w:tab w:val="clear" w:pos="180"/>
          <w:tab w:val="left" w:pos="360"/>
          <w:tab w:val="right" w:pos="9180"/>
        </w:tabs>
        <w:rPr>
          <w:sz w:val="18"/>
        </w:rPr>
      </w:pPr>
      <w:r w:rsidRPr="00F10C34">
        <w:rPr>
          <w:sz w:val="18"/>
        </w:rPr>
        <w:t>6</w:t>
      </w:r>
      <w:r w:rsidRPr="00F10C34">
        <w:rPr>
          <w:sz w:val="18"/>
        </w:rPr>
        <w:tab/>
      </w:r>
      <w:r w:rsidRPr="00F10C34">
        <w:rPr>
          <w:i/>
        </w:rPr>
        <w:t>dēw ī bazzakkar hēnd nē mardōm ī awināh</w:t>
      </w:r>
      <w:r w:rsidRPr="00F10C34">
        <w:rPr>
          <w:sz w:val="24"/>
        </w:rPr>
        <w:tab/>
      </w:r>
      <w:r w:rsidRPr="00F10C34">
        <w:rPr>
          <w:rFonts w:ascii="Pahlavi" w:hAnsi="Pahlavi"/>
          <w:sz w:val="24"/>
        </w:rPr>
        <w:t>/ sAWwA Y MWt¬M aÒ YNwA LKKCB Y aåH</w:t>
      </w:r>
    </w:p>
    <w:p w14:paraId="4B603A0C" w14:textId="77777777" w:rsidR="00F01393" w:rsidRPr="00F10C34" w:rsidRDefault="00F01393" w:rsidP="00F01393">
      <w:pPr>
        <w:tabs>
          <w:tab w:val="clear" w:pos="180"/>
          <w:tab w:val="left" w:pos="360"/>
          <w:tab w:val="right" w:pos="9180"/>
        </w:tabs>
        <w:rPr>
          <w:rFonts w:ascii="Pahlavi" w:hAnsi="Pahlavi"/>
          <w:sz w:val="24"/>
        </w:rPr>
      </w:pPr>
      <w:r w:rsidRPr="00F10C34">
        <w:rPr>
          <w:sz w:val="18"/>
        </w:rPr>
        <w:t>7</w:t>
      </w:r>
      <w:r w:rsidRPr="00F10C34">
        <w:rPr>
          <w:sz w:val="18"/>
        </w:rPr>
        <w:tab/>
      </w:r>
      <w:r w:rsidRPr="00F10C34">
        <w:rPr>
          <w:i/>
        </w:rPr>
        <w:t>pad kōf ī buland wafr was ast</w:t>
      </w:r>
      <w:r w:rsidRPr="00F10C34">
        <w:rPr>
          <w:sz w:val="24"/>
        </w:rPr>
        <w:tab/>
      </w:r>
      <w:r w:rsidRPr="00F10C34">
        <w:rPr>
          <w:rFonts w:ascii="Pahlavi" w:hAnsi="Pahlavi"/>
          <w:sz w:val="24"/>
        </w:rPr>
        <w:t>/ WtdA YBK LPW YwLWB Y PWK WWP</w:t>
      </w:r>
    </w:p>
    <w:p w14:paraId="459FB5E0" w14:textId="77777777" w:rsidR="00F01393" w:rsidRPr="00F10C34" w:rsidRDefault="00F01393" w:rsidP="00F01393">
      <w:pPr>
        <w:tabs>
          <w:tab w:val="clear" w:pos="180"/>
          <w:tab w:val="left" w:pos="360"/>
          <w:tab w:val="right" w:pos="9180"/>
        </w:tabs>
        <w:rPr>
          <w:rFonts w:ascii="Pahlavi" w:hAnsi="Pahlavi"/>
          <w:sz w:val="24"/>
        </w:rPr>
      </w:pPr>
      <w:r w:rsidRPr="00F10C34">
        <w:rPr>
          <w:sz w:val="18"/>
        </w:rPr>
        <w:t>8</w:t>
      </w:r>
      <w:r w:rsidRPr="00F10C34">
        <w:rPr>
          <w:sz w:val="18"/>
        </w:rPr>
        <w:tab/>
      </w:r>
      <w:r w:rsidRPr="00F10C34">
        <w:rPr>
          <w:i/>
        </w:rPr>
        <w:t>andar Ohrmazd mān wazurg šādīh ast</w:t>
      </w:r>
      <w:r w:rsidRPr="00F10C34">
        <w:rPr>
          <w:sz w:val="24"/>
        </w:rPr>
        <w:tab/>
      </w:r>
      <w:r w:rsidRPr="00F10C34">
        <w:rPr>
          <w:rFonts w:ascii="Pahlavi" w:hAnsi="Pahlavi"/>
          <w:sz w:val="24"/>
        </w:rPr>
        <w:t>/ WtdA EtåH AvL Wwa˜ a˜wAwA x</w:t>
      </w:r>
    </w:p>
    <w:p w14:paraId="1B113236" w14:textId="77777777" w:rsidR="00F01393" w:rsidRPr="00B813B3" w:rsidRDefault="00F01393" w:rsidP="00F01393">
      <w:pPr>
        <w:tabs>
          <w:tab w:val="clear" w:pos="180"/>
          <w:tab w:val="left" w:pos="360"/>
          <w:tab w:val="right" w:pos="9180"/>
        </w:tabs>
        <w:rPr>
          <w:i/>
        </w:rPr>
      </w:pPr>
      <w:r w:rsidRPr="00F10C34">
        <w:rPr>
          <w:sz w:val="18"/>
        </w:rPr>
        <w:t>9</w:t>
      </w:r>
      <w:r w:rsidRPr="00F10C34">
        <w:rPr>
          <w:sz w:val="18"/>
        </w:rPr>
        <w:tab/>
      </w:r>
      <w:r w:rsidRPr="00F10C34">
        <w:rPr>
          <w:i/>
        </w:rPr>
        <w:t xml:space="preserve">pad gētīy kōf ud rōd was ast bē </w:t>
      </w:r>
      <w:r>
        <w:rPr>
          <w:i/>
        </w:rPr>
        <w:t>stārag</w:t>
      </w:r>
      <w:r w:rsidRPr="00F10C34">
        <w:rPr>
          <w:i/>
        </w:rPr>
        <w:t xml:space="preserve"> nēst</w:t>
      </w:r>
      <w:r w:rsidRPr="00F10C34">
        <w:tab/>
      </w:r>
      <w:r w:rsidRPr="00F10C34">
        <w:rPr>
          <w:rFonts w:ascii="Pahlavi" w:hAnsi="Pahlavi"/>
          <w:sz w:val="24"/>
        </w:rPr>
        <w:t>/ WtDwL WklAtJ AWB WtdA YBK WTwL W WPWK íYtJ WWP</w:t>
      </w:r>
    </w:p>
    <w:p w14:paraId="7DC0014E" w14:textId="77777777" w:rsidR="00F01393" w:rsidRPr="00F10C34" w:rsidRDefault="00F01393" w:rsidP="00F01393">
      <w:pPr>
        <w:tabs>
          <w:tab w:val="clear" w:pos="180"/>
          <w:tab w:val="left" w:pos="360"/>
          <w:tab w:val="right" w:pos="9180"/>
        </w:tabs>
        <w:rPr>
          <w:sz w:val="18"/>
        </w:rPr>
      </w:pPr>
      <w:r w:rsidRPr="00F10C34">
        <w:rPr>
          <w:sz w:val="18"/>
        </w:rPr>
        <w:t>10</w:t>
      </w:r>
      <w:r w:rsidRPr="00F10C34">
        <w:rPr>
          <w:sz w:val="18"/>
        </w:rPr>
        <w:tab/>
      </w:r>
      <w:r w:rsidRPr="00F10C34">
        <w:rPr>
          <w:i/>
        </w:rPr>
        <w:t>Ohrmazd andar asar rōšnīh būd zamān ī akanārag</w:t>
      </w:r>
      <w:r w:rsidRPr="00F10C34">
        <w:tab/>
      </w:r>
      <w:r w:rsidRPr="00F10C34">
        <w:rPr>
          <w:rFonts w:ascii="Pahlavi" w:hAnsi="Pahlavi"/>
          <w:sz w:val="24"/>
        </w:rPr>
        <w:t>/ WklAWkA Y WwaÂY WTWB EwÍwL :jA x a˜wAwA</w:t>
      </w:r>
    </w:p>
    <w:p w14:paraId="49FEF64F" w14:textId="77777777" w:rsidR="00F01393" w:rsidRPr="00F10C34" w:rsidRDefault="00F01393" w:rsidP="00F01393"/>
    <w:p w14:paraId="553C20F8" w14:textId="77777777" w:rsidR="00D340D9" w:rsidRDefault="00D340D9" w:rsidP="00F01393"/>
    <w:p w14:paraId="7EC9B5FD" w14:textId="77777777" w:rsidR="00F01393" w:rsidRPr="00F10C34" w:rsidRDefault="008754CD" w:rsidP="00F01393">
      <w:r>
        <w:t>3</w:t>
      </w:r>
      <w:r w:rsidR="00F01393" w:rsidRPr="00F10C34">
        <w:t>. Match the Pahlavi words with their transcriptions and add the transliterations:</w:t>
      </w:r>
    </w:p>
    <w:p w14:paraId="1B579A55" w14:textId="77777777" w:rsidR="00F01393" w:rsidRPr="00F10C34" w:rsidRDefault="00F01393" w:rsidP="00F01393"/>
    <w:p w14:paraId="0AC86641" w14:textId="77777777" w:rsidR="00F01393" w:rsidRPr="00F44951" w:rsidRDefault="00F01393" w:rsidP="00F01393">
      <w:pPr>
        <w:tabs>
          <w:tab w:val="clear" w:pos="180"/>
          <w:tab w:val="right" w:pos="1440"/>
          <w:tab w:val="right" w:pos="2880"/>
          <w:tab w:val="right" w:pos="4320"/>
          <w:tab w:val="left" w:pos="4860"/>
          <w:tab w:val="left" w:pos="6300"/>
          <w:tab w:val="left" w:pos="8100"/>
        </w:tabs>
        <w:rPr>
          <w:sz w:val="18"/>
        </w:rPr>
      </w:pPr>
      <w:r w:rsidRPr="00F44951">
        <w:rPr>
          <w:rFonts w:ascii="Pahlavi" w:hAnsi="Pahlavi"/>
          <w:sz w:val="22"/>
        </w:rPr>
        <w:tab/>
        <w:t>a˜wAwA</w:t>
      </w:r>
      <w:r w:rsidRPr="00F44951">
        <w:rPr>
          <w:rFonts w:ascii="Pahlavi" w:hAnsi="Pahlavi"/>
          <w:sz w:val="22"/>
        </w:rPr>
        <w:tab/>
        <w:t>LwßGK</w:t>
      </w:r>
      <w:r w:rsidRPr="00F44951">
        <w:rPr>
          <w:rFonts w:ascii="Pahlavi" w:hAnsi="Pahlavi"/>
          <w:sz w:val="22"/>
        </w:rPr>
        <w:tab/>
        <w:t>WTwL</w:t>
      </w:r>
      <w:r w:rsidRPr="00F44951">
        <w:rPr>
          <w:sz w:val="18"/>
        </w:rPr>
        <w:tab/>
        <w:t>&lt;ANE&gt;</w:t>
      </w:r>
      <w:r w:rsidRPr="00F44951">
        <w:rPr>
          <w:sz w:val="18"/>
        </w:rPr>
        <w:tab/>
        <w:t>&lt;HWEm&gt;</w:t>
      </w:r>
      <w:r w:rsidRPr="00F44951">
        <w:rPr>
          <w:sz w:val="18"/>
        </w:rPr>
        <w:tab/>
        <w:t>&lt;mzdysn'&gt;</w:t>
      </w:r>
    </w:p>
    <w:p w14:paraId="45078801" w14:textId="77777777" w:rsidR="00F01393" w:rsidRPr="00F44951" w:rsidRDefault="00F01393" w:rsidP="00F01393">
      <w:pPr>
        <w:tabs>
          <w:tab w:val="clear" w:pos="180"/>
          <w:tab w:val="right" w:pos="1440"/>
          <w:tab w:val="right" w:pos="2880"/>
          <w:tab w:val="right" w:pos="4320"/>
          <w:tab w:val="left" w:pos="4860"/>
          <w:tab w:val="left" w:pos="6300"/>
          <w:tab w:val="left" w:pos="8100"/>
        </w:tabs>
        <w:rPr>
          <w:rFonts w:ascii="Pahlavi" w:hAnsi="Pahlavi"/>
          <w:sz w:val="22"/>
        </w:rPr>
      </w:pPr>
      <w:r w:rsidRPr="00F44951">
        <w:rPr>
          <w:rFonts w:ascii="Pahlavi" w:hAnsi="Pahlavi"/>
          <w:sz w:val="22"/>
        </w:rPr>
        <w:tab/>
        <w:t>aåD</w:t>
      </w:r>
      <w:r w:rsidRPr="00F44951">
        <w:rPr>
          <w:rFonts w:ascii="Pahlavi" w:hAnsi="Pahlavi"/>
          <w:sz w:val="22"/>
        </w:rPr>
        <w:tab/>
        <w:t>MNwA</w:t>
      </w:r>
      <w:r w:rsidRPr="00F44951">
        <w:rPr>
          <w:rFonts w:ascii="Pahlavi" w:hAnsi="Pahlavi"/>
          <w:sz w:val="22"/>
        </w:rPr>
        <w:tab/>
        <w:t>Wwa˜</w:t>
      </w:r>
      <w:r w:rsidRPr="00F44951">
        <w:rPr>
          <w:sz w:val="18"/>
        </w:rPr>
        <w:tab/>
        <w:t>&lt;AYT'&gt;</w:t>
      </w:r>
      <w:r w:rsidRPr="00F44951">
        <w:rPr>
          <w:sz w:val="18"/>
        </w:rPr>
        <w:tab/>
        <w:t>&lt;HWEy, HWEd&gt;</w:t>
      </w:r>
      <w:r w:rsidRPr="00F44951">
        <w:rPr>
          <w:sz w:val="18"/>
        </w:rPr>
        <w:tab/>
        <w:t>&lt;NPŠE&gt;</w:t>
      </w:r>
    </w:p>
    <w:p w14:paraId="4CF977A3" w14:textId="77777777" w:rsidR="00F01393" w:rsidRPr="00F44951" w:rsidRDefault="00F01393" w:rsidP="00F01393">
      <w:pPr>
        <w:tabs>
          <w:tab w:val="clear" w:pos="180"/>
          <w:tab w:val="right" w:pos="1440"/>
          <w:tab w:val="right" w:pos="2880"/>
          <w:tab w:val="right" w:pos="4320"/>
          <w:tab w:val="left" w:pos="4860"/>
          <w:tab w:val="left" w:pos="6300"/>
          <w:tab w:val="left" w:pos="8100"/>
        </w:tabs>
        <w:rPr>
          <w:sz w:val="18"/>
        </w:rPr>
      </w:pPr>
      <w:r w:rsidRPr="00F44951">
        <w:rPr>
          <w:rFonts w:ascii="Pahlavi" w:hAnsi="Pahlavi"/>
          <w:sz w:val="22"/>
        </w:rPr>
        <w:tab/>
        <w:t>AbL</w:t>
      </w:r>
      <w:r w:rsidRPr="00F44951">
        <w:rPr>
          <w:sz w:val="18"/>
        </w:rPr>
        <w:tab/>
      </w:r>
      <w:r w:rsidRPr="00F44951">
        <w:rPr>
          <w:rFonts w:ascii="Pahlavi" w:hAnsi="Pahlavi"/>
          <w:sz w:val="22"/>
        </w:rPr>
        <w:t>mYNwA</w:t>
      </w:r>
      <w:r w:rsidRPr="00F44951">
        <w:rPr>
          <w:sz w:val="18"/>
        </w:rPr>
        <w:tab/>
      </w:r>
      <w:r w:rsidRPr="00F44951">
        <w:rPr>
          <w:rFonts w:ascii="Pahlavi" w:hAnsi="Pahlavi"/>
          <w:sz w:val="22"/>
        </w:rPr>
        <w:t>WwaåD</w:t>
      </w:r>
      <w:r w:rsidRPr="00F44951">
        <w:rPr>
          <w:sz w:val="18"/>
        </w:rPr>
        <w:tab/>
        <w:t>&lt;BRA&gt;</w:t>
      </w:r>
      <w:r w:rsidRPr="00F44951">
        <w:rPr>
          <w:sz w:val="18"/>
        </w:rPr>
        <w:tab/>
        <w:t>&lt;HWE'ym&gt;</w:t>
      </w:r>
      <w:r w:rsidRPr="00F44951">
        <w:rPr>
          <w:sz w:val="18"/>
        </w:rPr>
        <w:tab/>
        <w:t>&lt;pltwm&gt;</w:t>
      </w:r>
    </w:p>
    <w:p w14:paraId="196F89ED" w14:textId="77777777" w:rsidR="00F01393" w:rsidRPr="00F44951" w:rsidRDefault="00F01393" w:rsidP="00F01393">
      <w:pPr>
        <w:tabs>
          <w:tab w:val="clear" w:pos="180"/>
          <w:tab w:val="right" w:pos="1440"/>
          <w:tab w:val="right" w:pos="2880"/>
          <w:tab w:val="right" w:pos="4320"/>
          <w:tab w:val="left" w:pos="4860"/>
          <w:tab w:val="left" w:pos="6300"/>
          <w:tab w:val="left" w:pos="8100"/>
        </w:tabs>
        <w:rPr>
          <w:sz w:val="18"/>
        </w:rPr>
      </w:pPr>
      <w:r w:rsidRPr="00F44951">
        <w:rPr>
          <w:sz w:val="18"/>
        </w:rPr>
        <w:tab/>
      </w:r>
      <w:r w:rsidRPr="00F44951">
        <w:rPr>
          <w:rFonts w:ascii="Pahlavi" w:hAnsi="Pahlavi"/>
          <w:sz w:val="22"/>
        </w:rPr>
        <w:t>EilAT</w:t>
      </w:r>
      <w:r w:rsidRPr="00F44951">
        <w:rPr>
          <w:rFonts w:ascii="Pahlavi" w:hAnsi="Pahlavi"/>
          <w:sz w:val="22"/>
        </w:rPr>
        <w:tab/>
        <w:t>MWtÒP</w:t>
      </w:r>
      <w:r w:rsidRPr="00F44951">
        <w:rPr>
          <w:rFonts w:ascii="Pahlavi" w:hAnsi="Pahlavi"/>
          <w:sz w:val="22"/>
        </w:rPr>
        <w:tab/>
        <w:t>WwaåJ</w:t>
      </w:r>
      <w:r w:rsidRPr="00F44951">
        <w:rPr>
          <w:rFonts w:ascii="Pahlavi" w:hAnsi="Pahlavi"/>
          <w:sz w:val="24"/>
        </w:rPr>
        <w:tab/>
      </w:r>
      <w:r w:rsidRPr="00F44951">
        <w:rPr>
          <w:sz w:val="18"/>
        </w:rPr>
        <w:t>&lt;bckgl&gt;</w:t>
      </w:r>
      <w:r w:rsidRPr="00F44951">
        <w:rPr>
          <w:sz w:val="18"/>
        </w:rPr>
        <w:tab/>
        <w:t>&lt;hwnyls&gt;</w:t>
      </w:r>
      <w:r w:rsidRPr="00F44951">
        <w:rPr>
          <w:rFonts w:ascii="Pahlavi" w:hAnsi="Pahlavi"/>
          <w:sz w:val="22"/>
        </w:rPr>
        <w:tab/>
      </w:r>
      <w:r w:rsidRPr="00F44951">
        <w:rPr>
          <w:sz w:val="18"/>
        </w:rPr>
        <w:t>&lt;ŠDYA’n'&gt;</w:t>
      </w:r>
    </w:p>
    <w:p w14:paraId="670AF72D" w14:textId="77777777" w:rsidR="00F01393" w:rsidRPr="00F44951" w:rsidRDefault="00F01393" w:rsidP="00F01393">
      <w:pPr>
        <w:tabs>
          <w:tab w:val="clear" w:pos="180"/>
          <w:tab w:val="right" w:pos="1440"/>
          <w:tab w:val="right" w:pos="2880"/>
          <w:tab w:val="right" w:pos="4320"/>
          <w:tab w:val="left" w:pos="4860"/>
          <w:tab w:val="left" w:pos="6300"/>
          <w:tab w:val="left" w:pos="8100"/>
        </w:tabs>
        <w:rPr>
          <w:rFonts w:ascii="Pahlavi" w:hAnsi="Pahlavi"/>
          <w:sz w:val="22"/>
        </w:rPr>
      </w:pPr>
      <w:r w:rsidRPr="00F44951">
        <w:rPr>
          <w:rFonts w:ascii="Pahlavi" w:hAnsi="Pahlavi"/>
          <w:sz w:val="22"/>
        </w:rPr>
        <w:tab/>
        <w:t>EKcDcÅ</w:t>
      </w:r>
      <w:r w:rsidRPr="00F44951">
        <w:rPr>
          <w:rFonts w:ascii="Pahlavi" w:hAnsi="Pahlavi"/>
          <w:sz w:val="22"/>
        </w:rPr>
        <w:tab/>
        <w:t>nÍPW</w:t>
      </w:r>
      <w:r w:rsidRPr="00F44951">
        <w:rPr>
          <w:sz w:val="18"/>
        </w:rPr>
        <w:tab/>
      </w:r>
      <w:r w:rsidRPr="00F44951">
        <w:rPr>
          <w:rFonts w:ascii="Pahlavi" w:hAnsi="Pahlavi"/>
          <w:sz w:val="22"/>
        </w:rPr>
        <w:t>WwaååH</w:t>
      </w:r>
      <w:r w:rsidRPr="00F44951">
        <w:rPr>
          <w:sz w:val="18"/>
        </w:rPr>
        <w:tab/>
        <w:t>&lt;bwlnd&gt;</w:t>
      </w:r>
      <w:r w:rsidRPr="00F44951">
        <w:rPr>
          <w:sz w:val="18"/>
        </w:rPr>
        <w:tab/>
        <w:t>&lt;KBD&gt;</w:t>
      </w:r>
      <w:r w:rsidRPr="00F44951">
        <w:rPr>
          <w:sz w:val="18"/>
        </w:rPr>
        <w:tab/>
        <w:t>&lt;’sm’n'&gt;</w:t>
      </w:r>
    </w:p>
    <w:p w14:paraId="2AB96E63" w14:textId="77777777" w:rsidR="00F01393" w:rsidRPr="00F44951" w:rsidRDefault="00F01393" w:rsidP="00F01393">
      <w:pPr>
        <w:tabs>
          <w:tab w:val="clear" w:pos="180"/>
          <w:tab w:val="right" w:pos="1440"/>
          <w:tab w:val="right" w:pos="2880"/>
          <w:tab w:val="right" w:pos="4320"/>
          <w:tab w:val="left" w:pos="4860"/>
          <w:tab w:val="left" w:pos="6300"/>
          <w:tab w:val="left" w:pos="8100"/>
        </w:tabs>
        <w:rPr>
          <w:rFonts w:ascii="Pahlavi" w:hAnsi="Pahlavi"/>
          <w:sz w:val="22"/>
        </w:rPr>
      </w:pPr>
      <w:r w:rsidRPr="00F44951">
        <w:rPr>
          <w:rFonts w:ascii="Pahlavi" w:hAnsi="Pahlavi"/>
          <w:sz w:val="22"/>
        </w:rPr>
        <w:tab/>
        <w:t>EtåH</w:t>
      </w:r>
      <w:r w:rsidRPr="00F44951">
        <w:rPr>
          <w:rFonts w:ascii="Pahlavi" w:hAnsi="Pahlavi"/>
          <w:sz w:val="22"/>
        </w:rPr>
        <w:tab/>
        <w:t>NwA</w:t>
      </w:r>
      <w:r w:rsidRPr="00F44951">
        <w:rPr>
          <w:rFonts w:ascii="Pahlavi" w:hAnsi="Pahlavi"/>
          <w:sz w:val="22"/>
        </w:rPr>
        <w:tab/>
        <w:t>WwAtJtådmA</w:t>
      </w:r>
      <w:r w:rsidRPr="00F44951">
        <w:rPr>
          <w:sz w:val="18"/>
        </w:rPr>
        <w:tab/>
        <w:t>&lt;BYN&gt;</w:t>
      </w:r>
      <w:r w:rsidRPr="00F44951">
        <w:rPr>
          <w:sz w:val="18"/>
        </w:rPr>
        <w:tab/>
        <w:t>&lt;krpkyl&gt;</w:t>
      </w:r>
      <w:r w:rsidRPr="00F44951">
        <w:rPr>
          <w:sz w:val="18"/>
        </w:rPr>
        <w:tab/>
        <w:t>&lt;st’lk'&gt;</w:t>
      </w:r>
    </w:p>
    <w:p w14:paraId="26CC9B2A" w14:textId="77777777" w:rsidR="00F01393" w:rsidRPr="00F44951" w:rsidRDefault="00F01393" w:rsidP="00F01393">
      <w:pPr>
        <w:tabs>
          <w:tab w:val="clear" w:pos="180"/>
          <w:tab w:val="right" w:pos="1440"/>
          <w:tab w:val="right" w:pos="2880"/>
          <w:tab w:val="right" w:pos="4320"/>
          <w:tab w:val="left" w:pos="4860"/>
          <w:tab w:val="left" w:pos="6300"/>
          <w:tab w:val="left" w:pos="8100"/>
        </w:tabs>
        <w:rPr>
          <w:sz w:val="18"/>
        </w:rPr>
      </w:pPr>
      <w:r w:rsidRPr="00F44951">
        <w:rPr>
          <w:rFonts w:ascii="Pahlavi" w:hAnsi="Pahlavi"/>
          <w:sz w:val="22"/>
        </w:rPr>
        <w:tab/>
        <w:t>EwÍwL</w:t>
      </w:r>
      <w:r w:rsidRPr="00F44951">
        <w:rPr>
          <w:sz w:val="18"/>
        </w:rPr>
        <w:tab/>
      </w:r>
      <w:r w:rsidRPr="00F44951">
        <w:rPr>
          <w:rFonts w:ascii="Pahlavi" w:hAnsi="Pahlavi"/>
          <w:sz w:val="22"/>
        </w:rPr>
        <w:t>PWK</w:t>
      </w:r>
      <w:r w:rsidRPr="00F44951">
        <w:rPr>
          <w:rFonts w:ascii="Pahlavi" w:hAnsi="Pahlavi"/>
          <w:sz w:val="22"/>
        </w:rPr>
        <w:tab/>
        <w:t>WwaÂsA</w:t>
      </w:r>
      <w:r w:rsidRPr="00F44951">
        <w:rPr>
          <w:sz w:val="18"/>
        </w:rPr>
        <w:tab/>
        <w:t>&lt;cnd&gt;</w:t>
      </w:r>
      <w:r w:rsidRPr="00F44951">
        <w:rPr>
          <w:sz w:val="18"/>
        </w:rPr>
        <w:tab/>
        <w:t>&lt;kwp&gt;</w:t>
      </w:r>
      <w:r w:rsidRPr="00F44951">
        <w:rPr>
          <w:sz w:val="18"/>
        </w:rPr>
        <w:tab/>
        <w:t>&lt;štr'&gt;</w:t>
      </w:r>
    </w:p>
    <w:p w14:paraId="126973E0" w14:textId="77777777" w:rsidR="00F01393" w:rsidRPr="00F44951" w:rsidRDefault="00F01393" w:rsidP="00F01393">
      <w:pPr>
        <w:tabs>
          <w:tab w:val="clear" w:pos="180"/>
          <w:tab w:val="right" w:pos="1440"/>
          <w:tab w:val="right" w:pos="2880"/>
          <w:tab w:val="right" w:pos="4320"/>
          <w:tab w:val="left" w:pos="4860"/>
          <w:tab w:val="left" w:pos="6300"/>
          <w:tab w:val="left" w:pos="8100"/>
        </w:tabs>
        <w:rPr>
          <w:sz w:val="18"/>
        </w:rPr>
      </w:pPr>
      <w:r w:rsidRPr="00F44951">
        <w:rPr>
          <w:sz w:val="18"/>
        </w:rPr>
        <w:tab/>
      </w:r>
      <w:r w:rsidRPr="00F44951">
        <w:rPr>
          <w:rFonts w:ascii="Pahlavi" w:hAnsi="Pahlavi"/>
          <w:sz w:val="22"/>
        </w:rPr>
        <w:t>YwLWB</w:t>
      </w:r>
      <w:r w:rsidRPr="00F44951">
        <w:rPr>
          <w:sz w:val="18"/>
        </w:rPr>
        <w:tab/>
      </w:r>
      <w:r w:rsidRPr="00F44951">
        <w:rPr>
          <w:rFonts w:ascii="Pahlavi" w:hAnsi="Pahlavi"/>
          <w:sz w:val="22"/>
        </w:rPr>
        <w:t>slYWwA</w:t>
      </w:r>
      <w:r w:rsidRPr="00F44951">
        <w:rPr>
          <w:sz w:val="18"/>
        </w:rPr>
        <w:tab/>
      </w:r>
      <w:r w:rsidRPr="00F44951">
        <w:rPr>
          <w:rFonts w:ascii="Pahlavi" w:hAnsi="Pahlavi"/>
          <w:sz w:val="22"/>
        </w:rPr>
        <w:t>YWC</w:t>
      </w:r>
      <w:r w:rsidRPr="00F44951">
        <w:rPr>
          <w:sz w:val="18"/>
        </w:rPr>
        <w:tab/>
        <w:t>&lt;cygwn'&gt;</w:t>
      </w:r>
      <w:r w:rsidRPr="00F44951">
        <w:rPr>
          <w:sz w:val="18"/>
        </w:rPr>
        <w:tab/>
        <w:t>&lt;kyšwl&gt;</w:t>
      </w:r>
      <w:r w:rsidRPr="00F44951">
        <w:rPr>
          <w:sz w:val="18"/>
        </w:rPr>
        <w:tab/>
        <w:t>&lt;š’tyh&gt;</w:t>
      </w:r>
    </w:p>
    <w:p w14:paraId="728F1524" w14:textId="77777777" w:rsidR="00F01393" w:rsidRPr="00F44951" w:rsidRDefault="00F01393" w:rsidP="00F01393">
      <w:pPr>
        <w:tabs>
          <w:tab w:val="clear" w:pos="180"/>
          <w:tab w:val="right" w:pos="1440"/>
          <w:tab w:val="right" w:pos="2880"/>
          <w:tab w:val="right" w:pos="4320"/>
          <w:tab w:val="left" w:pos="4860"/>
          <w:tab w:val="left" w:pos="6300"/>
          <w:tab w:val="left" w:pos="8100"/>
        </w:tabs>
        <w:rPr>
          <w:sz w:val="18"/>
        </w:rPr>
      </w:pPr>
      <w:r w:rsidRPr="00F44951">
        <w:rPr>
          <w:rFonts w:ascii="Pahlavi" w:hAnsi="Pahlavi"/>
          <w:sz w:val="22"/>
        </w:rPr>
        <w:tab/>
      </w:r>
      <w:r w:rsidRPr="00F44951">
        <w:rPr>
          <w:rFonts w:ascii="Pahlavi" w:hAnsi="Pahlavi"/>
          <w:sz w:val="24"/>
        </w:rPr>
        <w:t>ega</w:t>
      </w:r>
      <w:r w:rsidRPr="00F44951">
        <w:rPr>
          <w:rFonts w:ascii="Pahlavi" w:hAnsi="Pahlavi"/>
          <w:sz w:val="22"/>
        </w:rPr>
        <w:t>¬aÅ</w:t>
      </w:r>
      <w:r w:rsidRPr="00F44951">
        <w:rPr>
          <w:rFonts w:ascii="Pahlavi" w:hAnsi="Pahlavi"/>
          <w:sz w:val="22"/>
        </w:rPr>
        <w:tab/>
        <w:t>WcÒWvlA</w:t>
      </w:r>
      <w:r w:rsidRPr="00F44951">
        <w:rPr>
          <w:rFonts w:ascii="Pahlavi" w:hAnsi="Pahlavi"/>
          <w:sz w:val="22"/>
        </w:rPr>
        <w:tab/>
        <w:t>WwaÂZ</w:t>
      </w:r>
      <w:r w:rsidRPr="00F44951">
        <w:rPr>
          <w:sz w:val="18"/>
        </w:rPr>
        <w:tab/>
        <w:t>&lt;dyn'&gt;</w:t>
      </w:r>
      <w:r w:rsidRPr="00F44951">
        <w:rPr>
          <w:sz w:val="18"/>
        </w:rPr>
        <w:tab/>
        <w:t>&lt;LBA&gt;</w:t>
      </w:r>
      <w:r w:rsidRPr="00F44951">
        <w:rPr>
          <w:sz w:val="18"/>
        </w:rPr>
        <w:tab/>
        <w:t>&lt;’st’wmnd&gt;</w:t>
      </w:r>
    </w:p>
    <w:p w14:paraId="762AEBD4" w14:textId="77777777" w:rsidR="00F01393" w:rsidRPr="00F44951" w:rsidRDefault="00F01393" w:rsidP="00F01393">
      <w:pPr>
        <w:tabs>
          <w:tab w:val="clear" w:pos="180"/>
          <w:tab w:val="right" w:pos="1440"/>
          <w:tab w:val="right" w:pos="2880"/>
          <w:tab w:val="right" w:pos="4320"/>
          <w:tab w:val="left" w:pos="4860"/>
          <w:tab w:val="left" w:pos="6300"/>
          <w:tab w:val="left" w:pos="8100"/>
        </w:tabs>
        <w:rPr>
          <w:rFonts w:ascii="Pahlavi" w:hAnsi="Pahlavi"/>
          <w:sz w:val="22"/>
        </w:rPr>
      </w:pPr>
      <w:r w:rsidRPr="00F44951">
        <w:rPr>
          <w:rFonts w:ascii="Pahlavi" w:hAnsi="Pahlavi"/>
          <w:sz w:val="24"/>
        </w:rPr>
        <w:tab/>
      </w:r>
      <w:r w:rsidRPr="00F44951">
        <w:rPr>
          <w:rFonts w:ascii="Pahlavi" w:hAnsi="Pahlavi"/>
          <w:sz w:val="22"/>
        </w:rPr>
        <w:t>N</w:t>
      </w:r>
      <w:r w:rsidRPr="00F44951">
        <w:rPr>
          <w:rFonts w:ascii="Pahlavi" w:hAnsi="Pahlavi"/>
          <w:sz w:val="22"/>
        </w:rPr>
        <w:tab/>
        <w:t>WkAwïD</w:t>
      </w:r>
      <w:r w:rsidRPr="00F44951">
        <w:rPr>
          <w:rFonts w:ascii="Pahlavi" w:hAnsi="Pahlavi"/>
          <w:sz w:val="22"/>
        </w:rPr>
        <w:tab/>
        <w:t>WwïD</w:t>
      </w:r>
      <w:r w:rsidRPr="00F44951">
        <w:rPr>
          <w:sz w:val="18"/>
        </w:rPr>
        <w:tab/>
        <w:t>&lt;g’h&gt;</w:t>
      </w:r>
      <w:r w:rsidRPr="00F44951">
        <w:rPr>
          <w:sz w:val="18"/>
        </w:rPr>
        <w:tab/>
        <w:t>&lt;LK&gt;</w:t>
      </w:r>
      <w:r w:rsidRPr="00F44951">
        <w:rPr>
          <w:sz w:val="18"/>
        </w:rPr>
        <w:tab/>
        <w:t>&lt;t’lykyh&gt;</w:t>
      </w:r>
    </w:p>
    <w:p w14:paraId="67A6177A" w14:textId="77777777" w:rsidR="00F01393" w:rsidRPr="00F44951" w:rsidRDefault="00F01393" w:rsidP="00F01393">
      <w:pPr>
        <w:tabs>
          <w:tab w:val="clear" w:pos="180"/>
          <w:tab w:val="right" w:pos="1440"/>
          <w:tab w:val="right" w:pos="2880"/>
          <w:tab w:val="right" w:pos="4320"/>
          <w:tab w:val="left" w:pos="4860"/>
          <w:tab w:val="left" w:pos="6300"/>
          <w:tab w:val="left" w:pos="8100"/>
        </w:tabs>
        <w:rPr>
          <w:rFonts w:ascii="Pahlavi" w:hAnsi="Pahlavi"/>
          <w:sz w:val="22"/>
        </w:rPr>
      </w:pPr>
      <w:r w:rsidRPr="00F44951">
        <w:rPr>
          <w:rFonts w:ascii="Pahlavi" w:hAnsi="Pahlavi"/>
          <w:sz w:val="22"/>
        </w:rPr>
        <w:tab/>
        <w:t>WN</w:t>
      </w:r>
      <w:r w:rsidRPr="00F44951">
        <w:rPr>
          <w:rFonts w:ascii="Pahlavi" w:hAnsi="Pahlavi"/>
          <w:sz w:val="22"/>
        </w:rPr>
        <w:tab/>
        <w:t>WklAtJ</w:t>
      </w:r>
      <w:r w:rsidRPr="00F44951">
        <w:rPr>
          <w:rFonts w:ascii="Pahlavi" w:hAnsi="Pahlavi"/>
          <w:sz w:val="22"/>
        </w:rPr>
        <w:tab/>
        <w:t>WwïDC</w:t>
      </w:r>
      <w:r w:rsidRPr="00F44951">
        <w:rPr>
          <w:sz w:val="18"/>
        </w:rPr>
        <w:tab/>
        <w:t>&lt;gyh’n'&gt;</w:t>
      </w:r>
      <w:r w:rsidRPr="00F44951">
        <w:rPr>
          <w:sz w:val="18"/>
        </w:rPr>
        <w:tab/>
        <w:t>&lt;LOYT'&gt;</w:t>
      </w:r>
      <w:r w:rsidRPr="00F44951">
        <w:rPr>
          <w:sz w:val="18"/>
        </w:rPr>
        <w:tab/>
        <w:t>&lt;’whrmzd&gt;</w:t>
      </w:r>
      <w:r w:rsidRPr="00F44951">
        <w:rPr>
          <w:sz w:val="18"/>
        </w:rPr>
        <w:tab/>
      </w:r>
    </w:p>
    <w:p w14:paraId="69DFA013" w14:textId="77777777" w:rsidR="00F01393" w:rsidRPr="00F44951" w:rsidRDefault="00F01393" w:rsidP="00F01393">
      <w:pPr>
        <w:tabs>
          <w:tab w:val="clear" w:pos="180"/>
          <w:tab w:val="right" w:pos="1440"/>
          <w:tab w:val="right" w:pos="2880"/>
          <w:tab w:val="right" w:pos="4320"/>
          <w:tab w:val="left" w:pos="4860"/>
          <w:tab w:val="left" w:pos="6300"/>
          <w:tab w:val="left" w:pos="8100"/>
        </w:tabs>
        <w:rPr>
          <w:rFonts w:ascii="Pahlavi" w:hAnsi="Pahlavi"/>
          <w:sz w:val="22"/>
        </w:rPr>
      </w:pPr>
      <w:r w:rsidRPr="00F44951">
        <w:rPr>
          <w:rFonts w:ascii="Pahlavi" w:hAnsi="Pahlavi"/>
          <w:sz w:val="22"/>
        </w:rPr>
        <w:tab/>
        <w:t>AWB</w:t>
      </w:r>
      <w:r w:rsidRPr="00F44951">
        <w:rPr>
          <w:rFonts w:ascii="Pahlavi" w:hAnsi="Pahlavi"/>
          <w:sz w:val="22"/>
        </w:rPr>
        <w:tab/>
        <w:t>WthAW</w:t>
      </w:r>
      <w:r w:rsidRPr="00F44951">
        <w:rPr>
          <w:rFonts w:ascii="Pahlavi" w:hAnsi="Pahlavi"/>
          <w:sz w:val="22"/>
        </w:rPr>
        <w:tab/>
        <w:t>WWtH</w:t>
      </w:r>
      <w:r w:rsidRPr="00F44951">
        <w:rPr>
          <w:sz w:val="18"/>
        </w:rPr>
        <w:tab/>
        <w:t>&lt;gyw’k'&gt;</w:t>
      </w:r>
      <w:r w:rsidRPr="00F44951">
        <w:rPr>
          <w:sz w:val="18"/>
        </w:rPr>
        <w:tab/>
        <w:t>&lt;lwšnyh&gt;</w:t>
      </w:r>
      <w:r w:rsidRPr="00F44951">
        <w:rPr>
          <w:sz w:val="18"/>
        </w:rPr>
        <w:tab/>
        <w:t>&lt;whšt'&gt;</w:t>
      </w:r>
    </w:p>
    <w:p w14:paraId="430CE34D" w14:textId="77777777" w:rsidR="00F01393" w:rsidRPr="00F44951" w:rsidRDefault="00F01393" w:rsidP="00F01393">
      <w:pPr>
        <w:tabs>
          <w:tab w:val="clear" w:pos="180"/>
          <w:tab w:val="right" w:pos="1440"/>
          <w:tab w:val="right" w:pos="2880"/>
          <w:tab w:val="right" w:pos="4320"/>
          <w:tab w:val="left" w:pos="4860"/>
          <w:tab w:val="left" w:pos="6300"/>
          <w:tab w:val="left" w:pos="8100"/>
        </w:tabs>
        <w:rPr>
          <w:rFonts w:ascii="Pahlavi" w:hAnsi="Pahlavi"/>
          <w:sz w:val="22"/>
        </w:rPr>
      </w:pPr>
      <w:r w:rsidRPr="00F44951">
        <w:rPr>
          <w:rFonts w:ascii="Pahlavi" w:hAnsi="Pahlavi"/>
          <w:sz w:val="22"/>
        </w:rPr>
        <w:tab/>
        <w:t>kL</w:t>
      </w:r>
      <w:r w:rsidRPr="00F44951">
        <w:rPr>
          <w:rFonts w:ascii="Pahlavi" w:hAnsi="Pahlavi"/>
          <w:sz w:val="22"/>
        </w:rPr>
        <w:tab/>
        <w:t>Wt¬MwïåD</w:t>
      </w:r>
      <w:r w:rsidRPr="00F44951">
        <w:rPr>
          <w:rFonts w:ascii="Pahlavi" w:hAnsi="Pahlavi"/>
          <w:sz w:val="22"/>
        </w:rPr>
        <w:tab/>
        <w:t>x</w:t>
      </w:r>
      <w:r w:rsidRPr="00F44951">
        <w:rPr>
          <w:rFonts w:ascii="Pahlavi" w:hAnsi="Pahlavi"/>
          <w:sz w:val="22"/>
        </w:rPr>
        <w:tab/>
      </w:r>
      <w:r w:rsidRPr="00F44951">
        <w:rPr>
          <w:sz w:val="18"/>
        </w:rPr>
        <w:t>&lt;g’ywmlt'&gt;</w:t>
      </w:r>
      <w:r w:rsidRPr="00F44951">
        <w:rPr>
          <w:sz w:val="18"/>
        </w:rPr>
        <w:tab/>
        <w:t>&lt;lwt'&gt;</w:t>
      </w:r>
      <w:r w:rsidRPr="00F44951">
        <w:rPr>
          <w:sz w:val="18"/>
        </w:rPr>
        <w:tab/>
        <w:t>&lt;wpl&gt;</w:t>
      </w:r>
    </w:p>
    <w:p w14:paraId="6078D81D" w14:textId="77777777" w:rsidR="00F01393" w:rsidRPr="00F44951" w:rsidRDefault="00F01393" w:rsidP="00F01393">
      <w:pPr>
        <w:tabs>
          <w:tab w:val="clear" w:pos="180"/>
          <w:tab w:val="right" w:pos="1440"/>
          <w:tab w:val="right" w:pos="2880"/>
          <w:tab w:val="right" w:pos="4320"/>
          <w:tab w:val="left" w:pos="4860"/>
          <w:tab w:val="left" w:pos="6300"/>
          <w:tab w:val="left" w:pos="8100"/>
        </w:tabs>
        <w:rPr>
          <w:rFonts w:ascii="Pahlavi" w:hAnsi="Pahlavi"/>
          <w:sz w:val="22"/>
        </w:rPr>
      </w:pPr>
      <w:r w:rsidRPr="00F44951">
        <w:rPr>
          <w:rFonts w:ascii="Pahlavi" w:hAnsi="Pahlavi"/>
          <w:sz w:val="22"/>
        </w:rPr>
        <w:tab/>
      </w:r>
      <w:r w:rsidRPr="00F44951">
        <w:rPr>
          <w:rFonts w:ascii="Pahlavi" w:hAnsi="Pahlavi"/>
          <w:sz w:val="24"/>
        </w:rPr>
        <w:t>lYKPWK</w:t>
      </w:r>
      <w:r w:rsidRPr="00F44951">
        <w:rPr>
          <w:rFonts w:ascii="Pahlavi" w:hAnsi="Pahlavi"/>
          <w:sz w:val="22"/>
        </w:rPr>
        <w:tab/>
        <w:t>WtdA</w:t>
      </w:r>
      <w:r w:rsidRPr="00F44951">
        <w:rPr>
          <w:rFonts w:ascii="Pahlavi" w:hAnsi="Pahlavi"/>
          <w:sz w:val="22"/>
        </w:rPr>
        <w:tab/>
        <w:t>YBK</w:t>
      </w:r>
      <w:r w:rsidRPr="00F44951">
        <w:rPr>
          <w:sz w:val="18"/>
        </w:rPr>
        <w:tab/>
        <w:t>&lt;’hl’dyh&gt;</w:t>
      </w:r>
      <w:r w:rsidRPr="00F44951">
        <w:rPr>
          <w:sz w:val="18"/>
        </w:rPr>
        <w:tab/>
        <w:t>&lt;MN&gt;</w:t>
      </w:r>
      <w:r w:rsidRPr="00F44951">
        <w:rPr>
          <w:sz w:val="18"/>
        </w:rPr>
        <w:tab/>
        <w:t>&lt;yzd’n'&gt;</w:t>
      </w:r>
    </w:p>
    <w:p w14:paraId="1707B3E5" w14:textId="77777777" w:rsidR="00F01393" w:rsidRPr="00F44951" w:rsidRDefault="00F01393" w:rsidP="00F01393">
      <w:pPr>
        <w:tabs>
          <w:tab w:val="clear" w:pos="180"/>
          <w:tab w:val="right" w:pos="1440"/>
          <w:tab w:val="right" w:pos="2880"/>
          <w:tab w:val="right" w:pos="4320"/>
          <w:tab w:val="left" w:pos="4860"/>
          <w:tab w:val="left" w:pos="6300"/>
          <w:tab w:val="left" w:pos="8100"/>
        </w:tabs>
        <w:rPr>
          <w:rFonts w:ascii="Pahlavi" w:hAnsi="Pahlavi"/>
          <w:sz w:val="22"/>
        </w:rPr>
      </w:pPr>
      <w:r w:rsidRPr="00F44951">
        <w:rPr>
          <w:rFonts w:ascii="Pahlavi" w:hAnsi="Pahlavi"/>
          <w:sz w:val="24"/>
        </w:rPr>
        <w:tab/>
      </w:r>
      <w:r w:rsidRPr="00F44951">
        <w:rPr>
          <w:rFonts w:ascii="Pahlavi" w:hAnsi="Pahlavi"/>
          <w:sz w:val="22"/>
        </w:rPr>
        <w:t>LPW</w:t>
      </w:r>
      <w:r w:rsidRPr="00F44951">
        <w:rPr>
          <w:rFonts w:ascii="Pahlavi" w:hAnsi="Pahlavi"/>
          <w:sz w:val="22"/>
        </w:rPr>
        <w:tab/>
        <w:t>WtDwL</w:t>
      </w:r>
      <w:r w:rsidRPr="00F44951">
        <w:rPr>
          <w:rFonts w:ascii="Pahlavi" w:hAnsi="Pahlavi"/>
          <w:sz w:val="22"/>
        </w:rPr>
        <w:tab/>
        <w:t>YNwA</w:t>
      </w:r>
      <w:r w:rsidRPr="00F44951">
        <w:rPr>
          <w:sz w:val="18"/>
        </w:rPr>
        <w:tab/>
        <w:t>&lt;hlbwlc&gt;</w:t>
      </w:r>
      <w:r w:rsidRPr="00F44951">
        <w:rPr>
          <w:sz w:val="18"/>
        </w:rPr>
        <w:tab/>
        <w:t>&lt;MNW&gt;</w:t>
      </w:r>
      <w:r w:rsidRPr="00F44951">
        <w:rPr>
          <w:sz w:val="18"/>
        </w:rPr>
        <w:tab/>
        <w:t>&lt;zm’n&gt;</w:t>
      </w:r>
    </w:p>
    <w:p w14:paraId="1D8D0620" w14:textId="77777777" w:rsidR="00F01393" w:rsidRPr="00F44951" w:rsidRDefault="00F01393" w:rsidP="00F01393">
      <w:pPr>
        <w:tabs>
          <w:tab w:val="clear" w:pos="180"/>
          <w:tab w:val="right" w:pos="1440"/>
          <w:tab w:val="right" w:pos="2880"/>
          <w:tab w:val="right" w:pos="4320"/>
          <w:tab w:val="left" w:pos="4860"/>
          <w:tab w:val="left" w:pos="6300"/>
          <w:tab w:val="left" w:pos="8100"/>
        </w:tabs>
        <w:rPr>
          <w:sz w:val="18"/>
        </w:rPr>
      </w:pPr>
      <w:r w:rsidRPr="00F44951">
        <w:rPr>
          <w:rFonts w:ascii="Pahlavi" w:hAnsi="Pahlavi"/>
          <w:sz w:val="22"/>
        </w:rPr>
        <w:tab/>
      </w:r>
      <w:r w:rsidRPr="00F44951">
        <w:rPr>
          <w:rFonts w:ascii="Pahlavi" w:hAnsi="Pahlavi"/>
          <w:sz w:val="24"/>
        </w:rPr>
        <w:t>lYKCV</w:t>
      </w:r>
      <w:r w:rsidRPr="00F44951">
        <w:rPr>
          <w:rFonts w:ascii="Pahlavi" w:hAnsi="Pahlavi"/>
          <w:sz w:val="22"/>
        </w:rPr>
        <w:tab/>
        <w:t>Wtja˜</w:t>
      </w:r>
      <w:r w:rsidRPr="00F44951">
        <w:rPr>
          <w:sz w:val="18"/>
        </w:rPr>
        <w:tab/>
      </w:r>
      <w:r w:rsidRPr="00F44951">
        <w:rPr>
          <w:rFonts w:ascii="Pahlavi" w:hAnsi="Pahlavi"/>
          <w:sz w:val="22"/>
        </w:rPr>
        <w:t>YNwAtjA</w:t>
      </w:r>
      <w:r w:rsidRPr="00F44951">
        <w:rPr>
          <w:sz w:val="18"/>
        </w:rPr>
        <w:tab/>
        <w:t>&lt;hmd’tst’n'&gt;</w:t>
      </w:r>
      <w:r w:rsidRPr="00F44951">
        <w:rPr>
          <w:sz w:val="18"/>
        </w:rPr>
        <w:tab/>
        <w:t>&lt;m’n'&gt;</w:t>
      </w:r>
      <w:r w:rsidRPr="00F44951">
        <w:rPr>
          <w:sz w:val="18"/>
        </w:rPr>
        <w:tab/>
        <w:t>&lt;’</w:t>
      </w:r>
      <w:r w:rsidRPr="00F44951">
        <w:rPr>
          <w:sz w:val="18"/>
          <w:lang w:val="sl-SI"/>
        </w:rPr>
        <w:t>p̄</w:t>
      </w:r>
      <w:r w:rsidRPr="00F44951">
        <w:rPr>
          <w:sz w:val="18"/>
        </w:rPr>
        <w:t>yckyh&gt;</w:t>
      </w:r>
    </w:p>
    <w:p w14:paraId="4630BA5D" w14:textId="77777777" w:rsidR="00781915" w:rsidRDefault="00781915" w:rsidP="008754CD">
      <w:pPr>
        <w:keepNext/>
      </w:pPr>
    </w:p>
    <w:p w14:paraId="566A593A" w14:textId="77777777" w:rsidR="00D340D9" w:rsidRDefault="00D340D9" w:rsidP="008754CD">
      <w:pPr>
        <w:keepNext/>
      </w:pPr>
    </w:p>
    <w:p w14:paraId="48EDDEEF" w14:textId="77777777" w:rsidR="008754CD" w:rsidRPr="00F10C34" w:rsidRDefault="008754CD" w:rsidP="008754CD">
      <w:pPr>
        <w:keepNext/>
      </w:pPr>
      <w:r>
        <w:t>4</w:t>
      </w:r>
      <w:r w:rsidRPr="00F10C34">
        <w:t>. Transliterate, transcribe, and translate the following sentences:</w:t>
      </w:r>
    </w:p>
    <w:p w14:paraId="688E60FF" w14:textId="77777777" w:rsidR="008754CD" w:rsidRPr="00F10C34" w:rsidRDefault="008754CD" w:rsidP="008754CD">
      <w:pPr>
        <w:tabs>
          <w:tab w:val="clear" w:pos="180"/>
          <w:tab w:val="right" w:pos="8280"/>
          <w:tab w:val="right" w:pos="9180"/>
        </w:tabs>
        <w:spacing w:line="240" w:lineRule="auto"/>
        <w:rPr>
          <w:rFonts w:ascii="Pahlavi" w:hAnsi="Pahlavi"/>
          <w:sz w:val="24"/>
        </w:rPr>
      </w:pPr>
      <w:r w:rsidRPr="00F10C34">
        <w:rPr>
          <w:rFonts w:ascii="Pahlavi" w:hAnsi="Pahlavi"/>
          <w:sz w:val="24"/>
        </w:rPr>
        <w:tab/>
        <w:t>/ YwLWB Y WPWK WcÒWblA</w:t>
      </w:r>
      <w:r w:rsidRPr="00F10C34">
        <w:rPr>
          <w:rFonts w:ascii="Pahlavi" w:hAnsi="Pahlavi"/>
          <w:sz w:val="24"/>
        </w:rPr>
        <w:tab/>
        <w:t xml:space="preserve"> . !</w:t>
      </w:r>
    </w:p>
    <w:p w14:paraId="392BFF3D" w14:textId="77777777" w:rsidR="008754CD" w:rsidRPr="00F10C34" w:rsidRDefault="008754CD" w:rsidP="008754CD">
      <w:pPr>
        <w:tabs>
          <w:tab w:val="clear" w:pos="180"/>
          <w:tab w:val="right" w:pos="8280"/>
          <w:tab w:val="right" w:pos="9180"/>
        </w:tabs>
        <w:rPr>
          <w:rFonts w:ascii="Pahlavi" w:hAnsi="Pahlavi"/>
          <w:sz w:val="24"/>
        </w:rPr>
      </w:pPr>
      <w:r w:rsidRPr="00F10C34">
        <w:rPr>
          <w:rFonts w:ascii="Pahlavi" w:hAnsi="Pahlavi"/>
          <w:sz w:val="24"/>
        </w:rPr>
        <w:tab/>
        <w:t>/ WtdA YWC WklAtJ WwaÂsA WWP</w:t>
      </w:r>
      <w:r w:rsidRPr="00F10C34">
        <w:rPr>
          <w:rFonts w:ascii="Pahlavi" w:hAnsi="Pahlavi"/>
          <w:sz w:val="24"/>
        </w:rPr>
        <w:tab/>
        <w:t xml:space="preserve"> . 2</w:t>
      </w:r>
    </w:p>
    <w:p w14:paraId="67EB9083" w14:textId="77777777" w:rsidR="008754CD" w:rsidRPr="00F10C34" w:rsidRDefault="008754CD" w:rsidP="008754CD">
      <w:pPr>
        <w:tabs>
          <w:tab w:val="clear" w:pos="180"/>
          <w:tab w:val="right" w:pos="8280"/>
          <w:tab w:val="right" w:pos="9180"/>
        </w:tabs>
        <w:spacing w:line="240" w:lineRule="auto"/>
        <w:rPr>
          <w:rFonts w:ascii="Pahlavi" w:hAnsi="Pahlavi"/>
          <w:sz w:val="24"/>
        </w:rPr>
      </w:pPr>
      <w:r w:rsidRPr="00F10C34">
        <w:rPr>
          <w:rFonts w:ascii="Pahlavi" w:hAnsi="Pahlavi"/>
          <w:sz w:val="24"/>
        </w:rPr>
        <w:tab/>
        <w:t>/ WthAW x WkAwïD&lt; W aåD&lt; a˜wAWA</w:t>
      </w:r>
      <w:r w:rsidRPr="00F10C34">
        <w:rPr>
          <w:rFonts w:ascii="Pahlavi" w:hAnsi="Pahlavi"/>
          <w:sz w:val="24"/>
        </w:rPr>
        <w:tab/>
        <w:t xml:space="preserve"> . 3</w:t>
      </w:r>
    </w:p>
    <w:p w14:paraId="5313EB1F" w14:textId="77777777" w:rsidR="008754CD" w:rsidRPr="00F10C34" w:rsidRDefault="008754CD" w:rsidP="008754CD">
      <w:pPr>
        <w:tabs>
          <w:tab w:val="clear" w:pos="180"/>
          <w:tab w:val="right" w:pos="8280"/>
          <w:tab w:val="right" w:pos="9180"/>
        </w:tabs>
        <w:spacing w:line="240" w:lineRule="auto"/>
        <w:rPr>
          <w:rFonts w:ascii="Pahlavi" w:hAnsi="Pahlavi"/>
          <w:sz w:val="24"/>
        </w:rPr>
      </w:pPr>
      <w:r>
        <w:rPr>
          <w:rFonts w:ascii="Pahlavi" w:hAnsi="Pahlavi"/>
          <w:sz w:val="24"/>
        </w:rPr>
        <w:tab/>
        <w:t>/ Y</w:t>
      </w:r>
      <w:r w:rsidRPr="00F10C34">
        <w:rPr>
          <w:rFonts w:ascii="Pahlavi" w:hAnsi="Pahlavi"/>
          <w:sz w:val="24"/>
        </w:rPr>
        <w:t>NwA  YBK Íwï&lt;dlY&gt; Y MWt¬M WWtH x</w:t>
      </w:r>
      <w:r w:rsidRPr="00F10C34">
        <w:rPr>
          <w:rFonts w:ascii="Pahlavi" w:hAnsi="Pahlavi"/>
          <w:sz w:val="24"/>
        </w:rPr>
        <w:tab/>
        <w:t xml:space="preserve"> . 4</w:t>
      </w:r>
    </w:p>
    <w:p w14:paraId="3E2FF5EE" w14:textId="77777777" w:rsidR="008754CD" w:rsidRPr="00F10C34" w:rsidRDefault="008754CD" w:rsidP="008754CD">
      <w:pPr>
        <w:tabs>
          <w:tab w:val="clear" w:pos="180"/>
          <w:tab w:val="right" w:pos="8280"/>
          <w:tab w:val="right" w:pos="9180"/>
        </w:tabs>
        <w:rPr>
          <w:rFonts w:ascii="Pahlavi" w:hAnsi="Pahlavi"/>
          <w:sz w:val="24"/>
        </w:rPr>
      </w:pPr>
      <w:r w:rsidRPr="00F10C34">
        <w:rPr>
          <w:rFonts w:ascii="Pahlavi" w:hAnsi="Pahlavi"/>
          <w:sz w:val="24"/>
        </w:rPr>
        <w:lastRenderedPageBreak/>
        <w:tab/>
        <w:t>/ YNwA WTWB WwAtJtådmA MWt¬M WkA≤A</w:t>
      </w:r>
      <w:r w:rsidRPr="00F10C34">
        <w:rPr>
          <w:rFonts w:ascii="Pahlavi" w:hAnsi="Pahlavi"/>
          <w:sz w:val="24"/>
        </w:rPr>
        <w:tab/>
        <w:t xml:space="preserve"> . 2</w:t>
      </w:r>
      <w:r>
        <w:rPr>
          <w:rFonts w:ascii="Pahlavi" w:hAnsi="Pahlavi"/>
          <w:sz w:val="24"/>
        </w:rPr>
        <w:t>3</w:t>
      </w:r>
    </w:p>
    <w:p w14:paraId="50FA73FE" w14:textId="77777777" w:rsidR="008754CD" w:rsidRPr="00F10C34" w:rsidRDefault="008754CD" w:rsidP="008754CD">
      <w:pPr>
        <w:tabs>
          <w:tab w:val="clear" w:pos="180"/>
          <w:tab w:val="right" w:pos="8280"/>
          <w:tab w:val="right" w:pos="9180"/>
        </w:tabs>
        <w:spacing w:line="240" w:lineRule="auto"/>
        <w:rPr>
          <w:rFonts w:ascii="Pahlavi" w:hAnsi="Pahlavi"/>
          <w:sz w:val="24"/>
        </w:rPr>
      </w:pPr>
      <w:r w:rsidRPr="00F10C34">
        <w:rPr>
          <w:rFonts w:ascii="Pahlavi" w:hAnsi="Pahlavi"/>
          <w:sz w:val="24"/>
        </w:rPr>
        <w:tab/>
        <w:t xml:space="preserve">/ WTWB WtjaÒ W WtåÒ slYWwA ^ </w:t>
      </w:r>
      <w:r>
        <w:rPr>
          <w:rFonts w:ascii="Pahlavi" w:hAnsi="Pahlavi"/>
          <w:sz w:val="24"/>
        </w:rPr>
        <w:t>LwßGK</w:t>
      </w:r>
      <w:r w:rsidRPr="00F10C34">
        <w:rPr>
          <w:rFonts w:ascii="Pahlavi" w:hAnsi="Pahlavi"/>
          <w:sz w:val="24"/>
        </w:rPr>
        <w:t xml:space="preserve"> x WthAWt¬Z </w:t>
      </w:r>
      <w:r w:rsidRPr="00F10C34">
        <w:rPr>
          <w:rFonts w:ascii="Pahlavi" w:hAnsi="Pahlavi"/>
          <w:sz w:val="24"/>
        </w:rPr>
        <w:tab/>
        <w:t xml:space="preserve"> . 33</w:t>
      </w:r>
    </w:p>
    <w:p w14:paraId="3340AA85" w14:textId="77777777" w:rsidR="008754CD" w:rsidRPr="00F10C34" w:rsidRDefault="008754CD" w:rsidP="008754CD">
      <w:pPr>
        <w:tabs>
          <w:tab w:val="clear" w:pos="180"/>
          <w:tab w:val="right" w:pos="8280"/>
          <w:tab w:val="right" w:pos="9180"/>
        </w:tabs>
        <w:rPr>
          <w:rFonts w:ascii="Pahlavi" w:hAnsi="Pahlavi"/>
          <w:sz w:val="24"/>
        </w:rPr>
      </w:pPr>
      <w:r w:rsidRPr="00F10C34">
        <w:rPr>
          <w:rFonts w:ascii="Pahlavi" w:hAnsi="Pahlavi"/>
          <w:sz w:val="24"/>
        </w:rPr>
        <w:tab/>
        <w:t>/ WTWB WwaåJ&lt; x Y Wwa˜Wt¬M N MWtÒP Wt¬MwïåD&lt;</w:t>
      </w:r>
      <w:r w:rsidRPr="00F10C34">
        <w:rPr>
          <w:rFonts w:ascii="Pahlavi" w:hAnsi="Pahlavi"/>
          <w:sz w:val="24"/>
        </w:rPr>
        <w:tab/>
        <w:t>?34</w:t>
      </w:r>
    </w:p>
    <w:p w14:paraId="52DA8296" w14:textId="77777777" w:rsidR="008754CD" w:rsidRPr="00F10C34" w:rsidRDefault="008754CD" w:rsidP="008754CD">
      <w:pPr>
        <w:tabs>
          <w:tab w:val="clear" w:pos="180"/>
          <w:tab w:val="right" w:pos="8280"/>
          <w:tab w:val="right" w:pos="9180"/>
        </w:tabs>
        <w:rPr>
          <w:rFonts w:ascii="Pahlavi" w:hAnsi="Pahlavi"/>
          <w:sz w:val="24"/>
        </w:rPr>
      </w:pPr>
      <w:r w:rsidRPr="00F10C34">
        <w:rPr>
          <w:rFonts w:ascii="Pahlavi" w:hAnsi="Pahlavi"/>
          <w:sz w:val="24"/>
        </w:rPr>
        <w:tab/>
        <w:t>/ YNwA WTWB Ewa˜wï&lt;DcÅ x MWt¬M W EKcDcÅ x WwïD</w:t>
      </w:r>
      <w:r w:rsidRPr="00F10C34">
        <w:rPr>
          <w:rFonts w:ascii="Pahlavi" w:hAnsi="Pahlavi"/>
          <w:sz w:val="24"/>
        </w:rPr>
        <w:tab/>
        <w:t>? 44</w:t>
      </w:r>
    </w:p>
    <w:p w14:paraId="23D09F44" w14:textId="77777777" w:rsidR="008754CD" w:rsidRPr="00F10C34" w:rsidRDefault="008754CD" w:rsidP="008754CD">
      <w:pPr>
        <w:tabs>
          <w:tab w:val="clear" w:pos="180"/>
          <w:tab w:val="right" w:pos="8280"/>
          <w:tab w:val="right" w:pos="9180"/>
        </w:tabs>
        <w:spacing w:line="240" w:lineRule="auto"/>
        <w:rPr>
          <w:rFonts w:ascii="Pahlavi" w:hAnsi="Pahlavi"/>
          <w:sz w:val="24"/>
        </w:rPr>
      </w:pPr>
      <w:r w:rsidRPr="00F10C34">
        <w:rPr>
          <w:rFonts w:ascii="Pahlavi" w:hAnsi="Pahlavi"/>
          <w:sz w:val="24"/>
        </w:rPr>
        <w:tab/>
        <w:t xml:space="preserve">/ WTWB WwaÂsA x WwaåD WwAIwAcÅ W WtjâL Y WwßL NTwL a˜wAwA </w:t>
      </w:r>
      <w:r w:rsidRPr="00F10C34">
        <w:rPr>
          <w:rFonts w:ascii="Pahlavi" w:hAnsi="Pahlavi"/>
          <w:sz w:val="24"/>
        </w:rPr>
        <w:tab/>
        <w:t xml:space="preserve"> . 333</w:t>
      </w:r>
    </w:p>
    <w:p w14:paraId="157AC753" w14:textId="77777777" w:rsidR="008754CD" w:rsidRPr="00F10C34" w:rsidRDefault="008754CD" w:rsidP="008754CD">
      <w:pPr>
        <w:tabs>
          <w:tab w:val="clear" w:pos="180"/>
          <w:tab w:val="right" w:pos="8280"/>
          <w:tab w:val="right" w:pos="9180"/>
        </w:tabs>
        <w:rPr>
          <w:rFonts w:ascii="Pahlavi" w:hAnsi="Pahlavi"/>
          <w:sz w:val="24"/>
        </w:rPr>
      </w:pPr>
      <w:r w:rsidRPr="00F10C34">
        <w:rPr>
          <w:rFonts w:ascii="Pahlavi" w:hAnsi="Pahlavi"/>
          <w:sz w:val="24"/>
        </w:rPr>
        <w:tab/>
        <w:t>/ ‹</w:t>
      </w:r>
      <w:r w:rsidRPr="00F10C34">
        <w:rPr>
          <w:sz w:val="24"/>
        </w:rPr>
        <w:t xml:space="preserve"> </w:t>
      </w:r>
      <w:r w:rsidRPr="00F10C34">
        <w:rPr>
          <w:rFonts w:ascii="Pahlavi" w:hAnsi="Pahlavi"/>
          <w:sz w:val="24"/>
        </w:rPr>
        <w:t>N EilAT W a˜wAwA N EwÍwL / EwÍwL WN N W EilAT WN N</w:t>
      </w:r>
      <w:r w:rsidRPr="00F10C34">
        <w:rPr>
          <w:rFonts w:ascii="Pahlavi" w:hAnsi="Pahlavi"/>
          <w:sz w:val="24"/>
        </w:rPr>
        <w:tab/>
        <w:t xml:space="preserve"> .  º</w:t>
      </w:r>
    </w:p>
    <w:p w14:paraId="223D89E7" w14:textId="77777777" w:rsidR="00F01393" w:rsidRPr="00F10C34" w:rsidRDefault="00F01393" w:rsidP="00F01393"/>
    <w:p w14:paraId="2DE03916" w14:textId="77777777" w:rsidR="00F01393" w:rsidRPr="00F10C34" w:rsidRDefault="00F01393" w:rsidP="00F01393">
      <w:r w:rsidRPr="00F10C34">
        <w:t>5. Translate into Pahlavi (try to write in Pahlavi):</w:t>
      </w:r>
    </w:p>
    <w:p w14:paraId="0DFAD67D" w14:textId="77777777" w:rsidR="00F01393" w:rsidRPr="00F10C34" w:rsidRDefault="00F01393" w:rsidP="00F01393"/>
    <w:p w14:paraId="6B03368D" w14:textId="77777777" w:rsidR="00F01393" w:rsidRPr="00F10C34" w:rsidRDefault="00F01393" w:rsidP="00F01393">
      <w:pPr>
        <w:numPr>
          <w:ilvl w:val="0"/>
          <w:numId w:val="9"/>
        </w:numPr>
      </w:pPr>
      <w:r w:rsidRPr="00F10C34">
        <w:rPr>
          <w:rFonts w:ascii="TITUS Cyberbit Basic" w:hAnsi="TITUS Cyberbit Basic"/>
        </w:rPr>
        <w:t>J</w:t>
      </w:r>
      <w:r w:rsidRPr="00F10C34">
        <w:t xml:space="preserve">am was king of living beings with bones. </w:t>
      </w:r>
    </w:p>
    <w:p w14:paraId="7550A173" w14:textId="77777777" w:rsidR="00F01393" w:rsidRPr="00F10C34" w:rsidRDefault="00F01393" w:rsidP="00F01393">
      <w:pPr>
        <w:numPr>
          <w:ilvl w:val="0"/>
          <w:numId w:val="9"/>
        </w:numPr>
      </w:pPr>
      <w:r w:rsidRPr="00F10C34">
        <w:t xml:space="preserve">Gayōmard was Ohrmazd’s first creation in the world of living beings. </w:t>
      </w:r>
    </w:p>
    <w:p w14:paraId="314EBE13" w14:textId="77777777" w:rsidR="00F01393" w:rsidRPr="00F10C34" w:rsidRDefault="00F01393" w:rsidP="00F01393">
      <w:pPr>
        <w:numPr>
          <w:ilvl w:val="0"/>
          <w:numId w:val="9"/>
        </w:numPr>
      </w:pPr>
      <w:r w:rsidRPr="00F10C34">
        <w:t>Ohrmazd and the other gods are in Paradise in high heaven in great joy.</w:t>
      </w:r>
    </w:p>
    <w:p w14:paraId="34DEBE23" w14:textId="77777777" w:rsidR="00F01393" w:rsidRPr="00F10C34" w:rsidRDefault="00F01393" w:rsidP="00F01393">
      <w:pPr>
        <w:numPr>
          <w:ilvl w:val="0"/>
          <w:numId w:val="9"/>
        </w:numPr>
      </w:pPr>
      <w:r w:rsidRPr="00F10C34">
        <w:t xml:space="preserve">The evil Ahrimen is in the endless darkness, but the </w:t>
      </w:r>
      <w:r w:rsidRPr="00F10C34">
        <w:rPr>
          <w:i/>
        </w:rPr>
        <w:t>amahrspand</w:t>
      </w:r>
      <w:r w:rsidRPr="00F10C34">
        <w:t xml:space="preserve"> are in the endless light. </w:t>
      </w:r>
    </w:p>
    <w:p w14:paraId="60311962" w14:textId="77777777" w:rsidR="00F01393" w:rsidRPr="00F10C34" w:rsidRDefault="00F01393" w:rsidP="00F01393">
      <w:pPr>
        <w:numPr>
          <w:ilvl w:val="0"/>
          <w:numId w:val="9"/>
        </w:numPr>
      </w:pPr>
      <w:r w:rsidRPr="00F10C34">
        <w:t>The demons are not like the gods: the gods are good, the demons are bad.</w:t>
      </w:r>
    </w:p>
    <w:p w14:paraId="56A7A82E" w14:textId="77777777" w:rsidR="00F01393" w:rsidRPr="00F10C34" w:rsidRDefault="00F01393" w:rsidP="00F01393">
      <w:pPr>
        <w:numPr>
          <w:ilvl w:val="0"/>
          <w:numId w:val="9"/>
        </w:numPr>
      </w:pPr>
      <w:r w:rsidRPr="00F10C34">
        <w:t>The world of living beings is full of people, domestic animals, and wild animals.</w:t>
      </w:r>
    </w:p>
    <w:p w14:paraId="78EBD5E8" w14:textId="77777777" w:rsidR="00F01393" w:rsidRPr="00F10C34" w:rsidRDefault="00F01393" w:rsidP="00F01393">
      <w:pPr>
        <w:numPr>
          <w:ilvl w:val="0"/>
          <w:numId w:val="9"/>
        </w:numPr>
      </w:pPr>
      <w:r w:rsidRPr="00F10C34">
        <w:t xml:space="preserve">We Mazdayasnians are in the land of the Iranians (= Iran) together with the others who do good deeds. </w:t>
      </w:r>
    </w:p>
    <w:p w14:paraId="0A7A2663" w14:textId="77777777" w:rsidR="00F01393" w:rsidRPr="00F10C34" w:rsidRDefault="00F01393" w:rsidP="00F01393">
      <w:pPr>
        <w:numPr>
          <w:ilvl w:val="0"/>
          <w:numId w:val="9"/>
        </w:numPr>
      </w:pPr>
      <w:r w:rsidRPr="00F10C34">
        <w:t xml:space="preserve">The one road to Paradise and the house of the gods, that of </w:t>
      </w:r>
      <w:r w:rsidR="00D340D9">
        <w:t>Righteous</w:t>
      </w:r>
      <w:r w:rsidRPr="00F10C34">
        <w:t xml:space="preserve">ness, is narrow. </w:t>
      </w:r>
    </w:p>
    <w:p w14:paraId="0B1F563F" w14:textId="77777777" w:rsidR="00F01393" w:rsidRPr="00F10C34" w:rsidRDefault="00F01393" w:rsidP="00F01393">
      <w:pPr>
        <w:numPr>
          <w:ilvl w:val="0"/>
          <w:numId w:val="9"/>
        </w:numPr>
      </w:pPr>
      <w:r w:rsidRPr="00F10C34">
        <w:t xml:space="preserve">Good deeds and work free from sin is the path of the </w:t>
      </w:r>
      <w:r w:rsidRPr="00F10C34">
        <w:rPr>
          <w:i/>
        </w:rPr>
        <w:t>dēn</w:t>
      </w:r>
      <w:r w:rsidRPr="00F10C34">
        <w:t xml:space="preserve">. Be not diligent in bad deeds. </w:t>
      </w:r>
    </w:p>
    <w:p w14:paraId="4C3C5DCB" w14:textId="77777777" w:rsidR="00F01393" w:rsidRPr="00F10C34" w:rsidRDefault="00F01393" w:rsidP="00F01393">
      <w:pPr>
        <w:numPr>
          <w:ilvl w:val="0"/>
          <w:numId w:val="9"/>
        </w:numPr>
      </w:pPr>
      <w:r w:rsidRPr="00F10C34">
        <w:t>People who do good deeds belong to Ohrmazd and the gods. Those who do bad deeds belong to Ahrimen and the demons.</w:t>
      </w:r>
    </w:p>
    <w:p w14:paraId="42E70359" w14:textId="77777777" w:rsidR="00F01393" w:rsidRDefault="00F01393" w:rsidP="00F01393">
      <w:pPr>
        <w:tabs>
          <w:tab w:val="left" w:pos="4680"/>
        </w:tabs>
      </w:pPr>
    </w:p>
    <w:p w14:paraId="33783590" w14:textId="77777777" w:rsidR="00F01393" w:rsidRPr="00F10C34" w:rsidRDefault="00F01393" w:rsidP="00F01393">
      <w:pPr>
        <w:tabs>
          <w:tab w:val="left" w:pos="4680"/>
        </w:tabs>
      </w:pPr>
    </w:p>
    <w:p w14:paraId="25ABB30D" w14:textId="77777777" w:rsidR="00F01393" w:rsidRPr="00F10C34" w:rsidRDefault="00F01393" w:rsidP="00F01393">
      <w:pPr>
        <w:pStyle w:val="Heading1"/>
      </w:pPr>
      <w:bookmarkStart w:id="91" w:name="_Toc313441260"/>
      <w:r w:rsidRPr="00F10C34">
        <w:t>Glossary of words in the Sentences and the Exercises 3</w:t>
      </w:r>
      <w:bookmarkEnd w:id="91"/>
    </w:p>
    <w:p w14:paraId="4700B61D" w14:textId="77777777" w:rsidR="00F01393" w:rsidRPr="00F10C34" w:rsidRDefault="00F01393" w:rsidP="00F01393">
      <w:pPr>
        <w:keepNext/>
      </w:pPr>
    </w:p>
    <w:p w14:paraId="01575FD0" w14:textId="77777777" w:rsidR="00F01393" w:rsidRPr="00F10C34" w:rsidRDefault="00F01393" w:rsidP="00F01393">
      <w:pPr>
        <w:pStyle w:val="Gloss"/>
        <w:spacing w:line="360" w:lineRule="auto"/>
      </w:pPr>
      <w:r w:rsidRPr="00F10C34">
        <w:rPr>
          <w:u w:val="single"/>
        </w:rPr>
        <w:t>Idioms:</w:t>
      </w:r>
    </w:p>
    <w:p w14:paraId="100369E9" w14:textId="77777777" w:rsidR="00F01393" w:rsidRPr="00D80A4A" w:rsidRDefault="00F01393" w:rsidP="00F01393">
      <w:pPr>
        <w:pStyle w:val="Gloss"/>
      </w:pPr>
      <w:r>
        <w:rPr>
          <w:i/>
        </w:rPr>
        <w:t>ēdōn ... ī</w:t>
      </w:r>
      <w:r>
        <w:tab/>
      </w:r>
      <w:r>
        <w:tab/>
        <w:t>so ... that</w:t>
      </w:r>
    </w:p>
    <w:p w14:paraId="6E02BDB9" w14:textId="77777777" w:rsidR="00F01393" w:rsidRDefault="00C0405C" w:rsidP="00F01393">
      <w:pPr>
        <w:pStyle w:val="Gloss"/>
      </w:pPr>
      <w:r>
        <w:rPr>
          <w:i/>
        </w:rPr>
        <w:t>(</w:t>
      </w:r>
      <w:r w:rsidR="00F01393" w:rsidRPr="00F10C34">
        <w:rPr>
          <w:i/>
        </w:rPr>
        <w:t>ō</w:t>
      </w:r>
      <w:r>
        <w:rPr>
          <w:i/>
        </w:rPr>
        <w:t>)</w:t>
      </w:r>
      <w:r w:rsidR="00F01393" w:rsidRPr="00F10C34">
        <w:rPr>
          <w:i/>
        </w:rPr>
        <w:t xml:space="preserve"> ... homānāg</w:t>
      </w:r>
      <w:r w:rsidR="0051477B">
        <w:t xml:space="preserve">, </w:t>
      </w:r>
      <w:r w:rsidR="0051477B" w:rsidRPr="00F10C34">
        <w:rPr>
          <w:i/>
        </w:rPr>
        <w:t>homānāg</w:t>
      </w:r>
      <w:r w:rsidR="0051477B">
        <w:rPr>
          <w:i/>
        </w:rPr>
        <w:t xml:space="preserve"> ō</w:t>
      </w:r>
      <w:r>
        <w:rPr>
          <w:i/>
        </w:rPr>
        <w:t xml:space="preserve"> </w:t>
      </w:r>
      <w:r w:rsidRPr="00F10C34">
        <w:rPr>
          <w:i/>
        </w:rPr>
        <w:t>...</w:t>
      </w:r>
      <w:r w:rsidR="00F01393" w:rsidRPr="00F10C34">
        <w:tab/>
      </w:r>
      <w:r w:rsidR="00F01393" w:rsidRPr="00F10C34">
        <w:tab/>
        <w:t>similar to, like</w:t>
      </w:r>
    </w:p>
    <w:p w14:paraId="7A3562BE" w14:textId="77777777" w:rsidR="00F01393" w:rsidRDefault="00F01393" w:rsidP="00F01393">
      <w:pPr>
        <w:pStyle w:val="Gloss"/>
      </w:pPr>
      <w:r w:rsidRPr="001B505C">
        <w:rPr>
          <w:i/>
        </w:rPr>
        <w:t>zamān ī akanārag</w:t>
      </w:r>
      <w:r>
        <w:tab/>
      </w:r>
      <w:r>
        <w:tab/>
        <w:t>for an</w:t>
      </w:r>
      <w:r w:rsidRPr="001B505C">
        <w:t xml:space="preserve"> unlimited time</w:t>
      </w:r>
      <w:r>
        <w:t xml:space="preserve"> (duration of time, without preposition)</w:t>
      </w:r>
    </w:p>
    <w:p w14:paraId="6D1A1745" w14:textId="77777777" w:rsidR="00F01393" w:rsidRPr="00F10C34" w:rsidRDefault="00F01393" w:rsidP="00F01393">
      <w:pPr>
        <w:pStyle w:val="Gloss"/>
      </w:pPr>
    </w:p>
    <w:p w14:paraId="1CFBA2D6" w14:textId="77777777" w:rsidR="00F01393" w:rsidRPr="00F10C34" w:rsidRDefault="00F01393" w:rsidP="00F01393">
      <w:pPr>
        <w:pStyle w:val="Gloss"/>
        <w:keepNext/>
        <w:spacing w:line="360" w:lineRule="auto"/>
      </w:pPr>
      <w:r w:rsidRPr="00F10C34">
        <w:rPr>
          <w:u w:val="single"/>
        </w:rPr>
        <w:t>Nouns, adjectives, adverbs, pronouns, etc.:</w:t>
      </w:r>
    </w:p>
    <w:p w14:paraId="7CA2AD73" w14:textId="77777777" w:rsidR="00D340D9" w:rsidRPr="005504CC" w:rsidRDefault="00D340D9" w:rsidP="00D340D9">
      <w:pPr>
        <w:pStyle w:val="Gloss"/>
      </w:pPr>
      <w:r>
        <w:rPr>
          <w:i/>
        </w:rPr>
        <w:t>3-pāy</w:t>
      </w:r>
      <w:r>
        <w:t xml:space="preserve"> (</w:t>
      </w:r>
      <w:r>
        <w:rPr>
          <w:i/>
        </w:rPr>
        <w:t>sē-pāy</w:t>
      </w:r>
      <w:r>
        <w:t>)</w:t>
      </w:r>
      <w:r>
        <w:tab/>
      </w:r>
      <w:r>
        <w:rPr>
          <w:rFonts w:ascii="Pahlavi" w:hAnsi="Pahlavi"/>
          <w:sz w:val="22"/>
        </w:rPr>
        <w:t>ÄP3</w:t>
      </w:r>
      <w:r>
        <w:tab/>
        <w:t>&lt;3-p’ḏ&gt;</w:t>
      </w:r>
      <w:r>
        <w:tab/>
        <w:t>with three feet</w:t>
      </w:r>
    </w:p>
    <w:p w14:paraId="07E52073" w14:textId="77777777" w:rsidR="00F01393" w:rsidRPr="00F10C34" w:rsidRDefault="00F01393" w:rsidP="00F01393">
      <w:pPr>
        <w:pStyle w:val="Gloss"/>
      </w:pPr>
      <w:r w:rsidRPr="00F10C34">
        <w:rPr>
          <w:i/>
        </w:rPr>
        <w:t>abāg</w:t>
      </w:r>
      <w:r w:rsidRPr="00F10C34">
        <w:tab/>
      </w:r>
      <w:r w:rsidRPr="00F10C34">
        <w:rPr>
          <w:rFonts w:ascii="Pahlavi" w:hAnsi="Pahlavi"/>
          <w:sz w:val="22"/>
        </w:rPr>
        <w:t>NTwL</w:t>
      </w:r>
      <w:r w:rsidRPr="00F10C34">
        <w:tab/>
        <w:t>&lt;LWTE&gt;</w:t>
      </w:r>
      <w:r w:rsidRPr="00F10C34">
        <w:tab/>
        <w:t>with</w:t>
      </w:r>
    </w:p>
    <w:p w14:paraId="7C1A7F11" w14:textId="77777777" w:rsidR="00F01393" w:rsidRPr="00F10C34" w:rsidRDefault="00F01393" w:rsidP="00F01393">
      <w:pPr>
        <w:pStyle w:val="Gloss"/>
      </w:pPr>
      <w:r w:rsidRPr="00F10C34">
        <w:rPr>
          <w:i/>
        </w:rPr>
        <w:t>abārīg</w:t>
      </w:r>
      <w:r w:rsidRPr="00F10C34">
        <w:tab/>
      </w:r>
      <w:r w:rsidRPr="00F10C34">
        <w:rPr>
          <w:rFonts w:ascii="Pahlavi" w:hAnsi="Pahlavi"/>
          <w:sz w:val="22"/>
        </w:rPr>
        <w:t>WIwAcÅ</w:t>
      </w:r>
      <w:r w:rsidRPr="00F10C34">
        <w:tab/>
        <w:t>&lt;’</w:t>
      </w:r>
      <w:r w:rsidRPr="00F10C34">
        <w:rPr>
          <w:lang w:val="sl-SI"/>
        </w:rPr>
        <w:t>p̄</w:t>
      </w:r>
      <w:r w:rsidRPr="00F10C34">
        <w:t>’ryk'&gt;</w:t>
      </w:r>
      <w:r w:rsidRPr="00F10C34">
        <w:tab/>
        <w:t>the other, the remaining</w:t>
      </w:r>
    </w:p>
    <w:p w14:paraId="1F899E39" w14:textId="77777777" w:rsidR="00F01393" w:rsidRPr="00F10C34" w:rsidRDefault="00F01393" w:rsidP="00F01393">
      <w:pPr>
        <w:pStyle w:val="Gloss"/>
      </w:pPr>
      <w:r w:rsidRPr="00F10C34">
        <w:rPr>
          <w:i/>
        </w:rPr>
        <w:t>ahlaw</w:t>
      </w:r>
      <w:r w:rsidRPr="00F10C34">
        <w:tab/>
      </w:r>
      <w:r w:rsidRPr="00F10C34">
        <w:rPr>
          <w:rFonts w:ascii="Pahlavi" w:hAnsi="Pahlavi"/>
          <w:sz w:val="22"/>
        </w:rPr>
        <w:t>WBwlaÅ</w:t>
      </w:r>
      <w:r w:rsidRPr="00F10C34">
        <w:tab/>
        <w:t>&lt;’hlwb'&gt;</w:t>
      </w:r>
      <w:r w:rsidRPr="00F10C34">
        <w:tab/>
      </w:r>
      <w:r w:rsidR="00D340D9">
        <w:t>Righteous</w:t>
      </w:r>
      <w:r w:rsidRPr="00F10C34">
        <w:t xml:space="preserve"> (opposite: </w:t>
      </w:r>
      <w:r w:rsidRPr="00F10C34">
        <w:rPr>
          <w:i/>
        </w:rPr>
        <w:t>druwand</w:t>
      </w:r>
      <w:r w:rsidRPr="00F10C34">
        <w:t>)</w:t>
      </w:r>
    </w:p>
    <w:p w14:paraId="7D87AB86" w14:textId="77777777" w:rsidR="00F01393" w:rsidRPr="00F10C34" w:rsidRDefault="00F01393" w:rsidP="00F01393">
      <w:pPr>
        <w:pStyle w:val="Gloss"/>
      </w:pPr>
      <w:r w:rsidRPr="00F10C34">
        <w:rPr>
          <w:i/>
        </w:rPr>
        <w:t>ahlāyīh</w:t>
      </w:r>
      <w:r w:rsidRPr="00F10C34">
        <w:tab/>
      </w:r>
      <w:r w:rsidRPr="00F10C34">
        <w:rPr>
          <w:rFonts w:ascii="Pahlavi" w:hAnsi="Pahlavi"/>
          <w:sz w:val="22"/>
        </w:rPr>
        <w:t>ea¬aÅ</w:t>
      </w:r>
      <w:r w:rsidRPr="00F10C34">
        <w:t xml:space="preserve"> , </w:t>
      </w:r>
      <w:r w:rsidRPr="00F10C34">
        <w:rPr>
          <w:rFonts w:ascii="Pahlavi" w:hAnsi="Pahlavi"/>
          <w:sz w:val="22"/>
        </w:rPr>
        <w:t>ega¬aÅ</w:t>
      </w:r>
      <w:r w:rsidRPr="00F10C34">
        <w:tab/>
        <w:t>&lt;’hl’dyh, ’hl’yh &gt;</w:t>
      </w:r>
      <w:r w:rsidRPr="00F10C34">
        <w:tab/>
      </w:r>
      <w:r w:rsidR="00D340D9">
        <w:t>Righteous</w:t>
      </w:r>
      <w:r w:rsidRPr="00F10C34">
        <w:t>ness</w:t>
      </w:r>
    </w:p>
    <w:p w14:paraId="58CC2412" w14:textId="77777777" w:rsidR="00F01393" w:rsidRPr="00F10C34" w:rsidRDefault="00F01393" w:rsidP="00F01393">
      <w:pPr>
        <w:pStyle w:val="Gloss"/>
      </w:pPr>
      <w:r w:rsidRPr="00F10C34">
        <w:rPr>
          <w:i/>
        </w:rPr>
        <w:t>amahrspand</w:t>
      </w:r>
      <w:r w:rsidRPr="00F10C34">
        <w:tab/>
      </w:r>
      <w:r w:rsidRPr="00F10C34">
        <w:rPr>
          <w:rFonts w:ascii="Pahlavi" w:hAnsi="Pahlavi"/>
          <w:sz w:val="24"/>
        </w:rPr>
        <w:t>YWfJwaÂA</w:t>
      </w:r>
      <w:r w:rsidRPr="00F10C34">
        <w:tab/>
        <w:t>&lt;’mhrspnd&gt;</w:t>
      </w:r>
      <w:r w:rsidRPr="00F10C34">
        <w:tab/>
        <w:t>the six Life-giving Immortals</w:t>
      </w:r>
    </w:p>
    <w:p w14:paraId="2A90B210" w14:textId="77777777" w:rsidR="00F01393" w:rsidRDefault="00F01393" w:rsidP="00F01393">
      <w:pPr>
        <w:pStyle w:val="Gloss"/>
        <w:spacing w:before="60"/>
        <w:rPr>
          <w:i/>
        </w:rPr>
      </w:pPr>
      <w:r>
        <w:rPr>
          <w:i/>
        </w:rPr>
        <w:t>ān</w:t>
      </w:r>
      <w:r>
        <w:tab/>
      </w:r>
      <w:r>
        <w:rPr>
          <w:rFonts w:ascii="Pahlavi" w:hAnsi="Pahlavi"/>
          <w:sz w:val="24"/>
        </w:rPr>
        <w:t>ã</w:t>
      </w:r>
      <w:r>
        <w:tab/>
        <w:t>&lt;ZK&gt;</w:t>
      </w:r>
      <w:r>
        <w:tab/>
        <w:t>that</w:t>
      </w:r>
    </w:p>
    <w:p w14:paraId="0C0BDC65" w14:textId="77777777" w:rsidR="00F01393" w:rsidRPr="00F10C34" w:rsidRDefault="00F01393" w:rsidP="00F01393">
      <w:pPr>
        <w:pStyle w:val="Gloss"/>
        <w:spacing w:before="60"/>
      </w:pPr>
      <w:r w:rsidRPr="00F10C34">
        <w:rPr>
          <w:i/>
        </w:rPr>
        <w:t>anōšag-ruwān</w:t>
      </w:r>
      <w:r w:rsidRPr="00F10C34">
        <w:t xml:space="preserve"> </w:t>
      </w:r>
      <w:r w:rsidRPr="00F10C34">
        <w:tab/>
      </w:r>
      <w:r w:rsidRPr="00F10C34">
        <w:rPr>
          <w:rFonts w:ascii="Pahlavi" w:hAnsi="Pahlavi"/>
          <w:sz w:val="22"/>
        </w:rPr>
        <w:t>WwABwLkÍWwA</w:t>
      </w:r>
      <w:r w:rsidRPr="00F10C34">
        <w:tab/>
        <w:t>&lt;’nwšk'-lwb’n'&gt;</w:t>
      </w:r>
      <w:r w:rsidRPr="00F10C34">
        <w:tab/>
        <w:t>‘of immortal soul’, dead</w:t>
      </w:r>
    </w:p>
    <w:p w14:paraId="3E12B43B" w14:textId="77777777" w:rsidR="00F01393" w:rsidRPr="00F10C34" w:rsidRDefault="00F01393" w:rsidP="00F01393">
      <w:pPr>
        <w:pStyle w:val="Gloss"/>
      </w:pPr>
      <w:r w:rsidRPr="00F10C34">
        <w:rPr>
          <w:i/>
        </w:rPr>
        <w:t>asar</w:t>
      </w:r>
      <w:r w:rsidRPr="00F10C34">
        <w:t xml:space="preserve"> </w:t>
      </w:r>
      <w:r w:rsidRPr="00F10C34">
        <w:tab/>
      </w:r>
      <w:r w:rsidRPr="00F10C34">
        <w:rPr>
          <w:rFonts w:ascii="Pahlavi" w:hAnsi="Pahlavi"/>
          <w:sz w:val="22"/>
        </w:rPr>
        <w:t>:jA</w:t>
      </w:r>
      <w:r w:rsidRPr="00F10C34">
        <w:tab/>
        <w:t>&lt;’sl&gt;</w:t>
      </w:r>
      <w:r w:rsidRPr="00F10C34">
        <w:tab/>
        <w:t>endless, eternal</w:t>
      </w:r>
      <w:r>
        <w:t>; lit. “head-less”</w:t>
      </w:r>
    </w:p>
    <w:p w14:paraId="6E991558" w14:textId="77777777" w:rsidR="00F01393" w:rsidRPr="00F10C34" w:rsidRDefault="00F01393" w:rsidP="00F01393">
      <w:pPr>
        <w:pStyle w:val="Gloss"/>
      </w:pPr>
      <w:r w:rsidRPr="00F10C34">
        <w:rPr>
          <w:i/>
        </w:rPr>
        <w:t>astōmand</w:t>
      </w:r>
      <w:r w:rsidRPr="00F10C34">
        <w:t xml:space="preserve"> </w:t>
      </w:r>
      <w:r w:rsidRPr="00F10C34">
        <w:tab/>
      </w:r>
      <w:r w:rsidRPr="00F10C34">
        <w:rPr>
          <w:rFonts w:ascii="Pahlavi" w:hAnsi="Pahlavi"/>
          <w:sz w:val="22"/>
        </w:rPr>
        <w:t>YNwAtjA</w:t>
      </w:r>
      <w:r w:rsidRPr="00F10C34">
        <w:tab/>
        <w:t>&lt;’st’wmnd&gt;</w:t>
      </w:r>
      <w:r w:rsidRPr="00F10C34">
        <w:tab/>
        <w:t>with bones</w:t>
      </w:r>
    </w:p>
    <w:p w14:paraId="01D4CFFA" w14:textId="77777777" w:rsidR="00F01393" w:rsidRPr="00F10C34" w:rsidRDefault="00F01393" w:rsidP="00F01393">
      <w:pPr>
        <w:pStyle w:val="Gloss"/>
      </w:pPr>
      <w:r w:rsidRPr="00F10C34">
        <w:rPr>
          <w:i/>
        </w:rPr>
        <w:t>awināh</w:t>
      </w:r>
      <w:r w:rsidRPr="00F10C34">
        <w:tab/>
      </w:r>
      <w:r w:rsidRPr="00F10C34">
        <w:rPr>
          <w:rFonts w:ascii="Pahlavi" w:hAnsi="Pahlavi"/>
          <w:sz w:val="22"/>
        </w:rPr>
        <w:t>aÅWwA</w:t>
      </w:r>
      <w:r w:rsidRPr="00F10C34">
        <w:tab/>
        <w:t>&lt;’wn’h&gt;</w:t>
      </w:r>
      <w:r w:rsidRPr="00F10C34">
        <w:tab/>
        <w:t>free from sins</w:t>
      </w:r>
    </w:p>
    <w:p w14:paraId="5C3B58CD" w14:textId="77777777" w:rsidR="00F01393" w:rsidRDefault="00F01393" w:rsidP="00F01393">
      <w:pPr>
        <w:pStyle w:val="Gloss"/>
      </w:pPr>
      <w:r w:rsidRPr="00F10C34">
        <w:rPr>
          <w:i/>
        </w:rPr>
        <w:t>buland</w:t>
      </w:r>
      <w:r w:rsidRPr="00F10C34">
        <w:tab/>
      </w:r>
      <w:r w:rsidRPr="00F10C34">
        <w:rPr>
          <w:rFonts w:ascii="Pahlavi" w:hAnsi="Pahlavi"/>
          <w:sz w:val="22"/>
        </w:rPr>
        <w:t>YwLWB</w:t>
      </w:r>
      <w:r w:rsidRPr="00F10C34">
        <w:tab/>
        <w:t>&lt;bwlnd&gt;</w:t>
      </w:r>
      <w:r w:rsidRPr="00F10C34">
        <w:tab/>
        <w:t>tall, high</w:t>
      </w:r>
    </w:p>
    <w:p w14:paraId="6BCA860A" w14:textId="77777777" w:rsidR="00F01393" w:rsidRPr="0017431A" w:rsidRDefault="00F01393" w:rsidP="00F01393">
      <w:pPr>
        <w:pStyle w:val="Gloss"/>
      </w:pPr>
      <w:r>
        <w:rPr>
          <w:i/>
        </w:rPr>
        <w:t>buz</w:t>
      </w:r>
      <w:r>
        <w:tab/>
      </w:r>
      <w:r w:rsidR="00D340D9" w:rsidRPr="00F10C34">
        <w:rPr>
          <w:rFonts w:ascii="Pahlavi" w:hAnsi="Pahlavi"/>
          <w:sz w:val="22"/>
        </w:rPr>
        <w:t>WC</w:t>
      </w:r>
      <w:r w:rsidR="00D340D9">
        <w:rPr>
          <w:rFonts w:ascii="Pahlavi" w:hAnsi="Pahlavi"/>
          <w:sz w:val="22"/>
        </w:rPr>
        <w:t>WB</w:t>
      </w:r>
      <w:r>
        <w:tab/>
      </w:r>
      <w:r w:rsidR="00D340D9">
        <w:t>&lt;bwc'&gt;</w:t>
      </w:r>
      <w:r>
        <w:tab/>
        <w:t>goat</w:t>
      </w:r>
    </w:p>
    <w:p w14:paraId="53852F1C" w14:textId="77777777" w:rsidR="00F01393" w:rsidRPr="00F10C34" w:rsidRDefault="00F01393" w:rsidP="00F01393">
      <w:pPr>
        <w:pStyle w:val="Gloss"/>
      </w:pPr>
      <w:r w:rsidRPr="00F10C34">
        <w:rPr>
          <w:i/>
        </w:rPr>
        <w:t>čand</w:t>
      </w:r>
      <w:r w:rsidRPr="00F10C34">
        <w:tab/>
      </w:r>
      <w:r w:rsidRPr="00F10C34">
        <w:rPr>
          <w:rFonts w:ascii="Pahlavi" w:hAnsi="Pahlavi"/>
          <w:sz w:val="22"/>
        </w:rPr>
        <w:t>YWC</w:t>
      </w:r>
      <w:r w:rsidRPr="00F10C34">
        <w:tab/>
        <w:t>&lt;cnd&gt;</w:t>
      </w:r>
      <w:r w:rsidRPr="00F10C34">
        <w:tab/>
        <w:t>how much? how many?</w:t>
      </w:r>
    </w:p>
    <w:p w14:paraId="376D1A37" w14:textId="77777777" w:rsidR="00F01393" w:rsidRPr="00F10C34" w:rsidRDefault="00F01393" w:rsidP="00F01393">
      <w:pPr>
        <w:pStyle w:val="Gloss"/>
      </w:pPr>
      <w:r w:rsidRPr="00F10C34">
        <w:rPr>
          <w:i/>
        </w:rPr>
        <w:t>čiyōn</w:t>
      </w:r>
      <w:r w:rsidRPr="00F10C34">
        <w:tab/>
      </w:r>
      <w:r w:rsidRPr="00F10C34">
        <w:rPr>
          <w:rFonts w:ascii="Pahlavi" w:hAnsi="Pahlavi"/>
          <w:sz w:val="22"/>
        </w:rPr>
        <w:t>WwSC</w:t>
      </w:r>
      <w:r w:rsidRPr="00F10C34">
        <w:tab/>
        <w:t>&lt;cygwn&gt;</w:t>
      </w:r>
      <w:r w:rsidRPr="00F10C34">
        <w:tab/>
        <w:t>like; how?</w:t>
      </w:r>
    </w:p>
    <w:p w14:paraId="6F939009" w14:textId="77777777" w:rsidR="00F01393" w:rsidRPr="00F10C34" w:rsidRDefault="00F01393" w:rsidP="00F01393">
      <w:pPr>
        <w:pStyle w:val="Gloss"/>
      </w:pPr>
      <w:r w:rsidRPr="00F10C34">
        <w:rPr>
          <w:i/>
        </w:rPr>
        <w:t>dēn</w:t>
      </w:r>
      <w:r w:rsidRPr="00F10C34">
        <w:t xml:space="preserve"> </w:t>
      </w:r>
      <w:r w:rsidRPr="00F10C34">
        <w:tab/>
      </w:r>
      <w:r w:rsidRPr="00F10C34">
        <w:rPr>
          <w:rFonts w:ascii="Pahlavi" w:hAnsi="Pahlavi"/>
          <w:sz w:val="22"/>
        </w:rPr>
        <w:t>WwïD</w:t>
      </w:r>
      <w:r w:rsidRPr="00F10C34">
        <w:tab/>
        <w:t>&lt;dyn'&gt;</w:t>
      </w:r>
      <w:r w:rsidRPr="00F10C34">
        <w:tab/>
        <w:t xml:space="preserve">the </w:t>
      </w:r>
      <w:r w:rsidRPr="00F10C34">
        <w:rPr>
          <w:i/>
        </w:rPr>
        <w:t>dēn</w:t>
      </w:r>
      <w:r w:rsidR="00D340D9" w:rsidRPr="00D340D9">
        <w:t xml:space="preserve"> (see Lesson 4)</w:t>
      </w:r>
    </w:p>
    <w:p w14:paraId="0B09A43B" w14:textId="77777777" w:rsidR="00F01393" w:rsidRPr="00F10C34" w:rsidRDefault="00F01393" w:rsidP="00F01393">
      <w:pPr>
        <w:pStyle w:val="Gloss"/>
      </w:pPr>
      <w:r w:rsidRPr="00F10C34">
        <w:rPr>
          <w:i/>
        </w:rPr>
        <w:lastRenderedPageBreak/>
        <w:t>druwand</w:t>
      </w:r>
      <w:r w:rsidRPr="00F10C34">
        <w:tab/>
      </w:r>
      <w:r w:rsidRPr="00F10C34">
        <w:rPr>
          <w:rFonts w:ascii="Pahlavi" w:hAnsi="Pahlavi"/>
          <w:sz w:val="22"/>
        </w:rPr>
        <w:t>YWwlY</w:t>
      </w:r>
      <w:r w:rsidRPr="00F10C34">
        <w:tab/>
        <w:t>&lt;dlwnd&gt;</w:t>
      </w:r>
      <w:r w:rsidRPr="00F10C34">
        <w:tab/>
        <w:t xml:space="preserve">evil, wicked (opposite: </w:t>
      </w:r>
      <w:r w:rsidRPr="00F10C34">
        <w:rPr>
          <w:i/>
        </w:rPr>
        <w:t>ahlaw</w:t>
      </w:r>
      <w:r w:rsidRPr="00F10C34">
        <w:t>)</w:t>
      </w:r>
    </w:p>
    <w:p w14:paraId="0BEE21C3" w14:textId="77777777" w:rsidR="00F01393" w:rsidRPr="00F10C34" w:rsidRDefault="00F01393" w:rsidP="00F01393">
      <w:pPr>
        <w:pStyle w:val="Gloss"/>
      </w:pPr>
      <w:r w:rsidRPr="00F10C34">
        <w:rPr>
          <w:i/>
        </w:rPr>
        <w:t>ēk</w:t>
      </w:r>
      <w:r w:rsidRPr="00F10C34">
        <w:tab/>
      </w:r>
      <w:r w:rsidRPr="00F10C34">
        <w:rPr>
          <w:rFonts w:ascii="Pahlavi" w:hAnsi="Pahlavi"/>
          <w:sz w:val="22"/>
        </w:rPr>
        <w:t>WKwïÅ</w:t>
      </w:r>
      <w:r w:rsidRPr="00F10C34">
        <w:tab/>
        <w:t>&lt;’dwk' &gt;</w:t>
      </w:r>
      <w:r w:rsidRPr="00F10C34">
        <w:tab/>
        <w:t>one</w:t>
      </w:r>
    </w:p>
    <w:p w14:paraId="4991DD67" w14:textId="77777777" w:rsidR="00F01393" w:rsidRPr="00F10C34" w:rsidRDefault="00F01393" w:rsidP="00F01393">
      <w:pPr>
        <w:pStyle w:val="Gloss"/>
      </w:pPr>
      <w:r w:rsidRPr="00F10C34">
        <w:rPr>
          <w:i/>
        </w:rPr>
        <w:t>gēhān</w:t>
      </w:r>
      <w:r w:rsidRPr="00F10C34">
        <w:rPr>
          <w:rFonts w:ascii="Pahlavi" w:hAnsi="Pahlavi"/>
          <w:sz w:val="22"/>
        </w:rPr>
        <w:t xml:space="preserve"> </w:t>
      </w:r>
      <w:r w:rsidRPr="00F10C34">
        <w:rPr>
          <w:rFonts w:ascii="Pahlavi" w:hAnsi="Pahlavi"/>
          <w:sz w:val="22"/>
        </w:rPr>
        <w:tab/>
        <w:t>WwaåJ</w:t>
      </w:r>
      <w:r w:rsidRPr="00F10C34">
        <w:tab/>
        <w:t>&lt;gyh’n'&gt;</w:t>
      </w:r>
      <w:r w:rsidRPr="00F10C34">
        <w:tab/>
        <w:t>living beings, world (of living beings)</w:t>
      </w:r>
    </w:p>
    <w:p w14:paraId="7BE78EA8" w14:textId="77777777" w:rsidR="00F01393" w:rsidRPr="00F10C34" w:rsidRDefault="00F01393" w:rsidP="00F01393">
      <w:pPr>
        <w:pStyle w:val="Gloss"/>
      </w:pPr>
      <w:r w:rsidRPr="00F10C34">
        <w:rPr>
          <w:i/>
        </w:rPr>
        <w:t>gyāg</w:t>
      </w:r>
      <w:r w:rsidRPr="00F10C34">
        <w:tab/>
      </w:r>
      <w:r w:rsidRPr="00F10C34">
        <w:rPr>
          <w:rFonts w:ascii="Pahlavi" w:hAnsi="Pahlavi"/>
          <w:sz w:val="22"/>
        </w:rPr>
        <w:t>WkAwïD</w:t>
      </w:r>
      <w:r w:rsidRPr="00F10C34">
        <w:rPr>
          <w:rFonts w:ascii="Pahlavi" w:hAnsi="Pahlavi"/>
          <w:sz w:val="22"/>
        </w:rPr>
        <w:tab/>
      </w:r>
      <w:r w:rsidRPr="00F10C34">
        <w:t>&lt;gyw’k&gt;</w:t>
      </w:r>
      <w:r w:rsidRPr="00F10C34">
        <w:tab/>
        <w:t>place</w:t>
      </w:r>
    </w:p>
    <w:p w14:paraId="7D58C5DA" w14:textId="77777777" w:rsidR="00F01393" w:rsidRPr="00F10C34" w:rsidRDefault="00F01393" w:rsidP="00F01393">
      <w:pPr>
        <w:pStyle w:val="Gloss"/>
      </w:pPr>
      <w:r w:rsidRPr="00F10C34">
        <w:rPr>
          <w:i/>
        </w:rPr>
        <w:t>hamāg</w:t>
      </w:r>
      <w:r w:rsidRPr="00F10C34">
        <w:tab/>
      </w:r>
      <w:r w:rsidRPr="00F10C34">
        <w:rPr>
          <w:rFonts w:ascii="Pahlavi" w:hAnsi="Pahlavi"/>
          <w:sz w:val="22"/>
        </w:rPr>
        <w:t>WkaÂA</w:t>
      </w:r>
      <w:r w:rsidRPr="00F10C34">
        <w:tab/>
        <w:t>&lt;hm’k'&gt;</w:t>
      </w:r>
      <w:r w:rsidRPr="00F10C34">
        <w:tab/>
        <w:t>all</w:t>
      </w:r>
    </w:p>
    <w:p w14:paraId="51AB41F1" w14:textId="77777777" w:rsidR="00F01393" w:rsidRPr="00F10C34" w:rsidRDefault="00F01393" w:rsidP="00F01393">
      <w:pPr>
        <w:pStyle w:val="Gloss"/>
      </w:pPr>
      <w:r w:rsidRPr="00F10C34">
        <w:rPr>
          <w:i/>
        </w:rPr>
        <w:t>ham-dādestān</w:t>
      </w:r>
      <w:r w:rsidRPr="00F10C34">
        <w:tab/>
      </w:r>
      <w:r w:rsidRPr="00F10C34">
        <w:rPr>
          <w:rFonts w:ascii="Pahlavi" w:hAnsi="Pahlavi"/>
          <w:sz w:val="22"/>
        </w:rPr>
        <w:t>WwAtJtådmA</w:t>
      </w:r>
      <w:r w:rsidRPr="00F10C34">
        <w:tab/>
        <w:t>&lt;hmd’tst’n'&gt;</w:t>
      </w:r>
      <w:r w:rsidRPr="00F10C34">
        <w:tab/>
        <w:t>agreed</w:t>
      </w:r>
    </w:p>
    <w:p w14:paraId="320D9D3C" w14:textId="77777777" w:rsidR="00F01393" w:rsidRPr="002F0414" w:rsidRDefault="00F01393" w:rsidP="00F01393">
      <w:pPr>
        <w:pStyle w:val="Gloss"/>
      </w:pPr>
      <w:r w:rsidRPr="00F10C34">
        <w:rPr>
          <w:i/>
        </w:rPr>
        <w:t>homānāg</w:t>
      </w:r>
      <w:r w:rsidRPr="00F10C34">
        <w:tab/>
      </w:r>
      <w:r w:rsidRPr="00F10C34">
        <w:rPr>
          <w:rFonts w:ascii="Pahlavi" w:hAnsi="Pahlavi"/>
          <w:sz w:val="22"/>
        </w:rPr>
        <w:t>WkAwa˜WA</w:t>
      </w:r>
      <w:r w:rsidR="0051477B">
        <w:tab/>
        <w:t>&lt;hwm’n’k'&gt;</w:t>
      </w:r>
      <w:r w:rsidR="0051477B">
        <w:tab/>
        <w:t>similar</w:t>
      </w:r>
      <w:r w:rsidRPr="00F10C34">
        <w:t>, like</w:t>
      </w:r>
      <w:r w:rsidR="0051477B">
        <w:t xml:space="preserve">: + </w:t>
      </w:r>
      <w:r w:rsidRPr="00F10C34">
        <w:rPr>
          <w:i/>
        </w:rPr>
        <w:t>ō</w:t>
      </w:r>
      <w:r w:rsidRPr="002F0414">
        <w:t xml:space="preserve"> </w:t>
      </w:r>
      <w:r w:rsidR="0051477B" w:rsidRPr="002F0414">
        <w:t>“to”</w:t>
      </w:r>
    </w:p>
    <w:p w14:paraId="4F55C2BD" w14:textId="77777777" w:rsidR="00F01393" w:rsidRPr="00B26152" w:rsidRDefault="00F01393" w:rsidP="00F01393">
      <w:pPr>
        <w:pStyle w:val="Gloss"/>
      </w:pPr>
      <w:r>
        <w:rPr>
          <w:i/>
        </w:rPr>
        <w:t>nē-rāh</w:t>
      </w:r>
      <w:r>
        <w:tab/>
      </w:r>
      <w:r>
        <w:rPr>
          <w:rFonts w:ascii="Pahlavi" w:hAnsi="Pahlavi"/>
          <w:sz w:val="22"/>
        </w:rPr>
        <w:t>saÒ aÒ</w:t>
      </w:r>
      <w:r>
        <w:tab/>
        <w:t>&lt;LA l’s&gt;</w:t>
      </w:r>
      <w:r>
        <w:tab/>
        <w:t>“non-road”</w:t>
      </w:r>
    </w:p>
    <w:p w14:paraId="281CB27D" w14:textId="77777777" w:rsidR="00F01393" w:rsidRPr="00F10C34" w:rsidRDefault="00F01393" w:rsidP="00F01393">
      <w:pPr>
        <w:pStyle w:val="Gloss"/>
      </w:pPr>
      <w:r w:rsidRPr="00F10C34">
        <w:rPr>
          <w:i/>
        </w:rPr>
        <w:t>pōryōtkēšīh</w:t>
      </w:r>
      <w:r w:rsidRPr="00F10C34">
        <w:tab/>
      </w:r>
      <w:r w:rsidRPr="00F10C34">
        <w:rPr>
          <w:rFonts w:ascii="Pahlavi" w:hAnsi="Pahlavi"/>
          <w:sz w:val="22"/>
        </w:rPr>
        <w:t>eßYKTwïÒWP</w:t>
      </w:r>
      <w:r w:rsidRPr="00F10C34">
        <w:tab/>
        <w:t>&lt;pwlywtkyšyh&gt;</w:t>
      </w:r>
      <w:r w:rsidRPr="00F10C34">
        <w:tab/>
        <w:t>the teachings of old</w:t>
      </w:r>
      <w:r>
        <w:t>, ‘orthodoxy’</w:t>
      </w:r>
    </w:p>
    <w:p w14:paraId="6FF8397A" w14:textId="77777777" w:rsidR="00F01393" w:rsidRDefault="00F01393" w:rsidP="00F01393">
      <w:pPr>
        <w:pStyle w:val="Gloss"/>
        <w:spacing w:line="240" w:lineRule="auto"/>
      </w:pPr>
      <w:r w:rsidRPr="00F10C34">
        <w:rPr>
          <w:i/>
        </w:rPr>
        <w:t>rad</w:t>
      </w:r>
      <w:r>
        <w:tab/>
      </w:r>
      <w:r w:rsidRPr="00F10C34">
        <w:rPr>
          <w:rFonts w:ascii="Pahlavi" w:hAnsi="Pahlavi"/>
          <w:sz w:val="24"/>
        </w:rPr>
        <w:t>tÒ</w:t>
      </w:r>
      <w:r>
        <w:tab/>
      </w:r>
      <w:r w:rsidRPr="00F10C34">
        <w:t>&lt;lt&gt;</w:t>
      </w:r>
      <w:r>
        <w:tab/>
        <w:t xml:space="preserve">Av. </w:t>
      </w:r>
      <w:r w:rsidRPr="00F10C34">
        <w:rPr>
          <w:i/>
        </w:rPr>
        <w:t>ratu</w:t>
      </w:r>
      <w:r>
        <w:t>; (divine/ritual) model, chief</w:t>
      </w:r>
    </w:p>
    <w:p w14:paraId="20C1F5E2" w14:textId="77777777" w:rsidR="00F01393" w:rsidRPr="00803E74" w:rsidRDefault="00F01393" w:rsidP="00F01393">
      <w:pPr>
        <w:pStyle w:val="Gloss"/>
        <w:spacing w:line="276" w:lineRule="auto"/>
      </w:pPr>
      <w:r>
        <w:tab/>
      </w:r>
      <w:r>
        <w:tab/>
      </w:r>
      <w:r>
        <w:tab/>
      </w:r>
      <w:r>
        <w:tab/>
        <w:t>representative</w:t>
      </w:r>
    </w:p>
    <w:p w14:paraId="4C029C9E" w14:textId="77777777" w:rsidR="00F01393" w:rsidRDefault="00F01393" w:rsidP="00F01393">
      <w:pPr>
        <w:pStyle w:val="Gloss"/>
      </w:pPr>
      <w:r w:rsidRPr="00F10C34">
        <w:rPr>
          <w:i/>
        </w:rPr>
        <w:t>rāh</w:t>
      </w:r>
      <w:r w:rsidRPr="00F10C34">
        <w:tab/>
      </w:r>
      <w:r w:rsidRPr="00F10C34">
        <w:rPr>
          <w:rFonts w:ascii="Pahlavi" w:hAnsi="Pahlavi"/>
          <w:sz w:val="22"/>
        </w:rPr>
        <w:t>aåÒ</w:t>
      </w:r>
      <w:r w:rsidRPr="00F10C34">
        <w:t xml:space="preserve"> , </w:t>
      </w:r>
      <w:r w:rsidRPr="00F10C34">
        <w:rPr>
          <w:rFonts w:ascii="Pahlavi" w:hAnsi="Pahlavi"/>
          <w:sz w:val="22"/>
        </w:rPr>
        <w:t>saÒ</w:t>
      </w:r>
      <w:r w:rsidRPr="00F10C34">
        <w:tab/>
        <w:t>&lt;l’h, l’s&gt;</w:t>
      </w:r>
      <w:r w:rsidRPr="00F10C34">
        <w:tab/>
        <w:t>road, path</w:t>
      </w:r>
    </w:p>
    <w:p w14:paraId="1B3F381C" w14:textId="77777777" w:rsidR="00F01393" w:rsidRDefault="00F01393" w:rsidP="00F01393">
      <w:pPr>
        <w:pStyle w:val="Gloss"/>
      </w:pPr>
      <w:r w:rsidRPr="00F10C34">
        <w:rPr>
          <w:i/>
        </w:rPr>
        <w:t>sālār</w:t>
      </w:r>
      <w:r w:rsidRPr="00F10C34">
        <w:tab/>
      </w:r>
      <w:r w:rsidRPr="00F10C34">
        <w:rPr>
          <w:rFonts w:ascii="Pahlavi" w:hAnsi="Pahlavi"/>
          <w:sz w:val="22"/>
        </w:rPr>
        <w:t>lEwïD</w:t>
      </w:r>
      <w:r w:rsidRPr="00F10C34">
        <w:tab/>
        <w:t>&lt;srd’l&gt;</w:t>
      </w:r>
      <w:r w:rsidRPr="00F10C34">
        <w:tab/>
        <w:t>leader, chief, governor</w:t>
      </w:r>
    </w:p>
    <w:p w14:paraId="6358546D" w14:textId="77777777" w:rsidR="00F01393" w:rsidRPr="00F10C34" w:rsidRDefault="00F01393" w:rsidP="00F01393">
      <w:pPr>
        <w:pStyle w:val="Gloss"/>
        <w:tabs>
          <w:tab w:val="clear" w:pos="3240"/>
          <w:tab w:val="clear" w:pos="3427"/>
          <w:tab w:val="right" w:pos="3420"/>
          <w:tab w:val="left" w:pos="3600"/>
        </w:tabs>
      </w:pPr>
      <w:r w:rsidRPr="00F10C34">
        <w:rPr>
          <w:i/>
        </w:rPr>
        <w:t>spēd</w:t>
      </w:r>
      <w:r w:rsidRPr="00F10C34">
        <w:tab/>
      </w:r>
      <w:r w:rsidRPr="00F10C34">
        <w:rPr>
          <w:rFonts w:ascii="Pahlavi" w:hAnsi="Pahlavi"/>
          <w:sz w:val="22"/>
        </w:rPr>
        <w:t>WtDfJ</w:t>
      </w:r>
      <w:r w:rsidRPr="00F10C34">
        <w:tab/>
        <w:t>&lt;spyt'&gt;</w:t>
      </w:r>
      <w:r w:rsidRPr="00F10C34">
        <w:tab/>
        <w:t>white</w:t>
      </w:r>
    </w:p>
    <w:p w14:paraId="4EABB3A9" w14:textId="77777777" w:rsidR="00F01393" w:rsidRDefault="00F01393" w:rsidP="00F01393">
      <w:pPr>
        <w:pStyle w:val="Gloss"/>
      </w:pPr>
      <w:r w:rsidRPr="00F10C34">
        <w:rPr>
          <w:i/>
        </w:rPr>
        <w:t>tang</w:t>
      </w:r>
      <w:r w:rsidRPr="00F10C34">
        <w:tab/>
      </w:r>
      <w:r w:rsidRPr="00F10C34">
        <w:rPr>
          <w:rFonts w:ascii="Pahlavi" w:hAnsi="Pahlavi"/>
          <w:sz w:val="22"/>
        </w:rPr>
        <w:t>YWT</w:t>
      </w:r>
      <w:r w:rsidRPr="00F10C34">
        <w:tab/>
        <w:t>&lt;tng&gt;</w:t>
      </w:r>
      <w:r w:rsidRPr="00F10C34">
        <w:tab/>
        <w:t>narrow</w:t>
      </w:r>
    </w:p>
    <w:p w14:paraId="2C1840F9" w14:textId="77777777" w:rsidR="00F01393" w:rsidRPr="00F10C34" w:rsidRDefault="00F01393" w:rsidP="00F01393">
      <w:pPr>
        <w:pStyle w:val="Gloss"/>
      </w:pPr>
      <w:r w:rsidRPr="00F10C34">
        <w:rPr>
          <w:i/>
        </w:rPr>
        <w:t>xar</w:t>
      </w:r>
      <w:r w:rsidRPr="00F10C34">
        <w:t xml:space="preserve"> </w:t>
      </w:r>
      <w:r w:rsidRPr="00F10C34">
        <w:tab/>
      </w:r>
      <w:r w:rsidRPr="00F10C34">
        <w:rPr>
          <w:rFonts w:ascii="Pahlavi" w:hAnsi="Pahlavi"/>
          <w:sz w:val="22"/>
        </w:rPr>
        <w:t>AnA</w:t>
      </w:r>
      <w:r w:rsidRPr="00F10C34">
        <w:tab/>
        <w:t>&lt;HMRA&gt;</w:t>
      </w:r>
      <w:r w:rsidRPr="00F10C34">
        <w:tab/>
        <w:t>donkey</w:t>
      </w:r>
    </w:p>
    <w:p w14:paraId="39815D7C" w14:textId="77777777" w:rsidR="00F01393" w:rsidRPr="00B26152" w:rsidRDefault="00F01393" w:rsidP="00F01393">
      <w:pPr>
        <w:pStyle w:val="Gloss"/>
      </w:pPr>
      <w:r w:rsidRPr="00F10C34">
        <w:rPr>
          <w:i/>
        </w:rPr>
        <w:t>xarbuz</w:t>
      </w:r>
      <w:r>
        <w:tab/>
      </w:r>
      <w:r>
        <w:rPr>
          <w:rFonts w:ascii="Pahlavi" w:hAnsi="Pahlavi"/>
          <w:sz w:val="22"/>
        </w:rPr>
        <w:t>CWblA</w:t>
      </w:r>
      <w:r>
        <w:tab/>
        <w:t>&lt;hlbwc&gt;</w:t>
      </w:r>
      <w:r>
        <w:tab/>
        <w:t xml:space="preserve">white oryx, </w:t>
      </w:r>
      <w:r w:rsidRPr="00F10C34">
        <w:rPr>
          <w:i/>
        </w:rPr>
        <w:t>oryx leucoryx</w:t>
      </w:r>
    </w:p>
    <w:p w14:paraId="32EC2D66" w14:textId="77777777" w:rsidR="00F01393" w:rsidRPr="00F10C34" w:rsidRDefault="00F01393" w:rsidP="00F01393">
      <w:pPr>
        <w:pStyle w:val="Gloss"/>
      </w:pPr>
      <w:r w:rsidRPr="00F10C34">
        <w:rPr>
          <w:i/>
        </w:rPr>
        <w:t>zamān</w:t>
      </w:r>
      <w:r w:rsidRPr="00F10C34">
        <w:tab/>
      </w:r>
      <w:r w:rsidRPr="00F10C34">
        <w:rPr>
          <w:rFonts w:ascii="Pahlavi" w:hAnsi="Pahlavi"/>
          <w:sz w:val="22"/>
        </w:rPr>
        <w:t xml:space="preserve">WwaÂY </w:t>
      </w:r>
      <w:r w:rsidRPr="00F10C34">
        <w:t>,</w:t>
      </w:r>
      <w:r w:rsidRPr="00F10C34">
        <w:rPr>
          <w:rFonts w:ascii="Pahlavi" w:hAnsi="Pahlavi"/>
          <w:sz w:val="22"/>
        </w:rPr>
        <w:t xml:space="preserve"> WwaÂZ</w:t>
      </w:r>
      <w:r w:rsidRPr="00F10C34">
        <w:tab/>
        <w:t>&lt;zm’n', ẕm’n'&gt;</w:t>
      </w:r>
      <w:r w:rsidRPr="00F10C34">
        <w:tab/>
        <w:t>time</w:t>
      </w:r>
    </w:p>
    <w:p w14:paraId="2996633E" w14:textId="77777777" w:rsidR="00F01393" w:rsidRPr="00F10C34" w:rsidRDefault="00F01393" w:rsidP="00F01393">
      <w:pPr>
        <w:pStyle w:val="Gloss"/>
        <w:spacing w:line="240" w:lineRule="auto"/>
      </w:pPr>
    </w:p>
    <w:p w14:paraId="096A1C6A" w14:textId="77777777" w:rsidR="00F01393" w:rsidRPr="00F10C34" w:rsidRDefault="00F01393" w:rsidP="00781915">
      <w:pPr>
        <w:pStyle w:val="Gloss"/>
        <w:keepNext/>
        <w:spacing w:line="360" w:lineRule="auto"/>
        <w:rPr>
          <w:u w:val="single"/>
        </w:rPr>
      </w:pPr>
      <w:r w:rsidRPr="00F10C34">
        <w:rPr>
          <w:u w:val="single"/>
        </w:rPr>
        <w:t>Names:</w:t>
      </w:r>
    </w:p>
    <w:p w14:paraId="46D0CEA5" w14:textId="77777777" w:rsidR="00F01393" w:rsidRPr="00F10C34" w:rsidRDefault="00F01393" w:rsidP="00F01393">
      <w:pPr>
        <w:pStyle w:val="Gloss"/>
      </w:pPr>
      <w:r w:rsidRPr="00F10C34">
        <w:rPr>
          <w:i/>
        </w:rPr>
        <w:t>Ādurbād</w:t>
      </w:r>
      <w:r w:rsidRPr="00F10C34">
        <w:tab/>
      </w:r>
      <w:r w:rsidRPr="00F10C34">
        <w:rPr>
          <w:rFonts w:ascii="Pahlavi" w:hAnsi="Pahlavi"/>
          <w:sz w:val="22"/>
        </w:rPr>
        <w:t>WtÅPWWtÅ</w:t>
      </w:r>
      <w:r w:rsidRPr="00F10C34">
        <w:tab/>
        <w:t>&lt;’twrp’t'&gt;</w:t>
      </w:r>
      <w:r w:rsidRPr="00F10C34">
        <w:tab/>
        <w:t>a famous high priest in the 4th century</w:t>
      </w:r>
    </w:p>
    <w:p w14:paraId="53947C5D" w14:textId="77777777" w:rsidR="00F01393" w:rsidRPr="00F10C34" w:rsidRDefault="00F01393" w:rsidP="00F01393">
      <w:pPr>
        <w:pStyle w:val="Gloss"/>
      </w:pPr>
      <w:r w:rsidRPr="00F10C34">
        <w:rPr>
          <w:i/>
        </w:rPr>
        <w:t>Garōdmān</w:t>
      </w:r>
      <w:r w:rsidRPr="00F10C34">
        <w:tab/>
      </w:r>
      <w:r w:rsidRPr="00F10C34">
        <w:rPr>
          <w:rFonts w:ascii="Pahlavi" w:hAnsi="Pahlavi"/>
          <w:sz w:val="22"/>
        </w:rPr>
        <w:t>Wwa˜TwlY</w:t>
      </w:r>
      <w:r w:rsidRPr="00F10C34">
        <w:tab/>
        <w:t>&lt;glwtm’n'&gt;</w:t>
      </w:r>
      <w:r w:rsidRPr="00F10C34">
        <w:tab/>
        <w:t>the house of Ohrmazd, Paradise</w:t>
      </w:r>
    </w:p>
    <w:p w14:paraId="0273CF42" w14:textId="77777777" w:rsidR="00F01393" w:rsidRPr="00F10C34" w:rsidRDefault="00F01393" w:rsidP="00F01393">
      <w:pPr>
        <w:pStyle w:val="Gloss"/>
      </w:pPr>
      <w:r w:rsidRPr="00F10C34">
        <w:rPr>
          <w:i/>
        </w:rPr>
        <w:t>Harburz</w:t>
      </w:r>
      <w:r w:rsidRPr="00F10C34">
        <w:tab/>
      </w:r>
      <w:r w:rsidRPr="00F10C34">
        <w:rPr>
          <w:rFonts w:ascii="Pahlavi" w:hAnsi="Pahlavi"/>
          <w:sz w:val="22"/>
        </w:rPr>
        <w:t>WcÒWvlA</w:t>
      </w:r>
      <w:r w:rsidRPr="00F10C34">
        <w:tab/>
        <w:t>&lt;hlbwlc&gt;</w:t>
      </w:r>
      <w:r w:rsidRPr="00F10C34">
        <w:tab/>
        <w:t>the mountain surrounding the world</w:t>
      </w:r>
    </w:p>
    <w:p w14:paraId="2FE2D7CA" w14:textId="77777777" w:rsidR="00F01393" w:rsidRPr="00F10C34" w:rsidRDefault="00F01393" w:rsidP="00F01393">
      <w:pPr>
        <w:pStyle w:val="Gloss"/>
        <w:ind w:left="0" w:firstLine="0"/>
      </w:pPr>
      <w:r w:rsidRPr="00F10C34">
        <w:rPr>
          <w:i/>
        </w:rPr>
        <w:t>Mahrspandān</w:t>
      </w:r>
      <w:r w:rsidRPr="00F10C34">
        <w:rPr>
          <w:rFonts w:ascii="Pahlavi" w:hAnsi="Pahlavi"/>
          <w:sz w:val="22"/>
        </w:rPr>
        <w:tab/>
        <w:t>WwaDWfJwa˜</w:t>
      </w:r>
      <w:r w:rsidRPr="00F10C34">
        <w:tab/>
        <w:t>&lt;mhrspnd’n'&gt;</w:t>
      </w:r>
      <w:r w:rsidRPr="00F10C34">
        <w:tab/>
        <w:t>son Mahrspand</w:t>
      </w:r>
    </w:p>
    <w:p w14:paraId="2C7D3ECC" w14:textId="77777777" w:rsidR="00F01393" w:rsidRPr="00F10C34" w:rsidRDefault="00F01393" w:rsidP="00F01393">
      <w:pPr>
        <w:pStyle w:val="Gloss"/>
      </w:pPr>
      <w:r w:rsidRPr="00F10C34">
        <w:rPr>
          <w:i/>
        </w:rPr>
        <w:t>Rašn</w:t>
      </w:r>
      <w:r w:rsidRPr="00F10C34">
        <w:tab/>
      </w:r>
      <w:r w:rsidRPr="00F10C34">
        <w:rPr>
          <w:rFonts w:ascii="Pahlavi" w:hAnsi="Pahlavi"/>
          <w:sz w:val="22"/>
        </w:rPr>
        <w:t>WwßL</w:t>
      </w:r>
      <w:r w:rsidRPr="00F10C34">
        <w:tab/>
        <w:t>&lt;lšn'&gt;</w:t>
      </w:r>
      <w:r w:rsidRPr="00F10C34">
        <w:tab/>
        <w:t>Rašn, one of the judges in the beyond</w:t>
      </w:r>
    </w:p>
    <w:p w14:paraId="5BDEDD7E" w14:textId="77777777" w:rsidR="00F01393" w:rsidRPr="00F10C34" w:rsidRDefault="00F01393" w:rsidP="00F01393">
      <w:pPr>
        <w:pStyle w:val="Gloss"/>
      </w:pPr>
      <w:r w:rsidRPr="00F10C34">
        <w:rPr>
          <w:i/>
        </w:rPr>
        <w:t>Xwanīrah</w:t>
      </w:r>
      <w:r w:rsidRPr="00F10C34">
        <w:tab/>
      </w:r>
      <w:r w:rsidRPr="00F10C34">
        <w:rPr>
          <w:rFonts w:ascii="Pahlavi" w:hAnsi="Pahlavi"/>
          <w:sz w:val="22"/>
        </w:rPr>
        <w:t>slYWwA</w:t>
      </w:r>
      <w:r w:rsidRPr="00F10C34">
        <w:tab/>
        <w:t>&lt;hwnyls&gt;</w:t>
      </w:r>
      <w:r w:rsidRPr="00F10C34">
        <w:rPr>
          <w:rFonts w:ascii="Pahlavi" w:hAnsi="Pahlavi"/>
          <w:sz w:val="22"/>
        </w:rPr>
        <w:tab/>
      </w:r>
      <w:r w:rsidRPr="00F10C34">
        <w:t>the central one of the seven continents</w:t>
      </w:r>
    </w:p>
    <w:p w14:paraId="0FE40C42" w14:textId="77777777" w:rsidR="00F01393" w:rsidRPr="00F10C34" w:rsidRDefault="00F01393" w:rsidP="00F01393">
      <w:pPr>
        <w:sectPr w:rsidR="00F01393" w:rsidRPr="00F10C34" w:rsidSect="00877EA3">
          <w:headerReference w:type="default" r:id="rId19"/>
          <w:footerReference w:type="first" r:id="rId20"/>
          <w:pgSz w:w="12240" w:h="15840"/>
          <w:pgMar w:top="1440" w:right="1440" w:bottom="1440" w:left="1440" w:header="720" w:footer="1080" w:gutter="0"/>
          <w:cols w:space="720"/>
          <w:titlePg/>
        </w:sectPr>
      </w:pPr>
    </w:p>
    <w:p w14:paraId="3AB6FF84" w14:textId="77777777" w:rsidR="00F01393" w:rsidRPr="00420385" w:rsidRDefault="00F01393" w:rsidP="00F01393">
      <w:pPr>
        <w:pStyle w:val="Heading1"/>
      </w:pPr>
      <w:bookmarkStart w:id="92" w:name="_Toc52717479"/>
      <w:bookmarkStart w:id="93" w:name="_Toc313441261"/>
      <w:r w:rsidRPr="00F10C34">
        <w:lastRenderedPageBreak/>
        <w:t>Lesson 4</w:t>
      </w:r>
      <w:bookmarkEnd w:id="92"/>
      <w:bookmarkEnd w:id="93"/>
    </w:p>
    <w:p w14:paraId="197545FE" w14:textId="77777777" w:rsidR="00F01393" w:rsidRPr="00F10C34" w:rsidRDefault="00F01393" w:rsidP="00F01393">
      <w:pPr>
        <w:pStyle w:val="Heading2"/>
      </w:pPr>
      <w:bookmarkStart w:id="94" w:name="_Toc52717480"/>
      <w:bookmarkStart w:id="95" w:name="_Toc313441262"/>
      <w:r w:rsidRPr="00F10C34">
        <w:t>Spelling 4</w:t>
      </w:r>
      <w:bookmarkEnd w:id="94"/>
      <w:bookmarkEnd w:id="95"/>
    </w:p>
    <w:p w14:paraId="430AEF59" w14:textId="77777777" w:rsidR="00F01393" w:rsidRPr="00F10C34" w:rsidRDefault="00F01393" w:rsidP="00F01393"/>
    <w:p w14:paraId="158D0D84" w14:textId="77777777" w:rsidR="00F01393" w:rsidRPr="00F10C34" w:rsidRDefault="00F01393" w:rsidP="00F01393">
      <w:pPr>
        <w:pStyle w:val="Heading3"/>
      </w:pPr>
      <w:bookmarkStart w:id="96" w:name="_Toc52717473"/>
      <w:bookmarkStart w:id="97" w:name="_Toc313441263"/>
      <w:r w:rsidRPr="00F10C34">
        <w:t>The letter &lt;n/w/r&gt;</w:t>
      </w:r>
      <w:bookmarkEnd w:id="96"/>
      <w:bookmarkEnd w:id="97"/>
    </w:p>
    <w:p w14:paraId="5F4C2ECF" w14:textId="77777777" w:rsidR="00F01393" w:rsidRPr="00F10C34" w:rsidRDefault="00F01393" w:rsidP="00F01393">
      <w:r w:rsidRPr="00F10C34">
        <w:tab/>
        <w:t xml:space="preserve">The letter </w:t>
      </w:r>
      <w:r w:rsidRPr="00F10C34">
        <w:rPr>
          <w:rFonts w:ascii="Pahlavi" w:hAnsi="Pahlavi"/>
          <w:sz w:val="24"/>
        </w:rPr>
        <w:t>W</w:t>
      </w:r>
      <w:r w:rsidRPr="00F10C34">
        <w:t xml:space="preserve"> &lt;w&gt; is not quite as ambiguous as</w:t>
      </w:r>
      <w:r w:rsidRPr="007E5AD2">
        <w:t xml:space="preserve"> </w:t>
      </w:r>
      <w:r w:rsidRPr="00F10C34">
        <w:rPr>
          <w:rFonts w:ascii="Pahlavi" w:hAnsi="Pahlavi"/>
          <w:sz w:val="24"/>
        </w:rPr>
        <w:t>Y</w:t>
      </w:r>
      <w:r w:rsidRPr="00F10C34">
        <w:t xml:space="preserve"> &lt;y&gt;. Its common values are </w:t>
      </w:r>
      <w:r w:rsidRPr="00F10C34">
        <w:rPr>
          <w:i/>
        </w:rPr>
        <w:t>n</w:t>
      </w:r>
      <w:r w:rsidRPr="00F10C34">
        <w:t xml:space="preserve"> and </w:t>
      </w:r>
      <w:r w:rsidRPr="00F10C34">
        <w:rPr>
          <w:i/>
        </w:rPr>
        <w:t>w</w:t>
      </w:r>
      <w:r w:rsidRPr="00F10C34">
        <w:t xml:space="preserve"> and as otiose stroke, of which we have already seen many examples. </w:t>
      </w:r>
    </w:p>
    <w:p w14:paraId="08AC9B56" w14:textId="77777777" w:rsidR="00F01393" w:rsidRPr="00F10C34" w:rsidRDefault="00F01393" w:rsidP="00F01393">
      <w:r w:rsidRPr="00F10C34">
        <w:tab/>
        <w:t xml:space="preserve">In a few common words, however, it has the value </w:t>
      </w:r>
      <w:r w:rsidRPr="00F10C34">
        <w:rPr>
          <w:i/>
        </w:rPr>
        <w:t>r</w:t>
      </w:r>
      <w:r w:rsidRPr="00F10C34">
        <w:t>, for example:</w:t>
      </w:r>
    </w:p>
    <w:p w14:paraId="60CFE771" w14:textId="77777777" w:rsidR="00F01393" w:rsidRPr="00F10C34" w:rsidRDefault="00F01393" w:rsidP="00F01393">
      <w:pPr>
        <w:tabs>
          <w:tab w:val="clear" w:pos="180"/>
          <w:tab w:val="right" w:pos="1260"/>
          <w:tab w:val="left" w:pos="1440"/>
          <w:tab w:val="right" w:pos="5400"/>
          <w:tab w:val="left" w:pos="5580"/>
          <w:tab w:val="right" w:pos="6480"/>
          <w:tab w:val="left" w:pos="6660"/>
        </w:tabs>
        <w:spacing w:line="240" w:lineRule="auto"/>
        <w:rPr>
          <w:sz w:val="16"/>
        </w:rPr>
      </w:pPr>
    </w:p>
    <w:p w14:paraId="22EEB28B" w14:textId="77777777" w:rsidR="00F01393" w:rsidRPr="00F10C34" w:rsidRDefault="00F01393" w:rsidP="00F01393">
      <w:pPr>
        <w:tabs>
          <w:tab w:val="clear" w:pos="180"/>
          <w:tab w:val="right" w:pos="1260"/>
          <w:tab w:val="left" w:pos="1440"/>
          <w:tab w:val="right" w:pos="4860"/>
          <w:tab w:val="left" w:pos="5040"/>
          <w:tab w:val="right" w:pos="7200"/>
          <w:tab w:val="left" w:pos="7380"/>
        </w:tabs>
      </w:pPr>
      <w:r w:rsidRPr="00F10C34">
        <w:tab/>
      </w:r>
      <w:r w:rsidRPr="00F10C34">
        <w:rPr>
          <w:rFonts w:ascii="Pahlavi" w:hAnsi="Pahlavi"/>
          <w:sz w:val="24"/>
        </w:rPr>
        <w:t>WWWtÅ</w:t>
      </w:r>
      <w:r w:rsidRPr="00F10C34">
        <w:tab/>
        <w:t xml:space="preserve">&lt;’twr'&gt; </w:t>
      </w:r>
      <w:r w:rsidRPr="00F10C34">
        <w:rPr>
          <w:i/>
        </w:rPr>
        <w:t>ādur</w:t>
      </w:r>
      <w:r w:rsidRPr="00F10C34">
        <w:t xml:space="preserve"> “fire” </w:t>
      </w:r>
      <w:r w:rsidRPr="00F10C34">
        <w:tab/>
      </w:r>
      <w:r w:rsidRPr="00F10C34">
        <w:rPr>
          <w:rFonts w:ascii="Pahlavi" w:hAnsi="Pahlavi"/>
          <w:sz w:val="24"/>
        </w:rPr>
        <w:t>WwYWcÅ</w:t>
      </w:r>
      <w:r w:rsidRPr="00F10C34">
        <w:tab/>
        <w:t>&lt;’</w:t>
      </w:r>
      <w:r w:rsidRPr="00F10C34">
        <w:rPr>
          <w:lang w:val="sl-SI"/>
        </w:rPr>
        <w:t>p̄</w:t>
      </w:r>
      <w:r w:rsidRPr="00F10C34">
        <w:t xml:space="preserve">ryn'&gt; </w:t>
      </w:r>
      <w:r w:rsidRPr="00F10C34">
        <w:rPr>
          <w:i/>
        </w:rPr>
        <w:t>āfrīn</w:t>
      </w:r>
      <w:r w:rsidRPr="00F10C34">
        <w:t xml:space="preserve"> “blessing, applause”</w:t>
      </w:r>
    </w:p>
    <w:p w14:paraId="3A4445D4" w14:textId="77777777" w:rsidR="00F01393" w:rsidRDefault="00F01393" w:rsidP="00F01393">
      <w:pPr>
        <w:tabs>
          <w:tab w:val="clear" w:pos="180"/>
          <w:tab w:val="right" w:pos="1260"/>
          <w:tab w:val="left" w:pos="1440"/>
          <w:tab w:val="right" w:pos="4860"/>
          <w:tab w:val="left" w:pos="5040"/>
          <w:tab w:val="right" w:pos="7200"/>
          <w:tab w:val="left" w:pos="7380"/>
        </w:tabs>
      </w:pPr>
      <w:r w:rsidRPr="00F10C34">
        <w:rPr>
          <w:rFonts w:ascii="Pahlavi" w:hAnsi="Pahlavi"/>
          <w:sz w:val="24"/>
        </w:rPr>
        <w:tab/>
        <w:t>WWt˜</w:t>
      </w:r>
      <w:r w:rsidRPr="00F10C34">
        <w:tab/>
        <w:t xml:space="preserve">&lt;mtr'&gt; </w:t>
      </w:r>
      <w:r w:rsidRPr="00F10C34">
        <w:rPr>
          <w:i/>
        </w:rPr>
        <w:t>mihr</w:t>
      </w:r>
      <w:r w:rsidRPr="00F10C34">
        <w:t xml:space="preserve"> “</w:t>
      </w:r>
      <w:r w:rsidRPr="00F10C34">
        <w:rPr>
          <w:i/>
        </w:rPr>
        <w:t>Mithra</w:t>
      </w:r>
      <w:r w:rsidRPr="00F10C34">
        <w:t>; love”</w:t>
      </w:r>
      <w:r w:rsidRPr="00F10C34">
        <w:rPr>
          <w:rFonts w:ascii="Pahlavi" w:hAnsi="Pahlavi"/>
          <w:sz w:val="24"/>
        </w:rPr>
        <w:tab/>
        <w:t>WWtH</w:t>
      </w:r>
      <w:r w:rsidRPr="00F10C34">
        <w:tab/>
        <w:t xml:space="preserve">&lt;štr'&gt; </w:t>
      </w:r>
      <w:r w:rsidRPr="00F10C34">
        <w:rPr>
          <w:i/>
        </w:rPr>
        <w:t>šahr</w:t>
      </w:r>
      <w:r w:rsidRPr="00F10C34">
        <w:t xml:space="preserve"> “land”</w:t>
      </w:r>
    </w:p>
    <w:p w14:paraId="6837ACDB" w14:textId="77777777" w:rsidR="00F01393" w:rsidRPr="000F6AB7" w:rsidRDefault="00F01393" w:rsidP="00F01393">
      <w:pPr>
        <w:tabs>
          <w:tab w:val="clear" w:pos="180"/>
          <w:tab w:val="right" w:pos="1260"/>
          <w:tab w:val="left" w:pos="1440"/>
          <w:tab w:val="right" w:pos="4860"/>
          <w:tab w:val="left" w:pos="5040"/>
          <w:tab w:val="right" w:pos="7200"/>
          <w:tab w:val="left" w:pos="7380"/>
        </w:tabs>
      </w:pPr>
      <w:r>
        <w:tab/>
      </w:r>
      <w:r w:rsidRPr="00F10C34">
        <w:rPr>
          <w:rFonts w:ascii="Pahlavi" w:hAnsi="Pahlavi"/>
          <w:sz w:val="24"/>
        </w:rPr>
        <w:t>WTWK</w:t>
      </w:r>
      <w:r>
        <w:tab/>
      </w:r>
      <w:r w:rsidRPr="00F10C34">
        <w:t xml:space="preserve">&lt;krt'&gt; </w:t>
      </w:r>
      <w:r w:rsidRPr="00F10C34">
        <w:rPr>
          <w:i/>
        </w:rPr>
        <w:t>kerd</w:t>
      </w:r>
      <w:r w:rsidRPr="00F10C34">
        <w:t xml:space="preserve"> “did”</w:t>
      </w:r>
      <w:r>
        <w:tab/>
      </w:r>
      <w:r>
        <w:rPr>
          <w:rFonts w:ascii="Pahlavi" w:hAnsi="Pahlavi"/>
          <w:sz w:val="24"/>
        </w:rPr>
        <w:t>laDW</w:t>
      </w:r>
      <w:r w:rsidRPr="00F10C34">
        <w:rPr>
          <w:rFonts w:ascii="Pahlavi" w:hAnsi="Pahlavi"/>
          <w:sz w:val="24"/>
        </w:rPr>
        <w:t>WtH</w:t>
      </w:r>
      <w:r>
        <w:tab/>
        <w:t xml:space="preserve">&lt;štr'd’l&gt; </w:t>
      </w:r>
      <w:r>
        <w:rPr>
          <w:i/>
        </w:rPr>
        <w:t>šahryār</w:t>
      </w:r>
      <w:r>
        <w:t xml:space="preserve"> “sovereign, ruler”</w:t>
      </w:r>
    </w:p>
    <w:p w14:paraId="3AEF3B67" w14:textId="77777777" w:rsidR="00F01393" w:rsidRPr="00F10C34" w:rsidRDefault="00F01393" w:rsidP="00F01393">
      <w:pPr>
        <w:tabs>
          <w:tab w:val="clear" w:pos="180"/>
          <w:tab w:val="right" w:pos="1260"/>
          <w:tab w:val="left" w:pos="1440"/>
          <w:tab w:val="right" w:pos="4860"/>
          <w:tab w:val="left" w:pos="5040"/>
          <w:tab w:val="right" w:pos="7200"/>
          <w:tab w:val="left" w:pos="7380"/>
        </w:tabs>
      </w:pPr>
      <w:r w:rsidRPr="00F10C34">
        <w:tab/>
      </w:r>
      <w:r w:rsidRPr="00F10C34">
        <w:rPr>
          <w:rFonts w:ascii="Pahlavi" w:hAnsi="Pahlavi"/>
          <w:sz w:val="24"/>
        </w:rPr>
        <w:t>WWwYcD</w:t>
      </w:r>
      <w:r w:rsidRPr="00F10C34">
        <w:tab/>
        <w:t xml:space="preserve">&lt;dpywr'&gt; </w:t>
      </w:r>
      <w:r w:rsidRPr="00F10C34">
        <w:rPr>
          <w:i/>
        </w:rPr>
        <w:t>dibīr</w:t>
      </w:r>
      <w:r w:rsidRPr="00F10C34">
        <w:t xml:space="preserve"> “scribe”</w:t>
      </w:r>
      <w:r w:rsidRPr="00F10C34">
        <w:tab/>
      </w:r>
      <w:r w:rsidRPr="00F10C34">
        <w:rPr>
          <w:rFonts w:ascii="Pahlavi" w:hAnsi="Pahlavi"/>
          <w:sz w:val="24"/>
        </w:rPr>
        <w:t>WKPWK</w:t>
      </w:r>
      <w:r w:rsidRPr="00F10C34">
        <w:tab/>
        <w:t xml:space="preserve">&lt;krpk'&gt; </w:t>
      </w:r>
      <w:r w:rsidRPr="00F10C34">
        <w:rPr>
          <w:i/>
        </w:rPr>
        <w:t>kerbag</w:t>
      </w:r>
      <w:r w:rsidRPr="00F10C34">
        <w:t xml:space="preserve"> “good deed(s)”</w:t>
      </w:r>
    </w:p>
    <w:p w14:paraId="06C6C333" w14:textId="77777777" w:rsidR="00F01393" w:rsidRPr="00F10C34" w:rsidRDefault="00F01393" w:rsidP="00F01393">
      <w:pPr>
        <w:tabs>
          <w:tab w:val="clear" w:pos="180"/>
          <w:tab w:val="right" w:pos="1260"/>
          <w:tab w:val="left" w:pos="1440"/>
          <w:tab w:val="right" w:pos="4860"/>
          <w:tab w:val="left" w:pos="5040"/>
          <w:tab w:val="right" w:pos="7200"/>
          <w:tab w:val="left" w:pos="7380"/>
        </w:tabs>
      </w:pPr>
      <w:r w:rsidRPr="00F10C34">
        <w:tab/>
      </w:r>
      <w:r w:rsidRPr="00F10C34">
        <w:rPr>
          <w:rFonts w:ascii="Pahlavi" w:hAnsi="Pahlavi"/>
          <w:sz w:val="24"/>
        </w:rPr>
        <w:t>WcÅWP</w:t>
      </w:r>
      <w:r w:rsidRPr="00F10C34">
        <w:tab/>
        <w:t xml:space="preserve">&lt;pr’c'&gt; </w:t>
      </w:r>
      <w:r w:rsidRPr="00F10C34">
        <w:rPr>
          <w:i/>
        </w:rPr>
        <w:t>frāz</w:t>
      </w:r>
      <w:r w:rsidRPr="00F10C34">
        <w:t xml:space="preserve"> “forth, forward”</w:t>
      </w:r>
      <w:r w:rsidRPr="00F10C34">
        <w:tab/>
      </w:r>
      <w:r w:rsidRPr="00F10C34">
        <w:rPr>
          <w:rFonts w:ascii="Pahlavi" w:hAnsi="Pahlavi"/>
          <w:sz w:val="24"/>
        </w:rPr>
        <w:t>YwYWP</w:t>
      </w:r>
      <w:r w:rsidRPr="00F10C34">
        <w:t xml:space="preserve"> , </w:t>
      </w:r>
      <w:r w:rsidRPr="00F10C34">
        <w:rPr>
          <w:rFonts w:ascii="Pahlavi" w:hAnsi="Pahlavi"/>
          <w:sz w:val="24"/>
        </w:rPr>
        <w:t>YUWP</w:t>
      </w:r>
      <w:r w:rsidRPr="00F10C34">
        <w:tab/>
        <w:t>&lt;prznd, prẕnd&gt; “child</w:t>
      </w:r>
      <w:r>
        <w:t>(</w:t>
      </w:r>
      <w:r w:rsidRPr="00F10C34">
        <w:t>ren</w:t>
      </w:r>
      <w:r>
        <w:t>)</w:t>
      </w:r>
      <w:r w:rsidRPr="00F10C34">
        <w:t>, offspring”</w:t>
      </w:r>
    </w:p>
    <w:p w14:paraId="123B3AC5" w14:textId="77777777" w:rsidR="00F01393" w:rsidRPr="00F10C34" w:rsidRDefault="00F01393" w:rsidP="00F01393">
      <w:pPr>
        <w:tabs>
          <w:tab w:val="clear" w:pos="180"/>
          <w:tab w:val="right" w:pos="1260"/>
          <w:tab w:val="left" w:pos="1440"/>
          <w:tab w:val="right" w:pos="4860"/>
          <w:tab w:val="left" w:pos="5040"/>
          <w:tab w:val="right" w:pos="7200"/>
          <w:tab w:val="left" w:pos="7380"/>
        </w:tabs>
      </w:pPr>
      <w:r w:rsidRPr="00F10C34">
        <w:tab/>
      </w:r>
      <w:r w:rsidRPr="00F10C34">
        <w:rPr>
          <w:rFonts w:ascii="Pahlavi" w:hAnsi="Pahlavi"/>
          <w:sz w:val="24"/>
        </w:rPr>
        <w:t>WtŸJWWP</w:t>
      </w:r>
      <w:r w:rsidRPr="00F10C34">
        <w:tab/>
        <w:t xml:space="preserve">&lt;pwrsyt'&gt; </w:t>
      </w:r>
      <w:r w:rsidRPr="00F10C34">
        <w:rPr>
          <w:i/>
        </w:rPr>
        <w:t>pursīd</w:t>
      </w:r>
      <w:r w:rsidRPr="00F10C34">
        <w:t xml:space="preserve"> “asked”</w:t>
      </w:r>
      <w:r w:rsidRPr="00F10C34">
        <w:tab/>
      </w:r>
      <w:r w:rsidRPr="00F10C34">
        <w:rPr>
          <w:rFonts w:ascii="Pahlavi" w:hAnsi="Pahlavi"/>
          <w:sz w:val="24"/>
        </w:rPr>
        <w:t>WIwAcÅ</w:t>
      </w:r>
      <w:r w:rsidRPr="00F10C34">
        <w:tab/>
        <w:t>&lt;’</w:t>
      </w:r>
      <w:r w:rsidRPr="00F10C34">
        <w:rPr>
          <w:lang w:val="sl-SI"/>
        </w:rPr>
        <w:t>p̄</w:t>
      </w:r>
      <w:r w:rsidRPr="00F10C34">
        <w:t xml:space="preserve">’ryk'&gt; </w:t>
      </w:r>
      <w:r w:rsidRPr="00F10C34">
        <w:rPr>
          <w:i/>
        </w:rPr>
        <w:t>abārīg</w:t>
      </w:r>
      <w:r w:rsidRPr="00F10C34">
        <w:t xml:space="preserve"> “the other, the remaining”</w:t>
      </w:r>
    </w:p>
    <w:p w14:paraId="054A56BC" w14:textId="77777777" w:rsidR="00F01393" w:rsidRPr="00F10C34" w:rsidRDefault="00F01393" w:rsidP="00F01393">
      <w:pPr>
        <w:tabs>
          <w:tab w:val="clear" w:pos="180"/>
          <w:tab w:val="right" w:pos="1260"/>
          <w:tab w:val="left" w:pos="1440"/>
          <w:tab w:val="right" w:pos="4860"/>
          <w:tab w:val="left" w:pos="5040"/>
          <w:tab w:val="right" w:pos="7200"/>
          <w:tab w:val="left" w:pos="7380"/>
        </w:tabs>
      </w:pPr>
      <w:r w:rsidRPr="00F10C34">
        <w:tab/>
      </w:r>
      <w:r w:rsidRPr="00F10C34">
        <w:tab/>
      </w:r>
      <w:r w:rsidRPr="00F10C34">
        <w:tab/>
      </w:r>
      <w:r w:rsidRPr="00F10C34">
        <w:rPr>
          <w:rFonts w:ascii="Pahlavi" w:hAnsi="Pahlavi"/>
          <w:sz w:val="24"/>
        </w:rPr>
        <w:t>WtJWwY</w:t>
      </w:r>
      <w:r w:rsidRPr="00F10C34">
        <w:rPr>
          <w:sz w:val="24"/>
        </w:rPr>
        <w:t xml:space="preserve"> , </w:t>
      </w:r>
      <w:r w:rsidRPr="00F10C34">
        <w:rPr>
          <w:rFonts w:ascii="Pahlavi" w:hAnsi="Pahlavi"/>
          <w:sz w:val="24"/>
        </w:rPr>
        <w:t>Wt∆DWwY</w:t>
      </w:r>
      <w:r w:rsidRPr="00F10C34">
        <w:tab/>
        <w:t xml:space="preserve">&lt;drwyst', drwst'&gt; </w:t>
      </w:r>
      <w:r w:rsidRPr="00F10C34">
        <w:rPr>
          <w:i/>
        </w:rPr>
        <w:t>drīst</w:t>
      </w:r>
      <w:r w:rsidRPr="00F10C34">
        <w:t xml:space="preserve">, </w:t>
      </w:r>
      <w:r w:rsidRPr="00F10C34">
        <w:rPr>
          <w:i/>
        </w:rPr>
        <w:t>drust</w:t>
      </w:r>
      <w:r w:rsidRPr="00F10C34">
        <w:t xml:space="preserve"> “whole, healthy, sound”</w:t>
      </w:r>
    </w:p>
    <w:p w14:paraId="0FEE227F" w14:textId="77777777" w:rsidR="00F01393" w:rsidRPr="00F10C34" w:rsidRDefault="00F01393" w:rsidP="00F01393">
      <w:pPr>
        <w:spacing w:line="240" w:lineRule="auto"/>
        <w:rPr>
          <w:sz w:val="8"/>
          <w:szCs w:val="8"/>
        </w:rPr>
      </w:pPr>
    </w:p>
    <w:p w14:paraId="3DAE1E74" w14:textId="77777777" w:rsidR="00F01393" w:rsidRPr="00F10C34" w:rsidRDefault="00F01393" w:rsidP="00F01393">
      <w:r w:rsidRPr="00F10C34">
        <w:t xml:space="preserve">Note especially the irregular  </w:t>
      </w:r>
      <w:r w:rsidRPr="00F10C34">
        <w:rPr>
          <w:rFonts w:ascii="Pahlavi" w:hAnsi="Pahlavi"/>
          <w:sz w:val="24"/>
        </w:rPr>
        <w:t>lEwïD</w:t>
      </w:r>
      <w:r w:rsidRPr="00F10C34">
        <w:t xml:space="preserve"> &lt;srd’l&gt; </w:t>
      </w:r>
      <w:r w:rsidRPr="00F10C34">
        <w:rPr>
          <w:i/>
        </w:rPr>
        <w:t>sālār</w:t>
      </w:r>
      <w:r w:rsidRPr="00F10C34">
        <w:t xml:space="preserve"> “leader, chief, governor.” </w:t>
      </w:r>
    </w:p>
    <w:p w14:paraId="5BD32A72" w14:textId="77777777" w:rsidR="00F01393" w:rsidRPr="00F10C34" w:rsidRDefault="00F01393" w:rsidP="00F01393">
      <w:pPr>
        <w:spacing w:line="240" w:lineRule="auto"/>
      </w:pPr>
    </w:p>
    <w:p w14:paraId="4F103D3E" w14:textId="77777777" w:rsidR="00F01393" w:rsidRPr="00F10C34" w:rsidRDefault="00F01393" w:rsidP="00F01393">
      <w:r w:rsidRPr="00F10C34">
        <w:tab/>
        <w:t xml:space="preserve">The value &lt;r&gt; is also found in many Zoroastrian technical terms, notably in the names of the 7 </w:t>
      </w:r>
      <w:r w:rsidRPr="00F10C34">
        <w:rPr>
          <w:i/>
        </w:rPr>
        <w:t>amahrspand</w:t>
      </w:r>
      <w:r w:rsidRPr="00F10C34">
        <w:t>s (</w:t>
      </w:r>
      <w:r w:rsidR="00D340D9">
        <w:t xml:space="preserve">Ohrmazd and his six offspring;, </w:t>
      </w:r>
      <w:r w:rsidRPr="00F10C34">
        <w:t xml:space="preserve">also names of months): </w:t>
      </w:r>
    </w:p>
    <w:p w14:paraId="3D0A4798" w14:textId="77777777" w:rsidR="00F01393" w:rsidRPr="00F10C34" w:rsidRDefault="00F01393" w:rsidP="00F01393">
      <w:pPr>
        <w:tabs>
          <w:tab w:val="clear" w:pos="180"/>
          <w:tab w:val="right" w:pos="3420"/>
          <w:tab w:val="left" w:pos="3600"/>
          <w:tab w:val="right" w:pos="6480"/>
          <w:tab w:val="left" w:pos="6660"/>
        </w:tabs>
      </w:pPr>
      <w:r w:rsidRPr="00F10C34">
        <w:rPr>
          <w:rFonts w:ascii="Pahlavi" w:hAnsi="Pahlavi"/>
          <w:sz w:val="24"/>
        </w:rPr>
        <w:tab/>
        <w:t>YWfJwaÂA</w:t>
      </w:r>
      <w:r w:rsidRPr="00F10C34">
        <w:tab/>
        <w:t xml:space="preserve">&lt;’mhrspnd&gt; </w:t>
      </w:r>
      <w:r w:rsidRPr="00F10C34">
        <w:rPr>
          <w:i/>
        </w:rPr>
        <w:t>amahrspand</w:t>
      </w:r>
      <w:r w:rsidRPr="00F10C34">
        <w:t xml:space="preserve"> </w:t>
      </w:r>
    </w:p>
    <w:p w14:paraId="4E69646A" w14:textId="77777777" w:rsidR="00F01393" w:rsidRPr="00F10C34" w:rsidRDefault="00F01393" w:rsidP="00F01393">
      <w:pPr>
        <w:tabs>
          <w:tab w:val="clear" w:pos="180"/>
          <w:tab w:val="right" w:pos="3420"/>
          <w:tab w:val="left" w:pos="3600"/>
          <w:tab w:val="right" w:pos="6480"/>
          <w:tab w:val="left" w:pos="6660"/>
        </w:tabs>
        <w:rPr>
          <w:i/>
        </w:rPr>
      </w:pPr>
      <w:r w:rsidRPr="00F10C34">
        <w:rPr>
          <w:rFonts w:ascii="Pahlavi" w:hAnsi="Pahlavi"/>
          <w:sz w:val="24"/>
        </w:rPr>
        <w:tab/>
        <w:t>a˜wAwA</w:t>
      </w:r>
      <w:r w:rsidRPr="00F10C34">
        <w:tab/>
        <w:t xml:space="preserve">&lt;’whrmzd&gt; </w:t>
      </w:r>
      <w:r w:rsidRPr="00F10C34">
        <w:rPr>
          <w:i/>
        </w:rPr>
        <w:t>Ohrmazd</w:t>
      </w:r>
    </w:p>
    <w:p w14:paraId="3C3E1A50" w14:textId="77777777" w:rsidR="00F01393" w:rsidRPr="00F10C34" w:rsidRDefault="00F01393" w:rsidP="00F01393">
      <w:pPr>
        <w:tabs>
          <w:tab w:val="clear" w:pos="180"/>
          <w:tab w:val="right" w:pos="3420"/>
          <w:tab w:val="left" w:pos="3600"/>
          <w:tab w:val="right" w:pos="6480"/>
          <w:tab w:val="left" w:pos="6660"/>
        </w:tabs>
        <w:rPr>
          <w:rFonts w:ascii="Pahlavi" w:hAnsi="Pahlavi"/>
          <w:sz w:val="24"/>
        </w:rPr>
      </w:pPr>
      <w:r w:rsidRPr="00F10C34">
        <w:rPr>
          <w:i/>
        </w:rPr>
        <w:tab/>
      </w:r>
      <w:r w:rsidRPr="00F10C34">
        <w:rPr>
          <w:rFonts w:ascii="Pahlavi" w:hAnsi="Pahlavi"/>
          <w:sz w:val="24"/>
        </w:rPr>
        <w:t>WNwAW</w:t>
      </w:r>
      <w:r w:rsidRPr="00F10C34">
        <w:tab/>
        <w:t xml:space="preserve">&lt;whwmn'&gt; </w:t>
      </w:r>
      <w:r w:rsidRPr="00F10C34">
        <w:rPr>
          <w:i/>
        </w:rPr>
        <w:t>Wahman</w:t>
      </w:r>
      <w:r w:rsidRPr="00F10C34">
        <w:t xml:space="preserve"> (</w:t>
      </w:r>
      <w:r w:rsidRPr="00F10C34">
        <w:rPr>
          <w:i/>
        </w:rPr>
        <w:t>Wahuman</w:t>
      </w:r>
      <w:r w:rsidRPr="00F10C34">
        <w:t>)</w:t>
      </w:r>
    </w:p>
    <w:p w14:paraId="358446CE" w14:textId="77777777" w:rsidR="00F01393" w:rsidRPr="00F10C34" w:rsidRDefault="00F01393" w:rsidP="00F01393">
      <w:pPr>
        <w:tabs>
          <w:tab w:val="clear" w:pos="180"/>
          <w:tab w:val="right" w:pos="3420"/>
          <w:tab w:val="left" w:pos="3600"/>
          <w:tab w:val="right" w:pos="6480"/>
          <w:tab w:val="left" w:pos="6660"/>
        </w:tabs>
      </w:pPr>
      <w:r w:rsidRPr="00F10C34">
        <w:tab/>
      </w:r>
      <w:r w:rsidRPr="00F10C34">
        <w:rPr>
          <w:rFonts w:ascii="Pahlavi" w:hAnsi="Pahlavi"/>
          <w:sz w:val="24"/>
        </w:rPr>
        <w:t>WthAWTwA</w:t>
      </w:r>
      <w:r w:rsidRPr="00F10C34">
        <w:tab/>
        <w:t xml:space="preserve">&lt;’rtwhšt'&gt; </w:t>
      </w:r>
      <w:r w:rsidRPr="00F10C34">
        <w:rPr>
          <w:i/>
        </w:rPr>
        <w:t>Ardwahišt</w:t>
      </w:r>
    </w:p>
    <w:p w14:paraId="2E9D1B36" w14:textId="77777777" w:rsidR="00F01393" w:rsidRPr="00F10C34" w:rsidRDefault="00F01393" w:rsidP="00F01393">
      <w:pPr>
        <w:tabs>
          <w:tab w:val="clear" w:pos="180"/>
          <w:tab w:val="right" w:pos="3420"/>
          <w:tab w:val="left" w:pos="3600"/>
          <w:tab w:val="right" w:pos="6480"/>
          <w:tab w:val="left" w:pos="6660"/>
        </w:tabs>
      </w:pPr>
      <w:r w:rsidRPr="00F10C34">
        <w:tab/>
      </w:r>
      <w:r w:rsidRPr="00F10C34">
        <w:rPr>
          <w:rFonts w:ascii="Pahlavi" w:hAnsi="Pahlavi"/>
          <w:sz w:val="24"/>
        </w:rPr>
        <w:t xml:space="preserve">LWWthA </w:t>
      </w:r>
      <w:r w:rsidRPr="00F10C34">
        <w:t xml:space="preserve">, </w:t>
      </w:r>
      <w:r w:rsidRPr="00F10C34">
        <w:rPr>
          <w:rFonts w:ascii="Pahlavi" w:hAnsi="Pahlavi"/>
          <w:sz w:val="24"/>
        </w:rPr>
        <w:t>Lw</w:t>
      </w:r>
      <w:r w:rsidRPr="00F10C34">
        <w:rPr>
          <w:rFonts w:ascii="Pahlavi" w:hAnsi="Pahlavi"/>
        </w:rPr>
        <w:t>L</w:t>
      </w:r>
      <w:r w:rsidRPr="00F10C34">
        <w:rPr>
          <w:rFonts w:ascii="Pahlavi" w:hAnsi="Pahlavi"/>
          <w:sz w:val="24"/>
        </w:rPr>
        <w:t>thA</w:t>
      </w:r>
      <w:r w:rsidRPr="00F10C34">
        <w:t xml:space="preserve">, </w:t>
      </w:r>
      <w:r w:rsidRPr="00F10C34">
        <w:rPr>
          <w:rFonts w:ascii="Pahlavi" w:hAnsi="Pahlavi"/>
          <w:sz w:val="24"/>
        </w:rPr>
        <w:t xml:space="preserve">WWwYWWtH </w:t>
      </w:r>
      <w:r w:rsidRPr="00F10C34">
        <w:t xml:space="preserve">, </w:t>
      </w:r>
      <w:r w:rsidRPr="00F10C34">
        <w:rPr>
          <w:rFonts w:ascii="Pahlavi" w:hAnsi="Pahlavi"/>
          <w:sz w:val="24"/>
        </w:rPr>
        <w:t>WWwYWtH</w:t>
      </w:r>
      <w:r w:rsidRPr="00F10C34">
        <w:tab/>
        <w:t xml:space="preserve">&lt; štrywr', štr'ywr', hštlwl, hštrwl&gt; </w:t>
      </w:r>
      <w:r w:rsidRPr="00F10C34">
        <w:rPr>
          <w:i/>
        </w:rPr>
        <w:t>Šahrīwar</w:t>
      </w:r>
      <w:r w:rsidRPr="00F10C34">
        <w:t xml:space="preserve">, </w:t>
      </w:r>
      <w:r w:rsidRPr="00F10C34">
        <w:rPr>
          <w:i/>
        </w:rPr>
        <w:t>Xšahrewar</w:t>
      </w:r>
    </w:p>
    <w:p w14:paraId="5C29C04E" w14:textId="77777777" w:rsidR="00F01393" w:rsidRPr="00F10C34" w:rsidRDefault="00F01393" w:rsidP="00F01393">
      <w:pPr>
        <w:tabs>
          <w:tab w:val="clear" w:pos="180"/>
          <w:tab w:val="right" w:pos="3420"/>
          <w:tab w:val="left" w:pos="3600"/>
          <w:tab w:val="right" w:pos="6480"/>
          <w:tab w:val="left" w:pos="6660"/>
        </w:tabs>
      </w:pPr>
      <w:r w:rsidRPr="00F10C34">
        <w:tab/>
      </w:r>
      <w:r w:rsidRPr="00F10C34">
        <w:rPr>
          <w:rFonts w:ascii="Pahlavi" w:hAnsi="Pahlavi"/>
          <w:sz w:val="24"/>
        </w:rPr>
        <w:t>Wt˜wYWfJ</w:t>
      </w:r>
      <w:r w:rsidRPr="00F10C34">
        <w:tab/>
        <w:t xml:space="preserve">&lt;spndrmt'&gt; </w:t>
      </w:r>
      <w:r w:rsidRPr="00F10C34">
        <w:rPr>
          <w:i/>
        </w:rPr>
        <w:t>Spandarmad</w:t>
      </w:r>
      <w:r w:rsidRPr="00F10C34">
        <w:t xml:space="preserve"> (the Earth)</w:t>
      </w:r>
    </w:p>
    <w:p w14:paraId="48C35A6F" w14:textId="77777777" w:rsidR="00F01393" w:rsidRPr="00F10C34" w:rsidRDefault="00F01393" w:rsidP="00F01393">
      <w:pPr>
        <w:tabs>
          <w:tab w:val="clear" w:pos="180"/>
          <w:tab w:val="right" w:pos="3420"/>
          <w:tab w:val="left" w:pos="3600"/>
          <w:tab w:val="right" w:pos="6480"/>
          <w:tab w:val="left" w:pos="6660"/>
        </w:tabs>
      </w:pPr>
      <w:r w:rsidRPr="00F10C34">
        <w:tab/>
      </w:r>
      <w:r w:rsidRPr="00F10C34">
        <w:rPr>
          <w:rFonts w:ascii="Pahlavi" w:hAnsi="Pahlavi"/>
          <w:sz w:val="24"/>
        </w:rPr>
        <w:t>WtDWwA</w:t>
      </w:r>
      <w:r w:rsidRPr="00F10C34">
        <w:tab/>
        <w:t xml:space="preserve">&lt;hwrdt'&gt; </w:t>
      </w:r>
      <w:r w:rsidRPr="00F10C34">
        <w:rPr>
          <w:i/>
        </w:rPr>
        <w:t>Hordad</w:t>
      </w:r>
    </w:p>
    <w:p w14:paraId="097135F6" w14:textId="77777777" w:rsidR="00F01393" w:rsidRPr="00F10C34" w:rsidRDefault="00F01393" w:rsidP="00F01393">
      <w:pPr>
        <w:tabs>
          <w:tab w:val="clear" w:pos="180"/>
          <w:tab w:val="right" w:pos="3420"/>
          <w:tab w:val="left" w:pos="3600"/>
          <w:tab w:val="right" w:pos="6480"/>
          <w:tab w:val="left" w:pos="6660"/>
        </w:tabs>
      </w:pPr>
      <w:r w:rsidRPr="00F10C34">
        <w:tab/>
      </w:r>
      <w:r w:rsidRPr="00F10C34">
        <w:rPr>
          <w:rFonts w:ascii="Pahlavi" w:hAnsi="Pahlavi"/>
          <w:sz w:val="24"/>
        </w:rPr>
        <w:t>WtDWnA</w:t>
      </w:r>
      <w:r w:rsidRPr="00F10C34">
        <w:tab/>
        <w:t xml:space="preserve">&lt;’mwrdt'&gt; </w:t>
      </w:r>
      <w:r w:rsidRPr="00F10C34">
        <w:rPr>
          <w:i/>
        </w:rPr>
        <w:t>Amurdad</w:t>
      </w:r>
    </w:p>
    <w:p w14:paraId="572FC57B" w14:textId="77777777" w:rsidR="00F01393" w:rsidRDefault="00F01393" w:rsidP="00F01393">
      <w:pPr>
        <w:spacing w:line="240" w:lineRule="auto"/>
      </w:pPr>
    </w:p>
    <w:p w14:paraId="5EB7D27A" w14:textId="77777777" w:rsidR="00781915" w:rsidRPr="00F10C34" w:rsidRDefault="00781915" w:rsidP="00F01393">
      <w:pPr>
        <w:spacing w:line="240" w:lineRule="auto"/>
      </w:pPr>
    </w:p>
    <w:p w14:paraId="4D128782" w14:textId="77777777" w:rsidR="00F01393" w:rsidRPr="00F10C34" w:rsidRDefault="00F01393" w:rsidP="00F01393">
      <w:pPr>
        <w:pStyle w:val="Heading3"/>
      </w:pPr>
      <w:bookmarkStart w:id="98" w:name="_Toc52717481"/>
      <w:bookmarkStart w:id="99" w:name="_Toc313441264"/>
      <w:r w:rsidRPr="00F10C34">
        <w:t>Letter values in Arameograms</w:t>
      </w:r>
      <w:bookmarkEnd w:id="98"/>
      <w:bookmarkEnd w:id="99"/>
    </w:p>
    <w:p w14:paraId="5AE5635C" w14:textId="77777777" w:rsidR="00F01393" w:rsidRPr="00F10C34" w:rsidRDefault="00F01393" w:rsidP="00F01393">
      <w:pPr>
        <w:tabs>
          <w:tab w:val="left" w:pos="3600"/>
        </w:tabs>
      </w:pPr>
      <w:r w:rsidRPr="00F10C34">
        <w:tab/>
        <w:t xml:space="preserve">Arameograms are always transliterated with capital letters, including &lt;A&gt; instead of &lt;’&gt;, for instance:  </w:t>
      </w:r>
      <w:r w:rsidRPr="00F10C34">
        <w:rPr>
          <w:rFonts w:ascii="Pahlavi" w:hAnsi="Pahlavi"/>
          <w:sz w:val="24"/>
        </w:rPr>
        <w:t>AWbY</w:t>
      </w:r>
      <w:r w:rsidRPr="00F10C34">
        <w:t xml:space="preserve"> &lt;GBRA&gt; </w:t>
      </w:r>
      <w:r w:rsidRPr="00F10C34">
        <w:rPr>
          <w:i/>
        </w:rPr>
        <w:t>mard</w:t>
      </w:r>
      <w:r w:rsidRPr="00F10C34">
        <w:t xml:space="preserve"> “man.”</w:t>
      </w:r>
    </w:p>
    <w:p w14:paraId="2D21B829" w14:textId="77777777" w:rsidR="00F01393" w:rsidRPr="00F10C34" w:rsidRDefault="00F01393" w:rsidP="00F01393">
      <w:r w:rsidRPr="00F10C34">
        <w:tab/>
        <w:t xml:space="preserve">Three letter values are found only in Arameograms: </w:t>
      </w:r>
    </w:p>
    <w:p w14:paraId="01A2BA6A" w14:textId="77777777" w:rsidR="00F01393" w:rsidRPr="00F10C34" w:rsidRDefault="00F01393" w:rsidP="00F01393"/>
    <w:p w14:paraId="5AD62CDA" w14:textId="77777777" w:rsidR="00F01393" w:rsidRPr="00F10C34" w:rsidRDefault="00F01393" w:rsidP="00F01393">
      <w:pPr>
        <w:tabs>
          <w:tab w:val="left" w:pos="2880"/>
          <w:tab w:val="left" w:pos="5760"/>
        </w:tabs>
      </w:pPr>
      <w:r w:rsidRPr="00F10C34">
        <w:tab/>
      </w:r>
      <w:r w:rsidRPr="00F10C34">
        <w:rPr>
          <w:rFonts w:ascii="Pahlavi" w:hAnsi="Pahlavi"/>
          <w:sz w:val="24"/>
        </w:rPr>
        <w:t>N</w:t>
      </w:r>
      <w:r w:rsidRPr="00F10C34">
        <w:t>- &lt;-E&gt; (only final), e.g.:</w:t>
      </w:r>
      <w:r w:rsidRPr="00F10C34">
        <w:tab/>
      </w:r>
      <w:r w:rsidRPr="00F10C34">
        <w:rPr>
          <w:rFonts w:ascii="Pahlavi" w:hAnsi="Pahlavi"/>
          <w:sz w:val="24"/>
        </w:rPr>
        <w:t>NwY</w:t>
      </w:r>
      <w:r w:rsidRPr="00F10C34">
        <w:t xml:space="preserve"> &lt;ẔNE&gt; </w:t>
      </w:r>
      <w:r w:rsidRPr="00F10C34">
        <w:rPr>
          <w:i/>
        </w:rPr>
        <w:t>ēn</w:t>
      </w:r>
      <w:r w:rsidRPr="00F10C34">
        <w:t xml:space="preserve"> “this”</w:t>
      </w:r>
      <w:r w:rsidRPr="00F10C34">
        <w:tab/>
      </w:r>
      <w:r w:rsidRPr="00F10C34">
        <w:rPr>
          <w:rFonts w:ascii="Pahlavi" w:hAnsi="Pahlavi"/>
          <w:sz w:val="24"/>
        </w:rPr>
        <w:t>nLW</w:t>
      </w:r>
      <w:r w:rsidRPr="00F10C34">
        <w:t xml:space="preserve"> &lt;OLE&gt; </w:t>
      </w:r>
      <w:r w:rsidRPr="00F10C34">
        <w:rPr>
          <w:i/>
        </w:rPr>
        <w:t>ōy</w:t>
      </w:r>
      <w:r w:rsidRPr="00F10C34">
        <w:t xml:space="preserve"> “he, she, it.”</w:t>
      </w:r>
    </w:p>
    <w:p w14:paraId="658397D0" w14:textId="77777777" w:rsidR="00F01393" w:rsidRPr="00F10C34" w:rsidRDefault="00F01393" w:rsidP="00F01393">
      <w:pPr>
        <w:tabs>
          <w:tab w:val="left" w:pos="2880"/>
          <w:tab w:val="left" w:pos="5760"/>
        </w:tabs>
      </w:pPr>
      <w:r w:rsidRPr="00F10C34">
        <w:tab/>
      </w:r>
      <w:r w:rsidRPr="00F10C34">
        <w:rPr>
          <w:rFonts w:ascii="Pahlavi" w:hAnsi="Pahlavi"/>
          <w:sz w:val="24"/>
        </w:rPr>
        <w:t>W</w:t>
      </w:r>
      <w:r w:rsidRPr="00F10C34">
        <w:t xml:space="preserve"> &lt;O&gt;, e.g.:</w:t>
      </w:r>
      <w:r w:rsidRPr="00F10C34">
        <w:tab/>
      </w:r>
      <w:r w:rsidRPr="00F10C34">
        <w:rPr>
          <w:rFonts w:ascii="Pahlavi" w:hAnsi="Pahlavi"/>
          <w:sz w:val="24"/>
        </w:rPr>
        <w:t>OW</w:t>
      </w:r>
      <w:r w:rsidRPr="00F10C34">
        <w:t xml:space="preserve"> &lt;OL&gt; </w:t>
      </w:r>
      <w:r w:rsidRPr="00F10C34">
        <w:rPr>
          <w:i/>
        </w:rPr>
        <w:t>ō</w:t>
      </w:r>
      <w:r w:rsidRPr="00F10C34">
        <w:t xml:space="preserve"> “to”</w:t>
      </w:r>
      <w:r w:rsidRPr="00F10C34">
        <w:tab/>
      </w:r>
      <w:r w:rsidRPr="00F10C34">
        <w:rPr>
          <w:rFonts w:ascii="Pahlavi" w:hAnsi="Pahlavi"/>
          <w:sz w:val="24"/>
        </w:rPr>
        <w:t>WWK</w:t>
      </w:r>
      <w:r w:rsidRPr="00F10C34">
        <w:t xml:space="preserve"> &lt;KON&gt; </w:t>
      </w:r>
      <w:r w:rsidRPr="00F10C34">
        <w:rPr>
          <w:i/>
        </w:rPr>
        <w:t>nūn</w:t>
      </w:r>
      <w:r w:rsidRPr="00F10C34">
        <w:t xml:space="preserve"> “now”</w:t>
      </w:r>
    </w:p>
    <w:p w14:paraId="0463EC18" w14:textId="77777777" w:rsidR="00F01393" w:rsidRPr="00F10C34" w:rsidRDefault="00F01393" w:rsidP="00F01393">
      <w:pPr>
        <w:tabs>
          <w:tab w:val="left" w:pos="2880"/>
          <w:tab w:val="left" w:pos="5760"/>
        </w:tabs>
      </w:pPr>
      <w:r w:rsidRPr="00F10C34">
        <w:tab/>
      </w:r>
      <w:r w:rsidRPr="00F10C34">
        <w:rPr>
          <w:rFonts w:ascii="Pahlavi" w:hAnsi="Pahlavi"/>
          <w:sz w:val="24"/>
        </w:rPr>
        <w:t>M</w:t>
      </w:r>
      <w:r w:rsidRPr="00F10C34">
        <w:t xml:space="preserve"> &lt;Q&gt;: only in</w:t>
      </w:r>
      <w:r w:rsidRPr="00F10C34">
        <w:tab/>
      </w:r>
      <w:r w:rsidRPr="00F10C34">
        <w:rPr>
          <w:rFonts w:ascii="Pahlavi" w:hAnsi="Pahlavi"/>
          <w:sz w:val="24"/>
        </w:rPr>
        <w:t>q</w:t>
      </w:r>
      <w:r w:rsidRPr="00F10C34">
        <w:t xml:space="preserve"> &lt;QDM&gt; </w:t>
      </w:r>
      <w:r w:rsidRPr="00F10C34">
        <w:rPr>
          <w:i/>
        </w:rPr>
        <w:t>abar</w:t>
      </w:r>
      <w:r w:rsidRPr="00F10C34">
        <w:t xml:space="preserve"> “on”</w:t>
      </w:r>
    </w:p>
    <w:p w14:paraId="08650CEB" w14:textId="77777777" w:rsidR="00F01393" w:rsidRPr="00F10C34" w:rsidRDefault="00F01393" w:rsidP="00F01393">
      <w:r w:rsidRPr="00F10C34">
        <w:t xml:space="preserve"> </w:t>
      </w:r>
    </w:p>
    <w:p w14:paraId="27AD4FB1" w14:textId="77777777" w:rsidR="00F01393" w:rsidRPr="00F10C34" w:rsidRDefault="00F01393" w:rsidP="00F01393">
      <w:r w:rsidRPr="00F10C34">
        <w:tab/>
        <w:t xml:space="preserve">The letter </w:t>
      </w:r>
      <w:r w:rsidRPr="00F10C34">
        <w:rPr>
          <w:rFonts w:ascii="Pahlavi" w:hAnsi="Pahlavi"/>
          <w:sz w:val="24"/>
        </w:rPr>
        <w:t>N</w:t>
      </w:r>
      <w:r w:rsidRPr="00F10C34">
        <w:t xml:space="preserve"> &lt;-mn, -E&gt; when final is almost always the sign of an Arameogram, for instance, </w:t>
      </w:r>
      <w:r w:rsidRPr="00F10C34">
        <w:rPr>
          <w:rFonts w:ascii="Pahlavi" w:hAnsi="Pahlavi"/>
          <w:sz w:val="24"/>
        </w:rPr>
        <w:t>nßYW</w:t>
      </w:r>
      <w:r w:rsidRPr="00F10C34">
        <w:t xml:space="preserve"> &lt;NYŠE&gt; </w:t>
      </w:r>
      <w:r w:rsidRPr="00F10C34">
        <w:rPr>
          <w:i/>
        </w:rPr>
        <w:t>zan</w:t>
      </w:r>
      <w:r w:rsidRPr="00F10C34">
        <w:t xml:space="preserve"> “woman”; only rarely are we dealing with an Iranian word, for instance </w:t>
      </w:r>
      <w:r w:rsidRPr="00F10C34">
        <w:rPr>
          <w:rFonts w:ascii="Pahlavi" w:hAnsi="Pahlavi"/>
          <w:sz w:val="24"/>
        </w:rPr>
        <w:t>WnÍwY</w:t>
      </w:r>
      <w:r w:rsidRPr="00F10C34">
        <w:t xml:space="preserve"> &lt;dwšmn'&gt; </w:t>
      </w:r>
      <w:r w:rsidRPr="00F10C34">
        <w:rPr>
          <w:i/>
        </w:rPr>
        <w:t>dušmen</w:t>
      </w:r>
      <w:r w:rsidRPr="00F10C34">
        <w:t xml:space="preserve"> “enemy.” </w:t>
      </w:r>
    </w:p>
    <w:p w14:paraId="3ED6F53E" w14:textId="77777777" w:rsidR="00F01393" w:rsidRPr="00F10C34" w:rsidRDefault="00F01393" w:rsidP="00F01393">
      <w:pPr>
        <w:spacing w:line="240" w:lineRule="auto"/>
        <w:rPr>
          <w:sz w:val="8"/>
          <w:szCs w:val="8"/>
        </w:rPr>
      </w:pPr>
    </w:p>
    <w:p w14:paraId="578B315A" w14:textId="77777777" w:rsidR="00F01393" w:rsidRPr="00F10C34" w:rsidRDefault="00F01393" w:rsidP="00F01393">
      <w:r w:rsidRPr="00F10C34">
        <w:tab/>
        <w:t xml:space="preserve">Note that final &lt;-E&gt; does not </w:t>
      </w:r>
      <w:r w:rsidRPr="00F10C34">
        <w:rPr>
          <w:i/>
        </w:rPr>
        <w:t>usually</w:t>
      </w:r>
      <w:r w:rsidRPr="00F10C34">
        <w:t xml:space="preserve"> take a final &lt;-'&gt;, whereas final &lt;-mn'&gt; usually does.</w:t>
      </w:r>
    </w:p>
    <w:p w14:paraId="11F11DC5" w14:textId="77777777" w:rsidR="00F01393" w:rsidRPr="00F10C34" w:rsidRDefault="00F01393" w:rsidP="00F01393">
      <w:pPr>
        <w:keepNext/>
      </w:pPr>
      <w:r w:rsidRPr="00F10C34">
        <w:tab/>
        <w:t xml:space="preserve">Note letter combinations with &lt;-ME, -mm-&gt;: </w:t>
      </w:r>
    </w:p>
    <w:p w14:paraId="6A0FBA66" w14:textId="77777777" w:rsidR="00F01393" w:rsidRPr="00F10C34" w:rsidRDefault="00F01393" w:rsidP="00F01393">
      <w:pPr>
        <w:keepNext/>
      </w:pPr>
    </w:p>
    <w:p w14:paraId="786EBEDB" w14:textId="77777777" w:rsidR="00F01393" w:rsidRPr="00F10C34" w:rsidRDefault="00F01393" w:rsidP="00D340D9">
      <w:pPr>
        <w:tabs>
          <w:tab w:val="clear" w:pos="180"/>
          <w:tab w:val="right" w:pos="720"/>
          <w:tab w:val="left" w:pos="900"/>
          <w:tab w:val="right" w:pos="4320"/>
          <w:tab w:val="left" w:pos="4500"/>
        </w:tabs>
      </w:pPr>
      <w:r w:rsidRPr="00F10C34">
        <w:tab/>
      </w:r>
      <w:r w:rsidRPr="00F10C34">
        <w:rPr>
          <w:rFonts w:ascii="Pahlavi" w:hAnsi="Pahlavi"/>
          <w:sz w:val="24"/>
        </w:rPr>
        <w:t>nM</w:t>
      </w:r>
      <w:r w:rsidRPr="00F10C34">
        <w:tab/>
        <w:t xml:space="preserve">&lt;ME&gt; </w:t>
      </w:r>
      <w:r w:rsidRPr="00F10C34">
        <w:rPr>
          <w:i/>
        </w:rPr>
        <w:t>čē</w:t>
      </w:r>
      <w:r w:rsidRPr="00F10C34">
        <w:t xml:space="preserve"> “what, which”</w:t>
      </w:r>
      <w:r w:rsidRPr="00F10C34">
        <w:tab/>
      </w:r>
      <w:r w:rsidR="00D340D9" w:rsidRPr="00F10C34">
        <w:rPr>
          <w:rFonts w:ascii="Pahlavi" w:hAnsi="Pahlavi"/>
          <w:sz w:val="24"/>
        </w:rPr>
        <w:t>nMWP</w:t>
      </w:r>
      <w:r w:rsidR="00D340D9" w:rsidRPr="00F10C34">
        <w:tab/>
        <w:t xml:space="preserve">&lt;PWME&gt; </w:t>
      </w:r>
      <w:r w:rsidR="00D340D9" w:rsidRPr="00F10C34">
        <w:rPr>
          <w:i/>
        </w:rPr>
        <w:t>dahan</w:t>
      </w:r>
      <w:r w:rsidR="00D340D9">
        <w:t xml:space="preserve">, </w:t>
      </w:r>
      <w:r w:rsidR="00D340D9">
        <w:rPr>
          <w:i/>
        </w:rPr>
        <w:t>dahān</w:t>
      </w:r>
      <w:r w:rsidR="00D340D9" w:rsidRPr="00F10C34">
        <w:t xml:space="preserve"> “mouth”</w:t>
      </w:r>
    </w:p>
    <w:p w14:paraId="4B9CD5AA" w14:textId="77777777" w:rsidR="00F01393" w:rsidRDefault="00F01393" w:rsidP="00D33EEF">
      <w:pPr>
        <w:tabs>
          <w:tab w:val="clear" w:pos="180"/>
          <w:tab w:val="right" w:pos="720"/>
          <w:tab w:val="left" w:pos="900"/>
          <w:tab w:val="right" w:pos="6300"/>
          <w:tab w:val="left" w:pos="6480"/>
        </w:tabs>
      </w:pPr>
      <w:r w:rsidRPr="00F10C34">
        <w:tab/>
      </w:r>
      <w:r w:rsidR="00D340D9" w:rsidRPr="00F10C34">
        <w:rPr>
          <w:rFonts w:ascii="Pahlavi" w:hAnsi="Pahlavi"/>
          <w:sz w:val="24"/>
        </w:rPr>
        <w:t>Q</w:t>
      </w:r>
      <w:r w:rsidR="00D340D9" w:rsidRPr="00F10C34">
        <w:t xml:space="preserve">, </w:t>
      </w:r>
      <w:r w:rsidR="00D340D9" w:rsidRPr="00F10C34">
        <w:rPr>
          <w:rFonts w:ascii="Pahlavi" w:hAnsi="Pahlavi"/>
          <w:sz w:val="24"/>
        </w:rPr>
        <w:t>q</w:t>
      </w:r>
      <w:r w:rsidR="00D340D9" w:rsidRPr="00F10C34">
        <w:tab/>
        <w:t xml:space="preserve">&lt;QDM&gt; </w:t>
      </w:r>
      <w:r w:rsidR="00D340D9" w:rsidRPr="00F10C34">
        <w:rPr>
          <w:i/>
        </w:rPr>
        <w:t>abar</w:t>
      </w:r>
      <w:r w:rsidR="00D340D9" w:rsidRPr="00F10C34">
        <w:t xml:space="preserve"> “on”</w:t>
      </w:r>
      <w:r w:rsidRPr="00F10C34">
        <w:tab/>
        <w:t xml:space="preserve"> (</w:t>
      </w:r>
      <w:r w:rsidRPr="00F10C34">
        <w:rPr>
          <w:rFonts w:ascii="Pahlavi" w:hAnsi="Pahlavi"/>
          <w:sz w:val="24"/>
        </w:rPr>
        <w:t>WtJWœ</w:t>
      </w:r>
      <w:r w:rsidRPr="00F10C34">
        <w:t xml:space="preserve">) </w:t>
      </w:r>
      <w:r w:rsidRPr="00F10C34">
        <w:rPr>
          <w:rFonts w:ascii="Pahlavi" w:hAnsi="Pahlavi"/>
          <w:sz w:val="24"/>
        </w:rPr>
        <w:t>WtJWnmï&gt;˜</w:t>
      </w:r>
      <w:r w:rsidRPr="00F10C34">
        <w:t xml:space="preserve">, </w:t>
      </w:r>
      <w:r w:rsidRPr="00F10C34">
        <w:rPr>
          <w:rFonts w:ascii="Pahlavi" w:hAnsi="Pahlavi"/>
          <w:sz w:val="24"/>
        </w:rPr>
        <w:t>WtJWnmï˜</w:t>
      </w:r>
      <w:r w:rsidRPr="00F10C34">
        <w:tab/>
        <w:t xml:space="preserve">&lt;MDMEN-st'&gt; </w:t>
      </w:r>
      <w:r w:rsidRPr="00F10C34">
        <w:rPr>
          <w:i/>
        </w:rPr>
        <w:t>sahist</w:t>
      </w:r>
      <w:r w:rsidRPr="00F10C34">
        <w:t xml:space="preserve"> “seemed”</w:t>
      </w:r>
    </w:p>
    <w:p w14:paraId="5ABDA935" w14:textId="77777777" w:rsidR="00D340D9" w:rsidRPr="00F10C34" w:rsidRDefault="00D340D9" w:rsidP="00D33EEF">
      <w:pPr>
        <w:tabs>
          <w:tab w:val="clear" w:pos="180"/>
          <w:tab w:val="right" w:pos="720"/>
          <w:tab w:val="left" w:pos="900"/>
          <w:tab w:val="right" w:pos="6300"/>
          <w:tab w:val="left" w:pos="6480"/>
        </w:tabs>
      </w:pPr>
    </w:p>
    <w:p w14:paraId="391136EA" w14:textId="77777777" w:rsidR="00F01393" w:rsidRPr="00F10C34" w:rsidRDefault="00F01393" w:rsidP="00F01393">
      <w:pPr>
        <w:tabs>
          <w:tab w:val="left" w:pos="3600"/>
        </w:tabs>
      </w:pPr>
      <w:r w:rsidRPr="00F10C34">
        <w:lastRenderedPageBreak/>
        <w:tab/>
        <w:t xml:space="preserve">The preposition </w:t>
      </w:r>
      <w:r w:rsidRPr="00F10C34">
        <w:rPr>
          <w:rFonts w:ascii="Pahlavi" w:hAnsi="Pahlavi"/>
          <w:sz w:val="24"/>
        </w:rPr>
        <w:t>WWP</w:t>
      </w:r>
      <w:r w:rsidRPr="00F10C34">
        <w:t xml:space="preserve"> &lt;PWN&gt; </w:t>
      </w:r>
      <w:r w:rsidRPr="00F10C34">
        <w:rPr>
          <w:i/>
        </w:rPr>
        <w:t>pad</w:t>
      </w:r>
      <w:r w:rsidRPr="00F10C34">
        <w:t xml:space="preserve"> </w:t>
      </w:r>
      <w:r>
        <w:t xml:space="preserve">(inscr. </w:t>
      </w:r>
      <w:r>
        <w:rPr>
          <w:rFonts w:ascii="Parsig" w:hAnsi="Parsig"/>
        </w:rPr>
        <w:t>nwp</w:t>
      </w:r>
      <w:r w:rsidRPr="00F10C34">
        <w:t xml:space="preserve">, Psalter </w:t>
      </w:r>
      <w:r>
        <w:rPr>
          <w:rFonts w:ascii="Psalter" w:hAnsi="Psalter"/>
          <w:sz w:val="22"/>
        </w:rPr>
        <w:t>NwP</w:t>
      </w:r>
      <w:r>
        <w:t xml:space="preserve">) </w:t>
      </w:r>
      <w:r w:rsidRPr="00F10C34">
        <w:t xml:space="preserve">“in, with, by means of, etc.” is a pseudo-Arameogram, as it is not a known Aramaic word. Note also the strange spelling </w:t>
      </w:r>
      <w:r w:rsidRPr="00F10C34">
        <w:rPr>
          <w:rFonts w:ascii="Pahlavi" w:hAnsi="Pahlavi"/>
          <w:sz w:val="24"/>
        </w:rPr>
        <w:t>x</w:t>
      </w:r>
      <w:r w:rsidRPr="00F10C34">
        <w:t xml:space="preserve"> &lt;BYN&gt; </w:t>
      </w:r>
      <w:r w:rsidRPr="00F10C34">
        <w:rPr>
          <w:i/>
        </w:rPr>
        <w:t>andar</w:t>
      </w:r>
      <w:r w:rsidRPr="00F10C34">
        <w:t xml:space="preserve"> “in(side)” (inscr. </w:t>
      </w:r>
      <w:r w:rsidRPr="00F10C34">
        <w:rPr>
          <w:rFonts w:ascii="Parsig" w:hAnsi="Parsig"/>
          <w:sz w:val="22"/>
        </w:rPr>
        <w:t>nyB</w:t>
      </w:r>
      <w:r w:rsidRPr="00F10C34">
        <w:t xml:space="preserve">, Psalter </w:t>
      </w:r>
      <w:r w:rsidRPr="00F10C34">
        <w:rPr>
          <w:rFonts w:ascii="Psalter" w:hAnsi="Psalter"/>
          <w:sz w:val="22"/>
        </w:rPr>
        <w:t>NYV</w:t>
      </w:r>
      <w:r w:rsidRPr="00F10C34">
        <w:t>).</w:t>
      </w:r>
    </w:p>
    <w:p w14:paraId="64746E9F" w14:textId="77777777" w:rsidR="00F01393" w:rsidRDefault="00F01393" w:rsidP="00F01393"/>
    <w:p w14:paraId="61C4ABC4" w14:textId="77777777" w:rsidR="00781915" w:rsidRPr="00F10C34" w:rsidRDefault="00781915" w:rsidP="00F01393"/>
    <w:p w14:paraId="50FE6E85" w14:textId="77777777" w:rsidR="00F01393" w:rsidRPr="00F10C34" w:rsidRDefault="00F01393" w:rsidP="00F01393">
      <w:pPr>
        <w:pStyle w:val="Heading2"/>
      </w:pPr>
      <w:bookmarkStart w:id="100" w:name="_Toc52717482"/>
      <w:bookmarkStart w:id="101" w:name="_Toc313441265"/>
      <w:r w:rsidRPr="00F10C34">
        <w:t>Arameograms</w:t>
      </w:r>
      <w:bookmarkEnd w:id="100"/>
      <w:r w:rsidRPr="00F10C34">
        <w:t xml:space="preserve"> 2</w:t>
      </w:r>
      <w:bookmarkEnd w:id="101"/>
    </w:p>
    <w:p w14:paraId="4BE2C8DF" w14:textId="77777777" w:rsidR="00F01393" w:rsidRPr="00F10C34" w:rsidRDefault="00F01393" w:rsidP="00F01393">
      <w:r w:rsidRPr="00F10C34">
        <w:tab/>
        <w:t>Here are some more arameograms:</w:t>
      </w:r>
    </w:p>
    <w:p w14:paraId="5640E3B5" w14:textId="77777777" w:rsidR="00F01393" w:rsidRPr="00F10C34" w:rsidRDefault="00F01393" w:rsidP="00F01393"/>
    <w:p w14:paraId="126C88A6" w14:textId="77777777" w:rsidR="00F01393" w:rsidRPr="00F10C34" w:rsidRDefault="00F01393" w:rsidP="00F01393">
      <w:pPr>
        <w:pStyle w:val="Heading3"/>
      </w:pPr>
      <w:bookmarkStart w:id="102" w:name="_Toc313441266"/>
      <w:r w:rsidRPr="00F10C34">
        <w:t>Conjunctions</w:t>
      </w:r>
      <w:bookmarkEnd w:id="102"/>
    </w:p>
    <w:p w14:paraId="68C2FF60" w14:textId="77777777" w:rsidR="00F01393" w:rsidRPr="00F10C34" w:rsidRDefault="00F01393" w:rsidP="00D340D9">
      <w:pPr>
        <w:tabs>
          <w:tab w:val="clear" w:pos="180"/>
          <w:tab w:val="right" w:pos="900"/>
          <w:tab w:val="left" w:pos="1080"/>
          <w:tab w:val="left" w:pos="2340"/>
          <w:tab w:val="left" w:pos="3060"/>
          <w:tab w:val="right" w:pos="5220"/>
          <w:tab w:val="left" w:pos="5400"/>
          <w:tab w:val="left" w:pos="6480"/>
          <w:tab w:val="left" w:pos="7380"/>
        </w:tabs>
      </w:pPr>
      <w:r w:rsidRPr="00F10C34">
        <w:tab/>
        <w:t>–</w:t>
      </w:r>
      <w:r w:rsidRPr="00F10C34">
        <w:rPr>
          <w:rFonts w:ascii="Pahlavi" w:hAnsi="Pahlavi"/>
          <w:sz w:val="24"/>
        </w:rPr>
        <w:t>∂¸</w:t>
      </w:r>
      <w:r w:rsidRPr="00F10C34">
        <w:t xml:space="preserve"> , –</w:t>
      </w:r>
      <w:r w:rsidRPr="00F10C34">
        <w:rPr>
          <w:rFonts w:ascii="Pahlavi" w:hAnsi="Pahlavi"/>
          <w:sz w:val="24"/>
        </w:rPr>
        <w:t>gZ</w:t>
      </w:r>
      <w:r w:rsidRPr="00F10C34">
        <w:tab/>
        <w:t>&lt;ZY-&gt;</w:t>
      </w:r>
      <w:r w:rsidRPr="00F10C34">
        <w:tab/>
      </w:r>
      <w:r w:rsidRPr="00F10C34">
        <w:rPr>
          <w:i/>
        </w:rPr>
        <w:t>ī-</w:t>
      </w:r>
      <w:r w:rsidRPr="00F10C34">
        <w:tab/>
        <w:t xml:space="preserve">= </w:t>
      </w:r>
      <w:r w:rsidRPr="00F10C34">
        <w:rPr>
          <w:i/>
        </w:rPr>
        <w:t>ī</w:t>
      </w:r>
      <w:r w:rsidRPr="00F10C34">
        <w:t>, when used with enclitic pronouns (see below)</w:t>
      </w:r>
    </w:p>
    <w:p w14:paraId="1BCBF31F" w14:textId="77777777" w:rsidR="00F01393" w:rsidRPr="00F10C34" w:rsidRDefault="00F01393" w:rsidP="00D340D9">
      <w:pPr>
        <w:tabs>
          <w:tab w:val="clear" w:pos="180"/>
          <w:tab w:val="right" w:pos="900"/>
          <w:tab w:val="left" w:pos="1080"/>
          <w:tab w:val="left" w:pos="2340"/>
          <w:tab w:val="left" w:pos="3060"/>
          <w:tab w:val="right" w:pos="5220"/>
          <w:tab w:val="left" w:pos="5400"/>
          <w:tab w:val="left" w:pos="6480"/>
          <w:tab w:val="left" w:pos="7380"/>
        </w:tabs>
      </w:pPr>
      <w:r w:rsidRPr="00F10C34">
        <w:tab/>
        <w:t>–</w:t>
      </w:r>
      <w:r w:rsidRPr="00F10C34">
        <w:rPr>
          <w:rFonts w:ascii="Pahlavi" w:hAnsi="Pahlavi"/>
          <w:sz w:val="24"/>
        </w:rPr>
        <w:t>pY</w:t>
      </w:r>
      <w:r w:rsidRPr="00F10C34">
        <w:tab/>
        <w:t>&lt;AP̄-&gt;</w:t>
      </w:r>
      <w:r w:rsidRPr="00F10C34">
        <w:tab/>
      </w:r>
      <w:r w:rsidRPr="00F10C34">
        <w:rPr>
          <w:i/>
        </w:rPr>
        <w:t>u-</w:t>
      </w:r>
      <w:r w:rsidRPr="00F10C34">
        <w:tab/>
        <w:t xml:space="preserve">= </w:t>
      </w:r>
      <w:r w:rsidRPr="00F10C34">
        <w:rPr>
          <w:i/>
        </w:rPr>
        <w:t>u</w:t>
      </w:r>
      <w:r w:rsidRPr="00F10C34">
        <w:t>, when used with enclitic pronouns (here, spelled &lt;AP-&gt; for convenience)</w:t>
      </w:r>
    </w:p>
    <w:p w14:paraId="7A3ABFA7" w14:textId="77777777" w:rsidR="00F01393" w:rsidRPr="00F10C34" w:rsidRDefault="00F01393" w:rsidP="00D340D9">
      <w:pPr>
        <w:tabs>
          <w:tab w:val="clear" w:pos="180"/>
          <w:tab w:val="right" w:pos="900"/>
          <w:tab w:val="left" w:pos="1080"/>
          <w:tab w:val="left" w:pos="2340"/>
          <w:tab w:val="left" w:pos="3060"/>
          <w:tab w:val="right" w:pos="5220"/>
          <w:tab w:val="left" w:pos="5400"/>
          <w:tab w:val="left" w:pos="6480"/>
          <w:tab w:val="left" w:pos="7380"/>
        </w:tabs>
      </w:pPr>
      <w:r w:rsidRPr="00F10C34">
        <w:tab/>
      </w:r>
      <w:r w:rsidRPr="00F10C34">
        <w:rPr>
          <w:rFonts w:ascii="Pahlavi" w:hAnsi="Pahlavi"/>
          <w:sz w:val="24"/>
        </w:rPr>
        <w:t>tÂA</w:t>
      </w:r>
      <w:r w:rsidRPr="00F10C34">
        <w:tab/>
        <w:t>&lt;AMT&gt;</w:t>
      </w:r>
      <w:r w:rsidRPr="00F10C34">
        <w:tab/>
      </w:r>
      <w:r w:rsidRPr="00F10C34">
        <w:rPr>
          <w:i/>
        </w:rPr>
        <w:t>ka</w:t>
      </w:r>
      <w:r w:rsidRPr="00F10C34">
        <w:tab/>
        <w:t>“when, if”</w:t>
      </w:r>
    </w:p>
    <w:p w14:paraId="3AD7703D" w14:textId="77777777" w:rsidR="00F01393" w:rsidRPr="00F10C34" w:rsidRDefault="00F01393" w:rsidP="00D340D9">
      <w:pPr>
        <w:tabs>
          <w:tab w:val="clear" w:pos="180"/>
          <w:tab w:val="right" w:pos="900"/>
          <w:tab w:val="left" w:pos="1080"/>
          <w:tab w:val="left" w:pos="2340"/>
          <w:tab w:val="left" w:pos="3060"/>
          <w:tab w:val="right" w:pos="5220"/>
          <w:tab w:val="left" w:pos="5400"/>
          <w:tab w:val="left" w:pos="6480"/>
          <w:tab w:val="left" w:pos="7380"/>
        </w:tabs>
      </w:pPr>
      <w:r w:rsidRPr="00F10C34">
        <w:tab/>
      </w:r>
      <w:r w:rsidRPr="00F10C34">
        <w:rPr>
          <w:rFonts w:ascii="Pahlavi" w:hAnsi="Pahlavi"/>
          <w:sz w:val="24"/>
        </w:rPr>
        <w:t>tÅ</w:t>
      </w:r>
      <w:r w:rsidRPr="00F10C34">
        <w:tab/>
        <w:t>&lt;HT&gt;</w:t>
      </w:r>
      <w:r w:rsidRPr="00F10C34">
        <w:tab/>
      </w:r>
      <w:r w:rsidRPr="00F10C34">
        <w:rPr>
          <w:i/>
        </w:rPr>
        <w:t>agar</w:t>
      </w:r>
      <w:r w:rsidRPr="00F10C34">
        <w:tab/>
        <w:t>“if”</w:t>
      </w:r>
    </w:p>
    <w:p w14:paraId="75F9B6B0" w14:textId="77777777" w:rsidR="00F01393" w:rsidRPr="00F10C34" w:rsidRDefault="00F01393" w:rsidP="00D340D9">
      <w:pPr>
        <w:tabs>
          <w:tab w:val="clear" w:pos="180"/>
          <w:tab w:val="right" w:pos="900"/>
          <w:tab w:val="left" w:pos="1080"/>
          <w:tab w:val="left" w:pos="2340"/>
          <w:tab w:val="left" w:pos="3060"/>
          <w:tab w:val="right" w:pos="5220"/>
          <w:tab w:val="left" w:pos="5400"/>
          <w:tab w:val="left" w:pos="6480"/>
          <w:tab w:val="left" w:pos="7380"/>
        </w:tabs>
        <w:rPr>
          <w:rFonts w:ascii="Pahlavi" w:hAnsi="Pahlavi"/>
        </w:rPr>
      </w:pPr>
      <w:r w:rsidRPr="00F10C34">
        <w:tab/>
      </w:r>
      <w:r w:rsidRPr="00F10C34">
        <w:rPr>
          <w:rFonts w:ascii="Pahlavi" w:hAnsi="Pahlavi"/>
          <w:sz w:val="24"/>
        </w:rPr>
        <w:t>WwïdA</w:t>
      </w:r>
      <w:r w:rsidRPr="00F10C34">
        <w:tab/>
        <w:t>&lt;ADYN'&gt;</w:t>
      </w:r>
      <w:r w:rsidRPr="00F10C34">
        <w:tab/>
      </w:r>
      <w:r w:rsidRPr="00F10C34">
        <w:rPr>
          <w:i/>
        </w:rPr>
        <w:t>ēg</w:t>
      </w:r>
      <w:r w:rsidRPr="00F10C34">
        <w:tab/>
        <w:t>“then”</w:t>
      </w:r>
    </w:p>
    <w:p w14:paraId="07E278AC" w14:textId="77777777" w:rsidR="00F01393" w:rsidRPr="00F10C34" w:rsidRDefault="00F01393" w:rsidP="00F01393">
      <w:pPr>
        <w:tabs>
          <w:tab w:val="clear" w:pos="180"/>
          <w:tab w:val="right" w:pos="900"/>
          <w:tab w:val="left" w:pos="1080"/>
          <w:tab w:val="left" w:pos="2340"/>
          <w:tab w:val="left" w:pos="2880"/>
          <w:tab w:val="right" w:pos="5220"/>
          <w:tab w:val="left" w:pos="5400"/>
          <w:tab w:val="left" w:pos="6480"/>
          <w:tab w:val="left" w:pos="7380"/>
        </w:tabs>
      </w:pPr>
    </w:p>
    <w:p w14:paraId="163C2632" w14:textId="77777777" w:rsidR="00F01393" w:rsidRPr="00F10C34" w:rsidRDefault="00F01393" w:rsidP="00F01393">
      <w:pPr>
        <w:pStyle w:val="Heading3"/>
      </w:pPr>
      <w:bookmarkStart w:id="103" w:name="_Toc313441267"/>
      <w:r w:rsidRPr="00F10C34">
        <w:t>Pronouns</w:t>
      </w:r>
      <w:bookmarkEnd w:id="103"/>
    </w:p>
    <w:p w14:paraId="1C91F920" w14:textId="77777777" w:rsidR="00D340D9" w:rsidRDefault="00F01393" w:rsidP="00D340D9">
      <w:pPr>
        <w:tabs>
          <w:tab w:val="clear" w:pos="180"/>
          <w:tab w:val="right" w:pos="900"/>
          <w:tab w:val="left" w:pos="1080"/>
          <w:tab w:val="left" w:pos="2340"/>
          <w:tab w:val="left" w:pos="3060"/>
          <w:tab w:val="right" w:pos="5400"/>
          <w:tab w:val="left" w:pos="5580"/>
          <w:tab w:val="left" w:pos="6750"/>
          <w:tab w:val="left" w:pos="7560"/>
        </w:tabs>
      </w:pPr>
      <w:r w:rsidRPr="00F10C34">
        <w:tab/>
      </w:r>
      <w:r w:rsidRPr="00F10C34">
        <w:rPr>
          <w:rFonts w:ascii="Pahlavi" w:hAnsi="Pahlavi"/>
          <w:sz w:val="24"/>
        </w:rPr>
        <w:t>nLW</w:t>
      </w:r>
      <w:r w:rsidRPr="00F10C34">
        <w:tab/>
        <w:t>&lt;OLE&gt;</w:t>
      </w:r>
      <w:r w:rsidRPr="00F10C34">
        <w:tab/>
      </w:r>
      <w:r w:rsidRPr="00F10C34">
        <w:rPr>
          <w:i/>
        </w:rPr>
        <w:t>ōy</w:t>
      </w:r>
      <w:r w:rsidRPr="00F10C34">
        <w:tab/>
        <w:t>“he, she, it”</w:t>
      </w:r>
    </w:p>
    <w:p w14:paraId="270EF381" w14:textId="77777777" w:rsidR="00F01393" w:rsidRPr="00F10C34" w:rsidRDefault="00F01393" w:rsidP="00D340D9">
      <w:pPr>
        <w:tabs>
          <w:tab w:val="clear" w:pos="180"/>
          <w:tab w:val="right" w:pos="900"/>
          <w:tab w:val="left" w:pos="1080"/>
          <w:tab w:val="left" w:pos="2340"/>
          <w:tab w:val="left" w:pos="3060"/>
          <w:tab w:val="right" w:pos="5400"/>
          <w:tab w:val="left" w:pos="5580"/>
          <w:tab w:val="left" w:pos="6750"/>
          <w:tab w:val="left" w:pos="7560"/>
        </w:tabs>
      </w:pPr>
      <w:r w:rsidRPr="00F10C34">
        <w:tab/>
      </w:r>
      <w:r w:rsidRPr="00F10C34">
        <w:rPr>
          <w:rFonts w:ascii="Pahlavi" w:hAnsi="Pahlavi"/>
          <w:sz w:val="24"/>
        </w:rPr>
        <w:t>WwaHnLW</w:t>
      </w:r>
      <w:r w:rsidRPr="00F10C34">
        <w:tab/>
        <w:t>&lt;OLEš’n'&gt;</w:t>
      </w:r>
      <w:r w:rsidRPr="00F10C34">
        <w:tab/>
      </w:r>
      <w:r w:rsidRPr="00F10C34">
        <w:rPr>
          <w:i/>
        </w:rPr>
        <w:t>awēšān</w:t>
      </w:r>
      <w:r w:rsidRPr="00F10C34">
        <w:tab/>
        <w:t>“they, them, their”</w:t>
      </w:r>
    </w:p>
    <w:p w14:paraId="03A05C28" w14:textId="77777777" w:rsidR="00F01393" w:rsidRPr="00F10C34" w:rsidRDefault="00F01393" w:rsidP="00D340D9">
      <w:pPr>
        <w:tabs>
          <w:tab w:val="clear" w:pos="180"/>
          <w:tab w:val="right" w:pos="900"/>
          <w:tab w:val="left" w:pos="1080"/>
          <w:tab w:val="left" w:pos="2340"/>
          <w:tab w:val="left" w:pos="3060"/>
          <w:tab w:val="right" w:pos="5400"/>
          <w:tab w:val="left" w:pos="5580"/>
          <w:tab w:val="left" w:pos="6750"/>
          <w:tab w:val="left" w:pos="7560"/>
        </w:tabs>
      </w:pPr>
      <w:r w:rsidRPr="00F10C34">
        <w:tab/>
      </w:r>
      <w:r w:rsidRPr="00F10C34">
        <w:rPr>
          <w:rFonts w:ascii="Pahlavi" w:hAnsi="Pahlavi"/>
          <w:sz w:val="24"/>
        </w:rPr>
        <w:t>AwA</w:t>
      </w:r>
      <w:r w:rsidRPr="00F10C34">
        <w:tab/>
        <w:t>&lt;HNA&gt;</w:t>
      </w:r>
      <w:r w:rsidRPr="00F10C34">
        <w:tab/>
      </w:r>
      <w:r w:rsidRPr="00F10C34">
        <w:rPr>
          <w:i/>
        </w:rPr>
        <w:t>ēd</w:t>
      </w:r>
      <w:r w:rsidRPr="00F10C34">
        <w:tab/>
        <w:t>“this” (X in question)</w:t>
      </w:r>
    </w:p>
    <w:p w14:paraId="39FC182A" w14:textId="77777777" w:rsidR="00F01393" w:rsidRPr="00F10C34" w:rsidRDefault="00F01393" w:rsidP="00D340D9">
      <w:pPr>
        <w:tabs>
          <w:tab w:val="clear" w:pos="180"/>
          <w:tab w:val="right" w:pos="900"/>
          <w:tab w:val="left" w:pos="1080"/>
          <w:tab w:val="left" w:pos="2340"/>
          <w:tab w:val="left" w:pos="3060"/>
          <w:tab w:val="right" w:pos="5400"/>
          <w:tab w:val="left" w:pos="5580"/>
          <w:tab w:val="left" w:pos="6750"/>
          <w:tab w:val="left" w:pos="7560"/>
        </w:tabs>
      </w:pPr>
      <w:r w:rsidRPr="00F10C34">
        <w:tab/>
      </w:r>
      <w:r w:rsidRPr="00F10C34">
        <w:rPr>
          <w:rFonts w:ascii="Pahlavi" w:hAnsi="Pahlavi"/>
          <w:sz w:val="24"/>
        </w:rPr>
        <w:t>˝¸</w:t>
      </w:r>
      <w:r w:rsidRPr="00F10C34">
        <w:tab/>
        <w:t>&lt;ZK&gt;</w:t>
      </w:r>
      <w:r w:rsidRPr="00F10C34">
        <w:tab/>
      </w:r>
      <w:r w:rsidRPr="00F10C34">
        <w:rPr>
          <w:i/>
        </w:rPr>
        <w:t>ān</w:t>
      </w:r>
      <w:r w:rsidRPr="00F10C34">
        <w:tab/>
        <w:t>“that” (not this)</w:t>
      </w:r>
      <w:r w:rsidRPr="00F10C34">
        <w:tab/>
      </w:r>
    </w:p>
    <w:p w14:paraId="1737CE7D" w14:textId="77777777" w:rsidR="00F01393" w:rsidRPr="00F10C34" w:rsidRDefault="00F01393" w:rsidP="00D340D9">
      <w:pPr>
        <w:tabs>
          <w:tab w:val="left" w:pos="3060"/>
        </w:tabs>
        <w:rPr>
          <w:sz w:val="8"/>
          <w:szCs w:val="8"/>
        </w:rPr>
      </w:pPr>
    </w:p>
    <w:p w14:paraId="52F952F9" w14:textId="77777777" w:rsidR="00F01393" w:rsidRPr="00F10C34" w:rsidRDefault="00F01393" w:rsidP="00D340D9">
      <w:pPr>
        <w:tabs>
          <w:tab w:val="clear" w:pos="180"/>
          <w:tab w:val="right" w:pos="900"/>
          <w:tab w:val="left" w:pos="1080"/>
          <w:tab w:val="left" w:pos="2340"/>
          <w:tab w:val="left" w:pos="3060"/>
          <w:tab w:val="right" w:pos="5220"/>
          <w:tab w:val="left" w:pos="5400"/>
          <w:tab w:val="left" w:pos="6480"/>
          <w:tab w:val="left" w:pos="7380"/>
        </w:tabs>
      </w:pPr>
      <w:r w:rsidRPr="00F10C34">
        <w:tab/>
      </w:r>
      <w:r w:rsidRPr="00F10C34">
        <w:rPr>
          <w:rFonts w:ascii="Pahlavi" w:hAnsi="Pahlavi"/>
          <w:sz w:val="24"/>
        </w:rPr>
        <w:t>nM</w:t>
      </w:r>
      <w:r w:rsidRPr="00F10C34">
        <w:tab/>
        <w:t>&lt;ME&gt;</w:t>
      </w:r>
      <w:r w:rsidRPr="00F10C34">
        <w:tab/>
      </w:r>
      <w:r w:rsidRPr="00F10C34">
        <w:rPr>
          <w:i/>
        </w:rPr>
        <w:t>čē</w:t>
      </w:r>
      <w:r w:rsidRPr="00F10C34">
        <w:tab/>
        <w:t>“what, which” (also conjunction “for, because”)</w:t>
      </w:r>
    </w:p>
    <w:p w14:paraId="41F0F1D3" w14:textId="77777777" w:rsidR="00F01393" w:rsidRPr="00F10C34" w:rsidRDefault="00F01393" w:rsidP="00F01393">
      <w:pPr>
        <w:rPr>
          <w:sz w:val="16"/>
          <w:szCs w:val="16"/>
        </w:rPr>
      </w:pPr>
    </w:p>
    <w:p w14:paraId="5379FD8C" w14:textId="77777777" w:rsidR="00F01393" w:rsidRPr="00F10C34" w:rsidRDefault="00F01393" w:rsidP="00F01393">
      <w:pPr>
        <w:tabs>
          <w:tab w:val="clear" w:pos="180"/>
          <w:tab w:val="right" w:pos="900"/>
          <w:tab w:val="left" w:pos="1080"/>
          <w:tab w:val="left" w:pos="1890"/>
          <w:tab w:val="left" w:pos="2880"/>
          <w:tab w:val="right" w:pos="5220"/>
          <w:tab w:val="left" w:pos="5400"/>
          <w:tab w:val="left" w:pos="6840"/>
          <w:tab w:val="left" w:pos="7380"/>
        </w:tabs>
      </w:pPr>
      <w:r w:rsidRPr="00F10C34">
        <w:tab/>
      </w:r>
      <w:r w:rsidRPr="00F10C34">
        <w:rPr>
          <w:rFonts w:ascii="Pahlavi" w:hAnsi="Pahlavi"/>
          <w:sz w:val="24"/>
        </w:rPr>
        <w:t>AWK</w:t>
      </w:r>
      <w:r w:rsidRPr="00F10C34">
        <w:tab/>
        <w:t>&lt;KRA&gt;</w:t>
      </w:r>
      <w:r w:rsidRPr="00F10C34">
        <w:tab/>
      </w:r>
      <w:r w:rsidRPr="00F10C34">
        <w:rPr>
          <w:i/>
        </w:rPr>
        <w:t>harw</w:t>
      </w:r>
      <w:r>
        <w:t xml:space="preserve"> (</w:t>
      </w:r>
      <w:r>
        <w:rPr>
          <w:i/>
        </w:rPr>
        <w:t>har</w:t>
      </w:r>
      <w:r>
        <w:t>)</w:t>
      </w:r>
      <w:r w:rsidRPr="00F10C34">
        <w:tab/>
        <w:t>“every, each”</w:t>
      </w:r>
      <w:r w:rsidRPr="00F10C34">
        <w:tab/>
      </w:r>
      <w:r w:rsidRPr="00F10C34">
        <w:rPr>
          <w:rFonts w:ascii="Pahlavi" w:hAnsi="Pahlavi"/>
          <w:sz w:val="24"/>
        </w:rPr>
        <w:t>˙dA</w:t>
      </w:r>
      <w:r w:rsidRPr="00F10C34">
        <w:t xml:space="preserve">, </w:t>
      </w:r>
      <w:r w:rsidRPr="00F10C34">
        <w:rPr>
          <w:rFonts w:ascii="Pahlavi" w:hAnsi="Pahlavi"/>
          <w:sz w:val="24"/>
        </w:rPr>
        <w:t>ß</w:t>
      </w:r>
      <w:r>
        <w:rPr>
          <w:rFonts w:ascii="Pahlavi" w:hAnsi="Pahlavi"/>
          <w:sz w:val="24"/>
        </w:rPr>
        <w:t>gA</w:t>
      </w:r>
      <w:r w:rsidRPr="00F10C34">
        <w:tab/>
        <w:t>&lt;AYŠ&gt;</w:t>
      </w:r>
      <w:r w:rsidRPr="00F10C34">
        <w:tab/>
      </w:r>
      <w:r w:rsidRPr="00F10C34">
        <w:rPr>
          <w:i/>
        </w:rPr>
        <w:t>kas</w:t>
      </w:r>
      <w:r w:rsidRPr="00F10C34">
        <w:tab/>
        <w:t>“person, -body”</w:t>
      </w:r>
    </w:p>
    <w:p w14:paraId="0A00D228" w14:textId="77777777" w:rsidR="00F01393" w:rsidRPr="00F10C34" w:rsidRDefault="00F01393" w:rsidP="00F01393">
      <w:pPr>
        <w:tabs>
          <w:tab w:val="clear" w:pos="180"/>
          <w:tab w:val="right" w:pos="900"/>
          <w:tab w:val="left" w:pos="1080"/>
          <w:tab w:val="left" w:pos="1890"/>
          <w:tab w:val="left" w:pos="2880"/>
          <w:tab w:val="right" w:pos="5220"/>
          <w:tab w:val="left" w:pos="5400"/>
          <w:tab w:val="left" w:pos="6840"/>
          <w:tab w:val="left" w:pos="7380"/>
        </w:tabs>
      </w:pPr>
      <w:r w:rsidRPr="00F10C34">
        <w:tab/>
      </w:r>
      <w:r w:rsidRPr="00F10C34">
        <w:rPr>
          <w:rFonts w:ascii="Pahlavi" w:hAnsi="Pahlavi"/>
          <w:sz w:val="24"/>
        </w:rPr>
        <w:t>YWT</w:t>
      </w:r>
      <w:r w:rsidRPr="00F10C34">
        <w:tab/>
        <w:t>&lt;TWḆ&gt;</w:t>
      </w:r>
      <w:r w:rsidRPr="00F10C34">
        <w:tab/>
      </w:r>
      <w:r w:rsidRPr="00F10C34">
        <w:rPr>
          <w:i/>
        </w:rPr>
        <w:t>did</w:t>
      </w:r>
      <w:r w:rsidRPr="00F10C34">
        <w:tab/>
        <w:t>“other”</w:t>
      </w:r>
      <w:r w:rsidRPr="00F10C34">
        <w:tab/>
      </w:r>
      <w:r w:rsidRPr="00F10C34">
        <w:rPr>
          <w:rFonts w:ascii="Pahlavi" w:hAnsi="Pahlavi"/>
          <w:sz w:val="24"/>
        </w:rPr>
        <w:t>MwYN</w:t>
      </w:r>
      <w:r w:rsidRPr="00F10C34">
        <w:tab/>
        <w:t>&lt;MNDOM&gt;</w:t>
      </w:r>
      <w:r w:rsidRPr="00F10C34">
        <w:tab/>
      </w:r>
      <w:r w:rsidRPr="00F10C34">
        <w:rPr>
          <w:i/>
        </w:rPr>
        <w:t>tis</w:t>
      </w:r>
      <w:r w:rsidRPr="00F10C34">
        <w:tab/>
        <w:t>“thing, -thing, matter”</w:t>
      </w:r>
    </w:p>
    <w:p w14:paraId="5C8B0A64" w14:textId="77777777" w:rsidR="00F01393" w:rsidRPr="00F10C34" w:rsidRDefault="00F01393" w:rsidP="00F01393">
      <w:pPr>
        <w:tabs>
          <w:tab w:val="clear" w:pos="180"/>
          <w:tab w:val="right" w:pos="900"/>
          <w:tab w:val="left" w:pos="1080"/>
          <w:tab w:val="left" w:pos="2340"/>
          <w:tab w:val="left" w:pos="2880"/>
          <w:tab w:val="right" w:pos="5220"/>
          <w:tab w:val="left" w:pos="5400"/>
          <w:tab w:val="left" w:pos="6480"/>
          <w:tab w:val="left" w:pos="7380"/>
        </w:tabs>
      </w:pPr>
    </w:p>
    <w:p w14:paraId="5D1A9191" w14:textId="77777777" w:rsidR="00F01393" w:rsidRPr="00F10C34" w:rsidRDefault="00F01393" w:rsidP="00F01393">
      <w:pPr>
        <w:pStyle w:val="Heading3"/>
      </w:pPr>
      <w:bookmarkStart w:id="104" w:name="_Toc313441268"/>
      <w:r w:rsidRPr="00F10C34">
        <w:t>Adverbs</w:t>
      </w:r>
      <w:bookmarkEnd w:id="104"/>
    </w:p>
    <w:p w14:paraId="5F4F4F73" w14:textId="77777777" w:rsidR="00F01393" w:rsidRPr="00F10C34" w:rsidRDefault="00F01393" w:rsidP="00F01393">
      <w:pPr>
        <w:tabs>
          <w:tab w:val="clear" w:pos="180"/>
          <w:tab w:val="right" w:pos="900"/>
          <w:tab w:val="left" w:pos="1080"/>
          <w:tab w:val="left" w:pos="2340"/>
          <w:tab w:val="left" w:pos="2880"/>
          <w:tab w:val="right" w:pos="5400"/>
          <w:tab w:val="left" w:pos="5580"/>
          <w:tab w:val="left" w:pos="6750"/>
          <w:tab w:val="left" w:pos="7560"/>
        </w:tabs>
      </w:pPr>
      <w:r w:rsidRPr="00F10C34">
        <w:tab/>
      </w:r>
      <w:r w:rsidRPr="00F10C34">
        <w:rPr>
          <w:rFonts w:ascii="Pahlavi" w:hAnsi="Pahlavi"/>
          <w:sz w:val="24"/>
        </w:rPr>
        <w:t>nMtÒ</w:t>
      </w:r>
      <w:r w:rsidRPr="00F10C34">
        <w:tab/>
        <w:t>&lt;LTME&gt;</w:t>
      </w:r>
      <w:r w:rsidRPr="00F10C34">
        <w:tab/>
      </w:r>
      <w:r w:rsidRPr="00F10C34">
        <w:rPr>
          <w:i/>
        </w:rPr>
        <w:t>ēdar</w:t>
      </w:r>
      <w:r w:rsidRPr="00F10C34">
        <w:tab/>
        <w:t xml:space="preserve">“here” (cf. </w:t>
      </w:r>
      <w:r w:rsidRPr="00F10C34">
        <w:rPr>
          <w:i/>
        </w:rPr>
        <w:t>ēd</w:t>
      </w:r>
      <w:r w:rsidRPr="00F10C34">
        <w:t xml:space="preserve"> “this”)</w:t>
      </w:r>
    </w:p>
    <w:p w14:paraId="00A7DE93" w14:textId="77777777" w:rsidR="00F01393" w:rsidRPr="00F10C34" w:rsidRDefault="00F01393" w:rsidP="00F01393">
      <w:pPr>
        <w:tabs>
          <w:tab w:val="clear" w:pos="180"/>
          <w:tab w:val="right" w:pos="900"/>
          <w:tab w:val="left" w:pos="1080"/>
          <w:tab w:val="left" w:pos="2340"/>
          <w:tab w:val="left" w:pos="2880"/>
          <w:tab w:val="right" w:pos="5400"/>
          <w:tab w:val="left" w:pos="5580"/>
          <w:tab w:val="left" w:pos="6750"/>
          <w:tab w:val="left" w:pos="7560"/>
        </w:tabs>
      </w:pPr>
      <w:r w:rsidRPr="00F10C34">
        <w:tab/>
      </w:r>
      <w:r w:rsidRPr="00F10C34">
        <w:rPr>
          <w:rFonts w:ascii="Pahlavi" w:hAnsi="Pahlavi"/>
          <w:sz w:val="24"/>
        </w:rPr>
        <w:t>nMT</w:t>
      </w:r>
      <w:r w:rsidRPr="00F10C34">
        <w:tab/>
        <w:t>&lt;TME&gt;</w:t>
      </w:r>
      <w:r w:rsidRPr="00F10C34">
        <w:tab/>
      </w:r>
      <w:r w:rsidRPr="00F10C34">
        <w:rPr>
          <w:i/>
        </w:rPr>
        <w:t>ānōh</w:t>
      </w:r>
      <w:r w:rsidRPr="00F10C34">
        <w:tab/>
        <w:t xml:space="preserve">“there” (cf. </w:t>
      </w:r>
      <w:r w:rsidRPr="00F10C34">
        <w:rPr>
          <w:i/>
        </w:rPr>
        <w:t>ān</w:t>
      </w:r>
      <w:r w:rsidRPr="00F10C34">
        <w:t xml:space="preserve"> “that”)</w:t>
      </w:r>
    </w:p>
    <w:p w14:paraId="4312612E" w14:textId="77777777" w:rsidR="00F01393" w:rsidRPr="00F10C34" w:rsidRDefault="00F01393" w:rsidP="00F01393"/>
    <w:p w14:paraId="3326E8E5" w14:textId="77777777" w:rsidR="00F01393" w:rsidRPr="00F10C34" w:rsidRDefault="00F01393" w:rsidP="00F01393">
      <w:pPr>
        <w:pStyle w:val="Heading3"/>
      </w:pPr>
      <w:bookmarkStart w:id="105" w:name="_Toc313441269"/>
      <w:r w:rsidRPr="00F10C34">
        <w:t>Adjectives</w:t>
      </w:r>
      <w:bookmarkEnd w:id="105"/>
    </w:p>
    <w:p w14:paraId="76C16D8F" w14:textId="77777777" w:rsidR="00F01393" w:rsidRPr="00F10C34" w:rsidRDefault="00F01393" w:rsidP="00F01393">
      <w:pPr>
        <w:tabs>
          <w:tab w:val="clear" w:pos="180"/>
          <w:tab w:val="right" w:pos="1260"/>
          <w:tab w:val="left" w:pos="1440"/>
          <w:tab w:val="left" w:pos="2520"/>
          <w:tab w:val="right" w:pos="5760"/>
          <w:tab w:val="left" w:pos="5940"/>
        </w:tabs>
      </w:pPr>
      <w:r w:rsidRPr="00F10C34">
        <w:tab/>
      </w:r>
      <w:r w:rsidRPr="00F10C34">
        <w:rPr>
          <w:rFonts w:ascii="Pahlavi" w:hAnsi="Pahlavi"/>
          <w:sz w:val="24"/>
        </w:rPr>
        <w:t>AbL</w:t>
      </w:r>
      <w:r w:rsidRPr="00F10C34">
        <w:tab/>
        <w:t xml:space="preserve">&lt;LBA&gt; </w:t>
      </w:r>
      <w:r w:rsidRPr="00F10C34">
        <w:tab/>
      </w:r>
      <w:r w:rsidRPr="00F10C34">
        <w:rPr>
          <w:i/>
        </w:rPr>
        <w:t>wazurg</w:t>
      </w:r>
      <w:r w:rsidRPr="00F10C34">
        <w:t xml:space="preserve"> “big, great”</w:t>
      </w:r>
      <w:r w:rsidRPr="00F10C34">
        <w:tab/>
      </w:r>
      <w:r w:rsidRPr="00F10C34">
        <w:rPr>
          <w:rFonts w:ascii="Pahlavi" w:hAnsi="Pahlavi"/>
          <w:sz w:val="24"/>
        </w:rPr>
        <w:t>WiâL</w:t>
      </w:r>
      <w:r w:rsidRPr="00F10C34">
        <w:tab/>
        <w:t xml:space="preserve">&lt;LHYK&gt; </w:t>
      </w:r>
      <w:r w:rsidRPr="00F10C34">
        <w:rPr>
          <w:i/>
        </w:rPr>
        <w:t>dūr</w:t>
      </w:r>
      <w:r w:rsidRPr="007E5AD2">
        <w:t xml:space="preserve"> </w:t>
      </w:r>
      <w:r w:rsidRPr="00F10C34">
        <w:t>“far, distant”</w:t>
      </w:r>
    </w:p>
    <w:p w14:paraId="7594F504" w14:textId="77777777" w:rsidR="00F01393" w:rsidRPr="00F10C34" w:rsidRDefault="00F01393" w:rsidP="00F01393">
      <w:pPr>
        <w:tabs>
          <w:tab w:val="clear" w:pos="180"/>
          <w:tab w:val="right" w:pos="1260"/>
          <w:tab w:val="left" w:pos="1440"/>
          <w:tab w:val="left" w:pos="2520"/>
          <w:tab w:val="right" w:pos="5760"/>
          <w:tab w:val="left" w:pos="5940"/>
        </w:tabs>
      </w:pPr>
      <w:r w:rsidRPr="00F10C34">
        <w:tab/>
      </w:r>
      <w:r w:rsidRPr="00F10C34">
        <w:rPr>
          <w:rFonts w:ascii="Pahlavi" w:hAnsi="Pahlavi"/>
          <w:sz w:val="24"/>
        </w:rPr>
        <w:t>LtdlS</w:t>
      </w:r>
      <w:r w:rsidRPr="00F10C34">
        <w:t xml:space="preserve"> , </w:t>
      </w:r>
      <w:r w:rsidRPr="00F10C34">
        <w:rPr>
          <w:rFonts w:ascii="Pahlavi" w:hAnsi="Pahlavi"/>
          <w:sz w:val="24"/>
        </w:rPr>
        <w:t>LtådlS</w:t>
      </w:r>
      <w:r w:rsidRPr="00F10C34">
        <w:tab/>
        <w:t xml:space="preserve">&lt;SLY(A)tl&gt; </w:t>
      </w:r>
      <w:r w:rsidRPr="00F10C34">
        <w:rPr>
          <w:i/>
        </w:rPr>
        <w:t>wattar</w:t>
      </w:r>
      <w:r w:rsidRPr="007E5AD2">
        <w:t xml:space="preserve"> </w:t>
      </w:r>
      <w:r w:rsidRPr="00F10C34">
        <w:t xml:space="preserve"> “bad (people), worse”</w:t>
      </w:r>
      <w:r w:rsidRPr="00F10C34">
        <w:tab/>
      </w:r>
      <w:r w:rsidRPr="00F10C34">
        <w:rPr>
          <w:rFonts w:ascii="Pahlavi" w:hAnsi="Pahlavi"/>
          <w:sz w:val="24"/>
        </w:rPr>
        <w:t>lYpÍ</w:t>
      </w:r>
      <w:r w:rsidRPr="00F10C34">
        <w:tab/>
        <w:t xml:space="preserve">&lt;ŠPYL&gt; </w:t>
      </w:r>
      <w:r w:rsidRPr="00F10C34">
        <w:rPr>
          <w:i/>
        </w:rPr>
        <w:t>weh</w:t>
      </w:r>
      <w:r w:rsidRPr="00F10C34">
        <w:t xml:space="preserve"> “good, better”</w:t>
      </w:r>
    </w:p>
    <w:p w14:paraId="6E889436" w14:textId="77777777" w:rsidR="00F01393" w:rsidRPr="00F10C34" w:rsidRDefault="00F01393" w:rsidP="00F01393">
      <w:pPr>
        <w:tabs>
          <w:tab w:val="clear" w:pos="180"/>
          <w:tab w:val="right" w:pos="1260"/>
          <w:tab w:val="left" w:pos="1440"/>
          <w:tab w:val="left" w:pos="2520"/>
          <w:tab w:val="right" w:pos="5760"/>
          <w:tab w:val="left" w:pos="5940"/>
        </w:tabs>
      </w:pPr>
      <w:r w:rsidRPr="00F10C34">
        <w:rPr>
          <w:rFonts w:cs="Times"/>
        </w:rPr>
        <w:tab/>
      </w:r>
      <w:r w:rsidRPr="00F10C34">
        <w:rPr>
          <w:rFonts w:ascii="Pahlavi" w:hAnsi="Pahlavi" w:cs="Times"/>
          <w:sz w:val="24"/>
        </w:rPr>
        <w:t>EI</w:t>
      </w:r>
      <w:r w:rsidRPr="00F10C34">
        <w:rPr>
          <w:rFonts w:cs="Times"/>
        </w:rPr>
        <w:t xml:space="preserve"> </w:t>
      </w:r>
      <w:r w:rsidRPr="00F10C34">
        <w:rPr>
          <w:rFonts w:cs="Times"/>
        </w:rPr>
        <w:tab/>
        <w:t>&lt;DKYA&gt;</w:t>
      </w:r>
      <w:r w:rsidRPr="00F10C34">
        <w:t xml:space="preserve"> </w:t>
      </w:r>
      <w:r w:rsidRPr="00F10C34">
        <w:tab/>
      </w:r>
      <w:r w:rsidRPr="00F10C34">
        <w:rPr>
          <w:rFonts w:cs="Times"/>
          <w:i/>
        </w:rPr>
        <w:t>pāk</w:t>
      </w:r>
      <w:r w:rsidRPr="00F10C34">
        <w:rPr>
          <w:rFonts w:cs="Times"/>
        </w:rPr>
        <w:t xml:space="preserve"> “clean, pure”</w:t>
      </w:r>
      <w:r w:rsidRPr="00F10C34">
        <w:tab/>
      </w:r>
      <w:r w:rsidRPr="00F10C34">
        <w:rPr>
          <w:rFonts w:ascii="Pahlavi" w:hAnsi="Pahlavi"/>
          <w:sz w:val="24"/>
        </w:rPr>
        <w:t>WwïÅva¸</w:t>
      </w:r>
      <w:r w:rsidRPr="00F10C34">
        <w:tab/>
        <w:t xml:space="preserve">&lt;ZHBAyn'&gt; </w:t>
      </w:r>
      <w:r w:rsidRPr="00F10C34">
        <w:rPr>
          <w:i/>
        </w:rPr>
        <w:t>zarrēn</w:t>
      </w:r>
      <w:r w:rsidRPr="00F10C34">
        <w:t xml:space="preserve"> “of gold, golden”</w:t>
      </w:r>
    </w:p>
    <w:p w14:paraId="08AABBE7" w14:textId="77777777" w:rsidR="00F01393" w:rsidRPr="00F10C34" w:rsidRDefault="00F01393" w:rsidP="00F01393"/>
    <w:p w14:paraId="18F75022" w14:textId="77777777" w:rsidR="00F01393" w:rsidRPr="00F10C34" w:rsidRDefault="00F01393" w:rsidP="00F01393">
      <w:pPr>
        <w:pStyle w:val="Heading3"/>
      </w:pPr>
      <w:bookmarkStart w:id="106" w:name="_Toc313441270"/>
      <w:r w:rsidRPr="00F10C34">
        <w:t>Nouns</w:t>
      </w:r>
      <w:bookmarkEnd w:id="106"/>
    </w:p>
    <w:p w14:paraId="62C9D934" w14:textId="77777777" w:rsidR="00F01393" w:rsidRPr="00F10C34" w:rsidRDefault="00F01393" w:rsidP="00F01393">
      <w:pPr>
        <w:tabs>
          <w:tab w:val="clear" w:pos="180"/>
          <w:tab w:val="right" w:pos="1260"/>
          <w:tab w:val="left" w:pos="1440"/>
          <w:tab w:val="left" w:pos="2700"/>
          <w:tab w:val="left" w:pos="3600"/>
          <w:tab w:val="right" w:pos="5580"/>
          <w:tab w:val="left" w:pos="5760"/>
          <w:tab w:val="left" w:pos="6840"/>
          <w:tab w:val="left" w:pos="7740"/>
        </w:tabs>
      </w:pPr>
      <w:r w:rsidRPr="00F10C34">
        <w:tab/>
      </w:r>
      <w:r w:rsidRPr="00F10C34">
        <w:rPr>
          <w:rFonts w:ascii="Pahlavi" w:hAnsi="Pahlavi"/>
          <w:sz w:val="24"/>
        </w:rPr>
        <w:t>WbA</w:t>
      </w:r>
      <w:r w:rsidRPr="00F10C34">
        <w:tab/>
        <w:t xml:space="preserve">&lt;AB'&gt; </w:t>
      </w:r>
      <w:r w:rsidRPr="00F10C34">
        <w:tab/>
      </w:r>
      <w:r w:rsidRPr="00F10C34">
        <w:rPr>
          <w:i/>
        </w:rPr>
        <w:t>pid</w:t>
      </w:r>
      <w:r w:rsidRPr="00F10C34">
        <w:t xml:space="preserve"> </w:t>
      </w:r>
      <w:r w:rsidRPr="00F10C34">
        <w:tab/>
        <w:t>“father”</w:t>
      </w:r>
      <w:r w:rsidRPr="00F10C34">
        <w:tab/>
      </w:r>
      <w:r w:rsidR="00D340D9">
        <w:rPr>
          <w:rFonts w:ascii="Pahlavi" w:hAnsi="Pahlavi"/>
          <w:sz w:val="24"/>
        </w:rPr>
        <w:t>Â</w:t>
      </w:r>
      <w:r w:rsidRPr="00F10C34">
        <w:rPr>
          <w:rFonts w:ascii="Pahlavi" w:hAnsi="Pahlavi"/>
          <w:sz w:val="24"/>
        </w:rPr>
        <w:t>A</w:t>
      </w:r>
      <w:r w:rsidRPr="00F10C34">
        <w:tab/>
        <w:t xml:space="preserve">&lt;AM&gt; </w:t>
      </w:r>
      <w:r w:rsidRPr="00F10C34">
        <w:tab/>
      </w:r>
      <w:r w:rsidRPr="00F10C34">
        <w:rPr>
          <w:i/>
        </w:rPr>
        <w:t>mād</w:t>
      </w:r>
      <w:r w:rsidRPr="00F10C34">
        <w:t xml:space="preserve"> </w:t>
      </w:r>
      <w:r w:rsidRPr="00F10C34">
        <w:tab/>
        <w:t>“mother”</w:t>
      </w:r>
    </w:p>
    <w:p w14:paraId="749E8A36" w14:textId="77777777" w:rsidR="00F01393" w:rsidRPr="00F10C34" w:rsidRDefault="00F01393" w:rsidP="00F01393">
      <w:pPr>
        <w:tabs>
          <w:tab w:val="clear" w:pos="180"/>
          <w:tab w:val="right" w:pos="1260"/>
          <w:tab w:val="left" w:pos="1440"/>
          <w:tab w:val="left" w:pos="2700"/>
          <w:tab w:val="left" w:pos="3600"/>
          <w:tab w:val="right" w:pos="5580"/>
          <w:tab w:val="left" w:pos="5760"/>
          <w:tab w:val="left" w:pos="6840"/>
          <w:tab w:val="left" w:pos="7740"/>
        </w:tabs>
      </w:pPr>
      <w:r w:rsidRPr="00F10C34">
        <w:tab/>
      </w:r>
      <w:r w:rsidRPr="00F10C34">
        <w:rPr>
          <w:rFonts w:ascii="Pahlavi" w:hAnsi="Pahlavi"/>
          <w:sz w:val="24"/>
        </w:rPr>
        <w:t>aÅ</w:t>
      </w:r>
      <w:r w:rsidRPr="00F10C34">
        <w:tab/>
        <w:t xml:space="preserve">&lt;AH&gt; </w:t>
      </w:r>
      <w:r w:rsidRPr="00F10C34">
        <w:tab/>
      </w:r>
      <w:r w:rsidRPr="00F10C34">
        <w:rPr>
          <w:i/>
        </w:rPr>
        <w:t>brād</w:t>
      </w:r>
      <w:r w:rsidRPr="00F10C34">
        <w:t xml:space="preserve"> </w:t>
      </w:r>
      <w:r w:rsidRPr="00F10C34">
        <w:tab/>
        <w:t>“brother”</w:t>
      </w:r>
      <w:r w:rsidRPr="00F10C34">
        <w:tab/>
      </w:r>
      <w:r w:rsidRPr="00F10C34">
        <w:rPr>
          <w:rFonts w:ascii="Pahlavi" w:hAnsi="Pahlavi"/>
          <w:sz w:val="24"/>
        </w:rPr>
        <w:t>NtåÅ</w:t>
      </w:r>
      <w:r w:rsidRPr="00F10C34">
        <w:tab/>
        <w:t xml:space="preserve">&lt;AHTE&gt; </w:t>
      </w:r>
      <w:r w:rsidRPr="00F10C34">
        <w:tab/>
      </w:r>
      <w:r w:rsidRPr="00F10C34">
        <w:rPr>
          <w:i/>
        </w:rPr>
        <w:t>xwah</w:t>
      </w:r>
      <w:r w:rsidRPr="00F10C34">
        <w:t xml:space="preserve"> </w:t>
      </w:r>
      <w:r w:rsidRPr="00F10C34">
        <w:tab/>
        <w:t>“sister”</w:t>
      </w:r>
    </w:p>
    <w:p w14:paraId="01293028" w14:textId="77777777" w:rsidR="00F01393" w:rsidRPr="00F10C34" w:rsidRDefault="00F01393" w:rsidP="00F01393">
      <w:pPr>
        <w:tabs>
          <w:tab w:val="clear" w:pos="180"/>
          <w:tab w:val="right" w:pos="1260"/>
          <w:tab w:val="left" w:pos="1440"/>
          <w:tab w:val="left" w:pos="2700"/>
          <w:tab w:val="left" w:pos="3600"/>
          <w:tab w:val="right" w:pos="5580"/>
          <w:tab w:val="left" w:pos="5760"/>
          <w:tab w:val="left" w:pos="6840"/>
          <w:tab w:val="left" w:pos="7740"/>
        </w:tabs>
      </w:pPr>
      <w:r w:rsidRPr="00F10C34">
        <w:tab/>
      </w:r>
      <w:r w:rsidRPr="00F10C34">
        <w:rPr>
          <w:rFonts w:ascii="Pahlavi" w:hAnsi="Pahlavi"/>
          <w:sz w:val="24"/>
        </w:rPr>
        <w:t>NWB</w:t>
      </w:r>
      <w:r w:rsidRPr="00F10C34">
        <w:tab/>
        <w:t>&lt;BRE&gt;</w:t>
      </w:r>
      <w:r w:rsidRPr="00F10C34">
        <w:tab/>
      </w:r>
      <w:r w:rsidRPr="00F10C34">
        <w:rPr>
          <w:i/>
        </w:rPr>
        <w:t>pus</w:t>
      </w:r>
      <w:r w:rsidRPr="00F10C34">
        <w:t xml:space="preserve"> </w:t>
      </w:r>
      <w:r w:rsidRPr="00F10C34">
        <w:tab/>
        <w:t>“son”</w:t>
      </w:r>
      <w:r w:rsidRPr="00F10C34">
        <w:tab/>
      </w:r>
      <w:r w:rsidRPr="00F10C34">
        <w:rPr>
          <w:rFonts w:ascii="Pahlavi" w:hAnsi="Pahlavi"/>
          <w:sz w:val="24"/>
        </w:rPr>
        <w:t>NTWB</w:t>
      </w:r>
      <w:r w:rsidRPr="00F10C34">
        <w:tab/>
        <w:t>&lt;BRTE&gt;</w:t>
      </w:r>
      <w:r w:rsidRPr="00F10C34">
        <w:tab/>
      </w:r>
      <w:r w:rsidRPr="00F10C34">
        <w:rPr>
          <w:i/>
        </w:rPr>
        <w:t>duxt</w:t>
      </w:r>
      <w:r w:rsidRPr="00F10C34">
        <w:tab/>
        <w:t>“daughter”</w:t>
      </w:r>
    </w:p>
    <w:p w14:paraId="24292FA5" w14:textId="77777777" w:rsidR="00F01393" w:rsidRPr="00F10C34" w:rsidRDefault="00F01393" w:rsidP="00F01393">
      <w:pPr>
        <w:tabs>
          <w:tab w:val="clear" w:pos="180"/>
          <w:tab w:val="right" w:pos="1260"/>
          <w:tab w:val="left" w:pos="1440"/>
          <w:tab w:val="left" w:pos="2700"/>
          <w:tab w:val="left" w:pos="3600"/>
          <w:tab w:val="right" w:pos="5580"/>
          <w:tab w:val="left" w:pos="5760"/>
          <w:tab w:val="left" w:pos="6840"/>
          <w:tab w:val="left" w:pos="7740"/>
          <w:tab w:val="left" w:pos="7920"/>
        </w:tabs>
      </w:pPr>
      <w:r w:rsidRPr="00F10C34">
        <w:rPr>
          <w:rFonts w:ascii="Pahlavi" w:hAnsi="Pahlavi"/>
          <w:sz w:val="24"/>
        </w:rPr>
        <w:tab/>
        <w:t>AWbY</w:t>
      </w:r>
      <w:r w:rsidRPr="00F10C34">
        <w:tab/>
        <w:t>&lt;GBRA&gt;</w:t>
      </w:r>
      <w:r w:rsidRPr="00F10C34">
        <w:tab/>
      </w:r>
      <w:r w:rsidRPr="00F10C34">
        <w:rPr>
          <w:i/>
        </w:rPr>
        <w:t>mard</w:t>
      </w:r>
      <w:r w:rsidRPr="00F10C34">
        <w:t xml:space="preserve"> </w:t>
      </w:r>
      <w:r w:rsidRPr="00F10C34">
        <w:tab/>
        <w:t>“man”</w:t>
      </w:r>
      <w:r w:rsidRPr="00F10C34">
        <w:tab/>
      </w:r>
      <w:r w:rsidRPr="00F10C34">
        <w:rPr>
          <w:rFonts w:ascii="Pahlavi" w:hAnsi="Pahlavi"/>
          <w:sz w:val="24"/>
        </w:rPr>
        <w:t>nßYW</w:t>
      </w:r>
      <w:r w:rsidRPr="00F10C34">
        <w:tab/>
        <w:t xml:space="preserve">&lt;NYŠE&gt; </w:t>
      </w:r>
      <w:r w:rsidRPr="00F10C34">
        <w:tab/>
      </w:r>
      <w:r w:rsidRPr="00F10C34">
        <w:rPr>
          <w:i/>
        </w:rPr>
        <w:t>zan</w:t>
      </w:r>
      <w:r w:rsidRPr="00F10C34">
        <w:t xml:space="preserve"> </w:t>
      </w:r>
      <w:r w:rsidRPr="00F10C34">
        <w:tab/>
        <w:t>“woman”</w:t>
      </w:r>
    </w:p>
    <w:p w14:paraId="5B15A0DC" w14:textId="77777777" w:rsidR="00F01393" w:rsidRPr="00F10C34" w:rsidRDefault="00F01393" w:rsidP="00F01393">
      <w:pPr>
        <w:tabs>
          <w:tab w:val="clear" w:pos="180"/>
          <w:tab w:val="right" w:pos="1260"/>
          <w:tab w:val="left" w:pos="1440"/>
          <w:tab w:val="left" w:pos="2700"/>
          <w:tab w:val="left" w:pos="3600"/>
          <w:tab w:val="right" w:pos="5580"/>
          <w:tab w:val="left" w:pos="5760"/>
          <w:tab w:val="left" w:pos="6840"/>
          <w:tab w:val="left" w:pos="7740"/>
          <w:tab w:val="left" w:pos="7920"/>
        </w:tabs>
      </w:pPr>
      <w:r w:rsidRPr="00F10C34">
        <w:tab/>
      </w:r>
      <w:bookmarkStart w:id="107" w:name="OLE_LINK13"/>
      <w:r w:rsidRPr="00F10C34">
        <w:rPr>
          <w:rFonts w:ascii="Pahlavi" w:hAnsi="Pahlavi"/>
          <w:sz w:val="24"/>
        </w:rPr>
        <w:t>AWwM</w:t>
      </w:r>
      <w:bookmarkEnd w:id="107"/>
      <w:r w:rsidRPr="00F10C34">
        <w:tab/>
        <w:t xml:space="preserve">&lt;MROH&gt; </w:t>
      </w:r>
      <w:r w:rsidRPr="00F10C34">
        <w:tab/>
      </w:r>
      <w:r w:rsidRPr="00F10C34">
        <w:rPr>
          <w:i/>
        </w:rPr>
        <w:t>xwadāy</w:t>
      </w:r>
      <w:r w:rsidRPr="00F10C34">
        <w:t xml:space="preserve"> </w:t>
      </w:r>
      <w:r w:rsidRPr="00F10C34">
        <w:tab/>
        <w:t>“lord, ruler”</w:t>
      </w:r>
      <w:r w:rsidRPr="00EB123A">
        <w:t xml:space="preserve"> </w:t>
      </w:r>
      <w:r w:rsidRPr="00F10C34">
        <w:tab/>
      </w:r>
      <w:r w:rsidRPr="00F10C34">
        <w:rPr>
          <w:rFonts w:ascii="Pahlavi" w:hAnsi="Pahlavi"/>
          <w:sz w:val="24"/>
        </w:rPr>
        <w:t>ATWwM</w:t>
      </w:r>
      <w:r w:rsidRPr="00F10C34">
        <w:tab/>
        <w:t xml:space="preserve">&lt;MROTA&gt; </w:t>
      </w:r>
      <w:r w:rsidRPr="00F10C34">
        <w:tab/>
      </w:r>
      <w:r w:rsidRPr="00F10C34">
        <w:rPr>
          <w:i/>
        </w:rPr>
        <w:t>bānūg</w:t>
      </w:r>
      <w:r w:rsidRPr="00F10C34">
        <w:t xml:space="preserve"> </w:t>
      </w:r>
      <w:r w:rsidRPr="00F10C34">
        <w:tab/>
        <w:t>“lady”</w:t>
      </w:r>
      <w:r w:rsidR="00D340D9">
        <w:t xml:space="preserve"> (rare)</w:t>
      </w:r>
    </w:p>
    <w:p w14:paraId="67C90E0B" w14:textId="77777777" w:rsidR="00F01393" w:rsidRDefault="00F01393" w:rsidP="00F01393">
      <w:pPr>
        <w:tabs>
          <w:tab w:val="clear" w:pos="180"/>
          <w:tab w:val="right" w:pos="1260"/>
          <w:tab w:val="left" w:pos="1440"/>
          <w:tab w:val="left" w:pos="2700"/>
          <w:tab w:val="left" w:pos="3600"/>
          <w:tab w:val="right" w:pos="5580"/>
          <w:tab w:val="left" w:pos="5760"/>
          <w:tab w:val="left" w:pos="6840"/>
          <w:tab w:val="left" w:pos="7740"/>
          <w:tab w:val="left" w:pos="7920"/>
        </w:tabs>
      </w:pPr>
      <w:r w:rsidRPr="00F10C34">
        <w:tab/>
      </w:r>
      <w:r w:rsidRPr="00F10C34">
        <w:rPr>
          <w:rFonts w:ascii="Pahlavi" w:hAnsi="Pahlavi"/>
          <w:sz w:val="24"/>
        </w:rPr>
        <w:t>AklM</w:t>
      </w:r>
      <w:r w:rsidRPr="00F10C34">
        <w:tab/>
        <w:t>&lt;MLKA&gt;</w:t>
      </w:r>
      <w:r w:rsidRPr="00F10C34">
        <w:tab/>
      </w:r>
      <w:r w:rsidRPr="00F10C34">
        <w:rPr>
          <w:i/>
        </w:rPr>
        <w:t>šāh</w:t>
      </w:r>
      <w:r w:rsidRPr="00F10C34">
        <w:t xml:space="preserve"> </w:t>
      </w:r>
      <w:r w:rsidRPr="00F10C34">
        <w:tab/>
        <w:t>“king”</w:t>
      </w:r>
      <w:r w:rsidRPr="00F10C34">
        <w:tab/>
      </w:r>
      <w:r w:rsidRPr="00F10C34">
        <w:rPr>
          <w:rFonts w:ascii="Pahlavi" w:hAnsi="Pahlavi"/>
          <w:sz w:val="24"/>
        </w:rPr>
        <w:t>NTklM</w:t>
      </w:r>
      <w:r w:rsidRPr="00F10C34">
        <w:tab/>
        <w:t>&lt;MLKTE&gt;</w:t>
      </w:r>
      <w:r w:rsidRPr="00F10C34">
        <w:tab/>
      </w:r>
      <w:r w:rsidRPr="00F10C34">
        <w:rPr>
          <w:i/>
        </w:rPr>
        <w:t>bāmbišn</w:t>
      </w:r>
      <w:r w:rsidRPr="00F10C34">
        <w:t xml:space="preserve"> </w:t>
      </w:r>
      <w:r w:rsidRPr="00F10C34">
        <w:tab/>
        <w:t>“queen”</w:t>
      </w:r>
      <w:r w:rsidR="00D340D9">
        <w:t xml:space="preserve"> (rare)</w:t>
      </w:r>
    </w:p>
    <w:p w14:paraId="272CB6BB" w14:textId="77777777" w:rsidR="00F01393" w:rsidRPr="00F10C34" w:rsidRDefault="00F01393" w:rsidP="00F01393">
      <w:pPr>
        <w:tabs>
          <w:tab w:val="clear" w:pos="180"/>
          <w:tab w:val="right" w:pos="1260"/>
          <w:tab w:val="left" w:pos="1440"/>
          <w:tab w:val="left" w:pos="2700"/>
          <w:tab w:val="left" w:pos="3600"/>
          <w:tab w:val="right" w:pos="5580"/>
          <w:tab w:val="left" w:pos="5760"/>
          <w:tab w:val="left" w:pos="6840"/>
          <w:tab w:val="left" w:pos="7740"/>
          <w:tab w:val="left" w:pos="7920"/>
        </w:tabs>
      </w:pPr>
      <w:r w:rsidRPr="00F10C34">
        <w:tab/>
      </w:r>
      <w:r w:rsidRPr="00F10C34">
        <w:rPr>
          <w:rFonts w:ascii="Pahlavi" w:hAnsi="Pahlavi"/>
          <w:sz w:val="24"/>
        </w:rPr>
        <w:t>ATwÍwA</w:t>
      </w:r>
      <w:r w:rsidRPr="00F10C34">
        <w:tab/>
        <w:t>&lt;ANŠWTA&gt;</w:t>
      </w:r>
      <w:r w:rsidRPr="00F10C34">
        <w:tab/>
      </w:r>
      <w:r w:rsidRPr="00F10C34">
        <w:rPr>
          <w:i/>
        </w:rPr>
        <w:t>mardōm</w:t>
      </w:r>
      <w:r w:rsidRPr="00F10C34">
        <w:t xml:space="preserve"> </w:t>
      </w:r>
      <w:r w:rsidRPr="00F10C34">
        <w:tab/>
        <w:t>“people”</w:t>
      </w:r>
    </w:p>
    <w:p w14:paraId="796AEBA3" w14:textId="77777777" w:rsidR="00F01393" w:rsidRPr="00F10C34" w:rsidRDefault="00F01393" w:rsidP="00F01393">
      <w:pPr>
        <w:pStyle w:val="Heading2"/>
      </w:pPr>
      <w:bookmarkStart w:id="108" w:name="_Toc52717483"/>
      <w:r w:rsidRPr="00EB123A">
        <w:tab/>
      </w:r>
      <w:r w:rsidRPr="00F10C34">
        <w:br w:type="page"/>
      </w:r>
      <w:bookmarkStart w:id="109" w:name="_Toc313441271"/>
      <w:r w:rsidRPr="00F10C34">
        <w:lastRenderedPageBreak/>
        <w:t>Grammar 4</w:t>
      </w:r>
      <w:bookmarkEnd w:id="108"/>
      <w:bookmarkEnd w:id="109"/>
    </w:p>
    <w:p w14:paraId="15DEC5E7" w14:textId="77777777" w:rsidR="00F01393" w:rsidRPr="00F10C34" w:rsidRDefault="00F01393" w:rsidP="00F01393"/>
    <w:p w14:paraId="1E5AE1CC" w14:textId="77777777" w:rsidR="00F01393" w:rsidRPr="00F10C34" w:rsidRDefault="00F01393" w:rsidP="00F01393">
      <w:pPr>
        <w:pStyle w:val="Heading3"/>
      </w:pPr>
      <w:bookmarkStart w:id="110" w:name="_Toc52717484"/>
      <w:bookmarkStart w:id="111" w:name="_Toc313441272"/>
      <w:r w:rsidRPr="00F10C34">
        <w:t>Possession 3</w:t>
      </w:r>
      <w:bookmarkEnd w:id="110"/>
      <w:bookmarkEnd w:id="111"/>
    </w:p>
    <w:p w14:paraId="1F950F66" w14:textId="77777777" w:rsidR="00F01393" w:rsidRDefault="00F01393" w:rsidP="00F01393"/>
    <w:p w14:paraId="347C900D" w14:textId="77777777" w:rsidR="00F01393" w:rsidRPr="00F10C34" w:rsidRDefault="00F01393" w:rsidP="00851F17">
      <w:pPr>
        <w:pStyle w:val="Heading4"/>
      </w:pPr>
      <w:bookmarkStart w:id="112" w:name="_Toc313441274"/>
      <w:r w:rsidRPr="00994559">
        <w:rPr>
          <w:i/>
        </w:rPr>
        <w:t>ān ī X</w:t>
      </w:r>
      <w:r>
        <w:t xml:space="preserve"> “that of X</w:t>
      </w:r>
      <w:r w:rsidRPr="00994559">
        <w:t>”</w:t>
      </w:r>
      <w:bookmarkEnd w:id="112"/>
    </w:p>
    <w:p w14:paraId="29AF0DF4" w14:textId="77777777" w:rsidR="00F01393" w:rsidRPr="00F10C34" w:rsidRDefault="00F01393" w:rsidP="00F01393">
      <w:r w:rsidRPr="00F10C34">
        <w:tab/>
        <w:t xml:space="preserve">As in the case of adjectives, one can also use the formula </w:t>
      </w:r>
      <w:r w:rsidRPr="00994559">
        <w:rPr>
          <w:i/>
          <w:u w:val="single"/>
        </w:rPr>
        <w:t>ān ī X</w:t>
      </w:r>
      <w:r w:rsidR="00D340D9">
        <w:rPr>
          <w:u w:val="single"/>
        </w:rPr>
        <w:t xml:space="preserve"> “that of X</w:t>
      </w:r>
      <w:r w:rsidRPr="00994559">
        <w:rPr>
          <w:u w:val="single"/>
        </w:rPr>
        <w:t>”</w:t>
      </w:r>
      <w:r w:rsidRPr="00F10C34">
        <w:t xml:space="preserve"> </w:t>
      </w:r>
      <w:r w:rsidR="00D340D9">
        <w:t xml:space="preserve">to express possession, </w:t>
      </w:r>
      <w:r w:rsidRPr="00F10C34">
        <w:t>e.g.:</w:t>
      </w:r>
    </w:p>
    <w:p w14:paraId="3BB70B34" w14:textId="77777777" w:rsidR="00F01393" w:rsidRPr="00F10C34" w:rsidRDefault="00F01393" w:rsidP="00F01393"/>
    <w:p w14:paraId="7835A141" w14:textId="77777777" w:rsidR="008754CD" w:rsidRDefault="00F01393" w:rsidP="00F01393">
      <w:pPr>
        <w:pStyle w:val="text"/>
      </w:pPr>
      <w:r w:rsidRPr="00AC2DA7">
        <w:rPr>
          <w:i/>
          <w:u w:val="single"/>
        </w:rPr>
        <w:t>ān ī šāh</w:t>
      </w:r>
      <w:r>
        <w:rPr>
          <w:i/>
        </w:rPr>
        <w:t xml:space="preserve"> </w:t>
      </w:r>
      <w:r w:rsidRPr="00F10C34">
        <w:rPr>
          <w:i/>
        </w:rPr>
        <w:t>pus</w:t>
      </w:r>
      <w:r w:rsidRPr="00F10C34">
        <w:t xml:space="preserve"> </w:t>
      </w:r>
    </w:p>
    <w:p w14:paraId="3C7832E0" w14:textId="77777777" w:rsidR="00F01393" w:rsidRDefault="008754CD" w:rsidP="00F01393">
      <w:pPr>
        <w:pStyle w:val="text"/>
      </w:pPr>
      <w:r>
        <w:tab/>
      </w:r>
      <w:r w:rsidR="00F01393" w:rsidRPr="00F10C34">
        <w:t>“</w:t>
      </w:r>
      <w:r w:rsidR="00F01393" w:rsidRPr="00AC2DA7">
        <w:rPr>
          <w:u w:val="single"/>
        </w:rPr>
        <w:t>the king’s</w:t>
      </w:r>
      <w:r w:rsidR="00F01393" w:rsidRPr="00F10C34">
        <w:t xml:space="preserve"> son”</w:t>
      </w:r>
    </w:p>
    <w:p w14:paraId="6A448361" w14:textId="77777777" w:rsidR="00781915" w:rsidRPr="00F10C34" w:rsidRDefault="00781915" w:rsidP="00F01393">
      <w:pPr>
        <w:pStyle w:val="text"/>
      </w:pPr>
    </w:p>
    <w:p w14:paraId="61710F6E" w14:textId="77777777" w:rsidR="008754CD" w:rsidRDefault="00F01393" w:rsidP="00F01393">
      <w:pPr>
        <w:pStyle w:val="text"/>
      </w:pPr>
      <w:r w:rsidRPr="00AC2DA7">
        <w:rPr>
          <w:i/>
          <w:u w:val="single"/>
        </w:rPr>
        <w:t>ān ī murwān</w:t>
      </w:r>
      <w:r w:rsidRPr="00F10C34">
        <w:rPr>
          <w:i/>
        </w:rPr>
        <w:t xml:space="preserve"> parr</w:t>
      </w:r>
      <w:r w:rsidRPr="00F10C34">
        <w:t xml:space="preserve"> </w:t>
      </w:r>
    </w:p>
    <w:p w14:paraId="4969DE14" w14:textId="77777777" w:rsidR="00F01393" w:rsidRDefault="008754CD" w:rsidP="00F01393">
      <w:pPr>
        <w:pStyle w:val="text"/>
      </w:pPr>
      <w:r>
        <w:tab/>
      </w:r>
      <w:r w:rsidR="00F01393" w:rsidRPr="00F10C34">
        <w:t>“</w:t>
      </w:r>
      <w:r w:rsidR="00F01393" w:rsidRPr="00AC2DA7">
        <w:rPr>
          <w:u w:val="single"/>
        </w:rPr>
        <w:t>the birds’</w:t>
      </w:r>
      <w:r w:rsidR="00F01393" w:rsidRPr="00F10C34">
        <w:t xml:space="preserve"> feathe</w:t>
      </w:r>
      <w:r w:rsidR="00F01393">
        <w:t>rs/</w:t>
      </w:r>
      <w:r w:rsidR="00F01393" w:rsidRPr="00F10C34">
        <w:t>wings”</w:t>
      </w:r>
    </w:p>
    <w:p w14:paraId="7D798D6A" w14:textId="77777777" w:rsidR="00781915" w:rsidRDefault="00781915" w:rsidP="00F01393">
      <w:pPr>
        <w:pStyle w:val="text"/>
      </w:pPr>
    </w:p>
    <w:p w14:paraId="3B3307C8" w14:textId="77777777" w:rsidR="008754CD" w:rsidRDefault="00F01393" w:rsidP="00F01393">
      <w:pPr>
        <w:pStyle w:val="text"/>
      </w:pPr>
      <w:r w:rsidRPr="00F10C34">
        <w:rPr>
          <w:i/>
        </w:rPr>
        <w:t xml:space="preserve">tan ī pasēn </w:t>
      </w:r>
      <w:r w:rsidRPr="00AC2DA7">
        <w:rPr>
          <w:i/>
          <w:u w:val="single"/>
        </w:rPr>
        <w:t>ān ī Ohrmazd</w:t>
      </w:r>
      <w:r w:rsidRPr="00F10C34">
        <w:rPr>
          <w:i/>
        </w:rPr>
        <w:t xml:space="preserve"> abdom dām</w:t>
      </w:r>
      <w:r w:rsidRPr="00F10C34">
        <w:t xml:space="preserve"> </w:t>
      </w:r>
    </w:p>
    <w:p w14:paraId="2FBE4944" w14:textId="77777777" w:rsidR="00F01393" w:rsidRDefault="008754CD" w:rsidP="00F01393">
      <w:pPr>
        <w:pStyle w:val="text"/>
      </w:pPr>
      <w:r>
        <w:tab/>
      </w:r>
      <w:r w:rsidR="00F01393" w:rsidRPr="00F10C34">
        <w:t xml:space="preserve">“the Final Body </w:t>
      </w:r>
      <w:r w:rsidR="00F01393">
        <w:t>(</w:t>
      </w:r>
      <w:r w:rsidR="00F01393" w:rsidRPr="00F10C34">
        <w:t>is</w:t>
      </w:r>
      <w:r w:rsidR="00F01393">
        <w:t>)</w:t>
      </w:r>
      <w:r w:rsidR="00F01393" w:rsidRPr="00F10C34">
        <w:t xml:space="preserve"> </w:t>
      </w:r>
      <w:r w:rsidR="00F01393" w:rsidRPr="00AC2DA7">
        <w:rPr>
          <w:u w:val="single"/>
        </w:rPr>
        <w:t>Ohrmazd’s</w:t>
      </w:r>
      <w:r w:rsidR="00F01393" w:rsidRPr="00F10C34">
        <w:t xml:space="preserve"> last</w:t>
      </w:r>
      <w:r w:rsidR="00F01393">
        <w:t xml:space="preserve"> (</w:t>
      </w:r>
      <w:r w:rsidR="00F01393" w:rsidRPr="00F10C34">
        <w:rPr>
          <w:i/>
        </w:rPr>
        <w:t>abdom</w:t>
      </w:r>
      <w:r w:rsidR="00F01393">
        <w:t>)</w:t>
      </w:r>
      <w:r w:rsidR="00F01393" w:rsidRPr="00F10C34">
        <w:t xml:space="preserve"> creation”</w:t>
      </w:r>
    </w:p>
    <w:p w14:paraId="320D85BA" w14:textId="77777777" w:rsidR="00781915" w:rsidRPr="00F10C34" w:rsidRDefault="00781915" w:rsidP="00F01393">
      <w:pPr>
        <w:pStyle w:val="text"/>
      </w:pPr>
    </w:p>
    <w:p w14:paraId="4BD00A1C" w14:textId="77777777" w:rsidR="008754CD" w:rsidRDefault="00F01393" w:rsidP="00F01393">
      <w:pPr>
        <w:pStyle w:val="text"/>
      </w:pPr>
      <w:r w:rsidRPr="00F10C34">
        <w:rPr>
          <w:i/>
        </w:rPr>
        <w:t xml:space="preserve">gāh ī rāstān ud </w:t>
      </w:r>
      <w:r w:rsidRPr="00AC2DA7">
        <w:rPr>
          <w:i/>
          <w:u w:val="single"/>
        </w:rPr>
        <w:t>ān ī drōzanān</w:t>
      </w:r>
      <w:r w:rsidRPr="00F10C34">
        <w:t xml:space="preserve"> </w:t>
      </w:r>
    </w:p>
    <w:p w14:paraId="0720B056" w14:textId="77777777" w:rsidR="00F01393" w:rsidRDefault="008754CD" w:rsidP="00F01393">
      <w:pPr>
        <w:pStyle w:val="text"/>
      </w:pPr>
      <w:r>
        <w:tab/>
      </w:r>
      <w:r w:rsidR="00F01393" w:rsidRPr="00F10C34">
        <w:t xml:space="preserve">“the place of the truthful ones and </w:t>
      </w:r>
      <w:r w:rsidR="00F01393" w:rsidRPr="00AC2DA7">
        <w:rPr>
          <w:u w:val="single"/>
        </w:rPr>
        <w:t>that of the liars</w:t>
      </w:r>
      <w:r w:rsidR="00F01393" w:rsidRPr="00F10C34">
        <w:t>”</w:t>
      </w:r>
    </w:p>
    <w:p w14:paraId="0C1996C2" w14:textId="77777777" w:rsidR="00781915" w:rsidRPr="00F10C34" w:rsidRDefault="00781915" w:rsidP="00F01393">
      <w:pPr>
        <w:pStyle w:val="text"/>
      </w:pPr>
    </w:p>
    <w:p w14:paraId="4CB936D7" w14:textId="77777777" w:rsidR="008754CD" w:rsidRDefault="00F01393" w:rsidP="00F01393">
      <w:pPr>
        <w:pStyle w:val="text"/>
      </w:pPr>
      <w:r w:rsidRPr="00AC2DA7">
        <w:rPr>
          <w:i/>
          <w:u w:val="single"/>
        </w:rPr>
        <w:t>ān ī ahlawān</w:t>
      </w:r>
      <w:r w:rsidRPr="00F10C34">
        <w:rPr>
          <w:i/>
        </w:rPr>
        <w:t xml:space="preserve"> kerbag ud </w:t>
      </w:r>
      <w:r w:rsidRPr="00AC2DA7">
        <w:rPr>
          <w:i/>
          <w:u w:val="single"/>
        </w:rPr>
        <w:t>ān ī druwandān</w:t>
      </w:r>
      <w:r w:rsidRPr="00F10C34">
        <w:rPr>
          <w:i/>
        </w:rPr>
        <w:t xml:space="preserve"> wināh</w:t>
      </w:r>
      <w:r w:rsidRPr="00F10C34">
        <w:t xml:space="preserve"> </w:t>
      </w:r>
    </w:p>
    <w:p w14:paraId="7879AFF1" w14:textId="77777777" w:rsidR="00F01393" w:rsidRDefault="008754CD" w:rsidP="00F01393">
      <w:pPr>
        <w:pStyle w:val="text"/>
      </w:pPr>
      <w:r>
        <w:tab/>
      </w:r>
      <w:r w:rsidR="00F01393" w:rsidRPr="00F10C34">
        <w:t xml:space="preserve">“the good deeds </w:t>
      </w:r>
      <w:r w:rsidR="00F01393" w:rsidRPr="00AC2DA7">
        <w:rPr>
          <w:u w:val="single"/>
        </w:rPr>
        <w:t xml:space="preserve">of the </w:t>
      </w:r>
      <w:r w:rsidR="00D340D9">
        <w:rPr>
          <w:u w:val="single"/>
        </w:rPr>
        <w:t>Righteous</w:t>
      </w:r>
      <w:r w:rsidR="00F01393" w:rsidRPr="00AC2DA7">
        <w:rPr>
          <w:u w:val="single"/>
        </w:rPr>
        <w:t xml:space="preserve"> ones</w:t>
      </w:r>
      <w:r w:rsidR="00F01393" w:rsidRPr="00F10C34">
        <w:t xml:space="preserve"> and the sins </w:t>
      </w:r>
      <w:r w:rsidR="00F01393" w:rsidRPr="00AC2DA7">
        <w:rPr>
          <w:u w:val="single"/>
        </w:rPr>
        <w:t>of the wicked ones</w:t>
      </w:r>
      <w:r w:rsidR="00F01393" w:rsidRPr="00F10C34">
        <w:t>”</w:t>
      </w:r>
    </w:p>
    <w:p w14:paraId="6F5FA895" w14:textId="77777777" w:rsidR="00781915" w:rsidRPr="00F10C34" w:rsidRDefault="00781915" w:rsidP="00F01393">
      <w:pPr>
        <w:pStyle w:val="text"/>
      </w:pPr>
    </w:p>
    <w:p w14:paraId="43D35BE2" w14:textId="77777777" w:rsidR="008754CD" w:rsidRDefault="00F01393" w:rsidP="00F01393">
      <w:pPr>
        <w:pStyle w:val="text"/>
      </w:pPr>
      <w:r w:rsidRPr="00F10C34">
        <w:rPr>
          <w:i/>
        </w:rPr>
        <w:t xml:space="preserve">pad </w:t>
      </w:r>
      <w:r w:rsidRPr="00AC2DA7">
        <w:rPr>
          <w:i/>
          <w:u w:val="single"/>
        </w:rPr>
        <w:t>ān ī Ohrmazd</w:t>
      </w:r>
      <w:r w:rsidRPr="00F10C34">
        <w:rPr>
          <w:i/>
        </w:rPr>
        <w:t xml:space="preserve"> āmurzīdārīh ud pad </w:t>
      </w:r>
      <w:r w:rsidRPr="00AC2DA7">
        <w:rPr>
          <w:i/>
          <w:u w:val="single"/>
        </w:rPr>
        <w:t>ān ī Ohrmazd</w:t>
      </w:r>
      <w:r w:rsidRPr="00F10C34">
        <w:rPr>
          <w:i/>
        </w:rPr>
        <w:t xml:space="preserve"> rādīh</w:t>
      </w:r>
      <w:r w:rsidRPr="00F10C34">
        <w:t xml:space="preserve"> </w:t>
      </w:r>
    </w:p>
    <w:p w14:paraId="1E78BB67" w14:textId="77777777" w:rsidR="00F01393" w:rsidRDefault="008754CD" w:rsidP="00F01393">
      <w:pPr>
        <w:pStyle w:val="text"/>
        <w:rPr>
          <w:rFonts w:cs="Times New Roman"/>
        </w:rPr>
      </w:pPr>
      <w:r>
        <w:tab/>
      </w:r>
      <w:r w:rsidR="00F01393" w:rsidRPr="00F10C34">
        <w:t xml:space="preserve">“by </w:t>
      </w:r>
      <w:r w:rsidR="00F01393" w:rsidRPr="00AC2DA7">
        <w:rPr>
          <w:u w:val="single"/>
        </w:rPr>
        <w:t>Ohrmazd’s</w:t>
      </w:r>
      <w:r w:rsidR="00F01393" w:rsidRPr="00F10C34">
        <w:t xml:space="preserve"> mercy and by </w:t>
      </w:r>
      <w:r w:rsidR="00F01393" w:rsidRPr="00AC2DA7">
        <w:rPr>
          <w:u w:val="single"/>
        </w:rPr>
        <w:t>Ohrmazd’s</w:t>
      </w:r>
      <w:r w:rsidR="00F01393" w:rsidRPr="00F10C34">
        <w:t xml:space="preserve"> generosity”</w:t>
      </w:r>
      <w:r w:rsidR="00725A77">
        <w:t xml:space="preserve"> (after </w:t>
      </w:r>
      <w:r w:rsidR="00725A77">
        <w:rPr>
          <w:i/>
        </w:rPr>
        <w:t>Bd</w:t>
      </w:r>
      <w:r w:rsidR="00725A77">
        <w:t>.</w:t>
      </w:r>
      <w:r w:rsidR="00725A77" w:rsidRPr="00031486">
        <w:rPr>
          <w:rFonts w:cs="Times New Roman"/>
        </w:rPr>
        <w:t>26.9</w:t>
      </w:r>
      <w:r w:rsidR="00725A77">
        <w:rPr>
          <w:rFonts w:cs="Times New Roman"/>
        </w:rPr>
        <w:t>)</w:t>
      </w:r>
    </w:p>
    <w:p w14:paraId="18BA3124" w14:textId="77777777" w:rsidR="00781915" w:rsidRPr="00F10C34" w:rsidRDefault="00781915" w:rsidP="00F01393">
      <w:pPr>
        <w:pStyle w:val="text"/>
      </w:pPr>
    </w:p>
    <w:p w14:paraId="39FBF9EF" w14:textId="77777777" w:rsidR="008754CD" w:rsidRDefault="00F01393" w:rsidP="00F01393">
      <w:pPr>
        <w:pStyle w:val="text"/>
      </w:pPr>
      <w:r w:rsidRPr="00F10C34">
        <w:rPr>
          <w:i/>
        </w:rPr>
        <w:t xml:space="preserve">menišn ud gōwišn ud kunišn </w:t>
      </w:r>
      <w:r w:rsidRPr="00AC2DA7">
        <w:rPr>
          <w:i/>
          <w:u w:val="single"/>
        </w:rPr>
        <w:t>ān ī harw dō</w:t>
      </w:r>
      <w:r w:rsidRPr="00F10C34">
        <w:rPr>
          <w:i/>
        </w:rPr>
        <w:t xml:space="preserve"> kē weh ud kē-iz wattar</w:t>
      </w:r>
      <w:r w:rsidRPr="00F10C34">
        <w:t xml:space="preserve"> </w:t>
      </w:r>
    </w:p>
    <w:p w14:paraId="12B02716" w14:textId="77777777" w:rsidR="00F01393" w:rsidRDefault="008754CD" w:rsidP="00F01393">
      <w:pPr>
        <w:pStyle w:val="text"/>
      </w:pPr>
      <w:r>
        <w:tab/>
      </w:r>
      <w:r w:rsidR="00F01393" w:rsidRPr="00F10C34">
        <w:t>“thinking, speaking, and acting</w:t>
      </w:r>
      <w:r w:rsidR="00F01393">
        <w:t xml:space="preserve"> (are) ‘</w:t>
      </w:r>
      <w:r w:rsidR="00F01393" w:rsidRPr="00AC2DA7">
        <w:rPr>
          <w:u w:val="single"/>
        </w:rPr>
        <w:t>both’s</w:t>
      </w:r>
      <w:r w:rsidR="00F01393">
        <w:rPr>
          <w:u w:val="single"/>
        </w:rPr>
        <w:t>’</w:t>
      </w:r>
      <w:r w:rsidR="00F01393" w:rsidRPr="00AC2DA7">
        <w:rPr>
          <w:u w:val="single"/>
        </w:rPr>
        <w:t xml:space="preserve"> = belongs to both</w:t>
      </w:r>
      <w:r w:rsidR="00F01393" w:rsidRPr="00F10C34">
        <w:t xml:space="preserve"> (</w:t>
      </w:r>
      <w:r w:rsidR="00F01393" w:rsidRPr="00F10C34">
        <w:rPr>
          <w:i/>
        </w:rPr>
        <w:t>harw dō</w:t>
      </w:r>
      <w:r w:rsidR="00F01393" w:rsidRPr="00F10C34">
        <w:t>): (the one) who is good and also (</w:t>
      </w:r>
      <w:r w:rsidR="00F01393" w:rsidRPr="00F10C34">
        <w:rPr>
          <w:i/>
        </w:rPr>
        <w:t>-iz</w:t>
      </w:r>
      <w:r w:rsidR="00F01393" w:rsidRPr="00F10C34">
        <w:t>) (the one) who is bad”</w:t>
      </w:r>
    </w:p>
    <w:p w14:paraId="0AD821A1" w14:textId="77777777" w:rsidR="00781915" w:rsidRPr="00F10C34" w:rsidRDefault="00781915" w:rsidP="00F01393">
      <w:pPr>
        <w:pStyle w:val="text"/>
      </w:pPr>
    </w:p>
    <w:p w14:paraId="208EDE87" w14:textId="77777777" w:rsidR="00851F17" w:rsidRDefault="00F01393" w:rsidP="00F01393">
      <w:pPr>
        <w:pStyle w:val="text"/>
      </w:pPr>
      <w:r w:rsidRPr="00F10C34">
        <w:rPr>
          <w:i/>
        </w:rPr>
        <w:t xml:space="preserve">ōy </w:t>
      </w:r>
      <w:r w:rsidRPr="00EB123A">
        <w:rPr>
          <w:i/>
          <w:u w:val="single"/>
        </w:rPr>
        <w:t>ān ī kē</w:t>
      </w:r>
      <w:r w:rsidRPr="00F10C34">
        <w:rPr>
          <w:i/>
        </w:rPr>
        <w:t xml:space="preserve"> ruwān</w:t>
      </w:r>
      <w:r w:rsidRPr="00F10C34">
        <w:t xml:space="preserve"> </w:t>
      </w:r>
    </w:p>
    <w:p w14:paraId="23FBADFF" w14:textId="77777777" w:rsidR="00F01393" w:rsidRPr="00F10C34" w:rsidRDefault="00851F17" w:rsidP="00F01393">
      <w:pPr>
        <w:pStyle w:val="text"/>
      </w:pPr>
      <w:r>
        <w:tab/>
      </w:r>
      <w:r w:rsidR="00F01393" w:rsidRPr="00F10C34">
        <w:t>“</w:t>
      </w:r>
      <w:r w:rsidR="00F01393" w:rsidRPr="00EB123A">
        <w:rPr>
          <w:u w:val="single"/>
        </w:rPr>
        <w:t>whose</w:t>
      </w:r>
      <w:r w:rsidR="00F01393" w:rsidRPr="00F10C34">
        <w:t xml:space="preserve"> soul </w:t>
      </w:r>
      <w:r w:rsidR="00F01393">
        <w:t>(</w:t>
      </w:r>
      <w:r w:rsidR="00F01393" w:rsidRPr="00F10C34">
        <w:t>is</w:t>
      </w:r>
      <w:r w:rsidR="00F01393">
        <w:t>)</w:t>
      </w:r>
      <w:r w:rsidR="00F01393" w:rsidRPr="00F10C34">
        <w:t xml:space="preserve"> he</w:t>
      </w:r>
      <w:r w:rsidR="00F01393">
        <w:t xml:space="preserve"> (</w:t>
      </w:r>
      <w:r w:rsidR="00F01393">
        <w:rPr>
          <w:i/>
        </w:rPr>
        <w:t>ōy</w:t>
      </w:r>
      <w:r w:rsidR="00F01393">
        <w:t>)</w:t>
      </w:r>
      <w:r w:rsidR="00F01393" w:rsidRPr="00F10C34">
        <w:t>?”</w:t>
      </w:r>
      <w:r w:rsidR="00F01393">
        <w:t xml:space="preserve"> (Ardā Wirāz’s question on his trip to hell)</w:t>
      </w:r>
    </w:p>
    <w:p w14:paraId="094ED805" w14:textId="77777777" w:rsidR="00F01393" w:rsidRDefault="00F01393" w:rsidP="00F01393"/>
    <w:p w14:paraId="30C1FD20" w14:textId="77777777" w:rsidR="00F01393" w:rsidRDefault="00F01393" w:rsidP="00F01393">
      <w:r>
        <w:tab/>
        <w:t>The construction sometimes has more pronounced deictic (‘pointing’) function, “</w:t>
      </w:r>
      <w:r>
        <w:rPr>
          <w:u w:val="single"/>
        </w:rPr>
        <w:t>that</w:t>
      </w:r>
      <w:r>
        <w:t xml:space="preserve"> of,” which can then be con</w:t>
      </w:r>
      <w:r>
        <w:softHyphen/>
        <w:t xml:space="preserve">trasted with </w:t>
      </w:r>
      <w:r w:rsidRPr="00F10C34">
        <w:rPr>
          <w:i/>
        </w:rPr>
        <w:t>ēn</w:t>
      </w:r>
      <w:r w:rsidRPr="00F10C34">
        <w:t xml:space="preserve"> (</w:t>
      </w:r>
      <w:r w:rsidRPr="00F10C34">
        <w:rPr>
          <w:i/>
        </w:rPr>
        <w:t>ēd</w:t>
      </w:r>
      <w:r w:rsidRPr="00F10C34">
        <w:t>)</w:t>
      </w:r>
      <w:r w:rsidRPr="00F10C34">
        <w:rPr>
          <w:i/>
        </w:rPr>
        <w:t xml:space="preserve"> ī X</w:t>
      </w:r>
      <w:r>
        <w:t xml:space="preserve"> “</w:t>
      </w:r>
      <w:r w:rsidRPr="00AC2DA7">
        <w:rPr>
          <w:u w:val="single"/>
        </w:rPr>
        <w:t>this</w:t>
      </w:r>
      <w:r>
        <w:t xml:space="preserve"> one of X’s,</w:t>
      </w:r>
      <w:r w:rsidRPr="00F10C34">
        <w:t>”</w:t>
      </w:r>
      <w:r>
        <w:t xml:space="preserve"> which usually has pronounced deictic function (on </w:t>
      </w:r>
      <w:r>
        <w:rPr>
          <w:i/>
        </w:rPr>
        <w:t>ōy ī</w:t>
      </w:r>
      <w:r>
        <w:t>, see below), e.g.</w:t>
      </w:r>
      <w:r w:rsidRPr="00F10C34">
        <w:t>:</w:t>
      </w:r>
    </w:p>
    <w:p w14:paraId="1D188F24" w14:textId="77777777" w:rsidR="00F01393" w:rsidRPr="00F10C34" w:rsidRDefault="00F01393" w:rsidP="00F01393"/>
    <w:p w14:paraId="52381BBD" w14:textId="77777777" w:rsidR="00851F17" w:rsidRDefault="00F01393" w:rsidP="00F01393">
      <w:pPr>
        <w:pStyle w:val="text"/>
      </w:pPr>
      <w:r w:rsidRPr="00F10C34">
        <w:rPr>
          <w:i/>
        </w:rPr>
        <w:t>mizd ī gētīy ān-iz ī mēnōy</w:t>
      </w:r>
      <w:r>
        <w:t xml:space="preserve"> </w:t>
      </w:r>
    </w:p>
    <w:p w14:paraId="4D8CFC53" w14:textId="77777777" w:rsidR="00F01393" w:rsidRDefault="00851F17" w:rsidP="00F01393">
      <w:pPr>
        <w:pStyle w:val="text"/>
      </w:pPr>
      <w:r>
        <w:tab/>
      </w:r>
      <w:r w:rsidR="00F01393" w:rsidRPr="00F10C34">
        <w:t xml:space="preserve">“the reward </w:t>
      </w:r>
      <w:r w:rsidR="00F01393">
        <w:t>of (= in)</w:t>
      </w:r>
      <w:r w:rsidR="00F01393" w:rsidRPr="00F10C34">
        <w:t xml:space="preserve"> this world </w:t>
      </w:r>
      <w:r w:rsidR="00F01393">
        <w:t>(</w:t>
      </w:r>
      <w:r w:rsidR="00F01393" w:rsidRPr="00F10C34">
        <w:t>and</w:t>
      </w:r>
      <w:r w:rsidR="00F01393">
        <w:t>)</w:t>
      </w:r>
      <w:r w:rsidR="00F01393" w:rsidRPr="00F10C34">
        <w:t xml:space="preserve"> </w:t>
      </w:r>
      <w:r w:rsidR="00F01393" w:rsidRPr="00AC2DA7">
        <w:rPr>
          <w:u w:val="single"/>
        </w:rPr>
        <w:t>that</w:t>
      </w:r>
      <w:r w:rsidR="00F01393" w:rsidRPr="00F10C34">
        <w:t xml:space="preserve"> </w:t>
      </w:r>
      <w:r w:rsidR="00F01393">
        <w:t>of</w:t>
      </w:r>
      <w:r w:rsidR="00F01393" w:rsidRPr="00F10C34">
        <w:t xml:space="preserve"> the other world, too</w:t>
      </w:r>
      <w:r w:rsidR="00F01393">
        <w:t xml:space="preserve"> (</w:t>
      </w:r>
      <w:r w:rsidR="00F01393">
        <w:rPr>
          <w:i/>
        </w:rPr>
        <w:t>-iz</w:t>
      </w:r>
      <w:r w:rsidR="00F01393">
        <w:t>)</w:t>
      </w:r>
      <w:r w:rsidR="00F01393" w:rsidRPr="00F10C34">
        <w:t>”</w:t>
      </w:r>
    </w:p>
    <w:p w14:paraId="34B8CDC0" w14:textId="77777777" w:rsidR="00781915" w:rsidRPr="00F10C34" w:rsidRDefault="00781915" w:rsidP="00F01393">
      <w:pPr>
        <w:pStyle w:val="text"/>
      </w:pPr>
    </w:p>
    <w:p w14:paraId="30BA112C" w14:textId="77777777" w:rsidR="00851F17" w:rsidRDefault="00F01393" w:rsidP="00F01393">
      <w:pPr>
        <w:pStyle w:val="text"/>
      </w:pPr>
      <w:r w:rsidRPr="00134F2A">
        <w:rPr>
          <w:i/>
          <w:u w:val="single"/>
        </w:rPr>
        <w:t>ēn</w:t>
      </w:r>
      <w:r w:rsidRPr="00F10C34">
        <w:rPr>
          <w:i/>
        </w:rPr>
        <w:t xml:space="preserve"> ī man dēn ud </w:t>
      </w:r>
      <w:r w:rsidRPr="00134F2A">
        <w:rPr>
          <w:i/>
          <w:u w:val="single"/>
        </w:rPr>
        <w:t>ān</w:t>
      </w:r>
      <w:r w:rsidRPr="00F10C34">
        <w:rPr>
          <w:i/>
        </w:rPr>
        <w:t xml:space="preserve"> ī tō kerb</w:t>
      </w:r>
      <w:r w:rsidRPr="00F10C34">
        <w:t xml:space="preserve"> </w:t>
      </w:r>
    </w:p>
    <w:p w14:paraId="6D319754" w14:textId="77777777" w:rsidR="00F01393" w:rsidRDefault="00851F17" w:rsidP="00F01393">
      <w:pPr>
        <w:pStyle w:val="text"/>
      </w:pPr>
      <w:r>
        <w:tab/>
      </w:r>
      <w:r w:rsidR="00F01393" w:rsidRPr="00F10C34">
        <w:t>“</w:t>
      </w:r>
      <w:r w:rsidR="00F01393" w:rsidRPr="00134F2A">
        <w:rPr>
          <w:u w:val="single"/>
        </w:rPr>
        <w:t>this</w:t>
      </w:r>
      <w:r w:rsidR="00F01393" w:rsidRPr="00F10C34">
        <w:t xml:space="preserve"> </w:t>
      </w:r>
      <w:r w:rsidR="00F01393" w:rsidRPr="00F10C34">
        <w:rPr>
          <w:i/>
        </w:rPr>
        <w:t>dēn</w:t>
      </w:r>
      <w:r w:rsidR="00F01393" w:rsidRPr="00F10C34">
        <w:t xml:space="preserve"> of mine and that body/shape of </w:t>
      </w:r>
      <w:r w:rsidR="00F01393" w:rsidRPr="00134F2A">
        <w:rPr>
          <w:u w:val="single"/>
        </w:rPr>
        <w:t>yours</w:t>
      </w:r>
      <w:r w:rsidR="00F01393" w:rsidRPr="00F10C34">
        <w:t>”</w:t>
      </w:r>
    </w:p>
    <w:p w14:paraId="22876342" w14:textId="77777777" w:rsidR="00781915" w:rsidRPr="00F10C34" w:rsidRDefault="00781915" w:rsidP="00F01393">
      <w:pPr>
        <w:pStyle w:val="text"/>
      </w:pPr>
    </w:p>
    <w:p w14:paraId="3EF7AA7A" w14:textId="77777777" w:rsidR="00851F17" w:rsidRDefault="00F01393" w:rsidP="00F01393">
      <w:pPr>
        <w:pStyle w:val="text"/>
      </w:pPr>
      <w:r w:rsidRPr="00AC2DA7">
        <w:rPr>
          <w:i/>
          <w:u w:val="single"/>
        </w:rPr>
        <w:t>ēd</w:t>
      </w:r>
      <w:r w:rsidRPr="00F10C34">
        <w:rPr>
          <w:i/>
        </w:rPr>
        <w:t xml:space="preserve"> ī mardōmān zīndagīh</w:t>
      </w:r>
      <w:r w:rsidRPr="00F10C34">
        <w:t xml:space="preserve"> </w:t>
      </w:r>
    </w:p>
    <w:p w14:paraId="3E53D972" w14:textId="77777777" w:rsidR="00F01393" w:rsidRPr="00F10C34" w:rsidRDefault="00851F17" w:rsidP="00F01393">
      <w:pPr>
        <w:pStyle w:val="text"/>
      </w:pPr>
      <w:r>
        <w:tab/>
      </w:r>
      <w:r w:rsidR="00F01393" w:rsidRPr="00F10C34">
        <w:t>“</w:t>
      </w:r>
      <w:r w:rsidR="00F01393" w:rsidRPr="00AC2DA7">
        <w:rPr>
          <w:u w:val="single"/>
        </w:rPr>
        <w:t>this</w:t>
      </w:r>
      <w:r w:rsidR="00F01393" w:rsidRPr="00F10C34">
        <w:t xml:space="preserve"> people’s </w:t>
      </w:r>
      <w:r w:rsidR="00F01393" w:rsidRPr="00AC2DA7">
        <w:rPr>
          <w:u w:val="single"/>
        </w:rPr>
        <w:t>life</w:t>
      </w:r>
      <w:r w:rsidR="00F01393" w:rsidRPr="00F10C34">
        <w:t xml:space="preserve"> </w:t>
      </w:r>
      <w:r w:rsidR="00D340D9">
        <w:t>(</w:t>
      </w:r>
      <w:r w:rsidR="00F01393" w:rsidRPr="00D340D9">
        <w:t>this</w:t>
      </w:r>
      <w:r w:rsidR="00D340D9">
        <w:t xml:space="preserve"> life that people lead)”</w:t>
      </w:r>
    </w:p>
    <w:p w14:paraId="31C9BD10" w14:textId="77777777" w:rsidR="00F01393" w:rsidRDefault="00F01393" w:rsidP="00F01393"/>
    <w:p w14:paraId="2366CFB4" w14:textId="77777777" w:rsidR="00F01393" w:rsidRPr="00AC2DA7" w:rsidRDefault="00F01393" w:rsidP="00F01393">
      <w:pPr>
        <w:pStyle w:val="Heading4"/>
      </w:pPr>
      <w:bookmarkStart w:id="113" w:name="_Toc313441275"/>
      <w:r w:rsidRPr="00F10C34">
        <w:rPr>
          <w:i/>
        </w:rPr>
        <w:lastRenderedPageBreak/>
        <w:t>xwēš</w:t>
      </w:r>
      <w:r>
        <w:t xml:space="preserve"> </w:t>
      </w:r>
      <w:r w:rsidR="00106BF8" w:rsidRPr="00106BF8">
        <w:rPr>
          <w:b w:val="0"/>
        </w:rPr>
        <w:t>(</w:t>
      </w:r>
      <w:r w:rsidR="00106BF8" w:rsidRPr="00106BF8">
        <w:rPr>
          <w:rFonts w:ascii="Pahlavi" w:hAnsi="Pahlavi"/>
          <w:b w:val="0"/>
          <w:sz w:val="24"/>
        </w:rPr>
        <w:t>nÍPW</w:t>
      </w:r>
      <w:r w:rsidR="00106BF8" w:rsidRPr="00106BF8">
        <w:rPr>
          <w:b w:val="0"/>
        </w:rPr>
        <w:t xml:space="preserve"> &lt;NPŠE&gt;)</w:t>
      </w:r>
      <w:r w:rsidR="00106BF8">
        <w:t xml:space="preserve"> </w:t>
      </w:r>
      <w:r>
        <w:t>“own, belonging to”</w:t>
      </w:r>
      <w:bookmarkEnd w:id="113"/>
    </w:p>
    <w:p w14:paraId="3A3AEB68" w14:textId="77777777" w:rsidR="00F01393" w:rsidRDefault="00F01393" w:rsidP="00F01393">
      <w:r>
        <w:tab/>
      </w:r>
      <w:r w:rsidR="00D340D9">
        <w:t>As we saw in Lesson 3, t</w:t>
      </w:r>
      <w:r>
        <w:t xml:space="preserve">he pronoun </w:t>
      </w:r>
      <w:r w:rsidRPr="00F10C34">
        <w:rPr>
          <w:i/>
        </w:rPr>
        <w:t>xwēš</w:t>
      </w:r>
      <w:r>
        <w:t xml:space="preserve"> “own” </w:t>
      </w:r>
      <w:r w:rsidR="00D340D9">
        <w:t>can be</w:t>
      </w:r>
      <w:r>
        <w:t xml:space="preserve"> used in the sense of “belonging too.” Plural nouns as possessor take the ending </w:t>
      </w:r>
      <w:r>
        <w:rPr>
          <w:i/>
        </w:rPr>
        <w:noBreakHyphen/>
        <w:t>ān</w:t>
      </w:r>
      <w:r>
        <w:t xml:space="preserve">. It can be combined with </w:t>
      </w:r>
      <w:r>
        <w:rPr>
          <w:i/>
        </w:rPr>
        <w:t>ān ī</w:t>
      </w:r>
      <w:r>
        <w:t xml:space="preserve"> (</w:t>
      </w:r>
      <w:r>
        <w:rPr>
          <w:i/>
        </w:rPr>
        <w:t>ēn ī</w:t>
      </w:r>
      <w:r>
        <w:t xml:space="preserve">, </w:t>
      </w:r>
      <w:r>
        <w:rPr>
          <w:i/>
        </w:rPr>
        <w:t>ēd ī</w:t>
      </w:r>
      <w:r>
        <w:t>), e.g.:</w:t>
      </w:r>
    </w:p>
    <w:p w14:paraId="0165C569" w14:textId="77777777" w:rsidR="00F01393" w:rsidRPr="00F10C34" w:rsidRDefault="00F01393" w:rsidP="00F01393"/>
    <w:p w14:paraId="3852EB57" w14:textId="77777777" w:rsidR="00851F17" w:rsidRDefault="00F01393" w:rsidP="00F01393">
      <w:pPr>
        <w:pStyle w:val="text"/>
      </w:pPr>
      <w:r w:rsidRPr="00AC2DA7">
        <w:rPr>
          <w:i/>
        </w:rPr>
        <w:t>harw gul-ēw amahrspand-ēw xwēš</w:t>
      </w:r>
      <w:r>
        <w:t xml:space="preserve"> </w:t>
      </w:r>
    </w:p>
    <w:p w14:paraId="601B4A29" w14:textId="77777777" w:rsidR="00F01393" w:rsidRDefault="00851F17" w:rsidP="00F01393">
      <w:pPr>
        <w:pStyle w:val="text"/>
      </w:pPr>
      <w:r>
        <w:tab/>
      </w:r>
      <w:r w:rsidR="00F01393">
        <w:t>“each flower (</w:t>
      </w:r>
      <w:r w:rsidR="00F01393">
        <w:rPr>
          <w:i/>
        </w:rPr>
        <w:t>gul</w:t>
      </w:r>
      <w:r w:rsidR="00F01393">
        <w:t xml:space="preserve">) belongs to one </w:t>
      </w:r>
      <w:r w:rsidR="00F01393">
        <w:rPr>
          <w:i/>
        </w:rPr>
        <w:t>amahrspand</w:t>
      </w:r>
      <w:r w:rsidR="00F01393">
        <w:t>”</w:t>
      </w:r>
    </w:p>
    <w:p w14:paraId="11F8FF3C" w14:textId="77777777" w:rsidR="00781915" w:rsidRDefault="00781915" w:rsidP="00F01393">
      <w:pPr>
        <w:pStyle w:val="text"/>
      </w:pPr>
    </w:p>
    <w:p w14:paraId="18644956" w14:textId="77777777" w:rsidR="00851F17" w:rsidRDefault="00F01393" w:rsidP="00F01393">
      <w:pPr>
        <w:pStyle w:val="text"/>
      </w:pPr>
      <w:r w:rsidRPr="00AC2DA7">
        <w:rPr>
          <w:i/>
        </w:rPr>
        <w:t>drōš hamēmālān xwēš</w:t>
      </w:r>
      <w:r>
        <w:t xml:space="preserve"> </w:t>
      </w:r>
    </w:p>
    <w:p w14:paraId="5A5E25FB" w14:textId="77777777" w:rsidR="00F01393" w:rsidRDefault="00851F17" w:rsidP="00F01393">
      <w:pPr>
        <w:pStyle w:val="text"/>
      </w:pPr>
      <w:r>
        <w:tab/>
      </w:r>
      <w:r w:rsidR="00F01393">
        <w:t>“branding (</w:t>
      </w:r>
      <w:r w:rsidR="00F01393">
        <w:rPr>
          <w:i/>
        </w:rPr>
        <w:t>drōš</w:t>
      </w:r>
      <w:r w:rsidR="00F01393">
        <w:t>) belongs to (his) fellow men”</w:t>
      </w:r>
      <w:r w:rsidR="00105892">
        <w:t xml:space="preserve"> (</w:t>
      </w:r>
      <w:r w:rsidR="00105892">
        <w:rPr>
          <w:i/>
        </w:rPr>
        <w:t>MHD</w:t>
      </w:r>
      <w:r w:rsidR="00105892">
        <w:t>.</w:t>
      </w:r>
      <w:r w:rsidR="00105892" w:rsidRPr="00031486">
        <w:rPr>
          <w:rFonts w:cs="Times New Roman"/>
        </w:rPr>
        <w:t>5.1</w:t>
      </w:r>
      <w:r w:rsidR="00105892">
        <w:rPr>
          <w:rFonts w:cs="Times New Roman"/>
        </w:rPr>
        <w:t>)</w:t>
      </w:r>
      <w:r w:rsidR="00F01393">
        <w:t xml:space="preserve"> (i.e., the</w:t>
      </w:r>
      <w:r w:rsidR="00105892">
        <w:t>y</w:t>
      </w:r>
      <w:r w:rsidR="00725A77">
        <w:t xml:space="preserve"> decide whether </w:t>
      </w:r>
      <w:r w:rsidR="00F01393">
        <w:t>he should be branded)</w:t>
      </w:r>
    </w:p>
    <w:p w14:paraId="68E401CC" w14:textId="77777777" w:rsidR="00781915" w:rsidRPr="00AC2DA7" w:rsidRDefault="00781915" w:rsidP="00F01393">
      <w:pPr>
        <w:pStyle w:val="text"/>
      </w:pPr>
    </w:p>
    <w:p w14:paraId="0E25D35E" w14:textId="77777777" w:rsidR="00851F17" w:rsidRDefault="00F01393" w:rsidP="00F01393">
      <w:pPr>
        <w:pStyle w:val="text"/>
      </w:pPr>
      <w:r w:rsidRPr="00F10C34">
        <w:rPr>
          <w:i/>
        </w:rPr>
        <w:t>ān ī Ohrmazd xwēš</w:t>
      </w:r>
      <w:r w:rsidRPr="00F10C34">
        <w:t xml:space="preserve"> </w:t>
      </w:r>
    </w:p>
    <w:p w14:paraId="5C2A71F9" w14:textId="77777777" w:rsidR="00F01393" w:rsidRDefault="00851F17" w:rsidP="00F01393">
      <w:pPr>
        <w:pStyle w:val="text"/>
      </w:pPr>
      <w:r>
        <w:tab/>
      </w:r>
      <w:r w:rsidR="00F01393" w:rsidRPr="00F10C34">
        <w:t>“</w:t>
      </w:r>
      <w:r w:rsidR="00F01393">
        <w:rPr>
          <w:u w:val="single"/>
        </w:rPr>
        <w:t>Ohrmazd’s</w:t>
      </w:r>
      <w:r w:rsidR="00F01393">
        <w:t xml:space="preserve">, </w:t>
      </w:r>
      <w:r w:rsidR="00F01393" w:rsidRPr="00F10C34">
        <w:t>that of Ohrmazd’s, that which</w:t>
      </w:r>
      <w:r w:rsidR="00F01393">
        <w:t xml:space="preserve"> is that of =</w:t>
      </w:r>
      <w:r w:rsidR="00F01393" w:rsidRPr="00F10C34">
        <w:t xml:space="preserve"> belongs to Ohrmazd”</w:t>
      </w:r>
    </w:p>
    <w:p w14:paraId="63633978" w14:textId="77777777" w:rsidR="00781915" w:rsidRPr="00F10C34" w:rsidRDefault="00781915" w:rsidP="00F01393">
      <w:pPr>
        <w:pStyle w:val="text"/>
      </w:pPr>
    </w:p>
    <w:p w14:paraId="70A08C87" w14:textId="77777777" w:rsidR="00851F17" w:rsidRDefault="00F01393" w:rsidP="00F01393">
      <w:pPr>
        <w:pStyle w:val="text"/>
      </w:pPr>
      <w:r w:rsidRPr="00F10C34">
        <w:rPr>
          <w:i/>
        </w:rPr>
        <w:t>ēd ī amahrspandān xwēš</w:t>
      </w:r>
      <w:r w:rsidRPr="00F10C34">
        <w:t xml:space="preserve"> </w:t>
      </w:r>
    </w:p>
    <w:p w14:paraId="5A3C1260" w14:textId="77777777" w:rsidR="00F01393" w:rsidRDefault="00851F17" w:rsidP="00F01393">
      <w:pPr>
        <w:pStyle w:val="text"/>
      </w:pPr>
      <w:r>
        <w:tab/>
      </w:r>
      <w:r w:rsidR="00F01393" w:rsidRPr="00F10C34">
        <w:t xml:space="preserve">“this that belongs to the </w:t>
      </w:r>
      <w:r w:rsidR="00F01393" w:rsidRPr="00F10C34">
        <w:rPr>
          <w:i/>
        </w:rPr>
        <w:t>amahrspand</w:t>
      </w:r>
      <w:r w:rsidR="00F01393" w:rsidRPr="00F10C34">
        <w:t>s”</w:t>
      </w:r>
    </w:p>
    <w:p w14:paraId="4D99C5F7" w14:textId="77777777" w:rsidR="00851F17" w:rsidRDefault="00851F17" w:rsidP="00F01393"/>
    <w:p w14:paraId="1F4C6D73" w14:textId="77777777" w:rsidR="00F01393" w:rsidRPr="00F10C34" w:rsidRDefault="00F01393" w:rsidP="00F01393">
      <w:r>
        <w:t xml:space="preserve">In the construction </w:t>
      </w:r>
      <w:r w:rsidRPr="00F10C34">
        <w:rPr>
          <w:i/>
        </w:rPr>
        <w:t>ī</w:t>
      </w:r>
      <w:r w:rsidRPr="00994559">
        <w:t xml:space="preserve"> </w:t>
      </w:r>
      <w:r>
        <w:t>...</w:t>
      </w:r>
      <w:r w:rsidRPr="00F10C34">
        <w:t xml:space="preserve"> </w:t>
      </w:r>
      <w:r w:rsidRPr="00F10C34">
        <w:rPr>
          <w:i/>
        </w:rPr>
        <w:t>xwēš</w:t>
      </w:r>
      <w:r>
        <w:t xml:space="preserve">, </w:t>
      </w:r>
      <w:r>
        <w:rPr>
          <w:i/>
        </w:rPr>
        <w:t>ī</w:t>
      </w:r>
      <w:r>
        <w:t xml:space="preserve"> is actually a relative pronoun, but</w:t>
      </w:r>
      <w:r w:rsidRPr="00F10C34">
        <w:t xml:space="preserve"> </w:t>
      </w:r>
      <w:r>
        <w:t>is often used for emphasis</w:t>
      </w:r>
      <w:r w:rsidRPr="00F10C34">
        <w:t>:</w:t>
      </w:r>
    </w:p>
    <w:p w14:paraId="520F8AA6" w14:textId="77777777" w:rsidR="00F01393" w:rsidRPr="00F10C34" w:rsidRDefault="00F01393" w:rsidP="00F01393"/>
    <w:p w14:paraId="3946F326" w14:textId="77777777" w:rsidR="00851F17" w:rsidRDefault="00F01393" w:rsidP="00F01393">
      <w:pPr>
        <w:pStyle w:val="text"/>
      </w:pPr>
      <w:r w:rsidRPr="00F10C34">
        <w:rPr>
          <w:i/>
        </w:rPr>
        <w:t xml:space="preserve">pas az 10 (dah) sāl xwāstag ī </w:t>
      </w:r>
      <w:r w:rsidRPr="00EB123A">
        <w:rPr>
          <w:i/>
          <w:u w:val="single"/>
        </w:rPr>
        <w:t>man xwēš tō xwēš</w:t>
      </w:r>
      <w:r w:rsidRPr="00F10C34">
        <w:t xml:space="preserve"> </w:t>
      </w:r>
    </w:p>
    <w:p w14:paraId="71EAC168" w14:textId="77777777" w:rsidR="00F01393" w:rsidRDefault="00851F17" w:rsidP="00F01393">
      <w:pPr>
        <w:pStyle w:val="text"/>
      </w:pPr>
      <w:r>
        <w:tab/>
      </w:r>
      <w:r w:rsidR="00F01393" w:rsidRPr="00F10C34">
        <w:t xml:space="preserve">“after 10 years, </w:t>
      </w:r>
      <w:r w:rsidR="00D340D9">
        <w:t xml:space="preserve">the property that (is) </w:t>
      </w:r>
      <w:r w:rsidR="00D340D9" w:rsidRPr="00D340D9">
        <w:rPr>
          <w:u w:val="single"/>
        </w:rPr>
        <w:t>my own</w:t>
      </w:r>
      <w:r w:rsidR="00F01393">
        <w:t xml:space="preserve"> </w:t>
      </w:r>
      <w:r w:rsidR="00D340D9">
        <w:t>(belongs to me) (</w:t>
      </w:r>
      <w:r w:rsidR="00F01393" w:rsidRPr="00F10C34">
        <w:t>is</w:t>
      </w:r>
      <w:r w:rsidR="00D340D9">
        <w:t>)</w:t>
      </w:r>
      <w:r w:rsidR="00F01393" w:rsidRPr="00F10C34">
        <w:t xml:space="preserve"> </w:t>
      </w:r>
      <w:r w:rsidR="00F01393" w:rsidRPr="00EB123A">
        <w:rPr>
          <w:u w:val="single"/>
        </w:rPr>
        <w:t>your</w:t>
      </w:r>
      <w:r w:rsidR="00D340D9">
        <w:rPr>
          <w:u w:val="single"/>
        </w:rPr>
        <w:t xml:space="preserve"> own</w:t>
      </w:r>
      <w:r w:rsidR="00D340D9">
        <w:t xml:space="preserve"> (belongs to you)</w:t>
      </w:r>
      <w:r w:rsidR="00F01393" w:rsidRPr="00F10C34">
        <w:t xml:space="preserve"> </w:t>
      </w:r>
      <w:r w:rsidR="00105892">
        <w:t>(</w:t>
      </w:r>
      <w:r w:rsidR="00105892">
        <w:rPr>
          <w:i/>
        </w:rPr>
        <w:t>MHD</w:t>
      </w:r>
      <w:r w:rsidR="00105892">
        <w:t>.</w:t>
      </w:r>
      <w:r w:rsidR="00105892" w:rsidRPr="00031486">
        <w:rPr>
          <w:rFonts w:cs="Times New Roman"/>
        </w:rPr>
        <w:t>24.3</w:t>
      </w:r>
      <w:r w:rsidR="00105892">
        <w:rPr>
          <w:rFonts w:cs="Times New Roman"/>
        </w:rPr>
        <w:t>)</w:t>
      </w:r>
    </w:p>
    <w:p w14:paraId="560AB35B" w14:textId="77777777" w:rsidR="00F01393" w:rsidRDefault="00F01393" w:rsidP="00F01393"/>
    <w:p w14:paraId="738F9E92" w14:textId="77777777" w:rsidR="00781915" w:rsidRDefault="00781915" w:rsidP="00F01393"/>
    <w:p w14:paraId="67C3322F" w14:textId="77777777" w:rsidR="00F01393" w:rsidRPr="00E734DB" w:rsidRDefault="00F01393" w:rsidP="00F01393">
      <w:pPr>
        <w:pStyle w:val="Heading4"/>
      </w:pPr>
      <w:bookmarkStart w:id="114" w:name="_Toc313441276"/>
      <w:r>
        <w:t>Prepositions from</w:t>
      </w:r>
      <w:r w:rsidRPr="00E734DB">
        <w:rPr>
          <w:sz w:val="18"/>
        </w:rPr>
        <w:t xml:space="preserve"> </w:t>
      </w:r>
      <w:r>
        <w:rPr>
          <w:sz w:val="18"/>
        </w:rPr>
        <w:t>adverbs</w:t>
      </w:r>
      <w:r w:rsidRPr="00E734DB">
        <w:rPr>
          <w:sz w:val="18"/>
        </w:rPr>
        <w:t xml:space="preserve"> </w:t>
      </w:r>
      <w:r>
        <w:rPr>
          <w:sz w:val="18"/>
        </w:rPr>
        <w:t>+</w:t>
      </w:r>
      <w:r>
        <w:t xml:space="preserve"> </w:t>
      </w:r>
      <w:r w:rsidRPr="008F1EAD">
        <w:rPr>
          <w:i/>
          <w:sz w:val="18"/>
        </w:rPr>
        <w:t>ī</w:t>
      </w:r>
      <w:bookmarkEnd w:id="114"/>
      <w:r>
        <w:rPr>
          <w:sz w:val="18"/>
        </w:rPr>
        <w:t xml:space="preserve"> </w:t>
      </w:r>
    </w:p>
    <w:p w14:paraId="46692B89" w14:textId="77777777" w:rsidR="00F01393" w:rsidRPr="00E734DB" w:rsidRDefault="00F01393" w:rsidP="00F01393">
      <w:r>
        <w:tab/>
        <w:t xml:space="preserve">Many adverbs of location and time can be turned into prepositions by adding </w:t>
      </w:r>
      <w:r>
        <w:rPr>
          <w:i/>
        </w:rPr>
        <w:t>ī</w:t>
      </w:r>
      <w:r>
        <w:t xml:space="preserve">, e.g.: </w:t>
      </w:r>
      <w:r>
        <w:rPr>
          <w:i/>
        </w:rPr>
        <w:t>pēš ī</w:t>
      </w:r>
      <w:r>
        <w:t xml:space="preserve"> “before,” </w:t>
      </w:r>
      <w:r>
        <w:rPr>
          <w:i/>
        </w:rPr>
        <w:t>pērāmōn ī</w:t>
      </w:r>
      <w:r>
        <w:t xml:space="preserve"> “around,” </w:t>
      </w:r>
      <w:r>
        <w:rPr>
          <w:i/>
        </w:rPr>
        <w:t>mayān ī</w:t>
      </w:r>
      <w:r>
        <w:t xml:space="preserve"> “inside, in the middle of,” etc.</w:t>
      </w:r>
    </w:p>
    <w:p w14:paraId="4BB80747" w14:textId="77777777" w:rsidR="00F01393" w:rsidRDefault="00F01393" w:rsidP="00F01393"/>
    <w:p w14:paraId="6DFC06D5" w14:textId="77777777" w:rsidR="00F01393" w:rsidRPr="00F10C34" w:rsidRDefault="00F01393" w:rsidP="00F01393"/>
    <w:p w14:paraId="789F03A0" w14:textId="77777777" w:rsidR="00F01393" w:rsidRPr="00F10C34" w:rsidRDefault="00F01393" w:rsidP="00F01393">
      <w:pPr>
        <w:pStyle w:val="Heading3"/>
      </w:pPr>
      <w:bookmarkStart w:id="115" w:name="_Toc52717486"/>
      <w:bookmarkStart w:id="116" w:name="_Toc313441277"/>
      <w:r w:rsidRPr="00F10C34">
        <w:t>Personal pronouns</w:t>
      </w:r>
      <w:bookmarkEnd w:id="115"/>
      <w:bookmarkEnd w:id="116"/>
    </w:p>
    <w:p w14:paraId="075B00B2" w14:textId="77777777" w:rsidR="00F01393" w:rsidRPr="00F10C34" w:rsidRDefault="00F01393" w:rsidP="00F01393">
      <w:r w:rsidRPr="00F10C34">
        <w:tab/>
        <w:t>Personal pronouns have fu</w:t>
      </w:r>
      <w:r>
        <w:t xml:space="preserve">ll forms and “enclitic” forms. </w:t>
      </w:r>
      <w:r w:rsidRPr="00F10C34">
        <w:t>Enclitic forms are short forms that can not stand alone, but are attached to a preceding word, often the first word in a clause.</w:t>
      </w:r>
      <w:r w:rsidRPr="007E5AD2">
        <w:t xml:space="preserve"> </w:t>
      </w:r>
    </w:p>
    <w:p w14:paraId="493671F9" w14:textId="77777777" w:rsidR="00F01393" w:rsidRPr="00F10C34" w:rsidRDefault="00F01393" w:rsidP="00F01393">
      <w:r w:rsidRPr="00F10C34">
        <w:tab/>
        <w:t>They are often used as: genitives (“my, your, his,” etc.), direct object (“me, you, him,” etc.), indirect objects (“to/for me, you, him,” etc.); and</w:t>
      </w:r>
      <w:r w:rsidR="00D340D9">
        <w:t xml:space="preserve"> they can be</w:t>
      </w:r>
      <w:r w:rsidRPr="00F10C34">
        <w:t xml:space="preserve"> governed by prepositions and postpositions.</w:t>
      </w:r>
      <w:r w:rsidRPr="007E5AD2">
        <w:t xml:space="preserve"> </w:t>
      </w:r>
      <w:r w:rsidRPr="00F10C34">
        <w:t xml:space="preserve">Since the enclitic pronoun is usually attached to the first word of a clause, the preposition will often follow it and become a postposition. </w:t>
      </w:r>
    </w:p>
    <w:p w14:paraId="48BF37F8" w14:textId="77777777" w:rsidR="00F01393" w:rsidRPr="00F10C34" w:rsidRDefault="00F01393" w:rsidP="00F01393">
      <w:r w:rsidRPr="00F10C34">
        <w:tab/>
        <w:t xml:space="preserve">An enclitic pronoun can never be the subject of a verb (i.e., </w:t>
      </w:r>
      <w:r w:rsidRPr="00EB123A">
        <w:rPr>
          <w:u w:val="single"/>
        </w:rPr>
        <w:t>the verb never agrees with an enclitic pronoun</w:t>
      </w:r>
      <w:r w:rsidRPr="00F10C34">
        <w:t xml:space="preserve">). </w:t>
      </w:r>
    </w:p>
    <w:p w14:paraId="6AD30F1D" w14:textId="77777777" w:rsidR="00F01393" w:rsidRPr="00F10C34" w:rsidRDefault="00F01393" w:rsidP="00F01393">
      <w:r w:rsidRPr="00F10C34">
        <w:tab/>
        <w:t>The pronouns as subjects of verbs are often left out.</w:t>
      </w:r>
    </w:p>
    <w:p w14:paraId="3DF7CC90" w14:textId="77777777" w:rsidR="00F01393" w:rsidRPr="00F10C34" w:rsidRDefault="00F01393" w:rsidP="00F01393">
      <w:r w:rsidRPr="00F10C34">
        <w:tab/>
        <w:t>There is no grammatical difference between “he, she, it.”</w:t>
      </w:r>
      <w:r w:rsidRPr="007E5AD2">
        <w:t xml:space="preserve"> </w:t>
      </w:r>
    </w:p>
    <w:p w14:paraId="666F81E8" w14:textId="77777777" w:rsidR="00F01393" w:rsidRPr="00F10C34" w:rsidRDefault="00F01393" w:rsidP="00F01393">
      <w:r w:rsidRPr="00F10C34">
        <w:tab/>
        <w:t xml:space="preserve">Note that </w:t>
      </w:r>
      <w:r w:rsidRPr="00EB123A">
        <w:rPr>
          <w:u w:val="single"/>
        </w:rPr>
        <w:t xml:space="preserve">the 1st pers. </w:t>
      </w:r>
      <w:r w:rsidRPr="00EB123A">
        <w:rPr>
          <w:i/>
          <w:u w:val="single"/>
        </w:rPr>
        <w:t>an</w:t>
      </w:r>
      <w:r w:rsidRPr="00EB123A">
        <w:rPr>
          <w:u w:val="single"/>
        </w:rPr>
        <w:t xml:space="preserve"> is only used as subject</w:t>
      </w:r>
      <w:r w:rsidRPr="00F10C34">
        <w:t xml:space="preserve"> (with which the verb agrees), but is fairly rare, while </w:t>
      </w:r>
      <w:r w:rsidRPr="00F10C34">
        <w:rPr>
          <w:i/>
        </w:rPr>
        <w:t>man</w:t>
      </w:r>
      <w:r w:rsidRPr="00F10C34">
        <w:t xml:space="preserve"> and the other pronouns are used as direct and indirect object, possessive, with pre/postpositions, etc.</w:t>
      </w:r>
      <w:r>
        <w:t>, often also as subject.</w:t>
      </w:r>
    </w:p>
    <w:p w14:paraId="5ED79A10" w14:textId="77777777" w:rsidR="00F01393" w:rsidRPr="00F10C34" w:rsidRDefault="00F01393" w:rsidP="00F01393">
      <w:pPr>
        <w:keepNext/>
        <w:tabs>
          <w:tab w:val="clear" w:pos="180"/>
          <w:tab w:val="left" w:pos="1080"/>
          <w:tab w:val="left" w:pos="5670"/>
        </w:tabs>
      </w:pPr>
    </w:p>
    <w:p w14:paraId="103E5086" w14:textId="77777777" w:rsidR="00F01393" w:rsidRPr="00F10C34" w:rsidRDefault="00F01393" w:rsidP="00F01393">
      <w:pPr>
        <w:keepNext/>
        <w:pBdr>
          <w:top w:val="single" w:sz="4" w:space="1" w:color="auto"/>
          <w:left w:val="single" w:sz="4" w:space="4" w:color="auto"/>
          <w:bottom w:val="single" w:sz="4" w:space="1" w:color="auto"/>
          <w:right w:val="single" w:sz="4" w:space="4" w:color="auto"/>
        </w:pBdr>
        <w:tabs>
          <w:tab w:val="clear" w:pos="180"/>
          <w:tab w:val="left" w:pos="1080"/>
          <w:tab w:val="left" w:pos="5670"/>
        </w:tabs>
      </w:pPr>
      <w:r w:rsidRPr="00F10C34">
        <w:tab/>
        <w:t>Full forms</w:t>
      </w:r>
      <w:r w:rsidRPr="00F10C34">
        <w:tab/>
        <w:t>Enclitic forms</w:t>
      </w:r>
    </w:p>
    <w:p w14:paraId="41A3F00F" w14:textId="77777777" w:rsidR="00F01393" w:rsidRPr="00F10C34" w:rsidRDefault="00F01393" w:rsidP="00F01393">
      <w:pPr>
        <w:keepNext/>
        <w:pBdr>
          <w:top w:val="single" w:sz="4" w:space="1" w:color="auto"/>
          <w:left w:val="single" w:sz="4" w:space="4" w:color="auto"/>
          <w:bottom w:val="single" w:sz="4" w:space="1" w:color="auto"/>
          <w:right w:val="single" w:sz="4" w:space="4" w:color="auto"/>
        </w:pBdr>
        <w:tabs>
          <w:tab w:val="clear" w:pos="180"/>
          <w:tab w:val="left" w:pos="1080"/>
          <w:tab w:val="left" w:pos="3600"/>
        </w:tabs>
      </w:pPr>
      <w:r w:rsidRPr="00F10C34">
        <w:t>Singular</w:t>
      </w:r>
      <w:r w:rsidRPr="00F10C34">
        <w:tab/>
      </w:r>
    </w:p>
    <w:p w14:paraId="493D3EF3"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260"/>
          <w:tab w:val="left" w:pos="1440"/>
          <w:tab w:val="left" w:pos="2520"/>
          <w:tab w:val="left" w:pos="3420"/>
          <w:tab w:val="right" w:pos="6300"/>
          <w:tab w:val="left" w:pos="6480"/>
          <w:tab w:val="left" w:pos="7200"/>
        </w:tabs>
      </w:pPr>
      <w:r w:rsidRPr="00F10C34">
        <w:tab/>
        <w:t>1st</w:t>
      </w:r>
      <w:r w:rsidRPr="00F10C34">
        <w:tab/>
      </w:r>
      <w:r w:rsidRPr="00F10C34">
        <w:rPr>
          <w:rFonts w:ascii="Pahlavi" w:hAnsi="Pahlavi"/>
          <w:sz w:val="24"/>
        </w:rPr>
        <w:t>NwA</w:t>
      </w:r>
      <w:r w:rsidRPr="00F10C34">
        <w:t xml:space="preserve"> </w:t>
      </w:r>
      <w:r w:rsidRPr="00F10C34">
        <w:tab/>
        <w:t>&lt;ANE&gt;</w:t>
      </w:r>
      <w:r w:rsidRPr="00F10C34">
        <w:rPr>
          <w:i/>
        </w:rPr>
        <w:tab/>
        <w:t>an</w:t>
      </w:r>
      <w:r w:rsidRPr="00F10C34">
        <w:tab/>
        <w:t>“I”</w:t>
      </w:r>
      <w:r w:rsidRPr="00F10C34">
        <w:tab/>
      </w:r>
      <w:r w:rsidRPr="00F10C34">
        <w:rPr>
          <w:rFonts w:ascii="Pahlavi" w:hAnsi="Pahlavi"/>
          <w:sz w:val="24"/>
        </w:rPr>
        <w:t>M</w:t>
      </w:r>
      <w:r w:rsidRPr="00F10C34">
        <w:rPr>
          <w:b/>
        </w:rPr>
        <w:t>-</w:t>
      </w:r>
      <w:r w:rsidRPr="00F10C34">
        <w:rPr>
          <w:i/>
        </w:rPr>
        <w:tab/>
        <w:t>-(i)m</w:t>
      </w:r>
      <w:r w:rsidRPr="00F10C34">
        <w:tab/>
        <w:t>“me, my”</w:t>
      </w:r>
    </w:p>
    <w:p w14:paraId="4DA4BF67"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260"/>
          <w:tab w:val="left" w:pos="1440"/>
          <w:tab w:val="left" w:pos="2520"/>
          <w:tab w:val="left" w:pos="3420"/>
          <w:tab w:val="right" w:pos="6300"/>
          <w:tab w:val="left" w:pos="6480"/>
          <w:tab w:val="left" w:pos="7200"/>
        </w:tabs>
      </w:pPr>
      <w:r w:rsidRPr="00F10C34">
        <w:tab/>
      </w:r>
      <w:r w:rsidRPr="00F10C34">
        <w:tab/>
      </w:r>
      <w:r w:rsidRPr="00F10C34">
        <w:rPr>
          <w:rFonts w:ascii="Pahlavi" w:hAnsi="Pahlavi"/>
          <w:sz w:val="24"/>
        </w:rPr>
        <w:t>L</w:t>
      </w:r>
      <w:r w:rsidRPr="00F10C34">
        <w:tab/>
        <w:t>&lt;L&gt;</w:t>
      </w:r>
      <w:r w:rsidRPr="00F10C34">
        <w:tab/>
      </w:r>
      <w:r w:rsidRPr="00F10C34">
        <w:rPr>
          <w:i/>
        </w:rPr>
        <w:t>man</w:t>
      </w:r>
      <w:r w:rsidRPr="00F10C34">
        <w:tab/>
        <w:t>“I, me, my”</w:t>
      </w:r>
      <w:r w:rsidRPr="00F10C34">
        <w:tab/>
      </w:r>
    </w:p>
    <w:p w14:paraId="444FA510"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260"/>
          <w:tab w:val="left" w:pos="1440"/>
          <w:tab w:val="left" w:pos="2520"/>
          <w:tab w:val="left" w:pos="3420"/>
          <w:tab w:val="right" w:pos="6300"/>
          <w:tab w:val="left" w:pos="6480"/>
          <w:tab w:val="left" w:pos="7200"/>
        </w:tabs>
      </w:pPr>
      <w:r w:rsidRPr="00F10C34">
        <w:tab/>
        <w:t>2nd</w:t>
      </w:r>
      <w:r w:rsidRPr="00F10C34">
        <w:tab/>
      </w:r>
      <w:r w:rsidRPr="00F10C34">
        <w:rPr>
          <w:rFonts w:ascii="Pahlavi" w:hAnsi="Pahlavi"/>
          <w:sz w:val="24"/>
        </w:rPr>
        <w:t>kL</w:t>
      </w:r>
      <w:r w:rsidRPr="00F10C34">
        <w:tab/>
        <w:t xml:space="preserve">&lt;LK&gt; </w:t>
      </w:r>
      <w:r w:rsidRPr="00F10C34">
        <w:tab/>
      </w:r>
      <w:r w:rsidRPr="00F10C34">
        <w:rPr>
          <w:i/>
        </w:rPr>
        <w:t>tō</w:t>
      </w:r>
      <w:r w:rsidRPr="00F10C34">
        <w:t xml:space="preserve"> </w:t>
      </w:r>
      <w:r w:rsidRPr="00F10C34">
        <w:tab/>
        <w:t>“you, your”</w:t>
      </w:r>
      <w:r w:rsidRPr="00F10C34">
        <w:tab/>
      </w:r>
      <w:r w:rsidRPr="00F10C34">
        <w:rPr>
          <w:rFonts w:ascii="Pahlavi" w:hAnsi="Pahlavi"/>
          <w:sz w:val="24"/>
        </w:rPr>
        <w:t>WT</w:t>
      </w:r>
      <w:r w:rsidRPr="00F10C34">
        <w:rPr>
          <w:b/>
        </w:rPr>
        <w:t>-</w:t>
      </w:r>
      <w:r w:rsidRPr="00F10C34">
        <w:t xml:space="preserve"> , </w:t>
      </w:r>
      <w:r w:rsidRPr="00F10C34">
        <w:rPr>
          <w:rFonts w:ascii="Pahlavi" w:hAnsi="Pahlavi"/>
          <w:sz w:val="24"/>
        </w:rPr>
        <w:t>T</w:t>
      </w:r>
      <w:r w:rsidRPr="00F10C34">
        <w:rPr>
          <w:b/>
        </w:rPr>
        <w:t>-</w:t>
      </w:r>
      <w:r w:rsidRPr="00F10C34">
        <w:tab/>
      </w:r>
      <w:r w:rsidRPr="00F10C34">
        <w:rPr>
          <w:i/>
        </w:rPr>
        <w:t>-(i)t</w:t>
      </w:r>
      <w:r w:rsidRPr="00F10C34">
        <w:tab/>
        <w:t xml:space="preserve"> “you, your”</w:t>
      </w:r>
    </w:p>
    <w:p w14:paraId="3E7C3E10"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260"/>
          <w:tab w:val="left" w:pos="1440"/>
          <w:tab w:val="left" w:pos="2520"/>
          <w:tab w:val="left" w:pos="3420"/>
          <w:tab w:val="right" w:pos="6300"/>
          <w:tab w:val="left" w:pos="6480"/>
          <w:tab w:val="left" w:pos="7200"/>
        </w:tabs>
      </w:pPr>
      <w:r w:rsidRPr="00F10C34">
        <w:tab/>
        <w:t>3rd</w:t>
      </w:r>
      <w:r w:rsidRPr="00F10C34">
        <w:tab/>
      </w:r>
      <w:r w:rsidRPr="00F10C34">
        <w:rPr>
          <w:rFonts w:ascii="Pahlavi" w:hAnsi="Pahlavi"/>
          <w:sz w:val="24"/>
        </w:rPr>
        <w:t>nLW</w:t>
      </w:r>
      <w:r w:rsidRPr="00F10C34">
        <w:tab/>
        <w:t>&lt;OLE&gt;</w:t>
      </w:r>
      <w:r w:rsidRPr="00F10C34">
        <w:tab/>
      </w:r>
      <w:r w:rsidRPr="00F10C34">
        <w:rPr>
          <w:i/>
        </w:rPr>
        <w:t>ōy</w:t>
      </w:r>
      <w:r w:rsidRPr="00F10C34">
        <w:t xml:space="preserve"> </w:t>
      </w:r>
      <w:r w:rsidRPr="00F10C34">
        <w:tab/>
        <w:t>“he/she, him/her, his/her”</w:t>
      </w:r>
      <w:r w:rsidRPr="00F10C34">
        <w:tab/>
      </w:r>
      <w:r w:rsidRPr="00F10C34">
        <w:rPr>
          <w:rFonts w:ascii="Pahlavi" w:hAnsi="Pahlavi"/>
          <w:sz w:val="24"/>
        </w:rPr>
        <w:t>Í</w:t>
      </w:r>
      <w:r w:rsidRPr="00F10C34">
        <w:rPr>
          <w:b/>
        </w:rPr>
        <w:t>-</w:t>
      </w:r>
      <w:r w:rsidRPr="00F10C34">
        <w:tab/>
      </w:r>
      <w:r w:rsidRPr="00F10C34">
        <w:rPr>
          <w:i/>
        </w:rPr>
        <w:t>-(i)š</w:t>
      </w:r>
      <w:r w:rsidRPr="00F10C34">
        <w:t xml:space="preserve"> </w:t>
      </w:r>
      <w:r w:rsidRPr="00F10C34">
        <w:tab/>
        <w:t>“him/her/it, his, etc.”</w:t>
      </w:r>
    </w:p>
    <w:p w14:paraId="3F65D131" w14:textId="77777777" w:rsidR="00F01393" w:rsidRPr="00F10C34" w:rsidRDefault="00D340D9" w:rsidP="00F01393">
      <w:pPr>
        <w:pBdr>
          <w:top w:val="single" w:sz="4" w:space="1" w:color="auto"/>
          <w:left w:val="single" w:sz="4" w:space="4" w:color="auto"/>
          <w:bottom w:val="single" w:sz="4" w:space="1" w:color="auto"/>
          <w:right w:val="single" w:sz="4" w:space="4" w:color="auto"/>
        </w:pBdr>
        <w:tabs>
          <w:tab w:val="right" w:pos="1260"/>
          <w:tab w:val="left" w:pos="1440"/>
          <w:tab w:val="left" w:pos="2520"/>
          <w:tab w:val="left" w:pos="3420"/>
          <w:tab w:val="right" w:pos="6300"/>
          <w:tab w:val="left" w:pos="6480"/>
          <w:tab w:val="left" w:pos="7200"/>
        </w:tabs>
      </w:pPr>
      <w:r>
        <w:br w:type="page"/>
      </w:r>
      <w:r w:rsidR="00F01393" w:rsidRPr="00F10C34">
        <w:lastRenderedPageBreak/>
        <w:t>Plural</w:t>
      </w:r>
    </w:p>
    <w:p w14:paraId="4017156D" w14:textId="77777777" w:rsidR="00F01393" w:rsidRPr="00F10C34" w:rsidRDefault="00F01393" w:rsidP="00D340D9">
      <w:pPr>
        <w:pBdr>
          <w:top w:val="single" w:sz="4" w:space="1" w:color="auto"/>
          <w:left w:val="single" w:sz="4" w:space="4" w:color="auto"/>
          <w:bottom w:val="single" w:sz="4" w:space="1" w:color="auto"/>
          <w:right w:val="single" w:sz="4" w:space="4" w:color="auto"/>
        </w:pBdr>
        <w:tabs>
          <w:tab w:val="right" w:pos="1440"/>
          <w:tab w:val="left" w:pos="1620"/>
          <w:tab w:val="left" w:pos="2700"/>
          <w:tab w:val="left" w:pos="3600"/>
          <w:tab w:val="right" w:pos="6300"/>
          <w:tab w:val="left" w:pos="6480"/>
          <w:tab w:val="left" w:pos="7200"/>
        </w:tabs>
      </w:pPr>
      <w:r w:rsidRPr="00F10C34">
        <w:tab/>
        <w:t>1st</w:t>
      </w:r>
      <w:r w:rsidRPr="00F10C34">
        <w:tab/>
      </w:r>
      <w:r w:rsidRPr="00F10C34">
        <w:rPr>
          <w:rFonts w:ascii="Pahlavi" w:hAnsi="Pahlavi"/>
          <w:sz w:val="24"/>
        </w:rPr>
        <w:t>NwL</w:t>
      </w:r>
      <w:r w:rsidRPr="00F10C34">
        <w:tab/>
        <w:t>&lt;LNE&gt;</w:t>
      </w:r>
      <w:r w:rsidRPr="00F10C34">
        <w:tab/>
      </w:r>
      <w:r w:rsidRPr="00F10C34">
        <w:rPr>
          <w:i/>
        </w:rPr>
        <w:t>amāh</w:t>
      </w:r>
      <w:r w:rsidRPr="00F10C34">
        <w:tab/>
        <w:t>“we, us, our”</w:t>
      </w:r>
      <w:r w:rsidRPr="00F10C34">
        <w:tab/>
      </w:r>
      <w:r w:rsidRPr="00F10C34">
        <w:rPr>
          <w:rFonts w:ascii="Pahlavi" w:hAnsi="Pahlavi"/>
          <w:sz w:val="24"/>
        </w:rPr>
        <w:t>Wwa˜</w:t>
      </w:r>
      <w:r w:rsidRPr="00F10C34">
        <w:rPr>
          <w:b/>
        </w:rPr>
        <w:t>-</w:t>
      </w:r>
      <w:r w:rsidRPr="00F10C34">
        <w:rPr>
          <w:rFonts w:ascii="Pahlavi" w:hAnsi="Pahlavi"/>
          <w:sz w:val="24"/>
        </w:rPr>
        <w:tab/>
      </w:r>
      <w:r w:rsidRPr="00F10C34">
        <w:rPr>
          <w:i/>
        </w:rPr>
        <w:t>-(i)mān</w:t>
      </w:r>
      <w:r w:rsidRPr="00F10C34">
        <w:t xml:space="preserve"> </w:t>
      </w:r>
      <w:r w:rsidRPr="00F10C34">
        <w:tab/>
        <w:t>“us, our”</w:t>
      </w:r>
    </w:p>
    <w:p w14:paraId="509DBB28" w14:textId="77777777" w:rsidR="00F01393" w:rsidRPr="00F10C34" w:rsidRDefault="00F01393" w:rsidP="00D340D9">
      <w:pPr>
        <w:pBdr>
          <w:top w:val="single" w:sz="4" w:space="1" w:color="auto"/>
          <w:left w:val="single" w:sz="4" w:space="4" w:color="auto"/>
          <w:bottom w:val="single" w:sz="4" w:space="1" w:color="auto"/>
          <w:right w:val="single" w:sz="4" w:space="4" w:color="auto"/>
        </w:pBdr>
        <w:tabs>
          <w:tab w:val="right" w:pos="1440"/>
          <w:tab w:val="left" w:pos="1620"/>
          <w:tab w:val="left" w:pos="2700"/>
          <w:tab w:val="left" w:pos="3600"/>
          <w:tab w:val="right" w:pos="6300"/>
          <w:tab w:val="left" w:pos="6480"/>
          <w:tab w:val="left" w:pos="7200"/>
        </w:tabs>
      </w:pPr>
      <w:r w:rsidRPr="00F10C34">
        <w:tab/>
        <w:t>2nd</w:t>
      </w:r>
      <w:r w:rsidRPr="00F10C34">
        <w:tab/>
      </w:r>
      <w:r w:rsidRPr="00F10C34">
        <w:rPr>
          <w:rFonts w:ascii="Pahlavi" w:hAnsi="Pahlavi"/>
          <w:sz w:val="24"/>
        </w:rPr>
        <w:t>MWkL</w:t>
      </w:r>
      <w:r w:rsidRPr="00F10C34">
        <w:tab/>
        <w:t>&lt;LKWM&gt;</w:t>
      </w:r>
      <w:r w:rsidRPr="00F10C34">
        <w:tab/>
      </w:r>
      <w:r w:rsidRPr="00F10C34">
        <w:rPr>
          <w:i/>
        </w:rPr>
        <w:t>ašmāh</w:t>
      </w:r>
      <w:r w:rsidRPr="00F10C34">
        <w:tab/>
        <w:t>“you, your”</w:t>
      </w:r>
      <w:r w:rsidRPr="00F10C34">
        <w:tab/>
      </w:r>
      <w:r w:rsidRPr="00F10C34">
        <w:rPr>
          <w:rFonts w:ascii="Pahlavi" w:hAnsi="Pahlavi"/>
          <w:sz w:val="24"/>
        </w:rPr>
        <w:t>WwAT</w:t>
      </w:r>
      <w:r w:rsidRPr="00F10C34">
        <w:rPr>
          <w:b/>
        </w:rPr>
        <w:t>-</w:t>
      </w:r>
      <w:r w:rsidRPr="00F10C34">
        <w:tab/>
      </w:r>
      <w:r w:rsidRPr="00F10C34">
        <w:rPr>
          <w:i/>
        </w:rPr>
        <w:t>-(i)tān</w:t>
      </w:r>
      <w:r w:rsidRPr="00F10C34">
        <w:t xml:space="preserve"> </w:t>
      </w:r>
      <w:r w:rsidRPr="00F10C34">
        <w:tab/>
        <w:t>“you, your”</w:t>
      </w:r>
    </w:p>
    <w:p w14:paraId="4E21CF16" w14:textId="77777777" w:rsidR="00F01393" w:rsidRPr="00F10C34" w:rsidRDefault="00F01393" w:rsidP="00D340D9">
      <w:pPr>
        <w:pBdr>
          <w:top w:val="single" w:sz="4" w:space="1" w:color="auto"/>
          <w:left w:val="single" w:sz="4" w:space="4" w:color="auto"/>
          <w:bottom w:val="single" w:sz="4" w:space="1" w:color="auto"/>
          <w:right w:val="single" w:sz="4" w:space="4" w:color="auto"/>
        </w:pBdr>
        <w:tabs>
          <w:tab w:val="right" w:pos="1440"/>
          <w:tab w:val="left" w:pos="1620"/>
          <w:tab w:val="left" w:pos="2700"/>
          <w:tab w:val="left" w:pos="3600"/>
          <w:tab w:val="right" w:pos="6300"/>
          <w:tab w:val="left" w:pos="6480"/>
          <w:tab w:val="left" w:pos="7200"/>
        </w:tabs>
      </w:pPr>
      <w:r w:rsidRPr="00F10C34">
        <w:tab/>
        <w:t>3rd</w:t>
      </w:r>
      <w:r w:rsidRPr="00F10C34">
        <w:tab/>
      </w:r>
      <w:r w:rsidRPr="00F10C34">
        <w:rPr>
          <w:rFonts w:ascii="Pahlavi" w:hAnsi="Pahlavi"/>
          <w:sz w:val="24"/>
        </w:rPr>
        <w:t>WwaHnLW</w:t>
      </w:r>
      <w:r w:rsidRPr="00F10C34">
        <w:tab/>
        <w:t>&lt;OLEš’n'&gt;</w:t>
      </w:r>
      <w:r w:rsidRPr="00F10C34">
        <w:tab/>
      </w:r>
      <w:r w:rsidRPr="00F10C34">
        <w:rPr>
          <w:i/>
        </w:rPr>
        <w:t>awēšān</w:t>
      </w:r>
      <w:r w:rsidRPr="00F10C34">
        <w:tab/>
        <w:t>“they, them, their”</w:t>
      </w:r>
      <w:r w:rsidRPr="00F10C34">
        <w:tab/>
      </w:r>
      <w:r w:rsidRPr="00F10C34">
        <w:rPr>
          <w:rFonts w:ascii="Pahlavi" w:hAnsi="Pahlavi"/>
          <w:sz w:val="24"/>
        </w:rPr>
        <w:t>WwaH</w:t>
      </w:r>
      <w:r w:rsidRPr="00F10C34">
        <w:rPr>
          <w:b/>
        </w:rPr>
        <w:t>-</w:t>
      </w:r>
      <w:r w:rsidRPr="00F10C34">
        <w:tab/>
      </w:r>
      <w:r w:rsidRPr="00F10C34">
        <w:rPr>
          <w:i/>
        </w:rPr>
        <w:t>-(i)šān</w:t>
      </w:r>
      <w:r w:rsidRPr="00F10C34">
        <w:tab/>
        <w:t>“them, their”</w:t>
      </w:r>
    </w:p>
    <w:p w14:paraId="02126BDE" w14:textId="77777777" w:rsidR="00781915" w:rsidRDefault="00781915" w:rsidP="00F01393"/>
    <w:p w14:paraId="17C0D434" w14:textId="77777777" w:rsidR="00F01393" w:rsidRDefault="00F01393" w:rsidP="00F01393">
      <w:r w:rsidRPr="00F10C34">
        <w:tab/>
      </w:r>
      <w:r w:rsidR="00781915">
        <w:t>Note: w</w:t>
      </w:r>
      <w:r w:rsidRPr="00F10C34">
        <w:t xml:space="preserve">hen the arameogram </w:t>
      </w:r>
      <w:r w:rsidRPr="00F10C34">
        <w:rPr>
          <w:rFonts w:ascii="Pahlavi" w:hAnsi="Pahlavi"/>
          <w:sz w:val="24"/>
        </w:rPr>
        <w:t>L</w:t>
      </w:r>
      <w:r w:rsidRPr="00F10C34">
        <w:t xml:space="preserve"> &lt;L&gt; </w:t>
      </w:r>
      <w:r w:rsidRPr="00F10C34">
        <w:rPr>
          <w:i/>
        </w:rPr>
        <w:t>man</w:t>
      </w:r>
      <w:r w:rsidRPr="00F10C34">
        <w:t xml:space="preserve"> is followed by the enclitic particle </w:t>
      </w:r>
      <w:r w:rsidRPr="00F10C34">
        <w:rPr>
          <w:i/>
        </w:rPr>
        <w:t>-iz</w:t>
      </w:r>
      <w:r w:rsidRPr="00F10C34">
        <w:t xml:space="preserve"> “too” it is most often written </w:t>
      </w:r>
      <w:r w:rsidRPr="00F10C34">
        <w:rPr>
          <w:rFonts w:ascii="Pahlavi" w:hAnsi="Pahlavi"/>
          <w:sz w:val="24"/>
        </w:rPr>
        <w:t>cdL</w:t>
      </w:r>
      <w:r w:rsidRPr="00F10C34">
        <w:t xml:space="preserve"> &lt;LYc&gt; </w:t>
      </w:r>
      <w:r w:rsidRPr="00F10C34">
        <w:rPr>
          <w:i/>
        </w:rPr>
        <w:t>man-iz</w:t>
      </w:r>
      <w:r w:rsidRPr="00F10C34">
        <w:t xml:space="preserve"> “me too.”</w:t>
      </w:r>
    </w:p>
    <w:p w14:paraId="5B999D57" w14:textId="77777777" w:rsidR="00CE266B" w:rsidRPr="00F10C34" w:rsidRDefault="00CE266B" w:rsidP="00F01393"/>
    <w:p w14:paraId="2F360A44" w14:textId="77777777" w:rsidR="00F01393" w:rsidRPr="00F10C34" w:rsidRDefault="00F01393" w:rsidP="00F01393">
      <w:r w:rsidRPr="00F10C34">
        <w:t xml:space="preserve">The 3rd plural </w:t>
      </w:r>
      <w:r w:rsidRPr="00F10C34">
        <w:rPr>
          <w:i/>
        </w:rPr>
        <w:t>awēšān</w:t>
      </w:r>
      <w:r w:rsidRPr="00F10C34">
        <w:t xml:space="preserve"> is commonly used as subject, </w:t>
      </w:r>
      <w:r>
        <w:t>and</w:t>
      </w:r>
      <w:r w:rsidRPr="00F10C34">
        <w:t xml:space="preserve"> </w:t>
      </w:r>
      <w:r w:rsidRPr="00F10C34">
        <w:rPr>
          <w:i/>
        </w:rPr>
        <w:t>ōy</w:t>
      </w:r>
      <w:r w:rsidRPr="00F10C34">
        <w:t xml:space="preserve"> is </w:t>
      </w:r>
      <w:r>
        <w:t xml:space="preserve">also </w:t>
      </w:r>
      <w:r w:rsidRPr="00F10C34">
        <w:t>used with plural nouns as subjects, e.g.</w:t>
      </w:r>
      <w:r>
        <w:t>:</w:t>
      </w:r>
    </w:p>
    <w:p w14:paraId="4734AF9D" w14:textId="77777777" w:rsidR="00F01393" w:rsidRPr="00F10C34" w:rsidRDefault="00F01393" w:rsidP="00F01393"/>
    <w:p w14:paraId="4B41FCDD" w14:textId="77777777" w:rsidR="00D340D9" w:rsidRDefault="00F01393" w:rsidP="00D340D9">
      <w:pPr>
        <w:pStyle w:val="text"/>
        <w:tabs>
          <w:tab w:val="left" w:pos="3960"/>
          <w:tab w:val="left" w:pos="4140"/>
        </w:tabs>
      </w:pPr>
      <w:r w:rsidRPr="00F10C34">
        <w:rPr>
          <w:i/>
        </w:rPr>
        <w:t>ōy yazd andar wahišt hēnd</w:t>
      </w:r>
      <w:r w:rsidRPr="00F10C34">
        <w:t xml:space="preserve"> </w:t>
      </w:r>
      <w:r w:rsidR="00D340D9">
        <w:tab/>
      </w:r>
      <w:r w:rsidR="00D340D9" w:rsidRPr="00F10C34">
        <w:rPr>
          <w:i/>
        </w:rPr>
        <w:t>awēšān ān ī kē ruwān</w:t>
      </w:r>
    </w:p>
    <w:p w14:paraId="3D8E9A87" w14:textId="77777777" w:rsidR="00F01393" w:rsidRPr="00F10C34" w:rsidRDefault="00D340D9" w:rsidP="00D340D9">
      <w:pPr>
        <w:pStyle w:val="text"/>
        <w:tabs>
          <w:tab w:val="left" w:pos="3960"/>
          <w:tab w:val="left" w:pos="4140"/>
        </w:tabs>
      </w:pPr>
      <w:r>
        <w:tab/>
      </w:r>
      <w:r w:rsidR="00F01393" w:rsidRPr="00F10C34">
        <w:t xml:space="preserve">“those gods are in Paradise” </w:t>
      </w:r>
      <w:r>
        <w:tab/>
      </w:r>
      <w:r>
        <w:tab/>
      </w:r>
      <w:r w:rsidRPr="00F10C34">
        <w:t>“those (are) whose souls?” = “whose souls are those?”</w:t>
      </w:r>
    </w:p>
    <w:p w14:paraId="22CB0AA1" w14:textId="77777777" w:rsidR="00F01393" w:rsidRDefault="00F01393" w:rsidP="00F01393"/>
    <w:p w14:paraId="6263974E" w14:textId="77777777" w:rsidR="00CE266B" w:rsidRDefault="00CE266B" w:rsidP="00F01393"/>
    <w:p w14:paraId="21B07CDB" w14:textId="77777777" w:rsidR="00F01393" w:rsidRPr="008358C7" w:rsidRDefault="00F01393" w:rsidP="00F01393">
      <w:pPr>
        <w:pStyle w:val="Heading4"/>
        <w:rPr>
          <w:i/>
        </w:rPr>
      </w:pPr>
      <w:bookmarkStart w:id="117" w:name="_Toc313441278"/>
      <w:r w:rsidRPr="008358C7">
        <w:rPr>
          <w:i/>
        </w:rPr>
        <w:t>ōy ī</w:t>
      </w:r>
      <w:bookmarkEnd w:id="117"/>
    </w:p>
    <w:p w14:paraId="0AB29828" w14:textId="77777777" w:rsidR="00F01393" w:rsidRDefault="00F01393" w:rsidP="00F01393">
      <w:r>
        <w:tab/>
      </w:r>
      <w:r w:rsidRPr="008358C7">
        <w:t xml:space="preserve">Note also </w:t>
      </w:r>
      <w:r w:rsidRPr="008358C7">
        <w:rPr>
          <w:i/>
        </w:rPr>
        <w:t>ōy ī</w:t>
      </w:r>
      <w:r w:rsidRPr="008358C7">
        <w:t xml:space="preserve"> </w:t>
      </w:r>
      <w:r w:rsidRPr="00F10C34">
        <w:t xml:space="preserve">used like </w:t>
      </w:r>
      <w:r w:rsidRPr="00F10C34">
        <w:rPr>
          <w:i/>
        </w:rPr>
        <w:t>ān ī</w:t>
      </w:r>
      <w:r>
        <w:t>. This construction can sometimes be rendered by the English definite article</w:t>
      </w:r>
      <w:r w:rsidRPr="00F10C34">
        <w:t xml:space="preserve"> e.g.</w:t>
      </w:r>
      <w:r>
        <w:t>:</w:t>
      </w:r>
      <w:r w:rsidRPr="00F10C34">
        <w:t xml:space="preserve"> </w:t>
      </w:r>
    </w:p>
    <w:p w14:paraId="0083EBA9" w14:textId="77777777" w:rsidR="00F01393" w:rsidRDefault="00F01393" w:rsidP="00F01393"/>
    <w:p w14:paraId="5FF45D8D" w14:textId="77777777" w:rsidR="00851F17" w:rsidRPr="00781915" w:rsidRDefault="00F01393" w:rsidP="00781915">
      <w:pPr>
        <w:pStyle w:val="text"/>
        <w:tabs>
          <w:tab w:val="left" w:pos="4320"/>
          <w:tab w:val="left" w:pos="4500"/>
        </w:tabs>
        <w:rPr>
          <w:u w:val="single"/>
        </w:rPr>
      </w:pPr>
      <w:r w:rsidRPr="00781915">
        <w:rPr>
          <w:i/>
          <w:u w:val="single"/>
        </w:rPr>
        <w:t>ōy ī mazdēsn</w:t>
      </w:r>
      <w:r w:rsidRPr="00781915">
        <w:t xml:space="preserve"> </w:t>
      </w:r>
      <w:r w:rsidR="00781915" w:rsidRPr="00781915">
        <w:tab/>
      </w:r>
    </w:p>
    <w:p w14:paraId="3CB5DC0A" w14:textId="77777777" w:rsidR="00F01393" w:rsidRDefault="00851F17" w:rsidP="00781915">
      <w:pPr>
        <w:pStyle w:val="text"/>
        <w:tabs>
          <w:tab w:val="left" w:pos="4320"/>
          <w:tab w:val="left" w:pos="4500"/>
        </w:tabs>
      </w:pPr>
      <w:r>
        <w:tab/>
      </w:r>
      <w:r w:rsidR="00F01393" w:rsidRPr="005661AD">
        <w:t>“</w:t>
      </w:r>
      <w:r w:rsidR="00F01393" w:rsidRPr="00781915">
        <w:rPr>
          <w:u w:val="single"/>
        </w:rPr>
        <w:t>the Mazdayasnian</w:t>
      </w:r>
      <w:r w:rsidR="00F01393" w:rsidRPr="00F10C34">
        <w:t xml:space="preserve"> (one</w:t>
      </w:r>
      <w:r w:rsidR="00F01393">
        <w:t>/ones)</w:t>
      </w:r>
      <w:r w:rsidR="00F01393" w:rsidRPr="00F10C34">
        <w:t>”</w:t>
      </w:r>
      <w:r w:rsidR="00781915">
        <w:tab/>
      </w:r>
      <w:r w:rsidR="00781915">
        <w:tab/>
      </w:r>
    </w:p>
    <w:p w14:paraId="27C74D91" w14:textId="77777777" w:rsidR="00781915" w:rsidRDefault="00781915" w:rsidP="00F01393">
      <w:pPr>
        <w:pStyle w:val="text"/>
      </w:pPr>
    </w:p>
    <w:p w14:paraId="23F776AA" w14:textId="77777777" w:rsidR="00851F17" w:rsidRDefault="00F01393" w:rsidP="00F01393">
      <w:pPr>
        <w:pStyle w:val="text"/>
        <w:rPr>
          <w:rFonts w:cs="Times New Roman"/>
        </w:rPr>
      </w:pPr>
      <w:r w:rsidRPr="005661AD">
        <w:rPr>
          <w:rFonts w:cs="Times New Roman"/>
          <w:i/>
          <w:u w:val="single"/>
        </w:rPr>
        <w:t>ōy ī druwand</w:t>
      </w:r>
      <w:r w:rsidRPr="005661AD">
        <w:rPr>
          <w:rFonts w:cs="Times New Roman"/>
          <w:i/>
        </w:rPr>
        <w:t xml:space="preserve"> Ganāg Mēnōy</w:t>
      </w:r>
      <w:r>
        <w:rPr>
          <w:rFonts w:cs="Times New Roman"/>
        </w:rPr>
        <w:t xml:space="preserve"> </w:t>
      </w:r>
    </w:p>
    <w:p w14:paraId="67901A11" w14:textId="77777777" w:rsidR="00F01393" w:rsidRDefault="00851F17" w:rsidP="00F01393">
      <w:pPr>
        <w:pStyle w:val="text"/>
        <w:rPr>
          <w:rFonts w:cs="Times New Roman"/>
        </w:rPr>
      </w:pPr>
      <w:r>
        <w:rPr>
          <w:rFonts w:cs="Times New Roman"/>
        </w:rPr>
        <w:tab/>
      </w:r>
      <w:r w:rsidR="00F01393">
        <w:rPr>
          <w:rFonts w:cs="Times New Roman"/>
        </w:rPr>
        <w:t>“</w:t>
      </w:r>
      <w:r w:rsidR="00F01393" w:rsidRPr="005661AD">
        <w:rPr>
          <w:rFonts w:cs="Times New Roman"/>
          <w:u w:val="single"/>
        </w:rPr>
        <w:t>the/that wicked</w:t>
      </w:r>
      <w:r w:rsidR="00F01393">
        <w:rPr>
          <w:rFonts w:cs="Times New Roman"/>
        </w:rPr>
        <w:t xml:space="preserve"> Foul Spirit”</w:t>
      </w:r>
    </w:p>
    <w:p w14:paraId="1E44F4DD" w14:textId="77777777" w:rsidR="00781915" w:rsidRDefault="00781915" w:rsidP="00F01393">
      <w:pPr>
        <w:pStyle w:val="text"/>
        <w:rPr>
          <w:rFonts w:cs="Times New Roman"/>
        </w:rPr>
      </w:pPr>
    </w:p>
    <w:p w14:paraId="56729155" w14:textId="77777777" w:rsidR="00851F17" w:rsidRDefault="00F01393" w:rsidP="00F01393">
      <w:pPr>
        <w:pStyle w:val="text"/>
        <w:rPr>
          <w:rFonts w:cs="Times New Roman"/>
        </w:rPr>
      </w:pPr>
      <w:r w:rsidRPr="005661AD">
        <w:rPr>
          <w:rFonts w:cs="Times New Roman"/>
          <w:i/>
        </w:rPr>
        <w:t>ōy ī</w:t>
      </w:r>
      <w:r w:rsidRPr="005661AD">
        <w:rPr>
          <w:rFonts w:cs="Times New Roman"/>
          <w:i/>
          <w:color w:val="FF0000"/>
        </w:rPr>
        <w:t xml:space="preserve"> </w:t>
      </w:r>
      <w:r w:rsidRPr="005661AD">
        <w:rPr>
          <w:rFonts w:cs="Times New Roman"/>
          <w:i/>
        </w:rPr>
        <w:t>abārōn-dād ī wēš-wināh</w:t>
      </w:r>
      <w:r>
        <w:rPr>
          <w:rFonts w:cs="Times New Roman"/>
        </w:rPr>
        <w:t xml:space="preserve"> </w:t>
      </w:r>
    </w:p>
    <w:p w14:paraId="043E5BEC" w14:textId="77777777" w:rsidR="00F01393" w:rsidRDefault="00851F17" w:rsidP="00F01393">
      <w:pPr>
        <w:pStyle w:val="text"/>
        <w:rPr>
          <w:rFonts w:cs="Times New Roman"/>
        </w:rPr>
      </w:pPr>
      <w:r>
        <w:rPr>
          <w:rFonts w:cs="Times New Roman"/>
        </w:rPr>
        <w:tab/>
      </w:r>
      <w:r w:rsidR="00F01393">
        <w:rPr>
          <w:rFonts w:cs="Times New Roman"/>
        </w:rPr>
        <w:t>“the one with evil law and greater sin”</w:t>
      </w:r>
    </w:p>
    <w:p w14:paraId="675931BE" w14:textId="77777777" w:rsidR="00781915" w:rsidRDefault="00781915" w:rsidP="00F01393">
      <w:pPr>
        <w:pStyle w:val="text"/>
      </w:pPr>
    </w:p>
    <w:p w14:paraId="63D62B06" w14:textId="77777777" w:rsidR="00851F17" w:rsidRDefault="00F01393" w:rsidP="00F01393">
      <w:pPr>
        <w:pStyle w:val="text"/>
        <w:rPr>
          <w:rFonts w:cs="Times New Roman"/>
        </w:rPr>
      </w:pPr>
      <w:r w:rsidRPr="008358C7">
        <w:rPr>
          <w:rFonts w:cs="Times New Roman"/>
          <w:i/>
        </w:rPr>
        <w:t xml:space="preserve">mihr ī šōy drōzēd ī abāg </w:t>
      </w:r>
      <w:r w:rsidRPr="005661AD">
        <w:rPr>
          <w:rFonts w:cs="Times New Roman"/>
          <w:i/>
          <w:u w:val="single"/>
        </w:rPr>
        <w:t>ōy ī bazakkar</w:t>
      </w:r>
      <w:r w:rsidRPr="008358C7">
        <w:rPr>
          <w:rFonts w:cs="Times New Roman"/>
          <w:i/>
        </w:rPr>
        <w:t xml:space="preserve"> mard xufsēd</w:t>
      </w:r>
      <w:r>
        <w:rPr>
          <w:rFonts w:cs="Times New Roman"/>
        </w:rPr>
        <w:t xml:space="preserve"> </w:t>
      </w:r>
    </w:p>
    <w:p w14:paraId="2A3D7FB0" w14:textId="77777777" w:rsidR="00F01393" w:rsidRDefault="00851F17" w:rsidP="00F01393">
      <w:pPr>
        <w:pStyle w:val="text"/>
        <w:rPr>
          <w:rFonts w:cs="Times New Roman"/>
        </w:rPr>
      </w:pPr>
      <w:r>
        <w:rPr>
          <w:rFonts w:cs="Times New Roman"/>
        </w:rPr>
        <w:tab/>
      </w:r>
      <w:r w:rsidR="00F01393">
        <w:rPr>
          <w:rFonts w:cs="Times New Roman"/>
        </w:rPr>
        <w:t>“she belies (</w:t>
      </w:r>
      <w:r w:rsidR="00F01393">
        <w:rPr>
          <w:rFonts w:cs="Times New Roman"/>
          <w:i/>
        </w:rPr>
        <w:t>drōzēd</w:t>
      </w:r>
      <w:r w:rsidR="00F01393">
        <w:rPr>
          <w:rFonts w:cs="Times New Roman"/>
        </w:rPr>
        <w:t>) the love</w:t>
      </w:r>
      <w:r w:rsidR="00D340D9">
        <w:rPr>
          <w:rFonts w:cs="Times New Roman"/>
        </w:rPr>
        <w:t xml:space="preserve"> (</w:t>
      </w:r>
      <w:r w:rsidR="00D340D9">
        <w:rPr>
          <w:rFonts w:cs="Times New Roman"/>
          <w:i/>
        </w:rPr>
        <w:t>mihr</w:t>
      </w:r>
      <w:r w:rsidR="00D340D9">
        <w:rPr>
          <w:rFonts w:cs="Times New Roman"/>
        </w:rPr>
        <w:t>)</w:t>
      </w:r>
      <w:r w:rsidR="00F01393">
        <w:rPr>
          <w:rFonts w:cs="Times New Roman"/>
        </w:rPr>
        <w:t xml:space="preserve"> of the husband (</w:t>
      </w:r>
      <w:r w:rsidR="00F01393" w:rsidRPr="008358C7">
        <w:rPr>
          <w:rFonts w:cs="Times New Roman"/>
          <w:i/>
        </w:rPr>
        <w:t>šōy</w:t>
      </w:r>
      <w:r w:rsidR="00F01393">
        <w:rPr>
          <w:rFonts w:cs="Times New Roman"/>
        </w:rPr>
        <w:t>) who sleeps (</w:t>
      </w:r>
      <w:r w:rsidR="00F01393" w:rsidRPr="008358C7">
        <w:rPr>
          <w:rFonts w:cs="Times New Roman"/>
          <w:i/>
        </w:rPr>
        <w:t>xufsēd</w:t>
      </w:r>
      <w:r w:rsidR="00F01393">
        <w:rPr>
          <w:rFonts w:cs="Times New Roman"/>
        </w:rPr>
        <w:t xml:space="preserve">) with </w:t>
      </w:r>
      <w:r w:rsidR="00F01393" w:rsidRPr="005661AD">
        <w:rPr>
          <w:rFonts w:cs="Times New Roman"/>
          <w:u w:val="single"/>
        </w:rPr>
        <w:t>a man who-does-evil-deeds</w:t>
      </w:r>
      <w:r w:rsidR="00F01393">
        <w:rPr>
          <w:rFonts w:cs="Times New Roman"/>
        </w:rPr>
        <w:t>”</w:t>
      </w:r>
    </w:p>
    <w:p w14:paraId="14585C1B" w14:textId="77777777" w:rsidR="00781915" w:rsidRDefault="00781915" w:rsidP="00F01393">
      <w:pPr>
        <w:pStyle w:val="text"/>
        <w:rPr>
          <w:rFonts w:cs="Times New Roman"/>
        </w:rPr>
      </w:pPr>
    </w:p>
    <w:p w14:paraId="1CD23122" w14:textId="77777777" w:rsidR="00851F17" w:rsidRDefault="00F01393" w:rsidP="00F01393">
      <w:pPr>
        <w:pStyle w:val="text"/>
        <w:rPr>
          <w:rFonts w:cs="Times New Roman"/>
        </w:rPr>
      </w:pPr>
      <w:r w:rsidRPr="005661AD">
        <w:rPr>
          <w:rFonts w:cs="Times New Roman"/>
          <w:i/>
          <w:u w:val="single"/>
        </w:rPr>
        <w:t>ōy ī</w:t>
      </w:r>
      <w:r w:rsidRPr="005661AD">
        <w:rPr>
          <w:rFonts w:cs="Times New Roman"/>
          <w:i/>
        </w:rPr>
        <w:t xml:space="preserve"> abardom rōšnān </w:t>
      </w:r>
      <w:r w:rsidRPr="005661AD">
        <w:rPr>
          <w:rFonts w:cs="Times New Roman"/>
          <w:i/>
          <w:u w:val="single"/>
        </w:rPr>
        <w:t>xwadāy</w:t>
      </w:r>
      <w:r w:rsidRPr="005661AD">
        <w:rPr>
          <w:rFonts w:cs="Times New Roman"/>
          <w:i/>
        </w:rPr>
        <w:t xml:space="preserve"> Ohrmazd ī dādār</w:t>
      </w:r>
      <w:r>
        <w:rPr>
          <w:rFonts w:cs="Times New Roman"/>
        </w:rPr>
        <w:t xml:space="preserve"> </w:t>
      </w:r>
    </w:p>
    <w:p w14:paraId="46B3971B" w14:textId="77777777" w:rsidR="00F01393" w:rsidRDefault="00851F17" w:rsidP="00F01393">
      <w:pPr>
        <w:pStyle w:val="text"/>
      </w:pPr>
      <w:r>
        <w:rPr>
          <w:rFonts w:cs="Times New Roman"/>
        </w:rPr>
        <w:tab/>
      </w:r>
      <w:r w:rsidR="00F01393">
        <w:rPr>
          <w:rFonts w:cs="Times New Roman"/>
        </w:rPr>
        <w:t>“</w:t>
      </w:r>
      <w:r w:rsidR="00F01393" w:rsidRPr="005661AD">
        <w:rPr>
          <w:rFonts w:cs="Times New Roman"/>
          <w:u w:val="single"/>
        </w:rPr>
        <w:t>the lord</w:t>
      </w:r>
      <w:r w:rsidR="00F01393">
        <w:rPr>
          <w:rFonts w:cs="Times New Roman"/>
        </w:rPr>
        <w:t xml:space="preserve"> (</w:t>
      </w:r>
      <w:r w:rsidR="00F01393" w:rsidRPr="005661AD">
        <w:rPr>
          <w:rFonts w:cs="Times New Roman"/>
          <w:i/>
        </w:rPr>
        <w:t>xwadāy</w:t>
      </w:r>
      <w:r w:rsidR="00F01393">
        <w:rPr>
          <w:rFonts w:cs="Times New Roman"/>
        </w:rPr>
        <w:t>) of the highest (</w:t>
      </w:r>
      <w:r w:rsidR="00F01393" w:rsidRPr="005661AD">
        <w:rPr>
          <w:rFonts w:cs="Times New Roman"/>
          <w:i/>
        </w:rPr>
        <w:t>abardom</w:t>
      </w:r>
      <w:r w:rsidR="00F01393">
        <w:rPr>
          <w:rFonts w:cs="Times New Roman"/>
        </w:rPr>
        <w:t>) lights (</w:t>
      </w:r>
      <w:r w:rsidR="00F01393" w:rsidRPr="005661AD">
        <w:rPr>
          <w:rFonts w:cs="Times New Roman"/>
          <w:i/>
        </w:rPr>
        <w:t>rōšnān</w:t>
      </w:r>
      <w:r w:rsidR="00F01393">
        <w:rPr>
          <w:rFonts w:cs="Times New Roman"/>
        </w:rPr>
        <w:t>) (is) Ohrmazd the Creator”</w:t>
      </w:r>
      <w:r w:rsidR="00CE266B">
        <w:rPr>
          <w:rFonts w:cs="Times New Roman"/>
        </w:rPr>
        <w:t xml:space="preserve"> (</w:t>
      </w:r>
      <w:r w:rsidR="00CE266B">
        <w:rPr>
          <w:rFonts w:cs="Times New Roman"/>
          <w:i/>
        </w:rPr>
        <w:t>DD</w:t>
      </w:r>
      <w:r w:rsidR="00CE266B">
        <w:rPr>
          <w:rFonts w:cs="Times New Roman"/>
        </w:rPr>
        <w:t>.</w:t>
      </w:r>
      <w:r w:rsidR="00CE266B" w:rsidRPr="00031486">
        <w:rPr>
          <w:rFonts w:cs="Times New Roman"/>
        </w:rPr>
        <w:t>36.10</w:t>
      </w:r>
      <w:r w:rsidR="00CE266B">
        <w:rPr>
          <w:rFonts w:cs="Times New Roman"/>
        </w:rPr>
        <w:t>)</w:t>
      </w:r>
    </w:p>
    <w:p w14:paraId="72B8B1A9" w14:textId="77777777" w:rsidR="00F01393" w:rsidRDefault="00F01393" w:rsidP="00F01393"/>
    <w:p w14:paraId="32848BD8" w14:textId="77777777" w:rsidR="00F01393" w:rsidRPr="00F10C34" w:rsidRDefault="00F01393" w:rsidP="00781915">
      <w:pPr>
        <w:keepNext/>
      </w:pPr>
      <w:r w:rsidRPr="00F10C34">
        <w:t xml:space="preserve">Note the use of both </w:t>
      </w:r>
      <w:r w:rsidRPr="00F10C34">
        <w:rPr>
          <w:i/>
        </w:rPr>
        <w:t>ān ī</w:t>
      </w:r>
      <w:r w:rsidRPr="00F10C34">
        <w:t xml:space="preserve"> and </w:t>
      </w:r>
      <w:r w:rsidRPr="00F10C34">
        <w:rPr>
          <w:i/>
        </w:rPr>
        <w:t>ōy ī</w:t>
      </w:r>
      <w:r w:rsidRPr="00F10C34">
        <w:t xml:space="preserve"> in the following sentence:</w:t>
      </w:r>
    </w:p>
    <w:p w14:paraId="21F5A314" w14:textId="77777777" w:rsidR="00F01393" w:rsidRPr="00F10C34" w:rsidRDefault="00F01393" w:rsidP="00F01393"/>
    <w:p w14:paraId="677E0649" w14:textId="77777777" w:rsidR="00851F17" w:rsidRDefault="00F01393" w:rsidP="00F01393">
      <w:pPr>
        <w:pStyle w:val="text"/>
        <w:rPr>
          <w:kern w:val="32"/>
        </w:rPr>
      </w:pPr>
      <w:r w:rsidRPr="00F10C34">
        <w:rPr>
          <w:i/>
          <w:kern w:val="32"/>
        </w:rPr>
        <w:t xml:space="preserve">ruwān ka ō ham rasēnd </w:t>
      </w:r>
      <w:r w:rsidRPr="008358C7">
        <w:rPr>
          <w:i/>
          <w:kern w:val="32"/>
          <w:u w:val="double"/>
        </w:rPr>
        <w:t>ān ī</w:t>
      </w:r>
      <w:r w:rsidRPr="00F10C34">
        <w:rPr>
          <w:i/>
          <w:kern w:val="32"/>
        </w:rPr>
        <w:t xml:space="preserve"> </w:t>
      </w:r>
      <w:r w:rsidRPr="008358C7">
        <w:rPr>
          <w:i/>
          <w:kern w:val="32"/>
          <w:u w:val="single"/>
        </w:rPr>
        <w:t>ōy ī nēk dastwar</w:t>
      </w:r>
      <w:r w:rsidRPr="00F10C34">
        <w:rPr>
          <w:i/>
          <w:kern w:val="32"/>
        </w:rPr>
        <w:t xml:space="preserve"> ī ruwān-dōst </w:t>
      </w:r>
      <w:r w:rsidRPr="008358C7">
        <w:rPr>
          <w:i/>
          <w:kern w:val="32"/>
          <w:u w:val="double"/>
        </w:rPr>
        <w:t>ruwān</w:t>
      </w:r>
      <w:r w:rsidRPr="00F10C34">
        <w:rPr>
          <w:i/>
          <w:kern w:val="32"/>
        </w:rPr>
        <w:t xml:space="preserve"> burzēnd</w:t>
      </w:r>
      <w:r w:rsidRPr="00F10C34">
        <w:rPr>
          <w:kern w:val="32"/>
        </w:rPr>
        <w:t xml:space="preserve"> </w:t>
      </w:r>
    </w:p>
    <w:p w14:paraId="68C41E6C" w14:textId="77777777" w:rsidR="00F01393" w:rsidRDefault="00851F17" w:rsidP="00F01393">
      <w:pPr>
        <w:pStyle w:val="text"/>
        <w:rPr>
          <w:kern w:val="32"/>
        </w:rPr>
      </w:pPr>
      <w:r>
        <w:rPr>
          <w:kern w:val="32"/>
        </w:rPr>
        <w:tab/>
      </w:r>
      <w:r w:rsidR="00F01393" w:rsidRPr="00F10C34">
        <w:rPr>
          <w:kern w:val="32"/>
        </w:rPr>
        <w:t xml:space="preserve">“the souls, when they come together (in paradise), praise the soul of the good </w:t>
      </w:r>
      <w:r w:rsidR="00F01393" w:rsidRPr="00F10C34">
        <w:rPr>
          <w:i/>
          <w:kern w:val="32"/>
        </w:rPr>
        <w:t>dastwar</w:t>
      </w:r>
      <w:r w:rsidR="00F01393">
        <w:rPr>
          <w:kern w:val="32"/>
        </w:rPr>
        <w:t xml:space="preserve"> who loves (his) soul</w:t>
      </w:r>
      <w:r w:rsidR="00F01393" w:rsidRPr="00F10C34">
        <w:rPr>
          <w:kern w:val="32"/>
        </w:rPr>
        <w:t>”</w:t>
      </w:r>
      <w:r w:rsidR="00F01393">
        <w:rPr>
          <w:kern w:val="32"/>
        </w:rPr>
        <w:t xml:space="preserve"> </w:t>
      </w:r>
      <w:r w:rsidR="00CE266B">
        <w:rPr>
          <w:kern w:val="32"/>
        </w:rPr>
        <w:t>(</w:t>
      </w:r>
      <w:r w:rsidR="00CE266B">
        <w:rPr>
          <w:i/>
          <w:kern w:val="32"/>
        </w:rPr>
        <w:t>Dk</w:t>
      </w:r>
      <w:r w:rsidR="00CE266B">
        <w:rPr>
          <w:kern w:val="32"/>
        </w:rPr>
        <w:t>.</w:t>
      </w:r>
      <w:r w:rsidR="00CE266B" w:rsidRPr="00031486">
        <w:rPr>
          <w:rFonts w:cs="Times New Roman"/>
          <w:kern w:val="32"/>
        </w:rPr>
        <w:t>9.20.1</w:t>
      </w:r>
      <w:r w:rsidR="00CE266B">
        <w:rPr>
          <w:rFonts w:cs="Times New Roman"/>
          <w:kern w:val="32"/>
        </w:rPr>
        <w:t>)</w:t>
      </w:r>
    </w:p>
    <w:p w14:paraId="46CFF165" w14:textId="77777777" w:rsidR="00D340D9" w:rsidRDefault="00D340D9" w:rsidP="00CE266B">
      <w:pPr>
        <w:pStyle w:val="ca"/>
        <w:ind w:left="360" w:right="0" w:firstLine="180"/>
      </w:pPr>
    </w:p>
    <w:p w14:paraId="326C9991" w14:textId="77777777" w:rsidR="00F01393" w:rsidRPr="008358C7" w:rsidRDefault="00D340D9" w:rsidP="00D340D9">
      <w:pPr>
        <w:rPr>
          <w:rFonts w:ascii="Calibri" w:hAnsi="Calibri"/>
        </w:rPr>
      </w:pPr>
      <w:r>
        <w:tab/>
      </w:r>
      <w:r w:rsidR="00F01393" w:rsidRPr="00F10C34">
        <w:t xml:space="preserve">Here </w:t>
      </w:r>
      <w:r w:rsidR="00F01393" w:rsidRPr="00F10C34">
        <w:rPr>
          <w:i/>
        </w:rPr>
        <w:t>ān ī</w:t>
      </w:r>
      <w:r w:rsidR="00F01393" w:rsidRPr="00F10C34">
        <w:t xml:space="preserve"> expresses possession: </w:t>
      </w:r>
      <w:r w:rsidR="00F01393" w:rsidRPr="005661AD">
        <w:rPr>
          <w:i/>
          <w:u w:val="single"/>
        </w:rPr>
        <w:t>ān ī</w:t>
      </w:r>
      <w:r w:rsidR="00F01393" w:rsidRPr="00F10C34">
        <w:rPr>
          <w:i/>
        </w:rPr>
        <w:t xml:space="preserve"> dastwar </w:t>
      </w:r>
      <w:r w:rsidR="00F01393" w:rsidRPr="005661AD">
        <w:rPr>
          <w:i/>
          <w:u w:val="single"/>
        </w:rPr>
        <w:t>ruwān</w:t>
      </w:r>
      <w:r w:rsidR="00F01393" w:rsidRPr="00F10C34">
        <w:t xml:space="preserve"> “</w:t>
      </w:r>
      <w:r w:rsidR="00F01393" w:rsidRPr="005661AD">
        <w:rPr>
          <w:u w:val="single"/>
        </w:rPr>
        <w:t>the soul of</w:t>
      </w:r>
      <w:r w:rsidR="00F01393" w:rsidRPr="00F10C34">
        <w:t xml:space="preserve"> the </w:t>
      </w:r>
      <w:r w:rsidR="00F01393" w:rsidRPr="00F10C34">
        <w:rPr>
          <w:i/>
        </w:rPr>
        <w:t>dastwar</w:t>
      </w:r>
      <w:r w:rsidR="00F01393" w:rsidRPr="00F10C34">
        <w:t xml:space="preserve">”; </w:t>
      </w:r>
      <w:r w:rsidR="00F01393" w:rsidRPr="00F10C34">
        <w:rPr>
          <w:i/>
        </w:rPr>
        <w:t>ōy ī</w:t>
      </w:r>
      <w:r w:rsidR="00F01393" w:rsidRPr="00F10C34">
        <w:t xml:space="preserve"> is used to connect the adjective </w:t>
      </w:r>
      <w:r w:rsidR="00F01393">
        <w:rPr>
          <w:i/>
        </w:rPr>
        <w:t>nēk</w:t>
      </w:r>
      <w:r w:rsidR="00F01393">
        <w:t xml:space="preserve"> </w:t>
      </w:r>
      <w:r w:rsidR="00F01393" w:rsidRPr="00F10C34">
        <w:t>to the noun</w:t>
      </w:r>
      <w:r w:rsidR="00F01393">
        <w:t xml:space="preserve"> </w:t>
      </w:r>
      <w:r w:rsidR="00F01393">
        <w:rPr>
          <w:i/>
        </w:rPr>
        <w:t>dastwar</w:t>
      </w:r>
      <w:r w:rsidR="00F01393" w:rsidRPr="00F10C34">
        <w:t xml:space="preserve">: </w:t>
      </w:r>
      <w:r w:rsidR="00F01393" w:rsidRPr="00F10C34">
        <w:rPr>
          <w:i/>
        </w:rPr>
        <w:t>ōy ī nēk dastwar</w:t>
      </w:r>
      <w:r w:rsidR="00F01393" w:rsidRPr="00F10C34">
        <w:t xml:space="preserve"> “</w:t>
      </w:r>
      <w:r w:rsidR="00F01393" w:rsidRPr="005661AD">
        <w:rPr>
          <w:u w:val="single"/>
        </w:rPr>
        <w:t>the</w:t>
      </w:r>
      <w:r w:rsidR="00F01393" w:rsidRPr="00F10C34">
        <w:t xml:space="preserve"> god </w:t>
      </w:r>
      <w:r w:rsidR="00F01393" w:rsidRPr="00F10C34">
        <w:rPr>
          <w:i/>
        </w:rPr>
        <w:t>dastwar</w:t>
      </w:r>
      <w:r w:rsidR="00F01393">
        <w:t xml:space="preserve">”; and </w:t>
      </w:r>
      <w:r w:rsidR="00F01393" w:rsidRPr="00F10C34">
        <w:rPr>
          <w:i/>
        </w:rPr>
        <w:t>ī ruwān-dōst</w:t>
      </w:r>
      <w:r w:rsidR="00F01393">
        <w:t xml:space="preserve"> is a regular adjective construction</w:t>
      </w:r>
      <w:r w:rsidR="00F01393" w:rsidRPr="00F10C34">
        <w:t>.”</w:t>
      </w:r>
    </w:p>
    <w:p w14:paraId="0B4C1C68" w14:textId="77777777" w:rsidR="00F01393" w:rsidRDefault="00F01393" w:rsidP="00F01393"/>
    <w:p w14:paraId="01EA7543" w14:textId="77777777" w:rsidR="00F01393" w:rsidRPr="00F10C34" w:rsidRDefault="00D340D9" w:rsidP="00F01393">
      <w:r>
        <w:br w:type="page"/>
      </w:r>
      <w:r w:rsidR="00F01393" w:rsidRPr="00F10C34">
        <w:lastRenderedPageBreak/>
        <w:tab/>
        <w:t>The enclitic pronouns must be attached to another word, most commonly the first word of a clause</w:t>
      </w:r>
      <w:r w:rsidR="00F01393">
        <w:t xml:space="preserve"> (in </w:t>
      </w:r>
      <w:r w:rsidR="00F01393" w:rsidRPr="00F10C34">
        <w:t xml:space="preserve">which </w:t>
      </w:r>
      <w:r w:rsidR="00F01393">
        <w:t>case</w:t>
      </w:r>
      <w:r w:rsidR="00F01393" w:rsidRPr="00F10C34">
        <w:t xml:space="preserve"> they are often separated from the words they qualify</w:t>
      </w:r>
      <w:r w:rsidR="00F01393">
        <w:t>); examples with</w:t>
      </w:r>
      <w:r w:rsidR="00F01393" w:rsidRPr="008F1EAD">
        <w:rPr>
          <w:i/>
        </w:rPr>
        <w:t xml:space="preserve"> </w:t>
      </w:r>
      <w:r w:rsidR="00F01393">
        <w:rPr>
          <w:i/>
        </w:rPr>
        <w:t>ā-</w:t>
      </w:r>
      <w:r w:rsidR="00F01393">
        <w:t xml:space="preserve"> “then,” </w:t>
      </w:r>
      <w:r w:rsidR="00F01393">
        <w:rPr>
          <w:i/>
        </w:rPr>
        <w:t>agar</w:t>
      </w:r>
      <w:r w:rsidR="00F01393">
        <w:t xml:space="preserve"> “if”; particle</w:t>
      </w:r>
      <w:r>
        <w:t xml:space="preserve"> </w:t>
      </w:r>
      <w:r>
        <w:rPr>
          <w:i/>
        </w:rPr>
        <w:t>ī</w:t>
      </w:r>
      <w:r w:rsidR="00F01393">
        <w:t xml:space="preserve">; </w:t>
      </w:r>
      <w:r w:rsidR="00F01393">
        <w:rPr>
          <w:i/>
        </w:rPr>
        <w:t>bē</w:t>
      </w:r>
      <w:r w:rsidR="00F01393">
        <w:t xml:space="preserve"> “but” and verbal particle; </w:t>
      </w:r>
      <w:r w:rsidR="00F01393">
        <w:rPr>
          <w:i/>
        </w:rPr>
        <w:t>ī</w:t>
      </w:r>
      <w:r w:rsidR="00F01393">
        <w:t xml:space="preserve"> relative pronoun, etc., </w:t>
      </w:r>
      <w:r w:rsidR="00F01393">
        <w:rPr>
          <w:i/>
        </w:rPr>
        <w:t>kū</w:t>
      </w:r>
      <w:r w:rsidR="00F01393">
        <w:t xml:space="preserve"> “that” etc.; </w:t>
      </w:r>
      <w:r w:rsidR="00F01393">
        <w:rPr>
          <w:i/>
        </w:rPr>
        <w:t>u-</w:t>
      </w:r>
      <w:r w:rsidR="00F01393">
        <w:t xml:space="preserve"> “and”; </w:t>
      </w:r>
      <w:r w:rsidR="00F01393">
        <w:rPr>
          <w:i/>
        </w:rPr>
        <w:t>ēg</w:t>
      </w:r>
      <w:r w:rsidR="00F01393">
        <w:t xml:space="preserve"> “then”</w:t>
      </w:r>
      <w:r w:rsidR="00F01393" w:rsidRPr="00F10C34">
        <w:t>:</w:t>
      </w:r>
    </w:p>
    <w:p w14:paraId="1AA136A7" w14:textId="77777777" w:rsidR="00F01393" w:rsidRPr="00F10C34" w:rsidRDefault="00F01393" w:rsidP="00F01393"/>
    <w:p w14:paraId="35BA57B3" w14:textId="77777777" w:rsidR="00F01393" w:rsidRPr="00F10C34" w:rsidRDefault="00F01393" w:rsidP="00F01393">
      <w:pPr>
        <w:tabs>
          <w:tab w:val="right" w:pos="1620"/>
          <w:tab w:val="left" w:pos="1800"/>
          <w:tab w:val="right" w:pos="4860"/>
          <w:tab w:val="left" w:pos="5040"/>
        </w:tabs>
        <w:spacing w:line="240" w:lineRule="auto"/>
        <w:rPr>
          <w:i/>
        </w:rPr>
      </w:pPr>
      <w:r w:rsidRPr="00F10C34">
        <w:tab/>
      </w:r>
      <w:r w:rsidRPr="00F10C34">
        <w:tab/>
      </w:r>
      <w:r w:rsidRPr="00F10C34">
        <w:rPr>
          <w:rFonts w:ascii="Pahlavi" w:hAnsi="Pahlavi"/>
          <w:sz w:val="24"/>
        </w:rPr>
        <w:t>ÂAWV</w:t>
      </w:r>
      <w:r w:rsidRPr="00F10C34">
        <w:tab/>
        <w:t xml:space="preserve">&lt;BRAm&gt; </w:t>
      </w:r>
      <w:r w:rsidRPr="00F10C34">
        <w:rPr>
          <w:i/>
        </w:rPr>
        <w:t>bē-m</w:t>
      </w:r>
      <w:r w:rsidRPr="00F10C34">
        <w:tab/>
      </w:r>
      <w:r w:rsidRPr="00F10C34">
        <w:rPr>
          <w:rFonts w:ascii="Pahlavi" w:hAnsi="Pahlavi"/>
          <w:sz w:val="24"/>
        </w:rPr>
        <w:t>MtÅ</w:t>
      </w:r>
      <w:r w:rsidRPr="00F10C34">
        <w:tab/>
        <w:t xml:space="preserve">&lt;HTm&gt; </w:t>
      </w:r>
      <w:r w:rsidRPr="00F10C34">
        <w:rPr>
          <w:i/>
        </w:rPr>
        <w:t>agar-im</w:t>
      </w:r>
    </w:p>
    <w:p w14:paraId="48C32CE4" w14:textId="77777777" w:rsidR="00F01393" w:rsidRDefault="00F01393" w:rsidP="00F01393">
      <w:pPr>
        <w:tabs>
          <w:tab w:val="right" w:pos="1620"/>
          <w:tab w:val="left" w:pos="1800"/>
          <w:tab w:val="right" w:pos="4860"/>
          <w:tab w:val="left" w:pos="5040"/>
        </w:tabs>
        <w:spacing w:line="240" w:lineRule="auto"/>
      </w:pPr>
      <w:r w:rsidRPr="00F10C34">
        <w:tab/>
      </w:r>
      <w:r w:rsidRPr="00F10C34">
        <w:tab/>
      </w:r>
      <w:r w:rsidRPr="00F10C34">
        <w:rPr>
          <w:rFonts w:ascii="Pahlavi" w:hAnsi="Pahlavi"/>
          <w:sz w:val="24"/>
        </w:rPr>
        <w:t>mï¸</w:t>
      </w:r>
      <w:r w:rsidRPr="00F10C34">
        <w:tab/>
        <w:t xml:space="preserve">&lt;ZYm&gt; </w:t>
      </w:r>
      <w:r w:rsidRPr="00F10C34">
        <w:rPr>
          <w:i/>
        </w:rPr>
        <w:t>ī-m</w:t>
      </w:r>
      <w:r w:rsidRPr="00EB123A">
        <w:t xml:space="preserve"> </w:t>
      </w:r>
      <w:r w:rsidRPr="00F10C34">
        <w:tab/>
      </w:r>
      <w:r w:rsidRPr="00F10C34">
        <w:rPr>
          <w:rFonts w:ascii="Pahlavi" w:hAnsi="Pahlavi"/>
          <w:sz w:val="24"/>
        </w:rPr>
        <w:t>WwaHWN</w:t>
      </w:r>
      <w:r w:rsidRPr="00F10C34">
        <w:tab/>
        <w:t xml:space="preserve">&lt;MNWš’n'&gt; </w:t>
      </w:r>
      <w:r w:rsidRPr="00F10C34">
        <w:rPr>
          <w:i/>
        </w:rPr>
        <w:t>kē-šān</w:t>
      </w:r>
    </w:p>
    <w:p w14:paraId="029E0FE2" w14:textId="77777777" w:rsidR="00F01393" w:rsidRPr="00EB123A" w:rsidRDefault="00F01393" w:rsidP="00F01393">
      <w:pPr>
        <w:tabs>
          <w:tab w:val="right" w:pos="1620"/>
          <w:tab w:val="left" w:pos="1800"/>
          <w:tab w:val="right" w:pos="4860"/>
          <w:tab w:val="left" w:pos="5040"/>
        </w:tabs>
        <w:spacing w:line="240" w:lineRule="auto"/>
      </w:pPr>
      <w:r>
        <w:tab/>
      </w:r>
      <w:r w:rsidRPr="00F10C34">
        <w:tab/>
      </w:r>
      <w:r w:rsidRPr="00F10C34">
        <w:rPr>
          <w:rFonts w:ascii="Pahlavi" w:hAnsi="Pahlavi"/>
          <w:sz w:val="24"/>
        </w:rPr>
        <w:t>Wt∂¸</w:t>
      </w:r>
      <w:r w:rsidRPr="00F10C34">
        <w:t xml:space="preserve"> , </w:t>
      </w:r>
      <w:r w:rsidRPr="00F10C34">
        <w:rPr>
          <w:rFonts w:ascii="Pahlavi" w:hAnsi="Pahlavi"/>
          <w:sz w:val="24"/>
        </w:rPr>
        <w:t>t∂¸</w:t>
      </w:r>
      <w:r w:rsidRPr="00F10C34">
        <w:tab/>
        <w:t xml:space="preserve">&lt;ZYt(')&gt; </w:t>
      </w:r>
      <w:r w:rsidRPr="00F10C34">
        <w:rPr>
          <w:i/>
        </w:rPr>
        <w:t>ī-t</w:t>
      </w:r>
      <w:r w:rsidRPr="00EB123A">
        <w:t xml:space="preserve"> </w:t>
      </w:r>
      <w:r w:rsidRPr="00F10C34">
        <w:tab/>
      </w:r>
      <w:r w:rsidRPr="00F10C34">
        <w:rPr>
          <w:rFonts w:ascii="Pahlavi" w:hAnsi="Pahlavi"/>
          <w:sz w:val="24"/>
        </w:rPr>
        <w:t>Wwa˜à</w:t>
      </w:r>
      <w:r w:rsidRPr="00F10C34">
        <w:tab/>
        <w:t xml:space="preserve">&lt;AYKm’n'&gt; </w:t>
      </w:r>
      <w:r w:rsidRPr="00F10C34">
        <w:rPr>
          <w:i/>
        </w:rPr>
        <w:t>kū-mān</w:t>
      </w:r>
    </w:p>
    <w:p w14:paraId="04D3F78B" w14:textId="77777777" w:rsidR="00F01393" w:rsidRPr="00F10C34" w:rsidRDefault="00F01393" w:rsidP="00F01393">
      <w:pPr>
        <w:tabs>
          <w:tab w:val="right" w:pos="1620"/>
          <w:tab w:val="left" w:pos="1800"/>
          <w:tab w:val="right" w:pos="4860"/>
          <w:tab w:val="left" w:pos="5040"/>
        </w:tabs>
        <w:spacing w:line="240" w:lineRule="auto"/>
        <w:rPr>
          <w:i/>
        </w:rPr>
      </w:pPr>
      <w:r w:rsidRPr="00F10C34">
        <w:tab/>
      </w:r>
      <w:r w:rsidRPr="00F10C34">
        <w:tab/>
      </w:r>
      <w:r w:rsidRPr="00F10C34">
        <w:rPr>
          <w:rFonts w:ascii="Pahlavi" w:hAnsi="Pahlavi"/>
          <w:sz w:val="24"/>
        </w:rPr>
        <w:t>˙∂¸</w:t>
      </w:r>
      <w:r w:rsidRPr="00F10C34">
        <w:tab/>
        <w:t xml:space="preserve">&lt;ZYš&gt; </w:t>
      </w:r>
      <w:r w:rsidRPr="00F10C34">
        <w:rPr>
          <w:i/>
        </w:rPr>
        <w:t>ī-š</w:t>
      </w:r>
      <w:r w:rsidRPr="00F10C34">
        <w:tab/>
      </w:r>
      <w:r w:rsidRPr="00F10C34">
        <w:rPr>
          <w:rFonts w:ascii="Pahlavi" w:hAnsi="Pahlavi"/>
          <w:sz w:val="24"/>
        </w:rPr>
        <w:t>Wwa˜cÅ</w:t>
      </w:r>
      <w:r w:rsidRPr="00F10C34">
        <w:tab/>
        <w:t xml:space="preserve">&lt;APm’n'&gt; </w:t>
      </w:r>
      <w:r w:rsidRPr="00F10C34">
        <w:rPr>
          <w:i/>
        </w:rPr>
        <w:t>u-mān</w:t>
      </w:r>
      <w:r w:rsidRPr="00F10C34">
        <w:t xml:space="preserve"> </w:t>
      </w:r>
    </w:p>
    <w:p w14:paraId="52CC49F1" w14:textId="77777777" w:rsidR="00F01393" w:rsidRPr="00F10C34" w:rsidRDefault="00F01393" w:rsidP="00F01393">
      <w:pPr>
        <w:tabs>
          <w:tab w:val="right" w:pos="1620"/>
          <w:tab w:val="left" w:pos="1800"/>
          <w:tab w:val="right" w:pos="4860"/>
          <w:tab w:val="left" w:pos="5040"/>
        </w:tabs>
        <w:spacing w:line="240" w:lineRule="auto"/>
        <w:rPr>
          <w:i/>
        </w:rPr>
      </w:pPr>
      <w:r w:rsidRPr="00F10C34">
        <w:tab/>
      </w:r>
      <w:r w:rsidRPr="00F10C34">
        <w:tab/>
      </w:r>
      <w:r w:rsidRPr="00F10C34">
        <w:rPr>
          <w:rFonts w:ascii="Pahlavi" w:hAnsi="Pahlavi"/>
          <w:sz w:val="24"/>
        </w:rPr>
        <w:t>ßMA</w:t>
      </w:r>
      <w:r w:rsidRPr="00F10C34">
        <w:tab/>
        <w:t xml:space="preserve">&lt;’-mš&gt; </w:t>
      </w:r>
      <w:r w:rsidRPr="00F10C34">
        <w:rPr>
          <w:i/>
        </w:rPr>
        <w:t>ā-m-iš</w:t>
      </w:r>
      <w:r w:rsidRPr="00F10C34">
        <w:t xml:space="preserve"> </w:t>
      </w:r>
      <w:r w:rsidRPr="00F10C34">
        <w:tab/>
      </w:r>
      <w:r w:rsidRPr="00F10C34">
        <w:rPr>
          <w:rFonts w:ascii="Pahlavi" w:hAnsi="Pahlavi"/>
          <w:sz w:val="24"/>
        </w:rPr>
        <w:t>WwATWwsA</w:t>
      </w:r>
      <w:r w:rsidRPr="00F10C34">
        <w:tab/>
        <w:t xml:space="preserve">&lt;ADYNt’n'&gt; </w:t>
      </w:r>
      <w:r w:rsidRPr="00F10C34">
        <w:rPr>
          <w:i/>
        </w:rPr>
        <w:t>ēg-itān</w:t>
      </w:r>
    </w:p>
    <w:p w14:paraId="023D871B" w14:textId="77777777" w:rsidR="00F01393" w:rsidRPr="00F10C34" w:rsidRDefault="00F01393" w:rsidP="00F01393"/>
    <w:p w14:paraId="0D74B981" w14:textId="77777777" w:rsidR="00F01393" w:rsidRDefault="00F01393" w:rsidP="00F01393">
      <w:r>
        <w:tab/>
      </w:r>
      <w:r w:rsidRPr="00F10C34">
        <w:t>Note the</w:t>
      </w:r>
      <w:r>
        <w:t xml:space="preserve"> following</w:t>
      </w:r>
      <w:r w:rsidRPr="00F10C34">
        <w:t xml:space="preserve"> common spellings, in which the enclitic pron</w:t>
      </w:r>
      <w:r>
        <w:t xml:space="preserve">ouns are added without ligature; with </w:t>
      </w:r>
      <w:r>
        <w:rPr>
          <w:i/>
        </w:rPr>
        <w:t>ā-</w:t>
      </w:r>
      <w:r>
        <w:t xml:space="preserve"> “then”: </w:t>
      </w:r>
      <w:r w:rsidRPr="00F10C34">
        <w:rPr>
          <w:rFonts w:ascii="Pahlavi" w:hAnsi="Pahlavi"/>
          <w:sz w:val="24"/>
        </w:rPr>
        <w:t>MA</w:t>
      </w:r>
      <w:r w:rsidRPr="00686D34">
        <w:t xml:space="preserve">, </w:t>
      </w:r>
      <w:r w:rsidRPr="00F10C34">
        <w:rPr>
          <w:rFonts w:ascii="Pahlavi" w:hAnsi="Pahlavi"/>
          <w:sz w:val="24"/>
        </w:rPr>
        <w:t>TA</w:t>
      </w:r>
      <w:r w:rsidRPr="00F10C34">
        <w:t xml:space="preserve"> &lt;’-m, ’-t&gt; </w:t>
      </w:r>
      <w:r w:rsidRPr="00F10C34">
        <w:rPr>
          <w:i/>
        </w:rPr>
        <w:t>ā-m</w:t>
      </w:r>
      <w:r w:rsidRPr="00F10C34">
        <w:t>,</w:t>
      </w:r>
      <w:r>
        <w:t xml:space="preserve"> </w:t>
      </w:r>
      <w:r>
        <w:rPr>
          <w:i/>
        </w:rPr>
        <w:t>ā-t</w:t>
      </w:r>
      <w:r w:rsidRPr="00F10C34">
        <w:t>, etc.</w:t>
      </w:r>
      <w:r>
        <w:t xml:space="preserve">; with </w:t>
      </w:r>
      <w:r>
        <w:rPr>
          <w:i/>
        </w:rPr>
        <w:t>tā</w:t>
      </w:r>
      <w:r>
        <w:t xml:space="preserve"> “up to,” etc.</w:t>
      </w:r>
      <w:r w:rsidRPr="00F10C34">
        <w:t xml:space="preserve"> </w:t>
      </w:r>
      <w:r w:rsidRPr="00F10C34">
        <w:rPr>
          <w:rFonts w:ascii="Pahlavi" w:hAnsi="Pahlavi"/>
          <w:sz w:val="24"/>
        </w:rPr>
        <w:t>MY&gt;W</w:t>
      </w:r>
      <w:r w:rsidRPr="00686D34">
        <w:t xml:space="preserve">, </w:t>
      </w:r>
      <w:r w:rsidRPr="00F10C34">
        <w:rPr>
          <w:rFonts w:ascii="Pahlavi" w:hAnsi="Pahlavi"/>
          <w:sz w:val="24"/>
        </w:rPr>
        <w:t>T</w:t>
      </w:r>
      <w:r w:rsidRPr="00F10C34">
        <w:rPr>
          <w:rFonts w:ascii="Pahlavi" w:hAnsi="Pahlavi"/>
          <w:spacing w:val="-40"/>
          <w:sz w:val="24"/>
        </w:rPr>
        <w:t xml:space="preserve"> </w:t>
      </w:r>
      <w:r w:rsidRPr="00F10C34">
        <w:rPr>
          <w:rFonts w:ascii="Pahlavi" w:hAnsi="Pahlavi"/>
          <w:sz w:val="24"/>
        </w:rPr>
        <w:t>Y&gt;W</w:t>
      </w:r>
      <w:r w:rsidRPr="00F10C34">
        <w:t xml:space="preserve"> &lt;OD-m, OD-t&gt; </w:t>
      </w:r>
      <w:r w:rsidRPr="00F10C34">
        <w:rPr>
          <w:i/>
        </w:rPr>
        <w:t>tā-m</w:t>
      </w:r>
      <w:r w:rsidRPr="00F10C34">
        <w:t xml:space="preserve">, </w:t>
      </w:r>
      <w:r w:rsidRPr="00F10C34">
        <w:rPr>
          <w:i/>
        </w:rPr>
        <w:t>t</w:t>
      </w:r>
      <w:r w:rsidRPr="00F10C34">
        <w:rPr>
          <w:rFonts w:hint="eastAsia"/>
          <w:i/>
        </w:rPr>
        <w:t>ā</w:t>
      </w:r>
      <w:r w:rsidRPr="00F10C34">
        <w:rPr>
          <w:i/>
        </w:rPr>
        <w:t>-t</w:t>
      </w:r>
      <w:r w:rsidRPr="00F10C34">
        <w:t>, etc.</w:t>
      </w:r>
      <w:r>
        <w:t xml:space="preserve"> (beside </w:t>
      </w:r>
      <w:r>
        <w:rPr>
          <w:rFonts w:ascii="Pahlavi" w:hAnsi="Pahlavi"/>
          <w:sz w:val="24"/>
        </w:rPr>
        <w:t>Â</w:t>
      </w:r>
      <w:r w:rsidRPr="00F10C34">
        <w:rPr>
          <w:rFonts w:ascii="Pahlavi" w:hAnsi="Pahlavi"/>
          <w:sz w:val="24"/>
        </w:rPr>
        <w:t>Y&gt;W</w:t>
      </w:r>
      <w:r w:rsidRPr="00686D34">
        <w:t xml:space="preserve">, </w:t>
      </w:r>
      <w:r>
        <w:rPr>
          <w:rFonts w:ascii="Pahlavi" w:hAnsi="Pahlavi"/>
          <w:sz w:val="24"/>
        </w:rPr>
        <w:t>tD</w:t>
      </w:r>
      <w:r w:rsidRPr="00F10C34">
        <w:rPr>
          <w:rFonts w:ascii="Pahlavi" w:hAnsi="Pahlavi"/>
          <w:sz w:val="24"/>
        </w:rPr>
        <w:t>&gt;W</w:t>
      </w:r>
      <w:r w:rsidRPr="008F1EAD">
        <w:t>)</w:t>
      </w:r>
    </w:p>
    <w:p w14:paraId="51FD4129" w14:textId="77777777" w:rsidR="00F01393" w:rsidRDefault="00F01393" w:rsidP="00F01393">
      <w:r>
        <w:tab/>
        <w:t>Some scribes write</w:t>
      </w:r>
      <w:r>
        <w:rPr>
          <w:rFonts w:ascii="Pahlavi" w:hAnsi="Pahlavi"/>
          <w:sz w:val="24"/>
        </w:rPr>
        <w:t xml:space="preserve"> ßï¸</w:t>
      </w:r>
      <w:r w:rsidRPr="00F50C11">
        <w:t xml:space="preserve"> </w:t>
      </w:r>
      <w:r>
        <w:t>&lt;ZYš&gt; and</w:t>
      </w:r>
      <w:r w:rsidRPr="002B0306">
        <w:rPr>
          <w:rFonts w:ascii="Pahlavi" w:hAnsi="Pahlavi"/>
          <w:sz w:val="24"/>
        </w:rPr>
        <w:t xml:space="preserve"> </w:t>
      </w:r>
      <w:r>
        <w:rPr>
          <w:rFonts w:ascii="Pahlavi" w:hAnsi="Pahlavi"/>
          <w:sz w:val="24"/>
        </w:rPr>
        <w:t>wahï¸</w:t>
      </w:r>
      <w:r w:rsidRPr="00F50C11">
        <w:t xml:space="preserve"> </w:t>
      </w:r>
      <w:r>
        <w:t xml:space="preserve">&lt;ZYš’n&gt; instead of </w:t>
      </w:r>
      <w:r>
        <w:rPr>
          <w:rFonts w:ascii="Pahlavi" w:hAnsi="Pahlavi"/>
          <w:sz w:val="24"/>
        </w:rPr>
        <w:t>˙</w:t>
      </w:r>
      <w:r w:rsidRPr="00A339A1">
        <w:rPr>
          <w:rFonts w:ascii="Pahlavi" w:hAnsi="Pahlavi"/>
          <w:sz w:val="24"/>
        </w:rPr>
        <w:t>∂¸</w:t>
      </w:r>
      <w:r>
        <w:t xml:space="preserve"> and </w:t>
      </w:r>
      <w:r>
        <w:rPr>
          <w:rFonts w:ascii="Pahlavi" w:hAnsi="Pahlavi"/>
          <w:sz w:val="24"/>
        </w:rPr>
        <w:t>waÔ</w:t>
      </w:r>
      <w:r w:rsidRPr="00A339A1">
        <w:rPr>
          <w:rFonts w:ascii="Pahlavi" w:hAnsi="Pahlavi"/>
          <w:sz w:val="24"/>
        </w:rPr>
        <w:t>∂¸</w:t>
      </w:r>
      <w:r>
        <w:t xml:space="preserve">, in which case they are mostly indistinguishable from </w:t>
      </w:r>
      <w:r>
        <w:rPr>
          <w:rFonts w:ascii="Pahlavi" w:hAnsi="Pahlavi"/>
          <w:sz w:val="24"/>
        </w:rPr>
        <w:t>aå¸</w:t>
      </w:r>
      <w:r w:rsidRPr="00F50C11">
        <w:t xml:space="preserve"> </w:t>
      </w:r>
      <w:r>
        <w:t xml:space="preserve">&lt;z’’&gt; and </w:t>
      </w:r>
      <w:r>
        <w:rPr>
          <w:rFonts w:ascii="Pahlavi" w:hAnsi="Pahlavi"/>
          <w:sz w:val="24"/>
        </w:rPr>
        <w:t>waåå¸</w:t>
      </w:r>
      <w:r w:rsidRPr="00F50C11">
        <w:t xml:space="preserve"> </w:t>
      </w:r>
      <w:r>
        <w:t>&lt;z’’’n&gt;.</w:t>
      </w:r>
    </w:p>
    <w:p w14:paraId="7BB9B4AE" w14:textId="77777777" w:rsidR="00D340D9" w:rsidRDefault="00D340D9" w:rsidP="00D340D9">
      <w:r>
        <w:tab/>
        <w:t xml:space="preserve">The particle </w:t>
      </w:r>
      <w:r>
        <w:rPr>
          <w:i/>
        </w:rPr>
        <w:t>ā-</w:t>
      </w:r>
      <w:r>
        <w:t xml:space="preserve"> and the negation </w:t>
      </w:r>
      <w:r>
        <w:rPr>
          <w:i/>
        </w:rPr>
        <w:t>nē</w:t>
      </w:r>
      <w:r>
        <w:t xml:space="preserve"> &lt;LA&gt; can be attached to a following word</w:t>
      </w:r>
      <w:r w:rsidRPr="00F10C34">
        <w:t xml:space="preserve">, e.g., </w:t>
      </w:r>
      <w:r w:rsidRPr="00F10C34">
        <w:rPr>
          <w:i/>
        </w:rPr>
        <w:t>ā-šāyēd</w:t>
      </w:r>
      <w:r w:rsidRPr="00F10C34">
        <w:t xml:space="preserve"> “is then appropriate,” </w:t>
      </w:r>
      <w:r w:rsidRPr="00F10C34">
        <w:rPr>
          <w:i/>
        </w:rPr>
        <w:t>nē-tuwān</w:t>
      </w:r>
      <w:r w:rsidRPr="00F10C34">
        <w:t xml:space="preserve"> “is not possible.”</w:t>
      </w:r>
    </w:p>
    <w:p w14:paraId="1E5581E8" w14:textId="77777777" w:rsidR="00F01393" w:rsidRPr="00F10C34" w:rsidRDefault="00F01393" w:rsidP="00F01393">
      <w:r>
        <w:tab/>
        <w:t>The enclitic pronouns can alternate with the full pronouns.</w:t>
      </w:r>
    </w:p>
    <w:p w14:paraId="51655D26" w14:textId="77777777" w:rsidR="00CE266B" w:rsidRDefault="00F01393" w:rsidP="00F01393">
      <w:r w:rsidRPr="00F10C34">
        <w:tab/>
      </w:r>
      <w:r>
        <w:t>E</w:t>
      </w:r>
      <w:r w:rsidRPr="00F10C34">
        <w:t xml:space="preserve">nclitic pronouns are </w:t>
      </w:r>
      <w:r>
        <w:t>sometimes</w:t>
      </w:r>
      <w:r w:rsidRPr="00F10C34">
        <w:t xml:space="preserve"> attached (in the manuscripts) </w:t>
      </w:r>
      <w:r>
        <w:t xml:space="preserve">to other words, notably prepositions, and rarely to nouns, e.g.: </w:t>
      </w:r>
    </w:p>
    <w:p w14:paraId="38B359AA" w14:textId="77777777" w:rsidR="00CE266B" w:rsidRDefault="00CE266B" w:rsidP="00F01393"/>
    <w:p w14:paraId="5383A6F3" w14:textId="77777777" w:rsidR="00CE266B" w:rsidRDefault="00F01393" w:rsidP="00D340D9">
      <w:pPr>
        <w:pStyle w:val="text"/>
        <w:tabs>
          <w:tab w:val="left" w:pos="4320"/>
          <w:tab w:val="left" w:pos="4500"/>
        </w:tabs>
      </w:pPr>
      <w:r w:rsidRPr="005661AD">
        <w:rPr>
          <w:i/>
        </w:rPr>
        <w:t>abāg-</w:t>
      </w:r>
      <w:r w:rsidRPr="005661AD">
        <w:rPr>
          <w:i/>
          <w:u w:val="single"/>
        </w:rPr>
        <w:t>išān</w:t>
      </w:r>
      <w:r w:rsidRPr="005661AD">
        <w:rPr>
          <w:i/>
        </w:rPr>
        <w:t xml:space="preserve"> ham-wināh</w:t>
      </w:r>
      <w:r w:rsidR="00D340D9">
        <w:tab/>
      </w:r>
      <w:r w:rsidR="00D340D9" w:rsidRPr="005661AD">
        <w:rPr>
          <w:i/>
        </w:rPr>
        <w:t>pad ān anāgīh-</w:t>
      </w:r>
      <w:r w:rsidR="00D340D9" w:rsidRPr="005661AD">
        <w:rPr>
          <w:i/>
          <w:u w:val="single"/>
        </w:rPr>
        <w:t>iš</w:t>
      </w:r>
      <w:r w:rsidR="00D340D9">
        <w:t xml:space="preserve"> </w:t>
      </w:r>
    </w:p>
    <w:p w14:paraId="7CA88A18" w14:textId="77777777" w:rsidR="00F01393" w:rsidRDefault="00D340D9" w:rsidP="00D340D9">
      <w:pPr>
        <w:pStyle w:val="text"/>
        <w:tabs>
          <w:tab w:val="left" w:pos="4320"/>
          <w:tab w:val="left" w:pos="4500"/>
        </w:tabs>
      </w:pPr>
      <w:r>
        <w:tab/>
        <w:t xml:space="preserve">“together with </w:t>
      </w:r>
      <w:r w:rsidRPr="005661AD">
        <w:rPr>
          <w:u w:val="single"/>
        </w:rPr>
        <w:t>their</w:t>
      </w:r>
      <w:r>
        <w:t xml:space="preserve"> fellow sinner”</w:t>
      </w:r>
      <w:r>
        <w:tab/>
      </w:r>
      <w:r>
        <w:tab/>
        <w:t xml:space="preserve">“by that evil </w:t>
      </w:r>
      <w:r w:rsidRPr="005661AD">
        <w:rPr>
          <w:u w:val="single"/>
        </w:rPr>
        <w:t>of his</w:t>
      </w:r>
      <w:r>
        <w:t>”</w:t>
      </w:r>
    </w:p>
    <w:p w14:paraId="68C6C868" w14:textId="77777777" w:rsidR="00781915" w:rsidRDefault="00781915" w:rsidP="00F01393"/>
    <w:p w14:paraId="2D032A34" w14:textId="77777777" w:rsidR="00F01393" w:rsidRPr="00F10C34" w:rsidRDefault="00F01393" w:rsidP="00F01393"/>
    <w:p w14:paraId="6D76E05C" w14:textId="77777777" w:rsidR="00F01393" w:rsidRPr="00781915" w:rsidRDefault="00F01393" w:rsidP="00F01393">
      <w:pPr>
        <w:keepNext/>
        <w:rPr>
          <w:u w:val="single"/>
        </w:rPr>
      </w:pPr>
      <w:r w:rsidRPr="00781915">
        <w:rPr>
          <w:u w:val="single"/>
        </w:rPr>
        <w:t xml:space="preserve">Examples with </w:t>
      </w:r>
      <w:r w:rsidRPr="00781915">
        <w:rPr>
          <w:i/>
          <w:u w:val="single"/>
        </w:rPr>
        <w:t>u-</w:t>
      </w:r>
      <w:r w:rsidRPr="00781915">
        <w:rPr>
          <w:u w:val="single"/>
        </w:rPr>
        <w:t>:</w:t>
      </w:r>
    </w:p>
    <w:p w14:paraId="048A109A" w14:textId="77777777" w:rsidR="00851F17" w:rsidRDefault="00F01393" w:rsidP="00F01393">
      <w:pPr>
        <w:pStyle w:val="text"/>
      </w:pPr>
      <w:r w:rsidRPr="00F10C34">
        <w:rPr>
          <w:i/>
        </w:rPr>
        <w:t>Zarduxšt mād nām būd Dugdōw u-</w:t>
      </w:r>
      <w:r w:rsidRPr="00F10C34">
        <w:rPr>
          <w:i/>
          <w:u w:val="single"/>
        </w:rPr>
        <w:t>š</w:t>
      </w:r>
      <w:r w:rsidRPr="008F1EAD">
        <w:rPr>
          <w:i/>
          <w:u w:val="single"/>
        </w:rPr>
        <w:t xml:space="preserve"> pid</w:t>
      </w:r>
      <w:r w:rsidRPr="00F10C34">
        <w:rPr>
          <w:i/>
        </w:rPr>
        <w:t xml:space="preserve"> nām Pōrušasp</w:t>
      </w:r>
      <w:r w:rsidRPr="00F10C34">
        <w:t xml:space="preserve"> </w:t>
      </w:r>
    </w:p>
    <w:p w14:paraId="3FAB9C11" w14:textId="77777777" w:rsidR="00F01393" w:rsidRDefault="00851F17" w:rsidP="00F01393">
      <w:pPr>
        <w:pStyle w:val="text"/>
      </w:pPr>
      <w:r>
        <w:tab/>
      </w:r>
      <w:r w:rsidR="00F01393" w:rsidRPr="00F10C34">
        <w:t xml:space="preserve">“Zarduxšt’s mother’s name was Dugdōw and </w:t>
      </w:r>
      <w:r w:rsidR="00F01393" w:rsidRPr="00F10C34">
        <w:rPr>
          <w:u w:val="single"/>
        </w:rPr>
        <w:t>his</w:t>
      </w:r>
      <w:r w:rsidR="00F01393" w:rsidRPr="008F1EAD">
        <w:rPr>
          <w:u w:val="single"/>
        </w:rPr>
        <w:t xml:space="preserve"> father’s </w:t>
      </w:r>
      <w:r w:rsidR="00F01393" w:rsidRPr="00F10C34">
        <w:t>name (was) Pōrušasp”</w:t>
      </w:r>
    </w:p>
    <w:p w14:paraId="358F13E4" w14:textId="77777777" w:rsidR="00781915" w:rsidRPr="00F10C34" w:rsidRDefault="00781915" w:rsidP="00F01393">
      <w:pPr>
        <w:pStyle w:val="text"/>
      </w:pPr>
    </w:p>
    <w:p w14:paraId="4CFAD1E4" w14:textId="77777777" w:rsidR="00851F17" w:rsidRDefault="00F01393" w:rsidP="00F01393">
      <w:pPr>
        <w:pStyle w:val="text"/>
      </w:pPr>
      <w:r w:rsidRPr="00F10C34">
        <w:rPr>
          <w:i/>
        </w:rPr>
        <w:t>frahang tōhm ī dānišn u-</w:t>
      </w:r>
      <w:r w:rsidRPr="008F1EAD">
        <w:rPr>
          <w:i/>
          <w:u w:val="single"/>
        </w:rPr>
        <w:t>š bar</w:t>
      </w:r>
      <w:r w:rsidRPr="00F10C34">
        <w:rPr>
          <w:i/>
        </w:rPr>
        <w:t xml:space="preserve"> xrad</w:t>
      </w:r>
      <w:r w:rsidRPr="00F10C34">
        <w:t xml:space="preserve"> </w:t>
      </w:r>
    </w:p>
    <w:p w14:paraId="4D52FD48" w14:textId="77777777" w:rsidR="00F01393" w:rsidRDefault="00851F17" w:rsidP="00F01393">
      <w:pPr>
        <w:pStyle w:val="text"/>
        <w:rPr>
          <w:rFonts w:cs="Times New Roman"/>
        </w:rPr>
      </w:pPr>
      <w:r>
        <w:tab/>
      </w:r>
      <w:r w:rsidR="00F01393" w:rsidRPr="00F10C34">
        <w:t xml:space="preserve">“learning is the seed of knowledge, and </w:t>
      </w:r>
      <w:r w:rsidR="00F01393" w:rsidRPr="00F10C34">
        <w:rPr>
          <w:u w:val="single"/>
        </w:rPr>
        <w:t>its</w:t>
      </w:r>
      <w:r w:rsidR="00F01393" w:rsidRPr="008F1EAD">
        <w:rPr>
          <w:u w:val="single"/>
        </w:rPr>
        <w:t xml:space="preserve"> fruit</w:t>
      </w:r>
      <w:r w:rsidR="00F01393" w:rsidRPr="00F10C34">
        <w:t xml:space="preserve"> is wisdom”</w:t>
      </w:r>
      <w:r w:rsidR="00CE266B">
        <w:t xml:space="preserve"> (</w:t>
      </w:r>
      <w:r w:rsidR="00CE266B">
        <w:rPr>
          <w:i/>
        </w:rPr>
        <w:t>PN</w:t>
      </w:r>
      <w:r w:rsidR="00CE266B">
        <w:t>.</w:t>
      </w:r>
      <w:r w:rsidR="00CE266B" w:rsidRPr="00031486">
        <w:rPr>
          <w:rFonts w:cs="Times New Roman"/>
        </w:rPr>
        <w:t>41</w:t>
      </w:r>
      <w:r w:rsidR="00CE266B">
        <w:rPr>
          <w:rFonts w:cs="Times New Roman"/>
        </w:rPr>
        <w:t>)</w:t>
      </w:r>
    </w:p>
    <w:p w14:paraId="03CB8AC0" w14:textId="77777777" w:rsidR="00781915" w:rsidRPr="00F10C34" w:rsidRDefault="00781915" w:rsidP="00F01393">
      <w:pPr>
        <w:pStyle w:val="text"/>
      </w:pPr>
    </w:p>
    <w:p w14:paraId="3296A831" w14:textId="77777777" w:rsidR="00851F17" w:rsidRDefault="00F01393" w:rsidP="00F01393">
      <w:pPr>
        <w:pStyle w:val="text"/>
      </w:pPr>
      <w:r w:rsidRPr="00F10C34">
        <w:rPr>
          <w:i/>
        </w:rPr>
        <w:t>u-</w:t>
      </w:r>
      <w:r w:rsidRPr="00F10C34">
        <w:rPr>
          <w:i/>
          <w:u w:val="single"/>
        </w:rPr>
        <w:t>m</w:t>
      </w:r>
      <w:r w:rsidRPr="008F1EAD">
        <w:rPr>
          <w:i/>
          <w:u w:val="single"/>
        </w:rPr>
        <w:t xml:space="preserve"> dēn</w:t>
      </w:r>
      <w:r w:rsidRPr="00F10C34">
        <w:rPr>
          <w:i/>
        </w:rPr>
        <w:t xml:space="preserve"> kadām u-</w:t>
      </w:r>
      <w:r w:rsidRPr="00F10C34">
        <w:rPr>
          <w:i/>
          <w:u w:val="single"/>
        </w:rPr>
        <w:t>m</w:t>
      </w:r>
      <w:r w:rsidRPr="00F10C34">
        <w:rPr>
          <w:i/>
        </w:rPr>
        <w:t xml:space="preserve"> kē </w:t>
      </w:r>
      <w:r w:rsidRPr="008F1EAD">
        <w:rPr>
          <w:i/>
          <w:u w:val="single"/>
        </w:rPr>
        <w:t>dōst</w:t>
      </w:r>
      <w:r w:rsidRPr="00F10C34">
        <w:rPr>
          <w:i/>
        </w:rPr>
        <w:t xml:space="preserve"> u-</w:t>
      </w:r>
      <w:r w:rsidRPr="00F10C34">
        <w:rPr>
          <w:i/>
          <w:u w:val="single"/>
        </w:rPr>
        <w:t>m</w:t>
      </w:r>
      <w:r w:rsidRPr="00F10C34">
        <w:rPr>
          <w:i/>
        </w:rPr>
        <w:t xml:space="preserve"> kē </w:t>
      </w:r>
      <w:r w:rsidRPr="008F1EAD">
        <w:rPr>
          <w:i/>
          <w:u w:val="single"/>
        </w:rPr>
        <w:t>dušmen</w:t>
      </w:r>
      <w:r w:rsidRPr="00F10C34">
        <w:rPr>
          <w:i/>
        </w:rPr>
        <w:t xml:space="preserve"> u-</w:t>
      </w:r>
      <w:r w:rsidRPr="00F10C34">
        <w:rPr>
          <w:i/>
          <w:u w:val="single"/>
        </w:rPr>
        <w:t>m</w:t>
      </w:r>
      <w:r w:rsidRPr="00F10C34">
        <w:rPr>
          <w:i/>
        </w:rPr>
        <w:t xml:space="preserve"> čē </w:t>
      </w:r>
      <w:r w:rsidRPr="008F1EAD">
        <w:rPr>
          <w:i/>
          <w:u w:val="single"/>
        </w:rPr>
        <w:t>xwēškārīh</w:t>
      </w:r>
      <w:r w:rsidRPr="00F10C34">
        <w:rPr>
          <w:i/>
        </w:rPr>
        <w:t xml:space="preserve"> ī gētīy ud čē mizd ī mēnōy</w:t>
      </w:r>
      <w:r w:rsidRPr="007E5AD2">
        <w:t xml:space="preserve"> </w:t>
      </w:r>
    </w:p>
    <w:p w14:paraId="58BF1B5E" w14:textId="77777777" w:rsidR="00F01393" w:rsidRDefault="00851F17" w:rsidP="00F01393">
      <w:pPr>
        <w:pStyle w:val="text"/>
      </w:pPr>
      <w:r>
        <w:tab/>
      </w:r>
      <w:r w:rsidR="00F01393" w:rsidRPr="00F10C34">
        <w:t xml:space="preserve">“Which is </w:t>
      </w:r>
      <w:r w:rsidR="00F01393" w:rsidRPr="00F10C34">
        <w:rPr>
          <w:u w:val="single"/>
        </w:rPr>
        <w:t>my</w:t>
      </w:r>
      <w:r w:rsidR="00F01393" w:rsidRPr="00F10C34">
        <w:t xml:space="preserve"> </w:t>
      </w:r>
      <w:r w:rsidR="00F01393" w:rsidRPr="00F10C34">
        <w:rPr>
          <w:i/>
        </w:rPr>
        <w:t>dēn</w:t>
      </w:r>
      <w:r w:rsidR="00F01393" w:rsidRPr="00F10C34">
        <w:t xml:space="preserve">? Who is </w:t>
      </w:r>
      <w:r w:rsidR="00F01393" w:rsidRPr="00F10C34">
        <w:rPr>
          <w:u w:val="single"/>
        </w:rPr>
        <w:t>my</w:t>
      </w:r>
      <w:r w:rsidR="00F01393" w:rsidRPr="008F1EAD">
        <w:rPr>
          <w:u w:val="single"/>
        </w:rPr>
        <w:t xml:space="preserve"> friend</w:t>
      </w:r>
      <w:r w:rsidR="00F01393" w:rsidRPr="00F10C34">
        <w:t xml:space="preserve">? Who is </w:t>
      </w:r>
      <w:r w:rsidR="00F01393" w:rsidRPr="00F10C34">
        <w:rPr>
          <w:u w:val="single"/>
        </w:rPr>
        <w:t>my</w:t>
      </w:r>
      <w:r w:rsidR="00F01393" w:rsidRPr="008F1EAD">
        <w:rPr>
          <w:u w:val="single"/>
        </w:rPr>
        <w:t xml:space="preserve"> enemy</w:t>
      </w:r>
      <w:r w:rsidR="00F01393" w:rsidRPr="00F10C34">
        <w:t xml:space="preserve">? And what is </w:t>
      </w:r>
      <w:r w:rsidR="00F01393" w:rsidRPr="00F10C34">
        <w:rPr>
          <w:u w:val="single"/>
        </w:rPr>
        <w:t>my</w:t>
      </w:r>
      <w:r w:rsidR="00F01393" w:rsidRPr="008F1EAD">
        <w:rPr>
          <w:u w:val="single"/>
        </w:rPr>
        <w:t xml:space="preserve"> duty</w:t>
      </w:r>
      <w:r w:rsidR="00F01393" w:rsidRPr="00F10C34">
        <w:t xml:space="preserve"> (of =) in this world, and what is </w:t>
      </w:r>
      <w:r w:rsidR="00F01393">
        <w:t>(</w:t>
      </w:r>
      <w:r w:rsidR="00F01393" w:rsidRPr="008F1EAD">
        <w:t>my</w:t>
      </w:r>
      <w:r w:rsidR="00F01393">
        <w:t>)</w:t>
      </w:r>
      <w:r w:rsidR="00F01393" w:rsidRPr="00F10C34">
        <w:t xml:space="preserve"> reward in the other world?”</w:t>
      </w:r>
      <w:r w:rsidR="00CE266B">
        <w:t xml:space="preserve"> (</w:t>
      </w:r>
      <w:r w:rsidR="00CE266B" w:rsidRPr="00CE266B">
        <w:rPr>
          <w:i/>
        </w:rPr>
        <w:t>PN</w:t>
      </w:r>
      <w:r w:rsidR="00CE266B">
        <w:rPr>
          <w:i/>
        </w:rPr>
        <w:t>.</w:t>
      </w:r>
      <w:r w:rsidR="00CE266B" w:rsidRPr="00CE266B">
        <w:t>1)</w:t>
      </w:r>
    </w:p>
    <w:p w14:paraId="3689CE80" w14:textId="77777777" w:rsidR="00781915" w:rsidRPr="00CE266B" w:rsidRDefault="00781915" w:rsidP="00F01393">
      <w:pPr>
        <w:pStyle w:val="text"/>
        <w:rPr>
          <w:i/>
        </w:rPr>
      </w:pPr>
    </w:p>
    <w:p w14:paraId="5FC3C6CF" w14:textId="77777777" w:rsidR="00851F17" w:rsidRDefault="00F01393" w:rsidP="00781915">
      <w:pPr>
        <w:pStyle w:val="text"/>
        <w:keepNext/>
      </w:pPr>
      <w:r w:rsidRPr="00F10C34">
        <w:rPr>
          <w:i/>
        </w:rPr>
        <w:t xml:space="preserve">pad gōwišnīh ī Ohrmazd paydāg kū ēd </w:t>
      </w:r>
      <w:r w:rsidRPr="00F10C34">
        <w:rPr>
          <w:i/>
          <w:u w:val="single"/>
        </w:rPr>
        <w:t>tō</w:t>
      </w:r>
      <w:r w:rsidRPr="00F10C34">
        <w:rPr>
          <w:i/>
        </w:rPr>
        <w:t xml:space="preserve"> Mašīy </w:t>
      </w:r>
      <w:r w:rsidRPr="008F1EAD">
        <w:rPr>
          <w:i/>
          <w:u w:val="single"/>
        </w:rPr>
        <w:t>gāw</w:t>
      </w:r>
      <w:r w:rsidRPr="00F10C34">
        <w:rPr>
          <w:i/>
        </w:rPr>
        <w:t xml:space="preserve"> u-</w:t>
      </w:r>
      <w:r w:rsidRPr="00F10C34">
        <w:rPr>
          <w:i/>
          <w:u w:val="single"/>
        </w:rPr>
        <w:t>t</w:t>
      </w:r>
      <w:r w:rsidRPr="00F10C34">
        <w:rPr>
          <w:i/>
        </w:rPr>
        <w:t xml:space="preserve"> ēd </w:t>
      </w:r>
      <w:r w:rsidRPr="008F1EAD">
        <w:rPr>
          <w:i/>
          <w:u w:val="single"/>
        </w:rPr>
        <w:t>ǰōrdā</w:t>
      </w:r>
      <w:r w:rsidRPr="00F10C34">
        <w:t xml:space="preserve"> </w:t>
      </w:r>
    </w:p>
    <w:p w14:paraId="74AEE9E2" w14:textId="77777777" w:rsidR="00F01393" w:rsidRPr="00F10C34" w:rsidRDefault="00851F17" w:rsidP="00F01393">
      <w:pPr>
        <w:pStyle w:val="text"/>
      </w:pPr>
      <w:r>
        <w:tab/>
      </w:r>
      <w:r w:rsidR="00F01393" w:rsidRPr="00F10C34">
        <w:t xml:space="preserve">“by the statement of Ohrmazd (= from what Ohrmazd has said) it is </w:t>
      </w:r>
      <w:r w:rsidR="00F01393">
        <w:t>manifest (</w:t>
      </w:r>
      <w:r w:rsidR="00F01393" w:rsidRPr="00F10C34">
        <w:t>well-known</w:t>
      </w:r>
      <w:r w:rsidR="00F01393">
        <w:t>)</w:t>
      </w:r>
      <w:r w:rsidR="00F01393" w:rsidRPr="00F10C34">
        <w:t xml:space="preserve"> that: This (is) </w:t>
      </w:r>
      <w:r w:rsidR="00F01393" w:rsidRPr="00F10C34">
        <w:rPr>
          <w:u w:val="single"/>
        </w:rPr>
        <w:t>your</w:t>
      </w:r>
      <w:r w:rsidR="00F01393" w:rsidRPr="008F1EAD">
        <w:rPr>
          <w:u w:val="single"/>
        </w:rPr>
        <w:t xml:space="preserve"> cow</w:t>
      </w:r>
      <w:r w:rsidR="00F01393" w:rsidRPr="00F10C34">
        <w:t>, Mašī</w:t>
      </w:r>
      <w:r w:rsidR="00F01393">
        <w:t>y</w:t>
      </w:r>
      <w:r w:rsidR="00F01393" w:rsidRPr="00F10C34">
        <w:t xml:space="preserve">, and this (is) </w:t>
      </w:r>
      <w:r w:rsidR="00F01393" w:rsidRPr="00F10C34">
        <w:rPr>
          <w:u w:val="single"/>
        </w:rPr>
        <w:t>your</w:t>
      </w:r>
      <w:r w:rsidR="00F01393" w:rsidRPr="008F1EAD">
        <w:rPr>
          <w:u w:val="single"/>
        </w:rPr>
        <w:t xml:space="preserve"> barley</w:t>
      </w:r>
      <w:r w:rsidR="00F01393" w:rsidRPr="00F10C34">
        <w:t>”</w:t>
      </w:r>
      <w:r w:rsidR="00CE266B">
        <w:t xml:space="preserve"> (</w:t>
      </w:r>
      <w:r w:rsidR="00CE266B">
        <w:rPr>
          <w:i/>
        </w:rPr>
        <w:t>Dk</w:t>
      </w:r>
      <w:r w:rsidR="00CE266B">
        <w:t>.</w:t>
      </w:r>
      <w:r w:rsidR="00CE266B" w:rsidRPr="00031486">
        <w:rPr>
          <w:rFonts w:cs="Times New Roman"/>
        </w:rPr>
        <w:t>7.1.11</w:t>
      </w:r>
      <w:r w:rsidR="00CE266B">
        <w:rPr>
          <w:rFonts w:cs="Times New Roman"/>
        </w:rPr>
        <w:t>)</w:t>
      </w:r>
    </w:p>
    <w:p w14:paraId="754F7883" w14:textId="77777777" w:rsidR="00F01393" w:rsidRDefault="00F01393" w:rsidP="00F01393"/>
    <w:p w14:paraId="04CF2BB6" w14:textId="77777777" w:rsidR="00F01393" w:rsidRDefault="00F01393" w:rsidP="00F01393">
      <w:r>
        <w:t>Other examples:</w:t>
      </w:r>
    </w:p>
    <w:p w14:paraId="1ACC8ACF" w14:textId="77777777" w:rsidR="00F01393" w:rsidRDefault="00F01393" w:rsidP="00F01393"/>
    <w:p w14:paraId="33F5E8B0" w14:textId="77777777" w:rsidR="00851F17" w:rsidRDefault="00F01393" w:rsidP="00F01393">
      <w:pPr>
        <w:pStyle w:val="text"/>
      </w:pPr>
      <w:r w:rsidRPr="00F10C34">
        <w:rPr>
          <w:i/>
        </w:rPr>
        <w:t xml:space="preserve">ān </w:t>
      </w:r>
      <w:r w:rsidRPr="00121008">
        <w:rPr>
          <w:i/>
          <w:u w:val="single"/>
        </w:rPr>
        <w:t>ī-š</w:t>
      </w:r>
      <w:r w:rsidRPr="00F10C34">
        <w:rPr>
          <w:i/>
        </w:rPr>
        <w:t xml:space="preserve"> andar dānišn</w:t>
      </w:r>
      <w:r w:rsidRPr="00F10C34">
        <w:t xml:space="preserve"> </w:t>
      </w:r>
    </w:p>
    <w:p w14:paraId="7BEC7855" w14:textId="77777777" w:rsidR="00F01393" w:rsidRDefault="00851F17" w:rsidP="00F01393">
      <w:pPr>
        <w:pStyle w:val="text"/>
      </w:pPr>
      <w:r>
        <w:tab/>
      </w:r>
      <w:r w:rsidR="00F01393" w:rsidRPr="00F10C34">
        <w:t xml:space="preserve">“that </w:t>
      </w:r>
      <w:r w:rsidR="00F01393" w:rsidRPr="00121008">
        <w:rPr>
          <w:u w:val="single"/>
        </w:rPr>
        <w:t>which</w:t>
      </w:r>
      <w:r w:rsidR="00F01393" w:rsidRPr="00F10C34">
        <w:t xml:space="preserve"> (is) within </w:t>
      </w:r>
      <w:r w:rsidR="00F01393" w:rsidRPr="00F10C34">
        <w:rPr>
          <w:u w:val="single"/>
        </w:rPr>
        <w:t>his</w:t>
      </w:r>
      <w:r w:rsidR="00F01393" w:rsidRPr="00F10C34">
        <w:t xml:space="preserve"> knowledge”</w:t>
      </w:r>
    </w:p>
    <w:p w14:paraId="39D15143" w14:textId="77777777" w:rsidR="00781915" w:rsidRDefault="00781915" w:rsidP="00F01393">
      <w:pPr>
        <w:pStyle w:val="text"/>
      </w:pPr>
    </w:p>
    <w:p w14:paraId="2E273EE6" w14:textId="77777777" w:rsidR="00851F17" w:rsidRDefault="00F01393" w:rsidP="00F01393">
      <w:pPr>
        <w:pStyle w:val="text"/>
      </w:pPr>
      <w:r>
        <w:rPr>
          <w:i/>
        </w:rPr>
        <w:lastRenderedPageBreak/>
        <w:t xml:space="preserve">ēn </w:t>
      </w:r>
      <w:r w:rsidRPr="00F10C34">
        <w:rPr>
          <w:i/>
        </w:rPr>
        <w:t xml:space="preserve">ruwān ī awēšān mardōmān hēnd </w:t>
      </w:r>
      <w:r w:rsidRPr="00121008">
        <w:rPr>
          <w:i/>
          <w:u w:val="single"/>
        </w:rPr>
        <w:t>kē-šān</w:t>
      </w:r>
      <w:r w:rsidRPr="00F10C34">
        <w:rPr>
          <w:i/>
        </w:rPr>
        <w:t xml:space="preserve"> kerbag ud wināh rāst būd</w:t>
      </w:r>
      <w:r>
        <w:t xml:space="preserve"> </w:t>
      </w:r>
    </w:p>
    <w:p w14:paraId="32A4C2F0" w14:textId="77777777" w:rsidR="00F01393" w:rsidRDefault="00851F17" w:rsidP="00F01393">
      <w:pPr>
        <w:pStyle w:val="text"/>
        <w:rPr>
          <w:rFonts w:cs="Times New Roman"/>
        </w:rPr>
      </w:pPr>
      <w:r>
        <w:tab/>
      </w:r>
      <w:r w:rsidR="00F01393">
        <w:t>“these</w:t>
      </w:r>
      <w:r w:rsidR="00F01393" w:rsidRPr="00F10C34">
        <w:t xml:space="preserve"> are the souls of those people </w:t>
      </w:r>
      <w:r w:rsidR="00F01393" w:rsidRPr="00D340D9">
        <w:rPr>
          <w:u w:val="single"/>
        </w:rPr>
        <w:t>whose</w:t>
      </w:r>
      <w:r w:rsidR="00F01393" w:rsidRPr="00F10C34">
        <w:t xml:space="preserve"> good deeds</w:t>
      </w:r>
      <w:r w:rsidR="00F01393">
        <w:t xml:space="preserve"> and sins are equal (in weight)”</w:t>
      </w:r>
      <w:r w:rsidR="00CE266B">
        <w:t xml:space="preserve"> (after </w:t>
      </w:r>
      <w:r w:rsidR="00CE266B">
        <w:rPr>
          <w:i/>
        </w:rPr>
        <w:t>AWN</w:t>
      </w:r>
      <w:r w:rsidR="00CE266B">
        <w:t>.</w:t>
      </w:r>
      <w:r w:rsidR="00CE266B" w:rsidRPr="00031486">
        <w:rPr>
          <w:rFonts w:cs="Times New Roman"/>
        </w:rPr>
        <w:t>6.3</w:t>
      </w:r>
      <w:r w:rsidR="00CE266B">
        <w:rPr>
          <w:rFonts w:cs="Times New Roman"/>
        </w:rPr>
        <w:t>)</w:t>
      </w:r>
    </w:p>
    <w:p w14:paraId="75D752AB" w14:textId="77777777" w:rsidR="00781915" w:rsidRDefault="00781915" w:rsidP="00F01393">
      <w:pPr>
        <w:pStyle w:val="text"/>
      </w:pPr>
    </w:p>
    <w:p w14:paraId="608B5006" w14:textId="77777777" w:rsidR="00851F17" w:rsidRDefault="00F01393" w:rsidP="00F01393">
      <w:pPr>
        <w:pStyle w:val="text"/>
      </w:pPr>
      <w:r w:rsidRPr="00D340D9">
        <w:rPr>
          <w:i/>
          <w:u w:val="single"/>
        </w:rPr>
        <w:t>ēg-im</w:t>
      </w:r>
      <w:r w:rsidRPr="00F10C34">
        <w:rPr>
          <w:i/>
        </w:rPr>
        <w:t xml:space="preserve"> mang </w:t>
      </w:r>
      <w:r w:rsidRPr="00D340D9">
        <w:rPr>
          <w:i/>
        </w:rPr>
        <w:t>ma dahēd</w:t>
      </w:r>
      <w:r w:rsidRPr="00D340D9">
        <w:t xml:space="preserve"> </w:t>
      </w:r>
    </w:p>
    <w:p w14:paraId="5B89D137" w14:textId="77777777" w:rsidR="00F01393" w:rsidRDefault="00851F17" w:rsidP="00F01393">
      <w:pPr>
        <w:pStyle w:val="text"/>
      </w:pPr>
      <w:r>
        <w:tab/>
      </w:r>
      <w:r w:rsidR="00F01393" w:rsidRPr="00F10C34">
        <w:t>“</w:t>
      </w:r>
      <w:r w:rsidR="00F01393" w:rsidRPr="00D340D9">
        <w:rPr>
          <w:u w:val="single"/>
        </w:rPr>
        <w:t>then</w:t>
      </w:r>
      <w:r w:rsidR="00F01393" w:rsidRPr="00F10C34">
        <w:t xml:space="preserve"> </w:t>
      </w:r>
      <w:r w:rsidR="00F01393" w:rsidRPr="00D340D9">
        <w:t>do not give</w:t>
      </w:r>
      <w:r w:rsidR="00F01393" w:rsidRPr="00F10C34">
        <w:t xml:space="preserve"> </w:t>
      </w:r>
      <w:r w:rsidR="00F01393" w:rsidRPr="00D340D9">
        <w:rPr>
          <w:u w:val="single"/>
        </w:rPr>
        <w:t>me</w:t>
      </w:r>
      <w:r w:rsidR="00F01393" w:rsidRPr="00F10C34">
        <w:t xml:space="preserve"> hashish</w:t>
      </w:r>
      <w:r w:rsidR="00F01393">
        <w:t>!”</w:t>
      </w:r>
      <w:r w:rsidR="00CE266B">
        <w:t xml:space="preserve"> (after </w:t>
      </w:r>
      <w:r w:rsidR="00CE266B">
        <w:rPr>
          <w:i/>
        </w:rPr>
        <w:t>AWN</w:t>
      </w:r>
      <w:r w:rsidR="00CE266B">
        <w:t>.</w:t>
      </w:r>
      <w:r w:rsidR="00CE266B" w:rsidRPr="00031486">
        <w:rPr>
          <w:rFonts w:cs="Times New Roman"/>
        </w:rPr>
        <w:t>1.20</w:t>
      </w:r>
      <w:r w:rsidR="00CE266B">
        <w:rPr>
          <w:rFonts w:cs="Times New Roman"/>
        </w:rPr>
        <w:t>)</w:t>
      </w:r>
    </w:p>
    <w:p w14:paraId="512C1F6B" w14:textId="77777777" w:rsidR="00D340D9" w:rsidRDefault="00D340D9" w:rsidP="00D340D9">
      <w:pPr>
        <w:pStyle w:val="text"/>
      </w:pPr>
    </w:p>
    <w:p w14:paraId="24BE300D" w14:textId="77777777" w:rsidR="00D340D9" w:rsidRDefault="00D340D9" w:rsidP="00D340D9">
      <w:pPr>
        <w:pStyle w:val="text"/>
      </w:pPr>
      <w:r w:rsidRPr="00F10C34">
        <w:rPr>
          <w:i/>
        </w:rPr>
        <w:t xml:space="preserve">būšāsp ma warz </w:t>
      </w:r>
      <w:r w:rsidRPr="00121008">
        <w:rPr>
          <w:i/>
          <w:u w:val="single"/>
        </w:rPr>
        <w:t>kū-t</w:t>
      </w:r>
      <w:r w:rsidRPr="00F10C34">
        <w:rPr>
          <w:i/>
        </w:rPr>
        <w:t xml:space="preserve"> kār ud kerbag akerd nē mānēd</w:t>
      </w:r>
      <w:r>
        <w:t xml:space="preserve"> </w:t>
      </w:r>
    </w:p>
    <w:p w14:paraId="2F4636F2" w14:textId="77777777" w:rsidR="00D340D9" w:rsidRDefault="00D340D9" w:rsidP="00D340D9">
      <w:pPr>
        <w:pStyle w:val="text"/>
      </w:pPr>
      <w:r>
        <w:tab/>
        <w:t xml:space="preserve">“do not practice sloth, </w:t>
      </w:r>
      <w:r w:rsidRPr="00121008">
        <w:rPr>
          <w:u w:val="single"/>
        </w:rPr>
        <w:t>so that your</w:t>
      </w:r>
      <w:r>
        <w:t xml:space="preserve"> work and good deeds do not remain undone” (</w:t>
      </w:r>
      <w:r>
        <w:rPr>
          <w:i/>
        </w:rPr>
        <w:t>MX</w:t>
      </w:r>
      <w:r>
        <w:t>.</w:t>
      </w:r>
      <w:r w:rsidRPr="00031486">
        <w:rPr>
          <w:rFonts w:cs="Times New Roman"/>
        </w:rPr>
        <w:t>1.29</w:t>
      </w:r>
      <w:r>
        <w:rPr>
          <w:rFonts w:cs="Times New Roman"/>
        </w:rPr>
        <w:t>-30)</w:t>
      </w:r>
    </w:p>
    <w:p w14:paraId="33B69BAF" w14:textId="77777777" w:rsidR="00F01393" w:rsidRDefault="00F01393" w:rsidP="00F01393"/>
    <w:p w14:paraId="7F7F6422" w14:textId="77777777" w:rsidR="00F01393" w:rsidRPr="00F10C34" w:rsidRDefault="00F01393" w:rsidP="00F01393">
      <w:r w:rsidRPr="00F10C34">
        <w:tab/>
        <w:t xml:space="preserve">The conjunction </w:t>
      </w:r>
      <w:r w:rsidRPr="00F10C34">
        <w:rPr>
          <w:i/>
        </w:rPr>
        <w:t>u-</w:t>
      </w:r>
      <w:r w:rsidRPr="00F10C34">
        <w:t xml:space="preserve"> “and” is also often used simply as a particle to attach the pronoun to, alternating with the particle </w:t>
      </w:r>
      <w:r w:rsidRPr="00F10C34">
        <w:rPr>
          <w:i/>
        </w:rPr>
        <w:t>ā-</w:t>
      </w:r>
      <w:r w:rsidRPr="00F10C34">
        <w:t xml:space="preserve"> “then,” e.g.:</w:t>
      </w:r>
    </w:p>
    <w:p w14:paraId="55316B34" w14:textId="77777777" w:rsidR="00F01393" w:rsidRPr="00F10C34" w:rsidRDefault="00F01393" w:rsidP="00F01393"/>
    <w:p w14:paraId="63EA97A9" w14:textId="77777777" w:rsidR="00851F17" w:rsidRDefault="00F01393" w:rsidP="00F01393">
      <w:pPr>
        <w:pStyle w:val="text"/>
      </w:pPr>
      <w:r w:rsidRPr="00F10C34">
        <w:rPr>
          <w:i/>
        </w:rPr>
        <w:t xml:space="preserve">gētīy ham </w:t>
      </w:r>
      <w:r w:rsidRPr="00F10C34">
        <w:rPr>
          <w:i/>
          <w:u w:val="single"/>
        </w:rPr>
        <w:t>u-m</w:t>
      </w:r>
      <w:r w:rsidRPr="00F10C34">
        <w:rPr>
          <w:i/>
        </w:rPr>
        <w:t xml:space="preserve"> mēnōy kunēd</w:t>
      </w:r>
      <w:r w:rsidRPr="00F10C34">
        <w:t xml:space="preserve"> </w:t>
      </w:r>
    </w:p>
    <w:p w14:paraId="39C90C35" w14:textId="77777777" w:rsidR="00F01393" w:rsidRDefault="00851F17" w:rsidP="00F01393">
      <w:pPr>
        <w:pStyle w:val="text"/>
      </w:pPr>
      <w:r>
        <w:tab/>
      </w:r>
      <w:r w:rsidR="00F01393" w:rsidRPr="00F10C34">
        <w:t xml:space="preserve">“I am (a creature) of this world. Make </w:t>
      </w:r>
      <w:r w:rsidR="00F01393" w:rsidRPr="00E734DB">
        <w:rPr>
          <w:u w:val="single"/>
        </w:rPr>
        <w:t>me</w:t>
      </w:r>
      <w:r w:rsidR="00F01393" w:rsidRPr="00F10C34">
        <w:t xml:space="preserve"> (one) of that world!”</w:t>
      </w:r>
    </w:p>
    <w:p w14:paraId="70E6109D" w14:textId="77777777" w:rsidR="00781915" w:rsidRPr="00F10C34" w:rsidRDefault="00781915" w:rsidP="00F01393">
      <w:pPr>
        <w:pStyle w:val="text"/>
      </w:pPr>
    </w:p>
    <w:p w14:paraId="45183C30" w14:textId="77777777" w:rsidR="00851F17" w:rsidRPr="00D340D9" w:rsidRDefault="00F01393" w:rsidP="00F01393">
      <w:pPr>
        <w:pStyle w:val="text"/>
      </w:pPr>
      <w:r w:rsidRPr="00F10C34">
        <w:rPr>
          <w:i/>
        </w:rPr>
        <w:t>ān haft amahrspand u-</w:t>
      </w:r>
      <w:r w:rsidRPr="00F10C34">
        <w:rPr>
          <w:i/>
          <w:u w:val="single"/>
        </w:rPr>
        <w:t>šān</w:t>
      </w:r>
      <w:r w:rsidRPr="00F10C34">
        <w:rPr>
          <w:i/>
        </w:rPr>
        <w:t xml:space="preserve"> nām ēn</w:t>
      </w:r>
      <w:r w:rsidR="00D340D9">
        <w:t xml:space="preserve"> </w:t>
      </w:r>
      <w:r w:rsidR="00D340D9" w:rsidRPr="00F10C34">
        <w:t xml:space="preserve">= </w:t>
      </w:r>
      <w:r w:rsidR="00D340D9" w:rsidRPr="00F10C34">
        <w:rPr>
          <w:i/>
        </w:rPr>
        <w:t>ān haft amahrspand ā-</w:t>
      </w:r>
      <w:r w:rsidR="00D340D9" w:rsidRPr="00F10C34">
        <w:rPr>
          <w:i/>
          <w:u w:val="single"/>
        </w:rPr>
        <w:t>šān</w:t>
      </w:r>
      <w:r w:rsidR="00D340D9" w:rsidRPr="00F10C34">
        <w:rPr>
          <w:i/>
        </w:rPr>
        <w:t xml:space="preserve"> nām ēn</w:t>
      </w:r>
    </w:p>
    <w:p w14:paraId="4DC9DF85" w14:textId="77777777" w:rsidR="00781915" w:rsidRPr="00F10C34" w:rsidRDefault="00851F17" w:rsidP="00F01393">
      <w:pPr>
        <w:pStyle w:val="text"/>
      </w:pPr>
      <w:r>
        <w:tab/>
      </w:r>
      <w:r w:rsidR="00F01393" w:rsidRPr="00F10C34">
        <w:t xml:space="preserve">“those seven </w:t>
      </w:r>
      <w:r w:rsidR="00F01393" w:rsidRPr="00F10C34">
        <w:rPr>
          <w:i/>
        </w:rPr>
        <w:t>amahrspand</w:t>
      </w:r>
      <w:r w:rsidR="00F01393" w:rsidRPr="00F10C34">
        <w:t>s—</w:t>
      </w:r>
      <w:r w:rsidR="00F01393" w:rsidRPr="00F10C34">
        <w:rPr>
          <w:u w:val="single"/>
        </w:rPr>
        <w:t>their</w:t>
      </w:r>
      <w:r w:rsidR="00F01393" w:rsidRPr="00F10C34">
        <w:t xml:space="preserve"> names are these”</w:t>
      </w:r>
    </w:p>
    <w:p w14:paraId="5490C23D" w14:textId="77777777" w:rsidR="00781915" w:rsidRDefault="00781915" w:rsidP="00F01393">
      <w:pPr>
        <w:pStyle w:val="text"/>
        <w:rPr>
          <w:i/>
        </w:rPr>
      </w:pPr>
    </w:p>
    <w:p w14:paraId="50787E98" w14:textId="77777777" w:rsidR="00851F17" w:rsidRDefault="00F01393" w:rsidP="00F01393">
      <w:pPr>
        <w:pStyle w:val="text"/>
      </w:pPr>
      <w:r w:rsidRPr="00F10C34">
        <w:rPr>
          <w:i/>
        </w:rPr>
        <w:t>kē kerbakkar ā-</w:t>
      </w:r>
      <w:r w:rsidRPr="00F10C34">
        <w:rPr>
          <w:i/>
          <w:u w:val="single"/>
        </w:rPr>
        <w:t>š</w:t>
      </w:r>
      <w:r w:rsidRPr="00F10C34">
        <w:rPr>
          <w:i/>
        </w:rPr>
        <w:t xml:space="preserve"> mizd wahišt</w:t>
      </w:r>
      <w:r w:rsidRPr="00F10C34">
        <w:t xml:space="preserve"> </w:t>
      </w:r>
    </w:p>
    <w:p w14:paraId="399D5E4B" w14:textId="77777777" w:rsidR="00F01393" w:rsidRDefault="00851F17" w:rsidP="00F01393">
      <w:pPr>
        <w:pStyle w:val="text"/>
      </w:pPr>
      <w:r>
        <w:tab/>
      </w:r>
      <w:r w:rsidR="00F01393" w:rsidRPr="00F10C34">
        <w:t xml:space="preserve">“he who does good, </w:t>
      </w:r>
      <w:r w:rsidR="00F01393" w:rsidRPr="00F10C34">
        <w:rPr>
          <w:u w:val="single"/>
        </w:rPr>
        <w:t>his</w:t>
      </w:r>
      <w:r w:rsidR="00F01393" w:rsidRPr="00F10C34">
        <w:t xml:space="preserve"> reward is Paradise”</w:t>
      </w:r>
    </w:p>
    <w:p w14:paraId="65372B40" w14:textId="77777777" w:rsidR="00781915" w:rsidRDefault="00781915" w:rsidP="00F01393"/>
    <w:p w14:paraId="10832572" w14:textId="77777777" w:rsidR="00781915" w:rsidRDefault="00781915" w:rsidP="00F01393"/>
    <w:p w14:paraId="12404F2C" w14:textId="77777777" w:rsidR="00F01393" w:rsidRDefault="00F01393" w:rsidP="00F01393">
      <w:r>
        <w:tab/>
        <w:t>Note that enclitic pronouns can be governed by a postposition, which can follow it directly or come later in the clause:</w:t>
      </w:r>
    </w:p>
    <w:p w14:paraId="482A0CC5" w14:textId="77777777" w:rsidR="00F01393" w:rsidRDefault="00F01393" w:rsidP="00F01393"/>
    <w:p w14:paraId="1038CDD7" w14:textId="77777777" w:rsidR="00D340D9" w:rsidRDefault="00D340D9" w:rsidP="00D340D9">
      <w:pPr>
        <w:pStyle w:val="text"/>
      </w:pPr>
      <w:r w:rsidRPr="00F10C34">
        <w:rPr>
          <w:i/>
        </w:rPr>
        <w:t>u-</w:t>
      </w:r>
      <w:r w:rsidRPr="00F10C34">
        <w:rPr>
          <w:i/>
          <w:u w:val="single"/>
        </w:rPr>
        <w:t>šān</w:t>
      </w:r>
      <w:r w:rsidRPr="00F10C34">
        <w:rPr>
          <w:i/>
        </w:rPr>
        <w:t xml:space="preserve"> </w:t>
      </w:r>
      <w:r w:rsidRPr="00F10C34">
        <w:rPr>
          <w:i/>
          <w:u w:val="single"/>
        </w:rPr>
        <w:t>mayān</w:t>
      </w:r>
      <w:r w:rsidRPr="00F10C34">
        <w:rPr>
          <w:i/>
        </w:rPr>
        <w:t xml:space="preserve"> tuhīgīh būd</w:t>
      </w:r>
      <w:r w:rsidRPr="00F10C34">
        <w:t xml:space="preserve"> </w:t>
      </w:r>
    </w:p>
    <w:p w14:paraId="6E3D76A3" w14:textId="77777777" w:rsidR="00D340D9" w:rsidRDefault="00D340D9" w:rsidP="00D340D9">
      <w:pPr>
        <w:pStyle w:val="text"/>
        <w:rPr>
          <w:rFonts w:cs="Times New Roman"/>
        </w:rPr>
      </w:pPr>
      <w:r>
        <w:tab/>
      </w:r>
      <w:r w:rsidRPr="00F10C34">
        <w:t xml:space="preserve">“and </w:t>
      </w:r>
      <w:r w:rsidRPr="00F10C34">
        <w:rPr>
          <w:u w:val="single"/>
        </w:rPr>
        <w:t>between</w:t>
      </w:r>
      <w:r w:rsidRPr="00F10C34">
        <w:t xml:space="preserve"> </w:t>
      </w:r>
      <w:r w:rsidRPr="00F10C34">
        <w:rPr>
          <w:u w:val="single"/>
        </w:rPr>
        <w:t>them</w:t>
      </w:r>
      <w:r w:rsidRPr="00F10C34">
        <w:t xml:space="preserve"> was emptiness”</w:t>
      </w:r>
      <w:r>
        <w:t xml:space="preserve"> (</w:t>
      </w:r>
      <w:r>
        <w:rPr>
          <w:i/>
        </w:rPr>
        <w:t>Bd</w:t>
      </w:r>
      <w:r>
        <w:t>.</w:t>
      </w:r>
      <w:r w:rsidRPr="00031486">
        <w:rPr>
          <w:rFonts w:cs="Times New Roman"/>
        </w:rPr>
        <w:t>1.5</w:t>
      </w:r>
      <w:r>
        <w:rPr>
          <w:rFonts w:cs="Times New Roman"/>
        </w:rPr>
        <w:t>)</w:t>
      </w:r>
    </w:p>
    <w:p w14:paraId="46FD3AA2" w14:textId="77777777" w:rsidR="00D340D9" w:rsidRDefault="00D340D9" w:rsidP="00D340D9">
      <w:pPr>
        <w:pStyle w:val="text"/>
      </w:pPr>
    </w:p>
    <w:p w14:paraId="7BBF3695" w14:textId="77777777" w:rsidR="00851F17" w:rsidRDefault="00F01393" w:rsidP="00F01393">
      <w:pPr>
        <w:pStyle w:val="text"/>
      </w:pPr>
      <w:r>
        <w:rPr>
          <w:i/>
        </w:rPr>
        <w:t xml:space="preserve">ōy ī </w:t>
      </w:r>
      <w:r w:rsidRPr="00F10C34">
        <w:rPr>
          <w:i/>
        </w:rPr>
        <w:t>mazdēsn agar-</w:t>
      </w:r>
      <w:r w:rsidRPr="00121008">
        <w:rPr>
          <w:i/>
          <w:u w:val="single"/>
        </w:rPr>
        <w:t>iš</w:t>
      </w:r>
      <w:r w:rsidRPr="00F10C34">
        <w:rPr>
          <w:i/>
        </w:rPr>
        <w:t xml:space="preserve"> āb </w:t>
      </w:r>
      <w:r w:rsidRPr="00121008">
        <w:rPr>
          <w:i/>
          <w:u w:val="single"/>
        </w:rPr>
        <w:t>abar</w:t>
      </w:r>
      <w:r w:rsidRPr="00F10C34">
        <w:rPr>
          <w:i/>
        </w:rPr>
        <w:t xml:space="preserve"> hilēnd</w:t>
      </w:r>
      <w:r w:rsidR="005F799A">
        <w:rPr>
          <w:i/>
        </w:rPr>
        <w:t xml:space="preserve"> ...</w:t>
      </w:r>
      <w:r>
        <w:t xml:space="preserve"> </w:t>
      </w:r>
    </w:p>
    <w:p w14:paraId="719DFB3F" w14:textId="77777777" w:rsidR="00F01393" w:rsidRDefault="00851F17" w:rsidP="00F01393">
      <w:pPr>
        <w:pStyle w:val="text"/>
      </w:pPr>
      <w:r>
        <w:tab/>
      </w:r>
      <w:r w:rsidR="00F01393">
        <w:t>“</w:t>
      </w:r>
      <w:r w:rsidR="00D340D9">
        <w:t xml:space="preserve">the Mazdayasnians – </w:t>
      </w:r>
      <w:r w:rsidR="00F01393">
        <w:t xml:space="preserve">if </w:t>
      </w:r>
      <w:r w:rsidR="00D340D9">
        <w:t xml:space="preserve">they </w:t>
      </w:r>
      <w:r w:rsidR="00F01393">
        <w:t xml:space="preserve">release water </w:t>
      </w:r>
      <w:r w:rsidR="00F01393" w:rsidRPr="00121008">
        <w:rPr>
          <w:u w:val="single"/>
        </w:rPr>
        <w:t>upon it</w:t>
      </w:r>
      <w:r w:rsidR="005F799A">
        <w:t xml:space="preserve"> ...</w:t>
      </w:r>
      <w:r w:rsidR="00F01393">
        <w:t>”</w:t>
      </w:r>
      <w:r w:rsidR="005F799A">
        <w:t xml:space="preserve"> (</w:t>
      </w:r>
      <w:r w:rsidR="005F799A" w:rsidRPr="005F799A">
        <w:rPr>
          <w:i/>
        </w:rPr>
        <w:t>PV</w:t>
      </w:r>
      <w:r w:rsidR="005F799A" w:rsidRPr="00DD6FAA">
        <w:t>.</w:t>
      </w:r>
      <w:r w:rsidR="005F799A">
        <w:t>6.3)</w:t>
      </w:r>
    </w:p>
    <w:p w14:paraId="54BC8929" w14:textId="77777777" w:rsidR="00106BF8" w:rsidRDefault="00106BF8" w:rsidP="00F01393">
      <w:pPr>
        <w:pStyle w:val="text"/>
      </w:pPr>
    </w:p>
    <w:p w14:paraId="5FE6CBAD" w14:textId="77777777" w:rsidR="00851F17" w:rsidRDefault="00F01393" w:rsidP="00F01393">
      <w:pPr>
        <w:pStyle w:val="text"/>
      </w:pPr>
      <w:r w:rsidRPr="00F10C34">
        <w:rPr>
          <w:i/>
        </w:rPr>
        <w:t>u-</w:t>
      </w:r>
      <w:r w:rsidRPr="00F10C34">
        <w:rPr>
          <w:i/>
          <w:u w:val="single"/>
        </w:rPr>
        <w:t>š</w:t>
      </w:r>
      <w:r w:rsidRPr="00F10C34">
        <w:rPr>
          <w:i/>
        </w:rPr>
        <w:t xml:space="preserve"> </w:t>
      </w:r>
      <w:r>
        <w:rPr>
          <w:i/>
        </w:rPr>
        <w:t>7</w:t>
      </w:r>
      <w:r w:rsidRPr="00F10C34">
        <w:rPr>
          <w:i/>
        </w:rPr>
        <w:t xml:space="preserve"> rōd </w:t>
      </w:r>
      <w:r w:rsidRPr="00F10C34">
        <w:rPr>
          <w:i/>
          <w:u w:val="single"/>
        </w:rPr>
        <w:t>andar</w:t>
      </w:r>
      <w:r w:rsidRPr="00F10C34">
        <w:rPr>
          <w:i/>
        </w:rPr>
        <w:t xml:space="preserve"> </w:t>
      </w:r>
    </w:p>
    <w:p w14:paraId="34208743" w14:textId="77777777" w:rsidR="00F01393" w:rsidRDefault="00851F17" w:rsidP="00F01393">
      <w:pPr>
        <w:pStyle w:val="text"/>
        <w:rPr>
          <w:rFonts w:cs="Times New Roman"/>
        </w:rPr>
      </w:pPr>
      <w:r>
        <w:tab/>
      </w:r>
      <w:r w:rsidR="00F01393" w:rsidRPr="00F10C34">
        <w:t xml:space="preserve">“and </w:t>
      </w:r>
      <w:r w:rsidR="00F01393">
        <w:t>(the castle Kang)</w:t>
      </w:r>
      <w:r w:rsidR="00F01393" w:rsidRPr="00F10C34">
        <w:t xml:space="preserve"> has seven rivers </w:t>
      </w:r>
      <w:r w:rsidR="00F01393" w:rsidRPr="00F10C34">
        <w:rPr>
          <w:u w:val="single"/>
        </w:rPr>
        <w:t>inside it</w:t>
      </w:r>
      <w:r w:rsidR="00F01393" w:rsidRPr="00F10C34">
        <w:t>”</w:t>
      </w:r>
      <w:r w:rsidR="00E862BC">
        <w:t xml:space="preserve"> (after </w:t>
      </w:r>
      <w:r w:rsidR="00E862BC">
        <w:rPr>
          <w:i/>
        </w:rPr>
        <w:t>PR</w:t>
      </w:r>
      <w:r w:rsidR="00E862BC">
        <w:t>.</w:t>
      </w:r>
      <w:r w:rsidR="00E862BC" w:rsidRPr="00031486">
        <w:rPr>
          <w:rFonts w:cs="Times New Roman"/>
        </w:rPr>
        <w:t>49.7</w:t>
      </w:r>
      <w:r w:rsidR="00E862BC">
        <w:rPr>
          <w:rFonts w:cs="Times New Roman"/>
        </w:rPr>
        <w:t>)</w:t>
      </w:r>
    </w:p>
    <w:p w14:paraId="5EF1DFE4" w14:textId="77777777" w:rsidR="00106BF8" w:rsidRDefault="00106BF8" w:rsidP="00F01393">
      <w:pPr>
        <w:pStyle w:val="text"/>
      </w:pPr>
    </w:p>
    <w:p w14:paraId="002723C5" w14:textId="77777777" w:rsidR="00851F17" w:rsidRDefault="00F01393" w:rsidP="00F01393">
      <w:pPr>
        <w:pStyle w:val="text"/>
      </w:pPr>
      <w:r>
        <w:rPr>
          <w:i/>
        </w:rPr>
        <w:t>čē-</w:t>
      </w:r>
      <w:r w:rsidRPr="008044A0">
        <w:rPr>
          <w:i/>
          <w:u w:val="single"/>
        </w:rPr>
        <w:t>t</w:t>
      </w:r>
      <w:r>
        <w:rPr>
          <w:i/>
        </w:rPr>
        <w:t xml:space="preserve"> abdom marg</w:t>
      </w:r>
      <w:r w:rsidR="00E862BC">
        <w:rPr>
          <w:i/>
        </w:rPr>
        <w:t>īh</w:t>
      </w:r>
      <w:r>
        <w:rPr>
          <w:i/>
        </w:rPr>
        <w:t xml:space="preserve"> </w:t>
      </w:r>
      <w:r w:rsidRPr="008044A0">
        <w:rPr>
          <w:i/>
          <w:u w:val="single"/>
        </w:rPr>
        <w:t>abar</w:t>
      </w:r>
      <w:r>
        <w:rPr>
          <w:i/>
        </w:rPr>
        <w:t xml:space="preserve"> rasēd</w:t>
      </w:r>
      <w:r>
        <w:t xml:space="preserve"> </w:t>
      </w:r>
    </w:p>
    <w:p w14:paraId="7893EC4B" w14:textId="77777777" w:rsidR="00F01393" w:rsidRPr="008044A0" w:rsidRDefault="00851F17" w:rsidP="00F01393">
      <w:pPr>
        <w:pStyle w:val="text"/>
      </w:pPr>
      <w:r>
        <w:tab/>
      </w:r>
      <w:r w:rsidR="00F01393">
        <w:t xml:space="preserve">“for, in the end, </w:t>
      </w:r>
      <w:r w:rsidR="00E862BC">
        <w:t>mortality</w:t>
      </w:r>
      <w:r w:rsidR="00F01393">
        <w:t xml:space="preserve"> will come </w:t>
      </w:r>
      <w:r w:rsidR="00F01393" w:rsidRPr="008044A0">
        <w:rPr>
          <w:u w:val="single"/>
        </w:rPr>
        <w:t>upon yo</w:t>
      </w:r>
      <w:r w:rsidR="00F01393">
        <w:t>u”</w:t>
      </w:r>
      <w:r w:rsidR="00E862BC">
        <w:t xml:space="preserve"> (</w:t>
      </w:r>
      <w:r w:rsidR="00E862BC">
        <w:rPr>
          <w:i/>
        </w:rPr>
        <w:t>MX</w:t>
      </w:r>
      <w:r w:rsidR="00E862BC">
        <w:t>.</w:t>
      </w:r>
      <w:r w:rsidR="00E862BC" w:rsidRPr="00031486">
        <w:rPr>
          <w:rFonts w:cs="Times New Roman"/>
        </w:rPr>
        <w:t>1.111</w:t>
      </w:r>
      <w:r w:rsidR="00E862BC">
        <w:rPr>
          <w:rFonts w:cs="Times New Roman"/>
        </w:rPr>
        <w:t>)</w:t>
      </w:r>
    </w:p>
    <w:p w14:paraId="5DDCEE22" w14:textId="77777777" w:rsidR="00F01393" w:rsidRDefault="00F01393" w:rsidP="00F01393"/>
    <w:p w14:paraId="7FA8845C" w14:textId="77777777" w:rsidR="00F01393" w:rsidRDefault="00F01393" w:rsidP="00F01393">
      <w:r>
        <w:t>Enclitic pronouns are often found in impersonal constructions:</w:t>
      </w:r>
    </w:p>
    <w:p w14:paraId="7EEAC0D8" w14:textId="77777777" w:rsidR="00F01393" w:rsidRDefault="00F01393" w:rsidP="00F01393"/>
    <w:p w14:paraId="0EF50F3D" w14:textId="77777777" w:rsidR="00851F17" w:rsidRDefault="00F01393" w:rsidP="00F01393">
      <w:pPr>
        <w:pStyle w:val="text"/>
      </w:pPr>
      <w:r w:rsidRPr="00F10C34">
        <w:rPr>
          <w:i/>
        </w:rPr>
        <w:t>u-</w:t>
      </w:r>
      <w:r w:rsidRPr="00F10C34">
        <w:rPr>
          <w:i/>
          <w:u w:val="single"/>
        </w:rPr>
        <w:t>š</w:t>
      </w:r>
      <w:r w:rsidRPr="00F10C34">
        <w:rPr>
          <w:i/>
        </w:rPr>
        <w:t xml:space="preserve"> haft murw</w:t>
      </w:r>
      <w:r>
        <w:rPr>
          <w:i/>
        </w:rPr>
        <w:t xml:space="preserve"> andar</w:t>
      </w:r>
      <w:r w:rsidRPr="00F10C34">
        <w:rPr>
          <w:i/>
        </w:rPr>
        <w:t xml:space="preserve"> kē-š pānagīh pad xwadāyīh šāyēd kerdan </w:t>
      </w:r>
      <w:r w:rsidRPr="00F10C34">
        <w:rPr>
          <w:i/>
          <w:u w:val="single"/>
        </w:rPr>
        <w:t>andar</w:t>
      </w:r>
      <w:r w:rsidRPr="00F10C34">
        <w:t xml:space="preserve"> </w:t>
      </w:r>
    </w:p>
    <w:p w14:paraId="6A5658DF" w14:textId="77777777" w:rsidR="00F01393" w:rsidRPr="00121008" w:rsidRDefault="00851F17" w:rsidP="00F01393">
      <w:pPr>
        <w:pStyle w:val="text"/>
      </w:pPr>
      <w:r>
        <w:tab/>
      </w:r>
      <w:r w:rsidR="00F01393" w:rsidRPr="00F10C34">
        <w:t xml:space="preserve">“and </w:t>
      </w:r>
      <w:r w:rsidR="00F01393">
        <w:t>(the castle Kang)</w:t>
      </w:r>
      <w:r w:rsidR="00F01393" w:rsidRPr="00F10C34">
        <w:t xml:space="preserve"> has seven birds </w:t>
      </w:r>
      <w:r w:rsidR="00F01393" w:rsidRPr="00F10C34">
        <w:rPr>
          <w:u w:val="single"/>
        </w:rPr>
        <w:t>inside it</w:t>
      </w:r>
      <w:r w:rsidR="00F01393" w:rsidRPr="00F10C34">
        <w:t xml:space="preserve">, which </w:t>
      </w:r>
      <w:r w:rsidR="00F01393" w:rsidRPr="00451DEF">
        <w:rPr>
          <w:u w:val="single"/>
        </w:rPr>
        <w:t>it can</w:t>
      </w:r>
      <w:r w:rsidR="00F01393" w:rsidRPr="00F10C34">
        <w:t xml:space="preserve"> protect by its reign”</w:t>
      </w:r>
      <w:r w:rsidR="00F01393">
        <w:t xml:space="preserve"> (</w:t>
      </w:r>
      <w:r w:rsidR="00F01393">
        <w:rPr>
          <w:i/>
        </w:rPr>
        <w:t>-š ... šāyēd</w:t>
      </w:r>
      <w:r w:rsidR="00F01393">
        <w:t xml:space="preserve"> “it is possible for it = it can”)</w:t>
      </w:r>
      <w:r w:rsidR="00E862BC">
        <w:t xml:space="preserve"> (after </w:t>
      </w:r>
      <w:r w:rsidR="00E862BC">
        <w:rPr>
          <w:i/>
        </w:rPr>
        <w:t>PR</w:t>
      </w:r>
      <w:r w:rsidR="00E862BC">
        <w:t>.</w:t>
      </w:r>
      <w:r w:rsidR="00E862BC" w:rsidRPr="00031486">
        <w:rPr>
          <w:rFonts w:cs="Times New Roman"/>
        </w:rPr>
        <w:t>49.7</w:t>
      </w:r>
      <w:r w:rsidR="00E862BC">
        <w:rPr>
          <w:rFonts w:cs="Times New Roman"/>
        </w:rPr>
        <w:t>)</w:t>
      </w:r>
    </w:p>
    <w:p w14:paraId="0D9C4851" w14:textId="77777777" w:rsidR="00F01393" w:rsidRDefault="00F01393" w:rsidP="00F01393"/>
    <w:p w14:paraId="3F8F1515" w14:textId="77777777" w:rsidR="00F01393" w:rsidRPr="00F10C34" w:rsidRDefault="00F01393" w:rsidP="00F01393"/>
    <w:p w14:paraId="6F288F4F" w14:textId="77777777" w:rsidR="00F01393" w:rsidRPr="00F10C34" w:rsidRDefault="00F01393" w:rsidP="00F01393">
      <w:pPr>
        <w:pStyle w:val="Heading3"/>
      </w:pPr>
      <w:bookmarkStart w:id="118" w:name="_Toc52717487"/>
      <w:bookmarkStart w:id="119" w:name="_Toc313441279"/>
      <w:r w:rsidRPr="00F10C34">
        <w:lastRenderedPageBreak/>
        <w:t>“To be” and “to have”</w:t>
      </w:r>
      <w:bookmarkEnd w:id="118"/>
      <w:r w:rsidRPr="00F10C34">
        <w:t xml:space="preserve"> 2</w:t>
      </w:r>
      <w:bookmarkEnd w:id="119"/>
    </w:p>
    <w:p w14:paraId="020EAAE3" w14:textId="77777777" w:rsidR="00F01393" w:rsidRPr="00F10C34" w:rsidRDefault="00F01393" w:rsidP="00F01393">
      <w:r w:rsidRPr="00F10C34">
        <w:tab/>
        <w:t xml:space="preserve">As already mentioned, the verb “to be, become” is also used to express possession “there is an X for Y” = “Y has an X.” Nouns as possessor often take </w:t>
      </w:r>
      <w:r w:rsidRPr="007F2BFC">
        <w:rPr>
          <w:u w:val="single"/>
        </w:rPr>
        <w:t xml:space="preserve">the postposition </w:t>
      </w:r>
      <w:r w:rsidRPr="007F2BFC">
        <w:rPr>
          <w:i/>
          <w:u w:val="single"/>
        </w:rPr>
        <w:t>rāy</w:t>
      </w:r>
      <w:r w:rsidRPr="00F10C34">
        <w:t>:</w:t>
      </w:r>
    </w:p>
    <w:p w14:paraId="07BE6A36" w14:textId="77777777" w:rsidR="00F01393" w:rsidRPr="00F10C34" w:rsidRDefault="00F01393" w:rsidP="00F01393"/>
    <w:p w14:paraId="2EFD3F62" w14:textId="77777777" w:rsidR="00851F17" w:rsidRDefault="00F01393" w:rsidP="00F01393">
      <w:pPr>
        <w:pStyle w:val="text"/>
      </w:pPr>
      <w:r w:rsidRPr="00F10C34">
        <w:rPr>
          <w:i/>
        </w:rPr>
        <w:t>agar-</w:t>
      </w:r>
      <w:r w:rsidRPr="00F10C34">
        <w:rPr>
          <w:i/>
          <w:u w:val="single"/>
        </w:rPr>
        <w:t>it</w:t>
      </w:r>
      <w:r w:rsidRPr="00F10C34">
        <w:rPr>
          <w:i/>
        </w:rPr>
        <w:t xml:space="preserve"> hambun-iz mihr ī amāh </w:t>
      </w:r>
      <w:r w:rsidRPr="00F10C34">
        <w:rPr>
          <w:i/>
          <w:u w:val="single"/>
        </w:rPr>
        <w:t>ast</w:t>
      </w:r>
      <w:r w:rsidRPr="00F10C34">
        <w:t xml:space="preserve"> </w:t>
      </w:r>
    </w:p>
    <w:p w14:paraId="4475720D" w14:textId="77777777" w:rsidR="00F01393" w:rsidRDefault="00851F17" w:rsidP="00F01393">
      <w:pPr>
        <w:pStyle w:val="text"/>
      </w:pPr>
      <w:r>
        <w:tab/>
      </w:r>
      <w:r w:rsidR="00F01393" w:rsidRPr="00F10C34">
        <w:t>“if you have any love for us at all (</w:t>
      </w:r>
      <w:r w:rsidR="00F01393" w:rsidRPr="00F10C34">
        <w:rPr>
          <w:i/>
        </w:rPr>
        <w:t>hambun-iz</w:t>
      </w:r>
      <w:r w:rsidR="00F01393" w:rsidRPr="00F10C34">
        <w:t>)”</w:t>
      </w:r>
      <w:r w:rsidR="00E862BC">
        <w:t xml:space="preserve"> (</w:t>
      </w:r>
      <w:r w:rsidR="00E862BC">
        <w:rPr>
          <w:i/>
        </w:rPr>
        <w:t>KN</w:t>
      </w:r>
      <w:r w:rsidR="00E862BC">
        <w:t>.</w:t>
      </w:r>
      <w:r w:rsidR="00E862BC">
        <w:rPr>
          <w:rFonts w:cs="Times New Roman"/>
        </w:rPr>
        <w:t>10.3</w:t>
      </w:r>
      <w:r w:rsidR="00E862BC">
        <w:t>/9.8)</w:t>
      </w:r>
    </w:p>
    <w:p w14:paraId="68A5370C" w14:textId="77777777" w:rsidR="00781915" w:rsidRPr="00F10C34" w:rsidRDefault="00781915" w:rsidP="00F01393">
      <w:pPr>
        <w:pStyle w:val="text"/>
        <w:rPr>
          <w:i/>
        </w:rPr>
      </w:pPr>
    </w:p>
    <w:p w14:paraId="253DB32F" w14:textId="77777777" w:rsidR="00851F17" w:rsidRDefault="00F01393" w:rsidP="00F01393">
      <w:pPr>
        <w:pStyle w:val="text"/>
      </w:pPr>
      <w:r w:rsidRPr="00F10C34">
        <w:rPr>
          <w:i/>
          <w:u w:val="single"/>
        </w:rPr>
        <w:t>Pābag rāy</w:t>
      </w:r>
      <w:r w:rsidRPr="00F10C34">
        <w:rPr>
          <w:i/>
        </w:rPr>
        <w:t xml:space="preserve"> ēč frazend </w:t>
      </w:r>
      <w:r w:rsidRPr="00F10C34">
        <w:rPr>
          <w:i/>
          <w:u w:val="single"/>
        </w:rPr>
        <w:t>nē būd</w:t>
      </w:r>
    </w:p>
    <w:p w14:paraId="4B0FD429" w14:textId="77777777" w:rsidR="00F01393" w:rsidRPr="00F10C34" w:rsidRDefault="00851F17" w:rsidP="00F01393">
      <w:pPr>
        <w:pStyle w:val="text"/>
      </w:pPr>
      <w:r>
        <w:tab/>
      </w:r>
      <w:r w:rsidR="00F01393" w:rsidRPr="00F10C34">
        <w:t>“Pābag had no</w:t>
      </w:r>
      <w:r w:rsidR="00F01393">
        <w:t xml:space="preserve"> (</w:t>
      </w:r>
      <w:r w:rsidR="00F01393">
        <w:rPr>
          <w:i/>
        </w:rPr>
        <w:t>ēč ... nē</w:t>
      </w:r>
      <w:r w:rsidR="00F01393">
        <w:t>) child(ren)</w:t>
      </w:r>
      <w:r w:rsidR="00F01393" w:rsidRPr="00F10C34">
        <w:t>”</w:t>
      </w:r>
      <w:r w:rsidR="00E862BC">
        <w:t xml:space="preserve"> (after </w:t>
      </w:r>
      <w:r w:rsidR="00E862BC">
        <w:rPr>
          <w:i/>
        </w:rPr>
        <w:t>KN</w:t>
      </w:r>
      <w:r w:rsidR="00E862BC">
        <w:t>.</w:t>
      </w:r>
      <w:r w:rsidR="00E862BC" w:rsidRPr="0089247C">
        <w:t>1.5</w:t>
      </w:r>
      <w:r w:rsidR="00E862BC">
        <w:t>)</w:t>
      </w:r>
    </w:p>
    <w:p w14:paraId="394B0AAD" w14:textId="77777777" w:rsidR="00F01393" w:rsidRDefault="00F01393" w:rsidP="00F01393"/>
    <w:p w14:paraId="0EE56A43" w14:textId="77777777" w:rsidR="00CE266B" w:rsidRPr="00D340D9" w:rsidRDefault="00D340D9" w:rsidP="00D340D9">
      <w:pPr>
        <w:pStyle w:val="Heading5"/>
      </w:pPr>
      <w:r>
        <w:rPr>
          <w:i/>
        </w:rPr>
        <w:t>ast</w:t>
      </w:r>
      <w:r>
        <w:t xml:space="preserve"> “is”:</w:t>
      </w:r>
    </w:p>
    <w:p w14:paraId="122A56E6" w14:textId="77777777" w:rsidR="00F01393" w:rsidRPr="00F10C34" w:rsidRDefault="00F01393" w:rsidP="00F01393">
      <w:r w:rsidRPr="00F10C34">
        <w:tab/>
        <w:t xml:space="preserve">We find </w:t>
      </w:r>
      <w:r w:rsidRPr="00F10C34">
        <w:rPr>
          <w:i/>
        </w:rPr>
        <w:t>ast</w:t>
      </w:r>
      <w:r w:rsidRPr="00F10C34">
        <w:t xml:space="preserve"> in certain contexts (not yet entirely defined), referring to some preceding discussion or explanation, meaning something like “that is (</w:t>
      </w:r>
      <w:r w:rsidRPr="00F10C34">
        <w:rPr>
          <w:i/>
        </w:rPr>
        <w:t>id est</w:t>
      </w:r>
      <w:r w:rsidRPr="00F10C34">
        <w:t>)” or “and that is X</w:t>
      </w:r>
      <w:r>
        <w:t>,</w:t>
      </w:r>
      <w:r w:rsidRPr="00F10C34">
        <w:t>”</w:t>
      </w:r>
      <w:r w:rsidR="00D340D9">
        <w:t xml:space="preserve"> sometimes simply “is, are”</w:t>
      </w:r>
      <w:r>
        <w:t xml:space="preserve"> e.g.:</w:t>
      </w:r>
      <w:r w:rsidRPr="00F10C34">
        <w:t xml:space="preserve"> </w:t>
      </w:r>
    </w:p>
    <w:p w14:paraId="7D545EC3" w14:textId="77777777" w:rsidR="00F01393" w:rsidRPr="00F10C34" w:rsidRDefault="00F01393" w:rsidP="00F01393"/>
    <w:p w14:paraId="28C45B4C" w14:textId="77777777" w:rsidR="00851F17" w:rsidRDefault="00F01393" w:rsidP="00F01393">
      <w:pPr>
        <w:pStyle w:val="text"/>
      </w:pPr>
      <w:r w:rsidRPr="00F10C34">
        <w:rPr>
          <w:i/>
        </w:rPr>
        <w:t xml:space="preserve">ān </w:t>
      </w:r>
      <w:r w:rsidRPr="005661AD">
        <w:rPr>
          <w:i/>
          <w:u w:val="single"/>
        </w:rPr>
        <w:t>ast</w:t>
      </w:r>
      <w:r w:rsidRPr="00F10C34">
        <w:rPr>
          <w:i/>
        </w:rPr>
        <w:t xml:space="preserve"> Ohrmazd</w:t>
      </w:r>
      <w:r w:rsidRPr="00F10C34">
        <w:t xml:space="preserve"> </w:t>
      </w:r>
    </w:p>
    <w:p w14:paraId="0FEF4136" w14:textId="77777777" w:rsidR="00F01393" w:rsidRDefault="00851F17" w:rsidP="00F01393">
      <w:pPr>
        <w:pStyle w:val="text"/>
        <w:rPr>
          <w:rFonts w:cs="Times New Roman"/>
        </w:rPr>
      </w:pPr>
      <w:r>
        <w:tab/>
      </w:r>
      <w:r w:rsidR="00F01393" w:rsidRPr="00F10C34">
        <w:t>“(Wahman said:) That (one)/</w:t>
      </w:r>
      <w:r w:rsidR="00F01393" w:rsidRPr="005661AD">
        <w:rPr>
          <w:i/>
          <w:u w:val="single"/>
        </w:rPr>
        <w:t>he</w:t>
      </w:r>
      <w:r w:rsidR="00F01393" w:rsidRPr="005661AD">
        <w:rPr>
          <w:u w:val="single"/>
        </w:rPr>
        <w:t xml:space="preserve"> is</w:t>
      </w:r>
      <w:r w:rsidR="00F01393" w:rsidRPr="00F10C34">
        <w:t xml:space="preserve"> Ohrmazd”</w:t>
      </w:r>
      <w:r w:rsidR="00E862BC">
        <w:t xml:space="preserve"> (</w:t>
      </w:r>
      <w:r w:rsidR="00E862BC">
        <w:rPr>
          <w:i/>
        </w:rPr>
        <w:t>AWN</w:t>
      </w:r>
      <w:r w:rsidR="00E862BC">
        <w:t>.</w:t>
      </w:r>
      <w:r w:rsidR="00E862BC" w:rsidRPr="00031486">
        <w:rPr>
          <w:rFonts w:cs="Times New Roman"/>
        </w:rPr>
        <w:t>11.3</w:t>
      </w:r>
      <w:r w:rsidR="00E862BC">
        <w:rPr>
          <w:rFonts w:cs="Times New Roman"/>
        </w:rPr>
        <w:t>b)</w:t>
      </w:r>
    </w:p>
    <w:p w14:paraId="68A57CD9" w14:textId="77777777" w:rsidR="00781915" w:rsidRPr="00F10C34" w:rsidRDefault="00781915" w:rsidP="00F01393">
      <w:pPr>
        <w:pStyle w:val="text"/>
      </w:pPr>
    </w:p>
    <w:p w14:paraId="2FB36E92" w14:textId="77777777" w:rsidR="00851F17" w:rsidRDefault="00F01393" w:rsidP="00F01393">
      <w:pPr>
        <w:pStyle w:val="text"/>
      </w:pPr>
      <w:r w:rsidRPr="00F10C34">
        <w:rPr>
          <w:i/>
        </w:rPr>
        <w:t>az as</w:t>
      </w:r>
      <w:r w:rsidR="00E862BC">
        <w:rPr>
          <w:i/>
        </w:rPr>
        <w:t>rō-</w:t>
      </w:r>
      <w:r w:rsidRPr="00F10C34">
        <w:rPr>
          <w:i/>
        </w:rPr>
        <w:t xml:space="preserve">kerb Ahunwar frāz būd </w:t>
      </w:r>
      <w:r w:rsidRPr="005661AD">
        <w:rPr>
          <w:i/>
          <w:u w:val="single"/>
        </w:rPr>
        <w:t>ast</w:t>
      </w:r>
      <w:r w:rsidRPr="00F10C34">
        <w:rPr>
          <w:i/>
        </w:rPr>
        <w:t xml:space="preserve"> dēn</w:t>
      </w:r>
      <w:r w:rsidRPr="00F10C34">
        <w:t xml:space="preserve"> </w:t>
      </w:r>
    </w:p>
    <w:p w14:paraId="11A5936F" w14:textId="77777777" w:rsidR="00F01393" w:rsidRDefault="00851F17" w:rsidP="00F01393">
      <w:pPr>
        <w:pStyle w:val="text"/>
        <w:rPr>
          <w:rFonts w:cs="Times New Roman"/>
        </w:rPr>
      </w:pPr>
      <w:r>
        <w:tab/>
      </w:r>
      <w:r w:rsidR="00F01393" w:rsidRPr="00F10C34">
        <w:t>“</w:t>
      </w:r>
      <w:r>
        <w:t>F</w:t>
      </w:r>
      <w:r w:rsidR="00F01393" w:rsidRPr="00F10C34">
        <w:t xml:space="preserve">rom the </w:t>
      </w:r>
      <w:r w:rsidR="00E862BC">
        <w:t>fire</w:t>
      </w:r>
      <w:r w:rsidR="00D340D9">
        <w:t xml:space="preserve"> form</w:t>
      </w:r>
      <w:r w:rsidR="00F01393" w:rsidRPr="00F10C34">
        <w:t xml:space="preserve"> the </w:t>
      </w:r>
      <w:r w:rsidR="00F01393" w:rsidRPr="00F10C34">
        <w:rPr>
          <w:i/>
        </w:rPr>
        <w:t>Ahunwar</w:t>
      </w:r>
      <w:r w:rsidR="00F01393" w:rsidRPr="00F10C34">
        <w:t xml:space="preserve"> originated, </w:t>
      </w:r>
      <w:r w:rsidR="00F01393" w:rsidRPr="005661AD">
        <w:rPr>
          <w:u w:val="single"/>
        </w:rPr>
        <w:t>that is</w:t>
      </w:r>
      <w:r w:rsidR="00F01393" w:rsidRPr="00F10C34">
        <w:t xml:space="preserve">, the </w:t>
      </w:r>
      <w:r w:rsidR="00F01393" w:rsidRPr="00F10C34">
        <w:rPr>
          <w:i/>
        </w:rPr>
        <w:t>dēn</w:t>
      </w:r>
      <w:r w:rsidR="00F01393" w:rsidRPr="00F10C34">
        <w:t>”</w:t>
      </w:r>
      <w:r w:rsidR="00E862BC">
        <w:t xml:space="preserve"> (</w:t>
      </w:r>
      <w:r w:rsidR="00E862BC">
        <w:rPr>
          <w:i/>
        </w:rPr>
        <w:t>Bd</w:t>
      </w:r>
      <w:r w:rsidR="00E862BC">
        <w:t>.</w:t>
      </w:r>
      <w:r w:rsidR="00E862BC">
        <w:rPr>
          <w:rFonts w:cs="Times New Roman"/>
        </w:rPr>
        <w:t>1.49)</w:t>
      </w:r>
    </w:p>
    <w:p w14:paraId="1815CC3D" w14:textId="77777777" w:rsidR="00781915" w:rsidRPr="00F10C34" w:rsidRDefault="00781915" w:rsidP="00F01393">
      <w:pPr>
        <w:pStyle w:val="text"/>
      </w:pPr>
    </w:p>
    <w:p w14:paraId="1748FB82" w14:textId="77777777" w:rsidR="00851F17" w:rsidRDefault="00F01393" w:rsidP="00F01393">
      <w:pPr>
        <w:pStyle w:val="text"/>
      </w:pPr>
      <w:r w:rsidRPr="00F10C34">
        <w:rPr>
          <w:i/>
        </w:rPr>
        <w:t xml:space="preserve">stārag ī kōdag was hēnd kē-šān nām ēn </w:t>
      </w:r>
      <w:r w:rsidRPr="005661AD">
        <w:rPr>
          <w:i/>
          <w:u w:val="single"/>
        </w:rPr>
        <w:t>ast</w:t>
      </w:r>
      <w:r w:rsidRPr="00F10C34">
        <w:t xml:space="preserve"> </w:t>
      </w:r>
    </w:p>
    <w:p w14:paraId="65E5584E" w14:textId="77777777" w:rsidR="00F01393" w:rsidRDefault="00851F17" w:rsidP="00F01393">
      <w:pPr>
        <w:pStyle w:val="text"/>
      </w:pPr>
      <w:r>
        <w:tab/>
      </w:r>
      <w:r w:rsidR="00F01393" w:rsidRPr="00F10C34">
        <w:t>“there are many small stars, whose (</w:t>
      </w:r>
      <w:r w:rsidR="00F01393" w:rsidRPr="00F10C34">
        <w:rPr>
          <w:i/>
        </w:rPr>
        <w:t>kē-šān</w:t>
      </w:r>
      <w:r w:rsidR="00F01393" w:rsidRPr="00F10C34">
        <w:t xml:space="preserve"> ‘who their’) names </w:t>
      </w:r>
      <w:r w:rsidR="00F01393" w:rsidRPr="005661AD">
        <w:rPr>
          <w:u w:val="single"/>
        </w:rPr>
        <w:t>are</w:t>
      </w:r>
      <w:r w:rsidR="00F01393" w:rsidRPr="00F10C34">
        <w:t xml:space="preserve"> these (= as follows)”</w:t>
      </w:r>
    </w:p>
    <w:p w14:paraId="2A799D60" w14:textId="77777777" w:rsidR="00851F17" w:rsidRDefault="00851F17" w:rsidP="00CE266B"/>
    <w:p w14:paraId="16973B14" w14:textId="77777777" w:rsidR="00781915" w:rsidRDefault="00781915" w:rsidP="00CE266B"/>
    <w:p w14:paraId="42C22184" w14:textId="77777777" w:rsidR="00F01393" w:rsidRDefault="00F01393" w:rsidP="00F01393">
      <w:pPr>
        <w:pStyle w:val="Heading3"/>
      </w:pPr>
      <w:bookmarkStart w:id="120" w:name="_Toc52717488"/>
      <w:bookmarkStart w:id="121" w:name="_Toc313441280"/>
      <w:r>
        <w:t>The verb</w:t>
      </w:r>
      <w:bookmarkEnd w:id="121"/>
    </w:p>
    <w:p w14:paraId="2C8CA816" w14:textId="77777777" w:rsidR="00F01393" w:rsidRPr="00E604ED" w:rsidRDefault="00F01393" w:rsidP="00F01393"/>
    <w:p w14:paraId="2B191362" w14:textId="77777777" w:rsidR="00F01393" w:rsidRPr="00F10C34" w:rsidRDefault="00F01393" w:rsidP="00F01393">
      <w:pPr>
        <w:pStyle w:val="Heading4"/>
      </w:pPr>
      <w:bookmarkStart w:id="122" w:name="_Toc313441281"/>
      <w:r w:rsidRPr="00F10C34">
        <w:t xml:space="preserve">The </w:t>
      </w:r>
      <w:bookmarkEnd w:id="120"/>
      <w:r w:rsidRPr="00F10C34">
        <w:t>present</w:t>
      </w:r>
      <w:r>
        <w:t xml:space="preserve"> indicative </w:t>
      </w:r>
      <w:r w:rsidRPr="00F10C34">
        <w:t>and the imperative</w:t>
      </w:r>
      <w:bookmarkEnd w:id="122"/>
    </w:p>
    <w:p w14:paraId="7C0963B3" w14:textId="77777777" w:rsidR="00F01393" w:rsidRPr="00F10C34" w:rsidRDefault="00F01393" w:rsidP="00F01393">
      <w:r w:rsidRPr="00F10C34">
        <w:tab/>
        <w:t xml:space="preserve">Pahlavi verbs are conjugated in </w:t>
      </w:r>
      <w:r w:rsidR="00D340D9">
        <w:t>three</w:t>
      </w:r>
      <w:r w:rsidRPr="00F10C34">
        <w:t xml:space="preserve"> persons and </w:t>
      </w:r>
      <w:r w:rsidR="00D340D9">
        <w:t>two</w:t>
      </w:r>
      <w:r w:rsidRPr="00F10C34">
        <w:t xml:space="preserve"> numbers (1st, 2nd, 3rd person singular and plural), </w:t>
      </w:r>
      <w:r>
        <w:t>as in</w:t>
      </w:r>
      <w:r w:rsidRPr="00F10C34">
        <w:t xml:space="preserve"> German, French, </w:t>
      </w:r>
      <w:r w:rsidR="00D340D9">
        <w:t xml:space="preserve">Persian (Farsi), </w:t>
      </w:r>
      <w:r w:rsidRPr="00F10C34">
        <w:t xml:space="preserve">etc. </w:t>
      </w:r>
    </w:p>
    <w:p w14:paraId="0F42C6B6" w14:textId="77777777" w:rsidR="00F01393" w:rsidRDefault="00F01393" w:rsidP="00F01393">
      <w:r>
        <w:tab/>
        <w:t xml:space="preserve">The present and imperative are formed from the present stem, which differs from the past stem in various ways (see Lesson 5). In the Glossary, the present stem is followed by a hyphen and then the past stem, e.g., </w:t>
      </w:r>
      <w:r>
        <w:rPr>
          <w:i/>
        </w:rPr>
        <w:t>purs- pursīd</w:t>
      </w:r>
      <w:r>
        <w:t xml:space="preserve"> “ask, asked.”</w:t>
      </w:r>
    </w:p>
    <w:p w14:paraId="0FCDF130" w14:textId="77777777" w:rsidR="00781915" w:rsidRDefault="00781915" w:rsidP="00F01393"/>
    <w:p w14:paraId="6AAA7356" w14:textId="77777777" w:rsidR="00F01393" w:rsidRPr="00F10C34" w:rsidRDefault="00F01393" w:rsidP="00F01393">
      <w:pPr>
        <w:pStyle w:val="Heading4"/>
      </w:pPr>
      <w:bookmarkStart w:id="123" w:name="_Toc313441282"/>
      <w:r w:rsidRPr="00F10C34">
        <w:t>Present indicative</w:t>
      </w:r>
      <w:bookmarkEnd w:id="123"/>
    </w:p>
    <w:p w14:paraId="28178D39" w14:textId="77777777" w:rsidR="00F01393" w:rsidRDefault="00F01393" w:rsidP="00F01393">
      <w:r>
        <w:tab/>
        <w:t xml:space="preserve">The endings of the present indicative are those of the verb “to be”: </w:t>
      </w:r>
      <w:r>
        <w:rPr>
          <w:i/>
        </w:rPr>
        <w:t>ham</w:t>
      </w:r>
      <w:r>
        <w:t xml:space="preserve">, </w:t>
      </w:r>
      <w:r>
        <w:rPr>
          <w:i/>
        </w:rPr>
        <w:t>hē</w:t>
      </w:r>
      <w:r>
        <w:t>, etc., except the 3rd person.</w:t>
      </w:r>
    </w:p>
    <w:p w14:paraId="2A919B86" w14:textId="77777777" w:rsidR="00F01393" w:rsidRDefault="00F01393" w:rsidP="00F01393">
      <w:r>
        <w:tab/>
        <w:t>In this and subsequent lessons, we shall mainly use the 3rd person singular and plural forms. Other forms will be used from Lesson 7 on</w:t>
      </w:r>
      <w:r w:rsidRPr="008044A0">
        <w:t>.</w:t>
      </w:r>
      <w:r w:rsidR="00D340D9">
        <w:t xml:space="preserve"> Note that the present is also used to express future.</w:t>
      </w:r>
    </w:p>
    <w:p w14:paraId="2F083906" w14:textId="77777777" w:rsidR="00D340D9" w:rsidRPr="00D340D9" w:rsidRDefault="00D340D9" w:rsidP="00F01393">
      <w:r>
        <w:tab/>
        <w:t>Subjects normally take no ending (</w:t>
      </w:r>
      <w:r>
        <w:rPr>
          <w:i/>
        </w:rPr>
        <w:t>mard</w:t>
      </w:r>
      <w:r>
        <w:t xml:space="preserve">, not </w:t>
      </w:r>
      <w:r>
        <w:rPr>
          <w:i/>
        </w:rPr>
        <w:t>mardān</w:t>
      </w:r>
      <w:r>
        <w:t>).</w:t>
      </w:r>
    </w:p>
    <w:p w14:paraId="698070BF" w14:textId="77777777" w:rsidR="00F01393" w:rsidRPr="00F1669A" w:rsidRDefault="00F01393" w:rsidP="00F01393"/>
    <w:p w14:paraId="7F7239DB" w14:textId="77777777" w:rsidR="00F01393" w:rsidRPr="00F10C34" w:rsidRDefault="00F01393" w:rsidP="00F01393">
      <w:pPr>
        <w:pStyle w:val="Heading5"/>
      </w:pPr>
      <w:bookmarkStart w:id="124" w:name="_Toc313441283"/>
      <w:r w:rsidRPr="00F10C34">
        <w:t>Endings:</w:t>
      </w:r>
      <w:bookmarkEnd w:id="124"/>
    </w:p>
    <w:p w14:paraId="5C228B08"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clear" w:pos="180"/>
          <w:tab w:val="left" w:pos="1080"/>
          <w:tab w:val="left" w:pos="3960"/>
        </w:tabs>
        <w:ind w:right="2880"/>
      </w:pPr>
      <w:r w:rsidRPr="00F10C34">
        <w:tab/>
        <w:t>Singular</w:t>
      </w:r>
      <w:r w:rsidRPr="00F10C34">
        <w:tab/>
        <w:t>Plural</w:t>
      </w:r>
    </w:p>
    <w:p w14:paraId="343C9124"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440"/>
          <w:tab w:val="left" w:pos="1620"/>
          <w:tab w:val="left" w:pos="2520"/>
          <w:tab w:val="right" w:pos="4320"/>
          <w:tab w:val="left" w:pos="4500"/>
          <w:tab w:val="left" w:pos="5580"/>
        </w:tabs>
        <w:ind w:right="2880"/>
      </w:pPr>
      <w:r w:rsidRPr="00F10C34">
        <w:tab/>
        <w:t>1st</w:t>
      </w:r>
      <w:r w:rsidRPr="00F10C34">
        <w:tab/>
      </w:r>
      <w:r w:rsidRPr="00F10C34">
        <w:rPr>
          <w:rFonts w:ascii="Pahlavi" w:hAnsi="Pahlavi"/>
          <w:sz w:val="22"/>
        </w:rPr>
        <w:t>M</w:t>
      </w:r>
      <w:r w:rsidRPr="00F10C34">
        <w:t>–</w:t>
      </w:r>
      <w:r w:rsidRPr="00F10C34">
        <w:tab/>
        <w:t>&lt;-m&gt;</w:t>
      </w:r>
      <w:r w:rsidRPr="00F10C34">
        <w:tab/>
      </w:r>
      <w:r w:rsidRPr="00F10C34">
        <w:rPr>
          <w:i/>
        </w:rPr>
        <w:t>-am</w:t>
      </w:r>
      <w:r w:rsidRPr="00F10C34">
        <w:tab/>
      </w:r>
      <w:r w:rsidRPr="00F10C34">
        <w:rPr>
          <w:rFonts w:ascii="Pahlavi" w:hAnsi="Pahlavi"/>
          <w:sz w:val="24"/>
        </w:rPr>
        <w:t>µY</w:t>
      </w:r>
      <w:r w:rsidRPr="00F10C34">
        <w:t>–</w:t>
      </w:r>
      <w:r w:rsidRPr="00F10C34">
        <w:tab/>
        <w:t>&lt;-ym&gt;</w:t>
      </w:r>
      <w:r w:rsidRPr="00F10C34">
        <w:tab/>
      </w:r>
      <w:r w:rsidRPr="00F10C34">
        <w:rPr>
          <w:i/>
        </w:rPr>
        <w:t>-ēm</w:t>
      </w:r>
    </w:p>
    <w:p w14:paraId="1298E6C0"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440"/>
          <w:tab w:val="left" w:pos="1620"/>
          <w:tab w:val="left" w:pos="2520"/>
          <w:tab w:val="right" w:pos="4320"/>
          <w:tab w:val="left" w:pos="4500"/>
          <w:tab w:val="left" w:pos="5580"/>
        </w:tabs>
        <w:ind w:right="2880"/>
      </w:pPr>
      <w:r w:rsidRPr="00F10C34">
        <w:tab/>
        <w:t>2nd</w:t>
      </w:r>
      <w:r w:rsidRPr="00F10C34">
        <w:tab/>
      </w:r>
      <w:r w:rsidRPr="00F10C34">
        <w:rPr>
          <w:rFonts w:ascii="Pahlavi" w:hAnsi="Pahlavi"/>
          <w:sz w:val="24"/>
        </w:rPr>
        <w:t>ì</w:t>
      </w:r>
      <w:r w:rsidRPr="00F10C34">
        <w:t>–</w:t>
      </w:r>
      <w:r w:rsidRPr="00F10C34">
        <w:tab/>
        <w:t>&lt;-yḏ &gt;</w:t>
      </w:r>
      <w:r w:rsidRPr="00F10C34">
        <w:tab/>
      </w:r>
      <w:r w:rsidRPr="00F10C34">
        <w:rPr>
          <w:i/>
        </w:rPr>
        <w:t>-ē</w:t>
      </w:r>
      <w:r w:rsidRPr="00F10C34">
        <w:tab/>
      </w:r>
      <w:r w:rsidRPr="00F10C34">
        <w:rPr>
          <w:rFonts w:ascii="Pahlavi" w:hAnsi="Pahlavi"/>
          <w:sz w:val="24"/>
        </w:rPr>
        <w:t>WtD</w:t>
      </w:r>
      <w:r w:rsidRPr="00F10C34">
        <w:t>–</w:t>
      </w:r>
      <w:r w:rsidRPr="00F10C34">
        <w:tab/>
        <w:t>&lt;-yt'&gt;</w:t>
      </w:r>
      <w:r w:rsidRPr="00F10C34">
        <w:tab/>
      </w:r>
      <w:r w:rsidRPr="00F10C34">
        <w:rPr>
          <w:i/>
        </w:rPr>
        <w:t>-ēd</w:t>
      </w:r>
    </w:p>
    <w:p w14:paraId="0ED910F8"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440"/>
          <w:tab w:val="left" w:pos="1620"/>
          <w:tab w:val="left" w:pos="2520"/>
          <w:tab w:val="right" w:pos="4320"/>
          <w:tab w:val="left" w:pos="4500"/>
          <w:tab w:val="left" w:pos="5580"/>
        </w:tabs>
        <w:ind w:right="2880"/>
      </w:pPr>
      <w:r w:rsidRPr="00F10C34">
        <w:tab/>
        <w:t>3rd</w:t>
      </w:r>
      <w:r w:rsidRPr="00F10C34">
        <w:tab/>
      </w:r>
      <w:r w:rsidRPr="00F10C34">
        <w:rPr>
          <w:rFonts w:ascii="Pahlavi" w:hAnsi="Pahlavi"/>
          <w:sz w:val="24"/>
        </w:rPr>
        <w:t>WtD</w:t>
      </w:r>
      <w:r w:rsidRPr="00F10C34">
        <w:t>–</w:t>
      </w:r>
      <w:r w:rsidRPr="00F10C34">
        <w:tab/>
        <w:t>&lt;-yt'&gt;</w:t>
      </w:r>
      <w:r w:rsidRPr="00F10C34">
        <w:tab/>
      </w:r>
      <w:r w:rsidRPr="00F10C34">
        <w:rPr>
          <w:i/>
        </w:rPr>
        <w:t>-ēd</w:t>
      </w:r>
      <w:r w:rsidRPr="00F10C34">
        <w:tab/>
      </w:r>
      <w:r w:rsidRPr="00F10C34">
        <w:rPr>
          <w:rFonts w:ascii="Pahlavi" w:hAnsi="Pahlavi"/>
          <w:sz w:val="24"/>
        </w:rPr>
        <w:t>YwY</w:t>
      </w:r>
      <w:r w:rsidRPr="00F10C34">
        <w:t>–</w:t>
      </w:r>
      <w:r w:rsidRPr="00F10C34">
        <w:tab/>
        <w:t>&lt;-ynd&gt;</w:t>
      </w:r>
      <w:r w:rsidRPr="00F10C34">
        <w:tab/>
      </w:r>
      <w:r w:rsidRPr="00F10C34">
        <w:rPr>
          <w:i/>
        </w:rPr>
        <w:t>-ēnd</w:t>
      </w:r>
    </w:p>
    <w:p w14:paraId="386CBCEE" w14:textId="77777777" w:rsidR="00F01393" w:rsidRDefault="00F01393" w:rsidP="00F01393">
      <w:pPr>
        <w:tabs>
          <w:tab w:val="clear" w:pos="180"/>
          <w:tab w:val="left" w:pos="1440"/>
          <w:tab w:val="left" w:pos="5760"/>
        </w:tabs>
      </w:pPr>
    </w:p>
    <w:p w14:paraId="3E98D133" w14:textId="77777777" w:rsidR="00F01393" w:rsidRPr="00F1669A" w:rsidRDefault="00F01393" w:rsidP="00F01393">
      <w:pPr>
        <w:pStyle w:val="Heading5"/>
      </w:pPr>
      <w:bookmarkStart w:id="125" w:name="_Toc313441284"/>
      <w:r>
        <w:lastRenderedPageBreak/>
        <w:t xml:space="preserve">Paradigm of </w:t>
      </w:r>
      <w:r>
        <w:rPr>
          <w:i/>
        </w:rPr>
        <w:t>yaz-</w:t>
      </w:r>
      <w:r>
        <w:t xml:space="preserve"> “sacrifice”:</w:t>
      </w:r>
      <w:bookmarkEnd w:id="125"/>
    </w:p>
    <w:p w14:paraId="079E6A19"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left" w:pos="3600"/>
          <w:tab w:val="left" w:pos="6480"/>
        </w:tabs>
        <w:ind w:right="2790"/>
      </w:pPr>
      <w:r w:rsidRPr="00F10C34">
        <w:t>Singular</w:t>
      </w:r>
      <w:r>
        <w:tab/>
      </w:r>
      <w:r w:rsidRPr="00F10C34">
        <w:t>Plural</w:t>
      </w:r>
    </w:p>
    <w:p w14:paraId="6358E904"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170"/>
          <w:tab w:val="left" w:pos="1260"/>
          <w:tab w:val="left" w:pos="2340"/>
          <w:tab w:val="right" w:pos="4050"/>
          <w:tab w:val="left" w:pos="4140"/>
          <w:tab w:val="left" w:pos="4500"/>
          <w:tab w:val="left" w:pos="5220"/>
        </w:tabs>
        <w:ind w:right="2790"/>
      </w:pPr>
      <w:r w:rsidRPr="00F10C34">
        <w:tab/>
        <w:t>1st</w:t>
      </w:r>
      <w:r w:rsidRPr="00F10C34">
        <w:tab/>
      </w:r>
      <w:r w:rsidRPr="00F10C34">
        <w:rPr>
          <w:rFonts w:ascii="Pahlavi" w:hAnsi="Pahlavi"/>
          <w:sz w:val="24"/>
        </w:rPr>
        <w:t>M</w:t>
      </w:r>
      <w:r>
        <w:rPr>
          <w:rFonts w:ascii="Pahlavi" w:hAnsi="Pahlavi"/>
          <w:sz w:val="24"/>
        </w:rPr>
        <w:t>cD</w:t>
      </w:r>
      <w:r w:rsidRPr="00F10C34">
        <w:tab/>
        <w:t>&lt;</w:t>
      </w:r>
      <w:r>
        <w:t>ycm</w:t>
      </w:r>
      <w:r w:rsidRPr="00F10C34">
        <w:t>&gt;</w:t>
      </w:r>
      <w:r w:rsidRPr="00F10C34">
        <w:tab/>
      </w:r>
      <w:r>
        <w:rPr>
          <w:i/>
        </w:rPr>
        <w:t>yaz</w:t>
      </w:r>
      <w:r w:rsidRPr="00F10C34">
        <w:rPr>
          <w:i/>
        </w:rPr>
        <w:t>am</w:t>
      </w:r>
      <w:r w:rsidRPr="00F10C34">
        <w:tab/>
      </w:r>
      <w:r w:rsidRPr="00F10C34">
        <w:rPr>
          <w:rFonts w:ascii="Pahlavi" w:hAnsi="Pahlavi"/>
          <w:sz w:val="24"/>
        </w:rPr>
        <w:t>µY</w:t>
      </w:r>
      <w:r>
        <w:rPr>
          <w:rFonts w:ascii="Pahlavi" w:hAnsi="Pahlavi"/>
          <w:sz w:val="24"/>
        </w:rPr>
        <w:t>cD</w:t>
      </w:r>
      <w:r w:rsidRPr="00F10C34">
        <w:tab/>
        <w:t>&lt;</w:t>
      </w:r>
      <w:r>
        <w:t>yc</w:t>
      </w:r>
      <w:r w:rsidRPr="00F10C34">
        <w:t>ym&gt;</w:t>
      </w:r>
      <w:r w:rsidRPr="00F10C34">
        <w:tab/>
      </w:r>
      <w:r>
        <w:rPr>
          <w:i/>
        </w:rPr>
        <w:t>yaz</w:t>
      </w:r>
      <w:r w:rsidRPr="00F10C34">
        <w:rPr>
          <w:i/>
        </w:rPr>
        <w:t>ēm</w:t>
      </w:r>
    </w:p>
    <w:p w14:paraId="64F03789"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170"/>
          <w:tab w:val="left" w:pos="1260"/>
          <w:tab w:val="left" w:pos="2340"/>
          <w:tab w:val="right" w:pos="4050"/>
          <w:tab w:val="left" w:pos="4140"/>
          <w:tab w:val="left" w:pos="4500"/>
          <w:tab w:val="left" w:pos="5220"/>
        </w:tabs>
        <w:ind w:right="2790"/>
      </w:pPr>
      <w:r w:rsidRPr="00F10C34">
        <w:tab/>
        <w:t>2nd</w:t>
      </w:r>
      <w:r w:rsidRPr="00F10C34">
        <w:tab/>
      </w:r>
      <w:r w:rsidRPr="00F10C34">
        <w:rPr>
          <w:rFonts w:ascii="Pahlavi" w:hAnsi="Pahlavi"/>
          <w:sz w:val="24"/>
        </w:rPr>
        <w:t>ì</w:t>
      </w:r>
      <w:r>
        <w:rPr>
          <w:rFonts w:ascii="Pahlavi" w:hAnsi="Pahlavi"/>
          <w:sz w:val="24"/>
        </w:rPr>
        <w:t>cD</w:t>
      </w:r>
      <w:r w:rsidRPr="00F10C34">
        <w:tab/>
        <w:t>&lt;</w:t>
      </w:r>
      <w:r>
        <w:t>yc</w:t>
      </w:r>
      <w:r w:rsidRPr="00F10C34">
        <w:t>y</w:t>
      </w:r>
      <w:r w:rsidRPr="00F10C34">
        <w:rPr>
          <w:u w:val="single"/>
        </w:rPr>
        <w:t>d</w:t>
      </w:r>
      <w:r w:rsidRPr="00F10C34">
        <w:t>&gt;</w:t>
      </w:r>
      <w:r w:rsidRPr="00F10C34">
        <w:tab/>
      </w:r>
      <w:r>
        <w:rPr>
          <w:i/>
        </w:rPr>
        <w:t>yaz</w:t>
      </w:r>
      <w:r w:rsidRPr="00F10C34">
        <w:rPr>
          <w:i/>
        </w:rPr>
        <w:t>ē</w:t>
      </w:r>
      <w:r w:rsidRPr="00F10C34">
        <w:t xml:space="preserve"> </w:t>
      </w:r>
      <w:r w:rsidRPr="00F10C34">
        <w:tab/>
      </w:r>
      <w:r w:rsidRPr="00F10C34">
        <w:rPr>
          <w:rFonts w:ascii="Pahlavi" w:hAnsi="Pahlavi"/>
          <w:sz w:val="24"/>
        </w:rPr>
        <w:t>WtD</w:t>
      </w:r>
      <w:r>
        <w:rPr>
          <w:rFonts w:ascii="Pahlavi" w:hAnsi="Pahlavi"/>
          <w:sz w:val="24"/>
        </w:rPr>
        <w:t>cD</w:t>
      </w:r>
      <w:r w:rsidRPr="00F10C34">
        <w:tab/>
        <w:t>&lt;</w:t>
      </w:r>
      <w:r>
        <w:t>yc</w:t>
      </w:r>
      <w:r w:rsidRPr="00F10C34">
        <w:t>yt'&gt;</w:t>
      </w:r>
      <w:r w:rsidRPr="00F10C34">
        <w:tab/>
      </w:r>
      <w:r>
        <w:rPr>
          <w:i/>
        </w:rPr>
        <w:t>yaz</w:t>
      </w:r>
      <w:r w:rsidRPr="00F10C34">
        <w:rPr>
          <w:i/>
        </w:rPr>
        <w:t>ēd</w:t>
      </w:r>
    </w:p>
    <w:p w14:paraId="6E8F70FD"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170"/>
          <w:tab w:val="left" w:pos="1260"/>
          <w:tab w:val="left" w:pos="2340"/>
          <w:tab w:val="right" w:pos="4050"/>
          <w:tab w:val="left" w:pos="4140"/>
          <w:tab w:val="left" w:pos="4500"/>
          <w:tab w:val="left" w:pos="5220"/>
        </w:tabs>
        <w:ind w:right="2790"/>
      </w:pPr>
      <w:r w:rsidRPr="00F10C34">
        <w:tab/>
        <w:t>3rd</w:t>
      </w:r>
      <w:r w:rsidRPr="00F10C34">
        <w:tab/>
      </w:r>
      <w:r w:rsidRPr="00F10C34">
        <w:rPr>
          <w:rFonts w:ascii="Pahlavi" w:hAnsi="Pahlavi"/>
          <w:sz w:val="24"/>
        </w:rPr>
        <w:t>WtD</w:t>
      </w:r>
      <w:r>
        <w:rPr>
          <w:rFonts w:ascii="Pahlavi" w:hAnsi="Pahlavi"/>
          <w:sz w:val="24"/>
        </w:rPr>
        <w:t>cD</w:t>
      </w:r>
      <w:r w:rsidRPr="00F10C34">
        <w:tab/>
        <w:t>&lt;</w:t>
      </w:r>
      <w:r>
        <w:t>yc</w:t>
      </w:r>
      <w:r w:rsidRPr="00F10C34">
        <w:t xml:space="preserve">yt'&gt; </w:t>
      </w:r>
      <w:r w:rsidRPr="00F10C34">
        <w:tab/>
      </w:r>
      <w:r>
        <w:rPr>
          <w:i/>
        </w:rPr>
        <w:t>yaz</w:t>
      </w:r>
      <w:r w:rsidRPr="00F10C34">
        <w:rPr>
          <w:i/>
        </w:rPr>
        <w:t>ēd</w:t>
      </w:r>
      <w:r w:rsidRPr="00F10C34">
        <w:t xml:space="preserve"> </w:t>
      </w:r>
      <w:r w:rsidRPr="00F10C34">
        <w:tab/>
      </w:r>
      <w:r w:rsidRPr="00F10C34">
        <w:rPr>
          <w:rFonts w:ascii="Pahlavi" w:hAnsi="Pahlavi"/>
          <w:sz w:val="24"/>
        </w:rPr>
        <w:t>YwY</w:t>
      </w:r>
      <w:r>
        <w:rPr>
          <w:rFonts w:ascii="Pahlavi" w:hAnsi="Pahlavi"/>
          <w:sz w:val="24"/>
        </w:rPr>
        <w:t>cD</w:t>
      </w:r>
      <w:r w:rsidRPr="00F10C34">
        <w:tab/>
        <w:t>&lt;</w:t>
      </w:r>
      <w:r>
        <w:t>yc</w:t>
      </w:r>
      <w:r w:rsidRPr="00F10C34">
        <w:t>ynd&gt;</w:t>
      </w:r>
      <w:r w:rsidRPr="00F10C34">
        <w:tab/>
      </w:r>
      <w:r>
        <w:rPr>
          <w:i/>
        </w:rPr>
        <w:t>yaz</w:t>
      </w:r>
      <w:r w:rsidRPr="00F10C34">
        <w:rPr>
          <w:i/>
        </w:rPr>
        <w:t>ēnd</w:t>
      </w:r>
    </w:p>
    <w:p w14:paraId="0FEE7B2C" w14:textId="77777777" w:rsidR="00F01393" w:rsidRPr="00F10C34" w:rsidRDefault="00F01393" w:rsidP="00F01393">
      <w:pPr>
        <w:tabs>
          <w:tab w:val="clear" w:pos="180"/>
          <w:tab w:val="left" w:pos="1080"/>
          <w:tab w:val="left" w:pos="5040"/>
        </w:tabs>
        <w:spacing w:line="240" w:lineRule="auto"/>
      </w:pPr>
    </w:p>
    <w:p w14:paraId="4AF7F19E" w14:textId="77777777" w:rsidR="00F01393" w:rsidRDefault="00F01393" w:rsidP="00F01393">
      <w:pPr>
        <w:tabs>
          <w:tab w:val="clear" w:pos="180"/>
          <w:tab w:val="left" w:pos="1440"/>
          <w:tab w:val="left" w:pos="5760"/>
        </w:tabs>
      </w:pPr>
      <w:r w:rsidRPr="00F10C34">
        <w:t>Examples</w:t>
      </w:r>
      <w:r>
        <w:t xml:space="preserve"> of 3rd person forms</w:t>
      </w:r>
      <w:r w:rsidR="00D340D9">
        <w:t xml:space="preserve"> (read from left to right)</w:t>
      </w:r>
      <w:r w:rsidRPr="00F10C34">
        <w:t>:</w:t>
      </w:r>
    </w:p>
    <w:p w14:paraId="24FD21CD" w14:textId="77777777" w:rsidR="00F01393" w:rsidRPr="00F10C34" w:rsidRDefault="00F01393" w:rsidP="00F01393">
      <w:pPr>
        <w:tabs>
          <w:tab w:val="clear" w:pos="180"/>
          <w:tab w:val="left" w:pos="1440"/>
          <w:tab w:val="left" w:pos="5760"/>
        </w:tabs>
      </w:pPr>
    </w:p>
    <w:p w14:paraId="1E06826D" w14:textId="77777777" w:rsidR="00F01393" w:rsidRPr="00F10C34" w:rsidRDefault="00F01393" w:rsidP="00F01393">
      <w:pPr>
        <w:tabs>
          <w:tab w:val="clear" w:pos="180"/>
          <w:tab w:val="right" w:pos="1260"/>
          <w:tab w:val="left" w:pos="1440"/>
          <w:tab w:val="right" w:pos="5760"/>
          <w:tab w:val="left" w:pos="5940"/>
        </w:tabs>
      </w:pPr>
      <w:r w:rsidRPr="00F10C34">
        <w:tab/>
      </w:r>
      <w:r w:rsidRPr="00F10C34">
        <w:rPr>
          <w:rFonts w:ascii="Pahlavi" w:hAnsi="Pahlavi"/>
          <w:sz w:val="24"/>
        </w:rPr>
        <w:t>WtdßAWT</w:t>
      </w:r>
      <w:r w:rsidRPr="00F10C34">
        <w:tab/>
        <w:t xml:space="preserve">&lt;twhšyt'&gt; </w:t>
      </w:r>
      <w:r w:rsidRPr="00F10C34">
        <w:rPr>
          <w:i/>
        </w:rPr>
        <w:t>tuxš-ēd</w:t>
      </w:r>
      <w:r w:rsidRPr="00F10C34">
        <w:t xml:space="preserve"> “makes an effort”</w:t>
      </w:r>
      <w:r w:rsidRPr="00F10C34">
        <w:tab/>
      </w:r>
      <w:r w:rsidRPr="00F10C34">
        <w:rPr>
          <w:rFonts w:ascii="Pahlavi" w:hAnsi="Pahlavi"/>
          <w:sz w:val="24"/>
        </w:rPr>
        <w:t>YwïhAWT</w:t>
      </w:r>
      <w:r w:rsidRPr="00F10C34">
        <w:tab/>
        <w:t xml:space="preserve">&lt;twhšynd&gt; </w:t>
      </w:r>
      <w:r w:rsidRPr="00F10C34">
        <w:rPr>
          <w:i/>
        </w:rPr>
        <w:t>tuxš-ēnd</w:t>
      </w:r>
    </w:p>
    <w:p w14:paraId="7AC657FA" w14:textId="77777777" w:rsidR="00F01393" w:rsidRPr="00F10C34" w:rsidRDefault="00F01393" w:rsidP="00F01393">
      <w:pPr>
        <w:tabs>
          <w:tab w:val="clear" w:pos="180"/>
          <w:tab w:val="right" w:pos="1260"/>
          <w:tab w:val="left" w:pos="1440"/>
          <w:tab w:val="right" w:pos="5760"/>
          <w:tab w:val="left" w:pos="5940"/>
        </w:tabs>
      </w:pPr>
      <w:r w:rsidRPr="00F10C34">
        <w:tab/>
      </w:r>
      <w:r w:rsidRPr="00F10C34">
        <w:rPr>
          <w:rFonts w:ascii="Pahlavi" w:hAnsi="Pahlavi"/>
          <w:sz w:val="24"/>
        </w:rPr>
        <w:t>WtŸJWWP</w:t>
      </w:r>
      <w:r w:rsidRPr="00F10C34">
        <w:tab/>
        <w:t xml:space="preserve">&lt;pwrsyt'&gt; </w:t>
      </w:r>
      <w:r w:rsidRPr="00F10C34">
        <w:rPr>
          <w:i/>
        </w:rPr>
        <w:t>purs-ēd</w:t>
      </w:r>
      <w:r w:rsidRPr="00F10C34">
        <w:t xml:space="preserve"> “asks”</w:t>
      </w:r>
      <w:r w:rsidRPr="00F10C34">
        <w:tab/>
      </w:r>
      <w:r w:rsidRPr="00F10C34">
        <w:rPr>
          <w:rFonts w:ascii="Pahlavi" w:hAnsi="Pahlavi"/>
          <w:sz w:val="24"/>
        </w:rPr>
        <w:t>YwïJWWP</w:t>
      </w:r>
      <w:r w:rsidRPr="00F10C34">
        <w:tab/>
        <w:t>&lt;pwrsynd&gt;</w:t>
      </w:r>
      <w:r w:rsidRPr="00F10C34">
        <w:rPr>
          <w:i/>
        </w:rPr>
        <w:t xml:space="preserve"> purs-ēnd</w:t>
      </w:r>
    </w:p>
    <w:p w14:paraId="2629FD7F" w14:textId="77777777" w:rsidR="00F01393" w:rsidRPr="00F10C34" w:rsidRDefault="00F01393" w:rsidP="00F01393">
      <w:pPr>
        <w:tabs>
          <w:tab w:val="clear" w:pos="180"/>
          <w:tab w:val="right" w:pos="1260"/>
          <w:tab w:val="left" w:pos="1440"/>
          <w:tab w:val="right" w:pos="5760"/>
          <w:tab w:val="left" w:pos="5940"/>
        </w:tabs>
      </w:pPr>
      <w:r w:rsidRPr="00F10C34">
        <w:tab/>
      </w:r>
      <w:r w:rsidRPr="00F10C34">
        <w:rPr>
          <w:rFonts w:ascii="Pahlavi" w:hAnsi="Pahlavi"/>
          <w:sz w:val="24"/>
        </w:rPr>
        <w:t>WtjaÂLP</w:t>
      </w:r>
      <w:r w:rsidRPr="00F10C34">
        <w:tab/>
        <w:t xml:space="preserve">&lt;plm’dyt'&gt; </w:t>
      </w:r>
      <w:r w:rsidRPr="00F10C34">
        <w:rPr>
          <w:i/>
        </w:rPr>
        <w:t>framāy-ēd</w:t>
      </w:r>
      <w:r w:rsidRPr="00F10C34">
        <w:t xml:space="preserve"> “commands”</w:t>
      </w:r>
      <w:r w:rsidRPr="00F10C34">
        <w:tab/>
      </w:r>
      <w:r w:rsidRPr="00F10C34">
        <w:rPr>
          <w:rFonts w:ascii="Pahlavi" w:hAnsi="Pahlavi"/>
          <w:sz w:val="24"/>
        </w:rPr>
        <w:t>YwsaÂLP</w:t>
      </w:r>
      <w:r w:rsidRPr="00F10C34">
        <w:tab/>
        <w:t>&lt;plm’dynd&gt;</w:t>
      </w:r>
      <w:r w:rsidRPr="00F10C34">
        <w:rPr>
          <w:i/>
        </w:rPr>
        <w:t xml:space="preserve"> framāy-ēnd</w:t>
      </w:r>
    </w:p>
    <w:p w14:paraId="33EEA55D" w14:textId="77777777" w:rsidR="00F01393" w:rsidRPr="00F10C34" w:rsidRDefault="00F01393" w:rsidP="00F01393">
      <w:pPr>
        <w:tabs>
          <w:tab w:val="clear" w:pos="180"/>
          <w:tab w:val="right" w:pos="1260"/>
          <w:tab w:val="left" w:pos="1440"/>
          <w:tab w:val="right" w:pos="5760"/>
          <w:tab w:val="left" w:pos="5940"/>
        </w:tabs>
      </w:pPr>
      <w:r w:rsidRPr="00F10C34">
        <w:tab/>
      </w:r>
      <w:r w:rsidRPr="00F10C34">
        <w:rPr>
          <w:rFonts w:ascii="Pahlavi" w:hAnsi="Pahlavi"/>
          <w:sz w:val="24"/>
        </w:rPr>
        <w:t>Wtja:J</w:t>
      </w:r>
      <w:r w:rsidRPr="00F10C34">
        <w:tab/>
        <w:t xml:space="preserve">&lt;sl’dyt'&gt; </w:t>
      </w:r>
      <w:r w:rsidRPr="00F10C34">
        <w:rPr>
          <w:i/>
        </w:rPr>
        <w:t>srāy-ēd</w:t>
      </w:r>
      <w:r w:rsidRPr="00F10C34">
        <w:t xml:space="preserve"> “recites, sings”</w:t>
      </w:r>
      <w:r w:rsidRPr="00F10C34">
        <w:tab/>
      </w:r>
      <w:r w:rsidRPr="00F10C34">
        <w:rPr>
          <w:rFonts w:ascii="Pahlavi" w:hAnsi="Pahlavi"/>
          <w:sz w:val="24"/>
        </w:rPr>
        <w:t>Ywsa:J</w:t>
      </w:r>
      <w:r w:rsidRPr="00F10C34">
        <w:tab/>
        <w:t xml:space="preserve">&lt;sl’dynd&gt; </w:t>
      </w:r>
      <w:r w:rsidRPr="00F10C34">
        <w:rPr>
          <w:i/>
        </w:rPr>
        <w:t>srāy-ēnd</w:t>
      </w:r>
    </w:p>
    <w:p w14:paraId="654AAB69" w14:textId="77777777" w:rsidR="00F01393" w:rsidRPr="00F10C34" w:rsidRDefault="00F01393" w:rsidP="00F01393">
      <w:pPr>
        <w:tabs>
          <w:tab w:val="clear" w:pos="180"/>
          <w:tab w:val="right" w:pos="1260"/>
          <w:tab w:val="left" w:pos="1440"/>
          <w:tab w:val="right" w:pos="5760"/>
          <w:tab w:val="left" w:pos="5940"/>
        </w:tabs>
      </w:pPr>
      <w:r w:rsidRPr="00F10C34">
        <w:tab/>
      </w:r>
      <w:r w:rsidRPr="00F10C34">
        <w:rPr>
          <w:rFonts w:ascii="Pahlavi" w:hAnsi="Pahlavi"/>
          <w:sz w:val="24"/>
        </w:rPr>
        <w:t>WtDwï¸</w:t>
      </w:r>
      <w:r w:rsidRPr="00F10C34">
        <w:tab/>
        <w:t xml:space="preserve">&lt;zywyt'&gt; </w:t>
      </w:r>
      <w:r w:rsidRPr="00F10C34">
        <w:rPr>
          <w:i/>
        </w:rPr>
        <w:t>zīy-ēd</w:t>
      </w:r>
      <w:r w:rsidRPr="00F10C34">
        <w:t xml:space="preserve"> “lives”</w:t>
      </w:r>
      <w:r w:rsidRPr="00F10C34">
        <w:tab/>
      </w:r>
      <w:r w:rsidRPr="00F10C34">
        <w:rPr>
          <w:rFonts w:ascii="Pahlavi" w:hAnsi="Pahlavi"/>
          <w:sz w:val="24"/>
        </w:rPr>
        <w:t>YwYwï¸</w:t>
      </w:r>
      <w:r w:rsidRPr="00F10C34">
        <w:tab/>
        <w:t xml:space="preserve">&lt;zywynd&gt; </w:t>
      </w:r>
      <w:r w:rsidRPr="00F10C34">
        <w:rPr>
          <w:i/>
        </w:rPr>
        <w:t>zīy-ēnd</w:t>
      </w:r>
      <w:r w:rsidRPr="00F10C34">
        <w:t xml:space="preserve"> </w:t>
      </w:r>
    </w:p>
    <w:p w14:paraId="7C9ED80C" w14:textId="77777777" w:rsidR="00F01393" w:rsidRDefault="00F01393" w:rsidP="00F01393">
      <w:pPr>
        <w:tabs>
          <w:tab w:val="clear" w:pos="180"/>
          <w:tab w:val="right" w:pos="1260"/>
          <w:tab w:val="left" w:pos="1440"/>
          <w:tab w:val="right" w:pos="5760"/>
          <w:tab w:val="left" w:pos="5940"/>
        </w:tabs>
      </w:pPr>
      <w:r w:rsidRPr="00F10C34">
        <w:tab/>
      </w:r>
      <w:r w:rsidRPr="00F10C34">
        <w:rPr>
          <w:rFonts w:ascii="Pahlavi" w:hAnsi="Pahlavi"/>
          <w:sz w:val="24"/>
        </w:rPr>
        <w:t>Wt</w:t>
      </w:r>
      <w:r>
        <w:rPr>
          <w:rFonts w:ascii="Pahlavi" w:hAnsi="Pahlavi"/>
          <w:sz w:val="24"/>
        </w:rPr>
        <w:t>JWW</w:t>
      </w:r>
      <w:r w:rsidRPr="00F10C34">
        <w:tab/>
        <w:t>&lt;</w:t>
      </w:r>
      <w:r>
        <w:t>wnd</w:t>
      </w:r>
      <w:r w:rsidRPr="00F10C34">
        <w:t xml:space="preserve">yt'&gt; </w:t>
      </w:r>
      <w:r>
        <w:rPr>
          <w:i/>
        </w:rPr>
        <w:t>wind</w:t>
      </w:r>
      <w:r w:rsidRPr="00F10C34">
        <w:rPr>
          <w:i/>
        </w:rPr>
        <w:t>-ēd</w:t>
      </w:r>
      <w:r w:rsidRPr="00F10C34">
        <w:t xml:space="preserve"> “</w:t>
      </w:r>
      <w:r>
        <w:t>finds</w:t>
      </w:r>
      <w:r w:rsidRPr="00F10C34">
        <w:t>”</w:t>
      </w:r>
      <w:r w:rsidRPr="00F10C34">
        <w:tab/>
      </w:r>
      <w:r w:rsidRPr="00F10C34">
        <w:rPr>
          <w:rFonts w:ascii="Pahlavi" w:hAnsi="Pahlavi"/>
          <w:sz w:val="24"/>
        </w:rPr>
        <w:t>Yw</w:t>
      </w:r>
      <w:r>
        <w:rPr>
          <w:rFonts w:ascii="Pahlavi" w:hAnsi="Pahlavi"/>
          <w:sz w:val="24"/>
        </w:rPr>
        <w:t>SWW</w:t>
      </w:r>
      <w:r w:rsidRPr="00F10C34">
        <w:tab/>
        <w:t>&lt;</w:t>
      </w:r>
      <w:r>
        <w:t>wnd</w:t>
      </w:r>
      <w:r w:rsidRPr="00F10C34">
        <w:t xml:space="preserve">ynd&gt; </w:t>
      </w:r>
      <w:r>
        <w:rPr>
          <w:i/>
        </w:rPr>
        <w:t>wind</w:t>
      </w:r>
      <w:r w:rsidRPr="00F10C34">
        <w:rPr>
          <w:i/>
        </w:rPr>
        <w:t>-ēnd</w:t>
      </w:r>
      <w:r w:rsidRPr="00F10C34">
        <w:t xml:space="preserve"> </w:t>
      </w:r>
    </w:p>
    <w:p w14:paraId="74D33CB1" w14:textId="77777777" w:rsidR="00F01393" w:rsidRDefault="00F01393" w:rsidP="00F01393">
      <w:pPr>
        <w:pStyle w:val="ca"/>
      </w:pPr>
      <w:r>
        <w:tab/>
        <w:t>Note: the hyphen here is used only to show what is stem and what is ending. In</w:t>
      </w:r>
      <w:r w:rsidR="00D340D9">
        <w:t xml:space="preserve"> the</w:t>
      </w:r>
      <w:r>
        <w:t xml:space="preserve"> texts, it will not be used.</w:t>
      </w:r>
    </w:p>
    <w:p w14:paraId="66CC4790" w14:textId="77777777" w:rsidR="00F01393" w:rsidRPr="00F10C34" w:rsidRDefault="00F01393" w:rsidP="00F01393"/>
    <w:p w14:paraId="45E2437E" w14:textId="77777777" w:rsidR="00F01393" w:rsidRPr="00F10C34" w:rsidRDefault="00F01393" w:rsidP="00F01393">
      <w:pPr>
        <w:keepNext/>
      </w:pPr>
      <w:r w:rsidRPr="00F10C34">
        <w:t>Examples:</w:t>
      </w:r>
    </w:p>
    <w:p w14:paraId="14440CFF" w14:textId="77777777" w:rsidR="00851F17" w:rsidRDefault="00F01393" w:rsidP="00F01393">
      <w:pPr>
        <w:pStyle w:val="text"/>
      </w:pPr>
      <w:r w:rsidRPr="00F10C34">
        <w:rPr>
          <w:i/>
        </w:rPr>
        <w:t xml:space="preserve">Zarduxšt az Ohrmazd ēdōn </w:t>
      </w:r>
      <w:r w:rsidRPr="00F10C34">
        <w:rPr>
          <w:i/>
          <w:u w:val="single"/>
        </w:rPr>
        <w:t>pursēd</w:t>
      </w:r>
      <w:r w:rsidRPr="00F10C34">
        <w:rPr>
          <w:i/>
        </w:rPr>
        <w:t xml:space="preserve"> kū tō kē hē</w:t>
      </w:r>
      <w:r w:rsidRPr="00F10C34">
        <w:t xml:space="preserve"> </w:t>
      </w:r>
    </w:p>
    <w:p w14:paraId="11B34C69" w14:textId="77777777" w:rsidR="00F01393" w:rsidRPr="00F10C34" w:rsidRDefault="00851F17" w:rsidP="00F01393">
      <w:pPr>
        <w:pStyle w:val="text"/>
      </w:pPr>
      <w:r>
        <w:tab/>
      </w:r>
      <w:r w:rsidR="00F01393" w:rsidRPr="00F10C34">
        <w:t xml:space="preserve">“Zarduxšt </w:t>
      </w:r>
      <w:r w:rsidR="00F01393" w:rsidRPr="00F10C34">
        <w:rPr>
          <w:u w:val="single"/>
        </w:rPr>
        <w:t>asks</w:t>
      </w:r>
      <w:r w:rsidR="00F01393" w:rsidRPr="00F10C34">
        <w:t xml:space="preserve"> Ohrmazd thus: who are you?”</w:t>
      </w:r>
    </w:p>
    <w:p w14:paraId="26870D58" w14:textId="77777777" w:rsidR="00F01393" w:rsidRPr="00F10C34" w:rsidRDefault="00F01393" w:rsidP="006A3F26">
      <w:pPr>
        <w:pStyle w:val="Note"/>
        <w:spacing w:before="40"/>
        <w:ind w:left="547" w:hanging="360"/>
      </w:pPr>
      <w:r w:rsidRPr="00F10C34">
        <w:tab/>
        <w:t xml:space="preserve">Note </w:t>
      </w:r>
      <w:r w:rsidRPr="00F10C34">
        <w:rPr>
          <w:i/>
        </w:rPr>
        <w:t>purs-</w:t>
      </w:r>
      <w:r w:rsidRPr="00F10C34">
        <w:t xml:space="preserve"> + </w:t>
      </w:r>
      <w:r w:rsidRPr="00F10C34">
        <w:rPr>
          <w:i/>
        </w:rPr>
        <w:t>az</w:t>
      </w:r>
      <w:r>
        <w:t xml:space="preserve">, literally </w:t>
      </w:r>
      <w:r w:rsidRPr="00F10C34">
        <w:t>“ask (something) ‘from’ somebody.”</w:t>
      </w:r>
    </w:p>
    <w:p w14:paraId="2617C176" w14:textId="77777777" w:rsidR="00781915" w:rsidRDefault="00781915" w:rsidP="00F01393">
      <w:pPr>
        <w:pStyle w:val="text"/>
        <w:rPr>
          <w:i/>
        </w:rPr>
      </w:pPr>
    </w:p>
    <w:p w14:paraId="78659332" w14:textId="77777777" w:rsidR="00851F17" w:rsidRDefault="00F01393" w:rsidP="00F01393">
      <w:pPr>
        <w:pStyle w:val="text"/>
      </w:pPr>
      <w:r w:rsidRPr="00F10C34">
        <w:rPr>
          <w:i/>
        </w:rPr>
        <w:t xml:space="preserve">mard az mard </w:t>
      </w:r>
      <w:r w:rsidRPr="00F10C34">
        <w:rPr>
          <w:i/>
          <w:u w:val="single"/>
        </w:rPr>
        <w:t>pursēnd</w:t>
      </w:r>
      <w:r w:rsidRPr="00F10C34">
        <w:rPr>
          <w:i/>
        </w:rPr>
        <w:t xml:space="preserve"> kū-t pad ruwān dādestān čē būd</w:t>
      </w:r>
      <w:r w:rsidRPr="00F10C34">
        <w:t xml:space="preserve"> </w:t>
      </w:r>
    </w:p>
    <w:p w14:paraId="6BCCE25E" w14:textId="77777777" w:rsidR="00F01393" w:rsidRPr="00F10C34" w:rsidRDefault="00851F17" w:rsidP="00F01393">
      <w:pPr>
        <w:pStyle w:val="text"/>
      </w:pPr>
      <w:r>
        <w:tab/>
      </w:r>
      <w:r w:rsidR="00F01393" w:rsidRPr="00F10C34">
        <w:t xml:space="preserve">“men </w:t>
      </w:r>
      <w:r w:rsidR="00F01393" w:rsidRPr="00F10C34">
        <w:rPr>
          <w:u w:val="single"/>
        </w:rPr>
        <w:t>ask</w:t>
      </w:r>
      <w:r w:rsidR="00F01393" w:rsidRPr="00F10C34">
        <w:t xml:space="preserve"> men: what was the judgment </w:t>
      </w:r>
      <w:r w:rsidR="00F01393">
        <w:t>(</w:t>
      </w:r>
      <w:r w:rsidR="00F01393" w:rsidRPr="00F10C34">
        <w:rPr>
          <w:i/>
        </w:rPr>
        <w:t>dādestān</w:t>
      </w:r>
      <w:r w:rsidR="00F01393">
        <w:t xml:space="preserve">) </w:t>
      </w:r>
      <w:r w:rsidR="00F01393" w:rsidRPr="00F10C34">
        <w:t>upon your soul?”</w:t>
      </w:r>
      <w:r w:rsidR="00E862BC">
        <w:t xml:space="preserve"> (after </w:t>
      </w:r>
      <w:r w:rsidR="00E862BC">
        <w:rPr>
          <w:i/>
        </w:rPr>
        <w:t>Bd</w:t>
      </w:r>
      <w:r w:rsidR="00E862BC">
        <w:t>.</w:t>
      </w:r>
      <w:r w:rsidR="00E862BC" w:rsidRPr="00031486">
        <w:rPr>
          <w:rFonts w:cs="Times New Roman"/>
        </w:rPr>
        <w:t>34.20</w:t>
      </w:r>
      <w:r w:rsidR="00E862BC">
        <w:rPr>
          <w:rFonts w:cs="Times New Roman"/>
        </w:rPr>
        <w:t>)</w:t>
      </w:r>
    </w:p>
    <w:p w14:paraId="2E151E12" w14:textId="77777777" w:rsidR="00F01393" w:rsidRPr="00F10C34" w:rsidRDefault="00F01393" w:rsidP="006A3F26">
      <w:pPr>
        <w:pStyle w:val="Note"/>
        <w:spacing w:before="40"/>
        <w:ind w:left="547" w:hanging="360"/>
      </w:pPr>
      <w:r w:rsidRPr="00F10C34">
        <w:tab/>
        <w:t xml:space="preserve">Note the use of the form </w:t>
      </w:r>
      <w:r w:rsidRPr="00F10C34">
        <w:rPr>
          <w:i/>
        </w:rPr>
        <w:t>mard</w:t>
      </w:r>
      <w:r w:rsidRPr="00F10C34">
        <w:t xml:space="preserve"> + plural verb </w:t>
      </w:r>
      <w:r w:rsidRPr="00F10C34">
        <w:rPr>
          <w:i/>
        </w:rPr>
        <w:t>pursēnd</w:t>
      </w:r>
      <w:r w:rsidRPr="00F10C34">
        <w:t xml:space="preserve"> (not </w:t>
      </w:r>
      <w:r w:rsidRPr="00F10C34">
        <w:rPr>
          <w:i/>
        </w:rPr>
        <w:t>mardān</w:t>
      </w:r>
      <w:r w:rsidRPr="00F10C34">
        <w:t>!</w:t>
      </w:r>
      <w:r w:rsidR="00D340D9">
        <w:t xml:space="preserve"> </w:t>
      </w:r>
      <w:r w:rsidRPr="00F10C34">
        <w:t>)</w:t>
      </w:r>
    </w:p>
    <w:p w14:paraId="7B2F5DFF" w14:textId="77777777" w:rsidR="00781915" w:rsidRDefault="00781915" w:rsidP="00F01393">
      <w:pPr>
        <w:pStyle w:val="text"/>
        <w:rPr>
          <w:i/>
        </w:rPr>
      </w:pPr>
    </w:p>
    <w:p w14:paraId="6335E816" w14:textId="77777777" w:rsidR="00851F17" w:rsidRDefault="00F01393" w:rsidP="00F01393">
      <w:pPr>
        <w:pStyle w:val="text"/>
      </w:pPr>
      <w:r w:rsidRPr="00F10C34">
        <w:rPr>
          <w:i/>
        </w:rPr>
        <w:t xml:space="preserve">amahrspand andar Garōdmān pēš ī Ohrmazd </w:t>
      </w:r>
      <w:r w:rsidRPr="00F10C34">
        <w:rPr>
          <w:i/>
          <w:u w:val="single"/>
        </w:rPr>
        <w:t>estēnd</w:t>
      </w:r>
      <w:r w:rsidRPr="00F10C34">
        <w:t xml:space="preserve"> </w:t>
      </w:r>
    </w:p>
    <w:p w14:paraId="261575C7" w14:textId="77777777" w:rsidR="00F01393" w:rsidRDefault="00851F17" w:rsidP="00F01393">
      <w:pPr>
        <w:pStyle w:val="text"/>
      </w:pPr>
      <w:r>
        <w:tab/>
      </w:r>
      <w:r w:rsidR="00F01393" w:rsidRPr="00F10C34">
        <w:t>“</w:t>
      </w:r>
      <w:r w:rsidR="00F01393">
        <w:t>t</w:t>
      </w:r>
      <w:r w:rsidR="00F01393" w:rsidRPr="00F10C34">
        <w:t xml:space="preserve">he </w:t>
      </w:r>
      <w:r w:rsidR="00F01393" w:rsidRPr="00F10C34">
        <w:rPr>
          <w:i/>
        </w:rPr>
        <w:t>amahrspand</w:t>
      </w:r>
      <w:r w:rsidR="00F01393" w:rsidRPr="00F10C34">
        <w:t xml:space="preserve">s </w:t>
      </w:r>
      <w:r w:rsidR="00F01393" w:rsidRPr="00F10C34">
        <w:rPr>
          <w:u w:val="single"/>
        </w:rPr>
        <w:t>stand</w:t>
      </w:r>
      <w:r w:rsidR="00F01393" w:rsidRPr="00F10C34">
        <w:t xml:space="preserve"> before Ohrmazd in Garōdmān”</w:t>
      </w:r>
    </w:p>
    <w:p w14:paraId="20540858" w14:textId="77777777" w:rsidR="00781915" w:rsidRPr="00F10C34" w:rsidRDefault="00781915" w:rsidP="00F01393">
      <w:pPr>
        <w:pStyle w:val="text"/>
      </w:pPr>
    </w:p>
    <w:p w14:paraId="52D0E286" w14:textId="77777777" w:rsidR="00851F17" w:rsidRDefault="00F01393" w:rsidP="00F01393">
      <w:pPr>
        <w:pStyle w:val="text"/>
      </w:pPr>
      <w:r w:rsidRPr="00F10C34">
        <w:rPr>
          <w:i/>
        </w:rPr>
        <w:t xml:space="preserve">ahlawān kerbag ō yazdān </w:t>
      </w:r>
      <w:r w:rsidRPr="00F10C34">
        <w:rPr>
          <w:i/>
          <w:u w:val="single"/>
        </w:rPr>
        <w:t>rasēd</w:t>
      </w:r>
      <w:r w:rsidRPr="00F10C34">
        <w:rPr>
          <w:i/>
        </w:rPr>
        <w:t xml:space="preserve"> ayāb ō dēwān</w:t>
      </w:r>
      <w:r w:rsidRPr="00F10C34">
        <w:t xml:space="preserve"> </w:t>
      </w:r>
    </w:p>
    <w:p w14:paraId="328EFE41" w14:textId="77777777" w:rsidR="00F01393" w:rsidRDefault="00851F17" w:rsidP="00F01393">
      <w:pPr>
        <w:pStyle w:val="text"/>
        <w:rPr>
          <w:rFonts w:cs="Times New Roman"/>
        </w:rPr>
      </w:pPr>
      <w:r>
        <w:tab/>
      </w:r>
      <w:r w:rsidR="00F01393" w:rsidRPr="00F10C34">
        <w:t xml:space="preserve">“does the good activity (the good deeds) of the </w:t>
      </w:r>
      <w:r w:rsidR="00D340D9">
        <w:t>Righteous</w:t>
      </w:r>
      <w:r w:rsidR="00F01393" w:rsidRPr="00F10C34">
        <w:t xml:space="preserve"> ones </w:t>
      </w:r>
      <w:r w:rsidR="00F01393" w:rsidRPr="00F10C34">
        <w:rPr>
          <w:u w:val="single"/>
        </w:rPr>
        <w:t>come</w:t>
      </w:r>
      <w:r w:rsidR="00F01393" w:rsidRPr="00F10C34">
        <w:t xml:space="preserve"> to the gods or to the demons?”</w:t>
      </w:r>
      <w:r w:rsidR="00E862BC">
        <w:t xml:space="preserve"> (after </w:t>
      </w:r>
      <w:r w:rsidR="00E862BC">
        <w:rPr>
          <w:i/>
        </w:rPr>
        <w:t>AWN</w:t>
      </w:r>
      <w:r w:rsidR="00E862BC">
        <w:t>.</w:t>
      </w:r>
      <w:r w:rsidR="00E862BC" w:rsidRPr="00031486">
        <w:rPr>
          <w:rFonts w:cs="Times New Roman"/>
        </w:rPr>
        <w:t>1.15</w:t>
      </w:r>
      <w:r w:rsidR="00E862BC">
        <w:rPr>
          <w:rFonts w:cs="Times New Roman"/>
        </w:rPr>
        <w:t>)</w:t>
      </w:r>
    </w:p>
    <w:p w14:paraId="32BCD9B5" w14:textId="77777777" w:rsidR="00781915" w:rsidRPr="00F10C34" w:rsidRDefault="00781915" w:rsidP="00F01393">
      <w:pPr>
        <w:pStyle w:val="text"/>
      </w:pPr>
    </w:p>
    <w:p w14:paraId="11F8C348" w14:textId="77777777" w:rsidR="006A3F26" w:rsidRDefault="00F01393" w:rsidP="00F01393">
      <w:pPr>
        <w:pStyle w:val="text"/>
      </w:pPr>
      <w:r w:rsidRPr="00F10C34">
        <w:rPr>
          <w:i/>
        </w:rPr>
        <w:t xml:space="preserve">win wāng ān ast kē ahlaw </w:t>
      </w:r>
      <w:r w:rsidRPr="00F10C34">
        <w:rPr>
          <w:i/>
          <w:u w:val="single"/>
        </w:rPr>
        <w:t>srāyēnd</w:t>
      </w:r>
      <w:r w:rsidRPr="00F10C34">
        <w:rPr>
          <w:i/>
        </w:rPr>
        <w:t xml:space="preserve"> ī Abestāg abar </w:t>
      </w:r>
      <w:r w:rsidRPr="00F10C34">
        <w:rPr>
          <w:i/>
          <w:u w:val="single"/>
        </w:rPr>
        <w:t>gōwēnd</w:t>
      </w:r>
      <w:r w:rsidRPr="00F10C34">
        <w:t xml:space="preserve"> </w:t>
      </w:r>
    </w:p>
    <w:p w14:paraId="0F68626C" w14:textId="77777777" w:rsidR="00F01393" w:rsidRPr="00F10C34" w:rsidRDefault="006A3F26" w:rsidP="00F01393">
      <w:pPr>
        <w:pStyle w:val="text"/>
      </w:pPr>
      <w:r>
        <w:tab/>
      </w:r>
      <w:r w:rsidR="00F01393" w:rsidRPr="00F10C34">
        <w:t>“the sound (</w:t>
      </w:r>
      <w:r w:rsidR="00F01393" w:rsidRPr="00F10C34">
        <w:rPr>
          <w:i/>
        </w:rPr>
        <w:t>wāng</w:t>
      </w:r>
      <w:r w:rsidR="00F01393" w:rsidRPr="00F10C34">
        <w:t>) of the lute (</w:t>
      </w:r>
      <w:r w:rsidR="00F01393" w:rsidRPr="00F10C34">
        <w:rPr>
          <w:i/>
        </w:rPr>
        <w:t>win</w:t>
      </w:r>
      <w:r w:rsidR="00F01393" w:rsidRPr="00F10C34">
        <w:t xml:space="preserve">) is that which the </w:t>
      </w:r>
      <w:r w:rsidR="00D340D9">
        <w:t>Righteous</w:t>
      </w:r>
      <w:r w:rsidR="00F01393" w:rsidRPr="00F10C34">
        <w:t xml:space="preserve"> ones </w:t>
      </w:r>
      <w:r w:rsidR="00F01393" w:rsidRPr="00F10C34">
        <w:rPr>
          <w:u w:val="single"/>
        </w:rPr>
        <w:t>sing</w:t>
      </w:r>
      <w:r w:rsidR="00F01393" w:rsidRPr="00F10C34">
        <w:t xml:space="preserve"> who </w:t>
      </w:r>
      <w:r w:rsidR="00F01393" w:rsidRPr="00F10C34">
        <w:rPr>
          <w:u w:val="single"/>
        </w:rPr>
        <w:t>recite</w:t>
      </w:r>
      <w:r w:rsidR="00F01393" w:rsidRPr="00F10C34">
        <w:t xml:space="preserve"> (</w:t>
      </w:r>
      <w:r w:rsidR="00F01393" w:rsidRPr="00F10C34">
        <w:rPr>
          <w:i/>
        </w:rPr>
        <w:t>abar gōwēnd</w:t>
      </w:r>
      <w:r w:rsidR="00F01393" w:rsidRPr="00F10C34">
        <w:t>) the Avesta” (</w:t>
      </w:r>
      <w:r w:rsidR="00F01393" w:rsidRPr="00F10C34">
        <w:rPr>
          <w:i/>
        </w:rPr>
        <w:t>Bd.</w:t>
      </w:r>
      <w:r w:rsidR="00F01393" w:rsidRPr="00F10C34">
        <w:t>20)</w:t>
      </w:r>
    </w:p>
    <w:p w14:paraId="329484BB" w14:textId="77777777" w:rsidR="00CE266B" w:rsidRPr="00F10C34" w:rsidRDefault="00CE266B" w:rsidP="00F01393"/>
    <w:p w14:paraId="06B4B5F4" w14:textId="77777777" w:rsidR="00F01393" w:rsidRPr="00F10C34" w:rsidRDefault="00D340D9" w:rsidP="00F01393">
      <w:pPr>
        <w:pStyle w:val="Heading4"/>
      </w:pPr>
      <w:bookmarkStart w:id="126" w:name="_Toc313441285"/>
      <w:r>
        <w:br w:type="page"/>
      </w:r>
      <w:r w:rsidR="00F01393" w:rsidRPr="00F10C34">
        <w:lastRenderedPageBreak/>
        <w:t>Imperative 2nd person singular and plural</w:t>
      </w:r>
      <w:bookmarkEnd w:id="126"/>
    </w:p>
    <w:p w14:paraId="5DB51812" w14:textId="77777777" w:rsidR="00F01393" w:rsidRPr="00F10C34" w:rsidRDefault="00F01393" w:rsidP="00F01393">
      <w:r w:rsidRPr="00F10C34">
        <w:tab/>
        <w:t xml:space="preserve">The imperative has no ending in the singular and in the plural is identical with the </w:t>
      </w:r>
      <w:r w:rsidR="00D340D9">
        <w:t xml:space="preserve">indicative </w:t>
      </w:r>
      <w:r>
        <w:t xml:space="preserve">ending </w:t>
      </w:r>
      <w:r>
        <w:rPr>
          <w:i/>
        </w:rPr>
        <w:t>-ēd</w:t>
      </w:r>
      <w:r w:rsidRPr="00F10C34">
        <w:t xml:space="preserve">. </w:t>
      </w:r>
    </w:p>
    <w:p w14:paraId="076960DB" w14:textId="77777777" w:rsidR="00F01393" w:rsidRPr="00F10C34" w:rsidRDefault="00F01393" w:rsidP="00F01393">
      <w:r w:rsidRPr="00F10C34">
        <w:t xml:space="preserve">The negation is </w:t>
      </w:r>
      <w:r w:rsidRPr="00F10C34">
        <w:rPr>
          <w:i/>
        </w:rPr>
        <w:t>ma</w:t>
      </w:r>
      <w:r w:rsidRPr="00F10C34">
        <w:t xml:space="preserve"> ‘do not ...!”</w:t>
      </w:r>
    </w:p>
    <w:p w14:paraId="70B55DC3" w14:textId="77777777" w:rsidR="00F01393" w:rsidRDefault="00F01393" w:rsidP="00F01393">
      <w:pPr>
        <w:keepNext/>
        <w:tabs>
          <w:tab w:val="clear" w:pos="180"/>
          <w:tab w:val="right" w:pos="1260"/>
          <w:tab w:val="left" w:pos="1440"/>
          <w:tab w:val="right" w:pos="5760"/>
          <w:tab w:val="left" w:pos="5940"/>
        </w:tabs>
      </w:pPr>
    </w:p>
    <w:p w14:paraId="78DB087C" w14:textId="77777777" w:rsidR="00F01393" w:rsidRPr="00F10C34" w:rsidRDefault="00F01393" w:rsidP="00F01393">
      <w:pPr>
        <w:keepNext/>
        <w:tabs>
          <w:tab w:val="clear" w:pos="180"/>
          <w:tab w:val="right" w:pos="1260"/>
          <w:tab w:val="left" w:pos="1440"/>
          <w:tab w:val="right" w:pos="5760"/>
          <w:tab w:val="left" w:pos="5940"/>
        </w:tabs>
      </w:pPr>
      <w:r w:rsidRPr="00F10C34">
        <w:t>Examples:</w:t>
      </w:r>
    </w:p>
    <w:p w14:paraId="05E166A0" w14:textId="77777777" w:rsidR="00F01393" w:rsidRPr="00F10C34" w:rsidRDefault="00F01393" w:rsidP="00F01393">
      <w:pPr>
        <w:tabs>
          <w:tab w:val="clear" w:pos="180"/>
          <w:tab w:val="right" w:pos="1260"/>
          <w:tab w:val="left" w:pos="1440"/>
          <w:tab w:val="right" w:pos="5760"/>
          <w:tab w:val="left" w:pos="5940"/>
        </w:tabs>
      </w:pPr>
      <w:r w:rsidRPr="00F10C34">
        <w:tab/>
      </w:r>
      <w:r w:rsidRPr="00F10C34">
        <w:rPr>
          <w:rFonts w:ascii="Pahlavi" w:hAnsi="Pahlavi"/>
          <w:sz w:val="24"/>
        </w:rPr>
        <w:t>ßAWT</w:t>
      </w:r>
      <w:r w:rsidRPr="00F10C34">
        <w:tab/>
        <w:t xml:space="preserve">&lt;twhš&gt; </w:t>
      </w:r>
      <w:r w:rsidRPr="00F10C34">
        <w:rPr>
          <w:i/>
        </w:rPr>
        <w:t>tuxš</w:t>
      </w:r>
      <w:r w:rsidRPr="00F10C34">
        <w:t xml:space="preserve"> “make an effort!”</w:t>
      </w:r>
      <w:r w:rsidRPr="00F10C34">
        <w:tab/>
      </w:r>
      <w:r w:rsidRPr="00F10C34">
        <w:rPr>
          <w:rFonts w:ascii="Pahlavi" w:hAnsi="Pahlavi"/>
          <w:sz w:val="24"/>
        </w:rPr>
        <w:t>WtdßAWT</w:t>
      </w:r>
      <w:r w:rsidRPr="00F10C34">
        <w:tab/>
        <w:t xml:space="preserve">&lt;twhšyt'&gt; </w:t>
      </w:r>
      <w:r w:rsidRPr="00F10C34">
        <w:rPr>
          <w:i/>
        </w:rPr>
        <w:t>tuxšēd</w:t>
      </w:r>
      <w:r w:rsidRPr="00F10C34">
        <w:t xml:space="preserve"> </w:t>
      </w:r>
    </w:p>
    <w:p w14:paraId="332AB90E" w14:textId="77777777" w:rsidR="00F01393" w:rsidRPr="00F10C34" w:rsidRDefault="00F01393" w:rsidP="00F01393">
      <w:pPr>
        <w:tabs>
          <w:tab w:val="clear" w:pos="180"/>
          <w:tab w:val="right" w:pos="1260"/>
          <w:tab w:val="left" w:pos="1440"/>
          <w:tab w:val="right" w:pos="5760"/>
          <w:tab w:val="left" w:pos="5940"/>
        </w:tabs>
      </w:pPr>
      <w:r w:rsidRPr="00F10C34">
        <w:tab/>
      </w:r>
      <w:r w:rsidRPr="00F10C34">
        <w:rPr>
          <w:rFonts w:ascii="Pahlavi" w:hAnsi="Pahlavi"/>
          <w:sz w:val="24"/>
        </w:rPr>
        <w:t>SWWP</w:t>
      </w:r>
      <w:r w:rsidRPr="00F10C34">
        <w:tab/>
        <w:t xml:space="preserve">&lt;pwrs&gt; </w:t>
      </w:r>
      <w:r w:rsidRPr="00F10C34">
        <w:rPr>
          <w:i/>
        </w:rPr>
        <w:t>purs</w:t>
      </w:r>
      <w:r w:rsidRPr="00F10C34">
        <w:t xml:space="preserve"> “ask!”</w:t>
      </w:r>
      <w:r w:rsidRPr="00F10C34">
        <w:tab/>
      </w:r>
      <w:r w:rsidRPr="00F10C34">
        <w:rPr>
          <w:rFonts w:ascii="Pahlavi" w:hAnsi="Pahlavi"/>
          <w:sz w:val="24"/>
        </w:rPr>
        <w:t>WtŸJWWP</w:t>
      </w:r>
      <w:r w:rsidRPr="00F10C34">
        <w:tab/>
        <w:t xml:space="preserve">&lt;pwrsyt'&gt; </w:t>
      </w:r>
      <w:r w:rsidRPr="00F10C34">
        <w:rPr>
          <w:i/>
        </w:rPr>
        <w:t>pursēd</w:t>
      </w:r>
      <w:r w:rsidRPr="00F10C34">
        <w:t xml:space="preserve"> </w:t>
      </w:r>
    </w:p>
    <w:p w14:paraId="090A1905" w14:textId="77777777" w:rsidR="00F01393" w:rsidRPr="00F10C34" w:rsidRDefault="00F01393" w:rsidP="00F01393">
      <w:pPr>
        <w:tabs>
          <w:tab w:val="clear" w:pos="180"/>
          <w:tab w:val="right" w:pos="1260"/>
          <w:tab w:val="left" w:pos="1440"/>
          <w:tab w:val="right" w:pos="5760"/>
          <w:tab w:val="left" w:pos="5940"/>
        </w:tabs>
      </w:pPr>
      <w:r w:rsidRPr="00F10C34">
        <w:tab/>
      </w:r>
      <w:r w:rsidRPr="00F10C34">
        <w:rPr>
          <w:rFonts w:ascii="Pahlavi" w:hAnsi="Pahlavi"/>
          <w:sz w:val="24"/>
        </w:rPr>
        <w:t>lABwY</w:t>
      </w:r>
      <w:r w:rsidRPr="00F10C34">
        <w:tab/>
        <w:t xml:space="preserve">&lt;dwb’l&gt; </w:t>
      </w:r>
      <w:r w:rsidRPr="00F10C34">
        <w:rPr>
          <w:i/>
        </w:rPr>
        <w:t>dwār</w:t>
      </w:r>
      <w:r w:rsidRPr="00F10C34">
        <w:t xml:space="preserve"> “run!”</w:t>
      </w:r>
      <w:r w:rsidRPr="00F10C34">
        <w:tab/>
      </w:r>
      <w:r w:rsidRPr="00F10C34">
        <w:rPr>
          <w:rFonts w:ascii="Pahlavi" w:hAnsi="Pahlavi"/>
          <w:sz w:val="24"/>
        </w:rPr>
        <w:t>WtdlABwY</w:t>
      </w:r>
      <w:r w:rsidRPr="00F10C34">
        <w:tab/>
        <w:t xml:space="preserve">&lt;dwb’lyt'&gt; </w:t>
      </w:r>
      <w:r w:rsidRPr="00F10C34">
        <w:rPr>
          <w:i/>
        </w:rPr>
        <w:t>dwārēd</w:t>
      </w:r>
    </w:p>
    <w:p w14:paraId="636E7A81" w14:textId="77777777" w:rsidR="00F01393" w:rsidRPr="00F10C34" w:rsidRDefault="00F01393" w:rsidP="00F01393">
      <w:pPr>
        <w:tabs>
          <w:tab w:val="clear" w:pos="180"/>
          <w:tab w:val="right" w:pos="1260"/>
          <w:tab w:val="left" w:pos="1440"/>
          <w:tab w:val="right" w:pos="5760"/>
          <w:tab w:val="left" w:pos="5940"/>
        </w:tabs>
      </w:pPr>
      <w:r w:rsidRPr="00F10C34">
        <w:tab/>
      </w:r>
      <w:r w:rsidRPr="00F10C34">
        <w:rPr>
          <w:rFonts w:ascii="Pahlavi" w:hAnsi="Pahlavi"/>
          <w:sz w:val="24"/>
        </w:rPr>
        <w:t>áÂLP</w:t>
      </w:r>
      <w:r w:rsidRPr="00F10C34">
        <w:tab/>
        <w:t xml:space="preserve">&lt;plm’d&gt; </w:t>
      </w:r>
      <w:r w:rsidRPr="00F10C34">
        <w:rPr>
          <w:i/>
        </w:rPr>
        <w:t>framāy</w:t>
      </w:r>
      <w:r w:rsidRPr="00F10C34">
        <w:t xml:space="preserve"> “command!”</w:t>
      </w:r>
      <w:r w:rsidRPr="00F10C34">
        <w:tab/>
      </w:r>
      <w:r w:rsidRPr="00F10C34">
        <w:rPr>
          <w:rFonts w:ascii="Pahlavi" w:hAnsi="Pahlavi"/>
          <w:sz w:val="24"/>
        </w:rPr>
        <w:t>WtjaÂLP</w:t>
      </w:r>
      <w:r w:rsidRPr="00F10C34">
        <w:tab/>
        <w:t xml:space="preserve">&lt;plm’dyt'&gt; </w:t>
      </w:r>
      <w:r w:rsidRPr="00F10C34">
        <w:rPr>
          <w:i/>
        </w:rPr>
        <w:t>framāyēd</w:t>
      </w:r>
      <w:r w:rsidRPr="00F10C34">
        <w:t xml:space="preserve"> </w:t>
      </w:r>
    </w:p>
    <w:p w14:paraId="205E8EB7" w14:textId="77777777" w:rsidR="00F01393" w:rsidRPr="00F10C34" w:rsidRDefault="00F01393" w:rsidP="00F01393">
      <w:pPr>
        <w:tabs>
          <w:tab w:val="clear" w:pos="180"/>
          <w:tab w:val="right" w:pos="1260"/>
          <w:tab w:val="left" w:pos="1440"/>
          <w:tab w:val="right" w:pos="5760"/>
          <w:tab w:val="left" w:pos="5940"/>
        </w:tabs>
      </w:pPr>
      <w:r w:rsidRPr="00F10C34">
        <w:tab/>
      </w:r>
      <w:r w:rsidRPr="00F10C34">
        <w:rPr>
          <w:rFonts w:ascii="Pahlavi" w:hAnsi="Pahlavi"/>
          <w:sz w:val="24"/>
        </w:rPr>
        <w:t>á:J</w:t>
      </w:r>
      <w:r w:rsidRPr="00F10C34">
        <w:tab/>
        <w:t xml:space="preserve">&lt;sl’d&gt; </w:t>
      </w:r>
      <w:r w:rsidRPr="00F10C34">
        <w:rPr>
          <w:i/>
        </w:rPr>
        <w:t>srāy</w:t>
      </w:r>
      <w:r w:rsidRPr="00F10C34">
        <w:t xml:space="preserve"> “recite!, sing!”</w:t>
      </w:r>
      <w:r w:rsidRPr="00F10C34">
        <w:tab/>
      </w:r>
      <w:r w:rsidRPr="00F10C34">
        <w:rPr>
          <w:rFonts w:ascii="Pahlavi" w:hAnsi="Pahlavi"/>
          <w:sz w:val="24"/>
        </w:rPr>
        <w:t>Wtja:J</w:t>
      </w:r>
      <w:r w:rsidRPr="00F10C34">
        <w:tab/>
        <w:t xml:space="preserve">&lt;sl’dyt'&gt; </w:t>
      </w:r>
      <w:r w:rsidRPr="00F10C34">
        <w:rPr>
          <w:i/>
        </w:rPr>
        <w:t>srāyēd</w:t>
      </w:r>
    </w:p>
    <w:p w14:paraId="6695D2E0" w14:textId="77777777" w:rsidR="00F01393" w:rsidRPr="00F10C34" w:rsidRDefault="00F01393" w:rsidP="00F01393"/>
    <w:p w14:paraId="1CC7D7C2" w14:textId="77777777" w:rsidR="00F01393" w:rsidRPr="00F10C34" w:rsidRDefault="00F01393" w:rsidP="00F01393">
      <w:pPr>
        <w:keepNext/>
      </w:pPr>
      <w:r w:rsidRPr="00F10C34">
        <w:t>Examples:</w:t>
      </w:r>
    </w:p>
    <w:p w14:paraId="39ACF509" w14:textId="77777777" w:rsidR="00D51E13" w:rsidRDefault="00D51E13" w:rsidP="00D51E13">
      <w:pPr>
        <w:pStyle w:val="text"/>
      </w:pPr>
      <w:r w:rsidRPr="00F10C34">
        <w:rPr>
          <w:i/>
        </w:rPr>
        <w:t xml:space="preserve">pas Srōš-ahlaw ō man </w:t>
      </w:r>
      <w:r>
        <w:rPr>
          <w:i/>
        </w:rPr>
        <w:t>gōwēd</w:t>
      </w:r>
      <w:r w:rsidRPr="00F10C34">
        <w:rPr>
          <w:i/>
        </w:rPr>
        <w:t xml:space="preserve"> kū </w:t>
      </w:r>
      <w:r w:rsidRPr="00F10C34">
        <w:rPr>
          <w:i/>
          <w:u w:val="single"/>
        </w:rPr>
        <w:t>ma tars</w:t>
      </w:r>
      <w:r w:rsidRPr="00F10C34">
        <w:t xml:space="preserve"> </w:t>
      </w:r>
    </w:p>
    <w:p w14:paraId="3B411FA7" w14:textId="77777777" w:rsidR="00D51E13" w:rsidRDefault="00D51E13" w:rsidP="00D51E13">
      <w:pPr>
        <w:pStyle w:val="text"/>
        <w:rPr>
          <w:rFonts w:cs="Times New Roman"/>
        </w:rPr>
      </w:pPr>
      <w:r>
        <w:tab/>
      </w:r>
      <w:r w:rsidRPr="00F10C34">
        <w:t>“then Srōš-ahlaw sa</w:t>
      </w:r>
      <w:r>
        <w:t>ys</w:t>
      </w:r>
      <w:r w:rsidRPr="00F10C34">
        <w:t xml:space="preserve"> to me: </w:t>
      </w:r>
      <w:r>
        <w:rPr>
          <w:u w:val="single"/>
        </w:rPr>
        <w:t>d</w:t>
      </w:r>
      <w:r w:rsidRPr="00F10C34">
        <w:rPr>
          <w:u w:val="single"/>
        </w:rPr>
        <w:t>o not fear</w:t>
      </w:r>
      <w:r w:rsidRPr="00F10C34">
        <w:t>!”</w:t>
      </w:r>
      <w:r>
        <w:t xml:space="preserve"> (after </w:t>
      </w:r>
      <w:r>
        <w:rPr>
          <w:i/>
        </w:rPr>
        <w:t>AWN</w:t>
      </w:r>
      <w:r>
        <w:t>.</w:t>
      </w:r>
      <w:r w:rsidRPr="00031486">
        <w:rPr>
          <w:rFonts w:cs="Times New Roman"/>
        </w:rPr>
        <w:t>53.4</w:t>
      </w:r>
      <w:r>
        <w:rPr>
          <w:rFonts w:cs="Times New Roman"/>
        </w:rPr>
        <w:t>)</w:t>
      </w:r>
    </w:p>
    <w:p w14:paraId="4C682B26" w14:textId="77777777" w:rsidR="00781915" w:rsidRPr="00F10C34" w:rsidRDefault="00781915" w:rsidP="00D51E13">
      <w:pPr>
        <w:pStyle w:val="text"/>
        <w:rPr>
          <w:i/>
        </w:rPr>
      </w:pPr>
    </w:p>
    <w:p w14:paraId="534C36B5" w14:textId="77777777" w:rsidR="006A3F26" w:rsidRDefault="00F01393" w:rsidP="00F01393">
      <w:pPr>
        <w:pStyle w:val="text"/>
      </w:pPr>
      <w:r w:rsidRPr="00F10C34">
        <w:rPr>
          <w:i/>
        </w:rPr>
        <w:t xml:space="preserve">ō ān wināhkār zahr </w:t>
      </w:r>
      <w:r w:rsidRPr="00F10C34">
        <w:rPr>
          <w:i/>
          <w:u w:val="single"/>
        </w:rPr>
        <w:t>dah</w:t>
      </w:r>
      <w:r w:rsidR="00D51E13">
        <w:rPr>
          <w:i/>
          <w:u w:val="single"/>
        </w:rPr>
        <w:t>ēd</w:t>
      </w:r>
      <w:r w:rsidRPr="00F10C34">
        <w:rPr>
          <w:i/>
        </w:rPr>
        <w:t xml:space="preserve"> tā andar zamān mīrēd</w:t>
      </w:r>
      <w:r w:rsidRPr="00F10C34">
        <w:t xml:space="preserve"> </w:t>
      </w:r>
    </w:p>
    <w:p w14:paraId="2DDB98CB" w14:textId="77777777" w:rsidR="00F01393" w:rsidRDefault="006A3F26" w:rsidP="00F01393">
      <w:pPr>
        <w:pStyle w:val="text"/>
      </w:pPr>
      <w:r>
        <w:tab/>
      </w:r>
      <w:r w:rsidR="00F01393" w:rsidRPr="00F10C34">
        <w:t>“</w:t>
      </w:r>
      <w:r w:rsidR="00F01393" w:rsidRPr="00F10C34">
        <w:rPr>
          <w:u w:val="single"/>
        </w:rPr>
        <w:t>give</w:t>
      </w:r>
      <w:r w:rsidR="00F01393" w:rsidRPr="00F10C34">
        <w:t xml:space="preserve"> that sinner poison, so that</w:t>
      </w:r>
      <w:r w:rsidR="00F01393">
        <w:t xml:space="preserve"> (</w:t>
      </w:r>
      <w:r w:rsidR="00F01393">
        <w:rPr>
          <w:i/>
        </w:rPr>
        <w:t>tā</w:t>
      </w:r>
      <w:r w:rsidR="00F01393">
        <w:t>)</w:t>
      </w:r>
      <w:r w:rsidR="00F01393" w:rsidRPr="00F10C34">
        <w:t xml:space="preserve"> he dies in time = on the spot!”</w:t>
      </w:r>
      <w:r w:rsidR="00D51E13">
        <w:t xml:space="preserve"> (</w:t>
      </w:r>
      <w:r w:rsidR="00D51E13">
        <w:rPr>
          <w:i/>
        </w:rPr>
        <w:t>KN</w:t>
      </w:r>
      <w:r w:rsidR="00D51E13">
        <w:t>.</w:t>
      </w:r>
      <w:r w:rsidR="00D51E13">
        <w:rPr>
          <w:rFonts w:cs="Times New Roman"/>
        </w:rPr>
        <w:t>10.3</w:t>
      </w:r>
      <w:r w:rsidR="00D51E13">
        <w:t>/9.8)</w:t>
      </w:r>
    </w:p>
    <w:p w14:paraId="5C8171D2" w14:textId="77777777" w:rsidR="00781915" w:rsidRPr="00F10C34" w:rsidRDefault="00781915" w:rsidP="00F01393">
      <w:pPr>
        <w:pStyle w:val="text"/>
      </w:pPr>
    </w:p>
    <w:p w14:paraId="6CF86977" w14:textId="77777777" w:rsidR="006A3F26" w:rsidRDefault="00F01393" w:rsidP="00F01393">
      <w:pPr>
        <w:pStyle w:val="text"/>
      </w:pPr>
      <w:r w:rsidRPr="00F10C34">
        <w:rPr>
          <w:i/>
        </w:rPr>
        <w:t xml:space="preserve">rāst </w:t>
      </w:r>
      <w:r w:rsidRPr="00F10C34">
        <w:rPr>
          <w:i/>
          <w:u w:val="single"/>
        </w:rPr>
        <w:t>gōwēd</w:t>
      </w:r>
      <w:r w:rsidRPr="00F10C34">
        <w:rPr>
          <w:i/>
        </w:rPr>
        <w:t xml:space="preserve"> ān ī drōw </w:t>
      </w:r>
      <w:r w:rsidRPr="00F10C34">
        <w:rPr>
          <w:i/>
          <w:u w:val="single"/>
        </w:rPr>
        <w:t>ma gōwēd</w:t>
      </w:r>
      <w:r w:rsidRPr="00F10C34">
        <w:t xml:space="preserve"> </w:t>
      </w:r>
    </w:p>
    <w:p w14:paraId="10F2F4D1" w14:textId="77777777" w:rsidR="00F01393" w:rsidRDefault="006A3F26" w:rsidP="00F01393">
      <w:pPr>
        <w:pStyle w:val="text"/>
      </w:pPr>
      <w:r>
        <w:tab/>
      </w:r>
      <w:r w:rsidR="00F01393" w:rsidRPr="00F10C34">
        <w:t>“</w:t>
      </w:r>
      <w:r w:rsidR="00F01393" w:rsidRPr="00F10C34">
        <w:rPr>
          <w:u w:val="single"/>
        </w:rPr>
        <w:t>Speak</w:t>
      </w:r>
      <w:r w:rsidR="00F01393" w:rsidRPr="00F10C34">
        <w:t xml:space="preserve"> the truth! </w:t>
      </w:r>
      <w:r w:rsidR="00F01393" w:rsidRPr="00F10C34">
        <w:rPr>
          <w:u w:val="single"/>
        </w:rPr>
        <w:t>Do not speak</w:t>
      </w:r>
      <w:r w:rsidR="00F01393" w:rsidRPr="00F10C34">
        <w:t xml:space="preserve"> untruth/lies!”</w:t>
      </w:r>
    </w:p>
    <w:p w14:paraId="53A6AFB2" w14:textId="77777777" w:rsidR="00781915" w:rsidRPr="00F10C34" w:rsidRDefault="00781915" w:rsidP="00F01393">
      <w:pPr>
        <w:pStyle w:val="text"/>
      </w:pPr>
    </w:p>
    <w:p w14:paraId="3CAF1B3A" w14:textId="77777777" w:rsidR="006A3F26" w:rsidRDefault="00F01393" w:rsidP="00F01393">
      <w:pPr>
        <w:pStyle w:val="text"/>
      </w:pPr>
      <w:r w:rsidRPr="00F10C34">
        <w:rPr>
          <w:i/>
        </w:rPr>
        <w:t xml:space="preserve">ay bazzakkar Ohrmazd dām </w:t>
      </w:r>
      <w:r w:rsidRPr="00F10C34">
        <w:rPr>
          <w:i/>
          <w:u w:val="single"/>
        </w:rPr>
        <w:t>ma zanēd</w:t>
      </w:r>
      <w:r w:rsidRPr="00F10C34">
        <w:rPr>
          <w:i/>
        </w:rPr>
        <w:t xml:space="preserve"> čē ō dōšox rasēd</w:t>
      </w:r>
      <w:r w:rsidRPr="00F10C34">
        <w:t xml:space="preserve"> </w:t>
      </w:r>
    </w:p>
    <w:p w14:paraId="24B45890" w14:textId="77777777" w:rsidR="00F01393" w:rsidRDefault="006A3F26" w:rsidP="00330783">
      <w:pPr>
        <w:pStyle w:val="text"/>
      </w:pPr>
      <w:r>
        <w:tab/>
      </w:r>
      <w:r w:rsidR="00F01393" w:rsidRPr="00F10C34">
        <w:t xml:space="preserve">“O evil-doers, </w:t>
      </w:r>
      <w:r w:rsidR="00F01393" w:rsidRPr="00F10C34">
        <w:rPr>
          <w:u w:val="single"/>
        </w:rPr>
        <w:t>do not smite</w:t>
      </w:r>
      <w:r w:rsidR="00F01393" w:rsidRPr="00F10C34">
        <w:t xml:space="preserve"> Ohrmazd’s creation, because you will come to Hell!”</w:t>
      </w:r>
    </w:p>
    <w:p w14:paraId="35B653A5" w14:textId="77777777" w:rsidR="00330783" w:rsidRDefault="00330783" w:rsidP="00F01393"/>
    <w:p w14:paraId="2EB3B7C9" w14:textId="77777777" w:rsidR="00CE266B" w:rsidRPr="00F10C34" w:rsidRDefault="00CE266B" w:rsidP="00F01393"/>
    <w:p w14:paraId="3F9E6180" w14:textId="77777777" w:rsidR="00F01393" w:rsidRPr="00F10C34" w:rsidRDefault="00F01393" w:rsidP="00F01393">
      <w:pPr>
        <w:pStyle w:val="Heading4"/>
      </w:pPr>
      <w:bookmarkStart w:id="127" w:name="_Toc313441286"/>
      <w:r w:rsidRPr="00F10C34">
        <w:t>Double negations</w:t>
      </w:r>
      <w:bookmarkEnd w:id="127"/>
    </w:p>
    <w:p w14:paraId="3A0F5047" w14:textId="77777777" w:rsidR="00F01393" w:rsidRPr="00F10C34" w:rsidRDefault="00F01393" w:rsidP="00F01393">
      <w:r w:rsidRPr="00F10C34">
        <w:tab/>
        <w:t xml:space="preserve">Note the use of double negations: </w:t>
      </w:r>
      <w:r w:rsidRPr="00F10C34">
        <w:rPr>
          <w:i/>
        </w:rPr>
        <w:t>nē nē</w:t>
      </w:r>
      <w:r w:rsidRPr="00F10C34">
        <w:t xml:space="preserve"> “not at all”; </w:t>
      </w:r>
      <w:r w:rsidRPr="00F10C34">
        <w:rPr>
          <w:i/>
        </w:rPr>
        <w:t>nē ... (ud) nē</w:t>
      </w:r>
      <w:r w:rsidRPr="00F10C34">
        <w:t xml:space="preserve">, </w:t>
      </w:r>
      <w:r w:rsidRPr="00F10C34">
        <w:rPr>
          <w:i/>
        </w:rPr>
        <w:t>ma ... ma</w:t>
      </w:r>
      <w:r w:rsidRPr="00F10C34">
        <w:t>, “neither ... nor,” e.g.:</w:t>
      </w:r>
    </w:p>
    <w:p w14:paraId="78879965" w14:textId="77777777" w:rsidR="00F01393" w:rsidRPr="00F10C34" w:rsidRDefault="00F01393" w:rsidP="00F01393"/>
    <w:p w14:paraId="05149D39" w14:textId="77777777" w:rsidR="006A3F26" w:rsidRDefault="00F01393" w:rsidP="00F01393">
      <w:pPr>
        <w:pStyle w:val="text"/>
      </w:pPr>
      <w:r w:rsidRPr="00F10C34">
        <w:rPr>
          <w:i/>
        </w:rPr>
        <w:t xml:space="preserve">ka-š bīm ī pad margīh ēwar ud kasān-iz bīm ī pad margīh ēwar ā pādixšāy ka </w:t>
      </w:r>
      <w:r w:rsidRPr="00F10C34">
        <w:rPr>
          <w:i/>
          <w:u w:val="single"/>
        </w:rPr>
        <w:t>nē nē</w:t>
      </w:r>
      <w:r w:rsidRPr="00F10C34">
        <w:rPr>
          <w:i/>
        </w:rPr>
        <w:t xml:space="preserve"> kunēd</w:t>
      </w:r>
      <w:r w:rsidRPr="00F10C34">
        <w:t xml:space="preserve"> </w:t>
      </w:r>
    </w:p>
    <w:p w14:paraId="02E04BFB" w14:textId="77777777" w:rsidR="00F01393" w:rsidRDefault="006A3F26" w:rsidP="00F01393">
      <w:pPr>
        <w:pStyle w:val="text"/>
        <w:rPr>
          <w:rFonts w:cs="Times New Roman"/>
        </w:rPr>
      </w:pPr>
      <w:r>
        <w:tab/>
      </w:r>
      <w:r w:rsidR="00F01393" w:rsidRPr="00F10C34">
        <w:t>“when fear (</w:t>
      </w:r>
      <w:r w:rsidR="00F01393" w:rsidRPr="00F10C34">
        <w:rPr>
          <w:i/>
        </w:rPr>
        <w:t>bīm</w:t>
      </w:r>
      <w:r w:rsidR="00F01393">
        <w:t xml:space="preserve">; </w:t>
      </w:r>
      <w:r w:rsidR="00F01393" w:rsidRPr="00F10C34">
        <w:t>i.e. danger)</w:t>
      </w:r>
      <w:r w:rsidR="00F01393">
        <w:t xml:space="preserve"> of death (</w:t>
      </w:r>
      <w:r w:rsidR="00F01393" w:rsidRPr="00F10C34">
        <w:rPr>
          <w:i/>
        </w:rPr>
        <w:t>margīh</w:t>
      </w:r>
      <w:r w:rsidR="00F01393">
        <w:t>) for him (</w:t>
      </w:r>
      <w:r w:rsidR="00F01393">
        <w:rPr>
          <w:i/>
        </w:rPr>
        <w:t>-iš</w:t>
      </w:r>
      <w:r w:rsidR="00F01393">
        <w:t>)</w:t>
      </w:r>
      <w:r w:rsidR="00D340D9" w:rsidRPr="00F10C34">
        <w:t xml:space="preserve"> </w:t>
      </w:r>
      <w:r w:rsidR="00D340D9">
        <w:t>(</w:t>
      </w:r>
      <w:r w:rsidR="00D340D9" w:rsidRPr="00F10C34">
        <w:t>is</w:t>
      </w:r>
      <w:r w:rsidR="00D340D9">
        <w:t>)</w:t>
      </w:r>
      <w:r w:rsidR="00D340D9" w:rsidRPr="00F10C34">
        <w:t xml:space="preserve"> certain</w:t>
      </w:r>
      <w:r w:rsidR="00F01393" w:rsidRPr="00F10C34">
        <w:t xml:space="preserve"> and fear </w:t>
      </w:r>
      <w:r w:rsidR="00F01393">
        <w:t>for the death of</w:t>
      </w:r>
      <w:r w:rsidR="00F01393" w:rsidRPr="00F10C34">
        <w:t xml:space="preserve"> other people (if he does not help them)</w:t>
      </w:r>
      <w:r w:rsidR="00D340D9" w:rsidRPr="00F10C34">
        <w:t xml:space="preserve"> </w:t>
      </w:r>
      <w:r w:rsidR="00D340D9">
        <w:t>(</w:t>
      </w:r>
      <w:r w:rsidR="00D340D9" w:rsidRPr="00F10C34">
        <w:t>is</w:t>
      </w:r>
      <w:r w:rsidR="00D340D9">
        <w:t>)</w:t>
      </w:r>
      <w:r w:rsidR="00D340D9" w:rsidRPr="00F10C34">
        <w:t xml:space="preserve"> certain</w:t>
      </w:r>
      <w:r w:rsidR="00F01393" w:rsidRPr="00F10C34">
        <w:t>, then he is authorized</w:t>
      </w:r>
      <w:r w:rsidR="00F01393">
        <w:t xml:space="preserve"> (</w:t>
      </w:r>
      <w:r w:rsidR="00F01393" w:rsidRPr="00F10C34">
        <w:rPr>
          <w:i/>
        </w:rPr>
        <w:t>pādixšāy</w:t>
      </w:r>
      <w:r w:rsidR="00F01393">
        <w:t>)</w:t>
      </w:r>
      <w:r w:rsidR="00F01393" w:rsidRPr="00F10C34">
        <w:t xml:space="preserve"> </w:t>
      </w:r>
      <w:r w:rsidR="00F01393" w:rsidRPr="00F10C34">
        <w:rPr>
          <w:u w:val="single"/>
        </w:rPr>
        <w:t>not</w:t>
      </w:r>
      <w:r w:rsidR="00F01393" w:rsidRPr="00F10C34">
        <w:t xml:space="preserve"> to do it </w:t>
      </w:r>
      <w:r w:rsidR="00F01393" w:rsidRPr="00F10C34">
        <w:rPr>
          <w:u w:val="single"/>
        </w:rPr>
        <w:t>at all</w:t>
      </w:r>
      <w:r w:rsidR="00F01393" w:rsidRPr="00F10C34">
        <w:t>” (</w:t>
      </w:r>
      <w:r w:rsidR="00F01393" w:rsidRPr="00F10C34">
        <w:rPr>
          <w:i/>
        </w:rPr>
        <w:t>PR</w:t>
      </w:r>
      <w:r w:rsidR="00F01393" w:rsidRPr="00F10C34">
        <w:t>.</w:t>
      </w:r>
      <w:r w:rsidR="00F01393" w:rsidRPr="00F10C34">
        <w:rPr>
          <w:rFonts w:cs="Times New Roman"/>
        </w:rPr>
        <w:t>17d.12)</w:t>
      </w:r>
    </w:p>
    <w:p w14:paraId="71CF9F77" w14:textId="77777777" w:rsidR="006A3F26" w:rsidRPr="00F10C34" w:rsidRDefault="006A3F26" w:rsidP="00F01393">
      <w:pPr>
        <w:pStyle w:val="text"/>
      </w:pPr>
    </w:p>
    <w:p w14:paraId="45259CC8" w14:textId="77777777" w:rsidR="006A3F26" w:rsidRDefault="00F01393" w:rsidP="00F01393">
      <w:pPr>
        <w:pStyle w:val="text"/>
      </w:pPr>
      <w:r w:rsidRPr="00F10C34">
        <w:rPr>
          <w:i/>
          <w:u w:val="single"/>
        </w:rPr>
        <w:t>ma-iz</w:t>
      </w:r>
      <w:r w:rsidRPr="00F10C34">
        <w:rPr>
          <w:i/>
        </w:rPr>
        <w:t xml:space="preserve"> pas-iz mazdēsn ān zamīg kārēnd </w:t>
      </w:r>
      <w:r w:rsidRPr="00F10C34">
        <w:rPr>
          <w:i/>
          <w:u w:val="single"/>
        </w:rPr>
        <w:t>ma</w:t>
      </w:r>
      <w:r w:rsidRPr="00F10C34">
        <w:rPr>
          <w:i/>
        </w:rPr>
        <w:t xml:space="preserve"> āb abar hilēnd kū pad ān abar sag ayāb mard widerd</w:t>
      </w:r>
      <w:r w:rsidRPr="00F10C34">
        <w:t xml:space="preserve"> </w:t>
      </w:r>
    </w:p>
    <w:p w14:paraId="4EFC7B7F" w14:textId="77777777" w:rsidR="00F01393" w:rsidRPr="00F10C34" w:rsidRDefault="006A3F26" w:rsidP="00F01393">
      <w:pPr>
        <w:pStyle w:val="text"/>
      </w:pPr>
      <w:r>
        <w:tab/>
      </w:r>
      <w:r w:rsidR="00F01393" w:rsidRPr="00F10C34">
        <w:t>“</w:t>
      </w:r>
      <w:r>
        <w:t>a</w:t>
      </w:r>
      <w:r w:rsidR="00F01393" w:rsidRPr="00F10C34">
        <w:t>lso, afterward, let the</w:t>
      </w:r>
      <w:r w:rsidR="008B3F2B">
        <w:t xml:space="preserve"> Mazdayasnians</w:t>
      </w:r>
      <w:r w:rsidR="00F01393" w:rsidRPr="00F10C34">
        <w:t xml:space="preserve"> not till that earth, let them not release water on </w:t>
      </w:r>
      <w:r w:rsidR="00D340D9">
        <w:t>(</w:t>
      </w:r>
      <w:r w:rsidR="00F01393" w:rsidRPr="00F10C34">
        <w:t>it</w:t>
      </w:r>
      <w:r w:rsidR="00D340D9">
        <w:t>)</w:t>
      </w:r>
      <w:r w:rsidR="00F01393" w:rsidRPr="00F10C34">
        <w:t>, on which</w:t>
      </w:r>
      <w:r w:rsidR="00F01393">
        <w:t xml:space="preserve"> (</w:t>
      </w:r>
      <w:r w:rsidR="00F01393" w:rsidRPr="00F10C34">
        <w:rPr>
          <w:i/>
        </w:rPr>
        <w:t>kū pad ān abar</w:t>
      </w:r>
      <w:r w:rsidR="00F01393">
        <w:t>)</w:t>
      </w:r>
      <w:r w:rsidR="00F01393" w:rsidRPr="00F10C34">
        <w:t xml:space="preserve"> a dog or a man has passed away!” (</w:t>
      </w:r>
      <w:r w:rsidR="00F01393" w:rsidRPr="00F10C34">
        <w:rPr>
          <w:i/>
        </w:rPr>
        <w:t>PV</w:t>
      </w:r>
      <w:r w:rsidR="00F01393" w:rsidRPr="00F10C34">
        <w:t>.6.2)</w:t>
      </w:r>
    </w:p>
    <w:p w14:paraId="471AA4FB" w14:textId="77777777" w:rsidR="00F01393" w:rsidRPr="00F10C34" w:rsidRDefault="00F01393" w:rsidP="00F01393">
      <w:pPr>
        <w:pStyle w:val="text"/>
      </w:pPr>
    </w:p>
    <w:p w14:paraId="643815F6" w14:textId="77777777" w:rsidR="00F01393" w:rsidRPr="00F10C34" w:rsidRDefault="00F01393" w:rsidP="00CE266B">
      <w:pPr>
        <w:keepNext/>
      </w:pPr>
      <w:r w:rsidRPr="00F10C34">
        <w:t>Also note the use of negation in negated + positive clauses with identical verb:</w:t>
      </w:r>
    </w:p>
    <w:p w14:paraId="56AF63F8" w14:textId="77777777" w:rsidR="00F01393" w:rsidRPr="00F10C34" w:rsidRDefault="00F01393" w:rsidP="00F01393"/>
    <w:p w14:paraId="219B06A0" w14:textId="77777777" w:rsidR="006A3F26" w:rsidRDefault="00F01393" w:rsidP="00F01393">
      <w:pPr>
        <w:pStyle w:val="text"/>
      </w:pPr>
      <w:r w:rsidRPr="00F10C34">
        <w:rPr>
          <w:i/>
        </w:rPr>
        <w:t xml:space="preserve">ān mard dušmen </w:t>
      </w:r>
      <w:r w:rsidRPr="00F10C34">
        <w:rPr>
          <w:i/>
          <w:u w:val="single"/>
        </w:rPr>
        <w:t>nē</w:t>
      </w:r>
      <w:r w:rsidRPr="00F10C34">
        <w:rPr>
          <w:i/>
        </w:rPr>
        <w:t xml:space="preserve"> </w:t>
      </w:r>
      <w:r w:rsidRPr="00E734DB">
        <w:rPr>
          <w:i/>
          <w:u w:val="single"/>
        </w:rPr>
        <w:t>bē</w:t>
      </w:r>
      <w:r w:rsidRPr="00F10C34">
        <w:rPr>
          <w:i/>
        </w:rPr>
        <w:t xml:space="preserve"> dōst bawēd</w:t>
      </w:r>
      <w:r w:rsidRPr="00F10C34">
        <w:t xml:space="preserve"> </w:t>
      </w:r>
    </w:p>
    <w:p w14:paraId="5359E052" w14:textId="77777777" w:rsidR="00F01393" w:rsidRPr="00F10C34" w:rsidRDefault="006A3F26" w:rsidP="00F01393">
      <w:pPr>
        <w:pStyle w:val="text"/>
      </w:pPr>
      <w:r>
        <w:tab/>
      </w:r>
      <w:r w:rsidR="00F01393" w:rsidRPr="00F10C34">
        <w:t xml:space="preserve">“that man does </w:t>
      </w:r>
      <w:r w:rsidR="00F01393" w:rsidRPr="00F10C34">
        <w:rPr>
          <w:u w:val="single"/>
        </w:rPr>
        <w:t>not</w:t>
      </w:r>
      <w:r w:rsidR="00F01393" w:rsidRPr="00F10C34">
        <w:t xml:space="preserve"> become an enemy, </w:t>
      </w:r>
      <w:r w:rsidR="00F01393" w:rsidRPr="00E734DB">
        <w:rPr>
          <w:u w:val="single"/>
        </w:rPr>
        <w:t>but</w:t>
      </w:r>
      <w:r w:rsidR="00F01393" w:rsidRPr="00F10C34">
        <w:t xml:space="preserve"> a friend”</w:t>
      </w:r>
    </w:p>
    <w:p w14:paraId="39FF8C78" w14:textId="77777777" w:rsidR="00F01393" w:rsidRPr="00F10C34" w:rsidRDefault="00781915" w:rsidP="00F01393">
      <w:pPr>
        <w:pStyle w:val="Heading3"/>
      </w:pPr>
      <w:bookmarkStart w:id="128" w:name="_Toc313441287"/>
      <w:r>
        <w:br w:type="page"/>
      </w:r>
      <w:r w:rsidR="00F01393" w:rsidRPr="00F10C34">
        <w:lastRenderedPageBreak/>
        <w:t>Reported (direct and indirect) speech</w:t>
      </w:r>
      <w:bookmarkEnd w:id="128"/>
    </w:p>
    <w:p w14:paraId="1BBCB9E7" w14:textId="77777777" w:rsidR="00F01393" w:rsidRPr="00F10C34" w:rsidRDefault="00F01393" w:rsidP="00F01393">
      <w:r w:rsidRPr="00F10C34">
        <w:tab/>
        <w:t>Pahlavi does not have indirect speech, like English. That is, we cannot say “he said that they should go and tell him that he must come.” This sentence would have to be put as “he said: you go and tell him: you must come</w:t>
      </w:r>
      <w:r w:rsidR="00D340D9">
        <w:t>.</w:t>
      </w:r>
      <w:r w:rsidRPr="00F10C34">
        <w:t>”</w:t>
      </w:r>
      <w:r w:rsidR="00D340D9">
        <w:t xml:space="preserve"> This is how it is said in Persian, as well.</w:t>
      </w:r>
    </w:p>
    <w:p w14:paraId="32349262" w14:textId="77777777" w:rsidR="00F01393" w:rsidRPr="00F10C34" w:rsidRDefault="00F01393" w:rsidP="00F01393"/>
    <w:p w14:paraId="25E08DAC" w14:textId="77777777" w:rsidR="006A3F26" w:rsidRDefault="006A3F26" w:rsidP="006A3F26">
      <w:pPr>
        <w:pStyle w:val="text"/>
      </w:pPr>
      <w:r w:rsidRPr="00F10C34">
        <w:rPr>
          <w:i/>
        </w:rPr>
        <w:t xml:space="preserve">an nē dānam </w:t>
      </w:r>
      <w:r w:rsidRPr="00F10C34">
        <w:rPr>
          <w:i/>
          <w:u w:val="single"/>
        </w:rPr>
        <w:t>kū</w:t>
      </w:r>
      <w:r w:rsidRPr="00F10C34">
        <w:rPr>
          <w:i/>
        </w:rPr>
        <w:t xml:space="preserve"> pad handarz-nāmag čē nibišt estēd</w:t>
      </w:r>
      <w:r w:rsidRPr="00F10C34">
        <w:t xml:space="preserve"> </w:t>
      </w:r>
    </w:p>
    <w:p w14:paraId="32A7D1AF" w14:textId="77777777" w:rsidR="006A3F26" w:rsidRDefault="006A3F26" w:rsidP="006A3F26">
      <w:pPr>
        <w:pStyle w:val="text"/>
        <w:rPr>
          <w:rFonts w:cs="Times New Roman"/>
        </w:rPr>
      </w:pPr>
      <w:r>
        <w:tab/>
      </w:r>
      <w:r w:rsidRPr="00F10C34">
        <w:t xml:space="preserve">“I do not know: </w:t>
      </w:r>
      <w:r w:rsidR="00330783">
        <w:t>w</w:t>
      </w:r>
      <w:r w:rsidRPr="00F10C34">
        <w:t>hat stands (</w:t>
      </w:r>
      <w:r>
        <w:t xml:space="preserve">= </w:t>
      </w:r>
      <w:r w:rsidRPr="00F10C34">
        <w:t>is) written in the will</w:t>
      </w:r>
      <w:r w:rsidR="00330783">
        <w:t>?</w:t>
      </w:r>
      <w:r w:rsidRPr="00F10C34">
        <w:t>” = “I do not k</w:t>
      </w:r>
      <w:r>
        <w:t>now what is written in the will</w:t>
      </w:r>
      <w:r w:rsidRPr="00F10C34">
        <w:t>”</w:t>
      </w:r>
      <w:r w:rsidR="00330783">
        <w:t xml:space="preserve"> (after </w:t>
      </w:r>
      <w:r w:rsidR="00330783">
        <w:rPr>
          <w:i/>
        </w:rPr>
        <w:t>REA</w:t>
      </w:r>
      <w:r w:rsidR="00330783">
        <w:t>.</w:t>
      </w:r>
      <w:r w:rsidR="00330783" w:rsidRPr="00031486">
        <w:rPr>
          <w:rFonts w:cs="Times New Roman"/>
        </w:rPr>
        <w:t>7.3</w:t>
      </w:r>
      <w:r w:rsidR="00330783">
        <w:rPr>
          <w:rFonts w:cs="Times New Roman"/>
        </w:rPr>
        <w:t>)</w:t>
      </w:r>
    </w:p>
    <w:p w14:paraId="6B23E403" w14:textId="77777777" w:rsidR="00781915" w:rsidRDefault="00781915" w:rsidP="006A3F26">
      <w:pPr>
        <w:pStyle w:val="text"/>
      </w:pPr>
    </w:p>
    <w:p w14:paraId="5AEF4531" w14:textId="77777777" w:rsidR="00781915" w:rsidRDefault="00F01393" w:rsidP="00F01393">
      <w:pPr>
        <w:pStyle w:val="text"/>
        <w:rPr>
          <w:i/>
        </w:rPr>
      </w:pPr>
      <w:r w:rsidRPr="00F10C34">
        <w:rPr>
          <w:i/>
        </w:rPr>
        <w:t xml:space="preserve">an dādār Ohrmazd framāyam ō amahrspandān </w:t>
      </w:r>
      <w:r w:rsidRPr="00F10C34">
        <w:rPr>
          <w:i/>
          <w:u w:val="single"/>
        </w:rPr>
        <w:t>kū</w:t>
      </w:r>
      <w:r w:rsidRPr="00F10C34">
        <w:rPr>
          <w:i/>
        </w:rPr>
        <w:t xml:space="preserve"> </w:t>
      </w:r>
    </w:p>
    <w:p w14:paraId="283E5D9E" w14:textId="77777777" w:rsidR="00781915" w:rsidRDefault="00F01393" w:rsidP="00F01393">
      <w:pPr>
        <w:pStyle w:val="text"/>
        <w:rPr>
          <w:i/>
        </w:rPr>
      </w:pPr>
      <w:r w:rsidRPr="00F10C34">
        <w:rPr>
          <w:i/>
        </w:rPr>
        <w:t xml:space="preserve">gōwēd ō hamāg yazdān ud mēnōyān kū </w:t>
      </w:r>
    </w:p>
    <w:p w14:paraId="7B9A30B0" w14:textId="77777777" w:rsidR="006A3F26" w:rsidRDefault="00F01393" w:rsidP="00F01393">
      <w:pPr>
        <w:pStyle w:val="text"/>
      </w:pPr>
      <w:r w:rsidRPr="00F10C34">
        <w:rPr>
          <w:i/>
        </w:rPr>
        <w:t xml:space="preserve">rawēd ud rasēd ō </w:t>
      </w:r>
      <w:r>
        <w:rPr>
          <w:i/>
        </w:rPr>
        <w:t>hayār</w:t>
      </w:r>
      <w:r w:rsidRPr="00F10C34">
        <w:rPr>
          <w:i/>
        </w:rPr>
        <w:t>īh ī Pišišōtan ī bāmīg</w:t>
      </w:r>
      <w:r w:rsidRPr="00F10C34">
        <w:t xml:space="preserve"> </w:t>
      </w:r>
    </w:p>
    <w:p w14:paraId="654ADC47" w14:textId="77777777" w:rsidR="00781915" w:rsidRDefault="00781915" w:rsidP="00F01393">
      <w:pPr>
        <w:pStyle w:val="text"/>
      </w:pPr>
      <w:r>
        <w:tab/>
      </w:r>
      <w:r w:rsidR="00F01393" w:rsidRPr="00F10C34">
        <w:t xml:space="preserve">“I, Ohrmazd the creator, command the </w:t>
      </w:r>
      <w:r w:rsidR="00F01393" w:rsidRPr="00F10C34">
        <w:rPr>
          <w:i/>
        </w:rPr>
        <w:t>amahrspand</w:t>
      </w:r>
      <w:r w:rsidR="00F01393" w:rsidRPr="00F10C34">
        <w:t xml:space="preserve">s: </w:t>
      </w:r>
    </w:p>
    <w:p w14:paraId="03F171E1" w14:textId="77777777" w:rsidR="00781915" w:rsidRDefault="00781915" w:rsidP="00F01393">
      <w:pPr>
        <w:pStyle w:val="text"/>
      </w:pPr>
      <w:r>
        <w:tab/>
      </w:r>
      <w:r w:rsidR="00330783">
        <w:t>t</w:t>
      </w:r>
      <w:r w:rsidR="00F01393" w:rsidRPr="00F10C34">
        <w:t xml:space="preserve">ell all the gods and (all others) in the other world: </w:t>
      </w:r>
    </w:p>
    <w:p w14:paraId="60AA6F4C" w14:textId="77777777" w:rsidR="00781915" w:rsidRDefault="00781915" w:rsidP="00F01393">
      <w:pPr>
        <w:pStyle w:val="text"/>
      </w:pPr>
      <w:r>
        <w:tab/>
      </w:r>
      <w:r w:rsidR="00330783">
        <w:t>g</w:t>
      </w:r>
      <w:r w:rsidR="00F01393" w:rsidRPr="00F10C34">
        <w:t xml:space="preserve">o and come to the aid of Pišišōtan the bright!” </w:t>
      </w:r>
      <w:r>
        <w:t>(</w:t>
      </w:r>
      <w:r>
        <w:rPr>
          <w:i/>
        </w:rPr>
        <w:t>ZWY</w:t>
      </w:r>
      <w:r>
        <w:t>.</w:t>
      </w:r>
      <w:r w:rsidRPr="00031486">
        <w:rPr>
          <w:rFonts w:cs="Times New Roman"/>
        </w:rPr>
        <w:t>7.27</w:t>
      </w:r>
      <w:r>
        <w:rPr>
          <w:rFonts w:cs="Times New Roman"/>
        </w:rPr>
        <w:t>)</w:t>
      </w:r>
    </w:p>
    <w:p w14:paraId="057C970C" w14:textId="77777777" w:rsidR="00F01393" w:rsidRPr="00F10C34" w:rsidRDefault="00F01393" w:rsidP="00781915">
      <w:pPr>
        <w:pStyle w:val="ca"/>
      </w:pPr>
      <w:r w:rsidRPr="00F10C34">
        <w:t xml:space="preserve">= “I, Ohrmazd the creator, command the </w:t>
      </w:r>
      <w:r w:rsidRPr="00F10C34">
        <w:rPr>
          <w:i/>
        </w:rPr>
        <w:t>amahrspand</w:t>
      </w:r>
      <w:r w:rsidRPr="00F10C34">
        <w:t>s to tell all the gods and (all others) in the other world to go and come to the aid of Pišišōtan the bright”</w:t>
      </w:r>
    </w:p>
    <w:p w14:paraId="17BB5212" w14:textId="77777777" w:rsidR="00F01393" w:rsidRDefault="00F01393" w:rsidP="00F01393"/>
    <w:p w14:paraId="0848448D" w14:textId="77777777" w:rsidR="00F01393" w:rsidRDefault="00F01393" w:rsidP="00F01393">
      <w:r>
        <w:t xml:space="preserve">In “disjunctive” questions </w:t>
      </w:r>
      <w:r>
        <w:rPr>
          <w:i/>
        </w:rPr>
        <w:t>kū</w:t>
      </w:r>
      <w:r>
        <w:t xml:space="preserve"> should be translated as “whether”: </w:t>
      </w:r>
    </w:p>
    <w:p w14:paraId="577A77B0" w14:textId="77777777" w:rsidR="00F01393" w:rsidRPr="00F10C34" w:rsidRDefault="00F01393" w:rsidP="00F01393"/>
    <w:p w14:paraId="104E8A0F" w14:textId="77777777" w:rsidR="006A3F26" w:rsidRDefault="00F01393" w:rsidP="007C513A">
      <w:pPr>
        <w:pStyle w:val="text"/>
      </w:pPr>
      <w:r>
        <w:rPr>
          <w:i/>
        </w:rPr>
        <w:t>nē dānēnd kū rāst gōwēd ayāb nē</w:t>
      </w:r>
      <w:r>
        <w:t xml:space="preserve"> </w:t>
      </w:r>
    </w:p>
    <w:p w14:paraId="3013233D" w14:textId="77777777" w:rsidR="006A3F26" w:rsidRDefault="006A3F26" w:rsidP="007C513A">
      <w:pPr>
        <w:pStyle w:val="text"/>
      </w:pPr>
      <w:r>
        <w:tab/>
      </w:r>
      <w:r w:rsidR="00F01393">
        <w:t xml:space="preserve">“they do not know: ‘is he speaking the truth or not?” </w:t>
      </w:r>
    </w:p>
    <w:p w14:paraId="693BA111" w14:textId="77777777" w:rsidR="00F01393" w:rsidRDefault="00F01393" w:rsidP="00781915">
      <w:pPr>
        <w:pStyle w:val="ca"/>
      </w:pPr>
      <w:r>
        <w:t>= “</w:t>
      </w:r>
      <w:r w:rsidR="006A3F26">
        <w:t>t</w:t>
      </w:r>
      <w:r>
        <w:t>hey do not know whether he is speaking the truth or not”</w:t>
      </w:r>
    </w:p>
    <w:p w14:paraId="2F9EF513" w14:textId="77777777" w:rsidR="006A3F26" w:rsidRPr="00F10C34" w:rsidRDefault="006A3F26" w:rsidP="00F01393"/>
    <w:p w14:paraId="002CA2F6" w14:textId="77777777" w:rsidR="007C513A" w:rsidRDefault="00F01393" w:rsidP="00D340D9">
      <w:pPr>
        <w:pStyle w:val="Heading2"/>
        <w:rPr>
          <w:i/>
        </w:rPr>
      </w:pPr>
      <w:bookmarkStart w:id="129" w:name="_Toc313441288"/>
      <w:r w:rsidRPr="00F10C34">
        <w:t>T</w:t>
      </w:r>
      <w:r w:rsidR="007C513A">
        <w:t>hree</w:t>
      </w:r>
      <w:r w:rsidRPr="00F10C34">
        <w:t xml:space="preserve"> technical terms: </w:t>
      </w:r>
      <w:r w:rsidRPr="00F10C34">
        <w:rPr>
          <w:i/>
        </w:rPr>
        <w:t>dēn</w:t>
      </w:r>
      <w:r w:rsidR="007C513A">
        <w:t>,</w:t>
      </w:r>
      <w:r w:rsidRPr="00F10C34">
        <w:t xml:space="preserve"> </w:t>
      </w:r>
      <w:r w:rsidRPr="00F10C34">
        <w:rPr>
          <w:i/>
        </w:rPr>
        <w:t>paydāg</w:t>
      </w:r>
      <w:r w:rsidR="007C513A">
        <w:t xml:space="preserve">, </w:t>
      </w:r>
      <w:r w:rsidR="007C513A">
        <w:rPr>
          <w:i/>
        </w:rPr>
        <w:t>ahlaw</w:t>
      </w:r>
      <w:bookmarkEnd w:id="129"/>
    </w:p>
    <w:p w14:paraId="4B746EAA" w14:textId="77777777" w:rsidR="00D340D9" w:rsidRPr="00D340D9" w:rsidRDefault="00D340D9" w:rsidP="00D340D9"/>
    <w:p w14:paraId="4CC64B8C" w14:textId="77777777" w:rsidR="007C513A" w:rsidRPr="007C513A" w:rsidRDefault="007C513A" w:rsidP="007C513A">
      <w:pPr>
        <w:pStyle w:val="Heading5"/>
      </w:pPr>
      <w:bookmarkStart w:id="130" w:name="_Toc313441289"/>
      <w:r w:rsidRPr="007C513A">
        <w:rPr>
          <w:i/>
        </w:rPr>
        <w:t>dēn</w:t>
      </w:r>
      <w:r>
        <w:t>:</w:t>
      </w:r>
      <w:bookmarkEnd w:id="130"/>
    </w:p>
    <w:p w14:paraId="6E4D0F46" w14:textId="77777777" w:rsidR="00F01393" w:rsidRPr="00D340D9" w:rsidRDefault="00F01393" w:rsidP="00F01393">
      <w:r w:rsidRPr="00F10C34">
        <w:tab/>
        <w:t xml:space="preserve">The term </w:t>
      </w:r>
      <w:r w:rsidRPr="00F10C34">
        <w:rPr>
          <w:i/>
        </w:rPr>
        <w:t>dēn</w:t>
      </w:r>
      <w:r w:rsidRPr="00F10C34">
        <w:t xml:space="preserve"> is often rendered as “religion,” which can be adequate in late texts. It can be misleading, however, if applied to early times, when</w:t>
      </w:r>
      <w:r w:rsidR="00D340D9">
        <w:t xml:space="preserve"> the concept of</w:t>
      </w:r>
      <w:r w:rsidRPr="00F10C34">
        <w:t xml:space="preserve"> </w:t>
      </w:r>
      <w:r w:rsidR="00D340D9">
        <w:t>‘</w:t>
      </w:r>
      <w:r w:rsidRPr="00F10C34">
        <w:t>religion</w:t>
      </w:r>
      <w:r w:rsidR="00D340D9">
        <w:t>’</w:t>
      </w:r>
      <w:r w:rsidRPr="00F10C34">
        <w:t xml:space="preserve"> in the modern sense did not really exist. In ancient times, “religion” was more </w:t>
      </w:r>
      <w:r w:rsidRPr="00F10C34">
        <w:rPr>
          <w:i/>
        </w:rPr>
        <w:t>a way of life</w:t>
      </w:r>
      <w:r w:rsidRPr="00F10C34">
        <w:t xml:space="preserve"> including the divine, rather than a </w:t>
      </w:r>
      <w:r w:rsidRPr="00F10C34">
        <w:rPr>
          <w:i/>
        </w:rPr>
        <w:t>personal attitude</w:t>
      </w:r>
      <w:r w:rsidRPr="00F10C34">
        <w:t xml:space="preserve"> to the divine. Western scholars, however, have projected the characteristics of Christianity and Islam onto Zoroastrianism, rather than seeing it as a religion like those of the Ancient Near East. </w:t>
      </w:r>
      <w:r w:rsidR="00D340D9">
        <w:t xml:space="preserve">Pahlavi </w:t>
      </w:r>
      <w:r w:rsidR="00D340D9">
        <w:rPr>
          <w:i/>
        </w:rPr>
        <w:t>dēn</w:t>
      </w:r>
      <w:r w:rsidR="00D340D9">
        <w:t xml:space="preserve"> has two distinct meanings:</w:t>
      </w:r>
    </w:p>
    <w:p w14:paraId="1D4FF355" w14:textId="77777777" w:rsidR="00F01393" w:rsidRPr="00F10C34" w:rsidRDefault="00F01393" w:rsidP="00F01393">
      <w:r w:rsidRPr="00F10C34">
        <w:tab/>
        <w:t>The ‘Dēn’ and the ‘Good Dēn’ (</w:t>
      </w:r>
      <w:r w:rsidRPr="00F10C34">
        <w:rPr>
          <w:i/>
        </w:rPr>
        <w:t>weh dēn</w:t>
      </w:r>
      <w:r w:rsidRPr="00F10C34">
        <w:t xml:space="preserve">) refer to the entire tradition, knowledge, and customs of the Zoroastrians, which were revealed to </w:t>
      </w:r>
      <w:r>
        <w:t>Zarduxšt</w:t>
      </w:r>
      <w:r w:rsidRPr="00F10C34">
        <w:t xml:space="preserve"> by Ohrmazd. It is sometimes synonymous with “Zoroastrianism.” </w:t>
      </w:r>
    </w:p>
    <w:p w14:paraId="1F36C3F2" w14:textId="77777777" w:rsidR="00F01393" w:rsidRPr="00F10C34" w:rsidRDefault="00F01393" w:rsidP="00F01393">
      <w:r w:rsidRPr="00F10C34">
        <w:tab/>
        <w:t xml:space="preserve">In the Zoroastrian eschatological myth, the </w:t>
      </w:r>
      <w:r w:rsidRPr="00F10C34">
        <w:rPr>
          <w:i/>
        </w:rPr>
        <w:t>dēn</w:t>
      </w:r>
      <w:r w:rsidRPr="00F10C34">
        <w:t xml:space="preserve"> is the totality of a person’s good thoughts, speech, and deeds. After death, she appears to the soul in the shape of a woman, whose appearance is according to the balance of good versus evil thoughts, etc., and who leads the soul to heaven or hell</w:t>
      </w:r>
      <w:r w:rsidRPr="007E5AD2">
        <w:t xml:space="preserve"> </w:t>
      </w:r>
      <w:r w:rsidRPr="00F10C34">
        <w:t xml:space="preserve">accordingly. </w:t>
      </w:r>
    </w:p>
    <w:p w14:paraId="1307DA02" w14:textId="77777777" w:rsidR="00F01393" w:rsidRDefault="00F01393" w:rsidP="00F01393"/>
    <w:p w14:paraId="2F432FF5" w14:textId="77777777" w:rsidR="007C513A" w:rsidRPr="007C513A" w:rsidRDefault="007C513A" w:rsidP="007C513A">
      <w:pPr>
        <w:pStyle w:val="Heading5"/>
        <w:rPr>
          <w:u w:val="none"/>
        </w:rPr>
      </w:pPr>
      <w:bookmarkStart w:id="131" w:name="_Toc313441290"/>
      <w:r w:rsidRPr="007C513A">
        <w:rPr>
          <w:i/>
        </w:rPr>
        <w:t>paydāg</w:t>
      </w:r>
      <w:r>
        <w:rPr>
          <w:u w:val="none"/>
        </w:rPr>
        <w:t>:</w:t>
      </w:r>
      <w:bookmarkEnd w:id="131"/>
    </w:p>
    <w:p w14:paraId="3F938A71" w14:textId="77777777" w:rsidR="00F01393" w:rsidRPr="00F10C34" w:rsidRDefault="00F01393" w:rsidP="00F01393">
      <w:r w:rsidRPr="00F10C34">
        <w:tab/>
        <w:t xml:space="preserve">The term </w:t>
      </w:r>
      <w:r w:rsidRPr="00F10C34">
        <w:rPr>
          <w:i/>
        </w:rPr>
        <w:t>paydāg</w:t>
      </w:r>
      <w:r w:rsidRPr="00F10C34">
        <w:t xml:space="preserve"> and the phrase </w:t>
      </w:r>
      <w:r w:rsidRPr="00F10C34">
        <w:rPr>
          <w:i/>
        </w:rPr>
        <w:t>paydāg būd</w:t>
      </w:r>
      <w:r w:rsidRPr="00F10C34">
        <w:t xml:space="preserve"> are often rendered as “it is/was revealed,” but </w:t>
      </w:r>
      <w:r w:rsidRPr="00EB123A">
        <w:rPr>
          <w:i/>
        </w:rPr>
        <w:t>paydāg</w:t>
      </w:r>
      <w:r w:rsidRPr="00F10C34">
        <w:t xml:space="preserve"> only means “manifest, apparent, (for all) to be seen” and </w:t>
      </w:r>
      <w:r w:rsidRPr="00F10C34">
        <w:rPr>
          <w:i/>
        </w:rPr>
        <w:t>paydāg būd</w:t>
      </w:r>
      <w:r w:rsidRPr="00F10C34">
        <w:t xml:space="preserve"> means “appeared.” The term is commonly connected with the </w:t>
      </w:r>
      <w:r w:rsidRPr="00F10C34">
        <w:rPr>
          <w:i/>
        </w:rPr>
        <w:t>dēn</w:t>
      </w:r>
      <w:r w:rsidRPr="00F10C34">
        <w:t xml:space="preserve"> or ‘good </w:t>
      </w:r>
      <w:r w:rsidRPr="00F10C34">
        <w:rPr>
          <w:i/>
        </w:rPr>
        <w:t>dēn</w:t>
      </w:r>
      <w:r w:rsidRPr="00F10C34">
        <w:t xml:space="preserve">’, and what appears is often something that Ohrmazd shows Zardušt; in those cases it comes close to our use of “revealed.” The similar term </w:t>
      </w:r>
      <w:r w:rsidRPr="00F10C34">
        <w:rPr>
          <w:i/>
        </w:rPr>
        <w:t>az Abestāg paydāg</w:t>
      </w:r>
      <w:r w:rsidRPr="00F10C34">
        <w:t xml:space="preserve"> means “it is manifest/known from the </w:t>
      </w:r>
      <w:r>
        <w:t>(</w:t>
      </w:r>
      <w:r w:rsidRPr="00063F9F">
        <w:rPr>
          <w:u w:val="single"/>
        </w:rPr>
        <w:t>oral</w:t>
      </w:r>
      <w:r>
        <w:t xml:space="preserve">) </w:t>
      </w:r>
      <w:r w:rsidRPr="00F10C34">
        <w:t xml:space="preserve">Avesta” and is sometimes followed by an Avestan quotation. </w:t>
      </w:r>
    </w:p>
    <w:p w14:paraId="1A32F2FC" w14:textId="77777777" w:rsidR="00F01393" w:rsidRPr="00F10C34" w:rsidRDefault="00D340D9" w:rsidP="00F01393">
      <w:r>
        <w:br w:type="page"/>
      </w:r>
      <w:r w:rsidR="00F01393" w:rsidRPr="00F10C34">
        <w:lastRenderedPageBreak/>
        <w:tab/>
        <w:t xml:space="preserve">The corresponding noun is </w:t>
      </w:r>
      <w:r w:rsidR="00F01393" w:rsidRPr="00F10C34">
        <w:rPr>
          <w:i/>
        </w:rPr>
        <w:t>paydāgīh</w:t>
      </w:r>
      <w:r w:rsidR="00F01393" w:rsidRPr="00F10C34">
        <w:t xml:space="preserve">, often in the phrase </w:t>
      </w:r>
      <w:r w:rsidR="00F01393" w:rsidRPr="00F10C34">
        <w:rPr>
          <w:i/>
        </w:rPr>
        <w:t>(bē) ō paydāgīh āmad</w:t>
      </w:r>
      <w:r w:rsidR="00F01393" w:rsidRPr="00F10C34">
        <w:t xml:space="preserve"> “came into full view (appeared, became clear for all to see).” Examples:</w:t>
      </w:r>
    </w:p>
    <w:p w14:paraId="2FA07089" w14:textId="77777777" w:rsidR="00F01393" w:rsidRPr="00F10C34" w:rsidRDefault="00F01393" w:rsidP="00F01393"/>
    <w:p w14:paraId="3909FA15" w14:textId="77777777" w:rsidR="00330783" w:rsidRDefault="00F01393" w:rsidP="00F01393">
      <w:pPr>
        <w:pStyle w:val="text"/>
      </w:pPr>
      <w:r w:rsidRPr="00F10C34">
        <w:rPr>
          <w:i/>
        </w:rPr>
        <w:t>pad weh dēn paydāg kū Ohrmazd dādār ī hamāg gēhān ī astōmandān.</w:t>
      </w:r>
      <w:r w:rsidRPr="00F10C34">
        <w:t xml:space="preserve"> </w:t>
      </w:r>
      <w:r w:rsidRPr="00F10C34">
        <w:rPr>
          <w:i/>
        </w:rPr>
        <w:t>ēn-iz paydāg kū harw kas ōšōmand</w:t>
      </w:r>
      <w:r w:rsidRPr="00F10C34">
        <w:t xml:space="preserve"> </w:t>
      </w:r>
    </w:p>
    <w:p w14:paraId="4ECBC7F4" w14:textId="77777777" w:rsidR="00F01393" w:rsidRPr="00F10C34" w:rsidRDefault="00330783" w:rsidP="00F01393">
      <w:pPr>
        <w:pStyle w:val="text"/>
      </w:pPr>
      <w:r>
        <w:tab/>
      </w:r>
      <w:r w:rsidR="00F01393" w:rsidRPr="00F10C34">
        <w:t xml:space="preserve">“(it is) manifest in the Good </w:t>
      </w:r>
      <w:r w:rsidR="00F01393" w:rsidRPr="00F10C34">
        <w:rPr>
          <w:i/>
        </w:rPr>
        <w:t>Dēn</w:t>
      </w:r>
      <w:r w:rsidR="00F01393" w:rsidRPr="00F10C34">
        <w:t xml:space="preserve"> that Ohrmazd is the creator (</w:t>
      </w:r>
      <w:r w:rsidR="00F01393" w:rsidRPr="00F10C34">
        <w:rPr>
          <w:i/>
        </w:rPr>
        <w:t>dādār</w:t>
      </w:r>
      <w:r w:rsidR="00F01393" w:rsidRPr="00F10C34">
        <w:t>) of all living beings ‘with bones’ (</w:t>
      </w:r>
      <w:r w:rsidR="00F01393" w:rsidRPr="00F10C34">
        <w:rPr>
          <w:i/>
        </w:rPr>
        <w:t>gēhān ī astōmandān</w:t>
      </w:r>
      <w:r w:rsidR="00F01393" w:rsidRPr="00F10C34">
        <w:t xml:space="preserve">); this too is </w:t>
      </w:r>
      <w:r w:rsidR="00F01393">
        <w:t>manifest</w:t>
      </w:r>
      <w:r w:rsidR="00F01393" w:rsidRPr="00F10C34">
        <w:t>: that every person (= everybody) (is) mortal (</w:t>
      </w:r>
      <w:r w:rsidR="00F01393" w:rsidRPr="00F10C34">
        <w:rPr>
          <w:i/>
        </w:rPr>
        <w:t>ōšōmand</w:t>
      </w:r>
      <w:r w:rsidR="00F01393" w:rsidRPr="00F10C34">
        <w:t>).”</w:t>
      </w:r>
    </w:p>
    <w:p w14:paraId="7AC2AAB0" w14:textId="77777777" w:rsidR="00F01393" w:rsidRPr="00063F9F" w:rsidRDefault="00F01393" w:rsidP="00F01393">
      <w:pPr>
        <w:pStyle w:val="Note"/>
        <w:spacing w:before="40"/>
      </w:pPr>
      <w:r w:rsidRPr="00063F9F">
        <w:tab/>
        <w:t xml:space="preserve">Note the particle </w:t>
      </w:r>
      <w:r w:rsidRPr="00063F9F">
        <w:rPr>
          <w:i/>
        </w:rPr>
        <w:t>-iz</w:t>
      </w:r>
      <w:r w:rsidRPr="00063F9F">
        <w:t xml:space="preserve"> “too, also.”</w:t>
      </w:r>
    </w:p>
    <w:p w14:paraId="191B13FB" w14:textId="77777777" w:rsidR="00781915" w:rsidRDefault="00781915" w:rsidP="00F01393">
      <w:pPr>
        <w:pStyle w:val="text"/>
        <w:rPr>
          <w:i/>
        </w:rPr>
      </w:pPr>
    </w:p>
    <w:p w14:paraId="3EDA4931" w14:textId="77777777" w:rsidR="00330783" w:rsidRDefault="00F01393" w:rsidP="00F01393">
      <w:pPr>
        <w:pStyle w:val="text"/>
      </w:pPr>
      <w:r w:rsidRPr="00F10C34">
        <w:rPr>
          <w:i/>
        </w:rPr>
        <w:t>ast kē ēdōn gōwēd ēn az Abestāg paydāg</w:t>
      </w:r>
      <w:r w:rsidRPr="00F10C34">
        <w:t xml:space="preserve"> </w:t>
      </w:r>
    </w:p>
    <w:p w14:paraId="5736C1CE" w14:textId="77777777" w:rsidR="00F01393" w:rsidRDefault="00330783" w:rsidP="00F01393">
      <w:pPr>
        <w:pStyle w:val="text"/>
      </w:pPr>
      <w:r>
        <w:tab/>
      </w:r>
      <w:r w:rsidR="00F01393" w:rsidRPr="00F10C34">
        <w:t xml:space="preserve">“there is </w:t>
      </w:r>
      <w:r w:rsidR="00F01393">
        <w:t xml:space="preserve">(one </w:t>
      </w:r>
      <w:r w:rsidR="00F01393" w:rsidRPr="00F10C34">
        <w:t xml:space="preserve">authority) who says: </w:t>
      </w:r>
      <w:r>
        <w:t>t</w:t>
      </w:r>
      <w:r w:rsidR="00F01393" w:rsidRPr="00F10C34">
        <w:t xml:space="preserve">his is </w:t>
      </w:r>
      <w:r w:rsidR="007C513A">
        <w:t>manifest</w:t>
      </w:r>
      <w:r w:rsidR="00F01393" w:rsidRPr="00F10C34">
        <w:t xml:space="preserve"> from the Avesta”</w:t>
      </w:r>
    </w:p>
    <w:p w14:paraId="6AB5CFFA" w14:textId="77777777" w:rsidR="006A3F26" w:rsidRDefault="006A3F26" w:rsidP="00F01393">
      <w:pPr>
        <w:pStyle w:val="text"/>
      </w:pPr>
    </w:p>
    <w:p w14:paraId="5BF8A959" w14:textId="77777777" w:rsidR="00F01393" w:rsidRDefault="007C513A" w:rsidP="007C513A">
      <w:pPr>
        <w:pStyle w:val="Heading5"/>
      </w:pPr>
      <w:bookmarkStart w:id="132" w:name="_Toc313441291"/>
      <w:r w:rsidRPr="007C513A">
        <w:rPr>
          <w:i/>
        </w:rPr>
        <w:t>ahlaw</w:t>
      </w:r>
      <w:r>
        <w:t xml:space="preserve">, </w:t>
      </w:r>
      <w:r w:rsidRPr="007C513A">
        <w:rPr>
          <w:i/>
        </w:rPr>
        <w:t>ahlāyīh</w:t>
      </w:r>
      <w:r>
        <w:t>:</w:t>
      </w:r>
      <w:bookmarkEnd w:id="132"/>
    </w:p>
    <w:p w14:paraId="6D859B03" w14:textId="77777777" w:rsidR="007C513A" w:rsidRDefault="007C513A" w:rsidP="007C513A">
      <w:r>
        <w:tab/>
        <w:t>These terms are commonly translated as “</w:t>
      </w:r>
      <w:r w:rsidR="00D340D9">
        <w:t>Righteous</w:t>
      </w:r>
      <w:r>
        <w:t xml:space="preserve">, </w:t>
      </w:r>
      <w:r w:rsidR="00D340D9">
        <w:t>Righteous</w:t>
      </w:r>
      <w:r>
        <w:t xml:space="preserve">ness,” as they are in this introduction as well, but with capitals as “Righteous, Righteousness.” The Avestan original of </w:t>
      </w:r>
      <w:r>
        <w:rPr>
          <w:i/>
        </w:rPr>
        <w:t>ahlaw</w:t>
      </w:r>
      <w:r>
        <w:t xml:space="preserve"> (</w:t>
      </w:r>
      <w:r>
        <w:rPr>
          <w:i/>
        </w:rPr>
        <w:t>a</w:t>
      </w:r>
      <w:r w:rsidRPr="007C513A">
        <w:rPr>
          <w:rFonts w:cs="TITUS Cyberbit Basic"/>
          <w:i/>
          <w:lang w:val="sl-SI"/>
        </w:rPr>
        <w:t>ṣ̌</w:t>
      </w:r>
      <w:r>
        <w:rPr>
          <w:i/>
        </w:rPr>
        <w:t>auuan</w:t>
      </w:r>
      <w:r>
        <w:t>), referred to being and acting in accordance with the cosmic order (</w:t>
      </w:r>
      <w:r>
        <w:rPr>
          <w:i/>
        </w:rPr>
        <w:t>a</w:t>
      </w:r>
      <w:r w:rsidRPr="007C513A">
        <w:rPr>
          <w:rFonts w:cs="TITUS Cyberbit Basic"/>
          <w:i/>
          <w:lang w:val="sl-SI"/>
        </w:rPr>
        <w:t>ṣ̌</w:t>
      </w:r>
      <w:r>
        <w:rPr>
          <w:i/>
        </w:rPr>
        <w:t>a</w:t>
      </w:r>
      <w:r>
        <w:t>) established by Ahura Mazdā in the beginning, and this meaning or something close to it is often evident in the Pahlavi texts, as well.</w:t>
      </w:r>
    </w:p>
    <w:p w14:paraId="3998C092" w14:textId="77777777" w:rsidR="007C513A" w:rsidRPr="007C513A" w:rsidRDefault="007C513A" w:rsidP="007C513A"/>
    <w:p w14:paraId="34206BE5" w14:textId="77777777" w:rsidR="00F01393" w:rsidRPr="00F10C34" w:rsidRDefault="00F01393" w:rsidP="00F01393">
      <w:pPr>
        <w:pStyle w:val="text"/>
      </w:pPr>
    </w:p>
    <w:p w14:paraId="5AD7F546" w14:textId="77777777" w:rsidR="00F01393" w:rsidRPr="00F10C34" w:rsidRDefault="00F01393" w:rsidP="00F01393">
      <w:pPr>
        <w:pStyle w:val="Heading1"/>
      </w:pPr>
      <w:bookmarkStart w:id="133" w:name="_Toc313441292"/>
      <w:r w:rsidRPr="00F10C34">
        <w:t>Sentences 4</w:t>
      </w:r>
      <w:bookmarkEnd w:id="133"/>
    </w:p>
    <w:p w14:paraId="29E96A67" w14:textId="77777777" w:rsidR="00F01393" w:rsidRPr="00F10C34" w:rsidRDefault="00F01393" w:rsidP="00F01393">
      <w:pPr>
        <w:pStyle w:val="text"/>
      </w:pPr>
    </w:p>
    <w:p w14:paraId="7AA3C170" w14:textId="77777777" w:rsidR="00F01393" w:rsidRPr="00F10C34" w:rsidRDefault="00F01393" w:rsidP="00F01393">
      <w:pPr>
        <w:pStyle w:val="text"/>
      </w:pPr>
      <w:r w:rsidRPr="00F10C34">
        <w:rPr>
          <w:i/>
        </w:rPr>
        <w:t>u-m dēn kadām u-m kē dōst u-m kē dušmen u-m čē xwēškārīh ī gētīy ud čē mizd ī mēnōy</w:t>
      </w:r>
      <w:r w:rsidRPr="00F10C34">
        <w:t xml:space="preserve"> </w:t>
      </w:r>
    </w:p>
    <w:p w14:paraId="7740E596" w14:textId="77777777" w:rsidR="00F01393" w:rsidRDefault="00F01393" w:rsidP="00F01393">
      <w:pPr>
        <w:pStyle w:val="text"/>
      </w:pPr>
      <w:r w:rsidRPr="00F10C34">
        <w:tab/>
        <w:t xml:space="preserve">“Which is my </w:t>
      </w:r>
      <w:r w:rsidRPr="00F10C34">
        <w:rPr>
          <w:i/>
        </w:rPr>
        <w:t>dēn</w:t>
      </w:r>
      <w:r w:rsidRPr="00F10C34">
        <w:t>? Who is my friend? Who is my enemy? And what is my duty (of =) in this world, and what is my reward in the other world?”</w:t>
      </w:r>
    </w:p>
    <w:p w14:paraId="0FB4AE18" w14:textId="77777777" w:rsidR="00781915" w:rsidRPr="00F10C34" w:rsidRDefault="00781915" w:rsidP="00F01393">
      <w:pPr>
        <w:pStyle w:val="text"/>
      </w:pPr>
    </w:p>
    <w:p w14:paraId="21879946" w14:textId="77777777" w:rsidR="00F01393" w:rsidRPr="00F10C34" w:rsidRDefault="00F01393" w:rsidP="00F01393">
      <w:pPr>
        <w:pStyle w:val="text"/>
      </w:pPr>
      <w:r w:rsidRPr="00F10C34">
        <w:rPr>
          <w:i/>
        </w:rPr>
        <w:t>Spandarmad zamīg rādīh ēd kū hamāg dāmān az ōy zīyēnd</w:t>
      </w:r>
      <w:r w:rsidRPr="00F10C34">
        <w:t xml:space="preserve"> </w:t>
      </w:r>
    </w:p>
    <w:p w14:paraId="6A0FE200" w14:textId="77777777" w:rsidR="00F01393" w:rsidRDefault="00F01393" w:rsidP="00F01393">
      <w:pPr>
        <w:pStyle w:val="text"/>
      </w:pPr>
      <w:r w:rsidRPr="00F10C34">
        <w:tab/>
        <w:t>“Spandarmad the earth’s generosity is this: all creatures (</w:t>
      </w:r>
      <w:r w:rsidRPr="00F10C34">
        <w:rPr>
          <w:i/>
        </w:rPr>
        <w:t>dāmān</w:t>
      </w:r>
      <w:r w:rsidRPr="00F10C34">
        <w:t xml:space="preserve">) live from her” (after </w:t>
      </w:r>
      <w:r w:rsidRPr="00F10C34">
        <w:rPr>
          <w:i/>
        </w:rPr>
        <w:t>Bd</w:t>
      </w:r>
      <w:r w:rsidRPr="00F10C34">
        <w:t>.26.83)</w:t>
      </w:r>
    </w:p>
    <w:p w14:paraId="7E5E1674" w14:textId="77777777" w:rsidR="00781915" w:rsidRPr="00F10C34" w:rsidRDefault="00781915" w:rsidP="00F01393">
      <w:pPr>
        <w:pStyle w:val="text"/>
      </w:pPr>
    </w:p>
    <w:p w14:paraId="7A905507" w14:textId="77777777" w:rsidR="00F01393" w:rsidRPr="00F10C34" w:rsidRDefault="00F01393" w:rsidP="00F01393">
      <w:pPr>
        <w:pStyle w:val="text"/>
      </w:pPr>
      <w:r w:rsidRPr="00F10C34">
        <w:rPr>
          <w:i/>
        </w:rPr>
        <w:t>pad ān ī Ohrmazd āmurzīdārīh dāmān zīyēnd ud pad ān ī Ohrmazd rādīh ō ān ī pahlom axwān rasēnd</w:t>
      </w:r>
      <w:r w:rsidRPr="00F10C34">
        <w:t xml:space="preserve"> </w:t>
      </w:r>
    </w:p>
    <w:p w14:paraId="0E1AD52C" w14:textId="77777777" w:rsidR="00F01393" w:rsidRDefault="00F01393" w:rsidP="00F01393">
      <w:pPr>
        <w:pStyle w:val="text"/>
      </w:pPr>
      <w:r w:rsidRPr="00F10C34">
        <w:tab/>
        <w:t>“by Ohrmazd’s mercy (</w:t>
      </w:r>
      <w:r w:rsidRPr="00F10C34">
        <w:rPr>
          <w:i/>
        </w:rPr>
        <w:t>āmurzīdārīh</w:t>
      </w:r>
      <w:r w:rsidRPr="00F10C34">
        <w:t>) the creatures live, and by Ohrmazd’s generosity they (will) come to the best existence” (</w:t>
      </w:r>
      <w:r w:rsidRPr="00F10C34">
        <w:rPr>
          <w:i/>
        </w:rPr>
        <w:t>Bd</w:t>
      </w:r>
      <w:r w:rsidRPr="00F10C34">
        <w:t>.26.9)</w:t>
      </w:r>
    </w:p>
    <w:p w14:paraId="3670B48E" w14:textId="77777777" w:rsidR="00781915" w:rsidRPr="00F10C34" w:rsidRDefault="00781915" w:rsidP="00F01393">
      <w:pPr>
        <w:pStyle w:val="text"/>
      </w:pPr>
    </w:p>
    <w:p w14:paraId="1CCB6E93" w14:textId="77777777" w:rsidR="00F01393" w:rsidRDefault="00F01393" w:rsidP="00F01393">
      <w:pPr>
        <w:pStyle w:val="text"/>
      </w:pPr>
      <w:r w:rsidRPr="00F10C34">
        <w:rPr>
          <w:i/>
        </w:rPr>
        <w:t>gyān ō sag ud way pahikārēd kū ma ēn ī man kerb frāz xwarēd</w:t>
      </w:r>
      <w:r w:rsidRPr="00F10C34">
        <w:t xml:space="preserve"> </w:t>
      </w:r>
    </w:p>
    <w:p w14:paraId="435DBFB7" w14:textId="77777777" w:rsidR="00F01393" w:rsidRDefault="00F01393" w:rsidP="00F01393">
      <w:pPr>
        <w:pStyle w:val="text"/>
      </w:pPr>
      <w:r>
        <w:tab/>
      </w:r>
      <w:r w:rsidRPr="00F10C34">
        <w:t xml:space="preserve">“the soul argues with </w:t>
      </w:r>
      <w:r w:rsidR="006F7FA6">
        <w:t>(</w:t>
      </w:r>
      <w:r w:rsidR="006F7FA6">
        <w:rPr>
          <w:i/>
        </w:rPr>
        <w:t>ō</w:t>
      </w:r>
      <w:r w:rsidR="006F7FA6">
        <w:t xml:space="preserve">) </w:t>
      </w:r>
      <w:r w:rsidRPr="00F10C34">
        <w:t xml:space="preserve">the birds and dogs: Do not eat up this body of mine!” (after </w:t>
      </w:r>
      <w:r w:rsidRPr="00F10C34">
        <w:rPr>
          <w:i/>
        </w:rPr>
        <w:t>WZ</w:t>
      </w:r>
      <w:r w:rsidRPr="00F10C34">
        <w:t>.30.32)</w:t>
      </w:r>
    </w:p>
    <w:p w14:paraId="7E909FCD" w14:textId="77777777" w:rsidR="00781915" w:rsidRPr="00F10C34" w:rsidRDefault="00781915" w:rsidP="00F01393">
      <w:pPr>
        <w:pStyle w:val="text"/>
      </w:pPr>
    </w:p>
    <w:p w14:paraId="0D4F70E4" w14:textId="77777777" w:rsidR="00F01393" w:rsidRPr="00F10C34" w:rsidRDefault="00F01393" w:rsidP="00F01393">
      <w:pPr>
        <w:pStyle w:val="text"/>
      </w:pPr>
      <w:r w:rsidRPr="00F10C34">
        <w:rPr>
          <w:i/>
        </w:rPr>
        <w:t>ēn az Abestāg paydāg ān bawēd ka nē nān ud nē gōšt nēst</w:t>
      </w:r>
      <w:r w:rsidRPr="00F10C34">
        <w:t xml:space="preserve"> </w:t>
      </w:r>
    </w:p>
    <w:p w14:paraId="3BAA8038" w14:textId="77777777" w:rsidR="00F01393" w:rsidRDefault="00F01393" w:rsidP="00F01393">
      <w:pPr>
        <w:pStyle w:val="text"/>
      </w:pPr>
      <w:r w:rsidRPr="00F10C34">
        <w:tab/>
        <w:t xml:space="preserve">“This is </w:t>
      </w:r>
      <w:r>
        <w:t>manifest from the Avesta. That is/will be</w:t>
      </w:r>
      <w:r w:rsidRPr="00F10C34">
        <w:t xml:space="preserve"> </w:t>
      </w:r>
      <w:r>
        <w:t>(</w:t>
      </w:r>
      <w:r w:rsidRPr="00F10C34">
        <w:t>the case) when (he has) neither bread nor meat.”</w:t>
      </w:r>
    </w:p>
    <w:p w14:paraId="1705B053" w14:textId="77777777" w:rsidR="00781915" w:rsidRPr="00F10C34" w:rsidRDefault="00781915" w:rsidP="00F01393">
      <w:pPr>
        <w:pStyle w:val="text"/>
      </w:pPr>
    </w:p>
    <w:p w14:paraId="504A1AAC" w14:textId="77777777" w:rsidR="00F01393" w:rsidRDefault="00F01393" w:rsidP="00F01393">
      <w:pPr>
        <w:pStyle w:val="text"/>
      </w:pPr>
      <w:r w:rsidRPr="00F10C34">
        <w:rPr>
          <w:i/>
        </w:rPr>
        <w:t>mardōm abēr tuxšāg baw</w:t>
      </w:r>
      <w:r w:rsidR="006F7FA6">
        <w:rPr>
          <w:i/>
        </w:rPr>
        <w:t>ēd</w:t>
      </w:r>
      <w:r w:rsidRPr="00F10C34">
        <w:rPr>
          <w:i/>
        </w:rPr>
        <w:t xml:space="preserve"> kū tā Ohrmazd </w:t>
      </w:r>
      <w:r w:rsidR="000878B4">
        <w:rPr>
          <w:i/>
        </w:rPr>
        <w:t>framān-</w:t>
      </w:r>
      <w:r w:rsidRPr="00F10C34">
        <w:rPr>
          <w:i/>
        </w:rPr>
        <w:t>burdār bawē</w:t>
      </w:r>
      <w:r w:rsidR="000878B4">
        <w:rPr>
          <w:i/>
        </w:rPr>
        <w:t>d</w:t>
      </w:r>
      <w:r w:rsidRPr="00F10C34">
        <w:rPr>
          <w:i/>
        </w:rPr>
        <w:t xml:space="preserve"> kū-</w:t>
      </w:r>
      <w:r w:rsidR="000878B4">
        <w:rPr>
          <w:i/>
        </w:rPr>
        <w:t>t</w:t>
      </w:r>
      <w:r w:rsidRPr="00F10C34">
        <w:rPr>
          <w:i/>
        </w:rPr>
        <w:t>ān mizd az Ohrmazd ī xwadāy bawēd</w:t>
      </w:r>
      <w:r w:rsidRPr="00F10C34">
        <w:t xml:space="preserve"> </w:t>
      </w:r>
    </w:p>
    <w:p w14:paraId="45EE0D01" w14:textId="77777777" w:rsidR="00F01393" w:rsidRDefault="00F01393" w:rsidP="007C513A">
      <w:pPr>
        <w:pStyle w:val="text"/>
      </w:pPr>
      <w:r>
        <w:tab/>
      </w:r>
      <w:r w:rsidRPr="00F10C34">
        <w:t>“people</w:t>
      </w:r>
      <w:r w:rsidR="000878B4">
        <w:t>!</w:t>
      </w:r>
      <w:r w:rsidRPr="00F10C34">
        <w:t xml:space="preserve"> be</w:t>
      </w:r>
      <w:r w:rsidR="000878B4">
        <w:t xml:space="preserve"> very diligent </w:t>
      </w:r>
      <w:r w:rsidRPr="00F10C34">
        <w:t>so that</w:t>
      </w:r>
      <w:r>
        <w:t xml:space="preserve"> (</w:t>
      </w:r>
      <w:r>
        <w:rPr>
          <w:i/>
        </w:rPr>
        <w:t>kū tā</w:t>
      </w:r>
      <w:r>
        <w:t>)</w:t>
      </w:r>
      <w:r w:rsidRPr="00F10C34">
        <w:t xml:space="preserve"> </w:t>
      </w:r>
      <w:r w:rsidR="000878B4">
        <w:t>you</w:t>
      </w:r>
      <w:r w:rsidRPr="00F10C34">
        <w:t xml:space="preserve"> </w:t>
      </w:r>
      <w:r w:rsidR="000878B4">
        <w:t xml:space="preserve">will </w:t>
      </w:r>
      <w:r w:rsidRPr="00F10C34">
        <w:t>be</w:t>
      </w:r>
      <w:r w:rsidR="000878B4">
        <w:t xml:space="preserve"> </w:t>
      </w:r>
      <w:r w:rsidRPr="00F10C34">
        <w:t xml:space="preserve">obedient to Ohrmazd, so that </w:t>
      </w:r>
      <w:r w:rsidR="000878B4">
        <w:t>you</w:t>
      </w:r>
      <w:r w:rsidRPr="00F10C34">
        <w:t xml:space="preserve"> </w:t>
      </w:r>
      <w:r w:rsidR="000878B4">
        <w:t>will</w:t>
      </w:r>
      <w:r w:rsidRPr="00F10C34">
        <w:t xml:space="preserve"> have a reward from Ohrmazd the lord!’ ” (</w:t>
      </w:r>
      <w:r w:rsidR="006F7FA6">
        <w:t xml:space="preserve">after </w:t>
      </w:r>
      <w:r w:rsidRPr="00F10C34">
        <w:rPr>
          <w:i/>
        </w:rPr>
        <w:t>Dk</w:t>
      </w:r>
      <w:r w:rsidRPr="00F10C34">
        <w:t>.6.249)</w:t>
      </w:r>
    </w:p>
    <w:p w14:paraId="5875B501" w14:textId="77777777" w:rsidR="00F01393" w:rsidRPr="00F10C34" w:rsidRDefault="00F01393" w:rsidP="00F01393"/>
    <w:p w14:paraId="36ADD8CE" w14:textId="77777777" w:rsidR="00F01393" w:rsidRPr="00F10C34" w:rsidRDefault="00781915" w:rsidP="00F01393">
      <w:pPr>
        <w:pStyle w:val="Heading1"/>
      </w:pPr>
      <w:bookmarkStart w:id="134" w:name="_Toc313441293"/>
      <w:r>
        <w:br w:type="page"/>
      </w:r>
      <w:r w:rsidR="00F01393" w:rsidRPr="00F10C34">
        <w:lastRenderedPageBreak/>
        <w:t>Text 4</w:t>
      </w:r>
      <w:bookmarkEnd w:id="134"/>
    </w:p>
    <w:p w14:paraId="466330D3" w14:textId="77777777" w:rsidR="00F01393" w:rsidRDefault="00F01393" w:rsidP="00F01393"/>
    <w:p w14:paraId="6654EE42" w14:textId="77777777" w:rsidR="00F01393" w:rsidRPr="00F10C34" w:rsidRDefault="00F01393" w:rsidP="00F01393">
      <w:r w:rsidRPr="00F10C34">
        <w:t xml:space="preserve">Adapted from the </w:t>
      </w:r>
      <w:r w:rsidRPr="00F10C34">
        <w:rPr>
          <w:i/>
        </w:rPr>
        <w:t>Ardā Wirāz-nāmag</w:t>
      </w:r>
      <w:r w:rsidRPr="00F10C34">
        <w:t xml:space="preserve"> “Book of the </w:t>
      </w:r>
      <w:r w:rsidR="00D340D9">
        <w:t>Righteous</w:t>
      </w:r>
      <w:r w:rsidR="000878B4">
        <w:t xml:space="preserve"> Wirāz” (the ‘</w:t>
      </w:r>
      <w:r w:rsidRPr="00F10C34">
        <w:t xml:space="preserve">Zoroastrian </w:t>
      </w:r>
      <w:r w:rsidRPr="00F10C34">
        <w:rPr>
          <w:i/>
        </w:rPr>
        <w:t>Divina Commedia</w:t>
      </w:r>
      <w:r w:rsidR="000878B4">
        <w:t>’</w:t>
      </w:r>
      <w:r w:rsidRPr="00F10C34">
        <w:t>):</w:t>
      </w:r>
    </w:p>
    <w:p w14:paraId="6345517C" w14:textId="77777777" w:rsidR="00F01393" w:rsidRPr="00F10C34" w:rsidRDefault="00F01393" w:rsidP="00F01393"/>
    <w:p w14:paraId="7553F762" w14:textId="77777777" w:rsidR="00F01393" w:rsidRPr="00F10C34" w:rsidRDefault="00F01393" w:rsidP="00F01393">
      <w:pPr>
        <w:spacing w:line="360" w:lineRule="auto"/>
        <w:rPr>
          <w:i/>
        </w:rPr>
      </w:pPr>
      <w:r w:rsidRPr="00F10C34">
        <w:rPr>
          <w:i/>
        </w:rPr>
        <w:t>Ardā Wirāz az Mihr ud</w:t>
      </w:r>
      <w:r w:rsidRPr="007E5AD2">
        <w:rPr>
          <w:i/>
        </w:rPr>
        <w:t xml:space="preserve"> </w:t>
      </w:r>
      <w:r w:rsidRPr="00F10C34">
        <w:rPr>
          <w:i/>
        </w:rPr>
        <w:t xml:space="preserve">pērōzgar Srōš-ahlīy ud Ādur yazd pursēd kū </w:t>
      </w:r>
    </w:p>
    <w:p w14:paraId="314655AD" w14:textId="77777777" w:rsidR="00F01393" w:rsidRPr="00F10C34" w:rsidRDefault="00F01393" w:rsidP="00F01393">
      <w:pPr>
        <w:spacing w:line="360" w:lineRule="auto"/>
        <w:rPr>
          <w:i/>
        </w:rPr>
      </w:pPr>
      <w:r w:rsidRPr="00F10C34">
        <w:rPr>
          <w:i/>
        </w:rPr>
        <w:t>awēšān kē hēnd ud čē rāy ēdar estēnd</w:t>
      </w:r>
    </w:p>
    <w:p w14:paraId="7251970D" w14:textId="77777777" w:rsidR="00F01393" w:rsidRPr="00F10C34" w:rsidRDefault="00F01393" w:rsidP="00F01393">
      <w:pPr>
        <w:spacing w:line="360" w:lineRule="auto"/>
        <w:rPr>
          <w:i/>
        </w:rPr>
      </w:pPr>
      <w:r w:rsidRPr="00F10C34">
        <w:rPr>
          <w:i/>
        </w:rPr>
        <w:t xml:space="preserve">gōwēd Srōš-ahlīy ud Ādur yazd kū ēn gyāg hamēstagān xwānēnd </w:t>
      </w:r>
    </w:p>
    <w:p w14:paraId="3F1CB952" w14:textId="77777777" w:rsidR="00F01393" w:rsidRPr="00F10C34" w:rsidRDefault="00F01393" w:rsidP="00F01393">
      <w:pPr>
        <w:spacing w:line="360" w:lineRule="auto"/>
        <w:rPr>
          <w:i/>
        </w:rPr>
      </w:pPr>
      <w:r w:rsidRPr="00F10C34">
        <w:rPr>
          <w:i/>
        </w:rPr>
        <w:t xml:space="preserve">ud ēn ruwān tā tan ī pasēn ēn gyāg estēnd </w:t>
      </w:r>
    </w:p>
    <w:p w14:paraId="4BFE5255" w14:textId="77777777" w:rsidR="00F01393" w:rsidRPr="00F10C34" w:rsidRDefault="00F01393" w:rsidP="00F01393">
      <w:pPr>
        <w:spacing w:line="360" w:lineRule="auto"/>
        <w:rPr>
          <w:i/>
        </w:rPr>
      </w:pPr>
      <w:r w:rsidRPr="00F10C34">
        <w:rPr>
          <w:i/>
        </w:rPr>
        <w:t>ud ruwān ī awēšān mardōmān hēnd kē-šān kerbag ud wināh rāst būd</w:t>
      </w:r>
    </w:p>
    <w:p w14:paraId="76A97505" w14:textId="77777777" w:rsidR="00F01393" w:rsidRPr="00F10C34" w:rsidRDefault="00F01393" w:rsidP="00F01393">
      <w:pPr>
        <w:spacing w:line="360" w:lineRule="auto"/>
        <w:rPr>
          <w:i/>
        </w:rPr>
      </w:pPr>
      <w:r w:rsidRPr="00F10C34">
        <w:rPr>
          <w:i/>
        </w:rPr>
        <w:t xml:space="preserve">u-šān pādifrāh az wardišn ī andarwāy sardīh ayāb garmīh </w:t>
      </w:r>
    </w:p>
    <w:p w14:paraId="5DFB4177" w14:textId="77777777" w:rsidR="00F01393" w:rsidRPr="00F10C34" w:rsidRDefault="00F01393" w:rsidP="00F01393">
      <w:pPr>
        <w:spacing w:line="360" w:lineRule="auto"/>
        <w:rPr>
          <w:i/>
        </w:rPr>
      </w:pPr>
      <w:r w:rsidRPr="00F10C34">
        <w:rPr>
          <w:i/>
        </w:rPr>
        <w:t xml:space="preserve">u-šān </w:t>
      </w:r>
      <w:r w:rsidR="000878B4">
        <w:rPr>
          <w:i/>
        </w:rPr>
        <w:t>anīy</w:t>
      </w:r>
      <w:r w:rsidRPr="00F10C34">
        <w:rPr>
          <w:i/>
        </w:rPr>
        <w:t xml:space="preserve"> petyārag nēst</w:t>
      </w:r>
    </w:p>
    <w:p w14:paraId="0B0B6DCA" w14:textId="77777777" w:rsidR="00F01393" w:rsidRPr="00F10C34" w:rsidRDefault="00F01393" w:rsidP="00F01393">
      <w:r w:rsidRPr="00F10C34">
        <w:tab/>
        <w:t xml:space="preserve">Ardā Wirāz asks Mihr, the victorious </w:t>
      </w:r>
      <w:r w:rsidR="000878B4" w:rsidRPr="000878B4">
        <w:t xml:space="preserve">Srōš-ahlīy </w:t>
      </w:r>
      <w:r w:rsidRPr="00F10C34">
        <w:t>and the divine Fire:</w:t>
      </w:r>
    </w:p>
    <w:p w14:paraId="507FA603" w14:textId="77777777" w:rsidR="00F01393" w:rsidRPr="00F10C34" w:rsidRDefault="00F01393" w:rsidP="00F01393">
      <w:r w:rsidRPr="00F10C34">
        <w:tab/>
        <w:t>Who are those (souls) and why are they standing here?</w:t>
      </w:r>
    </w:p>
    <w:p w14:paraId="4C10B3CE" w14:textId="77777777" w:rsidR="00F01393" w:rsidRPr="00F10C34" w:rsidRDefault="00F01393" w:rsidP="00F01393">
      <w:r w:rsidRPr="00F10C34">
        <w:tab/>
      </w:r>
      <w:r w:rsidR="000878B4">
        <w:t>Srōš-ahlīy</w:t>
      </w:r>
      <w:r w:rsidRPr="00F10C34">
        <w:t xml:space="preserve"> and the divine Fire say:</w:t>
      </w:r>
      <w:r w:rsidRPr="007E5AD2">
        <w:t xml:space="preserve"> </w:t>
      </w:r>
      <w:r w:rsidRPr="00F10C34">
        <w:t xml:space="preserve">This place they call Hamēstagān. </w:t>
      </w:r>
    </w:p>
    <w:p w14:paraId="37CEC333" w14:textId="77777777" w:rsidR="00F01393" w:rsidRPr="00F10C34" w:rsidRDefault="00F01393" w:rsidP="00F01393">
      <w:r w:rsidRPr="00F10C34">
        <w:tab/>
        <w:t>These souls stand (in) this place until the Final Body.</w:t>
      </w:r>
      <w:r w:rsidRPr="007E5AD2">
        <w:t xml:space="preserve"> </w:t>
      </w:r>
    </w:p>
    <w:p w14:paraId="12233B72" w14:textId="77777777" w:rsidR="00F01393" w:rsidRPr="00F10C34" w:rsidRDefault="00F01393" w:rsidP="00F01393">
      <w:r w:rsidRPr="00F10C34">
        <w:tab/>
        <w:t>They are the souls of those people whose (</w:t>
      </w:r>
      <w:r w:rsidRPr="00F10C34">
        <w:rPr>
          <w:i/>
        </w:rPr>
        <w:t>kē-šān</w:t>
      </w:r>
      <w:r w:rsidRPr="00F10C34">
        <w:t>) good deeds and sins are equal (in weight).</w:t>
      </w:r>
    </w:p>
    <w:p w14:paraId="6CAC3591" w14:textId="77777777" w:rsidR="00F01393" w:rsidRPr="00F10C34" w:rsidRDefault="00F01393" w:rsidP="00F01393">
      <w:r w:rsidRPr="00F10C34">
        <w:tab/>
        <w:t xml:space="preserve">And their punishment is from (results from) the turning of the atmosphere: coldness and heat. </w:t>
      </w:r>
    </w:p>
    <w:p w14:paraId="258FDB83" w14:textId="77777777" w:rsidR="00F01393" w:rsidRDefault="00F01393" w:rsidP="00F01393">
      <w:r w:rsidRPr="00F10C34">
        <w:tab/>
        <w:t xml:space="preserve">And they </w:t>
      </w:r>
      <w:r w:rsidR="000878B4">
        <w:t xml:space="preserve">do not </w:t>
      </w:r>
      <w:r w:rsidRPr="00F10C34">
        <w:t xml:space="preserve">have </w:t>
      </w:r>
      <w:r w:rsidR="000878B4">
        <w:t>(any)</w:t>
      </w:r>
      <w:r w:rsidRPr="00F10C34">
        <w:t xml:space="preserve"> other advers</w:t>
      </w:r>
      <w:r>
        <w:t>ary</w:t>
      </w:r>
      <w:r w:rsidRPr="00F10C34">
        <w:t>.</w:t>
      </w:r>
      <w:bookmarkStart w:id="135" w:name="_Toc52717490"/>
    </w:p>
    <w:p w14:paraId="1AE4F05B" w14:textId="77777777" w:rsidR="00CE266B" w:rsidRDefault="00CE266B" w:rsidP="00CE266B"/>
    <w:p w14:paraId="5BE59CA3" w14:textId="77777777" w:rsidR="00781915" w:rsidRDefault="00781915" w:rsidP="00CE266B"/>
    <w:p w14:paraId="12B7014B" w14:textId="77777777" w:rsidR="00F01393" w:rsidRPr="00F10C34" w:rsidRDefault="00F01393" w:rsidP="00F01393">
      <w:pPr>
        <w:pStyle w:val="Heading1"/>
      </w:pPr>
      <w:bookmarkStart w:id="136" w:name="_Toc313441294"/>
      <w:r w:rsidRPr="00F10C34">
        <w:t>Exercises 4</w:t>
      </w:r>
      <w:bookmarkEnd w:id="135"/>
      <w:bookmarkEnd w:id="136"/>
    </w:p>
    <w:p w14:paraId="11B95930" w14:textId="77777777" w:rsidR="00F01393" w:rsidRPr="00F10C34" w:rsidRDefault="00F01393" w:rsidP="00F01393"/>
    <w:p w14:paraId="0E9F5018" w14:textId="77777777" w:rsidR="00F01393" w:rsidRPr="00F10C34" w:rsidRDefault="00F01393" w:rsidP="00F01393">
      <w:r w:rsidRPr="00F10C34">
        <w:t>1. Add the transcriptions/transliterations to these sentences and translate them:</w:t>
      </w:r>
    </w:p>
    <w:p w14:paraId="10D07167" w14:textId="77777777" w:rsidR="00F01393" w:rsidRPr="00F10C34" w:rsidRDefault="00F01393" w:rsidP="00F01393">
      <w:pPr>
        <w:spacing w:line="240" w:lineRule="auto"/>
      </w:pPr>
    </w:p>
    <w:p w14:paraId="279B373D" w14:textId="77777777" w:rsidR="00F01393" w:rsidRPr="00F10C34" w:rsidRDefault="00F01393" w:rsidP="00F01393">
      <w:pPr>
        <w:pStyle w:val="text"/>
      </w:pPr>
      <w:r w:rsidRPr="00F10C34">
        <w:t>1</w:t>
      </w:r>
      <w:r w:rsidRPr="00F10C34">
        <w:tab/>
      </w:r>
      <w:r w:rsidRPr="00F10C34">
        <w:tab/>
      </w:r>
      <w:r w:rsidRPr="00F10C34">
        <w:tab/>
      </w:r>
      <w:r w:rsidRPr="00F10C34">
        <w:rPr>
          <w:rFonts w:ascii="Pahlavi" w:hAnsi="Pahlavi"/>
          <w:sz w:val="24"/>
        </w:rPr>
        <w:t>/ WtdA WPwA ^ gLtJW WthAW x à WkAtDP WWWtdA WwïD WWP</w:t>
      </w:r>
      <w:r w:rsidRPr="00F10C34">
        <w:rPr>
          <w:rFonts w:ascii="Pahlavi" w:hAnsi="Pahlavi"/>
          <w:sz w:val="24"/>
        </w:rPr>
        <w:tab/>
        <w:t>? !</w:t>
      </w:r>
    </w:p>
    <w:p w14:paraId="08A2E931" w14:textId="77777777" w:rsidR="00F01393" w:rsidRDefault="00F01393" w:rsidP="00F01393">
      <w:pPr>
        <w:pStyle w:val="text"/>
      </w:pPr>
      <w:r w:rsidRPr="00F10C34">
        <w:tab/>
        <w:t xml:space="preserve">&lt;PWN dyn' ’ytwn' pyt’k' </w:t>
      </w:r>
      <w:r w:rsidR="007C513A">
        <w:t>AYK BYN whšt' wstlg Y hwp' AYT'&gt;</w:t>
      </w:r>
    </w:p>
    <w:p w14:paraId="6CD8C1F5" w14:textId="77777777" w:rsidR="007C513A" w:rsidRPr="00F10C34" w:rsidRDefault="007C513A" w:rsidP="00F01393">
      <w:pPr>
        <w:pStyle w:val="text"/>
      </w:pPr>
    </w:p>
    <w:p w14:paraId="5295C6F1" w14:textId="77777777" w:rsidR="00F01393" w:rsidRPr="00F10C34" w:rsidRDefault="00F01393" w:rsidP="00F01393">
      <w:pPr>
        <w:pStyle w:val="text"/>
        <w:keepNext/>
      </w:pPr>
      <w:r w:rsidRPr="00F10C34">
        <w:t>2</w:t>
      </w:r>
      <w:r w:rsidRPr="00F10C34">
        <w:tab/>
      </w:r>
      <w:r w:rsidRPr="00F10C34">
        <w:tab/>
      </w:r>
      <w:r w:rsidRPr="00F10C34">
        <w:tab/>
      </w:r>
      <w:r w:rsidRPr="00F10C34">
        <w:rPr>
          <w:rFonts w:ascii="Pahlavi" w:hAnsi="Pahlavi"/>
          <w:sz w:val="24"/>
        </w:rPr>
        <w:t>/</w:t>
      </w:r>
      <w:r>
        <w:rPr>
          <w:rFonts w:ascii="Pahlavi" w:hAnsi="Pahlavi"/>
          <w:sz w:val="24"/>
        </w:rPr>
        <w:t xml:space="preserve"> Y&gt;wYwï¸</w:t>
      </w:r>
      <w:r w:rsidRPr="00F10C34">
        <w:rPr>
          <w:rFonts w:ascii="Pahlavi" w:hAnsi="Pahlavi"/>
          <w:sz w:val="24"/>
        </w:rPr>
        <w:t xml:space="preserve"> WwßmâL WWP nMtÒ WN WwaÂE a˜wAwA N LWP íYtJ NwY</w:t>
      </w:r>
      <w:r w:rsidRPr="00F10C34">
        <w:rPr>
          <w:rFonts w:ascii="Pahlavi" w:hAnsi="Pahlavi"/>
          <w:sz w:val="24"/>
        </w:rPr>
        <w:tab/>
        <w:t>? 2</w:t>
      </w:r>
    </w:p>
    <w:p w14:paraId="56FDFDD1" w14:textId="77777777" w:rsidR="00F01393" w:rsidRPr="00F10C34" w:rsidRDefault="00F01393" w:rsidP="00F01393">
      <w:pPr>
        <w:pStyle w:val="text"/>
      </w:pPr>
      <w:r w:rsidRPr="00F10C34">
        <w:tab/>
        <w:t>&lt;ZNE gyty</w:t>
      </w:r>
      <w:r w:rsidRPr="00F10C34">
        <w:rPr>
          <w:u w:val="single"/>
        </w:rPr>
        <w:t>d</w:t>
      </w:r>
      <w:r w:rsidRPr="00F10C34">
        <w:t xml:space="preserve"> pwl MN ’whrmzd d’m’n' MNW LTME PWN l’mšn' zywynd&gt;</w:t>
      </w:r>
    </w:p>
    <w:p w14:paraId="68FF14D6" w14:textId="77777777" w:rsidR="00F01393" w:rsidRDefault="00F01393" w:rsidP="00F01393">
      <w:pPr>
        <w:pStyle w:val="text"/>
        <w:spacing w:line="240" w:lineRule="auto"/>
      </w:pPr>
    </w:p>
    <w:p w14:paraId="1CCF54C0" w14:textId="77777777" w:rsidR="00F01393" w:rsidRPr="00F10C34" w:rsidRDefault="00F01393" w:rsidP="00F01393">
      <w:pPr>
        <w:pStyle w:val="text"/>
      </w:pPr>
      <w:r w:rsidRPr="00F10C34">
        <w:t>3</w:t>
      </w:r>
      <w:r w:rsidRPr="00F10C34">
        <w:tab/>
      </w:r>
      <w:r w:rsidRPr="00F10C34">
        <w:tab/>
      </w:r>
      <w:r w:rsidRPr="00F10C34">
        <w:tab/>
      </w:r>
      <w:r w:rsidRPr="00F10C34">
        <w:rPr>
          <w:rFonts w:ascii="Pahlavi" w:hAnsi="Pahlavi"/>
          <w:sz w:val="24"/>
        </w:rPr>
        <w:t>/ WnÍwY lAksAWW McÅ WtJwY lYKPWK L ? WnÍwY µATK TcÅ WtJwY µATK kL</w:t>
      </w:r>
      <w:r w:rsidRPr="00F10C34">
        <w:rPr>
          <w:rFonts w:ascii="Pahlavi" w:hAnsi="Pahlavi"/>
          <w:sz w:val="24"/>
        </w:rPr>
        <w:tab/>
        <w:t>? 3</w:t>
      </w:r>
    </w:p>
    <w:p w14:paraId="58F2F8A7" w14:textId="77777777" w:rsidR="00F01393" w:rsidRPr="00F10C34" w:rsidRDefault="00F01393" w:rsidP="00F01393">
      <w:pPr>
        <w:pStyle w:val="text"/>
      </w:pPr>
      <w:r w:rsidRPr="00F10C34">
        <w:tab/>
        <w:t>&lt;LK kt’m dwst' APt kt’m dwšmn'. L krpkgl dwst' APm wn’sk’l dwšmn'&gt;</w:t>
      </w:r>
    </w:p>
    <w:p w14:paraId="7C3A13A1" w14:textId="77777777" w:rsidR="00F01393" w:rsidRPr="00F10C34" w:rsidRDefault="00F01393" w:rsidP="00F01393">
      <w:pPr>
        <w:spacing w:line="240" w:lineRule="auto"/>
      </w:pPr>
    </w:p>
    <w:p w14:paraId="5B0FF615" w14:textId="77777777" w:rsidR="00F01393" w:rsidRPr="00F10C34" w:rsidRDefault="00F01393" w:rsidP="00F01393">
      <w:pPr>
        <w:pStyle w:val="text"/>
        <w:keepNext/>
      </w:pPr>
      <w:r w:rsidRPr="00F10C34">
        <w:t>4</w:t>
      </w:r>
      <w:r w:rsidRPr="00F10C34">
        <w:tab/>
      </w:r>
      <w:r w:rsidRPr="00F10C34">
        <w:tab/>
      </w:r>
      <w:r w:rsidRPr="00F10C34">
        <w:tab/>
      </w:r>
      <w:r w:rsidRPr="00F10C34">
        <w:rPr>
          <w:rFonts w:ascii="Pahlavi" w:hAnsi="Pahlavi"/>
          <w:sz w:val="24"/>
        </w:rPr>
        <w:t>/ Ywïda:J WkAtJcÅ W YwYwï¸ EKwYW WWP tÂA lYpÍ íYtJ Y MwYN AwA</w:t>
      </w:r>
      <w:r w:rsidRPr="00F10C34">
        <w:rPr>
          <w:rFonts w:ascii="Pahlavi" w:hAnsi="Pahlavi"/>
          <w:sz w:val="24"/>
        </w:rPr>
        <w:tab/>
        <w:t>? 4</w:t>
      </w:r>
    </w:p>
    <w:p w14:paraId="0E60615E" w14:textId="77777777" w:rsidR="00F01393" w:rsidRPr="00F10C34" w:rsidRDefault="00F01393" w:rsidP="00F01393">
      <w:pPr>
        <w:pStyle w:val="text"/>
      </w:pPr>
      <w:r w:rsidRPr="00F10C34">
        <w:tab/>
        <w:t>&lt;HNA MNDOM Y gyty</w:t>
      </w:r>
      <w:r w:rsidRPr="00F10C34">
        <w:rPr>
          <w:u w:val="single"/>
        </w:rPr>
        <w:t>d</w:t>
      </w:r>
      <w:r w:rsidRPr="00F10C34">
        <w:t xml:space="preserve"> ŠPYL AMT PWN nywkyh zywynd W ’pst’k' sl’dynd&gt;</w:t>
      </w:r>
    </w:p>
    <w:p w14:paraId="22840F8B" w14:textId="77777777" w:rsidR="00F01393" w:rsidRPr="00F10C34" w:rsidRDefault="00F01393" w:rsidP="00F01393">
      <w:pPr>
        <w:spacing w:line="240" w:lineRule="auto"/>
      </w:pPr>
    </w:p>
    <w:p w14:paraId="3F550A68" w14:textId="77777777" w:rsidR="00F01393" w:rsidRPr="00F10C34" w:rsidRDefault="00F01393" w:rsidP="00F01393">
      <w:pPr>
        <w:pStyle w:val="text"/>
      </w:pPr>
      <w:r w:rsidRPr="00F10C34">
        <w:t>5</w:t>
      </w:r>
      <w:r w:rsidRPr="00F10C34">
        <w:tab/>
      </w:r>
      <w:r w:rsidRPr="00F10C34">
        <w:tab/>
      </w:r>
      <w:r w:rsidRPr="00F10C34">
        <w:tab/>
      </w:r>
      <w:r w:rsidRPr="00F10C34">
        <w:rPr>
          <w:rFonts w:ascii="Pahlavi" w:hAnsi="Pahlavi"/>
          <w:sz w:val="24"/>
        </w:rPr>
        <w:t>/ WtDBwY&lt; saÒPtÅP nMT nLW WwaHcÅ Ywï¬ABwY ‹ Y ßYP OW Wwa¬AksAWW ^ WwABwL WwaHwY x</w:t>
      </w:r>
      <w:r w:rsidRPr="00F10C34">
        <w:rPr>
          <w:rFonts w:ascii="Pahlavi" w:hAnsi="Pahlavi"/>
          <w:sz w:val="24"/>
        </w:rPr>
        <w:tab/>
        <w:t>? 23</w:t>
      </w:r>
    </w:p>
    <w:p w14:paraId="3C7D197D" w14:textId="77777777" w:rsidR="00F01393" w:rsidRPr="00F10C34" w:rsidRDefault="00F01393" w:rsidP="00F01393">
      <w:pPr>
        <w:pStyle w:val="text"/>
      </w:pPr>
      <w:r w:rsidRPr="00F10C34">
        <w:tab/>
        <w:t>&lt;BYN dwšhw' lwb’n' Y wn’sk’l’n' OL pyš Y ’hlmn' dwb’lynd APš’n' OLE TME p’tpl’s gwbyt'&gt;</w:t>
      </w:r>
    </w:p>
    <w:p w14:paraId="2647A4DB" w14:textId="77777777" w:rsidR="00F01393" w:rsidRPr="00F10C34" w:rsidRDefault="00F01393" w:rsidP="00F01393">
      <w:pPr>
        <w:spacing w:line="240" w:lineRule="auto"/>
      </w:pPr>
    </w:p>
    <w:p w14:paraId="258C343C" w14:textId="77777777" w:rsidR="00F01393" w:rsidRPr="00F10C34" w:rsidRDefault="00F01393" w:rsidP="00F01393">
      <w:pPr>
        <w:pStyle w:val="text"/>
      </w:pPr>
      <w:r w:rsidRPr="00F10C34">
        <w:t>6</w:t>
      </w:r>
      <w:r w:rsidRPr="00F10C34">
        <w:tab/>
      </w:r>
      <w:r w:rsidRPr="00F10C34">
        <w:tab/>
      </w:r>
      <w:r w:rsidRPr="00F10C34">
        <w:tab/>
      </w:r>
      <w:r w:rsidRPr="00F10C34">
        <w:rPr>
          <w:rFonts w:ascii="Pahlavi" w:hAnsi="Pahlavi"/>
          <w:sz w:val="24"/>
        </w:rPr>
        <w:t>/ WthAW gzM ßA Wtja:J LWWwaÅ W WtdßAWT ega¬aÅ WWP WN à WtDBwY&lt; eßYKTwïÒWP x</w:t>
      </w:r>
      <w:r w:rsidRPr="00F10C34">
        <w:rPr>
          <w:rFonts w:ascii="Pahlavi" w:hAnsi="Pahlavi"/>
          <w:sz w:val="24"/>
        </w:rPr>
        <w:tab/>
        <w:t>? 33</w:t>
      </w:r>
    </w:p>
    <w:p w14:paraId="0EBCB100" w14:textId="77777777" w:rsidR="00F01393" w:rsidRPr="00F10C34" w:rsidRDefault="00F01393" w:rsidP="00F01393">
      <w:pPr>
        <w:pStyle w:val="text"/>
      </w:pPr>
      <w:r w:rsidRPr="00F10C34">
        <w:tab/>
      </w:r>
      <w:r w:rsidRPr="00F10C34">
        <w:rPr>
          <w:i/>
        </w:rPr>
        <w:t>andar pōryōtkēšīh gōwēd kū kē pad a</w:t>
      </w:r>
      <w:r>
        <w:rPr>
          <w:i/>
        </w:rPr>
        <w:t>hlāyīh tuxšēd ud Ahunwar srāyēd</w:t>
      </w:r>
      <w:r w:rsidRPr="00F10C34">
        <w:rPr>
          <w:i/>
        </w:rPr>
        <w:t xml:space="preserve"> ā-š mizd wahišt</w:t>
      </w:r>
    </w:p>
    <w:p w14:paraId="77DF003F" w14:textId="77777777" w:rsidR="00F01393" w:rsidRPr="00F10C34" w:rsidRDefault="00F01393" w:rsidP="00F01393">
      <w:pPr>
        <w:spacing w:line="240" w:lineRule="auto"/>
      </w:pPr>
    </w:p>
    <w:p w14:paraId="41197A61" w14:textId="77777777" w:rsidR="00F01393" w:rsidRPr="00F10C34" w:rsidRDefault="00F01393" w:rsidP="00F01393">
      <w:pPr>
        <w:pStyle w:val="text"/>
      </w:pPr>
      <w:r w:rsidRPr="00F10C34">
        <w:t>7</w:t>
      </w:r>
      <w:r w:rsidRPr="00F10C34">
        <w:tab/>
      </w:r>
      <w:r w:rsidRPr="00F10C34">
        <w:tab/>
      </w:r>
      <w:r w:rsidRPr="00F10C34">
        <w:tab/>
      </w:r>
      <w:r w:rsidRPr="00F10C34">
        <w:rPr>
          <w:rFonts w:ascii="Pahlavi" w:hAnsi="Pahlavi"/>
          <w:sz w:val="24"/>
        </w:rPr>
        <w:t>/ WKPWK elAkßYwA WwaHà YNwA WwAtJtådmA Wtja˜ ^ nLW</w:t>
      </w:r>
      <w:r w:rsidRPr="00F10C34">
        <w:rPr>
          <w:rFonts w:ascii="Pahlavi" w:hAnsi="Pahlavi"/>
          <w:sz w:val="24"/>
        </w:rPr>
        <w:tab/>
        <w:t>? 34</w:t>
      </w:r>
    </w:p>
    <w:p w14:paraId="0978C112" w14:textId="77777777" w:rsidR="00F01393" w:rsidRPr="00F10C34" w:rsidRDefault="00F01393" w:rsidP="00F01393">
      <w:pPr>
        <w:pStyle w:val="text"/>
      </w:pPr>
      <w:r w:rsidRPr="00F10C34">
        <w:lastRenderedPageBreak/>
        <w:tab/>
      </w:r>
      <w:r w:rsidRPr="00F10C34">
        <w:rPr>
          <w:i/>
        </w:rPr>
        <w:t xml:space="preserve">ōy ī mazdēsn hamdādestān hēnd kū-šān xwēškārīh kerbag </w:t>
      </w:r>
    </w:p>
    <w:p w14:paraId="78937D3E" w14:textId="77777777" w:rsidR="00F01393" w:rsidRPr="00F10C34" w:rsidRDefault="00F01393" w:rsidP="00F01393">
      <w:pPr>
        <w:spacing w:line="240" w:lineRule="auto"/>
      </w:pPr>
    </w:p>
    <w:p w14:paraId="4D38AC15" w14:textId="77777777" w:rsidR="00F01393" w:rsidRPr="00F10C34" w:rsidRDefault="00F01393" w:rsidP="00F01393">
      <w:pPr>
        <w:pStyle w:val="text"/>
      </w:pPr>
      <w:r w:rsidRPr="00F10C34">
        <w:t>8</w:t>
      </w:r>
      <w:r w:rsidRPr="00F10C34">
        <w:tab/>
      </w:r>
      <w:r w:rsidRPr="00F10C34">
        <w:tab/>
      </w:r>
      <w:r w:rsidRPr="00F10C34">
        <w:tab/>
      </w:r>
      <w:r w:rsidRPr="00F10C34">
        <w:rPr>
          <w:rFonts w:ascii="Pahlavi" w:hAnsi="Pahlavi"/>
          <w:sz w:val="24"/>
        </w:rPr>
        <w:t xml:space="preserve">/ WwïDwA Y WKtdL </w:t>
      </w:r>
      <w:r w:rsidRPr="002E631C">
        <w:rPr>
          <w:rFonts w:ascii="Pahlavi" w:hAnsi="Pahlavi"/>
          <w:sz w:val="24"/>
        </w:rPr>
        <w:t>ë</w:t>
      </w:r>
      <w:r w:rsidRPr="00F10C34">
        <w:rPr>
          <w:rFonts w:ascii="Pahlavi" w:hAnsi="Pahlavi"/>
          <w:sz w:val="24"/>
        </w:rPr>
        <w:t>NwA WwM kL à WtŸJWWP WKtÒTW Y AWbY Y WwABwL N î¬aÅ ÍwlS</w:t>
      </w:r>
      <w:r w:rsidRPr="00F10C34">
        <w:rPr>
          <w:rFonts w:ascii="Pahlavi" w:hAnsi="Pahlavi"/>
          <w:sz w:val="24"/>
        </w:rPr>
        <w:tab/>
        <w:t>? 44</w:t>
      </w:r>
    </w:p>
    <w:p w14:paraId="122E8583" w14:textId="77777777" w:rsidR="00F01393" w:rsidRPr="00F10C34" w:rsidRDefault="00F01393" w:rsidP="00F01393">
      <w:pPr>
        <w:pStyle w:val="text"/>
      </w:pPr>
      <w:r w:rsidRPr="00F10C34">
        <w:tab/>
      </w:r>
      <w:r w:rsidRPr="00F10C34">
        <w:rPr>
          <w:i/>
        </w:rPr>
        <w:t>Srōš-ahlīy az ruwān ī mard ī widerdag pursēd kū tō kē hē rēdag ī hudēn</w:t>
      </w:r>
    </w:p>
    <w:p w14:paraId="1DC4AAF0" w14:textId="77777777" w:rsidR="00F01393" w:rsidRPr="00F10C34" w:rsidRDefault="00F01393" w:rsidP="00F01393">
      <w:pPr>
        <w:spacing w:line="240" w:lineRule="auto"/>
      </w:pPr>
    </w:p>
    <w:p w14:paraId="1CDE8372" w14:textId="77777777" w:rsidR="00F01393" w:rsidRPr="00F10C34" w:rsidRDefault="00F01393" w:rsidP="00F01393">
      <w:pPr>
        <w:pStyle w:val="text"/>
      </w:pPr>
      <w:r w:rsidRPr="00F10C34">
        <w:t>9</w:t>
      </w:r>
      <w:r w:rsidRPr="00F10C34">
        <w:tab/>
      </w:r>
      <w:r w:rsidRPr="00F10C34">
        <w:tab/>
      </w:r>
      <w:r w:rsidRPr="00F10C34">
        <w:tab/>
      </w:r>
      <w:r w:rsidRPr="00F10C34">
        <w:rPr>
          <w:rFonts w:ascii="Pahlavi" w:hAnsi="Pahlavi"/>
          <w:sz w:val="24"/>
        </w:rPr>
        <w:t>/ WBwY&lt; q WkAtJcÅ kL à WtjaÂLP WWWtdA thAWt¬Z OW AklM WfjAtHW</w:t>
      </w:r>
      <w:r w:rsidRPr="00F10C34">
        <w:rPr>
          <w:rFonts w:ascii="Pahlavi" w:hAnsi="Pahlavi"/>
          <w:sz w:val="24"/>
        </w:rPr>
        <w:tab/>
        <w:t>? 333</w:t>
      </w:r>
    </w:p>
    <w:p w14:paraId="1F65601E" w14:textId="77777777" w:rsidR="00F01393" w:rsidRPr="00F10C34" w:rsidRDefault="00F01393" w:rsidP="00F01393">
      <w:pPr>
        <w:pStyle w:val="text"/>
        <w:rPr>
          <w:i/>
        </w:rPr>
      </w:pPr>
      <w:r w:rsidRPr="00F10C34">
        <w:tab/>
      </w:r>
      <w:r w:rsidRPr="00F10C34">
        <w:rPr>
          <w:i/>
        </w:rPr>
        <w:t>Wištāsp šāh ō Zarduxšt ēdōn framāyēd kū tō Abestāg abar gōw</w:t>
      </w:r>
    </w:p>
    <w:p w14:paraId="0F251F1E" w14:textId="77777777" w:rsidR="00F01393" w:rsidRPr="00F10C34" w:rsidRDefault="00F01393" w:rsidP="00F01393">
      <w:pPr>
        <w:spacing w:line="240" w:lineRule="auto"/>
      </w:pPr>
    </w:p>
    <w:p w14:paraId="1E276890" w14:textId="77777777" w:rsidR="00F01393" w:rsidRPr="00F10C34" w:rsidRDefault="00F01393" w:rsidP="00CE266B">
      <w:pPr>
        <w:pStyle w:val="text"/>
        <w:keepNext/>
      </w:pPr>
      <w:r w:rsidRPr="00F10C34">
        <w:t>10</w:t>
      </w:r>
      <w:r w:rsidRPr="00F10C34">
        <w:tab/>
      </w:r>
      <w:r w:rsidRPr="00F10C34">
        <w:tab/>
      </w:r>
      <w:r w:rsidRPr="00F10C34">
        <w:rPr>
          <w:rFonts w:ascii="Pahlavi" w:hAnsi="Pahlavi"/>
          <w:sz w:val="24"/>
        </w:rPr>
        <w:t>/ WtdßAWT EKwYW WWP WwïdA ? LtdlS EkAwA W lYpÍ EKwYW à WtDBwY SwaHwïD</w:t>
      </w:r>
      <w:r w:rsidRPr="00F10C34">
        <w:rPr>
          <w:rFonts w:ascii="Pahlavi" w:hAnsi="Pahlavi"/>
          <w:sz w:val="24"/>
        </w:rPr>
        <w:tab/>
        <w:t>?  º</w:t>
      </w:r>
    </w:p>
    <w:p w14:paraId="68E32BA9" w14:textId="77777777" w:rsidR="00F01393" w:rsidRPr="00F10C34" w:rsidRDefault="00F01393" w:rsidP="00F01393">
      <w:pPr>
        <w:pStyle w:val="text"/>
        <w:rPr>
          <w:i/>
        </w:rPr>
      </w:pPr>
      <w:r w:rsidRPr="00F10C34">
        <w:tab/>
      </w:r>
      <w:r w:rsidRPr="00F10C34">
        <w:rPr>
          <w:i/>
        </w:rPr>
        <w:t xml:space="preserve">Sōšāns gōwēd kū nēkīh weh ud anāgīh wattar. ēg pad nēkīh tuxšēd </w:t>
      </w:r>
    </w:p>
    <w:p w14:paraId="6E0ED9F1" w14:textId="77777777" w:rsidR="00D022E3" w:rsidRDefault="00D022E3" w:rsidP="00F01393">
      <w:pPr>
        <w:keepNext/>
      </w:pPr>
    </w:p>
    <w:p w14:paraId="4ACBF3CD" w14:textId="77777777" w:rsidR="00F01393" w:rsidRPr="00F10C34" w:rsidRDefault="00F01393" w:rsidP="00F01393">
      <w:pPr>
        <w:keepNext/>
      </w:pPr>
      <w:r w:rsidRPr="00F10C34">
        <w:t>2. Transliterate, transcribe, and translate at least three of sentences 1-5 and at least three of sentences 6-10:</w:t>
      </w:r>
    </w:p>
    <w:p w14:paraId="0D54E60E" w14:textId="77777777" w:rsidR="00F01393" w:rsidRPr="00F10C34" w:rsidRDefault="00F01393" w:rsidP="00F01393">
      <w:pPr>
        <w:spacing w:line="240" w:lineRule="auto"/>
      </w:pPr>
    </w:p>
    <w:p w14:paraId="0D0A4DC1" w14:textId="77777777" w:rsidR="00F01393" w:rsidRPr="00F10C34" w:rsidRDefault="00F01393" w:rsidP="00F01393">
      <w:pPr>
        <w:tabs>
          <w:tab w:val="clear" w:pos="180"/>
          <w:tab w:val="right" w:pos="8280"/>
          <w:tab w:val="right" w:pos="9180"/>
        </w:tabs>
        <w:rPr>
          <w:rFonts w:ascii="Pahlavi" w:hAnsi="Pahlavi"/>
          <w:sz w:val="24"/>
        </w:rPr>
      </w:pPr>
      <w:r w:rsidRPr="00F10C34">
        <w:rPr>
          <w:rFonts w:ascii="Pahlavi" w:hAnsi="Pahlavi"/>
          <w:sz w:val="24"/>
        </w:rPr>
        <w:tab/>
        <w:t>/ ‹ N eLTW W a˜wAwA N EKwYW / eLTW WN N W EKwYW WN N</w:t>
      </w:r>
      <w:r w:rsidRPr="00F10C34">
        <w:rPr>
          <w:rFonts w:ascii="Pahlavi" w:hAnsi="Pahlavi"/>
          <w:sz w:val="24"/>
        </w:rPr>
        <w:tab/>
        <w:t>? !</w:t>
      </w:r>
    </w:p>
    <w:p w14:paraId="5F558E19" w14:textId="77777777" w:rsidR="00F01393" w:rsidRPr="00F10C34" w:rsidRDefault="00F01393" w:rsidP="00F01393">
      <w:pPr>
        <w:tabs>
          <w:tab w:val="clear" w:pos="180"/>
          <w:tab w:val="right" w:pos="8280"/>
          <w:tab w:val="right" w:pos="9180"/>
        </w:tabs>
        <w:rPr>
          <w:rFonts w:ascii="Pahlavi" w:hAnsi="Pahlavi"/>
          <w:sz w:val="24"/>
        </w:rPr>
      </w:pPr>
      <w:r w:rsidRPr="00F10C34">
        <w:rPr>
          <w:rFonts w:ascii="Pahlavi" w:hAnsi="Pahlavi"/>
          <w:sz w:val="24"/>
        </w:rPr>
        <w:tab/>
        <w:t>/ µYwï¸ EtåH W WwßmâL WWP W WtDwL WnÍwY&gt; WcdA NwL lYcÅB Y WWtH</w:t>
      </w:r>
      <w:r w:rsidRPr="00F10C34">
        <w:rPr>
          <w:sz w:val="24"/>
        </w:rPr>
        <w:t xml:space="preserve"> </w:t>
      </w:r>
      <w:r w:rsidRPr="00F10C34">
        <w:rPr>
          <w:rFonts w:ascii="Pahlavi" w:hAnsi="Pahlavi"/>
          <w:sz w:val="24"/>
        </w:rPr>
        <w:t>x nMtÒ</w:t>
      </w:r>
      <w:r w:rsidRPr="00F10C34">
        <w:rPr>
          <w:rFonts w:ascii="Pahlavi" w:hAnsi="Pahlavi"/>
          <w:sz w:val="24"/>
        </w:rPr>
        <w:tab/>
        <w:t>? 2</w:t>
      </w:r>
    </w:p>
    <w:p w14:paraId="70393CA1" w14:textId="77777777" w:rsidR="00F01393" w:rsidRPr="00F10C34" w:rsidRDefault="00F01393" w:rsidP="00F01393">
      <w:pPr>
        <w:tabs>
          <w:tab w:val="clear" w:pos="180"/>
          <w:tab w:val="right" w:pos="8280"/>
          <w:tab w:val="right" w:pos="9180"/>
        </w:tabs>
        <w:rPr>
          <w:rFonts w:ascii="Pahlavi" w:hAnsi="Pahlavi"/>
          <w:sz w:val="24"/>
        </w:rPr>
      </w:pPr>
      <w:r w:rsidRPr="00F10C34">
        <w:rPr>
          <w:rFonts w:ascii="Pahlavi" w:hAnsi="Pahlavi"/>
          <w:sz w:val="24"/>
        </w:rPr>
        <w:tab/>
        <w:t>/ YwMwA WTWB Ewa˜wï&lt;DcÅ x MWt¬M W EKcDcÅ x WwïD&gt; WTwÍ 333</w:t>
      </w:r>
      <w:r w:rsidRPr="00F10C34">
        <w:rPr>
          <w:rFonts w:ascii="Pahlavi" w:hAnsi="Pahlavi"/>
          <w:sz w:val="24"/>
        </w:rPr>
        <w:tab/>
        <w:t>? 3</w:t>
      </w:r>
    </w:p>
    <w:p w14:paraId="5ED7EDBD" w14:textId="77777777" w:rsidR="00F01393" w:rsidRPr="00F10C34" w:rsidRDefault="00F01393" w:rsidP="00F01393">
      <w:pPr>
        <w:tabs>
          <w:tab w:val="clear" w:pos="180"/>
          <w:tab w:val="right" w:pos="8280"/>
          <w:tab w:val="right" w:pos="9180"/>
        </w:tabs>
        <w:rPr>
          <w:rFonts w:ascii="Pahlavi" w:hAnsi="Pahlavi"/>
          <w:sz w:val="24"/>
        </w:rPr>
      </w:pPr>
      <w:r w:rsidRPr="00F10C34">
        <w:rPr>
          <w:rFonts w:ascii="Pahlavi" w:hAnsi="Pahlavi"/>
          <w:sz w:val="24"/>
        </w:rPr>
        <w:tab/>
        <w:t>/ WwAtJtåDtDwY PwïÅ WtDwMwA WwAtJtådmA MwY&gt;N NwY WWP MWkL</w:t>
      </w:r>
      <w:r w:rsidRPr="00F10C34">
        <w:rPr>
          <w:rFonts w:ascii="Pahlavi" w:hAnsi="Pahlavi"/>
          <w:sz w:val="24"/>
        </w:rPr>
        <w:tab/>
        <w:t>? 4</w:t>
      </w:r>
    </w:p>
    <w:p w14:paraId="1CC8523D" w14:textId="77777777" w:rsidR="00F01393" w:rsidRPr="00F10C34" w:rsidRDefault="00F01393" w:rsidP="00F01393">
      <w:pPr>
        <w:tabs>
          <w:tab w:val="clear" w:pos="180"/>
          <w:tab w:val="right" w:pos="8280"/>
          <w:tab w:val="right" w:pos="9180"/>
        </w:tabs>
        <w:rPr>
          <w:rFonts w:ascii="Pahlavi" w:hAnsi="Pahlavi"/>
          <w:sz w:val="24"/>
        </w:rPr>
      </w:pPr>
      <w:r w:rsidRPr="00F10C34">
        <w:rPr>
          <w:rFonts w:ascii="Pahlavi" w:hAnsi="Pahlavi"/>
          <w:sz w:val="24"/>
        </w:rPr>
        <w:tab/>
        <w:t>/ WwaåD WwAIwAcÅ W WtjaÒ ^ WwßL W WWt˜ NTwL Y&gt;WNwA WthAW x WwïJP Y WWT Y&gt;W YWfJwaÂA W a˜wAWA</w:t>
      </w:r>
      <w:r w:rsidRPr="00F10C34">
        <w:rPr>
          <w:rFonts w:ascii="Pahlavi" w:hAnsi="Pahlavi"/>
          <w:sz w:val="24"/>
        </w:rPr>
        <w:tab/>
        <w:t xml:space="preserve"> . 23</w:t>
      </w:r>
    </w:p>
    <w:p w14:paraId="4C07BB30" w14:textId="77777777" w:rsidR="00F01393" w:rsidRPr="00F10C34" w:rsidRDefault="00F01393" w:rsidP="00F01393">
      <w:pPr>
        <w:tabs>
          <w:tab w:val="clear" w:pos="180"/>
          <w:tab w:val="right" w:pos="8280"/>
          <w:tab w:val="right" w:pos="9180"/>
        </w:tabs>
        <w:rPr>
          <w:sz w:val="24"/>
        </w:rPr>
      </w:pPr>
      <w:r w:rsidRPr="00F10C34">
        <w:rPr>
          <w:sz w:val="24"/>
        </w:rPr>
        <w:tab/>
      </w:r>
      <w:r w:rsidRPr="00F10C34">
        <w:rPr>
          <w:rFonts w:ascii="Pahlavi" w:hAnsi="Pahlavi"/>
          <w:sz w:val="24"/>
        </w:rPr>
        <w:t>/ WtDWnA W WtDWwA W Wt˜wYWfJ W WWwYWWtH W WthAWTwA W WNwAW W a˜wAwA YWNwA WTcÅ NwY YWfJwaÂA</w:t>
      </w:r>
      <w:r w:rsidRPr="00F10C34">
        <w:rPr>
          <w:rFonts w:ascii="Pahlavi" w:hAnsi="Pahlavi"/>
          <w:sz w:val="24"/>
        </w:rPr>
        <w:tab/>
        <w:t xml:space="preserve"> . 33</w:t>
      </w:r>
    </w:p>
    <w:p w14:paraId="5FA4EFC9" w14:textId="77777777" w:rsidR="00F01393" w:rsidRPr="00F10C34" w:rsidRDefault="00F01393" w:rsidP="00F01393">
      <w:pPr>
        <w:tabs>
          <w:tab w:val="clear" w:pos="180"/>
          <w:tab w:val="right" w:pos="8280"/>
          <w:tab w:val="right" w:pos="9180"/>
        </w:tabs>
        <w:rPr>
          <w:rFonts w:ascii="Pahlavi" w:hAnsi="Pahlavi"/>
          <w:sz w:val="24"/>
        </w:rPr>
      </w:pPr>
      <w:r w:rsidRPr="00F10C34">
        <w:rPr>
          <w:rFonts w:ascii="Pahlavi" w:hAnsi="Pahlavi"/>
          <w:sz w:val="24"/>
        </w:rPr>
        <w:tab/>
        <w:t>/ YWNwA EtåH AvL WWP WwAwABwL WwAKtÒTW NTwL Wwa˜TwlY&lt; x</w:t>
      </w:r>
      <w:r>
        <w:rPr>
          <w:rFonts w:ascii="Pahlavi" w:hAnsi="Pahlavi"/>
          <w:sz w:val="24"/>
        </w:rPr>
        <w:t xml:space="preserve"> </w:t>
      </w:r>
      <w:r w:rsidRPr="00F10C34">
        <w:rPr>
          <w:rFonts w:ascii="Pahlavi" w:hAnsi="Pahlavi"/>
          <w:sz w:val="24"/>
        </w:rPr>
        <w:t>WkaÂA</w:t>
      </w:r>
      <w:r w:rsidRPr="00F10C34">
        <w:rPr>
          <w:rFonts w:ascii="Pahlavi" w:hAnsi="Pahlavi"/>
          <w:sz w:val="24"/>
        </w:rPr>
        <w:tab/>
        <w:t>?34</w:t>
      </w:r>
    </w:p>
    <w:p w14:paraId="558FD992" w14:textId="77777777" w:rsidR="00F01393" w:rsidRPr="00F10C34" w:rsidRDefault="00F01393" w:rsidP="00F01393">
      <w:pPr>
        <w:tabs>
          <w:tab w:val="clear" w:pos="180"/>
          <w:tab w:val="right" w:pos="8280"/>
          <w:tab w:val="right" w:pos="9180"/>
        </w:tabs>
        <w:rPr>
          <w:rFonts w:ascii="Pahlavi" w:hAnsi="Pahlavi"/>
          <w:sz w:val="24"/>
        </w:rPr>
      </w:pPr>
      <w:r w:rsidRPr="00F10C34">
        <w:rPr>
          <w:rFonts w:ascii="Pahlavi" w:hAnsi="Pahlavi"/>
          <w:sz w:val="24"/>
        </w:rPr>
        <w:tab/>
        <w:t>WWtH Wwa¬Ä OW glM W WPwßA WWP WnÍwY WwaåD Y lAksAWW ˝¸ WWK à WtDBwY&lt; WWWtdA AklM WwAwï¬A</w:t>
      </w:r>
      <w:r w:rsidRPr="00F10C34">
        <w:rPr>
          <w:rFonts w:ascii="Pahlavi" w:hAnsi="Pahlavi"/>
          <w:sz w:val="24"/>
        </w:rPr>
        <w:tab/>
        <w:t>? 44</w:t>
      </w:r>
    </w:p>
    <w:p w14:paraId="0A9A90EE" w14:textId="77777777" w:rsidR="00F01393" w:rsidRPr="00F10C34" w:rsidRDefault="00F01393" w:rsidP="00F01393">
      <w:pPr>
        <w:tabs>
          <w:tab w:val="clear" w:pos="180"/>
          <w:tab w:val="right" w:pos="8280"/>
          <w:tab w:val="right" w:pos="9180"/>
        </w:tabs>
        <w:rPr>
          <w:rFonts w:ascii="Pahlavi" w:hAnsi="Pahlavi"/>
          <w:sz w:val="24"/>
        </w:rPr>
      </w:pPr>
      <w:r w:rsidRPr="00F10C34">
        <w:rPr>
          <w:rFonts w:ascii="Pahlavi" w:hAnsi="Pahlavi"/>
          <w:sz w:val="24"/>
        </w:rPr>
        <w:tab/>
        <w:t xml:space="preserve">/ WtdlABwY&gt; x </w:t>
      </w:r>
    </w:p>
    <w:p w14:paraId="66B6BA99" w14:textId="77777777" w:rsidR="00F01393" w:rsidRPr="00F10C34" w:rsidRDefault="00F01393" w:rsidP="00F01393">
      <w:pPr>
        <w:tabs>
          <w:tab w:val="clear" w:pos="180"/>
          <w:tab w:val="right" w:pos="8280"/>
          <w:tab w:val="right" w:pos="9180"/>
        </w:tabs>
        <w:rPr>
          <w:rFonts w:ascii="Pahlavi" w:hAnsi="Pahlavi"/>
          <w:sz w:val="24"/>
        </w:rPr>
      </w:pPr>
      <w:r>
        <w:rPr>
          <w:rFonts w:ascii="Pahlavi" w:hAnsi="Pahlavi"/>
          <w:sz w:val="24"/>
        </w:rPr>
        <w:tab/>
        <w:t xml:space="preserve">/ WtDBwY&lt; MWkL </w:t>
      </w:r>
      <w:r w:rsidRPr="00F10C34">
        <w:rPr>
          <w:rFonts w:ascii="Pahlavi" w:hAnsi="Pahlavi"/>
          <w:sz w:val="24"/>
        </w:rPr>
        <w:t>WwïDC WWWtdA âL à WkAtDP WtDBwY&lt;&lt; MWkL Y AwA Wwa˜à WtDBwY&lt; AwA WthAWt¬Z</w:t>
      </w:r>
      <w:r w:rsidRPr="00F10C34">
        <w:rPr>
          <w:rFonts w:ascii="Pahlavi" w:hAnsi="Pahlavi"/>
          <w:sz w:val="24"/>
        </w:rPr>
        <w:tab/>
        <w:t xml:space="preserve"> .333</w:t>
      </w:r>
    </w:p>
    <w:p w14:paraId="0B216C02" w14:textId="77777777" w:rsidR="00F01393" w:rsidRPr="00F10C34" w:rsidRDefault="00F01393" w:rsidP="00F01393">
      <w:pPr>
        <w:tabs>
          <w:tab w:val="clear" w:pos="180"/>
          <w:tab w:val="right" w:pos="8280"/>
          <w:tab w:val="right" w:pos="9180"/>
        </w:tabs>
        <w:rPr>
          <w:rFonts w:ascii="Pahlavi" w:hAnsi="Pahlavi"/>
          <w:sz w:val="24"/>
        </w:rPr>
      </w:pPr>
      <w:r w:rsidRPr="00F10C34">
        <w:rPr>
          <w:rFonts w:ascii="Pahlavi" w:hAnsi="Pahlavi"/>
          <w:sz w:val="24"/>
        </w:rPr>
        <w:tab/>
        <w:t>/ YWNwA WwßmaÒ W EtåH WWP WthAW x WwABwL EtåÒ ˙dZ ˝¸ WWP W elAtDcÒnA a˜wAwA Y ˝¸ WWP</w:t>
      </w:r>
      <w:r w:rsidRPr="00F10C34">
        <w:rPr>
          <w:rFonts w:ascii="Pahlavi" w:hAnsi="Pahlavi"/>
          <w:sz w:val="24"/>
        </w:rPr>
        <w:tab/>
        <w:t>?  º</w:t>
      </w:r>
    </w:p>
    <w:p w14:paraId="1C3935D6" w14:textId="77777777" w:rsidR="00F01393" w:rsidRPr="00F10C34" w:rsidRDefault="00F01393" w:rsidP="00F01393"/>
    <w:p w14:paraId="59D3138E" w14:textId="77777777" w:rsidR="00F01393" w:rsidRPr="00F10C34" w:rsidRDefault="00F01393" w:rsidP="00F01393">
      <w:r>
        <w:t>3</w:t>
      </w:r>
      <w:r w:rsidRPr="00F10C34">
        <w:t>. Match the Pahlavi words with their transcriptions, and transliterate, and translate them:</w:t>
      </w:r>
    </w:p>
    <w:p w14:paraId="11A20D00" w14:textId="77777777" w:rsidR="00F01393" w:rsidRPr="00F10C34" w:rsidRDefault="00F01393" w:rsidP="00F01393"/>
    <w:p w14:paraId="10D96762" w14:textId="77777777" w:rsidR="00D022E3" w:rsidRDefault="00F01393" w:rsidP="00D022E3">
      <w:pPr>
        <w:tabs>
          <w:tab w:val="clear" w:pos="180"/>
          <w:tab w:val="right" w:pos="1440"/>
          <w:tab w:val="right" w:pos="2880"/>
          <w:tab w:val="right" w:pos="4320"/>
          <w:tab w:val="left" w:pos="5040"/>
          <w:tab w:val="left" w:pos="6480"/>
          <w:tab w:val="left" w:pos="7920"/>
        </w:tabs>
        <w:rPr>
          <w:rFonts w:ascii="Pahlavi" w:hAnsi="Pahlavi"/>
          <w:sz w:val="22"/>
        </w:rPr>
      </w:pPr>
      <w:r w:rsidRPr="00F44951">
        <w:rPr>
          <w:rFonts w:ascii="Pahlavi" w:hAnsi="Pahlavi"/>
          <w:sz w:val="22"/>
        </w:rPr>
        <w:tab/>
        <w:t>‹</w:t>
      </w:r>
      <w:r w:rsidRPr="00F44951">
        <w:rPr>
          <w:sz w:val="22"/>
        </w:rPr>
        <w:tab/>
      </w:r>
      <w:r w:rsidR="00D022E3" w:rsidRPr="00F44951">
        <w:rPr>
          <w:rFonts w:ascii="Pahlavi" w:hAnsi="Pahlavi"/>
          <w:sz w:val="22"/>
        </w:rPr>
        <w:t>Wtja˜</w:t>
      </w:r>
      <w:r w:rsidR="00D022E3">
        <w:rPr>
          <w:rFonts w:ascii="Pahlavi" w:hAnsi="Pahlavi"/>
          <w:sz w:val="22"/>
        </w:rPr>
        <w:tab/>
      </w:r>
      <w:r w:rsidR="00D022E3" w:rsidRPr="00F44951">
        <w:rPr>
          <w:rFonts w:ascii="Pahlavi" w:hAnsi="Pahlavi"/>
          <w:sz w:val="22"/>
        </w:rPr>
        <w:t>WwßL</w:t>
      </w:r>
      <w:r w:rsidRPr="00F44951">
        <w:rPr>
          <w:sz w:val="18"/>
        </w:rPr>
        <w:tab/>
        <w:t>abāg</w:t>
      </w:r>
      <w:r w:rsidRPr="00F44951">
        <w:rPr>
          <w:rFonts w:ascii="Pahlavi" w:hAnsi="Pahlavi"/>
          <w:sz w:val="22"/>
        </w:rPr>
        <w:t xml:space="preserve"> </w:t>
      </w:r>
      <w:r w:rsidRPr="00F44951">
        <w:rPr>
          <w:rFonts w:ascii="Pahlavi" w:hAnsi="Pahlavi"/>
          <w:sz w:val="22"/>
        </w:rPr>
        <w:tab/>
      </w:r>
      <w:r w:rsidR="00D022E3" w:rsidRPr="00F44951">
        <w:rPr>
          <w:sz w:val="18"/>
        </w:rPr>
        <w:t>dwārēd</w:t>
      </w:r>
      <w:r w:rsidR="00D022E3">
        <w:rPr>
          <w:rFonts w:ascii="Pahlavi" w:hAnsi="Pahlavi"/>
          <w:sz w:val="22"/>
        </w:rPr>
        <w:tab/>
      </w:r>
      <w:r w:rsidR="00D022E3" w:rsidRPr="00F44951">
        <w:rPr>
          <w:sz w:val="18"/>
        </w:rPr>
        <w:t>tā</w:t>
      </w:r>
    </w:p>
    <w:p w14:paraId="7F5FDEC8" w14:textId="77777777" w:rsidR="00D022E3" w:rsidRDefault="00F01393" w:rsidP="00D022E3">
      <w:pPr>
        <w:tabs>
          <w:tab w:val="clear" w:pos="180"/>
          <w:tab w:val="right" w:pos="1440"/>
          <w:tab w:val="right" w:pos="2880"/>
          <w:tab w:val="right" w:pos="4320"/>
          <w:tab w:val="left" w:pos="5040"/>
          <w:tab w:val="left" w:pos="6480"/>
          <w:tab w:val="left" w:pos="7920"/>
        </w:tabs>
        <w:rPr>
          <w:rFonts w:ascii="Pahlavi" w:hAnsi="Pahlavi"/>
          <w:sz w:val="22"/>
        </w:rPr>
      </w:pPr>
      <w:r w:rsidRPr="00F44951">
        <w:rPr>
          <w:rFonts w:ascii="Pahlavi" w:hAnsi="Pahlavi"/>
          <w:sz w:val="22"/>
        </w:rPr>
        <w:tab/>
        <w:t>à</w:t>
      </w:r>
      <w:r w:rsidRPr="00F44951">
        <w:rPr>
          <w:sz w:val="22"/>
        </w:rPr>
        <w:tab/>
      </w:r>
      <w:r w:rsidR="00D022E3" w:rsidRPr="00F44951">
        <w:rPr>
          <w:rFonts w:ascii="Pahlavi" w:hAnsi="Pahlavi"/>
          <w:sz w:val="22"/>
        </w:rPr>
        <w:t>NwL</w:t>
      </w:r>
      <w:r w:rsidR="00D022E3">
        <w:rPr>
          <w:rFonts w:ascii="Pahlavi" w:hAnsi="Pahlavi"/>
          <w:sz w:val="22"/>
        </w:rPr>
        <w:tab/>
      </w:r>
      <w:r w:rsidR="00D022E3" w:rsidRPr="00F44951">
        <w:rPr>
          <w:rFonts w:ascii="Pahlavi" w:hAnsi="Pahlavi"/>
          <w:sz w:val="22"/>
        </w:rPr>
        <w:t>WwßmâL</w:t>
      </w:r>
      <w:r w:rsidRPr="00F44951">
        <w:rPr>
          <w:sz w:val="18"/>
        </w:rPr>
        <w:tab/>
        <w:t>abārīgān</w:t>
      </w:r>
      <w:r w:rsidRPr="00F44951">
        <w:rPr>
          <w:rFonts w:ascii="Pahlavi" w:hAnsi="Pahlavi"/>
          <w:sz w:val="22"/>
        </w:rPr>
        <w:tab/>
      </w:r>
      <w:r w:rsidR="00D022E3" w:rsidRPr="00F44951">
        <w:rPr>
          <w:sz w:val="18"/>
        </w:rPr>
        <w:t>hamāg</w:t>
      </w:r>
      <w:r w:rsidR="00D022E3" w:rsidRPr="00D022E3">
        <w:rPr>
          <w:sz w:val="18"/>
        </w:rPr>
        <w:t xml:space="preserve"> </w:t>
      </w:r>
      <w:r w:rsidR="00D022E3">
        <w:rPr>
          <w:sz w:val="18"/>
        </w:rPr>
        <w:tab/>
      </w:r>
      <w:r w:rsidR="00D022E3" w:rsidRPr="00F44951">
        <w:rPr>
          <w:sz w:val="18"/>
        </w:rPr>
        <w:t>šāh</w:t>
      </w:r>
    </w:p>
    <w:p w14:paraId="1BF2AA1A" w14:textId="77777777" w:rsidR="00D022E3" w:rsidRDefault="00F01393" w:rsidP="00D022E3">
      <w:pPr>
        <w:tabs>
          <w:tab w:val="clear" w:pos="180"/>
          <w:tab w:val="right" w:pos="1440"/>
          <w:tab w:val="right" w:pos="2880"/>
          <w:tab w:val="right" w:pos="4320"/>
          <w:tab w:val="left" w:pos="5040"/>
          <w:tab w:val="left" w:pos="6480"/>
          <w:tab w:val="left" w:pos="7920"/>
        </w:tabs>
        <w:rPr>
          <w:rFonts w:ascii="Pahlavi" w:hAnsi="Pahlavi"/>
          <w:sz w:val="22"/>
        </w:rPr>
      </w:pPr>
      <w:r w:rsidRPr="00F44951">
        <w:rPr>
          <w:rFonts w:ascii="Pahlavi" w:hAnsi="Pahlavi"/>
          <w:sz w:val="22"/>
        </w:rPr>
        <w:tab/>
        <w:t>a˜wAwA</w:t>
      </w:r>
      <w:r w:rsidRPr="00F44951">
        <w:rPr>
          <w:sz w:val="22"/>
        </w:rPr>
        <w:tab/>
      </w:r>
      <w:r w:rsidR="00D022E3" w:rsidRPr="00F44951">
        <w:rPr>
          <w:rFonts w:ascii="Pahlavi" w:hAnsi="Pahlavi"/>
          <w:sz w:val="22"/>
        </w:rPr>
        <w:t>OW</w:t>
      </w:r>
      <w:r w:rsidR="00D022E3">
        <w:rPr>
          <w:rFonts w:ascii="Pahlavi" w:hAnsi="Pahlavi"/>
          <w:sz w:val="22"/>
        </w:rPr>
        <w:tab/>
      </w:r>
      <w:r w:rsidR="00D022E3" w:rsidRPr="00F44951">
        <w:rPr>
          <w:rFonts w:ascii="Pahlavi" w:hAnsi="Pahlavi"/>
          <w:sz w:val="22"/>
        </w:rPr>
        <w:t>Wwa˜TwlY</w:t>
      </w:r>
      <w:r w:rsidRPr="00F44951">
        <w:rPr>
          <w:sz w:val="18"/>
        </w:rPr>
        <w:tab/>
        <w:t>ādur</w:t>
      </w:r>
      <w:r w:rsidRPr="00F44951">
        <w:rPr>
          <w:rFonts w:ascii="Pahlavi" w:hAnsi="Pahlavi"/>
          <w:sz w:val="22"/>
        </w:rPr>
        <w:t xml:space="preserve"> </w:t>
      </w:r>
      <w:r w:rsidRPr="00F44951">
        <w:rPr>
          <w:rFonts w:ascii="Pahlavi" w:hAnsi="Pahlavi"/>
          <w:sz w:val="22"/>
        </w:rPr>
        <w:tab/>
      </w:r>
      <w:r w:rsidR="00D022E3" w:rsidRPr="00F44951">
        <w:rPr>
          <w:sz w:val="18"/>
        </w:rPr>
        <w:t>hēd</w:t>
      </w:r>
      <w:r w:rsidR="00D022E3">
        <w:rPr>
          <w:rFonts w:ascii="Pahlavi" w:hAnsi="Pahlavi"/>
          <w:sz w:val="22"/>
        </w:rPr>
        <w:tab/>
      </w:r>
      <w:r w:rsidR="00D022E3" w:rsidRPr="00F44951">
        <w:rPr>
          <w:sz w:val="18"/>
        </w:rPr>
        <w:t>ēč</w:t>
      </w:r>
      <w:r w:rsidR="00D022E3">
        <w:rPr>
          <w:rFonts w:ascii="Pahlavi" w:hAnsi="Pahlavi"/>
          <w:sz w:val="22"/>
        </w:rPr>
        <w:tab/>
      </w:r>
    </w:p>
    <w:p w14:paraId="47745C45" w14:textId="77777777" w:rsidR="00D022E3" w:rsidRDefault="00F01393" w:rsidP="00D022E3">
      <w:pPr>
        <w:tabs>
          <w:tab w:val="clear" w:pos="180"/>
          <w:tab w:val="right" w:pos="1440"/>
          <w:tab w:val="right" w:pos="2880"/>
          <w:tab w:val="right" w:pos="4320"/>
          <w:tab w:val="left" w:pos="5040"/>
          <w:tab w:val="left" w:pos="6480"/>
          <w:tab w:val="left" w:pos="7920"/>
        </w:tabs>
        <w:rPr>
          <w:sz w:val="18"/>
        </w:rPr>
      </w:pPr>
      <w:r w:rsidRPr="00F44951">
        <w:rPr>
          <w:sz w:val="18"/>
        </w:rPr>
        <w:tab/>
      </w:r>
      <w:r w:rsidRPr="00F44951">
        <w:rPr>
          <w:rFonts w:ascii="Pahlavi" w:hAnsi="Pahlavi"/>
          <w:sz w:val="22"/>
        </w:rPr>
        <w:t>a¬AtDcÒwmA</w:t>
      </w:r>
      <w:r w:rsidRPr="00F44951">
        <w:rPr>
          <w:sz w:val="22"/>
        </w:rPr>
        <w:tab/>
      </w:r>
      <w:r w:rsidR="00D022E3" w:rsidRPr="00F44951">
        <w:rPr>
          <w:rFonts w:ascii="Pahlavi" w:hAnsi="Pahlavi"/>
          <w:sz w:val="22"/>
        </w:rPr>
        <w:t>YWfJwaÂA</w:t>
      </w:r>
      <w:r w:rsidR="00D022E3">
        <w:rPr>
          <w:rFonts w:ascii="Pahlavi" w:hAnsi="Pahlavi"/>
          <w:sz w:val="22"/>
        </w:rPr>
        <w:tab/>
      </w:r>
      <w:r w:rsidR="00D022E3" w:rsidRPr="00F44951">
        <w:rPr>
          <w:rFonts w:ascii="Pahlavi" w:hAnsi="Pahlavi"/>
          <w:sz w:val="22"/>
        </w:rPr>
        <w:t>WwaåD</w:t>
      </w:r>
      <w:r w:rsidRPr="00F44951">
        <w:rPr>
          <w:sz w:val="18"/>
        </w:rPr>
        <w:tab/>
        <w:t>Ahrimen</w:t>
      </w:r>
      <w:r w:rsidRPr="00F44951">
        <w:rPr>
          <w:rFonts w:ascii="Pahlavi" w:hAnsi="Pahlavi"/>
          <w:sz w:val="22"/>
        </w:rPr>
        <w:t xml:space="preserve"> </w:t>
      </w:r>
      <w:r w:rsidRPr="00F44951">
        <w:rPr>
          <w:rFonts w:ascii="Pahlavi" w:hAnsi="Pahlavi"/>
          <w:sz w:val="22"/>
        </w:rPr>
        <w:tab/>
      </w:r>
      <w:r w:rsidR="00D022E3" w:rsidRPr="00F44951">
        <w:rPr>
          <w:sz w:val="18"/>
        </w:rPr>
        <w:t>ǰud-dādestān</w:t>
      </w:r>
      <w:r w:rsidR="000878B4">
        <w:rPr>
          <w:sz w:val="18"/>
        </w:rPr>
        <w:tab/>
      </w:r>
      <w:r w:rsidR="00D022E3" w:rsidRPr="00F44951">
        <w:rPr>
          <w:sz w:val="18"/>
        </w:rPr>
        <w:t>ēd</w:t>
      </w:r>
    </w:p>
    <w:p w14:paraId="56049F14" w14:textId="77777777" w:rsidR="00D022E3" w:rsidRDefault="00F01393" w:rsidP="00D022E3">
      <w:pPr>
        <w:tabs>
          <w:tab w:val="clear" w:pos="180"/>
          <w:tab w:val="right" w:pos="1440"/>
          <w:tab w:val="right" w:pos="2880"/>
          <w:tab w:val="right" w:pos="4320"/>
          <w:tab w:val="left" w:pos="5040"/>
          <w:tab w:val="left" w:pos="6480"/>
          <w:tab w:val="left" w:pos="7920"/>
        </w:tabs>
        <w:rPr>
          <w:rFonts w:ascii="Pahlavi" w:hAnsi="Pahlavi"/>
          <w:i/>
          <w:sz w:val="22"/>
        </w:rPr>
      </w:pPr>
      <w:r w:rsidRPr="00F44951">
        <w:rPr>
          <w:rFonts w:ascii="Pahlavi" w:hAnsi="Pahlavi"/>
          <w:i/>
          <w:sz w:val="22"/>
        </w:rPr>
        <w:tab/>
      </w:r>
      <w:r w:rsidRPr="00F44951">
        <w:rPr>
          <w:rFonts w:ascii="Pahlavi" w:hAnsi="Pahlavi"/>
          <w:sz w:val="22"/>
        </w:rPr>
        <w:t>EilAT</w:t>
      </w:r>
      <w:r w:rsidRPr="00F44951">
        <w:rPr>
          <w:sz w:val="22"/>
        </w:rPr>
        <w:tab/>
      </w:r>
      <w:r w:rsidR="00D022E3" w:rsidRPr="00F44951">
        <w:rPr>
          <w:rFonts w:ascii="Pahlavi" w:hAnsi="Pahlavi"/>
          <w:sz w:val="22"/>
        </w:rPr>
        <w:t>WPwïÅ</w:t>
      </w:r>
      <w:r w:rsidR="00D022E3">
        <w:rPr>
          <w:rFonts w:ascii="Pahlavi" w:hAnsi="Pahlavi"/>
          <w:sz w:val="22"/>
        </w:rPr>
        <w:tab/>
      </w:r>
      <w:r w:rsidR="00D022E3" w:rsidRPr="00F44951">
        <w:rPr>
          <w:rFonts w:ascii="Pahlavi" w:hAnsi="Pahlavi"/>
          <w:sz w:val="22"/>
        </w:rPr>
        <w:t>WwAIwAcÅ</w:t>
      </w:r>
      <w:r w:rsidRPr="00F44951">
        <w:rPr>
          <w:sz w:val="18"/>
        </w:rPr>
        <w:tab/>
        <w:t>akanārag</w:t>
      </w:r>
      <w:r w:rsidRPr="00F44951">
        <w:rPr>
          <w:rFonts w:ascii="Pahlavi" w:hAnsi="Pahlavi"/>
          <w:sz w:val="22"/>
        </w:rPr>
        <w:t xml:space="preserve"> </w:t>
      </w:r>
      <w:r w:rsidRPr="00F44951">
        <w:rPr>
          <w:rFonts w:ascii="Pahlavi" w:hAnsi="Pahlavi"/>
          <w:sz w:val="22"/>
        </w:rPr>
        <w:tab/>
      </w:r>
      <w:r w:rsidR="00D022E3" w:rsidRPr="00F44951">
        <w:rPr>
          <w:sz w:val="18"/>
        </w:rPr>
        <w:t>kē</w:t>
      </w:r>
      <w:r w:rsidR="00D022E3">
        <w:rPr>
          <w:sz w:val="18"/>
        </w:rPr>
        <w:tab/>
      </w:r>
      <w:r w:rsidR="00D022E3" w:rsidRPr="00F44951">
        <w:rPr>
          <w:sz w:val="18"/>
        </w:rPr>
        <w:t>ēdar</w:t>
      </w:r>
    </w:p>
    <w:p w14:paraId="0A579E35" w14:textId="77777777" w:rsidR="00D022E3" w:rsidRDefault="00F01393" w:rsidP="00D022E3">
      <w:pPr>
        <w:tabs>
          <w:tab w:val="clear" w:pos="180"/>
          <w:tab w:val="right" w:pos="1440"/>
          <w:tab w:val="right" w:pos="2880"/>
          <w:tab w:val="right" w:pos="4320"/>
          <w:tab w:val="left" w:pos="5040"/>
          <w:tab w:val="left" w:pos="6480"/>
          <w:tab w:val="left" w:pos="7920"/>
        </w:tabs>
        <w:rPr>
          <w:rFonts w:ascii="Pahlavi" w:hAnsi="Pahlavi"/>
          <w:sz w:val="22"/>
        </w:rPr>
      </w:pPr>
      <w:r w:rsidRPr="00F44951">
        <w:rPr>
          <w:rFonts w:ascii="Pahlavi" w:hAnsi="Pahlavi"/>
          <w:sz w:val="22"/>
        </w:rPr>
        <w:tab/>
        <w:t>EwÍwL</w:t>
      </w:r>
      <w:r w:rsidRPr="00F44951">
        <w:rPr>
          <w:sz w:val="22"/>
        </w:rPr>
        <w:tab/>
      </w:r>
      <w:r w:rsidR="00D022E3" w:rsidRPr="00F44951">
        <w:rPr>
          <w:rFonts w:ascii="Pahlavi" w:hAnsi="Pahlavi"/>
          <w:sz w:val="22"/>
        </w:rPr>
        <w:t>WcdA</w:t>
      </w:r>
      <w:r w:rsidR="00D022E3">
        <w:rPr>
          <w:rFonts w:ascii="Pahlavi" w:hAnsi="Pahlavi"/>
          <w:sz w:val="22"/>
        </w:rPr>
        <w:tab/>
      </w:r>
      <w:r w:rsidR="00D022E3" w:rsidRPr="00F44951">
        <w:rPr>
          <w:rFonts w:ascii="Pahlavi" w:hAnsi="Pahlavi"/>
          <w:sz w:val="22"/>
        </w:rPr>
        <w:t>WwAKtÒTW</w:t>
      </w:r>
      <w:r w:rsidRPr="00F44951">
        <w:rPr>
          <w:sz w:val="18"/>
        </w:rPr>
        <w:tab/>
        <w:t xml:space="preserve">amāh </w:t>
      </w:r>
      <w:r w:rsidRPr="00F44951">
        <w:rPr>
          <w:sz w:val="18"/>
        </w:rPr>
        <w:tab/>
      </w:r>
      <w:r w:rsidR="00D022E3" w:rsidRPr="00F44951">
        <w:rPr>
          <w:sz w:val="18"/>
        </w:rPr>
        <w:t>kū</w:t>
      </w:r>
      <w:r w:rsidR="00D022E3">
        <w:rPr>
          <w:rFonts w:ascii="Pahlavi" w:hAnsi="Pahlavi"/>
          <w:i/>
          <w:sz w:val="22"/>
        </w:rPr>
        <w:tab/>
      </w:r>
      <w:r w:rsidR="00D022E3" w:rsidRPr="00F44951">
        <w:rPr>
          <w:sz w:val="18"/>
        </w:rPr>
        <w:t>ēdōn</w:t>
      </w:r>
      <w:r w:rsidR="00D022E3">
        <w:rPr>
          <w:rFonts w:ascii="Pahlavi" w:hAnsi="Pahlavi"/>
          <w:sz w:val="22"/>
        </w:rPr>
        <w:tab/>
      </w:r>
    </w:p>
    <w:p w14:paraId="5E5D05DC" w14:textId="77777777" w:rsidR="00D022E3" w:rsidRDefault="00F01393" w:rsidP="00D022E3">
      <w:pPr>
        <w:tabs>
          <w:tab w:val="clear" w:pos="180"/>
          <w:tab w:val="right" w:pos="1440"/>
          <w:tab w:val="right" w:pos="2880"/>
          <w:tab w:val="right" w:pos="4320"/>
          <w:tab w:val="left" w:pos="5040"/>
          <w:tab w:val="left" w:pos="6480"/>
          <w:tab w:val="left" w:pos="7920"/>
        </w:tabs>
        <w:rPr>
          <w:rFonts w:ascii="Pahlavi" w:hAnsi="Pahlavi"/>
          <w:sz w:val="22"/>
        </w:rPr>
      </w:pPr>
      <w:r w:rsidRPr="00F44951">
        <w:rPr>
          <w:rFonts w:ascii="Pahlavi" w:hAnsi="Pahlavi"/>
          <w:sz w:val="22"/>
        </w:rPr>
        <w:tab/>
        <w:t>AklM</w:t>
      </w:r>
      <w:r w:rsidRPr="00F44951">
        <w:rPr>
          <w:sz w:val="22"/>
        </w:rPr>
        <w:tab/>
      </w:r>
      <w:r w:rsidR="00D022E3" w:rsidRPr="00F44951">
        <w:rPr>
          <w:rFonts w:ascii="Pahlavi" w:hAnsi="Pahlavi"/>
          <w:sz w:val="22"/>
        </w:rPr>
        <w:t>WiâL</w:t>
      </w:r>
      <w:r w:rsidR="00D022E3" w:rsidRPr="00D022E3">
        <w:rPr>
          <w:rFonts w:ascii="Pahlavi" w:hAnsi="Pahlavi"/>
          <w:sz w:val="22"/>
        </w:rPr>
        <w:t xml:space="preserve"> </w:t>
      </w:r>
      <w:r w:rsidR="00D022E3">
        <w:rPr>
          <w:rFonts w:ascii="Pahlavi" w:hAnsi="Pahlavi"/>
          <w:sz w:val="22"/>
        </w:rPr>
        <w:tab/>
      </w:r>
      <w:r w:rsidR="00D022E3" w:rsidRPr="00F44951">
        <w:rPr>
          <w:rFonts w:ascii="Pahlavi" w:hAnsi="Pahlavi"/>
          <w:sz w:val="22"/>
        </w:rPr>
        <w:t>WwAtJtåDtDwY</w:t>
      </w:r>
      <w:r w:rsidRPr="00F44951">
        <w:rPr>
          <w:sz w:val="18"/>
        </w:rPr>
        <w:tab/>
        <w:t xml:space="preserve">amahrspand </w:t>
      </w:r>
      <w:r w:rsidRPr="00F44951">
        <w:rPr>
          <w:sz w:val="18"/>
        </w:rPr>
        <w:tab/>
      </w:r>
      <w:r w:rsidR="00D022E3" w:rsidRPr="00F44951">
        <w:rPr>
          <w:sz w:val="18"/>
        </w:rPr>
        <w:t>mardōm</w:t>
      </w:r>
      <w:r w:rsidR="00D022E3">
        <w:rPr>
          <w:sz w:val="18"/>
        </w:rPr>
        <w:tab/>
      </w:r>
      <w:r w:rsidR="00D022E3" w:rsidRPr="00F44951">
        <w:rPr>
          <w:sz w:val="18"/>
        </w:rPr>
        <w:t>ēn</w:t>
      </w:r>
    </w:p>
    <w:p w14:paraId="31B6A203" w14:textId="77777777" w:rsidR="00D022E3" w:rsidRDefault="00F01393" w:rsidP="00D022E3">
      <w:pPr>
        <w:tabs>
          <w:tab w:val="clear" w:pos="180"/>
          <w:tab w:val="right" w:pos="1440"/>
          <w:tab w:val="right" w:pos="2880"/>
          <w:tab w:val="right" w:pos="4320"/>
          <w:tab w:val="left" w:pos="5040"/>
          <w:tab w:val="left" w:pos="6480"/>
          <w:tab w:val="left" w:pos="7920"/>
        </w:tabs>
        <w:rPr>
          <w:sz w:val="18"/>
        </w:rPr>
      </w:pPr>
      <w:r w:rsidRPr="00F44951">
        <w:rPr>
          <w:sz w:val="22"/>
        </w:rPr>
        <w:tab/>
      </w:r>
      <w:r w:rsidRPr="00F44951">
        <w:rPr>
          <w:rFonts w:ascii="Pahlavi" w:hAnsi="Pahlavi"/>
          <w:sz w:val="22"/>
        </w:rPr>
        <w:t>ATwÍwA</w:t>
      </w:r>
      <w:r w:rsidRPr="00F44951">
        <w:rPr>
          <w:sz w:val="22"/>
        </w:rPr>
        <w:tab/>
      </w:r>
      <w:r w:rsidR="00D022E3" w:rsidRPr="00F44951">
        <w:rPr>
          <w:rFonts w:ascii="Pahlavi" w:hAnsi="Pahlavi"/>
          <w:sz w:val="22"/>
        </w:rPr>
        <w:t>WkaåD</w:t>
      </w:r>
      <w:r w:rsidR="00D022E3">
        <w:rPr>
          <w:rFonts w:ascii="Pahlavi" w:hAnsi="Pahlavi"/>
          <w:sz w:val="22"/>
        </w:rPr>
        <w:tab/>
      </w:r>
      <w:r w:rsidR="00D022E3" w:rsidRPr="00F44951">
        <w:rPr>
          <w:rFonts w:ascii="Pahlavi" w:hAnsi="Pahlavi"/>
          <w:sz w:val="22"/>
        </w:rPr>
        <w:t>WwAwABwL</w:t>
      </w:r>
      <w:r w:rsidRPr="00F44951">
        <w:rPr>
          <w:sz w:val="18"/>
        </w:rPr>
        <w:tab/>
        <w:t>āmurzīdārīh</w:t>
      </w:r>
      <w:r w:rsidRPr="00F44951">
        <w:rPr>
          <w:rFonts w:ascii="Pahlavi" w:hAnsi="Pahlavi"/>
          <w:sz w:val="22"/>
        </w:rPr>
        <w:t xml:space="preserve"> </w:t>
      </w:r>
      <w:r w:rsidRPr="00F44951">
        <w:rPr>
          <w:rFonts w:ascii="Pahlavi" w:hAnsi="Pahlavi"/>
          <w:sz w:val="22"/>
        </w:rPr>
        <w:tab/>
      </w:r>
      <w:r w:rsidR="00D022E3" w:rsidRPr="00F44951">
        <w:rPr>
          <w:sz w:val="18"/>
        </w:rPr>
        <w:t>marg</w:t>
      </w:r>
      <w:r w:rsidR="00D022E3">
        <w:rPr>
          <w:rFonts w:ascii="Pahlavi" w:hAnsi="Pahlavi"/>
          <w:sz w:val="22"/>
        </w:rPr>
        <w:tab/>
      </w:r>
      <w:r w:rsidR="00D022E3" w:rsidRPr="00F44951">
        <w:rPr>
          <w:sz w:val="18"/>
        </w:rPr>
        <w:t>Ērān-šahr</w:t>
      </w:r>
      <w:r w:rsidR="00D022E3">
        <w:rPr>
          <w:sz w:val="18"/>
        </w:rPr>
        <w:tab/>
      </w:r>
    </w:p>
    <w:p w14:paraId="467225CE" w14:textId="77777777" w:rsidR="00D022E3" w:rsidRDefault="00F01393" w:rsidP="00D022E3">
      <w:pPr>
        <w:tabs>
          <w:tab w:val="clear" w:pos="180"/>
          <w:tab w:val="right" w:pos="1440"/>
          <w:tab w:val="right" w:pos="2880"/>
          <w:tab w:val="right" w:pos="4320"/>
          <w:tab w:val="left" w:pos="5040"/>
          <w:tab w:val="left" w:pos="6480"/>
          <w:tab w:val="left" w:pos="7920"/>
        </w:tabs>
        <w:rPr>
          <w:rFonts w:ascii="Pahlavi" w:hAnsi="Pahlavi"/>
          <w:sz w:val="22"/>
        </w:rPr>
      </w:pPr>
      <w:r w:rsidRPr="00F44951">
        <w:rPr>
          <w:rFonts w:ascii="Pahlavi" w:hAnsi="Pahlavi"/>
          <w:sz w:val="22"/>
        </w:rPr>
        <w:tab/>
        <w:t>AwA</w:t>
      </w:r>
      <w:r w:rsidRPr="00F44951">
        <w:rPr>
          <w:sz w:val="22"/>
        </w:rPr>
        <w:tab/>
      </w:r>
      <w:r w:rsidR="00D022E3" w:rsidRPr="00F44951">
        <w:rPr>
          <w:rFonts w:ascii="Pahlavi" w:hAnsi="Pahlavi"/>
          <w:sz w:val="22"/>
        </w:rPr>
        <w:t>WkAtDP</w:t>
      </w:r>
      <w:r w:rsidRPr="00F44951">
        <w:rPr>
          <w:sz w:val="18"/>
        </w:rPr>
        <w:tab/>
      </w:r>
      <w:r w:rsidR="00D022E3" w:rsidRPr="00F44951">
        <w:rPr>
          <w:rFonts w:ascii="Pahlavi" w:hAnsi="Pahlavi"/>
          <w:sz w:val="22"/>
        </w:rPr>
        <w:t>WwAwï¬A</w:t>
      </w:r>
      <w:r w:rsidR="00D022E3">
        <w:rPr>
          <w:sz w:val="18"/>
        </w:rPr>
        <w:tab/>
      </w:r>
      <w:r w:rsidRPr="00F44951">
        <w:rPr>
          <w:sz w:val="18"/>
        </w:rPr>
        <w:t>ān</w:t>
      </w:r>
      <w:r w:rsidRPr="00F44951">
        <w:rPr>
          <w:sz w:val="18"/>
        </w:rPr>
        <w:tab/>
      </w:r>
      <w:r w:rsidR="00D022E3" w:rsidRPr="00F44951">
        <w:rPr>
          <w:sz w:val="18"/>
        </w:rPr>
        <w:t>mazdēsn</w:t>
      </w:r>
      <w:r w:rsidR="00D022E3">
        <w:rPr>
          <w:sz w:val="18"/>
        </w:rPr>
        <w:tab/>
      </w:r>
      <w:r w:rsidR="00D022E3" w:rsidRPr="00F44951">
        <w:rPr>
          <w:sz w:val="18"/>
        </w:rPr>
        <w:t>Garōdmān</w:t>
      </w:r>
    </w:p>
    <w:p w14:paraId="24212C13" w14:textId="77777777" w:rsidR="00D022E3" w:rsidRDefault="00F01393" w:rsidP="00D022E3">
      <w:pPr>
        <w:tabs>
          <w:tab w:val="clear" w:pos="180"/>
          <w:tab w:val="right" w:pos="1440"/>
          <w:tab w:val="right" w:pos="2880"/>
          <w:tab w:val="right" w:pos="4320"/>
          <w:tab w:val="left" w:pos="5040"/>
          <w:tab w:val="left" w:pos="6480"/>
          <w:tab w:val="left" w:pos="7920"/>
        </w:tabs>
        <w:rPr>
          <w:rFonts w:ascii="Pahlavi" w:hAnsi="Pahlavi"/>
          <w:sz w:val="22"/>
        </w:rPr>
      </w:pPr>
      <w:r w:rsidRPr="00F44951">
        <w:rPr>
          <w:rFonts w:ascii="Pahlavi" w:hAnsi="Pahlavi"/>
          <w:sz w:val="22"/>
        </w:rPr>
        <w:tab/>
        <w:t>nMT</w:t>
      </w:r>
      <w:r w:rsidRPr="00F44951">
        <w:rPr>
          <w:sz w:val="22"/>
        </w:rPr>
        <w:tab/>
      </w:r>
      <w:r w:rsidR="00D022E3" w:rsidRPr="00F44951">
        <w:rPr>
          <w:rFonts w:ascii="Pahlavi" w:hAnsi="Pahlavi"/>
          <w:sz w:val="22"/>
        </w:rPr>
        <w:t>WkaÂA</w:t>
      </w:r>
      <w:r w:rsidR="00D022E3">
        <w:rPr>
          <w:rFonts w:ascii="Pahlavi" w:hAnsi="Pahlavi"/>
          <w:sz w:val="22"/>
        </w:rPr>
        <w:tab/>
      </w:r>
      <w:r w:rsidR="00D022E3" w:rsidRPr="00F10C34">
        <w:rPr>
          <w:rFonts w:ascii="Pahlavi" w:hAnsi="Pahlavi"/>
          <w:sz w:val="24"/>
        </w:rPr>
        <w:t>WWK</w:t>
      </w:r>
      <w:r w:rsidRPr="00F44951">
        <w:rPr>
          <w:sz w:val="18"/>
        </w:rPr>
        <w:tab/>
        <w:t>ānōh</w:t>
      </w:r>
      <w:r w:rsidRPr="00F44951">
        <w:rPr>
          <w:sz w:val="18"/>
        </w:rPr>
        <w:tab/>
      </w:r>
      <w:r w:rsidR="00D022E3" w:rsidRPr="00F44951">
        <w:rPr>
          <w:sz w:val="18"/>
        </w:rPr>
        <w:t>Mihr</w:t>
      </w:r>
      <w:r w:rsidR="00D022E3">
        <w:rPr>
          <w:rFonts w:ascii="Pahlavi" w:hAnsi="Pahlavi"/>
          <w:sz w:val="22"/>
        </w:rPr>
        <w:tab/>
      </w:r>
      <w:r w:rsidR="00D022E3" w:rsidRPr="00F44951">
        <w:rPr>
          <w:sz w:val="18"/>
        </w:rPr>
        <w:t>gōwēd</w:t>
      </w:r>
    </w:p>
    <w:p w14:paraId="27A49F62" w14:textId="77777777" w:rsidR="00D022E3" w:rsidRDefault="00F01393" w:rsidP="00D022E3">
      <w:pPr>
        <w:tabs>
          <w:tab w:val="clear" w:pos="180"/>
          <w:tab w:val="right" w:pos="1440"/>
          <w:tab w:val="right" w:pos="2880"/>
          <w:tab w:val="right" w:pos="4320"/>
          <w:tab w:val="left" w:pos="5040"/>
          <w:tab w:val="left" w:pos="6480"/>
          <w:tab w:val="left" w:pos="7920"/>
        </w:tabs>
        <w:rPr>
          <w:rFonts w:ascii="Pahlavi" w:hAnsi="Pahlavi"/>
          <w:sz w:val="22"/>
        </w:rPr>
      </w:pPr>
      <w:r w:rsidRPr="00F44951">
        <w:rPr>
          <w:rFonts w:ascii="Pahlavi" w:hAnsi="Pahlavi"/>
          <w:sz w:val="22"/>
        </w:rPr>
        <w:tab/>
        <w:t>˝¸</w:t>
      </w:r>
      <w:r w:rsidRPr="00F44951">
        <w:rPr>
          <w:sz w:val="22"/>
        </w:rPr>
        <w:tab/>
      </w:r>
      <w:r w:rsidR="00D022E3" w:rsidRPr="00F44951">
        <w:rPr>
          <w:rFonts w:ascii="Pahlavi" w:hAnsi="Pahlavi"/>
          <w:sz w:val="22"/>
        </w:rPr>
        <w:t>WklAWkA</w:t>
      </w:r>
      <w:r w:rsidR="00D022E3">
        <w:rPr>
          <w:rFonts w:ascii="Pahlavi" w:hAnsi="Pahlavi"/>
          <w:sz w:val="22"/>
        </w:rPr>
        <w:tab/>
      </w:r>
      <w:r w:rsidR="00D022E3" w:rsidRPr="00F44951">
        <w:rPr>
          <w:rFonts w:ascii="Pahlavi" w:hAnsi="Pahlavi"/>
          <w:sz w:val="22"/>
        </w:rPr>
        <w:t>WWt˜</w:t>
      </w:r>
      <w:r w:rsidRPr="00F44951">
        <w:rPr>
          <w:sz w:val="18"/>
        </w:rPr>
        <w:tab/>
        <w:t>Ardawān</w:t>
      </w:r>
      <w:r w:rsidRPr="00F44951">
        <w:rPr>
          <w:rFonts w:ascii="Pahlavi" w:hAnsi="Pahlavi"/>
          <w:sz w:val="22"/>
        </w:rPr>
        <w:tab/>
      </w:r>
      <w:r w:rsidR="00D022E3" w:rsidRPr="00F44951">
        <w:rPr>
          <w:sz w:val="18"/>
        </w:rPr>
        <w:t>nēst</w:t>
      </w:r>
      <w:r w:rsidR="00D022E3">
        <w:rPr>
          <w:rFonts w:ascii="Pahlavi" w:hAnsi="Pahlavi"/>
          <w:sz w:val="22"/>
        </w:rPr>
        <w:tab/>
      </w:r>
      <w:r w:rsidR="00D022E3" w:rsidRPr="00F44951">
        <w:rPr>
          <w:sz w:val="18"/>
        </w:rPr>
        <w:t>tārīkīh</w:t>
      </w:r>
    </w:p>
    <w:p w14:paraId="71833B34" w14:textId="77777777" w:rsidR="00D022E3" w:rsidRDefault="00F01393" w:rsidP="00D022E3">
      <w:pPr>
        <w:tabs>
          <w:tab w:val="clear" w:pos="180"/>
          <w:tab w:val="right" w:pos="1440"/>
          <w:tab w:val="right" w:pos="2880"/>
          <w:tab w:val="right" w:pos="4320"/>
          <w:tab w:val="left" w:pos="5040"/>
          <w:tab w:val="left" w:pos="6480"/>
          <w:tab w:val="left" w:pos="7920"/>
        </w:tabs>
        <w:rPr>
          <w:rFonts w:ascii="Pahlavi" w:hAnsi="Pahlavi"/>
          <w:sz w:val="22"/>
        </w:rPr>
      </w:pPr>
      <w:r w:rsidRPr="00F44951">
        <w:rPr>
          <w:rFonts w:ascii="Pahlavi" w:hAnsi="Pahlavi"/>
          <w:sz w:val="22"/>
        </w:rPr>
        <w:tab/>
        <w:t>lAksAWW</w:t>
      </w:r>
      <w:r w:rsidRPr="00F44951">
        <w:rPr>
          <w:sz w:val="22"/>
        </w:rPr>
        <w:tab/>
      </w:r>
      <w:r w:rsidR="00D022E3" w:rsidRPr="00F44951">
        <w:rPr>
          <w:rFonts w:ascii="Pahlavi" w:hAnsi="Pahlavi"/>
          <w:sz w:val="22"/>
        </w:rPr>
        <w:t>wMwY</w:t>
      </w:r>
      <w:r w:rsidRPr="00F44951">
        <w:rPr>
          <w:sz w:val="18"/>
        </w:rPr>
        <w:tab/>
      </w:r>
      <w:r w:rsidR="00D022E3" w:rsidRPr="00F44951">
        <w:rPr>
          <w:rFonts w:ascii="Pahlavi" w:hAnsi="Pahlavi"/>
          <w:sz w:val="22"/>
        </w:rPr>
        <w:t>WWtHWwa¬Ä</w:t>
      </w:r>
      <w:r w:rsidR="00D022E3">
        <w:rPr>
          <w:sz w:val="18"/>
        </w:rPr>
        <w:tab/>
      </w:r>
      <w:r w:rsidRPr="00F44951">
        <w:rPr>
          <w:sz w:val="18"/>
        </w:rPr>
        <w:t>āšōb</w:t>
      </w:r>
      <w:r w:rsidRPr="00F44951">
        <w:rPr>
          <w:rFonts w:ascii="Pahlavi" w:hAnsi="Pahlavi"/>
          <w:sz w:val="22"/>
        </w:rPr>
        <w:tab/>
      </w:r>
      <w:r w:rsidR="00D022E3" w:rsidRPr="00F44951">
        <w:rPr>
          <w:sz w:val="18"/>
        </w:rPr>
        <w:t>nūn</w:t>
      </w:r>
      <w:r w:rsidR="00D022E3">
        <w:rPr>
          <w:rFonts w:ascii="Pahlavi" w:hAnsi="Pahlavi"/>
          <w:sz w:val="22"/>
        </w:rPr>
        <w:tab/>
      </w:r>
      <w:r w:rsidR="00D022E3" w:rsidRPr="00F44951">
        <w:rPr>
          <w:sz w:val="18"/>
        </w:rPr>
        <w:t>tis</w:t>
      </w:r>
    </w:p>
    <w:p w14:paraId="52833A77" w14:textId="77777777" w:rsidR="00D022E3" w:rsidRDefault="00F01393" w:rsidP="00D022E3">
      <w:pPr>
        <w:tabs>
          <w:tab w:val="clear" w:pos="180"/>
          <w:tab w:val="right" w:pos="1440"/>
          <w:tab w:val="right" w:pos="2880"/>
          <w:tab w:val="right" w:pos="4320"/>
          <w:tab w:val="left" w:pos="5040"/>
          <w:tab w:val="left" w:pos="6480"/>
          <w:tab w:val="left" w:pos="7920"/>
        </w:tabs>
        <w:rPr>
          <w:sz w:val="18"/>
        </w:rPr>
      </w:pPr>
      <w:r w:rsidRPr="00F44951">
        <w:rPr>
          <w:sz w:val="22"/>
        </w:rPr>
        <w:tab/>
      </w:r>
      <w:r w:rsidRPr="00F44951">
        <w:rPr>
          <w:rFonts w:ascii="Pahlavi" w:hAnsi="Pahlavi"/>
          <w:sz w:val="22"/>
        </w:rPr>
        <w:t>lYcÅB</w:t>
      </w:r>
      <w:r w:rsidRPr="00F44951">
        <w:rPr>
          <w:sz w:val="22"/>
        </w:rPr>
        <w:tab/>
      </w:r>
      <w:r w:rsidR="00D022E3" w:rsidRPr="00F44951">
        <w:rPr>
          <w:rFonts w:ascii="Pahlavi" w:hAnsi="Pahlavi"/>
          <w:sz w:val="22"/>
        </w:rPr>
        <w:t>WN</w:t>
      </w:r>
      <w:r w:rsidR="00D022E3">
        <w:rPr>
          <w:rFonts w:ascii="Pahlavi" w:hAnsi="Pahlavi"/>
          <w:sz w:val="22"/>
        </w:rPr>
        <w:tab/>
      </w:r>
      <w:r w:rsidR="00D022E3" w:rsidRPr="00F44951">
        <w:rPr>
          <w:rFonts w:ascii="Pahlavi" w:hAnsi="Pahlavi"/>
          <w:sz w:val="22"/>
        </w:rPr>
        <w:t>WWwïDC</w:t>
      </w:r>
      <w:r w:rsidRPr="00F44951">
        <w:rPr>
          <w:sz w:val="18"/>
        </w:rPr>
        <w:tab/>
        <w:t>ayāb</w:t>
      </w:r>
      <w:r w:rsidRPr="00F44951">
        <w:rPr>
          <w:rFonts w:ascii="Pahlavi" w:hAnsi="Pahlavi"/>
          <w:sz w:val="22"/>
        </w:rPr>
        <w:tab/>
      </w:r>
      <w:r w:rsidR="00D022E3" w:rsidRPr="00F44951">
        <w:rPr>
          <w:sz w:val="18"/>
        </w:rPr>
        <w:t>ō</w:t>
      </w:r>
      <w:r w:rsidR="00D022E3">
        <w:rPr>
          <w:rFonts w:ascii="Pahlavi" w:hAnsi="Pahlavi"/>
          <w:sz w:val="22"/>
        </w:rPr>
        <w:tab/>
      </w:r>
      <w:r w:rsidR="00D022E3" w:rsidRPr="00F44951">
        <w:rPr>
          <w:sz w:val="18"/>
        </w:rPr>
        <w:t>wahišt</w:t>
      </w:r>
      <w:r w:rsidR="00D022E3">
        <w:rPr>
          <w:sz w:val="18"/>
        </w:rPr>
        <w:tab/>
      </w:r>
    </w:p>
    <w:p w14:paraId="0F66DBBF" w14:textId="77777777" w:rsidR="00D022E3" w:rsidRDefault="00F01393" w:rsidP="00D022E3">
      <w:pPr>
        <w:tabs>
          <w:tab w:val="clear" w:pos="180"/>
          <w:tab w:val="right" w:pos="1440"/>
          <w:tab w:val="right" w:pos="2880"/>
          <w:tab w:val="right" w:pos="4320"/>
          <w:tab w:val="left" w:pos="5040"/>
          <w:tab w:val="left" w:pos="6480"/>
          <w:tab w:val="left" w:pos="7920"/>
        </w:tabs>
        <w:rPr>
          <w:sz w:val="18"/>
        </w:rPr>
      </w:pPr>
      <w:r w:rsidRPr="00F44951">
        <w:rPr>
          <w:rFonts w:ascii="Pahlavi" w:hAnsi="Pahlavi"/>
          <w:sz w:val="22"/>
        </w:rPr>
        <w:tab/>
        <w:t>NTwL</w:t>
      </w:r>
      <w:r w:rsidRPr="00F44951">
        <w:rPr>
          <w:sz w:val="22"/>
        </w:rPr>
        <w:tab/>
      </w:r>
      <w:r w:rsidR="00D022E3" w:rsidRPr="00F44951">
        <w:rPr>
          <w:rFonts w:ascii="Pahlavi" w:hAnsi="Pahlavi"/>
          <w:sz w:val="22"/>
        </w:rPr>
        <w:t>WnÍwY</w:t>
      </w:r>
      <w:r w:rsidR="00D022E3">
        <w:rPr>
          <w:rFonts w:ascii="Pahlavi" w:hAnsi="Pahlavi"/>
          <w:sz w:val="22"/>
        </w:rPr>
        <w:tab/>
      </w:r>
      <w:r w:rsidR="00D022E3" w:rsidRPr="00F44951">
        <w:rPr>
          <w:rFonts w:ascii="Pahlavi" w:hAnsi="Pahlavi"/>
          <w:sz w:val="22"/>
        </w:rPr>
        <w:t>WWWtÅ</w:t>
      </w:r>
      <w:r w:rsidRPr="00F44951">
        <w:rPr>
          <w:sz w:val="18"/>
        </w:rPr>
        <w:tab/>
        <w:t>az</w:t>
      </w:r>
      <w:r w:rsidRPr="00F44951">
        <w:rPr>
          <w:rFonts w:ascii="Pahlavi" w:hAnsi="Pahlavi"/>
          <w:sz w:val="22"/>
        </w:rPr>
        <w:tab/>
      </w:r>
      <w:r w:rsidR="00D022E3" w:rsidRPr="00F44951">
        <w:rPr>
          <w:sz w:val="18"/>
        </w:rPr>
        <w:t>Ohrmazd</w:t>
      </w:r>
      <w:r w:rsidR="00D022E3">
        <w:rPr>
          <w:sz w:val="18"/>
        </w:rPr>
        <w:tab/>
      </w:r>
      <w:r w:rsidR="00D022E3" w:rsidRPr="00F44951">
        <w:rPr>
          <w:sz w:val="18"/>
        </w:rPr>
        <w:t>widerdagān</w:t>
      </w:r>
    </w:p>
    <w:p w14:paraId="7808F32B" w14:textId="77777777" w:rsidR="00D022E3" w:rsidRDefault="00F01393" w:rsidP="00D022E3">
      <w:pPr>
        <w:tabs>
          <w:tab w:val="clear" w:pos="180"/>
          <w:tab w:val="right" w:pos="1440"/>
          <w:tab w:val="right" w:pos="2880"/>
          <w:tab w:val="right" w:pos="4320"/>
          <w:tab w:val="left" w:pos="5040"/>
          <w:tab w:val="left" w:pos="6480"/>
          <w:tab w:val="left" w:pos="7920"/>
        </w:tabs>
        <w:rPr>
          <w:rFonts w:ascii="Pahlavi" w:hAnsi="Pahlavi"/>
          <w:sz w:val="22"/>
        </w:rPr>
      </w:pPr>
      <w:r w:rsidRPr="00F44951">
        <w:rPr>
          <w:rFonts w:ascii="Pahlavi" w:hAnsi="Pahlavi"/>
          <w:sz w:val="22"/>
        </w:rPr>
        <w:lastRenderedPageBreak/>
        <w:tab/>
        <w:t>MwYN</w:t>
      </w:r>
      <w:r w:rsidRPr="00F44951">
        <w:rPr>
          <w:rFonts w:ascii="Pahlavi" w:hAnsi="Pahlavi"/>
          <w:sz w:val="22"/>
        </w:rPr>
        <w:tab/>
      </w:r>
      <w:r w:rsidR="00D022E3" w:rsidRPr="00F44951">
        <w:rPr>
          <w:rFonts w:ascii="Pahlavi" w:hAnsi="Pahlavi"/>
          <w:sz w:val="22"/>
        </w:rPr>
        <w:t>WPwßA</w:t>
      </w:r>
      <w:r w:rsidR="00D022E3">
        <w:rPr>
          <w:rFonts w:ascii="Pahlavi" w:hAnsi="Pahlavi"/>
          <w:sz w:val="22"/>
        </w:rPr>
        <w:tab/>
      </w:r>
      <w:r w:rsidR="00D022E3" w:rsidRPr="00F44951">
        <w:rPr>
          <w:rFonts w:ascii="Pahlavi" w:hAnsi="Pahlavi"/>
          <w:sz w:val="22"/>
        </w:rPr>
        <w:t>WWWtdA</w:t>
      </w:r>
      <w:r w:rsidRPr="00F44951">
        <w:rPr>
          <w:sz w:val="18"/>
        </w:rPr>
        <w:tab/>
        <w:t>Bābēl</w:t>
      </w:r>
      <w:r w:rsidRPr="00F44951">
        <w:rPr>
          <w:rFonts w:ascii="Pahlavi" w:hAnsi="Pahlavi"/>
          <w:sz w:val="22"/>
        </w:rPr>
        <w:tab/>
      </w:r>
      <w:r w:rsidR="00D022E3" w:rsidRPr="00F44951">
        <w:rPr>
          <w:sz w:val="18"/>
        </w:rPr>
        <w:t>paydāg</w:t>
      </w:r>
      <w:r w:rsidR="00D022E3">
        <w:rPr>
          <w:rFonts w:ascii="Pahlavi" w:hAnsi="Pahlavi"/>
          <w:sz w:val="22"/>
        </w:rPr>
        <w:tab/>
      </w:r>
      <w:r w:rsidR="00D022E3" w:rsidRPr="00F44951">
        <w:rPr>
          <w:sz w:val="18"/>
        </w:rPr>
        <w:t>wināhkār</w:t>
      </w:r>
    </w:p>
    <w:p w14:paraId="0A65AF16" w14:textId="77777777" w:rsidR="00D022E3" w:rsidRDefault="00F01393" w:rsidP="00D022E3">
      <w:pPr>
        <w:tabs>
          <w:tab w:val="clear" w:pos="180"/>
          <w:tab w:val="right" w:pos="1440"/>
          <w:tab w:val="right" w:pos="2880"/>
          <w:tab w:val="right" w:pos="4320"/>
          <w:tab w:val="left" w:pos="5040"/>
          <w:tab w:val="left" w:pos="6480"/>
          <w:tab w:val="left" w:pos="7920"/>
        </w:tabs>
        <w:rPr>
          <w:rFonts w:ascii="Pahlavi" w:hAnsi="Pahlavi"/>
          <w:sz w:val="22"/>
        </w:rPr>
      </w:pPr>
      <w:r w:rsidRPr="00F44951">
        <w:rPr>
          <w:rFonts w:ascii="Pahlavi" w:hAnsi="Pahlavi"/>
          <w:sz w:val="22"/>
        </w:rPr>
        <w:tab/>
        <w:t>WtDwï¸</w:t>
      </w:r>
      <w:r w:rsidRPr="00F44951">
        <w:rPr>
          <w:sz w:val="22"/>
        </w:rPr>
        <w:tab/>
      </w:r>
      <w:r w:rsidR="00D022E3" w:rsidRPr="00F44951">
        <w:rPr>
          <w:rFonts w:ascii="Pahlavi" w:hAnsi="Pahlavi"/>
          <w:sz w:val="22"/>
        </w:rPr>
        <w:t>WthAW</w:t>
      </w:r>
      <w:r w:rsidR="00D022E3">
        <w:rPr>
          <w:rFonts w:ascii="Pahlavi" w:hAnsi="Pahlavi"/>
          <w:sz w:val="22"/>
        </w:rPr>
        <w:tab/>
      </w:r>
      <w:r w:rsidR="00D022E3" w:rsidRPr="00F44951">
        <w:rPr>
          <w:rFonts w:ascii="Pahlavi" w:hAnsi="Pahlavi"/>
          <w:sz w:val="22"/>
        </w:rPr>
        <w:t>YW</w:t>
      </w:r>
      <w:r w:rsidRPr="00F44951">
        <w:rPr>
          <w:sz w:val="18"/>
        </w:rPr>
        <w:tab/>
        <w:t>čiyōn</w:t>
      </w:r>
      <w:r w:rsidRPr="00F44951">
        <w:rPr>
          <w:rFonts w:ascii="Pahlavi" w:hAnsi="Pahlavi"/>
          <w:sz w:val="22"/>
        </w:rPr>
        <w:tab/>
      </w:r>
      <w:r w:rsidR="00D022E3" w:rsidRPr="00F44951">
        <w:rPr>
          <w:sz w:val="18"/>
        </w:rPr>
        <w:t>rāmišn</w:t>
      </w:r>
      <w:r w:rsidR="00D022E3">
        <w:rPr>
          <w:sz w:val="18"/>
        </w:rPr>
        <w:tab/>
      </w:r>
      <w:r w:rsidR="00D022E3" w:rsidRPr="00F44951">
        <w:rPr>
          <w:sz w:val="18"/>
        </w:rPr>
        <w:t>wistarg</w:t>
      </w:r>
    </w:p>
    <w:p w14:paraId="79FA9935" w14:textId="77777777" w:rsidR="00D022E3" w:rsidRDefault="00F01393" w:rsidP="00D022E3">
      <w:pPr>
        <w:tabs>
          <w:tab w:val="clear" w:pos="180"/>
          <w:tab w:val="right" w:pos="1440"/>
          <w:tab w:val="right" w:pos="2880"/>
          <w:tab w:val="right" w:pos="4320"/>
          <w:tab w:val="left" w:pos="5040"/>
          <w:tab w:val="left" w:pos="6480"/>
          <w:tab w:val="left" w:pos="7920"/>
        </w:tabs>
        <w:rPr>
          <w:rFonts w:ascii="Pahlavi" w:hAnsi="Pahlavi"/>
          <w:sz w:val="22"/>
        </w:rPr>
      </w:pPr>
      <w:r w:rsidRPr="00F44951">
        <w:rPr>
          <w:rFonts w:ascii="Pahlavi" w:hAnsi="Pahlavi"/>
          <w:sz w:val="22"/>
        </w:rPr>
        <w:tab/>
        <w:t>N</w:t>
      </w:r>
      <w:r w:rsidRPr="00F44951">
        <w:rPr>
          <w:rFonts w:ascii="Pahlavi" w:hAnsi="Pahlavi"/>
          <w:sz w:val="22"/>
        </w:rPr>
        <w:tab/>
      </w:r>
      <w:r w:rsidR="00D022E3" w:rsidRPr="00F44951">
        <w:rPr>
          <w:rFonts w:ascii="Pahlavi" w:hAnsi="Pahlavi"/>
          <w:sz w:val="22"/>
        </w:rPr>
        <w:t>WtDBwY</w:t>
      </w:r>
      <w:r w:rsidR="00D022E3">
        <w:rPr>
          <w:rFonts w:ascii="Pahlavi" w:hAnsi="Pahlavi"/>
          <w:sz w:val="22"/>
        </w:rPr>
        <w:tab/>
      </w:r>
      <w:r w:rsidR="00D022E3" w:rsidRPr="00F44951">
        <w:rPr>
          <w:rFonts w:ascii="Pahlavi" w:hAnsi="Pahlavi"/>
          <w:sz w:val="22"/>
        </w:rPr>
        <w:t>glM</w:t>
      </w:r>
      <w:r w:rsidRPr="00F44951">
        <w:rPr>
          <w:sz w:val="18"/>
        </w:rPr>
        <w:tab/>
        <w:t>Dahāg</w:t>
      </w:r>
      <w:r w:rsidRPr="00F44951">
        <w:rPr>
          <w:rFonts w:ascii="Pahlavi" w:hAnsi="Pahlavi"/>
          <w:sz w:val="22"/>
        </w:rPr>
        <w:tab/>
      </w:r>
      <w:r w:rsidR="00D022E3" w:rsidRPr="00F44951">
        <w:rPr>
          <w:sz w:val="18"/>
        </w:rPr>
        <w:t>Rašn</w:t>
      </w:r>
      <w:r w:rsidR="00D022E3">
        <w:rPr>
          <w:rFonts w:ascii="Pahlavi" w:hAnsi="Pahlavi"/>
          <w:sz w:val="22"/>
        </w:rPr>
        <w:tab/>
      </w:r>
      <w:r w:rsidR="00D022E3" w:rsidRPr="00F44951">
        <w:rPr>
          <w:sz w:val="18"/>
        </w:rPr>
        <w:t>yazdān</w:t>
      </w:r>
      <w:r w:rsidR="00D022E3">
        <w:rPr>
          <w:rFonts w:ascii="Pahlavi" w:hAnsi="Pahlavi"/>
          <w:sz w:val="22"/>
        </w:rPr>
        <w:tab/>
      </w:r>
    </w:p>
    <w:p w14:paraId="1DD48BA1" w14:textId="77777777" w:rsidR="00D022E3" w:rsidRDefault="00F01393" w:rsidP="00D022E3">
      <w:pPr>
        <w:tabs>
          <w:tab w:val="clear" w:pos="180"/>
          <w:tab w:val="right" w:pos="1440"/>
          <w:tab w:val="right" w:pos="2880"/>
          <w:tab w:val="right" w:pos="4320"/>
          <w:tab w:val="left" w:pos="5040"/>
          <w:tab w:val="left" w:pos="6480"/>
          <w:tab w:val="left" w:pos="7920"/>
        </w:tabs>
        <w:rPr>
          <w:rFonts w:ascii="Pahlavi" w:hAnsi="Pahlavi"/>
          <w:sz w:val="22"/>
        </w:rPr>
      </w:pPr>
      <w:r w:rsidRPr="00F44951">
        <w:rPr>
          <w:rFonts w:ascii="Pahlavi" w:hAnsi="Pahlavi"/>
          <w:sz w:val="22"/>
        </w:rPr>
        <w:tab/>
        <w:t>nMtÒ</w:t>
      </w:r>
      <w:r w:rsidRPr="00F44951">
        <w:rPr>
          <w:sz w:val="22"/>
        </w:rPr>
        <w:tab/>
      </w:r>
      <w:r w:rsidR="00D022E3" w:rsidRPr="00F44951">
        <w:rPr>
          <w:rFonts w:ascii="Pahlavi" w:hAnsi="Pahlavi"/>
          <w:sz w:val="22"/>
        </w:rPr>
        <w:t>WtdlABwY</w:t>
      </w:r>
      <w:r w:rsidRPr="00F44951">
        <w:rPr>
          <w:sz w:val="18"/>
        </w:rPr>
        <w:tab/>
      </w:r>
      <w:r w:rsidR="00D022E3" w:rsidRPr="00D022E3">
        <w:rPr>
          <w:rFonts w:ascii="Pahlavi" w:hAnsi="Pahlavi"/>
          <w:sz w:val="22"/>
        </w:rPr>
        <w:t>gLtJW</w:t>
      </w:r>
      <w:r w:rsidR="00D022E3">
        <w:rPr>
          <w:sz w:val="18"/>
        </w:rPr>
        <w:tab/>
      </w:r>
      <w:r w:rsidRPr="00F44951">
        <w:rPr>
          <w:sz w:val="18"/>
        </w:rPr>
        <w:t>dūr</w:t>
      </w:r>
      <w:r w:rsidRPr="00F44951">
        <w:rPr>
          <w:rFonts w:ascii="Pahlavi" w:hAnsi="Pahlavi"/>
          <w:sz w:val="22"/>
        </w:rPr>
        <w:tab/>
      </w:r>
      <w:r w:rsidR="00D022E3" w:rsidRPr="00F44951">
        <w:rPr>
          <w:sz w:val="18"/>
        </w:rPr>
        <w:t>rōšnīh</w:t>
      </w:r>
      <w:r w:rsidR="00D022E3">
        <w:rPr>
          <w:rFonts w:ascii="Pahlavi" w:hAnsi="Pahlavi"/>
          <w:sz w:val="22"/>
        </w:rPr>
        <w:tab/>
      </w:r>
      <w:r w:rsidR="00D022E3" w:rsidRPr="00F44951">
        <w:rPr>
          <w:sz w:val="18"/>
        </w:rPr>
        <w:t>zīyēd</w:t>
      </w:r>
    </w:p>
    <w:p w14:paraId="7DFD5F40" w14:textId="77777777" w:rsidR="00D022E3" w:rsidRDefault="00F01393" w:rsidP="00D022E3">
      <w:pPr>
        <w:tabs>
          <w:tab w:val="clear" w:pos="180"/>
          <w:tab w:val="right" w:pos="1440"/>
          <w:tab w:val="right" w:pos="2880"/>
          <w:tab w:val="right" w:pos="4320"/>
          <w:tab w:val="left" w:pos="5040"/>
          <w:tab w:val="left" w:pos="6480"/>
          <w:tab w:val="left" w:pos="7920"/>
        </w:tabs>
        <w:rPr>
          <w:rFonts w:ascii="Pahlavi" w:hAnsi="Pahlavi"/>
          <w:sz w:val="22"/>
        </w:rPr>
      </w:pPr>
      <w:r w:rsidRPr="00F44951">
        <w:rPr>
          <w:rFonts w:ascii="Pahlavi" w:hAnsi="Pahlavi"/>
          <w:sz w:val="22"/>
        </w:rPr>
        <w:tab/>
      </w:r>
      <w:r w:rsidR="00D022E3" w:rsidRPr="00F44951">
        <w:rPr>
          <w:rFonts w:ascii="Pahlavi" w:hAnsi="Pahlavi"/>
          <w:sz w:val="22"/>
        </w:rPr>
        <w:t>WtDwMwA</w:t>
      </w:r>
      <w:r w:rsidRPr="00F44951">
        <w:rPr>
          <w:sz w:val="22"/>
        </w:rPr>
        <w:tab/>
      </w:r>
      <w:r w:rsidR="00D022E3" w:rsidRPr="00F44951">
        <w:rPr>
          <w:rFonts w:ascii="Pahlavi" w:hAnsi="Pahlavi"/>
          <w:sz w:val="22"/>
        </w:rPr>
        <w:t>WtDwL</w:t>
      </w:r>
      <w:r w:rsidRPr="00F44951">
        <w:rPr>
          <w:sz w:val="18"/>
        </w:rPr>
        <w:tab/>
      </w:r>
      <w:r w:rsidR="00D022E3">
        <w:rPr>
          <w:sz w:val="18"/>
        </w:rPr>
        <w:tab/>
      </w:r>
      <w:r w:rsidRPr="00F44951">
        <w:rPr>
          <w:sz w:val="18"/>
        </w:rPr>
        <w:t>dušmen</w:t>
      </w:r>
      <w:r w:rsidRPr="00F44951">
        <w:rPr>
          <w:rFonts w:ascii="Pahlavi" w:hAnsi="Pahlavi"/>
          <w:sz w:val="22"/>
        </w:rPr>
        <w:tab/>
      </w:r>
      <w:r w:rsidR="00D022E3" w:rsidRPr="00F44951">
        <w:rPr>
          <w:sz w:val="18"/>
        </w:rPr>
        <w:t>ruwānān</w:t>
      </w:r>
    </w:p>
    <w:p w14:paraId="7C3C0A31" w14:textId="77777777" w:rsidR="00F01393" w:rsidRPr="00F44951" w:rsidRDefault="00F01393" w:rsidP="00D022E3">
      <w:pPr>
        <w:tabs>
          <w:tab w:val="clear" w:pos="180"/>
          <w:tab w:val="right" w:pos="1440"/>
          <w:tab w:val="right" w:pos="2880"/>
          <w:tab w:val="right" w:pos="4320"/>
          <w:tab w:val="left" w:pos="5040"/>
          <w:tab w:val="left" w:pos="6480"/>
          <w:tab w:val="left" w:pos="7920"/>
        </w:tabs>
        <w:rPr>
          <w:sz w:val="18"/>
        </w:rPr>
      </w:pPr>
      <w:r w:rsidRPr="00F44951">
        <w:rPr>
          <w:rFonts w:ascii="Pahlavi" w:hAnsi="Pahlavi"/>
          <w:sz w:val="22"/>
        </w:rPr>
        <w:tab/>
      </w:r>
      <w:r w:rsidRPr="00F44951">
        <w:rPr>
          <w:sz w:val="22"/>
        </w:rPr>
        <w:tab/>
      </w:r>
      <w:r w:rsidR="00D022E3">
        <w:rPr>
          <w:rFonts w:ascii="Pahlavi" w:hAnsi="Pahlavi"/>
          <w:sz w:val="22"/>
        </w:rPr>
        <w:tab/>
      </w:r>
      <w:r w:rsidRPr="00F44951">
        <w:rPr>
          <w:sz w:val="18"/>
        </w:rPr>
        <w:tab/>
      </w:r>
      <w:r w:rsidRPr="00F44951">
        <w:rPr>
          <w:rFonts w:ascii="Pahlavi" w:hAnsi="Pahlavi"/>
          <w:sz w:val="22"/>
        </w:rPr>
        <w:tab/>
      </w:r>
      <w:r w:rsidR="00D022E3">
        <w:rPr>
          <w:rFonts w:ascii="Pahlavi" w:hAnsi="Pahlavi"/>
          <w:sz w:val="22"/>
        </w:rPr>
        <w:tab/>
      </w:r>
    </w:p>
    <w:p w14:paraId="265FE1E1" w14:textId="77777777" w:rsidR="00F01393" w:rsidRPr="00F10C34" w:rsidRDefault="00F01393" w:rsidP="00F01393">
      <w:r>
        <w:t>4</w:t>
      </w:r>
      <w:r w:rsidRPr="00F10C34">
        <w:t>. Translate into Pahlavi at least three of sentences 1-5 and at least two of 6-10 (do not attempt to write in Pahlavi):</w:t>
      </w:r>
    </w:p>
    <w:p w14:paraId="476933C1" w14:textId="77777777" w:rsidR="00F01393" w:rsidRPr="00F10C34" w:rsidRDefault="00F01393" w:rsidP="00F01393">
      <w:pPr>
        <w:spacing w:line="240" w:lineRule="auto"/>
      </w:pPr>
    </w:p>
    <w:p w14:paraId="29F343BD" w14:textId="77777777" w:rsidR="00F01393" w:rsidRPr="00F10C34" w:rsidRDefault="00F01393" w:rsidP="00F01393">
      <w:pPr>
        <w:pStyle w:val="Transl"/>
      </w:pPr>
      <w:r w:rsidRPr="00F10C34">
        <w:t xml:space="preserve">That man who sings the </w:t>
      </w:r>
      <w:r w:rsidRPr="00F10C34">
        <w:rPr>
          <w:i/>
        </w:rPr>
        <w:t>Ahunwar</w:t>
      </w:r>
      <w:r w:rsidRPr="00F10C34">
        <w:t xml:space="preserve"> is our teacher.</w:t>
      </w:r>
    </w:p>
    <w:p w14:paraId="747A6E37" w14:textId="77777777" w:rsidR="00F01393" w:rsidRPr="00F10C34" w:rsidRDefault="00F01393" w:rsidP="00F01393">
      <w:pPr>
        <w:pStyle w:val="Transl"/>
      </w:pPr>
      <w:r w:rsidRPr="00F10C34">
        <w:t>Pērōz asks Wahrām thus: Is battle a good thing or a bad one?</w:t>
      </w:r>
    </w:p>
    <w:p w14:paraId="17E33BE7" w14:textId="77777777" w:rsidR="00F01393" w:rsidRPr="00F10C34" w:rsidRDefault="00F01393" w:rsidP="00F01393">
      <w:pPr>
        <w:pStyle w:val="Transl"/>
      </w:pPr>
      <w:r w:rsidRPr="00F10C34">
        <w:t>In this world there are many men, domestic animals, and fires.</w:t>
      </w:r>
    </w:p>
    <w:p w14:paraId="037DD36E" w14:textId="77777777" w:rsidR="00F01393" w:rsidRPr="00F10C34" w:rsidRDefault="00F01393" w:rsidP="00F01393">
      <w:pPr>
        <w:pStyle w:val="Transl"/>
      </w:pPr>
      <w:r w:rsidRPr="00F10C34">
        <w:t xml:space="preserve">In Iran, the people are all Mazdayasnians doing good deeds. </w:t>
      </w:r>
    </w:p>
    <w:p w14:paraId="0D24D385" w14:textId="77777777" w:rsidR="00F01393" w:rsidRPr="00F10C34" w:rsidRDefault="00F01393" w:rsidP="00F01393">
      <w:pPr>
        <w:pStyle w:val="Transl"/>
      </w:pPr>
      <w:r w:rsidRPr="00F10C34">
        <w:t>The evil-doing Dahāg’s house was far from the land of the Iranians in the land of Babylon.</w:t>
      </w:r>
    </w:p>
    <w:p w14:paraId="58D33D67" w14:textId="77777777" w:rsidR="00F01393" w:rsidRPr="00F10C34" w:rsidRDefault="00F01393" w:rsidP="00F01393">
      <w:pPr>
        <w:pStyle w:val="Transl"/>
      </w:pPr>
      <w:r w:rsidRPr="00F10C34">
        <w:t>People are Ohrmazd’s creatures and the demons are those of Ahrimen.</w:t>
      </w:r>
    </w:p>
    <w:p w14:paraId="3AE77913" w14:textId="77777777" w:rsidR="00F01393" w:rsidRPr="00F10C34" w:rsidRDefault="00F01393" w:rsidP="00F01393">
      <w:pPr>
        <w:pStyle w:val="Transl"/>
      </w:pPr>
      <w:r w:rsidRPr="00F10C34">
        <w:t xml:space="preserve">Here, there are no demons and their evil, for they are together with Ahrimen in Hell, there where there is no goodness. </w:t>
      </w:r>
    </w:p>
    <w:p w14:paraId="5D1CB3E1" w14:textId="77777777" w:rsidR="00F01393" w:rsidRPr="00F10C34" w:rsidRDefault="00F01393" w:rsidP="00F01393">
      <w:pPr>
        <w:pStyle w:val="Transl"/>
      </w:pPr>
      <w:r w:rsidRPr="00F10C34">
        <w:t>Who is your father, mother, brother, and sister? Our father is Ohrmazd, our mother is Spandarmad, our brother is Srōš, and our sister is the Dēn of the Mazdayasnians.</w:t>
      </w:r>
    </w:p>
    <w:p w14:paraId="312DA0BF" w14:textId="77777777" w:rsidR="00F01393" w:rsidRPr="00F10C34" w:rsidRDefault="00F01393" w:rsidP="00F01393">
      <w:pPr>
        <w:pStyle w:val="Transl"/>
      </w:pPr>
      <w:r w:rsidRPr="00F10C34">
        <w:t>This woman who is together with Ohrmazd on the good carpet is his daughter Spandarmad</w:t>
      </w:r>
      <w:r>
        <w:t xml:space="preserve"> (Spandarmad who (is) his (</w:t>
      </w:r>
      <w:r w:rsidRPr="00634CBA">
        <w:rPr>
          <w:i/>
        </w:rPr>
        <w:t>ī-š</w:t>
      </w:r>
      <w:r>
        <w:t>) daughter)</w:t>
      </w:r>
      <w:r w:rsidRPr="00F10C34">
        <w:t>.</w:t>
      </w:r>
    </w:p>
    <w:p w14:paraId="3E7C8957" w14:textId="77777777" w:rsidR="00F01393" w:rsidRDefault="00F01393" w:rsidP="00F01393">
      <w:pPr>
        <w:pStyle w:val="Transl"/>
      </w:pPr>
      <w:r w:rsidRPr="00F10C34">
        <w:t xml:space="preserve">It is clear in the </w:t>
      </w:r>
      <w:r w:rsidRPr="00F10C34">
        <w:rPr>
          <w:i/>
        </w:rPr>
        <w:t>dēn</w:t>
      </w:r>
      <w:r w:rsidRPr="00F10C34">
        <w:t xml:space="preserve"> that goodness is the seed of knowledge, but Hell the fruit of sin. </w:t>
      </w:r>
    </w:p>
    <w:p w14:paraId="4AADB329" w14:textId="77777777" w:rsidR="00D022E3" w:rsidRPr="00F10C34" w:rsidRDefault="00D022E3" w:rsidP="00D022E3"/>
    <w:p w14:paraId="04BEFC99" w14:textId="77777777" w:rsidR="00F01393" w:rsidRDefault="00F01393" w:rsidP="00F01393">
      <w:pPr>
        <w:pStyle w:val="Heading6"/>
      </w:pPr>
      <w:r w:rsidRPr="00F10C34">
        <w:t xml:space="preserve">Additional </w:t>
      </w:r>
      <w:r>
        <w:t>reading</w:t>
      </w:r>
      <w:r w:rsidRPr="00F10C34">
        <w:t xml:space="preserve"> 4</w:t>
      </w:r>
    </w:p>
    <w:p w14:paraId="2DED1EBF" w14:textId="77777777" w:rsidR="00F01393" w:rsidRDefault="00F01393" w:rsidP="00F01393">
      <w:r>
        <w:tab/>
      </w:r>
      <w:r w:rsidR="00D25FA3">
        <w:t xml:space="preserve">After the </w:t>
      </w:r>
      <w:r w:rsidR="00D25FA3" w:rsidRPr="00D25FA3">
        <w:rPr>
          <w:i/>
        </w:rPr>
        <w:t>Zand ī Fragard ī J̌ud-dēw-dād</w:t>
      </w:r>
      <w:r w:rsidR="00D25FA3">
        <w:t xml:space="preserve"> (p. </w:t>
      </w:r>
      <w:r w:rsidR="00D25FA3" w:rsidRPr="00D25FA3">
        <w:t>524</w:t>
      </w:r>
      <w:r w:rsidR="00D25FA3">
        <w:t xml:space="preserve">). – </w:t>
      </w:r>
      <w:r>
        <w:t xml:space="preserve">On the question of </w:t>
      </w:r>
      <w:r>
        <w:rPr>
          <w:i/>
        </w:rPr>
        <w:t>nasāy</w:t>
      </w:r>
      <w:r>
        <w:t xml:space="preserve">, dead matter from living beings, and </w:t>
      </w:r>
      <w:r>
        <w:rPr>
          <w:i/>
        </w:rPr>
        <w:t>hixr</w:t>
      </w:r>
      <w:r>
        <w:t>, other dead matter shed by the body (hair, nails, etc.). About a sheep that eats a worm or insect while grazing.</w:t>
      </w:r>
    </w:p>
    <w:p w14:paraId="7CC162D2" w14:textId="77777777" w:rsidR="00F01393" w:rsidRPr="003E52D9" w:rsidRDefault="00F01393" w:rsidP="00F01393"/>
    <w:p w14:paraId="21F8FF89" w14:textId="77777777" w:rsidR="00F01393" w:rsidRPr="00F10C34" w:rsidRDefault="00F01393" w:rsidP="00F01393">
      <w:pPr>
        <w:rPr>
          <w:i/>
        </w:rPr>
      </w:pPr>
      <w:r w:rsidRPr="00F10C34">
        <w:rPr>
          <w:i/>
        </w:rPr>
        <w:t xml:space="preserve">gōspand ka nasāy bē xwarēd čiyōn </w:t>
      </w:r>
    </w:p>
    <w:p w14:paraId="686FFE2A" w14:textId="77777777" w:rsidR="00F01393" w:rsidRPr="00F10C34" w:rsidRDefault="00F01393" w:rsidP="00F01393">
      <w:pPr>
        <w:rPr>
          <w:i/>
        </w:rPr>
      </w:pPr>
      <w:r w:rsidRPr="00F10C34">
        <w:rPr>
          <w:i/>
        </w:rPr>
        <w:t>tā sāl-drahnāy ā-š gōšt ud šīr ud sargēn ud mōy harw tis-ēw hixr ī grāy</w:t>
      </w:r>
    </w:p>
    <w:p w14:paraId="2B767178" w14:textId="77777777" w:rsidR="00F01393" w:rsidRPr="00F10C34" w:rsidRDefault="00F01393" w:rsidP="00F01393">
      <w:pPr>
        <w:rPr>
          <w:i/>
        </w:rPr>
      </w:pPr>
      <w:r w:rsidRPr="00F10C34">
        <w:rPr>
          <w:i/>
        </w:rPr>
        <w:t>ud pas az sāl pāk</w:t>
      </w:r>
    </w:p>
    <w:p w14:paraId="79EBC4C2" w14:textId="77777777" w:rsidR="00F01393" w:rsidRPr="00F10C34" w:rsidRDefault="00F01393" w:rsidP="00F01393">
      <w:r w:rsidRPr="00F10C34">
        <w:rPr>
          <w:i/>
        </w:rPr>
        <w:t>az abestāg paydāg nē pašm ud nē panīr ay kū pad zōhr nē šāyēd</w:t>
      </w:r>
    </w:p>
    <w:p w14:paraId="64E84135" w14:textId="77777777" w:rsidR="00F01393" w:rsidRPr="00F10C34" w:rsidRDefault="00F01393" w:rsidP="00F01393"/>
    <w:p w14:paraId="3D1A7C53" w14:textId="77777777" w:rsidR="00F01393" w:rsidRPr="00F10C34" w:rsidRDefault="00F01393" w:rsidP="00F01393">
      <w:r w:rsidRPr="00F10C34">
        <w:t xml:space="preserve">When a sheep eats </w:t>
      </w:r>
      <w:r w:rsidRPr="00F10C34">
        <w:rPr>
          <w:i/>
        </w:rPr>
        <w:t>nasāy</w:t>
      </w:r>
      <w:r w:rsidRPr="00F10C34">
        <w:t>, how (is it)?</w:t>
      </w:r>
    </w:p>
    <w:p w14:paraId="3C204F79" w14:textId="77777777" w:rsidR="00F01393" w:rsidRPr="00CE560F" w:rsidRDefault="00F01393" w:rsidP="00F01393">
      <w:r w:rsidRPr="00F10C34">
        <w:t xml:space="preserve">For one year, its meat, milk, droppings, and hair, everything is ‘heavier’ </w:t>
      </w:r>
      <w:r w:rsidRPr="00F10C34">
        <w:rPr>
          <w:i/>
        </w:rPr>
        <w:t>hixr</w:t>
      </w:r>
      <w:r>
        <w:t xml:space="preserve"> [i.e., </w:t>
      </w:r>
      <w:r>
        <w:rPr>
          <w:i/>
        </w:rPr>
        <w:t>hixr</w:t>
      </w:r>
      <w:r>
        <w:t xml:space="preserve"> that causes a ‘heavier’ sin]</w:t>
      </w:r>
    </w:p>
    <w:p w14:paraId="3E95AE32" w14:textId="77777777" w:rsidR="00F01393" w:rsidRPr="00F10C34" w:rsidRDefault="00F01393" w:rsidP="00F01393">
      <w:r w:rsidRPr="00F10C34">
        <w:t>And after a year it is clean.</w:t>
      </w:r>
    </w:p>
    <w:p w14:paraId="0F489AD2" w14:textId="77777777" w:rsidR="00F01393" w:rsidRPr="00F10C34" w:rsidRDefault="00F01393" w:rsidP="00F01393">
      <w:r w:rsidRPr="00F10C34">
        <w:t xml:space="preserve">From the Avesta it is manifest: “neither wool nor cheese,” i.e., that it is inappropriate for (being used as) oblation. </w:t>
      </w:r>
    </w:p>
    <w:p w14:paraId="6F6817EB" w14:textId="77777777" w:rsidR="00F01393" w:rsidRPr="00F10C34" w:rsidRDefault="00F01393" w:rsidP="00F01393"/>
    <w:p w14:paraId="076A83F7" w14:textId="77777777" w:rsidR="00F01393" w:rsidRPr="00F10C34" w:rsidRDefault="00F01393" w:rsidP="00F01393"/>
    <w:p w14:paraId="1C555C4C" w14:textId="77777777" w:rsidR="00F01393" w:rsidRPr="00F10C34" w:rsidRDefault="00F01393" w:rsidP="00F01393">
      <w:pPr>
        <w:pStyle w:val="Heading1"/>
      </w:pPr>
      <w:bookmarkStart w:id="137" w:name="_Toc313441295"/>
      <w:r w:rsidRPr="00F10C34">
        <w:t>Glossary of words in the Text</w:t>
      </w:r>
      <w:r>
        <w:t>s</w:t>
      </w:r>
      <w:r w:rsidRPr="00F10C34">
        <w:t xml:space="preserve"> and Exercises 4</w:t>
      </w:r>
      <w:bookmarkEnd w:id="137"/>
    </w:p>
    <w:p w14:paraId="11C2809E" w14:textId="77777777" w:rsidR="00F01393" w:rsidRPr="00F10C34" w:rsidRDefault="00F01393" w:rsidP="00F01393">
      <w:pPr>
        <w:spacing w:line="240" w:lineRule="auto"/>
      </w:pPr>
    </w:p>
    <w:p w14:paraId="6DCCD8EE" w14:textId="77777777" w:rsidR="00F01393" w:rsidRPr="00F10C34" w:rsidRDefault="00F01393" w:rsidP="00F01393">
      <w:pPr>
        <w:pStyle w:val="Gloss"/>
        <w:spacing w:line="360" w:lineRule="auto"/>
      </w:pPr>
      <w:bookmarkStart w:id="138" w:name="OLE_LINK1"/>
      <w:bookmarkStart w:id="139" w:name="OLE_LINK2"/>
      <w:r w:rsidRPr="00F10C34">
        <w:rPr>
          <w:u w:val="single"/>
        </w:rPr>
        <w:t>Idioms:</w:t>
      </w:r>
    </w:p>
    <w:p w14:paraId="66AB10C1" w14:textId="77777777" w:rsidR="00F01393" w:rsidRDefault="00F01393" w:rsidP="00F01393">
      <w:pPr>
        <w:pStyle w:val="Gloss"/>
      </w:pPr>
      <w:r w:rsidRPr="00F10C34">
        <w:rPr>
          <w:i/>
        </w:rPr>
        <w:t>abar gōw-</w:t>
      </w:r>
      <w:r>
        <w:tab/>
      </w:r>
      <w:r>
        <w:tab/>
      </w:r>
      <w:r w:rsidRPr="00F10C34">
        <w:t>utter, recite</w:t>
      </w:r>
    </w:p>
    <w:p w14:paraId="4BAEA457" w14:textId="77777777" w:rsidR="00F01393" w:rsidRDefault="00F01393" w:rsidP="00F01393">
      <w:pPr>
        <w:pStyle w:val="Gloss"/>
      </w:pPr>
      <w:r>
        <w:rPr>
          <w:i/>
        </w:rPr>
        <w:t>ān bawēd ka</w:t>
      </w:r>
      <w:r>
        <w:tab/>
      </w:r>
      <w:r>
        <w:tab/>
        <w:t>that is the case when</w:t>
      </w:r>
    </w:p>
    <w:p w14:paraId="05E36A7C" w14:textId="77777777" w:rsidR="00F01393" w:rsidRDefault="00F01393" w:rsidP="00F01393">
      <w:pPr>
        <w:pStyle w:val="Gloss"/>
      </w:pPr>
      <w:r w:rsidRPr="00CE560F">
        <w:rPr>
          <w:i/>
        </w:rPr>
        <w:t>frāz xwar-</w:t>
      </w:r>
      <w:r>
        <w:tab/>
      </w:r>
      <w:r>
        <w:tab/>
        <w:t>eat (up)</w:t>
      </w:r>
    </w:p>
    <w:p w14:paraId="0078D877" w14:textId="77777777" w:rsidR="00F01393" w:rsidRPr="00CE560F" w:rsidRDefault="00F01393" w:rsidP="00F01393">
      <w:pPr>
        <w:pStyle w:val="Gloss"/>
      </w:pPr>
      <w:r>
        <w:rPr>
          <w:i/>
        </w:rPr>
        <w:t>kū tā</w:t>
      </w:r>
      <w:r>
        <w:tab/>
      </w:r>
      <w:r>
        <w:tab/>
        <w:t>so that</w:t>
      </w:r>
    </w:p>
    <w:p w14:paraId="3714F04C" w14:textId="77777777" w:rsidR="00F01393" w:rsidRPr="00634CBA" w:rsidRDefault="00F01393" w:rsidP="00F01393">
      <w:pPr>
        <w:pStyle w:val="Gloss"/>
      </w:pPr>
      <w:r>
        <w:rPr>
          <w:i/>
        </w:rPr>
        <w:t>purs-</w:t>
      </w:r>
      <w:r>
        <w:t xml:space="preserve"> + </w:t>
      </w:r>
      <w:r>
        <w:rPr>
          <w:i/>
        </w:rPr>
        <w:t>az</w:t>
      </w:r>
      <w:r>
        <w:tab/>
      </w:r>
      <w:r>
        <w:tab/>
        <w:t>ask (something) of (somebody)</w:t>
      </w:r>
    </w:p>
    <w:p w14:paraId="39536DC0" w14:textId="77777777" w:rsidR="00F01393" w:rsidRPr="00F10C34" w:rsidRDefault="00F01393" w:rsidP="00F01393">
      <w:pPr>
        <w:pStyle w:val="Gloss"/>
      </w:pPr>
    </w:p>
    <w:p w14:paraId="50A63165" w14:textId="77777777" w:rsidR="00F01393" w:rsidRPr="00F10C34" w:rsidRDefault="00F01393" w:rsidP="00F01393">
      <w:pPr>
        <w:pStyle w:val="Gloss"/>
        <w:spacing w:line="360" w:lineRule="auto"/>
      </w:pPr>
      <w:r w:rsidRPr="00F10C34">
        <w:rPr>
          <w:u w:val="single"/>
        </w:rPr>
        <w:t>Nouns, adjectives, adverbs, pronouns, etc.:</w:t>
      </w:r>
    </w:p>
    <w:p w14:paraId="12C1D6F2" w14:textId="77777777" w:rsidR="000878B4" w:rsidRPr="00F10C34" w:rsidRDefault="000878B4" w:rsidP="000878B4">
      <w:pPr>
        <w:pStyle w:val="Gloss"/>
      </w:pPr>
      <w:r>
        <w:rPr>
          <w:i/>
        </w:rPr>
        <w:lastRenderedPageBreak/>
        <w:t>9 (</w:t>
      </w:r>
      <w:r w:rsidRPr="00F10C34">
        <w:rPr>
          <w:i/>
        </w:rPr>
        <w:t>nō</w:t>
      </w:r>
      <w:r>
        <w:rPr>
          <w:i/>
        </w:rPr>
        <w:t>)</w:t>
      </w:r>
      <w:r w:rsidRPr="00F10C34">
        <w:tab/>
      </w:r>
      <w:r w:rsidRPr="00F10C34">
        <w:rPr>
          <w:rFonts w:ascii="Pahlavi" w:hAnsi="Pahlavi"/>
          <w:sz w:val="22"/>
        </w:rPr>
        <w:t>333</w:t>
      </w:r>
      <w:r w:rsidRPr="00F10C34">
        <w:tab/>
        <w:t>&lt;3 3 3&gt;</w:t>
      </w:r>
      <w:r w:rsidRPr="00F10C34">
        <w:tab/>
        <w:t>nine, 9</w:t>
      </w:r>
    </w:p>
    <w:p w14:paraId="315FC0EE" w14:textId="77777777" w:rsidR="00F01393" w:rsidRPr="00F10C34" w:rsidRDefault="00F01393" w:rsidP="00F01393">
      <w:pPr>
        <w:pStyle w:val="Gloss"/>
        <w:rPr>
          <w:i/>
        </w:rPr>
      </w:pPr>
      <w:r w:rsidRPr="00F10C34">
        <w:rPr>
          <w:i/>
        </w:rPr>
        <w:t>Abestāg</w:t>
      </w:r>
      <w:r w:rsidRPr="00F10C34">
        <w:t xml:space="preserve"> </w:t>
      </w:r>
      <w:r w:rsidRPr="00F10C34">
        <w:tab/>
      </w:r>
      <w:r w:rsidRPr="00F10C34">
        <w:rPr>
          <w:rFonts w:ascii="Pahlavi" w:hAnsi="Pahlavi"/>
          <w:sz w:val="22"/>
        </w:rPr>
        <w:t>WkAtJcÅ</w:t>
      </w:r>
      <w:r w:rsidRPr="00F10C34">
        <w:tab/>
        <w:t>&lt;’p̄st’k'&gt;</w:t>
      </w:r>
      <w:r w:rsidRPr="00F10C34">
        <w:tab/>
        <w:t>Avesta</w:t>
      </w:r>
    </w:p>
    <w:p w14:paraId="41793B16" w14:textId="77777777" w:rsidR="00F01393" w:rsidRPr="00F10C34" w:rsidRDefault="00F01393" w:rsidP="00F01393">
      <w:pPr>
        <w:pStyle w:val="Gloss"/>
      </w:pPr>
      <w:r w:rsidRPr="00F10C34">
        <w:rPr>
          <w:i/>
        </w:rPr>
        <w:t>ādur</w:t>
      </w:r>
      <w:r w:rsidRPr="00F10C34">
        <w:tab/>
      </w:r>
      <w:r w:rsidRPr="00F10C34">
        <w:rPr>
          <w:rFonts w:ascii="Pahlavi" w:hAnsi="Pahlavi"/>
          <w:sz w:val="22"/>
        </w:rPr>
        <w:t>WWWtÅ</w:t>
      </w:r>
      <w:r w:rsidRPr="00F10C34">
        <w:tab/>
        <w:t>&lt;’twr'&gt;</w:t>
      </w:r>
      <w:r w:rsidRPr="00F10C34">
        <w:tab/>
        <w:t>fire</w:t>
      </w:r>
    </w:p>
    <w:p w14:paraId="62DC7F8D" w14:textId="77777777" w:rsidR="00F01393" w:rsidRPr="00F10C34" w:rsidRDefault="00F01393" w:rsidP="00F01393">
      <w:pPr>
        <w:pStyle w:val="Gloss"/>
      </w:pPr>
      <w:r w:rsidRPr="00F10C34">
        <w:rPr>
          <w:i/>
        </w:rPr>
        <w:t>āmurzīdārīh</w:t>
      </w:r>
      <w:r w:rsidRPr="00F10C34">
        <w:tab/>
      </w:r>
      <w:r w:rsidRPr="00F10C34">
        <w:rPr>
          <w:rFonts w:ascii="Pahlavi" w:hAnsi="Pahlavi"/>
          <w:sz w:val="22"/>
        </w:rPr>
        <w:t>elAtDcÒwmA</w:t>
      </w:r>
      <w:r w:rsidRPr="00F10C34">
        <w:tab/>
        <w:t>&lt;’mwlcyt’lyh&gt;</w:t>
      </w:r>
      <w:r w:rsidRPr="00F10C34">
        <w:tab/>
        <w:t>mercy, forgiveness</w:t>
      </w:r>
    </w:p>
    <w:p w14:paraId="401625C8" w14:textId="77777777" w:rsidR="00F01393" w:rsidRPr="00F10C34" w:rsidRDefault="00F01393" w:rsidP="00F01393">
      <w:pPr>
        <w:pStyle w:val="Gloss"/>
      </w:pPr>
      <w:r w:rsidRPr="00F10C34">
        <w:rPr>
          <w:i/>
        </w:rPr>
        <w:t>anāgīh</w:t>
      </w:r>
      <w:r w:rsidRPr="00F10C34">
        <w:tab/>
      </w:r>
      <w:r w:rsidRPr="00F10C34">
        <w:rPr>
          <w:rFonts w:ascii="Pahlavi" w:hAnsi="Pahlavi"/>
          <w:sz w:val="22"/>
        </w:rPr>
        <w:t>EkAwA</w:t>
      </w:r>
      <w:r w:rsidR="008C6CD1">
        <w:tab/>
        <w:t>&lt;’n’kyh</w:t>
      </w:r>
      <w:r w:rsidRPr="00F10C34">
        <w:t>&gt;</w:t>
      </w:r>
      <w:r w:rsidRPr="00F10C34">
        <w:tab/>
        <w:t>evil</w:t>
      </w:r>
    </w:p>
    <w:p w14:paraId="2CB4302A" w14:textId="77777777" w:rsidR="00F01393" w:rsidRDefault="00F01393" w:rsidP="00F01393">
      <w:pPr>
        <w:pStyle w:val="Gloss"/>
      </w:pPr>
      <w:r w:rsidRPr="00F10C34">
        <w:rPr>
          <w:i/>
        </w:rPr>
        <w:t>andarwāy</w:t>
      </w:r>
      <w:r w:rsidRPr="00F10C34">
        <w:tab/>
      </w:r>
      <w:r w:rsidRPr="00F10C34">
        <w:rPr>
          <w:rFonts w:ascii="Pahlavi" w:hAnsi="Pahlavi"/>
          <w:sz w:val="22"/>
        </w:rPr>
        <w:t>äwlYwA</w:t>
      </w:r>
      <w:r w:rsidRPr="00F10C34">
        <w:tab/>
        <w:t>&lt;’ndlw’d&gt;</w:t>
      </w:r>
      <w:r w:rsidRPr="00F10C34">
        <w:tab/>
        <w:t>the intermediate space (between heaven and earth), atmosphere</w:t>
      </w:r>
    </w:p>
    <w:p w14:paraId="17A8922D" w14:textId="77777777" w:rsidR="000878B4" w:rsidRPr="000878B4" w:rsidRDefault="000878B4" w:rsidP="00F01393">
      <w:pPr>
        <w:pStyle w:val="Gloss"/>
      </w:pPr>
      <w:r>
        <w:rPr>
          <w:i/>
        </w:rPr>
        <w:t>anīy</w:t>
      </w:r>
      <w:r>
        <w:tab/>
      </w:r>
      <w:r w:rsidRPr="000878B4">
        <w:rPr>
          <w:rFonts w:ascii="Pahlavi" w:hAnsi="Pahlavi"/>
          <w:sz w:val="22"/>
        </w:rPr>
        <w:t>Ä˝¸</w:t>
      </w:r>
      <w:r>
        <w:t xml:space="preserve"> , </w:t>
      </w:r>
      <w:r w:rsidRPr="000878B4">
        <w:rPr>
          <w:rFonts w:ascii="Pahlavi" w:hAnsi="Pahlavi"/>
          <w:sz w:val="22"/>
        </w:rPr>
        <w:t>WwaÅ</w:t>
      </w:r>
      <w:r>
        <w:tab/>
        <w:t>&lt;AHRN, ZK’y&gt;</w:t>
      </w:r>
      <w:r>
        <w:tab/>
        <w:t>another, any other</w:t>
      </w:r>
    </w:p>
    <w:p w14:paraId="38FC96CC" w14:textId="77777777" w:rsidR="00F01393" w:rsidRPr="00F10C34" w:rsidRDefault="00F01393" w:rsidP="00F01393">
      <w:pPr>
        <w:pStyle w:val="Gloss"/>
      </w:pPr>
      <w:r w:rsidRPr="00F10C34">
        <w:rPr>
          <w:i/>
        </w:rPr>
        <w:t>ānōh</w:t>
      </w:r>
      <w:r w:rsidRPr="00F10C34">
        <w:tab/>
      </w:r>
      <w:r w:rsidRPr="00F10C34">
        <w:rPr>
          <w:rFonts w:ascii="Pahlavi" w:hAnsi="Pahlavi"/>
          <w:sz w:val="22"/>
        </w:rPr>
        <w:t>nMT</w:t>
      </w:r>
      <w:r w:rsidRPr="00F10C34">
        <w:tab/>
        <w:t>&lt;TME&gt;</w:t>
      </w:r>
      <w:r w:rsidRPr="00F10C34">
        <w:tab/>
        <w:t>there</w:t>
      </w:r>
    </w:p>
    <w:p w14:paraId="4D31F0C4" w14:textId="77777777" w:rsidR="00F01393" w:rsidRDefault="00F01393" w:rsidP="00F01393">
      <w:pPr>
        <w:pStyle w:val="Gloss"/>
      </w:pPr>
      <w:r w:rsidRPr="00F10C34">
        <w:rPr>
          <w:i/>
        </w:rPr>
        <w:t>āšōb</w:t>
      </w:r>
      <w:r w:rsidRPr="00F10C34">
        <w:tab/>
      </w:r>
      <w:r w:rsidRPr="00F10C34">
        <w:rPr>
          <w:rFonts w:ascii="Pahlavi" w:hAnsi="Pahlavi"/>
          <w:sz w:val="22"/>
        </w:rPr>
        <w:t>WPwßA</w:t>
      </w:r>
      <w:r w:rsidRPr="00F10C34">
        <w:rPr>
          <w:i/>
        </w:rPr>
        <w:tab/>
      </w:r>
      <w:r w:rsidRPr="00F10C34">
        <w:t>&lt;’šw</w:t>
      </w:r>
      <w:r w:rsidRPr="00F10C34">
        <w:rPr>
          <w:lang w:val="sl-SI"/>
        </w:rPr>
        <w:t>p̄</w:t>
      </w:r>
      <w:r w:rsidRPr="00F10C34">
        <w:t>&gt;</w:t>
      </w:r>
      <w:r w:rsidRPr="00F10C34">
        <w:tab/>
        <w:t>turmoil</w:t>
      </w:r>
    </w:p>
    <w:p w14:paraId="0FEE752F" w14:textId="77777777" w:rsidR="00F01393" w:rsidRPr="00F10C34" w:rsidRDefault="00F01393" w:rsidP="00F01393">
      <w:pPr>
        <w:pStyle w:val="Gloss"/>
      </w:pPr>
      <w:r>
        <w:rPr>
          <w:i/>
        </w:rPr>
        <w:t>axwān</w:t>
      </w:r>
      <w:r>
        <w:tab/>
      </w:r>
      <w:r w:rsidRPr="00F10C34">
        <w:rPr>
          <w:rFonts w:ascii="Pahlavi" w:hAnsi="Pahlavi"/>
          <w:sz w:val="22"/>
        </w:rPr>
        <w:t>W</w:t>
      </w:r>
      <w:r>
        <w:rPr>
          <w:rFonts w:ascii="Pahlavi" w:hAnsi="Pahlavi"/>
          <w:sz w:val="22"/>
        </w:rPr>
        <w:t>wA</w:t>
      </w:r>
      <w:r w:rsidRPr="00F10C34">
        <w:rPr>
          <w:rFonts w:ascii="Pahlavi" w:hAnsi="Pahlavi"/>
          <w:sz w:val="22"/>
        </w:rPr>
        <w:t>w</w:t>
      </w:r>
      <w:r>
        <w:rPr>
          <w:rFonts w:ascii="Pahlavi" w:hAnsi="Pahlavi"/>
          <w:sz w:val="22"/>
        </w:rPr>
        <w:t>aÅ</w:t>
      </w:r>
      <w:r>
        <w:tab/>
        <w:t>&lt;’hw’n'&gt;</w:t>
      </w:r>
      <w:r>
        <w:tab/>
        <w:t xml:space="preserve">existence; </w:t>
      </w:r>
      <w:r w:rsidRPr="00011885">
        <w:rPr>
          <w:i/>
        </w:rPr>
        <w:t>ān ī pahlom/wattar</w:t>
      </w:r>
      <w:r>
        <w:t xml:space="preserve"> </w:t>
      </w:r>
      <w:r>
        <w:rPr>
          <w:rFonts w:ascii="Times" w:hAnsi="Times"/>
        </w:rPr>
        <w:t>~</w:t>
      </w:r>
      <w:r>
        <w:t xml:space="preserve"> “the best/worst existence”</w:t>
      </w:r>
    </w:p>
    <w:p w14:paraId="4A1247B8" w14:textId="77777777" w:rsidR="00F01393" w:rsidRPr="00F10C34" w:rsidRDefault="00F01393" w:rsidP="00F01393">
      <w:pPr>
        <w:pStyle w:val="Gloss"/>
      </w:pPr>
      <w:r w:rsidRPr="00F10C34">
        <w:rPr>
          <w:i/>
        </w:rPr>
        <w:t>ay</w:t>
      </w:r>
      <w:r w:rsidRPr="00F10C34">
        <w:tab/>
      </w:r>
      <w:r w:rsidRPr="00F10C34">
        <w:rPr>
          <w:rFonts w:ascii="Pahlavi" w:hAnsi="Pahlavi"/>
          <w:sz w:val="22"/>
        </w:rPr>
        <w:t>1A</w:t>
      </w:r>
      <w:r w:rsidRPr="00F10C34">
        <w:tab/>
        <w:t>&lt;’ḏ&gt;</w:t>
      </w:r>
      <w:r w:rsidRPr="00F10C34">
        <w:tab/>
        <w:t>that is</w:t>
      </w:r>
      <w:r>
        <w:t>, that means; particle of explanation</w:t>
      </w:r>
    </w:p>
    <w:p w14:paraId="3A5627CC" w14:textId="77777777" w:rsidR="00F01393" w:rsidRPr="00F10C34" w:rsidRDefault="00F01393" w:rsidP="00F01393">
      <w:pPr>
        <w:pStyle w:val="Gloss"/>
      </w:pPr>
      <w:r w:rsidRPr="00F10C34">
        <w:rPr>
          <w:i/>
        </w:rPr>
        <w:t>ayāb</w:t>
      </w:r>
      <w:r w:rsidRPr="00F10C34">
        <w:t xml:space="preserve">, </w:t>
      </w:r>
      <w:r w:rsidRPr="00F10C34">
        <w:rPr>
          <w:i/>
        </w:rPr>
        <w:t>ayāb ... ayāb</w:t>
      </w:r>
      <w:r w:rsidRPr="00F10C34">
        <w:tab/>
      </w:r>
      <w:r w:rsidRPr="00F10C34">
        <w:rPr>
          <w:rFonts w:ascii="Pahlavi" w:hAnsi="Pahlavi"/>
          <w:sz w:val="22"/>
        </w:rPr>
        <w:t>WPwïÅ</w:t>
      </w:r>
      <w:r w:rsidRPr="00F10C34">
        <w:tab/>
        <w:t>&lt;’dwp'&gt;</w:t>
      </w:r>
      <w:r w:rsidRPr="00F10C34">
        <w:tab/>
        <w:t>or; either ... or</w:t>
      </w:r>
    </w:p>
    <w:p w14:paraId="1641A1AA" w14:textId="77777777" w:rsidR="00F01393" w:rsidRPr="00F10C34" w:rsidRDefault="00F01393" w:rsidP="00F01393">
      <w:pPr>
        <w:pStyle w:val="Gloss"/>
      </w:pPr>
      <w:r w:rsidRPr="00F10C34">
        <w:rPr>
          <w:i/>
        </w:rPr>
        <w:t>bar</w:t>
      </w:r>
      <w:r w:rsidRPr="00F10C34">
        <w:tab/>
      </w:r>
      <w:r w:rsidRPr="00F10C34">
        <w:rPr>
          <w:rFonts w:ascii="Pahlavi" w:hAnsi="Pahlavi"/>
          <w:sz w:val="22"/>
        </w:rPr>
        <w:t>LB</w:t>
      </w:r>
      <w:r w:rsidRPr="00F10C34">
        <w:tab/>
        <w:t>&lt;bl&gt;</w:t>
      </w:r>
      <w:r w:rsidRPr="00F10C34">
        <w:tab/>
        <w:t>fruit</w:t>
      </w:r>
      <w:r>
        <w:t>, profit</w:t>
      </w:r>
    </w:p>
    <w:p w14:paraId="6EE3C774" w14:textId="77777777" w:rsidR="00F01393" w:rsidRPr="00F10C34" w:rsidRDefault="00F01393" w:rsidP="00F01393">
      <w:pPr>
        <w:pStyle w:val="Gloss"/>
      </w:pPr>
      <w:r w:rsidRPr="00F10C34">
        <w:rPr>
          <w:i/>
        </w:rPr>
        <w:t>čē rāy</w:t>
      </w:r>
      <w:r w:rsidRPr="00F10C34">
        <w:tab/>
      </w:r>
      <w:r w:rsidRPr="00F10C34">
        <w:rPr>
          <w:rFonts w:ascii="Pahlavi" w:hAnsi="Pahlavi"/>
          <w:sz w:val="22"/>
        </w:rPr>
        <w:t>äL nM</w:t>
      </w:r>
      <w:r w:rsidRPr="00F10C34">
        <w:tab/>
        <w:t>&lt;ME l’d&gt;</w:t>
      </w:r>
      <w:r w:rsidRPr="00F10C34">
        <w:tab/>
        <w:t>why?; lit. “for what, on account of what?”</w:t>
      </w:r>
    </w:p>
    <w:p w14:paraId="33679F08" w14:textId="77777777" w:rsidR="00F01393" w:rsidRDefault="00F01393" w:rsidP="00F01393">
      <w:pPr>
        <w:pStyle w:val="Gloss"/>
      </w:pPr>
      <w:r w:rsidRPr="00F10C34">
        <w:rPr>
          <w:i/>
        </w:rPr>
        <w:t>čiyōn</w:t>
      </w:r>
      <w:r w:rsidRPr="00F10C34">
        <w:tab/>
      </w:r>
      <w:r w:rsidRPr="00F10C34">
        <w:rPr>
          <w:rFonts w:ascii="Pahlavi" w:hAnsi="Pahlavi"/>
          <w:sz w:val="22"/>
        </w:rPr>
        <w:t>WWwïDC</w:t>
      </w:r>
      <w:r w:rsidRPr="00F10C34">
        <w:tab/>
        <w:t>&lt;cygwn'&gt;</w:t>
      </w:r>
      <w:r w:rsidRPr="00F10C34">
        <w:rPr>
          <w:i/>
        </w:rPr>
        <w:tab/>
      </w:r>
      <w:r w:rsidRPr="00F10C34">
        <w:t>as, like, in the way that; how?</w:t>
      </w:r>
    </w:p>
    <w:p w14:paraId="294CD358" w14:textId="77777777" w:rsidR="00F01393" w:rsidRPr="00CE560F" w:rsidRDefault="00F01393" w:rsidP="00F01393">
      <w:pPr>
        <w:pStyle w:val="Gloss"/>
      </w:pPr>
      <w:r>
        <w:rPr>
          <w:i/>
        </w:rPr>
        <w:t>dāmān</w:t>
      </w:r>
      <w:r>
        <w:tab/>
      </w:r>
      <w:r w:rsidRPr="00F10C34">
        <w:rPr>
          <w:rFonts w:ascii="Pahlavi" w:hAnsi="Pahlavi"/>
          <w:sz w:val="22"/>
        </w:rPr>
        <w:t>Ww</w:t>
      </w:r>
      <w:r>
        <w:rPr>
          <w:rFonts w:ascii="Pahlavi" w:hAnsi="Pahlavi"/>
          <w:sz w:val="22"/>
        </w:rPr>
        <w:t>aÂaD</w:t>
      </w:r>
      <w:r w:rsidR="000878B4">
        <w:tab/>
        <w:t>&lt;d’m’n'&gt;</w:t>
      </w:r>
      <w:r w:rsidR="000878B4">
        <w:tab/>
        <w:t>creatures</w:t>
      </w:r>
    </w:p>
    <w:p w14:paraId="03549DDB" w14:textId="77777777" w:rsidR="00F01393" w:rsidRPr="00F10C34" w:rsidRDefault="00F01393" w:rsidP="00F01393">
      <w:pPr>
        <w:pStyle w:val="Gloss"/>
      </w:pPr>
      <w:r w:rsidRPr="00F10C34">
        <w:rPr>
          <w:i/>
        </w:rPr>
        <w:t>dānišn</w:t>
      </w:r>
      <w:r w:rsidRPr="00F10C34">
        <w:tab/>
      </w:r>
      <w:r w:rsidRPr="00F10C34">
        <w:rPr>
          <w:rFonts w:ascii="Pahlavi" w:hAnsi="Pahlavi"/>
          <w:sz w:val="22"/>
        </w:rPr>
        <w:t>WwÍwE</w:t>
      </w:r>
      <w:r w:rsidRPr="00F10C34">
        <w:tab/>
        <w:t>&lt;d’nšn'&gt;</w:t>
      </w:r>
      <w:r w:rsidRPr="00F10C34">
        <w:tab/>
        <w:t>knowledge</w:t>
      </w:r>
    </w:p>
    <w:p w14:paraId="60388797" w14:textId="77777777" w:rsidR="00F01393" w:rsidRPr="00F10C34" w:rsidRDefault="00F01393" w:rsidP="00F01393">
      <w:pPr>
        <w:pStyle w:val="Gloss"/>
      </w:pPr>
      <w:r w:rsidRPr="00F10C34">
        <w:rPr>
          <w:i/>
        </w:rPr>
        <w:t>dastwar</w:t>
      </w:r>
      <w:r w:rsidRPr="00F10C34">
        <w:tab/>
      </w:r>
      <w:r w:rsidRPr="00F10C34">
        <w:rPr>
          <w:rFonts w:ascii="Pahlavi" w:hAnsi="Pahlavi"/>
          <w:sz w:val="22"/>
        </w:rPr>
        <w:t>LBWtjY</w:t>
      </w:r>
      <w:r w:rsidRPr="00F10C34">
        <w:tab/>
        <w:t>&lt;dstwbl&gt;</w:t>
      </w:r>
      <w:r w:rsidRPr="00F10C34">
        <w:rPr>
          <w:i/>
        </w:rPr>
        <w:tab/>
      </w:r>
      <w:r w:rsidRPr="00F10C34">
        <w:t>guide in religious mattes, teacher</w:t>
      </w:r>
    </w:p>
    <w:p w14:paraId="73B68C10" w14:textId="77777777" w:rsidR="00F01393" w:rsidRPr="00F10C34" w:rsidRDefault="00F01393" w:rsidP="00F01393">
      <w:pPr>
        <w:pStyle w:val="Gloss"/>
        <w:tabs>
          <w:tab w:val="clear" w:pos="3427"/>
          <w:tab w:val="left" w:pos="3420"/>
        </w:tabs>
      </w:pPr>
      <w:r w:rsidRPr="00F10C34">
        <w:rPr>
          <w:i/>
        </w:rPr>
        <w:t>drahnāy</w:t>
      </w:r>
      <w:r w:rsidRPr="00F10C34">
        <w:tab/>
      </w:r>
      <w:r w:rsidRPr="00F10C34">
        <w:rPr>
          <w:rFonts w:ascii="Pahlavi" w:hAnsi="Pahlavi"/>
          <w:sz w:val="22"/>
        </w:rPr>
        <w:t>Äwa¬Y&gt;</w:t>
      </w:r>
      <w:r w:rsidRPr="00F10C34">
        <w:tab/>
        <w:t>&lt;dlhn’d&gt;</w:t>
      </w:r>
      <w:r w:rsidRPr="00F10C34">
        <w:tab/>
        <w:t>length, extent</w:t>
      </w:r>
    </w:p>
    <w:p w14:paraId="3D283B59" w14:textId="77777777" w:rsidR="00F01393" w:rsidRPr="00F10C34" w:rsidRDefault="00F01393" w:rsidP="00F01393">
      <w:pPr>
        <w:pStyle w:val="Gloss"/>
      </w:pPr>
      <w:r w:rsidRPr="00F10C34">
        <w:rPr>
          <w:i/>
        </w:rPr>
        <w:t>dūr</w:t>
      </w:r>
      <w:r w:rsidRPr="00F10C34">
        <w:tab/>
      </w:r>
      <w:r w:rsidRPr="00F10C34">
        <w:rPr>
          <w:rFonts w:ascii="Pahlavi" w:hAnsi="Pahlavi"/>
          <w:sz w:val="22"/>
        </w:rPr>
        <w:t>WiâL</w:t>
      </w:r>
      <w:r w:rsidRPr="00F10C34">
        <w:tab/>
        <w:t>&lt;LHYK&gt;</w:t>
      </w:r>
      <w:r w:rsidRPr="00F10C34">
        <w:tab/>
        <w:t>far, distant</w:t>
      </w:r>
    </w:p>
    <w:p w14:paraId="4B7990A2" w14:textId="77777777" w:rsidR="00F01393" w:rsidRDefault="00F01393" w:rsidP="00F01393">
      <w:pPr>
        <w:pStyle w:val="Gloss"/>
        <w:tabs>
          <w:tab w:val="clear" w:pos="3427"/>
          <w:tab w:val="left" w:pos="3420"/>
        </w:tabs>
      </w:pPr>
      <w:r w:rsidRPr="00F10C34">
        <w:rPr>
          <w:i/>
        </w:rPr>
        <w:t>dōst</w:t>
      </w:r>
      <w:r w:rsidRPr="00F10C34">
        <w:t xml:space="preserve"> </w:t>
      </w:r>
      <w:r w:rsidRPr="00F10C34">
        <w:tab/>
      </w:r>
      <w:r w:rsidRPr="00F10C34">
        <w:rPr>
          <w:rFonts w:ascii="Pahlavi" w:hAnsi="Pahlavi"/>
          <w:sz w:val="22"/>
        </w:rPr>
        <w:t>WtJwY</w:t>
      </w:r>
      <w:r w:rsidRPr="00F10C34">
        <w:tab/>
        <w:t>&lt;dwst'&gt;</w:t>
      </w:r>
      <w:r w:rsidRPr="00F10C34">
        <w:tab/>
        <w:t>friend</w:t>
      </w:r>
    </w:p>
    <w:p w14:paraId="11AE85C0" w14:textId="77777777" w:rsidR="00F01393" w:rsidRPr="00FA0817" w:rsidRDefault="00F01393" w:rsidP="00F01393">
      <w:pPr>
        <w:pStyle w:val="Gloss"/>
        <w:tabs>
          <w:tab w:val="clear" w:pos="3427"/>
          <w:tab w:val="left" w:pos="3420"/>
        </w:tabs>
      </w:pPr>
      <w:r>
        <w:rPr>
          <w:i/>
        </w:rPr>
        <w:t>ēč</w:t>
      </w:r>
      <w:r>
        <w:tab/>
      </w:r>
      <w:r w:rsidRPr="00F10C34">
        <w:rPr>
          <w:rFonts w:ascii="Pahlavi" w:hAnsi="Pahlavi"/>
          <w:sz w:val="22"/>
        </w:rPr>
        <w:t>W</w:t>
      </w:r>
      <w:r>
        <w:rPr>
          <w:rFonts w:ascii="Pahlavi" w:hAnsi="Pahlavi"/>
          <w:sz w:val="22"/>
        </w:rPr>
        <w:t>cdA</w:t>
      </w:r>
      <w:r>
        <w:tab/>
        <w:t>&lt;’yc'&gt;</w:t>
      </w:r>
      <w:r>
        <w:tab/>
        <w:t>any, anything; + negation: “no, nothing”</w:t>
      </w:r>
    </w:p>
    <w:p w14:paraId="6F4DC3A1" w14:textId="77777777" w:rsidR="00F01393" w:rsidRPr="00F10C34" w:rsidRDefault="00F01393" w:rsidP="00F01393">
      <w:pPr>
        <w:pStyle w:val="Gloss"/>
      </w:pPr>
      <w:r w:rsidRPr="00F10C34">
        <w:rPr>
          <w:i/>
        </w:rPr>
        <w:t>ēdar</w:t>
      </w:r>
      <w:r w:rsidRPr="00F10C34">
        <w:tab/>
      </w:r>
      <w:r w:rsidRPr="00F10C34">
        <w:rPr>
          <w:rFonts w:ascii="Pahlavi" w:hAnsi="Pahlavi"/>
          <w:sz w:val="22"/>
        </w:rPr>
        <w:t>nMtÒ</w:t>
      </w:r>
      <w:r w:rsidRPr="00F10C34">
        <w:tab/>
        <w:t>&lt;LTME&gt;</w:t>
      </w:r>
      <w:r w:rsidRPr="00F10C34">
        <w:tab/>
        <w:t>here</w:t>
      </w:r>
    </w:p>
    <w:p w14:paraId="1556F020" w14:textId="77777777" w:rsidR="00F01393" w:rsidRDefault="00F01393" w:rsidP="00F01393">
      <w:pPr>
        <w:pStyle w:val="Gloss"/>
      </w:pPr>
      <w:r w:rsidRPr="00F10C34">
        <w:rPr>
          <w:i/>
        </w:rPr>
        <w:t>ēdōn</w:t>
      </w:r>
      <w:r w:rsidRPr="00F10C34">
        <w:tab/>
      </w:r>
      <w:r w:rsidRPr="00F10C34">
        <w:rPr>
          <w:rFonts w:ascii="Pahlavi" w:hAnsi="Pahlavi"/>
          <w:sz w:val="22"/>
        </w:rPr>
        <w:t>WWWtdA</w:t>
      </w:r>
      <w:r w:rsidRPr="00F10C34">
        <w:tab/>
        <w:t>&lt;’ytwn'&gt;</w:t>
      </w:r>
      <w:r w:rsidRPr="00F10C34">
        <w:tab/>
        <w:t>thus, in this way</w:t>
      </w:r>
    </w:p>
    <w:p w14:paraId="4346C009" w14:textId="77777777" w:rsidR="00F01393" w:rsidRPr="006B3C3C" w:rsidRDefault="00F01393" w:rsidP="00F01393">
      <w:pPr>
        <w:pStyle w:val="Gloss"/>
      </w:pPr>
      <w:r>
        <w:rPr>
          <w:i/>
        </w:rPr>
        <w:t>ēg</w:t>
      </w:r>
      <w:r>
        <w:tab/>
      </w:r>
      <w:r w:rsidRPr="00F10C34">
        <w:rPr>
          <w:rFonts w:ascii="Pahlavi" w:hAnsi="Pahlavi"/>
          <w:sz w:val="22"/>
        </w:rPr>
        <w:t>W</w:t>
      </w:r>
      <w:r>
        <w:rPr>
          <w:rFonts w:ascii="Pahlavi" w:hAnsi="Pahlavi"/>
          <w:sz w:val="22"/>
        </w:rPr>
        <w:t>ws</w:t>
      </w:r>
      <w:r w:rsidRPr="00F10C34">
        <w:rPr>
          <w:rFonts w:ascii="Pahlavi" w:hAnsi="Pahlavi"/>
          <w:sz w:val="22"/>
        </w:rPr>
        <w:t>A</w:t>
      </w:r>
      <w:r>
        <w:tab/>
        <w:t>&lt;ADYN&gt;</w:t>
      </w:r>
      <w:r>
        <w:tab/>
        <w:t>then (frequently with enclitics)</w:t>
      </w:r>
    </w:p>
    <w:p w14:paraId="0C41ECE5" w14:textId="77777777" w:rsidR="000878B4" w:rsidRPr="00F10C34" w:rsidRDefault="000878B4" w:rsidP="000878B4">
      <w:pPr>
        <w:pStyle w:val="Gloss"/>
      </w:pPr>
      <w:r w:rsidRPr="00F10C34">
        <w:rPr>
          <w:i/>
        </w:rPr>
        <w:t>fr</w:t>
      </w:r>
      <w:r>
        <w:rPr>
          <w:i/>
        </w:rPr>
        <w:t>amān-burdār</w:t>
      </w:r>
      <w:r w:rsidRPr="00F10C34">
        <w:tab/>
      </w:r>
      <w:r w:rsidRPr="00F10C34">
        <w:rPr>
          <w:rFonts w:ascii="Pahlavi" w:hAnsi="Pahlavi"/>
          <w:sz w:val="22"/>
        </w:rPr>
        <w:t>lAtÒWBw</w:t>
      </w:r>
      <w:r>
        <w:rPr>
          <w:rFonts w:ascii="Pahlavi" w:hAnsi="Pahlavi"/>
          <w:sz w:val="22"/>
        </w:rPr>
        <w:t>aÂ</w:t>
      </w:r>
      <w:r w:rsidRPr="00F10C34">
        <w:rPr>
          <w:rFonts w:ascii="Pahlavi" w:hAnsi="Pahlavi"/>
          <w:sz w:val="22"/>
        </w:rPr>
        <w:t>LP</w:t>
      </w:r>
      <w:r w:rsidRPr="00F10C34">
        <w:rPr>
          <w:u w:val="words"/>
        </w:rPr>
        <w:tab/>
      </w:r>
      <w:r>
        <w:t>&lt;plm’n-bwlt’l</w:t>
      </w:r>
      <w:r w:rsidRPr="00F10C34">
        <w:t>&gt;</w:t>
      </w:r>
      <w:r w:rsidRPr="00F10C34">
        <w:tab/>
        <w:t>obedien</w:t>
      </w:r>
      <w:r>
        <w:t>t</w:t>
      </w:r>
    </w:p>
    <w:p w14:paraId="5829B594" w14:textId="77777777" w:rsidR="00F01393" w:rsidRPr="00F10C34" w:rsidRDefault="00F01393" w:rsidP="00F01393">
      <w:pPr>
        <w:pStyle w:val="Gloss"/>
      </w:pPr>
      <w:r w:rsidRPr="00F10C34">
        <w:rPr>
          <w:i/>
        </w:rPr>
        <w:t>garmīh</w:t>
      </w:r>
      <w:r w:rsidRPr="00F10C34">
        <w:tab/>
      </w:r>
      <w:r w:rsidRPr="00F10C34">
        <w:rPr>
          <w:rFonts w:ascii="Pahlavi" w:hAnsi="Pahlavi"/>
          <w:sz w:val="22"/>
        </w:rPr>
        <w:t>EmlG</w:t>
      </w:r>
      <w:r w:rsidRPr="00F10C34">
        <w:tab/>
        <w:t>&lt;glmyh&gt;</w:t>
      </w:r>
      <w:r w:rsidRPr="00F10C34">
        <w:tab/>
        <w:t>heat</w:t>
      </w:r>
    </w:p>
    <w:p w14:paraId="5327C4EF" w14:textId="77777777" w:rsidR="00F01393" w:rsidRPr="00F10C34" w:rsidRDefault="00F01393" w:rsidP="00F01393">
      <w:pPr>
        <w:pStyle w:val="Gloss"/>
      </w:pPr>
      <w:r w:rsidRPr="00F10C34">
        <w:rPr>
          <w:i/>
        </w:rPr>
        <w:t>gōšt</w:t>
      </w:r>
      <w:r w:rsidRPr="00F10C34">
        <w:tab/>
      </w:r>
      <w:r w:rsidR="001C14E6">
        <w:rPr>
          <w:rFonts w:ascii="Pahlavi" w:hAnsi="Pahlavi"/>
          <w:sz w:val="24"/>
        </w:rPr>
        <w:t>a</w:t>
      </w:r>
      <w:r w:rsidR="001C14E6" w:rsidRPr="00312088">
        <w:rPr>
          <w:rFonts w:ascii="Pahlavi" w:hAnsi="Pahlavi"/>
          <w:sz w:val="24"/>
        </w:rPr>
        <w:t>∂</w:t>
      </w:r>
      <w:r w:rsidR="001C14E6" w:rsidRPr="00F10C34">
        <w:rPr>
          <w:rFonts w:ascii="Pahlavi" w:hAnsi="Pahlavi"/>
          <w:sz w:val="24"/>
        </w:rPr>
        <w:t>:JV</w:t>
      </w:r>
      <w:r w:rsidRPr="00F10C34">
        <w:tab/>
        <w:t>&lt;BSLYA&gt;</w:t>
      </w:r>
      <w:r w:rsidRPr="00F10C34">
        <w:tab/>
        <w:t>meat</w:t>
      </w:r>
    </w:p>
    <w:p w14:paraId="37BADA51" w14:textId="77777777" w:rsidR="00F01393" w:rsidRPr="00F10C34" w:rsidRDefault="00F01393" w:rsidP="00F01393">
      <w:pPr>
        <w:pStyle w:val="Gloss"/>
        <w:rPr>
          <w:i/>
        </w:rPr>
      </w:pPr>
      <w:r w:rsidRPr="00F10C34">
        <w:rPr>
          <w:i/>
        </w:rPr>
        <w:t>grāy</w:t>
      </w:r>
      <w:r w:rsidRPr="00F10C34">
        <w:tab/>
      </w:r>
      <w:r w:rsidR="00DD1C1B">
        <w:rPr>
          <w:rFonts w:ascii="Pahlavi" w:hAnsi="Pahlavi"/>
          <w:sz w:val="24"/>
        </w:rPr>
        <w:t>¡</w:t>
      </w:r>
      <w:r w:rsidR="00DD1C1B" w:rsidRPr="00F10C34">
        <w:rPr>
          <w:rFonts w:ascii="Pahlavi" w:hAnsi="Pahlavi"/>
          <w:sz w:val="22"/>
        </w:rPr>
        <w:t>A</w:t>
      </w:r>
      <w:r w:rsidR="00DD1C1B" w:rsidRPr="00F10C34">
        <w:rPr>
          <w:rFonts w:ascii="Pahlavi" w:hAnsi="Pahlavi"/>
          <w:sz w:val="24"/>
        </w:rPr>
        <w:t>lY</w:t>
      </w:r>
      <w:r w:rsidR="00DD1C1B">
        <w:t xml:space="preserve"> , </w:t>
      </w:r>
      <w:r w:rsidRPr="00F10C34">
        <w:rPr>
          <w:rFonts w:ascii="Pahlavi" w:hAnsi="Pahlavi"/>
          <w:sz w:val="24"/>
        </w:rPr>
        <w:t>älY</w:t>
      </w:r>
      <w:r w:rsidRPr="00F10C34">
        <w:tab/>
      </w:r>
      <w:r>
        <w:t>&lt;gl’d</w:t>
      </w:r>
      <w:r w:rsidR="00DD1C1B">
        <w:t>, gr’ḏ</w:t>
      </w:r>
      <w:r>
        <w:t>&gt;</w:t>
      </w:r>
      <w:r w:rsidRPr="00F10C34">
        <w:tab/>
        <w:t>heavier</w:t>
      </w:r>
      <w:r>
        <w:t xml:space="preserve"> (sin)</w:t>
      </w:r>
    </w:p>
    <w:p w14:paraId="165638EF" w14:textId="77777777" w:rsidR="00F01393" w:rsidRPr="00F10C34" w:rsidRDefault="00F01393" w:rsidP="00F01393">
      <w:pPr>
        <w:pStyle w:val="Gloss"/>
      </w:pPr>
      <w:r w:rsidRPr="00F10C34">
        <w:rPr>
          <w:i/>
        </w:rPr>
        <w:t>gumān</w:t>
      </w:r>
      <w:r w:rsidRPr="00F10C34">
        <w:tab/>
      </w:r>
      <w:r w:rsidRPr="00F10C34">
        <w:rPr>
          <w:rFonts w:ascii="Pahlavi" w:hAnsi="Pahlavi"/>
          <w:sz w:val="22"/>
        </w:rPr>
        <w:t>Wwa˜wY</w:t>
      </w:r>
      <w:r w:rsidRPr="00F10C34">
        <w:tab/>
        <w:t>&lt;gwm’n'&gt;</w:t>
      </w:r>
      <w:r w:rsidRPr="00F10C34">
        <w:tab/>
        <w:t xml:space="preserve">doubtful (be </w:t>
      </w:r>
      <w:r w:rsidRPr="00F10C34">
        <w:rPr>
          <w:rFonts w:ascii="Times" w:hAnsi="Times"/>
        </w:rPr>
        <w:t>~</w:t>
      </w:r>
      <w:r w:rsidRPr="00F10C34">
        <w:t xml:space="preserve"> = have doubt); + </w:t>
      </w:r>
      <w:r w:rsidRPr="00F10C34">
        <w:rPr>
          <w:i/>
        </w:rPr>
        <w:t>pad</w:t>
      </w:r>
      <w:r w:rsidRPr="00F10C34">
        <w:t xml:space="preserve"> “about”</w:t>
      </w:r>
    </w:p>
    <w:p w14:paraId="04D2E4B2" w14:textId="77777777" w:rsidR="00F01393" w:rsidRPr="00F10C34" w:rsidRDefault="00F01393" w:rsidP="00F01393">
      <w:pPr>
        <w:pStyle w:val="Gloss"/>
        <w:rPr>
          <w:i/>
        </w:rPr>
      </w:pPr>
      <w:r w:rsidRPr="00F10C34">
        <w:rPr>
          <w:i/>
        </w:rPr>
        <w:t>hamdādestān</w:t>
      </w:r>
      <w:r w:rsidRPr="00F10C34">
        <w:tab/>
      </w:r>
      <w:r w:rsidRPr="00F10C34">
        <w:rPr>
          <w:rFonts w:ascii="Pahlavi" w:hAnsi="Pahlavi"/>
          <w:sz w:val="24"/>
        </w:rPr>
        <w:t>WwAtJtådmA</w:t>
      </w:r>
      <w:r w:rsidRPr="00F10C34">
        <w:tab/>
        <w:t>&lt;hmd’dst’n'&gt;</w:t>
      </w:r>
      <w:r w:rsidRPr="00F10C34">
        <w:tab/>
        <w:t>agreed; + “to be”: “to agree’</w:t>
      </w:r>
    </w:p>
    <w:p w14:paraId="299C3929" w14:textId="77777777" w:rsidR="00F01393" w:rsidRPr="00F10C34" w:rsidRDefault="00F01393" w:rsidP="00F01393">
      <w:pPr>
        <w:pStyle w:val="Gloss"/>
      </w:pPr>
      <w:r w:rsidRPr="00F10C34">
        <w:rPr>
          <w:i/>
        </w:rPr>
        <w:t>hamēstagān</w:t>
      </w:r>
      <w:r w:rsidRPr="00F10C34">
        <w:tab/>
      </w:r>
      <w:r w:rsidRPr="00F10C34">
        <w:rPr>
          <w:rFonts w:ascii="Pahlavi" w:hAnsi="Pahlavi"/>
          <w:sz w:val="22"/>
        </w:rPr>
        <w:t>WwAKtjˆÂA</w:t>
      </w:r>
      <w:r w:rsidRPr="00F10C34">
        <w:tab/>
        <w:t>&lt;hmystk’n'&gt;</w:t>
      </w:r>
      <w:r w:rsidRPr="00F10C34">
        <w:tab/>
        <w:t>the intermediate resting place of the souls</w:t>
      </w:r>
    </w:p>
    <w:p w14:paraId="6949B215" w14:textId="77777777" w:rsidR="00F01393" w:rsidRPr="00F10C34" w:rsidRDefault="00F01393" w:rsidP="00F01393">
      <w:pPr>
        <w:pStyle w:val="Gloss"/>
      </w:pPr>
      <w:r w:rsidRPr="00F10C34">
        <w:rPr>
          <w:i/>
        </w:rPr>
        <w:t>harw tis</w:t>
      </w:r>
      <w:r w:rsidRPr="00F10C34">
        <w:t xml:space="preserve">, </w:t>
      </w:r>
      <w:r w:rsidRPr="00F10C34">
        <w:rPr>
          <w:i/>
        </w:rPr>
        <w:t>harw tis-ēw</w:t>
      </w:r>
      <w:r w:rsidRPr="00F10C34">
        <w:tab/>
        <w:t>(</w:t>
      </w:r>
      <w:r w:rsidRPr="007E5AD2">
        <w:t xml:space="preserve"> </w:t>
      </w:r>
      <w:r w:rsidRPr="00F10C34">
        <w:t xml:space="preserve"> </w:t>
      </w:r>
      <w:r w:rsidR="000878B4">
        <w:rPr>
          <w:rFonts w:ascii="Pahlavi" w:hAnsi="Pahlavi"/>
          <w:sz w:val="24"/>
        </w:rPr>
        <w:t>!</w:t>
      </w:r>
      <w:r w:rsidRPr="00F10C34">
        <w:t>)</w:t>
      </w:r>
      <w:r w:rsidRPr="00F10C34">
        <w:rPr>
          <w:rFonts w:ascii="Pahlavi" w:hAnsi="Pahlavi"/>
          <w:sz w:val="24"/>
        </w:rPr>
        <w:t>MwYN AWK</w:t>
      </w:r>
      <w:r w:rsidRPr="00F10C34">
        <w:tab/>
        <w:t>&lt;KRA MNDOM(-1)&gt;</w:t>
      </w:r>
      <w:r w:rsidRPr="00F10C34">
        <w:tab/>
        <w:t>everything</w:t>
      </w:r>
    </w:p>
    <w:p w14:paraId="4B41C7D0" w14:textId="77777777" w:rsidR="00F01393" w:rsidRPr="00F10C34" w:rsidRDefault="00F01393" w:rsidP="00F01393">
      <w:pPr>
        <w:pStyle w:val="Gloss"/>
        <w:tabs>
          <w:tab w:val="clear" w:pos="3427"/>
          <w:tab w:val="left" w:pos="3420"/>
        </w:tabs>
        <w:rPr>
          <w:i/>
        </w:rPr>
      </w:pPr>
      <w:r w:rsidRPr="00F10C34">
        <w:rPr>
          <w:i/>
        </w:rPr>
        <w:t>hixr</w:t>
      </w:r>
      <w:r w:rsidRPr="00F10C34">
        <w:tab/>
      </w:r>
      <w:r w:rsidRPr="00F10C34">
        <w:rPr>
          <w:rFonts w:ascii="Pahlavi" w:hAnsi="Pahlavi"/>
          <w:sz w:val="22"/>
        </w:rPr>
        <w:t>lsaÅ</w:t>
      </w:r>
      <w:r w:rsidRPr="00F10C34">
        <w:rPr>
          <w:sz w:val="18"/>
        </w:rPr>
        <w:t xml:space="preserve"> </w:t>
      </w:r>
      <w:r w:rsidRPr="00F10C34">
        <w:t>,</w:t>
      </w:r>
      <w:r w:rsidRPr="00F10C34">
        <w:rPr>
          <w:rFonts w:ascii="Pahlavi" w:hAnsi="Pahlavi"/>
          <w:sz w:val="22"/>
        </w:rPr>
        <w:t xml:space="preserve"> lsA</w:t>
      </w:r>
      <w:r w:rsidRPr="00F10C34">
        <w:t xml:space="preserve"> , </w:t>
      </w:r>
      <w:r w:rsidRPr="00F10C34">
        <w:rPr>
          <w:rFonts w:ascii="Pahlavi" w:hAnsi="Pahlavi"/>
          <w:sz w:val="22"/>
        </w:rPr>
        <w:t>laåÅ</w:t>
      </w:r>
      <w:r w:rsidRPr="00F10C34">
        <w:rPr>
          <w:sz w:val="18"/>
        </w:rPr>
        <w:t xml:space="preserve"> </w:t>
      </w:r>
      <w:r w:rsidRPr="00F10C34">
        <w:t>,</w:t>
      </w:r>
      <w:r w:rsidRPr="00F10C34">
        <w:rPr>
          <w:rFonts w:ascii="Pahlavi" w:hAnsi="Pahlavi"/>
          <w:sz w:val="22"/>
        </w:rPr>
        <w:t xml:space="preserve"> leA</w:t>
      </w:r>
      <w:r w:rsidRPr="00F10C34">
        <w:tab/>
        <w:t>&lt;hyhl, h’hl, hsl, h’sl&gt;</w:t>
      </w:r>
      <w:r w:rsidRPr="00F10C34">
        <w:tab/>
        <w:t>bodily secretions (incl. nails and hair)</w:t>
      </w:r>
    </w:p>
    <w:p w14:paraId="359B5DE4" w14:textId="77777777" w:rsidR="00F01393" w:rsidRPr="000878B4" w:rsidRDefault="00F01393" w:rsidP="00F01393">
      <w:pPr>
        <w:pStyle w:val="Gloss"/>
      </w:pPr>
      <w:r w:rsidRPr="00F10C34">
        <w:rPr>
          <w:i/>
        </w:rPr>
        <w:t>hudēn</w:t>
      </w:r>
      <w:r w:rsidRPr="00F10C34">
        <w:tab/>
      </w:r>
      <w:r w:rsidRPr="00F10C34">
        <w:rPr>
          <w:rFonts w:ascii="Pahlavi" w:hAnsi="Pahlavi"/>
          <w:sz w:val="22"/>
        </w:rPr>
        <w:t>WwïDwA</w:t>
      </w:r>
      <w:r w:rsidRPr="00F10C34">
        <w:tab/>
        <w:t>&lt;hw-dyn'&gt;</w:t>
      </w:r>
      <w:r w:rsidRPr="00F10C34">
        <w:tab/>
        <w:t xml:space="preserve">having the good </w:t>
      </w:r>
      <w:r w:rsidRPr="00F10C34">
        <w:rPr>
          <w:i/>
        </w:rPr>
        <w:t>dēn</w:t>
      </w:r>
      <w:r w:rsidR="000878B4">
        <w:t>, Zoroastrian</w:t>
      </w:r>
    </w:p>
    <w:p w14:paraId="246DB9D0" w14:textId="77777777" w:rsidR="00F01393" w:rsidRPr="00F10C34" w:rsidRDefault="00F01393" w:rsidP="00F01393">
      <w:pPr>
        <w:pStyle w:val="Gloss"/>
      </w:pPr>
      <w:r w:rsidRPr="00F10C34">
        <w:rPr>
          <w:i/>
        </w:rPr>
        <w:t>ǰud-dādestān</w:t>
      </w:r>
      <w:r w:rsidRPr="00F10C34">
        <w:t xml:space="preserve"> </w:t>
      </w:r>
      <w:r w:rsidRPr="00F10C34">
        <w:tab/>
      </w:r>
      <w:r w:rsidRPr="00F10C34">
        <w:rPr>
          <w:rFonts w:ascii="Pahlavi" w:hAnsi="Pahlavi"/>
          <w:sz w:val="22"/>
        </w:rPr>
        <w:t>WwAtJtåDWtDwY</w:t>
      </w:r>
      <w:r w:rsidRPr="00F10C34">
        <w:rPr>
          <w:rFonts w:ascii="Pahlavi" w:hAnsi="Pahlavi"/>
          <w:sz w:val="22"/>
        </w:rPr>
        <w:tab/>
      </w:r>
      <w:r w:rsidRPr="00F10C34">
        <w:t>&lt;ywbt'-d’dst’n'&gt;</w:t>
      </w:r>
      <w:r w:rsidRPr="00F10C34">
        <w:rPr>
          <w:i/>
        </w:rPr>
        <w:tab/>
      </w:r>
      <w:r w:rsidRPr="00F10C34">
        <w:t xml:space="preserve">disagreeing; + </w:t>
      </w:r>
      <w:r w:rsidR="000878B4">
        <w:rPr>
          <w:i/>
        </w:rPr>
        <w:t>baw-</w:t>
      </w:r>
      <w:r w:rsidRPr="00F10C34">
        <w:t>: “to disagree’</w:t>
      </w:r>
    </w:p>
    <w:p w14:paraId="207E2D11" w14:textId="77777777" w:rsidR="00F01393" w:rsidRPr="00F10C34" w:rsidRDefault="00F01393" w:rsidP="00F01393">
      <w:pPr>
        <w:pStyle w:val="Gloss"/>
      </w:pPr>
      <w:r w:rsidRPr="00F10C34">
        <w:rPr>
          <w:i/>
        </w:rPr>
        <w:t>ǰud-dādestānīh</w:t>
      </w:r>
      <w:r w:rsidRPr="00F10C34">
        <w:tab/>
      </w:r>
      <w:r w:rsidRPr="00F10C34">
        <w:rPr>
          <w:rFonts w:ascii="Pahlavi" w:hAnsi="Pahlavi"/>
          <w:sz w:val="22"/>
        </w:rPr>
        <w:t>EwAtJtåDWtDwY</w:t>
      </w:r>
      <w:r w:rsidRPr="00F10C34">
        <w:rPr>
          <w:rFonts w:ascii="Pahlavi" w:hAnsi="Pahlavi"/>
          <w:sz w:val="22"/>
        </w:rPr>
        <w:tab/>
      </w:r>
      <w:r w:rsidRPr="00F10C34">
        <w:t>&lt;ywbt'-d’dst’nyh&gt;</w:t>
      </w:r>
      <w:r w:rsidRPr="00F10C34">
        <w:rPr>
          <w:i/>
        </w:rPr>
        <w:tab/>
      </w:r>
      <w:r w:rsidRPr="00F10C34">
        <w:t>disagreement</w:t>
      </w:r>
    </w:p>
    <w:p w14:paraId="2393AA1D" w14:textId="77777777" w:rsidR="00F01393" w:rsidRDefault="00F01393" w:rsidP="00F01393">
      <w:pPr>
        <w:pStyle w:val="Gloss"/>
      </w:pPr>
      <w:r w:rsidRPr="00F10C34">
        <w:rPr>
          <w:i/>
        </w:rPr>
        <w:t>kārēzār</w:t>
      </w:r>
      <w:r w:rsidRPr="00F10C34">
        <w:tab/>
      </w:r>
      <w:r w:rsidRPr="00F10C34">
        <w:rPr>
          <w:rFonts w:ascii="Pahlavi" w:hAnsi="Pahlavi"/>
          <w:sz w:val="22"/>
        </w:rPr>
        <w:t>lAcdlAK</w:t>
      </w:r>
      <w:r w:rsidRPr="00F10C34">
        <w:tab/>
        <w:t>&lt;k’lyc’l&gt;</w:t>
      </w:r>
      <w:r w:rsidRPr="00F10C34">
        <w:tab/>
        <w:t>battle</w:t>
      </w:r>
    </w:p>
    <w:p w14:paraId="72F1D234" w14:textId="77777777" w:rsidR="00F01393" w:rsidRPr="00F44951" w:rsidRDefault="00F01393" w:rsidP="00F01393">
      <w:pPr>
        <w:pStyle w:val="Gloss"/>
      </w:pPr>
      <w:r>
        <w:rPr>
          <w:i/>
        </w:rPr>
        <w:t>kerbakkar</w:t>
      </w:r>
      <w:r>
        <w:tab/>
      </w:r>
      <w:r>
        <w:rPr>
          <w:rFonts w:ascii="Pahlavi" w:hAnsi="Pahlavi"/>
          <w:sz w:val="22"/>
          <w:szCs w:val="22"/>
        </w:rPr>
        <w:t>LK</w:t>
      </w:r>
      <w:r w:rsidRPr="000A485E">
        <w:rPr>
          <w:rFonts w:ascii="Pahlavi" w:hAnsi="Pahlavi"/>
          <w:sz w:val="22"/>
          <w:szCs w:val="22"/>
        </w:rPr>
        <w:t>KPWK</w:t>
      </w:r>
      <w:r>
        <w:t xml:space="preserve"> = </w:t>
      </w:r>
      <w:r>
        <w:rPr>
          <w:rFonts w:ascii="Pahlavi" w:hAnsi="Pahlavi"/>
          <w:sz w:val="22"/>
          <w:szCs w:val="22"/>
        </w:rPr>
        <w:t>lY</w:t>
      </w:r>
      <w:r w:rsidRPr="000A485E">
        <w:rPr>
          <w:rFonts w:ascii="Pahlavi" w:hAnsi="Pahlavi"/>
          <w:sz w:val="22"/>
          <w:szCs w:val="22"/>
        </w:rPr>
        <w:t>KPWK</w:t>
      </w:r>
      <w:r w:rsidRPr="00F10C34">
        <w:tab/>
        <w:t>&lt;krpk</w:t>
      </w:r>
      <w:r>
        <w:t>g</w:t>
      </w:r>
      <w:r w:rsidRPr="00F10C34">
        <w:t>l</w:t>
      </w:r>
      <w:r>
        <w:t xml:space="preserve"> = klpkkl</w:t>
      </w:r>
      <w:r w:rsidRPr="00F10C34">
        <w:t>&gt;</w:t>
      </w:r>
      <w:r w:rsidRPr="00F10C34">
        <w:tab/>
        <w:t>someone who do</w:t>
      </w:r>
      <w:r>
        <w:t>es</w:t>
      </w:r>
      <w:r w:rsidRPr="00F10C34">
        <w:t xml:space="preserve"> good deeds</w:t>
      </w:r>
    </w:p>
    <w:p w14:paraId="421A1385" w14:textId="77777777" w:rsidR="00F01393" w:rsidRPr="00F10C34" w:rsidRDefault="00F01393" w:rsidP="00F01393">
      <w:pPr>
        <w:pStyle w:val="Gloss"/>
      </w:pPr>
      <w:r w:rsidRPr="00F10C34">
        <w:rPr>
          <w:i/>
        </w:rPr>
        <w:t>kū</w:t>
      </w:r>
      <w:r w:rsidRPr="00F10C34">
        <w:tab/>
      </w:r>
      <w:r w:rsidRPr="00F10C34">
        <w:rPr>
          <w:rFonts w:ascii="Pahlavi" w:hAnsi="Pahlavi"/>
          <w:sz w:val="24"/>
        </w:rPr>
        <w:t>à</w:t>
      </w:r>
      <w:r w:rsidRPr="00F10C34">
        <w:tab/>
        <w:t>&lt;AYḴ&gt;</w:t>
      </w:r>
      <w:r w:rsidRPr="00F10C34">
        <w:tab/>
        <w:t>that is, i.e.</w:t>
      </w:r>
    </w:p>
    <w:p w14:paraId="7D6BAE1A" w14:textId="77777777" w:rsidR="00F01393" w:rsidRPr="00F10C34" w:rsidRDefault="00F01393" w:rsidP="00F01393">
      <w:pPr>
        <w:pStyle w:val="Gloss"/>
      </w:pPr>
      <w:r w:rsidRPr="00F10C34">
        <w:rPr>
          <w:i/>
        </w:rPr>
        <w:t>marg</w:t>
      </w:r>
      <w:r w:rsidRPr="00F10C34">
        <w:tab/>
      </w:r>
      <w:r w:rsidRPr="00F10C34">
        <w:rPr>
          <w:rFonts w:ascii="Pahlavi" w:hAnsi="Pahlavi"/>
          <w:sz w:val="22"/>
        </w:rPr>
        <w:t>glM</w:t>
      </w:r>
      <w:r w:rsidRPr="00F10C34">
        <w:rPr>
          <w:i/>
        </w:rPr>
        <w:tab/>
      </w:r>
      <w:r w:rsidRPr="00F10C34">
        <w:t>&lt;mlg&gt;</w:t>
      </w:r>
      <w:r w:rsidRPr="00F10C34">
        <w:tab/>
        <w:t>death</w:t>
      </w:r>
    </w:p>
    <w:p w14:paraId="27032504" w14:textId="77777777" w:rsidR="00F01393" w:rsidRPr="00F10C34" w:rsidRDefault="00F01393" w:rsidP="00F01393">
      <w:pPr>
        <w:pStyle w:val="Gloss"/>
      </w:pPr>
      <w:r w:rsidRPr="00F10C34">
        <w:rPr>
          <w:i/>
        </w:rPr>
        <w:t>mizd</w:t>
      </w:r>
      <w:r w:rsidRPr="00F10C34">
        <w:rPr>
          <w:sz w:val="18"/>
        </w:rPr>
        <w:tab/>
      </w:r>
      <w:r w:rsidRPr="00F10C34">
        <w:rPr>
          <w:rFonts w:ascii="Pahlavi" w:hAnsi="Pahlavi"/>
          <w:sz w:val="22"/>
        </w:rPr>
        <w:t>gZM</w:t>
      </w:r>
      <w:r w:rsidRPr="00F10C34">
        <w:rPr>
          <w:sz w:val="18"/>
        </w:rPr>
        <w:tab/>
      </w:r>
      <w:r w:rsidRPr="00F10C34">
        <w:t>&lt;mzd&gt;</w:t>
      </w:r>
      <w:r w:rsidRPr="00F10C34">
        <w:tab/>
        <w:t>fee, reward</w:t>
      </w:r>
    </w:p>
    <w:p w14:paraId="3EAFD0D0" w14:textId="77777777" w:rsidR="00F01393" w:rsidRPr="00F10C34" w:rsidRDefault="00F01393" w:rsidP="00F01393">
      <w:pPr>
        <w:pStyle w:val="Gloss"/>
      </w:pPr>
      <w:r w:rsidRPr="00F10C34">
        <w:rPr>
          <w:i/>
        </w:rPr>
        <w:t>mōy</w:t>
      </w:r>
      <w:r w:rsidRPr="00F10C34">
        <w:t xml:space="preserve"> </w:t>
      </w:r>
      <w:r w:rsidRPr="00F10C34">
        <w:tab/>
      </w:r>
      <w:r w:rsidRPr="00F10C34">
        <w:rPr>
          <w:rFonts w:ascii="Pahlavi" w:hAnsi="Pahlavi"/>
          <w:sz w:val="22"/>
        </w:rPr>
        <w:t>G&gt;N</w:t>
      </w:r>
      <w:r w:rsidRPr="00F10C34">
        <w:tab/>
        <w:t>&lt;mwd&gt;</w:t>
      </w:r>
      <w:r w:rsidRPr="00F10C34">
        <w:tab/>
        <w:t>hair</w:t>
      </w:r>
    </w:p>
    <w:p w14:paraId="79EA848A" w14:textId="77777777" w:rsidR="00F01393" w:rsidRPr="00F10C34" w:rsidRDefault="00F01393" w:rsidP="00F01393">
      <w:pPr>
        <w:pStyle w:val="Gloss"/>
      </w:pPr>
      <w:r w:rsidRPr="00F10C34">
        <w:rPr>
          <w:i/>
        </w:rPr>
        <w:t>nasāy</w:t>
      </w:r>
      <w:r w:rsidRPr="00F10C34">
        <w:t xml:space="preserve"> (</w:t>
      </w:r>
      <w:r w:rsidRPr="00F10C34">
        <w:rPr>
          <w:i/>
        </w:rPr>
        <w:t>nasā</w:t>
      </w:r>
      <w:r w:rsidRPr="00F10C34">
        <w:t>)</w:t>
      </w:r>
      <w:r w:rsidRPr="00F10C34">
        <w:tab/>
        <w:t>(</w:t>
      </w:r>
      <w:r w:rsidRPr="00F10C34">
        <w:rPr>
          <w:rFonts w:ascii="Pahlavi" w:hAnsi="Pahlavi"/>
          <w:sz w:val="22"/>
        </w:rPr>
        <w:t>aJW</w:t>
      </w:r>
      <w:r w:rsidRPr="00F10C34">
        <w:t xml:space="preserve">) </w:t>
      </w:r>
      <w:r w:rsidRPr="00F10C34">
        <w:rPr>
          <w:rFonts w:ascii="Pahlavi" w:hAnsi="Pahlavi"/>
          <w:sz w:val="22"/>
        </w:rPr>
        <w:t>áJW</w:t>
      </w:r>
      <w:r w:rsidRPr="00F10C34">
        <w:tab/>
        <w:t>&lt;ns’d (ns’)&gt;</w:t>
      </w:r>
      <w:r w:rsidRPr="00F10C34">
        <w:tab/>
        <w:t>dead matter</w:t>
      </w:r>
      <w:r>
        <w:t>, corpse</w:t>
      </w:r>
    </w:p>
    <w:p w14:paraId="34EB9F30" w14:textId="77777777" w:rsidR="00C57541" w:rsidRPr="00F10C34" w:rsidRDefault="00C57541" w:rsidP="00C57541">
      <w:pPr>
        <w:pStyle w:val="Gloss"/>
      </w:pPr>
      <w:r>
        <w:rPr>
          <w:i/>
        </w:rPr>
        <w:t>nēk</w:t>
      </w:r>
      <w:r w:rsidRPr="00F10C34">
        <w:tab/>
      </w:r>
      <w:r>
        <w:rPr>
          <w:rFonts w:ascii="Pahlavi" w:hAnsi="Pahlavi"/>
          <w:sz w:val="22"/>
        </w:rPr>
        <w:t>W</w:t>
      </w:r>
      <w:r w:rsidRPr="00F10C34">
        <w:rPr>
          <w:rFonts w:ascii="Pahlavi" w:hAnsi="Pahlavi"/>
          <w:sz w:val="22"/>
        </w:rPr>
        <w:t>KwYW</w:t>
      </w:r>
      <w:r w:rsidRPr="00F10C34">
        <w:tab/>
        <w:t>&lt;nywk</w:t>
      </w:r>
      <w:r>
        <w:t>'</w:t>
      </w:r>
      <w:r w:rsidRPr="00F10C34">
        <w:t>&gt;</w:t>
      </w:r>
      <w:r w:rsidRPr="00F10C34">
        <w:tab/>
        <w:t>good</w:t>
      </w:r>
    </w:p>
    <w:p w14:paraId="4E46D46C" w14:textId="77777777" w:rsidR="00C57541" w:rsidRPr="00F10C34" w:rsidRDefault="00C57541" w:rsidP="00C57541">
      <w:pPr>
        <w:pStyle w:val="Gloss"/>
      </w:pPr>
      <w:r w:rsidRPr="00F10C34">
        <w:rPr>
          <w:i/>
        </w:rPr>
        <w:lastRenderedPageBreak/>
        <w:t>nēkīh</w:t>
      </w:r>
      <w:r w:rsidRPr="00F10C34">
        <w:tab/>
      </w:r>
      <w:r w:rsidRPr="00F10C34">
        <w:rPr>
          <w:rFonts w:ascii="Pahlavi" w:hAnsi="Pahlavi"/>
          <w:sz w:val="22"/>
        </w:rPr>
        <w:t>EKwYW</w:t>
      </w:r>
      <w:r w:rsidRPr="00F10C34">
        <w:tab/>
        <w:t>&lt;nywkyh&gt;</w:t>
      </w:r>
      <w:r w:rsidRPr="00F10C34">
        <w:tab/>
        <w:t>goodness</w:t>
      </w:r>
    </w:p>
    <w:p w14:paraId="0E5000DD" w14:textId="77777777" w:rsidR="00F01393" w:rsidRPr="00F10C34" w:rsidRDefault="00F01393" w:rsidP="00F01393">
      <w:pPr>
        <w:pStyle w:val="Gloss"/>
      </w:pPr>
      <w:r w:rsidRPr="00F10C34">
        <w:rPr>
          <w:i/>
        </w:rPr>
        <w:t>nūn</w:t>
      </w:r>
      <w:r w:rsidRPr="00F10C34">
        <w:t xml:space="preserve"> </w:t>
      </w:r>
      <w:r w:rsidRPr="00F10C34">
        <w:tab/>
      </w:r>
      <w:r w:rsidRPr="00F10C34">
        <w:rPr>
          <w:rFonts w:ascii="Pahlavi" w:hAnsi="Pahlavi"/>
          <w:sz w:val="22"/>
        </w:rPr>
        <w:t>WWK</w:t>
      </w:r>
      <w:r w:rsidRPr="00F10C34">
        <w:tab/>
        <w:t>&lt;KON&gt;</w:t>
      </w:r>
      <w:r w:rsidRPr="00F10C34">
        <w:tab/>
        <w:t>now</w:t>
      </w:r>
    </w:p>
    <w:p w14:paraId="2E3DD8A8" w14:textId="77777777" w:rsidR="00F01393" w:rsidRPr="00F10C34" w:rsidRDefault="00F01393" w:rsidP="00F01393">
      <w:pPr>
        <w:pStyle w:val="Gloss"/>
      </w:pPr>
      <w:r w:rsidRPr="00F10C34">
        <w:rPr>
          <w:i/>
        </w:rPr>
        <w:t>ō</w:t>
      </w:r>
      <w:r w:rsidRPr="00F10C34">
        <w:tab/>
      </w:r>
      <w:r w:rsidRPr="00F10C34">
        <w:rPr>
          <w:rFonts w:ascii="Pahlavi" w:hAnsi="Pahlavi"/>
          <w:sz w:val="24"/>
        </w:rPr>
        <w:t>OW</w:t>
      </w:r>
      <w:r w:rsidRPr="00F10C34">
        <w:tab/>
        <w:t>&lt;OL&gt;</w:t>
      </w:r>
      <w:r w:rsidRPr="00F10C34">
        <w:tab/>
        <w:t>to</w:t>
      </w:r>
    </w:p>
    <w:p w14:paraId="15AD6B9E" w14:textId="77777777" w:rsidR="00F01393" w:rsidRPr="00F10C34" w:rsidRDefault="00F01393" w:rsidP="00F01393">
      <w:pPr>
        <w:pStyle w:val="Gloss"/>
      </w:pPr>
      <w:r w:rsidRPr="00F10C34">
        <w:rPr>
          <w:i/>
        </w:rPr>
        <w:t>pādifrāh</w:t>
      </w:r>
      <w:r w:rsidRPr="00F10C34">
        <w:tab/>
      </w:r>
      <w:r w:rsidRPr="00F10C34">
        <w:rPr>
          <w:rFonts w:ascii="Pahlavi" w:hAnsi="Pahlavi"/>
          <w:sz w:val="22"/>
        </w:rPr>
        <w:t>saÒPtÅP</w:t>
      </w:r>
      <w:r w:rsidRPr="00F10C34">
        <w:tab/>
        <w:t>&lt;p’tpl’s&gt;</w:t>
      </w:r>
      <w:r w:rsidRPr="00F10C34">
        <w:tab/>
        <w:t xml:space="preserve">punishment; + </w:t>
      </w:r>
      <w:r w:rsidRPr="00F10C34">
        <w:rPr>
          <w:i/>
        </w:rPr>
        <w:t>kun-</w:t>
      </w:r>
      <w:r w:rsidRPr="00F10C34">
        <w:t xml:space="preserve"> “to punish”</w:t>
      </w:r>
    </w:p>
    <w:p w14:paraId="390643EC" w14:textId="77777777" w:rsidR="00F01393" w:rsidRPr="00F10C34" w:rsidRDefault="00F01393" w:rsidP="00F01393">
      <w:pPr>
        <w:pStyle w:val="Gloss"/>
      </w:pPr>
      <w:r w:rsidRPr="00F10C34">
        <w:rPr>
          <w:i/>
        </w:rPr>
        <w:t>pāk</w:t>
      </w:r>
      <w:r w:rsidRPr="00F10C34">
        <w:t xml:space="preserve"> </w:t>
      </w:r>
      <w:r w:rsidRPr="00F10C34">
        <w:tab/>
      </w:r>
      <w:r w:rsidRPr="00F10C34">
        <w:rPr>
          <w:rFonts w:ascii="Pahlavi" w:hAnsi="Pahlavi"/>
          <w:sz w:val="22"/>
        </w:rPr>
        <w:t>EI</w:t>
      </w:r>
      <w:r w:rsidRPr="00F10C34">
        <w:t xml:space="preserve"> , </w:t>
      </w:r>
      <w:r w:rsidRPr="00F10C34">
        <w:rPr>
          <w:rFonts w:ascii="Pahlavi" w:hAnsi="Pahlavi"/>
          <w:sz w:val="22"/>
        </w:rPr>
        <w:t>WkAP</w:t>
      </w:r>
      <w:r w:rsidRPr="00F10C34">
        <w:tab/>
        <w:t>&lt;p’k', DKYA&gt;</w:t>
      </w:r>
      <w:r w:rsidRPr="00F10C34">
        <w:tab/>
        <w:t>clean, pure</w:t>
      </w:r>
    </w:p>
    <w:p w14:paraId="40687F10" w14:textId="77777777" w:rsidR="00F01393" w:rsidRPr="00F10C34" w:rsidRDefault="00F01393" w:rsidP="00F01393">
      <w:pPr>
        <w:pStyle w:val="Gloss"/>
      </w:pPr>
      <w:r w:rsidRPr="00F10C34">
        <w:rPr>
          <w:i/>
        </w:rPr>
        <w:t>panīr</w:t>
      </w:r>
      <w:r w:rsidRPr="00F10C34">
        <w:tab/>
      </w:r>
      <w:r w:rsidRPr="00F10C34">
        <w:rPr>
          <w:rFonts w:ascii="Pahlavi" w:hAnsi="Pahlavi"/>
          <w:sz w:val="24"/>
        </w:rPr>
        <w:t>lYWP</w:t>
      </w:r>
      <w:r w:rsidRPr="00F10C34">
        <w:tab/>
        <w:t>&lt;pnyl&gt;</w:t>
      </w:r>
      <w:r w:rsidRPr="00F10C34">
        <w:tab/>
        <w:t>cheese</w:t>
      </w:r>
    </w:p>
    <w:p w14:paraId="03DF69D9" w14:textId="77777777" w:rsidR="00F01393" w:rsidRPr="00F10C34" w:rsidRDefault="00F01393" w:rsidP="00F01393">
      <w:pPr>
        <w:pStyle w:val="Gloss"/>
      </w:pPr>
      <w:r w:rsidRPr="00F10C34">
        <w:rPr>
          <w:i/>
        </w:rPr>
        <w:t>pašm</w:t>
      </w:r>
      <w:r w:rsidRPr="00F10C34">
        <w:tab/>
      </w:r>
      <w:r w:rsidR="000878B4">
        <w:rPr>
          <w:rFonts w:ascii="Pahlavi" w:hAnsi="Pahlavi"/>
          <w:sz w:val="24"/>
        </w:rPr>
        <w:t>Â</w:t>
      </w:r>
      <w:r w:rsidRPr="00F10C34">
        <w:rPr>
          <w:rFonts w:ascii="Pahlavi" w:hAnsi="Pahlavi"/>
          <w:sz w:val="24"/>
        </w:rPr>
        <w:t>ÍP</w:t>
      </w:r>
      <w:r w:rsidRPr="00F10C34">
        <w:tab/>
        <w:t>&lt;pšm&gt;</w:t>
      </w:r>
      <w:r w:rsidRPr="00F10C34">
        <w:tab/>
        <w:t>wool</w:t>
      </w:r>
    </w:p>
    <w:p w14:paraId="2CEC65ED" w14:textId="77777777" w:rsidR="00F01393" w:rsidRPr="00F10C34" w:rsidRDefault="00F01393" w:rsidP="00F01393">
      <w:pPr>
        <w:pStyle w:val="Gloss"/>
      </w:pPr>
      <w:r w:rsidRPr="00F10C34">
        <w:rPr>
          <w:i/>
        </w:rPr>
        <w:t>paydāg</w:t>
      </w:r>
      <w:r w:rsidRPr="00F10C34">
        <w:tab/>
      </w:r>
      <w:r w:rsidRPr="00F10C34">
        <w:rPr>
          <w:rFonts w:ascii="Pahlavi" w:hAnsi="Pahlavi"/>
          <w:sz w:val="22"/>
        </w:rPr>
        <w:t>WkAtDP</w:t>
      </w:r>
      <w:r w:rsidRPr="00F10C34">
        <w:tab/>
        <w:t>&lt;pyt’k'&gt;</w:t>
      </w:r>
      <w:r w:rsidRPr="00F10C34">
        <w:tab/>
        <w:t>apparent, clear for all to see, evident</w:t>
      </w:r>
    </w:p>
    <w:p w14:paraId="040F0281" w14:textId="77777777" w:rsidR="00F01393" w:rsidRPr="00F10C34" w:rsidRDefault="00F01393" w:rsidP="00F01393">
      <w:pPr>
        <w:pStyle w:val="Gloss"/>
      </w:pPr>
      <w:r w:rsidRPr="00F10C34">
        <w:rPr>
          <w:i/>
        </w:rPr>
        <w:t>pērōzgar</w:t>
      </w:r>
      <w:r w:rsidRPr="00F10C34">
        <w:tab/>
      </w:r>
      <w:r w:rsidRPr="00F10C34">
        <w:rPr>
          <w:rFonts w:ascii="Pahlavi" w:hAnsi="Pahlavi"/>
          <w:sz w:val="22"/>
        </w:rPr>
        <w:t>lYCwlYP</w:t>
      </w:r>
      <w:r w:rsidRPr="00F10C34">
        <w:tab/>
        <w:t>&lt;pylwcgl&gt;</w:t>
      </w:r>
      <w:r w:rsidRPr="00F10C34">
        <w:tab/>
        <w:t>victorious</w:t>
      </w:r>
    </w:p>
    <w:p w14:paraId="4EDFB454" w14:textId="77777777" w:rsidR="00F01393" w:rsidRPr="00F10C34" w:rsidRDefault="00F01393" w:rsidP="00F01393">
      <w:pPr>
        <w:pStyle w:val="Gloss"/>
      </w:pPr>
      <w:r w:rsidRPr="00F10C34">
        <w:rPr>
          <w:i/>
        </w:rPr>
        <w:t>pēš</w:t>
      </w:r>
      <w:r w:rsidRPr="00F10C34">
        <w:t xml:space="preserve"> </w:t>
      </w:r>
      <w:r w:rsidRPr="00F10C34">
        <w:tab/>
      </w:r>
      <w:r w:rsidRPr="00F10C34">
        <w:rPr>
          <w:rFonts w:ascii="Pahlavi" w:hAnsi="Pahlavi"/>
        </w:rPr>
        <w:t>WwYwL</w:t>
      </w:r>
      <w:r w:rsidRPr="00F10C34">
        <w:t xml:space="preserve"> , </w:t>
      </w:r>
      <w:r w:rsidRPr="00F10C34">
        <w:rPr>
          <w:rFonts w:ascii="Pahlavi" w:hAnsi="Pahlavi"/>
          <w:sz w:val="24"/>
        </w:rPr>
        <w:t>ßYP</w:t>
      </w:r>
      <w:r w:rsidRPr="00F10C34">
        <w:tab/>
        <w:t>&lt;pyš, LOYN'&gt;</w:t>
      </w:r>
      <w:r w:rsidRPr="00F10C34">
        <w:tab/>
        <w:t xml:space="preserve">before; </w:t>
      </w:r>
      <w:r w:rsidRPr="00F10C34">
        <w:rPr>
          <w:i/>
        </w:rPr>
        <w:t>ō pēš</w:t>
      </w:r>
      <w:r w:rsidRPr="00F10C34">
        <w:t xml:space="preserve"> “before” (with “come, go,” etc.)</w:t>
      </w:r>
    </w:p>
    <w:p w14:paraId="7715CD75" w14:textId="77777777" w:rsidR="00F01393" w:rsidRPr="00F10C34" w:rsidRDefault="00F01393" w:rsidP="00F01393">
      <w:pPr>
        <w:pStyle w:val="Gloss"/>
      </w:pPr>
      <w:r w:rsidRPr="00F10C34">
        <w:rPr>
          <w:i/>
        </w:rPr>
        <w:t>rādīh</w:t>
      </w:r>
      <w:r w:rsidRPr="00F10C34">
        <w:tab/>
      </w:r>
      <w:r w:rsidRPr="00F10C34">
        <w:rPr>
          <w:rFonts w:ascii="Pahlavi" w:hAnsi="Pahlavi"/>
          <w:sz w:val="22"/>
        </w:rPr>
        <w:t>EtåÒ</w:t>
      </w:r>
      <w:r w:rsidRPr="00F10C34">
        <w:tab/>
        <w:t>&lt;l’tyh&gt;</w:t>
      </w:r>
      <w:r w:rsidRPr="00F10C34">
        <w:tab/>
        <w:t>generosity</w:t>
      </w:r>
    </w:p>
    <w:p w14:paraId="1A7804A2" w14:textId="77777777" w:rsidR="00F01393" w:rsidRPr="00F10C34" w:rsidRDefault="00F01393" w:rsidP="00F01393">
      <w:pPr>
        <w:pStyle w:val="Gloss"/>
      </w:pPr>
      <w:r w:rsidRPr="00F10C34">
        <w:rPr>
          <w:i/>
        </w:rPr>
        <w:t>rāmišn</w:t>
      </w:r>
      <w:r w:rsidRPr="00F10C34">
        <w:tab/>
      </w:r>
      <w:r w:rsidRPr="00F10C34">
        <w:rPr>
          <w:rFonts w:ascii="Pahlavi" w:hAnsi="Pahlavi"/>
          <w:sz w:val="22"/>
        </w:rPr>
        <w:t>WwßmâL</w:t>
      </w:r>
      <w:r w:rsidRPr="00F10C34">
        <w:tab/>
        <w:t>&lt;l’mšn'&gt;</w:t>
      </w:r>
      <w:r w:rsidRPr="00F10C34">
        <w:tab/>
        <w:t>joy, happiness</w:t>
      </w:r>
    </w:p>
    <w:p w14:paraId="09566963" w14:textId="77777777" w:rsidR="00F01393" w:rsidRPr="00F10C34" w:rsidRDefault="00F01393" w:rsidP="00F01393">
      <w:pPr>
        <w:pStyle w:val="Gloss"/>
      </w:pPr>
      <w:r w:rsidRPr="00F10C34">
        <w:rPr>
          <w:i/>
        </w:rPr>
        <w:t>rāy</w:t>
      </w:r>
      <w:r w:rsidRPr="00F10C34">
        <w:tab/>
      </w:r>
      <w:r w:rsidRPr="00F10C34">
        <w:rPr>
          <w:rFonts w:ascii="Pahlavi" w:hAnsi="Pahlavi"/>
          <w:sz w:val="22"/>
        </w:rPr>
        <w:t>äL</w:t>
      </w:r>
      <w:r w:rsidRPr="00F10C34">
        <w:tab/>
        <w:t>&lt;l’d&gt;</w:t>
      </w:r>
      <w:r w:rsidRPr="00F10C34">
        <w:tab/>
        <w:t>because of, on account of, for</w:t>
      </w:r>
    </w:p>
    <w:p w14:paraId="5315A6B9" w14:textId="77777777" w:rsidR="00F01393" w:rsidRPr="00F10C34" w:rsidRDefault="00F01393" w:rsidP="00F01393">
      <w:pPr>
        <w:pStyle w:val="Gloss"/>
      </w:pPr>
      <w:r w:rsidRPr="00F10C34">
        <w:rPr>
          <w:i/>
        </w:rPr>
        <w:t>sāl</w:t>
      </w:r>
      <w:r w:rsidRPr="00F10C34">
        <w:t xml:space="preserve"> </w:t>
      </w:r>
      <w:r w:rsidRPr="00F10C34">
        <w:tab/>
      </w:r>
      <w:r w:rsidRPr="00F10C34">
        <w:rPr>
          <w:rFonts w:ascii="Pahlavi" w:hAnsi="Pahlavi"/>
          <w:sz w:val="22"/>
        </w:rPr>
        <w:t>WTwÍ</w:t>
      </w:r>
      <w:r w:rsidRPr="00F10C34">
        <w:tab/>
        <w:t xml:space="preserve">&lt;ŠNT'&gt; </w:t>
      </w:r>
      <w:r w:rsidRPr="00F10C34">
        <w:tab/>
        <w:t>year</w:t>
      </w:r>
    </w:p>
    <w:p w14:paraId="00A9E40C" w14:textId="77777777" w:rsidR="00F01393" w:rsidRPr="00F10C34" w:rsidRDefault="00F01393" w:rsidP="00F01393">
      <w:pPr>
        <w:pStyle w:val="Gloss"/>
      </w:pPr>
      <w:r w:rsidRPr="00F10C34">
        <w:rPr>
          <w:i/>
        </w:rPr>
        <w:t>sāl-drahnāy</w:t>
      </w:r>
      <w:r w:rsidRPr="00F10C34">
        <w:tab/>
      </w:r>
      <w:r w:rsidRPr="00F10C34">
        <w:rPr>
          <w:rFonts w:ascii="Pahlavi" w:hAnsi="Pahlavi"/>
          <w:sz w:val="22"/>
        </w:rPr>
        <w:t>Äwa¬Y&gt;</w:t>
      </w:r>
      <w:r w:rsidRPr="00F10C34">
        <w:t xml:space="preserve"> </w:t>
      </w:r>
      <w:r w:rsidRPr="00F10C34">
        <w:rPr>
          <w:rFonts w:ascii="Pahlavi" w:hAnsi="Pahlavi"/>
          <w:sz w:val="22"/>
        </w:rPr>
        <w:t>WTwÍ</w:t>
      </w:r>
      <w:r w:rsidRPr="00F10C34">
        <w:tab/>
        <w:t>&lt;ŠNT' dlhn’d&gt;</w:t>
      </w:r>
      <w:r w:rsidRPr="00F10C34">
        <w:tab/>
        <w:t>for a year</w:t>
      </w:r>
    </w:p>
    <w:p w14:paraId="109E55DD" w14:textId="77777777" w:rsidR="00F01393" w:rsidRPr="00F10C34" w:rsidRDefault="00F01393" w:rsidP="00F01393">
      <w:pPr>
        <w:pStyle w:val="Gloss"/>
      </w:pPr>
      <w:r w:rsidRPr="00F10C34">
        <w:rPr>
          <w:i/>
        </w:rPr>
        <w:t>sardīh</w:t>
      </w:r>
      <w:r w:rsidRPr="00F10C34">
        <w:tab/>
      </w:r>
      <w:r w:rsidRPr="00F10C34">
        <w:rPr>
          <w:rFonts w:ascii="Pahlavi" w:hAnsi="Pahlavi"/>
          <w:sz w:val="22"/>
        </w:rPr>
        <w:t>Et:J</w:t>
      </w:r>
      <w:r w:rsidRPr="00F10C34">
        <w:tab/>
        <w:t>&lt;sltyh&gt;</w:t>
      </w:r>
      <w:r w:rsidRPr="00F10C34">
        <w:tab/>
        <w:t>cold(ness)</w:t>
      </w:r>
    </w:p>
    <w:p w14:paraId="2550A6ED" w14:textId="77777777" w:rsidR="00F01393" w:rsidRPr="00F10C34" w:rsidRDefault="00F01393" w:rsidP="00F01393">
      <w:pPr>
        <w:pStyle w:val="Gloss"/>
      </w:pPr>
      <w:r w:rsidRPr="00F10C34">
        <w:rPr>
          <w:i/>
        </w:rPr>
        <w:t>sargēn</w:t>
      </w:r>
      <w:r w:rsidRPr="00F10C34">
        <w:tab/>
      </w:r>
      <w:r w:rsidRPr="00F10C34">
        <w:rPr>
          <w:rFonts w:ascii="Pahlavi" w:hAnsi="Pahlavi"/>
          <w:sz w:val="22"/>
        </w:rPr>
        <w:t>WwslS</w:t>
      </w:r>
      <w:r w:rsidRPr="00F10C34">
        <w:tab/>
        <w:t>&lt;slgyn'&gt;</w:t>
      </w:r>
      <w:r w:rsidRPr="00F10C34">
        <w:tab/>
        <w:t>dung, droppings</w:t>
      </w:r>
    </w:p>
    <w:p w14:paraId="22209473" w14:textId="77777777" w:rsidR="00F01393" w:rsidRPr="00F10C34" w:rsidRDefault="00F01393" w:rsidP="00F01393">
      <w:pPr>
        <w:pStyle w:val="Gloss"/>
      </w:pPr>
      <w:r w:rsidRPr="00F10C34">
        <w:rPr>
          <w:i/>
        </w:rPr>
        <w:t>šīr</w:t>
      </w:r>
      <w:r w:rsidRPr="00F10C34">
        <w:tab/>
      </w:r>
      <w:r w:rsidRPr="00F10C34">
        <w:rPr>
          <w:rFonts w:ascii="Pahlavi" w:hAnsi="Pahlavi"/>
          <w:sz w:val="22"/>
        </w:rPr>
        <w:t>lïH</w:t>
      </w:r>
      <w:r w:rsidRPr="00F10C34">
        <w:tab/>
        <w:t>&lt;šyl&gt;</w:t>
      </w:r>
      <w:r w:rsidRPr="00F10C34">
        <w:tab/>
        <w:t>milk</w:t>
      </w:r>
    </w:p>
    <w:p w14:paraId="56EBC067" w14:textId="77777777" w:rsidR="00F01393" w:rsidRPr="00F10C34" w:rsidRDefault="00F01393" w:rsidP="00F01393">
      <w:pPr>
        <w:pStyle w:val="Gloss"/>
      </w:pPr>
      <w:r w:rsidRPr="00F10C34">
        <w:rPr>
          <w:i/>
        </w:rPr>
        <w:t>tā</w:t>
      </w:r>
      <w:r w:rsidRPr="00F10C34">
        <w:tab/>
      </w:r>
      <w:r w:rsidRPr="00F10C34">
        <w:rPr>
          <w:rFonts w:ascii="Pahlavi" w:hAnsi="Pahlavi"/>
          <w:sz w:val="22"/>
        </w:rPr>
        <w:t>YW</w:t>
      </w:r>
      <w:r w:rsidRPr="00F10C34">
        <w:tab/>
        <w:t>&lt;OD&gt;</w:t>
      </w:r>
      <w:r w:rsidRPr="00F10C34">
        <w:tab/>
        <w:t>until, for (as long as); so that</w:t>
      </w:r>
    </w:p>
    <w:p w14:paraId="2D410F97" w14:textId="77777777" w:rsidR="00F01393" w:rsidRPr="00F10C34" w:rsidRDefault="00F01393" w:rsidP="00F01393">
      <w:pPr>
        <w:pStyle w:val="Gloss"/>
      </w:pPr>
      <w:r w:rsidRPr="00F10C34">
        <w:rPr>
          <w:i/>
        </w:rPr>
        <w:t>tan ī pasēn</w:t>
      </w:r>
      <w:r w:rsidRPr="00F10C34">
        <w:tab/>
      </w:r>
      <w:r w:rsidRPr="00F10C34">
        <w:rPr>
          <w:rFonts w:ascii="Pahlavi" w:hAnsi="Pahlavi"/>
          <w:sz w:val="22"/>
        </w:rPr>
        <w:t>WwïJP Y WWT</w:t>
      </w:r>
      <w:r w:rsidRPr="00F10C34">
        <w:tab/>
        <w:t>&lt;tn' Y psyn'&gt;</w:t>
      </w:r>
      <w:r w:rsidRPr="00F10C34">
        <w:tab/>
        <w:t>the Final Body (the world in the end)</w:t>
      </w:r>
    </w:p>
    <w:p w14:paraId="33FFDFC2" w14:textId="77777777" w:rsidR="00F01393" w:rsidRPr="00F10C34" w:rsidRDefault="00F01393" w:rsidP="00F01393">
      <w:pPr>
        <w:pStyle w:val="Gloss"/>
      </w:pPr>
      <w:r w:rsidRPr="00F10C34">
        <w:rPr>
          <w:i/>
        </w:rPr>
        <w:t>tis</w:t>
      </w:r>
      <w:r w:rsidRPr="00F10C34">
        <w:tab/>
      </w:r>
      <w:r w:rsidRPr="00F10C34">
        <w:rPr>
          <w:rFonts w:ascii="Pahlavi" w:hAnsi="Pahlavi"/>
          <w:sz w:val="22"/>
        </w:rPr>
        <w:t>MwYN</w:t>
      </w:r>
      <w:r w:rsidRPr="00F10C34">
        <w:tab/>
        <w:t>&lt;MNDOM&gt;</w:t>
      </w:r>
      <w:r w:rsidRPr="00F10C34">
        <w:rPr>
          <w:i/>
        </w:rPr>
        <w:tab/>
      </w:r>
      <w:r w:rsidRPr="00F10C34">
        <w:t>thing</w:t>
      </w:r>
    </w:p>
    <w:p w14:paraId="7A37EF63" w14:textId="77777777" w:rsidR="00F01393" w:rsidRPr="00F10C34" w:rsidRDefault="00F01393" w:rsidP="00F01393">
      <w:pPr>
        <w:pStyle w:val="Gloss"/>
      </w:pPr>
      <w:r w:rsidRPr="00F10C34">
        <w:rPr>
          <w:i/>
        </w:rPr>
        <w:t>tōhm</w:t>
      </w:r>
      <w:r w:rsidRPr="00F10C34">
        <w:tab/>
      </w:r>
      <w:r w:rsidRPr="00F10C34">
        <w:rPr>
          <w:rFonts w:ascii="Pahlavi" w:hAnsi="Pahlavi"/>
          <w:sz w:val="22"/>
        </w:rPr>
        <w:t>mAWT</w:t>
      </w:r>
      <w:r w:rsidRPr="00F10C34">
        <w:tab/>
        <w:t>&lt;twhm&gt;</w:t>
      </w:r>
      <w:r w:rsidRPr="00F10C34">
        <w:rPr>
          <w:i/>
        </w:rPr>
        <w:tab/>
      </w:r>
      <w:r>
        <w:t>seed</w:t>
      </w:r>
    </w:p>
    <w:p w14:paraId="4EE7A7F8" w14:textId="77777777" w:rsidR="00F01393" w:rsidRPr="00F10C34" w:rsidRDefault="00F01393" w:rsidP="00F01393">
      <w:pPr>
        <w:pStyle w:val="Gloss"/>
      </w:pPr>
      <w:r w:rsidRPr="00F10C34">
        <w:rPr>
          <w:i/>
        </w:rPr>
        <w:t>wardišn</w:t>
      </w:r>
      <w:r w:rsidRPr="00F10C34">
        <w:tab/>
      </w:r>
      <w:r w:rsidRPr="00F10C34">
        <w:rPr>
          <w:rFonts w:ascii="Pahlavi" w:hAnsi="Pahlavi"/>
          <w:sz w:val="22"/>
        </w:rPr>
        <w:t>WwÍtÒW</w:t>
      </w:r>
      <w:r w:rsidRPr="00F10C34">
        <w:tab/>
        <w:t>&lt;wltšn'&gt;</w:t>
      </w:r>
      <w:r w:rsidRPr="00F10C34">
        <w:tab/>
        <w:t>turning, rotating</w:t>
      </w:r>
    </w:p>
    <w:p w14:paraId="2823AA70" w14:textId="77777777" w:rsidR="00F01393" w:rsidRPr="00F10C34" w:rsidRDefault="00F01393" w:rsidP="00F01393">
      <w:pPr>
        <w:pStyle w:val="Gloss"/>
        <w:tabs>
          <w:tab w:val="clear" w:pos="3427"/>
          <w:tab w:val="left" w:pos="3420"/>
        </w:tabs>
      </w:pPr>
      <w:r w:rsidRPr="00F10C34">
        <w:rPr>
          <w:i/>
        </w:rPr>
        <w:t>wastarg</w:t>
      </w:r>
      <w:r w:rsidRPr="00F10C34">
        <w:rPr>
          <w:i/>
        </w:rPr>
        <w:tab/>
      </w:r>
      <w:r w:rsidRPr="00F10C34">
        <w:rPr>
          <w:rFonts w:ascii="Pahlavi" w:hAnsi="Pahlavi"/>
          <w:sz w:val="22"/>
        </w:rPr>
        <w:t>gLtJW</w:t>
      </w:r>
      <w:r w:rsidRPr="00F10C34">
        <w:tab/>
        <w:t>&lt;wstlg&gt;</w:t>
      </w:r>
      <w:r w:rsidRPr="00F10C34">
        <w:tab/>
        <w:t>clothes</w:t>
      </w:r>
    </w:p>
    <w:p w14:paraId="7B4E6041" w14:textId="77777777" w:rsidR="00F01393" w:rsidRPr="00F10C34" w:rsidRDefault="00F01393" w:rsidP="00F01393">
      <w:pPr>
        <w:pStyle w:val="Gloss"/>
      </w:pPr>
      <w:r w:rsidRPr="00F10C34">
        <w:rPr>
          <w:i/>
        </w:rPr>
        <w:t>wattarīh</w:t>
      </w:r>
      <w:r w:rsidRPr="00F10C34">
        <w:tab/>
      </w:r>
      <w:r w:rsidR="00AF7711">
        <w:rPr>
          <w:rFonts w:ascii="Pahlavi" w:hAnsi="Pahlavi"/>
          <w:sz w:val="22"/>
        </w:rPr>
        <w:t>eL</w:t>
      </w:r>
      <w:r w:rsidRPr="00F10C34">
        <w:rPr>
          <w:rFonts w:ascii="Pahlavi" w:hAnsi="Pahlavi"/>
          <w:sz w:val="22"/>
        </w:rPr>
        <w:t>tdlS</w:t>
      </w:r>
      <w:r w:rsidRPr="00F10C34">
        <w:t xml:space="preserve"> , </w:t>
      </w:r>
      <w:r w:rsidR="00AF7711">
        <w:rPr>
          <w:rFonts w:ascii="Pahlavi" w:hAnsi="Pahlavi"/>
          <w:sz w:val="22"/>
        </w:rPr>
        <w:t>eL</w:t>
      </w:r>
      <w:r w:rsidRPr="00F10C34">
        <w:rPr>
          <w:rFonts w:ascii="Pahlavi" w:hAnsi="Pahlavi"/>
          <w:sz w:val="22"/>
        </w:rPr>
        <w:t>TW</w:t>
      </w:r>
      <w:r w:rsidRPr="00F10C34">
        <w:tab/>
        <w:t>&lt;wtlyh, SLYtlyh&gt;</w:t>
      </w:r>
      <w:r w:rsidRPr="00F10C34">
        <w:tab/>
        <w:t>wickedness</w:t>
      </w:r>
    </w:p>
    <w:p w14:paraId="08CF8817" w14:textId="77777777" w:rsidR="00F01393" w:rsidRPr="00F10C34" w:rsidRDefault="00F01393" w:rsidP="00F01393">
      <w:pPr>
        <w:pStyle w:val="Gloss"/>
        <w:tabs>
          <w:tab w:val="clear" w:pos="3427"/>
          <w:tab w:val="left" w:pos="3420"/>
        </w:tabs>
        <w:rPr>
          <w:i/>
        </w:rPr>
      </w:pPr>
      <w:r w:rsidRPr="00F10C34">
        <w:rPr>
          <w:i/>
        </w:rPr>
        <w:t>weh</w:t>
      </w:r>
      <w:r w:rsidRPr="00F10C34">
        <w:t xml:space="preserve"> </w:t>
      </w:r>
      <w:r w:rsidRPr="00F10C34">
        <w:tab/>
      </w:r>
      <w:r>
        <w:rPr>
          <w:rFonts w:ascii="Pahlavi" w:hAnsi="Pahlavi"/>
          <w:sz w:val="24"/>
        </w:rPr>
        <w:t>EW</w:t>
      </w:r>
      <w:r>
        <w:t xml:space="preserve"> </w:t>
      </w:r>
      <w:r w:rsidRPr="00F10C34">
        <w:t xml:space="preserve">, </w:t>
      </w:r>
      <w:r w:rsidRPr="00F10C34">
        <w:rPr>
          <w:rFonts w:ascii="Pahlavi" w:hAnsi="Pahlavi"/>
          <w:sz w:val="24"/>
        </w:rPr>
        <w:t>lYpÍ</w:t>
      </w:r>
      <w:r w:rsidRPr="00F10C34">
        <w:tab/>
        <w:t>&lt;ŠPYL</w:t>
      </w:r>
      <w:r>
        <w:t>, wyh</w:t>
      </w:r>
      <w:r w:rsidRPr="00F10C34">
        <w:t xml:space="preserve">&gt; </w:t>
      </w:r>
      <w:r w:rsidRPr="00F10C34">
        <w:tab/>
        <w:t>good</w:t>
      </w:r>
      <w:r>
        <w:t>;,</w:t>
      </w:r>
      <w:r w:rsidRPr="00F10C34">
        <w:t xml:space="preserve"> better</w:t>
      </w:r>
      <w:r>
        <w:t xml:space="preserve"> (best)</w:t>
      </w:r>
    </w:p>
    <w:p w14:paraId="1CA4922E" w14:textId="77777777" w:rsidR="00F01393" w:rsidRPr="00F10C34" w:rsidRDefault="00F01393" w:rsidP="00F01393">
      <w:pPr>
        <w:pStyle w:val="Gloss"/>
      </w:pPr>
      <w:r w:rsidRPr="00F10C34">
        <w:rPr>
          <w:i/>
        </w:rPr>
        <w:t>wināh</w:t>
      </w:r>
      <w:r w:rsidRPr="00F10C34">
        <w:tab/>
      </w:r>
      <w:r w:rsidRPr="00F10C34">
        <w:rPr>
          <w:rFonts w:ascii="Pahlavi" w:hAnsi="Pahlavi"/>
          <w:sz w:val="22"/>
        </w:rPr>
        <w:t>sAWW</w:t>
      </w:r>
      <w:r w:rsidRPr="00F10C34">
        <w:tab/>
        <w:t>&lt;wn’s&gt;</w:t>
      </w:r>
      <w:r w:rsidRPr="00F10C34">
        <w:tab/>
        <w:t>sin</w:t>
      </w:r>
    </w:p>
    <w:p w14:paraId="7088AE8C" w14:textId="77777777" w:rsidR="00F01393" w:rsidRPr="00F10C34" w:rsidRDefault="00F01393" w:rsidP="00F01393">
      <w:pPr>
        <w:pStyle w:val="Gloss"/>
      </w:pPr>
      <w:r w:rsidRPr="00F10C34">
        <w:rPr>
          <w:i/>
        </w:rPr>
        <w:t>wināhkār</w:t>
      </w:r>
      <w:r w:rsidR="000878B4">
        <w:t xml:space="preserve"> (</w:t>
      </w:r>
      <w:r w:rsidR="000878B4">
        <w:rPr>
          <w:i/>
        </w:rPr>
        <w:t>wināhgār</w:t>
      </w:r>
      <w:r w:rsidR="000878B4">
        <w:t>)</w:t>
      </w:r>
      <w:r w:rsidRPr="00F10C34">
        <w:tab/>
      </w:r>
      <w:r w:rsidRPr="00F10C34">
        <w:rPr>
          <w:rFonts w:ascii="Pahlavi" w:hAnsi="Pahlavi"/>
          <w:sz w:val="22"/>
        </w:rPr>
        <w:t>lAksAWW</w:t>
      </w:r>
      <w:r w:rsidRPr="00F10C34">
        <w:tab/>
        <w:t>&lt;wn’sk’l&gt;</w:t>
      </w:r>
      <w:r w:rsidRPr="00F10C34">
        <w:tab/>
        <w:t>sinner</w:t>
      </w:r>
    </w:p>
    <w:p w14:paraId="469D27C5" w14:textId="77777777" w:rsidR="00F01393" w:rsidRPr="00F10C34" w:rsidRDefault="00F01393" w:rsidP="00F01393">
      <w:pPr>
        <w:pStyle w:val="Gloss"/>
        <w:tabs>
          <w:tab w:val="clear" w:pos="3427"/>
          <w:tab w:val="left" w:pos="3420"/>
        </w:tabs>
      </w:pPr>
      <w:r w:rsidRPr="00F10C34">
        <w:rPr>
          <w:i/>
        </w:rPr>
        <w:t>wistarg</w:t>
      </w:r>
      <w:r w:rsidRPr="00F10C34">
        <w:rPr>
          <w:i/>
        </w:rPr>
        <w:tab/>
      </w:r>
      <w:r w:rsidRPr="00F10C34">
        <w:rPr>
          <w:rFonts w:ascii="Pahlavi" w:hAnsi="Pahlavi"/>
          <w:sz w:val="22"/>
        </w:rPr>
        <w:t>gLtJW</w:t>
      </w:r>
      <w:r w:rsidRPr="00F10C34">
        <w:tab/>
        <w:t>&lt;wstlg&gt;</w:t>
      </w:r>
      <w:r w:rsidRPr="00F10C34">
        <w:tab/>
        <w:t>(bed-)spread, carpet</w:t>
      </w:r>
    </w:p>
    <w:p w14:paraId="160B9499" w14:textId="77777777" w:rsidR="00F01393" w:rsidRPr="00F10C34" w:rsidRDefault="00F01393" w:rsidP="00F01393">
      <w:pPr>
        <w:pStyle w:val="Gloss"/>
      </w:pPr>
      <w:r w:rsidRPr="00F10C34">
        <w:rPr>
          <w:i/>
        </w:rPr>
        <w:t>xwēškārīh</w:t>
      </w:r>
      <w:r w:rsidRPr="00F10C34">
        <w:t xml:space="preserve"> </w:t>
      </w:r>
      <w:r w:rsidRPr="00F10C34">
        <w:tab/>
      </w:r>
      <w:r w:rsidRPr="00F10C34">
        <w:rPr>
          <w:rFonts w:ascii="Pahlavi" w:hAnsi="Pahlavi"/>
          <w:sz w:val="22"/>
        </w:rPr>
        <w:t>elAkßYwA</w:t>
      </w:r>
      <w:r w:rsidRPr="00F10C34">
        <w:tab/>
        <w:t>&lt;hwyšk’lyh&gt;</w:t>
      </w:r>
      <w:r w:rsidRPr="00F10C34">
        <w:tab/>
        <w:t>duty (all one’s duties as a good Zoroastrian)</w:t>
      </w:r>
    </w:p>
    <w:p w14:paraId="555077DD" w14:textId="77777777" w:rsidR="00F01393" w:rsidRPr="00F10C34" w:rsidRDefault="00F01393" w:rsidP="00F01393">
      <w:pPr>
        <w:pStyle w:val="Gloss"/>
      </w:pPr>
      <w:r w:rsidRPr="00F10C34">
        <w:rPr>
          <w:i/>
        </w:rPr>
        <w:t>zōhr</w:t>
      </w:r>
      <w:r w:rsidRPr="00F10C34">
        <w:tab/>
      </w:r>
      <w:r w:rsidRPr="00F10C34">
        <w:rPr>
          <w:rFonts w:ascii="Pahlavi" w:hAnsi="Pahlavi"/>
          <w:sz w:val="22"/>
        </w:rPr>
        <w:t>lAU</w:t>
      </w:r>
      <w:r w:rsidRPr="00F10C34">
        <w:tab/>
        <w:t>&lt;zwhl&gt;</w:t>
      </w:r>
      <w:r w:rsidRPr="00F10C34">
        <w:tab/>
        <w:t>oblation, libation</w:t>
      </w:r>
    </w:p>
    <w:p w14:paraId="0B1341AA" w14:textId="77777777" w:rsidR="00F01393" w:rsidRPr="00F10C34" w:rsidRDefault="00F01393" w:rsidP="00F01393">
      <w:pPr>
        <w:pStyle w:val="Gloss"/>
      </w:pPr>
    </w:p>
    <w:p w14:paraId="7CCACB34" w14:textId="77777777" w:rsidR="00F01393" w:rsidRPr="00F10C34" w:rsidRDefault="00F01393" w:rsidP="00F01393">
      <w:pPr>
        <w:pStyle w:val="Gloss"/>
        <w:spacing w:line="360" w:lineRule="auto"/>
        <w:rPr>
          <w:u w:val="single"/>
        </w:rPr>
      </w:pPr>
      <w:r w:rsidRPr="00F10C34">
        <w:rPr>
          <w:u w:val="single"/>
        </w:rPr>
        <w:t>Names:</w:t>
      </w:r>
    </w:p>
    <w:p w14:paraId="0AE28FCB" w14:textId="77777777" w:rsidR="00F01393" w:rsidRPr="00F10C34" w:rsidRDefault="00F01393" w:rsidP="00F01393">
      <w:pPr>
        <w:pStyle w:val="Gloss"/>
      </w:pPr>
      <w:r w:rsidRPr="00F10C34">
        <w:rPr>
          <w:i/>
        </w:rPr>
        <w:t>Ahunwar</w:t>
      </w:r>
      <w:r w:rsidRPr="00F10C34">
        <w:tab/>
      </w:r>
      <w:r w:rsidRPr="00F10C34">
        <w:rPr>
          <w:rFonts w:ascii="Pahlavi" w:hAnsi="Pahlavi"/>
          <w:sz w:val="22"/>
        </w:rPr>
        <w:t>LWwaÅ</w:t>
      </w:r>
      <w:r w:rsidRPr="00F10C34">
        <w:t xml:space="preserve"> , </w:t>
      </w:r>
      <w:r w:rsidRPr="00F10C34">
        <w:rPr>
          <w:rFonts w:ascii="Pahlavi" w:hAnsi="Pahlavi"/>
          <w:sz w:val="22"/>
        </w:rPr>
        <w:t>LWWwaÅ</w:t>
      </w:r>
      <w:r w:rsidRPr="00F10C34">
        <w:tab/>
        <w:t>&lt;’hw(n)wl&gt;</w:t>
      </w:r>
      <w:r w:rsidRPr="00F10C34">
        <w:tab/>
        <w:t>a sacred text</w:t>
      </w:r>
    </w:p>
    <w:p w14:paraId="30B302A3" w14:textId="77777777" w:rsidR="00F01393" w:rsidRPr="00F10C34" w:rsidRDefault="00F01393" w:rsidP="00F01393">
      <w:pPr>
        <w:pStyle w:val="Gloss"/>
      </w:pPr>
      <w:r w:rsidRPr="00F10C34">
        <w:rPr>
          <w:i/>
        </w:rPr>
        <w:t>Ādur</w:t>
      </w:r>
      <w:r w:rsidRPr="00F10C34">
        <w:tab/>
      </w:r>
      <w:r w:rsidRPr="00F10C34">
        <w:rPr>
          <w:rFonts w:ascii="Pahlavi" w:hAnsi="Pahlavi"/>
          <w:sz w:val="22"/>
        </w:rPr>
        <w:t>WWWtÅ</w:t>
      </w:r>
      <w:r w:rsidRPr="00F10C34">
        <w:tab/>
        <w:t>&lt;’twr'&gt;</w:t>
      </w:r>
      <w:r w:rsidRPr="00F10C34">
        <w:tab/>
        <w:t>the divine fire, son of Ohrmazd</w:t>
      </w:r>
    </w:p>
    <w:p w14:paraId="5E790147" w14:textId="77777777" w:rsidR="00F01393" w:rsidRPr="00F10C34" w:rsidRDefault="00F01393" w:rsidP="00F01393">
      <w:pPr>
        <w:pStyle w:val="Gloss"/>
      </w:pPr>
      <w:r w:rsidRPr="00F10C34">
        <w:rPr>
          <w:i/>
        </w:rPr>
        <w:t>Ardā Wirāz</w:t>
      </w:r>
      <w:r w:rsidRPr="00F10C34">
        <w:tab/>
      </w:r>
      <w:r w:rsidRPr="00F10C34">
        <w:rPr>
          <w:rFonts w:ascii="Pahlavi" w:hAnsi="Pahlavi"/>
          <w:sz w:val="22"/>
        </w:rPr>
        <w:t>Wcå¬YW At¬A</w:t>
      </w:r>
      <w:r w:rsidRPr="00F10C34">
        <w:tab/>
        <w:t>&lt;’lt’ wyl’c'&gt;</w:t>
      </w:r>
      <w:r w:rsidRPr="00F10C34">
        <w:tab/>
        <w:t>proper name</w:t>
      </w:r>
    </w:p>
    <w:p w14:paraId="6332E75E" w14:textId="77777777" w:rsidR="00F01393" w:rsidRPr="00F10C34" w:rsidRDefault="00F01393" w:rsidP="00F01393">
      <w:pPr>
        <w:pStyle w:val="Gloss"/>
      </w:pPr>
      <w:r w:rsidRPr="00F10C34">
        <w:rPr>
          <w:i/>
        </w:rPr>
        <w:t>Ardawān</w:t>
      </w:r>
      <w:r w:rsidRPr="00F10C34">
        <w:tab/>
      </w:r>
      <w:r w:rsidRPr="00F10C34">
        <w:rPr>
          <w:rFonts w:ascii="Pahlavi" w:hAnsi="Pahlavi"/>
          <w:sz w:val="22"/>
        </w:rPr>
        <w:t>WwAwˆ¬A</w:t>
      </w:r>
      <w:r w:rsidRPr="00F10C34">
        <w:tab/>
        <w:t>&lt;’ldw’n'&gt;</w:t>
      </w:r>
      <w:r w:rsidRPr="00F10C34">
        <w:tab/>
        <w:t>Ardawān</w:t>
      </w:r>
    </w:p>
    <w:p w14:paraId="32E2F48A" w14:textId="77777777" w:rsidR="00F01393" w:rsidRPr="00F10C34" w:rsidRDefault="00F01393" w:rsidP="00F01393">
      <w:pPr>
        <w:pStyle w:val="Gloss"/>
      </w:pPr>
      <w:r w:rsidRPr="00F10C34">
        <w:rPr>
          <w:i/>
        </w:rPr>
        <w:t>Bābēl</w:t>
      </w:r>
      <w:r w:rsidRPr="00F10C34">
        <w:tab/>
      </w:r>
      <w:r w:rsidRPr="00F10C34">
        <w:rPr>
          <w:rFonts w:ascii="Pahlavi" w:hAnsi="Pahlavi"/>
          <w:sz w:val="22"/>
        </w:rPr>
        <w:t>lYcÅB</w:t>
      </w:r>
      <w:r w:rsidRPr="00F10C34">
        <w:tab/>
        <w:t>&lt;b’</w:t>
      </w:r>
      <w:r w:rsidRPr="00F10C34">
        <w:rPr>
          <w:lang w:val="sl-SI"/>
        </w:rPr>
        <w:t>p̄</w:t>
      </w:r>
      <w:r w:rsidRPr="00F10C34">
        <w:t>yl&gt;</w:t>
      </w:r>
      <w:r w:rsidRPr="00F10C34">
        <w:tab/>
        <w:t>Babylon</w:t>
      </w:r>
    </w:p>
    <w:p w14:paraId="47CC217B" w14:textId="77777777" w:rsidR="00F01393" w:rsidRDefault="00F01393" w:rsidP="00F01393">
      <w:pPr>
        <w:pStyle w:val="Gloss"/>
      </w:pPr>
      <w:r w:rsidRPr="00F10C34">
        <w:rPr>
          <w:i/>
        </w:rPr>
        <w:t>Dahāg</w:t>
      </w:r>
      <w:r w:rsidRPr="00F10C34">
        <w:t xml:space="preserve"> </w:t>
      </w:r>
      <w:r w:rsidRPr="00F10C34">
        <w:tab/>
      </w:r>
      <w:r w:rsidRPr="00F10C34">
        <w:rPr>
          <w:rFonts w:ascii="Pahlavi" w:hAnsi="Pahlavi"/>
          <w:sz w:val="22"/>
        </w:rPr>
        <w:t>WkaåD</w:t>
      </w:r>
      <w:r w:rsidRPr="00F10C34">
        <w:tab/>
        <w:t>&lt;dh’k'&gt;</w:t>
      </w:r>
      <w:r w:rsidRPr="00F10C34">
        <w:tab/>
        <w:t>a mythical evil ruler of Iran</w:t>
      </w:r>
    </w:p>
    <w:p w14:paraId="7D2D533B" w14:textId="77777777" w:rsidR="00F01393" w:rsidRPr="00331FCE" w:rsidRDefault="00F01393" w:rsidP="00F01393">
      <w:pPr>
        <w:pStyle w:val="Gloss"/>
      </w:pPr>
      <w:r>
        <w:rPr>
          <w:i/>
        </w:rPr>
        <w:t>Kar</w:t>
      </w:r>
      <w:r>
        <w:tab/>
      </w:r>
      <w:r w:rsidRPr="00F10C34">
        <w:rPr>
          <w:rFonts w:ascii="Pahlavi" w:hAnsi="Pahlavi"/>
          <w:sz w:val="22"/>
        </w:rPr>
        <w:t>L</w:t>
      </w:r>
      <w:r>
        <w:rPr>
          <w:rFonts w:ascii="Pahlavi" w:hAnsi="Pahlavi"/>
          <w:sz w:val="22"/>
        </w:rPr>
        <w:t>K</w:t>
      </w:r>
      <w:r>
        <w:tab/>
        <w:t>&lt;kl&gt;</w:t>
      </w:r>
      <w:r>
        <w:tab/>
        <w:t>name of a mythical fish</w:t>
      </w:r>
    </w:p>
    <w:p w14:paraId="4EDEFFAF" w14:textId="77777777" w:rsidR="00F01393" w:rsidRDefault="00F01393" w:rsidP="00F01393">
      <w:pPr>
        <w:pStyle w:val="Gloss"/>
      </w:pPr>
      <w:r w:rsidRPr="00F10C34">
        <w:rPr>
          <w:i/>
        </w:rPr>
        <w:t>Srōš-ahlīy</w:t>
      </w:r>
      <w:r w:rsidRPr="00F10C34">
        <w:tab/>
      </w:r>
      <w:r w:rsidRPr="00F10C34">
        <w:rPr>
          <w:rFonts w:ascii="Pahlavi" w:hAnsi="Pahlavi"/>
          <w:sz w:val="22"/>
        </w:rPr>
        <w:t>î¬aÅ ÍwlS</w:t>
      </w:r>
      <w:r w:rsidRPr="00F10C34">
        <w:tab/>
        <w:t>&lt;slwš ’hly</w:t>
      </w:r>
      <w:r w:rsidRPr="00F10C34">
        <w:rPr>
          <w:u w:val="single"/>
        </w:rPr>
        <w:t>d</w:t>
      </w:r>
      <w:r w:rsidRPr="00F10C34">
        <w:t>&gt;</w:t>
      </w:r>
      <w:r w:rsidRPr="00F10C34">
        <w:tab/>
        <w:t>Srōš</w:t>
      </w:r>
      <w:r w:rsidR="000878B4">
        <w:t>-ahlīy</w:t>
      </w:r>
      <w:r w:rsidRPr="00F10C34">
        <w:t>; Av. Sraoša a</w:t>
      </w:r>
      <w:r w:rsidRPr="00F10C34">
        <w:rPr>
          <w:lang w:val="sl-SI"/>
        </w:rPr>
        <w:t>ṣ̌</w:t>
      </w:r>
      <w:r w:rsidRPr="00F10C34">
        <w:t>iia</w:t>
      </w:r>
      <w:r w:rsidR="000878B4">
        <w:t xml:space="preserve">, Sraošā </w:t>
      </w:r>
      <w:r w:rsidR="000878B4" w:rsidRPr="00F10C34">
        <w:t>“of the Rewards”</w:t>
      </w:r>
    </w:p>
    <w:p w14:paraId="5C03C326" w14:textId="77777777" w:rsidR="00F01393" w:rsidRPr="00F10C34" w:rsidRDefault="00F01393" w:rsidP="00F01393">
      <w:pPr>
        <w:pStyle w:val="Gloss"/>
      </w:pPr>
      <w:r w:rsidRPr="00F10C34">
        <w:rPr>
          <w:i/>
        </w:rPr>
        <w:t>Wahman</w:t>
      </w:r>
      <w:r w:rsidRPr="00F10C34">
        <w:t xml:space="preserve"> (</w:t>
      </w:r>
      <w:r w:rsidRPr="00F10C34">
        <w:rPr>
          <w:i/>
        </w:rPr>
        <w:t>Wahuman</w:t>
      </w:r>
      <w:r w:rsidRPr="00F10C34">
        <w:t>)</w:t>
      </w:r>
      <w:r>
        <w:tab/>
      </w:r>
      <w:r w:rsidRPr="00F10C34">
        <w:rPr>
          <w:rFonts w:ascii="Pahlavi" w:hAnsi="Pahlavi"/>
          <w:sz w:val="24"/>
        </w:rPr>
        <w:t>WNwAW</w:t>
      </w:r>
      <w:r w:rsidRPr="00F10C34">
        <w:tab/>
        <w:t>&lt;whwmn'&gt;</w:t>
      </w:r>
      <w:r>
        <w:tab/>
        <w:t>one of the amahrspands</w:t>
      </w:r>
    </w:p>
    <w:p w14:paraId="17627C32" w14:textId="77777777" w:rsidR="00F01393" w:rsidRPr="00F10C34" w:rsidRDefault="00F01393" w:rsidP="00F01393">
      <w:pPr>
        <w:pStyle w:val="Gloss"/>
        <w:ind w:left="0" w:firstLine="0"/>
      </w:pPr>
    </w:p>
    <w:p w14:paraId="38435984" w14:textId="77777777" w:rsidR="00F01393" w:rsidRPr="00F10C34" w:rsidRDefault="000878B4" w:rsidP="00F01393">
      <w:pPr>
        <w:pStyle w:val="Gloss"/>
        <w:spacing w:line="360" w:lineRule="auto"/>
        <w:rPr>
          <w:u w:val="single"/>
        </w:rPr>
      </w:pPr>
      <w:r>
        <w:rPr>
          <w:u w:val="single"/>
        </w:rPr>
        <w:br w:type="page"/>
      </w:r>
      <w:r w:rsidR="00F01393" w:rsidRPr="00F10C34">
        <w:rPr>
          <w:u w:val="single"/>
        </w:rPr>
        <w:lastRenderedPageBreak/>
        <w:t>Verbs:</w:t>
      </w:r>
    </w:p>
    <w:p w14:paraId="0ACDDE25" w14:textId="77777777" w:rsidR="00F01393" w:rsidRPr="00F10C34" w:rsidRDefault="00F01393" w:rsidP="00F01393">
      <w:pPr>
        <w:pStyle w:val="ca"/>
      </w:pPr>
      <w:r w:rsidRPr="00F10C34">
        <w:t xml:space="preserve">Note: verbs will be given with present and past stems (see Lesson 5). </w:t>
      </w:r>
    </w:p>
    <w:p w14:paraId="16CFE5F8" w14:textId="77777777" w:rsidR="00F01393" w:rsidRPr="00F10C34" w:rsidRDefault="00F01393" w:rsidP="00F01393"/>
    <w:p w14:paraId="40B61B3C" w14:textId="77777777" w:rsidR="00F01393" w:rsidRPr="00F10C34" w:rsidRDefault="00F01393" w:rsidP="00F01393">
      <w:pPr>
        <w:pStyle w:val="Gloss"/>
      </w:pPr>
      <w:r w:rsidRPr="00F10C34">
        <w:rPr>
          <w:i/>
        </w:rPr>
        <w:t>dwār-</w:t>
      </w:r>
      <w:r>
        <w:rPr>
          <w:i/>
        </w:rPr>
        <w:t xml:space="preserve"> dwār</w:t>
      </w:r>
      <w:r w:rsidRPr="00F10C34">
        <w:rPr>
          <w:i/>
        </w:rPr>
        <w:t>ist</w:t>
      </w:r>
      <w:r w:rsidRPr="00F10C34">
        <w:t xml:space="preserve"> </w:t>
      </w:r>
      <w:r w:rsidRPr="00F10C34">
        <w:tab/>
        <w:t>-</w:t>
      </w:r>
      <w:r w:rsidRPr="00F10C34">
        <w:rPr>
          <w:rFonts w:ascii="Pahlavi" w:hAnsi="Pahlavi"/>
          <w:sz w:val="22"/>
        </w:rPr>
        <w:t>lABwY</w:t>
      </w:r>
      <w:r w:rsidRPr="00F10C34">
        <w:tab/>
        <w:t>&lt;dwb’l-&gt;</w:t>
      </w:r>
      <w:r w:rsidRPr="00F10C34">
        <w:tab/>
        <w:t>run (esp. about evil beings)</w:t>
      </w:r>
    </w:p>
    <w:p w14:paraId="253F92DB" w14:textId="77777777" w:rsidR="00F01393" w:rsidRPr="00F10C34" w:rsidRDefault="00F01393" w:rsidP="00F01393">
      <w:pPr>
        <w:pStyle w:val="Gloss"/>
      </w:pPr>
      <w:r w:rsidRPr="00F10C34">
        <w:rPr>
          <w:i/>
        </w:rPr>
        <w:t>framāy-</w:t>
      </w:r>
      <w:r w:rsidRPr="00F10C34">
        <w:t xml:space="preserve"> </w:t>
      </w:r>
      <w:r w:rsidRPr="00F10C34">
        <w:rPr>
          <w:i/>
        </w:rPr>
        <w:t>framūd</w:t>
      </w:r>
      <w:r w:rsidRPr="00F10C34">
        <w:t xml:space="preserve"> </w:t>
      </w:r>
      <w:r w:rsidRPr="00F10C34">
        <w:tab/>
      </w:r>
      <w:r w:rsidRPr="00F10C34">
        <w:rPr>
          <w:rFonts w:ascii="Pahlavi" w:hAnsi="Pahlavi"/>
          <w:sz w:val="24"/>
        </w:rPr>
        <w:t>WTnLP</w:t>
      </w:r>
      <w:r w:rsidR="0014287B" w:rsidRPr="00F10C34">
        <w:rPr>
          <w:sz w:val="22"/>
        </w:rPr>
        <w:t xml:space="preserve"> ,</w:t>
      </w:r>
      <w:r w:rsidR="000878B4">
        <w:rPr>
          <w:sz w:val="22"/>
        </w:rPr>
        <w:t xml:space="preserve"> </w:t>
      </w:r>
      <w:r w:rsidR="0014287B" w:rsidRPr="00F10C34">
        <w:t>–</w:t>
      </w:r>
      <w:r w:rsidR="0014287B" w:rsidRPr="00F10C34">
        <w:rPr>
          <w:rFonts w:ascii="Pahlavi" w:hAnsi="Pahlavi"/>
          <w:sz w:val="22"/>
        </w:rPr>
        <w:t>áÂLP</w:t>
      </w:r>
      <w:r w:rsidRPr="00F10C34">
        <w:tab/>
        <w:t>&lt;plm’d-, plmwt'&gt;</w:t>
      </w:r>
      <w:r w:rsidRPr="00F10C34">
        <w:tab/>
        <w:t>order, command; speak (said of superiors)</w:t>
      </w:r>
    </w:p>
    <w:p w14:paraId="12F1AF08" w14:textId="77777777" w:rsidR="001C14E6" w:rsidRPr="001C14E6" w:rsidRDefault="001C14E6" w:rsidP="00F01393">
      <w:pPr>
        <w:pStyle w:val="Gloss"/>
      </w:pPr>
      <w:r w:rsidRPr="001F1F71">
        <w:rPr>
          <w:i/>
        </w:rPr>
        <w:t>franaft</w:t>
      </w:r>
      <w:r>
        <w:rPr>
          <w:i/>
        </w:rPr>
        <w:t>-</w:t>
      </w:r>
      <w:r>
        <w:t xml:space="preserve"> = </w:t>
      </w:r>
      <w:r>
        <w:rPr>
          <w:i/>
        </w:rPr>
        <w:t>franām-</w:t>
      </w:r>
      <w:r>
        <w:tab/>
      </w:r>
      <w:r w:rsidR="000878B4" w:rsidRPr="001C14E6">
        <w:rPr>
          <w:rFonts w:ascii="Pahlavi" w:hAnsi="Pahlavi"/>
          <w:sz w:val="22"/>
        </w:rPr>
        <w:t>TP{</w:t>
      </w:r>
      <w:r w:rsidR="000878B4">
        <w:rPr>
          <w:rFonts w:ascii="Pahlavi" w:hAnsi="Pahlavi"/>
          <w:sz w:val="22"/>
        </w:rPr>
        <w:t>P</w:t>
      </w:r>
      <w:r w:rsidR="000878B4">
        <w:t xml:space="preserve"> , </w:t>
      </w:r>
      <w:r>
        <w:t>-</w:t>
      </w:r>
      <w:r w:rsidR="000878B4">
        <w:rPr>
          <w:rFonts w:ascii="Pahlavi" w:hAnsi="Pahlavi"/>
          <w:sz w:val="22"/>
        </w:rPr>
        <w:t>ÂA</w:t>
      </w:r>
      <w:r w:rsidR="000878B4" w:rsidRPr="001C14E6">
        <w:rPr>
          <w:rFonts w:ascii="Pahlavi" w:hAnsi="Pahlavi"/>
          <w:sz w:val="22"/>
        </w:rPr>
        <w:t>{</w:t>
      </w:r>
      <w:r w:rsidR="000878B4">
        <w:rPr>
          <w:rFonts w:ascii="Pahlavi" w:hAnsi="Pahlavi"/>
          <w:sz w:val="22"/>
        </w:rPr>
        <w:t>P</w:t>
      </w:r>
      <w:r>
        <w:tab/>
        <w:t>&lt;plnpt-&gt;</w:t>
      </w:r>
      <w:r>
        <w:tab/>
        <w:t xml:space="preserve">go forth; + </w:t>
      </w:r>
      <w:r>
        <w:rPr>
          <w:i/>
        </w:rPr>
        <w:t>fṛaz</w:t>
      </w:r>
      <w:r>
        <w:tab/>
      </w:r>
      <w:r>
        <w:tab/>
      </w:r>
    </w:p>
    <w:p w14:paraId="5CD486B8" w14:textId="77777777" w:rsidR="00F01393" w:rsidRPr="00F10C34" w:rsidRDefault="00F01393" w:rsidP="00F01393">
      <w:pPr>
        <w:pStyle w:val="Gloss"/>
      </w:pPr>
      <w:r w:rsidRPr="00F10C34">
        <w:rPr>
          <w:i/>
        </w:rPr>
        <w:t>gōw- guft</w:t>
      </w:r>
      <w:r w:rsidRPr="007E5AD2">
        <w:rPr>
          <w:i/>
        </w:rPr>
        <w:t xml:space="preserve"> </w:t>
      </w:r>
      <w:r w:rsidRPr="00F10C34">
        <w:tab/>
      </w:r>
      <w:r w:rsidRPr="00F10C34">
        <w:rPr>
          <w:rFonts w:ascii="Pahlavi" w:hAnsi="Pahlavi"/>
          <w:sz w:val="22"/>
        </w:rPr>
        <w:t>WTPwY</w:t>
      </w:r>
      <w:r w:rsidRPr="00F10C34">
        <w:t>, -</w:t>
      </w:r>
      <w:r w:rsidRPr="00F10C34">
        <w:rPr>
          <w:rFonts w:ascii="Pahlavi" w:hAnsi="Pahlavi"/>
          <w:sz w:val="22"/>
        </w:rPr>
        <w:t>BwY</w:t>
      </w:r>
      <w:r w:rsidRPr="00F10C34">
        <w:t xml:space="preserve"> </w:t>
      </w:r>
      <w:r w:rsidR="000878B4">
        <w:t>,</w:t>
      </w:r>
      <w:r w:rsidRPr="00F10C34">
        <w:t xml:space="preserve"> -</w:t>
      </w:r>
      <w:r w:rsidRPr="00F10C34">
        <w:rPr>
          <w:rFonts w:ascii="Pahlavi" w:hAnsi="Pahlavi"/>
          <w:sz w:val="22"/>
        </w:rPr>
        <w:t>WwllmY</w:t>
      </w:r>
      <w:r w:rsidRPr="007E5AD2">
        <w:rPr>
          <w:sz w:val="22"/>
        </w:rPr>
        <w:t xml:space="preserve"> </w:t>
      </w:r>
      <w:r w:rsidRPr="00F10C34">
        <w:t>-</w:t>
      </w:r>
      <w:r w:rsidRPr="00F10C34">
        <w:rPr>
          <w:rFonts w:ascii="Pahlavi" w:hAnsi="Pahlavi"/>
          <w:sz w:val="22"/>
        </w:rPr>
        <w:t>WWWnY</w:t>
      </w:r>
      <w:r w:rsidRPr="00F10C34">
        <w:tab/>
        <w:t>&lt;YMLLWN-, YMRRWN-;</w:t>
      </w:r>
    </w:p>
    <w:p w14:paraId="60411F40" w14:textId="77777777" w:rsidR="00F01393" w:rsidRDefault="00F01393" w:rsidP="00F01393">
      <w:pPr>
        <w:pStyle w:val="Gloss"/>
        <w:spacing w:line="360" w:lineRule="auto"/>
      </w:pPr>
      <w:r w:rsidRPr="00F10C34">
        <w:tab/>
      </w:r>
      <w:r w:rsidRPr="00F10C34">
        <w:tab/>
        <w:t>gwb- gwpt'&gt;</w:t>
      </w:r>
      <w:r w:rsidRPr="00F10C34">
        <w:tab/>
        <w:t xml:space="preserve">say, speak; with </w:t>
      </w:r>
      <w:r w:rsidRPr="00F10C34">
        <w:rPr>
          <w:i/>
        </w:rPr>
        <w:t>abar</w:t>
      </w:r>
      <w:r w:rsidRPr="00F10C34">
        <w:t>: recite</w:t>
      </w:r>
      <w:r>
        <w:tab/>
      </w:r>
    </w:p>
    <w:p w14:paraId="3D58D55C" w14:textId="77777777" w:rsidR="00F01393" w:rsidRPr="00CE560F" w:rsidRDefault="00F01393" w:rsidP="00F01393">
      <w:pPr>
        <w:pStyle w:val="Gloss"/>
      </w:pPr>
      <w:r>
        <w:rPr>
          <w:i/>
        </w:rPr>
        <w:t>pahikār- pahikārd</w:t>
      </w:r>
      <w:r>
        <w:tab/>
      </w:r>
      <w:r w:rsidRPr="00F10C34">
        <w:rPr>
          <w:rFonts w:ascii="Pahlavi" w:hAnsi="Pahlavi"/>
          <w:sz w:val="22"/>
        </w:rPr>
        <w:t>W</w:t>
      </w:r>
      <w:r>
        <w:rPr>
          <w:rFonts w:ascii="Pahlavi" w:hAnsi="Pahlavi"/>
          <w:sz w:val="22"/>
        </w:rPr>
        <w:t>t¬</w:t>
      </w:r>
      <w:r w:rsidRPr="00F10C34">
        <w:rPr>
          <w:rFonts w:ascii="Pahlavi" w:hAnsi="Pahlavi"/>
          <w:sz w:val="22"/>
        </w:rPr>
        <w:t>AKTP</w:t>
      </w:r>
      <w:r w:rsidRPr="00F10C34">
        <w:rPr>
          <w:sz w:val="22"/>
        </w:rPr>
        <w:t xml:space="preserve"> , </w:t>
      </w:r>
      <w:r>
        <w:rPr>
          <w:sz w:val="22"/>
        </w:rPr>
        <w:t>–</w:t>
      </w:r>
      <w:r w:rsidRPr="00F10C34">
        <w:rPr>
          <w:rFonts w:ascii="Pahlavi" w:hAnsi="Pahlavi"/>
          <w:sz w:val="22"/>
        </w:rPr>
        <w:t>lAKTP</w:t>
      </w:r>
      <w:r w:rsidRPr="00F10C34">
        <w:tab/>
        <w:t>&lt;ptk’l&gt;</w:t>
      </w:r>
      <w:r w:rsidRPr="00F10C34">
        <w:tab/>
      </w:r>
      <w:r>
        <w:t xml:space="preserve">argue; + </w:t>
      </w:r>
      <w:r>
        <w:rPr>
          <w:i/>
        </w:rPr>
        <w:t>ō</w:t>
      </w:r>
      <w:r>
        <w:t xml:space="preserve"> “with”</w:t>
      </w:r>
    </w:p>
    <w:p w14:paraId="13FDEE9C" w14:textId="77777777" w:rsidR="00F01393" w:rsidRPr="00FA4A1B" w:rsidRDefault="00F01393" w:rsidP="00F01393">
      <w:pPr>
        <w:pStyle w:val="Gloss"/>
      </w:pPr>
      <w:r w:rsidRPr="00F10C34">
        <w:rPr>
          <w:i/>
        </w:rPr>
        <w:t>purs-</w:t>
      </w:r>
      <w:r>
        <w:rPr>
          <w:i/>
        </w:rPr>
        <w:t xml:space="preserve"> purs</w:t>
      </w:r>
      <w:r w:rsidRPr="00F10C34">
        <w:rPr>
          <w:i/>
        </w:rPr>
        <w:t>īd</w:t>
      </w:r>
      <w:r w:rsidRPr="00F10C34">
        <w:tab/>
        <w:t>–</w:t>
      </w:r>
      <w:r w:rsidRPr="00F10C34">
        <w:rPr>
          <w:rFonts w:ascii="Pahlavi" w:hAnsi="Pahlavi"/>
          <w:sz w:val="24"/>
        </w:rPr>
        <w:t>SWWP</w:t>
      </w:r>
      <w:r w:rsidRPr="00F10C34">
        <w:tab/>
        <w:t>&lt;pwrs-&gt;</w:t>
      </w:r>
      <w:r w:rsidRPr="00F10C34">
        <w:tab/>
        <w:t>ask</w:t>
      </w:r>
      <w:r>
        <w:t xml:space="preserve">; ask somebody: + </w:t>
      </w:r>
      <w:r>
        <w:rPr>
          <w:i/>
        </w:rPr>
        <w:t>az</w:t>
      </w:r>
      <w:r>
        <w:t xml:space="preserve"> “from, of”</w:t>
      </w:r>
    </w:p>
    <w:bookmarkEnd w:id="138"/>
    <w:bookmarkEnd w:id="139"/>
    <w:p w14:paraId="0FB79564" w14:textId="77777777" w:rsidR="00F01393" w:rsidRPr="00F10C34" w:rsidRDefault="00F01393" w:rsidP="00F01393">
      <w:pPr>
        <w:pStyle w:val="Gloss"/>
      </w:pPr>
      <w:r w:rsidRPr="00F10C34">
        <w:rPr>
          <w:i/>
        </w:rPr>
        <w:t>srāy- srūd</w:t>
      </w:r>
      <w:r w:rsidRPr="00F10C34">
        <w:tab/>
      </w:r>
      <w:r w:rsidRPr="00F10C34">
        <w:rPr>
          <w:rFonts w:ascii="Pahlavi" w:hAnsi="Pahlavi"/>
          <w:sz w:val="22"/>
        </w:rPr>
        <w:t>WT</w:t>
      </w:r>
      <w:r w:rsidRPr="00F10C34">
        <w:rPr>
          <w:rFonts w:ascii="Pahlavi" w:hAnsi="Pahlavi"/>
        </w:rPr>
        <w:t>]</w:t>
      </w:r>
      <w:r w:rsidRPr="00F10C34">
        <w:rPr>
          <w:rFonts w:ascii="Pahlavi" w:hAnsi="Pahlavi"/>
          <w:sz w:val="22"/>
        </w:rPr>
        <w:t>J</w:t>
      </w:r>
      <w:r w:rsidRPr="00F10C34">
        <w:rPr>
          <w:sz w:val="22"/>
        </w:rPr>
        <w:t xml:space="preserve"> , </w:t>
      </w:r>
      <w:r>
        <w:rPr>
          <w:sz w:val="22"/>
        </w:rPr>
        <w:t>–</w:t>
      </w:r>
      <w:r w:rsidRPr="00F10C34">
        <w:rPr>
          <w:rFonts w:ascii="Pahlavi" w:hAnsi="Pahlavi"/>
          <w:sz w:val="22"/>
        </w:rPr>
        <w:t>á</w:t>
      </w:r>
      <w:r w:rsidRPr="00F10C34">
        <w:rPr>
          <w:rFonts w:ascii="Pahlavi" w:hAnsi="Pahlavi"/>
        </w:rPr>
        <w:t>:J</w:t>
      </w:r>
      <w:r w:rsidRPr="00F10C34">
        <w:tab/>
        <w:t>&lt;sl’d-, slwt'&gt;</w:t>
      </w:r>
      <w:r w:rsidRPr="00F10C34">
        <w:tab/>
        <w:t>sing, recite</w:t>
      </w:r>
    </w:p>
    <w:p w14:paraId="10EAD215" w14:textId="77777777" w:rsidR="00F01393" w:rsidRPr="00F10C34" w:rsidRDefault="00F01393" w:rsidP="00F01393">
      <w:pPr>
        <w:pStyle w:val="Gloss"/>
      </w:pPr>
      <w:r w:rsidRPr="00F10C34">
        <w:rPr>
          <w:i/>
        </w:rPr>
        <w:t>šāy</w:t>
      </w:r>
      <w:r>
        <w:rPr>
          <w:i/>
        </w:rPr>
        <w:t>- šāyist</w:t>
      </w:r>
      <w:r w:rsidRPr="00F10C34">
        <w:tab/>
      </w:r>
      <w:r w:rsidR="000878B4" w:rsidRPr="00F10C34">
        <w:rPr>
          <w:rFonts w:ascii="Pahlavi" w:hAnsi="Pahlavi"/>
          <w:sz w:val="22"/>
        </w:rPr>
        <w:t>WtdaH</w:t>
      </w:r>
      <w:r w:rsidR="000878B4" w:rsidRPr="00F10C34">
        <w:rPr>
          <w:sz w:val="22"/>
        </w:rPr>
        <w:t xml:space="preserve"> ,</w:t>
      </w:r>
      <w:r w:rsidR="000878B4" w:rsidRPr="00F10C34">
        <w:rPr>
          <w:rFonts w:ascii="Pahlavi" w:hAnsi="Pahlavi"/>
          <w:sz w:val="22"/>
        </w:rPr>
        <w:t xml:space="preserve"> </w:t>
      </w:r>
      <w:r w:rsidRPr="00F10C34">
        <w:rPr>
          <w:rFonts w:ascii="Pahlavi" w:hAnsi="Pahlavi"/>
          <w:sz w:val="22"/>
        </w:rPr>
        <w:t>WtdaH</w:t>
      </w:r>
      <w:r w:rsidRPr="00F10C34">
        <w:tab/>
        <w:t>&lt;š’yt'&gt;</w:t>
      </w:r>
      <w:r w:rsidRPr="00F10C34">
        <w:tab/>
      </w:r>
      <w:r>
        <w:t>be</w:t>
      </w:r>
      <w:r w:rsidRPr="00F10C34">
        <w:t xml:space="preserve"> appropriate, </w:t>
      </w:r>
      <w:r>
        <w:t>be</w:t>
      </w:r>
      <w:r w:rsidRPr="00F10C34">
        <w:t xml:space="preserve"> permitted</w:t>
      </w:r>
      <w:r w:rsidR="000878B4">
        <w:t xml:space="preserve"> (impersonal verb; Lesson 9)</w:t>
      </w:r>
    </w:p>
    <w:p w14:paraId="1B8A1E50" w14:textId="77777777" w:rsidR="00F01393" w:rsidRPr="00F10C34" w:rsidRDefault="0051477B" w:rsidP="00F01393">
      <w:pPr>
        <w:pStyle w:val="Gloss"/>
      </w:pPr>
      <w:r>
        <w:rPr>
          <w:i/>
        </w:rPr>
        <w:t>tuxš- tuxš</w:t>
      </w:r>
      <w:r w:rsidR="00F01393" w:rsidRPr="00F10C34">
        <w:rPr>
          <w:i/>
        </w:rPr>
        <w:t>īd</w:t>
      </w:r>
      <w:r w:rsidR="00F01393" w:rsidRPr="00F10C34">
        <w:tab/>
      </w:r>
      <w:r w:rsidR="00F01393" w:rsidRPr="00F10C34">
        <w:rPr>
          <w:sz w:val="22"/>
        </w:rPr>
        <w:t>-</w:t>
      </w:r>
      <w:r w:rsidR="00F01393" w:rsidRPr="00F10C34">
        <w:rPr>
          <w:rFonts w:ascii="Pahlavi" w:hAnsi="Pahlavi"/>
          <w:sz w:val="24"/>
        </w:rPr>
        <w:t>ßAWT</w:t>
      </w:r>
      <w:r w:rsidR="00F01393" w:rsidRPr="00F10C34">
        <w:tab/>
        <w:t>&lt;twhš-yt'&gt;</w:t>
      </w:r>
      <w:r w:rsidR="00F01393" w:rsidRPr="00F10C34">
        <w:tab/>
        <w:t>strive, work diligently, make an effort</w:t>
      </w:r>
    </w:p>
    <w:p w14:paraId="1CB99CC3" w14:textId="77777777" w:rsidR="00F01393" w:rsidRPr="002A50DA" w:rsidRDefault="00F01393" w:rsidP="00F01393">
      <w:pPr>
        <w:pStyle w:val="Gloss"/>
        <w:tabs>
          <w:tab w:val="clear" w:pos="3427"/>
          <w:tab w:val="left" w:pos="3420"/>
        </w:tabs>
      </w:pPr>
      <w:r w:rsidRPr="00F10C34">
        <w:rPr>
          <w:i/>
        </w:rPr>
        <w:t>xwar-</w:t>
      </w:r>
      <w:r w:rsidRPr="00F10C34">
        <w:t xml:space="preserve"> </w:t>
      </w:r>
      <w:r w:rsidRPr="00F10C34">
        <w:rPr>
          <w:i/>
        </w:rPr>
        <w:t>xward</w:t>
      </w:r>
      <w:r w:rsidRPr="00F10C34">
        <w:tab/>
        <w:t>–</w:t>
      </w:r>
      <w:r w:rsidRPr="00F10C34">
        <w:rPr>
          <w:rFonts w:ascii="Pahlavi" w:hAnsi="Pahlavi"/>
          <w:sz w:val="22"/>
        </w:rPr>
        <w:t>WNtHW</w:t>
      </w:r>
      <w:r w:rsidRPr="00F10C34">
        <w:tab/>
        <w:t>&lt;OŠTEN-&gt;</w:t>
      </w:r>
      <w:r w:rsidRPr="00F10C34">
        <w:tab/>
        <w:t>eat, consume</w:t>
      </w:r>
      <w:r>
        <w:t xml:space="preserve">; </w:t>
      </w:r>
      <w:r>
        <w:rPr>
          <w:i/>
        </w:rPr>
        <w:t>frāz</w:t>
      </w:r>
      <w:r>
        <w:t xml:space="preserve"> </w:t>
      </w:r>
      <w:r>
        <w:rPr>
          <w:rFonts w:ascii="Times" w:hAnsi="Times"/>
        </w:rPr>
        <w:t>~</w:t>
      </w:r>
      <w:r>
        <w:t>: “eat (up)”</w:t>
      </w:r>
    </w:p>
    <w:p w14:paraId="17BF9313" w14:textId="77777777" w:rsidR="00F01393" w:rsidRPr="00F10C34" w:rsidRDefault="00F01393" w:rsidP="00F01393">
      <w:pPr>
        <w:pStyle w:val="Gloss"/>
      </w:pPr>
      <w:r w:rsidRPr="00F10C34">
        <w:rPr>
          <w:i/>
        </w:rPr>
        <w:t>xwān- xwānd</w:t>
      </w:r>
      <w:r w:rsidRPr="00F10C34">
        <w:tab/>
      </w:r>
      <w:r>
        <w:t>–</w:t>
      </w:r>
      <w:r w:rsidRPr="00F10C34">
        <w:rPr>
          <w:rFonts w:ascii="Pahlavi" w:hAnsi="Pahlavi"/>
          <w:sz w:val="22"/>
        </w:rPr>
        <w:t xml:space="preserve">WtDWK </w:t>
      </w:r>
      <w:r w:rsidR="000878B4" w:rsidRPr="000878B4">
        <w:t xml:space="preserve">, </w:t>
      </w:r>
      <w:r w:rsidRPr="00F10C34">
        <w:t>-</w:t>
      </w:r>
      <w:r w:rsidRPr="00F10C34">
        <w:rPr>
          <w:rFonts w:ascii="Pahlavi" w:hAnsi="Pahlavi"/>
          <w:sz w:val="22"/>
        </w:rPr>
        <w:t>WtdLK</w:t>
      </w:r>
      <w:r w:rsidRPr="00F10C34">
        <w:tab/>
        <w:t>&lt;KL/RYTN-&gt;</w:t>
      </w:r>
      <w:r w:rsidRPr="00F10C34">
        <w:tab/>
        <w:t>call</w:t>
      </w:r>
    </w:p>
    <w:p w14:paraId="2B79F627" w14:textId="77777777" w:rsidR="00F01393" w:rsidRPr="00F10C34" w:rsidRDefault="00F01393" w:rsidP="00F01393">
      <w:pPr>
        <w:pStyle w:val="Gloss"/>
      </w:pPr>
      <w:r w:rsidRPr="00F10C34">
        <w:rPr>
          <w:i/>
        </w:rPr>
        <w:t>zīy- zīst (zīyist)</w:t>
      </w:r>
      <w:r w:rsidRPr="00F10C34">
        <w:tab/>
      </w:r>
      <w:r w:rsidRPr="00F10C34">
        <w:rPr>
          <w:rFonts w:ascii="Pahlavi" w:hAnsi="Pahlavi"/>
          <w:sz w:val="22"/>
        </w:rPr>
        <w:t>WtJwï¸</w:t>
      </w:r>
      <w:r w:rsidR="000878B4" w:rsidRPr="00F10C34">
        <w:rPr>
          <w:rFonts w:ascii="Pahlavi" w:hAnsi="Pahlavi"/>
          <w:sz w:val="22"/>
        </w:rPr>
        <w:t xml:space="preserve"> </w:t>
      </w:r>
      <w:r w:rsidR="000878B4" w:rsidRPr="000878B4">
        <w:t>,</w:t>
      </w:r>
      <w:r w:rsidRPr="00F10C34">
        <w:rPr>
          <w:rFonts w:ascii="Pahlavi" w:hAnsi="Pahlavi"/>
          <w:sz w:val="22"/>
        </w:rPr>
        <w:t xml:space="preserve"> </w:t>
      </w:r>
      <w:r w:rsidRPr="0051477B">
        <w:t>-</w:t>
      </w:r>
      <w:r w:rsidRPr="00F10C34">
        <w:rPr>
          <w:rFonts w:ascii="Pahlavi" w:hAnsi="Pahlavi"/>
          <w:sz w:val="22"/>
        </w:rPr>
        <w:t>wï¸</w:t>
      </w:r>
      <w:r w:rsidRPr="00F10C34">
        <w:tab/>
        <w:t>&lt;zyw-, zywst'&gt;</w:t>
      </w:r>
      <w:r w:rsidRPr="00F10C34">
        <w:tab/>
        <w:t>live</w:t>
      </w:r>
    </w:p>
    <w:p w14:paraId="00E4FD21" w14:textId="77777777" w:rsidR="00F01393" w:rsidRPr="00F10C34" w:rsidRDefault="00F01393" w:rsidP="001B01F8">
      <w:pPr>
        <w:pStyle w:val="Gloss"/>
        <w:tabs>
          <w:tab w:val="left" w:pos="180"/>
        </w:tabs>
        <w:sectPr w:rsidR="00F01393" w:rsidRPr="00F10C34" w:rsidSect="00877EA3">
          <w:headerReference w:type="default" r:id="rId21"/>
          <w:type w:val="oddPage"/>
          <w:pgSz w:w="12240" w:h="15840"/>
          <w:pgMar w:top="1440" w:right="1440" w:bottom="1440" w:left="1440" w:header="720" w:footer="1080" w:gutter="0"/>
          <w:cols w:space="720"/>
          <w:titlePg/>
        </w:sectPr>
      </w:pPr>
      <w:r>
        <w:tab/>
      </w:r>
      <w:r w:rsidRPr="00F10C34">
        <w:rPr>
          <w:i/>
        </w:rPr>
        <w:t>zīyēm</w:t>
      </w:r>
      <w:r w:rsidRPr="00F10C34">
        <w:tab/>
      </w:r>
      <w:r>
        <w:rPr>
          <w:rFonts w:ascii="Pahlavi" w:hAnsi="Pahlavi"/>
          <w:sz w:val="22"/>
        </w:rPr>
        <w:t>Â</w:t>
      </w:r>
      <w:r w:rsidRPr="00F10C34">
        <w:rPr>
          <w:rFonts w:ascii="Pahlavi" w:hAnsi="Pahlavi"/>
          <w:sz w:val="22"/>
        </w:rPr>
        <w:t>Ywï¸</w:t>
      </w:r>
      <w:r w:rsidR="001B01F8">
        <w:tab/>
        <w:t>&lt;zywym&gt;</w:t>
      </w:r>
      <w:r w:rsidR="001B01F8">
        <w:tab/>
        <w:t>we live</w:t>
      </w:r>
    </w:p>
    <w:p w14:paraId="6BCF8EFC" w14:textId="77777777" w:rsidR="00F01393" w:rsidRPr="00F10C34" w:rsidRDefault="00F01393" w:rsidP="00F01393">
      <w:pPr>
        <w:pStyle w:val="Heading1"/>
        <w:rPr>
          <w:b/>
          <w:sz w:val="22"/>
        </w:rPr>
      </w:pPr>
      <w:bookmarkStart w:id="140" w:name="_Toc52717491"/>
      <w:bookmarkStart w:id="141" w:name="_Toc313441296"/>
      <w:r w:rsidRPr="00F10C34">
        <w:rPr>
          <w:sz w:val="22"/>
        </w:rPr>
        <w:lastRenderedPageBreak/>
        <w:t>Lesson 5</w:t>
      </w:r>
      <w:bookmarkEnd w:id="140"/>
      <w:bookmarkEnd w:id="141"/>
    </w:p>
    <w:p w14:paraId="14AD5C00" w14:textId="77777777" w:rsidR="00F01393" w:rsidRPr="00F10C34" w:rsidRDefault="00F01393" w:rsidP="00F01393">
      <w:pPr>
        <w:tabs>
          <w:tab w:val="clear" w:pos="180"/>
          <w:tab w:val="right" w:pos="1260"/>
          <w:tab w:val="left" w:pos="1440"/>
          <w:tab w:val="right" w:pos="5400"/>
          <w:tab w:val="left" w:pos="5580"/>
          <w:tab w:val="right" w:pos="6480"/>
          <w:tab w:val="left" w:pos="6660"/>
        </w:tabs>
      </w:pPr>
    </w:p>
    <w:p w14:paraId="59AF3401" w14:textId="77777777" w:rsidR="00F01393" w:rsidRPr="00F10C34" w:rsidRDefault="00F01393" w:rsidP="00F01393">
      <w:pPr>
        <w:pStyle w:val="Heading2"/>
      </w:pPr>
      <w:bookmarkStart w:id="142" w:name="_Toc52717492"/>
      <w:bookmarkStart w:id="143" w:name="_Toc313441297"/>
      <w:r w:rsidRPr="00F10C34">
        <w:t>Spelling 5</w:t>
      </w:r>
      <w:bookmarkEnd w:id="142"/>
      <w:bookmarkEnd w:id="143"/>
    </w:p>
    <w:p w14:paraId="316AF98F" w14:textId="77777777" w:rsidR="00F01393" w:rsidRPr="00F10C34" w:rsidRDefault="00F01393" w:rsidP="00F01393">
      <w:r w:rsidRPr="00F10C34">
        <w:tab/>
        <w:t>There are numerous irregular (i.e., unpredictable) spellings of Pahlavi words, as there are in English, most of them caused by the history of the words.</w:t>
      </w:r>
    </w:p>
    <w:p w14:paraId="6FF4ABB4" w14:textId="77777777" w:rsidR="00F01393" w:rsidRPr="00F10C34" w:rsidRDefault="00F01393" w:rsidP="00F01393">
      <w:r w:rsidRPr="00F10C34">
        <w:tab/>
        <w:t>NOTE: The long survey in the lesson is crucial for understanding Pahlavi orthography and contains a large basic vocabulary. The student should re-read and consult frequently.</w:t>
      </w:r>
    </w:p>
    <w:p w14:paraId="186C008B" w14:textId="77777777" w:rsidR="00F01393" w:rsidRPr="00F10C34" w:rsidRDefault="00F01393" w:rsidP="00F01393">
      <w:pPr>
        <w:spacing w:line="120" w:lineRule="atLeast"/>
      </w:pPr>
    </w:p>
    <w:p w14:paraId="025D9A69" w14:textId="77777777" w:rsidR="00F01393" w:rsidRPr="00F10C34" w:rsidRDefault="00F01393" w:rsidP="00F01393">
      <w:pPr>
        <w:pStyle w:val="Heading3"/>
      </w:pPr>
      <w:bookmarkStart w:id="144" w:name="_Toc313441298"/>
      <w:r w:rsidRPr="00F10C34">
        <w:t>Combinations with &lt;’, h&gt;</w:t>
      </w:r>
      <w:bookmarkEnd w:id="144"/>
    </w:p>
    <w:p w14:paraId="5BF94D50" w14:textId="77777777" w:rsidR="00F01393" w:rsidRPr="00F10C34" w:rsidRDefault="00F01393" w:rsidP="00F01393">
      <w:pPr>
        <w:rPr>
          <w:u w:val="single"/>
        </w:rPr>
      </w:pPr>
      <w:r w:rsidRPr="00F10C34">
        <w:rPr>
          <w:u w:val="single"/>
        </w:rPr>
        <w:t xml:space="preserve">&lt;-’h-&gt; = </w:t>
      </w:r>
      <w:r w:rsidRPr="00F10C34">
        <w:rPr>
          <w:i/>
          <w:u w:val="single"/>
        </w:rPr>
        <w:t>-āh-</w:t>
      </w:r>
    </w:p>
    <w:p w14:paraId="0617E57D" w14:textId="77777777" w:rsidR="00F01393" w:rsidRPr="00F10C34" w:rsidRDefault="00F01393" w:rsidP="00F01393">
      <w:r w:rsidRPr="00F10C34">
        <w:tab/>
        <w:t xml:space="preserve">The regular reading of the sequence &lt;’h&gt; is </w:t>
      </w:r>
      <w:r w:rsidRPr="00F10C34">
        <w:rPr>
          <w:i/>
        </w:rPr>
        <w:t>āh</w:t>
      </w:r>
      <w:r w:rsidRPr="00F10C34">
        <w:t xml:space="preserve">, e.g.: </w:t>
      </w:r>
    </w:p>
    <w:p w14:paraId="5DCB9458" w14:textId="77777777" w:rsidR="00F01393" w:rsidRPr="00F10C34" w:rsidRDefault="00F01393" w:rsidP="00F01393">
      <w:pPr>
        <w:spacing w:line="120" w:lineRule="exact"/>
      </w:pPr>
    </w:p>
    <w:p w14:paraId="6606ED0D" w14:textId="77777777" w:rsidR="00F01393" w:rsidRPr="00F10C34" w:rsidRDefault="00F01393" w:rsidP="00F01393">
      <w:pPr>
        <w:tabs>
          <w:tab w:val="clear" w:pos="180"/>
          <w:tab w:val="right" w:pos="1260"/>
          <w:tab w:val="left" w:pos="1440"/>
          <w:tab w:val="right" w:pos="5400"/>
          <w:tab w:val="left" w:pos="5580"/>
          <w:tab w:val="right" w:pos="6480"/>
          <w:tab w:val="left" w:pos="6660"/>
        </w:tabs>
        <w:spacing w:line="240" w:lineRule="auto"/>
        <w:rPr>
          <w:rFonts w:ascii="Pahlavi" w:hAnsi="Pahlavi"/>
          <w:sz w:val="24"/>
        </w:rPr>
      </w:pPr>
      <w:r w:rsidRPr="00F10C34">
        <w:rPr>
          <w:rFonts w:ascii="Pahlavi" w:hAnsi="Pahlavi"/>
          <w:sz w:val="24"/>
        </w:rPr>
        <w:tab/>
        <w:t>aå˜</w:t>
      </w:r>
      <w:r w:rsidRPr="00F10C34">
        <w:tab/>
        <w:t xml:space="preserve">&lt;m’h&gt; </w:t>
      </w:r>
      <w:r w:rsidRPr="00F10C34">
        <w:rPr>
          <w:i/>
        </w:rPr>
        <w:t>māh</w:t>
      </w:r>
      <w:r w:rsidRPr="00F10C34">
        <w:t xml:space="preserve"> “moon” </w:t>
      </w:r>
      <w:r w:rsidRPr="00F10C34">
        <w:tab/>
      </w:r>
      <w:r w:rsidRPr="00F10C34">
        <w:rPr>
          <w:rFonts w:ascii="Pahlavi" w:hAnsi="Pahlavi"/>
          <w:sz w:val="24"/>
        </w:rPr>
        <w:t>aÅ</w:t>
      </w:r>
      <w:r w:rsidR="001B01F8">
        <w:rPr>
          <w:rFonts w:ascii="Pahlavi" w:hAnsi="Pahlavi"/>
          <w:sz w:val="24"/>
        </w:rPr>
        <w:t>cJ</w:t>
      </w:r>
      <w:r w:rsidRPr="00F10C34">
        <w:tab/>
        <w:t>&lt;</w:t>
      </w:r>
      <w:r w:rsidR="001B01F8">
        <w:t>sp</w:t>
      </w:r>
      <w:r w:rsidRPr="00F10C34">
        <w:t xml:space="preserve">’h&gt; </w:t>
      </w:r>
      <w:r w:rsidR="001B01F8">
        <w:rPr>
          <w:i/>
        </w:rPr>
        <w:t>sp</w:t>
      </w:r>
      <w:r w:rsidRPr="00F10C34">
        <w:rPr>
          <w:i/>
        </w:rPr>
        <w:t>āh</w:t>
      </w:r>
      <w:r w:rsidRPr="00F10C34">
        <w:t xml:space="preserve"> “</w:t>
      </w:r>
      <w:r w:rsidR="001B01F8">
        <w:t>army</w:t>
      </w:r>
      <w:r w:rsidRPr="00F10C34">
        <w:t>”</w:t>
      </w:r>
    </w:p>
    <w:p w14:paraId="32C0F9F1" w14:textId="77777777" w:rsidR="00F01393" w:rsidRPr="00F10C34" w:rsidRDefault="00F01393" w:rsidP="00F01393">
      <w:pPr>
        <w:tabs>
          <w:tab w:val="clear" w:pos="180"/>
          <w:tab w:val="right" w:pos="1260"/>
          <w:tab w:val="left" w:pos="1440"/>
          <w:tab w:val="right" w:pos="5400"/>
          <w:tab w:val="left" w:pos="5580"/>
          <w:tab w:val="right" w:pos="6480"/>
          <w:tab w:val="left" w:pos="6660"/>
        </w:tabs>
        <w:spacing w:line="240" w:lineRule="auto"/>
      </w:pPr>
      <w:r w:rsidRPr="00F10C34">
        <w:rPr>
          <w:rFonts w:ascii="Pahlavi" w:hAnsi="Pahlavi"/>
          <w:sz w:val="24"/>
        </w:rPr>
        <w:tab/>
        <w:t>aåD</w:t>
      </w:r>
      <w:r w:rsidRPr="00F10C34">
        <w:tab/>
        <w:t xml:space="preserve">&lt;g’h&gt; </w:t>
      </w:r>
      <w:r w:rsidRPr="00F10C34">
        <w:rPr>
          <w:i/>
        </w:rPr>
        <w:t>gāh</w:t>
      </w:r>
      <w:r w:rsidRPr="00F10C34">
        <w:t xml:space="preserve"> “throne, place”</w:t>
      </w:r>
      <w:r w:rsidRPr="00F10C34">
        <w:tab/>
      </w:r>
      <w:r w:rsidRPr="00F10C34">
        <w:rPr>
          <w:rFonts w:ascii="Pahlavi" w:hAnsi="Pahlavi"/>
          <w:sz w:val="24"/>
        </w:rPr>
        <w:t>aåÒ</w:t>
      </w:r>
      <w:r w:rsidRPr="00F10C34">
        <w:tab/>
        <w:t xml:space="preserve">&lt;l’h&gt; </w:t>
      </w:r>
      <w:r w:rsidRPr="00F10C34">
        <w:rPr>
          <w:i/>
        </w:rPr>
        <w:t>rāh</w:t>
      </w:r>
      <w:r w:rsidRPr="00F10C34">
        <w:t xml:space="preserve"> “road, path”</w:t>
      </w:r>
    </w:p>
    <w:p w14:paraId="304173CF" w14:textId="77777777" w:rsidR="00F01393" w:rsidRPr="00F10C34" w:rsidRDefault="00F01393" w:rsidP="00F01393">
      <w:pPr>
        <w:tabs>
          <w:tab w:val="clear" w:pos="180"/>
          <w:tab w:val="right" w:pos="1260"/>
          <w:tab w:val="left" w:pos="1440"/>
          <w:tab w:val="right" w:pos="5400"/>
          <w:tab w:val="left" w:pos="5580"/>
          <w:tab w:val="right" w:pos="6480"/>
          <w:tab w:val="left" w:pos="6660"/>
        </w:tabs>
        <w:spacing w:line="240" w:lineRule="auto"/>
      </w:pPr>
      <w:r w:rsidRPr="00F10C34">
        <w:tab/>
      </w:r>
      <w:r w:rsidRPr="00F10C34">
        <w:rPr>
          <w:rFonts w:ascii="Pahlavi" w:hAnsi="Pahlavi"/>
          <w:sz w:val="24"/>
        </w:rPr>
        <w:t>aÅkA</w:t>
      </w:r>
      <w:r w:rsidRPr="00F10C34">
        <w:tab/>
        <w:t xml:space="preserve">&lt;’k’h&gt; </w:t>
      </w:r>
      <w:r w:rsidRPr="00F10C34">
        <w:rPr>
          <w:i/>
        </w:rPr>
        <w:t>āgāh</w:t>
      </w:r>
      <w:r w:rsidRPr="00F10C34">
        <w:t xml:space="preserve"> “aware, knowledgeable”</w:t>
      </w:r>
      <w:r w:rsidRPr="00F10C34">
        <w:tab/>
      </w:r>
      <w:r w:rsidRPr="00F10C34">
        <w:rPr>
          <w:rFonts w:ascii="Pahlavi" w:hAnsi="Pahlavi"/>
          <w:sz w:val="24"/>
        </w:rPr>
        <w:t>aÅWW</w:t>
      </w:r>
      <w:r w:rsidRPr="00F10C34">
        <w:tab/>
        <w:t xml:space="preserve">&lt;wn’h&gt; </w:t>
      </w:r>
      <w:r w:rsidRPr="00F10C34">
        <w:rPr>
          <w:i/>
        </w:rPr>
        <w:t>wināh</w:t>
      </w:r>
      <w:r w:rsidRPr="00F10C34">
        <w:t xml:space="preserve"> “sin, evil act”</w:t>
      </w:r>
    </w:p>
    <w:p w14:paraId="5A049D32" w14:textId="77777777" w:rsidR="00F01393" w:rsidRPr="00F10C34" w:rsidRDefault="00F01393" w:rsidP="00F01393">
      <w:pPr>
        <w:tabs>
          <w:tab w:val="clear" w:pos="180"/>
          <w:tab w:val="right" w:pos="1260"/>
          <w:tab w:val="left" w:pos="1440"/>
          <w:tab w:val="right" w:pos="5400"/>
          <w:tab w:val="left" w:pos="5580"/>
          <w:tab w:val="right" w:pos="6480"/>
          <w:tab w:val="left" w:pos="6660"/>
        </w:tabs>
        <w:spacing w:line="240" w:lineRule="auto"/>
      </w:pPr>
      <w:r w:rsidRPr="00F10C34">
        <w:tab/>
      </w:r>
      <w:r w:rsidRPr="00F10C34">
        <w:rPr>
          <w:rFonts w:ascii="Pahlavi" w:hAnsi="Pahlavi"/>
          <w:sz w:val="24"/>
        </w:rPr>
        <w:t>aÅKW</w:t>
      </w:r>
      <w:r w:rsidRPr="00F10C34">
        <w:tab/>
        <w:t xml:space="preserve">&lt;nk’h&gt; </w:t>
      </w:r>
      <w:r w:rsidRPr="00F10C34">
        <w:rPr>
          <w:i/>
        </w:rPr>
        <w:t>nigāh</w:t>
      </w:r>
      <w:r w:rsidRPr="00F10C34">
        <w:t xml:space="preserve"> “a look”</w:t>
      </w:r>
      <w:r w:rsidRPr="00F10C34">
        <w:tab/>
      </w:r>
      <w:r w:rsidRPr="00F10C34">
        <w:rPr>
          <w:rFonts w:ascii="Pahlavi" w:hAnsi="Pahlavi"/>
          <w:sz w:val="24"/>
        </w:rPr>
        <w:t>aåÒPtÅP</w:t>
      </w:r>
      <w:r w:rsidRPr="00F10C34">
        <w:tab/>
        <w:t xml:space="preserve">&lt;p’tpl’s&gt; </w:t>
      </w:r>
      <w:r w:rsidRPr="00F10C34">
        <w:rPr>
          <w:i/>
        </w:rPr>
        <w:t>pādifrāh</w:t>
      </w:r>
      <w:r w:rsidRPr="00F10C34">
        <w:t xml:space="preserve"> “punishment”</w:t>
      </w:r>
    </w:p>
    <w:p w14:paraId="7E0F6E90" w14:textId="77777777" w:rsidR="00F01393" w:rsidRPr="00F10C34" w:rsidRDefault="00F01393" w:rsidP="00F01393">
      <w:pPr>
        <w:spacing w:line="120" w:lineRule="atLeast"/>
      </w:pPr>
    </w:p>
    <w:p w14:paraId="31117DA1" w14:textId="77777777" w:rsidR="00F01393" w:rsidRPr="00F10C34" w:rsidRDefault="00F01393" w:rsidP="00F01393">
      <w:r w:rsidRPr="00F10C34">
        <w:t>Some of these words are also spelled with &lt;-’s-&gt;, e.g.:</w:t>
      </w:r>
    </w:p>
    <w:p w14:paraId="070D51F3" w14:textId="77777777" w:rsidR="00F01393" w:rsidRPr="00F10C34" w:rsidRDefault="00F01393" w:rsidP="00F01393">
      <w:pPr>
        <w:spacing w:line="120" w:lineRule="exact"/>
      </w:pPr>
    </w:p>
    <w:p w14:paraId="250D7D31" w14:textId="77777777" w:rsidR="00F01393" w:rsidRPr="00F10C34" w:rsidRDefault="00F01393" w:rsidP="00F01393">
      <w:pPr>
        <w:tabs>
          <w:tab w:val="clear" w:pos="180"/>
          <w:tab w:val="right" w:pos="1260"/>
          <w:tab w:val="left" w:pos="1440"/>
          <w:tab w:val="right" w:pos="5400"/>
          <w:tab w:val="left" w:pos="5580"/>
          <w:tab w:val="right" w:pos="6480"/>
          <w:tab w:val="left" w:pos="6660"/>
        </w:tabs>
        <w:spacing w:line="240" w:lineRule="auto"/>
      </w:pPr>
      <w:r w:rsidRPr="00F10C34">
        <w:rPr>
          <w:rFonts w:ascii="Pahlavi" w:hAnsi="Pahlavi"/>
          <w:sz w:val="24"/>
        </w:rPr>
        <w:tab/>
        <w:t>sE</w:t>
      </w:r>
      <w:r w:rsidRPr="00F10C34">
        <w:tab/>
        <w:t xml:space="preserve">&lt;g’s&gt; </w:t>
      </w:r>
      <w:r w:rsidRPr="00F10C34">
        <w:rPr>
          <w:i/>
        </w:rPr>
        <w:t>gāh</w:t>
      </w:r>
      <w:r w:rsidRPr="00F10C34">
        <w:t xml:space="preserve"> “throne, place”</w:t>
      </w:r>
      <w:r w:rsidRPr="00F10C34">
        <w:tab/>
      </w:r>
      <w:r w:rsidRPr="00F10C34">
        <w:rPr>
          <w:rFonts w:ascii="Pahlavi" w:hAnsi="Pahlavi"/>
          <w:sz w:val="24"/>
        </w:rPr>
        <w:t>saÒ</w:t>
      </w:r>
      <w:r w:rsidRPr="00F10C34">
        <w:tab/>
        <w:t xml:space="preserve">&lt;l’s&gt; </w:t>
      </w:r>
      <w:r w:rsidRPr="00F10C34">
        <w:rPr>
          <w:i/>
        </w:rPr>
        <w:t>rāh</w:t>
      </w:r>
      <w:r w:rsidRPr="00F10C34">
        <w:t xml:space="preserve"> “road, path”</w:t>
      </w:r>
    </w:p>
    <w:p w14:paraId="11889732" w14:textId="77777777" w:rsidR="00F01393" w:rsidRPr="00F10C34" w:rsidRDefault="00F01393" w:rsidP="00F01393">
      <w:pPr>
        <w:tabs>
          <w:tab w:val="clear" w:pos="180"/>
          <w:tab w:val="right" w:pos="1260"/>
          <w:tab w:val="left" w:pos="1440"/>
          <w:tab w:val="right" w:pos="5400"/>
          <w:tab w:val="left" w:pos="5580"/>
          <w:tab w:val="right" w:pos="6480"/>
          <w:tab w:val="left" w:pos="6660"/>
        </w:tabs>
        <w:spacing w:line="240" w:lineRule="auto"/>
      </w:pPr>
      <w:r w:rsidRPr="00F10C34">
        <w:tab/>
      </w:r>
      <w:r w:rsidRPr="00F10C34">
        <w:rPr>
          <w:rFonts w:ascii="Pahlavi" w:hAnsi="Pahlavi"/>
          <w:sz w:val="24"/>
        </w:rPr>
        <w:t>sAkA</w:t>
      </w:r>
      <w:r w:rsidRPr="00F10C34">
        <w:tab/>
        <w:t xml:space="preserve">&lt;’k’s&gt; </w:t>
      </w:r>
      <w:r w:rsidRPr="00F10C34">
        <w:rPr>
          <w:i/>
        </w:rPr>
        <w:t>āgāh</w:t>
      </w:r>
      <w:r w:rsidRPr="00F10C34">
        <w:t xml:space="preserve"> “aware, knowledgeable” </w:t>
      </w:r>
      <w:r w:rsidRPr="00F10C34">
        <w:tab/>
      </w:r>
      <w:r w:rsidRPr="00F10C34">
        <w:rPr>
          <w:rFonts w:ascii="Pahlavi" w:hAnsi="Pahlavi"/>
          <w:sz w:val="24"/>
        </w:rPr>
        <w:t>sAWW</w:t>
      </w:r>
      <w:r w:rsidRPr="00F10C34">
        <w:tab/>
        <w:t xml:space="preserve">&lt;wn’s&gt; </w:t>
      </w:r>
      <w:r w:rsidRPr="00F10C34">
        <w:rPr>
          <w:i/>
        </w:rPr>
        <w:t>wināh</w:t>
      </w:r>
      <w:r w:rsidRPr="00F10C34">
        <w:t xml:space="preserve"> “sin, evil act”</w:t>
      </w:r>
    </w:p>
    <w:p w14:paraId="401D1D33" w14:textId="77777777" w:rsidR="00F01393" w:rsidRPr="00F10C34" w:rsidRDefault="00F01393" w:rsidP="00F01393">
      <w:pPr>
        <w:tabs>
          <w:tab w:val="clear" w:pos="180"/>
          <w:tab w:val="right" w:pos="1260"/>
          <w:tab w:val="left" w:pos="1440"/>
          <w:tab w:val="right" w:pos="5400"/>
          <w:tab w:val="left" w:pos="5580"/>
          <w:tab w:val="right" w:pos="6480"/>
          <w:tab w:val="left" w:pos="6660"/>
        </w:tabs>
        <w:spacing w:line="240" w:lineRule="auto"/>
      </w:pPr>
      <w:r w:rsidRPr="00F10C34">
        <w:tab/>
      </w:r>
      <w:r w:rsidRPr="00F10C34">
        <w:rPr>
          <w:rFonts w:ascii="Pahlavi" w:hAnsi="Pahlavi"/>
          <w:sz w:val="24"/>
        </w:rPr>
        <w:t>sAKW</w:t>
      </w:r>
      <w:r w:rsidRPr="00F10C34">
        <w:tab/>
        <w:t xml:space="preserve">&lt;nk’s&gt; </w:t>
      </w:r>
      <w:r w:rsidRPr="00F10C34">
        <w:rPr>
          <w:i/>
        </w:rPr>
        <w:t>nigāh</w:t>
      </w:r>
      <w:r w:rsidRPr="00F10C34">
        <w:t xml:space="preserve"> “a look”</w:t>
      </w:r>
      <w:r w:rsidRPr="00F10C34">
        <w:tab/>
      </w:r>
      <w:r w:rsidRPr="00F10C34">
        <w:rPr>
          <w:rFonts w:ascii="Pahlavi" w:hAnsi="Pahlavi"/>
          <w:sz w:val="24"/>
        </w:rPr>
        <w:t>saÒPtÅP</w:t>
      </w:r>
      <w:r w:rsidRPr="00F10C34">
        <w:tab/>
        <w:t xml:space="preserve">&lt;p’tpl’s&gt; </w:t>
      </w:r>
      <w:r w:rsidRPr="00F10C34">
        <w:rPr>
          <w:i/>
        </w:rPr>
        <w:t>pādifrāh</w:t>
      </w:r>
      <w:r w:rsidRPr="00F10C34">
        <w:t xml:space="preserve"> “punishment”</w:t>
      </w:r>
    </w:p>
    <w:p w14:paraId="37F604AB" w14:textId="77777777" w:rsidR="00F01393" w:rsidRPr="00F10C34" w:rsidRDefault="00F01393" w:rsidP="00F01393">
      <w:pPr>
        <w:pStyle w:val="Note"/>
      </w:pPr>
      <w:r w:rsidRPr="00F10C34">
        <w:tab/>
        <w:t xml:space="preserve">Note: </w:t>
      </w:r>
      <w:r w:rsidRPr="00F10C34">
        <w:rPr>
          <w:rFonts w:ascii="Pahlavi" w:hAnsi="Pahlavi"/>
          <w:sz w:val="24"/>
        </w:rPr>
        <w:t>aåÒPtÅP</w:t>
      </w:r>
      <w:r w:rsidRPr="00F10C34">
        <w:t xml:space="preserve"> and </w:t>
      </w:r>
      <w:r w:rsidRPr="00F10C34">
        <w:rPr>
          <w:rFonts w:ascii="Pahlavi" w:hAnsi="Pahlavi"/>
          <w:sz w:val="24"/>
        </w:rPr>
        <w:t>saÒPtÅP</w:t>
      </w:r>
      <w:r w:rsidRPr="00F10C34">
        <w:t xml:space="preserve"> are also spelled </w:t>
      </w:r>
      <w:r w:rsidRPr="00F10C34">
        <w:rPr>
          <w:rFonts w:ascii="Pahlavi" w:hAnsi="Pahlavi"/>
          <w:sz w:val="24"/>
        </w:rPr>
        <w:t>aåÒPWtÅP</w:t>
      </w:r>
      <w:r w:rsidRPr="00F10C34">
        <w:t xml:space="preserve"> or </w:t>
      </w:r>
      <w:r w:rsidRPr="00F10C34">
        <w:rPr>
          <w:rFonts w:ascii="Pahlavi" w:hAnsi="Pahlavi"/>
          <w:sz w:val="24"/>
        </w:rPr>
        <w:t>saÒPWtÅP</w:t>
      </w:r>
      <w:r w:rsidRPr="00F10C34">
        <w:t xml:space="preserve"> &lt;p’twpl’s/h&gt; </w:t>
      </w:r>
      <w:r w:rsidRPr="00F10C34">
        <w:rPr>
          <w:i/>
        </w:rPr>
        <w:t>pādufrāh</w:t>
      </w:r>
      <w:r w:rsidRPr="00F10C34">
        <w:t xml:space="preserve">. </w:t>
      </w:r>
    </w:p>
    <w:p w14:paraId="741DF779" w14:textId="77777777" w:rsidR="00F01393" w:rsidRPr="00F10C34" w:rsidRDefault="00F01393" w:rsidP="00F01393">
      <w:pPr>
        <w:spacing w:line="120" w:lineRule="atLeast"/>
      </w:pPr>
    </w:p>
    <w:p w14:paraId="3CABD79D" w14:textId="77777777" w:rsidR="00F01393" w:rsidRPr="00F10C34" w:rsidRDefault="00F01393" w:rsidP="00F01393">
      <w:r w:rsidRPr="00F10C34">
        <w:t>Less commonly,</w:t>
      </w:r>
      <w:r w:rsidRPr="00F10C34">
        <w:rPr>
          <w:rFonts w:ascii="Pahlavi" w:hAnsi="Pahlavi"/>
          <w:sz w:val="24"/>
        </w:rPr>
        <w:t xml:space="preserve"> aÅ</w:t>
      </w:r>
      <w:r w:rsidRPr="00F10C34">
        <w:t xml:space="preserve"> is to be read as &lt;h’&gt; and spells </w:t>
      </w:r>
      <w:r w:rsidRPr="00F10C34">
        <w:rPr>
          <w:i/>
        </w:rPr>
        <w:t>hā</w:t>
      </w:r>
      <w:r w:rsidRPr="00F10C34">
        <w:t>,</w:t>
      </w:r>
      <w:r w:rsidRPr="007E5AD2">
        <w:t xml:space="preserve"> </w:t>
      </w:r>
      <w:r w:rsidRPr="00F10C34">
        <w:t>e.g.:</w:t>
      </w:r>
    </w:p>
    <w:p w14:paraId="277B8937" w14:textId="77777777" w:rsidR="00F01393" w:rsidRPr="00F10C34" w:rsidRDefault="00F01393" w:rsidP="00F01393">
      <w:pPr>
        <w:spacing w:line="120" w:lineRule="exact"/>
      </w:pPr>
    </w:p>
    <w:p w14:paraId="494BBB07" w14:textId="77777777" w:rsidR="00F01393" w:rsidRPr="00F10C34" w:rsidRDefault="00F01393" w:rsidP="00F01393">
      <w:pPr>
        <w:tabs>
          <w:tab w:val="clear" w:pos="180"/>
          <w:tab w:val="right" w:pos="1260"/>
          <w:tab w:val="left" w:pos="1440"/>
          <w:tab w:val="right" w:pos="5400"/>
          <w:tab w:val="left" w:pos="5580"/>
          <w:tab w:val="right" w:pos="6480"/>
          <w:tab w:val="left" w:pos="6660"/>
        </w:tabs>
        <w:spacing w:line="240" w:lineRule="auto"/>
      </w:pPr>
      <w:r w:rsidRPr="00F10C34">
        <w:rPr>
          <w:rFonts w:ascii="Pahlavi" w:hAnsi="Pahlavi"/>
          <w:sz w:val="24"/>
        </w:rPr>
        <w:tab/>
        <w:t>MwlaÅC</w:t>
      </w:r>
      <w:r w:rsidRPr="00F10C34">
        <w:tab/>
        <w:t xml:space="preserve">&lt;ch’lwm&gt; </w:t>
      </w:r>
      <w:r w:rsidRPr="00F10C34">
        <w:rPr>
          <w:i/>
        </w:rPr>
        <w:t>čahārom</w:t>
      </w:r>
      <w:r w:rsidRPr="00F10C34">
        <w:t xml:space="preserve"> “fourth”</w:t>
      </w:r>
      <w:r w:rsidRPr="00F10C34">
        <w:tab/>
      </w:r>
      <w:r w:rsidRPr="00F10C34">
        <w:rPr>
          <w:rFonts w:ascii="Pahlavi" w:hAnsi="Pahlavi"/>
          <w:sz w:val="24"/>
        </w:rPr>
        <w:t>WkaåD</w:t>
      </w:r>
      <w:r w:rsidRPr="00F10C34">
        <w:tab/>
      </w:r>
      <w:r w:rsidRPr="00F10C34">
        <w:tab/>
        <w:t xml:space="preserve">&lt;dh’k'&gt; </w:t>
      </w:r>
      <w:r w:rsidRPr="00F10C34">
        <w:rPr>
          <w:i/>
        </w:rPr>
        <w:t>Dahāg</w:t>
      </w:r>
      <w:r w:rsidRPr="00F10C34">
        <w:t xml:space="preserve"> , mythical evil ruler of Iran</w:t>
      </w:r>
    </w:p>
    <w:p w14:paraId="7952D049" w14:textId="77777777" w:rsidR="00F01393" w:rsidRPr="00F10C34" w:rsidRDefault="00F01393" w:rsidP="00F01393">
      <w:pPr>
        <w:spacing w:line="120" w:lineRule="atLeast"/>
      </w:pPr>
    </w:p>
    <w:p w14:paraId="790D6B10" w14:textId="77777777" w:rsidR="00F01393" w:rsidRPr="00F10C34" w:rsidRDefault="00F01393" w:rsidP="00F01393">
      <w:pPr>
        <w:rPr>
          <w:u w:val="single"/>
        </w:rPr>
      </w:pPr>
      <w:r w:rsidRPr="00F10C34">
        <w:rPr>
          <w:u w:val="single"/>
        </w:rPr>
        <w:t xml:space="preserve">&lt;-’h-&gt; = </w:t>
      </w:r>
      <w:r w:rsidRPr="00F10C34">
        <w:rPr>
          <w:i/>
          <w:u w:val="single"/>
        </w:rPr>
        <w:t>-ah-</w:t>
      </w:r>
      <w:r w:rsidRPr="00F10C34">
        <w:rPr>
          <w:u w:val="single"/>
        </w:rPr>
        <w:t>/</w:t>
      </w:r>
      <w:r w:rsidRPr="00F10C34">
        <w:rPr>
          <w:i/>
          <w:u w:val="single"/>
        </w:rPr>
        <w:t>-ax-</w:t>
      </w:r>
    </w:p>
    <w:p w14:paraId="12D15042" w14:textId="77777777" w:rsidR="00F01393" w:rsidRPr="00F10C34" w:rsidRDefault="00F01393" w:rsidP="00F01393">
      <w:r w:rsidRPr="00F10C34">
        <w:tab/>
        <w:t>In a number of common words, however, the sequence &lt;-’h-&gt; spells</w:t>
      </w:r>
      <w:r w:rsidRPr="00F10C34">
        <w:rPr>
          <w:i/>
        </w:rPr>
        <w:t xml:space="preserve"> -ah-</w:t>
      </w:r>
      <w:r w:rsidRPr="00F10C34">
        <w:t>/</w:t>
      </w:r>
      <w:r w:rsidRPr="00F10C34">
        <w:rPr>
          <w:i/>
        </w:rPr>
        <w:t>-ax-</w:t>
      </w:r>
      <w:r w:rsidRPr="00F10C34">
        <w:t xml:space="preserve"> (with short </w:t>
      </w:r>
      <w:r w:rsidRPr="00F10C34">
        <w:rPr>
          <w:i/>
        </w:rPr>
        <w:t>-a-</w:t>
      </w:r>
      <w:r w:rsidRPr="00F10C34">
        <w:t>), e.g.:</w:t>
      </w:r>
    </w:p>
    <w:p w14:paraId="0300A8CE" w14:textId="77777777" w:rsidR="00F01393" w:rsidRPr="00F10C34" w:rsidRDefault="00F01393" w:rsidP="00F01393">
      <w:pPr>
        <w:spacing w:line="120" w:lineRule="exact"/>
      </w:pPr>
    </w:p>
    <w:p w14:paraId="4B589C7C" w14:textId="77777777" w:rsidR="00F01393" w:rsidRPr="00F10C34" w:rsidRDefault="00F01393" w:rsidP="00F01393">
      <w:pPr>
        <w:tabs>
          <w:tab w:val="clear" w:pos="180"/>
          <w:tab w:val="right" w:pos="1260"/>
          <w:tab w:val="left" w:pos="1440"/>
          <w:tab w:val="right" w:pos="4860"/>
          <w:tab w:val="left" w:pos="5040"/>
        </w:tabs>
        <w:spacing w:line="360" w:lineRule="auto"/>
        <w:rPr>
          <w:sz w:val="24"/>
        </w:rPr>
      </w:pPr>
      <w:r w:rsidRPr="00F10C34">
        <w:rPr>
          <w:rFonts w:ascii="Pahlavi" w:hAnsi="Pahlavi"/>
          <w:sz w:val="24"/>
        </w:rPr>
        <w:tab/>
        <w:t>aÅP</w:t>
      </w:r>
      <w:r w:rsidRPr="00F10C34">
        <w:tab/>
        <w:t xml:space="preserve">&lt;p’h&gt; </w:t>
      </w:r>
      <w:r w:rsidRPr="00F10C34">
        <w:rPr>
          <w:i/>
        </w:rPr>
        <w:t>pah</w:t>
      </w:r>
      <w:r w:rsidRPr="00F10C34">
        <w:t xml:space="preserve">, small domestic animal (sheep and goats, Av. </w:t>
      </w:r>
      <w:r w:rsidRPr="00F10C34">
        <w:rPr>
          <w:i/>
        </w:rPr>
        <w:t>pasu</w:t>
      </w:r>
      <w:r w:rsidRPr="00F10C34">
        <w:t>)</w:t>
      </w:r>
    </w:p>
    <w:p w14:paraId="21781CFD" w14:textId="77777777" w:rsidR="00F01393" w:rsidRPr="00F10C34" w:rsidRDefault="00F01393" w:rsidP="00F01393">
      <w:pPr>
        <w:tabs>
          <w:tab w:val="clear" w:pos="180"/>
          <w:tab w:val="right" w:pos="1260"/>
          <w:tab w:val="left" w:pos="1440"/>
          <w:tab w:val="right" w:pos="4860"/>
          <w:tab w:val="left" w:pos="5040"/>
        </w:tabs>
      </w:pPr>
      <w:r w:rsidRPr="00F10C34">
        <w:rPr>
          <w:rFonts w:ascii="Pahlavi" w:hAnsi="Pahlavi"/>
          <w:sz w:val="24"/>
        </w:rPr>
        <w:tab/>
        <w:t>laÅB</w:t>
      </w:r>
      <w:r w:rsidRPr="00F10C34">
        <w:tab/>
        <w:t xml:space="preserve">&lt;b’hl&gt; </w:t>
      </w:r>
      <w:r w:rsidRPr="00F10C34">
        <w:rPr>
          <w:i/>
        </w:rPr>
        <w:t>bahr</w:t>
      </w:r>
      <w:r w:rsidRPr="00F10C34">
        <w:t xml:space="preserve"> “part, share” </w:t>
      </w:r>
      <w:r w:rsidRPr="00F10C34">
        <w:tab/>
      </w:r>
      <w:r w:rsidRPr="00F10C34">
        <w:rPr>
          <w:rFonts w:ascii="Pahlavi" w:hAnsi="Pahlavi"/>
          <w:sz w:val="24"/>
        </w:rPr>
        <w:t>WtåÅB</w:t>
      </w:r>
      <w:r w:rsidRPr="00F10C34">
        <w:tab/>
        <w:t xml:space="preserve">&lt;b’ht'&gt; </w:t>
      </w:r>
      <w:r w:rsidRPr="00F10C34">
        <w:rPr>
          <w:i/>
        </w:rPr>
        <w:t>baxt</w:t>
      </w:r>
      <w:r w:rsidRPr="00F10C34">
        <w:t xml:space="preserve"> “divided, shared, allotted; destiny”</w:t>
      </w:r>
    </w:p>
    <w:p w14:paraId="17FCDB85" w14:textId="77777777" w:rsidR="00F01393" w:rsidRPr="00F10C34" w:rsidRDefault="00F01393" w:rsidP="00F01393">
      <w:pPr>
        <w:tabs>
          <w:tab w:val="clear" w:pos="180"/>
          <w:tab w:val="right" w:pos="1260"/>
          <w:tab w:val="left" w:pos="1440"/>
          <w:tab w:val="right" w:pos="4860"/>
          <w:tab w:val="left" w:pos="5040"/>
        </w:tabs>
      </w:pPr>
      <w:r w:rsidRPr="00F10C34">
        <w:tab/>
      </w:r>
      <w:r w:rsidRPr="00F10C34">
        <w:rPr>
          <w:rFonts w:ascii="Pahlavi" w:hAnsi="Pahlavi"/>
          <w:sz w:val="24"/>
        </w:rPr>
        <w:t>laÅcJ</w:t>
      </w:r>
      <w:r w:rsidRPr="00F10C34">
        <w:tab/>
        <w:t xml:space="preserve">&lt;sp’hl&gt; </w:t>
      </w:r>
      <w:r w:rsidRPr="00F10C34">
        <w:rPr>
          <w:i/>
        </w:rPr>
        <w:t>spahr</w:t>
      </w:r>
      <w:r w:rsidRPr="00F10C34">
        <w:t xml:space="preserve"> “firmament”</w:t>
      </w:r>
      <w:r w:rsidRPr="00F10C34">
        <w:tab/>
      </w:r>
      <w:r w:rsidR="001B01F8">
        <w:rPr>
          <w:rFonts w:ascii="Pahlavi" w:hAnsi="Pahlavi"/>
          <w:sz w:val="24"/>
        </w:rPr>
        <w:t>Â</w:t>
      </w:r>
      <w:r w:rsidRPr="00F10C34">
        <w:rPr>
          <w:rFonts w:ascii="Pahlavi" w:hAnsi="Pahlavi"/>
          <w:sz w:val="24"/>
        </w:rPr>
        <w:t>aåD</w:t>
      </w:r>
      <w:r w:rsidRPr="00F10C34">
        <w:tab/>
        <w:t xml:space="preserve">&lt;d’hm&gt; </w:t>
      </w:r>
      <w:r w:rsidRPr="00F10C34">
        <w:rPr>
          <w:i/>
        </w:rPr>
        <w:t>dahm</w:t>
      </w:r>
      <w:r w:rsidRPr="00F10C34">
        <w:t xml:space="preserve"> “qualified (priest)”</w:t>
      </w:r>
    </w:p>
    <w:p w14:paraId="5A7E4D57" w14:textId="77777777" w:rsidR="00F01393" w:rsidRPr="00F10C34" w:rsidRDefault="00F01393" w:rsidP="00F01393">
      <w:pPr>
        <w:tabs>
          <w:tab w:val="clear" w:pos="180"/>
          <w:tab w:val="right" w:pos="1260"/>
          <w:tab w:val="left" w:pos="1440"/>
          <w:tab w:val="right" w:pos="4860"/>
          <w:tab w:val="left" w:pos="5040"/>
        </w:tabs>
      </w:pPr>
      <w:r w:rsidRPr="00F10C34">
        <w:tab/>
      </w:r>
      <w:r w:rsidRPr="00F10C34">
        <w:rPr>
          <w:rFonts w:ascii="Pahlavi" w:hAnsi="Pahlavi"/>
          <w:sz w:val="24"/>
        </w:rPr>
        <w:t>MwlaÅP</w:t>
      </w:r>
      <w:r w:rsidRPr="00F10C34">
        <w:tab/>
        <w:t xml:space="preserve">&lt;p’hlwm&gt; </w:t>
      </w:r>
      <w:r w:rsidRPr="00F10C34">
        <w:rPr>
          <w:i/>
        </w:rPr>
        <w:t>pahlom</w:t>
      </w:r>
      <w:r w:rsidRPr="00F10C34">
        <w:t xml:space="preserve"> “best”</w:t>
      </w:r>
      <w:r w:rsidRPr="00F10C34">
        <w:tab/>
      </w:r>
      <w:r w:rsidRPr="00F10C34">
        <w:rPr>
          <w:rFonts w:ascii="Pahlavi" w:hAnsi="Pahlavi"/>
          <w:sz w:val="24"/>
        </w:rPr>
        <w:t>WwaåÅcJ</w:t>
      </w:r>
      <w:r w:rsidRPr="00F10C34">
        <w:tab/>
        <w:t xml:space="preserve">&lt;sp’h’n'&gt; </w:t>
      </w:r>
      <w:r w:rsidRPr="00F10C34">
        <w:rPr>
          <w:i/>
        </w:rPr>
        <w:t>spahān</w:t>
      </w:r>
      <w:r w:rsidRPr="00F10C34">
        <w:t xml:space="preserve"> “Isfahan”</w:t>
      </w:r>
    </w:p>
    <w:p w14:paraId="3A69DC25" w14:textId="77777777" w:rsidR="00F01393" w:rsidRPr="00F10C34" w:rsidRDefault="00F01393" w:rsidP="00F01393">
      <w:pPr>
        <w:spacing w:line="120" w:lineRule="atLeast"/>
      </w:pPr>
    </w:p>
    <w:p w14:paraId="0A2F539B" w14:textId="77777777" w:rsidR="00F01393" w:rsidRPr="00F10C34" w:rsidRDefault="00F01393" w:rsidP="00F01393">
      <w:r w:rsidRPr="00F10C34">
        <w:t>With regular spellings:</w:t>
      </w:r>
    </w:p>
    <w:p w14:paraId="54A724D1" w14:textId="77777777" w:rsidR="00F01393" w:rsidRPr="00F10C34" w:rsidRDefault="00F01393" w:rsidP="00F01393">
      <w:pPr>
        <w:spacing w:line="120" w:lineRule="exact"/>
      </w:pPr>
    </w:p>
    <w:p w14:paraId="2B3C5904" w14:textId="77777777" w:rsidR="00F01393" w:rsidRPr="00F10C34" w:rsidRDefault="00F01393" w:rsidP="00F01393">
      <w:pPr>
        <w:tabs>
          <w:tab w:val="clear" w:pos="180"/>
          <w:tab w:val="right" w:pos="1260"/>
          <w:tab w:val="left" w:pos="1440"/>
          <w:tab w:val="right" w:pos="5400"/>
          <w:tab w:val="left" w:pos="5580"/>
          <w:tab w:val="right" w:pos="7020"/>
          <w:tab w:val="left" w:pos="7200"/>
        </w:tabs>
      </w:pPr>
      <w:r w:rsidRPr="00F10C34">
        <w:tab/>
      </w:r>
      <w:r w:rsidRPr="00F10C34">
        <w:rPr>
          <w:rFonts w:ascii="Pahlavi" w:hAnsi="Pahlavi"/>
          <w:sz w:val="24"/>
        </w:rPr>
        <w:t>WtåJ</w:t>
      </w:r>
      <w:r w:rsidRPr="00F10C34">
        <w:tab/>
        <w:t xml:space="preserve">&lt;sht'&gt; </w:t>
      </w:r>
      <w:r w:rsidRPr="00F10C34">
        <w:rPr>
          <w:i/>
        </w:rPr>
        <w:t>saxt</w:t>
      </w:r>
      <w:r w:rsidRPr="00F10C34">
        <w:t xml:space="preserve"> “hard, firm; firmly”</w:t>
      </w:r>
      <w:r w:rsidRPr="00F10C34">
        <w:tab/>
        <w:t xml:space="preserve">vs. </w:t>
      </w:r>
      <w:r w:rsidRPr="00F10C34">
        <w:rPr>
          <w:rFonts w:ascii="Pahlavi" w:hAnsi="Pahlavi"/>
          <w:sz w:val="24"/>
        </w:rPr>
        <w:t>WtååJ</w:t>
      </w:r>
      <w:r w:rsidRPr="00F10C34">
        <w:tab/>
        <w:t xml:space="preserve">&lt;s’ht'&gt; </w:t>
      </w:r>
      <w:r w:rsidRPr="00F10C34">
        <w:rPr>
          <w:i/>
        </w:rPr>
        <w:t>sāxt</w:t>
      </w:r>
      <w:r w:rsidRPr="00F10C34">
        <w:t xml:space="preserve"> “made, built”</w:t>
      </w:r>
    </w:p>
    <w:p w14:paraId="452FC84B" w14:textId="77777777" w:rsidR="00F01393" w:rsidRPr="00F10C34" w:rsidRDefault="00F01393" w:rsidP="00F01393">
      <w:pPr>
        <w:tabs>
          <w:tab w:val="clear" w:pos="180"/>
          <w:tab w:val="right" w:pos="1260"/>
          <w:tab w:val="left" w:pos="1440"/>
          <w:tab w:val="right" w:pos="5400"/>
          <w:tab w:val="left" w:pos="5580"/>
          <w:tab w:val="right" w:pos="7020"/>
          <w:tab w:val="left" w:pos="7200"/>
        </w:tabs>
      </w:pPr>
      <w:r w:rsidRPr="00F10C34">
        <w:tab/>
      </w:r>
      <w:r w:rsidRPr="00F10C34">
        <w:rPr>
          <w:rFonts w:ascii="Pahlavi" w:hAnsi="Pahlavi"/>
          <w:sz w:val="24"/>
        </w:rPr>
        <w:t>laÅB</w:t>
      </w:r>
      <w:r w:rsidRPr="00F10C34">
        <w:t xml:space="preserve">  , </w:t>
      </w:r>
      <w:r w:rsidRPr="00F10C34">
        <w:rPr>
          <w:rFonts w:ascii="Pahlavi" w:hAnsi="Pahlavi"/>
          <w:sz w:val="24"/>
        </w:rPr>
        <w:t>lAB</w:t>
      </w:r>
      <w:r w:rsidRPr="00F10C34">
        <w:tab/>
        <w:t xml:space="preserve">&lt;bhl, b’hl&gt; </w:t>
      </w:r>
      <w:r w:rsidRPr="00F10C34">
        <w:rPr>
          <w:i/>
        </w:rPr>
        <w:t>bahr</w:t>
      </w:r>
      <w:r w:rsidRPr="00F10C34">
        <w:t xml:space="preserve"> “share” (cf. </w:t>
      </w:r>
      <w:r w:rsidRPr="00F10C34">
        <w:rPr>
          <w:rFonts w:ascii="Pahlavi" w:hAnsi="Pahlavi"/>
          <w:sz w:val="24"/>
        </w:rPr>
        <w:t>lAB</w:t>
      </w:r>
      <w:r w:rsidRPr="00F10C34">
        <w:tab/>
        <w:t xml:space="preserve">&lt;b’l&gt; </w:t>
      </w:r>
      <w:r w:rsidRPr="00F10C34">
        <w:rPr>
          <w:i/>
        </w:rPr>
        <w:t>bār</w:t>
      </w:r>
      <w:r w:rsidRPr="00F10C34">
        <w:t xml:space="preserve"> “burden; fruit; shore”)</w:t>
      </w:r>
    </w:p>
    <w:p w14:paraId="5523B6EB" w14:textId="77777777" w:rsidR="00F01393" w:rsidRPr="00F10C34" w:rsidRDefault="00F01393" w:rsidP="00F01393">
      <w:pPr>
        <w:spacing w:line="120" w:lineRule="atLeast"/>
      </w:pPr>
    </w:p>
    <w:p w14:paraId="562D2EC2" w14:textId="77777777" w:rsidR="00F01393" w:rsidRPr="00F10C34" w:rsidRDefault="00F01393" w:rsidP="00F01393">
      <w:pPr>
        <w:tabs>
          <w:tab w:val="clear" w:pos="180"/>
          <w:tab w:val="right" w:pos="1260"/>
          <w:tab w:val="left" w:pos="1440"/>
          <w:tab w:val="right" w:pos="4860"/>
          <w:tab w:val="left" w:pos="5040"/>
        </w:tabs>
      </w:pPr>
      <w:r w:rsidRPr="00F10C34">
        <w:t>Note:</w:t>
      </w:r>
      <w:r w:rsidRPr="00F10C34">
        <w:tab/>
      </w:r>
      <w:r w:rsidRPr="00F10C34">
        <w:rPr>
          <w:rFonts w:ascii="Pahlavi" w:hAnsi="Pahlavi"/>
          <w:sz w:val="24"/>
        </w:rPr>
        <w:t>Wkaå¸</w:t>
      </w:r>
      <w:r w:rsidRPr="00F10C34">
        <w:tab/>
        <w:t xml:space="preserve">&lt;zh’k' </w:t>
      </w:r>
      <w:r w:rsidRPr="00F10C34">
        <w:rPr>
          <w:i/>
        </w:rPr>
        <w:t>or</w:t>
      </w:r>
      <w:r w:rsidRPr="00F10C34">
        <w:t xml:space="preserve"> z’hk'&gt; </w:t>
      </w:r>
      <w:r w:rsidRPr="00F10C34">
        <w:rPr>
          <w:i/>
        </w:rPr>
        <w:t>zahāg</w:t>
      </w:r>
      <w:r w:rsidRPr="00F10C34">
        <w:t xml:space="preserve"> “genitor” </w:t>
      </w:r>
      <w:r w:rsidRPr="00F10C34">
        <w:rPr>
          <w:i/>
        </w:rPr>
        <w:t>or</w:t>
      </w:r>
      <w:r w:rsidRPr="00F10C34">
        <w:t xml:space="preserve"> </w:t>
      </w:r>
      <w:r w:rsidRPr="00F10C34">
        <w:rPr>
          <w:i/>
        </w:rPr>
        <w:t>zahag</w:t>
      </w:r>
      <w:r w:rsidRPr="00F10C34">
        <w:t xml:space="preserve"> “child, offspring” (also </w:t>
      </w:r>
      <w:r w:rsidRPr="00F10C34">
        <w:rPr>
          <w:rFonts w:ascii="Pahlavi" w:hAnsi="Pahlavi"/>
          <w:sz w:val="24"/>
        </w:rPr>
        <w:t>Wka¸</w:t>
      </w:r>
      <w:r w:rsidRPr="00F10C34">
        <w:t xml:space="preserve"> &lt;zhk'&gt;)</w:t>
      </w:r>
    </w:p>
    <w:p w14:paraId="1E67BD11" w14:textId="77777777" w:rsidR="00F01393" w:rsidRPr="00F10C34" w:rsidRDefault="00F01393" w:rsidP="00F01393">
      <w:pPr>
        <w:spacing w:line="120" w:lineRule="atLeast"/>
      </w:pPr>
    </w:p>
    <w:p w14:paraId="0CCD00EF" w14:textId="77777777" w:rsidR="00F01393" w:rsidRPr="00F10C34" w:rsidRDefault="00F01393" w:rsidP="00F01393">
      <w:r w:rsidRPr="00F10C34">
        <w:t xml:space="preserve">Occasionally, &lt;-’h-&gt; is used to spell </w:t>
      </w:r>
      <w:r w:rsidRPr="00F10C34">
        <w:rPr>
          <w:i/>
        </w:rPr>
        <w:t>-h-</w:t>
      </w:r>
      <w:r w:rsidRPr="00F10C34">
        <w:t xml:space="preserve"> or </w:t>
      </w:r>
      <w:r w:rsidRPr="00F10C34">
        <w:rPr>
          <w:i/>
        </w:rPr>
        <w:t>-x-</w:t>
      </w:r>
      <w:r w:rsidRPr="00F10C34">
        <w:t xml:space="preserve"> after other vowels, e.g.:</w:t>
      </w:r>
    </w:p>
    <w:p w14:paraId="2FA97671" w14:textId="77777777" w:rsidR="00F01393" w:rsidRPr="00F10C34" w:rsidRDefault="00F01393" w:rsidP="00F01393">
      <w:pPr>
        <w:spacing w:line="120" w:lineRule="exact"/>
      </w:pPr>
    </w:p>
    <w:p w14:paraId="13318793" w14:textId="77777777" w:rsidR="00F01393" w:rsidRPr="00F10C34" w:rsidRDefault="00F01393" w:rsidP="00F01393">
      <w:pPr>
        <w:tabs>
          <w:tab w:val="clear" w:pos="180"/>
          <w:tab w:val="right" w:pos="1260"/>
          <w:tab w:val="left" w:pos="1440"/>
          <w:tab w:val="right" w:pos="5400"/>
          <w:tab w:val="left" w:pos="5580"/>
          <w:tab w:val="left" w:pos="7200"/>
        </w:tabs>
      </w:pPr>
      <w:r w:rsidRPr="00F10C34">
        <w:rPr>
          <w:rFonts w:ascii="Pahlavi" w:hAnsi="Pahlavi"/>
          <w:sz w:val="24"/>
        </w:rPr>
        <w:tab/>
        <w:t>WwaÂaå˜</w:t>
      </w:r>
      <w:r w:rsidRPr="00F10C34">
        <w:tab/>
        <w:t xml:space="preserve">&lt;m’hm’n'&gt; </w:t>
      </w:r>
      <w:r w:rsidRPr="00F10C34">
        <w:rPr>
          <w:i/>
        </w:rPr>
        <w:t>mehmān</w:t>
      </w:r>
      <w:r w:rsidRPr="00F10C34">
        <w:t xml:space="preserve"> “guest; intimate”</w:t>
      </w:r>
      <w:r w:rsidRPr="00F10C34">
        <w:tab/>
      </w:r>
      <w:r w:rsidRPr="00F10C34">
        <w:rPr>
          <w:rFonts w:ascii="Pahlavi" w:hAnsi="Pahlavi"/>
          <w:sz w:val="24"/>
        </w:rPr>
        <w:t>laÅwS</w:t>
      </w:r>
      <w:r w:rsidRPr="00F10C34">
        <w:tab/>
        <w:t xml:space="preserve">&lt;sn’hl&gt; </w:t>
      </w:r>
      <w:r w:rsidRPr="00F10C34">
        <w:rPr>
          <w:i/>
        </w:rPr>
        <w:t>snexr</w:t>
      </w:r>
      <w:r w:rsidRPr="00F10C34">
        <w:t xml:space="preserve"> “snow, sleet</w:t>
      </w:r>
      <w:r w:rsidR="001B01F8">
        <w:t xml:space="preserve"> </w:t>
      </w:r>
      <w:r w:rsidR="001B01F8" w:rsidRPr="00F10C34">
        <w:t>(?)</w:t>
      </w:r>
      <w:r w:rsidRPr="00F10C34">
        <w:t xml:space="preserve">” </w:t>
      </w:r>
    </w:p>
    <w:p w14:paraId="6E2AC08E" w14:textId="77777777" w:rsidR="00F01393" w:rsidRPr="00F10C34" w:rsidRDefault="00F01393" w:rsidP="00F01393">
      <w:pPr>
        <w:tabs>
          <w:tab w:val="clear" w:pos="180"/>
          <w:tab w:val="right" w:pos="1260"/>
          <w:tab w:val="left" w:pos="1440"/>
          <w:tab w:val="right" w:pos="5400"/>
          <w:tab w:val="left" w:pos="5580"/>
          <w:tab w:val="left" w:pos="7200"/>
        </w:tabs>
      </w:pPr>
      <w:r w:rsidRPr="00F10C34">
        <w:tab/>
      </w:r>
      <w:r w:rsidRPr="00F10C34">
        <w:rPr>
          <w:rFonts w:ascii="Pahlavi" w:hAnsi="Pahlavi"/>
          <w:sz w:val="24"/>
        </w:rPr>
        <w:t>laÅwZ</w:t>
      </w:r>
      <w:r w:rsidRPr="00F10C34">
        <w:t xml:space="preserve"> , </w:t>
      </w:r>
      <w:r w:rsidRPr="00F10C34">
        <w:rPr>
          <w:rFonts w:ascii="Pahlavi" w:hAnsi="Pahlavi"/>
          <w:sz w:val="24"/>
        </w:rPr>
        <w:t>lAwZ</w:t>
      </w:r>
      <w:r w:rsidRPr="00F10C34">
        <w:tab/>
        <w:t xml:space="preserve">&lt;zwhl, zw’hl&gt; </w:t>
      </w:r>
      <w:r w:rsidRPr="00F10C34">
        <w:rPr>
          <w:i/>
        </w:rPr>
        <w:t>zōhr</w:t>
      </w:r>
      <w:r w:rsidRPr="00F10C34">
        <w:t xml:space="preserve"> “libation” </w:t>
      </w:r>
      <w:r w:rsidRPr="00F10C34">
        <w:tab/>
      </w:r>
      <w:r w:rsidRPr="00F10C34">
        <w:rPr>
          <w:rFonts w:ascii="Pahlavi" w:hAnsi="Pahlavi"/>
          <w:sz w:val="24"/>
        </w:rPr>
        <w:t>laÅwS</w:t>
      </w:r>
      <w:r w:rsidRPr="00F10C34">
        <w:tab/>
        <w:t xml:space="preserve">&lt;sw’hl&gt; </w:t>
      </w:r>
      <w:r w:rsidRPr="00F10C34">
        <w:rPr>
          <w:i/>
        </w:rPr>
        <w:t>suxr</w:t>
      </w:r>
      <w:r w:rsidRPr="00F10C34">
        <w:t xml:space="preserve"> “(glowing) red”</w:t>
      </w:r>
    </w:p>
    <w:p w14:paraId="792A0397" w14:textId="77777777" w:rsidR="00F01393" w:rsidRPr="00F10C34" w:rsidRDefault="00F01393" w:rsidP="00F01393">
      <w:pPr>
        <w:tabs>
          <w:tab w:val="clear" w:pos="180"/>
          <w:tab w:val="right" w:pos="1260"/>
          <w:tab w:val="left" w:pos="1440"/>
          <w:tab w:val="right" w:pos="5400"/>
          <w:tab w:val="left" w:pos="5580"/>
          <w:tab w:val="left" w:pos="7200"/>
        </w:tabs>
      </w:pPr>
      <w:r w:rsidRPr="00F10C34">
        <w:tab/>
      </w:r>
      <w:r w:rsidRPr="00F10C34">
        <w:rPr>
          <w:rFonts w:ascii="Pahlavi" w:hAnsi="Pahlavi"/>
          <w:sz w:val="24"/>
        </w:rPr>
        <w:t>laÅwY</w:t>
      </w:r>
      <w:r w:rsidRPr="00F10C34">
        <w:rPr>
          <w:rFonts w:ascii="Pahlavi" w:hAnsi="Pahlavi"/>
          <w:sz w:val="24"/>
        </w:rPr>
        <w:tab/>
      </w:r>
      <w:r w:rsidRPr="00F10C34">
        <w:t xml:space="preserve">&lt;gw’hl&gt; </w:t>
      </w:r>
      <w:r w:rsidRPr="00F10C34">
        <w:rPr>
          <w:i/>
        </w:rPr>
        <w:t>gōhr</w:t>
      </w:r>
      <w:r w:rsidRPr="00F10C34">
        <w:t xml:space="preserve"> “essence; jewel”</w:t>
      </w:r>
    </w:p>
    <w:p w14:paraId="5BD8A95F" w14:textId="77777777" w:rsidR="00F01393" w:rsidRDefault="00F01393" w:rsidP="00F01393"/>
    <w:p w14:paraId="21E6828C" w14:textId="77777777" w:rsidR="00F01393" w:rsidRDefault="00F01393" w:rsidP="00F01393">
      <w:r>
        <w:tab/>
        <w:t>The sequence &lt;-hm-&gt; may be reduced to &lt;-m-&gt; in</w:t>
      </w:r>
    </w:p>
    <w:p w14:paraId="232AF0F4" w14:textId="77777777" w:rsidR="00F01393" w:rsidRDefault="00F01393" w:rsidP="00F01393"/>
    <w:p w14:paraId="416A8E0B" w14:textId="77777777" w:rsidR="00F01393" w:rsidRDefault="00F01393" w:rsidP="00F01393">
      <w:pPr>
        <w:tabs>
          <w:tab w:val="clear" w:pos="180"/>
          <w:tab w:val="right" w:pos="900"/>
          <w:tab w:val="left" w:pos="1080"/>
          <w:tab w:val="left" w:pos="2880"/>
          <w:tab w:val="right" w:pos="4140"/>
          <w:tab w:val="left" w:pos="4320"/>
        </w:tabs>
        <w:spacing w:line="240" w:lineRule="auto"/>
      </w:pPr>
      <w:r>
        <w:t xml:space="preserve"> </w:t>
      </w:r>
      <w:r>
        <w:tab/>
      </w:r>
      <w:r w:rsidRPr="00F10C34">
        <w:rPr>
          <w:rFonts w:ascii="Pahlavi" w:hAnsi="Pahlavi"/>
          <w:sz w:val="24"/>
        </w:rPr>
        <w:t>Âa</w:t>
      </w:r>
      <w:r>
        <w:rPr>
          <w:rFonts w:ascii="Pahlavi" w:hAnsi="Pahlavi"/>
          <w:sz w:val="24"/>
        </w:rPr>
        <w:t>J</w:t>
      </w:r>
      <w:r>
        <w:tab/>
      </w:r>
      <w:r w:rsidRPr="00F10C34">
        <w:t>&lt;</w:t>
      </w:r>
      <w:r>
        <w:t>shm</w:t>
      </w:r>
      <w:r w:rsidRPr="00F10C34">
        <w:t xml:space="preserve">&gt; </w:t>
      </w:r>
      <w:r>
        <w:rPr>
          <w:i/>
        </w:rPr>
        <w:t>sahm</w:t>
      </w:r>
      <w:r>
        <w:t xml:space="preserve"> </w:t>
      </w:r>
      <w:r>
        <w:tab/>
        <w:t xml:space="preserve">or </w:t>
      </w:r>
      <w:r>
        <w:tab/>
      </w:r>
      <w:r>
        <w:rPr>
          <w:rFonts w:ascii="Pahlavi" w:hAnsi="Pahlavi"/>
          <w:sz w:val="24"/>
        </w:rPr>
        <w:t>ÂS</w:t>
      </w:r>
      <w:r>
        <w:tab/>
      </w:r>
      <w:r w:rsidRPr="00F10C34">
        <w:t>&lt;</w:t>
      </w:r>
      <w:r>
        <w:t>sm</w:t>
      </w:r>
      <w:r w:rsidRPr="00F10C34">
        <w:t>&gt;</w:t>
      </w:r>
      <w:r>
        <w:t xml:space="preserve"> </w:t>
      </w:r>
      <w:r>
        <w:rPr>
          <w:i/>
        </w:rPr>
        <w:t>sahm</w:t>
      </w:r>
      <w:r w:rsidRPr="00F10C34">
        <w:t xml:space="preserve"> “</w:t>
      </w:r>
      <w:r>
        <w:t>terror</w:t>
      </w:r>
      <w:r w:rsidRPr="00F10C34">
        <w:t>”</w:t>
      </w:r>
      <w:r w:rsidRPr="004E1459">
        <w:t xml:space="preserve"> </w:t>
      </w:r>
    </w:p>
    <w:p w14:paraId="2FD807D3" w14:textId="77777777" w:rsidR="00F01393" w:rsidRPr="00F10C34" w:rsidRDefault="00F01393" w:rsidP="00F01393">
      <w:pPr>
        <w:tabs>
          <w:tab w:val="clear" w:pos="180"/>
          <w:tab w:val="right" w:pos="900"/>
          <w:tab w:val="left" w:pos="1080"/>
          <w:tab w:val="left" w:pos="2880"/>
          <w:tab w:val="right" w:pos="4140"/>
          <w:tab w:val="left" w:pos="4320"/>
        </w:tabs>
        <w:spacing w:line="240" w:lineRule="auto"/>
      </w:pPr>
      <w:r>
        <w:tab/>
      </w:r>
      <w:r w:rsidR="001B01F8">
        <w:rPr>
          <w:rFonts w:ascii="Pahlavi" w:hAnsi="Pahlavi"/>
          <w:sz w:val="24"/>
        </w:rPr>
        <w:t>Â</w:t>
      </w:r>
      <w:r>
        <w:rPr>
          <w:rFonts w:ascii="Pahlavi" w:hAnsi="Pahlavi"/>
          <w:sz w:val="24"/>
        </w:rPr>
        <w:t>aÒcJ</w:t>
      </w:r>
      <w:r>
        <w:tab/>
      </w:r>
      <w:r w:rsidRPr="00F10C34">
        <w:t>&lt;s</w:t>
      </w:r>
      <w:r>
        <w:t>pl</w:t>
      </w:r>
      <w:r w:rsidRPr="00F10C34">
        <w:t>h</w:t>
      </w:r>
      <w:r>
        <w:t>m</w:t>
      </w:r>
      <w:r w:rsidRPr="00F10C34">
        <w:t xml:space="preserve">&gt; </w:t>
      </w:r>
      <w:r>
        <w:rPr>
          <w:i/>
        </w:rPr>
        <w:t>sprahm</w:t>
      </w:r>
      <w:r w:rsidRPr="00F10C34">
        <w:t xml:space="preserve"> </w:t>
      </w:r>
      <w:r>
        <w:tab/>
        <w:t xml:space="preserve">or </w:t>
      </w:r>
      <w:r>
        <w:tab/>
      </w:r>
      <w:r w:rsidR="001B01F8">
        <w:rPr>
          <w:rFonts w:ascii="Pahlavi" w:hAnsi="Pahlavi"/>
          <w:sz w:val="24"/>
        </w:rPr>
        <w:t>Â</w:t>
      </w:r>
      <w:r>
        <w:rPr>
          <w:rFonts w:ascii="Pahlavi" w:hAnsi="Pahlavi"/>
          <w:sz w:val="24"/>
        </w:rPr>
        <w:t>LcJ</w:t>
      </w:r>
      <w:r>
        <w:tab/>
      </w:r>
      <w:r w:rsidRPr="00F10C34">
        <w:t>&lt;s</w:t>
      </w:r>
      <w:r>
        <w:t>plm</w:t>
      </w:r>
      <w:r w:rsidRPr="00F10C34">
        <w:t xml:space="preserve">&gt; </w:t>
      </w:r>
      <w:r>
        <w:rPr>
          <w:i/>
        </w:rPr>
        <w:t>spram</w:t>
      </w:r>
      <w:r w:rsidRPr="00F10C34">
        <w:t xml:space="preserve"> “</w:t>
      </w:r>
      <w:r>
        <w:t>flower.</w:t>
      </w:r>
      <w:r w:rsidRPr="00F10C34">
        <w:t>”</w:t>
      </w:r>
    </w:p>
    <w:p w14:paraId="0DB0FC9A" w14:textId="77777777" w:rsidR="00F01393" w:rsidRDefault="00F01393" w:rsidP="00F01393"/>
    <w:p w14:paraId="59D75658" w14:textId="77777777" w:rsidR="00B93847" w:rsidRDefault="00B93847" w:rsidP="00F01393"/>
    <w:p w14:paraId="351842DD" w14:textId="77777777" w:rsidR="00F01393" w:rsidRPr="00F10C34" w:rsidRDefault="00F01393" w:rsidP="00F01393">
      <w:pPr>
        <w:pStyle w:val="Heading3"/>
        <w:rPr>
          <w:i/>
        </w:rPr>
      </w:pPr>
      <w:bookmarkStart w:id="145" w:name="_Toc313441299"/>
      <w:r w:rsidRPr="00F10C34">
        <w:t xml:space="preserve">The sequence &lt;hw&gt; and &lt;-hw&gt; = </w:t>
      </w:r>
      <w:r w:rsidRPr="00F10C34">
        <w:rPr>
          <w:i/>
        </w:rPr>
        <w:t>xw</w:t>
      </w:r>
      <w:r w:rsidRPr="00F10C34">
        <w:t xml:space="preserve">, </w:t>
      </w:r>
      <w:r w:rsidRPr="00F10C34">
        <w:rPr>
          <w:i/>
        </w:rPr>
        <w:t>-x</w:t>
      </w:r>
      <w:bookmarkEnd w:id="145"/>
    </w:p>
    <w:p w14:paraId="7EC9EA67" w14:textId="77777777" w:rsidR="00F01393" w:rsidRPr="00F10C34" w:rsidRDefault="00F01393" w:rsidP="00F01393">
      <w:r w:rsidRPr="00F10C34">
        <w:tab/>
        <w:t xml:space="preserve">At the beginning of words, the sequence &lt;hw&gt;, in addition to </w:t>
      </w:r>
      <w:r w:rsidRPr="00F10C34">
        <w:rPr>
          <w:i/>
        </w:rPr>
        <w:t>hu-</w:t>
      </w:r>
      <w:r w:rsidRPr="00F10C34">
        <w:t xml:space="preserve">, also spells </w:t>
      </w:r>
      <w:r w:rsidRPr="00F10C34">
        <w:rPr>
          <w:i/>
        </w:rPr>
        <w:t>xw-</w:t>
      </w:r>
      <w:r w:rsidRPr="00F10C34">
        <w:t>, e.g.:</w:t>
      </w:r>
    </w:p>
    <w:p w14:paraId="2332749F" w14:textId="77777777" w:rsidR="00F01393" w:rsidRPr="00F10C34" w:rsidRDefault="00F01393" w:rsidP="00F01393">
      <w:pPr>
        <w:spacing w:line="240" w:lineRule="auto"/>
      </w:pPr>
    </w:p>
    <w:p w14:paraId="61B0AD55" w14:textId="77777777" w:rsidR="00F01393" w:rsidRPr="00F10C34" w:rsidRDefault="00F01393" w:rsidP="00F01393">
      <w:pPr>
        <w:tabs>
          <w:tab w:val="clear" w:pos="180"/>
          <w:tab w:val="right" w:pos="900"/>
          <w:tab w:val="left" w:pos="1080"/>
          <w:tab w:val="right" w:pos="4860"/>
          <w:tab w:val="left" w:pos="5040"/>
        </w:tabs>
        <w:spacing w:line="240" w:lineRule="auto"/>
      </w:pPr>
      <w:r w:rsidRPr="00F10C34">
        <w:tab/>
      </w:r>
      <w:r w:rsidRPr="00F10C34">
        <w:rPr>
          <w:rFonts w:ascii="Pahlavi" w:hAnsi="Pahlavi"/>
          <w:sz w:val="24"/>
        </w:rPr>
        <w:t>eÄTwA</w:t>
      </w:r>
      <w:r w:rsidRPr="00F10C34">
        <w:tab/>
        <w:t xml:space="preserve">&lt;hwt’dyh&gt; </w:t>
      </w:r>
      <w:r w:rsidRPr="00F10C34">
        <w:rPr>
          <w:i/>
        </w:rPr>
        <w:t>xwadāyīh</w:t>
      </w:r>
      <w:r w:rsidRPr="00F10C34">
        <w:t xml:space="preserve"> “rule”</w:t>
      </w:r>
      <w:r w:rsidRPr="00F10C34">
        <w:tab/>
        <w:t xml:space="preserve"> </w:t>
      </w:r>
      <w:r w:rsidRPr="00F10C34">
        <w:rPr>
          <w:rFonts w:ascii="Pahlavi" w:hAnsi="Pahlavi"/>
          <w:sz w:val="24"/>
        </w:rPr>
        <w:t>WwßLwA</w:t>
      </w:r>
      <w:r w:rsidRPr="00F10C34">
        <w:tab/>
        <w:t xml:space="preserve">&lt;hwlšn'&gt; </w:t>
      </w:r>
      <w:r w:rsidRPr="00F10C34">
        <w:rPr>
          <w:i/>
        </w:rPr>
        <w:t>xwarišn</w:t>
      </w:r>
      <w:r w:rsidRPr="00F10C34">
        <w:t xml:space="preserve"> “food”</w:t>
      </w:r>
    </w:p>
    <w:p w14:paraId="51F69136" w14:textId="77777777" w:rsidR="00F01393" w:rsidRPr="00F10C34" w:rsidRDefault="00F01393" w:rsidP="00F01393">
      <w:pPr>
        <w:tabs>
          <w:tab w:val="clear" w:pos="180"/>
          <w:tab w:val="right" w:pos="900"/>
          <w:tab w:val="left" w:pos="1080"/>
          <w:tab w:val="right" w:pos="4860"/>
          <w:tab w:val="left" w:pos="5040"/>
        </w:tabs>
        <w:spacing w:line="240" w:lineRule="auto"/>
      </w:pPr>
      <w:r w:rsidRPr="00F10C34">
        <w:tab/>
        <w:t xml:space="preserve"> </w:t>
      </w:r>
      <w:r w:rsidRPr="00F10C34">
        <w:rPr>
          <w:rFonts w:ascii="Pahlavi" w:hAnsi="Pahlavi"/>
          <w:sz w:val="24"/>
        </w:rPr>
        <w:t>LcÅwA</w:t>
      </w:r>
      <w:r w:rsidRPr="00F10C34">
        <w:tab/>
        <w:t>&lt;hw’</w:t>
      </w:r>
      <w:r w:rsidRPr="00F10C34">
        <w:rPr>
          <w:lang w:val="sl-SI"/>
        </w:rPr>
        <w:t>p̄</w:t>
      </w:r>
      <w:r w:rsidRPr="00F10C34">
        <w:t xml:space="preserve">l&gt; </w:t>
      </w:r>
      <w:r w:rsidRPr="00F10C34">
        <w:rPr>
          <w:i/>
        </w:rPr>
        <w:t>xwābar</w:t>
      </w:r>
      <w:r w:rsidRPr="00F10C34">
        <w:t xml:space="preserve"> “</w:t>
      </w:r>
      <w:r>
        <w:t>clem</w:t>
      </w:r>
      <w:r w:rsidRPr="00F10C34">
        <w:t>ent”</w:t>
      </w:r>
      <w:r w:rsidRPr="00F10C34">
        <w:tab/>
        <w:t xml:space="preserve"> </w:t>
      </w:r>
      <w:r w:rsidRPr="00F10C34">
        <w:rPr>
          <w:rFonts w:ascii="Pahlavi" w:hAnsi="Pahlavi"/>
          <w:sz w:val="24"/>
        </w:rPr>
        <w:t>elâwA</w:t>
      </w:r>
      <w:r w:rsidRPr="00F10C34">
        <w:tab/>
        <w:t xml:space="preserve">&lt;hw’lyh&gt; </w:t>
      </w:r>
      <w:r w:rsidRPr="00F10C34">
        <w:rPr>
          <w:i/>
        </w:rPr>
        <w:t>xwārīh</w:t>
      </w:r>
      <w:r w:rsidRPr="00F10C34">
        <w:t xml:space="preserve"> “ease, bliss, joy”</w:t>
      </w:r>
    </w:p>
    <w:p w14:paraId="7B2D9DB4" w14:textId="77777777" w:rsidR="00F01393" w:rsidRPr="00F10C34" w:rsidRDefault="00F01393" w:rsidP="00F01393">
      <w:pPr>
        <w:tabs>
          <w:tab w:val="clear" w:pos="180"/>
          <w:tab w:val="right" w:pos="900"/>
          <w:tab w:val="left" w:pos="1080"/>
          <w:tab w:val="right" w:pos="4860"/>
          <w:tab w:val="left" w:pos="5040"/>
        </w:tabs>
        <w:spacing w:line="240" w:lineRule="auto"/>
      </w:pPr>
      <w:r w:rsidRPr="00F10C34">
        <w:tab/>
      </w:r>
      <w:r w:rsidRPr="00F10C34">
        <w:rPr>
          <w:rFonts w:ascii="Pahlavi" w:hAnsi="Pahlavi"/>
          <w:sz w:val="24"/>
        </w:rPr>
        <w:t>WtdßLwA</w:t>
      </w:r>
      <w:r w:rsidRPr="00F10C34">
        <w:tab/>
        <w:t xml:space="preserve">&lt;hwlšyt'&gt; </w:t>
      </w:r>
      <w:r w:rsidRPr="00F10C34">
        <w:rPr>
          <w:i/>
        </w:rPr>
        <w:t>xwaršēd</w:t>
      </w:r>
      <w:r w:rsidRPr="00F10C34">
        <w:t xml:space="preserve"> “sun”</w:t>
      </w:r>
      <w:r w:rsidRPr="00F10C34">
        <w:tab/>
      </w:r>
      <w:r w:rsidRPr="00F10C34">
        <w:rPr>
          <w:rFonts w:ascii="Pahlavi" w:hAnsi="Pahlavi"/>
          <w:sz w:val="24"/>
        </w:rPr>
        <w:t>elAkßYwA</w:t>
      </w:r>
      <w:r w:rsidRPr="00F10C34">
        <w:tab/>
        <w:t xml:space="preserve">&lt;hwyšk’lyh&gt; </w:t>
      </w:r>
      <w:r w:rsidRPr="00F10C34">
        <w:rPr>
          <w:i/>
        </w:rPr>
        <w:t>xwēškārīh</w:t>
      </w:r>
      <w:r w:rsidRPr="00F10C34">
        <w:t xml:space="preserve"> “duty” (as a Zoroastrian)</w:t>
      </w:r>
    </w:p>
    <w:p w14:paraId="20080179" w14:textId="77777777" w:rsidR="00F01393" w:rsidRPr="00F10C34" w:rsidRDefault="00F01393" w:rsidP="00F01393">
      <w:pPr>
        <w:spacing w:line="240" w:lineRule="auto"/>
      </w:pPr>
    </w:p>
    <w:p w14:paraId="6E2D34D4" w14:textId="77777777" w:rsidR="00F01393" w:rsidRPr="00F10C34" w:rsidRDefault="00F01393" w:rsidP="00F01393">
      <w:r w:rsidRPr="00F10C34">
        <w:t>The sequence &lt;hw&gt; is found between vowels in:</w:t>
      </w:r>
    </w:p>
    <w:p w14:paraId="575099DB" w14:textId="77777777" w:rsidR="00F01393" w:rsidRPr="00F10C34" w:rsidRDefault="00F01393" w:rsidP="00F01393">
      <w:pPr>
        <w:spacing w:line="240" w:lineRule="auto"/>
      </w:pPr>
    </w:p>
    <w:p w14:paraId="4A2B5587" w14:textId="77777777" w:rsidR="00F01393" w:rsidRPr="00F10C34" w:rsidRDefault="00F01393" w:rsidP="00F01393">
      <w:pPr>
        <w:tabs>
          <w:tab w:val="clear" w:pos="180"/>
          <w:tab w:val="right" w:pos="1260"/>
          <w:tab w:val="left" w:pos="1440"/>
          <w:tab w:val="right" w:pos="5040"/>
          <w:tab w:val="left" w:pos="5220"/>
          <w:tab w:val="right" w:pos="7020"/>
          <w:tab w:val="left" w:pos="7200"/>
        </w:tabs>
        <w:spacing w:line="240" w:lineRule="auto"/>
      </w:pPr>
      <w:r w:rsidRPr="00F10C34">
        <w:tab/>
      </w:r>
      <w:r w:rsidRPr="00F10C34">
        <w:rPr>
          <w:rFonts w:ascii="Pahlavi" w:hAnsi="Pahlavi"/>
          <w:sz w:val="24"/>
        </w:rPr>
        <w:t>WWwaJ</w:t>
      </w:r>
      <w:r w:rsidRPr="00F10C34">
        <w:tab/>
        <w:t xml:space="preserve">&lt;shwn'&gt; </w:t>
      </w:r>
      <w:r w:rsidRPr="00F10C34">
        <w:rPr>
          <w:i/>
        </w:rPr>
        <w:t>saxwan</w:t>
      </w:r>
      <w:r w:rsidRPr="00F10C34">
        <w:t xml:space="preserve"> “word, speech, talk”</w:t>
      </w:r>
      <w:r>
        <w:t xml:space="preserve"> (also commonly &lt;MRYA&gt;, Lesson 9).</w:t>
      </w:r>
    </w:p>
    <w:p w14:paraId="7B7CF641" w14:textId="77777777" w:rsidR="00F01393" w:rsidRPr="00F10C34" w:rsidRDefault="00F01393" w:rsidP="00F01393">
      <w:pPr>
        <w:spacing w:line="240" w:lineRule="auto"/>
      </w:pPr>
    </w:p>
    <w:p w14:paraId="04001021" w14:textId="77777777" w:rsidR="00F01393" w:rsidRPr="00F10C34" w:rsidRDefault="00F01393" w:rsidP="00F01393">
      <w:r w:rsidRPr="00F10C34">
        <w:tab/>
        <w:t xml:space="preserve">It is also found at the end of some very common words. Here, the original sequence </w:t>
      </w:r>
      <w:r w:rsidRPr="00F10C34">
        <w:rPr>
          <w:i/>
        </w:rPr>
        <w:t>-axw</w:t>
      </w:r>
      <w:r w:rsidRPr="00F10C34">
        <w:t xml:space="preserve"> (with short </w:t>
      </w:r>
      <w:r w:rsidRPr="00F10C34">
        <w:rPr>
          <w:i/>
        </w:rPr>
        <w:t>a</w:t>
      </w:r>
      <w:r w:rsidRPr="00F10C34">
        <w:t xml:space="preserve">) was probably pronounced </w:t>
      </w:r>
      <w:r w:rsidRPr="00F10C34">
        <w:rPr>
          <w:i/>
        </w:rPr>
        <w:t>-ox</w:t>
      </w:r>
      <w:r w:rsidRPr="00F10C34">
        <w:t xml:space="preserve">, while original </w:t>
      </w:r>
      <w:r w:rsidRPr="00F10C34">
        <w:rPr>
          <w:i/>
        </w:rPr>
        <w:t>-āxw</w:t>
      </w:r>
      <w:r w:rsidRPr="00F10C34">
        <w:t xml:space="preserve"> may have been pronounced</w:t>
      </w:r>
      <w:r w:rsidRPr="007E5AD2">
        <w:t xml:space="preserve"> </w:t>
      </w:r>
      <w:r w:rsidRPr="00F10C34">
        <w:rPr>
          <w:i/>
        </w:rPr>
        <w:t>-āxw</w:t>
      </w:r>
      <w:r w:rsidRPr="00F10C34">
        <w:t xml:space="preserve"> or </w:t>
      </w:r>
      <w:r w:rsidRPr="00F10C34">
        <w:rPr>
          <w:i/>
        </w:rPr>
        <w:t>-āx</w:t>
      </w:r>
      <w:r w:rsidRPr="00F10C34">
        <w:t xml:space="preserve">. </w:t>
      </w:r>
    </w:p>
    <w:p w14:paraId="117786DA" w14:textId="77777777" w:rsidR="00F01393" w:rsidRPr="00F10C34" w:rsidRDefault="00F01393" w:rsidP="00F01393">
      <w:r w:rsidRPr="00F10C34">
        <w:tab/>
        <w:t>Originally, the pronunciation may have differed when endings were added, e.g.:</w:t>
      </w:r>
    </w:p>
    <w:p w14:paraId="317D09E6" w14:textId="77777777" w:rsidR="00F01393" w:rsidRPr="00F10C34" w:rsidRDefault="00F01393" w:rsidP="00F01393">
      <w:pPr>
        <w:tabs>
          <w:tab w:val="clear" w:pos="180"/>
          <w:tab w:val="right" w:pos="900"/>
          <w:tab w:val="left" w:pos="1080"/>
          <w:tab w:val="right" w:pos="5040"/>
          <w:tab w:val="left" w:pos="5220"/>
          <w:tab w:val="right" w:pos="7020"/>
          <w:tab w:val="left" w:pos="7200"/>
        </w:tabs>
        <w:spacing w:line="240" w:lineRule="auto"/>
      </w:pPr>
    </w:p>
    <w:p w14:paraId="24F198F1" w14:textId="77777777" w:rsidR="00F01393" w:rsidRPr="00F10C34" w:rsidRDefault="00F01393" w:rsidP="00F01393">
      <w:pPr>
        <w:tabs>
          <w:tab w:val="clear" w:pos="180"/>
          <w:tab w:val="right" w:pos="900"/>
          <w:tab w:val="left" w:pos="1080"/>
          <w:tab w:val="right" w:pos="4860"/>
          <w:tab w:val="left" w:pos="5040"/>
        </w:tabs>
        <w:spacing w:line="240" w:lineRule="auto"/>
      </w:pPr>
      <w:r w:rsidRPr="00F10C34">
        <w:tab/>
      </w:r>
      <w:r w:rsidRPr="00F10C34">
        <w:rPr>
          <w:rFonts w:ascii="Pahlavi" w:hAnsi="Pahlavi"/>
          <w:sz w:val="24"/>
        </w:rPr>
        <w:t>WwaJP</w:t>
      </w:r>
      <w:r w:rsidRPr="00F10C34">
        <w:tab/>
        <w:t xml:space="preserve">&lt;pshw'&gt; </w:t>
      </w:r>
      <w:r w:rsidRPr="00F10C34">
        <w:rPr>
          <w:i/>
        </w:rPr>
        <w:t>passox</w:t>
      </w:r>
      <w:r w:rsidRPr="00F10C34">
        <w:t xml:space="preserve"> “answer” </w:t>
      </w:r>
      <w:r w:rsidRPr="00F10C34">
        <w:tab/>
      </w:r>
      <w:r w:rsidRPr="00F10C34">
        <w:rPr>
          <w:rFonts w:ascii="Pahlavi" w:hAnsi="Pahlavi"/>
          <w:sz w:val="24"/>
        </w:rPr>
        <w:t>WwaÅtJW</w:t>
      </w:r>
      <w:r w:rsidRPr="00F10C34">
        <w:tab/>
        <w:t xml:space="preserve">&lt;wst’hw'&gt; </w:t>
      </w:r>
      <w:r w:rsidRPr="00F10C34">
        <w:rPr>
          <w:i/>
        </w:rPr>
        <w:t>wistāx(w)</w:t>
      </w:r>
      <w:r w:rsidRPr="00F10C34">
        <w:t xml:space="preserve"> “confident”</w:t>
      </w:r>
    </w:p>
    <w:p w14:paraId="63852DF7" w14:textId="77777777" w:rsidR="00F01393" w:rsidRPr="00F10C34" w:rsidRDefault="00F01393" w:rsidP="00F01393">
      <w:pPr>
        <w:tabs>
          <w:tab w:val="clear" w:pos="180"/>
          <w:tab w:val="right" w:pos="900"/>
          <w:tab w:val="left" w:pos="1080"/>
          <w:tab w:val="right" w:pos="4860"/>
          <w:tab w:val="left" w:pos="5040"/>
        </w:tabs>
        <w:spacing w:line="240" w:lineRule="auto"/>
      </w:pPr>
      <w:r w:rsidRPr="00F10C34">
        <w:tab/>
      </w:r>
      <w:r w:rsidRPr="00F10C34">
        <w:rPr>
          <w:rFonts w:ascii="Pahlavi" w:hAnsi="Pahlavi"/>
          <w:sz w:val="24"/>
        </w:rPr>
        <w:t>WwaÅ</w:t>
      </w:r>
      <w:r w:rsidRPr="00F10C34">
        <w:rPr>
          <w:rFonts w:ascii="Pahlavi" w:hAnsi="Pahlavi"/>
          <w:sz w:val="24"/>
        </w:rPr>
        <w:tab/>
      </w:r>
      <w:r w:rsidRPr="00F10C34">
        <w:t xml:space="preserve">&lt;’hw'&gt; </w:t>
      </w:r>
      <w:r w:rsidRPr="00F10C34">
        <w:rPr>
          <w:i/>
        </w:rPr>
        <w:t>ox</w:t>
      </w:r>
      <w:r w:rsidRPr="00F10C34">
        <w:t xml:space="preserve"> “existence”</w:t>
      </w:r>
      <w:r w:rsidRPr="00F10C34">
        <w:tab/>
      </w:r>
      <w:r w:rsidRPr="00F10C34">
        <w:rPr>
          <w:rFonts w:ascii="Pahlavi" w:hAnsi="Pahlavi"/>
          <w:sz w:val="24"/>
        </w:rPr>
        <w:t>WwAwaÅ</w:t>
      </w:r>
      <w:r w:rsidRPr="00F10C34">
        <w:rPr>
          <w:rFonts w:ascii="Pahlavi" w:hAnsi="Pahlavi"/>
          <w:sz w:val="24"/>
        </w:rPr>
        <w:tab/>
      </w:r>
      <w:r w:rsidRPr="00F10C34">
        <w:t xml:space="preserve">&lt;’hw’n'&gt; </w:t>
      </w:r>
      <w:r w:rsidRPr="00F10C34">
        <w:rPr>
          <w:i/>
        </w:rPr>
        <w:t xml:space="preserve">oxān </w:t>
      </w:r>
      <w:r w:rsidRPr="00F10C34">
        <w:t xml:space="preserve">or </w:t>
      </w:r>
      <w:r w:rsidRPr="00F10C34">
        <w:rPr>
          <w:i/>
        </w:rPr>
        <w:t>axwān</w:t>
      </w:r>
      <w:r w:rsidRPr="00F10C34">
        <w:t xml:space="preserve"> “(the two) existences”</w:t>
      </w:r>
    </w:p>
    <w:p w14:paraId="07414376" w14:textId="77777777" w:rsidR="00F01393" w:rsidRPr="00F10C34" w:rsidRDefault="00F01393" w:rsidP="00F01393">
      <w:pPr>
        <w:tabs>
          <w:tab w:val="clear" w:pos="180"/>
          <w:tab w:val="right" w:pos="900"/>
          <w:tab w:val="left" w:pos="1080"/>
          <w:tab w:val="right" w:pos="4860"/>
          <w:tab w:val="left" w:pos="5040"/>
        </w:tabs>
        <w:spacing w:line="240" w:lineRule="auto"/>
      </w:pPr>
      <w:r w:rsidRPr="00F10C34">
        <w:tab/>
      </w:r>
      <w:r w:rsidRPr="00F10C34">
        <w:rPr>
          <w:rFonts w:ascii="Pahlavi" w:hAnsi="Pahlavi"/>
          <w:sz w:val="24"/>
        </w:rPr>
        <w:t>WwaHwY</w:t>
      </w:r>
      <w:r w:rsidRPr="00F10C34">
        <w:rPr>
          <w:rFonts w:ascii="Pahlavi" w:hAnsi="Pahlavi"/>
          <w:sz w:val="24"/>
        </w:rPr>
        <w:tab/>
      </w:r>
      <w:r w:rsidRPr="00F10C34">
        <w:t xml:space="preserve">&lt;dwšhw'&gt; </w:t>
      </w:r>
      <w:r w:rsidRPr="00F10C34">
        <w:rPr>
          <w:i/>
        </w:rPr>
        <w:t>dōšox</w:t>
      </w:r>
      <w:r w:rsidRPr="00F10C34">
        <w:t xml:space="preserve"> “Hell”</w:t>
      </w:r>
      <w:r w:rsidRPr="00F10C34">
        <w:tab/>
      </w:r>
      <w:r w:rsidRPr="00F10C34">
        <w:rPr>
          <w:rFonts w:ascii="Pahlavi" w:hAnsi="Pahlavi"/>
          <w:sz w:val="24"/>
        </w:rPr>
        <w:t>EwaÅwA</w:t>
      </w:r>
      <w:r w:rsidRPr="00F10C34">
        <w:rPr>
          <w:rFonts w:ascii="Pahlavi" w:hAnsi="Pahlavi"/>
          <w:sz w:val="24"/>
        </w:rPr>
        <w:tab/>
      </w:r>
      <w:r w:rsidRPr="00F10C34">
        <w:t xml:space="preserve">&lt;hw’hwyh&gt; </w:t>
      </w:r>
      <w:r w:rsidRPr="00F10C34">
        <w:rPr>
          <w:i/>
        </w:rPr>
        <w:t>hu-oxīh</w:t>
      </w:r>
      <w:r w:rsidRPr="00F10C34">
        <w:t xml:space="preserve"> or </w:t>
      </w:r>
      <w:r w:rsidRPr="00F10C34">
        <w:rPr>
          <w:i/>
        </w:rPr>
        <w:t>hu-axwīh</w:t>
      </w:r>
      <w:r w:rsidRPr="00F10C34">
        <w:t xml:space="preserve"> “good existence”</w:t>
      </w:r>
    </w:p>
    <w:p w14:paraId="6DC5BA77" w14:textId="77777777" w:rsidR="00F01393" w:rsidRPr="00F10C34" w:rsidRDefault="00F01393" w:rsidP="00F01393">
      <w:pPr>
        <w:tabs>
          <w:tab w:val="clear" w:pos="180"/>
          <w:tab w:val="right" w:pos="900"/>
          <w:tab w:val="left" w:pos="1080"/>
          <w:tab w:val="right" w:pos="4860"/>
          <w:tab w:val="left" w:pos="5040"/>
        </w:tabs>
        <w:spacing w:line="240" w:lineRule="auto"/>
      </w:pPr>
      <w:r w:rsidRPr="00F10C34">
        <w:tab/>
      </w:r>
      <w:r w:rsidRPr="00F10C34">
        <w:rPr>
          <w:rFonts w:ascii="Pahlavi" w:hAnsi="Pahlavi"/>
          <w:sz w:val="24"/>
        </w:rPr>
        <w:t>WwaåÒP</w:t>
      </w:r>
      <w:r w:rsidRPr="00F10C34">
        <w:tab/>
        <w:t xml:space="preserve">&lt;pl’hw'&gt; </w:t>
      </w:r>
      <w:r w:rsidRPr="00F10C34">
        <w:rPr>
          <w:i/>
        </w:rPr>
        <w:t>frāx</w:t>
      </w:r>
      <w:r w:rsidRPr="00F10C34">
        <w:t xml:space="preserve"> “broad, wide” </w:t>
      </w:r>
      <w:r w:rsidRPr="00F10C34">
        <w:tab/>
      </w:r>
      <w:r w:rsidRPr="00F10C34">
        <w:rPr>
          <w:rFonts w:ascii="Pahlavi" w:hAnsi="Pahlavi"/>
          <w:sz w:val="24"/>
        </w:rPr>
        <w:t>EwaåÒP</w:t>
      </w:r>
      <w:r w:rsidRPr="00F10C34">
        <w:tab/>
        <w:t xml:space="preserve">&lt;pl’hwyh&gt; </w:t>
      </w:r>
      <w:r w:rsidRPr="00F10C34">
        <w:rPr>
          <w:i/>
        </w:rPr>
        <w:t>frāxīh</w:t>
      </w:r>
      <w:r w:rsidRPr="00F10C34">
        <w:t xml:space="preserve"> or </w:t>
      </w:r>
      <w:r w:rsidRPr="00F10C34">
        <w:rPr>
          <w:i/>
        </w:rPr>
        <w:t>frāxwīh</w:t>
      </w:r>
      <w:r w:rsidRPr="00F10C34">
        <w:t xml:space="preserve"> “width</w:t>
      </w:r>
      <w:r w:rsidR="00E60132">
        <w:t>; comfort</w:t>
      </w:r>
      <w:r w:rsidRPr="00F10C34">
        <w:t>”</w:t>
      </w:r>
    </w:p>
    <w:p w14:paraId="558F54B3" w14:textId="77777777" w:rsidR="00F01393" w:rsidRPr="00F10C34" w:rsidRDefault="00F01393" w:rsidP="00F01393">
      <w:pPr>
        <w:tabs>
          <w:tab w:val="clear" w:pos="180"/>
          <w:tab w:val="right" w:pos="900"/>
          <w:tab w:val="left" w:pos="1080"/>
          <w:tab w:val="right" w:pos="5040"/>
          <w:tab w:val="left" w:pos="5220"/>
          <w:tab w:val="right" w:pos="7020"/>
          <w:tab w:val="left" w:pos="7200"/>
        </w:tabs>
        <w:spacing w:line="240" w:lineRule="auto"/>
      </w:pPr>
    </w:p>
    <w:p w14:paraId="76B13F66" w14:textId="77777777" w:rsidR="00F01393" w:rsidRPr="00F10C34" w:rsidRDefault="00F01393" w:rsidP="00F01393">
      <w:pPr>
        <w:tabs>
          <w:tab w:val="clear" w:pos="180"/>
          <w:tab w:val="right" w:pos="900"/>
          <w:tab w:val="left" w:pos="1080"/>
          <w:tab w:val="right" w:pos="5040"/>
          <w:tab w:val="left" w:pos="5220"/>
          <w:tab w:val="right" w:pos="7020"/>
          <w:tab w:val="left" w:pos="7200"/>
        </w:tabs>
        <w:spacing w:line="240" w:lineRule="auto"/>
      </w:pPr>
      <w:r w:rsidRPr="00F10C34">
        <w:t>Compare the Manichean spellings:</w:t>
      </w:r>
    </w:p>
    <w:p w14:paraId="08DA2D3C" w14:textId="77777777" w:rsidR="00F01393" w:rsidRPr="00F10C34" w:rsidRDefault="00F01393" w:rsidP="00F01393">
      <w:pPr>
        <w:tabs>
          <w:tab w:val="clear" w:pos="180"/>
          <w:tab w:val="right" w:pos="900"/>
          <w:tab w:val="left" w:pos="1080"/>
          <w:tab w:val="right" w:pos="5040"/>
          <w:tab w:val="left" w:pos="5220"/>
          <w:tab w:val="right" w:pos="7020"/>
          <w:tab w:val="left" w:pos="7200"/>
        </w:tabs>
        <w:spacing w:line="240" w:lineRule="auto"/>
      </w:pPr>
    </w:p>
    <w:p w14:paraId="35060FF8" w14:textId="77777777" w:rsidR="00F01393" w:rsidRPr="00F10C34" w:rsidRDefault="00F01393" w:rsidP="00F01393">
      <w:pPr>
        <w:tabs>
          <w:tab w:val="clear" w:pos="180"/>
          <w:tab w:val="right" w:pos="1260"/>
          <w:tab w:val="left" w:pos="1440"/>
          <w:tab w:val="left" w:pos="5040"/>
        </w:tabs>
        <w:spacing w:line="240" w:lineRule="auto"/>
      </w:pPr>
      <w:r w:rsidRPr="00F10C34">
        <w:tab/>
      </w:r>
      <w:r w:rsidRPr="00F10C34">
        <w:rPr>
          <w:rFonts w:ascii="Pahlavi" w:hAnsi="Pahlavi"/>
          <w:sz w:val="24"/>
        </w:rPr>
        <w:t>WwaÅtJW</w:t>
      </w:r>
      <w:r w:rsidRPr="00F10C34">
        <w:tab/>
        <w:t xml:space="preserve">&lt;wst’hw'&gt; </w:t>
      </w:r>
      <w:r w:rsidRPr="00F10C34">
        <w:rPr>
          <w:i/>
        </w:rPr>
        <w:t>wistāx(w)</w:t>
      </w:r>
      <w:r w:rsidRPr="00F10C34">
        <w:t xml:space="preserve"> “confident” </w:t>
      </w:r>
      <w:r w:rsidRPr="00F10C34">
        <w:tab/>
        <w:t>Man. &lt;wst’xw, wyst’h&gt;</w:t>
      </w:r>
    </w:p>
    <w:p w14:paraId="449F6746" w14:textId="77777777" w:rsidR="00F01393" w:rsidRPr="00F10C34" w:rsidRDefault="00F01393" w:rsidP="00F01393">
      <w:pPr>
        <w:tabs>
          <w:tab w:val="clear" w:pos="180"/>
          <w:tab w:val="right" w:pos="1260"/>
          <w:tab w:val="left" w:pos="1440"/>
          <w:tab w:val="left" w:pos="5040"/>
        </w:tabs>
        <w:spacing w:line="240" w:lineRule="auto"/>
      </w:pPr>
      <w:r w:rsidRPr="00F10C34">
        <w:tab/>
      </w:r>
      <w:r w:rsidRPr="00F10C34">
        <w:rPr>
          <w:rFonts w:ascii="Pahlavi" w:hAnsi="Pahlavi"/>
          <w:sz w:val="24"/>
        </w:rPr>
        <w:t>WwaÒP</w:t>
      </w:r>
      <w:r w:rsidRPr="00F10C34">
        <w:tab/>
        <w:t xml:space="preserve">&lt;plhw'&gt; </w:t>
      </w:r>
      <w:r w:rsidRPr="00F10C34">
        <w:rPr>
          <w:i/>
        </w:rPr>
        <w:t>farrox</w:t>
      </w:r>
      <w:r w:rsidRPr="00F10C34">
        <w:t xml:space="preserve"> “fortunate”</w:t>
      </w:r>
      <w:r w:rsidRPr="00F10C34">
        <w:tab/>
        <w:t>Man. &lt;prwx, prwx’n&gt;</w:t>
      </w:r>
    </w:p>
    <w:p w14:paraId="3249BB87" w14:textId="77777777" w:rsidR="00F01393" w:rsidRPr="00F10C34" w:rsidRDefault="00F01393" w:rsidP="00F01393">
      <w:pPr>
        <w:tabs>
          <w:tab w:val="clear" w:pos="180"/>
          <w:tab w:val="right" w:pos="1260"/>
          <w:tab w:val="left" w:pos="1440"/>
          <w:tab w:val="left" w:pos="5040"/>
        </w:tabs>
        <w:spacing w:line="240" w:lineRule="auto"/>
      </w:pPr>
      <w:r w:rsidRPr="00F10C34">
        <w:tab/>
      </w:r>
      <w:r w:rsidRPr="00F10C34">
        <w:rPr>
          <w:rFonts w:ascii="Pahlavi" w:hAnsi="Pahlavi"/>
          <w:sz w:val="24"/>
        </w:rPr>
        <w:t>EwaÒP</w:t>
      </w:r>
      <w:r w:rsidRPr="00F10C34">
        <w:tab/>
        <w:t xml:space="preserve">&lt;plhwyh&gt; </w:t>
      </w:r>
      <w:r w:rsidRPr="00F10C34">
        <w:rPr>
          <w:i/>
        </w:rPr>
        <w:t>farroxīh</w:t>
      </w:r>
      <w:r w:rsidRPr="00F10C34">
        <w:t xml:space="preserve"> “fortune”</w:t>
      </w:r>
      <w:r w:rsidRPr="00F10C34">
        <w:tab/>
        <w:t>Man. &lt;prwxyh&gt;</w:t>
      </w:r>
    </w:p>
    <w:p w14:paraId="51ABEE60" w14:textId="77777777" w:rsidR="00F01393" w:rsidRPr="00F10C34" w:rsidRDefault="00F01393" w:rsidP="00F01393">
      <w:pPr>
        <w:tabs>
          <w:tab w:val="clear" w:pos="180"/>
          <w:tab w:val="right" w:pos="1260"/>
          <w:tab w:val="left" w:pos="1440"/>
          <w:tab w:val="left" w:pos="5040"/>
        </w:tabs>
        <w:spacing w:line="240" w:lineRule="auto"/>
      </w:pPr>
      <w:r w:rsidRPr="00F10C34">
        <w:tab/>
      </w:r>
      <w:r w:rsidRPr="00F10C34">
        <w:rPr>
          <w:rFonts w:ascii="Pahlavi" w:hAnsi="Pahlavi"/>
          <w:sz w:val="24"/>
        </w:rPr>
        <w:t>WwaJP</w:t>
      </w:r>
      <w:r w:rsidRPr="00F10C34">
        <w:tab/>
        <w:t xml:space="preserve">&lt;pshw'&gt; </w:t>
      </w:r>
      <w:r w:rsidRPr="00F10C34">
        <w:rPr>
          <w:i/>
        </w:rPr>
        <w:t>passox</w:t>
      </w:r>
      <w:r w:rsidRPr="00F10C34">
        <w:t xml:space="preserve"> “answer” </w:t>
      </w:r>
      <w:r w:rsidRPr="00F10C34">
        <w:tab/>
        <w:t>Man. &lt;pswx&gt;</w:t>
      </w:r>
      <w:r w:rsidRPr="00F10C34">
        <w:tab/>
      </w:r>
    </w:p>
    <w:p w14:paraId="4BE4CBE4" w14:textId="77777777" w:rsidR="00F01393" w:rsidRPr="00F10C34" w:rsidRDefault="00F01393" w:rsidP="00F01393">
      <w:pPr>
        <w:spacing w:line="240" w:lineRule="auto"/>
        <w:rPr>
          <w:rFonts w:ascii="Pahlavi" w:hAnsi="Pahlavi"/>
          <w:i/>
          <w:sz w:val="24"/>
        </w:rPr>
      </w:pPr>
    </w:p>
    <w:p w14:paraId="236EBCB3" w14:textId="77777777" w:rsidR="00F01393" w:rsidRPr="00F10C34" w:rsidRDefault="00F01393" w:rsidP="00F01393">
      <w:pPr>
        <w:pStyle w:val="Heading4"/>
        <w:rPr>
          <w:rFonts w:ascii="Pahlavi" w:hAnsi="Pahlavi"/>
          <w:i/>
          <w:sz w:val="24"/>
        </w:rPr>
      </w:pPr>
      <w:bookmarkStart w:id="146" w:name="_Toc313441300"/>
      <w:r w:rsidRPr="00F10C34">
        <w:t xml:space="preserve">&lt;-’w-&gt; for </w:t>
      </w:r>
      <w:r w:rsidRPr="00F10C34">
        <w:rPr>
          <w:i/>
        </w:rPr>
        <w:t>ō</w:t>
      </w:r>
      <w:bookmarkEnd w:id="146"/>
    </w:p>
    <w:p w14:paraId="6A49F4D1" w14:textId="77777777" w:rsidR="00F01393" w:rsidRPr="00F10C34" w:rsidRDefault="00F01393" w:rsidP="00F01393">
      <w:r w:rsidRPr="00F10C34">
        <w:tab/>
        <w:t xml:space="preserve">We find internal &lt;’w&gt; for &lt;w&gt; </w:t>
      </w:r>
      <w:r w:rsidRPr="00F10C34">
        <w:rPr>
          <w:i/>
        </w:rPr>
        <w:t>ō</w:t>
      </w:r>
      <w:r w:rsidRPr="00F10C34">
        <w:t xml:space="preserve"> in a couple of words, perhaps to avoid confusion with similar words, e.g.:</w:t>
      </w:r>
    </w:p>
    <w:p w14:paraId="3241F54E" w14:textId="77777777" w:rsidR="00F01393" w:rsidRPr="00F10C34" w:rsidRDefault="00F01393" w:rsidP="00F01393"/>
    <w:p w14:paraId="276C8316" w14:textId="77777777" w:rsidR="00F01393" w:rsidRPr="00F10C34" w:rsidRDefault="00F01393" w:rsidP="00F01393">
      <w:pPr>
        <w:tabs>
          <w:tab w:val="clear" w:pos="180"/>
          <w:tab w:val="right" w:pos="1260"/>
          <w:tab w:val="left" w:pos="1440"/>
          <w:tab w:val="right" w:pos="3960"/>
          <w:tab w:val="left" w:pos="4140"/>
          <w:tab w:val="right" w:pos="7020"/>
          <w:tab w:val="left" w:pos="7200"/>
        </w:tabs>
        <w:spacing w:line="240" w:lineRule="auto"/>
        <w:rPr>
          <w:i/>
        </w:rPr>
      </w:pPr>
      <w:r w:rsidRPr="00F10C34">
        <w:tab/>
      </w:r>
      <w:r w:rsidRPr="00F10C34">
        <w:rPr>
          <w:rFonts w:ascii="Pahlavi" w:hAnsi="Pahlavi"/>
          <w:sz w:val="24"/>
        </w:rPr>
        <w:t>Lwa¸</w:t>
      </w:r>
      <w:r w:rsidRPr="00F10C34">
        <w:tab/>
        <w:t xml:space="preserve">&lt;z’wl&gt; </w:t>
      </w:r>
      <w:r w:rsidRPr="00F10C34">
        <w:rPr>
          <w:i/>
        </w:rPr>
        <w:t>zōr</w:t>
      </w:r>
      <w:r w:rsidRPr="00F10C34">
        <w:t xml:space="preserve"> “strength” for</w:t>
      </w:r>
      <w:r w:rsidRPr="00F10C34">
        <w:tab/>
      </w:r>
      <w:r w:rsidRPr="00F10C34">
        <w:rPr>
          <w:rFonts w:ascii="Pahlavi" w:hAnsi="Pahlavi"/>
          <w:sz w:val="24"/>
        </w:rPr>
        <w:t>LwZ</w:t>
      </w:r>
      <w:r w:rsidRPr="00F10C34">
        <w:tab/>
        <w:t xml:space="preserve">&lt;zwl&gt; </w:t>
      </w:r>
      <w:r w:rsidRPr="00F10C34">
        <w:rPr>
          <w:i/>
        </w:rPr>
        <w:t>zōr</w:t>
      </w:r>
    </w:p>
    <w:p w14:paraId="08ED9CFE" w14:textId="77777777" w:rsidR="00F01393" w:rsidRPr="00F10C34" w:rsidRDefault="00F01393" w:rsidP="00F01393">
      <w:pPr>
        <w:tabs>
          <w:tab w:val="clear" w:pos="180"/>
          <w:tab w:val="right" w:pos="1260"/>
          <w:tab w:val="left" w:pos="1440"/>
          <w:tab w:val="right" w:pos="3960"/>
          <w:tab w:val="left" w:pos="4140"/>
          <w:tab w:val="right" w:pos="7020"/>
          <w:tab w:val="left" w:pos="7200"/>
        </w:tabs>
        <w:spacing w:line="240" w:lineRule="auto"/>
      </w:pPr>
      <w:r w:rsidRPr="00F10C34">
        <w:t>cf.</w:t>
      </w:r>
      <w:r w:rsidRPr="00F10C34">
        <w:rPr>
          <w:i/>
        </w:rPr>
        <w:tab/>
      </w:r>
      <w:r w:rsidRPr="00F10C34">
        <w:rPr>
          <w:i/>
        </w:rPr>
        <w:tab/>
      </w:r>
      <w:r w:rsidRPr="00F10C34">
        <w:rPr>
          <w:i/>
        </w:rPr>
        <w:tab/>
      </w:r>
      <w:r w:rsidRPr="00F10C34">
        <w:rPr>
          <w:rFonts w:ascii="Pahlavi" w:hAnsi="Pahlavi"/>
          <w:sz w:val="24"/>
        </w:rPr>
        <w:t>LwZ</w:t>
      </w:r>
      <w:r w:rsidRPr="00F10C34">
        <w:tab/>
        <w:t xml:space="preserve">&lt;zwl&gt; </w:t>
      </w:r>
      <w:r w:rsidRPr="00F10C34">
        <w:rPr>
          <w:i/>
        </w:rPr>
        <w:t>z</w:t>
      </w:r>
      <w:r w:rsidRPr="00F10C34">
        <w:rPr>
          <w:i/>
          <w:lang w:val="sl-SI"/>
        </w:rPr>
        <w:t>ũ</w:t>
      </w:r>
      <w:r w:rsidRPr="00F10C34">
        <w:rPr>
          <w:i/>
        </w:rPr>
        <w:t>r</w:t>
      </w:r>
      <w:r w:rsidRPr="00F10C34">
        <w:t xml:space="preserve"> “deception, deceitful”</w:t>
      </w:r>
    </w:p>
    <w:p w14:paraId="1EAC6004" w14:textId="77777777" w:rsidR="00F01393" w:rsidRDefault="00F01393" w:rsidP="00F01393">
      <w:pPr>
        <w:spacing w:line="240" w:lineRule="auto"/>
      </w:pPr>
    </w:p>
    <w:p w14:paraId="55EC4594" w14:textId="77777777" w:rsidR="001B01F8" w:rsidRDefault="001B01F8" w:rsidP="00F01393">
      <w:pPr>
        <w:spacing w:line="240" w:lineRule="auto"/>
      </w:pPr>
    </w:p>
    <w:p w14:paraId="64362D95" w14:textId="77777777" w:rsidR="00F01393" w:rsidRPr="00F10C34" w:rsidRDefault="00F01393" w:rsidP="00F01393">
      <w:pPr>
        <w:pStyle w:val="Heading3"/>
      </w:pPr>
      <w:bookmarkStart w:id="147" w:name="_Toc313441302"/>
      <w:r w:rsidRPr="00F10C34">
        <w:t>Postvocalic &lt;y, d, g&gt;</w:t>
      </w:r>
      <w:bookmarkEnd w:id="147"/>
    </w:p>
    <w:p w14:paraId="0D7F9FC6" w14:textId="77777777" w:rsidR="00F01393" w:rsidRPr="00F10C34" w:rsidRDefault="00F01393" w:rsidP="00F01393">
      <w:r w:rsidRPr="00F10C34">
        <w:tab/>
        <w:t xml:space="preserve">Intervocalic &lt;-d-&gt; and &lt;-g-&gt; spell </w:t>
      </w:r>
      <w:r w:rsidRPr="00F10C34">
        <w:rPr>
          <w:i/>
        </w:rPr>
        <w:t>-d-</w:t>
      </w:r>
      <w:r w:rsidRPr="00F10C34">
        <w:t xml:space="preserve"> and </w:t>
      </w:r>
      <w:r w:rsidRPr="00F10C34">
        <w:rPr>
          <w:i/>
        </w:rPr>
        <w:t>-g-</w:t>
      </w:r>
      <w:r w:rsidRPr="00F10C34">
        <w:t xml:space="preserve"> after prefixes and in compounds, e.g.:</w:t>
      </w:r>
    </w:p>
    <w:p w14:paraId="74211EF5" w14:textId="77777777" w:rsidR="00F01393" w:rsidRPr="00F10C34" w:rsidRDefault="00F01393" w:rsidP="00F01393"/>
    <w:p w14:paraId="35AD8767" w14:textId="77777777" w:rsidR="00F01393" w:rsidRPr="00F10C34" w:rsidRDefault="00F01393" w:rsidP="00F01393">
      <w:pPr>
        <w:tabs>
          <w:tab w:val="clear" w:pos="180"/>
          <w:tab w:val="right" w:pos="1260"/>
          <w:tab w:val="left" w:pos="1440"/>
          <w:tab w:val="right" w:pos="4860"/>
          <w:tab w:val="left" w:pos="5040"/>
        </w:tabs>
        <w:spacing w:line="240" w:lineRule="auto"/>
      </w:pPr>
      <w:r w:rsidRPr="00F10C34">
        <w:tab/>
      </w:r>
      <w:r w:rsidRPr="00F10C34">
        <w:rPr>
          <w:rFonts w:ascii="Pahlavi" w:hAnsi="Pahlavi"/>
          <w:sz w:val="24"/>
        </w:rPr>
        <w:t>WwïDwA</w:t>
      </w:r>
      <w:r w:rsidRPr="00F10C34">
        <w:tab/>
        <w:t xml:space="preserve">&lt;hw-dyn'&gt; </w:t>
      </w:r>
      <w:r w:rsidRPr="00F10C34">
        <w:rPr>
          <w:i/>
        </w:rPr>
        <w:t>hu-dēn</w:t>
      </w:r>
      <w:r w:rsidRPr="00F10C34">
        <w:t xml:space="preserve"> “having good </w:t>
      </w:r>
      <w:r w:rsidRPr="00F10C34">
        <w:rPr>
          <w:i/>
        </w:rPr>
        <w:t>dēn</w:t>
      </w:r>
      <w:r w:rsidR="001B01F8">
        <w:t>, Zoroastrian</w:t>
      </w:r>
      <w:r w:rsidRPr="00F10C34">
        <w:t>”</w:t>
      </w:r>
    </w:p>
    <w:p w14:paraId="5D30518F" w14:textId="77777777" w:rsidR="00F01393" w:rsidRPr="00F10C34" w:rsidRDefault="00F01393" w:rsidP="00F01393">
      <w:pPr>
        <w:tabs>
          <w:tab w:val="clear" w:pos="180"/>
          <w:tab w:val="right" w:pos="1260"/>
          <w:tab w:val="left" w:pos="1440"/>
          <w:tab w:val="right" w:pos="4860"/>
          <w:tab w:val="left" w:pos="5040"/>
        </w:tabs>
        <w:spacing w:line="240" w:lineRule="auto"/>
      </w:pPr>
      <w:r w:rsidRPr="00F10C34">
        <w:tab/>
        <w:t xml:space="preserve"> </w:t>
      </w:r>
      <w:r w:rsidRPr="00F10C34">
        <w:rPr>
          <w:rFonts w:ascii="Pahlavi" w:hAnsi="Pahlavi"/>
          <w:sz w:val="24"/>
        </w:rPr>
        <w:t>WwÍBwYwA</w:t>
      </w:r>
      <w:r w:rsidRPr="00F10C34">
        <w:tab/>
        <w:t xml:space="preserve">&lt;hw-gwbšn'&gt; </w:t>
      </w:r>
      <w:r w:rsidRPr="00F10C34">
        <w:rPr>
          <w:i/>
        </w:rPr>
        <w:t>hu-gōwišn</w:t>
      </w:r>
      <w:r w:rsidRPr="00F10C34">
        <w:t xml:space="preserve"> “speaking good speech”</w:t>
      </w:r>
    </w:p>
    <w:p w14:paraId="21B5BE4E"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F10C34">
        <w:rPr>
          <w:rFonts w:ascii="Pahlavi" w:hAnsi="Pahlavi"/>
          <w:sz w:val="24"/>
        </w:rPr>
        <w:t>Ewa˜wïDcÅ</w:t>
      </w:r>
      <w:r w:rsidRPr="00F10C34">
        <w:tab/>
        <w:t>&lt;’</w:t>
      </w:r>
      <w:r w:rsidRPr="00F10C34">
        <w:rPr>
          <w:lang w:val="sl-SI"/>
        </w:rPr>
        <w:t>p̄</w:t>
      </w:r>
      <w:r w:rsidRPr="00F10C34">
        <w:t xml:space="preserve">y-gwm’nyh&gt; </w:t>
      </w:r>
      <w:r w:rsidRPr="00F10C34">
        <w:rPr>
          <w:i/>
        </w:rPr>
        <w:t>abē-gumānīh</w:t>
      </w:r>
      <w:r w:rsidRPr="00F10C34">
        <w:t xml:space="preserve"> “lack of doubt (</w:t>
      </w:r>
      <w:r w:rsidRPr="00F10C34">
        <w:rPr>
          <w:i/>
        </w:rPr>
        <w:t>gumān</w:t>
      </w:r>
      <w:r w:rsidRPr="00F10C34">
        <w:t>)”</w:t>
      </w:r>
    </w:p>
    <w:p w14:paraId="54528AA1" w14:textId="77777777" w:rsidR="00F01393" w:rsidRPr="00F10C34" w:rsidRDefault="00F01393" w:rsidP="00F01393">
      <w:pPr>
        <w:spacing w:line="240" w:lineRule="auto"/>
      </w:pPr>
    </w:p>
    <w:p w14:paraId="7D9D2996" w14:textId="77777777" w:rsidR="00F01393" w:rsidRPr="00F10C34" w:rsidRDefault="00F01393" w:rsidP="00F01393">
      <w:pPr>
        <w:rPr>
          <w:u w:val="single"/>
        </w:rPr>
      </w:pPr>
      <w:r w:rsidRPr="00F10C34">
        <w:rPr>
          <w:i/>
          <w:u w:val="single"/>
        </w:rPr>
        <w:t>-y</w:t>
      </w:r>
      <w:r w:rsidRPr="00F10C34">
        <w:rPr>
          <w:u w:val="single"/>
        </w:rPr>
        <w:t xml:space="preserve"> spelled &lt;d/g&gt;</w:t>
      </w:r>
    </w:p>
    <w:p w14:paraId="11515D4D" w14:textId="77777777" w:rsidR="00F01393" w:rsidRPr="00F10C34" w:rsidRDefault="00F01393" w:rsidP="00F01393">
      <w:r w:rsidRPr="00F10C34">
        <w:tab/>
        <w:t xml:space="preserve">From the inscriptions and the Pahlavi Psalms, we see that final </w:t>
      </w:r>
      <w:r w:rsidRPr="00F10C34">
        <w:rPr>
          <w:i/>
        </w:rPr>
        <w:t>-y</w:t>
      </w:r>
      <w:r w:rsidRPr="007E5AD2">
        <w:t xml:space="preserve"> </w:t>
      </w:r>
      <w:r w:rsidRPr="00F10C34">
        <w:t xml:space="preserve">was always spelled &lt;-d&gt; and that </w:t>
      </w:r>
      <w:r w:rsidRPr="00F10C34">
        <w:lastRenderedPageBreak/>
        <w:t xml:space="preserve">intervocalic </w:t>
      </w:r>
      <w:r w:rsidRPr="00F10C34">
        <w:rPr>
          <w:i/>
        </w:rPr>
        <w:noBreakHyphen/>
        <w:t>y-</w:t>
      </w:r>
      <w:r w:rsidRPr="00F10C34">
        <w:t xml:space="preserve"> was often spelled &lt;-d-&gt; but also &lt;-g-&gt;:</w:t>
      </w:r>
    </w:p>
    <w:p w14:paraId="7975058C" w14:textId="77777777" w:rsidR="00F01393" w:rsidRPr="00F10C34" w:rsidRDefault="00F01393" w:rsidP="00F01393">
      <w:pPr>
        <w:spacing w:line="240" w:lineRule="auto"/>
      </w:pPr>
    </w:p>
    <w:p w14:paraId="1962BD01" w14:textId="77777777" w:rsidR="00F01393" w:rsidRPr="00F10C34" w:rsidRDefault="00F01393" w:rsidP="00F01393">
      <w:pPr>
        <w:tabs>
          <w:tab w:val="clear" w:pos="180"/>
          <w:tab w:val="right" w:pos="900"/>
          <w:tab w:val="left" w:pos="1080"/>
          <w:tab w:val="right" w:pos="5580"/>
          <w:tab w:val="left" w:pos="5760"/>
        </w:tabs>
      </w:pPr>
      <w:r w:rsidRPr="00F10C34">
        <w:tab/>
      </w:r>
      <w:r w:rsidRPr="00F10C34">
        <w:rPr>
          <w:rFonts w:ascii="Pahlavi" w:hAnsi="Pahlavi"/>
          <w:sz w:val="24"/>
        </w:rPr>
        <w:t>YwL</w:t>
      </w:r>
      <w:r w:rsidRPr="00F10C34">
        <w:tab/>
        <w:t xml:space="preserve">&lt;rwd&gt; </w:t>
      </w:r>
      <w:r w:rsidRPr="00F10C34">
        <w:rPr>
          <w:i/>
        </w:rPr>
        <w:t>rōy</w:t>
      </w:r>
      <w:r w:rsidRPr="00F10C34">
        <w:t xml:space="preserve"> “face”</w:t>
      </w:r>
      <w:r w:rsidRPr="00F10C34">
        <w:tab/>
      </w:r>
      <w:r w:rsidRPr="00F10C34">
        <w:rPr>
          <w:rFonts w:ascii="Pahlavi" w:hAnsi="Pahlavi"/>
          <w:sz w:val="24"/>
        </w:rPr>
        <w:t>YWB</w:t>
      </w:r>
      <w:r w:rsidRPr="00F10C34">
        <w:tab/>
        <w:t xml:space="preserve">&lt;bwd&gt; </w:t>
      </w:r>
      <w:r w:rsidRPr="00F10C34">
        <w:rPr>
          <w:i/>
        </w:rPr>
        <w:t>bōy</w:t>
      </w:r>
      <w:r w:rsidRPr="00F10C34">
        <w:t xml:space="preserve"> “smell, fragrance”</w:t>
      </w:r>
    </w:p>
    <w:p w14:paraId="7BF98D7A" w14:textId="77777777" w:rsidR="00F01393" w:rsidRPr="00F10C34" w:rsidRDefault="00F01393" w:rsidP="00F01393">
      <w:pPr>
        <w:pStyle w:val="Note"/>
        <w:tabs>
          <w:tab w:val="clear" w:pos="360"/>
          <w:tab w:val="left" w:pos="1080"/>
        </w:tabs>
      </w:pPr>
      <w:r w:rsidRPr="00F10C34">
        <w:tab/>
      </w:r>
      <w:r w:rsidRPr="00F10C34">
        <w:tab/>
        <w:t xml:space="preserve">Note that </w:t>
      </w:r>
      <w:r w:rsidRPr="00F10C34">
        <w:rPr>
          <w:rFonts w:ascii="Pahlavi" w:hAnsi="Pahlavi"/>
          <w:sz w:val="24"/>
        </w:rPr>
        <w:t>YwL</w:t>
      </w:r>
      <w:r w:rsidRPr="00F10C34">
        <w:t xml:space="preserve"> and </w:t>
      </w:r>
      <w:r w:rsidRPr="00F10C34">
        <w:rPr>
          <w:rFonts w:ascii="Pahlavi" w:hAnsi="Pahlavi"/>
          <w:sz w:val="24"/>
        </w:rPr>
        <w:t>YWB</w:t>
      </w:r>
      <w:r w:rsidRPr="00F10C34">
        <w:t xml:space="preserve"> also spell </w:t>
      </w:r>
      <w:r w:rsidRPr="00F10C34">
        <w:rPr>
          <w:i/>
        </w:rPr>
        <w:t>rang</w:t>
      </w:r>
      <w:r w:rsidRPr="00F10C34">
        <w:t xml:space="preserve"> “color” and </w:t>
      </w:r>
      <w:r w:rsidRPr="00F10C34">
        <w:rPr>
          <w:i/>
        </w:rPr>
        <w:t>band</w:t>
      </w:r>
      <w:r w:rsidRPr="00F10C34">
        <w:t xml:space="preserve"> “bond, tie.” </w:t>
      </w:r>
    </w:p>
    <w:p w14:paraId="2FB5716A" w14:textId="77777777" w:rsidR="00F01393" w:rsidRPr="00F10C34" w:rsidRDefault="00F01393" w:rsidP="00F01393">
      <w:pPr>
        <w:tabs>
          <w:tab w:val="clear" w:pos="180"/>
          <w:tab w:val="right" w:pos="900"/>
          <w:tab w:val="left" w:pos="1080"/>
          <w:tab w:val="right" w:pos="5580"/>
          <w:tab w:val="left" w:pos="5760"/>
        </w:tabs>
      </w:pPr>
      <w:r w:rsidRPr="00F10C34">
        <w:tab/>
      </w:r>
      <w:r w:rsidRPr="00F10C34">
        <w:rPr>
          <w:rFonts w:ascii="Pahlavi" w:hAnsi="Pahlavi"/>
          <w:sz w:val="24"/>
        </w:rPr>
        <w:t>ÄW</w:t>
      </w:r>
      <w:r w:rsidRPr="00F10C34">
        <w:tab/>
        <w:t xml:space="preserve">&lt;w’d&gt; </w:t>
      </w:r>
      <w:r w:rsidRPr="00F10C34">
        <w:rPr>
          <w:i/>
        </w:rPr>
        <w:t>Wāy</w:t>
      </w:r>
      <w:r w:rsidRPr="00F10C34">
        <w:t>, a deity</w:t>
      </w:r>
      <w:r w:rsidRPr="00F10C34">
        <w:tab/>
      </w:r>
      <w:r w:rsidRPr="00F10C34">
        <w:rPr>
          <w:rFonts w:ascii="Pahlavi" w:hAnsi="Pahlavi"/>
          <w:sz w:val="24"/>
        </w:rPr>
        <w:t>áJW</w:t>
      </w:r>
      <w:r w:rsidRPr="00F10C34">
        <w:tab/>
        <w:t xml:space="preserve">&lt;ns’d&gt; </w:t>
      </w:r>
      <w:r w:rsidRPr="00F10C34">
        <w:rPr>
          <w:i/>
        </w:rPr>
        <w:t>nasāy</w:t>
      </w:r>
      <w:r w:rsidRPr="00F10C34">
        <w:t xml:space="preserve"> “dead matter” </w:t>
      </w:r>
    </w:p>
    <w:p w14:paraId="5ECCBF28" w14:textId="77777777" w:rsidR="00F01393" w:rsidRPr="00F10C34" w:rsidRDefault="00F01393" w:rsidP="00F01393">
      <w:pPr>
        <w:tabs>
          <w:tab w:val="clear" w:pos="180"/>
          <w:tab w:val="right" w:pos="900"/>
          <w:tab w:val="left" w:pos="1080"/>
          <w:tab w:val="right" w:pos="5580"/>
          <w:tab w:val="left" w:pos="5760"/>
        </w:tabs>
      </w:pPr>
      <w:r w:rsidRPr="00F10C34">
        <w:tab/>
      </w:r>
      <w:r w:rsidRPr="00F10C34">
        <w:rPr>
          <w:rFonts w:ascii="Pahlavi" w:hAnsi="Pahlavi"/>
          <w:sz w:val="24"/>
        </w:rPr>
        <w:t>YWwï˜</w:t>
      </w:r>
      <w:r w:rsidRPr="00F10C34">
        <w:tab/>
        <w:t xml:space="preserve">&lt;mynwd&gt; </w:t>
      </w:r>
      <w:r w:rsidRPr="00F10C34">
        <w:rPr>
          <w:i/>
        </w:rPr>
        <w:t>mēnōy</w:t>
      </w:r>
      <w:r w:rsidRPr="00F10C34">
        <w:t xml:space="preserve"> “the other world” </w:t>
      </w:r>
      <w:r w:rsidRPr="00F10C34">
        <w:tab/>
      </w:r>
      <w:r w:rsidRPr="00F10C34">
        <w:rPr>
          <w:rFonts w:ascii="Pahlavi" w:hAnsi="Pahlavi"/>
          <w:sz w:val="24"/>
        </w:rPr>
        <w:t>ÄTwA</w:t>
      </w:r>
      <w:r w:rsidRPr="00F10C34">
        <w:tab/>
        <w:t xml:space="preserve">&lt;hwt’d&gt; </w:t>
      </w:r>
      <w:r w:rsidRPr="00F10C34">
        <w:rPr>
          <w:i/>
        </w:rPr>
        <w:t>xwadāy</w:t>
      </w:r>
      <w:r w:rsidRPr="00F10C34">
        <w:t xml:space="preserve"> “lord, ruler”</w:t>
      </w:r>
    </w:p>
    <w:p w14:paraId="6FCE3E97" w14:textId="77777777" w:rsidR="00F01393" w:rsidRPr="00F10C34" w:rsidRDefault="00F01393" w:rsidP="00F01393">
      <w:pPr>
        <w:tabs>
          <w:tab w:val="clear" w:pos="180"/>
          <w:tab w:val="right" w:pos="900"/>
          <w:tab w:val="left" w:pos="1080"/>
          <w:tab w:val="right" w:pos="5580"/>
          <w:tab w:val="left" w:pos="5760"/>
        </w:tabs>
      </w:pPr>
      <w:r w:rsidRPr="00F10C34">
        <w:tab/>
      </w:r>
      <w:r w:rsidRPr="00F10C34">
        <w:rPr>
          <w:rFonts w:ascii="Pahlavi" w:hAnsi="Pahlavi"/>
          <w:sz w:val="24"/>
        </w:rPr>
        <w:t>WiYWwï˜</w:t>
      </w:r>
      <w:r w:rsidRPr="00F10C34">
        <w:tab/>
        <w:t xml:space="preserve">&lt;mynwdyk'&gt; </w:t>
      </w:r>
      <w:r w:rsidRPr="00F10C34">
        <w:rPr>
          <w:i/>
        </w:rPr>
        <w:t>mēnōyīg</w:t>
      </w:r>
      <w:r w:rsidRPr="00F10C34">
        <w:t xml:space="preserve"> “of the </w:t>
      </w:r>
      <w:r w:rsidRPr="00F10C34">
        <w:rPr>
          <w:i/>
        </w:rPr>
        <w:t>mēnōy</w:t>
      </w:r>
      <w:r w:rsidRPr="00F10C34">
        <w:t xml:space="preserve">” </w:t>
      </w:r>
      <w:r w:rsidRPr="00F10C34">
        <w:tab/>
      </w:r>
      <w:r w:rsidRPr="00F10C34">
        <w:rPr>
          <w:rFonts w:ascii="Pahlavi" w:hAnsi="Pahlavi"/>
          <w:sz w:val="24"/>
        </w:rPr>
        <w:t>eÄTwA</w:t>
      </w:r>
      <w:r w:rsidRPr="00F10C34">
        <w:tab/>
        <w:t xml:space="preserve">&lt;hwt’dyh&gt; </w:t>
      </w:r>
      <w:r w:rsidRPr="00F10C34">
        <w:rPr>
          <w:i/>
        </w:rPr>
        <w:t>xwadāyīh</w:t>
      </w:r>
      <w:r w:rsidRPr="00F10C34">
        <w:t xml:space="preserve"> “rule”</w:t>
      </w:r>
    </w:p>
    <w:p w14:paraId="5644179F" w14:textId="77777777" w:rsidR="00F01393" w:rsidRPr="00F10C34" w:rsidRDefault="00F01393" w:rsidP="00F01393">
      <w:pPr>
        <w:tabs>
          <w:tab w:val="clear" w:pos="180"/>
          <w:tab w:val="right" w:pos="900"/>
          <w:tab w:val="left" w:pos="1080"/>
          <w:tab w:val="right" w:pos="5580"/>
          <w:tab w:val="left" w:pos="5760"/>
        </w:tabs>
      </w:pPr>
      <w:r w:rsidRPr="00F10C34">
        <w:tab/>
      </w:r>
      <w:r w:rsidRPr="00F10C34">
        <w:rPr>
          <w:rFonts w:ascii="Pahlavi" w:hAnsi="Pahlavi"/>
          <w:sz w:val="24"/>
        </w:rPr>
        <w:t>YB</w:t>
      </w:r>
      <w:r w:rsidRPr="00F10C34">
        <w:tab/>
        <w:t xml:space="preserve">&lt;bg&gt; </w:t>
      </w:r>
      <w:r w:rsidRPr="00F10C34">
        <w:rPr>
          <w:i/>
        </w:rPr>
        <w:t>bay</w:t>
      </w:r>
      <w:r w:rsidRPr="00F10C34">
        <w:t xml:space="preserve"> “god(s), Majesty”</w:t>
      </w:r>
    </w:p>
    <w:p w14:paraId="0D4B16D7" w14:textId="77777777" w:rsidR="00F01393" w:rsidRPr="00F10C34" w:rsidRDefault="00F01393" w:rsidP="00F01393">
      <w:pPr>
        <w:tabs>
          <w:tab w:val="clear" w:pos="180"/>
          <w:tab w:val="right" w:pos="900"/>
          <w:tab w:val="left" w:pos="1080"/>
          <w:tab w:val="right" w:pos="5580"/>
          <w:tab w:val="left" w:pos="5760"/>
        </w:tabs>
      </w:pPr>
      <w:r w:rsidRPr="00F10C34">
        <w:tab/>
      </w:r>
      <w:r w:rsidRPr="00F10C34">
        <w:rPr>
          <w:rFonts w:ascii="Pahlavi" w:hAnsi="Pahlavi"/>
          <w:sz w:val="24"/>
        </w:rPr>
        <w:t>WwEB</w:t>
      </w:r>
      <w:r w:rsidRPr="00F10C34">
        <w:tab/>
        <w:t xml:space="preserve">&lt;bg’n'&gt; </w:t>
      </w:r>
      <w:r w:rsidRPr="00F10C34">
        <w:rPr>
          <w:i/>
        </w:rPr>
        <w:t>bayān</w:t>
      </w:r>
      <w:r w:rsidRPr="00F10C34">
        <w:t xml:space="preserve"> “gods, Majesty” </w:t>
      </w:r>
      <w:r w:rsidRPr="00F10C34">
        <w:tab/>
      </w:r>
      <w:r w:rsidRPr="00F10C34">
        <w:rPr>
          <w:rFonts w:ascii="Pahlavi" w:hAnsi="Pahlavi"/>
          <w:sz w:val="24"/>
        </w:rPr>
        <w:t>YBwLP</w:t>
      </w:r>
      <w:r w:rsidRPr="00F10C34">
        <w:tab/>
        <w:t xml:space="preserve">&lt;plnbg, plwbg &gt; </w:t>
      </w:r>
      <w:r w:rsidRPr="00F10C34">
        <w:rPr>
          <w:i/>
        </w:rPr>
        <w:t>Farnbay</w:t>
      </w:r>
      <w:r w:rsidRPr="00F10C34">
        <w:t>/</w:t>
      </w:r>
      <w:r w:rsidRPr="00F10C34">
        <w:rPr>
          <w:i/>
        </w:rPr>
        <w:t>Farrōbay</w:t>
      </w:r>
    </w:p>
    <w:p w14:paraId="14B7F50C" w14:textId="77777777" w:rsidR="00F01393" w:rsidRPr="00F10C34" w:rsidRDefault="00F01393" w:rsidP="00F01393">
      <w:pPr>
        <w:keepNext/>
      </w:pPr>
    </w:p>
    <w:p w14:paraId="70409703" w14:textId="77777777" w:rsidR="00F01393" w:rsidRPr="00F10C34" w:rsidRDefault="00F01393" w:rsidP="00F01393">
      <w:pPr>
        <w:keepNext/>
      </w:pPr>
      <w:r w:rsidRPr="00F10C34">
        <w:t>Note especially</w:t>
      </w:r>
      <w:r w:rsidRPr="007E5AD2">
        <w:t xml:space="preserve"> </w:t>
      </w:r>
      <w:r w:rsidRPr="00F10C34">
        <w:rPr>
          <w:rFonts w:ascii="Pahlavi" w:hAnsi="Pahlavi"/>
          <w:sz w:val="24"/>
        </w:rPr>
        <w:t>WPwïÅ</w:t>
      </w:r>
      <w:r w:rsidRPr="00F10C34">
        <w:t xml:space="preserve"> &lt;’dwp'&gt; </w:t>
      </w:r>
      <w:r w:rsidRPr="00F10C34">
        <w:rPr>
          <w:i/>
        </w:rPr>
        <w:t>ayāb</w:t>
      </w:r>
      <w:r w:rsidRPr="00F10C34">
        <w:t xml:space="preserve"> “or.”</w:t>
      </w:r>
    </w:p>
    <w:p w14:paraId="78EE3D21" w14:textId="77777777" w:rsidR="00F01393" w:rsidRPr="00F10C34" w:rsidRDefault="00F01393" w:rsidP="00F01393">
      <w:pPr>
        <w:keepNext/>
        <w:tabs>
          <w:tab w:val="clear" w:pos="180"/>
          <w:tab w:val="right" w:pos="900"/>
          <w:tab w:val="left" w:pos="1080"/>
          <w:tab w:val="right" w:pos="5580"/>
          <w:tab w:val="left" w:pos="5760"/>
        </w:tabs>
      </w:pPr>
    </w:p>
    <w:p w14:paraId="66AC2288" w14:textId="77777777" w:rsidR="00F01393" w:rsidRPr="00F10C34" w:rsidRDefault="00F01393" w:rsidP="00F01393">
      <w:pPr>
        <w:keepNext/>
        <w:tabs>
          <w:tab w:val="clear" w:pos="180"/>
          <w:tab w:val="right" w:pos="900"/>
          <w:tab w:val="left" w:pos="1080"/>
          <w:tab w:val="right" w:pos="5580"/>
          <w:tab w:val="left" w:pos="5760"/>
        </w:tabs>
      </w:pPr>
      <w:r w:rsidRPr="00F10C34">
        <w:rPr>
          <w:i/>
          <w:u w:val="single"/>
        </w:rPr>
        <w:t>-yā-</w:t>
      </w:r>
      <w:r w:rsidRPr="00F10C34">
        <w:rPr>
          <w:u w:val="single"/>
        </w:rPr>
        <w:t xml:space="preserve"> spelled &lt;-’’-&gt; = &lt;-</w:t>
      </w:r>
      <w:r w:rsidRPr="00F10C34">
        <w:rPr>
          <w:u w:val="double"/>
        </w:rPr>
        <w:t>dy</w:t>
      </w:r>
      <w:r w:rsidRPr="00F10C34">
        <w:rPr>
          <w:u w:val="single"/>
        </w:rPr>
        <w:t>’-, -</w:t>
      </w:r>
      <w:r w:rsidRPr="00F10C34">
        <w:rPr>
          <w:u w:val="double"/>
        </w:rPr>
        <w:t>yd</w:t>
      </w:r>
      <w:r w:rsidRPr="00F10C34">
        <w:rPr>
          <w:u w:val="single"/>
        </w:rPr>
        <w:t>’-&gt;</w:t>
      </w:r>
    </w:p>
    <w:p w14:paraId="74B5ABDF" w14:textId="77777777" w:rsidR="00F01393" w:rsidRPr="00F10C34" w:rsidRDefault="00F01393" w:rsidP="00F01393">
      <w:r w:rsidRPr="00F10C34">
        <w:tab/>
        <w:t>Since &lt;-’-&gt; can be for &lt;-</w:t>
      </w:r>
      <w:r w:rsidRPr="00F10C34">
        <w:rPr>
          <w:u w:val="single"/>
        </w:rPr>
        <w:t>yy</w:t>
      </w:r>
      <w:r w:rsidRPr="00F10C34">
        <w:t>-&gt; (etc.), the sequence &lt;-’’-&gt; can also be for &lt;-</w:t>
      </w:r>
      <w:r w:rsidRPr="00F10C34">
        <w:rPr>
          <w:u w:val="single"/>
        </w:rPr>
        <w:t>yd</w:t>
      </w:r>
      <w:r w:rsidRPr="00F10C34">
        <w:t>’-&gt; or &lt;-</w:t>
      </w:r>
      <w:r w:rsidRPr="00F10C34">
        <w:rPr>
          <w:u w:val="single"/>
        </w:rPr>
        <w:t>dy</w:t>
      </w:r>
      <w:r w:rsidRPr="00F10C34">
        <w:t>’&gt;, e.g.:</w:t>
      </w:r>
    </w:p>
    <w:p w14:paraId="788F7C80" w14:textId="77777777" w:rsidR="00F01393" w:rsidRPr="00F10C34" w:rsidRDefault="00F01393" w:rsidP="00F01393"/>
    <w:p w14:paraId="33A82952" w14:textId="77777777" w:rsidR="00F01393" w:rsidRDefault="00F01393" w:rsidP="00F01393">
      <w:pPr>
        <w:tabs>
          <w:tab w:val="clear" w:pos="180"/>
          <w:tab w:val="right" w:pos="900"/>
          <w:tab w:val="left" w:pos="1080"/>
          <w:tab w:val="right" w:pos="4860"/>
          <w:tab w:val="left" w:pos="5040"/>
        </w:tabs>
      </w:pPr>
      <w:r w:rsidRPr="00F10C34">
        <w:tab/>
      </w:r>
      <w:r w:rsidRPr="00F10C34">
        <w:rPr>
          <w:rFonts w:ascii="Pahlavi" w:hAnsi="Pahlavi"/>
          <w:sz w:val="24"/>
        </w:rPr>
        <w:t>Wwaå˜</w:t>
      </w:r>
      <w:r w:rsidRPr="00F10C34">
        <w:tab/>
        <w:t>&lt;m’’n'&gt; = &lt;m</w:t>
      </w:r>
      <w:r w:rsidRPr="00F10C34">
        <w:rPr>
          <w:u w:val="single"/>
        </w:rPr>
        <w:t>dy</w:t>
      </w:r>
      <w:r w:rsidRPr="00F10C34">
        <w:t xml:space="preserve">’n'&gt; </w:t>
      </w:r>
      <w:r w:rsidRPr="00F10C34">
        <w:rPr>
          <w:i/>
        </w:rPr>
        <w:t>mayān</w:t>
      </w:r>
      <w:r w:rsidRPr="00F10C34">
        <w:t xml:space="preserve"> “middle”</w:t>
      </w:r>
    </w:p>
    <w:p w14:paraId="5545FB24" w14:textId="77777777" w:rsidR="00F01393" w:rsidRPr="00F10C34" w:rsidRDefault="00F01393" w:rsidP="00F01393">
      <w:pPr>
        <w:tabs>
          <w:tab w:val="clear" w:pos="180"/>
          <w:tab w:val="right" w:pos="900"/>
          <w:tab w:val="left" w:pos="1080"/>
          <w:tab w:val="right" w:pos="4860"/>
          <w:tab w:val="left" w:pos="5040"/>
        </w:tabs>
      </w:pPr>
      <w:r w:rsidRPr="00F10C34">
        <w:rPr>
          <w:i/>
        </w:rPr>
        <w:t xml:space="preserve"> </w:t>
      </w:r>
      <w:r w:rsidRPr="00F10C34">
        <w:rPr>
          <w:i/>
        </w:rPr>
        <w:tab/>
      </w:r>
      <w:r w:rsidRPr="00F10C34">
        <w:rPr>
          <w:rFonts w:ascii="Pahlavi" w:hAnsi="Pahlavi"/>
          <w:sz w:val="24"/>
        </w:rPr>
        <w:t>Wwaå¸</w:t>
      </w:r>
      <w:r w:rsidRPr="00F10C34">
        <w:tab/>
        <w:t>&lt;z’’n'&gt; = &lt;z</w:t>
      </w:r>
      <w:r w:rsidRPr="00F10C34">
        <w:rPr>
          <w:u w:val="single"/>
        </w:rPr>
        <w:t>yd</w:t>
      </w:r>
      <w:r w:rsidRPr="00F10C34">
        <w:t xml:space="preserve">’n'&gt; </w:t>
      </w:r>
      <w:r w:rsidRPr="00F10C34">
        <w:rPr>
          <w:i/>
        </w:rPr>
        <w:t>zyān</w:t>
      </w:r>
      <w:r w:rsidRPr="00F10C34">
        <w:t xml:space="preserve"> </w:t>
      </w:r>
      <w:r>
        <w:t>(</w:t>
      </w:r>
      <w:r>
        <w:rPr>
          <w:i/>
        </w:rPr>
        <w:t>ziyān</w:t>
      </w:r>
      <w:r>
        <w:t xml:space="preserve">) </w:t>
      </w:r>
      <w:r w:rsidRPr="00F10C34">
        <w:t xml:space="preserve">“harm” (Inscr. </w:t>
      </w:r>
      <w:r w:rsidRPr="00F10C34">
        <w:rPr>
          <w:rFonts w:ascii="Parsig" w:hAnsi="Parsig"/>
        </w:rPr>
        <w:t>Ynadyz</w:t>
      </w:r>
      <w:r w:rsidR="001B01F8">
        <w:t xml:space="preserve"> &lt;zyd’nȳ&gt;)</w:t>
      </w:r>
    </w:p>
    <w:p w14:paraId="78C07170" w14:textId="77777777" w:rsidR="00F01393" w:rsidRPr="00F10C34" w:rsidRDefault="00F01393" w:rsidP="00F01393">
      <w:pPr>
        <w:spacing w:line="240" w:lineRule="auto"/>
      </w:pPr>
    </w:p>
    <w:p w14:paraId="09CCBBF8" w14:textId="77777777" w:rsidR="00F01393" w:rsidRPr="00420385" w:rsidRDefault="00F01393" w:rsidP="00F01393">
      <w:pPr>
        <w:tabs>
          <w:tab w:val="right" w:pos="2160"/>
          <w:tab w:val="left" w:pos="2340"/>
          <w:tab w:val="right" w:pos="5580"/>
          <w:tab w:val="left" w:pos="5760"/>
        </w:tabs>
      </w:pPr>
      <w:r w:rsidRPr="00F10C34">
        <w:tab/>
      </w:r>
      <w:r>
        <w:tab/>
      </w:r>
      <w:r w:rsidRPr="00F10C34">
        <w:rPr>
          <w:rFonts w:ascii="Pahlavi" w:hAnsi="Pahlavi"/>
          <w:sz w:val="24"/>
        </w:rPr>
        <w:t>WklaÅtDP</w:t>
      </w:r>
      <w:r w:rsidRPr="00F10C34">
        <w:t xml:space="preserve"> =</w:t>
      </w:r>
      <w:r w:rsidRPr="00F10C34">
        <w:rPr>
          <w:rFonts w:ascii="Pahlavi" w:hAnsi="Pahlavi"/>
          <w:sz w:val="24"/>
        </w:rPr>
        <w:t xml:space="preserve"> WklEtDP</w:t>
      </w:r>
      <w:r>
        <w:t xml:space="preserve"> </w:t>
      </w:r>
      <w:r w:rsidRPr="00F10C34">
        <w:t>&lt;pyty’lk'&gt; or &lt;pyt’’lk' = pyt</w:t>
      </w:r>
      <w:r w:rsidRPr="00F10C34">
        <w:rPr>
          <w:u w:val="single"/>
        </w:rPr>
        <w:t>yy</w:t>
      </w:r>
      <w:r w:rsidRPr="00F10C34">
        <w:t>’lk'&gt; (</w:t>
      </w:r>
      <w:r>
        <w:t>or</w:t>
      </w:r>
      <w:r w:rsidRPr="00F10C34">
        <w:t xml:space="preserve"> </w:t>
      </w:r>
      <w:r w:rsidRPr="00F10C34">
        <w:rPr>
          <w:rFonts w:ascii="Pahlavi" w:hAnsi="Pahlavi"/>
          <w:sz w:val="24"/>
        </w:rPr>
        <w:t>-TP</w:t>
      </w:r>
      <w:r w:rsidRPr="00F10C34">
        <w:t xml:space="preserve"> &lt;pt-&gt;) </w:t>
      </w:r>
      <w:r w:rsidRPr="00F10C34">
        <w:rPr>
          <w:i/>
        </w:rPr>
        <w:t>petyārag</w:t>
      </w:r>
      <w:r w:rsidRPr="00F10C34">
        <w:t>, the Adversary</w:t>
      </w:r>
      <w:r>
        <w:t xml:space="preserve">, Av. </w:t>
      </w:r>
      <w:r>
        <w:rPr>
          <w:i/>
        </w:rPr>
        <w:t>paitiiāra</w:t>
      </w:r>
    </w:p>
    <w:p w14:paraId="0E53CA53" w14:textId="77777777" w:rsidR="00F01393" w:rsidRPr="00F10C34" w:rsidRDefault="00F01393" w:rsidP="00F01393">
      <w:pPr>
        <w:tabs>
          <w:tab w:val="clear" w:pos="180"/>
          <w:tab w:val="right" w:pos="900"/>
          <w:tab w:val="left" w:pos="1080"/>
          <w:tab w:val="right" w:pos="5580"/>
          <w:tab w:val="left" w:pos="5760"/>
        </w:tabs>
      </w:pPr>
    </w:p>
    <w:p w14:paraId="3F859297" w14:textId="77777777" w:rsidR="00F01393" w:rsidRPr="00F10C34" w:rsidRDefault="00F01393" w:rsidP="00F01393">
      <w:pPr>
        <w:tabs>
          <w:tab w:val="clear" w:pos="180"/>
          <w:tab w:val="right" w:pos="900"/>
          <w:tab w:val="left" w:pos="1080"/>
          <w:tab w:val="right" w:pos="5580"/>
          <w:tab w:val="left" w:pos="5760"/>
        </w:tabs>
        <w:rPr>
          <w:u w:val="single"/>
        </w:rPr>
      </w:pPr>
      <w:r w:rsidRPr="00F10C34">
        <w:rPr>
          <w:i/>
          <w:u w:val="single"/>
        </w:rPr>
        <w:t>-yā-</w:t>
      </w:r>
      <w:r w:rsidRPr="00F10C34">
        <w:rPr>
          <w:u w:val="single"/>
        </w:rPr>
        <w:t xml:space="preserve"> spelled &lt;-’’- = -gd’-&gt; </w:t>
      </w:r>
    </w:p>
    <w:p w14:paraId="02558CCA" w14:textId="77777777" w:rsidR="00F01393" w:rsidRPr="00F10C34" w:rsidRDefault="00F01393" w:rsidP="00F01393">
      <w:pPr>
        <w:tabs>
          <w:tab w:val="clear" w:pos="180"/>
          <w:tab w:val="right" w:pos="900"/>
          <w:tab w:val="left" w:pos="1080"/>
          <w:tab w:val="right" w:pos="5580"/>
          <w:tab w:val="left" w:pos="5760"/>
        </w:tabs>
      </w:pPr>
    </w:p>
    <w:p w14:paraId="2706E45F" w14:textId="77777777" w:rsidR="00F01393" w:rsidRPr="00F10C34" w:rsidRDefault="00F01393" w:rsidP="00F01393">
      <w:pPr>
        <w:tabs>
          <w:tab w:val="clear" w:pos="180"/>
          <w:tab w:val="right" w:pos="1260"/>
          <w:tab w:val="left" w:pos="1440"/>
          <w:tab w:val="right" w:pos="5580"/>
          <w:tab w:val="left" w:pos="5760"/>
        </w:tabs>
        <w:rPr>
          <w:rFonts w:cs="Times New Roman"/>
        </w:rPr>
      </w:pPr>
      <w:r w:rsidRPr="00F10C34">
        <w:tab/>
      </w:r>
      <w:r w:rsidRPr="00F10C34">
        <w:rPr>
          <w:rFonts w:ascii="Pahlavi" w:hAnsi="Pahlavi"/>
          <w:sz w:val="24"/>
        </w:rPr>
        <w:t>WwaÅtå˜</w:t>
      </w:r>
      <w:r w:rsidRPr="00F10C34">
        <w:tab/>
        <w:t>&lt;m’t’’n' &gt;= &lt;m’t</w:t>
      </w:r>
      <w:r w:rsidRPr="00F10C34">
        <w:rPr>
          <w:u w:val="single"/>
        </w:rPr>
        <w:t>gd</w:t>
      </w:r>
      <w:r w:rsidRPr="00F10C34">
        <w:t xml:space="preserve">’n'&gt; </w:t>
      </w:r>
      <w:r w:rsidRPr="00F10C34">
        <w:rPr>
          <w:i/>
        </w:rPr>
        <w:t>mādayān</w:t>
      </w:r>
      <w:r w:rsidRPr="00F10C34">
        <w:t xml:space="preserve"> “book” (Inscr. </w:t>
      </w:r>
      <w:r w:rsidRPr="00F10C34">
        <w:rPr>
          <w:rFonts w:ascii="Parsig" w:hAnsi="Parsig"/>
        </w:rPr>
        <w:t>nadgtam</w:t>
      </w:r>
      <w:r w:rsidR="001B01F8">
        <w:t xml:space="preserve"> &lt;m’tgd’n&gt;)</w:t>
      </w:r>
    </w:p>
    <w:p w14:paraId="4E73D2D3" w14:textId="77777777" w:rsidR="00F01393" w:rsidRPr="00F10C34" w:rsidRDefault="00F01393" w:rsidP="00F01393"/>
    <w:p w14:paraId="4C6BCFFA" w14:textId="77777777" w:rsidR="00F01393" w:rsidRPr="00F10C34" w:rsidRDefault="00F01393" w:rsidP="00F01393">
      <w:pPr>
        <w:rPr>
          <w:u w:val="single"/>
        </w:rPr>
      </w:pPr>
      <w:r w:rsidRPr="00F10C34">
        <w:rPr>
          <w:i/>
          <w:u w:val="single"/>
        </w:rPr>
        <w:t>-yē-</w:t>
      </w:r>
      <w:r w:rsidRPr="00F10C34">
        <w:rPr>
          <w:u w:val="single"/>
        </w:rPr>
        <w:t xml:space="preserve"> spelled &lt;-d-&gt;</w:t>
      </w:r>
    </w:p>
    <w:p w14:paraId="5F16962A" w14:textId="77777777" w:rsidR="00F01393" w:rsidRPr="00F10C34" w:rsidRDefault="00F01393" w:rsidP="00F01393">
      <w:r w:rsidRPr="00F10C34">
        <w:tab/>
        <w:t xml:space="preserve">&lt;y&gt; does not have to be written double &lt;yy&gt; after </w:t>
      </w:r>
      <w:r>
        <w:t xml:space="preserve">vowel </w:t>
      </w:r>
      <w:r w:rsidRPr="00F10C34">
        <w:t>when it stands for</w:t>
      </w:r>
      <w:r w:rsidRPr="007E5AD2">
        <w:t xml:space="preserve"> </w:t>
      </w:r>
      <w:r w:rsidRPr="00F10C34">
        <w:rPr>
          <w:i/>
        </w:rPr>
        <w:t>-yē-</w:t>
      </w:r>
      <w:r w:rsidRPr="00F10C34">
        <w:t xml:space="preserve"> (found frequently in verbs) or </w:t>
      </w:r>
      <w:r>
        <w:rPr>
          <w:i/>
        </w:rPr>
        <w:noBreakHyphen/>
        <w:t>yī</w:t>
      </w:r>
      <w:r>
        <w:rPr>
          <w:i/>
        </w:rPr>
        <w:noBreakHyphen/>
      </w:r>
      <w:r w:rsidRPr="00F10C34">
        <w:t>, e.g.:</w:t>
      </w:r>
    </w:p>
    <w:p w14:paraId="008BBC21" w14:textId="77777777" w:rsidR="00F01393" w:rsidRPr="00F10C34" w:rsidRDefault="00F01393" w:rsidP="00F01393"/>
    <w:p w14:paraId="0BBCDC90" w14:textId="77777777" w:rsidR="00F01393" w:rsidRPr="00F10C34" w:rsidRDefault="00F01393" w:rsidP="00F01393">
      <w:pPr>
        <w:tabs>
          <w:tab w:val="clear" w:pos="180"/>
          <w:tab w:val="right" w:pos="1260"/>
          <w:tab w:val="left" w:pos="1440"/>
          <w:tab w:val="right" w:pos="5040"/>
          <w:tab w:val="right" w:pos="6480"/>
          <w:tab w:val="left" w:pos="6660"/>
        </w:tabs>
      </w:pPr>
      <w:r w:rsidRPr="00F10C34">
        <w:tab/>
      </w:r>
      <w:r w:rsidRPr="00F10C34">
        <w:rPr>
          <w:rFonts w:ascii="Pahlavi" w:hAnsi="Pahlavi"/>
          <w:sz w:val="24"/>
        </w:rPr>
        <w:t>WtdaÂLP</w:t>
      </w:r>
      <w:r w:rsidRPr="00F10C34">
        <w:tab/>
        <w:t xml:space="preserve">&lt;plm’dt'&gt; </w:t>
      </w:r>
      <w:r w:rsidRPr="00F10C34">
        <w:rPr>
          <w:i/>
        </w:rPr>
        <w:t>framāyēd</w:t>
      </w:r>
      <w:r w:rsidRPr="00F10C34">
        <w:t xml:space="preserve"> “he commands”</w:t>
      </w:r>
      <w:r w:rsidRPr="00F10C34">
        <w:tab/>
        <w:t>=</w:t>
      </w:r>
      <w:r w:rsidRPr="00F10C34">
        <w:tab/>
      </w:r>
      <w:r w:rsidRPr="00F10C34">
        <w:rPr>
          <w:rFonts w:ascii="Pahlavi" w:hAnsi="Pahlavi"/>
          <w:sz w:val="24"/>
        </w:rPr>
        <w:t>WtjaÂLP</w:t>
      </w:r>
      <w:r w:rsidRPr="00F10C34">
        <w:tab/>
        <w:t>&lt;plm’dyt'&gt;</w:t>
      </w:r>
    </w:p>
    <w:p w14:paraId="676637FC" w14:textId="77777777" w:rsidR="00F01393" w:rsidRPr="00F10C34" w:rsidRDefault="00F01393" w:rsidP="00F01393">
      <w:pPr>
        <w:tabs>
          <w:tab w:val="clear" w:pos="180"/>
          <w:tab w:val="right" w:pos="1260"/>
          <w:tab w:val="left" w:pos="1440"/>
          <w:tab w:val="right" w:pos="5040"/>
          <w:tab w:val="right" w:pos="6480"/>
          <w:tab w:val="left" w:pos="6660"/>
        </w:tabs>
      </w:pPr>
      <w:r w:rsidRPr="00F10C34">
        <w:tab/>
      </w:r>
      <w:r w:rsidRPr="00F10C34">
        <w:rPr>
          <w:rFonts w:ascii="Pahlavi" w:hAnsi="Pahlavi"/>
          <w:sz w:val="24"/>
        </w:rPr>
        <w:t>eATwA</w:t>
      </w:r>
      <w:r w:rsidRPr="00F10C34">
        <w:tab/>
        <w:t xml:space="preserve">&lt;hwt’yh&gt; </w:t>
      </w:r>
      <w:r w:rsidRPr="00F10C34">
        <w:rPr>
          <w:i/>
        </w:rPr>
        <w:t>xwadāyīh</w:t>
      </w:r>
      <w:r w:rsidRPr="00F10C34">
        <w:t xml:space="preserve"> “rule”</w:t>
      </w:r>
      <w:r w:rsidRPr="00F10C34">
        <w:tab/>
        <w:t>=</w:t>
      </w:r>
      <w:r w:rsidRPr="00F10C34">
        <w:tab/>
      </w:r>
      <w:r w:rsidRPr="00F10C34">
        <w:rPr>
          <w:rFonts w:ascii="Pahlavi" w:hAnsi="Pahlavi"/>
          <w:sz w:val="24"/>
        </w:rPr>
        <w:t>eÄTwA</w:t>
      </w:r>
      <w:r w:rsidRPr="00F10C34">
        <w:tab/>
        <w:t>&lt;hwt’dyh&gt;</w:t>
      </w:r>
    </w:p>
    <w:p w14:paraId="577EA250" w14:textId="77777777" w:rsidR="00F01393" w:rsidRPr="00F10C34" w:rsidRDefault="00F01393" w:rsidP="00F01393">
      <w:pPr>
        <w:pStyle w:val="Note"/>
      </w:pPr>
      <w:r w:rsidRPr="00F10C34">
        <w:tab/>
        <w:t>Cf. inscriptions</w:t>
      </w:r>
      <w:r w:rsidRPr="007E5AD2">
        <w:t xml:space="preserve"> </w:t>
      </w:r>
      <w:r w:rsidRPr="00F10C34">
        <w:rPr>
          <w:rFonts w:ascii="Parsig" w:hAnsi="Parsig"/>
        </w:rPr>
        <w:t>Ytdamn</w:t>
      </w:r>
      <w:r w:rsidRPr="00F10C34">
        <w:t xml:space="preserve"> &lt;nm’dt</w:t>
      </w:r>
      <w:r w:rsidR="001B01F8" w:rsidRPr="001B01F8">
        <w:t xml:space="preserve"> </w:t>
      </w:r>
      <w:r w:rsidR="001B01F8">
        <w:t>ȳ</w:t>
      </w:r>
      <w:r w:rsidRPr="00F10C34">
        <w:t xml:space="preserve">&gt; </w:t>
      </w:r>
      <w:r w:rsidRPr="00F10C34">
        <w:rPr>
          <w:i/>
        </w:rPr>
        <w:t>nimāyēd</w:t>
      </w:r>
      <w:r w:rsidRPr="00F10C34">
        <w:t xml:space="preserve"> “he shows.” </w:t>
      </w:r>
    </w:p>
    <w:p w14:paraId="3025BE8A" w14:textId="77777777" w:rsidR="00F01393" w:rsidRPr="00F10C34" w:rsidRDefault="00F01393" w:rsidP="00F01393">
      <w:pPr>
        <w:pStyle w:val="Note"/>
      </w:pPr>
      <w:r w:rsidRPr="00F10C34">
        <w:tab/>
        <w:t xml:space="preserve">The 3d plural regularly has &lt;-yynd&gt; after vowel: </w:t>
      </w:r>
      <w:r w:rsidRPr="00F10C34">
        <w:rPr>
          <w:rFonts w:ascii="Pahlavi" w:hAnsi="Pahlavi"/>
          <w:sz w:val="20"/>
        </w:rPr>
        <w:t>YwsaÂLP</w:t>
      </w:r>
      <w:r w:rsidRPr="00F10C34">
        <w:t xml:space="preserve"> &lt;plm’dynd&gt; </w:t>
      </w:r>
      <w:r w:rsidRPr="00F10C34">
        <w:rPr>
          <w:i/>
        </w:rPr>
        <w:t>framāyēnd</w:t>
      </w:r>
      <w:r w:rsidRPr="00F10C34">
        <w:t xml:space="preserve"> “they command.” </w:t>
      </w:r>
    </w:p>
    <w:p w14:paraId="330B880E" w14:textId="77777777" w:rsidR="00F01393" w:rsidRPr="00F10C34" w:rsidRDefault="00F01393" w:rsidP="00F01393">
      <w:pPr>
        <w:pStyle w:val="Note"/>
      </w:pPr>
    </w:p>
    <w:p w14:paraId="5C6F4558" w14:textId="77777777" w:rsidR="00F01393" w:rsidRPr="00F10C34" w:rsidRDefault="00F01393" w:rsidP="00F01393">
      <w:pPr>
        <w:rPr>
          <w:u w:val="single"/>
        </w:rPr>
      </w:pPr>
      <w:r w:rsidRPr="00F10C34">
        <w:rPr>
          <w:i/>
          <w:u w:val="single"/>
        </w:rPr>
        <w:t>y</w:t>
      </w:r>
      <w:r w:rsidRPr="00F10C34">
        <w:rPr>
          <w:u w:val="single"/>
        </w:rPr>
        <w:t xml:space="preserve"> spelled &lt;-yw-&gt;, &lt;-dw-&gt;</w:t>
      </w:r>
    </w:p>
    <w:p w14:paraId="33C42D04" w14:textId="77777777" w:rsidR="00F01393" w:rsidRPr="00F10C34" w:rsidRDefault="00F01393" w:rsidP="00F01393">
      <w:r w:rsidRPr="00F10C34">
        <w:tab/>
        <w:t>In some common words, &lt;-yw-&gt;, &lt;-dw-&gt; is used instead of simple &lt;-y-&gt;:</w:t>
      </w:r>
    </w:p>
    <w:p w14:paraId="07FFC973" w14:textId="77777777" w:rsidR="00F01393" w:rsidRPr="00F10C34" w:rsidRDefault="00F01393" w:rsidP="00F01393"/>
    <w:p w14:paraId="7ADFEFD4" w14:textId="77777777" w:rsidR="00F01393" w:rsidRPr="00F10C34" w:rsidRDefault="00F01393" w:rsidP="00F01393">
      <w:pPr>
        <w:tabs>
          <w:tab w:val="clear" w:pos="180"/>
          <w:tab w:val="right" w:pos="1260"/>
          <w:tab w:val="left" w:pos="1440"/>
          <w:tab w:val="right" w:pos="5220"/>
          <w:tab w:val="left" w:pos="5400"/>
        </w:tabs>
      </w:pPr>
      <w:r w:rsidRPr="00F10C34">
        <w:rPr>
          <w:i/>
        </w:rPr>
        <w:tab/>
      </w:r>
      <w:r w:rsidRPr="00F10C34">
        <w:rPr>
          <w:rFonts w:ascii="Pahlavi" w:hAnsi="Pahlavi"/>
          <w:sz w:val="24"/>
        </w:rPr>
        <w:t>WkAwïD</w:t>
      </w:r>
      <w:r w:rsidRPr="00F10C34">
        <w:tab/>
        <w:t xml:space="preserve">&lt;gyw’k'&gt; </w:t>
      </w:r>
      <w:r w:rsidRPr="00F10C34">
        <w:rPr>
          <w:i/>
        </w:rPr>
        <w:t>gyāg</w:t>
      </w:r>
      <w:r w:rsidRPr="00F10C34">
        <w:t xml:space="preserve"> “place” </w:t>
      </w:r>
      <w:r w:rsidR="001B01F8" w:rsidRPr="00F10C34">
        <w:tab/>
      </w:r>
      <w:r w:rsidR="001B01F8" w:rsidRPr="00F10C34">
        <w:rPr>
          <w:rFonts w:ascii="Pahlavi" w:hAnsi="Pahlavi"/>
          <w:sz w:val="24"/>
        </w:rPr>
        <w:t>WwS</w:t>
      </w:r>
      <w:r w:rsidR="001B01F8" w:rsidRPr="00F10C34">
        <w:tab/>
        <w:t xml:space="preserve">&lt;ddw'&gt; </w:t>
      </w:r>
      <w:r w:rsidR="001B01F8" w:rsidRPr="00F10C34">
        <w:rPr>
          <w:i/>
        </w:rPr>
        <w:t>Day</w:t>
      </w:r>
      <w:r w:rsidR="001B01F8" w:rsidRPr="00F10C34">
        <w:t>, name of a day</w:t>
      </w:r>
    </w:p>
    <w:p w14:paraId="7C009AE9" w14:textId="77777777" w:rsidR="001B01F8" w:rsidRDefault="001B01F8" w:rsidP="00F01393">
      <w:pPr>
        <w:tabs>
          <w:tab w:val="clear" w:pos="180"/>
          <w:tab w:val="right" w:pos="1260"/>
          <w:tab w:val="left" w:pos="1440"/>
          <w:tab w:val="right" w:pos="5220"/>
          <w:tab w:val="left" w:pos="5400"/>
        </w:tabs>
      </w:pPr>
      <w:r w:rsidRPr="00F10C34">
        <w:tab/>
      </w:r>
      <w:r w:rsidRPr="00F10C34">
        <w:rPr>
          <w:rFonts w:ascii="Pahlavi" w:hAnsi="Pahlavi"/>
          <w:sz w:val="24"/>
        </w:rPr>
        <w:t>WKwï&gt;Å</w:t>
      </w:r>
      <w:r w:rsidRPr="00F10C34">
        <w:t xml:space="preserve"> , </w:t>
      </w:r>
      <w:r w:rsidRPr="00F10C34">
        <w:rPr>
          <w:rFonts w:ascii="Pahlavi" w:hAnsi="Pahlavi"/>
          <w:sz w:val="24"/>
        </w:rPr>
        <w:t>WKwïÅ</w:t>
      </w:r>
      <w:r w:rsidRPr="00F10C34">
        <w:tab/>
        <w:t xml:space="preserve">&lt;’ywk', ’dwk'&gt; </w:t>
      </w:r>
      <w:r w:rsidRPr="00F10C34">
        <w:rPr>
          <w:i/>
        </w:rPr>
        <w:t>ēk</w:t>
      </w:r>
      <w:r w:rsidRPr="00F10C34">
        <w:t xml:space="preserve"> “one” </w:t>
      </w:r>
      <w:r w:rsidRPr="00F10C34">
        <w:tab/>
      </w:r>
      <w:r w:rsidRPr="00F10C34">
        <w:rPr>
          <w:rFonts w:ascii="Pahlavi" w:hAnsi="Pahlavi"/>
          <w:sz w:val="24"/>
        </w:rPr>
        <w:t>WKwYW</w:t>
      </w:r>
      <w:r w:rsidRPr="00F10C34">
        <w:tab/>
        <w:t xml:space="preserve">&lt;nywk'&gt; </w:t>
      </w:r>
      <w:r w:rsidRPr="00F10C34">
        <w:rPr>
          <w:i/>
        </w:rPr>
        <w:t>nēk</w:t>
      </w:r>
      <w:r w:rsidRPr="00F10C34">
        <w:t xml:space="preserve"> “good”</w:t>
      </w:r>
    </w:p>
    <w:p w14:paraId="3E43E96F" w14:textId="77777777" w:rsidR="00F01393" w:rsidRPr="00F10C34" w:rsidRDefault="00F01393" w:rsidP="00F01393">
      <w:pPr>
        <w:tabs>
          <w:tab w:val="clear" w:pos="180"/>
          <w:tab w:val="right" w:pos="1260"/>
          <w:tab w:val="left" w:pos="1440"/>
          <w:tab w:val="right" w:pos="5220"/>
          <w:tab w:val="left" w:pos="5400"/>
        </w:tabs>
      </w:pPr>
      <w:r w:rsidRPr="00F10C34">
        <w:tab/>
      </w:r>
      <w:r w:rsidRPr="00F10C34">
        <w:rPr>
          <w:rFonts w:ascii="Pahlavi" w:hAnsi="Pahlavi"/>
          <w:sz w:val="24"/>
        </w:rPr>
        <w:t>WTPwïåD</w:t>
      </w:r>
      <w:r w:rsidRPr="00F10C34">
        <w:tab/>
        <w:t xml:space="preserve">&lt;dhywpt'&gt; </w:t>
      </w:r>
      <w:r w:rsidRPr="00F10C34">
        <w:rPr>
          <w:i/>
        </w:rPr>
        <w:t>dahībed</w:t>
      </w:r>
      <w:r w:rsidRPr="00F10C34">
        <w:t xml:space="preserve"> “lord of the land”</w:t>
      </w:r>
      <w:r w:rsidR="001B01F8" w:rsidRPr="001B01F8">
        <w:t xml:space="preserve"> </w:t>
      </w:r>
      <w:r w:rsidR="001B01F8" w:rsidRPr="00F10C34">
        <w:tab/>
      </w:r>
      <w:r w:rsidR="001B01F8" w:rsidRPr="00F10C34">
        <w:rPr>
          <w:rFonts w:ascii="Pahlavi" w:hAnsi="Pahlavi"/>
          <w:sz w:val="24"/>
        </w:rPr>
        <w:t>WwYcD</w:t>
      </w:r>
      <w:r w:rsidR="001B01F8" w:rsidRPr="00F10C34">
        <w:tab/>
        <w:t>&lt;d</w:t>
      </w:r>
      <w:r w:rsidR="001B01F8" w:rsidRPr="00F10C34">
        <w:rPr>
          <w:lang w:val="sl-SI"/>
        </w:rPr>
        <w:t>p̄</w:t>
      </w:r>
      <w:r w:rsidR="001B01F8" w:rsidRPr="00F10C34">
        <w:t xml:space="preserve">ywr&gt; </w:t>
      </w:r>
      <w:r w:rsidR="001B01F8" w:rsidRPr="00F10C34">
        <w:rPr>
          <w:i/>
        </w:rPr>
        <w:t>dibīr</w:t>
      </w:r>
      <w:r w:rsidR="001B01F8" w:rsidRPr="00F10C34">
        <w:t xml:space="preserve"> “scribe”</w:t>
      </w:r>
    </w:p>
    <w:p w14:paraId="4E5F2CDA" w14:textId="77777777" w:rsidR="00F01393" w:rsidRDefault="00F01393" w:rsidP="00F01393">
      <w:pPr>
        <w:tabs>
          <w:tab w:val="clear" w:pos="180"/>
          <w:tab w:val="right" w:pos="1260"/>
          <w:tab w:val="left" w:pos="1440"/>
          <w:tab w:val="right" w:pos="5220"/>
          <w:tab w:val="left" w:pos="5400"/>
        </w:tabs>
      </w:pPr>
      <w:r w:rsidRPr="00F10C34">
        <w:tab/>
      </w:r>
      <w:r w:rsidRPr="00F10C34">
        <w:rPr>
          <w:rFonts w:ascii="Pahlavi" w:hAnsi="Pahlavi"/>
          <w:sz w:val="24"/>
        </w:rPr>
        <w:t>WtJwï¸</w:t>
      </w:r>
      <w:r w:rsidRPr="00F10C34">
        <w:t xml:space="preserve"> -</w:t>
      </w:r>
      <w:r w:rsidRPr="00F10C34">
        <w:rPr>
          <w:rFonts w:ascii="Pahlavi" w:hAnsi="Pahlavi"/>
          <w:sz w:val="24"/>
        </w:rPr>
        <w:t>wï¸</w:t>
      </w:r>
      <w:r w:rsidRPr="00F10C34">
        <w:tab/>
        <w:t xml:space="preserve">&lt;zyw-, zywst'&gt; </w:t>
      </w:r>
      <w:r w:rsidRPr="00F10C34">
        <w:rPr>
          <w:i/>
        </w:rPr>
        <w:t>zīy- zīst</w:t>
      </w:r>
      <w:r w:rsidRPr="00F10C34">
        <w:t xml:space="preserve"> “to live” </w:t>
      </w:r>
      <w:r w:rsidRPr="00F10C34">
        <w:tab/>
      </w:r>
      <w:r w:rsidRPr="00F10C34">
        <w:rPr>
          <w:rFonts w:ascii="Pahlavi" w:hAnsi="Pahlavi"/>
          <w:sz w:val="24"/>
        </w:rPr>
        <w:t>WIWwï¸</w:t>
      </w:r>
      <w:r w:rsidRPr="00F10C34">
        <w:tab/>
        <w:t xml:space="preserve">&lt;zywndk'&gt; </w:t>
      </w:r>
      <w:r w:rsidRPr="00F10C34">
        <w:rPr>
          <w:i/>
        </w:rPr>
        <w:t>zīyendag</w:t>
      </w:r>
      <w:r w:rsidRPr="00F10C34">
        <w:t xml:space="preserve"> &gt; </w:t>
      </w:r>
      <w:r w:rsidRPr="00F10C34">
        <w:rPr>
          <w:i/>
        </w:rPr>
        <w:t>zīndag</w:t>
      </w:r>
      <w:r w:rsidRPr="00F10C34">
        <w:t xml:space="preserve"> “living, alive”</w:t>
      </w:r>
    </w:p>
    <w:p w14:paraId="344885C1" w14:textId="77777777" w:rsidR="001B01F8" w:rsidRPr="00F10C34" w:rsidRDefault="001B01F8" w:rsidP="00F01393">
      <w:pPr>
        <w:tabs>
          <w:tab w:val="clear" w:pos="180"/>
          <w:tab w:val="right" w:pos="1260"/>
          <w:tab w:val="left" w:pos="1440"/>
          <w:tab w:val="right" w:pos="5220"/>
          <w:tab w:val="left" w:pos="5400"/>
        </w:tabs>
      </w:pPr>
      <w:r w:rsidRPr="00F10C34">
        <w:tab/>
      </w:r>
      <w:r w:rsidRPr="00F10C34">
        <w:rPr>
          <w:rFonts w:ascii="Pahlavi" w:hAnsi="Pahlavi"/>
          <w:sz w:val="24"/>
        </w:rPr>
        <w:t>LwaD</w:t>
      </w:r>
      <w:r w:rsidRPr="00F10C34">
        <w:tab/>
        <w:t xml:space="preserve">&lt;y’wl&gt; </w:t>
      </w:r>
      <w:r w:rsidRPr="00F10C34">
        <w:rPr>
          <w:i/>
        </w:rPr>
        <w:t>ǰār</w:t>
      </w:r>
      <w:r w:rsidRPr="00F10C34">
        <w:t xml:space="preserve"> “time” (three times, etc.)</w:t>
      </w:r>
    </w:p>
    <w:p w14:paraId="5D401FCB" w14:textId="77777777" w:rsidR="001B01F8" w:rsidRPr="00F10C34" w:rsidRDefault="001B01F8" w:rsidP="001B01F8">
      <w:pPr>
        <w:tabs>
          <w:tab w:val="clear" w:pos="180"/>
          <w:tab w:val="right" w:pos="1980"/>
          <w:tab w:val="left" w:pos="2160"/>
          <w:tab w:val="right" w:pos="6480"/>
          <w:tab w:val="left" w:pos="6660"/>
        </w:tabs>
      </w:pPr>
      <w:r w:rsidRPr="00F10C34">
        <w:tab/>
      </w:r>
      <w:r w:rsidRPr="00F10C34">
        <w:rPr>
          <w:rFonts w:ascii="Pahlavi" w:hAnsi="Pahlavi"/>
          <w:sz w:val="24"/>
        </w:rPr>
        <w:t>AWbYwï˜</w:t>
      </w:r>
      <w:r w:rsidRPr="00F10C34">
        <w:t xml:space="preserve"> , </w:t>
      </w:r>
      <w:r w:rsidRPr="00F10C34">
        <w:rPr>
          <w:rFonts w:ascii="Pahlavi" w:hAnsi="Pahlavi"/>
          <w:sz w:val="24"/>
        </w:rPr>
        <w:t>Wt¬Mwï˜</w:t>
      </w:r>
      <w:r w:rsidRPr="00F10C34">
        <w:tab/>
        <w:t xml:space="preserve">&lt;mgwmlt', mgw-GBRA&gt; and </w:t>
      </w:r>
      <w:r w:rsidRPr="00F10C34">
        <w:tab/>
      </w:r>
      <w:r w:rsidRPr="00F10C34">
        <w:rPr>
          <w:rFonts w:ascii="Pahlavi" w:hAnsi="Pahlavi"/>
          <w:sz w:val="24"/>
        </w:rPr>
        <w:t>AWbSwï˜</w:t>
      </w:r>
      <w:r w:rsidRPr="00F10C34">
        <w:t xml:space="preserve"> , </w:t>
      </w:r>
      <w:r w:rsidRPr="00F10C34">
        <w:rPr>
          <w:rFonts w:ascii="Pahlavi" w:hAnsi="Pahlavi"/>
          <w:sz w:val="24"/>
        </w:rPr>
        <w:t>Wt¬mYwï˜</w:t>
      </w:r>
      <w:r w:rsidRPr="00F10C34">
        <w:tab/>
        <w:t>&lt;mgwymlt', mgwy-GBRA&gt;</w:t>
      </w:r>
    </w:p>
    <w:p w14:paraId="0010910E" w14:textId="77777777" w:rsidR="00F01393" w:rsidRPr="00F10C34" w:rsidRDefault="00F01393" w:rsidP="00F01393">
      <w:pPr>
        <w:tabs>
          <w:tab w:val="clear" w:pos="180"/>
          <w:tab w:val="right" w:pos="1260"/>
          <w:tab w:val="left" w:pos="1440"/>
          <w:tab w:val="right" w:pos="5220"/>
          <w:tab w:val="left" w:pos="5400"/>
        </w:tabs>
      </w:pPr>
    </w:p>
    <w:p w14:paraId="1699858E" w14:textId="77777777" w:rsidR="00F01393" w:rsidRPr="00F10C34" w:rsidRDefault="00F01393" w:rsidP="00F01393">
      <w:pPr>
        <w:pStyle w:val="Heading4"/>
      </w:pPr>
      <w:bookmarkStart w:id="148" w:name="_Toc313441303"/>
      <w:r w:rsidRPr="00F10C34">
        <w:lastRenderedPageBreak/>
        <w:t xml:space="preserve">Spelling of </w:t>
      </w:r>
      <w:r w:rsidRPr="00F10C34">
        <w:rPr>
          <w:i/>
        </w:rPr>
        <w:t>-ay</w:t>
      </w:r>
      <w:r w:rsidRPr="00F10C34">
        <w:t xml:space="preserve">, </w:t>
      </w:r>
      <w:r w:rsidRPr="00F10C34">
        <w:rPr>
          <w:i/>
        </w:rPr>
        <w:t>-ay-</w:t>
      </w:r>
      <w:r w:rsidRPr="00F10C34">
        <w:t xml:space="preserve"> as &lt;-’y(-)&gt;</w:t>
      </w:r>
      <w:bookmarkEnd w:id="148"/>
    </w:p>
    <w:p w14:paraId="1AA5464C" w14:textId="77777777" w:rsidR="00F01393" w:rsidRPr="00F10C34" w:rsidRDefault="00F01393" w:rsidP="00F01393">
      <w:r w:rsidRPr="00F10C34">
        <w:tab/>
        <w:t xml:space="preserve">In a few words &lt;’y, ’d&gt; spells </w:t>
      </w:r>
      <w:r w:rsidRPr="00F10C34">
        <w:rPr>
          <w:i/>
        </w:rPr>
        <w:t>ay</w:t>
      </w:r>
      <w:r w:rsidRPr="00F10C34">
        <w:t xml:space="preserve"> with short </w:t>
      </w:r>
      <w:r w:rsidRPr="00F10C34">
        <w:rPr>
          <w:i/>
        </w:rPr>
        <w:t>a</w:t>
      </w:r>
      <w:r w:rsidRPr="00F10C34">
        <w:t>, among them:</w:t>
      </w:r>
    </w:p>
    <w:p w14:paraId="51868B19" w14:textId="77777777" w:rsidR="00F01393" w:rsidRPr="00F10C34" w:rsidRDefault="00F01393" w:rsidP="00F01393"/>
    <w:p w14:paraId="31931C49" w14:textId="77777777" w:rsidR="00F01393" w:rsidRPr="00F10C34" w:rsidRDefault="00F01393" w:rsidP="00F01393">
      <w:pPr>
        <w:tabs>
          <w:tab w:val="clear" w:pos="180"/>
          <w:tab w:val="right" w:pos="1980"/>
          <w:tab w:val="left" w:pos="2160"/>
          <w:tab w:val="right" w:pos="5040"/>
          <w:tab w:val="left" w:pos="5220"/>
          <w:tab w:val="right" w:pos="6480"/>
          <w:tab w:val="left" w:pos="6660"/>
        </w:tabs>
      </w:pPr>
      <w:r w:rsidRPr="00F10C34">
        <w:tab/>
      </w:r>
      <w:r w:rsidRPr="00F10C34">
        <w:rPr>
          <w:rFonts w:ascii="Pahlavi" w:hAnsi="Pahlavi"/>
          <w:sz w:val="24"/>
        </w:rPr>
        <w:t>ÄW</w:t>
      </w:r>
      <w:r w:rsidRPr="00F10C34">
        <w:tab/>
        <w:t xml:space="preserve">&lt;w’ḏ&gt; </w:t>
      </w:r>
      <w:r w:rsidRPr="00F10C34">
        <w:rPr>
          <w:i/>
        </w:rPr>
        <w:t>way</w:t>
      </w:r>
      <w:r w:rsidRPr="00F10C34">
        <w:t xml:space="preserve"> “bird” </w:t>
      </w:r>
      <w:r w:rsidRPr="00F10C34">
        <w:tab/>
        <w:t>-</w:t>
      </w:r>
      <w:r w:rsidRPr="00F10C34">
        <w:rPr>
          <w:rFonts w:ascii="Pahlavi" w:hAnsi="Pahlavi"/>
          <w:sz w:val="24"/>
        </w:rPr>
        <w:t>ïå¸</w:t>
      </w:r>
      <w:r w:rsidRPr="00F10C34">
        <w:tab/>
        <w:t xml:space="preserve">&lt;z’y-, z’ḏ-&gt; </w:t>
      </w:r>
      <w:r w:rsidRPr="00F10C34">
        <w:rPr>
          <w:i/>
        </w:rPr>
        <w:t>zay-</w:t>
      </w:r>
      <w:r w:rsidRPr="00F10C34">
        <w:tab/>
        <w:t>“ask for”</w:t>
      </w:r>
    </w:p>
    <w:p w14:paraId="73B0FADA" w14:textId="77777777" w:rsidR="00F01393" w:rsidRPr="00F10C34" w:rsidRDefault="00F01393" w:rsidP="00F01393">
      <w:pPr>
        <w:tabs>
          <w:tab w:val="clear" w:pos="180"/>
          <w:tab w:val="right" w:pos="1980"/>
          <w:tab w:val="left" w:pos="2160"/>
          <w:tab w:val="right" w:pos="5040"/>
          <w:tab w:val="left" w:pos="5220"/>
          <w:tab w:val="right" w:pos="6480"/>
          <w:tab w:val="left" w:pos="6660"/>
        </w:tabs>
      </w:pPr>
      <w:r w:rsidRPr="00F10C34">
        <w:tab/>
      </w:r>
      <w:r w:rsidRPr="00F10C34">
        <w:rPr>
          <w:rFonts w:ascii="Pahlavi" w:hAnsi="Pahlavi"/>
          <w:sz w:val="24"/>
        </w:rPr>
        <w:t>Wt¬MwïåD</w:t>
      </w:r>
      <w:r w:rsidRPr="00F10C34">
        <w:tab/>
        <w:t xml:space="preserve">&lt;g’ywmlt'&gt; </w:t>
      </w:r>
      <w:r w:rsidRPr="00F10C34">
        <w:rPr>
          <w:i/>
        </w:rPr>
        <w:t>Gayōmard</w:t>
      </w:r>
    </w:p>
    <w:p w14:paraId="67947155" w14:textId="77777777" w:rsidR="00F01393" w:rsidRPr="00D25FA3" w:rsidRDefault="00F01393" w:rsidP="00F01393">
      <w:r w:rsidRPr="00D25FA3">
        <w:t>Note:</w:t>
      </w:r>
    </w:p>
    <w:p w14:paraId="44CCB88C" w14:textId="77777777" w:rsidR="00F01393" w:rsidRPr="00F10C34" w:rsidRDefault="00F01393" w:rsidP="00F01393">
      <w:r w:rsidRPr="00F10C34">
        <w:tab/>
        <w:t xml:space="preserve">The graph </w:t>
      </w:r>
      <w:r w:rsidRPr="00F10C34">
        <w:rPr>
          <w:rFonts w:ascii="Pahlavi" w:hAnsi="Pahlavi"/>
          <w:sz w:val="24"/>
        </w:rPr>
        <w:t>Ä</w:t>
      </w:r>
      <w:r w:rsidRPr="00F10C34">
        <w:t xml:space="preserve"> alone has several readings: </w:t>
      </w:r>
    </w:p>
    <w:p w14:paraId="7CD0B78F" w14:textId="77777777" w:rsidR="00F01393" w:rsidRPr="00F10C34" w:rsidRDefault="00F01393" w:rsidP="00F01393">
      <w:r w:rsidRPr="00F10C34">
        <w:t xml:space="preserve">&lt;HD&gt; </w:t>
      </w:r>
      <w:r w:rsidRPr="00F10C34">
        <w:rPr>
          <w:i/>
        </w:rPr>
        <w:t>ēw</w:t>
      </w:r>
      <w:r w:rsidRPr="00F10C34">
        <w:t xml:space="preserve"> “one”</w:t>
      </w:r>
    </w:p>
    <w:p w14:paraId="6E1EEDF2" w14:textId="77777777" w:rsidR="00F01393" w:rsidRPr="00F10C34" w:rsidRDefault="00F01393" w:rsidP="00F01393">
      <w:r w:rsidRPr="00F10C34">
        <w:t xml:space="preserve">&lt;’y&gt; </w:t>
      </w:r>
    </w:p>
    <w:p w14:paraId="339B46A4" w14:textId="77777777" w:rsidR="00F01393" w:rsidRPr="00F10C34" w:rsidRDefault="00F01393" w:rsidP="00F01393">
      <w:r w:rsidRPr="00F10C34">
        <w:tab/>
        <w:t xml:space="preserve">1. </w:t>
      </w:r>
      <w:r w:rsidRPr="00F10C34">
        <w:rPr>
          <w:i/>
        </w:rPr>
        <w:t>ē</w:t>
      </w:r>
      <w:r w:rsidRPr="00F10C34">
        <w:t xml:space="preserve">, a particle used with the present tense to give it imperative meaning, e.g., </w:t>
      </w:r>
      <w:r w:rsidRPr="00F10C34">
        <w:rPr>
          <w:i/>
        </w:rPr>
        <w:t>ē kunēd</w:t>
      </w:r>
      <w:r w:rsidRPr="00F10C34">
        <w:t xml:space="preserve"> “let him do!”; </w:t>
      </w:r>
    </w:p>
    <w:p w14:paraId="66F1C071" w14:textId="77777777" w:rsidR="00F01393" w:rsidRPr="00F10C34" w:rsidRDefault="00F01393" w:rsidP="00F01393">
      <w:r w:rsidRPr="00F10C34">
        <w:tab/>
        <w:t xml:space="preserve">2. </w:t>
      </w:r>
      <w:r w:rsidRPr="00F10C34">
        <w:rPr>
          <w:i/>
        </w:rPr>
        <w:t>ay</w:t>
      </w:r>
      <w:r w:rsidRPr="00F10C34">
        <w:t xml:space="preserve">, a particle “i.e., that is”; </w:t>
      </w:r>
    </w:p>
    <w:p w14:paraId="63709819" w14:textId="77777777" w:rsidR="00F01393" w:rsidRPr="00F10C34" w:rsidRDefault="00F01393" w:rsidP="00F01393">
      <w:r w:rsidRPr="00F10C34">
        <w:tab/>
        <w:t xml:space="preserve">3. vocative particle </w:t>
      </w:r>
      <w:r w:rsidRPr="00F10C34">
        <w:rPr>
          <w:i/>
        </w:rPr>
        <w:t>ay</w:t>
      </w:r>
      <w:r w:rsidRPr="00F10C34">
        <w:t xml:space="preserve"> “O.” </w:t>
      </w:r>
    </w:p>
    <w:p w14:paraId="7187EA3E" w14:textId="77777777" w:rsidR="00F01393" w:rsidRPr="00F10C34" w:rsidRDefault="00F01393" w:rsidP="00F01393">
      <w:r w:rsidRPr="00F10C34">
        <w:tab/>
        <w:t xml:space="preserve">In some manuscripts, this particle is written &lt;HNA&gt; </w:t>
      </w:r>
      <w:r w:rsidRPr="00F10C34">
        <w:rPr>
          <w:i/>
        </w:rPr>
        <w:t>ē(d)</w:t>
      </w:r>
      <w:r w:rsidRPr="00F10C34">
        <w:t xml:space="preserve"> in meanings 1 and 3, rarely</w:t>
      </w:r>
      <w:r>
        <w:t xml:space="preserve"> (?)</w:t>
      </w:r>
      <w:r w:rsidRPr="00F10C34">
        <w:t xml:space="preserve"> in meaning 2.</w:t>
      </w:r>
    </w:p>
    <w:p w14:paraId="063253B3" w14:textId="77777777" w:rsidR="00F01393" w:rsidRDefault="00F01393" w:rsidP="00F01393"/>
    <w:p w14:paraId="53C1A137" w14:textId="77777777" w:rsidR="004C147E" w:rsidRPr="00F10C34" w:rsidRDefault="004C147E" w:rsidP="00F01393"/>
    <w:p w14:paraId="465294BF" w14:textId="77777777" w:rsidR="00F01393" w:rsidRPr="00F10C34" w:rsidRDefault="00F01393" w:rsidP="00F01393">
      <w:pPr>
        <w:pStyle w:val="Heading4"/>
        <w:rPr>
          <w:i/>
        </w:rPr>
      </w:pPr>
      <w:bookmarkStart w:id="149" w:name="_Toc313441304"/>
      <w:r w:rsidRPr="00F10C34">
        <w:t xml:space="preserve">Spelling of final </w:t>
      </w:r>
      <w:r w:rsidRPr="00F10C34">
        <w:rPr>
          <w:i/>
        </w:rPr>
        <w:t>-ē</w:t>
      </w:r>
      <w:r w:rsidRPr="00F10C34">
        <w:t xml:space="preserve">, </w:t>
      </w:r>
      <w:r w:rsidRPr="00F10C34">
        <w:rPr>
          <w:i/>
        </w:rPr>
        <w:t>-ī</w:t>
      </w:r>
      <w:r w:rsidRPr="00F10C34">
        <w:t xml:space="preserve"> (</w:t>
      </w:r>
      <w:r w:rsidRPr="00F10C34">
        <w:rPr>
          <w:i/>
        </w:rPr>
        <w:t>-ēy</w:t>
      </w:r>
      <w:r w:rsidRPr="00F10C34">
        <w:t xml:space="preserve">, </w:t>
      </w:r>
      <w:r w:rsidRPr="00F10C34">
        <w:rPr>
          <w:i/>
        </w:rPr>
        <w:t>-īy</w:t>
      </w:r>
      <w:r w:rsidRPr="00F10C34">
        <w:t xml:space="preserve">), </w:t>
      </w:r>
      <w:r w:rsidRPr="00F10C34">
        <w:rPr>
          <w:i/>
        </w:rPr>
        <w:t>-ay</w:t>
      </w:r>
      <w:bookmarkEnd w:id="149"/>
    </w:p>
    <w:p w14:paraId="69212E17" w14:textId="77777777" w:rsidR="00F01393" w:rsidRPr="00F10C34" w:rsidRDefault="00F01393" w:rsidP="00F01393">
      <w:r w:rsidRPr="00F10C34">
        <w:tab/>
        <w:t xml:space="preserve">These endings are spelled in several ways. There are no preferred spellings for individual words, </w:t>
      </w:r>
      <w:r w:rsidR="001B01F8">
        <w:t>only</w:t>
      </w:r>
      <w:r w:rsidRPr="00F10C34">
        <w:t xml:space="preserve"> variants according to individual scribes.</w:t>
      </w:r>
      <w:r w:rsidRPr="007E5AD2">
        <w:t xml:space="preserve"> </w:t>
      </w:r>
    </w:p>
    <w:p w14:paraId="38F205DE" w14:textId="77777777" w:rsidR="00F01393" w:rsidRPr="00F10C34" w:rsidRDefault="00F01393" w:rsidP="00F01393">
      <w:r w:rsidRPr="00F10C34">
        <w:tab/>
        <w:t xml:space="preserve">The forms  </w:t>
      </w:r>
      <w:r w:rsidRPr="00F10C34">
        <w:rPr>
          <w:rFonts w:ascii="Pahlavi" w:hAnsi="Pahlavi"/>
          <w:sz w:val="24"/>
        </w:rPr>
        <w:t xml:space="preserve"> 1Y</w:t>
      </w:r>
      <w:r w:rsidRPr="00F10C34">
        <w:t xml:space="preserve">-,  </w:t>
      </w:r>
      <w:r w:rsidRPr="00F10C34">
        <w:rPr>
          <w:rFonts w:ascii="Pahlavi" w:hAnsi="Pahlavi"/>
          <w:sz w:val="24"/>
        </w:rPr>
        <w:t>ì</w:t>
      </w:r>
      <w:r w:rsidRPr="00F10C34">
        <w:t xml:space="preserve">- &lt;-yḏ&gt; are archaic forms of &lt;-yd&gt;, cf. Psalter  </w:t>
      </w:r>
      <w:r w:rsidRPr="00F10C34">
        <w:rPr>
          <w:rFonts w:ascii="Psalter" w:hAnsi="Psalter"/>
          <w:sz w:val="24"/>
        </w:rPr>
        <w:t>dY</w:t>
      </w:r>
      <w:r w:rsidRPr="00F10C34">
        <w:t xml:space="preserve">- &lt;-yd&gt;. </w:t>
      </w:r>
    </w:p>
    <w:p w14:paraId="37D7E380" w14:textId="77777777" w:rsidR="00F01393" w:rsidRPr="00F10C34" w:rsidRDefault="00F01393" w:rsidP="00F01393">
      <w:r w:rsidRPr="00F10C34">
        <w:tab/>
        <w:t xml:space="preserve">Forms such as </w:t>
      </w:r>
      <w:r w:rsidRPr="00F10C34">
        <w:rPr>
          <w:rFonts w:ascii="Pahlavi" w:hAnsi="Pahlavi"/>
          <w:sz w:val="24"/>
        </w:rPr>
        <w:t>E</w:t>
      </w:r>
      <w:r w:rsidRPr="00F10C34">
        <w:t>-,</w:t>
      </w:r>
      <w:r w:rsidRPr="00F10C34">
        <w:rPr>
          <w:rFonts w:ascii="Pahlavi" w:hAnsi="Pahlavi"/>
          <w:sz w:val="24"/>
        </w:rPr>
        <w:t xml:space="preserve"> Ä</w:t>
      </w:r>
      <w:r w:rsidRPr="00F10C34">
        <w:t>-,</w:t>
      </w:r>
      <w:r w:rsidRPr="00F10C34">
        <w:rPr>
          <w:rFonts w:ascii="Pahlavi" w:hAnsi="Pahlavi"/>
          <w:sz w:val="24"/>
        </w:rPr>
        <w:t xml:space="preserve"> aÅ</w:t>
      </w:r>
      <w:r w:rsidRPr="00F10C34">
        <w:t>- &lt;-</w:t>
      </w:r>
      <w:r w:rsidRPr="00F10C34">
        <w:rPr>
          <w:u w:val="single"/>
        </w:rPr>
        <w:t>ydy</w:t>
      </w:r>
      <w:r w:rsidRPr="00F10C34">
        <w:t xml:space="preserve">&gt; are from Psalter </w:t>
      </w:r>
      <w:r w:rsidRPr="00F10C34">
        <w:rPr>
          <w:rFonts w:ascii="Psalter" w:hAnsi="Psalter"/>
          <w:sz w:val="24"/>
        </w:rPr>
        <w:t>ÁdY</w:t>
      </w:r>
      <w:r w:rsidRPr="00F10C34">
        <w:t xml:space="preserve">- &lt;-ydy&gt; </w:t>
      </w:r>
      <w:r w:rsidRPr="00F10C34">
        <w:rPr>
          <w:i/>
        </w:rPr>
        <w:t>-īy</w:t>
      </w:r>
      <w:r w:rsidRPr="00F10C34">
        <w:t xml:space="preserve">, </w:t>
      </w:r>
      <w:r w:rsidRPr="00F10C34">
        <w:rPr>
          <w:i/>
        </w:rPr>
        <w:t>-ēy/-ē</w:t>
      </w:r>
      <w:r w:rsidRPr="00F10C34">
        <w:t>.</w:t>
      </w:r>
    </w:p>
    <w:p w14:paraId="703F74C6" w14:textId="77777777" w:rsidR="00F01393" w:rsidRPr="00F10C34" w:rsidRDefault="00F01393" w:rsidP="00F01393">
      <w:r w:rsidRPr="00F10C34">
        <w:tab/>
        <w:t xml:space="preserve">In some manuscripts, we find </w:t>
      </w:r>
      <w:r w:rsidRPr="00F10C34">
        <w:rPr>
          <w:rFonts w:ascii="Pahlavi" w:hAnsi="Pahlavi"/>
          <w:sz w:val="24"/>
        </w:rPr>
        <w:t>ì</w:t>
      </w:r>
      <w:r w:rsidRPr="00F10C34">
        <w:t xml:space="preserve">- shortened to </w:t>
      </w:r>
      <w:r w:rsidRPr="00F10C34">
        <w:rPr>
          <w:rFonts w:ascii="Pahlavi" w:hAnsi="Pahlavi"/>
          <w:sz w:val="24"/>
        </w:rPr>
        <w:t>A</w:t>
      </w:r>
      <w:r w:rsidRPr="00F10C34">
        <w:t xml:space="preserve">-. </w:t>
      </w:r>
    </w:p>
    <w:p w14:paraId="4D6FB083" w14:textId="77777777" w:rsidR="00F01393" w:rsidRDefault="00F01393" w:rsidP="00F01393"/>
    <w:p w14:paraId="50D370AC" w14:textId="77777777" w:rsidR="00F01393" w:rsidRPr="00F10C34" w:rsidRDefault="00F01393" w:rsidP="00F01393">
      <w:r w:rsidRPr="00F10C34">
        <w:tab/>
        <w:t xml:space="preserve">The plural in </w:t>
      </w:r>
      <w:r w:rsidRPr="00F10C34">
        <w:rPr>
          <w:i/>
        </w:rPr>
        <w:t>-ān</w:t>
      </w:r>
      <w:r w:rsidRPr="00F10C34">
        <w:t xml:space="preserve"> of nouns in &lt;-yḏ&gt; is commonly spelled </w:t>
      </w:r>
      <w:r w:rsidRPr="00F10C34">
        <w:rPr>
          <w:rFonts w:ascii="Pahlavi" w:hAnsi="Pahlavi"/>
          <w:sz w:val="24"/>
        </w:rPr>
        <w:t>WwaÅ</w:t>
      </w:r>
      <w:r w:rsidRPr="00F10C34">
        <w:t xml:space="preserve">- &lt;-’’n'&gt; or </w:t>
      </w:r>
      <w:r w:rsidRPr="00F10C34">
        <w:rPr>
          <w:rFonts w:ascii="Pahlavi" w:hAnsi="Pahlavi"/>
          <w:sz w:val="24"/>
        </w:rPr>
        <w:t>WwadA</w:t>
      </w:r>
      <w:r w:rsidRPr="00F10C34">
        <w:t>- &lt;-’y’n'&gt;.</w:t>
      </w:r>
    </w:p>
    <w:p w14:paraId="5A966394" w14:textId="77777777" w:rsidR="00F01393" w:rsidRPr="00F10C34" w:rsidRDefault="00F01393" w:rsidP="00F01393">
      <w:r w:rsidRPr="00F10C34">
        <w:tab/>
        <w:t>Examples:</w:t>
      </w:r>
    </w:p>
    <w:p w14:paraId="56771096" w14:textId="77777777" w:rsidR="00F01393" w:rsidRPr="00F10C34" w:rsidRDefault="00F01393" w:rsidP="00F01393">
      <w:pPr>
        <w:spacing w:line="240" w:lineRule="auto"/>
      </w:pPr>
    </w:p>
    <w:p w14:paraId="30C432F2" w14:textId="77777777" w:rsidR="00F01393" w:rsidRDefault="00F01393" w:rsidP="00F01393">
      <w:pPr>
        <w:tabs>
          <w:tab w:val="clear" w:pos="180"/>
          <w:tab w:val="right" w:pos="3420"/>
          <w:tab w:val="left" w:pos="3600"/>
          <w:tab w:val="right" w:pos="6300"/>
          <w:tab w:val="left" w:pos="6480"/>
        </w:tabs>
      </w:pPr>
      <w:r w:rsidRPr="00F10C34">
        <w:tab/>
      </w:r>
      <w:r w:rsidRPr="00F10C34">
        <w:rPr>
          <w:rFonts w:ascii="Pahlavi" w:hAnsi="Pahlavi"/>
          <w:sz w:val="24"/>
        </w:rPr>
        <w:t>AwA</w:t>
      </w:r>
      <w:r w:rsidRPr="00F10C34">
        <w:t xml:space="preserve"> , </w:t>
      </w:r>
      <w:r w:rsidRPr="00F10C34">
        <w:rPr>
          <w:rFonts w:ascii="Pahlavi" w:hAnsi="Pahlavi"/>
          <w:sz w:val="24"/>
        </w:rPr>
        <w:t>ìwA</w:t>
      </w:r>
      <w:r w:rsidRPr="00F10C34">
        <w:tab/>
        <w:t>&lt;hw</w:t>
      </w:r>
      <w:r w:rsidRPr="00F10C34">
        <w:rPr>
          <w:u w:val="single"/>
        </w:rPr>
        <w:t>yd</w:t>
      </w:r>
      <w:r w:rsidRPr="00F10C34">
        <w:t>, hwy</w:t>
      </w:r>
      <w:r w:rsidRPr="00F10C34">
        <w:rPr>
          <w:u w:val="single"/>
        </w:rPr>
        <w:t>d</w:t>
      </w:r>
      <w:r w:rsidRPr="00F10C34">
        <w:t xml:space="preserve">&gt; </w:t>
      </w:r>
      <w:r w:rsidRPr="00F10C34">
        <w:rPr>
          <w:i/>
        </w:rPr>
        <w:t>xwēy</w:t>
      </w:r>
      <w:r w:rsidRPr="00F10C34">
        <w:t xml:space="preserve"> “sleep”</w:t>
      </w:r>
    </w:p>
    <w:p w14:paraId="71E32954" w14:textId="77777777" w:rsidR="00F01393" w:rsidRPr="00F10C34" w:rsidRDefault="00F01393" w:rsidP="00F01393">
      <w:pPr>
        <w:tabs>
          <w:tab w:val="clear" w:pos="180"/>
          <w:tab w:val="right" w:pos="3420"/>
          <w:tab w:val="left" w:pos="3600"/>
          <w:tab w:val="right" w:pos="6300"/>
          <w:tab w:val="left" w:pos="6480"/>
        </w:tabs>
      </w:pPr>
      <w:r w:rsidRPr="00F10C34">
        <w:tab/>
      </w:r>
      <w:r w:rsidRPr="00F10C34">
        <w:rPr>
          <w:rFonts w:ascii="Pahlavi" w:hAnsi="Pahlavi"/>
          <w:sz w:val="24"/>
        </w:rPr>
        <w:t>aå¬Z</w:t>
      </w:r>
      <w:r w:rsidRPr="00F10C34">
        <w:t xml:space="preserve"> ,</w:t>
      </w:r>
      <w:r w:rsidRPr="00634CBA">
        <w:rPr>
          <w:rFonts w:ascii="Pahlavi" w:hAnsi="Pahlavi"/>
          <w:sz w:val="24"/>
        </w:rPr>
        <w:t xml:space="preserve"> </w:t>
      </w:r>
      <w:r>
        <w:rPr>
          <w:rFonts w:ascii="Pahlavi" w:hAnsi="Pahlavi"/>
          <w:sz w:val="24"/>
        </w:rPr>
        <w:t>Y1</w:t>
      </w:r>
      <w:r w:rsidRPr="00F10C34">
        <w:rPr>
          <w:rFonts w:ascii="Pahlavi" w:hAnsi="Pahlavi"/>
          <w:sz w:val="24"/>
        </w:rPr>
        <w:t>a¬Z</w:t>
      </w:r>
      <w:r w:rsidRPr="00F10C34">
        <w:t xml:space="preserve"> , </w:t>
      </w:r>
      <w:r w:rsidRPr="00F10C34">
        <w:rPr>
          <w:rFonts w:ascii="Pahlavi" w:hAnsi="Pahlavi"/>
          <w:sz w:val="24"/>
        </w:rPr>
        <w:t>ía¬Z</w:t>
      </w:r>
      <w:r w:rsidRPr="00F10C34">
        <w:t xml:space="preserve"> , </w:t>
      </w:r>
      <w:r w:rsidRPr="00F10C34">
        <w:rPr>
          <w:rFonts w:ascii="Pahlavi" w:hAnsi="Pahlavi"/>
          <w:sz w:val="24"/>
        </w:rPr>
        <w:t>î¬Z</w:t>
      </w:r>
      <w:r w:rsidRPr="00F10C34">
        <w:tab/>
        <w:t>&lt;zly</w:t>
      </w:r>
      <w:r w:rsidRPr="00F10C34">
        <w:rPr>
          <w:u w:val="single"/>
        </w:rPr>
        <w:t>d</w:t>
      </w:r>
      <w:r w:rsidRPr="00F10C34">
        <w:t>, zl</w:t>
      </w:r>
      <w:r w:rsidRPr="00F10C34">
        <w:rPr>
          <w:u w:val="single"/>
        </w:rPr>
        <w:t>ydy</w:t>
      </w:r>
      <w:r w:rsidRPr="00F10C34">
        <w:t xml:space="preserve">&gt; </w:t>
      </w:r>
      <w:r w:rsidRPr="00F10C34">
        <w:rPr>
          <w:i/>
        </w:rPr>
        <w:t>zrēy</w:t>
      </w:r>
      <w:r>
        <w:t xml:space="preserve"> “sea, ocean</w:t>
      </w:r>
      <w:r w:rsidRPr="00F10C34">
        <w:t xml:space="preserve"> (also “armor”</w:t>
      </w:r>
      <w:r>
        <w:t xml:space="preserve"> Lesson 15</w:t>
      </w:r>
      <w:r w:rsidRPr="00F10C34">
        <w:t>)</w:t>
      </w:r>
    </w:p>
    <w:p w14:paraId="32B57D4B" w14:textId="77777777" w:rsidR="00F01393" w:rsidRPr="00F10C34" w:rsidRDefault="00F01393" w:rsidP="00F01393">
      <w:pPr>
        <w:tabs>
          <w:tab w:val="clear" w:pos="180"/>
          <w:tab w:val="right" w:pos="3420"/>
          <w:tab w:val="left" w:pos="3600"/>
          <w:tab w:val="right" w:pos="6300"/>
          <w:tab w:val="left" w:pos="6480"/>
        </w:tabs>
      </w:pPr>
      <w:r w:rsidRPr="00F10C34">
        <w:tab/>
        <w:t xml:space="preserve">plur. </w:t>
      </w:r>
      <w:r w:rsidRPr="00F10C34">
        <w:rPr>
          <w:rFonts w:ascii="Pahlavi" w:hAnsi="Pahlavi"/>
          <w:sz w:val="24"/>
        </w:rPr>
        <w:t>Wwaå¬Z</w:t>
      </w:r>
      <w:r w:rsidRPr="00F10C34">
        <w:t xml:space="preserve"> , </w:t>
      </w:r>
      <w:r w:rsidRPr="00F10C34">
        <w:rPr>
          <w:rFonts w:ascii="Pahlavi" w:hAnsi="Pahlavi"/>
          <w:sz w:val="24"/>
        </w:rPr>
        <w:t>WwajlZ</w:t>
      </w:r>
      <w:r w:rsidRPr="00F10C34">
        <w:t xml:space="preserve"> , </w:t>
      </w:r>
      <w:r w:rsidRPr="00F10C34">
        <w:rPr>
          <w:rFonts w:ascii="Pahlavi" w:hAnsi="Pahlavi"/>
          <w:sz w:val="24"/>
        </w:rPr>
        <w:t>Wwada¬Z</w:t>
      </w:r>
      <w:r w:rsidRPr="00F10C34">
        <w:tab/>
        <w:t>&lt; zl</w:t>
      </w:r>
      <w:r w:rsidRPr="00F10C34">
        <w:rPr>
          <w:u w:val="single"/>
        </w:rPr>
        <w:t>yy</w:t>
      </w:r>
      <w:r>
        <w:t>’n', zlyy’n', zl’</w:t>
      </w:r>
      <w:r w:rsidRPr="00F10C34">
        <w:t>’n'&gt;.</w:t>
      </w:r>
    </w:p>
    <w:p w14:paraId="779470CC" w14:textId="77777777" w:rsidR="00F01393" w:rsidRPr="00F10C34" w:rsidRDefault="00F01393" w:rsidP="00F01393">
      <w:pPr>
        <w:tabs>
          <w:tab w:val="clear" w:pos="180"/>
          <w:tab w:val="right" w:pos="1620"/>
          <w:tab w:val="left" w:pos="1800"/>
          <w:tab w:val="right" w:pos="6300"/>
          <w:tab w:val="left" w:pos="6480"/>
        </w:tabs>
      </w:pPr>
      <w:r w:rsidRPr="00F10C34">
        <w:tab/>
        <w:t xml:space="preserve"> </w:t>
      </w:r>
    </w:p>
    <w:p w14:paraId="14B8380D" w14:textId="77777777" w:rsidR="00F01393" w:rsidRPr="00F10C34" w:rsidRDefault="00F01393" w:rsidP="00F01393">
      <w:r w:rsidRPr="00F10C34">
        <w:tab/>
        <w:t>The exact pronunciation of the word for “chariot” is uncertain:</w:t>
      </w:r>
    </w:p>
    <w:p w14:paraId="7A4AFA73" w14:textId="77777777" w:rsidR="00F01393" w:rsidRPr="00F10C34" w:rsidRDefault="00F01393" w:rsidP="00F01393">
      <w:pPr>
        <w:spacing w:line="240" w:lineRule="auto"/>
      </w:pPr>
    </w:p>
    <w:p w14:paraId="297702AB" w14:textId="77777777" w:rsidR="00F01393" w:rsidRDefault="00F01393" w:rsidP="00F01393">
      <w:r w:rsidRPr="00F10C34">
        <w:rPr>
          <w:rFonts w:ascii="Pahlavi" w:hAnsi="Pahlavi"/>
          <w:sz w:val="24"/>
        </w:rPr>
        <w:tab/>
      </w:r>
      <w:r w:rsidR="0092341E" w:rsidRPr="00F10C34">
        <w:rPr>
          <w:rFonts w:ascii="Pahlavi" w:hAnsi="Pahlavi"/>
          <w:sz w:val="24"/>
        </w:rPr>
        <w:t>1</w:t>
      </w:r>
      <w:r w:rsidR="0092341E">
        <w:rPr>
          <w:rFonts w:ascii="Pahlavi" w:hAnsi="Pahlavi"/>
          <w:sz w:val="24"/>
        </w:rPr>
        <w:t>ï</w:t>
      </w:r>
      <w:r w:rsidRPr="00F10C34">
        <w:rPr>
          <w:rFonts w:ascii="Pahlavi" w:hAnsi="Pahlavi"/>
          <w:sz w:val="24"/>
        </w:rPr>
        <w:t>Ò</w:t>
      </w:r>
      <w:r w:rsidRPr="00F10C34">
        <w:t xml:space="preserve"> , </w:t>
      </w:r>
      <w:r w:rsidRPr="00F10C34">
        <w:rPr>
          <w:rFonts w:ascii="Pahlavi" w:hAnsi="Pahlavi"/>
          <w:sz w:val="24"/>
        </w:rPr>
        <w:t>íaÒ</w:t>
      </w:r>
      <w:r w:rsidRPr="00F10C34">
        <w:t xml:space="preserve"> ,</w:t>
      </w:r>
      <w:r w:rsidRPr="00F10C34">
        <w:rPr>
          <w:rFonts w:ascii="Pahlavi" w:hAnsi="Pahlavi"/>
          <w:sz w:val="24"/>
        </w:rPr>
        <w:t xml:space="preserve"> sL</w:t>
      </w:r>
      <w:r w:rsidRPr="00F10C34">
        <w:t xml:space="preserve"> &lt;ls, lhy, lyḏ/lẖ&gt; </w:t>
      </w:r>
      <w:r w:rsidRPr="00F10C34">
        <w:rPr>
          <w:i/>
        </w:rPr>
        <w:t>rahīy</w:t>
      </w:r>
      <w:r w:rsidRPr="00F10C34">
        <w:t xml:space="preserve">, </w:t>
      </w:r>
      <w:r w:rsidRPr="00F10C34">
        <w:rPr>
          <w:i/>
        </w:rPr>
        <w:t>reh</w:t>
      </w:r>
      <w:r w:rsidRPr="00F10C34">
        <w:t xml:space="preserve">, </w:t>
      </w:r>
      <w:r w:rsidRPr="00F10C34">
        <w:rPr>
          <w:i/>
        </w:rPr>
        <w:t>rah</w:t>
      </w:r>
      <w:r w:rsidRPr="00F10C34">
        <w:t xml:space="preserve"> “chariot” (Avestan </w:t>
      </w:r>
      <w:r w:rsidRPr="00F10C34">
        <w:rPr>
          <w:i/>
        </w:rPr>
        <w:t>raθa</w:t>
      </w:r>
      <w:r w:rsidRPr="00F10C34">
        <w:t xml:space="preserve"> and *</w:t>
      </w:r>
      <w:r w:rsidRPr="00F10C34">
        <w:rPr>
          <w:i/>
        </w:rPr>
        <w:t>raθiya</w:t>
      </w:r>
      <w:r w:rsidRPr="00F10C34">
        <w:t>; Man. &lt;rhy, ryh, rh&gt;).</w:t>
      </w:r>
    </w:p>
    <w:p w14:paraId="55AE1B62" w14:textId="77777777" w:rsidR="0092341E" w:rsidRDefault="0092341E" w:rsidP="00F01393"/>
    <w:p w14:paraId="135D6076" w14:textId="77777777" w:rsidR="0092341E" w:rsidRPr="0092341E" w:rsidRDefault="0092341E" w:rsidP="00F01393">
      <w:r>
        <w:t xml:space="preserve">Note: It is possible that </w:t>
      </w:r>
      <w:r w:rsidRPr="00F10C34">
        <w:rPr>
          <w:rFonts w:ascii="Pahlavi" w:hAnsi="Pahlavi"/>
          <w:sz w:val="24"/>
        </w:rPr>
        <w:t>1Y</w:t>
      </w:r>
      <w:r w:rsidRPr="0092341E">
        <w:t xml:space="preserve"> </w:t>
      </w:r>
      <w:r>
        <w:t xml:space="preserve">in some of these words reflects an older &lt;h&gt;, Psalter </w:t>
      </w:r>
      <w:r>
        <w:rPr>
          <w:rFonts w:ascii="Psalter" w:hAnsi="Psalter"/>
          <w:sz w:val="28"/>
        </w:rPr>
        <w:t>H</w:t>
      </w:r>
      <w:r>
        <w:t xml:space="preserve">, inscriptions </w:t>
      </w:r>
      <w:r w:rsidRPr="0092341E">
        <w:rPr>
          <w:rFonts w:ascii="Parsig" w:hAnsi="Parsig"/>
          <w:sz w:val="28"/>
        </w:rPr>
        <w:t>h</w:t>
      </w:r>
      <w:r>
        <w:t xml:space="preserve">, so that </w:t>
      </w:r>
      <w:r w:rsidRPr="00F10C34">
        <w:rPr>
          <w:rFonts w:ascii="Pahlavi" w:hAnsi="Pahlavi"/>
          <w:sz w:val="24"/>
        </w:rPr>
        <w:t>1</w:t>
      </w:r>
      <w:r>
        <w:rPr>
          <w:rFonts w:ascii="Pahlavi" w:hAnsi="Pahlavi"/>
          <w:sz w:val="24"/>
        </w:rPr>
        <w:t>ï</w:t>
      </w:r>
      <w:r w:rsidRPr="0092341E">
        <w:rPr>
          <w:rFonts w:ascii="Pahlavi" w:hAnsi="Pahlavi"/>
        </w:rPr>
        <w:t>Ò</w:t>
      </w:r>
      <w:r>
        <w:t xml:space="preserve"> was actually &lt;l</w:t>
      </w:r>
      <w:r>
        <w:rPr>
          <w:u w:val="single"/>
        </w:rPr>
        <w:t>h</w:t>
      </w:r>
      <w:r>
        <w:t xml:space="preserve">&gt;. Cf. the spelling of </w:t>
      </w:r>
      <w:r>
        <w:rPr>
          <w:i/>
        </w:rPr>
        <w:t>sneh</w:t>
      </w:r>
      <w:r>
        <w:t xml:space="preserve"> “blow” as </w:t>
      </w:r>
      <w:r>
        <w:rPr>
          <w:rFonts w:ascii="Pahlavi" w:hAnsi="Pahlavi"/>
          <w:sz w:val="24"/>
        </w:rPr>
        <w:t>aÅwS</w:t>
      </w:r>
      <w:r>
        <w:t xml:space="preserve"> &lt;sn’h&gt; and  </w:t>
      </w:r>
      <w:r w:rsidRPr="00F10C34">
        <w:rPr>
          <w:rFonts w:ascii="Pahlavi" w:hAnsi="Pahlavi"/>
          <w:sz w:val="24"/>
        </w:rPr>
        <w:t>1Y</w:t>
      </w:r>
      <w:r>
        <w:rPr>
          <w:rFonts w:ascii="Pahlavi" w:hAnsi="Pahlavi"/>
          <w:sz w:val="24"/>
        </w:rPr>
        <w:t>wS</w:t>
      </w:r>
      <w:r>
        <w:t xml:space="preserve"> &lt;snyḏ&gt;.</w:t>
      </w:r>
    </w:p>
    <w:p w14:paraId="004A4AE4" w14:textId="77777777" w:rsidR="00F01393" w:rsidRPr="00F10C34" w:rsidRDefault="00F01393" w:rsidP="00F01393"/>
    <w:p w14:paraId="3D27ACE6" w14:textId="77777777" w:rsidR="00F01393" w:rsidRPr="00F10C34" w:rsidRDefault="00F01393" w:rsidP="00F01393">
      <w:pPr>
        <w:keepNext/>
      </w:pPr>
      <w:r w:rsidRPr="00F10C34">
        <w:tab/>
        <w:t xml:space="preserve">The ending </w:t>
      </w:r>
      <w:r w:rsidRPr="00F10C34">
        <w:rPr>
          <w:i/>
        </w:rPr>
        <w:t>-ī</w:t>
      </w:r>
      <w:r>
        <w:rPr>
          <w:i/>
        </w:rPr>
        <w:t>y</w:t>
      </w:r>
      <w:r w:rsidRPr="00F10C34">
        <w:t xml:space="preserve"> (</w:t>
      </w:r>
      <w:r w:rsidRPr="00F10C34">
        <w:rPr>
          <w:i/>
        </w:rPr>
        <w:t>-ī</w:t>
      </w:r>
      <w:r w:rsidRPr="00F10C34">
        <w:t xml:space="preserve">) is found in the Pahlavi forms of Avestan words ending in </w:t>
      </w:r>
      <w:r w:rsidRPr="00F10C34">
        <w:rPr>
          <w:i/>
        </w:rPr>
        <w:t>-iia</w:t>
      </w:r>
      <w:r w:rsidRPr="00F10C34">
        <w:t xml:space="preserve"> (= </w:t>
      </w:r>
      <w:r w:rsidRPr="00F10C34">
        <w:rPr>
          <w:i/>
        </w:rPr>
        <w:t>-iya</w:t>
      </w:r>
      <w:r w:rsidRPr="00F10C34">
        <w:t xml:space="preserve">), notably in Av. </w:t>
      </w:r>
      <w:r w:rsidRPr="00F10C34">
        <w:rPr>
          <w:i/>
        </w:rPr>
        <w:t>gaēθiia-</w:t>
      </w:r>
      <w:r w:rsidRPr="00F10C34">
        <w:t xml:space="preserve">: </w:t>
      </w:r>
    </w:p>
    <w:p w14:paraId="3620C381" w14:textId="77777777" w:rsidR="00F01393" w:rsidRPr="00F10C34" w:rsidRDefault="00F01393" w:rsidP="00F01393">
      <w:pPr>
        <w:keepNext/>
        <w:spacing w:line="240" w:lineRule="auto"/>
      </w:pPr>
    </w:p>
    <w:p w14:paraId="21F90CD3" w14:textId="77777777" w:rsidR="00F01393" w:rsidRPr="00F10C34" w:rsidRDefault="00F01393" w:rsidP="00F01393">
      <w:pPr>
        <w:tabs>
          <w:tab w:val="clear" w:pos="180"/>
          <w:tab w:val="right" w:pos="2700"/>
          <w:tab w:val="left" w:pos="2880"/>
        </w:tabs>
      </w:pPr>
      <w:r w:rsidRPr="00F10C34">
        <w:tab/>
      </w:r>
      <w:r w:rsidRPr="00F10C34">
        <w:rPr>
          <w:rFonts w:ascii="Pahlavi" w:hAnsi="Pahlavi"/>
          <w:sz w:val="24"/>
        </w:rPr>
        <w:t>-AtJ</w:t>
      </w:r>
      <w:r w:rsidRPr="00F10C34">
        <w:t xml:space="preserve"> , </w:t>
      </w:r>
      <w:r w:rsidRPr="00F10C34">
        <w:rPr>
          <w:rFonts w:ascii="Pahlavi" w:hAnsi="Pahlavi"/>
          <w:sz w:val="24"/>
        </w:rPr>
        <w:t>aÅtJ</w:t>
      </w:r>
      <w:r w:rsidRPr="00F10C34">
        <w:t xml:space="preserve"> , </w:t>
      </w:r>
      <w:r w:rsidRPr="00F10C34">
        <w:rPr>
          <w:rFonts w:ascii="Pahlavi" w:hAnsi="Pahlavi"/>
          <w:sz w:val="24"/>
        </w:rPr>
        <w:t>íYtJ</w:t>
      </w:r>
      <w:r w:rsidRPr="00F10C34">
        <w:tab/>
        <w:t>&lt;gyty</w:t>
      </w:r>
      <w:r w:rsidRPr="00F10C34">
        <w:rPr>
          <w:rFonts w:cs="Times New Roman"/>
        </w:rPr>
        <w:t xml:space="preserve">ḏ, </w:t>
      </w:r>
      <w:r w:rsidRPr="00F10C34">
        <w:t>gyt</w:t>
      </w:r>
      <w:r w:rsidRPr="00F10C34">
        <w:rPr>
          <w:u w:val="single"/>
        </w:rPr>
        <w:t>ydy</w:t>
      </w:r>
      <w:r w:rsidRPr="00F10C34">
        <w:t xml:space="preserve"> &gt; </w:t>
      </w:r>
      <w:r w:rsidRPr="00F10C34">
        <w:rPr>
          <w:i/>
        </w:rPr>
        <w:t>gētīy</w:t>
      </w:r>
      <w:r w:rsidRPr="00F10C34">
        <w:t xml:space="preserve"> “(belonging to) this world (of the living)”</w:t>
      </w:r>
    </w:p>
    <w:p w14:paraId="6A6DAFC6" w14:textId="77777777" w:rsidR="00F01393" w:rsidRPr="00F10C34" w:rsidRDefault="00F01393" w:rsidP="00F01393">
      <w:pPr>
        <w:tabs>
          <w:tab w:val="clear" w:pos="180"/>
          <w:tab w:val="right" w:pos="2700"/>
          <w:tab w:val="left" w:pos="2880"/>
        </w:tabs>
      </w:pPr>
      <w:r w:rsidRPr="00F10C34">
        <w:tab/>
      </w:r>
      <w:r w:rsidRPr="00F10C34">
        <w:rPr>
          <w:rFonts w:ascii="Pahlavi" w:hAnsi="Pahlavi"/>
          <w:sz w:val="24"/>
        </w:rPr>
        <w:t>WwaÅtJ</w:t>
      </w:r>
      <w:r w:rsidRPr="00F10C34">
        <w:tab/>
        <w:t>&lt;gyt</w:t>
      </w:r>
      <w:r w:rsidRPr="00F10C34">
        <w:rPr>
          <w:u w:val="single"/>
        </w:rPr>
        <w:t>yd</w:t>
      </w:r>
      <w:r w:rsidRPr="00F10C34">
        <w:t xml:space="preserve">’n'&gt; </w:t>
      </w:r>
      <w:r w:rsidRPr="00F10C34">
        <w:rPr>
          <w:i/>
        </w:rPr>
        <w:t>gētīyān</w:t>
      </w:r>
      <w:r w:rsidRPr="00F10C34">
        <w:t xml:space="preserve"> “those in this world”</w:t>
      </w:r>
    </w:p>
    <w:p w14:paraId="0CFD36D2" w14:textId="77777777" w:rsidR="00F01393" w:rsidRPr="00F10C34" w:rsidRDefault="00F01393" w:rsidP="00F01393">
      <w:pPr>
        <w:tabs>
          <w:tab w:val="clear" w:pos="180"/>
          <w:tab w:val="right" w:pos="2700"/>
          <w:tab w:val="left" w:pos="2880"/>
        </w:tabs>
      </w:pPr>
      <w:r w:rsidRPr="00F10C34">
        <w:tab/>
      </w:r>
      <w:r w:rsidRPr="00F10C34">
        <w:rPr>
          <w:rFonts w:ascii="Pahlavi" w:hAnsi="Pahlavi"/>
          <w:sz w:val="24"/>
        </w:rPr>
        <w:t>i</w:t>
      </w:r>
      <w:r>
        <w:rPr>
          <w:rFonts w:ascii="Pahlavi" w:hAnsi="Pahlavi"/>
          <w:sz w:val="24"/>
        </w:rPr>
        <w:t>A</w:t>
      </w:r>
      <w:r w:rsidRPr="00F10C34">
        <w:rPr>
          <w:rFonts w:ascii="Pahlavi" w:hAnsi="Pahlavi"/>
          <w:sz w:val="24"/>
        </w:rPr>
        <w:t>tJ</w:t>
      </w:r>
      <w:r w:rsidRPr="00F10C34">
        <w:t xml:space="preserve"> , </w:t>
      </w:r>
      <w:r w:rsidRPr="00F10C34">
        <w:rPr>
          <w:rFonts w:ascii="Pahlavi" w:hAnsi="Pahlavi"/>
          <w:sz w:val="24"/>
        </w:rPr>
        <w:t>i</w:t>
      </w:r>
      <w:r>
        <w:rPr>
          <w:rFonts w:ascii="Pahlavi" w:hAnsi="Pahlavi"/>
          <w:sz w:val="24"/>
        </w:rPr>
        <w:t>ï</w:t>
      </w:r>
      <w:r w:rsidRPr="00F10C34">
        <w:rPr>
          <w:rFonts w:ascii="Pahlavi" w:hAnsi="Pahlavi"/>
          <w:sz w:val="24"/>
        </w:rPr>
        <w:t>ÅtJ</w:t>
      </w:r>
      <w:r w:rsidRPr="00F10C34">
        <w:t xml:space="preserve"> , </w:t>
      </w:r>
      <w:r w:rsidRPr="00F10C34">
        <w:rPr>
          <w:rFonts w:ascii="Pahlavi" w:hAnsi="Pahlavi"/>
          <w:sz w:val="24"/>
        </w:rPr>
        <w:t>iaÅtJ</w:t>
      </w:r>
      <w:r w:rsidRPr="00F10C34">
        <w:tab/>
        <w:t>&lt;gyt</w:t>
      </w:r>
      <w:r w:rsidRPr="00F10C34">
        <w:rPr>
          <w:u w:val="single"/>
        </w:rPr>
        <w:t>yd</w:t>
      </w:r>
      <w:r w:rsidRPr="00F10C34">
        <w:t xml:space="preserve">yk'&gt; </w:t>
      </w:r>
      <w:r w:rsidRPr="00F10C34">
        <w:rPr>
          <w:i/>
        </w:rPr>
        <w:t>gētīyīg</w:t>
      </w:r>
      <w:r w:rsidRPr="00F10C34">
        <w:t xml:space="preserve"> “of the </w:t>
      </w:r>
      <w:r w:rsidRPr="00F10C34">
        <w:rPr>
          <w:i/>
        </w:rPr>
        <w:t>gētīy</w:t>
      </w:r>
      <w:r w:rsidRPr="00F10C34">
        <w:t>”</w:t>
      </w:r>
    </w:p>
    <w:p w14:paraId="692CBB60" w14:textId="77777777" w:rsidR="00F01393" w:rsidRPr="00F10C34" w:rsidRDefault="00F01393" w:rsidP="00F01393"/>
    <w:p w14:paraId="741D4EB4" w14:textId="77777777" w:rsidR="00F01393" w:rsidRPr="00F10C34" w:rsidRDefault="00F01393" w:rsidP="00F01393">
      <w:pPr>
        <w:pStyle w:val="ca"/>
      </w:pPr>
      <w:r w:rsidRPr="00F10C34">
        <w:tab/>
        <w:t xml:space="preserve">Note: The terms </w:t>
      </w:r>
      <w:r w:rsidRPr="00F10C34">
        <w:rPr>
          <w:i/>
        </w:rPr>
        <w:t>gētīy</w:t>
      </w:r>
      <w:r w:rsidRPr="00F10C34">
        <w:t xml:space="preserve"> and </w:t>
      </w:r>
      <w:r w:rsidRPr="00F10C34">
        <w:rPr>
          <w:i/>
        </w:rPr>
        <w:t>mēnōy</w:t>
      </w:r>
      <w:r w:rsidRPr="00F10C34">
        <w:t xml:space="preserve"> are often transcribed as </w:t>
      </w:r>
      <w:r w:rsidRPr="00F10C34">
        <w:rPr>
          <w:i/>
        </w:rPr>
        <w:t>gētīg</w:t>
      </w:r>
      <w:r w:rsidRPr="00F10C34">
        <w:t xml:space="preserve"> and </w:t>
      </w:r>
      <w:r w:rsidRPr="00F10C34">
        <w:rPr>
          <w:i/>
        </w:rPr>
        <w:t>mēnōg</w:t>
      </w:r>
      <w:r w:rsidRPr="00F10C34">
        <w:t>, based on the Manichean term &lt;mynwgyh&gt;, but they are never</w:t>
      </w:r>
      <w:r w:rsidR="001B01F8">
        <w:t xml:space="preserve"> </w:t>
      </w:r>
      <w:r w:rsidRPr="00F10C34">
        <w:t xml:space="preserve">spelled with &lt;-k&gt;. </w:t>
      </w:r>
    </w:p>
    <w:p w14:paraId="236140C2" w14:textId="77777777" w:rsidR="00F01393" w:rsidRPr="00F10C34" w:rsidRDefault="00F01393" w:rsidP="00F01393"/>
    <w:p w14:paraId="64FE2592" w14:textId="77777777" w:rsidR="00F01393" w:rsidRPr="00F10C34" w:rsidRDefault="00F01393" w:rsidP="004C147E">
      <w:pPr>
        <w:pStyle w:val="Heading5"/>
      </w:pPr>
      <w:bookmarkStart w:id="150" w:name="_Toc313441305"/>
      <w:r w:rsidRPr="00F10C34">
        <w:t xml:space="preserve">Av. </w:t>
      </w:r>
      <w:r w:rsidRPr="00F10C34">
        <w:rPr>
          <w:i/>
        </w:rPr>
        <w:t>maṣ̌iia- *maṣ̌iiānī-</w:t>
      </w:r>
      <w:r w:rsidRPr="00F10C34">
        <w:t xml:space="preserve"> (the first two humans in the Pahlavi texts):</w:t>
      </w:r>
      <w:bookmarkEnd w:id="150"/>
    </w:p>
    <w:p w14:paraId="04F43CBE" w14:textId="77777777" w:rsidR="00F01393" w:rsidRPr="00F10C34" w:rsidRDefault="00F01393" w:rsidP="00F01393"/>
    <w:p w14:paraId="28CAEB50" w14:textId="77777777" w:rsidR="00F01393" w:rsidRPr="00F10C34" w:rsidRDefault="00F01393" w:rsidP="00F01393">
      <w:pPr>
        <w:tabs>
          <w:tab w:val="clear" w:pos="180"/>
          <w:tab w:val="right" w:pos="1980"/>
          <w:tab w:val="left" w:pos="2160"/>
          <w:tab w:val="right" w:pos="5760"/>
          <w:tab w:val="left" w:pos="5940"/>
        </w:tabs>
      </w:pPr>
      <w:r w:rsidRPr="00F10C34">
        <w:lastRenderedPageBreak/>
        <w:tab/>
      </w:r>
      <w:r w:rsidRPr="00F10C34">
        <w:rPr>
          <w:rFonts w:ascii="Pahlavi" w:hAnsi="Pahlavi"/>
          <w:sz w:val="24"/>
        </w:rPr>
        <w:t>aåHM</w:t>
      </w:r>
      <w:r w:rsidRPr="00F10C34">
        <w:t xml:space="preserve"> , </w:t>
      </w:r>
      <w:r w:rsidRPr="00F10C34">
        <w:rPr>
          <w:rFonts w:ascii="Pahlavi" w:hAnsi="Pahlavi"/>
          <w:sz w:val="24"/>
        </w:rPr>
        <w:t>îHM</w:t>
      </w:r>
      <w:r w:rsidRPr="00F10C34">
        <w:tab/>
        <w:t>&lt;mšyḏ, mš</w:t>
      </w:r>
      <w:r w:rsidRPr="00F10C34">
        <w:rPr>
          <w:u w:val="single"/>
        </w:rPr>
        <w:t>ydy</w:t>
      </w:r>
      <w:r w:rsidRPr="00F10C34">
        <w:t xml:space="preserve">&gt; </w:t>
      </w:r>
      <w:r w:rsidRPr="00F10C34">
        <w:rPr>
          <w:i/>
        </w:rPr>
        <w:t>Mašīy</w:t>
      </w:r>
      <w:r w:rsidRPr="00F10C34">
        <w:tab/>
        <w:t xml:space="preserve">(etc.) </w:t>
      </w:r>
      <w:r w:rsidRPr="00F10C34">
        <w:rPr>
          <w:rFonts w:ascii="Pahlavi" w:hAnsi="Pahlavi"/>
          <w:sz w:val="24"/>
        </w:rPr>
        <w:t>íYwaåHM</w:t>
      </w:r>
      <w:r w:rsidRPr="00F10C34">
        <w:tab/>
        <w:t xml:space="preserve">&lt;mšyd’nyḏ&gt; </w:t>
      </w:r>
      <w:r w:rsidRPr="00F10C34">
        <w:rPr>
          <w:i/>
        </w:rPr>
        <w:t>Mašyānīy</w:t>
      </w:r>
    </w:p>
    <w:p w14:paraId="0BB22EF0" w14:textId="77777777" w:rsidR="00F01393" w:rsidRPr="00F10C34" w:rsidRDefault="00F01393" w:rsidP="00F01393">
      <w:pPr>
        <w:tabs>
          <w:tab w:val="clear" w:pos="180"/>
          <w:tab w:val="right" w:pos="1980"/>
          <w:tab w:val="left" w:pos="2160"/>
          <w:tab w:val="right" w:pos="5760"/>
          <w:tab w:val="left" w:pos="5940"/>
        </w:tabs>
      </w:pPr>
      <w:r w:rsidRPr="00F10C34">
        <w:tab/>
        <w:t xml:space="preserve">(etc.) </w:t>
      </w:r>
      <w:bookmarkStart w:id="151" w:name="OLE_LINK17"/>
      <w:bookmarkStart w:id="152" w:name="OLE_LINK20"/>
      <w:r w:rsidRPr="00F10C34">
        <w:rPr>
          <w:rFonts w:ascii="Pahlavi" w:hAnsi="Pahlavi"/>
          <w:sz w:val="24"/>
        </w:rPr>
        <w:t>î¬aå˜</w:t>
      </w:r>
      <w:r w:rsidRPr="00F10C34">
        <w:tab/>
        <w:t xml:space="preserve">&lt;m’hlyḏ&gt; </w:t>
      </w:r>
      <w:r w:rsidRPr="00F10C34">
        <w:rPr>
          <w:i/>
        </w:rPr>
        <w:t>Mahlīy</w:t>
      </w:r>
      <w:r w:rsidRPr="00F10C34">
        <w:tab/>
        <w:t xml:space="preserve">(etc.) </w:t>
      </w:r>
      <w:r w:rsidRPr="00F10C34">
        <w:rPr>
          <w:rFonts w:ascii="Pahlavi" w:hAnsi="Pahlavi"/>
          <w:sz w:val="24"/>
        </w:rPr>
        <w:t>íYwaå¬aå˜</w:t>
      </w:r>
      <w:bookmarkEnd w:id="151"/>
      <w:bookmarkEnd w:id="152"/>
      <w:r w:rsidRPr="00F10C34">
        <w:tab/>
        <w:t xml:space="preserve">&lt;m’hlyd’nyḏ&gt; </w:t>
      </w:r>
      <w:r w:rsidRPr="00F10C34">
        <w:rPr>
          <w:i/>
        </w:rPr>
        <w:t>Mahlyānīy</w:t>
      </w:r>
    </w:p>
    <w:p w14:paraId="4DBF5C9E" w14:textId="77777777" w:rsidR="00F01393" w:rsidRPr="00F10C34" w:rsidRDefault="00F01393" w:rsidP="00F01393">
      <w:pPr>
        <w:tabs>
          <w:tab w:val="clear" w:pos="180"/>
          <w:tab w:val="right" w:pos="1980"/>
          <w:tab w:val="left" w:pos="2160"/>
          <w:tab w:val="right" w:pos="5760"/>
          <w:tab w:val="left" w:pos="5940"/>
        </w:tabs>
      </w:pPr>
      <w:r w:rsidRPr="00F10C34">
        <w:tab/>
        <w:t xml:space="preserve">(etc.) </w:t>
      </w:r>
      <w:r w:rsidRPr="00F10C34">
        <w:rPr>
          <w:rFonts w:ascii="Pahlavi" w:hAnsi="Pahlavi"/>
          <w:sz w:val="24"/>
        </w:rPr>
        <w:t>íYWt˜</w:t>
      </w:r>
      <w:r w:rsidRPr="00F10C34">
        <w:tab/>
        <w:t xml:space="preserve">&lt;mtryḏ&gt; </w:t>
      </w:r>
      <w:r w:rsidRPr="00F10C34">
        <w:rPr>
          <w:i/>
        </w:rPr>
        <w:t>Mahrīy</w:t>
      </w:r>
      <w:r w:rsidRPr="00F10C34">
        <w:tab/>
        <w:t xml:space="preserve">(etc.) </w:t>
      </w:r>
      <w:r w:rsidRPr="00F10C34">
        <w:rPr>
          <w:rFonts w:ascii="Pahlavi" w:hAnsi="Pahlavi"/>
          <w:sz w:val="24"/>
        </w:rPr>
        <w:t>íYwaÅWt˜</w:t>
      </w:r>
      <w:r w:rsidRPr="00F10C34">
        <w:tab/>
        <w:t xml:space="preserve">&lt;mtryd’nyḏ&gt; </w:t>
      </w:r>
      <w:r w:rsidRPr="00F10C34">
        <w:rPr>
          <w:i/>
        </w:rPr>
        <w:t>Mahriyānīy</w:t>
      </w:r>
    </w:p>
    <w:p w14:paraId="4150F26A" w14:textId="77777777" w:rsidR="00F01393" w:rsidRPr="00F10C34" w:rsidRDefault="00F01393" w:rsidP="00F01393"/>
    <w:p w14:paraId="59709E41" w14:textId="77777777" w:rsidR="00F01393" w:rsidRPr="00F10C34" w:rsidRDefault="00BA0B82" w:rsidP="004C147E">
      <w:pPr>
        <w:pStyle w:val="Heading5"/>
      </w:pPr>
      <w:bookmarkStart w:id="153" w:name="_Toc313441306"/>
      <w:r>
        <w:rPr>
          <w:i/>
        </w:rPr>
        <w:t>Srōš-ahlīy</w:t>
      </w:r>
      <w:r>
        <w:t xml:space="preserve">, </w:t>
      </w:r>
      <w:r w:rsidR="00F01393" w:rsidRPr="00F10C34">
        <w:t xml:space="preserve">Av. </w:t>
      </w:r>
      <w:r w:rsidR="00F01393" w:rsidRPr="00F10C34">
        <w:rPr>
          <w:i/>
        </w:rPr>
        <w:t>Sraoša a</w:t>
      </w:r>
      <w:r w:rsidR="00F01393" w:rsidRPr="00F10C34">
        <w:rPr>
          <w:rFonts w:cs="TITUS Cyberbit Basic"/>
          <w:i/>
        </w:rPr>
        <w:t>ṣ̌</w:t>
      </w:r>
      <w:r w:rsidR="00F01393" w:rsidRPr="00F10C34">
        <w:rPr>
          <w:i/>
        </w:rPr>
        <w:t>iya</w:t>
      </w:r>
      <w:r w:rsidR="00F01393" w:rsidRPr="00F10C34">
        <w:t xml:space="preserve"> “Srōš </w:t>
      </w:r>
      <w:r>
        <w:t>‘</w:t>
      </w:r>
      <w:r w:rsidR="00F01393" w:rsidRPr="00F10C34">
        <w:t>with the rewards</w:t>
      </w:r>
      <w:r>
        <w:t>’</w:t>
      </w:r>
      <w:r w:rsidR="00F01393" w:rsidRPr="00F10C34">
        <w:t>”:</w:t>
      </w:r>
      <w:bookmarkEnd w:id="153"/>
    </w:p>
    <w:p w14:paraId="507403F8" w14:textId="77777777" w:rsidR="00F01393" w:rsidRPr="00F10C34" w:rsidRDefault="00F01393" w:rsidP="00F01393"/>
    <w:p w14:paraId="0DC93191" w14:textId="77777777" w:rsidR="00F01393" w:rsidRPr="00F10C34" w:rsidRDefault="00F01393" w:rsidP="00F01393">
      <w:pPr>
        <w:tabs>
          <w:tab w:val="clear" w:pos="180"/>
          <w:tab w:val="right" w:pos="3420"/>
          <w:tab w:val="left" w:pos="3600"/>
          <w:tab w:val="right" w:pos="5760"/>
          <w:tab w:val="left" w:pos="5940"/>
        </w:tabs>
        <w:rPr>
          <w:rFonts w:cs="Times New Roman"/>
        </w:rPr>
      </w:pPr>
      <w:r w:rsidRPr="00F10C34">
        <w:tab/>
      </w:r>
      <w:r w:rsidRPr="00F10C34">
        <w:rPr>
          <w:rFonts w:ascii="Pahlavi" w:hAnsi="Pahlavi"/>
          <w:sz w:val="24"/>
        </w:rPr>
        <w:t>î¬aHwlS</w:t>
      </w:r>
      <w:r w:rsidRPr="00F10C34">
        <w:t xml:space="preserve"> , </w:t>
      </w:r>
      <w:r w:rsidRPr="00F10C34">
        <w:rPr>
          <w:rFonts w:ascii="Pahlavi" w:hAnsi="Pahlavi"/>
          <w:sz w:val="24"/>
        </w:rPr>
        <w:t>î¬aåHwlS</w:t>
      </w:r>
      <w:r w:rsidRPr="00F10C34">
        <w:t xml:space="preserve"> , </w:t>
      </w:r>
      <w:r w:rsidRPr="00F10C34">
        <w:rPr>
          <w:rFonts w:ascii="Pahlavi" w:hAnsi="Pahlavi"/>
          <w:sz w:val="24"/>
        </w:rPr>
        <w:t>î¬aÅ ÍwlS</w:t>
      </w:r>
      <w:r w:rsidRPr="00F10C34">
        <w:tab/>
        <w:t>&lt;</w:t>
      </w:r>
      <w:r w:rsidR="001B01F8" w:rsidRPr="001B01F8">
        <w:t xml:space="preserve"> </w:t>
      </w:r>
      <w:r w:rsidR="001B01F8" w:rsidRPr="00F10C34">
        <w:t>slwš ’hly</w:t>
      </w:r>
      <w:r w:rsidR="001B01F8" w:rsidRPr="00F10C34">
        <w:rPr>
          <w:rFonts w:cs="Times New Roman"/>
        </w:rPr>
        <w:t xml:space="preserve">ḏ, </w:t>
      </w:r>
      <w:r w:rsidR="001B01F8">
        <w:t>slwš</w:t>
      </w:r>
      <w:r w:rsidR="001B01F8" w:rsidRPr="00F10C34">
        <w:t>’hly</w:t>
      </w:r>
      <w:r w:rsidR="001B01F8" w:rsidRPr="00F10C34">
        <w:rPr>
          <w:rFonts w:cs="Times New Roman"/>
        </w:rPr>
        <w:t xml:space="preserve">ḏ, </w:t>
      </w:r>
      <w:r w:rsidRPr="00F10C34">
        <w:t>slwšhly</w:t>
      </w:r>
      <w:r w:rsidRPr="00F10C34">
        <w:rPr>
          <w:rFonts w:cs="Times New Roman"/>
        </w:rPr>
        <w:t xml:space="preserve">ḏ&gt; </w:t>
      </w:r>
      <w:r w:rsidRPr="00F10C34">
        <w:rPr>
          <w:rFonts w:cs="Times New Roman"/>
          <w:i/>
        </w:rPr>
        <w:t>Srōš-ahlīy</w:t>
      </w:r>
      <w:r w:rsidRPr="00F10C34">
        <w:rPr>
          <w:rFonts w:cs="Times New Roman"/>
        </w:rPr>
        <w:tab/>
      </w:r>
      <w:r w:rsidRPr="00F10C34">
        <w:rPr>
          <w:rFonts w:cs="Times New Roman"/>
        </w:rPr>
        <w:tab/>
      </w:r>
    </w:p>
    <w:p w14:paraId="7A7F2D70" w14:textId="77777777" w:rsidR="00F01393" w:rsidRPr="00F10C34" w:rsidRDefault="00F01393" w:rsidP="00F01393">
      <w:pPr>
        <w:tabs>
          <w:tab w:val="clear" w:pos="180"/>
          <w:tab w:val="right" w:pos="3420"/>
          <w:tab w:val="left" w:pos="3600"/>
          <w:tab w:val="right" w:pos="5760"/>
          <w:tab w:val="left" w:pos="5940"/>
        </w:tabs>
        <w:rPr>
          <w:rFonts w:cs="Times New Roman"/>
        </w:rPr>
      </w:pPr>
      <w:r w:rsidRPr="00F10C34">
        <w:tab/>
      </w:r>
      <w:r w:rsidRPr="00F10C34">
        <w:rPr>
          <w:rFonts w:ascii="Pahlavi" w:hAnsi="Pahlavi"/>
          <w:sz w:val="24"/>
        </w:rPr>
        <w:t>á¬aÅ ÍwlS</w:t>
      </w:r>
      <w:r w:rsidRPr="00F10C34">
        <w:tab/>
        <w:t>&lt;slwš ’hl</w:t>
      </w:r>
      <w:r w:rsidRPr="00F10C34">
        <w:rPr>
          <w:u w:val="single"/>
        </w:rPr>
        <w:t>y</w:t>
      </w:r>
      <w:r w:rsidRPr="00F10C34">
        <w:rPr>
          <w:rFonts w:cs="Times New Roman"/>
          <w:u w:val="single"/>
        </w:rPr>
        <w:t>dy</w:t>
      </w:r>
      <w:r w:rsidRPr="00F10C34">
        <w:rPr>
          <w:rFonts w:cs="Times New Roman"/>
        </w:rPr>
        <w:t xml:space="preserve">&gt; </w:t>
      </w:r>
      <w:r w:rsidRPr="00F10C34">
        <w:rPr>
          <w:rFonts w:cs="Times New Roman"/>
          <w:i/>
        </w:rPr>
        <w:t>Srōš-ahlīy</w:t>
      </w:r>
      <w:r w:rsidRPr="00F10C34">
        <w:rPr>
          <w:rFonts w:cs="Times New Roman"/>
        </w:rPr>
        <w:tab/>
      </w:r>
      <w:r w:rsidRPr="00F10C34">
        <w:rPr>
          <w:rFonts w:cs="Times New Roman"/>
        </w:rPr>
        <w:tab/>
      </w:r>
    </w:p>
    <w:p w14:paraId="7BFF1081" w14:textId="77777777" w:rsidR="00F01393" w:rsidRPr="00F10C34" w:rsidRDefault="00F01393" w:rsidP="00F01393"/>
    <w:p w14:paraId="03291795" w14:textId="77777777" w:rsidR="00F01393" w:rsidRPr="00F10C34" w:rsidRDefault="001B01F8" w:rsidP="00F01393">
      <w:r>
        <w:t>This is</w:t>
      </w:r>
      <w:r w:rsidR="00F01393" w:rsidRPr="00F10C34">
        <w:t xml:space="preserve"> not infrequently rationalized into  </w:t>
      </w:r>
      <w:r w:rsidR="00F01393" w:rsidRPr="00F10C34">
        <w:rPr>
          <w:rFonts w:ascii="Pahlavi" w:hAnsi="Pahlavi"/>
          <w:sz w:val="24"/>
        </w:rPr>
        <w:t>WBwlaÅ ÍwlS</w:t>
      </w:r>
      <w:r w:rsidR="00F01393" w:rsidRPr="00F10C34">
        <w:t xml:space="preserve"> ,  </w:t>
      </w:r>
      <w:r w:rsidR="00F01393" w:rsidRPr="00F10C34">
        <w:rPr>
          <w:rFonts w:ascii="Pahlavi" w:hAnsi="Pahlavi"/>
          <w:sz w:val="24"/>
        </w:rPr>
        <w:t>WBwlaåHwlS</w:t>
      </w:r>
      <w:r w:rsidR="00F01393" w:rsidRPr="00F10C34">
        <w:t xml:space="preserve"> &lt;slwš ’hlwb', slwš’hlwb'&gt; </w:t>
      </w:r>
      <w:r w:rsidR="00F01393" w:rsidRPr="00F10C34">
        <w:rPr>
          <w:i/>
        </w:rPr>
        <w:t>Srōš ahlaw</w:t>
      </w:r>
      <w:r w:rsidR="00F01393" w:rsidRPr="00F10C34">
        <w:t>.</w:t>
      </w:r>
    </w:p>
    <w:p w14:paraId="5A7A6633" w14:textId="77777777" w:rsidR="00F01393" w:rsidRPr="00F10C34" w:rsidRDefault="00F01393" w:rsidP="00F01393"/>
    <w:p w14:paraId="24AF9FC7" w14:textId="77777777" w:rsidR="00F01393" w:rsidRPr="00F10C34" w:rsidRDefault="00F01393" w:rsidP="00F01393"/>
    <w:p w14:paraId="00915955" w14:textId="77777777" w:rsidR="00F01393" w:rsidRPr="00F10C34" w:rsidRDefault="00F01393" w:rsidP="00F01393">
      <w:pPr>
        <w:pStyle w:val="Heading4"/>
      </w:pPr>
      <w:bookmarkStart w:id="154" w:name="_Toc313441307"/>
      <w:r w:rsidRPr="00F10C34">
        <w:t>The two Spirits</w:t>
      </w:r>
      <w:bookmarkEnd w:id="154"/>
    </w:p>
    <w:p w14:paraId="631CC2A8" w14:textId="77777777" w:rsidR="00F01393" w:rsidRPr="00F10C34" w:rsidRDefault="00F01393" w:rsidP="00F01393">
      <w:r w:rsidRPr="00F10C34">
        <w:tab/>
        <w:t xml:space="preserve">The two opposing “spirits,” Avestan </w:t>
      </w:r>
      <w:r w:rsidRPr="00F10C34">
        <w:rPr>
          <w:i/>
        </w:rPr>
        <w:t>spəṇta maniiu</w:t>
      </w:r>
      <w:r w:rsidRPr="00F10C34">
        <w:t xml:space="preserve"> “the life-giving spirit” and </w:t>
      </w:r>
      <w:r w:rsidRPr="00F10C34">
        <w:rPr>
          <w:i/>
        </w:rPr>
        <w:t>a</w:t>
      </w:r>
      <w:r w:rsidRPr="00F10C34">
        <w:rPr>
          <w:rFonts w:cs="Gandhari Unicode"/>
          <w:i/>
          <w:szCs w:val="40"/>
        </w:rPr>
        <w:t>ŋ</w:t>
      </w:r>
      <w:r w:rsidRPr="00F10C34">
        <w:rPr>
          <w:i/>
        </w:rPr>
        <w:t>ra maniiu</w:t>
      </w:r>
      <w:r w:rsidRPr="00F10C34">
        <w:t xml:space="preserve"> </w:t>
      </w:r>
      <w:r w:rsidR="001B01F8">
        <w:t xml:space="preserve">“the Dark Spirit” </w:t>
      </w:r>
      <w:r w:rsidRPr="00F10C34">
        <w:t xml:space="preserve">have various representations in Pahlavi. Note that </w:t>
      </w:r>
      <w:r w:rsidRPr="00F10C34">
        <w:rPr>
          <w:rFonts w:ascii="Pahlavi" w:hAnsi="Pahlavi"/>
          <w:sz w:val="24"/>
        </w:rPr>
        <w:t>YWwï˜</w:t>
      </w:r>
      <w:r w:rsidRPr="00F26FF5">
        <w:t xml:space="preserve"> </w:t>
      </w:r>
      <w:r w:rsidRPr="00F10C34">
        <w:t>&lt;mynwd&gt; is often spelled</w:t>
      </w:r>
      <w:r>
        <w:t xml:space="preserve"> </w:t>
      </w:r>
      <w:r w:rsidRPr="00F10C34">
        <w:rPr>
          <w:rFonts w:ascii="Pahlavi" w:hAnsi="Pahlavi"/>
          <w:sz w:val="24"/>
        </w:rPr>
        <w:t>Y&gt;Wwï&gt;˜</w:t>
      </w:r>
      <w:r w:rsidRPr="00F10C34">
        <w:t xml:space="preserve"> &lt;mdnwd&gt;:</w:t>
      </w:r>
    </w:p>
    <w:p w14:paraId="61648A63" w14:textId="77777777" w:rsidR="00F01393" w:rsidRPr="00F10C34" w:rsidRDefault="00F01393" w:rsidP="00F01393"/>
    <w:p w14:paraId="691DD7B9" w14:textId="77777777" w:rsidR="00F01393" w:rsidRPr="00F10C34" w:rsidRDefault="00F01393" w:rsidP="00F01393">
      <w:pPr>
        <w:tabs>
          <w:tab w:val="clear" w:pos="180"/>
          <w:tab w:val="right" w:pos="2700"/>
          <w:tab w:val="left" w:pos="2880"/>
          <w:tab w:val="left" w:pos="5760"/>
        </w:tabs>
      </w:pPr>
      <w:r w:rsidRPr="00F10C34">
        <w:tab/>
      </w:r>
      <w:r w:rsidRPr="00F10C34">
        <w:rPr>
          <w:rFonts w:ascii="Pahlavi" w:hAnsi="Pahlavi"/>
          <w:sz w:val="24"/>
        </w:rPr>
        <w:t>YWwï˜</w:t>
      </w:r>
      <w:r w:rsidRPr="00F10C34">
        <w:t xml:space="preserve"> / </w:t>
      </w:r>
      <w:r w:rsidRPr="00F10C34">
        <w:rPr>
          <w:rFonts w:ascii="Pahlavi" w:hAnsi="Pahlavi"/>
          <w:sz w:val="24"/>
        </w:rPr>
        <w:t>Y&gt;Wwï&gt;˜ WkAWcJ</w:t>
      </w:r>
      <w:r w:rsidRPr="00F10C34">
        <w:t xml:space="preserve"> / </w:t>
      </w:r>
      <w:r w:rsidRPr="00F10C34">
        <w:rPr>
          <w:rFonts w:ascii="Pahlavi" w:hAnsi="Pahlavi"/>
          <w:sz w:val="24"/>
        </w:rPr>
        <w:t>WkAwYcJ</w:t>
      </w:r>
      <w:r w:rsidRPr="00F10C34">
        <w:tab/>
        <w:t>&lt;spyn’k', spn’k' mynwd&gt;</w:t>
      </w:r>
      <w:r w:rsidRPr="00F10C34">
        <w:tab/>
      </w:r>
      <w:r w:rsidRPr="00F10C34">
        <w:rPr>
          <w:i/>
        </w:rPr>
        <w:t>Spenāg Mēnōy</w:t>
      </w:r>
    </w:p>
    <w:p w14:paraId="38E9B34B" w14:textId="77777777" w:rsidR="00F01393" w:rsidRPr="00F10C34" w:rsidRDefault="00F01393" w:rsidP="00F01393">
      <w:pPr>
        <w:tabs>
          <w:tab w:val="clear" w:pos="180"/>
          <w:tab w:val="right" w:pos="2700"/>
          <w:tab w:val="left" w:pos="2880"/>
          <w:tab w:val="left" w:pos="5760"/>
        </w:tabs>
        <w:rPr>
          <w:i/>
        </w:rPr>
      </w:pPr>
      <w:r w:rsidRPr="00F10C34">
        <w:tab/>
      </w:r>
      <w:r w:rsidRPr="00F10C34">
        <w:rPr>
          <w:rFonts w:ascii="Pahlavi" w:hAnsi="Pahlavi"/>
          <w:sz w:val="24"/>
        </w:rPr>
        <w:t>YWwï˜</w:t>
      </w:r>
      <w:r w:rsidRPr="00F10C34">
        <w:t xml:space="preserve"> / </w:t>
      </w:r>
      <w:r w:rsidRPr="00F10C34">
        <w:rPr>
          <w:rFonts w:ascii="Pahlavi" w:hAnsi="Pahlavi"/>
          <w:sz w:val="24"/>
        </w:rPr>
        <w:t>Y&gt;Wwï&gt;ÂïÅWcJ</w:t>
      </w:r>
      <w:r w:rsidRPr="00F10C34">
        <w:tab/>
        <w:t>&lt;spn’y-mynwd&gt;</w:t>
      </w:r>
      <w:r w:rsidRPr="00F10C34">
        <w:tab/>
      </w:r>
      <w:r w:rsidRPr="00F10C34">
        <w:rPr>
          <w:i/>
        </w:rPr>
        <w:t>Spenāy-mēnōy</w:t>
      </w:r>
    </w:p>
    <w:p w14:paraId="78900AFA" w14:textId="77777777" w:rsidR="00F01393" w:rsidRPr="00F10C34" w:rsidRDefault="00F01393" w:rsidP="00F01393">
      <w:pPr>
        <w:tabs>
          <w:tab w:val="clear" w:pos="180"/>
          <w:tab w:val="right" w:pos="2700"/>
          <w:tab w:val="left" w:pos="2880"/>
          <w:tab w:val="left" w:pos="5760"/>
        </w:tabs>
      </w:pPr>
      <w:r w:rsidRPr="00F10C34">
        <w:tab/>
      </w:r>
      <w:r w:rsidRPr="00F10C34">
        <w:rPr>
          <w:rFonts w:ascii="Pahlavi" w:hAnsi="Pahlavi"/>
          <w:sz w:val="24"/>
        </w:rPr>
        <w:t xml:space="preserve"> WIWwZpY YWwï˜</w:t>
      </w:r>
      <w:r w:rsidRPr="00F10C34">
        <w:t xml:space="preserve"> / </w:t>
      </w:r>
      <w:r w:rsidRPr="00F10C34">
        <w:rPr>
          <w:rFonts w:ascii="Pahlavi" w:hAnsi="Pahlavi"/>
          <w:sz w:val="24"/>
        </w:rPr>
        <w:t>Y&gt;Wwï&gt;˜</w:t>
      </w:r>
      <w:r w:rsidRPr="00F10C34">
        <w:tab/>
        <w:t>&lt;mynwd ’p̄zwnyk'&gt;</w:t>
      </w:r>
      <w:r w:rsidRPr="00F10C34">
        <w:tab/>
      </w:r>
      <w:r w:rsidRPr="00F10C34">
        <w:rPr>
          <w:i/>
        </w:rPr>
        <w:t>Mēnōy abzōnīg</w:t>
      </w:r>
    </w:p>
    <w:p w14:paraId="490204A4" w14:textId="77777777" w:rsidR="00F01393" w:rsidRPr="00F10C34" w:rsidRDefault="00F01393" w:rsidP="00F01393">
      <w:pPr>
        <w:tabs>
          <w:tab w:val="clear" w:pos="180"/>
          <w:tab w:val="right" w:pos="2700"/>
          <w:tab w:val="left" w:pos="2880"/>
          <w:tab w:val="left" w:pos="5760"/>
        </w:tabs>
      </w:pPr>
      <w:r w:rsidRPr="00F10C34">
        <w:tab/>
      </w:r>
      <w:r w:rsidRPr="00F10C34">
        <w:tab/>
      </w:r>
      <w:r w:rsidRPr="00F10C34">
        <w:tab/>
        <w:t xml:space="preserve">“the </w:t>
      </w:r>
      <w:r w:rsidRPr="00F10C34">
        <w:rPr>
          <w:i/>
        </w:rPr>
        <w:t>mēnōy</w:t>
      </w:r>
      <w:r w:rsidRPr="00F10C34">
        <w:t xml:space="preserve"> that makes increase (</w:t>
      </w:r>
      <w:r w:rsidRPr="00F10C34">
        <w:rPr>
          <w:i/>
        </w:rPr>
        <w:t>abzōn</w:t>
      </w:r>
      <w:r w:rsidRPr="00F10C34">
        <w:t>)”</w:t>
      </w:r>
    </w:p>
    <w:p w14:paraId="6D78F01A" w14:textId="77777777" w:rsidR="00F01393" w:rsidRPr="00F10C34" w:rsidRDefault="00F01393" w:rsidP="00F01393">
      <w:pPr>
        <w:tabs>
          <w:tab w:val="clear" w:pos="180"/>
          <w:tab w:val="right" w:pos="2700"/>
          <w:tab w:val="left" w:pos="2880"/>
          <w:tab w:val="left" w:pos="5760"/>
        </w:tabs>
      </w:pPr>
    </w:p>
    <w:p w14:paraId="539FFE32" w14:textId="77777777" w:rsidR="00F01393" w:rsidRPr="00F10C34" w:rsidRDefault="00F01393" w:rsidP="00F01393">
      <w:pPr>
        <w:tabs>
          <w:tab w:val="clear" w:pos="180"/>
          <w:tab w:val="right" w:pos="2700"/>
          <w:tab w:val="left" w:pos="2880"/>
          <w:tab w:val="left" w:pos="5760"/>
        </w:tabs>
      </w:pPr>
      <w:r w:rsidRPr="00F10C34">
        <w:tab/>
      </w:r>
      <w:r w:rsidRPr="00F10C34">
        <w:rPr>
          <w:rFonts w:ascii="Pahlavi" w:hAnsi="Pahlavi"/>
          <w:sz w:val="24"/>
        </w:rPr>
        <w:t>nlaÅ</w:t>
      </w:r>
      <w:r w:rsidRPr="00F10C34">
        <w:t xml:space="preserve"> , </w:t>
      </w:r>
      <w:r w:rsidRPr="00F10C34">
        <w:rPr>
          <w:rFonts w:ascii="Pahlavi" w:hAnsi="Pahlavi"/>
          <w:sz w:val="28"/>
        </w:rPr>
        <w:t>‹</w:t>
      </w:r>
      <w:r w:rsidRPr="00F10C34">
        <w:tab/>
        <w:t>&lt;’hlmn'&gt;</w:t>
      </w:r>
      <w:r w:rsidRPr="00F10C34">
        <w:tab/>
        <w:t>Ahrimen</w:t>
      </w:r>
    </w:p>
    <w:p w14:paraId="3BE79B75" w14:textId="77777777" w:rsidR="00F01393" w:rsidRPr="00F10C34" w:rsidRDefault="00F01393" w:rsidP="00F01393">
      <w:pPr>
        <w:tabs>
          <w:tab w:val="clear" w:pos="180"/>
          <w:tab w:val="right" w:pos="2700"/>
          <w:tab w:val="left" w:pos="2880"/>
          <w:tab w:val="left" w:pos="5760"/>
        </w:tabs>
      </w:pPr>
      <w:r w:rsidRPr="00F10C34">
        <w:tab/>
      </w:r>
      <w:r w:rsidRPr="00F10C34">
        <w:rPr>
          <w:rFonts w:ascii="Pahlavi" w:hAnsi="Pahlavi"/>
          <w:sz w:val="24"/>
        </w:rPr>
        <w:t>YWwï˜</w:t>
      </w:r>
      <w:r w:rsidRPr="00F10C34">
        <w:t xml:space="preserve"> / </w:t>
      </w:r>
      <w:r w:rsidRPr="00F10C34">
        <w:rPr>
          <w:rFonts w:ascii="Pahlavi" w:hAnsi="Pahlavi"/>
          <w:sz w:val="24"/>
        </w:rPr>
        <w:t>Y&gt;Wwï&gt;˜ WkAwY</w:t>
      </w:r>
      <w:r w:rsidRPr="00F10C34">
        <w:t xml:space="preserve"> / </w:t>
      </w:r>
      <w:r w:rsidRPr="00F10C34">
        <w:rPr>
          <w:rFonts w:ascii="Pahlavi" w:hAnsi="Pahlavi"/>
          <w:sz w:val="24"/>
        </w:rPr>
        <w:t>WkAWwY</w:t>
      </w:r>
      <w:r w:rsidRPr="00F10C34">
        <w:tab/>
        <w:t>&lt;gnn’k', gn’k' mynwd&gt;</w:t>
      </w:r>
      <w:r w:rsidRPr="00F10C34">
        <w:tab/>
      </w:r>
      <w:r w:rsidRPr="00F10C34">
        <w:rPr>
          <w:i/>
        </w:rPr>
        <w:t>Gan(n)āg Mēnōy</w:t>
      </w:r>
      <w:r w:rsidRPr="00F10C34">
        <w:t xml:space="preserve"> </w:t>
      </w:r>
    </w:p>
    <w:p w14:paraId="3F43A26F" w14:textId="77777777" w:rsidR="00F01393" w:rsidRDefault="00F01393" w:rsidP="001B01F8">
      <w:pPr>
        <w:tabs>
          <w:tab w:val="clear" w:pos="180"/>
          <w:tab w:val="right" w:pos="2700"/>
          <w:tab w:val="left" w:pos="2880"/>
          <w:tab w:val="left" w:pos="5760"/>
        </w:tabs>
      </w:pPr>
      <w:r w:rsidRPr="00F10C34">
        <w:tab/>
      </w:r>
      <w:r w:rsidR="001B01F8" w:rsidRPr="00F10C34">
        <w:rPr>
          <w:rFonts w:ascii="Pahlavi" w:hAnsi="Pahlavi"/>
          <w:sz w:val="24"/>
        </w:rPr>
        <w:t>Y&gt;Wwï&gt;Â</w:t>
      </w:r>
      <w:r w:rsidR="001B01F8">
        <w:rPr>
          <w:rFonts w:ascii="Pahlavi" w:hAnsi="Pahlavi"/>
          <w:sz w:val="24"/>
        </w:rPr>
        <w:t>A</w:t>
      </w:r>
      <w:r w:rsidR="001B01F8" w:rsidRPr="00F10C34">
        <w:rPr>
          <w:rFonts w:ascii="Pahlavi" w:hAnsi="Pahlavi"/>
          <w:sz w:val="24"/>
        </w:rPr>
        <w:t>WwY</w:t>
      </w:r>
      <w:r w:rsidR="001B01F8" w:rsidRPr="00F10C34">
        <w:t xml:space="preserve"> /</w:t>
      </w:r>
      <w:r w:rsidR="001B01F8" w:rsidRPr="00F10C34">
        <w:rPr>
          <w:rFonts w:ascii="Pahlavi" w:hAnsi="Pahlavi"/>
          <w:sz w:val="24"/>
        </w:rPr>
        <w:t xml:space="preserve"> </w:t>
      </w:r>
      <w:r w:rsidRPr="00F10C34">
        <w:rPr>
          <w:rFonts w:ascii="Pahlavi" w:hAnsi="Pahlavi"/>
          <w:sz w:val="24"/>
        </w:rPr>
        <w:t>Y&gt;Wwï&gt;Â</w:t>
      </w:r>
      <w:r w:rsidR="001B01F8">
        <w:rPr>
          <w:rFonts w:ascii="Pahlavi" w:hAnsi="Pahlavi"/>
          <w:sz w:val="24"/>
        </w:rPr>
        <w:t>a</w:t>
      </w:r>
      <w:r w:rsidRPr="00F10C34">
        <w:rPr>
          <w:rFonts w:ascii="Pahlavi" w:hAnsi="Pahlavi"/>
          <w:sz w:val="24"/>
        </w:rPr>
        <w:t>ÅWwY</w:t>
      </w:r>
      <w:r w:rsidR="001B01F8">
        <w:t xml:space="preserve"> / </w:t>
      </w:r>
      <w:r w:rsidRPr="00F10C34">
        <w:t xml:space="preserve"> </w:t>
      </w:r>
      <w:r w:rsidRPr="00F10C34">
        <w:rPr>
          <w:rFonts w:ascii="Pahlavi" w:hAnsi="Pahlavi"/>
          <w:sz w:val="24"/>
        </w:rPr>
        <w:t>Y&gt;Wwï&gt;Â</w:t>
      </w:r>
      <w:r w:rsidR="001B01F8">
        <w:rPr>
          <w:rFonts w:ascii="Pahlavi" w:hAnsi="Pahlavi"/>
          <w:sz w:val="24"/>
        </w:rPr>
        <w:t>ïÅ</w:t>
      </w:r>
      <w:r w:rsidRPr="00F10C34">
        <w:rPr>
          <w:rFonts w:ascii="Pahlavi" w:hAnsi="Pahlavi"/>
          <w:sz w:val="24"/>
        </w:rPr>
        <w:t>WwY</w:t>
      </w:r>
      <w:r w:rsidRPr="00F10C34">
        <w:tab/>
        <w:t>&lt;gnn’y-mynwd, gnn’</w:t>
      </w:r>
      <w:r w:rsidR="001B01F8">
        <w:t>(’)</w:t>
      </w:r>
      <w:r w:rsidRPr="00F10C34">
        <w:t>-mynwd&gt;</w:t>
      </w:r>
      <w:r w:rsidRPr="00F10C34">
        <w:tab/>
      </w:r>
      <w:r w:rsidRPr="00F10C34">
        <w:rPr>
          <w:i/>
        </w:rPr>
        <w:t>Gan(n)āy-mēnōy</w:t>
      </w:r>
      <w:r>
        <w:t xml:space="preserve"> </w:t>
      </w:r>
      <w:r w:rsidRPr="00F10C34">
        <w:t xml:space="preserve">“the </w:t>
      </w:r>
      <w:r w:rsidR="001B01F8" w:rsidRPr="00F10C34">
        <w:t>Foul</w:t>
      </w:r>
      <w:r w:rsidR="001B01F8">
        <w:t xml:space="preserve"> Spirit”</w:t>
      </w:r>
    </w:p>
    <w:p w14:paraId="20BB4861" w14:textId="77777777" w:rsidR="00F01393" w:rsidRPr="00F10C34" w:rsidRDefault="00F01393" w:rsidP="00F01393"/>
    <w:p w14:paraId="4BD472BA" w14:textId="77777777" w:rsidR="00F01393" w:rsidRPr="00F10C34" w:rsidRDefault="00B93847" w:rsidP="00F01393">
      <w:pPr>
        <w:pStyle w:val="Heading2"/>
      </w:pPr>
      <w:bookmarkStart w:id="155" w:name="_Toc313441308"/>
      <w:r>
        <w:br w:type="page"/>
      </w:r>
      <w:r w:rsidR="00F01393" w:rsidRPr="00F10C34">
        <w:lastRenderedPageBreak/>
        <w:t>Grammar 5</w:t>
      </w:r>
      <w:bookmarkEnd w:id="155"/>
    </w:p>
    <w:p w14:paraId="304219F8" w14:textId="77777777" w:rsidR="00F01393" w:rsidRPr="00F10C34" w:rsidRDefault="00F01393" w:rsidP="00F01393"/>
    <w:p w14:paraId="72EB151C" w14:textId="77777777" w:rsidR="00F01393" w:rsidRPr="00F10C34" w:rsidRDefault="00F01393" w:rsidP="00F01393">
      <w:pPr>
        <w:pStyle w:val="Heading3"/>
      </w:pPr>
      <w:bookmarkStart w:id="156" w:name="_Toc313441309"/>
      <w:r w:rsidRPr="00F10C34">
        <w:t>The relative pronouns</w:t>
      </w:r>
      <w:bookmarkEnd w:id="156"/>
    </w:p>
    <w:p w14:paraId="3F95C118" w14:textId="77777777" w:rsidR="00F01393" w:rsidRPr="00F10C34" w:rsidRDefault="00F01393" w:rsidP="00F01393">
      <w:r w:rsidRPr="00F10C34">
        <w:tab/>
        <w:t xml:space="preserve">The relative pronouns </w:t>
      </w:r>
      <w:r w:rsidRPr="00F10C34">
        <w:rPr>
          <w:i/>
        </w:rPr>
        <w:t>ī</w:t>
      </w:r>
      <w:r w:rsidRPr="007E5AD2">
        <w:t xml:space="preserve"> </w:t>
      </w:r>
      <w:r w:rsidRPr="00F10C34">
        <w:t>(</w:t>
      </w:r>
      <w:r w:rsidRPr="00F10C34">
        <w:rPr>
          <w:rFonts w:ascii="Pahlavi" w:hAnsi="Pahlavi"/>
          <w:sz w:val="24"/>
        </w:rPr>
        <w:t>Y</w:t>
      </w:r>
      <w:r w:rsidRPr="00F10C34">
        <w:t xml:space="preserve"> &lt;Y&gt;) and </w:t>
      </w:r>
      <w:r w:rsidRPr="00F10C34">
        <w:rPr>
          <w:i/>
        </w:rPr>
        <w:t>kē</w:t>
      </w:r>
      <w:r w:rsidRPr="00F10C34">
        <w:t xml:space="preserve"> (</w:t>
      </w:r>
      <w:r w:rsidRPr="00F10C34">
        <w:rPr>
          <w:rFonts w:ascii="Pahlavi" w:hAnsi="Pahlavi"/>
          <w:sz w:val="24"/>
        </w:rPr>
        <w:t>WN</w:t>
      </w:r>
      <w:r w:rsidRPr="00F10C34">
        <w:t xml:space="preserve"> &lt;MNW&gt;) are both of them common in the functions of “who, whom, which.” </w:t>
      </w:r>
    </w:p>
    <w:p w14:paraId="6F1D7B2D" w14:textId="77777777" w:rsidR="00F01393" w:rsidRPr="00F10C34" w:rsidRDefault="00F01393" w:rsidP="00F01393">
      <w:r w:rsidRPr="00F10C34">
        <w:tab/>
        <w:t xml:space="preserve">Note that relative clauses introduced by </w:t>
      </w:r>
      <w:r w:rsidRPr="00F10C34">
        <w:rPr>
          <w:i/>
        </w:rPr>
        <w:t>ī</w:t>
      </w:r>
      <w:r w:rsidRPr="00F10C34">
        <w:t xml:space="preserve"> usually contain a verb, which helps distinguish them from </w:t>
      </w:r>
      <w:r>
        <w:rPr>
          <w:i/>
        </w:rPr>
        <w:t>i</w:t>
      </w:r>
      <w:r w:rsidRPr="00F10C34">
        <w:rPr>
          <w:i/>
        </w:rPr>
        <w:t>zaf</w:t>
      </w:r>
      <w:r>
        <w:rPr>
          <w:i/>
        </w:rPr>
        <w:t>e</w:t>
      </w:r>
      <w:r w:rsidRPr="00F10C34">
        <w:t xml:space="preserve"> constructions.  </w:t>
      </w:r>
    </w:p>
    <w:p w14:paraId="590B55CC" w14:textId="77777777" w:rsidR="00F01393" w:rsidRDefault="00F01393" w:rsidP="00F01393">
      <w:pPr>
        <w:keepNext/>
      </w:pPr>
      <w:r w:rsidRPr="00F10C34">
        <w:t>Examples:</w:t>
      </w:r>
    </w:p>
    <w:p w14:paraId="22E754E5" w14:textId="77777777" w:rsidR="00F01393" w:rsidRPr="00F10C34" w:rsidRDefault="00F01393" w:rsidP="00F01393">
      <w:pPr>
        <w:keepNext/>
      </w:pPr>
    </w:p>
    <w:p w14:paraId="1FB08A3E" w14:textId="77777777" w:rsidR="004C147E" w:rsidRDefault="00F01393" w:rsidP="008770A1">
      <w:pPr>
        <w:pStyle w:val="text"/>
        <w:tabs>
          <w:tab w:val="left" w:pos="4320"/>
          <w:tab w:val="left" w:pos="4500"/>
        </w:tabs>
      </w:pPr>
      <w:r w:rsidRPr="00F10C34">
        <w:rPr>
          <w:i/>
        </w:rPr>
        <w:t xml:space="preserve">ast </w:t>
      </w:r>
      <w:r w:rsidRPr="00F10C34">
        <w:rPr>
          <w:i/>
          <w:u w:val="single"/>
        </w:rPr>
        <w:t>kē</w:t>
      </w:r>
      <w:r w:rsidRPr="00F10C34">
        <w:rPr>
          <w:i/>
        </w:rPr>
        <w:t xml:space="preserve"> ēdōn gōwēd</w:t>
      </w:r>
      <w:r w:rsidRPr="00F10C34">
        <w:t xml:space="preserve"> </w:t>
      </w:r>
      <w:r w:rsidR="008770A1">
        <w:tab/>
      </w:r>
      <w:r w:rsidR="008770A1" w:rsidRPr="00F10C34">
        <w:rPr>
          <w:i/>
        </w:rPr>
        <w:t>ān ī dānēd ud ān ī nē</w:t>
      </w:r>
    </w:p>
    <w:p w14:paraId="52B43714" w14:textId="77777777" w:rsidR="00F01393" w:rsidRDefault="004C147E" w:rsidP="008770A1">
      <w:pPr>
        <w:pStyle w:val="text"/>
        <w:tabs>
          <w:tab w:val="left" w:pos="4320"/>
          <w:tab w:val="left" w:pos="4500"/>
        </w:tabs>
      </w:pPr>
      <w:r>
        <w:tab/>
      </w:r>
      <w:r w:rsidR="00F01393" w:rsidRPr="00F10C34">
        <w:t xml:space="preserve">“there is one </w:t>
      </w:r>
      <w:r w:rsidR="00F01393" w:rsidRPr="00F10C34">
        <w:rPr>
          <w:u w:val="single"/>
        </w:rPr>
        <w:t>who</w:t>
      </w:r>
      <w:r w:rsidR="00F01393" w:rsidRPr="00F10C34">
        <w:t xml:space="preserve"> says thus (as follows) ...”</w:t>
      </w:r>
      <w:r w:rsidR="008770A1">
        <w:tab/>
      </w:r>
      <w:r w:rsidR="008770A1">
        <w:tab/>
      </w:r>
      <w:r w:rsidR="008770A1" w:rsidRPr="00F10C34">
        <w:t>“the one who knows and the one who does not”</w:t>
      </w:r>
    </w:p>
    <w:p w14:paraId="66B1C9D6" w14:textId="77777777" w:rsidR="00B93847" w:rsidRPr="00F10C34" w:rsidRDefault="00B93847" w:rsidP="00F01393">
      <w:pPr>
        <w:pStyle w:val="text"/>
      </w:pPr>
    </w:p>
    <w:p w14:paraId="4D991333" w14:textId="77777777" w:rsidR="004C147E" w:rsidRDefault="00F01393" w:rsidP="00F01393">
      <w:pPr>
        <w:pStyle w:val="text"/>
      </w:pPr>
      <w:r w:rsidRPr="00F10C34">
        <w:rPr>
          <w:i/>
        </w:rPr>
        <w:t xml:space="preserve">mardōm </w:t>
      </w:r>
      <w:r w:rsidRPr="00F10C34">
        <w:rPr>
          <w:i/>
          <w:u w:val="single"/>
        </w:rPr>
        <w:t>ī</w:t>
      </w:r>
      <w:r w:rsidRPr="00F10C34">
        <w:rPr>
          <w:i/>
        </w:rPr>
        <w:t xml:space="preserve"> andar ēn šahr hēnd mazdēsn hēnd</w:t>
      </w:r>
      <w:r w:rsidRPr="00F10C34">
        <w:t xml:space="preserve"> </w:t>
      </w:r>
    </w:p>
    <w:p w14:paraId="04825A0E" w14:textId="77777777" w:rsidR="00F01393" w:rsidRDefault="004C147E" w:rsidP="00F01393">
      <w:pPr>
        <w:pStyle w:val="text"/>
      </w:pPr>
      <w:r>
        <w:tab/>
      </w:r>
      <w:r w:rsidR="00F01393" w:rsidRPr="00F10C34">
        <w:t xml:space="preserve">“the people </w:t>
      </w:r>
      <w:r w:rsidR="00F01393" w:rsidRPr="00F10C34">
        <w:rPr>
          <w:u w:val="single"/>
        </w:rPr>
        <w:t>who</w:t>
      </w:r>
      <w:r w:rsidR="00F01393" w:rsidRPr="00F10C34">
        <w:t xml:space="preserve"> are in this town are Mazdayasnian”</w:t>
      </w:r>
    </w:p>
    <w:p w14:paraId="17C58C5A" w14:textId="77777777" w:rsidR="00F01393" w:rsidRPr="00F10C34" w:rsidRDefault="00F01393" w:rsidP="00F01393">
      <w:pPr>
        <w:pStyle w:val="text"/>
      </w:pPr>
    </w:p>
    <w:p w14:paraId="10A61431" w14:textId="77777777" w:rsidR="004C147E" w:rsidRDefault="00F01393" w:rsidP="00F01393">
      <w:pPr>
        <w:pStyle w:val="text"/>
      </w:pPr>
      <w:r w:rsidRPr="00F10C34">
        <w:rPr>
          <w:i/>
        </w:rPr>
        <w:t xml:space="preserve">ātaxš ī Burzisawang ātaxš </w:t>
      </w:r>
      <w:r w:rsidRPr="00F10C34">
        <w:rPr>
          <w:i/>
          <w:u w:val="single"/>
        </w:rPr>
        <w:t>ī</w:t>
      </w:r>
      <w:r w:rsidRPr="00F10C34">
        <w:rPr>
          <w:i/>
        </w:rPr>
        <w:t xml:space="preserve"> pēš ī </w:t>
      </w:r>
      <w:r w:rsidR="00330783" w:rsidRPr="00F10C34">
        <w:rPr>
          <w:i/>
        </w:rPr>
        <w:t xml:space="preserve">Ohrmazd </w:t>
      </w:r>
      <w:r w:rsidRPr="00F10C34">
        <w:rPr>
          <w:i/>
        </w:rPr>
        <w:t>ī xwadāy estēd</w:t>
      </w:r>
      <w:r w:rsidRPr="00F10C34">
        <w:t xml:space="preserve"> </w:t>
      </w:r>
    </w:p>
    <w:p w14:paraId="4E6157D1" w14:textId="77777777" w:rsidR="00F01393" w:rsidRPr="00F10C34" w:rsidRDefault="004C147E" w:rsidP="00F01393">
      <w:pPr>
        <w:pStyle w:val="text"/>
      </w:pPr>
      <w:r>
        <w:tab/>
      </w:r>
      <w:r w:rsidR="00F01393" w:rsidRPr="00F10C34">
        <w:t>“</w:t>
      </w:r>
      <w:r>
        <w:t>t</w:t>
      </w:r>
      <w:r w:rsidR="00F01393" w:rsidRPr="00F10C34">
        <w:t xml:space="preserve">he Burzisawang fire is the fire </w:t>
      </w:r>
      <w:r w:rsidR="00F01393" w:rsidRPr="00F10C34">
        <w:rPr>
          <w:u w:val="single"/>
        </w:rPr>
        <w:t>which</w:t>
      </w:r>
      <w:r w:rsidR="00F01393" w:rsidRPr="00F10C34">
        <w:t xml:space="preserve"> stands before Ohrmazd the Lord”</w:t>
      </w:r>
      <w:r w:rsidR="00330783">
        <w:t xml:space="preserve"> (after </w:t>
      </w:r>
      <w:r w:rsidR="00330783">
        <w:rPr>
          <w:i/>
        </w:rPr>
        <w:t>Bd</w:t>
      </w:r>
      <w:r w:rsidR="00330783">
        <w:t>.</w:t>
      </w:r>
      <w:r w:rsidR="00330783" w:rsidRPr="00031486">
        <w:rPr>
          <w:rFonts w:cs="Times New Roman"/>
        </w:rPr>
        <w:t>18.1</w:t>
      </w:r>
      <w:r w:rsidR="00330783">
        <w:rPr>
          <w:rFonts w:cs="Times New Roman"/>
        </w:rPr>
        <w:t>)</w:t>
      </w:r>
    </w:p>
    <w:p w14:paraId="0772D9BA" w14:textId="77777777" w:rsidR="00F01393" w:rsidRPr="00F10C34" w:rsidRDefault="00F01393" w:rsidP="00F01393">
      <w:pPr>
        <w:pStyle w:val="Note"/>
      </w:pPr>
      <w:r w:rsidRPr="00F10C34">
        <w:tab/>
        <w:t>Note: The four particles in this last sentence have three different functions. What are they?</w:t>
      </w:r>
    </w:p>
    <w:p w14:paraId="5C175E27" w14:textId="77777777" w:rsidR="00F01393" w:rsidRDefault="00F01393" w:rsidP="00F01393">
      <w:pPr>
        <w:keepNext/>
      </w:pPr>
    </w:p>
    <w:p w14:paraId="0783F71B" w14:textId="77777777" w:rsidR="00B93847" w:rsidRDefault="00B93847" w:rsidP="00F01393">
      <w:pPr>
        <w:keepNext/>
      </w:pPr>
    </w:p>
    <w:p w14:paraId="6CAB80BA" w14:textId="77777777" w:rsidR="00F01393" w:rsidRPr="00F10C34" w:rsidRDefault="00F01393" w:rsidP="00F01393">
      <w:pPr>
        <w:keepNext/>
      </w:pPr>
      <w:r w:rsidRPr="00F10C34">
        <w:t>Relative pronouns with enclitics, e.g.:</w:t>
      </w:r>
    </w:p>
    <w:p w14:paraId="0A764913" w14:textId="77777777" w:rsidR="00F01393" w:rsidRPr="00F10C34" w:rsidRDefault="00F01393" w:rsidP="00F01393"/>
    <w:p w14:paraId="76DE07C9" w14:textId="77777777" w:rsidR="004C147E" w:rsidRDefault="00F01393" w:rsidP="00F01393">
      <w:pPr>
        <w:pStyle w:val="text"/>
      </w:pPr>
      <w:r w:rsidRPr="00F10C34">
        <w:rPr>
          <w:i/>
        </w:rPr>
        <w:t>ān ī-</w:t>
      </w:r>
      <w:r w:rsidRPr="00F10C34">
        <w:rPr>
          <w:i/>
          <w:u w:val="single"/>
        </w:rPr>
        <w:t>š</w:t>
      </w:r>
      <w:r w:rsidRPr="00F10C34">
        <w:rPr>
          <w:i/>
        </w:rPr>
        <w:t xml:space="preserve"> andar dānišn</w:t>
      </w:r>
      <w:r w:rsidRPr="00F10C34">
        <w:t xml:space="preserve"> </w:t>
      </w:r>
    </w:p>
    <w:p w14:paraId="3EDD9877" w14:textId="77777777" w:rsidR="00F01393" w:rsidRPr="00F10C34" w:rsidRDefault="004C147E" w:rsidP="00F01393">
      <w:pPr>
        <w:pStyle w:val="text"/>
      </w:pPr>
      <w:r>
        <w:tab/>
      </w:r>
      <w:r w:rsidR="00F01393" w:rsidRPr="00F10C34">
        <w:t xml:space="preserve">“that which (is) within </w:t>
      </w:r>
      <w:r w:rsidR="00F01393" w:rsidRPr="00F10C34">
        <w:rPr>
          <w:u w:val="single"/>
        </w:rPr>
        <w:t>his</w:t>
      </w:r>
      <w:r w:rsidR="00F01393" w:rsidRPr="00F10C34">
        <w:t xml:space="preserve"> knowledge”</w:t>
      </w:r>
    </w:p>
    <w:p w14:paraId="562EDD07" w14:textId="77777777" w:rsidR="00F01393" w:rsidRDefault="00F01393" w:rsidP="00F01393">
      <w:pPr>
        <w:spacing w:line="240" w:lineRule="auto"/>
      </w:pPr>
    </w:p>
    <w:p w14:paraId="5EE2408A" w14:textId="77777777" w:rsidR="00F01393" w:rsidRPr="00F10C34" w:rsidRDefault="00F01393" w:rsidP="00F01393">
      <w:pPr>
        <w:spacing w:line="240" w:lineRule="auto"/>
      </w:pPr>
    </w:p>
    <w:p w14:paraId="28D2D6A9" w14:textId="77777777" w:rsidR="00F01393" w:rsidRPr="00F10C34" w:rsidRDefault="00F01393" w:rsidP="00F01393">
      <w:pPr>
        <w:pStyle w:val="Heading4"/>
      </w:pPr>
      <w:bookmarkStart w:id="157" w:name="_Toc313441310"/>
      <w:r w:rsidRPr="00F10C34">
        <w:t>“Whose”</w:t>
      </w:r>
      <w:bookmarkEnd w:id="157"/>
    </w:p>
    <w:p w14:paraId="3B81D3C8" w14:textId="77777777" w:rsidR="00F01393" w:rsidRPr="00F10C34" w:rsidRDefault="00F01393" w:rsidP="00F01393">
      <w:r w:rsidRPr="00F10C34">
        <w:tab/>
        <w:t xml:space="preserve">The relative pronoun </w:t>
      </w:r>
      <w:r w:rsidRPr="00F10C34">
        <w:rPr>
          <w:i/>
        </w:rPr>
        <w:t>kē</w:t>
      </w:r>
      <w:r w:rsidRPr="00F10C34">
        <w:t xml:space="preserve"> can be direct or indirect object, as well as possessive “whose,” e.g.:</w:t>
      </w:r>
    </w:p>
    <w:p w14:paraId="7EA676F2" w14:textId="77777777" w:rsidR="00F01393" w:rsidRPr="00F10C34" w:rsidRDefault="00F01393" w:rsidP="00F01393">
      <w:pPr>
        <w:spacing w:line="240" w:lineRule="auto"/>
      </w:pPr>
    </w:p>
    <w:p w14:paraId="532E1334" w14:textId="77777777" w:rsidR="008770A1" w:rsidRPr="008770A1" w:rsidRDefault="008770A1" w:rsidP="00F01393">
      <w:pPr>
        <w:pStyle w:val="text"/>
        <w:rPr>
          <w:i/>
        </w:rPr>
      </w:pPr>
      <w:r w:rsidRPr="008770A1">
        <w:rPr>
          <w:i/>
        </w:rPr>
        <w:t xml:space="preserve">Ardaxšīr az awēšān pursīd kū ēn rēdag </w:t>
      </w:r>
      <w:r w:rsidRPr="008770A1">
        <w:rPr>
          <w:i/>
          <w:u w:val="single"/>
        </w:rPr>
        <w:t>kē</w:t>
      </w:r>
      <w:r w:rsidRPr="008770A1">
        <w:rPr>
          <w:i/>
        </w:rPr>
        <w:t xml:space="preserve"> ast</w:t>
      </w:r>
    </w:p>
    <w:p w14:paraId="29A3A44F" w14:textId="77777777" w:rsidR="008770A1" w:rsidRDefault="008770A1" w:rsidP="00F01393">
      <w:pPr>
        <w:pStyle w:val="text"/>
      </w:pPr>
      <w:r>
        <w:tab/>
        <w:t>“Ardaxšīr asked them: whose (son) is this boy?” (</w:t>
      </w:r>
      <w:r>
        <w:rPr>
          <w:i/>
        </w:rPr>
        <w:t>KN</w:t>
      </w:r>
      <w:r>
        <w:t>.14.9)</w:t>
      </w:r>
    </w:p>
    <w:p w14:paraId="05E32C31" w14:textId="77777777" w:rsidR="008770A1" w:rsidRDefault="008770A1" w:rsidP="00F01393">
      <w:pPr>
        <w:pStyle w:val="text"/>
      </w:pPr>
    </w:p>
    <w:p w14:paraId="7722FDD5" w14:textId="77777777" w:rsidR="004C147E" w:rsidRDefault="00F01393" w:rsidP="00F01393">
      <w:pPr>
        <w:pStyle w:val="text"/>
      </w:pPr>
      <w:r w:rsidRPr="00F10C34">
        <w:rPr>
          <w:i/>
        </w:rPr>
        <w:t xml:space="preserve">ān </w:t>
      </w:r>
      <w:r w:rsidRPr="00F10C34">
        <w:rPr>
          <w:i/>
          <w:u w:val="single"/>
        </w:rPr>
        <w:t>kē</w:t>
      </w:r>
      <w:r w:rsidRPr="00F10C34">
        <w:rPr>
          <w:i/>
        </w:rPr>
        <w:t xml:space="preserve"> kār abāg wehān wehīh kunēd </w:t>
      </w:r>
      <w:r w:rsidRPr="001B01F8">
        <w:rPr>
          <w:i/>
        </w:rPr>
        <w:t>ud</w:t>
      </w:r>
      <w:r w:rsidRPr="00F10C34">
        <w:rPr>
          <w:i/>
        </w:rPr>
        <w:t xml:space="preserve"> </w:t>
      </w:r>
      <w:r w:rsidRPr="001B01F8">
        <w:rPr>
          <w:i/>
          <w:u w:val="single"/>
        </w:rPr>
        <w:t>kē</w:t>
      </w:r>
      <w:r w:rsidRPr="00F10C34">
        <w:rPr>
          <w:i/>
        </w:rPr>
        <w:t xml:space="preserve"> abāg wattarān wattarīh kunēd</w:t>
      </w:r>
      <w:r w:rsidRPr="00F10C34">
        <w:t xml:space="preserve"> </w:t>
      </w:r>
    </w:p>
    <w:p w14:paraId="1470D0C3" w14:textId="77777777" w:rsidR="00F01393" w:rsidRPr="00F10C34" w:rsidRDefault="004C147E" w:rsidP="00F01393">
      <w:pPr>
        <w:pStyle w:val="text"/>
      </w:pPr>
      <w:r>
        <w:tab/>
      </w:r>
      <w:r w:rsidR="00F01393" w:rsidRPr="00F10C34">
        <w:t xml:space="preserve">“he </w:t>
      </w:r>
      <w:r w:rsidR="00F01393" w:rsidRPr="001B01F8">
        <w:rPr>
          <w:u w:val="single"/>
        </w:rPr>
        <w:t>whose</w:t>
      </w:r>
      <w:r w:rsidR="00F01393" w:rsidRPr="00F10C34">
        <w:t xml:space="preserve"> business (is) with good (people) does good things (goodness); </w:t>
      </w:r>
      <w:r w:rsidR="001B01F8">
        <w:t>and (</w:t>
      </w:r>
      <w:r w:rsidR="00F01393" w:rsidRPr="00F10C34">
        <w:t>he</w:t>
      </w:r>
      <w:r w:rsidR="001B01F8">
        <w:t>)</w:t>
      </w:r>
      <w:r w:rsidR="00F01393" w:rsidRPr="00F10C34">
        <w:t xml:space="preserve"> </w:t>
      </w:r>
      <w:r w:rsidR="00F01393" w:rsidRPr="001B01F8">
        <w:rPr>
          <w:u w:val="single"/>
        </w:rPr>
        <w:t>whose</w:t>
      </w:r>
      <w:r w:rsidR="00F01393" w:rsidRPr="00F10C34">
        <w:t xml:space="preserve"> (business is) with bad ones does bad things (badness)”</w:t>
      </w:r>
      <w:r w:rsidR="00330783">
        <w:t xml:space="preserve"> (after </w:t>
      </w:r>
      <w:r w:rsidR="00330783">
        <w:rPr>
          <w:i/>
        </w:rPr>
        <w:t>MX</w:t>
      </w:r>
      <w:r w:rsidR="00330783">
        <w:t>.</w:t>
      </w:r>
      <w:r w:rsidR="00330783" w:rsidRPr="00031486">
        <w:rPr>
          <w:rFonts w:cs="Times New Roman"/>
        </w:rPr>
        <w:t>59.12</w:t>
      </w:r>
      <w:r w:rsidR="00330783">
        <w:rPr>
          <w:rFonts w:cs="Times New Roman"/>
        </w:rPr>
        <w:t>-14)</w:t>
      </w:r>
    </w:p>
    <w:p w14:paraId="47059065" w14:textId="77777777" w:rsidR="00B93847" w:rsidRPr="00F10C34" w:rsidRDefault="00B93847" w:rsidP="00F01393"/>
    <w:p w14:paraId="3B815E70" w14:textId="77777777" w:rsidR="00F01393" w:rsidRPr="00F10C34" w:rsidRDefault="008770A1" w:rsidP="00F01393">
      <w:r>
        <w:tab/>
      </w:r>
      <w:r w:rsidR="00F01393" w:rsidRPr="00F10C34">
        <w:t>The possessive “whose” can also be expressed by attaching an enclitic pronoun to the relative pronoun, e.g.:</w:t>
      </w:r>
    </w:p>
    <w:p w14:paraId="6D10D02B" w14:textId="77777777" w:rsidR="00F01393" w:rsidRPr="00F10C34" w:rsidRDefault="00F01393" w:rsidP="00F01393">
      <w:pPr>
        <w:spacing w:line="240" w:lineRule="auto"/>
      </w:pPr>
    </w:p>
    <w:p w14:paraId="390EE786" w14:textId="77777777" w:rsidR="004C147E" w:rsidRDefault="00F01393" w:rsidP="00F01393">
      <w:pPr>
        <w:pStyle w:val="text"/>
      </w:pPr>
      <w:r w:rsidRPr="00F10C34">
        <w:rPr>
          <w:i/>
        </w:rPr>
        <w:t xml:space="preserve">Ardawān kanīzag būd </w:t>
      </w:r>
      <w:r w:rsidRPr="00F10C34">
        <w:rPr>
          <w:i/>
          <w:u w:val="single"/>
        </w:rPr>
        <w:t>ī-š</w:t>
      </w:r>
      <w:r w:rsidRPr="00F10C34">
        <w:rPr>
          <w:i/>
        </w:rPr>
        <w:t xml:space="preserve"> kerb was nēk</w:t>
      </w:r>
      <w:r w:rsidRPr="00F10C34">
        <w:t xml:space="preserve"> </w:t>
      </w:r>
    </w:p>
    <w:p w14:paraId="0BD4DAB9" w14:textId="77777777" w:rsidR="00F01393" w:rsidRDefault="004C147E" w:rsidP="00F01393">
      <w:pPr>
        <w:pStyle w:val="text"/>
      </w:pPr>
      <w:r>
        <w:tab/>
      </w:r>
      <w:r w:rsidR="00F01393" w:rsidRPr="00F10C34">
        <w:t xml:space="preserve">“Ardawān had a (servant) girl, </w:t>
      </w:r>
      <w:r w:rsidR="00F01393" w:rsidRPr="00F10C34">
        <w:rPr>
          <w:u w:val="single"/>
        </w:rPr>
        <w:t>whose</w:t>
      </w:r>
      <w:r w:rsidR="00F01393" w:rsidRPr="00F10C34">
        <w:t xml:space="preserve"> (lit. who her) shape (was) very good (beautiful)”</w:t>
      </w:r>
    </w:p>
    <w:p w14:paraId="7FD792EA" w14:textId="77777777" w:rsidR="001B01F8" w:rsidRPr="00F10C34" w:rsidRDefault="001B01F8" w:rsidP="00F01393">
      <w:pPr>
        <w:pStyle w:val="text"/>
      </w:pPr>
    </w:p>
    <w:p w14:paraId="0C2C258E" w14:textId="77777777" w:rsidR="004C147E" w:rsidRDefault="00F01393" w:rsidP="00F01393">
      <w:pPr>
        <w:pStyle w:val="text"/>
      </w:pPr>
      <w:r w:rsidRPr="00F10C34">
        <w:rPr>
          <w:i/>
        </w:rPr>
        <w:t xml:space="preserve">u-šān čē wināh būd </w:t>
      </w:r>
      <w:r w:rsidRPr="00F10C34">
        <w:rPr>
          <w:i/>
          <w:u w:val="single"/>
        </w:rPr>
        <w:t>kē-šān</w:t>
      </w:r>
      <w:r w:rsidRPr="00F10C34">
        <w:rPr>
          <w:i/>
        </w:rPr>
        <w:t xml:space="preserve"> ruwān ōwōn garān pādifrāh bawēd</w:t>
      </w:r>
      <w:r w:rsidRPr="00F10C34">
        <w:t xml:space="preserve"> </w:t>
      </w:r>
    </w:p>
    <w:p w14:paraId="14A96685" w14:textId="77777777" w:rsidR="00F01393" w:rsidRPr="00F10C34" w:rsidRDefault="004C147E" w:rsidP="00F01393">
      <w:pPr>
        <w:pStyle w:val="text"/>
      </w:pPr>
      <w:r>
        <w:tab/>
      </w:r>
      <w:r w:rsidR="00F01393" w:rsidRPr="00F10C34">
        <w:t xml:space="preserve">“and what </w:t>
      </w:r>
      <w:r w:rsidR="00F01393">
        <w:t>(</w:t>
      </w:r>
      <w:r w:rsidR="00F01393">
        <w:rPr>
          <w:i/>
        </w:rPr>
        <w:t>čē</w:t>
      </w:r>
      <w:r w:rsidR="00F01393">
        <w:t xml:space="preserve">) </w:t>
      </w:r>
      <w:r w:rsidR="00F01393" w:rsidRPr="00F10C34">
        <w:t xml:space="preserve">sin was theirs </w:t>
      </w:r>
      <w:r w:rsidR="00F01393" w:rsidRPr="00F10C34">
        <w:rPr>
          <w:u w:val="single"/>
        </w:rPr>
        <w:t>whose</w:t>
      </w:r>
      <w:r w:rsidR="00F01393" w:rsidRPr="00F10C34">
        <w:t xml:space="preserve"> soul gets (lit. who for their soul = for whose soul there will be) such a heavy punishment?”</w:t>
      </w:r>
      <w:r w:rsidR="00330783">
        <w:t xml:space="preserve"> (after </w:t>
      </w:r>
      <w:r w:rsidR="00330783">
        <w:rPr>
          <w:i/>
        </w:rPr>
        <w:t>AWN</w:t>
      </w:r>
      <w:r w:rsidR="00330783">
        <w:t>.</w:t>
      </w:r>
      <w:r w:rsidR="00330783" w:rsidRPr="00031486">
        <w:rPr>
          <w:rFonts w:cs="Times New Roman"/>
        </w:rPr>
        <w:t>99.3</w:t>
      </w:r>
      <w:r w:rsidR="00330783">
        <w:rPr>
          <w:rFonts w:cs="Times New Roman"/>
        </w:rPr>
        <w:t>)</w:t>
      </w:r>
    </w:p>
    <w:p w14:paraId="41CEBD0E" w14:textId="77777777" w:rsidR="00F01393" w:rsidRPr="00F10C34" w:rsidRDefault="00F01393" w:rsidP="00F01393">
      <w:pPr>
        <w:spacing w:line="240" w:lineRule="auto"/>
      </w:pPr>
    </w:p>
    <w:p w14:paraId="33379987" w14:textId="77777777" w:rsidR="00F01393" w:rsidRPr="00F10C34" w:rsidRDefault="00D25FA3" w:rsidP="00F01393">
      <w:r>
        <w:tab/>
      </w:r>
      <w:r w:rsidR="00F01393" w:rsidRPr="00F10C34">
        <w:t xml:space="preserve">The relative pronoun </w:t>
      </w:r>
      <w:r w:rsidR="00F01393" w:rsidRPr="00F10C34">
        <w:rPr>
          <w:i/>
        </w:rPr>
        <w:t>čē</w:t>
      </w:r>
      <w:r w:rsidR="00F01393" w:rsidRPr="00F10C34">
        <w:t xml:space="preserve"> (</w:t>
      </w:r>
      <w:r w:rsidR="00F01393" w:rsidRPr="00F10C34">
        <w:rPr>
          <w:rFonts w:ascii="Pahlavi" w:hAnsi="Pahlavi"/>
          <w:sz w:val="24"/>
        </w:rPr>
        <w:t>nM</w:t>
      </w:r>
      <w:r w:rsidR="00F01393" w:rsidRPr="00F10C34">
        <w:t xml:space="preserve"> &lt;ME&gt;) is most often used indefinitely</w:t>
      </w:r>
      <w:r w:rsidR="001B01F8">
        <w:t>:</w:t>
      </w:r>
      <w:r w:rsidR="00F01393" w:rsidRPr="00F10C34">
        <w:t xml:space="preserve"> “that</w:t>
      </w:r>
      <w:r w:rsidR="00F01393">
        <w:t xml:space="preserve"> which</w:t>
      </w:r>
      <w:r w:rsidR="00F01393" w:rsidRPr="00F10C34">
        <w:t>,</w:t>
      </w:r>
      <w:r w:rsidR="00F01393">
        <w:t xml:space="preserve">” </w:t>
      </w:r>
      <w:r w:rsidR="00F01393">
        <w:rPr>
          <w:i/>
        </w:rPr>
        <w:t>harw čē</w:t>
      </w:r>
      <w:r w:rsidR="00F01393" w:rsidRPr="00F10C34">
        <w:t xml:space="preserve"> </w:t>
      </w:r>
      <w:r w:rsidR="00F01393">
        <w:t>“</w:t>
      </w:r>
      <w:r w:rsidR="00F01393" w:rsidRPr="00F10C34">
        <w:t xml:space="preserve">everything that,” </w:t>
      </w:r>
      <w:r w:rsidR="00F01393" w:rsidRPr="00F10C34">
        <w:lastRenderedPageBreak/>
        <w:t>etc., e.g.:</w:t>
      </w:r>
    </w:p>
    <w:p w14:paraId="7709A8E8" w14:textId="77777777" w:rsidR="00F01393" w:rsidRPr="00F10C34" w:rsidRDefault="00F01393" w:rsidP="00F01393">
      <w:pPr>
        <w:spacing w:line="240" w:lineRule="auto"/>
      </w:pPr>
    </w:p>
    <w:p w14:paraId="48A1B674" w14:textId="77777777" w:rsidR="004C147E" w:rsidRDefault="00F01393" w:rsidP="00F01393">
      <w:pPr>
        <w:pStyle w:val="text"/>
      </w:pPr>
      <w:r w:rsidRPr="00F10C34">
        <w:rPr>
          <w:i/>
        </w:rPr>
        <w:t xml:space="preserve">ud </w:t>
      </w:r>
      <w:r w:rsidRPr="00F1669A">
        <w:rPr>
          <w:i/>
          <w:u w:val="single"/>
        </w:rPr>
        <w:t>čē</w:t>
      </w:r>
      <w:r w:rsidRPr="00F10C34">
        <w:rPr>
          <w:i/>
        </w:rPr>
        <w:t xml:space="preserve"> andar ān dar</w:t>
      </w:r>
      <w:r w:rsidRPr="00F10C34">
        <w:t xml:space="preserve"> </w:t>
      </w:r>
    </w:p>
    <w:p w14:paraId="7EE168D0" w14:textId="77777777" w:rsidR="00F01393" w:rsidRDefault="004C147E" w:rsidP="00F01393">
      <w:pPr>
        <w:pStyle w:val="text"/>
      </w:pPr>
      <w:r>
        <w:tab/>
      </w:r>
      <w:r w:rsidR="00F01393" w:rsidRPr="00F10C34">
        <w:t xml:space="preserve">“and (that) </w:t>
      </w:r>
      <w:r w:rsidR="00F01393" w:rsidRPr="001B01F8">
        <w:rPr>
          <w:u w:val="single"/>
        </w:rPr>
        <w:t>which</w:t>
      </w:r>
      <w:r w:rsidR="00F01393" w:rsidRPr="00F10C34">
        <w:t xml:space="preserve"> (is) in that chapter”</w:t>
      </w:r>
    </w:p>
    <w:p w14:paraId="287EEA40" w14:textId="77777777" w:rsidR="00B93847" w:rsidRPr="00F10C34" w:rsidRDefault="00B93847" w:rsidP="00F01393">
      <w:pPr>
        <w:pStyle w:val="text"/>
      </w:pPr>
    </w:p>
    <w:p w14:paraId="27ED684D" w14:textId="77777777" w:rsidR="004C147E" w:rsidRDefault="00F01393" w:rsidP="00F01393">
      <w:pPr>
        <w:pStyle w:val="text"/>
      </w:pPr>
      <w:r w:rsidRPr="00F1669A">
        <w:rPr>
          <w:i/>
          <w:u w:val="single"/>
        </w:rPr>
        <w:t>harw čē</w:t>
      </w:r>
      <w:r w:rsidRPr="00F10C34">
        <w:rPr>
          <w:i/>
        </w:rPr>
        <w:t xml:space="preserve"> andar dānišn ī Ohrmazd kanāragōmand</w:t>
      </w:r>
      <w:r w:rsidRPr="00F10C34">
        <w:t xml:space="preserve"> </w:t>
      </w:r>
    </w:p>
    <w:p w14:paraId="59C71DA6" w14:textId="77777777" w:rsidR="00F01393" w:rsidRPr="00F10C34" w:rsidRDefault="004C147E" w:rsidP="00F01393">
      <w:pPr>
        <w:pStyle w:val="text"/>
      </w:pPr>
      <w:r>
        <w:tab/>
      </w:r>
      <w:r w:rsidR="00F01393" w:rsidRPr="00F10C34">
        <w:t>“</w:t>
      </w:r>
      <w:r w:rsidR="00F01393" w:rsidRPr="00F1669A">
        <w:rPr>
          <w:u w:val="single"/>
        </w:rPr>
        <w:t>everything that</w:t>
      </w:r>
      <w:r w:rsidR="00F01393" w:rsidRPr="00F10C34">
        <w:t xml:space="preserve"> (is) in Ohrmazd’s knowledge is limited”</w:t>
      </w:r>
      <w:r w:rsidR="00330783">
        <w:t xml:space="preserve"> (after </w:t>
      </w:r>
      <w:r w:rsidR="00330783">
        <w:rPr>
          <w:i/>
        </w:rPr>
        <w:t>Bd</w:t>
      </w:r>
      <w:r w:rsidR="00330783">
        <w:t>.</w:t>
      </w:r>
      <w:r w:rsidR="00330783" w:rsidRPr="00031486">
        <w:rPr>
          <w:rFonts w:cs="Times New Roman"/>
        </w:rPr>
        <w:t>1.9</w:t>
      </w:r>
      <w:r w:rsidR="00330783">
        <w:rPr>
          <w:rFonts w:cs="Times New Roman"/>
        </w:rPr>
        <w:t>)</w:t>
      </w:r>
    </w:p>
    <w:p w14:paraId="46C954AD" w14:textId="77777777" w:rsidR="00F01393" w:rsidRDefault="00F01393" w:rsidP="00F01393">
      <w:pPr>
        <w:spacing w:line="240" w:lineRule="auto"/>
      </w:pPr>
    </w:p>
    <w:p w14:paraId="34C255DA" w14:textId="77777777" w:rsidR="00B93847" w:rsidRDefault="00B93847" w:rsidP="00F01393">
      <w:pPr>
        <w:spacing w:line="240" w:lineRule="auto"/>
      </w:pPr>
    </w:p>
    <w:p w14:paraId="1E646058" w14:textId="77777777" w:rsidR="00F01393" w:rsidRDefault="00F01393" w:rsidP="00F01393">
      <w:pPr>
        <w:spacing w:line="240" w:lineRule="auto"/>
      </w:pPr>
      <w:r>
        <w:t xml:space="preserve">Note: be careful to distinguish the various functions of </w:t>
      </w:r>
      <w:r>
        <w:rPr>
          <w:i/>
        </w:rPr>
        <w:t>kē</w:t>
      </w:r>
      <w:r>
        <w:t xml:space="preserve">, </w:t>
      </w:r>
      <w:r>
        <w:rPr>
          <w:i/>
        </w:rPr>
        <w:t>cē</w:t>
      </w:r>
      <w:r>
        <w:t xml:space="preserve">, and </w:t>
      </w:r>
      <w:r>
        <w:rPr>
          <w:i/>
        </w:rPr>
        <w:t>kū</w:t>
      </w:r>
      <w:r>
        <w:t>:</w:t>
      </w:r>
    </w:p>
    <w:p w14:paraId="0BD0C2C6" w14:textId="77777777" w:rsidR="00F01393" w:rsidRDefault="00F01393" w:rsidP="00F01393">
      <w:pPr>
        <w:spacing w:line="240" w:lineRule="auto"/>
      </w:pPr>
    </w:p>
    <w:p w14:paraId="62CCDF3F" w14:textId="77777777" w:rsidR="00F01393" w:rsidRDefault="00F01393" w:rsidP="00F01393">
      <w:pPr>
        <w:pBdr>
          <w:top w:val="single" w:sz="4" w:space="1" w:color="auto"/>
          <w:left w:val="single" w:sz="4" w:space="4" w:color="auto"/>
          <w:bottom w:val="single" w:sz="4" w:space="1" w:color="auto"/>
          <w:right w:val="single" w:sz="4" w:space="4" w:color="auto"/>
        </w:pBdr>
        <w:tabs>
          <w:tab w:val="left" w:pos="2340"/>
          <w:tab w:val="left" w:pos="4320"/>
        </w:tabs>
        <w:spacing w:line="276" w:lineRule="auto"/>
        <w:ind w:right="2160"/>
      </w:pPr>
      <w:r>
        <w:tab/>
        <w:t>Relative:</w:t>
      </w:r>
      <w:r>
        <w:tab/>
        <w:t>Interrogative:</w:t>
      </w:r>
      <w:r>
        <w:tab/>
        <w:t>Conjunction:</w:t>
      </w:r>
    </w:p>
    <w:p w14:paraId="689D725D" w14:textId="77777777" w:rsidR="00F01393" w:rsidRDefault="00F01393" w:rsidP="00F01393">
      <w:pPr>
        <w:pBdr>
          <w:top w:val="single" w:sz="4" w:space="1" w:color="auto"/>
          <w:left w:val="single" w:sz="4" w:space="4" w:color="auto"/>
          <w:bottom w:val="single" w:sz="4" w:space="1" w:color="auto"/>
          <w:right w:val="single" w:sz="4" w:space="4" w:color="auto"/>
        </w:pBdr>
        <w:tabs>
          <w:tab w:val="left" w:pos="2340"/>
          <w:tab w:val="left" w:pos="4320"/>
        </w:tabs>
        <w:spacing w:line="276" w:lineRule="auto"/>
        <w:ind w:right="2160"/>
      </w:pPr>
      <w:r>
        <w:tab/>
      </w:r>
      <w:r>
        <w:rPr>
          <w:i/>
        </w:rPr>
        <w:t>kē</w:t>
      </w:r>
      <w:r>
        <w:t xml:space="preserve"> “who, which”</w:t>
      </w:r>
      <w:r>
        <w:tab/>
        <w:t>“who?”</w:t>
      </w:r>
      <w:r>
        <w:tab/>
      </w:r>
    </w:p>
    <w:p w14:paraId="7B394B00" w14:textId="77777777" w:rsidR="00F01393" w:rsidRDefault="00F01393" w:rsidP="00F01393">
      <w:pPr>
        <w:pBdr>
          <w:top w:val="single" w:sz="4" w:space="1" w:color="auto"/>
          <w:left w:val="single" w:sz="4" w:space="4" w:color="auto"/>
          <w:bottom w:val="single" w:sz="4" w:space="1" w:color="auto"/>
          <w:right w:val="single" w:sz="4" w:space="4" w:color="auto"/>
        </w:pBdr>
        <w:tabs>
          <w:tab w:val="left" w:pos="2340"/>
          <w:tab w:val="left" w:pos="4320"/>
        </w:tabs>
        <w:spacing w:line="276" w:lineRule="auto"/>
        <w:ind w:right="2160"/>
      </w:pPr>
      <w:r>
        <w:tab/>
      </w:r>
      <w:r w:rsidRPr="00F1669A">
        <w:rPr>
          <w:i/>
        </w:rPr>
        <w:t>čē</w:t>
      </w:r>
      <w:r>
        <w:t xml:space="preserve"> “which”</w:t>
      </w:r>
      <w:r>
        <w:tab/>
        <w:t>“what?”</w:t>
      </w:r>
      <w:r>
        <w:tab/>
        <w:t>“for”</w:t>
      </w:r>
    </w:p>
    <w:p w14:paraId="5FFF2A72" w14:textId="77777777" w:rsidR="00F01393" w:rsidRPr="00F1669A" w:rsidRDefault="00F01393" w:rsidP="00F01393">
      <w:pPr>
        <w:pBdr>
          <w:top w:val="single" w:sz="4" w:space="1" w:color="auto"/>
          <w:left w:val="single" w:sz="4" w:space="4" w:color="auto"/>
          <w:bottom w:val="single" w:sz="4" w:space="1" w:color="auto"/>
          <w:right w:val="single" w:sz="4" w:space="4" w:color="auto"/>
        </w:pBdr>
        <w:tabs>
          <w:tab w:val="left" w:pos="2340"/>
          <w:tab w:val="left" w:pos="4320"/>
        </w:tabs>
        <w:spacing w:line="276" w:lineRule="auto"/>
        <w:ind w:right="2160"/>
      </w:pPr>
      <w:r>
        <w:tab/>
      </w:r>
      <w:r>
        <w:rPr>
          <w:i/>
        </w:rPr>
        <w:t>kū</w:t>
      </w:r>
      <w:r>
        <w:t xml:space="preserve"> “where”</w:t>
      </w:r>
      <w:r>
        <w:tab/>
        <w:t>“where?”</w:t>
      </w:r>
      <w:r>
        <w:tab/>
        <w:t>“that, so that, where, when” etc.</w:t>
      </w:r>
    </w:p>
    <w:p w14:paraId="5B0C4362" w14:textId="77777777" w:rsidR="00F01393" w:rsidRPr="00F1669A" w:rsidRDefault="00F01393" w:rsidP="00F01393">
      <w:pPr>
        <w:spacing w:line="240" w:lineRule="auto"/>
      </w:pPr>
    </w:p>
    <w:p w14:paraId="0081FCFE" w14:textId="77777777" w:rsidR="00B93847" w:rsidRPr="00F10C34" w:rsidRDefault="00B93847" w:rsidP="00F01393">
      <w:pPr>
        <w:spacing w:line="240" w:lineRule="auto"/>
      </w:pPr>
    </w:p>
    <w:p w14:paraId="15D34F74" w14:textId="77777777" w:rsidR="00F01393" w:rsidRPr="00F10C34" w:rsidRDefault="00F01393" w:rsidP="00F01393">
      <w:pPr>
        <w:pStyle w:val="Heading3"/>
      </w:pPr>
      <w:bookmarkStart w:id="158" w:name="_Toc52717499"/>
      <w:bookmarkStart w:id="159" w:name="_Toc313441311"/>
      <w:r w:rsidRPr="00F10C34">
        <w:t>The verb. The present and past stems 1</w:t>
      </w:r>
      <w:bookmarkEnd w:id="159"/>
    </w:p>
    <w:p w14:paraId="669BCAF0" w14:textId="77777777" w:rsidR="00F01393" w:rsidRPr="00F10C34" w:rsidRDefault="00F01393" w:rsidP="00F01393">
      <w:r w:rsidRPr="00F10C34">
        <w:tab/>
        <w:t>The Pahlavi verbal system is based upon two forms of the verb: the p</w:t>
      </w:r>
      <w:r>
        <w:t xml:space="preserve">resent stem and the past stem. </w:t>
      </w:r>
      <w:r w:rsidRPr="00F10C34">
        <w:t xml:space="preserve">The past stem ends in </w:t>
      </w:r>
      <w:r w:rsidRPr="00F10C34">
        <w:rPr>
          <w:i/>
        </w:rPr>
        <w:t>-d</w:t>
      </w:r>
      <w:r w:rsidRPr="00F10C34">
        <w:t xml:space="preserve"> after vowels and voiced consonants and in </w:t>
      </w:r>
      <w:r w:rsidRPr="00F10C34">
        <w:rPr>
          <w:i/>
        </w:rPr>
        <w:t>-t</w:t>
      </w:r>
      <w:r w:rsidRPr="00F10C34">
        <w:t xml:space="preserve"> after voiceless consonants. </w:t>
      </w:r>
    </w:p>
    <w:p w14:paraId="01C54E91" w14:textId="77777777" w:rsidR="00F01393" w:rsidRDefault="00F01393" w:rsidP="00F01393">
      <w:r w:rsidRPr="00F10C34">
        <w:tab/>
        <w:t xml:space="preserve">The past stem </w:t>
      </w:r>
      <w:r w:rsidRPr="00F10C34">
        <w:rPr>
          <w:i/>
        </w:rPr>
        <w:t>mad</w:t>
      </w:r>
      <w:r w:rsidRPr="00F10C34">
        <w:t xml:space="preserve"> (</w:t>
      </w:r>
      <w:r w:rsidRPr="00F1669A">
        <w:rPr>
          <w:rFonts w:ascii="Pahlavi" w:hAnsi="Pahlavi"/>
          <w:sz w:val="22"/>
        </w:rPr>
        <w:t>Wt˜</w:t>
      </w:r>
      <w:r w:rsidRPr="00F10C34">
        <w:t xml:space="preserve"> &lt;mt'&gt;) “came” has no corresponding present stem.</w:t>
      </w:r>
    </w:p>
    <w:p w14:paraId="0963C5BB" w14:textId="77777777" w:rsidR="00F01393" w:rsidRDefault="00F01393" w:rsidP="00F01393">
      <w:r>
        <w:tab/>
        <w:t xml:space="preserve">From the present stem are formed the present indicative, subjunctive, optative, and imperative by adding the appropriate endings. </w:t>
      </w:r>
    </w:p>
    <w:p w14:paraId="53A53B20" w14:textId="77777777" w:rsidR="00F01393" w:rsidRPr="00A535AE" w:rsidRDefault="00F01393" w:rsidP="00F01393">
      <w:r>
        <w:tab/>
        <w:t xml:space="preserve">The past stem does not take endings, only auxiliary verbs, e.g., </w:t>
      </w:r>
      <w:r w:rsidRPr="00FA4A1B">
        <w:rPr>
          <w:i/>
        </w:rPr>
        <w:t>šud hēnd</w:t>
      </w:r>
      <w:r>
        <w:t xml:space="preserve"> “they went,” </w:t>
      </w:r>
      <w:r>
        <w:rPr>
          <w:i/>
        </w:rPr>
        <w:t>bōxt estēnd</w:t>
      </w:r>
      <w:r>
        <w:t xml:space="preserve"> “they have been saved,” although enclitic forms of the auxiliary are also found, e.g., </w:t>
      </w:r>
      <w:r>
        <w:rPr>
          <w:i/>
        </w:rPr>
        <w:t>šud-ēnd</w:t>
      </w:r>
      <w:r>
        <w:t>.</w:t>
      </w:r>
    </w:p>
    <w:p w14:paraId="04DA2132" w14:textId="77777777" w:rsidR="00F01393" w:rsidRPr="00FA4A1B" w:rsidRDefault="00F01393" w:rsidP="00F01393"/>
    <w:p w14:paraId="3F3838E8" w14:textId="77777777" w:rsidR="00F01393" w:rsidRPr="00F10C34" w:rsidRDefault="00F01393" w:rsidP="00F01393">
      <w:r w:rsidRPr="00F10C34">
        <w:tab/>
        <w:t>Verbs can be divided into two groups: regular (weak)</w:t>
      </w:r>
      <w:r>
        <w:t xml:space="preserve"> and irregular (strong) verbs. </w:t>
      </w:r>
      <w:r w:rsidRPr="00F10C34">
        <w:t xml:space="preserve">The present stem of </w:t>
      </w:r>
      <w:r w:rsidRPr="001B01F8">
        <w:rPr>
          <w:u w:val="single"/>
        </w:rPr>
        <w:t>regular</w:t>
      </w:r>
      <w:r w:rsidRPr="00F10C34">
        <w:t xml:space="preserve"> verbs can be deduced from the past stem, though not vice versa, while the stems of </w:t>
      </w:r>
      <w:r w:rsidRPr="001B01F8">
        <w:rPr>
          <w:u w:val="single"/>
        </w:rPr>
        <w:t>irregular</w:t>
      </w:r>
      <w:r w:rsidRPr="00F10C34">
        <w:t xml:space="preserve"> verbs cannot be determined (with certainty) from one stem or the other.</w:t>
      </w:r>
      <w:r>
        <w:t xml:space="preserve"> Here, a hyphen is inserted before the endings, which will not be used in the texts.</w:t>
      </w:r>
    </w:p>
    <w:p w14:paraId="6AEBE988" w14:textId="77777777" w:rsidR="00F01393" w:rsidRDefault="00F01393" w:rsidP="00F01393">
      <w:r w:rsidRPr="00F10C34">
        <w:tab/>
        <w:t>“Regular” (“weak”) verbs take endings (</w:t>
      </w:r>
      <w:r w:rsidRPr="00F10C34">
        <w:rPr>
          <w:i/>
        </w:rPr>
        <w:t>-ād</w:t>
      </w:r>
      <w:r w:rsidRPr="00F10C34">
        <w:t xml:space="preserve">, </w:t>
      </w:r>
      <w:r w:rsidRPr="00F10C34">
        <w:rPr>
          <w:i/>
        </w:rPr>
        <w:t>-īd,</w:t>
      </w:r>
      <w:r w:rsidRPr="00F10C34">
        <w:t xml:space="preserve"> </w:t>
      </w:r>
      <w:r w:rsidRPr="00F10C34">
        <w:rPr>
          <w:i/>
        </w:rPr>
        <w:t>-ist</w:t>
      </w:r>
      <w:r w:rsidRPr="00F10C34">
        <w:t>), while “irregular” verbs have unpredictable past stems, e.g.:</w:t>
      </w:r>
    </w:p>
    <w:p w14:paraId="776AEAA8" w14:textId="77777777" w:rsidR="00F01393" w:rsidRPr="00F10C34" w:rsidRDefault="00F01393" w:rsidP="00F01393"/>
    <w:p w14:paraId="5BB93095" w14:textId="77777777" w:rsidR="00F01393" w:rsidRPr="00F10C34" w:rsidRDefault="00F01393" w:rsidP="00F01393">
      <w:pPr>
        <w:keepNext/>
        <w:tabs>
          <w:tab w:val="clear" w:pos="180"/>
          <w:tab w:val="left" w:pos="720"/>
          <w:tab w:val="left" w:pos="2880"/>
          <w:tab w:val="left" w:pos="5040"/>
        </w:tabs>
      </w:pPr>
      <w:r w:rsidRPr="00335237">
        <w:tab/>
      </w:r>
      <w:r>
        <w:t>Present stem</w:t>
      </w:r>
      <w:r>
        <w:tab/>
        <w:t>Past stem</w:t>
      </w:r>
    </w:p>
    <w:p w14:paraId="6A89A037" w14:textId="77777777" w:rsidR="00F01393" w:rsidRPr="00F10C34" w:rsidRDefault="00F01393" w:rsidP="00F01393">
      <w:pPr>
        <w:keepNext/>
        <w:rPr>
          <w:i/>
        </w:rPr>
      </w:pPr>
      <w:r w:rsidRPr="00F10C34">
        <w:rPr>
          <w:i/>
          <w:u w:val="single"/>
        </w:rPr>
        <w:t>-ād</w:t>
      </w:r>
      <w:r w:rsidRPr="00F10C34">
        <w:rPr>
          <w:i/>
        </w:rPr>
        <w:t>:</w:t>
      </w:r>
    </w:p>
    <w:p w14:paraId="3CD440E3" w14:textId="77777777" w:rsidR="00F01393" w:rsidRPr="00F10C34" w:rsidRDefault="00F01393" w:rsidP="00F01393">
      <w:pPr>
        <w:tabs>
          <w:tab w:val="clear" w:pos="180"/>
          <w:tab w:val="left" w:pos="720"/>
          <w:tab w:val="left" w:pos="2880"/>
          <w:tab w:val="left" w:pos="5040"/>
        </w:tabs>
      </w:pPr>
      <w:r w:rsidRPr="00F10C34">
        <w:tab/>
      </w:r>
      <w:r w:rsidRPr="00F10C34">
        <w:rPr>
          <w:i/>
        </w:rPr>
        <w:t>est-</w:t>
      </w:r>
      <w:r w:rsidRPr="00F10C34">
        <w:t xml:space="preserve"> (</w:t>
      </w:r>
      <w:r w:rsidRPr="00F10C34">
        <w:rPr>
          <w:i/>
        </w:rPr>
        <w:t>ēst-</w:t>
      </w:r>
      <w:r w:rsidRPr="00F10C34">
        <w:t>)</w:t>
      </w:r>
      <w:r w:rsidRPr="00F10C34">
        <w:tab/>
      </w:r>
      <w:r w:rsidRPr="00F10C34">
        <w:rPr>
          <w:i/>
        </w:rPr>
        <w:t>est-ād</w:t>
      </w:r>
      <w:r w:rsidRPr="00F10C34">
        <w:tab/>
        <w:t>“stand”</w:t>
      </w:r>
    </w:p>
    <w:p w14:paraId="35CA1550" w14:textId="77777777" w:rsidR="00F01393" w:rsidRPr="00F10C34" w:rsidRDefault="00F01393" w:rsidP="00F01393">
      <w:pPr>
        <w:tabs>
          <w:tab w:val="clear" w:pos="180"/>
          <w:tab w:val="left" w:pos="720"/>
          <w:tab w:val="left" w:pos="2880"/>
          <w:tab w:val="left" w:pos="5040"/>
        </w:tabs>
      </w:pPr>
      <w:r w:rsidRPr="00F10C34">
        <w:tab/>
      </w:r>
      <w:r w:rsidRPr="00F10C34">
        <w:rPr>
          <w:i/>
        </w:rPr>
        <w:t>nih-</w:t>
      </w:r>
      <w:r w:rsidRPr="00F10C34">
        <w:rPr>
          <w:i/>
        </w:rPr>
        <w:tab/>
        <w:t>nih-ād</w:t>
      </w:r>
      <w:r w:rsidRPr="00F10C34">
        <w:tab/>
        <w:t>“place, lay down”</w:t>
      </w:r>
    </w:p>
    <w:p w14:paraId="24A07787" w14:textId="77777777" w:rsidR="00F01393" w:rsidRPr="00F10C34" w:rsidRDefault="00F01393" w:rsidP="00F01393">
      <w:pPr>
        <w:spacing w:line="240" w:lineRule="auto"/>
      </w:pPr>
    </w:p>
    <w:p w14:paraId="3B164B3D" w14:textId="77777777" w:rsidR="00F01393" w:rsidRPr="00F10C34" w:rsidRDefault="00F01393" w:rsidP="00F01393">
      <w:pPr>
        <w:keepNext/>
        <w:rPr>
          <w:i/>
          <w:u w:val="single"/>
        </w:rPr>
      </w:pPr>
      <w:r w:rsidRPr="00F10C34">
        <w:rPr>
          <w:i/>
          <w:u w:val="single"/>
        </w:rPr>
        <w:t>-īd</w:t>
      </w:r>
      <w:r w:rsidRPr="00F10C34">
        <w:t>:</w:t>
      </w:r>
    </w:p>
    <w:p w14:paraId="61512ACA" w14:textId="77777777" w:rsidR="00F01393" w:rsidRPr="00F10C34" w:rsidRDefault="00F01393" w:rsidP="00F01393">
      <w:pPr>
        <w:tabs>
          <w:tab w:val="clear" w:pos="180"/>
          <w:tab w:val="left" w:pos="720"/>
          <w:tab w:val="left" w:pos="2880"/>
          <w:tab w:val="left" w:pos="5040"/>
        </w:tabs>
      </w:pPr>
      <w:r w:rsidRPr="00F10C34">
        <w:tab/>
      </w:r>
      <w:r w:rsidRPr="00F10C34">
        <w:rPr>
          <w:i/>
        </w:rPr>
        <w:t>ras-</w:t>
      </w:r>
      <w:r w:rsidRPr="00F10C34">
        <w:rPr>
          <w:i/>
        </w:rPr>
        <w:tab/>
        <w:t>ras-īd</w:t>
      </w:r>
      <w:r w:rsidRPr="00F10C34">
        <w:tab/>
        <w:t>“arrive”</w:t>
      </w:r>
    </w:p>
    <w:p w14:paraId="01E37A1A" w14:textId="77777777" w:rsidR="00F01393" w:rsidRPr="00F10C34" w:rsidRDefault="00F01393" w:rsidP="00F01393">
      <w:pPr>
        <w:tabs>
          <w:tab w:val="clear" w:pos="180"/>
          <w:tab w:val="left" w:pos="720"/>
          <w:tab w:val="left" w:pos="2880"/>
          <w:tab w:val="left" w:pos="5040"/>
        </w:tabs>
      </w:pPr>
      <w:r w:rsidRPr="00F10C34">
        <w:tab/>
      </w:r>
      <w:r w:rsidRPr="00F10C34">
        <w:rPr>
          <w:i/>
        </w:rPr>
        <w:t>tuxš-</w:t>
      </w:r>
      <w:r w:rsidRPr="00F10C34">
        <w:rPr>
          <w:i/>
        </w:rPr>
        <w:tab/>
        <w:t>tuxš-īd</w:t>
      </w:r>
      <w:r w:rsidRPr="00F10C34">
        <w:tab/>
        <w:t>“strive, work diligently, make an effort”</w:t>
      </w:r>
    </w:p>
    <w:p w14:paraId="0ECFEE72" w14:textId="77777777" w:rsidR="00F01393" w:rsidRPr="00F10C34" w:rsidRDefault="00F01393" w:rsidP="00F01393">
      <w:pPr>
        <w:tabs>
          <w:tab w:val="clear" w:pos="180"/>
          <w:tab w:val="left" w:pos="720"/>
          <w:tab w:val="left" w:pos="2880"/>
          <w:tab w:val="left" w:pos="5040"/>
        </w:tabs>
      </w:pPr>
      <w:r w:rsidRPr="00F10C34">
        <w:tab/>
      </w:r>
      <w:r w:rsidRPr="00F10C34">
        <w:rPr>
          <w:i/>
        </w:rPr>
        <w:t>frēst-</w:t>
      </w:r>
      <w:r w:rsidRPr="00F10C34">
        <w:rPr>
          <w:i/>
        </w:rPr>
        <w:tab/>
        <w:t>frēst-īd</w:t>
      </w:r>
      <w:r w:rsidRPr="00F10C34">
        <w:tab/>
        <w:t>“send”</w:t>
      </w:r>
    </w:p>
    <w:p w14:paraId="59FB4B54" w14:textId="77777777" w:rsidR="00F01393" w:rsidRPr="00F10C34" w:rsidRDefault="00F01393" w:rsidP="00F01393">
      <w:pPr>
        <w:spacing w:line="240" w:lineRule="auto"/>
      </w:pPr>
    </w:p>
    <w:p w14:paraId="1885C40A" w14:textId="77777777" w:rsidR="00F01393" w:rsidRPr="00F10C34" w:rsidRDefault="00F01393" w:rsidP="00F01393">
      <w:pPr>
        <w:keepNext/>
        <w:rPr>
          <w:i/>
          <w:u w:val="single"/>
        </w:rPr>
      </w:pPr>
      <w:r w:rsidRPr="00F10C34">
        <w:rPr>
          <w:i/>
          <w:u w:val="single"/>
        </w:rPr>
        <w:t>-ist</w:t>
      </w:r>
      <w:r w:rsidRPr="00F10C34">
        <w:t>:</w:t>
      </w:r>
    </w:p>
    <w:p w14:paraId="5EBE6409" w14:textId="77777777" w:rsidR="00F01393" w:rsidRPr="00F10C34" w:rsidRDefault="00F01393" w:rsidP="00F01393">
      <w:pPr>
        <w:tabs>
          <w:tab w:val="clear" w:pos="180"/>
          <w:tab w:val="left" w:pos="720"/>
          <w:tab w:val="left" w:pos="2880"/>
          <w:tab w:val="left" w:pos="5040"/>
        </w:tabs>
      </w:pPr>
      <w:r w:rsidRPr="00F10C34">
        <w:tab/>
      </w:r>
      <w:r w:rsidRPr="00F10C34">
        <w:rPr>
          <w:i/>
        </w:rPr>
        <w:t>dān-</w:t>
      </w:r>
      <w:r w:rsidRPr="00F10C34">
        <w:rPr>
          <w:i/>
        </w:rPr>
        <w:tab/>
        <w:t>dān-ist</w:t>
      </w:r>
      <w:r w:rsidRPr="00F10C34">
        <w:tab/>
        <w:t>“know”</w:t>
      </w:r>
    </w:p>
    <w:p w14:paraId="49109425" w14:textId="77777777" w:rsidR="00F01393" w:rsidRPr="00F10C34" w:rsidRDefault="00F01393" w:rsidP="00F01393">
      <w:pPr>
        <w:tabs>
          <w:tab w:val="clear" w:pos="180"/>
          <w:tab w:val="left" w:pos="720"/>
          <w:tab w:val="left" w:pos="2880"/>
          <w:tab w:val="left" w:pos="5040"/>
        </w:tabs>
      </w:pPr>
      <w:r w:rsidRPr="00F10C34">
        <w:tab/>
      </w:r>
      <w:r w:rsidRPr="00F10C34">
        <w:rPr>
          <w:i/>
        </w:rPr>
        <w:t>dwār-</w:t>
      </w:r>
      <w:r w:rsidRPr="00F10C34">
        <w:rPr>
          <w:i/>
        </w:rPr>
        <w:tab/>
        <w:t>dwār-ist</w:t>
      </w:r>
      <w:r w:rsidRPr="00F10C34">
        <w:tab/>
        <w:t>“rush”</w:t>
      </w:r>
      <w:r>
        <w:t xml:space="preserve"> </w:t>
      </w:r>
      <w:r w:rsidRPr="00F10C34">
        <w:t>(how evil beings move)</w:t>
      </w:r>
    </w:p>
    <w:p w14:paraId="1C103858" w14:textId="77777777" w:rsidR="00F01393" w:rsidRPr="00F10C34" w:rsidRDefault="00F01393" w:rsidP="00F01393">
      <w:pPr>
        <w:tabs>
          <w:tab w:val="clear" w:pos="180"/>
          <w:tab w:val="left" w:pos="720"/>
          <w:tab w:val="left" w:pos="2880"/>
          <w:tab w:val="left" w:pos="5040"/>
        </w:tabs>
      </w:pPr>
      <w:r w:rsidRPr="00F10C34">
        <w:tab/>
      </w:r>
      <w:r w:rsidRPr="00F10C34">
        <w:rPr>
          <w:i/>
        </w:rPr>
        <w:t>drāy-</w:t>
      </w:r>
      <w:r w:rsidRPr="00F10C34">
        <w:rPr>
          <w:i/>
        </w:rPr>
        <w:tab/>
        <w:t>drāy-ist</w:t>
      </w:r>
      <w:r w:rsidRPr="00F10C34">
        <w:tab/>
        <w:t xml:space="preserve">“howl” (how evil beings speak) </w:t>
      </w:r>
    </w:p>
    <w:p w14:paraId="354E46D6" w14:textId="77777777" w:rsidR="00F01393" w:rsidRPr="00F10C34" w:rsidRDefault="00F01393" w:rsidP="00F01393">
      <w:pPr>
        <w:tabs>
          <w:tab w:val="clear" w:pos="180"/>
          <w:tab w:val="left" w:pos="720"/>
          <w:tab w:val="left" w:pos="2880"/>
          <w:tab w:val="left" w:pos="5040"/>
        </w:tabs>
      </w:pPr>
      <w:r w:rsidRPr="00F10C34">
        <w:tab/>
      </w:r>
      <w:r w:rsidRPr="00F10C34">
        <w:rPr>
          <w:i/>
        </w:rPr>
        <w:t>zīy-</w:t>
      </w:r>
      <w:r w:rsidRPr="00F10C34">
        <w:rPr>
          <w:i/>
        </w:rPr>
        <w:tab/>
        <w:t>zīst</w:t>
      </w:r>
      <w:r w:rsidRPr="00F10C34">
        <w:t xml:space="preserve"> (&lt; </w:t>
      </w:r>
      <w:r w:rsidRPr="00F10C34">
        <w:rPr>
          <w:i/>
        </w:rPr>
        <w:t>zīy-ist</w:t>
      </w:r>
      <w:r w:rsidRPr="00F10C34">
        <w:t>)</w:t>
      </w:r>
      <w:r w:rsidRPr="00F10C34">
        <w:tab/>
        <w:t>“live”</w:t>
      </w:r>
    </w:p>
    <w:p w14:paraId="1700426E" w14:textId="77777777" w:rsidR="00F01393" w:rsidRPr="00F10C34" w:rsidRDefault="00F01393" w:rsidP="00F01393">
      <w:r w:rsidRPr="00F10C34">
        <w:tab/>
        <w:t xml:space="preserve">Note: In the same way that </w:t>
      </w:r>
      <w:r w:rsidRPr="00F10C34">
        <w:rPr>
          <w:i/>
        </w:rPr>
        <w:t>-yē-</w:t>
      </w:r>
      <w:r w:rsidRPr="00F10C34">
        <w:t xml:space="preserve"> can be spelled with single &lt;-y-&gt; (&lt;-d-&gt;) instead of double &lt;-yy-&gt;, </w:t>
      </w:r>
      <w:r w:rsidR="001B01F8">
        <w:t>in the same way</w:t>
      </w:r>
      <w:r w:rsidRPr="00F10C34">
        <w:t xml:space="preserve"> </w:t>
      </w:r>
      <w:r w:rsidRPr="00F10C34">
        <w:rPr>
          <w:i/>
        </w:rPr>
        <w:t>-yist-</w:t>
      </w:r>
      <w:r w:rsidRPr="00F10C34">
        <w:t xml:space="preserve"> can be spelled with double &lt;yy&gt; = &lt;s&gt; as &lt;-yyt&gt; instead of with triple &lt;yyy&gt; as &lt;-yyyt&gt;, e.g.:</w:t>
      </w:r>
    </w:p>
    <w:p w14:paraId="000142C4" w14:textId="77777777" w:rsidR="00F01393" w:rsidRPr="00F10C34" w:rsidRDefault="00F01393" w:rsidP="00F01393"/>
    <w:p w14:paraId="4B6B13A6" w14:textId="77777777" w:rsidR="00F01393" w:rsidRPr="00F10C34" w:rsidRDefault="00F01393" w:rsidP="00F01393">
      <w:pPr>
        <w:tabs>
          <w:tab w:val="clear" w:pos="180"/>
          <w:tab w:val="right" w:pos="1260"/>
          <w:tab w:val="left" w:pos="1440"/>
          <w:tab w:val="right" w:pos="5040"/>
          <w:tab w:val="right" w:pos="6480"/>
          <w:tab w:val="left" w:pos="6660"/>
        </w:tabs>
      </w:pPr>
      <w:r w:rsidRPr="00F10C34">
        <w:tab/>
      </w:r>
      <w:r w:rsidRPr="00F10C34">
        <w:rPr>
          <w:rFonts w:ascii="Pahlavi" w:hAnsi="Pahlavi"/>
          <w:sz w:val="24"/>
        </w:rPr>
        <w:t>WtjAcÅ</w:t>
      </w:r>
      <w:r w:rsidRPr="00F10C34">
        <w:tab/>
        <w:t>&lt;’</w:t>
      </w:r>
      <w:r w:rsidRPr="00F10C34">
        <w:rPr>
          <w:lang w:val="sl-SI"/>
        </w:rPr>
        <w:t>p̄</w:t>
      </w:r>
      <w:r w:rsidRPr="00F10C34">
        <w:t xml:space="preserve">’st'&gt; </w:t>
      </w:r>
      <w:r w:rsidRPr="00F10C34">
        <w:rPr>
          <w:i/>
        </w:rPr>
        <w:t>abāyist</w:t>
      </w:r>
      <w:r w:rsidRPr="00F10C34">
        <w:t xml:space="preserve"> “it was necessary”</w:t>
      </w:r>
      <w:r w:rsidRPr="00F10C34">
        <w:tab/>
        <w:t>beside</w:t>
      </w:r>
      <w:r w:rsidRPr="00F10C34">
        <w:tab/>
      </w:r>
      <w:r w:rsidRPr="00F10C34">
        <w:rPr>
          <w:rFonts w:ascii="Pahlavi" w:hAnsi="Pahlavi"/>
          <w:sz w:val="24"/>
        </w:rPr>
        <w:t>WtŸjAcÅ</w:t>
      </w:r>
      <w:r w:rsidRPr="00F10C34">
        <w:tab/>
        <w:t>&lt;’</w:t>
      </w:r>
      <w:r w:rsidRPr="00F10C34">
        <w:rPr>
          <w:lang w:val="sl-SI"/>
        </w:rPr>
        <w:t>p̄</w:t>
      </w:r>
      <w:r w:rsidRPr="00F10C34">
        <w:t>’yst'&gt;</w:t>
      </w:r>
    </w:p>
    <w:p w14:paraId="65DD94DB" w14:textId="77777777" w:rsidR="00F01393" w:rsidRPr="00F10C34" w:rsidRDefault="00F01393" w:rsidP="00F01393">
      <w:pPr>
        <w:tabs>
          <w:tab w:val="clear" w:pos="180"/>
          <w:tab w:val="right" w:pos="1260"/>
          <w:tab w:val="left" w:pos="1440"/>
          <w:tab w:val="right" w:pos="5040"/>
          <w:tab w:val="right" w:pos="6480"/>
          <w:tab w:val="left" w:pos="6660"/>
        </w:tabs>
      </w:pPr>
      <w:r w:rsidRPr="00F10C34">
        <w:tab/>
        <w:t xml:space="preserve"> </w:t>
      </w:r>
      <w:r w:rsidRPr="00F10C34">
        <w:rPr>
          <w:rFonts w:ascii="Pahlavi" w:hAnsi="Pahlavi"/>
          <w:sz w:val="24"/>
        </w:rPr>
        <w:t>WtjaH</w:t>
      </w:r>
      <w:r w:rsidRPr="00F10C34">
        <w:tab/>
        <w:t xml:space="preserve">&lt;š’st'&gt; </w:t>
      </w:r>
      <w:r w:rsidRPr="00F10C34">
        <w:rPr>
          <w:i/>
        </w:rPr>
        <w:t>šāyist</w:t>
      </w:r>
      <w:r w:rsidRPr="00F10C34">
        <w:t xml:space="preserve"> “it was possible”</w:t>
      </w:r>
      <w:r w:rsidRPr="00F10C34">
        <w:tab/>
        <w:t>beside</w:t>
      </w:r>
      <w:r w:rsidRPr="00F10C34">
        <w:tab/>
      </w:r>
      <w:r w:rsidRPr="00F10C34">
        <w:rPr>
          <w:rFonts w:ascii="Pahlavi" w:hAnsi="Pahlavi"/>
          <w:sz w:val="24"/>
        </w:rPr>
        <w:t>WtŸjaH</w:t>
      </w:r>
      <w:r w:rsidRPr="00F10C34">
        <w:tab/>
        <w:t>&lt;š’yst'&gt;</w:t>
      </w:r>
    </w:p>
    <w:p w14:paraId="00A47D30" w14:textId="77777777" w:rsidR="00F01393" w:rsidRDefault="00F01393" w:rsidP="00F01393"/>
    <w:p w14:paraId="416355EE" w14:textId="77777777" w:rsidR="00F01393" w:rsidRPr="00F10C34" w:rsidRDefault="00F01393" w:rsidP="00F01393">
      <w:r w:rsidRPr="00F10C34">
        <w:tab/>
        <w:t>Among the irregular verbs, a few form the past stem by adding</w:t>
      </w:r>
      <w:r w:rsidRPr="007E5AD2">
        <w:t xml:space="preserve"> </w:t>
      </w:r>
      <w:r w:rsidRPr="00F10C34">
        <w:rPr>
          <w:i/>
        </w:rPr>
        <w:t>-d</w:t>
      </w:r>
      <w:r w:rsidRPr="00F10C34">
        <w:t xml:space="preserve"> or </w:t>
      </w:r>
      <w:r w:rsidRPr="00F10C34">
        <w:rPr>
          <w:i/>
        </w:rPr>
        <w:t>-t</w:t>
      </w:r>
      <w:r w:rsidRPr="00F10C34">
        <w:t xml:space="preserve"> directly to the present stem, e.g.:</w:t>
      </w:r>
    </w:p>
    <w:p w14:paraId="1AE46DD8" w14:textId="77777777" w:rsidR="00F01393" w:rsidRPr="00F10C34" w:rsidRDefault="00F01393" w:rsidP="00F01393"/>
    <w:p w14:paraId="4856C95D" w14:textId="77777777" w:rsidR="00F01393" w:rsidRPr="004E6EE6" w:rsidRDefault="00F01393" w:rsidP="00F01393">
      <w:pPr>
        <w:keepNext/>
        <w:tabs>
          <w:tab w:val="clear" w:pos="180"/>
          <w:tab w:val="left" w:pos="720"/>
          <w:tab w:val="left" w:pos="2880"/>
          <w:tab w:val="left" w:pos="5040"/>
        </w:tabs>
      </w:pPr>
      <w:r w:rsidRPr="00F10C34">
        <w:tab/>
      </w:r>
      <w:r w:rsidRPr="004E6EE6">
        <w:t>Present stem</w:t>
      </w:r>
      <w:r w:rsidRPr="004E6EE6">
        <w:tab/>
        <w:t>Past stem</w:t>
      </w:r>
    </w:p>
    <w:p w14:paraId="4477E314" w14:textId="77777777" w:rsidR="00F01393" w:rsidRPr="00F10C34" w:rsidRDefault="00F01393" w:rsidP="00F01393">
      <w:pPr>
        <w:tabs>
          <w:tab w:val="clear" w:pos="180"/>
          <w:tab w:val="left" w:pos="720"/>
          <w:tab w:val="left" w:pos="2880"/>
          <w:tab w:val="left" w:pos="5040"/>
        </w:tabs>
      </w:pPr>
      <w:r w:rsidRPr="00F10C34">
        <w:tab/>
      </w:r>
      <w:r w:rsidRPr="00F10C34">
        <w:rPr>
          <w:rFonts w:cs="Times"/>
          <w:i/>
        </w:rPr>
        <w:t>abgan-</w:t>
      </w:r>
      <w:r w:rsidRPr="00F10C34">
        <w:rPr>
          <w:rFonts w:cs="Times"/>
        </w:rPr>
        <w:tab/>
      </w:r>
      <w:r w:rsidRPr="00F10C34">
        <w:rPr>
          <w:rFonts w:cs="Times"/>
          <w:i/>
        </w:rPr>
        <w:t>abgan-d</w:t>
      </w:r>
      <w:r w:rsidRPr="00F10C34">
        <w:rPr>
          <w:rFonts w:cs="Times"/>
        </w:rPr>
        <w:t xml:space="preserve"> </w:t>
      </w:r>
      <w:r w:rsidRPr="00F10C34">
        <w:rPr>
          <w:rFonts w:cs="Times"/>
        </w:rPr>
        <w:tab/>
        <w:t>“throw”</w:t>
      </w:r>
    </w:p>
    <w:p w14:paraId="464F5E7E" w14:textId="77777777" w:rsidR="00F01393" w:rsidRPr="00F10C34" w:rsidRDefault="00F01393" w:rsidP="00F01393">
      <w:pPr>
        <w:tabs>
          <w:tab w:val="clear" w:pos="180"/>
          <w:tab w:val="left" w:pos="720"/>
          <w:tab w:val="left" w:pos="2880"/>
          <w:tab w:val="left" w:pos="5040"/>
        </w:tabs>
      </w:pPr>
      <w:r w:rsidRPr="00F10C34">
        <w:tab/>
      </w:r>
      <w:r w:rsidRPr="00F10C34">
        <w:rPr>
          <w:i/>
        </w:rPr>
        <w:t>xwar-</w:t>
      </w:r>
      <w:r w:rsidRPr="00F10C34">
        <w:rPr>
          <w:i/>
        </w:rPr>
        <w:tab/>
        <w:t>xwar-d</w:t>
      </w:r>
      <w:r w:rsidRPr="00F10C34">
        <w:tab/>
        <w:t>“eat”</w:t>
      </w:r>
    </w:p>
    <w:p w14:paraId="6DE8D4A6" w14:textId="77777777" w:rsidR="00F01393" w:rsidRPr="00F10C34" w:rsidRDefault="00F01393" w:rsidP="00F01393">
      <w:pPr>
        <w:tabs>
          <w:tab w:val="clear" w:pos="180"/>
          <w:tab w:val="left" w:pos="720"/>
          <w:tab w:val="left" w:pos="2880"/>
          <w:tab w:val="left" w:pos="5040"/>
        </w:tabs>
      </w:pPr>
      <w:r w:rsidRPr="00F10C34">
        <w:tab/>
      </w:r>
      <w:r w:rsidRPr="00F10C34">
        <w:rPr>
          <w:i/>
        </w:rPr>
        <w:t>mān-</w:t>
      </w:r>
      <w:r w:rsidRPr="00F10C34">
        <w:rPr>
          <w:i/>
        </w:rPr>
        <w:tab/>
        <w:t>mān-d</w:t>
      </w:r>
      <w:r w:rsidRPr="00F10C34">
        <w:tab/>
        <w:t>“remain, dwell”</w:t>
      </w:r>
    </w:p>
    <w:p w14:paraId="1832CC15" w14:textId="77777777" w:rsidR="00F01393" w:rsidRPr="00F10C34" w:rsidRDefault="00F01393" w:rsidP="00F01393">
      <w:pPr>
        <w:tabs>
          <w:tab w:val="clear" w:pos="180"/>
          <w:tab w:val="left" w:pos="720"/>
          <w:tab w:val="left" w:pos="2880"/>
          <w:tab w:val="left" w:pos="5040"/>
        </w:tabs>
      </w:pPr>
      <w:r w:rsidRPr="00F10C34">
        <w:tab/>
      </w:r>
      <w:r w:rsidRPr="00F10C34">
        <w:rPr>
          <w:i/>
        </w:rPr>
        <w:t xml:space="preserve">xwān- </w:t>
      </w:r>
      <w:r w:rsidRPr="00F10C34">
        <w:tab/>
      </w:r>
      <w:r w:rsidRPr="00F10C34">
        <w:rPr>
          <w:i/>
        </w:rPr>
        <w:t>xwān-d</w:t>
      </w:r>
      <w:r w:rsidRPr="00F10C34">
        <w:t xml:space="preserve"> </w:t>
      </w:r>
      <w:r w:rsidRPr="00F10C34">
        <w:tab/>
        <w:t>“call”</w:t>
      </w:r>
    </w:p>
    <w:p w14:paraId="6FCC0B22" w14:textId="77777777" w:rsidR="00F01393" w:rsidRPr="00F10C34" w:rsidRDefault="00F01393" w:rsidP="00F01393"/>
    <w:p w14:paraId="01D3F876" w14:textId="77777777" w:rsidR="00F01393" w:rsidRPr="00F10C34" w:rsidRDefault="00F01393" w:rsidP="00F01393">
      <w:r w:rsidRPr="00F10C34">
        <w:tab/>
        <w:t xml:space="preserve">More often, the two stems differ in various ways, e.g., the past stem can be made from the present stem by replacing a final consonant with </w:t>
      </w:r>
      <w:r w:rsidRPr="00F10C34">
        <w:rPr>
          <w:i/>
        </w:rPr>
        <w:t>-d</w:t>
      </w:r>
      <w:r w:rsidRPr="00F10C34">
        <w:t>, e.g.:</w:t>
      </w:r>
    </w:p>
    <w:p w14:paraId="3BEF89EE" w14:textId="77777777" w:rsidR="00F01393" w:rsidRPr="00F10C34" w:rsidRDefault="00F01393" w:rsidP="00F01393"/>
    <w:p w14:paraId="6F8B38BE" w14:textId="77777777" w:rsidR="00F01393" w:rsidRPr="00F10C34" w:rsidRDefault="00F01393" w:rsidP="00F01393">
      <w:pPr>
        <w:tabs>
          <w:tab w:val="clear" w:pos="180"/>
          <w:tab w:val="left" w:pos="720"/>
          <w:tab w:val="left" w:pos="2880"/>
          <w:tab w:val="left" w:pos="5040"/>
        </w:tabs>
      </w:pPr>
      <w:r w:rsidRPr="00F10C34">
        <w:tab/>
      </w:r>
      <w:r w:rsidRPr="00F10C34">
        <w:rPr>
          <w:i/>
        </w:rPr>
        <w:t>zan-</w:t>
      </w:r>
      <w:r w:rsidRPr="00F10C34">
        <w:rPr>
          <w:i/>
        </w:rPr>
        <w:tab/>
        <w:t>zad</w:t>
      </w:r>
      <w:r w:rsidRPr="00F10C34">
        <w:tab/>
        <w:t>“strike, smite, smash”</w:t>
      </w:r>
    </w:p>
    <w:p w14:paraId="4B0CB43A" w14:textId="77777777" w:rsidR="00F01393" w:rsidRPr="00F10C34" w:rsidRDefault="00F01393" w:rsidP="00F01393">
      <w:pPr>
        <w:tabs>
          <w:tab w:val="clear" w:pos="180"/>
          <w:tab w:val="left" w:pos="720"/>
          <w:tab w:val="left" w:pos="2880"/>
          <w:tab w:val="left" w:pos="5040"/>
        </w:tabs>
      </w:pPr>
      <w:r w:rsidRPr="00F10C34">
        <w:tab/>
      </w:r>
      <w:r w:rsidRPr="00F10C34">
        <w:rPr>
          <w:i/>
        </w:rPr>
        <w:t>ōzan-</w:t>
      </w:r>
      <w:r w:rsidRPr="00F10C34">
        <w:rPr>
          <w:i/>
        </w:rPr>
        <w:tab/>
        <w:t>ōzad</w:t>
      </w:r>
      <w:r w:rsidRPr="00F10C34">
        <w:tab/>
        <w:t>“kill”</w:t>
      </w:r>
    </w:p>
    <w:p w14:paraId="416B01CB" w14:textId="77777777" w:rsidR="00F01393" w:rsidRPr="00F10C34" w:rsidRDefault="00F01393" w:rsidP="00F01393">
      <w:pPr>
        <w:tabs>
          <w:tab w:val="clear" w:pos="180"/>
          <w:tab w:val="left" w:pos="720"/>
          <w:tab w:val="left" w:pos="2880"/>
          <w:tab w:val="left" w:pos="5040"/>
        </w:tabs>
      </w:pPr>
      <w:r w:rsidRPr="00F10C34">
        <w:tab/>
      </w:r>
      <w:r w:rsidRPr="00F10C34">
        <w:rPr>
          <w:i/>
        </w:rPr>
        <w:t>framāy-</w:t>
      </w:r>
      <w:r w:rsidRPr="00F10C34">
        <w:rPr>
          <w:i/>
        </w:rPr>
        <w:tab/>
        <w:t>framād</w:t>
      </w:r>
      <w:r w:rsidRPr="00F10C34">
        <w:tab/>
        <w:t>“order, command”</w:t>
      </w:r>
    </w:p>
    <w:p w14:paraId="413091BA" w14:textId="77777777" w:rsidR="00F01393" w:rsidRPr="00F10C34" w:rsidRDefault="00F01393" w:rsidP="00F01393">
      <w:pPr>
        <w:tabs>
          <w:tab w:val="clear" w:pos="180"/>
          <w:tab w:val="left" w:pos="720"/>
          <w:tab w:val="left" w:pos="2880"/>
          <w:tab w:val="left" w:pos="5040"/>
        </w:tabs>
      </w:pPr>
      <w:r w:rsidRPr="00F10C34">
        <w:tab/>
      </w:r>
      <w:r w:rsidRPr="00F10C34">
        <w:rPr>
          <w:i/>
        </w:rPr>
        <w:t>zāy-</w:t>
      </w:r>
      <w:r w:rsidRPr="00F10C34">
        <w:rPr>
          <w:i/>
        </w:rPr>
        <w:tab/>
        <w:t>zād</w:t>
      </w:r>
      <w:r w:rsidRPr="00F10C34">
        <w:tab/>
        <w:t>“be born”</w:t>
      </w:r>
    </w:p>
    <w:p w14:paraId="7F536342" w14:textId="77777777" w:rsidR="00B93847" w:rsidRPr="00F10C34" w:rsidRDefault="00B93847" w:rsidP="00F01393">
      <w:pPr>
        <w:rPr>
          <w:b/>
        </w:rPr>
      </w:pPr>
      <w:bookmarkStart w:id="160" w:name="_Toc52717493"/>
      <w:bookmarkEnd w:id="158"/>
    </w:p>
    <w:p w14:paraId="3D13E140" w14:textId="77777777" w:rsidR="00F01393" w:rsidRPr="00F10C34" w:rsidRDefault="00F01393" w:rsidP="00F01393">
      <w:pPr>
        <w:pStyle w:val="Heading2"/>
      </w:pPr>
      <w:bookmarkStart w:id="161" w:name="_Toc313441312"/>
      <w:r w:rsidRPr="00F10C34">
        <w:t>Arameograms</w:t>
      </w:r>
      <w:bookmarkEnd w:id="160"/>
      <w:r w:rsidRPr="00F10C34">
        <w:t xml:space="preserve"> 3. </w:t>
      </w:r>
      <w:bookmarkStart w:id="162" w:name="_Toc52717494"/>
      <w:r w:rsidRPr="00F10C34">
        <w:t>Verbs</w:t>
      </w:r>
      <w:bookmarkEnd w:id="162"/>
      <w:r w:rsidRPr="00F10C34">
        <w:t xml:space="preserve"> 1</w:t>
      </w:r>
      <w:bookmarkEnd w:id="161"/>
    </w:p>
    <w:p w14:paraId="3EB51AE8" w14:textId="77777777" w:rsidR="00F01393" w:rsidRPr="00F10C34" w:rsidRDefault="00F01393" w:rsidP="00F01393">
      <w:r w:rsidRPr="00F10C34">
        <w:tab/>
        <w:t>The large majority of common Pahlavi verbs are spelled with arameograms. Thus, most of the verbs above are spelled with arameograms</w:t>
      </w:r>
      <w:r w:rsidR="001B01F8">
        <w:t>. Here are some common ones</w:t>
      </w:r>
      <w:r w:rsidRPr="00F10C34">
        <w:t>:</w:t>
      </w:r>
    </w:p>
    <w:p w14:paraId="44D61B22" w14:textId="77777777" w:rsidR="00F01393" w:rsidRPr="00F10C34" w:rsidRDefault="00F01393" w:rsidP="00F01393">
      <w:pPr>
        <w:tabs>
          <w:tab w:val="clear" w:pos="180"/>
          <w:tab w:val="left" w:pos="4680"/>
          <w:tab w:val="left" w:pos="5940"/>
        </w:tabs>
      </w:pPr>
      <w:r w:rsidRPr="00335237">
        <w:tab/>
      </w:r>
      <w:r>
        <w:t>Present stem</w:t>
      </w:r>
      <w:r>
        <w:tab/>
        <w:t>Past stem</w:t>
      </w:r>
    </w:p>
    <w:p w14:paraId="64DBD3EC" w14:textId="77777777" w:rsidR="00F01393" w:rsidRPr="00F10C34" w:rsidRDefault="00F01393" w:rsidP="00F01393">
      <w:pPr>
        <w:tabs>
          <w:tab w:val="clear" w:pos="180"/>
          <w:tab w:val="right" w:pos="2160"/>
          <w:tab w:val="left" w:pos="2340"/>
          <w:tab w:val="left" w:pos="4680"/>
          <w:tab w:val="left" w:pos="5940"/>
          <w:tab w:val="left" w:pos="7380"/>
        </w:tabs>
      </w:pPr>
      <w:r w:rsidRPr="00F10C34">
        <w:tab/>
        <w:t>-</w:t>
      </w:r>
      <w:r w:rsidRPr="00F10C34">
        <w:rPr>
          <w:rFonts w:ascii="Pahlavi" w:hAnsi="Pahlavi"/>
          <w:sz w:val="24"/>
        </w:rPr>
        <w:t>WWtÅwA</w:t>
      </w:r>
      <w:r w:rsidRPr="00F10C34">
        <w:tab/>
        <w:t>&lt;HNHTWN-&gt;</w:t>
      </w:r>
      <w:r w:rsidRPr="00F10C34">
        <w:tab/>
      </w:r>
      <w:r w:rsidRPr="00F10C34">
        <w:rPr>
          <w:i/>
        </w:rPr>
        <w:t xml:space="preserve">nih- </w:t>
      </w:r>
      <w:r>
        <w:tab/>
      </w:r>
      <w:r w:rsidRPr="00F10C34">
        <w:rPr>
          <w:i/>
        </w:rPr>
        <w:t>nihād</w:t>
      </w:r>
      <w:r w:rsidRPr="00F10C34">
        <w:tab/>
        <w:t>“place”</w:t>
      </w:r>
    </w:p>
    <w:p w14:paraId="605DE624" w14:textId="77777777" w:rsidR="00F01393" w:rsidRPr="00F10C34" w:rsidRDefault="00F01393" w:rsidP="00F01393">
      <w:pPr>
        <w:tabs>
          <w:tab w:val="clear" w:pos="180"/>
          <w:tab w:val="right" w:pos="2160"/>
          <w:tab w:val="left" w:pos="2340"/>
          <w:tab w:val="left" w:pos="4680"/>
          <w:tab w:val="left" w:pos="5940"/>
          <w:tab w:val="left" w:pos="7380"/>
        </w:tabs>
      </w:pPr>
      <w:r w:rsidRPr="00F10C34">
        <w:tab/>
        <w:t>-</w:t>
      </w:r>
      <w:r w:rsidRPr="00F10C34">
        <w:rPr>
          <w:rFonts w:ascii="Pahlavi" w:hAnsi="Pahlavi"/>
          <w:sz w:val="24"/>
        </w:rPr>
        <w:t>WtDWK</w:t>
      </w:r>
      <w:r w:rsidRPr="00F10C34">
        <w:t xml:space="preserve"> = -</w:t>
      </w:r>
      <w:r w:rsidRPr="00F10C34">
        <w:rPr>
          <w:rFonts w:ascii="Pahlavi" w:hAnsi="Pahlavi"/>
          <w:sz w:val="24"/>
        </w:rPr>
        <w:t>WtdLK</w:t>
      </w:r>
      <w:r w:rsidRPr="00F10C34">
        <w:tab/>
        <w:t>&lt;KLYTN-, KRYTN-&gt;</w:t>
      </w:r>
      <w:r w:rsidRPr="00F10C34">
        <w:tab/>
      </w:r>
      <w:r w:rsidRPr="00F10C34">
        <w:rPr>
          <w:i/>
        </w:rPr>
        <w:t xml:space="preserve">xwān- </w:t>
      </w:r>
      <w:r>
        <w:tab/>
      </w:r>
      <w:r w:rsidRPr="00F10C34">
        <w:rPr>
          <w:i/>
        </w:rPr>
        <w:t>xwānd</w:t>
      </w:r>
      <w:r w:rsidRPr="00F10C34">
        <w:t xml:space="preserve"> </w:t>
      </w:r>
      <w:r w:rsidRPr="00F10C34">
        <w:tab/>
        <w:t>“call”</w:t>
      </w:r>
    </w:p>
    <w:p w14:paraId="0D52D204" w14:textId="77777777" w:rsidR="00F01393" w:rsidRPr="00F10C34" w:rsidRDefault="00F01393" w:rsidP="00F01393">
      <w:pPr>
        <w:tabs>
          <w:tab w:val="clear" w:pos="180"/>
          <w:tab w:val="right" w:pos="2160"/>
          <w:tab w:val="left" w:pos="2340"/>
          <w:tab w:val="left" w:pos="4680"/>
          <w:tab w:val="left" w:pos="5940"/>
          <w:tab w:val="left" w:pos="7380"/>
        </w:tabs>
      </w:pPr>
      <w:r w:rsidRPr="00F10C34">
        <w:tab/>
        <w:t>-</w:t>
      </w:r>
      <w:r w:rsidRPr="00F10C34">
        <w:rPr>
          <w:rFonts w:ascii="Pahlavi" w:hAnsi="Pahlavi"/>
          <w:sz w:val="24"/>
        </w:rPr>
        <w:t>WwLTK</w:t>
      </w:r>
      <w:r w:rsidRPr="00F10C34">
        <w:tab/>
        <w:t>&lt;KTLWN-&gt;</w:t>
      </w:r>
      <w:r w:rsidRPr="00F10C34">
        <w:tab/>
      </w:r>
      <w:r w:rsidRPr="00F10C34">
        <w:rPr>
          <w:i/>
        </w:rPr>
        <w:t xml:space="preserve">mān- </w:t>
      </w:r>
      <w:r>
        <w:tab/>
      </w:r>
      <w:r w:rsidRPr="00F10C34">
        <w:rPr>
          <w:i/>
        </w:rPr>
        <w:t>mānd</w:t>
      </w:r>
      <w:r w:rsidRPr="00F10C34">
        <w:tab/>
        <w:t>“remain”</w:t>
      </w:r>
    </w:p>
    <w:p w14:paraId="3D4F9C40" w14:textId="77777777" w:rsidR="00F01393" w:rsidRPr="00F10C34" w:rsidRDefault="00F01393" w:rsidP="00F01393">
      <w:pPr>
        <w:tabs>
          <w:tab w:val="clear" w:pos="180"/>
          <w:tab w:val="right" w:pos="2160"/>
          <w:tab w:val="left" w:pos="2340"/>
          <w:tab w:val="left" w:pos="4680"/>
          <w:tab w:val="left" w:pos="5940"/>
          <w:tab w:val="left" w:pos="7380"/>
        </w:tabs>
      </w:pPr>
      <w:r w:rsidRPr="00F10C34">
        <w:tab/>
      </w:r>
      <w:r w:rsidRPr="00F10C34">
        <w:rPr>
          <w:rFonts w:cs="Times"/>
          <w:sz w:val="22"/>
        </w:rPr>
        <w:t>-</w:t>
      </w:r>
      <w:r w:rsidRPr="00F10C34">
        <w:rPr>
          <w:rFonts w:ascii="Pahlavi" w:hAnsi="Pahlavi" w:cs="Times"/>
          <w:sz w:val="24"/>
        </w:rPr>
        <w:t>WtdmL</w:t>
      </w:r>
      <w:r w:rsidRPr="00F10C34">
        <w:rPr>
          <w:rFonts w:cs="Times"/>
          <w:sz w:val="22"/>
        </w:rPr>
        <w:tab/>
      </w:r>
      <w:r w:rsidRPr="00F10C34">
        <w:rPr>
          <w:rFonts w:cs="Times"/>
        </w:rPr>
        <w:t>&lt;LMYTN-&gt;</w:t>
      </w:r>
      <w:r w:rsidRPr="00F10C34">
        <w:rPr>
          <w:rFonts w:cs="Times"/>
        </w:rPr>
        <w:tab/>
      </w:r>
      <w:r w:rsidRPr="00F10C34">
        <w:rPr>
          <w:rFonts w:cs="Times"/>
          <w:i/>
        </w:rPr>
        <w:t>abgan-</w:t>
      </w:r>
      <w:r>
        <w:tab/>
      </w:r>
      <w:r w:rsidRPr="00F10C34">
        <w:rPr>
          <w:rFonts w:cs="Times"/>
          <w:i/>
        </w:rPr>
        <w:t>abgand</w:t>
      </w:r>
      <w:r w:rsidRPr="00F10C34">
        <w:rPr>
          <w:rFonts w:cs="Times"/>
        </w:rPr>
        <w:t xml:space="preserve"> </w:t>
      </w:r>
      <w:r w:rsidRPr="00F10C34">
        <w:rPr>
          <w:rFonts w:cs="Times"/>
        </w:rPr>
        <w:tab/>
        <w:t>“throw”</w:t>
      </w:r>
    </w:p>
    <w:p w14:paraId="322A10F4" w14:textId="77777777" w:rsidR="00F01393" w:rsidRPr="00F10C34" w:rsidRDefault="00F01393" w:rsidP="00F01393">
      <w:pPr>
        <w:tabs>
          <w:tab w:val="clear" w:pos="180"/>
          <w:tab w:val="right" w:pos="2160"/>
          <w:tab w:val="left" w:pos="2340"/>
          <w:tab w:val="left" w:pos="4680"/>
          <w:tab w:val="left" w:pos="5940"/>
          <w:tab w:val="left" w:pos="7380"/>
        </w:tabs>
      </w:pPr>
      <w:r w:rsidRPr="00F10C34">
        <w:tab/>
        <w:t>-</w:t>
      </w:r>
      <w:r w:rsidRPr="00F10C34">
        <w:rPr>
          <w:rFonts w:ascii="Pahlavi" w:hAnsi="Pahlavi"/>
          <w:sz w:val="24"/>
        </w:rPr>
        <w:t>Wtda˜</w:t>
      </w:r>
      <w:r w:rsidRPr="00F10C34">
        <w:tab/>
        <w:t>&lt;MHYTN-&gt;</w:t>
      </w:r>
      <w:r w:rsidRPr="00F10C34">
        <w:tab/>
      </w:r>
      <w:r w:rsidRPr="00F10C34">
        <w:rPr>
          <w:i/>
        </w:rPr>
        <w:t xml:space="preserve">zan- </w:t>
      </w:r>
      <w:r>
        <w:tab/>
      </w:r>
      <w:r w:rsidRPr="00F10C34">
        <w:rPr>
          <w:i/>
        </w:rPr>
        <w:t>zad</w:t>
      </w:r>
      <w:r w:rsidRPr="00F10C34">
        <w:tab/>
        <w:t>“strike”</w:t>
      </w:r>
    </w:p>
    <w:p w14:paraId="12D921FB" w14:textId="77777777" w:rsidR="00F01393" w:rsidRDefault="00F01393" w:rsidP="00F01393">
      <w:pPr>
        <w:tabs>
          <w:tab w:val="clear" w:pos="180"/>
          <w:tab w:val="right" w:pos="2160"/>
          <w:tab w:val="left" w:pos="2340"/>
          <w:tab w:val="left" w:pos="4680"/>
          <w:tab w:val="left" w:pos="5940"/>
          <w:tab w:val="left" w:pos="7380"/>
        </w:tabs>
      </w:pPr>
      <w:r>
        <w:rPr>
          <w:sz w:val="16"/>
        </w:rPr>
        <w:tab/>
      </w:r>
      <w:r w:rsidRPr="00F10C34">
        <w:t>-</w:t>
      </w:r>
      <w:r w:rsidRPr="00F10C34">
        <w:rPr>
          <w:rFonts w:ascii="Pahlavi" w:hAnsi="Pahlavi"/>
          <w:sz w:val="24"/>
        </w:rPr>
        <w:t>WnmÍW</w:t>
      </w:r>
      <w:r w:rsidRPr="00F10C34">
        <w:tab/>
        <w:t>&lt;OŠMEN-</w:t>
      </w:r>
      <w:r>
        <w:t>&gt;</w:t>
      </w:r>
      <w:r>
        <w:tab/>
      </w:r>
      <w:r w:rsidRPr="00F10C34">
        <w:rPr>
          <w:i/>
        </w:rPr>
        <w:t>ašnaw-</w:t>
      </w:r>
      <w:r w:rsidR="001B01F8" w:rsidRPr="001B01F8">
        <w:t xml:space="preserve"> (</w:t>
      </w:r>
      <w:r w:rsidR="001B01F8" w:rsidRPr="001B01F8">
        <w:rPr>
          <w:i/>
        </w:rPr>
        <w:t>āšn-</w:t>
      </w:r>
      <w:r w:rsidR="001B01F8">
        <w:t>)</w:t>
      </w:r>
      <w:r w:rsidR="001B01F8">
        <w:rPr>
          <w:i/>
        </w:rPr>
        <w:tab/>
      </w:r>
      <w:r>
        <w:rPr>
          <w:i/>
        </w:rPr>
        <w:t>ašnūd</w:t>
      </w:r>
      <w:r>
        <w:tab/>
        <w:t>“hear”</w:t>
      </w:r>
    </w:p>
    <w:p w14:paraId="2EF95CA5" w14:textId="77777777" w:rsidR="00F01393" w:rsidRPr="00F10C34" w:rsidRDefault="00F01393" w:rsidP="00F01393">
      <w:pPr>
        <w:tabs>
          <w:tab w:val="clear" w:pos="180"/>
          <w:tab w:val="right" w:pos="2160"/>
          <w:tab w:val="left" w:pos="2340"/>
          <w:tab w:val="left" w:pos="4680"/>
          <w:tab w:val="left" w:pos="5940"/>
          <w:tab w:val="left" w:pos="7380"/>
        </w:tabs>
      </w:pPr>
      <w:r w:rsidRPr="00F10C34">
        <w:tab/>
        <w:t>-</w:t>
      </w:r>
      <w:r w:rsidRPr="00F10C34">
        <w:rPr>
          <w:rFonts w:ascii="Pahlavi" w:hAnsi="Pahlavi"/>
          <w:sz w:val="24"/>
        </w:rPr>
        <w:t>WNtHW</w:t>
      </w:r>
      <w:r w:rsidRPr="00F10C34">
        <w:tab/>
        <w:t>&lt;OŠTEN-&gt;</w:t>
      </w:r>
      <w:r w:rsidRPr="00F10C34">
        <w:tab/>
      </w:r>
      <w:r w:rsidRPr="00F10C34">
        <w:rPr>
          <w:i/>
        </w:rPr>
        <w:t>xwar-</w:t>
      </w:r>
      <w:r w:rsidRPr="00F10C34">
        <w:t xml:space="preserve"> </w:t>
      </w:r>
      <w:r>
        <w:tab/>
      </w:r>
      <w:r w:rsidRPr="00F10C34">
        <w:rPr>
          <w:i/>
        </w:rPr>
        <w:t>xward</w:t>
      </w:r>
      <w:r w:rsidRPr="00F10C34">
        <w:t xml:space="preserve"> </w:t>
      </w:r>
      <w:r w:rsidRPr="00F10C34">
        <w:tab/>
        <w:t>“eat, consume”</w:t>
      </w:r>
    </w:p>
    <w:p w14:paraId="2F640434" w14:textId="77777777" w:rsidR="00F01393" w:rsidRPr="00F10C34" w:rsidRDefault="00F01393" w:rsidP="00F01393">
      <w:pPr>
        <w:tabs>
          <w:tab w:val="clear" w:pos="180"/>
          <w:tab w:val="right" w:pos="2160"/>
          <w:tab w:val="left" w:pos="2340"/>
          <w:tab w:val="left" w:pos="4680"/>
          <w:tab w:val="left" w:pos="5940"/>
          <w:tab w:val="left" w:pos="7380"/>
        </w:tabs>
      </w:pPr>
      <w:r w:rsidRPr="00F10C34">
        <w:tab/>
        <w:t>-</w:t>
      </w:r>
      <w:r w:rsidRPr="00F10C34">
        <w:rPr>
          <w:rFonts w:ascii="Pahlavi" w:hAnsi="Pahlavi"/>
          <w:sz w:val="24"/>
        </w:rPr>
        <w:t>WWwïH</w:t>
      </w:r>
      <w:r w:rsidRPr="00F10C34">
        <w:tab/>
        <w:t>&lt;ŠDRWN-&gt;</w:t>
      </w:r>
      <w:r w:rsidRPr="00F10C34">
        <w:tab/>
      </w:r>
      <w:r w:rsidRPr="00F10C34">
        <w:rPr>
          <w:i/>
        </w:rPr>
        <w:t>frēst-</w:t>
      </w:r>
      <w:r>
        <w:tab/>
      </w:r>
      <w:r w:rsidRPr="00F10C34">
        <w:rPr>
          <w:i/>
        </w:rPr>
        <w:t xml:space="preserve"> frēstīd</w:t>
      </w:r>
      <w:r w:rsidRPr="00F10C34">
        <w:tab/>
        <w:t>“send”</w:t>
      </w:r>
    </w:p>
    <w:p w14:paraId="2B0205B3" w14:textId="77777777" w:rsidR="00F01393" w:rsidRPr="00F10C34" w:rsidRDefault="00F01393" w:rsidP="00F01393">
      <w:pPr>
        <w:tabs>
          <w:tab w:val="clear" w:pos="180"/>
          <w:tab w:val="right" w:pos="2160"/>
          <w:tab w:val="left" w:pos="2340"/>
          <w:tab w:val="left" w:pos="4680"/>
          <w:tab w:val="left" w:pos="5940"/>
          <w:tab w:val="left" w:pos="7380"/>
        </w:tabs>
      </w:pPr>
      <w:r w:rsidRPr="00F10C34">
        <w:tab/>
        <w:t>-</w:t>
      </w:r>
      <w:r w:rsidRPr="00F10C34">
        <w:rPr>
          <w:rFonts w:ascii="Pahlavi" w:hAnsi="Pahlavi"/>
          <w:sz w:val="24"/>
        </w:rPr>
        <w:t>WtDwA</w:t>
      </w:r>
      <w:r w:rsidRPr="00F10C34">
        <w:tab/>
        <w:t>&lt;</w:t>
      </w:r>
      <w:r w:rsidRPr="00F10C34">
        <w:rPr>
          <w:u w:val="single"/>
        </w:rPr>
        <w:t>YD</w:t>
      </w:r>
      <w:r w:rsidRPr="00F10C34">
        <w:t>OYTN-&gt;</w:t>
      </w:r>
      <w:r w:rsidRPr="00F10C34">
        <w:tab/>
      </w:r>
      <w:r w:rsidRPr="00F10C34">
        <w:rPr>
          <w:i/>
        </w:rPr>
        <w:t xml:space="preserve">dān- </w:t>
      </w:r>
      <w:r>
        <w:tab/>
      </w:r>
      <w:r w:rsidRPr="00F10C34">
        <w:rPr>
          <w:i/>
        </w:rPr>
        <w:t>dānist</w:t>
      </w:r>
      <w:r w:rsidRPr="00F10C34">
        <w:tab/>
        <w:t>“know” (something)</w:t>
      </w:r>
    </w:p>
    <w:p w14:paraId="07A17075" w14:textId="77777777" w:rsidR="00F01393" w:rsidRDefault="00F01393" w:rsidP="00F01393">
      <w:pPr>
        <w:tabs>
          <w:tab w:val="clear" w:pos="180"/>
          <w:tab w:val="right" w:pos="2160"/>
          <w:tab w:val="left" w:pos="2340"/>
          <w:tab w:val="left" w:pos="4680"/>
          <w:tab w:val="left" w:pos="5940"/>
          <w:tab w:val="left" w:pos="7380"/>
        </w:tabs>
      </w:pPr>
      <w:r w:rsidRPr="00F10C34">
        <w:tab/>
        <w:t>-</w:t>
      </w:r>
      <w:r w:rsidRPr="00F10C34">
        <w:rPr>
          <w:rFonts w:ascii="Pahlavi" w:hAnsi="Pahlavi"/>
          <w:sz w:val="24"/>
        </w:rPr>
        <w:t>WWtÂE</w:t>
      </w:r>
      <w:r w:rsidRPr="00F10C34">
        <w:tab/>
        <w:t>&lt;YHMTWN-&gt;</w:t>
      </w:r>
      <w:r w:rsidRPr="00F10C34">
        <w:tab/>
      </w:r>
      <w:r w:rsidRPr="00F10C34">
        <w:rPr>
          <w:i/>
        </w:rPr>
        <w:t xml:space="preserve">ras- </w:t>
      </w:r>
      <w:r>
        <w:tab/>
      </w:r>
      <w:r w:rsidRPr="00F10C34">
        <w:rPr>
          <w:i/>
        </w:rPr>
        <w:t>rasīd</w:t>
      </w:r>
      <w:r w:rsidRPr="00F10C34">
        <w:tab/>
        <w:t>“arrive”</w:t>
      </w:r>
    </w:p>
    <w:p w14:paraId="5763F678" w14:textId="77777777" w:rsidR="001B01F8" w:rsidRPr="00F10C34" w:rsidRDefault="001B01F8" w:rsidP="00F01393">
      <w:pPr>
        <w:tabs>
          <w:tab w:val="clear" w:pos="180"/>
          <w:tab w:val="right" w:pos="2160"/>
          <w:tab w:val="left" w:pos="2340"/>
          <w:tab w:val="left" w:pos="4680"/>
          <w:tab w:val="left" w:pos="5940"/>
          <w:tab w:val="left" w:pos="7380"/>
        </w:tabs>
      </w:pPr>
      <w:r w:rsidRPr="00F10C34">
        <w:tab/>
        <w:t>-</w:t>
      </w:r>
      <w:r w:rsidRPr="00F10C34">
        <w:rPr>
          <w:rFonts w:ascii="Pahlavi" w:hAnsi="Pahlavi"/>
          <w:sz w:val="24"/>
        </w:rPr>
        <w:t>WwsE</w:t>
      </w:r>
      <w:r w:rsidRPr="00F10C34">
        <w:tab/>
        <w:t>&lt;YHSNN-&gt;</w:t>
      </w:r>
      <w:r>
        <w:t xml:space="preserve"> (= Inscr.)</w:t>
      </w:r>
      <w:r w:rsidRPr="00F10C34">
        <w:tab/>
      </w:r>
      <w:r w:rsidRPr="00F10C34">
        <w:rPr>
          <w:i/>
        </w:rPr>
        <w:t xml:space="preserve">dār- </w:t>
      </w:r>
      <w:r>
        <w:tab/>
      </w:r>
      <w:r w:rsidRPr="00F10C34">
        <w:rPr>
          <w:i/>
        </w:rPr>
        <w:t>dāšt</w:t>
      </w:r>
      <w:r w:rsidRPr="00F10C34">
        <w:tab/>
        <w:t>“hold”</w:t>
      </w:r>
    </w:p>
    <w:p w14:paraId="30F33BC0" w14:textId="77777777" w:rsidR="00F01393" w:rsidRPr="00F10C34" w:rsidRDefault="00F01393" w:rsidP="00F01393">
      <w:pPr>
        <w:tabs>
          <w:tab w:val="clear" w:pos="180"/>
          <w:tab w:val="right" w:pos="2160"/>
          <w:tab w:val="left" w:pos="2340"/>
          <w:tab w:val="left" w:pos="4680"/>
          <w:tab w:val="left" w:pos="5940"/>
          <w:tab w:val="left" w:pos="7380"/>
        </w:tabs>
      </w:pPr>
      <w:r w:rsidRPr="00F10C34">
        <w:tab/>
        <w:t>-</w:t>
      </w:r>
      <w:r w:rsidRPr="00F10C34">
        <w:rPr>
          <w:rFonts w:ascii="Pahlavi" w:hAnsi="Pahlavi"/>
          <w:sz w:val="24"/>
        </w:rPr>
        <w:t>WWwE</w:t>
      </w:r>
      <w:r w:rsidRPr="00F10C34">
        <w:tab/>
        <w:t>&lt;YHWWN-&gt;</w:t>
      </w:r>
      <w:r w:rsidRPr="00F10C34">
        <w:tab/>
      </w:r>
      <w:r w:rsidRPr="00F10C34">
        <w:rPr>
          <w:i/>
        </w:rPr>
        <w:t xml:space="preserve">baw- </w:t>
      </w:r>
      <w:r>
        <w:tab/>
      </w:r>
      <w:r w:rsidRPr="00F10C34">
        <w:rPr>
          <w:i/>
        </w:rPr>
        <w:t>būd</w:t>
      </w:r>
      <w:r w:rsidRPr="00F10C34">
        <w:tab/>
        <w:t>“be, become”</w:t>
      </w:r>
    </w:p>
    <w:p w14:paraId="7E480CA3" w14:textId="77777777" w:rsidR="00F01393" w:rsidRDefault="00F01393" w:rsidP="00F01393">
      <w:pPr>
        <w:tabs>
          <w:tab w:val="clear" w:pos="180"/>
          <w:tab w:val="right" w:pos="2160"/>
          <w:tab w:val="left" w:pos="2340"/>
          <w:tab w:val="left" w:pos="4680"/>
          <w:tab w:val="left" w:pos="5940"/>
          <w:tab w:val="left" w:pos="7380"/>
        </w:tabs>
      </w:pPr>
      <w:r w:rsidRPr="00F10C34">
        <w:tab/>
        <w:t>(rarely -</w:t>
      </w:r>
      <w:r w:rsidRPr="00F10C34">
        <w:rPr>
          <w:rFonts w:ascii="Pahlavi" w:hAnsi="Pahlavi"/>
          <w:sz w:val="24"/>
        </w:rPr>
        <w:t>WnYWkY</w:t>
      </w:r>
      <w:r w:rsidRPr="00F10C34">
        <w:t>) -</w:t>
      </w:r>
      <w:r w:rsidRPr="00F10C34">
        <w:rPr>
          <w:rFonts w:ascii="Pahlavi" w:hAnsi="Pahlavi"/>
          <w:sz w:val="24"/>
        </w:rPr>
        <w:t>WnYWI</w:t>
      </w:r>
      <w:r w:rsidRPr="00F10C34">
        <w:tab/>
        <w:t>&lt;YKOYMWN-&gt;</w:t>
      </w:r>
      <w:r w:rsidRPr="00F10C34">
        <w:tab/>
      </w:r>
      <w:r w:rsidRPr="00F10C34">
        <w:rPr>
          <w:i/>
        </w:rPr>
        <w:t>est-</w:t>
      </w:r>
      <w:r w:rsidR="001B01F8" w:rsidRPr="00F10C34">
        <w:t xml:space="preserve"> (</w:t>
      </w:r>
      <w:r w:rsidR="001B01F8" w:rsidRPr="00F10C34">
        <w:rPr>
          <w:i/>
        </w:rPr>
        <w:t>ēst-</w:t>
      </w:r>
      <w:r w:rsidR="001B01F8" w:rsidRPr="00F10C34">
        <w:t>)</w:t>
      </w:r>
      <w:r>
        <w:tab/>
      </w:r>
      <w:r w:rsidRPr="00F10C34">
        <w:rPr>
          <w:i/>
        </w:rPr>
        <w:t>estād</w:t>
      </w:r>
      <w:r w:rsidRPr="00F10C34">
        <w:tab/>
        <w:t>“stand (up)”</w:t>
      </w:r>
    </w:p>
    <w:p w14:paraId="2D19CBE4" w14:textId="77777777" w:rsidR="00F01393" w:rsidRDefault="00F01393" w:rsidP="00F01393">
      <w:pPr>
        <w:tabs>
          <w:tab w:val="clear" w:pos="180"/>
          <w:tab w:val="right" w:pos="2160"/>
          <w:tab w:val="left" w:pos="2340"/>
          <w:tab w:val="left" w:pos="4680"/>
          <w:tab w:val="left" w:pos="5940"/>
          <w:tab w:val="left" w:pos="7380"/>
        </w:tabs>
      </w:pPr>
      <w:r>
        <w:tab/>
      </w:r>
      <w:r w:rsidRPr="00F10C34">
        <w:t>-</w:t>
      </w:r>
      <w:r w:rsidRPr="00F10C34">
        <w:rPr>
          <w:rFonts w:ascii="Pahlavi" w:hAnsi="Pahlavi"/>
          <w:sz w:val="24"/>
        </w:rPr>
        <w:t>WwLT˝¸</w:t>
      </w:r>
      <w:r w:rsidRPr="00F10C34">
        <w:t xml:space="preserve"> = -</w:t>
      </w:r>
      <w:r w:rsidRPr="00F10C34">
        <w:rPr>
          <w:rFonts w:ascii="Pahlavi" w:hAnsi="Pahlavi"/>
          <w:sz w:val="24"/>
        </w:rPr>
        <w:t>WwLTI</w:t>
      </w:r>
      <w:r w:rsidRPr="00F10C34">
        <w:tab/>
        <w:t xml:space="preserve">&lt;YKTLWN-, </w:t>
      </w:r>
      <w:r w:rsidRPr="00F10C34">
        <w:rPr>
          <w:u w:val="single"/>
        </w:rPr>
        <w:t>Y</w:t>
      </w:r>
      <w:r w:rsidRPr="00F10C34">
        <w:t>KTLWN-&gt;</w:t>
      </w:r>
      <w:r w:rsidRPr="00F10C34">
        <w:tab/>
      </w:r>
      <w:r w:rsidRPr="00F10C34">
        <w:rPr>
          <w:i/>
        </w:rPr>
        <w:t xml:space="preserve">ōzan- </w:t>
      </w:r>
      <w:r>
        <w:tab/>
      </w:r>
      <w:r w:rsidRPr="00F10C34">
        <w:rPr>
          <w:i/>
        </w:rPr>
        <w:t>ōzad</w:t>
      </w:r>
      <w:r w:rsidRPr="00F10C34">
        <w:tab/>
        <w:t>“kill”</w:t>
      </w:r>
    </w:p>
    <w:p w14:paraId="51AFBB46" w14:textId="77777777" w:rsidR="00F01393" w:rsidRPr="00F10C34" w:rsidRDefault="00F01393" w:rsidP="00F01393">
      <w:pPr>
        <w:tabs>
          <w:tab w:val="clear" w:pos="180"/>
          <w:tab w:val="right" w:pos="2160"/>
          <w:tab w:val="left" w:pos="2340"/>
          <w:tab w:val="left" w:pos="4680"/>
          <w:tab w:val="left" w:pos="5940"/>
          <w:tab w:val="left" w:pos="7380"/>
        </w:tabs>
      </w:pPr>
      <w:r w:rsidRPr="00F10C34">
        <w:tab/>
        <w:t>-</w:t>
      </w:r>
      <w:r w:rsidRPr="00F10C34">
        <w:rPr>
          <w:rFonts w:ascii="Pahlavi" w:hAnsi="Pahlavi"/>
          <w:sz w:val="24"/>
        </w:rPr>
        <w:t>WwaÒZ</w:t>
      </w:r>
      <w:r w:rsidRPr="00F10C34">
        <w:tab/>
        <w:t>&lt;</w:t>
      </w:r>
      <w:r w:rsidRPr="00F10C34">
        <w:rPr>
          <w:u w:val="single"/>
        </w:rPr>
        <w:t>Y</w:t>
      </w:r>
      <w:r w:rsidRPr="00F10C34">
        <w:t>L</w:t>
      </w:r>
      <w:r w:rsidRPr="00F10C34">
        <w:rPr>
          <w:u w:val="single"/>
        </w:rPr>
        <w:t>YD</w:t>
      </w:r>
      <w:r w:rsidRPr="00F10C34">
        <w:t>WN-&gt;</w:t>
      </w:r>
      <w:r w:rsidRPr="00F10C34">
        <w:rPr>
          <w:i/>
        </w:rPr>
        <w:tab/>
        <w:t>zāy-</w:t>
      </w:r>
      <w:r>
        <w:tab/>
      </w:r>
      <w:r w:rsidRPr="00F10C34">
        <w:rPr>
          <w:i/>
        </w:rPr>
        <w:t>zād</w:t>
      </w:r>
      <w:r w:rsidRPr="00F10C34">
        <w:tab/>
        <w:t>“be born”</w:t>
      </w:r>
    </w:p>
    <w:p w14:paraId="5DB05747" w14:textId="77777777" w:rsidR="00F01393" w:rsidRPr="00F10C34" w:rsidRDefault="00F01393" w:rsidP="00F01393">
      <w:pPr>
        <w:pStyle w:val="ca"/>
        <w:ind w:left="1080"/>
      </w:pPr>
      <w:r w:rsidRPr="00F10C34">
        <w:tab/>
        <w:t xml:space="preserve">Note &lt;YD-&gt; </w:t>
      </w:r>
      <w:r w:rsidR="001B01F8">
        <w:t>written</w:t>
      </w:r>
      <w:r w:rsidRPr="00F10C34">
        <w:t xml:space="preserve"> &lt;-’&gt;; &lt;-Z-&gt; written &lt;</w:t>
      </w:r>
      <w:r w:rsidRPr="00F10C34">
        <w:noBreakHyphen/>
        <w:t>Y-&gt;; &lt;-Y-&gt; written &lt;-Z-&gt;.</w:t>
      </w:r>
    </w:p>
    <w:p w14:paraId="51111961" w14:textId="77777777" w:rsidR="00F01393" w:rsidRPr="00F10C34" w:rsidRDefault="00F01393" w:rsidP="00F01393">
      <w:r w:rsidRPr="00F10C34">
        <w:t>If we arrange these arameograms by forms, we recognize certain patterns:</w:t>
      </w:r>
    </w:p>
    <w:p w14:paraId="18078F3C" w14:textId="77777777" w:rsidR="00F01393" w:rsidRDefault="00F01393" w:rsidP="00F01393">
      <w:pPr>
        <w:spacing w:line="240" w:lineRule="auto"/>
      </w:pPr>
    </w:p>
    <w:p w14:paraId="750EA0F9" w14:textId="77777777" w:rsidR="00F01393" w:rsidRDefault="00F01393" w:rsidP="00F01393">
      <w:pPr>
        <w:tabs>
          <w:tab w:val="clear" w:pos="180"/>
          <w:tab w:val="right" w:pos="2160"/>
          <w:tab w:val="left" w:pos="2340"/>
          <w:tab w:val="left" w:pos="4680"/>
          <w:tab w:val="left" w:pos="5940"/>
          <w:tab w:val="left" w:pos="7380"/>
        </w:tabs>
      </w:pPr>
      <w:r w:rsidRPr="00335237">
        <w:tab/>
      </w:r>
      <w:r>
        <w:tab/>
      </w:r>
      <w:r>
        <w:tab/>
        <w:t>Present stem</w:t>
      </w:r>
      <w:r>
        <w:tab/>
        <w:t>Past stem</w:t>
      </w:r>
    </w:p>
    <w:p w14:paraId="4D4268CB" w14:textId="77777777" w:rsidR="00F01393" w:rsidRPr="00F10C34" w:rsidRDefault="00F01393" w:rsidP="00F01393">
      <w:pPr>
        <w:keepNext/>
        <w:spacing w:line="360" w:lineRule="auto"/>
        <w:rPr>
          <w:u w:val="single"/>
        </w:rPr>
      </w:pPr>
      <w:r w:rsidRPr="00F10C34">
        <w:rPr>
          <w:u w:val="single"/>
        </w:rPr>
        <w:t>Ending in &lt;-WN&gt;:</w:t>
      </w:r>
    </w:p>
    <w:p w14:paraId="07BB02A6" w14:textId="77777777" w:rsidR="00F01393" w:rsidRPr="00F10C34" w:rsidRDefault="00F01393" w:rsidP="00F01393">
      <w:pPr>
        <w:tabs>
          <w:tab w:val="clear" w:pos="180"/>
          <w:tab w:val="right" w:pos="2160"/>
          <w:tab w:val="left" w:pos="2340"/>
          <w:tab w:val="left" w:pos="4680"/>
          <w:tab w:val="left" w:pos="5940"/>
          <w:tab w:val="left" w:pos="7380"/>
        </w:tabs>
      </w:pPr>
      <w:r w:rsidRPr="00F10C34">
        <w:tab/>
        <w:t>-</w:t>
      </w:r>
      <w:r w:rsidRPr="00F10C34">
        <w:rPr>
          <w:rFonts w:ascii="Pahlavi" w:hAnsi="Pahlavi"/>
          <w:sz w:val="24"/>
        </w:rPr>
        <w:t>WwLTK</w:t>
      </w:r>
      <w:r w:rsidRPr="00F10C34">
        <w:tab/>
        <w:t>&lt;KTLWN- &gt;</w:t>
      </w:r>
      <w:r w:rsidRPr="00F10C34">
        <w:tab/>
      </w:r>
      <w:r w:rsidRPr="00F10C34">
        <w:rPr>
          <w:i/>
        </w:rPr>
        <w:t xml:space="preserve">mān- </w:t>
      </w:r>
      <w:r>
        <w:tab/>
      </w:r>
      <w:r w:rsidRPr="00F10C34">
        <w:rPr>
          <w:i/>
        </w:rPr>
        <w:t>mānd</w:t>
      </w:r>
      <w:r w:rsidRPr="00F10C34">
        <w:tab/>
        <w:t>“remain”</w:t>
      </w:r>
      <w:r w:rsidRPr="0026754E">
        <w:t xml:space="preserve"> </w:t>
      </w:r>
    </w:p>
    <w:p w14:paraId="2C61580C" w14:textId="77777777" w:rsidR="00F01393" w:rsidRPr="00F10C34" w:rsidRDefault="00F01393" w:rsidP="00F01393">
      <w:pPr>
        <w:tabs>
          <w:tab w:val="clear" w:pos="180"/>
          <w:tab w:val="right" w:pos="2160"/>
          <w:tab w:val="left" w:pos="2340"/>
          <w:tab w:val="left" w:pos="4680"/>
          <w:tab w:val="left" w:pos="5940"/>
          <w:tab w:val="left" w:pos="7380"/>
        </w:tabs>
      </w:pPr>
      <w:r w:rsidRPr="00F10C34">
        <w:lastRenderedPageBreak/>
        <w:tab/>
        <w:t>-</w:t>
      </w:r>
      <w:r w:rsidRPr="00F10C34">
        <w:rPr>
          <w:rFonts w:ascii="Pahlavi" w:hAnsi="Pahlavi"/>
          <w:sz w:val="24"/>
        </w:rPr>
        <w:t>WWwïH</w:t>
      </w:r>
      <w:r w:rsidRPr="00F10C34">
        <w:tab/>
        <w:t>&lt;ŠDRWN-&gt;</w:t>
      </w:r>
      <w:r w:rsidRPr="00F10C34">
        <w:tab/>
      </w:r>
      <w:r w:rsidRPr="00F10C34">
        <w:rPr>
          <w:i/>
        </w:rPr>
        <w:t xml:space="preserve">frēst- </w:t>
      </w:r>
      <w:r>
        <w:tab/>
      </w:r>
      <w:r w:rsidRPr="00F10C34">
        <w:rPr>
          <w:i/>
        </w:rPr>
        <w:t>frēstīd</w:t>
      </w:r>
      <w:r w:rsidRPr="00F10C34">
        <w:tab/>
        <w:t>“send”</w:t>
      </w:r>
      <w:r w:rsidRPr="0026754E">
        <w:t xml:space="preserve"> </w:t>
      </w:r>
    </w:p>
    <w:p w14:paraId="2D7B919D" w14:textId="77777777" w:rsidR="00F01393" w:rsidRPr="00F10C34" w:rsidRDefault="00F01393" w:rsidP="00F01393">
      <w:pPr>
        <w:tabs>
          <w:tab w:val="clear" w:pos="180"/>
          <w:tab w:val="right" w:pos="2160"/>
          <w:tab w:val="left" w:pos="2340"/>
          <w:tab w:val="left" w:pos="5040"/>
          <w:tab w:val="left" w:pos="6840"/>
        </w:tabs>
      </w:pPr>
    </w:p>
    <w:p w14:paraId="788DF1EC" w14:textId="77777777" w:rsidR="00F01393" w:rsidRPr="00F10C34" w:rsidRDefault="00F01393" w:rsidP="00F01393">
      <w:pPr>
        <w:spacing w:line="360" w:lineRule="auto"/>
        <w:rPr>
          <w:u w:val="single"/>
        </w:rPr>
      </w:pPr>
      <w:r w:rsidRPr="00F10C34">
        <w:rPr>
          <w:u w:val="single"/>
        </w:rPr>
        <w:t>Ending in &lt;-YTN&gt;:</w:t>
      </w:r>
    </w:p>
    <w:p w14:paraId="7886EC48" w14:textId="77777777" w:rsidR="00F01393" w:rsidRPr="00F10C34" w:rsidRDefault="00F01393" w:rsidP="00F01393">
      <w:pPr>
        <w:tabs>
          <w:tab w:val="clear" w:pos="180"/>
          <w:tab w:val="right" w:pos="2160"/>
          <w:tab w:val="left" w:pos="2340"/>
          <w:tab w:val="left" w:pos="4680"/>
          <w:tab w:val="left" w:pos="5940"/>
          <w:tab w:val="left" w:pos="7380"/>
        </w:tabs>
      </w:pPr>
      <w:r w:rsidRPr="00F10C34">
        <w:tab/>
        <w:t>-</w:t>
      </w:r>
      <w:r w:rsidRPr="00F10C34">
        <w:rPr>
          <w:rFonts w:ascii="Pahlavi" w:hAnsi="Pahlavi"/>
          <w:sz w:val="24"/>
        </w:rPr>
        <w:t>Wtda˜</w:t>
      </w:r>
      <w:r w:rsidRPr="00F10C34">
        <w:tab/>
        <w:t>&lt;MHYTN-&gt;</w:t>
      </w:r>
      <w:r w:rsidRPr="00F10C34">
        <w:tab/>
      </w:r>
      <w:r w:rsidRPr="00F10C34">
        <w:rPr>
          <w:i/>
        </w:rPr>
        <w:t xml:space="preserve">zan- </w:t>
      </w:r>
      <w:r>
        <w:tab/>
      </w:r>
      <w:r w:rsidRPr="00F10C34">
        <w:rPr>
          <w:i/>
        </w:rPr>
        <w:t>zad</w:t>
      </w:r>
      <w:r w:rsidRPr="00F10C34">
        <w:tab/>
        <w:t>“strike”</w:t>
      </w:r>
      <w:r w:rsidRPr="0026754E">
        <w:t xml:space="preserve"> </w:t>
      </w:r>
    </w:p>
    <w:p w14:paraId="6B23889B" w14:textId="77777777" w:rsidR="00F01393" w:rsidRDefault="00F01393" w:rsidP="00F01393">
      <w:pPr>
        <w:pStyle w:val="ca"/>
      </w:pPr>
      <w:r w:rsidRPr="00F10C34">
        <w:t xml:space="preserve">Note: This is how this type of arameograms </w:t>
      </w:r>
      <w:r w:rsidR="001B01F8">
        <w:t>is</w:t>
      </w:r>
      <w:r w:rsidRPr="00F10C34">
        <w:t xml:space="preserve"> spelled in the inscriptions and </w:t>
      </w:r>
      <w:r>
        <w:t xml:space="preserve">often also in </w:t>
      </w:r>
      <w:r w:rsidR="001B01F8">
        <w:t>old</w:t>
      </w:r>
      <w:r>
        <w:t xml:space="preserve"> manuscripts.</w:t>
      </w:r>
      <w:r w:rsidRPr="00F10C34">
        <w:t xml:space="preserve"> In </w:t>
      </w:r>
      <w:r>
        <w:t>many</w:t>
      </w:r>
      <w:r w:rsidRPr="00F10C34">
        <w:t xml:space="preserve"> manuscripts, they end in &lt;-YTWN-&gt;, with an extra &lt;w/n&gt; after the &lt;-WN&gt;-types. </w:t>
      </w:r>
    </w:p>
    <w:p w14:paraId="4D3C854A" w14:textId="77777777" w:rsidR="00B93847" w:rsidRDefault="00B93847" w:rsidP="00B93847"/>
    <w:p w14:paraId="25D23FC7" w14:textId="77777777" w:rsidR="00F01393" w:rsidRPr="00F10C34" w:rsidRDefault="00F01393" w:rsidP="00F01393">
      <w:pPr>
        <w:keepNext/>
        <w:spacing w:line="360" w:lineRule="auto"/>
        <w:rPr>
          <w:u w:val="single"/>
        </w:rPr>
      </w:pPr>
      <w:r w:rsidRPr="00F10C34">
        <w:rPr>
          <w:u w:val="single"/>
        </w:rPr>
        <w:t>Beginning with &lt;Y-&gt;, ending in &lt;-WN&gt;:</w:t>
      </w:r>
    </w:p>
    <w:p w14:paraId="0DE56B3F" w14:textId="77777777" w:rsidR="00F01393" w:rsidRPr="00F10C34" w:rsidRDefault="00F01393" w:rsidP="00F01393">
      <w:pPr>
        <w:tabs>
          <w:tab w:val="clear" w:pos="180"/>
          <w:tab w:val="right" w:pos="2160"/>
          <w:tab w:val="left" w:pos="2340"/>
          <w:tab w:val="left" w:pos="4680"/>
          <w:tab w:val="left" w:pos="5940"/>
          <w:tab w:val="left" w:pos="7380"/>
        </w:tabs>
      </w:pPr>
      <w:r w:rsidRPr="00F10C34">
        <w:tab/>
        <w:t>-</w:t>
      </w:r>
      <w:r w:rsidRPr="00F10C34">
        <w:rPr>
          <w:rFonts w:ascii="Pahlavi" w:hAnsi="Pahlavi"/>
          <w:sz w:val="24"/>
        </w:rPr>
        <w:t>WWtÂE</w:t>
      </w:r>
      <w:r w:rsidRPr="00F10C34">
        <w:tab/>
        <w:t>&lt;YHMTWN-&gt;</w:t>
      </w:r>
      <w:r w:rsidRPr="00F10C34">
        <w:tab/>
      </w:r>
      <w:r w:rsidRPr="00F10C34">
        <w:rPr>
          <w:i/>
        </w:rPr>
        <w:t xml:space="preserve">ras- </w:t>
      </w:r>
      <w:r>
        <w:tab/>
      </w:r>
      <w:r w:rsidRPr="00F10C34">
        <w:rPr>
          <w:i/>
        </w:rPr>
        <w:t>rasīd</w:t>
      </w:r>
      <w:r w:rsidRPr="00F10C34">
        <w:tab/>
        <w:t>“arrive”</w:t>
      </w:r>
      <w:r w:rsidRPr="0026754E">
        <w:t xml:space="preserve"> </w:t>
      </w:r>
    </w:p>
    <w:p w14:paraId="354FFAF9" w14:textId="77777777" w:rsidR="00F01393" w:rsidRPr="00F10C34" w:rsidRDefault="00F01393" w:rsidP="00F01393">
      <w:pPr>
        <w:tabs>
          <w:tab w:val="clear" w:pos="180"/>
          <w:tab w:val="right" w:pos="2160"/>
          <w:tab w:val="left" w:pos="2340"/>
          <w:tab w:val="left" w:pos="4680"/>
          <w:tab w:val="left" w:pos="5940"/>
          <w:tab w:val="left" w:pos="7380"/>
        </w:tabs>
      </w:pPr>
      <w:r w:rsidRPr="00F10C34">
        <w:tab/>
        <w:t>-</w:t>
      </w:r>
      <w:r w:rsidRPr="00F10C34">
        <w:rPr>
          <w:rFonts w:ascii="Pahlavi" w:hAnsi="Pahlavi"/>
          <w:sz w:val="24"/>
        </w:rPr>
        <w:t>WnYWI</w:t>
      </w:r>
      <w:r w:rsidRPr="00F10C34">
        <w:tab/>
        <w:t>&lt;YKOYMWN-&gt;</w:t>
      </w:r>
      <w:r w:rsidRPr="00F10C34">
        <w:tab/>
      </w:r>
      <w:r w:rsidRPr="00F10C34">
        <w:rPr>
          <w:i/>
        </w:rPr>
        <w:t xml:space="preserve">est- </w:t>
      </w:r>
      <w:r>
        <w:tab/>
      </w:r>
      <w:r w:rsidRPr="00F10C34">
        <w:rPr>
          <w:i/>
        </w:rPr>
        <w:t>estād</w:t>
      </w:r>
      <w:r w:rsidRPr="00F10C34">
        <w:tab/>
        <w:t>“stand (up)”</w:t>
      </w:r>
      <w:r w:rsidRPr="0026754E">
        <w:t xml:space="preserve"> </w:t>
      </w:r>
    </w:p>
    <w:p w14:paraId="585BE6F1" w14:textId="77777777" w:rsidR="00F01393" w:rsidRPr="00F10C34" w:rsidRDefault="00F01393" w:rsidP="00F01393">
      <w:pPr>
        <w:tabs>
          <w:tab w:val="clear" w:pos="180"/>
          <w:tab w:val="right" w:pos="2160"/>
          <w:tab w:val="left" w:pos="2340"/>
          <w:tab w:val="left" w:pos="4680"/>
          <w:tab w:val="left" w:pos="5940"/>
          <w:tab w:val="left" w:pos="7380"/>
        </w:tabs>
      </w:pPr>
      <w:r w:rsidRPr="00F10C34">
        <w:tab/>
        <w:t>-</w:t>
      </w:r>
      <w:r w:rsidRPr="00F10C34">
        <w:rPr>
          <w:rFonts w:ascii="Pahlavi" w:hAnsi="Pahlavi"/>
          <w:sz w:val="24"/>
        </w:rPr>
        <w:t>WwaÒZ</w:t>
      </w:r>
      <w:r w:rsidRPr="00F10C34">
        <w:tab/>
        <w:t>&lt;</w:t>
      </w:r>
      <w:r w:rsidRPr="00F10C34">
        <w:rPr>
          <w:u w:val="single"/>
        </w:rPr>
        <w:t>Y</w:t>
      </w:r>
      <w:r w:rsidRPr="00F10C34">
        <w:t>L</w:t>
      </w:r>
      <w:r w:rsidRPr="00F10C34">
        <w:rPr>
          <w:u w:val="single"/>
        </w:rPr>
        <w:t>YD</w:t>
      </w:r>
      <w:r w:rsidRPr="00F10C34">
        <w:t>WN-&gt;</w:t>
      </w:r>
      <w:r w:rsidRPr="00F10C34">
        <w:rPr>
          <w:i/>
        </w:rPr>
        <w:tab/>
        <w:t>zāy-</w:t>
      </w:r>
      <w:r>
        <w:rPr>
          <w:i/>
        </w:rPr>
        <w:tab/>
      </w:r>
      <w:r w:rsidRPr="00F10C34">
        <w:rPr>
          <w:i/>
        </w:rPr>
        <w:t>zād</w:t>
      </w:r>
      <w:r w:rsidRPr="00F10C34">
        <w:tab/>
        <w:t>“be born”</w:t>
      </w:r>
      <w:r w:rsidRPr="0026754E">
        <w:t xml:space="preserve"> </w:t>
      </w:r>
    </w:p>
    <w:p w14:paraId="58B78623" w14:textId="77777777" w:rsidR="00F01393" w:rsidRPr="00F10C34" w:rsidRDefault="00F01393" w:rsidP="00F01393">
      <w:pPr>
        <w:tabs>
          <w:tab w:val="clear" w:pos="180"/>
          <w:tab w:val="right" w:pos="2160"/>
          <w:tab w:val="left" w:pos="2340"/>
          <w:tab w:val="left" w:pos="5040"/>
          <w:tab w:val="left" w:pos="6840"/>
        </w:tabs>
      </w:pPr>
    </w:p>
    <w:p w14:paraId="13A1DDB6" w14:textId="77777777" w:rsidR="00F01393" w:rsidRPr="00F10C34" w:rsidRDefault="00F01393" w:rsidP="00F01393">
      <w:pPr>
        <w:spacing w:line="360" w:lineRule="auto"/>
        <w:rPr>
          <w:u w:val="single"/>
        </w:rPr>
      </w:pPr>
      <w:r w:rsidRPr="00F10C34">
        <w:rPr>
          <w:u w:val="single"/>
        </w:rPr>
        <w:t>Beginning with &lt;H-&gt;, ending in &lt;-WN&gt;:</w:t>
      </w:r>
    </w:p>
    <w:p w14:paraId="43C33F4C" w14:textId="77777777" w:rsidR="00F01393" w:rsidRPr="00F10C34" w:rsidRDefault="00F01393" w:rsidP="00F01393">
      <w:pPr>
        <w:tabs>
          <w:tab w:val="clear" w:pos="180"/>
          <w:tab w:val="right" w:pos="2160"/>
          <w:tab w:val="left" w:pos="2340"/>
          <w:tab w:val="left" w:pos="4680"/>
          <w:tab w:val="left" w:pos="5940"/>
          <w:tab w:val="left" w:pos="7380"/>
        </w:tabs>
      </w:pPr>
      <w:r w:rsidRPr="00F10C34">
        <w:tab/>
        <w:t>-</w:t>
      </w:r>
      <w:r w:rsidRPr="00F10C34">
        <w:rPr>
          <w:rFonts w:ascii="Pahlavi" w:hAnsi="Pahlavi"/>
          <w:sz w:val="24"/>
        </w:rPr>
        <w:t>WWtÅwA</w:t>
      </w:r>
      <w:r w:rsidRPr="00F10C34">
        <w:tab/>
        <w:t>&lt;HNHTWN-&gt;</w:t>
      </w:r>
      <w:r w:rsidRPr="00F10C34">
        <w:tab/>
      </w:r>
      <w:r w:rsidRPr="00F10C34">
        <w:rPr>
          <w:i/>
        </w:rPr>
        <w:t xml:space="preserve">nih- </w:t>
      </w:r>
      <w:r>
        <w:tab/>
      </w:r>
      <w:r w:rsidRPr="00F10C34">
        <w:rPr>
          <w:i/>
        </w:rPr>
        <w:t>nihād</w:t>
      </w:r>
      <w:r w:rsidRPr="00F10C34">
        <w:tab/>
        <w:t>“place”</w:t>
      </w:r>
      <w:r w:rsidRPr="002C47E5">
        <w:t xml:space="preserve"> </w:t>
      </w:r>
    </w:p>
    <w:p w14:paraId="34601895" w14:textId="77777777" w:rsidR="00F01393" w:rsidRPr="00F10C34" w:rsidRDefault="00F01393" w:rsidP="00F01393">
      <w:pPr>
        <w:tabs>
          <w:tab w:val="clear" w:pos="180"/>
          <w:tab w:val="right" w:pos="2160"/>
          <w:tab w:val="left" w:pos="2340"/>
          <w:tab w:val="left" w:pos="5040"/>
          <w:tab w:val="left" w:pos="6840"/>
        </w:tabs>
        <w:rPr>
          <w:u w:val="single"/>
        </w:rPr>
      </w:pPr>
    </w:p>
    <w:p w14:paraId="659BDB07" w14:textId="77777777" w:rsidR="00F01393" w:rsidRPr="00F10C34" w:rsidRDefault="00F01393" w:rsidP="00F01393">
      <w:pPr>
        <w:spacing w:line="360" w:lineRule="auto"/>
        <w:rPr>
          <w:u w:val="single"/>
        </w:rPr>
      </w:pPr>
      <w:r w:rsidRPr="00F10C34">
        <w:rPr>
          <w:u w:val="single"/>
        </w:rPr>
        <w:t>Beginning with &lt;Y-&gt;, ending in &lt;-N&gt;</w:t>
      </w:r>
      <w:r>
        <w:rPr>
          <w:u w:val="single"/>
        </w:rPr>
        <w:t>, &lt;-WN&gt;, or</w:t>
      </w:r>
      <w:r w:rsidRPr="00F10C34">
        <w:rPr>
          <w:u w:val="single"/>
        </w:rPr>
        <w:t xml:space="preserve"> &lt;-YTN&gt;:</w:t>
      </w:r>
    </w:p>
    <w:p w14:paraId="272E7FA6" w14:textId="77777777" w:rsidR="00F01393" w:rsidRDefault="00F01393" w:rsidP="00F01393">
      <w:pPr>
        <w:tabs>
          <w:tab w:val="clear" w:pos="180"/>
          <w:tab w:val="right" w:pos="2160"/>
          <w:tab w:val="left" w:pos="2340"/>
          <w:tab w:val="left" w:pos="4680"/>
          <w:tab w:val="left" w:pos="5940"/>
          <w:tab w:val="left" w:pos="7380"/>
        </w:tabs>
      </w:pPr>
      <w:r w:rsidRPr="00F10C34">
        <w:tab/>
        <w:t>-</w:t>
      </w:r>
      <w:r w:rsidRPr="00F10C34">
        <w:rPr>
          <w:rFonts w:ascii="Pahlavi" w:hAnsi="Pahlavi"/>
          <w:sz w:val="24"/>
        </w:rPr>
        <w:t>WwsE</w:t>
      </w:r>
      <w:r w:rsidRPr="00F10C34">
        <w:tab/>
        <w:t>&lt;YHSNN-&gt;</w:t>
      </w:r>
      <w:r w:rsidRPr="00F10C34">
        <w:tab/>
      </w:r>
      <w:r w:rsidRPr="00F10C34">
        <w:rPr>
          <w:i/>
        </w:rPr>
        <w:t xml:space="preserve">dār- </w:t>
      </w:r>
      <w:r>
        <w:tab/>
      </w:r>
      <w:r w:rsidRPr="00F10C34">
        <w:rPr>
          <w:i/>
        </w:rPr>
        <w:t>dāšt</w:t>
      </w:r>
      <w:r w:rsidRPr="00F10C34">
        <w:tab/>
        <w:t>“hold”</w:t>
      </w:r>
    </w:p>
    <w:p w14:paraId="3DE3D08E" w14:textId="77777777" w:rsidR="00F01393" w:rsidRPr="00F10C34" w:rsidRDefault="00F01393" w:rsidP="00F01393">
      <w:pPr>
        <w:tabs>
          <w:tab w:val="clear" w:pos="180"/>
          <w:tab w:val="right" w:pos="2160"/>
          <w:tab w:val="left" w:pos="2340"/>
          <w:tab w:val="left" w:pos="4680"/>
          <w:tab w:val="left" w:pos="5940"/>
          <w:tab w:val="left" w:pos="7380"/>
        </w:tabs>
      </w:pPr>
      <w:r w:rsidRPr="00F10C34">
        <w:tab/>
        <w:t>-</w:t>
      </w:r>
      <w:r w:rsidRPr="00F10C34">
        <w:rPr>
          <w:rFonts w:ascii="Pahlavi" w:hAnsi="Pahlavi"/>
          <w:sz w:val="24"/>
        </w:rPr>
        <w:t>WWwE</w:t>
      </w:r>
      <w:r w:rsidRPr="00F10C34">
        <w:tab/>
        <w:t>&lt;YHWWN-&gt;</w:t>
      </w:r>
      <w:r w:rsidRPr="00F10C34">
        <w:tab/>
      </w:r>
      <w:r w:rsidRPr="00F10C34">
        <w:rPr>
          <w:i/>
        </w:rPr>
        <w:t xml:space="preserve">baw- </w:t>
      </w:r>
      <w:r>
        <w:tab/>
      </w:r>
      <w:r w:rsidRPr="00F10C34">
        <w:rPr>
          <w:i/>
        </w:rPr>
        <w:t>būd</w:t>
      </w:r>
      <w:r w:rsidRPr="00F10C34">
        <w:tab/>
        <w:t>“be, become”</w:t>
      </w:r>
      <w:r w:rsidRPr="002C47E5">
        <w:t xml:space="preserve"> </w:t>
      </w:r>
    </w:p>
    <w:p w14:paraId="67C4BBD6" w14:textId="77777777" w:rsidR="00F01393" w:rsidRPr="00F10C34" w:rsidRDefault="00F01393" w:rsidP="00F01393">
      <w:pPr>
        <w:tabs>
          <w:tab w:val="clear" w:pos="180"/>
          <w:tab w:val="right" w:pos="2160"/>
          <w:tab w:val="left" w:pos="2340"/>
          <w:tab w:val="left" w:pos="4680"/>
          <w:tab w:val="left" w:pos="5940"/>
          <w:tab w:val="left" w:pos="7380"/>
        </w:tabs>
      </w:pPr>
      <w:r w:rsidRPr="00F10C34">
        <w:tab/>
        <w:t>-</w:t>
      </w:r>
      <w:r w:rsidRPr="00F10C34">
        <w:rPr>
          <w:rFonts w:ascii="Pahlavi" w:hAnsi="Pahlavi"/>
          <w:sz w:val="24"/>
        </w:rPr>
        <w:t>WtDwA</w:t>
      </w:r>
      <w:r w:rsidRPr="00F10C34">
        <w:tab/>
        <w:t>&lt;</w:t>
      </w:r>
      <w:r w:rsidRPr="00F10C34">
        <w:rPr>
          <w:u w:val="single"/>
        </w:rPr>
        <w:t>YD</w:t>
      </w:r>
      <w:r w:rsidRPr="00F10C34">
        <w:t>OYTN-&gt;</w:t>
      </w:r>
      <w:r w:rsidRPr="00F10C34">
        <w:tab/>
      </w:r>
      <w:r w:rsidRPr="00F10C34">
        <w:rPr>
          <w:i/>
        </w:rPr>
        <w:t xml:space="preserve">dān- </w:t>
      </w:r>
      <w:r>
        <w:tab/>
      </w:r>
      <w:r w:rsidRPr="00F10C34">
        <w:rPr>
          <w:i/>
        </w:rPr>
        <w:t>dānist</w:t>
      </w:r>
      <w:r w:rsidRPr="00F10C34">
        <w:tab/>
        <w:t>“know”</w:t>
      </w:r>
      <w:r w:rsidRPr="002C47E5">
        <w:t xml:space="preserve"> </w:t>
      </w:r>
    </w:p>
    <w:p w14:paraId="0167024C" w14:textId="77777777" w:rsidR="00F01393" w:rsidRPr="00F10C34" w:rsidRDefault="00F01393" w:rsidP="00F01393">
      <w:pPr>
        <w:tabs>
          <w:tab w:val="clear" w:pos="180"/>
          <w:tab w:val="right" w:pos="2160"/>
          <w:tab w:val="left" w:pos="2340"/>
          <w:tab w:val="left" w:pos="5040"/>
          <w:tab w:val="left" w:pos="6840"/>
        </w:tabs>
        <w:rPr>
          <w:u w:val="single"/>
        </w:rPr>
      </w:pPr>
    </w:p>
    <w:p w14:paraId="67CFD342" w14:textId="77777777" w:rsidR="00F01393" w:rsidRPr="00F10C34" w:rsidRDefault="00F01393" w:rsidP="00F01393">
      <w:pPr>
        <w:tabs>
          <w:tab w:val="clear" w:pos="180"/>
          <w:tab w:val="right" w:pos="2160"/>
          <w:tab w:val="left" w:pos="2340"/>
          <w:tab w:val="left" w:pos="5400"/>
          <w:tab w:val="left" w:pos="7200"/>
        </w:tabs>
        <w:spacing w:line="360" w:lineRule="auto"/>
        <w:rPr>
          <w:u w:val="single"/>
        </w:rPr>
      </w:pPr>
      <w:r w:rsidRPr="00F10C34">
        <w:rPr>
          <w:u w:val="single"/>
        </w:rPr>
        <w:t>Ending in &lt;-EN&gt; (or &lt;-E&gt;)</w:t>
      </w:r>
    </w:p>
    <w:p w14:paraId="2AE866EB" w14:textId="77777777" w:rsidR="00F01393" w:rsidRPr="00A535AE" w:rsidRDefault="00F01393" w:rsidP="00F01393">
      <w:pPr>
        <w:tabs>
          <w:tab w:val="clear" w:pos="180"/>
          <w:tab w:val="right" w:pos="2160"/>
          <w:tab w:val="left" w:pos="2340"/>
          <w:tab w:val="left" w:pos="4680"/>
          <w:tab w:val="left" w:pos="5940"/>
          <w:tab w:val="left" w:pos="7380"/>
        </w:tabs>
      </w:pPr>
      <w:r>
        <w:rPr>
          <w:sz w:val="16"/>
        </w:rPr>
        <w:tab/>
      </w:r>
      <w:r w:rsidRPr="00F10C34">
        <w:t>-</w:t>
      </w:r>
      <w:r w:rsidRPr="00F10C34">
        <w:rPr>
          <w:rFonts w:ascii="Pahlavi" w:hAnsi="Pahlavi"/>
          <w:sz w:val="24"/>
        </w:rPr>
        <w:t>WnmÍW</w:t>
      </w:r>
      <w:r w:rsidRPr="00F10C34">
        <w:tab/>
        <w:t>&lt;OŠMEN-</w:t>
      </w:r>
      <w:r>
        <w:t>&gt;</w:t>
      </w:r>
      <w:r>
        <w:tab/>
      </w:r>
      <w:r w:rsidRPr="00F10C34">
        <w:rPr>
          <w:i/>
        </w:rPr>
        <w:t>ašnaw-</w:t>
      </w:r>
      <w:r>
        <w:rPr>
          <w:i/>
        </w:rPr>
        <w:tab/>
        <w:t>ašnūd</w:t>
      </w:r>
      <w:r>
        <w:tab/>
        <w:t>“hear”</w:t>
      </w:r>
    </w:p>
    <w:p w14:paraId="30C0FF71" w14:textId="77777777" w:rsidR="00F01393" w:rsidRDefault="00F01393" w:rsidP="00F01393">
      <w:pPr>
        <w:tabs>
          <w:tab w:val="clear" w:pos="180"/>
          <w:tab w:val="right" w:pos="2160"/>
          <w:tab w:val="left" w:pos="2340"/>
          <w:tab w:val="left" w:pos="4680"/>
          <w:tab w:val="left" w:pos="5940"/>
          <w:tab w:val="left" w:pos="7380"/>
        </w:tabs>
      </w:pPr>
      <w:r w:rsidRPr="00F10C34">
        <w:tab/>
        <w:t>-</w:t>
      </w:r>
      <w:r w:rsidRPr="00F10C34">
        <w:rPr>
          <w:rFonts w:ascii="Pahlavi" w:hAnsi="Pahlavi"/>
          <w:sz w:val="24"/>
        </w:rPr>
        <w:t>WNtHW</w:t>
      </w:r>
      <w:r w:rsidRPr="00F10C34">
        <w:tab/>
        <w:t>&lt;OŠTEN-&gt;</w:t>
      </w:r>
      <w:r w:rsidRPr="00F10C34">
        <w:tab/>
      </w:r>
      <w:r w:rsidRPr="00F10C34">
        <w:rPr>
          <w:i/>
        </w:rPr>
        <w:t>xwar-</w:t>
      </w:r>
      <w:r w:rsidRPr="00F10C34">
        <w:t xml:space="preserve"> </w:t>
      </w:r>
      <w:r>
        <w:tab/>
      </w:r>
      <w:r w:rsidRPr="00F10C34">
        <w:rPr>
          <w:i/>
        </w:rPr>
        <w:t>xward</w:t>
      </w:r>
      <w:r w:rsidRPr="00F10C34">
        <w:t xml:space="preserve"> </w:t>
      </w:r>
      <w:r w:rsidRPr="00F10C34">
        <w:tab/>
        <w:t>“eat, consume”</w:t>
      </w:r>
      <w:r w:rsidRPr="002C47E5">
        <w:t xml:space="preserve"> </w:t>
      </w:r>
    </w:p>
    <w:p w14:paraId="7714631F" w14:textId="77777777" w:rsidR="00F01393" w:rsidRPr="00F10C34" w:rsidRDefault="00F01393" w:rsidP="00F01393">
      <w:pPr>
        <w:rPr>
          <w:sz w:val="16"/>
        </w:rPr>
      </w:pPr>
      <w:r>
        <w:tab/>
      </w:r>
    </w:p>
    <w:p w14:paraId="642B8AA1" w14:textId="77777777" w:rsidR="00F01393" w:rsidRPr="00F10C34" w:rsidRDefault="00F01393" w:rsidP="00F01393">
      <w:r w:rsidRPr="00F10C34">
        <w:t>The verb “to be” belongs here:</w:t>
      </w:r>
    </w:p>
    <w:p w14:paraId="757231C1" w14:textId="77777777" w:rsidR="00F01393" w:rsidRPr="00F10C34" w:rsidRDefault="00F01393" w:rsidP="00F01393">
      <w:pPr>
        <w:spacing w:line="240" w:lineRule="auto"/>
        <w:rPr>
          <w:sz w:val="12"/>
        </w:rPr>
      </w:pPr>
    </w:p>
    <w:p w14:paraId="38EBAF33" w14:textId="77777777" w:rsidR="00F01393" w:rsidRPr="00F10C34" w:rsidRDefault="00F01393" w:rsidP="00F01393">
      <w:pPr>
        <w:tabs>
          <w:tab w:val="clear" w:pos="180"/>
          <w:tab w:val="right" w:pos="2160"/>
          <w:tab w:val="left" w:pos="2340"/>
          <w:tab w:val="left" w:pos="4680"/>
          <w:tab w:val="left" w:pos="5940"/>
          <w:tab w:val="left" w:pos="7380"/>
        </w:tabs>
      </w:pPr>
      <w:r w:rsidRPr="00F10C34">
        <w:tab/>
        <w:t>(-</w:t>
      </w:r>
      <w:r w:rsidRPr="00F10C34">
        <w:rPr>
          <w:rFonts w:ascii="Pahlavi" w:hAnsi="Pahlavi"/>
          <w:sz w:val="24"/>
        </w:rPr>
        <w:t>WNwA</w:t>
      </w:r>
      <w:r w:rsidRPr="00F10C34">
        <w:t>) -</w:t>
      </w:r>
      <w:r w:rsidRPr="00F10C34">
        <w:rPr>
          <w:rFonts w:ascii="Pahlavi" w:hAnsi="Pahlavi"/>
          <w:sz w:val="24"/>
        </w:rPr>
        <w:t>WNwA</w:t>
      </w:r>
      <w:r w:rsidRPr="00F10C34">
        <w:tab/>
        <w:t>&lt;HWE- (HWE'-)&gt;</w:t>
      </w:r>
      <w:r w:rsidRPr="00F10C34">
        <w:tab/>
      </w:r>
      <w:r w:rsidRPr="00F10C34">
        <w:rPr>
          <w:i/>
        </w:rPr>
        <w:t>h-</w:t>
      </w:r>
      <w:r w:rsidRPr="00F10C34">
        <w:tab/>
      </w:r>
      <w:r>
        <w:tab/>
      </w:r>
      <w:r w:rsidRPr="00F10C34">
        <w:t>“be”</w:t>
      </w:r>
      <w:r w:rsidRPr="002C47E5">
        <w:t xml:space="preserve"> </w:t>
      </w:r>
    </w:p>
    <w:p w14:paraId="44AD1B8F" w14:textId="77777777" w:rsidR="00F01393" w:rsidRDefault="00F01393" w:rsidP="00F01393"/>
    <w:p w14:paraId="4007033B" w14:textId="77777777" w:rsidR="00131F90" w:rsidRDefault="00131F90" w:rsidP="00F01393"/>
    <w:p w14:paraId="6813D6CE" w14:textId="77777777" w:rsidR="00F01393" w:rsidRPr="00F10C34" w:rsidRDefault="00F01393" w:rsidP="00F01393">
      <w:pPr>
        <w:pStyle w:val="Heading3"/>
      </w:pPr>
      <w:bookmarkStart w:id="163" w:name="_Toc313441313"/>
      <w:r w:rsidRPr="00F10C34">
        <w:t>Arameograms and “Phonetic Complements”</w:t>
      </w:r>
      <w:bookmarkEnd w:id="163"/>
    </w:p>
    <w:p w14:paraId="5C249E03" w14:textId="77777777" w:rsidR="00F01393" w:rsidRPr="00F10C34" w:rsidRDefault="00F01393" w:rsidP="00F01393">
      <w:r w:rsidRPr="00F10C34">
        <w:tab/>
        <w:t>Arameograms of verbs take regular (Iranian) endings. Such “phonetically” spelled endings are commonly referred to as “</w:t>
      </w:r>
      <w:r w:rsidRPr="00F10C34">
        <w:rPr>
          <w:u w:val="single"/>
        </w:rPr>
        <w:t>phonetic complements</w:t>
      </w:r>
      <w:r w:rsidRPr="00F10C34">
        <w:t xml:space="preserve">.” </w:t>
      </w:r>
    </w:p>
    <w:p w14:paraId="03CEB8A1" w14:textId="77777777" w:rsidR="00131F90" w:rsidRDefault="00131F90" w:rsidP="00F01393"/>
    <w:p w14:paraId="2C8D9C4E" w14:textId="77777777" w:rsidR="00B93847" w:rsidRPr="00F10C34" w:rsidRDefault="00B93847" w:rsidP="00F01393"/>
    <w:p w14:paraId="4FB22F6E" w14:textId="77777777" w:rsidR="00F01393" w:rsidRPr="00F10C34" w:rsidRDefault="00F01393" w:rsidP="00F01393">
      <w:pPr>
        <w:pStyle w:val="Heading4"/>
      </w:pPr>
      <w:bookmarkStart w:id="164" w:name="_Toc313441314"/>
      <w:r w:rsidRPr="00F10C34">
        <w:t>Present and imperative endings of arameograms</w:t>
      </w:r>
      <w:bookmarkEnd w:id="164"/>
    </w:p>
    <w:p w14:paraId="01D279AA" w14:textId="77777777" w:rsidR="00F01393" w:rsidRDefault="00F01393" w:rsidP="00F01393">
      <w:r w:rsidRPr="00F10C34">
        <w:tab/>
        <w:t>The</w:t>
      </w:r>
      <w:r>
        <w:t xml:space="preserve"> present indicative and imperative</w:t>
      </w:r>
      <w:r w:rsidRPr="00F10C34">
        <w:t xml:space="preserve"> ending</w:t>
      </w:r>
      <w:r>
        <w:t>s</w:t>
      </w:r>
      <w:r w:rsidR="001B01F8">
        <w:t xml:space="preserve"> </w:t>
      </w:r>
      <w:r>
        <w:t>= phonetic complements</w:t>
      </w:r>
      <w:r w:rsidRPr="00F10C34">
        <w:t xml:space="preserve"> </w:t>
      </w:r>
      <w:r>
        <w:t>are</w:t>
      </w:r>
      <w:r w:rsidRPr="00F10C34">
        <w:t xml:space="preserve"> the same as phonetically spelled forms, </w:t>
      </w:r>
      <w:r>
        <w:t xml:space="preserve">with the exception of the </w:t>
      </w:r>
      <w:r w:rsidRPr="00F10C34">
        <w:t>3rd plural</w:t>
      </w:r>
      <w:r>
        <w:t>, which</w:t>
      </w:r>
      <w:r w:rsidRPr="00F10C34">
        <w:t xml:space="preserve"> takes only </w:t>
      </w:r>
      <w:r w:rsidRPr="00F10C34">
        <w:rPr>
          <w:rFonts w:ascii="Pahlavi" w:hAnsi="Pahlavi"/>
          <w:sz w:val="24"/>
        </w:rPr>
        <w:t>Y</w:t>
      </w:r>
      <w:r w:rsidRPr="00F10C34">
        <w:t>- &lt;-d&gt;</w:t>
      </w:r>
      <w:r>
        <w:t xml:space="preserve">, but must still be read as </w:t>
      </w:r>
      <w:r>
        <w:rPr>
          <w:i/>
        </w:rPr>
        <w:t>-ēnd</w:t>
      </w:r>
      <w:r w:rsidR="001B01F8">
        <w:t xml:space="preserve"> (Lesson </w:t>
      </w:r>
      <w:r>
        <w:t xml:space="preserve"> </w:t>
      </w:r>
      <w:r w:rsidR="001B01F8">
        <w:t>7).</w:t>
      </w:r>
    </w:p>
    <w:p w14:paraId="0292150D" w14:textId="77777777" w:rsidR="00F01393" w:rsidRDefault="00F01393" w:rsidP="00F01393">
      <w:r>
        <w:tab/>
        <w:t xml:space="preserve">The present indicative and imperative of </w:t>
      </w:r>
      <w:r>
        <w:rPr>
          <w:i/>
        </w:rPr>
        <w:t>gīr-</w:t>
      </w:r>
      <w:r>
        <w:t xml:space="preserve"> “take” and </w:t>
      </w:r>
      <w:r>
        <w:rPr>
          <w:i/>
        </w:rPr>
        <w:t>šaw-</w:t>
      </w:r>
      <w:r>
        <w:t xml:space="preserve"> “go, walk”</w:t>
      </w:r>
      <w:r w:rsidRPr="00F10C34">
        <w:t>:</w:t>
      </w:r>
    </w:p>
    <w:p w14:paraId="393E403C" w14:textId="77777777" w:rsidR="00F01393" w:rsidRDefault="00F01393" w:rsidP="00F01393">
      <w:pPr>
        <w:tabs>
          <w:tab w:val="clear" w:pos="180"/>
          <w:tab w:val="left" w:pos="1080"/>
          <w:tab w:val="left" w:pos="5040"/>
        </w:tabs>
        <w:spacing w:line="240" w:lineRule="auto"/>
      </w:pPr>
    </w:p>
    <w:p w14:paraId="2433043A" w14:textId="77777777" w:rsidR="00F01393" w:rsidRPr="00F10C34" w:rsidRDefault="00F01393" w:rsidP="00F01393">
      <w:pPr>
        <w:pStyle w:val="Heading5"/>
      </w:pPr>
      <w:bookmarkStart w:id="165" w:name="_Toc313441315"/>
      <w:r>
        <w:t>Present:</w:t>
      </w:r>
      <w:bookmarkEnd w:id="165"/>
    </w:p>
    <w:p w14:paraId="5435ED60" w14:textId="77777777" w:rsidR="00F01393" w:rsidRPr="00F10C34" w:rsidRDefault="00F01393" w:rsidP="00D25FA3">
      <w:pPr>
        <w:pBdr>
          <w:top w:val="single" w:sz="4" w:space="1" w:color="auto"/>
          <w:left w:val="single" w:sz="4" w:space="4" w:color="auto"/>
          <w:bottom w:val="single" w:sz="4" w:space="1" w:color="auto"/>
          <w:right w:val="single" w:sz="4" w:space="4" w:color="auto"/>
        </w:pBdr>
        <w:tabs>
          <w:tab w:val="clear" w:pos="180"/>
          <w:tab w:val="left" w:pos="1440"/>
          <w:tab w:val="left" w:pos="4320"/>
        </w:tabs>
        <w:ind w:right="720"/>
      </w:pPr>
      <w:r w:rsidRPr="00F10C34">
        <w:t>Singular</w:t>
      </w:r>
    </w:p>
    <w:p w14:paraId="33E06094" w14:textId="77777777" w:rsidR="00F01393" w:rsidRPr="00F10C34" w:rsidRDefault="00F01393" w:rsidP="00D25FA3">
      <w:pPr>
        <w:pBdr>
          <w:top w:val="single" w:sz="4" w:space="1" w:color="auto"/>
          <w:left w:val="single" w:sz="4" w:space="4" w:color="auto"/>
          <w:bottom w:val="single" w:sz="4" w:space="1" w:color="auto"/>
          <w:right w:val="single" w:sz="4" w:space="4" w:color="auto"/>
        </w:pBdr>
        <w:tabs>
          <w:tab w:val="right" w:pos="1440"/>
          <w:tab w:val="left" w:pos="1620"/>
          <w:tab w:val="left" w:pos="3240"/>
          <w:tab w:val="right" w:pos="5040"/>
          <w:tab w:val="left" w:pos="5220"/>
          <w:tab w:val="left" w:pos="6840"/>
          <w:tab w:val="left" w:pos="7740"/>
        </w:tabs>
        <w:ind w:right="720"/>
      </w:pPr>
      <w:r w:rsidRPr="00F10C34">
        <w:tab/>
        <w:t xml:space="preserve">1st </w:t>
      </w:r>
      <w:r w:rsidRPr="00F10C34">
        <w:tab/>
      </w:r>
      <w:r w:rsidRPr="00F10C34">
        <w:rPr>
          <w:rFonts w:ascii="Pahlavi" w:hAnsi="Pahlavi"/>
          <w:sz w:val="24"/>
        </w:rPr>
        <w:t>MWwˆÅW</w:t>
      </w:r>
      <w:r w:rsidRPr="00F10C34">
        <w:tab/>
        <w:t>&lt;O</w:t>
      </w:r>
      <w:r>
        <w:t>H</w:t>
      </w:r>
      <w:r w:rsidRPr="00F10C34">
        <w:t>DWNm&gt;</w:t>
      </w:r>
      <w:r w:rsidRPr="00F10C34">
        <w:tab/>
      </w:r>
      <w:r>
        <w:rPr>
          <w:i/>
        </w:rPr>
        <w:t>gīr</w:t>
      </w:r>
      <w:r w:rsidRPr="00F10C34">
        <w:rPr>
          <w:i/>
        </w:rPr>
        <w:t>am</w:t>
      </w:r>
      <w:r w:rsidRPr="00F10C34">
        <w:t xml:space="preserve"> </w:t>
      </w:r>
      <w:r w:rsidRPr="00F10C34">
        <w:tab/>
      </w:r>
      <w:r w:rsidRPr="00F10C34">
        <w:rPr>
          <w:rFonts w:ascii="Pahlavi" w:hAnsi="Pahlavi"/>
          <w:sz w:val="24"/>
        </w:rPr>
        <w:t>MWwlZW</w:t>
      </w:r>
      <w:r w:rsidRPr="00F10C34">
        <w:tab/>
        <w:t>&lt;OZLWNm&gt;</w:t>
      </w:r>
      <w:r w:rsidRPr="00F10C34">
        <w:tab/>
      </w:r>
      <w:r w:rsidRPr="00F10C34">
        <w:rPr>
          <w:i/>
        </w:rPr>
        <w:t>šawam</w:t>
      </w:r>
    </w:p>
    <w:p w14:paraId="41E5EC66" w14:textId="77777777" w:rsidR="00F01393" w:rsidRPr="00F10C34" w:rsidRDefault="00F01393" w:rsidP="00D25FA3">
      <w:pPr>
        <w:pBdr>
          <w:top w:val="single" w:sz="4" w:space="1" w:color="auto"/>
          <w:left w:val="single" w:sz="4" w:space="4" w:color="auto"/>
          <w:bottom w:val="single" w:sz="4" w:space="1" w:color="auto"/>
          <w:right w:val="single" w:sz="4" w:space="4" w:color="auto"/>
        </w:pBdr>
        <w:tabs>
          <w:tab w:val="right" w:pos="1440"/>
          <w:tab w:val="left" w:pos="1620"/>
          <w:tab w:val="left" w:pos="3240"/>
          <w:tab w:val="right" w:pos="5040"/>
          <w:tab w:val="left" w:pos="5220"/>
          <w:tab w:val="left" w:pos="6840"/>
          <w:tab w:val="left" w:pos="7740"/>
        </w:tabs>
        <w:ind w:right="720"/>
      </w:pPr>
      <w:r w:rsidRPr="00F10C34">
        <w:tab/>
        <w:t xml:space="preserve">2nd </w:t>
      </w:r>
      <w:r w:rsidRPr="00F10C34">
        <w:tab/>
      </w:r>
      <w:r w:rsidRPr="00F10C34">
        <w:rPr>
          <w:rFonts w:ascii="Pahlavi" w:hAnsi="Pahlavi"/>
          <w:sz w:val="24"/>
        </w:rPr>
        <w:t>ìWwˆÅW</w:t>
      </w:r>
      <w:r w:rsidRPr="00F10C34">
        <w:tab/>
        <w:t>&lt;O</w:t>
      </w:r>
      <w:r>
        <w:t>H</w:t>
      </w:r>
      <w:r w:rsidRPr="00F10C34">
        <w:t>DWNyḏ&gt;</w:t>
      </w:r>
      <w:r w:rsidRPr="00F10C34">
        <w:tab/>
      </w:r>
      <w:r>
        <w:rPr>
          <w:i/>
        </w:rPr>
        <w:t>gīr</w:t>
      </w:r>
      <w:r w:rsidRPr="00F10C34">
        <w:rPr>
          <w:i/>
        </w:rPr>
        <w:t>ē</w:t>
      </w:r>
      <w:r w:rsidRPr="00F10C34">
        <w:t xml:space="preserve"> </w:t>
      </w:r>
      <w:r w:rsidRPr="00F10C34">
        <w:tab/>
      </w:r>
      <w:r w:rsidRPr="00F10C34">
        <w:rPr>
          <w:rFonts w:ascii="Pahlavi" w:hAnsi="Pahlavi"/>
          <w:sz w:val="24"/>
        </w:rPr>
        <w:t>ìWwlZW</w:t>
      </w:r>
      <w:r w:rsidRPr="00F10C34">
        <w:tab/>
        <w:t>&lt;OZLWNyḏ&gt;</w:t>
      </w:r>
      <w:r w:rsidRPr="00F10C34">
        <w:tab/>
      </w:r>
      <w:r w:rsidRPr="00F10C34">
        <w:rPr>
          <w:i/>
        </w:rPr>
        <w:t>šawē</w:t>
      </w:r>
      <w:r w:rsidRPr="00F10C34">
        <w:t xml:space="preserve"> </w:t>
      </w:r>
      <w:r w:rsidRPr="00F10C34">
        <w:tab/>
      </w:r>
    </w:p>
    <w:p w14:paraId="2CAAEEB5" w14:textId="77777777" w:rsidR="00F01393" w:rsidRPr="00F10C34" w:rsidRDefault="00F01393" w:rsidP="00D25FA3">
      <w:pPr>
        <w:pBdr>
          <w:top w:val="single" w:sz="4" w:space="1" w:color="auto"/>
          <w:left w:val="single" w:sz="4" w:space="4" w:color="auto"/>
          <w:bottom w:val="single" w:sz="4" w:space="1" w:color="auto"/>
          <w:right w:val="single" w:sz="4" w:space="4" w:color="auto"/>
        </w:pBdr>
        <w:tabs>
          <w:tab w:val="right" w:pos="1440"/>
          <w:tab w:val="left" w:pos="1620"/>
          <w:tab w:val="left" w:pos="3240"/>
          <w:tab w:val="right" w:pos="5040"/>
          <w:tab w:val="left" w:pos="5220"/>
          <w:tab w:val="left" w:pos="6840"/>
          <w:tab w:val="left" w:pos="7740"/>
        </w:tabs>
        <w:ind w:right="720"/>
      </w:pPr>
      <w:r w:rsidRPr="00F10C34">
        <w:tab/>
        <w:t>3rd</w:t>
      </w:r>
      <w:r w:rsidRPr="00F10C34">
        <w:tab/>
      </w:r>
      <w:r w:rsidRPr="00F10C34">
        <w:rPr>
          <w:rFonts w:ascii="Pahlavi" w:hAnsi="Pahlavi"/>
          <w:sz w:val="24"/>
        </w:rPr>
        <w:t>WtDWwˆÅW</w:t>
      </w:r>
      <w:r w:rsidRPr="00F10C34">
        <w:tab/>
        <w:t>&lt;O</w:t>
      </w:r>
      <w:r>
        <w:t>H</w:t>
      </w:r>
      <w:r w:rsidRPr="00F10C34">
        <w:t>DWNyt'&gt;</w:t>
      </w:r>
      <w:r w:rsidRPr="00F10C34">
        <w:tab/>
      </w:r>
      <w:r>
        <w:rPr>
          <w:i/>
        </w:rPr>
        <w:t>gīr</w:t>
      </w:r>
      <w:r w:rsidRPr="00F10C34">
        <w:rPr>
          <w:i/>
        </w:rPr>
        <w:t>ēd</w:t>
      </w:r>
      <w:r w:rsidRPr="00F10C34">
        <w:t xml:space="preserve"> </w:t>
      </w:r>
      <w:r w:rsidRPr="00F10C34">
        <w:tab/>
      </w:r>
      <w:r w:rsidRPr="00F10C34">
        <w:rPr>
          <w:rFonts w:ascii="Pahlavi" w:hAnsi="Pahlavi"/>
          <w:sz w:val="24"/>
        </w:rPr>
        <w:t>WtDWwlZW</w:t>
      </w:r>
      <w:r w:rsidRPr="00F10C34">
        <w:tab/>
        <w:t xml:space="preserve">&lt;OZLWNyt'&gt; </w:t>
      </w:r>
      <w:r w:rsidRPr="00F10C34">
        <w:tab/>
      </w:r>
      <w:r w:rsidRPr="00F10C34">
        <w:rPr>
          <w:i/>
        </w:rPr>
        <w:t>šawēd</w:t>
      </w:r>
    </w:p>
    <w:p w14:paraId="34944D94" w14:textId="77777777" w:rsidR="00F01393" w:rsidRPr="00F10C34" w:rsidRDefault="00F01393" w:rsidP="00D25FA3">
      <w:pPr>
        <w:pBdr>
          <w:top w:val="single" w:sz="4" w:space="1" w:color="auto"/>
          <w:left w:val="single" w:sz="4" w:space="4" w:color="auto"/>
          <w:bottom w:val="single" w:sz="4" w:space="1" w:color="auto"/>
          <w:right w:val="single" w:sz="4" w:space="4" w:color="auto"/>
        </w:pBdr>
        <w:tabs>
          <w:tab w:val="right" w:pos="1440"/>
          <w:tab w:val="left" w:pos="1620"/>
          <w:tab w:val="left" w:pos="3240"/>
          <w:tab w:val="right" w:pos="5040"/>
          <w:tab w:val="left" w:pos="5220"/>
          <w:tab w:val="left" w:pos="6840"/>
          <w:tab w:val="left" w:pos="7740"/>
        </w:tabs>
        <w:ind w:right="720"/>
      </w:pPr>
      <w:r w:rsidRPr="00F10C34">
        <w:lastRenderedPageBreak/>
        <w:t>Plural</w:t>
      </w:r>
    </w:p>
    <w:p w14:paraId="3870E69B" w14:textId="77777777" w:rsidR="00F01393" w:rsidRPr="00F10C34" w:rsidRDefault="00F01393" w:rsidP="00D25FA3">
      <w:pPr>
        <w:pBdr>
          <w:top w:val="single" w:sz="4" w:space="1" w:color="auto"/>
          <w:left w:val="single" w:sz="4" w:space="4" w:color="auto"/>
          <w:bottom w:val="single" w:sz="4" w:space="1" w:color="auto"/>
          <w:right w:val="single" w:sz="4" w:space="4" w:color="auto"/>
        </w:pBdr>
        <w:tabs>
          <w:tab w:val="right" w:pos="1440"/>
          <w:tab w:val="left" w:pos="1620"/>
          <w:tab w:val="left" w:pos="3240"/>
          <w:tab w:val="right" w:pos="5040"/>
          <w:tab w:val="left" w:pos="5220"/>
          <w:tab w:val="left" w:pos="6840"/>
          <w:tab w:val="left" w:pos="7740"/>
        </w:tabs>
        <w:ind w:right="720"/>
      </w:pPr>
      <w:r w:rsidRPr="00F10C34">
        <w:tab/>
        <w:t>1st</w:t>
      </w:r>
      <w:r w:rsidRPr="00F10C34">
        <w:tab/>
      </w:r>
      <w:r w:rsidRPr="00F10C34">
        <w:rPr>
          <w:rFonts w:ascii="Pahlavi" w:hAnsi="Pahlavi"/>
          <w:sz w:val="24"/>
        </w:rPr>
        <w:t>ÂYWwˆÅW</w:t>
      </w:r>
      <w:r w:rsidRPr="00F10C34">
        <w:tab/>
        <w:t>&lt;O</w:t>
      </w:r>
      <w:r>
        <w:t>H</w:t>
      </w:r>
      <w:r w:rsidRPr="00F10C34">
        <w:t>DWNym&gt;</w:t>
      </w:r>
      <w:r w:rsidRPr="00F10C34">
        <w:tab/>
      </w:r>
      <w:r>
        <w:rPr>
          <w:i/>
        </w:rPr>
        <w:t>gīr</w:t>
      </w:r>
      <w:r w:rsidRPr="00F10C34">
        <w:rPr>
          <w:i/>
        </w:rPr>
        <w:t>ēm</w:t>
      </w:r>
      <w:r w:rsidRPr="00F10C34">
        <w:t xml:space="preserve"> </w:t>
      </w:r>
      <w:r w:rsidRPr="00F10C34">
        <w:tab/>
      </w:r>
      <w:r w:rsidRPr="00F10C34">
        <w:rPr>
          <w:rFonts w:ascii="Pahlavi" w:hAnsi="Pahlavi"/>
          <w:sz w:val="24"/>
        </w:rPr>
        <w:t>ÂYWwlZW</w:t>
      </w:r>
      <w:r w:rsidRPr="00F10C34">
        <w:tab/>
        <w:t xml:space="preserve">&lt;OZLWNm&gt; </w:t>
      </w:r>
      <w:r w:rsidRPr="00F10C34">
        <w:tab/>
      </w:r>
      <w:r w:rsidRPr="00F10C34">
        <w:rPr>
          <w:i/>
        </w:rPr>
        <w:t>šawēm</w:t>
      </w:r>
      <w:r w:rsidRPr="00F10C34">
        <w:t xml:space="preserve"> </w:t>
      </w:r>
    </w:p>
    <w:p w14:paraId="5E4B98DB" w14:textId="77777777" w:rsidR="00F01393" w:rsidRPr="00F10C34" w:rsidRDefault="00F01393" w:rsidP="00D25FA3">
      <w:pPr>
        <w:pBdr>
          <w:top w:val="single" w:sz="4" w:space="1" w:color="auto"/>
          <w:left w:val="single" w:sz="4" w:space="4" w:color="auto"/>
          <w:bottom w:val="single" w:sz="4" w:space="1" w:color="auto"/>
          <w:right w:val="single" w:sz="4" w:space="4" w:color="auto"/>
        </w:pBdr>
        <w:tabs>
          <w:tab w:val="right" w:pos="1440"/>
          <w:tab w:val="left" w:pos="1620"/>
          <w:tab w:val="left" w:pos="3240"/>
          <w:tab w:val="right" w:pos="5040"/>
          <w:tab w:val="left" w:pos="5220"/>
          <w:tab w:val="left" w:pos="6840"/>
          <w:tab w:val="left" w:pos="7740"/>
        </w:tabs>
        <w:ind w:right="720"/>
      </w:pPr>
      <w:r w:rsidRPr="00F10C34">
        <w:tab/>
        <w:t>2nd</w:t>
      </w:r>
      <w:r w:rsidRPr="00F10C34">
        <w:tab/>
      </w:r>
      <w:r w:rsidRPr="00F10C34">
        <w:rPr>
          <w:rFonts w:ascii="Pahlavi" w:hAnsi="Pahlavi"/>
          <w:sz w:val="24"/>
        </w:rPr>
        <w:t>WtDWwˆÅW</w:t>
      </w:r>
      <w:r w:rsidRPr="00F10C34">
        <w:tab/>
        <w:t>&lt;O</w:t>
      </w:r>
      <w:r>
        <w:t>H</w:t>
      </w:r>
      <w:r w:rsidRPr="00F10C34">
        <w:t>DWNyt'&gt;</w:t>
      </w:r>
      <w:r w:rsidRPr="00F10C34">
        <w:tab/>
      </w:r>
      <w:r>
        <w:rPr>
          <w:i/>
        </w:rPr>
        <w:t>gīr</w:t>
      </w:r>
      <w:r w:rsidRPr="00F10C34">
        <w:rPr>
          <w:i/>
        </w:rPr>
        <w:t>ēd</w:t>
      </w:r>
      <w:r w:rsidRPr="00F10C34">
        <w:t xml:space="preserve"> </w:t>
      </w:r>
      <w:r w:rsidRPr="00F10C34">
        <w:tab/>
      </w:r>
      <w:r w:rsidRPr="00F10C34">
        <w:rPr>
          <w:rFonts w:ascii="Pahlavi" w:hAnsi="Pahlavi"/>
          <w:sz w:val="24"/>
        </w:rPr>
        <w:t>WtDWwlZW</w:t>
      </w:r>
      <w:r w:rsidRPr="00F10C34">
        <w:tab/>
        <w:t xml:space="preserve">&lt;OZLWNyt'&gt; </w:t>
      </w:r>
      <w:r w:rsidRPr="00F10C34">
        <w:tab/>
      </w:r>
      <w:r w:rsidRPr="00F10C34">
        <w:rPr>
          <w:i/>
        </w:rPr>
        <w:t>šawēd</w:t>
      </w:r>
      <w:r w:rsidRPr="00F10C34">
        <w:t xml:space="preserve"> </w:t>
      </w:r>
    </w:p>
    <w:p w14:paraId="1533ED84" w14:textId="77777777" w:rsidR="00F01393" w:rsidRPr="00F10C34" w:rsidRDefault="00F01393" w:rsidP="00D25FA3">
      <w:pPr>
        <w:pBdr>
          <w:top w:val="single" w:sz="4" w:space="1" w:color="auto"/>
          <w:left w:val="single" w:sz="4" w:space="4" w:color="auto"/>
          <w:bottom w:val="single" w:sz="4" w:space="1" w:color="auto"/>
          <w:right w:val="single" w:sz="4" w:space="4" w:color="auto"/>
        </w:pBdr>
        <w:tabs>
          <w:tab w:val="right" w:pos="1440"/>
          <w:tab w:val="left" w:pos="1620"/>
          <w:tab w:val="left" w:pos="3240"/>
          <w:tab w:val="right" w:pos="5040"/>
          <w:tab w:val="left" w:pos="5220"/>
          <w:tab w:val="left" w:pos="6840"/>
          <w:tab w:val="left" w:pos="7740"/>
        </w:tabs>
        <w:ind w:right="720"/>
      </w:pPr>
      <w:r w:rsidRPr="00F10C34">
        <w:tab/>
        <w:t>3rd</w:t>
      </w:r>
      <w:r w:rsidRPr="00F10C34">
        <w:tab/>
      </w:r>
      <w:r w:rsidRPr="00F10C34">
        <w:rPr>
          <w:rFonts w:ascii="Pahlavi" w:hAnsi="Pahlavi"/>
          <w:sz w:val="24"/>
        </w:rPr>
        <w:t>YWwˆÅW</w:t>
      </w:r>
      <w:r w:rsidRPr="00F10C34">
        <w:tab/>
        <w:t>&lt;O</w:t>
      </w:r>
      <w:r>
        <w:t>H</w:t>
      </w:r>
      <w:r w:rsidRPr="00F10C34">
        <w:t>DWNd&gt;</w:t>
      </w:r>
      <w:r w:rsidRPr="00F10C34">
        <w:tab/>
      </w:r>
      <w:r>
        <w:rPr>
          <w:i/>
        </w:rPr>
        <w:t>gīr</w:t>
      </w:r>
      <w:r w:rsidRPr="00F10C34">
        <w:rPr>
          <w:i/>
        </w:rPr>
        <w:t>ēnd</w:t>
      </w:r>
      <w:r w:rsidRPr="00F10C34">
        <w:t xml:space="preserve"> </w:t>
      </w:r>
      <w:r w:rsidRPr="00F10C34">
        <w:tab/>
      </w:r>
      <w:r w:rsidRPr="00F10C34">
        <w:rPr>
          <w:rFonts w:ascii="Pahlavi" w:hAnsi="Pahlavi"/>
          <w:sz w:val="24"/>
        </w:rPr>
        <w:t>YWwlZW</w:t>
      </w:r>
      <w:r w:rsidRPr="00F10C34">
        <w:tab/>
        <w:t xml:space="preserve">&lt;OZLWNd&gt; </w:t>
      </w:r>
      <w:r w:rsidRPr="00F10C34">
        <w:tab/>
      </w:r>
      <w:r w:rsidRPr="00F10C34">
        <w:rPr>
          <w:i/>
        </w:rPr>
        <w:t>šawēnd</w:t>
      </w:r>
    </w:p>
    <w:p w14:paraId="042BA046" w14:textId="77777777" w:rsidR="00F01393" w:rsidRDefault="00F01393" w:rsidP="00F01393"/>
    <w:p w14:paraId="18B03D34" w14:textId="77777777" w:rsidR="00131F90" w:rsidRDefault="00131F90" w:rsidP="00F01393"/>
    <w:p w14:paraId="3C28A7F7" w14:textId="77777777" w:rsidR="00F01393" w:rsidRPr="00F10C34" w:rsidRDefault="00F01393" w:rsidP="00F01393">
      <w:pPr>
        <w:pStyle w:val="Heading5"/>
      </w:pPr>
      <w:bookmarkStart w:id="166" w:name="_Toc313441316"/>
      <w:r>
        <w:t>Imperative:</w:t>
      </w:r>
      <w:bookmarkEnd w:id="166"/>
    </w:p>
    <w:p w14:paraId="7EC091C8" w14:textId="77777777" w:rsidR="00F01393" w:rsidRPr="00F10C34" w:rsidRDefault="00F01393" w:rsidP="00F01393">
      <w:pPr>
        <w:spacing w:line="240" w:lineRule="auto"/>
        <w:rPr>
          <w:sz w:val="12"/>
        </w:rPr>
      </w:pPr>
    </w:p>
    <w:p w14:paraId="3CA5AACE" w14:textId="77777777" w:rsidR="00F01393" w:rsidRPr="00F10C34" w:rsidRDefault="00F01393" w:rsidP="00D25FA3">
      <w:pPr>
        <w:pBdr>
          <w:top w:val="single" w:sz="4" w:space="1" w:color="auto"/>
          <w:left w:val="single" w:sz="4" w:space="4" w:color="auto"/>
          <w:bottom w:val="single" w:sz="4" w:space="1" w:color="auto"/>
          <w:right w:val="single" w:sz="4" w:space="4" w:color="auto"/>
        </w:pBdr>
        <w:tabs>
          <w:tab w:val="clear" w:pos="180"/>
          <w:tab w:val="right" w:pos="1440"/>
          <w:tab w:val="left" w:pos="1620"/>
          <w:tab w:val="left" w:pos="3240"/>
          <w:tab w:val="right" w:pos="5040"/>
          <w:tab w:val="left" w:pos="5220"/>
          <w:tab w:val="left" w:pos="6840"/>
        </w:tabs>
        <w:spacing w:line="276" w:lineRule="auto"/>
        <w:ind w:right="720"/>
      </w:pPr>
      <w:r w:rsidRPr="00F10C34">
        <w:t>Singular:</w:t>
      </w:r>
      <w:r w:rsidRPr="00F10C34">
        <w:tab/>
      </w:r>
      <w:r w:rsidRPr="00F10C34">
        <w:rPr>
          <w:rFonts w:ascii="Pahlavi" w:hAnsi="Pahlavi"/>
          <w:sz w:val="24"/>
        </w:rPr>
        <w:t>WwˆÅW</w:t>
      </w:r>
      <w:r w:rsidRPr="00F10C34">
        <w:tab/>
        <w:t>&lt;O</w:t>
      </w:r>
      <w:r>
        <w:t>H</w:t>
      </w:r>
      <w:r w:rsidRPr="00F10C34">
        <w:t>DWN</w:t>
      </w:r>
      <w:r>
        <w:t>&gt;</w:t>
      </w:r>
      <w:r w:rsidRPr="00F10C34">
        <w:tab/>
      </w:r>
      <w:r>
        <w:rPr>
          <w:i/>
        </w:rPr>
        <w:t>gīr</w:t>
      </w:r>
      <w:r w:rsidRPr="00F10C34">
        <w:t xml:space="preserve"> “</w:t>
      </w:r>
      <w:r>
        <w:t>take!</w:t>
      </w:r>
      <w:r w:rsidRPr="00F10C34">
        <w:t xml:space="preserve">” </w:t>
      </w:r>
      <w:r w:rsidRPr="00F10C34">
        <w:tab/>
      </w:r>
      <w:r w:rsidRPr="00F10C34">
        <w:rPr>
          <w:rFonts w:ascii="Pahlavi" w:hAnsi="Pahlavi"/>
          <w:sz w:val="24"/>
        </w:rPr>
        <w:t>WwlZW</w:t>
      </w:r>
      <w:r w:rsidRPr="00F10C34">
        <w:tab/>
        <w:t>&lt;</w:t>
      </w:r>
      <w:r>
        <w:t>OZ</w:t>
      </w:r>
      <w:r w:rsidRPr="00F10C34">
        <w:t>LWN&gt;</w:t>
      </w:r>
      <w:r w:rsidRPr="00F10C34">
        <w:tab/>
      </w:r>
      <w:r>
        <w:rPr>
          <w:i/>
        </w:rPr>
        <w:t>šaw</w:t>
      </w:r>
      <w:r w:rsidRPr="00F10C34">
        <w:t xml:space="preserve"> “</w:t>
      </w:r>
      <w:r>
        <w:t>go</w:t>
      </w:r>
      <w:r w:rsidRPr="00F10C34">
        <w:t>!”</w:t>
      </w:r>
    </w:p>
    <w:p w14:paraId="3A967222" w14:textId="77777777" w:rsidR="00F01393" w:rsidRPr="00F10C34" w:rsidRDefault="00F01393" w:rsidP="00D25FA3">
      <w:pPr>
        <w:pBdr>
          <w:top w:val="single" w:sz="4" w:space="1" w:color="auto"/>
          <w:left w:val="single" w:sz="4" w:space="4" w:color="auto"/>
          <w:bottom w:val="single" w:sz="4" w:space="1" w:color="auto"/>
          <w:right w:val="single" w:sz="4" w:space="4" w:color="auto"/>
        </w:pBdr>
        <w:tabs>
          <w:tab w:val="clear" w:pos="180"/>
          <w:tab w:val="right" w:pos="1440"/>
          <w:tab w:val="left" w:pos="1620"/>
          <w:tab w:val="left" w:pos="3240"/>
          <w:tab w:val="right" w:pos="5040"/>
          <w:tab w:val="left" w:pos="5220"/>
          <w:tab w:val="left" w:pos="6840"/>
        </w:tabs>
        <w:spacing w:line="276" w:lineRule="auto"/>
        <w:ind w:right="720"/>
      </w:pPr>
      <w:r w:rsidRPr="00F10C34">
        <w:t xml:space="preserve">Plural: </w:t>
      </w:r>
      <w:r w:rsidRPr="00F10C34">
        <w:tab/>
      </w:r>
      <w:r w:rsidRPr="00F10C34">
        <w:rPr>
          <w:rFonts w:ascii="Pahlavi" w:hAnsi="Pahlavi"/>
          <w:sz w:val="24"/>
        </w:rPr>
        <w:t>WtDWwˆÅW</w:t>
      </w:r>
      <w:r w:rsidRPr="00F10C34">
        <w:tab/>
        <w:t>&lt;O</w:t>
      </w:r>
      <w:r>
        <w:t>H</w:t>
      </w:r>
      <w:r w:rsidRPr="00F10C34">
        <w:t>DWNyt'&gt;</w:t>
      </w:r>
      <w:r w:rsidRPr="00F10C34">
        <w:tab/>
      </w:r>
      <w:r>
        <w:rPr>
          <w:i/>
        </w:rPr>
        <w:t>gīr</w:t>
      </w:r>
      <w:r w:rsidRPr="00F10C34">
        <w:rPr>
          <w:i/>
        </w:rPr>
        <w:t>ēd</w:t>
      </w:r>
      <w:r w:rsidRPr="00F10C34">
        <w:t xml:space="preserve"> “</w:t>
      </w:r>
      <w:r>
        <w:t>take!</w:t>
      </w:r>
      <w:r w:rsidRPr="00F10C34">
        <w:t>”</w:t>
      </w:r>
      <w:r w:rsidRPr="00F10C34">
        <w:rPr>
          <w:rFonts w:ascii="Pahlavi" w:hAnsi="Pahlavi"/>
          <w:sz w:val="24"/>
        </w:rPr>
        <w:tab/>
        <w:t>WtDWwlZW</w:t>
      </w:r>
      <w:r w:rsidRPr="00F10C34">
        <w:tab/>
        <w:t>&lt;OZLWNyt'&gt;</w:t>
      </w:r>
      <w:r w:rsidRPr="00F10C34">
        <w:tab/>
      </w:r>
      <w:r>
        <w:rPr>
          <w:i/>
        </w:rPr>
        <w:t>šaw</w:t>
      </w:r>
      <w:r w:rsidRPr="00F10C34">
        <w:rPr>
          <w:i/>
        </w:rPr>
        <w:t>ēd</w:t>
      </w:r>
      <w:r w:rsidRPr="00F10C34">
        <w:t xml:space="preserve"> “</w:t>
      </w:r>
      <w:r>
        <w:t>go</w:t>
      </w:r>
      <w:r w:rsidRPr="00F10C34">
        <w:t>!”</w:t>
      </w:r>
    </w:p>
    <w:p w14:paraId="38A55F43" w14:textId="77777777" w:rsidR="00F01393" w:rsidRPr="00F10C34" w:rsidRDefault="00F01393" w:rsidP="00F01393"/>
    <w:p w14:paraId="3B44702C" w14:textId="77777777" w:rsidR="00131F90" w:rsidRDefault="00131F90" w:rsidP="00F01393">
      <w:pPr>
        <w:pStyle w:val="Heading4"/>
      </w:pPr>
    </w:p>
    <w:p w14:paraId="4B9011DD" w14:textId="77777777" w:rsidR="00F01393" w:rsidRPr="00F10C34" w:rsidRDefault="00F01393" w:rsidP="00F01393">
      <w:pPr>
        <w:pStyle w:val="Heading4"/>
      </w:pPr>
      <w:bookmarkStart w:id="167" w:name="_Toc313441317"/>
      <w:r w:rsidRPr="00F10C34">
        <w:t>The past stems of arameograms</w:t>
      </w:r>
      <w:bookmarkEnd w:id="167"/>
    </w:p>
    <w:p w14:paraId="710A28DE" w14:textId="77777777" w:rsidR="00B93847" w:rsidRDefault="00B93847" w:rsidP="00F01393"/>
    <w:p w14:paraId="2DCEC7D5" w14:textId="77777777" w:rsidR="00F01393" w:rsidRPr="00F10C34" w:rsidRDefault="00F01393" w:rsidP="00F01393">
      <w:r w:rsidRPr="00F10C34">
        <w:tab/>
        <w:t>The common ending of (irregular) past stem</w:t>
      </w:r>
      <w:r w:rsidR="001B01F8">
        <w:t>s</w:t>
      </w:r>
      <w:r w:rsidRPr="00F10C34">
        <w:t xml:space="preserve"> is</w:t>
      </w:r>
      <w:r w:rsidRPr="007E5AD2">
        <w:t xml:space="preserve"> </w:t>
      </w:r>
      <w:r w:rsidRPr="00F10C34">
        <w:rPr>
          <w:rFonts w:ascii="Pahlavi" w:hAnsi="Pahlavi"/>
          <w:sz w:val="24"/>
        </w:rPr>
        <w:t>WT</w:t>
      </w:r>
      <w:r w:rsidRPr="00F10C34">
        <w:t>- &lt;-t'&gt;, e.g.:</w:t>
      </w:r>
    </w:p>
    <w:p w14:paraId="70D50188" w14:textId="77777777" w:rsidR="00F01393" w:rsidRPr="00F10C34" w:rsidRDefault="00F01393" w:rsidP="00F01393">
      <w:pPr>
        <w:spacing w:line="240" w:lineRule="auto"/>
        <w:rPr>
          <w:sz w:val="12"/>
        </w:rPr>
      </w:pPr>
    </w:p>
    <w:p w14:paraId="36A89F5D" w14:textId="77777777" w:rsidR="00F01393" w:rsidRPr="00F10C34" w:rsidRDefault="00F01393" w:rsidP="00F01393">
      <w:pPr>
        <w:tabs>
          <w:tab w:val="clear" w:pos="180"/>
          <w:tab w:val="right" w:pos="2160"/>
          <w:tab w:val="left" w:pos="2340"/>
          <w:tab w:val="left" w:pos="4680"/>
          <w:tab w:val="left" w:pos="5940"/>
          <w:tab w:val="left" w:pos="7380"/>
        </w:tabs>
      </w:pPr>
      <w:r w:rsidRPr="00F10C34">
        <w:tab/>
      </w:r>
      <w:r w:rsidRPr="00F10C34">
        <w:rPr>
          <w:rFonts w:ascii="Pahlavi" w:hAnsi="Pahlavi"/>
          <w:sz w:val="24"/>
        </w:rPr>
        <w:t>WTWNtHW</w:t>
      </w:r>
      <w:r w:rsidRPr="00F10C34">
        <w:tab/>
        <w:t>&lt;OŠTEN-t'&gt;</w:t>
      </w:r>
      <w:r w:rsidRPr="00F10C34">
        <w:tab/>
      </w:r>
      <w:r w:rsidRPr="002C47E5">
        <w:rPr>
          <w:i/>
        </w:rPr>
        <w:t>xwar-</w:t>
      </w:r>
      <w:r>
        <w:tab/>
      </w:r>
      <w:r w:rsidRPr="00F10C34">
        <w:rPr>
          <w:i/>
        </w:rPr>
        <w:t>xward</w:t>
      </w:r>
      <w:r>
        <w:tab/>
        <w:t>“eat</w:t>
      </w:r>
      <w:r w:rsidRPr="00F10C34">
        <w:t>”</w:t>
      </w:r>
      <w:r w:rsidRPr="002C47E5">
        <w:t xml:space="preserve"> </w:t>
      </w:r>
    </w:p>
    <w:p w14:paraId="7DF68E45" w14:textId="77777777" w:rsidR="00F01393" w:rsidRPr="00F10C34" w:rsidRDefault="00F01393" w:rsidP="00F01393">
      <w:pPr>
        <w:tabs>
          <w:tab w:val="clear" w:pos="180"/>
          <w:tab w:val="right" w:pos="2160"/>
          <w:tab w:val="left" w:pos="2340"/>
          <w:tab w:val="left" w:pos="4680"/>
          <w:tab w:val="left" w:pos="5940"/>
          <w:tab w:val="left" w:pos="7380"/>
        </w:tabs>
      </w:pPr>
      <w:r w:rsidRPr="00F10C34">
        <w:tab/>
      </w:r>
      <w:r w:rsidRPr="00F10C34">
        <w:rPr>
          <w:rFonts w:ascii="Pahlavi" w:hAnsi="Pahlavi"/>
          <w:sz w:val="24"/>
        </w:rPr>
        <w:t>WTWtda˜</w:t>
      </w:r>
      <w:r w:rsidRPr="00F10C34">
        <w:tab/>
        <w:t>&lt;MHYTN-t'&gt;</w:t>
      </w:r>
      <w:r w:rsidRPr="00F10C34">
        <w:tab/>
      </w:r>
      <w:r>
        <w:rPr>
          <w:i/>
        </w:rPr>
        <w:t>zan-</w:t>
      </w:r>
      <w:r>
        <w:tab/>
      </w:r>
      <w:r w:rsidRPr="00F10C34">
        <w:rPr>
          <w:i/>
        </w:rPr>
        <w:t>zad</w:t>
      </w:r>
      <w:r w:rsidRPr="00F10C34">
        <w:tab/>
        <w:t>“</w:t>
      </w:r>
      <w:r>
        <w:t>strike (down), smite</w:t>
      </w:r>
      <w:r w:rsidRPr="00F10C34">
        <w:t>”</w:t>
      </w:r>
      <w:r w:rsidRPr="002C47E5">
        <w:t xml:space="preserve"> </w:t>
      </w:r>
    </w:p>
    <w:p w14:paraId="76BCE4F3" w14:textId="77777777" w:rsidR="00F01393" w:rsidRPr="00F10C34" w:rsidRDefault="00F01393" w:rsidP="00F01393">
      <w:pPr>
        <w:tabs>
          <w:tab w:val="clear" w:pos="180"/>
          <w:tab w:val="right" w:pos="2160"/>
          <w:tab w:val="left" w:pos="2340"/>
          <w:tab w:val="left" w:pos="5400"/>
          <w:tab w:val="left" w:pos="7200"/>
        </w:tabs>
      </w:pPr>
    </w:p>
    <w:p w14:paraId="47A83018" w14:textId="77777777" w:rsidR="00F01393" w:rsidRPr="00F10C34" w:rsidRDefault="00F01393" w:rsidP="00F01393">
      <w:pPr>
        <w:keepNext/>
      </w:pPr>
      <w:r w:rsidRPr="00F10C34">
        <w:tab/>
        <w:t xml:space="preserve">Past stems ending in </w:t>
      </w:r>
      <w:r w:rsidRPr="00F10C34">
        <w:rPr>
          <w:i/>
        </w:rPr>
        <w:t>-ād</w:t>
      </w:r>
      <w:r w:rsidRPr="00F10C34">
        <w:t xml:space="preserve">, </w:t>
      </w:r>
      <w:r w:rsidRPr="00F10C34">
        <w:rPr>
          <w:i/>
        </w:rPr>
        <w:t>-īd</w:t>
      </w:r>
      <w:r w:rsidRPr="00F10C34">
        <w:t xml:space="preserve">, </w:t>
      </w:r>
      <w:r w:rsidRPr="00F10C34">
        <w:rPr>
          <w:i/>
        </w:rPr>
        <w:t>-st</w:t>
      </w:r>
      <w:r w:rsidRPr="00F10C34">
        <w:t xml:space="preserve"> take the endings </w:t>
      </w:r>
      <w:r w:rsidRPr="00F10C34">
        <w:rPr>
          <w:rFonts w:ascii="Pahlavi" w:hAnsi="Pahlavi"/>
          <w:sz w:val="24"/>
        </w:rPr>
        <w:t>WtÅ</w:t>
      </w:r>
      <w:r w:rsidRPr="00F10C34">
        <w:t xml:space="preserve">-, </w:t>
      </w:r>
      <w:r w:rsidRPr="00F10C34">
        <w:rPr>
          <w:rFonts w:ascii="Pahlavi" w:hAnsi="Pahlavi"/>
          <w:sz w:val="24"/>
        </w:rPr>
        <w:t>WtD</w:t>
      </w:r>
      <w:r w:rsidRPr="00F10C34">
        <w:t xml:space="preserve">-, </w:t>
      </w:r>
      <w:r w:rsidRPr="00F10C34">
        <w:rPr>
          <w:rFonts w:ascii="Pahlavi" w:hAnsi="Pahlavi"/>
          <w:sz w:val="24"/>
        </w:rPr>
        <w:t>WtJ</w:t>
      </w:r>
      <w:r w:rsidRPr="00F10C34">
        <w:t>-, e.g.:</w:t>
      </w:r>
    </w:p>
    <w:p w14:paraId="1A49DF43" w14:textId="77777777" w:rsidR="00F01393" w:rsidRPr="00F10C34" w:rsidRDefault="00F01393" w:rsidP="00F01393">
      <w:pPr>
        <w:spacing w:line="240" w:lineRule="auto"/>
        <w:rPr>
          <w:sz w:val="12"/>
        </w:rPr>
      </w:pPr>
    </w:p>
    <w:p w14:paraId="1F06DF50" w14:textId="77777777" w:rsidR="00F01393" w:rsidRPr="00F10C34" w:rsidRDefault="00F01393" w:rsidP="00F01393">
      <w:pPr>
        <w:tabs>
          <w:tab w:val="clear" w:pos="180"/>
          <w:tab w:val="right" w:pos="2160"/>
          <w:tab w:val="left" w:pos="2340"/>
          <w:tab w:val="left" w:pos="4680"/>
          <w:tab w:val="left" w:pos="5940"/>
          <w:tab w:val="left" w:pos="7380"/>
        </w:tabs>
      </w:pPr>
      <w:r w:rsidRPr="00F10C34">
        <w:rPr>
          <w:rFonts w:ascii="Pahlavi" w:hAnsi="Pahlavi"/>
          <w:sz w:val="24"/>
        </w:rPr>
        <w:tab/>
        <w:t>WtÅWnYWI</w:t>
      </w:r>
      <w:r w:rsidRPr="00F10C34">
        <w:rPr>
          <w:i/>
        </w:rPr>
        <w:tab/>
      </w:r>
      <w:r w:rsidRPr="00F10C34">
        <w:t>&lt;YKOYMWN-’t'&gt;</w:t>
      </w:r>
      <w:r w:rsidRPr="00F10C34">
        <w:tab/>
      </w:r>
      <w:r w:rsidRPr="00F10C34">
        <w:rPr>
          <w:i/>
        </w:rPr>
        <w:t>est-</w:t>
      </w:r>
      <w:r>
        <w:rPr>
          <w:i/>
        </w:rPr>
        <w:tab/>
        <w:t>est</w:t>
      </w:r>
      <w:r w:rsidRPr="00F10C34">
        <w:rPr>
          <w:i/>
        </w:rPr>
        <w:t>ād</w:t>
      </w:r>
      <w:r w:rsidRPr="00F10C34">
        <w:tab/>
        <w:t>“</w:t>
      </w:r>
      <w:r>
        <w:t>stand</w:t>
      </w:r>
      <w:r w:rsidRPr="00F10C34">
        <w:t>”</w:t>
      </w:r>
      <w:r w:rsidRPr="002C47E5">
        <w:t xml:space="preserve"> </w:t>
      </w:r>
    </w:p>
    <w:p w14:paraId="65B1CEF6" w14:textId="77777777" w:rsidR="00F01393" w:rsidRPr="00F10C34" w:rsidRDefault="00F01393" w:rsidP="00F01393">
      <w:pPr>
        <w:tabs>
          <w:tab w:val="clear" w:pos="180"/>
          <w:tab w:val="right" w:pos="2160"/>
          <w:tab w:val="left" w:pos="2340"/>
          <w:tab w:val="left" w:pos="4680"/>
          <w:tab w:val="left" w:pos="5940"/>
          <w:tab w:val="left" w:pos="7380"/>
        </w:tabs>
      </w:pPr>
      <w:r w:rsidRPr="00F10C34">
        <w:tab/>
      </w:r>
      <w:r w:rsidRPr="00F10C34">
        <w:rPr>
          <w:rFonts w:ascii="Pahlavi" w:hAnsi="Pahlavi"/>
          <w:sz w:val="24"/>
        </w:rPr>
        <w:t>WtDWWtÂE</w:t>
      </w:r>
      <w:r w:rsidRPr="00F10C34">
        <w:tab/>
        <w:t>&lt;YHMTWN-yt'&gt;</w:t>
      </w:r>
      <w:r w:rsidRPr="00F10C34">
        <w:tab/>
      </w:r>
      <w:r w:rsidRPr="00F10C34">
        <w:rPr>
          <w:i/>
        </w:rPr>
        <w:t>ras-</w:t>
      </w:r>
      <w:r>
        <w:tab/>
      </w:r>
      <w:r>
        <w:rPr>
          <w:i/>
        </w:rPr>
        <w:t>ras</w:t>
      </w:r>
      <w:r w:rsidRPr="00F10C34">
        <w:rPr>
          <w:i/>
        </w:rPr>
        <w:t>īd</w:t>
      </w:r>
      <w:r w:rsidRPr="00F10C34">
        <w:tab/>
        <w:t>“arrive”</w:t>
      </w:r>
      <w:r w:rsidRPr="002C47E5">
        <w:t xml:space="preserve"> </w:t>
      </w:r>
    </w:p>
    <w:p w14:paraId="715D9778" w14:textId="77777777" w:rsidR="00F01393" w:rsidRPr="00F10C34" w:rsidRDefault="00F01393" w:rsidP="00F01393">
      <w:pPr>
        <w:tabs>
          <w:tab w:val="clear" w:pos="180"/>
          <w:tab w:val="right" w:pos="2160"/>
          <w:tab w:val="left" w:pos="2340"/>
          <w:tab w:val="left" w:pos="4680"/>
          <w:tab w:val="left" w:pos="5940"/>
          <w:tab w:val="left" w:pos="7380"/>
        </w:tabs>
      </w:pPr>
      <w:r w:rsidRPr="00F10C34">
        <w:tab/>
      </w:r>
      <w:r w:rsidRPr="00F10C34">
        <w:rPr>
          <w:rFonts w:ascii="Pahlavi" w:hAnsi="Pahlavi"/>
          <w:sz w:val="24"/>
        </w:rPr>
        <w:t>WtDWWwïH</w:t>
      </w:r>
      <w:r w:rsidRPr="00F10C34">
        <w:tab/>
        <w:t>&lt;ŠDRWN-yt'&gt;</w:t>
      </w:r>
      <w:r w:rsidRPr="00F10C34">
        <w:tab/>
      </w:r>
      <w:r w:rsidRPr="00F10C34">
        <w:rPr>
          <w:i/>
        </w:rPr>
        <w:t>frēst-</w:t>
      </w:r>
      <w:r>
        <w:tab/>
      </w:r>
      <w:r>
        <w:rPr>
          <w:i/>
        </w:rPr>
        <w:t>frēst</w:t>
      </w:r>
      <w:r w:rsidRPr="00F10C34">
        <w:rPr>
          <w:i/>
        </w:rPr>
        <w:t>īd</w:t>
      </w:r>
      <w:r w:rsidRPr="00F10C34">
        <w:tab/>
        <w:t>“send”</w:t>
      </w:r>
      <w:r w:rsidRPr="002C47E5">
        <w:t xml:space="preserve"> </w:t>
      </w:r>
    </w:p>
    <w:p w14:paraId="2E88CA36" w14:textId="77777777" w:rsidR="00F01393" w:rsidRPr="00F10C34" w:rsidRDefault="00F01393" w:rsidP="00F01393">
      <w:pPr>
        <w:tabs>
          <w:tab w:val="clear" w:pos="180"/>
          <w:tab w:val="right" w:pos="2160"/>
          <w:tab w:val="left" w:pos="2340"/>
          <w:tab w:val="left" w:pos="4680"/>
          <w:tab w:val="left" w:pos="5940"/>
          <w:tab w:val="left" w:pos="7380"/>
        </w:tabs>
      </w:pPr>
      <w:r w:rsidRPr="00F10C34">
        <w:tab/>
      </w:r>
      <w:r w:rsidRPr="00F10C34">
        <w:rPr>
          <w:rFonts w:ascii="Pahlavi" w:hAnsi="Pahlavi"/>
          <w:sz w:val="24"/>
        </w:rPr>
        <w:t>WtJWtDwA</w:t>
      </w:r>
      <w:r w:rsidRPr="00F10C34">
        <w:tab/>
        <w:t>&lt;</w:t>
      </w:r>
      <w:r w:rsidRPr="00F10C34">
        <w:rPr>
          <w:u w:val="single"/>
        </w:rPr>
        <w:t>YD</w:t>
      </w:r>
      <w:r w:rsidRPr="00F10C34">
        <w:t>OYTN-st'&gt;</w:t>
      </w:r>
      <w:r w:rsidRPr="00F10C34">
        <w:tab/>
      </w:r>
      <w:r w:rsidRPr="00F10C34">
        <w:rPr>
          <w:i/>
        </w:rPr>
        <w:t>dān-</w:t>
      </w:r>
      <w:r>
        <w:t xml:space="preserve"> </w:t>
      </w:r>
      <w:r>
        <w:rPr>
          <w:i/>
        </w:rPr>
        <w:tab/>
      </w:r>
      <w:r w:rsidRPr="002C47E5">
        <w:rPr>
          <w:i/>
        </w:rPr>
        <w:t>dānist</w:t>
      </w:r>
      <w:r w:rsidRPr="00F10C34">
        <w:tab/>
        <w:t>“know”</w:t>
      </w:r>
      <w:r w:rsidRPr="002C47E5">
        <w:t xml:space="preserve"> </w:t>
      </w:r>
    </w:p>
    <w:p w14:paraId="50C23795" w14:textId="77777777" w:rsidR="00F01393" w:rsidRDefault="00F01393" w:rsidP="00C30B88">
      <w:r w:rsidRPr="00F10C34">
        <w:t>Note</w:t>
      </w:r>
      <w:r>
        <w:t>s</w:t>
      </w:r>
      <w:r w:rsidRPr="00F10C34">
        <w:t xml:space="preserve">: </w:t>
      </w:r>
    </w:p>
    <w:p w14:paraId="45DB3149" w14:textId="77777777" w:rsidR="00F01393" w:rsidRDefault="00C30B88" w:rsidP="00C30B88">
      <w:r>
        <w:tab/>
      </w:r>
      <w:r w:rsidR="00F01393" w:rsidRPr="00F10C34">
        <w:t xml:space="preserve">Forms such as </w:t>
      </w:r>
      <w:r w:rsidR="00F01393" w:rsidRPr="00F10C34">
        <w:rPr>
          <w:rFonts w:ascii="Pahlavi" w:hAnsi="Pahlavi"/>
          <w:sz w:val="24"/>
        </w:rPr>
        <w:t>WtDWWtÂE</w:t>
      </w:r>
      <w:r w:rsidR="00F01393" w:rsidRPr="00F10C34">
        <w:t xml:space="preserve"> (etc.) can be read as &lt;YHMTWNyt'&gt; </w:t>
      </w:r>
      <w:r w:rsidR="00F01393" w:rsidRPr="00F10C34">
        <w:rPr>
          <w:i/>
        </w:rPr>
        <w:t>rasīd</w:t>
      </w:r>
      <w:r w:rsidR="00F01393" w:rsidRPr="00F10C34">
        <w:t xml:space="preserve"> (past stem) or </w:t>
      </w:r>
      <w:r w:rsidR="00F01393" w:rsidRPr="00F10C34">
        <w:rPr>
          <w:i/>
        </w:rPr>
        <w:t>rasēd</w:t>
      </w:r>
      <w:r w:rsidR="00F01393">
        <w:t xml:space="preserve"> (3rd sing. present)!</w:t>
      </w:r>
    </w:p>
    <w:p w14:paraId="04FE956A" w14:textId="77777777" w:rsidR="00F01393" w:rsidRDefault="00C30B88" w:rsidP="00C30B88">
      <w:r>
        <w:tab/>
      </w:r>
      <w:r w:rsidR="00F01393">
        <w:t xml:space="preserve">The arameogram &lt;HNHTWN-&gt; </w:t>
      </w:r>
      <w:r w:rsidR="00F01393">
        <w:rPr>
          <w:i/>
        </w:rPr>
        <w:t>nih-</w:t>
      </w:r>
      <w:r w:rsidR="00F01393">
        <w:t xml:space="preserve"> “place” takes &lt;-t'&gt; or &lt;-’t'&gt; </w:t>
      </w:r>
      <w:r w:rsidR="00F01393" w:rsidRPr="00F10C34">
        <w:rPr>
          <w:rFonts w:ascii="Pahlavi" w:hAnsi="Pahlavi"/>
          <w:sz w:val="24"/>
        </w:rPr>
        <w:t>W</w:t>
      </w:r>
      <w:r w:rsidR="00F01393">
        <w:rPr>
          <w:rFonts w:ascii="Pahlavi" w:hAnsi="Pahlavi"/>
          <w:sz w:val="24"/>
        </w:rPr>
        <w:t>TW</w:t>
      </w:r>
      <w:r w:rsidR="00F01393" w:rsidRPr="00F10C34">
        <w:rPr>
          <w:rFonts w:ascii="Pahlavi" w:hAnsi="Pahlavi"/>
          <w:sz w:val="24"/>
        </w:rPr>
        <w:t>WtÅwA</w:t>
      </w:r>
      <w:r w:rsidR="00F01393">
        <w:t xml:space="preserve"> / </w:t>
      </w:r>
      <w:r w:rsidR="00F01393" w:rsidRPr="00F10C34">
        <w:rPr>
          <w:rFonts w:ascii="Pahlavi" w:hAnsi="Pahlavi"/>
          <w:sz w:val="24"/>
        </w:rPr>
        <w:t>W</w:t>
      </w:r>
      <w:r w:rsidR="00F01393">
        <w:rPr>
          <w:rFonts w:ascii="Pahlavi" w:hAnsi="Pahlavi"/>
          <w:sz w:val="24"/>
        </w:rPr>
        <w:t>tÅW</w:t>
      </w:r>
      <w:r w:rsidR="00F01393" w:rsidRPr="00F10C34">
        <w:rPr>
          <w:rFonts w:ascii="Pahlavi" w:hAnsi="Pahlavi"/>
          <w:sz w:val="24"/>
        </w:rPr>
        <w:t>WtÅwA</w:t>
      </w:r>
      <w:r w:rsidR="00F01393">
        <w:t xml:space="preserve"> &lt;HNHTWN(’)t'&gt; </w:t>
      </w:r>
      <w:r w:rsidR="00F01393">
        <w:rPr>
          <w:i/>
        </w:rPr>
        <w:t>nihād</w:t>
      </w:r>
      <w:r w:rsidR="00F01393">
        <w:t>.</w:t>
      </w:r>
    </w:p>
    <w:p w14:paraId="35B6B975" w14:textId="77777777" w:rsidR="00F01393" w:rsidRDefault="00F01393" w:rsidP="00F01393">
      <w:pPr>
        <w:tabs>
          <w:tab w:val="clear" w:pos="180"/>
          <w:tab w:val="right" w:pos="2160"/>
          <w:tab w:val="left" w:pos="2340"/>
          <w:tab w:val="left" w:pos="5400"/>
          <w:tab w:val="left" w:pos="7200"/>
        </w:tabs>
      </w:pPr>
    </w:p>
    <w:p w14:paraId="3DF58EF4" w14:textId="77777777" w:rsidR="00131F90" w:rsidRPr="00F10C34" w:rsidRDefault="00131F90" w:rsidP="00F01393">
      <w:pPr>
        <w:tabs>
          <w:tab w:val="clear" w:pos="180"/>
          <w:tab w:val="right" w:pos="2160"/>
          <w:tab w:val="left" w:pos="2340"/>
          <w:tab w:val="left" w:pos="5400"/>
          <w:tab w:val="left" w:pos="7200"/>
        </w:tabs>
      </w:pPr>
    </w:p>
    <w:p w14:paraId="1079EB21" w14:textId="77777777" w:rsidR="00F01393" w:rsidRPr="00F10C34" w:rsidRDefault="00F01393" w:rsidP="00F01393">
      <w:pPr>
        <w:pStyle w:val="Heading3"/>
      </w:pPr>
      <w:bookmarkStart w:id="168" w:name="_Toc313441318"/>
      <w:r w:rsidRPr="00F10C34">
        <w:t>The past tense</w:t>
      </w:r>
      <w:bookmarkEnd w:id="168"/>
    </w:p>
    <w:p w14:paraId="303E0537" w14:textId="77777777" w:rsidR="00F01393" w:rsidRPr="00F10C34" w:rsidRDefault="00F01393" w:rsidP="00F01393">
      <w:r w:rsidRPr="00F10C34">
        <w:tab/>
        <w:t xml:space="preserve">The past tense of </w:t>
      </w:r>
      <w:r w:rsidRPr="00F10C34">
        <w:rPr>
          <w:u w:val="single"/>
        </w:rPr>
        <w:t>intransitive</w:t>
      </w:r>
      <w:r w:rsidRPr="00F10C34">
        <w:t xml:space="preserve"> verbs is formed like the past tense of “to be” (Lesson</w:t>
      </w:r>
      <w:r>
        <w:t xml:space="preserve"> </w:t>
      </w:r>
      <w:r w:rsidRPr="00F10C34">
        <w:t xml:space="preserve">1). “Intransitive” verbs are verbs that cannot take a direct object, for instance verbs of motion or state. </w:t>
      </w:r>
    </w:p>
    <w:p w14:paraId="565AD99C" w14:textId="77777777" w:rsidR="00F01393" w:rsidRDefault="00F01393" w:rsidP="00F01393">
      <w:r w:rsidRPr="00F10C34">
        <w:tab/>
        <w:t xml:space="preserve">Note that Pahlavi does not distinguish “I went” from “I have gone.” </w:t>
      </w:r>
      <w:r w:rsidRPr="00F10C34">
        <w:rPr>
          <w:u w:val="single"/>
        </w:rPr>
        <w:t>Most of the time the forms correspond to English imperfects</w:t>
      </w:r>
      <w:r w:rsidRPr="00F10C34">
        <w:t>, but to perfects in sentences such as “when I have gone,” “he has never killed.”</w:t>
      </w:r>
    </w:p>
    <w:p w14:paraId="765B0C36" w14:textId="77777777" w:rsidR="00F01393" w:rsidRDefault="00F01393" w:rsidP="00F01393"/>
    <w:p w14:paraId="1DF06BF4" w14:textId="77777777" w:rsidR="00F01393" w:rsidRDefault="00F01393" w:rsidP="00F01393">
      <w:r>
        <w:tab/>
        <w:t xml:space="preserve">The past tense often takes the particle </w:t>
      </w:r>
      <w:r>
        <w:rPr>
          <w:rFonts w:ascii="Pahlavi" w:hAnsi="Pahlavi"/>
          <w:sz w:val="24"/>
        </w:rPr>
        <w:t>AWB</w:t>
      </w:r>
      <w:r w:rsidRPr="00C31D45">
        <w:t xml:space="preserve"> </w:t>
      </w:r>
      <w:r>
        <w:t xml:space="preserve">&lt;BRA&gt; </w:t>
      </w:r>
      <w:r>
        <w:rPr>
          <w:i/>
        </w:rPr>
        <w:t>bē</w:t>
      </w:r>
      <w:r>
        <w:t>, usually to indicate beginning or end of an action or a state, as opposed to an action or state in progress. It is often separated from the verb, sometimes at a considerable distance. See the examples below.</w:t>
      </w:r>
    </w:p>
    <w:p w14:paraId="2B6A3E8B" w14:textId="77777777" w:rsidR="00B93847" w:rsidRPr="00C31D45" w:rsidRDefault="00B93847" w:rsidP="00B93847">
      <w:pPr>
        <w:pStyle w:val="Heading5"/>
      </w:pPr>
      <w:r>
        <w:t>Paradigm of the past tense:</w:t>
      </w:r>
    </w:p>
    <w:p w14:paraId="25EE183D" w14:textId="77777777" w:rsidR="00F01393" w:rsidRPr="00F10C34" w:rsidRDefault="00F01393" w:rsidP="00B93847"/>
    <w:p w14:paraId="3A24A969"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left" w:pos="900"/>
          <w:tab w:val="left" w:pos="5400"/>
        </w:tabs>
      </w:pPr>
      <w:r w:rsidRPr="00F10C34">
        <w:tab/>
        <w:t>Singular</w:t>
      </w:r>
      <w:r w:rsidRPr="00F10C34">
        <w:tab/>
      </w:r>
    </w:p>
    <w:p w14:paraId="2B840566"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2340"/>
          <w:tab w:val="left" w:pos="2520"/>
          <w:tab w:val="left" w:pos="4860"/>
          <w:tab w:val="left" w:pos="6120"/>
        </w:tabs>
      </w:pPr>
      <w:r w:rsidRPr="00F10C34">
        <w:tab/>
        <w:t xml:space="preserve">1st </w:t>
      </w:r>
      <w:r w:rsidRPr="00F10C34">
        <w:tab/>
      </w:r>
      <w:r w:rsidRPr="00C30B88">
        <w:rPr>
          <w:rFonts w:ascii="Pahlavi" w:hAnsi="Pahlavi"/>
          <w:sz w:val="22"/>
          <w:szCs w:val="22"/>
        </w:rPr>
        <w:t>MNwA WtDWWtÂE</w:t>
      </w:r>
      <w:r w:rsidRPr="00F10C34">
        <w:tab/>
        <w:t xml:space="preserve">&lt;YHMTWNyt' HWEm&gt; </w:t>
      </w:r>
      <w:r w:rsidRPr="00F10C34">
        <w:tab/>
      </w:r>
      <w:r w:rsidRPr="00F10C34">
        <w:rPr>
          <w:i/>
        </w:rPr>
        <w:t>rasīd ham</w:t>
      </w:r>
      <w:r w:rsidRPr="00F10C34">
        <w:t xml:space="preserve"> </w:t>
      </w:r>
      <w:r w:rsidRPr="00F10C34">
        <w:tab/>
        <w:t>“I arrived, I have arrived”</w:t>
      </w:r>
      <w:r w:rsidRPr="00F10C34">
        <w:tab/>
      </w:r>
    </w:p>
    <w:p w14:paraId="02CFF53F"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2340"/>
          <w:tab w:val="left" w:pos="2520"/>
          <w:tab w:val="left" w:pos="4860"/>
          <w:tab w:val="left" w:pos="6120"/>
        </w:tabs>
      </w:pPr>
      <w:r w:rsidRPr="00F10C34">
        <w:lastRenderedPageBreak/>
        <w:tab/>
        <w:t xml:space="preserve">2nd </w:t>
      </w:r>
      <w:r w:rsidRPr="00F10C34">
        <w:tab/>
      </w:r>
      <w:r w:rsidRPr="00C30B88">
        <w:rPr>
          <w:rFonts w:ascii="Pahlavi" w:hAnsi="Pahlavi"/>
          <w:sz w:val="22"/>
          <w:szCs w:val="22"/>
        </w:rPr>
        <w:t>ìNwA WtDWWtÂE</w:t>
      </w:r>
      <w:r w:rsidRPr="00F10C34">
        <w:tab/>
        <w:t>&lt;YHMTWNyt' HWEyḏ&gt;</w:t>
      </w:r>
      <w:r w:rsidRPr="00F10C34">
        <w:tab/>
      </w:r>
      <w:r w:rsidRPr="00F10C34">
        <w:rPr>
          <w:i/>
        </w:rPr>
        <w:t>rasīd hē</w:t>
      </w:r>
      <w:r w:rsidRPr="00F10C34">
        <w:t xml:space="preserve"> </w:t>
      </w:r>
      <w:r w:rsidRPr="00F10C34">
        <w:tab/>
        <w:t>“you arrived, you have arrived”</w:t>
      </w:r>
    </w:p>
    <w:p w14:paraId="7F002788"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2340"/>
          <w:tab w:val="left" w:pos="2520"/>
          <w:tab w:val="left" w:pos="4860"/>
          <w:tab w:val="left" w:pos="6120"/>
        </w:tabs>
      </w:pPr>
      <w:r w:rsidRPr="00F10C34">
        <w:tab/>
        <w:t xml:space="preserve">3rd </w:t>
      </w:r>
      <w:r w:rsidRPr="00C30B88">
        <w:rPr>
          <w:sz w:val="22"/>
          <w:szCs w:val="22"/>
        </w:rPr>
        <w:tab/>
      </w:r>
      <w:r w:rsidRPr="00C30B88">
        <w:rPr>
          <w:rFonts w:ascii="Pahlavi" w:hAnsi="Pahlavi"/>
          <w:sz w:val="22"/>
          <w:szCs w:val="22"/>
        </w:rPr>
        <w:t>WtDWWtÂE</w:t>
      </w:r>
      <w:r w:rsidRPr="00F10C34">
        <w:tab/>
        <w:t>&lt;YHMTWNyt'&gt;</w:t>
      </w:r>
      <w:r w:rsidRPr="00F10C34">
        <w:tab/>
      </w:r>
      <w:r w:rsidRPr="00F10C34">
        <w:rPr>
          <w:i/>
        </w:rPr>
        <w:t>rasīd</w:t>
      </w:r>
      <w:r w:rsidRPr="00F10C34">
        <w:t xml:space="preserve"> </w:t>
      </w:r>
      <w:r w:rsidRPr="00F10C34">
        <w:tab/>
        <w:t>“he, she, it arrived, has arrived”</w:t>
      </w:r>
    </w:p>
    <w:p w14:paraId="43F98EB5" w14:textId="77777777" w:rsidR="00F01393" w:rsidRPr="00F10C34" w:rsidRDefault="00F01393" w:rsidP="00F01393">
      <w:pPr>
        <w:pBdr>
          <w:top w:val="single" w:sz="4" w:space="1" w:color="auto"/>
          <w:left w:val="single" w:sz="4" w:space="4" w:color="auto"/>
          <w:bottom w:val="single" w:sz="4" w:space="1" w:color="auto"/>
          <w:right w:val="single" w:sz="4" w:space="4" w:color="auto"/>
        </w:pBdr>
        <w:spacing w:line="240" w:lineRule="auto"/>
        <w:rPr>
          <w:sz w:val="12"/>
        </w:rPr>
      </w:pPr>
    </w:p>
    <w:p w14:paraId="57E4A1B9" w14:textId="77777777" w:rsidR="00F01393" w:rsidRPr="00F10C34" w:rsidRDefault="00F01393" w:rsidP="00F01393">
      <w:pPr>
        <w:keepNext/>
        <w:pBdr>
          <w:top w:val="single" w:sz="4" w:space="1" w:color="auto"/>
          <w:left w:val="single" w:sz="4" w:space="4" w:color="auto"/>
          <w:bottom w:val="single" w:sz="4" w:space="1" w:color="auto"/>
          <w:right w:val="single" w:sz="4" w:space="4" w:color="auto"/>
        </w:pBdr>
        <w:tabs>
          <w:tab w:val="left" w:pos="900"/>
          <w:tab w:val="left" w:pos="1980"/>
          <w:tab w:val="right" w:pos="2520"/>
          <w:tab w:val="left" w:pos="2700"/>
          <w:tab w:val="left" w:pos="4860"/>
          <w:tab w:val="left" w:pos="6120"/>
        </w:tabs>
      </w:pPr>
      <w:r w:rsidRPr="00F10C34">
        <w:tab/>
        <w:t>Plural</w:t>
      </w:r>
    </w:p>
    <w:p w14:paraId="791D2C97"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2340"/>
          <w:tab w:val="left" w:pos="2520"/>
          <w:tab w:val="left" w:pos="4860"/>
          <w:tab w:val="left" w:pos="6120"/>
        </w:tabs>
      </w:pPr>
      <w:r w:rsidRPr="00F10C34">
        <w:tab/>
        <w:t>1st</w:t>
      </w:r>
      <w:r w:rsidRPr="00F10C34">
        <w:rPr>
          <w:rFonts w:ascii="Pahlavi" w:hAnsi="Pahlavi"/>
          <w:sz w:val="24"/>
        </w:rPr>
        <w:t xml:space="preserve"> </w:t>
      </w:r>
      <w:r w:rsidRPr="00F10C34">
        <w:rPr>
          <w:rFonts w:ascii="Pahlavi" w:hAnsi="Pahlavi"/>
          <w:sz w:val="24"/>
        </w:rPr>
        <w:tab/>
      </w:r>
      <w:r w:rsidR="001B01F8">
        <w:rPr>
          <w:rFonts w:ascii="Pahlavi" w:hAnsi="Pahlavi"/>
          <w:sz w:val="22"/>
          <w:szCs w:val="22"/>
        </w:rPr>
        <w:t>Â</w:t>
      </w:r>
      <w:r w:rsidRPr="00C30B88">
        <w:rPr>
          <w:rFonts w:ascii="Pahlavi" w:hAnsi="Pahlavi"/>
          <w:sz w:val="22"/>
          <w:szCs w:val="22"/>
        </w:rPr>
        <w:t>YNwA WtDWWtÂE</w:t>
      </w:r>
      <w:r w:rsidRPr="00F10C34">
        <w:tab/>
        <w:t xml:space="preserve">&lt;YHMTWNyt' HWEym&gt; </w:t>
      </w:r>
      <w:r w:rsidRPr="00F10C34">
        <w:tab/>
      </w:r>
      <w:r w:rsidRPr="00F10C34">
        <w:rPr>
          <w:i/>
        </w:rPr>
        <w:t>rasīd hēm</w:t>
      </w:r>
      <w:r w:rsidRPr="00F10C34">
        <w:t xml:space="preserve"> </w:t>
      </w:r>
      <w:r w:rsidRPr="00F10C34">
        <w:tab/>
        <w:t>“we went, we have arrived”</w:t>
      </w:r>
    </w:p>
    <w:p w14:paraId="6F449CC1"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2340"/>
          <w:tab w:val="left" w:pos="2520"/>
          <w:tab w:val="left" w:pos="4860"/>
          <w:tab w:val="left" w:pos="6120"/>
        </w:tabs>
      </w:pPr>
      <w:r w:rsidRPr="00F10C34">
        <w:rPr>
          <w:i/>
        </w:rPr>
        <w:tab/>
      </w:r>
      <w:r w:rsidRPr="00F10C34">
        <w:t>2nd</w:t>
      </w:r>
      <w:r w:rsidRPr="00F10C34">
        <w:rPr>
          <w:rFonts w:ascii="Pahlavi" w:hAnsi="Pahlavi"/>
          <w:sz w:val="24"/>
        </w:rPr>
        <w:t xml:space="preserve"> </w:t>
      </w:r>
      <w:r w:rsidRPr="00F10C34">
        <w:rPr>
          <w:rFonts w:ascii="Pahlavi" w:hAnsi="Pahlavi"/>
          <w:sz w:val="24"/>
        </w:rPr>
        <w:tab/>
      </w:r>
      <w:r w:rsidRPr="00C30B88">
        <w:rPr>
          <w:rFonts w:ascii="Pahlavi" w:hAnsi="Pahlavi"/>
          <w:sz w:val="22"/>
          <w:szCs w:val="22"/>
        </w:rPr>
        <w:t>WtDNwA WtDWWtÂE</w:t>
      </w:r>
      <w:r w:rsidRPr="00F10C34">
        <w:tab/>
        <w:t>&lt;YHMTWNyt' HWEyt'&gt;</w:t>
      </w:r>
      <w:r w:rsidRPr="00F10C34">
        <w:tab/>
      </w:r>
      <w:r w:rsidRPr="00F10C34">
        <w:rPr>
          <w:i/>
        </w:rPr>
        <w:t>rasīd hēd</w:t>
      </w:r>
      <w:r w:rsidRPr="00F10C34">
        <w:t xml:space="preserve"> </w:t>
      </w:r>
      <w:r w:rsidRPr="00F10C34">
        <w:tab/>
        <w:t>“you went, you have arrived”</w:t>
      </w:r>
    </w:p>
    <w:p w14:paraId="363E9AB7" w14:textId="77777777" w:rsidR="00F01393" w:rsidRDefault="00F01393" w:rsidP="00F01393">
      <w:pPr>
        <w:pBdr>
          <w:top w:val="single" w:sz="4" w:space="1" w:color="auto"/>
          <w:left w:val="single" w:sz="4" w:space="4" w:color="auto"/>
          <w:bottom w:val="single" w:sz="4" w:space="1" w:color="auto"/>
          <w:right w:val="single" w:sz="4" w:space="4" w:color="auto"/>
        </w:pBdr>
        <w:tabs>
          <w:tab w:val="right" w:pos="2340"/>
          <w:tab w:val="left" w:pos="2520"/>
          <w:tab w:val="left" w:pos="4860"/>
          <w:tab w:val="left" w:pos="6120"/>
        </w:tabs>
      </w:pPr>
      <w:r w:rsidRPr="00F10C34">
        <w:tab/>
        <w:t>3rd</w:t>
      </w:r>
      <w:r w:rsidRPr="00F10C34">
        <w:rPr>
          <w:rFonts w:ascii="Pahlavi" w:hAnsi="Pahlavi"/>
          <w:sz w:val="24"/>
        </w:rPr>
        <w:t xml:space="preserve"> </w:t>
      </w:r>
      <w:r w:rsidRPr="00F10C34">
        <w:rPr>
          <w:rFonts w:ascii="Pahlavi" w:hAnsi="Pahlavi"/>
          <w:sz w:val="24"/>
        </w:rPr>
        <w:tab/>
      </w:r>
      <w:r w:rsidRPr="00C30B88">
        <w:rPr>
          <w:rFonts w:ascii="Pahlavi" w:hAnsi="Pahlavi"/>
          <w:sz w:val="22"/>
          <w:szCs w:val="22"/>
        </w:rPr>
        <w:t>YNwA WtDWWtÂE</w:t>
      </w:r>
      <w:r w:rsidRPr="00F10C34">
        <w:tab/>
        <w:t>&lt;YHMTWNyt' HWEd&gt;</w:t>
      </w:r>
      <w:r w:rsidRPr="00F10C34">
        <w:tab/>
      </w:r>
      <w:r w:rsidRPr="00F10C34">
        <w:rPr>
          <w:i/>
        </w:rPr>
        <w:t>rasīd hēnd</w:t>
      </w:r>
      <w:r w:rsidRPr="00F10C34">
        <w:t xml:space="preserve"> </w:t>
      </w:r>
      <w:r w:rsidRPr="00F10C34">
        <w:tab/>
        <w:t>“they went, they have arrived”</w:t>
      </w:r>
    </w:p>
    <w:p w14:paraId="1AC22909" w14:textId="77777777" w:rsidR="00C30B88" w:rsidRDefault="00C30B88" w:rsidP="00F01393">
      <w:pPr>
        <w:keepNext/>
        <w:tabs>
          <w:tab w:val="clear" w:pos="180"/>
          <w:tab w:val="left" w:pos="1440"/>
          <w:tab w:val="left" w:pos="5760"/>
        </w:tabs>
        <w:rPr>
          <w:u w:val="single"/>
        </w:rPr>
      </w:pPr>
    </w:p>
    <w:p w14:paraId="25AD0DD8" w14:textId="77777777" w:rsidR="00B93847" w:rsidRDefault="00B93847" w:rsidP="00F01393">
      <w:pPr>
        <w:keepNext/>
        <w:tabs>
          <w:tab w:val="clear" w:pos="180"/>
          <w:tab w:val="left" w:pos="1440"/>
          <w:tab w:val="left" w:pos="5760"/>
        </w:tabs>
        <w:rPr>
          <w:u w:val="single"/>
        </w:rPr>
      </w:pPr>
    </w:p>
    <w:p w14:paraId="7AF8ED8F" w14:textId="77777777" w:rsidR="00F01393" w:rsidRPr="00F10C34" w:rsidRDefault="00F01393" w:rsidP="00F01393">
      <w:pPr>
        <w:keepNext/>
        <w:tabs>
          <w:tab w:val="clear" w:pos="180"/>
          <w:tab w:val="left" w:pos="1440"/>
          <w:tab w:val="left" w:pos="5760"/>
        </w:tabs>
        <w:rPr>
          <w:u w:val="single"/>
        </w:rPr>
      </w:pPr>
      <w:r w:rsidRPr="00F10C34">
        <w:rPr>
          <w:u w:val="single"/>
        </w:rPr>
        <w:t>“To be, become”:</w:t>
      </w:r>
    </w:p>
    <w:p w14:paraId="3ABE7BD7" w14:textId="77777777" w:rsidR="00F01393" w:rsidRPr="00F10C34" w:rsidRDefault="00F01393" w:rsidP="00F01393">
      <w:pPr>
        <w:tabs>
          <w:tab w:val="left" w:pos="900"/>
          <w:tab w:val="left" w:pos="4320"/>
          <w:tab w:val="left" w:pos="5760"/>
          <w:tab w:val="left" w:pos="7200"/>
        </w:tabs>
        <w:spacing w:line="240" w:lineRule="auto"/>
      </w:pPr>
    </w:p>
    <w:p w14:paraId="38A1A85E"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2520"/>
          <w:tab w:val="left" w:pos="2700"/>
          <w:tab w:val="left" w:pos="4860"/>
          <w:tab w:val="left" w:pos="6120"/>
        </w:tabs>
      </w:pPr>
      <w:r w:rsidRPr="00F10C34">
        <w:tab/>
        <w:t>Singular</w:t>
      </w:r>
    </w:p>
    <w:p w14:paraId="2CC50002"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980"/>
          <w:tab w:val="left" w:pos="2160"/>
          <w:tab w:val="left" w:pos="4320"/>
          <w:tab w:val="left" w:pos="5220"/>
        </w:tabs>
      </w:pPr>
      <w:r w:rsidRPr="00F10C34">
        <w:tab/>
        <w:t>1st</w:t>
      </w:r>
      <w:r w:rsidRPr="00F10C34">
        <w:tab/>
      </w:r>
      <w:r w:rsidRPr="00C30B88">
        <w:rPr>
          <w:rFonts w:ascii="Pahlavi" w:hAnsi="Pahlavi"/>
          <w:sz w:val="22"/>
          <w:szCs w:val="22"/>
        </w:rPr>
        <w:t>MNwA WTWWwE</w:t>
      </w:r>
      <w:r w:rsidRPr="00F10C34">
        <w:tab/>
        <w:t xml:space="preserve">&lt;YHWWNt' HWEm&gt; </w:t>
      </w:r>
      <w:r w:rsidRPr="00F10C34">
        <w:tab/>
      </w:r>
      <w:r w:rsidRPr="00F10C34">
        <w:rPr>
          <w:i/>
        </w:rPr>
        <w:t>būd ham</w:t>
      </w:r>
      <w:r w:rsidRPr="00F10C34">
        <w:t xml:space="preserve"> </w:t>
      </w:r>
      <w:r w:rsidRPr="00F10C34">
        <w:tab/>
        <w:t>“I was/became, I have been/become”</w:t>
      </w:r>
      <w:r w:rsidRPr="00F10C34">
        <w:tab/>
      </w:r>
    </w:p>
    <w:p w14:paraId="1C9E08BF"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980"/>
          <w:tab w:val="left" w:pos="2160"/>
          <w:tab w:val="left" w:pos="4320"/>
          <w:tab w:val="left" w:pos="5220"/>
        </w:tabs>
        <w:rPr>
          <w:i/>
        </w:rPr>
      </w:pPr>
      <w:r w:rsidRPr="00F10C34">
        <w:tab/>
        <w:t>2nd</w:t>
      </w:r>
      <w:r w:rsidRPr="00F10C34">
        <w:tab/>
      </w:r>
      <w:r w:rsidRPr="00C30B88">
        <w:rPr>
          <w:rFonts w:ascii="Pahlavi" w:hAnsi="Pahlavi"/>
          <w:sz w:val="22"/>
          <w:szCs w:val="22"/>
        </w:rPr>
        <w:t>ìNwA WTWWwE</w:t>
      </w:r>
      <w:r w:rsidRPr="00F10C34">
        <w:tab/>
        <w:t>&lt;YHWWNt' HWEyḏ&gt;</w:t>
      </w:r>
      <w:r w:rsidRPr="00F10C34">
        <w:tab/>
      </w:r>
      <w:r w:rsidRPr="00F10C34">
        <w:rPr>
          <w:i/>
        </w:rPr>
        <w:t>būd hē</w:t>
      </w:r>
      <w:r w:rsidRPr="00F10C34">
        <w:t xml:space="preserve"> </w:t>
      </w:r>
      <w:r w:rsidRPr="00F10C34">
        <w:tab/>
        <w:t>“you were/became, you have been/become”</w:t>
      </w:r>
    </w:p>
    <w:p w14:paraId="75C24DD1"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980"/>
          <w:tab w:val="left" w:pos="2160"/>
          <w:tab w:val="left" w:pos="4320"/>
          <w:tab w:val="left" w:pos="5220"/>
        </w:tabs>
      </w:pPr>
      <w:r w:rsidRPr="00F10C34">
        <w:tab/>
        <w:t>3rd</w:t>
      </w:r>
      <w:r w:rsidRPr="00C30B88">
        <w:rPr>
          <w:rFonts w:ascii="Pahlavi" w:hAnsi="Pahlavi"/>
          <w:sz w:val="22"/>
          <w:szCs w:val="22"/>
        </w:rPr>
        <w:tab/>
        <w:t>WTWWwE</w:t>
      </w:r>
      <w:r w:rsidRPr="00F10C34">
        <w:tab/>
        <w:t>&lt;YHWWNt'&gt;</w:t>
      </w:r>
      <w:r w:rsidRPr="00F10C34">
        <w:tab/>
      </w:r>
      <w:r w:rsidRPr="00F10C34">
        <w:rPr>
          <w:i/>
        </w:rPr>
        <w:t>būd</w:t>
      </w:r>
      <w:r w:rsidRPr="00F10C34">
        <w:t xml:space="preserve"> </w:t>
      </w:r>
      <w:r w:rsidRPr="00F10C34">
        <w:tab/>
        <w:t>“he, she, it was/became, has been/become”</w:t>
      </w:r>
    </w:p>
    <w:p w14:paraId="3A30413D" w14:textId="77777777" w:rsidR="00F01393" w:rsidRPr="00F10C34" w:rsidRDefault="00F01393" w:rsidP="00F01393">
      <w:pPr>
        <w:keepNext/>
        <w:pBdr>
          <w:top w:val="single" w:sz="4" w:space="1" w:color="auto"/>
          <w:left w:val="single" w:sz="4" w:space="4" w:color="auto"/>
          <w:bottom w:val="single" w:sz="4" w:space="1" w:color="auto"/>
          <w:right w:val="single" w:sz="4" w:space="4" w:color="auto"/>
        </w:pBdr>
        <w:tabs>
          <w:tab w:val="right" w:pos="2160"/>
          <w:tab w:val="left" w:pos="2340"/>
          <w:tab w:val="left" w:pos="4320"/>
          <w:tab w:val="left" w:pos="5220"/>
        </w:tabs>
      </w:pPr>
      <w:r w:rsidRPr="00F10C34">
        <w:t>Plural</w:t>
      </w:r>
    </w:p>
    <w:p w14:paraId="684393CE"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980"/>
          <w:tab w:val="left" w:pos="2160"/>
          <w:tab w:val="left" w:pos="4320"/>
          <w:tab w:val="left" w:pos="5220"/>
        </w:tabs>
      </w:pPr>
      <w:r w:rsidRPr="00F10C34">
        <w:tab/>
        <w:t>1st</w:t>
      </w:r>
      <w:r w:rsidRPr="00F10C34">
        <w:tab/>
      </w:r>
      <w:r w:rsidR="00C30B88">
        <w:rPr>
          <w:rFonts w:ascii="Pahlavi" w:hAnsi="Pahlavi"/>
          <w:sz w:val="22"/>
          <w:szCs w:val="22"/>
        </w:rPr>
        <w:t>Â</w:t>
      </w:r>
      <w:r w:rsidRPr="00C30B88">
        <w:rPr>
          <w:rFonts w:ascii="Pahlavi" w:hAnsi="Pahlavi"/>
          <w:sz w:val="22"/>
          <w:szCs w:val="22"/>
        </w:rPr>
        <w:t>YNwA WTWWwE</w:t>
      </w:r>
      <w:r w:rsidRPr="00C30B88">
        <w:rPr>
          <w:sz w:val="22"/>
          <w:szCs w:val="22"/>
        </w:rPr>
        <w:tab/>
      </w:r>
      <w:r w:rsidRPr="00F10C34">
        <w:t xml:space="preserve">&lt;YHWWNt' HWEym&gt; </w:t>
      </w:r>
      <w:r w:rsidRPr="00F10C34">
        <w:tab/>
      </w:r>
      <w:r w:rsidRPr="00F10C34">
        <w:rPr>
          <w:i/>
        </w:rPr>
        <w:t>būd hēm</w:t>
      </w:r>
      <w:r w:rsidRPr="00F10C34">
        <w:t xml:space="preserve"> </w:t>
      </w:r>
      <w:r w:rsidRPr="00F10C34">
        <w:tab/>
        <w:t>“we were/became, we have been/become”</w:t>
      </w:r>
    </w:p>
    <w:p w14:paraId="038A2D17" w14:textId="77777777" w:rsidR="00F01393" w:rsidRPr="00F10C34" w:rsidRDefault="00F01393" w:rsidP="00C30B88">
      <w:pPr>
        <w:pBdr>
          <w:top w:val="single" w:sz="4" w:space="1" w:color="auto"/>
          <w:left w:val="single" w:sz="4" w:space="4" w:color="auto"/>
          <w:bottom w:val="single" w:sz="4" w:space="1" w:color="auto"/>
          <w:right w:val="single" w:sz="4" w:space="4" w:color="auto"/>
        </w:pBdr>
        <w:tabs>
          <w:tab w:val="right" w:pos="1980"/>
          <w:tab w:val="left" w:pos="2160"/>
          <w:tab w:val="left" w:pos="4320"/>
          <w:tab w:val="left" w:pos="5220"/>
        </w:tabs>
        <w:rPr>
          <w:i/>
        </w:rPr>
      </w:pPr>
      <w:r w:rsidRPr="00F10C34">
        <w:tab/>
        <w:t>2nd</w:t>
      </w:r>
      <w:r w:rsidRPr="00F10C34">
        <w:tab/>
      </w:r>
      <w:r w:rsidRPr="00C30B88">
        <w:rPr>
          <w:rFonts w:ascii="Pahlavi" w:hAnsi="Pahlavi"/>
          <w:sz w:val="22"/>
          <w:szCs w:val="22"/>
        </w:rPr>
        <w:t>WtDNwA WTWWwE</w:t>
      </w:r>
      <w:r w:rsidRPr="00F10C34">
        <w:tab/>
        <w:t>&lt;YHWWNt' HWEyt'&gt;</w:t>
      </w:r>
      <w:r w:rsidRPr="00F10C34">
        <w:tab/>
      </w:r>
      <w:r w:rsidRPr="00F10C34">
        <w:rPr>
          <w:i/>
        </w:rPr>
        <w:t>būd hēd</w:t>
      </w:r>
      <w:r w:rsidRPr="00F10C34">
        <w:t xml:space="preserve"> </w:t>
      </w:r>
      <w:r w:rsidRPr="00F10C34">
        <w:tab/>
        <w:t>“you were/became, you have been/become”</w:t>
      </w:r>
    </w:p>
    <w:p w14:paraId="66F08A5E" w14:textId="77777777" w:rsidR="00F01393" w:rsidRPr="00F10C34" w:rsidRDefault="00F01393" w:rsidP="00C30B88">
      <w:pPr>
        <w:pBdr>
          <w:top w:val="single" w:sz="4" w:space="1" w:color="auto"/>
          <w:left w:val="single" w:sz="4" w:space="4" w:color="auto"/>
          <w:bottom w:val="single" w:sz="4" w:space="1" w:color="auto"/>
          <w:right w:val="single" w:sz="4" w:space="4" w:color="auto"/>
        </w:pBdr>
        <w:tabs>
          <w:tab w:val="right" w:pos="1980"/>
          <w:tab w:val="left" w:pos="2160"/>
          <w:tab w:val="left" w:pos="4320"/>
          <w:tab w:val="left" w:pos="5220"/>
        </w:tabs>
      </w:pPr>
      <w:r w:rsidRPr="00F10C34">
        <w:tab/>
        <w:t>3rd</w:t>
      </w:r>
      <w:r w:rsidRPr="00F10C34">
        <w:rPr>
          <w:rFonts w:ascii="Pahlavi" w:hAnsi="Pahlavi"/>
        </w:rPr>
        <w:tab/>
      </w:r>
      <w:r w:rsidRPr="00C30B88">
        <w:rPr>
          <w:rFonts w:ascii="Pahlavi" w:hAnsi="Pahlavi"/>
          <w:sz w:val="22"/>
          <w:szCs w:val="22"/>
        </w:rPr>
        <w:t>YNwA WTWWwE</w:t>
      </w:r>
      <w:r w:rsidRPr="00F10C34">
        <w:tab/>
        <w:t>&lt;YHWWNt' HWEd&gt;</w:t>
      </w:r>
      <w:r w:rsidRPr="00F10C34">
        <w:tab/>
      </w:r>
      <w:r w:rsidRPr="00F10C34">
        <w:rPr>
          <w:i/>
        </w:rPr>
        <w:t>būd hēnd</w:t>
      </w:r>
      <w:r w:rsidRPr="00F10C34">
        <w:t xml:space="preserve"> </w:t>
      </w:r>
      <w:r w:rsidRPr="00F10C34">
        <w:tab/>
        <w:t>“they were/became, they have been/become”</w:t>
      </w:r>
    </w:p>
    <w:p w14:paraId="34F92F23" w14:textId="77777777" w:rsidR="00F01393" w:rsidRPr="00F10C34" w:rsidRDefault="00F01393" w:rsidP="00F01393"/>
    <w:p w14:paraId="56921646" w14:textId="77777777" w:rsidR="00F01393" w:rsidRPr="00F10C34" w:rsidRDefault="00F01393" w:rsidP="00F01393">
      <w:pPr>
        <w:keepNext/>
      </w:pPr>
      <w:r w:rsidRPr="00F10C34">
        <w:t>Examples:</w:t>
      </w:r>
    </w:p>
    <w:p w14:paraId="3D6D5CFD" w14:textId="77777777" w:rsidR="00F01393" w:rsidRPr="00F10C34" w:rsidRDefault="00F01393" w:rsidP="00F01393"/>
    <w:p w14:paraId="27951C6B" w14:textId="77777777" w:rsidR="00131F90" w:rsidRDefault="00F01393" w:rsidP="00F01393">
      <w:pPr>
        <w:pStyle w:val="text"/>
        <w:ind w:left="187" w:firstLine="0"/>
      </w:pPr>
      <w:r w:rsidRPr="00F10C34">
        <w:rPr>
          <w:i/>
        </w:rPr>
        <w:t xml:space="preserve">ka </w:t>
      </w:r>
      <w:r w:rsidR="00131F90" w:rsidRPr="00F10C34">
        <w:rPr>
          <w:i/>
        </w:rPr>
        <w:t xml:space="preserve">Ardašīr </w:t>
      </w:r>
      <w:r w:rsidRPr="00F10C34">
        <w:rPr>
          <w:i/>
        </w:rPr>
        <w:t xml:space="preserve">ō dād ī 15-sālag </w:t>
      </w:r>
      <w:r w:rsidRPr="00F10C34">
        <w:rPr>
          <w:i/>
          <w:u w:val="single"/>
        </w:rPr>
        <w:t>rasīd</w:t>
      </w:r>
      <w:r w:rsidRPr="00F10C34">
        <w:rPr>
          <w:i/>
        </w:rPr>
        <w:t xml:space="preserve"> āgāhīh ō </w:t>
      </w:r>
      <w:r w:rsidR="00131F90" w:rsidRPr="00F10C34">
        <w:rPr>
          <w:i/>
        </w:rPr>
        <w:t xml:space="preserve">Ardawān </w:t>
      </w:r>
      <w:r w:rsidRPr="00F10C34">
        <w:rPr>
          <w:i/>
          <w:u w:val="single"/>
        </w:rPr>
        <w:t>mad</w:t>
      </w:r>
      <w:r w:rsidRPr="00F10C34">
        <w:t xml:space="preserve"> </w:t>
      </w:r>
    </w:p>
    <w:p w14:paraId="1E700BCA" w14:textId="77777777" w:rsidR="00F01393" w:rsidRDefault="00131F90" w:rsidP="00F01393">
      <w:pPr>
        <w:pStyle w:val="text"/>
        <w:ind w:left="187" w:firstLine="0"/>
      </w:pPr>
      <w:r>
        <w:tab/>
      </w:r>
      <w:r w:rsidR="00F01393" w:rsidRPr="00F10C34">
        <w:t>“when Ardašīr came to</w:t>
      </w:r>
      <w:r w:rsidR="00AD3403">
        <w:t xml:space="preserve"> (= reached)</w:t>
      </w:r>
      <w:r w:rsidR="00F01393" w:rsidRPr="00F10C34">
        <w:t xml:space="preserve"> the age of 15, information came to Ardawān” </w:t>
      </w:r>
      <w:r w:rsidR="00330783">
        <w:t>(</w:t>
      </w:r>
      <w:r w:rsidR="00330783">
        <w:rPr>
          <w:i/>
        </w:rPr>
        <w:t>KN</w:t>
      </w:r>
      <w:r w:rsidR="00330783">
        <w:t>.2.5/</w:t>
      </w:r>
      <w:r w:rsidR="00330783" w:rsidRPr="0089247C">
        <w:t>1.24</w:t>
      </w:r>
      <w:r w:rsidR="00330783">
        <w:t>)</w:t>
      </w:r>
    </w:p>
    <w:p w14:paraId="4B8112D5" w14:textId="77777777" w:rsidR="00B93847" w:rsidRPr="00F10C34" w:rsidRDefault="00B93847" w:rsidP="00F01393">
      <w:pPr>
        <w:pStyle w:val="text"/>
        <w:ind w:left="187" w:firstLine="0"/>
      </w:pPr>
    </w:p>
    <w:p w14:paraId="31BC560A" w14:textId="77777777" w:rsidR="00131F90" w:rsidRDefault="00F01393" w:rsidP="00F01393">
      <w:pPr>
        <w:pStyle w:val="text"/>
        <w:ind w:left="187" w:firstLine="0"/>
      </w:pPr>
      <w:r w:rsidRPr="00F10C34">
        <w:rPr>
          <w:i/>
        </w:rPr>
        <w:t xml:space="preserve">dēw gōwēnd kū amāh hagriz andar Ērānwēz </w:t>
      </w:r>
      <w:r w:rsidRPr="00F10C34">
        <w:rPr>
          <w:i/>
          <w:u w:val="single"/>
        </w:rPr>
        <w:t>nē būd hēm</w:t>
      </w:r>
      <w:r w:rsidRPr="00F10C34">
        <w:t xml:space="preserve"> </w:t>
      </w:r>
    </w:p>
    <w:p w14:paraId="213D7D40" w14:textId="77777777" w:rsidR="00F01393" w:rsidRDefault="00131F90" w:rsidP="00F01393">
      <w:pPr>
        <w:pStyle w:val="text"/>
        <w:ind w:left="187" w:firstLine="0"/>
      </w:pPr>
      <w:r>
        <w:tab/>
      </w:r>
      <w:r w:rsidR="00F01393" w:rsidRPr="00F10C34">
        <w:t xml:space="preserve">“the </w:t>
      </w:r>
      <w:r w:rsidR="00F01393" w:rsidRPr="00F10C34">
        <w:rPr>
          <w:i/>
        </w:rPr>
        <w:t>dēw</w:t>
      </w:r>
      <w:r w:rsidR="00F01393" w:rsidRPr="00F10C34">
        <w:t xml:space="preserve">s say: </w:t>
      </w:r>
      <w:r>
        <w:t>w</w:t>
      </w:r>
      <w:r w:rsidR="00F01393" w:rsidRPr="00F10C34">
        <w:t>e have never (</w:t>
      </w:r>
      <w:r w:rsidR="00F01393" w:rsidRPr="00F10C34">
        <w:rPr>
          <w:i/>
        </w:rPr>
        <w:t>hagriz ... nē</w:t>
      </w:r>
      <w:r w:rsidR="00F01393" w:rsidRPr="00F10C34">
        <w:t>) been in Ērānwēz”</w:t>
      </w:r>
    </w:p>
    <w:p w14:paraId="4EFABBE4" w14:textId="77777777" w:rsidR="00B93847" w:rsidRPr="00F10C34" w:rsidRDefault="00B93847" w:rsidP="00F01393">
      <w:pPr>
        <w:pStyle w:val="text"/>
        <w:ind w:left="187" w:firstLine="0"/>
      </w:pPr>
    </w:p>
    <w:p w14:paraId="04070A26" w14:textId="77777777" w:rsidR="00F01393" w:rsidRPr="00F10C34" w:rsidRDefault="00F01393" w:rsidP="00F01393">
      <w:pPr>
        <w:tabs>
          <w:tab w:val="clear" w:pos="180"/>
          <w:tab w:val="left" w:pos="1440"/>
          <w:tab w:val="left" w:pos="5760"/>
        </w:tabs>
      </w:pPr>
    </w:p>
    <w:p w14:paraId="1D1D11FF" w14:textId="77777777" w:rsidR="00F01393" w:rsidRPr="00F10C34" w:rsidRDefault="00F01393" w:rsidP="00F01393">
      <w:pPr>
        <w:pStyle w:val="Heading1"/>
      </w:pPr>
      <w:bookmarkStart w:id="169" w:name="_Toc313441319"/>
      <w:r w:rsidRPr="00F10C34">
        <w:t>Sentences 5</w:t>
      </w:r>
      <w:bookmarkEnd w:id="169"/>
    </w:p>
    <w:p w14:paraId="7F483455" w14:textId="77777777" w:rsidR="00F01393" w:rsidRDefault="00F01393" w:rsidP="00F01393">
      <w:pPr>
        <w:keepNext/>
      </w:pPr>
      <w:r>
        <w:tab/>
      </w:r>
    </w:p>
    <w:p w14:paraId="100C92C6" w14:textId="77777777" w:rsidR="00F01393" w:rsidRPr="00F10C34" w:rsidRDefault="00F01393" w:rsidP="00F01393">
      <w:pPr>
        <w:keepNext/>
      </w:pPr>
      <w:r>
        <w:tab/>
      </w:r>
      <w:r w:rsidRPr="00F10C34">
        <w:t>Analyze the following sentences.</w:t>
      </w:r>
      <w:r>
        <w:t xml:space="preserve"> </w:t>
      </w:r>
      <w:r w:rsidRPr="00F10C34">
        <w:t xml:space="preserve">Note: there is no </w:t>
      </w:r>
      <w:r w:rsidRPr="00F10C34">
        <w:rPr>
          <w:u w:val="single"/>
        </w:rPr>
        <w:t>future tense</w:t>
      </w:r>
      <w:r w:rsidRPr="00F10C34">
        <w:t xml:space="preserve"> in Pahlavi, instead the present is often used</w:t>
      </w:r>
      <w:r>
        <w:t>. S</w:t>
      </w:r>
      <w:r w:rsidRPr="00F10C34">
        <w:t>ee also Lesson</w:t>
      </w:r>
      <w:r>
        <w:t>s 7 and</w:t>
      </w:r>
      <w:r w:rsidRPr="00F10C34">
        <w:t xml:space="preserve"> 16 </w:t>
      </w:r>
      <w:r>
        <w:t>(</w:t>
      </w:r>
      <w:r w:rsidRPr="00F10C34">
        <w:t>on the subjunctive).</w:t>
      </w:r>
      <w:r>
        <w:t xml:space="preserve"> </w:t>
      </w:r>
    </w:p>
    <w:p w14:paraId="4D676D00" w14:textId="77777777" w:rsidR="00F01393" w:rsidRPr="00F10C34" w:rsidRDefault="00F01393" w:rsidP="00F01393">
      <w:pPr>
        <w:pStyle w:val="Pahlavi"/>
      </w:pPr>
      <w:r>
        <w:tab/>
      </w:r>
      <w:r>
        <w:tab/>
      </w:r>
      <w:r>
        <w:tab/>
      </w:r>
      <w:r w:rsidRPr="00F10C34">
        <w:t>/ WcÅ W ‹ YWwLTK WcÅWP WCwlY 2 oaÅ</w:t>
      </w:r>
      <w:r w:rsidRPr="00F10C34">
        <w:tab/>
        <w:t>? !</w:t>
      </w:r>
    </w:p>
    <w:p w14:paraId="13CD8640" w14:textId="77777777" w:rsidR="001B01F8" w:rsidRDefault="00F01393" w:rsidP="00F01393">
      <w:pPr>
        <w:pStyle w:val="text"/>
      </w:pPr>
      <w:r w:rsidRPr="00F10C34">
        <w:rPr>
          <w:i/>
        </w:rPr>
        <w:t>pas 2 (dō) druz frāz mānēnd Ahrimen ud Āz</w:t>
      </w:r>
      <w:r w:rsidRPr="00F10C34">
        <w:t xml:space="preserve"> </w:t>
      </w:r>
    </w:p>
    <w:p w14:paraId="4EA3F248" w14:textId="77777777" w:rsidR="00B93847" w:rsidRPr="00F10C34" w:rsidRDefault="001B01F8" w:rsidP="00F01393">
      <w:pPr>
        <w:pStyle w:val="text"/>
      </w:pPr>
      <w:r>
        <w:tab/>
      </w:r>
      <w:r w:rsidR="00F01393" w:rsidRPr="00F10C34">
        <w:t>“afterward, two Lie-demons remain: Ahrimen and Āz”</w:t>
      </w:r>
    </w:p>
    <w:p w14:paraId="0292945E" w14:textId="77777777" w:rsidR="00F01393" w:rsidRPr="00F10C34" w:rsidRDefault="00F01393" w:rsidP="00F01393">
      <w:pPr>
        <w:pStyle w:val="Pahlavi"/>
      </w:pPr>
      <w:r w:rsidRPr="00F10C34">
        <w:tab/>
      </w:r>
      <w:r w:rsidRPr="00F10C34">
        <w:tab/>
      </w:r>
      <w:r w:rsidRPr="00F10C34">
        <w:tab/>
        <w:t>/ µYNwA Wt˜ lAWP WTPWwYC OW WcÅWP</w:t>
      </w:r>
      <w:r w:rsidRPr="00F10C34">
        <w:tab/>
        <w:t>? 2</w:t>
      </w:r>
    </w:p>
    <w:p w14:paraId="4C529651" w14:textId="77777777" w:rsidR="001B01F8" w:rsidRDefault="00F01393" w:rsidP="00F01393">
      <w:pPr>
        <w:pStyle w:val="text"/>
      </w:pPr>
      <w:r w:rsidRPr="00F10C34">
        <w:rPr>
          <w:i/>
        </w:rPr>
        <w:t>frāz ō Činwad puhl mad hēm</w:t>
      </w:r>
      <w:r w:rsidRPr="00F10C34">
        <w:t xml:space="preserve"> </w:t>
      </w:r>
    </w:p>
    <w:p w14:paraId="175D75CD" w14:textId="77777777" w:rsidR="00F01393" w:rsidRDefault="001B01F8" w:rsidP="00F01393">
      <w:pPr>
        <w:pStyle w:val="text"/>
      </w:pPr>
      <w:r>
        <w:tab/>
      </w:r>
      <w:r w:rsidR="00F01393" w:rsidRPr="00F10C34">
        <w:t>“we came to the Činwad bridge”</w:t>
      </w:r>
    </w:p>
    <w:p w14:paraId="777CF1D1" w14:textId="77777777" w:rsidR="00B93847" w:rsidRPr="00F10C34" w:rsidRDefault="00B93847" w:rsidP="00F01393">
      <w:pPr>
        <w:pStyle w:val="text"/>
        <w:rPr>
          <w:rFonts w:ascii="Pahlavi" w:hAnsi="Pahlavi"/>
          <w:sz w:val="24"/>
        </w:rPr>
      </w:pPr>
    </w:p>
    <w:p w14:paraId="0F55CF8C" w14:textId="77777777" w:rsidR="00F01393" w:rsidRPr="00F10C34" w:rsidRDefault="00F01393" w:rsidP="001B01F8">
      <w:pPr>
        <w:pStyle w:val="Pahlavi"/>
        <w:keepNext/>
      </w:pPr>
      <w:r w:rsidRPr="00F10C34">
        <w:tab/>
      </w:r>
      <w:r w:rsidRPr="00F10C34">
        <w:tab/>
      </w:r>
      <w:r w:rsidRPr="00F10C34">
        <w:tab/>
        <w:t>/ WtDWwmYW</w:t>
      </w:r>
      <w:r>
        <w:t>I</w:t>
      </w:r>
      <w:r w:rsidR="001B01F8">
        <w:t xml:space="preserve"> </w:t>
      </w:r>
      <w:r w:rsidR="001B01F8" w:rsidRPr="00F10C34">
        <w:t>WwYwL</w:t>
      </w:r>
      <w:r w:rsidRPr="00F10C34">
        <w:t xml:space="preserve"> WKWcåÒT ÍcÅ WtjaÒ ^ WwßL nMT</w:t>
      </w:r>
      <w:r w:rsidRPr="00F10C34">
        <w:tab/>
        <w:t>? 3</w:t>
      </w:r>
    </w:p>
    <w:p w14:paraId="6A07E1A2" w14:textId="77777777" w:rsidR="001B01F8" w:rsidRDefault="00F01393" w:rsidP="00F01393">
      <w:pPr>
        <w:pStyle w:val="text"/>
      </w:pPr>
      <w:r w:rsidRPr="00F10C34">
        <w:rPr>
          <w:i/>
        </w:rPr>
        <w:t>ānōh Rašn ī rāst u-š tarāzūg</w:t>
      </w:r>
      <w:r w:rsidR="001B01F8">
        <w:rPr>
          <w:i/>
        </w:rPr>
        <w:t xml:space="preserve"> pēš</w:t>
      </w:r>
      <w:r w:rsidRPr="00F10C34">
        <w:rPr>
          <w:i/>
        </w:rPr>
        <w:t xml:space="preserve"> estēd</w:t>
      </w:r>
      <w:r w:rsidRPr="00F10C34">
        <w:t xml:space="preserve"> </w:t>
      </w:r>
    </w:p>
    <w:p w14:paraId="4B67F165" w14:textId="77777777" w:rsidR="00F01393" w:rsidRDefault="001B01F8" w:rsidP="00F01393">
      <w:pPr>
        <w:pStyle w:val="text"/>
      </w:pPr>
      <w:r>
        <w:tab/>
      </w:r>
      <w:r w:rsidR="00F01393" w:rsidRPr="00F10C34">
        <w:t>“there stands Rašn the Straight and his balance”</w:t>
      </w:r>
    </w:p>
    <w:p w14:paraId="6DA49EF5" w14:textId="77777777" w:rsidR="001B01F8" w:rsidRPr="00F10C34" w:rsidRDefault="001B01F8" w:rsidP="00F01393">
      <w:pPr>
        <w:pStyle w:val="text"/>
      </w:pPr>
    </w:p>
    <w:p w14:paraId="5F731317" w14:textId="77777777" w:rsidR="00F01393" w:rsidRPr="00F10C34" w:rsidRDefault="00F01393" w:rsidP="00F01393">
      <w:pPr>
        <w:pStyle w:val="Pahlavi"/>
      </w:pPr>
      <w:r w:rsidRPr="00F10C34">
        <w:lastRenderedPageBreak/>
        <w:tab/>
      </w:r>
      <w:r w:rsidRPr="00F10C34">
        <w:tab/>
      </w:r>
      <w:r w:rsidRPr="00F10C34">
        <w:tab/>
        <w:t>/ YNwA Wt˜ WklYTP OW WwABwL WwAKtÒTW WwaHnLW WkAwïD ˝¸ WWP Wwa˜cÅ</w:t>
      </w:r>
      <w:r w:rsidRPr="00F10C34">
        <w:tab/>
        <w:t>? 4</w:t>
      </w:r>
    </w:p>
    <w:p w14:paraId="5CB03D62" w14:textId="77777777" w:rsidR="00F01393" w:rsidRPr="00F10C34" w:rsidRDefault="00F01393" w:rsidP="00F01393">
      <w:pPr>
        <w:pStyle w:val="text"/>
      </w:pPr>
      <w:r w:rsidRPr="00F10C34">
        <w:rPr>
          <w:i/>
        </w:rPr>
        <w:t>u-mān pad ān gyāg awēšān widerdagān ruwān</w:t>
      </w:r>
      <w:r w:rsidRPr="00F10C34">
        <w:t xml:space="preserve"> </w:t>
      </w:r>
      <w:r w:rsidRPr="00F10C34">
        <w:rPr>
          <w:i/>
        </w:rPr>
        <w:t>ō padīrag mad hēnd</w:t>
      </w:r>
    </w:p>
    <w:p w14:paraId="702FC53F" w14:textId="77777777" w:rsidR="00F01393" w:rsidRDefault="00F01393" w:rsidP="00F01393">
      <w:pPr>
        <w:pStyle w:val="text"/>
      </w:pPr>
      <w:r w:rsidRPr="00F10C34">
        <w:tab/>
        <w:t>“and, in that place, the souls of the departed came toward (</w:t>
      </w:r>
      <w:r w:rsidRPr="00F10C34">
        <w:rPr>
          <w:i/>
        </w:rPr>
        <w:t>ō padīrag</w:t>
      </w:r>
      <w:r w:rsidRPr="00F10C34">
        <w:t>) us”</w:t>
      </w:r>
    </w:p>
    <w:p w14:paraId="73AEEA42" w14:textId="77777777" w:rsidR="00B93847" w:rsidRPr="00F10C34" w:rsidRDefault="00B93847" w:rsidP="00F01393">
      <w:pPr>
        <w:pStyle w:val="text"/>
      </w:pPr>
    </w:p>
    <w:p w14:paraId="185DE73B" w14:textId="77777777" w:rsidR="00F01393" w:rsidRPr="00F10C34" w:rsidRDefault="00F01393" w:rsidP="00F01393">
      <w:pPr>
        <w:pStyle w:val="Pahlavi"/>
      </w:pPr>
      <w:r w:rsidRPr="00F10C34">
        <w:tab/>
      </w:r>
      <w:r w:rsidRPr="00F10C34">
        <w:tab/>
      </w:r>
      <w:r w:rsidRPr="00F10C34">
        <w:tab/>
        <w:t>/ WtJwï¸ TwÍ # EtDbïÅ x Wt¬MwïåD WtjlABwY x WklEtDP tÂA ˝¸ N oaÅ</w:t>
      </w:r>
      <w:r w:rsidRPr="00F10C34">
        <w:tab/>
        <w:t>? 23</w:t>
      </w:r>
    </w:p>
    <w:p w14:paraId="657C82A5" w14:textId="77777777" w:rsidR="001B01F8" w:rsidRDefault="00F01393" w:rsidP="00F01393">
      <w:pPr>
        <w:pStyle w:val="text"/>
      </w:pPr>
      <w:r w:rsidRPr="00F10C34">
        <w:rPr>
          <w:i/>
        </w:rPr>
        <w:t>pas az ān ka petyārag andar dwārist Gayōmard andar ēbgadīh 30 (sī) sāl zīst</w:t>
      </w:r>
      <w:r w:rsidRPr="00F10C34">
        <w:t xml:space="preserve"> </w:t>
      </w:r>
      <w:r>
        <w:t>(</w:t>
      </w:r>
      <w:r>
        <w:rPr>
          <w:i/>
        </w:rPr>
        <w:t>zīyist</w:t>
      </w:r>
      <w:r>
        <w:t xml:space="preserve">) </w:t>
      </w:r>
    </w:p>
    <w:p w14:paraId="74ACE754" w14:textId="77777777" w:rsidR="00F01393" w:rsidRDefault="001B01F8" w:rsidP="00F01393">
      <w:pPr>
        <w:pStyle w:val="text"/>
      </w:pPr>
      <w:r>
        <w:tab/>
      </w:r>
      <w:r w:rsidR="00F01393" w:rsidRPr="00F10C34">
        <w:t>“after the Adversary (= Ahrimen) (had) rushed in, Gayōmard lived in the State after the Invasion (</w:t>
      </w:r>
      <w:r w:rsidR="00F01393" w:rsidRPr="00F10C34">
        <w:rPr>
          <w:i/>
        </w:rPr>
        <w:t>ēbgadīh</w:t>
      </w:r>
      <w:r w:rsidR="00F01393" w:rsidRPr="00F10C34">
        <w:t>) for 30 years”</w:t>
      </w:r>
    </w:p>
    <w:p w14:paraId="2833773B" w14:textId="77777777" w:rsidR="00B93847" w:rsidRPr="00F10C34" w:rsidRDefault="00B93847" w:rsidP="00F01393">
      <w:pPr>
        <w:pStyle w:val="text"/>
      </w:pPr>
    </w:p>
    <w:p w14:paraId="5971D3B2" w14:textId="77777777" w:rsidR="00F01393" w:rsidRPr="00F10C34" w:rsidRDefault="00F01393" w:rsidP="00F01393">
      <w:pPr>
        <w:pStyle w:val="Pahlavi"/>
      </w:pPr>
      <w:r w:rsidRPr="00F10C34">
        <w:tab/>
      </w:r>
      <w:r w:rsidRPr="00F10C34">
        <w:tab/>
      </w:r>
      <w:r w:rsidRPr="00F10C34">
        <w:tab/>
        <w:t>/ YNwA WTWwa¬Z Wt¬MwïåD ^ WkmAWT N WkaÂA ATwÍwA WIwAcÅ W íYwaåHM W îHM</w:t>
      </w:r>
      <w:r w:rsidRPr="00F10C34">
        <w:tab/>
        <w:t>? 33</w:t>
      </w:r>
    </w:p>
    <w:p w14:paraId="7ED33584" w14:textId="77777777" w:rsidR="00F01393" w:rsidRPr="00F10C34" w:rsidRDefault="00F01393" w:rsidP="00F01393">
      <w:pPr>
        <w:pStyle w:val="text"/>
      </w:pPr>
      <w:r w:rsidRPr="00F10C34">
        <w:rPr>
          <w:i/>
        </w:rPr>
        <w:t>Mašīy ud Mašyānīy ud abārīg mardōm hamāg az</w:t>
      </w:r>
      <w:r>
        <w:rPr>
          <w:i/>
        </w:rPr>
        <w:t xml:space="preserve"> </w:t>
      </w:r>
      <w:r w:rsidRPr="00F10C34">
        <w:rPr>
          <w:i/>
        </w:rPr>
        <w:t>tōhmag ī Gayōmard zād hēnd</w:t>
      </w:r>
      <w:r w:rsidRPr="00F10C34">
        <w:t xml:space="preserve"> </w:t>
      </w:r>
    </w:p>
    <w:p w14:paraId="07B911B3" w14:textId="77777777" w:rsidR="00F01393" w:rsidRDefault="00F01393" w:rsidP="00F01393">
      <w:pPr>
        <w:pStyle w:val="text"/>
      </w:pPr>
      <w:r>
        <w:tab/>
        <w:t xml:space="preserve">“Mašīy </w:t>
      </w:r>
      <w:r w:rsidRPr="00F10C34">
        <w:t>and Mašyānīy and the other humans were all born from Gayōmard’s seed/stock”</w:t>
      </w:r>
    </w:p>
    <w:p w14:paraId="61E8C688" w14:textId="77777777" w:rsidR="00B93847" w:rsidRPr="00F10C34" w:rsidRDefault="00B93847" w:rsidP="00F01393">
      <w:pPr>
        <w:pStyle w:val="text"/>
      </w:pPr>
    </w:p>
    <w:p w14:paraId="3A154CB0" w14:textId="77777777" w:rsidR="00F01393" w:rsidRPr="00F10C34" w:rsidRDefault="00F01393" w:rsidP="00F01393">
      <w:pPr>
        <w:pStyle w:val="Pahlavi"/>
      </w:pPr>
      <w:r w:rsidRPr="00F10C34">
        <w:tab/>
      </w:r>
      <w:r w:rsidRPr="00F10C34">
        <w:tab/>
      </w:r>
      <w:r w:rsidRPr="00F10C34">
        <w:tab/>
        <w:t>/ WtDWWtÂE q WimY WWP E</w:t>
      </w:r>
      <w:r>
        <w:t>I&gt;</w:t>
      </w:r>
      <w:r w:rsidRPr="00F10C34">
        <w:t>wY W ÍW WwaHcÅ WTWwLTK x WimY WWP WKtÒN ^ LtJplA ˝¸</w:t>
      </w:r>
      <w:r w:rsidRPr="00F10C34">
        <w:tab/>
        <w:t>? 34</w:t>
      </w:r>
    </w:p>
    <w:p w14:paraId="5E2BCA63" w14:textId="77777777" w:rsidR="00F01393" w:rsidRPr="00F10C34" w:rsidRDefault="00F01393" w:rsidP="00F01393">
      <w:pPr>
        <w:pStyle w:val="text"/>
      </w:pPr>
      <w:r w:rsidRPr="00F10C34">
        <w:rPr>
          <w:i/>
        </w:rPr>
        <w:t>ān xrafstar ī murdag pad zamīg andar mānd u-šān wiš ud gandagīh pad zamīg abar rasīd</w:t>
      </w:r>
      <w:r w:rsidRPr="00F10C34">
        <w:t xml:space="preserve"> </w:t>
      </w:r>
    </w:p>
    <w:p w14:paraId="5100189F" w14:textId="77777777" w:rsidR="00F01393" w:rsidRPr="00F10C34" w:rsidRDefault="00F01393" w:rsidP="00F01393">
      <w:pPr>
        <w:pStyle w:val="text"/>
      </w:pPr>
      <w:r w:rsidRPr="00F10C34">
        <w:tab/>
        <w:t>“those dead evil animals remained inside</w:t>
      </w:r>
      <w:r>
        <w:t xml:space="preserve"> (</w:t>
      </w:r>
      <w:r>
        <w:rPr>
          <w:i/>
        </w:rPr>
        <w:t>pad ... andar</w:t>
      </w:r>
      <w:r>
        <w:t>)</w:t>
      </w:r>
      <w:r w:rsidRPr="00F10C34">
        <w:t xml:space="preserve"> the earth</w:t>
      </w:r>
      <w:r>
        <w:t>,</w:t>
      </w:r>
      <w:r w:rsidRPr="00F10C34">
        <w:t xml:space="preserve"> and their poison and foulness came up on the earth”</w:t>
      </w:r>
    </w:p>
    <w:p w14:paraId="0BBD71BE" w14:textId="77777777" w:rsidR="00F01393" w:rsidRPr="00F10C34" w:rsidRDefault="00F01393" w:rsidP="00F01393"/>
    <w:p w14:paraId="7DC141AA" w14:textId="77777777" w:rsidR="00F01393" w:rsidRPr="00F10C34" w:rsidRDefault="00F01393" w:rsidP="00F01393">
      <w:pPr>
        <w:pStyle w:val="Heading1"/>
      </w:pPr>
      <w:bookmarkStart w:id="170" w:name="_Toc313441320"/>
      <w:r w:rsidRPr="00F10C34">
        <w:t>Text</w:t>
      </w:r>
      <w:r>
        <w:t>s</w:t>
      </w:r>
      <w:r w:rsidRPr="00F10C34">
        <w:t xml:space="preserve"> 5</w:t>
      </w:r>
      <w:bookmarkEnd w:id="170"/>
    </w:p>
    <w:p w14:paraId="7A010712" w14:textId="77777777" w:rsidR="00F01393" w:rsidRPr="00F10C34" w:rsidRDefault="00F01393" w:rsidP="00F01393"/>
    <w:p w14:paraId="14794889" w14:textId="77777777" w:rsidR="00F01393" w:rsidRDefault="00F01393" w:rsidP="00F01393">
      <w:r w:rsidRPr="00F10C34">
        <w:t xml:space="preserve">Adapted from the </w:t>
      </w:r>
      <w:r w:rsidRPr="00F10C34">
        <w:rPr>
          <w:i/>
        </w:rPr>
        <w:t>Ardā Wirāz-nāmag</w:t>
      </w:r>
      <w:r w:rsidRPr="00F10C34">
        <w:t>:</w:t>
      </w:r>
    </w:p>
    <w:p w14:paraId="0BE06127" w14:textId="77777777" w:rsidR="00F01393" w:rsidRPr="00F10C34" w:rsidRDefault="00F01393" w:rsidP="00F01393"/>
    <w:p w14:paraId="39FBBD2E" w14:textId="77777777" w:rsidR="00F01393" w:rsidRPr="00F10C34" w:rsidRDefault="00F01393" w:rsidP="00F01393">
      <w:pPr>
        <w:pStyle w:val="text"/>
        <w:rPr>
          <w:i/>
        </w:rPr>
      </w:pPr>
      <w:r w:rsidRPr="00F10C34">
        <w:rPr>
          <w:i/>
        </w:rPr>
        <w:t>ēdōn gōwēnd kū pas az marg ī ahlaw Zarduxšt tā bowandagīh ī 300 (sē sad</w:t>
      </w:r>
      <w:r w:rsidRPr="00F10C34">
        <w:t xml:space="preserve"> or </w:t>
      </w:r>
      <w:r w:rsidRPr="00F10C34">
        <w:rPr>
          <w:i/>
        </w:rPr>
        <w:t>tīrēst) sāl dēn andar abēzagīh ud mardōm andar abēgumānīh būd hēnd</w:t>
      </w:r>
    </w:p>
    <w:p w14:paraId="09956767" w14:textId="77777777" w:rsidR="00F01393" w:rsidRPr="00F10C34" w:rsidRDefault="00F01393" w:rsidP="00F01393">
      <w:pPr>
        <w:pStyle w:val="text"/>
        <w:rPr>
          <w:i/>
        </w:rPr>
      </w:pPr>
      <w:r w:rsidRPr="00F10C34">
        <w:rPr>
          <w:i/>
        </w:rPr>
        <w:t xml:space="preserve">ēg ān gizistag Aliksandar ī hrōmāyīg pad garān </w:t>
      </w:r>
      <w:r>
        <w:rPr>
          <w:i/>
        </w:rPr>
        <w:t>zyān</w:t>
      </w:r>
      <w:r w:rsidRPr="00F10C34">
        <w:rPr>
          <w:i/>
        </w:rPr>
        <w:t xml:space="preserve"> ud anāštīh</w:t>
      </w:r>
      <w:r>
        <w:rPr>
          <w:i/>
        </w:rPr>
        <w:t xml:space="preserve"> </w:t>
      </w:r>
      <w:r w:rsidRPr="00F10C34">
        <w:rPr>
          <w:i/>
        </w:rPr>
        <w:t xml:space="preserve">ō Ērān šahr āmad </w:t>
      </w:r>
    </w:p>
    <w:p w14:paraId="43AC9E27" w14:textId="77777777" w:rsidR="00F01393" w:rsidRPr="00F10C34" w:rsidRDefault="00F01393" w:rsidP="00F01393">
      <w:pPr>
        <w:pStyle w:val="text"/>
      </w:pPr>
      <w:r w:rsidRPr="00F10C34">
        <w:rPr>
          <w:i/>
        </w:rPr>
        <w:t>pas az marg ī Aliksandar mardōmān ī Ērān šahr ēk abāg did was āšōb ud pahikār būd</w:t>
      </w:r>
    </w:p>
    <w:p w14:paraId="503C1FCD" w14:textId="77777777" w:rsidR="00F01393" w:rsidRPr="00F10C34" w:rsidRDefault="00F01393" w:rsidP="00F01393">
      <w:pPr>
        <w:pStyle w:val="text"/>
        <w:rPr>
          <w:i/>
        </w:rPr>
      </w:pPr>
      <w:r>
        <w:rPr>
          <w:i/>
        </w:rPr>
        <w:tab/>
      </w:r>
      <w:r w:rsidRPr="00F10C34">
        <w:rPr>
          <w:i/>
        </w:rPr>
        <w:t>čiyōn-išān xwadāy ud sālār ud dastwar ī dēn-āgāh nē būd</w:t>
      </w:r>
    </w:p>
    <w:p w14:paraId="2D9CC8F3" w14:textId="77777777" w:rsidR="00F01393" w:rsidRPr="00F10C34" w:rsidRDefault="00F01393" w:rsidP="00F01393">
      <w:pPr>
        <w:pStyle w:val="text"/>
        <w:rPr>
          <w:i/>
        </w:rPr>
      </w:pPr>
      <w:r w:rsidRPr="00F10C34">
        <w:rPr>
          <w:i/>
        </w:rPr>
        <w:t xml:space="preserve">ud mowmard-iz pad tis ī yazdān gumān būd hēnd </w:t>
      </w:r>
    </w:p>
    <w:p w14:paraId="72D5E512" w14:textId="77777777" w:rsidR="00F01393" w:rsidRPr="00F10C34" w:rsidRDefault="00F01393" w:rsidP="00F01393">
      <w:pPr>
        <w:pStyle w:val="text"/>
        <w:rPr>
          <w:i/>
        </w:rPr>
      </w:pPr>
      <w:r w:rsidRPr="00F10C34">
        <w:rPr>
          <w:i/>
        </w:rPr>
        <w:t>ud was ǰud-dādestānīh andar gēhān bē ō paydāgīh āmad</w:t>
      </w:r>
    </w:p>
    <w:p w14:paraId="12C1D8BB" w14:textId="77777777" w:rsidR="00F01393" w:rsidRPr="00F10C34" w:rsidRDefault="00F01393" w:rsidP="00F01393">
      <w:pPr>
        <w:pStyle w:val="text"/>
      </w:pPr>
      <w:r w:rsidRPr="00F10C34">
        <w:tab/>
        <w:t xml:space="preserve">So they say: After the death of </w:t>
      </w:r>
      <w:r w:rsidR="00D340D9">
        <w:t>Righteous</w:t>
      </w:r>
      <w:r w:rsidRPr="00F10C34">
        <w:t xml:space="preserve"> Zarduxšt until the completion of 300 years, the </w:t>
      </w:r>
      <w:r w:rsidRPr="00F10C34">
        <w:rPr>
          <w:i/>
        </w:rPr>
        <w:t>dēn</w:t>
      </w:r>
      <w:r w:rsidRPr="00F10C34">
        <w:t xml:space="preserve"> (was) in purity, and people were in a state of non-doubt.</w:t>
      </w:r>
    </w:p>
    <w:p w14:paraId="31A434B5" w14:textId="77777777" w:rsidR="00F01393" w:rsidRPr="00F10C34" w:rsidRDefault="00F01393" w:rsidP="00F01393">
      <w:pPr>
        <w:pStyle w:val="text"/>
      </w:pPr>
      <w:r w:rsidRPr="00F10C34">
        <w:tab/>
        <w:t xml:space="preserve">Then that accursed Alexander, the Roman, came to Iran with (= bringing) </w:t>
      </w:r>
      <w:r>
        <w:t>severe</w:t>
      </w:r>
      <w:r w:rsidRPr="00F10C34">
        <w:t xml:space="preserve"> harm and lack of peace (= war).</w:t>
      </w:r>
    </w:p>
    <w:p w14:paraId="0386D521" w14:textId="77777777" w:rsidR="00F01393" w:rsidRPr="00F10C34" w:rsidRDefault="00F01393" w:rsidP="00F01393">
      <w:pPr>
        <w:pStyle w:val="text"/>
      </w:pPr>
      <w:r w:rsidRPr="00F10C34">
        <w:tab/>
        <w:t>After the death of Alexander, there was much turmoil and strife among the people of Iran (lit. “the people of Iran had much turmoil and strife one with the other”)</w:t>
      </w:r>
    </w:p>
    <w:p w14:paraId="66AB1081" w14:textId="77777777" w:rsidR="00F01393" w:rsidRPr="00F10C34" w:rsidRDefault="00F01393" w:rsidP="00F01393">
      <w:pPr>
        <w:pStyle w:val="text"/>
      </w:pPr>
      <w:r w:rsidRPr="00F10C34">
        <w:tab/>
        <w:t xml:space="preserve">since they had no lord (king), governor, and teacher knowledgeable in the </w:t>
      </w:r>
      <w:r w:rsidRPr="00F10C34">
        <w:rPr>
          <w:i/>
        </w:rPr>
        <w:t>dēn</w:t>
      </w:r>
      <w:r w:rsidRPr="00F10C34">
        <w:t xml:space="preserve">. </w:t>
      </w:r>
    </w:p>
    <w:p w14:paraId="4BA50392" w14:textId="77777777" w:rsidR="00F01393" w:rsidRPr="00F10C34" w:rsidRDefault="00F01393" w:rsidP="00F01393">
      <w:pPr>
        <w:pStyle w:val="text"/>
      </w:pPr>
      <w:r w:rsidRPr="00F10C34">
        <w:tab/>
        <w:t>And the high priests, too, were doubtful about the matters of the gods.</w:t>
      </w:r>
    </w:p>
    <w:p w14:paraId="1486E8A9" w14:textId="77777777" w:rsidR="00F01393" w:rsidRDefault="00F01393" w:rsidP="00F01393">
      <w:pPr>
        <w:pStyle w:val="text"/>
      </w:pPr>
      <w:r w:rsidRPr="00F10C34">
        <w:tab/>
        <w:t>And much disagreement appeared</w:t>
      </w:r>
      <w:r>
        <w:t xml:space="preserve"> [Lesson 4]</w:t>
      </w:r>
      <w:r w:rsidRPr="00F10C34">
        <w:t xml:space="preserve"> in the world.</w:t>
      </w:r>
    </w:p>
    <w:p w14:paraId="16984F19" w14:textId="77777777" w:rsidR="00553435" w:rsidRDefault="00553435" w:rsidP="00553435"/>
    <w:p w14:paraId="6C1F324B" w14:textId="77777777" w:rsidR="00553435" w:rsidRPr="00F10C34" w:rsidRDefault="00553435" w:rsidP="00553435"/>
    <w:p w14:paraId="03D95AA4" w14:textId="77777777" w:rsidR="00F01393" w:rsidRPr="00F10C34" w:rsidRDefault="00F01393" w:rsidP="00F01393">
      <w:pPr>
        <w:pStyle w:val="Heading1"/>
      </w:pPr>
      <w:bookmarkStart w:id="171" w:name="_Toc52717502"/>
      <w:bookmarkStart w:id="172" w:name="OLE_LINK3"/>
      <w:bookmarkStart w:id="173" w:name="OLE_LINK4"/>
      <w:bookmarkStart w:id="174" w:name="_Toc313441321"/>
      <w:r w:rsidRPr="00F10C34">
        <w:t>Exercises 5</w:t>
      </w:r>
      <w:bookmarkEnd w:id="174"/>
    </w:p>
    <w:bookmarkEnd w:id="171"/>
    <w:bookmarkEnd w:id="172"/>
    <w:bookmarkEnd w:id="173"/>
    <w:p w14:paraId="4476EE90" w14:textId="77777777" w:rsidR="00F01393" w:rsidRPr="00F10C34" w:rsidRDefault="00F01393" w:rsidP="00F01393">
      <w:pPr>
        <w:tabs>
          <w:tab w:val="clear" w:pos="180"/>
          <w:tab w:val="left" w:pos="1800"/>
          <w:tab w:val="left" w:pos="3600"/>
          <w:tab w:val="right" w:pos="5760"/>
          <w:tab w:val="right" w:pos="7200"/>
          <w:tab w:val="right" w:pos="8640"/>
        </w:tabs>
      </w:pPr>
      <w:r w:rsidRPr="00F10C34">
        <w:tab/>
      </w:r>
      <w:r w:rsidRPr="00F10C34">
        <w:tab/>
      </w:r>
      <w:r w:rsidRPr="00F10C34">
        <w:tab/>
      </w:r>
      <w:r w:rsidRPr="00F10C34">
        <w:tab/>
      </w:r>
      <w:r w:rsidRPr="00F10C34">
        <w:rPr>
          <w:rFonts w:ascii="Pahlavi" w:hAnsi="Pahlavi"/>
          <w:sz w:val="24"/>
        </w:rPr>
        <w:tab/>
      </w:r>
    </w:p>
    <w:p w14:paraId="21AAF1DE" w14:textId="77777777" w:rsidR="00F01393" w:rsidRPr="00F10C34" w:rsidRDefault="00F01393" w:rsidP="00F01393">
      <w:r w:rsidRPr="00F10C34">
        <w:t xml:space="preserve">1. Transcribe/transliterate these sentences and translate them. Underscore letters with irregular shapes. Identify the </w:t>
      </w:r>
      <w:r w:rsidRPr="00F10C34">
        <w:lastRenderedPageBreak/>
        <w:t>past and present tense arameograms:</w:t>
      </w:r>
    </w:p>
    <w:p w14:paraId="360D862D" w14:textId="77777777" w:rsidR="00F01393" w:rsidRPr="00F10C34" w:rsidRDefault="00F01393" w:rsidP="00F01393"/>
    <w:p w14:paraId="3FE12C7D" w14:textId="77777777" w:rsidR="00F01393" w:rsidRPr="00F10C34" w:rsidRDefault="00F01393" w:rsidP="00F01393">
      <w:pPr>
        <w:pStyle w:val="Pahlavi"/>
      </w:pPr>
      <w:r>
        <w:tab/>
      </w:r>
      <w:r>
        <w:tab/>
      </w:r>
      <w:r>
        <w:tab/>
      </w:r>
      <w:r w:rsidRPr="00F10C34">
        <w:t>/ LtJplA LtdlS ^ ˝¸ W YNwA NTwL aåH ÍcÅ WtdA ‹ à WtJWtDwA esAkAfJwlA WWP CNwY a˜wAwA</w:t>
      </w:r>
      <w:r w:rsidRPr="00F10C34">
        <w:tab/>
        <w:t>? !</w:t>
      </w:r>
    </w:p>
    <w:p w14:paraId="3C747D78" w14:textId="77777777" w:rsidR="00F01393" w:rsidRPr="00F10C34" w:rsidRDefault="00F01393" w:rsidP="00F01393">
      <w:pPr>
        <w:pStyle w:val="text"/>
      </w:pPr>
      <w:r w:rsidRPr="00F10C34">
        <w:rPr>
          <w:i/>
        </w:rPr>
        <w:t>Ohrmazd ēn-iz pad harwisp-āgāhīh dānist kū Ahrimen ast u-š dēw abāg</w:t>
      </w:r>
      <w:r>
        <w:rPr>
          <w:i/>
        </w:rPr>
        <w:t xml:space="preserve"> hēnd</w:t>
      </w:r>
      <w:r w:rsidRPr="00F10C34">
        <w:rPr>
          <w:i/>
        </w:rPr>
        <w:t xml:space="preserve"> ud ān ī wattar</w:t>
      </w:r>
      <w:r w:rsidRPr="00F10C34">
        <w:t xml:space="preserve"> </w:t>
      </w:r>
      <w:r w:rsidRPr="00F10C34">
        <w:rPr>
          <w:i/>
        </w:rPr>
        <w:t xml:space="preserve">xrafstar </w:t>
      </w:r>
    </w:p>
    <w:p w14:paraId="5BFE3810" w14:textId="77777777" w:rsidR="00F01393" w:rsidRPr="00F10C34" w:rsidRDefault="00F01393" w:rsidP="00F01393"/>
    <w:p w14:paraId="42B9A4FD" w14:textId="77777777" w:rsidR="00F01393" w:rsidRPr="00F10C34" w:rsidRDefault="00F01393" w:rsidP="00F01393">
      <w:pPr>
        <w:pStyle w:val="Pahlavi"/>
      </w:pPr>
      <w:r w:rsidRPr="00F10C34">
        <w:tab/>
      </w:r>
      <w:r w:rsidRPr="00F10C34">
        <w:tab/>
      </w:r>
      <w:r w:rsidRPr="00F10C34">
        <w:tab/>
        <w:t>/ WtDWtda˜ egZfJ WWP MWt¬M ^ WtdA 1aåH à WkAtDP WWWtdA WwïD WWP</w:t>
      </w:r>
      <w:r w:rsidRPr="00F10C34">
        <w:tab/>
        <w:t>? 2</w:t>
      </w:r>
    </w:p>
    <w:p w14:paraId="66FB5C51" w14:textId="77777777" w:rsidR="00F01393" w:rsidRPr="00F10C34" w:rsidRDefault="00F01393" w:rsidP="00F01393">
      <w:pPr>
        <w:pStyle w:val="text"/>
      </w:pPr>
      <w:r w:rsidRPr="00F10C34">
        <w:t>&lt;PWN dyn' ’ytwn' pyt’k' AYK ŠDYA-1 AYT' Y mltwm PWN spzgyh MHYTNyt'&gt;</w:t>
      </w:r>
    </w:p>
    <w:p w14:paraId="54118A88" w14:textId="77777777" w:rsidR="00F01393" w:rsidRPr="00F10C34" w:rsidRDefault="00F01393" w:rsidP="00F01393"/>
    <w:p w14:paraId="3FFC6DF4" w14:textId="77777777" w:rsidR="00F01393" w:rsidRPr="00F10C34" w:rsidRDefault="00F01393" w:rsidP="00F01393">
      <w:pPr>
        <w:pStyle w:val="Pahlavi"/>
      </w:pPr>
      <w:r w:rsidRPr="00F10C34">
        <w:tab/>
      </w:r>
      <w:r w:rsidRPr="00F10C34">
        <w:tab/>
      </w:r>
      <w:r w:rsidRPr="00F10C34">
        <w:tab/>
        <w:t>/ WwAwaÅ LtdlS ^ ˝¸ OW lYKCB AWB YNwA WtDWWtÂE WwAwaÅ MwlaÅP ^ ˝¸ OW lYKPWK</w:t>
      </w:r>
      <w:r w:rsidRPr="00F10C34">
        <w:tab/>
        <w:t>? 3</w:t>
      </w:r>
    </w:p>
    <w:p w14:paraId="52130EB8" w14:textId="77777777" w:rsidR="00F01393" w:rsidRPr="00F10C34" w:rsidRDefault="00F01393" w:rsidP="00F01393">
      <w:pPr>
        <w:pStyle w:val="text"/>
      </w:pPr>
      <w:r w:rsidRPr="00F10C34">
        <w:rPr>
          <w:i/>
        </w:rPr>
        <w:t>kerbakkar ō ān ī pahlom axwān rasīd hēnd bē bazzakkar ō ān ī wattar axwān</w:t>
      </w:r>
      <w:r w:rsidRPr="00F10C34">
        <w:t xml:space="preserve"> </w:t>
      </w:r>
    </w:p>
    <w:p w14:paraId="402883F5" w14:textId="77777777" w:rsidR="00F01393" w:rsidRPr="00F10C34" w:rsidRDefault="00F01393" w:rsidP="00F01393"/>
    <w:p w14:paraId="6D5B230C" w14:textId="77777777" w:rsidR="00F01393" w:rsidRPr="00F10C34" w:rsidRDefault="001B01F8" w:rsidP="00F01393">
      <w:pPr>
        <w:pStyle w:val="Pahlavi"/>
      </w:pPr>
      <w:r>
        <w:tab/>
      </w:r>
      <w:r>
        <w:tab/>
      </w:r>
      <w:r>
        <w:tab/>
        <w:t>/ WfjAc¬A WKwïÅ</w:t>
      </w:r>
      <w:r w:rsidR="00F01393" w:rsidRPr="00F10C34">
        <w:t xml:space="preserve"> ˝¸ AWB WTWwLTK âL AWB lAwaÒ WI&gt;Wwï¸ ßgA lAcdlAK ˝¸ N oaÅ</w:t>
      </w:r>
      <w:r w:rsidR="00F01393" w:rsidRPr="00F10C34">
        <w:tab/>
        <w:t>? 4</w:t>
      </w:r>
    </w:p>
    <w:p w14:paraId="5C5C636B" w14:textId="77777777" w:rsidR="00F01393" w:rsidRPr="00F10C34" w:rsidRDefault="00F01393" w:rsidP="00F01393">
      <w:pPr>
        <w:pStyle w:val="text"/>
      </w:pPr>
      <w:r w:rsidRPr="00F10C34">
        <w:t>&lt;AHL MN ZK k’lyc’l AYŠ zywnd</w:t>
      </w:r>
      <w:r w:rsidR="001B01F8">
        <w:t>k' LAWHL BRA LA KTLWNt' BRA ZK</w:t>
      </w:r>
      <w:r w:rsidRPr="00F10C34">
        <w:t xml:space="preserve"> ’dwk' ’lc’sp'&gt;</w:t>
      </w:r>
    </w:p>
    <w:p w14:paraId="5F5ED477" w14:textId="77777777" w:rsidR="00F01393" w:rsidRPr="00F10C34" w:rsidRDefault="00F01393" w:rsidP="00F01393"/>
    <w:p w14:paraId="5409B5D7" w14:textId="77777777" w:rsidR="00F01393" w:rsidRPr="00F10C34" w:rsidRDefault="00F01393" w:rsidP="00F01393">
      <w:pPr>
        <w:pStyle w:val="Pahlavi"/>
      </w:pPr>
      <w:r w:rsidRPr="00F10C34">
        <w:tab/>
      </w:r>
      <w:r w:rsidRPr="00F10C34">
        <w:tab/>
      </w:r>
      <w:r w:rsidRPr="00F10C34">
        <w:tab/>
        <w:t>/ YwYwïÒK áJW ÄW W AbLK W WtDWWtÂE q glM MwY&gt;cÅ TnM ßAB oA WwaÅtJW EI&gt;Wwï¸ WWP</w:t>
      </w:r>
      <w:r w:rsidRPr="00F10C34">
        <w:tab/>
        <w:t>? 23</w:t>
      </w:r>
      <w:r w:rsidRPr="00F10C34">
        <w:tab/>
      </w:r>
    </w:p>
    <w:p w14:paraId="1391E66E" w14:textId="77777777" w:rsidR="00F01393" w:rsidRDefault="00F01393" w:rsidP="00F01393">
      <w:pPr>
        <w:pStyle w:val="text"/>
      </w:pPr>
      <w:r w:rsidRPr="00F10C34">
        <w:rPr>
          <w:i/>
        </w:rPr>
        <w:t xml:space="preserve">pad zīndagīh wistāx ma bāš čē-t abdom marg abar rasēd ud sag ud way nasāy kirrēnēnd </w:t>
      </w:r>
    </w:p>
    <w:p w14:paraId="5F41BDF6" w14:textId="77777777" w:rsidR="00F01393" w:rsidRPr="001902B9" w:rsidRDefault="00F01393" w:rsidP="00F01393">
      <w:pPr>
        <w:pStyle w:val="text"/>
      </w:pPr>
    </w:p>
    <w:p w14:paraId="78216273" w14:textId="77777777" w:rsidR="00F01393" w:rsidRPr="00F10C34" w:rsidRDefault="00F01393" w:rsidP="00F01393">
      <w:pPr>
        <w:pStyle w:val="Pahlavi"/>
      </w:pPr>
      <w:r w:rsidRPr="00F10C34">
        <w:tab/>
      </w:r>
      <w:r w:rsidRPr="00F10C34">
        <w:tab/>
      </w:r>
      <w:r w:rsidRPr="00F10C34">
        <w:tab/>
        <w:t>/ WtDWWtÅwA ßAtÅ q µïdA AwA à WtDBwY&lt; WwAIfjaÒ OW WTwZ</w:t>
      </w:r>
      <w:r w:rsidRPr="00F10C34">
        <w:tab/>
        <w:t>? 33</w:t>
      </w:r>
    </w:p>
    <w:p w14:paraId="33CADF0C" w14:textId="77777777" w:rsidR="00F01393" w:rsidRDefault="00F01393" w:rsidP="00F01393">
      <w:pPr>
        <w:pStyle w:val="text"/>
      </w:pPr>
      <w:r w:rsidRPr="00F10C34">
        <w:t>&lt;zwt' OL l’spyk’n' gwbyt' AYK HNA ’sm QDM ’thš HNHTWNyt'&gt;</w:t>
      </w:r>
    </w:p>
    <w:p w14:paraId="08DBA036" w14:textId="77777777" w:rsidR="00F01393" w:rsidRDefault="00F01393" w:rsidP="00F01393">
      <w:pPr>
        <w:pStyle w:val="text"/>
      </w:pPr>
    </w:p>
    <w:p w14:paraId="6C9DEAB7" w14:textId="77777777" w:rsidR="00F01393" w:rsidRPr="00F10C34" w:rsidRDefault="00F01393" w:rsidP="00F01393">
      <w:pPr>
        <w:pStyle w:val="Pahlavi"/>
      </w:pPr>
      <w:r w:rsidRPr="00F10C34">
        <w:tab/>
      </w:r>
      <w:r w:rsidRPr="00F10C34">
        <w:tab/>
      </w:r>
      <w:r w:rsidRPr="00F10C34">
        <w:tab/>
      </w:r>
      <w:r>
        <w:t>/ WtD</w:t>
      </w:r>
      <w:r w:rsidRPr="00F10C34">
        <w:t>Wt</w:t>
      </w:r>
      <w:r>
        <w:t>D</w:t>
      </w:r>
      <w:r w:rsidRPr="00F10C34">
        <w:t>wA</w:t>
      </w:r>
      <w:r>
        <w:t xml:space="preserve"> </w:t>
      </w:r>
      <w:r w:rsidRPr="00F10C34">
        <w:t>aÒ</w:t>
      </w:r>
      <w:r>
        <w:t xml:space="preserve"> WtD</w:t>
      </w:r>
      <w:r w:rsidRPr="00F10C34">
        <w:t>Wt</w:t>
      </w:r>
      <w:r>
        <w:t>D</w:t>
      </w:r>
      <w:r w:rsidRPr="00F10C34">
        <w:t>wA</w:t>
      </w:r>
      <w:r>
        <w:t xml:space="preserve"> </w:t>
      </w:r>
      <w:r w:rsidRPr="00F10C34">
        <w:t>aÒ</w:t>
      </w:r>
      <w:r>
        <w:t xml:space="preserve"> Y ã à WtD</w:t>
      </w:r>
      <w:r w:rsidRPr="00F10C34">
        <w:t>Wt</w:t>
      </w:r>
      <w:r>
        <w:t>D</w:t>
      </w:r>
      <w:r w:rsidRPr="00F10C34">
        <w:t>wA</w:t>
      </w:r>
      <w:r>
        <w:t xml:space="preserve"> WN EW ã lYW</w:t>
      </w:r>
      <w:r w:rsidRPr="00F10C34">
        <w:tab/>
        <w:t>? 3</w:t>
      </w:r>
      <w:r>
        <w:t>4</w:t>
      </w:r>
    </w:p>
    <w:p w14:paraId="01426A0B" w14:textId="77777777" w:rsidR="00F01393" w:rsidRPr="003C7D7E" w:rsidRDefault="00F01393" w:rsidP="00F01393">
      <w:pPr>
        <w:pStyle w:val="text"/>
        <w:rPr>
          <w:i/>
        </w:rPr>
      </w:pPr>
      <w:r>
        <w:rPr>
          <w:i/>
        </w:rPr>
        <w:t>wīr ān weh kē dānēd kū ān ī nē dānēd nē dānēd</w:t>
      </w:r>
    </w:p>
    <w:p w14:paraId="6BEAC956" w14:textId="77777777" w:rsidR="00F01393" w:rsidRDefault="00F01393" w:rsidP="00F01393"/>
    <w:p w14:paraId="293AE1EE" w14:textId="77777777" w:rsidR="00B93847" w:rsidRPr="00F10C34" w:rsidRDefault="00B93847" w:rsidP="00F01393"/>
    <w:p w14:paraId="52FA25E0" w14:textId="77777777" w:rsidR="00F01393" w:rsidRPr="00F10C34" w:rsidRDefault="00553435" w:rsidP="00F01393">
      <w:pPr>
        <w:keepNext/>
      </w:pPr>
      <w:r>
        <w:br w:type="page"/>
      </w:r>
      <w:r w:rsidR="00F01393">
        <w:lastRenderedPageBreak/>
        <w:t>2</w:t>
      </w:r>
      <w:r w:rsidR="00F01393" w:rsidRPr="00F10C34">
        <w:t>. Transliterate, transcribe, and translate at least four of the following sentences:</w:t>
      </w:r>
    </w:p>
    <w:p w14:paraId="618BE7FA" w14:textId="77777777" w:rsidR="00F01393" w:rsidRPr="00F10C34" w:rsidRDefault="00F01393" w:rsidP="00F01393">
      <w:pPr>
        <w:spacing w:line="240" w:lineRule="auto"/>
      </w:pPr>
    </w:p>
    <w:p w14:paraId="4F4F4759" w14:textId="77777777" w:rsidR="00F01393" w:rsidRPr="00F10C34" w:rsidRDefault="001B01F8" w:rsidP="00F01393">
      <w:pPr>
        <w:pStyle w:val="Pahlavi"/>
      </w:pPr>
      <w:r>
        <w:tab/>
      </w:r>
      <w:r>
        <w:tab/>
      </w:r>
      <w:r w:rsidR="00F01393" w:rsidRPr="00F10C34">
        <w:tab/>
        <w:t>WTWB WCwlmYW lAnA W YNwA WtÅWwmYW</w:t>
      </w:r>
      <w:r w:rsidR="00F01393">
        <w:t>I</w:t>
      </w:r>
      <w:r w:rsidR="00F01393" w:rsidRPr="00F10C34">
        <w:t xml:space="preserve"> WwaÂsA WWP WklAtJ W aå˜ W WtdßLwA Wt˜ WtDbïÅ Y&gt;W</w:t>
      </w:r>
      <w:r w:rsidR="00F01393" w:rsidRPr="00F10C34">
        <w:tab/>
        <w:t>? !</w:t>
      </w:r>
    </w:p>
    <w:p w14:paraId="2F70FFE5" w14:textId="77777777" w:rsidR="00F01393" w:rsidRDefault="001B01F8" w:rsidP="00F01393">
      <w:pPr>
        <w:pStyle w:val="Pahlavi"/>
      </w:pPr>
      <w:r>
        <w:tab/>
      </w:r>
      <w:r>
        <w:tab/>
      </w:r>
      <w:r w:rsidR="00F01393" w:rsidRPr="00F10C34">
        <w:tab/>
        <w:t>/ YNwA WtÅWwmYWkY WwÍtÒW OW WklAtJ W aå˜ W WtdßLwA Wt˜ WtDbïÅ tÂA ˝¸ N oaÅ W</w:t>
      </w:r>
    </w:p>
    <w:p w14:paraId="1D15B083" w14:textId="77777777" w:rsidR="001B01F8" w:rsidRPr="00F10C34" w:rsidRDefault="001B01F8" w:rsidP="00F01393">
      <w:pPr>
        <w:pStyle w:val="Pahlavi"/>
      </w:pPr>
    </w:p>
    <w:p w14:paraId="64214D88" w14:textId="77777777" w:rsidR="00F01393" w:rsidRPr="00F10C34" w:rsidRDefault="001B01F8" w:rsidP="00F01393">
      <w:pPr>
        <w:pStyle w:val="Pahlavi"/>
      </w:pPr>
      <w:r>
        <w:tab/>
      </w:r>
      <w:r>
        <w:tab/>
      </w:r>
      <w:r w:rsidR="00F01393" w:rsidRPr="00F10C34">
        <w:tab/>
        <w:t>nLW N nM WtDWtda˜ oA WIWK ˝¸ à WtDWWWnY WWWtdA WwaååH OW WcjaHwLWP</w:t>
      </w:r>
      <w:r w:rsidR="00F01393" w:rsidRPr="00F10C34">
        <w:tab/>
        <w:t>? 2</w:t>
      </w:r>
    </w:p>
    <w:p w14:paraId="6CA8403B" w14:textId="77777777" w:rsidR="00F01393" w:rsidRDefault="001B01F8" w:rsidP="00F01393">
      <w:pPr>
        <w:pStyle w:val="Pahlavi"/>
      </w:pPr>
      <w:r>
        <w:tab/>
      </w:r>
      <w:r>
        <w:tab/>
      </w:r>
      <w:r w:rsidR="00F01393" w:rsidRPr="00F10C34">
        <w:tab/>
        <w:t>/ µÍ WthAWt¬Z  WBwlaÅ WN WtDWwa¬Z  AbL Y1AW</w:t>
      </w:r>
      <w:r w:rsidR="00F01393">
        <w:t>v</w:t>
      </w:r>
      <w:r w:rsidR="00F01393" w:rsidRPr="00F10C34">
        <w:t>Y</w:t>
      </w:r>
    </w:p>
    <w:p w14:paraId="0DB511DF" w14:textId="77777777" w:rsidR="001B01F8" w:rsidRPr="00F10C34" w:rsidRDefault="001B01F8" w:rsidP="00F01393">
      <w:pPr>
        <w:pStyle w:val="Pahlavi"/>
      </w:pPr>
    </w:p>
    <w:p w14:paraId="767B43D7" w14:textId="77777777" w:rsidR="00F01393" w:rsidRPr="00F10C34" w:rsidRDefault="00F01393" w:rsidP="00F01393">
      <w:pPr>
        <w:pStyle w:val="Pahlavi"/>
      </w:pPr>
      <w:r>
        <w:tab/>
      </w:r>
      <w:r>
        <w:tab/>
      </w:r>
      <w:r w:rsidRPr="00F10C34">
        <w:tab/>
        <w:t>YNwA WtDWWtÂE lAWP WTPWwYC O</w:t>
      </w:r>
      <w:r>
        <w:t>W WcÅWP tÂA</w:t>
      </w:r>
      <w:r>
        <w:tab/>
        <w:t>?</w:t>
      </w:r>
      <w:r w:rsidRPr="00F10C34">
        <w:t xml:space="preserve"> 3</w:t>
      </w:r>
    </w:p>
    <w:p w14:paraId="71E69945" w14:textId="77777777" w:rsidR="00F01393" w:rsidRPr="00F10C34" w:rsidRDefault="00F01393" w:rsidP="00F01393">
      <w:pPr>
        <w:pStyle w:val="Pahlavi"/>
      </w:pPr>
      <w:r>
        <w:tab/>
      </w:r>
      <w:r>
        <w:tab/>
      </w:r>
      <w:r w:rsidRPr="00F10C34">
        <w:tab/>
        <w:t>YNwA WTWB WkAtDP nMT î¬aÅ ÍwlS lYCwlYP W WtåD WWt˜ WwsA</w:t>
      </w:r>
    </w:p>
    <w:p w14:paraId="3692EA2C" w14:textId="77777777" w:rsidR="00F01393" w:rsidRDefault="00F01393" w:rsidP="00F01393">
      <w:pPr>
        <w:pStyle w:val="Pahlavi"/>
      </w:pPr>
      <w:r>
        <w:tab/>
      </w:r>
      <w:r>
        <w:tab/>
      </w:r>
      <w:r w:rsidRPr="004072BD">
        <w:tab/>
        <w:t xml:space="preserve">/ WtÅWwmYWI ßYP WwYva¸ ^!WKWcåÒT ÍWN WtjaÒ ^ WwßL WTWB NTwL WwaHcÅ </w:t>
      </w:r>
    </w:p>
    <w:p w14:paraId="3D2E686F" w14:textId="77777777" w:rsidR="001B01F8" w:rsidRPr="004072BD" w:rsidRDefault="001B01F8" w:rsidP="00F01393">
      <w:pPr>
        <w:pStyle w:val="Pahlavi"/>
      </w:pPr>
    </w:p>
    <w:p w14:paraId="38694AFC" w14:textId="77777777" w:rsidR="00F01393" w:rsidRPr="00F10C34" w:rsidRDefault="00F01393" w:rsidP="00F01393">
      <w:pPr>
        <w:pStyle w:val="Pahlavi"/>
      </w:pPr>
      <w:r>
        <w:tab/>
      </w:r>
      <w:r>
        <w:tab/>
      </w:r>
      <w:r w:rsidRPr="00F10C34">
        <w:tab/>
        <w:t>WwAIWwï¸ ^ WWtH NwY N WwaÂZ N ßYP Mà WtDBwY&lt; WWWtdA WwaÅWvYwï˜ OW Wcå¬YW At¬A</w:t>
      </w:r>
      <w:r w:rsidRPr="00F10C34">
        <w:tab/>
        <w:t>? 4</w:t>
      </w:r>
    </w:p>
    <w:p w14:paraId="3A6E6529" w14:textId="77777777" w:rsidR="00F01393" w:rsidRPr="00F10C34" w:rsidRDefault="00F01393" w:rsidP="00F01393">
      <w:pPr>
        <w:pStyle w:val="Pahlavi"/>
      </w:pPr>
      <w:r>
        <w:tab/>
      </w:r>
      <w:r>
        <w:tab/>
      </w:r>
      <w:r w:rsidRPr="00F10C34">
        <w:tab/>
        <w:t xml:space="preserve">/ WtDWWwïH oA WwAKtÒN ^ ˝¸ oW AWB </w:t>
      </w:r>
    </w:p>
    <w:p w14:paraId="382BB7E7" w14:textId="77777777" w:rsidR="00F01393" w:rsidRPr="00F10C34" w:rsidRDefault="00F01393" w:rsidP="00F01393">
      <w:pPr>
        <w:pStyle w:val="Pahlavi"/>
      </w:pPr>
      <w:r w:rsidRPr="00F10C34">
        <w:tab/>
      </w:r>
      <w:r w:rsidRPr="00F10C34">
        <w:tab/>
      </w:r>
      <w:r w:rsidRPr="00F10C34">
        <w:tab/>
        <w:t>WtÅWwmYWkY WiLW OW µY eÄTwaHwY x ÍWN WTWB  !WTPwïåD WktJcD Y WkaåD</w:t>
      </w:r>
      <w:r w:rsidRPr="00F10C34">
        <w:tab/>
        <w:t>? 23</w:t>
      </w:r>
    </w:p>
    <w:p w14:paraId="003AE2E0" w14:textId="77777777" w:rsidR="00F01393" w:rsidRDefault="00F01393" w:rsidP="00F01393">
      <w:pPr>
        <w:pStyle w:val="Pahlavi"/>
      </w:pPr>
      <w:r w:rsidRPr="00F10C34">
        <w:tab/>
      </w:r>
      <w:r w:rsidRPr="00F10C34">
        <w:tab/>
      </w:r>
      <w:r w:rsidRPr="00F10C34">
        <w:tab/>
        <w:t>/ WtÒTW TwÍ + N oaÅ W</w:t>
      </w:r>
    </w:p>
    <w:p w14:paraId="6E1E6990" w14:textId="77777777" w:rsidR="001B01F8" w:rsidRPr="00F10C34" w:rsidRDefault="001B01F8" w:rsidP="00F01393">
      <w:pPr>
        <w:pStyle w:val="Pahlavi"/>
      </w:pPr>
    </w:p>
    <w:p w14:paraId="1FC4B061" w14:textId="77777777" w:rsidR="00F01393" w:rsidRPr="00F10C34" w:rsidRDefault="00F01393" w:rsidP="00B93847">
      <w:pPr>
        <w:pStyle w:val="Pahlavi"/>
        <w:keepNext/>
      </w:pPr>
      <w:r w:rsidRPr="00F10C34">
        <w:tab/>
      </w:r>
      <w:r w:rsidRPr="00F10C34">
        <w:tab/>
      </w:r>
      <w:r w:rsidRPr="00F10C34">
        <w:tab/>
        <w:t>WtdA WkAwïD µATK NwY à WtŸJWWP WtåD WWWtÅ N Wcå¬YW At¬A</w:t>
      </w:r>
      <w:r w:rsidRPr="00F10C34">
        <w:tab/>
        <w:t>? 33</w:t>
      </w:r>
    </w:p>
    <w:p w14:paraId="57AF2CB7" w14:textId="77777777" w:rsidR="00F01393" w:rsidRDefault="00F01393" w:rsidP="00F01393">
      <w:pPr>
        <w:pStyle w:val="Pahlavi"/>
      </w:pPr>
      <w:r w:rsidRPr="00F10C34">
        <w:tab/>
      </w:r>
      <w:r w:rsidRPr="00F10C34">
        <w:tab/>
      </w:r>
      <w:r w:rsidRPr="00F10C34">
        <w:tab/>
        <w:t>/ Y&gt;WtDWK WwAKt∆ŸÂA WkAwïD NwY à WtDWWWnY WwaJP WWP Wcå¬YW At¬A OW WtåD WWWtÅ W</w:t>
      </w:r>
    </w:p>
    <w:p w14:paraId="76533A26" w14:textId="77777777" w:rsidR="00F01393" w:rsidRDefault="00F01393" w:rsidP="00F01393">
      <w:pPr>
        <w:keepNext/>
      </w:pPr>
    </w:p>
    <w:p w14:paraId="71EAC38E" w14:textId="77777777" w:rsidR="001B01F8" w:rsidRDefault="001B01F8" w:rsidP="00F01393">
      <w:pPr>
        <w:keepNext/>
      </w:pPr>
    </w:p>
    <w:p w14:paraId="565D1340" w14:textId="77777777" w:rsidR="00F01393" w:rsidRPr="00F10C34" w:rsidRDefault="00F01393" w:rsidP="00F01393">
      <w:pPr>
        <w:keepNext/>
      </w:pPr>
      <w:r>
        <w:t>3</w:t>
      </w:r>
      <w:r w:rsidRPr="00F10C34">
        <w:t>. Match the Pahlavi words with their transcriptions:</w:t>
      </w:r>
    </w:p>
    <w:p w14:paraId="4BB8510C" w14:textId="77777777" w:rsidR="00F01393" w:rsidRPr="00F10C34" w:rsidRDefault="00F01393" w:rsidP="00F01393">
      <w:pPr>
        <w:spacing w:line="240" w:lineRule="auto"/>
      </w:pPr>
    </w:p>
    <w:p w14:paraId="790A082E" w14:textId="77777777" w:rsidR="00F01393" w:rsidRPr="00F10C34" w:rsidRDefault="00F01393" w:rsidP="00F01393">
      <w:pPr>
        <w:tabs>
          <w:tab w:val="clear" w:pos="180"/>
          <w:tab w:val="left" w:pos="1800"/>
          <w:tab w:val="left" w:pos="3600"/>
          <w:tab w:val="right" w:pos="5760"/>
          <w:tab w:val="right" w:pos="7200"/>
          <w:tab w:val="right" w:pos="8640"/>
        </w:tabs>
        <w:spacing w:line="300" w:lineRule="atLeast"/>
      </w:pPr>
      <w:r w:rsidRPr="00F10C34">
        <w:t>ādur</w:t>
      </w:r>
      <w:r w:rsidRPr="00F10C34">
        <w:tab/>
        <w:t xml:space="preserve">frāz </w:t>
      </w:r>
      <w:r w:rsidRPr="00F10C34">
        <w:tab/>
        <w:t>pēš</w:t>
      </w:r>
      <w:r w:rsidRPr="00F10C34">
        <w:tab/>
      </w:r>
      <w:r w:rsidRPr="001902B9">
        <w:rPr>
          <w:rFonts w:ascii="Pahlavi" w:hAnsi="Pahlavi"/>
          <w:sz w:val="22"/>
          <w:szCs w:val="22"/>
        </w:rPr>
        <w:t>At¬A</w:t>
      </w:r>
      <w:r w:rsidRPr="001902B9">
        <w:rPr>
          <w:rFonts w:ascii="Pahlavi" w:hAnsi="Pahlavi"/>
          <w:sz w:val="22"/>
          <w:szCs w:val="22"/>
        </w:rPr>
        <w:tab/>
        <w:t>Wcå¬YW</w:t>
      </w:r>
      <w:r w:rsidRPr="001902B9">
        <w:rPr>
          <w:rFonts w:ascii="Pahlavi" w:hAnsi="Pahlavi"/>
          <w:sz w:val="22"/>
          <w:szCs w:val="22"/>
        </w:rPr>
        <w:tab/>
        <w:t>WtDWtda˜</w:t>
      </w:r>
    </w:p>
    <w:p w14:paraId="10E8D037" w14:textId="77777777" w:rsidR="00F01393" w:rsidRPr="00F10C34" w:rsidRDefault="00F01393" w:rsidP="00F01393">
      <w:pPr>
        <w:tabs>
          <w:tab w:val="clear" w:pos="180"/>
          <w:tab w:val="left" w:pos="1800"/>
          <w:tab w:val="left" w:pos="3600"/>
          <w:tab w:val="right" w:pos="5760"/>
          <w:tab w:val="right" w:pos="7200"/>
          <w:tab w:val="right" w:pos="8640"/>
        </w:tabs>
        <w:spacing w:line="300" w:lineRule="atLeast"/>
        <w:rPr>
          <w:rFonts w:ascii="Pahlavi" w:hAnsi="Pahlavi"/>
          <w:sz w:val="24"/>
        </w:rPr>
      </w:pPr>
      <w:r w:rsidRPr="00F10C34">
        <w:t>ānōh</w:t>
      </w:r>
      <w:r w:rsidRPr="00F10C34">
        <w:tab/>
        <w:t>kanīg</w:t>
      </w:r>
      <w:r w:rsidRPr="00F10C34">
        <w:tab/>
        <w:t>srōš</w:t>
      </w:r>
      <w:r w:rsidRPr="00F10C34">
        <w:tab/>
      </w:r>
      <w:r w:rsidRPr="001902B9">
        <w:rPr>
          <w:rFonts w:ascii="Pahlavi" w:hAnsi="Pahlavi"/>
          <w:sz w:val="22"/>
          <w:szCs w:val="22"/>
        </w:rPr>
        <w:t>ATwÍwA</w:t>
      </w:r>
      <w:r w:rsidRPr="001902B9">
        <w:rPr>
          <w:rFonts w:ascii="Pahlavi" w:hAnsi="Pahlavi"/>
          <w:sz w:val="22"/>
          <w:szCs w:val="22"/>
        </w:rPr>
        <w:tab/>
        <w:t xml:space="preserve">WcÅWP </w:t>
      </w:r>
      <w:r w:rsidRPr="001902B9">
        <w:rPr>
          <w:sz w:val="22"/>
          <w:szCs w:val="22"/>
        </w:rPr>
        <w:tab/>
      </w:r>
      <w:r w:rsidRPr="001902B9">
        <w:rPr>
          <w:rFonts w:ascii="Pahlavi" w:hAnsi="Pahlavi"/>
          <w:sz w:val="22"/>
          <w:szCs w:val="22"/>
        </w:rPr>
        <w:t>WwaåD</w:t>
      </w:r>
    </w:p>
    <w:p w14:paraId="4E887910" w14:textId="77777777" w:rsidR="00F01393" w:rsidRPr="00F10C34" w:rsidRDefault="00F01393" w:rsidP="00F01393">
      <w:pPr>
        <w:tabs>
          <w:tab w:val="clear" w:pos="180"/>
          <w:tab w:val="left" w:pos="1800"/>
          <w:tab w:val="left" w:pos="3600"/>
          <w:tab w:val="right" w:pos="5760"/>
          <w:tab w:val="right" w:pos="7200"/>
          <w:tab w:val="right" w:pos="8640"/>
        </w:tabs>
        <w:spacing w:line="300" w:lineRule="atLeast"/>
        <w:rPr>
          <w:rFonts w:ascii="Pahlavi" w:hAnsi="Pahlavi"/>
          <w:sz w:val="24"/>
        </w:rPr>
      </w:pPr>
      <w:r w:rsidRPr="00F10C34">
        <w:t>ardā</w:t>
      </w:r>
      <w:r w:rsidRPr="00F10C34">
        <w:tab/>
        <w:t>mad</w:t>
      </w:r>
      <w:r w:rsidRPr="00F10C34">
        <w:tab/>
        <w:t>wardišn</w:t>
      </w:r>
      <w:r w:rsidRPr="00F10C34">
        <w:tab/>
      </w:r>
      <w:r w:rsidRPr="001902B9">
        <w:rPr>
          <w:rFonts w:ascii="Pahlavi" w:hAnsi="Pahlavi"/>
          <w:sz w:val="22"/>
          <w:szCs w:val="22"/>
        </w:rPr>
        <w:t>AWbY</w:t>
      </w:r>
      <w:r w:rsidRPr="001902B9">
        <w:rPr>
          <w:sz w:val="22"/>
          <w:szCs w:val="22"/>
        </w:rPr>
        <w:tab/>
      </w:r>
      <w:r w:rsidRPr="001902B9">
        <w:rPr>
          <w:rFonts w:ascii="Pahlavi" w:hAnsi="Pahlavi"/>
          <w:sz w:val="22"/>
          <w:szCs w:val="22"/>
        </w:rPr>
        <w:t>WCwlY</w:t>
      </w:r>
      <w:r w:rsidRPr="001902B9">
        <w:rPr>
          <w:rFonts w:ascii="Pahlavi" w:hAnsi="Pahlavi"/>
          <w:sz w:val="22"/>
          <w:szCs w:val="22"/>
        </w:rPr>
        <w:tab/>
        <w:t>WwaJP</w:t>
      </w:r>
    </w:p>
    <w:p w14:paraId="649945A9" w14:textId="77777777" w:rsidR="00F01393" w:rsidRPr="00F10C34" w:rsidRDefault="00F01393" w:rsidP="00F01393">
      <w:pPr>
        <w:tabs>
          <w:tab w:val="clear" w:pos="180"/>
          <w:tab w:val="left" w:pos="1800"/>
          <w:tab w:val="left" w:pos="3600"/>
          <w:tab w:val="right" w:pos="5760"/>
          <w:tab w:val="right" w:pos="7200"/>
          <w:tab w:val="right" w:pos="8640"/>
        </w:tabs>
        <w:spacing w:line="300" w:lineRule="atLeast"/>
      </w:pPr>
      <w:r w:rsidRPr="00F10C34">
        <w:t>ašmāh</w:t>
      </w:r>
      <w:r w:rsidRPr="00F10C34">
        <w:tab/>
        <w:t>mard</w:t>
      </w:r>
      <w:r w:rsidRPr="00F10C34">
        <w:tab/>
        <w:t>wattar</w:t>
      </w:r>
      <w:r w:rsidRPr="00F10C34">
        <w:rPr>
          <w:rFonts w:ascii="Pahlavi" w:hAnsi="Pahlavi"/>
          <w:sz w:val="24"/>
        </w:rPr>
        <w:tab/>
      </w:r>
      <w:r w:rsidRPr="001902B9">
        <w:rPr>
          <w:rFonts w:ascii="Pahlavi" w:hAnsi="Pahlavi"/>
          <w:sz w:val="22"/>
          <w:szCs w:val="22"/>
        </w:rPr>
        <w:t>AWbYwï˜</w:t>
      </w:r>
      <w:r w:rsidRPr="001902B9">
        <w:rPr>
          <w:rFonts w:ascii="Pahlavi" w:hAnsi="Pahlavi"/>
          <w:sz w:val="22"/>
          <w:szCs w:val="22"/>
        </w:rPr>
        <w:tab/>
        <w:t>WfjAtHW</w:t>
      </w:r>
      <w:r w:rsidRPr="001902B9">
        <w:rPr>
          <w:sz w:val="22"/>
          <w:szCs w:val="22"/>
        </w:rPr>
        <w:tab/>
      </w:r>
      <w:r w:rsidRPr="001902B9">
        <w:rPr>
          <w:rFonts w:ascii="Pahlavi" w:hAnsi="Pahlavi"/>
          <w:sz w:val="22"/>
          <w:szCs w:val="22"/>
        </w:rPr>
        <w:t>WwaååH</w:t>
      </w:r>
    </w:p>
    <w:p w14:paraId="67123EFB" w14:textId="77777777" w:rsidR="00F01393" w:rsidRPr="00F10C34" w:rsidRDefault="00F01393" w:rsidP="00F01393">
      <w:pPr>
        <w:tabs>
          <w:tab w:val="clear" w:pos="180"/>
          <w:tab w:val="left" w:pos="1800"/>
          <w:tab w:val="left" w:pos="3600"/>
          <w:tab w:val="right" w:pos="5760"/>
          <w:tab w:val="right" w:pos="7200"/>
          <w:tab w:val="right" w:pos="8640"/>
        </w:tabs>
        <w:spacing w:line="300" w:lineRule="atLeast"/>
        <w:rPr>
          <w:rFonts w:ascii="Pahlavi" w:hAnsi="Pahlavi"/>
          <w:sz w:val="24"/>
        </w:rPr>
      </w:pPr>
      <w:r w:rsidRPr="00F10C34">
        <w:t>āsmān</w:t>
      </w:r>
      <w:r w:rsidRPr="00F10C34">
        <w:tab/>
        <w:t>mardōm</w:t>
      </w:r>
      <w:r w:rsidRPr="00F10C34">
        <w:tab/>
        <w:t>wirāz</w:t>
      </w:r>
      <w:r w:rsidRPr="00F10C34">
        <w:tab/>
      </w:r>
      <w:r w:rsidRPr="001902B9">
        <w:rPr>
          <w:rFonts w:ascii="Pahlavi" w:hAnsi="Pahlavi"/>
          <w:sz w:val="22"/>
          <w:szCs w:val="22"/>
        </w:rPr>
        <w:t>LtdlS</w:t>
      </w:r>
      <w:r w:rsidRPr="001902B9">
        <w:rPr>
          <w:sz w:val="22"/>
          <w:szCs w:val="22"/>
        </w:rPr>
        <w:tab/>
      </w:r>
      <w:r w:rsidRPr="001902B9">
        <w:rPr>
          <w:rFonts w:ascii="Pahlavi" w:hAnsi="Pahlavi"/>
          <w:sz w:val="22"/>
          <w:szCs w:val="22"/>
        </w:rPr>
        <w:t>WIWK</w:t>
      </w:r>
      <w:r w:rsidRPr="001902B9">
        <w:rPr>
          <w:rFonts w:ascii="Pahlavi" w:hAnsi="Pahlavi"/>
          <w:sz w:val="22"/>
          <w:szCs w:val="22"/>
        </w:rPr>
        <w:tab/>
        <w:t>ÍWWwaD</w:t>
      </w:r>
    </w:p>
    <w:p w14:paraId="4207142D" w14:textId="77777777" w:rsidR="00F01393" w:rsidRPr="00F10C34" w:rsidRDefault="00F01393" w:rsidP="00F01393">
      <w:pPr>
        <w:tabs>
          <w:tab w:val="clear" w:pos="180"/>
          <w:tab w:val="left" w:pos="1800"/>
          <w:tab w:val="left" w:pos="3600"/>
          <w:tab w:val="right" w:pos="5760"/>
          <w:tab w:val="right" w:pos="7200"/>
          <w:tab w:val="right" w:pos="8640"/>
        </w:tabs>
        <w:spacing w:line="300" w:lineRule="atLeast"/>
      </w:pPr>
      <w:r w:rsidRPr="00F10C34">
        <w:t>bāš</w:t>
      </w:r>
      <w:r w:rsidRPr="00F10C34">
        <w:tab/>
        <w:t>mazdēsnān</w:t>
      </w:r>
      <w:r w:rsidRPr="00F10C34">
        <w:tab/>
        <w:t>wištāsp</w:t>
      </w:r>
      <w:r w:rsidRPr="00F10C34">
        <w:tab/>
      </w:r>
      <w:r w:rsidRPr="001902B9">
        <w:rPr>
          <w:rFonts w:ascii="Pahlavi" w:hAnsi="Pahlavi"/>
          <w:sz w:val="22"/>
          <w:szCs w:val="22"/>
        </w:rPr>
        <w:t>WWWtdA</w:t>
      </w:r>
      <w:r w:rsidRPr="001902B9">
        <w:rPr>
          <w:sz w:val="22"/>
          <w:szCs w:val="22"/>
        </w:rPr>
        <w:tab/>
      </w:r>
      <w:r w:rsidRPr="001902B9">
        <w:rPr>
          <w:rFonts w:ascii="Pahlavi" w:hAnsi="Pahlavi"/>
          <w:sz w:val="22"/>
          <w:szCs w:val="22"/>
        </w:rPr>
        <w:t>Wt˜</w:t>
      </w:r>
      <w:r w:rsidRPr="001902B9">
        <w:rPr>
          <w:rFonts w:ascii="Pahlavi" w:hAnsi="Pahlavi"/>
          <w:sz w:val="22"/>
          <w:szCs w:val="22"/>
        </w:rPr>
        <w:tab/>
        <w:t>ßAtÅ</w:t>
      </w:r>
    </w:p>
    <w:p w14:paraId="249DD8E4" w14:textId="77777777" w:rsidR="00F01393" w:rsidRPr="00F10C34" w:rsidRDefault="00F01393" w:rsidP="00F01393">
      <w:pPr>
        <w:tabs>
          <w:tab w:val="clear" w:pos="180"/>
          <w:tab w:val="left" w:pos="1800"/>
          <w:tab w:val="left" w:pos="3600"/>
          <w:tab w:val="right" w:pos="5760"/>
          <w:tab w:val="right" w:pos="7200"/>
          <w:tab w:val="right" w:pos="8640"/>
        </w:tabs>
        <w:spacing w:line="300" w:lineRule="atLeast"/>
      </w:pPr>
      <w:r w:rsidRPr="00F10C34">
        <w:t>dēwān</w:t>
      </w:r>
      <w:r w:rsidRPr="00F10C34">
        <w:tab/>
        <w:t>mihr</w:t>
      </w:r>
      <w:r w:rsidRPr="00F10C34">
        <w:tab/>
        <w:t>xwaršēd</w:t>
      </w:r>
      <w:r w:rsidRPr="00F10C34">
        <w:tab/>
      </w:r>
      <w:r w:rsidRPr="001902B9">
        <w:rPr>
          <w:rFonts w:ascii="Pahlavi" w:hAnsi="Pahlavi"/>
          <w:sz w:val="22"/>
          <w:szCs w:val="22"/>
        </w:rPr>
        <w:t>WwYba¸</w:t>
      </w:r>
      <w:r w:rsidRPr="001902B9">
        <w:rPr>
          <w:sz w:val="22"/>
          <w:szCs w:val="22"/>
        </w:rPr>
        <w:tab/>
      </w:r>
      <w:r w:rsidRPr="001902B9">
        <w:rPr>
          <w:rFonts w:ascii="Pahlavi" w:hAnsi="Pahlavi"/>
          <w:sz w:val="22"/>
          <w:szCs w:val="22"/>
        </w:rPr>
        <w:t>WtåD</w:t>
      </w:r>
      <w:r w:rsidRPr="001902B9">
        <w:rPr>
          <w:sz w:val="22"/>
          <w:szCs w:val="22"/>
        </w:rPr>
        <w:tab/>
      </w:r>
      <w:r w:rsidRPr="001902B9">
        <w:rPr>
          <w:rFonts w:ascii="Pahlavi" w:hAnsi="Pahlavi"/>
          <w:sz w:val="22"/>
          <w:szCs w:val="22"/>
        </w:rPr>
        <w:t>WwAtja˜</w:t>
      </w:r>
    </w:p>
    <w:p w14:paraId="569674CC" w14:textId="77777777" w:rsidR="00F01393" w:rsidRPr="00F10C34" w:rsidRDefault="00F01393" w:rsidP="00F01393">
      <w:pPr>
        <w:tabs>
          <w:tab w:val="clear" w:pos="180"/>
          <w:tab w:val="left" w:pos="1800"/>
          <w:tab w:val="left" w:pos="3600"/>
          <w:tab w:val="right" w:pos="5760"/>
          <w:tab w:val="right" w:pos="7200"/>
          <w:tab w:val="right" w:pos="8640"/>
        </w:tabs>
        <w:spacing w:line="300" w:lineRule="atLeast"/>
      </w:pPr>
      <w:r w:rsidRPr="00F10C34">
        <w:t>druz</w:t>
      </w:r>
      <w:r w:rsidRPr="00F10C34">
        <w:tab/>
        <w:t>mowmard</w:t>
      </w:r>
      <w:r w:rsidRPr="00F10C34">
        <w:tab/>
        <w:t xml:space="preserve">yazd </w:t>
      </w:r>
      <w:r w:rsidRPr="00F10C34">
        <w:tab/>
      </w:r>
      <w:r w:rsidRPr="001902B9">
        <w:rPr>
          <w:rFonts w:ascii="Pahlavi" w:hAnsi="Pahlavi"/>
          <w:sz w:val="22"/>
          <w:szCs w:val="22"/>
        </w:rPr>
        <w:t>lYCwlYP</w:t>
      </w:r>
      <w:r w:rsidRPr="001902B9">
        <w:rPr>
          <w:sz w:val="22"/>
          <w:szCs w:val="22"/>
        </w:rPr>
        <w:tab/>
      </w:r>
      <w:r w:rsidRPr="001902B9">
        <w:rPr>
          <w:rFonts w:ascii="Pahlavi" w:hAnsi="Pahlavi"/>
          <w:sz w:val="22"/>
          <w:szCs w:val="22"/>
        </w:rPr>
        <w:t>WtÅWwmYWI</w:t>
      </w:r>
      <w:r w:rsidRPr="001902B9">
        <w:rPr>
          <w:sz w:val="22"/>
          <w:szCs w:val="22"/>
        </w:rPr>
        <w:tab/>
      </w:r>
      <w:r w:rsidRPr="001902B9">
        <w:rPr>
          <w:rFonts w:ascii="Pahlavi" w:hAnsi="Pahlavi"/>
          <w:sz w:val="22"/>
          <w:szCs w:val="22"/>
        </w:rPr>
        <w:t>WwaÂsA</w:t>
      </w:r>
    </w:p>
    <w:p w14:paraId="650BAB5F" w14:textId="77777777" w:rsidR="00F01393" w:rsidRPr="00F10C34" w:rsidRDefault="00F01393" w:rsidP="00F01393">
      <w:pPr>
        <w:tabs>
          <w:tab w:val="clear" w:pos="180"/>
          <w:tab w:val="left" w:pos="1800"/>
          <w:tab w:val="left" w:pos="3600"/>
          <w:tab w:val="right" w:pos="5760"/>
          <w:tab w:val="right" w:pos="7200"/>
          <w:tab w:val="right" w:pos="8640"/>
        </w:tabs>
        <w:spacing w:line="300" w:lineRule="atLeast"/>
      </w:pPr>
      <w:r w:rsidRPr="00F10C34">
        <w:t>dwārēd</w:t>
      </w:r>
      <w:r w:rsidRPr="00F10C34">
        <w:tab/>
        <w:t>nūn</w:t>
      </w:r>
      <w:r w:rsidRPr="00F10C34">
        <w:tab/>
        <w:t xml:space="preserve">yazdān </w:t>
      </w:r>
      <w:r w:rsidRPr="00F10C34">
        <w:tab/>
      </w:r>
      <w:r w:rsidRPr="001902B9">
        <w:rPr>
          <w:rFonts w:ascii="Pahlavi" w:hAnsi="Pahlavi"/>
          <w:sz w:val="22"/>
          <w:szCs w:val="22"/>
        </w:rPr>
        <w:t>MWkL</w:t>
      </w:r>
      <w:r w:rsidRPr="001902B9">
        <w:rPr>
          <w:sz w:val="22"/>
          <w:szCs w:val="22"/>
        </w:rPr>
        <w:tab/>
      </w:r>
      <w:r w:rsidRPr="001902B9">
        <w:rPr>
          <w:rFonts w:ascii="Pahlavi" w:hAnsi="Pahlavi"/>
          <w:sz w:val="22"/>
          <w:szCs w:val="22"/>
        </w:rPr>
        <w:t>WtdaÂLP</w:t>
      </w:r>
      <w:r w:rsidRPr="001902B9">
        <w:rPr>
          <w:rFonts w:ascii="Pahlavi" w:hAnsi="Pahlavi"/>
          <w:sz w:val="22"/>
          <w:szCs w:val="22"/>
        </w:rPr>
        <w:tab/>
        <w:t>WWK</w:t>
      </w:r>
    </w:p>
    <w:p w14:paraId="0BBA3F9F" w14:textId="77777777" w:rsidR="00F01393" w:rsidRPr="00F10C34" w:rsidRDefault="00F01393" w:rsidP="00F01393">
      <w:pPr>
        <w:tabs>
          <w:tab w:val="clear" w:pos="180"/>
          <w:tab w:val="left" w:pos="1800"/>
          <w:tab w:val="left" w:pos="3600"/>
          <w:tab w:val="right" w:pos="5760"/>
          <w:tab w:val="right" w:pos="7200"/>
          <w:tab w:val="right" w:pos="8640"/>
        </w:tabs>
        <w:spacing w:line="300" w:lineRule="atLeast"/>
      </w:pPr>
      <w:r w:rsidRPr="00F10C34">
        <w:t xml:space="preserve">ēdōn </w:t>
      </w:r>
      <w:r w:rsidRPr="00F10C34">
        <w:tab/>
        <w:t>pas</w:t>
      </w:r>
      <w:r w:rsidRPr="00F10C34">
        <w:tab/>
        <w:t xml:space="preserve">zanēd </w:t>
      </w:r>
      <w:r w:rsidRPr="00F10C34">
        <w:tab/>
      </w:r>
      <w:r w:rsidRPr="001902B9">
        <w:rPr>
          <w:rFonts w:ascii="Pahlavi" w:hAnsi="Pahlavi"/>
          <w:sz w:val="22"/>
          <w:szCs w:val="22"/>
        </w:rPr>
        <w:t>nMT</w:t>
      </w:r>
      <w:r w:rsidRPr="001902B9">
        <w:rPr>
          <w:sz w:val="22"/>
          <w:szCs w:val="22"/>
        </w:rPr>
        <w:tab/>
      </w:r>
      <w:r w:rsidRPr="001902B9">
        <w:rPr>
          <w:rFonts w:ascii="Pahlavi" w:hAnsi="Pahlavi"/>
          <w:sz w:val="22"/>
          <w:szCs w:val="22"/>
        </w:rPr>
        <w:t>WtdlABwY</w:t>
      </w:r>
      <w:r w:rsidRPr="001902B9">
        <w:rPr>
          <w:rFonts w:ascii="Pahlavi" w:hAnsi="Pahlavi"/>
          <w:sz w:val="22"/>
          <w:szCs w:val="22"/>
        </w:rPr>
        <w:tab/>
        <w:t>WwÍtÒW</w:t>
      </w:r>
    </w:p>
    <w:p w14:paraId="03275DA7" w14:textId="77777777" w:rsidR="00F01393" w:rsidRPr="00F10C34" w:rsidRDefault="00F01393" w:rsidP="00F01393">
      <w:pPr>
        <w:tabs>
          <w:tab w:val="clear" w:pos="180"/>
          <w:tab w:val="left" w:pos="1800"/>
          <w:tab w:val="left" w:pos="3600"/>
          <w:tab w:val="right" w:pos="5760"/>
          <w:tab w:val="right" w:pos="7200"/>
          <w:tab w:val="right" w:pos="8640"/>
        </w:tabs>
        <w:spacing w:line="300" w:lineRule="atLeast"/>
      </w:pPr>
      <w:r w:rsidRPr="00F10C34">
        <w:t>estād</w:t>
      </w:r>
      <w:r w:rsidRPr="00F10C34">
        <w:tab/>
        <w:t xml:space="preserve">passox </w:t>
      </w:r>
      <w:r w:rsidRPr="00F10C34">
        <w:tab/>
        <w:t xml:space="preserve">zarrēn </w:t>
      </w:r>
      <w:r w:rsidRPr="00F10C34">
        <w:tab/>
      </w:r>
      <w:r w:rsidRPr="001902B9">
        <w:rPr>
          <w:rFonts w:ascii="Pahlavi" w:hAnsi="Pahlavi"/>
          <w:sz w:val="22"/>
          <w:szCs w:val="22"/>
        </w:rPr>
        <w:t>oaÅ</w:t>
      </w:r>
      <w:r w:rsidRPr="001902B9">
        <w:rPr>
          <w:sz w:val="22"/>
          <w:szCs w:val="22"/>
        </w:rPr>
        <w:tab/>
      </w:r>
      <w:r w:rsidRPr="001902B9">
        <w:rPr>
          <w:rFonts w:ascii="Pahlavi" w:hAnsi="Pahlavi"/>
          <w:sz w:val="22"/>
          <w:szCs w:val="22"/>
        </w:rPr>
        <w:t xml:space="preserve">ßYP </w:t>
      </w:r>
      <w:r w:rsidRPr="001902B9">
        <w:rPr>
          <w:rFonts w:ascii="Pahlavi" w:hAnsi="Pahlavi"/>
          <w:sz w:val="22"/>
          <w:szCs w:val="22"/>
        </w:rPr>
        <w:tab/>
        <w:t>WWt˜</w:t>
      </w:r>
    </w:p>
    <w:p w14:paraId="18408D90" w14:textId="77777777" w:rsidR="00F01393" w:rsidRPr="00F10C34" w:rsidRDefault="00F01393" w:rsidP="00F01393">
      <w:pPr>
        <w:tabs>
          <w:tab w:val="clear" w:pos="180"/>
          <w:tab w:val="left" w:pos="1800"/>
          <w:tab w:val="left" w:pos="3600"/>
          <w:tab w:val="right" w:pos="5760"/>
          <w:tab w:val="right" w:pos="7200"/>
          <w:tab w:val="right" w:pos="8640"/>
        </w:tabs>
        <w:spacing w:line="300" w:lineRule="atLeast"/>
      </w:pPr>
      <w:r w:rsidRPr="00F10C34">
        <w:t>framāyēd</w:t>
      </w:r>
      <w:r w:rsidRPr="00F10C34">
        <w:tab/>
        <w:t>pērōzgar</w:t>
      </w:r>
      <w:r w:rsidRPr="00F10C34">
        <w:tab/>
        <w:t xml:space="preserve">ātaxš </w:t>
      </w:r>
      <w:r w:rsidRPr="00F10C34">
        <w:tab/>
      </w:r>
      <w:r w:rsidRPr="001902B9">
        <w:rPr>
          <w:rFonts w:ascii="Pahlavi" w:hAnsi="Pahlavi"/>
          <w:sz w:val="22"/>
          <w:szCs w:val="22"/>
        </w:rPr>
        <w:t>ÍwlS</w:t>
      </w:r>
      <w:r w:rsidRPr="001902B9">
        <w:rPr>
          <w:sz w:val="22"/>
          <w:szCs w:val="22"/>
        </w:rPr>
        <w:tab/>
      </w:r>
      <w:r w:rsidRPr="001902B9">
        <w:rPr>
          <w:rFonts w:ascii="Pahlavi" w:hAnsi="Pahlavi"/>
          <w:sz w:val="22"/>
          <w:szCs w:val="22"/>
        </w:rPr>
        <w:t xml:space="preserve">WtdßLwA </w:t>
      </w:r>
      <w:r w:rsidRPr="001902B9">
        <w:rPr>
          <w:rFonts w:ascii="Pahlavi" w:hAnsi="Pahlavi"/>
          <w:sz w:val="22"/>
          <w:szCs w:val="22"/>
        </w:rPr>
        <w:tab/>
        <w:t>WWWtÅ</w:t>
      </w:r>
    </w:p>
    <w:p w14:paraId="7F838223" w14:textId="77777777" w:rsidR="00F01393" w:rsidRPr="00F10C34" w:rsidRDefault="00F01393" w:rsidP="00F01393"/>
    <w:p w14:paraId="73246BBA" w14:textId="77777777" w:rsidR="00F01393" w:rsidRPr="00F10C34" w:rsidRDefault="00F01393" w:rsidP="00F01393">
      <w:pPr>
        <w:rPr>
          <w:u w:val="single"/>
        </w:rPr>
      </w:pPr>
      <w:r w:rsidRPr="00F10C34">
        <w:t xml:space="preserve">4. Translate into Pahlavi and write in Pahlavi at least four of the sentences. </w:t>
      </w:r>
      <w:r w:rsidRPr="00F10C34">
        <w:rPr>
          <w:u w:val="single"/>
        </w:rPr>
        <w:t>Do not translate present into past.</w:t>
      </w:r>
    </w:p>
    <w:p w14:paraId="5745B7E1" w14:textId="77777777" w:rsidR="00F01393" w:rsidRPr="00F10C34" w:rsidRDefault="00F01393" w:rsidP="00F01393"/>
    <w:p w14:paraId="28AC0F94" w14:textId="77777777" w:rsidR="00F01393" w:rsidRPr="00F10C34" w:rsidRDefault="00F01393" w:rsidP="00F01393">
      <w:pPr>
        <w:numPr>
          <w:ilvl w:val="0"/>
          <w:numId w:val="10"/>
        </w:numPr>
      </w:pPr>
      <w:r w:rsidRPr="00F10C34">
        <w:lastRenderedPageBreak/>
        <w:t>The demon how</w:t>
      </w:r>
      <w:r w:rsidRPr="005871F0">
        <w:t xml:space="preserve">ls to the </w:t>
      </w:r>
      <w:r w:rsidR="00D340D9">
        <w:t>Righteous</w:t>
      </w:r>
      <w:r w:rsidRPr="005871F0">
        <w:t xml:space="preserve"> man: “Do not speak truth, for</w:t>
      </w:r>
      <w:r>
        <w:t xml:space="preserve"> (</w:t>
      </w:r>
      <w:r>
        <w:rPr>
          <w:i/>
        </w:rPr>
        <w:t>čē</w:t>
      </w:r>
      <w:r>
        <w:t>)</w:t>
      </w:r>
      <w:r w:rsidRPr="005871F0">
        <w:t xml:space="preserve"> those who speak the truth will come</w:t>
      </w:r>
      <w:r>
        <w:t xml:space="preserve"> [use present]</w:t>
      </w:r>
      <w:r w:rsidRPr="005871F0">
        <w:t xml:space="preserve"> to hell.</w:t>
      </w:r>
      <w:r w:rsidRPr="00613CE4">
        <w:t xml:space="preserve"> </w:t>
      </w:r>
    </w:p>
    <w:p w14:paraId="6BDE5643" w14:textId="77777777" w:rsidR="00F01393" w:rsidRPr="00F10C34" w:rsidRDefault="00F01393" w:rsidP="00F01393">
      <w:pPr>
        <w:numPr>
          <w:ilvl w:val="0"/>
          <w:numId w:val="10"/>
        </w:numPr>
      </w:pPr>
      <w:r w:rsidRPr="005871F0">
        <w:t>But speak lies, for those who speak lies, their place and position will be in Paradise.”</w:t>
      </w:r>
      <w:r w:rsidRPr="00613CE4">
        <w:t xml:space="preserve"> </w:t>
      </w:r>
    </w:p>
    <w:p w14:paraId="4BA03CB4" w14:textId="77777777" w:rsidR="00F01393" w:rsidRPr="00F10C34" w:rsidRDefault="00F01393" w:rsidP="00F01393">
      <w:pPr>
        <w:numPr>
          <w:ilvl w:val="0"/>
          <w:numId w:val="10"/>
        </w:numPr>
      </w:pPr>
      <w:r w:rsidRPr="005871F0">
        <w:t>Then Zarduxšt stood before the demons. Thus, he says:</w:t>
      </w:r>
      <w:r w:rsidRPr="00613CE4">
        <w:t xml:space="preserve"> </w:t>
      </w:r>
    </w:p>
    <w:p w14:paraId="5D45A2AD" w14:textId="77777777" w:rsidR="00F01393" w:rsidRPr="00F10C34" w:rsidRDefault="00F01393" w:rsidP="00F01393">
      <w:pPr>
        <w:numPr>
          <w:ilvl w:val="0"/>
          <w:numId w:val="10"/>
        </w:numPr>
      </w:pPr>
      <w:r w:rsidRPr="005871F0">
        <w:t>But Zarduxšt, say</w:t>
      </w:r>
      <w:r>
        <w:t>s</w:t>
      </w:r>
      <w:r w:rsidRPr="005871F0">
        <w:t xml:space="preserve"> to you, the demons: For</w:t>
      </w:r>
      <w:r>
        <w:t xml:space="preserve"> (</w:t>
      </w:r>
      <w:r>
        <w:rPr>
          <w:i/>
        </w:rPr>
        <w:t>rāy</w:t>
      </w:r>
      <w:r>
        <w:t xml:space="preserve">) </w:t>
      </w:r>
      <w:r w:rsidRPr="005871F0">
        <w:t xml:space="preserve">that lie, there, there will be punishment for you from Ahrimen in Hell. </w:t>
      </w:r>
    </w:p>
    <w:p w14:paraId="537EA628" w14:textId="77777777" w:rsidR="00F01393" w:rsidRPr="00F10C34" w:rsidRDefault="00F01393" w:rsidP="00F01393">
      <w:pPr>
        <w:numPr>
          <w:ilvl w:val="0"/>
          <w:numId w:val="10"/>
        </w:numPr>
      </w:pPr>
      <w:r w:rsidRPr="005871F0">
        <w:t xml:space="preserve">Have no doubt about this thing: from the accursed Ahrimen there will be no mercy. </w:t>
      </w:r>
    </w:p>
    <w:p w14:paraId="3CB9282B" w14:textId="77777777" w:rsidR="00F01393" w:rsidRPr="00F10C34" w:rsidRDefault="00F01393" w:rsidP="00F01393">
      <w:pPr>
        <w:numPr>
          <w:ilvl w:val="0"/>
          <w:numId w:val="10"/>
        </w:numPr>
      </w:pPr>
      <w:r w:rsidRPr="005871F0">
        <w:t>Do not speak slander, for in Hell every sin will run after you, but the sin of slander will run in front of you!</w:t>
      </w:r>
      <w:r w:rsidRPr="00613CE4">
        <w:t xml:space="preserve"> </w:t>
      </w:r>
    </w:p>
    <w:p w14:paraId="2646D915" w14:textId="77777777" w:rsidR="00F01393" w:rsidRPr="00F10C34" w:rsidRDefault="00F01393" w:rsidP="00F01393">
      <w:pPr>
        <w:numPr>
          <w:ilvl w:val="0"/>
          <w:numId w:val="10"/>
        </w:numPr>
      </w:pPr>
      <w:r w:rsidRPr="005871F0">
        <w:t>Destiny is from the turning of the stars in the atmosphere, goodness is from the duties you perform, and rewards are from t</w:t>
      </w:r>
      <w:r w:rsidRPr="00F10C34">
        <w:t>he generosity and truthfulness which are intrinsic to you (= in you).</w:t>
      </w:r>
      <w:r w:rsidRPr="00613CE4">
        <w:t xml:space="preserve"> </w:t>
      </w:r>
    </w:p>
    <w:p w14:paraId="0702BDD8" w14:textId="77777777" w:rsidR="00131F90" w:rsidRPr="00F10C34" w:rsidRDefault="00131F90" w:rsidP="00F01393"/>
    <w:p w14:paraId="0F39B853" w14:textId="77777777" w:rsidR="00F01393" w:rsidRPr="00F10C34" w:rsidRDefault="00F01393" w:rsidP="00F01393">
      <w:pPr>
        <w:pStyle w:val="Heading2"/>
      </w:pPr>
      <w:bookmarkStart w:id="175" w:name="_Toc313441322"/>
      <w:r>
        <w:t>Additional reading</w:t>
      </w:r>
      <w:r w:rsidR="00131F90">
        <w:t>s</w:t>
      </w:r>
      <w:r>
        <w:t xml:space="preserve"> 5</w:t>
      </w:r>
      <w:bookmarkEnd w:id="175"/>
    </w:p>
    <w:p w14:paraId="34610C1D" w14:textId="77777777" w:rsidR="00F01393" w:rsidRPr="000408E0" w:rsidRDefault="00F01393" w:rsidP="00F01393">
      <w:r>
        <w:tab/>
      </w:r>
      <w:r w:rsidRPr="00F10C34">
        <w:t xml:space="preserve">From </w:t>
      </w:r>
      <w:r>
        <w:t xml:space="preserve">the </w:t>
      </w:r>
      <w:r w:rsidRPr="00F10C34">
        <w:rPr>
          <w:i/>
        </w:rPr>
        <w:t>Zand ī Wahman Yasn</w:t>
      </w:r>
      <w:r>
        <w:t xml:space="preserve">: </w:t>
      </w:r>
      <w:r>
        <w:rPr>
          <w:i/>
        </w:rPr>
        <w:t>ZWY</w:t>
      </w:r>
      <w:r>
        <w:t>.</w:t>
      </w:r>
      <w:r w:rsidRPr="00031486">
        <w:rPr>
          <w:rFonts w:cs="Times New Roman"/>
        </w:rPr>
        <w:t>7.36</w:t>
      </w:r>
      <w:r>
        <w:rPr>
          <w:rFonts w:cs="Times New Roman"/>
        </w:rPr>
        <w:t>. Note that the text probably goes back to Pahlavi versions of Avestan texts, which accounts for some of the unusual syntax and word order.</w:t>
      </w:r>
    </w:p>
    <w:p w14:paraId="0A1A84B6" w14:textId="77777777" w:rsidR="00F01393" w:rsidRPr="006A5143" w:rsidRDefault="00F01393" w:rsidP="00F01393"/>
    <w:p w14:paraId="3661FB3B" w14:textId="77777777" w:rsidR="00F01393" w:rsidRPr="00F10C34" w:rsidRDefault="00F01393" w:rsidP="00F01393">
      <w:pPr>
        <w:rPr>
          <w:i/>
        </w:rPr>
      </w:pPr>
      <w:r w:rsidRPr="00F10C34">
        <w:rPr>
          <w:i/>
        </w:rPr>
        <w:t xml:space="preserve">ud wāng kunēd Mihr ī frāy-gōyōd ō Pišišōtan ī bāmīg kū </w:t>
      </w:r>
    </w:p>
    <w:p w14:paraId="67EFDA5A" w14:textId="77777777" w:rsidR="00F01393" w:rsidRPr="00F10C34" w:rsidRDefault="00F01393" w:rsidP="00F01393">
      <w:pPr>
        <w:rPr>
          <w:i/>
        </w:rPr>
      </w:pPr>
      <w:r w:rsidRPr="00F10C34">
        <w:rPr>
          <w:i/>
        </w:rPr>
        <w:t xml:space="preserve">bē kan bē zan ān uzdēstčār ī dēwān nišēmag </w:t>
      </w:r>
    </w:p>
    <w:p w14:paraId="77989951" w14:textId="77777777" w:rsidR="00F01393" w:rsidRPr="00F10C34" w:rsidRDefault="00F01393" w:rsidP="00F01393">
      <w:pPr>
        <w:rPr>
          <w:i/>
        </w:rPr>
      </w:pPr>
      <w:r w:rsidRPr="00F10C34">
        <w:rPr>
          <w:i/>
        </w:rPr>
        <w:t>raw ō ēn ērān dehān ī man ohrmazd-dād</w:t>
      </w:r>
    </w:p>
    <w:p w14:paraId="343EA479" w14:textId="77777777" w:rsidR="00F01393" w:rsidRPr="00F10C34" w:rsidRDefault="00F01393" w:rsidP="00F01393">
      <w:pPr>
        <w:rPr>
          <w:i/>
        </w:rPr>
      </w:pPr>
      <w:r w:rsidRPr="00F10C34">
        <w:rPr>
          <w:i/>
        </w:rPr>
        <w:t xml:space="preserve">abāz wirāy gāh ī dēn ud xwadāyīh </w:t>
      </w:r>
    </w:p>
    <w:p w14:paraId="62388CF2" w14:textId="77777777" w:rsidR="00F01393" w:rsidRPr="00F10C34" w:rsidRDefault="00F01393" w:rsidP="00F01393">
      <w:pPr>
        <w:rPr>
          <w:i/>
        </w:rPr>
      </w:pPr>
      <w:r w:rsidRPr="00F10C34">
        <w:rPr>
          <w:i/>
        </w:rPr>
        <w:t>abar druwandān ka tō wēnē bē škennē</w:t>
      </w:r>
    </w:p>
    <w:p w14:paraId="2E841BB2" w14:textId="77777777" w:rsidR="00F01393" w:rsidRDefault="00F01393" w:rsidP="00F01393">
      <w:r w:rsidRPr="00F10C34">
        <w:rPr>
          <w:i/>
        </w:rPr>
        <w:t xml:space="preserve">ud abar rasēd Pišišōtan ī bāmīg </w:t>
      </w:r>
    </w:p>
    <w:p w14:paraId="1D275834" w14:textId="77777777" w:rsidR="00F01393" w:rsidRPr="00F10C34" w:rsidRDefault="00F01393" w:rsidP="00F01393">
      <w:pPr>
        <w:rPr>
          <w:i/>
        </w:rPr>
      </w:pPr>
      <w:r w:rsidRPr="00F10C34">
        <w:rPr>
          <w:i/>
        </w:rPr>
        <w:t xml:space="preserve">ud ādur Farrbay ud ādur Gušnasp ud ādur Burzēnmihr ī pērōzgar bē zanēd ān druz ī was-ōz </w:t>
      </w:r>
    </w:p>
    <w:p w14:paraId="096F82E2" w14:textId="77777777" w:rsidR="00F01393" w:rsidRPr="00F10C34" w:rsidRDefault="00F01393" w:rsidP="00F01393">
      <w:pPr>
        <w:rPr>
          <w:i/>
        </w:rPr>
      </w:pPr>
      <w:r w:rsidRPr="00F10C34">
        <w:rPr>
          <w:i/>
        </w:rPr>
        <w:t xml:space="preserve">bē kanēd ān uzdēstčār kū nišēmag ī dēwān </w:t>
      </w:r>
    </w:p>
    <w:p w14:paraId="15FCD03A" w14:textId="77777777" w:rsidR="00F01393" w:rsidRPr="00F10C34" w:rsidRDefault="00F01393" w:rsidP="00F01393">
      <w:pPr>
        <w:rPr>
          <w:i/>
        </w:rPr>
      </w:pPr>
      <w:r w:rsidRPr="00F10C34">
        <w:rPr>
          <w:i/>
        </w:rPr>
        <w:t xml:space="preserve">ud yazišn frāz sāzēnd barsom frāz wistarēnd ud yazēnd dwāzdah-hōmāst </w:t>
      </w:r>
    </w:p>
    <w:p w14:paraId="1ECCF66C" w14:textId="77777777" w:rsidR="00F01393" w:rsidRPr="00F10C34" w:rsidRDefault="00F01393" w:rsidP="00F01393">
      <w:r w:rsidRPr="00F10C34">
        <w:rPr>
          <w:i/>
        </w:rPr>
        <w:t>33-ēw</w:t>
      </w:r>
      <w:r>
        <w:t xml:space="preserve"> (</w:t>
      </w:r>
      <w:r>
        <w:rPr>
          <w:i/>
        </w:rPr>
        <w:t>sī ud sē-ēw</w:t>
      </w:r>
      <w:r>
        <w:t>)</w:t>
      </w:r>
      <w:r w:rsidRPr="00F10C34">
        <w:rPr>
          <w:i/>
        </w:rPr>
        <w:t xml:space="preserve"> stāyēnd man Ohrmazd abāg amahrspandān</w:t>
      </w:r>
    </w:p>
    <w:p w14:paraId="38164D4D" w14:textId="77777777" w:rsidR="00F01393" w:rsidRPr="00F10C34" w:rsidRDefault="00F01393" w:rsidP="00F01393">
      <w:r w:rsidRPr="00F10C34">
        <w:tab/>
        <w:t>And Mihr Frāy-gōyōd calls to the radiant Pišišōtan:</w:t>
      </w:r>
    </w:p>
    <w:p w14:paraId="4AA04210" w14:textId="77777777" w:rsidR="00F01393" w:rsidRPr="00F10C34" w:rsidRDefault="00F01393" w:rsidP="00F01393">
      <w:r w:rsidRPr="00F10C34">
        <w:tab/>
        <w:t xml:space="preserve">“Pull down, strike that place of idols, the dwelling of </w:t>
      </w:r>
      <w:r w:rsidRPr="00F10C34">
        <w:rPr>
          <w:i/>
        </w:rPr>
        <w:t>dēw</w:t>
      </w:r>
      <w:r w:rsidRPr="00F10C34">
        <w:t>s!</w:t>
      </w:r>
    </w:p>
    <w:p w14:paraId="01133768" w14:textId="77777777" w:rsidR="00F01393" w:rsidRPr="00F10C34" w:rsidRDefault="00F01393" w:rsidP="00F01393">
      <w:r w:rsidRPr="00F10C34">
        <w:tab/>
        <w:t>Go to the</w:t>
      </w:r>
      <w:r>
        <w:t>se</w:t>
      </w:r>
      <w:r w:rsidRPr="00F10C34">
        <w:t xml:space="preserve"> towns of the Iranians</w:t>
      </w:r>
      <w:r>
        <w:t>—</w:t>
      </w:r>
      <w:r w:rsidRPr="00F10C34">
        <w:t>mine</w:t>
      </w:r>
      <w:r>
        <w:t>—</w:t>
      </w:r>
      <w:r w:rsidRPr="00F10C34">
        <w:t>established by Ohrmazd!</w:t>
      </w:r>
    </w:p>
    <w:p w14:paraId="59415138" w14:textId="77777777" w:rsidR="00F01393" w:rsidRPr="00F10C34" w:rsidRDefault="00F01393" w:rsidP="00F01393">
      <w:r w:rsidRPr="00F10C34">
        <w:tab/>
        <w:t xml:space="preserve">Redress the throne of </w:t>
      </w:r>
      <w:r w:rsidRPr="00F10C34">
        <w:rPr>
          <w:i/>
        </w:rPr>
        <w:t>dēn</w:t>
      </w:r>
      <w:r w:rsidRPr="00F10C34">
        <w:t xml:space="preserve"> and royalty!</w:t>
      </w:r>
    </w:p>
    <w:p w14:paraId="39D5B347" w14:textId="77777777" w:rsidR="00F01393" w:rsidRPr="00F10C34" w:rsidRDefault="00F01393" w:rsidP="00F01393">
      <w:r w:rsidRPr="00F10C34">
        <w:tab/>
        <w:t>Smash</w:t>
      </w:r>
      <w:r>
        <w:t xml:space="preserve"> (</w:t>
      </w:r>
      <w:r>
        <w:rPr>
          <w:i/>
        </w:rPr>
        <w:t>abar ... škennē</w:t>
      </w:r>
      <w:r>
        <w:t>, 2nd sg.)</w:t>
      </w:r>
      <w:r w:rsidRPr="00F10C34">
        <w:t xml:space="preserve"> the wicked when you see (them)!”</w:t>
      </w:r>
    </w:p>
    <w:p w14:paraId="564B793E" w14:textId="77777777" w:rsidR="00F01393" w:rsidRDefault="00F01393" w:rsidP="00F01393">
      <w:r w:rsidRPr="00F10C34">
        <w:tab/>
        <w:t>And the radiant Pišišōtan arrives</w:t>
      </w:r>
      <w:r>
        <w:t>;</w:t>
      </w:r>
      <w:r w:rsidRPr="00F10C34">
        <w:t xml:space="preserve"> </w:t>
      </w:r>
    </w:p>
    <w:p w14:paraId="2877202F" w14:textId="77777777" w:rsidR="00F01393" w:rsidRPr="00F10C34" w:rsidRDefault="00F01393" w:rsidP="00F01393">
      <w:r>
        <w:tab/>
      </w:r>
      <w:r w:rsidRPr="00F10C34">
        <w:t>and the Farrbay fire,</w:t>
      </w:r>
      <w:r>
        <w:t xml:space="preserve"> </w:t>
      </w:r>
      <w:r w:rsidRPr="00F10C34">
        <w:t>the Gušnasp fire,</w:t>
      </w:r>
      <w:r>
        <w:t xml:space="preserve"> </w:t>
      </w:r>
      <w:r w:rsidRPr="00F10C34">
        <w:t>and the victorious Burzēnmihr fire, and he strikes that mighty Lie.</w:t>
      </w:r>
    </w:p>
    <w:p w14:paraId="7D1A6AAF" w14:textId="77777777" w:rsidR="00F01393" w:rsidRPr="00F10C34" w:rsidRDefault="00F01393" w:rsidP="00F01393">
      <w:r w:rsidRPr="00F10C34">
        <w:tab/>
        <w:t>And he pulls down</w:t>
      </w:r>
      <w:r>
        <w:t xml:space="preserve"> (destroys)</w:t>
      </w:r>
      <w:r w:rsidRPr="00F10C34">
        <w:t xml:space="preserve"> that place of idols, where the dwelling of </w:t>
      </w:r>
      <w:r w:rsidRPr="00F10C34">
        <w:rPr>
          <w:i/>
        </w:rPr>
        <w:t>dēw</w:t>
      </w:r>
      <w:r w:rsidRPr="00F10C34">
        <w:t>s (was).</w:t>
      </w:r>
    </w:p>
    <w:p w14:paraId="797BC3F1" w14:textId="77777777" w:rsidR="00F01393" w:rsidRPr="00F10C34" w:rsidRDefault="00F01393" w:rsidP="00F01393">
      <w:r w:rsidRPr="00F10C34">
        <w:tab/>
        <w:t>And they prepare a sacrifice, spread out the</w:t>
      </w:r>
      <w:r w:rsidRPr="007E5AD2">
        <w:t xml:space="preserve"> </w:t>
      </w:r>
      <w:r w:rsidRPr="00F10C34">
        <w:rPr>
          <w:i/>
        </w:rPr>
        <w:t>barsom</w:t>
      </w:r>
      <w:r w:rsidRPr="00F10C34">
        <w:t>,</w:t>
      </w:r>
    </w:p>
    <w:p w14:paraId="1C18E4DF" w14:textId="77777777" w:rsidR="00F01393" w:rsidRPr="00F10C34" w:rsidRDefault="00F01393" w:rsidP="00F01393">
      <w:r w:rsidRPr="00F10C34">
        <w:tab/>
        <w:t>and they sacrifice (= perform the sacrifice of) the Twelve Hōmāst.</w:t>
      </w:r>
    </w:p>
    <w:p w14:paraId="0210FD48" w14:textId="77777777" w:rsidR="00F01393" w:rsidRPr="00F10C34" w:rsidRDefault="00F01393" w:rsidP="00F01393">
      <w:r w:rsidRPr="00F10C34">
        <w:tab/>
        <w:t>The</w:t>
      </w:r>
      <w:r>
        <w:t>y</w:t>
      </w:r>
      <w:r w:rsidRPr="00F10C34">
        <w:t xml:space="preserve"> praise (= offer in praise) one Thirty-three to</w:t>
      </w:r>
      <w:r>
        <w:t>/for</w:t>
      </w:r>
      <w:r w:rsidRPr="00F10C34">
        <w:t xml:space="preserve"> me Ohrmazd, </w:t>
      </w:r>
      <w:r>
        <w:t>together with</w:t>
      </w:r>
      <w:r w:rsidRPr="00F10C34">
        <w:t xml:space="preserve"> the </w:t>
      </w:r>
      <w:r w:rsidRPr="00F10C34">
        <w:rPr>
          <w:i/>
        </w:rPr>
        <w:t>amahrspand</w:t>
      </w:r>
      <w:r w:rsidRPr="00F10C34">
        <w:t>s.</w:t>
      </w:r>
    </w:p>
    <w:p w14:paraId="60D16475" w14:textId="77777777" w:rsidR="00F01393" w:rsidRPr="00F10C34" w:rsidRDefault="00F01393" w:rsidP="00F01393"/>
    <w:p w14:paraId="5C07CA46" w14:textId="77777777" w:rsidR="00F01393" w:rsidRPr="00F10C34" w:rsidRDefault="00F01393" w:rsidP="00F01393">
      <w:pPr>
        <w:pStyle w:val="Heading1"/>
      </w:pPr>
      <w:bookmarkStart w:id="176" w:name="_Toc313441323"/>
      <w:r w:rsidRPr="00F10C34">
        <w:t>Glossary of words in the Text</w:t>
      </w:r>
      <w:r>
        <w:t>s</w:t>
      </w:r>
      <w:r w:rsidRPr="00F10C34">
        <w:t xml:space="preserve"> and Exercises 5</w:t>
      </w:r>
      <w:bookmarkEnd w:id="176"/>
    </w:p>
    <w:p w14:paraId="31E7D43E" w14:textId="77777777" w:rsidR="00F01393" w:rsidRPr="00F10C34" w:rsidRDefault="00F01393" w:rsidP="00F01393"/>
    <w:p w14:paraId="25C62F2F" w14:textId="77777777" w:rsidR="00F01393" w:rsidRPr="00F10C34" w:rsidRDefault="00F01393" w:rsidP="00F01393">
      <w:pPr>
        <w:spacing w:line="360" w:lineRule="auto"/>
      </w:pPr>
      <w:r w:rsidRPr="00F10C34">
        <w:rPr>
          <w:u w:val="single"/>
        </w:rPr>
        <w:t>Idioms:</w:t>
      </w:r>
    </w:p>
    <w:p w14:paraId="3F0CDDB0" w14:textId="77777777" w:rsidR="00F01393" w:rsidRDefault="00F01393" w:rsidP="00F01393">
      <w:pPr>
        <w:pStyle w:val="Gloss"/>
      </w:pPr>
      <w:r w:rsidRPr="00F10C34">
        <w:rPr>
          <w:i/>
        </w:rPr>
        <w:t>abar ras-</w:t>
      </w:r>
      <w:r>
        <w:t xml:space="preserve"> = </w:t>
      </w:r>
      <w:r>
        <w:rPr>
          <w:i/>
        </w:rPr>
        <w:t>ras-</w:t>
      </w:r>
      <w:r w:rsidRPr="00F10C34">
        <w:tab/>
      </w:r>
      <w:r w:rsidRPr="00F10C34">
        <w:tab/>
        <w:t>arrive</w:t>
      </w:r>
      <w:r>
        <w:t>, come upon</w:t>
      </w:r>
    </w:p>
    <w:p w14:paraId="6BA18AF1" w14:textId="77777777" w:rsidR="00F01393" w:rsidRPr="0041369C" w:rsidRDefault="00F01393" w:rsidP="00F01393">
      <w:pPr>
        <w:pStyle w:val="Gloss"/>
      </w:pPr>
      <w:r>
        <w:rPr>
          <w:i/>
        </w:rPr>
        <w:t>abar ... škenn-</w:t>
      </w:r>
      <w:r>
        <w:t xml:space="preserve"> = </w:t>
      </w:r>
      <w:r>
        <w:rPr>
          <w:i/>
        </w:rPr>
        <w:t>škenn-</w:t>
      </w:r>
      <w:r>
        <w:tab/>
      </w:r>
      <w:r>
        <w:tab/>
        <w:t>break; perhaps: strike sth. from “above” and break it</w:t>
      </w:r>
    </w:p>
    <w:p w14:paraId="2F5C2FDF" w14:textId="77777777" w:rsidR="00F01393" w:rsidRPr="00F10C34" w:rsidRDefault="00F01393" w:rsidP="00F01393">
      <w:pPr>
        <w:pStyle w:val="Gloss"/>
      </w:pPr>
      <w:r w:rsidRPr="00F10C34">
        <w:rPr>
          <w:i/>
        </w:rPr>
        <w:t>abāz mān-</w:t>
      </w:r>
      <w:r w:rsidRPr="00F10C34">
        <w:tab/>
      </w:r>
      <w:r w:rsidRPr="00F10C34">
        <w:tab/>
        <w:t>remain behind</w:t>
      </w:r>
    </w:p>
    <w:p w14:paraId="7EA53C46" w14:textId="77777777" w:rsidR="00F01393" w:rsidRPr="00F10C34" w:rsidRDefault="00F01393" w:rsidP="00F01393">
      <w:pPr>
        <w:pStyle w:val="Gloss"/>
      </w:pPr>
      <w:r w:rsidRPr="00F10C34">
        <w:rPr>
          <w:i/>
        </w:rPr>
        <w:t>abāz wirāy-</w:t>
      </w:r>
      <w:r w:rsidRPr="00F10C34">
        <w:tab/>
      </w:r>
      <w:r w:rsidRPr="00F10C34">
        <w:tab/>
        <w:t>redress</w:t>
      </w:r>
      <w:r>
        <w:t>, rebuild</w:t>
      </w:r>
    </w:p>
    <w:p w14:paraId="24064776" w14:textId="77777777" w:rsidR="00F01393" w:rsidRDefault="00F01393" w:rsidP="00F01393">
      <w:pPr>
        <w:pStyle w:val="Gloss"/>
      </w:pPr>
      <w:r w:rsidRPr="00F10C34">
        <w:rPr>
          <w:i/>
        </w:rPr>
        <w:t>az ... wider-</w:t>
      </w:r>
      <w:r w:rsidRPr="00F10C34">
        <w:tab/>
      </w:r>
      <w:r w:rsidRPr="00F10C34">
        <w:tab/>
        <w:t>pass over/through; cross over</w:t>
      </w:r>
    </w:p>
    <w:p w14:paraId="1FF04147" w14:textId="77777777" w:rsidR="00F01393" w:rsidRPr="00421427" w:rsidRDefault="00F01393" w:rsidP="00F01393">
      <w:pPr>
        <w:pStyle w:val="Gloss"/>
      </w:pPr>
      <w:r>
        <w:rPr>
          <w:i/>
        </w:rPr>
        <w:t>frāz ō ... āy-</w:t>
      </w:r>
      <w:r>
        <w:tab/>
      </w:r>
      <w:r>
        <w:tab/>
        <w:t>come forth to, arrive at</w:t>
      </w:r>
    </w:p>
    <w:p w14:paraId="5F04F83D" w14:textId="77777777" w:rsidR="00F01393" w:rsidRDefault="00F01393" w:rsidP="00F01393">
      <w:pPr>
        <w:pStyle w:val="Gloss"/>
      </w:pPr>
      <w:r w:rsidRPr="00F10C34">
        <w:rPr>
          <w:i/>
        </w:rPr>
        <w:t xml:space="preserve">frāz </w:t>
      </w:r>
      <w:r>
        <w:rPr>
          <w:i/>
        </w:rPr>
        <w:t>mān</w:t>
      </w:r>
      <w:r w:rsidRPr="00F10C34">
        <w:rPr>
          <w:i/>
        </w:rPr>
        <w:t>-</w:t>
      </w:r>
      <w:r>
        <w:t xml:space="preserve"> = </w:t>
      </w:r>
      <w:r>
        <w:rPr>
          <w:i/>
        </w:rPr>
        <w:t>mān-</w:t>
      </w:r>
      <w:r w:rsidRPr="00F10C34">
        <w:tab/>
      </w:r>
      <w:r w:rsidRPr="00F10C34">
        <w:tab/>
      </w:r>
      <w:r>
        <w:t>remain</w:t>
      </w:r>
    </w:p>
    <w:p w14:paraId="5CB425E2" w14:textId="77777777" w:rsidR="00F01393" w:rsidRDefault="00F01393" w:rsidP="00F01393">
      <w:pPr>
        <w:pStyle w:val="Gloss"/>
      </w:pPr>
      <w:r w:rsidRPr="00F10C34">
        <w:rPr>
          <w:i/>
        </w:rPr>
        <w:t xml:space="preserve">frāz </w:t>
      </w:r>
      <w:r>
        <w:rPr>
          <w:i/>
        </w:rPr>
        <w:t>sāz</w:t>
      </w:r>
      <w:r w:rsidRPr="00F10C34">
        <w:rPr>
          <w:i/>
        </w:rPr>
        <w:t>-</w:t>
      </w:r>
      <w:r>
        <w:t xml:space="preserve"> = </w:t>
      </w:r>
      <w:r>
        <w:rPr>
          <w:i/>
        </w:rPr>
        <w:t>sāz-</w:t>
      </w:r>
      <w:r w:rsidRPr="00F10C34">
        <w:tab/>
      </w:r>
      <w:r w:rsidRPr="00F10C34">
        <w:tab/>
      </w:r>
      <w:r>
        <w:t>prepare</w:t>
      </w:r>
    </w:p>
    <w:p w14:paraId="061E3442" w14:textId="77777777" w:rsidR="00F01393" w:rsidRDefault="00F01393" w:rsidP="00F01393">
      <w:pPr>
        <w:pStyle w:val="Gloss"/>
      </w:pPr>
      <w:r w:rsidRPr="00F10C34">
        <w:rPr>
          <w:i/>
        </w:rPr>
        <w:lastRenderedPageBreak/>
        <w:t>frāz wistar-</w:t>
      </w:r>
      <w:r w:rsidRPr="00F10C34">
        <w:tab/>
      </w:r>
      <w:r w:rsidRPr="00F10C34">
        <w:tab/>
        <w:t>spread out</w:t>
      </w:r>
    </w:p>
    <w:p w14:paraId="4FC783B2" w14:textId="77777777" w:rsidR="00F01393" w:rsidRPr="005770D5" w:rsidRDefault="00F01393" w:rsidP="00F01393">
      <w:pPr>
        <w:pStyle w:val="Gloss"/>
      </w:pPr>
      <w:r>
        <w:rPr>
          <w:i/>
        </w:rPr>
        <w:t>gyāg ud gāh</w:t>
      </w:r>
      <w:r>
        <w:tab/>
      </w:r>
      <w:r>
        <w:tab/>
        <w:t>place and position</w:t>
      </w:r>
    </w:p>
    <w:p w14:paraId="34141496" w14:textId="77777777" w:rsidR="00F01393" w:rsidRDefault="00F01393" w:rsidP="00F01393">
      <w:pPr>
        <w:pStyle w:val="Gloss"/>
      </w:pPr>
      <w:r>
        <w:rPr>
          <w:i/>
        </w:rPr>
        <w:t xml:space="preserve">ō </w:t>
      </w:r>
      <w:r w:rsidRPr="00F10C34">
        <w:rPr>
          <w:i/>
        </w:rPr>
        <w:t>paydāgīh</w:t>
      </w:r>
      <w:r>
        <w:rPr>
          <w:i/>
        </w:rPr>
        <w:t xml:space="preserve"> āy-</w:t>
      </w:r>
      <w:r>
        <w:tab/>
      </w:r>
      <w:r>
        <w:tab/>
        <w:t>appear</w:t>
      </w:r>
    </w:p>
    <w:p w14:paraId="01669EEE" w14:textId="77777777" w:rsidR="00F01393" w:rsidRDefault="00F01393" w:rsidP="00F01393">
      <w:pPr>
        <w:pStyle w:val="Gloss"/>
      </w:pPr>
      <w:r>
        <w:rPr>
          <w:i/>
        </w:rPr>
        <w:t>ō padīrag āy-</w:t>
      </w:r>
      <w:r>
        <w:tab/>
      </w:r>
      <w:r>
        <w:tab/>
        <w:t>come toward, come to meet</w:t>
      </w:r>
    </w:p>
    <w:p w14:paraId="58EBBB2B" w14:textId="77777777" w:rsidR="00F01393" w:rsidRPr="00D074E9" w:rsidRDefault="00F01393" w:rsidP="00F01393">
      <w:pPr>
        <w:pStyle w:val="Gloss"/>
      </w:pPr>
      <w:r>
        <w:rPr>
          <w:i/>
        </w:rPr>
        <w:t>ō pas</w:t>
      </w:r>
      <w:r>
        <w:tab/>
      </w:r>
      <w:r>
        <w:tab/>
        <w:t>behind, e.g. “run behind”</w:t>
      </w:r>
    </w:p>
    <w:p w14:paraId="66784EFD" w14:textId="77777777" w:rsidR="00F01393" w:rsidRPr="00D074E9" w:rsidRDefault="00F01393" w:rsidP="00F01393">
      <w:pPr>
        <w:pStyle w:val="Gloss"/>
      </w:pPr>
      <w:r>
        <w:rPr>
          <w:i/>
        </w:rPr>
        <w:t>ō pēš</w:t>
      </w:r>
      <w:r>
        <w:tab/>
      </w:r>
      <w:r>
        <w:tab/>
        <w:t>in front, e.g. “run in front”</w:t>
      </w:r>
    </w:p>
    <w:p w14:paraId="307B3A92" w14:textId="77777777" w:rsidR="00AD3403" w:rsidRDefault="00AD3403" w:rsidP="00AD3403">
      <w:pPr>
        <w:pStyle w:val="Gloss"/>
      </w:pPr>
      <w:r>
        <w:rPr>
          <w:i/>
        </w:rPr>
        <w:t>ō ... rasīdan</w:t>
      </w:r>
      <w:r>
        <w:tab/>
      </w:r>
      <w:r>
        <w:tab/>
        <w:t>come to, reach</w:t>
      </w:r>
    </w:p>
    <w:p w14:paraId="0282B3C8" w14:textId="77777777" w:rsidR="00F01393" w:rsidRPr="00F10C34" w:rsidRDefault="00F01393" w:rsidP="00F01393">
      <w:pPr>
        <w:pStyle w:val="Gloss"/>
      </w:pPr>
      <w:r w:rsidRPr="00F10C34">
        <w:rPr>
          <w:i/>
        </w:rPr>
        <w:t>ō wirēg est-</w:t>
      </w:r>
      <w:r w:rsidRPr="00F10C34">
        <w:t xml:space="preserve"> </w:t>
      </w:r>
      <w:r w:rsidRPr="00F10C34">
        <w:tab/>
      </w:r>
      <w:r w:rsidRPr="00F10C34">
        <w:tab/>
        <w:t>be in exile</w:t>
      </w:r>
    </w:p>
    <w:p w14:paraId="6B37B0BB" w14:textId="77777777" w:rsidR="00F01393" w:rsidRDefault="00F01393" w:rsidP="00F01393">
      <w:pPr>
        <w:pStyle w:val="Gloss"/>
      </w:pPr>
      <w:r w:rsidRPr="00F10C34">
        <w:rPr>
          <w:i/>
        </w:rPr>
        <w:t>ō wardišn estād</w:t>
      </w:r>
      <w:r w:rsidRPr="00F10C34">
        <w:tab/>
      </w:r>
      <w:r w:rsidRPr="00F10C34">
        <w:tab/>
        <w:t>had begun turning</w:t>
      </w:r>
    </w:p>
    <w:p w14:paraId="5283F52A" w14:textId="77777777" w:rsidR="00F01393" w:rsidRDefault="00F01393" w:rsidP="00F01393">
      <w:pPr>
        <w:pStyle w:val="Gloss"/>
      </w:pPr>
      <w:r>
        <w:rPr>
          <w:i/>
        </w:rPr>
        <w:t>pad ... andar</w:t>
      </w:r>
      <w:r>
        <w:t xml:space="preserve"> = </w:t>
      </w:r>
      <w:r>
        <w:rPr>
          <w:i/>
        </w:rPr>
        <w:t>andar</w:t>
      </w:r>
      <w:r>
        <w:tab/>
      </w:r>
      <w:r>
        <w:tab/>
        <w:t>in</w:t>
      </w:r>
    </w:p>
    <w:p w14:paraId="2B6126FF" w14:textId="77777777" w:rsidR="00F01393" w:rsidRPr="00EA3122" w:rsidRDefault="00F01393" w:rsidP="00F01393">
      <w:pPr>
        <w:pStyle w:val="Gloss"/>
      </w:pPr>
      <w:r>
        <w:rPr>
          <w:i/>
        </w:rPr>
        <w:t>pas az</w:t>
      </w:r>
      <w:r>
        <w:tab/>
      </w:r>
      <w:r>
        <w:tab/>
        <w:t>after (place, time); preposition</w:t>
      </w:r>
    </w:p>
    <w:p w14:paraId="4921DD34" w14:textId="77777777" w:rsidR="00F01393" w:rsidRPr="00EA3122" w:rsidRDefault="00F01393" w:rsidP="00F01393">
      <w:pPr>
        <w:pStyle w:val="Gloss"/>
      </w:pPr>
      <w:r>
        <w:rPr>
          <w:i/>
        </w:rPr>
        <w:t>pas az ān ka</w:t>
      </w:r>
      <w:r>
        <w:tab/>
      </w:r>
      <w:r>
        <w:tab/>
        <w:t>after (time); conjunction</w:t>
      </w:r>
    </w:p>
    <w:p w14:paraId="332FE231" w14:textId="77777777" w:rsidR="00F01393" w:rsidRPr="002A50DA" w:rsidRDefault="00F01393" w:rsidP="00F01393">
      <w:pPr>
        <w:pStyle w:val="Gloss"/>
      </w:pPr>
      <w:r>
        <w:rPr>
          <w:i/>
        </w:rPr>
        <w:t>pēš ī</w:t>
      </w:r>
      <w:r>
        <w:tab/>
      </w:r>
      <w:r>
        <w:tab/>
        <w:t>in front of, before</w:t>
      </w:r>
    </w:p>
    <w:p w14:paraId="4F054485" w14:textId="77777777" w:rsidR="00F01393" w:rsidRPr="00F10C34" w:rsidRDefault="00F01393" w:rsidP="00F01393"/>
    <w:p w14:paraId="1822908A" w14:textId="77777777" w:rsidR="00F01393" w:rsidRPr="00F10C34" w:rsidRDefault="00F01393" w:rsidP="00F01393">
      <w:pPr>
        <w:pStyle w:val="Gloss"/>
        <w:keepNext/>
        <w:spacing w:line="360" w:lineRule="auto"/>
      </w:pPr>
      <w:r w:rsidRPr="00F10C34">
        <w:rPr>
          <w:u w:val="single"/>
        </w:rPr>
        <w:t>Nouns, adjectives, adverbs, pronouns, prepositions:</w:t>
      </w:r>
    </w:p>
    <w:p w14:paraId="010FB908" w14:textId="77777777" w:rsidR="001B01F8" w:rsidRDefault="001B01F8" w:rsidP="001B01F8">
      <w:pPr>
        <w:pStyle w:val="Gloss"/>
      </w:pPr>
      <w:r>
        <w:t xml:space="preserve"> 33 (</w:t>
      </w:r>
      <w:r>
        <w:rPr>
          <w:i/>
        </w:rPr>
        <w:t>sī ud sē</w:t>
      </w:r>
      <w:r>
        <w:t xml:space="preserve">, </w:t>
      </w:r>
      <w:r>
        <w:rPr>
          <w:i/>
        </w:rPr>
        <w:t>sēz-sī</w:t>
      </w:r>
      <w:r>
        <w:t>)</w:t>
      </w:r>
      <w:r>
        <w:tab/>
      </w:r>
      <w:r>
        <w:rPr>
          <w:rFonts w:ascii="Pahlavi" w:hAnsi="Pahlavi"/>
          <w:sz w:val="22"/>
        </w:rPr>
        <w:t>3 #</w:t>
      </w:r>
      <w:r>
        <w:tab/>
        <w:t>&lt;30 3&gt;</w:t>
      </w:r>
      <w:r>
        <w:tab/>
        <w:t>a “Thirty-three” ritual</w:t>
      </w:r>
    </w:p>
    <w:p w14:paraId="533A128A" w14:textId="77777777" w:rsidR="001B01F8" w:rsidRPr="002150E4" w:rsidRDefault="001B01F8" w:rsidP="001B01F8">
      <w:pPr>
        <w:pStyle w:val="Gloss"/>
      </w:pPr>
      <w:r>
        <w:t>1000 (</w:t>
      </w:r>
      <w:r w:rsidRPr="00F10C34">
        <w:rPr>
          <w:i/>
        </w:rPr>
        <w:t>hazār</w:t>
      </w:r>
      <w:r>
        <w:t>)</w:t>
      </w:r>
      <w:r w:rsidRPr="00F10C34">
        <w:tab/>
      </w:r>
      <w:r w:rsidRPr="00F10C34">
        <w:rPr>
          <w:rFonts w:ascii="Pahlavi" w:hAnsi="Pahlavi"/>
          <w:sz w:val="24"/>
        </w:rPr>
        <w:t>lA</w:t>
      </w:r>
      <w:r>
        <w:rPr>
          <w:rFonts w:ascii="Pahlavi" w:hAnsi="Pahlavi"/>
          <w:sz w:val="24"/>
        </w:rPr>
        <w:t>cÅ</w:t>
      </w:r>
      <w:r>
        <w:t xml:space="preserve"> , </w:t>
      </w:r>
      <w:r w:rsidRPr="00F10C34">
        <w:rPr>
          <w:rFonts w:ascii="Pahlavi" w:hAnsi="Pahlavi"/>
          <w:sz w:val="22"/>
        </w:rPr>
        <w:t>+</w:t>
      </w:r>
      <w:r>
        <w:tab/>
        <w:t>&lt;1000, hc’l&gt;</w:t>
      </w:r>
      <w:r>
        <w:tab/>
        <w:t>a thousand</w:t>
      </w:r>
    </w:p>
    <w:p w14:paraId="75E61F88" w14:textId="77777777" w:rsidR="00F01393" w:rsidRPr="00F10C34" w:rsidRDefault="00F01393" w:rsidP="00F01393">
      <w:pPr>
        <w:pStyle w:val="Gloss"/>
        <w:rPr>
          <w:i/>
        </w:rPr>
      </w:pPr>
      <w:r w:rsidRPr="00F10C34">
        <w:rPr>
          <w:i/>
        </w:rPr>
        <w:t>abāz</w:t>
      </w:r>
      <w:r w:rsidRPr="00F10C34">
        <w:t xml:space="preserve"> </w:t>
      </w:r>
      <w:r w:rsidRPr="00F10C34">
        <w:tab/>
      </w:r>
      <w:r w:rsidR="00240BC7" w:rsidRPr="00F10C34">
        <w:rPr>
          <w:rFonts w:ascii="Pahlavi" w:hAnsi="Pahlavi"/>
          <w:sz w:val="22"/>
        </w:rPr>
        <w:t>W</w:t>
      </w:r>
      <w:r w:rsidR="00240BC7">
        <w:rPr>
          <w:rFonts w:ascii="Pahlavi" w:hAnsi="Pahlavi"/>
          <w:sz w:val="22"/>
        </w:rPr>
        <w:t>cÅcÅ</w:t>
      </w:r>
      <w:r w:rsidR="00240BC7">
        <w:t xml:space="preserve"> , </w:t>
      </w:r>
      <w:r w:rsidRPr="00F10C34">
        <w:rPr>
          <w:rFonts w:ascii="Pahlavi" w:hAnsi="Pahlavi"/>
          <w:sz w:val="24"/>
        </w:rPr>
        <w:t>lAwaÒ</w:t>
      </w:r>
      <w:r w:rsidRPr="00F10C34">
        <w:tab/>
        <w:t>&lt;LAWHL</w:t>
      </w:r>
      <w:r w:rsidR="00240BC7">
        <w:t>, ’</w:t>
      </w:r>
      <w:r w:rsidR="00240BC7" w:rsidRPr="00214700">
        <w:t>p̄</w:t>
      </w:r>
      <w:r w:rsidR="00240BC7">
        <w:t>’c'</w:t>
      </w:r>
      <w:r w:rsidRPr="00F10C34">
        <w:t xml:space="preserve">&gt; </w:t>
      </w:r>
      <w:r w:rsidRPr="00F10C34">
        <w:tab/>
        <w:t>back, backward</w:t>
      </w:r>
    </w:p>
    <w:p w14:paraId="1854A330" w14:textId="77777777" w:rsidR="00F01393" w:rsidRPr="00F10C34" w:rsidRDefault="00F01393" w:rsidP="00F01393">
      <w:pPr>
        <w:pStyle w:val="Gloss"/>
      </w:pPr>
      <w:r w:rsidRPr="00F10C34">
        <w:rPr>
          <w:i/>
        </w:rPr>
        <w:t>ādur</w:t>
      </w:r>
      <w:r w:rsidRPr="00F10C34">
        <w:tab/>
      </w:r>
      <w:r w:rsidRPr="00F10C34">
        <w:rPr>
          <w:rFonts w:ascii="Pahlavi" w:hAnsi="Pahlavi"/>
          <w:sz w:val="22"/>
        </w:rPr>
        <w:t>WWWtÅ</w:t>
      </w:r>
      <w:r w:rsidRPr="00F10C34">
        <w:tab/>
        <w:t>&lt;’twr'&gt;</w:t>
      </w:r>
      <w:r w:rsidRPr="00F10C34">
        <w:tab/>
        <w:t>fire</w:t>
      </w:r>
    </w:p>
    <w:p w14:paraId="020528CE" w14:textId="77777777" w:rsidR="00F01393" w:rsidRPr="00F10C34" w:rsidRDefault="00F01393" w:rsidP="00F01393">
      <w:pPr>
        <w:pStyle w:val="Gloss"/>
        <w:rPr>
          <w:i/>
        </w:rPr>
      </w:pPr>
      <w:r w:rsidRPr="00F10C34">
        <w:rPr>
          <w:i/>
        </w:rPr>
        <w:t>anāštīh</w:t>
      </w:r>
      <w:r w:rsidRPr="00F10C34">
        <w:tab/>
      </w:r>
      <w:r w:rsidRPr="00F10C34">
        <w:rPr>
          <w:rFonts w:ascii="Pahlavi" w:hAnsi="Pahlavi"/>
          <w:sz w:val="22"/>
        </w:rPr>
        <w:t>EthAwA</w:t>
      </w:r>
      <w:r w:rsidRPr="00F10C34">
        <w:tab/>
        <w:t>&lt;’n’štyh&gt;</w:t>
      </w:r>
      <w:r w:rsidRPr="00F10C34">
        <w:tab/>
        <w:t>lack of peace, war</w:t>
      </w:r>
    </w:p>
    <w:p w14:paraId="1AFB1B70" w14:textId="77777777" w:rsidR="00F01393" w:rsidRPr="00F10C34" w:rsidRDefault="00F01393" w:rsidP="00F01393">
      <w:pPr>
        <w:pStyle w:val="Gloss"/>
      </w:pPr>
      <w:r w:rsidRPr="00F10C34">
        <w:rPr>
          <w:i/>
        </w:rPr>
        <w:t>bāmīg</w:t>
      </w:r>
      <w:r w:rsidRPr="00F10C34">
        <w:tab/>
      </w:r>
      <w:r w:rsidRPr="00F10C34">
        <w:rPr>
          <w:rFonts w:ascii="Pahlavi" w:hAnsi="Pahlavi"/>
          <w:sz w:val="22"/>
        </w:rPr>
        <w:t>WimAB</w:t>
      </w:r>
      <w:r w:rsidRPr="00F10C34">
        <w:tab/>
        <w:t>&lt;b’myk'&gt;</w:t>
      </w:r>
      <w:r w:rsidRPr="00F10C34">
        <w:tab/>
        <w:t>radiant (like dawn)</w:t>
      </w:r>
    </w:p>
    <w:p w14:paraId="2E585ECC" w14:textId="77777777" w:rsidR="00F01393" w:rsidRPr="00F10C34" w:rsidRDefault="00F01393" w:rsidP="00F01393">
      <w:pPr>
        <w:pStyle w:val="Gloss"/>
        <w:tabs>
          <w:tab w:val="clear" w:pos="3427"/>
          <w:tab w:val="left" w:pos="3420"/>
        </w:tabs>
      </w:pPr>
      <w:r w:rsidRPr="00F10C34">
        <w:rPr>
          <w:i/>
        </w:rPr>
        <w:t>barsom</w:t>
      </w:r>
      <w:r w:rsidRPr="00F10C34">
        <w:tab/>
      </w:r>
      <w:r w:rsidRPr="00F10C34">
        <w:rPr>
          <w:rFonts w:ascii="Pahlavi" w:hAnsi="Pahlavi"/>
          <w:sz w:val="22"/>
        </w:rPr>
        <w:t>MwsLV</w:t>
      </w:r>
      <w:r w:rsidRPr="00F10C34">
        <w:tab/>
        <w:t>&lt;blswm&gt;</w:t>
      </w:r>
      <w:r w:rsidRPr="00F10C34">
        <w:tab/>
        <w:t>ritual grass, twigs</w:t>
      </w:r>
    </w:p>
    <w:p w14:paraId="0F39910D" w14:textId="77777777" w:rsidR="00F01393" w:rsidRDefault="00F01393" w:rsidP="00F01393">
      <w:pPr>
        <w:pStyle w:val="Gloss"/>
      </w:pPr>
      <w:r w:rsidRPr="004072BD">
        <w:rPr>
          <w:i/>
        </w:rPr>
        <w:t>baxt</w:t>
      </w:r>
      <w:r w:rsidRPr="004072BD">
        <w:tab/>
      </w:r>
      <w:r w:rsidR="001F0BD4">
        <w:rPr>
          <w:rFonts w:ascii="Pahlavi" w:hAnsi="Pahlavi"/>
          <w:sz w:val="22"/>
        </w:rPr>
        <w:t>Wt</w:t>
      </w:r>
      <w:r w:rsidR="001F0BD4" w:rsidRPr="004072BD">
        <w:rPr>
          <w:rFonts w:ascii="Pahlavi" w:hAnsi="Pahlavi"/>
          <w:sz w:val="22"/>
        </w:rPr>
        <w:t>ÅB</w:t>
      </w:r>
      <w:r w:rsidR="001F0BD4">
        <w:t xml:space="preserve"> , </w:t>
      </w:r>
      <w:r w:rsidRPr="004072BD">
        <w:rPr>
          <w:rFonts w:ascii="Pahlavi" w:hAnsi="Pahlavi"/>
          <w:sz w:val="22"/>
        </w:rPr>
        <w:t>WtåÅB</w:t>
      </w:r>
      <w:r w:rsidRPr="004072BD">
        <w:tab/>
        <w:t>&lt;b’ht'</w:t>
      </w:r>
      <w:r w:rsidR="001F0BD4">
        <w:t>, bht'</w:t>
      </w:r>
      <w:r w:rsidRPr="004072BD">
        <w:t>&gt;</w:t>
      </w:r>
      <w:r w:rsidRPr="004072BD">
        <w:tab/>
        <w:t>destiny</w:t>
      </w:r>
    </w:p>
    <w:p w14:paraId="2E7E6A81" w14:textId="77777777" w:rsidR="00F01393" w:rsidRDefault="00F01393" w:rsidP="00F01393">
      <w:pPr>
        <w:pStyle w:val="Gloss"/>
      </w:pPr>
      <w:r>
        <w:rPr>
          <w:i/>
        </w:rPr>
        <w:t>bē</w:t>
      </w:r>
      <w:r>
        <w:tab/>
      </w:r>
      <w:r w:rsidRPr="004072BD">
        <w:rPr>
          <w:rFonts w:ascii="Pahlavi" w:hAnsi="Pahlavi"/>
          <w:sz w:val="22"/>
        </w:rPr>
        <w:t>AWB</w:t>
      </w:r>
      <w:r w:rsidRPr="004072BD">
        <w:tab/>
        <w:t>&lt;BRA</w:t>
      </w:r>
      <w:r>
        <w:t>&gt;</w:t>
      </w:r>
      <w:r>
        <w:tab/>
        <w:t xml:space="preserve">1. particle; 2. “but”; 3. “except”; </w:t>
      </w:r>
    </w:p>
    <w:p w14:paraId="42C894FB" w14:textId="77777777" w:rsidR="00F01393" w:rsidRPr="002150E4" w:rsidRDefault="00F01393" w:rsidP="00F01393">
      <w:pPr>
        <w:pStyle w:val="Gloss"/>
      </w:pPr>
      <w:r>
        <w:tab/>
      </w:r>
      <w:r>
        <w:tab/>
      </w:r>
      <w:r>
        <w:tab/>
      </w:r>
      <w:r>
        <w:tab/>
        <w:t>4. “out, away”</w:t>
      </w:r>
    </w:p>
    <w:p w14:paraId="24082AEA" w14:textId="77777777" w:rsidR="00F01393" w:rsidRPr="004072BD" w:rsidRDefault="00F01393" w:rsidP="00F01393">
      <w:pPr>
        <w:pStyle w:val="Gloss"/>
      </w:pPr>
      <w:r w:rsidRPr="004072BD">
        <w:rPr>
          <w:i/>
        </w:rPr>
        <w:t>bē ō</w:t>
      </w:r>
      <w:r w:rsidRPr="004072BD">
        <w:tab/>
      </w:r>
      <w:r w:rsidRPr="004072BD">
        <w:rPr>
          <w:rFonts w:ascii="Pahlavi" w:hAnsi="Pahlavi"/>
          <w:sz w:val="22"/>
        </w:rPr>
        <w:t>OW AWB</w:t>
      </w:r>
      <w:r w:rsidRPr="004072BD">
        <w:tab/>
        <w:t>&lt;BRA OL&gt;</w:t>
      </w:r>
      <w:r w:rsidRPr="004072BD">
        <w:tab/>
        <w:t>to</w:t>
      </w:r>
    </w:p>
    <w:p w14:paraId="686322A8" w14:textId="77777777" w:rsidR="00F01393" w:rsidRDefault="00F01393" w:rsidP="00F01393">
      <w:pPr>
        <w:pStyle w:val="Gloss"/>
      </w:pPr>
      <w:r w:rsidRPr="00190A0F">
        <w:rPr>
          <w:i/>
        </w:rPr>
        <w:t>bē-šawišnīh</w:t>
      </w:r>
      <w:r>
        <w:tab/>
      </w:r>
      <w:r>
        <w:rPr>
          <w:rFonts w:ascii="Pahlavi" w:hAnsi="Pahlavi"/>
          <w:sz w:val="22"/>
        </w:rPr>
        <w:t>aDwÍWwlZW</w:t>
      </w:r>
      <w:r w:rsidRPr="00F10C34">
        <w:rPr>
          <w:rFonts w:ascii="Pahlavi" w:hAnsi="Pahlavi"/>
          <w:sz w:val="22"/>
        </w:rPr>
        <w:t xml:space="preserve"> AWB</w:t>
      </w:r>
      <w:r>
        <w:tab/>
        <w:t>&lt;BRA OZLWNšnyh&gt;</w:t>
      </w:r>
      <w:r>
        <w:tab/>
        <w:t>going out, leaving</w:t>
      </w:r>
    </w:p>
    <w:p w14:paraId="3E356418" w14:textId="77777777" w:rsidR="00F01393" w:rsidRPr="00D9444A" w:rsidRDefault="00F01393" w:rsidP="00F01393">
      <w:pPr>
        <w:pStyle w:val="Gloss"/>
      </w:pPr>
      <w:r>
        <w:rPr>
          <w:i/>
        </w:rPr>
        <w:t>čē</w:t>
      </w:r>
      <w:r>
        <w:tab/>
      </w:r>
      <w:r>
        <w:rPr>
          <w:rFonts w:ascii="Pahlavi" w:hAnsi="Pahlavi"/>
          <w:sz w:val="22"/>
        </w:rPr>
        <w:t>nM</w:t>
      </w:r>
      <w:r>
        <w:tab/>
        <w:t>&lt;ME&gt;</w:t>
      </w:r>
      <w:r>
        <w:tab/>
        <w:t>rel. pron. “(that) which”; conj. “for”; what?</w:t>
      </w:r>
    </w:p>
    <w:p w14:paraId="214DB720" w14:textId="77777777" w:rsidR="00F01393" w:rsidRPr="0041369C" w:rsidRDefault="00F01393" w:rsidP="00F01393">
      <w:pPr>
        <w:pStyle w:val="Gloss"/>
      </w:pPr>
      <w:r>
        <w:rPr>
          <w:i/>
        </w:rPr>
        <w:t>čiyōn</w:t>
      </w:r>
      <w:r>
        <w:tab/>
      </w:r>
      <w:r w:rsidRPr="004072BD">
        <w:rPr>
          <w:rFonts w:ascii="Pahlavi" w:hAnsi="Pahlavi"/>
          <w:sz w:val="22"/>
        </w:rPr>
        <w:t>W</w:t>
      </w:r>
      <w:r>
        <w:rPr>
          <w:rFonts w:ascii="Pahlavi" w:hAnsi="Pahlavi"/>
          <w:sz w:val="22"/>
        </w:rPr>
        <w:t>wSC</w:t>
      </w:r>
      <w:r>
        <w:tab/>
        <w:t>&lt;cygwn&gt;</w:t>
      </w:r>
      <w:r>
        <w:tab/>
        <w:t>as, because; like</w:t>
      </w:r>
    </w:p>
    <w:p w14:paraId="3D770843" w14:textId="77777777" w:rsidR="00F01393" w:rsidRPr="00F10C34" w:rsidRDefault="00F01393" w:rsidP="00F01393">
      <w:pPr>
        <w:pStyle w:val="Gloss"/>
      </w:pPr>
      <w:r w:rsidRPr="00F10C34">
        <w:rPr>
          <w:i/>
        </w:rPr>
        <w:t>deh</w:t>
      </w:r>
      <w:r w:rsidRPr="00F10C34">
        <w:tab/>
      </w:r>
      <w:r w:rsidRPr="00F10C34">
        <w:rPr>
          <w:rFonts w:ascii="Pahlavi" w:hAnsi="Pahlavi"/>
          <w:sz w:val="22"/>
        </w:rPr>
        <w:t>At˜</w:t>
      </w:r>
      <w:r w:rsidRPr="00F10C34">
        <w:tab/>
        <w:t>&lt;MTA&gt;</w:t>
      </w:r>
      <w:r w:rsidRPr="00F10C34">
        <w:tab/>
        <w:t>town, village</w:t>
      </w:r>
    </w:p>
    <w:p w14:paraId="1A84D0AD" w14:textId="77777777" w:rsidR="00F01393" w:rsidRPr="00F10C34" w:rsidRDefault="00F01393" w:rsidP="00F01393">
      <w:pPr>
        <w:pStyle w:val="Gloss"/>
      </w:pPr>
      <w:r w:rsidRPr="00F10C34">
        <w:rPr>
          <w:i/>
        </w:rPr>
        <w:t>dēn-āgāh</w:t>
      </w:r>
      <w:r w:rsidRPr="00F10C34">
        <w:tab/>
      </w:r>
      <w:r w:rsidRPr="00F10C34">
        <w:rPr>
          <w:rFonts w:ascii="Pahlavi" w:hAnsi="Pahlavi"/>
          <w:sz w:val="22"/>
        </w:rPr>
        <w:t>sAkAWwïD</w:t>
      </w:r>
      <w:r w:rsidRPr="00F10C34">
        <w:tab/>
        <w:t>&lt;dyn'-’k’s&gt;</w:t>
      </w:r>
      <w:r w:rsidRPr="00F10C34">
        <w:tab/>
        <w:t xml:space="preserve">knowledgeable in the </w:t>
      </w:r>
      <w:r w:rsidRPr="00F10C34">
        <w:rPr>
          <w:i/>
        </w:rPr>
        <w:t>dēn</w:t>
      </w:r>
    </w:p>
    <w:p w14:paraId="74464A9F" w14:textId="77777777" w:rsidR="00F01393" w:rsidRPr="00F10C34" w:rsidRDefault="00F01393" w:rsidP="00F01393">
      <w:pPr>
        <w:pStyle w:val="Gloss"/>
      </w:pPr>
      <w:r w:rsidRPr="00F10C34">
        <w:rPr>
          <w:i/>
        </w:rPr>
        <w:t>drōw</w:t>
      </w:r>
      <w:r w:rsidRPr="00F10C34">
        <w:tab/>
      </w:r>
      <w:r w:rsidRPr="00F10C34">
        <w:rPr>
          <w:rFonts w:ascii="Pahlavi" w:hAnsi="Pahlavi"/>
          <w:sz w:val="22"/>
        </w:rPr>
        <w:t>WBwlY</w:t>
      </w:r>
      <w:r w:rsidRPr="00F10C34">
        <w:tab/>
        <w:t>&lt;dlwb'&gt;</w:t>
      </w:r>
      <w:r w:rsidRPr="00F10C34">
        <w:tab/>
        <w:t>lie(s)</w:t>
      </w:r>
    </w:p>
    <w:p w14:paraId="47A9A46E" w14:textId="77777777" w:rsidR="00F01393" w:rsidRPr="00F10C34" w:rsidRDefault="00F01393" w:rsidP="00F01393">
      <w:pPr>
        <w:pStyle w:val="Gloss"/>
      </w:pPr>
      <w:r w:rsidRPr="00F10C34">
        <w:rPr>
          <w:i/>
        </w:rPr>
        <w:t>druz</w:t>
      </w:r>
      <w:r w:rsidRPr="00F10C34">
        <w:tab/>
      </w:r>
      <w:r w:rsidRPr="00F10C34">
        <w:rPr>
          <w:rFonts w:ascii="Pahlavi" w:hAnsi="Pahlavi"/>
          <w:sz w:val="22"/>
        </w:rPr>
        <w:t>WCwlY</w:t>
      </w:r>
      <w:r w:rsidRPr="00F10C34">
        <w:tab/>
        <w:t>&lt;dlwc'&gt;</w:t>
      </w:r>
      <w:r w:rsidRPr="00F10C34">
        <w:tab/>
        <w:t>the Lie, lie-demons (often female)</w:t>
      </w:r>
    </w:p>
    <w:p w14:paraId="5215F4BD" w14:textId="77777777" w:rsidR="00F01393" w:rsidRPr="00F10C34" w:rsidRDefault="00F01393" w:rsidP="00F01393">
      <w:pPr>
        <w:pStyle w:val="Gloss"/>
      </w:pPr>
      <w:r w:rsidRPr="00F10C34">
        <w:rPr>
          <w:i/>
        </w:rPr>
        <w:t>dušxwadāyīh</w:t>
      </w:r>
      <w:r w:rsidRPr="00F10C34">
        <w:t xml:space="preserve"> </w:t>
      </w:r>
      <w:r w:rsidRPr="00F10C34">
        <w:tab/>
      </w:r>
      <w:r w:rsidRPr="00F10C34">
        <w:rPr>
          <w:rFonts w:ascii="Pahlavi" w:hAnsi="Pahlavi"/>
          <w:sz w:val="22"/>
        </w:rPr>
        <w:t>eÄTwaHwY</w:t>
      </w:r>
      <w:r w:rsidRPr="00F10C34">
        <w:tab/>
        <w:t>&lt;dwšhwt’dyh&gt;</w:t>
      </w:r>
      <w:r w:rsidRPr="00F10C34">
        <w:tab/>
        <w:t>evil rule, misrule</w:t>
      </w:r>
    </w:p>
    <w:p w14:paraId="2F5ADC44" w14:textId="77777777" w:rsidR="00F01393" w:rsidRPr="00F10C34" w:rsidRDefault="00F01393" w:rsidP="00F01393">
      <w:pPr>
        <w:pStyle w:val="Gloss"/>
      </w:pPr>
      <w:r w:rsidRPr="00F10C34">
        <w:rPr>
          <w:i/>
        </w:rPr>
        <w:t>dwāzdah-hōmāst</w:t>
      </w:r>
      <w:r w:rsidRPr="00F10C34">
        <w:tab/>
      </w:r>
      <w:r w:rsidRPr="00F10C34">
        <w:rPr>
          <w:rFonts w:ascii="Pahlavi" w:hAnsi="Pahlavi"/>
          <w:sz w:val="22"/>
        </w:rPr>
        <w:t>Wtja˜wA</w:t>
      </w:r>
      <w:r w:rsidRPr="00F10C34">
        <w:tab/>
        <w:t>&lt;hwm’st'&gt;</w:t>
      </w:r>
      <w:r w:rsidRPr="00F10C34">
        <w:tab/>
      </w:r>
      <w:r>
        <w:t xml:space="preserve">“the sacrifice of the twelve </w:t>
      </w:r>
      <w:r w:rsidRPr="00222EAE">
        <w:rPr>
          <w:i/>
        </w:rPr>
        <w:t>hōm</w:t>
      </w:r>
      <w:r>
        <w:t xml:space="preserve">s”; </w:t>
      </w:r>
      <w:r w:rsidRPr="00F10C34">
        <w:t>name of a lengthy atonement ritual</w:t>
      </w:r>
    </w:p>
    <w:p w14:paraId="4BC0DBDE" w14:textId="77777777" w:rsidR="00F01393" w:rsidRPr="00F10C34" w:rsidRDefault="00F01393" w:rsidP="00F01393">
      <w:pPr>
        <w:pStyle w:val="Gloss"/>
      </w:pPr>
      <w:r w:rsidRPr="00F10C34">
        <w:rPr>
          <w:i/>
        </w:rPr>
        <w:t>ēbgad</w:t>
      </w:r>
      <w:r w:rsidRPr="00F10C34">
        <w:tab/>
      </w:r>
      <w:r w:rsidRPr="00F10C34">
        <w:rPr>
          <w:rFonts w:ascii="Pahlavi" w:hAnsi="Pahlavi"/>
          <w:sz w:val="22"/>
        </w:rPr>
        <w:t>WtDbïÅ</w:t>
      </w:r>
      <w:r w:rsidRPr="00F10C34">
        <w:rPr>
          <w:sz w:val="18"/>
        </w:rPr>
        <w:t xml:space="preserve"> </w:t>
      </w:r>
      <w:r w:rsidRPr="00F10C34">
        <w:tab/>
        <w:t>&lt;’ybgt'&gt;</w:t>
      </w:r>
      <w:r w:rsidRPr="00F10C34">
        <w:tab/>
        <w:t>the Invasion (the attack by the Evil Spirit)</w:t>
      </w:r>
    </w:p>
    <w:p w14:paraId="40BFB235" w14:textId="77777777" w:rsidR="00F01393" w:rsidRPr="00F10C34" w:rsidRDefault="00F01393" w:rsidP="00F01393">
      <w:pPr>
        <w:pStyle w:val="Gloss"/>
      </w:pPr>
      <w:r w:rsidRPr="00F10C34">
        <w:rPr>
          <w:i/>
        </w:rPr>
        <w:t>ēk ... did</w:t>
      </w:r>
      <w:r w:rsidRPr="00F10C34">
        <w:tab/>
      </w:r>
      <w:r w:rsidRPr="00F10C34">
        <w:rPr>
          <w:rFonts w:ascii="Pahlavi" w:hAnsi="Pahlavi"/>
          <w:sz w:val="22"/>
        </w:rPr>
        <w:t>YWT</w:t>
      </w:r>
      <w:r w:rsidRPr="00F10C34">
        <w:t xml:space="preserve"> ... </w:t>
      </w:r>
      <w:r w:rsidRPr="00F10C34">
        <w:rPr>
          <w:rFonts w:ascii="Pahlavi" w:hAnsi="Pahlavi"/>
          <w:sz w:val="22"/>
        </w:rPr>
        <w:t>WKwïÅ</w:t>
      </w:r>
      <w:r w:rsidRPr="00F10C34">
        <w:tab/>
        <w:t>&lt;’dwk' .. TW</w:t>
      </w:r>
      <w:r w:rsidRPr="00F10C34">
        <w:rPr>
          <w:u w:val="single"/>
        </w:rPr>
        <w:t>B</w:t>
      </w:r>
      <w:r w:rsidRPr="00F10C34">
        <w:t>&gt;</w:t>
      </w:r>
      <w:r w:rsidRPr="00F10C34">
        <w:tab/>
        <w:t>one another</w:t>
      </w:r>
    </w:p>
    <w:p w14:paraId="15247DF0" w14:textId="77777777" w:rsidR="00F01393" w:rsidRPr="00F10C34" w:rsidRDefault="00F01393" w:rsidP="00F01393">
      <w:pPr>
        <w:pStyle w:val="Gloss"/>
      </w:pPr>
      <w:r w:rsidRPr="00F10C34">
        <w:rPr>
          <w:i/>
        </w:rPr>
        <w:t>ēr</w:t>
      </w:r>
      <w:r w:rsidRPr="00F10C34">
        <w:t xml:space="preserve"> </w:t>
      </w:r>
      <w:r w:rsidRPr="00F10C34">
        <w:tab/>
      </w:r>
      <w:r>
        <w:rPr>
          <w:rFonts w:ascii="Pahlavi" w:hAnsi="Pahlavi"/>
          <w:sz w:val="22"/>
        </w:rPr>
        <w:t>:dA</w:t>
      </w:r>
      <w:r>
        <w:t xml:space="preserve"> , </w:t>
      </w:r>
      <w:r w:rsidRPr="00F10C34">
        <w:rPr>
          <w:rFonts w:ascii="Pahlavi" w:hAnsi="Pahlavi"/>
          <w:sz w:val="22"/>
        </w:rPr>
        <w:t>lÄ</w:t>
      </w:r>
      <w:r w:rsidRPr="00F10C34">
        <w:tab/>
        <w:t>&lt;’yl&gt;</w:t>
      </w:r>
      <w:r w:rsidRPr="00F10C34">
        <w:tab/>
        <w:t>Iranian</w:t>
      </w:r>
    </w:p>
    <w:p w14:paraId="34001C22" w14:textId="77777777" w:rsidR="00F01393" w:rsidRPr="00F10C34" w:rsidRDefault="00F01393" w:rsidP="00F01393">
      <w:pPr>
        <w:pStyle w:val="Gloss"/>
      </w:pPr>
      <w:r w:rsidRPr="00F10C34">
        <w:rPr>
          <w:i/>
        </w:rPr>
        <w:t>esm</w:t>
      </w:r>
      <w:r w:rsidRPr="00F10C34">
        <w:tab/>
      </w:r>
      <w:r w:rsidRPr="00F10C34">
        <w:rPr>
          <w:rFonts w:ascii="Pahlavi" w:hAnsi="Pahlavi"/>
          <w:sz w:val="24"/>
        </w:rPr>
        <w:t>AbYC</w:t>
      </w:r>
      <w:r>
        <w:t xml:space="preserve"> , </w:t>
      </w:r>
      <w:r w:rsidRPr="00F10C34">
        <w:rPr>
          <w:rFonts w:ascii="Pahlavi" w:hAnsi="Pahlavi"/>
          <w:sz w:val="22"/>
        </w:rPr>
        <w:t>mïdA</w:t>
      </w:r>
      <w:r w:rsidRPr="00F10C34">
        <w:tab/>
        <w:t>&lt;’sm</w:t>
      </w:r>
      <w:r>
        <w:t>,</w:t>
      </w:r>
      <w:r w:rsidRPr="005907A0">
        <w:t xml:space="preserve"> </w:t>
      </w:r>
      <w:r w:rsidRPr="00F10C34">
        <w:t>CYBA &gt;</w:t>
      </w:r>
      <w:r w:rsidRPr="00F10C34">
        <w:tab/>
        <w:t>firewood</w:t>
      </w:r>
    </w:p>
    <w:p w14:paraId="034403D2" w14:textId="77777777" w:rsidR="00F01393" w:rsidRDefault="00F01393" w:rsidP="00F01393">
      <w:pPr>
        <w:pStyle w:val="Gloss"/>
      </w:pPr>
      <w:r w:rsidRPr="00F10C34">
        <w:rPr>
          <w:i/>
        </w:rPr>
        <w:t>frāy-gōyōd</w:t>
      </w:r>
      <w:r w:rsidRPr="00F10C34">
        <w:tab/>
      </w:r>
      <w:r w:rsidRPr="00F10C34">
        <w:rPr>
          <w:rFonts w:ascii="Pahlavi" w:hAnsi="Pahlavi"/>
          <w:sz w:val="22"/>
        </w:rPr>
        <w:t>WTwYwïåÒP</w:t>
      </w:r>
      <w:r w:rsidRPr="00F10C34">
        <w:tab/>
        <w:t>&lt;pl’(y)gwywt'&gt;</w:t>
      </w:r>
      <w:r w:rsidRPr="00F10C34">
        <w:tab/>
        <w:t xml:space="preserve">epithet of Mihr; Av. </w:t>
      </w:r>
      <w:r w:rsidRPr="00F10C34">
        <w:rPr>
          <w:i/>
        </w:rPr>
        <w:t>vouru.gaoyaoiti</w:t>
      </w:r>
      <w:r w:rsidRPr="00F10C34">
        <w:t xml:space="preserve"> </w:t>
      </w:r>
      <w:r w:rsidRPr="00F10C34">
        <w:tab/>
        <w:t>“who has wide grazing grounds”</w:t>
      </w:r>
    </w:p>
    <w:p w14:paraId="63533CFE" w14:textId="77777777" w:rsidR="00F01393" w:rsidRPr="00421427" w:rsidRDefault="00F01393" w:rsidP="00F01393">
      <w:pPr>
        <w:pStyle w:val="Gloss"/>
      </w:pPr>
      <w:r>
        <w:rPr>
          <w:i/>
        </w:rPr>
        <w:t>frāz</w:t>
      </w:r>
      <w:r>
        <w:tab/>
      </w:r>
      <w:r>
        <w:rPr>
          <w:rFonts w:ascii="Pahlavi" w:hAnsi="Pahlavi"/>
          <w:sz w:val="22"/>
        </w:rPr>
        <w:t>cÅWP</w:t>
      </w:r>
      <w:r>
        <w:tab/>
        <w:t>&lt;pr’c&gt;</w:t>
      </w:r>
      <w:r>
        <w:tab/>
        <w:t xml:space="preserve">forth, forward; opposite </w:t>
      </w:r>
      <w:r>
        <w:rPr>
          <w:i/>
        </w:rPr>
        <w:t>abāz</w:t>
      </w:r>
      <w:r>
        <w:t>.</w:t>
      </w:r>
    </w:p>
    <w:p w14:paraId="0B57D4D7" w14:textId="77777777" w:rsidR="00F01393" w:rsidRPr="00F10C34" w:rsidRDefault="00F01393" w:rsidP="00F01393">
      <w:pPr>
        <w:pStyle w:val="Gloss"/>
      </w:pPr>
      <w:r w:rsidRPr="00F10C34">
        <w:rPr>
          <w:i/>
        </w:rPr>
        <w:t>garān</w:t>
      </w:r>
      <w:r w:rsidRPr="00F10C34">
        <w:tab/>
      </w:r>
      <w:r w:rsidRPr="00F10C34">
        <w:rPr>
          <w:rFonts w:ascii="Pahlavi" w:hAnsi="Pahlavi"/>
          <w:sz w:val="22"/>
        </w:rPr>
        <w:t>Wwa¬G</w:t>
      </w:r>
      <w:r w:rsidRPr="00F10C34">
        <w:rPr>
          <w:sz w:val="18"/>
        </w:rPr>
        <w:t xml:space="preserve"> </w:t>
      </w:r>
      <w:r w:rsidRPr="00F10C34">
        <w:tab/>
        <w:t>&lt;gl’n'&gt;</w:t>
      </w:r>
      <w:r w:rsidRPr="00F10C34">
        <w:tab/>
        <w:t>heavy</w:t>
      </w:r>
      <w:r>
        <w:t>, severe</w:t>
      </w:r>
    </w:p>
    <w:p w14:paraId="438CEA30" w14:textId="77777777" w:rsidR="00F01393" w:rsidRPr="00F10C34" w:rsidRDefault="00F01393" w:rsidP="00F01393">
      <w:pPr>
        <w:pStyle w:val="Gloss"/>
      </w:pPr>
      <w:r w:rsidRPr="00F10C34">
        <w:rPr>
          <w:i/>
        </w:rPr>
        <w:t>gizistag</w:t>
      </w:r>
      <w:r w:rsidRPr="00F10C34">
        <w:tab/>
      </w:r>
      <w:r w:rsidRPr="00F10C34">
        <w:rPr>
          <w:rFonts w:ascii="Pahlavi" w:hAnsi="Pahlavi"/>
          <w:sz w:val="22"/>
        </w:rPr>
        <w:t>WKtJcD</w:t>
      </w:r>
      <w:r w:rsidRPr="00F10C34">
        <w:rPr>
          <w:sz w:val="18"/>
        </w:rPr>
        <w:t xml:space="preserve"> </w:t>
      </w:r>
      <w:r w:rsidRPr="00F10C34">
        <w:tab/>
        <w:t>&lt;gcstk'&gt;</w:t>
      </w:r>
      <w:r w:rsidRPr="00F10C34">
        <w:tab/>
        <w:t>accursed (about Ahrimen and Alexander)</w:t>
      </w:r>
    </w:p>
    <w:p w14:paraId="1001021E" w14:textId="77777777" w:rsidR="00F01393" w:rsidRPr="00F10C34" w:rsidRDefault="00F01393" w:rsidP="00F01393">
      <w:pPr>
        <w:pStyle w:val="Gloss"/>
      </w:pPr>
      <w:r w:rsidRPr="00F10C34">
        <w:rPr>
          <w:i/>
        </w:rPr>
        <w:t>hamwār</w:t>
      </w:r>
      <w:r w:rsidRPr="00F10C34">
        <w:tab/>
      </w:r>
      <w:r w:rsidRPr="00F10C34">
        <w:rPr>
          <w:rFonts w:ascii="Pahlavi" w:hAnsi="Pahlavi"/>
          <w:sz w:val="22"/>
        </w:rPr>
        <w:t>lAnA</w:t>
      </w:r>
      <w:r w:rsidRPr="00F10C34">
        <w:rPr>
          <w:sz w:val="18"/>
        </w:rPr>
        <w:t xml:space="preserve"> </w:t>
      </w:r>
      <w:r w:rsidRPr="00F10C34">
        <w:tab/>
        <w:t>&lt;hmw’l&gt;</w:t>
      </w:r>
      <w:r w:rsidRPr="00F10C34">
        <w:tab/>
        <w:t>always</w:t>
      </w:r>
    </w:p>
    <w:p w14:paraId="11BAE1BD" w14:textId="77777777" w:rsidR="00F01393" w:rsidRPr="00F10C34" w:rsidRDefault="00F01393" w:rsidP="00F01393">
      <w:pPr>
        <w:pStyle w:val="Gloss"/>
      </w:pPr>
      <w:r w:rsidRPr="00F10C34">
        <w:rPr>
          <w:i/>
        </w:rPr>
        <w:t>harwisp-āgāhīh</w:t>
      </w:r>
      <w:r w:rsidRPr="00F10C34">
        <w:tab/>
      </w:r>
      <w:r w:rsidRPr="00F10C34">
        <w:rPr>
          <w:rFonts w:ascii="Pahlavi" w:hAnsi="Pahlavi"/>
          <w:sz w:val="22"/>
        </w:rPr>
        <w:t>esAkA</w:t>
      </w:r>
      <w:r>
        <w:rPr>
          <w:rFonts w:ascii="Pahlavi" w:hAnsi="Pahlavi"/>
          <w:sz w:val="22"/>
        </w:rPr>
        <w:t>W</w:t>
      </w:r>
      <w:r w:rsidRPr="00F10C34">
        <w:rPr>
          <w:rFonts w:ascii="Pahlavi" w:hAnsi="Pahlavi"/>
          <w:sz w:val="22"/>
        </w:rPr>
        <w:t>fJwlA</w:t>
      </w:r>
      <w:r w:rsidRPr="00F10C34">
        <w:tab/>
        <w:t>&lt;hlwsp</w:t>
      </w:r>
      <w:r>
        <w:t>'</w:t>
      </w:r>
      <w:r w:rsidRPr="00F10C34">
        <w:t>’k’syh&gt;</w:t>
      </w:r>
      <w:r w:rsidRPr="00F10C34">
        <w:tab/>
        <w:t>omniscience</w:t>
      </w:r>
    </w:p>
    <w:p w14:paraId="4972C2E9" w14:textId="77777777" w:rsidR="00F01393" w:rsidRPr="00F10C34" w:rsidRDefault="00F01393" w:rsidP="00F01393">
      <w:pPr>
        <w:pStyle w:val="Gloss"/>
      </w:pPr>
      <w:r w:rsidRPr="00F10C34">
        <w:rPr>
          <w:i/>
        </w:rPr>
        <w:lastRenderedPageBreak/>
        <w:t>hrōmāyīg</w:t>
      </w:r>
      <w:r w:rsidRPr="00F10C34">
        <w:tab/>
      </w:r>
      <w:r w:rsidRPr="00F10C34">
        <w:rPr>
          <w:rFonts w:ascii="Pahlavi" w:hAnsi="Pahlavi"/>
          <w:sz w:val="22"/>
        </w:rPr>
        <w:t>Wia˜wlA</w:t>
      </w:r>
      <w:r w:rsidRPr="00F10C34">
        <w:tab/>
        <w:t>&lt;hlwm’yk'&gt;</w:t>
      </w:r>
      <w:r w:rsidRPr="00F10C34">
        <w:tab/>
        <w:t>Roman</w:t>
      </w:r>
    </w:p>
    <w:p w14:paraId="52AC47C6" w14:textId="77777777" w:rsidR="00F01393" w:rsidRDefault="00F01393" w:rsidP="00F01393">
      <w:pPr>
        <w:pStyle w:val="Gloss"/>
      </w:pPr>
      <w:r w:rsidRPr="00F10C34">
        <w:rPr>
          <w:i/>
        </w:rPr>
        <w:t>ǰud-dādestānīh</w:t>
      </w:r>
      <w:r w:rsidRPr="00F10C34">
        <w:tab/>
      </w:r>
      <w:r w:rsidRPr="00F10C34">
        <w:rPr>
          <w:rFonts w:ascii="Pahlavi" w:hAnsi="Pahlavi"/>
          <w:sz w:val="22"/>
        </w:rPr>
        <w:t>EwAtJtåDtDwY</w:t>
      </w:r>
      <w:r w:rsidRPr="00F10C34">
        <w:tab/>
        <w:t>&lt;yw</w:t>
      </w:r>
      <w:r>
        <w:t>ḇ</w:t>
      </w:r>
      <w:r w:rsidRPr="00F10C34">
        <w:t>t-d’tst’nyh&gt;</w:t>
      </w:r>
      <w:r w:rsidRPr="00F10C34">
        <w:tab/>
        <w:t>disagreement</w:t>
      </w:r>
    </w:p>
    <w:p w14:paraId="364A5CAF" w14:textId="77777777" w:rsidR="00F01393" w:rsidRPr="0041369C" w:rsidRDefault="00F01393" w:rsidP="00F01393">
      <w:pPr>
        <w:pStyle w:val="Gloss"/>
      </w:pPr>
      <w:r>
        <w:rPr>
          <w:i/>
        </w:rPr>
        <w:t>kanīg</w:t>
      </w:r>
      <w:r>
        <w:tab/>
      </w:r>
      <w:r w:rsidRPr="00F10C34">
        <w:rPr>
          <w:rFonts w:ascii="Pahlavi" w:hAnsi="Pahlavi"/>
          <w:sz w:val="22"/>
        </w:rPr>
        <w:t>W</w:t>
      </w:r>
      <w:r>
        <w:rPr>
          <w:rFonts w:ascii="Pahlavi" w:hAnsi="Pahlavi"/>
          <w:sz w:val="22"/>
        </w:rPr>
        <w:t>IWK</w:t>
      </w:r>
      <w:r>
        <w:tab/>
        <w:t>&lt;knyk'&gt;</w:t>
      </w:r>
      <w:r>
        <w:tab/>
        <w:t>young woman</w:t>
      </w:r>
    </w:p>
    <w:p w14:paraId="5DD272AD" w14:textId="77777777" w:rsidR="00F01393" w:rsidRDefault="00F01393" w:rsidP="00F01393">
      <w:pPr>
        <w:pStyle w:val="Gloss"/>
      </w:pPr>
      <w:r w:rsidRPr="00F10C34">
        <w:rPr>
          <w:i/>
        </w:rPr>
        <w:t>mehmān</w:t>
      </w:r>
      <w:r w:rsidRPr="00F10C34">
        <w:tab/>
      </w:r>
      <w:r w:rsidRPr="00F10C34">
        <w:rPr>
          <w:rFonts w:ascii="Pahlavi" w:hAnsi="Pahlavi"/>
          <w:sz w:val="22"/>
        </w:rPr>
        <w:t>WwaÂaå˜</w:t>
      </w:r>
      <w:r w:rsidRPr="00F10C34">
        <w:tab/>
        <w:t>&lt;m’hm’n'&gt;</w:t>
      </w:r>
      <w:r w:rsidRPr="00F10C34">
        <w:tab/>
        <w:t>intimate, intrinsic</w:t>
      </w:r>
      <w:r>
        <w:t>; + no pre/postposition</w:t>
      </w:r>
    </w:p>
    <w:p w14:paraId="6D862D2A" w14:textId="77777777" w:rsidR="00F01393" w:rsidRPr="00F10C34" w:rsidRDefault="00F01393" w:rsidP="00F01393">
      <w:pPr>
        <w:pStyle w:val="Gloss"/>
      </w:pPr>
      <w:r>
        <w:rPr>
          <w:i/>
        </w:rPr>
        <w:t>mowmard</w:t>
      </w:r>
      <w:r>
        <w:tab/>
      </w:r>
      <w:r w:rsidRPr="00F10C34">
        <w:rPr>
          <w:rFonts w:ascii="Pahlavi" w:hAnsi="Pahlavi"/>
          <w:sz w:val="24"/>
        </w:rPr>
        <w:t>AWbYwï˜</w:t>
      </w:r>
      <w:r w:rsidRPr="00F10C34">
        <w:t xml:space="preserve"> , </w:t>
      </w:r>
      <w:r w:rsidRPr="00F10C34">
        <w:rPr>
          <w:rFonts w:ascii="Pahlavi" w:hAnsi="Pahlavi"/>
          <w:sz w:val="24"/>
        </w:rPr>
        <w:t>Wt¬Mwï˜</w:t>
      </w:r>
      <w:r w:rsidRPr="00F10C34">
        <w:tab/>
        <w:t>&lt;mgwmlt', mgw-GBRA&gt;</w:t>
      </w:r>
      <w:r>
        <w:tab/>
        <w:t>high priest</w:t>
      </w:r>
    </w:p>
    <w:p w14:paraId="4F7F87B0" w14:textId="77777777" w:rsidR="00F01393" w:rsidRPr="00F10C34" w:rsidRDefault="00F01393" w:rsidP="00F01393">
      <w:pPr>
        <w:pStyle w:val="Gloss"/>
        <w:rPr>
          <w:sz w:val="18"/>
        </w:rPr>
      </w:pPr>
      <w:r w:rsidRPr="00F10C34">
        <w:rPr>
          <w:i/>
        </w:rPr>
        <w:t>nām</w:t>
      </w:r>
      <w:r w:rsidRPr="00F10C34">
        <w:tab/>
      </w:r>
      <w:r w:rsidRPr="00F10C34">
        <w:rPr>
          <w:rFonts w:ascii="Pahlavi" w:hAnsi="Pahlavi"/>
          <w:sz w:val="22"/>
        </w:rPr>
        <w:t>µÍ</w:t>
      </w:r>
      <w:r w:rsidRPr="00F10C34">
        <w:tab/>
        <w:t>&lt;ŠM&gt;</w:t>
      </w:r>
      <w:r w:rsidRPr="00F10C34">
        <w:tab/>
        <w:t>name, fame</w:t>
      </w:r>
    </w:p>
    <w:p w14:paraId="6A854646" w14:textId="77777777" w:rsidR="00F01393" w:rsidRPr="00F10C34" w:rsidRDefault="00F01393" w:rsidP="00F01393">
      <w:pPr>
        <w:pStyle w:val="Gloss"/>
      </w:pPr>
      <w:r w:rsidRPr="00F10C34">
        <w:rPr>
          <w:i/>
        </w:rPr>
        <w:t>nēmrōz</w:t>
      </w:r>
      <w:r w:rsidRPr="00F10C34">
        <w:rPr>
          <w:sz w:val="18"/>
        </w:rPr>
        <w:tab/>
      </w:r>
      <w:r w:rsidRPr="00F10C34">
        <w:rPr>
          <w:rFonts w:ascii="Pahlavi" w:hAnsi="Pahlavi"/>
          <w:sz w:val="22"/>
        </w:rPr>
        <w:t>WCwlmYW</w:t>
      </w:r>
      <w:r w:rsidRPr="00F10C34">
        <w:rPr>
          <w:sz w:val="18"/>
        </w:rPr>
        <w:t xml:space="preserve"> </w:t>
      </w:r>
      <w:r w:rsidRPr="00F10C34">
        <w:rPr>
          <w:sz w:val="18"/>
        </w:rPr>
        <w:tab/>
      </w:r>
      <w:r w:rsidRPr="00F10C34">
        <w:t>&lt;nymlwc'&gt;</w:t>
      </w:r>
      <w:r w:rsidRPr="00F10C34">
        <w:tab/>
        <w:t>noon</w:t>
      </w:r>
    </w:p>
    <w:p w14:paraId="15E5D562" w14:textId="77777777" w:rsidR="00F01393" w:rsidRPr="00F10C34" w:rsidRDefault="00F01393" w:rsidP="00F01393">
      <w:pPr>
        <w:pStyle w:val="Gloss"/>
      </w:pPr>
      <w:r w:rsidRPr="00F10C34">
        <w:rPr>
          <w:i/>
        </w:rPr>
        <w:t>nišēmag</w:t>
      </w:r>
      <w:r w:rsidRPr="00F10C34">
        <w:tab/>
      </w:r>
      <w:r w:rsidRPr="00F10C34">
        <w:rPr>
          <w:rFonts w:ascii="Pahlavi" w:hAnsi="Pahlavi"/>
          <w:sz w:val="22"/>
        </w:rPr>
        <w:t>WkmïHW</w:t>
      </w:r>
      <w:r w:rsidRPr="00F10C34">
        <w:tab/>
        <w:t>&lt;nšdmk'&gt;</w:t>
      </w:r>
      <w:r w:rsidRPr="00F10C34">
        <w:tab/>
        <w:t>seat, dwelling</w:t>
      </w:r>
    </w:p>
    <w:p w14:paraId="2D37BDEF" w14:textId="77777777" w:rsidR="00F01393" w:rsidRDefault="00F01393" w:rsidP="00F01393">
      <w:pPr>
        <w:pStyle w:val="Gloss"/>
      </w:pPr>
      <w:r w:rsidRPr="00F10C34">
        <w:rPr>
          <w:i/>
        </w:rPr>
        <w:t>ohrmazd-dād</w:t>
      </w:r>
      <w:r w:rsidRPr="00F10C34">
        <w:tab/>
      </w:r>
      <w:r w:rsidRPr="00F10C34">
        <w:rPr>
          <w:rFonts w:ascii="Pahlavi" w:hAnsi="Pahlavi"/>
          <w:sz w:val="22"/>
        </w:rPr>
        <w:t>Wwtåda˜wAwA</w:t>
      </w:r>
      <w:r w:rsidRPr="00F10C34">
        <w:tab/>
        <w:t>&lt;’whrm</w:t>
      </w:r>
      <w:r w:rsidRPr="00F10C34">
        <w:rPr>
          <w:u w:val="single"/>
        </w:rPr>
        <w:t>zd</w:t>
      </w:r>
      <w:r w:rsidRPr="00F10C34">
        <w:t>-d’t'&gt;</w:t>
      </w:r>
      <w:r w:rsidRPr="00F10C34">
        <w:tab/>
        <w:t>set in place</w:t>
      </w:r>
      <w:r w:rsidR="001B01F8">
        <w:t>/‘created’</w:t>
      </w:r>
      <w:r w:rsidRPr="00F10C34">
        <w:t xml:space="preserve"> by Ohrmazd</w:t>
      </w:r>
    </w:p>
    <w:p w14:paraId="4E7E4F8B" w14:textId="77777777" w:rsidR="00F01393" w:rsidRPr="0041369C" w:rsidRDefault="00F01393" w:rsidP="00F01393">
      <w:pPr>
        <w:pStyle w:val="Gloss"/>
      </w:pPr>
      <w:r>
        <w:rPr>
          <w:i/>
        </w:rPr>
        <w:t>padīrag</w:t>
      </w:r>
      <w:r>
        <w:tab/>
      </w:r>
      <w:r w:rsidRPr="00F10C34">
        <w:rPr>
          <w:rFonts w:ascii="Pahlavi" w:hAnsi="Pahlavi"/>
          <w:sz w:val="22"/>
        </w:rPr>
        <w:t>W</w:t>
      </w:r>
      <w:r>
        <w:rPr>
          <w:rFonts w:ascii="Pahlavi" w:hAnsi="Pahlavi"/>
          <w:sz w:val="22"/>
        </w:rPr>
        <w:t>klYTP</w:t>
      </w:r>
      <w:r>
        <w:tab/>
        <w:t>&lt;ptylk'&gt;</w:t>
      </w:r>
      <w:r>
        <w:tab/>
        <w:t>toward, (come) to meet, against</w:t>
      </w:r>
    </w:p>
    <w:p w14:paraId="5EBE598B" w14:textId="77777777" w:rsidR="00F01393" w:rsidRPr="00F10C34" w:rsidRDefault="00F01393" w:rsidP="00F01393">
      <w:pPr>
        <w:pStyle w:val="Gloss"/>
      </w:pPr>
      <w:r w:rsidRPr="00F10C34">
        <w:rPr>
          <w:i/>
        </w:rPr>
        <w:t>pahikār</w:t>
      </w:r>
      <w:r w:rsidRPr="00F10C34">
        <w:tab/>
      </w:r>
      <w:r w:rsidRPr="00F10C34">
        <w:rPr>
          <w:rFonts w:ascii="Pahlavi" w:hAnsi="Pahlavi"/>
          <w:sz w:val="22"/>
        </w:rPr>
        <w:t>lAKTP</w:t>
      </w:r>
      <w:r w:rsidRPr="00F10C34">
        <w:tab/>
        <w:t>&lt;ptk’l&gt;</w:t>
      </w:r>
      <w:r w:rsidRPr="00F10C34">
        <w:tab/>
        <w:t>strife</w:t>
      </w:r>
    </w:p>
    <w:p w14:paraId="477DFF5D" w14:textId="77777777" w:rsidR="00F01393" w:rsidRPr="00F10C34" w:rsidRDefault="00F01393" w:rsidP="00F01393">
      <w:pPr>
        <w:pStyle w:val="Gloss"/>
      </w:pPr>
      <w:r w:rsidRPr="00F10C34">
        <w:rPr>
          <w:i/>
        </w:rPr>
        <w:t>paydāgīh</w:t>
      </w:r>
      <w:r w:rsidRPr="00F10C34">
        <w:tab/>
      </w:r>
      <w:r w:rsidRPr="00F10C34">
        <w:rPr>
          <w:rFonts w:ascii="Pahlavi" w:hAnsi="Pahlavi"/>
          <w:sz w:val="22"/>
        </w:rPr>
        <w:t>EkAtDP</w:t>
      </w:r>
      <w:r w:rsidRPr="00F10C34">
        <w:tab/>
        <w:t>&lt;pyt’kyh&gt;</w:t>
      </w:r>
      <w:r w:rsidRPr="00F10C34">
        <w:tab/>
        <w:t>appearance</w:t>
      </w:r>
    </w:p>
    <w:p w14:paraId="47BA72C5" w14:textId="77777777" w:rsidR="00F01393" w:rsidRPr="00F10C34" w:rsidRDefault="00F01393" w:rsidP="00F01393">
      <w:pPr>
        <w:pStyle w:val="Gloss"/>
      </w:pPr>
      <w:r w:rsidRPr="00F10C34">
        <w:rPr>
          <w:i/>
        </w:rPr>
        <w:t>puhl</w:t>
      </w:r>
      <w:r w:rsidRPr="00F10C34">
        <w:tab/>
      </w:r>
      <w:r w:rsidRPr="00F10C34">
        <w:rPr>
          <w:rFonts w:ascii="Pahlavi" w:hAnsi="Pahlavi"/>
          <w:sz w:val="22"/>
        </w:rPr>
        <w:t>lAWP</w:t>
      </w:r>
      <w:r w:rsidRPr="00F10C34">
        <w:tab/>
        <w:t>&lt;pwhl&gt;</w:t>
      </w:r>
      <w:r w:rsidRPr="00F10C34">
        <w:tab/>
        <w:t>bridge</w:t>
      </w:r>
    </w:p>
    <w:p w14:paraId="56D1BD31" w14:textId="77777777" w:rsidR="00F01393" w:rsidRDefault="00F01393" w:rsidP="00F01393">
      <w:pPr>
        <w:pStyle w:val="Gloss"/>
      </w:pPr>
      <w:r w:rsidRPr="00F10C34">
        <w:rPr>
          <w:i/>
        </w:rPr>
        <w:t>rāspīg</w:t>
      </w:r>
      <w:r w:rsidRPr="00F10C34">
        <w:tab/>
      </w:r>
      <w:r w:rsidRPr="00F10C34">
        <w:rPr>
          <w:rFonts w:ascii="Pahlavi" w:hAnsi="Pahlavi"/>
          <w:sz w:val="22"/>
        </w:rPr>
        <w:t>WIfjâL</w:t>
      </w:r>
      <w:r w:rsidRPr="00F10C34">
        <w:tab/>
        <w:t>&lt;l’spyk'&gt;</w:t>
      </w:r>
      <w:r w:rsidRPr="00F10C34">
        <w:tab/>
        <w:t>assistant priest</w:t>
      </w:r>
    </w:p>
    <w:p w14:paraId="4753E188" w14:textId="77777777" w:rsidR="00F01393" w:rsidRPr="002150E4" w:rsidRDefault="00F01393" w:rsidP="00F01393">
      <w:pPr>
        <w:pStyle w:val="Gloss"/>
      </w:pPr>
      <w:r w:rsidRPr="00F10C34">
        <w:rPr>
          <w:i/>
        </w:rPr>
        <w:t>rāstīh</w:t>
      </w:r>
      <w:r>
        <w:tab/>
      </w:r>
      <w:r w:rsidRPr="00F10C34">
        <w:rPr>
          <w:rFonts w:ascii="Pahlavi" w:hAnsi="Pahlavi"/>
          <w:sz w:val="22"/>
        </w:rPr>
        <w:t>e</w:t>
      </w:r>
      <w:r>
        <w:rPr>
          <w:rFonts w:ascii="Pahlavi" w:hAnsi="Pahlavi"/>
          <w:sz w:val="22"/>
        </w:rPr>
        <w:t>tjaÒ</w:t>
      </w:r>
      <w:r w:rsidRPr="00F10C34">
        <w:tab/>
        <w:t>&lt;</w:t>
      </w:r>
      <w:r>
        <w:t>l’styh&gt;</w:t>
      </w:r>
      <w:r>
        <w:tab/>
        <w:t>truth, truthfulness</w:t>
      </w:r>
    </w:p>
    <w:p w14:paraId="78000B59" w14:textId="77777777" w:rsidR="00F01393" w:rsidRDefault="00F01393" w:rsidP="00F01393">
      <w:pPr>
        <w:pStyle w:val="Gloss"/>
      </w:pPr>
      <w:r w:rsidRPr="00F10C34">
        <w:rPr>
          <w:i/>
        </w:rPr>
        <w:t>sag</w:t>
      </w:r>
      <w:r w:rsidRPr="00F10C34">
        <w:tab/>
      </w:r>
      <w:r w:rsidRPr="00F10C34">
        <w:rPr>
          <w:rFonts w:ascii="Pahlavi" w:hAnsi="Pahlavi"/>
          <w:sz w:val="22"/>
        </w:rPr>
        <w:t>AbLK</w:t>
      </w:r>
      <w:r w:rsidRPr="00F10C34">
        <w:tab/>
        <w:t>&lt;KLBA&gt;</w:t>
      </w:r>
      <w:r w:rsidRPr="00F10C34">
        <w:tab/>
        <w:t>dog</w:t>
      </w:r>
    </w:p>
    <w:p w14:paraId="34C05995" w14:textId="77777777" w:rsidR="00F01393" w:rsidRPr="000C63CF" w:rsidRDefault="00F01393" w:rsidP="00F01393">
      <w:pPr>
        <w:pStyle w:val="Gloss"/>
        <w:rPr>
          <w:sz w:val="18"/>
        </w:rPr>
      </w:pPr>
      <w:r w:rsidRPr="00F10C34">
        <w:rPr>
          <w:i/>
        </w:rPr>
        <w:t>spazgīh</w:t>
      </w:r>
      <w:r w:rsidRPr="00F10C34">
        <w:rPr>
          <w:sz w:val="18"/>
        </w:rPr>
        <w:tab/>
      </w:r>
      <w:r w:rsidRPr="00F10C34">
        <w:rPr>
          <w:rFonts w:ascii="Pahlavi" w:hAnsi="Pahlavi"/>
          <w:sz w:val="22"/>
        </w:rPr>
        <w:t>Eï¸fJ</w:t>
      </w:r>
      <w:r w:rsidRPr="00F10C34">
        <w:rPr>
          <w:sz w:val="18"/>
        </w:rPr>
        <w:t xml:space="preserve"> </w:t>
      </w:r>
      <w:r w:rsidRPr="00F10C34">
        <w:rPr>
          <w:sz w:val="18"/>
        </w:rPr>
        <w:tab/>
      </w:r>
      <w:r w:rsidRPr="00F10C34">
        <w:t>&lt;spzgyh&gt;</w:t>
      </w:r>
      <w:r w:rsidRPr="00F10C34">
        <w:tab/>
        <w:t>slander</w:t>
      </w:r>
      <w:r w:rsidR="000C63CF">
        <w:t xml:space="preserve">; + </w:t>
      </w:r>
      <w:r w:rsidR="000C63CF">
        <w:rPr>
          <w:i/>
        </w:rPr>
        <w:t>kun-</w:t>
      </w:r>
      <w:r w:rsidR="000C63CF">
        <w:t xml:space="preserve"> “to slander”</w:t>
      </w:r>
    </w:p>
    <w:p w14:paraId="52397388" w14:textId="77777777" w:rsidR="00F01393" w:rsidRPr="00F10C34" w:rsidRDefault="00F01393" w:rsidP="00F01393">
      <w:pPr>
        <w:pStyle w:val="Gloss"/>
      </w:pPr>
      <w:r w:rsidRPr="00F10C34">
        <w:rPr>
          <w:i/>
        </w:rPr>
        <w:t>tarāzūg</w:t>
      </w:r>
      <w:r w:rsidRPr="00F10C34">
        <w:tab/>
      </w:r>
      <w:r w:rsidRPr="00F10C34">
        <w:rPr>
          <w:rFonts w:ascii="Pahlavi" w:hAnsi="Pahlavi"/>
          <w:sz w:val="22"/>
        </w:rPr>
        <w:t>WKWcåÒT</w:t>
      </w:r>
      <w:r w:rsidRPr="00F10C34">
        <w:rPr>
          <w:sz w:val="18"/>
        </w:rPr>
        <w:t xml:space="preserve"> </w:t>
      </w:r>
      <w:r w:rsidRPr="00F10C34">
        <w:tab/>
        <w:t>&lt;tl’cwk'&gt;</w:t>
      </w:r>
      <w:r w:rsidRPr="00F10C34">
        <w:tab/>
        <w:t>balance, scales</w:t>
      </w:r>
    </w:p>
    <w:p w14:paraId="01121069" w14:textId="77777777" w:rsidR="00F01393" w:rsidRPr="00F10C34" w:rsidRDefault="00F01393" w:rsidP="00F01393">
      <w:pPr>
        <w:pStyle w:val="Gloss"/>
      </w:pPr>
      <w:r w:rsidRPr="00F10C34">
        <w:rPr>
          <w:i/>
        </w:rPr>
        <w:t>tōhmag</w:t>
      </w:r>
      <w:r w:rsidRPr="00F10C34">
        <w:tab/>
      </w:r>
      <w:r w:rsidRPr="00F10C34">
        <w:rPr>
          <w:rFonts w:ascii="Pahlavi" w:hAnsi="Pahlavi"/>
          <w:sz w:val="24"/>
        </w:rPr>
        <w:t>WkmAWT</w:t>
      </w:r>
      <w:r w:rsidRPr="00F10C34">
        <w:tab/>
        <w:t>&lt;twhmk’&gt;</w:t>
      </w:r>
      <w:r w:rsidRPr="00F10C34">
        <w:tab/>
        <w:t>seed, stock; family</w:t>
      </w:r>
    </w:p>
    <w:p w14:paraId="2D0C441E" w14:textId="77777777" w:rsidR="00F01393" w:rsidRPr="00F10C34" w:rsidRDefault="00F01393" w:rsidP="00F01393">
      <w:pPr>
        <w:pStyle w:val="Gloss"/>
      </w:pPr>
      <w:r w:rsidRPr="00F10C34">
        <w:rPr>
          <w:i/>
        </w:rPr>
        <w:t>uzdēstčār</w:t>
      </w:r>
      <w:r w:rsidRPr="00F10C34">
        <w:tab/>
      </w:r>
      <w:r w:rsidRPr="00F10C34">
        <w:rPr>
          <w:rFonts w:ascii="Pahlavi" w:hAnsi="Pahlavi"/>
          <w:sz w:val="22"/>
        </w:rPr>
        <w:t>lACt∆jZwA</w:t>
      </w:r>
      <w:r w:rsidRPr="00F10C34">
        <w:tab/>
        <w:t>&lt;’wzdystc’l&gt;</w:t>
      </w:r>
      <w:r w:rsidRPr="00F10C34">
        <w:tab/>
        <w:t>place of idol(-worship)</w:t>
      </w:r>
    </w:p>
    <w:p w14:paraId="4A9E00AD" w14:textId="77777777" w:rsidR="00F01393" w:rsidRPr="00F10C34" w:rsidRDefault="00F01393" w:rsidP="00F01393">
      <w:pPr>
        <w:pStyle w:val="Gloss"/>
      </w:pPr>
      <w:r w:rsidRPr="00F10C34">
        <w:rPr>
          <w:i/>
        </w:rPr>
        <w:t>wāng</w:t>
      </w:r>
      <w:r w:rsidRPr="00F10C34">
        <w:tab/>
      </w:r>
      <w:r w:rsidRPr="00F10C34">
        <w:rPr>
          <w:rFonts w:ascii="Pahlavi" w:hAnsi="Pahlavi"/>
          <w:sz w:val="22"/>
        </w:rPr>
        <w:t>a¬AK</w:t>
      </w:r>
      <w:r w:rsidRPr="00F10C34">
        <w:t xml:space="preserve"> , </w:t>
      </w:r>
      <w:r w:rsidRPr="00F10C34">
        <w:rPr>
          <w:rFonts w:ascii="Pahlavi" w:hAnsi="Pahlavi"/>
          <w:sz w:val="22"/>
        </w:rPr>
        <w:t>Y&lt;wAW</w:t>
      </w:r>
      <w:r w:rsidRPr="00F10C34">
        <w:tab/>
        <w:t>&lt;w’ng, KALA&gt;</w:t>
      </w:r>
      <w:r w:rsidRPr="00F10C34">
        <w:tab/>
        <w:t xml:space="preserve">sound; + </w:t>
      </w:r>
      <w:r w:rsidR="000C63CF">
        <w:rPr>
          <w:i/>
        </w:rPr>
        <w:t>kun-</w:t>
      </w:r>
      <w:r w:rsidR="000C63CF" w:rsidRPr="00F10C34">
        <w:t xml:space="preserve"> </w:t>
      </w:r>
      <w:r w:rsidRPr="00F10C34">
        <w:t>“shout, bray,” etc.</w:t>
      </w:r>
    </w:p>
    <w:p w14:paraId="2A8CC0A8" w14:textId="77777777" w:rsidR="00F01393" w:rsidRPr="00F10C34" w:rsidRDefault="00F01393" w:rsidP="00F01393">
      <w:pPr>
        <w:pStyle w:val="Gloss"/>
      </w:pPr>
      <w:r w:rsidRPr="00F10C34">
        <w:rPr>
          <w:i/>
        </w:rPr>
        <w:t>wardišn</w:t>
      </w:r>
      <w:r w:rsidRPr="00F10C34">
        <w:tab/>
      </w:r>
      <w:r w:rsidRPr="00F10C34">
        <w:rPr>
          <w:rFonts w:ascii="Pahlavi" w:hAnsi="Pahlavi"/>
          <w:sz w:val="22"/>
        </w:rPr>
        <w:t>WwÍtÒW</w:t>
      </w:r>
      <w:r w:rsidRPr="00F10C34">
        <w:tab/>
        <w:t>&lt;wltšn'&gt;</w:t>
      </w:r>
      <w:r w:rsidRPr="00F10C34">
        <w:tab/>
        <w:t xml:space="preserve">turning, rotating; </w:t>
      </w:r>
      <w:r w:rsidRPr="00F10C34">
        <w:rPr>
          <w:i/>
        </w:rPr>
        <w:t>ō wardišn est-</w:t>
      </w:r>
      <w:r w:rsidRPr="00F10C34">
        <w:t xml:space="preserve"> “be</w:t>
      </w:r>
      <w:r>
        <w:t>/start</w:t>
      </w:r>
      <w:r w:rsidRPr="00F10C34">
        <w:t xml:space="preserve"> turning”</w:t>
      </w:r>
    </w:p>
    <w:p w14:paraId="74C7BA0E" w14:textId="77777777" w:rsidR="00F01393" w:rsidRDefault="00F01393" w:rsidP="00F01393">
      <w:pPr>
        <w:pStyle w:val="Gloss"/>
      </w:pPr>
      <w:r w:rsidRPr="00F10C34">
        <w:rPr>
          <w:i/>
        </w:rPr>
        <w:t>was-ōz</w:t>
      </w:r>
      <w:r w:rsidRPr="00F10C34">
        <w:tab/>
      </w:r>
      <w:r w:rsidRPr="00F10C34">
        <w:rPr>
          <w:rFonts w:ascii="Pahlavi" w:hAnsi="Pahlavi"/>
          <w:sz w:val="22"/>
        </w:rPr>
        <w:t>WCwaD&gt;BK</w:t>
      </w:r>
      <w:r w:rsidRPr="00F10C34">
        <w:tab/>
        <w:t>&lt;KBD-’wc'&gt;</w:t>
      </w:r>
      <w:r w:rsidRPr="00F10C34">
        <w:tab/>
        <w:t>having much strength/many strengths</w:t>
      </w:r>
      <w:r>
        <w:t>, mighty</w:t>
      </w:r>
    </w:p>
    <w:p w14:paraId="2D39A0CD" w14:textId="77777777" w:rsidR="00F01393" w:rsidRPr="002150E4" w:rsidRDefault="00F01393" w:rsidP="00F01393">
      <w:pPr>
        <w:pStyle w:val="Gloss"/>
        <w:rPr>
          <w:rFonts w:ascii="Microsoft Sans Serif" w:hAnsi="Microsoft Sans Serif"/>
        </w:rPr>
      </w:pPr>
      <w:r>
        <w:rPr>
          <w:i/>
        </w:rPr>
        <w:t>wīr</w:t>
      </w:r>
      <w:r>
        <w:tab/>
      </w:r>
      <w:r w:rsidRPr="00F10C34">
        <w:rPr>
          <w:rFonts w:ascii="Pahlavi" w:hAnsi="Pahlavi"/>
          <w:sz w:val="22"/>
        </w:rPr>
        <w:t>l</w:t>
      </w:r>
      <w:r>
        <w:rPr>
          <w:rFonts w:ascii="Pahlavi" w:hAnsi="Pahlavi"/>
          <w:sz w:val="22"/>
        </w:rPr>
        <w:t>YW</w:t>
      </w:r>
      <w:r>
        <w:tab/>
        <w:t>&lt;wyl&gt;</w:t>
      </w:r>
      <w:r>
        <w:tab/>
        <w:t>man</w:t>
      </w:r>
    </w:p>
    <w:p w14:paraId="16DA99BD" w14:textId="77777777" w:rsidR="00F01393" w:rsidRPr="00F10C34" w:rsidRDefault="00F01393" w:rsidP="00F01393">
      <w:pPr>
        <w:pStyle w:val="Gloss"/>
      </w:pPr>
      <w:r w:rsidRPr="00F10C34">
        <w:rPr>
          <w:i/>
        </w:rPr>
        <w:t>wirēg</w:t>
      </w:r>
      <w:r w:rsidRPr="00F10C34">
        <w:t xml:space="preserve"> </w:t>
      </w:r>
      <w:r w:rsidRPr="00F10C34">
        <w:tab/>
      </w:r>
      <w:r w:rsidRPr="00F10C34">
        <w:rPr>
          <w:rFonts w:ascii="Pahlavi" w:hAnsi="Pahlavi"/>
          <w:sz w:val="22"/>
        </w:rPr>
        <w:t>WiLW</w:t>
      </w:r>
      <w:r w:rsidRPr="00F10C34">
        <w:tab/>
        <w:t>&lt;wlyk'&gt;</w:t>
      </w:r>
      <w:r w:rsidRPr="00F10C34">
        <w:tab/>
        <w:t xml:space="preserve">flight, exile; </w:t>
      </w:r>
      <w:r w:rsidRPr="00F10C34">
        <w:rPr>
          <w:i/>
        </w:rPr>
        <w:t>ō wirēg est-</w:t>
      </w:r>
      <w:r w:rsidRPr="00F10C34">
        <w:t xml:space="preserve"> “be in exile”</w:t>
      </w:r>
    </w:p>
    <w:p w14:paraId="5B48A327" w14:textId="77777777" w:rsidR="00F01393" w:rsidRPr="00F10C34" w:rsidRDefault="00F01393" w:rsidP="00F01393">
      <w:pPr>
        <w:pStyle w:val="Gloss"/>
      </w:pPr>
      <w:r w:rsidRPr="00F10C34">
        <w:rPr>
          <w:i/>
        </w:rPr>
        <w:t>wiš</w:t>
      </w:r>
      <w:r w:rsidRPr="00F10C34">
        <w:tab/>
      </w:r>
      <w:r w:rsidRPr="00F10C34">
        <w:rPr>
          <w:rFonts w:ascii="Pahlavi" w:hAnsi="Pahlavi"/>
          <w:sz w:val="22"/>
        </w:rPr>
        <w:t>ÍW</w:t>
      </w:r>
      <w:r w:rsidRPr="00F10C34">
        <w:tab/>
        <w:t>&lt;wš&gt;</w:t>
      </w:r>
      <w:r w:rsidRPr="00F10C34">
        <w:tab/>
        <w:t>poison</w:t>
      </w:r>
    </w:p>
    <w:p w14:paraId="0CA7F18D" w14:textId="77777777" w:rsidR="00F01393" w:rsidRPr="00F10C34" w:rsidRDefault="00F01393" w:rsidP="00F01393">
      <w:pPr>
        <w:pStyle w:val="Gloss"/>
      </w:pPr>
      <w:r w:rsidRPr="00F10C34">
        <w:rPr>
          <w:i/>
        </w:rPr>
        <w:t>xrafstar</w:t>
      </w:r>
      <w:r w:rsidRPr="00F10C34">
        <w:tab/>
      </w:r>
      <w:r w:rsidRPr="00F10C34">
        <w:rPr>
          <w:rFonts w:ascii="Pahlavi" w:hAnsi="Pahlavi"/>
          <w:sz w:val="22"/>
        </w:rPr>
        <w:t>LtJplA</w:t>
      </w:r>
      <w:r w:rsidRPr="00F10C34">
        <w:tab/>
        <w:t>&lt;hlpstl&gt;</w:t>
      </w:r>
      <w:r w:rsidRPr="00F10C34">
        <w:tab/>
        <w:t>evil animals (made by the Evil Spirit)</w:t>
      </w:r>
    </w:p>
    <w:p w14:paraId="21EA74A8" w14:textId="77777777" w:rsidR="00F01393" w:rsidRDefault="00F01393" w:rsidP="00F01393">
      <w:pPr>
        <w:pStyle w:val="Gloss"/>
      </w:pPr>
      <w:r w:rsidRPr="00F10C34">
        <w:rPr>
          <w:i/>
        </w:rPr>
        <w:t>yazišn</w:t>
      </w:r>
      <w:r w:rsidRPr="00F10C34">
        <w:tab/>
      </w:r>
      <w:r w:rsidRPr="00F10C34">
        <w:rPr>
          <w:rFonts w:ascii="Pahlavi" w:hAnsi="Pahlavi"/>
          <w:sz w:val="24"/>
        </w:rPr>
        <w:t>WwÍWwAvzY</w:t>
      </w:r>
      <w:r>
        <w:t xml:space="preserve"> , </w:t>
      </w:r>
      <w:r w:rsidRPr="00F10C34">
        <w:rPr>
          <w:rFonts w:ascii="Pahlavi" w:hAnsi="Pahlavi"/>
          <w:sz w:val="22"/>
        </w:rPr>
        <w:t>WwÍcD</w:t>
      </w:r>
      <w:r w:rsidRPr="00F10C34">
        <w:tab/>
        <w:t>&lt;ycšn'</w:t>
      </w:r>
      <w:r>
        <w:t>, YZBHWNšn'</w:t>
      </w:r>
      <w:r w:rsidRPr="00F10C34">
        <w:t>&gt;</w:t>
      </w:r>
      <w:r w:rsidRPr="00F10C34">
        <w:tab/>
        <w:t xml:space="preserve">ritual, </w:t>
      </w:r>
      <w:r w:rsidRPr="00F10C34">
        <w:rPr>
          <w:i/>
        </w:rPr>
        <w:t>yasna</w:t>
      </w:r>
      <w:r w:rsidRPr="00F10C34">
        <w:t xml:space="preserve"> sacrifice</w:t>
      </w:r>
    </w:p>
    <w:p w14:paraId="3A8A20FB" w14:textId="77777777" w:rsidR="00F01393" w:rsidRPr="00F10C34" w:rsidRDefault="00F01393" w:rsidP="00F01393">
      <w:pPr>
        <w:pStyle w:val="Gloss"/>
      </w:pPr>
      <w:r w:rsidRPr="00F10C34">
        <w:rPr>
          <w:i/>
        </w:rPr>
        <w:t>zarrēn</w:t>
      </w:r>
      <w:r>
        <w:tab/>
      </w:r>
      <w:r w:rsidRPr="00F10C34">
        <w:rPr>
          <w:rFonts w:ascii="Pahlavi" w:hAnsi="Pahlavi"/>
          <w:sz w:val="24"/>
        </w:rPr>
        <w:t>Ww</w:t>
      </w:r>
      <w:r>
        <w:rPr>
          <w:rFonts w:ascii="Pahlavi" w:hAnsi="Pahlavi"/>
          <w:sz w:val="24"/>
        </w:rPr>
        <w:t>ï¬Z</w:t>
      </w:r>
      <w:r>
        <w:t xml:space="preserve"> , </w:t>
      </w:r>
      <w:r w:rsidRPr="00F10C34">
        <w:rPr>
          <w:rFonts w:ascii="Pahlavi" w:hAnsi="Pahlavi"/>
          <w:sz w:val="24"/>
        </w:rPr>
        <w:t>Ww</w:t>
      </w:r>
      <w:r>
        <w:rPr>
          <w:rFonts w:ascii="Pahlavi" w:hAnsi="Pahlavi"/>
          <w:sz w:val="24"/>
        </w:rPr>
        <w:t>Y</w:t>
      </w:r>
      <w:r w:rsidRPr="00F10C34">
        <w:rPr>
          <w:rFonts w:ascii="Pahlavi" w:hAnsi="Pahlavi"/>
          <w:sz w:val="24"/>
        </w:rPr>
        <w:t>va¸</w:t>
      </w:r>
      <w:r>
        <w:t xml:space="preserve"> , </w:t>
      </w:r>
      <w:r w:rsidRPr="00F10C34">
        <w:rPr>
          <w:rFonts w:ascii="Pahlavi" w:hAnsi="Pahlavi"/>
          <w:sz w:val="24"/>
        </w:rPr>
        <w:t>WwïÅva¸</w:t>
      </w:r>
      <w:r w:rsidRPr="00F10C34">
        <w:tab/>
        <w:t>&lt;ZHB</w:t>
      </w:r>
      <w:r>
        <w:t>(</w:t>
      </w:r>
      <w:r w:rsidRPr="00F10C34">
        <w:t>A</w:t>
      </w:r>
      <w:r>
        <w:t>)</w:t>
      </w:r>
      <w:r w:rsidRPr="00F10C34">
        <w:t>yn'</w:t>
      </w:r>
      <w:r>
        <w:t>, zlyn'</w:t>
      </w:r>
      <w:r w:rsidRPr="00F10C34">
        <w:t>&gt;</w:t>
      </w:r>
      <w:r>
        <w:tab/>
      </w:r>
      <w:r w:rsidRPr="00F10C34">
        <w:t>of gold, golden</w:t>
      </w:r>
    </w:p>
    <w:p w14:paraId="60200FC1" w14:textId="77777777" w:rsidR="00F01393" w:rsidRPr="00F10C34" w:rsidRDefault="00F01393" w:rsidP="00F01393">
      <w:pPr>
        <w:pStyle w:val="Gloss"/>
      </w:pPr>
      <w:r w:rsidRPr="00F10C34">
        <w:rPr>
          <w:i/>
        </w:rPr>
        <w:t>zīndag</w:t>
      </w:r>
      <w:r>
        <w:t xml:space="preserve"> (</w:t>
      </w:r>
      <w:r>
        <w:rPr>
          <w:i/>
        </w:rPr>
        <w:t>zīyendag</w:t>
      </w:r>
      <w:r>
        <w:t>)</w:t>
      </w:r>
      <w:r w:rsidRPr="00F10C34">
        <w:tab/>
      </w:r>
      <w:r w:rsidR="001B01F8">
        <w:rPr>
          <w:rFonts w:ascii="Pahlavi" w:hAnsi="Pahlavi"/>
          <w:sz w:val="22"/>
        </w:rPr>
        <w:t>WI</w:t>
      </w:r>
      <w:r w:rsidR="001B01F8" w:rsidRPr="00F10C34">
        <w:rPr>
          <w:rFonts w:ascii="Pahlavi" w:hAnsi="Pahlavi"/>
          <w:sz w:val="22"/>
        </w:rPr>
        <w:t>wï¸</w:t>
      </w:r>
      <w:r w:rsidR="001B01F8">
        <w:t xml:space="preserve"> , </w:t>
      </w:r>
      <w:r w:rsidRPr="00F10C34">
        <w:rPr>
          <w:rFonts w:ascii="Pahlavi" w:hAnsi="Pahlavi"/>
          <w:sz w:val="22"/>
        </w:rPr>
        <w:t>WIWwï¸</w:t>
      </w:r>
      <w:r w:rsidRPr="00F10C34">
        <w:tab/>
        <w:t>&lt;zy</w:t>
      </w:r>
      <w:r w:rsidR="001B01F8">
        <w:t>(</w:t>
      </w:r>
      <w:r w:rsidRPr="00F10C34">
        <w:t>w</w:t>
      </w:r>
      <w:r w:rsidR="001B01F8">
        <w:t>)</w:t>
      </w:r>
      <w:r w:rsidRPr="00F10C34">
        <w:t>ndk'&gt;</w:t>
      </w:r>
      <w:r w:rsidRPr="00F10C34">
        <w:tab/>
        <w:t>living, alive</w:t>
      </w:r>
    </w:p>
    <w:p w14:paraId="49093F65" w14:textId="77777777" w:rsidR="00F01393" w:rsidRPr="00F10C34" w:rsidRDefault="00F01393" w:rsidP="00F01393">
      <w:pPr>
        <w:pStyle w:val="Gloss"/>
      </w:pPr>
      <w:r w:rsidRPr="00F10C34">
        <w:rPr>
          <w:i/>
        </w:rPr>
        <w:t>zīndagīh</w:t>
      </w:r>
      <w:r w:rsidRPr="00F10C34">
        <w:tab/>
      </w:r>
      <w:r w:rsidR="001B01F8">
        <w:rPr>
          <w:rFonts w:ascii="Pahlavi" w:hAnsi="Pahlavi"/>
          <w:sz w:val="22"/>
        </w:rPr>
        <w:t>EI</w:t>
      </w:r>
      <w:r w:rsidR="001B01F8" w:rsidRPr="00F10C34">
        <w:rPr>
          <w:rFonts w:ascii="Pahlavi" w:hAnsi="Pahlavi"/>
          <w:sz w:val="22"/>
        </w:rPr>
        <w:t>wï¸</w:t>
      </w:r>
      <w:r w:rsidR="001B01F8">
        <w:t xml:space="preserve"> , </w:t>
      </w:r>
      <w:r w:rsidRPr="00F10C34">
        <w:rPr>
          <w:rFonts w:ascii="Pahlavi" w:hAnsi="Pahlavi"/>
          <w:sz w:val="22"/>
        </w:rPr>
        <w:t>EIWwï¸</w:t>
      </w:r>
      <w:r w:rsidRPr="00F10C34">
        <w:tab/>
        <w:t>&lt;zy</w:t>
      </w:r>
      <w:r w:rsidR="001B01F8">
        <w:t>(</w:t>
      </w:r>
      <w:r w:rsidRPr="00F10C34">
        <w:t>w</w:t>
      </w:r>
      <w:r w:rsidR="001B01F8">
        <w:t>)</w:t>
      </w:r>
      <w:r w:rsidRPr="00F10C34">
        <w:t>ndkyh&gt;</w:t>
      </w:r>
      <w:r w:rsidRPr="00F10C34">
        <w:tab/>
        <w:t>life</w:t>
      </w:r>
    </w:p>
    <w:p w14:paraId="02D1EF32" w14:textId="77777777" w:rsidR="00F01393" w:rsidRPr="00F10C34" w:rsidRDefault="00F01393" w:rsidP="00F01393">
      <w:pPr>
        <w:pStyle w:val="Gloss"/>
      </w:pPr>
      <w:r w:rsidRPr="00F10C34">
        <w:rPr>
          <w:i/>
        </w:rPr>
        <w:t>zōd</w:t>
      </w:r>
      <w:r w:rsidRPr="00F10C34">
        <w:tab/>
      </w:r>
      <w:r w:rsidRPr="00F10C34">
        <w:rPr>
          <w:rFonts w:ascii="Pahlavi" w:hAnsi="Pahlavi"/>
          <w:sz w:val="22"/>
        </w:rPr>
        <w:t>WTwZ</w:t>
      </w:r>
      <w:r w:rsidRPr="00F10C34">
        <w:tab/>
        <w:t>&lt;zwt'&gt;</w:t>
      </w:r>
      <w:r w:rsidRPr="00F10C34">
        <w:tab/>
        <w:t>chief priest</w:t>
      </w:r>
    </w:p>
    <w:p w14:paraId="4AD1FB0C" w14:textId="77777777" w:rsidR="00F01393" w:rsidRPr="00F10C34" w:rsidRDefault="00F01393" w:rsidP="00F01393">
      <w:pPr>
        <w:pStyle w:val="Gloss"/>
      </w:pPr>
    </w:p>
    <w:p w14:paraId="7498E9CE" w14:textId="77777777" w:rsidR="00F01393" w:rsidRPr="00F10C34" w:rsidRDefault="00F01393" w:rsidP="00F01393">
      <w:pPr>
        <w:pStyle w:val="Gloss"/>
        <w:spacing w:line="360" w:lineRule="auto"/>
      </w:pPr>
      <w:r w:rsidRPr="00F10C34">
        <w:rPr>
          <w:u w:val="single"/>
        </w:rPr>
        <w:t>Names:</w:t>
      </w:r>
    </w:p>
    <w:p w14:paraId="294E6AA4" w14:textId="77777777" w:rsidR="00F01393" w:rsidRPr="00F10C34" w:rsidRDefault="00F01393" w:rsidP="00F01393">
      <w:pPr>
        <w:pStyle w:val="Gloss"/>
      </w:pPr>
      <w:r w:rsidRPr="00F10C34">
        <w:rPr>
          <w:i/>
        </w:rPr>
        <w:t>Arzāsp</w:t>
      </w:r>
      <w:r w:rsidRPr="00F10C34">
        <w:tab/>
      </w:r>
      <w:r w:rsidRPr="00F10C34">
        <w:rPr>
          <w:rFonts w:ascii="Pahlavi" w:hAnsi="Pahlavi"/>
          <w:sz w:val="22"/>
        </w:rPr>
        <w:t>WfjAc¬A</w:t>
      </w:r>
      <w:r w:rsidRPr="00F10C34">
        <w:tab/>
        <w:t>&lt;’lc’sp'&gt;</w:t>
      </w:r>
      <w:r w:rsidRPr="00F10C34">
        <w:tab/>
        <w:t>Arzāsp, king of the Khionians</w:t>
      </w:r>
    </w:p>
    <w:p w14:paraId="405DD125" w14:textId="77777777" w:rsidR="00F01393" w:rsidRPr="00F10C34" w:rsidRDefault="00F01393" w:rsidP="00F01393">
      <w:pPr>
        <w:pStyle w:val="Gloss"/>
      </w:pPr>
      <w:r w:rsidRPr="00F10C34">
        <w:rPr>
          <w:i/>
        </w:rPr>
        <w:t>Burzēnmihr</w:t>
      </w:r>
      <w:r w:rsidRPr="00F10C34">
        <w:tab/>
      </w:r>
      <w:r w:rsidRPr="00F10C34">
        <w:rPr>
          <w:rFonts w:ascii="Pahlavi" w:hAnsi="Pahlavi"/>
          <w:sz w:val="22"/>
        </w:rPr>
        <w:t>WWt˜wYcÒWB</w:t>
      </w:r>
      <w:r w:rsidRPr="00F10C34">
        <w:tab/>
        <w:t>&lt;bwlcynmtr'&gt;</w:t>
      </w:r>
      <w:r w:rsidRPr="00F10C34">
        <w:tab/>
        <w:t xml:space="preserve">name of one of three </w:t>
      </w:r>
      <w:r w:rsidR="001B01F8" w:rsidRPr="00F10C34">
        <w:t xml:space="preserve">main </w:t>
      </w:r>
      <w:r w:rsidRPr="00F10C34">
        <w:t>Sasanian fires</w:t>
      </w:r>
    </w:p>
    <w:p w14:paraId="6A2D61CA" w14:textId="77777777" w:rsidR="00F01393" w:rsidRPr="00F10C34" w:rsidRDefault="00F01393" w:rsidP="00F01393">
      <w:pPr>
        <w:pStyle w:val="Gloss"/>
      </w:pPr>
      <w:r w:rsidRPr="00F10C34">
        <w:rPr>
          <w:i/>
        </w:rPr>
        <w:t>Činwad puhl</w:t>
      </w:r>
      <w:r w:rsidRPr="00F10C34">
        <w:tab/>
      </w:r>
      <w:r w:rsidRPr="00F10C34">
        <w:rPr>
          <w:rFonts w:ascii="Pahlavi" w:hAnsi="Pahlavi"/>
          <w:sz w:val="22"/>
        </w:rPr>
        <w:t>lAWP WTPWwYC</w:t>
      </w:r>
      <w:r w:rsidRPr="00F10C34">
        <w:tab/>
        <w:t>&lt;cynwpt' pwhl&gt;</w:t>
      </w:r>
      <w:r w:rsidRPr="00F10C34">
        <w:tab/>
        <w:t>the Činwad bridge</w:t>
      </w:r>
    </w:p>
    <w:p w14:paraId="6A0D6B0E" w14:textId="77777777" w:rsidR="00F01393" w:rsidRPr="00F10C34" w:rsidRDefault="00F01393" w:rsidP="00F01393">
      <w:pPr>
        <w:pStyle w:val="Gloss"/>
      </w:pPr>
      <w:r w:rsidRPr="00F10C34">
        <w:rPr>
          <w:i/>
        </w:rPr>
        <w:t>Farr(ō)bay</w:t>
      </w:r>
      <w:r w:rsidRPr="00F10C34">
        <w:tab/>
      </w:r>
      <w:r w:rsidRPr="00F10C34">
        <w:rPr>
          <w:rFonts w:ascii="Pahlavi" w:hAnsi="Pahlavi"/>
          <w:sz w:val="22"/>
        </w:rPr>
        <w:t>YBwLP</w:t>
      </w:r>
      <w:r w:rsidRPr="00F10C34">
        <w:tab/>
        <w:t>&lt;plnbg/plwbg&gt;</w:t>
      </w:r>
      <w:r w:rsidRPr="00F10C34">
        <w:tab/>
        <w:t xml:space="preserve">name of one of three </w:t>
      </w:r>
      <w:r w:rsidR="001B01F8" w:rsidRPr="00F10C34">
        <w:t xml:space="preserve">main </w:t>
      </w:r>
      <w:r w:rsidRPr="00F10C34">
        <w:t>Sasanian fires</w:t>
      </w:r>
    </w:p>
    <w:p w14:paraId="1FD0EEC6" w14:textId="77777777" w:rsidR="00F01393" w:rsidRPr="00F10C34" w:rsidRDefault="00F01393" w:rsidP="00F01393">
      <w:pPr>
        <w:pStyle w:val="Gloss"/>
      </w:pPr>
      <w:r w:rsidRPr="00F10C34">
        <w:rPr>
          <w:i/>
        </w:rPr>
        <w:t>Gušnasp</w:t>
      </w:r>
      <w:r w:rsidRPr="00F10C34">
        <w:t xml:space="preserve"> </w:t>
      </w:r>
      <w:r w:rsidRPr="00F10C34">
        <w:tab/>
      </w:r>
      <w:r w:rsidRPr="00F10C34">
        <w:rPr>
          <w:rFonts w:ascii="Pahlavi" w:hAnsi="Pahlavi"/>
          <w:sz w:val="22"/>
        </w:rPr>
        <w:t>WfJwÍwY</w:t>
      </w:r>
      <w:r w:rsidR="001B01F8">
        <w:tab/>
        <w:t>&lt;gwšnsp'&gt;</w:t>
      </w:r>
      <w:r w:rsidR="001B01F8">
        <w:tab/>
        <w:t xml:space="preserve">name of one of the </w:t>
      </w:r>
      <w:r w:rsidRPr="00F10C34">
        <w:t>three main Sasanian fires</w:t>
      </w:r>
    </w:p>
    <w:p w14:paraId="2D64F0FB" w14:textId="77777777" w:rsidR="00F01393" w:rsidRPr="00F10C34" w:rsidRDefault="00F01393" w:rsidP="00F01393">
      <w:pPr>
        <w:pStyle w:val="Gloss"/>
      </w:pPr>
      <w:r w:rsidRPr="00F10C34">
        <w:rPr>
          <w:rFonts w:ascii="TITUS Cyberbit Basic" w:hAnsi="TITUS Cyberbit Basic"/>
          <w:i/>
        </w:rPr>
        <w:t></w:t>
      </w:r>
      <w:r w:rsidRPr="00F10C34">
        <w:rPr>
          <w:i/>
        </w:rPr>
        <w:t>am</w:t>
      </w:r>
      <w:r w:rsidRPr="00F10C34">
        <w:tab/>
      </w:r>
      <w:r w:rsidRPr="00F10C34">
        <w:rPr>
          <w:rFonts w:ascii="Pahlavi" w:hAnsi="Pahlavi"/>
          <w:sz w:val="22"/>
        </w:rPr>
        <w:t>µY</w:t>
      </w:r>
      <w:r w:rsidRPr="00F10C34">
        <w:tab/>
        <w:t>&lt;ym&gt;</w:t>
      </w:r>
      <w:r w:rsidRPr="00F10C34">
        <w:tab/>
        <w:t xml:space="preserve"> Jam, Jamshid (mythical king, Avestan Yima)</w:t>
      </w:r>
    </w:p>
    <w:p w14:paraId="147D98DD" w14:textId="77777777" w:rsidR="00F01393" w:rsidRPr="00F10C34" w:rsidRDefault="00F01393" w:rsidP="00F01393">
      <w:pPr>
        <w:pStyle w:val="Gloss"/>
        <w:rPr>
          <w:i/>
        </w:rPr>
      </w:pPr>
      <w:r w:rsidRPr="00F10C34">
        <w:rPr>
          <w:i/>
        </w:rPr>
        <w:t>Mihr</w:t>
      </w:r>
      <w:r>
        <w:t xml:space="preserve"> (</w:t>
      </w:r>
      <w:r>
        <w:rPr>
          <w:i/>
        </w:rPr>
        <w:t>yazd</w:t>
      </w:r>
      <w:r>
        <w:t>)</w:t>
      </w:r>
      <w:r w:rsidRPr="00F10C34">
        <w:tab/>
      </w:r>
      <w:r>
        <w:t>(</w:t>
      </w:r>
      <w:r w:rsidRPr="00F10C34">
        <w:rPr>
          <w:rFonts w:ascii="Pahlavi" w:hAnsi="Pahlavi"/>
          <w:sz w:val="22"/>
        </w:rPr>
        <w:t>W</w:t>
      </w:r>
      <w:r>
        <w:rPr>
          <w:rFonts w:ascii="Pahlavi" w:hAnsi="Pahlavi"/>
          <w:sz w:val="22"/>
        </w:rPr>
        <w:t>tåD</w:t>
      </w:r>
      <w:r>
        <w:t xml:space="preserve">) </w:t>
      </w:r>
      <w:r w:rsidRPr="00F10C34">
        <w:rPr>
          <w:rFonts w:ascii="Pahlavi" w:hAnsi="Pahlavi"/>
          <w:sz w:val="22"/>
        </w:rPr>
        <w:t>WWt˜</w:t>
      </w:r>
      <w:r w:rsidRPr="00F10C34">
        <w:tab/>
        <w:t>&lt;mtr'</w:t>
      </w:r>
      <w:r>
        <w:t xml:space="preserve"> (y</w:t>
      </w:r>
      <w:r w:rsidRPr="0041369C">
        <w:rPr>
          <w:u w:val="single"/>
        </w:rPr>
        <w:t>zd</w:t>
      </w:r>
      <w:r>
        <w:t>t')</w:t>
      </w:r>
      <w:r w:rsidRPr="00F10C34">
        <w:t>&gt;</w:t>
      </w:r>
      <w:r w:rsidRPr="00F10C34">
        <w:tab/>
        <w:t>Mihr</w:t>
      </w:r>
      <w:r>
        <w:t xml:space="preserve"> (the god, the divine Mihr)</w:t>
      </w:r>
      <w:r w:rsidRPr="00F10C34">
        <w:t>; Av. Miθra</w:t>
      </w:r>
    </w:p>
    <w:p w14:paraId="315E1B4C" w14:textId="77777777" w:rsidR="00F01393" w:rsidRPr="00F10C34" w:rsidRDefault="00F01393" w:rsidP="00F01393">
      <w:pPr>
        <w:pStyle w:val="Gloss"/>
      </w:pPr>
      <w:r w:rsidRPr="00F10C34">
        <w:rPr>
          <w:i/>
        </w:rPr>
        <w:t>Pišišōtan</w:t>
      </w:r>
      <w:r w:rsidRPr="00F10C34">
        <w:tab/>
      </w:r>
      <w:r w:rsidRPr="00F10C34">
        <w:rPr>
          <w:rFonts w:ascii="Pahlavi" w:hAnsi="Pahlavi"/>
          <w:sz w:val="22"/>
        </w:rPr>
        <w:t>WWTwßßYP</w:t>
      </w:r>
      <w:r w:rsidRPr="00F10C34">
        <w:tab/>
        <w:t>&lt;pyššwtn'&gt;</w:t>
      </w:r>
      <w:r w:rsidRPr="00F10C34">
        <w:tab/>
        <w:t>Pišišōtan, son of Wištāsp</w:t>
      </w:r>
    </w:p>
    <w:p w14:paraId="0249F141" w14:textId="77777777" w:rsidR="00F01393" w:rsidRPr="00F10C34" w:rsidRDefault="00F01393" w:rsidP="00F01393">
      <w:pPr>
        <w:pStyle w:val="Gloss"/>
      </w:pPr>
      <w:r w:rsidRPr="00F10C34">
        <w:rPr>
          <w:i/>
        </w:rPr>
        <w:t>Pōrušasp</w:t>
      </w:r>
      <w:r w:rsidRPr="00F10C34">
        <w:t xml:space="preserve">, </w:t>
      </w:r>
      <w:r w:rsidRPr="00F10C34">
        <w:rPr>
          <w:i/>
        </w:rPr>
        <w:t>Pōršasp</w:t>
      </w:r>
      <w:r w:rsidRPr="00F10C34">
        <w:tab/>
      </w:r>
      <w:r w:rsidRPr="00F10C34">
        <w:rPr>
          <w:rFonts w:ascii="Pahlavi" w:hAnsi="Pahlavi"/>
          <w:sz w:val="22"/>
        </w:rPr>
        <w:t>WfjßLWP</w:t>
      </w:r>
      <w:r w:rsidRPr="00F10C34">
        <w:t>,</w:t>
      </w:r>
      <w:r w:rsidRPr="00F10C34">
        <w:rPr>
          <w:rFonts w:ascii="Pahlavi" w:hAnsi="Pahlavi"/>
          <w:sz w:val="22"/>
        </w:rPr>
        <w:t>WfjÍwLWP</w:t>
      </w:r>
      <w:r w:rsidRPr="00F10C34">
        <w:tab/>
        <w:t>&lt;pwl(w)šsp'&gt;</w:t>
      </w:r>
      <w:r w:rsidRPr="00F10C34">
        <w:tab/>
      </w:r>
      <w:r>
        <w:t>Zarduxšt</w:t>
      </w:r>
      <w:r w:rsidRPr="00F10C34">
        <w:t>’s father</w:t>
      </w:r>
    </w:p>
    <w:p w14:paraId="69B8F864" w14:textId="77777777" w:rsidR="00F01393" w:rsidRPr="00F10C34" w:rsidRDefault="00F01393" w:rsidP="00F01393">
      <w:pPr>
        <w:pStyle w:val="Gloss"/>
      </w:pPr>
    </w:p>
    <w:p w14:paraId="781E13DB" w14:textId="77777777" w:rsidR="00F01393" w:rsidRPr="00F10C34" w:rsidRDefault="00F01393" w:rsidP="00131F90">
      <w:pPr>
        <w:pStyle w:val="Gloss"/>
        <w:keepNext/>
        <w:spacing w:line="360" w:lineRule="auto"/>
      </w:pPr>
      <w:r w:rsidRPr="00F10C34">
        <w:rPr>
          <w:u w:val="single"/>
        </w:rPr>
        <w:lastRenderedPageBreak/>
        <w:t>Verbs:</w:t>
      </w:r>
    </w:p>
    <w:p w14:paraId="34ECAF3F" w14:textId="77777777" w:rsidR="00F01393" w:rsidRDefault="00F01393" w:rsidP="00F01393">
      <w:pPr>
        <w:pStyle w:val="Gloss"/>
      </w:pPr>
      <w:r w:rsidRPr="00F10C34">
        <w:rPr>
          <w:i/>
        </w:rPr>
        <w:t>drāy-</w:t>
      </w:r>
      <w:r>
        <w:t xml:space="preserve"> </w:t>
      </w:r>
      <w:r>
        <w:rPr>
          <w:i/>
        </w:rPr>
        <w:t>drāy</w:t>
      </w:r>
      <w:r w:rsidRPr="00F10C34">
        <w:rPr>
          <w:i/>
        </w:rPr>
        <w:t>ist</w:t>
      </w:r>
      <w:r>
        <w:t xml:space="preserve">, </w:t>
      </w:r>
      <w:r>
        <w:rPr>
          <w:i/>
        </w:rPr>
        <w:t>drāyīd</w:t>
      </w:r>
      <w:r w:rsidRPr="00F10C34">
        <w:tab/>
        <w:t>-</w:t>
      </w:r>
      <w:r w:rsidRPr="00F10C34">
        <w:rPr>
          <w:rFonts w:ascii="Pahlavi" w:hAnsi="Pahlavi"/>
          <w:sz w:val="22"/>
        </w:rPr>
        <w:t>älY</w:t>
      </w:r>
      <w:r w:rsidRPr="00F10C34">
        <w:tab/>
        <w:t>&lt;dl’d-&gt;</w:t>
      </w:r>
      <w:r w:rsidRPr="00F10C34">
        <w:tab/>
        <w:t>howl (demonic way of speaking)</w:t>
      </w:r>
    </w:p>
    <w:p w14:paraId="770BD2EF" w14:textId="77777777" w:rsidR="00F01393" w:rsidRPr="00F10C34" w:rsidRDefault="00F01393" w:rsidP="00F01393">
      <w:pPr>
        <w:pStyle w:val="Gloss"/>
      </w:pPr>
      <w:r w:rsidRPr="00F10C34">
        <w:rPr>
          <w:i/>
        </w:rPr>
        <w:t>est-</w:t>
      </w:r>
      <w:r>
        <w:rPr>
          <w:i/>
        </w:rPr>
        <w:t xml:space="preserve"> </w:t>
      </w:r>
      <w:r w:rsidR="001B01F8">
        <w:t>(</w:t>
      </w:r>
      <w:r w:rsidR="001B01F8">
        <w:rPr>
          <w:i/>
        </w:rPr>
        <w:t>ēst-</w:t>
      </w:r>
      <w:r w:rsidR="001B01F8">
        <w:t xml:space="preserve">) </w:t>
      </w:r>
      <w:r>
        <w:rPr>
          <w:i/>
        </w:rPr>
        <w:t>est</w:t>
      </w:r>
      <w:r w:rsidRPr="00F10C34">
        <w:rPr>
          <w:i/>
        </w:rPr>
        <w:t>ād</w:t>
      </w:r>
      <w:r w:rsidRPr="00F10C34">
        <w:rPr>
          <w:rFonts w:ascii="Pahlavi" w:hAnsi="Pahlavi"/>
          <w:sz w:val="24"/>
        </w:rPr>
        <w:tab/>
        <w:t>WtÅWnYW</w:t>
      </w:r>
      <w:r>
        <w:rPr>
          <w:rFonts w:ascii="Pahlavi" w:hAnsi="Pahlavi"/>
          <w:sz w:val="24"/>
        </w:rPr>
        <w:t>I</w:t>
      </w:r>
      <w:r w:rsidRPr="00F10C34">
        <w:t xml:space="preserve"> , </w:t>
      </w:r>
      <w:r>
        <w:t>–</w:t>
      </w:r>
      <w:r w:rsidRPr="00F10C34">
        <w:rPr>
          <w:rFonts w:ascii="Pahlavi" w:hAnsi="Pahlavi"/>
          <w:sz w:val="24"/>
        </w:rPr>
        <w:t>WnYWI</w:t>
      </w:r>
      <w:r w:rsidRPr="00F10C34">
        <w:rPr>
          <w:i/>
        </w:rPr>
        <w:tab/>
      </w:r>
      <w:r w:rsidRPr="00F10C34">
        <w:t>&lt;YKOYMWN-’t'&gt;</w:t>
      </w:r>
      <w:r w:rsidRPr="00F10C34">
        <w:tab/>
      </w:r>
      <w:r w:rsidRPr="00F10C34">
        <w:tab/>
        <w:t>“</w:t>
      </w:r>
      <w:r>
        <w:t>stand</w:t>
      </w:r>
    </w:p>
    <w:p w14:paraId="1BA80CDE" w14:textId="77777777" w:rsidR="00F01393" w:rsidRPr="00F10C34" w:rsidRDefault="00F01393" w:rsidP="00F01393">
      <w:pPr>
        <w:pStyle w:val="Gloss"/>
        <w:tabs>
          <w:tab w:val="clear" w:pos="3427"/>
          <w:tab w:val="left" w:pos="3420"/>
        </w:tabs>
      </w:pPr>
      <w:r w:rsidRPr="00F10C34">
        <w:rPr>
          <w:i/>
        </w:rPr>
        <w:t>kan-</w:t>
      </w:r>
      <w:r>
        <w:rPr>
          <w:i/>
        </w:rPr>
        <w:t xml:space="preserve"> kan</w:t>
      </w:r>
      <w:r w:rsidRPr="00F10C34">
        <w:rPr>
          <w:i/>
        </w:rPr>
        <w:t>d</w:t>
      </w:r>
      <w:r w:rsidRPr="00F10C34">
        <w:tab/>
        <w:t>-</w:t>
      </w:r>
      <w:r w:rsidRPr="00F10C34">
        <w:rPr>
          <w:rFonts w:ascii="Pahlavi" w:hAnsi="Pahlavi"/>
          <w:sz w:val="22"/>
        </w:rPr>
        <w:t>WwLcÅ</w:t>
      </w:r>
      <w:r w:rsidRPr="00F10C34">
        <w:tab/>
        <w:t xml:space="preserve">&lt;HPLWN-&gt; </w:t>
      </w:r>
      <w:r w:rsidRPr="00F10C34">
        <w:tab/>
        <w:t xml:space="preserve">dig (out: </w:t>
      </w:r>
      <w:r w:rsidRPr="00F10C34">
        <w:rPr>
          <w:i/>
        </w:rPr>
        <w:t>bē</w:t>
      </w:r>
      <w:r w:rsidRPr="00F10C34">
        <w:t xml:space="preserve">), </w:t>
      </w:r>
      <w:r>
        <w:t xml:space="preserve">pull down, </w:t>
      </w:r>
      <w:r w:rsidRPr="00F10C34">
        <w:t>destroy</w:t>
      </w:r>
    </w:p>
    <w:p w14:paraId="190265A9" w14:textId="77777777" w:rsidR="00F01393" w:rsidRDefault="00F01393" w:rsidP="00F01393">
      <w:pPr>
        <w:pStyle w:val="Gloss"/>
      </w:pPr>
      <w:r w:rsidRPr="00F10C34">
        <w:rPr>
          <w:i/>
        </w:rPr>
        <w:t>kirrēn-</w:t>
      </w:r>
      <w:r>
        <w:rPr>
          <w:i/>
        </w:rPr>
        <w:t xml:space="preserve"> kirrēn</w:t>
      </w:r>
      <w:r w:rsidRPr="00F10C34">
        <w:rPr>
          <w:i/>
        </w:rPr>
        <w:t>īd</w:t>
      </w:r>
      <w:r w:rsidRPr="00F10C34">
        <w:tab/>
      </w:r>
      <w:r w:rsidRPr="00F10C34">
        <w:rPr>
          <w:rFonts w:ascii="Pahlavi" w:hAnsi="Pahlavi"/>
          <w:sz w:val="22"/>
        </w:rPr>
        <w:t>WtDwïÒK</w:t>
      </w:r>
      <w:r w:rsidRPr="00F10C34">
        <w:tab/>
        <w:t>&lt;klyn-&gt;</w:t>
      </w:r>
      <w:r w:rsidRPr="00F10C34">
        <w:tab/>
        <w:t>cut up</w:t>
      </w:r>
    </w:p>
    <w:p w14:paraId="0C02C30A" w14:textId="77777777" w:rsidR="00F01393" w:rsidRPr="00F10C34" w:rsidRDefault="00F01393" w:rsidP="00F01393">
      <w:pPr>
        <w:pStyle w:val="Gloss"/>
      </w:pPr>
      <w:r w:rsidRPr="00F10C34">
        <w:rPr>
          <w:i/>
        </w:rPr>
        <w:t>mad</w:t>
      </w:r>
      <w:r>
        <w:tab/>
      </w:r>
      <w:r w:rsidRPr="00725862">
        <w:rPr>
          <w:sz w:val="18"/>
        </w:rPr>
        <w:t xml:space="preserve"> </w:t>
      </w:r>
      <w:r w:rsidRPr="00725862">
        <w:rPr>
          <w:rFonts w:ascii="Pahlavi" w:hAnsi="Pahlavi"/>
          <w:sz w:val="22"/>
        </w:rPr>
        <w:t>Wt˜</w:t>
      </w:r>
      <w:r>
        <w:tab/>
      </w:r>
      <w:r w:rsidRPr="00F10C34">
        <w:t>&lt;mt'&gt;</w:t>
      </w:r>
      <w:r>
        <w:tab/>
      </w:r>
      <w:r w:rsidRPr="00F10C34">
        <w:t>came</w:t>
      </w:r>
      <w:r>
        <w:t xml:space="preserve"> (see Grammar)</w:t>
      </w:r>
    </w:p>
    <w:p w14:paraId="6101046A" w14:textId="77777777" w:rsidR="00F01393" w:rsidRPr="00D9444A" w:rsidRDefault="00F01393" w:rsidP="00F01393">
      <w:pPr>
        <w:pStyle w:val="Gloss"/>
      </w:pPr>
      <w:r w:rsidRPr="00F10C34">
        <w:rPr>
          <w:i/>
        </w:rPr>
        <w:t>mān-</w:t>
      </w:r>
      <w:r>
        <w:rPr>
          <w:i/>
        </w:rPr>
        <w:t xml:space="preserve"> mān</w:t>
      </w:r>
      <w:r w:rsidRPr="00F10C34">
        <w:rPr>
          <w:i/>
        </w:rPr>
        <w:t>d</w:t>
      </w:r>
      <w:r w:rsidRPr="00F10C34">
        <w:t xml:space="preserve"> </w:t>
      </w:r>
      <w:r w:rsidRPr="00F10C34">
        <w:tab/>
        <w:t>-</w:t>
      </w:r>
      <w:r w:rsidRPr="00F10C34">
        <w:rPr>
          <w:rFonts w:ascii="Pahlavi" w:hAnsi="Pahlavi"/>
          <w:sz w:val="22"/>
        </w:rPr>
        <w:t>WwLTK</w:t>
      </w:r>
      <w:r w:rsidRPr="00F10C34">
        <w:tab/>
        <w:t>&lt;KTLWN-&gt;</w:t>
      </w:r>
      <w:r w:rsidRPr="00F10C34">
        <w:tab/>
        <w:t>dwell</w:t>
      </w:r>
      <w:r>
        <w:t>;</w:t>
      </w:r>
      <w:r w:rsidRPr="00F10C34">
        <w:t xml:space="preserve"> remain</w:t>
      </w:r>
      <w:r>
        <w:t xml:space="preserve"> (often with </w:t>
      </w:r>
      <w:r>
        <w:rPr>
          <w:i/>
        </w:rPr>
        <w:t>abāz</w:t>
      </w:r>
      <w:r>
        <w:t xml:space="preserve">, </w:t>
      </w:r>
      <w:r>
        <w:rPr>
          <w:i/>
        </w:rPr>
        <w:t>frāz</w:t>
      </w:r>
      <w:r>
        <w:t>)</w:t>
      </w:r>
    </w:p>
    <w:p w14:paraId="7F132FAB" w14:textId="77777777" w:rsidR="00F01393" w:rsidRPr="00F10C34" w:rsidRDefault="00F01393" w:rsidP="00F01393">
      <w:pPr>
        <w:pStyle w:val="Gloss"/>
        <w:tabs>
          <w:tab w:val="clear" w:pos="3427"/>
          <w:tab w:val="left" w:pos="3420"/>
        </w:tabs>
        <w:rPr>
          <w:i/>
        </w:rPr>
      </w:pPr>
      <w:r w:rsidRPr="00F10C34">
        <w:rPr>
          <w:i/>
        </w:rPr>
        <w:t>ras-</w:t>
      </w:r>
      <w:r>
        <w:rPr>
          <w:i/>
        </w:rPr>
        <w:t xml:space="preserve"> ras</w:t>
      </w:r>
      <w:r w:rsidRPr="00F10C34">
        <w:rPr>
          <w:i/>
        </w:rPr>
        <w:t>īd</w:t>
      </w:r>
      <w:r w:rsidRPr="00F10C34">
        <w:t xml:space="preserve"> </w:t>
      </w:r>
      <w:r w:rsidRPr="00F10C34">
        <w:tab/>
        <w:t>–</w:t>
      </w:r>
      <w:r w:rsidRPr="00F10C34">
        <w:rPr>
          <w:rFonts w:ascii="Pahlavi" w:hAnsi="Pahlavi"/>
          <w:sz w:val="22"/>
        </w:rPr>
        <w:t>WWtÂE</w:t>
      </w:r>
      <w:r w:rsidRPr="00F10C34">
        <w:tab/>
        <w:t>&lt;YHMTWN-&gt;</w:t>
      </w:r>
      <w:r w:rsidRPr="00F10C34">
        <w:tab/>
        <w:t>to arrive, come to</w:t>
      </w:r>
    </w:p>
    <w:p w14:paraId="1E18B92C" w14:textId="77777777" w:rsidR="00F01393" w:rsidRPr="00F10C34" w:rsidRDefault="00F01393" w:rsidP="00F01393">
      <w:pPr>
        <w:pStyle w:val="Gloss"/>
        <w:tabs>
          <w:tab w:val="clear" w:pos="3427"/>
          <w:tab w:val="left" w:pos="3420"/>
        </w:tabs>
      </w:pPr>
      <w:r w:rsidRPr="00F10C34">
        <w:rPr>
          <w:i/>
        </w:rPr>
        <w:t>raw- raft</w:t>
      </w:r>
      <w:r w:rsidRPr="00F10C34">
        <w:t xml:space="preserve"> </w:t>
      </w:r>
      <w:r w:rsidRPr="00F10C34">
        <w:tab/>
        <w:t>–</w:t>
      </w:r>
      <w:r w:rsidRPr="00F10C34">
        <w:rPr>
          <w:rFonts w:ascii="Pahlavi" w:hAnsi="Pahlavi"/>
          <w:sz w:val="22"/>
        </w:rPr>
        <w:t>pL</w:t>
      </w:r>
      <w:r w:rsidRPr="00F10C34">
        <w:t xml:space="preserve"> , </w:t>
      </w:r>
      <w:r>
        <w:t>–</w:t>
      </w:r>
      <w:r w:rsidRPr="00F10C34">
        <w:rPr>
          <w:rFonts w:ascii="Pahlavi" w:hAnsi="Pahlavi"/>
          <w:sz w:val="22"/>
        </w:rPr>
        <w:t>WtåJ</w:t>
      </w:r>
      <w:r w:rsidRPr="00F10C34">
        <w:tab/>
        <w:t>&lt;S</w:t>
      </w:r>
      <w:r w:rsidRPr="00F10C34">
        <w:rPr>
          <w:u w:val="single"/>
        </w:rPr>
        <w:t>GY</w:t>
      </w:r>
      <w:r w:rsidRPr="00F10C34">
        <w:t>TN-, lp-&gt;</w:t>
      </w:r>
      <w:r w:rsidRPr="00F10C34">
        <w:tab/>
        <w:t>go, go about</w:t>
      </w:r>
    </w:p>
    <w:p w14:paraId="35847ED0" w14:textId="77777777" w:rsidR="00F01393" w:rsidRPr="00F10C34" w:rsidRDefault="00F01393" w:rsidP="00F01393">
      <w:pPr>
        <w:pStyle w:val="Gloss"/>
      </w:pPr>
      <w:r w:rsidRPr="00F10C34">
        <w:rPr>
          <w:i/>
        </w:rPr>
        <w:t>sāz- sāxt</w:t>
      </w:r>
      <w:r w:rsidRPr="00F10C34">
        <w:tab/>
      </w:r>
      <w:r w:rsidRPr="00F10C34">
        <w:rPr>
          <w:rFonts w:ascii="Pahlavi" w:hAnsi="Pahlavi"/>
          <w:sz w:val="22"/>
        </w:rPr>
        <w:t>WtååJ</w:t>
      </w:r>
      <w:r w:rsidRPr="00F10C34">
        <w:t xml:space="preserve"> , -</w:t>
      </w:r>
      <w:r w:rsidRPr="00F10C34">
        <w:rPr>
          <w:rFonts w:ascii="Pahlavi" w:hAnsi="Pahlavi"/>
          <w:sz w:val="22"/>
        </w:rPr>
        <w:t>cåJ</w:t>
      </w:r>
      <w:r w:rsidRPr="00F10C34">
        <w:tab/>
        <w:t>&lt;s’c- s’ht'&gt;</w:t>
      </w:r>
      <w:r w:rsidRPr="00F10C34">
        <w:tab/>
        <w:t>prepare, make</w:t>
      </w:r>
      <w:r>
        <w:t>, perform</w:t>
      </w:r>
    </w:p>
    <w:p w14:paraId="3701C363" w14:textId="77777777" w:rsidR="00F01393" w:rsidRPr="00870F37" w:rsidRDefault="00F01393" w:rsidP="00F01393">
      <w:pPr>
        <w:pStyle w:val="Gloss"/>
        <w:tabs>
          <w:tab w:val="clear" w:pos="3427"/>
          <w:tab w:val="left" w:pos="3420"/>
        </w:tabs>
      </w:pPr>
      <w:r w:rsidRPr="00F10C34">
        <w:rPr>
          <w:i/>
        </w:rPr>
        <w:t>škenn- škast</w:t>
      </w:r>
      <w:r w:rsidRPr="00F10C34">
        <w:tab/>
      </w:r>
      <w:r w:rsidRPr="00F10C34">
        <w:rPr>
          <w:rFonts w:ascii="Pahlavi" w:hAnsi="Pahlavi"/>
          <w:sz w:val="22"/>
        </w:rPr>
        <w:t>WtJWwLVT</w:t>
      </w:r>
      <w:r w:rsidRPr="00F10C34">
        <w:t xml:space="preserve"> , -</w:t>
      </w:r>
      <w:r w:rsidRPr="00F10C34">
        <w:rPr>
          <w:rFonts w:ascii="Pahlavi" w:hAnsi="Pahlavi"/>
          <w:sz w:val="22"/>
        </w:rPr>
        <w:t>WwLBT</w:t>
      </w:r>
      <w:r w:rsidRPr="00F10C34">
        <w:tab/>
        <w:t>&lt;TBLWN-&gt;</w:t>
      </w:r>
      <w:r w:rsidRPr="00F10C34">
        <w:tab/>
        <w:t>break</w:t>
      </w:r>
      <w:r>
        <w:t xml:space="preserve">; </w:t>
      </w:r>
      <w:r>
        <w:rPr>
          <w:i/>
        </w:rPr>
        <w:t>abar</w:t>
      </w:r>
      <w:r>
        <w:t xml:space="preserve"> </w:t>
      </w:r>
      <w:r>
        <w:rPr>
          <w:rFonts w:ascii="Times" w:hAnsi="Times"/>
        </w:rPr>
        <w:t>~</w:t>
      </w:r>
      <w:r>
        <w:t xml:space="preserve"> “(strike so as) to break”</w:t>
      </w:r>
    </w:p>
    <w:p w14:paraId="59B16DED" w14:textId="77777777" w:rsidR="00F01393" w:rsidRPr="00F10C34" w:rsidRDefault="00F01393" w:rsidP="00F01393">
      <w:pPr>
        <w:pStyle w:val="Gloss"/>
      </w:pPr>
      <w:r w:rsidRPr="00F10C34">
        <w:rPr>
          <w:i/>
        </w:rPr>
        <w:t>stāy-</w:t>
      </w:r>
      <w:r>
        <w:rPr>
          <w:i/>
        </w:rPr>
        <w:t xml:space="preserve"> stāy</w:t>
      </w:r>
      <w:r w:rsidRPr="00F10C34">
        <w:rPr>
          <w:i/>
        </w:rPr>
        <w:t>īd</w:t>
      </w:r>
      <w:r w:rsidRPr="00F10C34">
        <w:t xml:space="preserve"> </w:t>
      </w:r>
      <w:r w:rsidRPr="00F10C34">
        <w:tab/>
      </w:r>
      <w:r w:rsidRPr="00F10C34">
        <w:rPr>
          <w:sz w:val="22"/>
        </w:rPr>
        <w:t>–</w:t>
      </w:r>
      <w:r w:rsidRPr="00F10C34">
        <w:rPr>
          <w:rFonts w:ascii="Pahlavi" w:hAnsi="Pahlavi"/>
          <w:sz w:val="22"/>
        </w:rPr>
        <w:t>ÄtJ</w:t>
      </w:r>
      <w:r w:rsidRPr="00F10C34">
        <w:rPr>
          <w:sz w:val="22"/>
        </w:rPr>
        <w:tab/>
      </w:r>
      <w:r w:rsidRPr="00F10C34">
        <w:t>&lt;st’d-&gt;</w:t>
      </w:r>
      <w:r w:rsidRPr="00F10C34">
        <w:tab/>
        <w:t>praise</w:t>
      </w:r>
    </w:p>
    <w:p w14:paraId="06D30973" w14:textId="77777777" w:rsidR="00F01393" w:rsidRPr="00F10C34" w:rsidRDefault="00F01393" w:rsidP="00F01393">
      <w:pPr>
        <w:pStyle w:val="Gloss"/>
        <w:tabs>
          <w:tab w:val="clear" w:pos="3427"/>
          <w:tab w:val="left" w:pos="3420"/>
        </w:tabs>
      </w:pPr>
      <w:r w:rsidRPr="00F10C34">
        <w:rPr>
          <w:i/>
        </w:rPr>
        <w:t>wēn-</w:t>
      </w:r>
      <w:r w:rsidRPr="00F10C34">
        <w:t xml:space="preserve"> </w:t>
      </w:r>
      <w:r w:rsidRPr="00F10C34">
        <w:rPr>
          <w:i/>
        </w:rPr>
        <w:t>dīd</w:t>
      </w:r>
      <w:r w:rsidRPr="00F10C34">
        <w:tab/>
      </w:r>
      <w:r w:rsidRPr="00F10C34">
        <w:rPr>
          <w:rFonts w:ascii="Pahlavi" w:hAnsi="Pahlavi"/>
          <w:sz w:val="22"/>
        </w:rPr>
        <w:t>WtÎD&gt;</w:t>
      </w:r>
      <w:r w:rsidRPr="00F10C34">
        <w:t xml:space="preserve"> , </w:t>
      </w:r>
      <w:r w:rsidRPr="00F10C34">
        <w:rPr>
          <w:rFonts w:ascii="Pahlavi" w:hAnsi="Pahlavi"/>
          <w:sz w:val="22"/>
        </w:rPr>
        <w:t>WtJ&gt;</w:t>
      </w:r>
      <w:r w:rsidRPr="00F10C34">
        <w:t xml:space="preserve"> -</w:t>
      </w:r>
      <w:r w:rsidRPr="00F10C34">
        <w:rPr>
          <w:rFonts w:ascii="Pahlavi" w:hAnsi="Pahlavi"/>
          <w:sz w:val="22"/>
        </w:rPr>
        <w:t>WtjA</w:t>
      </w:r>
      <w:r w:rsidRPr="00F10C34">
        <w:tab/>
        <w:t>&lt;H</w:t>
      </w:r>
      <w:r w:rsidRPr="00F10C34">
        <w:rPr>
          <w:u w:val="single"/>
        </w:rPr>
        <w:t>Z</w:t>
      </w:r>
      <w:r w:rsidRPr="00F10C34">
        <w:t>YTN-&gt;</w:t>
      </w:r>
      <w:r w:rsidRPr="00F10C34">
        <w:tab/>
        <w:t>see, experience (suffer, e.g., pain)</w:t>
      </w:r>
    </w:p>
    <w:p w14:paraId="691E26EA" w14:textId="77777777" w:rsidR="00F01393" w:rsidRPr="00F10C34" w:rsidRDefault="00F01393" w:rsidP="00F01393">
      <w:pPr>
        <w:pStyle w:val="Gloss"/>
      </w:pPr>
      <w:r w:rsidRPr="00F10C34">
        <w:rPr>
          <w:i/>
        </w:rPr>
        <w:t>wider-</w:t>
      </w:r>
      <w:r>
        <w:rPr>
          <w:i/>
        </w:rPr>
        <w:t xml:space="preserve"> wider</w:t>
      </w:r>
      <w:r w:rsidRPr="00F10C34">
        <w:rPr>
          <w:i/>
        </w:rPr>
        <w:t>d</w:t>
      </w:r>
      <w:r w:rsidR="00AF2EC8">
        <w:t>/</w:t>
      </w:r>
      <w:r w:rsidR="00AF2EC8">
        <w:rPr>
          <w:i/>
        </w:rPr>
        <w:t>widurd</w:t>
      </w:r>
      <w:r w:rsidRPr="00F10C34">
        <w:tab/>
      </w:r>
      <w:r w:rsidR="00AF2EC8" w:rsidRPr="00F10C34">
        <w:rPr>
          <w:rFonts w:ascii="Pahlavi" w:hAnsi="Pahlavi"/>
          <w:sz w:val="22"/>
        </w:rPr>
        <w:t>WtÒ</w:t>
      </w:r>
      <w:r w:rsidR="00AF2EC8">
        <w:rPr>
          <w:rFonts w:ascii="Pahlavi" w:hAnsi="Pahlavi"/>
          <w:sz w:val="22"/>
        </w:rPr>
        <w:t>W</w:t>
      </w:r>
      <w:r w:rsidR="00AF2EC8" w:rsidRPr="00F10C34">
        <w:rPr>
          <w:rFonts w:ascii="Pahlavi" w:hAnsi="Pahlavi"/>
          <w:sz w:val="22"/>
        </w:rPr>
        <w:t>TW</w:t>
      </w:r>
      <w:r w:rsidR="00AF2EC8">
        <w:t>/</w:t>
      </w:r>
      <w:r w:rsidRPr="00F10C34">
        <w:rPr>
          <w:rFonts w:ascii="Pahlavi" w:hAnsi="Pahlavi"/>
          <w:sz w:val="22"/>
        </w:rPr>
        <w:t>WtÒTW</w:t>
      </w:r>
      <w:r w:rsidRPr="00F10C34">
        <w:t xml:space="preserve"> , -</w:t>
      </w:r>
      <w:r w:rsidRPr="00F10C34">
        <w:rPr>
          <w:rFonts w:ascii="Pahlavi" w:hAnsi="Pahlavi"/>
          <w:sz w:val="22"/>
        </w:rPr>
        <w:t>lYTW</w:t>
      </w:r>
      <w:r w:rsidRPr="00F10C34">
        <w:tab/>
        <w:t>&lt;wtyl-, wtlt'&gt;</w:t>
      </w:r>
      <w:r w:rsidRPr="00F10C34">
        <w:tab/>
        <w:t xml:space="preserve">pass (over, through: </w:t>
      </w:r>
      <w:r w:rsidRPr="00F10C34">
        <w:rPr>
          <w:i/>
        </w:rPr>
        <w:t>az</w:t>
      </w:r>
      <w:r w:rsidRPr="00F10C34">
        <w:t xml:space="preserve">), </w:t>
      </w:r>
      <w:r>
        <w:t xml:space="preserve">pass away, </w:t>
      </w:r>
      <w:r w:rsidRPr="00F10C34">
        <w:t>cross over</w:t>
      </w:r>
    </w:p>
    <w:p w14:paraId="44C7CA4E" w14:textId="77777777" w:rsidR="00F01393" w:rsidRPr="00F10C34" w:rsidRDefault="00F01393" w:rsidP="00F01393">
      <w:pPr>
        <w:pStyle w:val="Gloss"/>
        <w:tabs>
          <w:tab w:val="clear" w:pos="3427"/>
          <w:tab w:val="left" w:pos="3420"/>
        </w:tabs>
      </w:pPr>
      <w:r w:rsidRPr="00F10C34">
        <w:rPr>
          <w:i/>
        </w:rPr>
        <w:t>wirāy-</w:t>
      </w:r>
      <w:r w:rsidRPr="00F10C34">
        <w:t xml:space="preserve"> </w:t>
      </w:r>
      <w:r w:rsidRPr="00F10C34">
        <w:rPr>
          <w:i/>
        </w:rPr>
        <w:t>wirāst</w:t>
      </w:r>
      <w:r w:rsidRPr="00F10C34">
        <w:t xml:space="preserve"> </w:t>
      </w:r>
      <w:r w:rsidRPr="00F10C34">
        <w:tab/>
      </w:r>
      <w:r w:rsidRPr="00F10C34">
        <w:rPr>
          <w:rFonts w:ascii="Pahlavi" w:hAnsi="Pahlavi"/>
          <w:sz w:val="22"/>
        </w:rPr>
        <w:t>Wtja¬YW</w:t>
      </w:r>
      <w:r w:rsidRPr="00F10C34">
        <w:t xml:space="preserve"> , -</w:t>
      </w:r>
      <w:r w:rsidRPr="00F10C34">
        <w:rPr>
          <w:rFonts w:ascii="Pahlavi" w:hAnsi="Pahlavi"/>
          <w:sz w:val="22"/>
        </w:rPr>
        <w:t>á¬YW</w:t>
      </w:r>
      <w:r>
        <w:tab/>
        <w:t>&lt;</w:t>
      </w:r>
      <w:r w:rsidRPr="00F10C34">
        <w:t>wyl’d-, wyl’st'&gt;</w:t>
      </w:r>
      <w:r w:rsidRPr="00F10C34">
        <w:tab/>
        <w:t>arrange</w:t>
      </w:r>
    </w:p>
    <w:p w14:paraId="3FA8F05F" w14:textId="77777777" w:rsidR="00F01393" w:rsidRPr="00F10C34" w:rsidRDefault="00F01393" w:rsidP="00F01393">
      <w:pPr>
        <w:pStyle w:val="Gloss"/>
        <w:rPr>
          <w:i/>
        </w:rPr>
      </w:pPr>
      <w:r w:rsidRPr="00F10C34">
        <w:rPr>
          <w:i/>
        </w:rPr>
        <w:t>wistar-</w:t>
      </w:r>
      <w:r>
        <w:rPr>
          <w:i/>
        </w:rPr>
        <w:t xml:space="preserve"> wistar</w:t>
      </w:r>
      <w:r w:rsidRPr="00F10C34">
        <w:rPr>
          <w:i/>
        </w:rPr>
        <w:t>d</w:t>
      </w:r>
      <w:r w:rsidRPr="00F10C34">
        <w:tab/>
        <w:t>-</w:t>
      </w:r>
      <w:r w:rsidRPr="00F10C34">
        <w:rPr>
          <w:rFonts w:ascii="Pahlavi" w:hAnsi="Pahlavi"/>
          <w:sz w:val="22"/>
        </w:rPr>
        <w:t>LtJW</w:t>
      </w:r>
      <w:r w:rsidRPr="00F10C34">
        <w:tab/>
        <w:t>&lt;wstl-&gt;</w:t>
      </w:r>
      <w:r w:rsidRPr="00F10C34">
        <w:tab/>
        <w:t xml:space="preserve">spread out (with </w:t>
      </w:r>
      <w:r w:rsidRPr="00F10C34">
        <w:rPr>
          <w:i/>
        </w:rPr>
        <w:t>frāz</w:t>
      </w:r>
      <w:r w:rsidRPr="00F10C34">
        <w:t>)</w:t>
      </w:r>
    </w:p>
    <w:p w14:paraId="4F1A44C7" w14:textId="77777777" w:rsidR="00F01393" w:rsidRDefault="00F01393" w:rsidP="00F01393">
      <w:pPr>
        <w:pStyle w:val="Gloss"/>
      </w:pPr>
      <w:r w:rsidRPr="00F10C34">
        <w:rPr>
          <w:i/>
        </w:rPr>
        <w:t>zan-</w:t>
      </w:r>
      <w:r w:rsidRPr="00F10C34">
        <w:t xml:space="preserve"> </w:t>
      </w:r>
      <w:r w:rsidRPr="00F10C34">
        <w:rPr>
          <w:i/>
        </w:rPr>
        <w:t>zad</w:t>
      </w:r>
      <w:r w:rsidRPr="00F10C34">
        <w:t xml:space="preserve"> </w:t>
      </w:r>
      <w:r w:rsidRPr="00F10C34">
        <w:tab/>
      </w:r>
      <w:r w:rsidRPr="00F10C34">
        <w:rPr>
          <w:rFonts w:ascii="Pahlavi" w:hAnsi="Pahlavi"/>
          <w:sz w:val="22"/>
        </w:rPr>
        <w:t>Wt¸</w:t>
      </w:r>
      <w:r w:rsidRPr="00F10C34">
        <w:t xml:space="preserve"> </w:t>
      </w:r>
      <w:r>
        <w:t xml:space="preserve">, </w:t>
      </w:r>
      <w:r w:rsidRPr="00F10C34">
        <w:t>-</w:t>
      </w:r>
      <w:r w:rsidRPr="00F10C34">
        <w:rPr>
          <w:rFonts w:ascii="Pahlavi" w:hAnsi="Pahlavi"/>
          <w:sz w:val="22"/>
        </w:rPr>
        <w:t>W</w:t>
      </w:r>
      <w:r>
        <w:rPr>
          <w:rFonts w:ascii="Pahlavi" w:hAnsi="Pahlavi"/>
          <w:sz w:val="22"/>
        </w:rPr>
        <w:t>Z</w:t>
      </w:r>
      <w:r w:rsidRPr="00FC3DCC">
        <w:t xml:space="preserve"> </w:t>
      </w:r>
      <w:r>
        <w:t xml:space="preserve">, </w:t>
      </w:r>
      <w:r w:rsidRPr="00F10C34">
        <w:t>-</w:t>
      </w:r>
      <w:r w:rsidRPr="00F10C34">
        <w:rPr>
          <w:rFonts w:ascii="Pahlavi" w:hAnsi="Pahlavi"/>
          <w:sz w:val="22"/>
        </w:rPr>
        <w:t>Wtda˜</w:t>
      </w:r>
      <w:r w:rsidRPr="00F10C34">
        <w:t xml:space="preserve"> </w:t>
      </w:r>
      <w:r w:rsidRPr="00F10C34">
        <w:tab/>
        <w:t>&lt;</w:t>
      </w:r>
      <w:r>
        <w:t xml:space="preserve"> </w:t>
      </w:r>
      <w:r w:rsidRPr="00F10C34">
        <w:t xml:space="preserve">MHYTN-, </w:t>
      </w:r>
      <w:r>
        <w:t xml:space="preserve">zn-, </w:t>
      </w:r>
      <w:r w:rsidRPr="00F10C34">
        <w:t>zt'&gt;</w:t>
      </w:r>
      <w:r w:rsidRPr="00F10C34">
        <w:tab/>
        <w:t>strike</w:t>
      </w:r>
      <w:r>
        <w:t xml:space="preserve"> (down)</w:t>
      </w:r>
      <w:r w:rsidRPr="00F10C34">
        <w:t>, smite</w:t>
      </w:r>
    </w:p>
    <w:p w14:paraId="3DCD5F15" w14:textId="77777777" w:rsidR="00F01393" w:rsidRPr="00F10C34" w:rsidRDefault="00F01393" w:rsidP="00F01393">
      <w:pPr>
        <w:pStyle w:val="Gloss"/>
        <w:sectPr w:rsidR="00F01393" w:rsidRPr="00F10C34" w:rsidSect="00877EA3">
          <w:headerReference w:type="default" r:id="rId22"/>
          <w:type w:val="oddPage"/>
          <w:pgSz w:w="12240" w:h="15840"/>
          <w:pgMar w:top="1440" w:right="1440" w:bottom="1440" w:left="1440" w:header="720" w:footer="1080" w:gutter="0"/>
          <w:cols w:space="216" w:equalWidth="0">
            <w:col w:w="9360"/>
          </w:cols>
          <w:titlePg/>
        </w:sectPr>
      </w:pPr>
    </w:p>
    <w:p w14:paraId="0AC58BD6" w14:textId="77777777" w:rsidR="00F01393" w:rsidRPr="00F10C34" w:rsidRDefault="00F01393" w:rsidP="00F01393">
      <w:pPr>
        <w:pStyle w:val="Heading1"/>
        <w:rPr>
          <w:b/>
        </w:rPr>
      </w:pPr>
      <w:bookmarkStart w:id="177" w:name="_Toc52717503"/>
      <w:bookmarkStart w:id="178" w:name="_Toc313441324"/>
      <w:r w:rsidRPr="00F10C34">
        <w:lastRenderedPageBreak/>
        <w:t>Lesson 6</w:t>
      </w:r>
      <w:bookmarkEnd w:id="177"/>
      <w:bookmarkEnd w:id="178"/>
    </w:p>
    <w:p w14:paraId="57925719" w14:textId="77777777" w:rsidR="00F01393" w:rsidRPr="00F10C34" w:rsidRDefault="00F01393" w:rsidP="00F01393"/>
    <w:p w14:paraId="2424496D" w14:textId="77777777" w:rsidR="00F01393" w:rsidRPr="00F10C34" w:rsidRDefault="00F01393" w:rsidP="00F01393">
      <w:pPr>
        <w:pStyle w:val="Heading2"/>
      </w:pPr>
      <w:bookmarkStart w:id="179" w:name="_Toc52717504"/>
      <w:bookmarkStart w:id="180" w:name="_Toc313441325"/>
      <w:r>
        <w:t>Spel</w:t>
      </w:r>
      <w:r w:rsidRPr="00F10C34">
        <w:t>ling 6</w:t>
      </w:r>
      <w:bookmarkEnd w:id="179"/>
      <w:bookmarkEnd w:id="180"/>
    </w:p>
    <w:p w14:paraId="1F21B14B" w14:textId="77777777" w:rsidR="00F01393" w:rsidRPr="00F10C34" w:rsidRDefault="00F01393" w:rsidP="00F01393">
      <w:pPr>
        <w:keepNext/>
        <w:spacing w:line="240" w:lineRule="auto"/>
      </w:pPr>
    </w:p>
    <w:p w14:paraId="6A9B43CA" w14:textId="77777777" w:rsidR="00F01393" w:rsidRPr="000F13E5" w:rsidRDefault="00F01393" w:rsidP="00F01393">
      <w:pPr>
        <w:pStyle w:val="Heading5"/>
        <w:rPr>
          <w:vertAlign w:val="subscript"/>
        </w:rPr>
      </w:pPr>
      <w:bookmarkStart w:id="181" w:name="_Toc313441326"/>
      <w:r w:rsidRPr="00F10C34">
        <w:t xml:space="preserve">Initial &lt;pt-&gt; = </w:t>
      </w:r>
      <w:r w:rsidRPr="00F10C34">
        <w:rPr>
          <w:i/>
        </w:rPr>
        <w:t>pay-</w:t>
      </w:r>
      <w:r w:rsidRPr="00F10C34">
        <w:t xml:space="preserve">, &lt;p’t-&gt; = </w:t>
      </w:r>
      <w:r w:rsidRPr="00F10C34">
        <w:rPr>
          <w:i/>
        </w:rPr>
        <w:t>pāy-</w:t>
      </w:r>
      <w:bookmarkEnd w:id="181"/>
    </w:p>
    <w:p w14:paraId="61848967" w14:textId="77777777" w:rsidR="00F01393" w:rsidRPr="00F10C34" w:rsidRDefault="00F01393" w:rsidP="00F01393">
      <w:pPr>
        <w:keepNext/>
      </w:pPr>
      <w:r w:rsidRPr="00F10C34">
        <w:tab/>
        <w:t>These spellings are found in a few words:</w:t>
      </w:r>
    </w:p>
    <w:p w14:paraId="34981946" w14:textId="77777777" w:rsidR="00F01393" w:rsidRPr="00F10C34" w:rsidRDefault="00F01393" w:rsidP="00F01393">
      <w:pPr>
        <w:keepNext/>
        <w:rPr>
          <w:sz w:val="24"/>
        </w:rPr>
      </w:pPr>
    </w:p>
    <w:p w14:paraId="4A0E58A3" w14:textId="77777777" w:rsidR="00F01393" w:rsidRPr="00F10C34" w:rsidRDefault="00F01393" w:rsidP="00F01393">
      <w:pPr>
        <w:tabs>
          <w:tab w:val="clear" w:pos="180"/>
          <w:tab w:val="right" w:pos="2340"/>
          <w:tab w:val="left" w:pos="2520"/>
          <w:tab w:val="right" w:pos="5400"/>
          <w:tab w:val="left" w:pos="5580"/>
          <w:tab w:val="right" w:pos="6480"/>
          <w:tab w:val="left" w:pos="6660"/>
        </w:tabs>
      </w:pPr>
      <w:r w:rsidRPr="00F10C34">
        <w:tab/>
      </w:r>
      <w:r w:rsidRPr="00F10C34">
        <w:rPr>
          <w:rFonts w:ascii="Pahlavi" w:hAnsi="Pahlavi"/>
          <w:sz w:val="24"/>
        </w:rPr>
        <w:t>YWWTP</w:t>
      </w:r>
      <w:r w:rsidRPr="00F10C34">
        <w:tab/>
        <w:t>&lt;ptwnd&gt;</w:t>
      </w:r>
      <w:r w:rsidRPr="00F10C34">
        <w:rPr>
          <w:i/>
        </w:rPr>
        <w:t xml:space="preserve"> paywand</w:t>
      </w:r>
      <w:r w:rsidRPr="00F10C34">
        <w:t xml:space="preserve"> “connection, lineage”</w:t>
      </w:r>
    </w:p>
    <w:p w14:paraId="236B46A0" w14:textId="77777777" w:rsidR="00F01393" w:rsidRPr="00F10C34" w:rsidRDefault="00F01393" w:rsidP="00F01393">
      <w:pPr>
        <w:tabs>
          <w:tab w:val="clear" w:pos="180"/>
          <w:tab w:val="right" w:pos="2340"/>
          <w:tab w:val="left" w:pos="2520"/>
          <w:tab w:val="right" w:pos="5400"/>
          <w:tab w:val="left" w:pos="5580"/>
          <w:tab w:val="right" w:pos="6480"/>
          <w:tab w:val="left" w:pos="6660"/>
        </w:tabs>
      </w:pPr>
      <w:r w:rsidRPr="00F10C34">
        <w:tab/>
      </w:r>
      <w:r w:rsidRPr="00F10C34">
        <w:rPr>
          <w:rFonts w:ascii="Pahlavi" w:hAnsi="Pahlavi"/>
          <w:sz w:val="24"/>
        </w:rPr>
        <w:t>WtJWTP</w:t>
      </w:r>
      <w:r w:rsidRPr="00F10C34">
        <w:t xml:space="preserve"> , -</w:t>
      </w:r>
      <w:r w:rsidRPr="00F10C34">
        <w:rPr>
          <w:rFonts w:ascii="Pahlavi" w:hAnsi="Pahlavi"/>
          <w:sz w:val="24"/>
        </w:rPr>
        <w:t>YWWTP</w:t>
      </w:r>
      <w:r w:rsidRPr="00F10C34">
        <w:tab/>
      </w:r>
      <w:r w:rsidRPr="00F10C34">
        <w:tab/>
        <w:t xml:space="preserve">&lt;ptwnd-, ptwst' &gt; </w:t>
      </w:r>
      <w:r w:rsidRPr="00F10C34">
        <w:rPr>
          <w:i/>
        </w:rPr>
        <w:t>paywand- paywast</w:t>
      </w:r>
      <w:r w:rsidRPr="00F10C34">
        <w:t xml:space="preserve"> “connect, link”</w:t>
      </w:r>
    </w:p>
    <w:p w14:paraId="658120B2" w14:textId="77777777" w:rsidR="00F01393" w:rsidRPr="00F10C34" w:rsidRDefault="00F01393" w:rsidP="00F01393">
      <w:pPr>
        <w:tabs>
          <w:tab w:val="clear" w:pos="180"/>
          <w:tab w:val="right" w:pos="2340"/>
          <w:tab w:val="left" w:pos="2520"/>
          <w:tab w:val="right" w:pos="5400"/>
          <w:tab w:val="left" w:pos="5580"/>
          <w:tab w:val="right" w:pos="6480"/>
          <w:tab w:val="left" w:pos="6660"/>
        </w:tabs>
      </w:pPr>
      <w:r w:rsidRPr="00F10C34">
        <w:tab/>
      </w:r>
      <w:r w:rsidRPr="00F10C34">
        <w:rPr>
          <w:rFonts w:ascii="Pahlavi" w:hAnsi="Pahlavi"/>
          <w:sz w:val="24"/>
        </w:rPr>
        <w:t>SWKtÅP</w:t>
      </w:r>
      <w:r w:rsidRPr="00F10C34">
        <w:tab/>
        <w:t xml:space="preserve">&lt;p’tkws&gt; </w:t>
      </w:r>
      <w:r w:rsidRPr="00F10C34">
        <w:rPr>
          <w:i/>
        </w:rPr>
        <w:t>pāygōs</w:t>
      </w:r>
      <w:r w:rsidRPr="00F10C34">
        <w:t xml:space="preserve"> “district”</w:t>
      </w:r>
    </w:p>
    <w:p w14:paraId="25D02BD3" w14:textId="77777777" w:rsidR="00F01393" w:rsidRPr="00F10C34" w:rsidRDefault="00F01393" w:rsidP="00F01393">
      <w:pPr>
        <w:keepNext/>
        <w:spacing w:line="240" w:lineRule="auto"/>
        <w:rPr>
          <w:sz w:val="8"/>
          <w:szCs w:val="8"/>
        </w:rPr>
      </w:pPr>
    </w:p>
    <w:p w14:paraId="3E2E0B5A" w14:textId="77777777" w:rsidR="00F01393" w:rsidRPr="00F10C34" w:rsidRDefault="00F01393" w:rsidP="00F01393">
      <w:pPr>
        <w:keepNext/>
      </w:pPr>
      <w:r w:rsidRPr="00F10C34">
        <w:t>Note the irregular:</w:t>
      </w:r>
    </w:p>
    <w:p w14:paraId="07766366" w14:textId="77777777" w:rsidR="00F01393" w:rsidRPr="00F10C34" w:rsidRDefault="00F01393" w:rsidP="00F01393">
      <w:pPr>
        <w:keepNext/>
        <w:tabs>
          <w:tab w:val="right" w:pos="1980"/>
          <w:tab w:val="left" w:pos="2160"/>
          <w:tab w:val="right" w:pos="5760"/>
          <w:tab w:val="left" w:pos="5940"/>
        </w:tabs>
      </w:pPr>
      <w:r w:rsidRPr="00F10C34">
        <w:tab/>
      </w:r>
      <w:r w:rsidRPr="00F10C34">
        <w:tab/>
      </w:r>
      <w:r w:rsidRPr="00F10C34">
        <w:rPr>
          <w:rFonts w:ascii="Pahlavi" w:hAnsi="Pahlavi"/>
          <w:sz w:val="24"/>
        </w:rPr>
        <w:t>mAtDP</w:t>
      </w:r>
      <w:r w:rsidRPr="00F10C34">
        <w:tab/>
        <w:t>&lt;pgt’m&gt;</w:t>
      </w:r>
      <w:r w:rsidRPr="00F10C34">
        <w:rPr>
          <w:i/>
        </w:rPr>
        <w:t xml:space="preserve"> paygām</w:t>
      </w:r>
      <w:r w:rsidRPr="00F10C34">
        <w:t xml:space="preserve"> “message”</w:t>
      </w:r>
      <w:r w:rsidRPr="00F10C34">
        <w:tab/>
      </w:r>
      <w:r w:rsidRPr="00F10C34">
        <w:rPr>
          <w:rFonts w:ascii="Pahlavi" w:hAnsi="Pahlavi"/>
          <w:sz w:val="24"/>
        </w:rPr>
        <w:t>LbmAtDP</w:t>
      </w:r>
      <w:r w:rsidRPr="00F10C34">
        <w:tab/>
        <w:t>&lt;pgt’mbl&gt;</w:t>
      </w:r>
      <w:r w:rsidRPr="00F10C34">
        <w:rPr>
          <w:i/>
        </w:rPr>
        <w:t xml:space="preserve"> paygāmbar</w:t>
      </w:r>
      <w:r w:rsidRPr="00F10C34">
        <w:t xml:space="preserve"> “messenger”</w:t>
      </w:r>
    </w:p>
    <w:p w14:paraId="63D00284" w14:textId="77777777" w:rsidR="00F01393" w:rsidRPr="00F10C34" w:rsidRDefault="00F01393" w:rsidP="00F01393">
      <w:pPr>
        <w:keepNext/>
        <w:tabs>
          <w:tab w:val="right" w:pos="1980"/>
          <w:tab w:val="left" w:pos="2160"/>
          <w:tab w:val="right" w:pos="5760"/>
          <w:tab w:val="left" w:pos="5940"/>
        </w:tabs>
      </w:pPr>
      <w:r w:rsidRPr="00F10C34">
        <w:tab/>
      </w:r>
      <w:r w:rsidRPr="00F10C34">
        <w:tab/>
      </w:r>
      <w:r w:rsidRPr="00F10C34">
        <w:tab/>
        <w:t xml:space="preserve">(Inscr. &lt;ptg’m&gt; </w:t>
      </w:r>
      <w:r w:rsidRPr="00F10C34">
        <w:rPr>
          <w:rFonts w:ascii="Parsig" w:hAnsi="Parsig" w:cs="Times New Roman"/>
        </w:rPr>
        <w:t>magtp</w:t>
      </w:r>
      <w:r w:rsidRPr="00F10C34">
        <w:t>)</w:t>
      </w:r>
    </w:p>
    <w:p w14:paraId="3DFD6037" w14:textId="77777777" w:rsidR="00F01393" w:rsidRPr="00F10C34" w:rsidRDefault="00F01393" w:rsidP="00F01393">
      <w:pPr>
        <w:keepNext/>
        <w:spacing w:line="240" w:lineRule="auto"/>
        <w:rPr>
          <w:sz w:val="8"/>
          <w:szCs w:val="8"/>
        </w:rPr>
      </w:pPr>
    </w:p>
    <w:p w14:paraId="3C60E4CA" w14:textId="77777777" w:rsidR="00F01393" w:rsidRPr="00F10C34" w:rsidRDefault="00F01393" w:rsidP="00F01393">
      <w:pPr>
        <w:pStyle w:val="Heading5"/>
      </w:pPr>
      <w:bookmarkStart w:id="182" w:name="_Toc313441327"/>
      <w:r w:rsidRPr="00F10C34">
        <w:t xml:space="preserve">Initial &lt;pt-&gt; = </w:t>
      </w:r>
      <w:r w:rsidRPr="00F10C34">
        <w:rPr>
          <w:i/>
        </w:rPr>
        <w:t>pahi-</w:t>
      </w:r>
      <w:bookmarkEnd w:id="182"/>
    </w:p>
    <w:p w14:paraId="6C35E5CF" w14:textId="77777777" w:rsidR="00F01393" w:rsidRPr="00F10C34" w:rsidRDefault="00F01393" w:rsidP="00F01393">
      <w:pPr>
        <w:keepNext/>
      </w:pPr>
      <w:r w:rsidRPr="00F10C34">
        <w:tab/>
        <w:t xml:space="preserve">This spelling is found before </w:t>
      </w:r>
      <w:r w:rsidRPr="00F10C34">
        <w:rPr>
          <w:i/>
        </w:rPr>
        <w:t>k</w:t>
      </w:r>
      <w:r w:rsidRPr="00F10C34">
        <w:t xml:space="preserve"> and </w:t>
      </w:r>
      <w:r w:rsidRPr="00F10C34">
        <w:rPr>
          <w:i/>
        </w:rPr>
        <w:t>p</w:t>
      </w:r>
      <w:r w:rsidRPr="00F10C34">
        <w:t xml:space="preserve"> (over time, </w:t>
      </w:r>
      <w:r w:rsidRPr="00F10C34">
        <w:rPr>
          <w:i/>
        </w:rPr>
        <w:t>pahi-</w:t>
      </w:r>
      <w:r w:rsidRPr="00F10C34">
        <w:t xml:space="preserve"> became </w:t>
      </w:r>
      <w:r w:rsidRPr="00F10C34">
        <w:rPr>
          <w:i/>
        </w:rPr>
        <w:t>pay-</w:t>
      </w:r>
      <w:r w:rsidRPr="00F10C34">
        <w:t>):</w:t>
      </w:r>
    </w:p>
    <w:p w14:paraId="6ABE1A87" w14:textId="77777777" w:rsidR="00F01393" w:rsidRPr="00F10C34" w:rsidRDefault="00F01393" w:rsidP="00F01393">
      <w:pPr>
        <w:keepNext/>
        <w:spacing w:line="240" w:lineRule="auto"/>
      </w:pPr>
    </w:p>
    <w:p w14:paraId="1A0C8F47" w14:textId="77777777" w:rsidR="00F01393" w:rsidRPr="00F10C34" w:rsidRDefault="00F01393" w:rsidP="00F01393">
      <w:pPr>
        <w:tabs>
          <w:tab w:val="clear" w:pos="180"/>
          <w:tab w:val="right" w:pos="2340"/>
          <w:tab w:val="left" w:pos="2520"/>
          <w:tab w:val="right" w:pos="5400"/>
          <w:tab w:val="left" w:pos="5580"/>
          <w:tab w:val="right" w:pos="6480"/>
          <w:tab w:val="left" w:pos="6660"/>
        </w:tabs>
      </w:pPr>
      <w:r w:rsidRPr="00F10C34">
        <w:tab/>
      </w:r>
      <w:r w:rsidRPr="00F10C34">
        <w:rPr>
          <w:rFonts w:ascii="Pahlavi" w:hAnsi="Pahlavi"/>
          <w:sz w:val="24"/>
        </w:rPr>
        <w:t>LKTP</w:t>
      </w:r>
      <w:r w:rsidRPr="00F10C34">
        <w:tab/>
        <w:t>&lt;ptkl&gt;</w:t>
      </w:r>
      <w:r w:rsidRPr="00F10C34">
        <w:rPr>
          <w:i/>
        </w:rPr>
        <w:t xml:space="preserve"> pahik</w:t>
      </w:r>
      <w:r>
        <w:rPr>
          <w:i/>
        </w:rPr>
        <w:t>a</w:t>
      </w:r>
      <w:r w:rsidRPr="00F10C34">
        <w:rPr>
          <w:i/>
        </w:rPr>
        <w:t>r</w:t>
      </w:r>
      <w:r w:rsidRPr="00F10C34">
        <w:t xml:space="preserve"> “image, picture”</w:t>
      </w:r>
    </w:p>
    <w:p w14:paraId="6EE14F49" w14:textId="77777777" w:rsidR="00F01393" w:rsidRPr="00F10C34" w:rsidRDefault="00F01393" w:rsidP="00F01393">
      <w:pPr>
        <w:tabs>
          <w:tab w:val="clear" w:pos="180"/>
          <w:tab w:val="right" w:pos="2340"/>
          <w:tab w:val="left" w:pos="2520"/>
          <w:tab w:val="right" w:pos="5400"/>
          <w:tab w:val="left" w:pos="5580"/>
          <w:tab w:val="right" w:pos="6480"/>
          <w:tab w:val="left" w:pos="6660"/>
        </w:tabs>
      </w:pPr>
      <w:r w:rsidRPr="00F10C34">
        <w:tab/>
      </w:r>
      <w:r w:rsidRPr="00F10C34">
        <w:rPr>
          <w:rFonts w:ascii="Pahlavi" w:hAnsi="Pahlavi"/>
          <w:sz w:val="24"/>
        </w:rPr>
        <w:t>lAKTP</w:t>
      </w:r>
      <w:r w:rsidRPr="00F10C34">
        <w:tab/>
        <w:t>&lt;ptk’l&gt;</w:t>
      </w:r>
      <w:r w:rsidRPr="00F10C34">
        <w:rPr>
          <w:i/>
        </w:rPr>
        <w:t xml:space="preserve"> pahikār</w:t>
      </w:r>
      <w:r w:rsidRPr="00F10C34">
        <w:t xml:space="preserve"> “strife”</w:t>
      </w:r>
    </w:p>
    <w:p w14:paraId="54ABA213" w14:textId="77777777" w:rsidR="00F01393" w:rsidRPr="00F10C34" w:rsidRDefault="00F01393" w:rsidP="00F01393">
      <w:pPr>
        <w:tabs>
          <w:tab w:val="clear" w:pos="180"/>
          <w:tab w:val="right" w:pos="2340"/>
          <w:tab w:val="left" w:pos="2520"/>
          <w:tab w:val="right" w:pos="5400"/>
          <w:tab w:val="left" w:pos="5580"/>
          <w:tab w:val="right" w:pos="6480"/>
          <w:tab w:val="left" w:pos="6660"/>
        </w:tabs>
      </w:pPr>
      <w:r w:rsidRPr="00F10C34">
        <w:tab/>
      </w:r>
      <w:r w:rsidRPr="00F10C34">
        <w:rPr>
          <w:rFonts w:ascii="Pahlavi" w:hAnsi="Pahlavi"/>
          <w:sz w:val="24"/>
        </w:rPr>
        <w:t>WTPKTP</w:t>
      </w:r>
      <w:r w:rsidRPr="00F10C34">
        <w:t xml:space="preserve"> , –</w:t>
      </w:r>
      <w:r w:rsidRPr="00F10C34">
        <w:rPr>
          <w:rFonts w:ascii="Pahlavi" w:hAnsi="Pahlavi"/>
          <w:sz w:val="24"/>
        </w:rPr>
        <w:t>PKTP</w:t>
      </w:r>
      <w:r w:rsidRPr="00F10C34">
        <w:tab/>
        <w:t xml:space="preserve">&lt;ptkp-&gt; </w:t>
      </w:r>
      <w:r w:rsidRPr="00F10C34">
        <w:rPr>
          <w:i/>
        </w:rPr>
        <w:t>pahikaf-</w:t>
      </w:r>
      <w:r w:rsidRPr="00F10C34">
        <w:t xml:space="preserve">, </w:t>
      </w:r>
      <w:r w:rsidRPr="00F10C34">
        <w:rPr>
          <w:i/>
        </w:rPr>
        <w:t>pahikaft</w:t>
      </w:r>
      <w:r w:rsidRPr="00F10C34">
        <w:t xml:space="preserve"> “to fall </w:t>
      </w:r>
      <w:r>
        <w:t>(</w:t>
      </w:r>
      <w:r w:rsidRPr="00F10C34">
        <w:t>onto</w:t>
      </w:r>
      <w:r>
        <w:t xml:space="preserve">: </w:t>
      </w:r>
      <w:r>
        <w:rPr>
          <w:i/>
        </w:rPr>
        <w:t>pad</w:t>
      </w:r>
      <w:r>
        <w:t>)</w:t>
      </w:r>
      <w:r w:rsidRPr="00F10C34">
        <w:t>”</w:t>
      </w:r>
    </w:p>
    <w:p w14:paraId="577584CC" w14:textId="77777777" w:rsidR="00F01393" w:rsidRPr="00F10C34" w:rsidRDefault="00F01393" w:rsidP="00F01393">
      <w:pPr>
        <w:tabs>
          <w:tab w:val="clear" w:pos="180"/>
          <w:tab w:val="right" w:pos="2340"/>
          <w:tab w:val="left" w:pos="2520"/>
          <w:tab w:val="right" w:pos="5400"/>
          <w:tab w:val="left" w:pos="5580"/>
          <w:tab w:val="right" w:pos="6480"/>
          <w:tab w:val="left" w:pos="6660"/>
        </w:tabs>
      </w:pPr>
      <w:r w:rsidRPr="00F10C34">
        <w:tab/>
      </w:r>
      <w:r w:rsidRPr="00F10C34">
        <w:rPr>
          <w:rFonts w:ascii="Pahlavi" w:hAnsi="Pahlavi"/>
          <w:sz w:val="24"/>
        </w:rPr>
        <w:t>WTcÅKTP</w:t>
      </w:r>
      <w:r w:rsidRPr="00F10C34">
        <w:t xml:space="preserve"> , –</w:t>
      </w:r>
      <w:r w:rsidRPr="00F10C34">
        <w:rPr>
          <w:rFonts w:ascii="Pahlavi" w:hAnsi="Pahlavi"/>
          <w:sz w:val="24"/>
        </w:rPr>
        <w:t>cÅKTP</w:t>
      </w:r>
      <w:r w:rsidRPr="00F10C34">
        <w:tab/>
        <w:t xml:space="preserve">&lt;ptk’p̄-&gt; </w:t>
      </w:r>
      <w:r w:rsidRPr="00F10C34">
        <w:rPr>
          <w:i/>
        </w:rPr>
        <w:t>pahikāf-</w:t>
      </w:r>
      <w:r w:rsidRPr="00F10C34">
        <w:t xml:space="preserve">, </w:t>
      </w:r>
      <w:r w:rsidRPr="00F10C34">
        <w:rPr>
          <w:i/>
        </w:rPr>
        <w:t>pahikāft</w:t>
      </w:r>
      <w:r w:rsidRPr="00F10C34">
        <w:t xml:space="preserve"> “to pierce, split”</w:t>
      </w:r>
    </w:p>
    <w:p w14:paraId="52747467" w14:textId="77777777" w:rsidR="00F01393" w:rsidRPr="00F10C34" w:rsidRDefault="00F01393" w:rsidP="00F01393">
      <w:pPr>
        <w:tabs>
          <w:tab w:val="clear" w:pos="180"/>
          <w:tab w:val="right" w:pos="2340"/>
          <w:tab w:val="left" w:pos="2520"/>
          <w:tab w:val="right" w:pos="5400"/>
          <w:tab w:val="left" w:pos="5580"/>
          <w:tab w:val="right" w:pos="6480"/>
          <w:tab w:val="left" w:pos="6660"/>
        </w:tabs>
      </w:pPr>
      <w:r w:rsidRPr="00F10C34">
        <w:tab/>
      </w:r>
      <w:r w:rsidRPr="00F10C34">
        <w:rPr>
          <w:rFonts w:ascii="Pahlavi" w:hAnsi="Pahlavi"/>
          <w:sz w:val="24"/>
        </w:rPr>
        <w:t>WTPWKTP</w:t>
      </w:r>
      <w:r w:rsidRPr="00F10C34">
        <w:t xml:space="preserve"> , –</w:t>
      </w:r>
      <w:r w:rsidRPr="00F10C34">
        <w:rPr>
          <w:rFonts w:ascii="Pahlavi" w:hAnsi="Pahlavi"/>
          <w:sz w:val="24"/>
        </w:rPr>
        <w:t>PWKTP</w:t>
      </w:r>
      <w:r w:rsidRPr="00F10C34">
        <w:tab/>
        <w:t xml:space="preserve">&lt;ptkwp-&gt; </w:t>
      </w:r>
      <w:r w:rsidRPr="00F10C34">
        <w:rPr>
          <w:i/>
        </w:rPr>
        <w:t>pahikō</w:t>
      </w:r>
      <w:r>
        <w:rPr>
          <w:i/>
        </w:rPr>
        <w:t>b</w:t>
      </w:r>
      <w:r w:rsidRPr="00F10C34">
        <w:rPr>
          <w:i/>
        </w:rPr>
        <w:t>-</w:t>
      </w:r>
      <w:r w:rsidRPr="00F10C34">
        <w:t xml:space="preserve">, </w:t>
      </w:r>
      <w:r w:rsidRPr="00F10C34">
        <w:rPr>
          <w:i/>
        </w:rPr>
        <w:t>pahikōft</w:t>
      </w:r>
      <w:r w:rsidRPr="00F10C34">
        <w:t xml:space="preserve"> “to bump into”</w:t>
      </w:r>
    </w:p>
    <w:p w14:paraId="58A27BA4" w14:textId="77777777" w:rsidR="00F01393" w:rsidRDefault="00F01393" w:rsidP="00F01393">
      <w:pPr>
        <w:tabs>
          <w:tab w:val="clear" w:pos="180"/>
          <w:tab w:val="right" w:pos="2340"/>
          <w:tab w:val="left" w:pos="2520"/>
          <w:tab w:val="right" w:pos="5400"/>
          <w:tab w:val="left" w:pos="5580"/>
          <w:tab w:val="right" w:pos="6480"/>
          <w:tab w:val="left" w:pos="6660"/>
        </w:tabs>
      </w:pPr>
      <w:r w:rsidRPr="00F10C34">
        <w:tab/>
      </w:r>
      <w:r w:rsidRPr="00F10C34">
        <w:rPr>
          <w:rFonts w:ascii="Pahlavi" w:hAnsi="Pahlavi"/>
          <w:sz w:val="24"/>
        </w:rPr>
        <w:t>Wt∆DWWPTP</w:t>
      </w:r>
      <w:r w:rsidRPr="00F10C34">
        <w:t xml:space="preserve"> , –</w:t>
      </w:r>
      <w:r w:rsidRPr="00F10C34">
        <w:rPr>
          <w:rFonts w:ascii="Pahlavi" w:hAnsi="Pahlavi"/>
          <w:sz w:val="24"/>
        </w:rPr>
        <w:t>SWWPTP</w:t>
      </w:r>
      <w:r w:rsidRPr="00F10C34">
        <w:tab/>
        <w:t xml:space="preserve">&lt;ptpwrs-&gt; </w:t>
      </w:r>
      <w:r w:rsidRPr="00F10C34">
        <w:rPr>
          <w:i/>
        </w:rPr>
        <w:t>pahipurs-</w:t>
      </w:r>
      <w:r w:rsidRPr="00F10C34">
        <w:t xml:space="preserve"> (</w:t>
      </w:r>
      <w:r w:rsidRPr="00F10C34">
        <w:rPr>
          <w:i/>
        </w:rPr>
        <w:t>pahiburs-</w:t>
      </w:r>
      <w:r w:rsidRPr="00F10C34">
        <w:t xml:space="preserve">) </w:t>
      </w:r>
      <w:r w:rsidRPr="00F10C34">
        <w:rPr>
          <w:i/>
        </w:rPr>
        <w:t>pahipursīd</w:t>
      </w:r>
      <w:r w:rsidRPr="00F10C34">
        <w:t xml:space="preserve"> “to read”</w:t>
      </w:r>
    </w:p>
    <w:p w14:paraId="6C6E35D1" w14:textId="77777777" w:rsidR="00F01393" w:rsidRPr="00F10C34" w:rsidRDefault="00F01393" w:rsidP="00F01393">
      <w:pPr>
        <w:keepNext/>
        <w:spacing w:line="240" w:lineRule="auto"/>
        <w:rPr>
          <w:sz w:val="8"/>
          <w:szCs w:val="8"/>
        </w:rPr>
      </w:pPr>
    </w:p>
    <w:p w14:paraId="5B137AB3" w14:textId="77777777" w:rsidR="00F01393" w:rsidRPr="00F10C34" w:rsidRDefault="00F01393" w:rsidP="00F01393">
      <w:pPr>
        <w:pStyle w:val="Heading5"/>
      </w:pPr>
      <w:bookmarkStart w:id="183" w:name="_Toc313441328"/>
      <w:r w:rsidRPr="00F10C34">
        <w:rPr>
          <w:i/>
        </w:rPr>
        <w:t>-h-</w:t>
      </w:r>
      <w:r w:rsidRPr="00F10C34">
        <w:t xml:space="preserve"> spelled &lt;-t-&gt;</w:t>
      </w:r>
      <w:bookmarkEnd w:id="183"/>
    </w:p>
    <w:p w14:paraId="155714E6" w14:textId="77777777" w:rsidR="00F01393" w:rsidRPr="00F10C34" w:rsidRDefault="00F01393" w:rsidP="00F01393">
      <w:r w:rsidRPr="00F10C34">
        <w:tab/>
        <w:t xml:space="preserve">This spelling is found in the sequence &lt;-tr-&gt; </w:t>
      </w:r>
      <w:r w:rsidRPr="00F10C34">
        <w:rPr>
          <w:i/>
        </w:rPr>
        <w:t>-hr-</w:t>
      </w:r>
      <w:r w:rsidRPr="00F10C34">
        <w:t xml:space="preserve"> and occasionally between vowels</w:t>
      </w:r>
      <w:r w:rsidRPr="007E5AD2">
        <w:t xml:space="preserve"> </w:t>
      </w:r>
      <w:r w:rsidRPr="00F10C34">
        <w:t xml:space="preserve">in some words from Avestan corresponding to Avestan </w:t>
      </w:r>
      <w:r w:rsidRPr="00F10C34">
        <w:rPr>
          <w:i/>
        </w:rPr>
        <w:t>-θ-</w:t>
      </w:r>
      <w:r w:rsidRPr="00F10C34">
        <w:t>, e.g.:</w:t>
      </w:r>
    </w:p>
    <w:p w14:paraId="48C9764C" w14:textId="77777777" w:rsidR="00F01393" w:rsidRPr="00F10C34" w:rsidRDefault="00F01393" w:rsidP="00F01393">
      <w:pPr>
        <w:spacing w:line="240" w:lineRule="auto"/>
      </w:pPr>
    </w:p>
    <w:p w14:paraId="73CC2B08" w14:textId="77777777" w:rsidR="00F01393" w:rsidRDefault="00F01393" w:rsidP="00F01393">
      <w:pPr>
        <w:tabs>
          <w:tab w:val="clear" w:pos="180"/>
          <w:tab w:val="right" w:pos="1260"/>
          <w:tab w:val="left" w:pos="1440"/>
          <w:tab w:val="right" w:pos="5400"/>
          <w:tab w:val="left" w:pos="5580"/>
          <w:tab w:val="right" w:pos="6480"/>
          <w:tab w:val="left" w:pos="6660"/>
        </w:tabs>
      </w:pPr>
      <w:r w:rsidRPr="00F10C34">
        <w:rPr>
          <w:rFonts w:ascii="Pahlavi" w:hAnsi="Pahlavi"/>
          <w:sz w:val="24"/>
        </w:rPr>
        <w:tab/>
        <w:t>WWt˜</w:t>
      </w:r>
      <w:r w:rsidRPr="00F10C34">
        <w:tab/>
        <w:t xml:space="preserve">&lt;mtr'&gt; </w:t>
      </w:r>
      <w:r w:rsidRPr="00F10C34">
        <w:rPr>
          <w:i/>
        </w:rPr>
        <w:t>mihr</w:t>
      </w:r>
      <w:r w:rsidRPr="00F10C34">
        <w:t xml:space="preserve"> “Mithra (a god); love”</w:t>
      </w:r>
    </w:p>
    <w:p w14:paraId="7A9BC18C"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 xml:space="preserve"> </w:t>
      </w:r>
      <w:r w:rsidRPr="00F10C34">
        <w:rPr>
          <w:rFonts w:ascii="Pahlavi" w:hAnsi="Pahlavi"/>
        </w:rPr>
        <w:tab/>
      </w:r>
      <w:r w:rsidRPr="00F10C34">
        <w:rPr>
          <w:rFonts w:ascii="Pahlavi" w:hAnsi="Pahlavi"/>
          <w:sz w:val="24"/>
        </w:rPr>
        <w:t>WWtH</w:t>
      </w:r>
      <w:r w:rsidRPr="00F10C34">
        <w:tab/>
        <w:t xml:space="preserve">&lt;štr'&gt; </w:t>
      </w:r>
      <w:r w:rsidRPr="00F10C34">
        <w:rPr>
          <w:i/>
        </w:rPr>
        <w:t>šahr</w:t>
      </w:r>
      <w:r w:rsidRPr="00F10C34">
        <w:t xml:space="preserve"> “land”</w:t>
      </w:r>
    </w:p>
    <w:p w14:paraId="445D0A6D"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F10C34">
        <w:rPr>
          <w:rFonts w:ascii="Pahlavi" w:hAnsi="Pahlavi"/>
          <w:sz w:val="24"/>
        </w:rPr>
        <w:t>STK</w:t>
      </w:r>
      <w:r w:rsidRPr="00F10C34">
        <w:tab/>
        <w:t xml:space="preserve">&lt;kts&gt; </w:t>
      </w:r>
      <w:r w:rsidRPr="00F10C34">
        <w:rPr>
          <w:i/>
        </w:rPr>
        <w:t>kahas</w:t>
      </w:r>
      <w:r w:rsidRPr="00F10C34">
        <w:t xml:space="preserve"> “channel, sewer” (Man. &lt;khs&gt;)</w:t>
      </w:r>
    </w:p>
    <w:p w14:paraId="4065C719"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F10C34">
        <w:rPr>
          <w:rFonts w:ascii="Pahlavi" w:hAnsi="Pahlavi"/>
          <w:sz w:val="24"/>
        </w:rPr>
        <w:t>MWt¸</w:t>
      </w:r>
      <w:r w:rsidRPr="00F10C34">
        <w:t xml:space="preserve"> , </w:t>
      </w:r>
      <w:r w:rsidRPr="00F10C34">
        <w:rPr>
          <w:rFonts w:ascii="Pahlavi" w:hAnsi="Pahlavi"/>
          <w:sz w:val="24"/>
        </w:rPr>
        <w:t>Mt¸</w:t>
      </w:r>
      <w:r w:rsidRPr="00F10C34">
        <w:tab/>
        <w:t xml:space="preserve">&lt;ztm, ztwm&gt; </w:t>
      </w:r>
      <w:r w:rsidRPr="00F10C34">
        <w:rPr>
          <w:i/>
        </w:rPr>
        <w:t>zaxm</w:t>
      </w:r>
      <w:r w:rsidRPr="00F10C34">
        <w:t xml:space="preserve"> “wound”</w:t>
      </w:r>
    </w:p>
    <w:p w14:paraId="1B93D935"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F10C34">
        <w:rPr>
          <w:rFonts w:ascii="Pahlavi" w:hAnsi="Pahlavi" w:cs="Times"/>
          <w:sz w:val="24"/>
        </w:rPr>
        <w:t>WwYPtDpL</w:t>
      </w:r>
      <w:r w:rsidRPr="00F10C34">
        <w:rPr>
          <w:rFonts w:cs="Times"/>
        </w:rPr>
        <w:tab/>
        <w:t xml:space="preserve">&lt;lpytpyn'&gt; </w:t>
      </w:r>
      <w:r w:rsidRPr="00F10C34">
        <w:rPr>
          <w:i/>
        </w:rPr>
        <w:t>rabihwin</w:t>
      </w:r>
      <w:r w:rsidRPr="00F10C34">
        <w:t xml:space="preserve"> “noon” (Av. </w:t>
      </w:r>
      <w:r w:rsidRPr="00F10C34">
        <w:rPr>
          <w:i/>
        </w:rPr>
        <w:t>rapiθβina</w:t>
      </w:r>
      <w:r w:rsidRPr="00F10C34">
        <w:t>)</w:t>
      </w:r>
    </w:p>
    <w:p w14:paraId="120098E7"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F10C34">
        <w:rPr>
          <w:rFonts w:ascii="Pahlavi" w:hAnsi="Pahlavi"/>
          <w:sz w:val="24"/>
        </w:rPr>
        <w:t>WtÅWtdM</w:t>
      </w:r>
      <w:r w:rsidRPr="00F10C34">
        <w:tab/>
        <w:t>&lt;mytwht'&gt;</w:t>
      </w:r>
      <w:r w:rsidRPr="00F10C34">
        <w:rPr>
          <w:i/>
        </w:rPr>
        <w:t xml:space="preserve"> mihōxt</w:t>
      </w:r>
      <w:r w:rsidRPr="00F10C34">
        <w:t xml:space="preserve"> “false speech” (Av. </w:t>
      </w:r>
      <w:r w:rsidRPr="00F10C34">
        <w:rPr>
          <w:i/>
        </w:rPr>
        <w:t>miθaoxta</w:t>
      </w:r>
      <w:r w:rsidRPr="00F10C34">
        <w:t>)</w:t>
      </w:r>
    </w:p>
    <w:p w14:paraId="3BF696CE" w14:textId="77777777" w:rsidR="00F01393" w:rsidRPr="00F10C34" w:rsidRDefault="00F01393" w:rsidP="00F01393">
      <w:pPr>
        <w:keepNext/>
        <w:spacing w:line="240" w:lineRule="auto"/>
        <w:rPr>
          <w:sz w:val="8"/>
          <w:szCs w:val="8"/>
        </w:rPr>
      </w:pPr>
    </w:p>
    <w:p w14:paraId="7E044236" w14:textId="77777777" w:rsidR="00F01393" w:rsidRPr="00F10C34" w:rsidRDefault="00F01393" w:rsidP="00F01393">
      <w:pPr>
        <w:pStyle w:val="Heading5"/>
      </w:pPr>
      <w:bookmarkStart w:id="184" w:name="_Toc313441329"/>
      <w:r w:rsidRPr="00F10C34">
        <w:t xml:space="preserve">Initial &lt;y&gt; = </w:t>
      </w:r>
      <w:r w:rsidRPr="00F10C34">
        <w:rPr>
          <w:i/>
        </w:rPr>
        <w:t>ǰ</w:t>
      </w:r>
      <w:bookmarkEnd w:id="184"/>
    </w:p>
    <w:p w14:paraId="046D089B" w14:textId="77777777" w:rsidR="00F01393" w:rsidRPr="00F10C34" w:rsidRDefault="00F01393" w:rsidP="00F01393">
      <w:r w:rsidRPr="00F10C34">
        <w:tab/>
        <w:t xml:space="preserve">This represents the regular development of Old Persian </w:t>
      </w:r>
      <w:r w:rsidRPr="00F10C34">
        <w:rPr>
          <w:i/>
        </w:rPr>
        <w:t>y-</w:t>
      </w:r>
      <w:r w:rsidRPr="00F10C34">
        <w:t xml:space="preserve"> to Middle Persian </w:t>
      </w:r>
      <w:r w:rsidRPr="00F10C34">
        <w:rPr>
          <w:i/>
        </w:rPr>
        <w:t>ǰ-</w:t>
      </w:r>
      <w:r w:rsidRPr="00F10C34">
        <w:t>, e.g.:</w:t>
      </w:r>
    </w:p>
    <w:p w14:paraId="65EFE6DE" w14:textId="77777777" w:rsidR="00F01393" w:rsidRPr="00F10C34" w:rsidRDefault="00F01393" w:rsidP="00F01393">
      <w:pPr>
        <w:spacing w:line="240" w:lineRule="auto"/>
      </w:pPr>
    </w:p>
    <w:p w14:paraId="3F78B435" w14:textId="77777777" w:rsidR="00F01393" w:rsidRPr="00F10C34" w:rsidRDefault="00F01393" w:rsidP="00F01393">
      <w:pPr>
        <w:tabs>
          <w:tab w:val="clear" w:pos="180"/>
          <w:tab w:val="right" w:pos="1260"/>
          <w:tab w:val="left" w:pos="1440"/>
          <w:tab w:val="right" w:pos="5580"/>
          <w:tab w:val="left" w:pos="5760"/>
        </w:tabs>
      </w:pPr>
      <w:r w:rsidRPr="00F10C34">
        <w:tab/>
      </w:r>
      <w:r w:rsidRPr="00F10C34">
        <w:rPr>
          <w:rFonts w:ascii="Pahlavi" w:hAnsi="Pahlavi"/>
          <w:sz w:val="24"/>
        </w:rPr>
        <w:t>WtåD</w:t>
      </w:r>
      <w:r w:rsidRPr="00F10C34">
        <w:tab/>
        <w:t xml:space="preserve">&lt;y’t'&gt; </w:t>
      </w:r>
      <w:r w:rsidRPr="00F10C34">
        <w:rPr>
          <w:i/>
        </w:rPr>
        <w:t>ǰād</w:t>
      </w:r>
      <w:r w:rsidRPr="00F10C34">
        <w:t xml:space="preserve"> “share” </w:t>
      </w:r>
      <w:r w:rsidRPr="00F10C34">
        <w:tab/>
      </w:r>
      <w:r w:rsidRPr="00F10C34">
        <w:rPr>
          <w:rFonts w:ascii="Pahlavi" w:hAnsi="Pahlavi"/>
          <w:sz w:val="24"/>
        </w:rPr>
        <w:t>µY</w:t>
      </w:r>
      <w:r w:rsidRPr="00F10C34">
        <w:tab/>
        <w:t xml:space="preserve">&lt;ym&gt; </w:t>
      </w:r>
      <w:r w:rsidRPr="00F10C34">
        <w:rPr>
          <w:i/>
          <w:lang w:val="sl-SI"/>
        </w:rPr>
        <w:t>ǰ</w:t>
      </w:r>
      <w:r w:rsidRPr="00F10C34">
        <w:rPr>
          <w:i/>
        </w:rPr>
        <w:t>am</w:t>
      </w:r>
      <w:r w:rsidRPr="00F10C34">
        <w:t xml:space="preserve"> “Jam”</w:t>
      </w:r>
    </w:p>
    <w:p w14:paraId="14A61BC4" w14:textId="77777777" w:rsidR="00F01393" w:rsidRPr="00F10C34" w:rsidRDefault="00F01393" w:rsidP="00F01393">
      <w:pPr>
        <w:tabs>
          <w:tab w:val="clear" w:pos="180"/>
          <w:tab w:val="right" w:pos="1260"/>
          <w:tab w:val="left" w:pos="1440"/>
          <w:tab w:val="right" w:pos="5580"/>
          <w:tab w:val="left" w:pos="5760"/>
        </w:tabs>
      </w:pPr>
      <w:r w:rsidRPr="00F10C34">
        <w:tab/>
      </w:r>
      <w:r w:rsidRPr="00F10C34">
        <w:rPr>
          <w:rFonts w:ascii="Pahlavi" w:hAnsi="Pahlavi"/>
          <w:sz w:val="24"/>
        </w:rPr>
        <w:t>µE</w:t>
      </w:r>
      <w:r w:rsidRPr="00F10C34">
        <w:tab/>
        <w:t xml:space="preserve">&lt;y’m&gt; </w:t>
      </w:r>
      <w:r w:rsidRPr="00F10C34">
        <w:rPr>
          <w:i/>
        </w:rPr>
        <w:t>ǰām</w:t>
      </w:r>
      <w:r w:rsidRPr="00F10C34">
        <w:t xml:space="preserve"> “cup” </w:t>
      </w:r>
      <w:r w:rsidRPr="00F10C34">
        <w:tab/>
      </w:r>
      <w:r w:rsidRPr="00F10C34">
        <w:rPr>
          <w:rFonts w:ascii="Pahlavi" w:hAnsi="Pahlavi"/>
          <w:sz w:val="24"/>
        </w:rPr>
        <w:t>WtdßmY</w:t>
      </w:r>
      <w:r w:rsidRPr="00F10C34">
        <w:tab/>
        <w:t xml:space="preserve">&lt;ymšyt'&gt; </w:t>
      </w:r>
      <w:r w:rsidRPr="00F10C34">
        <w:rPr>
          <w:i/>
          <w:lang w:val="sl-SI"/>
        </w:rPr>
        <w:t>ǰ</w:t>
      </w:r>
      <w:r w:rsidRPr="00F10C34">
        <w:rPr>
          <w:i/>
        </w:rPr>
        <w:t>amšēd</w:t>
      </w:r>
      <w:r w:rsidRPr="00F10C34">
        <w:t xml:space="preserve"> “Jamshid” = Jam</w:t>
      </w:r>
    </w:p>
    <w:p w14:paraId="4383DEC2" w14:textId="77777777" w:rsidR="00F01393" w:rsidRPr="00F10C34" w:rsidRDefault="00F01393" w:rsidP="00F01393">
      <w:pPr>
        <w:tabs>
          <w:tab w:val="clear" w:pos="180"/>
          <w:tab w:val="right" w:pos="1260"/>
          <w:tab w:val="left" w:pos="1440"/>
          <w:tab w:val="right" w:pos="5580"/>
          <w:tab w:val="left" w:pos="5760"/>
        </w:tabs>
      </w:pPr>
      <w:r w:rsidRPr="00F10C34">
        <w:tab/>
      </w:r>
      <w:r w:rsidRPr="00F10C34">
        <w:rPr>
          <w:rFonts w:ascii="Pahlavi" w:hAnsi="Pahlavi"/>
          <w:sz w:val="24"/>
        </w:rPr>
        <w:t>WTwY</w:t>
      </w:r>
      <w:r w:rsidRPr="00F10C34">
        <w:tab/>
        <w:t xml:space="preserve">&lt;ywt'&gt; </w:t>
      </w:r>
      <w:r w:rsidRPr="00F10C34">
        <w:rPr>
          <w:i/>
        </w:rPr>
        <w:t>ǰūd</w:t>
      </w:r>
      <w:r w:rsidRPr="00F10C34">
        <w:t xml:space="preserve"> “chewed” </w:t>
      </w:r>
      <w:r w:rsidRPr="00F10C34">
        <w:tab/>
      </w:r>
      <w:r w:rsidRPr="00F10C34">
        <w:rPr>
          <w:rFonts w:ascii="Pahlavi" w:hAnsi="Pahlavi"/>
          <w:sz w:val="24"/>
        </w:rPr>
        <w:t>WwAtDwE</w:t>
      </w:r>
      <w:r w:rsidRPr="00F10C34">
        <w:tab/>
        <w:t xml:space="preserve">&lt;y’wyt’n'&gt; </w:t>
      </w:r>
      <w:r w:rsidRPr="00F10C34">
        <w:rPr>
          <w:i/>
        </w:rPr>
        <w:t>ǰāwēdān</w:t>
      </w:r>
      <w:r w:rsidRPr="00F10C34">
        <w:t xml:space="preserve"> “eternal”</w:t>
      </w:r>
    </w:p>
    <w:p w14:paraId="350586ED" w14:textId="77777777" w:rsidR="00F01393" w:rsidRPr="00F10C34" w:rsidRDefault="00F01393" w:rsidP="00F01393">
      <w:pPr>
        <w:tabs>
          <w:tab w:val="clear" w:pos="180"/>
          <w:tab w:val="right" w:pos="1260"/>
          <w:tab w:val="left" w:pos="1440"/>
          <w:tab w:val="right" w:pos="5580"/>
          <w:tab w:val="left" w:pos="5760"/>
        </w:tabs>
      </w:pPr>
      <w:r w:rsidRPr="00F10C34">
        <w:tab/>
      </w:r>
      <w:r w:rsidRPr="00F10C34">
        <w:rPr>
          <w:rFonts w:ascii="Pahlavi" w:hAnsi="Pahlavi"/>
          <w:sz w:val="24"/>
        </w:rPr>
        <w:t>WkAtÒwY</w:t>
      </w:r>
      <w:r w:rsidRPr="00F10C34">
        <w:t xml:space="preserve"> , </w:t>
      </w:r>
      <w:r w:rsidRPr="00F10C34">
        <w:rPr>
          <w:rFonts w:ascii="Pahlavi" w:hAnsi="Pahlavi"/>
          <w:sz w:val="24"/>
        </w:rPr>
        <w:t>AtÒwY</w:t>
      </w:r>
      <w:r w:rsidRPr="00F10C34">
        <w:tab/>
        <w:t xml:space="preserve">&lt;ywlt’(k')&gt; </w:t>
      </w:r>
      <w:r w:rsidRPr="00F10C34">
        <w:rPr>
          <w:i/>
        </w:rPr>
        <w:t>ǰōrdā(g)</w:t>
      </w:r>
      <w:r w:rsidRPr="00F10C34">
        <w:t xml:space="preserve"> “barley, grain”</w:t>
      </w:r>
      <w:r w:rsidRPr="00F10C34">
        <w:tab/>
      </w:r>
      <w:r w:rsidRPr="00F10C34">
        <w:rPr>
          <w:rFonts w:ascii="Pahlavi" w:hAnsi="Pahlavi"/>
          <w:sz w:val="24"/>
        </w:rPr>
        <w:t>LwE</w:t>
      </w:r>
      <w:r w:rsidRPr="00F10C34">
        <w:tab/>
        <w:t xml:space="preserve">&lt;y’wl&gt; </w:t>
      </w:r>
      <w:r w:rsidRPr="00F10C34">
        <w:rPr>
          <w:i/>
        </w:rPr>
        <w:t>ǰār</w:t>
      </w:r>
      <w:r w:rsidRPr="00F10C34">
        <w:t xml:space="preserve"> “time” ( ‘three times’, etc.)</w:t>
      </w:r>
    </w:p>
    <w:p w14:paraId="301612C2" w14:textId="77777777" w:rsidR="00F01393" w:rsidRDefault="00F01393" w:rsidP="00F01393">
      <w:pPr>
        <w:pStyle w:val="ca"/>
      </w:pPr>
      <w:r w:rsidRPr="00F10C34">
        <w:t>Note</w:t>
      </w:r>
      <w:r>
        <w:t>s:</w:t>
      </w:r>
      <w:r w:rsidRPr="00F10C34">
        <w:rPr>
          <w:rFonts w:ascii="Pahlavi" w:hAnsi="Pahlavi"/>
          <w:sz w:val="24"/>
        </w:rPr>
        <w:t>WwE</w:t>
      </w:r>
      <w:r w:rsidRPr="00F10C34">
        <w:t xml:space="preserve"> &lt;y’n'&gt; </w:t>
      </w:r>
      <w:r w:rsidRPr="00F10C34">
        <w:rPr>
          <w:i/>
        </w:rPr>
        <w:t>gyān</w:t>
      </w:r>
      <w:r w:rsidRPr="00F10C34">
        <w:t xml:space="preserve">, later </w:t>
      </w:r>
      <w:r w:rsidRPr="00F10C34">
        <w:rPr>
          <w:i/>
        </w:rPr>
        <w:t>ǰān</w:t>
      </w:r>
      <w:r w:rsidRPr="00F10C34">
        <w:t>, but still spelled &lt;gy’n&gt; in Man</w:t>
      </w:r>
      <w:r>
        <w:t>.</w:t>
      </w:r>
      <w:r w:rsidRPr="00F10C34">
        <w:t xml:space="preserve"> Mid</w:t>
      </w:r>
      <w:r>
        <w:t>.</w:t>
      </w:r>
      <w:r w:rsidRPr="00F10C34">
        <w:t xml:space="preserve"> Pers. </w:t>
      </w:r>
      <w:r>
        <w:t xml:space="preserve">— On </w:t>
      </w:r>
      <w:r>
        <w:rPr>
          <w:i/>
        </w:rPr>
        <w:t>ǰud</w:t>
      </w:r>
      <w:r>
        <w:t xml:space="preserve"> see below.</w:t>
      </w:r>
    </w:p>
    <w:p w14:paraId="59DA5C17" w14:textId="77777777" w:rsidR="00F01393" w:rsidRDefault="00F01393" w:rsidP="00F01393">
      <w:pPr>
        <w:pStyle w:val="ca"/>
      </w:pPr>
    </w:p>
    <w:p w14:paraId="290BC05D" w14:textId="77777777" w:rsidR="00F01393" w:rsidRPr="00F10C34" w:rsidRDefault="00F01393" w:rsidP="00F01393">
      <w:pPr>
        <w:pStyle w:val="Heading5"/>
      </w:pPr>
      <w:bookmarkStart w:id="185" w:name="_Toc313441330"/>
      <w:r w:rsidRPr="00F10C34">
        <w:lastRenderedPageBreak/>
        <w:t>I</w:t>
      </w:r>
      <w:r>
        <w:t>nitial and i</w:t>
      </w:r>
      <w:r w:rsidRPr="00F10C34">
        <w:t>nternal &lt;b&gt;</w:t>
      </w:r>
      <w:bookmarkEnd w:id="185"/>
    </w:p>
    <w:p w14:paraId="42DF79BD" w14:textId="77777777" w:rsidR="00F01393" w:rsidRPr="00F10C34" w:rsidRDefault="00F01393" w:rsidP="00F01393">
      <w:r w:rsidRPr="00F10C34">
        <w:tab/>
        <w:t xml:space="preserve">The letter &lt;b&gt; = </w:t>
      </w:r>
      <w:r w:rsidRPr="00F10C34">
        <w:rPr>
          <w:i/>
        </w:rPr>
        <w:t>b</w:t>
      </w:r>
      <w:r w:rsidRPr="00F10C34">
        <w:t xml:space="preserve"> is rarely </w:t>
      </w:r>
      <w:r w:rsidRPr="00B813B3">
        <w:t>found between vowels and usually in Avestan words or in compounds and after prefixes. Initially an</w:t>
      </w:r>
      <w:r w:rsidRPr="00F10C34">
        <w:t xml:space="preserve">d after </w:t>
      </w:r>
      <w:r w:rsidRPr="00F10C34">
        <w:rPr>
          <w:i/>
        </w:rPr>
        <w:t>n</w:t>
      </w:r>
      <w:r w:rsidRPr="00F10C34">
        <w:t xml:space="preserve">, </w:t>
      </w:r>
      <w:r w:rsidRPr="00F10C34">
        <w:rPr>
          <w:i/>
        </w:rPr>
        <w:t>m</w:t>
      </w:r>
      <w:r w:rsidRPr="00F10C34">
        <w:t xml:space="preserve"> it spells </w:t>
      </w:r>
      <w:r w:rsidRPr="00F10C34">
        <w:rPr>
          <w:i/>
        </w:rPr>
        <w:t>b</w:t>
      </w:r>
      <w:r w:rsidRPr="00FE01A5">
        <w:t xml:space="preserve"> (on &lt;</w:t>
      </w:r>
      <w:r>
        <w:t>-</w:t>
      </w:r>
      <w:r w:rsidRPr="00FE01A5">
        <w:t>wb</w:t>
      </w:r>
      <w:r>
        <w:t>-</w:t>
      </w:r>
      <w:r w:rsidRPr="00FE01A5">
        <w:t>&gt;</w:t>
      </w:r>
      <w:r w:rsidRPr="00F10C34">
        <w:t xml:space="preserve">, </w:t>
      </w:r>
      <w:r>
        <w:t xml:space="preserve">see just below), </w:t>
      </w:r>
      <w:r w:rsidRPr="00F10C34">
        <w:t>e.g.:</w:t>
      </w:r>
    </w:p>
    <w:p w14:paraId="124E2C38" w14:textId="77777777" w:rsidR="00F01393" w:rsidRPr="00F10C34" w:rsidRDefault="00F01393" w:rsidP="00F01393"/>
    <w:p w14:paraId="5C030AAD" w14:textId="77777777" w:rsidR="00F01393" w:rsidRPr="00F10C34" w:rsidRDefault="00F01393" w:rsidP="00F01393">
      <w:pPr>
        <w:tabs>
          <w:tab w:val="clear" w:pos="180"/>
          <w:tab w:val="right" w:pos="1080"/>
          <w:tab w:val="left" w:pos="1260"/>
          <w:tab w:val="right" w:pos="5940"/>
          <w:tab w:val="left" w:pos="6120"/>
        </w:tabs>
        <w:spacing w:line="240" w:lineRule="auto"/>
      </w:pPr>
      <w:r w:rsidRPr="00F10C34">
        <w:tab/>
      </w:r>
      <w:r w:rsidRPr="00F10C34">
        <w:rPr>
          <w:rFonts w:ascii="Pahlavi" w:hAnsi="Pahlavi"/>
          <w:sz w:val="24"/>
        </w:rPr>
        <w:t>lAB</w:t>
      </w:r>
      <w:r w:rsidRPr="00F10C34">
        <w:tab/>
        <w:t xml:space="preserve">&lt;b’l'&gt; </w:t>
      </w:r>
      <w:r w:rsidRPr="00F10C34">
        <w:rPr>
          <w:i/>
        </w:rPr>
        <w:t>bār</w:t>
      </w:r>
      <w:r w:rsidRPr="00F10C34">
        <w:t xml:space="preserve"> “burden; time (three times, etc.)”</w:t>
      </w:r>
      <w:r w:rsidRPr="00F10C34">
        <w:tab/>
      </w:r>
      <w:r w:rsidRPr="00F10C34">
        <w:rPr>
          <w:rFonts w:ascii="Pahlavi" w:hAnsi="Pahlavi"/>
          <w:sz w:val="24"/>
        </w:rPr>
        <w:t>WWwlYB</w:t>
      </w:r>
      <w:r w:rsidRPr="00F10C34">
        <w:tab/>
        <w:t xml:space="preserve">&lt;bylwn'&gt; </w:t>
      </w:r>
      <w:r w:rsidRPr="00F10C34">
        <w:rPr>
          <w:i/>
        </w:rPr>
        <w:t>bērōn</w:t>
      </w:r>
      <w:r w:rsidRPr="00F10C34">
        <w:t xml:space="preserve"> “out, outside”</w:t>
      </w:r>
    </w:p>
    <w:p w14:paraId="7BBD80BC" w14:textId="77777777" w:rsidR="00F01393" w:rsidRPr="00F10C34" w:rsidRDefault="00F01393" w:rsidP="00F01393">
      <w:pPr>
        <w:tabs>
          <w:tab w:val="clear" w:pos="180"/>
          <w:tab w:val="right" w:pos="1080"/>
          <w:tab w:val="left" w:pos="1260"/>
          <w:tab w:val="right" w:pos="5940"/>
          <w:tab w:val="left" w:pos="6120"/>
        </w:tabs>
        <w:spacing w:line="240" w:lineRule="auto"/>
      </w:pPr>
      <w:r w:rsidRPr="00F10C34">
        <w:tab/>
      </w:r>
      <w:r w:rsidRPr="00F10C34">
        <w:rPr>
          <w:rFonts w:ascii="Pahlavi" w:hAnsi="Pahlavi"/>
          <w:sz w:val="24"/>
        </w:rPr>
        <w:t>WKWB</w:t>
      </w:r>
      <w:r w:rsidRPr="00F10C34">
        <w:tab/>
        <w:t xml:space="preserve">&lt;bwk'&gt; </w:t>
      </w:r>
      <w:r w:rsidRPr="00F10C34">
        <w:rPr>
          <w:i/>
        </w:rPr>
        <w:t>būg</w:t>
      </w:r>
      <w:r w:rsidRPr="00F10C34">
        <w:t xml:space="preserve"> “owl”</w:t>
      </w:r>
      <w:r w:rsidRPr="00F10C34">
        <w:tab/>
      </w:r>
      <w:r w:rsidRPr="00F10C34">
        <w:rPr>
          <w:rFonts w:ascii="Pahlavi" w:hAnsi="Pahlavi"/>
          <w:sz w:val="24"/>
        </w:rPr>
        <w:t>MWB</w:t>
      </w:r>
      <w:r w:rsidRPr="00F10C34">
        <w:tab/>
        <w:t xml:space="preserve">&lt;bwm&gt; </w:t>
      </w:r>
      <w:r w:rsidRPr="00F10C34">
        <w:rPr>
          <w:i/>
        </w:rPr>
        <w:t>būm</w:t>
      </w:r>
      <w:r w:rsidRPr="00F10C34">
        <w:t xml:space="preserve"> “earth”</w:t>
      </w:r>
    </w:p>
    <w:p w14:paraId="3000B019" w14:textId="77777777" w:rsidR="00F01393" w:rsidRPr="00F10C34" w:rsidRDefault="00F01393" w:rsidP="00F01393">
      <w:pPr>
        <w:tabs>
          <w:tab w:val="clear" w:pos="180"/>
          <w:tab w:val="right" w:pos="1080"/>
          <w:tab w:val="left" w:pos="1260"/>
          <w:tab w:val="right" w:pos="5940"/>
          <w:tab w:val="left" w:pos="6120"/>
          <w:tab w:val="right" w:pos="6480"/>
          <w:tab w:val="left" w:pos="6660"/>
        </w:tabs>
        <w:spacing w:line="240" w:lineRule="auto"/>
      </w:pPr>
      <w:r w:rsidRPr="00F10C34">
        <w:tab/>
      </w:r>
      <w:r w:rsidRPr="00F10C34">
        <w:rPr>
          <w:rFonts w:ascii="Pahlavi" w:hAnsi="Pahlavi"/>
          <w:sz w:val="24"/>
        </w:rPr>
        <w:t>YWBwA</w:t>
      </w:r>
      <w:r w:rsidRPr="00F10C34">
        <w:tab/>
        <w:t xml:space="preserve">&lt;hw-bwd&gt; </w:t>
      </w:r>
      <w:r w:rsidRPr="00F10C34">
        <w:rPr>
          <w:i/>
        </w:rPr>
        <w:t>hubōy</w:t>
      </w:r>
      <w:r w:rsidRPr="00F10C34">
        <w:t xml:space="preserve"> “having good smell, fragrant”</w:t>
      </w:r>
      <w:r w:rsidRPr="00F10C34">
        <w:tab/>
      </w:r>
      <w:r w:rsidRPr="00F10C34">
        <w:rPr>
          <w:rFonts w:ascii="Pahlavi" w:hAnsi="Pahlavi"/>
          <w:sz w:val="24"/>
        </w:rPr>
        <w:t>LWBWT</w:t>
      </w:r>
      <w:r w:rsidRPr="00F10C34">
        <w:tab/>
        <w:t xml:space="preserve">&lt;tnbwl&gt; </w:t>
      </w:r>
      <w:r w:rsidRPr="00F10C34">
        <w:rPr>
          <w:i/>
        </w:rPr>
        <w:t>tanbūr</w:t>
      </w:r>
      <w:r w:rsidRPr="00F10C34">
        <w:t xml:space="preserve">, </w:t>
      </w:r>
      <w:r w:rsidRPr="00F10C34">
        <w:rPr>
          <w:i/>
        </w:rPr>
        <w:t>tambūr</w:t>
      </w:r>
      <w:r w:rsidRPr="00F10C34">
        <w:t xml:space="preserve"> “drum”</w:t>
      </w:r>
    </w:p>
    <w:p w14:paraId="2570760B" w14:textId="77777777" w:rsidR="00F01393" w:rsidRDefault="00F01393" w:rsidP="00F01393">
      <w:pPr>
        <w:tabs>
          <w:tab w:val="clear" w:pos="180"/>
          <w:tab w:val="right" w:pos="1080"/>
          <w:tab w:val="left" w:pos="1260"/>
          <w:tab w:val="right" w:pos="5940"/>
          <w:tab w:val="left" w:pos="6120"/>
          <w:tab w:val="right" w:pos="6480"/>
          <w:tab w:val="left" w:pos="6660"/>
        </w:tabs>
        <w:spacing w:line="240" w:lineRule="auto"/>
      </w:pPr>
      <w:r w:rsidRPr="00F10C34">
        <w:tab/>
      </w:r>
      <w:r w:rsidRPr="00F10C34">
        <w:rPr>
          <w:rFonts w:ascii="Pahlavi" w:hAnsi="Pahlavi"/>
          <w:sz w:val="24"/>
        </w:rPr>
        <w:t>mYvYcÅ</w:t>
      </w:r>
      <w:r w:rsidRPr="00F10C34">
        <w:tab/>
        <w:t xml:space="preserve">&lt;’p̄y-bym&gt; </w:t>
      </w:r>
      <w:r w:rsidRPr="00F10C34">
        <w:rPr>
          <w:i/>
        </w:rPr>
        <w:t>abēbīm</w:t>
      </w:r>
      <w:r w:rsidRPr="00F10C34">
        <w:t xml:space="preserve"> “without fear”</w:t>
      </w:r>
      <w:r w:rsidRPr="00F10C34">
        <w:tab/>
      </w:r>
      <w:r w:rsidRPr="00F10C34">
        <w:rPr>
          <w:rFonts w:ascii="Pahlavi" w:hAnsi="Pahlavi"/>
          <w:sz w:val="24"/>
        </w:rPr>
        <w:t>WtDvïÅ</w:t>
      </w:r>
      <w:r w:rsidRPr="00F10C34">
        <w:rPr>
          <w:sz w:val="18"/>
        </w:rPr>
        <w:t xml:space="preserve"> </w:t>
      </w:r>
      <w:r w:rsidRPr="00F10C34">
        <w:tab/>
        <w:t>&lt;’ybgt'&gt;</w:t>
      </w:r>
      <w:r w:rsidRPr="00F10C34">
        <w:rPr>
          <w:i/>
        </w:rPr>
        <w:t xml:space="preserve"> ēbgad</w:t>
      </w:r>
      <w:r>
        <w:t xml:space="preserve"> </w:t>
      </w:r>
      <w:r w:rsidRPr="00F10C34">
        <w:t>(</w:t>
      </w:r>
      <w:r w:rsidRPr="00F10C34">
        <w:rPr>
          <w:i/>
        </w:rPr>
        <w:t>ēbgat</w:t>
      </w:r>
      <w:r w:rsidRPr="00F10C34">
        <w:t xml:space="preserve">), the Invasion </w:t>
      </w:r>
    </w:p>
    <w:p w14:paraId="666D37FF" w14:textId="77777777" w:rsidR="00F01393" w:rsidRPr="00F10C34" w:rsidRDefault="00F01393" w:rsidP="00F01393">
      <w:pPr>
        <w:tabs>
          <w:tab w:val="clear" w:pos="180"/>
          <w:tab w:val="right" w:pos="1080"/>
          <w:tab w:val="left" w:pos="1260"/>
          <w:tab w:val="right" w:pos="5940"/>
          <w:tab w:val="left" w:pos="6120"/>
          <w:tab w:val="right" w:pos="6480"/>
          <w:tab w:val="left" w:pos="6660"/>
        </w:tabs>
        <w:spacing w:line="240" w:lineRule="auto"/>
      </w:pPr>
      <w:r>
        <w:tab/>
      </w:r>
      <w:r>
        <w:tab/>
      </w:r>
      <w:r>
        <w:tab/>
      </w:r>
      <w:r>
        <w:tab/>
      </w:r>
      <w:r w:rsidRPr="00F10C34">
        <w:t>(attack of the Evil Spirit; Av. *</w:t>
      </w:r>
      <w:r w:rsidRPr="00F10C34">
        <w:rPr>
          <w:i/>
        </w:rPr>
        <w:t>aibigaiti</w:t>
      </w:r>
      <w:r w:rsidRPr="00F10C34">
        <w:t>)</w:t>
      </w:r>
    </w:p>
    <w:p w14:paraId="070A0DBA" w14:textId="77777777" w:rsidR="00F01393" w:rsidRPr="00F10C34" w:rsidRDefault="00F01393" w:rsidP="00F01393">
      <w:pPr>
        <w:tabs>
          <w:tab w:val="clear" w:pos="180"/>
          <w:tab w:val="right" w:pos="1080"/>
          <w:tab w:val="left" w:pos="1260"/>
          <w:tab w:val="right" w:pos="4860"/>
          <w:tab w:val="left" w:pos="5040"/>
          <w:tab w:val="right" w:pos="7200"/>
          <w:tab w:val="left" w:pos="7380"/>
        </w:tabs>
        <w:spacing w:line="240" w:lineRule="auto"/>
      </w:pPr>
    </w:p>
    <w:p w14:paraId="27BD551D" w14:textId="77777777" w:rsidR="00F01393" w:rsidRPr="00F10C34" w:rsidRDefault="00F01393" w:rsidP="00F01393">
      <w:pPr>
        <w:pStyle w:val="Heading5"/>
      </w:pPr>
      <w:bookmarkStart w:id="186" w:name="_Toc313441331"/>
      <w:r w:rsidRPr="00F10C34">
        <w:t>Final &lt;-mb&gt;</w:t>
      </w:r>
      <w:bookmarkEnd w:id="186"/>
    </w:p>
    <w:p w14:paraId="25770A62" w14:textId="77777777" w:rsidR="00F01393" w:rsidRPr="00F10C34" w:rsidRDefault="00F01393" w:rsidP="00F01393">
      <w:r w:rsidRPr="00F10C34">
        <w:tab/>
        <w:t xml:space="preserve">Final </w:t>
      </w:r>
      <w:r w:rsidRPr="00F10C34">
        <w:rPr>
          <w:i/>
        </w:rPr>
        <w:t>-b</w:t>
      </w:r>
      <w:r w:rsidRPr="00F10C34">
        <w:t xml:space="preserve"> after </w:t>
      </w:r>
      <w:r w:rsidRPr="00F10C34">
        <w:rPr>
          <w:i/>
        </w:rPr>
        <w:t>-m-</w:t>
      </w:r>
      <w:r w:rsidRPr="00F10C34">
        <w:t xml:space="preserve"> was probably still pronounced in early Pahlavi, but spellings without </w:t>
      </w:r>
      <w:r w:rsidRPr="00F10C34">
        <w:rPr>
          <w:i/>
        </w:rPr>
        <w:t>-b</w:t>
      </w:r>
      <w:r w:rsidRPr="00F10C34">
        <w:t xml:space="preserve"> show that it was eventually lost. After </w:t>
      </w:r>
      <w:r w:rsidRPr="00F10C34">
        <w:rPr>
          <w:i/>
        </w:rPr>
        <w:t>-hm-</w:t>
      </w:r>
      <w:r w:rsidRPr="00F10C34">
        <w:t xml:space="preserve"> it was probably no longer pronounced, though it may have persisted before suffixes, e.g.:</w:t>
      </w:r>
    </w:p>
    <w:p w14:paraId="62D62B10" w14:textId="77777777" w:rsidR="00F01393" w:rsidRPr="00F10C34" w:rsidRDefault="00F01393" w:rsidP="00F01393">
      <w:pPr>
        <w:spacing w:line="240" w:lineRule="auto"/>
      </w:pPr>
    </w:p>
    <w:p w14:paraId="4D3F005E" w14:textId="77777777" w:rsidR="00F01393" w:rsidRPr="00F10C34" w:rsidRDefault="00F01393" w:rsidP="00F01393">
      <w:pPr>
        <w:tabs>
          <w:tab w:val="clear" w:pos="180"/>
          <w:tab w:val="right" w:pos="2160"/>
          <w:tab w:val="left" w:pos="2340"/>
          <w:tab w:val="right" w:pos="6300"/>
          <w:tab w:val="left" w:pos="6480"/>
        </w:tabs>
        <w:spacing w:line="240" w:lineRule="auto"/>
      </w:pPr>
      <w:r w:rsidRPr="00F10C34">
        <w:tab/>
      </w:r>
      <w:r w:rsidRPr="00F10C34">
        <w:rPr>
          <w:rFonts w:ascii="Pahlavi" w:hAnsi="Pahlavi"/>
          <w:sz w:val="24"/>
        </w:rPr>
        <w:t>∫MwY</w:t>
      </w:r>
      <w:r w:rsidRPr="00F10C34">
        <w:tab/>
        <w:t xml:space="preserve">&lt;dwmb&gt; </w:t>
      </w:r>
      <w:r w:rsidRPr="00F10C34">
        <w:rPr>
          <w:i/>
        </w:rPr>
        <w:t>dumb</w:t>
      </w:r>
      <w:r w:rsidRPr="00F10C34">
        <w:t xml:space="preserve"> “tail”</w:t>
      </w:r>
    </w:p>
    <w:p w14:paraId="04FE0426" w14:textId="77777777" w:rsidR="00F01393" w:rsidRPr="00F10C34" w:rsidRDefault="00F01393" w:rsidP="00F01393">
      <w:pPr>
        <w:tabs>
          <w:tab w:val="clear" w:pos="180"/>
          <w:tab w:val="right" w:pos="2160"/>
          <w:tab w:val="left" w:pos="2340"/>
          <w:tab w:val="right" w:pos="6300"/>
          <w:tab w:val="left" w:pos="6480"/>
        </w:tabs>
        <w:spacing w:line="240" w:lineRule="auto"/>
      </w:pPr>
      <w:r w:rsidRPr="00F10C34">
        <w:tab/>
      </w:r>
      <w:r w:rsidRPr="00F10C34">
        <w:rPr>
          <w:rFonts w:ascii="Pahlavi" w:hAnsi="Pahlavi"/>
          <w:sz w:val="24"/>
        </w:rPr>
        <w:t>MwS</w:t>
      </w:r>
      <w:r w:rsidRPr="00F10C34">
        <w:t xml:space="preserve"> ,    </w:t>
      </w:r>
      <w:r w:rsidRPr="00F10C34">
        <w:rPr>
          <w:rFonts w:ascii="Pahlavi" w:hAnsi="Pahlavi"/>
          <w:sz w:val="24"/>
        </w:rPr>
        <w:t>∫MwS</w:t>
      </w:r>
      <w:r w:rsidRPr="00F10C34">
        <w:tab/>
        <w:t xml:space="preserve">&lt;swmb, swm&gt; </w:t>
      </w:r>
      <w:r w:rsidRPr="00F10C34">
        <w:rPr>
          <w:i/>
        </w:rPr>
        <w:t>sumb</w:t>
      </w:r>
      <w:r w:rsidRPr="00F10C34">
        <w:t xml:space="preserve"> “hoof”</w:t>
      </w:r>
    </w:p>
    <w:p w14:paraId="1FF1CBCC" w14:textId="77777777" w:rsidR="00F01393" w:rsidRPr="00F10C34" w:rsidRDefault="00F01393" w:rsidP="00F01393">
      <w:pPr>
        <w:tabs>
          <w:tab w:val="clear" w:pos="180"/>
          <w:tab w:val="right" w:pos="2160"/>
          <w:tab w:val="left" w:pos="2340"/>
          <w:tab w:val="right" w:pos="6300"/>
          <w:tab w:val="left" w:pos="6480"/>
        </w:tabs>
        <w:spacing w:line="240" w:lineRule="auto"/>
      </w:pPr>
      <w:r w:rsidRPr="00F10C34">
        <w:rPr>
          <w:rFonts w:ascii="Pahlavi" w:hAnsi="Pahlavi"/>
          <w:sz w:val="24"/>
        </w:rPr>
        <w:tab/>
        <w:t>∫Mk</w:t>
      </w:r>
      <w:r w:rsidRPr="00F10C34">
        <w:rPr>
          <w:rFonts w:ascii="Pahlavi" w:hAnsi="Pahlavi" w:cs="Times"/>
          <w:sz w:val="24"/>
        </w:rPr>
        <w:t>ßA</w:t>
      </w:r>
      <w:r w:rsidRPr="00F10C34">
        <w:t xml:space="preserve"> ,    </w:t>
      </w:r>
      <w:r w:rsidRPr="00F10C34">
        <w:rPr>
          <w:rFonts w:ascii="Pahlavi" w:hAnsi="Pahlavi"/>
          <w:sz w:val="24"/>
        </w:rPr>
        <w:t>∫MWk</w:t>
      </w:r>
      <w:r w:rsidRPr="00F10C34">
        <w:rPr>
          <w:rFonts w:ascii="Pahlavi" w:hAnsi="Pahlavi" w:cs="Times"/>
          <w:sz w:val="24"/>
        </w:rPr>
        <w:t>ßA</w:t>
      </w:r>
      <w:r w:rsidRPr="00F10C34">
        <w:tab/>
        <w:t xml:space="preserve">&lt;’škwmb, ’škmb&gt; </w:t>
      </w:r>
      <w:r w:rsidRPr="00F10C34">
        <w:rPr>
          <w:i/>
        </w:rPr>
        <w:t>aškomb</w:t>
      </w:r>
      <w:r w:rsidRPr="00F10C34">
        <w:t xml:space="preserve">, </w:t>
      </w:r>
      <w:r w:rsidRPr="00F10C34">
        <w:rPr>
          <w:i/>
        </w:rPr>
        <w:t>aškamb</w:t>
      </w:r>
      <w:r w:rsidRPr="00F10C34">
        <w:t xml:space="preserve"> “</w:t>
      </w:r>
      <w:r>
        <w:t>belly</w:t>
      </w:r>
      <w:r w:rsidRPr="00F10C34">
        <w:t xml:space="preserve">” </w:t>
      </w:r>
    </w:p>
    <w:p w14:paraId="1A24081C" w14:textId="77777777" w:rsidR="00F01393" w:rsidRPr="00F10C34" w:rsidRDefault="00F01393" w:rsidP="00F01393">
      <w:pPr>
        <w:tabs>
          <w:tab w:val="clear" w:pos="180"/>
          <w:tab w:val="right" w:pos="2160"/>
          <w:tab w:val="left" w:pos="2340"/>
          <w:tab w:val="right" w:pos="6300"/>
          <w:tab w:val="left" w:pos="6480"/>
        </w:tabs>
        <w:spacing w:line="240" w:lineRule="auto"/>
      </w:pPr>
      <w:r w:rsidRPr="00F10C34">
        <w:tab/>
      </w:r>
      <w:r w:rsidRPr="00F10C34">
        <w:rPr>
          <w:rFonts w:ascii="Pahlavi" w:hAnsi="Pahlavi"/>
          <w:sz w:val="24"/>
        </w:rPr>
        <w:t>MwY</w:t>
      </w:r>
      <w:r>
        <w:rPr>
          <w:rFonts w:ascii="Pahlavi" w:hAnsi="Pahlavi"/>
          <w:sz w:val="24"/>
        </w:rPr>
        <w:t>cD</w:t>
      </w:r>
      <w:r>
        <w:t xml:space="preserve"> ,   </w:t>
      </w:r>
      <w:r w:rsidRPr="00F10C34">
        <w:rPr>
          <w:rFonts w:ascii="Pahlavi" w:hAnsi="Pahlavi"/>
          <w:sz w:val="24"/>
        </w:rPr>
        <w:t>∫MwY</w:t>
      </w:r>
      <w:r>
        <w:rPr>
          <w:rFonts w:ascii="Pahlavi" w:hAnsi="Pahlavi"/>
          <w:sz w:val="24"/>
        </w:rPr>
        <w:t>cD</w:t>
      </w:r>
      <w:r>
        <w:t xml:space="preserve"> ,   </w:t>
      </w:r>
      <w:r w:rsidRPr="00F10C34">
        <w:rPr>
          <w:rFonts w:ascii="Pahlavi" w:hAnsi="Pahlavi"/>
          <w:sz w:val="24"/>
        </w:rPr>
        <w:t>∫MwYCK</w:t>
      </w:r>
      <w:r w:rsidRPr="00F10C34">
        <w:tab/>
        <w:t>&lt;kcdwmb</w:t>
      </w:r>
      <w:r>
        <w:t>, gcdwm(b)</w:t>
      </w:r>
      <w:r w:rsidRPr="00F10C34">
        <w:t xml:space="preserve">&gt; </w:t>
      </w:r>
      <w:r w:rsidRPr="00F10C34">
        <w:rPr>
          <w:i/>
        </w:rPr>
        <w:t>kazdumb</w:t>
      </w:r>
      <w:r>
        <w:t xml:space="preserve">, </w:t>
      </w:r>
      <w:r>
        <w:rPr>
          <w:i/>
        </w:rPr>
        <w:t>gazdum(b)</w:t>
      </w:r>
      <w:r>
        <w:t xml:space="preserve"> </w:t>
      </w:r>
      <w:r w:rsidRPr="00F10C34">
        <w:t>“scorpion”</w:t>
      </w:r>
    </w:p>
    <w:p w14:paraId="7357DA15" w14:textId="77777777" w:rsidR="00F01393" w:rsidRPr="00F10C34" w:rsidRDefault="00F01393" w:rsidP="00F01393">
      <w:pPr>
        <w:tabs>
          <w:tab w:val="clear" w:pos="180"/>
          <w:tab w:val="right" w:pos="2160"/>
          <w:tab w:val="left" w:pos="2340"/>
          <w:tab w:val="right" w:pos="6300"/>
          <w:tab w:val="left" w:pos="6480"/>
        </w:tabs>
        <w:spacing w:line="240" w:lineRule="auto"/>
      </w:pPr>
      <w:r w:rsidRPr="00F10C34">
        <w:tab/>
      </w:r>
      <w:r w:rsidRPr="00F10C34">
        <w:rPr>
          <w:rFonts w:ascii="Pahlavi" w:hAnsi="Pahlavi"/>
          <w:sz w:val="24"/>
        </w:rPr>
        <w:t>∫maÅtJ</w:t>
      </w:r>
      <w:r w:rsidRPr="00F10C34">
        <w:tab/>
        <w:t xml:space="preserve">&lt;st’hmb&gt; </w:t>
      </w:r>
      <w:r w:rsidRPr="00F10C34">
        <w:rPr>
          <w:i/>
        </w:rPr>
        <w:t>stahm(b)</w:t>
      </w:r>
      <w:r w:rsidRPr="00F10C34">
        <w:t xml:space="preserve"> “violence”</w:t>
      </w:r>
    </w:p>
    <w:p w14:paraId="0C565583" w14:textId="77777777" w:rsidR="00F01393" w:rsidRPr="00F10C34" w:rsidRDefault="00F01393" w:rsidP="00F01393">
      <w:pPr>
        <w:tabs>
          <w:tab w:val="clear" w:pos="180"/>
          <w:tab w:val="right" w:pos="2160"/>
          <w:tab w:val="left" w:pos="2340"/>
          <w:tab w:val="right" w:pos="6300"/>
          <w:tab w:val="left" w:pos="6480"/>
        </w:tabs>
        <w:spacing w:line="240" w:lineRule="auto"/>
      </w:pPr>
      <w:r w:rsidRPr="00F10C34">
        <w:tab/>
      </w:r>
      <w:r w:rsidRPr="00F10C34">
        <w:rPr>
          <w:rFonts w:ascii="Pahlavi" w:hAnsi="Pahlavi"/>
          <w:sz w:val="24"/>
        </w:rPr>
        <w:t>WKvmaÅtJ</w:t>
      </w:r>
      <w:r w:rsidRPr="00F10C34">
        <w:tab/>
        <w:t xml:space="preserve">&lt;st’hmbk'&gt; </w:t>
      </w:r>
      <w:r w:rsidRPr="00F10C34">
        <w:rPr>
          <w:i/>
        </w:rPr>
        <w:t>stahm(b)ag</w:t>
      </w:r>
      <w:r w:rsidRPr="00F10C34">
        <w:t xml:space="preserve"> “violent”</w:t>
      </w:r>
    </w:p>
    <w:p w14:paraId="671B3C0F" w14:textId="77777777" w:rsidR="00F01393" w:rsidRPr="00F10C34" w:rsidRDefault="00F01393" w:rsidP="00F01393">
      <w:pPr>
        <w:tabs>
          <w:tab w:val="clear" w:pos="180"/>
          <w:tab w:val="right" w:pos="2160"/>
          <w:tab w:val="left" w:pos="2340"/>
          <w:tab w:val="right" w:pos="6300"/>
          <w:tab w:val="left" w:pos="6480"/>
        </w:tabs>
        <w:spacing w:line="240" w:lineRule="auto"/>
      </w:pPr>
      <w:r w:rsidRPr="00F10C34">
        <w:tab/>
      </w:r>
      <w:r w:rsidRPr="00F10C34">
        <w:rPr>
          <w:rFonts w:ascii="Pahlavi" w:hAnsi="Pahlavi"/>
          <w:sz w:val="24"/>
        </w:rPr>
        <w:t>YWwaÂY</w:t>
      </w:r>
      <w:r w:rsidRPr="00F10C34">
        <w:t xml:space="preserve"> , </w:t>
      </w:r>
      <w:r w:rsidRPr="00F10C34">
        <w:rPr>
          <w:rFonts w:ascii="Pahlavi" w:hAnsi="Pahlavi"/>
          <w:sz w:val="24"/>
        </w:rPr>
        <w:t>YWwAvMwY</w:t>
      </w:r>
      <w:r w:rsidRPr="00F10C34">
        <w:tab/>
        <w:t xml:space="preserve">&lt;dwmb’wnd, dm’wnd&gt; </w:t>
      </w:r>
      <w:r w:rsidRPr="00F10C34">
        <w:rPr>
          <w:i/>
        </w:rPr>
        <w:t>Dumbāwend</w:t>
      </w:r>
      <w:r w:rsidRPr="00F10C34">
        <w:t xml:space="preserve">, </w:t>
      </w:r>
      <w:r w:rsidRPr="00F10C34">
        <w:rPr>
          <w:i/>
        </w:rPr>
        <w:t>Damāwand</w:t>
      </w:r>
      <w:r w:rsidRPr="00F10C34">
        <w:t>” (mountain)</w:t>
      </w:r>
    </w:p>
    <w:p w14:paraId="1ADBF181" w14:textId="77777777" w:rsidR="00F01393" w:rsidRPr="00F10C34" w:rsidRDefault="00F01393" w:rsidP="00F01393">
      <w:pPr>
        <w:tabs>
          <w:tab w:val="clear" w:pos="180"/>
          <w:tab w:val="right" w:pos="1080"/>
          <w:tab w:val="left" w:pos="1260"/>
          <w:tab w:val="right" w:pos="4860"/>
          <w:tab w:val="left" w:pos="5040"/>
          <w:tab w:val="right" w:pos="7200"/>
          <w:tab w:val="left" w:pos="7380"/>
        </w:tabs>
        <w:spacing w:line="240" w:lineRule="auto"/>
      </w:pPr>
    </w:p>
    <w:p w14:paraId="02CCA47B" w14:textId="77777777" w:rsidR="00F01393" w:rsidRPr="00F10C34" w:rsidRDefault="00F01393" w:rsidP="00F01393">
      <w:pPr>
        <w:pStyle w:val="Heading5"/>
      </w:pPr>
      <w:bookmarkStart w:id="187" w:name="_Toc313441332"/>
      <w:r w:rsidRPr="00F10C34">
        <w:rPr>
          <w:i/>
        </w:rPr>
        <w:t>-w-</w:t>
      </w:r>
      <w:r w:rsidRPr="00F10C34">
        <w:t xml:space="preserve"> spelled &lt;-wb-&gt;</w:t>
      </w:r>
      <w:bookmarkEnd w:id="187"/>
    </w:p>
    <w:p w14:paraId="7FCEA226" w14:textId="77777777" w:rsidR="00F01393" w:rsidRPr="00F10C34" w:rsidRDefault="00F01393" w:rsidP="00F01393">
      <w:r w:rsidRPr="00F10C34">
        <w:tab/>
        <w:t>This combination is found in a few common words, some of which we have already encountered:</w:t>
      </w:r>
    </w:p>
    <w:p w14:paraId="352F971A" w14:textId="77777777" w:rsidR="00F01393" w:rsidRPr="00F10C34" w:rsidRDefault="00F01393" w:rsidP="00F01393">
      <w:pPr>
        <w:spacing w:line="240" w:lineRule="auto"/>
      </w:pPr>
    </w:p>
    <w:p w14:paraId="7DC47E42" w14:textId="77777777" w:rsidR="00F01393" w:rsidRPr="00F10C34" w:rsidRDefault="00F01393" w:rsidP="00F01393">
      <w:pPr>
        <w:tabs>
          <w:tab w:val="clear" w:pos="180"/>
          <w:tab w:val="right" w:pos="1260"/>
          <w:tab w:val="left" w:pos="1440"/>
          <w:tab w:val="right" w:pos="5580"/>
          <w:tab w:val="left" w:pos="5760"/>
          <w:tab w:val="right" w:pos="7200"/>
          <w:tab w:val="left" w:pos="7380"/>
        </w:tabs>
        <w:spacing w:line="240" w:lineRule="auto"/>
      </w:pPr>
      <w:r w:rsidRPr="00F10C34">
        <w:tab/>
      </w:r>
      <w:r w:rsidRPr="00F10C34">
        <w:rPr>
          <w:rFonts w:ascii="Pahlavi" w:hAnsi="Pahlavi"/>
          <w:sz w:val="24"/>
        </w:rPr>
        <w:t>WBwlaÅ</w:t>
      </w:r>
      <w:r w:rsidRPr="00F10C34">
        <w:tab/>
        <w:t xml:space="preserve">&lt;’hlwb'&gt; </w:t>
      </w:r>
      <w:r w:rsidRPr="00F10C34">
        <w:rPr>
          <w:i/>
        </w:rPr>
        <w:t>ahlaw</w:t>
      </w:r>
      <w:r w:rsidRPr="00F10C34">
        <w:t xml:space="preserve"> “</w:t>
      </w:r>
      <w:r w:rsidR="00D340D9">
        <w:t>Righteous</w:t>
      </w:r>
      <w:r w:rsidRPr="00F10C34">
        <w:t>”</w:t>
      </w:r>
      <w:r w:rsidRPr="00F10C34">
        <w:tab/>
      </w:r>
      <w:r w:rsidRPr="00F10C34">
        <w:rPr>
          <w:rFonts w:ascii="Pahlavi" w:hAnsi="Pahlavi"/>
          <w:sz w:val="24"/>
        </w:rPr>
        <w:t>WWABwL</w:t>
      </w:r>
      <w:r w:rsidRPr="00F10C34">
        <w:tab/>
        <w:t xml:space="preserve">&lt;lwb’n'&gt; </w:t>
      </w:r>
      <w:r w:rsidRPr="00F10C34">
        <w:rPr>
          <w:i/>
        </w:rPr>
        <w:t>ruwān</w:t>
      </w:r>
      <w:r w:rsidRPr="00F10C34">
        <w:t xml:space="preserve"> “soul”</w:t>
      </w:r>
    </w:p>
    <w:p w14:paraId="762CA48E" w14:textId="77777777" w:rsidR="00F01393" w:rsidRPr="00F10C34" w:rsidRDefault="00F01393" w:rsidP="00F01393">
      <w:pPr>
        <w:tabs>
          <w:tab w:val="clear" w:pos="180"/>
          <w:tab w:val="right" w:pos="1260"/>
          <w:tab w:val="left" w:pos="1440"/>
          <w:tab w:val="right" w:pos="5580"/>
          <w:tab w:val="left" w:pos="5760"/>
          <w:tab w:val="right" w:pos="7200"/>
          <w:tab w:val="left" w:pos="7380"/>
        </w:tabs>
        <w:spacing w:line="240" w:lineRule="auto"/>
      </w:pPr>
      <w:r w:rsidRPr="00F10C34">
        <w:tab/>
      </w:r>
      <w:r w:rsidRPr="00F10C34">
        <w:rPr>
          <w:rFonts w:ascii="Pahlavi" w:hAnsi="Pahlavi"/>
          <w:sz w:val="24"/>
        </w:rPr>
        <w:t>LBWtjY</w:t>
      </w:r>
      <w:r w:rsidRPr="00F10C34">
        <w:tab/>
        <w:t xml:space="preserve">&lt;dstwbl&gt; </w:t>
      </w:r>
      <w:r w:rsidRPr="00F10C34">
        <w:rPr>
          <w:i/>
        </w:rPr>
        <w:t>dastwar</w:t>
      </w:r>
      <w:r w:rsidRPr="00F10C34">
        <w:t xml:space="preserve"> “teacher”</w:t>
      </w:r>
      <w:r w:rsidRPr="00F10C34">
        <w:tab/>
      </w:r>
      <w:r w:rsidRPr="00F10C34">
        <w:rPr>
          <w:rFonts w:ascii="Pahlavi" w:hAnsi="Pahlavi"/>
          <w:sz w:val="24"/>
        </w:rPr>
        <w:t>lABwsA</w:t>
      </w:r>
      <w:r w:rsidRPr="00F10C34">
        <w:tab/>
        <w:t xml:space="preserve">&lt;’swb’l&gt; </w:t>
      </w:r>
      <w:r w:rsidRPr="00F10C34">
        <w:rPr>
          <w:i/>
        </w:rPr>
        <w:t>aswār</w:t>
      </w:r>
      <w:r w:rsidRPr="00F10C34">
        <w:t xml:space="preserve"> “on horse, rider”</w:t>
      </w:r>
    </w:p>
    <w:p w14:paraId="29B1E215" w14:textId="77777777" w:rsidR="00F01393" w:rsidRPr="00F10C34" w:rsidRDefault="00F01393" w:rsidP="00F01393">
      <w:pPr>
        <w:tabs>
          <w:tab w:val="clear" w:pos="180"/>
          <w:tab w:val="right" w:pos="1260"/>
          <w:tab w:val="left" w:pos="1440"/>
          <w:tab w:val="right" w:pos="5580"/>
          <w:tab w:val="left" w:pos="5760"/>
          <w:tab w:val="right" w:pos="7200"/>
          <w:tab w:val="left" w:pos="7380"/>
        </w:tabs>
        <w:spacing w:line="240" w:lineRule="auto"/>
      </w:pPr>
      <w:r w:rsidRPr="00F10C34">
        <w:tab/>
      </w:r>
      <w:r w:rsidRPr="00F10C34">
        <w:rPr>
          <w:rFonts w:ascii="Pahlavi" w:hAnsi="Pahlavi"/>
          <w:sz w:val="24"/>
        </w:rPr>
        <w:t>WWBwAK</w:t>
      </w:r>
      <w:r w:rsidRPr="00F10C34">
        <w:tab/>
        <w:t xml:space="preserve">&lt;khwbn'&gt; </w:t>
      </w:r>
      <w:r w:rsidRPr="00F10C34">
        <w:rPr>
          <w:i/>
        </w:rPr>
        <w:t>kahwan</w:t>
      </w:r>
      <w:r w:rsidRPr="00F10C34">
        <w:t xml:space="preserve"> “old”</w:t>
      </w:r>
    </w:p>
    <w:p w14:paraId="283B1B45" w14:textId="77777777" w:rsidR="00F01393" w:rsidRPr="00F10C34" w:rsidRDefault="00F01393" w:rsidP="00F01393">
      <w:pPr>
        <w:tabs>
          <w:tab w:val="clear" w:pos="180"/>
          <w:tab w:val="right" w:pos="1080"/>
          <w:tab w:val="left" w:pos="1260"/>
          <w:tab w:val="right" w:pos="4860"/>
          <w:tab w:val="left" w:pos="5040"/>
          <w:tab w:val="right" w:pos="7200"/>
          <w:tab w:val="left" w:pos="7380"/>
        </w:tabs>
        <w:spacing w:line="240" w:lineRule="auto"/>
      </w:pPr>
    </w:p>
    <w:p w14:paraId="7E91DF29" w14:textId="77777777" w:rsidR="00F01393" w:rsidRPr="00F10C34" w:rsidRDefault="00F01393" w:rsidP="00F01393">
      <w:pPr>
        <w:pStyle w:val="Heading5"/>
      </w:pPr>
      <w:bookmarkStart w:id="188" w:name="_Toc313441333"/>
      <w:r w:rsidRPr="00F10C34">
        <w:rPr>
          <w:i/>
        </w:rPr>
        <w:t>-w-</w:t>
      </w:r>
      <w:r w:rsidRPr="00F10C34">
        <w:t xml:space="preserve"> spelled &lt;-wy-&gt; instead of &lt;-wb-&gt;, &lt;-wd-&gt;</w:t>
      </w:r>
      <w:bookmarkEnd w:id="188"/>
    </w:p>
    <w:p w14:paraId="3D2B1178" w14:textId="77777777" w:rsidR="00F01393" w:rsidRPr="00F10C34" w:rsidRDefault="00F01393" w:rsidP="00F01393">
      <w:pPr>
        <w:tabs>
          <w:tab w:val="clear" w:pos="180"/>
          <w:tab w:val="right" w:pos="1080"/>
          <w:tab w:val="left" w:pos="1260"/>
          <w:tab w:val="right" w:pos="5580"/>
          <w:tab w:val="left" w:pos="5760"/>
          <w:tab w:val="right" w:pos="7200"/>
          <w:tab w:val="left" w:pos="7380"/>
        </w:tabs>
        <w:rPr>
          <w:rFonts w:cs="Times New Roman"/>
        </w:rPr>
      </w:pPr>
      <w:r w:rsidRPr="00F10C34">
        <w:tab/>
      </w:r>
      <w:r w:rsidRPr="00F10C34">
        <w:rPr>
          <w:rFonts w:ascii="Pahlavi" w:hAnsi="Pahlavi"/>
          <w:sz w:val="24"/>
        </w:rPr>
        <w:t>WwEwY</w:t>
      </w:r>
      <w:r w:rsidRPr="00F10C34">
        <w:tab/>
        <w:t xml:space="preserve">&lt;ywḇ’n'&gt; </w:t>
      </w:r>
      <w:r w:rsidRPr="00F10C34">
        <w:rPr>
          <w:rFonts w:ascii="Lucida Grande" w:hAnsi="Lucida Grande"/>
          <w:i/>
        </w:rPr>
        <w:t>ǰ</w:t>
      </w:r>
      <w:r w:rsidRPr="00F10C34">
        <w:rPr>
          <w:i/>
        </w:rPr>
        <w:t>uwān</w:t>
      </w:r>
      <w:r w:rsidRPr="00F10C34">
        <w:t xml:space="preserve"> “young, a youth”</w:t>
      </w:r>
      <w:r w:rsidRPr="00F10C34">
        <w:tab/>
      </w:r>
      <w:r w:rsidRPr="00F10C34">
        <w:rPr>
          <w:rFonts w:ascii="Pahlavi" w:hAnsi="Pahlavi"/>
          <w:sz w:val="24"/>
        </w:rPr>
        <w:t>µEwA</w:t>
      </w:r>
      <w:r w:rsidRPr="00F10C34">
        <w:tab/>
        <w:t>&lt;’w</w:t>
      </w:r>
      <w:r w:rsidRPr="00F10C34">
        <w:rPr>
          <w:rFonts w:cs="Times New Roman"/>
        </w:rPr>
        <w:t>ḏ</w:t>
      </w:r>
      <w:r w:rsidRPr="00F10C34">
        <w:t xml:space="preserve">’m&gt; </w:t>
      </w:r>
      <w:r w:rsidRPr="00F10C34">
        <w:rPr>
          <w:i/>
        </w:rPr>
        <w:t>āwām</w:t>
      </w:r>
      <w:r w:rsidRPr="00F10C34">
        <w:t xml:space="preserve"> “toil” (Inscr. </w:t>
      </w:r>
      <w:r w:rsidRPr="00F10C34">
        <w:rPr>
          <w:rFonts w:ascii="Parsig" w:hAnsi="Parsig"/>
        </w:rPr>
        <w:t>madwa</w:t>
      </w:r>
      <w:r w:rsidRPr="00F10C34">
        <w:t>)</w:t>
      </w:r>
    </w:p>
    <w:p w14:paraId="3849FFE3" w14:textId="77777777" w:rsidR="00F01393" w:rsidRPr="00F10C34" w:rsidRDefault="00F01393" w:rsidP="00F01393"/>
    <w:p w14:paraId="09EA7266" w14:textId="77777777" w:rsidR="00F01393" w:rsidRPr="00F10C34" w:rsidRDefault="00F01393" w:rsidP="00F01393">
      <w:r w:rsidRPr="00F10C34">
        <w:tab/>
        <w:t xml:space="preserve">Note that </w:t>
      </w:r>
      <w:r w:rsidRPr="00F10C34">
        <w:rPr>
          <w:rFonts w:ascii="Pahlavi" w:hAnsi="Pahlavi"/>
          <w:sz w:val="24"/>
        </w:rPr>
        <w:t>µEwA</w:t>
      </w:r>
      <w:r w:rsidRPr="00F10C34">
        <w:t xml:space="preserve"> &lt;’w</w:t>
      </w:r>
      <w:r w:rsidRPr="00F10C34">
        <w:rPr>
          <w:rFonts w:cs="Times New Roman"/>
        </w:rPr>
        <w:t>ḏ</w:t>
      </w:r>
      <w:r w:rsidRPr="00F10C34">
        <w:t xml:space="preserve">’m&gt; </w:t>
      </w:r>
      <w:r w:rsidRPr="00F10C34">
        <w:rPr>
          <w:i/>
        </w:rPr>
        <w:t>āwām</w:t>
      </w:r>
      <w:r w:rsidRPr="00F10C34">
        <w:t xml:space="preserve"> is indistinguishable from </w:t>
      </w:r>
      <w:r w:rsidRPr="00F10C34">
        <w:rPr>
          <w:rFonts w:ascii="Pahlavi" w:hAnsi="Pahlavi"/>
          <w:sz w:val="24"/>
        </w:rPr>
        <w:t>µEwA</w:t>
      </w:r>
      <w:r w:rsidRPr="00F10C34">
        <w:t xml:space="preserve"> &lt;hng’m&gt; </w:t>
      </w:r>
      <w:r w:rsidRPr="00F10C34">
        <w:rPr>
          <w:i/>
        </w:rPr>
        <w:t>hangām</w:t>
      </w:r>
      <w:r w:rsidRPr="00F10C34">
        <w:t xml:space="preserve"> “time (point of time, time for some activity),” which is therefore often spelled </w:t>
      </w:r>
      <w:r w:rsidRPr="00F10C34">
        <w:rPr>
          <w:rFonts w:ascii="Pahlavi" w:hAnsi="Pahlavi"/>
          <w:sz w:val="24"/>
        </w:rPr>
        <w:t>µE&lt;wA</w:t>
      </w:r>
      <w:r w:rsidRPr="00F10C34">
        <w:t xml:space="preserve"> &lt;hng’m&gt;. </w:t>
      </w:r>
    </w:p>
    <w:p w14:paraId="023358BF" w14:textId="77777777" w:rsidR="00F01393" w:rsidRPr="00F10C34" w:rsidRDefault="00F01393" w:rsidP="00F01393">
      <w:pPr>
        <w:tabs>
          <w:tab w:val="clear" w:pos="180"/>
          <w:tab w:val="right" w:pos="1080"/>
          <w:tab w:val="left" w:pos="1260"/>
          <w:tab w:val="right" w:pos="5580"/>
          <w:tab w:val="left" w:pos="5760"/>
          <w:tab w:val="right" w:pos="7200"/>
          <w:tab w:val="left" w:pos="7380"/>
        </w:tabs>
      </w:pPr>
    </w:p>
    <w:p w14:paraId="06E058E1" w14:textId="77777777" w:rsidR="00F01393" w:rsidRPr="00F10C34" w:rsidRDefault="00F01393" w:rsidP="00F01393">
      <w:pPr>
        <w:tabs>
          <w:tab w:val="clear" w:pos="180"/>
          <w:tab w:val="right" w:pos="1080"/>
          <w:tab w:val="left" w:pos="1260"/>
          <w:tab w:val="right" w:pos="5580"/>
          <w:tab w:val="left" w:pos="5760"/>
          <w:tab w:val="right" w:pos="7200"/>
          <w:tab w:val="left" w:pos="7380"/>
        </w:tabs>
        <w:spacing w:line="360" w:lineRule="auto"/>
      </w:pPr>
      <w:r w:rsidRPr="00F10C34">
        <w:t xml:space="preserve">Note the similar spelling of </w:t>
      </w:r>
      <w:r w:rsidRPr="00F10C34">
        <w:rPr>
          <w:i/>
        </w:rPr>
        <w:t>ǰud</w:t>
      </w:r>
      <w:r w:rsidRPr="00F10C34">
        <w:t>, presumably from *</w:t>
      </w:r>
      <w:r w:rsidRPr="00F10C34">
        <w:rPr>
          <w:i/>
        </w:rPr>
        <w:t>wiyuta-</w:t>
      </w:r>
      <w:r w:rsidRPr="00F10C34">
        <w:t>:</w:t>
      </w:r>
    </w:p>
    <w:p w14:paraId="67BE59C6" w14:textId="77777777" w:rsidR="00F01393" w:rsidRPr="00F10C34" w:rsidRDefault="00F01393" w:rsidP="00F01393">
      <w:pPr>
        <w:tabs>
          <w:tab w:val="clear" w:pos="180"/>
          <w:tab w:val="right" w:pos="1080"/>
          <w:tab w:val="left" w:pos="1260"/>
          <w:tab w:val="right" w:pos="5580"/>
          <w:tab w:val="left" w:pos="5760"/>
          <w:tab w:val="right" w:pos="7200"/>
          <w:tab w:val="left" w:pos="7380"/>
        </w:tabs>
      </w:pPr>
      <w:r w:rsidRPr="00F10C34">
        <w:tab/>
      </w:r>
      <w:r w:rsidRPr="00F10C34">
        <w:rPr>
          <w:rFonts w:ascii="Pahlavi" w:hAnsi="Pahlavi"/>
          <w:sz w:val="24"/>
        </w:rPr>
        <w:t>WtDwY</w:t>
      </w:r>
      <w:r w:rsidRPr="00F10C34">
        <w:rPr>
          <w:rFonts w:ascii="Pahlavi" w:hAnsi="Pahlavi"/>
          <w:sz w:val="24"/>
        </w:rPr>
        <w:tab/>
      </w:r>
      <w:r w:rsidRPr="00F10C34">
        <w:t xml:space="preserve">&lt;ywḇt&gt; </w:t>
      </w:r>
      <w:r w:rsidRPr="00F10C34">
        <w:rPr>
          <w:i/>
        </w:rPr>
        <w:t>ǰud</w:t>
      </w:r>
      <w:r w:rsidRPr="00F10C34">
        <w:t xml:space="preserve"> “separately” </w:t>
      </w:r>
      <w:r w:rsidRPr="00F10C34">
        <w:tab/>
      </w:r>
      <w:r w:rsidRPr="00F10C34">
        <w:rPr>
          <w:rFonts w:ascii="Pahlavi" w:hAnsi="Pahlavi"/>
          <w:sz w:val="24"/>
        </w:rPr>
        <w:t>WkAtDwY</w:t>
      </w:r>
      <w:r w:rsidRPr="00F10C34">
        <w:rPr>
          <w:rFonts w:ascii="Pahlavi" w:hAnsi="Pahlavi"/>
          <w:sz w:val="24"/>
        </w:rPr>
        <w:tab/>
      </w:r>
      <w:r w:rsidRPr="00F10C34">
        <w:t xml:space="preserve">&lt;ywḇt’k'&gt; </w:t>
      </w:r>
      <w:r w:rsidRPr="00F10C34">
        <w:rPr>
          <w:i/>
        </w:rPr>
        <w:t>ǰudāg</w:t>
      </w:r>
      <w:r w:rsidRPr="00F10C34">
        <w:t xml:space="preserve"> “separate”</w:t>
      </w:r>
    </w:p>
    <w:p w14:paraId="0C86EDF2" w14:textId="77777777" w:rsidR="00F01393" w:rsidRPr="00F10C34" w:rsidRDefault="00F01393" w:rsidP="00F01393">
      <w:pPr>
        <w:spacing w:line="240" w:lineRule="auto"/>
      </w:pPr>
    </w:p>
    <w:p w14:paraId="2F630C1F" w14:textId="77777777" w:rsidR="00F01393" w:rsidRPr="00F10C34" w:rsidRDefault="00F01393" w:rsidP="00F01393">
      <w:pPr>
        <w:pStyle w:val="Heading5"/>
      </w:pPr>
      <w:bookmarkStart w:id="189" w:name="_Toc313441334"/>
      <w:r w:rsidRPr="00F10C34">
        <w:rPr>
          <w:i/>
        </w:rPr>
        <w:t>-w-</w:t>
      </w:r>
      <w:r w:rsidRPr="00F10C34">
        <w:t xml:space="preserve"> spelled &lt;-wp-&gt;</w:t>
      </w:r>
      <w:bookmarkEnd w:id="189"/>
    </w:p>
    <w:p w14:paraId="05D4C560" w14:textId="77777777" w:rsidR="00F01393" w:rsidRPr="00F10C34" w:rsidRDefault="00F01393" w:rsidP="00F01393">
      <w:pPr>
        <w:tabs>
          <w:tab w:val="clear" w:pos="180"/>
          <w:tab w:val="right" w:pos="1800"/>
          <w:tab w:val="left" w:pos="1980"/>
        </w:tabs>
      </w:pPr>
      <w:r w:rsidRPr="00F10C34">
        <w:tab/>
      </w:r>
      <w:r w:rsidRPr="00F10C34">
        <w:rPr>
          <w:rFonts w:ascii="Pahlavi" w:hAnsi="Pahlavi"/>
          <w:sz w:val="24"/>
        </w:rPr>
        <w:t>WTPWwYC</w:t>
      </w:r>
      <w:r w:rsidRPr="00F10C34">
        <w:tab/>
        <w:t>&lt;cynwpt'&gt;</w:t>
      </w:r>
      <w:r w:rsidRPr="00F10C34">
        <w:rPr>
          <w:i/>
        </w:rPr>
        <w:t xml:space="preserve"> Činwad</w:t>
      </w:r>
      <w:r w:rsidRPr="00F10C34">
        <w:t xml:space="preserve"> “Činwad puhl,” the bridge of judgement (also </w:t>
      </w:r>
      <w:r w:rsidRPr="00F10C34">
        <w:rPr>
          <w:rFonts w:ascii="Pahlavi" w:hAnsi="Pahlavi"/>
          <w:sz w:val="24"/>
        </w:rPr>
        <w:t>WTWwYC</w:t>
      </w:r>
      <w:r w:rsidRPr="00F10C34">
        <w:t xml:space="preserve"> &lt;cynwt'&gt;)</w:t>
      </w:r>
    </w:p>
    <w:p w14:paraId="4EA4AB9F" w14:textId="77777777" w:rsidR="00F01393" w:rsidRPr="00F10C34" w:rsidRDefault="00F01393" w:rsidP="00F01393">
      <w:pPr>
        <w:tabs>
          <w:tab w:val="clear" w:pos="180"/>
          <w:tab w:val="right" w:pos="1800"/>
          <w:tab w:val="left" w:pos="1980"/>
        </w:tabs>
      </w:pPr>
      <w:r w:rsidRPr="00F10C34">
        <w:rPr>
          <w:rFonts w:ascii="Pahlavi" w:hAnsi="Pahlavi"/>
          <w:sz w:val="24"/>
        </w:rPr>
        <w:tab/>
        <w:t>WwAPWtjA</w:t>
      </w:r>
      <w:r w:rsidRPr="00F10C34">
        <w:t xml:space="preserve"> ,</w:t>
      </w:r>
      <w:r w:rsidRPr="00F10C34">
        <w:rPr>
          <w:rFonts w:ascii="Pahlavi" w:hAnsi="Pahlavi"/>
          <w:sz w:val="24"/>
        </w:rPr>
        <w:t xml:space="preserve"> WwAPtjA</w:t>
      </w:r>
      <w:r w:rsidRPr="00F10C34">
        <w:tab/>
        <w:t xml:space="preserve">&lt;’st(w)p’n&gt; </w:t>
      </w:r>
      <w:r w:rsidRPr="00F10C34">
        <w:rPr>
          <w:i/>
        </w:rPr>
        <w:t>āstawān</w:t>
      </w:r>
      <w:r w:rsidRPr="00F10C34">
        <w:t xml:space="preserve"> “hav</w:t>
      </w:r>
      <w:r>
        <w:t>ing</w:t>
      </w:r>
      <w:r w:rsidRPr="00F10C34">
        <w:t xml:space="preserve"> faith” (in the </w:t>
      </w:r>
      <w:r w:rsidRPr="00F10C34">
        <w:rPr>
          <w:i/>
        </w:rPr>
        <w:t>dēn</w:t>
      </w:r>
      <w:r w:rsidRPr="00F10C34">
        <w:t>)</w:t>
      </w:r>
      <w:r w:rsidRPr="00F10C34">
        <w:tab/>
      </w:r>
    </w:p>
    <w:p w14:paraId="1E58D1FF" w14:textId="77777777" w:rsidR="00F01393" w:rsidRPr="00F10C34" w:rsidRDefault="00F01393" w:rsidP="00F01393">
      <w:pPr>
        <w:tabs>
          <w:tab w:val="clear" w:pos="180"/>
          <w:tab w:val="right" w:pos="1800"/>
          <w:tab w:val="left" w:pos="1980"/>
        </w:tabs>
      </w:pPr>
      <w:r w:rsidRPr="00F10C34">
        <w:tab/>
      </w:r>
      <w:r w:rsidRPr="00F10C34">
        <w:rPr>
          <w:rFonts w:ascii="Pahlavi" w:hAnsi="Pahlavi"/>
          <w:sz w:val="24"/>
        </w:rPr>
        <w:t>saDTPWtHwA</w:t>
      </w:r>
      <w:r w:rsidRPr="00F10C34">
        <w:tab/>
        <w:t xml:space="preserve">&lt;’wštwptg’s&gt; </w:t>
      </w:r>
      <w:r w:rsidRPr="00F10C34">
        <w:rPr>
          <w:i/>
        </w:rPr>
        <w:t>Uštwad-gāh</w:t>
      </w:r>
      <w:r w:rsidRPr="00F10C34">
        <w:t xml:space="preserve">, the </w:t>
      </w:r>
      <w:r w:rsidRPr="00F10C34">
        <w:rPr>
          <w:i/>
        </w:rPr>
        <w:t>Uštauuaitī gāθā</w:t>
      </w:r>
      <w:r w:rsidRPr="00F10C34">
        <w:t xml:space="preserve">, 4th of the five </w:t>
      </w:r>
      <w:r w:rsidRPr="00F10C34">
        <w:rPr>
          <w:i/>
        </w:rPr>
        <w:t>Gāθā</w:t>
      </w:r>
      <w:r w:rsidRPr="00F10C34">
        <w:t>s</w:t>
      </w:r>
    </w:p>
    <w:p w14:paraId="507CF84E" w14:textId="77777777" w:rsidR="00F01393" w:rsidRPr="00F10C34" w:rsidRDefault="00F01393" w:rsidP="00F01393">
      <w:pPr>
        <w:pStyle w:val="Heading5"/>
      </w:pPr>
      <w:bookmarkStart w:id="190" w:name="_Toc313441335"/>
      <w:r w:rsidRPr="00F10C34">
        <w:rPr>
          <w:i/>
        </w:rPr>
        <w:lastRenderedPageBreak/>
        <w:t>-w-</w:t>
      </w:r>
      <w:r w:rsidRPr="00F10C34">
        <w:t xml:space="preserve"> spelled &lt;p&gt;</w:t>
      </w:r>
      <w:bookmarkEnd w:id="190"/>
    </w:p>
    <w:p w14:paraId="654EABEA" w14:textId="77777777" w:rsidR="00F01393" w:rsidRPr="00F10C34" w:rsidRDefault="00F01393" w:rsidP="00F01393">
      <w:pPr>
        <w:tabs>
          <w:tab w:val="clear" w:pos="180"/>
          <w:tab w:val="right" w:pos="1800"/>
          <w:tab w:val="left" w:pos="1980"/>
        </w:tabs>
      </w:pPr>
      <w:r w:rsidRPr="00F10C34">
        <w:tab/>
      </w:r>
      <w:r w:rsidRPr="00F10C34">
        <w:rPr>
          <w:rFonts w:ascii="Pahlavi" w:hAnsi="Pahlavi"/>
          <w:sz w:val="24"/>
        </w:rPr>
        <w:t>WKcDW</w:t>
      </w:r>
      <w:r w:rsidRPr="00F10C34">
        <w:tab/>
        <w:t>&lt;wd</w:t>
      </w:r>
      <w:r w:rsidRPr="00F10C34">
        <w:rPr>
          <w:lang w:val="sl-SI"/>
        </w:rPr>
        <w:t>p̄</w:t>
      </w:r>
      <w:r w:rsidRPr="00F10C34">
        <w:t xml:space="preserve">k'&gt; </w:t>
      </w:r>
      <w:r w:rsidRPr="00F10C34">
        <w:rPr>
          <w:i/>
        </w:rPr>
        <w:t>wēwag</w:t>
      </w:r>
      <w:r w:rsidRPr="00F10C34">
        <w:t xml:space="preserve"> “widow”</w:t>
      </w:r>
    </w:p>
    <w:p w14:paraId="16261936" w14:textId="77777777" w:rsidR="00F01393" w:rsidRPr="00F10C34" w:rsidRDefault="00F01393" w:rsidP="00F01393">
      <w:pPr>
        <w:pStyle w:val="Heading5"/>
      </w:pPr>
      <w:bookmarkStart w:id="191" w:name="_Toc313441336"/>
      <w:r w:rsidRPr="00F10C34">
        <w:rPr>
          <w:i/>
        </w:rPr>
        <w:t>-y-</w:t>
      </w:r>
      <w:r w:rsidRPr="00F10C34">
        <w:t xml:space="preserve"> spelled &lt;-yyb-&gt;</w:t>
      </w:r>
      <w:bookmarkEnd w:id="191"/>
    </w:p>
    <w:p w14:paraId="4EA1E0FE" w14:textId="77777777" w:rsidR="00F01393" w:rsidRPr="00F10C34" w:rsidRDefault="00F01393" w:rsidP="00F01393">
      <w:pPr>
        <w:keepNext/>
      </w:pPr>
      <w:r w:rsidRPr="00F10C34">
        <w:tab/>
        <w:t xml:space="preserve">The sequence   </w:t>
      </w:r>
      <w:r w:rsidRPr="00F10C34">
        <w:rPr>
          <w:rFonts w:ascii="Pahlavi" w:hAnsi="Pahlavi"/>
          <w:sz w:val="24"/>
        </w:rPr>
        <w:t>AbsA</w:t>
      </w:r>
      <w:r w:rsidRPr="00F10C34">
        <w:t xml:space="preserve"> spells </w:t>
      </w:r>
      <w:r w:rsidRPr="00F10C34">
        <w:rPr>
          <w:i/>
        </w:rPr>
        <w:t>ayā</w:t>
      </w:r>
      <w:r w:rsidRPr="00F10C34">
        <w:t xml:space="preserve"> in the following words: </w:t>
      </w:r>
    </w:p>
    <w:p w14:paraId="334148D7" w14:textId="77777777" w:rsidR="00F01393" w:rsidRPr="00F10C34" w:rsidRDefault="00F01393" w:rsidP="00F01393">
      <w:pPr>
        <w:spacing w:line="240" w:lineRule="auto"/>
      </w:pPr>
    </w:p>
    <w:p w14:paraId="6A942E67" w14:textId="77777777" w:rsidR="00F01393" w:rsidRPr="00F10C34" w:rsidRDefault="00F01393" w:rsidP="00F01393">
      <w:pPr>
        <w:tabs>
          <w:tab w:val="clear" w:pos="180"/>
          <w:tab w:val="right" w:pos="1620"/>
          <w:tab w:val="left" w:pos="1800"/>
          <w:tab w:val="right" w:pos="5400"/>
          <w:tab w:val="left" w:pos="5580"/>
        </w:tabs>
        <w:rPr>
          <w:rFonts w:ascii="Pahlavi" w:hAnsi="Pahlavi"/>
          <w:sz w:val="24"/>
        </w:rPr>
      </w:pPr>
      <w:r w:rsidRPr="00F10C34">
        <w:rPr>
          <w:rFonts w:ascii="Pahlavi" w:hAnsi="Pahlavi"/>
          <w:sz w:val="24"/>
        </w:rPr>
        <w:tab/>
        <w:t>lAbsA</w:t>
      </w:r>
      <w:r w:rsidRPr="00F10C34">
        <w:tab/>
        <w:t xml:space="preserve">&lt;hdyb’l&gt; </w:t>
      </w:r>
      <w:r w:rsidRPr="00F10C34">
        <w:rPr>
          <w:i/>
        </w:rPr>
        <w:t>hayār</w:t>
      </w:r>
      <w:r w:rsidRPr="00F10C34">
        <w:t xml:space="preserve"> (</w:t>
      </w:r>
      <w:r w:rsidRPr="00F10C34">
        <w:rPr>
          <w:i/>
        </w:rPr>
        <w:t>ayār</w:t>
      </w:r>
      <w:r w:rsidRPr="00F10C34">
        <w:t>) “helper”</w:t>
      </w:r>
      <w:r w:rsidRPr="00F10C34">
        <w:tab/>
      </w:r>
      <w:r w:rsidRPr="00F10C34">
        <w:rPr>
          <w:rFonts w:ascii="Pahlavi" w:hAnsi="Pahlavi"/>
          <w:sz w:val="24"/>
        </w:rPr>
        <w:t>elAvsA</w:t>
      </w:r>
      <w:r w:rsidRPr="00F10C34">
        <w:tab/>
        <w:t xml:space="preserve">&lt;hdyb’lyh&gt; </w:t>
      </w:r>
      <w:r w:rsidRPr="00F10C34">
        <w:rPr>
          <w:i/>
        </w:rPr>
        <w:t>hayārīh</w:t>
      </w:r>
      <w:r w:rsidRPr="00F10C34">
        <w:t xml:space="preserve"> “help” (Ps. </w:t>
      </w:r>
      <w:r w:rsidRPr="00EA3122">
        <w:rPr>
          <w:rFonts w:ascii="Psalter" w:hAnsi="Psalter"/>
          <w:sz w:val="22"/>
        </w:rPr>
        <w:t>¥hylAbYd</w:t>
      </w:r>
      <w:r>
        <w:rPr>
          <w:rFonts w:ascii="Psalter" w:hAnsi="Psalter"/>
          <w:sz w:val="22"/>
        </w:rPr>
        <w:t>H</w:t>
      </w:r>
      <w:r w:rsidRPr="00F10C34">
        <w:t>)</w:t>
      </w:r>
    </w:p>
    <w:p w14:paraId="51C51E80" w14:textId="77777777" w:rsidR="00F01393" w:rsidRPr="00F10C34" w:rsidRDefault="00F01393" w:rsidP="00F01393">
      <w:pPr>
        <w:tabs>
          <w:tab w:val="clear" w:pos="180"/>
          <w:tab w:val="right" w:pos="1620"/>
          <w:tab w:val="left" w:pos="1800"/>
          <w:tab w:val="right" w:pos="5400"/>
          <w:tab w:val="left" w:pos="5580"/>
        </w:tabs>
        <w:rPr>
          <w:rFonts w:ascii="Pahlavi" w:hAnsi="Pahlavi"/>
          <w:sz w:val="24"/>
        </w:rPr>
      </w:pPr>
      <w:r w:rsidRPr="00F10C34">
        <w:tab/>
      </w:r>
      <w:r w:rsidRPr="00F10C34">
        <w:rPr>
          <w:rFonts w:ascii="Pahlavi" w:hAnsi="Pahlavi"/>
          <w:sz w:val="24"/>
        </w:rPr>
        <w:t>WtÅvsA</w:t>
      </w:r>
      <w:r w:rsidRPr="00F10C34">
        <w:tab/>
        <w:t xml:space="preserve">&lt;’ḇyḏ’t'&gt; </w:t>
      </w:r>
      <w:r w:rsidRPr="00F10C34">
        <w:rPr>
          <w:i/>
        </w:rPr>
        <w:t>ayād</w:t>
      </w:r>
      <w:r w:rsidRPr="00F10C34">
        <w:t xml:space="preserve"> “memory”</w:t>
      </w:r>
      <w:r w:rsidRPr="00F10C34">
        <w:tab/>
      </w:r>
      <w:r w:rsidRPr="00F10C34">
        <w:rPr>
          <w:rFonts w:ascii="Pahlavi" w:hAnsi="Pahlavi"/>
          <w:sz w:val="24"/>
        </w:rPr>
        <w:t>a¬AKtÅvsA</w:t>
      </w:r>
      <w:r w:rsidRPr="00F10C34">
        <w:tab/>
        <w:t>&lt;’ḇyḏ’tk’lyh&gt;</w:t>
      </w:r>
      <w:r w:rsidRPr="007E5AD2">
        <w:t xml:space="preserve"> </w:t>
      </w:r>
      <w:r w:rsidRPr="00F10C34">
        <w:rPr>
          <w:i/>
        </w:rPr>
        <w:t>ayādgārīh</w:t>
      </w:r>
      <w:r w:rsidRPr="00F10C34">
        <w:t xml:space="preserve"> “remembrance”</w:t>
      </w:r>
    </w:p>
    <w:p w14:paraId="123002B9" w14:textId="77777777" w:rsidR="00F01393" w:rsidRPr="00F10C34" w:rsidRDefault="00F01393" w:rsidP="00F01393"/>
    <w:p w14:paraId="56E52E19" w14:textId="77777777" w:rsidR="00F01393" w:rsidRPr="00F10C34" w:rsidRDefault="00F01393" w:rsidP="00F01393">
      <w:r w:rsidRPr="00F10C34">
        <w:t xml:space="preserve">Note: Do not confuse  </w:t>
      </w:r>
      <w:r w:rsidRPr="00F10C34">
        <w:rPr>
          <w:rFonts w:ascii="Pahlavi" w:hAnsi="Pahlavi"/>
          <w:sz w:val="24"/>
        </w:rPr>
        <w:t>lAbsA</w:t>
      </w:r>
      <w:r w:rsidRPr="00F10C34">
        <w:t xml:space="preserve"> &lt;hdyb’l&gt; </w:t>
      </w:r>
      <w:r w:rsidRPr="00F10C34">
        <w:rPr>
          <w:i/>
        </w:rPr>
        <w:t>hayār</w:t>
      </w:r>
      <w:r w:rsidRPr="00F10C34">
        <w:t xml:space="preserve"> and  </w:t>
      </w:r>
      <w:r w:rsidRPr="00F10C34">
        <w:rPr>
          <w:rFonts w:ascii="Pahlavi" w:hAnsi="Pahlavi"/>
          <w:sz w:val="24"/>
        </w:rPr>
        <w:t>lABwsA</w:t>
      </w:r>
      <w:r w:rsidRPr="00F10C34">
        <w:t xml:space="preserve"> &lt;’swb’l&gt; = </w:t>
      </w:r>
      <w:r w:rsidRPr="00F10C34">
        <w:rPr>
          <w:i/>
        </w:rPr>
        <w:t>aswār</w:t>
      </w:r>
      <w:r w:rsidRPr="00F10C34">
        <w:t xml:space="preserve"> “horseman”</w:t>
      </w:r>
    </w:p>
    <w:p w14:paraId="31266C72" w14:textId="77777777" w:rsidR="00F01393" w:rsidRDefault="00F01393" w:rsidP="00F01393"/>
    <w:p w14:paraId="2A1B1274" w14:textId="77777777" w:rsidR="00F01393" w:rsidRPr="00F10C34" w:rsidRDefault="00F01393" w:rsidP="00F01393"/>
    <w:p w14:paraId="6B9FB917" w14:textId="77777777" w:rsidR="00F01393" w:rsidRPr="00F10C34" w:rsidRDefault="00F01393" w:rsidP="00F01393">
      <w:pPr>
        <w:pStyle w:val="Heading2"/>
      </w:pPr>
      <w:bookmarkStart w:id="192" w:name="_Toc313441337"/>
      <w:r w:rsidRPr="00F10C34">
        <w:t>Grammar 6</w:t>
      </w:r>
      <w:bookmarkEnd w:id="192"/>
    </w:p>
    <w:p w14:paraId="698C9619" w14:textId="77777777" w:rsidR="00F01393" w:rsidRPr="00F10C34" w:rsidRDefault="00F01393" w:rsidP="00F01393"/>
    <w:p w14:paraId="516728C1" w14:textId="77777777" w:rsidR="00F01393" w:rsidRPr="00F10C34" w:rsidRDefault="00F01393" w:rsidP="00F01393">
      <w:pPr>
        <w:pStyle w:val="Heading3"/>
      </w:pPr>
      <w:bookmarkStart w:id="193" w:name="_Toc313441338"/>
      <w:r w:rsidRPr="00F10C34">
        <w:t>The verb. The present and past stems 2</w:t>
      </w:r>
      <w:bookmarkEnd w:id="193"/>
    </w:p>
    <w:p w14:paraId="7D934EA0" w14:textId="77777777" w:rsidR="00F01393" w:rsidRPr="00F10C34" w:rsidRDefault="00F01393" w:rsidP="00F01393">
      <w:r w:rsidRPr="00F10C34">
        <w:tab/>
        <w:t>The past stem can be made from the present stem by changing the final consonant and adding</w:t>
      </w:r>
      <w:r w:rsidRPr="00F10C34">
        <w:rPr>
          <w:i/>
        </w:rPr>
        <w:t xml:space="preserve"> -t</w:t>
      </w:r>
      <w:r w:rsidRPr="00F10C34">
        <w:t>, e.g.:</w:t>
      </w:r>
    </w:p>
    <w:p w14:paraId="173C3A27" w14:textId="77777777" w:rsidR="00F01393" w:rsidRPr="00F10C34" w:rsidRDefault="00F01393" w:rsidP="00F01393">
      <w:pPr>
        <w:spacing w:line="240" w:lineRule="auto"/>
      </w:pPr>
    </w:p>
    <w:p w14:paraId="7C8F9E8A" w14:textId="77777777" w:rsidR="00F01393" w:rsidRDefault="00F01393" w:rsidP="00F01393">
      <w:pPr>
        <w:tabs>
          <w:tab w:val="clear" w:pos="180"/>
          <w:tab w:val="left" w:pos="720"/>
          <w:tab w:val="left" w:pos="2160"/>
          <w:tab w:val="left" w:pos="3960"/>
        </w:tabs>
      </w:pPr>
      <w:r>
        <w:tab/>
        <w:t>Present stem</w:t>
      </w:r>
      <w:r>
        <w:tab/>
        <w:t>Past stem</w:t>
      </w:r>
    </w:p>
    <w:p w14:paraId="2CC21310" w14:textId="77777777" w:rsidR="00F01393" w:rsidRPr="00F10C34" w:rsidRDefault="00F01393" w:rsidP="00F01393">
      <w:pPr>
        <w:tabs>
          <w:tab w:val="clear" w:pos="180"/>
          <w:tab w:val="left" w:pos="720"/>
          <w:tab w:val="left" w:pos="2160"/>
          <w:tab w:val="left" w:pos="3960"/>
        </w:tabs>
      </w:pPr>
      <w:r w:rsidRPr="00F10C34">
        <w:tab/>
      </w:r>
      <w:r w:rsidRPr="00F10C34">
        <w:rPr>
          <w:i/>
        </w:rPr>
        <w:t>ōbad-</w:t>
      </w:r>
      <w:r w:rsidRPr="00F10C34">
        <w:rPr>
          <w:i/>
        </w:rPr>
        <w:tab/>
        <w:t>ōbast</w:t>
      </w:r>
      <w:r w:rsidRPr="00F10C34">
        <w:tab/>
        <w:t>“fall”</w:t>
      </w:r>
    </w:p>
    <w:p w14:paraId="2C621B1D" w14:textId="77777777" w:rsidR="00F01393" w:rsidRPr="00F10C34" w:rsidRDefault="00F01393" w:rsidP="00F01393">
      <w:pPr>
        <w:tabs>
          <w:tab w:val="clear" w:pos="180"/>
          <w:tab w:val="left" w:pos="720"/>
          <w:tab w:val="left" w:pos="2160"/>
          <w:tab w:val="left" w:pos="3960"/>
        </w:tabs>
      </w:pPr>
      <w:r w:rsidRPr="00F10C34">
        <w:tab/>
      </w:r>
      <w:r w:rsidRPr="00F10C34">
        <w:rPr>
          <w:i/>
        </w:rPr>
        <w:t>xwāh-</w:t>
      </w:r>
      <w:r w:rsidRPr="00F10C34">
        <w:rPr>
          <w:i/>
        </w:rPr>
        <w:tab/>
        <w:t>xwāst</w:t>
      </w:r>
      <w:r w:rsidRPr="00F10C34">
        <w:tab/>
        <w:t>“seek, ask for”</w:t>
      </w:r>
    </w:p>
    <w:p w14:paraId="4AB6FA41" w14:textId="77777777" w:rsidR="00F01393" w:rsidRPr="00F10C34" w:rsidRDefault="00F01393" w:rsidP="00F01393">
      <w:pPr>
        <w:tabs>
          <w:tab w:val="clear" w:pos="180"/>
          <w:tab w:val="left" w:pos="720"/>
          <w:tab w:val="left" w:pos="2160"/>
          <w:tab w:val="left" w:pos="3960"/>
        </w:tabs>
      </w:pPr>
      <w:r w:rsidRPr="00F10C34">
        <w:rPr>
          <w:i/>
        </w:rPr>
        <w:tab/>
        <w:t>hil-</w:t>
      </w:r>
      <w:r w:rsidRPr="00F10C34">
        <w:rPr>
          <w:i/>
        </w:rPr>
        <w:tab/>
        <w:t>hišt</w:t>
      </w:r>
      <w:r w:rsidRPr="00F10C34">
        <w:tab/>
        <w:t>“let, leave, allow”</w:t>
      </w:r>
    </w:p>
    <w:p w14:paraId="68AB7DD5" w14:textId="77777777" w:rsidR="00F01393" w:rsidRPr="00F10C34" w:rsidRDefault="00F01393" w:rsidP="00F01393">
      <w:pPr>
        <w:tabs>
          <w:tab w:val="clear" w:pos="180"/>
          <w:tab w:val="left" w:pos="720"/>
          <w:tab w:val="left" w:pos="2160"/>
          <w:tab w:val="left" w:pos="3960"/>
        </w:tabs>
      </w:pPr>
      <w:r w:rsidRPr="00F10C34">
        <w:tab/>
      </w:r>
      <w:r w:rsidRPr="00F10C34">
        <w:rPr>
          <w:i/>
        </w:rPr>
        <w:t>dār-</w:t>
      </w:r>
      <w:r w:rsidRPr="00F10C34">
        <w:rPr>
          <w:i/>
        </w:rPr>
        <w:tab/>
        <w:t>dāšt</w:t>
      </w:r>
      <w:r w:rsidRPr="00F10C34">
        <w:tab/>
        <w:t>“have, hold”</w:t>
      </w:r>
    </w:p>
    <w:p w14:paraId="160735A4" w14:textId="77777777" w:rsidR="00F01393" w:rsidRPr="00F10C34" w:rsidRDefault="00F01393" w:rsidP="00F01393"/>
    <w:p w14:paraId="2DA17F37" w14:textId="77777777" w:rsidR="00F01393" w:rsidRPr="00F10C34" w:rsidRDefault="00F01393" w:rsidP="00F01393">
      <w:r w:rsidRPr="00F10C34">
        <w:t xml:space="preserve">The past stem can be made from a present stem in </w:t>
      </w:r>
      <w:r w:rsidRPr="00F10C34">
        <w:rPr>
          <w:i/>
        </w:rPr>
        <w:t>-r</w:t>
      </w:r>
      <w:r w:rsidRPr="00F10C34">
        <w:t xml:space="preserve"> by changing the vowel and adding </w:t>
      </w:r>
      <w:r w:rsidRPr="00F10C34">
        <w:rPr>
          <w:i/>
        </w:rPr>
        <w:t>-d</w:t>
      </w:r>
      <w:r w:rsidRPr="00F10C34">
        <w:t>, e.g.:</w:t>
      </w:r>
    </w:p>
    <w:p w14:paraId="279A2205" w14:textId="77777777" w:rsidR="00F01393" w:rsidRPr="00F10C34" w:rsidRDefault="00F01393" w:rsidP="00F01393">
      <w:pPr>
        <w:spacing w:line="240" w:lineRule="auto"/>
      </w:pPr>
    </w:p>
    <w:p w14:paraId="5F17E6C4" w14:textId="77777777" w:rsidR="00F01393" w:rsidRPr="00F10C34" w:rsidRDefault="00F01393" w:rsidP="00F01393">
      <w:pPr>
        <w:tabs>
          <w:tab w:val="clear" w:pos="180"/>
          <w:tab w:val="left" w:pos="720"/>
          <w:tab w:val="left" w:pos="2160"/>
          <w:tab w:val="left" w:pos="3960"/>
        </w:tabs>
      </w:pPr>
      <w:r w:rsidRPr="00F10C34">
        <w:tab/>
      </w:r>
      <w:r w:rsidRPr="00F10C34">
        <w:rPr>
          <w:i/>
        </w:rPr>
        <w:t>bar-</w:t>
      </w:r>
      <w:r w:rsidRPr="00F10C34">
        <w:rPr>
          <w:i/>
        </w:rPr>
        <w:tab/>
        <w:t>burd</w:t>
      </w:r>
      <w:r w:rsidRPr="00F10C34">
        <w:tab/>
        <w:t>“carry, bring”</w:t>
      </w:r>
    </w:p>
    <w:p w14:paraId="32FCDBF3" w14:textId="77777777" w:rsidR="00F01393" w:rsidRPr="00F10C34" w:rsidRDefault="00F01393" w:rsidP="00F01393">
      <w:pPr>
        <w:tabs>
          <w:tab w:val="clear" w:pos="180"/>
          <w:tab w:val="left" w:pos="720"/>
          <w:tab w:val="left" w:pos="2160"/>
          <w:tab w:val="left" w:pos="3960"/>
        </w:tabs>
      </w:pPr>
      <w:r w:rsidRPr="00F10C34">
        <w:tab/>
      </w:r>
      <w:r w:rsidRPr="00F10C34">
        <w:rPr>
          <w:i/>
        </w:rPr>
        <w:t>mīr-</w:t>
      </w:r>
      <w:r w:rsidRPr="00F10C34">
        <w:rPr>
          <w:i/>
        </w:rPr>
        <w:tab/>
        <w:t>murd</w:t>
      </w:r>
      <w:r w:rsidRPr="00F10C34">
        <w:tab/>
        <w:t>“die”</w:t>
      </w:r>
    </w:p>
    <w:p w14:paraId="298EBE96" w14:textId="77777777" w:rsidR="00F01393" w:rsidRPr="00F10C34" w:rsidRDefault="00F01393" w:rsidP="00F01393">
      <w:pPr>
        <w:rPr>
          <w:i/>
        </w:rPr>
      </w:pPr>
    </w:p>
    <w:p w14:paraId="64325B01" w14:textId="77777777" w:rsidR="00F01393" w:rsidRPr="00F10C34" w:rsidRDefault="00F01393" w:rsidP="00F01393">
      <w:r w:rsidRPr="00F10C34">
        <w:tab/>
        <w:t xml:space="preserve">The past stem can be made from the present stem by changing the vowel and final consonant(s) and adding </w:t>
      </w:r>
      <w:r w:rsidRPr="00F10C34">
        <w:rPr>
          <w:i/>
        </w:rPr>
        <w:t>-d</w:t>
      </w:r>
      <w:r w:rsidRPr="00F10C34">
        <w:t xml:space="preserve"> or </w:t>
      </w:r>
      <w:r w:rsidRPr="00F10C34">
        <w:rPr>
          <w:i/>
        </w:rPr>
        <w:noBreakHyphen/>
        <w:t>t</w:t>
      </w:r>
      <w:r w:rsidRPr="00F10C34">
        <w:t>. This gives us past stems ending in one or two consonants, e.g.:</w:t>
      </w:r>
    </w:p>
    <w:p w14:paraId="7ADA1F62" w14:textId="77777777" w:rsidR="00F01393" w:rsidRPr="00F10C34" w:rsidRDefault="00F01393" w:rsidP="00F01393">
      <w:pPr>
        <w:rPr>
          <w:i/>
        </w:rPr>
      </w:pPr>
    </w:p>
    <w:p w14:paraId="1CF2F3A1" w14:textId="77777777" w:rsidR="00F01393" w:rsidRPr="00F10C34" w:rsidRDefault="00F01393" w:rsidP="00F01393">
      <w:pPr>
        <w:rPr>
          <w:u w:val="single"/>
        </w:rPr>
      </w:pPr>
      <w:r w:rsidRPr="00F10C34">
        <w:rPr>
          <w:u w:val="single"/>
        </w:rPr>
        <w:t>Past stem ending in one consonant:</w:t>
      </w:r>
    </w:p>
    <w:p w14:paraId="2F793916" w14:textId="77777777" w:rsidR="00F01393" w:rsidRPr="00F10C34" w:rsidRDefault="00F01393" w:rsidP="00F01393">
      <w:pPr>
        <w:spacing w:line="240" w:lineRule="auto"/>
      </w:pPr>
    </w:p>
    <w:p w14:paraId="588FD36A" w14:textId="77777777" w:rsidR="00F01393" w:rsidRPr="00F10C34" w:rsidRDefault="00F01393" w:rsidP="00F01393">
      <w:pPr>
        <w:tabs>
          <w:tab w:val="clear" w:pos="180"/>
          <w:tab w:val="left" w:pos="720"/>
          <w:tab w:val="left" w:pos="2160"/>
          <w:tab w:val="left" w:pos="3960"/>
        </w:tabs>
      </w:pPr>
      <w:r w:rsidRPr="00F10C34">
        <w:rPr>
          <w:i/>
        </w:rPr>
        <w:tab/>
        <w:t>dah-</w:t>
      </w:r>
      <w:r w:rsidRPr="00F10C34">
        <w:rPr>
          <w:i/>
        </w:rPr>
        <w:tab/>
        <w:t>dād</w:t>
      </w:r>
      <w:r w:rsidRPr="00F10C34">
        <w:tab/>
        <w:t>“give”</w:t>
      </w:r>
    </w:p>
    <w:p w14:paraId="20AE5BDB" w14:textId="77777777" w:rsidR="00F01393" w:rsidRPr="00F10C34" w:rsidRDefault="00F01393" w:rsidP="00F01393">
      <w:pPr>
        <w:tabs>
          <w:tab w:val="clear" w:pos="180"/>
          <w:tab w:val="left" w:pos="720"/>
          <w:tab w:val="left" w:pos="2160"/>
          <w:tab w:val="left" w:pos="3960"/>
        </w:tabs>
      </w:pPr>
      <w:r w:rsidRPr="00F10C34">
        <w:tab/>
      </w:r>
      <w:r w:rsidRPr="00F10C34">
        <w:rPr>
          <w:i/>
        </w:rPr>
        <w:t>šaw-</w:t>
      </w:r>
      <w:r w:rsidRPr="00F10C34">
        <w:rPr>
          <w:i/>
        </w:rPr>
        <w:tab/>
        <w:t>šud</w:t>
      </w:r>
      <w:r w:rsidRPr="00F10C34">
        <w:tab/>
        <w:t>“go”</w:t>
      </w:r>
    </w:p>
    <w:p w14:paraId="5C06ABEF" w14:textId="77777777" w:rsidR="00F01393" w:rsidRPr="00F10C34" w:rsidRDefault="00F01393" w:rsidP="00F01393">
      <w:pPr>
        <w:tabs>
          <w:tab w:val="clear" w:pos="180"/>
          <w:tab w:val="left" w:pos="720"/>
          <w:tab w:val="left" w:pos="2160"/>
          <w:tab w:val="left" w:pos="3960"/>
        </w:tabs>
      </w:pPr>
      <w:r w:rsidRPr="00F10C34">
        <w:tab/>
      </w:r>
      <w:r w:rsidRPr="00F10C34">
        <w:rPr>
          <w:i/>
        </w:rPr>
        <w:t>baw-</w:t>
      </w:r>
      <w:r w:rsidRPr="00F10C34">
        <w:rPr>
          <w:i/>
        </w:rPr>
        <w:tab/>
        <w:t>būd</w:t>
      </w:r>
      <w:r w:rsidRPr="00F10C34">
        <w:tab/>
        <w:t>“be, become”</w:t>
      </w:r>
    </w:p>
    <w:p w14:paraId="06FEE5B1" w14:textId="77777777" w:rsidR="00F01393" w:rsidRPr="00F10C34" w:rsidRDefault="00F01393" w:rsidP="00F01393">
      <w:pPr>
        <w:tabs>
          <w:tab w:val="clear" w:pos="180"/>
          <w:tab w:val="left" w:pos="720"/>
          <w:tab w:val="left" w:pos="2160"/>
          <w:tab w:val="left" w:pos="3960"/>
        </w:tabs>
      </w:pPr>
      <w:r w:rsidRPr="00F10C34">
        <w:tab/>
      </w:r>
      <w:r w:rsidRPr="00F10C34">
        <w:rPr>
          <w:i/>
        </w:rPr>
        <w:t>srāy-</w:t>
      </w:r>
      <w:r w:rsidRPr="00F10C34">
        <w:rPr>
          <w:i/>
        </w:rPr>
        <w:tab/>
        <w:t>srūd</w:t>
      </w:r>
      <w:r w:rsidRPr="00F10C34">
        <w:tab/>
        <w:t>“recite, sing”</w:t>
      </w:r>
    </w:p>
    <w:p w14:paraId="7BBE600F" w14:textId="77777777" w:rsidR="00F01393" w:rsidRPr="00F10C34" w:rsidRDefault="00F01393" w:rsidP="00F01393">
      <w:pPr>
        <w:tabs>
          <w:tab w:val="clear" w:pos="180"/>
          <w:tab w:val="left" w:pos="720"/>
          <w:tab w:val="left" w:pos="2160"/>
          <w:tab w:val="left" w:pos="3960"/>
        </w:tabs>
      </w:pPr>
      <w:r w:rsidRPr="00F10C34">
        <w:tab/>
      </w:r>
      <w:r w:rsidRPr="00F10C34">
        <w:rPr>
          <w:i/>
        </w:rPr>
        <w:t>āšnaw-</w:t>
      </w:r>
      <w:r w:rsidRPr="00F10C34">
        <w:rPr>
          <w:i/>
        </w:rPr>
        <w:tab/>
        <w:t>āšnūd</w:t>
      </w:r>
      <w:r w:rsidRPr="00F10C34">
        <w:tab/>
        <w:t>“hear, listen”</w:t>
      </w:r>
    </w:p>
    <w:p w14:paraId="51781875" w14:textId="77777777" w:rsidR="00F01393" w:rsidRPr="00F10C34" w:rsidRDefault="00F01393" w:rsidP="00F01393">
      <w:pPr>
        <w:spacing w:line="240" w:lineRule="auto"/>
      </w:pPr>
    </w:p>
    <w:p w14:paraId="074F27D5" w14:textId="77777777" w:rsidR="00F01393" w:rsidRPr="00F10C34" w:rsidRDefault="00F01393" w:rsidP="00F01393">
      <w:pPr>
        <w:rPr>
          <w:u w:val="single"/>
        </w:rPr>
      </w:pPr>
      <w:r w:rsidRPr="00F10C34">
        <w:rPr>
          <w:u w:val="single"/>
        </w:rPr>
        <w:t>Past stem ending in two consonants:</w:t>
      </w:r>
    </w:p>
    <w:p w14:paraId="02B7DC5E" w14:textId="77777777" w:rsidR="00F01393" w:rsidRPr="00F10C34" w:rsidRDefault="00F01393" w:rsidP="00F01393">
      <w:pPr>
        <w:spacing w:line="240" w:lineRule="auto"/>
      </w:pPr>
    </w:p>
    <w:p w14:paraId="628DA849" w14:textId="77777777" w:rsidR="00F01393" w:rsidRPr="00F10C34" w:rsidRDefault="00F01393" w:rsidP="00F01393">
      <w:pPr>
        <w:tabs>
          <w:tab w:val="clear" w:pos="180"/>
          <w:tab w:val="left" w:pos="720"/>
          <w:tab w:val="left" w:pos="2160"/>
          <w:tab w:val="left" w:pos="3960"/>
        </w:tabs>
      </w:pPr>
      <w:r w:rsidRPr="00F10C34">
        <w:tab/>
      </w:r>
      <w:r w:rsidRPr="00F10C34">
        <w:rPr>
          <w:i/>
        </w:rPr>
        <w:t>band-</w:t>
      </w:r>
      <w:r w:rsidRPr="00F10C34">
        <w:rPr>
          <w:i/>
        </w:rPr>
        <w:tab/>
        <w:t>bast</w:t>
      </w:r>
      <w:r w:rsidRPr="00F10C34">
        <w:t xml:space="preserve"> </w:t>
      </w:r>
      <w:r w:rsidRPr="00F10C34">
        <w:tab/>
        <w:t>“tie, bind, close”</w:t>
      </w:r>
    </w:p>
    <w:p w14:paraId="6F7DE3D1" w14:textId="77777777" w:rsidR="00F01393" w:rsidRPr="00F10C34" w:rsidRDefault="00F01393" w:rsidP="00F01393">
      <w:pPr>
        <w:tabs>
          <w:tab w:val="clear" w:pos="180"/>
          <w:tab w:val="left" w:pos="720"/>
          <w:tab w:val="left" w:pos="2160"/>
          <w:tab w:val="left" w:pos="3960"/>
        </w:tabs>
      </w:pPr>
      <w:r w:rsidRPr="00F10C34">
        <w:tab/>
      </w:r>
      <w:r w:rsidRPr="00F10C34">
        <w:rPr>
          <w:i/>
        </w:rPr>
        <w:t>nišīn-</w:t>
      </w:r>
      <w:r w:rsidRPr="00F10C34">
        <w:rPr>
          <w:i/>
        </w:rPr>
        <w:tab/>
        <w:t>nišast</w:t>
      </w:r>
      <w:r w:rsidRPr="00F10C34">
        <w:tab/>
        <w:t>“sit”</w:t>
      </w:r>
    </w:p>
    <w:p w14:paraId="4B99BDF7" w14:textId="77777777" w:rsidR="00F01393" w:rsidRPr="00F10C34" w:rsidRDefault="00F01393" w:rsidP="00F01393">
      <w:pPr>
        <w:tabs>
          <w:tab w:val="clear" w:pos="180"/>
          <w:tab w:val="left" w:pos="720"/>
          <w:tab w:val="left" w:pos="2160"/>
          <w:tab w:val="left" w:pos="3960"/>
        </w:tabs>
      </w:pPr>
      <w:r w:rsidRPr="00F10C34">
        <w:rPr>
          <w:i/>
        </w:rPr>
        <w:tab/>
        <w:t>šōy-</w:t>
      </w:r>
      <w:r w:rsidRPr="00F10C34">
        <w:rPr>
          <w:i/>
        </w:rPr>
        <w:tab/>
        <w:t>šust</w:t>
      </w:r>
      <w:r w:rsidRPr="00F10C34">
        <w:tab/>
        <w:t>“wash”</w:t>
      </w:r>
    </w:p>
    <w:p w14:paraId="64197BEE" w14:textId="77777777" w:rsidR="00F01393" w:rsidRPr="00F10C34" w:rsidRDefault="00F01393" w:rsidP="00F01393">
      <w:pPr>
        <w:tabs>
          <w:tab w:val="clear" w:pos="180"/>
          <w:tab w:val="left" w:pos="720"/>
          <w:tab w:val="left" w:pos="2160"/>
          <w:tab w:val="left" w:pos="3960"/>
        </w:tabs>
      </w:pPr>
      <w:r w:rsidRPr="00F10C34">
        <w:tab/>
      </w:r>
      <w:r w:rsidRPr="00F10C34">
        <w:rPr>
          <w:i/>
        </w:rPr>
        <w:t>kun-</w:t>
      </w:r>
      <w:r w:rsidRPr="00F10C34">
        <w:rPr>
          <w:i/>
        </w:rPr>
        <w:tab/>
        <w:t>kerd</w:t>
      </w:r>
      <w:r w:rsidRPr="00F10C34">
        <w:tab/>
        <w:t>“do, make”</w:t>
      </w:r>
    </w:p>
    <w:p w14:paraId="40B43313" w14:textId="77777777" w:rsidR="00F01393" w:rsidRPr="00F10C34" w:rsidRDefault="00F01393" w:rsidP="00F01393">
      <w:pPr>
        <w:tabs>
          <w:tab w:val="clear" w:pos="180"/>
          <w:tab w:val="left" w:pos="720"/>
          <w:tab w:val="left" w:pos="2160"/>
          <w:tab w:val="left" w:pos="3960"/>
        </w:tabs>
      </w:pPr>
      <w:r w:rsidRPr="00F10C34">
        <w:tab/>
      </w:r>
      <w:r w:rsidRPr="00F10C34">
        <w:rPr>
          <w:i/>
        </w:rPr>
        <w:t>raw-</w:t>
      </w:r>
      <w:r w:rsidRPr="00F10C34">
        <w:rPr>
          <w:i/>
        </w:rPr>
        <w:tab/>
        <w:t>raft</w:t>
      </w:r>
      <w:r w:rsidRPr="00F10C34">
        <w:tab/>
        <w:t>“go (about)”</w:t>
      </w:r>
    </w:p>
    <w:p w14:paraId="5C184308" w14:textId="77777777" w:rsidR="00F01393" w:rsidRPr="00F10C34" w:rsidRDefault="00F01393" w:rsidP="00F01393">
      <w:pPr>
        <w:tabs>
          <w:tab w:val="clear" w:pos="180"/>
          <w:tab w:val="left" w:pos="720"/>
          <w:tab w:val="left" w:pos="2160"/>
          <w:tab w:val="left" w:pos="3960"/>
        </w:tabs>
      </w:pPr>
      <w:r w:rsidRPr="00F10C34">
        <w:tab/>
      </w:r>
      <w:r w:rsidRPr="00F10C34">
        <w:rPr>
          <w:i/>
        </w:rPr>
        <w:t>gōw-</w:t>
      </w:r>
      <w:r w:rsidRPr="00F10C34">
        <w:rPr>
          <w:i/>
        </w:rPr>
        <w:tab/>
        <w:t>guft</w:t>
      </w:r>
      <w:r w:rsidRPr="00F10C34">
        <w:tab/>
        <w:t>“say, speak”</w:t>
      </w:r>
    </w:p>
    <w:p w14:paraId="29D06FA9" w14:textId="77777777" w:rsidR="00F01393" w:rsidRPr="00F10C34" w:rsidRDefault="00F01393" w:rsidP="00F01393"/>
    <w:p w14:paraId="3C58737F" w14:textId="77777777" w:rsidR="00F01393" w:rsidRPr="00F10C34" w:rsidRDefault="00F01393" w:rsidP="00F01393">
      <w:pPr>
        <w:tabs>
          <w:tab w:val="clear" w:pos="180"/>
        </w:tabs>
        <w:spacing w:line="240" w:lineRule="auto"/>
      </w:pPr>
      <w:r w:rsidRPr="00F10C34">
        <w:br w:type="page"/>
      </w:r>
      <w:r w:rsidRPr="00F10C34">
        <w:lastRenderedPageBreak/>
        <w:t>Sometimes the change is more substantial, e.g.:</w:t>
      </w:r>
    </w:p>
    <w:p w14:paraId="2853A575" w14:textId="77777777" w:rsidR="00F01393" w:rsidRPr="00F10C34" w:rsidRDefault="00F01393" w:rsidP="00F01393"/>
    <w:p w14:paraId="2BFF3692" w14:textId="77777777" w:rsidR="00F01393" w:rsidRDefault="00F01393" w:rsidP="00F01393">
      <w:pPr>
        <w:tabs>
          <w:tab w:val="clear" w:pos="180"/>
          <w:tab w:val="left" w:pos="720"/>
          <w:tab w:val="left" w:pos="2160"/>
          <w:tab w:val="left" w:pos="3960"/>
        </w:tabs>
      </w:pPr>
      <w:r>
        <w:tab/>
        <w:t>Present stem</w:t>
      </w:r>
      <w:r>
        <w:tab/>
        <w:t>Past stem</w:t>
      </w:r>
    </w:p>
    <w:p w14:paraId="78DD5A4C" w14:textId="77777777" w:rsidR="00F01393" w:rsidRPr="00F10C34" w:rsidRDefault="00F01393" w:rsidP="00F01393">
      <w:pPr>
        <w:tabs>
          <w:tab w:val="clear" w:pos="180"/>
          <w:tab w:val="left" w:pos="720"/>
          <w:tab w:val="left" w:pos="2160"/>
          <w:tab w:val="left" w:pos="3960"/>
        </w:tabs>
      </w:pPr>
      <w:r w:rsidRPr="00F10C34">
        <w:tab/>
      </w:r>
      <w:r w:rsidRPr="00F10C34">
        <w:rPr>
          <w:i/>
        </w:rPr>
        <w:t>gīr-</w:t>
      </w:r>
      <w:r w:rsidRPr="00F10C34">
        <w:rPr>
          <w:i/>
        </w:rPr>
        <w:tab/>
        <w:t>grift</w:t>
      </w:r>
      <w:r w:rsidRPr="00F10C34">
        <w:tab/>
        <w:t>“take, seize”</w:t>
      </w:r>
    </w:p>
    <w:p w14:paraId="5EDE1EF4" w14:textId="77777777" w:rsidR="00F01393" w:rsidRPr="00F10C34" w:rsidRDefault="00F01393" w:rsidP="00F01393">
      <w:pPr>
        <w:tabs>
          <w:tab w:val="clear" w:pos="180"/>
          <w:tab w:val="left" w:pos="720"/>
          <w:tab w:val="left" w:pos="2160"/>
          <w:tab w:val="left" w:pos="3960"/>
        </w:tabs>
      </w:pPr>
      <w:r w:rsidRPr="00F10C34">
        <w:tab/>
      </w:r>
      <w:r w:rsidRPr="00F10C34">
        <w:rPr>
          <w:i/>
        </w:rPr>
        <w:t>padīr-</w:t>
      </w:r>
      <w:r w:rsidRPr="00F10C34">
        <w:rPr>
          <w:i/>
        </w:rPr>
        <w:tab/>
        <w:t>padīrift</w:t>
      </w:r>
      <w:r w:rsidRPr="00F10C34">
        <w:tab/>
        <w:t>“receive, accept”</w:t>
      </w:r>
    </w:p>
    <w:p w14:paraId="0A564E89" w14:textId="77777777" w:rsidR="00F01393" w:rsidRPr="00F10C34" w:rsidRDefault="00F01393" w:rsidP="00F01393">
      <w:pPr>
        <w:tabs>
          <w:tab w:val="clear" w:pos="180"/>
          <w:tab w:val="left" w:pos="720"/>
          <w:tab w:val="left" w:pos="2160"/>
          <w:tab w:val="left" w:pos="3960"/>
        </w:tabs>
      </w:pPr>
    </w:p>
    <w:p w14:paraId="2C0F93B8" w14:textId="77777777" w:rsidR="00F01393" w:rsidRPr="00F10C34" w:rsidRDefault="00F01393" w:rsidP="00F01393">
      <w:r w:rsidRPr="00F10C34">
        <w:t>Some past stems are not etymologically related to the present stem, e.g.:</w:t>
      </w:r>
    </w:p>
    <w:p w14:paraId="6CA2CB4A" w14:textId="77777777" w:rsidR="00F01393" w:rsidRPr="00F10C34" w:rsidRDefault="00F01393" w:rsidP="00F01393"/>
    <w:p w14:paraId="3C5DC0BB" w14:textId="77777777" w:rsidR="00F01393" w:rsidRPr="00F10C34" w:rsidRDefault="00F01393" w:rsidP="00F01393">
      <w:pPr>
        <w:tabs>
          <w:tab w:val="clear" w:pos="180"/>
          <w:tab w:val="left" w:pos="720"/>
          <w:tab w:val="left" w:pos="2160"/>
          <w:tab w:val="left" w:pos="3960"/>
        </w:tabs>
      </w:pPr>
      <w:r w:rsidRPr="00F10C34">
        <w:tab/>
      </w:r>
      <w:r w:rsidRPr="00F10C34">
        <w:rPr>
          <w:i/>
        </w:rPr>
        <w:t>h-</w:t>
      </w:r>
      <w:r w:rsidRPr="00F10C34">
        <w:rPr>
          <w:i/>
        </w:rPr>
        <w:tab/>
        <w:t>būd</w:t>
      </w:r>
      <w:r w:rsidRPr="00F10C34">
        <w:tab/>
        <w:t>“be, become”</w:t>
      </w:r>
    </w:p>
    <w:p w14:paraId="73B7A085" w14:textId="77777777" w:rsidR="00F01393" w:rsidRPr="00F10C34" w:rsidRDefault="00F01393" w:rsidP="00F01393">
      <w:pPr>
        <w:tabs>
          <w:tab w:val="clear" w:pos="180"/>
          <w:tab w:val="left" w:pos="720"/>
          <w:tab w:val="left" w:pos="2160"/>
          <w:tab w:val="left" w:pos="3960"/>
        </w:tabs>
      </w:pPr>
      <w:r w:rsidRPr="00F10C34">
        <w:tab/>
      </w:r>
      <w:r w:rsidRPr="00F10C34">
        <w:rPr>
          <w:i/>
        </w:rPr>
        <w:t>āy-</w:t>
      </w:r>
      <w:r w:rsidRPr="00F10C34">
        <w:rPr>
          <w:i/>
        </w:rPr>
        <w:tab/>
        <w:t>āmad</w:t>
      </w:r>
      <w:r w:rsidRPr="00F10C34">
        <w:t xml:space="preserve"> (</w:t>
      </w:r>
      <w:r w:rsidRPr="00F10C34">
        <w:rPr>
          <w:i/>
        </w:rPr>
        <w:t>mad</w:t>
      </w:r>
      <w:r w:rsidRPr="00F10C34">
        <w:t>)</w:t>
      </w:r>
      <w:r w:rsidRPr="00F10C34">
        <w:tab/>
        <w:t>“come”</w:t>
      </w:r>
    </w:p>
    <w:p w14:paraId="6695FF4E" w14:textId="77777777" w:rsidR="00F01393" w:rsidRPr="00F10C34" w:rsidRDefault="00F01393" w:rsidP="00F01393">
      <w:pPr>
        <w:tabs>
          <w:tab w:val="clear" w:pos="180"/>
          <w:tab w:val="left" w:pos="720"/>
          <w:tab w:val="left" w:pos="2160"/>
          <w:tab w:val="left" w:pos="3960"/>
        </w:tabs>
      </w:pPr>
      <w:r w:rsidRPr="00F10C34">
        <w:tab/>
      </w:r>
      <w:r w:rsidRPr="00F10C34">
        <w:rPr>
          <w:i/>
        </w:rPr>
        <w:t>wēn-</w:t>
      </w:r>
      <w:r w:rsidRPr="00F10C34">
        <w:rPr>
          <w:i/>
        </w:rPr>
        <w:tab/>
        <w:t>dīd</w:t>
      </w:r>
      <w:r w:rsidRPr="00F10C34">
        <w:tab/>
        <w:t>“see”</w:t>
      </w:r>
    </w:p>
    <w:p w14:paraId="2370503E" w14:textId="77777777" w:rsidR="00F01393" w:rsidRPr="00F10C34" w:rsidRDefault="00F01393" w:rsidP="00F01393">
      <w:pPr>
        <w:pStyle w:val="Note"/>
      </w:pPr>
      <w:r w:rsidRPr="00F10C34">
        <w:t xml:space="preserve">Note: Cf. English </w:t>
      </w:r>
      <w:r w:rsidRPr="00F10C34">
        <w:rPr>
          <w:i/>
        </w:rPr>
        <w:t>be</w:t>
      </w:r>
      <w:r w:rsidRPr="00F10C34">
        <w:t xml:space="preserve"> - </w:t>
      </w:r>
      <w:r w:rsidRPr="00F10C34">
        <w:rPr>
          <w:i/>
        </w:rPr>
        <w:t>am</w:t>
      </w:r>
      <w:r w:rsidRPr="00F10C34">
        <w:t xml:space="preserve"> - </w:t>
      </w:r>
      <w:r w:rsidRPr="00F10C34">
        <w:rPr>
          <w:i/>
        </w:rPr>
        <w:t>was</w:t>
      </w:r>
      <w:r w:rsidRPr="00F10C34">
        <w:t xml:space="preserve"> and </w:t>
      </w:r>
      <w:r w:rsidRPr="00F10C34">
        <w:rPr>
          <w:i/>
        </w:rPr>
        <w:t>go</w:t>
      </w:r>
      <w:r w:rsidRPr="00F10C34">
        <w:t xml:space="preserve"> - </w:t>
      </w:r>
      <w:r w:rsidRPr="00F10C34">
        <w:rPr>
          <w:i/>
        </w:rPr>
        <w:t>went</w:t>
      </w:r>
      <w:r w:rsidRPr="00F10C34">
        <w:t xml:space="preserve">. </w:t>
      </w:r>
    </w:p>
    <w:p w14:paraId="26C32C7F" w14:textId="77777777" w:rsidR="00F01393" w:rsidRDefault="00F01393" w:rsidP="00F01393"/>
    <w:p w14:paraId="288ED30A" w14:textId="77777777" w:rsidR="00F01393" w:rsidRPr="00F10C34" w:rsidRDefault="00F01393" w:rsidP="00F01393"/>
    <w:p w14:paraId="0A42E461" w14:textId="77777777" w:rsidR="00F01393" w:rsidRPr="00F10C34" w:rsidRDefault="00F01393" w:rsidP="00F01393">
      <w:pPr>
        <w:pStyle w:val="Heading2"/>
      </w:pPr>
      <w:bookmarkStart w:id="194" w:name="_Toc313441339"/>
      <w:r w:rsidRPr="00F10C34">
        <w:t>Arameograms 4. Verbs 2</w:t>
      </w:r>
      <w:bookmarkEnd w:id="194"/>
    </w:p>
    <w:p w14:paraId="43400420" w14:textId="77777777" w:rsidR="00F01393" w:rsidRDefault="00F01393" w:rsidP="00F01393">
      <w:r w:rsidRPr="00F10C34">
        <w:tab/>
        <w:t>Here are the arameograms of the verbs above arranged by patterns:</w:t>
      </w:r>
    </w:p>
    <w:p w14:paraId="09EB23E2" w14:textId="77777777" w:rsidR="00F01393" w:rsidRPr="00F10C34" w:rsidRDefault="00F01393" w:rsidP="00F01393"/>
    <w:p w14:paraId="1CCC49EE" w14:textId="77777777" w:rsidR="00F01393" w:rsidRPr="00F10C34" w:rsidRDefault="00F01393" w:rsidP="00F01393">
      <w:pPr>
        <w:spacing w:line="100" w:lineRule="exact"/>
      </w:pPr>
    </w:p>
    <w:p w14:paraId="643CE51C" w14:textId="77777777" w:rsidR="00F01393" w:rsidRPr="00F10C34" w:rsidRDefault="00F01393" w:rsidP="00F01393">
      <w:pPr>
        <w:keepNext/>
        <w:rPr>
          <w:u w:val="single"/>
        </w:rPr>
      </w:pPr>
      <w:r w:rsidRPr="00F10C34">
        <w:rPr>
          <w:u w:val="single"/>
        </w:rPr>
        <w:t>Ending in &lt;-WN&gt;:</w:t>
      </w:r>
    </w:p>
    <w:p w14:paraId="0F2E3F1D" w14:textId="77777777" w:rsidR="00F01393" w:rsidRPr="00F10C34" w:rsidRDefault="00F01393" w:rsidP="00F01393">
      <w:pPr>
        <w:spacing w:line="100" w:lineRule="exact"/>
        <w:rPr>
          <w:u w:val="single"/>
        </w:rPr>
      </w:pPr>
    </w:p>
    <w:p w14:paraId="7C37EA23" w14:textId="77777777" w:rsidR="00F01393" w:rsidRPr="00F10C34" w:rsidRDefault="00F01393" w:rsidP="00F01393">
      <w:pPr>
        <w:tabs>
          <w:tab w:val="clear" w:pos="180"/>
          <w:tab w:val="right" w:pos="2160"/>
          <w:tab w:val="left" w:pos="2340"/>
          <w:tab w:val="left" w:pos="4680"/>
          <w:tab w:val="left" w:pos="5940"/>
          <w:tab w:val="left" w:pos="7380"/>
        </w:tabs>
      </w:pPr>
      <w:r w:rsidRPr="00F10C34">
        <w:tab/>
        <w:t>-</w:t>
      </w:r>
      <w:r w:rsidRPr="00F10C34">
        <w:rPr>
          <w:rFonts w:ascii="Pahlavi" w:hAnsi="Pahlavi"/>
          <w:sz w:val="24"/>
        </w:rPr>
        <w:t>WwïÅW</w:t>
      </w:r>
      <w:r w:rsidRPr="00F10C34">
        <w:rPr>
          <w:b/>
        </w:rPr>
        <w:tab/>
        <w:t>&lt;</w:t>
      </w:r>
      <w:r w:rsidRPr="00F10C34">
        <w:t>OḆYDWN-&gt;</w:t>
      </w:r>
      <w:r w:rsidRPr="00F10C34">
        <w:tab/>
      </w:r>
      <w:r w:rsidRPr="00F10C34">
        <w:rPr>
          <w:i/>
        </w:rPr>
        <w:t xml:space="preserve">kun- </w:t>
      </w:r>
      <w:r>
        <w:rPr>
          <w:i/>
        </w:rPr>
        <w:tab/>
      </w:r>
      <w:r w:rsidRPr="00F10C34">
        <w:rPr>
          <w:i/>
        </w:rPr>
        <w:t>kerd</w:t>
      </w:r>
      <w:r w:rsidRPr="00F10C34">
        <w:tab/>
        <w:t>“do”</w:t>
      </w:r>
      <w:r w:rsidRPr="00AD4F29">
        <w:t xml:space="preserve"> </w:t>
      </w:r>
    </w:p>
    <w:p w14:paraId="081E402C" w14:textId="77777777" w:rsidR="00F01393" w:rsidRPr="00F10C34" w:rsidRDefault="00F01393" w:rsidP="00F01393">
      <w:pPr>
        <w:tabs>
          <w:tab w:val="clear" w:pos="180"/>
          <w:tab w:val="right" w:pos="2160"/>
          <w:tab w:val="left" w:pos="2340"/>
          <w:tab w:val="left" w:pos="4680"/>
          <w:tab w:val="left" w:pos="5940"/>
          <w:tab w:val="left" w:pos="7380"/>
        </w:tabs>
      </w:pPr>
      <w:r w:rsidRPr="00F10C34">
        <w:tab/>
        <w:t>-</w:t>
      </w:r>
      <w:r w:rsidRPr="00F10C34">
        <w:rPr>
          <w:rFonts w:ascii="Pahlavi" w:hAnsi="Pahlavi"/>
          <w:sz w:val="24"/>
        </w:rPr>
        <w:t>WwïÅW</w:t>
      </w:r>
      <w:r w:rsidRPr="00F10C34">
        <w:rPr>
          <w:b/>
        </w:rPr>
        <w:tab/>
        <w:t>&lt;</w:t>
      </w:r>
      <w:r w:rsidRPr="00F10C34">
        <w:t>OHDWN-&gt;</w:t>
      </w:r>
      <w:r w:rsidRPr="00F10C34">
        <w:tab/>
      </w:r>
      <w:r w:rsidRPr="00F10C34">
        <w:rPr>
          <w:i/>
        </w:rPr>
        <w:t xml:space="preserve">gīr- </w:t>
      </w:r>
      <w:r>
        <w:rPr>
          <w:i/>
        </w:rPr>
        <w:tab/>
      </w:r>
      <w:r w:rsidRPr="00F10C34">
        <w:rPr>
          <w:i/>
        </w:rPr>
        <w:t>grift</w:t>
      </w:r>
      <w:r w:rsidRPr="00F10C34">
        <w:tab/>
        <w:t>“take, seize”</w:t>
      </w:r>
      <w:r w:rsidRPr="00AD4F29">
        <w:t xml:space="preserve"> </w:t>
      </w:r>
    </w:p>
    <w:p w14:paraId="0B908A6A" w14:textId="77777777" w:rsidR="00F01393" w:rsidRPr="00F10C34" w:rsidRDefault="00F01393" w:rsidP="00F01393">
      <w:pPr>
        <w:tabs>
          <w:tab w:val="clear" w:pos="180"/>
          <w:tab w:val="right" w:pos="2160"/>
          <w:tab w:val="left" w:pos="2340"/>
          <w:tab w:val="left" w:pos="4680"/>
          <w:tab w:val="left" w:pos="5940"/>
          <w:tab w:val="left" w:pos="7380"/>
        </w:tabs>
      </w:pPr>
      <w:r w:rsidRPr="00F10C34">
        <w:tab/>
        <w:t>–</w:t>
      </w:r>
      <w:r w:rsidRPr="00F10C34">
        <w:rPr>
          <w:rFonts w:ascii="Pahlavi" w:hAnsi="Pahlavi"/>
          <w:sz w:val="24"/>
        </w:rPr>
        <w:t>W]JW</w:t>
      </w:r>
      <w:r w:rsidRPr="00F10C34">
        <w:tab/>
        <w:t>&lt;OSLWN-&gt;</w:t>
      </w:r>
      <w:r w:rsidRPr="00F10C34">
        <w:tab/>
      </w:r>
      <w:r w:rsidRPr="00F10C34">
        <w:rPr>
          <w:i/>
        </w:rPr>
        <w:t xml:space="preserve">band- </w:t>
      </w:r>
      <w:r>
        <w:rPr>
          <w:i/>
        </w:rPr>
        <w:tab/>
      </w:r>
      <w:r w:rsidRPr="00F10C34">
        <w:rPr>
          <w:i/>
        </w:rPr>
        <w:t>bast</w:t>
      </w:r>
      <w:r w:rsidRPr="00F10C34">
        <w:t xml:space="preserve"> </w:t>
      </w:r>
      <w:r w:rsidRPr="00F10C34">
        <w:tab/>
        <w:t xml:space="preserve"> “tie, bind, close”</w:t>
      </w:r>
      <w:r w:rsidRPr="00AD4F29">
        <w:t xml:space="preserve"> </w:t>
      </w:r>
    </w:p>
    <w:p w14:paraId="431AC15A" w14:textId="77777777" w:rsidR="00F01393" w:rsidRPr="00F10C34" w:rsidRDefault="00F01393" w:rsidP="00F01393">
      <w:pPr>
        <w:tabs>
          <w:tab w:val="clear" w:pos="180"/>
          <w:tab w:val="right" w:pos="2160"/>
          <w:tab w:val="left" w:pos="2340"/>
          <w:tab w:val="left" w:pos="4680"/>
          <w:tab w:val="left" w:pos="5940"/>
          <w:tab w:val="left" w:pos="7380"/>
        </w:tabs>
      </w:pPr>
      <w:r w:rsidRPr="00F10C34">
        <w:tab/>
        <w:t>-</w:t>
      </w:r>
      <w:r w:rsidRPr="00F10C34">
        <w:rPr>
          <w:rFonts w:ascii="Pahlavi" w:hAnsi="Pahlavi"/>
          <w:sz w:val="24"/>
        </w:rPr>
        <w:t>WwlZW</w:t>
      </w:r>
      <w:r w:rsidRPr="00F10C34">
        <w:tab/>
        <w:t>&lt;OZLWN-&gt;</w:t>
      </w:r>
      <w:r w:rsidRPr="00F10C34">
        <w:tab/>
      </w:r>
      <w:r w:rsidRPr="00F10C34">
        <w:rPr>
          <w:i/>
        </w:rPr>
        <w:t xml:space="preserve">šaw- </w:t>
      </w:r>
      <w:r>
        <w:rPr>
          <w:i/>
        </w:rPr>
        <w:tab/>
      </w:r>
      <w:r w:rsidRPr="00F10C34">
        <w:rPr>
          <w:i/>
        </w:rPr>
        <w:t>šud</w:t>
      </w:r>
      <w:r w:rsidRPr="00F10C34">
        <w:tab/>
        <w:t>“go”</w:t>
      </w:r>
      <w:r w:rsidRPr="00AD4F29">
        <w:t xml:space="preserve"> </w:t>
      </w:r>
    </w:p>
    <w:p w14:paraId="7478600D" w14:textId="77777777" w:rsidR="00F01393" w:rsidRPr="00F10C34" w:rsidRDefault="00F01393" w:rsidP="00F01393">
      <w:pPr>
        <w:tabs>
          <w:tab w:val="clear" w:pos="180"/>
          <w:tab w:val="right" w:pos="2160"/>
          <w:tab w:val="left" w:pos="2340"/>
          <w:tab w:val="left" w:pos="4680"/>
          <w:tab w:val="left" w:pos="5940"/>
          <w:tab w:val="left" w:pos="7380"/>
        </w:tabs>
      </w:pPr>
      <w:r w:rsidRPr="00F10C34">
        <w:tab/>
      </w:r>
      <w:r w:rsidRPr="00F10C34">
        <w:rPr>
          <w:rFonts w:ascii="Pahlavi" w:hAnsi="Pahlavi"/>
          <w:sz w:val="24"/>
        </w:rPr>
        <w:t>WtJwEW|</w:t>
      </w:r>
      <w:r w:rsidRPr="00F10C34">
        <w:t xml:space="preserve"> -</w:t>
      </w:r>
      <w:r w:rsidRPr="00F10C34">
        <w:rPr>
          <w:rFonts w:ascii="Pahlavi" w:hAnsi="Pahlavi"/>
          <w:sz w:val="24"/>
        </w:rPr>
        <w:t>WwEW|</w:t>
      </w:r>
      <w:r w:rsidRPr="00F10C34">
        <w:tab/>
        <w:t>&lt;BOYHWN-, -st'&gt;</w:t>
      </w:r>
      <w:r w:rsidRPr="00F10C34">
        <w:tab/>
      </w:r>
      <w:r w:rsidRPr="00F10C34">
        <w:rPr>
          <w:i/>
        </w:rPr>
        <w:t xml:space="preserve">xwāh- </w:t>
      </w:r>
      <w:r>
        <w:rPr>
          <w:i/>
        </w:rPr>
        <w:tab/>
      </w:r>
      <w:r w:rsidRPr="00F10C34">
        <w:rPr>
          <w:i/>
        </w:rPr>
        <w:t>xwāst</w:t>
      </w:r>
      <w:r w:rsidRPr="00F10C34">
        <w:tab/>
        <w:t>“seek, ask for, request”</w:t>
      </w:r>
      <w:r w:rsidRPr="00AD4F29">
        <w:t xml:space="preserve"> </w:t>
      </w:r>
    </w:p>
    <w:p w14:paraId="4909C211" w14:textId="77777777" w:rsidR="00F01393" w:rsidRPr="00F10C34" w:rsidRDefault="00F01393" w:rsidP="00F01393">
      <w:pPr>
        <w:tabs>
          <w:tab w:val="clear" w:pos="180"/>
          <w:tab w:val="right" w:pos="2160"/>
          <w:tab w:val="left" w:pos="2340"/>
          <w:tab w:val="left" w:pos="4680"/>
          <w:tab w:val="left" w:pos="5940"/>
          <w:tab w:val="left" w:pos="7380"/>
        </w:tabs>
      </w:pPr>
      <w:r w:rsidRPr="00F10C34">
        <w:tab/>
        <w:t>-</w:t>
      </w:r>
      <w:r w:rsidRPr="00F10C34">
        <w:rPr>
          <w:rFonts w:ascii="Pahlavi" w:hAnsi="Pahlavi"/>
          <w:sz w:val="24"/>
        </w:rPr>
        <w:t>WWiÍ</w:t>
      </w:r>
      <w:r w:rsidRPr="00F10C34">
        <w:t xml:space="preserve"> , -</w:t>
      </w:r>
      <w:r w:rsidRPr="00F10C34">
        <w:rPr>
          <w:rFonts w:ascii="Pahlavi" w:hAnsi="Pahlavi"/>
          <w:sz w:val="24"/>
        </w:rPr>
        <w:t>WWkïH</w:t>
      </w:r>
      <w:r w:rsidRPr="00F10C34">
        <w:tab/>
        <w:t>&lt;ŠḆKWN-&gt;</w:t>
      </w:r>
      <w:r w:rsidRPr="00F10C34">
        <w:rPr>
          <w:i/>
        </w:rPr>
        <w:tab/>
        <w:t xml:space="preserve">hil- </w:t>
      </w:r>
      <w:r>
        <w:rPr>
          <w:i/>
        </w:rPr>
        <w:tab/>
      </w:r>
      <w:r w:rsidRPr="00F10C34">
        <w:rPr>
          <w:i/>
        </w:rPr>
        <w:t>hišt</w:t>
      </w:r>
      <w:r w:rsidRPr="00F10C34">
        <w:tab/>
        <w:t>“let, leave, allow”</w:t>
      </w:r>
      <w:r w:rsidRPr="00AD4F29">
        <w:t xml:space="preserve"> </w:t>
      </w:r>
    </w:p>
    <w:p w14:paraId="1666DCDF" w14:textId="77777777" w:rsidR="00F01393" w:rsidRPr="00F10C34" w:rsidRDefault="00F01393" w:rsidP="00F01393">
      <w:pPr>
        <w:tabs>
          <w:tab w:val="clear" w:pos="180"/>
          <w:tab w:val="right" w:pos="2160"/>
          <w:tab w:val="left" w:pos="2340"/>
          <w:tab w:val="left" w:pos="4680"/>
          <w:tab w:val="left" w:pos="5940"/>
          <w:tab w:val="left" w:pos="7380"/>
        </w:tabs>
      </w:pPr>
      <w:r w:rsidRPr="00F10C34">
        <w:tab/>
      </w:r>
      <w:r w:rsidRPr="00F10C34">
        <w:rPr>
          <w:rFonts w:ascii="Pahlavi" w:hAnsi="Pahlavi"/>
          <w:sz w:val="24"/>
        </w:rPr>
        <w:t>WtJWwLPW</w:t>
      </w:r>
      <w:r w:rsidRPr="00F10C34">
        <w:t xml:space="preserve"> -</w:t>
      </w:r>
      <w:r w:rsidRPr="00F10C34">
        <w:rPr>
          <w:rFonts w:ascii="Pahlavi" w:hAnsi="Pahlavi"/>
          <w:sz w:val="24"/>
        </w:rPr>
        <w:t>WwLPW</w:t>
      </w:r>
      <w:r w:rsidRPr="00F10C34">
        <w:tab/>
        <w:t>&lt;NPLWN-, NPLWN-st'&gt;</w:t>
      </w:r>
      <w:r w:rsidRPr="00F10C34">
        <w:tab/>
      </w:r>
      <w:r w:rsidRPr="00F10C34">
        <w:rPr>
          <w:i/>
        </w:rPr>
        <w:t xml:space="preserve">ōbad- </w:t>
      </w:r>
      <w:r>
        <w:rPr>
          <w:i/>
        </w:rPr>
        <w:tab/>
      </w:r>
      <w:r w:rsidRPr="00F10C34">
        <w:rPr>
          <w:i/>
        </w:rPr>
        <w:t>ōbast</w:t>
      </w:r>
      <w:r w:rsidRPr="00F10C34">
        <w:tab/>
        <w:t>“fall”</w:t>
      </w:r>
      <w:r w:rsidRPr="00AD4F29">
        <w:t xml:space="preserve"> </w:t>
      </w:r>
    </w:p>
    <w:p w14:paraId="03341090" w14:textId="77777777" w:rsidR="00F01393" w:rsidRPr="00F10C34" w:rsidRDefault="00F01393" w:rsidP="00F01393">
      <w:pPr>
        <w:tabs>
          <w:tab w:val="clear" w:pos="180"/>
          <w:tab w:val="right" w:pos="2160"/>
          <w:tab w:val="left" w:pos="2340"/>
          <w:tab w:val="left" w:pos="5040"/>
          <w:tab w:val="left" w:pos="6840"/>
        </w:tabs>
        <w:rPr>
          <w:sz w:val="8"/>
          <w:szCs w:val="8"/>
        </w:rPr>
      </w:pPr>
    </w:p>
    <w:p w14:paraId="7F6C049A" w14:textId="77777777" w:rsidR="00F01393" w:rsidRPr="00F10C34" w:rsidRDefault="00F01393" w:rsidP="00F01393">
      <w:pPr>
        <w:pStyle w:val="ca"/>
        <w:rPr>
          <w:rFonts w:ascii="Microsoft Sans Serif" w:hAnsi="Microsoft Sans Serif" w:cs="Microsoft Sans Serif"/>
        </w:rPr>
      </w:pPr>
      <w:r w:rsidRPr="00F10C34">
        <w:t xml:space="preserve">Note: This verb is related to </w:t>
      </w:r>
      <w:r w:rsidRPr="00F10C34">
        <w:rPr>
          <w:i/>
        </w:rPr>
        <w:t>ōft- ōftād</w:t>
      </w:r>
      <w:r w:rsidRPr="00F10C34">
        <w:t xml:space="preserve"> “to fall,” the present stem of which, &lt;’wpt</w:t>
      </w:r>
      <w:r w:rsidRPr="00F10C34">
        <w:noBreakHyphen/>
        <w:t xml:space="preserve">&gt;, can be read as </w:t>
      </w:r>
      <w:r w:rsidRPr="00F10C34">
        <w:rPr>
          <w:i/>
        </w:rPr>
        <w:t>ōbad-</w:t>
      </w:r>
      <w:r w:rsidRPr="00F10C34">
        <w:t xml:space="preserve"> or </w:t>
      </w:r>
      <w:r w:rsidRPr="00F10C34">
        <w:rPr>
          <w:i/>
        </w:rPr>
        <w:t>ōft-</w:t>
      </w:r>
      <w:r w:rsidRPr="00F10C34">
        <w:t xml:space="preserve">. </w:t>
      </w:r>
    </w:p>
    <w:p w14:paraId="6DF99329" w14:textId="77777777" w:rsidR="00F01393" w:rsidRPr="00F10C34" w:rsidRDefault="00F01393" w:rsidP="00F01393">
      <w:pPr>
        <w:tabs>
          <w:tab w:val="left" w:pos="6840"/>
        </w:tabs>
        <w:spacing w:line="200" w:lineRule="exact"/>
      </w:pPr>
    </w:p>
    <w:p w14:paraId="1A8F8F65" w14:textId="77777777" w:rsidR="00F01393" w:rsidRPr="00F10C34" w:rsidRDefault="00F01393" w:rsidP="00F01393">
      <w:pPr>
        <w:tabs>
          <w:tab w:val="left" w:pos="6840"/>
        </w:tabs>
        <w:rPr>
          <w:u w:val="single"/>
        </w:rPr>
      </w:pPr>
      <w:r w:rsidRPr="00F10C34">
        <w:rPr>
          <w:u w:val="single"/>
        </w:rPr>
        <w:t>Beginning with &lt;M-&gt;, ending in &lt;-WN&gt;:</w:t>
      </w:r>
    </w:p>
    <w:p w14:paraId="107CE724" w14:textId="77777777" w:rsidR="00F01393" w:rsidRPr="00F10C34" w:rsidRDefault="00F01393" w:rsidP="00F01393">
      <w:pPr>
        <w:tabs>
          <w:tab w:val="left" w:pos="6840"/>
        </w:tabs>
        <w:spacing w:line="100" w:lineRule="exact"/>
      </w:pPr>
    </w:p>
    <w:p w14:paraId="22BC1491" w14:textId="77777777" w:rsidR="00F01393" w:rsidRPr="00F10C34" w:rsidRDefault="00F01393" w:rsidP="00F01393">
      <w:pPr>
        <w:tabs>
          <w:tab w:val="clear" w:pos="180"/>
          <w:tab w:val="right" w:pos="2160"/>
          <w:tab w:val="left" w:pos="2340"/>
          <w:tab w:val="left" w:pos="4680"/>
          <w:tab w:val="left" w:pos="5940"/>
          <w:tab w:val="left" w:pos="7380"/>
        </w:tabs>
      </w:pPr>
      <w:r w:rsidRPr="00F10C34">
        <w:rPr>
          <w:rFonts w:cs="Times"/>
        </w:rPr>
        <w:tab/>
        <w:t>–</w:t>
      </w:r>
      <w:r w:rsidRPr="00F10C34">
        <w:rPr>
          <w:rFonts w:ascii="Pahlavi" w:hAnsi="Pahlavi" w:cs="Times"/>
          <w:sz w:val="24"/>
        </w:rPr>
        <w:t>WWwlY&gt;kM</w:t>
      </w:r>
      <w:r w:rsidRPr="00F10C34">
        <w:rPr>
          <w:rFonts w:cs="Times"/>
        </w:rPr>
        <w:tab/>
        <w:t>&lt;MK</w:t>
      </w:r>
      <w:r w:rsidRPr="00F10C34">
        <w:t>Ḇ</w:t>
      </w:r>
      <w:r w:rsidRPr="00F10C34">
        <w:rPr>
          <w:rFonts w:cs="Times"/>
        </w:rPr>
        <w:t>LWN-&gt;</w:t>
      </w:r>
      <w:r w:rsidRPr="00F10C34">
        <w:t xml:space="preserve"> </w:t>
      </w:r>
      <w:r w:rsidRPr="00F10C34">
        <w:tab/>
      </w:r>
      <w:r w:rsidRPr="00F10C34">
        <w:rPr>
          <w:rFonts w:cs="Times"/>
          <w:i/>
        </w:rPr>
        <w:t>padīr-</w:t>
      </w:r>
      <w:r>
        <w:rPr>
          <w:rFonts w:cs="Times"/>
        </w:rPr>
        <w:tab/>
      </w:r>
      <w:r w:rsidRPr="00F10C34">
        <w:rPr>
          <w:rFonts w:cs="Times"/>
          <w:i/>
        </w:rPr>
        <w:t>padīrift</w:t>
      </w:r>
      <w:r w:rsidRPr="00F10C34">
        <w:rPr>
          <w:rFonts w:cs="Times"/>
        </w:rPr>
        <w:tab/>
        <w:t>“receive, accept”</w:t>
      </w:r>
      <w:r w:rsidRPr="00AD4F29">
        <w:t xml:space="preserve"> </w:t>
      </w:r>
    </w:p>
    <w:p w14:paraId="246DB2E7" w14:textId="77777777" w:rsidR="00F01393" w:rsidRPr="00F10C34" w:rsidRDefault="00F01393" w:rsidP="00F01393">
      <w:pPr>
        <w:tabs>
          <w:tab w:val="clear" w:pos="180"/>
          <w:tab w:val="right" w:pos="2160"/>
          <w:tab w:val="left" w:pos="2340"/>
          <w:tab w:val="left" w:pos="5040"/>
          <w:tab w:val="left" w:pos="6840"/>
        </w:tabs>
      </w:pPr>
    </w:p>
    <w:p w14:paraId="1F75128D" w14:textId="77777777" w:rsidR="00F01393" w:rsidRPr="00F10C34" w:rsidRDefault="00F01393" w:rsidP="00F01393">
      <w:pPr>
        <w:tabs>
          <w:tab w:val="left" w:pos="6840"/>
        </w:tabs>
        <w:rPr>
          <w:u w:val="single"/>
        </w:rPr>
      </w:pPr>
      <w:r w:rsidRPr="00F10C34">
        <w:rPr>
          <w:u w:val="single"/>
        </w:rPr>
        <w:t>Ending in &lt;-YTN (-YTWN)&gt;:</w:t>
      </w:r>
    </w:p>
    <w:p w14:paraId="69555B66" w14:textId="77777777" w:rsidR="00F01393" w:rsidRPr="00F10C34" w:rsidRDefault="00F01393" w:rsidP="00F01393">
      <w:pPr>
        <w:tabs>
          <w:tab w:val="left" w:pos="6840"/>
        </w:tabs>
        <w:spacing w:line="100" w:lineRule="exact"/>
      </w:pPr>
    </w:p>
    <w:p w14:paraId="0AA05065" w14:textId="77777777" w:rsidR="00F01393" w:rsidRPr="00F10C34" w:rsidRDefault="00F01393" w:rsidP="00F01393">
      <w:pPr>
        <w:tabs>
          <w:tab w:val="clear" w:pos="180"/>
          <w:tab w:val="right" w:pos="2160"/>
          <w:tab w:val="left" w:pos="2340"/>
          <w:tab w:val="left" w:pos="4680"/>
          <w:tab w:val="left" w:pos="5940"/>
          <w:tab w:val="left" w:pos="7380"/>
        </w:tabs>
      </w:pPr>
      <w:r w:rsidRPr="00F10C34">
        <w:tab/>
        <w:t>-</w:t>
      </w:r>
      <w:r w:rsidRPr="00F10C34">
        <w:rPr>
          <w:rFonts w:ascii="Pahlavi" w:hAnsi="Pahlavi"/>
          <w:sz w:val="24"/>
        </w:rPr>
        <w:t>WtjA</w:t>
      </w:r>
      <w:r w:rsidRPr="00F10C34">
        <w:tab/>
        <w:t>&lt;HẔYTN-&gt;</w:t>
      </w:r>
      <w:r w:rsidRPr="00F10C34">
        <w:rPr>
          <w:i/>
        </w:rPr>
        <w:tab/>
        <w:t xml:space="preserve">wēn- </w:t>
      </w:r>
      <w:r>
        <w:rPr>
          <w:i/>
        </w:rPr>
        <w:tab/>
      </w:r>
      <w:r w:rsidRPr="00F10C34">
        <w:rPr>
          <w:i/>
        </w:rPr>
        <w:t>dīd</w:t>
      </w:r>
      <w:r w:rsidRPr="00F10C34">
        <w:tab/>
        <w:t>“see”</w:t>
      </w:r>
      <w:r w:rsidRPr="00AD4F29">
        <w:t xml:space="preserve"> </w:t>
      </w:r>
    </w:p>
    <w:p w14:paraId="4338DB3A" w14:textId="77777777" w:rsidR="00F01393" w:rsidRPr="00F10C34" w:rsidRDefault="00F01393" w:rsidP="00F01393">
      <w:pPr>
        <w:tabs>
          <w:tab w:val="clear" w:pos="180"/>
          <w:tab w:val="right" w:pos="2160"/>
          <w:tab w:val="left" w:pos="2340"/>
          <w:tab w:val="left" w:pos="4680"/>
          <w:tab w:val="left" w:pos="5940"/>
          <w:tab w:val="left" w:pos="7380"/>
        </w:tabs>
      </w:pPr>
      <w:r w:rsidRPr="00F10C34">
        <w:tab/>
        <w:t>-</w:t>
      </w:r>
      <w:r w:rsidRPr="00F10C34">
        <w:rPr>
          <w:rFonts w:ascii="Pahlavi" w:hAnsi="Pahlavi"/>
          <w:sz w:val="24"/>
        </w:rPr>
        <w:t>WTWtåJ</w:t>
      </w:r>
      <w:r w:rsidRPr="00F10C34">
        <w:tab/>
        <w:t>&lt;S</w:t>
      </w:r>
      <w:r w:rsidRPr="00F10C34">
        <w:rPr>
          <w:u w:val="single"/>
        </w:rPr>
        <w:t>GY</w:t>
      </w:r>
      <w:r w:rsidRPr="00F10C34">
        <w:t>TN-&gt;</w:t>
      </w:r>
      <w:r w:rsidRPr="00F10C34">
        <w:tab/>
      </w:r>
      <w:r w:rsidRPr="00F10C34">
        <w:rPr>
          <w:i/>
        </w:rPr>
        <w:t xml:space="preserve">raw- </w:t>
      </w:r>
      <w:r>
        <w:rPr>
          <w:i/>
        </w:rPr>
        <w:tab/>
      </w:r>
      <w:r w:rsidRPr="00F10C34">
        <w:rPr>
          <w:i/>
        </w:rPr>
        <w:t>raft</w:t>
      </w:r>
      <w:r w:rsidRPr="00F10C34">
        <w:tab/>
        <w:t>“go (about)”</w:t>
      </w:r>
      <w:r w:rsidRPr="00AD4F29">
        <w:t xml:space="preserve"> </w:t>
      </w:r>
    </w:p>
    <w:p w14:paraId="773F242C" w14:textId="77777777" w:rsidR="00F01393" w:rsidRPr="00F10C34" w:rsidRDefault="00F01393" w:rsidP="00F01393">
      <w:pPr>
        <w:tabs>
          <w:tab w:val="clear" w:pos="180"/>
          <w:tab w:val="right" w:pos="2160"/>
          <w:tab w:val="left" w:pos="2340"/>
          <w:tab w:val="left" w:pos="5040"/>
          <w:tab w:val="left" w:pos="6840"/>
        </w:tabs>
      </w:pPr>
    </w:p>
    <w:p w14:paraId="4C5B9F99" w14:textId="77777777" w:rsidR="00F01393" w:rsidRPr="00F10C34" w:rsidRDefault="00F01393" w:rsidP="00F01393">
      <w:pPr>
        <w:rPr>
          <w:u w:val="single"/>
        </w:rPr>
      </w:pPr>
      <w:r w:rsidRPr="00F10C34">
        <w:rPr>
          <w:u w:val="single"/>
        </w:rPr>
        <w:t>Beginning with &lt;Y-&gt;, ending in &lt;-WN&gt;:</w:t>
      </w:r>
    </w:p>
    <w:p w14:paraId="720694E9" w14:textId="77777777" w:rsidR="00F01393" w:rsidRPr="00F10C34" w:rsidRDefault="00F01393" w:rsidP="00F01393">
      <w:pPr>
        <w:spacing w:line="100" w:lineRule="exact"/>
      </w:pPr>
    </w:p>
    <w:p w14:paraId="018B90CE" w14:textId="77777777" w:rsidR="00F01393" w:rsidRPr="00F10C34" w:rsidRDefault="00F01393" w:rsidP="00F01393">
      <w:pPr>
        <w:tabs>
          <w:tab w:val="clear" w:pos="180"/>
          <w:tab w:val="right" w:pos="2160"/>
          <w:tab w:val="left" w:pos="2340"/>
          <w:tab w:val="left" w:pos="4860"/>
          <w:tab w:val="left" w:pos="5940"/>
          <w:tab w:val="left" w:pos="7380"/>
        </w:tabs>
      </w:pPr>
      <w:r w:rsidRPr="00F10C34">
        <w:tab/>
        <w:t>-</w:t>
      </w:r>
      <w:r w:rsidRPr="00F10C34">
        <w:rPr>
          <w:rFonts w:ascii="Pahlavi" w:hAnsi="Pahlavi"/>
          <w:sz w:val="24"/>
        </w:rPr>
        <w:t>WWtåD</w:t>
      </w:r>
      <w:r w:rsidRPr="00F10C34">
        <w:tab/>
        <w:t>&lt;YATWN-&gt;</w:t>
      </w:r>
      <w:r w:rsidRPr="00F10C34">
        <w:tab/>
      </w:r>
      <w:r w:rsidRPr="00F10C34">
        <w:rPr>
          <w:i/>
        </w:rPr>
        <w:t xml:space="preserve">āy- </w:t>
      </w:r>
      <w:r>
        <w:rPr>
          <w:i/>
        </w:rPr>
        <w:tab/>
      </w:r>
      <w:r w:rsidRPr="00F10C34">
        <w:rPr>
          <w:i/>
        </w:rPr>
        <w:t>āmad</w:t>
      </w:r>
      <w:r w:rsidRPr="00F10C34">
        <w:tab/>
        <w:t>“come”</w:t>
      </w:r>
      <w:r w:rsidRPr="00AD4F29">
        <w:t xml:space="preserve"> </w:t>
      </w:r>
    </w:p>
    <w:p w14:paraId="623EE05D" w14:textId="77777777" w:rsidR="00F01393" w:rsidRPr="00F10C34" w:rsidRDefault="00F01393" w:rsidP="00F01393">
      <w:pPr>
        <w:tabs>
          <w:tab w:val="clear" w:pos="180"/>
          <w:tab w:val="right" w:pos="2160"/>
          <w:tab w:val="left" w:pos="2340"/>
          <w:tab w:val="left" w:pos="4860"/>
          <w:tab w:val="left" w:pos="5940"/>
          <w:tab w:val="left" w:pos="7380"/>
        </w:tabs>
      </w:pPr>
      <w:r w:rsidRPr="00F10C34">
        <w:tab/>
        <w:t>-</w:t>
      </w:r>
      <w:r w:rsidRPr="00F10C34">
        <w:rPr>
          <w:rFonts w:ascii="Pahlavi" w:hAnsi="Pahlavi"/>
          <w:sz w:val="24"/>
        </w:rPr>
        <w:t>WWvE</w:t>
      </w:r>
      <w:r w:rsidRPr="00F10C34">
        <w:tab/>
        <w:t>&lt;YHBWN-&gt;</w:t>
      </w:r>
      <w:r w:rsidRPr="00F10C34">
        <w:tab/>
      </w:r>
      <w:r w:rsidRPr="00F10C34">
        <w:rPr>
          <w:i/>
        </w:rPr>
        <w:t xml:space="preserve">dah- </w:t>
      </w:r>
      <w:r>
        <w:rPr>
          <w:i/>
        </w:rPr>
        <w:tab/>
      </w:r>
      <w:r w:rsidRPr="00F10C34">
        <w:rPr>
          <w:i/>
        </w:rPr>
        <w:t>dād</w:t>
      </w:r>
      <w:r w:rsidRPr="00F10C34">
        <w:tab/>
        <w:t>“give”</w:t>
      </w:r>
      <w:r w:rsidRPr="00AD4F29">
        <w:t xml:space="preserve"> </w:t>
      </w:r>
    </w:p>
    <w:p w14:paraId="21322C1A" w14:textId="77777777" w:rsidR="00F01393" w:rsidRPr="00F10C34" w:rsidRDefault="00F01393" w:rsidP="00F01393">
      <w:pPr>
        <w:tabs>
          <w:tab w:val="clear" w:pos="180"/>
          <w:tab w:val="right" w:pos="2160"/>
          <w:tab w:val="left" w:pos="2340"/>
          <w:tab w:val="left" w:pos="4860"/>
          <w:tab w:val="left" w:pos="5940"/>
          <w:tab w:val="left" w:pos="7380"/>
        </w:tabs>
      </w:pPr>
      <w:r w:rsidRPr="00F10C34">
        <w:tab/>
        <w:t>-</w:t>
      </w:r>
      <w:r w:rsidRPr="00F10C34">
        <w:rPr>
          <w:rFonts w:ascii="Pahlavi" w:hAnsi="Pahlavi"/>
          <w:sz w:val="24"/>
        </w:rPr>
        <w:t>WwsE</w:t>
      </w:r>
      <w:r w:rsidRPr="00F10C34">
        <w:tab/>
        <w:t>&lt;YHSNN-&gt;</w:t>
      </w:r>
      <w:r w:rsidRPr="00F10C34">
        <w:tab/>
      </w:r>
      <w:r w:rsidRPr="00F10C34">
        <w:rPr>
          <w:i/>
        </w:rPr>
        <w:t xml:space="preserve">dār- </w:t>
      </w:r>
      <w:r>
        <w:rPr>
          <w:i/>
        </w:rPr>
        <w:tab/>
      </w:r>
      <w:r w:rsidRPr="00F10C34">
        <w:rPr>
          <w:i/>
        </w:rPr>
        <w:t>dāšt</w:t>
      </w:r>
      <w:r w:rsidRPr="00F10C34">
        <w:tab/>
        <w:t>“hold”</w:t>
      </w:r>
      <w:r w:rsidRPr="00AD4F29">
        <w:t xml:space="preserve"> </w:t>
      </w:r>
    </w:p>
    <w:p w14:paraId="1CD297FF" w14:textId="77777777" w:rsidR="00F01393" w:rsidRPr="00F10C34" w:rsidRDefault="00F01393" w:rsidP="00F01393">
      <w:pPr>
        <w:tabs>
          <w:tab w:val="clear" w:pos="180"/>
          <w:tab w:val="right" w:pos="2160"/>
          <w:tab w:val="left" w:pos="2340"/>
          <w:tab w:val="left" w:pos="4860"/>
          <w:tab w:val="left" w:pos="5940"/>
          <w:tab w:val="left" w:pos="7380"/>
        </w:tabs>
      </w:pPr>
      <w:r w:rsidRPr="00F10C34">
        <w:rPr>
          <w:rFonts w:ascii="Pahlavi" w:hAnsi="Pahlavi"/>
          <w:sz w:val="24"/>
        </w:rPr>
        <w:tab/>
      </w:r>
      <w:r w:rsidRPr="00F10C34">
        <w:t>-</w:t>
      </w:r>
      <w:r w:rsidRPr="00F10C34">
        <w:rPr>
          <w:rFonts w:ascii="Pahlavi" w:hAnsi="Pahlavi"/>
          <w:sz w:val="24"/>
        </w:rPr>
        <w:t>WwllmY</w:t>
      </w:r>
      <w:r w:rsidRPr="00F10C34">
        <w:t xml:space="preserve"> ,</w:t>
      </w:r>
      <w:r w:rsidRPr="00F10C34">
        <w:rPr>
          <w:rFonts w:ascii="Pahlavi" w:hAnsi="Pahlavi"/>
          <w:sz w:val="24"/>
        </w:rPr>
        <w:t> </w:t>
      </w:r>
      <w:r w:rsidRPr="00F10C34">
        <w:t>-</w:t>
      </w:r>
      <w:r w:rsidRPr="00F10C34">
        <w:rPr>
          <w:rFonts w:ascii="Pahlavi" w:hAnsi="Pahlavi"/>
          <w:sz w:val="24"/>
        </w:rPr>
        <w:t>WWWnY</w:t>
      </w:r>
      <w:r w:rsidRPr="00F10C34">
        <w:tab/>
        <w:t>&lt;YMLLWN-, YMRRWN- &gt;</w:t>
      </w:r>
      <w:r w:rsidRPr="00F10C34">
        <w:tab/>
      </w:r>
      <w:r w:rsidRPr="00F10C34">
        <w:rPr>
          <w:i/>
        </w:rPr>
        <w:t xml:space="preserve">gōw- </w:t>
      </w:r>
      <w:r>
        <w:rPr>
          <w:i/>
        </w:rPr>
        <w:tab/>
      </w:r>
      <w:r w:rsidRPr="00F10C34">
        <w:rPr>
          <w:i/>
        </w:rPr>
        <w:t>guft</w:t>
      </w:r>
      <w:r w:rsidRPr="00F10C34">
        <w:tab/>
        <w:t>“say, speak”</w:t>
      </w:r>
      <w:r w:rsidRPr="00AD4F29">
        <w:t xml:space="preserve"> </w:t>
      </w:r>
    </w:p>
    <w:p w14:paraId="561DCE1A" w14:textId="77777777" w:rsidR="00F01393" w:rsidRPr="00F10C34" w:rsidRDefault="00F01393" w:rsidP="00F01393">
      <w:pPr>
        <w:tabs>
          <w:tab w:val="clear" w:pos="180"/>
          <w:tab w:val="right" w:pos="2160"/>
          <w:tab w:val="left" w:pos="2340"/>
          <w:tab w:val="left" w:pos="4860"/>
          <w:tab w:val="left" w:pos="5940"/>
          <w:tab w:val="left" w:pos="7380"/>
        </w:tabs>
      </w:pPr>
      <w:r w:rsidRPr="00F10C34">
        <w:tab/>
      </w:r>
      <w:r w:rsidRPr="00F10C34">
        <w:rPr>
          <w:rFonts w:ascii="Pahlavi" w:hAnsi="Pahlavi"/>
          <w:sz w:val="24"/>
        </w:rPr>
        <w:t>WtJWW</w:t>
      </w:r>
      <w:r w:rsidRPr="00F10C34">
        <w:rPr>
          <w:rFonts w:ascii="Pahlavi" w:hAnsi="Pahlavi"/>
        </w:rPr>
        <w:t>}</w:t>
      </w:r>
      <w:r w:rsidRPr="00F10C34">
        <w:rPr>
          <w:rFonts w:ascii="Pahlavi" w:hAnsi="Pahlavi"/>
          <w:sz w:val="24"/>
        </w:rPr>
        <w:t>YtD</w:t>
      </w:r>
      <w:r w:rsidRPr="00F10C34">
        <w:t xml:space="preserve"> , -</w:t>
      </w:r>
      <w:r w:rsidRPr="00F10C34">
        <w:rPr>
          <w:rFonts w:ascii="Pahlavi" w:hAnsi="Pahlavi"/>
          <w:sz w:val="24"/>
        </w:rPr>
        <w:t>WWvYtD</w:t>
      </w:r>
      <w:r w:rsidRPr="00F10C34">
        <w:tab/>
        <w:t>&lt;YTYBWN-&gt;</w:t>
      </w:r>
      <w:r w:rsidRPr="00F10C34">
        <w:tab/>
      </w:r>
      <w:r w:rsidRPr="00F10C34">
        <w:rPr>
          <w:i/>
        </w:rPr>
        <w:t xml:space="preserve">nišīn- </w:t>
      </w:r>
      <w:r>
        <w:rPr>
          <w:i/>
        </w:rPr>
        <w:tab/>
      </w:r>
      <w:r w:rsidRPr="00F10C34">
        <w:rPr>
          <w:i/>
        </w:rPr>
        <w:t>nišast</w:t>
      </w:r>
      <w:r w:rsidRPr="00F10C34">
        <w:tab/>
        <w:t>“to sit”</w:t>
      </w:r>
      <w:r w:rsidRPr="00AD4F29">
        <w:t xml:space="preserve"> </w:t>
      </w:r>
    </w:p>
    <w:p w14:paraId="5078ABB0" w14:textId="77777777" w:rsidR="00F01393" w:rsidRPr="00F10C34" w:rsidRDefault="00F01393" w:rsidP="00F01393">
      <w:pPr>
        <w:tabs>
          <w:tab w:val="clear" w:pos="180"/>
          <w:tab w:val="right" w:pos="2160"/>
          <w:tab w:val="left" w:pos="2340"/>
          <w:tab w:val="left" w:pos="5040"/>
          <w:tab w:val="left" w:pos="6840"/>
        </w:tabs>
      </w:pPr>
      <w:r w:rsidRPr="00F10C34">
        <w:tab/>
      </w:r>
    </w:p>
    <w:p w14:paraId="405F5C86" w14:textId="77777777" w:rsidR="00F01393" w:rsidRPr="00F10C34" w:rsidRDefault="00F01393" w:rsidP="00F01393">
      <w:r>
        <w:br w:type="page"/>
      </w:r>
      <w:r w:rsidRPr="00F10C34">
        <w:lastRenderedPageBreak/>
        <w:tab/>
        <w:t>Some verbs tend to have the past stem written phonetically, spellings with arameograms being less common.</w:t>
      </w:r>
    </w:p>
    <w:p w14:paraId="256D5580" w14:textId="77777777" w:rsidR="00F01393" w:rsidRPr="00F10C34" w:rsidRDefault="00F01393" w:rsidP="00F01393">
      <w:pPr>
        <w:spacing w:line="200" w:lineRule="exact"/>
      </w:pPr>
    </w:p>
    <w:p w14:paraId="6E75DAA7" w14:textId="77777777" w:rsidR="00F01393" w:rsidRDefault="00F01393" w:rsidP="00F01393">
      <w:pPr>
        <w:tabs>
          <w:tab w:val="clear" w:pos="180"/>
          <w:tab w:val="right" w:pos="2520"/>
          <w:tab w:val="left" w:pos="2700"/>
          <w:tab w:val="left" w:pos="4680"/>
          <w:tab w:val="left" w:pos="5940"/>
          <w:tab w:val="left" w:pos="6660"/>
          <w:tab w:val="left" w:pos="7380"/>
        </w:tabs>
      </w:pPr>
      <w:r>
        <w:rPr>
          <w:rFonts w:ascii="Pahlavi" w:hAnsi="Pahlavi"/>
          <w:sz w:val="24"/>
        </w:rPr>
        <w:tab/>
      </w:r>
      <w:r w:rsidRPr="00F10C34">
        <w:rPr>
          <w:rFonts w:ascii="Pahlavi" w:hAnsi="Pahlavi"/>
          <w:sz w:val="24"/>
        </w:rPr>
        <w:t>WTWK</w:t>
      </w:r>
      <w:r w:rsidRPr="00F10C34">
        <w:t xml:space="preserve"> , -</w:t>
      </w:r>
      <w:r w:rsidRPr="00F10C34">
        <w:rPr>
          <w:rFonts w:ascii="Pahlavi" w:hAnsi="Pahlavi"/>
          <w:sz w:val="24"/>
        </w:rPr>
        <w:t>WwïÅW</w:t>
      </w:r>
      <w:r w:rsidRPr="00F10C34">
        <w:rPr>
          <w:b/>
        </w:rPr>
        <w:tab/>
        <w:t>&lt;</w:t>
      </w:r>
      <w:r w:rsidRPr="00F10C34">
        <w:t>OḆYDWN-, krt'&gt;</w:t>
      </w:r>
      <w:r w:rsidRPr="00F10C34">
        <w:tab/>
      </w:r>
      <w:r>
        <w:tab/>
      </w:r>
      <w:r w:rsidRPr="00F10C34">
        <w:rPr>
          <w:i/>
        </w:rPr>
        <w:t>kun-</w:t>
      </w:r>
      <w:r>
        <w:rPr>
          <w:i/>
        </w:rPr>
        <w:tab/>
      </w:r>
      <w:r w:rsidRPr="00F10C34">
        <w:rPr>
          <w:i/>
        </w:rPr>
        <w:t>kerd</w:t>
      </w:r>
      <w:r w:rsidRPr="00F10C34">
        <w:tab/>
        <w:t>“do”</w:t>
      </w:r>
    </w:p>
    <w:p w14:paraId="3A5219A0" w14:textId="77777777" w:rsidR="00F01393" w:rsidRPr="00F10C34" w:rsidRDefault="00F01393" w:rsidP="00F01393">
      <w:pPr>
        <w:tabs>
          <w:tab w:val="clear" w:pos="180"/>
          <w:tab w:val="right" w:pos="2520"/>
          <w:tab w:val="left" w:pos="2700"/>
          <w:tab w:val="left" w:pos="4680"/>
          <w:tab w:val="left" w:pos="5940"/>
          <w:tab w:val="left" w:pos="6660"/>
          <w:tab w:val="left" w:pos="7380"/>
        </w:tabs>
      </w:pPr>
      <w:r>
        <w:tab/>
      </w:r>
      <w:r w:rsidRPr="00F10C34">
        <w:rPr>
          <w:rFonts w:ascii="Pahlavi" w:hAnsi="Pahlavi"/>
          <w:sz w:val="24"/>
        </w:rPr>
        <w:t>WTWB</w:t>
      </w:r>
      <w:r w:rsidRPr="00F10C34">
        <w:t xml:space="preserve"> or </w:t>
      </w:r>
      <w:r w:rsidRPr="00F10C34">
        <w:rPr>
          <w:rFonts w:ascii="Pahlavi" w:hAnsi="Pahlavi"/>
          <w:sz w:val="24"/>
        </w:rPr>
        <w:t>WTWWwE</w:t>
      </w:r>
      <w:r w:rsidRPr="00F10C34">
        <w:t xml:space="preserve"> , -</w:t>
      </w:r>
      <w:r w:rsidRPr="00F10C34">
        <w:rPr>
          <w:rFonts w:ascii="Pahlavi" w:hAnsi="Pahlavi"/>
          <w:sz w:val="24"/>
        </w:rPr>
        <w:t>WWwE</w:t>
      </w:r>
      <w:r w:rsidRPr="00F10C34">
        <w:tab/>
        <w:t xml:space="preserve">&lt;YHWWN-, YHWWNt' </w:t>
      </w:r>
      <w:r w:rsidRPr="00F10C34">
        <w:rPr>
          <w:i/>
        </w:rPr>
        <w:t>or</w:t>
      </w:r>
      <w:r w:rsidRPr="00F10C34">
        <w:t xml:space="preserve"> bwt'&gt;</w:t>
      </w:r>
      <w:r w:rsidRPr="00F10C34">
        <w:tab/>
      </w:r>
      <w:r w:rsidRPr="00F10C34">
        <w:rPr>
          <w:i/>
        </w:rPr>
        <w:t>baw-</w:t>
      </w:r>
      <w:r w:rsidRPr="007E5AD2">
        <w:rPr>
          <w:i/>
        </w:rPr>
        <w:t xml:space="preserve"> </w:t>
      </w:r>
      <w:r>
        <w:rPr>
          <w:i/>
        </w:rPr>
        <w:t xml:space="preserve"> </w:t>
      </w:r>
      <w:r>
        <w:rPr>
          <w:i/>
        </w:rPr>
        <w:tab/>
      </w:r>
      <w:r w:rsidRPr="00F10C34">
        <w:rPr>
          <w:i/>
        </w:rPr>
        <w:t>būd</w:t>
      </w:r>
      <w:r w:rsidRPr="00F10C34">
        <w:tab/>
        <w:t>“be, become”</w:t>
      </w:r>
    </w:p>
    <w:p w14:paraId="7AADEA9C" w14:textId="77777777" w:rsidR="00F01393" w:rsidRPr="00F10C34" w:rsidRDefault="00F01393" w:rsidP="00F01393">
      <w:pPr>
        <w:tabs>
          <w:tab w:val="clear" w:pos="180"/>
          <w:tab w:val="right" w:pos="2520"/>
          <w:tab w:val="left" w:pos="2700"/>
          <w:tab w:val="left" w:pos="5940"/>
          <w:tab w:val="left" w:pos="6660"/>
          <w:tab w:val="left" w:pos="7560"/>
        </w:tabs>
      </w:pPr>
      <w:r w:rsidRPr="00F10C34">
        <w:tab/>
      </w:r>
      <w:r w:rsidRPr="00F10C34">
        <w:rPr>
          <w:rFonts w:ascii="Pahlavi" w:hAnsi="Pahlavi"/>
          <w:sz w:val="24"/>
        </w:rPr>
        <w:t>WthE</w:t>
      </w:r>
      <w:r w:rsidRPr="00F10C34">
        <w:t xml:space="preserve"> or </w:t>
      </w:r>
      <w:r w:rsidRPr="00F10C34">
        <w:rPr>
          <w:rFonts w:ascii="Pahlavi" w:hAnsi="Pahlavi"/>
          <w:sz w:val="24"/>
        </w:rPr>
        <w:t>WTWwsE</w:t>
      </w:r>
      <w:r w:rsidRPr="00F10C34">
        <w:t xml:space="preserve"> , -</w:t>
      </w:r>
      <w:r w:rsidRPr="00F10C34">
        <w:rPr>
          <w:rFonts w:ascii="Pahlavi" w:hAnsi="Pahlavi"/>
          <w:sz w:val="24"/>
        </w:rPr>
        <w:t>WwsE</w:t>
      </w:r>
      <w:r w:rsidRPr="00F10C34">
        <w:tab/>
        <w:t xml:space="preserve">&lt;YHSNN-, YHSNNt' </w:t>
      </w:r>
      <w:r w:rsidRPr="00F10C34">
        <w:rPr>
          <w:i/>
        </w:rPr>
        <w:t>or</w:t>
      </w:r>
      <w:r w:rsidRPr="00F10C34">
        <w:t xml:space="preserve"> d’št’&gt;</w:t>
      </w:r>
      <w:r w:rsidRPr="00F10C34">
        <w:tab/>
      </w:r>
      <w:r w:rsidRPr="00F10C34">
        <w:rPr>
          <w:i/>
        </w:rPr>
        <w:t>dār-</w:t>
      </w:r>
      <w:r w:rsidRPr="007E5AD2">
        <w:rPr>
          <w:i/>
        </w:rPr>
        <w:t xml:space="preserve"> </w:t>
      </w:r>
      <w:r>
        <w:rPr>
          <w:i/>
        </w:rPr>
        <w:t xml:space="preserve"> </w:t>
      </w:r>
      <w:r>
        <w:rPr>
          <w:i/>
        </w:rPr>
        <w:tab/>
      </w:r>
      <w:r w:rsidRPr="00F10C34">
        <w:rPr>
          <w:i/>
        </w:rPr>
        <w:t>dāšt</w:t>
      </w:r>
      <w:r w:rsidRPr="00F10C34">
        <w:tab/>
        <w:t>“hold”</w:t>
      </w:r>
    </w:p>
    <w:p w14:paraId="7D0E5A8E" w14:textId="77777777" w:rsidR="00F01393" w:rsidRPr="00F10C34" w:rsidRDefault="00F01393" w:rsidP="00F01393">
      <w:pPr>
        <w:tabs>
          <w:tab w:val="clear" w:pos="180"/>
          <w:tab w:val="right" w:pos="2520"/>
          <w:tab w:val="left" w:pos="2700"/>
          <w:tab w:val="left" w:pos="5940"/>
          <w:tab w:val="left" w:pos="6660"/>
          <w:tab w:val="left" w:pos="7560"/>
        </w:tabs>
      </w:pPr>
      <w:r w:rsidRPr="00F10C34">
        <w:tab/>
        <w:t xml:space="preserve"> </w:t>
      </w:r>
      <w:r w:rsidRPr="00F10C34">
        <w:rPr>
          <w:rFonts w:ascii="Pahlavi" w:hAnsi="Pahlavi"/>
          <w:sz w:val="24"/>
        </w:rPr>
        <w:t>Wtå¸</w:t>
      </w:r>
      <w:r w:rsidRPr="00F10C34">
        <w:t xml:space="preserve"> or</w:t>
      </w:r>
      <w:r w:rsidRPr="00F10C34">
        <w:rPr>
          <w:rFonts w:ascii="Pahlavi" w:hAnsi="Pahlavi"/>
          <w:sz w:val="24"/>
        </w:rPr>
        <w:t xml:space="preserve"> WTWwaÒZ</w:t>
      </w:r>
      <w:r w:rsidRPr="00F10C34">
        <w:t>, -</w:t>
      </w:r>
      <w:r w:rsidRPr="00F10C34">
        <w:rPr>
          <w:rFonts w:ascii="Pahlavi" w:hAnsi="Pahlavi"/>
          <w:sz w:val="24"/>
        </w:rPr>
        <w:t>WwaÒZ</w:t>
      </w:r>
      <w:r w:rsidRPr="00F10C34">
        <w:tab/>
        <w:t>&lt;</w:t>
      </w:r>
      <w:r w:rsidRPr="00F10C34">
        <w:rPr>
          <w:u w:val="single"/>
        </w:rPr>
        <w:t>Y</w:t>
      </w:r>
      <w:r w:rsidRPr="00F10C34">
        <w:t>L</w:t>
      </w:r>
      <w:r w:rsidRPr="00F10C34">
        <w:rPr>
          <w:u w:val="single"/>
        </w:rPr>
        <w:t>YD</w:t>
      </w:r>
      <w:r w:rsidRPr="00F10C34">
        <w:t xml:space="preserve">WN-; </w:t>
      </w:r>
      <w:r w:rsidRPr="00F10C34">
        <w:rPr>
          <w:u w:val="single"/>
        </w:rPr>
        <w:t>Y</w:t>
      </w:r>
      <w:r w:rsidRPr="00F10C34">
        <w:t>L</w:t>
      </w:r>
      <w:r w:rsidRPr="00F10C34">
        <w:rPr>
          <w:u w:val="single"/>
        </w:rPr>
        <w:t>YD</w:t>
      </w:r>
      <w:r w:rsidRPr="00F10C34">
        <w:t xml:space="preserve">WNt' </w:t>
      </w:r>
      <w:r w:rsidRPr="00F10C34">
        <w:rPr>
          <w:i/>
        </w:rPr>
        <w:t>or</w:t>
      </w:r>
      <w:r w:rsidRPr="00F10C34">
        <w:t xml:space="preserve"> z’t'&gt;</w:t>
      </w:r>
      <w:r w:rsidRPr="00F10C34">
        <w:rPr>
          <w:i/>
        </w:rPr>
        <w:tab/>
        <w:t>zāy-</w:t>
      </w:r>
      <w:r w:rsidRPr="007E5AD2">
        <w:t xml:space="preserve"> </w:t>
      </w:r>
      <w:r>
        <w:t xml:space="preserve"> </w:t>
      </w:r>
      <w:r>
        <w:rPr>
          <w:i/>
        </w:rPr>
        <w:tab/>
      </w:r>
      <w:r w:rsidRPr="00F10C34">
        <w:rPr>
          <w:i/>
        </w:rPr>
        <w:t>zād</w:t>
      </w:r>
      <w:r w:rsidRPr="00F10C34">
        <w:tab/>
        <w:t>“be born”</w:t>
      </w:r>
    </w:p>
    <w:p w14:paraId="2AB4EB67" w14:textId="77777777" w:rsidR="00F01393" w:rsidRPr="00F10C34" w:rsidRDefault="00F01393" w:rsidP="00F01393">
      <w:pPr>
        <w:tabs>
          <w:tab w:val="clear" w:pos="180"/>
          <w:tab w:val="right" w:pos="2520"/>
          <w:tab w:val="left" w:pos="2700"/>
          <w:tab w:val="left" w:pos="5940"/>
          <w:tab w:val="left" w:pos="6660"/>
          <w:tab w:val="left" w:pos="7560"/>
        </w:tabs>
      </w:pPr>
      <w:r w:rsidRPr="00F10C34">
        <w:rPr>
          <w:rFonts w:ascii="Pahlavi" w:hAnsi="Pahlavi"/>
          <w:sz w:val="24"/>
        </w:rPr>
        <w:tab/>
        <w:t>WTPwY</w:t>
      </w:r>
      <w:r w:rsidRPr="00F10C34">
        <w:t xml:space="preserve"> or </w:t>
      </w:r>
      <w:r w:rsidRPr="00F10C34">
        <w:rPr>
          <w:rFonts w:ascii="Pahlavi" w:hAnsi="Pahlavi"/>
          <w:sz w:val="24"/>
        </w:rPr>
        <w:t>WTWWWnY</w:t>
      </w:r>
      <w:r w:rsidRPr="00F10C34">
        <w:t xml:space="preserve"> ,</w:t>
      </w:r>
      <w:r w:rsidRPr="00F10C34">
        <w:rPr>
          <w:rFonts w:ascii="Pahlavi" w:hAnsi="Pahlavi"/>
          <w:sz w:val="24"/>
        </w:rPr>
        <w:t> </w:t>
      </w:r>
      <w:r w:rsidRPr="00F10C34">
        <w:t>-</w:t>
      </w:r>
      <w:r w:rsidRPr="00F10C34">
        <w:rPr>
          <w:rFonts w:ascii="Pahlavi" w:hAnsi="Pahlavi"/>
          <w:sz w:val="24"/>
        </w:rPr>
        <w:t>WWWnY</w:t>
      </w:r>
      <w:r w:rsidRPr="00F10C34">
        <w:tab/>
        <w:t xml:space="preserve">&lt;YMLLWN-, YMRRWN- </w:t>
      </w:r>
      <w:r w:rsidRPr="00F10C34">
        <w:rPr>
          <w:i/>
        </w:rPr>
        <w:t>or</w:t>
      </w:r>
      <w:r w:rsidRPr="00F10C34">
        <w:t xml:space="preserve"> gwpt'&gt;</w:t>
      </w:r>
      <w:r w:rsidRPr="00F10C34">
        <w:tab/>
      </w:r>
      <w:r w:rsidRPr="00F10C34">
        <w:rPr>
          <w:i/>
        </w:rPr>
        <w:t>gōw-</w:t>
      </w:r>
      <w:r w:rsidRPr="007E5AD2">
        <w:rPr>
          <w:i/>
        </w:rPr>
        <w:t xml:space="preserve"> </w:t>
      </w:r>
      <w:r>
        <w:rPr>
          <w:i/>
        </w:rPr>
        <w:t xml:space="preserve"> </w:t>
      </w:r>
      <w:r>
        <w:rPr>
          <w:i/>
        </w:rPr>
        <w:tab/>
      </w:r>
      <w:r w:rsidRPr="00F10C34">
        <w:rPr>
          <w:i/>
        </w:rPr>
        <w:t>guft</w:t>
      </w:r>
      <w:r w:rsidRPr="00F10C34">
        <w:tab/>
        <w:t>“say, speak”</w:t>
      </w:r>
    </w:p>
    <w:p w14:paraId="79B7A4F5" w14:textId="77777777" w:rsidR="00F01393" w:rsidRDefault="00F01393" w:rsidP="00F01393">
      <w:pPr>
        <w:tabs>
          <w:tab w:val="clear" w:pos="180"/>
          <w:tab w:val="right" w:pos="2520"/>
          <w:tab w:val="left" w:pos="2700"/>
          <w:tab w:val="left" w:pos="5940"/>
          <w:tab w:val="left" w:pos="6660"/>
          <w:tab w:val="left" w:pos="7560"/>
        </w:tabs>
      </w:pPr>
      <w:r w:rsidRPr="00F10C34">
        <w:tab/>
      </w:r>
      <w:r w:rsidRPr="00F10C34">
        <w:rPr>
          <w:rFonts w:ascii="Pahlavi" w:hAnsi="Pahlavi"/>
          <w:sz w:val="24"/>
        </w:rPr>
        <w:t>WTWNtHW</w:t>
      </w:r>
      <w:r w:rsidRPr="00F10C34">
        <w:t xml:space="preserve"> , –</w:t>
      </w:r>
      <w:r w:rsidRPr="00F10C34">
        <w:rPr>
          <w:rFonts w:ascii="Pahlavi" w:hAnsi="Pahlavi"/>
          <w:sz w:val="24"/>
        </w:rPr>
        <w:t>WNtHW</w:t>
      </w:r>
      <w:r w:rsidRPr="00F10C34">
        <w:tab/>
        <w:t>&lt;OŠTEN-&gt;</w:t>
      </w:r>
      <w:r w:rsidRPr="00F10C34">
        <w:tab/>
      </w:r>
      <w:r w:rsidRPr="00F10C34">
        <w:rPr>
          <w:i/>
        </w:rPr>
        <w:t>xwar</w:t>
      </w:r>
      <w:r>
        <w:rPr>
          <w:i/>
        </w:rPr>
        <w:t>-</w:t>
      </w:r>
      <w:r w:rsidRPr="007E5AD2">
        <w:rPr>
          <w:i/>
        </w:rPr>
        <w:t xml:space="preserve"> </w:t>
      </w:r>
      <w:r>
        <w:rPr>
          <w:i/>
        </w:rPr>
        <w:t xml:space="preserve"> </w:t>
      </w:r>
      <w:r w:rsidRPr="00F10C34">
        <w:rPr>
          <w:i/>
        </w:rPr>
        <w:t>xward</w:t>
      </w:r>
      <w:r w:rsidRPr="00F10C34">
        <w:tab/>
        <w:t>“eat, consume”</w:t>
      </w:r>
    </w:p>
    <w:p w14:paraId="15404357" w14:textId="77777777" w:rsidR="00F01393" w:rsidRPr="00F10C34" w:rsidRDefault="00F01393" w:rsidP="00F01393">
      <w:bookmarkStart w:id="195" w:name="_Toc52717496"/>
    </w:p>
    <w:p w14:paraId="5D642F81" w14:textId="77777777" w:rsidR="00F01393" w:rsidRPr="00F10C34" w:rsidRDefault="00F01393" w:rsidP="00F01393">
      <w:r w:rsidRPr="00F10C34">
        <w:tab/>
        <w:t xml:space="preserve">The common verb </w:t>
      </w:r>
      <w:r w:rsidRPr="00F10C34">
        <w:rPr>
          <w:i/>
        </w:rPr>
        <w:t>kun- kerd</w:t>
      </w:r>
      <w:r w:rsidRPr="00F10C34">
        <w:t xml:space="preserve"> “do” rarely spells the past stem with the arameogram </w:t>
      </w:r>
      <w:r w:rsidRPr="00F10C34">
        <w:rPr>
          <w:rFonts w:ascii="Pahlavi" w:hAnsi="Pahlavi"/>
          <w:sz w:val="24"/>
        </w:rPr>
        <w:t>WTWwïÅW</w:t>
      </w:r>
      <w:r w:rsidRPr="00F10C34">
        <w:t xml:space="preserve"> &lt; OḆYDWNt'&gt;, which is usually reserved for </w:t>
      </w:r>
      <w:r w:rsidRPr="00F10C34">
        <w:rPr>
          <w:i/>
        </w:rPr>
        <w:t>grift</w:t>
      </w:r>
      <w:r w:rsidRPr="00F10C34">
        <w:t xml:space="preserve"> </w:t>
      </w:r>
      <w:r w:rsidRPr="00F10C34">
        <w:rPr>
          <w:rFonts w:ascii="Pahlavi" w:hAnsi="Pahlavi"/>
          <w:sz w:val="24"/>
        </w:rPr>
        <w:t>WTWwïÅW</w:t>
      </w:r>
      <w:r w:rsidRPr="00F10C34">
        <w:t xml:space="preserve"> &lt; OHDWNt'&gt;.</w:t>
      </w:r>
    </w:p>
    <w:p w14:paraId="677F4BF7" w14:textId="77777777" w:rsidR="00F01393" w:rsidRPr="00F10C34" w:rsidRDefault="00F01393" w:rsidP="00F01393"/>
    <w:p w14:paraId="19923659" w14:textId="77777777" w:rsidR="00F01393" w:rsidRPr="00F10C34" w:rsidRDefault="00F01393" w:rsidP="00F01393">
      <w:r>
        <w:tab/>
      </w:r>
      <w:r w:rsidRPr="00F10C34">
        <w:t>Some verbs also tend to have the present stem written phonetically (in some mss.), e.g.:</w:t>
      </w:r>
    </w:p>
    <w:p w14:paraId="193BB23A" w14:textId="77777777" w:rsidR="00F01393" w:rsidRPr="00F10C34" w:rsidRDefault="00F01393" w:rsidP="00F01393">
      <w:pPr>
        <w:spacing w:line="200" w:lineRule="exact"/>
      </w:pPr>
    </w:p>
    <w:p w14:paraId="22310FE6" w14:textId="77777777" w:rsidR="00F01393" w:rsidRPr="00F10C34" w:rsidRDefault="00F01393" w:rsidP="00F01393">
      <w:pPr>
        <w:tabs>
          <w:tab w:val="clear" w:pos="180"/>
          <w:tab w:val="right" w:pos="2520"/>
          <w:tab w:val="left" w:pos="2700"/>
          <w:tab w:val="left" w:pos="5940"/>
          <w:tab w:val="left" w:pos="7560"/>
        </w:tabs>
      </w:pPr>
      <w:r w:rsidRPr="00F10C34">
        <w:rPr>
          <w:rFonts w:cs="Times"/>
        </w:rPr>
        <w:tab/>
      </w:r>
      <w:r w:rsidRPr="00F10C34">
        <w:t>–</w:t>
      </w:r>
      <w:r w:rsidRPr="00F10C34">
        <w:rPr>
          <w:rFonts w:ascii="Pahlavi" w:hAnsi="Pahlavi"/>
          <w:sz w:val="24"/>
        </w:rPr>
        <w:t>lYTP</w:t>
      </w:r>
      <w:r w:rsidRPr="00F10C34">
        <w:t xml:space="preserve"> or </w:t>
      </w:r>
      <w:r w:rsidRPr="00F10C34">
        <w:rPr>
          <w:rFonts w:cs="Times"/>
        </w:rPr>
        <w:t>–</w:t>
      </w:r>
      <w:r w:rsidRPr="00F10C34">
        <w:rPr>
          <w:rFonts w:ascii="Pahlavi" w:hAnsi="Pahlavi" w:cs="Times"/>
          <w:sz w:val="24"/>
        </w:rPr>
        <w:t>WWwlY&gt;kM</w:t>
      </w:r>
      <w:r w:rsidRPr="00F10C34">
        <w:rPr>
          <w:rFonts w:cs="Times"/>
        </w:rPr>
        <w:tab/>
        <w:t xml:space="preserve">&lt;MKḆLWN- </w:t>
      </w:r>
      <w:r w:rsidRPr="00F10C34">
        <w:rPr>
          <w:rFonts w:cs="Times"/>
          <w:i/>
        </w:rPr>
        <w:t>or</w:t>
      </w:r>
      <w:r w:rsidRPr="00F10C34">
        <w:rPr>
          <w:rFonts w:cs="Times"/>
        </w:rPr>
        <w:t xml:space="preserve"> ptyl-&gt;</w:t>
      </w:r>
      <w:r w:rsidRPr="00F10C34">
        <w:t xml:space="preserve"> </w:t>
      </w:r>
      <w:r w:rsidRPr="00F10C34">
        <w:tab/>
      </w:r>
      <w:r w:rsidRPr="00F10C34">
        <w:rPr>
          <w:rFonts w:cs="Times"/>
          <w:i/>
        </w:rPr>
        <w:t>padīr-</w:t>
      </w:r>
      <w:r w:rsidRPr="00F10C34">
        <w:rPr>
          <w:rFonts w:cs="Times"/>
        </w:rPr>
        <w:tab/>
        <w:t>“receive, accept”</w:t>
      </w:r>
    </w:p>
    <w:p w14:paraId="4F3BA034" w14:textId="77777777" w:rsidR="00F01393" w:rsidRPr="00F10C34" w:rsidRDefault="00F01393" w:rsidP="00F01393">
      <w:pPr>
        <w:tabs>
          <w:tab w:val="clear" w:pos="180"/>
          <w:tab w:val="right" w:pos="2520"/>
          <w:tab w:val="left" w:pos="2700"/>
          <w:tab w:val="left" w:pos="5940"/>
          <w:tab w:val="left" w:pos="7560"/>
        </w:tabs>
      </w:pPr>
      <w:r w:rsidRPr="00F10C34">
        <w:tab/>
        <w:t>–</w:t>
      </w:r>
      <w:r>
        <w:rPr>
          <w:rFonts w:ascii="Pahlavi" w:hAnsi="Pahlavi"/>
          <w:sz w:val="24"/>
        </w:rPr>
        <w:t>Pw</w:t>
      </w:r>
      <w:r w:rsidRPr="00F10C34">
        <w:rPr>
          <w:rFonts w:ascii="Pahlavi" w:hAnsi="Pahlavi"/>
          <w:sz w:val="24"/>
        </w:rPr>
        <w:t>wßA</w:t>
      </w:r>
      <w:r>
        <w:t xml:space="preserve"> , </w:t>
      </w:r>
      <w:r w:rsidRPr="00F10C34">
        <w:t>–</w:t>
      </w:r>
      <w:r w:rsidRPr="00F10C34">
        <w:rPr>
          <w:rFonts w:ascii="Pahlavi" w:hAnsi="Pahlavi"/>
          <w:sz w:val="24"/>
        </w:rPr>
        <w:t>WwßA</w:t>
      </w:r>
      <w:r w:rsidRPr="00F10C34">
        <w:t xml:space="preserve"> or -</w:t>
      </w:r>
      <w:r w:rsidRPr="00F10C34">
        <w:rPr>
          <w:rFonts w:ascii="Pahlavi" w:hAnsi="Pahlavi"/>
          <w:sz w:val="24"/>
        </w:rPr>
        <w:t>WnmÍW</w:t>
      </w:r>
      <w:r w:rsidRPr="00F10C34">
        <w:tab/>
        <w:t xml:space="preserve">&lt;OŠMEN- </w:t>
      </w:r>
      <w:r w:rsidRPr="00F10C34">
        <w:rPr>
          <w:i/>
        </w:rPr>
        <w:t>or</w:t>
      </w:r>
      <w:r w:rsidRPr="00F10C34">
        <w:t xml:space="preserve"> ’šnw</w:t>
      </w:r>
      <w:r>
        <w:t>(p)</w:t>
      </w:r>
      <w:r w:rsidRPr="00F10C34">
        <w:t>-&gt;</w:t>
      </w:r>
      <w:r w:rsidRPr="00F10C34">
        <w:tab/>
      </w:r>
      <w:r w:rsidRPr="00F10C34">
        <w:rPr>
          <w:i/>
        </w:rPr>
        <w:t>āšnaw-/ašnaw-</w:t>
      </w:r>
      <w:r w:rsidRPr="00F10C34">
        <w:tab/>
        <w:t>“hear, listen”</w:t>
      </w:r>
    </w:p>
    <w:p w14:paraId="3D7DC6D4" w14:textId="77777777" w:rsidR="00F01393" w:rsidRPr="00F10C34" w:rsidRDefault="00F01393" w:rsidP="00F01393">
      <w:pPr>
        <w:tabs>
          <w:tab w:val="clear" w:pos="180"/>
          <w:tab w:val="right" w:pos="2520"/>
          <w:tab w:val="left" w:pos="2700"/>
          <w:tab w:val="left" w:pos="5940"/>
          <w:tab w:val="left" w:pos="7560"/>
        </w:tabs>
      </w:pPr>
      <w:r w:rsidRPr="00F10C34">
        <w:tab/>
        <w:t>–</w:t>
      </w:r>
      <w:r w:rsidRPr="00F10C34">
        <w:rPr>
          <w:rFonts w:ascii="Pahlavi" w:hAnsi="Pahlavi"/>
          <w:sz w:val="24"/>
        </w:rPr>
        <w:t>lE</w:t>
      </w:r>
      <w:r w:rsidRPr="00F10C34">
        <w:t xml:space="preserve"> or -</w:t>
      </w:r>
      <w:r w:rsidRPr="00F10C34">
        <w:rPr>
          <w:rFonts w:ascii="Pahlavi" w:hAnsi="Pahlavi"/>
          <w:sz w:val="24"/>
        </w:rPr>
        <w:t>WwsE</w:t>
      </w:r>
      <w:r w:rsidRPr="00F10C34">
        <w:tab/>
        <w:t xml:space="preserve">&lt;YHSNN- </w:t>
      </w:r>
      <w:r w:rsidRPr="00F10C34">
        <w:rPr>
          <w:i/>
        </w:rPr>
        <w:t>or</w:t>
      </w:r>
      <w:r w:rsidRPr="00F10C34">
        <w:t xml:space="preserve"> d’l-&gt;</w:t>
      </w:r>
      <w:r w:rsidRPr="00F10C34">
        <w:tab/>
      </w:r>
      <w:r w:rsidRPr="00F10C34">
        <w:rPr>
          <w:i/>
        </w:rPr>
        <w:t>dār-</w:t>
      </w:r>
      <w:r w:rsidRPr="00F10C34">
        <w:tab/>
        <w:t>“hold”</w:t>
      </w:r>
    </w:p>
    <w:p w14:paraId="1D4187FD" w14:textId="77777777" w:rsidR="00F01393" w:rsidRPr="00F10C34" w:rsidRDefault="00F01393" w:rsidP="00F01393">
      <w:pPr>
        <w:tabs>
          <w:tab w:val="clear" w:pos="180"/>
          <w:tab w:val="right" w:pos="2520"/>
          <w:tab w:val="left" w:pos="2700"/>
          <w:tab w:val="left" w:pos="5940"/>
          <w:tab w:val="left" w:pos="7560"/>
        </w:tabs>
      </w:pPr>
      <w:r w:rsidRPr="00F10C34">
        <w:tab/>
        <w:t>–</w:t>
      </w:r>
      <w:r w:rsidRPr="00F10C34">
        <w:rPr>
          <w:rFonts w:ascii="Pahlavi" w:hAnsi="Pahlavi"/>
          <w:sz w:val="24"/>
        </w:rPr>
        <w:t>tj</w:t>
      </w:r>
      <w:r>
        <w:rPr>
          <w:rFonts w:ascii="Pahlavi" w:hAnsi="Pahlavi"/>
          <w:sz w:val="24"/>
        </w:rPr>
        <w:t>G</w:t>
      </w:r>
      <w:r w:rsidRPr="00F10C34">
        <w:t xml:space="preserve"> or -</w:t>
      </w:r>
      <w:r w:rsidRPr="00F10C34">
        <w:rPr>
          <w:rFonts w:ascii="Pahlavi" w:hAnsi="Pahlavi"/>
          <w:sz w:val="24"/>
        </w:rPr>
        <w:t>WnYWI</w:t>
      </w:r>
      <w:r w:rsidRPr="00F10C34">
        <w:tab/>
        <w:t xml:space="preserve">&lt;YKOYMWN- </w:t>
      </w:r>
      <w:r w:rsidRPr="00F10C34">
        <w:rPr>
          <w:i/>
        </w:rPr>
        <w:t>or</w:t>
      </w:r>
      <w:r w:rsidRPr="00F10C34">
        <w:t xml:space="preserve"> yst-</w:t>
      </w:r>
      <w:r>
        <w:t>&gt;</w:t>
      </w:r>
      <w:r w:rsidRPr="00F10C34">
        <w:tab/>
      </w:r>
      <w:r w:rsidRPr="00F10C34">
        <w:rPr>
          <w:i/>
        </w:rPr>
        <w:t>est-</w:t>
      </w:r>
      <w:r w:rsidRPr="00F10C34">
        <w:tab/>
        <w:t>“stand (up)”</w:t>
      </w:r>
    </w:p>
    <w:p w14:paraId="760AA7A2" w14:textId="77777777" w:rsidR="00F01393" w:rsidRDefault="00F01393" w:rsidP="00F01393">
      <w:pPr>
        <w:tabs>
          <w:tab w:val="clear" w:pos="180"/>
          <w:tab w:val="right" w:pos="2520"/>
          <w:tab w:val="left" w:pos="2700"/>
          <w:tab w:val="left" w:pos="5940"/>
          <w:tab w:val="left" w:pos="6660"/>
          <w:tab w:val="left" w:pos="7560"/>
        </w:tabs>
      </w:pPr>
      <w:r>
        <w:tab/>
      </w:r>
      <w:r w:rsidRPr="00F10C34">
        <w:t>–</w:t>
      </w:r>
      <w:r w:rsidRPr="00010622">
        <w:rPr>
          <w:rFonts w:ascii="Pahlavi" w:hAnsi="Pahlavi"/>
          <w:sz w:val="24"/>
        </w:rPr>
        <w:t>U</w:t>
      </w:r>
      <w:r w:rsidRPr="00F10C34">
        <w:t xml:space="preserve"> or -</w:t>
      </w:r>
      <w:r w:rsidRPr="00F10C34">
        <w:rPr>
          <w:rFonts w:ascii="Pahlavi" w:hAnsi="Pahlavi"/>
          <w:sz w:val="24"/>
        </w:rPr>
        <w:t>W</w:t>
      </w:r>
      <w:r>
        <w:rPr>
          <w:rFonts w:ascii="Pahlavi" w:hAnsi="Pahlavi"/>
          <w:sz w:val="24"/>
        </w:rPr>
        <w:t>Wtda</w:t>
      </w:r>
      <w:r w:rsidRPr="00010622">
        <w:rPr>
          <w:rFonts w:ascii="Pahlavi" w:hAnsi="Pahlavi"/>
          <w:sz w:val="24"/>
        </w:rPr>
        <w:t>˜</w:t>
      </w:r>
      <w:r>
        <w:tab/>
        <w:t xml:space="preserve">&lt;MHYTN- </w:t>
      </w:r>
      <w:r>
        <w:rPr>
          <w:i/>
        </w:rPr>
        <w:t>or</w:t>
      </w:r>
      <w:r w:rsidRPr="00010622">
        <w:t xml:space="preserve"> zn-&gt;</w:t>
      </w:r>
      <w:r>
        <w:tab/>
      </w:r>
      <w:r w:rsidRPr="00010622">
        <w:rPr>
          <w:i/>
        </w:rPr>
        <w:t>zan-</w:t>
      </w:r>
      <w:r>
        <w:tab/>
      </w:r>
      <w:r>
        <w:rPr>
          <w:i/>
        </w:rPr>
        <w:t>zad</w:t>
      </w:r>
      <w:r>
        <w:tab/>
        <w:t>“strike”</w:t>
      </w:r>
    </w:p>
    <w:p w14:paraId="11CDF0EF" w14:textId="77777777" w:rsidR="00F01393" w:rsidRPr="00010622" w:rsidRDefault="00F01393" w:rsidP="00F01393">
      <w:pPr>
        <w:tabs>
          <w:tab w:val="clear" w:pos="180"/>
          <w:tab w:val="right" w:pos="2520"/>
          <w:tab w:val="left" w:pos="2700"/>
          <w:tab w:val="left" w:pos="5940"/>
          <w:tab w:val="left" w:pos="6660"/>
          <w:tab w:val="left" w:pos="7560"/>
        </w:tabs>
      </w:pPr>
      <w:r>
        <w:tab/>
      </w:r>
      <w:r w:rsidRPr="00F10C34">
        <w:t>–</w:t>
      </w:r>
      <w:r w:rsidRPr="00010622">
        <w:rPr>
          <w:rFonts w:ascii="Pahlavi" w:hAnsi="Pahlavi"/>
          <w:sz w:val="24"/>
        </w:rPr>
        <w:t>U</w:t>
      </w:r>
      <w:r>
        <w:rPr>
          <w:rFonts w:ascii="Pahlavi" w:hAnsi="Pahlavi"/>
          <w:sz w:val="24"/>
        </w:rPr>
        <w:t>cÅ</w:t>
      </w:r>
      <w:r w:rsidRPr="00F10C34">
        <w:t xml:space="preserve"> or -</w:t>
      </w:r>
      <w:r w:rsidRPr="00F10C34">
        <w:rPr>
          <w:rFonts w:ascii="Pahlavi" w:hAnsi="Pahlavi"/>
          <w:sz w:val="24"/>
        </w:rPr>
        <w:t>W</w:t>
      </w:r>
      <w:r>
        <w:rPr>
          <w:rFonts w:ascii="Pahlavi" w:hAnsi="Pahlavi"/>
          <w:sz w:val="24"/>
        </w:rPr>
        <w:t>wLT</w:t>
      </w:r>
      <w:r w:rsidRPr="00F10C34">
        <w:rPr>
          <w:rFonts w:ascii="Pahlavi" w:hAnsi="Pahlavi"/>
          <w:sz w:val="24"/>
        </w:rPr>
        <w:t>I</w:t>
      </w:r>
      <w:r>
        <w:tab/>
        <w:t xml:space="preserve">&lt;YKTLWN </w:t>
      </w:r>
      <w:r w:rsidRPr="00010622">
        <w:rPr>
          <w:i/>
        </w:rPr>
        <w:t>or</w:t>
      </w:r>
      <w:r>
        <w:t xml:space="preserve"> ’</w:t>
      </w:r>
      <w:r w:rsidRPr="00214700">
        <w:t>p̄</w:t>
      </w:r>
      <w:r>
        <w:t>zn-&gt;</w:t>
      </w:r>
      <w:r w:rsidRPr="00010622">
        <w:t xml:space="preserve"> </w:t>
      </w:r>
      <w:r>
        <w:tab/>
      </w:r>
      <w:r>
        <w:rPr>
          <w:i/>
        </w:rPr>
        <w:t>ō</w:t>
      </w:r>
      <w:r w:rsidRPr="00010622">
        <w:rPr>
          <w:i/>
        </w:rPr>
        <w:t>zan-</w:t>
      </w:r>
      <w:r>
        <w:tab/>
      </w:r>
      <w:r>
        <w:rPr>
          <w:i/>
        </w:rPr>
        <w:t>ōzad</w:t>
      </w:r>
      <w:r>
        <w:tab/>
        <w:t>“kill”</w:t>
      </w:r>
    </w:p>
    <w:p w14:paraId="24A0B6B3" w14:textId="77777777" w:rsidR="00F01393" w:rsidRDefault="00F01393" w:rsidP="00F01393"/>
    <w:p w14:paraId="448DBB82" w14:textId="77777777" w:rsidR="00131F90" w:rsidRPr="00F10C34" w:rsidRDefault="00131F90" w:rsidP="00F01393"/>
    <w:p w14:paraId="0C5F32D6" w14:textId="77777777" w:rsidR="00F01393" w:rsidRPr="00F10C34" w:rsidRDefault="00F01393" w:rsidP="00F01393">
      <w:pPr>
        <w:pStyle w:val="Heading2"/>
      </w:pPr>
      <w:bookmarkStart w:id="196" w:name="_Toc313441340"/>
      <w:r w:rsidRPr="00F10C34">
        <w:t>Arameograms</w:t>
      </w:r>
      <w:r>
        <w:t xml:space="preserve"> 5</w:t>
      </w:r>
      <w:r w:rsidRPr="00F10C34">
        <w:t>. Adverbs</w:t>
      </w:r>
      <w:bookmarkEnd w:id="196"/>
    </w:p>
    <w:p w14:paraId="3B2DEF98" w14:textId="77777777" w:rsidR="00F01393" w:rsidRPr="00F10C34" w:rsidRDefault="00F01393" w:rsidP="00F01393">
      <w:r w:rsidRPr="00F10C34">
        <w:tab/>
        <w:t>Here are some common adverbs and other useful words, arameograms and others (read left-to-right):</w:t>
      </w:r>
    </w:p>
    <w:p w14:paraId="6C4D685E" w14:textId="77777777" w:rsidR="00F01393" w:rsidRPr="00F10C34" w:rsidRDefault="00F01393" w:rsidP="00F01393">
      <w:pPr>
        <w:spacing w:line="240" w:lineRule="auto"/>
      </w:pPr>
    </w:p>
    <w:p w14:paraId="70A9C94B" w14:textId="77777777" w:rsidR="00F01393" w:rsidRPr="00F10C34" w:rsidRDefault="00F01393" w:rsidP="00F01393">
      <w:pPr>
        <w:tabs>
          <w:tab w:val="clear" w:pos="180"/>
          <w:tab w:val="right" w:pos="720"/>
          <w:tab w:val="left" w:pos="900"/>
          <w:tab w:val="left" w:pos="1980"/>
          <w:tab w:val="left" w:pos="3060"/>
          <w:tab w:val="right" w:pos="5400"/>
          <w:tab w:val="left" w:pos="5580"/>
          <w:tab w:val="left" w:pos="6750"/>
          <w:tab w:val="left" w:pos="7560"/>
        </w:tabs>
        <w:rPr>
          <w:rFonts w:ascii="Pahlavi" w:hAnsi="Pahlavi"/>
          <w:sz w:val="24"/>
        </w:rPr>
      </w:pPr>
      <w:r w:rsidRPr="00F10C34">
        <w:tab/>
      </w:r>
      <w:r w:rsidRPr="00F10C34">
        <w:rPr>
          <w:rFonts w:ascii="Pahlavi" w:hAnsi="Pahlavi"/>
          <w:sz w:val="24"/>
        </w:rPr>
        <w:t>tÂA</w:t>
      </w:r>
      <w:r w:rsidRPr="00F10C34">
        <w:tab/>
        <w:t>&lt;AMT&gt;</w:t>
      </w:r>
      <w:r w:rsidRPr="00F10C34">
        <w:tab/>
      </w:r>
      <w:r w:rsidRPr="00F10C34">
        <w:rPr>
          <w:i/>
        </w:rPr>
        <w:t>ka</w:t>
      </w:r>
      <w:r w:rsidRPr="00F10C34">
        <w:tab/>
        <w:t xml:space="preserve">“when, if” </w:t>
      </w:r>
      <w:r w:rsidRPr="00F10C34">
        <w:tab/>
      </w:r>
      <w:r w:rsidRPr="00F10C34">
        <w:rPr>
          <w:rFonts w:ascii="Pahlavi" w:hAnsi="Pahlavi"/>
          <w:sz w:val="24"/>
        </w:rPr>
        <w:t>tÂïÅ</w:t>
      </w:r>
      <w:r w:rsidRPr="00F10C34">
        <w:tab/>
        <w:t>&lt;AYMT&gt;</w:t>
      </w:r>
      <w:r w:rsidRPr="00F10C34">
        <w:tab/>
      </w:r>
      <w:r w:rsidRPr="00F10C34">
        <w:rPr>
          <w:i/>
        </w:rPr>
        <w:t>kay</w:t>
      </w:r>
      <w:r w:rsidRPr="00F10C34">
        <w:tab/>
        <w:t>“when?”</w:t>
      </w:r>
    </w:p>
    <w:p w14:paraId="3C9C38B5" w14:textId="77777777" w:rsidR="00F01393" w:rsidRPr="00F10C34" w:rsidRDefault="00F01393" w:rsidP="00F01393">
      <w:pPr>
        <w:tabs>
          <w:tab w:val="clear" w:pos="180"/>
          <w:tab w:val="right" w:pos="720"/>
          <w:tab w:val="left" w:pos="900"/>
          <w:tab w:val="left" w:pos="1980"/>
          <w:tab w:val="left" w:pos="3060"/>
          <w:tab w:val="right" w:pos="5400"/>
          <w:tab w:val="left" w:pos="5580"/>
          <w:tab w:val="left" w:pos="6750"/>
          <w:tab w:val="left" w:pos="7560"/>
        </w:tabs>
      </w:pPr>
      <w:r w:rsidRPr="00F10C34">
        <w:tab/>
      </w:r>
      <w:r w:rsidRPr="00F10C34">
        <w:rPr>
          <w:rFonts w:ascii="Pahlavi" w:hAnsi="Pahlavi"/>
          <w:sz w:val="24"/>
        </w:rPr>
        <w:t>nMtÒ</w:t>
      </w:r>
      <w:r w:rsidRPr="00F10C34">
        <w:tab/>
        <w:t>&lt;LTME&gt;</w:t>
      </w:r>
      <w:r w:rsidRPr="00F10C34">
        <w:tab/>
      </w:r>
      <w:r w:rsidRPr="00F10C34">
        <w:rPr>
          <w:i/>
        </w:rPr>
        <w:t>ēdar</w:t>
      </w:r>
      <w:r w:rsidRPr="00F10C34">
        <w:tab/>
        <w:t>“here”</w:t>
      </w:r>
      <w:r w:rsidRPr="00F10C34">
        <w:tab/>
      </w:r>
      <w:r w:rsidRPr="00F10C34">
        <w:rPr>
          <w:rFonts w:ascii="Pahlavi" w:hAnsi="Pahlavi"/>
          <w:sz w:val="24"/>
        </w:rPr>
        <w:t>nMT</w:t>
      </w:r>
      <w:r w:rsidRPr="00F10C34">
        <w:tab/>
        <w:t>&lt;TME&gt;</w:t>
      </w:r>
      <w:r w:rsidRPr="00F10C34">
        <w:tab/>
      </w:r>
      <w:r w:rsidRPr="00F10C34">
        <w:rPr>
          <w:i/>
        </w:rPr>
        <w:t>ānōh</w:t>
      </w:r>
      <w:r w:rsidRPr="00F10C34">
        <w:tab/>
        <w:t>“there”</w:t>
      </w:r>
    </w:p>
    <w:p w14:paraId="50385856" w14:textId="77777777" w:rsidR="00F01393" w:rsidRPr="00F10C34" w:rsidRDefault="00F01393" w:rsidP="00F01393">
      <w:pPr>
        <w:tabs>
          <w:tab w:val="clear" w:pos="180"/>
          <w:tab w:val="right" w:pos="720"/>
          <w:tab w:val="left" w:pos="900"/>
          <w:tab w:val="left" w:pos="1980"/>
          <w:tab w:val="left" w:pos="3060"/>
          <w:tab w:val="right" w:pos="5400"/>
          <w:tab w:val="left" w:pos="5580"/>
          <w:tab w:val="left" w:pos="6750"/>
          <w:tab w:val="left" w:pos="7560"/>
        </w:tabs>
      </w:pPr>
      <w:r w:rsidRPr="00F10C34">
        <w:tab/>
      </w:r>
      <w:r w:rsidRPr="00F10C34">
        <w:rPr>
          <w:rFonts w:ascii="Pahlavi" w:hAnsi="Pahlavi"/>
          <w:sz w:val="24"/>
        </w:rPr>
        <w:t>WcÅWP</w:t>
      </w:r>
      <w:r w:rsidRPr="00F10C34">
        <w:tab/>
        <w:t>&lt;pr’c'&gt;</w:t>
      </w:r>
      <w:r w:rsidRPr="00F10C34">
        <w:tab/>
      </w:r>
      <w:r w:rsidRPr="00F10C34">
        <w:rPr>
          <w:i/>
        </w:rPr>
        <w:t>frāz</w:t>
      </w:r>
      <w:r w:rsidRPr="00F10C34">
        <w:tab/>
        <w:t>“forth, forward”</w:t>
      </w:r>
      <w:r w:rsidRPr="00F10C34">
        <w:tab/>
      </w:r>
      <w:r w:rsidRPr="00F10C34">
        <w:rPr>
          <w:rFonts w:ascii="Pahlavi" w:hAnsi="Pahlavi"/>
          <w:sz w:val="24"/>
        </w:rPr>
        <w:t>lAwaÒ</w:t>
      </w:r>
      <w:r w:rsidRPr="00F10C34">
        <w:tab/>
        <w:t xml:space="preserve">&lt;LAWHL&gt; </w:t>
      </w:r>
      <w:r w:rsidRPr="00F10C34">
        <w:tab/>
      </w:r>
      <w:r w:rsidRPr="00F10C34">
        <w:rPr>
          <w:i/>
        </w:rPr>
        <w:t>abāz</w:t>
      </w:r>
      <w:r w:rsidRPr="00F10C34">
        <w:t xml:space="preserve"> </w:t>
      </w:r>
      <w:r w:rsidRPr="00F10C34">
        <w:tab/>
        <w:t>“back, backward”</w:t>
      </w:r>
    </w:p>
    <w:p w14:paraId="1CA1BA41" w14:textId="77777777" w:rsidR="00F01393" w:rsidRPr="00F10C34" w:rsidRDefault="00F01393" w:rsidP="00F01393">
      <w:pPr>
        <w:tabs>
          <w:tab w:val="clear" w:pos="180"/>
          <w:tab w:val="right" w:pos="720"/>
          <w:tab w:val="left" w:pos="900"/>
          <w:tab w:val="left" w:pos="1980"/>
          <w:tab w:val="left" w:pos="3060"/>
          <w:tab w:val="right" w:pos="5400"/>
          <w:tab w:val="left" w:pos="5580"/>
          <w:tab w:val="left" w:pos="6750"/>
          <w:tab w:val="left" w:pos="7560"/>
        </w:tabs>
      </w:pPr>
      <w:r w:rsidRPr="00F10C34">
        <w:tab/>
      </w:r>
      <w:r w:rsidRPr="00F10C34">
        <w:rPr>
          <w:rFonts w:ascii="Pahlavi" w:hAnsi="Pahlavi"/>
          <w:sz w:val="24"/>
        </w:rPr>
        <w:t>WTwLP</w:t>
      </w:r>
      <w:r w:rsidRPr="00F10C34">
        <w:tab/>
        <w:t>&lt;plwt'&gt;</w:t>
      </w:r>
      <w:r w:rsidRPr="00F10C34">
        <w:tab/>
      </w:r>
      <w:r w:rsidRPr="00F10C34">
        <w:rPr>
          <w:i/>
        </w:rPr>
        <w:t>frōd</w:t>
      </w:r>
      <w:r w:rsidRPr="00F10C34">
        <w:tab/>
        <w:t>“down”</w:t>
      </w:r>
      <w:r w:rsidRPr="00F10C34">
        <w:tab/>
      </w:r>
      <w:r w:rsidRPr="00F10C34">
        <w:rPr>
          <w:rFonts w:ascii="Pahlavi" w:hAnsi="Pahlavi"/>
          <w:sz w:val="24"/>
        </w:rPr>
        <w:t>a¬aÒ</w:t>
      </w:r>
      <w:r w:rsidRPr="00F10C34">
        <w:t xml:space="preserve"> </w:t>
      </w:r>
      <w:r w:rsidRPr="00F10C34">
        <w:tab/>
        <w:t>&lt;LALA&gt;</w:t>
      </w:r>
      <w:r w:rsidRPr="00F10C34">
        <w:tab/>
      </w:r>
      <w:r w:rsidRPr="00F10C34">
        <w:rPr>
          <w:i/>
        </w:rPr>
        <w:t>ul</w:t>
      </w:r>
      <w:r w:rsidRPr="00F10C34">
        <w:tab/>
        <w:t>“up”</w:t>
      </w:r>
    </w:p>
    <w:p w14:paraId="03730F62" w14:textId="77777777" w:rsidR="00F01393" w:rsidRPr="00F10C34" w:rsidRDefault="00F01393" w:rsidP="00F01393">
      <w:pPr>
        <w:tabs>
          <w:tab w:val="clear" w:pos="180"/>
          <w:tab w:val="right" w:pos="720"/>
          <w:tab w:val="left" w:pos="900"/>
          <w:tab w:val="left" w:pos="1980"/>
          <w:tab w:val="left" w:pos="3060"/>
          <w:tab w:val="right" w:pos="5400"/>
          <w:tab w:val="left" w:pos="5580"/>
          <w:tab w:val="left" w:pos="6750"/>
          <w:tab w:val="left" w:pos="7560"/>
        </w:tabs>
      </w:pPr>
      <w:r w:rsidRPr="00F10C34">
        <w:tab/>
      </w:r>
      <w:r w:rsidRPr="00F10C34">
        <w:rPr>
          <w:rFonts w:ascii="Pahlavi" w:hAnsi="Pahlavi"/>
          <w:sz w:val="24"/>
        </w:rPr>
        <w:t>WWwlYwA</w:t>
      </w:r>
      <w:r w:rsidRPr="00F10C34">
        <w:tab/>
        <w:t>&lt;’ndlwn'&gt;</w:t>
      </w:r>
      <w:r w:rsidRPr="00F10C34">
        <w:tab/>
      </w:r>
      <w:r w:rsidRPr="00F10C34">
        <w:rPr>
          <w:i/>
        </w:rPr>
        <w:t>andarrōn</w:t>
      </w:r>
      <w:r w:rsidRPr="00F10C34">
        <w:tab/>
        <w:t>“in(side)”</w:t>
      </w:r>
      <w:r w:rsidRPr="00F10C34">
        <w:tab/>
      </w:r>
      <w:r w:rsidRPr="00F10C34">
        <w:rPr>
          <w:rFonts w:ascii="Pahlavi" w:hAnsi="Pahlavi"/>
          <w:sz w:val="24"/>
        </w:rPr>
        <w:t>WWwlYB</w:t>
      </w:r>
      <w:r w:rsidRPr="00F10C34">
        <w:tab/>
        <w:t>&lt;bylwn'&gt;</w:t>
      </w:r>
      <w:r w:rsidRPr="00F10C34">
        <w:tab/>
      </w:r>
      <w:r w:rsidRPr="00F10C34">
        <w:rPr>
          <w:i/>
        </w:rPr>
        <w:t>bērōn</w:t>
      </w:r>
      <w:r w:rsidRPr="00F10C34">
        <w:tab/>
        <w:t>“out(side)”</w:t>
      </w:r>
    </w:p>
    <w:p w14:paraId="7021C5D1" w14:textId="77777777" w:rsidR="00F01393" w:rsidRPr="00F10C34" w:rsidRDefault="00F01393" w:rsidP="00F01393">
      <w:pPr>
        <w:tabs>
          <w:tab w:val="clear" w:pos="180"/>
          <w:tab w:val="right" w:pos="720"/>
          <w:tab w:val="left" w:pos="900"/>
          <w:tab w:val="left" w:pos="1980"/>
          <w:tab w:val="left" w:pos="3060"/>
          <w:tab w:val="right" w:pos="5400"/>
          <w:tab w:val="left" w:pos="5580"/>
          <w:tab w:val="left" w:pos="6750"/>
          <w:tab w:val="left" w:pos="7560"/>
        </w:tabs>
      </w:pPr>
      <w:r w:rsidRPr="00F10C34">
        <w:tab/>
      </w:r>
      <w:r w:rsidRPr="00F10C34">
        <w:rPr>
          <w:rFonts w:ascii="Pahlavi" w:hAnsi="Pahlavi"/>
          <w:sz w:val="24"/>
        </w:rPr>
        <w:t>lYcÅ</w:t>
      </w:r>
      <w:r w:rsidRPr="00F10C34">
        <w:tab/>
        <w:t>&lt;’cdl&gt;</w:t>
      </w:r>
      <w:r w:rsidRPr="00F10C34">
        <w:tab/>
      </w:r>
      <w:r w:rsidRPr="00F10C34">
        <w:rPr>
          <w:i/>
        </w:rPr>
        <w:t>azēr</w:t>
      </w:r>
      <w:r w:rsidRPr="00F10C34">
        <w:tab/>
        <w:t>“below”</w:t>
      </w:r>
      <w:r w:rsidRPr="00F10C34">
        <w:tab/>
      </w:r>
      <w:r w:rsidRPr="00F10C34">
        <w:rPr>
          <w:rFonts w:ascii="Pahlavi" w:hAnsi="Pahlavi"/>
          <w:sz w:val="24"/>
        </w:rPr>
        <w:t>LPcÅ</w:t>
      </w:r>
      <w:r w:rsidRPr="00F10C34">
        <w:tab/>
        <w:t>&lt;’cpl&gt;</w:t>
      </w:r>
      <w:r w:rsidRPr="00F10C34">
        <w:tab/>
      </w:r>
      <w:r w:rsidRPr="00F10C34">
        <w:rPr>
          <w:i/>
        </w:rPr>
        <w:t>azabar</w:t>
      </w:r>
      <w:r w:rsidRPr="00F10C34">
        <w:tab/>
        <w:t>“above”</w:t>
      </w:r>
    </w:p>
    <w:p w14:paraId="5AAECB00" w14:textId="77777777" w:rsidR="00F01393" w:rsidRPr="00F10C34" w:rsidRDefault="00F01393" w:rsidP="00F01393">
      <w:pPr>
        <w:tabs>
          <w:tab w:val="clear" w:pos="180"/>
          <w:tab w:val="right" w:pos="720"/>
          <w:tab w:val="left" w:pos="900"/>
          <w:tab w:val="left" w:pos="1980"/>
          <w:tab w:val="left" w:pos="3060"/>
          <w:tab w:val="right" w:pos="5400"/>
          <w:tab w:val="left" w:pos="5580"/>
          <w:tab w:val="left" w:pos="6750"/>
          <w:tab w:val="left" w:pos="7560"/>
        </w:tabs>
      </w:pPr>
      <w:r w:rsidRPr="00F10C34">
        <w:tab/>
      </w:r>
      <w:r w:rsidRPr="00F10C34">
        <w:rPr>
          <w:rFonts w:ascii="Pahlavi" w:hAnsi="Pahlavi"/>
          <w:sz w:val="24"/>
        </w:rPr>
        <w:t>WwYwL</w:t>
      </w:r>
      <w:r w:rsidRPr="00F10C34">
        <w:tab/>
        <w:t>&lt;LOYN'&gt;</w:t>
      </w:r>
      <w:r w:rsidRPr="00F10C34">
        <w:tab/>
      </w:r>
      <w:r w:rsidRPr="00F10C34">
        <w:rPr>
          <w:i/>
        </w:rPr>
        <w:t>pēš</w:t>
      </w:r>
      <w:r w:rsidRPr="00F10C34">
        <w:tab/>
        <w:t>“before, in front”</w:t>
      </w:r>
      <w:r w:rsidRPr="00F10C34">
        <w:tab/>
      </w:r>
      <w:r w:rsidRPr="00F10C34">
        <w:rPr>
          <w:rFonts w:ascii="Pahlavi" w:hAnsi="Pahlavi"/>
          <w:sz w:val="24"/>
        </w:rPr>
        <w:t>oaÅ</w:t>
      </w:r>
      <w:r w:rsidRPr="00F10C34">
        <w:tab/>
        <w:t>&lt;AHL&gt;</w:t>
      </w:r>
      <w:r w:rsidRPr="00F10C34">
        <w:tab/>
      </w:r>
      <w:r w:rsidRPr="00F10C34">
        <w:rPr>
          <w:i/>
        </w:rPr>
        <w:t>pas</w:t>
      </w:r>
      <w:r w:rsidRPr="00F10C34">
        <w:tab/>
        <w:t>“after, behind”</w:t>
      </w:r>
    </w:p>
    <w:p w14:paraId="7EAEA460" w14:textId="77777777" w:rsidR="00F01393" w:rsidRPr="00F10C34" w:rsidRDefault="00F01393" w:rsidP="00F01393">
      <w:pPr>
        <w:tabs>
          <w:tab w:val="clear" w:pos="180"/>
          <w:tab w:val="right" w:pos="720"/>
          <w:tab w:val="left" w:pos="900"/>
          <w:tab w:val="left" w:pos="1980"/>
          <w:tab w:val="left" w:pos="3060"/>
          <w:tab w:val="right" w:pos="5400"/>
          <w:tab w:val="left" w:pos="5580"/>
          <w:tab w:val="left" w:pos="6750"/>
          <w:tab w:val="left" w:pos="7560"/>
        </w:tabs>
      </w:pPr>
      <w:r w:rsidRPr="00F10C34">
        <w:tab/>
      </w:r>
      <w:r w:rsidRPr="00F10C34">
        <w:rPr>
          <w:rFonts w:ascii="Pahlavi" w:hAnsi="Pahlavi"/>
          <w:sz w:val="24"/>
        </w:rPr>
        <w:t>MWtÒP</w:t>
      </w:r>
      <w:r w:rsidRPr="00F10C34">
        <w:tab/>
        <w:t>&lt;pltwm&gt;</w:t>
      </w:r>
      <w:r w:rsidRPr="00F10C34">
        <w:tab/>
      </w:r>
      <w:r w:rsidRPr="00F10C34">
        <w:rPr>
          <w:i/>
        </w:rPr>
        <w:t>fradom</w:t>
      </w:r>
      <w:r w:rsidRPr="00F10C34">
        <w:tab/>
        <w:t>“first”</w:t>
      </w:r>
      <w:r w:rsidRPr="00F10C34">
        <w:tab/>
      </w:r>
      <w:r w:rsidRPr="00F10C34">
        <w:rPr>
          <w:rFonts w:ascii="Pahlavi" w:hAnsi="Pahlavi"/>
          <w:sz w:val="24"/>
        </w:rPr>
        <w:t>MwYcÅ</w:t>
      </w:r>
      <w:r w:rsidRPr="00F10C34">
        <w:tab/>
        <w:t>&lt;’</w:t>
      </w:r>
      <w:r w:rsidRPr="00F10C34">
        <w:rPr>
          <w:lang w:val="sl-SI"/>
        </w:rPr>
        <w:t>p̄</w:t>
      </w:r>
      <w:r w:rsidRPr="00F10C34">
        <w:t>dwm&gt;</w:t>
      </w:r>
      <w:r w:rsidRPr="00F10C34">
        <w:tab/>
      </w:r>
      <w:r w:rsidRPr="00F10C34">
        <w:rPr>
          <w:i/>
        </w:rPr>
        <w:t>abdom</w:t>
      </w:r>
      <w:r w:rsidRPr="00F10C34">
        <w:tab/>
        <w:t>“last</w:t>
      </w:r>
      <w:r>
        <w:t>, in the end</w:t>
      </w:r>
      <w:r w:rsidRPr="00F10C34">
        <w:t>”</w:t>
      </w:r>
    </w:p>
    <w:p w14:paraId="0CE4EDDD" w14:textId="77777777" w:rsidR="00F01393" w:rsidRPr="00F10C34" w:rsidRDefault="00F01393" w:rsidP="00F01393">
      <w:pPr>
        <w:tabs>
          <w:tab w:val="clear" w:pos="180"/>
          <w:tab w:val="right" w:pos="720"/>
          <w:tab w:val="left" w:pos="900"/>
          <w:tab w:val="left" w:pos="1980"/>
          <w:tab w:val="left" w:pos="3060"/>
          <w:tab w:val="right" w:pos="5400"/>
          <w:tab w:val="left" w:pos="5580"/>
          <w:tab w:val="left" w:pos="6750"/>
          <w:tab w:val="left" w:pos="7560"/>
        </w:tabs>
      </w:pPr>
      <w:r w:rsidRPr="00F10C34">
        <w:tab/>
      </w:r>
      <w:r w:rsidRPr="00F10C34">
        <w:rPr>
          <w:rFonts w:ascii="Pahlavi" w:hAnsi="Pahlavi"/>
          <w:sz w:val="24"/>
        </w:rPr>
        <w:t>ˆ¸W</w:t>
      </w:r>
      <w:r w:rsidRPr="00F10C34">
        <w:tab/>
        <w:t>&lt;nzd&gt;</w:t>
      </w:r>
      <w:r w:rsidRPr="00F10C34">
        <w:tab/>
      </w:r>
      <w:r w:rsidRPr="00F10C34">
        <w:rPr>
          <w:i/>
        </w:rPr>
        <w:t>nazd</w:t>
      </w:r>
      <w:r w:rsidRPr="00F10C34">
        <w:tab/>
        <w:t>“near”</w:t>
      </w:r>
      <w:r w:rsidRPr="00F10C34">
        <w:tab/>
      </w:r>
      <w:r w:rsidRPr="00F10C34">
        <w:rPr>
          <w:rFonts w:ascii="Pahlavi" w:hAnsi="Pahlavi"/>
          <w:sz w:val="24"/>
        </w:rPr>
        <w:t>WiâL</w:t>
      </w:r>
      <w:r w:rsidRPr="00F10C34">
        <w:tab/>
        <w:t>&lt;LHYK&gt;</w:t>
      </w:r>
      <w:r w:rsidRPr="00F10C34">
        <w:tab/>
      </w:r>
      <w:r w:rsidRPr="00F10C34">
        <w:rPr>
          <w:i/>
        </w:rPr>
        <w:t>dūr</w:t>
      </w:r>
      <w:r w:rsidRPr="00F10C34">
        <w:tab/>
        <w:t>“far, distant”</w:t>
      </w:r>
      <w:r w:rsidRPr="00F10C34">
        <w:tab/>
      </w:r>
    </w:p>
    <w:p w14:paraId="4585FBD8" w14:textId="77777777" w:rsidR="00F01393" w:rsidRPr="00F10C34" w:rsidRDefault="00F01393" w:rsidP="00F01393">
      <w:pPr>
        <w:tabs>
          <w:tab w:val="clear" w:pos="180"/>
          <w:tab w:val="right" w:pos="720"/>
          <w:tab w:val="left" w:pos="900"/>
          <w:tab w:val="left" w:pos="1980"/>
          <w:tab w:val="left" w:pos="3060"/>
          <w:tab w:val="right" w:pos="5400"/>
          <w:tab w:val="left" w:pos="5580"/>
          <w:tab w:val="left" w:pos="6750"/>
          <w:tab w:val="left" w:pos="7560"/>
        </w:tabs>
      </w:pPr>
      <w:r w:rsidRPr="00F10C34">
        <w:tab/>
      </w:r>
      <w:r w:rsidRPr="00F10C34">
        <w:rPr>
          <w:rFonts w:ascii="Pahlavi" w:hAnsi="Pahlavi"/>
          <w:sz w:val="24"/>
        </w:rPr>
        <w:t>Wtjï¸W</w:t>
      </w:r>
      <w:r w:rsidRPr="00F10C34">
        <w:tab/>
        <w:t>&lt;nzdst'&gt;</w:t>
      </w:r>
      <w:r w:rsidRPr="00F10C34">
        <w:tab/>
      </w:r>
      <w:r w:rsidRPr="00F10C34">
        <w:rPr>
          <w:i/>
        </w:rPr>
        <w:t>nazdist</w:t>
      </w:r>
      <w:r w:rsidRPr="00F10C34">
        <w:tab/>
        <w:t>“first (of all)”</w:t>
      </w:r>
    </w:p>
    <w:p w14:paraId="401B6F07" w14:textId="77777777" w:rsidR="00F01393" w:rsidRPr="00F10C34" w:rsidRDefault="00F01393" w:rsidP="00F01393">
      <w:pPr>
        <w:pStyle w:val="Note"/>
      </w:pPr>
      <w:r w:rsidRPr="00F10C34">
        <w:tab/>
        <w:t xml:space="preserve">Note: </w:t>
      </w:r>
      <w:r w:rsidRPr="00F10C34">
        <w:rPr>
          <w:i/>
        </w:rPr>
        <w:t>nazdist</w:t>
      </w:r>
      <w:r w:rsidRPr="00F10C34">
        <w:t xml:space="preserve"> is often spelled </w:t>
      </w:r>
      <w:r w:rsidRPr="00F10C34">
        <w:rPr>
          <w:rFonts w:ascii="Pahlavi" w:hAnsi="Pahlavi"/>
          <w:sz w:val="22"/>
        </w:rPr>
        <w:t>WtjZW</w:t>
      </w:r>
      <w:r w:rsidRPr="00F10C34">
        <w:rPr>
          <w:sz w:val="16"/>
        </w:rPr>
        <w:t xml:space="preserve"> </w:t>
      </w:r>
      <w:r w:rsidRPr="00F10C34">
        <w:t xml:space="preserve">&lt;nzst'&gt;, which may reflect a local pronunciation. </w:t>
      </w:r>
    </w:p>
    <w:p w14:paraId="777F260C" w14:textId="77777777" w:rsidR="00F01393" w:rsidRPr="00F10C34" w:rsidRDefault="00F01393" w:rsidP="00F01393">
      <w:pPr>
        <w:keepNext/>
      </w:pPr>
    </w:p>
    <w:p w14:paraId="63E397A3" w14:textId="77777777" w:rsidR="00F01393" w:rsidRPr="00F10C34" w:rsidRDefault="00F01393" w:rsidP="00F01393">
      <w:pPr>
        <w:keepNext/>
        <w:spacing w:line="360" w:lineRule="auto"/>
      </w:pPr>
      <w:r w:rsidRPr="00F10C34">
        <w:t>The following adverb is also used as an imperative:</w:t>
      </w:r>
    </w:p>
    <w:p w14:paraId="2D3D3D08" w14:textId="77777777" w:rsidR="00F01393" w:rsidRPr="00F10C34" w:rsidRDefault="00F01393" w:rsidP="00F01393">
      <w:pPr>
        <w:tabs>
          <w:tab w:val="clear" w:pos="180"/>
          <w:tab w:val="right" w:pos="1260"/>
          <w:tab w:val="left" w:pos="1440"/>
          <w:tab w:val="left" w:pos="2520"/>
          <w:tab w:val="left" w:pos="3330"/>
          <w:tab w:val="right" w:pos="5400"/>
          <w:tab w:val="left" w:pos="5580"/>
          <w:tab w:val="left" w:pos="6750"/>
          <w:tab w:val="left" w:pos="7560"/>
        </w:tabs>
      </w:pPr>
      <w:r w:rsidRPr="00F10C34">
        <w:rPr>
          <w:rFonts w:ascii="Pahlavi" w:hAnsi="Pahlavi"/>
          <w:sz w:val="24"/>
        </w:rPr>
        <w:tab/>
        <w:t>nMWcÒ</w:t>
      </w:r>
      <w:r w:rsidRPr="00F10C34">
        <w:tab/>
        <w:t>&lt;LPN</w:t>
      </w:r>
      <w:r w:rsidRPr="00F10C34">
        <w:rPr>
          <w:u w:val="single"/>
        </w:rPr>
        <w:t>E</w:t>
      </w:r>
      <w:r w:rsidRPr="00F10C34">
        <w:t>&gt;</w:t>
      </w:r>
      <w:r w:rsidRPr="00F10C34">
        <w:tab/>
      </w:r>
      <w:r w:rsidRPr="00F10C34">
        <w:rPr>
          <w:i/>
        </w:rPr>
        <w:t>awar</w:t>
      </w:r>
      <w:r w:rsidRPr="00F10C34">
        <w:tab/>
        <w:t>“hither, come here!”</w:t>
      </w:r>
    </w:p>
    <w:p w14:paraId="215B1634" w14:textId="77777777" w:rsidR="00F01393" w:rsidRPr="00F10C34" w:rsidRDefault="00F01393" w:rsidP="00F01393">
      <w:pPr>
        <w:tabs>
          <w:tab w:val="clear" w:pos="180"/>
          <w:tab w:val="right" w:pos="1260"/>
          <w:tab w:val="left" w:pos="1440"/>
          <w:tab w:val="left" w:pos="2520"/>
          <w:tab w:val="left" w:pos="3330"/>
          <w:tab w:val="right" w:pos="5400"/>
          <w:tab w:val="left" w:pos="5580"/>
          <w:tab w:val="left" w:pos="6750"/>
          <w:tab w:val="left" w:pos="7560"/>
        </w:tabs>
      </w:pPr>
      <w:r w:rsidRPr="00F10C34">
        <w:tab/>
      </w:r>
      <w:r w:rsidRPr="00F10C34">
        <w:rPr>
          <w:rFonts w:ascii="Pahlavi" w:hAnsi="Pahlavi"/>
          <w:sz w:val="24"/>
        </w:rPr>
        <w:t>WtDnMWcÒ</w:t>
      </w:r>
      <w:r w:rsidRPr="00F10C34">
        <w:tab/>
        <w:t>&lt;LPN</w:t>
      </w:r>
      <w:r w:rsidRPr="00F10C34">
        <w:rPr>
          <w:u w:val="single"/>
        </w:rPr>
        <w:t>E</w:t>
      </w:r>
      <w:r w:rsidRPr="00F10C34">
        <w:t>yt'&gt;</w:t>
      </w:r>
      <w:r w:rsidRPr="00F10C34">
        <w:tab/>
      </w:r>
      <w:r w:rsidRPr="00F10C34">
        <w:rPr>
          <w:i/>
        </w:rPr>
        <w:t>awarēd</w:t>
      </w:r>
      <w:r w:rsidRPr="00F10C34">
        <w:tab/>
        <w:t>“hither, come here!”</w:t>
      </w:r>
    </w:p>
    <w:p w14:paraId="3E6F8881" w14:textId="77777777" w:rsidR="00F01393" w:rsidRPr="00F10C34" w:rsidRDefault="00F01393" w:rsidP="00F01393">
      <w:pPr>
        <w:pStyle w:val="Note"/>
      </w:pPr>
      <w:r w:rsidRPr="00F10C34">
        <w:tab/>
        <w:t xml:space="preserve">Note: The word is spelled as if &lt; L-PWME&gt; with &lt;PWME&gt; “mouth.” </w:t>
      </w:r>
    </w:p>
    <w:p w14:paraId="57D49EDE" w14:textId="77777777" w:rsidR="00F01393" w:rsidRPr="00F10C34" w:rsidRDefault="00F01393" w:rsidP="00F01393"/>
    <w:p w14:paraId="12DF9AF8" w14:textId="77777777" w:rsidR="00F01393" w:rsidRPr="00F10C34" w:rsidRDefault="00F01393" w:rsidP="00F01393">
      <w:pPr>
        <w:pStyle w:val="Heading3"/>
      </w:pPr>
      <w:bookmarkStart w:id="197" w:name="_Toc52717485"/>
      <w:r>
        <w:br w:type="page"/>
      </w:r>
      <w:bookmarkStart w:id="198" w:name="_Toc313441341"/>
      <w:r w:rsidRPr="00F10C34">
        <w:lastRenderedPageBreak/>
        <w:t>Nouns and adverbs as prepositions</w:t>
      </w:r>
      <w:bookmarkEnd w:id="197"/>
      <w:r w:rsidRPr="00F10C34">
        <w:t xml:space="preserve"> and postpositions</w:t>
      </w:r>
      <w:bookmarkEnd w:id="198"/>
    </w:p>
    <w:p w14:paraId="2748DA49" w14:textId="77777777" w:rsidR="00F01393" w:rsidRPr="00F10C34" w:rsidRDefault="00F01393" w:rsidP="00F01393">
      <w:r w:rsidRPr="00F10C34">
        <w:tab/>
        <w:t xml:space="preserve">Several of these adverbs can be used as prepositions, in which case some take the connecting particle </w:t>
      </w:r>
      <w:r w:rsidRPr="00F10C34">
        <w:rPr>
          <w:i/>
        </w:rPr>
        <w:t>ī</w:t>
      </w:r>
      <w:r w:rsidRPr="00F10C34">
        <w:t xml:space="preserve">, others combine with the preposition </w:t>
      </w:r>
      <w:r w:rsidRPr="00F10C34">
        <w:rPr>
          <w:i/>
        </w:rPr>
        <w:t>az</w:t>
      </w:r>
      <w:r w:rsidRPr="00F10C34">
        <w:t xml:space="preserve">, e.g., </w:t>
      </w:r>
      <w:r w:rsidRPr="00F10C34">
        <w:rPr>
          <w:i/>
        </w:rPr>
        <w:t>pēš ī</w:t>
      </w:r>
      <w:r w:rsidRPr="00F10C34">
        <w:t xml:space="preserve"> “in front of,” </w:t>
      </w:r>
      <w:r w:rsidRPr="00F10C34">
        <w:rPr>
          <w:i/>
        </w:rPr>
        <w:t>ō pēš ī</w:t>
      </w:r>
      <w:r w:rsidRPr="00F10C34">
        <w:t xml:space="preserve"> “(go) before,” </w:t>
      </w:r>
      <w:r w:rsidRPr="00F10C34">
        <w:rPr>
          <w:i/>
        </w:rPr>
        <w:t>pēš az</w:t>
      </w:r>
      <w:r w:rsidRPr="00F10C34">
        <w:t xml:space="preserve"> “before,” </w:t>
      </w:r>
      <w:r w:rsidRPr="00F10C34">
        <w:rPr>
          <w:i/>
        </w:rPr>
        <w:t>pas az</w:t>
      </w:r>
      <w:r w:rsidRPr="00F10C34">
        <w:t xml:space="preserve"> “after,” </w:t>
      </w:r>
      <w:r w:rsidRPr="00F10C34">
        <w:rPr>
          <w:i/>
        </w:rPr>
        <w:t>az pas ī</w:t>
      </w:r>
      <w:r w:rsidRPr="00F10C34">
        <w:t xml:space="preserve"> “after, </w:t>
      </w:r>
      <w:r>
        <w:t xml:space="preserve">following, </w:t>
      </w:r>
      <w:r w:rsidRPr="00F10C34">
        <w:t xml:space="preserve">in pursuit of,” </w:t>
      </w:r>
      <w:r w:rsidRPr="00F10C34">
        <w:rPr>
          <w:i/>
        </w:rPr>
        <w:t>dūr az</w:t>
      </w:r>
      <w:r w:rsidRPr="00F10C34">
        <w:t xml:space="preserve"> “far from,” etc. Note </w:t>
      </w:r>
      <w:r w:rsidRPr="00F10C34">
        <w:rPr>
          <w:i/>
        </w:rPr>
        <w:t>pas az ān (ī) ka</w:t>
      </w:r>
      <w:r w:rsidRPr="00F10C34">
        <w:t xml:space="preserve"> “after ...” (conjunction). </w:t>
      </w:r>
    </w:p>
    <w:p w14:paraId="30EAF338" w14:textId="77777777" w:rsidR="00F01393" w:rsidRPr="00F10C34" w:rsidRDefault="00F01393" w:rsidP="00F01393">
      <w:r w:rsidRPr="00F10C34">
        <w:tab/>
        <w:t xml:space="preserve">Many nouns indicating position also behave in this manner, e.g., </w:t>
      </w:r>
      <w:r w:rsidRPr="00F10C34">
        <w:rPr>
          <w:i/>
        </w:rPr>
        <w:t>mayān ī</w:t>
      </w:r>
      <w:r w:rsidRPr="00F10C34">
        <w:t xml:space="preserve"> “in the middle of,” </w:t>
      </w:r>
      <w:r w:rsidRPr="00F10C34">
        <w:rPr>
          <w:i/>
        </w:rPr>
        <w:t>pērāmōn ī</w:t>
      </w:r>
      <w:r w:rsidRPr="00F10C34">
        <w:t xml:space="preserve"> “around,” </w:t>
      </w:r>
      <w:r w:rsidRPr="00F10C34">
        <w:rPr>
          <w:i/>
        </w:rPr>
        <w:t>kanārag ī</w:t>
      </w:r>
      <w:r w:rsidRPr="00F10C34">
        <w:t xml:space="preserve"> “by the side of, beside.” </w:t>
      </w:r>
    </w:p>
    <w:p w14:paraId="408176DF" w14:textId="77777777" w:rsidR="00F01393" w:rsidRDefault="00F01393" w:rsidP="00F01393">
      <w:r w:rsidRPr="00F10C34">
        <w:tab/>
        <w:t xml:space="preserve">Note that, in many cases, it can be difficult to decide whether or not </w:t>
      </w:r>
      <w:r>
        <w:t>these</w:t>
      </w:r>
      <w:r w:rsidRPr="00F10C34">
        <w:t xml:space="preserve"> expression</w:t>
      </w:r>
      <w:r>
        <w:t>s take</w:t>
      </w:r>
      <w:r w:rsidRPr="00F10C34">
        <w:t xml:space="preserve"> the particle. Examples:</w:t>
      </w:r>
    </w:p>
    <w:p w14:paraId="41BA2673" w14:textId="77777777" w:rsidR="00F01393" w:rsidRPr="00F10C34" w:rsidRDefault="00F01393" w:rsidP="00F01393"/>
    <w:p w14:paraId="1D61D0A9" w14:textId="77777777" w:rsidR="00F01393" w:rsidRPr="00EA3122" w:rsidRDefault="00F01393" w:rsidP="00F01393">
      <w:pPr>
        <w:pStyle w:val="Heading5"/>
      </w:pPr>
      <w:bookmarkStart w:id="199" w:name="_Toc313441342"/>
      <w:r w:rsidRPr="005B258C">
        <w:rPr>
          <w:i/>
        </w:rPr>
        <w:t>pēš</w:t>
      </w:r>
      <w:r w:rsidRPr="00F10C34">
        <w:t xml:space="preserve"> and </w:t>
      </w:r>
      <w:r w:rsidRPr="005B258C">
        <w:rPr>
          <w:i/>
        </w:rPr>
        <w:t>pas</w:t>
      </w:r>
      <w:r>
        <w:t>:</w:t>
      </w:r>
      <w:bookmarkEnd w:id="199"/>
    </w:p>
    <w:p w14:paraId="4C8EB6CA" w14:textId="77777777" w:rsidR="00131F90" w:rsidRDefault="00F01393" w:rsidP="00F01393">
      <w:pPr>
        <w:pStyle w:val="text"/>
      </w:pPr>
      <w:r w:rsidRPr="00F10C34">
        <w:rPr>
          <w:i/>
        </w:rPr>
        <w:t xml:space="preserve">dānāg ud xwamn-wizār </w:t>
      </w:r>
      <w:r w:rsidRPr="00F10C34">
        <w:rPr>
          <w:i/>
          <w:u w:val="single"/>
        </w:rPr>
        <w:t>ō pēš</w:t>
      </w:r>
      <w:r w:rsidRPr="00F10C34">
        <w:rPr>
          <w:i/>
        </w:rPr>
        <w:t xml:space="preserve"> xwāst hēnd</w:t>
      </w:r>
      <w:r w:rsidRPr="00F10C34">
        <w:t xml:space="preserve"> </w:t>
      </w:r>
    </w:p>
    <w:p w14:paraId="1A074398" w14:textId="77777777" w:rsidR="00F01393" w:rsidRDefault="00131F90" w:rsidP="00F01393">
      <w:pPr>
        <w:pStyle w:val="text"/>
      </w:pPr>
      <w:r>
        <w:tab/>
      </w:r>
      <w:r w:rsidR="00F01393" w:rsidRPr="00F10C34">
        <w:t>“the wise men and the dream-interpreters were called before (him)”</w:t>
      </w:r>
      <w:r w:rsidR="00330783">
        <w:t xml:space="preserve"> (</w:t>
      </w:r>
      <w:r w:rsidR="00330783">
        <w:rPr>
          <w:i/>
        </w:rPr>
        <w:t>KN</w:t>
      </w:r>
      <w:r w:rsidR="00330783">
        <w:t>1.12)</w:t>
      </w:r>
    </w:p>
    <w:p w14:paraId="23B8DA63" w14:textId="77777777" w:rsidR="00B93847" w:rsidRPr="00F10C34" w:rsidRDefault="00B93847" w:rsidP="00F01393">
      <w:pPr>
        <w:pStyle w:val="text"/>
      </w:pPr>
    </w:p>
    <w:p w14:paraId="059EDC57" w14:textId="77777777" w:rsidR="00131F90" w:rsidRDefault="00F01393" w:rsidP="00F01393">
      <w:pPr>
        <w:pStyle w:val="text"/>
      </w:pPr>
      <w:r w:rsidRPr="00F10C34">
        <w:rPr>
          <w:i/>
        </w:rPr>
        <w:t xml:space="preserve">Ohrmazd </w:t>
      </w:r>
      <w:r w:rsidRPr="00F10C34">
        <w:rPr>
          <w:i/>
          <w:u w:val="single"/>
        </w:rPr>
        <w:t>pēš az</w:t>
      </w:r>
      <w:r w:rsidRPr="00F10C34">
        <w:rPr>
          <w:i/>
        </w:rPr>
        <w:t xml:space="preserve"> dām-dahišnīh nē būd xwadāy ud pas az dām-dahišnīh xwadāy būd</w:t>
      </w:r>
      <w:r w:rsidRPr="00F10C34">
        <w:t xml:space="preserve"> </w:t>
      </w:r>
    </w:p>
    <w:p w14:paraId="3A7796F3" w14:textId="77777777" w:rsidR="00F01393" w:rsidRDefault="00131F90" w:rsidP="00F01393">
      <w:pPr>
        <w:pStyle w:val="text"/>
        <w:rPr>
          <w:rFonts w:cs="Times New Roman"/>
        </w:rPr>
      </w:pPr>
      <w:r>
        <w:tab/>
      </w:r>
      <w:r w:rsidR="00F01393" w:rsidRPr="00F10C34">
        <w:t>“before the creation was established, Ohrmazd was not lord, and, after the creation was established, he became/was lord”</w:t>
      </w:r>
      <w:r w:rsidR="00330783">
        <w:t xml:space="preserve"> (after </w:t>
      </w:r>
      <w:r w:rsidR="00330783">
        <w:rPr>
          <w:i/>
        </w:rPr>
        <w:t>Bd</w:t>
      </w:r>
      <w:r w:rsidR="00330783">
        <w:t>.</w:t>
      </w:r>
      <w:r w:rsidR="00330783" w:rsidRPr="00031486">
        <w:rPr>
          <w:rFonts w:cs="Times New Roman"/>
        </w:rPr>
        <w:t>1.33</w:t>
      </w:r>
      <w:r w:rsidR="00330783">
        <w:rPr>
          <w:rFonts w:cs="Times New Roman"/>
        </w:rPr>
        <w:t>)</w:t>
      </w:r>
    </w:p>
    <w:p w14:paraId="18E6BB9A" w14:textId="77777777" w:rsidR="00B93847" w:rsidRPr="00F10C34" w:rsidRDefault="00B93847" w:rsidP="00F01393">
      <w:pPr>
        <w:pStyle w:val="text"/>
      </w:pPr>
    </w:p>
    <w:p w14:paraId="66B7B5D2" w14:textId="77777777" w:rsidR="00131F90" w:rsidRDefault="00F01393" w:rsidP="00F01393">
      <w:pPr>
        <w:pStyle w:val="text"/>
      </w:pPr>
      <w:r w:rsidRPr="00F10C34">
        <w:rPr>
          <w:i/>
        </w:rPr>
        <w:t xml:space="preserve">ud </w:t>
      </w:r>
      <w:r w:rsidRPr="00F10C34">
        <w:rPr>
          <w:i/>
          <w:u w:val="single"/>
        </w:rPr>
        <w:t>pas</w:t>
      </w:r>
      <w:r w:rsidRPr="00F10C34">
        <w:rPr>
          <w:i/>
        </w:rPr>
        <w:t xml:space="preserve"> ōy Wirāz pēš ī mazdēsnān šud</w:t>
      </w:r>
      <w:r w:rsidRPr="00F10C34">
        <w:t xml:space="preserve"> </w:t>
      </w:r>
    </w:p>
    <w:p w14:paraId="30C71FF1" w14:textId="77777777" w:rsidR="00F01393" w:rsidRDefault="00131F90" w:rsidP="00F01393">
      <w:pPr>
        <w:pStyle w:val="text"/>
        <w:rPr>
          <w:rFonts w:cs="Times New Roman"/>
        </w:rPr>
      </w:pPr>
      <w:r>
        <w:tab/>
      </w:r>
      <w:r w:rsidR="00F01393" w:rsidRPr="00F10C34">
        <w:t>“and, afterward, that Wirāz went before the Mazdayasnians”</w:t>
      </w:r>
      <w:r w:rsidR="00330783">
        <w:t xml:space="preserve"> (</w:t>
      </w:r>
      <w:r w:rsidR="00330783">
        <w:rPr>
          <w:i/>
        </w:rPr>
        <w:t>AWN</w:t>
      </w:r>
      <w:r w:rsidR="00330783">
        <w:t>.</w:t>
      </w:r>
      <w:r w:rsidR="00330783" w:rsidRPr="00031486">
        <w:rPr>
          <w:rFonts w:cs="Times New Roman"/>
        </w:rPr>
        <w:t>2.9</w:t>
      </w:r>
      <w:r w:rsidR="00330783">
        <w:rPr>
          <w:rFonts w:cs="Times New Roman"/>
        </w:rPr>
        <w:t>)</w:t>
      </w:r>
    </w:p>
    <w:p w14:paraId="6221348B" w14:textId="77777777" w:rsidR="00B93847" w:rsidRPr="00F10C34" w:rsidRDefault="00B93847" w:rsidP="00F01393">
      <w:pPr>
        <w:pStyle w:val="text"/>
      </w:pPr>
    </w:p>
    <w:p w14:paraId="2EE9AA17" w14:textId="77777777" w:rsidR="00131F90" w:rsidRDefault="00F01393" w:rsidP="00F01393">
      <w:pPr>
        <w:pStyle w:val="text"/>
      </w:pPr>
      <w:r w:rsidRPr="00F10C34">
        <w:rPr>
          <w:i/>
          <w:u w:val="single"/>
        </w:rPr>
        <w:t>pas az</w:t>
      </w:r>
      <w:r w:rsidRPr="00F10C34">
        <w:rPr>
          <w:i/>
        </w:rPr>
        <w:t xml:space="preserve"> ān (ī) ka druz ō dām dwārist</w:t>
      </w:r>
      <w:r w:rsidRPr="00F10C34">
        <w:t xml:space="preserve"> </w:t>
      </w:r>
    </w:p>
    <w:p w14:paraId="552EF5EB" w14:textId="77777777" w:rsidR="00F01393" w:rsidRDefault="00131F90" w:rsidP="00F01393">
      <w:pPr>
        <w:pStyle w:val="text"/>
      </w:pPr>
      <w:r>
        <w:tab/>
      </w:r>
      <w:r w:rsidR="00F01393" w:rsidRPr="00F10C34">
        <w:t>“after the Druz rushed upon the world”</w:t>
      </w:r>
    </w:p>
    <w:p w14:paraId="059D0FBE" w14:textId="77777777" w:rsidR="00B93847" w:rsidRPr="00F10C34" w:rsidRDefault="00B93847" w:rsidP="00F01393">
      <w:pPr>
        <w:pStyle w:val="text"/>
      </w:pPr>
    </w:p>
    <w:p w14:paraId="7571978E" w14:textId="77777777" w:rsidR="00131F90" w:rsidRDefault="00F01393" w:rsidP="00F01393">
      <w:pPr>
        <w:pStyle w:val="text"/>
      </w:pPr>
      <w:r w:rsidRPr="00F10C34">
        <w:rPr>
          <w:i/>
          <w:u w:val="single"/>
        </w:rPr>
        <w:t>az pas</w:t>
      </w:r>
      <w:r w:rsidRPr="00F10C34">
        <w:rPr>
          <w:i/>
        </w:rPr>
        <w:t xml:space="preserve"> ī awēšān rōdān 18 (haštdah) rōd az ham bunxān frāz tazīd hēnd</w:t>
      </w:r>
      <w:r w:rsidRPr="00F10C34">
        <w:t xml:space="preserve"> </w:t>
      </w:r>
    </w:p>
    <w:p w14:paraId="21D010E2" w14:textId="77777777" w:rsidR="00F01393" w:rsidRDefault="00131F90" w:rsidP="00F01393">
      <w:pPr>
        <w:pStyle w:val="text"/>
        <w:rPr>
          <w:rFonts w:cs="Times New Roman"/>
        </w:rPr>
      </w:pPr>
      <w:r>
        <w:tab/>
      </w:r>
      <w:r w:rsidR="00F01393" w:rsidRPr="00F10C34">
        <w:t>“after those rivers, 18 (other) rivers flowed forth from the same source”</w:t>
      </w:r>
      <w:r w:rsidR="00330783">
        <w:t xml:space="preserve"> (</w:t>
      </w:r>
      <w:r w:rsidR="00330783">
        <w:rPr>
          <w:i/>
        </w:rPr>
        <w:t>Bd</w:t>
      </w:r>
      <w:r w:rsidR="00330783">
        <w:t>.</w:t>
      </w:r>
      <w:r w:rsidR="00330783">
        <w:rPr>
          <w:rFonts w:cs="Times New Roman"/>
        </w:rPr>
        <w:t>6b.21)</w:t>
      </w:r>
    </w:p>
    <w:p w14:paraId="46246FF7" w14:textId="77777777" w:rsidR="00B93847" w:rsidRPr="00F10C34" w:rsidRDefault="00B93847" w:rsidP="00F01393">
      <w:pPr>
        <w:pStyle w:val="text"/>
      </w:pPr>
    </w:p>
    <w:p w14:paraId="7EE8239A" w14:textId="77777777" w:rsidR="00131F90" w:rsidRDefault="00F01393" w:rsidP="00F01393">
      <w:pPr>
        <w:pStyle w:val="text"/>
      </w:pPr>
      <w:r w:rsidRPr="00F10C34">
        <w:rPr>
          <w:i/>
        </w:rPr>
        <w:t xml:space="preserve">spāh ī Kirm </w:t>
      </w:r>
      <w:r w:rsidRPr="00F10C34">
        <w:rPr>
          <w:i/>
          <w:u w:val="single"/>
        </w:rPr>
        <w:t>az pas ī</w:t>
      </w:r>
      <w:r w:rsidRPr="00F10C34">
        <w:rPr>
          <w:i/>
        </w:rPr>
        <w:t xml:space="preserve"> Ardaxšīr aweštāft</w:t>
      </w:r>
      <w:r w:rsidRPr="00F10C34">
        <w:t xml:space="preserve"> </w:t>
      </w:r>
    </w:p>
    <w:p w14:paraId="2AAAD916" w14:textId="77777777" w:rsidR="00F01393" w:rsidRPr="00F10C34" w:rsidRDefault="00131F90" w:rsidP="00F01393">
      <w:pPr>
        <w:pStyle w:val="text"/>
      </w:pPr>
      <w:r>
        <w:tab/>
      </w:r>
      <w:r w:rsidR="00F01393" w:rsidRPr="00F10C34">
        <w:t>“Kirm’s army hurried after Ardashir”</w:t>
      </w:r>
      <w:r w:rsidR="00330783">
        <w:t xml:space="preserve"> (</w:t>
      </w:r>
      <w:r w:rsidR="00330783">
        <w:rPr>
          <w:i/>
        </w:rPr>
        <w:t>KN</w:t>
      </w:r>
      <w:r w:rsidR="00330783">
        <w:t>.</w:t>
      </w:r>
      <w:r w:rsidR="00330783">
        <w:rPr>
          <w:rFonts w:cs="Times New Roman"/>
        </w:rPr>
        <w:t>8.6/</w:t>
      </w:r>
      <w:r w:rsidR="00330783" w:rsidRPr="00031486">
        <w:rPr>
          <w:rFonts w:cs="Times New Roman"/>
        </w:rPr>
        <w:t>6.24</w:t>
      </w:r>
      <w:r w:rsidR="00330783">
        <w:rPr>
          <w:rFonts w:cs="Times New Roman"/>
        </w:rPr>
        <w:t>)</w:t>
      </w:r>
    </w:p>
    <w:p w14:paraId="7756EA7E" w14:textId="77777777" w:rsidR="00F01393" w:rsidRPr="00F10C34" w:rsidRDefault="00F01393" w:rsidP="00F01393"/>
    <w:p w14:paraId="5C6EEB3E" w14:textId="77777777" w:rsidR="00F01393" w:rsidRPr="00F10C34" w:rsidRDefault="00F01393" w:rsidP="00F01393">
      <w:pPr>
        <w:pStyle w:val="Heading5"/>
      </w:pPr>
      <w:bookmarkStart w:id="200" w:name="_Toc313441343"/>
      <w:r w:rsidRPr="00F10C34">
        <w:t>Other</w:t>
      </w:r>
      <w:r>
        <w:t xml:space="preserve"> adverbs/preposition</w:t>
      </w:r>
      <w:r w:rsidRPr="00F10C34">
        <w:t>s</w:t>
      </w:r>
      <w:r>
        <w:t xml:space="preserve"> of place:</w:t>
      </w:r>
      <w:bookmarkEnd w:id="200"/>
    </w:p>
    <w:p w14:paraId="264392F3" w14:textId="77777777" w:rsidR="00131F90" w:rsidRDefault="00F01393" w:rsidP="00F01393">
      <w:pPr>
        <w:pStyle w:val="text"/>
      </w:pPr>
      <w:r w:rsidRPr="00F10C34">
        <w:rPr>
          <w:i/>
        </w:rPr>
        <w:t xml:space="preserve">Wād mēnōy wād kē ēn zamīg </w:t>
      </w:r>
      <w:r w:rsidRPr="00F10C34">
        <w:rPr>
          <w:i/>
          <w:u w:val="single"/>
        </w:rPr>
        <w:t>azēr</w:t>
      </w:r>
      <w:r w:rsidRPr="00F10C34">
        <w:rPr>
          <w:i/>
        </w:rPr>
        <w:t xml:space="preserve"> ud </w:t>
      </w:r>
      <w:r w:rsidRPr="00F10C34">
        <w:rPr>
          <w:i/>
          <w:u w:val="single"/>
        </w:rPr>
        <w:t>azabar</w:t>
      </w:r>
      <w:r w:rsidRPr="00F10C34">
        <w:rPr>
          <w:i/>
        </w:rPr>
        <w:t xml:space="preserve"> dārēd</w:t>
      </w:r>
      <w:r w:rsidRPr="00F10C34">
        <w:t xml:space="preserve"> </w:t>
      </w:r>
    </w:p>
    <w:p w14:paraId="09693D90" w14:textId="77777777" w:rsidR="00F01393" w:rsidRDefault="00131F90" w:rsidP="00F01393">
      <w:pPr>
        <w:pStyle w:val="text"/>
        <w:rPr>
          <w:rFonts w:cs="Times New Roman"/>
        </w:rPr>
      </w:pPr>
      <w:r>
        <w:tab/>
      </w:r>
      <w:r w:rsidR="00F01393" w:rsidRPr="00F10C34">
        <w:t>“the Wind is the wind in the other world, which holds (up) this earth below and above”</w:t>
      </w:r>
      <w:r w:rsidR="00330783">
        <w:t xml:space="preserve"> (</w:t>
      </w:r>
      <w:r w:rsidR="00330783">
        <w:rPr>
          <w:i/>
        </w:rPr>
        <w:t>Bd</w:t>
      </w:r>
      <w:r w:rsidR="00330783">
        <w:t>.</w:t>
      </w:r>
      <w:r w:rsidR="00330783" w:rsidRPr="00031486">
        <w:rPr>
          <w:rFonts w:cs="Times New Roman"/>
        </w:rPr>
        <w:t>26.</w:t>
      </w:r>
      <w:r w:rsidR="00330783">
        <w:rPr>
          <w:rFonts w:cs="Times New Roman"/>
        </w:rPr>
        <w:t>112)</w:t>
      </w:r>
    </w:p>
    <w:p w14:paraId="256B6327" w14:textId="77777777" w:rsidR="00B93847" w:rsidRPr="00F10C34" w:rsidRDefault="00B93847" w:rsidP="00F01393">
      <w:pPr>
        <w:pStyle w:val="text"/>
      </w:pPr>
    </w:p>
    <w:p w14:paraId="23C79E98" w14:textId="77777777" w:rsidR="00131F90" w:rsidRDefault="00F01393" w:rsidP="00F01393">
      <w:pPr>
        <w:pStyle w:val="text"/>
      </w:pPr>
      <w:r w:rsidRPr="00F10C34">
        <w:rPr>
          <w:i/>
          <w:u w:val="single"/>
        </w:rPr>
        <w:t>azēr ī</w:t>
      </w:r>
      <w:r w:rsidRPr="00F10C34">
        <w:rPr>
          <w:i/>
        </w:rPr>
        <w:t xml:space="preserve"> ēn zamīg hamāg gyāg āb bē estēd</w:t>
      </w:r>
      <w:r w:rsidRPr="00F10C34">
        <w:t xml:space="preserve"> </w:t>
      </w:r>
    </w:p>
    <w:p w14:paraId="3C1BF560" w14:textId="77777777" w:rsidR="00F01393" w:rsidRDefault="00131F90" w:rsidP="00F01393">
      <w:pPr>
        <w:pStyle w:val="text"/>
        <w:rPr>
          <w:rFonts w:cs="Times New Roman"/>
        </w:rPr>
      </w:pPr>
      <w:r>
        <w:tab/>
      </w:r>
      <w:r w:rsidR="00F01393" w:rsidRPr="00F10C34">
        <w:t>“under this earth, in every place, there stands water”</w:t>
      </w:r>
      <w:r w:rsidR="00330783">
        <w:t xml:space="preserve"> (</w:t>
      </w:r>
      <w:r w:rsidR="00330783">
        <w:rPr>
          <w:i/>
        </w:rPr>
        <w:t>Bd</w:t>
      </w:r>
      <w:r w:rsidR="00330783">
        <w:t>.</w:t>
      </w:r>
      <w:r w:rsidR="00330783">
        <w:rPr>
          <w:rFonts w:cs="Times New Roman"/>
        </w:rPr>
        <w:t>1a.</w:t>
      </w:r>
      <w:r w:rsidR="00330783" w:rsidRPr="00031486">
        <w:rPr>
          <w:rFonts w:cs="Times New Roman"/>
        </w:rPr>
        <w:t>1</w:t>
      </w:r>
      <w:r w:rsidR="00330783">
        <w:rPr>
          <w:rFonts w:cs="Times New Roman"/>
        </w:rPr>
        <w:t>2)</w:t>
      </w:r>
    </w:p>
    <w:p w14:paraId="17A13AA5" w14:textId="77777777" w:rsidR="00B93847" w:rsidRPr="00F10C34" w:rsidRDefault="00B93847" w:rsidP="00F01393">
      <w:pPr>
        <w:pStyle w:val="text"/>
        <w:rPr>
          <w:i/>
        </w:rPr>
      </w:pPr>
    </w:p>
    <w:p w14:paraId="1F538C75" w14:textId="77777777" w:rsidR="00131F90" w:rsidRDefault="00F01393" w:rsidP="00F01393">
      <w:pPr>
        <w:pStyle w:val="text"/>
      </w:pPr>
      <w:r>
        <w:rPr>
          <w:i/>
        </w:rPr>
        <w:t xml:space="preserve">Harburz ān kōf </w:t>
      </w:r>
      <w:r w:rsidRPr="00F10C34">
        <w:rPr>
          <w:i/>
        </w:rPr>
        <w:t xml:space="preserve">ī </w:t>
      </w:r>
      <w:r w:rsidRPr="00F10C34">
        <w:rPr>
          <w:i/>
          <w:u w:val="single"/>
        </w:rPr>
        <w:t>pērāmōn ī</w:t>
      </w:r>
      <w:r w:rsidRPr="00F10C34">
        <w:rPr>
          <w:i/>
        </w:rPr>
        <w:t xml:space="preserve"> ēn zamīg</w:t>
      </w:r>
      <w:r>
        <w:t xml:space="preserve"> </w:t>
      </w:r>
    </w:p>
    <w:p w14:paraId="6340270A" w14:textId="77777777" w:rsidR="00F01393" w:rsidRDefault="00131F90" w:rsidP="00F01393">
      <w:pPr>
        <w:pStyle w:val="text"/>
      </w:pPr>
      <w:r>
        <w:tab/>
      </w:r>
      <w:r w:rsidR="00F01393">
        <w:t xml:space="preserve">“Harburz is that mountain </w:t>
      </w:r>
      <w:r w:rsidR="00F01393" w:rsidRPr="00F10C34">
        <w:t xml:space="preserve">which </w:t>
      </w:r>
      <w:r w:rsidR="00F01393">
        <w:t>(</w:t>
      </w:r>
      <w:r w:rsidR="00F01393" w:rsidRPr="00F10C34">
        <w:t>is) around this earth”</w:t>
      </w:r>
    </w:p>
    <w:p w14:paraId="2F268FDD" w14:textId="77777777" w:rsidR="00B93847" w:rsidRPr="00F10C34" w:rsidRDefault="00B93847" w:rsidP="00F01393">
      <w:pPr>
        <w:pStyle w:val="text"/>
      </w:pPr>
    </w:p>
    <w:p w14:paraId="7569D3F8" w14:textId="77777777" w:rsidR="00131F90" w:rsidRDefault="00F01393" w:rsidP="00F01393">
      <w:pPr>
        <w:pStyle w:val="text"/>
      </w:pPr>
      <w:r w:rsidRPr="00F10C34">
        <w:rPr>
          <w:i/>
        </w:rPr>
        <w:t xml:space="preserve">kōf ī Harburz </w:t>
      </w:r>
      <w:r w:rsidRPr="00F10C34">
        <w:rPr>
          <w:i/>
          <w:u w:val="single"/>
        </w:rPr>
        <w:t>pērāmōn ī</w:t>
      </w:r>
      <w:r w:rsidRPr="00F10C34">
        <w:rPr>
          <w:i/>
        </w:rPr>
        <w:t xml:space="preserve"> gēhān kōf ī Tērag </w:t>
      </w:r>
      <w:r w:rsidRPr="00F10C34">
        <w:rPr>
          <w:i/>
          <w:u w:val="single"/>
        </w:rPr>
        <w:t>mayān ī</w:t>
      </w:r>
      <w:r w:rsidRPr="00F10C34">
        <w:rPr>
          <w:i/>
        </w:rPr>
        <w:t xml:space="preserve"> gēhān</w:t>
      </w:r>
      <w:r w:rsidRPr="00F10C34">
        <w:t xml:space="preserve"> </w:t>
      </w:r>
    </w:p>
    <w:p w14:paraId="77F5C441" w14:textId="77777777" w:rsidR="00F01393" w:rsidRDefault="00131F90" w:rsidP="00F01393">
      <w:pPr>
        <w:pStyle w:val="text"/>
        <w:rPr>
          <w:rFonts w:cs="Times New Roman"/>
        </w:rPr>
      </w:pPr>
      <w:r>
        <w:tab/>
      </w:r>
      <w:r w:rsidR="00F01393" w:rsidRPr="00F10C34">
        <w:t>“Mount Harburz is around the world, Mount Tērag is in the middle of the world”</w:t>
      </w:r>
      <w:r w:rsidR="00330783">
        <w:t xml:space="preserve"> (</w:t>
      </w:r>
      <w:r w:rsidR="00330783">
        <w:rPr>
          <w:i/>
        </w:rPr>
        <w:t>Bd</w:t>
      </w:r>
      <w:r w:rsidR="00330783">
        <w:t>.</w:t>
      </w:r>
      <w:r w:rsidR="00330783" w:rsidRPr="007268F6">
        <w:rPr>
          <w:rFonts w:cs="Times New Roman"/>
        </w:rPr>
        <w:t>5b.1</w:t>
      </w:r>
      <w:r w:rsidR="00330783">
        <w:rPr>
          <w:rFonts w:cs="Times New Roman"/>
        </w:rPr>
        <w:t>)</w:t>
      </w:r>
    </w:p>
    <w:p w14:paraId="2A76F8DC" w14:textId="77777777" w:rsidR="00B93847" w:rsidRPr="00F10C34" w:rsidRDefault="00B93847" w:rsidP="00F01393">
      <w:pPr>
        <w:pStyle w:val="text"/>
      </w:pPr>
    </w:p>
    <w:p w14:paraId="3135E484" w14:textId="77777777" w:rsidR="00131F90" w:rsidRDefault="00F01393" w:rsidP="00F01393">
      <w:pPr>
        <w:pStyle w:val="text"/>
      </w:pPr>
      <w:r w:rsidRPr="00F10C34">
        <w:rPr>
          <w:i/>
        </w:rPr>
        <w:t xml:space="preserve">Činwad puhl pad </w:t>
      </w:r>
      <w:r w:rsidR="00330783" w:rsidRPr="00F10C34">
        <w:rPr>
          <w:i/>
        </w:rPr>
        <w:t xml:space="preserve">Čagād </w:t>
      </w:r>
      <w:r w:rsidRPr="00F10C34">
        <w:rPr>
          <w:i/>
        </w:rPr>
        <w:t xml:space="preserve">ī Dāitīy estēd ī kōf ī buland ī </w:t>
      </w:r>
      <w:r w:rsidRPr="00F10C34">
        <w:rPr>
          <w:i/>
          <w:u w:val="single"/>
        </w:rPr>
        <w:t>mayān ī</w:t>
      </w:r>
      <w:r w:rsidRPr="00F10C34">
        <w:rPr>
          <w:i/>
        </w:rPr>
        <w:t xml:space="preserve"> gēhān</w:t>
      </w:r>
      <w:r w:rsidRPr="00F10C34">
        <w:t xml:space="preserve"> </w:t>
      </w:r>
    </w:p>
    <w:p w14:paraId="7B8C7890" w14:textId="77777777" w:rsidR="00F01393" w:rsidRPr="00F10C34" w:rsidRDefault="00131F90" w:rsidP="00F01393">
      <w:pPr>
        <w:pStyle w:val="text"/>
      </w:pPr>
      <w:r>
        <w:tab/>
      </w:r>
      <w:r w:rsidR="00F01393" w:rsidRPr="00F10C34">
        <w:t>“the Činwad Bridge is on the Ridge of Dāitīy, which is the high mountain in the middle of the world”</w:t>
      </w:r>
    </w:p>
    <w:p w14:paraId="56FA19A2" w14:textId="77777777" w:rsidR="00131F90" w:rsidRDefault="00F01393" w:rsidP="00F01393">
      <w:pPr>
        <w:pStyle w:val="text"/>
      </w:pPr>
      <w:r w:rsidRPr="00F10C34">
        <w:rPr>
          <w:i/>
        </w:rPr>
        <w:lastRenderedPageBreak/>
        <w:t xml:space="preserve">zrēy ī Frāxkerd </w:t>
      </w:r>
      <w:r w:rsidRPr="00F10C34">
        <w:rPr>
          <w:i/>
          <w:u w:val="single"/>
        </w:rPr>
        <w:t>kanārag ī</w:t>
      </w:r>
      <w:r w:rsidRPr="00F10C34">
        <w:rPr>
          <w:i/>
        </w:rPr>
        <w:t xml:space="preserve"> Harburz</w:t>
      </w:r>
      <w:r w:rsidRPr="00F10C34">
        <w:t xml:space="preserve"> </w:t>
      </w:r>
    </w:p>
    <w:p w14:paraId="53B6364A" w14:textId="77777777" w:rsidR="00F01393" w:rsidRPr="00F10C34" w:rsidRDefault="00131F90" w:rsidP="00F01393">
      <w:pPr>
        <w:pStyle w:val="text"/>
      </w:pPr>
      <w:r>
        <w:tab/>
      </w:r>
      <w:r w:rsidR="00F01393" w:rsidRPr="00F10C34">
        <w:t>“the Frāxkerd sea is beside (Mount) Harburz”</w:t>
      </w:r>
      <w:r w:rsidR="00330783">
        <w:t xml:space="preserve"> (</w:t>
      </w:r>
      <w:r w:rsidR="00330783">
        <w:rPr>
          <w:i/>
        </w:rPr>
        <w:t>Bd</w:t>
      </w:r>
      <w:r w:rsidR="00330783">
        <w:t>.</w:t>
      </w:r>
      <w:r w:rsidR="00330783" w:rsidRPr="00031486">
        <w:rPr>
          <w:rFonts w:cs="Times New Roman"/>
        </w:rPr>
        <w:t>10.1</w:t>
      </w:r>
      <w:r w:rsidR="00330783">
        <w:rPr>
          <w:rFonts w:cs="Times New Roman"/>
        </w:rPr>
        <w:t>)</w:t>
      </w:r>
    </w:p>
    <w:p w14:paraId="104D97F1" w14:textId="77777777" w:rsidR="00F01393" w:rsidRDefault="00F01393" w:rsidP="00F01393">
      <w:bookmarkStart w:id="201" w:name="_Toc52717550"/>
      <w:bookmarkStart w:id="202" w:name="_Toc52717510"/>
      <w:bookmarkEnd w:id="195"/>
    </w:p>
    <w:p w14:paraId="0BCAB0FA" w14:textId="77777777" w:rsidR="00F01393" w:rsidRDefault="00F01393" w:rsidP="00F01393"/>
    <w:p w14:paraId="79F411AD" w14:textId="77777777" w:rsidR="00F01393" w:rsidRDefault="00F01393" w:rsidP="00F01393">
      <w:pPr>
        <w:pStyle w:val="Heading2"/>
      </w:pPr>
      <w:bookmarkStart w:id="203" w:name="_Toc313441344"/>
      <w:r>
        <w:t>The Xwarrah</w:t>
      </w:r>
      <w:bookmarkEnd w:id="203"/>
    </w:p>
    <w:p w14:paraId="23571628" w14:textId="77777777" w:rsidR="00F01393" w:rsidRDefault="00F01393" w:rsidP="00F01393">
      <w:r>
        <w:tab/>
        <w:t xml:space="preserve">The meaning of Av. </w:t>
      </w:r>
      <w:r>
        <w:rPr>
          <w:i/>
        </w:rPr>
        <w:t>x</w:t>
      </w:r>
      <w:r w:rsidRPr="0064753D">
        <w:rPr>
          <w:i/>
          <w:vertAlign w:val="superscript"/>
        </w:rPr>
        <w:t>v</w:t>
      </w:r>
      <w:r>
        <w:rPr>
          <w:i/>
        </w:rPr>
        <w:t>arənah-</w:t>
      </w:r>
      <w:r>
        <w:t xml:space="preserve">, Pahl. </w:t>
      </w:r>
      <w:r>
        <w:rPr>
          <w:i/>
        </w:rPr>
        <w:t>xwarrah</w:t>
      </w:r>
      <w:r w:rsidR="0064753D">
        <w:t xml:space="preserve"> has been much discussed, and we will leave it untranslated here.</w:t>
      </w:r>
    </w:p>
    <w:p w14:paraId="5EF9BD31" w14:textId="77777777" w:rsidR="00F01393" w:rsidRDefault="00F01393" w:rsidP="00F01393">
      <w:r>
        <w:tab/>
        <w:t xml:space="preserve">According to the Avesta, it is a luminous substance distributed over the earth by the gods when the sun and moon shine (see </w:t>
      </w:r>
      <w:r>
        <w:rPr>
          <w:i/>
        </w:rPr>
        <w:t>Yašt</w:t>
      </w:r>
      <w:r>
        <w:t xml:space="preserve"> 6.1 in Exercises 9.2). </w:t>
      </w:r>
    </w:p>
    <w:p w14:paraId="2DDBF7A3" w14:textId="77777777" w:rsidR="00F01393" w:rsidRPr="006D459A" w:rsidRDefault="00F01393" w:rsidP="00AB1B74">
      <w:r>
        <w:tab/>
      </w:r>
      <w:r w:rsidR="0064753D">
        <w:t>I</w:t>
      </w:r>
      <w:r>
        <w:t xml:space="preserve">t is also an element in the mix of substances together with semen and </w:t>
      </w:r>
      <w:r>
        <w:rPr>
          <w:i/>
        </w:rPr>
        <w:t>frawahr</w:t>
      </w:r>
      <w:r>
        <w:t>, required to make a fetus, as when it mingled with Z.’s mother’s body to make her pregnant (</w:t>
      </w:r>
      <w:r>
        <w:rPr>
          <w:i/>
        </w:rPr>
        <w:t>Bd</w:t>
      </w:r>
      <w:r>
        <w:t>.</w:t>
      </w:r>
      <w:r w:rsidRPr="00031486">
        <w:rPr>
          <w:rFonts w:cs="Times New Roman"/>
        </w:rPr>
        <w:t>33.</w:t>
      </w:r>
      <w:r>
        <w:rPr>
          <w:rFonts w:cs="Times New Roman"/>
        </w:rPr>
        <w:t xml:space="preserve">45, see </w:t>
      </w:r>
      <w:r>
        <w:t>Exercise</w:t>
      </w:r>
      <w:r w:rsidRPr="00F10C34">
        <w:t xml:space="preserve"> 10</w:t>
      </w:r>
      <w:r>
        <w:t>.1 sentence 10)</w:t>
      </w:r>
      <w:r w:rsidR="00AB1B74">
        <w:t xml:space="preserve">, </w:t>
      </w:r>
      <w:r w:rsidR="0064753D">
        <w:t xml:space="preserve">so </w:t>
      </w:r>
      <w:r w:rsidR="00AB1B74">
        <w:t>i</w:t>
      </w:r>
      <w:r>
        <w:t xml:space="preserve">t may also have a </w:t>
      </w:r>
      <w:r w:rsidR="00AB1B74">
        <w:t>‘</w:t>
      </w:r>
      <w:r>
        <w:t>fertilizing</w:t>
      </w:r>
      <w:r w:rsidR="00AB1B74">
        <w:t>’</w:t>
      </w:r>
      <w:r>
        <w:t xml:space="preserve"> quality and, together with the </w:t>
      </w:r>
      <w:r>
        <w:rPr>
          <w:i/>
        </w:rPr>
        <w:t>frawahr</w:t>
      </w:r>
      <w:r>
        <w:t xml:space="preserve">, probably helps things grow. This may explain its connection with the mountains, which grew out of the </w:t>
      </w:r>
      <w:r>
        <w:rPr>
          <w:i/>
        </w:rPr>
        <w:t>xwarrah</w:t>
      </w:r>
      <w:r>
        <w:t xml:space="preserve"> deposited in the earth (see Text 9.3), as well as the fact that a description of the mountains introduces the Avestan </w:t>
      </w:r>
      <w:r>
        <w:rPr>
          <w:i/>
        </w:rPr>
        <w:t>Yašt</w:t>
      </w:r>
      <w:r>
        <w:t xml:space="preserve"> 19, </w:t>
      </w:r>
      <w:r>
        <w:rPr>
          <w:i/>
        </w:rPr>
        <w:t>Zamyād-yašt</w:t>
      </w:r>
      <w:r>
        <w:t>, dedicated to the Earth</w:t>
      </w:r>
      <w:r w:rsidR="00AB1B74">
        <w:t>, but dealing with</w:t>
      </w:r>
      <w:r w:rsidR="0064753D">
        <w:t xml:space="preserve"> myths involving</w:t>
      </w:r>
      <w:r w:rsidR="00AB1B74">
        <w:t xml:space="preserve"> </w:t>
      </w:r>
      <w:r w:rsidR="0064753D">
        <w:t>various kinds of</w:t>
      </w:r>
      <w:r w:rsidR="00AB1B74">
        <w:t xml:space="preserve"> </w:t>
      </w:r>
      <w:r w:rsidR="00AB1B74">
        <w:rPr>
          <w:i/>
        </w:rPr>
        <w:t>x</w:t>
      </w:r>
      <w:r w:rsidR="00AB1B74" w:rsidRPr="00191787">
        <w:rPr>
          <w:i/>
          <w:vertAlign w:val="superscript"/>
        </w:rPr>
        <w:t>v</w:t>
      </w:r>
      <w:r w:rsidR="00AB1B74">
        <w:rPr>
          <w:i/>
        </w:rPr>
        <w:t>arənah-</w:t>
      </w:r>
      <w:r>
        <w:t>.</w:t>
      </w:r>
      <w:r w:rsidR="006D459A">
        <w:t xml:space="preserve"> Note also </w:t>
      </w:r>
      <w:r w:rsidR="006D459A" w:rsidRPr="006D459A">
        <w:t>ŠnŠSupp.</w:t>
      </w:r>
      <w:r w:rsidR="006D459A">
        <w:t xml:space="preserve">19.12, where one is enjoined to recite eleven Ahunwars when one goes into the mountans as blessing to the </w:t>
      </w:r>
      <w:r w:rsidR="006D459A">
        <w:rPr>
          <w:i/>
        </w:rPr>
        <w:t>xwarrah</w:t>
      </w:r>
      <w:r w:rsidR="006D459A">
        <w:t xml:space="preserve">s of the mountains and hills </w:t>
      </w:r>
      <w:r w:rsidR="006D459A" w:rsidRPr="006D459A">
        <w:rPr>
          <w:i/>
        </w:rPr>
        <w:t>(xwarrah ī gar ud kōf</w:t>
      </w:r>
      <w:r w:rsidR="006D459A">
        <w:t>), so that they will be one’s friends.</w:t>
      </w:r>
    </w:p>
    <w:p w14:paraId="6AB80533" w14:textId="77777777" w:rsidR="00F01393" w:rsidRDefault="00F01393" w:rsidP="00F01393">
      <w:r>
        <w:tab/>
        <w:t xml:space="preserve">A still more precise clue is given in the </w:t>
      </w:r>
      <w:r>
        <w:rPr>
          <w:i/>
        </w:rPr>
        <w:t>Bundahišn</w:t>
      </w:r>
      <w:r>
        <w:t xml:space="preserve"> (</w:t>
      </w:r>
      <w:r>
        <w:rPr>
          <w:i/>
        </w:rPr>
        <w:t>Bd</w:t>
      </w:r>
      <w:r>
        <w:t>.</w:t>
      </w:r>
      <w:r w:rsidRPr="00031486">
        <w:rPr>
          <w:rFonts w:cs="Times New Roman"/>
        </w:rPr>
        <w:t>14.10</w:t>
      </w:r>
      <w:r>
        <w:rPr>
          <w:rFonts w:cs="Times New Roman"/>
        </w:rPr>
        <w:t>)</w:t>
      </w:r>
      <w:r>
        <w:t xml:space="preserve">, where it says that the </w:t>
      </w:r>
      <w:r>
        <w:rPr>
          <w:i/>
        </w:rPr>
        <w:t>xwarrah</w:t>
      </w:r>
      <w:r>
        <w:t xml:space="preserve"> that entered </w:t>
      </w:r>
      <w:r w:rsidRPr="00191787">
        <w:t>Mašīy ud Mašyānīy</w:t>
      </w:r>
      <w:r>
        <w:t xml:space="preserve"> was nothing but the </w:t>
      </w:r>
      <w:r>
        <w:rPr>
          <w:i/>
        </w:rPr>
        <w:t>ruwān</w:t>
      </w:r>
      <w:r>
        <w:t xml:space="preserve"> “soul” (Sentences 9.5).</w:t>
      </w:r>
    </w:p>
    <w:p w14:paraId="30AC5F54" w14:textId="77777777" w:rsidR="00F01393" w:rsidRDefault="00F01393" w:rsidP="00F01393">
      <w:r>
        <w:tab/>
        <w:t xml:space="preserve">In the Pahlavi tradition, </w:t>
      </w:r>
      <w:r>
        <w:rPr>
          <w:i/>
        </w:rPr>
        <w:t>xwarrah</w:t>
      </w:r>
      <w:r>
        <w:t xml:space="preserve"> is also identified with a person’s </w:t>
      </w:r>
      <w:r>
        <w:rPr>
          <w:i/>
        </w:rPr>
        <w:t>xwēškārīh</w:t>
      </w:r>
      <w:r>
        <w:t>, one’s special duties according to one’s station in life (see Text 9.4).</w:t>
      </w:r>
    </w:p>
    <w:p w14:paraId="5FD1DF46" w14:textId="77777777" w:rsidR="00F01393" w:rsidRPr="00E06594" w:rsidRDefault="00F01393" w:rsidP="00F01393">
      <w:r>
        <w:tab/>
        <w:t xml:space="preserve">The </w:t>
      </w:r>
      <w:r>
        <w:rPr>
          <w:i/>
        </w:rPr>
        <w:t>xwarrah</w:t>
      </w:r>
      <w:r>
        <w:t xml:space="preserve"> is also associated with other things, e.g., somebody’s house (</w:t>
      </w:r>
      <w:r>
        <w:rPr>
          <w:i/>
        </w:rPr>
        <w:t>PR</w:t>
      </w:r>
      <w:r>
        <w:t>.</w:t>
      </w:r>
      <w:r w:rsidRPr="00031486">
        <w:rPr>
          <w:rFonts w:cs="Times New Roman"/>
        </w:rPr>
        <w:t>19.1</w:t>
      </w:r>
      <w:r>
        <w:rPr>
          <w:rFonts w:cs="Times New Roman"/>
        </w:rPr>
        <w:t xml:space="preserve">, </w:t>
      </w:r>
      <w:r w:rsidRPr="00E06594">
        <w:rPr>
          <w:rFonts w:cs="Times New Roman"/>
          <w:i/>
        </w:rPr>
        <w:t>ZFJ</w:t>
      </w:r>
      <w:r>
        <w:rPr>
          <w:rFonts w:cs="Times New Roman"/>
        </w:rPr>
        <w:t>.529</w:t>
      </w:r>
      <w:r>
        <w:t>).</w:t>
      </w:r>
    </w:p>
    <w:p w14:paraId="116F5E65" w14:textId="77777777" w:rsidR="00F01393" w:rsidRDefault="00F01393" w:rsidP="00F01393">
      <w:r>
        <w:tab/>
        <w:t>In Western scholarship it has often been translated as “glory.”</w:t>
      </w:r>
    </w:p>
    <w:p w14:paraId="7884F39F" w14:textId="77777777" w:rsidR="00F01393" w:rsidRPr="00647DEF" w:rsidRDefault="00F01393" w:rsidP="00F01393">
      <w:r>
        <w:tab/>
        <w:t xml:space="preserve">Old Iranian also had a dialect form </w:t>
      </w:r>
      <w:r>
        <w:rPr>
          <w:i/>
        </w:rPr>
        <w:t>farnah</w:t>
      </w:r>
      <w:r>
        <w:t xml:space="preserve">, known mostly from personal names, such as Old Persian </w:t>
      </w:r>
      <w:r w:rsidRPr="00647DEF">
        <w:rPr>
          <w:i/>
        </w:rPr>
        <w:t>Vindafarnāh</w:t>
      </w:r>
      <w:r>
        <w:t xml:space="preserve"> “who finds/obtains </w:t>
      </w:r>
      <w:r>
        <w:rPr>
          <w:i/>
        </w:rPr>
        <w:t>farnah</w:t>
      </w:r>
      <w:r>
        <w:t xml:space="preserve"> (Greek Gondopharēs) and Greek Tissaphernēs &lt; *</w:t>
      </w:r>
      <w:r>
        <w:rPr>
          <w:i/>
        </w:rPr>
        <w:t>čiça-farnāh</w:t>
      </w:r>
      <w:r>
        <w:t xml:space="preserve"> “with luminous </w:t>
      </w:r>
      <w:r>
        <w:rPr>
          <w:i/>
        </w:rPr>
        <w:t>or</w:t>
      </w:r>
      <w:r>
        <w:t xml:space="preserve"> resplendent </w:t>
      </w:r>
      <w:r>
        <w:rPr>
          <w:i/>
        </w:rPr>
        <w:t>farnah</w:t>
      </w:r>
      <w:r w:rsidRPr="00647DEF">
        <w:t>.</w:t>
      </w:r>
      <w:r>
        <w:t>”</w:t>
      </w:r>
    </w:p>
    <w:p w14:paraId="1F831E0A" w14:textId="77777777" w:rsidR="00F01393" w:rsidRPr="005F14FA" w:rsidRDefault="00F01393" w:rsidP="00F01393">
      <w:r>
        <w:tab/>
        <w:t xml:space="preserve">This form became Pahlavi </w:t>
      </w:r>
      <w:r>
        <w:rPr>
          <w:i/>
        </w:rPr>
        <w:t>farr</w:t>
      </w:r>
      <w:r>
        <w:t xml:space="preserve">, found only in compounds: </w:t>
      </w:r>
      <w:r>
        <w:rPr>
          <w:i/>
        </w:rPr>
        <w:t>farrox</w:t>
      </w:r>
      <w:r>
        <w:t xml:space="preserve"> “fortunate,” noun </w:t>
      </w:r>
      <w:r>
        <w:rPr>
          <w:i/>
        </w:rPr>
        <w:t>farroxīh</w:t>
      </w:r>
      <w:r>
        <w:t xml:space="preserve">, and the name Farrbay, the exact reading of which is uncertain, as it is spelled variously &lt;plwbg = plnbg&gt; and &lt;plbg&gt;; </w:t>
      </w:r>
      <w:r>
        <w:rPr>
          <w:i/>
        </w:rPr>
        <w:t>Farnbay</w:t>
      </w:r>
      <w:r>
        <w:t xml:space="preserve"> is also possible. In the indigenous Zoroastrian tradition, we also find </w:t>
      </w:r>
      <w:r>
        <w:rPr>
          <w:i/>
        </w:rPr>
        <w:t>Frōbag</w:t>
      </w:r>
      <w:r>
        <w:t xml:space="preserve"> and similar.</w:t>
      </w:r>
    </w:p>
    <w:p w14:paraId="0424221B" w14:textId="77777777" w:rsidR="00F01393" w:rsidRPr="00191787" w:rsidRDefault="00F01393" w:rsidP="00F01393">
      <w:r>
        <w:tab/>
        <w:t xml:space="preserve">In the Bactrian tradition, </w:t>
      </w:r>
      <w:r>
        <w:rPr>
          <w:i/>
        </w:rPr>
        <w:t>farro</w:t>
      </w:r>
      <w:r>
        <w:t xml:space="preserve"> was identified with the Greek Tukhē, goddess of fortune.</w:t>
      </w:r>
    </w:p>
    <w:p w14:paraId="793D0952" w14:textId="77777777" w:rsidR="00F01393" w:rsidRDefault="00F01393" w:rsidP="00F01393"/>
    <w:p w14:paraId="359B92BD" w14:textId="77777777" w:rsidR="00131F90" w:rsidRPr="00F10C34" w:rsidRDefault="00131F90" w:rsidP="00F01393"/>
    <w:p w14:paraId="2C59318E" w14:textId="77777777" w:rsidR="00F01393" w:rsidRPr="00F10C34" w:rsidRDefault="00F01393" w:rsidP="00F01393">
      <w:pPr>
        <w:pStyle w:val="Heading1"/>
      </w:pPr>
      <w:bookmarkStart w:id="204" w:name="_Toc313441345"/>
      <w:r w:rsidRPr="00F10C34">
        <w:t>Sentences 6</w:t>
      </w:r>
      <w:bookmarkEnd w:id="204"/>
    </w:p>
    <w:p w14:paraId="74CEE6B4" w14:textId="77777777" w:rsidR="00F01393" w:rsidRPr="00F10C34" w:rsidRDefault="00F01393" w:rsidP="00F01393"/>
    <w:p w14:paraId="40758A97" w14:textId="77777777" w:rsidR="00F01393" w:rsidRDefault="00F01393" w:rsidP="00F01393">
      <w:pPr>
        <w:keepNext/>
      </w:pPr>
      <w:r>
        <w:tab/>
      </w:r>
      <w:r w:rsidRPr="00F10C34">
        <w:t>Analyze the following sentence</w:t>
      </w:r>
      <w:r>
        <w:t>s, and identify the arameograms. – Note again that</w:t>
      </w:r>
      <w:r w:rsidRPr="00F10C34">
        <w:t xml:space="preserve"> there is no </w:t>
      </w:r>
      <w:r w:rsidRPr="00F10C34">
        <w:rPr>
          <w:u w:val="single"/>
        </w:rPr>
        <w:t>future tense</w:t>
      </w:r>
      <w:r w:rsidRPr="00F10C34">
        <w:t xml:space="preserve"> in Pahlavi, instead the present i</w:t>
      </w:r>
      <w:r>
        <w:t>s often used (see also Lesson 12</w:t>
      </w:r>
      <w:r w:rsidRPr="00F10C34">
        <w:t xml:space="preserve"> on the subjunctive).</w:t>
      </w:r>
    </w:p>
    <w:p w14:paraId="78529ECA" w14:textId="77777777" w:rsidR="00F01393" w:rsidRPr="00F10C34" w:rsidRDefault="00F01393" w:rsidP="00F01393">
      <w:pPr>
        <w:keepNext/>
      </w:pPr>
    </w:p>
    <w:p w14:paraId="14A2A6B8" w14:textId="77777777" w:rsidR="00F01393" w:rsidRPr="00F10C34" w:rsidRDefault="00F01393" w:rsidP="00F01393">
      <w:pPr>
        <w:pStyle w:val="Pahlavi"/>
      </w:pPr>
      <w:r w:rsidRPr="00F10C34">
        <w:tab/>
      </w:r>
      <w:r w:rsidRPr="00F10C34">
        <w:tab/>
      </w:r>
      <w:r w:rsidRPr="00F10C34">
        <w:tab/>
        <w:t xml:space="preserve">/ WtDWWiÍ oA AWB lsaÅ x </w:t>
      </w:r>
      <w:r w:rsidR="0064753D">
        <w:t>sA</w:t>
      </w:r>
      <w:r w:rsidRPr="00F10C34">
        <w:t>WW</w:t>
      </w:r>
      <w:r w:rsidRPr="00F10C34">
        <w:tab/>
        <w:t>? !</w:t>
      </w:r>
    </w:p>
    <w:p w14:paraId="3EE29392" w14:textId="77777777" w:rsidR="00F01393" w:rsidRDefault="00F01393" w:rsidP="00F01393">
      <w:pPr>
        <w:pStyle w:val="text"/>
      </w:pPr>
      <w:r w:rsidRPr="00F10C34">
        <w:rPr>
          <w:i/>
        </w:rPr>
        <w:t>wināh andar hāsr bē ma hilēd</w:t>
      </w:r>
      <w:r w:rsidRPr="00F10C34">
        <w:t xml:space="preserve"> </w:t>
      </w:r>
    </w:p>
    <w:p w14:paraId="154420C2" w14:textId="77777777" w:rsidR="00F01393" w:rsidRDefault="00F01393" w:rsidP="00F01393">
      <w:pPr>
        <w:pStyle w:val="text"/>
      </w:pPr>
      <w:r>
        <w:tab/>
      </w:r>
      <w:r w:rsidRPr="00F10C34">
        <w:t>“do not let a sin within a mile (of you)!”</w:t>
      </w:r>
    </w:p>
    <w:p w14:paraId="71A96859" w14:textId="77777777" w:rsidR="00B93847" w:rsidRPr="00F10C34" w:rsidRDefault="00B93847" w:rsidP="00F01393">
      <w:pPr>
        <w:pStyle w:val="text"/>
      </w:pPr>
    </w:p>
    <w:p w14:paraId="0B150F2D" w14:textId="77777777" w:rsidR="00F01393" w:rsidRPr="00F10C34" w:rsidRDefault="00F01393" w:rsidP="00F01393">
      <w:pPr>
        <w:pStyle w:val="Pahlavi"/>
      </w:pPr>
      <w:r w:rsidRPr="00F10C34">
        <w:tab/>
      </w:r>
      <w:r w:rsidRPr="00F10C34">
        <w:tab/>
      </w:r>
      <w:r w:rsidRPr="00F10C34">
        <w:tab/>
        <w:t>/ Y&gt;WwLT˝¸ WwahA Y&gt;WtjA LtJplA tÂA MWt¬M</w:t>
      </w:r>
      <w:r w:rsidRPr="00F10C34">
        <w:tab/>
        <w:t>? 2</w:t>
      </w:r>
    </w:p>
    <w:p w14:paraId="41F3F9F4" w14:textId="77777777" w:rsidR="00F01393" w:rsidRDefault="00F01393" w:rsidP="00F01393">
      <w:pPr>
        <w:pStyle w:val="text"/>
      </w:pPr>
      <w:r w:rsidRPr="00F10C34">
        <w:rPr>
          <w:i/>
        </w:rPr>
        <w:t>mardōm ka xrafstar wēnēnd ā-šān ōzanēnd</w:t>
      </w:r>
      <w:r w:rsidRPr="00F10C34">
        <w:t xml:space="preserve"> </w:t>
      </w:r>
    </w:p>
    <w:p w14:paraId="47C8DFDB" w14:textId="77777777" w:rsidR="00F01393" w:rsidRDefault="00F01393" w:rsidP="00F01393">
      <w:pPr>
        <w:pStyle w:val="text"/>
      </w:pPr>
      <w:r>
        <w:tab/>
      </w:r>
      <w:r w:rsidRPr="00F10C34">
        <w:t>“when/if people see evil animals, they kill them”</w:t>
      </w:r>
    </w:p>
    <w:p w14:paraId="0040A2B7" w14:textId="77777777" w:rsidR="00B93847" w:rsidRPr="00F10C34" w:rsidRDefault="00B93847" w:rsidP="00F01393">
      <w:pPr>
        <w:pStyle w:val="text"/>
      </w:pPr>
    </w:p>
    <w:p w14:paraId="4AAEE4E7" w14:textId="77777777" w:rsidR="00F01393" w:rsidRPr="00F10C34" w:rsidRDefault="00F01393" w:rsidP="00F01393">
      <w:pPr>
        <w:pStyle w:val="Pahlavi"/>
      </w:pPr>
      <w:r w:rsidRPr="00F10C34">
        <w:tab/>
      </w:r>
      <w:r w:rsidRPr="00F10C34">
        <w:tab/>
      </w:r>
      <w:r w:rsidRPr="00F10C34">
        <w:tab/>
        <w:t>/  LbmAtDP WwAtja˜ NwL ^ Wcå¬YW kL nMWcÒ Wt∆DWwY</w:t>
      </w:r>
      <w:r w:rsidRPr="00F10C34">
        <w:tab/>
        <w:t>? 3</w:t>
      </w:r>
    </w:p>
    <w:p w14:paraId="32904205" w14:textId="77777777" w:rsidR="00F01393" w:rsidRDefault="00F01393" w:rsidP="00F01393">
      <w:pPr>
        <w:pStyle w:val="text"/>
      </w:pPr>
      <w:r w:rsidRPr="00F10C34">
        <w:rPr>
          <w:i/>
        </w:rPr>
        <w:t>drīst awar tō Wirāz ī amāh mazdēsnān paygāmbar</w:t>
      </w:r>
      <w:r w:rsidRPr="00F10C34">
        <w:t xml:space="preserve"> </w:t>
      </w:r>
    </w:p>
    <w:p w14:paraId="63418258" w14:textId="77777777" w:rsidR="00F01393" w:rsidRPr="00F10C34" w:rsidRDefault="00F01393" w:rsidP="00F01393">
      <w:pPr>
        <w:pStyle w:val="text"/>
      </w:pPr>
      <w:r>
        <w:tab/>
      </w:r>
      <w:r w:rsidRPr="00F10C34">
        <w:t>“welcome, Wirāz, our, the Mazdayasnians’, messenger!”</w:t>
      </w:r>
    </w:p>
    <w:p w14:paraId="63326393" w14:textId="77777777" w:rsidR="00F01393" w:rsidRPr="00F10C34" w:rsidRDefault="00F01393" w:rsidP="00F01393"/>
    <w:p w14:paraId="1F22F70A" w14:textId="77777777" w:rsidR="00F01393" w:rsidRPr="00F10C34" w:rsidRDefault="00F01393" w:rsidP="00B93847">
      <w:pPr>
        <w:pStyle w:val="Pahlavi"/>
        <w:keepNext/>
      </w:pPr>
      <w:r w:rsidRPr="00F10C34">
        <w:tab/>
      </w:r>
      <w:r w:rsidRPr="00F10C34">
        <w:tab/>
      </w:r>
      <w:r w:rsidRPr="00F10C34">
        <w:tab/>
        <w:t>/ WtDWtjA EkAwA AWK nMT W WtDWwLPW WwaHwY OW YWWwlY Y WwABwL</w:t>
      </w:r>
      <w:r w:rsidRPr="00F10C34">
        <w:tab/>
        <w:t>? 4</w:t>
      </w:r>
    </w:p>
    <w:p w14:paraId="1B6BFF0B" w14:textId="77777777" w:rsidR="00F01393" w:rsidRDefault="00F01393" w:rsidP="00F01393">
      <w:pPr>
        <w:pStyle w:val="text"/>
      </w:pPr>
      <w:r w:rsidRPr="00F10C34">
        <w:rPr>
          <w:i/>
        </w:rPr>
        <w:t>ruwān ī druwand ō dōšox ōbadēd ud ānōh harw anāgīh wēnēd</w:t>
      </w:r>
      <w:r w:rsidRPr="00F10C34">
        <w:t xml:space="preserve"> </w:t>
      </w:r>
    </w:p>
    <w:p w14:paraId="19241C9E" w14:textId="77777777" w:rsidR="00F01393" w:rsidRPr="00F10C34" w:rsidRDefault="00F01393" w:rsidP="00F01393">
      <w:pPr>
        <w:pStyle w:val="text"/>
      </w:pPr>
      <w:r>
        <w:tab/>
      </w:r>
      <w:r w:rsidRPr="00F10C34">
        <w:t>“the soul of the wicked (person) falls (will fall) down to Hell</w:t>
      </w:r>
      <w:r>
        <w:t>, and there it will see (=suffer) every evilness</w:t>
      </w:r>
      <w:r w:rsidRPr="00F10C34">
        <w:t>”</w:t>
      </w:r>
    </w:p>
    <w:p w14:paraId="196AA827" w14:textId="77777777" w:rsidR="00F01393" w:rsidRPr="00F10C34" w:rsidRDefault="00F01393" w:rsidP="00F01393"/>
    <w:p w14:paraId="2BC18FF9" w14:textId="77777777" w:rsidR="00F01393" w:rsidRPr="00F10C34" w:rsidRDefault="00F01393" w:rsidP="00F01393">
      <w:pPr>
        <w:pStyle w:val="Pahlavi"/>
      </w:pPr>
      <w:r w:rsidRPr="00F10C34">
        <w:tab/>
      </w:r>
      <w:r w:rsidRPr="00F10C34">
        <w:tab/>
      </w:r>
      <w:r w:rsidRPr="00F10C34">
        <w:tab/>
        <w:t xml:space="preserve">/ WcÒWvlA Y WPWK Y WklAWK WCwlmYW Y WtJWK WWP </w:t>
      </w:r>
      <w:r w:rsidRPr="00F10C34">
        <w:rPr>
          <w:sz w:val="26"/>
        </w:rPr>
        <w:t>ÍkLW</w:t>
      </w:r>
      <w:r w:rsidRPr="00F10C34">
        <w:t xml:space="preserve"> Y íglZ à WwïD WWP WtDWWWnY</w:t>
      </w:r>
      <w:r w:rsidRPr="00F10C34">
        <w:tab/>
        <w:t>? 23</w:t>
      </w:r>
    </w:p>
    <w:p w14:paraId="3BBD18F3" w14:textId="77777777" w:rsidR="00F01393" w:rsidRDefault="00F01393" w:rsidP="00F01393">
      <w:pPr>
        <w:pStyle w:val="text"/>
      </w:pPr>
      <w:r w:rsidRPr="00F10C34">
        <w:rPr>
          <w:i/>
        </w:rPr>
        <w:t>gōwēd pad dēn kū zrēy ī Warkaš pad kust ī nēmrōz kanārag ī kōf ī Harburz</w:t>
      </w:r>
      <w:r w:rsidRPr="00F10C34">
        <w:t xml:space="preserve"> </w:t>
      </w:r>
    </w:p>
    <w:p w14:paraId="607305C8" w14:textId="77777777" w:rsidR="00F01393" w:rsidRDefault="00F01393" w:rsidP="00F01393">
      <w:pPr>
        <w:pStyle w:val="text"/>
      </w:pPr>
      <w:r>
        <w:tab/>
      </w:r>
      <w:r w:rsidRPr="00F10C34">
        <w:t xml:space="preserve">“It says in the </w:t>
      </w:r>
      <w:r w:rsidRPr="00F10C34">
        <w:rPr>
          <w:i/>
        </w:rPr>
        <w:t>dēn</w:t>
      </w:r>
      <w:r w:rsidRPr="00F10C34">
        <w:t xml:space="preserve"> that the Warkaš</w:t>
      </w:r>
      <w:r w:rsidRPr="00F10C34">
        <w:rPr>
          <w:i/>
        </w:rPr>
        <w:t xml:space="preserve"> </w:t>
      </w:r>
      <w:r w:rsidRPr="00F10C34">
        <w:t>Sea (is) in the southern direction next to Mount Harburz”</w:t>
      </w:r>
    </w:p>
    <w:p w14:paraId="37B1ABE3" w14:textId="77777777" w:rsidR="00F01393" w:rsidRPr="00F10C34" w:rsidRDefault="00F01393" w:rsidP="00F01393">
      <w:pPr>
        <w:pStyle w:val="text"/>
      </w:pPr>
    </w:p>
    <w:p w14:paraId="361C0253" w14:textId="77777777" w:rsidR="00F01393" w:rsidRPr="00F10C34" w:rsidRDefault="00F01393" w:rsidP="00F01393">
      <w:pPr>
        <w:pStyle w:val="Pahlavi"/>
      </w:pPr>
      <w:r w:rsidRPr="00F10C34">
        <w:tab/>
      </w:r>
      <w:r>
        <w:tab/>
      </w:r>
      <w:r w:rsidRPr="00F10C34">
        <w:tab/>
        <w:t>/ WtDWWwïH WwAKtÒN ^ ˝¸ oW AWB WwAI&gt;Wwï¸ ^ WWtH NwY N WwaÂY N WwYwL MWWK</w:t>
      </w:r>
      <w:r w:rsidRPr="00F10C34">
        <w:tab/>
        <w:t>? 33</w:t>
      </w:r>
    </w:p>
    <w:p w14:paraId="6B920257" w14:textId="77777777" w:rsidR="00F01393" w:rsidRDefault="00F01393" w:rsidP="00F01393">
      <w:pPr>
        <w:pStyle w:val="text"/>
      </w:pPr>
      <w:r w:rsidRPr="00F10C34">
        <w:rPr>
          <w:i/>
        </w:rPr>
        <w:t>nūn-im pēš az zamān az ēn šahr ī zīndagān bē ō ān ī murdagān frēstēd</w:t>
      </w:r>
      <w:r w:rsidRPr="00F10C34">
        <w:t xml:space="preserve"> </w:t>
      </w:r>
    </w:p>
    <w:p w14:paraId="5B70BBCA" w14:textId="77777777" w:rsidR="00F01393" w:rsidRPr="00F10C34" w:rsidRDefault="00F01393" w:rsidP="00F01393">
      <w:pPr>
        <w:pStyle w:val="text"/>
      </w:pPr>
      <w:r>
        <w:tab/>
      </w:r>
      <w:r w:rsidRPr="00F10C34">
        <w:t>“now, send me before (my) time from this realm of the living to that of the dead!”</w:t>
      </w:r>
    </w:p>
    <w:p w14:paraId="0EE11BB6" w14:textId="77777777" w:rsidR="00F01393" w:rsidRPr="00F10C34" w:rsidRDefault="00F01393" w:rsidP="00F01393"/>
    <w:p w14:paraId="6CF0DB19" w14:textId="77777777" w:rsidR="00F01393" w:rsidRPr="00F10C34" w:rsidRDefault="00F01393" w:rsidP="00F01393">
      <w:pPr>
        <w:pStyle w:val="Pahlavi"/>
        <w:rPr>
          <w:i/>
        </w:rPr>
      </w:pPr>
      <w:r w:rsidRPr="00F10C34">
        <w:tab/>
      </w:r>
      <w:r w:rsidRPr="00F10C34">
        <w:tab/>
      </w:r>
      <w:r w:rsidRPr="00F10C34">
        <w:tab/>
        <w:t>/ YWWbE WwaHwY oW WPwïÅ WthAW oW WwABwL WTWtdmY tÂA íYtJ x nMtÒ ^ MWt¬M</w:t>
      </w:r>
      <w:r w:rsidRPr="00F10C34">
        <w:tab/>
        <w:t>? 34</w:t>
      </w:r>
    </w:p>
    <w:p w14:paraId="6F1240F2" w14:textId="77777777" w:rsidR="00F01393" w:rsidRDefault="00F01393" w:rsidP="00F01393">
      <w:pPr>
        <w:pStyle w:val="text"/>
      </w:pPr>
      <w:r w:rsidRPr="00F10C34">
        <w:rPr>
          <w:i/>
        </w:rPr>
        <w:t>mardōm ī ēdar andar gētīy ka murd ruwān ō wahišt ayāb ō dōšox dahēnd</w:t>
      </w:r>
      <w:r w:rsidRPr="00F10C34">
        <w:t xml:space="preserve"> </w:t>
      </w:r>
    </w:p>
    <w:p w14:paraId="2A526F4A" w14:textId="77777777" w:rsidR="00F01393" w:rsidRPr="00F10C34" w:rsidRDefault="00F01393" w:rsidP="00F01393">
      <w:pPr>
        <w:pStyle w:val="text"/>
      </w:pPr>
      <w:r>
        <w:tab/>
      </w:r>
      <w:r w:rsidRPr="00F10C34">
        <w:t>“people in this world, when they</w:t>
      </w:r>
      <w:r w:rsidR="0064753D">
        <w:t xml:space="preserve"> have died</w:t>
      </w:r>
      <w:r w:rsidRPr="00F10C34">
        <w:t xml:space="preserve"> </w:t>
      </w:r>
      <w:r w:rsidR="0064753D">
        <w:t>(</w:t>
      </w:r>
      <w:r w:rsidRPr="00F10C34">
        <w:t>are dead</w:t>
      </w:r>
      <w:r w:rsidR="0064753D">
        <w:t>)</w:t>
      </w:r>
      <w:r w:rsidRPr="00F10C34">
        <w:t>, do they give (their) soul(s) to paradise or to hell?”</w:t>
      </w:r>
    </w:p>
    <w:p w14:paraId="37842899" w14:textId="77777777" w:rsidR="00F01393" w:rsidRPr="00F10C34" w:rsidRDefault="00F01393" w:rsidP="00F01393"/>
    <w:p w14:paraId="641650B1" w14:textId="77777777" w:rsidR="00F01393" w:rsidRPr="00F10C34" w:rsidRDefault="00F01393" w:rsidP="00F01393">
      <w:pPr>
        <w:pStyle w:val="Pahlavi"/>
      </w:pPr>
      <w:r w:rsidRPr="00F10C34">
        <w:tab/>
      </w:r>
      <w:r w:rsidRPr="00F10C34">
        <w:tab/>
      </w:r>
      <w:r w:rsidRPr="00F10C34">
        <w:tab/>
        <w:t>/ WtDWwïÅW Wwaå¸ à YWWiÍ âL WklaÅtDP NwY W YWwEWB MwYN NwY ^ WklAC YWfJwaÂA W a˜wAwA</w:t>
      </w:r>
      <w:r w:rsidRPr="00F10C34">
        <w:tab/>
        <w:t>? 44</w:t>
      </w:r>
    </w:p>
    <w:p w14:paraId="472291B5" w14:textId="77777777" w:rsidR="00F01393" w:rsidRDefault="00F01393" w:rsidP="00F01393">
      <w:pPr>
        <w:pStyle w:val="text"/>
      </w:pPr>
      <w:r w:rsidRPr="00F10C34">
        <w:rPr>
          <w:i/>
        </w:rPr>
        <w:t>Ohrmazd ud amahrspand čārag ī ēn tis xwāhēnd ud ēn petyārag nē hilēnd kū zyān kunēd</w:t>
      </w:r>
      <w:r w:rsidRPr="00F10C34">
        <w:t xml:space="preserve"> </w:t>
      </w:r>
    </w:p>
    <w:p w14:paraId="143CACD1" w14:textId="77777777" w:rsidR="00F01393" w:rsidRPr="00F10C34" w:rsidRDefault="00F01393" w:rsidP="00F01393">
      <w:pPr>
        <w:pStyle w:val="text"/>
      </w:pPr>
      <w:r>
        <w:tab/>
      </w:r>
      <w:r w:rsidRPr="00F10C34">
        <w:t xml:space="preserve">“Ohrmazd and the </w:t>
      </w:r>
      <w:r w:rsidRPr="00F10C34">
        <w:rPr>
          <w:i/>
        </w:rPr>
        <w:t>amahrspand</w:t>
      </w:r>
      <w:r w:rsidRPr="00F10C34">
        <w:t>s will seek a means (to deal with) this matter, and they will not permit this adversary to do harm”</w:t>
      </w:r>
    </w:p>
    <w:p w14:paraId="76BE7C27" w14:textId="77777777" w:rsidR="00F01393" w:rsidRDefault="00F01393" w:rsidP="00F01393"/>
    <w:p w14:paraId="04ADE726" w14:textId="77777777" w:rsidR="00B93847" w:rsidRPr="00F10C34" w:rsidRDefault="00B93847" w:rsidP="00F01393"/>
    <w:p w14:paraId="1E893D67" w14:textId="77777777" w:rsidR="00F01393" w:rsidRPr="00F10C34" w:rsidRDefault="00F01393" w:rsidP="00F01393">
      <w:pPr>
        <w:pStyle w:val="Heading1"/>
      </w:pPr>
      <w:bookmarkStart w:id="205" w:name="_Toc313441346"/>
      <w:bookmarkEnd w:id="201"/>
      <w:bookmarkEnd w:id="202"/>
      <w:r w:rsidRPr="00F10C34">
        <w:t>Texts 6</w:t>
      </w:r>
      <w:bookmarkEnd w:id="205"/>
    </w:p>
    <w:p w14:paraId="12054C6C" w14:textId="77777777" w:rsidR="00F01393" w:rsidRPr="00F10C34" w:rsidRDefault="00F01393" w:rsidP="00F01393">
      <w:pPr>
        <w:pStyle w:val="Heading2"/>
      </w:pPr>
      <w:bookmarkStart w:id="206" w:name="_Toc313441347"/>
      <w:r>
        <w:t>Text</w:t>
      </w:r>
      <w:r w:rsidRPr="00F10C34">
        <w:t xml:space="preserve"> 6.1</w:t>
      </w:r>
      <w:bookmarkEnd w:id="206"/>
    </w:p>
    <w:p w14:paraId="705180F5" w14:textId="77777777" w:rsidR="00F01393" w:rsidRPr="00F10C34" w:rsidRDefault="00F01393" w:rsidP="00F01393">
      <w:r w:rsidRPr="00F10C34">
        <w:tab/>
        <w:t xml:space="preserve">From </w:t>
      </w:r>
      <w:r w:rsidRPr="00F10C34">
        <w:rPr>
          <w:i/>
        </w:rPr>
        <w:t>Pand-nāmag ī Zarduxšt</w:t>
      </w:r>
      <w:r w:rsidRPr="00F10C34">
        <w:t xml:space="preserve"> “</w:t>
      </w:r>
      <w:r>
        <w:t>Zarduxšt</w:t>
      </w:r>
      <w:r w:rsidRPr="00F10C34">
        <w:t>’s Book of Advice”:</w:t>
      </w:r>
    </w:p>
    <w:p w14:paraId="01CD19EA" w14:textId="77777777" w:rsidR="00F01393" w:rsidRPr="00F10C34" w:rsidRDefault="00F01393" w:rsidP="00F01393"/>
    <w:p w14:paraId="3467D07E" w14:textId="77777777" w:rsidR="00F01393" w:rsidRPr="00F10C34" w:rsidRDefault="00F01393" w:rsidP="00F01393">
      <w:pPr>
        <w:pStyle w:val="text"/>
        <w:rPr>
          <w:i/>
        </w:rPr>
      </w:pPr>
      <w:r w:rsidRPr="00F10C34">
        <w:rPr>
          <w:i/>
        </w:rPr>
        <w:t xml:space="preserve">paydāg kū xwaršēd harw rōz </w:t>
      </w:r>
      <w:r>
        <w:rPr>
          <w:i/>
        </w:rPr>
        <w:t>3</w:t>
      </w:r>
      <w:r w:rsidRPr="00F10C34">
        <w:rPr>
          <w:i/>
        </w:rPr>
        <w:t xml:space="preserve"> bār ō mardōm ī gētīy framān dahēd. bāmdād ēn gōwēd kū</w:t>
      </w:r>
    </w:p>
    <w:p w14:paraId="0DB64B3E" w14:textId="77777777" w:rsidR="00F01393" w:rsidRPr="00F10C34" w:rsidRDefault="00F01393" w:rsidP="00F01393">
      <w:pPr>
        <w:pStyle w:val="text"/>
      </w:pPr>
      <w:r w:rsidRPr="00F10C34">
        <w:rPr>
          <w:i/>
        </w:rPr>
        <w:t xml:space="preserve">Ohrmazd ō ašmāh kē mardōm hēd hamē gōwēd kū pad kār ud kerbag tuxšāg bawēd tā-tān </w:t>
      </w:r>
      <w:r>
        <w:rPr>
          <w:i/>
        </w:rPr>
        <w:t>ma</w:t>
      </w:r>
      <w:r w:rsidRPr="00F10C34">
        <w:rPr>
          <w:i/>
        </w:rPr>
        <w:t>n zīyišn ī gētīy pad mayān kunam</w:t>
      </w:r>
    </w:p>
    <w:p w14:paraId="25714F5C" w14:textId="77777777" w:rsidR="00F01393" w:rsidRPr="00F10C34" w:rsidRDefault="00F01393" w:rsidP="00F01393">
      <w:pPr>
        <w:pStyle w:val="text"/>
      </w:pPr>
      <w:r w:rsidRPr="00F10C34">
        <w:tab/>
        <w:t>It is well known that</w:t>
      </w:r>
      <w:r w:rsidR="0064753D">
        <w:t>,</w:t>
      </w:r>
      <w:r w:rsidRPr="00F10C34">
        <w:t xml:space="preserve"> every day three times, the sun commands the people of this world. At dawn it says:</w:t>
      </w:r>
    </w:p>
    <w:p w14:paraId="06FE3AFE" w14:textId="77777777" w:rsidR="00F01393" w:rsidRPr="00F10C34" w:rsidRDefault="00F01393" w:rsidP="00F01393">
      <w:pPr>
        <w:pStyle w:val="text"/>
      </w:pPr>
      <w:r>
        <w:tab/>
        <w:t>“Ohrmazd keeps saying to you, who are</w:t>
      </w:r>
      <w:r w:rsidRPr="00F10C34">
        <w:t xml:space="preserve"> people: ‘Be diligent in all (your) activities so that I (can) place</w:t>
      </w:r>
      <w:r>
        <w:t xml:space="preserve"> (</w:t>
      </w:r>
      <w:r w:rsidRPr="00F10C34">
        <w:rPr>
          <w:i/>
        </w:rPr>
        <w:t>kunam</w:t>
      </w:r>
      <w:r>
        <w:t>)</w:t>
      </w:r>
      <w:r w:rsidRPr="00F10C34">
        <w:t xml:space="preserve"> among you</w:t>
      </w:r>
      <w:r>
        <w:t xml:space="preserve"> </w:t>
      </w:r>
      <w:r w:rsidRPr="00F10C34">
        <w:t xml:space="preserve">life in this world!’” </w:t>
      </w:r>
    </w:p>
    <w:p w14:paraId="6229C916" w14:textId="77777777" w:rsidR="00F01393" w:rsidRPr="00F10C34" w:rsidRDefault="00F01393" w:rsidP="00F01393">
      <w:pPr>
        <w:pStyle w:val="Note"/>
      </w:pPr>
      <w:r w:rsidRPr="00F10C34">
        <w:tab/>
        <w:t xml:space="preserve">Note: </w:t>
      </w:r>
      <w:r w:rsidRPr="00F10C34">
        <w:rPr>
          <w:i/>
        </w:rPr>
        <w:t>kē mardōm hēd</w:t>
      </w:r>
      <w:r w:rsidRPr="00F10C34">
        <w:t xml:space="preserve"> “(you) who are people” is an Avestan-type phra</w:t>
      </w:r>
      <w:r>
        <w:t>se and means only “(you) people.</w:t>
      </w:r>
      <w:r w:rsidRPr="00F10C34">
        <w:t>”</w:t>
      </w:r>
    </w:p>
    <w:p w14:paraId="78142E46" w14:textId="77777777" w:rsidR="00F01393" w:rsidRPr="00F10C34" w:rsidRDefault="00F01393" w:rsidP="00F01393"/>
    <w:p w14:paraId="3940391A" w14:textId="77777777" w:rsidR="00F01393" w:rsidRPr="00F10C34" w:rsidRDefault="00F01393" w:rsidP="00F01393">
      <w:pPr>
        <w:pStyle w:val="Heading2"/>
      </w:pPr>
      <w:bookmarkStart w:id="207" w:name="_Toc313441348"/>
      <w:r>
        <w:t>Text</w:t>
      </w:r>
      <w:r w:rsidRPr="00F10C34">
        <w:t xml:space="preserve"> 6.2</w:t>
      </w:r>
      <w:bookmarkEnd w:id="207"/>
    </w:p>
    <w:p w14:paraId="6FDB7614" w14:textId="77777777" w:rsidR="00F01393" w:rsidRPr="00F10C34" w:rsidRDefault="00F01393" w:rsidP="00F01393">
      <w:r w:rsidRPr="00F10C34">
        <w:tab/>
        <w:t xml:space="preserve">Adapted from the </w:t>
      </w:r>
      <w:r w:rsidRPr="00F10C34">
        <w:rPr>
          <w:i/>
        </w:rPr>
        <w:t>Ardā Wirāz-nāmag</w:t>
      </w:r>
      <w:r w:rsidRPr="00F10C34">
        <w:t>:</w:t>
      </w:r>
    </w:p>
    <w:p w14:paraId="514DE316" w14:textId="77777777" w:rsidR="00F01393" w:rsidRPr="00F10C34" w:rsidRDefault="00F01393" w:rsidP="00F01393"/>
    <w:p w14:paraId="340DAC91" w14:textId="77777777" w:rsidR="00F01393" w:rsidRPr="00F10C34" w:rsidRDefault="00F01393" w:rsidP="00F01393">
      <w:pPr>
        <w:pStyle w:val="text"/>
        <w:rPr>
          <w:i/>
        </w:rPr>
      </w:pPr>
      <w:r w:rsidRPr="00F10C34">
        <w:rPr>
          <w:i/>
        </w:rPr>
        <w:t>fradom gām pad humad ud didīgar gām pad hūxt ud sidīgar gām pad huwaršt</w:t>
      </w:r>
    </w:p>
    <w:p w14:paraId="0BA20DE5" w14:textId="77777777" w:rsidR="00F01393" w:rsidRPr="00F10C34" w:rsidRDefault="00F01393" w:rsidP="00F01393">
      <w:pPr>
        <w:pStyle w:val="text"/>
        <w:rPr>
          <w:i/>
        </w:rPr>
      </w:pPr>
      <w:r w:rsidRPr="00F10C34">
        <w:rPr>
          <w:i/>
        </w:rPr>
        <w:t>frāz ō Činwad puhl mad ham ī was-pahnāy ī amāwand ī Ohrmazd-dād</w:t>
      </w:r>
    </w:p>
    <w:p w14:paraId="62FBCE26" w14:textId="77777777" w:rsidR="00F01393" w:rsidRPr="00F10C34" w:rsidRDefault="00F01393" w:rsidP="00F01393">
      <w:pPr>
        <w:pStyle w:val="text"/>
        <w:rPr>
          <w:i/>
        </w:rPr>
      </w:pPr>
      <w:r w:rsidRPr="00F10C34">
        <w:rPr>
          <w:i/>
        </w:rPr>
        <w:t xml:space="preserve">čahārom gām frāz niham ō ān ī rōšn Garōdmān ī hamāg-xwārīh </w:t>
      </w:r>
    </w:p>
    <w:p w14:paraId="71207E57" w14:textId="77777777" w:rsidR="00F01393" w:rsidRPr="00F10C34" w:rsidRDefault="00F01393" w:rsidP="00F01393">
      <w:pPr>
        <w:pStyle w:val="text"/>
        <w:rPr>
          <w:i/>
        </w:rPr>
      </w:pPr>
      <w:r w:rsidRPr="00F10C34">
        <w:rPr>
          <w:i/>
        </w:rPr>
        <w:t>u-mān ō padīrag āmad awēšān widerdagān ruwān</w:t>
      </w:r>
    </w:p>
    <w:p w14:paraId="069BB716" w14:textId="77777777" w:rsidR="00F01393" w:rsidRPr="00F10C34" w:rsidRDefault="00F01393" w:rsidP="00F01393">
      <w:pPr>
        <w:pStyle w:val="text"/>
        <w:rPr>
          <w:i/>
        </w:rPr>
      </w:pPr>
      <w:r w:rsidRPr="00F10C34">
        <w:rPr>
          <w:i/>
        </w:rPr>
        <w:lastRenderedPageBreak/>
        <w:t xml:space="preserve">ud drōd pursēnd ud āfrīn kunēnd ud ēn gōwēnd kū </w:t>
      </w:r>
    </w:p>
    <w:p w14:paraId="1ECB74A0" w14:textId="77777777" w:rsidR="00F01393" w:rsidRPr="00F10C34" w:rsidRDefault="00F01393" w:rsidP="00F01393">
      <w:pPr>
        <w:pStyle w:val="text"/>
        <w:rPr>
          <w:i/>
        </w:rPr>
      </w:pPr>
      <w:r w:rsidRPr="00F10C34">
        <w:rPr>
          <w:i/>
        </w:rPr>
        <w:t xml:space="preserve">čiyōn tō ahlaw bē mad hē az ān ī was-anāgīh axwān ud abar ō ēn axwān ī apetyārag āmad hē </w:t>
      </w:r>
    </w:p>
    <w:p w14:paraId="7E45E959" w14:textId="77777777" w:rsidR="00F01393" w:rsidRPr="00F10C34" w:rsidRDefault="00F01393" w:rsidP="00F01393">
      <w:pPr>
        <w:pStyle w:val="text"/>
      </w:pPr>
      <w:r w:rsidRPr="00F10C34">
        <w:rPr>
          <w:i/>
        </w:rPr>
        <w:t>ud anōš xwar čē dagr zamān ēdar rāmišn wēnē</w:t>
      </w:r>
    </w:p>
    <w:p w14:paraId="5B16099F" w14:textId="77777777" w:rsidR="00F01393" w:rsidRPr="00F10C34" w:rsidRDefault="00F01393" w:rsidP="00F01393">
      <w:pPr>
        <w:pStyle w:val="text"/>
      </w:pPr>
      <w:r w:rsidRPr="00F10C34">
        <w:tab/>
        <w:t>The first step with good thought, the second step with good speech, and the third step with good action—</w:t>
      </w:r>
    </w:p>
    <w:p w14:paraId="777BF033" w14:textId="77777777" w:rsidR="00F01393" w:rsidRPr="00F10C34" w:rsidRDefault="00F01393" w:rsidP="00F01393">
      <w:pPr>
        <w:pStyle w:val="text"/>
      </w:pPr>
      <w:r w:rsidRPr="00F10C34">
        <w:tab/>
        <w:t xml:space="preserve">I came forth to the very wide and powerful Činwad bridge established by Ohrmazd. </w:t>
      </w:r>
    </w:p>
    <w:p w14:paraId="68BAD3C1" w14:textId="77777777" w:rsidR="00F01393" w:rsidRPr="00F10C34" w:rsidRDefault="00F01393" w:rsidP="00F01393">
      <w:pPr>
        <w:pStyle w:val="text"/>
      </w:pPr>
      <w:r w:rsidRPr="00F10C34">
        <w:tab/>
        <w:t>The fo</w:t>
      </w:r>
      <w:r>
        <w:t>u</w:t>
      </w:r>
      <w:r w:rsidRPr="00F10C34">
        <w:t>rth step I place forth to the luminous Garōdmān, full of bliss.</w:t>
      </w:r>
    </w:p>
    <w:p w14:paraId="625A7D49" w14:textId="77777777" w:rsidR="00F01393" w:rsidRPr="00F10C34" w:rsidRDefault="00F01393" w:rsidP="00F01393">
      <w:pPr>
        <w:pStyle w:val="text"/>
      </w:pPr>
      <w:r w:rsidRPr="00F10C34">
        <w:tab/>
        <w:t>And those souls of the departed came to meet us.</w:t>
      </w:r>
    </w:p>
    <w:p w14:paraId="4485421F" w14:textId="77777777" w:rsidR="00F01393" w:rsidRPr="00F10C34" w:rsidRDefault="00F01393" w:rsidP="00F01393">
      <w:pPr>
        <w:pStyle w:val="text"/>
      </w:pPr>
      <w:r w:rsidRPr="00F10C34">
        <w:tab/>
        <w:t>And they ask (us about our) health; they applaud (us); and they say this:</w:t>
      </w:r>
    </w:p>
    <w:p w14:paraId="4746689E" w14:textId="77777777" w:rsidR="00F01393" w:rsidRPr="00F10C34" w:rsidRDefault="00F01393" w:rsidP="00F01393">
      <w:pPr>
        <w:pStyle w:val="text"/>
      </w:pPr>
      <w:r w:rsidRPr="00F10C34">
        <w:tab/>
        <w:t xml:space="preserve">How did you, O </w:t>
      </w:r>
      <w:r w:rsidR="00D340D9">
        <w:t>Righteous</w:t>
      </w:r>
      <w:r w:rsidRPr="00F10C34">
        <w:t xml:space="preserve"> one, come from that existence with much evil and came to this existence, free from adversity?</w:t>
      </w:r>
    </w:p>
    <w:p w14:paraId="73284891" w14:textId="77777777" w:rsidR="00F01393" w:rsidRDefault="00F01393" w:rsidP="00F01393">
      <w:pPr>
        <w:pStyle w:val="text"/>
      </w:pPr>
      <w:r w:rsidRPr="00F10C34">
        <w:tab/>
        <w:t>And drink nectar! For you shall see (= experience) joy for a long time.</w:t>
      </w:r>
    </w:p>
    <w:p w14:paraId="6B74D457" w14:textId="77777777" w:rsidR="00F01393" w:rsidRDefault="00F01393" w:rsidP="00F01393"/>
    <w:p w14:paraId="7C02FC92" w14:textId="77777777" w:rsidR="00F01393" w:rsidRPr="00F10C34" w:rsidRDefault="00F01393" w:rsidP="00F01393"/>
    <w:p w14:paraId="19A06DB2" w14:textId="77777777" w:rsidR="00F01393" w:rsidRPr="00F10C34" w:rsidRDefault="00F01393" w:rsidP="00F01393">
      <w:pPr>
        <w:pStyle w:val="Heading1"/>
      </w:pPr>
      <w:bookmarkStart w:id="208" w:name="_Toc313441349"/>
      <w:r w:rsidRPr="00F10C34">
        <w:t>Exercises 6</w:t>
      </w:r>
      <w:bookmarkEnd w:id="208"/>
    </w:p>
    <w:p w14:paraId="3A9CF47F" w14:textId="77777777" w:rsidR="00F01393" w:rsidRPr="00F10C34" w:rsidRDefault="00F01393" w:rsidP="00F01393">
      <w:pPr>
        <w:spacing w:line="240" w:lineRule="auto"/>
      </w:pPr>
    </w:p>
    <w:p w14:paraId="325C73C5" w14:textId="77777777" w:rsidR="00F01393" w:rsidRPr="00F10C34" w:rsidRDefault="00F01393" w:rsidP="00F01393">
      <w:r w:rsidRPr="00F10C34">
        <w:t>1. Add the transcriptions/transliterations to these sentences and translate them</w:t>
      </w:r>
      <w:r>
        <w:t xml:space="preserve"> (note the use of the particle </w:t>
      </w:r>
      <w:r>
        <w:rPr>
          <w:i/>
        </w:rPr>
        <w:t>bē</w:t>
      </w:r>
      <w:r>
        <w:t xml:space="preserve"> to express incipient or completed action/state)</w:t>
      </w:r>
      <w:r w:rsidRPr="00F10C34">
        <w:t>:</w:t>
      </w:r>
    </w:p>
    <w:p w14:paraId="1FD218EC" w14:textId="77777777" w:rsidR="00F01393" w:rsidRPr="00F10C34" w:rsidRDefault="00F01393" w:rsidP="00F01393"/>
    <w:p w14:paraId="5A12CCBB" w14:textId="77777777" w:rsidR="00F01393" w:rsidRPr="00F10C34" w:rsidRDefault="00F01393" w:rsidP="00F01393">
      <w:pPr>
        <w:pStyle w:val="Pahlavi"/>
      </w:pPr>
      <w:r w:rsidRPr="001902B9">
        <w:rPr>
          <w:rFonts w:ascii="Times New Roman" w:hAnsi="Times New Roman" w:cs="Times New Roman"/>
          <w:i/>
          <w:sz w:val="20"/>
        </w:rPr>
        <w:t>Ohrmazd ī xwadāy pad ān ī asar rōšnīh nišīnēd</w:t>
      </w:r>
      <w:r w:rsidRPr="00F10C34">
        <w:tab/>
        <w:t>/ WtDWWbYtD EwÍwL :jA Y ˝¸ WWP AWwM Y a˜wAwA</w:t>
      </w:r>
      <w:r w:rsidRPr="00F10C34">
        <w:tab/>
        <w:t>? !</w:t>
      </w:r>
    </w:p>
    <w:p w14:paraId="1E450837" w14:textId="77777777" w:rsidR="00F01393" w:rsidRPr="00F10C34" w:rsidRDefault="00F01393" w:rsidP="00F01393">
      <w:pPr>
        <w:spacing w:line="240" w:lineRule="auto"/>
      </w:pPr>
    </w:p>
    <w:p w14:paraId="5958D722" w14:textId="77777777" w:rsidR="00F01393" w:rsidRPr="00F10C34" w:rsidRDefault="00F01393" w:rsidP="00F01393">
      <w:pPr>
        <w:pStyle w:val="Pahlavi"/>
      </w:pPr>
      <w:r w:rsidRPr="00F10C34">
        <w:tab/>
      </w:r>
      <w:r w:rsidRPr="00F10C34">
        <w:tab/>
      </w:r>
      <w:r w:rsidRPr="00F10C34">
        <w:tab/>
        <w:t>/ WkAwa˜wA la˜ WtÅWnYI AWB WwaÂsA ^ WWwlYwA lECwY</w:t>
      </w:r>
      <w:r w:rsidRPr="00F10C34">
        <w:tab/>
        <w:t>? 2</w:t>
      </w:r>
    </w:p>
    <w:p w14:paraId="4042132F" w14:textId="77777777" w:rsidR="00F01393" w:rsidRPr="00F10C34" w:rsidRDefault="00F01393" w:rsidP="00F01393">
      <w:pPr>
        <w:pStyle w:val="text"/>
      </w:pPr>
      <w:r w:rsidRPr="00F10C34">
        <w:t>&lt;gwcyhl ’ndlwn' Y ’sm’n BRA YKOYMWN’t' m’l hwm’n’k'&gt;</w:t>
      </w:r>
    </w:p>
    <w:p w14:paraId="41E6D820" w14:textId="77777777" w:rsidR="00F01393" w:rsidRPr="00F10C34" w:rsidRDefault="00F01393" w:rsidP="00F01393">
      <w:pPr>
        <w:spacing w:line="240" w:lineRule="auto"/>
      </w:pPr>
    </w:p>
    <w:p w14:paraId="4FFE2C99" w14:textId="77777777" w:rsidR="00F01393" w:rsidRPr="00F10C34" w:rsidRDefault="00F01393" w:rsidP="00F01393">
      <w:pPr>
        <w:pStyle w:val="Pahlavi"/>
      </w:pPr>
      <w:r w:rsidRPr="00F10C34">
        <w:tab/>
      </w:r>
      <w:r w:rsidRPr="00F10C34">
        <w:tab/>
      </w:r>
      <w:r w:rsidRPr="00F10C34">
        <w:tab/>
        <w:t>/ WTWwlZW WwAwï&gt;¬A Y WwYwL OW lAwaÒ oaÅ W WTWWwE lgße&gt;lA NTwL µAB ^ ï&gt;¸W Y&gt;W WKcDWK ˝¸</w:t>
      </w:r>
      <w:r w:rsidRPr="00F10C34">
        <w:tab/>
        <w:t>? 3</w:t>
      </w:r>
    </w:p>
    <w:p w14:paraId="6501D5C7" w14:textId="77777777" w:rsidR="00F01393" w:rsidRDefault="00F01393" w:rsidP="00F01393">
      <w:pPr>
        <w:pStyle w:val="text"/>
      </w:pPr>
      <w:r w:rsidRPr="00F10C34">
        <w:rPr>
          <w:i/>
        </w:rPr>
        <w:t>ān kanīzag tā nazd ī bām abāg Ardaxšīr būd ud pas abāz ō pēš ī Ardawān šud</w:t>
      </w:r>
      <w:r w:rsidRPr="00F10C34">
        <w:t xml:space="preserve"> </w:t>
      </w:r>
    </w:p>
    <w:p w14:paraId="12731839" w14:textId="77777777" w:rsidR="00B93847" w:rsidRPr="00F10C34" w:rsidRDefault="00B93847" w:rsidP="00F01393">
      <w:pPr>
        <w:pStyle w:val="text"/>
      </w:pPr>
    </w:p>
    <w:p w14:paraId="64750FE2" w14:textId="77777777" w:rsidR="00F01393" w:rsidRPr="00F10C34" w:rsidRDefault="00F01393" w:rsidP="00F01393">
      <w:pPr>
        <w:pStyle w:val="Pahlavi"/>
      </w:pPr>
      <w:r>
        <w:tab/>
      </w:r>
      <w:r>
        <w:tab/>
      </w:r>
      <w:r w:rsidRPr="00F10C34">
        <w:tab/>
        <w:t>/ WtDWwE WwaÂaå˜ WkßlA Wwa˜A WtDWWtÂE WtÅWtdM à</w:t>
      </w:r>
      <w:r w:rsidRPr="00F10C34">
        <w:tab/>
        <w:t xml:space="preserve"> .  4</w:t>
      </w:r>
      <w:r w:rsidRPr="00F10C34">
        <w:tab/>
      </w:r>
    </w:p>
    <w:p w14:paraId="79EF2E62" w14:textId="77777777" w:rsidR="00F01393" w:rsidRPr="00F10C34" w:rsidRDefault="00F01393" w:rsidP="00F01393">
      <w:pPr>
        <w:pStyle w:val="text"/>
      </w:pPr>
      <w:r w:rsidRPr="00F10C34">
        <w:t>&lt;AYK mytwht' YHMTWNyt' ’-m’n' ’lšk' m’hm’n' YHWWNyt'&gt;</w:t>
      </w:r>
    </w:p>
    <w:p w14:paraId="67D36B46" w14:textId="77777777" w:rsidR="00F01393" w:rsidRPr="00F10C34" w:rsidRDefault="00F01393" w:rsidP="00F01393">
      <w:pPr>
        <w:spacing w:line="240" w:lineRule="auto"/>
      </w:pPr>
    </w:p>
    <w:p w14:paraId="34C73811" w14:textId="77777777" w:rsidR="00F01393" w:rsidRPr="00F10C34" w:rsidRDefault="00F01393" w:rsidP="00F01393">
      <w:pPr>
        <w:pStyle w:val="Pahlavi"/>
      </w:pPr>
      <w:r w:rsidRPr="00F10C34">
        <w:tab/>
      </w:r>
      <w:r>
        <w:tab/>
      </w:r>
      <w:r>
        <w:tab/>
      </w:r>
      <w:r w:rsidRPr="00F10C34">
        <w:t>/ WtDWtjA EkAwA AWK nMT W WtDWwLPW WwaHwY OW WWWK{J lAWP WTPWwYC</w:t>
      </w:r>
      <w:r w:rsidRPr="007E5AD2">
        <w:t xml:space="preserve"> </w:t>
      </w:r>
      <w:r w:rsidRPr="00F10C34">
        <w:t>N Y</w:t>
      </w:r>
      <w:r w:rsidR="0064753D">
        <w:t>&gt;</w:t>
      </w:r>
      <w:r w:rsidRPr="00F10C34">
        <w:t>WwlY</w:t>
      </w:r>
      <w:r w:rsidR="0064753D">
        <w:t>&gt;</w:t>
      </w:r>
      <w:r w:rsidRPr="00F10C34">
        <w:t xml:space="preserve"> Y WwABwL</w:t>
      </w:r>
      <w:r w:rsidRPr="00F10C34">
        <w:tab/>
        <w:t xml:space="preserve"> . 23</w:t>
      </w:r>
    </w:p>
    <w:p w14:paraId="59BEC3A2" w14:textId="77777777" w:rsidR="00F01393" w:rsidRPr="00F10C34" w:rsidRDefault="00F01393" w:rsidP="00F01393">
      <w:pPr>
        <w:pStyle w:val="text"/>
      </w:pPr>
      <w:r w:rsidRPr="00F10C34">
        <w:rPr>
          <w:i/>
        </w:rPr>
        <w:t>ruwān ī druwand az Činwad puhl sar-nigūn ō dōšox ōbadēd ud ānōh harw anāgīh wēnēd</w:t>
      </w:r>
    </w:p>
    <w:p w14:paraId="0664076E" w14:textId="77777777" w:rsidR="00F01393" w:rsidRPr="00F10C34" w:rsidRDefault="00F01393" w:rsidP="00F01393">
      <w:pPr>
        <w:spacing w:line="240" w:lineRule="auto"/>
      </w:pPr>
    </w:p>
    <w:p w14:paraId="467DB7D0" w14:textId="77777777" w:rsidR="00F01393" w:rsidRPr="00F10C34" w:rsidRDefault="00F01393" w:rsidP="00F01393">
      <w:pPr>
        <w:pStyle w:val="Pahlavi"/>
      </w:pPr>
      <w:r>
        <w:tab/>
      </w:r>
      <w:r w:rsidRPr="00F10C34">
        <w:tab/>
      </w:r>
      <w:r w:rsidRPr="00F10C34">
        <w:tab/>
        <w:t>/ WtDWWvE WwAtDwE ^ EIWwï¸ Mà WtDWwEWB NwY WwaåD N Y&gt;Wwï&gt;˜ ^ ˆ&gt;ΩM WthAWt¬Z</w:t>
      </w:r>
      <w:r w:rsidRPr="00F10C34">
        <w:tab/>
        <w:t xml:space="preserve"> .  33</w:t>
      </w:r>
    </w:p>
    <w:p w14:paraId="600190E2" w14:textId="77777777" w:rsidR="00F01393" w:rsidRPr="00F10C34" w:rsidRDefault="00F01393" w:rsidP="00F01393">
      <w:pPr>
        <w:pStyle w:val="text"/>
      </w:pPr>
      <w:r w:rsidRPr="00F10C34">
        <w:t>&lt;zltwhšt mzd Y mynwd MN yzd’n' ZNE BOYHWNyt' AYKm zywndkyh Y y’wyt’n' YHBWNyt'&gt;</w:t>
      </w:r>
      <w:r w:rsidRPr="00F10C34">
        <w:tab/>
      </w:r>
    </w:p>
    <w:p w14:paraId="372024A4" w14:textId="77777777" w:rsidR="00F01393" w:rsidRPr="00F10C34" w:rsidRDefault="00F01393" w:rsidP="00F01393">
      <w:pPr>
        <w:spacing w:line="240" w:lineRule="auto"/>
      </w:pPr>
    </w:p>
    <w:p w14:paraId="672A68B0" w14:textId="77777777" w:rsidR="00F01393" w:rsidRPr="00F10C34" w:rsidRDefault="00F01393" w:rsidP="00F01393">
      <w:pPr>
        <w:pStyle w:val="Pahlavi"/>
      </w:pPr>
      <w:r>
        <w:tab/>
      </w:r>
      <w:r>
        <w:tab/>
      </w:r>
      <w:r>
        <w:tab/>
        <w:t>/ a˜w</w:t>
      </w:r>
      <w:r w:rsidRPr="00F10C34">
        <w:t>AwA WvA McÅ Wt˜wYWfJ µA McÅ ? Wt¬MwïåD N W˝ÂAWT W YWWTP McÅ</w:t>
      </w:r>
      <w:r w:rsidRPr="00F10C34">
        <w:tab/>
        <w:t xml:space="preserve"> .  34</w:t>
      </w:r>
    </w:p>
    <w:p w14:paraId="60FF2238" w14:textId="77777777" w:rsidR="00F01393" w:rsidRPr="00F10C34" w:rsidRDefault="00F01393" w:rsidP="00F01393">
      <w:pPr>
        <w:pStyle w:val="Pahlavi"/>
      </w:pPr>
      <w:r>
        <w:tab/>
      </w:r>
      <w:r>
        <w:tab/>
      </w:r>
      <w:r w:rsidRPr="00F10C34">
        <w:tab/>
        <w:t>÷ YNwA WTWB Wt¬MwïåD N µAWT W Y</w:t>
      </w:r>
      <w:r>
        <w:t>&gt;</w:t>
      </w:r>
      <w:r w:rsidRPr="00F10C34">
        <w:t>W</w:t>
      </w:r>
      <w:r>
        <w:t>WT</w:t>
      </w:r>
      <w:r w:rsidRPr="00F10C34">
        <w:t>P MWtÒP W</w:t>
      </w:r>
      <w:r>
        <w:t>N</w:t>
      </w:r>
      <w:r w:rsidRPr="00F10C34">
        <w:t xml:space="preserve"> íYwaå¬aå˜ W î¬aå˜ N eMWt¬M McÅ</w:t>
      </w:r>
    </w:p>
    <w:p w14:paraId="36D0A8F8" w14:textId="77777777" w:rsidR="00F01393" w:rsidRPr="00F10C34" w:rsidRDefault="00F01393" w:rsidP="00F01393">
      <w:pPr>
        <w:pStyle w:val="text"/>
        <w:rPr>
          <w:i/>
        </w:rPr>
      </w:pPr>
      <w:r w:rsidRPr="00F10C34">
        <w:rPr>
          <w:i/>
        </w:rPr>
        <w:t xml:space="preserve">u-m paywand ud tōhmag az Gayōmard. u-m mād Spandarmad u-m pid Ohrmazd. </w:t>
      </w:r>
    </w:p>
    <w:p w14:paraId="7DEEF7C6" w14:textId="77777777" w:rsidR="00F01393" w:rsidRPr="00F10C34" w:rsidRDefault="00F01393" w:rsidP="00F01393">
      <w:pPr>
        <w:pStyle w:val="text"/>
      </w:pPr>
      <w:r w:rsidRPr="00F10C34">
        <w:rPr>
          <w:i/>
        </w:rPr>
        <w:t>u-m mardōmīh az Mahlīy ud Mahliyānīy kē fradom paywand ud tōhm az Gayōmard būd hēnd.</w:t>
      </w:r>
    </w:p>
    <w:p w14:paraId="53A46449" w14:textId="77777777" w:rsidR="00F01393" w:rsidRDefault="00F01393" w:rsidP="00F01393"/>
    <w:p w14:paraId="64A81A03" w14:textId="77777777" w:rsidR="00F01393" w:rsidRPr="00F10C34" w:rsidRDefault="00F01393" w:rsidP="00F01393">
      <w:pPr>
        <w:keepNext/>
      </w:pPr>
      <w:r>
        <w:lastRenderedPageBreak/>
        <w:t>2</w:t>
      </w:r>
      <w:r w:rsidRPr="00F10C34">
        <w:t>. Transliterate, transcribe, and translate at least five of the following sentences:</w:t>
      </w:r>
    </w:p>
    <w:p w14:paraId="1FFAC899" w14:textId="77777777" w:rsidR="00F01393" w:rsidRPr="00F10C34" w:rsidRDefault="00F01393" w:rsidP="00F01393">
      <w:pPr>
        <w:keepNext/>
      </w:pPr>
    </w:p>
    <w:p w14:paraId="72EE5172" w14:textId="77777777" w:rsidR="00F01393" w:rsidRPr="00F10C34" w:rsidRDefault="00F01393" w:rsidP="00F01393">
      <w:pPr>
        <w:pStyle w:val="Pahlavi"/>
      </w:pPr>
      <w:r w:rsidRPr="00F10C34">
        <w:tab/>
      </w:r>
      <w:r w:rsidRPr="00F10C34">
        <w:tab/>
      </w:r>
      <w:r w:rsidRPr="00F10C34">
        <w:tab/>
        <w:t>/ WtDWWvE a˜wAwA ^ WwaÂE OW eY&gt;wïDWwaÅ à NwY lAk aåH WKwïÅ</w:t>
      </w:r>
      <w:r w:rsidRPr="00F10C34">
        <w:tab/>
        <w:t>? !</w:t>
      </w:r>
    </w:p>
    <w:p w14:paraId="3BB787A3" w14:textId="77777777" w:rsidR="00F01393" w:rsidRPr="00F10C34" w:rsidRDefault="00F01393" w:rsidP="00F01393">
      <w:pPr>
        <w:pStyle w:val="Pahlavi"/>
      </w:pPr>
      <w:r w:rsidRPr="00F10C34">
        <w:tab/>
      </w:r>
      <w:r w:rsidRPr="00F10C34">
        <w:tab/>
      </w:r>
      <w:r w:rsidRPr="00F10C34">
        <w:tab/>
        <w:t>/ Y&gt;WWiÍ âL WwßmâL W EtåH ÍcÅ WthAW x</w:t>
      </w:r>
      <w:r w:rsidRPr="007E5AD2">
        <w:t xml:space="preserve"> </w:t>
      </w:r>
      <w:r w:rsidRPr="00F10C34">
        <w:t>WwABwL WwE&gt;WwlY&gt; ^ ˝¸ WtåD WIwAcÅ W a˜wAwA</w:t>
      </w:r>
      <w:r w:rsidRPr="00F10C34">
        <w:tab/>
        <w:t>? 2</w:t>
      </w:r>
    </w:p>
    <w:p w14:paraId="0ADB5069" w14:textId="77777777" w:rsidR="00F01393" w:rsidRPr="00F10C34" w:rsidRDefault="00F01393" w:rsidP="00F01393">
      <w:pPr>
        <w:pStyle w:val="Pahlavi"/>
      </w:pPr>
      <w:r w:rsidRPr="00F10C34">
        <w:tab/>
      </w:r>
      <w:r w:rsidRPr="00F10C34">
        <w:tab/>
      </w:r>
      <w:r w:rsidRPr="00F10C34">
        <w:tab/>
        <w:t xml:space="preserve">/ YNwA nï&gt;d&lt;LWP W WwÍwL lYcÅ aåD&lt; WwaHcÅ </w:t>
      </w:r>
      <w:r>
        <w:t>M</w:t>
      </w:r>
      <w:r w:rsidRPr="00F10C34">
        <w:t>WtjA WwABwL WwABwlaÅ Y ˝¸ WthAW x</w:t>
      </w:r>
      <w:r w:rsidRPr="00F10C34">
        <w:tab/>
        <w:t>? 3</w:t>
      </w:r>
    </w:p>
    <w:p w14:paraId="1AA8779B" w14:textId="77777777" w:rsidR="00F01393" w:rsidRPr="00F10C34" w:rsidRDefault="00F01393" w:rsidP="00F01393">
      <w:pPr>
        <w:pStyle w:val="Pahlavi"/>
      </w:pPr>
      <w:r>
        <w:tab/>
      </w:r>
      <w:r w:rsidRPr="00F10C34">
        <w:tab/>
      </w:r>
      <w:r w:rsidRPr="00F10C34">
        <w:tab/>
        <w:t>/ YWwsE lAwaÒ WWtH Wwa¬Ä N WnÍwY&gt; W YWWwE NTwL lABwsA Y&gt;BK ÍWwïDA WtDWWtåD tÂA WWTwaHP</w:t>
      </w:r>
      <w:r w:rsidRPr="00F10C34">
        <w:tab/>
        <w:t>? 4</w:t>
      </w:r>
    </w:p>
    <w:p w14:paraId="4C013645" w14:textId="77777777" w:rsidR="00F01393" w:rsidRPr="00F10C34" w:rsidRDefault="00F01393" w:rsidP="0064753D">
      <w:pPr>
        <w:pStyle w:val="Pahlavi"/>
        <w:keepNext/>
      </w:pPr>
      <w:r w:rsidRPr="00F10C34">
        <w:tab/>
      </w:r>
      <w:r w:rsidRPr="00F10C34">
        <w:tab/>
      </w:r>
      <w:r w:rsidRPr="00F10C34">
        <w:tab/>
        <w:t>YWwlZW µGvGcÅ ^ YWBwA ^ WthAW ^ WwAwaÅ MwlaÅP OW WwïD</w:t>
      </w:r>
      <w:r>
        <w:t>&gt;</w:t>
      </w:r>
      <w:r w:rsidRPr="00F10C34">
        <w:t>wA ^ LKKPWK lYpÍ</w:t>
      </w:r>
      <w:r w:rsidRPr="00F10C34">
        <w:tab/>
        <w:t>? 23</w:t>
      </w:r>
    </w:p>
    <w:p w14:paraId="658BE169" w14:textId="77777777" w:rsidR="00F01393" w:rsidRPr="00F10C34" w:rsidRDefault="00F01393" w:rsidP="00F01393">
      <w:pPr>
        <w:pStyle w:val="Pahlavi"/>
      </w:pPr>
      <w:r w:rsidRPr="00F10C34">
        <w:tab/>
      </w:r>
      <w:r w:rsidRPr="00F10C34">
        <w:tab/>
      </w:r>
      <w:r w:rsidRPr="00F10C34">
        <w:tab/>
        <w:t>/ YWtdmL WTwLP WwaHwY OW LKKCB ^ WKvmaÅtJ ^ lAkaÅWW LtdlS AWB</w:t>
      </w:r>
    </w:p>
    <w:p w14:paraId="42536C03" w14:textId="77777777" w:rsidR="00F01393" w:rsidRPr="00F10C34" w:rsidRDefault="00F01393" w:rsidP="00F01393">
      <w:pPr>
        <w:pStyle w:val="Pahlavi"/>
      </w:pPr>
      <w:r w:rsidRPr="00F10C34">
        <w:tab/>
      </w:r>
      <w:r w:rsidRPr="00F10C34">
        <w:tab/>
      </w:r>
      <w:r w:rsidRPr="00F10C34">
        <w:tab/>
        <w:t>à WtDWWWwmY WwaHcÅ WtDWwsE q EthA Wwa¬AbsA ÍcÅ YWwï˜ WkAwY OW a˜wAwA WwïDA</w:t>
      </w:r>
      <w:r w:rsidRPr="00F10C34">
        <w:tab/>
        <w:t>? 33</w:t>
      </w:r>
    </w:p>
    <w:p w14:paraId="15637407" w14:textId="77777777" w:rsidR="00F01393" w:rsidRPr="00F10C34" w:rsidRDefault="00F01393" w:rsidP="00F01393">
      <w:pPr>
        <w:pStyle w:val="Pahlavi"/>
      </w:pPr>
      <w:r w:rsidRPr="00F10C34">
        <w:tab/>
      </w:r>
      <w:r w:rsidRPr="00F10C34">
        <w:tab/>
      </w:r>
      <w:r w:rsidRPr="00F10C34">
        <w:tab/>
        <w:t>/ WtDWWbE Ww˙dAtJ W WtDW]J elAvsA L ^ µE&gt; OW q kL ^ µE&gt; W kL</w:t>
      </w:r>
      <w:r w:rsidRPr="007E5AD2">
        <w:t xml:space="preserve"> </w:t>
      </w:r>
      <w:r w:rsidRPr="00F10C34">
        <w:t>YWwï˜ WkAwY</w:t>
      </w:r>
    </w:p>
    <w:p w14:paraId="2366E837" w14:textId="77777777" w:rsidR="00F01393" w:rsidRPr="00F10C34" w:rsidRDefault="00F01393" w:rsidP="00F01393">
      <w:pPr>
        <w:pStyle w:val="Pahlavi"/>
      </w:pPr>
      <w:r w:rsidRPr="00F10C34">
        <w:tab/>
      </w:r>
      <w:r w:rsidRPr="00F10C34">
        <w:tab/>
      </w:r>
      <w:r w:rsidRPr="00F10C34">
        <w:tab/>
        <w:t>WtDWWwE kAwa˜wA G&lt;wïdLP Ä</w:t>
      </w:r>
      <w:r w:rsidRPr="007E5AD2">
        <w:t xml:space="preserve"> </w:t>
      </w:r>
      <w:r w:rsidRPr="00F10C34">
        <w:t>ÄwaÅP lAWP ã WtdlYTW lAWP ã WWP tÂA WwABwlaÅ ^ WwABwL</w:t>
      </w:r>
      <w:r w:rsidRPr="00F10C34">
        <w:tab/>
        <w:t>?</w:t>
      </w:r>
      <w:r>
        <w:t xml:space="preserve"> </w:t>
      </w:r>
      <w:r w:rsidRPr="00F10C34">
        <w:t>34</w:t>
      </w:r>
    </w:p>
    <w:p w14:paraId="3DE75E3F" w14:textId="77777777" w:rsidR="00F01393" w:rsidRPr="00F10C34" w:rsidRDefault="00F01393" w:rsidP="00F01393">
      <w:pPr>
        <w:pStyle w:val="Pahlavi"/>
      </w:pPr>
      <w:r w:rsidRPr="00F10C34">
        <w:tab/>
      </w:r>
      <w:r w:rsidRPr="00F10C34">
        <w:tab/>
      </w:r>
      <w:r w:rsidRPr="00F10C34">
        <w:tab/>
        <w:t>/ WtdlYTW AWB lAWP ã N WwABwL WwABwlaÅ ^ ã W</w:t>
      </w:r>
    </w:p>
    <w:p w14:paraId="70176FAD" w14:textId="77777777" w:rsidR="00F01393" w:rsidRPr="00F10C34" w:rsidRDefault="00F01393" w:rsidP="00F01393">
      <w:pPr>
        <w:pStyle w:val="Pahlavi"/>
      </w:pPr>
      <w:r w:rsidRPr="00F10C34">
        <w:tab/>
      </w:r>
      <w:r w:rsidRPr="00F10C34">
        <w:tab/>
      </w:r>
      <w:r w:rsidRPr="00F10C34">
        <w:tab/>
        <w:t xml:space="preserve">EI&gt;Wwï¸ a˜wAwA N W WtDWWtåD </w:t>
      </w:r>
      <w:r>
        <w:t>a¬aÒ</w:t>
      </w:r>
      <w:r w:rsidRPr="00F10C34">
        <w:t xml:space="preserve"> WwEWfJwaÂA W a˜wAwA ^ WwYwL WthAWt¬Z</w:t>
      </w:r>
      <w:r w:rsidRPr="007E5AD2">
        <w:t xml:space="preserve"> </w:t>
      </w:r>
      <w:r w:rsidRPr="00F10C34">
        <w:t>µE&lt;wA ˝¸ WWP</w:t>
      </w:r>
      <w:r w:rsidRPr="00F10C34">
        <w:tab/>
        <w:t>? 44</w:t>
      </w:r>
    </w:p>
    <w:p w14:paraId="4E24230D" w14:textId="77777777" w:rsidR="00F01393" w:rsidRPr="00F10C34" w:rsidRDefault="00F01393" w:rsidP="00F01393">
      <w:pPr>
        <w:pStyle w:val="Pahlavi"/>
      </w:pPr>
      <w:r w:rsidRPr="00F10C34">
        <w:tab/>
      </w:r>
      <w:r w:rsidRPr="00F10C34">
        <w:tab/>
      </w:r>
      <w:r w:rsidRPr="00F10C34">
        <w:tab/>
        <w:t>÷ WtDWwlZW WTwLP aÅtJ OW lAwaÒ W</w:t>
      </w:r>
      <w:r w:rsidRPr="007E5AD2">
        <w:t xml:space="preserve"> </w:t>
      </w:r>
      <w:r w:rsidRPr="00F10C34">
        <w:t>YWWbE âL ßAWB WtDWwEWB WwAtDwE ^</w:t>
      </w:r>
    </w:p>
    <w:p w14:paraId="5B619671" w14:textId="77777777" w:rsidR="00F01393" w:rsidRPr="00F10C34" w:rsidRDefault="00F01393" w:rsidP="00F01393"/>
    <w:p w14:paraId="49D55C65" w14:textId="77777777" w:rsidR="00F01393" w:rsidRPr="00F10C34" w:rsidRDefault="00F01393" w:rsidP="00F01393">
      <w:r>
        <w:t>3</w:t>
      </w:r>
      <w:r w:rsidRPr="00F10C34">
        <w:t>. Match the Pahlavi words with their transcriptions:</w:t>
      </w:r>
    </w:p>
    <w:p w14:paraId="19466563" w14:textId="77777777" w:rsidR="00F01393" w:rsidRPr="00F10C34" w:rsidRDefault="00F01393" w:rsidP="00F01393"/>
    <w:p w14:paraId="3CAC4083" w14:textId="77777777" w:rsidR="00F01393" w:rsidRPr="00F10C34" w:rsidRDefault="00F01393" w:rsidP="00F01393">
      <w:pPr>
        <w:tabs>
          <w:tab w:val="clear" w:pos="180"/>
          <w:tab w:val="left" w:pos="1800"/>
          <w:tab w:val="left" w:pos="3600"/>
          <w:tab w:val="right" w:pos="5760"/>
          <w:tab w:val="right" w:pos="7200"/>
          <w:tab w:val="right" w:pos="8640"/>
        </w:tabs>
      </w:pPr>
      <w:r w:rsidRPr="00F10C34">
        <w:t>abārīg</w:t>
      </w:r>
      <w:r w:rsidRPr="00F10C34">
        <w:tab/>
        <w:t>ēg-iš</w:t>
      </w:r>
      <w:r w:rsidRPr="00F10C34">
        <w:tab/>
        <w:t>sarnigūn</w:t>
      </w:r>
      <w:r w:rsidRPr="00F10C34">
        <w:rPr>
          <w:rFonts w:ascii="Pahlavi" w:hAnsi="Pahlavi"/>
          <w:sz w:val="24"/>
        </w:rPr>
        <w:tab/>
      </w:r>
      <w:r w:rsidR="0064753D" w:rsidRPr="00F10C34">
        <w:rPr>
          <w:rFonts w:ascii="Pahlavi" w:hAnsi="Pahlavi"/>
          <w:sz w:val="22"/>
        </w:rPr>
        <w:t>eYwïDWwaÅ</w:t>
      </w:r>
      <w:r w:rsidRPr="001902B9">
        <w:rPr>
          <w:sz w:val="22"/>
          <w:szCs w:val="22"/>
        </w:rPr>
        <w:tab/>
      </w:r>
      <w:r w:rsidRPr="001902B9">
        <w:rPr>
          <w:rFonts w:ascii="Pahlavi" w:hAnsi="Pahlavi"/>
          <w:sz w:val="22"/>
          <w:szCs w:val="22"/>
        </w:rPr>
        <w:t>lgßelA</w:t>
      </w:r>
      <w:r w:rsidRPr="001902B9">
        <w:rPr>
          <w:sz w:val="22"/>
          <w:szCs w:val="22"/>
        </w:rPr>
        <w:tab/>
      </w:r>
      <w:r w:rsidRPr="001902B9">
        <w:rPr>
          <w:rFonts w:ascii="Pahlavi" w:hAnsi="Pahlavi"/>
          <w:sz w:val="22"/>
          <w:szCs w:val="22"/>
        </w:rPr>
        <w:t>MwY&gt;cÅ</w:t>
      </w:r>
    </w:p>
    <w:p w14:paraId="3733A840" w14:textId="77777777" w:rsidR="00F01393" w:rsidRPr="00F10C34" w:rsidRDefault="00F01393" w:rsidP="0064753D">
      <w:pPr>
        <w:tabs>
          <w:tab w:val="clear" w:pos="180"/>
          <w:tab w:val="left" w:pos="1800"/>
          <w:tab w:val="left" w:pos="3600"/>
          <w:tab w:val="right" w:pos="5760"/>
          <w:tab w:val="right" w:pos="7200"/>
          <w:tab w:val="right" w:pos="8640"/>
        </w:tabs>
      </w:pPr>
      <w:r w:rsidRPr="00F10C34">
        <w:t>abdom</w:t>
      </w:r>
      <w:r w:rsidRPr="00F10C34">
        <w:tab/>
        <w:t>ēk</w:t>
      </w:r>
      <w:r w:rsidRPr="00F10C34">
        <w:tab/>
        <w:t>stahmbag</w:t>
      </w:r>
      <w:r w:rsidRPr="00F10C34">
        <w:tab/>
      </w:r>
      <w:r w:rsidR="0064753D" w:rsidRPr="001902B9">
        <w:rPr>
          <w:rFonts w:ascii="Pahlavi" w:hAnsi="Pahlavi"/>
          <w:sz w:val="22"/>
          <w:szCs w:val="22"/>
        </w:rPr>
        <w:t>WKwïÅ</w:t>
      </w:r>
      <w:r w:rsidRPr="001902B9">
        <w:rPr>
          <w:sz w:val="22"/>
          <w:szCs w:val="22"/>
        </w:rPr>
        <w:tab/>
      </w:r>
      <w:r w:rsidRPr="001902B9">
        <w:rPr>
          <w:rFonts w:ascii="Pahlavi" w:hAnsi="Pahlavi"/>
          <w:sz w:val="22"/>
          <w:szCs w:val="22"/>
        </w:rPr>
        <w:t>ÍWwïDA</w:t>
      </w:r>
      <w:r w:rsidRPr="001902B9">
        <w:rPr>
          <w:sz w:val="22"/>
          <w:szCs w:val="22"/>
        </w:rPr>
        <w:tab/>
      </w:r>
      <w:r w:rsidRPr="001902B9">
        <w:rPr>
          <w:rFonts w:ascii="Pahlavi" w:hAnsi="Pahlavi"/>
          <w:sz w:val="22"/>
          <w:szCs w:val="22"/>
        </w:rPr>
        <w:t>WwYva¸</w:t>
      </w:r>
    </w:p>
    <w:p w14:paraId="53CA5DBD" w14:textId="77777777" w:rsidR="00F01393" w:rsidRPr="00F10C34" w:rsidRDefault="0064753D" w:rsidP="0064753D">
      <w:pPr>
        <w:tabs>
          <w:tab w:val="clear" w:pos="180"/>
          <w:tab w:val="left" w:pos="1800"/>
          <w:tab w:val="left" w:pos="3600"/>
          <w:tab w:val="right" w:pos="5760"/>
          <w:tab w:val="right" w:pos="7200"/>
          <w:tab w:val="right" w:pos="8640"/>
        </w:tabs>
      </w:pPr>
      <w:r w:rsidRPr="0064753D">
        <w:t>ahunsandīh</w:t>
      </w:r>
      <w:r w:rsidR="00F01393" w:rsidRPr="00F10C34">
        <w:tab/>
        <w:t>ērān</w:t>
      </w:r>
      <w:r w:rsidR="00F01393">
        <w:t xml:space="preserve"> </w:t>
      </w:r>
      <w:r w:rsidR="00F01393" w:rsidRPr="00F10C34">
        <w:t>šahr</w:t>
      </w:r>
      <w:r w:rsidR="00F01393" w:rsidRPr="00F10C34">
        <w:tab/>
        <w:t>tis</w:t>
      </w:r>
      <w:r w:rsidR="00F01393" w:rsidRPr="00F10C34">
        <w:tab/>
      </w:r>
      <w:r w:rsidRPr="001902B9">
        <w:rPr>
          <w:rFonts w:ascii="Pahlavi" w:hAnsi="Pahlavi"/>
          <w:sz w:val="22"/>
          <w:szCs w:val="22"/>
        </w:rPr>
        <w:t>aåH</w:t>
      </w:r>
      <w:r w:rsidR="00F01393" w:rsidRPr="001902B9">
        <w:rPr>
          <w:sz w:val="22"/>
          <w:szCs w:val="22"/>
        </w:rPr>
        <w:tab/>
      </w:r>
      <w:r w:rsidR="00F01393" w:rsidRPr="001902B9">
        <w:rPr>
          <w:rFonts w:ascii="Pahlavi" w:hAnsi="Pahlavi"/>
          <w:sz w:val="22"/>
          <w:szCs w:val="22"/>
        </w:rPr>
        <w:t>WWtH Wwa¬Ä</w:t>
      </w:r>
      <w:r w:rsidR="00F01393" w:rsidRPr="001902B9">
        <w:rPr>
          <w:rFonts w:ascii="Pahlavi" w:hAnsi="Pahlavi"/>
          <w:sz w:val="22"/>
          <w:szCs w:val="22"/>
        </w:rPr>
        <w:tab/>
        <w:t>WwAwï¬A</w:t>
      </w:r>
    </w:p>
    <w:p w14:paraId="157B083C" w14:textId="77777777" w:rsidR="00F01393" w:rsidRPr="00F10C34" w:rsidRDefault="0064753D" w:rsidP="0064753D">
      <w:pPr>
        <w:tabs>
          <w:tab w:val="clear" w:pos="180"/>
          <w:tab w:val="left" w:pos="1800"/>
          <w:tab w:val="left" w:pos="3600"/>
          <w:tab w:val="right" w:pos="5760"/>
          <w:tab w:val="right" w:pos="7200"/>
          <w:tab w:val="right" w:pos="8640"/>
        </w:tabs>
      </w:pPr>
      <w:r w:rsidRPr="00F10C34">
        <w:t>amahrspandān</w:t>
      </w:r>
      <w:r w:rsidR="00F01393" w:rsidRPr="00F10C34">
        <w:tab/>
        <w:t>farrox</w:t>
      </w:r>
      <w:r w:rsidR="00F01393" w:rsidRPr="00F10C34">
        <w:tab/>
        <w:t>tōhm</w:t>
      </w:r>
      <w:r w:rsidR="00F01393" w:rsidRPr="00F10C34">
        <w:tab/>
      </w:r>
      <w:r w:rsidRPr="001902B9">
        <w:rPr>
          <w:rFonts w:ascii="Pahlavi" w:hAnsi="Pahlavi"/>
          <w:sz w:val="22"/>
          <w:szCs w:val="22"/>
        </w:rPr>
        <w:t>WwaÂE</w:t>
      </w:r>
      <w:r w:rsidR="00F01393" w:rsidRPr="001902B9">
        <w:rPr>
          <w:sz w:val="22"/>
          <w:szCs w:val="22"/>
        </w:rPr>
        <w:tab/>
      </w:r>
      <w:r w:rsidR="00F01393" w:rsidRPr="001902B9">
        <w:rPr>
          <w:rFonts w:ascii="Pahlavi" w:hAnsi="Pahlavi"/>
          <w:sz w:val="22"/>
          <w:szCs w:val="22"/>
        </w:rPr>
        <w:t>WwïDwA</w:t>
      </w:r>
      <w:r w:rsidR="00F01393" w:rsidRPr="001902B9">
        <w:rPr>
          <w:sz w:val="22"/>
          <w:szCs w:val="22"/>
        </w:rPr>
        <w:tab/>
      </w:r>
      <w:r w:rsidR="00F01393" w:rsidRPr="001902B9">
        <w:rPr>
          <w:rFonts w:ascii="Pahlavi" w:hAnsi="Pahlavi"/>
          <w:sz w:val="22"/>
          <w:szCs w:val="22"/>
        </w:rPr>
        <w:t>WkAwE</w:t>
      </w:r>
    </w:p>
    <w:p w14:paraId="2BF7A0D8" w14:textId="77777777" w:rsidR="00F01393" w:rsidRPr="00F10C34" w:rsidRDefault="0064753D" w:rsidP="0064753D">
      <w:pPr>
        <w:tabs>
          <w:tab w:val="clear" w:pos="180"/>
          <w:tab w:val="left" w:pos="1800"/>
          <w:tab w:val="left" w:pos="3600"/>
          <w:tab w:val="right" w:pos="5760"/>
          <w:tab w:val="right" w:pos="7200"/>
          <w:tab w:val="right" w:pos="8640"/>
        </w:tabs>
        <w:rPr>
          <w:rFonts w:ascii="Pahlavi" w:hAnsi="Pahlavi"/>
          <w:sz w:val="24"/>
        </w:rPr>
      </w:pPr>
      <w:r w:rsidRPr="00F10C34">
        <w:t xml:space="preserve">Ardaxšīr </w:t>
      </w:r>
      <w:r w:rsidR="00F01393" w:rsidRPr="00F10C34">
        <w:tab/>
        <w:t>gētīy</w:t>
      </w:r>
      <w:r w:rsidR="00F01393" w:rsidRPr="00F10C34">
        <w:tab/>
        <w:t>u-šān</w:t>
      </w:r>
      <w:r w:rsidR="00F01393" w:rsidRPr="00F10C34">
        <w:tab/>
      </w:r>
      <w:r w:rsidRPr="001902B9">
        <w:rPr>
          <w:rFonts w:ascii="Pahlavi" w:hAnsi="Pahlavi"/>
          <w:sz w:val="22"/>
          <w:szCs w:val="22"/>
        </w:rPr>
        <w:t>WtåD</w:t>
      </w:r>
      <w:r w:rsidR="00F01393" w:rsidRPr="001902B9">
        <w:rPr>
          <w:rFonts w:ascii="Pahlavi" w:hAnsi="Pahlavi"/>
          <w:sz w:val="22"/>
          <w:szCs w:val="22"/>
        </w:rPr>
        <w:tab/>
        <w:t>lAkaÅWW</w:t>
      </w:r>
      <w:r w:rsidR="00F01393" w:rsidRPr="001902B9">
        <w:rPr>
          <w:sz w:val="22"/>
          <w:szCs w:val="22"/>
        </w:rPr>
        <w:tab/>
      </w:r>
      <w:r w:rsidR="00F01393" w:rsidRPr="001902B9">
        <w:rPr>
          <w:rFonts w:ascii="Pahlavi" w:hAnsi="Pahlavi"/>
          <w:sz w:val="22"/>
          <w:szCs w:val="22"/>
        </w:rPr>
        <w:t>WKvmaÅtJ</w:t>
      </w:r>
    </w:p>
    <w:p w14:paraId="55E2370A" w14:textId="77777777" w:rsidR="00F01393" w:rsidRPr="00F10C34" w:rsidRDefault="0064753D" w:rsidP="0064753D">
      <w:pPr>
        <w:tabs>
          <w:tab w:val="clear" w:pos="180"/>
          <w:tab w:val="left" w:pos="1800"/>
          <w:tab w:val="left" w:pos="3600"/>
          <w:tab w:val="right" w:pos="5760"/>
          <w:tab w:val="right" w:pos="7200"/>
          <w:tab w:val="right" w:pos="8640"/>
        </w:tabs>
        <w:rPr>
          <w:rFonts w:ascii="Pahlavi" w:hAnsi="Pahlavi"/>
          <w:sz w:val="24"/>
        </w:rPr>
      </w:pPr>
      <w:r w:rsidRPr="00F10C34">
        <w:t>Ardawān</w:t>
      </w:r>
      <w:r w:rsidR="00F01393" w:rsidRPr="00F10C34">
        <w:tab/>
        <w:t>haftān</w:t>
      </w:r>
      <w:r w:rsidR="00F01393" w:rsidRPr="00F10C34">
        <w:tab/>
        <w:t>wēn</w:t>
      </w:r>
      <w:r w:rsidR="00F01393">
        <w:t>ēnd</w:t>
      </w:r>
      <w:r w:rsidR="00F01393" w:rsidRPr="00F10C34">
        <w:tab/>
      </w:r>
      <w:r w:rsidRPr="001902B9">
        <w:rPr>
          <w:rFonts w:ascii="Pahlavi" w:hAnsi="Pahlavi"/>
          <w:sz w:val="22"/>
          <w:szCs w:val="22"/>
        </w:rPr>
        <w:t>WIwAcÅ</w:t>
      </w:r>
      <w:r w:rsidR="00F01393" w:rsidRPr="001902B9">
        <w:rPr>
          <w:sz w:val="22"/>
          <w:szCs w:val="22"/>
        </w:rPr>
        <w:tab/>
      </w:r>
      <w:r w:rsidR="00F01393" w:rsidRPr="001902B9">
        <w:rPr>
          <w:rFonts w:ascii="Pahlavi" w:hAnsi="Pahlavi"/>
          <w:sz w:val="22"/>
          <w:szCs w:val="22"/>
        </w:rPr>
        <w:t>lAWP</w:t>
      </w:r>
      <w:r w:rsidR="00F01393" w:rsidRPr="001902B9">
        <w:rPr>
          <w:rFonts w:ascii="Pahlavi" w:hAnsi="Pahlavi"/>
          <w:sz w:val="22"/>
          <w:szCs w:val="22"/>
        </w:rPr>
        <w:tab/>
      </w:r>
      <w:r w:rsidR="00F01393" w:rsidRPr="001902B9">
        <w:rPr>
          <w:rFonts w:ascii="Pahlavi" w:hAnsi="Pahlavi" w:cs="Times"/>
          <w:sz w:val="22"/>
          <w:szCs w:val="22"/>
        </w:rPr>
        <w:t>WkßlA</w:t>
      </w:r>
    </w:p>
    <w:p w14:paraId="626659CA" w14:textId="77777777" w:rsidR="00F01393" w:rsidRPr="00F10C34" w:rsidRDefault="0064753D" w:rsidP="0064753D">
      <w:pPr>
        <w:tabs>
          <w:tab w:val="clear" w:pos="180"/>
          <w:tab w:val="left" w:pos="1800"/>
          <w:tab w:val="left" w:pos="3600"/>
          <w:tab w:val="right" w:pos="5760"/>
          <w:tab w:val="right" w:pos="7200"/>
          <w:tab w:val="right" w:pos="8640"/>
        </w:tabs>
      </w:pPr>
      <w:r w:rsidRPr="00F10C34">
        <w:t>arešk</w:t>
      </w:r>
      <w:r w:rsidR="00F01393" w:rsidRPr="00F10C34">
        <w:rPr>
          <w:rFonts w:ascii="Pahlavi" w:hAnsi="Pahlavi"/>
          <w:sz w:val="24"/>
        </w:rPr>
        <w:tab/>
      </w:r>
      <w:r w:rsidR="00F01393" w:rsidRPr="00F10C34">
        <w:t>hangām</w:t>
      </w:r>
      <w:r w:rsidR="00F01393" w:rsidRPr="00F10C34">
        <w:tab/>
        <w:t>wināhkār</w:t>
      </w:r>
      <w:r w:rsidR="00F01393" w:rsidRPr="00F10C34">
        <w:tab/>
      </w:r>
      <w:r w:rsidRPr="001902B9">
        <w:rPr>
          <w:rFonts w:ascii="Pahlavi" w:hAnsi="Pahlavi"/>
          <w:sz w:val="22"/>
          <w:szCs w:val="22"/>
        </w:rPr>
        <w:t>WwEWwlY</w:t>
      </w:r>
      <w:r w:rsidR="00F01393" w:rsidRPr="001902B9">
        <w:rPr>
          <w:sz w:val="22"/>
          <w:szCs w:val="22"/>
        </w:rPr>
        <w:tab/>
      </w:r>
      <w:r w:rsidR="00F01393" w:rsidRPr="001902B9">
        <w:rPr>
          <w:rFonts w:ascii="Pahlavi" w:hAnsi="Pahlavi"/>
          <w:sz w:val="22"/>
          <w:szCs w:val="22"/>
        </w:rPr>
        <w:t>mEwA</w:t>
      </w:r>
      <w:r w:rsidR="00F01393" w:rsidRPr="001902B9">
        <w:rPr>
          <w:rFonts w:ascii="Pahlavi" w:hAnsi="Pahlavi"/>
          <w:sz w:val="22"/>
          <w:szCs w:val="22"/>
        </w:rPr>
        <w:tab/>
        <w:t>MwYN</w:t>
      </w:r>
    </w:p>
    <w:p w14:paraId="0B8F8E73" w14:textId="77777777" w:rsidR="00F01393" w:rsidRPr="00F10C34" w:rsidRDefault="0064753D" w:rsidP="0064753D">
      <w:pPr>
        <w:tabs>
          <w:tab w:val="clear" w:pos="180"/>
          <w:tab w:val="left" w:pos="1800"/>
          <w:tab w:val="left" w:pos="3600"/>
          <w:tab w:val="right" w:pos="5760"/>
          <w:tab w:val="right" w:pos="7200"/>
          <w:tab w:val="right" w:pos="8640"/>
        </w:tabs>
      </w:pPr>
      <w:r w:rsidRPr="00F10C34">
        <w:t>aswār</w:t>
      </w:r>
      <w:r w:rsidR="00F01393" w:rsidRPr="00F10C34">
        <w:tab/>
        <w:t>hilēnd</w:t>
      </w:r>
      <w:r w:rsidR="00F01393" w:rsidRPr="00F10C34">
        <w:tab/>
        <w:t>wistāx</w:t>
      </w:r>
      <w:r w:rsidR="00F01393" w:rsidRPr="00F10C34">
        <w:tab/>
      </w:r>
      <w:r w:rsidRPr="001902B9">
        <w:rPr>
          <w:rFonts w:ascii="Pahlavi" w:hAnsi="Pahlavi"/>
          <w:sz w:val="22"/>
          <w:szCs w:val="22"/>
        </w:rPr>
        <w:t>YWWiÍ</w:t>
      </w:r>
      <w:r w:rsidR="00F01393" w:rsidRPr="001902B9">
        <w:rPr>
          <w:sz w:val="22"/>
          <w:szCs w:val="22"/>
        </w:rPr>
        <w:tab/>
      </w:r>
      <w:r w:rsidR="00F01393" w:rsidRPr="001902B9">
        <w:rPr>
          <w:rFonts w:ascii="Pahlavi" w:hAnsi="Pahlavi"/>
          <w:sz w:val="22"/>
          <w:szCs w:val="22"/>
        </w:rPr>
        <w:t>WwEWfJwaÂA</w:t>
      </w:r>
      <w:r w:rsidR="00F01393" w:rsidRPr="001902B9">
        <w:rPr>
          <w:sz w:val="22"/>
          <w:szCs w:val="22"/>
        </w:rPr>
        <w:t xml:space="preserve"> </w:t>
      </w:r>
      <w:r w:rsidR="00F01393" w:rsidRPr="001902B9">
        <w:rPr>
          <w:sz w:val="22"/>
          <w:szCs w:val="22"/>
        </w:rPr>
        <w:tab/>
      </w:r>
      <w:r w:rsidR="00F01393" w:rsidRPr="001902B9">
        <w:rPr>
          <w:rFonts w:ascii="Pahlavi" w:hAnsi="Pahlavi"/>
          <w:sz w:val="22"/>
          <w:szCs w:val="22"/>
        </w:rPr>
        <w:t>WwATcÅ</w:t>
      </w:r>
    </w:p>
    <w:p w14:paraId="1D58931E" w14:textId="77777777" w:rsidR="00F01393" w:rsidRPr="00F10C34" w:rsidRDefault="0064753D" w:rsidP="0064753D">
      <w:pPr>
        <w:tabs>
          <w:tab w:val="clear" w:pos="180"/>
          <w:tab w:val="left" w:pos="1800"/>
          <w:tab w:val="left" w:pos="3600"/>
          <w:tab w:val="right" w:pos="5760"/>
          <w:tab w:val="right" w:pos="7200"/>
          <w:tab w:val="right" w:pos="8640"/>
        </w:tabs>
        <w:rPr>
          <w:i/>
        </w:rPr>
      </w:pPr>
      <w:r w:rsidRPr="00F10C34">
        <w:t>dāmān</w:t>
      </w:r>
      <w:r w:rsidR="00F01393" w:rsidRPr="00F10C34">
        <w:tab/>
        <w:t>hudēn</w:t>
      </w:r>
      <w:r w:rsidR="00F01393" w:rsidRPr="00F10C34">
        <w:tab/>
        <w:t>xwaršēd</w:t>
      </w:r>
      <w:r w:rsidR="00F01393" w:rsidRPr="00F10C34">
        <w:tab/>
      </w:r>
      <w:r w:rsidRPr="001902B9">
        <w:rPr>
          <w:rFonts w:ascii="Pahlavi" w:hAnsi="Pahlavi"/>
          <w:sz w:val="22"/>
          <w:szCs w:val="22"/>
        </w:rPr>
        <w:t>mAWT</w:t>
      </w:r>
      <w:r w:rsidR="00F01393" w:rsidRPr="001902B9">
        <w:rPr>
          <w:sz w:val="22"/>
          <w:szCs w:val="22"/>
        </w:rPr>
        <w:tab/>
      </w:r>
      <w:r w:rsidR="00F01393" w:rsidRPr="001902B9">
        <w:rPr>
          <w:rFonts w:ascii="Pahlavi" w:hAnsi="Pahlavi"/>
          <w:sz w:val="22"/>
          <w:szCs w:val="22"/>
        </w:rPr>
        <w:t>aÅtJ</w:t>
      </w:r>
      <w:r w:rsidR="00F01393" w:rsidRPr="001902B9">
        <w:rPr>
          <w:rFonts w:ascii="Pahlavi" w:hAnsi="Pahlavi"/>
          <w:sz w:val="22"/>
          <w:szCs w:val="22"/>
        </w:rPr>
        <w:tab/>
        <w:t>WwaÅtJW</w:t>
      </w:r>
    </w:p>
    <w:p w14:paraId="6A10A85C" w14:textId="77777777" w:rsidR="00F01393" w:rsidRPr="00F10C34" w:rsidRDefault="0064753D" w:rsidP="0064753D">
      <w:pPr>
        <w:tabs>
          <w:tab w:val="clear" w:pos="180"/>
          <w:tab w:val="left" w:pos="1800"/>
          <w:tab w:val="left" w:pos="3600"/>
          <w:tab w:val="right" w:pos="5760"/>
          <w:tab w:val="right" w:pos="7200"/>
          <w:tab w:val="right" w:pos="8640"/>
        </w:tabs>
        <w:rPr>
          <w:i/>
        </w:rPr>
      </w:pPr>
      <w:r w:rsidRPr="00F10C34">
        <w:t>dānāg</w:t>
      </w:r>
      <w:r w:rsidR="00F01393" w:rsidRPr="00F10C34">
        <w:tab/>
        <w:t>pasēn</w:t>
      </w:r>
      <w:r w:rsidR="00F01393" w:rsidRPr="00F10C34">
        <w:rPr>
          <w:rFonts w:ascii="Pahlavi" w:hAnsi="Pahlavi"/>
          <w:sz w:val="24"/>
        </w:rPr>
        <w:tab/>
      </w:r>
      <w:r w:rsidR="00F01393" w:rsidRPr="00F10C34">
        <w:t>yazd</w:t>
      </w:r>
      <w:r w:rsidR="00F01393" w:rsidRPr="00F10C34">
        <w:rPr>
          <w:rFonts w:ascii="Pahlavi" w:hAnsi="Pahlavi"/>
          <w:sz w:val="24"/>
        </w:rPr>
        <w:tab/>
      </w:r>
      <w:r w:rsidRPr="001902B9">
        <w:rPr>
          <w:rFonts w:ascii="Pahlavi" w:hAnsi="Pahlavi"/>
          <w:sz w:val="22"/>
          <w:szCs w:val="22"/>
        </w:rPr>
        <w:t>YWtjA</w:t>
      </w:r>
      <w:r w:rsidR="00F01393" w:rsidRPr="001902B9">
        <w:rPr>
          <w:sz w:val="22"/>
          <w:szCs w:val="22"/>
        </w:rPr>
        <w:tab/>
      </w:r>
      <w:r w:rsidR="00F01393" w:rsidRPr="001902B9">
        <w:rPr>
          <w:rFonts w:ascii="Pahlavi" w:hAnsi="Pahlavi"/>
          <w:sz w:val="22"/>
          <w:szCs w:val="22"/>
        </w:rPr>
        <w:t>WwïJP</w:t>
      </w:r>
      <w:r w:rsidR="00F01393" w:rsidRPr="001902B9">
        <w:rPr>
          <w:rFonts w:ascii="Pahlavi" w:hAnsi="Pahlavi"/>
          <w:sz w:val="22"/>
          <w:szCs w:val="22"/>
        </w:rPr>
        <w:tab/>
        <w:t>WwaÒP</w:t>
      </w:r>
    </w:p>
    <w:p w14:paraId="1C17AFAF" w14:textId="77777777" w:rsidR="00F01393" w:rsidRDefault="0064753D" w:rsidP="0064753D">
      <w:pPr>
        <w:tabs>
          <w:tab w:val="clear" w:pos="180"/>
          <w:tab w:val="left" w:pos="1800"/>
          <w:tab w:val="left" w:pos="3600"/>
          <w:tab w:val="right" w:pos="5760"/>
          <w:tab w:val="right" w:pos="7200"/>
          <w:tab w:val="right" w:pos="8640"/>
        </w:tabs>
        <w:rPr>
          <w:rFonts w:ascii="Pahlavi" w:hAnsi="Pahlavi"/>
          <w:sz w:val="22"/>
          <w:szCs w:val="22"/>
        </w:rPr>
      </w:pPr>
      <w:r w:rsidRPr="00F10C34">
        <w:t xml:space="preserve">dēw </w:t>
      </w:r>
      <w:r w:rsidR="00F01393" w:rsidRPr="00F10C34">
        <w:tab/>
        <w:t>puhl</w:t>
      </w:r>
      <w:r w:rsidR="00F01393" w:rsidRPr="00F10C34">
        <w:tab/>
        <w:t>zarrēn</w:t>
      </w:r>
      <w:r w:rsidR="00F01393" w:rsidRPr="00F10C34">
        <w:tab/>
      </w:r>
      <w:r w:rsidRPr="001902B9">
        <w:rPr>
          <w:rFonts w:ascii="Pahlavi" w:hAnsi="Pahlavi"/>
          <w:sz w:val="22"/>
          <w:szCs w:val="22"/>
        </w:rPr>
        <w:t>WwaHcÅ</w:t>
      </w:r>
      <w:r w:rsidR="00F01393" w:rsidRPr="001902B9">
        <w:rPr>
          <w:rFonts w:ascii="Pahlavi" w:hAnsi="Pahlavi"/>
          <w:sz w:val="22"/>
          <w:szCs w:val="22"/>
        </w:rPr>
        <w:tab/>
        <w:t>WtdßLwA</w:t>
      </w:r>
      <w:r w:rsidR="00F01393" w:rsidRPr="001902B9">
        <w:rPr>
          <w:rFonts w:ascii="Pahlavi" w:hAnsi="Pahlavi"/>
          <w:sz w:val="22"/>
          <w:szCs w:val="22"/>
        </w:rPr>
        <w:tab/>
        <w:t>WWWK{J</w:t>
      </w:r>
    </w:p>
    <w:p w14:paraId="53BB9361" w14:textId="77777777" w:rsidR="0064753D" w:rsidRPr="0064753D" w:rsidRDefault="0064753D" w:rsidP="0064753D">
      <w:pPr>
        <w:tabs>
          <w:tab w:val="clear" w:pos="180"/>
          <w:tab w:val="left" w:pos="1800"/>
          <w:tab w:val="left" w:pos="3600"/>
          <w:tab w:val="right" w:pos="5760"/>
          <w:tab w:val="right" w:pos="7200"/>
          <w:tab w:val="right" w:pos="8640"/>
        </w:tabs>
        <w:rPr>
          <w:rFonts w:ascii="Pahlavi" w:hAnsi="Pahlavi"/>
          <w:i/>
          <w:sz w:val="24"/>
        </w:rPr>
      </w:pPr>
      <w:r w:rsidRPr="00F10C34">
        <w:t>druwandān</w:t>
      </w:r>
      <w:r>
        <w:rPr>
          <w:rFonts w:ascii="Pahlavi" w:hAnsi="Pahlavi"/>
          <w:sz w:val="22"/>
          <w:szCs w:val="22"/>
        </w:rPr>
        <w:tab/>
      </w:r>
      <w:r>
        <w:rPr>
          <w:rFonts w:ascii="Pahlavi" w:hAnsi="Pahlavi"/>
          <w:sz w:val="22"/>
          <w:szCs w:val="22"/>
        </w:rPr>
        <w:tab/>
      </w:r>
      <w:r>
        <w:rPr>
          <w:rFonts w:ascii="Pahlavi" w:hAnsi="Pahlavi"/>
          <w:sz w:val="22"/>
          <w:szCs w:val="22"/>
        </w:rPr>
        <w:tab/>
      </w:r>
      <w:r w:rsidRPr="001902B9">
        <w:rPr>
          <w:rFonts w:ascii="Pahlavi" w:hAnsi="Pahlavi"/>
          <w:sz w:val="22"/>
          <w:szCs w:val="22"/>
        </w:rPr>
        <w:t>lABwsA</w:t>
      </w:r>
      <w:r>
        <w:rPr>
          <w:rFonts w:ascii="Pahlavi" w:hAnsi="Pahlavi"/>
          <w:sz w:val="22"/>
          <w:szCs w:val="22"/>
        </w:rPr>
        <w:tab/>
      </w:r>
      <w:r>
        <w:rPr>
          <w:rFonts w:ascii="Pahlavi" w:hAnsi="Pahlavi"/>
          <w:sz w:val="22"/>
          <w:szCs w:val="22"/>
        </w:rPr>
        <w:tab/>
      </w:r>
    </w:p>
    <w:p w14:paraId="5E11E307" w14:textId="77777777" w:rsidR="00F01393" w:rsidRDefault="00F01393" w:rsidP="00F01393"/>
    <w:p w14:paraId="6F3F67DF" w14:textId="77777777" w:rsidR="00F01393" w:rsidRPr="00F10C34" w:rsidRDefault="00F01393" w:rsidP="00F01393">
      <w:r w:rsidRPr="00F10C34">
        <w:t>4. Translate into Pahlavi and write in Pahlavi at least 2 of sentences 1-5 and 3 of sentences 6-10:</w:t>
      </w:r>
    </w:p>
    <w:p w14:paraId="6E80B82A" w14:textId="77777777" w:rsidR="00F01393" w:rsidRPr="00F10C34" w:rsidRDefault="00F01393" w:rsidP="00F01393">
      <w:pPr>
        <w:rPr>
          <w:u w:val="single"/>
        </w:rPr>
      </w:pPr>
      <w:r w:rsidRPr="00F10C34">
        <w:tab/>
      </w:r>
      <w:r w:rsidRPr="00F10C34">
        <w:rPr>
          <w:u w:val="single"/>
        </w:rPr>
        <w:t>Note the tenses. Do not translate present into past.</w:t>
      </w:r>
    </w:p>
    <w:p w14:paraId="5B262183" w14:textId="77777777" w:rsidR="00F01393" w:rsidRPr="00F10C34" w:rsidRDefault="00F01393" w:rsidP="00F01393"/>
    <w:p w14:paraId="60E07AFA" w14:textId="77777777" w:rsidR="00F01393" w:rsidRPr="00F10C34" w:rsidRDefault="00F01393" w:rsidP="00F01393">
      <w:pPr>
        <w:numPr>
          <w:ilvl w:val="0"/>
          <w:numId w:val="42"/>
        </w:numPr>
      </w:pPr>
      <w:r w:rsidRPr="00F10C34">
        <w:t>When Sōšāns comes, the Final Body will come about (= become).</w:t>
      </w:r>
    </w:p>
    <w:p w14:paraId="1EDAA13D" w14:textId="77777777" w:rsidR="00F01393" w:rsidRPr="00F10C34" w:rsidRDefault="00F01393" w:rsidP="00F01393">
      <w:pPr>
        <w:numPr>
          <w:ilvl w:val="0"/>
          <w:numId w:val="42"/>
        </w:numPr>
      </w:pPr>
      <w:r w:rsidRPr="00F10C34">
        <w:t>Every day, the sun goes in(side) through one window and goes out(side) by one window.</w:t>
      </w:r>
    </w:p>
    <w:p w14:paraId="44686186" w14:textId="77777777" w:rsidR="00F01393" w:rsidRPr="00F10C34" w:rsidRDefault="00F01393" w:rsidP="00F01393">
      <w:pPr>
        <w:numPr>
          <w:ilvl w:val="0"/>
          <w:numId w:val="42"/>
        </w:numPr>
      </w:pPr>
      <w:r w:rsidRPr="00F10C34">
        <w:t>Who knows how much good and evil there is in this world and what will be at last?</w:t>
      </w:r>
    </w:p>
    <w:p w14:paraId="73722CA4" w14:textId="77777777" w:rsidR="00F01393" w:rsidRPr="00F10C34" w:rsidRDefault="00F01393" w:rsidP="00F01393">
      <w:pPr>
        <w:numPr>
          <w:ilvl w:val="0"/>
          <w:numId w:val="42"/>
        </w:numPr>
      </w:pPr>
      <w:r w:rsidRPr="00F10C34">
        <w:t>Do not do work that you do not know, and do well (= good) the one you do know!</w:t>
      </w:r>
    </w:p>
    <w:p w14:paraId="7E277D0B" w14:textId="77777777" w:rsidR="00F01393" w:rsidRPr="00F10C34" w:rsidRDefault="00F01393" w:rsidP="00F01393">
      <w:pPr>
        <w:numPr>
          <w:ilvl w:val="0"/>
          <w:numId w:val="42"/>
        </w:numPr>
      </w:pPr>
      <w:r w:rsidRPr="00F10C34">
        <w:t xml:space="preserve">Seek from the gods the reward of this world, and they will give you that of the other world, too. </w:t>
      </w:r>
    </w:p>
    <w:p w14:paraId="4BF51DBC" w14:textId="77777777" w:rsidR="00F01393" w:rsidRPr="00F10C34" w:rsidRDefault="00F01393" w:rsidP="00F01393">
      <w:pPr>
        <w:numPr>
          <w:ilvl w:val="0"/>
          <w:numId w:val="42"/>
        </w:numPr>
      </w:pPr>
      <w:r w:rsidRPr="00F10C34">
        <w:t xml:space="preserve">And then those seven men sat down on a golden throne. Thus, they say: Mazdyasnians, do not do this </w:t>
      </w:r>
      <w:r w:rsidRPr="00F10C34">
        <w:lastRenderedPageBreak/>
        <w:t>thing!</w:t>
      </w:r>
    </w:p>
    <w:p w14:paraId="15829030" w14:textId="77777777" w:rsidR="00F01393" w:rsidRPr="00F10C34" w:rsidRDefault="00F01393" w:rsidP="00F01393">
      <w:pPr>
        <w:numPr>
          <w:ilvl w:val="0"/>
          <w:numId w:val="42"/>
        </w:numPr>
      </w:pPr>
      <w:r w:rsidRPr="00F10C34">
        <w:t>One day, Ardawān requests the wise ones (to come) before (him) and asks (them): What do you</w:t>
      </w:r>
      <w:r>
        <w:t xml:space="preserve"> (plur.)</w:t>
      </w:r>
      <w:r w:rsidRPr="00F10C34">
        <w:t xml:space="preserve"> see in the matter of the seven (planets)?</w:t>
      </w:r>
    </w:p>
    <w:p w14:paraId="4CE24193" w14:textId="77777777" w:rsidR="00F01393" w:rsidRPr="00F10C34" w:rsidRDefault="00F01393" w:rsidP="00F01393">
      <w:pPr>
        <w:numPr>
          <w:ilvl w:val="0"/>
          <w:numId w:val="42"/>
        </w:numPr>
      </w:pPr>
      <w:r w:rsidRPr="00F10C34">
        <w:t>If you</w:t>
      </w:r>
      <w:r>
        <w:t xml:space="preserve"> (plur.)</w:t>
      </w:r>
      <w:r w:rsidRPr="00F10C34">
        <w:t xml:space="preserve"> have confidence in the law of Ohrmazd, you will be very fortunate in this world and very </w:t>
      </w:r>
      <w:r w:rsidR="00D340D9">
        <w:t>Righteous</w:t>
      </w:r>
      <w:r w:rsidRPr="00F10C34">
        <w:t xml:space="preserve"> in the other world. </w:t>
      </w:r>
    </w:p>
    <w:p w14:paraId="1EFA90D3" w14:textId="77777777" w:rsidR="00F01393" w:rsidRPr="00F10C34" w:rsidRDefault="00F01393" w:rsidP="00F01393">
      <w:pPr>
        <w:numPr>
          <w:ilvl w:val="0"/>
          <w:numId w:val="42"/>
        </w:numPr>
      </w:pPr>
      <w:r w:rsidRPr="00F10C34">
        <w:t xml:space="preserve">In Paradise, the generous and truthful man seeks from Ohrmazd the reward of the </w:t>
      </w:r>
      <w:r w:rsidR="00D340D9">
        <w:t>Righteous</w:t>
      </w:r>
      <w:r w:rsidRPr="00F10C34">
        <w:t xml:space="preserve"> (ones).</w:t>
      </w:r>
    </w:p>
    <w:p w14:paraId="0D92C220" w14:textId="77777777" w:rsidR="00F01393" w:rsidRPr="00F10C34" w:rsidRDefault="00F01393" w:rsidP="00F01393">
      <w:pPr>
        <w:numPr>
          <w:ilvl w:val="0"/>
          <w:numId w:val="42"/>
        </w:numPr>
      </w:pPr>
      <w:r w:rsidRPr="00F10C34">
        <w:t xml:space="preserve">In that fierce battle of the Iranians and the Xyōns, many Mazdayasnian heroes die and go to Ohrmazd in Garōdmān, where they will now be together with the other </w:t>
      </w:r>
      <w:r w:rsidR="00D340D9">
        <w:t>Righteous</w:t>
      </w:r>
      <w:r w:rsidRPr="00F10C34">
        <w:t xml:space="preserve"> ones. </w:t>
      </w:r>
    </w:p>
    <w:p w14:paraId="522E0670" w14:textId="77777777" w:rsidR="00131F90" w:rsidRPr="00F10C34" w:rsidRDefault="00131F90" w:rsidP="00F01393"/>
    <w:p w14:paraId="4AB9D519" w14:textId="77777777" w:rsidR="00F01393" w:rsidRPr="00F10C34" w:rsidRDefault="00B93847" w:rsidP="00F01393">
      <w:pPr>
        <w:pStyle w:val="Heading1"/>
      </w:pPr>
      <w:bookmarkStart w:id="209" w:name="_Toc313441350"/>
      <w:r>
        <w:br w:type="page"/>
      </w:r>
      <w:r w:rsidR="00F01393" w:rsidRPr="00F10C34">
        <w:lastRenderedPageBreak/>
        <w:t>Additional readings 6</w:t>
      </w:r>
      <w:bookmarkEnd w:id="209"/>
    </w:p>
    <w:p w14:paraId="5630F4D3" w14:textId="77777777" w:rsidR="00F01393" w:rsidRPr="00F10C34" w:rsidRDefault="00F01393" w:rsidP="00F01393">
      <w:pPr>
        <w:pStyle w:val="Heading2"/>
        <w:spacing w:line="360" w:lineRule="auto"/>
      </w:pPr>
      <w:bookmarkStart w:id="210" w:name="_Toc313441351"/>
      <w:r w:rsidRPr="00F10C34">
        <w:t>Additional readings 6.1</w:t>
      </w:r>
      <w:bookmarkEnd w:id="210"/>
    </w:p>
    <w:p w14:paraId="2F2D2D34" w14:textId="77777777" w:rsidR="00F01393" w:rsidRDefault="00F01393" w:rsidP="00F01393">
      <w:r w:rsidRPr="00F10C34">
        <w:t xml:space="preserve">From </w:t>
      </w:r>
      <w:r>
        <w:t xml:space="preserve">the </w:t>
      </w:r>
      <w:r w:rsidRPr="00F10C34">
        <w:rPr>
          <w:i/>
        </w:rPr>
        <w:t>Bundahišn</w:t>
      </w:r>
      <w:r>
        <w:t xml:space="preserve">: </w:t>
      </w:r>
      <w:r>
        <w:rPr>
          <w:i/>
        </w:rPr>
        <w:t>Bd</w:t>
      </w:r>
      <w:r>
        <w:t>.</w:t>
      </w:r>
      <w:r w:rsidRPr="00F10C34">
        <w:t>26.34</w:t>
      </w:r>
      <w:r>
        <w:t xml:space="preserve">. </w:t>
      </w:r>
      <w:r w:rsidR="00AB42AB">
        <w:t xml:space="preserve">– </w:t>
      </w:r>
      <w:r>
        <w:t>About the duties of the various divine beings.</w:t>
      </w:r>
    </w:p>
    <w:p w14:paraId="732BE29A" w14:textId="77777777" w:rsidR="00F01393" w:rsidRPr="00F10C34" w:rsidRDefault="00F01393" w:rsidP="00F01393"/>
    <w:p w14:paraId="75A12F6B" w14:textId="77777777" w:rsidR="00F01393" w:rsidRPr="00F10C34" w:rsidRDefault="00F01393" w:rsidP="00F01393">
      <w:pPr>
        <w:pStyle w:val="text"/>
        <w:rPr>
          <w:i/>
        </w:rPr>
      </w:pPr>
      <w:r w:rsidRPr="00F10C34">
        <w:rPr>
          <w:i/>
        </w:rPr>
        <w:t xml:space="preserve">mēnōy-ēw ī abāg Mihr hamkār Sōg xwānēnd. </w:t>
      </w:r>
    </w:p>
    <w:p w14:paraId="43A51747" w14:textId="77777777" w:rsidR="00F01393" w:rsidRPr="00F10C34" w:rsidRDefault="00F01393" w:rsidP="00F01393">
      <w:pPr>
        <w:pStyle w:val="text"/>
        <w:rPr>
          <w:i/>
        </w:rPr>
      </w:pPr>
      <w:r w:rsidRPr="00F10C34">
        <w:rPr>
          <w:i/>
        </w:rPr>
        <w:t xml:space="preserve">hamāg nēkīh ka az abargarān ō gētīy brēhēnīd nazdist ō Sōg āyēd </w:t>
      </w:r>
    </w:p>
    <w:p w14:paraId="2F7ADEED" w14:textId="77777777" w:rsidR="00F01393" w:rsidRPr="00F10C34" w:rsidRDefault="00F01393" w:rsidP="00F01393">
      <w:pPr>
        <w:pStyle w:val="text"/>
        <w:rPr>
          <w:i/>
        </w:rPr>
      </w:pPr>
      <w:r w:rsidRPr="00F10C34">
        <w:rPr>
          <w:i/>
        </w:rPr>
        <w:t xml:space="preserve">Sōg ō Māh abespārēd Māh ō Ardwīsūr abespārēd </w:t>
      </w:r>
    </w:p>
    <w:p w14:paraId="17C705AA" w14:textId="77777777" w:rsidR="00F01393" w:rsidRPr="00F10C34" w:rsidRDefault="00F01393" w:rsidP="00F01393">
      <w:pPr>
        <w:pStyle w:val="text"/>
        <w:rPr>
          <w:i/>
        </w:rPr>
      </w:pPr>
      <w:r w:rsidRPr="00F10C34">
        <w:rPr>
          <w:i/>
        </w:rPr>
        <w:t xml:space="preserve">ud Ardwīsūr ō Spahr abespārēd ud Spahr pad gēhān baxšēd </w:t>
      </w:r>
    </w:p>
    <w:p w14:paraId="4930FCE2" w14:textId="77777777" w:rsidR="00F01393" w:rsidRPr="00F10C34" w:rsidRDefault="00F01393" w:rsidP="00F01393">
      <w:pPr>
        <w:pStyle w:val="text"/>
        <w:rPr>
          <w:i/>
        </w:rPr>
      </w:pPr>
      <w:r w:rsidRPr="00F10C34">
        <w:rPr>
          <w:i/>
        </w:rPr>
        <w:t xml:space="preserve">kē wēš dahēd nēkīh Spahr ud kē kem dahēd wad Spahr xwānēnd </w:t>
      </w:r>
    </w:p>
    <w:p w14:paraId="776257CB" w14:textId="77777777" w:rsidR="00F01393" w:rsidRPr="00F10C34" w:rsidRDefault="00F01393" w:rsidP="00F01393">
      <w:pPr>
        <w:pStyle w:val="text"/>
      </w:pPr>
      <w:r w:rsidRPr="00F10C34">
        <w:rPr>
          <w:i/>
        </w:rPr>
        <w:t xml:space="preserve">ud ān-iz baxšišn pad Zamān rasēd kē Wāy ī dagrand-xwadāy ī ast </w:t>
      </w:r>
      <w:r>
        <w:rPr>
          <w:i/>
        </w:rPr>
        <w:t xml:space="preserve">ī </w:t>
      </w:r>
      <w:r w:rsidRPr="00F10C34">
        <w:rPr>
          <w:i/>
        </w:rPr>
        <w:t>Zurwān</w:t>
      </w:r>
    </w:p>
    <w:p w14:paraId="12CF03F4" w14:textId="77777777" w:rsidR="00F01393" w:rsidRPr="00F10C34" w:rsidRDefault="00F01393" w:rsidP="00F01393">
      <w:pPr>
        <w:pStyle w:val="text"/>
      </w:pPr>
      <w:r w:rsidRPr="00F10C34">
        <w:tab/>
        <w:t xml:space="preserve">One being in the </w:t>
      </w:r>
      <w:r w:rsidRPr="00F10C34">
        <w:rPr>
          <w:i/>
        </w:rPr>
        <w:t>mēnōy</w:t>
      </w:r>
      <w:r w:rsidRPr="00F10C34">
        <w:t xml:space="preserve"> who collaborates with Mihr they call Sōg.</w:t>
      </w:r>
    </w:p>
    <w:p w14:paraId="2AD76F33" w14:textId="77777777" w:rsidR="00F01393" w:rsidRPr="00F10C34" w:rsidRDefault="00F01393" w:rsidP="00F01393">
      <w:pPr>
        <w:pStyle w:val="text"/>
      </w:pPr>
      <w:r w:rsidRPr="00F10C34">
        <w:tab/>
        <w:t>All goodness, when it is fashioned (to be sent) from those who work above to this world, first comes to Sōg.</w:t>
      </w:r>
    </w:p>
    <w:p w14:paraId="25D1BCEA" w14:textId="77777777" w:rsidR="00F01393" w:rsidRPr="00F10C34" w:rsidRDefault="00F01393" w:rsidP="00F01393">
      <w:pPr>
        <w:pStyle w:val="text"/>
      </w:pPr>
      <w:r w:rsidRPr="00F10C34">
        <w:tab/>
        <w:t>Sōg transfers it to the Moon. The Moon transfers it to Ardwīsūr.</w:t>
      </w:r>
    </w:p>
    <w:p w14:paraId="7A49181F" w14:textId="77777777" w:rsidR="00F01393" w:rsidRPr="00F10C34" w:rsidRDefault="00F01393" w:rsidP="00F01393">
      <w:pPr>
        <w:pStyle w:val="text"/>
      </w:pPr>
      <w:r w:rsidRPr="00F10C34">
        <w:tab/>
        <w:t xml:space="preserve">And Ardwīsūr transfers it to the Firmament. And the Firmament distributes it among living beings. </w:t>
      </w:r>
    </w:p>
    <w:p w14:paraId="612F6987" w14:textId="77777777" w:rsidR="00F01393" w:rsidRPr="00F10C34" w:rsidRDefault="00F01393" w:rsidP="00F01393">
      <w:pPr>
        <w:pStyle w:val="text"/>
      </w:pPr>
      <w:r w:rsidRPr="00F10C34">
        <w:tab/>
        <w:t>The one who gives the more goodness is the Firmament, and the one who gives less they call the bad Firmament.</w:t>
      </w:r>
    </w:p>
    <w:p w14:paraId="72F03B14" w14:textId="77777777" w:rsidR="00F01393" w:rsidRPr="00F10C34" w:rsidRDefault="00F01393" w:rsidP="00F01393">
      <w:pPr>
        <w:pStyle w:val="text"/>
      </w:pPr>
      <w:r w:rsidRPr="00F10C34">
        <w:tab/>
        <w:t xml:space="preserve">And that distribution (of goodness), too, comes through Time, who is Wāy “of long-lasting lordship,” </w:t>
      </w:r>
      <w:r>
        <w:t>whom some (call)</w:t>
      </w:r>
      <w:r w:rsidRPr="00F10C34">
        <w:t xml:space="preserve"> Zurwān. </w:t>
      </w:r>
    </w:p>
    <w:p w14:paraId="051762B5" w14:textId="77777777" w:rsidR="00F01393" w:rsidRPr="00F10C34" w:rsidRDefault="00F01393" w:rsidP="00F01393"/>
    <w:p w14:paraId="6D327791" w14:textId="77777777" w:rsidR="00F01393" w:rsidRPr="00F10C34" w:rsidRDefault="00F01393" w:rsidP="00F01393">
      <w:pPr>
        <w:pStyle w:val="Heading2"/>
        <w:spacing w:line="360" w:lineRule="auto"/>
      </w:pPr>
      <w:bookmarkStart w:id="211" w:name="_Toc313441352"/>
      <w:r w:rsidRPr="00F10C34">
        <w:t>Additional readings 6.2</w:t>
      </w:r>
      <w:bookmarkEnd w:id="211"/>
    </w:p>
    <w:p w14:paraId="4421F042" w14:textId="77777777" w:rsidR="00F01393" w:rsidRDefault="00F01393" w:rsidP="00F01393">
      <w:r w:rsidRPr="00F10C34">
        <w:t xml:space="preserve">From </w:t>
      </w:r>
      <w:r>
        <w:t xml:space="preserve">the </w:t>
      </w:r>
      <w:r w:rsidRPr="00F10C34">
        <w:rPr>
          <w:i/>
        </w:rPr>
        <w:t>Bundahišn</w:t>
      </w:r>
      <w:r>
        <w:t xml:space="preserve">: </w:t>
      </w:r>
      <w:r>
        <w:rPr>
          <w:i/>
        </w:rPr>
        <w:t>Bd</w:t>
      </w:r>
      <w:r>
        <w:t>.</w:t>
      </w:r>
      <w:r w:rsidRPr="00F10C34">
        <w:t>26.3</w:t>
      </w:r>
      <w:r>
        <w:t>5-36.</w:t>
      </w:r>
    </w:p>
    <w:p w14:paraId="650AF41C" w14:textId="77777777" w:rsidR="00F01393" w:rsidRPr="00F10C34" w:rsidRDefault="00F01393" w:rsidP="00F01393">
      <w:pPr>
        <w:pStyle w:val="text"/>
        <w:rPr>
          <w:i/>
        </w:rPr>
      </w:pPr>
      <w:r w:rsidRPr="00F10C34">
        <w:rPr>
          <w:i/>
        </w:rPr>
        <w:t>Ardwahišt xwēškārīh ēd kū ruwān ī druwandān andar dōšox dēwān wēš az wināh ī-šān ast pādifrāh nē hilēd kerdan u-šān was abāz dārēd.</w:t>
      </w:r>
    </w:p>
    <w:p w14:paraId="7043B1BB" w14:textId="77777777" w:rsidR="00F01393" w:rsidRPr="00F10C34" w:rsidRDefault="00F01393" w:rsidP="00F01393">
      <w:pPr>
        <w:pStyle w:val="text"/>
      </w:pPr>
      <w:r w:rsidRPr="00F10C34">
        <w:rPr>
          <w:i/>
        </w:rPr>
        <w:t>čiyōn gōwēd kū Ašwahišt ašāyīh ī pahlom ī amarg ī abzōnīg.</w:t>
      </w:r>
    </w:p>
    <w:p w14:paraId="700651C9" w14:textId="77777777" w:rsidR="00F01393" w:rsidRPr="00F10C34" w:rsidRDefault="00F01393" w:rsidP="00F01393">
      <w:pPr>
        <w:pStyle w:val="text"/>
      </w:pPr>
      <w:r w:rsidRPr="00F10C34">
        <w:tab/>
        <w:t>Ardwahišt’s special duty is this: He does not permit the demons to exact more punishment on the soul of the wicked in Hell than their sins (warrant), and he holds many of them back.</w:t>
      </w:r>
    </w:p>
    <w:p w14:paraId="3D7C79CA" w14:textId="77777777" w:rsidR="00F01393" w:rsidRDefault="00F01393" w:rsidP="00F01393">
      <w:pPr>
        <w:pStyle w:val="text"/>
      </w:pPr>
      <w:r w:rsidRPr="00F10C34">
        <w:tab/>
        <w:t>As it says: Ardwahišt</w:t>
      </w:r>
      <w:r>
        <w:t>:</w:t>
      </w:r>
      <w:r w:rsidRPr="00F10C34">
        <w:t xml:space="preserve"> the best Righteousness, undying and making increase. </w:t>
      </w:r>
    </w:p>
    <w:p w14:paraId="6B591844" w14:textId="77777777" w:rsidR="00131F90" w:rsidRDefault="00131F90" w:rsidP="00AB42AB"/>
    <w:p w14:paraId="5404D965" w14:textId="77777777" w:rsidR="00131F90" w:rsidRPr="00F10C34" w:rsidRDefault="00131F90" w:rsidP="00AB42AB"/>
    <w:p w14:paraId="5914D8B9" w14:textId="77777777" w:rsidR="00F01393" w:rsidRPr="00F10C34" w:rsidRDefault="00F01393" w:rsidP="00F01393">
      <w:pPr>
        <w:pStyle w:val="Heading1"/>
      </w:pPr>
      <w:bookmarkStart w:id="212" w:name="_Toc313441353"/>
      <w:r w:rsidRPr="00F10C34">
        <w:t>Glossary of words in the Texts and Exercises 6</w:t>
      </w:r>
      <w:bookmarkEnd w:id="212"/>
    </w:p>
    <w:p w14:paraId="0FCB13AB" w14:textId="77777777" w:rsidR="00F01393" w:rsidRPr="00F10C34" w:rsidRDefault="00F01393" w:rsidP="00F01393"/>
    <w:p w14:paraId="7CBE2E28" w14:textId="77777777" w:rsidR="00F01393" w:rsidRPr="00F10C34" w:rsidRDefault="00F01393" w:rsidP="00F01393">
      <w:pPr>
        <w:pStyle w:val="Gloss"/>
        <w:spacing w:line="360" w:lineRule="auto"/>
      </w:pPr>
      <w:r w:rsidRPr="00F10C34">
        <w:rPr>
          <w:u w:val="single"/>
        </w:rPr>
        <w:t>Idioms:</w:t>
      </w:r>
    </w:p>
    <w:p w14:paraId="26FDA6B9" w14:textId="77777777" w:rsidR="00F01393" w:rsidRPr="004E4F7C" w:rsidRDefault="00F01393" w:rsidP="00F01393">
      <w:pPr>
        <w:pStyle w:val="Gloss"/>
      </w:pPr>
      <w:r>
        <w:rPr>
          <w:i/>
        </w:rPr>
        <w:t>abāg baw-</w:t>
      </w:r>
      <w:r>
        <w:tab/>
      </w:r>
      <w:r>
        <w:tab/>
        <w:t>be with, accompany</w:t>
      </w:r>
    </w:p>
    <w:p w14:paraId="6BF1DA26" w14:textId="77777777" w:rsidR="00F01393" w:rsidRPr="00F10C34" w:rsidRDefault="00F01393" w:rsidP="00F01393">
      <w:pPr>
        <w:pStyle w:val="Gloss"/>
      </w:pPr>
      <w:r w:rsidRPr="00F10C34">
        <w:rPr>
          <w:i/>
        </w:rPr>
        <w:t>abar bar-</w:t>
      </w:r>
      <w:r w:rsidRPr="00F10C34">
        <w:tab/>
      </w:r>
      <w:r w:rsidRPr="00F10C34">
        <w:tab/>
        <w:t xml:space="preserve">bring (to); + </w:t>
      </w:r>
      <w:r w:rsidRPr="00F10C34">
        <w:rPr>
          <w:i/>
        </w:rPr>
        <w:t>ō</w:t>
      </w:r>
      <w:r w:rsidRPr="00F10C34">
        <w:t>: give</w:t>
      </w:r>
    </w:p>
    <w:p w14:paraId="384AE6EE" w14:textId="77777777" w:rsidR="00F01393" w:rsidRPr="00F10C34" w:rsidRDefault="00F01393" w:rsidP="00F01393">
      <w:pPr>
        <w:pStyle w:val="Gloss"/>
      </w:pPr>
      <w:r w:rsidRPr="00F10C34">
        <w:rPr>
          <w:i/>
        </w:rPr>
        <w:t>abar dār-</w:t>
      </w:r>
      <w:r w:rsidRPr="00F10C34">
        <w:tab/>
      </w:r>
      <w:r w:rsidRPr="00F10C34">
        <w:tab/>
        <w:t>extend, offer</w:t>
      </w:r>
    </w:p>
    <w:p w14:paraId="2C8A0D5B" w14:textId="77777777" w:rsidR="00F01393" w:rsidRPr="00F10C34" w:rsidRDefault="00F01393" w:rsidP="00F01393">
      <w:pPr>
        <w:pStyle w:val="Gloss"/>
      </w:pPr>
      <w:r w:rsidRPr="00F10C34">
        <w:rPr>
          <w:i/>
        </w:rPr>
        <w:t>abāz dār-</w:t>
      </w:r>
      <w:r w:rsidRPr="00F10C34">
        <w:tab/>
      </w:r>
      <w:r w:rsidRPr="00F10C34">
        <w:tab/>
        <w:t>hold back</w:t>
      </w:r>
    </w:p>
    <w:p w14:paraId="472F2E2E" w14:textId="77777777" w:rsidR="00F01393" w:rsidRDefault="00F01393" w:rsidP="00F01393">
      <w:pPr>
        <w:pStyle w:val="Gloss"/>
      </w:pPr>
      <w:r w:rsidRPr="00F10C34">
        <w:rPr>
          <w:i/>
        </w:rPr>
        <w:t>āfrīn kun-</w:t>
      </w:r>
      <w:r w:rsidRPr="00F10C34">
        <w:tab/>
      </w:r>
      <w:r w:rsidRPr="00F10C34">
        <w:tab/>
        <w:t>congratulate, “bless”</w:t>
      </w:r>
    </w:p>
    <w:p w14:paraId="780B778B" w14:textId="77777777" w:rsidR="00F01393" w:rsidRDefault="00F01393" w:rsidP="00F01393">
      <w:pPr>
        <w:pStyle w:val="Gloss"/>
      </w:pPr>
      <w:r>
        <w:rPr>
          <w:i/>
        </w:rPr>
        <w:t>andar/bē šaw-</w:t>
      </w:r>
      <w:r>
        <w:tab/>
      </w:r>
      <w:r>
        <w:tab/>
        <w:t>go in/out</w:t>
      </w:r>
    </w:p>
    <w:p w14:paraId="6AF611B8" w14:textId="77777777" w:rsidR="00F01393" w:rsidRPr="004E4F7C" w:rsidRDefault="00F01393" w:rsidP="00F01393">
      <w:pPr>
        <w:pStyle w:val="Gloss"/>
      </w:pPr>
      <w:r>
        <w:rPr>
          <w:i/>
        </w:rPr>
        <w:t>bē est-</w:t>
      </w:r>
      <w:r>
        <w:tab/>
      </w:r>
      <w:r>
        <w:tab/>
        <w:t>stand, come to a standstill, take up a position</w:t>
      </w:r>
    </w:p>
    <w:p w14:paraId="7D12B434" w14:textId="77777777" w:rsidR="00F01393" w:rsidRPr="000C1F68" w:rsidRDefault="00F01393" w:rsidP="00F01393">
      <w:pPr>
        <w:pStyle w:val="Gloss"/>
      </w:pPr>
      <w:r>
        <w:rPr>
          <w:i/>
        </w:rPr>
        <w:t xml:space="preserve">drīst </w:t>
      </w:r>
      <w:r w:rsidRPr="00E35231">
        <w:t>(</w:t>
      </w:r>
      <w:r>
        <w:rPr>
          <w:i/>
        </w:rPr>
        <w:t>drust</w:t>
      </w:r>
      <w:r>
        <w:t xml:space="preserve">) </w:t>
      </w:r>
      <w:r>
        <w:rPr>
          <w:i/>
        </w:rPr>
        <w:t>awar</w:t>
      </w:r>
      <w:r>
        <w:tab/>
      </w:r>
      <w:r>
        <w:tab/>
        <w:t>welcome!</w:t>
      </w:r>
    </w:p>
    <w:p w14:paraId="5198328A" w14:textId="77777777" w:rsidR="00F01393" w:rsidRDefault="00F01393" w:rsidP="00F01393">
      <w:pPr>
        <w:pStyle w:val="Gloss"/>
      </w:pPr>
      <w:r w:rsidRPr="00F10C34">
        <w:rPr>
          <w:i/>
        </w:rPr>
        <w:t>frāz brēhēn-</w:t>
      </w:r>
      <w:r w:rsidRPr="00F10C34">
        <w:tab/>
      </w:r>
      <w:r w:rsidRPr="00F10C34">
        <w:tab/>
        <w:t>fashion forth, “create”</w:t>
      </w:r>
    </w:p>
    <w:p w14:paraId="56D7B784" w14:textId="77777777" w:rsidR="00F01393" w:rsidRDefault="00F01393" w:rsidP="00F01393">
      <w:pPr>
        <w:pStyle w:val="Gloss"/>
      </w:pPr>
      <w:r>
        <w:rPr>
          <w:i/>
        </w:rPr>
        <w:t>framān dah-</w:t>
      </w:r>
      <w:r>
        <w:tab/>
      </w:r>
      <w:r>
        <w:tab/>
        <w:t xml:space="preserve">give an order, order, command; opposite: </w:t>
      </w:r>
      <w:r>
        <w:rPr>
          <w:i/>
        </w:rPr>
        <w:t>framān bar-</w:t>
      </w:r>
      <w:r>
        <w:t xml:space="preserve"> “obey”</w:t>
      </w:r>
    </w:p>
    <w:p w14:paraId="2CA8258F" w14:textId="77777777" w:rsidR="00F01393" w:rsidRPr="0028200C" w:rsidRDefault="00F01393" w:rsidP="00F01393">
      <w:pPr>
        <w:pStyle w:val="Gloss"/>
      </w:pPr>
      <w:r>
        <w:rPr>
          <w:i/>
        </w:rPr>
        <w:t>mehmān baw-</w:t>
      </w:r>
      <w:r>
        <w:tab/>
      </w:r>
      <w:r>
        <w:tab/>
        <w:t>(be)come intrinsic (to), lodge (in)</w:t>
      </w:r>
    </w:p>
    <w:p w14:paraId="49B5BA49" w14:textId="77777777" w:rsidR="00F01393" w:rsidRDefault="00F01393" w:rsidP="00F01393">
      <w:pPr>
        <w:pStyle w:val="Gloss"/>
      </w:pPr>
      <w:r>
        <w:rPr>
          <w:i/>
        </w:rPr>
        <w:t>ō padīrag āy-</w:t>
      </w:r>
      <w:r>
        <w:t>,</w:t>
      </w:r>
      <w:r>
        <w:rPr>
          <w:i/>
        </w:rPr>
        <w:t xml:space="preserve"> āmad</w:t>
      </w:r>
      <w:r>
        <w:tab/>
      </w:r>
      <w:r>
        <w:tab/>
        <w:t>come toward, come to meet</w:t>
      </w:r>
    </w:p>
    <w:p w14:paraId="5BB86C77" w14:textId="77777777" w:rsidR="00F01393" w:rsidRPr="005B258C" w:rsidRDefault="00F01393" w:rsidP="00F01393">
      <w:pPr>
        <w:pStyle w:val="Gloss"/>
      </w:pPr>
      <w:r>
        <w:rPr>
          <w:i/>
        </w:rPr>
        <w:t>pad mayān kun-</w:t>
      </w:r>
      <w:r>
        <w:tab/>
      </w:r>
      <w:r>
        <w:tab/>
        <w:t>pl</w:t>
      </w:r>
      <w:r w:rsidR="008B74F8">
        <w:t>a</w:t>
      </w:r>
      <w:r>
        <w:t>ce in the middle</w:t>
      </w:r>
    </w:p>
    <w:p w14:paraId="4D260B4A" w14:textId="77777777" w:rsidR="00F01393" w:rsidRDefault="00F01393" w:rsidP="00F01393">
      <w:pPr>
        <w:pStyle w:val="Gloss"/>
      </w:pPr>
      <w:r w:rsidRPr="00F10C34">
        <w:rPr>
          <w:i/>
        </w:rPr>
        <w:lastRenderedPageBreak/>
        <w:t>pādifrāh kun-</w:t>
      </w:r>
      <w:r w:rsidRPr="00F10C34">
        <w:tab/>
      </w:r>
      <w:r w:rsidRPr="00F10C34">
        <w:tab/>
        <w:t>exact punishment, punish</w:t>
      </w:r>
    </w:p>
    <w:p w14:paraId="478BEB9A" w14:textId="77777777" w:rsidR="00F01393" w:rsidRPr="00F10C34" w:rsidRDefault="00F01393" w:rsidP="00F01393">
      <w:pPr>
        <w:pStyle w:val="Gloss"/>
        <w:ind w:left="3600" w:hanging="3600"/>
      </w:pPr>
      <w:r>
        <w:rPr>
          <w:i/>
        </w:rPr>
        <w:t>xwarrah</w:t>
      </w:r>
      <w:r>
        <w:tab/>
      </w:r>
      <w:r>
        <w:tab/>
        <w:t>Xwarrah</w:t>
      </w:r>
    </w:p>
    <w:p w14:paraId="5DDA44FE" w14:textId="77777777" w:rsidR="00F01393" w:rsidRPr="00F10C34" w:rsidRDefault="00F01393" w:rsidP="00F01393">
      <w:pPr>
        <w:pStyle w:val="Gloss"/>
      </w:pPr>
    </w:p>
    <w:p w14:paraId="19959A25" w14:textId="77777777" w:rsidR="00F01393" w:rsidRPr="00F10C34" w:rsidRDefault="00F01393" w:rsidP="00F01393">
      <w:pPr>
        <w:pStyle w:val="Gloss"/>
        <w:spacing w:line="360" w:lineRule="auto"/>
      </w:pPr>
      <w:r w:rsidRPr="00F10C34">
        <w:rPr>
          <w:u w:val="single"/>
        </w:rPr>
        <w:t>Nouns, adjectives, adverbs, pronouns, etc.:</w:t>
      </w:r>
    </w:p>
    <w:p w14:paraId="1B473710" w14:textId="77777777" w:rsidR="00F01393" w:rsidRPr="00F10C34" w:rsidRDefault="00F01393" w:rsidP="00F01393">
      <w:pPr>
        <w:pStyle w:val="Gloss"/>
      </w:pPr>
      <w:r w:rsidRPr="00F10C34">
        <w:rPr>
          <w:i/>
        </w:rPr>
        <w:t>abargar</w:t>
      </w:r>
      <w:r w:rsidRPr="00F10C34">
        <w:tab/>
      </w:r>
      <w:r w:rsidRPr="00EC48AC">
        <w:rPr>
          <w:rFonts w:ascii="Pahlavi" w:hAnsi="Pahlavi"/>
          <w:sz w:val="22"/>
          <w:szCs w:val="22"/>
        </w:rPr>
        <w:t>:</w:t>
      </w:r>
      <w:r>
        <w:rPr>
          <w:rFonts w:ascii="Pahlavi" w:hAnsi="Pahlavi"/>
          <w:sz w:val="22"/>
        </w:rPr>
        <w:t>dL</w:t>
      </w:r>
      <w:r w:rsidRPr="00F10C34">
        <w:rPr>
          <w:rFonts w:ascii="Pahlavi" w:hAnsi="Pahlavi"/>
          <w:sz w:val="22"/>
        </w:rPr>
        <w:t>cÅ</w:t>
      </w:r>
      <w:r w:rsidRPr="00F10C34">
        <w:tab/>
        <w:t>&lt;’</w:t>
      </w:r>
      <w:r w:rsidRPr="00F10C34">
        <w:rPr>
          <w:lang w:val="sl-SI"/>
        </w:rPr>
        <w:t>p̄</w:t>
      </w:r>
      <w:r w:rsidRPr="00F10C34">
        <w:t>lgl&gt;</w:t>
      </w:r>
      <w:r w:rsidRPr="00F10C34">
        <w:tab/>
        <w:t>who works above</w:t>
      </w:r>
    </w:p>
    <w:p w14:paraId="16182E71" w14:textId="77777777" w:rsidR="00F01393" w:rsidRPr="00F10C34" w:rsidRDefault="00F01393" w:rsidP="00F01393">
      <w:pPr>
        <w:pStyle w:val="Gloss"/>
      </w:pPr>
      <w:r w:rsidRPr="00F10C34">
        <w:rPr>
          <w:i/>
        </w:rPr>
        <w:t>abēr</w:t>
      </w:r>
      <w:r w:rsidRPr="00F10C34">
        <w:tab/>
      </w:r>
      <w:r w:rsidRPr="00F10C34">
        <w:rPr>
          <w:rFonts w:ascii="Pahlavi" w:hAnsi="Pahlavi"/>
          <w:sz w:val="22"/>
        </w:rPr>
        <w:t>lYcÅ</w:t>
      </w:r>
      <w:r w:rsidRPr="00F10C34">
        <w:tab/>
        <w:t>&lt;’</w:t>
      </w:r>
      <w:r w:rsidRPr="00F10C34">
        <w:rPr>
          <w:lang w:val="sl-SI"/>
        </w:rPr>
        <w:t>p̄</w:t>
      </w:r>
      <w:r w:rsidRPr="00F10C34">
        <w:t>yl&gt;</w:t>
      </w:r>
      <w:r w:rsidRPr="00F10C34">
        <w:tab/>
        <w:t>very</w:t>
      </w:r>
    </w:p>
    <w:p w14:paraId="38BA5F6C" w14:textId="77777777" w:rsidR="00F01393" w:rsidRPr="00F10C34" w:rsidRDefault="00F01393" w:rsidP="00F01393">
      <w:pPr>
        <w:pStyle w:val="Gloss"/>
      </w:pPr>
      <w:r w:rsidRPr="00F10C34">
        <w:rPr>
          <w:i/>
        </w:rPr>
        <w:t>abzōnīg</w:t>
      </w:r>
      <w:r w:rsidRPr="00F10C34">
        <w:t xml:space="preserve"> </w:t>
      </w:r>
      <w:r w:rsidRPr="00F10C34">
        <w:tab/>
      </w:r>
      <w:r w:rsidRPr="00F10C34">
        <w:rPr>
          <w:rFonts w:ascii="Pahlavi" w:hAnsi="Pahlavi"/>
          <w:sz w:val="22"/>
        </w:rPr>
        <w:t>WIWwZcÅ</w:t>
      </w:r>
      <w:r w:rsidRPr="00F10C34">
        <w:tab/>
        <w:t>&lt;’</w:t>
      </w:r>
      <w:r w:rsidRPr="00F10C34">
        <w:rPr>
          <w:lang w:val="sl-SI"/>
        </w:rPr>
        <w:t>p̄</w:t>
      </w:r>
      <w:r w:rsidRPr="00F10C34">
        <w:t>zwnyk'&gt;</w:t>
      </w:r>
      <w:r w:rsidRPr="00F10C34">
        <w:tab/>
        <w:t xml:space="preserve">making increase (for Av. </w:t>
      </w:r>
      <w:r w:rsidRPr="00F10C34">
        <w:rPr>
          <w:i/>
        </w:rPr>
        <w:t>sp</w:t>
      </w:r>
      <w:r w:rsidRPr="00F10C34">
        <w:rPr>
          <w:i/>
          <w:lang w:val="sl-SI"/>
        </w:rPr>
        <w:t>ə</w:t>
      </w:r>
      <w:r>
        <w:rPr>
          <w:i/>
        </w:rPr>
        <w:t>ṇ</w:t>
      </w:r>
      <w:r w:rsidRPr="00F10C34">
        <w:rPr>
          <w:i/>
        </w:rPr>
        <w:t>ta</w:t>
      </w:r>
      <w:r>
        <w:t xml:space="preserve"> ‘life-giving’)</w:t>
      </w:r>
    </w:p>
    <w:p w14:paraId="60EB78D1" w14:textId="77777777" w:rsidR="00F01393" w:rsidRPr="00F10C34" w:rsidRDefault="00F01393" w:rsidP="00F01393">
      <w:pPr>
        <w:pStyle w:val="Gloss"/>
      </w:pPr>
      <w:r w:rsidRPr="00F10C34">
        <w:rPr>
          <w:i/>
        </w:rPr>
        <w:t>āfrīn</w:t>
      </w:r>
      <w:r w:rsidRPr="00F10C34">
        <w:t xml:space="preserve"> </w:t>
      </w:r>
      <w:r w:rsidRPr="00F10C34">
        <w:tab/>
      </w:r>
      <w:r w:rsidRPr="00F10C34">
        <w:rPr>
          <w:rFonts w:ascii="Pahlavi" w:hAnsi="Pahlavi"/>
          <w:sz w:val="22"/>
        </w:rPr>
        <w:t>WwYWcÅ</w:t>
      </w:r>
      <w:r w:rsidRPr="00F10C34">
        <w:tab/>
        <w:t>&lt;’</w:t>
      </w:r>
      <w:r w:rsidRPr="00F10C34">
        <w:rPr>
          <w:lang w:val="sl-SI"/>
        </w:rPr>
        <w:t>p̄</w:t>
      </w:r>
      <w:r w:rsidRPr="00F10C34">
        <w:t>ryn'&gt;</w:t>
      </w:r>
      <w:r w:rsidRPr="00F10C34">
        <w:tab/>
        <w:t xml:space="preserve">blessing; + </w:t>
      </w:r>
      <w:r w:rsidRPr="00F10C34">
        <w:rPr>
          <w:i/>
        </w:rPr>
        <w:t>kun-</w:t>
      </w:r>
      <w:r w:rsidRPr="00F10C34">
        <w:t>: bless</w:t>
      </w:r>
    </w:p>
    <w:p w14:paraId="4486C7D0" w14:textId="77777777" w:rsidR="00F01393" w:rsidRPr="00F10C34" w:rsidRDefault="00F01393" w:rsidP="00F01393">
      <w:pPr>
        <w:pStyle w:val="Gloss"/>
      </w:pPr>
      <w:r w:rsidRPr="00F10C34">
        <w:rPr>
          <w:i/>
        </w:rPr>
        <w:t>ahunsandīh</w:t>
      </w:r>
      <w:r w:rsidRPr="00F10C34">
        <w:t xml:space="preserve"> </w:t>
      </w:r>
      <w:r w:rsidRPr="00F10C34">
        <w:tab/>
      </w:r>
      <w:r w:rsidRPr="00F10C34">
        <w:rPr>
          <w:rFonts w:ascii="Pahlavi" w:hAnsi="Pahlavi"/>
          <w:sz w:val="22"/>
        </w:rPr>
        <w:t>eYwïDWwaÅ</w:t>
      </w:r>
      <w:r w:rsidRPr="00F10C34">
        <w:tab/>
        <w:t>&lt;’hwnsndyh&gt;</w:t>
      </w:r>
      <w:r w:rsidRPr="00F10C34">
        <w:tab/>
        <w:t>discontent</w:t>
      </w:r>
    </w:p>
    <w:p w14:paraId="01AC40E5" w14:textId="77777777" w:rsidR="00F01393" w:rsidRPr="00F10C34" w:rsidRDefault="00F01393" w:rsidP="00F01393">
      <w:pPr>
        <w:pStyle w:val="Gloss"/>
      </w:pPr>
      <w:r w:rsidRPr="00F10C34">
        <w:rPr>
          <w:i/>
        </w:rPr>
        <w:t>amarg</w:t>
      </w:r>
      <w:r w:rsidRPr="00F10C34">
        <w:tab/>
      </w:r>
      <w:r w:rsidRPr="00F10C34">
        <w:rPr>
          <w:rFonts w:ascii="Pahlavi" w:hAnsi="Pahlavi"/>
          <w:sz w:val="22"/>
        </w:rPr>
        <w:t>g&lt;lmA</w:t>
      </w:r>
      <w:r w:rsidRPr="00F10C34">
        <w:tab/>
        <w:t>&lt;’mlg&gt;</w:t>
      </w:r>
      <w:r w:rsidRPr="00F10C34">
        <w:tab/>
        <w:t>undying</w:t>
      </w:r>
    </w:p>
    <w:p w14:paraId="48424BDC" w14:textId="77777777" w:rsidR="00F01393" w:rsidRPr="00F10C34" w:rsidRDefault="00F01393" w:rsidP="00F01393">
      <w:pPr>
        <w:pStyle w:val="Gloss"/>
      </w:pPr>
      <w:r w:rsidRPr="00F10C34">
        <w:rPr>
          <w:i/>
        </w:rPr>
        <w:t>amāwand</w:t>
      </w:r>
      <w:r w:rsidRPr="00F10C34">
        <w:t xml:space="preserve"> </w:t>
      </w:r>
      <w:r w:rsidRPr="00F10C34">
        <w:tab/>
      </w:r>
      <w:r w:rsidRPr="00F10C34">
        <w:rPr>
          <w:rFonts w:ascii="Pahlavi" w:hAnsi="Pahlavi"/>
          <w:sz w:val="22"/>
        </w:rPr>
        <w:t>^WwaÂA</w:t>
      </w:r>
      <w:r w:rsidRPr="00F10C34">
        <w:tab/>
        <w:t>&lt;’m’wnd&gt;</w:t>
      </w:r>
      <w:r w:rsidRPr="00F10C34">
        <w:tab/>
        <w:t>powerful</w:t>
      </w:r>
    </w:p>
    <w:p w14:paraId="32651962" w14:textId="77777777" w:rsidR="00F01393" w:rsidRPr="00F10C34" w:rsidRDefault="00F01393" w:rsidP="00F01393">
      <w:pPr>
        <w:pStyle w:val="Gloss"/>
      </w:pPr>
      <w:r w:rsidRPr="00F10C34">
        <w:rPr>
          <w:i/>
        </w:rPr>
        <w:t>anāg-kerdārīh</w:t>
      </w:r>
      <w:r w:rsidRPr="00F10C34">
        <w:t xml:space="preserve"> </w:t>
      </w:r>
      <w:r w:rsidRPr="00F10C34">
        <w:tab/>
      </w:r>
      <w:r w:rsidRPr="00F10C34">
        <w:rPr>
          <w:rFonts w:ascii="Pahlavi" w:hAnsi="Pahlavi"/>
          <w:sz w:val="22"/>
        </w:rPr>
        <w:t>elATWK kAwA</w:t>
      </w:r>
      <w:r w:rsidRPr="00F10C34">
        <w:tab/>
        <w:t>&lt;’n’k-krt’lyh&gt;</w:t>
      </w:r>
      <w:r w:rsidRPr="00F10C34">
        <w:tab/>
        <w:t>evil-doing</w:t>
      </w:r>
    </w:p>
    <w:p w14:paraId="6B8B82A4" w14:textId="77777777" w:rsidR="00F01393" w:rsidRPr="00F10C34" w:rsidRDefault="00F01393" w:rsidP="00F01393">
      <w:pPr>
        <w:pStyle w:val="Gloss"/>
      </w:pPr>
      <w:r w:rsidRPr="00F10C34">
        <w:rPr>
          <w:i/>
        </w:rPr>
        <w:t>andarrōn</w:t>
      </w:r>
      <w:r w:rsidRPr="00F10C34">
        <w:rPr>
          <w:i/>
        </w:rPr>
        <w:tab/>
      </w:r>
      <w:r w:rsidRPr="00F10C34">
        <w:rPr>
          <w:rFonts w:ascii="Pahlavi" w:hAnsi="Pahlavi"/>
          <w:sz w:val="22"/>
        </w:rPr>
        <w:t>WWwlYwA</w:t>
      </w:r>
      <w:r>
        <w:tab/>
        <w:t>&lt;’ndlwn'&gt;</w:t>
      </w:r>
      <w:r>
        <w:tab/>
        <w:t>inside</w:t>
      </w:r>
      <w:r w:rsidRPr="00F10C34">
        <w:t xml:space="preserve">; as preposition: + </w:t>
      </w:r>
      <w:r w:rsidRPr="00F10C34">
        <w:rPr>
          <w:i/>
        </w:rPr>
        <w:t>ī</w:t>
      </w:r>
      <w:r w:rsidRPr="00F10C34">
        <w:t xml:space="preserve"> </w:t>
      </w:r>
    </w:p>
    <w:p w14:paraId="621FB6B3" w14:textId="77777777" w:rsidR="00F01393" w:rsidRPr="00F10C34" w:rsidRDefault="00F01393" w:rsidP="00F01393">
      <w:pPr>
        <w:pStyle w:val="Gloss"/>
      </w:pPr>
      <w:r w:rsidRPr="00F10C34">
        <w:rPr>
          <w:i/>
        </w:rPr>
        <w:t>anōš</w:t>
      </w:r>
      <w:r w:rsidRPr="00F10C34">
        <w:tab/>
      </w:r>
      <w:r w:rsidRPr="00F10C34">
        <w:rPr>
          <w:rFonts w:ascii="Pahlavi" w:hAnsi="Pahlavi"/>
          <w:sz w:val="22"/>
        </w:rPr>
        <w:t>ÍWwA</w:t>
      </w:r>
      <w:r w:rsidRPr="00F10C34">
        <w:tab/>
        <w:t>&lt;’nwš&gt;</w:t>
      </w:r>
      <w:r w:rsidRPr="00F10C34">
        <w:tab/>
        <w:t>nectar</w:t>
      </w:r>
    </w:p>
    <w:p w14:paraId="75B0EB3C" w14:textId="77777777" w:rsidR="00F01393" w:rsidRPr="00F10C34" w:rsidRDefault="00F01393" w:rsidP="00F01393">
      <w:pPr>
        <w:pStyle w:val="Gloss"/>
      </w:pPr>
      <w:r w:rsidRPr="00F10C34">
        <w:rPr>
          <w:i/>
        </w:rPr>
        <w:t>apetyārag</w:t>
      </w:r>
      <w:r w:rsidRPr="00F10C34">
        <w:tab/>
      </w:r>
      <w:r w:rsidRPr="00F10C34">
        <w:rPr>
          <w:rFonts w:ascii="Pahlavi" w:hAnsi="Pahlavi"/>
          <w:sz w:val="22"/>
        </w:rPr>
        <w:t>WklEtDpA</w:t>
      </w:r>
      <w:r w:rsidRPr="00F10C34">
        <w:tab/>
        <w:t>&lt;’pyty’lk'&gt;</w:t>
      </w:r>
      <w:r w:rsidRPr="00F10C34">
        <w:tab/>
        <w:t>lacking adversity</w:t>
      </w:r>
    </w:p>
    <w:p w14:paraId="1F3D4074" w14:textId="77777777" w:rsidR="00F01393" w:rsidRPr="00F10C34" w:rsidRDefault="00F01393" w:rsidP="00F01393">
      <w:pPr>
        <w:pStyle w:val="Gloss"/>
      </w:pPr>
      <w:r w:rsidRPr="00F10C34">
        <w:rPr>
          <w:i/>
        </w:rPr>
        <w:t>ašāyīh</w:t>
      </w:r>
      <w:r w:rsidRPr="00F10C34">
        <w:tab/>
      </w:r>
      <w:r w:rsidRPr="00F10C34">
        <w:rPr>
          <w:rFonts w:ascii="Pahlavi" w:hAnsi="Pahlavi"/>
          <w:sz w:val="22"/>
        </w:rPr>
        <w:t>eˆåhA</w:t>
      </w:r>
      <w:r w:rsidRPr="00F10C34">
        <w:tab/>
        <w:t>&lt;’š’dyh&gt;</w:t>
      </w:r>
      <w:r w:rsidRPr="00F10C34">
        <w:tab/>
        <w:t xml:space="preserve">Righteousness (another form of </w:t>
      </w:r>
      <w:r w:rsidRPr="00F10C34">
        <w:rPr>
          <w:i/>
        </w:rPr>
        <w:t>ahlāyīh</w:t>
      </w:r>
      <w:r w:rsidRPr="00F10C34">
        <w:t>)</w:t>
      </w:r>
    </w:p>
    <w:p w14:paraId="0BDE6BF3" w14:textId="77777777" w:rsidR="00F01393" w:rsidRPr="00F10C34" w:rsidRDefault="00F01393" w:rsidP="00F01393">
      <w:pPr>
        <w:pStyle w:val="Gloss"/>
      </w:pPr>
      <w:r w:rsidRPr="00F10C34">
        <w:rPr>
          <w:i/>
        </w:rPr>
        <w:t>āštīh</w:t>
      </w:r>
      <w:r w:rsidRPr="00F10C34">
        <w:tab/>
      </w:r>
      <w:r w:rsidRPr="00F10C34">
        <w:rPr>
          <w:rFonts w:ascii="Pahlavi" w:hAnsi="Pahlavi"/>
          <w:sz w:val="22"/>
        </w:rPr>
        <w:t>EthA</w:t>
      </w:r>
      <w:r w:rsidRPr="00F10C34">
        <w:tab/>
        <w:t>&lt;’štyh&gt;</w:t>
      </w:r>
      <w:r w:rsidRPr="00F10C34">
        <w:tab/>
        <w:t>peace</w:t>
      </w:r>
    </w:p>
    <w:p w14:paraId="6EDFF987" w14:textId="77777777" w:rsidR="00F01393" w:rsidRPr="00F10C34" w:rsidRDefault="00F01393" w:rsidP="00F01393">
      <w:pPr>
        <w:pStyle w:val="Gloss"/>
      </w:pPr>
      <w:r w:rsidRPr="00F10C34">
        <w:rPr>
          <w:i/>
        </w:rPr>
        <w:t>āwām</w:t>
      </w:r>
      <w:r w:rsidRPr="00F10C34">
        <w:t xml:space="preserve"> </w:t>
      </w:r>
      <w:r w:rsidRPr="00F10C34">
        <w:tab/>
      </w:r>
      <w:r w:rsidRPr="00F10C34">
        <w:rPr>
          <w:rFonts w:ascii="Pahlavi" w:hAnsi="Pahlavi"/>
          <w:sz w:val="22"/>
        </w:rPr>
        <w:t>µABwA</w:t>
      </w:r>
      <w:r w:rsidRPr="00F10C34">
        <w:tab/>
        <w:t>&lt;’wb’m&gt;</w:t>
      </w:r>
      <w:r w:rsidRPr="00F10C34">
        <w:tab/>
        <w:t>(time and) age</w:t>
      </w:r>
    </w:p>
    <w:p w14:paraId="2174AF59" w14:textId="77777777" w:rsidR="00F01393" w:rsidRPr="00F10C34" w:rsidRDefault="00F01393" w:rsidP="00F01393">
      <w:pPr>
        <w:pStyle w:val="Gloss"/>
      </w:pPr>
      <w:r w:rsidRPr="00F10C34">
        <w:rPr>
          <w:i/>
        </w:rPr>
        <w:t>bām</w:t>
      </w:r>
      <w:r w:rsidRPr="00F10C34">
        <w:t xml:space="preserve">, </w:t>
      </w:r>
      <w:r w:rsidRPr="00F10C34">
        <w:rPr>
          <w:i/>
        </w:rPr>
        <w:t>bāmdād</w:t>
      </w:r>
      <w:r w:rsidRPr="00F10C34">
        <w:t xml:space="preserve"> </w:t>
      </w:r>
      <w:r w:rsidRPr="00F10C34">
        <w:tab/>
      </w:r>
      <w:r w:rsidRPr="00F10C34">
        <w:rPr>
          <w:rFonts w:ascii="Pahlavi" w:hAnsi="Pahlavi"/>
          <w:sz w:val="22"/>
        </w:rPr>
        <w:t>WtådmA</w:t>
      </w:r>
      <w:r w:rsidRPr="00F10C34">
        <w:rPr>
          <w:rFonts w:ascii="Pahlavi" w:hAnsi="Pahlavi"/>
          <w:b/>
          <w:sz w:val="22"/>
        </w:rPr>
        <w:t>|</w:t>
      </w:r>
      <w:r w:rsidRPr="00F10C34">
        <w:t xml:space="preserve"> , </w:t>
      </w:r>
      <w:r w:rsidRPr="00F10C34">
        <w:rPr>
          <w:rFonts w:ascii="Pahlavi" w:hAnsi="Pahlavi"/>
          <w:sz w:val="22"/>
        </w:rPr>
        <w:t>µA</w:t>
      </w:r>
      <w:r w:rsidRPr="00F10C34">
        <w:rPr>
          <w:rFonts w:ascii="Pahlavi" w:hAnsi="Pahlavi"/>
          <w:b/>
          <w:sz w:val="22"/>
        </w:rPr>
        <w:t>V</w:t>
      </w:r>
      <w:r w:rsidRPr="00F10C34">
        <w:t xml:space="preserve"> </w:t>
      </w:r>
      <w:r w:rsidRPr="00F10C34">
        <w:tab/>
        <w:t>&lt;b’m, b’md’t'&gt;</w:t>
      </w:r>
      <w:r w:rsidRPr="00F10C34">
        <w:tab/>
        <w:t>dawn</w:t>
      </w:r>
    </w:p>
    <w:p w14:paraId="1477B430" w14:textId="77777777" w:rsidR="00F01393" w:rsidRPr="00F10C34" w:rsidRDefault="00F01393" w:rsidP="00F01393">
      <w:pPr>
        <w:pStyle w:val="Gloss"/>
      </w:pPr>
      <w:r w:rsidRPr="00F10C34">
        <w:rPr>
          <w:i/>
        </w:rPr>
        <w:t>bār</w:t>
      </w:r>
      <w:r w:rsidRPr="00F10C34">
        <w:t xml:space="preserve"> </w:t>
      </w:r>
      <w:r w:rsidRPr="00F10C34">
        <w:tab/>
      </w:r>
      <w:r w:rsidRPr="00F10C34">
        <w:rPr>
          <w:rFonts w:ascii="Pahlavi" w:hAnsi="Pahlavi"/>
          <w:sz w:val="22"/>
        </w:rPr>
        <w:t>lAB</w:t>
      </w:r>
      <w:r w:rsidRPr="00F10C34">
        <w:t xml:space="preserve"> </w:t>
      </w:r>
      <w:r w:rsidRPr="00F10C34">
        <w:tab/>
        <w:t>&lt;b’l&gt;</w:t>
      </w:r>
      <w:r w:rsidRPr="00F10C34">
        <w:tab/>
        <w:t>time (three times, etc.)</w:t>
      </w:r>
    </w:p>
    <w:p w14:paraId="4F485A85" w14:textId="77777777" w:rsidR="00F01393" w:rsidRDefault="00F01393" w:rsidP="00F01393">
      <w:pPr>
        <w:pStyle w:val="Gloss"/>
      </w:pPr>
      <w:r w:rsidRPr="00F10C34">
        <w:rPr>
          <w:i/>
        </w:rPr>
        <w:t>baxšišn</w:t>
      </w:r>
      <w:r w:rsidRPr="00F10C34">
        <w:tab/>
      </w:r>
      <w:r w:rsidRPr="00F10C34">
        <w:rPr>
          <w:rFonts w:ascii="Pahlavi" w:hAnsi="Pahlavi"/>
          <w:sz w:val="22"/>
        </w:rPr>
        <w:t>WwÍWWklA</w:t>
      </w:r>
      <w:r w:rsidRPr="00F10C34">
        <w:tab/>
        <w:t>&lt;HLKWNšn'&gt;</w:t>
      </w:r>
      <w:r w:rsidRPr="00F10C34">
        <w:tab/>
        <w:t>distribution</w:t>
      </w:r>
    </w:p>
    <w:p w14:paraId="25C58C4A" w14:textId="77777777" w:rsidR="00F01393" w:rsidRPr="00F10C34" w:rsidRDefault="00F01393" w:rsidP="00F01393">
      <w:pPr>
        <w:pStyle w:val="Gloss"/>
      </w:pPr>
      <w:r>
        <w:rPr>
          <w:i/>
        </w:rPr>
        <w:t>brāh</w:t>
      </w:r>
      <w:r>
        <w:tab/>
      </w:r>
      <w:r>
        <w:rPr>
          <w:rFonts w:ascii="Pahlavi" w:hAnsi="Pahlavi"/>
          <w:sz w:val="22"/>
        </w:rPr>
        <w:t>aåÒB</w:t>
      </w:r>
      <w:r>
        <w:tab/>
        <w:t>&lt;bl’h&gt;</w:t>
      </w:r>
      <w:r>
        <w:tab/>
        <w:t>splendor, radiance</w:t>
      </w:r>
    </w:p>
    <w:p w14:paraId="26A3C2E8" w14:textId="77777777" w:rsidR="00F01393" w:rsidRPr="00F10C34" w:rsidRDefault="00F01393" w:rsidP="00F01393">
      <w:pPr>
        <w:pStyle w:val="Gloss"/>
      </w:pPr>
      <w:r w:rsidRPr="00F10C34">
        <w:rPr>
          <w:i/>
        </w:rPr>
        <w:t>čārag</w:t>
      </w:r>
      <w:r w:rsidRPr="00F10C34">
        <w:t xml:space="preserve"> </w:t>
      </w:r>
      <w:r w:rsidRPr="00F10C34">
        <w:tab/>
      </w:r>
      <w:r w:rsidRPr="00F10C34">
        <w:rPr>
          <w:rFonts w:ascii="Pahlavi" w:hAnsi="Pahlavi"/>
          <w:sz w:val="22"/>
        </w:rPr>
        <w:t>WklAC</w:t>
      </w:r>
      <w:r w:rsidRPr="00F10C34">
        <w:tab/>
        <w:t>&lt;c’lk'&gt;</w:t>
      </w:r>
      <w:r w:rsidRPr="00F10C34">
        <w:tab/>
        <w:t>means, remedy, help</w:t>
      </w:r>
    </w:p>
    <w:p w14:paraId="737917D1" w14:textId="77777777" w:rsidR="00F01393" w:rsidRPr="00F10C34" w:rsidRDefault="00F01393" w:rsidP="00F01393">
      <w:pPr>
        <w:pStyle w:val="Gloss"/>
      </w:pPr>
      <w:r w:rsidRPr="00F10C34">
        <w:rPr>
          <w:i/>
        </w:rPr>
        <w:t>dādār</w:t>
      </w:r>
      <w:r w:rsidRPr="00F10C34">
        <w:tab/>
      </w:r>
      <w:r w:rsidRPr="00F10C34">
        <w:rPr>
          <w:rFonts w:ascii="Pahlavi" w:hAnsi="Pahlavi"/>
          <w:sz w:val="22"/>
        </w:rPr>
        <w:t>lAtåD</w:t>
      </w:r>
      <w:r w:rsidRPr="00F10C34">
        <w:tab/>
        <w:t>&lt;d’t’l&gt;</w:t>
      </w:r>
      <w:r w:rsidRPr="00F10C34">
        <w:tab/>
        <w:t>creator</w:t>
      </w:r>
    </w:p>
    <w:p w14:paraId="0793AF74" w14:textId="77777777" w:rsidR="00F01393" w:rsidRPr="00F10C34" w:rsidRDefault="00F01393" w:rsidP="00F01393">
      <w:pPr>
        <w:pStyle w:val="Gloss"/>
      </w:pPr>
      <w:r w:rsidRPr="00F10C34">
        <w:rPr>
          <w:i/>
        </w:rPr>
        <w:t>dagr</w:t>
      </w:r>
      <w:r w:rsidRPr="00F10C34">
        <w:t xml:space="preserve"> </w:t>
      </w:r>
      <w:r w:rsidRPr="00F10C34">
        <w:tab/>
      </w:r>
      <w:r w:rsidRPr="00F10C34">
        <w:rPr>
          <w:rFonts w:ascii="Pahlavi" w:hAnsi="Pahlavi"/>
          <w:sz w:val="22"/>
        </w:rPr>
        <w:t>:J</w:t>
      </w:r>
      <w:r w:rsidRPr="00F10C34">
        <w:tab/>
        <w:t>&lt;dgl &gt;</w:t>
      </w:r>
      <w:r w:rsidRPr="00F10C34">
        <w:tab/>
        <w:t>long, long-lasting</w:t>
      </w:r>
    </w:p>
    <w:p w14:paraId="47BEB8A7" w14:textId="77777777" w:rsidR="00F01393" w:rsidRPr="00F10C34" w:rsidRDefault="00F01393" w:rsidP="00F01393">
      <w:pPr>
        <w:pStyle w:val="Gloss"/>
      </w:pPr>
      <w:r w:rsidRPr="00F10C34">
        <w:rPr>
          <w:i/>
        </w:rPr>
        <w:t>dagrand-xwadāy</w:t>
      </w:r>
      <w:r w:rsidRPr="00F10C34">
        <w:tab/>
      </w:r>
      <w:r w:rsidRPr="00F10C34">
        <w:rPr>
          <w:rFonts w:ascii="Pahlavi" w:hAnsi="Pahlavi"/>
          <w:sz w:val="22"/>
        </w:rPr>
        <w:t>ÄTwaD&gt;]J&gt;</w:t>
      </w:r>
      <w:r w:rsidRPr="00F10C34">
        <w:tab/>
        <w:t>&lt;dglndhwt’d&gt;</w:t>
      </w:r>
      <w:r w:rsidRPr="00F10C34">
        <w:tab/>
        <w:t>having long-lasting lordship</w:t>
      </w:r>
    </w:p>
    <w:p w14:paraId="7ABEAB64" w14:textId="77777777" w:rsidR="00F01393" w:rsidRDefault="00F01393" w:rsidP="00F01393">
      <w:pPr>
        <w:pStyle w:val="Gloss"/>
      </w:pPr>
      <w:r w:rsidRPr="00F10C34">
        <w:rPr>
          <w:i/>
        </w:rPr>
        <w:t>didīgar</w:t>
      </w:r>
      <w:r w:rsidRPr="00F10C34">
        <w:t xml:space="preserve"> </w:t>
      </w:r>
      <w:r w:rsidRPr="00F10C34">
        <w:tab/>
      </w:r>
      <w:r w:rsidRPr="00F10C34">
        <w:rPr>
          <w:rFonts w:ascii="Pahlavi" w:hAnsi="Pahlavi"/>
          <w:sz w:val="22"/>
        </w:rPr>
        <w:t>LItD</w:t>
      </w:r>
      <w:r w:rsidRPr="00F10C34">
        <w:t xml:space="preserve"> </w:t>
      </w:r>
      <w:r w:rsidRPr="00F10C34">
        <w:tab/>
        <w:t>&lt;dtykl&gt;</w:t>
      </w:r>
      <w:r w:rsidRPr="00F10C34">
        <w:tab/>
        <w:t>second</w:t>
      </w:r>
    </w:p>
    <w:p w14:paraId="7FC21B87" w14:textId="77777777" w:rsidR="00F01393" w:rsidRPr="000C1F68" w:rsidRDefault="00F01393" w:rsidP="00F01393">
      <w:pPr>
        <w:pStyle w:val="Gloss"/>
        <w:rPr>
          <w:sz w:val="22"/>
          <w:szCs w:val="22"/>
        </w:rPr>
      </w:pPr>
      <w:r>
        <w:rPr>
          <w:i/>
        </w:rPr>
        <w:t>drīst</w:t>
      </w:r>
      <w:r w:rsidR="008C6CD1">
        <w:t xml:space="preserve">, </w:t>
      </w:r>
      <w:r w:rsidR="008C6CD1" w:rsidRPr="008C6CD1">
        <w:rPr>
          <w:i/>
        </w:rPr>
        <w:t>drust</w:t>
      </w:r>
      <w:r>
        <w:tab/>
      </w:r>
      <w:r w:rsidR="008C6CD1" w:rsidRPr="00F10C34">
        <w:rPr>
          <w:rFonts w:ascii="Pahlavi" w:hAnsi="Pahlavi"/>
          <w:sz w:val="22"/>
        </w:rPr>
        <w:t>W</w:t>
      </w:r>
      <w:r w:rsidR="008C6CD1" w:rsidRPr="000C1F68">
        <w:rPr>
          <w:rFonts w:ascii="Pahlavi" w:hAnsi="Pahlavi"/>
          <w:sz w:val="22"/>
          <w:szCs w:val="22"/>
        </w:rPr>
        <w:t>t</w:t>
      </w:r>
      <w:r w:rsidR="008C6CD1">
        <w:rPr>
          <w:rFonts w:ascii="Pahlavi" w:hAnsi="Pahlavi"/>
          <w:sz w:val="22"/>
          <w:szCs w:val="22"/>
        </w:rPr>
        <w:t>J</w:t>
      </w:r>
      <w:r w:rsidR="008C6CD1" w:rsidRPr="000C1F68">
        <w:rPr>
          <w:rFonts w:ascii="Pahlavi" w:hAnsi="Pahlavi"/>
          <w:sz w:val="22"/>
          <w:szCs w:val="22"/>
        </w:rPr>
        <w:t>WwY</w:t>
      </w:r>
      <w:r w:rsidR="008C6CD1">
        <w:t xml:space="preserve"> , </w:t>
      </w:r>
      <w:r w:rsidR="008C6CD1" w:rsidRPr="00F10C34">
        <w:rPr>
          <w:rFonts w:ascii="Pahlavi" w:hAnsi="Pahlavi"/>
          <w:sz w:val="22"/>
        </w:rPr>
        <w:t>W</w:t>
      </w:r>
      <w:r w:rsidRPr="000C1F68">
        <w:rPr>
          <w:rFonts w:ascii="Pahlavi" w:hAnsi="Pahlavi"/>
          <w:sz w:val="22"/>
          <w:szCs w:val="22"/>
        </w:rPr>
        <w:t>t∆DWwY</w:t>
      </w:r>
      <w:r w:rsidRPr="000C1F68">
        <w:rPr>
          <w:szCs w:val="22"/>
        </w:rPr>
        <w:tab/>
        <w:t>&lt;drwyst'</w:t>
      </w:r>
      <w:r w:rsidR="008C6CD1">
        <w:rPr>
          <w:szCs w:val="22"/>
        </w:rPr>
        <w:t>, drw</w:t>
      </w:r>
      <w:r w:rsidR="008C6CD1" w:rsidRPr="000C1F68">
        <w:rPr>
          <w:szCs w:val="22"/>
        </w:rPr>
        <w:t>st'</w:t>
      </w:r>
      <w:r w:rsidRPr="000C1F68">
        <w:rPr>
          <w:szCs w:val="22"/>
        </w:rPr>
        <w:t>&gt;</w:t>
      </w:r>
      <w:r>
        <w:rPr>
          <w:szCs w:val="22"/>
        </w:rPr>
        <w:tab/>
        <w:t>healthy</w:t>
      </w:r>
    </w:p>
    <w:p w14:paraId="54A70227" w14:textId="77777777" w:rsidR="00F01393" w:rsidRPr="00F10C34" w:rsidRDefault="00F01393" w:rsidP="00F01393">
      <w:pPr>
        <w:pStyle w:val="Gloss"/>
      </w:pPr>
      <w:r w:rsidRPr="00F10C34">
        <w:rPr>
          <w:i/>
        </w:rPr>
        <w:t>drōd</w:t>
      </w:r>
      <w:r w:rsidRPr="00F10C34">
        <w:t xml:space="preserve"> </w:t>
      </w:r>
      <w:r w:rsidRPr="00F10C34">
        <w:tab/>
      </w:r>
      <w:r w:rsidRPr="00F10C34">
        <w:rPr>
          <w:rFonts w:ascii="Pahlavi" w:hAnsi="Pahlavi"/>
          <w:sz w:val="22"/>
        </w:rPr>
        <w:t>WTwlY</w:t>
      </w:r>
      <w:r w:rsidRPr="00F10C34">
        <w:t xml:space="preserve"> , </w:t>
      </w:r>
      <w:r w:rsidRPr="00F10C34">
        <w:rPr>
          <w:rFonts w:ascii="Pahlavi" w:hAnsi="Pahlavi"/>
          <w:sz w:val="22"/>
        </w:rPr>
        <w:t>MwÍ</w:t>
      </w:r>
      <w:r w:rsidR="0064753D">
        <w:tab/>
        <w:t>&lt;</w:t>
      </w:r>
      <w:r w:rsidR="0064753D" w:rsidRPr="0064753D">
        <w:t xml:space="preserve"> </w:t>
      </w:r>
      <w:r w:rsidR="0064753D">
        <w:t>ŠRM, dlwt'&gt;</w:t>
      </w:r>
      <w:r w:rsidRPr="00F10C34">
        <w:tab/>
        <w:t>health, well-being</w:t>
      </w:r>
    </w:p>
    <w:p w14:paraId="260A729A" w14:textId="77777777" w:rsidR="00F01393" w:rsidRPr="00F10C34" w:rsidRDefault="00F01393" w:rsidP="00F01393">
      <w:pPr>
        <w:pStyle w:val="Gloss"/>
      </w:pPr>
      <w:r w:rsidRPr="00F10C34">
        <w:rPr>
          <w:i/>
        </w:rPr>
        <w:t>duškām-kerdārīh</w:t>
      </w:r>
      <w:r w:rsidRPr="00F10C34">
        <w:t xml:space="preserve"> </w:t>
      </w:r>
      <w:r w:rsidRPr="00F10C34">
        <w:tab/>
      </w:r>
      <w:r w:rsidRPr="00F10C34">
        <w:rPr>
          <w:rFonts w:ascii="Pahlavi" w:hAnsi="Pahlavi"/>
          <w:sz w:val="22"/>
        </w:rPr>
        <w:t>elATW˝ÂAkÍwY</w:t>
      </w:r>
      <w:r w:rsidRPr="00F10C34">
        <w:tab/>
        <w:t>&lt;dwšk’m-krt’lyh&gt;</w:t>
      </w:r>
      <w:r w:rsidRPr="00F10C34">
        <w:tab/>
        <w:t>performing of evil wishes</w:t>
      </w:r>
    </w:p>
    <w:p w14:paraId="79DB4F04" w14:textId="77777777" w:rsidR="00F01393" w:rsidRPr="00F10C34" w:rsidRDefault="00F01393" w:rsidP="00F01393">
      <w:pPr>
        <w:pStyle w:val="Gloss"/>
      </w:pPr>
      <w:r w:rsidRPr="00F10C34">
        <w:rPr>
          <w:i/>
        </w:rPr>
        <w:t>framān</w:t>
      </w:r>
      <w:r w:rsidRPr="00F10C34">
        <w:tab/>
      </w:r>
      <w:r w:rsidRPr="00F10C34">
        <w:rPr>
          <w:rFonts w:ascii="Pahlavi" w:hAnsi="Pahlavi"/>
          <w:sz w:val="22"/>
        </w:rPr>
        <w:t>WwaÂLP</w:t>
      </w:r>
      <w:r w:rsidRPr="00F10C34">
        <w:rPr>
          <w:u w:val="words"/>
        </w:rPr>
        <w:tab/>
      </w:r>
      <w:r w:rsidRPr="00F10C34">
        <w:t>&lt;plm’n'&gt;</w:t>
      </w:r>
      <w:r w:rsidRPr="00F10C34">
        <w:tab/>
        <w:t>order, command</w:t>
      </w:r>
    </w:p>
    <w:p w14:paraId="6D733AD2" w14:textId="77777777" w:rsidR="00F01393" w:rsidRPr="00F10C34" w:rsidRDefault="00F01393" w:rsidP="00F01393">
      <w:pPr>
        <w:pStyle w:val="Gloss"/>
      </w:pPr>
      <w:r w:rsidRPr="00F10C34">
        <w:rPr>
          <w:i/>
        </w:rPr>
        <w:t>frasang</w:t>
      </w:r>
      <w:r w:rsidRPr="00F10C34">
        <w:t xml:space="preserve"> </w:t>
      </w:r>
      <w:r w:rsidRPr="00F10C34">
        <w:tab/>
      </w:r>
      <w:r w:rsidRPr="00F10C34">
        <w:rPr>
          <w:rFonts w:ascii="Pahlavi" w:hAnsi="Pahlavi"/>
          <w:sz w:val="22"/>
        </w:rPr>
        <w:t>GwïDLP</w:t>
      </w:r>
      <w:r w:rsidR="0064753D">
        <w:tab/>
        <w:t>&lt;plsng&gt;</w:t>
      </w:r>
      <w:r w:rsidR="0064753D">
        <w:tab/>
        <w:t>parasang, ‘mile’</w:t>
      </w:r>
    </w:p>
    <w:p w14:paraId="78A4798E" w14:textId="77777777" w:rsidR="00F01393" w:rsidRPr="00F10C34" w:rsidRDefault="00F01393" w:rsidP="00F01393">
      <w:pPr>
        <w:pStyle w:val="Gloss"/>
      </w:pPr>
      <w:r w:rsidRPr="00F10C34">
        <w:rPr>
          <w:i/>
        </w:rPr>
        <w:t>hamāg-xwārīh</w:t>
      </w:r>
      <w:r w:rsidRPr="00F10C34">
        <w:tab/>
      </w:r>
      <w:r w:rsidRPr="00F10C34">
        <w:rPr>
          <w:rFonts w:ascii="Pahlavi" w:hAnsi="Pahlavi"/>
          <w:sz w:val="22"/>
        </w:rPr>
        <w:t>elâwAWkaÂA</w:t>
      </w:r>
      <w:r w:rsidRPr="00F10C34">
        <w:t xml:space="preserve"> </w:t>
      </w:r>
      <w:r w:rsidRPr="00F10C34">
        <w:tab/>
        <w:t>&lt;hm’k'-hw’lyh&gt;</w:t>
      </w:r>
      <w:r w:rsidRPr="00F10C34">
        <w:tab/>
        <w:t>all bliss, all joy</w:t>
      </w:r>
    </w:p>
    <w:p w14:paraId="58D832BF" w14:textId="77777777" w:rsidR="00F01393" w:rsidRPr="00F10C34" w:rsidRDefault="00F01393" w:rsidP="00F01393">
      <w:pPr>
        <w:pStyle w:val="Gloss"/>
      </w:pPr>
      <w:r w:rsidRPr="00F10C34">
        <w:rPr>
          <w:i/>
        </w:rPr>
        <w:t>hamēstārīh</w:t>
      </w:r>
      <w:r w:rsidRPr="00F10C34">
        <w:t xml:space="preserve"> </w:t>
      </w:r>
      <w:r w:rsidRPr="00F10C34">
        <w:tab/>
      </w:r>
      <w:r w:rsidRPr="00F10C34">
        <w:rPr>
          <w:rFonts w:ascii="Pahlavi" w:hAnsi="Pahlavi"/>
          <w:sz w:val="22"/>
        </w:rPr>
        <w:t>elAtŸjmA</w:t>
      </w:r>
      <w:r w:rsidRPr="00F10C34">
        <w:tab/>
        <w:t>&lt;hmyst’lyh&gt;</w:t>
      </w:r>
      <w:r w:rsidRPr="00F10C34">
        <w:tab/>
        <w:t>opposition</w:t>
      </w:r>
    </w:p>
    <w:p w14:paraId="791FB475" w14:textId="77777777" w:rsidR="00F01393" w:rsidRPr="00F10C34" w:rsidRDefault="00F01393" w:rsidP="00F01393">
      <w:pPr>
        <w:pStyle w:val="Gloss"/>
      </w:pPr>
      <w:r w:rsidRPr="00F10C34">
        <w:rPr>
          <w:i/>
        </w:rPr>
        <w:t>hamkār</w:t>
      </w:r>
      <w:r w:rsidRPr="00F10C34">
        <w:tab/>
      </w:r>
      <w:r w:rsidRPr="00F10C34">
        <w:rPr>
          <w:rFonts w:ascii="Pahlavi" w:hAnsi="Pahlavi"/>
          <w:sz w:val="22"/>
        </w:rPr>
        <w:t>lâ</w:t>
      </w:r>
      <w:r>
        <w:rPr>
          <w:rFonts w:ascii="Pahlavi" w:hAnsi="Pahlavi"/>
          <w:sz w:val="22"/>
        </w:rPr>
        <w:t>km</w:t>
      </w:r>
      <w:r w:rsidRPr="00F10C34">
        <w:rPr>
          <w:rFonts w:ascii="Pahlavi" w:hAnsi="Pahlavi"/>
          <w:sz w:val="22"/>
        </w:rPr>
        <w:t>A</w:t>
      </w:r>
      <w:r w:rsidRPr="00F10C34">
        <w:tab/>
        <w:t>&lt;hmk’l&gt;</w:t>
      </w:r>
      <w:r w:rsidRPr="00F10C34">
        <w:tab/>
        <w:t>collaborator</w:t>
      </w:r>
    </w:p>
    <w:p w14:paraId="505ADBFF" w14:textId="77777777" w:rsidR="00F01393" w:rsidRPr="00F10C34" w:rsidRDefault="00F01393" w:rsidP="00F01393">
      <w:pPr>
        <w:pStyle w:val="Gloss"/>
      </w:pPr>
      <w:r w:rsidRPr="00F10C34">
        <w:rPr>
          <w:i/>
        </w:rPr>
        <w:t>hāsr</w:t>
      </w:r>
      <w:r w:rsidRPr="00F10C34">
        <w:t xml:space="preserve"> </w:t>
      </w:r>
      <w:r w:rsidRPr="00F10C34">
        <w:tab/>
      </w:r>
      <w:r w:rsidRPr="00F10C34">
        <w:rPr>
          <w:rFonts w:ascii="Pahlavi" w:hAnsi="Pahlavi"/>
          <w:sz w:val="22"/>
        </w:rPr>
        <w:t>:jaÅ</w:t>
      </w:r>
      <w:r w:rsidR="0064753D">
        <w:t xml:space="preserve"> </w:t>
      </w:r>
      <w:r w:rsidR="0064753D">
        <w:tab/>
        <w:t>&lt;h’sl&gt;</w:t>
      </w:r>
      <w:r w:rsidR="0064753D">
        <w:tab/>
        <w:t>a ‘</w:t>
      </w:r>
      <w:r w:rsidRPr="00F10C34">
        <w:t>league</w:t>
      </w:r>
      <w:r w:rsidR="0064753D">
        <w:t>’</w:t>
      </w:r>
      <w:r w:rsidRPr="00F10C34">
        <w:t xml:space="preserve"> (measure of distance)</w:t>
      </w:r>
    </w:p>
    <w:p w14:paraId="48B6AA44" w14:textId="77777777" w:rsidR="00F01393" w:rsidRPr="00F10C34" w:rsidRDefault="00F01393" w:rsidP="00F01393">
      <w:pPr>
        <w:pStyle w:val="Gloss"/>
      </w:pPr>
      <w:r w:rsidRPr="00F10C34">
        <w:rPr>
          <w:i/>
        </w:rPr>
        <w:t>homānāg</w:t>
      </w:r>
      <w:r w:rsidRPr="00F10C34">
        <w:tab/>
      </w:r>
      <w:r w:rsidRPr="00F10C34">
        <w:rPr>
          <w:rFonts w:ascii="Pahlavi" w:hAnsi="Pahlavi"/>
          <w:sz w:val="22"/>
        </w:rPr>
        <w:t>WkAwa˜wA</w:t>
      </w:r>
      <w:r w:rsidRPr="00F10C34">
        <w:t xml:space="preserve"> </w:t>
      </w:r>
      <w:r>
        <w:t>,</w:t>
      </w:r>
      <w:r w:rsidRPr="00F10C34">
        <w:t xml:space="preserve"> </w:t>
      </w:r>
      <w:r w:rsidRPr="00F10C34">
        <w:rPr>
          <w:rFonts w:ascii="Pahlavi" w:hAnsi="Pahlavi"/>
          <w:sz w:val="22"/>
        </w:rPr>
        <w:t>WkAwaÂA</w:t>
      </w:r>
      <w:r w:rsidRPr="00F10C34">
        <w:tab/>
        <w:t>&lt;hwm’n’k', hm’n’k'&gt;</w:t>
      </w:r>
      <w:r w:rsidRPr="00F10C34">
        <w:tab/>
        <w:t>similar to, like</w:t>
      </w:r>
    </w:p>
    <w:p w14:paraId="22AECA5F" w14:textId="77777777" w:rsidR="00F01393" w:rsidRPr="00F10C34" w:rsidRDefault="00F01393" w:rsidP="00F01393">
      <w:pPr>
        <w:pStyle w:val="Gloss"/>
      </w:pPr>
      <w:r w:rsidRPr="00F10C34">
        <w:rPr>
          <w:i/>
        </w:rPr>
        <w:t>ǰāwēdān</w:t>
      </w:r>
      <w:r w:rsidRPr="00F10C34">
        <w:tab/>
      </w:r>
      <w:r w:rsidRPr="00F10C34">
        <w:rPr>
          <w:rFonts w:ascii="Pahlavi" w:hAnsi="Pahlavi"/>
          <w:sz w:val="22"/>
        </w:rPr>
        <w:t>WwAtDwE</w:t>
      </w:r>
      <w:r w:rsidRPr="00F10C34">
        <w:tab/>
        <w:t>&lt;y’wyt’n'&gt;</w:t>
      </w:r>
      <w:r w:rsidRPr="00F10C34">
        <w:tab/>
        <w:t>eternal</w:t>
      </w:r>
    </w:p>
    <w:p w14:paraId="269665EC" w14:textId="77777777" w:rsidR="00F01393" w:rsidRPr="00F10C34" w:rsidRDefault="00F01393" w:rsidP="00F01393">
      <w:pPr>
        <w:pStyle w:val="Gloss"/>
      </w:pPr>
      <w:r w:rsidRPr="00F10C34">
        <w:rPr>
          <w:i/>
        </w:rPr>
        <w:t>kem</w:t>
      </w:r>
      <w:r w:rsidRPr="00F10C34">
        <w:tab/>
      </w:r>
      <w:r w:rsidRPr="00F10C34">
        <w:rPr>
          <w:rFonts w:ascii="Pahlavi" w:hAnsi="Pahlavi"/>
          <w:sz w:val="22"/>
        </w:rPr>
        <w:t>µYK</w:t>
      </w:r>
      <w:r w:rsidRPr="00F10C34">
        <w:tab/>
        <w:t>&lt;kym&gt;</w:t>
      </w:r>
      <w:r w:rsidRPr="00F10C34">
        <w:tab/>
        <w:t>less</w:t>
      </w:r>
    </w:p>
    <w:p w14:paraId="72D0C62E" w14:textId="77777777" w:rsidR="00F01393" w:rsidRPr="00F10C34" w:rsidRDefault="00F01393" w:rsidP="00F01393">
      <w:pPr>
        <w:pStyle w:val="Gloss"/>
      </w:pPr>
      <w:r w:rsidRPr="00F10C34">
        <w:rPr>
          <w:i/>
        </w:rPr>
        <w:t>kerdan</w:t>
      </w:r>
      <w:r w:rsidRPr="00F10C34">
        <w:tab/>
      </w:r>
      <w:r w:rsidRPr="00F10C34">
        <w:rPr>
          <w:rFonts w:ascii="Pahlavi" w:hAnsi="Pahlavi"/>
          <w:sz w:val="22"/>
        </w:rPr>
        <w:t>WWTWK</w:t>
      </w:r>
      <w:r w:rsidRPr="00F10C34">
        <w:tab/>
        <w:t>&lt;k</w:t>
      </w:r>
      <w:r>
        <w:t>rtn'</w:t>
      </w:r>
      <w:r w:rsidRPr="00F10C34">
        <w:t>&gt;</w:t>
      </w:r>
      <w:r w:rsidRPr="00F10C34">
        <w:tab/>
        <w:t xml:space="preserve">to do; infinitive of </w:t>
      </w:r>
      <w:r w:rsidRPr="00F10C34">
        <w:rPr>
          <w:i/>
        </w:rPr>
        <w:t>kun- kerd</w:t>
      </w:r>
      <w:r w:rsidRPr="00F10C34">
        <w:tab/>
      </w:r>
    </w:p>
    <w:p w14:paraId="4E4FBC6F" w14:textId="77777777" w:rsidR="00F01393" w:rsidRPr="00F10C34" w:rsidRDefault="00F01393" w:rsidP="00F01393">
      <w:pPr>
        <w:pStyle w:val="Gloss"/>
      </w:pPr>
      <w:r w:rsidRPr="00F10C34">
        <w:rPr>
          <w:i/>
        </w:rPr>
        <w:t>kust</w:t>
      </w:r>
      <w:r w:rsidRPr="00F10C34">
        <w:tab/>
      </w:r>
      <w:r w:rsidRPr="00F10C34">
        <w:rPr>
          <w:rFonts w:ascii="Pahlavi" w:hAnsi="Pahlavi"/>
          <w:sz w:val="22"/>
        </w:rPr>
        <w:t>WtJWK</w:t>
      </w:r>
      <w:r w:rsidRPr="00F10C34">
        <w:tab/>
        <w:t>&lt;kwst'&gt;</w:t>
      </w:r>
      <w:r w:rsidRPr="00F10C34">
        <w:tab/>
        <w:t>side, direction</w:t>
      </w:r>
    </w:p>
    <w:p w14:paraId="63FCD38D" w14:textId="77777777" w:rsidR="00F01393" w:rsidRPr="00F10C34" w:rsidRDefault="00F01393" w:rsidP="00F01393">
      <w:pPr>
        <w:pStyle w:val="Gloss"/>
        <w:rPr>
          <w:i/>
        </w:rPr>
      </w:pPr>
      <w:r w:rsidRPr="00F10C34">
        <w:rPr>
          <w:i/>
        </w:rPr>
        <w:t>mardōmīh</w:t>
      </w:r>
      <w:r w:rsidRPr="00F10C34">
        <w:tab/>
      </w:r>
      <w:r w:rsidRPr="00F10C34">
        <w:rPr>
          <w:rFonts w:ascii="Pahlavi" w:hAnsi="Pahlavi"/>
          <w:sz w:val="22"/>
        </w:rPr>
        <w:t>eMWt¬M</w:t>
      </w:r>
      <w:r w:rsidRPr="00F10C34">
        <w:tab/>
        <w:t>&lt;mltwmyh&gt;</w:t>
      </w:r>
      <w:r w:rsidRPr="00F10C34">
        <w:tab/>
        <w:t>humanity (human-ness)</w:t>
      </w:r>
      <w:r w:rsidR="0064753D">
        <w:t>, being human</w:t>
      </w:r>
      <w:r w:rsidRPr="00F10C34">
        <w:rPr>
          <w:i/>
        </w:rPr>
        <w:tab/>
      </w:r>
    </w:p>
    <w:p w14:paraId="754CB145" w14:textId="77777777" w:rsidR="00F01393" w:rsidRPr="0064753D" w:rsidRDefault="00F01393" w:rsidP="00F01393">
      <w:pPr>
        <w:pStyle w:val="Gloss"/>
      </w:pPr>
      <w:r w:rsidRPr="00F10C34">
        <w:rPr>
          <w:i/>
        </w:rPr>
        <w:t>mayān</w:t>
      </w:r>
      <w:r w:rsidRPr="00F10C34">
        <w:tab/>
      </w:r>
      <w:r w:rsidRPr="00F10C34">
        <w:rPr>
          <w:rFonts w:ascii="Pahlavi" w:hAnsi="Pahlavi"/>
          <w:sz w:val="22"/>
        </w:rPr>
        <w:t>Wwaå˜</w:t>
      </w:r>
      <w:r w:rsidRPr="00F10C34">
        <w:tab/>
        <w:t>&lt;mdy’n'&gt;</w:t>
      </w:r>
      <w:r w:rsidRPr="00F10C34">
        <w:tab/>
        <w:t>middle</w:t>
      </w:r>
      <w:r w:rsidR="0064753D">
        <w:t>;</w:t>
      </w:r>
      <w:r w:rsidRPr="00F10C34">
        <w:t xml:space="preserve"> waist</w:t>
      </w:r>
      <w:r w:rsidR="0064753D">
        <w:t xml:space="preserve">; + </w:t>
      </w:r>
      <w:r w:rsidR="0064753D">
        <w:rPr>
          <w:i/>
        </w:rPr>
        <w:t>ī</w:t>
      </w:r>
      <w:r w:rsidR="0064753D">
        <w:t>: “in the middle of”</w:t>
      </w:r>
    </w:p>
    <w:p w14:paraId="1A39973C" w14:textId="77777777" w:rsidR="00F01393" w:rsidRPr="00F10C34" w:rsidRDefault="00F01393" w:rsidP="00F01393">
      <w:pPr>
        <w:pStyle w:val="Gloss"/>
      </w:pPr>
      <w:r w:rsidRPr="00F10C34">
        <w:rPr>
          <w:i/>
        </w:rPr>
        <w:t>mēnōy</w:t>
      </w:r>
      <w:r w:rsidRPr="00F10C34">
        <w:tab/>
      </w:r>
      <w:r w:rsidRPr="00F10C34">
        <w:rPr>
          <w:rFonts w:ascii="Pahlavi" w:hAnsi="Pahlavi"/>
          <w:sz w:val="22"/>
        </w:rPr>
        <w:t>YWwï˜</w:t>
      </w:r>
      <w:r w:rsidRPr="00F10C34">
        <w:tab/>
        <w:t>&lt;mynwd&gt;</w:t>
      </w:r>
      <w:r w:rsidRPr="00F10C34">
        <w:tab/>
        <w:t>the other world; someone in the other world; a being in the other world, “spirit”</w:t>
      </w:r>
    </w:p>
    <w:p w14:paraId="2E6B9351" w14:textId="77777777" w:rsidR="00F01393" w:rsidRPr="00F10C34" w:rsidRDefault="00F01393" w:rsidP="00F01393">
      <w:pPr>
        <w:pStyle w:val="Gloss"/>
      </w:pPr>
      <w:r w:rsidRPr="00F10C34">
        <w:rPr>
          <w:i/>
        </w:rPr>
        <w:t>nazdist</w:t>
      </w:r>
      <w:r w:rsidRPr="00F10C34">
        <w:tab/>
        <w:t>(</w:t>
      </w:r>
      <w:r w:rsidRPr="00F10C34">
        <w:rPr>
          <w:rFonts w:ascii="Pahlavi" w:hAnsi="Pahlavi"/>
          <w:sz w:val="22"/>
        </w:rPr>
        <w:t>WtjZW</w:t>
      </w:r>
      <w:r w:rsidRPr="00F10C34">
        <w:t xml:space="preserve">) </w:t>
      </w:r>
      <w:r w:rsidRPr="00F10C34">
        <w:rPr>
          <w:rFonts w:ascii="Pahlavi" w:hAnsi="Pahlavi"/>
          <w:sz w:val="22"/>
        </w:rPr>
        <w:t>WtŸ∆¸W</w:t>
      </w:r>
      <w:r w:rsidRPr="00F10C34">
        <w:t xml:space="preserve">, </w:t>
      </w:r>
      <w:r w:rsidRPr="00F10C34">
        <w:rPr>
          <w:rFonts w:ascii="Pahlavi" w:hAnsi="Pahlavi"/>
          <w:sz w:val="22"/>
        </w:rPr>
        <w:t>Wtjï&gt;¸W</w:t>
      </w:r>
      <w:r w:rsidRPr="00F10C34">
        <w:tab/>
        <w:t>&lt;nzdst' (nzst')&gt;</w:t>
      </w:r>
      <w:r w:rsidRPr="00F10C34">
        <w:tab/>
        <w:t>first, at first</w:t>
      </w:r>
    </w:p>
    <w:p w14:paraId="6FFF5EF1" w14:textId="77777777" w:rsidR="00F01393" w:rsidRPr="00F10C34" w:rsidRDefault="00F01393" w:rsidP="00F01393">
      <w:pPr>
        <w:pStyle w:val="Gloss"/>
      </w:pPr>
      <w:r w:rsidRPr="00F10C34">
        <w:rPr>
          <w:i/>
        </w:rPr>
        <w:t>pahlom</w:t>
      </w:r>
      <w:r w:rsidRPr="00F10C34">
        <w:t xml:space="preserve"> </w:t>
      </w:r>
      <w:r w:rsidRPr="00F10C34">
        <w:tab/>
      </w:r>
      <w:r w:rsidRPr="00F10C34">
        <w:rPr>
          <w:rFonts w:ascii="Pahlavi" w:hAnsi="Pahlavi"/>
          <w:sz w:val="22"/>
        </w:rPr>
        <w:t>MwlaÅP</w:t>
      </w:r>
      <w:r w:rsidRPr="00F10C34">
        <w:tab/>
        <w:t>&lt;p’hlwm&gt;</w:t>
      </w:r>
      <w:r w:rsidRPr="00F10C34">
        <w:tab/>
        <w:t>best, foremost</w:t>
      </w:r>
    </w:p>
    <w:p w14:paraId="32EA3F8F" w14:textId="77777777" w:rsidR="00F01393" w:rsidRPr="00F10C34" w:rsidRDefault="00F01393" w:rsidP="00F01393">
      <w:pPr>
        <w:pStyle w:val="Gloss"/>
      </w:pPr>
      <w:r w:rsidRPr="00F10C34">
        <w:rPr>
          <w:i/>
        </w:rPr>
        <w:t>pahnāy</w:t>
      </w:r>
      <w:r w:rsidRPr="00F10C34">
        <w:tab/>
      </w:r>
      <w:r w:rsidRPr="00F10C34">
        <w:rPr>
          <w:rFonts w:ascii="Pahlavi" w:hAnsi="Pahlavi"/>
          <w:sz w:val="22"/>
        </w:rPr>
        <w:t>ÄwaÅP</w:t>
      </w:r>
      <w:r w:rsidRPr="00F10C34">
        <w:rPr>
          <w:sz w:val="18"/>
        </w:rPr>
        <w:tab/>
      </w:r>
      <w:r w:rsidRPr="00F10C34">
        <w:t>&lt;p’hn’d&gt;</w:t>
      </w:r>
      <w:r w:rsidRPr="00F10C34">
        <w:tab/>
        <w:t>width</w:t>
      </w:r>
    </w:p>
    <w:p w14:paraId="5F951C1A" w14:textId="77777777" w:rsidR="00F01393" w:rsidRDefault="00F01393" w:rsidP="00F01393">
      <w:pPr>
        <w:pStyle w:val="Gloss"/>
      </w:pPr>
      <w:r w:rsidRPr="00F10C34">
        <w:rPr>
          <w:i/>
        </w:rPr>
        <w:lastRenderedPageBreak/>
        <w:t>paywand</w:t>
      </w:r>
      <w:r w:rsidRPr="00F10C34">
        <w:tab/>
      </w:r>
      <w:r w:rsidRPr="00F10C34">
        <w:rPr>
          <w:rFonts w:ascii="Pahlavi" w:hAnsi="Pahlavi"/>
          <w:sz w:val="24"/>
        </w:rPr>
        <w:t>YWWTP</w:t>
      </w:r>
      <w:r w:rsidRPr="00F10C34">
        <w:tab/>
        <w:t>&lt;ptwnd&gt;</w:t>
      </w:r>
      <w:r>
        <w:rPr>
          <w:i/>
        </w:rPr>
        <w:tab/>
      </w:r>
      <w:r>
        <w:t>connection, lineage</w:t>
      </w:r>
    </w:p>
    <w:p w14:paraId="7663F266" w14:textId="77777777" w:rsidR="00F01393" w:rsidRPr="00F10C34" w:rsidRDefault="00F01393" w:rsidP="00F01393">
      <w:pPr>
        <w:pStyle w:val="Gloss"/>
      </w:pPr>
      <w:r w:rsidRPr="00F10C34">
        <w:rPr>
          <w:i/>
        </w:rPr>
        <w:t>purr-xwarrah</w:t>
      </w:r>
      <w:r w:rsidRPr="00F10C34">
        <w:t xml:space="preserve"> </w:t>
      </w:r>
      <w:r w:rsidRPr="00F10C34">
        <w:tab/>
      </w:r>
      <w:r w:rsidRPr="00F10C34">
        <w:rPr>
          <w:rFonts w:ascii="Pahlavi" w:hAnsi="Pahlavi"/>
          <w:sz w:val="22"/>
        </w:rPr>
        <w:t>nïdLWP</w:t>
      </w:r>
      <w:r w:rsidRPr="00F10C34">
        <w:tab/>
        <w:t>&lt;pwl-GDE&gt;</w:t>
      </w:r>
      <w:r w:rsidRPr="00F10C34">
        <w:tab/>
        <w:t xml:space="preserve">full of </w:t>
      </w:r>
      <w:r w:rsidRPr="004F0EF7">
        <w:t>Xwarrah</w:t>
      </w:r>
    </w:p>
    <w:p w14:paraId="735734E7" w14:textId="77777777" w:rsidR="00F01393" w:rsidRPr="00F10C34" w:rsidRDefault="00F01393" w:rsidP="00F01393">
      <w:pPr>
        <w:pStyle w:val="Gloss"/>
        <w:tabs>
          <w:tab w:val="clear" w:pos="3427"/>
          <w:tab w:val="left" w:pos="3420"/>
        </w:tabs>
      </w:pPr>
      <w:r w:rsidRPr="00F10C34">
        <w:rPr>
          <w:i/>
        </w:rPr>
        <w:t>rōšn</w:t>
      </w:r>
      <w:r w:rsidRPr="00F10C34">
        <w:t xml:space="preserve"> </w:t>
      </w:r>
      <w:r w:rsidRPr="00F10C34">
        <w:tab/>
      </w:r>
      <w:r w:rsidRPr="00F10C34">
        <w:rPr>
          <w:rFonts w:ascii="Pahlavi" w:hAnsi="Pahlavi"/>
          <w:sz w:val="22"/>
        </w:rPr>
        <w:t>WwÍwL</w:t>
      </w:r>
      <w:r w:rsidRPr="00F10C34">
        <w:tab/>
        <w:t>&lt;lwšn'&gt;</w:t>
      </w:r>
      <w:r w:rsidRPr="00F10C34">
        <w:tab/>
        <w:t>bright, light</w:t>
      </w:r>
      <w:r w:rsidR="006E6E8C">
        <w:t>, clear</w:t>
      </w:r>
      <w:r w:rsidRPr="00F10C34">
        <w:t xml:space="preserve"> (adj.); brightly, clearly</w:t>
      </w:r>
    </w:p>
    <w:p w14:paraId="739579E0" w14:textId="77777777" w:rsidR="00F01393" w:rsidRPr="00F10C34" w:rsidRDefault="00F01393" w:rsidP="00F01393">
      <w:pPr>
        <w:pStyle w:val="Gloss"/>
      </w:pPr>
      <w:r w:rsidRPr="00F10C34">
        <w:rPr>
          <w:i/>
        </w:rPr>
        <w:t>rōz</w:t>
      </w:r>
      <w:r w:rsidRPr="00F10C34">
        <w:t xml:space="preserve"> </w:t>
      </w:r>
      <w:r w:rsidRPr="00F10C34">
        <w:tab/>
      </w:r>
      <w:r w:rsidRPr="00F10C34">
        <w:rPr>
          <w:rFonts w:ascii="Pahlavi" w:hAnsi="Pahlavi"/>
          <w:sz w:val="24"/>
        </w:rPr>
        <w:t>MwY</w:t>
      </w:r>
      <w:r w:rsidRPr="00F10C34">
        <w:tab/>
        <w:t xml:space="preserve">&lt;YWM&gt; </w:t>
      </w:r>
      <w:r w:rsidRPr="00F10C34">
        <w:tab/>
        <w:t>day</w:t>
      </w:r>
    </w:p>
    <w:p w14:paraId="48717F3C" w14:textId="77777777" w:rsidR="00F01393" w:rsidRPr="00F10C34" w:rsidRDefault="00F01393" w:rsidP="00F01393">
      <w:pPr>
        <w:pStyle w:val="Gloss"/>
      </w:pPr>
      <w:r w:rsidRPr="00F10C34">
        <w:rPr>
          <w:i/>
        </w:rPr>
        <w:t>rōzan</w:t>
      </w:r>
      <w:r w:rsidRPr="00F10C34">
        <w:tab/>
      </w:r>
      <w:r w:rsidRPr="00F10C34">
        <w:rPr>
          <w:rFonts w:ascii="Pahlavi" w:hAnsi="Pahlavi"/>
          <w:sz w:val="22"/>
        </w:rPr>
        <w:t>WWCwL</w:t>
      </w:r>
      <w:r w:rsidRPr="00F10C34">
        <w:tab/>
        <w:t>&lt;lwcn'&gt;</w:t>
      </w:r>
      <w:r w:rsidRPr="00F10C34">
        <w:tab/>
        <w:t>window</w:t>
      </w:r>
    </w:p>
    <w:p w14:paraId="452AFA30" w14:textId="77777777" w:rsidR="00F01393" w:rsidRPr="00F10C34" w:rsidRDefault="00F01393" w:rsidP="00F01393">
      <w:pPr>
        <w:pStyle w:val="Gloss"/>
      </w:pPr>
      <w:r w:rsidRPr="00F10C34">
        <w:rPr>
          <w:i/>
        </w:rPr>
        <w:t>sahmgen</w:t>
      </w:r>
      <w:r w:rsidRPr="00F10C34">
        <w:tab/>
      </w:r>
      <w:r w:rsidRPr="00F10C34">
        <w:rPr>
          <w:rFonts w:ascii="Pahlavi" w:hAnsi="Pahlavi"/>
          <w:sz w:val="22"/>
        </w:rPr>
        <w:t>WwˆÂaJ</w:t>
      </w:r>
      <w:r w:rsidRPr="00F10C34">
        <w:tab/>
        <w:t>&lt;shmgn'&gt;</w:t>
      </w:r>
      <w:r w:rsidRPr="00F10C34">
        <w:tab/>
        <w:t>fearsome, frightful, terrible</w:t>
      </w:r>
    </w:p>
    <w:p w14:paraId="1CCCD1AA" w14:textId="77777777" w:rsidR="00F01393" w:rsidRPr="00F10C34" w:rsidRDefault="00F01393" w:rsidP="00F01393">
      <w:pPr>
        <w:pStyle w:val="Gloss"/>
      </w:pPr>
      <w:r w:rsidRPr="00F10C34">
        <w:rPr>
          <w:i/>
        </w:rPr>
        <w:t>sar-nigūn</w:t>
      </w:r>
      <w:r w:rsidRPr="00F10C34">
        <w:tab/>
      </w:r>
      <w:r w:rsidRPr="00F10C34">
        <w:rPr>
          <w:rFonts w:ascii="Pahlavi" w:hAnsi="Pahlavi"/>
          <w:sz w:val="24"/>
        </w:rPr>
        <w:t>WWWK</w:t>
      </w:r>
      <w:r w:rsidRPr="00F10C34">
        <w:rPr>
          <w:rFonts w:ascii="Pahlavi" w:hAnsi="Pahlavi"/>
        </w:rPr>
        <w:t>{</w:t>
      </w:r>
      <w:r w:rsidRPr="00F10C34">
        <w:rPr>
          <w:rFonts w:ascii="Pahlavi" w:hAnsi="Pahlavi"/>
          <w:sz w:val="24"/>
        </w:rPr>
        <w:t>J</w:t>
      </w:r>
      <w:r w:rsidRPr="00F10C34">
        <w:tab/>
        <w:t>&lt;sl-nkwn'&gt;</w:t>
      </w:r>
      <w:r w:rsidRPr="00F10C34">
        <w:tab/>
        <w:t>headlong</w:t>
      </w:r>
    </w:p>
    <w:p w14:paraId="78943282" w14:textId="77777777" w:rsidR="00F01393" w:rsidRPr="00F10C34" w:rsidRDefault="00F01393" w:rsidP="00F01393">
      <w:pPr>
        <w:pStyle w:val="Gloss"/>
      </w:pPr>
      <w:r w:rsidRPr="00F10C34">
        <w:rPr>
          <w:i/>
        </w:rPr>
        <w:t>sidīgar</w:t>
      </w:r>
      <w:r w:rsidRPr="00F10C34">
        <w:t xml:space="preserve"> </w:t>
      </w:r>
      <w:r w:rsidRPr="00F10C34">
        <w:tab/>
      </w:r>
      <w:r w:rsidRPr="00F10C34">
        <w:rPr>
          <w:rFonts w:ascii="Pahlavi" w:hAnsi="Pahlavi"/>
          <w:sz w:val="22"/>
        </w:rPr>
        <w:t>LItJ</w:t>
      </w:r>
      <w:r w:rsidRPr="00F10C34">
        <w:t xml:space="preserve"> </w:t>
      </w:r>
      <w:r w:rsidRPr="00F10C34">
        <w:tab/>
        <w:t>&lt;stykl&gt;</w:t>
      </w:r>
      <w:r w:rsidRPr="00F10C34">
        <w:tab/>
        <w:t>third</w:t>
      </w:r>
    </w:p>
    <w:p w14:paraId="68629791" w14:textId="77777777" w:rsidR="00F01393" w:rsidRPr="00F10C34" w:rsidRDefault="00F01393" w:rsidP="00F01393">
      <w:pPr>
        <w:pStyle w:val="Gloss"/>
      </w:pPr>
      <w:r w:rsidRPr="00F10C34">
        <w:rPr>
          <w:i/>
        </w:rPr>
        <w:t>spahr</w:t>
      </w:r>
      <w:r w:rsidRPr="00F10C34">
        <w:t xml:space="preserve"> </w:t>
      </w:r>
      <w:r w:rsidR="00511BF8">
        <w:t>(</w:t>
      </w:r>
      <w:r w:rsidR="00511BF8">
        <w:rPr>
          <w:i/>
        </w:rPr>
        <w:t>spihr</w:t>
      </w:r>
      <w:r w:rsidR="00511BF8">
        <w:t>)</w:t>
      </w:r>
      <w:r w:rsidRPr="00F10C34">
        <w:tab/>
      </w:r>
      <w:r w:rsidR="00511BF8">
        <w:t>(</w:t>
      </w:r>
      <w:r w:rsidR="00511BF8" w:rsidRPr="00F10C34">
        <w:rPr>
          <w:rFonts w:ascii="Pahlavi" w:hAnsi="Pahlavi"/>
          <w:sz w:val="22"/>
        </w:rPr>
        <w:t>la</w:t>
      </w:r>
      <w:r w:rsidR="00511BF8">
        <w:rPr>
          <w:rFonts w:ascii="Pahlavi" w:hAnsi="Pahlavi"/>
          <w:sz w:val="22"/>
        </w:rPr>
        <w:t>D</w:t>
      </w:r>
      <w:r w:rsidR="00511BF8" w:rsidRPr="00F10C34">
        <w:rPr>
          <w:rFonts w:ascii="Pahlavi" w:hAnsi="Pahlavi"/>
          <w:sz w:val="22"/>
        </w:rPr>
        <w:t>fJ</w:t>
      </w:r>
      <w:r w:rsidR="00511BF8">
        <w:t xml:space="preserve">) </w:t>
      </w:r>
      <w:r w:rsidRPr="00F10C34">
        <w:rPr>
          <w:rFonts w:ascii="Pahlavi" w:hAnsi="Pahlavi"/>
          <w:sz w:val="22"/>
        </w:rPr>
        <w:t>laÅfJ</w:t>
      </w:r>
      <w:r w:rsidRPr="00F10C34">
        <w:tab/>
        <w:t>&lt;s</w:t>
      </w:r>
      <w:r w:rsidR="00511BF8" w:rsidRPr="00214700">
        <w:t>p̄</w:t>
      </w:r>
      <w:r w:rsidRPr="00F10C34">
        <w:t>’hl</w:t>
      </w:r>
      <w:r w:rsidR="00511BF8">
        <w:t xml:space="preserve"> (s</w:t>
      </w:r>
      <w:r w:rsidR="00511BF8" w:rsidRPr="00214700">
        <w:t>p̄</w:t>
      </w:r>
      <w:r w:rsidR="00511BF8">
        <w:t>yhl)</w:t>
      </w:r>
      <w:r w:rsidRPr="00F10C34">
        <w:t>&gt;</w:t>
      </w:r>
      <w:r w:rsidRPr="00F10C34">
        <w:tab/>
        <w:t>firmamant</w:t>
      </w:r>
    </w:p>
    <w:p w14:paraId="295D768F" w14:textId="77777777" w:rsidR="00F01393" w:rsidRPr="00F10C34" w:rsidRDefault="00F01393" w:rsidP="00F01393">
      <w:pPr>
        <w:pStyle w:val="Gloss"/>
      </w:pPr>
      <w:r w:rsidRPr="00F10C34">
        <w:rPr>
          <w:i/>
        </w:rPr>
        <w:t>stāyišn</w:t>
      </w:r>
      <w:r w:rsidRPr="00F10C34">
        <w:tab/>
      </w:r>
      <w:r w:rsidRPr="00F10C34">
        <w:rPr>
          <w:rFonts w:ascii="Pahlavi" w:hAnsi="Pahlavi"/>
          <w:sz w:val="24"/>
        </w:rPr>
        <w:t>Ww˙dAtJ</w:t>
      </w:r>
      <w:r w:rsidRPr="00F10C34">
        <w:tab/>
        <w:t>&lt;st’dšn'&gt;</w:t>
      </w:r>
      <w:r w:rsidRPr="00F10C34">
        <w:tab/>
        <w:t>praise</w:t>
      </w:r>
    </w:p>
    <w:p w14:paraId="019A2079" w14:textId="77777777" w:rsidR="00F01393" w:rsidRPr="00F10C34" w:rsidRDefault="00F01393" w:rsidP="00F01393">
      <w:pPr>
        <w:pStyle w:val="Gloss"/>
      </w:pPr>
      <w:r w:rsidRPr="00F10C34">
        <w:rPr>
          <w:i/>
        </w:rPr>
        <w:t>škeft</w:t>
      </w:r>
      <w:r w:rsidRPr="00F10C34">
        <w:t xml:space="preserve">, </w:t>
      </w:r>
      <w:r w:rsidRPr="00F10C34">
        <w:rPr>
          <w:i/>
        </w:rPr>
        <w:t>škoft</w:t>
      </w:r>
      <w:r w:rsidRPr="00F10C34">
        <w:tab/>
      </w:r>
      <w:r w:rsidRPr="00F10C34">
        <w:rPr>
          <w:rFonts w:ascii="Pahlavi" w:hAnsi="Pahlavi"/>
          <w:sz w:val="22"/>
        </w:rPr>
        <w:t>WTPWkÍ</w:t>
      </w:r>
      <w:r w:rsidRPr="00F10C34">
        <w:t xml:space="preserve"> , </w:t>
      </w:r>
      <w:r w:rsidRPr="00F10C34">
        <w:rPr>
          <w:rFonts w:ascii="Pahlavi" w:hAnsi="Pahlavi"/>
          <w:sz w:val="22"/>
        </w:rPr>
        <w:t>WTPkÍ</w:t>
      </w:r>
      <w:r w:rsidRPr="00F10C34">
        <w:tab/>
        <w:t>&lt;škpt', škwpt'&gt;</w:t>
      </w:r>
      <w:r w:rsidRPr="00F10C34">
        <w:tab/>
        <w:t xml:space="preserve">awesome; fearsome, fierce; adv. hard, </w:t>
      </w:r>
      <w:r>
        <w:t xml:space="preserve">harshly, </w:t>
      </w:r>
      <w:r w:rsidRPr="00F10C34">
        <w:t>very</w:t>
      </w:r>
    </w:p>
    <w:p w14:paraId="10DC713D" w14:textId="77777777" w:rsidR="00F01393" w:rsidRDefault="00F01393" w:rsidP="00F01393">
      <w:pPr>
        <w:pStyle w:val="Gloss"/>
        <w:tabs>
          <w:tab w:val="clear" w:pos="3427"/>
          <w:tab w:val="left" w:pos="3420"/>
        </w:tabs>
      </w:pPr>
      <w:r w:rsidRPr="00F10C34">
        <w:rPr>
          <w:i/>
        </w:rPr>
        <w:t>ul</w:t>
      </w:r>
      <w:r w:rsidRPr="00F10C34">
        <w:tab/>
      </w:r>
      <w:r w:rsidRPr="00F10C34">
        <w:rPr>
          <w:rFonts w:ascii="Pahlavi" w:hAnsi="Pahlavi"/>
          <w:sz w:val="22"/>
        </w:rPr>
        <w:t>a¬aÒ</w:t>
      </w:r>
      <w:r w:rsidRPr="00F10C34">
        <w:t xml:space="preserve"> </w:t>
      </w:r>
      <w:r w:rsidRPr="00F10C34">
        <w:tab/>
        <w:t>&lt;LALA&gt;</w:t>
      </w:r>
      <w:r w:rsidRPr="00F10C34">
        <w:tab/>
        <w:t>up</w:t>
      </w:r>
    </w:p>
    <w:p w14:paraId="73F0FC3D" w14:textId="77777777" w:rsidR="00F01393" w:rsidRPr="00F10C34" w:rsidRDefault="00F01393" w:rsidP="00F01393">
      <w:pPr>
        <w:pStyle w:val="Gloss"/>
      </w:pPr>
      <w:r w:rsidRPr="00F10C34">
        <w:rPr>
          <w:i/>
        </w:rPr>
        <w:t>was-anāgīh</w:t>
      </w:r>
      <w:r w:rsidRPr="00F10C34">
        <w:t xml:space="preserve"> </w:t>
      </w:r>
      <w:r w:rsidRPr="00F10C34">
        <w:tab/>
      </w:r>
      <w:r w:rsidRPr="00F10C34">
        <w:rPr>
          <w:rFonts w:ascii="Pahlavi" w:hAnsi="Pahlavi"/>
          <w:sz w:val="22"/>
        </w:rPr>
        <w:t>EkAwA YBK</w:t>
      </w:r>
      <w:r w:rsidRPr="00F10C34">
        <w:tab/>
        <w:t>&lt;KBD-’n’kyh&gt;</w:t>
      </w:r>
      <w:r w:rsidRPr="00F10C34">
        <w:tab/>
        <w:t>of much evil &gt; very evil</w:t>
      </w:r>
    </w:p>
    <w:p w14:paraId="7F0995A6" w14:textId="77777777" w:rsidR="00F01393" w:rsidRPr="00F10C34" w:rsidRDefault="00F01393" w:rsidP="00F01393">
      <w:pPr>
        <w:pStyle w:val="Gloss"/>
      </w:pPr>
      <w:r w:rsidRPr="00F10C34">
        <w:rPr>
          <w:i/>
        </w:rPr>
        <w:t>was-pahnāy</w:t>
      </w:r>
      <w:r w:rsidRPr="00F10C34">
        <w:tab/>
      </w:r>
      <w:r w:rsidRPr="00F10C34">
        <w:rPr>
          <w:rFonts w:ascii="Pahlavi" w:hAnsi="Pahlavi"/>
          <w:sz w:val="22"/>
        </w:rPr>
        <w:t>ÄwAP YBK</w:t>
      </w:r>
      <w:r w:rsidRPr="00F10C34">
        <w:rPr>
          <w:sz w:val="18"/>
        </w:rPr>
        <w:tab/>
      </w:r>
      <w:r w:rsidRPr="00F10C34">
        <w:t>&lt;KBD-phn’d&gt;</w:t>
      </w:r>
      <w:r w:rsidRPr="00F10C34">
        <w:tab/>
        <w:t>of much width &gt; very wide</w:t>
      </w:r>
    </w:p>
    <w:p w14:paraId="2DBEEF87" w14:textId="77777777" w:rsidR="00F01393" w:rsidRPr="00F10C34" w:rsidRDefault="00F01393" w:rsidP="00F01393">
      <w:pPr>
        <w:pStyle w:val="Gloss"/>
      </w:pPr>
      <w:r w:rsidRPr="00F10C34">
        <w:rPr>
          <w:i/>
        </w:rPr>
        <w:t>wēš</w:t>
      </w:r>
      <w:r w:rsidRPr="00F10C34">
        <w:tab/>
      </w:r>
      <w:r w:rsidRPr="00F10C34">
        <w:rPr>
          <w:rFonts w:ascii="Pahlavi" w:hAnsi="Pahlavi"/>
          <w:sz w:val="22"/>
        </w:rPr>
        <w:t>ßYW</w:t>
      </w:r>
      <w:r w:rsidRPr="00F10C34">
        <w:tab/>
        <w:t>&lt;wyš&gt;</w:t>
      </w:r>
      <w:r w:rsidRPr="00F10C34">
        <w:tab/>
        <w:t>more</w:t>
      </w:r>
    </w:p>
    <w:p w14:paraId="10F7C904" w14:textId="77777777" w:rsidR="00F01393" w:rsidRPr="00F10C34" w:rsidRDefault="00F01393" w:rsidP="00F01393">
      <w:pPr>
        <w:pStyle w:val="Gloss"/>
      </w:pPr>
      <w:r w:rsidRPr="00F10C34">
        <w:rPr>
          <w:i/>
        </w:rPr>
        <w:t>xwah</w:t>
      </w:r>
      <w:r w:rsidRPr="00F10C34">
        <w:tab/>
      </w:r>
      <w:r w:rsidRPr="00F10C34">
        <w:rPr>
          <w:rFonts w:ascii="Pahlavi" w:hAnsi="Pahlavi"/>
          <w:sz w:val="22"/>
        </w:rPr>
        <w:t>NtåÅ</w:t>
      </w:r>
      <w:r w:rsidRPr="00F10C34">
        <w:tab/>
        <w:t>&lt;AHTE&gt;</w:t>
      </w:r>
      <w:r w:rsidRPr="00F10C34">
        <w:tab/>
        <w:t>sister</w:t>
      </w:r>
    </w:p>
    <w:p w14:paraId="0CE7500F" w14:textId="77777777" w:rsidR="00F01393" w:rsidRPr="00F10C34" w:rsidRDefault="00F01393" w:rsidP="00F01393">
      <w:pPr>
        <w:pStyle w:val="Gloss"/>
      </w:pPr>
      <w:r w:rsidRPr="00F10C34">
        <w:rPr>
          <w:i/>
        </w:rPr>
        <w:t>xwarišn</w:t>
      </w:r>
      <w:r w:rsidRPr="00F10C34">
        <w:tab/>
      </w:r>
      <w:r w:rsidRPr="00F10C34">
        <w:rPr>
          <w:rFonts w:ascii="Pahlavi" w:hAnsi="Pahlavi"/>
          <w:sz w:val="22"/>
        </w:rPr>
        <w:t>WwßLwA</w:t>
      </w:r>
      <w:r w:rsidRPr="00F10C34">
        <w:tab/>
        <w:t>&lt;hwlšn'&gt; =</w:t>
      </w:r>
      <w:r w:rsidRPr="00F10C34">
        <w:tab/>
        <w:t>food</w:t>
      </w:r>
    </w:p>
    <w:p w14:paraId="20F70C5E" w14:textId="77777777" w:rsidR="00F01393" w:rsidRPr="00F10C34" w:rsidRDefault="00F01393" w:rsidP="00F01393">
      <w:pPr>
        <w:pStyle w:val="Gloss"/>
      </w:pPr>
      <w:r w:rsidRPr="00F10C34">
        <w:rPr>
          <w:i/>
        </w:rPr>
        <w:t>yal</w:t>
      </w:r>
      <w:r w:rsidRPr="00F10C34">
        <w:tab/>
      </w:r>
      <w:r w:rsidRPr="00F10C34">
        <w:rPr>
          <w:rFonts w:ascii="Pahlavi" w:hAnsi="Pahlavi"/>
          <w:sz w:val="22"/>
        </w:rPr>
        <w:t>lY</w:t>
      </w:r>
      <w:r w:rsidRPr="00F10C34">
        <w:tab/>
        <w:t>&lt;yl&gt;</w:t>
      </w:r>
      <w:r w:rsidRPr="00F10C34">
        <w:tab/>
        <w:t>hero</w:t>
      </w:r>
    </w:p>
    <w:p w14:paraId="40A23F7A" w14:textId="77777777" w:rsidR="00F01393" w:rsidRDefault="00F01393" w:rsidP="00F01393">
      <w:pPr>
        <w:pStyle w:val="Gloss"/>
      </w:pPr>
      <w:r w:rsidRPr="00F10C34">
        <w:rPr>
          <w:i/>
        </w:rPr>
        <w:t>zīyišn</w:t>
      </w:r>
      <w:r w:rsidRPr="00F10C34">
        <w:tab/>
      </w:r>
      <w:r w:rsidRPr="00F10C34">
        <w:rPr>
          <w:rFonts w:ascii="Pahlavi" w:hAnsi="Pahlavi"/>
          <w:sz w:val="22"/>
        </w:rPr>
        <w:t>WwÍwï¸</w:t>
      </w:r>
      <w:r w:rsidRPr="00F10C34">
        <w:tab/>
        <w:t>&lt;zywšn'&gt;</w:t>
      </w:r>
      <w:r w:rsidRPr="00F10C34">
        <w:tab/>
        <w:t>life, living</w:t>
      </w:r>
    </w:p>
    <w:p w14:paraId="2B69F02E" w14:textId="77777777" w:rsidR="00F01393" w:rsidRPr="00F10C34" w:rsidRDefault="00F01393" w:rsidP="00F01393">
      <w:pPr>
        <w:pStyle w:val="Gloss"/>
      </w:pPr>
    </w:p>
    <w:p w14:paraId="1A2FEBC8" w14:textId="77777777" w:rsidR="00F01393" w:rsidRPr="00F10C34" w:rsidRDefault="00F01393" w:rsidP="00F01393">
      <w:pPr>
        <w:pStyle w:val="Gloss"/>
        <w:spacing w:line="360" w:lineRule="auto"/>
        <w:rPr>
          <w:u w:val="single"/>
        </w:rPr>
      </w:pPr>
      <w:r w:rsidRPr="00F10C34">
        <w:rPr>
          <w:u w:val="single"/>
        </w:rPr>
        <w:t>Names:</w:t>
      </w:r>
    </w:p>
    <w:p w14:paraId="3B750DAE" w14:textId="77777777" w:rsidR="00F01393" w:rsidRPr="00F10C34" w:rsidRDefault="00F01393" w:rsidP="00F01393">
      <w:pPr>
        <w:pStyle w:val="Gloss"/>
      </w:pPr>
      <w:r w:rsidRPr="00F10C34">
        <w:rPr>
          <w:i/>
        </w:rPr>
        <w:t>Ardaxšīr</w:t>
      </w:r>
      <w:r w:rsidRPr="00F10C34">
        <w:tab/>
      </w:r>
      <w:r w:rsidRPr="00F10C34">
        <w:rPr>
          <w:rFonts w:ascii="Pahlavi" w:hAnsi="Pahlavi"/>
          <w:sz w:val="22"/>
        </w:rPr>
        <w:t>lgßelA</w:t>
      </w:r>
      <w:r w:rsidRPr="00F10C34">
        <w:tab/>
        <w:t>&lt;’ldhšyl&gt;</w:t>
      </w:r>
      <w:r w:rsidRPr="00F10C34">
        <w:tab/>
        <w:t>Ardaxšīr</w:t>
      </w:r>
    </w:p>
    <w:p w14:paraId="149AA4A1" w14:textId="77777777" w:rsidR="00F01393" w:rsidRPr="00F10C34" w:rsidRDefault="00F01393" w:rsidP="00F01393">
      <w:pPr>
        <w:pStyle w:val="Gloss"/>
      </w:pPr>
      <w:r w:rsidRPr="00F10C34">
        <w:rPr>
          <w:i/>
        </w:rPr>
        <w:t>Ardawān</w:t>
      </w:r>
      <w:r w:rsidRPr="00F10C34">
        <w:tab/>
      </w:r>
      <w:r w:rsidRPr="00F10C34">
        <w:rPr>
          <w:rFonts w:ascii="Pahlavi" w:hAnsi="Pahlavi"/>
          <w:sz w:val="22"/>
        </w:rPr>
        <w:t>WwAwˆ¬A</w:t>
      </w:r>
      <w:r w:rsidRPr="00F10C34">
        <w:tab/>
        <w:t>&lt;’ldw’n'&gt;</w:t>
      </w:r>
      <w:r w:rsidRPr="00F10C34">
        <w:tab/>
        <w:t>Ardawān</w:t>
      </w:r>
    </w:p>
    <w:p w14:paraId="0BAA74DB" w14:textId="77777777" w:rsidR="00F01393" w:rsidRPr="00F10C34" w:rsidRDefault="00F01393" w:rsidP="00F01393">
      <w:pPr>
        <w:pStyle w:val="Gloss"/>
      </w:pPr>
      <w:r w:rsidRPr="00F10C34">
        <w:rPr>
          <w:i/>
        </w:rPr>
        <w:t>Ardwahišt</w:t>
      </w:r>
      <w:r w:rsidRPr="00F10C34">
        <w:t xml:space="preserve"> </w:t>
      </w:r>
      <w:r w:rsidRPr="00F10C34">
        <w:tab/>
      </w:r>
      <w:r w:rsidRPr="00F10C34">
        <w:rPr>
          <w:rFonts w:ascii="Pahlavi" w:hAnsi="Pahlavi"/>
          <w:sz w:val="22"/>
        </w:rPr>
        <w:t>WthAWTwA</w:t>
      </w:r>
      <w:r w:rsidRPr="00F10C34">
        <w:tab/>
        <w:t>&lt;’rtwhšt'&gt;</w:t>
      </w:r>
      <w:r w:rsidRPr="00F10C34">
        <w:tab/>
        <w:t xml:space="preserve">Ardwahišt, one of the </w:t>
      </w:r>
      <w:r w:rsidRPr="00F10C34">
        <w:rPr>
          <w:i/>
        </w:rPr>
        <w:t>amahrspand</w:t>
      </w:r>
      <w:r w:rsidRPr="00F10C34">
        <w:t>s</w:t>
      </w:r>
    </w:p>
    <w:p w14:paraId="2551AA29" w14:textId="77777777" w:rsidR="00F01393" w:rsidRPr="00F10C34" w:rsidRDefault="00F01393" w:rsidP="00F01393">
      <w:pPr>
        <w:pStyle w:val="Gloss"/>
        <w:rPr>
          <w:i/>
        </w:rPr>
      </w:pPr>
      <w:r w:rsidRPr="00F10C34">
        <w:rPr>
          <w:i/>
        </w:rPr>
        <w:t>Ardwīsūr</w:t>
      </w:r>
      <w:r w:rsidRPr="00F10C34">
        <w:t xml:space="preserve"> </w:t>
      </w:r>
      <w:r w:rsidRPr="00F10C34">
        <w:tab/>
      </w:r>
      <w:r w:rsidRPr="00F10C34">
        <w:rPr>
          <w:rFonts w:ascii="Pahlavi" w:hAnsi="Pahlavi"/>
          <w:sz w:val="22"/>
        </w:rPr>
        <w:t>LwïDwYkLA</w:t>
      </w:r>
      <w:r w:rsidRPr="00F10C34">
        <w:tab/>
        <w:t>&lt;’l</w:t>
      </w:r>
      <w:r w:rsidRPr="00F10C34">
        <w:rPr>
          <w:u w:val="single"/>
        </w:rPr>
        <w:t>d</w:t>
      </w:r>
      <w:r w:rsidRPr="00F10C34">
        <w:t>ywswl&gt;</w:t>
      </w:r>
      <w:r w:rsidRPr="00F10C34">
        <w:tab/>
        <w:t>Ardwīsūr, goddess of the heavenly river</w:t>
      </w:r>
    </w:p>
    <w:p w14:paraId="48F9AE00" w14:textId="77777777" w:rsidR="00F01393" w:rsidRPr="00F10C34" w:rsidRDefault="00F01393" w:rsidP="00F01393">
      <w:pPr>
        <w:pStyle w:val="Gloss"/>
      </w:pPr>
      <w:r w:rsidRPr="00F10C34">
        <w:rPr>
          <w:i/>
        </w:rPr>
        <w:t>Ašwahišt</w:t>
      </w:r>
      <w:r w:rsidRPr="00F10C34">
        <w:t xml:space="preserve"> = </w:t>
      </w:r>
      <w:r w:rsidRPr="00F10C34">
        <w:rPr>
          <w:i/>
        </w:rPr>
        <w:t>Ardwahišt</w:t>
      </w:r>
      <w:r w:rsidRPr="00F10C34">
        <w:tab/>
      </w:r>
      <w:r w:rsidRPr="00F10C34">
        <w:rPr>
          <w:rFonts w:ascii="Pahlavi" w:hAnsi="Pahlavi"/>
          <w:sz w:val="22"/>
        </w:rPr>
        <w:t>WthAwßA</w:t>
      </w:r>
      <w:r w:rsidRPr="00F10C34">
        <w:tab/>
        <w:t>&lt;’šwhšt'&gt;</w:t>
      </w:r>
      <w:r w:rsidRPr="00F10C34">
        <w:tab/>
        <w:t>Ašwahišt</w:t>
      </w:r>
    </w:p>
    <w:p w14:paraId="2D951E4D" w14:textId="77777777" w:rsidR="00F01393" w:rsidRPr="00F10C34" w:rsidRDefault="00F01393" w:rsidP="00F01393">
      <w:pPr>
        <w:pStyle w:val="Gloss"/>
      </w:pPr>
      <w:r w:rsidRPr="00F10C34">
        <w:rPr>
          <w:i/>
        </w:rPr>
        <w:t>Gannāg Mēnōy</w:t>
      </w:r>
      <w:r w:rsidRPr="00F10C34">
        <w:rPr>
          <w:rFonts w:ascii="Pahlavi" w:hAnsi="Pahlavi"/>
          <w:sz w:val="22"/>
        </w:rPr>
        <w:tab/>
        <w:t>YWwï˜ WkAWwY</w:t>
      </w:r>
      <w:r w:rsidRPr="00F10C34">
        <w:rPr>
          <w:rFonts w:ascii="Pahlavi" w:hAnsi="Pahlavi"/>
          <w:sz w:val="22"/>
        </w:rPr>
        <w:tab/>
      </w:r>
      <w:r w:rsidRPr="00F10C34">
        <w:t>&lt;gnn’k mynwd &gt;</w:t>
      </w:r>
      <w:r w:rsidRPr="00F10C34">
        <w:tab/>
        <w:t>the Foul(-smelling) Spirit</w:t>
      </w:r>
    </w:p>
    <w:p w14:paraId="4CB843D1" w14:textId="77777777" w:rsidR="00F01393" w:rsidRPr="00F10C34" w:rsidRDefault="00F01393" w:rsidP="00F01393">
      <w:pPr>
        <w:pStyle w:val="Gloss"/>
      </w:pPr>
      <w:r w:rsidRPr="00F10C34">
        <w:rPr>
          <w:i/>
        </w:rPr>
        <w:t>Gōčihr</w:t>
      </w:r>
      <w:r w:rsidRPr="00F10C34">
        <w:tab/>
      </w:r>
      <w:r w:rsidRPr="00F10C34">
        <w:rPr>
          <w:rFonts w:ascii="Pahlavi" w:hAnsi="Pahlavi"/>
          <w:sz w:val="22"/>
        </w:rPr>
        <w:t>laDCwG</w:t>
      </w:r>
      <w:r w:rsidRPr="00F10C34">
        <w:tab/>
        <w:t>&lt;gwcyhl&gt;</w:t>
      </w:r>
      <w:r w:rsidRPr="00F10C34">
        <w:tab/>
        <w:t>a ce</w:t>
      </w:r>
      <w:r>
        <w:t>lestial dragon; lunar node</w:t>
      </w:r>
    </w:p>
    <w:p w14:paraId="540E8C94" w14:textId="77777777" w:rsidR="00F01393" w:rsidRPr="00F10C34" w:rsidRDefault="00F01393" w:rsidP="00F01393">
      <w:pPr>
        <w:pStyle w:val="Gloss"/>
      </w:pPr>
      <w:r w:rsidRPr="00F10C34">
        <w:rPr>
          <w:i/>
        </w:rPr>
        <w:t>Pišyōtan</w:t>
      </w:r>
      <w:r w:rsidRPr="00F10C34">
        <w:t xml:space="preserve"> </w:t>
      </w:r>
      <w:r w:rsidRPr="00F10C34">
        <w:tab/>
      </w:r>
      <w:r w:rsidRPr="00F10C34">
        <w:rPr>
          <w:rFonts w:ascii="Pahlavi" w:hAnsi="Pahlavi"/>
          <w:sz w:val="22"/>
        </w:rPr>
        <w:t>WWTwaHYP</w:t>
      </w:r>
      <w:r w:rsidRPr="00F10C34">
        <w:tab/>
        <w:t>&lt;pyš</w:t>
      </w:r>
      <w:r w:rsidRPr="00F10C34">
        <w:rPr>
          <w:u w:val="single"/>
        </w:rPr>
        <w:t>yd</w:t>
      </w:r>
      <w:r w:rsidRPr="00F10C34">
        <w:t>wtn'&gt;</w:t>
      </w:r>
      <w:r w:rsidRPr="00F10C34">
        <w:tab/>
        <w:t>Pišyōtan = Pišišōtan,</w:t>
      </w:r>
      <w:r w:rsidR="0064753D">
        <w:t xml:space="preserve"> (future)</w:t>
      </w:r>
      <w:r w:rsidRPr="00F10C34">
        <w:t xml:space="preserve"> son of Wištāsp</w:t>
      </w:r>
    </w:p>
    <w:p w14:paraId="4D33F9EF" w14:textId="77777777" w:rsidR="00F01393" w:rsidRPr="00F10C34" w:rsidRDefault="00F01393" w:rsidP="00F01393">
      <w:pPr>
        <w:pStyle w:val="Gloss"/>
      </w:pPr>
      <w:r w:rsidRPr="00F10C34">
        <w:rPr>
          <w:i/>
        </w:rPr>
        <w:t>Sōg</w:t>
      </w:r>
      <w:r w:rsidRPr="00F10C34">
        <w:tab/>
      </w:r>
      <w:r w:rsidRPr="00F10C34">
        <w:rPr>
          <w:rFonts w:ascii="Pahlavi" w:hAnsi="Pahlavi"/>
          <w:sz w:val="22"/>
        </w:rPr>
        <w:t>WKwS</w:t>
      </w:r>
      <w:r w:rsidRPr="00F10C34">
        <w:tab/>
        <w:t>&lt;swk'&gt;</w:t>
      </w:r>
      <w:r w:rsidRPr="00F10C34">
        <w:tab/>
        <w:t>Sōg; Av. Saokā, a deity</w:t>
      </w:r>
    </w:p>
    <w:p w14:paraId="5E081C71" w14:textId="77777777" w:rsidR="00F01393" w:rsidRPr="00F10C34" w:rsidRDefault="00F01393" w:rsidP="00F01393">
      <w:pPr>
        <w:pStyle w:val="Gloss"/>
      </w:pPr>
      <w:r w:rsidRPr="00F10C34">
        <w:rPr>
          <w:i/>
        </w:rPr>
        <w:t>Spahr</w:t>
      </w:r>
      <w:r w:rsidRPr="00F10C34">
        <w:t xml:space="preserve"> </w:t>
      </w:r>
      <w:r w:rsidRPr="00F10C34">
        <w:tab/>
      </w:r>
      <w:r w:rsidRPr="00F10C34">
        <w:rPr>
          <w:rFonts w:ascii="Pahlavi" w:hAnsi="Pahlavi"/>
          <w:sz w:val="22"/>
        </w:rPr>
        <w:t>laÅfJ</w:t>
      </w:r>
      <w:r w:rsidRPr="00F10C34">
        <w:tab/>
        <w:t>&lt;sp’hl&gt;</w:t>
      </w:r>
      <w:r w:rsidRPr="00F10C34">
        <w:tab/>
        <w:t>the Firmamant</w:t>
      </w:r>
    </w:p>
    <w:p w14:paraId="7837F3FD" w14:textId="77777777" w:rsidR="00F01393" w:rsidRPr="00F10C34" w:rsidRDefault="00F01393" w:rsidP="00F01393">
      <w:pPr>
        <w:pStyle w:val="Gloss"/>
      </w:pPr>
      <w:r w:rsidRPr="00F10C34">
        <w:rPr>
          <w:i/>
        </w:rPr>
        <w:t>Wāy</w:t>
      </w:r>
      <w:r w:rsidRPr="00F10C34">
        <w:tab/>
      </w:r>
      <w:r w:rsidRPr="00F10C34">
        <w:rPr>
          <w:rFonts w:ascii="Pahlavi" w:hAnsi="Pahlavi"/>
          <w:sz w:val="22"/>
        </w:rPr>
        <w:t>ÄW</w:t>
      </w:r>
      <w:r w:rsidRPr="00F10C34">
        <w:rPr>
          <w:sz w:val="18"/>
        </w:rPr>
        <w:tab/>
      </w:r>
      <w:r w:rsidRPr="00F10C34">
        <w:t>&lt;w’y &gt;</w:t>
      </w:r>
      <w:r w:rsidRPr="00F10C34">
        <w:tab/>
        <w:t>Wāy; Av. Vaiiu, a deity</w:t>
      </w:r>
    </w:p>
    <w:p w14:paraId="1598220E" w14:textId="77777777" w:rsidR="00F01393" w:rsidRPr="00F10C34" w:rsidRDefault="00F01393" w:rsidP="00F01393">
      <w:pPr>
        <w:pStyle w:val="Gloss"/>
      </w:pPr>
      <w:r w:rsidRPr="00F10C34">
        <w:rPr>
          <w:i/>
        </w:rPr>
        <w:t>Xyōn</w:t>
      </w:r>
      <w:r w:rsidRPr="00F10C34">
        <w:tab/>
      </w:r>
      <w:r w:rsidRPr="00F10C34">
        <w:rPr>
          <w:rFonts w:ascii="Pahlavi" w:hAnsi="Pahlavi"/>
          <w:sz w:val="22"/>
        </w:rPr>
        <w:t>WWwïÅ</w:t>
      </w:r>
      <w:r w:rsidRPr="00F10C34">
        <w:tab/>
        <w:t>&lt;hywn'&gt;</w:t>
      </w:r>
      <w:r w:rsidRPr="00F10C34">
        <w:tab/>
        <w:t>Xyōn (enemies of the Iranians)</w:t>
      </w:r>
    </w:p>
    <w:p w14:paraId="085F3135" w14:textId="77777777" w:rsidR="00F01393" w:rsidRPr="00F10C34" w:rsidRDefault="00F01393" w:rsidP="00F01393">
      <w:pPr>
        <w:pStyle w:val="Gloss"/>
      </w:pPr>
    </w:p>
    <w:p w14:paraId="46EF619F" w14:textId="77777777" w:rsidR="00F01393" w:rsidRPr="00F10C34" w:rsidRDefault="00F01393" w:rsidP="00F01393">
      <w:pPr>
        <w:pStyle w:val="Gloss"/>
        <w:spacing w:line="360" w:lineRule="auto"/>
        <w:rPr>
          <w:u w:val="single"/>
        </w:rPr>
      </w:pPr>
      <w:r w:rsidRPr="00F10C34">
        <w:rPr>
          <w:u w:val="single"/>
        </w:rPr>
        <w:t>Verbs:</w:t>
      </w:r>
    </w:p>
    <w:p w14:paraId="6880E069" w14:textId="77777777" w:rsidR="00F01393" w:rsidRPr="00F10C34" w:rsidRDefault="00F01393" w:rsidP="00F01393">
      <w:pPr>
        <w:pStyle w:val="Gloss"/>
      </w:pPr>
      <w:r w:rsidRPr="00F10C34">
        <w:rPr>
          <w:i/>
        </w:rPr>
        <w:t>abespār-</w:t>
      </w:r>
      <w:r w:rsidRPr="00F10C34">
        <w:t xml:space="preserve"> </w:t>
      </w:r>
      <w:r w:rsidRPr="00F10C34">
        <w:rPr>
          <w:i/>
        </w:rPr>
        <w:t>abespurd</w:t>
      </w:r>
      <w:r w:rsidRPr="00F10C34">
        <w:t xml:space="preserve"> </w:t>
      </w:r>
      <w:r w:rsidRPr="00F10C34">
        <w:rPr>
          <w:sz w:val="18"/>
        </w:rPr>
        <w:tab/>
      </w:r>
      <w:r w:rsidRPr="00F10C34">
        <w:rPr>
          <w:rFonts w:ascii="Pahlavi" w:hAnsi="Pahlavi"/>
          <w:sz w:val="22"/>
        </w:rPr>
        <w:t>WtÒWfJcÅ</w:t>
      </w:r>
      <w:r w:rsidRPr="00F10C34">
        <w:rPr>
          <w:sz w:val="18"/>
        </w:rPr>
        <w:t xml:space="preserve"> </w:t>
      </w:r>
      <w:r>
        <w:rPr>
          <w:sz w:val="18"/>
        </w:rPr>
        <w:t xml:space="preserve">, </w:t>
      </w:r>
      <w:r w:rsidRPr="00F10C34">
        <w:rPr>
          <w:sz w:val="18"/>
        </w:rPr>
        <w:t>–</w:t>
      </w:r>
      <w:r w:rsidRPr="00F10C34">
        <w:rPr>
          <w:rFonts w:ascii="Pahlavi" w:hAnsi="Pahlavi"/>
          <w:sz w:val="22"/>
        </w:rPr>
        <w:t>lAfJcÅ</w:t>
      </w:r>
      <w:r w:rsidRPr="00F10C34">
        <w:tab/>
        <w:t>&lt;’p̄</w:t>
      </w:r>
      <w:r>
        <w:t>sp’l-,</w:t>
      </w:r>
      <w:r w:rsidRPr="00F10C34">
        <w:t xml:space="preserve"> ’p̄spwlt'&gt;</w:t>
      </w:r>
      <w:r w:rsidRPr="00F10C34">
        <w:tab/>
        <w:t>deliver, render, hand over, transfer</w:t>
      </w:r>
    </w:p>
    <w:p w14:paraId="332DF935" w14:textId="77777777" w:rsidR="00F01393" w:rsidRPr="00F10C34" w:rsidRDefault="00F01393" w:rsidP="00F01393">
      <w:pPr>
        <w:pStyle w:val="Gloss"/>
      </w:pPr>
      <w:r w:rsidRPr="00F10C34">
        <w:rPr>
          <w:i/>
        </w:rPr>
        <w:t>baxš- baxt</w:t>
      </w:r>
      <w:r w:rsidRPr="00F10C34">
        <w:tab/>
        <w:t>-</w:t>
      </w:r>
      <w:r w:rsidRPr="00F10C34">
        <w:rPr>
          <w:rFonts w:ascii="Pahlavi" w:hAnsi="Pahlavi"/>
          <w:sz w:val="22"/>
        </w:rPr>
        <w:t>WWklA</w:t>
      </w:r>
      <w:r w:rsidRPr="00F10C34">
        <w:tab/>
        <w:t>&lt;HLKWN-&gt;</w:t>
      </w:r>
      <w:r w:rsidRPr="00F10C34">
        <w:tab/>
        <w:t>share, divide (equally), distribute</w:t>
      </w:r>
    </w:p>
    <w:p w14:paraId="05BE30A9" w14:textId="77777777" w:rsidR="00F01393" w:rsidRPr="00F10C34" w:rsidRDefault="00F01393" w:rsidP="00F01393">
      <w:pPr>
        <w:pStyle w:val="Gloss"/>
      </w:pPr>
      <w:r w:rsidRPr="00F10C34">
        <w:rPr>
          <w:i/>
        </w:rPr>
        <w:t>brēhēn-</w:t>
      </w:r>
      <w:r>
        <w:rPr>
          <w:i/>
        </w:rPr>
        <w:t xml:space="preserve"> brēhēn</w:t>
      </w:r>
      <w:r w:rsidRPr="00F10C34">
        <w:rPr>
          <w:i/>
        </w:rPr>
        <w:t>īd</w:t>
      </w:r>
      <w:r w:rsidRPr="00F10C34">
        <w:t xml:space="preserve"> </w:t>
      </w:r>
      <w:r w:rsidRPr="00F10C34">
        <w:tab/>
        <w:t>-</w:t>
      </w:r>
      <w:r w:rsidRPr="00F10C34">
        <w:rPr>
          <w:rFonts w:ascii="Pahlavi" w:hAnsi="Pahlavi"/>
          <w:sz w:val="22"/>
        </w:rPr>
        <w:t>wïådL|</w:t>
      </w:r>
      <w:r w:rsidRPr="00F10C34">
        <w:tab/>
        <w:t>&lt;blyhyn-&gt;</w:t>
      </w:r>
      <w:r w:rsidRPr="00F10C34">
        <w:tab/>
        <w:t>fashion</w:t>
      </w:r>
      <w:r>
        <w:t>; allot</w:t>
      </w:r>
      <w:r w:rsidRPr="00F10C34">
        <w:t xml:space="preserve">; </w:t>
      </w:r>
      <w:r w:rsidRPr="00F10C34">
        <w:rPr>
          <w:i/>
        </w:rPr>
        <w:t>frāz</w:t>
      </w:r>
      <w:r w:rsidRPr="00F10C34">
        <w:t xml:space="preserve"> + “fashion forth, ‘create’”</w:t>
      </w:r>
    </w:p>
    <w:p w14:paraId="6C5D8508" w14:textId="77777777" w:rsidR="00F01393" w:rsidRPr="00F10C34" w:rsidRDefault="00F01393" w:rsidP="00F01393">
      <w:pPr>
        <w:pStyle w:val="Gloss"/>
      </w:pPr>
      <w:r w:rsidRPr="00F10C34">
        <w:rPr>
          <w:i/>
        </w:rPr>
        <w:t>dah-</w:t>
      </w:r>
      <w:r w:rsidRPr="00F10C34">
        <w:t xml:space="preserve"> </w:t>
      </w:r>
      <w:r w:rsidRPr="00F10C34">
        <w:rPr>
          <w:i/>
        </w:rPr>
        <w:t>dād</w:t>
      </w:r>
      <w:r w:rsidRPr="00F10C34">
        <w:tab/>
      </w:r>
      <w:r w:rsidR="00AE5EB5" w:rsidRPr="00F10C34">
        <w:rPr>
          <w:rFonts w:ascii="Pahlavi" w:hAnsi="Pahlavi"/>
          <w:sz w:val="22"/>
        </w:rPr>
        <w:t>Wt</w:t>
      </w:r>
      <w:r w:rsidR="00AE5EB5">
        <w:rPr>
          <w:rFonts w:ascii="Pahlavi" w:hAnsi="Pahlavi"/>
          <w:sz w:val="22"/>
        </w:rPr>
        <w:t>åD</w:t>
      </w:r>
      <w:r w:rsidR="00AE5EB5">
        <w:t xml:space="preserve"> , </w:t>
      </w:r>
      <w:r w:rsidR="00AE5EB5" w:rsidRPr="00F10C34">
        <w:rPr>
          <w:rFonts w:ascii="Pahlavi" w:hAnsi="Pahlavi"/>
          <w:sz w:val="22"/>
        </w:rPr>
        <w:t>W</w:t>
      </w:r>
      <w:r w:rsidR="00AE5EB5">
        <w:rPr>
          <w:rFonts w:ascii="Pahlavi" w:hAnsi="Pahlavi"/>
          <w:sz w:val="22"/>
        </w:rPr>
        <w:t>TW</w:t>
      </w:r>
      <w:r w:rsidR="00AE5EB5" w:rsidRPr="00F10C34">
        <w:rPr>
          <w:rFonts w:ascii="Pahlavi" w:hAnsi="Pahlavi"/>
          <w:sz w:val="22"/>
        </w:rPr>
        <w:t>WbE</w:t>
      </w:r>
      <w:r w:rsidR="00AE5EB5">
        <w:t xml:space="preserve"> ,</w:t>
      </w:r>
      <w:r w:rsidR="0064753D">
        <w:t xml:space="preserve">  </w:t>
      </w:r>
      <w:r w:rsidR="0051477B" w:rsidRPr="00F10C34">
        <w:t>-</w:t>
      </w:r>
      <w:r w:rsidRPr="00F10C34">
        <w:rPr>
          <w:rFonts w:ascii="Pahlavi" w:hAnsi="Pahlavi"/>
          <w:sz w:val="22"/>
        </w:rPr>
        <w:t>WWbE</w:t>
      </w:r>
      <w:r w:rsidRPr="00F10C34">
        <w:tab/>
        <w:t>&lt;YHBWN-</w:t>
      </w:r>
      <w:r w:rsidR="00AE5EB5">
        <w:t>, d’t'</w:t>
      </w:r>
      <w:r w:rsidRPr="00F10C34">
        <w:t>&gt;</w:t>
      </w:r>
      <w:r w:rsidRPr="00F10C34">
        <w:tab/>
        <w:t>give; establish, “create”</w:t>
      </w:r>
    </w:p>
    <w:p w14:paraId="5AC5623D" w14:textId="77777777" w:rsidR="00F01393" w:rsidRPr="00F10C34" w:rsidRDefault="00F01393" w:rsidP="00F01393">
      <w:pPr>
        <w:pStyle w:val="Gloss"/>
      </w:pPr>
      <w:r w:rsidRPr="00F10C34">
        <w:rPr>
          <w:i/>
        </w:rPr>
        <w:t>dār-</w:t>
      </w:r>
      <w:r>
        <w:rPr>
          <w:i/>
        </w:rPr>
        <w:t xml:space="preserve"> dāšt</w:t>
      </w:r>
      <w:r w:rsidRPr="00F10C34">
        <w:tab/>
      </w:r>
      <w:r w:rsidRPr="00F10C34">
        <w:rPr>
          <w:rFonts w:ascii="Pahlavi" w:hAnsi="Pahlavi"/>
          <w:sz w:val="22"/>
        </w:rPr>
        <w:t>WthaD</w:t>
      </w:r>
      <w:r w:rsidRPr="00F10C34">
        <w:t xml:space="preserve"> ,</w:t>
      </w:r>
      <w:r>
        <w:t xml:space="preserve"> -</w:t>
      </w:r>
      <w:r w:rsidRPr="00735CF8">
        <w:rPr>
          <w:rFonts w:ascii="Pahlavi" w:hAnsi="Pahlavi"/>
        </w:rPr>
        <w:t>l</w:t>
      </w:r>
      <w:r>
        <w:rPr>
          <w:rFonts w:ascii="Pahlavi" w:hAnsi="Pahlavi"/>
        </w:rPr>
        <w:t>aD</w:t>
      </w:r>
      <w:r w:rsidRPr="00F10C34">
        <w:t xml:space="preserve"> -</w:t>
      </w:r>
      <w:r w:rsidRPr="00F10C34">
        <w:rPr>
          <w:rFonts w:ascii="Pahlavi" w:hAnsi="Pahlavi"/>
          <w:sz w:val="22"/>
        </w:rPr>
        <w:t>WwsE</w:t>
      </w:r>
      <w:r w:rsidRPr="00F10C34">
        <w:tab/>
        <w:t>&lt;YHSNN-,</w:t>
      </w:r>
      <w:r>
        <w:t xml:space="preserve"> d’l-,</w:t>
      </w:r>
      <w:r w:rsidRPr="00F10C34">
        <w:t xml:space="preserve"> d’št'&gt;</w:t>
      </w:r>
      <w:r w:rsidRPr="00F10C34">
        <w:tab/>
        <w:t>hold</w:t>
      </w:r>
      <w:r>
        <w:t>, have (as one’s own)</w:t>
      </w:r>
    </w:p>
    <w:p w14:paraId="6156B25F" w14:textId="77777777" w:rsidR="00F01393" w:rsidRPr="00F10C34" w:rsidRDefault="00F01393" w:rsidP="00F01393">
      <w:pPr>
        <w:pStyle w:val="Gloss"/>
        <w:keepNext/>
      </w:pPr>
      <w:r w:rsidRPr="00F10C34">
        <w:rPr>
          <w:i/>
        </w:rPr>
        <w:t>gōw- guft</w:t>
      </w:r>
      <w:r w:rsidRPr="007E5AD2">
        <w:rPr>
          <w:i/>
        </w:rPr>
        <w:t xml:space="preserve"> </w:t>
      </w:r>
      <w:r w:rsidRPr="00F10C34">
        <w:tab/>
        <w:t>-</w:t>
      </w:r>
      <w:r w:rsidRPr="00F10C34">
        <w:rPr>
          <w:rFonts w:ascii="Pahlavi" w:hAnsi="Pahlavi"/>
          <w:sz w:val="22"/>
        </w:rPr>
        <w:t>WwllmY</w:t>
      </w:r>
      <w:r w:rsidRPr="007E5AD2">
        <w:rPr>
          <w:sz w:val="22"/>
        </w:rPr>
        <w:t xml:space="preserve"> </w:t>
      </w:r>
      <w:r w:rsidR="0064753D">
        <w:rPr>
          <w:sz w:val="22"/>
        </w:rPr>
        <w:t>, (</w:t>
      </w:r>
      <w:r w:rsidR="0064753D" w:rsidRPr="00F10C34">
        <w:t>-</w:t>
      </w:r>
      <w:r w:rsidR="0064753D">
        <w:rPr>
          <w:rFonts w:ascii="Pahlavi" w:hAnsi="Pahlavi"/>
          <w:sz w:val="22"/>
        </w:rPr>
        <w:t>W</w:t>
      </w:r>
      <w:r w:rsidR="0064753D" w:rsidRPr="00F10C34">
        <w:rPr>
          <w:rFonts w:ascii="Pahlavi" w:hAnsi="Pahlavi"/>
          <w:sz w:val="22"/>
        </w:rPr>
        <w:t>WnY</w:t>
      </w:r>
      <w:r w:rsidR="0064753D">
        <w:rPr>
          <w:sz w:val="22"/>
        </w:rPr>
        <w:t xml:space="preserve">) </w:t>
      </w:r>
      <w:r w:rsidRPr="00F10C34">
        <w:t>-</w:t>
      </w:r>
      <w:r w:rsidRPr="00F10C34">
        <w:rPr>
          <w:rFonts w:ascii="Pahlavi" w:hAnsi="Pahlavi"/>
          <w:sz w:val="22"/>
        </w:rPr>
        <w:t>WWWnY</w:t>
      </w:r>
      <w:r w:rsidRPr="00F10C34">
        <w:tab/>
        <w:t>&lt;YMLLWN-, YMRRWN-;</w:t>
      </w:r>
    </w:p>
    <w:p w14:paraId="5605DC26" w14:textId="77777777" w:rsidR="00F01393" w:rsidRPr="00F10C34" w:rsidRDefault="00F01393" w:rsidP="00F01393">
      <w:pPr>
        <w:pStyle w:val="Gloss"/>
      </w:pPr>
      <w:r w:rsidRPr="00F10C34">
        <w:tab/>
      </w:r>
      <w:r w:rsidRPr="00F10C34">
        <w:rPr>
          <w:rFonts w:ascii="Pahlavi" w:hAnsi="Pahlavi"/>
          <w:sz w:val="22"/>
        </w:rPr>
        <w:t>WTPwY</w:t>
      </w:r>
      <w:r w:rsidRPr="00F10C34">
        <w:t>, -</w:t>
      </w:r>
      <w:r w:rsidRPr="00F10C34">
        <w:rPr>
          <w:rFonts w:ascii="Pahlavi" w:hAnsi="Pahlavi"/>
          <w:sz w:val="22"/>
        </w:rPr>
        <w:t>BwY</w:t>
      </w:r>
      <w:r w:rsidRPr="00F10C34">
        <w:tab/>
      </w:r>
      <w:r>
        <w:t>&lt;</w:t>
      </w:r>
      <w:r w:rsidRPr="00F10C34">
        <w:t>gwb- gwpt'&gt;</w:t>
      </w:r>
      <w:r w:rsidRPr="00F10C34">
        <w:tab/>
        <w:t>say, speak</w:t>
      </w:r>
    </w:p>
    <w:p w14:paraId="39DB7E63" w14:textId="77777777" w:rsidR="00F01393" w:rsidRPr="00F10C34" w:rsidRDefault="00F01393" w:rsidP="00F01393">
      <w:pPr>
        <w:pStyle w:val="Gloss"/>
      </w:pPr>
      <w:r w:rsidRPr="00F10C34">
        <w:rPr>
          <w:i/>
        </w:rPr>
        <w:t>hil- hišt</w:t>
      </w:r>
      <w:r w:rsidRPr="00F10C34">
        <w:tab/>
        <w:t>-</w:t>
      </w:r>
      <w:r w:rsidRPr="00F10C34">
        <w:rPr>
          <w:rFonts w:ascii="Pahlavi" w:hAnsi="Pahlavi"/>
          <w:sz w:val="22"/>
        </w:rPr>
        <w:t>WWkˆH</w:t>
      </w:r>
      <w:r w:rsidRPr="00F10C34">
        <w:tab/>
        <w:t>&lt;ŠBKWN-&gt;</w:t>
      </w:r>
      <w:r w:rsidRPr="00F10C34">
        <w:tab/>
        <w:t>let out, allow</w:t>
      </w:r>
    </w:p>
    <w:p w14:paraId="348C7AFA" w14:textId="77777777" w:rsidR="00F01393" w:rsidRPr="00F10C34" w:rsidRDefault="00F01393" w:rsidP="00F01393">
      <w:pPr>
        <w:pStyle w:val="Gloss"/>
        <w:keepNext/>
      </w:pPr>
      <w:r w:rsidRPr="00F10C34">
        <w:rPr>
          <w:i/>
        </w:rPr>
        <w:t>kun- kerd</w:t>
      </w:r>
      <w:r w:rsidRPr="00F10C34">
        <w:tab/>
      </w:r>
      <w:r w:rsidRPr="00F10C34">
        <w:rPr>
          <w:rFonts w:ascii="Pahlavi" w:hAnsi="Pahlavi"/>
          <w:sz w:val="24"/>
        </w:rPr>
        <w:t>WTWK</w:t>
      </w:r>
      <w:r w:rsidR="0064753D" w:rsidRPr="00F10C34">
        <w:t xml:space="preserve"> ,</w:t>
      </w:r>
      <w:r w:rsidRPr="00F10C34">
        <w:t xml:space="preserve"> -</w:t>
      </w:r>
      <w:r w:rsidRPr="00F10C34">
        <w:rPr>
          <w:rFonts w:ascii="Pahlavi" w:hAnsi="Pahlavi"/>
          <w:sz w:val="24"/>
        </w:rPr>
        <w:t>WWK</w:t>
      </w:r>
      <w:r w:rsidRPr="00F10C34">
        <w:t xml:space="preserve"> </w:t>
      </w:r>
      <w:r w:rsidR="0064753D">
        <w:t xml:space="preserve">, </w:t>
      </w:r>
      <w:r w:rsidRPr="00F10C34">
        <w:t>-</w:t>
      </w:r>
      <w:r w:rsidRPr="00F10C34">
        <w:rPr>
          <w:rFonts w:ascii="Pahlavi" w:hAnsi="Pahlavi"/>
          <w:sz w:val="24"/>
        </w:rPr>
        <w:t>WwïÅW</w:t>
      </w:r>
      <w:r w:rsidRPr="00F10C34">
        <w:rPr>
          <w:b/>
        </w:rPr>
        <w:tab/>
        <w:t>&lt;</w:t>
      </w:r>
      <w:r w:rsidRPr="00F10C34">
        <w:t>O</w:t>
      </w:r>
      <w:r w:rsidRPr="00F10C34">
        <w:rPr>
          <w:u w:val="single"/>
        </w:rPr>
        <w:t>B</w:t>
      </w:r>
      <w:r w:rsidRPr="00F10C34">
        <w:t xml:space="preserve">YDWN-, </w:t>
      </w:r>
      <w:r w:rsidR="0064753D">
        <w:t>kwn-, kr</w:t>
      </w:r>
      <w:r w:rsidRPr="00F10C34">
        <w:t>t'</w:t>
      </w:r>
      <w:r w:rsidR="0064753D">
        <w:t>&gt;</w:t>
      </w:r>
      <w:r w:rsidRPr="00F10C34">
        <w:t>;</w:t>
      </w:r>
    </w:p>
    <w:p w14:paraId="0C568896" w14:textId="77777777" w:rsidR="00F01393" w:rsidRPr="00F10C34" w:rsidRDefault="00F01393" w:rsidP="00F01393">
      <w:pPr>
        <w:pStyle w:val="Gloss"/>
      </w:pPr>
      <w:r w:rsidRPr="00F10C34">
        <w:tab/>
      </w:r>
      <w:r w:rsidRPr="00F10C34">
        <w:tab/>
      </w:r>
      <w:r w:rsidR="0064753D">
        <w:t>&lt;</w:t>
      </w:r>
      <w:r w:rsidRPr="00F10C34">
        <w:t>kwn- krt'&gt;</w:t>
      </w:r>
      <w:r w:rsidRPr="00F10C34">
        <w:tab/>
        <w:t>do</w:t>
      </w:r>
    </w:p>
    <w:p w14:paraId="6EC2AC12" w14:textId="77777777" w:rsidR="00F01393" w:rsidRDefault="00F01393" w:rsidP="00F01393">
      <w:pPr>
        <w:pStyle w:val="Gloss"/>
      </w:pPr>
      <w:r w:rsidRPr="00F10C34">
        <w:rPr>
          <w:i/>
        </w:rPr>
        <w:t>xwān- xwānd</w:t>
      </w:r>
      <w:r w:rsidRPr="00F10C34">
        <w:tab/>
        <w:t>-</w:t>
      </w:r>
      <w:r w:rsidRPr="00F10C34">
        <w:rPr>
          <w:rFonts w:ascii="Pahlavi" w:hAnsi="Pahlavi"/>
          <w:sz w:val="22"/>
        </w:rPr>
        <w:t xml:space="preserve">WtDWK </w:t>
      </w:r>
      <w:r w:rsidR="0064753D">
        <w:rPr>
          <w:sz w:val="22"/>
        </w:rPr>
        <w:t xml:space="preserve">, </w:t>
      </w:r>
      <w:r w:rsidRPr="00F10C34">
        <w:t>-</w:t>
      </w:r>
      <w:r w:rsidRPr="00F10C34">
        <w:rPr>
          <w:rFonts w:ascii="Pahlavi" w:hAnsi="Pahlavi"/>
          <w:sz w:val="22"/>
        </w:rPr>
        <w:t>WtdLK</w:t>
      </w:r>
      <w:r w:rsidRPr="00F10C34">
        <w:tab/>
        <w:t>&lt;KL/RYTN-&gt;</w:t>
      </w:r>
      <w:r w:rsidRPr="00F10C34">
        <w:tab/>
        <w:t>call</w:t>
      </w:r>
    </w:p>
    <w:p w14:paraId="3D50169D" w14:textId="77777777" w:rsidR="00AE5EB5" w:rsidRPr="00F10C34" w:rsidRDefault="00AE5EB5" w:rsidP="00F01393">
      <w:pPr>
        <w:pStyle w:val="Gloss"/>
      </w:pPr>
    </w:p>
    <w:p w14:paraId="44806A6A" w14:textId="77777777" w:rsidR="00F01393" w:rsidRPr="00F10C34" w:rsidRDefault="00F01393" w:rsidP="00F01393">
      <w:pPr>
        <w:pStyle w:val="Gloss"/>
        <w:tabs>
          <w:tab w:val="clear" w:pos="3240"/>
          <w:tab w:val="clear" w:pos="3427"/>
          <w:tab w:val="clear" w:pos="5580"/>
          <w:tab w:val="right" w:pos="3420"/>
          <w:tab w:val="left" w:pos="3600"/>
          <w:tab w:val="left" w:pos="5760"/>
        </w:tabs>
        <w:ind w:left="5940" w:hanging="5940"/>
        <w:sectPr w:rsidR="00F01393" w:rsidRPr="00F10C34" w:rsidSect="00877EA3">
          <w:headerReference w:type="default" r:id="rId23"/>
          <w:footerReference w:type="default" r:id="rId24"/>
          <w:headerReference w:type="first" r:id="rId25"/>
          <w:type w:val="oddPage"/>
          <w:pgSz w:w="12240" w:h="15840"/>
          <w:pgMar w:top="1440" w:right="1440" w:bottom="1440" w:left="1440" w:header="720" w:footer="1080" w:gutter="0"/>
          <w:cols w:space="720"/>
          <w:titlePg/>
        </w:sectPr>
      </w:pPr>
    </w:p>
    <w:p w14:paraId="0D7F3522" w14:textId="77777777" w:rsidR="00F01393" w:rsidRPr="00F10C34" w:rsidRDefault="00F01393" w:rsidP="00F01393">
      <w:pPr>
        <w:pStyle w:val="Heading1"/>
        <w:rPr>
          <w:b/>
        </w:rPr>
      </w:pPr>
      <w:bookmarkStart w:id="213" w:name="_Toc52717512"/>
      <w:bookmarkStart w:id="214" w:name="_Toc313441354"/>
      <w:r w:rsidRPr="00F10C34">
        <w:lastRenderedPageBreak/>
        <w:t>Lesson 7</w:t>
      </w:r>
      <w:bookmarkEnd w:id="213"/>
      <w:bookmarkEnd w:id="214"/>
    </w:p>
    <w:p w14:paraId="64261DE9" w14:textId="77777777" w:rsidR="00F01393" w:rsidRDefault="00F01393" w:rsidP="00F01393">
      <w:pPr>
        <w:pStyle w:val="Heading2"/>
      </w:pPr>
      <w:bookmarkStart w:id="215" w:name="_Toc313441355"/>
      <w:r w:rsidRPr="00F10C34">
        <w:t xml:space="preserve">Spellling </w:t>
      </w:r>
      <w:r>
        <w:t>7</w:t>
      </w:r>
      <w:bookmarkEnd w:id="215"/>
    </w:p>
    <w:p w14:paraId="25565534" w14:textId="77777777" w:rsidR="00F01393" w:rsidRPr="00611372" w:rsidRDefault="00F01393" w:rsidP="00F01393"/>
    <w:p w14:paraId="7C0F7265" w14:textId="77777777" w:rsidR="00F01393" w:rsidRPr="00F10C34" w:rsidRDefault="00F01393" w:rsidP="00F01393">
      <w:pPr>
        <w:pStyle w:val="Heading3"/>
      </w:pPr>
      <w:bookmarkStart w:id="216" w:name="_Toc313441356"/>
      <w:r w:rsidRPr="00F10C34">
        <w:t xml:space="preserve">Spelling of enclitics after </w:t>
      </w:r>
      <w:r w:rsidRPr="00F10C34">
        <w:rPr>
          <w:bCs/>
          <w:i/>
          <w:iCs/>
          <w:smallCaps w:val="0"/>
          <w:szCs w:val="22"/>
        </w:rPr>
        <w:t>ā</w:t>
      </w:r>
      <w:r w:rsidRPr="00F10C34">
        <w:rPr>
          <w:i/>
        </w:rPr>
        <w:t>-</w:t>
      </w:r>
      <w:bookmarkEnd w:id="216"/>
    </w:p>
    <w:p w14:paraId="77A489F8" w14:textId="77777777" w:rsidR="00F01393" w:rsidRPr="00F10C34" w:rsidRDefault="00F01393" w:rsidP="00F01393">
      <w:pPr>
        <w:rPr>
          <w:rFonts w:ascii="00_OP_Eng_Keyb_Esna_Sarhadi" w:hAnsi="00_OP_Eng_Keyb_Esna_Sarhadi" w:cs="00_OP_Eng_Keyb_Esna_Sarhadi"/>
        </w:rPr>
      </w:pPr>
      <w:r w:rsidRPr="00F10C34">
        <w:tab/>
        <w:t xml:space="preserve">Enclitics following the particle </w:t>
      </w:r>
      <w:r w:rsidRPr="00F10C34">
        <w:rPr>
          <w:i/>
        </w:rPr>
        <w:t>ā-</w:t>
      </w:r>
      <w:r w:rsidRPr="00F10C34">
        <w:t xml:space="preserve"> are usually </w:t>
      </w:r>
      <w:r w:rsidRPr="00F10C34">
        <w:rPr>
          <w:u w:val="single"/>
        </w:rPr>
        <w:t>not</w:t>
      </w:r>
      <w:r w:rsidRPr="00F10C34">
        <w:t xml:space="preserve"> joined with </w:t>
      </w:r>
      <w:r w:rsidRPr="00F10C34">
        <w:rPr>
          <w:i/>
        </w:rPr>
        <w:t>ā-</w:t>
      </w:r>
      <w:r w:rsidRPr="00F10C34">
        <w:t xml:space="preserve"> in ligature, but simply placed next to it, touching it or not, e.g.: </w:t>
      </w:r>
      <w:r w:rsidRPr="00F10C34">
        <w:rPr>
          <w:rFonts w:ascii="Pahlavi" w:hAnsi="Pahlavi"/>
          <w:sz w:val="24"/>
        </w:rPr>
        <w:t>MA</w:t>
      </w:r>
      <w:r w:rsidRPr="00F10C34">
        <w:t xml:space="preserve"> &lt;’-m&gt;</w:t>
      </w:r>
      <w:r>
        <w:t xml:space="preserve"> </w:t>
      </w:r>
      <w:r>
        <w:rPr>
          <w:i/>
        </w:rPr>
        <w:t>ā-m</w:t>
      </w:r>
      <w:r w:rsidRPr="00F10C34">
        <w:t xml:space="preserve">, </w:t>
      </w:r>
      <w:r w:rsidRPr="00F10C34">
        <w:rPr>
          <w:rFonts w:ascii="Pahlavi" w:hAnsi="Pahlavi"/>
          <w:sz w:val="24"/>
        </w:rPr>
        <w:t>çA</w:t>
      </w:r>
      <w:r w:rsidRPr="00F10C34">
        <w:t xml:space="preserve"> &lt;’-c&gt; </w:t>
      </w:r>
      <w:r>
        <w:rPr>
          <w:i/>
        </w:rPr>
        <w:t>ā-iz</w:t>
      </w:r>
      <w:r>
        <w:t xml:space="preserve"> </w:t>
      </w:r>
      <w:r w:rsidRPr="00F10C34">
        <w:t xml:space="preserve">“then, too.” Spellings such as </w:t>
      </w:r>
      <w:r w:rsidRPr="00F10C34">
        <w:rPr>
          <w:rFonts w:ascii="Pahlavi" w:hAnsi="Pahlavi"/>
          <w:sz w:val="24"/>
        </w:rPr>
        <w:t>µA</w:t>
      </w:r>
      <w:r w:rsidRPr="00F10C34">
        <w:t xml:space="preserve"> &lt;’m&gt; and </w:t>
      </w:r>
      <w:r w:rsidRPr="00F10C34">
        <w:rPr>
          <w:rFonts w:ascii="Pahlavi" w:hAnsi="Pahlavi"/>
          <w:sz w:val="24"/>
        </w:rPr>
        <w:t>cÅ</w:t>
      </w:r>
      <w:r w:rsidRPr="00F10C34">
        <w:t xml:space="preserve"> &lt;’c&gt; are also found.</w:t>
      </w:r>
    </w:p>
    <w:p w14:paraId="7E4DE3E7" w14:textId="77777777" w:rsidR="00F01393" w:rsidRPr="00F10C34" w:rsidRDefault="00F01393" w:rsidP="00F01393"/>
    <w:p w14:paraId="0D2D1C04" w14:textId="77777777" w:rsidR="00F01393" w:rsidRPr="00F10C34" w:rsidRDefault="00F01393" w:rsidP="00F01393">
      <w:pPr>
        <w:pStyle w:val="Heading3"/>
        <w:rPr>
          <w:i/>
        </w:rPr>
      </w:pPr>
      <w:bookmarkStart w:id="217" w:name="_Toc313441357"/>
      <w:r w:rsidRPr="00F10C34">
        <w:t xml:space="preserve">Spelling of the enclitic </w:t>
      </w:r>
      <w:r w:rsidRPr="00F10C34">
        <w:rPr>
          <w:i/>
        </w:rPr>
        <w:t>-iz</w:t>
      </w:r>
      <w:bookmarkEnd w:id="217"/>
    </w:p>
    <w:p w14:paraId="16988C1D" w14:textId="77777777" w:rsidR="00F01393" w:rsidRPr="00F10C34" w:rsidRDefault="00F01393" w:rsidP="00F01393">
      <w:r w:rsidRPr="00F10C34">
        <w:tab/>
        <w:t xml:space="preserve">The enclitic </w:t>
      </w:r>
      <w:r w:rsidR="00553435">
        <w:rPr>
          <w:i/>
        </w:rPr>
        <w:t>-iz</w:t>
      </w:r>
      <w:r w:rsidRPr="00F10C34">
        <w:t xml:space="preserve"> “too” is usually written </w:t>
      </w:r>
      <w:r w:rsidRPr="00F10C34">
        <w:rPr>
          <w:rFonts w:ascii="Pahlavi" w:hAnsi="Pahlavi"/>
          <w:sz w:val="24"/>
        </w:rPr>
        <w:t>C</w:t>
      </w:r>
      <w:r w:rsidRPr="00F10C34">
        <w:t>-</w:t>
      </w:r>
      <w:r w:rsidR="00553435">
        <w:t xml:space="preserve">, also in ligature, e.g., </w:t>
      </w:r>
      <w:r w:rsidR="00AF4AF7" w:rsidRPr="00EA5237">
        <w:rPr>
          <w:rFonts w:ascii="Pahlavi" w:hAnsi="Pahlavi"/>
        </w:rPr>
        <w:t>ç</w:t>
      </w:r>
      <w:r w:rsidR="00AF4AF7">
        <w:rPr>
          <w:rFonts w:ascii="Pahlavi" w:hAnsi="Pahlavi"/>
        </w:rPr>
        <w:t>oaÅ</w:t>
      </w:r>
      <w:r w:rsidR="00553435">
        <w:t xml:space="preserve"> </w:t>
      </w:r>
      <w:r w:rsidR="00AF4AF7">
        <w:t xml:space="preserve">&lt;AHLc&gt; </w:t>
      </w:r>
      <w:r w:rsidR="00AF4AF7">
        <w:rPr>
          <w:i/>
        </w:rPr>
        <w:t>pas-iz</w:t>
      </w:r>
      <w:r w:rsidR="00AF4AF7">
        <w:t xml:space="preserve"> “also afterward” but i</w:t>
      </w:r>
      <w:r w:rsidRPr="00F10C34">
        <w:t>n ligature</w:t>
      </w:r>
      <w:r w:rsidR="00553435">
        <w:t xml:space="preserve"> we </w:t>
      </w:r>
      <w:r w:rsidR="00AF4AF7">
        <w:t>usually</w:t>
      </w:r>
      <w:r w:rsidR="00553435">
        <w:t xml:space="preserve"> find </w:t>
      </w:r>
      <w:r w:rsidR="00553435" w:rsidRPr="00F10C34">
        <w:rPr>
          <w:rFonts w:ascii="Pahlavi" w:hAnsi="Pahlavi"/>
          <w:sz w:val="24"/>
        </w:rPr>
        <w:t>c</w:t>
      </w:r>
      <w:r w:rsidR="00553435">
        <w:t>-</w:t>
      </w:r>
      <w:r w:rsidRPr="00F10C34">
        <w:t xml:space="preserve">, e.g.: </w:t>
      </w:r>
      <w:r w:rsidRPr="00F10C34">
        <w:rPr>
          <w:rFonts w:ascii="Pahlavi" w:hAnsi="Pahlavi"/>
          <w:sz w:val="24"/>
        </w:rPr>
        <w:t>c˜wYN</w:t>
      </w:r>
      <w:r w:rsidRPr="00F10C34">
        <w:t xml:space="preserve"> &lt;MNDOMc&gt; </w:t>
      </w:r>
      <w:r w:rsidRPr="00F10C34">
        <w:rPr>
          <w:i/>
        </w:rPr>
        <w:t>tis-iz</w:t>
      </w:r>
      <w:r w:rsidRPr="00F10C34">
        <w:t xml:space="preserve"> “anything” (with </w:t>
      </w:r>
      <w:r w:rsidRPr="00F10C34">
        <w:rPr>
          <w:i/>
        </w:rPr>
        <w:t>nē</w:t>
      </w:r>
      <w:r w:rsidRPr="00F10C34">
        <w:t xml:space="preserve">: “nothing”); </w:t>
      </w:r>
      <w:r w:rsidRPr="00F10C34">
        <w:rPr>
          <w:rFonts w:ascii="Pahlavi" w:hAnsi="Pahlavi"/>
          <w:sz w:val="24"/>
        </w:rPr>
        <w:t>cdaåH</w:t>
      </w:r>
      <w:r w:rsidRPr="00F10C34">
        <w:t xml:space="preserve"> &lt;ŠDYAyc&gt; </w:t>
      </w:r>
      <w:r w:rsidRPr="00F10C34">
        <w:rPr>
          <w:i/>
        </w:rPr>
        <w:t>dēw-iz</w:t>
      </w:r>
      <w:r w:rsidRPr="00F10C34">
        <w:t xml:space="preserve"> “the </w:t>
      </w:r>
      <w:r w:rsidRPr="00F10C34">
        <w:rPr>
          <w:i/>
        </w:rPr>
        <w:t>dēw</w:t>
      </w:r>
      <w:r w:rsidRPr="00F10C34">
        <w:t xml:space="preserve">(s), too”; </w:t>
      </w:r>
      <w:r w:rsidRPr="00F10C34">
        <w:rPr>
          <w:rFonts w:ascii="Pahlavi" w:hAnsi="Pahlavi"/>
          <w:sz w:val="24"/>
        </w:rPr>
        <w:t>cdL</w:t>
      </w:r>
      <w:r w:rsidRPr="00F10C34">
        <w:t xml:space="preserve"> &lt;LYc&gt; </w:t>
      </w:r>
      <w:r w:rsidRPr="00F10C34">
        <w:rPr>
          <w:i/>
        </w:rPr>
        <w:t>man-iz</w:t>
      </w:r>
      <w:r w:rsidR="00553435">
        <w:t xml:space="preserve"> “I too.</w:t>
      </w:r>
      <w:r w:rsidRPr="00F10C34">
        <w:t xml:space="preserve">” </w:t>
      </w:r>
      <w:r w:rsidRPr="00F10C34">
        <w:rPr>
          <w:rFonts w:ascii="Pahlavi" w:hAnsi="Pahlavi"/>
          <w:sz w:val="24"/>
        </w:rPr>
        <w:t>çA</w:t>
      </w:r>
      <w:r w:rsidRPr="00F10C34">
        <w:t xml:space="preserve"> &lt;’-c&gt; and </w:t>
      </w:r>
      <w:r w:rsidRPr="00F10C34">
        <w:rPr>
          <w:rFonts w:ascii="Pahlavi" w:hAnsi="Pahlavi"/>
          <w:sz w:val="24"/>
        </w:rPr>
        <w:t>cÅ</w:t>
      </w:r>
      <w:r w:rsidRPr="00F10C34">
        <w:t xml:space="preserve"> &lt;’c&gt; </w:t>
      </w:r>
      <w:r w:rsidRPr="00F10C34">
        <w:rPr>
          <w:i/>
        </w:rPr>
        <w:t>ā-iz</w:t>
      </w:r>
      <w:r w:rsidRPr="00F10C34">
        <w:t xml:space="preserve"> (in some mss. we find </w:t>
      </w:r>
      <w:r w:rsidRPr="00F10C34">
        <w:rPr>
          <w:rFonts w:ascii="Pahlavi" w:hAnsi="Pahlavi"/>
          <w:sz w:val="24"/>
        </w:rPr>
        <w:t>ñÅ</w:t>
      </w:r>
      <w:r w:rsidRPr="00F10C34">
        <w:t>)</w:t>
      </w:r>
      <w:r w:rsidR="00553435">
        <w:t xml:space="preserve"> are both common</w:t>
      </w:r>
      <w:r w:rsidRPr="00F10C34">
        <w:t>.</w:t>
      </w:r>
      <w:r w:rsidR="00553435">
        <w:t xml:space="preserve"> Some scribes use </w:t>
      </w:r>
      <w:r w:rsidR="00553435" w:rsidRPr="00F10C34">
        <w:rPr>
          <w:rFonts w:ascii="Pahlavi" w:hAnsi="Pahlavi"/>
          <w:sz w:val="24"/>
        </w:rPr>
        <w:t>c</w:t>
      </w:r>
      <w:r w:rsidR="00553435">
        <w:rPr>
          <w:rFonts w:ascii="Pahlavi" w:hAnsi="Pahlavi"/>
          <w:sz w:val="24"/>
        </w:rPr>
        <w:t>D</w:t>
      </w:r>
      <w:r w:rsidR="00553435">
        <w:t xml:space="preserve">- &lt;-yc&gt; for </w:t>
      </w:r>
      <w:r w:rsidR="00553435" w:rsidRPr="00F10C34">
        <w:rPr>
          <w:rFonts w:ascii="Pahlavi" w:hAnsi="Pahlavi"/>
          <w:sz w:val="24"/>
        </w:rPr>
        <w:t>C</w:t>
      </w:r>
      <w:r w:rsidR="00553435" w:rsidRPr="00F10C34">
        <w:t xml:space="preserve">-, </w:t>
      </w:r>
      <w:r w:rsidR="00553435">
        <w:t xml:space="preserve">e.g., </w:t>
      </w:r>
      <w:r w:rsidR="00553435" w:rsidRPr="00F10C34">
        <w:rPr>
          <w:rFonts w:ascii="Pahlavi" w:hAnsi="Pahlavi"/>
          <w:sz w:val="24"/>
        </w:rPr>
        <w:t>c</w:t>
      </w:r>
      <w:r w:rsidR="00553435">
        <w:rPr>
          <w:rFonts w:ascii="Pahlavi" w:hAnsi="Pahlavi"/>
          <w:sz w:val="24"/>
        </w:rPr>
        <w:t>D</w:t>
      </w:r>
      <w:r w:rsidR="00553435" w:rsidRPr="00553435">
        <w:rPr>
          <w:rFonts w:ascii="Pahlavi" w:hAnsi="Pahlavi"/>
          <w:sz w:val="24"/>
        </w:rPr>
        <w:t>˝¸</w:t>
      </w:r>
      <w:r w:rsidR="00553435">
        <w:t xml:space="preserve"> &lt;ZKyc&gt;</w:t>
      </w:r>
      <w:r w:rsidR="00AF4AF7">
        <w:t xml:space="preserve"> </w:t>
      </w:r>
      <w:r w:rsidR="00AF4AF7">
        <w:rPr>
          <w:i/>
        </w:rPr>
        <w:t>ān-iz</w:t>
      </w:r>
      <w:r w:rsidR="00553435">
        <w:t xml:space="preserve"> “that too.”</w:t>
      </w:r>
    </w:p>
    <w:p w14:paraId="7543F306" w14:textId="77777777" w:rsidR="00F01393" w:rsidRDefault="00F01393" w:rsidP="00F01393"/>
    <w:p w14:paraId="4ACF19C0" w14:textId="77777777" w:rsidR="00F01393" w:rsidRPr="00F10C34" w:rsidRDefault="00F01393" w:rsidP="00F01393"/>
    <w:p w14:paraId="061BBC3C" w14:textId="77777777" w:rsidR="00F01393" w:rsidRPr="00F10C34" w:rsidRDefault="00F01393" w:rsidP="00F01393">
      <w:pPr>
        <w:pStyle w:val="Heading2"/>
      </w:pPr>
      <w:bookmarkStart w:id="218" w:name="_Toc313441358"/>
      <w:r>
        <w:t>Arameogram</w:t>
      </w:r>
      <w:r w:rsidRPr="00F10C34">
        <w:t>s</w:t>
      </w:r>
      <w:r>
        <w:t xml:space="preserve"> 6.</w:t>
      </w:r>
      <w:r w:rsidRPr="00F10C34">
        <w:t xml:space="preserve"> Nouns</w:t>
      </w:r>
      <w:bookmarkEnd w:id="218"/>
    </w:p>
    <w:p w14:paraId="71110955" w14:textId="77777777" w:rsidR="00F01393" w:rsidRPr="00F10C34" w:rsidRDefault="00F01393" w:rsidP="00F01393">
      <w:r w:rsidRPr="00F10C34">
        <w:tab/>
        <w:t>Here are (again) some common and less common nouns from the human sphere:</w:t>
      </w:r>
    </w:p>
    <w:p w14:paraId="35A00348" w14:textId="77777777" w:rsidR="00F01393" w:rsidRPr="00F10C34" w:rsidRDefault="00F01393" w:rsidP="00F01393">
      <w:pPr>
        <w:spacing w:line="240" w:lineRule="auto"/>
      </w:pPr>
    </w:p>
    <w:p w14:paraId="56AAAF4E" w14:textId="77777777" w:rsidR="00F01393" w:rsidRPr="00F10C34" w:rsidRDefault="00F01393" w:rsidP="00F01393">
      <w:pPr>
        <w:tabs>
          <w:tab w:val="clear" w:pos="180"/>
          <w:tab w:val="right" w:pos="1260"/>
          <w:tab w:val="left" w:pos="1440"/>
          <w:tab w:val="left" w:pos="2700"/>
          <w:tab w:val="left" w:pos="3600"/>
          <w:tab w:val="right" w:pos="5400"/>
          <w:tab w:val="left" w:pos="5580"/>
          <w:tab w:val="left" w:pos="6840"/>
          <w:tab w:val="left" w:pos="7740"/>
        </w:tabs>
      </w:pPr>
      <w:r w:rsidRPr="00F10C34">
        <w:tab/>
      </w:r>
      <w:r w:rsidRPr="00F10C34">
        <w:rPr>
          <w:rFonts w:ascii="Pahlavi" w:hAnsi="Pahlavi"/>
          <w:sz w:val="24"/>
        </w:rPr>
        <w:t>WbA</w:t>
      </w:r>
      <w:r w:rsidRPr="00F10C34">
        <w:tab/>
        <w:t xml:space="preserve">&lt;AB'&gt; </w:t>
      </w:r>
      <w:r w:rsidRPr="00F10C34">
        <w:tab/>
      </w:r>
      <w:r w:rsidRPr="00F10C34">
        <w:rPr>
          <w:i/>
        </w:rPr>
        <w:t>pid</w:t>
      </w:r>
      <w:r w:rsidRPr="00F10C34">
        <w:t xml:space="preserve"> </w:t>
      </w:r>
      <w:r w:rsidRPr="00F10C34">
        <w:tab/>
        <w:t>“father”</w:t>
      </w:r>
      <w:r w:rsidRPr="00F10C34">
        <w:tab/>
      </w:r>
      <w:r w:rsidRPr="00F10C34">
        <w:rPr>
          <w:rFonts w:ascii="Pahlavi" w:hAnsi="Pahlavi"/>
          <w:sz w:val="24"/>
        </w:rPr>
        <w:t>µA</w:t>
      </w:r>
      <w:r w:rsidRPr="00F10C34">
        <w:tab/>
        <w:t xml:space="preserve">&lt;AM&gt; </w:t>
      </w:r>
      <w:r w:rsidRPr="00F10C34">
        <w:tab/>
      </w:r>
      <w:r w:rsidRPr="00F10C34">
        <w:rPr>
          <w:i/>
        </w:rPr>
        <w:t>mād</w:t>
      </w:r>
      <w:r w:rsidRPr="00F10C34">
        <w:t xml:space="preserve"> </w:t>
      </w:r>
      <w:r w:rsidRPr="00F10C34">
        <w:tab/>
        <w:t>“mother”</w:t>
      </w:r>
    </w:p>
    <w:p w14:paraId="6D142E7B" w14:textId="77777777" w:rsidR="00F01393" w:rsidRPr="00F10C34" w:rsidRDefault="00F01393" w:rsidP="00F01393">
      <w:pPr>
        <w:tabs>
          <w:tab w:val="clear" w:pos="180"/>
          <w:tab w:val="right" w:pos="1260"/>
          <w:tab w:val="left" w:pos="1440"/>
          <w:tab w:val="left" w:pos="2700"/>
          <w:tab w:val="left" w:pos="3600"/>
          <w:tab w:val="right" w:pos="5400"/>
          <w:tab w:val="left" w:pos="5580"/>
          <w:tab w:val="left" w:pos="6840"/>
          <w:tab w:val="left" w:pos="7740"/>
        </w:tabs>
      </w:pPr>
      <w:r w:rsidRPr="00F10C34">
        <w:tab/>
      </w:r>
      <w:r w:rsidRPr="00F10C34">
        <w:rPr>
          <w:rFonts w:ascii="Pahlavi" w:hAnsi="Pahlavi"/>
          <w:sz w:val="24"/>
        </w:rPr>
        <w:t>LtDbA</w:t>
      </w:r>
      <w:r w:rsidRPr="00F10C34">
        <w:tab/>
        <w:t xml:space="preserve">&lt;ABYtl&gt; </w:t>
      </w:r>
      <w:r w:rsidRPr="00F10C34">
        <w:tab/>
      </w:r>
      <w:r w:rsidRPr="00F10C34">
        <w:rPr>
          <w:i/>
        </w:rPr>
        <w:t>pidar</w:t>
      </w:r>
      <w:r w:rsidRPr="00F10C34">
        <w:t xml:space="preserve"> </w:t>
      </w:r>
      <w:r w:rsidRPr="00F10C34">
        <w:tab/>
        <w:t>“father”</w:t>
      </w:r>
      <w:r w:rsidRPr="00F10C34">
        <w:tab/>
      </w:r>
      <w:r w:rsidRPr="00F10C34">
        <w:rPr>
          <w:rFonts w:ascii="Pahlavi" w:hAnsi="Pahlavi"/>
          <w:sz w:val="24"/>
        </w:rPr>
        <w:t>LtdmA</w:t>
      </w:r>
      <w:r w:rsidRPr="00F10C34">
        <w:tab/>
        <w:t xml:space="preserve">&lt;AMYtl&gt; </w:t>
      </w:r>
      <w:r w:rsidRPr="00F10C34">
        <w:tab/>
      </w:r>
      <w:r w:rsidRPr="00F10C34">
        <w:rPr>
          <w:i/>
        </w:rPr>
        <w:t>mādar</w:t>
      </w:r>
      <w:r w:rsidRPr="00F10C34">
        <w:t xml:space="preserve"> </w:t>
      </w:r>
      <w:r w:rsidRPr="00F10C34">
        <w:tab/>
        <w:t>“mother”</w:t>
      </w:r>
    </w:p>
    <w:p w14:paraId="3A481B25" w14:textId="77777777" w:rsidR="00F01393" w:rsidRPr="00F10C34" w:rsidRDefault="00F01393" w:rsidP="00F01393">
      <w:pPr>
        <w:tabs>
          <w:tab w:val="clear" w:pos="180"/>
          <w:tab w:val="right" w:pos="1260"/>
          <w:tab w:val="left" w:pos="1440"/>
          <w:tab w:val="left" w:pos="2700"/>
          <w:tab w:val="left" w:pos="3600"/>
          <w:tab w:val="right" w:pos="5400"/>
          <w:tab w:val="left" w:pos="5580"/>
          <w:tab w:val="left" w:pos="6840"/>
          <w:tab w:val="left" w:pos="7740"/>
        </w:tabs>
      </w:pPr>
      <w:r w:rsidRPr="00F10C34">
        <w:tab/>
      </w:r>
      <w:r w:rsidRPr="00F10C34">
        <w:rPr>
          <w:rFonts w:ascii="Pahlavi" w:hAnsi="Pahlavi"/>
          <w:sz w:val="24"/>
        </w:rPr>
        <w:t>aÅ</w:t>
      </w:r>
      <w:r w:rsidRPr="00F10C34">
        <w:tab/>
        <w:t xml:space="preserve">&lt;AH&gt; </w:t>
      </w:r>
      <w:r w:rsidRPr="00F10C34">
        <w:tab/>
      </w:r>
      <w:r w:rsidRPr="00F10C34">
        <w:rPr>
          <w:i/>
        </w:rPr>
        <w:t>brād</w:t>
      </w:r>
      <w:r w:rsidRPr="00F10C34">
        <w:t xml:space="preserve"> </w:t>
      </w:r>
      <w:r w:rsidRPr="00F10C34">
        <w:tab/>
        <w:t>“brother”</w:t>
      </w:r>
      <w:r w:rsidRPr="00F10C34">
        <w:tab/>
        <w:t>(</w:t>
      </w:r>
      <w:r w:rsidRPr="00F10C34">
        <w:rPr>
          <w:rFonts w:ascii="Pahlavi" w:hAnsi="Pahlavi"/>
          <w:sz w:val="24"/>
        </w:rPr>
        <w:t>L</w:t>
      </w:r>
      <w:r w:rsidRPr="00F10C34">
        <w:t>)</w:t>
      </w:r>
      <w:r w:rsidRPr="00F10C34">
        <w:rPr>
          <w:rFonts w:ascii="Pahlavi" w:hAnsi="Pahlavi"/>
          <w:sz w:val="24"/>
        </w:rPr>
        <w:t>NtåÅ</w:t>
      </w:r>
      <w:r w:rsidRPr="00F10C34">
        <w:tab/>
        <w:t xml:space="preserve">&lt;AHTE(l)&gt; </w:t>
      </w:r>
      <w:r w:rsidRPr="00F10C34">
        <w:tab/>
      </w:r>
      <w:r w:rsidRPr="00F10C34">
        <w:rPr>
          <w:i/>
        </w:rPr>
        <w:t>xwah</w:t>
      </w:r>
      <w:r>
        <w:rPr>
          <w:i/>
        </w:rPr>
        <w:t>(</w:t>
      </w:r>
      <w:r w:rsidRPr="00F10C34">
        <w:rPr>
          <w:i/>
        </w:rPr>
        <w:t>ar</w:t>
      </w:r>
      <w:r>
        <w:rPr>
          <w:i/>
        </w:rPr>
        <w:t>)</w:t>
      </w:r>
      <w:r w:rsidRPr="00F10C34">
        <w:t xml:space="preserve"> </w:t>
      </w:r>
      <w:r w:rsidRPr="00F10C34">
        <w:tab/>
        <w:t>“sister”</w:t>
      </w:r>
    </w:p>
    <w:p w14:paraId="7B463B05" w14:textId="77777777" w:rsidR="00F01393" w:rsidRPr="00F10C34" w:rsidRDefault="00F01393" w:rsidP="00F01393">
      <w:pPr>
        <w:tabs>
          <w:tab w:val="clear" w:pos="180"/>
          <w:tab w:val="right" w:pos="1260"/>
          <w:tab w:val="left" w:pos="1440"/>
          <w:tab w:val="left" w:pos="2700"/>
          <w:tab w:val="left" w:pos="3600"/>
          <w:tab w:val="right" w:pos="5400"/>
          <w:tab w:val="left" w:pos="5580"/>
          <w:tab w:val="left" w:pos="6840"/>
          <w:tab w:val="left" w:pos="7740"/>
        </w:tabs>
      </w:pPr>
      <w:r w:rsidRPr="00F10C34">
        <w:tab/>
        <w:t>(</w:t>
      </w:r>
      <w:r>
        <w:t xml:space="preserve"> </w:t>
      </w:r>
      <w:r w:rsidRPr="00F10C34">
        <w:rPr>
          <w:rFonts w:ascii="Pahlavi" w:hAnsi="Pahlavi"/>
          <w:sz w:val="24"/>
        </w:rPr>
        <w:t>L</w:t>
      </w:r>
      <w:r w:rsidRPr="00F10C34">
        <w:t>)</w:t>
      </w:r>
      <w:r w:rsidRPr="00F10C34">
        <w:rPr>
          <w:rFonts w:ascii="Pahlavi" w:hAnsi="Pahlavi"/>
          <w:sz w:val="24"/>
        </w:rPr>
        <w:t>NWB</w:t>
      </w:r>
      <w:r w:rsidRPr="00F10C34">
        <w:tab/>
        <w:t>&lt;BRE(l)&gt;</w:t>
      </w:r>
      <w:r w:rsidRPr="00F10C34">
        <w:tab/>
      </w:r>
      <w:r w:rsidRPr="00F10C34">
        <w:rPr>
          <w:i/>
        </w:rPr>
        <w:t>pus(ar)</w:t>
      </w:r>
      <w:r w:rsidRPr="00F10C34">
        <w:t xml:space="preserve"> </w:t>
      </w:r>
      <w:r w:rsidRPr="00F10C34">
        <w:tab/>
        <w:t>“son”</w:t>
      </w:r>
      <w:r w:rsidRPr="00F10C34">
        <w:tab/>
        <w:t>(</w:t>
      </w:r>
      <w:r w:rsidRPr="00F10C34">
        <w:rPr>
          <w:rFonts w:ascii="Pahlavi" w:hAnsi="Pahlavi"/>
          <w:sz w:val="24"/>
        </w:rPr>
        <w:t>L</w:t>
      </w:r>
      <w:r w:rsidRPr="00F10C34">
        <w:t>)</w:t>
      </w:r>
      <w:r w:rsidRPr="00F10C34">
        <w:rPr>
          <w:rFonts w:ascii="Pahlavi" w:hAnsi="Pahlavi"/>
          <w:sz w:val="24"/>
        </w:rPr>
        <w:t>NTWB</w:t>
      </w:r>
      <w:r w:rsidRPr="00F10C34">
        <w:tab/>
        <w:t>&lt;BRTE(l)&gt;</w:t>
      </w:r>
      <w:r w:rsidRPr="00F10C34">
        <w:tab/>
      </w:r>
      <w:r w:rsidRPr="00F10C34">
        <w:rPr>
          <w:i/>
        </w:rPr>
        <w:t>duxt(ar)</w:t>
      </w:r>
      <w:r w:rsidRPr="00F10C34">
        <w:tab/>
        <w:t>“daughter”</w:t>
      </w:r>
    </w:p>
    <w:p w14:paraId="50533430" w14:textId="77777777" w:rsidR="00F01393" w:rsidRPr="00F10C34" w:rsidRDefault="00F01393" w:rsidP="00F01393"/>
    <w:p w14:paraId="2305FB91" w14:textId="77777777" w:rsidR="00F01393" w:rsidRPr="00381DFC" w:rsidRDefault="00F01393" w:rsidP="00F01393">
      <w:pPr>
        <w:pStyle w:val="Note"/>
      </w:pPr>
      <w:r w:rsidRPr="00F10C34">
        <w:tab/>
        <w:t xml:space="preserve">Note: </w:t>
      </w:r>
      <w:r>
        <w:t>T</w:t>
      </w:r>
      <w:r w:rsidRPr="00F10C34">
        <w:t xml:space="preserve">he forms </w:t>
      </w:r>
      <w:r w:rsidRPr="00F10C34">
        <w:rPr>
          <w:i/>
        </w:rPr>
        <w:t>pidar</w:t>
      </w:r>
      <w:r w:rsidRPr="00F10C34">
        <w:t xml:space="preserve">, </w:t>
      </w:r>
      <w:r w:rsidRPr="00F10C34">
        <w:rPr>
          <w:i/>
        </w:rPr>
        <w:t>mādar</w:t>
      </w:r>
      <w:r w:rsidRPr="00F10C34">
        <w:t xml:space="preserve">, etc., are used in the same way as the plurals in </w:t>
      </w:r>
      <w:r w:rsidRPr="00F10C34">
        <w:rPr>
          <w:i/>
        </w:rPr>
        <w:t>-ān</w:t>
      </w:r>
      <w:r w:rsidRPr="00F10C34">
        <w:t xml:space="preserve">: with pre/postpositions and as possessive and indirect objects. </w:t>
      </w:r>
      <w:r>
        <w:t xml:space="preserve">Beside the arameograms, phonetic spellings are also found, e.g., &lt;bl’t'&gt;, &lt;dwht'&gt;, &lt;hw’hl’n'&gt; </w:t>
      </w:r>
      <w:r>
        <w:rPr>
          <w:i/>
        </w:rPr>
        <w:t>xwaharān</w:t>
      </w:r>
      <w:r>
        <w:t xml:space="preserve"> (</w:t>
      </w:r>
      <w:r>
        <w:rPr>
          <w:i/>
        </w:rPr>
        <w:t>AWN</w:t>
      </w:r>
      <w:r>
        <w:t xml:space="preserve">.2.7). </w:t>
      </w:r>
    </w:p>
    <w:p w14:paraId="3790B342" w14:textId="77777777" w:rsidR="00F01393" w:rsidRPr="00F10C34" w:rsidRDefault="00F01393" w:rsidP="00F01393">
      <w:pPr>
        <w:tabs>
          <w:tab w:val="clear" w:pos="180"/>
          <w:tab w:val="right" w:pos="1260"/>
          <w:tab w:val="left" w:pos="1440"/>
          <w:tab w:val="left" w:pos="2700"/>
          <w:tab w:val="left" w:pos="3600"/>
          <w:tab w:val="right" w:pos="5400"/>
          <w:tab w:val="left" w:pos="5580"/>
          <w:tab w:val="left" w:pos="6840"/>
          <w:tab w:val="left" w:pos="7740"/>
        </w:tabs>
        <w:spacing w:line="240" w:lineRule="auto"/>
      </w:pPr>
    </w:p>
    <w:p w14:paraId="4539ACB0" w14:textId="77777777" w:rsidR="00F01393" w:rsidRPr="00F10C34" w:rsidRDefault="00F01393" w:rsidP="00F01393">
      <w:pPr>
        <w:tabs>
          <w:tab w:val="clear" w:pos="180"/>
          <w:tab w:val="right" w:pos="1260"/>
          <w:tab w:val="left" w:pos="1440"/>
          <w:tab w:val="left" w:pos="2700"/>
          <w:tab w:val="left" w:pos="3780"/>
          <w:tab w:val="right" w:pos="5580"/>
          <w:tab w:val="left" w:pos="5760"/>
          <w:tab w:val="left" w:pos="7020"/>
          <w:tab w:val="left" w:pos="7920"/>
        </w:tabs>
        <w:rPr>
          <w:rFonts w:ascii="Pahlavi" w:hAnsi="Pahlavi"/>
          <w:sz w:val="24"/>
        </w:rPr>
      </w:pPr>
      <w:r w:rsidRPr="00F10C34">
        <w:tab/>
      </w:r>
      <w:r w:rsidRPr="00F10C34">
        <w:rPr>
          <w:rFonts w:ascii="Pahlavi" w:hAnsi="Pahlavi"/>
          <w:sz w:val="24"/>
        </w:rPr>
        <w:t>ATwÍwA</w:t>
      </w:r>
      <w:r w:rsidRPr="00F10C34">
        <w:tab/>
        <w:t>&lt;ANŠWTA&gt;</w:t>
      </w:r>
      <w:r w:rsidRPr="00F10C34">
        <w:tab/>
      </w:r>
      <w:r w:rsidRPr="00F10C34">
        <w:rPr>
          <w:i/>
        </w:rPr>
        <w:t>mardōm</w:t>
      </w:r>
      <w:r w:rsidRPr="00F10C34">
        <w:t xml:space="preserve"> </w:t>
      </w:r>
      <w:r w:rsidRPr="00F10C34">
        <w:tab/>
        <w:t>“people”</w:t>
      </w:r>
    </w:p>
    <w:p w14:paraId="50A2C13D" w14:textId="77777777" w:rsidR="00F01393" w:rsidRPr="00F10C34" w:rsidRDefault="00F01393" w:rsidP="00F01393">
      <w:pPr>
        <w:tabs>
          <w:tab w:val="clear" w:pos="180"/>
          <w:tab w:val="right" w:pos="1260"/>
          <w:tab w:val="left" w:pos="1440"/>
          <w:tab w:val="left" w:pos="2700"/>
          <w:tab w:val="left" w:pos="3780"/>
          <w:tab w:val="right" w:pos="5580"/>
          <w:tab w:val="left" w:pos="5760"/>
          <w:tab w:val="left" w:pos="7020"/>
          <w:tab w:val="left" w:pos="8280"/>
        </w:tabs>
      </w:pPr>
      <w:r w:rsidRPr="00F10C34">
        <w:rPr>
          <w:rFonts w:ascii="Pahlavi" w:hAnsi="Pahlavi"/>
          <w:sz w:val="24"/>
        </w:rPr>
        <w:tab/>
        <w:t>AWbY</w:t>
      </w:r>
      <w:r w:rsidRPr="00F10C34">
        <w:tab/>
        <w:t>&lt;GBRA&gt;</w:t>
      </w:r>
      <w:r w:rsidRPr="00F10C34">
        <w:tab/>
      </w:r>
      <w:r w:rsidRPr="00F10C34">
        <w:rPr>
          <w:i/>
        </w:rPr>
        <w:t>mard</w:t>
      </w:r>
      <w:r w:rsidRPr="00F10C34">
        <w:t xml:space="preserve"> </w:t>
      </w:r>
      <w:r w:rsidRPr="00F10C34">
        <w:tab/>
        <w:t>“man”</w:t>
      </w:r>
      <w:r w:rsidRPr="00F10C34">
        <w:tab/>
      </w:r>
      <w:r w:rsidRPr="00F10C34">
        <w:rPr>
          <w:rFonts w:ascii="Pahlavi" w:hAnsi="Pahlavi"/>
          <w:sz w:val="24"/>
        </w:rPr>
        <w:t>nßYW</w:t>
      </w:r>
      <w:r w:rsidRPr="00F10C34">
        <w:tab/>
        <w:t xml:space="preserve">&lt;NYŠE&gt; </w:t>
      </w:r>
      <w:r w:rsidRPr="00F10C34">
        <w:tab/>
      </w:r>
      <w:r w:rsidRPr="00F10C34">
        <w:rPr>
          <w:i/>
        </w:rPr>
        <w:t>zan</w:t>
      </w:r>
      <w:r w:rsidRPr="00F10C34">
        <w:t xml:space="preserve"> </w:t>
      </w:r>
      <w:r w:rsidRPr="00F10C34">
        <w:tab/>
        <w:t>“woman”</w:t>
      </w:r>
    </w:p>
    <w:p w14:paraId="0EDC312E" w14:textId="77777777" w:rsidR="00F01393" w:rsidRPr="00F10C34" w:rsidRDefault="00F01393" w:rsidP="00F01393">
      <w:pPr>
        <w:tabs>
          <w:tab w:val="clear" w:pos="180"/>
          <w:tab w:val="right" w:pos="1260"/>
          <w:tab w:val="left" w:pos="1440"/>
          <w:tab w:val="left" w:pos="2700"/>
          <w:tab w:val="left" w:pos="3780"/>
          <w:tab w:val="right" w:pos="5580"/>
          <w:tab w:val="left" w:pos="5760"/>
          <w:tab w:val="left" w:pos="7020"/>
          <w:tab w:val="left" w:pos="8280"/>
        </w:tabs>
        <w:rPr>
          <w:rFonts w:cs="Times"/>
        </w:rPr>
      </w:pPr>
      <w:r w:rsidRPr="00F10C34">
        <w:rPr>
          <w:rFonts w:cs="Times"/>
        </w:rPr>
        <w:tab/>
      </w:r>
      <w:r w:rsidRPr="00F10C34">
        <w:rPr>
          <w:rFonts w:ascii="Pahlavi" w:hAnsi="Pahlavi" w:cs="Times"/>
          <w:spacing w:val="-20"/>
          <w:sz w:val="24"/>
        </w:rPr>
        <w:t>o</w:t>
      </w:r>
      <w:r w:rsidRPr="00F10C34">
        <w:rPr>
          <w:rFonts w:ascii="Pahlavi" w:hAnsi="Pahlavi" w:cs="Times"/>
          <w:position w:val="6"/>
          <w:sz w:val="24"/>
        </w:rPr>
        <w:t>˝¸</w:t>
      </w:r>
      <w:r w:rsidRPr="00F10C34">
        <w:rPr>
          <w:rFonts w:cs="Times"/>
        </w:rPr>
        <w:t xml:space="preserve"> , </w:t>
      </w:r>
      <w:r w:rsidRPr="00F10C34">
        <w:rPr>
          <w:rFonts w:ascii="Pahlavi" w:hAnsi="Pahlavi" w:cs="Times"/>
          <w:sz w:val="24"/>
        </w:rPr>
        <w:t>O˝¸</w:t>
      </w:r>
      <w:r w:rsidRPr="00F10C34">
        <w:rPr>
          <w:rFonts w:cs="Times"/>
        </w:rPr>
        <w:tab/>
        <w:t>&lt;ZKL, Z</w:t>
      </w:r>
      <w:r w:rsidRPr="00F10C34">
        <w:t>Ḵ</w:t>
      </w:r>
      <w:r w:rsidRPr="00F10C34">
        <w:rPr>
          <w:rFonts w:cs="Times"/>
        </w:rPr>
        <w:t>L&gt;</w:t>
      </w:r>
      <w:r w:rsidRPr="00F10C34">
        <w:t xml:space="preserve"> </w:t>
      </w:r>
      <w:r w:rsidRPr="00F10C34">
        <w:tab/>
      </w:r>
      <w:r w:rsidRPr="00F10C34">
        <w:rPr>
          <w:rFonts w:cs="Times"/>
          <w:i/>
        </w:rPr>
        <w:t>nar</w:t>
      </w:r>
      <w:r w:rsidRPr="00F10C34">
        <w:rPr>
          <w:rFonts w:cs="Times"/>
        </w:rPr>
        <w:tab/>
        <w:t>“male”</w:t>
      </w:r>
      <w:r w:rsidRPr="00F10C34">
        <w:rPr>
          <w:rFonts w:cs="Times"/>
        </w:rPr>
        <w:tab/>
      </w:r>
      <w:r w:rsidRPr="00F10C34">
        <w:rPr>
          <w:rFonts w:ascii="Pahlavi" w:hAnsi="Pahlavi" w:cs="Times"/>
          <w:sz w:val="24"/>
        </w:rPr>
        <w:t>Y</w:t>
      </w:r>
      <w:r>
        <w:rPr>
          <w:rFonts w:ascii="Pahlavi" w:hAnsi="Pahlavi" w:cs="Times"/>
          <w:sz w:val="24"/>
        </w:rPr>
        <w:t>&gt;</w:t>
      </w:r>
      <w:r w:rsidRPr="00F10C34">
        <w:rPr>
          <w:rFonts w:ascii="Pahlavi" w:hAnsi="Pahlavi" w:cs="Times"/>
          <w:sz w:val="24"/>
        </w:rPr>
        <w:t>KW</w:t>
      </w:r>
      <w:r>
        <w:rPr>
          <w:rFonts w:cs="Times"/>
        </w:rPr>
        <w:t xml:space="preserve"> , </w:t>
      </w:r>
      <w:r w:rsidRPr="00F10C34">
        <w:rPr>
          <w:rFonts w:ascii="Pahlavi" w:hAnsi="Pahlavi" w:cs="Times"/>
          <w:sz w:val="24"/>
        </w:rPr>
        <w:t>YKW</w:t>
      </w:r>
      <w:r w:rsidRPr="00F10C34">
        <w:rPr>
          <w:rFonts w:cs="Times"/>
        </w:rPr>
        <w:tab/>
        <w:t>&lt;NKḆ&gt;</w:t>
      </w:r>
      <w:r w:rsidRPr="00F10C34">
        <w:t xml:space="preserve"> </w:t>
      </w:r>
      <w:r w:rsidRPr="00F10C34">
        <w:tab/>
      </w:r>
      <w:r w:rsidRPr="00F10C34">
        <w:rPr>
          <w:rFonts w:cs="Times"/>
          <w:i/>
        </w:rPr>
        <w:t>mādag</w:t>
      </w:r>
      <w:r w:rsidRPr="00F10C34">
        <w:rPr>
          <w:rFonts w:cs="Times"/>
        </w:rPr>
        <w:tab/>
        <w:t>“female”</w:t>
      </w:r>
    </w:p>
    <w:p w14:paraId="30577A65" w14:textId="77777777" w:rsidR="00F01393" w:rsidRPr="00F10C34" w:rsidRDefault="00F01393" w:rsidP="00F01393">
      <w:pPr>
        <w:tabs>
          <w:tab w:val="clear" w:pos="180"/>
          <w:tab w:val="right" w:pos="1260"/>
          <w:tab w:val="left" w:pos="1440"/>
          <w:tab w:val="left" w:pos="2700"/>
          <w:tab w:val="left" w:pos="3780"/>
          <w:tab w:val="right" w:pos="5580"/>
          <w:tab w:val="left" w:pos="5760"/>
          <w:tab w:val="left" w:pos="7020"/>
          <w:tab w:val="left" w:pos="8280"/>
        </w:tabs>
      </w:pPr>
      <w:r w:rsidRPr="00F10C34">
        <w:tab/>
      </w:r>
      <w:r w:rsidRPr="00F10C34">
        <w:rPr>
          <w:rFonts w:ascii="Pahlavi" w:hAnsi="Pahlavi"/>
          <w:sz w:val="24"/>
        </w:rPr>
        <w:t>AklM</w:t>
      </w:r>
      <w:r w:rsidRPr="00F10C34">
        <w:tab/>
        <w:t>&lt;MLKA&gt;</w:t>
      </w:r>
      <w:r w:rsidRPr="00F10C34">
        <w:tab/>
      </w:r>
      <w:r w:rsidRPr="00F10C34">
        <w:rPr>
          <w:i/>
        </w:rPr>
        <w:t>šāh</w:t>
      </w:r>
      <w:r w:rsidRPr="00F10C34">
        <w:t xml:space="preserve"> </w:t>
      </w:r>
      <w:r w:rsidRPr="00F10C34">
        <w:tab/>
        <w:t xml:space="preserve">“king” </w:t>
      </w:r>
      <w:r w:rsidRPr="00F10C34">
        <w:tab/>
      </w:r>
      <w:r w:rsidRPr="00F10C34">
        <w:rPr>
          <w:rFonts w:ascii="Pahlavi" w:hAnsi="Pahlavi"/>
          <w:sz w:val="24"/>
        </w:rPr>
        <w:t>NTklM</w:t>
      </w:r>
      <w:r w:rsidRPr="00F10C34">
        <w:tab/>
        <w:t>&lt;MLKTE&gt;</w:t>
      </w:r>
      <w:r w:rsidRPr="00F10C34">
        <w:tab/>
      </w:r>
      <w:r w:rsidRPr="00F10C34">
        <w:rPr>
          <w:i/>
        </w:rPr>
        <w:t>bāmbišn</w:t>
      </w:r>
      <w:r w:rsidRPr="00F10C34">
        <w:t xml:space="preserve"> </w:t>
      </w:r>
      <w:r w:rsidRPr="00F10C34">
        <w:tab/>
        <w:t>“queen”</w:t>
      </w:r>
    </w:p>
    <w:p w14:paraId="26FF2F83" w14:textId="77777777" w:rsidR="00F01393" w:rsidRPr="00F10C34" w:rsidRDefault="00F01393" w:rsidP="00F01393">
      <w:pPr>
        <w:tabs>
          <w:tab w:val="clear" w:pos="180"/>
          <w:tab w:val="right" w:pos="1260"/>
          <w:tab w:val="left" w:pos="1440"/>
          <w:tab w:val="left" w:pos="2700"/>
          <w:tab w:val="left" w:pos="3780"/>
          <w:tab w:val="right" w:pos="5580"/>
          <w:tab w:val="left" w:pos="5760"/>
          <w:tab w:val="left" w:pos="7020"/>
          <w:tab w:val="left" w:pos="8280"/>
        </w:tabs>
      </w:pPr>
      <w:r w:rsidRPr="00F10C34">
        <w:tab/>
      </w:r>
      <w:r w:rsidRPr="00F10C34">
        <w:rPr>
          <w:rFonts w:ascii="Pahlavi" w:hAnsi="Pahlavi"/>
          <w:sz w:val="24"/>
        </w:rPr>
        <w:t>AWN</w:t>
      </w:r>
      <w:r w:rsidRPr="00F10C34">
        <w:tab/>
        <w:t xml:space="preserve">&lt;MROH&gt; </w:t>
      </w:r>
      <w:r w:rsidRPr="00F10C34">
        <w:tab/>
      </w:r>
      <w:r w:rsidRPr="00F10C34">
        <w:rPr>
          <w:i/>
        </w:rPr>
        <w:t>xwadāy</w:t>
      </w:r>
      <w:r w:rsidRPr="00F10C34">
        <w:t xml:space="preserve"> </w:t>
      </w:r>
      <w:r w:rsidRPr="00F10C34">
        <w:tab/>
        <w:t>“lord, ruler”</w:t>
      </w:r>
      <w:r w:rsidRPr="00F10C34">
        <w:tab/>
      </w:r>
      <w:r w:rsidRPr="00F10C34">
        <w:rPr>
          <w:rFonts w:ascii="Pahlavi" w:hAnsi="Pahlavi"/>
          <w:sz w:val="24"/>
        </w:rPr>
        <w:t>ATWwM</w:t>
      </w:r>
      <w:r w:rsidRPr="00F10C34">
        <w:tab/>
        <w:t xml:space="preserve">&lt;MROTA&gt; </w:t>
      </w:r>
      <w:r w:rsidRPr="00F10C34">
        <w:tab/>
      </w:r>
      <w:r w:rsidRPr="00F10C34">
        <w:rPr>
          <w:i/>
        </w:rPr>
        <w:t>bānūg</w:t>
      </w:r>
      <w:r w:rsidRPr="00F10C34">
        <w:tab/>
        <w:t>“lady”</w:t>
      </w:r>
    </w:p>
    <w:p w14:paraId="26CE7E9F" w14:textId="77777777" w:rsidR="00F01393" w:rsidRPr="00F10C34" w:rsidRDefault="00F01393" w:rsidP="00F01393">
      <w:pPr>
        <w:tabs>
          <w:tab w:val="clear" w:pos="180"/>
          <w:tab w:val="right" w:pos="1260"/>
          <w:tab w:val="left" w:pos="1440"/>
          <w:tab w:val="left" w:pos="2700"/>
          <w:tab w:val="left" w:pos="3780"/>
          <w:tab w:val="right" w:pos="5580"/>
          <w:tab w:val="left" w:pos="5760"/>
          <w:tab w:val="left" w:pos="7020"/>
          <w:tab w:val="left" w:pos="8280"/>
        </w:tabs>
      </w:pPr>
      <w:r w:rsidRPr="00F10C34">
        <w:tab/>
      </w:r>
      <w:r w:rsidRPr="00F10C34">
        <w:rPr>
          <w:rFonts w:ascii="Pahlavi" w:hAnsi="Pahlavi"/>
          <w:sz w:val="24"/>
        </w:rPr>
        <w:t>AtDbLV</w:t>
      </w:r>
      <w:r w:rsidRPr="00F10C34">
        <w:tab/>
        <w:t>&lt;BLBYTA&gt;</w:t>
      </w:r>
      <w:r w:rsidRPr="00F10C34">
        <w:tab/>
      </w:r>
      <w:r w:rsidRPr="00F10C34">
        <w:rPr>
          <w:i/>
        </w:rPr>
        <w:t>wispuhr</w:t>
      </w:r>
      <w:r w:rsidRPr="00F10C34">
        <w:tab/>
        <w:t xml:space="preserve">“prince” </w:t>
      </w:r>
      <w:r w:rsidRPr="00F10C34">
        <w:tab/>
      </w:r>
      <w:r w:rsidRPr="00F10C34">
        <w:rPr>
          <w:rFonts w:ascii="Pahlavi" w:hAnsi="Pahlavi"/>
          <w:sz w:val="24"/>
        </w:rPr>
        <w:t>ABwZ</w:t>
      </w:r>
      <w:r w:rsidRPr="00F10C34">
        <w:t xml:space="preserve"> , </w:t>
      </w:r>
      <w:r w:rsidRPr="00F10C34">
        <w:rPr>
          <w:rFonts w:ascii="Pahlavi" w:hAnsi="Pahlavi"/>
          <w:sz w:val="24"/>
        </w:rPr>
        <w:t>ABwY</w:t>
      </w:r>
      <w:r w:rsidRPr="00F10C34">
        <w:tab/>
        <w:t>&lt;GNBA, G̱-&gt;</w:t>
      </w:r>
      <w:r w:rsidRPr="00F10C34">
        <w:tab/>
      </w:r>
      <w:r w:rsidRPr="00F10C34">
        <w:rPr>
          <w:i/>
        </w:rPr>
        <w:t>duzz</w:t>
      </w:r>
      <w:r w:rsidRPr="00F10C34">
        <w:t xml:space="preserve"> (</w:t>
      </w:r>
      <w:r w:rsidRPr="00F10C34">
        <w:rPr>
          <w:i/>
        </w:rPr>
        <w:t>duzd</w:t>
      </w:r>
      <w:r w:rsidRPr="00F10C34">
        <w:t>)</w:t>
      </w:r>
      <w:r w:rsidRPr="00F10C34">
        <w:tab/>
        <w:t>“thief”</w:t>
      </w:r>
    </w:p>
    <w:p w14:paraId="5ADC5EEB" w14:textId="77777777" w:rsidR="00F01393" w:rsidRPr="00F10C34" w:rsidRDefault="00F01393" w:rsidP="00F01393">
      <w:pPr>
        <w:tabs>
          <w:tab w:val="clear" w:pos="180"/>
          <w:tab w:val="right" w:pos="1260"/>
          <w:tab w:val="left" w:pos="1440"/>
          <w:tab w:val="left" w:pos="2700"/>
          <w:tab w:val="left" w:pos="3780"/>
          <w:tab w:val="right" w:pos="5580"/>
          <w:tab w:val="left" w:pos="5760"/>
          <w:tab w:val="left" w:pos="7020"/>
          <w:tab w:val="left" w:pos="7920"/>
        </w:tabs>
      </w:pPr>
      <w:r w:rsidRPr="00F10C34">
        <w:tab/>
      </w:r>
      <w:r w:rsidRPr="00F10C34">
        <w:rPr>
          <w:rFonts w:ascii="Pahlavi" w:hAnsi="Pahlavi"/>
          <w:sz w:val="24"/>
        </w:rPr>
        <w:t>eßLP</w:t>
      </w:r>
      <w:r w:rsidRPr="00F10C34">
        <w:tab/>
        <w:t>&lt;PLŠYA&gt;</w:t>
      </w:r>
      <w:r w:rsidRPr="00F10C34">
        <w:tab/>
      </w:r>
      <w:r w:rsidRPr="00F10C34">
        <w:rPr>
          <w:i/>
        </w:rPr>
        <w:t>aswār</w:t>
      </w:r>
      <w:r w:rsidRPr="00F10C34">
        <w:tab/>
        <w:t>“horseman”</w:t>
      </w:r>
    </w:p>
    <w:p w14:paraId="5332504F" w14:textId="77777777" w:rsidR="00F01393" w:rsidRPr="00F10C34" w:rsidRDefault="00F01393" w:rsidP="00F01393">
      <w:pPr>
        <w:tabs>
          <w:tab w:val="clear" w:pos="180"/>
          <w:tab w:val="right" w:pos="1260"/>
          <w:tab w:val="left" w:pos="1440"/>
          <w:tab w:val="left" w:pos="2700"/>
          <w:tab w:val="left" w:pos="3600"/>
          <w:tab w:val="right" w:pos="5400"/>
          <w:tab w:val="left" w:pos="5580"/>
          <w:tab w:val="left" w:pos="6840"/>
          <w:tab w:val="left" w:pos="7740"/>
        </w:tabs>
      </w:pPr>
    </w:p>
    <w:p w14:paraId="4C3FD8F7" w14:textId="77777777" w:rsidR="00F01393" w:rsidRPr="00F10C34" w:rsidRDefault="00F01393" w:rsidP="00F01393">
      <w:pPr>
        <w:tabs>
          <w:tab w:val="clear" w:pos="180"/>
          <w:tab w:val="right" w:pos="1260"/>
          <w:tab w:val="left" w:pos="1440"/>
          <w:tab w:val="left" w:pos="2880"/>
          <w:tab w:val="left" w:pos="4320"/>
          <w:tab w:val="right" w:pos="5940"/>
          <w:tab w:val="left" w:pos="6120"/>
          <w:tab w:val="left" w:pos="7380"/>
          <w:tab w:val="left" w:pos="8280"/>
        </w:tabs>
      </w:pPr>
      <w:r w:rsidRPr="00F10C34">
        <w:tab/>
      </w:r>
      <w:r w:rsidRPr="00F10C34">
        <w:rPr>
          <w:rFonts w:ascii="Pahlavi" w:hAnsi="Pahlavi" w:cs="Times"/>
          <w:sz w:val="24"/>
        </w:rPr>
        <w:t>e</w:t>
      </w:r>
      <w:r>
        <w:rPr>
          <w:rFonts w:ascii="Pahlavi" w:hAnsi="Pahlavi" w:cs="Times"/>
          <w:sz w:val="24"/>
        </w:rPr>
        <w:t>&gt;</w:t>
      </w:r>
      <w:r w:rsidRPr="00F10C34">
        <w:rPr>
          <w:rFonts w:ascii="Pahlavi" w:hAnsi="Pahlavi" w:cs="Times"/>
          <w:sz w:val="24"/>
        </w:rPr>
        <w:t xml:space="preserve">A </w:t>
      </w:r>
      <w:r w:rsidRPr="00735CF8">
        <w:t xml:space="preserve">, </w:t>
      </w:r>
      <w:r w:rsidRPr="00F10C34">
        <w:rPr>
          <w:rFonts w:ascii="Pahlavi" w:hAnsi="Pahlavi" w:cs="Times"/>
          <w:sz w:val="24"/>
        </w:rPr>
        <w:t>eA</w:t>
      </w:r>
      <w:r w:rsidRPr="00F10C34">
        <w:rPr>
          <w:rFonts w:cs="Times"/>
        </w:rPr>
        <w:tab/>
        <w:t>&lt;HYA</w:t>
      </w:r>
      <w:r>
        <w:rPr>
          <w:rFonts w:cs="Times"/>
        </w:rPr>
        <w:t>, HŶA</w:t>
      </w:r>
      <w:r w:rsidRPr="00F10C34">
        <w:rPr>
          <w:rFonts w:cs="Times"/>
        </w:rPr>
        <w:t>&gt;</w:t>
      </w:r>
      <w:r w:rsidRPr="00F10C34">
        <w:rPr>
          <w:rFonts w:cs="Times"/>
          <w:i/>
        </w:rPr>
        <w:t xml:space="preserve"> </w:t>
      </w:r>
      <w:r w:rsidRPr="00F10C34">
        <w:rPr>
          <w:rFonts w:cs="Times"/>
          <w:i/>
        </w:rPr>
        <w:tab/>
        <w:t>gyān</w:t>
      </w:r>
      <w:r w:rsidRPr="00F10C34">
        <w:rPr>
          <w:rFonts w:cs="Times"/>
        </w:rPr>
        <w:t xml:space="preserve"> (</w:t>
      </w:r>
      <w:r w:rsidRPr="00F10C34">
        <w:rPr>
          <w:rFonts w:cs="Times"/>
          <w:i/>
        </w:rPr>
        <w:t>ǰān</w:t>
      </w:r>
      <w:r w:rsidRPr="00F10C34">
        <w:rPr>
          <w:rFonts w:cs="Times"/>
        </w:rPr>
        <w:t>)</w:t>
      </w:r>
      <w:r w:rsidRPr="00F10C34">
        <w:rPr>
          <w:rFonts w:cs="Times"/>
        </w:rPr>
        <w:tab/>
        <w:t>“soul”</w:t>
      </w:r>
      <w:r w:rsidRPr="00F10C34">
        <w:tab/>
      </w:r>
      <w:r w:rsidRPr="00F10C34">
        <w:rPr>
          <w:rFonts w:ascii="Pahlavi" w:hAnsi="Pahlavi"/>
          <w:sz w:val="24"/>
        </w:rPr>
        <w:t>MwÍ</w:t>
      </w:r>
      <w:r w:rsidRPr="00F10C34">
        <w:tab/>
        <w:t>&lt;ŠRM&gt;</w:t>
      </w:r>
      <w:r w:rsidRPr="00F10C34">
        <w:tab/>
      </w:r>
      <w:r w:rsidRPr="00F10C34">
        <w:rPr>
          <w:i/>
        </w:rPr>
        <w:t>drōd</w:t>
      </w:r>
      <w:r w:rsidRPr="00F10C34">
        <w:t xml:space="preserve"> </w:t>
      </w:r>
      <w:r w:rsidRPr="00F10C34">
        <w:tab/>
        <w:t>“health”</w:t>
      </w:r>
    </w:p>
    <w:p w14:paraId="487355A5" w14:textId="77777777" w:rsidR="00F01393" w:rsidRPr="00F10C34" w:rsidRDefault="00F01393" w:rsidP="00F01393">
      <w:pPr>
        <w:tabs>
          <w:tab w:val="clear" w:pos="180"/>
          <w:tab w:val="right" w:pos="1260"/>
          <w:tab w:val="left" w:pos="1440"/>
          <w:tab w:val="left" w:pos="2880"/>
          <w:tab w:val="left" w:pos="4320"/>
          <w:tab w:val="right" w:pos="5940"/>
          <w:tab w:val="left" w:pos="6120"/>
          <w:tab w:val="left" w:pos="7380"/>
          <w:tab w:val="left" w:pos="8280"/>
        </w:tabs>
      </w:pPr>
      <w:r w:rsidRPr="00F10C34">
        <w:tab/>
      </w:r>
      <w:r w:rsidRPr="00F10C34">
        <w:rPr>
          <w:rFonts w:ascii="Pahlavi" w:hAnsi="Pahlavi"/>
          <w:sz w:val="24"/>
        </w:rPr>
        <w:t>nßYwL</w:t>
      </w:r>
      <w:r w:rsidRPr="00F10C34">
        <w:tab/>
        <w:t xml:space="preserve">&lt;LOYŠE&gt; </w:t>
      </w:r>
      <w:r w:rsidRPr="00F10C34">
        <w:tab/>
      </w:r>
      <w:r w:rsidRPr="00F10C34">
        <w:rPr>
          <w:i/>
        </w:rPr>
        <w:t>sar</w:t>
      </w:r>
      <w:r w:rsidRPr="00F10C34">
        <w:t xml:space="preserve"> </w:t>
      </w:r>
      <w:r w:rsidRPr="00F10C34">
        <w:tab/>
        <w:t xml:space="preserve">“head” </w:t>
      </w:r>
      <w:r w:rsidRPr="00F10C34">
        <w:tab/>
      </w:r>
      <w:r w:rsidRPr="00F10C34">
        <w:rPr>
          <w:rFonts w:ascii="Pahlavi" w:hAnsi="Pahlavi"/>
          <w:sz w:val="24"/>
        </w:rPr>
        <w:t>NwïÅ</w:t>
      </w:r>
      <w:r w:rsidRPr="00F10C34">
        <w:tab/>
        <w:t>&lt;AYNE&gt;</w:t>
      </w:r>
      <w:r w:rsidRPr="00F10C34">
        <w:tab/>
      </w:r>
      <w:r w:rsidRPr="00F10C34">
        <w:rPr>
          <w:i/>
        </w:rPr>
        <w:t>čašm</w:t>
      </w:r>
      <w:r w:rsidRPr="00F10C34">
        <w:tab/>
        <w:t>“eye”</w:t>
      </w:r>
    </w:p>
    <w:p w14:paraId="0BA97396" w14:textId="77777777" w:rsidR="00F01393" w:rsidRPr="00F10C34" w:rsidRDefault="00F01393" w:rsidP="00F01393">
      <w:pPr>
        <w:tabs>
          <w:tab w:val="clear" w:pos="180"/>
          <w:tab w:val="right" w:pos="1260"/>
          <w:tab w:val="left" w:pos="1440"/>
          <w:tab w:val="left" w:pos="2880"/>
          <w:tab w:val="left" w:pos="4320"/>
          <w:tab w:val="right" w:pos="5940"/>
          <w:tab w:val="left" w:pos="6120"/>
          <w:tab w:val="left" w:pos="7380"/>
          <w:tab w:val="left" w:pos="8280"/>
        </w:tabs>
      </w:pPr>
      <w:r w:rsidRPr="00F10C34">
        <w:tab/>
      </w:r>
      <w:r w:rsidRPr="00F10C34">
        <w:rPr>
          <w:rFonts w:ascii="Pahlavi" w:hAnsi="Pahlavi"/>
          <w:sz w:val="24"/>
        </w:rPr>
        <w:t>nMWP</w:t>
      </w:r>
      <w:r w:rsidRPr="00F10C34">
        <w:tab/>
        <w:t xml:space="preserve">&lt;PWME&gt; </w:t>
      </w:r>
      <w:r w:rsidRPr="00F10C34">
        <w:tab/>
      </w:r>
      <w:r w:rsidRPr="00F10C34">
        <w:rPr>
          <w:i/>
        </w:rPr>
        <w:t>dahan</w:t>
      </w:r>
      <w:r w:rsidRPr="00F10C34">
        <w:t xml:space="preserve"> (</w:t>
      </w:r>
      <w:r w:rsidRPr="00F10C34">
        <w:rPr>
          <w:i/>
        </w:rPr>
        <w:t>dahān</w:t>
      </w:r>
      <w:r w:rsidRPr="00F10C34">
        <w:t>)</w:t>
      </w:r>
      <w:r w:rsidRPr="00F10C34">
        <w:tab/>
        <w:t xml:space="preserve">“mouth” </w:t>
      </w:r>
      <w:r w:rsidRPr="00F10C34">
        <w:tab/>
      </w:r>
      <w:r w:rsidRPr="00F10C34">
        <w:rPr>
          <w:sz w:val="18"/>
        </w:rPr>
        <w:t xml:space="preserve"> </w:t>
      </w:r>
      <w:r w:rsidRPr="00F10C34">
        <w:rPr>
          <w:rFonts w:ascii="Pahlavi" w:hAnsi="Pahlavi"/>
          <w:sz w:val="24"/>
        </w:rPr>
        <w:t>nLWC</w:t>
      </w:r>
      <w:r w:rsidRPr="00F10C34">
        <w:tab/>
        <w:t>&lt;CWLE&gt;</w:t>
      </w:r>
      <w:r w:rsidRPr="00F10C34">
        <w:tab/>
      </w:r>
      <w:r w:rsidRPr="00F10C34">
        <w:rPr>
          <w:i/>
        </w:rPr>
        <w:t>grīw</w:t>
      </w:r>
      <w:r w:rsidRPr="00F10C34">
        <w:tab/>
        <w:t>“neck, self”</w:t>
      </w:r>
    </w:p>
    <w:p w14:paraId="7EC3F065" w14:textId="77777777" w:rsidR="00F01393" w:rsidRPr="00F10C34" w:rsidRDefault="00F01393" w:rsidP="00F01393">
      <w:pPr>
        <w:tabs>
          <w:tab w:val="clear" w:pos="180"/>
          <w:tab w:val="right" w:pos="1260"/>
          <w:tab w:val="left" w:pos="1440"/>
          <w:tab w:val="left" w:pos="2880"/>
          <w:tab w:val="left" w:pos="4320"/>
          <w:tab w:val="right" w:pos="5940"/>
          <w:tab w:val="left" w:pos="6120"/>
          <w:tab w:val="left" w:pos="7380"/>
          <w:tab w:val="left" w:pos="8280"/>
        </w:tabs>
      </w:pPr>
      <w:r w:rsidRPr="00F10C34">
        <w:tab/>
      </w:r>
      <w:r w:rsidRPr="00F10C34">
        <w:rPr>
          <w:rFonts w:ascii="Pahlavi" w:hAnsi="Pahlavi"/>
          <w:sz w:val="24"/>
        </w:rPr>
        <w:t>nïD</w:t>
      </w:r>
      <w:r w:rsidRPr="00F10C34">
        <w:tab/>
        <w:t xml:space="preserve">&lt;YDE&gt; </w:t>
      </w:r>
      <w:r w:rsidRPr="00F10C34">
        <w:tab/>
      </w:r>
      <w:r w:rsidRPr="00F10C34">
        <w:rPr>
          <w:i/>
        </w:rPr>
        <w:t>dast</w:t>
      </w:r>
      <w:r w:rsidRPr="00F10C34">
        <w:t xml:space="preserve"> </w:t>
      </w:r>
      <w:r w:rsidRPr="00F10C34">
        <w:tab/>
        <w:t>“hand”</w:t>
      </w:r>
      <w:r w:rsidRPr="00F10C34">
        <w:tab/>
      </w:r>
      <w:r w:rsidRPr="00F10C34">
        <w:rPr>
          <w:rFonts w:ascii="Pahlavi" w:hAnsi="Pahlavi"/>
          <w:sz w:val="24"/>
        </w:rPr>
        <w:t>nlïÒ</w:t>
      </w:r>
      <w:r w:rsidRPr="00F10C34">
        <w:tab/>
        <w:t xml:space="preserve">&lt;LGLE&gt; </w:t>
      </w:r>
      <w:r w:rsidRPr="00F10C34">
        <w:tab/>
      </w:r>
      <w:r w:rsidRPr="00F10C34">
        <w:rPr>
          <w:i/>
        </w:rPr>
        <w:t>pāy</w:t>
      </w:r>
      <w:r w:rsidRPr="00F10C34">
        <w:t xml:space="preserve"> </w:t>
      </w:r>
      <w:r w:rsidRPr="00F10C34">
        <w:tab/>
        <w:t>“foot”</w:t>
      </w:r>
    </w:p>
    <w:p w14:paraId="3DEA47A8" w14:textId="77777777" w:rsidR="00F01393" w:rsidRPr="00F10C34" w:rsidRDefault="00F01393" w:rsidP="00F01393">
      <w:pPr>
        <w:tabs>
          <w:tab w:val="clear" w:pos="180"/>
          <w:tab w:val="right" w:pos="1260"/>
          <w:tab w:val="left" w:pos="1440"/>
          <w:tab w:val="left" w:pos="2880"/>
          <w:tab w:val="left" w:pos="4320"/>
          <w:tab w:val="right" w:pos="5940"/>
          <w:tab w:val="left" w:pos="6120"/>
          <w:tab w:val="left" w:pos="7380"/>
          <w:tab w:val="left" w:pos="8280"/>
        </w:tabs>
        <w:spacing w:after="20"/>
      </w:pPr>
      <w:r w:rsidRPr="00F10C34">
        <w:t xml:space="preserve"> </w:t>
      </w:r>
      <w:r w:rsidRPr="00F10C34">
        <w:tab/>
      </w:r>
      <w:r w:rsidR="00122F1B" w:rsidRPr="00122F1B">
        <w:rPr>
          <w:rFonts w:ascii="Pahlavi" w:hAnsi="Pahlavi"/>
          <w:sz w:val="24"/>
        </w:rPr>
        <w:t>nïΩLK</w:t>
      </w:r>
      <w:r w:rsidR="00122F1B">
        <w:t xml:space="preserve"> , </w:t>
      </w:r>
      <w:r w:rsidRPr="00F10C34">
        <w:rPr>
          <w:rFonts w:ascii="Pahlavi" w:hAnsi="Pahlavi"/>
          <w:sz w:val="24"/>
        </w:rPr>
        <w:t>nsLK</w:t>
      </w:r>
      <w:r w:rsidRPr="00F10C34">
        <w:tab/>
        <w:t xml:space="preserve">&lt;KLSE&gt; </w:t>
      </w:r>
      <w:r w:rsidRPr="00F10C34">
        <w:tab/>
      </w:r>
      <w:r w:rsidRPr="00F10C34">
        <w:rPr>
          <w:i/>
        </w:rPr>
        <w:t>aškomb</w:t>
      </w:r>
      <w:r w:rsidRPr="00F10C34">
        <w:t xml:space="preserve"> </w:t>
      </w:r>
      <w:r w:rsidRPr="00F10C34">
        <w:tab/>
        <w:t xml:space="preserve">“belly” </w:t>
      </w:r>
      <w:r w:rsidRPr="00F10C34">
        <w:tab/>
      </w:r>
      <w:r w:rsidRPr="00F10C34">
        <w:rPr>
          <w:rFonts w:ascii="Pahlavi" w:hAnsi="Pahlavi"/>
          <w:sz w:val="24"/>
        </w:rPr>
        <w:t>ÚB</w:t>
      </w:r>
      <w:r w:rsidRPr="00F10C34">
        <w:rPr>
          <w:rFonts w:ascii="Pahlavi" w:hAnsi="Pahlavi"/>
          <w:sz w:val="22"/>
        </w:rPr>
        <w:t>}</w:t>
      </w:r>
      <w:r w:rsidRPr="00F10C34">
        <w:rPr>
          <w:rFonts w:ascii="Pahlavi" w:hAnsi="Pahlavi"/>
          <w:sz w:val="24"/>
        </w:rPr>
        <w:t>L</w:t>
      </w:r>
      <w:r w:rsidRPr="00F10C34">
        <w:tab/>
        <w:t xml:space="preserve">&lt;LBBE̱&gt; </w:t>
      </w:r>
      <w:r w:rsidRPr="00F10C34">
        <w:tab/>
      </w:r>
      <w:r w:rsidRPr="00F10C34">
        <w:rPr>
          <w:i/>
        </w:rPr>
        <w:t>dil</w:t>
      </w:r>
      <w:r w:rsidRPr="00F10C34">
        <w:t xml:space="preserve"> </w:t>
      </w:r>
      <w:r w:rsidRPr="00F10C34">
        <w:tab/>
        <w:t>“heart”</w:t>
      </w:r>
    </w:p>
    <w:p w14:paraId="5FCBC056" w14:textId="77777777" w:rsidR="00F01393" w:rsidRPr="00F10C34" w:rsidRDefault="00F01393" w:rsidP="00F01393">
      <w:pPr>
        <w:tabs>
          <w:tab w:val="clear" w:pos="180"/>
          <w:tab w:val="right" w:pos="1260"/>
          <w:tab w:val="left" w:pos="1440"/>
          <w:tab w:val="left" w:pos="2880"/>
          <w:tab w:val="left" w:pos="4320"/>
          <w:tab w:val="right" w:pos="5940"/>
          <w:tab w:val="left" w:pos="6120"/>
          <w:tab w:val="left" w:pos="7380"/>
          <w:tab w:val="left" w:pos="8280"/>
        </w:tabs>
      </w:pPr>
      <w:r w:rsidRPr="00F10C34">
        <w:tab/>
      </w:r>
      <w:r w:rsidRPr="00F10C34">
        <w:rPr>
          <w:rFonts w:ascii="Pahlavi" w:hAnsi="Pahlavi" w:cs="Times"/>
          <w:sz w:val="24"/>
        </w:rPr>
        <w:t>AKK</w:t>
      </w:r>
      <w:r w:rsidRPr="00F10C34">
        <w:tab/>
        <w:t>&lt;KKA&gt;</w:t>
      </w:r>
      <w:r w:rsidRPr="00F10C34">
        <w:tab/>
      </w:r>
      <w:r w:rsidRPr="00F10C34">
        <w:rPr>
          <w:i/>
        </w:rPr>
        <w:t>dandān</w:t>
      </w:r>
      <w:r w:rsidRPr="00F10C34">
        <w:tab/>
        <w:t>“teeth”</w:t>
      </w:r>
      <w:r w:rsidRPr="00F10C34">
        <w:tab/>
      </w:r>
      <w:r w:rsidRPr="00F10C34">
        <w:rPr>
          <w:rFonts w:ascii="Pahlavi" w:hAnsi="Pahlavi" w:cs="Times"/>
          <w:sz w:val="24"/>
        </w:rPr>
        <w:t>A</w:t>
      </w:r>
      <w:r w:rsidRPr="00F10C34">
        <w:rPr>
          <w:rFonts w:ascii="Pahlavi" w:hAnsi="Pahlavi"/>
          <w:sz w:val="24"/>
        </w:rPr>
        <w:t>wÍ</w:t>
      </w:r>
      <w:r w:rsidRPr="00F10C34">
        <w:tab/>
        <w:t>&lt;ŠNA&gt;</w:t>
      </w:r>
      <w:r>
        <w:t xml:space="preserve"> (!)</w:t>
      </w:r>
      <w:r w:rsidRPr="00F10C34">
        <w:tab/>
      </w:r>
      <w:r w:rsidRPr="00F10C34">
        <w:rPr>
          <w:i/>
        </w:rPr>
        <w:t>uzwān</w:t>
      </w:r>
      <w:r w:rsidRPr="00F10C34">
        <w:tab/>
        <w:t>“tongue”</w:t>
      </w:r>
    </w:p>
    <w:p w14:paraId="269E87F3" w14:textId="77777777" w:rsidR="00F01393" w:rsidRPr="00F10C34" w:rsidRDefault="00F01393" w:rsidP="00F01393">
      <w:pPr>
        <w:tabs>
          <w:tab w:val="clear" w:pos="180"/>
          <w:tab w:val="right" w:pos="1260"/>
          <w:tab w:val="left" w:pos="1440"/>
          <w:tab w:val="left" w:pos="2880"/>
          <w:tab w:val="left" w:pos="4320"/>
          <w:tab w:val="right" w:pos="5940"/>
          <w:tab w:val="left" w:pos="6120"/>
          <w:tab w:val="left" w:pos="7380"/>
          <w:tab w:val="left" w:pos="8280"/>
        </w:tabs>
      </w:pPr>
      <w:r w:rsidRPr="00F10C34">
        <w:tab/>
      </w:r>
      <w:r w:rsidRPr="00F10C34">
        <w:rPr>
          <w:rFonts w:ascii="Pahlavi" w:hAnsi="Pahlavi" w:cs="Times"/>
          <w:sz w:val="24"/>
        </w:rPr>
        <w:t>NtH</w:t>
      </w:r>
      <w:r w:rsidRPr="00F10C34">
        <w:tab/>
        <w:t>&lt;ŠTE&gt;</w:t>
      </w:r>
      <w:r w:rsidRPr="00F10C34">
        <w:tab/>
      </w:r>
      <w:r w:rsidRPr="00F10C34">
        <w:rPr>
          <w:i/>
        </w:rPr>
        <w:t>kūn</w:t>
      </w:r>
      <w:r w:rsidRPr="00F10C34">
        <w:tab/>
        <w:t>“buttocks”</w:t>
      </w:r>
    </w:p>
    <w:p w14:paraId="2AD22D8D" w14:textId="77777777" w:rsidR="00F01393" w:rsidRPr="00F10C34" w:rsidRDefault="00F01393" w:rsidP="008D19CE">
      <w:pPr>
        <w:pStyle w:val="Note"/>
        <w:spacing w:after="40" w:line="260" w:lineRule="atLeast"/>
        <w:ind w:left="547" w:hanging="360"/>
      </w:pPr>
      <w:r w:rsidRPr="00F10C34">
        <w:tab/>
        <w:t xml:space="preserve">Note: The use of </w:t>
      </w:r>
      <w:r w:rsidRPr="00F10C34">
        <w:rPr>
          <w:rFonts w:ascii="Pahlavi" w:hAnsi="Pahlavi"/>
          <w:sz w:val="24"/>
        </w:rPr>
        <w:t>Ú</w:t>
      </w:r>
      <w:r w:rsidRPr="00F10C34">
        <w:t xml:space="preserve"> &lt;-E̱&gt;for </w:t>
      </w:r>
      <w:r w:rsidRPr="00F10C34">
        <w:rPr>
          <w:rFonts w:ascii="Pahlavi" w:hAnsi="Pahlavi"/>
          <w:sz w:val="24"/>
        </w:rPr>
        <w:t>N</w:t>
      </w:r>
      <w:r w:rsidRPr="00F10C34">
        <w:t xml:space="preserve"> in </w:t>
      </w:r>
      <w:r w:rsidRPr="00F10C34">
        <w:rPr>
          <w:rFonts w:ascii="Pahlavi" w:hAnsi="Pahlavi"/>
          <w:sz w:val="24"/>
        </w:rPr>
        <w:t>ÚB</w:t>
      </w:r>
      <w:r w:rsidR="008D19CE">
        <w:rPr>
          <w:rFonts w:ascii="Pahlavi" w:hAnsi="Pahlavi"/>
          <w:sz w:val="22"/>
        </w:rPr>
        <w:t>√</w:t>
      </w:r>
      <w:r w:rsidRPr="00F10C34">
        <w:rPr>
          <w:rFonts w:ascii="Pahlavi" w:hAnsi="Pahlavi"/>
          <w:sz w:val="24"/>
        </w:rPr>
        <w:t>L</w:t>
      </w:r>
      <w:r w:rsidRPr="00F10C34">
        <w:t xml:space="preserve"> &lt;LBB</w:t>
      </w:r>
      <w:r w:rsidRPr="00F10C34">
        <w:rPr>
          <w:u w:val="single"/>
        </w:rPr>
        <w:t>E</w:t>
      </w:r>
      <w:r w:rsidRPr="00F10C34">
        <w:t>&gt;</w:t>
      </w:r>
      <w:r w:rsidRPr="007E5AD2">
        <w:t xml:space="preserve"> </w:t>
      </w:r>
      <w:r w:rsidRPr="00F10C34">
        <w:rPr>
          <w:i/>
        </w:rPr>
        <w:t>dil</w:t>
      </w:r>
      <w:r w:rsidRPr="00F10C34">
        <w:t xml:space="preserve"> is also seen in </w:t>
      </w:r>
      <w:r w:rsidRPr="00F10C34">
        <w:rPr>
          <w:rFonts w:ascii="Pahlavi" w:hAnsi="Pahlavi"/>
          <w:sz w:val="24"/>
        </w:rPr>
        <w:t>ÚWcÒ</w:t>
      </w:r>
      <w:r w:rsidRPr="00F10C34">
        <w:t xml:space="preserve"> &lt;LPNE̱&gt; </w:t>
      </w:r>
      <w:r w:rsidRPr="00F10C34">
        <w:rPr>
          <w:i/>
        </w:rPr>
        <w:t>awar</w:t>
      </w:r>
      <w:r w:rsidRPr="00F10C34">
        <w:t xml:space="preserve"> “hither, come here!”</w:t>
      </w:r>
      <w:bookmarkStart w:id="219" w:name="OLE_LINK9"/>
      <w:bookmarkStart w:id="220" w:name="OLE_LINK10"/>
      <w:r>
        <w:t xml:space="preserve"> (Lesson 6). </w:t>
      </w:r>
    </w:p>
    <w:p w14:paraId="5C2A3D82" w14:textId="77777777" w:rsidR="00F01393" w:rsidRPr="00F10C34" w:rsidRDefault="00F01393" w:rsidP="00F01393"/>
    <w:p w14:paraId="5B868269" w14:textId="77777777" w:rsidR="00F01393" w:rsidRPr="00F10C34" w:rsidRDefault="00F01393" w:rsidP="00F01393">
      <w:pPr>
        <w:pStyle w:val="Heading2"/>
      </w:pPr>
      <w:bookmarkStart w:id="221" w:name="_Toc52717505"/>
      <w:bookmarkStart w:id="222" w:name="_Toc52717513"/>
      <w:bookmarkEnd w:id="219"/>
      <w:bookmarkEnd w:id="220"/>
      <w:r>
        <w:br w:type="page"/>
      </w:r>
      <w:bookmarkStart w:id="223" w:name="_Toc313441359"/>
      <w:r w:rsidRPr="00F10C34">
        <w:lastRenderedPageBreak/>
        <w:t>Word formation 1.</w:t>
      </w:r>
      <w:bookmarkEnd w:id="221"/>
      <w:bookmarkEnd w:id="223"/>
    </w:p>
    <w:p w14:paraId="5245DC59" w14:textId="77777777" w:rsidR="00F01393" w:rsidRPr="00F10C34" w:rsidRDefault="00F01393" w:rsidP="00F01393">
      <w:r w:rsidRPr="00F10C34">
        <w:tab/>
        <w:t>In Pahlavi, word derivation is very common.</w:t>
      </w:r>
      <w:r w:rsidRPr="007E5AD2">
        <w:t xml:space="preserve"> </w:t>
      </w:r>
      <w:r w:rsidRPr="00F10C34">
        <w:t>Nouns and adjectives are made from other nouns and adjectives and verbs, by prefixes and suffixes and by combining words; verbs can be made from nouns and adjectives and other verbs; and the meaning of verbs can be modified by preverbs. We have already seen many examples of such derived words.</w:t>
      </w:r>
    </w:p>
    <w:p w14:paraId="5D2312E1" w14:textId="77777777" w:rsidR="00F01393" w:rsidRDefault="00F01393" w:rsidP="00F01393">
      <w:r w:rsidRPr="00F10C34">
        <w:tab/>
        <w:t>Often Pahlavi derivatives express what in English would be expressed by syntax.</w:t>
      </w:r>
      <w:r w:rsidRPr="007E5AD2">
        <w:t xml:space="preserve"> </w:t>
      </w:r>
      <w:r w:rsidRPr="00F10C34">
        <w:rPr>
          <w:u w:val="single"/>
        </w:rPr>
        <w:t>Understanding derived words is therefore an important part of understanding the language</w:t>
      </w:r>
      <w:r w:rsidRPr="00F10C34">
        <w:t xml:space="preserve">. </w:t>
      </w:r>
    </w:p>
    <w:p w14:paraId="259825B2" w14:textId="77777777" w:rsidR="00F01393" w:rsidRPr="00F10C34" w:rsidRDefault="00F01393" w:rsidP="00F01393"/>
    <w:p w14:paraId="58EADCFA" w14:textId="77777777" w:rsidR="00F01393" w:rsidRPr="00F10C34" w:rsidRDefault="00F01393" w:rsidP="00F01393">
      <w:pPr>
        <w:pStyle w:val="Heading3"/>
      </w:pPr>
      <w:bookmarkStart w:id="224" w:name="_Toc52717506"/>
      <w:bookmarkStart w:id="225" w:name="_Toc313441360"/>
      <w:r w:rsidRPr="00F10C34">
        <w:t>Prefixes and suffixes 1</w:t>
      </w:r>
      <w:bookmarkEnd w:id="224"/>
      <w:bookmarkEnd w:id="225"/>
    </w:p>
    <w:p w14:paraId="452C4F51" w14:textId="77777777" w:rsidR="00F01393" w:rsidRPr="00F10C34" w:rsidRDefault="00F01393" w:rsidP="00F01393">
      <w:r w:rsidRPr="00F10C34">
        <w:tab/>
        <w:t>New nouns and adjectives can be formed by means of prefixes or suffixes from other nouns and adjectives, single or in combination (compounds) or from the stems of verbs, most commonly the present stem, occasionally the past stem.</w:t>
      </w:r>
      <w:r w:rsidRPr="007E5AD2">
        <w:t xml:space="preserve"> </w:t>
      </w:r>
      <w:r w:rsidRPr="00F10C34">
        <w:t>Some of the most common prefixes and suffixes are the following:</w:t>
      </w:r>
    </w:p>
    <w:p w14:paraId="4FEBB0DD" w14:textId="77777777" w:rsidR="00F01393" w:rsidRPr="00F10C34" w:rsidRDefault="00F01393" w:rsidP="00F01393"/>
    <w:p w14:paraId="1FECF158" w14:textId="77777777" w:rsidR="00F01393" w:rsidRPr="00C27BFD" w:rsidRDefault="00F01393" w:rsidP="00F01393">
      <w:pPr>
        <w:pStyle w:val="Heading4"/>
        <w:rPr>
          <w:b w:val="0"/>
        </w:rPr>
      </w:pPr>
      <w:bookmarkStart w:id="226" w:name="_Toc313441361"/>
      <w:r w:rsidRPr="00F10C34">
        <w:rPr>
          <w:i/>
        </w:rPr>
        <w:t>-īh</w:t>
      </w:r>
      <w:bookmarkEnd w:id="226"/>
      <w:r w:rsidR="00C27BFD">
        <w:rPr>
          <w:b w:val="0"/>
        </w:rPr>
        <w:t xml:space="preserve"> </w:t>
      </w:r>
    </w:p>
    <w:p w14:paraId="5FF37563" w14:textId="77777777" w:rsidR="00F01393" w:rsidRPr="00F10C34" w:rsidRDefault="00F01393" w:rsidP="00F01393">
      <w:r w:rsidRPr="00F10C34">
        <w:tab/>
        <w:t>Th</w:t>
      </w:r>
      <w:r w:rsidR="00C27BFD">
        <w:t>e</w:t>
      </w:r>
      <w:r w:rsidRPr="00F10C34">
        <w:t xml:space="preserve"> suffix</w:t>
      </w:r>
      <w:r w:rsidR="00C27BFD">
        <w:t xml:space="preserve"> </w:t>
      </w:r>
      <w:r w:rsidR="00C27BFD" w:rsidRPr="00F10C34">
        <w:rPr>
          <w:i/>
        </w:rPr>
        <w:t>-īh</w:t>
      </w:r>
      <w:r w:rsidR="00C27BFD">
        <w:rPr>
          <w:b/>
        </w:rPr>
        <w:t xml:space="preserve"> </w:t>
      </w:r>
      <w:r w:rsidR="00C27BFD">
        <w:t>(</w:t>
      </w:r>
      <w:r w:rsidR="00C27BFD" w:rsidRPr="00C27BFD">
        <w:rPr>
          <w:rFonts w:ascii="Pahlavi" w:hAnsi="Pahlavi"/>
        </w:rPr>
        <w:t>E</w:t>
      </w:r>
      <w:r w:rsidR="00C27BFD" w:rsidRPr="00C27BFD">
        <w:t>- &lt;-yh&gt;)</w:t>
      </w:r>
      <w:r w:rsidRPr="00F10C34">
        <w:t xml:space="preserve"> is used to form abstract nouns from other nouns and from adjectives, especially of compounds, e.g.:</w:t>
      </w:r>
    </w:p>
    <w:p w14:paraId="19EB4E8E" w14:textId="77777777" w:rsidR="00F01393" w:rsidRPr="00F10C34" w:rsidRDefault="00F01393" w:rsidP="00F01393">
      <w:pPr>
        <w:spacing w:line="240" w:lineRule="auto"/>
      </w:pPr>
    </w:p>
    <w:p w14:paraId="73314D2A" w14:textId="77777777" w:rsidR="00F01393" w:rsidRPr="00F10C34" w:rsidRDefault="00F01393" w:rsidP="00F01393">
      <w:pPr>
        <w:pStyle w:val="Heading5"/>
      </w:pPr>
      <w:bookmarkStart w:id="227" w:name="_Toc313441362"/>
      <w:r w:rsidRPr="00F10C34">
        <w:t>Noun &gt; noun</w:t>
      </w:r>
      <w:bookmarkEnd w:id="227"/>
    </w:p>
    <w:p w14:paraId="456A2B36" w14:textId="77777777" w:rsidR="00F01393" w:rsidRPr="00F10C34" w:rsidRDefault="00F01393" w:rsidP="00F01393">
      <w:pPr>
        <w:tabs>
          <w:tab w:val="left" w:pos="4320"/>
        </w:tabs>
      </w:pPr>
      <w:r w:rsidRPr="00F10C34">
        <w:rPr>
          <w:i/>
        </w:rPr>
        <w:tab/>
        <w:t>xwadāy</w:t>
      </w:r>
      <w:r w:rsidRPr="00F10C34">
        <w:t xml:space="preserve"> “lord”</w:t>
      </w:r>
      <w:r w:rsidRPr="00F10C34">
        <w:tab/>
      </w:r>
      <w:r w:rsidRPr="00F10C34">
        <w:rPr>
          <w:i/>
        </w:rPr>
        <w:t>xwadāyīh</w:t>
      </w:r>
      <w:r w:rsidRPr="00F10C34">
        <w:t xml:space="preserve"> “(over)lordship, rule”</w:t>
      </w:r>
    </w:p>
    <w:p w14:paraId="15088020" w14:textId="77777777" w:rsidR="00F01393" w:rsidRPr="00F10C34" w:rsidRDefault="00F01393" w:rsidP="00F01393">
      <w:pPr>
        <w:tabs>
          <w:tab w:val="left" w:pos="4320"/>
        </w:tabs>
      </w:pPr>
      <w:r w:rsidRPr="00F10C34">
        <w:rPr>
          <w:i/>
        </w:rPr>
        <w:tab/>
        <w:t>ǰādūg</w:t>
      </w:r>
      <w:r w:rsidRPr="00F10C34">
        <w:t xml:space="preserve"> “sorcerer”</w:t>
      </w:r>
      <w:r w:rsidRPr="00F10C34">
        <w:tab/>
      </w:r>
      <w:r w:rsidRPr="00F10C34">
        <w:rPr>
          <w:i/>
        </w:rPr>
        <w:t xml:space="preserve"> ǰādūgīh</w:t>
      </w:r>
      <w:r w:rsidRPr="00F10C34">
        <w:t xml:space="preserve"> “sorcery”</w:t>
      </w:r>
    </w:p>
    <w:p w14:paraId="0228065F" w14:textId="77777777" w:rsidR="00F01393" w:rsidRPr="00F10C34" w:rsidRDefault="00F01393" w:rsidP="00F01393"/>
    <w:p w14:paraId="54892D92" w14:textId="77777777" w:rsidR="00F01393" w:rsidRPr="00F10C34" w:rsidRDefault="00F01393" w:rsidP="00F01393">
      <w:pPr>
        <w:pStyle w:val="Heading5"/>
      </w:pPr>
      <w:bookmarkStart w:id="228" w:name="_Toc313441363"/>
      <w:r w:rsidRPr="00F10C34">
        <w:t>Adjective &gt; noun</w:t>
      </w:r>
      <w:bookmarkEnd w:id="228"/>
    </w:p>
    <w:p w14:paraId="2DA629B0" w14:textId="77777777" w:rsidR="00F01393" w:rsidRPr="00F10C34" w:rsidRDefault="00F01393" w:rsidP="00F01393">
      <w:pPr>
        <w:tabs>
          <w:tab w:val="left" w:pos="4320"/>
        </w:tabs>
      </w:pPr>
      <w:r w:rsidRPr="00F10C34">
        <w:tab/>
      </w:r>
      <w:r w:rsidRPr="00F10C34">
        <w:rPr>
          <w:i/>
        </w:rPr>
        <w:t>šād</w:t>
      </w:r>
      <w:r w:rsidRPr="00F10C34">
        <w:t xml:space="preserve"> “happy”</w:t>
      </w:r>
      <w:r w:rsidRPr="00F10C34">
        <w:tab/>
      </w:r>
      <w:r w:rsidRPr="00F10C34">
        <w:rPr>
          <w:i/>
        </w:rPr>
        <w:t>šādīh</w:t>
      </w:r>
      <w:r w:rsidRPr="00F10C34">
        <w:t xml:space="preserve"> “happiness”</w:t>
      </w:r>
    </w:p>
    <w:p w14:paraId="5A9A01C7" w14:textId="77777777" w:rsidR="00F01393" w:rsidRPr="00F10C34" w:rsidRDefault="00F01393" w:rsidP="00F01393">
      <w:pPr>
        <w:tabs>
          <w:tab w:val="left" w:pos="4320"/>
        </w:tabs>
      </w:pPr>
      <w:r w:rsidRPr="00F10C34">
        <w:tab/>
      </w:r>
      <w:r w:rsidRPr="00F10C34">
        <w:rPr>
          <w:i/>
        </w:rPr>
        <w:t>nēk</w:t>
      </w:r>
      <w:r w:rsidRPr="00F10C34">
        <w:t xml:space="preserve"> “good” </w:t>
      </w:r>
      <w:r w:rsidRPr="00F10C34">
        <w:tab/>
      </w:r>
      <w:r w:rsidRPr="00F10C34">
        <w:rPr>
          <w:i/>
        </w:rPr>
        <w:t>nēkīh</w:t>
      </w:r>
      <w:r w:rsidRPr="00F10C34">
        <w:t xml:space="preserve"> “goodness”</w:t>
      </w:r>
    </w:p>
    <w:p w14:paraId="61431C03" w14:textId="77777777" w:rsidR="00F01393" w:rsidRPr="00F10C34" w:rsidRDefault="00F01393" w:rsidP="00F01393">
      <w:pPr>
        <w:tabs>
          <w:tab w:val="left" w:pos="4320"/>
        </w:tabs>
      </w:pPr>
      <w:r w:rsidRPr="00F10C34">
        <w:tab/>
      </w:r>
      <w:r w:rsidRPr="00F10C34">
        <w:rPr>
          <w:i/>
        </w:rPr>
        <w:t>wattar</w:t>
      </w:r>
      <w:r w:rsidRPr="00F10C34">
        <w:t xml:space="preserve"> “bad” </w:t>
      </w:r>
      <w:r w:rsidRPr="00F10C34">
        <w:tab/>
      </w:r>
      <w:r w:rsidRPr="00F10C34">
        <w:rPr>
          <w:i/>
        </w:rPr>
        <w:t>wattarīh</w:t>
      </w:r>
      <w:r w:rsidRPr="00F10C34">
        <w:t xml:space="preserve"> “badness”</w:t>
      </w:r>
    </w:p>
    <w:p w14:paraId="66968E6E" w14:textId="77777777" w:rsidR="00F01393" w:rsidRPr="00F10C34" w:rsidRDefault="00F01393" w:rsidP="00F01393">
      <w:pPr>
        <w:tabs>
          <w:tab w:val="left" w:pos="4320"/>
        </w:tabs>
      </w:pPr>
      <w:r w:rsidRPr="00F10C34">
        <w:rPr>
          <w:i/>
        </w:rPr>
        <w:tab/>
        <w:t>frārōn</w:t>
      </w:r>
      <w:r w:rsidRPr="007E5AD2">
        <w:t xml:space="preserve"> </w:t>
      </w:r>
      <w:r w:rsidRPr="00F10C34">
        <w:t>“(morally) good”</w:t>
      </w:r>
      <w:r w:rsidRPr="00F10C34">
        <w:tab/>
      </w:r>
      <w:r w:rsidRPr="00F10C34">
        <w:rPr>
          <w:i/>
        </w:rPr>
        <w:t>frārōnīh</w:t>
      </w:r>
      <w:r w:rsidRPr="007E5AD2">
        <w:t xml:space="preserve"> </w:t>
      </w:r>
      <w:r w:rsidRPr="00F10C34">
        <w:t>“(moral) goodness”</w:t>
      </w:r>
    </w:p>
    <w:p w14:paraId="38E30F04" w14:textId="77777777" w:rsidR="00F01393" w:rsidRPr="00F10C34" w:rsidRDefault="00F01393" w:rsidP="00F01393">
      <w:pPr>
        <w:tabs>
          <w:tab w:val="left" w:pos="4320"/>
        </w:tabs>
      </w:pPr>
      <w:r w:rsidRPr="00F10C34">
        <w:rPr>
          <w:i/>
        </w:rPr>
        <w:tab/>
        <w:t>abārōn</w:t>
      </w:r>
      <w:r w:rsidRPr="007E5AD2">
        <w:t xml:space="preserve"> </w:t>
      </w:r>
      <w:r w:rsidRPr="00F10C34">
        <w:t>“(morally) bad”</w:t>
      </w:r>
      <w:r w:rsidRPr="00F10C34">
        <w:tab/>
      </w:r>
      <w:r w:rsidRPr="00F10C34">
        <w:rPr>
          <w:i/>
        </w:rPr>
        <w:t>abārōnīh</w:t>
      </w:r>
      <w:r w:rsidRPr="007E5AD2">
        <w:t xml:space="preserve"> </w:t>
      </w:r>
      <w:r w:rsidRPr="00F10C34">
        <w:t>“(moral) badness”</w:t>
      </w:r>
    </w:p>
    <w:p w14:paraId="79C3EC5C" w14:textId="77777777" w:rsidR="00F01393" w:rsidRPr="00F10C34" w:rsidRDefault="00F01393" w:rsidP="00F01393">
      <w:pPr>
        <w:tabs>
          <w:tab w:val="left" w:pos="4320"/>
        </w:tabs>
      </w:pPr>
      <w:r w:rsidRPr="00F10C34">
        <w:rPr>
          <w:i/>
        </w:rPr>
        <w:tab/>
        <w:t>druwand</w:t>
      </w:r>
      <w:r w:rsidRPr="007E5AD2">
        <w:t xml:space="preserve"> </w:t>
      </w:r>
      <w:r w:rsidRPr="00F10C34">
        <w:t>“wicked”</w:t>
      </w:r>
      <w:r w:rsidRPr="00F10C34">
        <w:tab/>
      </w:r>
      <w:r w:rsidRPr="00F10C34">
        <w:rPr>
          <w:i/>
        </w:rPr>
        <w:t>druwandīh</w:t>
      </w:r>
      <w:r w:rsidRPr="007E5AD2">
        <w:t xml:space="preserve"> </w:t>
      </w:r>
      <w:r w:rsidRPr="00F10C34">
        <w:t>“wickedness”</w:t>
      </w:r>
    </w:p>
    <w:p w14:paraId="6C4F7271" w14:textId="77777777" w:rsidR="00F01393" w:rsidRPr="00F10C34" w:rsidRDefault="00F01393" w:rsidP="00F01393">
      <w:pPr>
        <w:tabs>
          <w:tab w:val="left" w:pos="4320"/>
        </w:tabs>
      </w:pPr>
      <w:r w:rsidRPr="00F10C34">
        <w:tab/>
      </w:r>
      <w:r w:rsidRPr="00F10C34">
        <w:rPr>
          <w:i/>
        </w:rPr>
        <w:t>abēzag</w:t>
      </w:r>
      <w:r w:rsidRPr="00F10C34">
        <w:t xml:space="preserve"> “pure”</w:t>
      </w:r>
      <w:r w:rsidRPr="00F10C34">
        <w:tab/>
      </w:r>
      <w:r w:rsidRPr="00F10C34">
        <w:rPr>
          <w:i/>
        </w:rPr>
        <w:t>abēzagīh</w:t>
      </w:r>
      <w:r w:rsidRPr="00F10C34">
        <w:t xml:space="preserve"> “purity”</w:t>
      </w:r>
    </w:p>
    <w:p w14:paraId="3EE63DFB" w14:textId="77777777" w:rsidR="00F01393" w:rsidRPr="00F10C34" w:rsidRDefault="00F01393" w:rsidP="00F01393">
      <w:pPr>
        <w:tabs>
          <w:tab w:val="left" w:pos="4320"/>
        </w:tabs>
      </w:pPr>
      <w:r w:rsidRPr="00F10C34">
        <w:rPr>
          <w:i/>
        </w:rPr>
        <w:tab/>
        <w:t>dānāg</w:t>
      </w:r>
      <w:r w:rsidRPr="007E5AD2">
        <w:t xml:space="preserve"> </w:t>
      </w:r>
      <w:r w:rsidRPr="00F10C34">
        <w:t>“knowing, wise”</w:t>
      </w:r>
      <w:r w:rsidRPr="00F10C34">
        <w:tab/>
      </w:r>
      <w:r w:rsidRPr="00F10C34">
        <w:rPr>
          <w:i/>
        </w:rPr>
        <w:t>dānāgīh</w:t>
      </w:r>
      <w:r w:rsidRPr="007E5AD2">
        <w:t xml:space="preserve"> </w:t>
      </w:r>
      <w:r w:rsidRPr="00F10C34">
        <w:t>“wisdom”</w:t>
      </w:r>
    </w:p>
    <w:p w14:paraId="21E49370" w14:textId="77777777" w:rsidR="00F01393" w:rsidRPr="00F10C34" w:rsidRDefault="00F01393" w:rsidP="00F01393">
      <w:pPr>
        <w:tabs>
          <w:tab w:val="left" w:pos="4320"/>
        </w:tabs>
      </w:pPr>
      <w:r w:rsidRPr="00F10C34">
        <w:tab/>
      </w:r>
      <w:r w:rsidRPr="00F10C34">
        <w:rPr>
          <w:i/>
        </w:rPr>
        <w:t>tuxšāg</w:t>
      </w:r>
      <w:r w:rsidRPr="00F10C34">
        <w:t xml:space="preserve"> “diligent, hard-working”</w:t>
      </w:r>
      <w:r w:rsidRPr="00F10C34">
        <w:tab/>
      </w:r>
      <w:r w:rsidRPr="00F10C34">
        <w:rPr>
          <w:i/>
        </w:rPr>
        <w:t>tuxšāgīh</w:t>
      </w:r>
      <w:r w:rsidRPr="00F10C34">
        <w:t xml:space="preserve"> “diligence, hard work”</w:t>
      </w:r>
    </w:p>
    <w:p w14:paraId="58F8ED94" w14:textId="77777777" w:rsidR="00F01393" w:rsidRPr="00F10C34" w:rsidRDefault="00F01393" w:rsidP="00F01393">
      <w:pPr>
        <w:tabs>
          <w:tab w:val="left" w:pos="4320"/>
        </w:tabs>
      </w:pPr>
      <w:r w:rsidRPr="00F10C34">
        <w:tab/>
      </w:r>
      <w:r w:rsidRPr="00F10C34">
        <w:rPr>
          <w:i/>
        </w:rPr>
        <w:t>hubōy</w:t>
      </w:r>
      <w:r w:rsidRPr="00F10C34">
        <w:t xml:space="preserve"> “smelling good, perfumed, fragrant”</w:t>
      </w:r>
      <w:r w:rsidRPr="00F10C34">
        <w:tab/>
      </w:r>
      <w:r w:rsidRPr="00F10C34">
        <w:rPr>
          <w:i/>
        </w:rPr>
        <w:t>hubōyīh</w:t>
      </w:r>
      <w:r w:rsidRPr="00F10C34">
        <w:t xml:space="preserve"> “good smell, perfume, fragrance”</w:t>
      </w:r>
    </w:p>
    <w:p w14:paraId="60BF21F4" w14:textId="77777777" w:rsidR="00F01393" w:rsidRPr="00F10C34" w:rsidRDefault="00F01393" w:rsidP="00F01393">
      <w:pPr>
        <w:tabs>
          <w:tab w:val="left" w:pos="4320"/>
        </w:tabs>
      </w:pPr>
      <w:r w:rsidRPr="00F10C34">
        <w:rPr>
          <w:i/>
        </w:rPr>
        <w:tab/>
        <w:t>dusraw</w:t>
      </w:r>
      <w:r w:rsidRPr="007E5AD2">
        <w:t xml:space="preserve"> </w:t>
      </w:r>
      <w:r w:rsidRPr="00F10C34">
        <w:t>“of evil fame”</w:t>
      </w:r>
      <w:r w:rsidRPr="00F10C34">
        <w:tab/>
      </w:r>
      <w:r w:rsidRPr="00F10C34">
        <w:rPr>
          <w:i/>
        </w:rPr>
        <w:t>dusrawīh</w:t>
      </w:r>
      <w:r w:rsidRPr="007E5AD2">
        <w:t xml:space="preserve"> </w:t>
      </w:r>
      <w:r w:rsidRPr="00F10C34">
        <w:t>“infamy”</w:t>
      </w:r>
    </w:p>
    <w:p w14:paraId="1F8669A8" w14:textId="77777777" w:rsidR="00F01393" w:rsidRPr="00F10C34" w:rsidRDefault="00F01393" w:rsidP="00F01393">
      <w:pPr>
        <w:tabs>
          <w:tab w:val="left" w:pos="4320"/>
        </w:tabs>
      </w:pPr>
      <w:r w:rsidRPr="00F10C34">
        <w:tab/>
      </w:r>
      <w:r w:rsidRPr="00F10C34">
        <w:rPr>
          <w:i/>
        </w:rPr>
        <w:t>abēgumān</w:t>
      </w:r>
      <w:r w:rsidRPr="00F10C34">
        <w:t xml:space="preserve"> “free from doubt”</w:t>
      </w:r>
      <w:r w:rsidRPr="00F10C34">
        <w:tab/>
      </w:r>
      <w:r w:rsidRPr="00F10C34">
        <w:rPr>
          <w:i/>
        </w:rPr>
        <w:t>abēgumānīh</w:t>
      </w:r>
      <w:r w:rsidRPr="00F10C34">
        <w:t xml:space="preserve"> “freedom from doubt”</w:t>
      </w:r>
    </w:p>
    <w:p w14:paraId="0290079C" w14:textId="77777777" w:rsidR="00F01393" w:rsidRPr="00F10C34" w:rsidRDefault="00F01393" w:rsidP="00F01393">
      <w:pPr>
        <w:tabs>
          <w:tab w:val="left" w:pos="4320"/>
        </w:tabs>
      </w:pPr>
      <w:r w:rsidRPr="00F10C34">
        <w:rPr>
          <w:i/>
        </w:rPr>
        <w:tab/>
        <w:t>ham-dādestān</w:t>
      </w:r>
      <w:r w:rsidRPr="00F10C34">
        <w:t xml:space="preserve"> “agreeing”</w:t>
      </w:r>
      <w:r w:rsidRPr="00F10C34">
        <w:rPr>
          <w:i/>
        </w:rPr>
        <w:tab/>
        <w:t>ham-dādestānīh</w:t>
      </w:r>
      <w:r w:rsidRPr="00F10C34">
        <w:t xml:space="preserve"> “agreement”</w:t>
      </w:r>
    </w:p>
    <w:p w14:paraId="6A809A46" w14:textId="77777777" w:rsidR="00F01393" w:rsidRPr="00F10C34" w:rsidRDefault="00F01393" w:rsidP="00F01393">
      <w:pPr>
        <w:tabs>
          <w:tab w:val="left" w:pos="4320"/>
        </w:tabs>
      </w:pPr>
      <w:r w:rsidRPr="00F10C34">
        <w:tab/>
      </w:r>
      <w:r w:rsidRPr="00F10C34">
        <w:rPr>
          <w:i/>
        </w:rPr>
        <w:t>harwisp-āgāh</w:t>
      </w:r>
      <w:r w:rsidRPr="00F10C34">
        <w:t xml:space="preserve"> “omniscient, all-knowing” </w:t>
      </w:r>
      <w:r w:rsidRPr="00F10C34">
        <w:tab/>
      </w:r>
      <w:r w:rsidRPr="00F10C34">
        <w:rPr>
          <w:i/>
        </w:rPr>
        <w:t>harwisp-āgāhīh</w:t>
      </w:r>
      <w:r w:rsidRPr="00F10C34">
        <w:t xml:space="preserve"> “omniscience”</w:t>
      </w:r>
    </w:p>
    <w:p w14:paraId="62AB6EE2" w14:textId="77777777" w:rsidR="00F01393" w:rsidRPr="00F10C34" w:rsidRDefault="00F01393" w:rsidP="00F01393">
      <w:pPr>
        <w:spacing w:line="240" w:lineRule="auto"/>
      </w:pPr>
    </w:p>
    <w:p w14:paraId="65C9C3D1" w14:textId="77777777" w:rsidR="00F01393" w:rsidRPr="00F10C34" w:rsidRDefault="00F01393" w:rsidP="00F01393">
      <w:r w:rsidRPr="00F10C34">
        <w:t>Note the phonetic change in</w:t>
      </w:r>
    </w:p>
    <w:p w14:paraId="086A2277" w14:textId="77777777" w:rsidR="00F01393" w:rsidRPr="00F10C34" w:rsidRDefault="00F01393" w:rsidP="00F01393">
      <w:pPr>
        <w:spacing w:line="240" w:lineRule="auto"/>
        <w:rPr>
          <w:sz w:val="16"/>
        </w:rPr>
      </w:pPr>
    </w:p>
    <w:p w14:paraId="6AB8D42B" w14:textId="77777777" w:rsidR="00F01393" w:rsidRPr="00F10C34" w:rsidRDefault="00F01393" w:rsidP="00F01393">
      <w:pPr>
        <w:tabs>
          <w:tab w:val="left" w:pos="4320"/>
        </w:tabs>
      </w:pPr>
      <w:r w:rsidRPr="00F10C34">
        <w:tab/>
      </w:r>
      <w:r w:rsidRPr="00F10C34">
        <w:rPr>
          <w:i/>
        </w:rPr>
        <w:t>ahlaw</w:t>
      </w:r>
      <w:r w:rsidRPr="00F10C34">
        <w:t xml:space="preserve"> “</w:t>
      </w:r>
      <w:r w:rsidR="00D340D9">
        <w:t>Righteous</w:t>
      </w:r>
      <w:r w:rsidRPr="00F10C34">
        <w:t>”</w:t>
      </w:r>
      <w:r w:rsidRPr="00F10C34">
        <w:tab/>
      </w:r>
      <w:r w:rsidRPr="00F10C34">
        <w:rPr>
          <w:i/>
        </w:rPr>
        <w:t>ahlāyīh</w:t>
      </w:r>
      <w:r w:rsidRPr="00F10C34">
        <w:t xml:space="preserve"> “</w:t>
      </w:r>
      <w:r w:rsidR="00D340D9">
        <w:t>Righteous</w:t>
      </w:r>
      <w:r w:rsidRPr="00F10C34">
        <w:t>ness”</w:t>
      </w:r>
    </w:p>
    <w:p w14:paraId="4FB06484" w14:textId="77777777" w:rsidR="00F01393" w:rsidRPr="00F10C34" w:rsidRDefault="00F01393" w:rsidP="00F01393">
      <w:pPr>
        <w:spacing w:line="240" w:lineRule="auto"/>
      </w:pPr>
    </w:p>
    <w:p w14:paraId="3D0CEF33" w14:textId="77777777" w:rsidR="00F01393" w:rsidRPr="00F10C34" w:rsidRDefault="00F01393" w:rsidP="00F01393">
      <w:pPr>
        <w:pStyle w:val="Heading4"/>
      </w:pPr>
      <w:bookmarkStart w:id="229" w:name="_Toc313441364"/>
      <w:r w:rsidRPr="00F10C34">
        <w:rPr>
          <w:b w:val="0"/>
          <w:i/>
        </w:rPr>
        <w:t>-</w:t>
      </w:r>
      <w:r w:rsidRPr="00F10C34">
        <w:rPr>
          <w:i/>
        </w:rPr>
        <w:t>išn</w:t>
      </w:r>
      <w:bookmarkEnd w:id="229"/>
    </w:p>
    <w:p w14:paraId="344149CD" w14:textId="77777777" w:rsidR="00F01393" w:rsidRPr="00F10C34" w:rsidRDefault="00F01393" w:rsidP="00F01393">
      <w:r w:rsidRPr="00F10C34">
        <w:tab/>
        <w:t xml:space="preserve">This suffix, spelled </w:t>
      </w:r>
      <w:r w:rsidR="00C27BFD">
        <w:rPr>
          <w:rFonts w:ascii="Pahlavi" w:hAnsi="Pahlavi"/>
        </w:rPr>
        <w:t>WwÍ</w:t>
      </w:r>
      <w:r w:rsidR="00C27BFD" w:rsidRPr="00C27BFD">
        <w:t xml:space="preserve">- </w:t>
      </w:r>
      <w:r w:rsidRPr="00F10C34">
        <w:t xml:space="preserve">&lt;-šn&gt;, less commonly </w:t>
      </w:r>
      <w:r w:rsidR="00C27BFD">
        <w:rPr>
          <w:rFonts w:ascii="Pahlavi" w:hAnsi="Pahlavi"/>
        </w:rPr>
        <w:t>WwßY</w:t>
      </w:r>
      <w:r w:rsidR="00C27BFD" w:rsidRPr="00C27BFD">
        <w:t xml:space="preserve">- </w:t>
      </w:r>
      <w:r w:rsidRPr="00F10C34">
        <w:t>&lt;-yšn&gt;, is used to form “action nouns” from present stems of verbs, occasionally from the past stem e.g.:</w:t>
      </w:r>
    </w:p>
    <w:p w14:paraId="47B901E2" w14:textId="77777777" w:rsidR="00F01393" w:rsidRPr="00F10C34" w:rsidRDefault="00F01393" w:rsidP="00F01393">
      <w:pPr>
        <w:spacing w:line="240" w:lineRule="auto"/>
        <w:rPr>
          <w:sz w:val="16"/>
        </w:rPr>
      </w:pPr>
    </w:p>
    <w:p w14:paraId="1F8A0EB9" w14:textId="77777777" w:rsidR="00F01393" w:rsidRPr="00F10C34" w:rsidRDefault="00F01393" w:rsidP="00F01393">
      <w:pPr>
        <w:tabs>
          <w:tab w:val="left" w:pos="4320"/>
        </w:tabs>
      </w:pPr>
      <w:r w:rsidRPr="00F10C34">
        <w:tab/>
      </w:r>
      <w:r w:rsidRPr="00F10C34">
        <w:rPr>
          <w:i/>
        </w:rPr>
        <w:t>men-</w:t>
      </w:r>
      <w:r w:rsidRPr="00F10C34">
        <w:t xml:space="preserve"> “think”</w:t>
      </w:r>
      <w:r w:rsidRPr="00F10C34">
        <w:tab/>
      </w:r>
      <w:r w:rsidRPr="00F10C34">
        <w:rPr>
          <w:i/>
        </w:rPr>
        <w:t>menišn</w:t>
      </w:r>
      <w:r w:rsidRPr="00F10C34">
        <w:t xml:space="preserve"> “thinking, thought”</w:t>
      </w:r>
    </w:p>
    <w:p w14:paraId="0E639DF6" w14:textId="77777777" w:rsidR="00F01393" w:rsidRPr="00F10C34" w:rsidRDefault="00F01393" w:rsidP="00F01393">
      <w:pPr>
        <w:tabs>
          <w:tab w:val="left" w:pos="4320"/>
        </w:tabs>
      </w:pPr>
      <w:r w:rsidRPr="00F10C34">
        <w:tab/>
      </w:r>
      <w:r w:rsidRPr="00F10C34">
        <w:rPr>
          <w:i/>
        </w:rPr>
        <w:t>gōw-</w:t>
      </w:r>
      <w:r w:rsidRPr="00F10C34">
        <w:t xml:space="preserve"> “say, speak”</w:t>
      </w:r>
      <w:r w:rsidRPr="00F10C34">
        <w:tab/>
      </w:r>
      <w:r w:rsidRPr="00F10C34">
        <w:rPr>
          <w:i/>
        </w:rPr>
        <w:t>gōwišn</w:t>
      </w:r>
      <w:r w:rsidRPr="00F10C34">
        <w:t xml:space="preserve"> “speaking, speech” </w:t>
      </w:r>
    </w:p>
    <w:p w14:paraId="1EAF962C" w14:textId="77777777" w:rsidR="00F01393" w:rsidRPr="00F10C34" w:rsidRDefault="00F01393" w:rsidP="00F01393">
      <w:pPr>
        <w:tabs>
          <w:tab w:val="left" w:pos="4320"/>
        </w:tabs>
      </w:pPr>
      <w:r w:rsidRPr="00F10C34">
        <w:tab/>
      </w:r>
      <w:r w:rsidRPr="00F10C34">
        <w:rPr>
          <w:i/>
        </w:rPr>
        <w:t>kun-</w:t>
      </w:r>
      <w:r w:rsidRPr="00F10C34">
        <w:t xml:space="preserve"> “do”</w:t>
      </w:r>
      <w:r w:rsidRPr="00F10C34">
        <w:tab/>
      </w:r>
      <w:r w:rsidRPr="00F10C34">
        <w:rPr>
          <w:i/>
        </w:rPr>
        <w:t>kuni</w:t>
      </w:r>
      <w:r w:rsidRPr="00F10C34">
        <w:t>š</w:t>
      </w:r>
      <w:r w:rsidRPr="00F10C34">
        <w:rPr>
          <w:i/>
        </w:rPr>
        <w:t>n</w:t>
      </w:r>
      <w:r w:rsidRPr="00F10C34">
        <w:t xml:space="preserve"> “doing, deed”</w:t>
      </w:r>
    </w:p>
    <w:p w14:paraId="5120EB7A" w14:textId="77777777" w:rsidR="00F01393" w:rsidRPr="00F10C34" w:rsidRDefault="00F01393" w:rsidP="00F01393">
      <w:pPr>
        <w:tabs>
          <w:tab w:val="left" w:pos="4320"/>
        </w:tabs>
      </w:pPr>
      <w:r w:rsidRPr="00F10C34">
        <w:tab/>
      </w:r>
      <w:r w:rsidRPr="00F10C34">
        <w:rPr>
          <w:i/>
        </w:rPr>
        <w:t>warz-</w:t>
      </w:r>
      <w:r w:rsidRPr="00F10C34">
        <w:t xml:space="preserve"> “make, perform, produce”</w:t>
      </w:r>
      <w:r w:rsidRPr="00F10C34">
        <w:tab/>
      </w:r>
      <w:r w:rsidRPr="00F10C34">
        <w:rPr>
          <w:i/>
        </w:rPr>
        <w:t>warzišn</w:t>
      </w:r>
      <w:r w:rsidRPr="00F10C34">
        <w:t xml:space="preserve"> “making”</w:t>
      </w:r>
    </w:p>
    <w:p w14:paraId="76F68AD2" w14:textId="77777777" w:rsidR="00F01393" w:rsidRPr="00F10C34" w:rsidRDefault="00F01393" w:rsidP="00F01393">
      <w:pPr>
        <w:tabs>
          <w:tab w:val="left" w:pos="4320"/>
        </w:tabs>
      </w:pPr>
      <w:r w:rsidRPr="00F10C34">
        <w:lastRenderedPageBreak/>
        <w:tab/>
      </w:r>
      <w:r w:rsidRPr="00F10C34">
        <w:rPr>
          <w:i/>
        </w:rPr>
        <w:t>dān-</w:t>
      </w:r>
      <w:r w:rsidRPr="00F10C34">
        <w:t xml:space="preserve"> “know”</w:t>
      </w:r>
      <w:r w:rsidRPr="00F10C34">
        <w:tab/>
      </w:r>
      <w:r w:rsidRPr="00F10C34">
        <w:rPr>
          <w:i/>
        </w:rPr>
        <w:t>dānišn</w:t>
      </w:r>
      <w:r w:rsidRPr="00F10C34">
        <w:t xml:space="preserve"> “knowledge”</w:t>
      </w:r>
    </w:p>
    <w:p w14:paraId="6B38A2E2" w14:textId="77777777" w:rsidR="00F01393" w:rsidRPr="00F10C34" w:rsidRDefault="00F01393" w:rsidP="00F01393">
      <w:pPr>
        <w:tabs>
          <w:tab w:val="left" w:pos="4320"/>
        </w:tabs>
      </w:pPr>
      <w:r w:rsidRPr="00F10C34">
        <w:tab/>
      </w:r>
      <w:r w:rsidRPr="00F10C34">
        <w:rPr>
          <w:i/>
        </w:rPr>
        <w:t>dwār-</w:t>
      </w:r>
      <w:r w:rsidRPr="007E5AD2">
        <w:t xml:space="preserve"> </w:t>
      </w:r>
      <w:r w:rsidRPr="00F10C34">
        <w:t>“run” (about evil beings)</w:t>
      </w:r>
      <w:r w:rsidRPr="00F10C34">
        <w:tab/>
      </w:r>
      <w:r w:rsidRPr="00F10C34">
        <w:rPr>
          <w:i/>
        </w:rPr>
        <w:t>dwārišn</w:t>
      </w:r>
      <w:r w:rsidRPr="007E5AD2">
        <w:t xml:space="preserve"> </w:t>
      </w:r>
      <w:r w:rsidRPr="00F10C34">
        <w:t>“running”</w:t>
      </w:r>
    </w:p>
    <w:p w14:paraId="76CD9708" w14:textId="77777777" w:rsidR="00F01393" w:rsidRPr="00F10C34" w:rsidRDefault="00F01393" w:rsidP="00F01393">
      <w:pPr>
        <w:tabs>
          <w:tab w:val="left" w:pos="4320"/>
        </w:tabs>
      </w:pPr>
      <w:r w:rsidRPr="00F10C34">
        <w:tab/>
      </w:r>
      <w:r w:rsidRPr="00F10C34">
        <w:rPr>
          <w:i/>
        </w:rPr>
        <w:t>rām-</w:t>
      </w:r>
      <w:r w:rsidRPr="00F10C34">
        <w:t xml:space="preserve"> “be in peace”</w:t>
      </w:r>
      <w:r w:rsidRPr="00F10C34">
        <w:tab/>
      </w:r>
      <w:r w:rsidRPr="00F10C34">
        <w:rPr>
          <w:i/>
        </w:rPr>
        <w:t>rāmišn</w:t>
      </w:r>
      <w:r w:rsidRPr="00F10C34">
        <w:t xml:space="preserve"> “joy”</w:t>
      </w:r>
    </w:p>
    <w:p w14:paraId="48281381" w14:textId="77777777" w:rsidR="00F01393" w:rsidRPr="00F10C34" w:rsidRDefault="00F01393" w:rsidP="00F01393">
      <w:pPr>
        <w:tabs>
          <w:tab w:val="left" w:pos="4320"/>
        </w:tabs>
      </w:pPr>
      <w:r w:rsidRPr="00F10C34">
        <w:tab/>
      </w:r>
      <w:r w:rsidRPr="00F10C34">
        <w:rPr>
          <w:i/>
        </w:rPr>
        <w:t>āmad</w:t>
      </w:r>
      <w:r w:rsidRPr="00F10C34">
        <w:t xml:space="preserve"> “c</w:t>
      </w:r>
      <w:r>
        <w:t>a</w:t>
      </w:r>
      <w:r w:rsidRPr="00F10C34">
        <w:t>me”</w:t>
      </w:r>
      <w:r w:rsidRPr="00F10C34">
        <w:tab/>
      </w:r>
      <w:r w:rsidRPr="00F10C34">
        <w:rPr>
          <w:i/>
        </w:rPr>
        <w:t>āmadišn</w:t>
      </w:r>
      <w:r w:rsidRPr="00F10C34">
        <w:t xml:space="preserve"> “coming” (in the past)</w:t>
      </w:r>
    </w:p>
    <w:p w14:paraId="4481109B" w14:textId="77777777" w:rsidR="00F01393" w:rsidRPr="00F10C34" w:rsidRDefault="00F01393" w:rsidP="00F01393">
      <w:pPr>
        <w:spacing w:line="240" w:lineRule="auto"/>
        <w:rPr>
          <w:sz w:val="16"/>
        </w:rPr>
      </w:pPr>
    </w:p>
    <w:p w14:paraId="2666F4DC" w14:textId="77777777" w:rsidR="00F01393" w:rsidRPr="00F10C34" w:rsidRDefault="00F01393" w:rsidP="00F01393">
      <w:r w:rsidRPr="00F10C34">
        <w:tab/>
        <w:t xml:space="preserve">The original implication of “action” is often faded, and the noun is no longer an “action” noun and may express the result of the action rather than the action itself, as in several of the above examples (“thinking” &gt; “ thought”). </w:t>
      </w:r>
    </w:p>
    <w:p w14:paraId="56CC5AA3" w14:textId="77777777" w:rsidR="00F01393" w:rsidRPr="00F10C34" w:rsidRDefault="00F01393" w:rsidP="00F01393">
      <w:pPr>
        <w:keepNext/>
      </w:pPr>
      <w:r w:rsidRPr="00F10C34">
        <w:tab/>
        <w:t>Occasionally, there is no “action,” as in</w:t>
      </w:r>
      <w:r w:rsidR="0014287B" w:rsidRPr="0014287B">
        <w:rPr>
          <w:i/>
        </w:rPr>
        <w:t xml:space="preserve"> </w:t>
      </w:r>
      <w:r w:rsidR="0014287B" w:rsidRPr="00F10C34">
        <w:rPr>
          <w:i/>
        </w:rPr>
        <w:t>xwarišn</w:t>
      </w:r>
      <w:r w:rsidR="0014287B" w:rsidRPr="00F10C34">
        <w:t xml:space="preserve"> “food”</w:t>
      </w:r>
      <w:r w:rsidR="0014287B">
        <w:t xml:space="preserve"> from </w:t>
      </w:r>
      <w:r w:rsidR="0014287B" w:rsidRPr="00F10C34">
        <w:rPr>
          <w:i/>
        </w:rPr>
        <w:t>xwar-</w:t>
      </w:r>
      <w:r w:rsidR="0014287B" w:rsidRPr="00F10C34">
        <w:t xml:space="preserve"> “eat</w:t>
      </w:r>
      <w:r w:rsidR="0014287B">
        <w:t>.</w:t>
      </w:r>
      <w:r w:rsidR="0014287B" w:rsidRPr="00F10C34">
        <w:t>”</w:t>
      </w:r>
    </w:p>
    <w:p w14:paraId="78BDFA53" w14:textId="77777777" w:rsidR="00F01393" w:rsidRPr="00F10C34" w:rsidRDefault="00F01393" w:rsidP="00F01393">
      <w:pPr>
        <w:spacing w:line="240" w:lineRule="auto"/>
        <w:rPr>
          <w:sz w:val="16"/>
        </w:rPr>
      </w:pPr>
    </w:p>
    <w:p w14:paraId="2B393D90" w14:textId="77777777" w:rsidR="00F01393" w:rsidRPr="00F10C34" w:rsidRDefault="00F01393" w:rsidP="00F01393">
      <w:pPr>
        <w:spacing w:line="240" w:lineRule="auto"/>
        <w:rPr>
          <w:sz w:val="16"/>
        </w:rPr>
      </w:pPr>
    </w:p>
    <w:p w14:paraId="4DFB7715" w14:textId="77777777" w:rsidR="00F01393" w:rsidRPr="00F10C34" w:rsidRDefault="00F01393" w:rsidP="00F01393">
      <w:pPr>
        <w:pStyle w:val="Heading4"/>
      </w:pPr>
      <w:bookmarkStart w:id="230" w:name="_Toc313441365"/>
      <w:r w:rsidRPr="00F10C34">
        <w:rPr>
          <w:b w:val="0"/>
          <w:i/>
        </w:rPr>
        <w:t>-</w:t>
      </w:r>
      <w:r w:rsidRPr="00F10C34">
        <w:rPr>
          <w:i/>
        </w:rPr>
        <w:t>išnīh</w:t>
      </w:r>
      <w:bookmarkEnd w:id="230"/>
    </w:p>
    <w:p w14:paraId="43143C31" w14:textId="77777777" w:rsidR="00F01393" w:rsidRPr="00F10C34" w:rsidRDefault="00F01393" w:rsidP="00F01393">
      <w:r w:rsidRPr="00F10C34">
        <w:t xml:space="preserve">The combination </w:t>
      </w:r>
      <w:r w:rsidRPr="00F10C34">
        <w:rPr>
          <w:i/>
        </w:rPr>
        <w:t>-išnīh</w:t>
      </w:r>
      <w:r w:rsidRPr="00F10C34">
        <w:t xml:space="preserve"> </w:t>
      </w:r>
      <w:r w:rsidR="00C27BFD">
        <w:t>(</w:t>
      </w:r>
      <w:r w:rsidR="00C27BFD">
        <w:rPr>
          <w:rFonts w:ascii="Pahlavi" w:hAnsi="Pahlavi"/>
        </w:rPr>
        <w:t>EwÍ</w:t>
      </w:r>
      <w:r w:rsidR="00C27BFD" w:rsidRPr="00C27BFD">
        <w:t xml:space="preserve">- </w:t>
      </w:r>
      <w:r w:rsidR="00C27BFD" w:rsidRPr="00F10C34">
        <w:t>&lt;-šn</w:t>
      </w:r>
      <w:r w:rsidR="00C27BFD">
        <w:t>yh</w:t>
      </w:r>
      <w:r w:rsidR="00C27BFD" w:rsidRPr="00F10C34">
        <w:t>&gt;</w:t>
      </w:r>
      <w:r w:rsidR="00C27BFD">
        <w:t xml:space="preserve">) </w:t>
      </w:r>
      <w:r w:rsidRPr="00F10C34">
        <w:t>is also common, e.g.:</w:t>
      </w:r>
    </w:p>
    <w:p w14:paraId="7A55FC4A" w14:textId="77777777" w:rsidR="00F01393" w:rsidRPr="00F10C34" w:rsidRDefault="00F01393" w:rsidP="00F01393">
      <w:pPr>
        <w:spacing w:line="240" w:lineRule="auto"/>
      </w:pPr>
    </w:p>
    <w:p w14:paraId="4FBC9094" w14:textId="77777777" w:rsidR="00F01393" w:rsidRPr="00F10C34" w:rsidRDefault="00F01393" w:rsidP="00F01393">
      <w:pPr>
        <w:tabs>
          <w:tab w:val="left" w:pos="4140"/>
        </w:tabs>
      </w:pPr>
      <w:r w:rsidRPr="00F10C34">
        <w:tab/>
      </w:r>
      <w:r w:rsidRPr="00F10C34">
        <w:rPr>
          <w:i/>
        </w:rPr>
        <w:t>bē wider-</w:t>
      </w:r>
      <w:r w:rsidRPr="00F10C34">
        <w:t xml:space="preserve"> “pass away”</w:t>
      </w:r>
      <w:r w:rsidRPr="00F10C34">
        <w:tab/>
      </w:r>
      <w:r w:rsidRPr="00F10C34">
        <w:rPr>
          <w:i/>
        </w:rPr>
        <w:t>bē-widerišnīh</w:t>
      </w:r>
      <w:r w:rsidRPr="00F10C34">
        <w:t xml:space="preserve"> “passing away”</w:t>
      </w:r>
    </w:p>
    <w:p w14:paraId="1003549C" w14:textId="77777777" w:rsidR="00F01393" w:rsidRPr="00F10C34" w:rsidRDefault="00F01393" w:rsidP="00F01393">
      <w:pPr>
        <w:tabs>
          <w:tab w:val="left" w:pos="4140"/>
        </w:tabs>
      </w:pPr>
      <w:r w:rsidRPr="00F10C34">
        <w:tab/>
      </w:r>
      <w:r w:rsidRPr="00F10C34">
        <w:rPr>
          <w:i/>
        </w:rPr>
        <w:t>tar men-</w:t>
      </w:r>
      <w:r w:rsidRPr="00F10C34">
        <w:t xml:space="preserve"> “scorn”</w:t>
      </w:r>
      <w:r w:rsidRPr="00F10C34">
        <w:tab/>
      </w:r>
      <w:r w:rsidRPr="00F10C34">
        <w:rPr>
          <w:i/>
        </w:rPr>
        <w:t>tar-menišnīh</w:t>
      </w:r>
      <w:r w:rsidRPr="00F10C34">
        <w:t xml:space="preserve"> “scorning, scorn”</w:t>
      </w:r>
    </w:p>
    <w:p w14:paraId="6AD1AC27" w14:textId="77777777" w:rsidR="00F01393" w:rsidRPr="00F10C34" w:rsidRDefault="00F01393" w:rsidP="00F01393">
      <w:pPr>
        <w:tabs>
          <w:tab w:val="left" w:pos="4140"/>
        </w:tabs>
      </w:pPr>
      <w:r w:rsidRPr="00F10C34">
        <w:tab/>
      </w:r>
      <w:r w:rsidRPr="00F10C34">
        <w:rPr>
          <w:i/>
        </w:rPr>
        <w:t>drōw gōw-</w:t>
      </w:r>
      <w:r w:rsidRPr="00F10C34">
        <w:t xml:space="preserve"> “speak lies” </w:t>
      </w:r>
      <w:r w:rsidRPr="00F10C34">
        <w:tab/>
      </w:r>
      <w:r w:rsidRPr="00F10C34">
        <w:rPr>
          <w:i/>
        </w:rPr>
        <w:t>drōw-gōwišnīh</w:t>
      </w:r>
      <w:r w:rsidRPr="00F10C34">
        <w:t xml:space="preserve"> “speaking lies, the lies one speaks”</w:t>
      </w:r>
    </w:p>
    <w:p w14:paraId="08C638F3" w14:textId="77777777" w:rsidR="00F01393" w:rsidRPr="00F10C34" w:rsidRDefault="00F01393" w:rsidP="00F01393">
      <w:pPr>
        <w:tabs>
          <w:tab w:val="left" w:pos="4140"/>
        </w:tabs>
      </w:pPr>
      <w:r w:rsidRPr="00F10C34">
        <w:tab/>
      </w:r>
      <w:r w:rsidRPr="00F10C34">
        <w:rPr>
          <w:i/>
        </w:rPr>
        <w:t>dām dah-</w:t>
      </w:r>
      <w:r w:rsidRPr="00F10C34">
        <w:t xml:space="preserve"> “establish the creation”</w:t>
      </w:r>
      <w:r w:rsidRPr="00F10C34">
        <w:tab/>
      </w:r>
      <w:r w:rsidRPr="00F10C34">
        <w:rPr>
          <w:i/>
        </w:rPr>
        <w:t>dām-dahišnīh</w:t>
      </w:r>
      <w:r w:rsidRPr="00F10C34">
        <w:t xml:space="preserve"> “the establishment of the creation”</w:t>
      </w:r>
    </w:p>
    <w:p w14:paraId="37838198" w14:textId="77777777" w:rsidR="00F01393" w:rsidRDefault="00F01393" w:rsidP="00F01393">
      <w:pPr>
        <w:tabs>
          <w:tab w:val="left" w:pos="4140"/>
        </w:tabs>
      </w:pPr>
      <w:r w:rsidRPr="00F10C34">
        <w:tab/>
      </w:r>
      <w:r w:rsidRPr="00F10C34">
        <w:rPr>
          <w:i/>
        </w:rPr>
        <w:t>hamē raw-</w:t>
      </w:r>
      <w:r w:rsidRPr="00F10C34">
        <w:t xml:space="preserve"> “go forever”</w:t>
      </w:r>
      <w:r w:rsidRPr="00F10C34">
        <w:tab/>
      </w:r>
      <w:r w:rsidRPr="00F10C34">
        <w:rPr>
          <w:i/>
        </w:rPr>
        <w:t>hamē-rawišnīh</w:t>
      </w:r>
      <w:r w:rsidRPr="00F10C34">
        <w:t xml:space="preserve"> “ ‘going forever’, eternity”</w:t>
      </w:r>
    </w:p>
    <w:p w14:paraId="4B0F6A5A" w14:textId="77777777" w:rsidR="00F01393" w:rsidRPr="00F10C34" w:rsidRDefault="00F01393" w:rsidP="00F01393">
      <w:pPr>
        <w:tabs>
          <w:tab w:val="left" w:pos="4140"/>
        </w:tabs>
      </w:pPr>
      <w:r w:rsidRPr="00F10C34">
        <w:tab/>
      </w:r>
      <w:r w:rsidRPr="00F10C34">
        <w:rPr>
          <w:i/>
        </w:rPr>
        <w:t>hu-kunišn</w:t>
      </w:r>
      <w:r w:rsidRPr="00F10C34">
        <w:t xml:space="preserve"> “doing good deeds” </w:t>
      </w:r>
      <w:r w:rsidRPr="00F10C34">
        <w:tab/>
      </w:r>
      <w:r w:rsidRPr="00F10C34">
        <w:rPr>
          <w:i/>
        </w:rPr>
        <w:t>hu-kunišnīh</w:t>
      </w:r>
      <w:r w:rsidRPr="00F10C34">
        <w:t xml:space="preserve"> “the doing of good deeds, the good deeds one does”</w:t>
      </w:r>
    </w:p>
    <w:p w14:paraId="296FD923" w14:textId="77777777" w:rsidR="00F01393" w:rsidRPr="00F10C34" w:rsidRDefault="00F01393" w:rsidP="00F01393">
      <w:pPr>
        <w:spacing w:line="240" w:lineRule="auto"/>
      </w:pPr>
      <w:bookmarkStart w:id="231" w:name="_Toc52717495"/>
      <w:bookmarkEnd w:id="222"/>
    </w:p>
    <w:p w14:paraId="42E9D068" w14:textId="77777777" w:rsidR="00F01393" w:rsidRPr="00F10C34" w:rsidRDefault="00F01393" w:rsidP="00F01393">
      <w:r w:rsidRPr="00F10C34">
        <w:tab/>
        <w:t xml:space="preserve">These nouns are frequently spelled with the arameogram of the verb, e.g., </w:t>
      </w:r>
      <w:r w:rsidRPr="00F10C34">
        <w:rPr>
          <w:rFonts w:ascii="Pahlavi" w:hAnsi="Pahlavi"/>
          <w:sz w:val="24"/>
        </w:rPr>
        <w:t>WwÍWwllmY</w:t>
      </w:r>
      <w:r w:rsidRPr="00F10C34">
        <w:t xml:space="preserve"> &lt;YMLLWNšn'&gt; </w:t>
      </w:r>
      <w:r w:rsidRPr="00F10C34">
        <w:rPr>
          <w:i/>
        </w:rPr>
        <w:t>gōwišn</w:t>
      </w:r>
      <w:r w:rsidRPr="00F10C34">
        <w:t xml:space="preserve"> “speaking, speech,” </w:t>
      </w:r>
      <w:r w:rsidRPr="00F10C34">
        <w:rPr>
          <w:rFonts w:ascii="Pahlavi" w:hAnsi="Pahlavi"/>
          <w:sz w:val="24"/>
        </w:rPr>
        <w:t>EwÍWWiÍWwÍwY</w:t>
      </w:r>
      <w:r w:rsidRPr="00F10C34">
        <w:t xml:space="preserve"> &lt;gwšn'-ŠḆKWN-šn-yh&gt; </w:t>
      </w:r>
      <w:r w:rsidRPr="00F10C34">
        <w:rPr>
          <w:i/>
        </w:rPr>
        <w:t>gušn-</w:t>
      </w:r>
      <w:r w:rsidRPr="00F10C34">
        <w:rPr>
          <w:i/>
          <w:u w:val="single"/>
        </w:rPr>
        <w:t>hil</w:t>
      </w:r>
      <w:r w:rsidRPr="00F10C34">
        <w:rPr>
          <w:i/>
        </w:rPr>
        <w:t>-išn-īh</w:t>
      </w:r>
      <w:r w:rsidRPr="00F10C34">
        <w:t xml:space="preserve"> “the releasing of the male animals” (i.e., in to the females for mating).</w:t>
      </w:r>
    </w:p>
    <w:p w14:paraId="1EED0491" w14:textId="77777777" w:rsidR="00F01393" w:rsidRDefault="00F01393" w:rsidP="00F01393">
      <w:pPr>
        <w:rPr>
          <w:b/>
          <w:smallCaps/>
        </w:rPr>
      </w:pPr>
    </w:p>
    <w:p w14:paraId="05D4FFE7" w14:textId="77777777" w:rsidR="00F01393" w:rsidRPr="00F10C34" w:rsidRDefault="00F01393" w:rsidP="00F01393">
      <w:pPr>
        <w:rPr>
          <w:b/>
          <w:smallCaps/>
        </w:rPr>
      </w:pPr>
    </w:p>
    <w:p w14:paraId="5769F07F" w14:textId="77777777" w:rsidR="00F01393" w:rsidRPr="00F10C34" w:rsidRDefault="00F01393" w:rsidP="00F01393">
      <w:pPr>
        <w:pStyle w:val="Heading2"/>
      </w:pPr>
      <w:bookmarkStart w:id="232" w:name="_Toc313441366"/>
      <w:r w:rsidRPr="00F10C34">
        <w:t xml:space="preserve">Grammar </w:t>
      </w:r>
      <w:bookmarkEnd w:id="231"/>
      <w:r w:rsidRPr="00F10C34">
        <w:t>7</w:t>
      </w:r>
      <w:bookmarkEnd w:id="232"/>
    </w:p>
    <w:p w14:paraId="163C1F17" w14:textId="77777777" w:rsidR="00F01393" w:rsidRPr="00F10C34" w:rsidRDefault="00F01393" w:rsidP="00F01393">
      <w:bookmarkStart w:id="233" w:name="_Toc52717508"/>
    </w:p>
    <w:p w14:paraId="1B817EDD" w14:textId="77777777" w:rsidR="00F01393" w:rsidRPr="00F10C34" w:rsidRDefault="00F01393" w:rsidP="00F01393">
      <w:pPr>
        <w:pStyle w:val="Heading3"/>
      </w:pPr>
      <w:bookmarkStart w:id="234" w:name="_Toc313441367"/>
      <w:r w:rsidRPr="00F10C34">
        <w:t xml:space="preserve">Comparisons with </w:t>
      </w:r>
      <w:r w:rsidRPr="00F10C34">
        <w:rPr>
          <w:i/>
        </w:rPr>
        <w:t>čiyōn</w:t>
      </w:r>
      <w:bookmarkEnd w:id="234"/>
    </w:p>
    <w:p w14:paraId="51EC9F07" w14:textId="77777777" w:rsidR="00F01393" w:rsidRPr="00F10C34" w:rsidRDefault="00F01393" w:rsidP="00F01393">
      <w:r w:rsidRPr="00F10C34">
        <w:tab/>
        <w:t xml:space="preserve">The conjunction of comparison </w:t>
      </w:r>
      <w:r w:rsidRPr="00F10C34">
        <w:rPr>
          <w:i/>
        </w:rPr>
        <w:t>čiyōn</w:t>
      </w:r>
      <w:r w:rsidRPr="00F10C34">
        <w:t xml:space="preserve"> “as, like</w:t>
      </w:r>
      <w:r>
        <w:t>, that is</w:t>
      </w:r>
      <w:r w:rsidRPr="00F10C34">
        <w:t xml:space="preserve">; how?” is usually combined with an adverb meaning “such, in this/that manner.” The constructions can rarely be translated literally into English. </w:t>
      </w:r>
    </w:p>
    <w:p w14:paraId="7D9DB8F7" w14:textId="77777777" w:rsidR="00F01393" w:rsidRPr="00F10C34" w:rsidRDefault="00F01393" w:rsidP="00F01393">
      <w:r w:rsidRPr="00F10C34">
        <w:tab/>
        <w:t xml:space="preserve">The commonest combinations are: </w:t>
      </w:r>
    </w:p>
    <w:p w14:paraId="26CDCB60" w14:textId="77777777" w:rsidR="00F01393" w:rsidRPr="00F10C34" w:rsidRDefault="00F01393" w:rsidP="00F01393">
      <w:pPr>
        <w:spacing w:line="240" w:lineRule="auto"/>
      </w:pPr>
    </w:p>
    <w:p w14:paraId="3FFFEE14" w14:textId="77777777" w:rsidR="00F01393" w:rsidRPr="00F10C34" w:rsidRDefault="00F01393" w:rsidP="00F01393">
      <w:pPr>
        <w:tabs>
          <w:tab w:val="clear" w:pos="180"/>
          <w:tab w:val="right" w:pos="720"/>
          <w:tab w:val="left" w:pos="900"/>
          <w:tab w:val="left" w:pos="1800"/>
          <w:tab w:val="left" w:pos="2520"/>
          <w:tab w:val="right" w:pos="4860"/>
          <w:tab w:val="left" w:pos="5040"/>
          <w:tab w:val="left" w:pos="5940"/>
          <w:tab w:val="left" w:pos="6480"/>
        </w:tabs>
      </w:pPr>
      <w:r w:rsidRPr="00F10C34">
        <w:rPr>
          <w:sz w:val="18"/>
        </w:rPr>
        <w:tab/>
      </w:r>
      <w:r w:rsidRPr="00F10C34">
        <w:rPr>
          <w:rFonts w:ascii="Pahlavi" w:hAnsi="Pahlavi"/>
          <w:sz w:val="24"/>
        </w:rPr>
        <w:t>WWwYwA</w:t>
      </w:r>
      <w:r w:rsidRPr="00F10C34">
        <w:tab/>
        <w:t>&lt;’wgwn'&gt;</w:t>
      </w:r>
      <w:r w:rsidRPr="00F10C34">
        <w:tab/>
      </w:r>
      <w:r w:rsidRPr="00F10C34">
        <w:rPr>
          <w:i/>
        </w:rPr>
        <w:t>ōwōn</w:t>
      </w:r>
      <w:r w:rsidRPr="00F10C34">
        <w:tab/>
        <w:t>“in that way, so”</w:t>
      </w:r>
      <w:r w:rsidRPr="00F10C34">
        <w:tab/>
      </w:r>
      <w:r w:rsidRPr="00F10C34">
        <w:rPr>
          <w:rFonts w:ascii="Pahlavi" w:hAnsi="Pahlavi"/>
          <w:sz w:val="24"/>
        </w:rPr>
        <w:t>WWwïDC</w:t>
      </w:r>
      <w:r w:rsidRPr="00F10C34">
        <w:tab/>
        <w:t>&lt;cygwn'&gt;</w:t>
      </w:r>
      <w:r w:rsidRPr="00F10C34">
        <w:tab/>
      </w:r>
      <w:r w:rsidRPr="00F10C34">
        <w:rPr>
          <w:i/>
        </w:rPr>
        <w:t>čiyōn</w:t>
      </w:r>
      <w:r w:rsidRPr="00F10C34">
        <w:tab/>
        <w:t>“as”</w:t>
      </w:r>
    </w:p>
    <w:p w14:paraId="585D44B0" w14:textId="77777777" w:rsidR="00F01393" w:rsidRPr="00F10C34" w:rsidRDefault="00F01393" w:rsidP="00F01393">
      <w:pPr>
        <w:tabs>
          <w:tab w:val="clear" w:pos="180"/>
          <w:tab w:val="right" w:pos="720"/>
          <w:tab w:val="left" w:pos="900"/>
          <w:tab w:val="left" w:pos="1800"/>
          <w:tab w:val="left" w:pos="2520"/>
          <w:tab w:val="right" w:pos="4860"/>
          <w:tab w:val="left" w:pos="5040"/>
          <w:tab w:val="left" w:pos="5940"/>
          <w:tab w:val="left" w:pos="6480"/>
        </w:tabs>
      </w:pPr>
      <w:r w:rsidRPr="00F10C34">
        <w:tab/>
      </w:r>
      <w:r w:rsidRPr="00F10C34">
        <w:rPr>
          <w:rFonts w:ascii="Pahlavi" w:hAnsi="Pahlavi"/>
          <w:sz w:val="24"/>
        </w:rPr>
        <w:t>WWWtdA</w:t>
      </w:r>
      <w:r w:rsidRPr="00F10C34">
        <w:tab/>
        <w:t>&lt;’ytwn'&gt;</w:t>
      </w:r>
      <w:r w:rsidRPr="00F10C34">
        <w:tab/>
      </w:r>
      <w:r w:rsidRPr="00F10C34">
        <w:rPr>
          <w:i/>
        </w:rPr>
        <w:t>ēdōn</w:t>
      </w:r>
      <w:r w:rsidRPr="00F10C34">
        <w:tab/>
        <w:t>“in this way, so”</w:t>
      </w:r>
    </w:p>
    <w:p w14:paraId="0D210276" w14:textId="77777777" w:rsidR="00F01393" w:rsidRPr="00F10C34" w:rsidRDefault="00F01393" w:rsidP="00F01393">
      <w:pPr>
        <w:pStyle w:val="Note"/>
      </w:pPr>
      <w:bookmarkStart w:id="235" w:name="OLE_LINK7"/>
      <w:bookmarkStart w:id="236" w:name="OLE_LINK8"/>
      <w:r w:rsidRPr="00F10C34">
        <w:tab/>
        <w:t>Note:</w:t>
      </w:r>
      <w:r w:rsidRPr="007E5AD2">
        <w:t xml:space="preserve"> </w:t>
      </w:r>
      <w:r w:rsidRPr="00F10C34">
        <w:t xml:space="preserve">Both </w:t>
      </w:r>
      <w:r w:rsidRPr="00F10C34">
        <w:rPr>
          <w:rFonts w:ascii="Pahlavi" w:hAnsi="Pahlavi"/>
          <w:sz w:val="24"/>
        </w:rPr>
        <w:t>WWwYwA</w:t>
      </w:r>
      <w:r w:rsidRPr="00F10C34">
        <w:t xml:space="preserve"> and </w:t>
      </w:r>
      <w:r w:rsidRPr="00F10C34">
        <w:rPr>
          <w:rFonts w:ascii="Pahlavi" w:hAnsi="Pahlavi"/>
          <w:sz w:val="24"/>
        </w:rPr>
        <w:t>WWwïDC</w:t>
      </w:r>
      <w:r w:rsidRPr="00F10C34">
        <w:t xml:space="preserve"> tend to be written without final stroke and even without the final </w:t>
      </w:r>
      <w:r w:rsidRPr="00F10C34">
        <w:rPr>
          <w:i/>
        </w:rPr>
        <w:t>-n</w:t>
      </w:r>
      <w:r w:rsidRPr="00F10C34">
        <w:t xml:space="preserve"> as </w:t>
      </w:r>
      <w:r w:rsidRPr="00F10C34">
        <w:rPr>
          <w:rFonts w:ascii="Pahlavi" w:hAnsi="Pahlavi"/>
          <w:sz w:val="24"/>
        </w:rPr>
        <w:t>WwYwA</w:t>
      </w:r>
      <w:r w:rsidRPr="00F10C34">
        <w:t xml:space="preserve">, </w:t>
      </w:r>
      <w:r w:rsidRPr="00F10C34">
        <w:rPr>
          <w:rFonts w:ascii="Pahlavi" w:hAnsi="Pahlavi"/>
          <w:sz w:val="24"/>
        </w:rPr>
        <w:t>wYwA</w:t>
      </w:r>
      <w:r w:rsidRPr="00F10C34">
        <w:t xml:space="preserve">, </w:t>
      </w:r>
      <w:r w:rsidRPr="00F10C34">
        <w:rPr>
          <w:rFonts w:ascii="Pahlavi" w:hAnsi="Pahlavi"/>
          <w:sz w:val="24"/>
        </w:rPr>
        <w:t>WwïDC</w:t>
      </w:r>
      <w:r w:rsidRPr="00F10C34">
        <w:t xml:space="preserve">, </w:t>
      </w:r>
      <w:r w:rsidRPr="00F10C34">
        <w:rPr>
          <w:rFonts w:ascii="Pahlavi" w:hAnsi="Pahlavi"/>
          <w:sz w:val="24"/>
        </w:rPr>
        <w:t>wïDC</w:t>
      </w:r>
      <w:r w:rsidRPr="00F10C34">
        <w:t>.</w:t>
      </w:r>
    </w:p>
    <w:p w14:paraId="46681945" w14:textId="77777777" w:rsidR="00F01393" w:rsidRDefault="00F01393" w:rsidP="00F01393">
      <w:pPr>
        <w:spacing w:line="240" w:lineRule="auto"/>
      </w:pPr>
    </w:p>
    <w:p w14:paraId="229E52F2" w14:textId="77777777" w:rsidR="00F01393" w:rsidRDefault="00F01393" w:rsidP="00F01393">
      <w:pPr>
        <w:pStyle w:val="Heading5"/>
      </w:pPr>
      <w:bookmarkStart w:id="237" w:name="_Toc313441368"/>
      <w:r>
        <w:t xml:space="preserve">Only </w:t>
      </w:r>
      <w:r>
        <w:rPr>
          <w:i/>
        </w:rPr>
        <w:t>čiyōn</w:t>
      </w:r>
      <w:r>
        <w:t>:</w:t>
      </w:r>
      <w:bookmarkEnd w:id="237"/>
    </w:p>
    <w:p w14:paraId="2EE0D074" w14:textId="77777777" w:rsidR="00517585" w:rsidRDefault="00F01393" w:rsidP="00F01393">
      <w:pPr>
        <w:pStyle w:val="text"/>
        <w:rPr>
          <w:rFonts w:cs="Times New Roman"/>
        </w:rPr>
      </w:pPr>
      <w:r w:rsidRPr="0028200C">
        <w:rPr>
          <w:rFonts w:cs="Times New Roman"/>
          <w:i/>
          <w:u w:val="single"/>
        </w:rPr>
        <w:t>čiyōn</w:t>
      </w:r>
      <w:r w:rsidRPr="0028200C">
        <w:rPr>
          <w:rFonts w:cs="Times New Roman"/>
          <w:i/>
        </w:rPr>
        <w:t xml:space="preserve"> gōwēd kū</w:t>
      </w:r>
      <w:r>
        <w:rPr>
          <w:rFonts w:cs="Times New Roman"/>
        </w:rPr>
        <w:t xml:space="preserve"> </w:t>
      </w:r>
    </w:p>
    <w:p w14:paraId="01A9B102" w14:textId="77777777" w:rsidR="00F01393" w:rsidRDefault="00517585" w:rsidP="00F01393">
      <w:pPr>
        <w:pStyle w:val="text"/>
        <w:rPr>
          <w:rFonts w:cs="Times New Roman"/>
        </w:rPr>
      </w:pPr>
      <w:r>
        <w:rPr>
          <w:rFonts w:cs="Times New Roman"/>
        </w:rPr>
        <w:tab/>
      </w:r>
      <w:r w:rsidR="00F01393">
        <w:rPr>
          <w:rFonts w:cs="Times New Roman"/>
        </w:rPr>
        <w:t>“</w:t>
      </w:r>
      <w:r w:rsidR="00F01393" w:rsidRPr="0028200C">
        <w:rPr>
          <w:rFonts w:cs="Times New Roman"/>
          <w:u w:val="single"/>
        </w:rPr>
        <w:t>as</w:t>
      </w:r>
      <w:r w:rsidR="00F01393">
        <w:rPr>
          <w:rFonts w:cs="Times New Roman"/>
        </w:rPr>
        <w:t xml:space="preserve"> it says (in the </w:t>
      </w:r>
      <w:r w:rsidR="00F01393">
        <w:rPr>
          <w:rFonts w:cs="Times New Roman"/>
          <w:i/>
        </w:rPr>
        <w:t>dēn</w:t>
      </w:r>
      <w:r w:rsidR="00F01393">
        <w:rPr>
          <w:rFonts w:cs="Times New Roman"/>
        </w:rPr>
        <w:t>): ...</w:t>
      </w:r>
      <w:r w:rsidR="0014287B">
        <w:rPr>
          <w:rFonts w:cs="Times New Roman"/>
        </w:rPr>
        <w:t>”</w:t>
      </w:r>
    </w:p>
    <w:p w14:paraId="65F85C69" w14:textId="77777777" w:rsidR="00B93847" w:rsidRPr="0028200C" w:rsidRDefault="00B93847" w:rsidP="00F01393">
      <w:pPr>
        <w:pStyle w:val="text"/>
        <w:rPr>
          <w:rFonts w:cs="Times New Roman"/>
        </w:rPr>
      </w:pPr>
    </w:p>
    <w:p w14:paraId="03FE1B51" w14:textId="77777777" w:rsidR="00517585" w:rsidRDefault="00F01393" w:rsidP="00F01393">
      <w:pPr>
        <w:pStyle w:val="text"/>
        <w:rPr>
          <w:rFonts w:cs="Times New Roman"/>
        </w:rPr>
      </w:pPr>
      <w:r w:rsidRPr="0028200C">
        <w:rPr>
          <w:rFonts w:cs="Times New Roman"/>
          <w:i/>
        </w:rPr>
        <w:t xml:space="preserve">dōšox zofr </w:t>
      </w:r>
      <w:r w:rsidRPr="0028200C">
        <w:rPr>
          <w:rFonts w:cs="Times New Roman"/>
          <w:i/>
          <w:u w:val="single"/>
        </w:rPr>
        <w:t>čiyōn</w:t>
      </w:r>
      <w:r w:rsidRPr="0028200C">
        <w:rPr>
          <w:rFonts w:cs="Times New Roman"/>
          <w:i/>
        </w:rPr>
        <w:t xml:space="preserve"> ān ī sahmgentom</w:t>
      </w:r>
      <w:r>
        <w:rPr>
          <w:rFonts w:cs="Times New Roman"/>
          <w:i/>
        </w:rPr>
        <w:t xml:space="preserve"> </w:t>
      </w:r>
      <w:r w:rsidRPr="0028200C">
        <w:rPr>
          <w:rFonts w:cs="Times New Roman"/>
          <w:i/>
        </w:rPr>
        <w:t>čāh</w:t>
      </w:r>
      <w:r>
        <w:rPr>
          <w:rFonts w:cs="Times New Roman"/>
        </w:rPr>
        <w:t xml:space="preserve"> </w:t>
      </w:r>
    </w:p>
    <w:p w14:paraId="466A91F8" w14:textId="77777777" w:rsidR="00F01393" w:rsidRDefault="00517585" w:rsidP="00F01393">
      <w:pPr>
        <w:pStyle w:val="text"/>
        <w:rPr>
          <w:rFonts w:cs="Times New Roman"/>
        </w:rPr>
      </w:pPr>
      <w:r>
        <w:rPr>
          <w:rFonts w:cs="Times New Roman"/>
        </w:rPr>
        <w:tab/>
      </w:r>
      <w:r w:rsidR="00F01393">
        <w:rPr>
          <w:rFonts w:cs="Times New Roman"/>
        </w:rPr>
        <w:t xml:space="preserve">“hell is deep, </w:t>
      </w:r>
      <w:r w:rsidR="00F01393" w:rsidRPr="0028200C">
        <w:rPr>
          <w:rFonts w:cs="Times New Roman"/>
          <w:u w:val="single"/>
        </w:rPr>
        <w:t>like</w:t>
      </w:r>
      <w:r w:rsidR="00F01393">
        <w:rPr>
          <w:rFonts w:cs="Times New Roman"/>
        </w:rPr>
        <w:t xml:space="preserve"> the most terrifying well”</w:t>
      </w:r>
      <w:r>
        <w:rPr>
          <w:rFonts w:cs="Times New Roman"/>
        </w:rPr>
        <w:t xml:space="preserve"> (</w:t>
      </w:r>
      <w:r>
        <w:rPr>
          <w:rFonts w:cs="Times New Roman"/>
          <w:i/>
        </w:rPr>
        <w:t>AWN</w:t>
      </w:r>
      <w:r>
        <w:rPr>
          <w:rFonts w:cs="Times New Roman"/>
        </w:rPr>
        <w:t>.</w:t>
      </w:r>
      <w:r w:rsidRPr="00031486">
        <w:rPr>
          <w:rFonts w:cs="Times New Roman"/>
        </w:rPr>
        <w:t>18.3</w:t>
      </w:r>
      <w:r>
        <w:rPr>
          <w:rFonts w:cs="Times New Roman"/>
        </w:rPr>
        <w:t>)</w:t>
      </w:r>
    </w:p>
    <w:p w14:paraId="016EC2FF" w14:textId="77777777" w:rsidR="00B93847" w:rsidRPr="0028200C" w:rsidRDefault="00B93847" w:rsidP="00F01393">
      <w:pPr>
        <w:pStyle w:val="text"/>
        <w:rPr>
          <w:rFonts w:cs="Times New Roman"/>
        </w:rPr>
      </w:pPr>
    </w:p>
    <w:p w14:paraId="113B5355" w14:textId="77777777" w:rsidR="00517585" w:rsidRDefault="00F01393" w:rsidP="00F01393">
      <w:pPr>
        <w:pStyle w:val="text"/>
        <w:rPr>
          <w:rFonts w:cs="Times New Roman"/>
        </w:rPr>
      </w:pPr>
      <w:r w:rsidRPr="0028200C">
        <w:rPr>
          <w:rFonts w:cs="Times New Roman"/>
          <w:i/>
        </w:rPr>
        <w:t xml:space="preserve">xwaršēd gardišn </w:t>
      </w:r>
      <w:r w:rsidRPr="0028200C">
        <w:rPr>
          <w:rFonts w:cs="Times New Roman"/>
          <w:i/>
          <w:u w:val="single"/>
        </w:rPr>
        <w:t>čiyōn</w:t>
      </w:r>
      <w:r w:rsidRPr="0028200C">
        <w:rPr>
          <w:rFonts w:cs="Times New Roman"/>
          <w:i/>
        </w:rPr>
        <w:t xml:space="preserve"> abesar</w:t>
      </w:r>
      <w:r>
        <w:rPr>
          <w:rFonts w:cs="Times New Roman"/>
          <w:i/>
        </w:rPr>
        <w:t xml:space="preserve"> </w:t>
      </w:r>
      <w:r w:rsidRPr="0028200C">
        <w:rPr>
          <w:rFonts w:cs="Times New Roman"/>
          <w:i/>
        </w:rPr>
        <w:t>pērāmōn</w:t>
      </w:r>
      <w:r>
        <w:rPr>
          <w:rFonts w:cs="Times New Roman"/>
          <w:i/>
        </w:rPr>
        <w:t xml:space="preserve"> </w:t>
      </w:r>
      <w:r w:rsidRPr="0028200C">
        <w:rPr>
          <w:rFonts w:cs="Times New Roman"/>
          <w:i/>
        </w:rPr>
        <w:t>ī gēhān</w:t>
      </w:r>
      <w:r>
        <w:rPr>
          <w:rFonts w:cs="Times New Roman"/>
        </w:rPr>
        <w:t xml:space="preserve"> </w:t>
      </w:r>
    </w:p>
    <w:p w14:paraId="2BF89B2E" w14:textId="77777777" w:rsidR="00F01393" w:rsidRDefault="00517585" w:rsidP="00F01393">
      <w:pPr>
        <w:pStyle w:val="text"/>
        <w:rPr>
          <w:rFonts w:cs="Times New Roman"/>
        </w:rPr>
      </w:pPr>
      <w:r>
        <w:rPr>
          <w:rFonts w:cs="Times New Roman"/>
        </w:rPr>
        <w:tab/>
      </w:r>
      <w:r w:rsidR="00F01393">
        <w:rPr>
          <w:rFonts w:cs="Times New Roman"/>
        </w:rPr>
        <w:t xml:space="preserve">“the turning of the sun is </w:t>
      </w:r>
      <w:r w:rsidR="00F01393" w:rsidRPr="0028200C">
        <w:rPr>
          <w:rFonts w:cs="Times New Roman"/>
          <w:u w:val="single"/>
        </w:rPr>
        <w:t>like</w:t>
      </w:r>
      <w:r w:rsidR="00F01393">
        <w:rPr>
          <w:rFonts w:cs="Times New Roman"/>
        </w:rPr>
        <w:t xml:space="preserve"> a crown around the world” (</w:t>
      </w:r>
      <w:r w:rsidR="00F01393">
        <w:rPr>
          <w:rFonts w:cs="Times New Roman"/>
          <w:i/>
        </w:rPr>
        <w:t>Bd</w:t>
      </w:r>
      <w:r w:rsidR="00F01393">
        <w:rPr>
          <w:rFonts w:cs="Times New Roman"/>
        </w:rPr>
        <w:t>.</w:t>
      </w:r>
      <w:r w:rsidR="00F01393" w:rsidRPr="007268F6">
        <w:rPr>
          <w:rFonts w:cs="Times New Roman"/>
        </w:rPr>
        <w:t>5b.1</w:t>
      </w:r>
      <w:r w:rsidR="00F01393">
        <w:rPr>
          <w:rFonts w:cs="Times New Roman"/>
        </w:rPr>
        <w:t>)</w:t>
      </w:r>
    </w:p>
    <w:p w14:paraId="7B65F4A2" w14:textId="77777777" w:rsidR="00B93847" w:rsidRPr="0028200C" w:rsidRDefault="00B93847" w:rsidP="00F01393">
      <w:pPr>
        <w:pStyle w:val="text"/>
        <w:rPr>
          <w:rFonts w:cs="Times New Roman"/>
        </w:rPr>
      </w:pPr>
    </w:p>
    <w:p w14:paraId="1166E6E6" w14:textId="77777777" w:rsidR="00517585" w:rsidRDefault="00F01393" w:rsidP="00F01393">
      <w:pPr>
        <w:pStyle w:val="text"/>
        <w:rPr>
          <w:rFonts w:cs="Times New Roman"/>
        </w:rPr>
      </w:pPr>
      <w:r w:rsidRPr="0028200C">
        <w:rPr>
          <w:rFonts w:cs="Times New Roman"/>
          <w:i/>
        </w:rPr>
        <w:t xml:space="preserve">ōy Wirāz rāy haft xwah būd ud awēšān harw haft xwahān Wirāz </w:t>
      </w:r>
      <w:r w:rsidRPr="0028200C">
        <w:rPr>
          <w:rFonts w:cs="Times New Roman"/>
          <w:i/>
          <w:u w:val="single"/>
        </w:rPr>
        <w:t>čiyōn</w:t>
      </w:r>
      <w:r w:rsidRPr="0028200C">
        <w:rPr>
          <w:rFonts w:cs="Times New Roman"/>
          <w:i/>
        </w:rPr>
        <w:t xml:space="preserve"> zan būd hēnd</w:t>
      </w:r>
      <w:r>
        <w:rPr>
          <w:rFonts w:cs="Times New Roman"/>
        </w:rPr>
        <w:t xml:space="preserve"> </w:t>
      </w:r>
    </w:p>
    <w:p w14:paraId="33B4C0F9" w14:textId="77777777" w:rsidR="00F01393" w:rsidRDefault="00517585" w:rsidP="00F01393">
      <w:pPr>
        <w:pStyle w:val="text"/>
        <w:rPr>
          <w:rFonts w:cs="Times New Roman"/>
        </w:rPr>
      </w:pPr>
      <w:r>
        <w:rPr>
          <w:rFonts w:cs="Times New Roman"/>
        </w:rPr>
        <w:tab/>
      </w:r>
      <w:r w:rsidR="00F01393">
        <w:rPr>
          <w:rFonts w:cs="Times New Roman"/>
        </w:rPr>
        <w:t xml:space="preserve">“that Wirāz had seven sisters, and all of those seven sisters were </w:t>
      </w:r>
      <w:r w:rsidR="00F01393" w:rsidRPr="0028200C">
        <w:rPr>
          <w:rFonts w:cs="Times New Roman"/>
          <w:u w:val="single"/>
        </w:rPr>
        <w:t>like</w:t>
      </w:r>
      <w:r w:rsidR="00F01393">
        <w:rPr>
          <w:rFonts w:cs="Times New Roman"/>
        </w:rPr>
        <w:t xml:space="preserve"> a wife to Wirāz” (</w:t>
      </w:r>
      <w:r w:rsidR="00F01393" w:rsidRPr="0028200C">
        <w:rPr>
          <w:i/>
        </w:rPr>
        <w:t>AWN</w:t>
      </w:r>
      <w:r w:rsidR="00F01393">
        <w:rPr>
          <w:rFonts w:cs="Times New Roman"/>
        </w:rPr>
        <w:t>.2.1)</w:t>
      </w:r>
    </w:p>
    <w:p w14:paraId="385BEBDF" w14:textId="77777777" w:rsidR="0014287B" w:rsidRDefault="0014287B" w:rsidP="00B93847">
      <w:pPr>
        <w:pStyle w:val="Heading5"/>
      </w:pPr>
      <w:r>
        <w:rPr>
          <w:i/>
        </w:rPr>
        <w:t>ciyōn</w:t>
      </w:r>
      <w:r>
        <w:t xml:space="preserve"> “that is”:</w:t>
      </w:r>
    </w:p>
    <w:p w14:paraId="39749491" w14:textId="77777777" w:rsidR="0014287B" w:rsidRPr="0014287B" w:rsidRDefault="0014287B" w:rsidP="0014287B"/>
    <w:p w14:paraId="48744E40" w14:textId="77777777" w:rsidR="00517585" w:rsidRDefault="00F01393" w:rsidP="00F01393">
      <w:pPr>
        <w:pStyle w:val="text"/>
      </w:pPr>
      <w:r w:rsidRPr="0028200C">
        <w:rPr>
          <w:i/>
        </w:rPr>
        <w:t xml:space="preserve">ēn dēn </w:t>
      </w:r>
      <w:r w:rsidRPr="0028200C">
        <w:rPr>
          <w:i/>
          <w:u w:val="single"/>
        </w:rPr>
        <w:t>čiyōn</w:t>
      </w:r>
      <w:r w:rsidRPr="0028200C">
        <w:rPr>
          <w:i/>
        </w:rPr>
        <w:t xml:space="preserve"> hamāg Abestāg ud zand abar gāw pōstīhā nibišt estād</w:t>
      </w:r>
      <w:r>
        <w:t xml:space="preserve"> </w:t>
      </w:r>
    </w:p>
    <w:p w14:paraId="30EAC358" w14:textId="77777777" w:rsidR="00F01393" w:rsidRPr="0028200C" w:rsidRDefault="00517585" w:rsidP="00F01393">
      <w:pPr>
        <w:pStyle w:val="text"/>
      </w:pPr>
      <w:r>
        <w:tab/>
      </w:r>
      <w:r w:rsidR="00F01393">
        <w:t xml:space="preserve">“this </w:t>
      </w:r>
      <w:r w:rsidR="00F01393">
        <w:rPr>
          <w:i/>
        </w:rPr>
        <w:t>dēn</w:t>
      </w:r>
      <w:r w:rsidR="00F01393">
        <w:t xml:space="preserve">, </w:t>
      </w:r>
      <w:r w:rsidR="00F01393" w:rsidRPr="0028200C">
        <w:rPr>
          <w:u w:val="single"/>
        </w:rPr>
        <w:t>that is</w:t>
      </w:r>
      <w:r w:rsidR="00F01393">
        <w:t xml:space="preserve">, the Avesta and (its) </w:t>
      </w:r>
      <w:r w:rsidR="00F01393">
        <w:rPr>
          <w:i/>
        </w:rPr>
        <w:t>zand</w:t>
      </w:r>
      <w:r w:rsidR="0014287B">
        <w:t xml:space="preserve"> (commentary)</w:t>
      </w:r>
      <w:r w:rsidR="00F01393">
        <w:t xml:space="preserve"> was written on bull-hides” (</w:t>
      </w:r>
      <w:r w:rsidR="00F01393" w:rsidRPr="0028200C">
        <w:t>after</w:t>
      </w:r>
      <w:r w:rsidR="00F01393">
        <w:t xml:space="preserve"> </w:t>
      </w:r>
      <w:r w:rsidR="00F01393" w:rsidRPr="0028200C">
        <w:rPr>
          <w:i/>
        </w:rPr>
        <w:t>AWN</w:t>
      </w:r>
      <w:r w:rsidR="00F01393">
        <w:t>.1.5)</w:t>
      </w:r>
    </w:p>
    <w:p w14:paraId="3954D57F" w14:textId="77777777" w:rsidR="00F01393" w:rsidRDefault="00F01393" w:rsidP="00F01393">
      <w:pPr>
        <w:spacing w:line="240" w:lineRule="auto"/>
      </w:pPr>
    </w:p>
    <w:p w14:paraId="068F2A67" w14:textId="77777777" w:rsidR="00F01393" w:rsidRDefault="00F01393" w:rsidP="00F01393">
      <w:pPr>
        <w:pStyle w:val="Heading5"/>
      </w:pPr>
      <w:bookmarkStart w:id="238" w:name="_Toc313441369"/>
      <w:r>
        <w:rPr>
          <w:i/>
        </w:rPr>
        <w:t>čiyōn ka</w:t>
      </w:r>
      <w:r>
        <w:t xml:space="preserve"> “as when/if”:</w:t>
      </w:r>
      <w:bookmarkEnd w:id="238"/>
    </w:p>
    <w:p w14:paraId="3D5A6CE9" w14:textId="77777777" w:rsidR="00517585" w:rsidRDefault="00F01393" w:rsidP="00F01393">
      <w:pPr>
        <w:pStyle w:val="text"/>
      </w:pPr>
      <w:r w:rsidRPr="0028200C">
        <w:rPr>
          <w:i/>
        </w:rPr>
        <w:t xml:space="preserve">mār ān-iz ast kē zahr pad čašm dārēd pad nigerišn mardōm bē ōzanēd </w:t>
      </w:r>
      <w:r w:rsidRPr="0028200C">
        <w:rPr>
          <w:i/>
          <w:u w:val="single"/>
        </w:rPr>
        <w:t>čiyōn ka</w:t>
      </w:r>
      <w:r w:rsidRPr="0028200C">
        <w:rPr>
          <w:i/>
        </w:rPr>
        <w:t xml:space="preserve"> gazīd estēd</w:t>
      </w:r>
      <w:r>
        <w:t xml:space="preserve"> </w:t>
      </w:r>
    </w:p>
    <w:p w14:paraId="51110906" w14:textId="77777777" w:rsidR="00F01393" w:rsidRDefault="00517585" w:rsidP="00F01393">
      <w:pPr>
        <w:pStyle w:val="text"/>
      </w:pPr>
      <w:r>
        <w:tab/>
      </w:r>
      <w:r w:rsidR="00F01393">
        <w:t xml:space="preserve">“there is that snake, which has venom in the eyes; it kills a person with (its) look, </w:t>
      </w:r>
      <w:r w:rsidR="00F01393">
        <w:rPr>
          <w:u w:val="single"/>
        </w:rPr>
        <w:t>just as when</w:t>
      </w:r>
      <w:r w:rsidR="00F01393">
        <w:t xml:space="preserve"> he is bitten” (</w:t>
      </w:r>
      <w:r w:rsidR="00F01393">
        <w:rPr>
          <w:i/>
        </w:rPr>
        <w:t>Bd</w:t>
      </w:r>
      <w:r w:rsidR="00F01393">
        <w:t>.</w:t>
      </w:r>
      <w:r w:rsidR="00F01393" w:rsidRPr="00031486">
        <w:t>22.19</w:t>
      </w:r>
      <w:r w:rsidR="00F01393">
        <w:t>)</w:t>
      </w:r>
    </w:p>
    <w:p w14:paraId="159417FA" w14:textId="77777777" w:rsidR="00F01393" w:rsidRPr="0028200C" w:rsidRDefault="00F01393" w:rsidP="00F01393">
      <w:pPr>
        <w:spacing w:line="240" w:lineRule="auto"/>
      </w:pPr>
    </w:p>
    <w:p w14:paraId="6D68A1C4" w14:textId="77777777" w:rsidR="00F01393" w:rsidRPr="00F10C34" w:rsidRDefault="00F01393" w:rsidP="00F01393">
      <w:r w:rsidRPr="00F10C34">
        <w:t xml:space="preserve">The adverbs may precede </w:t>
      </w:r>
      <w:r w:rsidRPr="00F10C34">
        <w:rPr>
          <w:i/>
        </w:rPr>
        <w:t>čiyōn</w:t>
      </w:r>
      <w:r w:rsidRPr="00F10C34">
        <w:t xml:space="preserve"> directly or at a distance, and </w:t>
      </w:r>
      <w:r>
        <w:rPr>
          <w:i/>
        </w:rPr>
        <w:t>ho</w:t>
      </w:r>
      <w:r w:rsidRPr="00F10C34">
        <w:rPr>
          <w:i/>
        </w:rPr>
        <w:t>mānag</w:t>
      </w:r>
      <w:r w:rsidRPr="00F10C34">
        <w:t xml:space="preserve"> “like, similar,” may be added e.g.:</w:t>
      </w:r>
    </w:p>
    <w:p w14:paraId="6212D523" w14:textId="77777777" w:rsidR="00F01393" w:rsidRPr="00F10C34" w:rsidRDefault="00F01393" w:rsidP="00F01393">
      <w:pPr>
        <w:spacing w:line="240" w:lineRule="auto"/>
      </w:pPr>
    </w:p>
    <w:p w14:paraId="07878000" w14:textId="77777777" w:rsidR="00F01393" w:rsidRDefault="00F01393" w:rsidP="00F01393">
      <w:pPr>
        <w:pStyle w:val="Heading5"/>
      </w:pPr>
      <w:bookmarkStart w:id="239" w:name="_Toc313441370"/>
      <w:r w:rsidRPr="00F10C34">
        <w:rPr>
          <w:i/>
        </w:rPr>
        <w:t>ōwōn čiyōn</w:t>
      </w:r>
      <w:r w:rsidRPr="00F10C34">
        <w:t xml:space="preserve">, </w:t>
      </w:r>
      <w:r w:rsidRPr="00F10C34">
        <w:rPr>
          <w:i/>
        </w:rPr>
        <w:t>ōwōn ... čiyōn</w:t>
      </w:r>
      <w:r w:rsidRPr="00F10C34">
        <w:t xml:space="preserve"> “as, like, in that way that”</w:t>
      </w:r>
      <w:bookmarkEnd w:id="239"/>
      <w:r w:rsidR="00B93847">
        <w:t>:</w:t>
      </w:r>
    </w:p>
    <w:p w14:paraId="74464322" w14:textId="77777777" w:rsidR="00B93847" w:rsidRPr="00B93847" w:rsidRDefault="00B93847" w:rsidP="00B93847"/>
    <w:p w14:paraId="468A65F7" w14:textId="77777777" w:rsidR="00517585" w:rsidRDefault="00F01393" w:rsidP="00F01393">
      <w:pPr>
        <w:pStyle w:val="text"/>
      </w:pPr>
      <w:r w:rsidRPr="00F10C34">
        <w:rPr>
          <w:i/>
          <w:u w:val="single"/>
        </w:rPr>
        <w:t>ōwōn čiyōn</w:t>
      </w:r>
      <w:r w:rsidRPr="00F10C34">
        <w:rPr>
          <w:i/>
        </w:rPr>
        <w:t xml:space="preserve"> pad dēn gōwēd kū</w:t>
      </w:r>
      <w:r w:rsidRPr="00F10C34">
        <w:t xml:space="preserve"> </w:t>
      </w:r>
    </w:p>
    <w:p w14:paraId="46767CE3" w14:textId="77777777" w:rsidR="00F01393" w:rsidRDefault="00517585" w:rsidP="00F01393">
      <w:pPr>
        <w:pStyle w:val="text"/>
      </w:pPr>
      <w:r>
        <w:tab/>
      </w:r>
      <w:r w:rsidR="00F01393" w:rsidRPr="00F10C34">
        <w:t>“</w:t>
      </w:r>
      <w:r w:rsidR="00F01393" w:rsidRPr="003C209B">
        <w:rPr>
          <w:u w:val="single"/>
        </w:rPr>
        <w:t>as/in the way that</w:t>
      </w:r>
      <w:r w:rsidR="00F01393" w:rsidRPr="00F10C34">
        <w:t xml:space="preserve"> it says in the </w:t>
      </w:r>
      <w:r w:rsidR="00F01393" w:rsidRPr="00F10C34">
        <w:rPr>
          <w:i/>
        </w:rPr>
        <w:t>dēn</w:t>
      </w:r>
      <w:r w:rsidR="00F01393" w:rsidRPr="00F10C34">
        <w:t>”</w:t>
      </w:r>
    </w:p>
    <w:p w14:paraId="4AA1E73B" w14:textId="77777777" w:rsidR="00B93847" w:rsidRPr="00F10C34" w:rsidRDefault="00B93847" w:rsidP="00F01393">
      <w:pPr>
        <w:pStyle w:val="text"/>
      </w:pPr>
    </w:p>
    <w:p w14:paraId="4030A94F" w14:textId="77777777" w:rsidR="00517585" w:rsidRDefault="00F01393" w:rsidP="00F01393">
      <w:pPr>
        <w:pStyle w:val="text"/>
      </w:pPr>
      <w:r w:rsidRPr="00F10C34">
        <w:rPr>
          <w:i/>
          <w:u w:val="single"/>
        </w:rPr>
        <w:t>ōwōn</w:t>
      </w:r>
      <w:r w:rsidRPr="00F10C34">
        <w:rPr>
          <w:i/>
        </w:rPr>
        <w:t xml:space="preserve"> saxt </w:t>
      </w:r>
      <w:r w:rsidRPr="00F10C34">
        <w:rPr>
          <w:i/>
          <w:u w:val="single"/>
        </w:rPr>
        <w:t>čiyōn</w:t>
      </w:r>
      <w:r w:rsidRPr="00F10C34">
        <w:rPr>
          <w:i/>
        </w:rPr>
        <w:t xml:space="preserve"> sang-ēw</w:t>
      </w:r>
      <w:r w:rsidRPr="00F10C34">
        <w:t xml:space="preserve"> </w:t>
      </w:r>
    </w:p>
    <w:p w14:paraId="25DC249A" w14:textId="77777777" w:rsidR="00F01393" w:rsidRDefault="00517585" w:rsidP="00F01393">
      <w:pPr>
        <w:pStyle w:val="text"/>
      </w:pPr>
      <w:r>
        <w:tab/>
      </w:r>
      <w:r w:rsidR="00F01393" w:rsidRPr="00F10C34">
        <w:t>“</w:t>
      </w:r>
      <w:r w:rsidR="00F01393" w:rsidRPr="003C209B">
        <w:rPr>
          <w:u w:val="single"/>
        </w:rPr>
        <w:t>as</w:t>
      </w:r>
      <w:r w:rsidR="00F01393" w:rsidRPr="00F10C34">
        <w:t xml:space="preserve"> heavy </w:t>
      </w:r>
      <w:r w:rsidR="00F01393" w:rsidRPr="003C209B">
        <w:rPr>
          <w:u w:val="single"/>
        </w:rPr>
        <w:t>as</w:t>
      </w:r>
      <w:r w:rsidR="00F01393" w:rsidRPr="00F10C34">
        <w:t xml:space="preserve"> a stone”</w:t>
      </w:r>
    </w:p>
    <w:p w14:paraId="0974E6D0" w14:textId="77777777" w:rsidR="00B93847" w:rsidRPr="00F10C34" w:rsidRDefault="00B93847" w:rsidP="00F01393">
      <w:pPr>
        <w:pStyle w:val="text"/>
      </w:pPr>
    </w:p>
    <w:p w14:paraId="64C77C3F" w14:textId="77777777" w:rsidR="00517585" w:rsidRDefault="00F01393" w:rsidP="00F01393">
      <w:pPr>
        <w:pStyle w:val="text"/>
      </w:pPr>
      <w:r w:rsidRPr="00F10C34">
        <w:rPr>
          <w:i/>
        </w:rPr>
        <w:t xml:space="preserve">Ardā Wirāz </w:t>
      </w:r>
      <w:r w:rsidRPr="00F10C34">
        <w:rPr>
          <w:i/>
          <w:u w:val="single"/>
        </w:rPr>
        <w:t>ōwōn</w:t>
      </w:r>
      <w:r w:rsidRPr="00F10C34">
        <w:rPr>
          <w:i/>
        </w:rPr>
        <w:t xml:space="preserve"> būd </w:t>
      </w:r>
      <w:r w:rsidRPr="00F10C34">
        <w:rPr>
          <w:i/>
          <w:u w:val="single"/>
        </w:rPr>
        <w:t>čiyōn</w:t>
      </w:r>
      <w:r w:rsidRPr="00F10C34">
        <w:rPr>
          <w:i/>
        </w:rPr>
        <w:t xml:space="preserve"> mard-ēw ī huram</w:t>
      </w:r>
      <w:r w:rsidRPr="00F10C34">
        <w:t xml:space="preserve"> </w:t>
      </w:r>
    </w:p>
    <w:p w14:paraId="53F6700D" w14:textId="77777777" w:rsidR="00F01393" w:rsidRDefault="00517585" w:rsidP="00F01393">
      <w:pPr>
        <w:pStyle w:val="text"/>
      </w:pPr>
      <w:r>
        <w:tab/>
      </w:r>
      <w:r w:rsidR="00F01393" w:rsidRPr="00F10C34">
        <w:t xml:space="preserve">“Ardā Wirāz was </w:t>
      </w:r>
      <w:r w:rsidR="00F01393" w:rsidRPr="003C209B">
        <w:rPr>
          <w:u w:val="single"/>
        </w:rPr>
        <w:t>like</w:t>
      </w:r>
      <w:r w:rsidR="00F01393" w:rsidRPr="00F10C34">
        <w:t xml:space="preserve"> a happy man”</w:t>
      </w:r>
    </w:p>
    <w:p w14:paraId="30358388" w14:textId="77777777" w:rsidR="00B93847" w:rsidRPr="00F10C34" w:rsidRDefault="00B93847" w:rsidP="00F01393">
      <w:pPr>
        <w:pStyle w:val="text"/>
      </w:pPr>
    </w:p>
    <w:p w14:paraId="1003C5F6" w14:textId="77777777" w:rsidR="00517585" w:rsidRDefault="00F01393" w:rsidP="00F01393">
      <w:pPr>
        <w:pStyle w:val="text"/>
      </w:pPr>
      <w:r w:rsidRPr="00F10C34">
        <w:rPr>
          <w:i/>
        </w:rPr>
        <w:t xml:space="preserve">tō </w:t>
      </w:r>
      <w:r w:rsidRPr="00F10C34">
        <w:rPr>
          <w:i/>
          <w:u w:val="single"/>
        </w:rPr>
        <w:t>ōwōn</w:t>
      </w:r>
      <w:r w:rsidRPr="00F10C34">
        <w:rPr>
          <w:i/>
        </w:rPr>
        <w:t xml:space="preserve"> kerbag kun </w:t>
      </w:r>
      <w:r w:rsidRPr="00F10C34">
        <w:rPr>
          <w:i/>
          <w:u w:val="single"/>
        </w:rPr>
        <w:t>čiyō</w:t>
      </w:r>
      <w:r w:rsidRPr="00F10C34">
        <w:rPr>
          <w:i/>
        </w:rPr>
        <w:t>n-it Ohrmazd framāyēd</w:t>
      </w:r>
      <w:r w:rsidRPr="00F10C34">
        <w:t xml:space="preserve"> </w:t>
      </w:r>
    </w:p>
    <w:p w14:paraId="7BCE21C4" w14:textId="77777777" w:rsidR="00F01393" w:rsidRPr="00F10C34" w:rsidRDefault="00517585" w:rsidP="00F01393">
      <w:pPr>
        <w:pStyle w:val="text"/>
      </w:pPr>
      <w:r>
        <w:tab/>
      </w:r>
      <w:r w:rsidR="00F01393" w:rsidRPr="00F10C34">
        <w:t xml:space="preserve">“perform good deeds </w:t>
      </w:r>
      <w:r w:rsidR="00F01393" w:rsidRPr="003C209B">
        <w:rPr>
          <w:u w:val="single"/>
        </w:rPr>
        <w:t>in the way that</w:t>
      </w:r>
      <w:r w:rsidR="00F01393" w:rsidRPr="00F10C34">
        <w:t xml:space="preserve"> Ohrmazd commands you!”</w:t>
      </w:r>
    </w:p>
    <w:p w14:paraId="2DF24D45" w14:textId="77777777" w:rsidR="00F01393" w:rsidRPr="00F10C34" w:rsidRDefault="00F01393" w:rsidP="00F01393">
      <w:pPr>
        <w:spacing w:line="240" w:lineRule="auto"/>
      </w:pPr>
    </w:p>
    <w:p w14:paraId="438B2DA7" w14:textId="77777777" w:rsidR="00F01393" w:rsidRPr="00F10C34" w:rsidRDefault="00F01393" w:rsidP="00F01393">
      <w:pPr>
        <w:pStyle w:val="Heading5"/>
      </w:pPr>
      <w:bookmarkStart w:id="240" w:name="_Toc313441371"/>
      <w:r w:rsidRPr="00F10C34">
        <w:rPr>
          <w:i/>
        </w:rPr>
        <w:t>ēdōn čiyōn</w:t>
      </w:r>
      <w:r w:rsidRPr="00F10C34">
        <w:t xml:space="preserve">, </w:t>
      </w:r>
      <w:r w:rsidRPr="00F10C34">
        <w:rPr>
          <w:i/>
        </w:rPr>
        <w:t>ēdōn ... čiyōn</w:t>
      </w:r>
      <w:r w:rsidRPr="00F10C34">
        <w:t xml:space="preserve"> “like, in this way that”</w:t>
      </w:r>
      <w:bookmarkEnd w:id="240"/>
    </w:p>
    <w:p w14:paraId="4D63347C" w14:textId="77777777" w:rsidR="00F01393" w:rsidRDefault="00F01393" w:rsidP="00F01393">
      <w:pPr>
        <w:pStyle w:val="text"/>
      </w:pPr>
      <w:r w:rsidRPr="00F10C34">
        <w:rPr>
          <w:i/>
        </w:rPr>
        <w:t>ēdōn čiyōn tō</w:t>
      </w:r>
      <w:r w:rsidRPr="00F10C34">
        <w:t xml:space="preserve"> “like you”</w:t>
      </w:r>
    </w:p>
    <w:p w14:paraId="71E16A8F" w14:textId="77777777" w:rsidR="00B93847" w:rsidRPr="00F10C34" w:rsidRDefault="00B93847" w:rsidP="00F01393">
      <w:pPr>
        <w:pStyle w:val="text"/>
      </w:pPr>
    </w:p>
    <w:p w14:paraId="6FC1F744" w14:textId="77777777" w:rsidR="00517585" w:rsidRDefault="00F01393" w:rsidP="00F01393">
      <w:pPr>
        <w:pStyle w:val="text"/>
      </w:pPr>
      <w:r w:rsidRPr="00F10C34">
        <w:rPr>
          <w:i/>
        </w:rPr>
        <w:t xml:space="preserve">mēnōy āsmān </w:t>
      </w:r>
      <w:r w:rsidRPr="00F10C34">
        <w:rPr>
          <w:i/>
          <w:u w:val="single"/>
        </w:rPr>
        <w:t>ēdōn</w:t>
      </w:r>
      <w:r w:rsidRPr="00F10C34">
        <w:rPr>
          <w:i/>
        </w:rPr>
        <w:t xml:space="preserve"> estād </w:t>
      </w:r>
      <w:r w:rsidRPr="00F10C34">
        <w:rPr>
          <w:i/>
          <w:u w:val="single"/>
        </w:rPr>
        <w:t>čiyōn</w:t>
      </w:r>
      <w:r w:rsidRPr="00F10C34">
        <w:rPr>
          <w:i/>
        </w:rPr>
        <w:t xml:space="preserve"> gurd ī artēštār</w:t>
      </w:r>
      <w:r w:rsidRPr="00F10C34">
        <w:t xml:space="preserve"> </w:t>
      </w:r>
    </w:p>
    <w:p w14:paraId="7F37ED8D" w14:textId="77777777" w:rsidR="00F01393" w:rsidRDefault="00517585" w:rsidP="00F01393">
      <w:pPr>
        <w:pStyle w:val="text"/>
        <w:rPr>
          <w:rFonts w:cs="Times New Roman"/>
        </w:rPr>
      </w:pPr>
      <w:r>
        <w:tab/>
      </w:r>
      <w:r w:rsidR="00F01393" w:rsidRPr="00F10C34">
        <w:t>“the divine sky stood like a warrior hero”</w:t>
      </w:r>
      <w:r>
        <w:t xml:space="preserve"> (after </w:t>
      </w:r>
      <w:r>
        <w:rPr>
          <w:i/>
        </w:rPr>
        <w:t>Bd</w:t>
      </w:r>
      <w:r>
        <w:t>.</w:t>
      </w:r>
      <w:r>
        <w:rPr>
          <w:rFonts w:cs="Times New Roman"/>
        </w:rPr>
        <w:t>1a.7b)</w:t>
      </w:r>
    </w:p>
    <w:p w14:paraId="1FA1322F" w14:textId="77777777" w:rsidR="00B93847" w:rsidRPr="00F10C34" w:rsidRDefault="00B93847" w:rsidP="00F01393">
      <w:pPr>
        <w:pStyle w:val="text"/>
      </w:pPr>
    </w:p>
    <w:p w14:paraId="060F0793" w14:textId="77777777" w:rsidR="00517585" w:rsidRDefault="00517585" w:rsidP="00517585">
      <w:pPr>
        <w:pStyle w:val="text"/>
      </w:pPr>
      <w:r w:rsidRPr="00F10C34">
        <w:rPr>
          <w:i/>
        </w:rPr>
        <w:t xml:space="preserve">an </w:t>
      </w:r>
      <w:r w:rsidRPr="00F10C34">
        <w:rPr>
          <w:i/>
          <w:u w:val="single"/>
        </w:rPr>
        <w:t>ēdōn</w:t>
      </w:r>
      <w:r w:rsidRPr="00F10C34">
        <w:rPr>
          <w:i/>
        </w:rPr>
        <w:t xml:space="preserve"> dušxwār būd ham </w:t>
      </w:r>
      <w:r w:rsidRPr="00F10C34">
        <w:rPr>
          <w:i/>
          <w:u w:val="single"/>
        </w:rPr>
        <w:t>čiyōn</w:t>
      </w:r>
      <w:r w:rsidRPr="00F10C34">
        <w:rPr>
          <w:i/>
        </w:rPr>
        <w:t xml:space="preserve"> mard-ēw ka-š mān kanēnd</w:t>
      </w:r>
      <w:r w:rsidRPr="00F10C34">
        <w:t xml:space="preserve"> </w:t>
      </w:r>
    </w:p>
    <w:p w14:paraId="09A2455B" w14:textId="77777777" w:rsidR="00517585" w:rsidRDefault="00517585" w:rsidP="00517585">
      <w:pPr>
        <w:pStyle w:val="text"/>
      </w:pPr>
      <w:r>
        <w:tab/>
      </w:r>
      <w:r w:rsidRPr="00F10C34">
        <w:t xml:space="preserve">“I was </w:t>
      </w:r>
      <w:r w:rsidRPr="003C209B">
        <w:rPr>
          <w:u w:val="single"/>
        </w:rPr>
        <w:t>as</w:t>
      </w:r>
      <w:r w:rsidRPr="00F10C34">
        <w:t xml:space="preserve"> unhappy </w:t>
      </w:r>
      <w:r w:rsidRPr="003C209B">
        <w:rPr>
          <w:u w:val="single"/>
        </w:rPr>
        <w:t>as</w:t>
      </w:r>
      <w:r w:rsidRPr="00F10C34">
        <w:t xml:space="preserve"> a man when they destroy his house”</w:t>
      </w:r>
    </w:p>
    <w:p w14:paraId="314B7B51" w14:textId="77777777" w:rsidR="00517585" w:rsidRPr="00F10C34" w:rsidRDefault="00517585" w:rsidP="00517585">
      <w:pPr>
        <w:pStyle w:val="text"/>
        <w:rPr>
          <w:i/>
        </w:rPr>
      </w:pPr>
    </w:p>
    <w:p w14:paraId="37C6A24D" w14:textId="77777777" w:rsidR="00517585" w:rsidRDefault="00F01393" w:rsidP="00F01393">
      <w:pPr>
        <w:pStyle w:val="text"/>
      </w:pPr>
      <w:r w:rsidRPr="00F10C34">
        <w:rPr>
          <w:i/>
        </w:rPr>
        <w:t xml:space="preserve">pad </w:t>
      </w:r>
      <w:r>
        <w:rPr>
          <w:i/>
        </w:rPr>
        <w:t xml:space="preserve">ēč nēkīh ī gētīy wistāx ma bāš </w:t>
      </w:r>
      <w:r w:rsidRPr="00F10C34">
        <w:rPr>
          <w:i/>
        </w:rPr>
        <w:t xml:space="preserve">čē nēkīh ī gētīy </w:t>
      </w:r>
      <w:r w:rsidRPr="00F10C34">
        <w:rPr>
          <w:i/>
          <w:u w:val="single"/>
        </w:rPr>
        <w:t>ēdōn homānāg čiyōn</w:t>
      </w:r>
      <w:r w:rsidRPr="00F10C34">
        <w:rPr>
          <w:i/>
        </w:rPr>
        <w:t xml:space="preserve"> abr ī pad </w:t>
      </w:r>
      <w:r w:rsidR="00517585">
        <w:rPr>
          <w:i/>
        </w:rPr>
        <w:t>ā</w:t>
      </w:r>
      <w:r w:rsidRPr="00F10C34">
        <w:rPr>
          <w:i/>
        </w:rPr>
        <w:t>bsālān rōz āyēd kē pad ēč kōf abāz nē pāyēd</w:t>
      </w:r>
      <w:r w:rsidRPr="00F10C34">
        <w:t xml:space="preserve"> </w:t>
      </w:r>
    </w:p>
    <w:p w14:paraId="5A4D2F93" w14:textId="77777777" w:rsidR="00F01393" w:rsidRPr="00F10C34" w:rsidRDefault="00517585" w:rsidP="00F01393">
      <w:pPr>
        <w:pStyle w:val="text"/>
      </w:pPr>
      <w:r>
        <w:tab/>
      </w:r>
      <w:r w:rsidR="00F01393" w:rsidRPr="00F10C34">
        <w:t xml:space="preserve">“have confidence in no goodness of this world, for the goodness of this world is </w:t>
      </w:r>
      <w:r w:rsidR="00F01393" w:rsidRPr="003C209B">
        <w:rPr>
          <w:u w:val="single"/>
        </w:rPr>
        <w:t>just like</w:t>
      </w:r>
      <w:r w:rsidR="00F01393" w:rsidRPr="00F10C34">
        <w:t xml:space="preserve"> a cloud that comes on a</w:t>
      </w:r>
      <w:r w:rsidR="00627CE6">
        <w:t xml:space="preserve"> spring</w:t>
      </w:r>
      <w:r w:rsidR="00F01393" w:rsidRPr="00F10C34">
        <w:t xml:space="preserve"> day </w:t>
      </w:r>
      <w:r w:rsidR="00F01393">
        <w:t>(</w:t>
      </w:r>
      <w:r w:rsidR="00F01393" w:rsidRPr="00F10C34">
        <w:t>and</w:t>
      </w:r>
      <w:r w:rsidR="00F01393">
        <w:t>) which</w:t>
      </w:r>
      <w:r w:rsidR="00F01393" w:rsidRPr="00F10C34">
        <w:t xml:space="preserve"> does not linger on any mountain”</w:t>
      </w:r>
      <w:r>
        <w:t xml:space="preserve"> (</w:t>
      </w:r>
      <w:r>
        <w:rPr>
          <w:i/>
        </w:rPr>
        <w:t>MX</w:t>
      </w:r>
      <w:r>
        <w:t>.</w:t>
      </w:r>
      <w:r w:rsidRPr="00031486">
        <w:rPr>
          <w:rFonts w:cs="Times New Roman"/>
        </w:rPr>
        <w:t>1.98</w:t>
      </w:r>
      <w:r>
        <w:rPr>
          <w:rFonts w:cs="Times New Roman"/>
        </w:rPr>
        <w:t>–99)</w:t>
      </w:r>
    </w:p>
    <w:p w14:paraId="5E26FECE" w14:textId="77777777" w:rsidR="00F01393" w:rsidRDefault="00F01393" w:rsidP="00F01393">
      <w:pPr>
        <w:spacing w:line="240" w:lineRule="auto"/>
      </w:pPr>
    </w:p>
    <w:p w14:paraId="190A0DF7" w14:textId="77777777" w:rsidR="00517585" w:rsidRPr="00F10C34" w:rsidRDefault="00517585" w:rsidP="00F01393">
      <w:pPr>
        <w:spacing w:line="240" w:lineRule="auto"/>
      </w:pPr>
    </w:p>
    <w:p w14:paraId="31C66A23" w14:textId="77777777" w:rsidR="00F01393" w:rsidRPr="00F10C34" w:rsidRDefault="00B93847" w:rsidP="00B93847">
      <w:pPr>
        <w:keepNext/>
        <w:spacing w:line="240" w:lineRule="auto"/>
      </w:pPr>
      <w:r>
        <w:br w:type="page"/>
      </w:r>
      <w:r w:rsidR="00F01393" w:rsidRPr="00F10C34">
        <w:lastRenderedPageBreak/>
        <w:t>In similes</w:t>
      </w:r>
      <w:r w:rsidR="00F01393">
        <w:t>,</w:t>
      </w:r>
      <w:r w:rsidR="00F01393" w:rsidRPr="00F10C34">
        <w:t xml:space="preserve"> </w:t>
      </w:r>
      <w:r w:rsidR="00F01393" w:rsidRPr="00F10C34">
        <w:rPr>
          <w:i/>
        </w:rPr>
        <w:t>homānāg</w:t>
      </w:r>
      <w:r w:rsidR="00F01393" w:rsidRPr="00F10C34">
        <w:t xml:space="preserve"> “resembling” </w:t>
      </w:r>
      <w:r w:rsidR="00F01393">
        <w:t>can be used as a postposition</w:t>
      </w:r>
      <w:r w:rsidR="00F01393" w:rsidRPr="00F10C34">
        <w:t>:</w:t>
      </w:r>
    </w:p>
    <w:p w14:paraId="23E29D67" w14:textId="77777777" w:rsidR="00F01393" w:rsidRPr="00F10C34" w:rsidRDefault="00F01393" w:rsidP="00F01393">
      <w:pPr>
        <w:spacing w:line="240" w:lineRule="auto"/>
      </w:pPr>
    </w:p>
    <w:p w14:paraId="47BD4658" w14:textId="77777777" w:rsidR="00517585" w:rsidRDefault="00F01393" w:rsidP="00F01393">
      <w:pPr>
        <w:pStyle w:val="text"/>
      </w:pPr>
      <w:r w:rsidRPr="00F10C34">
        <w:rPr>
          <w:i/>
        </w:rPr>
        <w:t xml:space="preserve">dām ī Ohrmazd pad mēnōyīh </w:t>
      </w:r>
      <w:r w:rsidRPr="00F10C34">
        <w:rPr>
          <w:i/>
          <w:u w:val="single"/>
        </w:rPr>
        <w:t>ēdōn</w:t>
      </w:r>
      <w:r w:rsidRPr="00F10C34">
        <w:rPr>
          <w:i/>
        </w:rPr>
        <w:t xml:space="preserve"> parward ... </w:t>
      </w:r>
      <w:r w:rsidRPr="00F10C34">
        <w:rPr>
          <w:i/>
          <w:u w:val="single"/>
        </w:rPr>
        <w:t>čiyōn</w:t>
      </w:r>
      <w:r w:rsidRPr="00F10C34">
        <w:rPr>
          <w:i/>
        </w:rPr>
        <w:t xml:space="preserve"> šusr </w:t>
      </w:r>
      <w:r w:rsidRPr="00F10C34">
        <w:rPr>
          <w:i/>
          <w:u w:val="single"/>
        </w:rPr>
        <w:t>homānāg</w:t>
      </w:r>
      <w:r w:rsidRPr="00F10C34">
        <w:t xml:space="preserve"> </w:t>
      </w:r>
    </w:p>
    <w:p w14:paraId="43407436" w14:textId="77777777" w:rsidR="00F01393" w:rsidRPr="00F10C34" w:rsidRDefault="00517585" w:rsidP="00F01393">
      <w:pPr>
        <w:pStyle w:val="text"/>
      </w:pPr>
      <w:r>
        <w:tab/>
      </w:r>
      <w:r w:rsidR="00F01393" w:rsidRPr="00F10C34">
        <w:t xml:space="preserve">“the creation of Ohrmazd was nurtured in </w:t>
      </w:r>
      <w:r w:rsidR="00F01393" w:rsidRPr="00F10C34">
        <w:rPr>
          <w:i/>
        </w:rPr>
        <w:t>mēnōy</w:t>
      </w:r>
      <w:r w:rsidR="00F01393" w:rsidRPr="00F10C34">
        <w:t xml:space="preserve"> state, </w:t>
      </w:r>
      <w:r w:rsidR="00F01393" w:rsidRPr="003C209B">
        <w:rPr>
          <w:u w:val="single"/>
        </w:rPr>
        <w:t>like</w:t>
      </w:r>
      <w:r w:rsidR="00F01393" w:rsidRPr="00F10C34">
        <w:t xml:space="preserve"> semen”</w:t>
      </w:r>
      <w:r>
        <w:t xml:space="preserve"> (</w:t>
      </w:r>
      <w:r>
        <w:rPr>
          <w:i/>
        </w:rPr>
        <w:t>Bd</w:t>
      </w:r>
      <w:r>
        <w:t>.</w:t>
      </w:r>
      <w:r>
        <w:rPr>
          <w:rFonts w:cs="Times New Roman"/>
        </w:rPr>
        <w:t>1.57)</w:t>
      </w:r>
    </w:p>
    <w:p w14:paraId="1AB71815" w14:textId="77777777" w:rsidR="00B93847" w:rsidRPr="00F10C34" w:rsidRDefault="00B93847" w:rsidP="00F01393">
      <w:pPr>
        <w:spacing w:line="240" w:lineRule="auto"/>
      </w:pPr>
    </w:p>
    <w:p w14:paraId="7D2396A5" w14:textId="77777777" w:rsidR="00F01393" w:rsidRPr="00F10C34" w:rsidRDefault="00F01393" w:rsidP="00F01393">
      <w:r w:rsidRPr="00F10C34">
        <w:t xml:space="preserve">Note that </w:t>
      </w:r>
      <w:r w:rsidRPr="00F10C34">
        <w:rPr>
          <w:i/>
        </w:rPr>
        <w:t>ōwōn</w:t>
      </w:r>
      <w:r w:rsidRPr="00F10C34">
        <w:t xml:space="preserve"> and </w:t>
      </w:r>
      <w:r w:rsidRPr="00F10C34">
        <w:rPr>
          <w:i/>
        </w:rPr>
        <w:t>ēdōn</w:t>
      </w:r>
      <w:r w:rsidRPr="00F10C34">
        <w:t xml:space="preserve"> are commonly used with adjectives and adverbs to mean “as, so,” e.g.:</w:t>
      </w:r>
    </w:p>
    <w:p w14:paraId="595740E9" w14:textId="77777777" w:rsidR="00F01393" w:rsidRPr="00F10C34" w:rsidRDefault="00F01393" w:rsidP="00F01393">
      <w:pPr>
        <w:spacing w:line="240" w:lineRule="auto"/>
      </w:pPr>
    </w:p>
    <w:p w14:paraId="036205FC" w14:textId="77777777" w:rsidR="00517585" w:rsidRDefault="00517585" w:rsidP="0051477B">
      <w:pPr>
        <w:pStyle w:val="text"/>
      </w:pPr>
      <w:r>
        <w:rPr>
          <w:i/>
        </w:rPr>
        <w:t xml:space="preserve">arz ī </w:t>
      </w:r>
      <w:r w:rsidR="00F01393" w:rsidRPr="00F10C34">
        <w:rPr>
          <w:i/>
        </w:rPr>
        <w:t xml:space="preserve">kerbag </w:t>
      </w:r>
      <w:r w:rsidR="00F01393" w:rsidRPr="00F10C34">
        <w:rPr>
          <w:i/>
          <w:u w:val="single"/>
        </w:rPr>
        <w:t>ōwōn</w:t>
      </w:r>
      <w:r w:rsidR="00F01393" w:rsidRPr="00F10C34">
        <w:rPr>
          <w:i/>
        </w:rPr>
        <w:t xml:space="preserve"> wazurg ud akanārag (</w:t>
      </w:r>
      <w:r w:rsidR="00F01393" w:rsidRPr="00F10C34">
        <w:rPr>
          <w:i/>
          <w:u w:val="single"/>
        </w:rPr>
        <w:t>kū</w:t>
      </w:r>
      <w:r w:rsidR="00F01393" w:rsidRPr="00F10C34">
        <w:rPr>
          <w:i/>
        </w:rPr>
        <w:t xml:space="preserve"> ...)</w:t>
      </w:r>
      <w:r w:rsidR="00F01393" w:rsidRPr="00F10C34">
        <w:t xml:space="preserve"> </w:t>
      </w:r>
    </w:p>
    <w:p w14:paraId="628C5821" w14:textId="77777777" w:rsidR="00F01393" w:rsidRDefault="00517585" w:rsidP="0051477B">
      <w:pPr>
        <w:pStyle w:val="text"/>
      </w:pPr>
      <w:r>
        <w:tab/>
      </w:r>
      <w:r w:rsidR="00F01393" w:rsidRPr="00F10C34">
        <w:t>“</w:t>
      </w:r>
      <w:r>
        <w:t xml:space="preserve">the value </w:t>
      </w:r>
      <w:r w:rsidR="00F01393" w:rsidRPr="00F10C34">
        <w:t xml:space="preserve">good deeds </w:t>
      </w:r>
      <w:r>
        <w:t>is</w:t>
      </w:r>
      <w:r w:rsidR="00F01393" w:rsidRPr="00F10C34">
        <w:t xml:space="preserve"> </w:t>
      </w:r>
      <w:r w:rsidR="00F01393" w:rsidRPr="003C209B">
        <w:rPr>
          <w:u w:val="single"/>
        </w:rPr>
        <w:t>so</w:t>
      </w:r>
      <w:r w:rsidR="00F01393" w:rsidRPr="00F10C34">
        <w:t xml:space="preserve"> great and immeasurable (that ...)”</w:t>
      </w:r>
      <w:r>
        <w:t xml:space="preserve"> (</w:t>
      </w:r>
      <w:r>
        <w:rPr>
          <w:i/>
        </w:rPr>
        <w:t>PN</w:t>
      </w:r>
      <w:r>
        <w:t>.</w:t>
      </w:r>
      <w:r w:rsidRPr="00031486">
        <w:rPr>
          <w:rFonts w:cs="Times New Roman"/>
        </w:rPr>
        <w:t>53</w:t>
      </w:r>
      <w:r>
        <w:t>)</w:t>
      </w:r>
    </w:p>
    <w:p w14:paraId="3D1DE40C" w14:textId="77777777" w:rsidR="00B93847" w:rsidRDefault="00B93847" w:rsidP="00B93847"/>
    <w:p w14:paraId="3EC27614" w14:textId="77777777" w:rsidR="00B93847" w:rsidRDefault="00B93847" w:rsidP="00B93847"/>
    <w:p w14:paraId="4538AF50" w14:textId="77777777" w:rsidR="00F01393" w:rsidRPr="00F10C34" w:rsidRDefault="00F01393" w:rsidP="00F01393">
      <w:pPr>
        <w:pStyle w:val="Heading2"/>
      </w:pPr>
      <w:bookmarkStart w:id="241" w:name="_Toc313441372"/>
      <w:r w:rsidRPr="00F10C34">
        <w:t xml:space="preserve">Arameograms </w:t>
      </w:r>
      <w:r>
        <w:t>7</w:t>
      </w:r>
      <w:r w:rsidRPr="00F10C34">
        <w:t>. Verbs 3</w:t>
      </w:r>
      <w:bookmarkEnd w:id="241"/>
    </w:p>
    <w:p w14:paraId="2AAA65EF" w14:textId="77777777" w:rsidR="00F01393" w:rsidRPr="00F10C34" w:rsidRDefault="00F01393" w:rsidP="00F01393">
      <w:r w:rsidRPr="00F10C34">
        <w:tab/>
        <w:t>Here are some more arameograms, arranged by patterns:</w:t>
      </w:r>
    </w:p>
    <w:p w14:paraId="66153B71" w14:textId="77777777" w:rsidR="00F01393" w:rsidRPr="00F10C34" w:rsidRDefault="00F01393" w:rsidP="00F01393"/>
    <w:p w14:paraId="5796520A" w14:textId="77777777" w:rsidR="00F01393" w:rsidRPr="0051477B" w:rsidRDefault="00F01393" w:rsidP="00BA0B82">
      <w:pPr>
        <w:keepNext/>
        <w:tabs>
          <w:tab w:val="left" w:pos="4860"/>
          <w:tab w:val="left" w:pos="5760"/>
        </w:tabs>
      </w:pPr>
      <w:r w:rsidRPr="00F10C34">
        <w:rPr>
          <w:u w:val="single"/>
        </w:rPr>
        <w:t>Ending in &lt;-WN&gt;:</w:t>
      </w:r>
      <w:r w:rsidR="0051477B">
        <w:tab/>
      </w:r>
      <w:r w:rsidR="0051477B">
        <w:rPr>
          <w:rFonts w:cs="Times"/>
        </w:rPr>
        <w:t>Pres. stem</w:t>
      </w:r>
      <w:r w:rsidR="0051477B">
        <w:tab/>
      </w:r>
      <w:r w:rsidR="0051477B">
        <w:rPr>
          <w:rFonts w:cs="Times"/>
        </w:rPr>
        <w:t>Past</w:t>
      </w:r>
      <w:r w:rsidR="0051477B" w:rsidRPr="007E5AD2">
        <w:rPr>
          <w:rFonts w:cs="Times"/>
        </w:rPr>
        <w:t xml:space="preserve"> </w:t>
      </w:r>
      <w:r w:rsidR="0051477B">
        <w:rPr>
          <w:rFonts w:cs="Times"/>
        </w:rPr>
        <w:t>stem</w:t>
      </w:r>
    </w:p>
    <w:p w14:paraId="3CD62A5E" w14:textId="77777777" w:rsidR="00F01393" w:rsidRPr="00F10C34" w:rsidRDefault="00F01393" w:rsidP="00BA0B82">
      <w:pPr>
        <w:tabs>
          <w:tab w:val="clear" w:pos="180"/>
          <w:tab w:val="right" w:pos="2160"/>
          <w:tab w:val="left" w:pos="2340"/>
          <w:tab w:val="left" w:pos="4860"/>
          <w:tab w:val="left" w:pos="5760"/>
          <w:tab w:val="left" w:pos="7020"/>
        </w:tabs>
        <w:rPr>
          <w:rFonts w:cs="Times"/>
        </w:rPr>
      </w:pPr>
      <w:r w:rsidRPr="00F10C34">
        <w:rPr>
          <w:rFonts w:cs="Times"/>
        </w:rPr>
        <w:tab/>
      </w:r>
      <w:r w:rsidR="00DB7D27" w:rsidRPr="00F10C34">
        <w:t>-</w:t>
      </w:r>
      <w:r w:rsidR="00DB7D27" w:rsidRPr="00F10C34">
        <w:rPr>
          <w:rFonts w:ascii="Pahlavi" w:hAnsi="Pahlavi"/>
          <w:sz w:val="24"/>
        </w:rPr>
        <w:t>W]</w:t>
      </w:r>
      <w:r w:rsidR="00DB7D27" w:rsidRPr="00DB7D27">
        <w:rPr>
          <w:rFonts w:ascii="Pahlavi" w:hAnsi="Pahlavi"/>
          <w:sz w:val="24"/>
        </w:rPr>
        <w:t>∂</w:t>
      </w:r>
      <w:r w:rsidR="00DB7D27" w:rsidRPr="00F10C34">
        <w:rPr>
          <w:rFonts w:ascii="Pahlavi" w:hAnsi="Pahlavi"/>
          <w:sz w:val="24"/>
        </w:rPr>
        <w:t>ÇD</w:t>
      </w:r>
      <w:r w:rsidR="00DB7D27" w:rsidRPr="00F10C34">
        <w:t xml:space="preserve"> </w:t>
      </w:r>
      <w:r w:rsidR="00DB7D27">
        <w:t xml:space="preserve">, </w:t>
      </w:r>
      <w:r w:rsidRPr="00F10C34">
        <w:t>-</w:t>
      </w:r>
      <w:r w:rsidRPr="00F10C34">
        <w:rPr>
          <w:rFonts w:ascii="Pahlavi" w:hAnsi="Pahlavi"/>
          <w:sz w:val="24"/>
        </w:rPr>
        <w:t>W]ÇD</w:t>
      </w:r>
      <w:r w:rsidRPr="00F10C34">
        <w:rPr>
          <w:rFonts w:cs="Times"/>
        </w:rPr>
        <w:tab/>
        <w:t>&lt;D</w:t>
      </w:r>
      <w:r w:rsidRPr="00F10C34">
        <w:t>Ḇ</w:t>
      </w:r>
      <w:r w:rsidRPr="00F10C34">
        <w:rPr>
          <w:rFonts w:cs="Times"/>
        </w:rPr>
        <w:t>LWN-</w:t>
      </w:r>
      <w:r w:rsidR="00DB7D27">
        <w:rPr>
          <w:rFonts w:cs="Times"/>
        </w:rPr>
        <w:t>, Y</w:t>
      </w:r>
      <w:r w:rsidR="00DB7D27" w:rsidRPr="00F10C34">
        <w:rPr>
          <w:rFonts w:cs="Times"/>
        </w:rPr>
        <w:t>D</w:t>
      </w:r>
      <w:r w:rsidR="00DB7D27" w:rsidRPr="00F10C34">
        <w:t>Ḇ</w:t>
      </w:r>
      <w:r w:rsidR="00DB7D27" w:rsidRPr="00F10C34">
        <w:rPr>
          <w:rFonts w:cs="Times"/>
        </w:rPr>
        <w:t>LWN-</w:t>
      </w:r>
      <w:r w:rsidRPr="00F10C34">
        <w:rPr>
          <w:rFonts w:cs="Times"/>
        </w:rPr>
        <w:t>&gt;</w:t>
      </w:r>
      <w:r w:rsidRPr="00F10C34">
        <w:rPr>
          <w:rFonts w:cs="Times"/>
        </w:rPr>
        <w:tab/>
      </w:r>
      <w:r w:rsidRPr="00F10C34">
        <w:rPr>
          <w:rFonts w:cs="Times"/>
          <w:i/>
        </w:rPr>
        <w:t xml:space="preserve">nay- </w:t>
      </w:r>
      <w:r>
        <w:rPr>
          <w:rFonts w:cs="Times"/>
          <w:i/>
        </w:rPr>
        <w:tab/>
      </w:r>
      <w:r w:rsidRPr="00F10C34">
        <w:rPr>
          <w:rFonts w:cs="Times"/>
          <w:i/>
        </w:rPr>
        <w:t>nīd</w:t>
      </w:r>
      <w:r w:rsidRPr="00F10C34">
        <w:rPr>
          <w:rFonts w:cs="Times"/>
        </w:rPr>
        <w:tab/>
        <w:t>“lead”</w:t>
      </w:r>
    </w:p>
    <w:p w14:paraId="7F241EBA" w14:textId="77777777" w:rsidR="00F01393" w:rsidRPr="00F10C34" w:rsidRDefault="00F01393" w:rsidP="00BA0B82">
      <w:pPr>
        <w:tabs>
          <w:tab w:val="clear" w:pos="180"/>
          <w:tab w:val="right" w:pos="2160"/>
          <w:tab w:val="left" w:pos="2340"/>
          <w:tab w:val="left" w:pos="4860"/>
          <w:tab w:val="left" w:pos="5760"/>
          <w:tab w:val="left" w:pos="7020"/>
        </w:tabs>
      </w:pPr>
      <w:r w:rsidRPr="00F10C34">
        <w:tab/>
        <w:t>-</w:t>
      </w:r>
      <w:r w:rsidRPr="00F10C34">
        <w:rPr>
          <w:rFonts w:ascii="Pahlavi" w:hAnsi="Pahlavi"/>
          <w:sz w:val="24"/>
        </w:rPr>
        <w:t>WwLTW</w:t>
      </w:r>
      <w:r w:rsidRPr="00F10C34">
        <w:tab/>
        <w:t>&lt;NTLWN-&gt;</w:t>
      </w:r>
      <w:r w:rsidRPr="00F10C34">
        <w:tab/>
      </w:r>
      <w:r w:rsidRPr="00F10C34">
        <w:rPr>
          <w:i/>
        </w:rPr>
        <w:t xml:space="preserve">pāy- </w:t>
      </w:r>
      <w:r>
        <w:rPr>
          <w:i/>
        </w:rPr>
        <w:tab/>
      </w:r>
      <w:r w:rsidRPr="00F10C34">
        <w:rPr>
          <w:i/>
        </w:rPr>
        <w:t>pād</w:t>
      </w:r>
      <w:r w:rsidRPr="00F10C34">
        <w:tab/>
        <w:t>“protect, wait, linger”</w:t>
      </w:r>
    </w:p>
    <w:p w14:paraId="27BBC9D2" w14:textId="77777777" w:rsidR="00F01393" w:rsidRPr="00F10C34" w:rsidRDefault="00F01393" w:rsidP="00F01393">
      <w:pPr>
        <w:spacing w:line="240" w:lineRule="auto"/>
      </w:pPr>
    </w:p>
    <w:bookmarkEnd w:id="235"/>
    <w:bookmarkEnd w:id="236"/>
    <w:p w14:paraId="6A3A47B1" w14:textId="77777777" w:rsidR="00F01393" w:rsidRPr="00F10C34" w:rsidRDefault="00F01393" w:rsidP="00F01393">
      <w:pPr>
        <w:rPr>
          <w:u w:val="single"/>
        </w:rPr>
      </w:pPr>
      <w:r w:rsidRPr="00F10C34">
        <w:rPr>
          <w:u w:val="single"/>
        </w:rPr>
        <w:t>Beginning with &lt;Y-&gt;, ending in &lt;-WN&gt; or &lt;-TN&gt;:</w:t>
      </w:r>
    </w:p>
    <w:p w14:paraId="58DD394D" w14:textId="77777777" w:rsidR="00F01393" w:rsidRPr="00F10C34" w:rsidRDefault="00F01393" w:rsidP="00F01393">
      <w:pPr>
        <w:spacing w:line="240" w:lineRule="auto"/>
      </w:pPr>
    </w:p>
    <w:p w14:paraId="39EC1D4F" w14:textId="77777777" w:rsidR="00F01393" w:rsidRPr="00F10C34" w:rsidRDefault="00F01393" w:rsidP="00BA0B82">
      <w:pPr>
        <w:tabs>
          <w:tab w:val="clear" w:pos="180"/>
          <w:tab w:val="right" w:pos="2160"/>
          <w:tab w:val="left" w:pos="2340"/>
          <w:tab w:val="left" w:pos="4860"/>
          <w:tab w:val="left" w:pos="5760"/>
          <w:tab w:val="left" w:pos="7020"/>
        </w:tabs>
      </w:pPr>
      <w:r w:rsidRPr="00F10C34">
        <w:tab/>
      </w:r>
      <w:r w:rsidR="00BA0B82" w:rsidRPr="00F10C34">
        <w:rPr>
          <w:rFonts w:ascii="Pahlavi" w:hAnsi="Pahlavi"/>
          <w:sz w:val="24"/>
        </w:rPr>
        <w:t>W</w:t>
      </w:r>
      <w:r w:rsidR="00BA0B82">
        <w:rPr>
          <w:rFonts w:ascii="Pahlavi" w:hAnsi="Pahlavi"/>
          <w:sz w:val="24"/>
        </w:rPr>
        <w:t>tÒWV</w:t>
      </w:r>
      <w:r w:rsidR="00BA0B82">
        <w:t xml:space="preserve"> </w:t>
      </w:r>
      <w:r w:rsidR="00BA0B82" w:rsidRPr="00F10C34">
        <w:t xml:space="preserve">, </w:t>
      </w:r>
      <w:r w:rsidRPr="00F10C34">
        <w:t>-</w:t>
      </w:r>
      <w:r w:rsidRPr="00F10C34">
        <w:rPr>
          <w:rFonts w:ascii="Pahlavi" w:hAnsi="Pahlavi"/>
          <w:sz w:val="24"/>
        </w:rPr>
        <w:t>WwLvY</w:t>
      </w:r>
      <w:r w:rsidRPr="00F10C34">
        <w:t xml:space="preserve"> , -</w:t>
      </w:r>
      <w:r w:rsidRPr="00F10C34">
        <w:rPr>
          <w:rFonts w:ascii="Pahlavi" w:hAnsi="Pahlavi"/>
          <w:sz w:val="24"/>
        </w:rPr>
        <w:t>W]Ÿ&gt;D&gt;&gt;</w:t>
      </w:r>
      <w:r w:rsidRPr="00F10C34">
        <w:t xml:space="preserve"> , -</w:t>
      </w:r>
      <w:r w:rsidRPr="00F10C34">
        <w:rPr>
          <w:rFonts w:ascii="Pahlavi" w:hAnsi="Pahlavi"/>
          <w:sz w:val="24"/>
        </w:rPr>
        <w:t>W]J</w:t>
      </w:r>
      <w:r w:rsidRPr="00F10C34">
        <w:tab/>
        <w:t>&lt;YḆLWN-, YBLWN-</w:t>
      </w:r>
      <w:r w:rsidR="00BA0B82">
        <w:t>; bwlt'</w:t>
      </w:r>
      <w:r w:rsidRPr="00F10C34">
        <w:t>&gt;</w:t>
      </w:r>
      <w:r w:rsidRPr="00F10C34">
        <w:tab/>
      </w:r>
      <w:r w:rsidRPr="00F10C34">
        <w:rPr>
          <w:i/>
        </w:rPr>
        <w:t xml:space="preserve">bar- </w:t>
      </w:r>
      <w:r>
        <w:rPr>
          <w:i/>
        </w:rPr>
        <w:tab/>
      </w:r>
      <w:r w:rsidRPr="00F10C34">
        <w:rPr>
          <w:i/>
        </w:rPr>
        <w:t>burd</w:t>
      </w:r>
      <w:r w:rsidRPr="00F10C34">
        <w:tab/>
        <w:t>“carry, bring”</w:t>
      </w:r>
    </w:p>
    <w:p w14:paraId="322D2D7A" w14:textId="77777777" w:rsidR="00F01393" w:rsidRPr="00F10C34" w:rsidRDefault="00F01393" w:rsidP="00BA0B82">
      <w:pPr>
        <w:tabs>
          <w:tab w:val="clear" w:pos="180"/>
          <w:tab w:val="right" w:pos="2160"/>
          <w:tab w:val="left" w:pos="2340"/>
          <w:tab w:val="left" w:pos="4860"/>
          <w:tab w:val="left" w:pos="5760"/>
          <w:tab w:val="left" w:pos="7020"/>
        </w:tabs>
      </w:pPr>
      <w:r w:rsidRPr="00F10C34">
        <w:tab/>
      </w:r>
      <w:r w:rsidR="00BA0B82" w:rsidRPr="00F10C34">
        <w:rPr>
          <w:rFonts w:ascii="Pahlavi" w:hAnsi="Pahlavi"/>
          <w:sz w:val="24"/>
        </w:rPr>
        <w:t>W</w:t>
      </w:r>
      <w:r w:rsidR="00BA0B82">
        <w:rPr>
          <w:rFonts w:ascii="Pahlavi" w:hAnsi="Pahlavi"/>
          <w:sz w:val="24"/>
        </w:rPr>
        <w:t>thY</w:t>
      </w:r>
      <w:r w:rsidR="00BA0B82">
        <w:t xml:space="preserve"> </w:t>
      </w:r>
      <w:r w:rsidR="00BA0B82" w:rsidRPr="00F10C34">
        <w:t xml:space="preserve">, </w:t>
      </w:r>
      <w:r w:rsidRPr="00F10C34">
        <w:t>-</w:t>
      </w:r>
      <w:r w:rsidRPr="00F10C34">
        <w:rPr>
          <w:rFonts w:ascii="Pahlavi" w:hAnsi="Pahlavi"/>
          <w:sz w:val="24"/>
        </w:rPr>
        <w:t>WwAvzY</w:t>
      </w:r>
      <w:r w:rsidRPr="00F10C34">
        <w:tab/>
        <w:t>&lt;YḎBHWN-</w:t>
      </w:r>
      <w:r w:rsidR="00BA0B82">
        <w:t>; yšt'</w:t>
      </w:r>
      <w:r w:rsidRPr="00F10C34">
        <w:t>&gt;</w:t>
      </w:r>
      <w:r w:rsidRPr="00F10C34">
        <w:tab/>
      </w:r>
      <w:r w:rsidRPr="00F10C34">
        <w:rPr>
          <w:i/>
        </w:rPr>
        <w:t xml:space="preserve">yaz- </w:t>
      </w:r>
      <w:r>
        <w:rPr>
          <w:i/>
        </w:rPr>
        <w:tab/>
      </w:r>
      <w:r w:rsidRPr="00F10C34">
        <w:rPr>
          <w:i/>
        </w:rPr>
        <w:t>yašt</w:t>
      </w:r>
      <w:r w:rsidRPr="00F10C34">
        <w:t xml:space="preserve"> </w:t>
      </w:r>
      <w:r w:rsidRPr="00F10C34">
        <w:tab/>
        <w:t>“sacrifice (to)”</w:t>
      </w:r>
    </w:p>
    <w:p w14:paraId="0A3669A1" w14:textId="77777777" w:rsidR="00F01393" w:rsidRPr="00F10C34" w:rsidRDefault="00F01393" w:rsidP="00BA0B82">
      <w:pPr>
        <w:tabs>
          <w:tab w:val="clear" w:pos="180"/>
          <w:tab w:val="right" w:pos="2160"/>
          <w:tab w:val="left" w:pos="2340"/>
          <w:tab w:val="left" w:pos="4860"/>
          <w:tab w:val="left" w:pos="5760"/>
          <w:tab w:val="left" w:pos="7020"/>
        </w:tabs>
      </w:pPr>
      <w:r w:rsidRPr="00F10C34">
        <w:tab/>
        <w:t>-</w:t>
      </w:r>
      <w:r w:rsidRPr="00F10C34">
        <w:rPr>
          <w:rFonts w:ascii="Pahlavi" w:hAnsi="Pahlavi"/>
          <w:sz w:val="24"/>
        </w:rPr>
        <w:t>WwYtdE</w:t>
      </w:r>
      <w:r>
        <w:t xml:space="preserve"> , -</w:t>
      </w:r>
      <w:r w:rsidRPr="00F10C34">
        <w:rPr>
          <w:rFonts w:ascii="Pahlavi" w:hAnsi="Pahlavi"/>
          <w:sz w:val="24"/>
        </w:rPr>
        <w:t>wYtdE</w:t>
      </w:r>
      <w:r w:rsidRPr="00F10C34">
        <w:tab/>
        <w:t>&lt;YHYTYW</w:t>
      </w:r>
      <w:r>
        <w:t>(</w:t>
      </w:r>
      <w:r w:rsidRPr="00F10C34">
        <w:t>N</w:t>
      </w:r>
      <w:r>
        <w:t>)</w:t>
      </w:r>
      <w:r w:rsidRPr="00F10C34">
        <w:t>-&gt;</w:t>
      </w:r>
      <w:r w:rsidRPr="00F10C34">
        <w:tab/>
      </w:r>
      <w:r w:rsidRPr="00F10C34">
        <w:rPr>
          <w:i/>
        </w:rPr>
        <w:t xml:space="preserve">āwar- </w:t>
      </w:r>
      <w:r>
        <w:rPr>
          <w:i/>
        </w:rPr>
        <w:tab/>
      </w:r>
      <w:r w:rsidRPr="00F10C34">
        <w:rPr>
          <w:i/>
        </w:rPr>
        <w:t>āwurd</w:t>
      </w:r>
      <w:r w:rsidRPr="00F10C34">
        <w:tab/>
        <w:t>“bring, fetch” (things)</w:t>
      </w:r>
    </w:p>
    <w:p w14:paraId="647F03D4" w14:textId="77777777" w:rsidR="00F01393" w:rsidRPr="00F10C34" w:rsidRDefault="00F01393" w:rsidP="00BA0B82">
      <w:pPr>
        <w:tabs>
          <w:tab w:val="clear" w:pos="180"/>
          <w:tab w:val="right" w:pos="2160"/>
          <w:tab w:val="left" w:pos="2340"/>
          <w:tab w:val="left" w:pos="4860"/>
          <w:tab w:val="left" w:pos="5760"/>
          <w:tab w:val="left" w:pos="7020"/>
        </w:tabs>
      </w:pPr>
      <w:r w:rsidRPr="00F10C34">
        <w:tab/>
        <w:t>-</w:t>
      </w:r>
      <w:r w:rsidRPr="00F10C34">
        <w:rPr>
          <w:rFonts w:ascii="Pahlavi" w:hAnsi="Pahlavi"/>
          <w:sz w:val="24"/>
        </w:rPr>
        <w:t>WWvYTI</w:t>
      </w:r>
      <w:r w:rsidRPr="00F10C34">
        <w:tab/>
        <w:t>&lt;YKTYBWN-&gt;</w:t>
      </w:r>
      <w:r w:rsidRPr="00F10C34">
        <w:tab/>
      </w:r>
      <w:r w:rsidRPr="00F10C34">
        <w:rPr>
          <w:i/>
        </w:rPr>
        <w:t xml:space="preserve">nibēs- </w:t>
      </w:r>
      <w:r>
        <w:rPr>
          <w:i/>
        </w:rPr>
        <w:tab/>
      </w:r>
      <w:r w:rsidRPr="00F10C34">
        <w:rPr>
          <w:i/>
        </w:rPr>
        <w:t>nibišt</w:t>
      </w:r>
      <w:r w:rsidRPr="00F10C34">
        <w:tab/>
        <w:t>“write”</w:t>
      </w:r>
    </w:p>
    <w:p w14:paraId="77C2BAA6" w14:textId="77777777" w:rsidR="00F01393" w:rsidRPr="00F10C34" w:rsidRDefault="00F01393" w:rsidP="00BA0B82">
      <w:pPr>
        <w:tabs>
          <w:tab w:val="clear" w:pos="180"/>
          <w:tab w:val="right" w:pos="2160"/>
          <w:tab w:val="left" w:pos="2340"/>
          <w:tab w:val="left" w:pos="4860"/>
          <w:tab w:val="left" w:pos="5760"/>
          <w:tab w:val="left" w:pos="7020"/>
        </w:tabs>
      </w:pPr>
      <w:r w:rsidRPr="00F10C34">
        <w:tab/>
        <w:t>-</w:t>
      </w:r>
      <w:r w:rsidRPr="00F10C34">
        <w:rPr>
          <w:rFonts w:ascii="Pahlavi" w:hAnsi="Pahlavi"/>
          <w:sz w:val="24"/>
        </w:rPr>
        <w:t>WwïJwY</w:t>
      </w:r>
      <w:r w:rsidRPr="00F10C34">
        <w:tab/>
        <w:t>&lt;YNSḆWN-&gt;</w:t>
      </w:r>
      <w:r w:rsidRPr="00F10C34">
        <w:tab/>
      </w:r>
      <w:r>
        <w:rPr>
          <w:i/>
        </w:rPr>
        <w:t>stā</w:t>
      </w:r>
      <w:r w:rsidRPr="00F10C34">
        <w:rPr>
          <w:i/>
        </w:rPr>
        <w:t>n-</w:t>
      </w:r>
      <w:r w:rsidRPr="00F10C34">
        <w:t xml:space="preserve"> </w:t>
      </w:r>
      <w:r>
        <w:tab/>
      </w:r>
      <w:r w:rsidRPr="00F10C34">
        <w:rPr>
          <w:i/>
        </w:rPr>
        <w:t>stad</w:t>
      </w:r>
      <w:r w:rsidRPr="00F10C34">
        <w:tab/>
        <w:t xml:space="preserve"> “take”</w:t>
      </w:r>
    </w:p>
    <w:p w14:paraId="047F5BF5" w14:textId="77777777" w:rsidR="00F01393" w:rsidRDefault="00F01393" w:rsidP="00BA0B82">
      <w:pPr>
        <w:tabs>
          <w:tab w:val="clear" w:pos="180"/>
          <w:tab w:val="right" w:pos="2160"/>
          <w:tab w:val="left" w:pos="2340"/>
          <w:tab w:val="left" w:pos="4860"/>
          <w:tab w:val="left" w:pos="5760"/>
          <w:tab w:val="left" w:pos="7020"/>
        </w:tabs>
      </w:pPr>
      <w:r w:rsidRPr="00F10C34">
        <w:tab/>
        <w:t>-</w:t>
      </w:r>
      <w:r w:rsidRPr="00F10C34">
        <w:rPr>
          <w:rFonts w:ascii="Pahlavi" w:hAnsi="Pahlavi"/>
          <w:sz w:val="24"/>
        </w:rPr>
        <w:t>WtdmY</w:t>
      </w:r>
      <w:r w:rsidRPr="00F10C34">
        <w:tab/>
        <w:t>&lt;YMYTN-&gt;</w:t>
      </w:r>
      <w:r w:rsidRPr="00F10C34">
        <w:tab/>
      </w:r>
      <w:r w:rsidRPr="00F10C34">
        <w:rPr>
          <w:i/>
        </w:rPr>
        <w:t xml:space="preserve">mīr- </w:t>
      </w:r>
      <w:r>
        <w:rPr>
          <w:i/>
        </w:rPr>
        <w:tab/>
      </w:r>
      <w:r w:rsidRPr="00F10C34">
        <w:rPr>
          <w:i/>
        </w:rPr>
        <w:t>murd</w:t>
      </w:r>
      <w:r w:rsidRPr="00F10C34">
        <w:tab/>
        <w:t>“die”</w:t>
      </w:r>
    </w:p>
    <w:p w14:paraId="24F77DD4" w14:textId="77777777" w:rsidR="00F01393" w:rsidRPr="00F10C34" w:rsidRDefault="00F01393" w:rsidP="00F01393">
      <w:pPr>
        <w:spacing w:line="240" w:lineRule="auto"/>
      </w:pPr>
    </w:p>
    <w:p w14:paraId="45A2EDDB" w14:textId="77777777" w:rsidR="00F01393" w:rsidRPr="00F10C34" w:rsidRDefault="00F01393" w:rsidP="00F01393">
      <w:pPr>
        <w:rPr>
          <w:u w:val="single"/>
        </w:rPr>
      </w:pPr>
      <w:r w:rsidRPr="00F10C34">
        <w:rPr>
          <w:u w:val="single"/>
        </w:rPr>
        <w:t>Beginning with &lt;H-&gt;, ending in &lt;-WN&gt;:</w:t>
      </w:r>
    </w:p>
    <w:p w14:paraId="168BBB1C" w14:textId="77777777" w:rsidR="00F01393" w:rsidRPr="00F10C34" w:rsidRDefault="00F01393" w:rsidP="00F01393">
      <w:pPr>
        <w:spacing w:line="240" w:lineRule="auto"/>
      </w:pPr>
    </w:p>
    <w:p w14:paraId="0995DEC4" w14:textId="77777777" w:rsidR="00C82653" w:rsidRPr="00F10C34" w:rsidRDefault="00C82653" w:rsidP="00BA0B82">
      <w:pPr>
        <w:tabs>
          <w:tab w:val="clear" w:pos="180"/>
          <w:tab w:val="right" w:pos="2160"/>
          <w:tab w:val="left" w:pos="2340"/>
          <w:tab w:val="left" w:pos="4860"/>
          <w:tab w:val="left" w:pos="5760"/>
          <w:tab w:val="left" w:pos="7020"/>
        </w:tabs>
      </w:pPr>
      <w:r w:rsidRPr="00F10C34">
        <w:tab/>
        <w:t>-</w:t>
      </w:r>
      <w:r w:rsidRPr="00F10C34">
        <w:rPr>
          <w:rFonts w:ascii="Pahlavi" w:hAnsi="Pahlavi" w:cs="Times"/>
          <w:sz w:val="24"/>
        </w:rPr>
        <w:t>WwAkßA</w:t>
      </w:r>
      <w:r w:rsidRPr="00F10C34">
        <w:rPr>
          <w:rFonts w:cs="Times"/>
        </w:rPr>
        <w:tab/>
        <w:t>&lt;HŠKHWN-&gt;</w:t>
      </w:r>
      <w:r w:rsidRPr="00F10C34">
        <w:rPr>
          <w:rFonts w:cs="Times"/>
        </w:rPr>
        <w:tab/>
      </w:r>
      <w:r w:rsidRPr="00F10C34">
        <w:rPr>
          <w:rFonts w:cs="Times"/>
          <w:i/>
        </w:rPr>
        <w:t xml:space="preserve">wind- </w:t>
      </w:r>
      <w:r>
        <w:rPr>
          <w:rFonts w:cs="Times"/>
          <w:i/>
        </w:rPr>
        <w:tab/>
      </w:r>
      <w:r w:rsidRPr="00F10C34">
        <w:rPr>
          <w:rFonts w:cs="Times"/>
          <w:i/>
        </w:rPr>
        <w:t>windād</w:t>
      </w:r>
      <w:r w:rsidRPr="00F10C34">
        <w:rPr>
          <w:rFonts w:cs="Times"/>
        </w:rPr>
        <w:t xml:space="preserve"> (</w:t>
      </w:r>
      <w:r w:rsidRPr="00F10C34">
        <w:rPr>
          <w:rFonts w:cs="Times"/>
          <w:i/>
        </w:rPr>
        <w:t>-īd</w:t>
      </w:r>
      <w:r w:rsidRPr="00F10C34">
        <w:rPr>
          <w:rFonts w:cs="Times"/>
        </w:rPr>
        <w:t>)</w:t>
      </w:r>
      <w:r w:rsidRPr="00F10C34">
        <w:rPr>
          <w:rFonts w:cs="Times"/>
        </w:rPr>
        <w:tab/>
        <w:t>“find”</w:t>
      </w:r>
    </w:p>
    <w:p w14:paraId="558FC484" w14:textId="77777777" w:rsidR="00F01393" w:rsidRDefault="00F01393" w:rsidP="00BA0B82">
      <w:pPr>
        <w:tabs>
          <w:tab w:val="clear" w:pos="180"/>
          <w:tab w:val="right" w:pos="2160"/>
          <w:tab w:val="left" w:pos="2340"/>
          <w:tab w:val="left" w:pos="4860"/>
          <w:tab w:val="left" w:pos="5760"/>
          <w:tab w:val="left" w:pos="7020"/>
        </w:tabs>
        <w:rPr>
          <w:rFonts w:cs="Times"/>
        </w:rPr>
      </w:pPr>
      <w:r w:rsidRPr="00F10C34">
        <w:rPr>
          <w:rFonts w:cs="Times"/>
        </w:rPr>
        <w:tab/>
      </w:r>
      <w:r w:rsidRPr="00F10C34">
        <w:t>-</w:t>
      </w:r>
      <w:r w:rsidRPr="00F10C34">
        <w:rPr>
          <w:rFonts w:ascii="Pahlavi" w:hAnsi="Pahlavi"/>
          <w:sz w:val="24"/>
        </w:rPr>
        <w:t>WwYtdA</w:t>
      </w:r>
      <w:r>
        <w:t xml:space="preserve"> , -</w:t>
      </w:r>
      <w:r w:rsidRPr="00F10C34">
        <w:rPr>
          <w:rFonts w:ascii="Pahlavi" w:hAnsi="Pahlavi"/>
          <w:sz w:val="24"/>
        </w:rPr>
        <w:t>WwYtdA</w:t>
      </w:r>
      <w:r w:rsidRPr="00F10C34">
        <w:rPr>
          <w:rFonts w:cs="Times"/>
        </w:rPr>
        <w:tab/>
        <w:t>&lt;HYTYW</w:t>
      </w:r>
      <w:r>
        <w:rPr>
          <w:rFonts w:cs="Times"/>
        </w:rPr>
        <w:t>(</w:t>
      </w:r>
      <w:r w:rsidRPr="00F10C34">
        <w:rPr>
          <w:rFonts w:cs="Times"/>
        </w:rPr>
        <w:t>N</w:t>
      </w:r>
      <w:r>
        <w:rPr>
          <w:rFonts w:cs="Times"/>
        </w:rPr>
        <w:t>)</w:t>
      </w:r>
      <w:r w:rsidRPr="00F10C34">
        <w:rPr>
          <w:rFonts w:cs="Times"/>
        </w:rPr>
        <w:t>-&gt;</w:t>
      </w:r>
      <w:r w:rsidRPr="00F10C34">
        <w:rPr>
          <w:rFonts w:cs="Times"/>
        </w:rPr>
        <w:tab/>
      </w:r>
      <w:r w:rsidRPr="00F10C34">
        <w:rPr>
          <w:rFonts w:cs="Times"/>
          <w:i/>
        </w:rPr>
        <w:t xml:space="preserve">ānay- </w:t>
      </w:r>
      <w:r>
        <w:rPr>
          <w:rFonts w:cs="Times"/>
          <w:i/>
        </w:rPr>
        <w:tab/>
        <w:t>ā</w:t>
      </w:r>
      <w:r w:rsidRPr="00F10C34">
        <w:rPr>
          <w:rFonts w:cs="Times"/>
          <w:i/>
        </w:rPr>
        <w:t>nīd</w:t>
      </w:r>
      <w:r w:rsidRPr="00F10C34">
        <w:rPr>
          <w:rFonts w:cs="Times"/>
        </w:rPr>
        <w:tab/>
        <w:t>“bring, fetch” (people)</w:t>
      </w:r>
    </w:p>
    <w:p w14:paraId="0772E874" w14:textId="77777777" w:rsidR="00F01393" w:rsidRPr="00F10C34" w:rsidRDefault="00F01393" w:rsidP="00F01393">
      <w:pPr>
        <w:pStyle w:val="ca"/>
        <w:spacing w:after="80"/>
        <w:ind w:left="1541" w:right="1526"/>
      </w:pPr>
      <w:r>
        <w:t xml:space="preserve">Note: </w:t>
      </w:r>
      <w:r w:rsidRPr="00F10C34">
        <w:t>&lt;HYTYW</w:t>
      </w:r>
      <w:r>
        <w:t>&gt; is the form in the inscriptions and often in the Pahlavi manuscripts.</w:t>
      </w:r>
    </w:p>
    <w:p w14:paraId="5E4C5E37" w14:textId="77777777" w:rsidR="00C82653" w:rsidRDefault="00C82653" w:rsidP="00F01393">
      <w:pPr>
        <w:keepNext/>
      </w:pPr>
    </w:p>
    <w:p w14:paraId="32C74709" w14:textId="77777777" w:rsidR="00F01393" w:rsidRPr="00F10C34" w:rsidRDefault="00F01393" w:rsidP="00F01393">
      <w:pPr>
        <w:keepNext/>
      </w:pPr>
      <w:r w:rsidRPr="00F10C34">
        <w:t>Note the pairs:</w:t>
      </w:r>
    </w:p>
    <w:p w14:paraId="21FD030E" w14:textId="77777777" w:rsidR="00F01393" w:rsidRPr="00F10C34" w:rsidRDefault="00F01393" w:rsidP="00BA0B82">
      <w:pPr>
        <w:tabs>
          <w:tab w:val="clear" w:pos="180"/>
          <w:tab w:val="right" w:pos="2160"/>
          <w:tab w:val="left" w:pos="2340"/>
          <w:tab w:val="left" w:pos="4860"/>
          <w:tab w:val="left" w:pos="5760"/>
          <w:tab w:val="left" w:pos="7020"/>
        </w:tabs>
      </w:pPr>
      <w:r w:rsidRPr="00F10C34">
        <w:tab/>
      </w:r>
      <w:r w:rsidR="00C82653" w:rsidRPr="00F10C34">
        <w:t>-</w:t>
      </w:r>
      <w:r w:rsidR="00C82653">
        <w:rPr>
          <w:rFonts w:ascii="Pahlavi" w:hAnsi="Pahlavi"/>
          <w:sz w:val="24"/>
        </w:rPr>
        <w:t>W]∂&gt;D&gt;</w:t>
      </w:r>
      <w:r w:rsidR="00C82653">
        <w:t xml:space="preserve"> , </w:t>
      </w:r>
      <w:r w:rsidRPr="00F10C34">
        <w:t>-</w:t>
      </w:r>
      <w:r w:rsidRPr="00F10C34">
        <w:rPr>
          <w:rFonts w:ascii="Pahlavi" w:hAnsi="Pahlavi"/>
          <w:sz w:val="24"/>
        </w:rPr>
        <w:t>W]J</w:t>
      </w:r>
      <w:r w:rsidRPr="00F10C34">
        <w:tab/>
        <w:t>&lt;YḆLWN-&gt;</w:t>
      </w:r>
      <w:r w:rsidRPr="00F10C34">
        <w:tab/>
      </w:r>
      <w:r w:rsidRPr="00F10C34">
        <w:rPr>
          <w:i/>
        </w:rPr>
        <w:t xml:space="preserve">bar- </w:t>
      </w:r>
      <w:r>
        <w:rPr>
          <w:i/>
        </w:rPr>
        <w:tab/>
      </w:r>
      <w:r w:rsidRPr="00F10C34">
        <w:rPr>
          <w:i/>
        </w:rPr>
        <w:t>burd</w:t>
      </w:r>
      <w:r w:rsidRPr="00F10C34">
        <w:tab/>
        <w:t>“carry, bring” (away things)</w:t>
      </w:r>
    </w:p>
    <w:p w14:paraId="026B0150" w14:textId="77777777" w:rsidR="00F01393" w:rsidRPr="00F10C34" w:rsidRDefault="00F01393" w:rsidP="00BA0B82">
      <w:pPr>
        <w:tabs>
          <w:tab w:val="clear" w:pos="180"/>
          <w:tab w:val="right" w:pos="2160"/>
          <w:tab w:val="left" w:pos="2340"/>
          <w:tab w:val="left" w:pos="4860"/>
          <w:tab w:val="left" w:pos="5760"/>
          <w:tab w:val="left" w:pos="7020"/>
        </w:tabs>
      </w:pPr>
      <w:r w:rsidRPr="00F10C34">
        <w:tab/>
        <w:t>-</w:t>
      </w:r>
      <w:r w:rsidRPr="00F10C34">
        <w:rPr>
          <w:rFonts w:ascii="Pahlavi" w:hAnsi="Pahlavi"/>
          <w:sz w:val="24"/>
        </w:rPr>
        <w:t>WwYtdE</w:t>
      </w:r>
      <w:r w:rsidRPr="00F10C34">
        <w:tab/>
        <w:t>&lt;YHYTYWN-&gt;</w:t>
      </w:r>
      <w:r w:rsidRPr="00F10C34">
        <w:tab/>
      </w:r>
      <w:r w:rsidRPr="00F10C34">
        <w:rPr>
          <w:i/>
        </w:rPr>
        <w:t xml:space="preserve">āwar- </w:t>
      </w:r>
      <w:r>
        <w:rPr>
          <w:i/>
        </w:rPr>
        <w:tab/>
      </w:r>
      <w:r w:rsidRPr="00F10C34">
        <w:rPr>
          <w:i/>
        </w:rPr>
        <w:t>āwurd</w:t>
      </w:r>
      <w:r w:rsidRPr="00F10C34">
        <w:tab/>
        <w:t>“bring, fetch” (hither things)</w:t>
      </w:r>
    </w:p>
    <w:p w14:paraId="5E1E09A4" w14:textId="77777777" w:rsidR="00F01393" w:rsidRPr="00F10C34" w:rsidRDefault="00F01393" w:rsidP="00BA0B82">
      <w:pPr>
        <w:tabs>
          <w:tab w:val="clear" w:pos="180"/>
          <w:tab w:val="right" w:pos="2160"/>
          <w:tab w:val="left" w:pos="2340"/>
          <w:tab w:val="left" w:pos="4860"/>
          <w:tab w:val="left" w:pos="5760"/>
          <w:tab w:val="left" w:pos="7020"/>
        </w:tabs>
        <w:rPr>
          <w:rFonts w:cs="Times"/>
        </w:rPr>
      </w:pPr>
      <w:r w:rsidRPr="00F10C34">
        <w:rPr>
          <w:rFonts w:cs="Times"/>
        </w:rPr>
        <w:tab/>
      </w:r>
      <w:r w:rsidR="00DB7D27" w:rsidRPr="00F10C34">
        <w:t>-</w:t>
      </w:r>
      <w:r w:rsidR="00DB7D27" w:rsidRPr="00F10C34">
        <w:rPr>
          <w:rFonts w:ascii="Pahlavi" w:hAnsi="Pahlavi"/>
          <w:sz w:val="24"/>
        </w:rPr>
        <w:t>W]</w:t>
      </w:r>
      <w:r w:rsidR="00DB7D27" w:rsidRPr="00DB7D27">
        <w:rPr>
          <w:rFonts w:ascii="Pahlavi" w:hAnsi="Pahlavi"/>
          <w:sz w:val="24"/>
        </w:rPr>
        <w:t>∂</w:t>
      </w:r>
      <w:r w:rsidR="00DB7D27" w:rsidRPr="00F10C34">
        <w:rPr>
          <w:rFonts w:ascii="Pahlavi" w:hAnsi="Pahlavi"/>
          <w:sz w:val="24"/>
        </w:rPr>
        <w:t>ÇD</w:t>
      </w:r>
      <w:r w:rsidR="00DB7D27" w:rsidRPr="00F10C34">
        <w:t xml:space="preserve"> </w:t>
      </w:r>
      <w:r w:rsidR="00DB7D27">
        <w:t xml:space="preserve">, </w:t>
      </w:r>
      <w:r w:rsidR="00DB7D27" w:rsidRPr="00F10C34">
        <w:t>-</w:t>
      </w:r>
      <w:r w:rsidR="00DB7D27" w:rsidRPr="00F10C34">
        <w:rPr>
          <w:rFonts w:ascii="Pahlavi" w:hAnsi="Pahlavi"/>
          <w:sz w:val="24"/>
        </w:rPr>
        <w:t>W]ÇD</w:t>
      </w:r>
      <w:r w:rsidR="00DB7D27" w:rsidRPr="00F10C34">
        <w:rPr>
          <w:rFonts w:cs="Times"/>
        </w:rPr>
        <w:tab/>
        <w:t>&lt;D</w:t>
      </w:r>
      <w:r w:rsidR="00DB7D27" w:rsidRPr="00F10C34">
        <w:t>Ḇ</w:t>
      </w:r>
      <w:r w:rsidR="00DB7D27" w:rsidRPr="00F10C34">
        <w:rPr>
          <w:rFonts w:cs="Times"/>
        </w:rPr>
        <w:t>LWN-</w:t>
      </w:r>
      <w:r w:rsidR="00DB7D27">
        <w:rPr>
          <w:rFonts w:cs="Times"/>
        </w:rPr>
        <w:t>, Y</w:t>
      </w:r>
      <w:r w:rsidR="00DB7D27" w:rsidRPr="00F10C34">
        <w:rPr>
          <w:rFonts w:cs="Times"/>
        </w:rPr>
        <w:t>D</w:t>
      </w:r>
      <w:r w:rsidR="00DB7D27" w:rsidRPr="00F10C34">
        <w:t>Ḇ</w:t>
      </w:r>
      <w:r w:rsidR="00DB7D27" w:rsidRPr="00F10C34">
        <w:rPr>
          <w:rFonts w:cs="Times"/>
        </w:rPr>
        <w:t>LWN-&gt;</w:t>
      </w:r>
      <w:r w:rsidRPr="00F10C34">
        <w:rPr>
          <w:rFonts w:cs="Times"/>
        </w:rPr>
        <w:tab/>
      </w:r>
      <w:r w:rsidRPr="00F10C34">
        <w:rPr>
          <w:rFonts w:cs="Times"/>
          <w:i/>
        </w:rPr>
        <w:t xml:space="preserve">nay- </w:t>
      </w:r>
      <w:r>
        <w:rPr>
          <w:rFonts w:cs="Times"/>
          <w:i/>
        </w:rPr>
        <w:tab/>
      </w:r>
      <w:r w:rsidRPr="00F10C34">
        <w:rPr>
          <w:rFonts w:cs="Times"/>
          <w:i/>
        </w:rPr>
        <w:t>nīd</w:t>
      </w:r>
      <w:r w:rsidRPr="00F10C34">
        <w:rPr>
          <w:rFonts w:cs="Times"/>
        </w:rPr>
        <w:tab/>
        <w:t>“lead”</w:t>
      </w:r>
      <w:r w:rsidRPr="00F10C34">
        <w:t xml:space="preserve"> (away people)</w:t>
      </w:r>
    </w:p>
    <w:p w14:paraId="4164BF88" w14:textId="77777777" w:rsidR="00F01393" w:rsidRPr="00F10C34" w:rsidRDefault="00F01393" w:rsidP="00BA0B82">
      <w:pPr>
        <w:tabs>
          <w:tab w:val="clear" w:pos="180"/>
          <w:tab w:val="right" w:pos="2160"/>
          <w:tab w:val="left" w:pos="2340"/>
          <w:tab w:val="left" w:pos="4860"/>
          <w:tab w:val="left" w:pos="5760"/>
          <w:tab w:val="left" w:pos="7020"/>
        </w:tabs>
      </w:pPr>
      <w:r w:rsidRPr="00F10C34">
        <w:rPr>
          <w:rFonts w:cs="Times"/>
        </w:rPr>
        <w:tab/>
      </w:r>
      <w:r w:rsidRPr="00F10C34">
        <w:t>-</w:t>
      </w:r>
      <w:r w:rsidRPr="00F10C34">
        <w:rPr>
          <w:rFonts w:ascii="Pahlavi" w:hAnsi="Pahlavi"/>
          <w:sz w:val="24"/>
        </w:rPr>
        <w:t>WwYtdA</w:t>
      </w:r>
      <w:r w:rsidRPr="00F10C34">
        <w:rPr>
          <w:rFonts w:cs="Times"/>
        </w:rPr>
        <w:tab/>
        <w:t>&lt;HYTYWN-&gt;</w:t>
      </w:r>
      <w:r w:rsidRPr="00F10C34">
        <w:rPr>
          <w:rFonts w:cs="Times"/>
        </w:rPr>
        <w:tab/>
      </w:r>
      <w:r w:rsidRPr="00F10C34">
        <w:rPr>
          <w:rFonts w:cs="Times"/>
          <w:i/>
        </w:rPr>
        <w:t xml:space="preserve">ānay- </w:t>
      </w:r>
      <w:r>
        <w:rPr>
          <w:rFonts w:cs="Times"/>
          <w:i/>
        </w:rPr>
        <w:tab/>
        <w:t>ā</w:t>
      </w:r>
      <w:r w:rsidRPr="00F10C34">
        <w:rPr>
          <w:rFonts w:cs="Times"/>
          <w:i/>
        </w:rPr>
        <w:t>nīd</w:t>
      </w:r>
      <w:r w:rsidRPr="00F10C34">
        <w:rPr>
          <w:rFonts w:cs="Times"/>
        </w:rPr>
        <w:tab/>
        <w:t>“bring, fetch” (</w:t>
      </w:r>
      <w:r w:rsidRPr="00F10C34">
        <w:t xml:space="preserve">hither </w:t>
      </w:r>
      <w:r w:rsidRPr="00F10C34">
        <w:rPr>
          <w:rFonts w:cs="Times"/>
        </w:rPr>
        <w:t>people)</w:t>
      </w:r>
    </w:p>
    <w:p w14:paraId="5114A4EA" w14:textId="77777777" w:rsidR="00C82653" w:rsidRDefault="00C82653" w:rsidP="00BA0B82">
      <w:pPr>
        <w:tabs>
          <w:tab w:val="left" w:pos="4860"/>
        </w:tabs>
      </w:pPr>
    </w:p>
    <w:p w14:paraId="20077D0D" w14:textId="77777777" w:rsidR="00F01393" w:rsidRPr="00F10C34" w:rsidRDefault="00F01393" w:rsidP="00BA0B82">
      <w:pPr>
        <w:tabs>
          <w:tab w:val="left" w:pos="4860"/>
        </w:tabs>
      </w:pPr>
      <w:r w:rsidRPr="00F10C34">
        <w:t>Similarly:</w:t>
      </w:r>
    </w:p>
    <w:p w14:paraId="5A551F9B" w14:textId="77777777" w:rsidR="00F01393" w:rsidRPr="00F10C34" w:rsidRDefault="00F01393" w:rsidP="00BA0B82">
      <w:pPr>
        <w:tabs>
          <w:tab w:val="clear" w:pos="180"/>
          <w:tab w:val="right" w:pos="2160"/>
          <w:tab w:val="left" w:pos="2340"/>
          <w:tab w:val="left" w:pos="4860"/>
          <w:tab w:val="left" w:pos="5760"/>
          <w:tab w:val="left" w:pos="7020"/>
        </w:tabs>
      </w:pPr>
      <w:r w:rsidRPr="00F10C34">
        <w:tab/>
      </w:r>
      <w:r w:rsidRPr="00F10C34">
        <w:rPr>
          <w:rFonts w:ascii="Pahlavi" w:hAnsi="Pahlavi"/>
          <w:sz w:val="24"/>
        </w:rPr>
        <w:t>Wt˜</w:t>
      </w:r>
      <w:r>
        <w:tab/>
        <w:t>&lt;mt'&gt;</w:t>
      </w:r>
      <w:r>
        <w:tab/>
        <w:t>-</w:t>
      </w:r>
      <w:r>
        <w:tab/>
      </w:r>
      <w:r w:rsidRPr="00F10C34">
        <w:rPr>
          <w:i/>
        </w:rPr>
        <w:t>mad</w:t>
      </w:r>
      <w:r w:rsidRPr="00F10C34">
        <w:tab/>
        <w:t>“c</w:t>
      </w:r>
      <w:r>
        <w:t>a</w:t>
      </w:r>
      <w:r w:rsidRPr="00F10C34">
        <w:t>me”</w:t>
      </w:r>
      <w:r>
        <w:t xml:space="preserve"> (only past)</w:t>
      </w:r>
    </w:p>
    <w:p w14:paraId="0EAA6CE1" w14:textId="77777777" w:rsidR="00F01393" w:rsidRPr="00F10C34" w:rsidRDefault="00F01393" w:rsidP="00BA0B82">
      <w:pPr>
        <w:tabs>
          <w:tab w:val="clear" w:pos="180"/>
          <w:tab w:val="right" w:pos="2160"/>
          <w:tab w:val="left" w:pos="2340"/>
          <w:tab w:val="left" w:pos="4860"/>
          <w:tab w:val="left" w:pos="5760"/>
          <w:tab w:val="left" w:pos="7020"/>
        </w:tabs>
        <w:rPr>
          <w:rFonts w:cs="Times"/>
        </w:rPr>
      </w:pPr>
      <w:r w:rsidRPr="00F10C34">
        <w:tab/>
      </w:r>
      <w:r w:rsidRPr="00F10C34">
        <w:rPr>
          <w:sz w:val="24"/>
        </w:rPr>
        <w:t>-</w:t>
      </w:r>
      <w:r w:rsidRPr="00F10C34">
        <w:rPr>
          <w:rFonts w:ascii="Pahlavi" w:hAnsi="Pahlavi"/>
          <w:sz w:val="24"/>
        </w:rPr>
        <w:t>WWtåD</w:t>
      </w:r>
      <w:r w:rsidRPr="00F10C34">
        <w:tab/>
        <w:t>&lt;YATWN-&gt;</w:t>
      </w:r>
      <w:r w:rsidRPr="00F10C34">
        <w:tab/>
      </w:r>
      <w:r w:rsidRPr="00F10C34">
        <w:rPr>
          <w:i/>
        </w:rPr>
        <w:t xml:space="preserve">āy- </w:t>
      </w:r>
      <w:r>
        <w:rPr>
          <w:i/>
        </w:rPr>
        <w:tab/>
      </w:r>
      <w:r w:rsidRPr="00F10C34">
        <w:rPr>
          <w:i/>
        </w:rPr>
        <w:t>āmad</w:t>
      </w:r>
      <w:r w:rsidRPr="00F10C34">
        <w:tab/>
        <w:t>“come”</w:t>
      </w:r>
    </w:p>
    <w:p w14:paraId="3B1FB8F9" w14:textId="77777777" w:rsidR="00BA0B82" w:rsidRDefault="00BA0B82" w:rsidP="00BA0B82">
      <w:bookmarkStart w:id="242" w:name="_Toc313441373"/>
    </w:p>
    <w:p w14:paraId="4B07FC00" w14:textId="77777777" w:rsidR="00F01393" w:rsidRPr="00F10C34" w:rsidRDefault="00BA0B82" w:rsidP="00F01393">
      <w:pPr>
        <w:pStyle w:val="Heading3"/>
      </w:pPr>
      <w:r>
        <w:br w:type="page"/>
      </w:r>
      <w:r w:rsidR="00F01393" w:rsidRPr="00F10C34">
        <w:lastRenderedPageBreak/>
        <w:t>The verb</w:t>
      </w:r>
      <w:bookmarkEnd w:id="233"/>
      <w:bookmarkEnd w:id="242"/>
    </w:p>
    <w:p w14:paraId="0C5B7A26" w14:textId="77777777" w:rsidR="00F01393" w:rsidRPr="00F10C34" w:rsidRDefault="00F01393" w:rsidP="00F01393">
      <w:r w:rsidRPr="00F10C34">
        <w:tab/>
        <w:t>The present indicative and the imperative are formed from the present stem.</w:t>
      </w:r>
      <w:r w:rsidRPr="007E5AD2">
        <w:t xml:space="preserve"> </w:t>
      </w:r>
      <w:r w:rsidRPr="00F10C34">
        <w:t>As in English, the present indicative is commonly used to express present and future action or state.</w:t>
      </w:r>
    </w:p>
    <w:p w14:paraId="2C69B7BB" w14:textId="77777777" w:rsidR="00F01393" w:rsidRPr="00F10C34" w:rsidRDefault="00F01393" w:rsidP="00F01393">
      <w:r w:rsidRPr="00F10C34">
        <w:tab/>
        <w:t xml:space="preserve">There is also a </w:t>
      </w:r>
      <w:r w:rsidRPr="00F10C34">
        <w:rPr>
          <w:u w:val="single"/>
        </w:rPr>
        <w:t>1st plural imperative</w:t>
      </w:r>
      <w:r w:rsidRPr="00F10C34">
        <w:t xml:space="preserve"> (=1st plural indicative), which is used to express “let us ...!”</w:t>
      </w:r>
      <w:r>
        <w:t xml:space="preserve"> (“cohortative”).</w:t>
      </w:r>
    </w:p>
    <w:p w14:paraId="6EBA560D" w14:textId="77777777" w:rsidR="00F01393" w:rsidRPr="00F10C34" w:rsidRDefault="00F01393" w:rsidP="00F01393"/>
    <w:p w14:paraId="7D8417BF" w14:textId="77777777" w:rsidR="00F01393" w:rsidRPr="00F10C34" w:rsidRDefault="00F01393" w:rsidP="00F01393">
      <w:pPr>
        <w:pStyle w:val="Heading4"/>
        <w:spacing w:line="360" w:lineRule="auto"/>
      </w:pPr>
      <w:bookmarkStart w:id="243" w:name="_Toc313441374"/>
      <w:r w:rsidRPr="00F10C34">
        <w:t>The present indicative</w:t>
      </w:r>
      <w:bookmarkEnd w:id="243"/>
    </w:p>
    <w:p w14:paraId="4F8FF14C" w14:textId="77777777" w:rsidR="00F01393" w:rsidRPr="00F10C34" w:rsidRDefault="00F01393" w:rsidP="00F01393">
      <w:pPr>
        <w:pStyle w:val="Heading5"/>
      </w:pPr>
      <w:bookmarkStart w:id="244" w:name="_Toc313441375"/>
      <w:r w:rsidRPr="00F10C34">
        <w:t>Endings:</w:t>
      </w:r>
      <w:bookmarkEnd w:id="244"/>
    </w:p>
    <w:p w14:paraId="6028D4A3"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clear" w:pos="180"/>
          <w:tab w:val="left" w:pos="2880"/>
          <w:tab w:val="left" w:pos="5760"/>
        </w:tabs>
        <w:ind w:right="720"/>
      </w:pPr>
      <w:r w:rsidRPr="00F10C34">
        <w:tab/>
        <w:t>Singular</w:t>
      </w:r>
      <w:r w:rsidRPr="00F10C34">
        <w:tab/>
      </w:r>
      <w:r w:rsidRPr="00F10C34">
        <w:tab/>
        <w:t>Plural</w:t>
      </w:r>
    </w:p>
    <w:p w14:paraId="19725DDD"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2700"/>
          <w:tab w:val="left" w:pos="2880"/>
          <w:tab w:val="left" w:pos="4140"/>
          <w:tab w:val="right" w:pos="6300"/>
          <w:tab w:val="left" w:pos="6480"/>
          <w:tab w:val="left" w:pos="7380"/>
        </w:tabs>
        <w:ind w:right="720"/>
      </w:pPr>
      <w:r w:rsidRPr="00F10C34">
        <w:tab/>
        <w:t>1st</w:t>
      </w:r>
      <w:r w:rsidRPr="00F10C34">
        <w:tab/>
      </w:r>
      <w:r w:rsidRPr="00F10C34">
        <w:rPr>
          <w:rFonts w:ascii="Pahlavi" w:hAnsi="Pahlavi"/>
          <w:sz w:val="24"/>
        </w:rPr>
        <w:t>µY</w:t>
      </w:r>
      <w:r w:rsidRPr="00F10C34">
        <w:t xml:space="preserve">–, </w:t>
      </w:r>
      <w:r w:rsidRPr="00F10C34">
        <w:rPr>
          <w:rFonts w:ascii="Pahlavi" w:hAnsi="Pahlavi"/>
          <w:sz w:val="22"/>
        </w:rPr>
        <w:t>M</w:t>
      </w:r>
      <w:r w:rsidRPr="00F10C34">
        <w:t>–</w:t>
      </w:r>
      <w:r w:rsidRPr="00F10C34">
        <w:tab/>
        <w:t>&lt;-m&gt;, &lt;-ym&gt;</w:t>
      </w:r>
      <w:r w:rsidRPr="00F10C34">
        <w:tab/>
      </w:r>
      <w:r w:rsidRPr="00F10C34">
        <w:rPr>
          <w:i/>
        </w:rPr>
        <w:t>-am</w:t>
      </w:r>
      <w:r w:rsidRPr="00F10C34">
        <w:t xml:space="preserve">, </w:t>
      </w:r>
      <w:r w:rsidRPr="00F10C34">
        <w:rPr>
          <w:i/>
        </w:rPr>
        <w:t>-ēm</w:t>
      </w:r>
      <w:r w:rsidRPr="00F10C34">
        <w:tab/>
      </w:r>
      <w:r w:rsidRPr="00F10C34">
        <w:rPr>
          <w:rFonts w:ascii="Pahlavi" w:hAnsi="Pahlavi"/>
          <w:sz w:val="24"/>
        </w:rPr>
        <w:t>µY</w:t>
      </w:r>
      <w:r w:rsidRPr="00F10C34">
        <w:t>–</w:t>
      </w:r>
      <w:r w:rsidRPr="00F10C34">
        <w:tab/>
        <w:t>&lt;-ym&gt;</w:t>
      </w:r>
      <w:r w:rsidRPr="00F10C34">
        <w:tab/>
      </w:r>
      <w:r w:rsidRPr="00F10C34">
        <w:rPr>
          <w:i/>
        </w:rPr>
        <w:t>-ēm</w:t>
      </w:r>
    </w:p>
    <w:p w14:paraId="5387A94C"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2700"/>
          <w:tab w:val="left" w:pos="2880"/>
          <w:tab w:val="left" w:pos="4140"/>
          <w:tab w:val="right" w:pos="6300"/>
          <w:tab w:val="left" w:pos="6480"/>
          <w:tab w:val="left" w:pos="7380"/>
        </w:tabs>
        <w:ind w:right="720"/>
      </w:pPr>
      <w:r w:rsidRPr="00F10C34">
        <w:tab/>
        <w:t>2nd</w:t>
      </w:r>
      <w:r w:rsidRPr="00F10C34">
        <w:tab/>
      </w:r>
      <w:r w:rsidRPr="00F10C34">
        <w:rPr>
          <w:rFonts w:ascii="Pahlavi" w:hAnsi="Pahlavi"/>
          <w:sz w:val="24"/>
        </w:rPr>
        <w:t>E</w:t>
      </w:r>
      <w:r w:rsidRPr="00F10C34">
        <w:t>-,</w:t>
      </w:r>
      <w:r w:rsidRPr="00F10C34">
        <w:rPr>
          <w:rFonts w:ascii="Pahlavi" w:hAnsi="Pahlavi"/>
          <w:sz w:val="24"/>
        </w:rPr>
        <w:t xml:space="preserve"> aÅ</w:t>
      </w:r>
      <w:r w:rsidRPr="00F10C34">
        <w:t xml:space="preserve">-, </w:t>
      </w:r>
      <w:r w:rsidRPr="00F10C34">
        <w:rPr>
          <w:rFonts w:ascii="Pahlavi" w:hAnsi="Pahlavi"/>
          <w:sz w:val="24"/>
        </w:rPr>
        <w:t>∫Y</w:t>
      </w:r>
      <w:r w:rsidRPr="00F10C34">
        <w:t>-,</w:t>
      </w:r>
      <w:r w:rsidRPr="007E5AD2">
        <w:t xml:space="preserve"> </w:t>
      </w:r>
      <w:r w:rsidRPr="00F10C34">
        <w:rPr>
          <w:rFonts w:ascii="Pahlavi" w:hAnsi="Pahlavi"/>
          <w:sz w:val="24"/>
        </w:rPr>
        <w:t>ì</w:t>
      </w:r>
      <w:r w:rsidRPr="00F10C34">
        <w:t>–</w:t>
      </w:r>
      <w:r w:rsidRPr="00F10C34">
        <w:tab/>
        <w:t>&lt;-yḏ, -</w:t>
      </w:r>
      <w:r w:rsidRPr="00F10C34">
        <w:rPr>
          <w:u w:val="single"/>
        </w:rPr>
        <w:t>ydy</w:t>
      </w:r>
      <w:r w:rsidRPr="00F10C34">
        <w:t>&gt;</w:t>
      </w:r>
      <w:r w:rsidRPr="00F10C34">
        <w:tab/>
      </w:r>
      <w:r w:rsidRPr="00F10C34">
        <w:rPr>
          <w:i/>
        </w:rPr>
        <w:t>-ē</w:t>
      </w:r>
      <w:r w:rsidRPr="00F10C34">
        <w:tab/>
      </w:r>
      <w:r w:rsidRPr="00F10C34">
        <w:rPr>
          <w:rFonts w:ascii="Pahlavi" w:hAnsi="Pahlavi"/>
          <w:sz w:val="24"/>
        </w:rPr>
        <w:t>WtD</w:t>
      </w:r>
      <w:r w:rsidRPr="00F10C34">
        <w:t>–</w:t>
      </w:r>
      <w:r w:rsidRPr="00F10C34">
        <w:tab/>
        <w:t>&lt;-yt'&gt;</w:t>
      </w:r>
      <w:r w:rsidRPr="00F10C34">
        <w:tab/>
      </w:r>
      <w:r w:rsidRPr="00F10C34">
        <w:rPr>
          <w:i/>
        </w:rPr>
        <w:t>-ēd</w:t>
      </w:r>
    </w:p>
    <w:p w14:paraId="1676A36D"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2700"/>
          <w:tab w:val="left" w:pos="2880"/>
          <w:tab w:val="left" w:pos="4140"/>
          <w:tab w:val="right" w:pos="6300"/>
          <w:tab w:val="left" w:pos="6480"/>
          <w:tab w:val="left" w:pos="7380"/>
        </w:tabs>
        <w:ind w:right="720"/>
      </w:pPr>
      <w:r w:rsidRPr="00F10C34">
        <w:tab/>
        <w:t>3rd</w:t>
      </w:r>
      <w:r w:rsidRPr="00F10C34">
        <w:tab/>
      </w:r>
      <w:r w:rsidRPr="00F10C34">
        <w:rPr>
          <w:rFonts w:ascii="Pahlavi" w:hAnsi="Pahlavi"/>
          <w:sz w:val="24"/>
        </w:rPr>
        <w:t>WtD</w:t>
      </w:r>
      <w:r w:rsidRPr="00F10C34">
        <w:t>–</w:t>
      </w:r>
      <w:r w:rsidRPr="00F10C34">
        <w:tab/>
        <w:t>&lt;-yt'&gt;</w:t>
      </w:r>
      <w:r w:rsidRPr="00F10C34">
        <w:tab/>
      </w:r>
      <w:r w:rsidRPr="00F10C34">
        <w:rPr>
          <w:i/>
        </w:rPr>
        <w:t>-ēd</w:t>
      </w:r>
      <w:r w:rsidRPr="00F10C34">
        <w:tab/>
      </w:r>
      <w:r w:rsidRPr="00F10C34">
        <w:rPr>
          <w:rFonts w:ascii="Pahlavi" w:hAnsi="Pahlavi"/>
          <w:sz w:val="24"/>
        </w:rPr>
        <w:t>Y</w:t>
      </w:r>
      <w:r w:rsidRPr="00F10C34">
        <w:t xml:space="preserve">–, </w:t>
      </w:r>
      <w:r w:rsidRPr="00F10C34">
        <w:rPr>
          <w:rFonts w:ascii="Pahlavi" w:hAnsi="Pahlavi"/>
          <w:sz w:val="24"/>
        </w:rPr>
        <w:t>YwY</w:t>
      </w:r>
      <w:r w:rsidRPr="00F10C34">
        <w:t>–</w:t>
      </w:r>
      <w:r w:rsidRPr="00F10C34">
        <w:tab/>
        <w:t>&lt;-ynd&gt;</w:t>
      </w:r>
      <w:r w:rsidRPr="00F10C34">
        <w:tab/>
      </w:r>
      <w:r w:rsidRPr="00F10C34">
        <w:rPr>
          <w:i/>
        </w:rPr>
        <w:t>-ēnd</w:t>
      </w:r>
    </w:p>
    <w:p w14:paraId="606845C4" w14:textId="77777777" w:rsidR="00F01393" w:rsidRPr="00F10C34" w:rsidRDefault="00F01393" w:rsidP="00F01393">
      <w:pPr>
        <w:pStyle w:val="Note"/>
      </w:pPr>
      <w:r w:rsidRPr="00F10C34">
        <w:tab/>
        <w:t xml:space="preserve">Note: On the spellings of the 2nd singular ending </w:t>
      </w:r>
      <w:r w:rsidRPr="00F10C34">
        <w:rPr>
          <w:i/>
        </w:rPr>
        <w:t>-ē</w:t>
      </w:r>
      <w:r w:rsidRPr="00F10C34">
        <w:t xml:space="preserve"> and &lt;-dt'&gt; for &lt;-yyt'&gt;, see Lesson 5. </w:t>
      </w:r>
    </w:p>
    <w:p w14:paraId="1B4960BF" w14:textId="77777777" w:rsidR="00F01393" w:rsidRPr="00F10C34" w:rsidRDefault="00F01393" w:rsidP="00F01393"/>
    <w:p w14:paraId="6911527B" w14:textId="77777777" w:rsidR="00F01393" w:rsidRPr="00F10C34" w:rsidRDefault="00F01393" w:rsidP="00B93847">
      <w:pPr>
        <w:pStyle w:val="Heading5"/>
      </w:pPr>
      <w:r w:rsidRPr="00F10C34">
        <w:t>The 1st singular:</w:t>
      </w:r>
    </w:p>
    <w:p w14:paraId="58962361" w14:textId="77777777" w:rsidR="00F01393" w:rsidRPr="00F10C34" w:rsidRDefault="00F01393" w:rsidP="00F01393">
      <w:pPr>
        <w:pStyle w:val="text"/>
      </w:pPr>
      <w:r w:rsidRPr="00F10C34">
        <w:t xml:space="preserve">1st-singular discourse is relatively rare and phonetically written forms even rarer. </w:t>
      </w:r>
    </w:p>
    <w:p w14:paraId="12D83342" w14:textId="77777777" w:rsidR="00F01393" w:rsidRDefault="00F01393" w:rsidP="00F01393">
      <w:r>
        <w:tab/>
      </w:r>
      <w:r w:rsidRPr="00F10C34">
        <w:t xml:space="preserve">The most common ending is </w:t>
      </w:r>
      <w:r w:rsidRPr="00F10C34">
        <w:rPr>
          <w:i/>
        </w:rPr>
        <w:t>-am</w:t>
      </w:r>
      <w:r w:rsidRPr="00F10C34">
        <w:t xml:space="preserve">, e.g. </w:t>
      </w:r>
      <w:r w:rsidRPr="00F10C34">
        <w:rPr>
          <w:rFonts w:ascii="Pahlavi" w:hAnsi="Pahlavi"/>
          <w:sz w:val="22"/>
        </w:rPr>
        <w:t>Mwï˜</w:t>
      </w:r>
      <w:r w:rsidRPr="00F10C34">
        <w:t xml:space="preserve"> &lt;mynm&gt; </w:t>
      </w:r>
      <w:r w:rsidRPr="00F10C34">
        <w:rPr>
          <w:i/>
        </w:rPr>
        <w:t>menam</w:t>
      </w:r>
      <w:r w:rsidRPr="00F10C34">
        <w:t xml:space="preserve"> “I think,” </w:t>
      </w:r>
      <w:r w:rsidRPr="00F10C34">
        <w:rPr>
          <w:rFonts w:ascii="Pahlavi" w:hAnsi="Pahlavi"/>
          <w:sz w:val="22"/>
        </w:rPr>
        <w:t>McD</w:t>
      </w:r>
      <w:r w:rsidRPr="00F10C34">
        <w:t xml:space="preserve">&lt;ycm&gt; </w:t>
      </w:r>
      <w:r w:rsidRPr="00F10C34">
        <w:rPr>
          <w:i/>
        </w:rPr>
        <w:t>yazam</w:t>
      </w:r>
      <w:r w:rsidRPr="00F10C34">
        <w:t xml:space="preserve"> “I sacrifice,” but the ending </w:t>
      </w:r>
      <w:r w:rsidRPr="00F10C34">
        <w:rPr>
          <w:i/>
        </w:rPr>
        <w:t>-ēm</w:t>
      </w:r>
      <w:r w:rsidRPr="00F10C34">
        <w:t xml:space="preserve"> appears to be found with certain kinds of present stems, e.g.: </w:t>
      </w:r>
    </w:p>
    <w:p w14:paraId="0B33177D" w14:textId="77777777" w:rsidR="00F01393" w:rsidRPr="00F10C34" w:rsidRDefault="00F01393" w:rsidP="00F01393"/>
    <w:p w14:paraId="4218C5D7" w14:textId="77777777" w:rsidR="00F01393" w:rsidRPr="00F10C34" w:rsidRDefault="00F01393" w:rsidP="00F01393">
      <w:pPr>
        <w:pStyle w:val="text"/>
      </w:pPr>
      <w:r>
        <w:tab/>
      </w:r>
      <w:r w:rsidRPr="00F10C34">
        <w:t xml:space="preserve">present stems in </w:t>
      </w:r>
      <w:r w:rsidRPr="00F10C34">
        <w:rPr>
          <w:i/>
        </w:rPr>
        <w:t>-s-</w:t>
      </w:r>
      <w:r w:rsidRPr="00F10C34">
        <w:t>:</w:t>
      </w:r>
      <w:r w:rsidRPr="00F10C34">
        <w:rPr>
          <w:rFonts w:ascii="Pahlavi" w:hAnsi="Pahlavi"/>
          <w:sz w:val="22"/>
        </w:rPr>
        <w:t>µïJWWP</w:t>
      </w:r>
      <w:r w:rsidRPr="00F10C34">
        <w:t xml:space="preserve"> &lt;pwrsym&gt; </w:t>
      </w:r>
      <w:r w:rsidRPr="00F10C34">
        <w:rPr>
          <w:i/>
        </w:rPr>
        <w:t>pursēm</w:t>
      </w:r>
      <w:r w:rsidRPr="00F10C34">
        <w:t xml:space="preserve"> “I ask,” </w:t>
      </w:r>
      <w:r w:rsidRPr="00F10C34">
        <w:rPr>
          <w:rFonts w:ascii="Pahlavi" w:hAnsi="Pahlavi"/>
          <w:sz w:val="22"/>
        </w:rPr>
        <w:t>µïjAwÍ</w:t>
      </w:r>
      <w:r w:rsidRPr="00F10C34">
        <w:t xml:space="preserve"> &lt;šn’sym&gt; </w:t>
      </w:r>
      <w:r w:rsidRPr="00F10C34">
        <w:rPr>
          <w:i/>
        </w:rPr>
        <w:t>šnāsēm</w:t>
      </w:r>
      <w:r w:rsidRPr="00F10C34">
        <w:t xml:space="preserve"> “I know”; </w:t>
      </w:r>
    </w:p>
    <w:p w14:paraId="4B6AA21F" w14:textId="77777777" w:rsidR="00F01393" w:rsidRPr="00F10C34" w:rsidRDefault="00F01393" w:rsidP="00F01393">
      <w:pPr>
        <w:pStyle w:val="text"/>
      </w:pPr>
      <w:r>
        <w:tab/>
      </w:r>
      <w:r w:rsidRPr="00F10C34">
        <w:t>present stems in -</w:t>
      </w:r>
      <w:r w:rsidRPr="00F10C34">
        <w:rPr>
          <w:i/>
        </w:rPr>
        <w:t>š</w:t>
      </w:r>
      <w:r w:rsidRPr="00F10C34">
        <w:t xml:space="preserve">-: </w:t>
      </w:r>
      <w:r w:rsidRPr="00F10C34">
        <w:rPr>
          <w:rFonts w:ascii="Pahlavi" w:hAnsi="Pahlavi"/>
          <w:sz w:val="22"/>
        </w:rPr>
        <w:t>µïhAW</w:t>
      </w:r>
      <w:r w:rsidRPr="00F10C34">
        <w:t xml:space="preserve"> &lt;whšym&gt; </w:t>
      </w:r>
      <w:r w:rsidRPr="00F10C34">
        <w:rPr>
          <w:i/>
        </w:rPr>
        <w:t>waxšēm</w:t>
      </w:r>
      <w:r w:rsidRPr="00F10C34">
        <w:t xml:space="preserve"> “I grow,” </w:t>
      </w:r>
      <w:r w:rsidRPr="00F10C34">
        <w:rPr>
          <w:rFonts w:ascii="Pahlavi" w:hAnsi="Pahlavi"/>
          <w:sz w:val="22"/>
        </w:rPr>
        <w:t>µïhAWT</w:t>
      </w:r>
      <w:r w:rsidRPr="00F10C34">
        <w:t xml:space="preserve"> &lt;twhšym&gt; </w:t>
      </w:r>
      <w:r w:rsidRPr="00F10C34">
        <w:rPr>
          <w:i/>
        </w:rPr>
        <w:t>tuxšēm</w:t>
      </w:r>
      <w:r w:rsidRPr="00F10C34">
        <w:t xml:space="preserve"> “I strive”; </w:t>
      </w:r>
    </w:p>
    <w:p w14:paraId="54DA5102" w14:textId="77777777" w:rsidR="00F01393" w:rsidRDefault="00F01393" w:rsidP="00F01393">
      <w:pPr>
        <w:pStyle w:val="text"/>
      </w:pPr>
      <w:r>
        <w:tab/>
      </w:r>
      <w:r w:rsidRPr="00F10C34">
        <w:t xml:space="preserve">present stems in </w:t>
      </w:r>
      <w:r w:rsidRPr="00F10C34">
        <w:rPr>
          <w:i/>
        </w:rPr>
        <w:t>-y-</w:t>
      </w:r>
      <w:r w:rsidRPr="00F10C34">
        <w:t xml:space="preserve">: </w:t>
      </w:r>
      <w:r w:rsidRPr="00F10C34">
        <w:rPr>
          <w:rFonts w:ascii="Pahlavi" w:hAnsi="Pahlavi"/>
          <w:sz w:val="22"/>
        </w:rPr>
        <w:t>µïå¸</w:t>
      </w:r>
      <w:r w:rsidRPr="00F10C34">
        <w:t xml:space="preserve"> &lt;z’ym&gt; </w:t>
      </w:r>
      <w:r w:rsidRPr="00F10C34">
        <w:rPr>
          <w:i/>
        </w:rPr>
        <w:t>zayam</w:t>
      </w:r>
      <w:r w:rsidRPr="00F10C34">
        <w:t xml:space="preserve"> or </w:t>
      </w:r>
      <w:r w:rsidRPr="00F10C34">
        <w:rPr>
          <w:rFonts w:ascii="Pahlavi" w:hAnsi="Pahlavi"/>
          <w:sz w:val="22"/>
        </w:rPr>
        <w:t>µs</w:t>
      </w:r>
      <w:r>
        <w:rPr>
          <w:rFonts w:ascii="Pahlavi" w:hAnsi="Pahlavi"/>
          <w:sz w:val="22"/>
        </w:rPr>
        <w:t>a</w:t>
      </w:r>
      <w:r w:rsidRPr="00F10C34">
        <w:rPr>
          <w:rFonts w:ascii="Pahlavi" w:hAnsi="Pahlavi"/>
          <w:sz w:val="22"/>
        </w:rPr>
        <w:t>¸</w:t>
      </w:r>
      <w:r w:rsidRPr="00F10C34">
        <w:t xml:space="preserve"> </w:t>
      </w:r>
      <w:r w:rsidRPr="00F10C34">
        <w:rPr>
          <w:i/>
        </w:rPr>
        <w:t>zayēm</w:t>
      </w:r>
      <w:r w:rsidRPr="00F10C34">
        <w:t xml:space="preserve"> “I ask for” and </w:t>
      </w:r>
      <w:r w:rsidRPr="00F10C34">
        <w:rPr>
          <w:rFonts w:ascii="Pahlavi" w:hAnsi="Pahlavi"/>
          <w:sz w:val="22"/>
        </w:rPr>
        <w:t>µ</w:t>
      </w:r>
      <w:r w:rsidRPr="00F10C34">
        <w:rPr>
          <w:rFonts w:ascii="Pahlavi" w:hAnsi="Pahlavi"/>
        </w:rPr>
        <w:t>ïÅ</w:t>
      </w:r>
      <w:r w:rsidRPr="00F10C34">
        <w:rPr>
          <w:rFonts w:ascii="Pahlavi" w:hAnsi="Pahlavi"/>
          <w:sz w:val="22"/>
        </w:rPr>
        <w:t>tJ</w:t>
      </w:r>
      <w:r w:rsidRPr="00F10C34">
        <w:t xml:space="preserve"> &lt;st’ym&gt; and</w:t>
      </w:r>
      <w:r w:rsidRPr="007E5AD2">
        <w:t xml:space="preserve"> </w:t>
      </w:r>
      <w:r w:rsidRPr="00F10C34">
        <w:rPr>
          <w:rFonts w:ascii="Pahlavi" w:hAnsi="Pahlavi"/>
          <w:sz w:val="22"/>
        </w:rPr>
        <w:t>µsAtJ</w:t>
      </w:r>
      <w:r w:rsidRPr="00F10C34">
        <w:t xml:space="preserve"> &lt;st’dym&gt; </w:t>
      </w:r>
      <w:r w:rsidRPr="00F10C34">
        <w:rPr>
          <w:i/>
        </w:rPr>
        <w:t>stāyam</w:t>
      </w:r>
      <w:r w:rsidRPr="00F10C34">
        <w:t xml:space="preserve"> or </w:t>
      </w:r>
      <w:r w:rsidRPr="00F10C34">
        <w:rPr>
          <w:i/>
        </w:rPr>
        <w:t>stāyēm</w:t>
      </w:r>
      <w:r w:rsidRPr="00F10C34">
        <w:t xml:space="preserve"> “I praise” </w:t>
      </w:r>
    </w:p>
    <w:p w14:paraId="56629A15" w14:textId="77777777" w:rsidR="00F01393" w:rsidRDefault="00BA0B82" w:rsidP="00BA0B82">
      <w:pPr>
        <w:pStyle w:val="ca"/>
      </w:pPr>
      <w:r>
        <w:t>Note: some of these may be caused by uncertainty about how to connect with the &lt;-m&gt;.</w:t>
      </w:r>
    </w:p>
    <w:p w14:paraId="1FBE0819" w14:textId="77777777" w:rsidR="00BA0B82" w:rsidRPr="00F10C34" w:rsidRDefault="00BA0B82" w:rsidP="00F01393">
      <w:pPr>
        <w:pStyle w:val="text"/>
      </w:pPr>
    </w:p>
    <w:p w14:paraId="58497335" w14:textId="77777777" w:rsidR="00F01393" w:rsidRPr="00F10C34" w:rsidRDefault="00F01393" w:rsidP="00F01393">
      <w:pPr>
        <w:pStyle w:val="text"/>
      </w:pPr>
      <w:r w:rsidRPr="00F10C34">
        <w:t xml:space="preserve">There are also examples of an ending </w:t>
      </w:r>
      <w:r w:rsidRPr="00F10C34">
        <w:rPr>
          <w:i/>
        </w:rPr>
        <w:t>-om</w:t>
      </w:r>
      <w:r w:rsidRPr="00F10C34">
        <w:t xml:space="preserve">, e.g., </w:t>
      </w:r>
      <w:r w:rsidRPr="00F10C34">
        <w:rPr>
          <w:rFonts w:ascii="Pahlavi" w:hAnsi="Pahlavi"/>
          <w:sz w:val="22"/>
        </w:rPr>
        <w:t>MwlYKW</w:t>
      </w:r>
      <w:r w:rsidRPr="00F10C34">
        <w:t xml:space="preserve"> &lt;nkylwm&gt; “I look at.” </w:t>
      </w:r>
    </w:p>
    <w:p w14:paraId="14D5A713" w14:textId="77777777" w:rsidR="00F01393" w:rsidRDefault="00F01393" w:rsidP="00F01393">
      <w:pPr>
        <w:pStyle w:val="text"/>
      </w:pPr>
      <w:r w:rsidRPr="00F10C34">
        <w:tab/>
        <w:t>In arameograms, the 1st singular and 1st plural endings are always distinguished: sing. &lt;-m&gt;</w:t>
      </w:r>
      <w:r>
        <w:t>,</w:t>
      </w:r>
      <w:r w:rsidRPr="00F10C34">
        <w:t xml:space="preserve"> plur. &lt;-ym&gt;. </w:t>
      </w:r>
    </w:p>
    <w:p w14:paraId="6377502D" w14:textId="77777777" w:rsidR="00B93847" w:rsidRPr="00F10C34" w:rsidRDefault="00B93847" w:rsidP="00F01393">
      <w:pPr>
        <w:pStyle w:val="text"/>
      </w:pPr>
    </w:p>
    <w:p w14:paraId="734BCB1A" w14:textId="77777777" w:rsidR="00F01393" w:rsidRDefault="00F01393" w:rsidP="00B93847">
      <w:pPr>
        <w:pStyle w:val="Heading5"/>
      </w:pPr>
      <w:r w:rsidRPr="00F10C34">
        <w:t xml:space="preserve">The </w:t>
      </w:r>
      <w:r>
        <w:t>2nd</w:t>
      </w:r>
      <w:r w:rsidRPr="00F10C34">
        <w:t xml:space="preserve"> singular:</w:t>
      </w:r>
    </w:p>
    <w:p w14:paraId="3DBB8ED8" w14:textId="77777777" w:rsidR="00F01393" w:rsidRDefault="00F01393" w:rsidP="00F01393">
      <w:r>
        <w:tab/>
      </w:r>
      <w:r w:rsidRPr="00D87F2E">
        <w:t xml:space="preserve">For </w:t>
      </w:r>
      <w:r w:rsidRPr="00D87F2E">
        <w:rPr>
          <w:rFonts w:ascii="Pahlavi" w:hAnsi="Pahlavi"/>
          <w:sz w:val="24"/>
        </w:rPr>
        <w:t>îJWWP</w:t>
      </w:r>
      <w:r w:rsidRPr="00D87F2E">
        <w:t xml:space="preserve"> </w:t>
      </w:r>
      <w:r>
        <w:t>&lt;pwrsyḏ&gt; “you ask</w:t>
      </w:r>
      <w:r w:rsidRPr="00D87F2E">
        <w:t>,</w:t>
      </w:r>
      <w:r>
        <w:t>”</w:t>
      </w:r>
      <w:r w:rsidRPr="00D87F2E">
        <w:t xml:space="preserve"> we also find </w:t>
      </w:r>
      <w:r w:rsidRPr="00D87F2E">
        <w:rPr>
          <w:rFonts w:ascii="Pahlavi" w:hAnsi="Pahlavi"/>
          <w:sz w:val="24"/>
        </w:rPr>
        <w:t>îŸJWWP</w:t>
      </w:r>
      <w:r w:rsidRPr="00D87F2E">
        <w:t xml:space="preserve"> </w:t>
      </w:r>
      <w:r>
        <w:t>&lt;pwrsyyḏ</w:t>
      </w:r>
      <w:r w:rsidRPr="00D87F2E">
        <w:t xml:space="preserve">, etc. </w:t>
      </w:r>
    </w:p>
    <w:p w14:paraId="5F63CB9C" w14:textId="77777777" w:rsidR="00F01393" w:rsidRPr="00F10C34" w:rsidRDefault="00F01393" w:rsidP="00F01393">
      <w:r>
        <w:tab/>
      </w:r>
      <w:r w:rsidRPr="00D87F2E">
        <w:t xml:space="preserve">The 2nd singular of </w:t>
      </w:r>
      <w:r w:rsidRPr="00D87F2E">
        <w:rPr>
          <w:i/>
        </w:rPr>
        <w:t>zay-</w:t>
      </w:r>
      <w:r w:rsidRPr="00D87F2E">
        <w:t xml:space="preserve"> is </w:t>
      </w:r>
      <w:r w:rsidRPr="00D87F2E">
        <w:rPr>
          <w:rFonts w:ascii="Pahlavi" w:hAnsi="Pahlavi"/>
          <w:sz w:val="24"/>
        </w:rPr>
        <w:t>ísa¸</w:t>
      </w:r>
      <w:r w:rsidRPr="00B447DF">
        <w:t xml:space="preserve"> </w:t>
      </w:r>
      <w:r>
        <w:t>&lt;z’dyḏ&gt;</w:t>
      </w:r>
      <w:r w:rsidRPr="00B447DF">
        <w:t xml:space="preserve">, </w:t>
      </w:r>
      <w:r w:rsidRPr="00D87F2E">
        <w:rPr>
          <w:rFonts w:ascii="Pahlavi" w:hAnsi="Pahlavi"/>
          <w:sz w:val="24"/>
        </w:rPr>
        <w:t>aŸŸ©a¸</w:t>
      </w:r>
      <w:r w:rsidRPr="00134B42">
        <w:t xml:space="preserve"> </w:t>
      </w:r>
      <w:r w:rsidRPr="00B447DF">
        <w:t>&lt; z’dy</w:t>
      </w:r>
      <w:r w:rsidRPr="00B447DF">
        <w:rPr>
          <w:u w:val="single"/>
        </w:rPr>
        <w:t>ydy</w:t>
      </w:r>
      <w:r w:rsidRPr="00B447DF">
        <w:t>&gt;, etc., “you ask (for).”</w:t>
      </w:r>
    </w:p>
    <w:p w14:paraId="12870308" w14:textId="77777777" w:rsidR="00F01393" w:rsidRPr="00F10C34" w:rsidRDefault="00F01393" w:rsidP="00F01393"/>
    <w:p w14:paraId="608BF7D6" w14:textId="77777777" w:rsidR="00F01393" w:rsidRPr="00F10C34" w:rsidRDefault="00F01393" w:rsidP="00B93847">
      <w:pPr>
        <w:pStyle w:val="Heading5"/>
      </w:pPr>
      <w:r w:rsidRPr="00F10C34">
        <w:t>The 1st plural:</w:t>
      </w:r>
    </w:p>
    <w:p w14:paraId="74AFB3D7" w14:textId="77777777" w:rsidR="00F01393" w:rsidRPr="00B01266" w:rsidRDefault="00F01393" w:rsidP="00F01393">
      <w:r w:rsidRPr="00F10C34">
        <w:tab/>
        <w:t>The 1st plural occasionally has the ending</w:t>
      </w:r>
      <w:r>
        <w:t xml:space="preserve">s </w:t>
      </w:r>
      <w:r>
        <w:rPr>
          <w:i/>
        </w:rPr>
        <w:t>-am</w:t>
      </w:r>
      <w:r>
        <w:t xml:space="preserve"> or</w:t>
      </w:r>
      <w:r w:rsidRPr="00F10C34">
        <w:t xml:space="preserve"> </w:t>
      </w:r>
      <w:r w:rsidRPr="00F10C34">
        <w:rPr>
          <w:i/>
        </w:rPr>
        <w:t>-om</w:t>
      </w:r>
      <w:r w:rsidRPr="00F10C34">
        <w:t xml:space="preserve">, e.g., </w:t>
      </w:r>
      <w:r w:rsidRPr="00F10C34">
        <w:rPr>
          <w:rFonts w:ascii="Pahlavi" w:hAnsi="Pahlavi"/>
          <w:sz w:val="22"/>
        </w:rPr>
        <w:t>McD</w:t>
      </w:r>
      <w:r w:rsidRPr="00F10C34">
        <w:t xml:space="preserve"> &lt;ycm&gt; </w:t>
      </w:r>
      <w:r w:rsidRPr="00F10C34">
        <w:rPr>
          <w:i/>
        </w:rPr>
        <w:t>yazam</w:t>
      </w:r>
      <w:r w:rsidRPr="00F10C34">
        <w:rPr>
          <w:rFonts w:ascii="Pahlavi" w:hAnsi="Pahlavi"/>
          <w:sz w:val="22"/>
        </w:rPr>
        <w:t xml:space="preserve"> </w:t>
      </w:r>
      <w:r w:rsidRPr="0050616E">
        <w:t>and</w:t>
      </w:r>
      <w:r>
        <w:rPr>
          <w:rFonts w:ascii="Pahlavi" w:hAnsi="Pahlavi"/>
          <w:sz w:val="22"/>
        </w:rPr>
        <w:t xml:space="preserve"> </w:t>
      </w:r>
      <w:r w:rsidRPr="00F10C34">
        <w:rPr>
          <w:rFonts w:ascii="Pahlavi" w:hAnsi="Pahlavi"/>
          <w:sz w:val="22"/>
        </w:rPr>
        <w:t>MWcD</w:t>
      </w:r>
      <w:r w:rsidRPr="00F10C34">
        <w:t xml:space="preserve"> &lt;ycwm&gt; </w:t>
      </w:r>
      <w:r w:rsidRPr="00F10C34">
        <w:rPr>
          <w:i/>
        </w:rPr>
        <w:t>yazom</w:t>
      </w:r>
      <w:r w:rsidRPr="00F10C34">
        <w:t xml:space="preserve"> “we sacrifice</w:t>
      </w:r>
      <w:r>
        <w:t>,</w:t>
      </w:r>
      <w:r w:rsidRPr="00F10C34">
        <w:t xml:space="preserve">” </w:t>
      </w:r>
      <w:r>
        <w:rPr>
          <w:i/>
        </w:rPr>
        <w:t>abespāram</w:t>
      </w:r>
      <w:r>
        <w:t xml:space="preserve"> “we shall hand over” (</w:t>
      </w:r>
      <w:r>
        <w:rPr>
          <w:i/>
        </w:rPr>
        <w:t>AWN</w:t>
      </w:r>
      <w:r>
        <w:t xml:space="preserve"> 2.7),</w:t>
      </w:r>
      <w:r w:rsidRPr="00F10C34">
        <w:t xml:space="preserve"> </w:t>
      </w:r>
      <w:r w:rsidRPr="00F10C34">
        <w:rPr>
          <w:rFonts w:ascii="Pahlavi" w:hAnsi="Pahlavi"/>
          <w:sz w:val="22"/>
        </w:rPr>
        <w:t>MwLwmEwA</w:t>
      </w:r>
      <w:r w:rsidRPr="000861A2">
        <w:t xml:space="preserve"> </w:t>
      </w:r>
      <w:r w:rsidRPr="00F10C34">
        <w:t xml:space="preserve">&lt;’wšmwlwm&gt; </w:t>
      </w:r>
      <w:r w:rsidRPr="00F10C34">
        <w:rPr>
          <w:i/>
        </w:rPr>
        <w:t>ōšmurom</w:t>
      </w:r>
      <w:r w:rsidRPr="00F10C34">
        <w:t xml:space="preserve"> “we enumerate</w:t>
      </w:r>
      <w:r>
        <w:t>”</w:t>
      </w:r>
      <w:r w:rsidR="00BA0B82">
        <w:t xml:space="preserve"> (PY.</w:t>
      </w:r>
      <w:r w:rsidR="00BA0B82" w:rsidRPr="005325A4">
        <w:t>31.1</w:t>
      </w:r>
      <w:r w:rsidR="00BA0B82">
        <w:t>).</w:t>
      </w:r>
    </w:p>
    <w:p w14:paraId="13933CEA" w14:textId="77777777" w:rsidR="00F01393" w:rsidRPr="00F10C34" w:rsidRDefault="00F01393" w:rsidP="00F01393"/>
    <w:p w14:paraId="12948F96" w14:textId="77777777" w:rsidR="00F01393" w:rsidRPr="00F10C34" w:rsidRDefault="00F01393" w:rsidP="00B93847">
      <w:pPr>
        <w:pStyle w:val="Heading5"/>
      </w:pPr>
      <w:r w:rsidRPr="00F10C34">
        <w:t>The 3d plural:</w:t>
      </w:r>
    </w:p>
    <w:p w14:paraId="68553845" w14:textId="77777777" w:rsidR="00F01393" w:rsidRPr="00936D2D" w:rsidRDefault="00F01393" w:rsidP="00F01393">
      <w:r w:rsidRPr="00F10C34">
        <w:tab/>
        <w:t xml:space="preserve">The 3rd plural is not infrequently written with &lt;-nd&gt;, e.g., &lt;wcynnd&gt; </w:t>
      </w:r>
      <w:r w:rsidRPr="00F10C34">
        <w:rPr>
          <w:i/>
        </w:rPr>
        <w:t>wizīnand</w:t>
      </w:r>
      <w:r w:rsidR="00936D2D">
        <w:t xml:space="preserve">, &lt;lwnd&gt; </w:t>
      </w:r>
      <w:r w:rsidR="00936D2D">
        <w:rPr>
          <w:i/>
        </w:rPr>
        <w:t>rawand</w:t>
      </w:r>
      <w:r w:rsidR="00936D2D">
        <w:t xml:space="preserve"> (MK 4r).</w:t>
      </w:r>
    </w:p>
    <w:p w14:paraId="285C938C" w14:textId="77777777" w:rsidR="00F01393" w:rsidRDefault="00F01393" w:rsidP="00F01393">
      <w:r w:rsidRPr="00F10C34">
        <w:tab/>
        <w:t xml:space="preserve">Some scribes often simplify the endings of present stems in </w:t>
      </w:r>
      <w:r w:rsidRPr="00F10C34">
        <w:rPr>
          <w:i/>
        </w:rPr>
        <w:t>-ēn-</w:t>
      </w:r>
      <w:r w:rsidRPr="00F10C34">
        <w:t xml:space="preserve">, e.g., &lt;’k’synynd&gt; </w:t>
      </w:r>
      <w:r w:rsidRPr="00F10C34">
        <w:rPr>
          <w:i/>
        </w:rPr>
        <w:t>āgāhēnēnd</w:t>
      </w:r>
      <w:r w:rsidRPr="00F10C34">
        <w:t xml:space="preserve"> “they inform” to &lt;’k’synd&gt;, </w:t>
      </w:r>
      <w:r w:rsidR="00B12E6F" w:rsidRPr="00F10C34">
        <w:rPr>
          <w:i/>
        </w:rPr>
        <w:t>paydāgēnd</w:t>
      </w:r>
      <w:r w:rsidR="00B12E6F">
        <w:t xml:space="preserve"> for </w:t>
      </w:r>
      <w:r w:rsidRPr="00F10C34">
        <w:rPr>
          <w:i/>
        </w:rPr>
        <w:t>paydāgēnēd</w:t>
      </w:r>
      <w:r w:rsidRPr="00F10C34">
        <w:t xml:space="preserve"> “he makes manifest</w:t>
      </w:r>
      <w:r w:rsidR="00B12E6F">
        <w:t>.</w:t>
      </w:r>
      <w:r w:rsidRPr="00F10C34">
        <w:t xml:space="preserve">” </w:t>
      </w:r>
    </w:p>
    <w:p w14:paraId="02952B98" w14:textId="77777777" w:rsidR="00F01393" w:rsidRPr="00936D2D" w:rsidRDefault="00F01393" w:rsidP="00F01393">
      <w:pPr>
        <w:rPr>
          <w:sz w:val="16"/>
        </w:rPr>
      </w:pPr>
      <w:r>
        <w:tab/>
      </w:r>
      <w:r w:rsidRPr="00F10C34">
        <w:t>In arameograms, the ending is always &lt;-d&gt;.</w:t>
      </w:r>
    </w:p>
    <w:p w14:paraId="2FB60F81" w14:textId="77777777" w:rsidR="00F01393" w:rsidRPr="00F10C34" w:rsidRDefault="00F01393" w:rsidP="00F01393">
      <w:pPr>
        <w:pStyle w:val="Heading5"/>
      </w:pPr>
      <w:bookmarkStart w:id="245" w:name="_Toc313441376"/>
      <w:r w:rsidRPr="00F10C34">
        <w:lastRenderedPageBreak/>
        <w:t>Paradigms:</w:t>
      </w:r>
      <w:bookmarkEnd w:id="245"/>
    </w:p>
    <w:p w14:paraId="767DA4EC" w14:textId="77777777" w:rsidR="00F01393" w:rsidRDefault="00F01393" w:rsidP="00F01393">
      <w:r w:rsidRPr="00F10C34">
        <w:tab/>
        <w:t xml:space="preserve">Paradigms of </w:t>
      </w:r>
      <w:r w:rsidRPr="00F10C34">
        <w:rPr>
          <w:i/>
        </w:rPr>
        <w:t>men-</w:t>
      </w:r>
      <w:r w:rsidRPr="00F10C34">
        <w:t xml:space="preserve"> (-</w:t>
      </w:r>
      <w:r w:rsidRPr="00F10C34">
        <w:rPr>
          <w:rFonts w:ascii="Pahlavi" w:hAnsi="Pahlavi"/>
          <w:sz w:val="24"/>
        </w:rPr>
        <w:t>wï˜</w:t>
      </w:r>
      <w:r w:rsidRPr="00F10C34">
        <w:t xml:space="preserve"> &lt;myn-&gt;) “to think,” </w:t>
      </w:r>
      <w:r w:rsidRPr="00F10C34">
        <w:rPr>
          <w:i/>
        </w:rPr>
        <w:t>purs-</w:t>
      </w:r>
      <w:r w:rsidRPr="00F10C34">
        <w:t xml:space="preserve"> (-</w:t>
      </w:r>
      <w:r w:rsidRPr="00F10C34">
        <w:rPr>
          <w:rFonts w:ascii="Pahlavi" w:hAnsi="Pahlavi"/>
          <w:sz w:val="24"/>
        </w:rPr>
        <w:t>JWWP</w:t>
      </w:r>
      <w:r w:rsidRPr="00F10C34">
        <w:t xml:space="preserve"> &lt;pwrs-&gt;) “to ask,” </w:t>
      </w:r>
      <w:r w:rsidRPr="00F10C34">
        <w:rPr>
          <w:i/>
        </w:rPr>
        <w:t>framāy-</w:t>
      </w:r>
      <w:r w:rsidRPr="00F10C34">
        <w:t xml:space="preserve"> (-</w:t>
      </w:r>
      <w:r w:rsidRPr="00F10C34">
        <w:rPr>
          <w:rFonts w:ascii="Pahlavi" w:hAnsi="Pahlavi"/>
          <w:sz w:val="24"/>
        </w:rPr>
        <w:t>áÂLP</w:t>
      </w:r>
      <w:r w:rsidRPr="00F10C34">
        <w:t xml:space="preserve"> &lt;plm’d-&gt;) “to order, command,” </w:t>
      </w:r>
      <w:r w:rsidR="00807874">
        <w:rPr>
          <w:i/>
        </w:rPr>
        <w:t>gīr</w:t>
      </w:r>
      <w:r w:rsidRPr="00F10C34">
        <w:rPr>
          <w:i/>
        </w:rPr>
        <w:t>-</w:t>
      </w:r>
      <w:r w:rsidRPr="00F10C34">
        <w:t xml:space="preserve"> (-</w:t>
      </w:r>
      <w:r w:rsidRPr="00F10C34">
        <w:rPr>
          <w:rFonts w:ascii="Pahlavi" w:hAnsi="Pahlavi"/>
          <w:sz w:val="24"/>
        </w:rPr>
        <w:t>WwˆÅW</w:t>
      </w:r>
      <w:r w:rsidRPr="00F10C34">
        <w:t xml:space="preserve"> &lt;O</w:t>
      </w:r>
      <w:r>
        <w:t>H</w:t>
      </w:r>
      <w:r w:rsidRPr="00F10C34">
        <w:t xml:space="preserve">DWN-&gt;) “to </w:t>
      </w:r>
      <w:r>
        <w:t>take, seize</w:t>
      </w:r>
      <w:r w:rsidRPr="00F10C34">
        <w:t>,” and</w:t>
      </w:r>
      <w:r w:rsidRPr="007E5AD2">
        <w:t xml:space="preserve"> </w:t>
      </w:r>
      <w:r w:rsidRPr="00F10C34">
        <w:rPr>
          <w:i/>
        </w:rPr>
        <w:t>šaw-</w:t>
      </w:r>
      <w:r w:rsidRPr="00F10C34">
        <w:t xml:space="preserve"> (-</w:t>
      </w:r>
      <w:r w:rsidRPr="00F10C34">
        <w:rPr>
          <w:rFonts w:ascii="Pahlavi" w:hAnsi="Pahlavi"/>
          <w:sz w:val="24"/>
        </w:rPr>
        <w:t>WwlZW</w:t>
      </w:r>
      <w:r w:rsidRPr="00F10C34">
        <w:t xml:space="preserve"> &lt;OZLWN-&gt;) “to go”:</w:t>
      </w:r>
    </w:p>
    <w:p w14:paraId="4D2CF981" w14:textId="77777777" w:rsidR="00F01393" w:rsidRPr="00F10C34" w:rsidRDefault="00F01393" w:rsidP="00F01393"/>
    <w:p w14:paraId="516CA8CC"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clear" w:pos="180"/>
          <w:tab w:val="left" w:pos="720"/>
          <w:tab w:val="left" w:pos="3600"/>
        </w:tabs>
      </w:pPr>
      <w:r w:rsidRPr="00F10C34">
        <w:t>Singular</w:t>
      </w:r>
    </w:p>
    <w:p w14:paraId="50947945"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170"/>
          <w:tab w:val="left" w:pos="1260"/>
          <w:tab w:val="left" w:pos="2340"/>
          <w:tab w:val="right" w:pos="4050"/>
          <w:tab w:val="left" w:pos="4140"/>
          <w:tab w:val="left" w:pos="4500"/>
          <w:tab w:val="left" w:pos="5220"/>
          <w:tab w:val="right" w:pos="7110"/>
          <w:tab w:val="left" w:pos="7200"/>
          <w:tab w:val="left" w:pos="8370"/>
        </w:tabs>
      </w:pPr>
      <w:r w:rsidRPr="00F10C34">
        <w:tab/>
        <w:t>1st</w:t>
      </w:r>
      <w:r w:rsidRPr="00F10C34">
        <w:tab/>
      </w:r>
      <w:r w:rsidRPr="00F10C34">
        <w:rPr>
          <w:rFonts w:ascii="Pahlavi" w:hAnsi="Pahlavi"/>
          <w:sz w:val="24"/>
        </w:rPr>
        <w:t>Mwï˜</w:t>
      </w:r>
      <w:r w:rsidRPr="00F10C34">
        <w:tab/>
        <w:t>&lt;mynm&gt;</w:t>
      </w:r>
      <w:r w:rsidRPr="00F10C34">
        <w:tab/>
      </w:r>
      <w:r w:rsidRPr="00F10C34">
        <w:rPr>
          <w:i/>
        </w:rPr>
        <w:t>menam</w:t>
      </w:r>
      <w:r w:rsidRPr="00F10C34">
        <w:tab/>
      </w:r>
      <w:r w:rsidRPr="00F10C34">
        <w:rPr>
          <w:rFonts w:ascii="Pahlavi" w:hAnsi="Pahlavi"/>
          <w:sz w:val="24"/>
        </w:rPr>
        <w:t>µïJWWP</w:t>
      </w:r>
      <w:r w:rsidRPr="00F10C34">
        <w:tab/>
        <w:t>&lt;pwrsym&gt;</w:t>
      </w:r>
      <w:r w:rsidRPr="00F10C34">
        <w:tab/>
      </w:r>
      <w:r w:rsidRPr="00F10C34">
        <w:rPr>
          <w:i/>
        </w:rPr>
        <w:t>pursēm</w:t>
      </w:r>
      <w:r w:rsidRPr="00F10C34">
        <w:tab/>
      </w:r>
      <w:r w:rsidRPr="00F10C34">
        <w:rPr>
          <w:rFonts w:ascii="Pahlavi" w:hAnsi="Pahlavi"/>
          <w:sz w:val="24"/>
        </w:rPr>
        <w:t>µïdaÂLP</w:t>
      </w:r>
      <w:r w:rsidRPr="00F10C34">
        <w:tab/>
        <w:t>&lt;plm’dym&gt;</w:t>
      </w:r>
      <w:r w:rsidRPr="00F10C34">
        <w:tab/>
      </w:r>
      <w:r w:rsidRPr="00F10C34">
        <w:rPr>
          <w:i/>
        </w:rPr>
        <w:t>framāyēm</w:t>
      </w:r>
    </w:p>
    <w:p w14:paraId="6AFD19C4"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170"/>
          <w:tab w:val="left" w:pos="1260"/>
          <w:tab w:val="left" w:pos="2340"/>
          <w:tab w:val="right" w:pos="4050"/>
          <w:tab w:val="left" w:pos="4140"/>
          <w:tab w:val="left" w:pos="4500"/>
          <w:tab w:val="left" w:pos="5220"/>
          <w:tab w:val="right" w:pos="7110"/>
          <w:tab w:val="left" w:pos="7200"/>
          <w:tab w:val="left" w:pos="8370"/>
        </w:tabs>
      </w:pPr>
      <w:r w:rsidRPr="00F10C34">
        <w:tab/>
        <w:t>2nd</w:t>
      </w:r>
      <w:r w:rsidRPr="00F10C34">
        <w:tab/>
      </w:r>
      <w:r w:rsidRPr="00F10C34">
        <w:rPr>
          <w:rFonts w:ascii="Pahlavi" w:hAnsi="Pahlavi"/>
          <w:sz w:val="24"/>
        </w:rPr>
        <w:t>ìwï˜</w:t>
      </w:r>
      <w:r w:rsidRPr="00F10C34">
        <w:tab/>
        <w:t>&lt;myny</w:t>
      </w:r>
      <w:r w:rsidRPr="00F10C34">
        <w:rPr>
          <w:u w:val="single"/>
        </w:rPr>
        <w:t>d</w:t>
      </w:r>
      <w:r w:rsidRPr="00F10C34">
        <w:t>&gt;</w:t>
      </w:r>
      <w:r w:rsidRPr="00F10C34">
        <w:tab/>
      </w:r>
      <w:r w:rsidRPr="00F10C34">
        <w:rPr>
          <w:i/>
        </w:rPr>
        <w:t>menē</w:t>
      </w:r>
      <w:r w:rsidRPr="00F10C34">
        <w:t xml:space="preserve"> </w:t>
      </w:r>
      <w:r w:rsidRPr="00F10C34">
        <w:tab/>
      </w:r>
      <w:r w:rsidRPr="00F10C34">
        <w:rPr>
          <w:rFonts w:ascii="Pahlavi" w:hAnsi="Pahlavi"/>
          <w:sz w:val="24"/>
        </w:rPr>
        <w:t>îJWWP</w:t>
      </w:r>
      <w:r w:rsidRPr="00F10C34">
        <w:tab/>
        <w:t>&lt;pwrsy</w:t>
      </w:r>
      <w:r w:rsidRPr="00F10C34">
        <w:rPr>
          <w:u w:val="single"/>
        </w:rPr>
        <w:t>d</w:t>
      </w:r>
      <w:r w:rsidRPr="00F10C34">
        <w:t>&gt;</w:t>
      </w:r>
      <w:r w:rsidRPr="00F10C34">
        <w:tab/>
      </w:r>
      <w:r w:rsidRPr="00F10C34">
        <w:rPr>
          <w:i/>
        </w:rPr>
        <w:t>pursē</w:t>
      </w:r>
      <w:r w:rsidRPr="00F10C34">
        <w:t xml:space="preserve"> </w:t>
      </w:r>
      <w:r w:rsidRPr="00F10C34">
        <w:tab/>
      </w:r>
      <w:r w:rsidRPr="00F10C34">
        <w:rPr>
          <w:rFonts w:ascii="Pahlavi" w:hAnsi="Pahlavi"/>
          <w:sz w:val="24"/>
        </w:rPr>
        <w:t>ísaÂLP</w:t>
      </w:r>
      <w:r w:rsidRPr="00F10C34">
        <w:tab/>
        <w:t>&lt;plm’dy</w:t>
      </w:r>
      <w:r w:rsidRPr="00F10C34">
        <w:rPr>
          <w:u w:val="single"/>
        </w:rPr>
        <w:t>d</w:t>
      </w:r>
      <w:r w:rsidRPr="00F10C34">
        <w:t>&gt;</w:t>
      </w:r>
      <w:r w:rsidRPr="00F10C34">
        <w:tab/>
      </w:r>
      <w:r w:rsidRPr="00F10C34">
        <w:rPr>
          <w:i/>
        </w:rPr>
        <w:t>framāyē</w:t>
      </w:r>
    </w:p>
    <w:p w14:paraId="0AD25BE8"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170"/>
          <w:tab w:val="left" w:pos="1260"/>
          <w:tab w:val="left" w:pos="2340"/>
          <w:tab w:val="right" w:pos="4050"/>
          <w:tab w:val="left" w:pos="4140"/>
          <w:tab w:val="left" w:pos="4500"/>
          <w:tab w:val="left" w:pos="5220"/>
          <w:tab w:val="right" w:pos="7110"/>
          <w:tab w:val="left" w:pos="7200"/>
          <w:tab w:val="left" w:pos="8370"/>
        </w:tabs>
      </w:pPr>
      <w:r w:rsidRPr="00F10C34">
        <w:tab/>
        <w:t>3rd</w:t>
      </w:r>
      <w:r w:rsidRPr="00F10C34">
        <w:tab/>
      </w:r>
      <w:r w:rsidRPr="00F10C34">
        <w:rPr>
          <w:rFonts w:ascii="Pahlavi" w:hAnsi="Pahlavi"/>
          <w:sz w:val="24"/>
        </w:rPr>
        <w:t>WtDwï˜</w:t>
      </w:r>
      <w:r w:rsidRPr="00F10C34">
        <w:tab/>
        <w:t xml:space="preserve">&lt;mynyt'&gt; </w:t>
      </w:r>
      <w:r w:rsidRPr="00F10C34">
        <w:tab/>
      </w:r>
      <w:r w:rsidRPr="00F10C34">
        <w:rPr>
          <w:i/>
        </w:rPr>
        <w:t>menēd</w:t>
      </w:r>
      <w:r w:rsidRPr="00F10C34">
        <w:t xml:space="preserve"> </w:t>
      </w:r>
      <w:r w:rsidRPr="00F10C34">
        <w:tab/>
      </w:r>
      <w:r w:rsidRPr="00F10C34">
        <w:rPr>
          <w:rFonts w:ascii="Pahlavi" w:hAnsi="Pahlavi"/>
          <w:sz w:val="24"/>
        </w:rPr>
        <w:t>WtŸJWWP</w:t>
      </w:r>
      <w:r w:rsidRPr="00F10C34">
        <w:tab/>
        <w:t xml:space="preserve">&lt;pwrsyt'&gt; </w:t>
      </w:r>
      <w:r w:rsidRPr="00F10C34">
        <w:tab/>
      </w:r>
      <w:r w:rsidRPr="00F10C34">
        <w:rPr>
          <w:i/>
        </w:rPr>
        <w:t>pursēd</w:t>
      </w:r>
      <w:r w:rsidRPr="00F10C34">
        <w:t xml:space="preserve"> </w:t>
      </w:r>
      <w:r w:rsidRPr="00F10C34">
        <w:tab/>
      </w:r>
      <w:r w:rsidRPr="00F10C34">
        <w:rPr>
          <w:rFonts w:ascii="Pahlavi" w:hAnsi="Pahlavi"/>
          <w:sz w:val="24"/>
        </w:rPr>
        <w:t>WtdaÂLP</w:t>
      </w:r>
      <w:r w:rsidRPr="00F10C34">
        <w:tab/>
        <w:t>&lt;plm’dt'&gt;</w:t>
      </w:r>
      <w:r w:rsidRPr="00F10C34">
        <w:tab/>
      </w:r>
      <w:r w:rsidRPr="00F10C34">
        <w:rPr>
          <w:i/>
        </w:rPr>
        <w:t>framāyēd</w:t>
      </w:r>
    </w:p>
    <w:p w14:paraId="431C95BE"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170"/>
          <w:tab w:val="left" w:pos="1260"/>
          <w:tab w:val="left" w:pos="2340"/>
          <w:tab w:val="right" w:pos="4050"/>
          <w:tab w:val="left" w:pos="4140"/>
          <w:tab w:val="left" w:pos="4500"/>
          <w:tab w:val="left" w:pos="5220"/>
          <w:tab w:val="right" w:pos="7110"/>
          <w:tab w:val="left" w:pos="7200"/>
          <w:tab w:val="left" w:pos="8370"/>
        </w:tabs>
      </w:pPr>
      <w:r w:rsidRPr="00F10C34">
        <w:t>Plural</w:t>
      </w:r>
    </w:p>
    <w:p w14:paraId="3AA97849"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170"/>
          <w:tab w:val="left" w:pos="1260"/>
          <w:tab w:val="left" w:pos="2340"/>
          <w:tab w:val="right" w:pos="4050"/>
          <w:tab w:val="left" w:pos="4140"/>
          <w:tab w:val="left" w:pos="4500"/>
          <w:tab w:val="left" w:pos="5220"/>
          <w:tab w:val="right" w:pos="7110"/>
          <w:tab w:val="left" w:pos="7200"/>
          <w:tab w:val="left" w:pos="8370"/>
        </w:tabs>
      </w:pPr>
      <w:r w:rsidRPr="00F10C34">
        <w:tab/>
        <w:t>1st</w:t>
      </w:r>
      <w:r w:rsidRPr="00F10C34">
        <w:tab/>
      </w:r>
      <w:r w:rsidRPr="00F10C34">
        <w:rPr>
          <w:rFonts w:ascii="Pahlavi" w:hAnsi="Pahlavi"/>
          <w:sz w:val="24"/>
        </w:rPr>
        <w:t>µYwï˜</w:t>
      </w:r>
      <w:r w:rsidRPr="00F10C34">
        <w:tab/>
        <w:t>&lt;mynym&gt;</w:t>
      </w:r>
      <w:r w:rsidRPr="00F10C34">
        <w:tab/>
      </w:r>
      <w:r w:rsidRPr="00F10C34">
        <w:rPr>
          <w:i/>
        </w:rPr>
        <w:t>menēm</w:t>
      </w:r>
      <w:r w:rsidRPr="00F10C34">
        <w:tab/>
      </w:r>
      <w:r w:rsidRPr="00F10C34">
        <w:rPr>
          <w:rFonts w:ascii="Pahlavi" w:hAnsi="Pahlavi"/>
          <w:sz w:val="24"/>
        </w:rPr>
        <w:t>µïJWWP</w:t>
      </w:r>
      <w:r w:rsidRPr="00F10C34">
        <w:tab/>
        <w:t>&lt;pwrsym&gt;</w:t>
      </w:r>
      <w:r w:rsidRPr="00F10C34">
        <w:rPr>
          <w:b/>
        </w:rPr>
        <w:t xml:space="preserve"> </w:t>
      </w:r>
      <w:r w:rsidRPr="00F10C34">
        <w:rPr>
          <w:b/>
        </w:rPr>
        <w:tab/>
      </w:r>
      <w:r w:rsidRPr="00F10C34">
        <w:rPr>
          <w:i/>
        </w:rPr>
        <w:t>pursēm</w:t>
      </w:r>
      <w:r w:rsidRPr="00F10C34">
        <w:tab/>
      </w:r>
      <w:r w:rsidRPr="00F10C34">
        <w:rPr>
          <w:rFonts w:ascii="Pahlavi" w:hAnsi="Pahlavi"/>
          <w:sz w:val="24"/>
        </w:rPr>
        <w:t>µïdaÂLP</w:t>
      </w:r>
      <w:r w:rsidRPr="00F10C34">
        <w:tab/>
        <w:t>&lt;plm’dym&gt;</w:t>
      </w:r>
      <w:r w:rsidRPr="00F10C34">
        <w:tab/>
      </w:r>
      <w:r w:rsidRPr="00F10C34">
        <w:rPr>
          <w:i/>
        </w:rPr>
        <w:t>framāyēm</w:t>
      </w:r>
    </w:p>
    <w:p w14:paraId="12784F54"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170"/>
          <w:tab w:val="left" w:pos="1260"/>
          <w:tab w:val="left" w:pos="2340"/>
          <w:tab w:val="right" w:pos="4050"/>
          <w:tab w:val="left" w:pos="4140"/>
          <w:tab w:val="left" w:pos="4500"/>
          <w:tab w:val="left" w:pos="5220"/>
          <w:tab w:val="right" w:pos="7110"/>
          <w:tab w:val="left" w:pos="7200"/>
          <w:tab w:val="left" w:pos="8370"/>
        </w:tabs>
        <w:rPr>
          <w:b/>
          <w:i/>
        </w:rPr>
      </w:pPr>
      <w:r w:rsidRPr="00F10C34">
        <w:tab/>
        <w:t xml:space="preserve">2nd </w:t>
      </w:r>
      <w:r w:rsidRPr="00F10C34">
        <w:tab/>
      </w:r>
      <w:r w:rsidRPr="00F10C34">
        <w:rPr>
          <w:rFonts w:ascii="Pahlavi" w:hAnsi="Pahlavi"/>
          <w:sz w:val="24"/>
        </w:rPr>
        <w:t>WtDwï˜</w:t>
      </w:r>
      <w:r w:rsidRPr="00F10C34">
        <w:tab/>
        <w:t>&lt;mynyt'&gt;</w:t>
      </w:r>
      <w:r w:rsidRPr="00F10C34">
        <w:tab/>
      </w:r>
      <w:r w:rsidRPr="00F10C34">
        <w:rPr>
          <w:i/>
        </w:rPr>
        <w:t>menēd</w:t>
      </w:r>
      <w:r w:rsidRPr="00F10C34">
        <w:tab/>
      </w:r>
      <w:r w:rsidRPr="00F10C34">
        <w:rPr>
          <w:rFonts w:ascii="Pahlavi" w:hAnsi="Pahlavi"/>
          <w:sz w:val="24"/>
        </w:rPr>
        <w:t>WtŸJWWP</w:t>
      </w:r>
      <w:r w:rsidRPr="00F10C34">
        <w:tab/>
        <w:t>&lt;pwrsyt'&gt;</w:t>
      </w:r>
      <w:r w:rsidRPr="00F10C34">
        <w:tab/>
      </w:r>
      <w:r w:rsidRPr="00F10C34">
        <w:rPr>
          <w:i/>
        </w:rPr>
        <w:t>pursēd</w:t>
      </w:r>
      <w:r w:rsidRPr="00F10C34">
        <w:tab/>
      </w:r>
      <w:r w:rsidRPr="00F10C34">
        <w:rPr>
          <w:rFonts w:ascii="Pahlavi" w:hAnsi="Pahlavi"/>
          <w:sz w:val="24"/>
        </w:rPr>
        <w:t>WtdaÂLP</w:t>
      </w:r>
      <w:r w:rsidRPr="00F10C34">
        <w:tab/>
        <w:t>&lt;plm’dt'&gt;</w:t>
      </w:r>
      <w:r w:rsidRPr="00F10C34">
        <w:tab/>
      </w:r>
      <w:r w:rsidRPr="00F10C34">
        <w:rPr>
          <w:i/>
        </w:rPr>
        <w:t>framāyēd</w:t>
      </w:r>
    </w:p>
    <w:p w14:paraId="2C8815F2"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170"/>
          <w:tab w:val="left" w:pos="1260"/>
          <w:tab w:val="left" w:pos="2340"/>
          <w:tab w:val="right" w:pos="4050"/>
          <w:tab w:val="left" w:pos="4140"/>
          <w:tab w:val="left" w:pos="4500"/>
          <w:tab w:val="left" w:pos="5220"/>
          <w:tab w:val="right" w:pos="7110"/>
          <w:tab w:val="left" w:pos="7200"/>
          <w:tab w:val="left" w:pos="8370"/>
        </w:tabs>
      </w:pPr>
      <w:r w:rsidRPr="00F10C34">
        <w:tab/>
        <w:t xml:space="preserve">3rd </w:t>
      </w:r>
      <w:r w:rsidRPr="00F10C34">
        <w:tab/>
      </w:r>
      <w:r w:rsidRPr="00F10C34">
        <w:rPr>
          <w:rFonts w:ascii="Pahlavi" w:hAnsi="Pahlavi"/>
          <w:sz w:val="24"/>
        </w:rPr>
        <w:t>YwYwï˜</w:t>
      </w:r>
      <w:r w:rsidRPr="00F10C34">
        <w:tab/>
        <w:t>&lt;mynynd&gt;</w:t>
      </w:r>
      <w:r w:rsidRPr="00F10C34">
        <w:tab/>
      </w:r>
      <w:r w:rsidRPr="00F10C34">
        <w:rPr>
          <w:i/>
        </w:rPr>
        <w:t>menēnd</w:t>
      </w:r>
      <w:r w:rsidRPr="00F10C34">
        <w:t xml:space="preserve"> </w:t>
      </w:r>
      <w:r w:rsidRPr="00F10C34">
        <w:tab/>
      </w:r>
      <w:r w:rsidRPr="00F10C34">
        <w:rPr>
          <w:rFonts w:ascii="Pahlavi" w:hAnsi="Pahlavi"/>
          <w:sz w:val="24"/>
        </w:rPr>
        <w:t>YwïJWWP</w:t>
      </w:r>
      <w:r w:rsidRPr="00F10C34">
        <w:tab/>
        <w:t>&lt;pwrsynd&gt;</w:t>
      </w:r>
      <w:r w:rsidRPr="00F10C34">
        <w:tab/>
      </w:r>
      <w:r w:rsidRPr="00F10C34">
        <w:rPr>
          <w:i/>
        </w:rPr>
        <w:t>pursēnd</w:t>
      </w:r>
      <w:r w:rsidRPr="00F10C34">
        <w:tab/>
      </w:r>
      <w:r w:rsidRPr="00F10C34">
        <w:rPr>
          <w:rFonts w:ascii="Pahlavi" w:hAnsi="Pahlavi"/>
          <w:sz w:val="24"/>
        </w:rPr>
        <w:t>YwïDaÂLP</w:t>
      </w:r>
      <w:r w:rsidRPr="00F10C34">
        <w:tab/>
        <w:t xml:space="preserve">&lt;plm’dynd&gt; </w:t>
      </w:r>
      <w:r w:rsidRPr="00F10C34">
        <w:tab/>
      </w:r>
      <w:r w:rsidRPr="00F10C34">
        <w:rPr>
          <w:i/>
        </w:rPr>
        <w:t>framāyēnd</w:t>
      </w:r>
    </w:p>
    <w:p w14:paraId="7BBEA2E0" w14:textId="77777777" w:rsidR="00F01393" w:rsidRDefault="00F01393" w:rsidP="00F01393">
      <w:pPr>
        <w:tabs>
          <w:tab w:val="clear" w:pos="180"/>
          <w:tab w:val="left" w:pos="1080"/>
          <w:tab w:val="left" w:pos="5040"/>
        </w:tabs>
        <w:spacing w:line="240" w:lineRule="auto"/>
      </w:pPr>
    </w:p>
    <w:p w14:paraId="5B7B73E5" w14:textId="77777777" w:rsidR="00F01393" w:rsidRPr="00F10C34" w:rsidRDefault="00F01393" w:rsidP="00F01393">
      <w:pPr>
        <w:tabs>
          <w:tab w:val="clear" w:pos="180"/>
          <w:tab w:val="left" w:pos="1080"/>
          <w:tab w:val="left" w:pos="5040"/>
        </w:tabs>
        <w:spacing w:line="240" w:lineRule="auto"/>
      </w:pPr>
    </w:p>
    <w:p w14:paraId="2A19F015"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clear" w:pos="180"/>
          <w:tab w:val="left" w:pos="1440"/>
          <w:tab w:val="left" w:pos="4320"/>
        </w:tabs>
      </w:pPr>
      <w:r w:rsidRPr="00F10C34">
        <w:t>Singular</w:t>
      </w:r>
    </w:p>
    <w:p w14:paraId="401C31F1"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440"/>
          <w:tab w:val="left" w:pos="1620"/>
          <w:tab w:val="left" w:pos="3240"/>
          <w:tab w:val="right" w:pos="5040"/>
          <w:tab w:val="left" w:pos="5220"/>
          <w:tab w:val="left" w:pos="6840"/>
          <w:tab w:val="left" w:pos="7740"/>
        </w:tabs>
      </w:pPr>
      <w:r w:rsidRPr="00F10C34">
        <w:tab/>
        <w:t xml:space="preserve">1st </w:t>
      </w:r>
      <w:r w:rsidRPr="00F10C34">
        <w:tab/>
      </w:r>
      <w:r w:rsidRPr="00F10C34">
        <w:rPr>
          <w:rFonts w:ascii="Pahlavi" w:hAnsi="Pahlavi"/>
          <w:sz w:val="24"/>
        </w:rPr>
        <w:t>MWwˆÅW</w:t>
      </w:r>
      <w:r w:rsidRPr="00F10C34">
        <w:tab/>
        <w:t>&lt;O</w:t>
      </w:r>
      <w:r>
        <w:t>H</w:t>
      </w:r>
      <w:r w:rsidRPr="00F10C34">
        <w:t>DWNm&gt;</w:t>
      </w:r>
      <w:r w:rsidRPr="00F10C34">
        <w:tab/>
      </w:r>
      <w:r>
        <w:rPr>
          <w:i/>
        </w:rPr>
        <w:t>gīr</w:t>
      </w:r>
      <w:r w:rsidRPr="00F10C34">
        <w:rPr>
          <w:i/>
        </w:rPr>
        <w:t>am</w:t>
      </w:r>
      <w:r w:rsidRPr="00F10C34">
        <w:t xml:space="preserve"> </w:t>
      </w:r>
      <w:r w:rsidRPr="00F10C34">
        <w:tab/>
      </w:r>
      <w:r w:rsidRPr="00F10C34">
        <w:rPr>
          <w:rFonts w:ascii="Pahlavi" w:hAnsi="Pahlavi"/>
          <w:sz w:val="24"/>
        </w:rPr>
        <w:t>MWwlZW</w:t>
      </w:r>
      <w:r w:rsidRPr="00F10C34">
        <w:tab/>
        <w:t>&lt;OZLWNm&gt;</w:t>
      </w:r>
      <w:r w:rsidRPr="00F10C34">
        <w:tab/>
      </w:r>
      <w:r w:rsidRPr="00F10C34">
        <w:rPr>
          <w:i/>
        </w:rPr>
        <w:t>šawam</w:t>
      </w:r>
    </w:p>
    <w:p w14:paraId="14B4BC00"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440"/>
          <w:tab w:val="left" w:pos="1620"/>
          <w:tab w:val="left" w:pos="3240"/>
          <w:tab w:val="right" w:pos="5040"/>
          <w:tab w:val="left" w:pos="5220"/>
          <w:tab w:val="left" w:pos="6840"/>
          <w:tab w:val="left" w:pos="7740"/>
        </w:tabs>
      </w:pPr>
      <w:r w:rsidRPr="00F10C34">
        <w:tab/>
        <w:t xml:space="preserve">2nd </w:t>
      </w:r>
      <w:r w:rsidRPr="00F10C34">
        <w:tab/>
      </w:r>
      <w:r w:rsidRPr="00F10C34">
        <w:rPr>
          <w:rFonts w:ascii="Pahlavi" w:hAnsi="Pahlavi"/>
          <w:sz w:val="24"/>
        </w:rPr>
        <w:t>ìWwˆÅW</w:t>
      </w:r>
      <w:r w:rsidRPr="00F10C34">
        <w:tab/>
        <w:t>&lt;O</w:t>
      </w:r>
      <w:r>
        <w:t>H</w:t>
      </w:r>
      <w:r w:rsidRPr="00F10C34">
        <w:t>DWNyḏ&gt;</w:t>
      </w:r>
      <w:r w:rsidRPr="00F10C34">
        <w:tab/>
      </w:r>
      <w:r>
        <w:rPr>
          <w:i/>
        </w:rPr>
        <w:t>gīr</w:t>
      </w:r>
      <w:r w:rsidRPr="00F10C34">
        <w:rPr>
          <w:i/>
        </w:rPr>
        <w:t>ē</w:t>
      </w:r>
      <w:r w:rsidRPr="00F10C34">
        <w:t xml:space="preserve"> </w:t>
      </w:r>
      <w:r w:rsidRPr="00F10C34">
        <w:tab/>
      </w:r>
      <w:r w:rsidRPr="00F10C34">
        <w:rPr>
          <w:rFonts w:ascii="Pahlavi" w:hAnsi="Pahlavi"/>
          <w:sz w:val="24"/>
        </w:rPr>
        <w:t>ìWwlZW</w:t>
      </w:r>
      <w:r w:rsidRPr="00F10C34">
        <w:tab/>
        <w:t>&lt;OZLWNyḏ&gt;</w:t>
      </w:r>
      <w:r w:rsidRPr="00F10C34">
        <w:tab/>
      </w:r>
      <w:r w:rsidRPr="00F10C34">
        <w:rPr>
          <w:i/>
        </w:rPr>
        <w:t>šawē</w:t>
      </w:r>
      <w:r w:rsidRPr="00F10C34">
        <w:t xml:space="preserve"> </w:t>
      </w:r>
      <w:r w:rsidRPr="00F10C34">
        <w:tab/>
      </w:r>
    </w:p>
    <w:p w14:paraId="749D107B"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440"/>
          <w:tab w:val="left" w:pos="1620"/>
          <w:tab w:val="left" w:pos="3240"/>
          <w:tab w:val="right" w:pos="5040"/>
          <w:tab w:val="left" w:pos="5220"/>
          <w:tab w:val="left" w:pos="6840"/>
          <w:tab w:val="left" w:pos="7740"/>
        </w:tabs>
      </w:pPr>
      <w:r w:rsidRPr="00F10C34">
        <w:tab/>
        <w:t>3rd</w:t>
      </w:r>
      <w:r w:rsidRPr="00F10C34">
        <w:tab/>
      </w:r>
      <w:r w:rsidRPr="00F10C34">
        <w:rPr>
          <w:rFonts w:ascii="Pahlavi" w:hAnsi="Pahlavi"/>
          <w:sz w:val="24"/>
        </w:rPr>
        <w:t>WtDWwˆÅW</w:t>
      </w:r>
      <w:r w:rsidRPr="00F10C34">
        <w:tab/>
        <w:t>&lt;O</w:t>
      </w:r>
      <w:r>
        <w:t>H</w:t>
      </w:r>
      <w:r w:rsidRPr="00F10C34">
        <w:t>DWNyt'&gt;</w:t>
      </w:r>
      <w:r w:rsidRPr="00F10C34">
        <w:tab/>
      </w:r>
      <w:r>
        <w:rPr>
          <w:i/>
        </w:rPr>
        <w:t>gīr</w:t>
      </w:r>
      <w:r w:rsidRPr="00F10C34">
        <w:rPr>
          <w:i/>
        </w:rPr>
        <w:t>ēd</w:t>
      </w:r>
      <w:r w:rsidRPr="00F10C34">
        <w:t xml:space="preserve"> </w:t>
      </w:r>
      <w:r w:rsidRPr="00F10C34">
        <w:tab/>
      </w:r>
      <w:r w:rsidRPr="00F10C34">
        <w:rPr>
          <w:rFonts w:ascii="Pahlavi" w:hAnsi="Pahlavi"/>
          <w:sz w:val="24"/>
        </w:rPr>
        <w:t>WtDWwlZW</w:t>
      </w:r>
      <w:r w:rsidRPr="00F10C34">
        <w:tab/>
        <w:t xml:space="preserve">&lt;OZLWNyt'&gt; </w:t>
      </w:r>
      <w:r w:rsidRPr="00F10C34">
        <w:tab/>
      </w:r>
      <w:r w:rsidRPr="00F10C34">
        <w:rPr>
          <w:i/>
        </w:rPr>
        <w:t>šawēd</w:t>
      </w:r>
    </w:p>
    <w:p w14:paraId="488E3FA3"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440"/>
          <w:tab w:val="left" w:pos="1620"/>
          <w:tab w:val="left" w:pos="3240"/>
          <w:tab w:val="right" w:pos="5040"/>
          <w:tab w:val="left" w:pos="5220"/>
          <w:tab w:val="left" w:pos="6840"/>
          <w:tab w:val="left" w:pos="7740"/>
        </w:tabs>
      </w:pPr>
      <w:r w:rsidRPr="00F10C34">
        <w:t>Plural</w:t>
      </w:r>
    </w:p>
    <w:p w14:paraId="142C1AEC"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440"/>
          <w:tab w:val="left" w:pos="1620"/>
          <w:tab w:val="left" w:pos="3240"/>
          <w:tab w:val="right" w:pos="5040"/>
          <w:tab w:val="left" w:pos="5220"/>
          <w:tab w:val="left" w:pos="6840"/>
          <w:tab w:val="left" w:pos="7740"/>
        </w:tabs>
      </w:pPr>
      <w:r w:rsidRPr="00F10C34">
        <w:tab/>
        <w:t>1st</w:t>
      </w:r>
      <w:r w:rsidRPr="00F10C34">
        <w:tab/>
      </w:r>
      <w:r w:rsidRPr="00F10C34">
        <w:rPr>
          <w:rFonts w:ascii="Pahlavi" w:hAnsi="Pahlavi"/>
          <w:sz w:val="24"/>
        </w:rPr>
        <w:t>ÂYWwˆÅW</w:t>
      </w:r>
      <w:r w:rsidRPr="00F10C34">
        <w:tab/>
        <w:t>&lt;O</w:t>
      </w:r>
      <w:r>
        <w:t>H</w:t>
      </w:r>
      <w:r w:rsidRPr="00F10C34">
        <w:t>DWNym&gt;</w:t>
      </w:r>
      <w:r w:rsidRPr="00F10C34">
        <w:tab/>
      </w:r>
      <w:r>
        <w:rPr>
          <w:i/>
        </w:rPr>
        <w:t>gīr</w:t>
      </w:r>
      <w:r w:rsidRPr="00F10C34">
        <w:rPr>
          <w:i/>
        </w:rPr>
        <w:t>ēm</w:t>
      </w:r>
      <w:r w:rsidRPr="00F10C34">
        <w:t xml:space="preserve"> </w:t>
      </w:r>
      <w:r w:rsidRPr="00F10C34">
        <w:tab/>
      </w:r>
      <w:r w:rsidRPr="00F10C34">
        <w:rPr>
          <w:rFonts w:ascii="Pahlavi" w:hAnsi="Pahlavi"/>
          <w:sz w:val="24"/>
        </w:rPr>
        <w:t>ÂYWwlZW</w:t>
      </w:r>
      <w:r w:rsidRPr="00F10C34">
        <w:tab/>
        <w:t xml:space="preserve">&lt;OZLWNm&gt; </w:t>
      </w:r>
      <w:r w:rsidRPr="00F10C34">
        <w:tab/>
      </w:r>
      <w:r w:rsidRPr="00F10C34">
        <w:rPr>
          <w:i/>
        </w:rPr>
        <w:t>šawēm</w:t>
      </w:r>
      <w:r w:rsidRPr="00F10C34">
        <w:t xml:space="preserve"> </w:t>
      </w:r>
    </w:p>
    <w:p w14:paraId="7B1186E1"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440"/>
          <w:tab w:val="left" w:pos="1620"/>
          <w:tab w:val="left" w:pos="3240"/>
          <w:tab w:val="right" w:pos="5040"/>
          <w:tab w:val="left" w:pos="5220"/>
          <w:tab w:val="left" w:pos="6840"/>
          <w:tab w:val="left" w:pos="7740"/>
        </w:tabs>
      </w:pPr>
      <w:r w:rsidRPr="00F10C34">
        <w:tab/>
        <w:t>2nd</w:t>
      </w:r>
      <w:r w:rsidRPr="00F10C34">
        <w:tab/>
      </w:r>
      <w:r w:rsidRPr="00F10C34">
        <w:rPr>
          <w:rFonts w:ascii="Pahlavi" w:hAnsi="Pahlavi"/>
          <w:sz w:val="24"/>
        </w:rPr>
        <w:t>WtDWwˆÅW</w:t>
      </w:r>
      <w:r w:rsidRPr="00F10C34">
        <w:tab/>
        <w:t>&lt;O</w:t>
      </w:r>
      <w:r>
        <w:t>H</w:t>
      </w:r>
      <w:r w:rsidRPr="00F10C34">
        <w:t>DWNyt'&gt;</w:t>
      </w:r>
      <w:r w:rsidRPr="00F10C34">
        <w:tab/>
      </w:r>
      <w:r>
        <w:rPr>
          <w:i/>
        </w:rPr>
        <w:t>gīr</w:t>
      </w:r>
      <w:r w:rsidRPr="00F10C34">
        <w:rPr>
          <w:i/>
        </w:rPr>
        <w:t>ēd</w:t>
      </w:r>
      <w:r w:rsidRPr="00F10C34">
        <w:t xml:space="preserve"> </w:t>
      </w:r>
      <w:r w:rsidRPr="00F10C34">
        <w:tab/>
      </w:r>
      <w:r w:rsidRPr="00F10C34">
        <w:rPr>
          <w:rFonts w:ascii="Pahlavi" w:hAnsi="Pahlavi"/>
          <w:sz w:val="24"/>
        </w:rPr>
        <w:t>WtDWwlZW</w:t>
      </w:r>
      <w:r w:rsidRPr="00F10C34">
        <w:tab/>
        <w:t xml:space="preserve">&lt;OZLWNyt'&gt; </w:t>
      </w:r>
      <w:r w:rsidRPr="00F10C34">
        <w:tab/>
      </w:r>
      <w:r w:rsidRPr="00F10C34">
        <w:rPr>
          <w:i/>
        </w:rPr>
        <w:t>šawēd</w:t>
      </w:r>
      <w:r w:rsidRPr="00F10C34">
        <w:t xml:space="preserve"> </w:t>
      </w:r>
    </w:p>
    <w:p w14:paraId="6A7059F3"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440"/>
          <w:tab w:val="left" w:pos="1620"/>
          <w:tab w:val="left" w:pos="3240"/>
          <w:tab w:val="right" w:pos="5040"/>
          <w:tab w:val="left" w:pos="5220"/>
          <w:tab w:val="left" w:pos="6840"/>
          <w:tab w:val="left" w:pos="7740"/>
        </w:tabs>
      </w:pPr>
      <w:r w:rsidRPr="00F10C34">
        <w:tab/>
        <w:t>3rd</w:t>
      </w:r>
      <w:r w:rsidRPr="00F10C34">
        <w:tab/>
      </w:r>
      <w:r w:rsidRPr="00F10C34">
        <w:rPr>
          <w:rFonts w:ascii="Pahlavi" w:hAnsi="Pahlavi"/>
          <w:sz w:val="24"/>
        </w:rPr>
        <w:t>YWwˆÅW</w:t>
      </w:r>
      <w:r w:rsidRPr="00F10C34">
        <w:tab/>
        <w:t>&lt;O</w:t>
      </w:r>
      <w:r>
        <w:t>H</w:t>
      </w:r>
      <w:r w:rsidRPr="00F10C34">
        <w:t>DWNd&gt;</w:t>
      </w:r>
      <w:r w:rsidRPr="00F10C34">
        <w:tab/>
      </w:r>
      <w:r>
        <w:rPr>
          <w:i/>
        </w:rPr>
        <w:t>gīr</w:t>
      </w:r>
      <w:r w:rsidRPr="00F10C34">
        <w:rPr>
          <w:i/>
        </w:rPr>
        <w:t>ēnd</w:t>
      </w:r>
      <w:r w:rsidRPr="00F10C34">
        <w:t xml:space="preserve"> </w:t>
      </w:r>
      <w:r w:rsidRPr="00F10C34">
        <w:tab/>
      </w:r>
      <w:r w:rsidRPr="00F10C34">
        <w:rPr>
          <w:rFonts w:ascii="Pahlavi" w:hAnsi="Pahlavi"/>
          <w:sz w:val="24"/>
        </w:rPr>
        <w:t>YWwlZW</w:t>
      </w:r>
      <w:r w:rsidRPr="00F10C34">
        <w:tab/>
        <w:t xml:space="preserve">&lt;OZLWNd&gt; </w:t>
      </w:r>
      <w:r w:rsidRPr="00F10C34">
        <w:tab/>
      </w:r>
      <w:r w:rsidRPr="00F10C34">
        <w:rPr>
          <w:i/>
        </w:rPr>
        <w:t>šawēnd</w:t>
      </w:r>
    </w:p>
    <w:p w14:paraId="7337B4FD" w14:textId="77777777" w:rsidR="00F01393" w:rsidRDefault="00F01393" w:rsidP="00F01393">
      <w:bookmarkStart w:id="246" w:name="_Toc52717526"/>
      <w:bookmarkStart w:id="247" w:name="_Toc52717489"/>
    </w:p>
    <w:p w14:paraId="3B273576" w14:textId="77777777" w:rsidR="0051477B" w:rsidRPr="00F10C34" w:rsidRDefault="0051477B" w:rsidP="00F01393"/>
    <w:p w14:paraId="6A3ACAC1" w14:textId="77777777" w:rsidR="00F01393" w:rsidRPr="00F10C34" w:rsidRDefault="00F01393" w:rsidP="00F01393">
      <w:pPr>
        <w:pStyle w:val="Heading4"/>
      </w:pPr>
      <w:bookmarkStart w:id="248" w:name="_Toc313441377"/>
      <w:r w:rsidRPr="00F10C34">
        <w:t>The imperative</w:t>
      </w:r>
      <w:bookmarkEnd w:id="248"/>
    </w:p>
    <w:p w14:paraId="6C81349D" w14:textId="77777777" w:rsidR="00296F80" w:rsidRDefault="00F01393" w:rsidP="00F01393">
      <w:r w:rsidRPr="00F10C34">
        <w:tab/>
        <w:t xml:space="preserve">The imperative has no ending in the 2nd singular and is identical with the present indicative in the 1st and 2nd plural. </w:t>
      </w:r>
    </w:p>
    <w:p w14:paraId="33CC5775" w14:textId="77777777" w:rsidR="00F01393" w:rsidRPr="00F10C34" w:rsidRDefault="00296F80" w:rsidP="00F01393">
      <w:r>
        <w:tab/>
      </w:r>
      <w:r w:rsidR="00F01393" w:rsidRPr="00F10C34">
        <w:t xml:space="preserve">The 2nd singular present indicative is also sometimes used as imperative. </w:t>
      </w:r>
    </w:p>
    <w:p w14:paraId="4143F70D" w14:textId="77777777" w:rsidR="00C82653" w:rsidRDefault="00F01393" w:rsidP="00C82653">
      <w:pPr>
        <w:tabs>
          <w:tab w:val="left" w:pos="720"/>
          <w:tab w:val="left" w:pos="3420"/>
          <w:tab w:val="left" w:pos="6300"/>
        </w:tabs>
      </w:pPr>
      <w:r w:rsidRPr="00F10C34">
        <w:tab/>
        <w:t xml:space="preserve">Paradigms of </w:t>
      </w:r>
      <w:r w:rsidRPr="00F10C34">
        <w:rPr>
          <w:i/>
        </w:rPr>
        <w:t>ōbār-</w:t>
      </w:r>
      <w:r w:rsidRPr="00F10C34">
        <w:t xml:space="preserve"> (-</w:t>
      </w:r>
      <w:r w:rsidRPr="00F10C34">
        <w:rPr>
          <w:rFonts w:ascii="Pahlavi" w:hAnsi="Pahlavi"/>
          <w:sz w:val="24"/>
        </w:rPr>
        <w:t>lAPwA</w:t>
      </w:r>
      <w:r w:rsidRPr="00F10C34">
        <w:t xml:space="preserve"> &lt;’wp’l-&gt;) “swallow,” </w:t>
      </w:r>
      <w:r w:rsidRPr="00F10C34">
        <w:rPr>
          <w:i/>
        </w:rPr>
        <w:t>purs-</w:t>
      </w:r>
      <w:r w:rsidRPr="00F10C34">
        <w:t xml:space="preserve">, </w:t>
      </w:r>
      <w:r w:rsidRPr="00F10C34">
        <w:rPr>
          <w:i/>
        </w:rPr>
        <w:t>framāy-</w:t>
      </w:r>
      <w:r w:rsidRPr="00F10C34">
        <w:t xml:space="preserve">, </w:t>
      </w:r>
      <w:r w:rsidR="00BA0B82">
        <w:rPr>
          <w:i/>
        </w:rPr>
        <w:t>gīr</w:t>
      </w:r>
      <w:r w:rsidRPr="00F10C34">
        <w:rPr>
          <w:i/>
        </w:rPr>
        <w:t>-</w:t>
      </w:r>
      <w:r w:rsidRPr="00F10C34">
        <w:t>, and</w:t>
      </w:r>
      <w:r w:rsidRPr="007E5AD2">
        <w:t xml:space="preserve"> </w:t>
      </w:r>
      <w:r w:rsidRPr="00F10C34">
        <w:rPr>
          <w:i/>
        </w:rPr>
        <w:t>šaw-</w:t>
      </w:r>
      <w:r w:rsidRPr="00F10C34">
        <w:t>:</w:t>
      </w:r>
    </w:p>
    <w:p w14:paraId="67697580" w14:textId="77777777" w:rsidR="00C82653" w:rsidRDefault="00C82653" w:rsidP="00C82653">
      <w:pPr>
        <w:tabs>
          <w:tab w:val="left" w:pos="720"/>
          <w:tab w:val="left" w:pos="3420"/>
          <w:tab w:val="left" w:pos="6300"/>
        </w:tabs>
      </w:pPr>
    </w:p>
    <w:p w14:paraId="53CDB027" w14:textId="77777777" w:rsidR="00F01393" w:rsidRPr="00F10C34" w:rsidRDefault="00F01393" w:rsidP="00F01393">
      <w:pPr>
        <w:pStyle w:val="Heading5"/>
      </w:pPr>
      <w:bookmarkStart w:id="249" w:name="_Toc313441378"/>
      <w:r w:rsidRPr="00F10C34">
        <w:t>Paradigms:</w:t>
      </w:r>
      <w:bookmarkEnd w:id="249"/>
    </w:p>
    <w:p w14:paraId="14EB9D4A"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clear" w:pos="180"/>
          <w:tab w:val="left" w:pos="720"/>
          <w:tab w:val="left" w:pos="3420"/>
          <w:tab w:val="left" w:pos="6300"/>
        </w:tabs>
      </w:pPr>
      <w:r w:rsidRPr="00F10C34">
        <w:t>Singular</w:t>
      </w:r>
    </w:p>
    <w:p w14:paraId="2DFDE08C"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530"/>
          <w:tab w:val="left" w:pos="1620"/>
          <w:tab w:val="left" w:pos="2700"/>
          <w:tab w:val="left" w:pos="3420"/>
          <w:tab w:val="right" w:pos="6120"/>
          <w:tab w:val="left" w:pos="6300"/>
          <w:tab w:val="left" w:pos="7380"/>
          <w:tab w:val="left" w:pos="8100"/>
        </w:tabs>
      </w:pPr>
      <w:r w:rsidRPr="00F10C34">
        <w:tab/>
        <w:t>2nd</w:t>
      </w:r>
      <w:r w:rsidRPr="00F10C34">
        <w:tab/>
      </w:r>
      <w:r w:rsidRPr="00F10C34">
        <w:rPr>
          <w:rFonts w:ascii="Pahlavi" w:hAnsi="Pahlavi"/>
          <w:sz w:val="24"/>
        </w:rPr>
        <w:t>lAPwA</w:t>
      </w:r>
      <w:r w:rsidRPr="00F10C34">
        <w:tab/>
        <w:t>&lt;’wp’l&gt;</w:t>
      </w:r>
      <w:r w:rsidRPr="00F10C34">
        <w:tab/>
      </w:r>
      <w:r w:rsidRPr="00F10C34">
        <w:rPr>
          <w:i/>
        </w:rPr>
        <w:t>ōbār</w:t>
      </w:r>
      <w:r w:rsidRPr="00F10C34">
        <w:tab/>
        <w:t>“swallow!”</w:t>
      </w:r>
      <w:r w:rsidRPr="00F10C34">
        <w:tab/>
      </w:r>
      <w:r w:rsidRPr="00F10C34">
        <w:rPr>
          <w:rFonts w:ascii="Pahlavi" w:hAnsi="Pahlavi"/>
          <w:sz w:val="24"/>
        </w:rPr>
        <w:t>SWWP</w:t>
      </w:r>
      <w:r w:rsidRPr="00F10C34">
        <w:tab/>
        <w:t>&lt;pwrs&gt;</w:t>
      </w:r>
      <w:r w:rsidRPr="00F10C34">
        <w:tab/>
      </w:r>
      <w:r w:rsidRPr="00F10C34">
        <w:rPr>
          <w:i/>
        </w:rPr>
        <w:t>purs</w:t>
      </w:r>
      <w:r w:rsidRPr="00F10C34">
        <w:t xml:space="preserve"> </w:t>
      </w:r>
      <w:r w:rsidRPr="00F10C34">
        <w:tab/>
        <w:t>“ask!”</w:t>
      </w:r>
    </w:p>
    <w:p w14:paraId="7F9C2B54"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530"/>
          <w:tab w:val="left" w:pos="1620"/>
          <w:tab w:val="left" w:pos="2700"/>
          <w:tab w:val="left" w:pos="3420"/>
          <w:tab w:val="right" w:pos="6120"/>
          <w:tab w:val="left" w:pos="6300"/>
          <w:tab w:val="left" w:pos="7380"/>
          <w:tab w:val="left" w:pos="8100"/>
        </w:tabs>
      </w:pPr>
      <w:r w:rsidRPr="00F10C34">
        <w:t>Plural</w:t>
      </w:r>
    </w:p>
    <w:p w14:paraId="253738DE"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530"/>
          <w:tab w:val="left" w:pos="1620"/>
          <w:tab w:val="left" w:pos="2700"/>
          <w:tab w:val="left" w:pos="3420"/>
          <w:tab w:val="right" w:pos="6120"/>
          <w:tab w:val="left" w:pos="6300"/>
          <w:tab w:val="left" w:pos="7380"/>
          <w:tab w:val="left" w:pos="8100"/>
        </w:tabs>
      </w:pPr>
      <w:r w:rsidRPr="00F10C34">
        <w:tab/>
        <w:t>1st</w:t>
      </w:r>
      <w:r w:rsidRPr="00F10C34">
        <w:tab/>
      </w:r>
      <w:r w:rsidRPr="00F10C34">
        <w:rPr>
          <w:rFonts w:ascii="Pahlavi" w:hAnsi="Pahlavi"/>
          <w:sz w:val="24"/>
        </w:rPr>
        <w:t>µï¬APwA</w:t>
      </w:r>
      <w:r w:rsidRPr="00F10C34">
        <w:tab/>
        <w:t>&lt;’wp’lym&gt;</w:t>
      </w:r>
      <w:r w:rsidRPr="00F10C34">
        <w:tab/>
      </w:r>
      <w:r w:rsidRPr="00F10C34">
        <w:rPr>
          <w:i/>
        </w:rPr>
        <w:t>ōbārēm</w:t>
      </w:r>
      <w:r w:rsidRPr="00F10C34">
        <w:tab/>
        <w:t>“let us swallow!”</w:t>
      </w:r>
      <w:r w:rsidRPr="00F10C34">
        <w:rPr>
          <w:b/>
        </w:rPr>
        <w:tab/>
      </w:r>
      <w:r w:rsidRPr="00F10C34">
        <w:rPr>
          <w:rFonts w:ascii="Pahlavi" w:hAnsi="Pahlavi"/>
          <w:sz w:val="24"/>
        </w:rPr>
        <w:t>µïJWWP</w:t>
      </w:r>
      <w:r w:rsidRPr="00F10C34">
        <w:tab/>
        <w:t>&lt;pwrsym&gt;</w:t>
      </w:r>
      <w:r w:rsidRPr="00F10C34">
        <w:tab/>
      </w:r>
      <w:r w:rsidRPr="00F10C34">
        <w:rPr>
          <w:i/>
        </w:rPr>
        <w:t>pursēm</w:t>
      </w:r>
      <w:r w:rsidRPr="00F10C34">
        <w:tab/>
        <w:t>“let us ask!”</w:t>
      </w:r>
    </w:p>
    <w:p w14:paraId="528D6028"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530"/>
          <w:tab w:val="left" w:pos="1620"/>
          <w:tab w:val="left" w:pos="2700"/>
          <w:tab w:val="left" w:pos="3420"/>
          <w:tab w:val="right" w:pos="6120"/>
          <w:tab w:val="left" w:pos="6300"/>
          <w:tab w:val="left" w:pos="7380"/>
          <w:tab w:val="left" w:pos="8100"/>
        </w:tabs>
      </w:pPr>
      <w:r w:rsidRPr="00F10C34">
        <w:tab/>
        <w:t>2nd</w:t>
      </w:r>
      <w:r w:rsidRPr="00F10C34">
        <w:tab/>
      </w:r>
      <w:r w:rsidRPr="00F10C34">
        <w:rPr>
          <w:rFonts w:ascii="Pahlavi" w:hAnsi="Pahlavi"/>
          <w:sz w:val="24"/>
        </w:rPr>
        <w:t>WtdlAPwA</w:t>
      </w:r>
      <w:r w:rsidRPr="00F10C34">
        <w:tab/>
        <w:t>&lt;’wp’lyt'&gt;</w:t>
      </w:r>
      <w:r w:rsidRPr="00F10C34">
        <w:tab/>
      </w:r>
      <w:r w:rsidRPr="00F10C34">
        <w:rPr>
          <w:i/>
        </w:rPr>
        <w:t>ōbārēd</w:t>
      </w:r>
      <w:r w:rsidRPr="00F10C34">
        <w:tab/>
        <w:t>“swallow!” (you all)</w:t>
      </w:r>
      <w:r w:rsidRPr="00F10C34">
        <w:tab/>
      </w:r>
      <w:r w:rsidRPr="00F10C34">
        <w:rPr>
          <w:rFonts w:ascii="Pahlavi" w:hAnsi="Pahlavi"/>
          <w:sz w:val="24"/>
        </w:rPr>
        <w:t>WtŸJWWP</w:t>
      </w:r>
      <w:r w:rsidRPr="00F10C34">
        <w:tab/>
        <w:t>&lt;pwrsyt'&gt;</w:t>
      </w:r>
      <w:r w:rsidRPr="00F10C34">
        <w:tab/>
      </w:r>
      <w:r w:rsidRPr="00F10C34">
        <w:rPr>
          <w:i/>
        </w:rPr>
        <w:t>pursēd</w:t>
      </w:r>
      <w:r w:rsidRPr="00F10C34">
        <w:t xml:space="preserve"> </w:t>
      </w:r>
      <w:r w:rsidRPr="00F10C34">
        <w:tab/>
        <w:t>“ask!” (you all)</w:t>
      </w:r>
    </w:p>
    <w:p w14:paraId="14AED1A0" w14:textId="77777777" w:rsidR="00F01393" w:rsidRPr="00F10C34" w:rsidRDefault="00F01393" w:rsidP="00F01393">
      <w:pPr>
        <w:tabs>
          <w:tab w:val="right" w:pos="1530"/>
          <w:tab w:val="left" w:pos="1620"/>
          <w:tab w:val="left" w:pos="2700"/>
          <w:tab w:val="right" w:pos="4230"/>
          <w:tab w:val="left" w:pos="4320"/>
          <w:tab w:val="left" w:pos="5400"/>
          <w:tab w:val="right" w:pos="7110"/>
          <w:tab w:val="left" w:pos="7200"/>
          <w:tab w:val="left" w:pos="8370"/>
        </w:tabs>
        <w:spacing w:line="240" w:lineRule="auto"/>
      </w:pPr>
    </w:p>
    <w:p w14:paraId="11AC9A9B" w14:textId="77777777" w:rsidR="00F01393" w:rsidRPr="00F10C34" w:rsidRDefault="00F01393" w:rsidP="00F01393">
      <w:pPr>
        <w:keepNext/>
        <w:pBdr>
          <w:top w:val="single" w:sz="4" w:space="1" w:color="auto"/>
          <w:left w:val="single" w:sz="4" w:space="4" w:color="auto"/>
          <w:bottom w:val="single" w:sz="4" w:space="1" w:color="auto"/>
          <w:right w:val="single" w:sz="4" w:space="4" w:color="auto"/>
        </w:pBdr>
        <w:tabs>
          <w:tab w:val="right" w:pos="1530"/>
          <w:tab w:val="left" w:pos="1620"/>
          <w:tab w:val="left" w:pos="2700"/>
          <w:tab w:val="right" w:pos="4230"/>
          <w:tab w:val="left" w:pos="4320"/>
          <w:tab w:val="left" w:pos="5400"/>
          <w:tab w:val="right" w:pos="7110"/>
          <w:tab w:val="left" w:pos="7200"/>
          <w:tab w:val="left" w:pos="8370"/>
        </w:tabs>
      </w:pPr>
      <w:r w:rsidRPr="00F10C34">
        <w:t>Singular</w:t>
      </w:r>
    </w:p>
    <w:p w14:paraId="25B3D79E"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530"/>
          <w:tab w:val="left" w:pos="1620"/>
          <w:tab w:val="left" w:pos="2700"/>
          <w:tab w:val="left" w:pos="3600"/>
          <w:tab w:val="left" w:pos="5400"/>
          <w:tab w:val="right" w:pos="7110"/>
          <w:tab w:val="left" w:pos="7200"/>
          <w:tab w:val="left" w:pos="8370"/>
        </w:tabs>
      </w:pPr>
      <w:r w:rsidRPr="00F10C34">
        <w:tab/>
        <w:t>2nd</w:t>
      </w:r>
      <w:r w:rsidRPr="00F10C34">
        <w:tab/>
      </w:r>
      <w:r w:rsidRPr="00F10C34">
        <w:rPr>
          <w:rFonts w:ascii="Pahlavi" w:hAnsi="Pahlavi"/>
          <w:sz w:val="24"/>
        </w:rPr>
        <w:t>áÂLP</w:t>
      </w:r>
      <w:r w:rsidRPr="00F10C34">
        <w:tab/>
        <w:t>&lt;plm’d&gt;</w:t>
      </w:r>
      <w:r w:rsidRPr="00F10C34">
        <w:tab/>
      </w:r>
      <w:r w:rsidRPr="00F10C34">
        <w:rPr>
          <w:i/>
        </w:rPr>
        <w:t>framāy</w:t>
      </w:r>
      <w:r w:rsidRPr="00F10C34">
        <w:tab/>
        <w:t>“order!”</w:t>
      </w:r>
      <w:r w:rsidRPr="00F10C34">
        <w:tab/>
      </w:r>
    </w:p>
    <w:p w14:paraId="7F63A1C9"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530"/>
          <w:tab w:val="left" w:pos="1620"/>
          <w:tab w:val="left" w:pos="2700"/>
          <w:tab w:val="left" w:pos="3600"/>
          <w:tab w:val="left" w:pos="5400"/>
          <w:tab w:val="right" w:pos="7110"/>
          <w:tab w:val="left" w:pos="7200"/>
          <w:tab w:val="left" w:pos="8370"/>
        </w:tabs>
      </w:pPr>
      <w:r w:rsidRPr="00F10C34">
        <w:t>Plural</w:t>
      </w:r>
      <w:r w:rsidRPr="00F10C34">
        <w:tab/>
      </w:r>
    </w:p>
    <w:p w14:paraId="2C42909C"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530"/>
          <w:tab w:val="left" w:pos="1620"/>
          <w:tab w:val="left" w:pos="2700"/>
          <w:tab w:val="left" w:pos="3600"/>
          <w:tab w:val="left" w:pos="5400"/>
          <w:tab w:val="right" w:pos="7110"/>
          <w:tab w:val="left" w:pos="7200"/>
          <w:tab w:val="left" w:pos="8370"/>
        </w:tabs>
      </w:pPr>
      <w:r w:rsidRPr="00F10C34">
        <w:tab/>
        <w:t>1st</w:t>
      </w:r>
      <w:r w:rsidRPr="00F10C34">
        <w:tab/>
      </w:r>
      <w:r w:rsidRPr="00F10C34">
        <w:rPr>
          <w:rFonts w:ascii="Pahlavi" w:hAnsi="Pahlavi"/>
          <w:sz w:val="24"/>
        </w:rPr>
        <w:t>µïdaÂLP</w:t>
      </w:r>
      <w:r w:rsidRPr="00F10C34">
        <w:tab/>
        <w:t>&lt;plm’dym&gt;</w:t>
      </w:r>
      <w:r w:rsidRPr="00F10C34">
        <w:tab/>
      </w:r>
      <w:r w:rsidRPr="00F10C34">
        <w:rPr>
          <w:i/>
        </w:rPr>
        <w:t>framāyēm</w:t>
      </w:r>
      <w:r w:rsidRPr="00F10C34">
        <w:tab/>
        <w:t>“let us order!”</w:t>
      </w:r>
    </w:p>
    <w:p w14:paraId="10B27C6D"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530"/>
          <w:tab w:val="left" w:pos="1620"/>
          <w:tab w:val="left" w:pos="2700"/>
          <w:tab w:val="left" w:pos="3600"/>
          <w:tab w:val="left" w:pos="5400"/>
          <w:tab w:val="right" w:pos="7110"/>
          <w:tab w:val="left" w:pos="7200"/>
          <w:tab w:val="left" w:pos="8370"/>
        </w:tabs>
      </w:pPr>
      <w:r w:rsidRPr="00F10C34">
        <w:tab/>
        <w:t>2nd</w:t>
      </w:r>
      <w:r w:rsidRPr="00F10C34">
        <w:tab/>
      </w:r>
      <w:r w:rsidRPr="00F10C34">
        <w:rPr>
          <w:rFonts w:ascii="Pahlavi" w:hAnsi="Pahlavi"/>
          <w:sz w:val="24"/>
        </w:rPr>
        <w:t>WtdaÂLP</w:t>
      </w:r>
      <w:r w:rsidRPr="00F10C34">
        <w:tab/>
        <w:t>&lt;plm’dt'&gt;</w:t>
      </w:r>
      <w:r w:rsidRPr="00F10C34">
        <w:tab/>
      </w:r>
      <w:r w:rsidRPr="00F10C34">
        <w:rPr>
          <w:i/>
        </w:rPr>
        <w:t>framāyēd</w:t>
      </w:r>
      <w:r w:rsidRPr="00F10C34">
        <w:tab/>
        <w:t>“order!” (you all)</w:t>
      </w:r>
    </w:p>
    <w:p w14:paraId="2A5C2D94" w14:textId="77777777" w:rsidR="00C82653" w:rsidRPr="00F10C34" w:rsidRDefault="00C82653" w:rsidP="00C82653">
      <w:pPr>
        <w:pStyle w:val="Heading5"/>
      </w:pPr>
      <w:bookmarkStart w:id="250" w:name="_Toc313441379"/>
      <w:r>
        <w:lastRenderedPageBreak/>
        <w:t>Arameograms</w:t>
      </w:r>
      <w:r w:rsidRPr="00F10C34">
        <w:t>:</w:t>
      </w:r>
      <w:bookmarkEnd w:id="250"/>
    </w:p>
    <w:p w14:paraId="2D4D4149" w14:textId="77777777" w:rsidR="00F01393" w:rsidRPr="00F10C34" w:rsidRDefault="00F01393" w:rsidP="00F01393">
      <w:pPr>
        <w:keepNext/>
        <w:tabs>
          <w:tab w:val="clear" w:pos="180"/>
          <w:tab w:val="left" w:pos="1440"/>
          <w:tab w:val="left" w:pos="4320"/>
        </w:tabs>
      </w:pPr>
    </w:p>
    <w:p w14:paraId="07CE620B" w14:textId="77777777" w:rsidR="00F01393" w:rsidRPr="00F10C34" w:rsidRDefault="00F01393" w:rsidP="00F01393">
      <w:pPr>
        <w:keepNext/>
        <w:pBdr>
          <w:top w:val="single" w:sz="4" w:space="1" w:color="auto"/>
          <w:left w:val="single" w:sz="4" w:space="4" w:color="auto"/>
          <w:bottom w:val="single" w:sz="4" w:space="1" w:color="auto"/>
          <w:right w:val="single" w:sz="4" w:space="4" w:color="auto"/>
        </w:pBdr>
        <w:tabs>
          <w:tab w:val="clear" w:pos="180"/>
          <w:tab w:val="left" w:pos="1440"/>
          <w:tab w:val="left" w:pos="4320"/>
        </w:tabs>
      </w:pPr>
      <w:r w:rsidRPr="00F10C34">
        <w:t>Singular</w:t>
      </w:r>
    </w:p>
    <w:p w14:paraId="1393EF47"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440"/>
          <w:tab w:val="left" w:pos="1620"/>
          <w:tab w:val="left" w:pos="3240"/>
          <w:tab w:val="right" w:pos="5580"/>
          <w:tab w:val="left" w:pos="5760"/>
          <w:tab w:val="left" w:pos="7200"/>
          <w:tab w:val="left" w:pos="7740"/>
        </w:tabs>
      </w:pPr>
      <w:r w:rsidRPr="00F10C34">
        <w:tab/>
        <w:t xml:space="preserve">2nd </w:t>
      </w:r>
      <w:r w:rsidRPr="00F10C34">
        <w:tab/>
      </w:r>
      <w:r w:rsidRPr="00F10C34">
        <w:rPr>
          <w:rFonts w:ascii="Pahlavi" w:hAnsi="Pahlavi"/>
          <w:sz w:val="24"/>
        </w:rPr>
        <w:t>WwˆÅW</w:t>
      </w:r>
      <w:r w:rsidRPr="00F10C34">
        <w:tab/>
        <w:t>&lt;O</w:t>
      </w:r>
      <w:r w:rsidR="00BA0B82">
        <w:t>H</w:t>
      </w:r>
      <w:r w:rsidRPr="00F10C34">
        <w:t>DWN&gt;</w:t>
      </w:r>
      <w:r w:rsidRPr="00F10C34">
        <w:tab/>
      </w:r>
      <w:r w:rsidR="00BA0B82">
        <w:rPr>
          <w:i/>
        </w:rPr>
        <w:t>gīr</w:t>
      </w:r>
      <w:r w:rsidRPr="00F10C34">
        <w:t xml:space="preserve"> “</w:t>
      </w:r>
      <w:r w:rsidR="00BA0B82">
        <w:t>take</w:t>
      </w:r>
      <w:r w:rsidRPr="00F10C34">
        <w:t>!”</w:t>
      </w:r>
      <w:r w:rsidRPr="00F10C34">
        <w:tab/>
      </w:r>
      <w:r w:rsidRPr="00F10C34">
        <w:rPr>
          <w:rFonts w:ascii="Pahlavi" w:hAnsi="Pahlavi"/>
          <w:sz w:val="24"/>
        </w:rPr>
        <w:t>WwlZW</w:t>
      </w:r>
      <w:r w:rsidRPr="00F10C34">
        <w:tab/>
        <w:t>&lt;OZLWN&gt;</w:t>
      </w:r>
      <w:r w:rsidRPr="00F10C34">
        <w:rPr>
          <w:i/>
        </w:rPr>
        <w:tab/>
        <w:t>šaw</w:t>
      </w:r>
      <w:r w:rsidRPr="00F10C34">
        <w:t xml:space="preserve"> “go!”</w:t>
      </w:r>
    </w:p>
    <w:p w14:paraId="2D4F41DF"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440"/>
          <w:tab w:val="left" w:pos="1620"/>
          <w:tab w:val="left" w:pos="3240"/>
          <w:tab w:val="right" w:pos="5580"/>
          <w:tab w:val="left" w:pos="5760"/>
          <w:tab w:val="left" w:pos="7200"/>
          <w:tab w:val="left" w:pos="7740"/>
        </w:tabs>
      </w:pPr>
      <w:r w:rsidRPr="00F10C34">
        <w:t>Plural</w:t>
      </w:r>
    </w:p>
    <w:p w14:paraId="549EE200"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440"/>
          <w:tab w:val="left" w:pos="1620"/>
          <w:tab w:val="left" w:pos="3240"/>
          <w:tab w:val="right" w:pos="5580"/>
          <w:tab w:val="left" w:pos="5760"/>
          <w:tab w:val="left" w:pos="7200"/>
          <w:tab w:val="left" w:pos="7740"/>
        </w:tabs>
      </w:pPr>
      <w:r w:rsidRPr="00F10C34">
        <w:tab/>
        <w:t xml:space="preserve">1st </w:t>
      </w:r>
      <w:r w:rsidRPr="00F10C34">
        <w:tab/>
      </w:r>
      <w:r w:rsidRPr="00F10C34">
        <w:rPr>
          <w:rFonts w:ascii="Pahlavi" w:hAnsi="Pahlavi"/>
          <w:sz w:val="24"/>
        </w:rPr>
        <w:t>ÂYWwˆÅW</w:t>
      </w:r>
      <w:r w:rsidRPr="00F10C34">
        <w:tab/>
        <w:t>&lt;O</w:t>
      </w:r>
      <w:r w:rsidR="00BA0B82">
        <w:t>H</w:t>
      </w:r>
      <w:r w:rsidRPr="00F10C34">
        <w:t>DWNym&gt;</w:t>
      </w:r>
      <w:r w:rsidRPr="00F10C34">
        <w:tab/>
      </w:r>
      <w:r w:rsidR="00BA0B82">
        <w:rPr>
          <w:i/>
        </w:rPr>
        <w:t>gīr</w:t>
      </w:r>
      <w:r w:rsidRPr="00F10C34">
        <w:rPr>
          <w:i/>
        </w:rPr>
        <w:t>ēm</w:t>
      </w:r>
      <w:r w:rsidRPr="00F10C34">
        <w:t xml:space="preserve"> “let us </w:t>
      </w:r>
      <w:r w:rsidR="00BA0B82">
        <w:t>take</w:t>
      </w:r>
      <w:r w:rsidRPr="00F10C34">
        <w:t>!”</w:t>
      </w:r>
      <w:r w:rsidRPr="00F10C34">
        <w:tab/>
      </w:r>
      <w:r w:rsidRPr="00F10C34">
        <w:rPr>
          <w:rFonts w:ascii="Pahlavi" w:hAnsi="Pahlavi"/>
          <w:sz w:val="24"/>
        </w:rPr>
        <w:t>ÂYWwlZW</w:t>
      </w:r>
      <w:r w:rsidRPr="00F10C34">
        <w:tab/>
        <w:t>&lt;OZLWNm&gt;</w:t>
      </w:r>
      <w:r w:rsidRPr="00F10C34">
        <w:rPr>
          <w:i/>
        </w:rPr>
        <w:tab/>
        <w:t>šawēm</w:t>
      </w:r>
      <w:r w:rsidRPr="00F10C34">
        <w:tab/>
        <w:t>“let us go!”</w:t>
      </w:r>
    </w:p>
    <w:p w14:paraId="6E50F99B"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right" w:pos="1440"/>
          <w:tab w:val="left" w:pos="1620"/>
          <w:tab w:val="left" w:pos="3240"/>
          <w:tab w:val="right" w:pos="5580"/>
          <w:tab w:val="left" w:pos="5760"/>
          <w:tab w:val="left" w:pos="7200"/>
          <w:tab w:val="left" w:pos="7740"/>
        </w:tabs>
      </w:pPr>
      <w:r w:rsidRPr="00F10C34">
        <w:tab/>
        <w:t xml:space="preserve">2nd </w:t>
      </w:r>
      <w:r w:rsidRPr="00F10C34">
        <w:tab/>
      </w:r>
      <w:r w:rsidRPr="00F10C34">
        <w:rPr>
          <w:rFonts w:ascii="Pahlavi" w:hAnsi="Pahlavi"/>
          <w:sz w:val="24"/>
        </w:rPr>
        <w:t>WtDWwˆÅW</w:t>
      </w:r>
      <w:r w:rsidRPr="00F10C34">
        <w:tab/>
        <w:t>&lt;O</w:t>
      </w:r>
      <w:r w:rsidR="00BA0B82">
        <w:t>H</w:t>
      </w:r>
      <w:r w:rsidRPr="00F10C34">
        <w:t>DWNyt'&gt;</w:t>
      </w:r>
      <w:r w:rsidRPr="00F10C34">
        <w:tab/>
      </w:r>
      <w:r w:rsidR="00BA0B82">
        <w:rPr>
          <w:i/>
        </w:rPr>
        <w:t>gīr</w:t>
      </w:r>
      <w:r w:rsidRPr="00F10C34">
        <w:rPr>
          <w:i/>
        </w:rPr>
        <w:t>ēd</w:t>
      </w:r>
      <w:r w:rsidR="00BA0B82" w:rsidRPr="00F10C34">
        <w:t xml:space="preserve"> “</w:t>
      </w:r>
      <w:r w:rsidR="00BA0B82">
        <w:t>take</w:t>
      </w:r>
      <w:r w:rsidR="00BA0B82" w:rsidRPr="00F10C34">
        <w:t>!”</w:t>
      </w:r>
      <w:r w:rsidRPr="00F10C34">
        <w:tab/>
      </w:r>
      <w:r w:rsidRPr="00F10C34">
        <w:rPr>
          <w:rFonts w:ascii="Pahlavi" w:hAnsi="Pahlavi"/>
          <w:sz w:val="24"/>
        </w:rPr>
        <w:t>WtDWwlZW</w:t>
      </w:r>
      <w:r w:rsidRPr="00F10C34">
        <w:tab/>
        <w:t>&lt;OZLWNyt'&gt;</w:t>
      </w:r>
      <w:r w:rsidRPr="00F10C34">
        <w:rPr>
          <w:i/>
        </w:rPr>
        <w:tab/>
        <w:t>šawēd</w:t>
      </w:r>
      <w:r w:rsidRPr="00F10C34">
        <w:tab/>
        <w:t>“go!” (you all)</w:t>
      </w:r>
    </w:p>
    <w:p w14:paraId="3384A6D2" w14:textId="77777777" w:rsidR="00F01393" w:rsidRDefault="00F01393" w:rsidP="00F01393">
      <w:pPr>
        <w:keepNext/>
      </w:pPr>
    </w:p>
    <w:p w14:paraId="03009558" w14:textId="77777777" w:rsidR="00F01393" w:rsidRPr="00F10C34" w:rsidRDefault="00F01393" w:rsidP="00F01393">
      <w:pPr>
        <w:keepNext/>
      </w:pPr>
      <w:r w:rsidRPr="00F10C34">
        <w:t xml:space="preserve">Notes: </w:t>
      </w:r>
    </w:p>
    <w:p w14:paraId="486DF648" w14:textId="77777777" w:rsidR="00F01393" w:rsidRPr="00F10C34" w:rsidRDefault="00F01393" w:rsidP="00F01393">
      <w:r w:rsidRPr="00F10C34">
        <w:tab/>
        <w:t>The imperative</w:t>
      </w:r>
      <w:r>
        <w:t>s</w:t>
      </w:r>
      <w:r w:rsidRPr="00F10C34">
        <w:t xml:space="preserve"> of “to come” </w:t>
      </w:r>
      <w:r>
        <w:t>are</w:t>
      </w:r>
      <w:r w:rsidRPr="00F10C34">
        <w:t xml:space="preserve"> the regular </w:t>
      </w:r>
      <w:r w:rsidRPr="00F10C34">
        <w:rPr>
          <w:i/>
        </w:rPr>
        <w:t>āy</w:t>
      </w:r>
      <w:r w:rsidRPr="00F10C34">
        <w:t xml:space="preserve">, </w:t>
      </w:r>
      <w:r w:rsidRPr="00F10C34">
        <w:rPr>
          <w:i/>
        </w:rPr>
        <w:t>āyēd</w:t>
      </w:r>
      <w:r w:rsidRPr="00F10C34">
        <w:t xml:space="preserve">, but </w:t>
      </w:r>
      <w:r w:rsidRPr="00F10C34">
        <w:rPr>
          <w:i/>
        </w:rPr>
        <w:t>awar</w:t>
      </w:r>
      <w:r w:rsidRPr="00F10C34">
        <w:t xml:space="preserve"> &lt;LPNE̲</w:t>
      </w:r>
      <w:r>
        <w:t xml:space="preserve">&gt;, </w:t>
      </w:r>
      <w:r w:rsidRPr="00F10C34">
        <w:rPr>
          <w:i/>
        </w:rPr>
        <w:t>awarēd</w:t>
      </w:r>
      <w:r w:rsidRPr="00F10C34">
        <w:t xml:space="preserve"> &lt;LPNE̲yt'&gt; are also common.</w:t>
      </w:r>
    </w:p>
    <w:p w14:paraId="3D8E1388" w14:textId="77777777" w:rsidR="00F01393" w:rsidRPr="00F10C34" w:rsidRDefault="00F01393" w:rsidP="00F01393">
      <w:r w:rsidRPr="00F10C34">
        <w:tab/>
      </w:r>
      <w:r>
        <w:t xml:space="preserve">The verb </w:t>
      </w:r>
      <w:r w:rsidRPr="00F10C34">
        <w:rPr>
          <w:i/>
        </w:rPr>
        <w:t>baw-</w:t>
      </w:r>
      <w:r w:rsidRPr="00F10C34">
        <w:t xml:space="preserve"> “become, be” has the irregular 2nd singular imperative: </w:t>
      </w:r>
      <w:r w:rsidR="00BA0B82">
        <w:rPr>
          <w:rFonts w:ascii="Pahlavi" w:hAnsi="Pahlavi"/>
          <w:sz w:val="24"/>
        </w:rPr>
        <w:t>ßA</w:t>
      </w:r>
      <w:r w:rsidR="00BA0B82" w:rsidRPr="00F10C34">
        <w:rPr>
          <w:rFonts w:ascii="Pahlavi" w:hAnsi="Pahlavi"/>
          <w:sz w:val="24"/>
        </w:rPr>
        <w:t>WWwE</w:t>
      </w:r>
      <w:r w:rsidR="00BA0B82">
        <w:t xml:space="preserve"> , </w:t>
      </w:r>
      <w:r w:rsidRPr="00F10C34">
        <w:rPr>
          <w:rFonts w:ascii="Pahlavi" w:hAnsi="Pahlavi"/>
          <w:sz w:val="24"/>
        </w:rPr>
        <w:t>ÍWWwE</w:t>
      </w:r>
      <w:r w:rsidRPr="00F10C34">
        <w:rPr>
          <w:sz w:val="24"/>
        </w:rPr>
        <w:t xml:space="preserve"> </w:t>
      </w:r>
      <w:r w:rsidRPr="00F10C34">
        <w:t>&lt;YHWWN</w:t>
      </w:r>
      <w:r w:rsidR="00BA0B82">
        <w:t>(’)</w:t>
      </w:r>
      <w:r w:rsidRPr="00F10C34">
        <w:t xml:space="preserve">š&gt; </w:t>
      </w:r>
      <w:r w:rsidRPr="00F10C34">
        <w:rPr>
          <w:i/>
        </w:rPr>
        <w:t>bāš</w:t>
      </w:r>
      <w:r w:rsidRPr="00F10C34">
        <w:t xml:space="preserve"> “be!”</w:t>
      </w:r>
    </w:p>
    <w:p w14:paraId="0E901E0D" w14:textId="77777777" w:rsidR="00F01393" w:rsidRPr="00F10C34" w:rsidRDefault="00F01393" w:rsidP="00F01393">
      <w:r w:rsidRPr="00F10C34">
        <w:tab/>
        <w:t xml:space="preserve">For 2nd sing. </w:t>
      </w:r>
      <w:r>
        <w:t xml:space="preserve">&lt;-’ḏ&gt; </w:t>
      </w:r>
      <w:r w:rsidRPr="00F10C34">
        <w:rPr>
          <w:i/>
        </w:rPr>
        <w:t>-āy</w:t>
      </w:r>
      <w:r w:rsidRPr="00F10C34">
        <w:t>,</w:t>
      </w:r>
      <w:r>
        <w:t xml:space="preserve"> e.g., </w:t>
      </w:r>
      <w:r w:rsidRPr="0050616E">
        <w:rPr>
          <w:rFonts w:ascii="Pahlavi" w:hAnsi="Pahlavi" w:cs="Times New Roman"/>
          <w:sz w:val="24"/>
        </w:rPr>
        <w:t>á</w:t>
      </w:r>
      <w:r w:rsidRPr="00F10C34">
        <w:rPr>
          <w:rFonts w:ascii="Pahlavi" w:hAnsi="Pahlavi"/>
          <w:sz w:val="24"/>
        </w:rPr>
        <w:t>ÂLP</w:t>
      </w:r>
      <w:r>
        <w:t xml:space="preserve"> &lt;plm’ḏ&gt; “command!”</w:t>
      </w:r>
      <w:r w:rsidRPr="00F10C34">
        <w:t xml:space="preserve"> we also find &lt;-’’&gt;, e.g., </w:t>
      </w:r>
      <w:r w:rsidRPr="00F10C34">
        <w:rPr>
          <w:rFonts w:ascii="Pahlavi" w:hAnsi="Pahlavi"/>
          <w:sz w:val="24"/>
        </w:rPr>
        <w:t>aåÂLP</w:t>
      </w:r>
      <w:r>
        <w:t xml:space="preserve"> &lt;plm’’&gt;</w:t>
      </w:r>
      <w:r w:rsidR="00296F80">
        <w:t xml:space="preserve"> (perhaps for </w:t>
      </w:r>
      <w:r w:rsidR="00296F80">
        <w:rPr>
          <w:i/>
        </w:rPr>
        <w:t>framāyē</w:t>
      </w:r>
      <w:r w:rsidR="00296F80">
        <w:t>)</w:t>
      </w:r>
      <w:r>
        <w:t xml:space="preserve"> “command, order!”</w:t>
      </w:r>
    </w:p>
    <w:p w14:paraId="49DDA3CD" w14:textId="77777777" w:rsidR="00F01393" w:rsidRDefault="00F01393" w:rsidP="00F01393">
      <w:pPr>
        <w:rPr>
          <w:b/>
          <w:smallCaps/>
        </w:rPr>
      </w:pPr>
    </w:p>
    <w:p w14:paraId="56E1C976" w14:textId="77777777" w:rsidR="00F01393" w:rsidRPr="00F10C34" w:rsidRDefault="00F01393" w:rsidP="00F01393">
      <w:pPr>
        <w:rPr>
          <w:b/>
          <w:smallCaps/>
        </w:rPr>
      </w:pPr>
    </w:p>
    <w:p w14:paraId="2EFA937A" w14:textId="77777777" w:rsidR="00F01393" w:rsidRPr="00F10C34" w:rsidRDefault="00F01393" w:rsidP="00F01393">
      <w:pPr>
        <w:pStyle w:val="Heading3"/>
      </w:pPr>
      <w:bookmarkStart w:id="251" w:name="_Toc313441380"/>
      <w:r w:rsidRPr="00F10C34">
        <w:t>Uses of the present and the imperative</w:t>
      </w:r>
      <w:bookmarkEnd w:id="246"/>
      <w:bookmarkEnd w:id="251"/>
    </w:p>
    <w:p w14:paraId="5DF88077" w14:textId="77777777" w:rsidR="00F01393" w:rsidRPr="00F10C34" w:rsidRDefault="00F01393" w:rsidP="00F01393">
      <w:pPr>
        <w:spacing w:line="240" w:lineRule="auto"/>
      </w:pPr>
    </w:p>
    <w:p w14:paraId="21654A92" w14:textId="77777777" w:rsidR="00F01393" w:rsidRPr="00F10C34" w:rsidRDefault="00F01393" w:rsidP="00F01393">
      <w:pPr>
        <w:pStyle w:val="Heading4"/>
      </w:pPr>
      <w:bookmarkStart w:id="252" w:name="_Toc52717527"/>
      <w:bookmarkStart w:id="253" w:name="_Toc313441381"/>
      <w:r w:rsidRPr="00F10C34">
        <w:t>Present indicative</w:t>
      </w:r>
      <w:bookmarkEnd w:id="252"/>
      <w:bookmarkEnd w:id="253"/>
    </w:p>
    <w:p w14:paraId="45EA87C0" w14:textId="77777777" w:rsidR="00F01393" w:rsidRPr="00F10C34" w:rsidRDefault="00F01393" w:rsidP="00F01393">
      <w:r w:rsidRPr="00F10C34">
        <w:tab/>
        <w:t xml:space="preserve">The present indicative is used for actions taking place in the present or future and for general statements, e.g.: </w:t>
      </w:r>
    </w:p>
    <w:p w14:paraId="516699E1" w14:textId="77777777" w:rsidR="00F01393" w:rsidRPr="00F10C34" w:rsidRDefault="00F01393" w:rsidP="00F01393">
      <w:pPr>
        <w:spacing w:line="240" w:lineRule="auto"/>
        <w:rPr>
          <w:sz w:val="16"/>
        </w:rPr>
      </w:pPr>
    </w:p>
    <w:p w14:paraId="682A315D" w14:textId="77777777" w:rsidR="00C82653" w:rsidRDefault="00F01393" w:rsidP="00F01393">
      <w:pPr>
        <w:pStyle w:val="text"/>
      </w:pPr>
      <w:r w:rsidRPr="00F10C34">
        <w:rPr>
          <w:i/>
        </w:rPr>
        <w:t xml:space="preserve">ēdōn </w:t>
      </w:r>
      <w:r w:rsidRPr="00F10C34">
        <w:rPr>
          <w:i/>
          <w:u w:val="single"/>
        </w:rPr>
        <w:t>gōwēnd</w:t>
      </w:r>
      <w:r w:rsidRPr="00F10C34">
        <w:rPr>
          <w:i/>
        </w:rPr>
        <w:t xml:space="preserve"> kū</w:t>
      </w:r>
      <w:r w:rsidRPr="00F10C34">
        <w:t xml:space="preserve"> </w:t>
      </w:r>
    </w:p>
    <w:p w14:paraId="35B4BAD1" w14:textId="77777777" w:rsidR="00F01393" w:rsidRDefault="00C82653" w:rsidP="00F01393">
      <w:pPr>
        <w:pStyle w:val="text"/>
      </w:pPr>
      <w:r>
        <w:tab/>
      </w:r>
      <w:r w:rsidR="00F01393" w:rsidRPr="00F10C34">
        <w:t>“thus they say (are saying): ...”</w:t>
      </w:r>
    </w:p>
    <w:p w14:paraId="716FAB54" w14:textId="77777777" w:rsidR="00B93847" w:rsidRPr="00F10C34" w:rsidRDefault="00B93847" w:rsidP="00F01393">
      <w:pPr>
        <w:pStyle w:val="text"/>
      </w:pPr>
    </w:p>
    <w:p w14:paraId="640CB9B0" w14:textId="77777777" w:rsidR="00C82653" w:rsidRDefault="00F01393" w:rsidP="00F01393">
      <w:pPr>
        <w:pStyle w:val="text"/>
      </w:pPr>
      <w:r w:rsidRPr="00F10C34">
        <w:rPr>
          <w:i/>
        </w:rPr>
        <w:t xml:space="preserve">agar ašmāh </w:t>
      </w:r>
      <w:r w:rsidRPr="00F10C34">
        <w:rPr>
          <w:i/>
          <w:u w:val="single"/>
        </w:rPr>
        <w:t>stāyēd</w:t>
      </w:r>
      <w:r w:rsidRPr="00F10C34">
        <w:rPr>
          <w:i/>
        </w:rPr>
        <w:t xml:space="preserve"> weh dēn ī abēzag ī Spitāmān ahlaw Zarduxšt amāh ō tō </w:t>
      </w:r>
      <w:r w:rsidRPr="00F10C34">
        <w:rPr>
          <w:i/>
          <w:u w:val="single"/>
        </w:rPr>
        <w:t>dahēm</w:t>
      </w:r>
      <w:r w:rsidRPr="00F10C34">
        <w:rPr>
          <w:i/>
        </w:rPr>
        <w:t xml:space="preserve"> dagr-xwadāyīh</w:t>
      </w:r>
      <w:r w:rsidRPr="00F10C34">
        <w:t xml:space="preserve"> </w:t>
      </w:r>
    </w:p>
    <w:p w14:paraId="573C7EA9" w14:textId="77777777" w:rsidR="00F01393" w:rsidRDefault="00C82653" w:rsidP="00F01393">
      <w:pPr>
        <w:pStyle w:val="text"/>
        <w:rPr>
          <w:rFonts w:cs="Times New Roman"/>
        </w:rPr>
      </w:pPr>
      <w:r>
        <w:tab/>
      </w:r>
      <w:r w:rsidR="00F01393" w:rsidRPr="00F10C34">
        <w:t xml:space="preserve">“if you (and your followers) </w:t>
      </w:r>
      <w:r w:rsidR="00F01393" w:rsidRPr="003E5529">
        <w:rPr>
          <w:u w:val="single"/>
        </w:rPr>
        <w:t>praise</w:t>
      </w:r>
      <w:r w:rsidR="00F01393" w:rsidRPr="00F10C34">
        <w:t xml:space="preserve"> the good, pure </w:t>
      </w:r>
      <w:r w:rsidR="00F01393" w:rsidRPr="00F10C34">
        <w:rPr>
          <w:i/>
        </w:rPr>
        <w:t>dēn</w:t>
      </w:r>
      <w:r w:rsidR="00F01393" w:rsidRPr="00F10C34">
        <w:t xml:space="preserve"> of the </w:t>
      </w:r>
      <w:r w:rsidR="00D340D9">
        <w:t>Righteous</w:t>
      </w:r>
      <w:r w:rsidR="00F01393" w:rsidRPr="00F10C34">
        <w:t xml:space="preserve"> Spitamān Zarduxšt, (then) we </w:t>
      </w:r>
      <w:r w:rsidR="00F01393" w:rsidRPr="003E5529">
        <w:rPr>
          <w:u w:val="single"/>
        </w:rPr>
        <w:t>shall give</w:t>
      </w:r>
      <w:r w:rsidR="00F01393" w:rsidRPr="00F10C34">
        <w:t xml:space="preserve"> to you long-lasting kingship” </w:t>
      </w:r>
      <w:r w:rsidR="00F01393">
        <w:t>(</w:t>
      </w:r>
      <w:r w:rsidR="00F01393">
        <w:rPr>
          <w:i/>
        </w:rPr>
        <w:t>Dk</w:t>
      </w:r>
      <w:r w:rsidR="00F01393">
        <w:t>.</w:t>
      </w:r>
      <w:r w:rsidR="00F01393" w:rsidRPr="00031486">
        <w:rPr>
          <w:rFonts w:cs="Times New Roman"/>
        </w:rPr>
        <w:t>7.4.81</w:t>
      </w:r>
      <w:r w:rsidR="00F01393">
        <w:rPr>
          <w:rFonts w:cs="Times New Roman"/>
        </w:rPr>
        <w:t>)</w:t>
      </w:r>
    </w:p>
    <w:p w14:paraId="46D3FE8C" w14:textId="77777777" w:rsidR="00B93847" w:rsidRPr="00F10C34" w:rsidRDefault="00B93847" w:rsidP="00F01393">
      <w:pPr>
        <w:pStyle w:val="text"/>
      </w:pPr>
    </w:p>
    <w:p w14:paraId="4DD922F1" w14:textId="77777777" w:rsidR="00C82653" w:rsidRDefault="00F01393" w:rsidP="00F01393">
      <w:pPr>
        <w:pStyle w:val="text"/>
      </w:pPr>
      <w:r w:rsidRPr="00F10C34">
        <w:rPr>
          <w:i/>
        </w:rPr>
        <w:t xml:space="preserve">az dēwān ud druzān garān zyān ud wizend pad Ohrmazd dāmān </w:t>
      </w:r>
      <w:r w:rsidRPr="00F10C34">
        <w:rPr>
          <w:i/>
          <w:u w:val="single"/>
        </w:rPr>
        <w:t>bawēd</w:t>
      </w:r>
      <w:r w:rsidRPr="00F10C34">
        <w:t xml:space="preserve"> </w:t>
      </w:r>
    </w:p>
    <w:p w14:paraId="1E1E487A" w14:textId="77777777" w:rsidR="00F01393" w:rsidRDefault="00C82653" w:rsidP="00F01393">
      <w:pPr>
        <w:pStyle w:val="text"/>
      </w:pPr>
      <w:r>
        <w:tab/>
      </w:r>
      <w:r w:rsidR="00F01393" w:rsidRPr="00F10C34">
        <w:t>“</w:t>
      </w:r>
      <w:r w:rsidR="00F01393" w:rsidRPr="003E5529">
        <w:rPr>
          <w:u w:val="single"/>
        </w:rPr>
        <w:t>there will be</w:t>
      </w:r>
      <w:r w:rsidR="00F01393" w:rsidRPr="00F10C34">
        <w:t xml:space="preserve"> heavy damage and harm to Ohrmazd’s creatures from the demons and lie-demons”</w:t>
      </w:r>
      <w:r>
        <w:t xml:space="preserve"> (after </w:t>
      </w:r>
      <w:r>
        <w:rPr>
          <w:i/>
        </w:rPr>
        <w:t>AWN</w:t>
      </w:r>
      <w:r>
        <w:t>.33.3)</w:t>
      </w:r>
    </w:p>
    <w:p w14:paraId="0ACF2A65" w14:textId="77777777" w:rsidR="00B93847" w:rsidRPr="00C82653" w:rsidRDefault="00B93847" w:rsidP="00F01393">
      <w:pPr>
        <w:pStyle w:val="text"/>
      </w:pPr>
    </w:p>
    <w:p w14:paraId="489A0F66" w14:textId="77777777" w:rsidR="00C82653" w:rsidRPr="00C82653" w:rsidRDefault="00F01393" w:rsidP="00F01393">
      <w:pPr>
        <w:pStyle w:val="text"/>
      </w:pPr>
      <w:r w:rsidRPr="00F10C34">
        <w:rPr>
          <w:i/>
        </w:rPr>
        <w:t>Gannāg Mēnōy hagriz az petyāragīh nē</w:t>
      </w:r>
      <w:r w:rsidRPr="00392DDC">
        <w:rPr>
          <w:i/>
        </w:rPr>
        <w:t xml:space="preserve"> </w:t>
      </w:r>
      <w:r w:rsidRPr="00F10C34">
        <w:rPr>
          <w:i/>
          <w:u w:val="single"/>
        </w:rPr>
        <w:t>wardēd</w:t>
      </w:r>
      <w:r w:rsidRPr="00F10C34">
        <w:rPr>
          <w:u w:val="single"/>
        </w:rPr>
        <w:t xml:space="preserve"> </w:t>
      </w:r>
    </w:p>
    <w:p w14:paraId="594DAA6C" w14:textId="77777777" w:rsidR="00F01393" w:rsidRDefault="00C82653" w:rsidP="00F01393">
      <w:pPr>
        <w:pStyle w:val="text"/>
        <w:rPr>
          <w:rFonts w:cs="Times New Roman"/>
        </w:rPr>
      </w:pPr>
      <w:r w:rsidRPr="00C82653">
        <w:tab/>
      </w:r>
      <w:r w:rsidR="00F01393" w:rsidRPr="00F10C34">
        <w:t xml:space="preserve">“the Foul Spirit </w:t>
      </w:r>
      <w:r w:rsidR="00F01393" w:rsidRPr="003E5529">
        <w:rPr>
          <w:u w:val="single"/>
        </w:rPr>
        <w:t>will</w:t>
      </w:r>
      <w:r w:rsidR="00F01393" w:rsidRPr="00F10C34">
        <w:t xml:space="preserve"> never (</w:t>
      </w:r>
      <w:r w:rsidR="00F01393" w:rsidRPr="00F10C34">
        <w:rPr>
          <w:i/>
        </w:rPr>
        <w:t>hagriz ... nē</w:t>
      </w:r>
      <w:r w:rsidR="00F01393" w:rsidRPr="00F10C34">
        <w:t xml:space="preserve">) </w:t>
      </w:r>
      <w:r w:rsidR="00F01393" w:rsidRPr="003E5529">
        <w:rPr>
          <w:u w:val="single"/>
        </w:rPr>
        <w:t>turn away</w:t>
      </w:r>
      <w:r w:rsidR="00F01393" w:rsidRPr="00F10C34">
        <w:t xml:space="preserve"> from being the Adversary (of Ohrmazd’s creation)”</w:t>
      </w:r>
      <w:r w:rsidR="00F01393">
        <w:t xml:space="preserve"> (</w:t>
      </w:r>
      <w:r w:rsidR="00F01393">
        <w:rPr>
          <w:i/>
        </w:rPr>
        <w:t>Bd</w:t>
      </w:r>
      <w:r w:rsidR="00F01393">
        <w:t>.</w:t>
      </w:r>
      <w:r w:rsidR="00F01393" w:rsidRPr="00031486">
        <w:rPr>
          <w:rFonts w:cs="Times New Roman"/>
        </w:rPr>
        <w:t>1.35</w:t>
      </w:r>
      <w:r w:rsidR="00F01393">
        <w:rPr>
          <w:rFonts w:cs="Times New Roman"/>
        </w:rPr>
        <w:t>)</w:t>
      </w:r>
    </w:p>
    <w:p w14:paraId="138FE06E" w14:textId="77777777" w:rsidR="00B93847" w:rsidRPr="00F10C34" w:rsidRDefault="00B93847" w:rsidP="00F01393">
      <w:pPr>
        <w:pStyle w:val="text"/>
      </w:pPr>
    </w:p>
    <w:p w14:paraId="11A1A4B8" w14:textId="77777777" w:rsidR="00C82653" w:rsidRDefault="00F01393" w:rsidP="00F01393">
      <w:pPr>
        <w:pStyle w:val="text"/>
      </w:pPr>
      <w:r w:rsidRPr="00F10C34">
        <w:rPr>
          <w:i/>
        </w:rPr>
        <w:t xml:space="preserve">ātaxš gōwēd kū nē </w:t>
      </w:r>
      <w:r w:rsidRPr="00F10C34">
        <w:rPr>
          <w:i/>
          <w:u w:val="single"/>
        </w:rPr>
        <w:t>waxšēm</w:t>
      </w:r>
      <w:r w:rsidRPr="00F10C34">
        <w:rPr>
          <w:i/>
        </w:rPr>
        <w:t xml:space="preserve"> ud āb </w:t>
      </w:r>
      <w:r w:rsidRPr="00F10C34">
        <w:rPr>
          <w:i/>
          <w:u w:val="single"/>
        </w:rPr>
        <w:t>gōwēd</w:t>
      </w:r>
      <w:r w:rsidRPr="00F10C34">
        <w:rPr>
          <w:i/>
        </w:rPr>
        <w:t xml:space="preserve"> kū nē</w:t>
      </w:r>
      <w:r w:rsidRPr="00F10C34">
        <w:rPr>
          <w:i/>
          <w:u w:val="single"/>
        </w:rPr>
        <w:t xml:space="preserve"> tazam</w:t>
      </w:r>
      <w:r w:rsidRPr="00C82653">
        <w:t xml:space="preserve"> </w:t>
      </w:r>
    </w:p>
    <w:p w14:paraId="0138E8A3" w14:textId="77777777" w:rsidR="00F01393" w:rsidRDefault="00C82653" w:rsidP="00F01393">
      <w:pPr>
        <w:pStyle w:val="text"/>
      </w:pPr>
      <w:r>
        <w:tab/>
      </w:r>
      <w:r w:rsidR="00F01393" w:rsidRPr="00F10C34">
        <w:t>“the fire says: ‘</w:t>
      </w:r>
      <w:r w:rsidR="00F01393" w:rsidRPr="003E5529">
        <w:rPr>
          <w:u w:val="single"/>
        </w:rPr>
        <w:t>I will</w:t>
      </w:r>
      <w:r w:rsidR="00F01393" w:rsidRPr="00BA0B82">
        <w:t xml:space="preserve"> not </w:t>
      </w:r>
      <w:r w:rsidR="00F01393" w:rsidRPr="003E5529">
        <w:rPr>
          <w:u w:val="single"/>
        </w:rPr>
        <w:t>blaze</w:t>
      </w:r>
      <w:r w:rsidR="00F01393" w:rsidRPr="00F10C34">
        <w:t>!’ the water says: ‘</w:t>
      </w:r>
      <w:r w:rsidR="00F01393" w:rsidRPr="003E5529">
        <w:rPr>
          <w:u w:val="single"/>
        </w:rPr>
        <w:t>I will</w:t>
      </w:r>
      <w:r w:rsidR="00F01393" w:rsidRPr="00BA0B82">
        <w:t xml:space="preserve"> not </w:t>
      </w:r>
      <w:r w:rsidR="00F01393" w:rsidRPr="00BA0B82">
        <w:rPr>
          <w:u w:val="single"/>
        </w:rPr>
        <w:t>run/flow</w:t>
      </w:r>
      <w:r w:rsidR="00F01393" w:rsidRPr="00F10C34">
        <w:t>!’ ”</w:t>
      </w:r>
      <w:r w:rsidR="00F01393">
        <w:t xml:space="preserve"> (</w:t>
      </w:r>
      <w:r w:rsidR="00F01393" w:rsidRPr="004E7D8E">
        <w:rPr>
          <w:i/>
        </w:rPr>
        <w:t>ZWY</w:t>
      </w:r>
      <w:r w:rsidR="00F01393" w:rsidRPr="002220A8">
        <w:t>.9</w:t>
      </w:r>
      <w:r w:rsidR="00F01393">
        <w:t>.19)</w:t>
      </w:r>
    </w:p>
    <w:p w14:paraId="7F4154C2" w14:textId="77777777" w:rsidR="00C82653" w:rsidRDefault="00C82653" w:rsidP="00C82653"/>
    <w:p w14:paraId="085D8261" w14:textId="77777777" w:rsidR="00C82653" w:rsidRPr="00F10C34" w:rsidRDefault="00C82653" w:rsidP="00C82653"/>
    <w:p w14:paraId="065F7179" w14:textId="77777777" w:rsidR="00F01393" w:rsidRPr="00F10C34" w:rsidRDefault="00F01393" w:rsidP="00F01393">
      <w:pPr>
        <w:pStyle w:val="Heading4"/>
      </w:pPr>
      <w:bookmarkStart w:id="254" w:name="_Toc52717528"/>
      <w:bookmarkStart w:id="255" w:name="_Toc313441382"/>
      <w:r w:rsidRPr="00F10C34">
        <w:t>Imperative</w:t>
      </w:r>
      <w:bookmarkEnd w:id="254"/>
      <w:bookmarkEnd w:id="255"/>
    </w:p>
    <w:p w14:paraId="1690E535" w14:textId="77777777" w:rsidR="00F01393" w:rsidRPr="00F10C34" w:rsidRDefault="00F01393" w:rsidP="00F01393">
      <w:r w:rsidRPr="00F10C34">
        <w:tab/>
        <w:t>The imperative expresses commands, e.g.:</w:t>
      </w:r>
    </w:p>
    <w:p w14:paraId="4FB5E936" w14:textId="77777777" w:rsidR="00F01393" w:rsidRPr="00F10C34" w:rsidRDefault="00F01393" w:rsidP="00F01393">
      <w:pPr>
        <w:spacing w:line="240" w:lineRule="auto"/>
        <w:rPr>
          <w:sz w:val="16"/>
        </w:rPr>
      </w:pPr>
    </w:p>
    <w:p w14:paraId="10C096FC" w14:textId="77777777" w:rsidR="00C82653" w:rsidRDefault="00F01393" w:rsidP="00F01393">
      <w:pPr>
        <w:pStyle w:val="text"/>
      </w:pPr>
      <w:r w:rsidRPr="00F10C34">
        <w:rPr>
          <w:i/>
        </w:rPr>
        <w:t xml:space="preserve">andar </w:t>
      </w:r>
      <w:r w:rsidRPr="002220A8">
        <w:rPr>
          <w:i/>
        </w:rPr>
        <w:t xml:space="preserve">hamēmālān </w:t>
      </w:r>
      <w:r w:rsidRPr="00F10C34">
        <w:rPr>
          <w:i/>
        </w:rPr>
        <w:t xml:space="preserve">ērtan ud čarb ud hučašm </w:t>
      </w:r>
      <w:r w:rsidRPr="00F10C34">
        <w:rPr>
          <w:i/>
          <w:u w:val="single"/>
        </w:rPr>
        <w:t>bāš</w:t>
      </w:r>
      <w:r w:rsidRPr="00F10C34">
        <w:t xml:space="preserve"> </w:t>
      </w:r>
    </w:p>
    <w:p w14:paraId="476CF745" w14:textId="77777777" w:rsidR="00F01393" w:rsidRDefault="00C82653" w:rsidP="00F01393">
      <w:pPr>
        <w:pStyle w:val="text"/>
        <w:rPr>
          <w:rFonts w:cs="Times New Roman"/>
        </w:rPr>
      </w:pPr>
      <w:r>
        <w:lastRenderedPageBreak/>
        <w:tab/>
      </w:r>
      <w:r w:rsidR="00F01393" w:rsidRPr="00F10C34">
        <w:t xml:space="preserve">“be humble and amenable and benevolent with respect to (= toward) </w:t>
      </w:r>
      <w:r w:rsidR="00F01393">
        <w:t>your fellow men</w:t>
      </w:r>
      <w:r w:rsidR="00F01393" w:rsidRPr="00F10C34">
        <w:t>!”</w:t>
      </w:r>
      <w:r w:rsidR="00F01393">
        <w:t xml:space="preserve"> (</w:t>
      </w:r>
      <w:r w:rsidR="00F01393">
        <w:rPr>
          <w:i/>
        </w:rPr>
        <w:t>MX</w:t>
      </w:r>
      <w:r w:rsidR="00F01393">
        <w:t>.</w:t>
      </w:r>
      <w:r w:rsidR="00F01393" w:rsidRPr="00031486">
        <w:rPr>
          <w:rFonts w:cs="Times New Roman"/>
        </w:rPr>
        <w:t>1.7</w:t>
      </w:r>
      <w:r w:rsidR="00F01393">
        <w:rPr>
          <w:rFonts w:cs="Times New Roman"/>
        </w:rPr>
        <w:t>)</w:t>
      </w:r>
    </w:p>
    <w:p w14:paraId="3A56F4F9" w14:textId="77777777" w:rsidR="00B93847" w:rsidRPr="003E5529" w:rsidRDefault="00B93847" w:rsidP="00F01393">
      <w:pPr>
        <w:pStyle w:val="text"/>
        <w:rPr>
          <w:u w:val="single"/>
        </w:rPr>
      </w:pPr>
    </w:p>
    <w:p w14:paraId="3500C54E" w14:textId="77777777" w:rsidR="00C82653" w:rsidRDefault="00F01393" w:rsidP="00B93847">
      <w:pPr>
        <w:pStyle w:val="text"/>
        <w:keepNext/>
      </w:pPr>
      <w:r w:rsidRPr="00F10C34">
        <w:rPr>
          <w:i/>
        </w:rPr>
        <w:t xml:space="preserve">Sōšāns gōwēd kū Kay </w:t>
      </w:r>
      <w:r w:rsidRPr="00F10C34">
        <w:rPr>
          <w:i/>
          <w:u w:val="single"/>
        </w:rPr>
        <w:t>raw</w:t>
      </w:r>
      <w:r w:rsidRPr="00F10C34">
        <w:rPr>
          <w:i/>
        </w:rPr>
        <w:t xml:space="preserve"> ud dēn </w:t>
      </w:r>
      <w:r w:rsidRPr="00F10C34">
        <w:rPr>
          <w:i/>
          <w:u w:val="single"/>
        </w:rPr>
        <w:t>stāy</w:t>
      </w:r>
      <w:r w:rsidRPr="00F10C34">
        <w:rPr>
          <w:i/>
        </w:rPr>
        <w:t xml:space="preserve"> Kay Husrōy dēn bē stāyēd</w:t>
      </w:r>
      <w:r w:rsidRPr="00F10C34">
        <w:t xml:space="preserve"> </w:t>
      </w:r>
    </w:p>
    <w:p w14:paraId="799E1ACC" w14:textId="77777777" w:rsidR="00F01393" w:rsidRPr="00F10C34" w:rsidRDefault="00C82653" w:rsidP="00F01393">
      <w:pPr>
        <w:pStyle w:val="text"/>
      </w:pPr>
      <w:r>
        <w:tab/>
      </w:r>
      <w:r w:rsidR="00F01393" w:rsidRPr="00F10C34">
        <w:t>“Sōšāns says: ‘</w:t>
      </w:r>
      <w:r w:rsidR="00F01393" w:rsidRPr="003E5529">
        <w:rPr>
          <w:u w:val="single"/>
        </w:rPr>
        <w:t>Go</w:t>
      </w:r>
      <w:r w:rsidR="00F01393" w:rsidRPr="00F10C34">
        <w:t xml:space="preserve">, Kay, and </w:t>
      </w:r>
      <w:r w:rsidR="00F01393" w:rsidRPr="003E5529">
        <w:rPr>
          <w:u w:val="single"/>
        </w:rPr>
        <w:t>praise</w:t>
      </w:r>
      <w:r w:rsidR="00F01393" w:rsidRPr="00F10C34">
        <w:t xml:space="preserve"> the </w:t>
      </w:r>
      <w:r w:rsidR="00F01393" w:rsidRPr="00F10C34">
        <w:rPr>
          <w:i/>
        </w:rPr>
        <w:t>dēn</w:t>
      </w:r>
      <w:r w:rsidR="00F01393" w:rsidRPr="00F10C34">
        <w:t xml:space="preserve"> (</w:t>
      </w:r>
      <w:r w:rsidR="00F01393" w:rsidRPr="00F10C34">
        <w:rPr>
          <w:i/>
        </w:rPr>
        <w:t>dēn</w:t>
      </w:r>
      <w:r w:rsidR="00F01393" w:rsidRPr="00F10C34">
        <w:t>)!’ —</w:t>
      </w:r>
      <w:r w:rsidR="00F01393" w:rsidRPr="007E5AD2">
        <w:t xml:space="preserve"> </w:t>
      </w:r>
      <w:r w:rsidR="00F01393" w:rsidRPr="00F10C34">
        <w:t xml:space="preserve">Kay Husrōy praises the </w:t>
      </w:r>
      <w:r w:rsidR="00F01393" w:rsidRPr="00F10C34">
        <w:rPr>
          <w:i/>
        </w:rPr>
        <w:t>dēn</w:t>
      </w:r>
      <w:r w:rsidR="00F01393" w:rsidRPr="00F10C34">
        <w:t>”</w:t>
      </w:r>
      <w:r w:rsidR="00F01393">
        <w:t xml:space="preserve"> (</w:t>
      </w:r>
      <w:r w:rsidR="00F01393">
        <w:rPr>
          <w:i/>
        </w:rPr>
        <w:t>PR</w:t>
      </w:r>
      <w:r w:rsidR="00F01393">
        <w:t>.</w:t>
      </w:r>
      <w:r w:rsidR="00F01393" w:rsidRPr="00031486">
        <w:rPr>
          <w:rFonts w:cs="Times New Roman"/>
        </w:rPr>
        <w:t>48.48</w:t>
      </w:r>
      <w:r w:rsidR="00F01393">
        <w:rPr>
          <w:rFonts w:cs="Times New Roman"/>
        </w:rPr>
        <w:t>)</w:t>
      </w:r>
    </w:p>
    <w:p w14:paraId="4176FFAB" w14:textId="77777777" w:rsidR="00F01393" w:rsidRPr="00F10C34" w:rsidRDefault="00F01393" w:rsidP="00F01393">
      <w:pPr>
        <w:spacing w:line="240" w:lineRule="auto"/>
        <w:rPr>
          <w:sz w:val="16"/>
        </w:rPr>
      </w:pPr>
    </w:p>
    <w:p w14:paraId="0D3B0AD5" w14:textId="77777777" w:rsidR="00F01393" w:rsidRPr="00F10C34" w:rsidRDefault="00F01393" w:rsidP="00F01393">
      <w:pPr>
        <w:keepNext/>
      </w:pPr>
      <w:r w:rsidRPr="00F10C34">
        <w:t>The 1st plural expresses an exhortation to oneself</w:t>
      </w:r>
      <w:r>
        <w:t xml:space="preserve"> (“cohortative”)</w:t>
      </w:r>
      <w:r w:rsidRPr="00F10C34">
        <w:t>, e.g.:</w:t>
      </w:r>
    </w:p>
    <w:p w14:paraId="2D1B3A56" w14:textId="77777777" w:rsidR="00F01393" w:rsidRPr="00F10C34" w:rsidRDefault="00F01393" w:rsidP="00F01393">
      <w:pPr>
        <w:spacing w:line="240" w:lineRule="auto"/>
        <w:rPr>
          <w:sz w:val="16"/>
        </w:rPr>
      </w:pPr>
    </w:p>
    <w:p w14:paraId="0899CE7C" w14:textId="77777777" w:rsidR="00C82653" w:rsidRDefault="00F01393" w:rsidP="00F01393">
      <w:pPr>
        <w:pStyle w:val="text"/>
      </w:pPr>
      <w:r w:rsidRPr="00F10C34">
        <w:rPr>
          <w:i/>
        </w:rPr>
        <w:t xml:space="preserve">tā šab kārēzār </w:t>
      </w:r>
      <w:r w:rsidRPr="00F10C34">
        <w:rPr>
          <w:i/>
          <w:u w:val="single"/>
        </w:rPr>
        <w:t>kun</w:t>
      </w:r>
      <w:r w:rsidR="00BA0B82">
        <w:rPr>
          <w:i/>
          <w:u w:val="single"/>
        </w:rPr>
        <w:t>ē</w:t>
      </w:r>
      <w:r w:rsidRPr="00F10C34">
        <w:rPr>
          <w:i/>
          <w:u w:val="single"/>
        </w:rPr>
        <w:t>m</w:t>
      </w:r>
      <w:r w:rsidRPr="00F10C34">
        <w:t xml:space="preserve"> </w:t>
      </w:r>
    </w:p>
    <w:p w14:paraId="0F932B57" w14:textId="77777777" w:rsidR="00F01393" w:rsidRDefault="00C82653" w:rsidP="00F01393">
      <w:pPr>
        <w:pStyle w:val="text"/>
        <w:rPr>
          <w:rFonts w:cs="Times New Roman"/>
        </w:rPr>
      </w:pPr>
      <w:r>
        <w:tab/>
      </w:r>
      <w:r w:rsidR="00F01393" w:rsidRPr="00F10C34">
        <w:t>“</w:t>
      </w:r>
      <w:r w:rsidR="00F01393" w:rsidRPr="00F10C34">
        <w:rPr>
          <w:u w:val="single"/>
        </w:rPr>
        <w:t>let us do</w:t>
      </w:r>
      <w:r w:rsidR="00F01393" w:rsidRPr="00F10C34">
        <w:t xml:space="preserve"> battle until night(-fall)!</w:t>
      </w:r>
      <w:r w:rsidR="00F01393">
        <w:t>” (</w:t>
      </w:r>
      <w:r w:rsidR="00F01393">
        <w:rPr>
          <w:i/>
        </w:rPr>
        <w:t>Bd</w:t>
      </w:r>
      <w:r w:rsidR="00F01393">
        <w:t>.</w:t>
      </w:r>
      <w:r w:rsidR="00F01393" w:rsidRPr="00031486">
        <w:rPr>
          <w:rFonts w:cs="Times New Roman"/>
        </w:rPr>
        <w:t>1.26</w:t>
      </w:r>
      <w:r w:rsidR="00F01393">
        <w:rPr>
          <w:rFonts w:cs="Times New Roman"/>
        </w:rPr>
        <w:t>)</w:t>
      </w:r>
    </w:p>
    <w:p w14:paraId="1BF2563D" w14:textId="77777777" w:rsidR="00B93847" w:rsidRPr="00F10C34" w:rsidRDefault="00B93847" w:rsidP="00F01393">
      <w:pPr>
        <w:pStyle w:val="text"/>
      </w:pPr>
    </w:p>
    <w:p w14:paraId="3AE32D64" w14:textId="77777777" w:rsidR="00C82653" w:rsidRDefault="00F01393" w:rsidP="00F01393">
      <w:pPr>
        <w:pStyle w:val="text"/>
      </w:pPr>
      <w:r w:rsidRPr="00F10C34">
        <w:rPr>
          <w:i/>
        </w:rPr>
        <w:t xml:space="preserve">Zarduxšt bē ō gētīy bē </w:t>
      </w:r>
      <w:r w:rsidRPr="00F10C34">
        <w:rPr>
          <w:i/>
          <w:u w:val="single"/>
        </w:rPr>
        <w:t>dahēm</w:t>
      </w:r>
      <w:r w:rsidRPr="00F10C34">
        <w:t xml:space="preserve"> </w:t>
      </w:r>
    </w:p>
    <w:p w14:paraId="385116E4" w14:textId="77777777" w:rsidR="00F01393" w:rsidRPr="00F10C34" w:rsidRDefault="00C82653" w:rsidP="00F01393">
      <w:pPr>
        <w:pStyle w:val="text"/>
      </w:pPr>
      <w:r>
        <w:tab/>
      </w:r>
      <w:r w:rsidR="00F01393" w:rsidRPr="00F10C34">
        <w:t>“</w:t>
      </w:r>
      <w:r w:rsidR="00F01393" w:rsidRPr="00F10C34">
        <w:rPr>
          <w:u w:val="single"/>
        </w:rPr>
        <w:t>let us give</w:t>
      </w:r>
      <w:r w:rsidR="00F01393" w:rsidRPr="00F10C34">
        <w:t xml:space="preserve"> Zarduxšt to the world!”</w:t>
      </w:r>
    </w:p>
    <w:p w14:paraId="19E80032" w14:textId="77777777" w:rsidR="00F01393" w:rsidRPr="00F10C34" w:rsidRDefault="00F01393" w:rsidP="00F01393">
      <w:pPr>
        <w:rPr>
          <w:sz w:val="16"/>
        </w:rPr>
      </w:pPr>
    </w:p>
    <w:p w14:paraId="745C500F" w14:textId="77777777" w:rsidR="00F01393" w:rsidRPr="00F10C34" w:rsidRDefault="00F01393" w:rsidP="00F01393">
      <w:r w:rsidRPr="00F10C34">
        <w:t xml:space="preserve">The imperative is negated with </w:t>
      </w:r>
      <w:r w:rsidRPr="00F10C34">
        <w:rPr>
          <w:i/>
        </w:rPr>
        <w:t>ma</w:t>
      </w:r>
      <w:r w:rsidRPr="00F10C34">
        <w:t xml:space="preserve"> “do not,” which usually precedes the verb but can also </w:t>
      </w:r>
      <w:r>
        <w:t>be separated from it, e.g.:</w:t>
      </w:r>
      <w:r w:rsidRPr="00F10C34">
        <w:t xml:space="preserve"> </w:t>
      </w:r>
    </w:p>
    <w:p w14:paraId="14783DBF" w14:textId="77777777" w:rsidR="00F01393" w:rsidRPr="00F10C34" w:rsidRDefault="00F01393" w:rsidP="00F01393">
      <w:pPr>
        <w:spacing w:line="240" w:lineRule="auto"/>
        <w:rPr>
          <w:sz w:val="16"/>
        </w:rPr>
      </w:pPr>
    </w:p>
    <w:p w14:paraId="63E58A3F" w14:textId="77777777" w:rsidR="00C82653" w:rsidRDefault="00F01393" w:rsidP="00F01393">
      <w:pPr>
        <w:pStyle w:val="text"/>
      </w:pPr>
      <w:r w:rsidRPr="00F10C34">
        <w:rPr>
          <w:i/>
        </w:rPr>
        <w:t xml:space="preserve">Sāsān ō Pābag guft kū-m wizend ud zyān </w:t>
      </w:r>
      <w:r w:rsidRPr="00F10C34">
        <w:rPr>
          <w:i/>
          <w:u w:val="single"/>
        </w:rPr>
        <w:t>ma kun</w:t>
      </w:r>
      <w:r w:rsidRPr="00F10C34">
        <w:t xml:space="preserve"> </w:t>
      </w:r>
    </w:p>
    <w:p w14:paraId="77F58620" w14:textId="77777777" w:rsidR="00F01393" w:rsidRDefault="00C82653" w:rsidP="00F01393">
      <w:pPr>
        <w:pStyle w:val="text"/>
      </w:pPr>
      <w:r>
        <w:tab/>
      </w:r>
      <w:r w:rsidR="00F01393" w:rsidRPr="00F10C34">
        <w:t xml:space="preserve">“Sāsān said to Pābag: </w:t>
      </w:r>
      <w:r w:rsidR="00F01393" w:rsidRPr="003E5529">
        <w:rPr>
          <w:u w:val="single"/>
        </w:rPr>
        <w:t>do not do</w:t>
      </w:r>
      <w:r w:rsidR="00F01393" w:rsidRPr="00F10C34">
        <w:t xml:space="preserve"> harm and damage to me!”</w:t>
      </w:r>
      <w:r w:rsidR="00F01393">
        <w:t xml:space="preserve"> (</w:t>
      </w:r>
      <w:r w:rsidR="00F01393">
        <w:rPr>
          <w:i/>
        </w:rPr>
        <w:t>KN</w:t>
      </w:r>
      <w:r w:rsidR="00F01393">
        <w:t>.</w:t>
      </w:r>
      <w:r w:rsidR="00F01393" w:rsidRPr="0089247C">
        <w:t>1.15</w:t>
      </w:r>
      <w:r w:rsidR="00F01393">
        <w:t>)</w:t>
      </w:r>
    </w:p>
    <w:p w14:paraId="21276167" w14:textId="77777777" w:rsidR="00B93847" w:rsidRPr="00F10C34" w:rsidRDefault="00B93847" w:rsidP="00F01393">
      <w:pPr>
        <w:pStyle w:val="text"/>
      </w:pPr>
    </w:p>
    <w:p w14:paraId="7ED075EB" w14:textId="77777777" w:rsidR="00C82653" w:rsidRDefault="00F01393" w:rsidP="00F01393">
      <w:pPr>
        <w:pStyle w:val="text"/>
      </w:pPr>
      <w:r w:rsidRPr="00F10C34">
        <w:rPr>
          <w:i/>
        </w:rPr>
        <w:t xml:space="preserve">pad ēč nēkīh ī gētīy wistāx </w:t>
      </w:r>
      <w:r w:rsidRPr="00F10C34">
        <w:rPr>
          <w:i/>
          <w:u w:val="single"/>
        </w:rPr>
        <w:t>ma bāš</w:t>
      </w:r>
      <w:r w:rsidRPr="00F10C34">
        <w:t xml:space="preserve"> </w:t>
      </w:r>
    </w:p>
    <w:p w14:paraId="1E48BFD8" w14:textId="77777777" w:rsidR="00F01393" w:rsidRDefault="00C82653" w:rsidP="00F01393">
      <w:pPr>
        <w:pStyle w:val="text"/>
        <w:rPr>
          <w:rFonts w:cs="Times New Roman"/>
        </w:rPr>
      </w:pPr>
      <w:r>
        <w:tab/>
      </w:r>
      <w:r w:rsidR="00F01393" w:rsidRPr="00F10C34">
        <w:t>“</w:t>
      </w:r>
      <w:r w:rsidR="00F01393" w:rsidRPr="003E5529">
        <w:rPr>
          <w:u w:val="single"/>
        </w:rPr>
        <w:t>do not be</w:t>
      </w:r>
      <w:r w:rsidR="00F01393" w:rsidRPr="00F10C34">
        <w:t xml:space="preserve"> confident in (do not rely upon) any goodness of this world!”</w:t>
      </w:r>
      <w:r w:rsidR="00F01393">
        <w:t xml:space="preserve"> (</w:t>
      </w:r>
      <w:r w:rsidR="00F01393">
        <w:rPr>
          <w:i/>
        </w:rPr>
        <w:t>MX</w:t>
      </w:r>
      <w:r w:rsidR="00F01393">
        <w:t>.</w:t>
      </w:r>
      <w:r w:rsidR="00F01393" w:rsidRPr="00031486">
        <w:rPr>
          <w:rFonts w:cs="Times New Roman"/>
        </w:rPr>
        <w:t>1.98</w:t>
      </w:r>
      <w:r w:rsidR="00F01393">
        <w:rPr>
          <w:rFonts w:cs="Times New Roman"/>
        </w:rPr>
        <w:t>)</w:t>
      </w:r>
    </w:p>
    <w:p w14:paraId="67F48487" w14:textId="77777777" w:rsidR="00B93847" w:rsidRPr="00F10C34" w:rsidRDefault="00B93847" w:rsidP="00F01393">
      <w:pPr>
        <w:pStyle w:val="text"/>
      </w:pPr>
    </w:p>
    <w:p w14:paraId="2A8D1EB0" w14:textId="77777777" w:rsidR="00C82653" w:rsidRDefault="00F01393" w:rsidP="00F01393">
      <w:pPr>
        <w:pStyle w:val="text"/>
      </w:pPr>
      <w:r w:rsidRPr="00F10C34">
        <w:rPr>
          <w:i/>
        </w:rPr>
        <w:t xml:space="preserve">ēč zamān </w:t>
      </w:r>
      <w:r w:rsidRPr="00F10C34">
        <w:rPr>
          <w:i/>
          <w:u w:val="single"/>
        </w:rPr>
        <w:t>ma pāy</w:t>
      </w:r>
      <w:r w:rsidRPr="00F10C34">
        <w:rPr>
          <w:i/>
        </w:rPr>
        <w:t xml:space="preserve"> u-š </w:t>
      </w:r>
      <w:r w:rsidRPr="000861A2">
        <w:rPr>
          <w:i/>
          <w:u w:val="single"/>
        </w:rPr>
        <w:t>ōzan</w:t>
      </w:r>
      <w:r w:rsidRPr="00F10C34">
        <w:t xml:space="preserve"> </w:t>
      </w:r>
    </w:p>
    <w:p w14:paraId="02DF1225" w14:textId="77777777" w:rsidR="00F01393" w:rsidRDefault="00C82653" w:rsidP="00F01393">
      <w:pPr>
        <w:pStyle w:val="text"/>
        <w:rPr>
          <w:rFonts w:cs="Times New Roman"/>
        </w:rPr>
      </w:pPr>
      <w:r>
        <w:tab/>
      </w:r>
      <w:r w:rsidR="00F01393" w:rsidRPr="00F10C34">
        <w:t>“</w:t>
      </w:r>
      <w:r w:rsidR="00296F80">
        <w:rPr>
          <w:u w:val="single"/>
        </w:rPr>
        <w:t>d</w:t>
      </w:r>
      <w:r w:rsidR="00F01393" w:rsidRPr="003E5529">
        <w:rPr>
          <w:u w:val="single"/>
        </w:rPr>
        <w:t>o not linger</w:t>
      </w:r>
      <w:r w:rsidR="00F01393" w:rsidRPr="00F10C34">
        <w:t xml:space="preserve"> (hesitate) any (amount of) time, and (= but) </w:t>
      </w:r>
      <w:r w:rsidR="00F01393" w:rsidRPr="003E5529">
        <w:rPr>
          <w:u w:val="single"/>
        </w:rPr>
        <w:t>kill</w:t>
      </w:r>
      <w:r w:rsidR="00F01393" w:rsidRPr="00F10C34">
        <w:t xml:space="preserve"> him!” </w:t>
      </w:r>
      <w:r w:rsidR="00F01393">
        <w:t>(</w:t>
      </w:r>
      <w:r w:rsidR="00F01393">
        <w:rPr>
          <w:i/>
        </w:rPr>
        <w:t>KN</w:t>
      </w:r>
      <w:r w:rsidR="00F01393">
        <w:t>.</w:t>
      </w:r>
      <w:r w:rsidR="00F01393">
        <w:rPr>
          <w:rFonts w:cs="Times New Roman"/>
        </w:rPr>
        <w:t>10.15)</w:t>
      </w:r>
    </w:p>
    <w:p w14:paraId="42C7BE81" w14:textId="77777777" w:rsidR="00B93847" w:rsidRPr="00F10C34" w:rsidRDefault="00B93847" w:rsidP="00F01393">
      <w:pPr>
        <w:pStyle w:val="text"/>
      </w:pPr>
    </w:p>
    <w:p w14:paraId="03E42307" w14:textId="77777777" w:rsidR="00C82653" w:rsidRDefault="00F01393" w:rsidP="00F01393">
      <w:pPr>
        <w:pStyle w:val="text"/>
      </w:pPr>
      <w:r w:rsidRPr="00F10C34">
        <w:rPr>
          <w:i/>
        </w:rPr>
        <w:t xml:space="preserve">ašmāh mard </w:t>
      </w:r>
      <w:r w:rsidRPr="00F10C34">
        <w:rPr>
          <w:i/>
          <w:u w:val="single"/>
        </w:rPr>
        <w:t>ma</w:t>
      </w:r>
      <w:r w:rsidRPr="00F10C34">
        <w:rPr>
          <w:i/>
        </w:rPr>
        <w:t xml:space="preserve"> dēwān </w:t>
      </w:r>
      <w:r>
        <w:rPr>
          <w:i/>
          <w:u w:val="single"/>
        </w:rPr>
        <w:t>yaz</w:t>
      </w:r>
      <w:r w:rsidRPr="00F10C34">
        <w:rPr>
          <w:i/>
          <w:u w:val="single"/>
        </w:rPr>
        <w:t>ēd</w:t>
      </w:r>
      <w:r w:rsidRPr="00F10C34">
        <w:t xml:space="preserve"> </w:t>
      </w:r>
    </w:p>
    <w:p w14:paraId="62206496" w14:textId="77777777" w:rsidR="00F01393" w:rsidRDefault="00C82653" w:rsidP="00F01393">
      <w:pPr>
        <w:pStyle w:val="text"/>
        <w:rPr>
          <w:rFonts w:cs="Times New Roman"/>
        </w:rPr>
      </w:pPr>
      <w:r>
        <w:tab/>
      </w:r>
      <w:r w:rsidR="00F01393" w:rsidRPr="00F10C34">
        <w:t xml:space="preserve">“you, men, </w:t>
      </w:r>
      <w:r w:rsidR="00F01393" w:rsidRPr="003E5529">
        <w:rPr>
          <w:u w:val="single"/>
        </w:rPr>
        <w:t xml:space="preserve">do not </w:t>
      </w:r>
      <w:r w:rsidR="00F01393">
        <w:rPr>
          <w:u w:val="single"/>
        </w:rPr>
        <w:t>sacrifice to</w:t>
      </w:r>
      <w:r w:rsidR="00F01393" w:rsidRPr="00F10C34">
        <w:t xml:space="preserve"> the </w:t>
      </w:r>
      <w:r w:rsidR="00F01393" w:rsidRPr="00F10C34">
        <w:rPr>
          <w:i/>
        </w:rPr>
        <w:t>dēw</w:t>
      </w:r>
      <w:r w:rsidR="00F01393" w:rsidRPr="00F10C34">
        <w:t>s!”</w:t>
      </w:r>
      <w:r w:rsidR="00F01393">
        <w:t xml:space="preserve"> (</w:t>
      </w:r>
      <w:r w:rsidR="00F01393">
        <w:rPr>
          <w:i/>
        </w:rPr>
        <w:t>Dk</w:t>
      </w:r>
      <w:r w:rsidR="00F01393">
        <w:t>.</w:t>
      </w:r>
      <w:r w:rsidR="00F01393" w:rsidRPr="00031486">
        <w:rPr>
          <w:rFonts w:cs="Times New Roman"/>
        </w:rPr>
        <w:t>7.1.9</w:t>
      </w:r>
      <w:r w:rsidR="00F01393">
        <w:rPr>
          <w:rFonts w:cs="Times New Roman"/>
        </w:rPr>
        <w:t>)</w:t>
      </w:r>
    </w:p>
    <w:p w14:paraId="0FBFAC4E" w14:textId="77777777" w:rsidR="00296F80" w:rsidRDefault="00296F80" w:rsidP="00296F80"/>
    <w:p w14:paraId="4741EFB2" w14:textId="77777777" w:rsidR="00296F80" w:rsidRDefault="00296F80" w:rsidP="00296F80">
      <w:pPr>
        <w:pStyle w:val="Heading5"/>
      </w:pPr>
      <w:bookmarkStart w:id="256" w:name="_Toc313441383"/>
      <w:r>
        <w:t>With 2nd singular indicative:</w:t>
      </w:r>
      <w:bookmarkEnd w:id="256"/>
    </w:p>
    <w:p w14:paraId="479564D1" w14:textId="77777777" w:rsidR="00C82653" w:rsidRDefault="00296F80" w:rsidP="00F01393">
      <w:pPr>
        <w:pStyle w:val="text"/>
      </w:pPr>
      <w:r w:rsidRPr="00296F80">
        <w:rPr>
          <w:rFonts w:cs="Times New Roman"/>
          <w:i/>
          <w:kern w:val="32"/>
        </w:rPr>
        <w:t xml:space="preserve">Mihr </w:t>
      </w:r>
      <w:r w:rsidRPr="00296F80">
        <w:rPr>
          <w:rFonts w:cs="Times New Roman"/>
          <w:i/>
          <w:kern w:val="32"/>
          <w:u w:val="single"/>
        </w:rPr>
        <w:t>ma</w:t>
      </w:r>
      <w:r w:rsidRPr="00296F80">
        <w:rPr>
          <w:rFonts w:cs="Times New Roman"/>
          <w:i/>
          <w:kern w:val="32"/>
        </w:rPr>
        <w:t xml:space="preserve"> abar-druxtār </w:t>
      </w:r>
      <w:r w:rsidRPr="00296F80">
        <w:rPr>
          <w:rFonts w:cs="Times New Roman"/>
          <w:i/>
          <w:kern w:val="32"/>
          <w:u w:val="single"/>
        </w:rPr>
        <w:t>bawē</w:t>
      </w:r>
      <w:r>
        <w:rPr>
          <w:rFonts w:cs="Times New Roman"/>
          <w:kern w:val="32"/>
        </w:rPr>
        <w:t xml:space="preserve"> </w:t>
      </w:r>
    </w:p>
    <w:p w14:paraId="49498802" w14:textId="77777777" w:rsidR="00F01393" w:rsidRDefault="00C82653" w:rsidP="00296F80">
      <w:pPr>
        <w:pStyle w:val="text"/>
      </w:pPr>
      <w:r>
        <w:tab/>
      </w:r>
      <w:r w:rsidR="00296F80">
        <w:rPr>
          <w:rFonts w:cs="Times New Roman"/>
          <w:kern w:val="32"/>
        </w:rPr>
        <w:t>“do not belie Mihr = the contract!” (</w:t>
      </w:r>
      <w:r w:rsidR="00296F80" w:rsidRPr="00296F80">
        <w:rPr>
          <w:rFonts w:cs="Times New Roman"/>
          <w:i/>
          <w:kern w:val="32"/>
        </w:rPr>
        <w:t>abar-druxtār baw-</w:t>
      </w:r>
      <w:r w:rsidR="00296F80">
        <w:rPr>
          <w:rFonts w:cs="Times New Roman"/>
          <w:kern w:val="32"/>
        </w:rPr>
        <w:t xml:space="preserve"> “belie”)</w:t>
      </w:r>
      <w:bookmarkStart w:id="257" w:name="_Toc52717517"/>
      <w:bookmarkEnd w:id="247"/>
    </w:p>
    <w:p w14:paraId="24F385A7" w14:textId="77777777" w:rsidR="00F01393" w:rsidRDefault="00F01393" w:rsidP="00F01393"/>
    <w:p w14:paraId="2D5B11BD" w14:textId="77777777" w:rsidR="00296F80" w:rsidRPr="00F10C34" w:rsidRDefault="00296F80" w:rsidP="00F01393"/>
    <w:p w14:paraId="19C450BC" w14:textId="77777777" w:rsidR="00F01393" w:rsidRPr="00F10C34" w:rsidRDefault="00F01393" w:rsidP="00F01393">
      <w:pPr>
        <w:pStyle w:val="Heading3"/>
        <w:rPr>
          <w:b w:val="0"/>
          <w:smallCaps w:val="0"/>
        </w:rPr>
      </w:pPr>
      <w:bookmarkStart w:id="258" w:name="_Toc313441384"/>
      <w:r w:rsidRPr="00F10C34">
        <w:t>Subject and verb agreement</w:t>
      </w:r>
      <w:bookmarkEnd w:id="258"/>
    </w:p>
    <w:p w14:paraId="1B5A044E" w14:textId="77777777" w:rsidR="00F01393" w:rsidRPr="00F10C34" w:rsidRDefault="00F01393" w:rsidP="00F01393">
      <w:r w:rsidRPr="00F10C34">
        <w:tab/>
        <w:t xml:space="preserve">When the subject is the plural of an </w:t>
      </w:r>
      <w:r w:rsidRPr="00F10C34">
        <w:rPr>
          <w:u w:val="single"/>
        </w:rPr>
        <w:t>animate</w:t>
      </w:r>
      <w:r w:rsidRPr="00F10C34">
        <w:t xml:space="preserve"> noun (humans or animals) the predicate is usually in the plural, but in the past tense the auxiliary (</w:t>
      </w:r>
      <w:r w:rsidRPr="00F10C34">
        <w:rPr>
          <w:i/>
        </w:rPr>
        <w:t>hēnd</w:t>
      </w:r>
      <w:r w:rsidRPr="00F10C34">
        <w:t xml:space="preserve">) is sometimes omitted. When there are several inanimate subjects, the verb normally agrees with the closest one. When the subject is not expressed, the auxiliary can not usually be omitted: </w:t>
      </w:r>
    </w:p>
    <w:p w14:paraId="6763ED2A" w14:textId="77777777" w:rsidR="00F01393" w:rsidRPr="00F10C34" w:rsidRDefault="00F01393" w:rsidP="00F01393">
      <w:pPr>
        <w:spacing w:line="240" w:lineRule="auto"/>
        <w:rPr>
          <w:sz w:val="16"/>
        </w:rPr>
      </w:pPr>
    </w:p>
    <w:p w14:paraId="7F8E535F" w14:textId="77777777" w:rsidR="00C82653" w:rsidRDefault="00F01393" w:rsidP="00F01393">
      <w:pPr>
        <w:pStyle w:val="text"/>
      </w:pPr>
      <w:r w:rsidRPr="00F10C34">
        <w:rPr>
          <w:i/>
        </w:rPr>
        <w:t xml:space="preserve">čand </w:t>
      </w:r>
      <w:r w:rsidRPr="00F10C34">
        <w:rPr>
          <w:i/>
          <w:u w:val="single"/>
        </w:rPr>
        <w:t>āyēnd</w:t>
      </w:r>
      <w:r w:rsidRPr="00F10C34">
        <w:rPr>
          <w:i/>
        </w:rPr>
        <w:t xml:space="preserve"> xyōn az bunag čand aswār </w:t>
      </w:r>
      <w:r w:rsidRPr="00F10C34">
        <w:rPr>
          <w:i/>
          <w:u w:val="single"/>
        </w:rPr>
        <w:t>āyēnd</w:t>
      </w:r>
      <w:r w:rsidRPr="00F10C34">
        <w:rPr>
          <w:i/>
        </w:rPr>
        <w:t xml:space="preserve"> čand </w:t>
      </w:r>
      <w:r w:rsidRPr="00F10C34">
        <w:rPr>
          <w:i/>
          <w:u w:val="single"/>
        </w:rPr>
        <w:t>mīrēnd</w:t>
      </w:r>
      <w:r w:rsidRPr="00F10C34">
        <w:rPr>
          <w:i/>
        </w:rPr>
        <w:t xml:space="preserve"> ud čand abāz </w:t>
      </w:r>
      <w:r w:rsidRPr="00F10C34">
        <w:rPr>
          <w:i/>
          <w:u w:val="single"/>
        </w:rPr>
        <w:t>šawēnd</w:t>
      </w:r>
      <w:r w:rsidRPr="00F10C34">
        <w:t xml:space="preserve"> </w:t>
      </w:r>
    </w:p>
    <w:p w14:paraId="12217207" w14:textId="77777777" w:rsidR="00F01393" w:rsidRPr="00B93847" w:rsidRDefault="00C82653" w:rsidP="00F01393">
      <w:pPr>
        <w:pStyle w:val="text"/>
      </w:pPr>
      <w:r>
        <w:tab/>
      </w:r>
      <w:r w:rsidR="00F01393" w:rsidRPr="00F10C34">
        <w:t xml:space="preserve">“how many Xyōns </w:t>
      </w:r>
      <w:r w:rsidR="00F01393" w:rsidRPr="004F0DB7">
        <w:rPr>
          <w:u w:val="single"/>
        </w:rPr>
        <w:t>will be coming</w:t>
      </w:r>
      <w:r w:rsidR="00F01393" w:rsidRPr="00F10C34">
        <w:t xml:space="preserve"> from the camp? How many </w:t>
      </w:r>
      <w:r w:rsidR="00F01393" w:rsidRPr="004F0DB7">
        <w:rPr>
          <w:u w:val="single"/>
        </w:rPr>
        <w:t>will come</w:t>
      </w:r>
      <w:r w:rsidR="00F01393" w:rsidRPr="00F10C34">
        <w:t xml:space="preserve"> on horseback? How many </w:t>
      </w:r>
      <w:r w:rsidR="00F01393" w:rsidRPr="004F0DB7">
        <w:rPr>
          <w:u w:val="single"/>
        </w:rPr>
        <w:t>will die</w:t>
      </w:r>
      <w:r w:rsidR="00F01393" w:rsidRPr="00F10C34">
        <w:t xml:space="preserve">? And how many </w:t>
      </w:r>
      <w:r w:rsidR="00F01393" w:rsidRPr="004F0DB7">
        <w:rPr>
          <w:u w:val="single"/>
        </w:rPr>
        <w:t>will go back</w:t>
      </w:r>
      <w:r w:rsidR="00F01393" w:rsidRPr="00F10C34">
        <w:t>?”</w:t>
      </w:r>
      <w:r w:rsidR="00B93847">
        <w:t xml:space="preserve"> (</w:t>
      </w:r>
      <w:r w:rsidR="00B93847">
        <w:rPr>
          <w:i/>
        </w:rPr>
        <w:t>AZ</w:t>
      </w:r>
      <w:r w:rsidR="00B93847">
        <w:t>.</w:t>
      </w:r>
      <w:r w:rsidR="00B93847" w:rsidRPr="00031486">
        <w:rPr>
          <w:rFonts w:cs="Times New Roman"/>
        </w:rPr>
        <w:t>65</w:t>
      </w:r>
      <w:r w:rsidR="00B93847">
        <w:rPr>
          <w:rFonts w:cs="Times New Roman"/>
        </w:rPr>
        <w:t>)</w:t>
      </w:r>
    </w:p>
    <w:p w14:paraId="28203C74" w14:textId="77777777" w:rsidR="00B93847" w:rsidRPr="00F10C34" w:rsidRDefault="00B93847" w:rsidP="00F01393">
      <w:pPr>
        <w:pStyle w:val="text"/>
      </w:pPr>
    </w:p>
    <w:p w14:paraId="77BBF3AC" w14:textId="77777777" w:rsidR="00C82653" w:rsidRDefault="00F01393" w:rsidP="00F01393">
      <w:pPr>
        <w:pStyle w:val="text"/>
      </w:pPr>
      <w:r w:rsidRPr="00F10C34">
        <w:rPr>
          <w:i/>
        </w:rPr>
        <w:t>ud pas awēšān</w:t>
      </w:r>
      <w:r w:rsidRPr="00F10C34">
        <w:rPr>
          <w:i/>
          <w:u w:val="single"/>
        </w:rPr>
        <w:t xml:space="preserve"> haft mard bē nišast hēnd</w:t>
      </w:r>
      <w:r w:rsidRPr="00F10C34">
        <w:t xml:space="preserve"> </w:t>
      </w:r>
    </w:p>
    <w:p w14:paraId="007FFCE8" w14:textId="77777777" w:rsidR="00F01393" w:rsidRDefault="00C82653" w:rsidP="00F01393">
      <w:pPr>
        <w:pStyle w:val="text"/>
      </w:pPr>
      <w:r>
        <w:tab/>
      </w:r>
      <w:r w:rsidR="00F01393" w:rsidRPr="00F10C34">
        <w:t>“and then those seven men sat down”</w:t>
      </w:r>
      <w:r w:rsidR="00CA0AF7">
        <w:t xml:space="preserve"> (</w:t>
      </w:r>
      <w:r w:rsidR="00CA0AF7">
        <w:rPr>
          <w:i/>
        </w:rPr>
        <w:t>AWN</w:t>
      </w:r>
      <w:r w:rsidR="00CA0AF7">
        <w:t>.</w:t>
      </w:r>
      <w:r w:rsidR="00CA0AF7" w:rsidRPr="00031486">
        <w:rPr>
          <w:rFonts w:cs="Times New Roman"/>
        </w:rPr>
        <w:t>1.19</w:t>
      </w:r>
      <w:r w:rsidR="00CA0AF7">
        <w:rPr>
          <w:rFonts w:cs="Times New Roman"/>
        </w:rPr>
        <w:t>)</w:t>
      </w:r>
    </w:p>
    <w:p w14:paraId="491607A7" w14:textId="77777777" w:rsidR="00B93847" w:rsidRPr="00F10C34" w:rsidRDefault="00B93847" w:rsidP="00F01393">
      <w:pPr>
        <w:pStyle w:val="text"/>
      </w:pPr>
    </w:p>
    <w:p w14:paraId="6D30746C" w14:textId="77777777" w:rsidR="00C82653" w:rsidRDefault="00F01393" w:rsidP="00F01393">
      <w:pPr>
        <w:pStyle w:val="text"/>
      </w:pPr>
      <w:r w:rsidRPr="00F10C34">
        <w:rPr>
          <w:i/>
        </w:rPr>
        <w:t xml:space="preserve">u-mān ō padīrag </w:t>
      </w:r>
      <w:r w:rsidRPr="00F10C34">
        <w:rPr>
          <w:i/>
          <w:u w:val="single"/>
        </w:rPr>
        <w:t>āmad</w:t>
      </w:r>
      <w:r w:rsidRPr="00F10C34">
        <w:rPr>
          <w:i/>
        </w:rPr>
        <w:t xml:space="preserve"> awēšān widerdagān </w:t>
      </w:r>
      <w:r w:rsidRPr="00F10C34">
        <w:rPr>
          <w:i/>
          <w:u w:val="single"/>
        </w:rPr>
        <w:t>ruwān</w:t>
      </w:r>
      <w:r w:rsidRPr="00F10C34">
        <w:t xml:space="preserve"> </w:t>
      </w:r>
    </w:p>
    <w:p w14:paraId="76EF47F8" w14:textId="77777777" w:rsidR="00F01393" w:rsidRPr="00296F80" w:rsidRDefault="00C82653" w:rsidP="00296F80">
      <w:pPr>
        <w:pStyle w:val="text"/>
      </w:pPr>
      <w:r>
        <w:lastRenderedPageBreak/>
        <w:tab/>
      </w:r>
      <w:r w:rsidR="00F01393" w:rsidRPr="00F10C34">
        <w:t xml:space="preserve">“and </w:t>
      </w:r>
      <w:r w:rsidR="00F01393" w:rsidRPr="004F0DB7">
        <w:rPr>
          <w:u w:val="single"/>
        </w:rPr>
        <w:t>the souls</w:t>
      </w:r>
      <w:r w:rsidR="00F01393" w:rsidRPr="00F10C34">
        <w:t xml:space="preserve"> of t</w:t>
      </w:r>
      <w:r w:rsidR="00F01393">
        <w:t xml:space="preserve">hose departed </w:t>
      </w:r>
      <w:r w:rsidR="00F01393" w:rsidRPr="004F0DB7">
        <w:rPr>
          <w:u w:val="single"/>
        </w:rPr>
        <w:t>came</w:t>
      </w:r>
      <w:r w:rsidR="00F01393">
        <w:t xml:space="preserve"> to meet us” </w:t>
      </w:r>
      <w:r>
        <w:t xml:space="preserve">(after </w:t>
      </w:r>
      <w:r>
        <w:rPr>
          <w:i/>
        </w:rPr>
        <w:t>AWN</w:t>
      </w:r>
      <w:r>
        <w:t>.</w:t>
      </w:r>
      <w:r w:rsidRPr="00031486">
        <w:rPr>
          <w:rFonts w:cs="Times New Roman"/>
        </w:rPr>
        <w:t>10.2</w:t>
      </w:r>
      <w:r>
        <w:rPr>
          <w:rFonts w:cs="Times New Roman"/>
        </w:rPr>
        <w:t>)</w:t>
      </w:r>
    </w:p>
    <w:p w14:paraId="54A8F525" w14:textId="77777777" w:rsidR="00F01393" w:rsidRDefault="00F01393" w:rsidP="00F01393">
      <w:pPr>
        <w:rPr>
          <w:sz w:val="16"/>
        </w:rPr>
      </w:pPr>
    </w:p>
    <w:p w14:paraId="70D1769D" w14:textId="77777777" w:rsidR="00F01393" w:rsidRPr="00F10C34" w:rsidRDefault="00F01393" w:rsidP="00F01393">
      <w:pPr>
        <w:pStyle w:val="Heading4"/>
      </w:pPr>
      <w:bookmarkStart w:id="259" w:name="_Toc313441385"/>
      <w:r w:rsidRPr="00F10C34">
        <w:t>Collective nouns</w:t>
      </w:r>
      <w:bookmarkEnd w:id="259"/>
    </w:p>
    <w:p w14:paraId="2EC04DA3" w14:textId="77777777" w:rsidR="00F01393" w:rsidRPr="00F10C34" w:rsidRDefault="00F01393" w:rsidP="00F01393">
      <w:r w:rsidRPr="00F10C34">
        <w:tab/>
        <w:t>Collective nouns in the singular can take a plural verb:</w:t>
      </w:r>
    </w:p>
    <w:p w14:paraId="226F2F92" w14:textId="77777777" w:rsidR="00F01393" w:rsidRPr="00F10C34" w:rsidRDefault="00F01393" w:rsidP="00F01393">
      <w:pPr>
        <w:rPr>
          <w:sz w:val="16"/>
        </w:rPr>
      </w:pPr>
    </w:p>
    <w:p w14:paraId="1E80C736" w14:textId="77777777" w:rsidR="00C82653" w:rsidRDefault="00F01393" w:rsidP="00F01393">
      <w:pPr>
        <w:pStyle w:val="text"/>
      </w:pPr>
      <w:r w:rsidRPr="001775AA">
        <w:rPr>
          <w:i/>
          <w:u w:val="single"/>
        </w:rPr>
        <w:t>grōh-ēw āyēnd</w:t>
      </w:r>
      <w:r w:rsidRPr="00F10C34">
        <w:rPr>
          <w:i/>
        </w:rPr>
        <w:t xml:space="preserve"> </w:t>
      </w:r>
      <w:r w:rsidR="00C82653">
        <w:rPr>
          <w:i/>
        </w:rPr>
        <w:t xml:space="preserve">... </w:t>
      </w:r>
      <w:r w:rsidRPr="00F10C34">
        <w:rPr>
          <w:i/>
        </w:rPr>
        <w:t>ud rō</w:t>
      </w:r>
      <w:r w:rsidR="00C82653">
        <w:rPr>
          <w:i/>
        </w:rPr>
        <w:t>de</w:t>
      </w:r>
      <w:r w:rsidRPr="00F10C34">
        <w:rPr>
          <w:i/>
        </w:rPr>
        <w:t xml:space="preserve">stāg ī Ērān šahr tā Bābēl </w:t>
      </w:r>
      <w:r w:rsidRPr="001775AA">
        <w:rPr>
          <w:i/>
          <w:u w:val="single"/>
        </w:rPr>
        <w:t>gīrēnd</w:t>
      </w:r>
      <w:r w:rsidRPr="00F10C34">
        <w:t xml:space="preserve"> </w:t>
      </w:r>
    </w:p>
    <w:p w14:paraId="4D672DEB" w14:textId="77777777" w:rsidR="00F01393" w:rsidRDefault="00C82653" w:rsidP="00F01393">
      <w:pPr>
        <w:pStyle w:val="text"/>
        <w:rPr>
          <w:rFonts w:cs="Times New Roman"/>
        </w:rPr>
      </w:pPr>
      <w:r>
        <w:tab/>
      </w:r>
      <w:r w:rsidR="00F01393" w:rsidRPr="00F10C34">
        <w:t>“</w:t>
      </w:r>
      <w:r w:rsidR="00F01393" w:rsidRPr="001775AA">
        <w:rPr>
          <w:u w:val="single"/>
        </w:rPr>
        <w:t>one group will come, and they will take</w:t>
      </w:r>
      <w:r w:rsidR="00F01393" w:rsidRPr="00F10C34">
        <w:t xml:space="preserve"> the provinces of Iran (all the way) to Babylon”</w:t>
      </w:r>
      <w:r>
        <w:t xml:space="preserve"> (after </w:t>
      </w:r>
      <w:r>
        <w:rPr>
          <w:i/>
        </w:rPr>
        <w:t>Bd</w:t>
      </w:r>
      <w:r>
        <w:t>.</w:t>
      </w:r>
      <w:r w:rsidRPr="00031486">
        <w:rPr>
          <w:rFonts w:cs="Times New Roman"/>
        </w:rPr>
        <w:t>33.</w:t>
      </w:r>
      <w:r>
        <w:rPr>
          <w:rFonts w:cs="Times New Roman"/>
        </w:rPr>
        <w:t>29)</w:t>
      </w:r>
    </w:p>
    <w:p w14:paraId="0A597F45" w14:textId="77777777" w:rsidR="00CA0AF7" w:rsidRDefault="00CA0AF7" w:rsidP="00F01393">
      <w:pPr>
        <w:pStyle w:val="text"/>
      </w:pPr>
    </w:p>
    <w:p w14:paraId="267426F3" w14:textId="77777777" w:rsidR="00C82653" w:rsidRDefault="009E1AF4" w:rsidP="00F01393">
      <w:pPr>
        <w:pStyle w:val="text"/>
        <w:rPr>
          <w:rFonts w:cs="Times New Roman"/>
          <w:kern w:val="32"/>
        </w:rPr>
      </w:pPr>
      <w:r w:rsidRPr="009E1AF4">
        <w:rPr>
          <w:rFonts w:cs="Times New Roman"/>
          <w:i/>
          <w:kern w:val="32"/>
        </w:rPr>
        <w:t>az da</w:t>
      </w:r>
      <w:r w:rsidRPr="009E1AF4">
        <w:rPr>
          <w:rFonts w:cs="Times New Roman"/>
          <w:i/>
          <w:color w:val="003300"/>
          <w:kern w:val="32"/>
        </w:rPr>
        <w:t>š</w:t>
      </w:r>
      <w:r w:rsidRPr="009E1AF4">
        <w:rPr>
          <w:rFonts w:cs="Times New Roman"/>
          <w:i/>
          <w:kern w:val="32"/>
        </w:rPr>
        <w:t>n w</w:t>
      </w:r>
      <w:r w:rsidRPr="009E1AF4">
        <w:rPr>
          <w:rFonts w:cs="Times New Roman"/>
          <w:i/>
          <w:color w:val="003300"/>
          <w:kern w:val="32"/>
        </w:rPr>
        <w:t>ē</w:t>
      </w:r>
      <w:r w:rsidRPr="009E1AF4">
        <w:rPr>
          <w:rFonts w:cs="Times New Roman"/>
          <w:i/>
          <w:kern w:val="32"/>
        </w:rPr>
        <w:t>n</w:t>
      </w:r>
      <w:r w:rsidRPr="009E1AF4">
        <w:rPr>
          <w:rFonts w:cs="Times New Roman"/>
          <w:i/>
          <w:color w:val="003300"/>
          <w:kern w:val="32"/>
        </w:rPr>
        <w:t>ī</w:t>
      </w:r>
      <w:r w:rsidRPr="009E1AF4">
        <w:rPr>
          <w:rFonts w:cs="Times New Roman"/>
          <w:i/>
          <w:kern w:val="32"/>
        </w:rPr>
        <w:t xml:space="preserve">g </w:t>
      </w:r>
      <w:r w:rsidRPr="009E1AF4">
        <w:rPr>
          <w:rFonts w:cs="Times New Roman"/>
          <w:i/>
          <w:color w:val="003300"/>
          <w:kern w:val="32"/>
        </w:rPr>
        <w:t>ī</w:t>
      </w:r>
      <w:r w:rsidRPr="009E1AF4">
        <w:rPr>
          <w:rFonts w:cs="Times New Roman"/>
          <w:i/>
          <w:kern w:val="32"/>
        </w:rPr>
        <w:t xml:space="preserve"> </w:t>
      </w:r>
      <w:r w:rsidRPr="009E1AF4">
        <w:rPr>
          <w:rFonts w:cs="Times New Roman"/>
          <w:i/>
          <w:color w:val="003300"/>
          <w:kern w:val="32"/>
        </w:rPr>
        <w:t>ō</w:t>
      </w:r>
      <w:r w:rsidRPr="009E1AF4">
        <w:rPr>
          <w:rFonts w:cs="Times New Roman"/>
          <w:i/>
          <w:kern w:val="32"/>
        </w:rPr>
        <w:t xml:space="preserve">y </w:t>
      </w:r>
      <w:r w:rsidRPr="009E1AF4">
        <w:rPr>
          <w:rFonts w:cs="Times New Roman"/>
          <w:i/>
          <w:kern w:val="32"/>
          <w:u w:val="single"/>
        </w:rPr>
        <w:t>snexr pad</w:t>
      </w:r>
      <w:r w:rsidRPr="009E1AF4">
        <w:rPr>
          <w:rFonts w:cs="Times New Roman"/>
          <w:i/>
          <w:color w:val="003300"/>
          <w:kern w:val="32"/>
          <w:u w:val="single"/>
        </w:rPr>
        <w:t>ī</w:t>
      </w:r>
      <w:r w:rsidRPr="009E1AF4">
        <w:rPr>
          <w:rFonts w:cs="Times New Roman"/>
          <w:i/>
          <w:kern w:val="32"/>
          <w:u w:val="single"/>
        </w:rPr>
        <w:t>d h</w:t>
      </w:r>
      <w:r w:rsidRPr="009E1AF4">
        <w:rPr>
          <w:rFonts w:cs="Times New Roman"/>
          <w:i/>
          <w:color w:val="003300"/>
          <w:kern w:val="32"/>
          <w:u w:val="single"/>
        </w:rPr>
        <w:t>ē</w:t>
      </w:r>
      <w:r w:rsidRPr="009E1AF4">
        <w:rPr>
          <w:rFonts w:cs="Times New Roman"/>
          <w:i/>
          <w:kern w:val="32"/>
          <w:u w:val="single"/>
        </w:rPr>
        <w:t>nd</w:t>
      </w:r>
      <w:r>
        <w:rPr>
          <w:rFonts w:cs="Times New Roman"/>
          <w:kern w:val="32"/>
        </w:rPr>
        <w:t xml:space="preserve"> </w:t>
      </w:r>
    </w:p>
    <w:p w14:paraId="51070A8C" w14:textId="77777777" w:rsidR="009E1AF4" w:rsidRPr="00F10C34" w:rsidRDefault="00C82653" w:rsidP="00F01393">
      <w:pPr>
        <w:pStyle w:val="text"/>
      </w:pPr>
      <w:r>
        <w:rPr>
          <w:rFonts w:cs="Times New Roman"/>
          <w:kern w:val="32"/>
        </w:rPr>
        <w:tab/>
      </w:r>
      <w:r w:rsidR="009E1AF4">
        <w:rPr>
          <w:rFonts w:cs="Times New Roman"/>
          <w:kern w:val="32"/>
        </w:rPr>
        <w:t>“from his right nostril, snow fell” (</w:t>
      </w:r>
      <w:r w:rsidR="009E1AF4">
        <w:rPr>
          <w:rFonts w:cs="Times New Roman"/>
          <w:i/>
          <w:kern w:val="32"/>
        </w:rPr>
        <w:t>Dk</w:t>
      </w:r>
      <w:r w:rsidR="009E1AF4">
        <w:rPr>
          <w:rFonts w:cs="Times New Roman"/>
          <w:kern w:val="32"/>
        </w:rPr>
        <w:t>.9.21.</w:t>
      </w:r>
      <w:r w:rsidR="009E1AF4" w:rsidRPr="00FC2557">
        <w:rPr>
          <w:rFonts w:cs="Times New Roman"/>
          <w:kern w:val="32"/>
        </w:rPr>
        <w:t>22</w:t>
      </w:r>
      <w:r w:rsidR="009E1AF4">
        <w:rPr>
          <w:rFonts w:cs="Times New Roman"/>
          <w:kern w:val="32"/>
        </w:rPr>
        <w:t>)</w:t>
      </w:r>
    </w:p>
    <w:p w14:paraId="162C87A3" w14:textId="77777777" w:rsidR="00F01393" w:rsidRPr="00F10C34" w:rsidRDefault="00F01393" w:rsidP="00F01393">
      <w:pPr>
        <w:rPr>
          <w:sz w:val="16"/>
        </w:rPr>
      </w:pPr>
    </w:p>
    <w:p w14:paraId="455C2579" w14:textId="77777777" w:rsidR="00CA0AF7" w:rsidRDefault="00CA0AF7" w:rsidP="00F01393"/>
    <w:p w14:paraId="7B1661B4" w14:textId="77777777" w:rsidR="00F01393" w:rsidRDefault="003631F1" w:rsidP="00F01393">
      <w:r>
        <w:tab/>
      </w:r>
      <w:r w:rsidR="00F01393" w:rsidRPr="00F10C34">
        <w:t xml:space="preserve">When the subject is an inanimate noun, the predicate is usually in the plural </w:t>
      </w:r>
      <w:r>
        <w:t xml:space="preserve">only </w:t>
      </w:r>
      <w:r w:rsidR="00F01393" w:rsidRPr="00F10C34">
        <w:t xml:space="preserve">when </w:t>
      </w:r>
      <w:r w:rsidR="00F01393" w:rsidRPr="001775AA">
        <w:rPr>
          <w:u w:val="single"/>
        </w:rPr>
        <w:t>individuality</w:t>
      </w:r>
      <w:r w:rsidR="00F01393" w:rsidRPr="00F10C34">
        <w:t xml:space="preserve"> is emphasized</w:t>
      </w:r>
      <w:r>
        <w:t>, otherwise in the singular</w:t>
      </w:r>
      <w:r w:rsidR="00F01393" w:rsidRPr="00F10C34">
        <w:t>:</w:t>
      </w:r>
    </w:p>
    <w:p w14:paraId="24AF32EC" w14:textId="77777777" w:rsidR="00F01393" w:rsidRPr="00F10C34" w:rsidRDefault="00F01393" w:rsidP="00F01393"/>
    <w:p w14:paraId="70415D3A" w14:textId="77777777" w:rsidR="00C82653" w:rsidRDefault="00F01393" w:rsidP="00F01393">
      <w:pPr>
        <w:pStyle w:val="text"/>
        <w:rPr>
          <w:rFonts w:cs="Times New Roman"/>
          <w:kern w:val="32"/>
        </w:rPr>
      </w:pPr>
      <w:r w:rsidRPr="00F10C34">
        <w:rPr>
          <w:i/>
        </w:rPr>
        <w:t xml:space="preserve">gōwēd pad dēn kū nazdist kōf frāz rust Hariburz </w:t>
      </w:r>
      <w:r w:rsidR="00C82653">
        <w:rPr>
          <w:i/>
        </w:rPr>
        <w:t>...</w:t>
      </w:r>
      <w:r w:rsidRPr="00F10C34">
        <w:rPr>
          <w:i/>
        </w:rPr>
        <w:t xml:space="preserve"> az ān pas hamāg kōf frāz </w:t>
      </w:r>
      <w:r w:rsidRPr="001775AA">
        <w:rPr>
          <w:i/>
          <w:u w:val="single"/>
        </w:rPr>
        <w:t>rust hēnd</w:t>
      </w:r>
      <w:r w:rsidRPr="00F10C34">
        <w:rPr>
          <w:i/>
        </w:rPr>
        <w:t xml:space="preserve"> pad 18 sāl</w:t>
      </w:r>
      <w:r w:rsidRPr="00F10C34">
        <w:t xml:space="preserve"> </w:t>
      </w:r>
    </w:p>
    <w:p w14:paraId="16A25D94" w14:textId="77777777" w:rsidR="00F01393" w:rsidRDefault="00C82653" w:rsidP="00F01393">
      <w:pPr>
        <w:pStyle w:val="text"/>
        <w:rPr>
          <w:rFonts w:cs="Times New Roman"/>
        </w:rPr>
      </w:pPr>
      <w:r>
        <w:rPr>
          <w:rFonts w:cs="Times New Roman"/>
          <w:kern w:val="32"/>
        </w:rPr>
        <w:tab/>
      </w:r>
      <w:r w:rsidR="00F01393" w:rsidRPr="00F10C34">
        <w:t xml:space="preserve">“it says in the </w:t>
      </w:r>
      <w:r w:rsidR="00F01393" w:rsidRPr="00F10C34">
        <w:rPr>
          <w:i/>
        </w:rPr>
        <w:t>dēn</w:t>
      </w:r>
      <w:r w:rsidR="00F01393" w:rsidRPr="00F10C34">
        <w:t xml:space="preserve">: </w:t>
      </w:r>
      <w:r w:rsidR="00F01393">
        <w:t>t</w:t>
      </w:r>
      <w:r w:rsidR="00F01393" w:rsidRPr="00F10C34">
        <w:t>he first mountain (that) grew up (is) Hariburz</w:t>
      </w:r>
      <w:r>
        <w:t>;</w:t>
      </w:r>
      <w:r w:rsidR="00F01393" w:rsidRPr="00F10C34">
        <w:t xml:space="preserve"> from that, afterward, all the mountains </w:t>
      </w:r>
      <w:r w:rsidR="00F01393" w:rsidRPr="001775AA">
        <w:rPr>
          <w:u w:val="single"/>
        </w:rPr>
        <w:t>grew up</w:t>
      </w:r>
      <w:r w:rsidR="00F01393">
        <w:t xml:space="preserve"> in 18 years</w:t>
      </w:r>
      <w:r w:rsidR="00F01393" w:rsidRPr="00F10C34">
        <w:t xml:space="preserve">” </w:t>
      </w:r>
      <w:r>
        <w:t>(</w:t>
      </w:r>
      <w:r>
        <w:rPr>
          <w:i/>
        </w:rPr>
        <w:t>Bd</w:t>
      </w:r>
      <w:r>
        <w:t>.</w:t>
      </w:r>
      <w:r w:rsidRPr="00031486">
        <w:rPr>
          <w:rFonts w:cs="Times New Roman"/>
        </w:rPr>
        <w:t>9.1</w:t>
      </w:r>
      <w:r>
        <w:rPr>
          <w:rFonts w:cs="Times New Roman"/>
        </w:rPr>
        <w:t>)</w:t>
      </w:r>
    </w:p>
    <w:p w14:paraId="6DECB2A1" w14:textId="77777777" w:rsidR="00C82653" w:rsidRDefault="00C82653" w:rsidP="00C82653"/>
    <w:p w14:paraId="2C8DCFB6" w14:textId="77777777" w:rsidR="00C82653" w:rsidRDefault="00C82653" w:rsidP="00C82653"/>
    <w:p w14:paraId="5766514F" w14:textId="77777777" w:rsidR="00F01393" w:rsidRPr="00F10C34" w:rsidRDefault="00F01393" w:rsidP="00F01393">
      <w:pPr>
        <w:pStyle w:val="Heading2"/>
      </w:pPr>
      <w:bookmarkStart w:id="260" w:name="_Toc313441386"/>
      <w:r w:rsidRPr="00F10C34">
        <w:t>Verbal particles</w:t>
      </w:r>
      <w:bookmarkEnd w:id="260"/>
    </w:p>
    <w:p w14:paraId="0B4A1586" w14:textId="77777777" w:rsidR="00F01393" w:rsidRPr="00F10C34" w:rsidRDefault="00F01393" w:rsidP="00F01393">
      <w:r w:rsidRPr="00F10C34">
        <w:tab/>
        <w:t xml:space="preserve">There are two </w:t>
      </w:r>
      <w:r>
        <w:t>particles of negation</w:t>
      </w:r>
      <w:r w:rsidRPr="00F10C34">
        <w:t xml:space="preserve">, </w:t>
      </w:r>
      <w:r w:rsidRPr="00F10C34">
        <w:rPr>
          <w:i/>
        </w:rPr>
        <w:t>nē</w:t>
      </w:r>
      <w:r w:rsidRPr="00F10C34">
        <w:t xml:space="preserve"> and </w:t>
      </w:r>
      <w:r w:rsidRPr="00F10C34">
        <w:rPr>
          <w:i/>
        </w:rPr>
        <w:t>ma</w:t>
      </w:r>
      <w:r w:rsidRPr="00F10C34">
        <w:t xml:space="preserve">, and three verbal particles with modal functions: </w:t>
      </w:r>
      <w:r w:rsidRPr="00F10C34">
        <w:rPr>
          <w:i/>
        </w:rPr>
        <w:t>hamē</w:t>
      </w:r>
      <w:r w:rsidRPr="00F10C34">
        <w:t xml:space="preserve">, </w:t>
      </w:r>
      <w:r w:rsidRPr="00F10C34">
        <w:rPr>
          <w:i/>
        </w:rPr>
        <w:t>bē</w:t>
      </w:r>
      <w:r w:rsidRPr="00F10C34">
        <w:t xml:space="preserve">, and </w:t>
      </w:r>
      <w:r w:rsidRPr="00F10C34">
        <w:rPr>
          <w:i/>
        </w:rPr>
        <w:t>ē</w:t>
      </w:r>
      <w:r w:rsidRPr="00F10C34">
        <w:t xml:space="preserve">. </w:t>
      </w:r>
    </w:p>
    <w:p w14:paraId="342876A5" w14:textId="77777777" w:rsidR="00F01393" w:rsidRPr="00F10C34" w:rsidRDefault="00F01393" w:rsidP="00F01393"/>
    <w:p w14:paraId="0F5C5DED" w14:textId="77777777" w:rsidR="00F01393" w:rsidRPr="00F10C34" w:rsidRDefault="00F01393" w:rsidP="00F01393">
      <w:pPr>
        <w:pStyle w:val="Heading4"/>
      </w:pPr>
      <w:bookmarkStart w:id="261" w:name="_Toc313441387"/>
      <w:r w:rsidRPr="00F10C34">
        <w:t>Negations</w:t>
      </w:r>
      <w:bookmarkEnd w:id="261"/>
    </w:p>
    <w:p w14:paraId="658C1999" w14:textId="77777777" w:rsidR="00F01393" w:rsidRPr="00F10C34" w:rsidRDefault="00F01393" w:rsidP="00F01393">
      <w:r w:rsidRPr="00F10C34">
        <w:tab/>
        <w:t xml:space="preserve">To recapitulate: The normal negations are </w:t>
      </w:r>
      <w:r w:rsidRPr="00F10C34">
        <w:rPr>
          <w:i/>
        </w:rPr>
        <w:t>nē</w:t>
      </w:r>
      <w:r w:rsidRPr="00F10C34">
        <w:t xml:space="preserve"> (</w:t>
      </w:r>
      <w:r w:rsidRPr="00F10C34">
        <w:rPr>
          <w:rFonts w:ascii="Pahlavi" w:hAnsi="Pahlavi"/>
          <w:sz w:val="24"/>
        </w:rPr>
        <w:t>aÒ</w:t>
      </w:r>
      <w:r>
        <w:t xml:space="preserve"> , </w:t>
      </w:r>
      <w:r>
        <w:rPr>
          <w:rFonts w:ascii="Pahlavi" w:hAnsi="Pahlavi"/>
          <w:sz w:val="24"/>
        </w:rPr>
        <w:t>âL</w:t>
      </w:r>
      <w:r w:rsidRPr="00F10C34">
        <w:t xml:space="preserve"> &lt;LA&gt;)</w:t>
      </w:r>
      <w:r w:rsidR="00BA0B82">
        <w:t xml:space="preserve"> “not”</w:t>
      </w:r>
      <w:r w:rsidRPr="00F10C34">
        <w:t xml:space="preserve"> and </w:t>
      </w:r>
      <w:r w:rsidRPr="00F10C34">
        <w:rPr>
          <w:i/>
        </w:rPr>
        <w:t>ma</w:t>
      </w:r>
      <w:r w:rsidRPr="00F10C34">
        <w:t xml:space="preserve"> (</w:t>
      </w:r>
      <w:r w:rsidRPr="00F10C34">
        <w:rPr>
          <w:rFonts w:ascii="Pahlavi" w:hAnsi="Pahlavi"/>
          <w:sz w:val="24"/>
        </w:rPr>
        <w:t>oA</w:t>
      </w:r>
      <w:r w:rsidRPr="00F10C34">
        <w:t xml:space="preserve"> , </w:t>
      </w:r>
      <w:r w:rsidRPr="00F10C34">
        <w:rPr>
          <w:rFonts w:ascii="Pahlavi" w:hAnsi="Pahlavi"/>
          <w:sz w:val="24"/>
        </w:rPr>
        <w:t>øA</w:t>
      </w:r>
      <w:r w:rsidRPr="00F10C34">
        <w:t xml:space="preserve"> &lt;AL&gt;) “(do</w:t>
      </w:r>
      <w:r w:rsidR="00BA0B82">
        <w:t>/let</w:t>
      </w:r>
      <w:r w:rsidRPr="00F10C34">
        <w:t xml:space="preserve">) not!,” both of which we have seen many times, e.g.: </w:t>
      </w:r>
    </w:p>
    <w:p w14:paraId="4ABEEDE1" w14:textId="77777777" w:rsidR="00F01393" w:rsidRPr="00F10C34" w:rsidRDefault="00F01393" w:rsidP="00F01393">
      <w:pPr>
        <w:spacing w:line="240" w:lineRule="auto"/>
        <w:rPr>
          <w:sz w:val="16"/>
        </w:rPr>
      </w:pPr>
    </w:p>
    <w:p w14:paraId="19B8AEC7" w14:textId="77777777" w:rsidR="00C82653" w:rsidRDefault="00F01393" w:rsidP="00F01393">
      <w:pPr>
        <w:pStyle w:val="text"/>
      </w:pPr>
      <w:r w:rsidRPr="00F10C34">
        <w:rPr>
          <w:i/>
        </w:rPr>
        <w:t xml:space="preserve">ēg-im akāmagōmand mang </w:t>
      </w:r>
      <w:r w:rsidRPr="00F10C34">
        <w:rPr>
          <w:i/>
          <w:u w:val="single"/>
        </w:rPr>
        <w:t>ma dahēd</w:t>
      </w:r>
      <w:r w:rsidRPr="00F10C34">
        <w:t xml:space="preserve"> </w:t>
      </w:r>
    </w:p>
    <w:p w14:paraId="5D15BA32" w14:textId="77777777" w:rsidR="00F01393" w:rsidRPr="00F10C34" w:rsidRDefault="00C82653" w:rsidP="00F01393">
      <w:pPr>
        <w:pStyle w:val="text"/>
      </w:pPr>
      <w:r>
        <w:tab/>
      </w:r>
      <w:r w:rsidR="00F01393" w:rsidRPr="00F10C34">
        <w:t xml:space="preserve">“then </w:t>
      </w:r>
      <w:r w:rsidR="00F01393" w:rsidRPr="001775AA">
        <w:rPr>
          <w:u w:val="single"/>
        </w:rPr>
        <w:t>do not give</w:t>
      </w:r>
      <w:r w:rsidR="00F01393" w:rsidRPr="00F10C34">
        <w:t xml:space="preserve"> me hashish unwillingly</w:t>
      </w:r>
      <w:r w:rsidR="00F01393">
        <w:t>!”</w:t>
      </w:r>
      <w:r w:rsidR="00F01393" w:rsidRPr="00F10C34">
        <w:t xml:space="preserve"> (i.e., if I do not want it)</w:t>
      </w:r>
      <w:r>
        <w:t xml:space="preserve"> (</w:t>
      </w:r>
      <w:r>
        <w:rPr>
          <w:i/>
        </w:rPr>
        <w:t>AWN</w:t>
      </w:r>
      <w:r>
        <w:t>.</w:t>
      </w:r>
      <w:r w:rsidRPr="00031486">
        <w:rPr>
          <w:rFonts w:cs="Times New Roman"/>
        </w:rPr>
        <w:t>1.20</w:t>
      </w:r>
      <w:r>
        <w:rPr>
          <w:rFonts w:cs="Times New Roman"/>
        </w:rPr>
        <w:t>)</w:t>
      </w:r>
    </w:p>
    <w:p w14:paraId="2594E8F5" w14:textId="77777777" w:rsidR="00F01393" w:rsidRPr="00F10C34" w:rsidRDefault="00F01393" w:rsidP="00F01393">
      <w:pPr>
        <w:spacing w:line="240" w:lineRule="auto"/>
        <w:rPr>
          <w:sz w:val="16"/>
        </w:rPr>
      </w:pPr>
    </w:p>
    <w:p w14:paraId="5CB9BBD8" w14:textId="77777777" w:rsidR="00C82653" w:rsidRDefault="00F01393" w:rsidP="00F01393">
      <w:pPr>
        <w:pStyle w:val="text"/>
      </w:pPr>
      <w:r w:rsidRPr="00F10C34">
        <w:rPr>
          <w:i/>
          <w:u w:val="single"/>
        </w:rPr>
        <w:t>ma</w:t>
      </w:r>
      <w:r w:rsidRPr="00F10C34">
        <w:rPr>
          <w:i/>
        </w:rPr>
        <w:t xml:space="preserve"> </w:t>
      </w:r>
      <w:r w:rsidR="00C82653" w:rsidRPr="00F10C34">
        <w:rPr>
          <w:i/>
        </w:rPr>
        <w:t xml:space="preserve">Xyōn </w:t>
      </w:r>
      <w:r w:rsidRPr="00F10C34">
        <w:rPr>
          <w:i/>
          <w:u w:val="single"/>
        </w:rPr>
        <w:t>rasēnd</w:t>
      </w:r>
      <w:r w:rsidRPr="00F10C34">
        <w:t xml:space="preserve"> </w:t>
      </w:r>
    </w:p>
    <w:p w14:paraId="5C683A30" w14:textId="77777777" w:rsidR="00F01393" w:rsidRPr="00F10C34" w:rsidRDefault="00C82653" w:rsidP="00F01393">
      <w:pPr>
        <w:pStyle w:val="text"/>
      </w:pPr>
      <w:r>
        <w:tab/>
      </w:r>
      <w:r w:rsidR="00F01393" w:rsidRPr="00F10C34">
        <w:t>“</w:t>
      </w:r>
      <w:r w:rsidR="00F01393" w:rsidRPr="001775AA">
        <w:rPr>
          <w:u w:val="single"/>
        </w:rPr>
        <w:t>let not</w:t>
      </w:r>
      <w:r w:rsidR="00F01393" w:rsidRPr="00F10C34">
        <w:t xml:space="preserve"> the Xyonians </w:t>
      </w:r>
      <w:r w:rsidR="00F01393" w:rsidRPr="001775AA">
        <w:rPr>
          <w:u w:val="single"/>
        </w:rPr>
        <w:t>come</w:t>
      </w:r>
      <w:r w:rsidR="00F01393" w:rsidRPr="00F10C34">
        <w:t>!”</w:t>
      </w:r>
      <w:r>
        <w:t xml:space="preserve"> (</w:t>
      </w:r>
      <w:r>
        <w:rPr>
          <w:i/>
        </w:rPr>
        <w:t>AZ</w:t>
      </w:r>
      <w:r>
        <w:t>.</w:t>
      </w:r>
      <w:r w:rsidRPr="00031486">
        <w:rPr>
          <w:rFonts w:cs="Times New Roman"/>
        </w:rPr>
        <w:t>81</w:t>
      </w:r>
      <w:r>
        <w:rPr>
          <w:rFonts w:cs="Times New Roman"/>
        </w:rPr>
        <w:t>)</w:t>
      </w:r>
    </w:p>
    <w:p w14:paraId="258D32C8" w14:textId="77777777" w:rsidR="00F01393" w:rsidRPr="00F10C34" w:rsidRDefault="00F01393" w:rsidP="00F01393">
      <w:pPr>
        <w:rPr>
          <w:sz w:val="16"/>
        </w:rPr>
      </w:pPr>
    </w:p>
    <w:p w14:paraId="34E1F959" w14:textId="77777777" w:rsidR="00F01393" w:rsidRPr="00F10C34" w:rsidRDefault="00F01393" w:rsidP="00F01393">
      <w:r w:rsidRPr="00F10C34">
        <w:t xml:space="preserve">Note repeated </w:t>
      </w:r>
      <w:r w:rsidRPr="00F10C34">
        <w:rPr>
          <w:i/>
        </w:rPr>
        <w:t>nē</w:t>
      </w:r>
      <w:r w:rsidRPr="00F10C34">
        <w:t xml:space="preserve"> and </w:t>
      </w:r>
      <w:r w:rsidRPr="00F10C34">
        <w:rPr>
          <w:i/>
        </w:rPr>
        <w:t>ma</w:t>
      </w:r>
      <w:r w:rsidRPr="00F10C34">
        <w:t xml:space="preserve">, often with </w:t>
      </w:r>
      <w:r w:rsidRPr="00F10C34">
        <w:rPr>
          <w:i/>
        </w:rPr>
        <w:t>-iz</w:t>
      </w:r>
      <w:r w:rsidRPr="00F10C34">
        <w:t xml:space="preserve"> “either,” e.g.:</w:t>
      </w:r>
    </w:p>
    <w:p w14:paraId="5C27AB3D" w14:textId="77777777" w:rsidR="00F01393" w:rsidRPr="00F10C34" w:rsidRDefault="00F01393" w:rsidP="00F01393">
      <w:pPr>
        <w:spacing w:line="240" w:lineRule="auto"/>
        <w:rPr>
          <w:sz w:val="16"/>
        </w:rPr>
      </w:pPr>
    </w:p>
    <w:p w14:paraId="78E1302D" w14:textId="77777777" w:rsidR="00C82653" w:rsidRDefault="00F01393" w:rsidP="00F01393">
      <w:pPr>
        <w:pStyle w:val="text"/>
      </w:pPr>
      <w:r w:rsidRPr="00F10C34">
        <w:rPr>
          <w:i/>
        </w:rPr>
        <w:t xml:space="preserve">ān tarāzūg ēč kustag ōgrāy </w:t>
      </w:r>
      <w:r w:rsidRPr="00F10C34">
        <w:rPr>
          <w:i/>
          <w:u w:val="single"/>
        </w:rPr>
        <w:t>nē</w:t>
      </w:r>
      <w:r w:rsidRPr="00F10C34">
        <w:rPr>
          <w:i/>
        </w:rPr>
        <w:t xml:space="preserve"> kunēd </w:t>
      </w:r>
      <w:r w:rsidRPr="00F10C34">
        <w:rPr>
          <w:i/>
          <w:u w:val="single"/>
        </w:rPr>
        <w:t>nē</w:t>
      </w:r>
      <w:r w:rsidRPr="00F10C34">
        <w:rPr>
          <w:i/>
        </w:rPr>
        <w:t xml:space="preserve"> ahlawān rāy ud </w:t>
      </w:r>
      <w:r w:rsidRPr="00F10C34">
        <w:rPr>
          <w:i/>
          <w:u w:val="single"/>
        </w:rPr>
        <w:t>nē-iz</w:t>
      </w:r>
      <w:r w:rsidRPr="00F10C34">
        <w:rPr>
          <w:i/>
        </w:rPr>
        <w:t xml:space="preserve"> druwandān </w:t>
      </w:r>
      <w:r w:rsidRPr="00F10C34">
        <w:rPr>
          <w:i/>
          <w:u w:val="single"/>
        </w:rPr>
        <w:t>nē</w:t>
      </w:r>
      <w:r w:rsidRPr="00F10C34">
        <w:rPr>
          <w:i/>
        </w:rPr>
        <w:t xml:space="preserve"> xwadāyān rāy ud </w:t>
      </w:r>
      <w:r w:rsidRPr="00F10C34">
        <w:rPr>
          <w:i/>
          <w:u w:val="single"/>
        </w:rPr>
        <w:t>nē-iz</w:t>
      </w:r>
      <w:r w:rsidRPr="00F10C34">
        <w:rPr>
          <w:i/>
        </w:rPr>
        <w:t xml:space="preserve"> ān ī dahībedān</w:t>
      </w:r>
      <w:r w:rsidRPr="00F10C34">
        <w:t xml:space="preserve"> </w:t>
      </w:r>
    </w:p>
    <w:p w14:paraId="72023990" w14:textId="77777777" w:rsidR="00F01393" w:rsidRDefault="00C82653" w:rsidP="00F01393">
      <w:pPr>
        <w:pStyle w:val="text"/>
        <w:rPr>
          <w:rFonts w:cs="Times New Roman"/>
        </w:rPr>
      </w:pPr>
      <w:r>
        <w:tab/>
      </w:r>
      <w:r w:rsidR="00F01393" w:rsidRPr="00F10C34">
        <w:t xml:space="preserve">“that balance does </w:t>
      </w:r>
      <w:r w:rsidR="00F01393" w:rsidRPr="001775AA">
        <w:rPr>
          <w:u w:val="single"/>
        </w:rPr>
        <w:t>not</w:t>
      </w:r>
      <w:r w:rsidR="00F01393" w:rsidRPr="00F10C34">
        <w:t xml:space="preserve"> dip to any side (i.e., the wrong way): </w:t>
      </w:r>
      <w:r w:rsidR="00F01393" w:rsidRPr="001775AA">
        <w:rPr>
          <w:u w:val="single"/>
        </w:rPr>
        <w:t>neither</w:t>
      </w:r>
      <w:r w:rsidR="00F01393" w:rsidRPr="00F10C34">
        <w:t xml:space="preserve"> for the </w:t>
      </w:r>
      <w:r w:rsidR="00D340D9">
        <w:t>Righteous</w:t>
      </w:r>
      <w:r w:rsidR="00F01393" w:rsidRPr="00F10C34">
        <w:t xml:space="preserve"> </w:t>
      </w:r>
      <w:r w:rsidR="00F01393" w:rsidRPr="001775AA">
        <w:rPr>
          <w:u w:val="single"/>
        </w:rPr>
        <w:t>nor</w:t>
      </w:r>
      <w:r w:rsidR="00F01393" w:rsidRPr="00F10C34">
        <w:t xml:space="preserve"> the wicked, </w:t>
      </w:r>
      <w:r w:rsidR="00F01393" w:rsidRPr="001775AA">
        <w:rPr>
          <w:u w:val="single"/>
        </w:rPr>
        <w:t>neither</w:t>
      </w:r>
      <w:r w:rsidR="00F01393" w:rsidRPr="00F10C34">
        <w:t xml:space="preserve"> for lords nor governors”</w:t>
      </w:r>
      <w:r>
        <w:t xml:space="preserve"> after </w:t>
      </w:r>
      <w:r>
        <w:rPr>
          <w:i/>
        </w:rPr>
        <w:t>MX</w:t>
      </w:r>
      <w:r>
        <w:t>.</w:t>
      </w:r>
      <w:r w:rsidRPr="00031486">
        <w:rPr>
          <w:rFonts w:cs="Times New Roman"/>
        </w:rPr>
        <w:t>1.120</w:t>
      </w:r>
      <w:r>
        <w:rPr>
          <w:rFonts w:cs="Times New Roman"/>
        </w:rPr>
        <w:t>)</w:t>
      </w:r>
    </w:p>
    <w:p w14:paraId="5A6735E2" w14:textId="77777777" w:rsidR="00CA0AF7" w:rsidRPr="00F10C34" w:rsidRDefault="00CA0AF7" w:rsidP="00F01393">
      <w:pPr>
        <w:pStyle w:val="text"/>
      </w:pPr>
    </w:p>
    <w:p w14:paraId="448B0095" w14:textId="77777777" w:rsidR="00C82653" w:rsidRDefault="00F01393" w:rsidP="00F01393">
      <w:pPr>
        <w:pStyle w:val="text"/>
      </w:pPr>
      <w:r w:rsidRPr="00F10C34">
        <w:rPr>
          <w:i/>
        </w:rPr>
        <w:t xml:space="preserve">ān ēk rāh gīrēd ī ahlāyīh ud </w:t>
      </w:r>
      <w:r w:rsidRPr="00F10C34">
        <w:rPr>
          <w:i/>
          <w:u w:val="single"/>
        </w:rPr>
        <w:t>ma</w:t>
      </w:r>
      <w:r w:rsidRPr="00F10C34">
        <w:rPr>
          <w:i/>
        </w:rPr>
        <w:t xml:space="preserve"> pad frāxīh ud </w:t>
      </w:r>
      <w:r w:rsidRPr="00F10C34">
        <w:rPr>
          <w:i/>
          <w:u w:val="single"/>
        </w:rPr>
        <w:t>ma</w:t>
      </w:r>
      <w:r w:rsidRPr="00F10C34">
        <w:rPr>
          <w:i/>
        </w:rPr>
        <w:t xml:space="preserve"> pad tangīh ud </w:t>
      </w:r>
      <w:r w:rsidRPr="00F10C34">
        <w:rPr>
          <w:i/>
          <w:u w:val="single"/>
        </w:rPr>
        <w:t>ma</w:t>
      </w:r>
      <w:r w:rsidRPr="00F10C34">
        <w:rPr>
          <w:i/>
        </w:rPr>
        <w:t xml:space="preserve"> pad ēč rāh az-iš wardēd</w:t>
      </w:r>
      <w:r w:rsidRPr="00F10C34">
        <w:t xml:space="preserve"> </w:t>
      </w:r>
    </w:p>
    <w:p w14:paraId="23A23A09" w14:textId="77777777" w:rsidR="00F01393" w:rsidRDefault="00C82653" w:rsidP="00F01393">
      <w:pPr>
        <w:pStyle w:val="text"/>
      </w:pPr>
      <w:r>
        <w:tab/>
      </w:r>
      <w:r w:rsidR="00F01393" w:rsidRPr="00F10C34">
        <w:t>“</w:t>
      </w:r>
      <w:r>
        <w:t>t</w:t>
      </w:r>
      <w:r w:rsidR="00F01393" w:rsidRPr="00F10C34">
        <w:t xml:space="preserve">ake that one path, that of </w:t>
      </w:r>
      <w:r w:rsidR="00D340D9">
        <w:t>Righteous</w:t>
      </w:r>
      <w:r w:rsidR="00F01393" w:rsidRPr="00F10C34">
        <w:t xml:space="preserve">ness, and </w:t>
      </w:r>
      <w:r w:rsidR="00F01393" w:rsidRPr="001775AA">
        <w:rPr>
          <w:u w:val="single"/>
        </w:rPr>
        <w:t>do not</w:t>
      </w:r>
      <w:r w:rsidR="00F01393" w:rsidRPr="00F10C34">
        <w:t xml:space="preserve"> turn from it </w:t>
      </w:r>
      <w:r w:rsidR="00E60132">
        <w:t>in any way</w:t>
      </w:r>
      <w:r w:rsidR="00F01393" w:rsidRPr="00F10C34">
        <w:t xml:space="preserve">, </w:t>
      </w:r>
      <w:r w:rsidR="00F01393" w:rsidRPr="001775AA">
        <w:rPr>
          <w:u w:val="single"/>
        </w:rPr>
        <w:t>(n)either</w:t>
      </w:r>
      <w:r w:rsidR="00F01393" w:rsidRPr="00F10C34">
        <w:t xml:space="preserve"> in well-being </w:t>
      </w:r>
      <w:r w:rsidR="00F01393" w:rsidRPr="001775AA">
        <w:rPr>
          <w:u w:val="single"/>
        </w:rPr>
        <w:t>(n)or</w:t>
      </w:r>
      <w:r w:rsidR="00F01393" w:rsidRPr="00F10C34">
        <w:t xml:space="preserve"> </w:t>
      </w:r>
      <w:r w:rsidR="0051376A">
        <w:t>(when)</w:t>
      </w:r>
      <w:r w:rsidR="00F01393" w:rsidRPr="00F10C34">
        <w:t xml:space="preserve"> </w:t>
      </w:r>
      <w:r w:rsidR="0051376A">
        <w:t>in a tight spot (distress)</w:t>
      </w:r>
      <w:r w:rsidR="00F01393" w:rsidRPr="00F10C34">
        <w:t>!”</w:t>
      </w:r>
      <w:r w:rsidR="0051376A">
        <w:t xml:space="preserve"> (</w:t>
      </w:r>
      <w:r w:rsidR="0051376A">
        <w:rPr>
          <w:i/>
        </w:rPr>
        <w:t>AWN</w:t>
      </w:r>
      <w:r w:rsidR="0051376A">
        <w:t>.</w:t>
      </w:r>
      <w:r w:rsidR="0051376A" w:rsidRPr="00031486">
        <w:rPr>
          <w:rFonts w:cs="Times New Roman"/>
        </w:rPr>
        <w:t>101.8</w:t>
      </w:r>
      <w:r w:rsidR="0051376A">
        <w:rPr>
          <w:rFonts w:cs="Times New Roman"/>
        </w:rPr>
        <w:t>)</w:t>
      </w:r>
    </w:p>
    <w:p w14:paraId="21991FF2" w14:textId="77777777" w:rsidR="00F01393" w:rsidRDefault="00F01393" w:rsidP="00F01393"/>
    <w:p w14:paraId="0A6B54FE" w14:textId="77777777" w:rsidR="00F01393" w:rsidRDefault="00CA0AF7" w:rsidP="00F01393">
      <w:pPr>
        <w:keepNext/>
      </w:pPr>
      <w:r>
        <w:br w:type="page"/>
      </w:r>
      <w:r w:rsidR="00F01393">
        <w:lastRenderedPageBreak/>
        <w:t xml:space="preserve">Note </w:t>
      </w:r>
      <w:r w:rsidR="00F01393" w:rsidRPr="00F10C34">
        <w:rPr>
          <w:i/>
        </w:rPr>
        <w:t>hambun-iz</w:t>
      </w:r>
      <w:r w:rsidR="00F01393" w:rsidRPr="00F10C34">
        <w:t xml:space="preserve"> </w:t>
      </w:r>
      <w:r w:rsidR="00F01393">
        <w:t xml:space="preserve">&lt;hmbwnc, hmbwnyc&gt; </w:t>
      </w:r>
      <w:r w:rsidR="00F01393" w:rsidRPr="00F10C34">
        <w:rPr>
          <w:rFonts w:cs="Times New Roman"/>
        </w:rPr>
        <w:t>“</w:t>
      </w:r>
      <w:r w:rsidR="00F01393" w:rsidRPr="00F10C34">
        <w:t>altogether,</w:t>
      </w:r>
      <w:r w:rsidR="00F01393" w:rsidRPr="00F10C34">
        <w:rPr>
          <w:rFonts w:cs="Times New Roman"/>
        </w:rPr>
        <w:t>”</w:t>
      </w:r>
      <w:r w:rsidR="00F01393" w:rsidRPr="00F10C34">
        <w:t xml:space="preserve"> </w:t>
      </w:r>
      <w:r w:rsidR="00F01393" w:rsidRPr="00F10C34">
        <w:rPr>
          <w:i/>
        </w:rPr>
        <w:t>hambun-iz</w:t>
      </w:r>
      <w:r w:rsidR="000A5069">
        <w:t xml:space="preserve"> (</w:t>
      </w:r>
      <w:r w:rsidR="000A5069" w:rsidRPr="00F10C34">
        <w:rPr>
          <w:i/>
        </w:rPr>
        <w:t>h</w:t>
      </w:r>
      <w:r w:rsidR="000A5069">
        <w:rPr>
          <w:i/>
        </w:rPr>
        <w:t>ā</w:t>
      </w:r>
      <w:r w:rsidR="000A5069" w:rsidRPr="00F10C34">
        <w:rPr>
          <w:i/>
        </w:rPr>
        <w:t>mbun-iz</w:t>
      </w:r>
      <w:r w:rsidR="000A5069">
        <w:t>)</w:t>
      </w:r>
      <w:r w:rsidR="00F01393" w:rsidRPr="00F10C34">
        <w:rPr>
          <w:i/>
        </w:rPr>
        <w:t xml:space="preserve"> ... n</w:t>
      </w:r>
      <w:r w:rsidR="00F01393" w:rsidRPr="00F10C34">
        <w:rPr>
          <w:rFonts w:cs="Times New Roman"/>
          <w:i/>
        </w:rPr>
        <w:t>ē</w:t>
      </w:r>
      <w:r w:rsidR="00F01393" w:rsidRPr="00F10C34">
        <w:t xml:space="preserve"> </w:t>
      </w:r>
      <w:r w:rsidR="00F01393" w:rsidRPr="00F10C34">
        <w:rPr>
          <w:rFonts w:cs="Times New Roman"/>
        </w:rPr>
        <w:t>“</w:t>
      </w:r>
      <w:r w:rsidR="00F01393" w:rsidRPr="00F10C34">
        <w:t>not at all</w:t>
      </w:r>
      <w:r w:rsidR="00F01393" w:rsidRPr="00F10C34">
        <w:rPr>
          <w:rFonts w:cs="Times New Roman"/>
        </w:rPr>
        <w:t>”</w:t>
      </w:r>
      <w:r w:rsidR="00F01393">
        <w:rPr>
          <w:rFonts w:cs="Times New Roman"/>
        </w:rPr>
        <w:t>:</w:t>
      </w:r>
    </w:p>
    <w:p w14:paraId="52A85217" w14:textId="77777777" w:rsidR="00F01393" w:rsidRDefault="00F01393" w:rsidP="00F01393">
      <w:pPr>
        <w:keepNext/>
      </w:pPr>
    </w:p>
    <w:p w14:paraId="1E621094" w14:textId="77777777" w:rsidR="00C82653" w:rsidRDefault="00F01393" w:rsidP="00BA0B82">
      <w:pPr>
        <w:pStyle w:val="text"/>
        <w:tabs>
          <w:tab w:val="left" w:pos="5040"/>
          <w:tab w:val="left" w:pos="5220"/>
        </w:tabs>
        <w:rPr>
          <w:rFonts w:cs="Times New Roman"/>
        </w:rPr>
      </w:pPr>
      <w:r w:rsidRPr="00E36588">
        <w:rPr>
          <w:rFonts w:cs="Times New Roman"/>
          <w:i/>
        </w:rPr>
        <w:t xml:space="preserve">agar-it </w:t>
      </w:r>
      <w:r w:rsidRPr="00E36588">
        <w:rPr>
          <w:rFonts w:cs="Times New Roman"/>
          <w:i/>
          <w:u w:val="single"/>
        </w:rPr>
        <w:t>hambun-iz</w:t>
      </w:r>
      <w:r w:rsidRPr="00E36588">
        <w:rPr>
          <w:rFonts w:cs="Times New Roman"/>
          <w:i/>
        </w:rPr>
        <w:t xml:space="preserve"> mihr ī amāh ast</w:t>
      </w:r>
      <w:r>
        <w:rPr>
          <w:rFonts w:cs="Times New Roman"/>
        </w:rPr>
        <w:t xml:space="preserve"> </w:t>
      </w:r>
      <w:r w:rsidR="00BA0B82">
        <w:rPr>
          <w:rFonts w:cs="Times New Roman"/>
        </w:rPr>
        <w:tab/>
      </w:r>
      <w:r w:rsidR="00BA0B82" w:rsidRPr="00F10C34">
        <w:rPr>
          <w:i/>
        </w:rPr>
        <w:t xml:space="preserve">Ardawān </w:t>
      </w:r>
      <w:r w:rsidR="00BA0B82" w:rsidRPr="001775AA">
        <w:rPr>
          <w:i/>
          <w:u w:val="single"/>
        </w:rPr>
        <w:t>hambun-iz nē</w:t>
      </w:r>
      <w:r w:rsidR="00BA0B82" w:rsidRPr="00F10C34">
        <w:rPr>
          <w:i/>
        </w:rPr>
        <w:t xml:space="preserve"> pād</w:t>
      </w:r>
    </w:p>
    <w:p w14:paraId="3322B789" w14:textId="77777777" w:rsidR="00F01393" w:rsidRDefault="00C82653" w:rsidP="00BA0B82">
      <w:pPr>
        <w:pStyle w:val="text"/>
        <w:tabs>
          <w:tab w:val="left" w:pos="5040"/>
          <w:tab w:val="left" w:pos="5220"/>
        </w:tabs>
      </w:pPr>
      <w:r>
        <w:rPr>
          <w:rFonts w:cs="Times New Roman"/>
        </w:rPr>
        <w:tab/>
      </w:r>
      <w:r w:rsidR="00F01393">
        <w:rPr>
          <w:rFonts w:cs="Times New Roman"/>
        </w:rPr>
        <w:t xml:space="preserve">“if you have any love for Us </w:t>
      </w:r>
      <w:r w:rsidR="00F01393" w:rsidRPr="00E36588">
        <w:rPr>
          <w:rFonts w:cs="Times New Roman"/>
          <w:u w:val="single"/>
        </w:rPr>
        <w:t>at all</w:t>
      </w:r>
      <w:r w:rsidR="00F01393">
        <w:rPr>
          <w:rFonts w:cs="Times New Roman"/>
        </w:rPr>
        <w:t>” (</w:t>
      </w:r>
      <w:r w:rsidR="00F01393" w:rsidRPr="00E36588">
        <w:rPr>
          <w:i/>
        </w:rPr>
        <w:t>KN</w:t>
      </w:r>
      <w:r w:rsidR="00F01393">
        <w:t>.10.3</w:t>
      </w:r>
      <w:r w:rsidR="00F01393" w:rsidRPr="00F10C34">
        <w:t>)</w:t>
      </w:r>
      <w:r w:rsidR="00BA0B82">
        <w:tab/>
      </w:r>
      <w:r w:rsidR="00BA0B82">
        <w:tab/>
      </w:r>
      <w:r w:rsidR="00BA0B82" w:rsidRPr="00F10C34">
        <w:t xml:space="preserve">“Ardawān did </w:t>
      </w:r>
      <w:r w:rsidR="00BA0B82" w:rsidRPr="001775AA">
        <w:rPr>
          <w:u w:val="single"/>
        </w:rPr>
        <w:t>not</w:t>
      </w:r>
      <w:r w:rsidR="00BA0B82" w:rsidRPr="00F10C34">
        <w:t xml:space="preserve"> linger at </w:t>
      </w:r>
      <w:r w:rsidR="00BA0B82" w:rsidRPr="001775AA">
        <w:rPr>
          <w:u w:val="single"/>
        </w:rPr>
        <w:t>all</w:t>
      </w:r>
      <w:r w:rsidR="00BA0B82" w:rsidRPr="00F10C34">
        <w:t>” (</w:t>
      </w:r>
      <w:r w:rsidR="00BA0B82" w:rsidRPr="00E36588">
        <w:rPr>
          <w:i/>
        </w:rPr>
        <w:t>KN</w:t>
      </w:r>
      <w:r w:rsidR="00BA0B82">
        <w:t>.4.13</w:t>
      </w:r>
      <w:r w:rsidR="00BA0B82" w:rsidRPr="00F10C34">
        <w:t>)</w:t>
      </w:r>
    </w:p>
    <w:p w14:paraId="55E7DE55" w14:textId="77777777" w:rsidR="00F01393" w:rsidRDefault="00F01393" w:rsidP="00F01393"/>
    <w:p w14:paraId="3B493B5F" w14:textId="77777777" w:rsidR="00C82653" w:rsidRDefault="00C82653" w:rsidP="00F01393"/>
    <w:p w14:paraId="037772D9" w14:textId="77777777" w:rsidR="00F01393" w:rsidRPr="00F10C34" w:rsidRDefault="00F01393" w:rsidP="00F01393">
      <w:pPr>
        <w:pStyle w:val="Heading4"/>
      </w:pPr>
      <w:bookmarkStart w:id="262" w:name="_Toc313441388"/>
      <w:r w:rsidRPr="00F10C34">
        <w:t xml:space="preserve">The particle </w:t>
      </w:r>
      <w:r w:rsidRPr="00F10C34">
        <w:rPr>
          <w:i/>
        </w:rPr>
        <w:t>hamē</w:t>
      </w:r>
      <w:bookmarkEnd w:id="262"/>
    </w:p>
    <w:p w14:paraId="187D9F50" w14:textId="77777777" w:rsidR="00F01393" w:rsidRPr="00F10C34" w:rsidRDefault="00F01393" w:rsidP="00F01393">
      <w:r w:rsidRPr="00F10C34">
        <w:tab/>
        <w:t xml:space="preserve">The particle </w:t>
      </w:r>
      <w:r w:rsidRPr="00F10C34">
        <w:rPr>
          <w:i/>
        </w:rPr>
        <w:t>hamē</w:t>
      </w:r>
      <w:r w:rsidRPr="00F10C34">
        <w:t xml:space="preserve"> (</w:t>
      </w:r>
      <w:r w:rsidRPr="00F10C34">
        <w:rPr>
          <w:rFonts w:ascii="Pahlavi" w:hAnsi="Pahlavi"/>
          <w:sz w:val="24"/>
        </w:rPr>
        <w:t>áÂA</w:t>
      </w:r>
      <w:r w:rsidRPr="00F10C34">
        <w:t xml:space="preserve"> &lt;hm</w:t>
      </w:r>
      <w:r w:rsidRPr="00F10C34">
        <w:rPr>
          <w:u w:val="single"/>
        </w:rPr>
        <w:t>ydy</w:t>
      </w:r>
      <w:r w:rsidRPr="00F10C34">
        <w:t>&gt;) literally mean</w:t>
      </w:r>
      <w:r>
        <w:t>t</w:t>
      </w:r>
      <w:r w:rsidRPr="00F10C34">
        <w:t xml:space="preserve"> “ever, forever” and is used to express continuing action. With verbs, it can be rendered by “keep doing” or similar. With nouns and adjectives, it may mean “still,” e.g.:</w:t>
      </w:r>
    </w:p>
    <w:p w14:paraId="2655878C" w14:textId="77777777" w:rsidR="00F01393" w:rsidRPr="00F10C34" w:rsidRDefault="00F01393" w:rsidP="00F01393">
      <w:pPr>
        <w:spacing w:line="240" w:lineRule="auto"/>
      </w:pPr>
    </w:p>
    <w:p w14:paraId="3A3DC446" w14:textId="77777777" w:rsidR="00C82653" w:rsidRDefault="0051376A" w:rsidP="00F01393">
      <w:pPr>
        <w:pStyle w:val="text"/>
      </w:pPr>
      <w:r>
        <w:rPr>
          <w:i/>
        </w:rPr>
        <w:t>kāmag ī Gan</w:t>
      </w:r>
      <w:r w:rsidR="00F01393" w:rsidRPr="00F10C34">
        <w:rPr>
          <w:i/>
        </w:rPr>
        <w:t xml:space="preserve">āg Mēnōy </w:t>
      </w:r>
      <w:r w:rsidR="00F01393" w:rsidRPr="00F10C34">
        <w:rPr>
          <w:i/>
          <w:u w:val="single"/>
        </w:rPr>
        <w:t>hamē warzēnd</w:t>
      </w:r>
      <w:r w:rsidR="00F01393" w:rsidRPr="00F10C34">
        <w:t xml:space="preserve"> </w:t>
      </w:r>
    </w:p>
    <w:p w14:paraId="6E9F9708" w14:textId="77777777" w:rsidR="00F01393" w:rsidRDefault="00C82653" w:rsidP="00F01393">
      <w:pPr>
        <w:pStyle w:val="text"/>
        <w:rPr>
          <w:rFonts w:cs="Times New Roman"/>
        </w:rPr>
      </w:pPr>
      <w:r>
        <w:tab/>
      </w:r>
      <w:r w:rsidR="00F01393" w:rsidRPr="00F10C34">
        <w:t>“</w:t>
      </w:r>
      <w:r w:rsidR="00F01393" w:rsidRPr="001775AA">
        <w:rPr>
          <w:u w:val="single"/>
        </w:rPr>
        <w:t>they keep performing</w:t>
      </w:r>
      <w:r w:rsidR="00F01393" w:rsidRPr="00F10C34">
        <w:t xml:space="preserve"> the will/wish of the Foul Spirit”</w:t>
      </w:r>
      <w:r w:rsidR="0051376A">
        <w:t xml:space="preserve"> (</w:t>
      </w:r>
      <w:r w:rsidR="0051376A">
        <w:rPr>
          <w:i/>
        </w:rPr>
        <w:t>Bd</w:t>
      </w:r>
      <w:r w:rsidR="0051376A">
        <w:t>.</w:t>
      </w:r>
      <w:r w:rsidR="0051376A">
        <w:rPr>
          <w:rFonts w:cs="Times New Roman"/>
        </w:rPr>
        <w:t>1.24)</w:t>
      </w:r>
    </w:p>
    <w:p w14:paraId="7B71F36E" w14:textId="77777777" w:rsidR="00CA0AF7" w:rsidRPr="00F10C34" w:rsidRDefault="00CA0AF7" w:rsidP="00F01393">
      <w:pPr>
        <w:pStyle w:val="text"/>
      </w:pPr>
    </w:p>
    <w:p w14:paraId="5D94C7F5" w14:textId="77777777" w:rsidR="00C82653" w:rsidRDefault="00F01393" w:rsidP="00C82653">
      <w:pPr>
        <w:pStyle w:val="text"/>
        <w:keepNext/>
      </w:pPr>
      <w:r w:rsidRPr="00F10C34">
        <w:rPr>
          <w:i/>
        </w:rPr>
        <w:t>Ohrmazd ō ašmāh kē mardōm hēd</w:t>
      </w:r>
      <w:r w:rsidRPr="00F10C34">
        <w:rPr>
          <w:i/>
          <w:u w:val="single"/>
        </w:rPr>
        <w:t xml:space="preserve"> hamē gōwēd</w:t>
      </w:r>
      <w:r w:rsidRPr="00F10C34">
        <w:rPr>
          <w:i/>
        </w:rPr>
        <w:t xml:space="preserve"> kū pad kār ud kerbag kerdan tuxšāg bawēd</w:t>
      </w:r>
      <w:r w:rsidRPr="00F10C34">
        <w:t xml:space="preserve"> </w:t>
      </w:r>
    </w:p>
    <w:p w14:paraId="2FC7EBBB" w14:textId="77777777" w:rsidR="00F01393" w:rsidRDefault="00C82653" w:rsidP="00F01393">
      <w:pPr>
        <w:pStyle w:val="text"/>
        <w:rPr>
          <w:rFonts w:cs="Times New Roman"/>
        </w:rPr>
      </w:pPr>
      <w:r>
        <w:tab/>
      </w:r>
      <w:r w:rsidR="00F01393" w:rsidRPr="00F10C34">
        <w:t xml:space="preserve">“Ohrmazd </w:t>
      </w:r>
      <w:r w:rsidR="00F01393" w:rsidRPr="001775AA">
        <w:rPr>
          <w:u w:val="single"/>
        </w:rPr>
        <w:t>keeps saying</w:t>
      </w:r>
      <w:r w:rsidR="00F01393" w:rsidRPr="00F10C34">
        <w:t xml:space="preserve"> to you (who are) people: Be diligent in performing </w:t>
      </w:r>
      <w:r w:rsidR="00F01393">
        <w:t>(</w:t>
      </w:r>
      <w:r w:rsidR="00F01393">
        <w:rPr>
          <w:i/>
        </w:rPr>
        <w:t>kerdan</w:t>
      </w:r>
      <w:r w:rsidR="00F01393">
        <w:t xml:space="preserve"> infinitive) </w:t>
      </w:r>
      <w:r w:rsidR="00F01393" w:rsidRPr="00F10C34">
        <w:t xml:space="preserve">(your) work and good deeds!” </w:t>
      </w:r>
      <w:r w:rsidR="0051376A">
        <w:t>(</w:t>
      </w:r>
      <w:r w:rsidR="0051376A">
        <w:rPr>
          <w:i/>
        </w:rPr>
        <w:t>PN</w:t>
      </w:r>
      <w:r w:rsidR="0051376A">
        <w:t>.</w:t>
      </w:r>
      <w:r w:rsidR="0051376A" w:rsidRPr="00031486">
        <w:rPr>
          <w:rFonts w:cs="Times New Roman"/>
        </w:rPr>
        <w:t>49</w:t>
      </w:r>
      <w:r w:rsidR="0051376A">
        <w:rPr>
          <w:rFonts w:cs="Times New Roman"/>
        </w:rPr>
        <w:t>)</w:t>
      </w:r>
    </w:p>
    <w:p w14:paraId="23AB23BA" w14:textId="77777777" w:rsidR="00CA0AF7" w:rsidRPr="00F10C34" w:rsidRDefault="00CA0AF7" w:rsidP="00F01393">
      <w:pPr>
        <w:pStyle w:val="text"/>
      </w:pPr>
    </w:p>
    <w:p w14:paraId="77865249" w14:textId="77777777" w:rsidR="00FA60B4" w:rsidRDefault="00F01393" w:rsidP="00F01393">
      <w:pPr>
        <w:pStyle w:val="text"/>
        <w:rPr>
          <w:i/>
        </w:rPr>
      </w:pPr>
      <w:r w:rsidRPr="00F10C34">
        <w:rPr>
          <w:i/>
        </w:rPr>
        <w:t xml:space="preserve">anšahrīg </w:t>
      </w:r>
      <w:r>
        <w:rPr>
          <w:i/>
        </w:rPr>
        <w:t xml:space="preserve">ī </w:t>
      </w:r>
      <w:r w:rsidRPr="00F10C34">
        <w:rPr>
          <w:i/>
        </w:rPr>
        <w:t>ag-dēn ka abāg xwadāy</w:t>
      </w:r>
      <w:r w:rsidR="00FA60B4">
        <w:rPr>
          <w:i/>
        </w:rPr>
        <w:t xml:space="preserve"> ayāb pas az xwadāy ō hudēnīh ā329</w:t>
      </w:r>
    </w:p>
    <w:p w14:paraId="770FB1CD" w14:textId="77777777" w:rsidR="0051376A" w:rsidRDefault="00F01393" w:rsidP="00F01393">
      <w:pPr>
        <w:pStyle w:val="text"/>
      </w:pPr>
      <w:r w:rsidRPr="00F10C34">
        <w:rPr>
          <w:i/>
        </w:rPr>
        <w:t xml:space="preserve">ēd </w:t>
      </w:r>
      <w:r w:rsidRPr="00F10C34">
        <w:rPr>
          <w:i/>
          <w:u w:val="single"/>
        </w:rPr>
        <w:t>hamē</w:t>
      </w:r>
      <w:r w:rsidRPr="00F10C34">
        <w:rPr>
          <w:i/>
        </w:rPr>
        <w:t xml:space="preserve"> anšahrīg</w:t>
      </w:r>
      <w:r w:rsidRPr="00F10C34">
        <w:t xml:space="preserve"> </w:t>
      </w:r>
    </w:p>
    <w:p w14:paraId="30250C45" w14:textId="77777777" w:rsidR="00F01393" w:rsidRPr="00F10C34" w:rsidRDefault="0051376A" w:rsidP="00F01393">
      <w:pPr>
        <w:pStyle w:val="text"/>
      </w:pPr>
      <w:r>
        <w:tab/>
      </w:r>
      <w:r w:rsidR="00F01393" w:rsidRPr="00F10C34">
        <w:t xml:space="preserve">“if a slave belonging to </w:t>
      </w:r>
      <w:r>
        <w:t>one of an</w:t>
      </w:r>
      <w:r w:rsidR="00F01393" w:rsidRPr="00F10C34">
        <w:t xml:space="preserve"> evil </w:t>
      </w:r>
      <w:r w:rsidR="00F01393" w:rsidRPr="00F10C34">
        <w:rPr>
          <w:i/>
        </w:rPr>
        <w:t>dēn</w:t>
      </w:r>
      <w:r w:rsidR="00F01393" w:rsidRPr="00F10C34">
        <w:t xml:space="preserve"> comes to (joins) the community of those of the good </w:t>
      </w:r>
      <w:r w:rsidR="00F01393" w:rsidRPr="00F10C34">
        <w:rPr>
          <w:i/>
        </w:rPr>
        <w:t>dēn</w:t>
      </w:r>
      <w:r w:rsidR="00F01393" w:rsidRPr="00F10C34">
        <w:t xml:space="preserve"> (= Zoroa</w:t>
      </w:r>
      <w:r w:rsidR="00F01393">
        <w:t>s</w:t>
      </w:r>
      <w:r w:rsidR="00F01393" w:rsidRPr="00F10C34">
        <w:t xml:space="preserve">trians) together with (his/her) master or after the master, </w:t>
      </w:r>
      <w:r w:rsidR="00F01393" w:rsidRPr="001775AA">
        <w:rPr>
          <w:u w:val="single"/>
        </w:rPr>
        <w:t>he/she will still</w:t>
      </w:r>
      <w:r w:rsidR="00F01393" w:rsidRPr="00F10C34">
        <w:t xml:space="preserve"> be a slave” (</w:t>
      </w:r>
      <w:r w:rsidR="00F01393" w:rsidRPr="00F10C34">
        <w:rPr>
          <w:i/>
        </w:rPr>
        <w:t>MHD</w:t>
      </w:r>
      <w:r w:rsidR="00F01393" w:rsidRPr="00F10C34">
        <w:t>.1.8)</w:t>
      </w:r>
    </w:p>
    <w:p w14:paraId="18548437" w14:textId="77777777" w:rsidR="00F01393" w:rsidRPr="00F10C34" w:rsidRDefault="00F01393" w:rsidP="00F01393"/>
    <w:p w14:paraId="7D6100F4" w14:textId="77777777" w:rsidR="00F01393" w:rsidRPr="00F10C34" w:rsidRDefault="00F01393" w:rsidP="00F01393">
      <w:pPr>
        <w:pStyle w:val="Heading5"/>
      </w:pPr>
      <w:bookmarkStart w:id="263" w:name="_Toc313441389"/>
      <w:r w:rsidRPr="00F10C34">
        <w:rPr>
          <w:i/>
        </w:rPr>
        <w:t>hamē ka</w:t>
      </w:r>
      <w:r w:rsidRPr="00F10C34">
        <w:t xml:space="preserve"> “(for) as long as”</w:t>
      </w:r>
      <w:bookmarkEnd w:id="263"/>
    </w:p>
    <w:p w14:paraId="0D6E7BB7" w14:textId="77777777" w:rsidR="0051376A" w:rsidRDefault="00F01393" w:rsidP="00F01393">
      <w:pPr>
        <w:pStyle w:val="text"/>
      </w:pPr>
      <w:r w:rsidRPr="00F10C34">
        <w:rPr>
          <w:i/>
          <w:u w:val="single"/>
        </w:rPr>
        <w:t>hamē ka</w:t>
      </w:r>
      <w:r w:rsidRPr="00F10C34">
        <w:rPr>
          <w:i/>
        </w:rPr>
        <w:t xml:space="preserve"> wārišn wārēd xrafstar ēdōn wārēd čiyōn wārišn</w:t>
      </w:r>
      <w:r w:rsidRPr="00F10C34">
        <w:t xml:space="preserve"> </w:t>
      </w:r>
    </w:p>
    <w:p w14:paraId="628CE4AF" w14:textId="77777777" w:rsidR="00F01393" w:rsidRPr="00F10C34" w:rsidRDefault="0051376A" w:rsidP="00F01393">
      <w:pPr>
        <w:pStyle w:val="text"/>
      </w:pPr>
      <w:r>
        <w:tab/>
      </w:r>
      <w:r w:rsidR="00F01393" w:rsidRPr="00F10C34">
        <w:t>“</w:t>
      </w:r>
      <w:r>
        <w:t>(</w:t>
      </w:r>
      <w:r w:rsidR="00F01393" w:rsidRPr="001775AA">
        <w:rPr>
          <w:u w:val="single"/>
        </w:rPr>
        <w:t>for</w:t>
      </w:r>
      <w:r>
        <w:rPr>
          <w:u w:val="single"/>
        </w:rPr>
        <w:t>)</w:t>
      </w:r>
      <w:r w:rsidR="00F01393" w:rsidRPr="001775AA">
        <w:rPr>
          <w:u w:val="single"/>
        </w:rPr>
        <w:t xml:space="preserve"> as long as</w:t>
      </w:r>
      <w:r w:rsidR="00F01393" w:rsidRPr="00F10C34">
        <w:t xml:space="preserve"> it rains, it rains evil animals like rain”</w:t>
      </w:r>
      <w:r>
        <w:t xml:space="preserve"> (</w:t>
      </w:r>
      <w:r>
        <w:rPr>
          <w:i/>
        </w:rPr>
        <w:t>MX</w:t>
      </w:r>
      <w:r>
        <w:t>.</w:t>
      </w:r>
      <w:r w:rsidRPr="00031486">
        <w:rPr>
          <w:rFonts w:cs="Times New Roman"/>
        </w:rPr>
        <w:t>61.36</w:t>
      </w:r>
      <w:r>
        <w:rPr>
          <w:rFonts w:cs="Times New Roman"/>
        </w:rPr>
        <w:t>)</w:t>
      </w:r>
    </w:p>
    <w:p w14:paraId="522DF92C" w14:textId="77777777" w:rsidR="00F01393" w:rsidRPr="00F10C34" w:rsidRDefault="00F01393" w:rsidP="00F01393">
      <w:pPr>
        <w:spacing w:line="240" w:lineRule="auto"/>
        <w:rPr>
          <w:sz w:val="18"/>
        </w:rPr>
      </w:pPr>
    </w:p>
    <w:p w14:paraId="48BCE087" w14:textId="77777777" w:rsidR="00F01393" w:rsidRDefault="00F01393" w:rsidP="00F01393">
      <w:pPr>
        <w:spacing w:line="240" w:lineRule="auto"/>
        <w:rPr>
          <w:sz w:val="18"/>
        </w:rPr>
      </w:pPr>
    </w:p>
    <w:p w14:paraId="10FE8931" w14:textId="77777777" w:rsidR="00F01393" w:rsidRPr="00BA0B82" w:rsidRDefault="00F01393" w:rsidP="00F01393">
      <w:pPr>
        <w:rPr>
          <w:u w:val="single"/>
        </w:rPr>
      </w:pPr>
      <w:r w:rsidRPr="00BA0B82">
        <w:rPr>
          <w:u w:val="single"/>
        </w:rPr>
        <w:t xml:space="preserve">Note </w:t>
      </w:r>
      <w:r w:rsidRPr="00BA0B82">
        <w:rPr>
          <w:i/>
          <w:u w:val="single"/>
        </w:rPr>
        <w:t>tā hamē ud hamē-rawišnīh</w:t>
      </w:r>
      <w:r w:rsidRPr="00BA0B82">
        <w:rPr>
          <w:u w:val="single"/>
        </w:rPr>
        <w:t xml:space="preserve"> “forever and ever</w:t>
      </w:r>
      <w:r w:rsidR="0051376A" w:rsidRPr="00BA0B82">
        <w:rPr>
          <w:u w:val="single"/>
        </w:rPr>
        <w:t>.</w:t>
      </w:r>
      <w:r w:rsidRPr="00BA0B82">
        <w:rPr>
          <w:u w:val="single"/>
        </w:rPr>
        <w:t>”</w:t>
      </w:r>
    </w:p>
    <w:p w14:paraId="0FE1D0BB" w14:textId="77777777" w:rsidR="0051376A" w:rsidRDefault="0051376A" w:rsidP="00F01393">
      <w:pPr>
        <w:pStyle w:val="Heading4"/>
      </w:pPr>
    </w:p>
    <w:p w14:paraId="651144B0" w14:textId="77777777" w:rsidR="0051376A" w:rsidRPr="0051376A" w:rsidRDefault="0051376A" w:rsidP="0051376A"/>
    <w:p w14:paraId="6284FAF6" w14:textId="77777777" w:rsidR="00F01393" w:rsidRPr="00F10C34" w:rsidRDefault="00F01393" w:rsidP="00F01393">
      <w:pPr>
        <w:pStyle w:val="Heading4"/>
      </w:pPr>
      <w:bookmarkStart w:id="264" w:name="_Toc313441390"/>
      <w:r w:rsidRPr="00F10C34">
        <w:t xml:space="preserve">The particle </w:t>
      </w:r>
      <w:r w:rsidRPr="00F10C34">
        <w:rPr>
          <w:i/>
        </w:rPr>
        <w:t>bē</w:t>
      </w:r>
      <w:bookmarkEnd w:id="264"/>
      <w:r w:rsidRPr="00F10C34">
        <w:t xml:space="preserve"> </w:t>
      </w:r>
    </w:p>
    <w:p w14:paraId="229CA635" w14:textId="77777777" w:rsidR="00F01393" w:rsidRPr="00F10C34" w:rsidRDefault="00F01393" w:rsidP="00F01393">
      <w:r w:rsidRPr="00F10C34">
        <w:tab/>
        <w:t xml:space="preserve">As an adverb, </w:t>
      </w:r>
      <w:r w:rsidRPr="00F10C34">
        <w:rPr>
          <w:i/>
        </w:rPr>
        <w:t>bē</w:t>
      </w:r>
      <w:r w:rsidRPr="00F10C34">
        <w:t xml:space="preserve"> (</w:t>
      </w:r>
      <w:r w:rsidRPr="00F10C34">
        <w:rPr>
          <w:rFonts w:ascii="Pahlavi" w:hAnsi="Pahlavi"/>
          <w:sz w:val="24"/>
        </w:rPr>
        <w:t>AWB</w:t>
      </w:r>
      <w:r w:rsidRPr="00F10C34">
        <w:t xml:space="preserve"> &lt;BRA&gt;) means “out (from), away (from),” and is often used with prepositions, as in </w:t>
      </w:r>
      <w:r w:rsidRPr="00F10C34">
        <w:rPr>
          <w:i/>
        </w:rPr>
        <w:t>bē ō</w:t>
      </w:r>
      <w:r w:rsidRPr="00F10C34">
        <w:t xml:space="preserve"> “to, all the way to.”</w:t>
      </w:r>
      <w:r w:rsidRPr="007E5AD2">
        <w:t xml:space="preserve"> </w:t>
      </w:r>
    </w:p>
    <w:p w14:paraId="6EA0F5E0" w14:textId="77777777" w:rsidR="00F01393" w:rsidRPr="00F10C34" w:rsidRDefault="00F01393" w:rsidP="00F01393">
      <w:r w:rsidRPr="00F10C34">
        <w:tab/>
        <w:t xml:space="preserve">As a verbal particle, one of its most common functions seems to be to express </w:t>
      </w:r>
      <w:r>
        <w:t>beginning or end of an</w:t>
      </w:r>
      <w:r w:rsidRPr="00F10C34">
        <w:t xml:space="preserve"> action</w:t>
      </w:r>
      <w:r>
        <w:t xml:space="preserve"> or state</w:t>
      </w:r>
      <w:r w:rsidRPr="00F10C34">
        <w:t>, especially with past tenses, but also with the present, and imperative. It is often unclear whether we are dealing with the adverb or the particle, e.g.:</w:t>
      </w:r>
    </w:p>
    <w:p w14:paraId="30057C2D" w14:textId="77777777" w:rsidR="00F01393" w:rsidRPr="00F10C34" w:rsidRDefault="00F01393" w:rsidP="00F01393"/>
    <w:p w14:paraId="5D79901B" w14:textId="77777777" w:rsidR="00F01393" w:rsidRPr="00F10C34" w:rsidRDefault="00F01393" w:rsidP="00F01393">
      <w:pPr>
        <w:pStyle w:val="Heading5"/>
      </w:pPr>
      <w:bookmarkStart w:id="265" w:name="_Toc313441391"/>
      <w:r w:rsidRPr="00F10C34">
        <w:t>With the present:</w:t>
      </w:r>
      <w:bookmarkEnd w:id="265"/>
    </w:p>
    <w:p w14:paraId="1B9A39C5" w14:textId="77777777" w:rsidR="0051376A" w:rsidRDefault="00F01393" w:rsidP="00F01393">
      <w:pPr>
        <w:pStyle w:val="text"/>
      </w:pPr>
      <w:r w:rsidRPr="00F10C34">
        <w:rPr>
          <w:i/>
        </w:rPr>
        <w:t xml:space="preserve">ka </w:t>
      </w:r>
      <w:r w:rsidR="0051376A">
        <w:rPr>
          <w:i/>
        </w:rPr>
        <w:t>9000</w:t>
      </w:r>
      <w:r w:rsidR="0051376A">
        <w:t xml:space="preserve"> (</w:t>
      </w:r>
      <w:r w:rsidRPr="00F10C34">
        <w:rPr>
          <w:i/>
        </w:rPr>
        <w:t>nō hazār</w:t>
      </w:r>
      <w:r w:rsidR="0051376A">
        <w:t>)</w:t>
      </w:r>
      <w:r w:rsidRPr="00F10C34">
        <w:rPr>
          <w:i/>
        </w:rPr>
        <w:t xml:space="preserve"> sāl bowandag bawēd Srōš-ahlīy Xešm </w:t>
      </w:r>
      <w:r w:rsidRPr="00F10C34">
        <w:rPr>
          <w:i/>
          <w:u w:val="single"/>
        </w:rPr>
        <w:t>bē zanēd</w:t>
      </w:r>
      <w:r w:rsidRPr="00F10C34">
        <w:t xml:space="preserve"> </w:t>
      </w:r>
    </w:p>
    <w:p w14:paraId="06A70BDE" w14:textId="77777777" w:rsidR="00F01393" w:rsidRDefault="0051376A" w:rsidP="00F01393">
      <w:pPr>
        <w:pStyle w:val="text"/>
        <w:rPr>
          <w:rFonts w:cs="Times New Roman"/>
        </w:rPr>
      </w:pPr>
      <w:r>
        <w:tab/>
      </w:r>
      <w:r w:rsidR="00F01393" w:rsidRPr="00F10C34">
        <w:t xml:space="preserve">“when the nine thousand years are complete, </w:t>
      </w:r>
      <w:r w:rsidR="000878B4">
        <w:t>Srōš-ahlīy</w:t>
      </w:r>
      <w:r w:rsidR="00F01393" w:rsidRPr="00F10C34">
        <w:t xml:space="preserve"> </w:t>
      </w:r>
      <w:r w:rsidR="00F01393" w:rsidRPr="001775AA">
        <w:rPr>
          <w:u w:val="single"/>
        </w:rPr>
        <w:t>will smite</w:t>
      </w:r>
      <w:r w:rsidR="00F01393" w:rsidRPr="00F10C34">
        <w:t xml:space="preserve"> Wrath”</w:t>
      </w:r>
      <w:r>
        <w:t xml:space="preserve"> (after </w:t>
      </w:r>
      <w:r>
        <w:rPr>
          <w:i/>
        </w:rPr>
        <w:t>MX</w:t>
      </w:r>
      <w:r>
        <w:t>.</w:t>
      </w:r>
      <w:r w:rsidRPr="00031486">
        <w:rPr>
          <w:rFonts w:cs="Times New Roman"/>
        </w:rPr>
        <w:t>7.13</w:t>
      </w:r>
      <w:r>
        <w:rPr>
          <w:rFonts w:cs="Times New Roman"/>
        </w:rPr>
        <w:t>)</w:t>
      </w:r>
    </w:p>
    <w:p w14:paraId="517EFA32" w14:textId="77777777" w:rsidR="00CA0AF7" w:rsidRPr="00F10C34" w:rsidRDefault="00CA0AF7" w:rsidP="00F01393">
      <w:pPr>
        <w:pStyle w:val="text"/>
      </w:pPr>
    </w:p>
    <w:p w14:paraId="0F5132FF" w14:textId="77777777" w:rsidR="0051376A" w:rsidRDefault="00F01393" w:rsidP="00F01393">
      <w:pPr>
        <w:pStyle w:val="text"/>
      </w:pPr>
      <w:r w:rsidRPr="00F10C34">
        <w:rPr>
          <w:i/>
        </w:rPr>
        <w:t xml:space="preserve">pad abdom Gannāg Mēnōy nē bawēd andar dām ī Ohmrazd ud pad frazām </w:t>
      </w:r>
      <w:r w:rsidRPr="00F10C34">
        <w:rPr>
          <w:i/>
          <w:u w:val="single"/>
        </w:rPr>
        <w:t xml:space="preserve">bē </w:t>
      </w:r>
      <w:r>
        <w:rPr>
          <w:i/>
          <w:u w:val="single"/>
        </w:rPr>
        <w:t>abesih</w:t>
      </w:r>
      <w:r w:rsidRPr="00F10C34">
        <w:rPr>
          <w:i/>
          <w:u w:val="single"/>
        </w:rPr>
        <w:t>ēd</w:t>
      </w:r>
      <w:r w:rsidRPr="00F10C34">
        <w:t xml:space="preserve"> </w:t>
      </w:r>
    </w:p>
    <w:p w14:paraId="391E2A84" w14:textId="77777777" w:rsidR="00F01393" w:rsidRPr="00F10C34" w:rsidRDefault="0051376A" w:rsidP="00F01393">
      <w:pPr>
        <w:pStyle w:val="text"/>
      </w:pPr>
      <w:r>
        <w:tab/>
      </w:r>
      <w:r w:rsidR="00F01393" w:rsidRPr="00F10C34">
        <w:t>“</w:t>
      </w:r>
      <w:r>
        <w:t>i</w:t>
      </w:r>
      <w:r w:rsidR="00F01393" w:rsidRPr="00F10C34">
        <w:t xml:space="preserve">n the end, the Foul Spirit will not be (exist) in Ohrmazd’s creation, and, for (all) future, </w:t>
      </w:r>
      <w:r w:rsidR="00F01393" w:rsidRPr="001775AA">
        <w:rPr>
          <w:u w:val="single"/>
        </w:rPr>
        <w:t>he will be destroyed</w:t>
      </w:r>
      <w:r w:rsidR="00F01393" w:rsidRPr="00F10C34">
        <w:t>”</w:t>
      </w:r>
    </w:p>
    <w:p w14:paraId="5551E78A" w14:textId="77777777" w:rsidR="00F01393" w:rsidRPr="00F10C34" w:rsidRDefault="00F01393" w:rsidP="00F01393">
      <w:pPr>
        <w:pStyle w:val="Heading5"/>
      </w:pPr>
      <w:bookmarkStart w:id="266" w:name="_Toc313441392"/>
      <w:r w:rsidRPr="00F10C34">
        <w:lastRenderedPageBreak/>
        <w:t>With the imperative:</w:t>
      </w:r>
      <w:bookmarkEnd w:id="266"/>
    </w:p>
    <w:p w14:paraId="422C6DF4" w14:textId="77777777" w:rsidR="00F01393" w:rsidRDefault="00F01393" w:rsidP="00F01393">
      <w:pPr>
        <w:pStyle w:val="text"/>
      </w:pPr>
      <w:r w:rsidRPr="00F10C34">
        <w:rPr>
          <w:i/>
        </w:rPr>
        <w:t>bē nigerēd</w:t>
      </w:r>
      <w:r w:rsidRPr="00F10C34">
        <w:t xml:space="preserve"> “look!”</w:t>
      </w:r>
    </w:p>
    <w:p w14:paraId="3D82F4CB" w14:textId="77777777" w:rsidR="00CA0AF7" w:rsidRPr="00F10C34" w:rsidRDefault="00CA0AF7" w:rsidP="00F01393">
      <w:pPr>
        <w:pStyle w:val="text"/>
      </w:pPr>
    </w:p>
    <w:p w14:paraId="63F5F0B4" w14:textId="77777777" w:rsidR="0051376A" w:rsidRDefault="00F01393" w:rsidP="00F01393">
      <w:pPr>
        <w:pStyle w:val="text"/>
      </w:pPr>
      <w:r w:rsidRPr="00F10C34">
        <w:rPr>
          <w:i/>
        </w:rPr>
        <w:t xml:space="preserve">wināh andar hāsr </w:t>
      </w:r>
      <w:r w:rsidRPr="00F10C34">
        <w:rPr>
          <w:i/>
          <w:u w:val="single"/>
        </w:rPr>
        <w:t>bē ma hilēd</w:t>
      </w:r>
      <w:r w:rsidRPr="00F10C34">
        <w:t xml:space="preserve"> </w:t>
      </w:r>
    </w:p>
    <w:p w14:paraId="6D2004E0" w14:textId="77777777" w:rsidR="00F01393" w:rsidRPr="00F10C34" w:rsidRDefault="0051376A" w:rsidP="00F01393">
      <w:pPr>
        <w:pStyle w:val="text"/>
      </w:pPr>
      <w:r>
        <w:tab/>
      </w:r>
      <w:r w:rsidR="00F01393" w:rsidRPr="00F10C34">
        <w:t>“</w:t>
      </w:r>
      <w:r w:rsidR="00F01393" w:rsidRPr="001775AA">
        <w:rPr>
          <w:u w:val="single"/>
        </w:rPr>
        <w:t>do not let</w:t>
      </w:r>
      <w:r w:rsidR="00F01393" w:rsidRPr="00F10C34">
        <w:t xml:space="preserve"> a sin within a </w:t>
      </w:r>
      <w:r>
        <w:t>‘</w:t>
      </w:r>
      <w:r w:rsidR="00F01393" w:rsidRPr="00F10C34">
        <w:t>mile</w:t>
      </w:r>
      <w:r>
        <w:t>’</w:t>
      </w:r>
      <w:r w:rsidR="00F01393" w:rsidRPr="00F10C34">
        <w:t xml:space="preserve"> (of you)!”</w:t>
      </w:r>
      <w:r>
        <w:t xml:space="preserve"> (</w:t>
      </w:r>
      <w:r>
        <w:rPr>
          <w:i/>
        </w:rPr>
        <w:t>PN</w:t>
      </w:r>
      <w:r>
        <w:t>.</w:t>
      </w:r>
      <w:r w:rsidRPr="00031486">
        <w:rPr>
          <w:rFonts w:cs="Times New Roman"/>
        </w:rPr>
        <w:t>36</w:t>
      </w:r>
      <w:r>
        <w:rPr>
          <w:rFonts w:cs="Times New Roman"/>
        </w:rPr>
        <w:t>)</w:t>
      </w:r>
    </w:p>
    <w:p w14:paraId="0067FD44" w14:textId="77777777" w:rsidR="00F01393" w:rsidRPr="00F10C34" w:rsidRDefault="00F01393" w:rsidP="00F01393">
      <w:pPr>
        <w:spacing w:line="240" w:lineRule="auto"/>
      </w:pPr>
    </w:p>
    <w:p w14:paraId="306BBECB" w14:textId="77777777" w:rsidR="00F01393" w:rsidRPr="00F10C34" w:rsidRDefault="00F01393" w:rsidP="00F01393">
      <w:pPr>
        <w:pStyle w:val="Heading5"/>
      </w:pPr>
      <w:bookmarkStart w:id="267" w:name="_Toc313441393"/>
      <w:r w:rsidRPr="00F10C34">
        <w:t>With the past tense:</w:t>
      </w:r>
      <w:bookmarkEnd w:id="267"/>
    </w:p>
    <w:p w14:paraId="30834837" w14:textId="77777777" w:rsidR="0051376A" w:rsidRDefault="00F01393" w:rsidP="00F01393">
      <w:pPr>
        <w:pStyle w:val="text"/>
      </w:pPr>
      <w:r w:rsidRPr="00F10C34">
        <w:rPr>
          <w:i/>
        </w:rPr>
        <w:t xml:space="preserve">Hōšang dēw </w:t>
      </w:r>
      <w:r w:rsidRPr="001775AA">
        <w:rPr>
          <w:i/>
          <w:u w:val="single"/>
        </w:rPr>
        <w:t xml:space="preserve">bē </w:t>
      </w:r>
      <w:r w:rsidRPr="00F10C34">
        <w:rPr>
          <w:i/>
          <w:u w:val="single"/>
        </w:rPr>
        <w:t>ōzad</w:t>
      </w:r>
      <w:r w:rsidRPr="00F10C34">
        <w:t xml:space="preserve"> </w:t>
      </w:r>
    </w:p>
    <w:p w14:paraId="37763F5F" w14:textId="77777777" w:rsidR="00F01393" w:rsidRDefault="0051376A" w:rsidP="00F01393">
      <w:pPr>
        <w:pStyle w:val="text"/>
        <w:rPr>
          <w:rFonts w:cs="Times New Roman"/>
        </w:rPr>
      </w:pPr>
      <w:r>
        <w:tab/>
      </w:r>
      <w:r w:rsidR="00F01393" w:rsidRPr="00F10C34">
        <w:t xml:space="preserve">“Hōšang </w:t>
      </w:r>
      <w:r w:rsidR="00F01393" w:rsidRPr="001775AA">
        <w:rPr>
          <w:u w:val="single"/>
        </w:rPr>
        <w:t>killed</w:t>
      </w:r>
      <w:r w:rsidR="00F01393" w:rsidRPr="00F10C34">
        <w:t xml:space="preserve"> the </w:t>
      </w:r>
      <w:r w:rsidR="00F01393" w:rsidRPr="00F10C34">
        <w:rPr>
          <w:i/>
        </w:rPr>
        <w:t>dēw</w:t>
      </w:r>
      <w:r w:rsidR="00F01393" w:rsidRPr="00F10C34">
        <w:t>”</w:t>
      </w:r>
      <w:r>
        <w:t xml:space="preserve"> (after </w:t>
      </w:r>
      <w:r>
        <w:rPr>
          <w:i/>
        </w:rPr>
        <w:t>Bd</w:t>
      </w:r>
      <w:r>
        <w:t>.</w:t>
      </w:r>
      <w:r w:rsidRPr="00031486">
        <w:rPr>
          <w:rFonts w:cs="Times New Roman"/>
        </w:rPr>
        <w:t>33.1</w:t>
      </w:r>
      <w:r>
        <w:rPr>
          <w:rFonts w:cs="Times New Roman"/>
        </w:rPr>
        <w:t>)</w:t>
      </w:r>
    </w:p>
    <w:p w14:paraId="4E69EDBC" w14:textId="77777777" w:rsidR="00CA0AF7" w:rsidRPr="00F10C34" w:rsidRDefault="00CA0AF7" w:rsidP="00F01393">
      <w:pPr>
        <w:pStyle w:val="text"/>
      </w:pPr>
    </w:p>
    <w:p w14:paraId="50D23769" w14:textId="77777777" w:rsidR="0051376A" w:rsidRDefault="00F01393" w:rsidP="00F01393">
      <w:pPr>
        <w:pStyle w:val="text"/>
      </w:pPr>
      <w:r w:rsidRPr="00F10C34">
        <w:rPr>
          <w:i/>
        </w:rPr>
        <w:t xml:space="preserve">Ganāg Mēnōy </w:t>
      </w:r>
      <w:r w:rsidR="0051376A" w:rsidRPr="0051376A">
        <w:rPr>
          <w:i/>
        </w:rPr>
        <w:t xml:space="preserve">abesinnēnišnīh </w:t>
      </w:r>
      <w:r w:rsidRPr="00F10C34">
        <w:rPr>
          <w:i/>
        </w:rPr>
        <w:t xml:space="preserve">ī dēwān agārīh </w:t>
      </w:r>
      <w:r>
        <w:rPr>
          <w:i/>
        </w:rPr>
        <w:t xml:space="preserve">ī </w:t>
      </w:r>
      <w:r w:rsidRPr="00F10C34">
        <w:rPr>
          <w:i/>
        </w:rPr>
        <w:t xml:space="preserve">xwēš rōšn </w:t>
      </w:r>
      <w:r w:rsidRPr="00F10C34">
        <w:rPr>
          <w:i/>
          <w:u w:val="single"/>
        </w:rPr>
        <w:t>bē dīd</w:t>
      </w:r>
      <w:r w:rsidRPr="00F10C34">
        <w:t xml:space="preserve"> </w:t>
      </w:r>
    </w:p>
    <w:p w14:paraId="2BA4A97D" w14:textId="77777777" w:rsidR="00F01393" w:rsidRPr="00F10C34" w:rsidRDefault="0051376A" w:rsidP="00F01393">
      <w:pPr>
        <w:pStyle w:val="text"/>
      </w:pPr>
      <w:r>
        <w:tab/>
      </w:r>
      <w:r w:rsidR="00F01393" w:rsidRPr="00F10C34">
        <w:t xml:space="preserve">“the Foul Spirit </w:t>
      </w:r>
      <w:r w:rsidR="00F01393" w:rsidRPr="001775AA">
        <w:rPr>
          <w:u w:val="single"/>
        </w:rPr>
        <w:t>saw</w:t>
      </w:r>
      <w:r w:rsidR="00F01393" w:rsidRPr="00F10C34">
        <w:t xml:space="preserve"> the destruction of the </w:t>
      </w:r>
      <w:r w:rsidR="00F01393" w:rsidRPr="00F10C34">
        <w:rPr>
          <w:i/>
        </w:rPr>
        <w:t>dēw</w:t>
      </w:r>
      <w:r w:rsidR="00F01393" w:rsidRPr="00F10C34">
        <w:t>s (and) his own undoing clearly”</w:t>
      </w:r>
      <w:r>
        <w:t xml:space="preserve"> (</w:t>
      </w:r>
      <w:r>
        <w:rPr>
          <w:i/>
        </w:rPr>
        <w:t>Bd</w:t>
      </w:r>
      <w:r>
        <w:t>.</w:t>
      </w:r>
      <w:r>
        <w:rPr>
          <w:rFonts w:cs="Times New Roman"/>
        </w:rPr>
        <w:t>6a.</w:t>
      </w:r>
      <w:r w:rsidRPr="00031486">
        <w:rPr>
          <w:rFonts w:cs="Times New Roman"/>
        </w:rPr>
        <w:t>4</w:t>
      </w:r>
      <w:r>
        <w:rPr>
          <w:rFonts w:cs="Times New Roman"/>
        </w:rPr>
        <w:t>)</w:t>
      </w:r>
    </w:p>
    <w:p w14:paraId="6706DAED" w14:textId="77777777" w:rsidR="00F01393" w:rsidRDefault="00F01393" w:rsidP="00F01393">
      <w:pPr>
        <w:spacing w:line="240" w:lineRule="auto"/>
      </w:pPr>
    </w:p>
    <w:p w14:paraId="0D09B0FC" w14:textId="77777777" w:rsidR="003C1079" w:rsidRDefault="003C1079" w:rsidP="003C1079">
      <w:pPr>
        <w:pStyle w:val="Heading5"/>
      </w:pPr>
      <w:r>
        <w:t xml:space="preserve">Repetition of </w:t>
      </w:r>
      <w:r w:rsidRPr="003C1079">
        <w:rPr>
          <w:i/>
        </w:rPr>
        <w:t>bē</w:t>
      </w:r>
      <w:r>
        <w:t xml:space="preserve"> without verb:</w:t>
      </w:r>
    </w:p>
    <w:p w14:paraId="47D762D4" w14:textId="77777777" w:rsidR="003C1079" w:rsidRPr="003C1079" w:rsidRDefault="003C1079" w:rsidP="003C1079">
      <w:pPr>
        <w:pStyle w:val="text"/>
        <w:rPr>
          <w:rFonts w:cs="Times New Roman"/>
          <w:i/>
        </w:rPr>
      </w:pPr>
      <w:r w:rsidRPr="003C1079">
        <w:rPr>
          <w:rFonts w:cs="Times New Roman"/>
          <w:i/>
          <w:u w:val="single"/>
        </w:rPr>
        <w:t>bē</w:t>
      </w:r>
      <w:r w:rsidR="00BA0B82">
        <w:rPr>
          <w:rFonts w:cs="Times New Roman"/>
          <w:i/>
        </w:rPr>
        <w:t xml:space="preserve"> abar ō ān deh ān ī guxrūn an</w:t>
      </w:r>
      <w:r w:rsidRPr="003C1079">
        <w:rPr>
          <w:rFonts w:cs="Times New Roman"/>
          <w:i/>
        </w:rPr>
        <w:t xml:space="preserve">āštīh </w:t>
      </w:r>
      <w:r w:rsidRPr="003C1079">
        <w:rPr>
          <w:rFonts w:cs="Times New Roman"/>
          <w:i/>
          <w:u w:val="single"/>
        </w:rPr>
        <w:t>padēd</w:t>
      </w:r>
      <w:r w:rsidRPr="003C1079">
        <w:rPr>
          <w:rFonts w:cs="Times New Roman"/>
          <w:i/>
        </w:rPr>
        <w:t xml:space="preserve"> </w:t>
      </w:r>
      <w:r w:rsidRPr="003C1079">
        <w:rPr>
          <w:rFonts w:cs="Times New Roman"/>
          <w:i/>
          <w:u w:val="single"/>
        </w:rPr>
        <w:t>bē</w:t>
      </w:r>
      <w:r w:rsidRPr="003C1079">
        <w:rPr>
          <w:rFonts w:cs="Times New Roman"/>
          <w:i/>
        </w:rPr>
        <w:t xml:space="preserve"> ān ī abārōn snōhišn </w:t>
      </w:r>
      <w:r w:rsidRPr="003C1079">
        <w:rPr>
          <w:rFonts w:cs="Times New Roman"/>
          <w:i/>
          <w:u w:val="single"/>
        </w:rPr>
        <w:t>bē</w:t>
      </w:r>
      <w:r w:rsidRPr="003C1079">
        <w:rPr>
          <w:rFonts w:cs="Times New Roman"/>
          <w:i/>
        </w:rPr>
        <w:t xml:space="preserve"> ān ī abārōn spazgīh</w:t>
      </w:r>
    </w:p>
    <w:p w14:paraId="2CF72A18" w14:textId="77777777" w:rsidR="003C1079" w:rsidRPr="003C1079" w:rsidRDefault="003C1079" w:rsidP="003C1079">
      <w:pPr>
        <w:pStyle w:val="text"/>
        <w:rPr>
          <w:rFonts w:cs="Times New Roman"/>
        </w:rPr>
      </w:pPr>
      <w:r>
        <w:rPr>
          <w:rFonts w:cs="Times New Roman"/>
        </w:rPr>
        <w:tab/>
        <w:t xml:space="preserve">“upon that town bloody discord </w:t>
      </w:r>
      <w:r w:rsidRPr="00BA0B82">
        <w:rPr>
          <w:rFonts w:cs="Times New Roman"/>
          <w:u w:val="single"/>
        </w:rPr>
        <w:t>will fall</w:t>
      </w:r>
      <w:r>
        <w:rPr>
          <w:rFonts w:cs="Times New Roman"/>
        </w:rPr>
        <w:t xml:space="preserve"> (</w:t>
      </w:r>
      <w:r>
        <w:rPr>
          <w:rFonts w:cs="Times New Roman"/>
          <w:i/>
        </w:rPr>
        <w:t>bē ... padēd</w:t>
      </w:r>
      <w:r>
        <w:rPr>
          <w:rFonts w:cs="Times New Roman"/>
        </w:rPr>
        <w:t>), (as well as) immoral lamentation and immoral slander” (</w:t>
      </w:r>
      <w:r>
        <w:rPr>
          <w:rFonts w:cs="Times New Roman"/>
          <w:i/>
        </w:rPr>
        <w:t>Dk</w:t>
      </w:r>
      <w:r>
        <w:rPr>
          <w:rFonts w:cs="Times New Roman"/>
        </w:rPr>
        <w:t>.</w:t>
      </w:r>
      <w:r w:rsidRPr="00031486">
        <w:rPr>
          <w:rFonts w:cs="Times New Roman"/>
        </w:rPr>
        <w:t>7.7.36</w:t>
      </w:r>
      <w:r>
        <w:rPr>
          <w:rFonts w:cs="Times New Roman"/>
        </w:rPr>
        <w:t>)</w:t>
      </w:r>
    </w:p>
    <w:p w14:paraId="2116B4B6" w14:textId="77777777" w:rsidR="003C1079" w:rsidRDefault="003C1079" w:rsidP="00F01393">
      <w:pPr>
        <w:spacing w:line="240" w:lineRule="auto"/>
      </w:pPr>
    </w:p>
    <w:p w14:paraId="7F1F635C" w14:textId="77777777" w:rsidR="00F01393" w:rsidRPr="00F10C34" w:rsidRDefault="00F01393" w:rsidP="00F01393">
      <w:pPr>
        <w:spacing w:line="240" w:lineRule="auto"/>
      </w:pPr>
    </w:p>
    <w:p w14:paraId="7233B7EE" w14:textId="77777777" w:rsidR="00F01393" w:rsidRPr="00F10C34" w:rsidRDefault="00F01393" w:rsidP="00F01393">
      <w:pPr>
        <w:pStyle w:val="Heading4"/>
      </w:pPr>
      <w:bookmarkStart w:id="268" w:name="_Toc313441394"/>
      <w:r w:rsidRPr="00F10C34">
        <w:t xml:space="preserve">The particle </w:t>
      </w:r>
      <w:r w:rsidRPr="00F10C34">
        <w:rPr>
          <w:i/>
        </w:rPr>
        <w:t>ē</w:t>
      </w:r>
      <w:bookmarkEnd w:id="268"/>
      <w:r w:rsidRPr="00F10C34">
        <w:t xml:space="preserve"> </w:t>
      </w:r>
    </w:p>
    <w:p w14:paraId="45241AE0" w14:textId="77777777" w:rsidR="00F01393" w:rsidRPr="00F10C34" w:rsidRDefault="00F01393" w:rsidP="00F01393">
      <w:r w:rsidRPr="00F10C34">
        <w:tab/>
        <w:t xml:space="preserve">The particle </w:t>
      </w:r>
      <w:r w:rsidRPr="00F10C34">
        <w:rPr>
          <w:i/>
        </w:rPr>
        <w:t>ē</w:t>
      </w:r>
      <w:r w:rsidRPr="00F10C34">
        <w:t xml:space="preserve"> (</w:t>
      </w:r>
      <w:r w:rsidRPr="00F10C34">
        <w:rPr>
          <w:rFonts w:ascii="Pahlavi" w:hAnsi="Pahlavi"/>
          <w:sz w:val="24"/>
        </w:rPr>
        <w:t>Ä</w:t>
      </w:r>
      <w:r w:rsidRPr="00F10C34">
        <w:t xml:space="preserve"> , </w:t>
      </w:r>
      <w:r w:rsidRPr="00F10C34">
        <w:rPr>
          <w:rFonts w:ascii="Pahlavi" w:hAnsi="Pahlavi"/>
        </w:rPr>
        <w:t>íA</w:t>
      </w:r>
      <w:r w:rsidRPr="00F10C34">
        <w:t xml:space="preserve"> &lt;’y, ’</w:t>
      </w:r>
      <w:r w:rsidRPr="00F10C34">
        <w:rPr>
          <w:u w:val="single"/>
        </w:rPr>
        <w:t>d</w:t>
      </w:r>
      <w:r w:rsidRPr="00F10C34">
        <w:t xml:space="preserve">&gt;; inscr. </w:t>
      </w:r>
      <w:r w:rsidRPr="00F10C34">
        <w:rPr>
          <w:i/>
        </w:rPr>
        <w:t>ēw</w:t>
      </w:r>
      <w:r w:rsidRPr="00F10C34">
        <w:t xml:space="preserve"> </w:t>
      </w:r>
      <w:r w:rsidRPr="00F10C34">
        <w:rPr>
          <w:rFonts w:ascii="Parsig" w:hAnsi="Parsig"/>
        </w:rPr>
        <w:t>wya</w:t>
      </w:r>
      <w:r w:rsidRPr="00F10C34">
        <w:t xml:space="preserve">, Man. </w:t>
      </w:r>
      <w:r w:rsidRPr="00F10C34">
        <w:rPr>
          <w:i/>
        </w:rPr>
        <w:t>hēb</w:t>
      </w:r>
      <w:r w:rsidRPr="00F10C34">
        <w:t xml:space="preserve">) </w:t>
      </w:r>
      <w:bookmarkStart w:id="269" w:name="_Toc52717520"/>
      <w:bookmarkEnd w:id="257"/>
      <w:r w:rsidRPr="00F10C34">
        <w:t xml:space="preserve">is used with the present to express exhortation to other than 2nd person. It can usually be translated with “let ... !” </w:t>
      </w:r>
    </w:p>
    <w:p w14:paraId="1527CF21" w14:textId="77777777" w:rsidR="00F01393" w:rsidRPr="00F10C34" w:rsidRDefault="00F01393" w:rsidP="00BA0B82">
      <w:r w:rsidRPr="00F10C34">
        <w:tab/>
        <w:t xml:space="preserve">It is negated with </w:t>
      </w:r>
      <w:r w:rsidRPr="00F10C34">
        <w:rPr>
          <w:i/>
        </w:rPr>
        <w:t>ma</w:t>
      </w:r>
      <w:r w:rsidRPr="00F10C34">
        <w:t xml:space="preserve"> (</w:t>
      </w:r>
      <w:r w:rsidRPr="00F10C34">
        <w:rPr>
          <w:i/>
        </w:rPr>
        <w:t>ma ē</w:t>
      </w:r>
      <w:r w:rsidRPr="00F10C34">
        <w:t>) e.g.:</w:t>
      </w:r>
    </w:p>
    <w:p w14:paraId="3341F0F7" w14:textId="77777777" w:rsidR="00F01393" w:rsidRPr="00F10C34" w:rsidRDefault="00F01393" w:rsidP="00F01393">
      <w:pPr>
        <w:pStyle w:val="Note"/>
      </w:pPr>
      <w:r w:rsidRPr="00F10C34">
        <w:tab/>
        <w:t xml:space="preserve">Note: In the manuscripts, </w:t>
      </w:r>
      <w:r w:rsidRPr="00F10C34">
        <w:rPr>
          <w:i/>
        </w:rPr>
        <w:t>ē</w:t>
      </w:r>
      <w:r w:rsidRPr="00F10C34">
        <w:t xml:space="preserve"> is frequently spelled &lt;HNA&gt; </w:t>
      </w:r>
      <w:r w:rsidRPr="00F10C34">
        <w:rPr>
          <w:i/>
        </w:rPr>
        <w:t>ēd</w:t>
      </w:r>
      <w:r w:rsidRPr="00F10C34">
        <w:t xml:space="preserve">, which indicates that at the time the manuscripts were written, the pronoun </w:t>
      </w:r>
      <w:r w:rsidRPr="00F10C34">
        <w:rPr>
          <w:i/>
        </w:rPr>
        <w:t>ēd</w:t>
      </w:r>
      <w:r w:rsidRPr="00F10C34">
        <w:t xml:space="preserve"> had lost its final </w:t>
      </w:r>
      <w:r w:rsidRPr="00F10C34">
        <w:rPr>
          <w:i/>
        </w:rPr>
        <w:t>-d</w:t>
      </w:r>
      <w:r w:rsidRPr="00F10C34">
        <w:t xml:space="preserve"> and become </w:t>
      </w:r>
      <w:r w:rsidRPr="00F10C34">
        <w:rPr>
          <w:i/>
        </w:rPr>
        <w:t>ē</w:t>
      </w:r>
      <w:r w:rsidRPr="00F10C34">
        <w:t>.</w:t>
      </w:r>
    </w:p>
    <w:p w14:paraId="03C6149E" w14:textId="77777777" w:rsidR="00F01393" w:rsidRPr="00F10C34" w:rsidRDefault="00F01393" w:rsidP="00F01393">
      <w:pPr>
        <w:spacing w:line="240" w:lineRule="auto"/>
        <w:rPr>
          <w:sz w:val="16"/>
        </w:rPr>
      </w:pPr>
    </w:p>
    <w:p w14:paraId="61119F8D" w14:textId="77777777" w:rsidR="0051376A" w:rsidRDefault="00F01393" w:rsidP="00F01393">
      <w:pPr>
        <w:pStyle w:val="text"/>
      </w:pPr>
      <w:r w:rsidRPr="00F10C34">
        <w:rPr>
          <w:i/>
        </w:rPr>
        <w:t>paydāg kū mard m</w:t>
      </w:r>
      <w:r>
        <w:rPr>
          <w:i/>
        </w:rPr>
        <w:t>e</w:t>
      </w:r>
      <w:r w:rsidRPr="00F10C34">
        <w:rPr>
          <w:i/>
        </w:rPr>
        <w:t>n</w:t>
      </w:r>
      <w:r>
        <w:rPr>
          <w:i/>
        </w:rPr>
        <w:t>išn</w:t>
      </w:r>
      <w:r w:rsidRPr="00F10C34">
        <w:rPr>
          <w:i/>
        </w:rPr>
        <w:t xml:space="preserve"> az zan </w:t>
      </w:r>
      <w:r w:rsidRPr="00F10C34">
        <w:rPr>
          <w:i/>
          <w:u w:val="single"/>
        </w:rPr>
        <w:t>ē bandēd</w:t>
      </w:r>
      <w:r w:rsidRPr="00F10C34">
        <w:t xml:space="preserve"> </w:t>
      </w:r>
    </w:p>
    <w:p w14:paraId="7C22E03A" w14:textId="77777777" w:rsidR="00F01393" w:rsidRDefault="0051376A" w:rsidP="00F01393">
      <w:pPr>
        <w:pStyle w:val="text"/>
        <w:rPr>
          <w:rFonts w:cs="Times New Roman"/>
        </w:rPr>
      </w:pPr>
      <w:r>
        <w:tab/>
      </w:r>
      <w:r w:rsidR="00F01393" w:rsidRPr="00F10C34">
        <w:t>“it is manifest:</w:t>
      </w:r>
      <w:r w:rsidR="00177291">
        <w:t xml:space="preserve"> </w:t>
      </w:r>
      <w:r>
        <w:rPr>
          <w:u w:val="single"/>
        </w:rPr>
        <w:t>l</w:t>
      </w:r>
      <w:r w:rsidR="00F01393" w:rsidRPr="001775AA">
        <w:rPr>
          <w:u w:val="single"/>
        </w:rPr>
        <w:t>et</w:t>
      </w:r>
      <w:r w:rsidR="00F01393" w:rsidRPr="00F10C34">
        <w:t xml:space="preserve"> a man </w:t>
      </w:r>
      <w:r w:rsidR="00F01393" w:rsidRPr="001775AA">
        <w:rPr>
          <w:u w:val="single"/>
        </w:rPr>
        <w:t>close</w:t>
      </w:r>
      <w:r w:rsidR="00F01393" w:rsidRPr="00F10C34">
        <w:t xml:space="preserve"> his mind to women!” </w:t>
      </w:r>
      <w:r w:rsidR="00177291">
        <w:t xml:space="preserve">(after </w:t>
      </w:r>
      <w:r w:rsidR="00177291">
        <w:rPr>
          <w:i/>
        </w:rPr>
        <w:t>PR</w:t>
      </w:r>
      <w:r w:rsidR="00177291">
        <w:t>.</w:t>
      </w:r>
      <w:r w:rsidR="00177291" w:rsidRPr="00031486">
        <w:rPr>
          <w:rFonts w:cs="Times New Roman"/>
        </w:rPr>
        <w:t>10</w:t>
      </w:r>
      <w:r w:rsidR="00177291">
        <w:rPr>
          <w:rFonts w:cs="Times New Roman"/>
        </w:rPr>
        <w:t>j</w:t>
      </w:r>
      <w:r w:rsidR="00177291" w:rsidRPr="00031486">
        <w:rPr>
          <w:rFonts w:cs="Times New Roman"/>
        </w:rPr>
        <w:t>.1</w:t>
      </w:r>
      <w:r w:rsidR="00177291">
        <w:rPr>
          <w:rFonts w:cs="Times New Roman"/>
        </w:rPr>
        <w:t>)</w:t>
      </w:r>
    </w:p>
    <w:p w14:paraId="61010283" w14:textId="77777777" w:rsidR="00CA0AF7" w:rsidRPr="00F10C34" w:rsidRDefault="00CA0AF7" w:rsidP="00F01393">
      <w:pPr>
        <w:pStyle w:val="text"/>
      </w:pPr>
    </w:p>
    <w:p w14:paraId="7ECA3593" w14:textId="77777777" w:rsidR="0051376A" w:rsidRDefault="00F01393" w:rsidP="00F01393">
      <w:pPr>
        <w:pStyle w:val="text"/>
      </w:pPr>
      <w:r w:rsidRPr="00F10C34">
        <w:rPr>
          <w:i/>
        </w:rPr>
        <w:t>ka meh ruwān-dōstar</w:t>
      </w:r>
      <w:r w:rsidRPr="00F10C34">
        <w:t xml:space="preserve"> </w:t>
      </w:r>
      <w:r w:rsidRPr="00F10C34">
        <w:rPr>
          <w:i/>
        </w:rPr>
        <w:t xml:space="preserve">meh </w:t>
      </w:r>
      <w:r w:rsidRPr="00F10C34">
        <w:rPr>
          <w:i/>
          <w:u w:val="single"/>
        </w:rPr>
        <w:t>ē šawēd</w:t>
      </w:r>
      <w:r w:rsidRPr="00F10C34">
        <w:t xml:space="preserve"> </w:t>
      </w:r>
    </w:p>
    <w:p w14:paraId="2E764E60" w14:textId="77777777" w:rsidR="00F01393" w:rsidRDefault="0051376A" w:rsidP="00F01393">
      <w:pPr>
        <w:pStyle w:val="text"/>
      </w:pPr>
      <w:r>
        <w:tab/>
      </w:r>
      <w:r w:rsidR="00F01393" w:rsidRPr="00F10C34">
        <w:t>“</w:t>
      </w:r>
      <w:r>
        <w:t>w</w:t>
      </w:r>
      <w:r w:rsidR="00F01393" w:rsidRPr="00F10C34">
        <w:t xml:space="preserve">hen the older loves (his) soul more, </w:t>
      </w:r>
      <w:r w:rsidR="00F01393" w:rsidRPr="001775AA">
        <w:rPr>
          <w:u w:val="single"/>
        </w:rPr>
        <w:t>let</w:t>
      </w:r>
      <w:r w:rsidR="00F01393" w:rsidRPr="00F10C34">
        <w:t xml:space="preserve"> the </w:t>
      </w:r>
      <w:r w:rsidR="00231C54">
        <w:t>older</w:t>
      </w:r>
      <w:r w:rsidR="00F01393" w:rsidRPr="00F10C34">
        <w:t xml:space="preserve"> </w:t>
      </w:r>
      <w:r w:rsidR="00F01393" w:rsidRPr="001775AA">
        <w:rPr>
          <w:u w:val="single"/>
        </w:rPr>
        <w:t>go</w:t>
      </w:r>
      <w:r w:rsidR="00F01393" w:rsidRPr="00F10C34">
        <w:t>!”</w:t>
      </w:r>
      <w:r w:rsidR="00231C54">
        <w:t xml:space="preserve"> (</w:t>
      </w:r>
      <w:r w:rsidR="00231C54" w:rsidRPr="00231C54">
        <w:rPr>
          <w:i/>
        </w:rPr>
        <w:t>Herb</w:t>
      </w:r>
      <w:r w:rsidR="00231C54">
        <w:t>.</w:t>
      </w:r>
      <w:r w:rsidR="00231C54" w:rsidRPr="00231C54">
        <w:t>1.3.1</w:t>
      </w:r>
      <w:r w:rsidR="00231C54">
        <w:t>)</w:t>
      </w:r>
    </w:p>
    <w:p w14:paraId="0BA98A07" w14:textId="77777777" w:rsidR="00CA0AF7" w:rsidRPr="00F10C34" w:rsidRDefault="00CA0AF7" w:rsidP="00F01393">
      <w:pPr>
        <w:pStyle w:val="text"/>
      </w:pPr>
    </w:p>
    <w:p w14:paraId="0220D729" w14:textId="77777777" w:rsidR="0051376A" w:rsidRDefault="00F01393" w:rsidP="00F01393">
      <w:pPr>
        <w:pStyle w:val="text"/>
      </w:pPr>
      <w:r w:rsidRPr="00F10C34">
        <w:rPr>
          <w:i/>
        </w:rPr>
        <w:t xml:space="preserve">aškamb rāy ēdōn </w:t>
      </w:r>
      <w:r w:rsidRPr="00F10C34">
        <w:rPr>
          <w:i/>
          <w:u w:val="single"/>
        </w:rPr>
        <w:t>ma ē tuxšēd</w:t>
      </w:r>
      <w:r w:rsidRPr="00F10C34">
        <w:t xml:space="preserve"> </w:t>
      </w:r>
    </w:p>
    <w:p w14:paraId="40EADE3E" w14:textId="77777777" w:rsidR="00F01393" w:rsidRDefault="0051376A" w:rsidP="00F01393">
      <w:pPr>
        <w:pStyle w:val="text"/>
        <w:rPr>
          <w:rFonts w:cs="Times New Roman"/>
        </w:rPr>
      </w:pPr>
      <w:r>
        <w:tab/>
      </w:r>
      <w:r w:rsidR="00F01393" w:rsidRPr="00F10C34">
        <w:t>“</w:t>
      </w:r>
      <w:r>
        <w:rPr>
          <w:u w:val="single"/>
        </w:rPr>
        <w:t>l</w:t>
      </w:r>
      <w:r w:rsidR="00F01393" w:rsidRPr="001775AA">
        <w:rPr>
          <w:u w:val="single"/>
        </w:rPr>
        <w:t>et</w:t>
      </w:r>
      <w:r w:rsidR="00F01393" w:rsidRPr="00F10C34">
        <w:t xml:space="preserve"> </w:t>
      </w:r>
      <w:r w:rsidR="00F01393" w:rsidRPr="001775AA">
        <w:rPr>
          <w:u w:val="single"/>
        </w:rPr>
        <w:t>him</w:t>
      </w:r>
      <w:r w:rsidR="00F01393" w:rsidRPr="00F10C34">
        <w:t xml:space="preserve"> </w:t>
      </w:r>
      <w:r w:rsidR="00F01393" w:rsidRPr="001775AA">
        <w:rPr>
          <w:u w:val="single"/>
        </w:rPr>
        <w:t>not labor</w:t>
      </w:r>
      <w:r w:rsidR="00F01393" w:rsidRPr="00F10C34">
        <w:t xml:space="preserve"> so for the sake of his belly!” </w:t>
      </w:r>
      <w:r w:rsidR="00231C54">
        <w:t>(</w:t>
      </w:r>
      <w:r w:rsidR="00231C54">
        <w:rPr>
          <w:i/>
        </w:rPr>
        <w:t>PR</w:t>
      </w:r>
      <w:r w:rsidR="00231C54">
        <w:t>.</w:t>
      </w:r>
      <w:r w:rsidR="00231C54" w:rsidRPr="00031486">
        <w:rPr>
          <w:rFonts w:cs="Times New Roman"/>
        </w:rPr>
        <w:t>10</w:t>
      </w:r>
      <w:r w:rsidR="00231C54">
        <w:rPr>
          <w:rFonts w:cs="Times New Roman"/>
        </w:rPr>
        <w:t>j</w:t>
      </w:r>
      <w:r w:rsidR="00231C54" w:rsidRPr="00031486">
        <w:rPr>
          <w:rFonts w:cs="Times New Roman"/>
        </w:rPr>
        <w:t>.1</w:t>
      </w:r>
      <w:r w:rsidR="00231C54">
        <w:rPr>
          <w:rFonts w:cs="Times New Roman"/>
        </w:rPr>
        <w:t>)</w:t>
      </w:r>
    </w:p>
    <w:p w14:paraId="0D5CB9A9" w14:textId="77777777" w:rsidR="00CA0AF7" w:rsidRPr="00F10C34" w:rsidRDefault="00CA0AF7" w:rsidP="00F01393">
      <w:pPr>
        <w:pStyle w:val="text"/>
      </w:pPr>
    </w:p>
    <w:p w14:paraId="394B374D" w14:textId="77777777" w:rsidR="0051376A" w:rsidRDefault="00F01393" w:rsidP="00F01393">
      <w:pPr>
        <w:pStyle w:val="text"/>
        <w:rPr>
          <w:rFonts w:eastAsia="Times"/>
          <w:kern w:val="32"/>
        </w:rPr>
      </w:pPr>
      <w:r w:rsidRPr="00F10C34">
        <w:rPr>
          <w:rFonts w:eastAsia="Times"/>
          <w:i/>
          <w:kern w:val="32"/>
        </w:rPr>
        <w:t xml:space="preserve">awēšān </w:t>
      </w:r>
      <w:r w:rsidRPr="00F10C34">
        <w:rPr>
          <w:rFonts w:eastAsia="Times"/>
          <w:i/>
          <w:u w:val="single"/>
        </w:rPr>
        <w:t>ē</w:t>
      </w:r>
      <w:r w:rsidRPr="00F10C34">
        <w:rPr>
          <w:rFonts w:eastAsia="Times"/>
          <w:i/>
          <w:kern w:val="32"/>
          <w:u w:val="single"/>
        </w:rPr>
        <w:t xml:space="preserve"> ōšmurēnd</w:t>
      </w:r>
      <w:r w:rsidRPr="00F10C34">
        <w:rPr>
          <w:rFonts w:eastAsia="Times"/>
          <w:i/>
          <w:kern w:val="32"/>
        </w:rPr>
        <w:t xml:space="preserve"> kē sūdōmand hēnd</w:t>
      </w:r>
      <w:r w:rsidRPr="00F10C34">
        <w:rPr>
          <w:rFonts w:eastAsia="Times"/>
          <w:kern w:val="32"/>
        </w:rPr>
        <w:t xml:space="preserve"> </w:t>
      </w:r>
    </w:p>
    <w:p w14:paraId="15955393" w14:textId="77777777" w:rsidR="00F01393" w:rsidRDefault="0051376A" w:rsidP="00F01393">
      <w:pPr>
        <w:pStyle w:val="text"/>
        <w:rPr>
          <w:rFonts w:eastAsia="Times"/>
          <w:kern w:val="32"/>
        </w:rPr>
      </w:pPr>
      <w:r>
        <w:rPr>
          <w:rFonts w:eastAsia="Times"/>
          <w:kern w:val="32"/>
        </w:rPr>
        <w:tab/>
      </w:r>
      <w:r w:rsidR="00F01393" w:rsidRPr="00F10C34">
        <w:rPr>
          <w:rFonts w:eastAsia="Times"/>
          <w:kern w:val="32"/>
        </w:rPr>
        <w:t>“</w:t>
      </w:r>
      <w:r w:rsidR="00F01393" w:rsidRPr="001775AA">
        <w:rPr>
          <w:rFonts w:eastAsia="Times"/>
          <w:kern w:val="32"/>
          <w:u w:val="single"/>
        </w:rPr>
        <w:t>let them enumerate</w:t>
      </w:r>
      <w:r w:rsidR="00F01393" w:rsidRPr="00F10C34">
        <w:rPr>
          <w:rFonts w:eastAsia="Times"/>
          <w:kern w:val="32"/>
        </w:rPr>
        <w:t xml:space="preserve"> (recite</w:t>
      </w:r>
      <w:r w:rsidR="00F01393">
        <w:rPr>
          <w:rFonts w:eastAsia="Times"/>
          <w:kern w:val="32"/>
        </w:rPr>
        <w:t xml:space="preserve">, i.e., the </w:t>
      </w:r>
      <w:r w:rsidR="00F01393">
        <w:rPr>
          <w:rFonts w:eastAsia="Times"/>
          <w:i/>
          <w:kern w:val="32"/>
        </w:rPr>
        <w:t>dēn</w:t>
      </w:r>
      <w:r w:rsidR="00BA0B82">
        <w:rPr>
          <w:rFonts w:eastAsia="Times"/>
          <w:kern w:val="32"/>
        </w:rPr>
        <w:t xml:space="preserve">), they </w:t>
      </w:r>
      <w:r w:rsidR="00F01393" w:rsidRPr="00F10C34">
        <w:rPr>
          <w:rFonts w:eastAsia="Times"/>
          <w:kern w:val="32"/>
        </w:rPr>
        <w:t>who are the Profit-makers!” (</w:t>
      </w:r>
      <w:r w:rsidR="00F01393" w:rsidRPr="00F10C34">
        <w:rPr>
          <w:rFonts w:eastAsia="Times"/>
          <w:i/>
          <w:kern w:val="32"/>
        </w:rPr>
        <w:t>Dk</w:t>
      </w:r>
      <w:r w:rsidR="00F01393" w:rsidRPr="00F10C34">
        <w:rPr>
          <w:rFonts w:eastAsia="Times"/>
          <w:kern w:val="32"/>
        </w:rPr>
        <w:t>.9.46.2)</w:t>
      </w:r>
    </w:p>
    <w:p w14:paraId="1CB3F6A3" w14:textId="77777777" w:rsidR="00CA0AF7" w:rsidRPr="00F10C34" w:rsidRDefault="00CA0AF7" w:rsidP="00F01393">
      <w:pPr>
        <w:pStyle w:val="text"/>
      </w:pPr>
    </w:p>
    <w:p w14:paraId="3F098296" w14:textId="77777777" w:rsidR="0051376A" w:rsidRDefault="00F01393" w:rsidP="00F01393">
      <w:pPr>
        <w:pStyle w:val="text"/>
      </w:pPr>
      <w:r w:rsidRPr="00F10C34">
        <w:rPr>
          <w:i/>
        </w:rPr>
        <w:t xml:space="preserve">Spitāmān Zarduxšt tēz ō man </w:t>
      </w:r>
      <w:r w:rsidRPr="00F10C34">
        <w:rPr>
          <w:i/>
          <w:u w:val="single"/>
        </w:rPr>
        <w:t>bē ē rasēd</w:t>
      </w:r>
      <w:r w:rsidRPr="00F10C34">
        <w:rPr>
          <w:i/>
        </w:rPr>
        <w:t xml:space="preserve"> ... ud ō man </w:t>
      </w:r>
      <w:r w:rsidRPr="00F10C34">
        <w:rPr>
          <w:i/>
          <w:u w:val="single"/>
        </w:rPr>
        <w:t>ē nigēzēd</w:t>
      </w:r>
      <w:r w:rsidRPr="00F10C34">
        <w:rPr>
          <w:i/>
        </w:rPr>
        <w:t xml:space="preserve"> dēn ī Ohrmazd ud Zarduxšt</w:t>
      </w:r>
      <w:r w:rsidRPr="00F10C34">
        <w:t xml:space="preserve"> </w:t>
      </w:r>
    </w:p>
    <w:p w14:paraId="6AE3973F" w14:textId="77777777" w:rsidR="00F01393" w:rsidRPr="00F10C34" w:rsidRDefault="0051376A" w:rsidP="00F01393">
      <w:pPr>
        <w:pStyle w:val="text"/>
      </w:pPr>
      <w:r>
        <w:tab/>
      </w:r>
      <w:r w:rsidR="00F01393" w:rsidRPr="00F10C34">
        <w:t>“</w:t>
      </w:r>
      <w:r>
        <w:rPr>
          <w:u w:val="single"/>
        </w:rPr>
        <w:t>l</w:t>
      </w:r>
      <w:r w:rsidR="00F01393" w:rsidRPr="001775AA">
        <w:rPr>
          <w:u w:val="single"/>
        </w:rPr>
        <w:t>et</w:t>
      </w:r>
      <w:r w:rsidR="00F01393" w:rsidRPr="00F10C34">
        <w:t xml:space="preserve"> Spitāmān Zar</w:t>
      </w:r>
      <w:r w:rsidR="00F01393">
        <w:t>duxšt</w:t>
      </w:r>
      <w:r w:rsidR="00F01393" w:rsidRPr="00F10C34">
        <w:t xml:space="preserve"> </w:t>
      </w:r>
      <w:r w:rsidR="00F01393" w:rsidRPr="001775AA">
        <w:rPr>
          <w:u w:val="single"/>
        </w:rPr>
        <w:t>come</w:t>
      </w:r>
      <w:r w:rsidR="00F01393" w:rsidRPr="00F10C34">
        <w:t xml:space="preserve"> quickly to me, and </w:t>
      </w:r>
      <w:r w:rsidR="00F01393" w:rsidRPr="001775AA">
        <w:rPr>
          <w:u w:val="single"/>
        </w:rPr>
        <w:t>let him teach</w:t>
      </w:r>
      <w:r w:rsidR="00F01393" w:rsidRPr="00F10C34">
        <w:t xml:space="preserve"> me the </w:t>
      </w:r>
      <w:r w:rsidR="00F01393" w:rsidRPr="00F10C34">
        <w:rPr>
          <w:i/>
        </w:rPr>
        <w:t>dēn</w:t>
      </w:r>
      <w:r w:rsidR="00F01393" w:rsidRPr="00F10C34">
        <w:t xml:space="preserve"> of Ohrmazd and Zar</w:t>
      </w:r>
      <w:r w:rsidR="00F01393">
        <w:t>duxšt</w:t>
      </w:r>
      <w:r w:rsidR="00F01393" w:rsidRPr="00F10C34">
        <w:t xml:space="preserve">!” </w:t>
      </w:r>
      <w:r>
        <w:t>(</w:t>
      </w:r>
      <w:r>
        <w:rPr>
          <w:i/>
        </w:rPr>
        <w:t>Dk</w:t>
      </w:r>
      <w:r>
        <w:t>.</w:t>
      </w:r>
      <w:r w:rsidRPr="00031486">
        <w:rPr>
          <w:rFonts w:cs="Times New Roman"/>
        </w:rPr>
        <w:t>7.4.86</w:t>
      </w:r>
      <w:r>
        <w:rPr>
          <w:rFonts w:cs="Times New Roman"/>
        </w:rPr>
        <w:t>)</w:t>
      </w:r>
    </w:p>
    <w:p w14:paraId="382E3529" w14:textId="77777777" w:rsidR="00F01393" w:rsidRPr="00F10C34" w:rsidRDefault="00F01393" w:rsidP="00F01393">
      <w:pPr>
        <w:rPr>
          <w:sz w:val="16"/>
        </w:rPr>
      </w:pPr>
    </w:p>
    <w:p w14:paraId="5FBA47AD" w14:textId="77777777" w:rsidR="003C1079" w:rsidRDefault="003C1079" w:rsidP="00BA0B82">
      <w:r>
        <w:br w:type="page"/>
      </w:r>
      <w:bookmarkStart w:id="270" w:name="_Toc313441395"/>
      <w:r w:rsidR="00BA0B82">
        <w:lastRenderedPageBreak/>
        <w:t xml:space="preserve"> </w:t>
      </w:r>
    </w:p>
    <w:p w14:paraId="085C9344" w14:textId="77777777" w:rsidR="00F01393" w:rsidRPr="00F10C34" w:rsidRDefault="00F01393" w:rsidP="00F01393">
      <w:pPr>
        <w:pStyle w:val="Heading1"/>
      </w:pPr>
      <w:r w:rsidRPr="00F10C34">
        <w:t>Sentences 7</w:t>
      </w:r>
      <w:bookmarkEnd w:id="270"/>
    </w:p>
    <w:p w14:paraId="628A3BE4" w14:textId="77777777" w:rsidR="00F01393" w:rsidRPr="00F10C34" w:rsidRDefault="00F01393" w:rsidP="00F01393">
      <w:pPr>
        <w:keepNext/>
      </w:pPr>
    </w:p>
    <w:p w14:paraId="6C288FC3" w14:textId="77777777" w:rsidR="00F01393" w:rsidRPr="00F10C34" w:rsidRDefault="00F01393" w:rsidP="00F01393">
      <w:pPr>
        <w:keepNext/>
      </w:pPr>
      <w:r w:rsidRPr="00F10C34">
        <w:t>Analyze the following sentences, and identify the arameograms:</w:t>
      </w:r>
    </w:p>
    <w:p w14:paraId="6B20284B" w14:textId="77777777" w:rsidR="00F01393" w:rsidRPr="00F10C34" w:rsidRDefault="00F01393" w:rsidP="00F01393">
      <w:pPr>
        <w:pStyle w:val="Pahlavi"/>
      </w:pPr>
      <w:r w:rsidRPr="00F10C34">
        <w:tab/>
      </w:r>
      <w:r w:rsidRPr="00F10C34">
        <w:tab/>
      </w:r>
      <w:r w:rsidRPr="00F10C34">
        <w:tab/>
        <w:t>/ YWtDWK WTCW nßYwL ABwY&lt; ^ WtdA !W˝JW WIPW WTWKwïD x</w:t>
      </w:r>
      <w:r w:rsidRPr="00F10C34">
        <w:tab/>
        <w:t>? !</w:t>
      </w:r>
    </w:p>
    <w:p w14:paraId="4BB6BA35" w14:textId="77777777" w:rsidR="00F01393" w:rsidRPr="00F10C34" w:rsidRDefault="00F01393" w:rsidP="00F01393">
      <w:pPr>
        <w:pStyle w:val="text"/>
      </w:pPr>
      <w:r>
        <w:rPr>
          <w:i/>
        </w:rPr>
        <w:t>andar Dēnkard-</w:t>
      </w:r>
      <w:r w:rsidRPr="00F10C34">
        <w:rPr>
          <w:i/>
        </w:rPr>
        <w:t>nibēg nask-ēw ast ī Duzd-sar-nizad xwānēnd</w:t>
      </w:r>
    </w:p>
    <w:p w14:paraId="3C1271EC" w14:textId="77777777" w:rsidR="00F01393" w:rsidRPr="00F10C34" w:rsidRDefault="00F01393" w:rsidP="00F01393">
      <w:pPr>
        <w:pStyle w:val="text"/>
      </w:pPr>
      <w:r w:rsidRPr="00F10C34">
        <w:tab/>
        <w:t xml:space="preserve">“In the written </w:t>
      </w:r>
      <w:r w:rsidRPr="00F10C34">
        <w:rPr>
          <w:i/>
        </w:rPr>
        <w:t>Dēnkard</w:t>
      </w:r>
      <w:r w:rsidRPr="00F10C34">
        <w:t>, there is a book that they call ‘struck down on the head of the thief’”</w:t>
      </w:r>
    </w:p>
    <w:p w14:paraId="2AA94F71" w14:textId="77777777" w:rsidR="00F01393" w:rsidRPr="00F10C34" w:rsidRDefault="00F01393" w:rsidP="00F01393">
      <w:pPr>
        <w:pStyle w:val="Note"/>
      </w:pPr>
      <w:r w:rsidRPr="00F10C34">
        <w:tab/>
        <w:t>Note: Cf. Yt.10.40 “Even their well-wielded axes/well-brandished cudgels, when struck down upon the heads of men ...”</w:t>
      </w:r>
    </w:p>
    <w:p w14:paraId="3C595A53" w14:textId="77777777" w:rsidR="00F01393" w:rsidRPr="00F10C34" w:rsidRDefault="00F01393" w:rsidP="00F01393">
      <w:pPr>
        <w:spacing w:line="240" w:lineRule="auto"/>
        <w:rPr>
          <w:sz w:val="12"/>
        </w:rPr>
      </w:pPr>
    </w:p>
    <w:p w14:paraId="4AEAE570" w14:textId="77777777" w:rsidR="00F01393" w:rsidRPr="00F10C34" w:rsidRDefault="00F01393" w:rsidP="00F01393">
      <w:pPr>
        <w:pStyle w:val="Pahlavi"/>
      </w:pPr>
      <w:r w:rsidRPr="00F10C34">
        <w:tab/>
      </w:r>
      <w:r w:rsidRPr="00F10C34">
        <w:tab/>
      </w:r>
      <w:r w:rsidRPr="00F10C34">
        <w:tab/>
        <w:t>WklAWkA ^ WwaÂZ elYpÍ W esAkA</w:t>
      </w:r>
      <w:r>
        <w:t xml:space="preserve"> </w:t>
      </w:r>
      <w:r w:rsidRPr="00F10C34">
        <w:t xml:space="preserve">WfJwlA WWP WItjlA| a˜wAwA </w:t>
      </w:r>
      <w:r w:rsidRPr="00F10C34">
        <w:rPr>
          <w:i/>
        </w:rPr>
        <w:t>à</w:t>
      </w:r>
      <w:r w:rsidRPr="00F10C34">
        <w:t xml:space="preserve"> WkAtDP WWwY&lt;wA WwïD&gt; EW WWP</w:t>
      </w:r>
      <w:r w:rsidRPr="00F10C34">
        <w:tab/>
        <w:t>? 2</w:t>
      </w:r>
    </w:p>
    <w:p w14:paraId="3070D7E0" w14:textId="77777777" w:rsidR="00F01393" w:rsidRPr="00F10C34" w:rsidRDefault="00F01393" w:rsidP="00F01393">
      <w:pPr>
        <w:pStyle w:val="Pahlavi"/>
      </w:pPr>
      <w:r w:rsidRPr="00F10C34">
        <w:tab/>
      </w:r>
      <w:r w:rsidRPr="00F10C34">
        <w:tab/>
      </w:r>
      <w:r w:rsidRPr="00F10C34">
        <w:tab/>
        <w:t xml:space="preserve">/ WTWWwE áÂA EwÍwL q </w:t>
      </w:r>
    </w:p>
    <w:p w14:paraId="74166C36" w14:textId="77777777" w:rsidR="00F01393" w:rsidRPr="00F10C34" w:rsidRDefault="00F01393" w:rsidP="00F01393">
      <w:pPr>
        <w:pStyle w:val="text"/>
        <w:rPr>
          <w:i/>
        </w:rPr>
      </w:pPr>
      <w:r w:rsidRPr="00F10C34">
        <w:rPr>
          <w:i/>
        </w:rPr>
        <w:t xml:space="preserve">pad weh-dēn ōwōn paydāg kū ohrmazd bālistīg pad harwisp-āgāhīh ud wehīh zamān ī akanārag </w:t>
      </w:r>
    </w:p>
    <w:p w14:paraId="1B424A88" w14:textId="77777777" w:rsidR="00F01393" w:rsidRPr="00F10C34" w:rsidRDefault="00F01393" w:rsidP="00F01393">
      <w:pPr>
        <w:pStyle w:val="text"/>
      </w:pPr>
      <w:r w:rsidRPr="00F10C34">
        <w:rPr>
          <w:i/>
        </w:rPr>
        <w:t>abar rōšnīh hamē būd</w:t>
      </w:r>
      <w:r w:rsidRPr="00F10C34">
        <w:t>.</w:t>
      </w:r>
    </w:p>
    <w:p w14:paraId="59320112" w14:textId="77777777" w:rsidR="00F01393" w:rsidRPr="00F10C34" w:rsidRDefault="00F01393" w:rsidP="00F01393">
      <w:pPr>
        <w:pStyle w:val="text"/>
      </w:pPr>
      <w:r w:rsidRPr="00F10C34">
        <w:tab/>
        <w:t xml:space="preserve">“In the good </w:t>
      </w:r>
      <w:r w:rsidRPr="00F10C34">
        <w:rPr>
          <w:i/>
        </w:rPr>
        <w:t>dēn</w:t>
      </w:r>
      <w:r w:rsidRPr="00F10C34">
        <w:t xml:space="preserve"> it is thus evident that Ohrmazd was on high in the light in</w:t>
      </w:r>
      <w:r>
        <w:t xml:space="preserve"> omniscience and goodness for a</w:t>
      </w:r>
      <w:r w:rsidRPr="00F10C34">
        <w:t xml:space="preserve"> limitless time”</w:t>
      </w:r>
    </w:p>
    <w:p w14:paraId="6E5FFC2F" w14:textId="77777777" w:rsidR="00F01393" w:rsidRPr="00F10C34" w:rsidRDefault="00F01393" w:rsidP="00F01393">
      <w:pPr>
        <w:spacing w:line="240" w:lineRule="auto"/>
        <w:rPr>
          <w:sz w:val="12"/>
        </w:rPr>
      </w:pPr>
    </w:p>
    <w:p w14:paraId="735A7F72" w14:textId="77777777" w:rsidR="00F01393" w:rsidRPr="00F10C34" w:rsidRDefault="00F01393" w:rsidP="00F01393">
      <w:pPr>
        <w:pStyle w:val="Pahlavi"/>
      </w:pPr>
      <w:r w:rsidRPr="00F10C34">
        <w:tab/>
      </w:r>
      <w:r w:rsidRPr="00F10C34">
        <w:tab/>
      </w:r>
      <w:r w:rsidRPr="00F10C34">
        <w:tab/>
      </w:r>
      <w:r w:rsidR="00BA0B82" w:rsidRPr="00F10C34">
        <w:t xml:space="preserve">Wwa˜Wt¬M </w:t>
      </w:r>
      <w:r w:rsidRPr="00F10C34">
        <w:t>^ nßYwL WN WWwSC WkAwa˜wA WWWtdA nLW WtDWNtHW nÍPW ^ EkaHAWT WWwlaÒP N âL WN</w:t>
      </w:r>
      <w:r w:rsidRPr="00F10C34">
        <w:tab/>
        <w:t>? 3</w:t>
      </w:r>
    </w:p>
    <w:p w14:paraId="71D839AA" w14:textId="77777777" w:rsidR="00F01393" w:rsidRPr="00F10C34" w:rsidRDefault="00F01393" w:rsidP="00F01393">
      <w:pPr>
        <w:pStyle w:val="Pahlavi"/>
      </w:pPr>
      <w:r w:rsidRPr="00F10C34">
        <w:tab/>
      </w:r>
      <w:r w:rsidRPr="00F10C34">
        <w:tab/>
      </w:r>
      <w:r w:rsidRPr="00F10C34">
        <w:tab/>
        <w:t>/ WtDWNtHW WwaÅTwÍwA ^ ï&lt;ΩM W WtDWwsE nïD WWP</w:t>
      </w:r>
    </w:p>
    <w:p w14:paraId="0F291557" w14:textId="77777777" w:rsidR="00F01393" w:rsidRPr="00F10C34" w:rsidRDefault="00F01393" w:rsidP="00F01393">
      <w:pPr>
        <w:pStyle w:val="text"/>
      </w:pPr>
      <w:r w:rsidRPr="00F10C34">
        <w:rPr>
          <w:i/>
        </w:rPr>
        <w:t>kē nē az frārōn-tuxšāgīh ī xwēš xwarēd ōy ēdōn homānāg čiyōn kē sar ī mardōmān pad dast dārēd ud mazg ī mardōmān xwarēd</w:t>
      </w:r>
      <w:r w:rsidRPr="00F10C34">
        <w:t xml:space="preserve"> </w:t>
      </w:r>
    </w:p>
    <w:p w14:paraId="36245158" w14:textId="77777777" w:rsidR="00F01393" w:rsidRPr="00F10C34" w:rsidRDefault="00F01393" w:rsidP="00F01393">
      <w:pPr>
        <w:pStyle w:val="text"/>
      </w:pPr>
      <w:r w:rsidRPr="00F10C34">
        <w:tab/>
        <w:t xml:space="preserve">“He who does not eat from his own good diligence, he is like someone who holds people’s heads in his hands and eats people’s brains.” </w:t>
      </w:r>
    </w:p>
    <w:p w14:paraId="2A51734A" w14:textId="77777777" w:rsidR="00F01393" w:rsidRPr="00F10C34" w:rsidRDefault="00F01393" w:rsidP="00F01393">
      <w:pPr>
        <w:pStyle w:val="text"/>
        <w:spacing w:line="240" w:lineRule="auto"/>
      </w:pPr>
    </w:p>
    <w:p w14:paraId="11C09AF4" w14:textId="77777777" w:rsidR="00F01393" w:rsidRPr="00F10C34" w:rsidRDefault="00F01393" w:rsidP="00F01393">
      <w:pPr>
        <w:pStyle w:val="Pahlavi"/>
      </w:pPr>
      <w:r w:rsidRPr="00F10C34">
        <w:tab/>
      </w:r>
      <w:r w:rsidRPr="00F10C34">
        <w:tab/>
      </w:r>
      <w:r w:rsidRPr="00F10C34">
        <w:tab/>
        <w:t>/ WtDWwLTW oA WtDWtjA NwïÅ WWP aå¬Z tÂA W î¬Z OW Y&gt;W WtDpAtHwA WWK</w:t>
      </w:r>
      <w:r w:rsidRPr="00F10C34">
        <w:tab/>
        <w:t>? 4</w:t>
      </w:r>
    </w:p>
    <w:p w14:paraId="2505378B" w14:textId="77777777" w:rsidR="00F01393" w:rsidRPr="00F10C34" w:rsidRDefault="00F01393" w:rsidP="00F01393">
      <w:pPr>
        <w:pStyle w:val="Pahlavi"/>
      </w:pPr>
      <w:r w:rsidRPr="00F10C34">
        <w:tab/>
      </w:r>
      <w:r w:rsidRPr="00F10C34">
        <w:tab/>
      </w:r>
      <w:r w:rsidRPr="00F10C34">
        <w:tab/>
        <w:t>÷ WtDWWwE µYvYcÅ WwAnÍwY N WtDWwLPW î¬Z OW</w:t>
      </w:r>
      <w:r w:rsidRPr="007E5AD2">
        <w:t xml:space="preserve"> </w:t>
      </w:r>
      <w:r w:rsidRPr="00F10C34">
        <w:t>NwïÅ WwATtÂA nM</w:t>
      </w:r>
    </w:p>
    <w:p w14:paraId="54308C1D" w14:textId="77777777" w:rsidR="00F01393" w:rsidRPr="00F10C34" w:rsidRDefault="00F01393" w:rsidP="00F01393">
      <w:pPr>
        <w:pStyle w:val="text"/>
        <w:rPr>
          <w:i/>
        </w:rPr>
      </w:pPr>
      <w:r w:rsidRPr="00F10C34">
        <w:rPr>
          <w:i/>
        </w:rPr>
        <w:t xml:space="preserve">nūn aweštābēd tā ō zrēy ud ka zrēy pad čašm wēnēd ma pāyēd </w:t>
      </w:r>
    </w:p>
    <w:p w14:paraId="657C0C59" w14:textId="77777777" w:rsidR="00F01393" w:rsidRPr="00F10C34" w:rsidRDefault="00F01393" w:rsidP="00F01393">
      <w:pPr>
        <w:pStyle w:val="text"/>
      </w:pPr>
      <w:r w:rsidRPr="00F10C34">
        <w:rPr>
          <w:i/>
        </w:rPr>
        <w:t>čē ka-tān čašm ō zrēy ōbadēd az dušmenān abēbīm bawēd</w:t>
      </w:r>
    </w:p>
    <w:p w14:paraId="62F2AE09" w14:textId="77777777" w:rsidR="00F01393" w:rsidRPr="00F10C34" w:rsidRDefault="00F01393" w:rsidP="00F01393">
      <w:pPr>
        <w:pStyle w:val="text"/>
      </w:pPr>
      <w:r w:rsidRPr="00F10C34">
        <w:tab/>
        <w:t xml:space="preserve">“Now, hurry to the sea! And, when you see the sea with (your own) eye(s), do not linger! </w:t>
      </w:r>
    </w:p>
    <w:p w14:paraId="130B8B34" w14:textId="77777777" w:rsidR="00F01393" w:rsidRPr="00F10C34" w:rsidRDefault="00F01393" w:rsidP="00F01393">
      <w:pPr>
        <w:pStyle w:val="text"/>
      </w:pPr>
      <w:r w:rsidRPr="00F10C34">
        <w:tab/>
        <w:t xml:space="preserve">For, when your eyes fall on the sea, you will be without fear of the enemies” </w:t>
      </w:r>
    </w:p>
    <w:p w14:paraId="3CE80E00" w14:textId="77777777" w:rsidR="00F01393" w:rsidRPr="00F10C34" w:rsidRDefault="00F01393" w:rsidP="00F01393">
      <w:pPr>
        <w:spacing w:line="240" w:lineRule="auto"/>
      </w:pPr>
    </w:p>
    <w:p w14:paraId="2D6DF41D" w14:textId="77777777" w:rsidR="00F01393" w:rsidRPr="00F10C34" w:rsidRDefault="00F01393" w:rsidP="00F01393">
      <w:pPr>
        <w:pStyle w:val="Pahlavi"/>
      </w:pPr>
      <w:r w:rsidRPr="00F10C34">
        <w:tab/>
      </w:r>
      <w:r w:rsidRPr="00F10C34">
        <w:tab/>
      </w:r>
      <w:r w:rsidRPr="00F10C34">
        <w:tab/>
      </w:r>
      <w:r w:rsidR="00BA0B82" w:rsidRPr="00F10C34">
        <w:t>WtÅwY.</w:t>
      </w:r>
      <w:r w:rsidR="00BA0B82">
        <w:t xml:space="preserve"> </w:t>
      </w:r>
      <w:r w:rsidRPr="00F10C34">
        <w:t>33 WwaHnLW N W  AWbY W nßYW WTWwaÒZ !WtÅwY. aå˜ 333 WWP íYwaåHM W îHM N</w:t>
      </w:r>
      <w:r w:rsidRPr="00F10C34">
        <w:tab/>
        <w:t>? 23</w:t>
      </w:r>
    </w:p>
    <w:p w14:paraId="6E3AB567" w14:textId="77777777" w:rsidR="00F01393" w:rsidRPr="00F10C34" w:rsidRDefault="00F01393" w:rsidP="00F01393">
      <w:pPr>
        <w:pStyle w:val="Pahlavi"/>
      </w:pPr>
      <w:r w:rsidRPr="00F10C34">
        <w:tab/>
      </w:r>
      <w:r w:rsidRPr="00F10C34">
        <w:tab/>
      </w:r>
      <w:r w:rsidRPr="00F10C34">
        <w:tab/>
        <w:t xml:space="preserve">/ YWNwA WTWWwE nßYW ^ NtåÅ W aÅ WkaÂA W ? Y&gt;KW W </w:t>
      </w:r>
      <w:r w:rsidRPr="00F10C34">
        <w:rPr>
          <w:rFonts w:cs="Times"/>
        </w:rPr>
        <w:t xml:space="preserve">O˝¸ ^ </w:t>
      </w:r>
      <w:r w:rsidRPr="00F10C34">
        <w:t>YWNwA WTWWwE</w:t>
      </w:r>
    </w:p>
    <w:p w14:paraId="5D4E2B73" w14:textId="77777777" w:rsidR="00F01393" w:rsidRPr="00BA0B82" w:rsidRDefault="00F01393" w:rsidP="00F01393">
      <w:pPr>
        <w:pStyle w:val="text"/>
        <w:rPr>
          <w:i/>
        </w:rPr>
      </w:pPr>
      <w:r w:rsidRPr="00F10C34">
        <w:rPr>
          <w:i/>
        </w:rPr>
        <w:t xml:space="preserve">az Mašīy ud Mašyānīy pad </w:t>
      </w:r>
      <w:r>
        <w:rPr>
          <w:i/>
        </w:rPr>
        <w:t>9 (</w:t>
      </w:r>
      <w:r w:rsidRPr="00F10C34">
        <w:rPr>
          <w:i/>
        </w:rPr>
        <w:t>nō</w:t>
      </w:r>
      <w:r>
        <w:rPr>
          <w:i/>
        </w:rPr>
        <w:t>)</w:t>
      </w:r>
      <w:r w:rsidRPr="00F10C34">
        <w:rPr>
          <w:i/>
        </w:rPr>
        <w:t xml:space="preserve"> māh ǰuxt-ēw zād zan ud mard ud az awēšān </w:t>
      </w:r>
      <w:r>
        <w:rPr>
          <w:i/>
        </w:rPr>
        <w:t>6 (</w:t>
      </w:r>
      <w:r w:rsidRPr="00F10C34">
        <w:rPr>
          <w:i/>
        </w:rPr>
        <w:t>šaš</w:t>
      </w:r>
      <w:r>
        <w:rPr>
          <w:i/>
        </w:rPr>
        <w:t>)</w:t>
      </w:r>
      <w:r w:rsidRPr="00F10C34">
        <w:rPr>
          <w:i/>
        </w:rPr>
        <w:t xml:space="preserve"> ǰuxt būd hēnd ī nar ud mādag. ud hamāg brād ud xwah ī zan būd hēnd</w:t>
      </w:r>
    </w:p>
    <w:p w14:paraId="1AE5BE5C" w14:textId="77777777" w:rsidR="00F01393" w:rsidRPr="00F10C34" w:rsidRDefault="00F01393" w:rsidP="00F01393">
      <w:pPr>
        <w:pStyle w:val="text"/>
      </w:pPr>
      <w:r w:rsidRPr="00F10C34">
        <w:tab/>
        <w:t xml:space="preserve">“From Mašīy </w:t>
      </w:r>
      <w:r>
        <w:t>and</w:t>
      </w:r>
      <w:r w:rsidRPr="00F10C34">
        <w:t xml:space="preserve"> Mašyānīy, within nine months, one couple was born, woman and man, and, from those (two), there came six couples, male and female. And they were all brother and sister-wife.”</w:t>
      </w:r>
    </w:p>
    <w:p w14:paraId="7AC49241" w14:textId="77777777" w:rsidR="00F01393" w:rsidRPr="00F10C34" w:rsidRDefault="00F01393" w:rsidP="00F01393">
      <w:pPr>
        <w:pStyle w:val="text"/>
      </w:pPr>
    </w:p>
    <w:p w14:paraId="622BC8B7" w14:textId="77777777" w:rsidR="00F01393" w:rsidRPr="00F10C34" w:rsidRDefault="003C1079" w:rsidP="00F01393">
      <w:pPr>
        <w:pStyle w:val="Pahlavi"/>
      </w:pPr>
      <w:r>
        <w:br w:type="page"/>
      </w:r>
      <w:r w:rsidR="00F01393" w:rsidRPr="00F10C34">
        <w:lastRenderedPageBreak/>
        <w:tab/>
      </w:r>
      <w:r w:rsidR="00F01393" w:rsidRPr="00F10C34">
        <w:tab/>
      </w:r>
      <w:r w:rsidR="00F01393" w:rsidRPr="00F10C34">
        <w:tab/>
        <w:t>ÍwlgLwA ^ µßA WWwSC YWnYWI lAt∆ÎÂA  YBK WwïÂaJ ^ YwLWB ^ lAWP WTPWwYC WWP</w:t>
      </w:r>
      <w:r w:rsidR="00F01393" w:rsidRPr="00F10C34">
        <w:tab/>
        <w:t>? 33</w:t>
      </w:r>
    </w:p>
    <w:p w14:paraId="44BFED1F" w14:textId="77777777" w:rsidR="00F01393" w:rsidRPr="00F10C34" w:rsidRDefault="00F01393" w:rsidP="00F01393">
      <w:pPr>
        <w:pStyle w:val="Pahlavi"/>
      </w:pPr>
      <w:r w:rsidRPr="00F10C34">
        <w:tab/>
      </w:r>
      <w:r w:rsidRPr="00F10C34">
        <w:tab/>
      </w:r>
      <w:r w:rsidRPr="00F10C34">
        <w:tab/>
        <w:t xml:space="preserve">/ WtDWtDwA âL </w:t>
      </w:r>
      <w:r w:rsidR="00BC60DD">
        <w:t>aŸ:</w:t>
      </w:r>
      <w:r w:rsidR="00BC60DD" w:rsidRPr="006A43C0">
        <w:t>∂&lt;J</w:t>
      </w:r>
      <w:r w:rsidRPr="00F10C34">
        <w:t xml:space="preserve"> W WtdlAPwA µE&gt; WwïD&gt;naÅ WN</w:t>
      </w:r>
      <w:r w:rsidR="00BA0B82">
        <w:t xml:space="preserve"> </w:t>
      </w:r>
      <w:r w:rsidR="00BA0B82" w:rsidRPr="00F10C34">
        <w:t>WtåÅWtjA W</w:t>
      </w:r>
    </w:p>
    <w:p w14:paraId="11F89389" w14:textId="77777777" w:rsidR="00BA0B82" w:rsidRDefault="00F01393" w:rsidP="00F01393">
      <w:pPr>
        <w:pStyle w:val="text"/>
        <w:rPr>
          <w:i/>
        </w:rPr>
      </w:pPr>
      <w:r w:rsidRPr="00F10C34">
        <w:rPr>
          <w:i/>
        </w:rPr>
        <w:t>pad činwad puhl ī buland ī sahmgen was hamēstār</w:t>
      </w:r>
      <w:r>
        <w:rPr>
          <w:i/>
        </w:rPr>
        <w:t xml:space="preserve"> est</w:t>
      </w:r>
      <w:r w:rsidRPr="00F10C34">
        <w:rPr>
          <w:i/>
        </w:rPr>
        <w:t xml:space="preserve">ēnd čiyōn Xešm ī xurdruš </w:t>
      </w:r>
    </w:p>
    <w:p w14:paraId="08409702" w14:textId="77777777" w:rsidR="00F01393" w:rsidRPr="00BA0B82" w:rsidRDefault="00BA0B82" w:rsidP="00F01393">
      <w:pPr>
        <w:pStyle w:val="text"/>
        <w:rPr>
          <w:i/>
        </w:rPr>
      </w:pPr>
      <w:r>
        <w:rPr>
          <w:i/>
        </w:rPr>
        <w:t xml:space="preserve">ud Astwihād </w:t>
      </w:r>
      <w:r w:rsidR="00F01393" w:rsidRPr="00F10C34">
        <w:rPr>
          <w:i/>
        </w:rPr>
        <w:t>kē hāmōyēn dām ōbārēd ud sagrīh nē dānēd</w:t>
      </w:r>
      <w:r w:rsidR="00F01393" w:rsidRPr="00F10C34">
        <w:t xml:space="preserve"> </w:t>
      </w:r>
    </w:p>
    <w:p w14:paraId="30EDEFF5" w14:textId="77777777" w:rsidR="00BA0B82" w:rsidRDefault="00F01393" w:rsidP="00F01393">
      <w:pPr>
        <w:pStyle w:val="text"/>
      </w:pPr>
      <w:r w:rsidRPr="00F10C34">
        <w:tab/>
        <w:t xml:space="preserve">“At the high and frightening Činwad bridge, many opponents are standing: Wrath with-the-bloody-club </w:t>
      </w:r>
    </w:p>
    <w:p w14:paraId="331B67BE" w14:textId="77777777" w:rsidR="00F01393" w:rsidRPr="00F10C34" w:rsidRDefault="00BA0B82" w:rsidP="00F01393">
      <w:pPr>
        <w:pStyle w:val="text"/>
      </w:pPr>
      <w:r>
        <w:tab/>
      </w:r>
      <w:r w:rsidR="00F01393" w:rsidRPr="00F10C34">
        <w:t>and Astwihād, who swallows the entire creation and knows no satiety.”</w:t>
      </w:r>
    </w:p>
    <w:p w14:paraId="3D67A06B" w14:textId="77777777" w:rsidR="00F01393" w:rsidRPr="00F10C34" w:rsidRDefault="00F01393" w:rsidP="00F01393">
      <w:pPr>
        <w:pStyle w:val="Pahlavi"/>
      </w:pPr>
      <w:r w:rsidRPr="00F10C34">
        <w:tab/>
      </w:r>
      <w:r w:rsidRPr="00F10C34">
        <w:tab/>
      </w:r>
      <w:r w:rsidRPr="00F10C34">
        <w:tab/>
        <w:t>¡Y&gt;WV aåH WtåÅWtjA ÍWwïdA WtDWwlZW LtdmA ^ nsLK OW LtDvA ^ WtHWP N tÂA ATwÍWA</w:t>
      </w:r>
      <w:r w:rsidRPr="00F10C34">
        <w:tab/>
        <w:t>? 34</w:t>
      </w:r>
    </w:p>
    <w:p w14:paraId="4B81EBC8" w14:textId="77777777" w:rsidR="00F01393" w:rsidRPr="00F10C34" w:rsidRDefault="00BA0B82" w:rsidP="00F01393">
      <w:pPr>
        <w:pStyle w:val="Pahlavi"/>
      </w:pPr>
      <w:r>
        <w:tab/>
      </w:r>
      <w:r>
        <w:tab/>
      </w:r>
      <w:r>
        <w:tab/>
        <w:t>/ WtD</w:t>
      </w:r>
      <w:r w:rsidR="00F01393" w:rsidRPr="00F10C34">
        <w:t>WtdmL nLWC OW x</w:t>
      </w:r>
    </w:p>
    <w:p w14:paraId="523F395D" w14:textId="77777777" w:rsidR="00F01393" w:rsidRPr="00F10C34" w:rsidRDefault="00F01393" w:rsidP="00F01393">
      <w:pPr>
        <w:pStyle w:val="text"/>
      </w:pPr>
      <w:r w:rsidRPr="00F10C34">
        <w:rPr>
          <w:i/>
        </w:rPr>
        <w:t>mardōm ka az pušt ī pidar ō aškomb ī mādar šawēd ēg-iš Astwihād dēw band-ēw andar ō grīw abganēd</w:t>
      </w:r>
      <w:r w:rsidRPr="00F10C34">
        <w:t xml:space="preserve"> </w:t>
      </w:r>
    </w:p>
    <w:p w14:paraId="5E88793A" w14:textId="77777777" w:rsidR="00F01393" w:rsidRPr="00F10C34" w:rsidRDefault="00F01393" w:rsidP="00F01393">
      <w:pPr>
        <w:pStyle w:val="text"/>
      </w:pPr>
      <w:r w:rsidRPr="00F10C34">
        <w:tab/>
        <w:t xml:space="preserve">“When a human goes from the father’s loins to the mothers </w:t>
      </w:r>
      <w:r>
        <w:t>belly</w:t>
      </w:r>
      <w:r w:rsidRPr="00F10C34">
        <w:t>, then (= at that time) the demon Astwihād throws a rope about his neck.”</w:t>
      </w:r>
    </w:p>
    <w:p w14:paraId="349F9B1C" w14:textId="77777777" w:rsidR="00F01393" w:rsidRPr="00F10C34" w:rsidRDefault="00F01393" w:rsidP="00F01393">
      <w:pPr>
        <w:spacing w:line="240" w:lineRule="auto"/>
      </w:pPr>
    </w:p>
    <w:p w14:paraId="6A0E505E" w14:textId="77777777" w:rsidR="00F01393" w:rsidRPr="00F10C34" w:rsidRDefault="00F01393" w:rsidP="00F01393">
      <w:pPr>
        <w:pStyle w:val="Pahlavi"/>
      </w:pPr>
      <w:r w:rsidRPr="00F10C34">
        <w:tab/>
      </w:r>
      <w:r w:rsidRPr="00F10C34">
        <w:tab/>
      </w:r>
      <w:r w:rsidRPr="00F10C34">
        <w:tab/>
        <w:t>/ WtDWwLPW nLWC N Y&gt;WB WVwlaÅ ^ ˝¸ EwÍWWKwA nÍPW ^ ˝¸ WWP EwßlYTW AWB N oaÅ</w:t>
      </w:r>
      <w:r w:rsidRPr="00F10C34">
        <w:tab/>
      </w:r>
      <w:r w:rsidRPr="0037077B">
        <w:t xml:space="preserve"> </w:t>
      </w:r>
      <w:r w:rsidRPr="00F10C34">
        <w:t>. 44</w:t>
      </w:r>
    </w:p>
    <w:p w14:paraId="422E2620" w14:textId="77777777" w:rsidR="00F01393" w:rsidRPr="00F10C34" w:rsidRDefault="00F01393" w:rsidP="00F01393">
      <w:pPr>
        <w:pStyle w:val="text"/>
      </w:pPr>
      <w:r w:rsidRPr="00F10C34">
        <w:rPr>
          <w:i/>
        </w:rPr>
        <w:t>pas az bē-widerišnīh pad ān ī xwēš hukunišnīh ān ī ahlaw band az grīw bē ōbadēd</w:t>
      </w:r>
      <w:r w:rsidRPr="00F10C34">
        <w:t xml:space="preserve"> </w:t>
      </w:r>
    </w:p>
    <w:p w14:paraId="7F797CC0" w14:textId="77777777" w:rsidR="00F01393" w:rsidRPr="004E7D8E" w:rsidRDefault="00F01393" w:rsidP="00F01393">
      <w:pPr>
        <w:pStyle w:val="text"/>
      </w:pPr>
      <w:r w:rsidRPr="00F10C34">
        <w:tab/>
        <w:t>“After his passing (away), on account of his good deeds</w:t>
      </w:r>
      <w:r>
        <w:t>,</w:t>
      </w:r>
      <w:r w:rsidRPr="00F10C34">
        <w:t xml:space="preserve"> the rope of the </w:t>
      </w:r>
      <w:r w:rsidR="00D340D9">
        <w:t>Righteous</w:t>
      </w:r>
      <w:r w:rsidRPr="00F10C34">
        <w:t xml:space="preserve"> falls away from the neck.”</w:t>
      </w:r>
    </w:p>
    <w:p w14:paraId="72B3DDDD" w14:textId="77777777" w:rsidR="00F01393" w:rsidRDefault="00F01393" w:rsidP="00F01393">
      <w:pPr>
        <w:rPr>
          <w:b/>
          <w:smallCaps/>
        </w:rPr>
      </w:pPr>
    </w:p>
    <w:p w14:paraId="79535ABF" w14:textId="77777777" w:rsidR="00231C54" w:rsidRPr="00F10C34" w:rsidRDefault="00231C54" w:rsidP="00F01393">
      <w:pPr>
        <w:rPr>
          <w:b/>
          <w:smallCaps/>
        </w:rPr>
      </w:pPr>
    </w:p>
    <w:p w14:paraId="0DCD4E25" w14:textId="77777777" w:rsidR="00F01393" w:rsidRPr="00F10C34" w:rsidRDefault="00F01393" w:rsidP="00F01393">
      <w:pPr>
        <w:pStyle w:val="Heading1"/>
      </w:pPr>
      <w:bookmarkStart w:id="271" w:name="_Toc313441396"/>
      <w:r w:rsidRPr="00F10C34">
        <w:t>Texts 7</w:t>
      </w:r>
      <w:bookmarkEnd w:id="271"/>
    </w:p>
    <w:p w14:paraId="183BA58E" w14:textId="77777777" w:rsidR="00F01393" w:rsidRPr="00F10C34" w:rsidRDefault="00F01393" w:rsidP="00F01393">
      <w:pPr>
        <w:pStyle w:val="Heading2"/>
      </w:pPr>
      <w:bookmarkStart w:id="272" w:name="_Toc313441397"/>
      <w:r>
        <w:t>Text</w:t>
      </w:r>
      <w:r w:rsidRPr="00F10C34">
        <w:t xml:space="preserve"> 7.1</w:t>
      </w:r>
      <w:bookmarkEnd w:id="272"/>
    </w:p>
    <w:p w14:paraId="434AF055" w14:textId="77777777" w:rsidR="00F01393" w:rsidRPr="00B35589" w:rsidRDefault="00F01393" w:rsidP="00F01393">
      <w:r w:rsidRPr="00F10C34">
        <w:t>From the</w:t>
      </w:r>
      <w:r w:rsidRPr="000408E0">
        <w:rPr>
          <w:i/>
        </w:rPr>
        <w:t xml:space="preserve"> </w:t>
      </w:r>
      <w:r w:rsidRPr="00F10C34">
        <w:rPr>
          <w:i/>
        </w:rPr>
        <w:t>Bundahišn</w:t>
      </w:r>
      <w:r>
        <w:t xml:space="preserve">: </w:t>
      </w:r>
      <w:r>
        <w:rPr>
          <w:i/>
        </w:rPr>
        <w:t>Bd</w:t>
      </w:r>
      <w:r>
        <w:t>.</w:t>
      </w:r>
      <w:r w:rsidRPr="00031486">
        <w:rPr>
          <w:rFonts w:cs="Times New Roman"/>
        </w:rPr>
        <w:t>34.9</w:t>
      </w:r>
      <w:r>
        <w:rPr>
          <w:rFonts w:cs="Times New Roman"/>
        </w:rPr>
        <w:t>.</w:t>
      </w:r>
      <w:r>
        <w:t xml:space="preserve"> – A</w:t>
      </w:r>
      <w:r w:rsidRPr="00F10C34">
        <w:t>ccount of the last days</w:t>
      </w:r>
      <w:r>
        <w:t>.</w:t>
      </w:r>
    </w:p>
    <w:p w14:paraId="2CF2CC1D" w14:textId="77777777" w:rsidR="00F01393" w:rsidRPr="00F10C34" w:rsidRDefault="00F01393" w:rsidP="00F01393">
      <w:pPr>
        <w:spacing w:line="240" w:lineRule="auto"/>
      </w:pPr>
    </w:p>
    <w:p w14:paraId="798D4933" w14:textId="77777777" w:rsidR="00F01393" w:rsidRPr="00F10C34" w:rsidRDefault="00F01393" w:rsidP="00F01393">
      <w:pPr>
        <w:pStyle w:val="text"/>
        <w:rPr>
          <w:i/>
        </w:rPr>
      </w:pPr>
      <w:r w:rsidRPr="00F10C34">
        <w:rPr>
          <w:i/>
        </w:rPr>
        <w:t>pas mardōm mardōm bē šnāsēnd kū ruwān ruwān tan tan bē šnāsēd kū ēn man ast pid ēn man ast brād ud ēn man ast zan.</w:t>
      </w:r>
    </w:p>
    <w:p w14:paraId="3C3E3379" w14:textId="77777777" w:rsidR="00F01393" w:rsidRPr="00F10C34" w:rsidRDefault="00F01393" w:rsidP="00F01393">
      <w:pPr>
        <w:pStyle w:val="text"/>
        <w:rPr>
          <w:i/>
        </w:rPr>
      </w:pPr>
      <w:r w:rsidRPr="00F10C34">
        <w:rPr>
          <w:i/>
        </w:rPr>
        <w:t xml:space="preserve">pas bawēd hanǰaman ī Isadwāstarān kū mardōm pad ēn zamīg bē estēnd. </w:t>
      </w:r>
    </w:p>
    <w:p w14:paraId="39496BDE" w14:textId="77777777" w:rsidR="00F01393" w:rsidRPr="00F10C34" w:rsidRDefault="00F01393" w:rsidP="00F01393">
      <w:pPr>
        <w:pStyle w:val="text"/>
        <w:rPr>
          <w:i/>
        </w:rPr>
      </w:pPr>
      <w:r w:rsidRPr="00F10C34">
        <w:rPr>
          <w:i/>
        </w:rPr>
        <w:t xml:space="preserve">andar ān hanǰaman harw kas nēk-kunišnīh ud wad-kunišnīh ī xwēš wēnēnd. </w:t>
      </w:r>
    </w:p>
    <w:p w14:paraId="50BC055B" w14:textId="77777777" w:rsidR="00F01393" w:rsidRPr="00F10C34" w:rsidRDefault="00F01393" w:rsidP="00F01393">
      <w:pPr>
        <w:pStyle w:val="text"/>
        <w:rPr>
          <w:i/>
        </w:rPr>
      </w:pPr>
      <w:r w:rsidRPr="00F10C34">
        <w:rPr>
          <w:i/>
        </w:rPr>
        <w:t>ahlaw andar druwand ōwōn paydāg čiyōn gōspand</w:t>
      </w:r>
      <w:r>
        <w:rPr>
          <w:i/>
        </w:rPr>
        <w:t xml:space="preserve"> ī</w:t>
      </w:r>
      <w:r w:rsidRPr="00F10C34">
        <w:rPr>
          <w:i/>
        </w:rPr>
        <w:t xml:space="preserve"> spēd andar ān ī syā bawēd. </w:t>
      </w:r>
    </w:p>
    <w:p w14:paraId="58264880" w14:textId="77777777" w:rsidR="00F01393" w:rsidRPr="00F10C34" w:rsidRDefault="00F01393" w:rsidP="00F01393">
      <w:pPr>
        <w:pStyle w:val="text"/>
        <w:rPr>
          <w:i/>
        </w:rPr>
      </w:pPr>
      <w:r w:rsidRPr="00F10C34">
        <w:rPr>
          <w:i/>
        </w:rPr>
        <w:t xml:space="preserve">pas ahlaw az druwand ǰudāg kunēnd ud ahlaw ō Garōdmān nayēnd ud druwand abāz ō dōšox abganēnd. </w:t>
      </w:r>
    </w:p>
    <w:p w14:paraId="4FB84B8A" w14:textId="77777777" w:rsidR="00F01393" w:rsidRPr="00F10C34" w:rsidRDefault="00F01393" w:rsidP="00F01393">
      <w:pPr>
        <w:pStyle w:val="text"/>
      </w:pPr>
      <w:r w:rsidRPr="00F10C34">
        <w:rPr>
          <w:i/>
        </w:rPr>
        <w:t>ud 3 (sē) rōz šab dōšoxīg tanōmand gyānōmand andar dōšox pādifrāh widārēnd ud ahlaw andar Garōdmān tanōmand ān 3 rōz šab urwāhmenīh wēnēd.</w:t>
      </w:r>
    </w:p>
    <w:p w14:paraId="6C36BC54" w14:textId="77777777" w:rsidR="00F01393" w:rsidRPr="00F10C34" w:rsidRDefault="00F01393" w:rsidP="00F01393">
      <w:pPr>
        <w:pStyle w:val="text"/>
      </w:pPr>
      <w:r w:rsidRPr="00F10C34">
        <w:tab/>
        <w:t>Then people will know (recognize) people, i.e., souls will know souls (and) bodies bodies (knowing that) this is my father, this is my brother, and this is my wife.</w:t>
      </w:r>
    </w:p>
    <w:p w14:paraId="0AE3E27F" w14:textId="77777777" w:rsidR="00F01393" w:rsidRPr="00F10C34" w:rsidRDefault="00F01393" w:rsidP="00F01393">
      <w:pPr>
        <w:pStyle w:val="text"/>
      </w:pPr>
      <w:r w:rsidRPr="00F10C34">
        <w:tab/>
        <w:t>Then comes the assembly of Isadwāstar, where (</w:t>
      </w:r>
      <w:r>
        <w:t xml:space="preserve">= </w:t>
      </w:r>
      <w:r w:rsidRPr="00F10C34">
        <w:t>in which) people will stand on this earth.</w:t>
      </w:r>
    </w:p>
    <w:p w14:paraId="6374DEE7" w14:textId="77777777" w:rsidR="00F01393" w:rsidRPr="00F10C34" w:rsidRDefault="00F01393" w:rsidP="00F01393">
      <w:pPr>
        <w:pStyle w:val="text"/>
      </w:pPr>
      <w:r w:rsidRPr="00F10C34">
        <w:tab/>
        <w:t xml:space="preserve">In that assembly, all will see what good they did and what bad they did. </w:t>
      </w:r>
    </w:p>
    <w:p w14:paraId="159829AC" w14:textId="77777777" w:rsidR="00F01393" w:rsidRPr="00F10C34" w:rsidRDefault="00F01393" w:rsidP="00F01393">
      <w:pPr>
        <w:pStyle w:val="text"/>
      </w:pPr>
      <w:r w:rsidRPr="00F10C34">
        <w:tab/>
        <w:t xml:space="preserve">The </w:t>
      </w:r>
      <w:r w:rsidR="00D340D9">
        <w:t>Righteous</w:t>
      </w:r>
      <w:r w:rsidRPr="00F10C34">
        <w:t xml:space="preserve"> will be as manifest among the wicked as a white sheep among the black.</w:t>
      </w:r>
    </w:p>
    <w:p w14:paraId="09837897" w14:textId="77777777" w:rsidR="00F01393" w:rsidRPr="00F10C34" w:rsidRDefault="00F01393" w:rsidP="00F01393">
      <w:pPr>
        <w:pStyle w:val="text"/>
      </w:pPr>
      <w:r w:rsidRPr="00F10C34">
        <w:tab/>
        <w:t xml:space="preserve">Then they will separate the </w:t>
      </w:r>
      <w:r w:rsidR="00D340D9">
        <w:t>Righteous</w:t>
      </w:r>
      <w:r w:rsidRPr="00F10C34">
        <w:t xml:space="preserve"> from the wicked. And they lead the </w:t>
      </w:r>
      <w:r w:rsidR="00D340D9">
        <w:t>Righteous</w:t>
      </w:r>
      <w:r w:rsidRPr="00F10C34">
        <w:t xml:space="preserve"> to Garōdmān and throw the wicked back into Hell.</w:t>
      </w:r>
    </w:p>
    <w:p w14:paraId="13B5E8D0" w14:textId="77777777" w:rsidR="00F01393" w:rsidRDefault="00F01393" w:rsidP="00F01393">
      <w:pPr>
        <w:pStyle w:val="text"/>
      </w:pPr>
      <w:r w:rsidRPr="00F10C34">
        <w:tab/>
        <w:t xml:space="preserve">And, for three days (and) nights, those hell-bound will suffer punishment in hell in body and soul, and the </w:t>
      </w:r>
      <w:r w:rsidR="00D340D9">
        <w:t>Righteous</w:t>
      </w:r>
      <w:r w:rsidRPr="00F10C34">
        <w:t xml:space="preserve"> (one) in Garōdmān will see (= experience) bliss in body for three days (and) nights.</w:t>
      </w:r>
    </w:p>
    <w:p w14:paraId="44B130A1" w14:textId="77777777" w:rsidR="00F01393" w:rsidRPr="00F10C34" w:rsidRDefault="00F01393" w:rsidP="00F01393">
      <w:pPr>
        <w:pStyle w:val="text"/>
      </w:pPr>
    </w:p>
    <w:p w14:paraId="5CA36BC0" w14:textId="77777777" w:rsidR="00F01393" w:rsidRPr="00F10C34" w:rsidRDefault="003C1079" w:rsidP="00F01393">
      <w:pPr>
        <w:pStyle w:val="Heading2"/>
      </w:pPr>
      <w:bookmarkStart w:id="273" w:name="_Toc313441398"/>
      <w:r>
        <w:br w:type="page"/>
      </w:r>
      <w:r w:rsidR="00F01393">
        <w:lastRenderedPageBreak/>
        <w:t>Text 7.2</w:t>
      </w:r>
      <w:bookmarkEnd w:id="273"/>
    </w:p>
    <w:p w14:paraId="046987BC" w14:textId="77777777" w:rsidR="00F01393" w:rsidRPr="00F10C34" w:rsidRDefault="00F01393" w:rsidP="00F01393">
      <w:r>
        <w:tab/>
        <w:t xml:space="preserve">From the </w:t>
      </w:r>
      <w:r w:rsidRPr="00F10C34">
        <w:rPr>
          <w:i/>
        </w:rPr>
        <w:t>Māh nyāyišn</w:t>
      </w:r>
      <w:r>
        <w:t xml:space="preserve"> “Hymn to the Moon”: </w:t>
      </w:r>
      <w:r>
        <w:rPr>
          <w:i/>
        </w:rPr>
        <w:t>Ny</w:t>
      </w:r>
      <w:r>
        <w:t>.</w:t>
      </w:r>
      <w:r w:rsidRPr="00F10C34">
        <w:t>3.4</w:t>
      </w:r>
      <w:r>
        <w:t>. – Pahlavi rendering of the</w:t>
      </w:r>
      <w:r w:rsidRPr="00F10C34">
        <w:t xml:space="preserve"> Avestan</w:t>
      </w:r>
      <w:r>
        <w:t xml:space="preserve"> in </w:t>
      </w:r>
      <w:r w:rsidRPr="00F10C34">
        <w:rPr>
          <w:b/>
        </w:rPr>
        <w:t>bold</w:t>
      </w:r>
      <w:r w:rsidRPr="00F10C34">
        <w:t>.</w:t>
      </w:r>
    </w:p>
    <w:p w14:paraId="5F88E8BF" w14:textId="77777777" w:rsidR="00F01393" w:rsidRPr="00F10C34" w:rsidRDefault="00F01393" w:rsidP="00F01393"/>
    <w:p w14:paraId="2255E318" w14:textId="77777777" w:rsidR="00F01393" w:rsidRPr="00F10C34" w:rsidRDefault="00F01393" w:rsidP="00F01393">
      <w:pPr>
        <w:pStyle w:val="text"/>
        <w:rPr>
          <w:b/>
          <w:i/>
        </w:rPr>
      </w:pPr>
      <w:r w:rsidRPr="00F10C34">
        <w:rPr>
          <w:b/>
          <w:i/>
        </w:rPr>
        <w:t>čiyōn ka māh waxšēd čiyōn ka māh nirfsēd</w:t>
      </w:r>
    </w:p>
    <w:p w14:paraId="53F5E549" w14:textId="77777777" w:rsidR="00F01393" w:rsidRPr="00F10C34" w:rsidRDefault="00F01393" w:rsidP="00F01393">
      <w:pPr>
        <w:pStyle w:val="text"/>
        <w:rPr>
          <w:i/>
        </w:rPr>
      </w:pPr>
      <w:r w:rsidRPr="00F10C34">
        <w:rPr>
          <w:b/>
          <w:i/>
        </w:rPr>
        <w:t xml:space="preserve">15 </w:t>
      </w:r>
      <w:r w:rsidRPr="00F10C34">
        <w:t>(</w:t>
      </w:r>
      <w:r w:rsidRPr="00F10C34">
        <w:rPr>
          <w:i/>
        </w:rPr>
        <w:t>panzdah</w:t>
      </w:r>
      <w:r w:rsidRPr="00F10C34">
        <w:t>)</w:t>
      </w:r>
      <w:r w:rsidRPr="00F10C34">
        <w:rPr>
          <w:b/>
        </w:rPr>
        <w:t xml:space="preserve"> </w:t>
      </w:r>
      <w:r w:rsidRPr="0050616E">
        <w:rPr>
          <w:b/>
          <w:i/>
        </w:rPr>
        <w:t>ka</w:t>
      </w:r>
      <w:r w:rsidRPr="00F10C34">
        <w:rPr>
          <w:b/>
          <w:i/>
        </w:rPr>
        <w:t xml:space="preserve"> māh waxšēd 15 ka māh nirfsēd</w:t>
      </w:r>
    </w:p>
    <w:p w14:paraId="1B6A0BFF" w14:textId="77777777" w:rsidR="00F01393" w:rsidRPr="00F10C34" w:rsidRDefault="00F01393" w:rsidP="00F01393">
      <w:pPr>
        <w:pStyle w:val="text"/>
        <w:rPr>
          <w:i/>
        </w:rPr>
      </w:pPr>
      <w:r w:rsidRPr="00F10C34">
        <w:rPr>
          <w:i/>
        </w:rPr>
        <w:t xml:space="preserve">15 rōz az gētīyān kār ud kerbag padīrēd ud az mēnōyān mizd ud pādāšn </w:t>
      </w:r>
    </w:p>
    <w:p w14:paraId="4E5AED62" w14:textId="77777777" w:rsidR="00F01393" w:rsidRPr="00F10C34" w:rsidRDefault="00F01393" w:rsidP="00F01393">
      <w:pPr>
        <w:pStyle w:val="text"/>
        <w:rPr>
          <w:i/>
        </w:rPr>
      </w:pPr>
      <w:r w:rsidRPr="00F10C34">
        <w:rPr>
          <w:i/>
        </w:rPr>
        <w:t>ud 15 rōz ō mēnōyān kār ud kerbag bē abespārēd ō gētīyān mizd ud pādāšn</w:t>
      </w:r>
    </w:p>
    <w:p w14:paraId="1151A7D7" w14:textId="77777777" w:rsidR="00F01393" w:rsidRPr="00F10C34" w:rsidRDefault="00F01393" w:rsidP="00F01393">
      <w:pPr>
        <w:pStyle w:val="text"/>
        <w:rPr>
          <w:i/>
        </w:rPr>
      </w:pPr>
      <w:r w:rsidRPr="00F10C34">
        <w:rPr>
          <w:i/>
        </w:rPr>
        <w:t xml:space="preserve">nēkīh ī māh </w:t>
      </w:r>
      <w:r>
        <w:rPr>
          <w:i/>
        </w:rPr>
        <w:t xml:space="preserve">ī </w:t>
      </w:r>
      <w:r w:rsidRPr="00F10C34">
        <w:rPr>
          <w:i/>
        </w:rPr>
        <w:t xml:space="preserve">pērōzgar az ēk tā 15 rōz az mēnōyān nēkīh ud farroxīh padīrēd </w:t>
      </w:r>
    </w:p>
    <w:p w14:paraId="04A0916A" w14:textId="77777777" w:rsidR="00F01393" w:rsidRPr="00F10C34" w:rsidRDefault="00F01393" w:rsidP="00F01393">
      <w:pPr>
        <w:pStyle w:val="text"/>
        <w:rPr>
          <w:i/>
        </w:rPr>
      </w:pPr>
      <w:r w:rsidRPr="00F10C34">
        <w:rPr>
          <w:i/>
        </w:rPr>
        <w:t xml:space="preserve">ud az 15 tā bowandagīh ī 30 </w:t>
      </w:r>
      <w:r w:rsidRPr="00F10C34">
        <w:t>(</w:t>
      </w:r>
      <w:r w:rsidRPr="00F10C34">
        <w:rPr>
          <w:i/>
        </w:rPr>
        <w:t>sī</w:t>
      </w:r>
      <w:r w:rsidRPr="00F10C34">
        <w:t>)</w:t>
      </w:r>
      <w:r w:rsidRPr="00F10C34">
        <w:rPr>
          <w:i/>
        </w:rPr>
        <w:t xml:space="preserve"> rōz pad gētīyān baxšēd</w:t>
      </w:r>
    </w:p>
    <w:p w14:paraId="1EF74CBA" w14:textId="77777777" w:rsidR="00F01393" w:rsidRPr="00F10C34" w:rsidRDefault="00F01393" w:rsidP="00F01393">
      <w:pPr>
        <w:pStyle w:val="text"/>
      </w:pPr>
      <w:r w:rsidRPr="00F10C34">
        <w:rPr>
          <w:i/>
        </w:rPr>
        <w:t>ud az ān ēk rōz ka nōg bē abzōn pad māh bawēd tā bowandagīh ī 30 rōz rōšnīh ud nēkīh az mēnōyān padīrēd ō gētīyān abespārēd mizd ud pā</w:t>
      </w:r>
      <w:r>
        <w:rPr>
          <w:i/>
        </w:rPr>
        <w:t>d</w:t>
      </w:r>
      <w:r w:rsidRPr="00F10C34">
        <w:rPr>
          <w:i/>
        </w:rPr>
        <w:t>dāšn</w:t>
      </w:r>
    </w:p>
    <w:p w14:paraId="10473E69" w14:textId="77777777" w:rsidR="00F01393" w:rsidRPr="00F10C34" w:rsidRDefault="00F01393" w:rsidP="00F01393">
      <w:pPr>
        <w:pStyle w:val="text"/>
      </w:pPr>
      <w:r w:rsidRPr="00F10C34">
        <w:tab/>
        <w:t>‘How (is it) when the moon waxes? How (is it) when the moon wanes?</w:t>
      </w:r>
    </w:p>
    <w:p w14:paraId="1831F686" w14:textId="77777777" w:rsidR="00F01393" w:rsidRPr="00F10C34" w:rsidRDefault="00F01393" w:rsidP="00F01393">
      <w:pPr>
        <w:pStyle w:val="text"/>
      </w:pPr>
      <w:r w:rsidRPr="00F10C34">
        <w:tab/>
        <w:t>Fifteen when the moon waxes. Fifteen when the moon wanes.’</w:t>
      </w:r>
    </w:p>
    <w:p w14:paraId="4FCB24E2" w14:textId="77777777" w:rsidR="00F01393" w:rsidRPr="00F10C34" w:rsidRDefault="00F01393" w:rsidP="00F01393">
      <w:pPr>
        <w:pStyle w:val="text"/>
      </w:pPr>
      <w:r w:rsidRPr="00F10C34">
        <w:tab/>
        <w:t>For fifteen days, it receives all the activities of those</w:t>
      </w:r>
      <w:r>
        <w:t xml:space="preserve"> in this world and rewards and </w:t>
      </w:r>
      <w:r w:rsidRPr="00F10C34">
        <w:t>countergifts from those in the other world.</w:t>
      </w:r>
    </w:p>
    <w:p w14:paraId="3F52C067" w14:textId="77777777" w:rsidR="00F01393" w:rsidRPr="00F10C34" w:rsidRDefault="00F01393" w:rsidP="00F01393">
      <w:pPr>
        <w:pStyle w:val="text"/>
      </w:pPr>
      <w:r w:rsidRPr="00F10C34">
        <w:tab/>
        <w:t xml:space="preserve">And for fifteen days, it transfers </w:t>
      </w:r>
      <w:r w:rsidR="00BA0B82">
        <w:t xml:space="preserve">all </w:t>
      </w:r>
      <w:r w:rsidRPr="00F10C34">
        <w:t xml:space="preserve">the activities to those in the other world, </w:t>
      </w:r>
      <w:r w:rsidR="00BA0B82">
        <w:t xml:space="preserve">(and) </w:t>
      </w:r>
      <w:r w:rsidRPr="00F10C34">
        <w:t xml:space="preserve">to those in this world the rewards and countergifts. </w:t>
      </w:r>
    </w:p>
    <w:p w14:paraId="64AC0223" w14:textId="77777777" w:rsidR="00F01393" w:rsidRPr="00F10C34" w:rsidRDefault="00F01393" w:rsidP="00F01393">
      <w:pPr>
        <w:pStyle w:val="text"/>
      </w:pPr>
      <w:r w:rsidRPr="00F10C34">
        <w:tab/>
        <w:t>The goodness of the victorious moon: from day one to (day) fifteen, it receives from those in the other world goodness and good fortune.</w:t>
      </w:r>
    </w:p>
    <w:p w14:paraId="35DAE6EF" w14:textId="77777777" w:rsidR="00F01393" w:rsidRPr="00F10C34" w:rsidRDefault="00F01393" w:rsidP="00F01393">
      <w:pPr>
        <w:pStyle w:val="text"/>
      </w:pPr>
      <w:r w:rsidRPr="00F10C34">
        <w:tab/>
        <w:t>And from day fifte</w:t>
      </w:r>
      <w:r>
        <w:t>en to the completion of thirty days</w:t>
      </w:r>
      <w:r w:rsidRPr="00F10C34">
        <w:t>, it distributes it among those in this world.</w:t>
      </w:r>
    </w:p>
    <w:p w14:paraId="29DA4015" w14:textId="77777777" w:rsidR="00F01393" w:rsidRPr="00F10C34" w:rsidRDefault="00F01393" w:rsidP="00F01393">
      <w:pPr>
        <w:pStyle w:val="text"/>
      </w:pPr>
      <w:r w:rsidRPr="00F10C34">
        <w:tab/>
        <w:t>And from that day one, when (it is) new, there is (</w:t>
      </w:r>
      <w:r w:rsidRPr="00F10C34">
        <w:rPr>
          <w:i/>
        </w:rPr>
        <w:t>bē ... bawēd</w:t>
      </w:r>
      <w:r w:rsidRPr="00F10C34">
        <w:t>) increase in the moo</w:t>
      </w:r>
      <w:r>
        <w:t>n, to the completion of thirty days</w:t>
      </w:r>
      <w:r w:rsidRPr="00F10C34">
        <w:t>, it receives light and goodness from those in the other world (and) transfers rewards and</w:t>
      </w:r>
      <w:r w:rsidRPr="0037077B">
        <w:t xml:space="preserve"> </w:t>
      </w:r>
      <w:r w:rsidRPr="00F10C34">
        <w:t xml:space="preserve">countergifts to those in this world. </w:t>
      </w:r>
    </w:p>
    <w:p w14:paraId="34D936A1" w14:textId="77777777" w:rsidR="00F01393" w:rsidRPr="00F10C34" w:rsidRDefault="00F01393" w:rsidP="00F01393"/>
    <w:p w14:paraId="0C117F88" w14:textId="77777777" w:rsidR="00CA0AF7" w:rsidRDefault="00CA0AF7" w:rsidP="00F01393">
      <w:pPr>
        <w:pStyle w:val="Heading1"/>
      </w:pPr>
      <w:bookmarkStart w:id="274" w:name="_Toc313441399"/>
    </w:p>
    <w:p w14:paraId="16562AFF" w14:textId="77777777" w:rsidR="00F01393" w:rsidRPr="00F10C34" w:rsidRDefault="00F01393" w:rsidP="00F01393">
      <w:pPr>
        <w:pStyle w:val="Heading1"/>
      </w:pPr>
      <w:r w:rsidRPr="00F10C34">
        <w:t>Exercises 7</w:t>
      </w:r>
      <w:bookmarkEnd w:id="274"/>
    </w:p>
    <w:p w14:paraId="02BC4106" w14:textId="77777777" w:rsidR="00F01393" w:rsidRPr="00F10C34" w:rsidRDefault="00F01393" w:rsidP="00F01393">
      <w:pPr>
        <w:rPr>
          <w:sz w:val="16"/>
        </w:rPr>
      </w:pPr>
    </w:p>
    <w:p w14:paraId="0B172221" w14:textId="77777777" w:rsidR="00F01393" w:rsidRPr="0034272E" w:rsidRDefault="00F01393" w:rsidP="00CA0AF7">
      <w:r w:rsidRPr="00F10C34">
        <w:t xml:space="preserve">1. Identify the verbs in Texts 7.1-2 that are spelled with arameograms. Remember that </w:t>
      </w:r>
      <w:r w:rsidRPr="00F10C34">
        <w:rPr>
          <w:i/>
        </w:rPr>
        <w:t xml:space="preserve">ī </w:t>
      </w:r>
      <w:r w:rsidRPr="00F10C34">
        <w:t>can be either the connecting particle or a relative pronoun.</w:t>
      </w:r>
      <w:r>
        <w:t xml:space="preserve"> Also remember the many functions of </w:t>
      </w:r>
      <w:r>
        <w:rPr>
          <w:i/>
        </w:rPr>
        <w:t>tā</w:t>
      </w:r>
      <w:r>
        <w:t>.</w:t>
      </w:r>
    </w:p>
    <w:p w14:paraId="11850025" w14:textId="77777777" w:rsidR="00F01393" w:rsidRPr="00F10C34" w:rsidRDefault="00F01393" w:rsidP="00F01393">
      <w:bookmarkStart w:id="275" w:name="OLE_LINK18"/>
      <w:bookmarkStart w:id="276" w:name="OLE_LINK19"/>
    </w:p>
    <w:p w14:paraId="36633FBC" w14:textId="77777777" w:rsidR="00F01393" w:rsidRPr="00F10C34" w:rsidRDefault="00F01393" w:rsidP="00F01393">
      <w:r w:rsidRPr="00F10C34">
        <w:t>2. Add the transcriptions/transliterations to these sentences and translate them:</w:t>
      </w:r>
    </w:p>
    <w:p w14:paraId="1890D1A6" w14:textId="77777777" w:rsidR="00F01393" w:rsidRPr="00F10C34" w:rsidRDefault="00F01393" w:rsidP="00F01393">
      <w:pPr>
        <w:spacing w:line="240" w:lineRule="auto"/>
      </w:pPr>
    </w:p>
    <w:p w14:paraId="06C78DF9" w14:textId="77777777" w:rsidR="00F01393" w:rsidRPr="00F10C34" w:rsidRDefault="00F01393" w:rsidP="00F01393">
      <w:pPr>
        <w:pStyle w:val="Pahlavi"/>
      </w:pPr>
      <w:r w:rsidRPr="00F10C34">
        <w:tab/>
      </w:r>
      <w:r w:rsidRPr="00F10C34">
        <w:tab/>
      </w:r>
      <w:r w:rsidRPr="00F10C34">
        <w:tab/>
        <w:t>/ WtÒTW AWB tÂïÅ YWNwA Wt˜ WWwL WKtJWK NwY OW ^ nßYW W AWvY ^ eßLP 2 ˝¸</w:t>
      </w:r>
      <w:r w:rsidRPr="00F10C34">
        <w:tab/>
        <w:t>? !</w:t>
      </w:r>
    </w:p>
    <w:p w14:paraId="309E3391" w14:textId="77777777" w:rsidR="00F01393" w:rsidRPr="00F10C34" w:rsidRDefault="00F01393" w:rsidP="00F01393">
      <w:pPr>
        <w:pStyle w:val="text"/>
      </w:pPr>
      <w:r w:rsidRPr="00F10C34">
        <w:rPr>
          <w:i/>
        </w:rPr>
        <w:t xml:space="preserve">ān </w:t>
      </w:r>
      <w:r w:rsidR="00BA0B82">
        <w:rPr>
          <w:i/>
        </w:rPr>
        <w:t>2</w:t>
      </w:r>
      <w:r w:rsidRPr="00F10C34">
        <w:rPr>
          <w:i/>
        </w:rPr>
        <w:t xml:space="preserve"> aswār ī mard ud zan ī ō ēn kustag rōn mad hēnd kay bē widerd</w:t>
      </w:r>
    </w:p>
    <w:p w14:paraId="402D1EA9" w14:textId="77777777" w:rsidR="00F01393" w:rsidRPr="00F10C34" w:rsidRDefault="00F01393" w:rsidP="00F01393">
      <w:pPr>
        <w:pStyle w:val="text"/>
        <w:spacing w:line="240" w:lineRule="auto"/>
        <w:rPr>
          <w:rFonts w:ascii="Pahlavi" w:hAnsi="Pahlavi"/>
          <w:sz w:val="24"/>
        </w:rPr>
      </w:pPr>
    </w:p>
    <w:p w14:paraId="1DFE2332" w14:textId="77777777" w:rsidR="00F01393" w:rsidRPr="00F10C34" w:rsidRDefault="00F01393" w:rsidP="00F01393">
      <w:pPr>
        <w:pStyle w:val="Pahlavi"/>
      </w:pPr>
      <w:r w:rsidRPr="00F10C34">
        <w:tab/>
      </w:r>
      <w:r w:rsidRPr="00F10C34">
        <w:tab/>
      </w:r>
      <w:r w:rsidRPr="00F10C34">
        <w:tab/>
        <w:t>/ YwYwï¸ elâwA x nMT WWK W YNwA WTWwlZW WcDWwa¬Ä OW AWB WwaåJ WkaÂA ˝¸ N oaÅ W</w:t>
      </w:r>
      <w:r w:rsidRPr="00F10C34">
        <w:tab/>
        <w:t>? 2</w:t>
      </w:r>
    </w:p>
    <w:p w14:paraId="3998FAEC" w14:textId="77777777" w:rsidR="00F01393" w:rsidRPr="00F10C34" w:rsidRDefault="00F01393" w:rsidP="00F01393">
      <w:pPr>
        <w:pStyle w:val="text"/>
      </w:pPr>
      <w:r w:rsidRPr="00F10C34">
        <w:t>&lt;W AHL MN ZK</w:t>
      </w:r>
      <w:r>
        <w:t>,</w:t>
      </w:r>
      <w:r w:rsidRPr="00F10C34">
        <w:t xml:space="preserve"> hm’k' gyh’n' BRA OL ’yl’nwyc' OZLWNt' HWEd W KON TME BYN hw’lyh zywynd&gt;</w:t>
      </w:r>
    </w:p>
    <w:p w14:paraId="3CDF0DB2" w14:textId="77777777" w:rsidR="00F01393" w:rsidRPr="00F10C34" w:rsidRDefault="00F01393" w:rsidP="00F01393">
      <w:pPr>
        <w:pStyle w:val="text"/>
        <w:spacing w:line="240" w:lineRule="auto"/>
      </w:pPr>
    </w:p>
    <w:p w14:paraId="541D36F6" w14:textId="77777777" w:rsidR="00F01393" w:rsidRPr="00F10C34" w:rsidRDefault="00F01393" w:rsidP="00F01393">
      <w:pPr>
        <w:pStyle w:val="Pahlavi"/>
      </w:pPr>
      <w:r w:rsidRPr="00F10C34">
        <w:tab/>
      </w:r>
      <w:r w:rsidRPr="00F10C34">
        <w:tab/>
      </w:r>
      <w:r w:rsidRPr="00F10C34">
        <w:tab/>
        <w:t>WtDWWtÂE WwaåD OW WKPWK NwY à Y&gt;WtDwA Y&gt;WNwA WWK ^ ATwÍwA à WtŸJWWP a˜wAwA N WthAWt¬Z</w:t>
      </w:r>
      <w:r w:rsidRPr="00F10C34">
        <w:tab/>
        <w:t>? 3</w:t>
      </w:r>
    </w:p>
    <w:p w14:paraId="7FD25846" w14:textId="77777777" w:rsidR="00F01393" w:rsidRPr="00F10C34" w:rsidRDefault="00F01393" w:rsidP="00F01393">
      <w:pPr>
        <w:pStyle w:val="Pahlavi"/>
      </w:pPr>
      <w:r w:rsidRPr="00F10C34">
        <w:tab/>
      </w:r>
      <w:r w:rsidRPr="00F10C34">
        <w:tab/>
      </w:r>
      <w:r w:rsidRPr="00F10C34">
        <w:tab/>
        <w:t>/ WwaååH OW WPwï&gt;Å</w:t>
      </w:r>
    </w:p>
    <w:p w14:paraId="43917EA0" w14:textId="77777777" w:rsidR="00BA0B82" w:rsidRDefault="00F01393" w:rsidP="00F01393">
      <w:pPr>
        <w:pStyle w:val="text"/>
      </w:pPr>
      <w:r w:rsidRPr="00F10C34">
        <w:t>&lt;zltwhšt' MN ’whrmzd pwrsyt' AYK ANŠWTA Y KON HWEd YDOYTNd AYK ZNE krpk' OL yzd’n' YHMTWNyt' ’dwp' OL ŠDYA’n'&gt;</w:t>
      </w:r>
      <w:r>
        <w:t xml:space="preserve"> </w:t>
      </w:r>
    </w:p>
    <w:p w14:paraId="3FB38A14" w14:textId="77777777" w:rsidR="003C1079" w:rsidRDefault="00F01393" w:rsidP="00BA0B82">
      <w:pPr>
        <w:pStyle w:val="ca"/>
      </w:pPr>
      <w:r>
        <w:lastRenderedPageBreak/>
        <w:t>[note that the second part is a disjunctive question, Lesson 4]</w:t>
      </w:r>
    </w:p>
    <w:p w14:paraId="65C505D1" w14:textId="77777777" w:rsidR="00F01393" w:rsidRPr="00F10C34" w:rsidRDefault="003C1079" w:rsidP="00F01393">
      <w:pPr>
        <w:pStyle w:val="Pahlavi"/>
      </w:pPr>
      <w:r>
        <w:br w:type="page"/>
      </w:r>
      <w:r w:rsidR="00BA0B82">
        <w:lastRenderedPageBreak/>
        <w:tab/>
      </w:r>
      <w:r w:rsidR="00F01393" w:rsidRPr="00F10C34">
        <w:tab/>
      </w:r>
      <w:r w:rsidR="00F01393" w:rsidRPr="00F10C34">
        <w:tab/>
        <w:t>EwaÒP µÍ NwY W µï¬AfJcÅ MWkL OW AWB WtjYWwY</w:t>
      </w:r>
      <w:r w:rsidR="00F01393">
        <w:t xml:space="preserve">&gt; </w:t>
      </w:r>
      <w:r w:rsidR="00F01393" w:rsidRPr="00F10C34">
        <w:t>WWT MwY 34 Y&gt;W Wcå¬YW At¬A NwL</w:t>
      </w:r>
      <w:r w:rsidR="00F01393" w:rsidRPr="00F10C34">
        <w:tab/>
        <w:t xml:space="preserve"> .</w:t>
      </w:r>
      <w:r w:rsidR="00F01393" w:rsidRPr="0037077B">
        <w:t xml:space="preserve"> </w:t>
      </w:r>
      <w:r w:rsidR="00F01393" w:rsidRPr="00F10C34">
        <w:t>4</w:t>
      </w:r>
    </w:p>
    <w:p w14:paraId="527D19FC" w14:textId="77777777" w:rsidR="00F01393" w:rsidRPr="00F10C34" w:rsidRDefault="00F01393" w:rsidP="00F01393">
      <w:pPr>
        <w:pStyle w:val="Pahlavi"/>
      </w:pPr>
      <w:r w:rsidRPr="00F10C34">
        <w:tab/>
      </w:r>
      <w:r w:rsidRPr="00F10C34">
        <w:tab/>
      </w:r>
      <w:r w:rsidRPr="00F10C34">
        <w:tab/>
        <w:t>/ WtDWwLTK AWB  AWvY NwY q</w:t>
      </w:r>
    </w:p>
    <w:p w14:paraId="245ACA71" w14:textId="77777777" w:rsidR="00F01393" w:rsidRPr="00F10C34" w:rsidRDefault="00F01393" w:rsidP="00F01393">
      <w:pPr>
        <w:pStyle w:val="text"/>
      </w:pPr>
      <w:r w:rsidRPr="00F10C34">
        <w:rPr>
          <w:i/>
        </w:rPr>
        <w:t>amāh Ardā Wirāz tā haft rōz tan-drīst bē ō ašmāh abespārēm ud ēn nām farroxīh abar ēn mard bē mānēd</w:t>
      </w:r>
      <w:r w:rsidRPr="00F10C34">
        <w:t xml:space="preserve"> </w:t>
      </w:r>
    </w:p>
    <w:p w14:paraId="4A15081F" w14:textId="77777777" w:rsidR="00F01393" w:rsidRPr="00F10C34" w:rsidRDefault="00F01393" w:rsidP="00F01393">
      <w:pPr>
        <w:pStyle w:val="text"/>
        <w:spacing w:line="240" w:lineRule="auto"/>
      </w:pPr>
    </w:p>
    <w:p w14:paraId="23E57A82" w14:textId="77777777" w:rsidR="00F01393" w:rsidRPr="00F10C34" w:rsidRDefault="00F01393" w:rsidP="00F01393">
      <w:pPr>
        <w:pStyle w:val="Pahlavi"/>
      </w:pPr>
      <w:r w:rsidRPr="00F10C34">
        <w:tab/>
      </w:r>
      <w:r w:rsidRPr="00F10C34">
        <w:tab/>
      </w:r>
      <w:r w:rsidRPr="00F10C34">
        <w:tab/>
        <w:t>WtDWWtÂE aå¬Z OW Y</w:t>
      </w:r>
      <w:r w:rsidR="00BA0B82">
        <w:t>&gt;</w:t>
      </w:r>
      <w:r w:rsidRPr="00F10C34">
        <w:t>W WtdlABwY à WtDWwrrmY WWWtdA WwAwï¬A</w:t>
      </w:r>
      <w:r w:rsidRPr="00F10C34">
        <w:tab/>
        <w:t>? 23</w:t>
      </w:r>
    </w:p>
    <w:p w14:paraId="3599A09F" w14:textId="77777777" w:rsidR="00F01393" w:rsidRPr="00F10C34" w:rsidRDefault="00F01393" w:rsidP="00F01393">
      <w:pPr>
        <w:pStyle w:val="Pahlavi"/>
      </w:pPr>
      <w:r w:rsidRPr="00F10C34">
        <w:tab/>
      </w:r>
      <w:r w:rsidRPr="00F10C34">
        <w:tab/>
      </w:r>
      <w:r w:rsidRPr="00F10C34">
        <w:tab/>
        <w:t>/ WtDWwLT˝¸ WkAwïD WWP ßAWB</w:t>
      </w:r>
      <w:r w:rsidR="00BA0B82" w:rsidRPr="00BA0B82">
        <w:t xml:space="preserve"> </w:t>
      </w:r>
      <w:r w:rsidR="00BA0B82" w:rsidRPr="00F10C34">
        <w:t xml:space="preserve">WtDWwLTW oA </w:t>
      </w:r>
      <w:r w:rsidR="00BA0B82">
        <w:t>WwaÂY&gt;</w:t>
      </w:r>
      <w:r w:rsidR="00BA0B82" w:rsidRPr="00F10C34">
        <w:t xml:space="preserve"> WcdA nMT</w:t>
      </w:r>
      <w:r w:rsidRPr="00F10C34">
        <w:tab/>
      </w:r>
    </w:p>
    <w:p w14:paraId="61B3D3F8" w14:textId="77777777" w:rsidR="00BA0B82" w:rsidRDefault="00F01393" w:rsidP="00F01393">
      <w:pPr>
        <w:pStyle w:val="text"/>
      </w:pPr>
      <w:r w:rsidRPr="00F10C34">
        <w:t>&lt;’ldw’n' ’ytwn' YMLLWNyt' AYK dwb’lyt' OD OL zl</w:t>
      </w:r>
      <w:r w:rsidRPr="00F10C34">
        <w:rPr>
          <w:u w:val="single"/>
        </w:rPr>
        <w:t>ydy</w:t>
      </w:r>
      <w:r w:rsidRPr="00F10C34">
        <w:t xml:space="preserve"> YHMTWNyt'. </w:t>
      </w:r>
    </w:p>
    <w:p w14:paraId="4AD7B3A0" w14:textId="77777777" w:rsidR="00F01393" w:rsidRDefault="00F01393" w:rsidP="00F01393">
      <w:pPr>
        <w:pStyle w:val="text"/>
      </w:pPr>
      <w:r w:rsidRPr="00F10C34">
        <w:t xml:space="preserve">TME ’yc' </w:t>
      </w:r>
      <w:r>
        <w:t>zm’n'</w:t>
      </w:r>
      <w:r w:rsidRPr="00F10C34">
        <w:t xml:space="preserve"> AL NTLWNyt’ BRAš PWN gyw’k' </w:t>
      </w:r>
      <w:r w:rsidRPr="00F10C34">
        <w:rPr>
          <w:u w:val="single"/>
        </w:rPr>
        <w:t>Y</w:t>
      </w:r>
      <w:r w:rsidRPr="00F10C34">
        <w:t>KTLWNyt'&gt;</w:t>
      </w:r>
    </w:p>
    <w:p w14:paraId="5012D57E" w14:textId="77777777" w:rsidR="003C1079" w:rsidRPr="00F10C34" w:rsidRDefault="003C1079" w:rsidP="00F01393">
      <w:pPr>
        <w:pStyle w:val="text"/>
      </w:pPr>
    </w:p>
    <w:p w14:paraId="7D9530D7" w14:textId="77777777" w:rsidR="00F01393" w:rsidRPr="00F10C34" w:rsidRDefault="00F01393" w:rsidP="00F01393">
      <w:pPr>
        <w:pStyle w:val="Pahlavi"/>
      </w:pPr>
      <w:r>
        <w:tab/>
      </w:r>
      <w:r w:rsidRPr="00F10C34">
        <w:tab/>
      </w:r>
      <w:r w:rsidRPr="00F10C34">
        <w:tab/>
        <w:t>EtåH W WwßmaÒ W EwajA W elAwA W EwÍwL W WwaHwY W WthAW µïda˜W kL OW Y&gt;W WW</w:t>
      </w:r>
      <w:r>
        <w:t>WtåD AWB</w:t>
      </w:r>
      <w:r w:rsidRPr="00F10C34">
        <w:tab/>
        <w:t xml:space="preserve"> . 33</w:t>
      </w:r>
    </w:p>
    <w:p w14:paraId="5F7FA1CA" w14:textId="77777777" w:rsidR="00F01393" w:rsidRPr="00F10C34" w:rsidRDefault="00F01393" w:rsidP="00F01393">
      <w:pPr>
        <w:pStyle w:val="Pahlavi"/>
      </w:pPr>
      <w:r w:rsidRPr="00F10C34">
        <w:tab/>
      </w:r>
      <w:r w:rsidRPr="00F10C34">
        <w:tab/>
      </w:r>
      <w:r w:rsidRPr="00F10C34">
        <w:tab/>
        <w:t>/ Y</w:t>
      </w:r>
      <w:r w:rsidRPr="00F10C34">
        <w:rPr>
          <w:rFonts w:cs="Times"/>
        </w:rPr>
        <w:t>WwlY&gt;kM</w:t>
      </w:r>
      <w:r w:rsidRPr="00F10C34">
        <w:t xml:space="preserve"> WwE&gt;WfJWwaÂA W a˜wAwA N nMT ^ WwABwlaÅ Y WwßE&gt;tÅP W WthAW x Y eY&gt;WBwA W</w:t>
      </w:r>
    </w:p>
    <w:p w14:paraId="3E6E9B9F" w14:textId="77777777" w:rsidR="00F01393" w:rsidRPr="00F10C34" w:rsidRDefault="00F01393" w:rsidP="00F01393">
      <w:pPr>
        <w:pStyle w:val="text"/>
        <w:rPr>
          <w:i/>
        </w:rPr>
      </w:pPr>
      <w:r w:rsidRPr="00F10C34">
        <w:rPr>
          <w:i/>
        </w:rPr>
        <w:t xml:space="preserve">bē āy tā ō tō nimāyēm wahišt ud dōšox ud rōšnīh ud xwārīh ud āsānīh ud rāmišn ud šādīh </w:t>
      </w:r>
    </w:p>
    <w:p w14:paraId="3455096A" w14:textId="77777777" w:rsidR="00F01393" w:rsidRPr="00F10C34" w:rsidRDefault="00F01393" w:rsidP="00F01393">
      <w:pPr>
        <w:pStyle w:val="text"/>
      </w:pPr>
      <w:r w:rsidRPr="00F10C34">
        <w:rPr>
          <w:i/>
        </w:rPr>
        <w:t>ud hubōyīh ī andar wahišt ud pā</w:t>
      </w:r>
      <w:r>
        <w:rPr>
          <w:i/>
        </w:rPr>
        <w:t>d</w:t>
      </w:r>
      <w:r w:rsidRPr="00F10C34">
        <w:rPr>
          <w:i/>
        </w:rPr>
        <w:t>dāšn ī ahlawān ī ānōh az Ohrmazd ud amahrspandān padīrēnd.</w:t>
      </w:r>
    </w:p>
    <w:bookmarkEnd w:id="275"/>
    <w:bookmarkEnd w:id="276"/>
    <w:p w14:paraId="3D56FB81" w14:textId="77777777" w:rsidR="00231C54" w:rsidRDefault="00231C54" w:rsidP="00F01393"/>
    <w:p w14:paraId="4CFB4F17" w14:textId="77777777" w:rsidR="00F01393" w:rsidRPr="00F10C34" w:rsidRDefault="003C1079" w:rsidP="00F01393">
      <w:r>
        <w:t>3</w:t>
      </w:r>
      <w:r w:rsidR="00F01393" w:rsidRPr="00F10C34">
        <w:t>. Match the Pahlavi words with their transcriptions:</w:t>
      </w:r>
    </w:p>
    <w:p w14:paraId="60160D48" w14:textId="77777777" w:rsidR="00F01393" w:rsidRPr="00F10C34" w:rsidRDefault="00F01393" w:rsidP="00F01393"/>
    <w:p w14:paraId="49085A86" w14:textId="77777777" w:rsidR="00F01393" w:rsidRPr="00DB23F5" w:rsidRDefault="00F01393" w:rsidP="00F01393">
      <w:pPr>
        <w:tabs>
          <w:tab w:val="clear" w:pos="180"/>
          <w:tab w:val="right" w:pos="1170"/>
          <w:tab w:val="right" w:pos="2520"/>
          <w:tab w:val="right" w:pos="3960"/>
          <w:tab w:val="left" w:pos="4500"/>
          <w:tab w:val="left" w:pos="5760"/>
          <w:tab w:val="left" w:pos="7200"/>
        </w:tabs>
        <w:rPr>
          <w:rFonts w:ascii="Pahlavi" w:hAnsi="Pahlavi"/>
          <w:sz w:val="24"/>
        </w:rPr>
      </w:pPr>
      <w:r w:rsidRPr="00F10C34">
        <w:rPr>
          <w:rFonts w:ascii="Pahlavi" w:hAnsi="Pahlavi"/>
          <w:sz w:val="24"/>
        </w:rPr>
        <w:tab/>
        <w:t>Ä</w:t>
      </w:r>
      <w:r w:rsidRPr="00F10C34">
        <w:tab/>
      </w:r>
      <w:r w:rsidRPr="00DB23F5">
        <w:rPr>
          <w:rFonts w:ascii="Pahlavi" w:hAnsi="Pahlavi"/>
          <w:sz w:val="24"/>
        </w:rPr>
        <w:t>lABwsA</w:t>
      </w:r>
      <w:r w:rsidRPr="00DB23F5">
        <w:tab/>
      </w:r>
      <w:r w:rsidRPr="00DB23F5">
        <w:rPr>
          <w:rFonts w:ascii="Pahlavi" w:hAnsi="Pahlavi"/>
          <w:sz w:val="24"/>
        </w:rPr>
        <w:t>Wt¬A</w:t>
      </w:r>
      <w:r w:rsidRPr="00DB23F5">
        <w:rPr>
          <w:rFonts w:ascii="Pahlavi" w:hAnsi="Pahlavi"/>
          <w:sz w:val="24"/>
        </w:rPr>
        <w:tab/>
      </w:r>
      <w:r w:rsidRPr="00DB23F5">
        <w:t>ānōh</w:t>
      </w:r>
      <w:r w:rsidRPr="00DB23F5">
        <w:tab/>
        <w:t>ǰāwēdān</w:t>
      </w:r>
      <w:r w:rsidRPr="00DB23F5">
        <w:rPr>
          <w:rFonts w:ascii="Pahlavi" w:hAnsi="Pahlavi"/>
          <w:sz w:val="24"/>
        </w:rPr>
        <w:tab/>
      </w:r>
      <w:r w:rsidRPr="00DB23F5">
        <w:t>šāh</w:t>
      </w:r>
    </w:p>
    <w:p w14:paraId="60859893" w14:textId="77777777" w:rsidR="00F01393" w:rsidRDefault="00F01393" w:rsidP="00F01393">
      <w:pPr>
        <w:tabs>
          <w:tab w:val="clear" w:pos="180"/>
          <w:tab w:val="right" w:pos="1170"/>
          <w:tab w:val="right" w:pos="2520"/>
          <w:tab w:val="right" w:pos="3960"/>
          <w:tab w:val="left" w:pos="4500"/>
          <w:tab w:val="left" w:pos="5760"/>
          <w:tab w:val="left" w:pos="7200"/>
        </w:tabs>
      </w:pPr>
      <w:r w:rsidRPr="00DB23F5">
        <w:rPr>
          <w:rFonts w:ascii="Pahlavi" w:hAnsi="Pahlavi"/>
          <w:sz w:val="24"/>
        </w:rPr>
        <w:tab/>
        <w:t>aÅ</w:t>
      </w:r>
      <w:r w:rsidRPr="00DB23F5">
        <w:tab/>
      </w:r>
      <w:r w:rsidRPr="00DB23F5">
        <w:rPr>
          <w:rFonts w:ascii="Pahlavi" w:hAnsi="Pahlavi"/>
          <w:sz w:val="24"/>
        </w:rPr>
        <w:t>LbmAtDP</w:t>
      </w:r>
      <w:r w:rsidRPr="00DB23F5">
        <w:tab/>
      </w:r>
      <w:r w:rsidRPr="00DB23F5">
        <w:rPr>
          <w:rFonts w:ascii="Pahlavi" w:hAnsi="Pahlavi"/>
          <w:sz w:val="24"/>
        </w:rPr>
        <w:t>WtDWtda˜</w:t>
      </w:r>
      <w:r w:rsidRPr="00F10C34">
        <w:rPr>
          <w:rFonts w:ascii="Pahlavi" w:hAnsi="Pahlavi"/>
          <w:sz w:val="24"/>
        </w:rPr>
        <w:tab/>
      </w:r>
      <w:r w:rsidRPr="00F10C34">
        <w:t>Ardā Wirāz</w:t>
      </w:r>
      <w:r w:rsidRPr="00F10C34">
        <w:rPr>
          <w:rFonts w:ascii="Pahlavi" w:hAnsi="Pahlavi"/>
          <w:sz w:val="24"/>
        </w:rPr>
        <w:tab/>
      </w:r>
      <w:r w:rsidRPr="00F10C34">
        <w:t>kay</w:t>
      </w:r>
      <w:r w:rsidRPr="00F10C34">
        <w:rPr>
          <w:rFonts w:ascii="Pahlavi" w:hAnsi="Pahlavi"/>
          <w:sz w:val="24"/>
        </w:rPr>
        <w:tab/>
      </w:r>
      <w:r w:rsidRPr="00F10C34">
        <w:t>spāh</w:t>
      </w:r>
    </w:p>
    <w:p w14:paraId="003B2DB3" w14:textId="77777777" w:rsidR="00F01393" w:rsidRPr="00F10C34" w:rsidRDefault="00F01393" w:rsidP="00F01393">
      <w:pPr>
        <w:tabs>
          <w:tab w:val="clear" w:pos="180"/>
          <w:tab w:val="right" w:pos="1170"/>
          <w:tab w:val="right" w:pos="2520"/>
          <w:tab w:val="right" w:pos="3960"/>
          <w:tab w:val="left" w:pos="4500"/>
          <w:tab w:val="left" w:pos="5760"/>
          <w:tab w:val="left" w:pos="7200"/>
        </w:tabs>
        <w:rPr>
          <w:rFonts w:ascii="Pahlavi" w:hAnsi="Pahlavi"/>
          <w:sz w:val="24"/>
        </w:rPr>
      </w:pPr>
      <w:r>
        <w:tab/>
      </w:r>
      <w:r>
        <w:rPr>
          <w:rFonts w:ascii="Pahlavi" w:hAnsi="Pahlavi"/>
          <w:sz w:val="24"/>
        </w:rPr>
        <w:t>WTcÅ</w:t>
      </w:r>
      <w:r w:rsidRPr="00F10C34">
        <w:tab/>
      </w:r>
      <w:r w:rsidRPr="00F10C34">
        <w:rPr>
          <w:rFonts w:ascii="Pahlavi" w:hAnsi="Pahlavi"/>
          <w:sz w:val="24"/>
        </w:rPr>
        <w:t>lY</w:t>
      </w:r>
      <w:r w:rsidRPr="00F10C34">
        <w:tab/>
      </w:r>
      <w:r w:rsidRPr="00F10C34">
        <w:rPr>
          <w:rFonts w:ascii="Pahlavi" w:hAnsi="Pahlavi"/>
          <w:sz w:val="24"/>
        </w:rPr>
        <w:t>WtDWwLTK</w:t>
      </w:r>
      <w:r>
        <w:tab/>
      </w:r>
      <w:r w:rsidRPr="00F10C34">
        <w:t>aswār</w:t>
      </w:r>
      <w:r>
        <w:tab/>
      </w:r>
      <w:r w:rsidRPr="00F10C34">
        <w:t>mānēd</w:t>
      </w:r>
      <w:r w:rsidRPr="00F10C34">
        <w:rPr>
          <w:rFonts w:ascii="Pahlavi" w:hAnsi="Pahlavi"/>
          <w:sz w:val="24"/>
        </w:rPr>
        <w:tab/>
      </w:r>
      <w:r w:rsidRPr="00F10C34">
        <w:t>šud</w:t>
      </w:r>
    </w:p>
    <w:p w14:paraId="7954EDE3" w14:textId="77777777" w:rsidR="00F01393" w:rsidRPr="00F10C34" w:rsidRDefault="00F01393" w:rsidP="00F01393">
      <w:pPr>
        <w:tabs>
          <w:tab w:val="clear" w:pos="180"/>
          <w:tab w:val="right" w:pos="1170"/>
          <w:tab w:val="right" w:pos="2520"/>
          <w:tab w:val="right" w:pos="3960"/>
          <w:tab w:val="left" w:pos="4500"/>
          <w:tab w:val="left" w:pos="5760"/>
          <w:tab w:val="left" w:pos="7200"/>
        </w:tabs>
      </w:pPr>
      <w:r w:rsidRPr="00F10C34">
        <w:rPr>
          <w:rFonts w:ascii="Pahlavi" w:hAnsi="Pahlavi"/>
          <w:sz w:val="24"/>
        </w:rPr>
        <w:tab/>
        <w:t>aÅfJ</w:t>
      </w:r>
      <w:r w:rsidRPr="00F10C34">
        <w:rPr>
          <w:rFonts w:ascii="Pahlavi" w:hAnsi="Pahlavi"/>
          <w:sz w:val="24"/>
        </w:rPr>
        <w:tab/>
        <w:t>nMT</w:t>
      </w:r>
      <w:r w:rsidRPr="00F10C34">
        <w:tab/>
      </w:r>
      <w:r w:rsidRPr="00F10C34">
        <w:rPr>
          <w:rFonts w:ascii="Pahlavi" w:hAnsi="Pahlavi"/>
          <w:sz w:val="24"/>
        </w:rPr>
        <w:t>WtDWwsE</w:t>
      </w:r>
      <w:r w:rsidRPr="00F10C34">
        <w:rPr>
          <w:rFonts w:ascii="Pahlavi" w:hAnsi="Pahlavi"/>
          <w:sz w:val="24"/>
        </w:rPr>
        <w:tab/>
      </w:r>
      <w:r w:rsidRPr="00F10C34">
        <w:t>aswār</w:t>
      </w:r>
      <w:r w:rsidRPr="00F10C34">
        <w:rPr>
          <w:rFonts w:ascii="Pahlavi" w:hAnsi="Pahlavi"/>
          <w:sz w:val="24"/>
        </w:rPr>
        <w:tab/>
      </w:r>
      <w:r w:rsidRPr="00F10C34">
        <w:t>mazdēsnān</w:t>
      </w:r>
      <w:r w:rsidRPr="00F10C34">
        <w:rPr>
          <w:rFonts w:ascii="Pahlavi" w:hAnsi="Pahlavi"/>
          <w:sz w:val="24"/>
        </w:rPr>
        <w:tab/>
      </w:r>
      <w:r w:rsidRPr="00F10C34">
        <w:t>u-tān</w:t>
      </w:r>
    </w:p>
    <w:p w14:paraId="4A3710B5" w14:textId="77777777" w:rsidR="00F01393" w:rsidRPr="00F10C34" w:rsidRDefault="00F01393" w:rsidP="00F01393">
      <w:pPr>
        <w:tabs>
          <w:tab w:val="clear" w:pos="180"/>
          <w:tab w:val="right" w:pos="1170"/>
          <w:tab w:val="right" w:pos="2520"/>
          <w:tab w:val="right" w:pos="3960"/>
          <w:tab w:val="left" w:pos="4500"/>
          <w:tab w:val="left" w:pos="5760"/>
          <w:tab w:val="left" w:pos="7200"/>
        </w:tabs>
        <w:rPr>
          <w:rFonts w:ascii="Pahlavi" w:hAnsi="Pahlavi"/>
          <w:sz w:val="24"/>
        </w:rPr>
      </w:pPr>
      <w:r w:rsidRPr="00F10C34">
        <w:tab/>
      </w:r>
      <w:r w:rsidRPr="00F10C34">
        <w:rPr>
          <w:rFonts w:ascii="Pahlavi" w:hAnsi="Pahlavi"/>
          <w:sz w:val="24"/>
        </w:rPr>
        <w:t>AklM</w:t>
      </w:r>
      <w:r w:rsidRPr="00F10C34">
        <w:rPr>
          <w:rFonts w:ascii="Pahlavi" w:hAnsi="Pahlavi"/>
          <w:sz w:val="24"/>
        </w:rPr>
        <w:tab/>
        <w:t>NtåÅ</w:t>
      </w:r>
      <w:r>
        <w:tab/>
      </w:r>
      <w:r w:rsidRPr="00F10C34">
        <w:rPr>
          <w:rFonts w:ascii="Pahlavi" w:hAnsi="Pahlavi"/>
          <w:sz w:val="24"/>
        </w:rPr>
        <w:t>WtDWWwïH</w:t>
      </w:r>
      <w:r w:rsidRPr="00F10C34">
        <w:tab/>
        <w:t>brād</w:t>
      </w:r>
      <w:r w:rsidRPr="00F10C34">
        <w:tab/>
        <w:t>mizd</w:t>
      </w:r>
      <w:r>
        <w:tab/>
      </w:r>
      <w:r w:rsidRPr="00F10C34">
        <w:t>Wahman</w:t>
      </w:r>
    </w:p>
    <w:p w14:paraId="3D88BF8E" w14:textId="77777777" w:rsidR="00F01393" w:rsidRPr="00F10C34" w:rsidRDefault="00F01393" w:rsidP="00F01393">
      <w:pPr>
        <w:tabs>
          <w:tab w:val="clear" w:pos="180"/>
          <w:tab w:val="right" w:pos="1170"/>
          <w:tab w:val="right" w:pos="2520"/>
          <w:tab w:val="right" w:pos="3960"/>
          <w:tab w:val="left" w:pos="4500"/>
          <w:tab w:val="left" w:pos="5760"/>
          <w:tab w:val="left" w:pos="7200"/>
        </w:tabs>
        <w:rPr>
          <w:rFonts w:ascii="Pahlavi" w:hAnsi="Pahlavi"/>
          <w:sz w:val="24"/>
        </w:rPr>
      </w:pPr>
      <w:r w:rsidRPr="00F10C34">
        <w:rPr>
          <w:rFonts w:ascii="Pahlavi" w:hAnsi="Pahlavi"/>
          <w:sz w:val="24"/>
        </w:rPr>
        <w:tab/>
        <w:t>áÂA</w:t>
      </w:r>
      <w:r w:rsidRPr="00F10C34">
        <w:rPr>
          <w:rFonts w:ascii="Pahlavi" w:hAnsi="Pahlavi"/>
          <w:sz w:val="24"/>
        </w:rPr>
        <w:tab/>
        <w:t>ßÄ AWK</w:t>
      </w:r>
      <w:r w:rsidRPr="00F10C34">
        <w:tab/>
      </w:r>
      <w:r w:rsidRPr="00F10C34">
        <w:rPr>
          <w:rFonts w:ascii="Pahlavi" w:hAnsi="Pahlavi"/>
          <w:sz w:val="24"/>
        </w:rPr>
        <w:t>WtJWWvYtD</w:t>
      </w:r>
      <w:r w:rsidRPr="00F10C34">
        <w:rPr>
          <w:rFonts w:ascii="Pahlavi" w:hAnsi="Pahlavi"/>
          <w:sz w:val="24"/>
        </w:rPr>
        <w:tab/>
      </w:r>
      <w:r w:rsidRPr="00F10C34">
        <w:t>dārēd</w:t>
      </w:r>
      <w:r w:rsidRPr="00F10C34">
        <w:rPr>
          <w:rFonts w:ascii="Pahlavi" w:hAnsi="Pahlavi"/>
          <w:sz w:val="24"/>
        </w:rPr>
        <w:tab/>
      </w:r>
      <w:r w:rsidRPr="00F10C34">
        <w:t>nām</w:t>
      </w:r>
      <w:r w:rsidRPr="00F10C34">
        <w:rPr>
          <w:rFonts w:ascii="Pahlavi" w:hAnsi="Pahlavi"/>
          <w:sz w:val="24"/>
        </w:rPr>
        <w:tab/>
      </w:r>
      <w:r w:rsidRPr="00F10C34">
        <w:t>Waran</w:t>
      </w:r>
    </w:p>
    <w:p w14:paraId="42296F38" w14:textId="77777777" w:rsidR="00F01393" w:rsidRPr="00F10C34" w:rsidRDefault="00F01393" w:rsidP="00F01393">
      <w:pPr>
        <w:tabs>
          <w:tab w:val="clear" w:pos="180"/>
          <w:tab w:val="right" w:pos="1170"/>
          <w:tab w:val="right" w:pos="2520"/>
          <w:tab w:val="right" w:pos="3960"/>
          <w:tab w:val="left" w:pos="4500"/>
          <w:tab w:val="left" w:pos="5760"/>
          <w:tab w:val="left" w:pos="7200"/>
        </w:tabs>
      </w:pPr>
      <w:r w:rsidRPr="00F10C34">
        <w:tab/>
      </w:r>
      <w:r w:rsidRPr="00F10C34">
        <w:rPr>
          <w:rFonts w:ascii="Pahlavi" w:hAnsi="Pahlavi"/>
          <w:sz w:val="24"/>
        </w:rPr>
        <w:t>eßLP</w:t>
      </w:r>
      <w:r w:rsidRPr="00F10C34">
        <w:tab/>
      </w:r>
      <w:r w:rsidRPr="00F10C34">
        <w:rPr>
          <w:rFonts w:ascii="Pahlavi" w:hAnsi="Pahlavi"/>
          <w:sz w:val="24"/>
        </w:rPr>
        <w:t>ßYP</w:t>
      </w:r>
      <w:r w:rsidRPr="00F10C34">
        <w:tab/>
      </w:r>
      <w:r w:rsidRPr="00F10C34">
        <w:rPr>
          <w:rFonts w:ascii="Pahlavi" w:hAnsi="Pahlavi"/>
          <w:sz w:val="24"/>
        </w:rPr>
        <w:t>WTWwlZW</w:t>
      </w:r>
      <w:r w:rsidRPr="00F10C34">
        <w:rPr>
          <w:rFonts w:ascii="Pahlavi" w:hAnsi="Pahlavi"/>
          <w:sz w:val="24"/>
        </w:rPr>
        <w:tab/>
      </w:r>
      <w:r w:rsidRPr="00F10C34">
        <w:t>ēč</w:t>
      </w:r>
      <w:r w:rsidRPr="00F10C34">
        <w:rPr>
          <w:rFonts w:ascii="Pahlavi" w:hAnsi="Pahlavi"/>
          <w:sz w:val="24"/>
        </w:rPr>
        <w:tab/>
      </w:r>
      <w:r w:rsidRPr="00F10C34">
        <w:t>nēkīh</w:t>
      </w:r>
      <w:r w:rsidRPr="00F10C34">
        <w:rPr>
          <w:rFonts w:ascii="Pahlavi" w:hAnsi="Pahlavi"/>
          <w:sz w:val="24"/>
        </w:rPr>
        <w:tab/>
      </w:r>
      <w:r w:rsidRPr="00F10C34">
        <w:t>Wištāsp</w:t>
      </w:r>
    </w:p>
    <w:p w14:paraId="4A9C9FDE" w14:textId="77777777" w:rsidR="00F01393" w:rsidRPr="00F10C34" w:rsidRDefault="00F01393" w:rsidP="00F01393">
      <w:pPr>
        <w:tabs>
          <w:tab w:val="clear" w:pos="180"/>
          <w:tab w:val="right" w:pos="1170"/>
          <w:tab w:val="right" w:pos="2520"/>
          <w:tab w:val="right" w:pos="3960"/>
          <w:tab w:val="left" w:pos="4500"/>
          <w:tab w:val="left" w:pos="5760"/>
          <w:tab w:val="left" w:pos="7200"/>
        </w:tabs>
        <w:rPr>
          <w:rFonts w:ascii="Pahlavi" w:hAnsi="Pahlavi"/>
          <w:sz w:val="24"/>
        </w:rPr>
      </w:pPr>
      <w:r w:rsidRPr="00F10C34">
        <w:rPr>
          <w:rFonts w:ascii="Pahlavi" w:hAnsi="Pahlavi"/>
          <w:sz w:val="24"/>
        </w:rPr>
        <w:tab/>
        <w:t>cå¬YW At¬A</w:t>
      </w:r>
      <w:r w:rsidRPr="00F10C34">
        <w:tab/>
      </w:r>
      <w:r w:rsidRPr="00F10C34">
        <w:rPr>
          <w:rFonts w:ascii="Pahlavi" w:hAnsi="Pahlavi"/>
          <w:sz w:val="24"/>
        </w:rPr>
        <w:t>tÂïÅ</w:t>
      </w:r>
      <w:r w:rsidRPr="00F10C34">
        <w:tab/>
      </w:r>
      <w:r w:rsidRPr="00F10C34">
        <w:rPr>
          <w:rFonts w:ascii="Pahlavi" w:hAnsi="Pahlavi"/>
          <w:sz w:val="24"/>
        </w:rPr>
        <w:t>WwAtDwE</w:t>
      </w:r>
      <w:r w:rsidRPr="00F10C34">
        <w:rPr>
          <w:rFonts w:ascii="Pahlavi" w:hAnsi="Pahlavi"/>
          <w:sz w:val="24"/>
        </w:rPr>
        <w:tab/>
      </w:r>
      <w:r w:rsidRPr="00F10C34">
        <w:t>ēw</w:t>
      </w:r>
      <w:r w:rsidRPr="00F10C34">
        <w:rPr>
          <w:rFonts w:ascii="Pahlavi" w:hAnsi="Pahlavi"/>
          <w:sz w:val="24"/>
        </w:rPr>
        <w:tab/>
      </w:r>
      <w:r w:rsidRPr="00F10C34">
        <w:t>nišast</w:t>
      </w:r>
      <w:r w:rsidRPr="00F10C34">
        <w:rPr>
          <w:rFonts w:ascii="Pahlavi" w:hAnsi="Pahlavi"/>
          <w:sz w:val="24"/>
        </w:rPr>
        <w:tab/>
      </w:r>
      <w:r w:rsidRPr="00F10C34">
        <w:t>xrad</w:t>
      </w:r>
    </w:p>
    <w:p w14:paraId="75ADF065" w14:textId="77777777" w:rsidR="00F01393" w:rsidRPr="00F10C34" w:rsidRDefault="00F01393" w:rsidP="00F01393">
      <w:pPr>
        <w:tabs>
          <w:tab w:val="clear" w:pos="180"/>
          <w:tab w:val="right" w:pos="1170"/>
          <w:tab w:val="right" w:pos="2520"/>
          <w:tab w:val="right" w:pos="3960"/>
          <w:tab w:val="left" w:pos="4500"/>
          <w:tab w:val="left" w:pos="5760"/>
          <w:tab w:val="left" w:pos="7200"/>
        </w:tabs>
        <w:rPr>
          <w:rFonts w:ascii="Pahlavi" w:hAnsi="Pahlavi"/>
          <w:sz w:val="24"/>
        </w:rPr>
      </w:pPr>
      <w:r w:rsidRPr="00F10C34">
        <w:rPr>
          <w:rFonts w:ascii="Pahlavi" w:hAnsi="Pahlavi"/>
          <w:sz w:val="24"/>
        </w:rPr>
        <w:tab/>
        <w:t>CWWP</w:t>
      </w:r>
      <w:r w:rsidRPr="00F10C34">
        <w:tab/>
      </w:r>
      <w:r w:rsidRPr="00F10C34">
        <w:rPr>
          <w:rFonts w:ascii="Pahlavi" w:hAnsi="Pahlavi"/>
          <w:sz w:val="24"/>
        </w:rPr>
        <w:t>saÒPtÅP</w:t>
      </w:r>
      <w:r w:rsidRPr="00F10C34">
        <w:tab/>
      </w:r>
      <w:r w:rsidRPr="00F10C34">
        <w:rPr>
          <w:rFonts w:ascii="Pahlavi" w:hAnsi="Pahlavi"/>
          <w:sz w:val="24"/>
        </w:rPr>
        <w:t>WwLW</w:t>
      </w:r>
      <w:r w:rsidRPr="00F10C34">
        <w:rPr>
          <w:rFonts w:ascii="Pahlavi" w:hAnsi="Pahlavi"/>
          <w:sz w:val="24"/>
        </w:rPr>
        <w:tab/>
      </w:r>
      <w:r w:rsidRPr="00F10C34">
        <w:t>farroxīh</w:t>
      </w:r>
      <w:r w:rsidRPr="00F10C34">
        <w:rPr>
          <w:rFonts w:ascii="Pahlavi" w:hAnsi="Pahlavi"/>
          <w:sz w:val="24"/>
        </w:rPr>
        <w:tab/>
      </w:r>
      <w:r>
        <w:t>ōbadēnd</w:t>
      </w:r>
      <w:r w:rsidRPr="00F10C34">
        <w:rPr>
          <w:rFonts w:ascii="Pahlavi" w:hAnsi="Pahlavi"/>
          <w:sz w:val="24"/>
        </w:rPr>
        <w:tab/>
      </w:r>
      <w:r w:rsidRPr="00F10C34">
        <w:t>xwah</w:t>
      </w:r>
    </w:p>
    <w:p w14:paraId="2CEC5059" w14:textId="77777777" w:rsidR="00F01393" w:rsidRPr="00F10C34" w:rsidRDefault="00F01393" w:rsidP="00F01393">
      <w:pPr>
        <w:tabs>
          <w:tab w:val="clear" w:pos="180"/>
          <w:tab w:val="right" w:pos="1170"/>
          <w:tab w:val="right" w:pos="2520"/>
          <w:tab w:val="right" w:pos="3960"/>
          <w:tab w:val="left" w:pos="4500"/>
          <w:tab w:val="left" w:pos="5760"/>
          <w:tab w:val="left" w:pos="7200"/>
        </w:tabs>
        <w:rPr>
          <w:rFonts w:ascii="Pahlavi" w:hAnsi="Pahlavi"/>
          <w:sz w:val="24"/>
        </w:rPr>
      </w:pPr>
      <w:r w:rsidRPr="00F10C34">
        <w:rPr>
          <w:rFonts w:ascii="Pahlavi" w:hAnsi="Pahlavi"/>
          <w:sz w:val="24"/>
        </w:rPr>
        <w:tab/>
        <w:t>EKwYW</w:t>
      </w:r>
      <w:r>
        <w:tab/>
      </w:r>
      <w:r w:rsidRPr="00F10C34">
        <w:rPr>
          <w:rFonts w:ascii="Pahlavi" w:hAnsi="Pahlavi"/>
          <w:sz w:val="24"/>
        </w:rPr>
        <w:t>WwAtja˜</w:t>
      </w:r>
      <w:r w:rsidRPr="00F10C34">
        <w:tab/>
      </w:r>
      <w:r w:rsidRPr="00F10C34">
        <w:rPr>
          <w:rFonts w:ascii="Pahlavi" w:hAnsi="Pahlavi"/>
          <w:sz w:val="24"/>
        </w:rPr>
        <w:t>WWwïÅ</w:t>
      </w:r>
      <w:r w:rsidRPr="00F10C34">
        <w:rPr>
          <w:rFonts w:ascii="Pahlavi" w:hAnsi="Pahlavi"/>
          <w:sz w:val="24"/>
        </w:rPr>
        <w:tab/>
      </w:r>
      <w:r w:rsidRPr="00F10C34">
        <w:t>frēstēd</w:t>
      </w:r>
      <w:r w:rsidRPr="00F10C34">
        <w:rPr>
          <w:rFonts w:ascii="Pahlavi" w:hAnsi="Pahlavi"/>
          <w:sz w:val="24"/>
        </w:rPr>
        <w:tab/>
      </w:r>
      <w:r w:rsidRPr="00F10C34">
        <w:t>ōzanēnd</w:t>
      </w:r>
      <w:r w:rsidRPr="00F10C34">
        <w:rPr>
          <w:rFonts w:ascii="Pahlavi" w:hAnsi="Pahlavi"/>
          <w:sz w:val="24"/>
        </w:rPr>
        <w:tab/>
      </w:r>
      <w:r w:rsidRPr="00F10C34">
        <w:t>Xyōn</w:t>
      </w:r>
    </w:p>
    <w:p w14:paraId="00D33157" w14:textId="77777777" w:rsidR="00F01393" w:rsidRDefault="00F01393" w:rsidP="00F01393">
      <w:pPr>
        <w:tabs>
          <w:tab w:val="clear" w:pos="180"/>
          <w:tab w:val="right" w:pos="1170"/>
          <w:tab w:val="right" w:pos="2520"/>
          <w:tab w:val="right" w:pos="3960"/>
          <w:tab w:val="left" w:pos="4500"/>
          <w:tab w:val="left" w:pos="5760"/>
          <w:tab w:val="left" w:pos="7200"/>
        </w:tabs>
      </w:pPr>
      <w:r w:rsidRPr="00F10C34">
        <w:tab/>
      </w:r>
      <w:r w:rsidRPr="00F10C34">
        <w:rPr>
          <w:rFonts w:ascii="Pahlavi" w:hAnsi="Pahlavi"/>
          <w:sz w:val="24"/>
        </w:rPr>
        <w:t>EkY&gt;Wwï¸</w:t>
      </w:r>
      <w:r w:rsidRPr="00F10C34">
        <w:tab/>
      </w:r>
      <w:r w:rsidRPr="00F10C34">
        <w:rPr>
          <w:rFonts w:ascii="Pahlavi" w:hAnsi="Pahlavi"/>
          <w:sz w:val="24"/>
        </w:rPr>
        <w:t>WwATcÅ</w:t>
      </w:r>
      <w:r w:rsidRPr="00F10C34">
        <w:tab/>
      </w:r>
      <w:r w:rsidRPr="00F10C34">
        <w:rPr>
          <w:rFonts w:ascii="Pahlavi" w:hAnsi="Pahlavi"/>
          <w:sz w:val="24"/>
        </w:rPr>
        <w:t>YWwLPW</w:t>
      </w:r>
      <w:r w:rsidRPr="00F10C34">
        <w:rPr>
          <w:rFonts w:ascii="Pahlavi" w:hAnsi="Pahlavi"/>
          <w:sz w:val="24"/>
        </w:rPr>
        <w:tab/>
      </w:r>
      <w:r>
        <w:t>haft</w:t>
      </w:r>
      <w:r w:rsidRPr="00F10C34">
        <w:rPr>
          <w:rFonts w:ascii="Pahlavi" w:hAnsi="Pahlavi"/>
          <w:sz w:val="24"/>
        </w:rPr>
        <w:tab/>
      </w:r>
      <w:r w:rsidRPr="00F10C34">
        <w:t>pādifrāh</w:t>
      </w:r>
      <w:r w:rsidRPr="00F10C34">
        <w:rPr>
          <w:rFonts w:ascii="Pahlavi" w:hAnsi="Pahlavi"/>
          <w:sz w:val="24"/>
        </w:rPr>
        <w:tab/>
      </w:r>
      <w:r w:rsidRPr="00F10C34">
        <w:t>yal</w:t>
      </w:r>
    </w:p>
    <w:p w14:paraId="41188343" w14:textId="77777777" w:rsidR="00F01393" w:rsidRPr="00F10C34" w:rsidRDefault="00F01393" w:rsidP="00F01393">
      <w:pPr>
        <w:tabs>
          <w:tab w:val="clear" w:pos="180"/>
          <w:tab w:val="right" w:pos="1170"/>
          <w:tab w:val="right" w:pos="2520"/>
          <w:tab w:val="right" w:pos="3960"/>
          <w:tab w:val="left" w:pos="4500"/>
          <w:tab w:val="left" w:pos="5760"/>
          <w:tab w:val="left" w:pos="7200"/>
        </w:tabs>
      </w:pPr>
      <w:r>
        <w:tab/>
      </w:r>
      <w:r w:rsidRPr="00F10C34">
        <w:rPr>
          <w:rFonts w:ascii="Pahlavi" w:hAnsi="Pahlavi"/>
          <w:sz w:val="24"/>
        </w:rPr>
        <w:t>EwaÒP</w:t>
      </w:r>
      <w:r w:rsidRPr="00F10C34">
        <w:tab/>
      </w:r>
      <w:r w:rsidRPr="00F10C34">
        <w:rPr>
          <w:rFonts w:ascii="Pahlavi" w:hAnsi="Pahlavi"/>
          <w:sz w:val="24"/>
        </w:rPr>
        <w:t>WcdA</w:t>
      </w:r>
      <w:r w:rsidRPr="00F10C34">
        <w:tab/>
      </w:r>
      <w:r w:rsidRPr="00F10C34">
        <w:rPr>
          <w:rFonts w:ascii="Pahlavi" w:hAnsi="Pahlavi"/>
          <w:sz w:val="24"/>
        </w:rPr>
        <w:t>YWwLT˝¸</w:t>
      </w:r>
      <w:r>
        <w:tab/>
      </w:r>
      <w:r w:rsidRPr="00F10C34">
        <w:t>hamē</w:t>
      </w:r>
      <w:r>
        <w:tab/>
      </w:r>
      <w:r w:rsidRPr="00F10C34">
        <w:t>pad-iz</w:t>
      </w:r>
      <w:r w:rsidRPr="00F10C34">
        <w:tab/>
        <w:t>yazdān</w:t>
      </w:r>
    </w:p>
    <w:p w14:paraId="64708512" w14:textId="77777777" w:rsidR="00F01393" w:rsidRPr="00F10C34" w:rsidRDefault="00F01393" w:rsidP="00F01393">
      <w:pPr>
        <w:tabs>
          <w:tab w:val="clear" w:pos="180"/>
          <w:tab w:val="right" w:pos="1170"/>
          <w:tab w:val="right" w:pos="2520"/>
          <w:tab w:val="right" w:pos="3960"/>
          <w:tab w:val="left" w:pos="4500"/>
          <w:tab w:val="left" w:pos="5760"/>
          <w:tab w:val="left" w:pos="7200"/>
        </w:tabs>
        <w:rPr>
          <w:rFonts w:ascii="Pahlavi" w:hAnsi="Pahlavi"/>
          <w:sz w:val="24"/>
        </w:rPr>
      </w:pPr>
      <w:r w:rsidRPr="00F10C34">
        <w:tab/>
      </w:r>
      <w:r w:rsidRPr="00F10C34">
        <w:rPr>
          <w:rFonts w:ascii="Pahlavi" w:hAnsi="Pahlavi"/>
          <w:sz w:val="24"/>
        </w:rPr>
        <w:t>ï&gt;ΩM</w:t>
      </w:r>
      <w:r w:rsidRPr="00F10C34">
        <w:tab/>
      </w:r>
      <w:r w:rsidRPr="00F10C34">
        <w:rPr>
          <w:rFonts w:ascii="Pahlavi" w:hAnsi="Pahlavi"/>
          <w:sz w:val="24"/>
        </w:rPr>
        <w:t>WfjAtHW</w:t>
      </w:r>
      <w:r w:rsidRPr="00F10C34">
        <w:tab/>
      </w:r>
      <w:r w:rsidRPr="00F10C34">
        <w:rPr>
          <w:rFonts w:ascii="Pahlavi" w:hAnsi="Pahlavi"/>
          <w:sz w:val="24"/>
        </w:rPr>
        <w:t>µÍ</w:t>
      </w:r>
      <w:r w:rsidRPr="00F10C34">
        <w:rPr>
          <w:rFonts w:ascii="Pahlavi" w:hAnsi="Pahlavi"/>
          <w:sz w:val="24"/>
        </w:rPr>
        <w:tab/>
      </w:r>
      <w:r w:rsidRPr="00F10C34">
        <w:t>harw kas</w:t>
      </w:r>
      <w:r w:rsidRPr="00F10C34">
        <w:rPr>
          <w:rFonts w:ascii="Pahlavi" w:hAnsi="Pahlavi"/>
          <w:sz w:val="24"/>
        </w:rPr>
        <w:tab/>
      </w:r>
      <w:r w:rsidRPr="00F10C34">
        <w:t>paygāmbar</w:t>
      </w:r>
      <w:r w:rsidRPr="00F10C34">
        <w:tab/>
        <w:t>zanēd</w:t>
      </w:r>
    </w:p>
    <w:p w14:paraId="4BADDFC7" w14:textId="77777777" w:rsidR="00F01393" w:rsidRPr="00F10C34" w:rsidRDefault="00F01393" w:rsidP="00F01393">
      <w:pPr>
        <w:tabs>
          <w:tab w:val="clear" w:pos="180"/>
          <w:tab w:val="right" w:pos="1170"/>
          <w:tab w:val="right" w:pos="2520"/>
          <w:tab w:val="right" w:pos="3960"/>
          <w:tab w:val="left" w:pos="4500"/>
          <w:tab w:val="left" w:pos="5760"/>
          <w:tab w:val="left" w:pos="7200"/>
        </w:tabs>
        <w:rPr>
          <w:rFonts w:ascii="Pahlavi" w:hAnsi="Pahlavi"/>
          <w:sz w:val="24"/>
        </w:rPr>
      </w:pPr>
      <w:r w:rsidRPr="00F10C34">
        <w:rPr>
          <w:rFonts w:ascii="Pahlavi" w:hAnsi="Pahlavi"/>
          <w:sz w:val="24"/>
        </w:rPr>
        <w:tab/>
        <w:t>lAbsA</w:t>
      </w:r>
      <w:r w:rsidRPr="00F10C34">
        <w:tab/>
      </w:r>
      <w:r w:rsidRPr="00F10C34">
        <w:rPr>
          <w:rFonts w:ascii="Pahlavi" w:hAnsi="Pahlavi"/>
          <w:sz w:val="24"/>
        </w:rPr>
        <w:t>WNwAW</w:t>
      </w:r>
      <w:r w:rsidRPr="00F10C34">
        <w:tab/>
      </w:r>
      <w:r w:rsidRPr="00F10C34">
        <w:rPr>
          <w:rFonts w:ascii="Pahlavi" w:hAnsi="Pahlavi"/>
          <w:sz w:val="24"/>
        </w:rPr>
        <w:t>WwaåD</w:t>
      </w:r>
      <w:r w:rsidRPr="00293D1C">
        <w:rPr>
          <w:rFonts w:ascii="Pahlavi" w:hAnsi="Pahlavi"/>
          <w:sz w:val="24"/>
        </w:rPr>
        <w:t xml:space="preserve"> </w:t>
      </w:r>
      <w:r w:rsidRPr="00F10C34">
        <w:rPr>
          <w:rFonts w:ascii="Pahlavi" w:hAnsi="Pahlavi"/>
          <w:sz w:val="24"/>
        </w:rPr>
        <w:tab/>
      </w:r>
      <w:r w:rsidRPr="00F10C34">
        <w:t>hayār</w:t>
      </w:r>
      <w:r w:rsidRPr="00293D1C">
        <w:rPr>
          <w:rFonts w:ascii="Pahlavi" w:hAnsi="Pahlavi"/>
          <w:sz w:val="24"/>
        </w:rPr>
        <w:t xml:space="preserve"> </w:t>
      </w:r>
      <w:r w:rsidRPr="00F10C34">
        <w:rPr>
          <w:rFonts w:ascii="Pahlavi" w:hAnsi="Pahlavi"/>
          <w:sz w:val="24"/>
        </w:rPr>
        <w:tab/>
      </w:r>
      <w:r w:rsidRPr="00F10C34">
        <w:t>pēš</w:t>
      </w:r>
      <w:r w:rsidRPr="00F10C34">
        <w:rPr>
          <w:rFonts w:ascii="Pahlavi" w:hAnsi="Pahlavi"/>
          <w:sz w:val="24"/>
        </w:rPr>
        <w:tab/>
      </w:r>
      <w:r w:rsidRPr="00F10C34">
        <w:t>zīndagīh</w:t>
      </w:r>
    </w:p>
    <w:p w14:paraId="686E9FC5" w14:textId="77777777" w:rsidR="00F01393" w:rsidRPr="00F10C34" w:rsidRDefault="00F01393" w:rsidP="00F01393"/>
    <w:p w14:paraId="76F43788" w14:textId="77777777" w:rsidR="003C1079" w:rsidRPr="00F10C34" w:rsidRDefault="003C1079" w:rsidP="003C1079">
      <w:pPr>
        <w:keepNext/>
      </w:pPr>
      <w:r>
        <w:t>4.</w:t>
      </w:r>
      <w:r w:rsidRPr="00F10C34">
        <w:t xml:space="preserve"> Transliterate, transcribe, and translate the following sentences:</w:t>
      </w:r>
    </w:p>
    <w:p w14:paraId="12035CFC" w14:textId="77777777" w:rsidR="003C1079" w:rsidRPr="00F10C34" w:rsidRDefault="003C1079" w:rsidP="003C1079"/>
    <w:p w14:paraId="2612FDB3" w14:textId="77777777" w:rsidR="003C1079" w:rsidRPr="00F10C34" w:rsidRDefault="003C1079" w:rsidP="003C1079">
      <w:pPr>
        <w:tabs>
          <w:tab w:val="clear" w:pos="180"/>
          <w:tab w:val="right" w:pos="8280"/>
          <w:tab w:val="right" w:pos="9180"/>
        </w:tabs>
        <w:spacing w:line="400" w:lineRule="atLeast"/>
        <w:rPr>
          <w:rFonts w:ascii="Pahlavi" w:hAnsi="Pahlavi"/>
          <w:sz w:val="24"/>
        </w:rPr>
      </w:pPr>
      <w:r w:rsidRPr="00F10C34">
        <w:rPr>
          <w:rFonts w:ascii="Pahlavi" w:hAnsi="Pahlavi"/>
          <w:sz w:val="24"/>
        </w:rPr>
        <w:tab/>
        <w:t>/ YNwA WtJWWvYtD nMT W YNwA WTWwlZW ßYP WwAtja˜ ^ WNCwA x Wcå¬YW At¬A ^ LNtåÅ WTcÅ ˝¸</w:t>
      </w:r>
      <w:r w:rsidRPr="00F10C34">
        <w:rPr>
          <w:rFonts w:ascii="Pahlavi" w:hAnsi="Pahlavi"/>
          <w:sz w:val="24"/>
        </w:rPr>
        <w:tab/>
        <w:t>? !</w:t>
      </w:r>
    </w:p>
    <w:p w14:paraId="419B80D0" w14:textId="77777777" w:rsidR="003C1079" w:rsidRPr="00F10C34" w:rsidRDefault="003C1079" w:rsidP="003C1079">
      <w:pPr>
        <w:tabs>
          <w:tab w:val="clear" w:pos="180"/>
          <w:tab w:val="right" w:pos="8280"/>
          <w:tab w:val="right" w:pos="9180"/>
        </w:tabs>
        <w:spacing w:line="400" w:lineRule="atLeast"/>
        <w:rPr>
          <w:rFonts w:ascii="Pahlavi" w:hAnsi="Pahlavi"/>
          <w:sz w:val="24"/>
        </w:rPr>
      </w:pPr>
      <w:r w:rsidRPr="00F10C34">
        <w:rPr>
          <w:rFonts w:ascii="Pahlavi" w:hAnsi="Pahlavi"/>
          <w:sz w:val="24"/>
        </w:rPr>
        <w:tab/>
        <w:t>WtDWWwïH WwAwaÅ WwEWwï˜ OW AWB NwL ^ aÅ Ä ˝¸ Wtja˜ MWkL oA à YWWWnY WWWtdA oaÅ</w:t>
      </w:r>
    </w:p>
    <w:p w14:paraId="05A97BAA" w14:textId="77777777" w:rsidR="003C1079" w:rsidRPr="00F10C34" w:rsidRDefault="003C1079" w:rsidP="003C1079">
      <w:pPr>
        <w:tabs>
          <w:tab w:val="clear" w:pos="180"/>
          <w:tab w:val="right" w:pos="8280"/>
          <w:tab w:val="right" w:pos="9180"/>
        </w:tabs>
        <w:spacing w:line="400" w:lineRule="atLeast"/>
        <w:rPr>
          <w:rFonts w:ascii="Pahlavi" w:hAnsi="Pahlavi"/>
          <w:sz w:val="24"/>
        </w:rPr>
      </w:pPr>
      <w:r w:rsidRPr="00F10C34">
        <w:rPr>
          <w:rFonts w:ascii="Pahlavi" w:hAnsi="Pahlavi"/>
          <w:sz w:val="24"/>
        </w:rPr>
        <w:tab/>
        <w:t>/ EtåH W EKwYW WfJwlA  AWbY nLW N Wwa˜nM</w:t>
      </w:r>
      <w:r w:rsidRPr="00F10C34">
        <w:rPr>
          <w:rFonts w:ascii="Pahlavi" w:hAnsi="Pahlavi"/>
          <w:sz w:val="24"/>
        </w:rPr>
        <w:tab/>
      </w:r>
    </w:p>
    <w:p w14:paraId="51F9E2E7" w14:textId="77777777" w:rsidR="003C1079" w:rsidRPr="00F10C34" w:rsidRDefault="003C1079" w:rsidP="003C1079">
      <w:pPr>
        <w:keepNext/>
        <w:tabs>
          <w:tab w:val="clear" w:pos="180"/>
          <w:tab w:val="right" w:pos="8280"/>
          <w:tab w:val="right" w:pos="9180"/>
        </w:tabs>
        <w:spacing w:line="400" w:lineRule="atLeast"/>
        <w:rPr>
          <w:rFonts w:ascii="Pahlavi" w:hAnsi="Pahlavi"/>
          <w:sz w:val="24"/>
        </w:rPr>
      </w:pPr>
      <w:r w:rsidRPr="00F10C34">
        <w:rPr>
          <w:rFonts w:ascii="Pahlavi" w:hAnsi="Pahlavi"/>
          <w:sz w:val="24"/>
        </w:rPr>
        <w:lastRenderedPageBreak/>
        <w:tab/>
        <w:t>à WtdaÂLP WWWtdA AklM WfjAtHW</w:t>
      </w:r>
      <w:r w:rsidRPr="00F10C34">
        <w:rPr>
          <w:rFonts w:ascii="Pahlavi" w:hAnsi="Pahlavi"/>
          <w:sz w:val="24"/>
        </w:rPr>
        <w:tab/>
        <w:t>? 2</w:t>
      </w:r>
    </w:p>
    <w:p w14:paraId="7A828FF5" w14:textId="77777777" w:rsidR="003C1079" w:rsidRPr="00F10C34" w:rsidRDefault="003C1079" w:rsidP="003C1079">
      <w:pPr>
        <w:tabs>
          <w:tab w:val="clear" w:pos="180"/>
          <w:tab w:val="right" w:pos="8280"/>
          <w:tab w:val="right" w:pos="9180"/>
        </w:tabs>
        <w:spacing w:line="400" w:lineRule="atLeast"/>
        <w:rPr>
          <w:rFonts w:ascii="Pahlavi" w:hAnsi="Pahlavi"/>
          <w:sz w:val="24"/>
        </w:rPr>
      </w:pPr>
      <w:r w:rsidRPr="00F10C34">
        <w:rPr>
          <w:rFonts w:ascii="Pahlavi" w:hAnsi="Pahlavi"/>
          <w:sz w:val="24"/>
        </w:rPr>
        <w:tab/>
        <w:t>WtDWtda˜ WnÍwY WwaåD ^ sAWW LWP ^ LKKCB Y WWwïÅ ˝¸ W WtDWwlZW WcÅWP MWkL WWK ? lY&lt;CwlYP ^ lY Ä</w:t>
      </w:r>
    </w:p>
    <w:p w14:paraId="7DD99440" w14:textId="77777777" w:rsidR="003C1079" w:rsidRPr="00F10C34" w:rsidRDefault="003C1079" w:rsidP="003C1079">
      <w:pPr>
        <w:tabs>
          <w:tab w:val="clear" w:pos="180"/>
          <w:tab w:val="right" w:pos="8280"/>
          <w:tab w:val="right" w:pos="9180"/>
        </w:tabs>
        <w:spacing w:line="400" w:lineRule="atLeast"/>
        <w:rPr>
          <w:rFonts w:ascii="Pahlavi" w:hAnsi="Pahlavi"/>
          <w:sz w:val="24"/>
        </w:rPr>
      </w:pPr>
      <w:r w:rsidRPr="00F10C34">
        <w:rPr>
          <w:rFonts w:ascii="Pahlavi" w:hAnsi="Pahlavi"/>
          <w:sz w:val="24"/>
        </w:rPr>
        <w:tab/>
        <w:t>WtDWWwE AWB WwAtDwE ^ EwaÒP W µÍ WwATcÅ WtDWwLTK Ä oA WWwïÅ WcdA WwAnÍwY ^ aÅfJ</w:t>
      </w:r>
      <w:r>
        <w:rPr>
          <w:rFonts w:ascii="Pahlavi" w:hAnsi="Pahlavi"/>
          <w:sz w:val="24"/>
        </w:rPr>
        <w:t xml:space="preserve"> </w:t>
      </w:r>
      <w:r w:rsidRPr="00F10C34">
        <w:rPr>
          <w:rFonts w:ascii="Pahlavi" w:hAnsi="Pahlavi"/>
          <w:sz w:val="24"/>
        </w:rPr>
        <w:t>N Y&gt;W</w:t>
      </w:r>
    </w:p>
    <w:p w14:paraId="1F194AD2" w14:textId="77777777" w:rsidR="003C1079" w:rsidRPr="00F10C34" w:rsidRDefault="003C1079" w:rsidP="003C1079">
      <w:pPr>
        <w:tabs>
          <w:tab w:val="clear" w:pos="180"/>
          <w:tab w:val="right" w:pos="8280"/>
          <w:tab w:val="right" w:pos="9180"/>
        </w:tabs>
        <w:spacing w:line="400" w:lineRule="atLeast"/>
        <w:rPr>
          <w:rFonts w:ascii="Pahlavi" w:hAnsi="Pahlavi"/>
          <w:sz w:val="24"/>
        </w:rPr>
      </w:pPr>
      <w:r w:rsidRPr="00F10C34">
        <w:rPr>
          <w:rFonts w:ascii="Pahlavi" w:hAnsi="Pahlavi"/>
          <w:sz w:val="24"/>
        </w:rPr>
        <w:tab/>
        <w:t>/ EwÍBw</w:t>
      </w:r>
      <w:r>
        <w:rPr>
          <w:rFonts w:ascii="Pahlavi" w:hAnsi="Pahlavi"/>
          <w:sz w:val="24"/>
        </w:rPr>
        <w:t>l</w:t>
      </w:r>
      <w:r w:rsidRPr="00F10C34">
        <w:rPr>
          <w:rFonts w:ascii="Pahlavi" w:hAnsi="Pahlavi"/>
          <w:sz w:val="24"/>
        </w:rPr>
        <w:t>áÂA W áÂA Y&gt;W</w:t>
      </w:r>
    </w:p>
    <w:p w14:paraId="28581F99" w14:textId="77777777" w:rsidR="003C1079" w:rsidRPr="00F10C34" w:rsidRDefault="003C1079" w:rsidP="003C1079">
      <w:pPr>
        <w:keepNext/>
        <w:tabs>
          <w:tab w:val="clear" w:pos="180"/>
          <w:tab w:val="right" w:pos="8280"/>
          <w:tab w:val="right" w:pos="9180"/>
        </w:tabs>
        <w:spacing w:line="400" w:lineRule="atLeast"/>
        <w:rPr>
          <w:rFonts w:ascii="Pahlavi" w:hAnsi="Pahlavi"/>
          <w:sz w:val="24"/>
        </w:rPr>
      </w:pPr>
      <w:r w:rsidRPr="00F10C34">
        <w:rPr>
          <w:rFonts w:ascii="Pahlavi" w:hAnsi="Pahlavi"/>
          <w:sz w:val="24"/>
        </w:rPr>
        <w:tab/>
        <w:t>/ W</w:t>
      </w:r>
      <w:r>
        <w:rPr>
          <w:rFonts w:ascii="Pahlavi" w:hAnsi="Pahlavi"/>
          <w:sz w:val="24"/>
        </w:rPr>
        <w:t>T</w:t>
      </w:r>
      <w:r w:rsidRPr="00F10C34">
        <w:rPr>
          <w:rFonts w:ascii="Pahlavi" w:hAnsi="Pahlavi"/>
          <w:sz w:val="24"/>
        </w:rPr>
        <w:t>WWtÅwA Wwa˜Wt¬M ^ WWT x ^ aåÒ 3 CNwY</w:t>
      </w:r>
      <w:r w:rsidRPr="00F10C34">
        <w:rPr>
          <w:rFonts w:ascii="Pahlavi" w:hAnsi="Pahlavi"/>
          <w:sz w:val="24"/>
        </w:rPr>
        <w:tab/>
        <w:t xml:space="preserve"> . 3</w:t>
      </w:r>
    </w:p>
    <w:p w14:paraId="57C10B18" w14:textId="77777777" w:rsidR="003C1079" w:rsidRPr="00F10C34" w:rsidRDefault="003C1079" w:rsidP="003C1079">
      <w:pPr>
        <w:tabs>
          <w:tab w:val="clear" w:pos="180"/>
          <w:tab w:val="right" w:pos="8280"/>
          <w:tab w:val="right" w:pos="9180"/>
        </w:tabs>
        <w:spacing w:line="400" w:lineRule="atLeast"/>
        <w:rPr>
          <w:rFonts w:ascii="Pahlavi" w:hAnsi="Pahlavi"/>
          <w:sz w:val="24"/>
        </w:rPr>
      </w:pPr>
      <w:r w:rsidRPr="00F10C34">
        <w:rPr>
          <w:rFonts w:ascii="Pahlavi" w:hAnsi="Pahlavi"/>
          <w:sz w:val="24"/>
        </w:rPr>
        <w:tab/>
        <w:t>/ YWwsE aåÒ WCwlY 3 W aåD&lt; YWwï˜ 3 aåÒ 3 NwY WWP</w:t>
      </w:r>
    </w:p>
    <w:p w14:paraId="23D381BF" w14:textId="77777777" w:rsidR="003C1079" w:rsidRPr="00F10C34" w:rsidRDefault="003C1079" w:rsidP="003C1079">
      <w:pPr>
        <w:tabs>
          <w:tab w:val="clear" w:pos="180"/>
          <w:tab w:val="right" w:pos="8280"/>
          <w:tab w:val="right" w:pos="9180"/>
        </w:tabs>
        <w:spacing w:line="400" w:lineRule="atLeast"/>
        <w:rPr>
          <w:rFonts w:ascii="Pahlavi" w:hAnsi="Pahlavi"/>
          <w:sz w:val="24"/>
        </w:rPr>
      </w:pPr>
      <w:r w:rsidRPr="00F10C34">
        <w:rPr>
          <w:rFonts w:ascii="Pahlavi" w:hAnsi="Pahlavi"/>
          <w:sz w:val="24"/>
        </w:rPr>
        <w:tab/>
        <w:t>/ WtDWwsE aåÒ µßA W aåD WNwAW WwÍwï˜ WWP</w:t>
      </w:r>
    </w:p>
    <w:p w14:paraId="042530B1" w14:textId="77777777" w:rsidR="003C1079" w:rsidRPr="00F10C34" w:rsidRDefault="003C1079" w:rsidP="003C1079">
      <w:pPr>
        <w:tabs>
          <w:tab w:val="clear" w:pos="180"/>
          <w:tab w:val="right" w:pos="8280"/>
          <w:tab w:val="right" w:pos="9180"/>
        </w:tabs>
        <w:spacing w:line="400" w:lineRule="atLeast"/>
        <w:rPr>
          <w:rFonts w:ascii="Pahlavi" w:hAnsi="Pahlavi"/>
          <w:sz w:val="24"/>
        </w:rPr>
      </w:pPr>
      <w:r w:rsidRPr="00F10C34">
        <w:rPr>
          <w:rFonts w:ascii="Pahlavi" w:hAnsi="Pahlavi"/>
          <w:sz w:val="24"/>
        </w:rPr>
        <w:tab/>
        <w:t>/ WtDWwsE aåÒ WwLW W aåD Wt¬A WwÍBwY WWP</w:t>
      </w:r>
    </w:p>
    <w:p w14:paraId="21C9A189" w14:textId="77777777" w:rsidR="003C1079" w:rsidRPr="00F10C34" w:rsidRDefault="003C1079" w:rsidP="003C1079">
      <w:pPr>
        <w:tabs>
          <w:tab w:val="clear" w:pos="180"/>
          <w:tab w:val="right" w:pos="8280"/>
          <w:tab w:val="right" w:pos="9180"/>
        </w:tabs>
        <w:spacing w:line="400" w:lineRule="atLeast"/>
        <w:rPr>
          <w:rFonts w:ascii="Pahlavi" w:hAnsi="Pahlavi"/>
          <w:sz w:val="24"/>
        </w:rPr>
      </w:pPr>
      <w:r w:rsidRPr="00F10C34">
        <w:rPr>
          <w:rFonts w:ascii="Pahlavi" w:hAnsi="Pahlavi"/>
          <w:sz w:val="24"/>
        </w:rPr>
        <w:tab/>
        <w:t>÷ WtDWwsE aåÒ YWwï˜ WkAwY W aåD YWwï˜ WkAwYfJ WwÍWWK WWP</w:t>
      </w:r>
    </w:p>
    <w:p w14:paraId="4F46D731" w14:textId="77777777" w:rsidR="003C1079" w:rsidRPr="00F10C34" w:rsidRDefault="003C1079" w:rsidP="003C1079">
      <w:pPr>
        <w:pStyle w:val="Note"/>
      </w:pPr>
      <w:r w:rsidRPr="00F10C34">
        <w:tab/>
        <w:t xml:space="preserve">Note: </w:t>
      </w:r>
      <w:r w:rsidRPr="00F10C34">
        <w:rPr>
          <w:i/>
        </w:rPr>
        <w:t>nihãd</w:t>
      </w:r>
      <w:r w:rsidRPr="00F10C34">
        <w:t xml:space="preserve"> is the past tense: “(are) placed.”</w:t>
      </w:r>
    </w:p>
    <w:p w14:paraId="6BBA4525" w14:textId="77777777" w:rsidR="003C1079" w:rsidRDefault="003C1079" w:rsidP="00F01393"/>
    <w:p w14:paraId="63FB8E2E" w14:textId="77777777" w:rsidR="00F01393" w:rsidRPr="00F10C34" w:rsidRDefault="00F01393" w:rsidP="00F01393">
      <w:r w:rsidRPr="00F10C34">
        <w:t>5. Translate into Pahlavi and write in Pahlavi at least four sentences, including at least two of the longer ones:</w:t>
      </w:r>
    </w:p>
    <w:p w14:paraId="448A7093" w14:textId="77777777" w:rsidR="00F01393" w:rsidRPr="00F10C34" w:rsidRDefault="00F01393" w:rsidP="00F01393"/>
    <w:p w14:paraId="0E0D8688" w14:textId="77777777" w:rsidR="00F01393" w:rsidRPr="00F10C34" w:rsidRDefault="00F01393" w:rsidP="00F01393">
      <w:pPr>
        <w:numPr>
          <w:ilvl w:val="0"/>
          <w:numId w:val="12"/>
        </w:numPr>
      </w:pPr>
      <w:r w:rsidRPr="00F10C34">
        <w:t xml:space="preserve">Gayōmard’s life was 30 years. After that he died. </w:t>
      </w:r>
    </w:p>
    <w:p w14:paraId="37EEBBB1" w14:textId="77777777" w:rsidR="00F01393" w:rsidRPr="00F10C34" w:rsidRDefault="00F01393" w:rsidP="00F01393">
      <w:pPr>
        <w:numPr>
          <w:ilvl w:val="0"/>
          <w:numId w:val="12"/>
        </w:numPr>
      </w:pPr>
      <w:r w:rsidRPr="00F10C34">
        <w:t xml:space="preserve">Zarduxšt, the Mazdayasnians’ messenger, will bring Ohrmazd’s </w:t>
      </w:r>
      <w:r w:rsidRPr="00F10C34">
        <w:rPr>
          <w:i/>
        </w:rPr>
        <w:t>dēn</w:t>
      </w:r>
      <w:r w:rsidRPr="00F10C34">
        <w:t xml:space="preserve"> to King Wištāsp. </w:t>
      </w:r>
    </w:p>
    <w:p w14:paraId="5CA33630" w14:textId="77777777" w:rsidR="00F01393" w:rsidRPr="00F10C34" w:rsidRDefault="00F01393" w:rsidP="00F01393">
      <w:pPr>
        <w:numPr>
          <w:ilvl w:val="0"/>
          <w:numId w:val="12"/>
        </w:numPr>
      </w:pPr>
      <w:r w:rsidRPr="00F10C34">
        <w:t xml:space="preserve">Now, Ohrmazd, show me heaven and hell and the reward of the </w:t>
      </w:r>
      <w:r w:rsidR="00D340D9">
        <w:t>Righteous</w:t>
      </w:r>
      <w:r w:rsidRPr="00F10C34">
        <w:t xml:space="preserve"> and the punishment of the wicked!</w:t>
      </w:r>
    </w:p>
    <w:p w14:paraId="7C62B4D0" w14:textId="77777777" w:rsidR="00F01393" w:rsidRPr="00F10C34" w:rsidRDefault="00F01393" w:rsidP="00F01393">
      <w:pPr>
        <w:numPr>
          <w:ilvl w:val="0"/>
          <w:numId w:val="12"/>
        </w:numPr>
      </w:pPr>
      <w:r w:rsidRPr="00F10C34">
        <w:t>Always be truthful and generous (so) that (</w:t>
      </w:r>
      <w:r w:rsidRPr="00F10C34">
        <w:rPr>
          <w:i/>
        </w:rPr>
        <w:t>tā</w:t>
      </w:r>
      <w:r w:rsidRPr="00F10C34">
        <w:t>) you will be happy after death! [</w:t>
      </w:r>
      <w:r w:rsidRPr="00F10C34">
        <w:rPr>
          <w:i/>
        </w:rPr>
        <w:t>singular and plural</w:t>
      </w:r>
      <w:r w:rsidRPr="00F10C34">
        <w:t>]</w:t>
      </w:r>
    </w:p>
    <w:p w14:paraId="71BF868C" w14:textId="77777777" w:rsidR="00F01393" w:rsidRPr="00F10C34" w:rsidRDefault="00F01393" w:rsidP="00F01393">
      <w:pPr>
        <w:numPr>
          <w:ilvl w:val="0"/>
          <w:numId w:val="12"/>
        </w:numPr>
      </w:pPr>
      <w:r w:rsidRPr="00F10C34">
        <w:t xml:space="preserve">Praise </w:t>
      </w:r>
      <w:r w:rsidR="00D340D9">
        <w:t>Righteous</w:t>
      </w:r>
      <w:r w:rsidRPr="00F10C34">
        <w:t>ness and scorn the demons like Zarduxšt praises them and scorns them!</w:t>
      </w:r>
    </w:p>
    <w:p w14:paraId="5B9993C8" w14:textId="77777777" w:rsidR="00F01393" w:rsidRPr="00F10C34" w:rsidRDefault="00F01393" w:rsidP="00F01393">
      <w:pPr>
        <w:numPr>
          <w:ilvl w:val="0"/>
          <w:numId w:val="12"/>
        </w:numPr>
      </w:pPr>
      <w:r w:rsidRPr="00F10C34">
        <w:t xml:space="preserve">At the Činwad bridge (there) stand three helpers and three opponents. </w:t>
      </w:r>
    </w:p>
    <w:p w14:paraId="2DC7414A" w14:textId="77777777" w:rsidR="00F01393" w:rsidRPr="00F10C34" w:rsidRDefault="00F01393" w:rsidP="00F01393">
      <w:pPr>
        <w:numPr>
          <w:ilvl w:val="0"/>
          <w:numId w:val="12"/>
        </w:numPr>
      </w:pPr>
      <w:r w:rsidRPr="00F10C34">
        <w:t xml:space="preserve">From that bridge the wicked fall into Hell, but the </w:t>
      </w:r>
      <w:r w:rsidR="00D340D9">
        <w:t>Righteous</w:t>
      </w:r>
      <w:r w:rsidRPr="00F10C34">
        <w:t xml:space="preserve"> go to Heaven. </w:t>
      </w:r>
    </w:p>
    <w:p w14:paraId="5020815C" w14:textId="77777777" w:rsidR="00F01393" w:rsidRPr="00F10C34" w:rsidRDefault="00F01393" w:rsidP="00F01393">
      <w:pPr>
        <w:numPr>
          <w:ilvl w:val="0"/>
          <w:numId w:val="12"/>
        </w:numPr>
      </w:pPr>
      <w:r w:rsidRPr="00F10C34">
        <w:t>Let Pišyōtan and his horsemen go forth, and let them kill the enemies!</w:t>
      </w:r>
    </w:p>
    <w:p w14:paraId="0A0F7939" w14:textId="77777777" w:rsidR="00F01393" w:rsidRPr="00F10C34" w:rsidRDefault="00F01393" w:rsidP="00F01393">
      <w:pPr>
        <w:numPr>
          <w:ilvl w:val="0"/>
          <w:numId w:val="12"/>
        </w:numPr>
      </w:pPr>
      <w:r w:rsidRPr="00F10C34">
        <w:t>Do not let the Xionians strike the heros of Iran!</w:t>
      </w:r>
    </w:p>
    <w:p w14:paraId="0EAA282C" w14:textId="77777777" w:rsidR="00F01393" w:rsidRPr="00F10C34" w:rsidRDefault="00F01393" w:rsidP="00F01393">
      <w:pPr>
        <w:numPr>
          <w:ilvl w:val="0"/>
          <w:numId w:val="12"/>
        </w:numPr>
      </w:pPr>
      <w:r w:rsidRPr="00F10C34">
        <w:t>Everybody in this world has (</w:t>
      </w:r>
      <w:r>
        <w:t>lit.,</w:t>
      </w:r>
      <w:r w:rsidRPr="00F10C34">
        <w:t xml:space="preserve"> there is for ...!) sins in (his) hand and foot (= commits sins with his hands and feet).</w:t>
      </w:r>
    </w:p>
    <w:p w14:paraId="30D3D6C2" w14:textId="77777777" w:rsidR="00CA0AF7" w:rsidRDefault="00CA0AF7" w:rsidP="00CA0AF7">
      <w:bookmarkStart w:id="277" w:name="_Toc313441400"/>
    </w:p>
    <w:p w14:paraId="49E2A1D9" w14:textId="77777777" w:rsidR="00F01393" w:rsidRPr="00F10C34" w:rsidRDefault="00F01393" w:rsidP="00F01393">
      <w:pPr>
        <w:pStyle w:val="Heading1"/>
      </w:pPr>
      <w:r w:rsidRPr="00F10C34">
        <w:t>Additional readings 7</w:t>
      </w:r>
      <w:bookmarkEnd w:id="277"/>
    </w:p>
    <w:p w14:paraId="1667E5B7" w14:textId="77777777" w:rsidR="00F01393" w:rsidRPr="00F10C34" w:rsidRDefault="00F01393" w:rsidP="00F01393"/>
    <w:p w14:paraId="2AE455D4" w14:textId="77777777" w:rsidR="00F01393" w:rsidRPr="00F10C34" w:rsidRDefault="00F01393" w:rsidP="00F01393">
      <w:pPr>
        <w:pStyle w:val="Heading2"/>
      </w:pPr>
      <w:bookmarkStart w:id="278" w:name="_Toc313441401"/>
      <w:r w:rsidRPr="00F10C34">
        <w:t>Additional readings 7.1</w:t>
      </w:r>
      <w:bookmarkEnd w:id="278"/>
    </w:p>
    <w:p w14:paraId="14BD7046" w14:textId="77777777" w:rsidR="00F01393" w:rsidRPr="00F10C34" w:rsidRDefault="00F01393" w:rsidP="00F01393">
      <w:r>
        <w:tab/>
      </w:r>
      <w:r w:rsidRPr="00F10C34">
        <w:t xml:space="preserve">From </w:t>
      </w:r>
      <w:r>
        <w:t xml:space="preserve">the </w:t>
      </w:r>
      <w:r w:rsidRPr="00F10C34">
        <w:rPr>
          <w:i/>
        </w:rPr>
        <w:t>Mēnōy xrad</w:t>
      </w:r>
      <w:r>
        <w:t xml:space="preserve">: </w:t>
      </w:r>
      <w:r>
        <w:rPr>
          <w:i/>
        </w:rPr>
        <w:t>MX</w:t>
      </w:r>
      <w:r>
        <w:t>.</w:t>
      </w:r>
      <w:r w:rsidRPr="00F10C34">
        <w:t>2.110-115</w:t>
      </w:r>
    </w:p>
    <w:p w14:paraId="4288E121" w14:textId="77777777" w:rsidR="00F01393" w:rsidRPr="00F10C34" w:rsidRDefault="00F01393" w:rsidP="00F01393">
      <w:pPr>
        <w:spacing w:line="240" w:lineRule="auto"/>
      </w:pPr>
    </w:p>
    <w:p w14:paraId="18319591" w14:textId="77777777" w:rsidR="00F01393" w:rsidRPr="00F10C34" w:rsidRDefault="00F01393" w:rsidP="00F01393">
      <w:pPr>
        <w:pStyle w:val="text"/>
        <w:rPr>
          <w:i/>
        </w:rPr>
      </w:pPr>
      <w:r w:rsidRPr="00F10C34">
        <w:rPr>
          <w:i/>
        </w:rPr>
        <w:t>pad zīndagīh wistāx ma bāš čē-t abdom margīh abar rasēd</w:t>
      </w:r>
    </w:p>
    <w:p w14:paraId="4143A8B4" w14:textId="77777777" w:rsidR="00F01393" w:rsidRPr="00F10C34" w:rsidRDefault="00F01393" w:rsidP="00F01393">
      <w:pPr>
        <w:pStyle w:val="text"/>
        <w:rPr>
          <w:i/>
        </w:rPr>
      </w:pPr>
      <w:r w:rsidRPr="00F10C34">
        <w:rPr>
          <w:i/>
        </w:rPr>
        <w:t>ud nasā</w:t>
      </w:r>
      <w:r>
        <w:rPr>
          <w:i/>
        </w:rPr>
        <w:t>y</w:t>
      </w:r>
      <w:r w:rsidRPr="00F10C34">
        <w:rPr>
          <w:i/>
        </w:rPr>
        <w:t xml:space="preserve"> sag ud way kirrēnēd ud astag ō zamīg ōftēd. </w:t>
      </w:r>
    </w:p>
    <w:p w14:paraId="5BABD0BD" w14:textId="77777777" w:rsidR="00F01393" w:rsidRPr="00F10C34" w:rsidRDefault="00F01393" w:rsidP="00F01393">
      <w:pPr>
        <w:pStyle w:val="text"/>
        <w:rPr>
          <w:i/>
        </w:rPr>
      </w:pPr>
      <w:r w:rsidRPr="00F10C34">
        <w:rPr>
          <w:i/>
        </w:rPr>
        <w:t xml:space="preserve">ud tā </w:t>
      </w:r>
      <w:r>
        <w:rPr>
          <w:i/>
        </w:rPr>
        <w:t>3 (</w:t>
      </w:r>
      <w:r w:rsidRPr="00F10C34">
        <w:rPr>
          <w:i/>
        </w:rPr>
        <w:t>sē</w:t>
      </w:r>
      <w:r>
        <w:rPr>
          <w:i/>
        </w:rPr>
        <w:t>)</w:t>
      </w:r>
      <w:r w:rsidRPr="00F10C34">
        <w:rPr>
          <w:i/>
        </w:rPr>
        <w:t xml:space="preserve"> rōz-šabān ruwān pad bālēn ī tan nišīnēd.</w:t>
      </w:r>
    </w:p>
    <w:p w14:paraId="6973CA35" w14:textId="77777777" w:rsidR="00F01393" w:rsidRPr="00F10C34" w:rsidRDefault="00F01393" w:rsidP="00F01393">
      <w:pPr>
        <w:pStyle w:val="text"/>
        <w:rPr>
          <w:i/>
        </w:rPr>
      </w:pPr>
      <w:r w:rsidRPr="00F10C34">
        <w:rPr>
          <w:i/>
        </w:rPr>
        <w:t xml:space="preserve">ud rōz ī čahārōm andar ōšbām pad abāgīh ī Srōš-ahlīy ud Wāy ī weh ud Wahrām ī amāwand </w:t>
      </w:r>
    </w:p>
    <w:p w14:paraId="1A215482" w14:textId="77777777" w:rsidR="00F01393" w:rsidRPr="00F10C34" w:rsidRDefault="00F01393" w:rsidP="00F01393">
      <w:pPr>
        <w:pStyle w:val="text"/>
        <w:rPr>
          <w:i/>
        </w:rPr>
      </w:pPr>
      <w:r w:rsidRPr="00F10C34">
        <w:rPr>
          <w:i/>
        </w:rPr>
        <w:t xml:space="preserve">ud hamēstārīh ī Astwihād ud Wāy ī wad ud Frazišt dēw ud </w:t>
      </w:r>
      <w:r>
        <w:rPr>
          <w:i/>
        </w:rPr>
        <w:t>W</w:t>
      </w:r>
      <w:r w:rsidRPr="00F10C34">
        <w:rPr>
          <w:i/>
        </w:rPr>
        <w:t xml:space="preserve">izišt dēw </w:t>
      </w:r>
    </w:p>
    <w:p w14:paraId="0BB3BF5E" w14:textId="77777777" w:rsidR="00F01393" w:rsidRPr="00F10C34" w:rsidRDefault="00F01393" w:rsidP="00F01393">
      <w:pPr>
        <w:pStyle w:val="text"/>
        <w:rPr>
          <w:i/>
        </w:rPr>
      </w:pPr>
      <w:r w:rsidRPr="00F10C34">
        <w:rPr>
          <w:i/>
        </w:rPr>
        <w:t xml:space="preserve">ud duškām-kerdārīh ī Xešm ī anāg-kerdār ī xurdruš </w:t>
      </w:r>
    </w:p>
    <w:p w14:paraId="09C13F36" w14:textId="77777777" w:rsidR="00F01393" w:rsidRPr="00F10C34" w:rsidRDefault="00F01393" w:rsidP="00F01393">
      <w:pPr>
        <w:pStyle w:val="text"/>
        <w:rPr>
          <w:i/>
        </w:rPr>
      </w:pPr>
      <w:r w:rsidRPr="00F10C34">
        <w:rPr>
          <w:i/>
        </w:rPr>
        <w:t xml:space="preserve">tā ō Činwad puhl šawēd ī buland ī sahmgen </w:t>
      </w:r>
    </w:p>
    <w:p w14:paraId="55A2A7B9" w14:textId="77777777" w:rsidR="00F01393" w:rsidRPr="00F10C34" w:rsidRDefault="00F01393" w:rsidP="00F01393">
      <w:pPr>
        <w:pStyle w:val="text"/>
      </w:pPr>
      <w:r w:rsidRPr="00F10C34">
        <w:rPr>
          <w:i/>
        </w:rPr>
        <w:t>kē harw ahlaw ud druwand awiš madār.</w:t>
      </w:r>
    </w:p>
    <w:p w14:paraId="5C094B62" w14:textId="77777777" w:rsidR="00F01393" w:rsidRPr="00F10C34" w:rsidRDefault="00F01393" w:rsidP="00F01393">
      <w:pPr>
        <w:pStyle w:val="text"/>
      </w:pPr>
      <w:r w:rsidRPr="00F10C34">
        <w:tab/>
        <w:t xml:space="preserve">Do not rely on life, because, in the end, death will come </w:t>
      </w:r>
      <w:r>
        <w:t>upon</w:t>
      </w:r>
      <w:r w:rsidRPr="00F10C34">
        <w:t xml:space="preserve"> you</w:t>
      </w:r>
      <w:r>
        <w:t xml:space="preserve"> (</w:t>
      </w:r>
      <w:r>
        <w:rPr>
          <w:i/>
        </w:rPr>
        <w:t>-t ... abar</w:t>
      </w:r>
      <w:r>
        <w:t>)</w:t>
      </w:r>
      <w:r w:rsidRPr="00F10C34">
        <w:t>.</w:t>
      </w:r>
    </w:p>
    <w:p w14:paraId="6B9DCD02" w14:textId="77777777" w:rsidR="00F01393" w:rsidRPr="00F10C34" w:rsidRDefault="00F01393" w:rsidP="00F01393">
      <w:pPr>
        <w:pStyle w:val="text"/>
      </w:pPr>
      <w:r w:rsidRPr="00F10C34">
        <w:lastRenderedPageBreak/>
        <w:tab/>
        <w:t>And dogs and birds will cut up the corpse, and the bones will fall on the ground.</w:t>
      </w:r>
    </w:p>
    <w:p w14:paraId="1FCEC0D6" w14:textId="77777777" w:rsidR="00F01393" w:rsidRPr="00F10C34" w:rsidRDefault="00F01393" w:rsidP="00F01393">
      <w:pPr>
        <w:pStyle w:val="text"/>
      </w:pPr>
      <w:r w:rsidRPr="00F10C34">
        <w:tab/>
        <w:t>And for three days and nig</w:t>
      </w:r>
      <w:r w:rsidR="009B27D3">
        <w:t>ht</w:t>
      </w:r>
      <w:r w:rsidRPr="00F10C34">
        <w:t xml:space="preserve">s, the soul sits at the headboard of (the bed where) the body (lies). </w:t>
      </w:r>
    </w:p>
    <w:p w14:paraId="59C89600" w14:textId="77777777" w:rsidR="00F01393" w:rsidRPr="00F10C34" w:rsidRDefault="00F01393" w:rsidP="00F01393">
      <w:pPr>
        <w:pStyle w:val="text"/>
      </w:pPr>
      <w:r w:rsidRPr="00F10C34">
        <w:tab/>
        <w:t>And, on the fourth day, at dawn, (it goes) accompanied by Sroš</w:t>
      </w:r>
      <w:r w:rsidR="00BA0B82">
        <w:t>-ahlīy</w:t>
      </w:r>
      <w:r w:rsidRPr="00F10C34">
        <w:t xml:space="preserve"> the good Wāy, and the powerful Wahrām</w:t>
      </w:r>
    </w:p>
    <w:p w14:paraId="7F2F6A0B" w14:textId="77777777" w:rsidR="00F01393" w:rsidRPr="00F10C34" w:rsidRDefault="00F01393" w:rsidP="00F01393">
      <w:pPr>
        <w:pStyle w:val="text"/>
      </w:pPr>
      <w:r w:rsidRPr="00F10C34">
        <w:tab/>
        <w:t>and with the opposition of Astwihād, the evil Wāy, the demons Drag-forth and Drag-down,</w:t>
      </w:r>
    </w:p>
    <w:p w14:paraId="5904255A" w14:textId="77777777" w:rsidR="00F01393" w:rsidRPr="00F10C34" w:rsidRDefault="00F01393" w:rsidP="00F01393">
      <w:pPr>
        <w:pStyle w:val="text"/>
      </w:pPr>
      <w:r w:rsidRPr="00F10C34">
        <w:tab/>
        <w:t>and Wrath who</w:t>
      </w:r>
      <w:r w:rsidR="009B27D3">
        <w:t>se actions are according to his evil will</w:t>
      </w:r>
      <w:r w:rsidRPr="00F10C34">
        <w:t xml:space="preserve"> and </w:t>
      </w:r>
      <w:r w:rsidR="009B27D3">
        <w:t xml:space="preserve">who </w:t>
      </w:r>
      <w:r w:rsidRPr="00F10C34">
        <w:t>does evil things, he with the bloody club,</w:t>
      </w:r>
    </w:p>
    <w:p w14:paraId="0F19C331" w14:textId="77777777" w:rsidR="00F01393" w:rsidRPr="00F10C34" w:rsidRDefault="00F01393" w:rsidP="00F01393">
      <w:pPr>
        <w:pStyle w:val="text"/>
      </w:pPr>
      <w:r w:rsidRPr="00F10C34">
        <w:tab/>
        <w:t>it goes to the Činwad bridge, tall and fearsome,</w:t>
      </w:r>
    </w:p>
    <w:p w14:paraId="6A61EBF1" w14:textId="77777777" w:rsidR="00F01393" w:rsidRPr="00F10C34" w:rsidRDefault="00F01393" w:rsidP="00F01393">
      <w:pPr>
        <w:pStyle w:val="text"/>
      </w:pPr>
      <w:r w:rsidRPr="00F10C34">
        <w:tab/>
        <w:t>to which (</w:t>
      </w:r>
      <w:r w:rsidRPr="00F10C34">
        <w:rPr>
          <w:i/>
        </w:rPr>
        <w:t>kē... awiš</w:t>
      </w:r>
      <w:r w:rsidRPr="00F10C34">
        <w:t xml:space="preserve">) every </w:t>
      </w:r>
      <w:r w:rsidR="00D340D9">
        <w:t>Righteous</w:t>
      </w:r>
      <w:r w:rsidRPr="00F10C34">
        <w:t xml:space="preserve"> and wicked </w:t>
      </w:r>
      <w:r>
        <w:t>are destined to</w:t>
      </w:r>
      <w:r w:rsidRPr="00F10C34">
        <w:t xml:space="preserve"> come. </w:t>
      </w:r>
    </w:p>
    <w:p w14:paraId="49A55EC8" w14:textId="77777777" w:rsidR="00F01393" w:rsidRPr="00F10C34" w:rsidRDefault="00F01393" w:rsidP="00F01393">
      <w:pPr>
        <w:pStyle w:val="Heading2"/>
      </w:pPr>
      <w:bookmarkStart w:id="279" w:name="_Toc313441402"/>
      <w:r w:rsidRPr="00F10C34">
        <w:t>Additional readings 7.2</w:t>
      </w:r>
      <w:bookmarkEnd w:id="279"/>
    </w:p>
    <w:p w14:paraId="6831FD83" w14:textId="77777777" w:rsidR="00F01393" w:rsidRPr="00207A20" w:rsidRDefault="00F01393" w:rsidP="00F01393">
      <w:r>
        <w:tab/>
      </w:r>
      <w:r w:rsidRPr="00F10C34">
        <w:t xml:space="preserve">From </w:t>
      </w:r>
      <w:r>
        <w:t xml:space="preserve">the </w:t>
      </w:r>
      <w:r w:rsidRPr="00F10C34">
        <w:rPr>
          <w:i/>
        </w:rPr>
        <w:t>Dēnkard</w:t>
      </w:r>
      <w:r w:rsidRPr="00F10C34">
        <w:t xml:space="preserve"> 7.1.21</w:t>
      </w:r>
      <w:r w:rsidR="00BA0B82">
        <w:t xml:space="preserve"> (from PV.2.4)</w:t>
      </w:r>
      <w:r>
        <w:t xml:space="preserve">. – Note the imperatives in </w:t>
      </w:r>
      <w:r>
        <w:rPr>
          <w:i/>
        </w:rPr>
        <w:t>-ē</w:t>
      </w:r>
      <w:r>
        <w:t>.</w:t>
      </w:r>
      <w:r w:rsidR="00BA0B82">
        <w:t xml:space="preserve"> </w:t>
      </w:r>
    </w:p>
    <w:p w14:paraId="60D78924" w14:textId="77777777" w:rsidR="00F01393" w:rsidRPr="00F10C34" w:rsidRDefault="00F01393" w:rsidP="00F01393">
      <w:pPr>
        <w:spacing w:line="240" w:lineRule="auto"/>
      </w:pPr>
    </w:p>
    <w:p w14:paraId="47B52243" w14:textId="77777777" w:rsidR="00F01393" w:rsidRPr="00F10C34" w:rsidRDefault="00F01393" w:rsidP="00F01393">
      <w:pPr>
        <w:pStyle w:val="text"/>
        <w:rPr>
          <w:i/>
        </w:rPr>
      </w:pPr>
      <w:r w:rsidRPr="00F10C34">
        <w:rPr>
          <w:i/>
        </w:rPr>
        <w:t xml:space="preserve">ud andar weh dēn pad gōwišn ī dādār Ohrmazd ō </w:t>
      </w:r>
      <w:r w:rsidRPr="00F10C34">
        <w:rPr>
          <w:i/>
          <w:lang w:val="sl-SI"/>
        </w:rPr>
        <w:t>J̌</w:t>
      </w:r>
      <w:r w:rsidRPr="00F10C34">
        <w:rPr>
          <w:i/>
        </w:rPr>
        <w:t xml:space="preserve">am paydāg kū </w:t>
      </w:r>
    </w:p>
    <w:p w14:paraId="0AF04BAB" w14:textId="77777777" w:rsidR="00F01393" w:rsidRPr="00F10C34" w:rsidRDefault="00F01393" w:rsidP="00F01393">
      <w:pPr>
        <w:pStyle w:val="text"/>
        <w:rPr>
          <w:i/>
        </w:rPr>
      </w:pPr>
      <w:r w:rsidRPr="00F10C34">
        <w:rPr>
          <w:i/>
        </w:rPr>
        <w:t xml:space="preserve">ēg ān ī man gēhān frāyēn kū marag wēš bē kunē ud ēg ān ī man gēhān wālēn kū frabihtar bē kunē </w:t>
      </w:r>
    </w:p>
    <w:p w14:paraId="3F93A51B" w14:textId="77777777" w:rsidR="00F01393" w:rsidRPr="00F10C34" w:rsidRDefault="00F01393" w:rsidP="00F01393">
      <w:pPr>
        <w:pStyle w:val="text"/>
        <w:rPr>
          <w:i/>
        </w:rPr>
      </w:pPr>
      <w:r w:rsidRPr="00F10C34">
        <w:rPr>
          <w:i/>
        </w:rPr>
        <w:t xml:space="preserve">ud ēg az man padīrē gēhān srāyišn ud parwarišn </w:t>
      </w:r>
    </w:p>
    <w:p w14:paraId="1E31C950" w14:textId="77777777" w:rsidR="00F01393" w:rsidRPr="00F10C34" w:rsidRDefault="00F01393" w:rsidP="00F01393">
      <w:pPr>
        <w:pStyle w:val="text"/>
      </w:pPr>
      <w:r w:rsidRPr="00F10C34">
        <w:rPr>
          <w:i/>
        </w:rPr>
        <w:t>ud sālārīh ud abar-nigāhdārīh ēdōn bē kunē kū kas abar ōy ī did rēš ud zyān nē kunēd</w:t>
      </w:r>
      <w:r w:rsidRPr="00F10C34">
        <w:t xml:space="preserve"> </w:t>
      </w:r>
    </w:p>
    <w:p w14:paraId="7704C6FE" w14:textId="77777777" w:rsidR="00F01393" w:rsidRPr="00F10C34" w:rsidRDefault="00F01393" w:rsidP="00F01393">
      <w:pPr>
        <w:pStyle w:val="text"/>
      </w:pPr>
      <w:r w:rsidRPr="00F10C34">
        <w:tab/>
        <w:t xml:space="preserve">And in the Good Dēn it is evident from the creator Ohrmazd’s words to </w:t>
      </w:r>
      <w:r w:rsidRPr="00F10C34">
        <w:rPr>
          <w:lang w:val="sl-SI"/>
        </w:rPr>
        <w:t>J̌</w:t>
      </w:r>
      <w:r w:rsidRPr="00F10C34">
        <w:t>am:</w:t>
      </w:r>
    </w:p>
    <w:p w14:paraId="0D5302AD" w14:textId="77777777" w:rsidR="00F01393" w:rsidRPr="00F10C34" w:rsidRDefault="00F01393" w:rsidP="00F01393">
      <w:pPr>
        <w:pStyle w:val="text"/>
      </w:pPr>
      <w:r w:rsidRPr="00F10C34">
        <w:tab/>
        <w:t xml:space="preserve">‘So further this world of mine!’ i.e., make </w:t>
      </w:r>
      <w:r>
        <w:t>(its)</w:t>
      </w:r>
      <w:r w:rsidRPr="00F10C34">
        <w:t xml:space="preserve"> number more! ‘And then increase this world of mine!’ i.e., make it fatter!</w:t>
      </w:r>
    </w:p>
    <w:p w14:paraId="449A58D3" w14:textId="77777777" w:rsidR="00F01393" w:rsidRPr="00F10C34" w:rsidRDefault="00F01393" w:rsidP="00F01393">
      <w:pPr>
        <w:pStyle w:val="text"/>
      </w:pPr>
      <w:r w:rsidRPr="00F10C34">
        <w:tab/>
        <w:t>‘And then accept from me to protect and foster this world!’</w:t>
      </w:r>
    </w:p>
    <w:p w14:paraId="704E7668" w14:textId="77777777" w:rsidR="00F01393" w:rsidRPr="00F10C34" w:rsidRDefault="00F01393" w:rsidP="00F01393">
      <w:pPr>
        <w:pStyle w:val="text"/>
      </w:pPr>
      <w:r w:rsidRPr="00F10C34">
        <w:tab/>
        <w:t xml:space="preserve">‘And </w:t>
      </w:r>
      <w:r>
        <w:t>guard</w:t>
      </w:r>
      <w:r w:rsidRPr="00F10C34">
        <w:t xml:space="preserve"> it and look after it!’ (i.e.) so that nobody can cause hurt and harm to one another!</w:t>
      </w:r>
    </w:p>
    <w:p w14:paraId="0D21793B" w14:textId="77777777" w:rsidR="00F01393" w:rsidRPr="00F10C34" w:rsidRDefault="00F01393" w:rsidP="00F01393"/>
    <w:p w14:paraId="5834933D" w14:textId="77777777" w:rsidR="00F01393" w:rsidRPr="00F10C34" w:rsidRDefault="00F01393" w:rsidP="00F01393">
      <w:pPr>
        <w:pStyle w:val="Heading2"/>
      </w:pPr>
      <w:bookmarkStart w:id="280" w:name="_Toc313441403"/>
      <w:r w:rsidRPr="00F10C34">
        <w:t>Additional readings 7.3</w:t>
      </w:r>
      <w:bookmarkEnd w:id="280"/>
    </w:p>
    <w:p w14:paraId="74017DF3" w14:textId="77777777" w:rsidR="00F01393" w:rsidRPr="00F10C34" w:rsidRDefault="00F01393" w:rsidP="00F01393">
      <w:r>
        <w:tab/>
      </w:r>
      <w:r w:rsidRPr="00F10C34">
        <w:t xml:space="preserve">After </w:t>
      </w:r>
      <w:r>
        <w:t xml:space="preserve">the </w:t>
      </w:r>
      <w:r w:rsidRPr="00F10C34">
        <w:rPr>
          <w:i/>
        </w:rPr>
        <w:t>Pand-nāmag</w:t>
      </w:r>
      <w:r>
        <w:t xml:space="preserve">: </w:t>
      </w:r>
      <w:r>
        <w:rPr>
          <w:i/>
        </w:rPr>
        <w:t>PN</w:t>
      </w:r>
      <w:r>
        <w:t>.</w:t>
      </w:r>
      <w:r w:rsidRPr="00F10C34">
        <w:t>29-44</w:t>
      </w:r>
      <w:r>
        <w:t>.</w:t>
      </w:r>
    </w:p>
    <w:p w14:paraId="7849B79A" w14:textId="77777777" w:rsidR="00F01393" w:rsidRPr="00F10C34" w:rsidRDefault="00F01393" w:rsidP="00F01393"/>
    <w:p w14:paraId="3F15978A" w14:textId="77777777" w:rsidR="00F01393" w:rsidRPr="00F10C34" w:rsidRDefault="00F01393" w:rsidP="00F01393">
      <w:pPr>
        <w:pStyle w:val="Pahlavi"/>
      </w:pPr>
      <w:r w:rsidRPr="00F10C34">
        <w:tab/>
      </w:r>
      <w:r w:rsidRPr="00F10C34">
        <w:tab/>
      </w:r>
      <w:r w:rsidRPr="00F10C34">
        <w:tab/>
        <w:t>/ WtDWwLTK aÒ WTWkA WkPWK W lAK Tà WcÒW oA WfjaHWB</w:t>
      </w:r>
    </w:p>
    <w:p w14:paraId="3A636811" w14:textId="77777777" w:rsidR="00F01393" w:rsidRPr="00F10C34" w:rsidRDefault="00F01393" w:rsidP="00F01393">
      <w:pPr>
        <w:pStyle w:val="Pahlavi"/>
      </w:pPr>
      <w:r w:rsidRPr="00F10C34">
        <w:tab/>
      </w:r>
      <w:r w:rsidRPr="00F10C34">
        <w:tab/>
      </w:r>
      <w:r w:rsidRPr="00F10C34">
        <w:tab/>
        <w:t xml:space="preserve">/ LTBwlSwA MwYcÅ WWP ^ lYcH ˝¸ nM WwYCW laÅwY WWP ^ nßYW </w:t>
      </w:r>
    </w:p>
    <w:p w14:paraId="129C3356" w14:textId="77777777" w:rsidR="00F01393" w:rsidRPr="00F10C34" w:rsidRDefault="00F01393" w:rsidP="00F01393">
      <w:pPr>
        <w:pStyle w:val="Pahlavi"/>
      </w:pPr>
      <w:r w:rsidRPr="00F10C34">
        <w:tab/>
      </w:r>
      <w:r w:rsidRPr="00F10C34">
        <w:tab/>
      </w:r>
      <w:r w:rsidRPr="00F10C34">
        <w:tab/>
        <w:t>/ WtdE aÒ Wwa¬Y ^ lAtjA YWfJwaÂA WtDWnA W WtDWwA x Tà WwïÅW oA EwßYwYWwea¬Y</w:t>
      </w:r>
    </w:p>
    <w:p w14:paraId="0D6A37F2" w14:textId="77777777" w:rsidR="00F01393" w:rsidRPr="00F10C34" w:rsidRDefault="00F01393" w:rsidP="00F01393">
      <w:pPr>
        <w:pStyle w:val="Pahlavi"/>
      </w:pPr>
      <w:r w:rsidRPr="00F10C34">
        <w:tab/>
      </w:r>
      <w:r w:rsidRPr="00F10C34">
        <w:tab/>
      </w:r>
      <w:r w:rsidRPr="00F10C34">
        <w:tab/>
        <w:t>/ WtDWWtÂE âL YUW WwEwYWP WWP W Wwaå¸ WweAP4 W WweAP2 WWP Tà WwïÅW OA EwßlABwYWtåHW</w:t>
      </w:r>
    </w:p>
    <w:p w14:paraId="3EF10040" w14:textId="77777777" w:rsidR="00F01393" w:rsidRPr="00F10C34" w:rsidRDefault="00F01393" w:rsidP="00F01393">
      <w:pPr>
        <w:pStyle w:val="Pahlavi"/>
      </w:pPr>
      <w:r w:rsidRPr="00F10C34">
        <w:tab/>
      </w:r>
      <w:r w:rsidRPr="00F10C34">
        <w:tab/>
      </w:r>
      <w:r w:rsidRPr="00F10C34">
        <w:tab/>
        <w:t>/ WtDWWtÂE aÒ WwABwL OW Wwa¬Y ^ lAtjA Tà WtåJ OA WKN!</w:t>
      </w:r>
    </w:p>
    <w:p w14:paraId="3EA38013" w14:textId="77777777" w:rsidR="00F01393" w:rsidRPr="00F10C34" w:rsidRDefault="00F01393" w:rsidP="00F01393">
      <w:pPr>
        <w:pStyle w:val="Pahlavi"/>
      </w:pPr>
      <w:r w:rsidRPr="00F10C34">
        <w:tab/>
      </w:r>
      <w:r w:rsidRPr="00F10C34">
        <w:tab/>
      </w:r>
      <w:r w:rsidRPr="00F10C34">
        <w:tab/>
        <w:t>/ YwˆHK aÒ WwaHwY&gt; OW aåH áÒ sAWW ã Tà WwˆÅ oA lAwlahYP nlˆÒ N</w:t>
      </w:r>
    </w:p>
    <w:p w14:paraId="2175372A" w14:textId="77777777" w:rsidR="00F01393" w:rsidRPr="00F10C34" w:rsidRDefault="00F01393" w:rsidP="00F01393">
      <w:pPr>
        <w:pStyle w:val="Pahlavi"/>
        <w:rPr>
          <w:position w:val="-14"/>
        </w:rPr>
      </w:pPr>
      <w:r w:rsidRPr="00F10C34">
        <w:tab/>
      </w:r>
      <w:r w:rsidRPr="00F10C34">
        <w:tab/>
      </w:r>
      <w:r w:rsidRPr="00F10C34">
        <w:tab/>
      </w:r>
      <w:r w:rsidR="00DD7138" w:rsidRPr="00F01393">
        <w:rPr>
          <w:noProof/>
          <w:position w:val="-14"/>
        </w:rPr>
        <w:drawing>
          <wp:inline distT="0" distB="0" distL="0" distR="0" wp14:anchorId="555C9D51" wp14:editId="5D0C09DC">
            <wp:extent cx="203200" cy="165100"/>
            <wp:effectExtent l="0" t="0" r="0" b="0"/>
            <wp:docPr id="4"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3200" cy="165100"/>
                    </a:xfrm>
                    <a:prstGeom prst="rect">
                      <a:avLst/>
                    </a:prstGeom>
                    <a:noFill/>
                    <a:ln>
                      <a:noFill/>
                    </a:ln>
                  </pic:spPr>
                </pic:pic>
              </a:graphicData>
            </a:graphic>
          </wp:inline>
        </w:drawing>
      </w:r>
      <w:r w:rsidRPr="00F10C34">
        <w:t xml:space="preserve"> WwˆÅ</w:t>
      </w:r>
      <w:r>
        <w:t>W</w:t>
      </w:r>
      <w:r w:rsidRPr="00F10C34">
        <w:t xml:space="preserve"> laÅV Wwa¬YcH W WwaåD W WNtHW nÍPW ^ EkahAWT WwlaÒP N W ÍWWwaD WkahAWT</w:t>
      </w:r>
    </w:p>
    <w:p w14:paraId="28D20D11" w14:textId="77777777" w:rsidR="00F01393" w:rsidRPr="00F10C34" w:rsidRDefault="00F01393" w:rsidP="00F01393">
      <w:pPr>
        <w:pStyle w:val="text"/>
        <w:rPr>
          <w:i/>
        </w:rPr>
      </w:pPr>
      <w:r w:rsidRPr="00F10C34">
        <w:rPr>
          <w:i/>
        </w:rPr>
        <w:t>būšāsp ma warz kū-t kār ud kerbag akerd nē mānēd.</w:t>
      </w:r>
    </w:p>
    <w:p w14:paraId="1D4C119B" w14:textId="77777777" w:rsidR="00F01393" w:rsidRPr="00F10C34" w:rsidRDefault="00F01393" w:rsidP="00F01393">
      <w:pPr>
        <w:pStyle w:val="text"/>
        <w:rPr>
          <w:i/>
        </w:rPr>
      </w:pPr>
      <w:r w:rsidRPr="00F10C34">
        <w:rPr>
          <w:i/>
        </w:rPr>
        <w:t>zan ī pad-gōhr wizīn čē ān weh ī pad abdom husrawtar.</w:t>
      </w:r>
    </w:p>
    <w:p w14:paraId="0A4C2547" w14:textId="77777777" w:rsidR="00F01393" w:rsidRPr="00F10C34" w:rsidRDefault="00F01393" w:rsidP="00F01393">
      <w:pPr>
        <w:pStyle w:val="text"/>
        <w:rPr>
          <w:i/>
        </w:rPr>
      </w:pPr>
      <w:r w:rsidRPr="00F10C34">
        <w:rPr>
          <w:i/>
        </w:rPr>
        <w:t>drāyān-</w:t>
      </w:r>
      <w:r>
        <w:rPr>
          <w:i/>
        </w:rPr>
        <w:t>ǰōyišnīh ma kun kū-t andar horda</w:t>
      </w:r>
      <w:r w:rsidRPr="00F10C34">
        <w:rPr>
          <w:i/>
        </w:rPr>
        <w:t>d ud amurd</w:t>
      </w:r>
      <w:r>
        <w:rPr>
          <w:i/>
        </w:rPr>
        <w:t>ad amahr</w:t>
      </w:r>
      <w:r w:rsidRPr="00F10C34">
        <w:rPr>
          <w:i/>
        </w:rPr>
        <w:t>spand āstār ī garān nē ǰahēd.</w:t>
      </w:r>
    </w:p>
    <w:p w14:paraId="263ED096" w14:textId="77777777" w:rsidR="00F01393" w:rsidRPr="00F10C34" w:rsidRDefault="00F01393" w:rsidP="00F01393">
      <w:pPr>
        <w:pStyle w:val="text"/>
        <w:rPr>
          <w:i/>
        </w:rPr>
      </w:pPr>
      <w:r w:rsidRPr="00F10C34">
        <w:rPr>
          <w:i/>
        </w:rPr>
        <w:t xml:space="preserve">wišād-dwārišnīh ma kun kū-t pad </w:t>
      </w:r>
      <w:r w:rsidR="00BA0B82">
        <w:rPr>
          <w:i/>
        </w:rPr>
        <w:t>2</w:t>
      </w:r>
      <w:r w:rsidRPr="00F10C34">
        <w:rPr>
          <w:i/>
        </w:rPr>
        <w:t xml:space="preserve">-pāyān ud </w:t>
      </w:r>
      <w:r w:rsidR="00BA0B82">
        <w:rPr>
          <w:i/>
        </w:rPr>
        <w:t>4</w:t>
      </w:r>
      <w:r w:rsidRPr="00F10C34">
        <w:rPr>
          <w:i/>
        </w:rPr>
        <w:t>-pāyān zyān ud pad frazendān wizend nē rasēd.</w:t>
      </w:r>
    </w:p>
    <w:p w14:paraId="52D4E262" w14:textId="77777777" w:rsidR="00F01393" w:rsidRPr="00F10C34" w:rsidRDefault="00F01393" w:rsidP="00F01393">
      <w:pPr>
        <w:pStyle w:val="text"/>
        <w:rPr>
          <w:i/>
        </w:rPr>
      </w:pPr>
      <w:r w:rsidRPr="00F10C34">
        <w:rPr>
          <w:i/>
        </w:rPr>
        <w:t>ē</w:t>
      </w:r>
      <w:r>
        <w:rPr>
          <w:i/>
        </w:rPr>
        <w:t>w</w:t>
      </w:r>
      <w:r w:rsidRPr="00F10C34">
        <w:rPr>
          <w:i/>
        </w:rPr>
        <w:t>-mōg ma raw kū-t āstār ī garān ō ruwān nē rasēd.</w:t>
      </w:r>
    </w:p>
    <w:p w14:paraId="4BFDA5EA" w14:textId="77777777" w:rsidR="00F01393" w:rsidRPr="00F10C34" w:rsidRDefault="00F01393" w:rsidP="00F01393">
      <w:pPr>
        <w:pStyle w:val="text"/>
        <w:rPr>
          <w:i/>
        </w:rPr>
      </w:pPr>
      <w:r w:rsidRPr="00F10C34">
        <w:rPr>
          <w:i/>
        </w:rPr>
        <w:t>az pāy pēšārwār ma kun kū-t ān wināh rāy dēw ō dōšox nē kešēnd.</w:t>
      </w:r>
    </w:p>
    <w:p w14:paraId="5CD2D374" w14:textId="77777777" w:rsidR="00F01393" w:rsidRPr="00F10C34" w:rsidRDefault="00F01393" w:rsidP="00F01393">
      <w:pPr>
        <w:pStyle w:val="text"/>
      </w:pPr>
      <w:r w:rsidRPr="00F10C34">
        <w:rPr>
          <w:i/>
        </w:rPr>
        <w:t>tuxšāg bāš ud az frārōn-tuxšāgīh ī xwēš xwar ud yazdān ud wehān bahr kun</w:t>
      </w:r>
    </w:p>
    <w:p w14:paraId="1F06F3FE" w14:textId="77777777" w:rsidR="00F01393" w:rsidRPr="00F10C34" w:rsidRDefault="00F01393" w:rsidP="00F01393">
      <w:pPr>
        <w:pStyle w:val="text"/>
      </w:pPr>
      <w:r w:rsidRPr="00F10C34">
        <w:tab/>
        <w:t>Do not practice sloth, so that your work and good deeds do not remain undone!</w:t>
      </w:r>
    </w:p>
    <w:p w14:paraId="68CB0B7F" w14:textId="77777777" w:rsidR="00F01393" w:rsidRPr="00F10C34" w:rsidRDefault="00F01393" w:rsidP="00F01393">
      <w:pPr>
        <w:pStyle w:val="text"/>
      </w:pPr>
      <w:r w:rsidRPr="00F10C34">
        <w:tab/>
        <w:t>Choose a woman of good family, for that one is the better one who in the end is the one of better reputation!</w:t>
      </w:r>
    </w:p>
    <w:p w14:paraId="5084F821" w14:textId="77777777" w:rsidR="00F01393" w:rsidRPr="00F10C34" w:rsidRDefault="00F01393" w:rsidP="00F01393">
      <w:pPr>
        <w:pStyle w:val="text"/>
      </w:pPr>
      <w:r w:rsidRPr="00F10C34">
        <w:tab/>
        <w:t xml:space="preserve">Do not speak while eating, so that no heavy </w:t>
      </w:r>
      <w:r>
        <w:t>transgression against Hordad and Am</w:t>
      </w:r>
      <w:r w:rsidRPr="00F10C34">
        <w:t>urdad befalls you!</w:t>
      </w:r>
    </w:p>
    <w:p w14:paraId="182FE089" w14:textId="77777777" w:rsidR="00F01393" w:rsidRPr="00F10C34" w:rsidRDefault="00F01393" w:rsidP="00F01393">
      <w:pPr>
        <w:pStyle w:val="text"/>
      </w:pPr>
      <w:r w:rsidRPr="00F10C34">
        <w:lastRenderedPageBreak/>
        <w:tab/>
        <w:t>Do not walk about without tying the kusti, so that no harm</w:t>
      </w:r>
      <w:r w:rsidR="00A952C6">
        <w:t xml:space="preserve"> comes to your bipeds and quadru</w:t>
      </w:r>
      <w:r w:rsidRPr="00F10C34">
        <w:t>peds (those in your household on two and on four) and no damage to your children!</w:t>
      </w:r>
    </w:p>
    <w:p w14:paraId="7FC59360" w14:textId="77777777" w:rsidR="00F01393" w:rsidRPr="00F10C34" w:rsidRDefault="00F01393" w:rsidP="00F01393">
      <w:pPr>
        <w:pStyle w:val="text"/>
      </w:pPr>
      <w:r w:rsidRPr="00F10C34">
        <w:tab/>
        <w:t>Do not walk with one shoe, so that no heavy sin comes to your soul!</w:t>
      </w:r>
    </w:p>
    <w:p w14:paraId="59B3BF23" w14:textId="77777777" w:rsidR="00F01393" w:rsidRPr="00F10C34" w:rsidRDefault="00F01393" w:rsidP="00F01393">
      <w:pPr>
        <w:pStyle w:val="text"/>
      </w:pPr>
      <w:r w:rsidRPr="00F10C34">
        <w:tab/>
        <w:t>Do not urinate standing up, so that, on account of that sin, the demons do not drag you to Hell!</w:t>
      </w:r>
    </w:p>
    <w:p w14:paraId="5FB885E4" w14:textId="77777777" w:rsidR="00F01393" w:rsidRPr="00F10C34" w:rsidRDefault="00F01393" w:rsidP="00F01393">
      <w:pPr>
        <w:pStyle w:val="text"/>
      </w:pPr>
      <w:r w:rsidRPr="00F10C34">
        <w:tab/>
        <w:t>Work hard, and eat from your good hard work, and give the gods and good (people) (their) share!</w:t>
      </w:r>
    </w:p>
    <w:p w14:paraId="44F57669" w14:textId="77777777" w:rsidR="00F01393" w:rsidRDefault="00F01393" w:rsidP="00F01393">
      <w:pPr>
        <w:pStyle w:val="text"/>
      </w:pPr>
    </w:p>
    <w:p w14:paraId="17CC7A48" w14:textId="77777777" w:rsidR="00F01393" w:rsidRPr="00F10C34" w:rsidRDefault="00F01393" w:rsidP="00F01393">
      <w:pPr>
        <w:pStyle w:val="text"/>
      </w:pPr>
    </w:p>
    <w:p w14:paraId="1A7BD15C" w14:textId="77777777" w:rsidR="00F01393" w:rsidRPr="00F10C34" w:rsidRDefault="00CA0AF7" w:rsidP="00F01393">
      <w:pPr>
        <w:pStyle w:val="Heading1"/>
      </w:pPr>
      <w:bookmarkStart w:id="281" w:name="_Toc313441404"/>
      <w:bookmarkEnd w:id="269"/>
      <w:r>
        <w:br w:type="page"/>
      </w:r>
      <w:r w:rsidR="00F01393" w:rsidRPr="00F10C34">
        <w:lastRenderedPageBreak/>
        <w:t>Glossary of words in the Texts and Exercises 7</w:t>
      </w:r>
      <w:bookmarkEnd w:id="281"/>
    </w:p>
    <w:p w14:paraId="1B1B688D" w14:textId="77777777" w:rsidR="00F01393" w:rsidRPr="00F10C34" w:rsidRDefault="00F01393" w:rsidP="00F01393">
      <w:pPr>
        <w:spacing w:line="240" w:lineRule="auto"/>
        <w:ind w:left="5760" w:hanging="5760"/>
      </w:pPr>
    </w:p>
    <w:p w14:paraId="0586B08F" w14:textId="77777777" w:rsidR="00F01393" w:rsidRPr="00F10C34" w:rsidRDefault="00F01393" w:rsidP="00F01393">
      <w:pPr>
        <w:spacing w:line="360" w:lineRule="auto"/>
        <w:rPr>
          <w:u w:val="single"/>
        </w:rPr>
      </w:pPr>
      <w:r w:rsidRPr="00F10C34">
        <w:rPr>
          <w:u w:val="single"/>
        </w:rPr>
        <w:t>Idioms</w:t>
      </w:r>
    </w:p>
    <w:p w14:paraId="1B300E6E" w14:textId="77777777" w:rsidR="00F01393" w:rsidRDefault="00F01393" w:rsidP="00F01393">
      <w:pPr>
        <w:pStyle w:val="Gloss"/>
      </w:pPr>
      <w:r>
        <w:rPr>
          <w:i/>
        </w:rPr>
        <w:t>abar ras-/madan</w:t>
      </w:r>
      <w:r>
        <w:tab/>
      </w:r>
      <w:r>
        <w:tab/>
        <w:t>come upon</w:t>
      </w:r>
    </w:p>
    <w:p w14:paraId="1DA65972" w14:textId="77777777" w:rsidR="00BA0B82" w:rsidRPr="00BA0B82" w:rsidRDefault="00BA0B82" w:rsidP="00F01393">
      <w:pPr>
        <w:pStyle w:val="Gloss"/>
      </w:pPr>
      <w:r>
        <w:rPr>
          <w:i/>
        </w:rPr>
        <w:t>andar ō ... abgan-</w:t>
      </w:r>
      <w:r>
        <w:tab/>
      </w:r>
      <w:r>
        <w:tab/>
        <w:t>throw onto</w:t>
      </w:r>
    </w:p>
    <w:p w14:paraId="11C228D5" w14:textId="77777777" w:rsidR="00F01393" w:rsidRPr="009E4917" w:rsidRDefault="00F01393" w:rsidP="00F01393">
      <w:pPr>
        <w:pStyle w:val="Gloss"/>
      </w:pPr>
      <w:r>
        <w:rPr>
          <w:i/>
        </w:rPr>
        <w:t>ēč</w:t>
      </w:r>
      <w:r>
        <w:t xml:space="preserve"> + </w:t>
      </w:r>
      <w:r>
        <w:rPr>
          <w:i/>
        </w:rPr>
        <w:t>nē</w:t>
      </w:r>
      <w:r>
        <w:t>/</w:t>
      </w:r>
      <w:r>
        <w:rPr>
          <w:i/>
        </w:rPr>
        <w:t>ma</w:t>
      </w:r>
      <w:r>
        <w:tab/>
      </w:r>
      <w:r>
        <w:tab/>
        <w:t>not any, no</w:t>
      </w:r>
      <w:r>
        <w:tab/>
      </w:r>
      <w:r>
        <w:tab/>
      </w:r>
    </w:p>
    <w:p w14:paraId="60A5329E" w14:textId="77777777" w:rsidR="00F01393" w:rsidRDefault="00F01393" w:rsidP="00F01393">
      <w:pPr>
        <w:pStyle w:val="Gloss"/>
      </w:pPr>
      <w:r>
        <w:rPr>
          <w:i/>
        </w:rPr>
        <w:t>ō ... rōn</w:t>
      </w:r>
      <w:r>
        <w:tab/>
      </w:r>
      <w:r>
        <w:tab/>
        <w:t>to(ward), in the direction of</w:t>
      </w:r>
    </w:p>
    <w:p w14:paraId="3C93BCED" w14:textId="77777777" w:rsidR="00F01393" w:rsidRPr="00F10C34" w:rsidRDefault="00F01393" w:rsidP="00F01393">
      <w:pPr>
        <w:pStyle w:val="Gloss"/>
      </w:pPr>
      <w:r w:rsidRPr="00F10C34">
        <w:rPr>
          <w:i/>
        </w:rPr>
        <w:t>pad gyāg</w:t>
      </w:r>
      <w:r w:rsidRPr="00F10C34">
        <w:tab/>
      </w:r>
      <w:r w:rsidRPr="00F10C34">
        <w:tab/>
        <w:t>on the spot, at once</w:t>
      </w:r>
    </w:p>
    <w:p w14:paraId="0AC3AEA9" w14:textId="77777777" w:rsidR="00F01393" w:rsidRPr="00F10C34" w:rsidRDefault="00F01393" w:rsidP="00F01393">
      <w:pPr>
        <w:pStyle w:val="Gloss"/>
      </w:pPr>
      <w:r w:rsidRPr="00F10C34">
        <w:rPr>
          <w:i/>
        </w:rPr>
        <w:t>rāh dār-</w:t>
      </w:r>
      <w:r w:rsidRPr="00F10C34">
        <w:t xml:space="preserve"> </w:t>
      </w:r>
      <w:r w:rsidRPr="00F10C34">
        <w:tab/>
      </w:r>
      <w:r w:rsidRPr="00F10C34">
        <w:tab/>
        <w:t xml:space="preserve">watch the road, lie in wait; cf. </w:t>
      </w:r>
      <w:r w:rsidRPr="00F10C34">
        <w:rPr>
          <w:i/>
        </w:rPr>
        <w:t>rāhdār</w:t>
      </w:r>
      <w:r w:rsidRPr="00F10C34">
        <w:t xml:space="preserve"> “higway robber”</w:t>
      </w:r>
    </w:p>
    <w:p w14:paraId="101045B7" w14:textId="77777777" w:rsidR="00F01393" w:rsidRDefault="00F01393" w:rsidP="00F01393">
      <w:pPr>
        <w:pStyle w:val="Gloss"/>
      </w:pPr>
      <w:r w:rsidRPr="00F10C34">
        <w:rPr>
          <w:i/>
        </w:rPr>
        <w:t>nām ud farroxīh</w:t>
      </w:r>
      <w:r w:rsidRPr="00F10C34">
        <w:tab/>
      </w:r>
      <w:r w:rsidRPr="00F10C34">
        <w:tab/>
        <w:t>fame and fortune</w:t>
      </w:r>
    </w:p>
    <w:p w14:paraId="5B4F396C" w14:textId="77777777" w:rsidR="00F01393" w:rsidRDefault="00F01393" w:rsidP="00F01393">
      <w:pPr>
        <w:pStyle w:val="Gloss"/>
      </w:pPr>
      <w:r>
        <w:rPr>
          <w:i/>
        </w:rPr>
        <w:t>tā haft rōz</w:t>
      </w:r>
      <w:r>
        <w:tab/>
      </w:r>
      <w:r>
        <w:tab/>
        <w:t>in/within/after seven days</w:t>
      </w:r>
    </w:p>
    <w:p w14:paraId="095ACA11" w14:textId="77777777" w:rsidR="00F01393" w:rsidRPr="004E7D8E" w:rsidRDefault="00F01393" w:rsidP="00F01393">
      <w:pPr>
        <w:pStyle w:val="Gloss"/>
      </w:pPr>
      <w:r>
        <w:rPr>
          <w:i/>
        </w:rPr>
        <w:t>tā hamē ud hamē-rawišnīh</w:t>
      </w:r>
      <w:r>
        <w:tab/>
      </w:r>
      <w:r>
        <w:tab/>
        <w:t>forever and ever</w:t>
      </w:r>
    </w:p>
    <w:p w14:paraId="7B069BE1" w14:textId="77777777" w:rsidR="00F01393" w:rsidRPr="00F10C34" w:rsidRDefault="00F01393" w:rsidP="00F01393">
      <w:pPr>
        <w:pStyle w:val="Gloss"/>
        <w:spacing w:line="240" w:lineRule="auto"/>
      </w:pPr>
    </w:p>
    <w:p w14:paraId="4796FF4C" w14:textId="77777777" w:rsidR="00F01393" w:rsidRPr="00F10C34" w:rsidRDefault="00F01393" w:rsidP="00F01393">
      <w:pPr>
        <w:keepNext/>
        <w:spacing w:line="360" w:lineRule="auto"/>
        <w:rPr>
          <w:u w:val="single"/>
        </w:rPr>
      </w:pPr>
      <w:r w:rsidRPr="00F10C34">
        <w:rPr>
          <w:u w:val="single"/>
        </w:rPr>
        <w:t>Nouns, adjectives, adverbs, pronouns:</w:t>
      </w:r>
    </w:p>
    <w:p w14:paraId="06CCEA7E" w14:textId="77777777" w:rsidR="00BA0B82" w:rsidRPr="00F10C34" w:rsidRDefault="00BA0B82" w:rsidP="00BA0B82">
      <w:pPr>
        <w:pStyle w:val="Gloss"/>
        <w:tabs>
          <w:tab w:val="clear" w:pos="3240"/>
          <w:tab w:val="clear" w:pos="3427"/>
          <w:tab w:val="right" w:pos="3420"/>
          <w:tab w:val="left" w:pos="3600"/>
        </w:tabs>
      </w:pPr>
      <w:r>
        <w:rPr>
          <w:i/>
        </w:rPr>
        <w:t>1-mōg</w:t>
      </w:r>
      <w:r>
        <w:t xml:space="preserve"> (</w:t>
      </w:r>
      <w:r w:rsidRPr="00F10C34">
        <w:rPr>
          <w:i/>
        </w:rPr>
        <w:t>ē</w:t>
      </w:r>
      <w:r>
        <w:rPr>
          <w:i/>
        </w:rPr>
        <w:t>w</w:t>
      </w:r>
      <w:r w:rsidRPr="00F10C34">
        <w:rPr>
          <w:i/>
        </w:rPr>
        <w:t>-mōg</w:t>
      </w:r>
      <w:r>
        <w:t>)</w:t>
      </w:r>
      <w:r w:rsidRPr="00F10C34">
        <w:tab/>
      </w:r>
      <w:r w:rsidRPr="00F10C34">
        <w:rPr>
          <w:rFonts w:ascii="Pahlavi" w:hAnsi="Pahlavi"/>
          <w:sz w:val="22"/>
        </w:rPr>
        <w:t>WKN!</w:t>
      </w:r>
      <w:r w:rsidRPr="00F10C34">
        <w:tab/>
        <w:t>&lt;1-mwk'&gt;</w:t>
      </w:r>
      <w:r w:rsidRPr="00F10C34">
        <w:tab/>
        <w:t>walking with one shoe</w:t>
      </w:r>
    </w:p>
    <w:p w14:paraId="7E4C9C1E" w14:textId="77777777" w:rsidR="00BA0B82" w:rsidRPr="00F10C34" w:rsidRDefault="00BA0B82" w:rsidP="00BA0B82">
      <w:pPr>
        <w:pStyle w:val="Gloss"/>
        <w:tabs>
          <w:tab w:val="clear" w:pos="3240"/>
          <w:tab w:val="clear" w:pos="3427"/>
          <w:tab w:val="right" w:pos="3420"/>
          <w:tab w:val="left" w:pos="3600"/>
        </w:tabs>
      </w:pPr>
      <w:r>
        <w:rPr>
          <w:i/>
        </w:rPr>
        <w:t>2-pāy</w:t>
      </w:r>
      <w:r>
        <w:t xml:space="preserve"> (</w:t>
      </w:r>
      <w:r w:rsidRPr="00F10C34">
        <w:rPr>
          <w:i/>
        </w:rPr>
        <w:t>dō-pāy</w:t>
      </w:r>
      <w:r>
        <w:t>)</w:t>
      </w:r>
      <w:r w:rsidRPr="00F10C34">
        <w:tab/>
      </w:r>
      <w:r w:rsidRPr="00F10C34">
        <w:rPr>
          <w:rFonts w:ascii="Pahlavi" w:hAnsi="Pahlavi"/>
          <w:sz w:val="22"/>
        </w:rPr>
        <w:t>ÄP2</w:t>
      </w:r>
      <w:r w:rsidRPr="00F10C34">
        <w:tab/>
        <w:t>&lt;2-p’d&gt;</w:t>
      </w:r>
      <w:r w:rsidRPr="00F10C34">
        <w:tab/>
        <w:t>biped, living being on two feet</w:t>
      </w:r>
    </w:p>
    <w:p w14:paraId="5C0E1B84" w14:textId="77777777" w:rsidR="00BA0B82" w:rsidRPr="00F10C34" w:rsidRDefault="00BA0B82" w:rsidP="00BA0B82">
      <w:pPr>
        <w:pStyle w:val="Gloss"/>
        <w:tabs>
          <w:tab w:val="clear" w:pos="3240"/>
          <w:tab w:val="clear" w:pos="3427"/>
          <w:tab w:val="right" w:pos="3420"/>
          <w:tab w:val="left" w:pos="3600"/>
        </w:tabs>
      </w:pPr>
      <w:r>
        <w:rPr>
          <w:i/>
        </w:rPr>
        <w:t>4-pāy</w:t>
      </w:r>
      <w:r>
        <w:t xml:space="preserve"> (</w:t>
      </w:r>
      <w:r w:rsidRPr="00F10C34">
        <w:rPr>
          <w:i/>
        </w:rPr>
        <w:t>čahār-pāy</w:t>
      </w:r>
      <w:r>
        <w:t>)</w:t>
      </w:r>
      <w:r w:rsidRPr="00F10C34">
        <w:tab/>
      </w:r>
      <w:r w:rsidRPr="00F10C34">
        <w:rPr>
          <w:rFonts w:ascii="Pahlavi" w:hAnsi="Pahlavi"/>
          <w:sz w:val="22"/>
        </w:rPr>
        <w:t>ÄP4</w:t>
      </w:r>
      <w:r w:rsidRPr="00F10C34">
        <w:tab/>
        <w:t>&lt;4-p’d&gt;</w:t>
      </w:r>
      <w:r w:rsidRPr="00F10C34">
        <w:tab/>
        <w:t>quadruped, living being on four feet</w:t>
      </w:r>
    </w:p>
    <w:p w14:paraId="24427118" w14:textId="77777777" w:rsidR="00F01393" w:rsidRPr="00F10C34" w:rsidRDefault="00F01393" w:rsidP="00F01393">
      <w:pPr>
        <w:pStyle w:val="Gloss"/>
        <w:tabs>
          <w:tab w:val="clear" w:pos="3240"/>
          <w:tab w:val="clear" w:pos="3427"/>
          <w:tab w:val="right" w:pos="3420"/>
          <w:tab w:val="left" w:pos="3600"/>
        </w:tabs>
      </w:pPr>
      <w:r w:rsidRPr="00F10C34">
        <w:rPr>
          <w:i/>
        </w:rPr>
        <w:t>abāgīh</w:t>
      </w:r>
      <w:r w:rsidRPr="00F10C34">
        <w:tab/>
      </w:r>
      <w:r w:rsidRPr="00F10C34">
        <w:rPr>
          <w:rFonts w:ascii="Pahlavi" w:hAnsi="Pahlavi"/>
          <w:sz w:val="22"/>
        </w:rPr>
        <w:t>EkAcÅ</w:t>
      </w:r>
      <w:r w:rsidRPr="00F10C34">
        <w:t xml:space="preserve"> </w:t>
      </w:r>
      <w:r w:rsidRPr="00F10C34">
        <w:tab/>
        <w:t>&lt;’p̄’kyh&gt;</w:t>
      </w:r>
      <w:r w:rsidRPr="00F10C34">
        <w:tab/>
        <w:t xml:space="preserve">accompaniment; &lt; </w:t>
      </w:r>
      <w:r w:rsidRPr="00F10C34">
        <w:rPr>
          <w:i/>
        </w:rPr>
        <w:t>abāg</w:t>
      </w:r>
      <w:r w:rsidRPr="00F10C34">
        <w:t xml:space="preserve"> “together with”</w:t>
      </w:r>
    </w:p>
    <w:p w14:paraId="23F96CE7" w14:textId="77777777" w:rsidR="00F01393" w:rsidRPr="00BA0B82" w:rsidRDefault="00F01393" w:rsidP="00F01393">
      <w:pPr>
        <w:pStyle w:val="Gloss"/>
        <w:tabs>
          <w:tab w:val="clear" w:pos="3240"/>
          <w:tab w:val="clear" w:pos="3427"/>
          <w:tab w:val="right" w:pos="3420"/>
          <w:tab w:val="left" w:pos="3600"/>
        </w:tabs>
      </w:pPr>
      <w:r w:rsidRPr="00F10C34">
        <w:rPr>
          <w:i/>
        </w:rPr>
        <w:t>abar-nigāhdārīh</w:t>
      </w:r>
      <w:r w:rsidRPr="00F10C34">
        <w:tab/>
      </w:r>
      <w:r w:rsidRPr="00F10C34">
        <w:rPr>
          <w:rFonts w:ascii="Pahlavi" w:hAnsi="Pahlavi"/>
          <w:sz w:val="22"/>
        </w:rPr>
        <w:t>eladaÅKwLcÅ</w:t>
      </w:r>
      <w:r w:rsidRPr="00F10C34">
        <w:tab/>
        <w:t>&lt;’p̄l-nk’h-d’lyh&gt;</w:t>
      </w:r>
      <w:r w:rsidRPr="00F10C34">
        <w:tab/>
        <w:t>watch, guard</w:t>
      </w:r>
      <w:r w:rsidR="00BA0B82">
        <w:t xml:space="preserve">; from </w:t>
      </w:r>
      <w:r w:rsidR="00BA0B82">
        <w:rPr>
          <w:i/>
        </w:rPr>
        <w:t>nigāh dār-</w:t>
      </w:r>
      <w:r w:rsidR="00BA0B82">
        <w:t xml:space="preserve"> “to watch, guard”</w:t>
      </w:r>
    </w:p>
    <w:p w14:paraId="32D3A2D3" w14:textId="77777777" w:rsidR="00F01393" w:rsidRDefault="00F01393" w:rsidP="00F01393">
      <w:pPr>
        <w:pStyle w:val="Gloss"/>
        <w:tabs>
          <w:tab w:val="clear" w:pos="3240"/>
          <w:tab w:val="clear" w:pos="3427"/>
          <w:tab w:val="right" w:pos="3420"/>
          <w:tab w:val="left" w:pos="3600"/>
        </w:tabs>
      </w:pPr>
      <w:r w:rsidRPr="00F10C34">
        <w:rPr>
          <w:i/>
        </w:rPr>
        <w:t>abē-bīm</w:t>
      </w:r>
      <w:r w:rsidRPr="00F10C34">
        <w:tab/>
      </w:r>
      <w:r w:rsidRPr="00F10C34">
        <w:rPr>
          <w:rFonts w:ascii="Pahlavi" w:hAnsi="Pahlavi"/>
          <w:sz w:val="22"/>
        </w:rPr>
        <w:t>ÂYvYcÅ</w:t>
      </w:r>
      <w:r w:rsidRPr="00F10C34">
        <w:tab/>
        <w:t>&lt;’p̄y-bym&gt;</w:t>
      </w:r>
      <w:r w:rsidRPr="00F10C34">
        <w:tab/>
        <w:t xml:space="preserve">fearless, without fear (of: </w:t>
      </w:r>
      <w:r w:rsidRPr="00F10C34">
        <w:rPr>
          <w:i/>
        </w:rPr>
        <w:t>az</w:t>
      </w:r>
      <w:r w:rsidRPr="00F10C34">
        <w:t>)</w:t>
      </w:r>
    </w:p>
    <w:p w14:paraId="7C1A485F" w14:textId="77777777" w:rsidR="00F01393" w:rsidRPr="006B5258" w:rsidRDefault="00F01393" w:rsidP="00F01393">
      <w:pPr>
        <w:pStyle w:val="Gloss"/>
        <w:tabs>
          <w:tab w:val="clear" w:pos="3240"/>
          <w:tab w:val="clear" w:pos="3427"/>
          <w:tab w:val="right" w:pos="3420"/>
          <w:tab w:val="left" w:pos="3600"/>
        </w:tabs>
      </w:pPr>
      <w:r>
        <w:rPr>
          <w:i/>
        </w:rPr>
        <w:t>akerd</w:t>
      </w:r>
      <w:r>
        <w:tab/>
      </w:r>
      <w:r>
        <w:rPr>
          <w:rFonts w:ascii="Pahlavi" w:hAnsi="Pahlavi"/>
          <w:sz w:val="22"/>
        </w:rPr>
        <w:t>WTWkA</w:t>
      </w:r>
      <w:r>
        <w:tab/>
        <w:t>&lt;’krt'&gt;</w:t>
      </w:r>
      <w:r>
        <w:tab/>
        <w:t>undone, not done</w:t>
      </w:r>
    </w:p>
    <w:p w14:paraId="17576EE8" w14:textId="77777777" w:rsidR="00F01393" w:rsidRPr="00F10C34" w:rsidRDefault="00F01393" w:rsidP="00F01393">
      <w:pPr>
        <w:pStyle w:val="Gloss"/>
        <w:tabs>
          <w:tab w:val="clear" w:pos="3240"/>
          <w:tab w:val="clear" w:pos="3427"/>
          <w:tab w:val="right" w:pos="3420"/>
          <w:tab w:val="left" w:pos="3600"/>
        </w:tabs>
      </w:pPr>
      <w:r w:rsidRPr="00F10C34">
        <w:rPr>
          <w:i/>
        </w:rPr>
        <w:t>amāwand</w:t>
      </w:r>
      <w:r w:rsidRPr="00F10C34">
        <w:t xml:space="preserve"> </w:t>
      </w:r>
      <w:r w:rsidRPr="00F10C34">
        <w:tab/>
      </w:r>
      <w:r w:rsidRPr="00F10C34">
        <w:rPr>
          <w:rFonts w:ascii="Pahlavi" w:hAnsi="Pahlavi"/>
          <w:sz w:val="22"/>
        </w:rPr>
        <w:t>^WwaÂA</w:t>
      </w:r>
      <w:r w:rsidRPr="00F10C34">
        <w:tab/>
        <w:t>&lt;’m’wnd&gt;</w:t>
      </w:r>
      <w:r w:rsidRPr="00F10C34">
        <w:tab/>
        <w:t>powerful</w:t>
      </w:r>
    </w:p>
    <w:p w14:paraId="104680A4" w14:textId="77777777" w:rsidR="0051477B" w:rsidRPr="00F10C34" w:rsidRDefault="0051477B" w:rsidP="0051477B">
      <w:pPr>
        <w:pStyle w:val="Gloss"/>
        <w:tabs>
          <w:tab w:val="clear" w:pos="3240"/>
          <w:tab w:val="clear" w:pos="3427"/>
          <w:tab w:val="right" w:pos="3420"/>
          <w:tab w:val="left" w:pos="3600"/>
        </w:tabs>
      </w:pPr>
      <w:r w:rsidRPr="00F10C34">
        <w:rPr>
          <w:i/>
        </w:rPr>
        <w:t>an</w:t>
      </w:r>
      <w:r>
        <w:rPr>
          <w:i/>
        </w:rPr>
        <w:t>āg-kerdār</w:t>
      </w:r>
      <w:r w:rsidRPr="00F10C34">
        <w:tab/>
      </w:r>
      <w:r w:rsidRPr="00F10C34">
        <w:rPr>
          <w:rFonts w:ascii="Pahlavi" w:hAnsi="Pahlavi"/>
          <w:sz w:val="22"/>
        </w:rPr>
        <w:t>lATWK kAwA</w:t>
      </w:r>
      <w:r>
        <w:tab/>
        <w:t>&lt;’n’k-krt’l</w:t>
      </w:r>
      <w:r w:rsidRPr="00F10C34">
        <w:t>&gt;</w:t>
      </w:r>
      <w:r w:rsidRPr="00F10C34">
        <w:tab/>
        <w:t>evil-doing</w:t>
      </w:r>
    </w:p>
    <w:p w14:paraId="7BC1DC8E" w14:textId="77777777" w:rsidR="00F01393" w:rsidRPr="00F10C34" w:rsidRDefault="00F01393" w:rsidP="00F01393">
      <w:pPr>
        <w:pStyle w:val="Gloss"/>
        <w:tabs>
          <w:tab w:val="clear" w:pos="3240"/>
          <w:tab w:val="clear" w:pos="3427"/>
          <w:tab w:val="right" w:pos="3420"/>
          <w:tab w:val="left" w:pos="3600"/>
        </w:tabs>
      </w:pPr>
      <w:r w:rsidRPr="00F10C34">
        <w:rPr>
          <w:i/>
        </w:rPr>
        <w:t>āsānīh</w:t>
      </w:r>
      <w:r w:rsidRPr="00F10C34">
        <w:tab/>
      </w:r>
      <w:r w:rsidRPr="00F10C34">
        <w:rPr>
          <w:rFonts w:ascii="Pahlavi" w:hAnsi="Pahlavi"/>
          <w:sz w:val="22"/>
        </w:rPr>
        <w:t>EwajA</w:t>
      </w:r>
      <w:r w:rsidRPr="00F10C34">
        <w:tab/>
        <w:t>&lt;’s’nyh&gt;</w:t>
      </w:r>
      <w:r w:rsidRPr="00F10C34">
        <w:tab/>
        <w:t>ease (of mind), freedom from worry</w:t>
      </w:r>
    </w:p>
    <w:p w14:paraId="573730A4" w14:textId="77777777" w:rsidR="00F01393" w:rsidRPr="00F10C34" w:rsidRDefault="00F01393" w:rsidP="00F01393">
      <w:pPr>
        <w:pStyle w:val="Gloss"/>
        <w:tabs>
          <w:tab w:val="clear" w:pos="3240"/>
          <w:tab w:val="clear" w:pos="3427"/>
          <w:tab w:val="right" w:pos="3420"/>
          <w:tab w:val="left" w:pos="3600"/>
        </w:tabs>
      </w:pPr>
      <w:r w:rsidRPr="00F10C34">
        <w:rPr>
          <w:i/>
        </w:rPr>
        <w:t>astag</w:t>
      </w:r>
      <w:r w:rsidRPr="00F10C34">
        <w:tab/>
      </w:r>
      <w:r w:rsidRPr="00F10C34">
        <w:rPr>
          <w:rFonts w:ascii="Pahlavi" w:hAnsi="Pahlavi"/>
          <w:sz w:val="22"/>
        </w:rPr>
        <w:t>WKtjA</w:t>
      </w:r>
      <w:r w:rsidRPr="00F10C34">
        <w:tab/>
        <w:t>&lt;’stk'&gt;</w:t>
      </w:r>
      <w:r w:rsidRPr="00F10C34">
        <w:tab/>
        <w:t>bone</w:t>
      </w:r>
    </w:p>
    <w:p w14:paraId="7B51E38F" w14:textId="77777777" w:rsidR="00F01393" w:rsidRPr="00F10C34" w:rsidRDefault="00F01393" w:rsidP="00F01393">
      <w:pPr>
        <w:pStyle w:val="Gloss"/>
        <w:tabs>
          <w:tab w:val="clear" w:pos="3240"/>
          <w:tab w:val="clear" w:pos="3427"/>
          <w:tab w:val="right" w:pos="3420"/>
          <w:tab w:val="left" w:pos="3600"/>
        </w:tabs>
        <w:rPr>
          <w:i/>
        </w:rPr>
      </w:pPr>
      <w:r w:rsidRPr="00F10C34">
        <w:rPr>
          <w:i/>
        </w:rPr>
        <w:t>āstār</w:t>
      </w:r>
      <w:r w:rsidRPr="00F10C34">
        <w:t xml:space="preserve"> </w:t>
      </w:r>
      <w:r w:rsidRPr="00F10C34">
        <w:tab/>
      </w:r>
      <w:r w:rsidRPr="00F10C34">
        <w:rPr>
          <w:rFonts w:ascii="Pahlavi" w:hAnsi="Pahlavi"/>
          <w:sz w:val="22"/>
        </w:rPr>
        <w:t>lAtjA</w:t>
      </w:r>
      <w:r w:rsidRPr="00F10C34">
        <w:tab/>
        <w:t>&lt;’st’l&gt;</w:t>
      </w:r>
      <w:r w:rsidRPr="00F10C34">
        <w:tab/>
      </w:r>
      <w:r>
        <w:t xml:space="preserve">transgression, </w:t>
      </w:r>
      <w:r w:rsidRPr="00F10C34">
        <w:t>sin</w:t>
      </w:r>
    </w:p>
    <w:p w14:paraId="0F93D8F1" w14:textId="77777777" w:rsidR="00F01393" w:rsidRPr="00F10C34" w:rsidRDefault="00F01393" w:rsidP="00F01393">
      <w:pPr>
        <w:pStyle w:val="Gloss"/>
        <w:tabs>
          <w:tab w:val="clear" w:pos="3240"/>
          <w:tab w:val="clear" w:pos="3427"/>
          <w:tab w:val="right" w:pos="3420"/>
          <w:tab w:val="left" w:pos="3600"/>
        </w:tabs>
      </w:pPr>
      <w:r w:rsidRPr="00F10C34">
        <w:rPr>
          <w:i/>
        </w:rPr>
        <w:t>bahr</w:t>
      </w:r>
      <w:r w:rsidRPr="00F10C34">
        <w:tab/>
      </w:r>
      <w:r w:rsidRPr="00F10C34">
        <w:rPr>
          <w:rFonts w:ascii="Pahlavi" w:hAnsi="Pahlavi"/>
          <w:sz w:val="22"/>
        </w:rPr>
        <w:t>laÅB</w:t>
      </w:r>
      <w:r w:rsidRPr="00F10C34">
        <w:tab/>
        <w:t>&lt;b’hl&gt;</w:t>
      </w:r>
      <w:r w:rsidRPr="00F10C34">
        <w:tab/>
        <w:t>part, share</w:t>
      </w:r>
      <w:r>
        <w:t xml:space="preserve">; + </w:t>
      </w:r>
      <w:r w:rsidRPr="004F4DBE">
        <w:rPr>
          <w:i/>
        </w:rPr>
        <w:t>kun-</w:t>
      </w:r>
      <w:r>
        <w:t xml:space="preserve"> “give a share”</w:t>
      </w:r>
    </w:p>
    <w:p w14:paraId="35F64FEC" w14:textId="77777777" w:rsidR="00F01393" w:rsidRPr="00F10C34" w:rsidRDefault="00F01393" w:rsidP="00F01393">
      <w:pPr>
        <w:pStyle w:val="Gloss"/>
        <w:tabs>
          <w:tab w:val="clear" w:pos="3240"/>
          <w:tab w:val="clear" w:pos="3427"/>
          <w:tab w:val="right" w:pos="3420"/>
          <w:tab w:val="left" w:pos="3600"/>
        </w:tabs>
      </w:pPr>
      <w:r w:rsidRPr="00F10C34">
        <w:rPr>
          <w:i/>
        </w:rPr>
        <w:t>bālēn</w:t>
      </w:r>
      <w:r w:rsidRPr="00F10C34">
        <w:t xml:space="preserve"> </w:t>
      </w:r>
      <w:r w:rsidRPr="00F10C34">
        <w:tab/>
      </w:r>
      <w:r w:rsidRPr="00F10C34">
        <w:rPr>
          <w:rFonts w:ascii="Pahlavi" w:hAnsi="Pahlavi"/>
          <w:sz w:val="22"/>
        </w:rPr>
        <w:t>Wwï¬AB</w:t>
      </w:r>
      <w:r w:rsidRPr="00F10C34">
        <w:tab/>
        <w:t>&lt;b’lyn'&gt;</w:t>
      </w:r>
      <w:r w:rsidRPr="00F10C34">
        <w:tab/>
        <w:t>the head end of the bed, headboard, pillow</w:t>
      </w:r>
    </w:p>
    <w:p w14:paraId="4564D751" w14:textId="77777777" w:rsidR="00F01393" w:rsidRPr="00F10C34" w:rsidRDefault="00F01393" w:rsidP="00F01393">
      <w:pPr>
        <w:pStyle w:val="Gloss"/>
        <w:tabs>
          <w:tab w:val="clear" w:pos="3240"/>
          <w:tab w:val="clear" w:pos="3427"/>
          <w:tab w:val="right" w:pos="3420"/>
          <w:tab w:val="left" w:pos="3600"/>
        </w:tabs>
      </w:pPr>
      <w:r w:rsidRPr="00F10C34">
        <w:rPr>
          <w:i/>
        </w:rPr>
        <w:t>bālistīg</w:t>
      </w:r>
      <w:r w:rsidRPr="00F10C34">
        <w:tab/>
      </w:r>
      <w:r w:rsidRPr="00F10C34">
        <w:rPr>
          <w:rFonts w:ascii="Pahlavi" w:hAnsi="Pahlavi"/>
          <w:sz w:val="22"/>
        </w:rPr>
        <w:t>WItjlAB</w:t>
      </w:r>
      <w:r w:rsidRPr="00F10C34">
        <w:tab/>
        <w:t>&lt;b’lstyk'&gt;</w:t>
      </w:r>
      <w:r w:rsidRPr="00F10C34">
        <w:tab/>
        <w:t>located on high</w:t>
      </w:r>
    </w:p>
    <w:p w14:paraId="48A51C50" w14:textId="77777777" w:rsidR="00F01393" w:rsidRDefault="00F01393" w:rsidP="00F01393">
      <w:pPr>
        <w:pStyle w:val="Gloss"/>
        <w:tabs>
          <w:tab w:val="clear" w:pos="3240"/>
          <w:tab w:val="clear" w:pos="3427"/>
          <w:tab w:val="right" w:pos="3420"/>
          <w:tab w:val="left" w:pos="3600"/>
        </w:tabs>
      </w:pPr>
      <w:r w:rsidRPr="00F10C34">
        <w:rPr>
          <w:i/>
        </w:rPr>
        <w:t>band</w:t>
      </w:r>
      <w:r w:rsidRPr="00F10C34">
        <w:tab/>
      </w:r>
      <w:r w:rsidRPr="00F10C34">
        <w:rPr>
          <w:rFonts w:ascii="Pahlavi" w:hAnsi="Pahlavi"/>
          <w:sz w:val="22"/>
        </w:rPr>
        <w:t>Y&gt;WB</w:t>
      </w:r>
      <w:r w:rsidRPr="00F10C34">
        <w:tab/>
        <w:t>&lt;bnd&gt;</w:t>
      </w:r>
      <w:r w:rsidRPr="00F10C34">
        <w:tab/>
        <w:t>bond, rope</w:t>
      </w:r>
    </w:p>
    <w:p w14:paraId="013BF365" w14:textId="77777777" w:rsidR="00F01393" w:rsidRPr="00F10C34" w:rsidRDefault="00F01393" w:rsidP="00F01393">
      <w:pPr>
        <w:pStyle w:val="Gloss"/>
        <w:tabs>
          <w:tab w:val="clear" w:pos="3240"/>
          <w:tab w:val="clear" w:pos="3427"/>
          <w:tab w:val="right" w:pos="3420"/>
          <w:tab w:val="left" w:pos="3600"/>
        </w:tabs>
      </w:pPr>
      <w:r w:rsidRPr="007629B6">
        <w:rPr>
          <w:rFonts w:cs="Times New Roman"/>
          <w:i/>
          <w:lang w:bidi="en-US"/>
        </w:rPr>
        <w:t>bē-widerišnīh</w:t>
      </w:r>
      <w:r>
        <w:rPr>
          <w:rFonts w:cs="Times New Roman"/>
          <w:lang w:bidi="en-US"/>
        </w:rPr>
        <w:tab/>
      </w:r>
      <w:r w:rsidRPr="007629B6">
        <w:rPr>
          <w:rFonts w:ascii="Pahlavi" w:hAnsi="Pahlavi"/>
          <w:sz w:val="22"/>
        </w:rPr>
        <w:t>EwßlYTW AWB</w:t>
      </w:r>
      <w:r>
        <w:rPr>
          <w:rFonts w:cs="Times New Roman"/>
          <w:lang w:bidi="en-US"/>
        </w:rPr>
        <w:tab/>
        <w:t>&lt;BRA wtylšnyh&gt;</w:t>
      </w:r>
      <w:r>
        <w:rPr>
          <w:rFonts w:cs="Times New Roman"/>
          <w:lang w:bidi="en-US"/>
        </w:rPr>
        <w:tab/>
        <w:t>passing away</w:t>
      </w:r>
    </w:p>
    <w:p w14:paraId="73F5245B" w14:textId="77777777" w:rsidR="00F01393" w:rsidRPr="00F10C34" w:rsidRDefault="00F01393" w:rsidP="00F01393">
      <w:pPr>
        <w:pStyle w:val="Gloss"/>
        <w:tabs>
          <w:tab w:val="clear" w:pos="3240"/>
          <w:tab w:val="clear" w:pos="3427"/>
          <w:tab w:val="right" w:pos="3420"/>
          <w:tab w:val="left" w:pos="3600"/>
        </w:tabs>
      </w:pPr>
      <w:r w:rsidRPr="00F10C34">
        <w:rPr>
          <w:i/>
        </w:rPr>
        <w:t>būšāsp</w:t>
      </w:r>
      <w:r w:rsidRPr="00F10C34">
        <w:tab/>
      </w:r>
      <w:r w:rsidRPr="00F10C34">
        <w:rPr>
          <w:rFonts w:ascii="Pahlavi" w:hAnsi="Pahlavi"/>
          <w:sz w:val="22"/>
        </w:rPr>
        <w:t>WfjaHWB</w:t>
      </w:r>
      <w:r w:rsidRPr="00F10C34">
        <w:tab/>
        <w:t>&lt;bwš’sp'&gt;</w:t>
      </w:r>
      <w:r w:rsidRPr="00F10C34">
        <w:tab/>
        <w:t>sloth, the demon of sloth (procrastination)</w:t>
      </w:r>
    </w:p>
    <w:p w14:paraId="1E80BFE2" w14:textId="77777777" w:rsidR="00F01393" w:rsidRPr="00F10C34" w:rsidRDefault="00F01393" w:rsidP="00F01393">
      <w:pPr>
        <w:pStyle w:val="Gloss"/>
        <w:tabs>
          <w:tab w:val="clear" w:pos="3240"/>
          <w:tab w:val="clear" w:pos="3427"/>
          <w:tab w:val="right" w:pos="3420"/>
          <w:tab w:val="left" w:pos="3600"/>
        </w:tabs>
      </w:pPr>
      <w:r w:rsidRPr="00F10C34">
        <w:rPr>
          <w:i/>
        </w:rPr>
        <w:t>dōšoxīg</w:t>
      </w:r>
      <w:r w:rsidRPr="00F10C34">
        <w:tab/>
      </w:r>
      <w:r w:rsidRPr="00F10C34">
        <w:rPr>
          <w:rFonts w:ascii="Pahlavi" w:hAnsi="Pahlavi"/>
          <w:sz w:val="22"/>
        </w:rPr>
        <w:t>WIwaåHWY</w:t>
      </w:r>
      <w:r w:rsidRPr="00F10C34">
        <w:tab/>
        <w:t>&lt;dwš’hwyk'&gt;</w:t>
      </w:r>
      <w:r w:rsidRPr="00F10C34">
        <w:tab/>
        <w:t>Hell-bound, inhabitant of Hell</w:t>
      </w:r>
    </w:p>
    <w:p w14:paraId="4C4DF3AE" w14:textId="77777777" w:rsidR="00F01393" w:rsidRDefault="00F01393" w:rsidP="00F01393">
      <w:pPr>
        <w:pStyle w:val="Gloss"/>
        <w:tabs>
          <w:tab w:val="clear" w:pos="3240"/>
          <w:tab w:val="clear" w:pos="3427"/>
          <w:tab w:val="right" w:pos="3420"/>
          <w:tab w:val="left" w:pos="3600"/>
        </w:tabs>
      </w:pPr>
      <w:r w:rsidRPr="00F10C34">
        <w:rPr>
          <w:i/>
        </w:rPr>
        <w:t>drāyān-ǰōyišnīh</w:t>
      </w:r>
      <w:r w:rsidRPr="00F10C34">
        <w:tab/>
      </w:r>
      <w:r w:rsidRPr="00F10C34">
        <w:rPr>
          <w:rFonts w:ascii="Pahlavi" w:hAnsi="Pahlavi"/>
          <w:sz w:val="22"/>
        </w:rPr>
        <w:t>EwßYwYWwea¬Y</w:t>
      </w:r>
      <w:r w:rsidRPr="00F10C34">
        <w:tab/>
        <w:t>&lt;dl’d’n-ywdšnyh&gt;</w:t>
      </w:r>
      <w:r w:rsidRPr="00F10C34">
        <w:tab/>
        <w:t>speaking while eating</w:t>
      </w:r>
    </w:p>
    <w:p w14:paraId="658A24FD" w14:textId="77777777" w:rsidR="0051477B" w:rsidRPr="0051477B" w:rsidRDefault="0051477B" w:rsidP="00F01393">
      <w:pPr>
        <w:pStyle w:val="Gloss"/>
        <w:tabs>
          <w:tab w:val="clear" w:pos="3240"/>
          <w:tab w:val="clear" w:pos="3427"/>
          <w:tab w:val="right" w:pos="3420"/>
          <w:tab w:val="left" w:pos="3600"/>
        </w:tabs>
      </w:pPr>
      <w:r w:rsidRPr="00F10C34">
        <w:rPr>
          <w:i/>
        </w:rPr>
        <w:t>duškām-kerdārīh</w:t>
      </w:r>
      <w:r>
        <w:tab/>
      </w:r>
      <w:r w:rsidR="00BA0B82">
        <w:rPr>
          <w:rFonts w:ascii="Pahlavi" w:hAnsi="Pahlavi"/>
          <w:sz w:val="22"/>
        </w:rPr>
        <w:t>e</w:t>
      </w:r>
      <w:r>
        <w:rPr>
          <w:rFonts w:ascii="Pahlavi" w:hAnsi="Pahlavi"/>
          <w:sz w:val="22"/>
        </w:rPr>
        <w:t>lATWK ÂAkÍwY</w:t>
      </w:r>
      <w:r>
        <w:tab/>
        <w:t>&lt;dwšk’m krt’lyh&gt;</w:t>
      </w:r>
      <w:r>
        <w:tab/>
        <w:t>action according to (one’s) evil will/wish</w:t>
      </w:r>
    </w:p>
    <w:p w14:paraId="7FB9E263" w14:textId="77777777" w:rsidR="00F01393" w:rsidRPr="00F10C34" w:rsidRDefault="00F01393" w:rsidP="00F01393">
      <w:pPr>
        <w:pStyle w:val="Gloss"/>
        <w:tabs>
          <w:tab w:val="clear" w:pos="3240"/>
          <w:tab w:val="clear" w:pos="3427"/>
          <w:tab w:val="right" w:pos="3420"/>
          <w:tab w:val="left" w:pos="3600"/>
        </w:tabs>
      </w:pPr>
      <w:r w:rsidRPr="00F10C34">
        <w:rPr>
          <w:i/>
        </w:rPr>
        <w:t>frabih</w:t>
      </w:r>
      <w:r w:rsidRPr="00F10C34">
        <w:t xml:space="preserve">, </w:t>
      </w:r>
      <w:r>
        <w:rPr>
          <w:i/>
        </w:rPr>
        <w:t>frabih</w:t>
      </w:r>
      <w:r w:rsidRPr="00F10C34">
        <w:rPr>
          <w:i/>
        </w:rPr>
        <w:t>tar</w:t>
      </w:r>
      <w:r w:rsidRPr="00F10C34">
        <w:tab/>
      </w:r>
      <w:r w:rsidRPr="00F10C34">
        <w:rPr>
          <w:rFonts w:ascii="Pahlavi" w:hAnsi="Pahlavi"/>
          <w:sz w:val="22"/>
        </w:rPr>
        <w:t>LtåDpLP</w:t>
      </w:r>
      <w:r w:rsidRPr="00F10C34">
        <w:t xml:space="preserve"> , </w:t>
      </w:r>
      <w:r w:rsidRPr="00F10C34">
        <w:rPr>
          <w:rFonts w:ascii="Pahlavi" w:hAnsi="Pahlavi"/>
          <w:sz w:val="22"/>
        </w:rPr>
        <w:t>EpLP</w:t>
      </w:r>
      <w:r w:rsidRPr="00F10C34">
        <w:tab/>
        <w:t>&lt;plpyh, -tl&gt;</w:t>
      </w:r>
      <w:r w:rsidRPr="00F10C34">
        <w:tab/>
        <w:t>fat, fatter</w:t>
      </w:r>
    </w:p>
    <w:p w14:paraId="192EE00F" w14:textId="77777777" w:rsidR="00F01393" w:rsidRPr="00F10C34" w:rsidRDefault="00F01393" w:rsidP="00F01393">
      <w:pPr>
        <w:pStyle w:val="Gloss"/>
        <w:tabs>
          <w:tab w:val="clear" w:pos="3240"/>
          <w:tab w:val="clear" w:pos="3427"/>
          <w:tab w:val="right" w:pos="3420"/>
          <w:tab w:val="left" w:pos="3600"/>
        </w:tabs>
      </w:pPr>
      <w:r w:rsidRPr="00F10C34">
        <w:rPr>
          <w:i/>
        </w:rPr>
        <w:t>frārōn</w:t>
      </w:r>
      <w:r w:rsidRPr="00F10C34">
        <w:t xml:space="preserve"> </w:t>
      </w:r>
      <w:r w:rsidRPr="00F10C34">
        <w:tab/>
      </w:r>
      <w:r w:rsidRPr="00F10C34">
        <w:rPr>
          <w:rFonts w:ascii="Pahlavi" w:hAnsi="Pahlavi"/>
          <w:sz w:val="22"/>
        </w:rPr>
        <w:t>Wwl</w:t>
      </w:r>
      <w:r w:rsidRPr="00F10C34">
        <w:rPr>
          <w:rFonts w:ascii="Pahlavi" w:hAnsi="Pahlavi"/>
        </w:rPr>
        <w:t>aÒ</w:t>
      </w:r>
      <w:r w:rsidRPr="00F10C34">
        <w:rPr>
          <w:rFonts w:ascii="Pahlavi" w:hAnsi="Pahlavi"/>
          <w:sz w:val="22"/>
        </w:rPr>
        <w:t>P</w:t>
      </w:r>
      <w:r w:rsidRPr="00F10C34">
        <w:tab/>
        <w:t>&lt;pl’lwn'&gt;</w:t>
      </w:r>
      <w:r w:rsidRPr="00F10C34">
        <w:tab/>
        <w:t>good (morally)</w:t>
      </w:r>
    </w:p>
    <w:p w14:paraId="36566F19" w14:textId="77777777" w:rsidR="00F01393" w:rsidRPr="00F10C34" w:rsidRDefault="00F01393" w:rsidP="00F01393">
      <w:pPr>
        <w:pStyle w:val="Gloss"/>
        <w:tabs>
          <w:tab w:val="clear" w:pos="3240"/>
          <w:tab w:val="clear" w:pos="3427"/>
          <w:tab w:val="right" w:pos="3420"/>
          <w:tab w:val="left" w:pos="3600"/>
        </w:tabs>
      </w:pPr>
      <w:r w:rsidRPr="00F10C34">
        <w:rPr>
          <w:i/>
        </w:rPr>
        <w:t>frārōn-tuxšāgīh</w:t>
      </w:r>
      <w:r w:rsidRPr="00F10C34">
        <w:tab/>
      </w:r>
      <w:r w:rsidRPr="00F10C34">
        <w:rPr>
          <w:rFonts w:ascii="Pahlavi" w:hAnsi="Pahlavi"/>
          <w:sz w:val="24"/>
        </w:rPr>
        <w:t>EkaHAWT WWwlaÒ</w:t>
      </w:r>
      <w:r w:rsidRPr="00F10C34">
        <w:tab/>
        <w:t>&lt;pl’lwn' twhš’kyh&gt;</w:t>
      </w:r>
      <w:r w:rsidRPr="00F10C34">
        <w:tab/>
        <w:t>good diligence, diligence in doing good</w:t>
      </w:r>
    </w:p>
    <w:p w14:paraId="2CF0EF25" w14:textId="77777777" w:rsidR="00F01393" w:rsidRPr="00F10C34" w:rsidRDefault="00F01393" w:rsidP="00F01393">
      <w:pPr>
        <w:pStyle w:val="Gloss"/>
        <w:tabs>
          <w:tab w:val="clear" w:pos="3240"/>
          <w:tab w:val="clear" w:pos="3427"/>
          <w:tab w:val="right" w:pos="3420"/>
          <w:tab w:val="left" w:pos="3600"/>
        </w:tabs>
      </w:pPr>
      <w:r w:rsidRPr="00F10C34">
        <w:rPr>
          <w:i/>
        </w:rPr>
        <w:t>frazend</w:t>
      </w:r>
      <w:r w:rsidRPr="00F10C34">
        <w:t xml:space="preserve"> (</w:t>
      </w:r>
      <w:r w:rsidRPr="00F10C34">
        <w:rPr>
          <w:i/>
        </w:rPr>
        <w:t>frazand</w:t>
      </w:r>
      <w:r w:rsidRPr="00F10C34">
        <w:t xml:space="preserve">) </w:t>
      </w:r>
      <w:r w:rsidRPr="00F10C34">
        <w:tab/>
      </w:r>
      <w:r w:rsidR="00922B6C" w:rsidRPr="00F10C34">
        <w:rPr>
          <w:rFonts w:ascii="Pahlavi" w:hAnsi="Pahlavi"/>
          <w:sz w:val="22"/>
        </w:rPr>
        <w:t>Yw</w:t>
      </w:r>
      <w:r w:rsidR="00922B6C">
        <w:rPr>
          <w:rFonts w:ascii="Pahlavi" w:hAnsi="Pahlavi"/>
          <w:sz w:val="22"/>
        </w:rPr>
        <w:t>Z</w:t>
      </w:r>
      <w:r w:rsidR="00922B6C" w:rsidRPr="00F10C34">
        <w:rPr>
          <w:rFonts w:ascii="Pahlavi" w:hAnsi="Pahlavi"/>
          <w:sz w:val="22"/>
        </w:rPr>
        <w:t>WP</w:t>
      </w:r>
      <w:r w:rsidR="00922B6C">
        <w:t xml:space="preserve"> , </w:t>
      </w:r>
      <w:r w:rsidRPr="00F10C34">
        <w:rPr>
          <w:rFonts w:ascii="Pahlavi" w:hAnsi="Pahlavi"/>
          <w:sz w:val="22"/>
        </w:rPr>
        <w:t>YwYWP</w:t>
      </w:r>
      <w:r w:rsidRPr="00F10C34">
        <w:tab/>
        <w:t>&lt;prẕ</w:t>
      </w:r>
      <w:r w:rsidR="00922B6C">
        <w:t>/z</w:t>
      </w:r>
      <w:r w:rsidRPr="00F10C34">
        <w:t>nd&gt;</w:t>
      </w:r>
      <w:r w:rsidRPr="00F10C34">
        <w:tab/>
        <w:t>offspring, child</w:t>
      </w:r>
    </w:p>
    <w:p w14:paraId="321328D9" w14:textId="77777777" w:rsidR="00F01393" w:rsidRPr="00F10C34" w:rsidRDefault="00F01393" w:rsidP="00F01393">
      <w:pPr>
        <w:pStyle w:val="Gloss"/>
        <w:tabs>
          <w:tab w:val="clear" w:pos="3240"/>
          <w:tab w:val="clear" w:pos="3427"/>
          <w:tab w:val="right" w:pos="3420"/>
          <w:tab w:val="left" w:pos="3600"/>
        </w:tabs>
      </w:pPr>
      <w:r w:rsidRPr="00F10C34">
        <w:rPr>
          <w:i/>
        </w:rPr>
        <w:t>gētīy</w:t>
      </w:r>
      <w:r w:rsidRPr="00F10C34">
        <w:t xml:space="preserve">, </w:t>
      </w:r>
      <w:r w:rsidR="00BA0B82">
        <w:t xml:space="preserve">plur. </w:t>
      </w:r>
      <w:r w:rsidRPr="00F10C34">
        <w:rPr>
          <w:i/>
        </w:rPr>
        <w:t>gētīyān</w:t>
      </w:r>
      <w:r w:rsidRPr="00F10C34">
        <w:tab/>
      </w:r>
      <w:r w:rsidRPr="00F10C34">
        <w:rPr>
          <w:rFonts w:ascii="Pahlavi" w:hAnsi="Pahlavi"/>
          <w:sz w:val="22"/>
        </w:rPr>
        <w:t>WwaÅtJ</w:t>
      </w:r>
      <w:r w:rsidRPr="00F10C34">
        <w:t xml:space="preserve"> , </w:t>
      </w:r>
      <w:r w:rsidRPr="00F10C34">
        <w:rPr>
          <w:rFonts w:ascii="Pahlavi" w:hAnsi="Pahlavi"/>
          <w:sz w:val="22"/>
        </w:rPr>
        <w:t>íYtJ</w:t>
      </w:r>
      <w:r w:rsidRPr="00F10C34">
        <w:tab/>
        <w:t>&lt;gytyḏ, gyt</w:t>
      </w:r>
      <w:r w:rsidRPr="00F10C34">
        <w:rPr>
          <w:u w:val="single"/>
        </w:rPr>
        <w:t>yd</w:t>
      </w:r>
      <w:r w:rsidRPr="00F10C34">
        <w:t>’n'&gt;</w:t>
      </w:r>
      <w:r w:rsidRPr="00F10C34">
        <w:tab/>
        <w:t>this world; of this world (adj.); cf. lesson 5</w:t>
      </w:r>
    </w:p>
    <w:p w14:paraId="2412CE79" w14:textId="77777777" w:rsidR="00F01393" w:rsidRPr="00F10C34" w:rsidRDefault="00F01393" w:rsidP="00F01393">
      <w:pPr>
        <w:pStyle w:val="Gloss"/>
        <w:tabs>
          <w:tab w:val="clear" w:pos="3240"/>
          <w:tab w:val="clear" w:pos="3427"/>
          <w:tab w:val="right" w:pos="3420"/>
          <w:tab w:val="left" w:pos="3600"/>
        </w:tabs>
      </w:pPr>
      <w:r w:rsidRPr="00F10C34">
        <w:rPr>
          <w:i/>
        </w:rPr>
        <w:t>gyānōmand</w:t>
      </w:r>
      <w:r w:rsidRPr="00F10C34">
        <w:tab/>
      </w:r>
      <w:r w:rsidRPr="00F10C34">
        <w:rPr>
          <w:rFonts w:ascii="Pahlavi" w:hAnsi="Pahlavi"/>
          <w:sz w:val="22"/>
        </w:rPr>
        <w:t>YNwAwE</w:t>
      </w:r>
      <w:r w:rsidRPr="00F10C34">
        <w:tab/>
        <w:t>&lt;y’n'-’wmnd&gt;</w:t>
      </w:r>
      <w:r w:rsidRPr="00F10C34">
        <w:tab/>
        <w:t>with soul, in soul</w:t>
      </w:r>
    </w:p>
    <w:p w14:paraId="0087AFEF" w14:textId="77777777" w:rsidR="00F01393" w:rsidRPr="00F10C34" w:rsidRDefault="00F01393" w:rsidP="00F01393">
      <w:pPr>
        <w:pStyle w:val="Gloss"/>
        <w:tabs>
          <w:tab w:val="clear" w:pos="3240"/>
          <w:tab w:val="clear" w:pos="3427"/>
          <w:tab w:val="right" w:pos="3420"/>
          <w:tab w:val="left" w:pos="3600"/>
        </w:tabs>
      </w:pPr>
      <w:r w:rsidRPr="00F10C34">
        <w:rPr>
          <w:i/>
        </w:rPr>
        <w:t>hamē-rawišnīh</w:t>
      </w:r>
      <w:r w:rsidRPr="00F10C34">
        <w:tab/>
      </w:r>
      <w:r w:rsidRPr="00F10C34">
        <w:rPr>
          <w:rFonts w:ascii="Pahlavi" w:hAnsi="Pahlavi"/>
          <w:sz w:val="22"/>
        </w:rPr>
        <w:t>EwÍBwláÂA</w:t>
      </w:r>
      <w:r w:rsidRPr="00F10C34">
        <w:tab/>
        <w:t>&lt;hm</w:t>
      </w:r>
      <w:r w:rsidRPr="00F10C34">
        <w:rPr>
          <w:u w:val="single"/>
        </w:rPr>
        <w:t>ydy</w:t>
      </w:r>
      <w:r w:rsidRPr="00F10C34">
        <w:t>-lwbšnyh&gt;</w:t>
      </w:r>
      <w:r w:rsidRPr="00F10C34">
        <w:tab/>
        <w:t>eternity</w:t>
      </w:r>
    </w:p>
    <w:p w14:paraId="70750B3C" w14:textId="77777777" w:rsidR="00F01393" w:rsidRPr="00F10C34" w:rsidRDefault="00F01393" w:rsidP="00F01393">
      <w:pPr>
        <w:pStyle w:val="Gloss"/>
        <w:tabs>
          <w:tab w:val="clear" w:pos="3240"/>
          <w:tab w:val="clear" w:pos="3427"/>
          <w:tab w:val="right" w:pos="3420"/>
          <w:tab w:val="left" w:pos="3600"/>
        </w:tabs>
      </w:pPr>
      <w:r w:rsidRPr="00F10C34">
        <w:rPr>
          <w:i/>
        </w:rPr>
        <w:t>hamēstār</w:t>
      </w:r>
      <w:r w:rsidRPr="00F10C34">
        <w:tab/>
      </w:r>
      <w:r w:rsidR="00F54827">
        <w:t>(</w:t>
      </w:r>
      <w:r w:rsidR="00F54827" w:rsidRPr="00F10C34">
        <w:rPr>
          <w:rFonts w:ascii="Pahlavi" w:hAnsi="Pahlavi"/>
          <w:sz w:val="22"/>
        </w:rPr>
        <w:t>lAtj</w:t>
      </w:r>
      <w:r w:rsidR="00F54827">
        <w:rPr>
          <w:rFonts w:ascii="Pahlavi" w:hAnsi="Pahlavi"/>
          <w:sz w:val="22"/>
        </w:rPr>
        <w:t>a</w:t>
      </w:r>
      <w:r w:rsidR="00F54827" w:rsidRPr="00F10C34">
        <w:rPr>
          <w:rFonts w:ascii="Pahlavi" w:hAnsi="Pahlavi"/>
          <w:sz w:val="22"/>
        </w:rPr>
        <w:t>ÂA</w:t>
      </w:r>
      <w:r w:rsidR="00F54827">
        <w:t xml:space="preserve">) </w:t>
      </w:r>
      <w:r w:rsidRPr="00F10C34">
        <w:rPr>
          <w:rFonts w:ascii="Pahlavi" w:hAnsi="Pahlavi"/>
          <w:sz w:val="22"/>
        </w:rPr>
        <w:t>lAtjˆÂA</w:t>
      </w:r>
      <w:r w:rsidRPr="00F10C34">
        <w:t xml:space="preserve"> , </w:t>
      </w:r>
      <w:r w:rsidRPr="00F10C34">
        <w:rPr>
          <w:rFonts w:ascii="Pahlavi" w:hAnsi="Pahlavi"/>
          <w:sz w:val="24"/>
        </w:rPr>
        <w:t>lAt∆ÎÂA</w:t>
      </w:r>
      <w:r w:rsidRPr="00F10C34">
        <w:tab/>
        <w:t>&lt;hmyst’l</w:t>
      </w:r>
      <w:r w:rsidR="00F54827">
        <w:t xml:space="preserve"> (</w:t>
      </w:r>
      <w:r w:rsidR="00B7452F">
        <w:t>hm’yyt’l</w:t>
      </w:r>
      <w:r w:rsidR="00F54827">
        <w:t>)</w:t>
      </w:r>
      <w:r w:rsidRPr="00F10C34">
        <w:t>&gt;</w:t>
      </w:r>
      <w:r w:rsidRPr="00F10C34">
        <w:tab/>
        <w:t>opponent</w:t>
      </w:r>
    </w:p>
    <w:p w14:paraId="553CEB77" w14:textId="77777777" w:rsidR="00F01393" w:rsidRPr="00F10C34" w:rsidRDefault="00F01393" w:rsidP="00F01393">
      <w:pPr>
        <w:pStyle w:val="Gloss"/>
        <w:tabs>
          <w:tab w:val="clear" w:pos="3240"/>
          <w:tab w:val="clear" w:pos="3427"/>
          <w:tab w:val="right" w:pos="3420"/>
          <w:tab w:val="left" w:pos="3600"/>
        </w:tabs>
      </w:pPr>
      <w:r w:rsidRPr="00F10C34">
        <w:rPr>
          <w:i/>
        </w:rPr>
        <w:t>hanǰaman</w:t>
      </w:r>
      <w:r w:rsidRPr="00F10C34">
        <w:tab/>
      </w:r>
      <w:r w:rsidRPr="00F10C34">
        <w:rPr>
          <w:rFonts w:ascii="Pahlavi" w:hAnsi="Pahlavi"/>
          <w:sz w:val="22"/>
        </w:rPr>
        <w:t>WNCwA</w:t>
      </w:r>
      <w:r w:rsidRPr="00F10C34">
        <w:tab/>
        <w:t>&lt;hncmn'&gt;</w:t>
      </w:r>
      <w:r w:rsidRPr="00F10C34">
        <w:tab/>
        <w:t>assembly</w:t>
      </w:r>
    </w:p>
    <w:p w14:paraId="1D222467" w14:textId="77777777" w:rsidR="00F01393" w:rsidRPr="00F10C34" w:rsidRDefault="00F01393" w:rsidP="00F01393">
      <w:pPr>
        <w:pStyle w:val="Gloss"/>
        <w:tabs>
          <w:tab w:val="clear" w:pos="3240"/>
          <w:tab w:val="clear" w:pos="3427"/>
          <w:tab w:val="right" w:pos="3420"/>
          <w:tab w:val="left" w:pos="3600"/>
        </w:tabs>
      </w:pPr>
      <w:r w:rsidRPr="00F10C34">
        <w:rPr>
          <w:i/>
        </w:rPr>
        <w:t>harwisp</w:t>
      </w:r>
      <w:r w:rsidRPr="00F10C34">
        <w:tab/>
      </w:r>
      <w:r w:rsidRPr="00F10C34">
        <w:rPr>
          <w:rFonts w:ascii="Pahlavi" w:hAnsi="Pahlavi"/>
          <w:sz w:val="22"/>
        </w:rPr>
        <w:t>WcJ</w:t>
      </w:r>
      <w:r w:rsidR="00867774">
        <w:rPr>
          <w:rFonts w:ascii="Pahlavi" w:hAnsi="Pahlavi"/>
          <w:sz w:val="22"/>
        </w:rPr>
        <w:t>w</w:t>
      </w:r>
      <w:r w:rsidRPr="00F10C34">
        <w:rPr>
          <w:rFonts w:ascii="Pahlavi" w:hAnsi="Pahlavi"/>
          <w:sz w:val="22"/>
        </w:rPr>
        <w:t>AWK</w:t>
      </w:r>
      <w:r w:rsidRPr="00F10C34">
        <w:t xml:space="preserve"> , </w:t>
      </w:r>
      <w:r w:rsidRPr="00F10C34">
        <w:rPr>
          <w:rFonts w:ascii="Pahlavi" w:hAnsi="Pahlavi"/>
          <w:sz w:val="22"/>
        </w:rPr>
        <w:t>WcJwlA</w:t>
      </w:r>
      <w:r w:rsidRPr="00F10C34">
        <w:tab/>
        <w:t>&lt;</w:t>
      </w:r>
      <w:r w:rsidR="00BA0B82" w:rsidRPr="00BA0B82">
        <w:t xml:space="preserve"> </w:t>
      </w:r>
      <w:r w:rsidR="00BA0B82" w:rsidRPr="00F10C34">
        <w:t>hlws</w:t>
      </w:r>
      <w:r w:rsidR="00BA0B82" w:rsidRPr="00F10C34">
        <w:rPr>
          <w:lang w:val="sl-SI"/>
        </w:rPr>
        <w:t>p̄</w:t>
      </w:r>
      <w:r w:rsidR="00BA0B82" w:rsidRPr="00F10C34">
        <w:t>'</w:t>
      </w:r>
      <w:r w:rsidR="00BA0B82">
        <w:t xml:space="preserve">, </w:t>
      </w:r>
      <w:r w:rsidRPr="00F10C34">
        <w:t>KRAws</w:t>
      </w:r>
      <w:r w:rsidRPr="00F10C34">
        <w:rPr>
          <w:lang w:val="sl-SI"/>
        </w:rPr>
        <w:t>p̄</w:t>
      </w:r>
      <w:r w:rsidR="00BA0B82">
        <w:t>'</w:t>
      </w:r>
      <w:r w:rsidRPr="00F10C34">
        <w:t>&gt;</w:t>
      </w:r>
      <w:r w:rsidRPr="00F10C34">
        <w:tab/>
        <w:t>every, all</w:t>
      </w:r>
    </w:p>
    <w:p w14:paraId="41DB33AC" w14:textId="77777777" w:rsidR="00F01393" w:rsidRPr="00F10C34" w:rsidRDefault="00F01393" w:rsidP="00F01393">
      <w:pPr>
        <w:pStyle w:val="Gloss"/>
        <w:tabs>
          <w:tab w:val="clear" w:pos="3240"/>
          <w:tab w:val="clear" w:pos="3427"/>
          <w:tab w:val="right" w:pos="3420"/>
          <w:tab w:val="left" w:pos="3600"/>
        </w:tabs>
      </w:pPr>
      <w:r w:rsidRPr="00F10C34">
        <w:rPr>
          <w:i/>
        </w:rPr>
        <w:t>hāmōyēn</w:t>
      </w:r>
      <w:r w:rsidRPr="00F10C34">
        <w:t xml:space="preserve"> </w:t>
      </w:r>
      <w:r w:rsidRPr="00F10C34">
        <w:tab/>
      </w:r>
      <w:r w:rsidRPr="00F10C34">
        <w:rPr>
          <w:rFonts w:ascii="Pahlavi" w:hAnsi="Pahlavi"/>
          <w:sz w:val="22"/>
        </w:rPr>
        <w:t>WwïDnaÅ</w:t>
      </w:r>
      <w:r w:rsidRPr="00F10C34">
        <w:tab/>
        <w:t>&lt;h’mwdyn'&gt;</w:t>
      </w:r>
      <w:r w:rsidRPr="00F10C34">
        <w:tab/>
        <w:t>all, entire; altogether</w:t>
      </w:r>
    </w:p>
    <w:p w14:paraId="115A266D" w14:textId="77777777" w:rsidR="00F01393" w:rsidRPr="00F10C34" w:rsidRDefault="00F01393" w:rsidP="00F01393">
      <w:pPr>
        <w:pStyle w:val="Gloss"/>
        <w:tabs>
          <w:tab w:val="clear" w:pos="3240"/>
          <w:tab w:val="clear" w:pos="3427"/>
          <w:tab w:val="right" w:pos="3420"/>
          <w:tab w:val="left" w:pos="3600"/>
        </w:tabs>
      </w:pPr>
      <w:r w:rsidRPr="00F10C34">
        <w:rPr>
          <w:i/>
        </w:rPr>
        <w:t>husraw</w:t>
      </w:r>
      <w:r w:rsidRPr="00F10C34">
        <w:t xml:space="preserve">, </w:t>
      </w:r>
      <w:r w:rsidRPr="00F10C34">
        <w:rPr>
          <w:i/>
        </w:rPr>
        <w:t>-tar</w:t>
      </w:r>
      <w:r w:rsidRPr="00F10C34">
        <w:tab/>
      </w:r>
      <w:r w:rsidRPr="00F10C34">
        <w:rPr>
          <w:rFonts w:ascii="Pahlavi" w:hAnsi="Pahlavi"/>
          <w:sz w:val="22"/>
        </w:rPr>
        <w:t>LTBwlSwA</w:t>
      </w:r>
      <w:r w:rsidRPr="00F10C34">
        <w:t xml:space="preserve"> , </w:t>
      </w:r>
      <w:r w:rsidRPr="00F10C34">
        <w:rPr>
          <w:rFonts w:ascii="Pahlavi" w:hAnsi="Pahlavi"/>
          <w:sz w:val="22"/>
        </w:rPr>
        <w:t>WBwlSwA</w:t>
      </w:r>
      <w:r w:rsidRPr="00F10C34">
        <w:tab/>
        <w:t>&lt;hwslwb', -tl&gt;</w:t>
      </w:r>
      <w:r w:rsidRPr="00F10C34">
        <w:tab/>
        <w:t>of good fame, famous; more famous</w:t>
      </w:r>
    </w:p>
    <w:p w14:paraId="4A80EE60" w14:textId="77777777" w:rsidR="00F01393" w:rsidRPr="00F10C34" w:rsidRDefault="00F01393" w:rsidP="00F01393">
      <w:pPr>
        <w:pStyle w:val="Gloss"/>
        <w:tabs>
          <w:tab w:val="clear" w:pos="3240"/>
          <w:tab w:val="clear" w:pos="3427"/>
          <w:tab w:val="right" w:pos="3420"/>
          <w:tab w:val="left" w:pos="3600"/>
        </w:tabs>
      </w:pPr>
      <w:r>
        <w:rPr>
          <w:i/>
        </w:rPr>
        <w:lastRenderedPageBreak/>
        <w:t>I</w:t>
      </w:r>
      <w:r w:rsidRPr="00F10C34">
        <w:rPr>
          <w:i/>
        </w:rPr>
        <w:t>sadwāstarān</w:t>
      </w:r>
      <w:r w:rsidRPr="00F10C34">
        <w:t xml:space="preserve"> </w:t>
      </w:r>
      <w:r w:rsidRPr="00F10C34">
        <w:tab/>
      </w:r>
      <w:r w:rsidRPr="00F10C34">
        <w:rPr>
          <w:rFonts w:ascii="Pahlavi" w:hAnsi="Pahlavi"/>
          <w:sz w:val="22"/>
        </w:rPr>
        <w:t>WwaÒtjAWtjY</w:t>
      </w:r>
      <w:r w:rsidRPr="00F10C34">
        <w:tab/>
        <w:t>&lt;ystw’stl-’n'&gt;</w:t>
      </w:r>
      <w:r w:rsidRPr="00F10C34">
        <w:tab/>
        <w:t>adjective of Isadwāstar</w:t>
      </w:r>
      <w:r>
        <w:t xml:space="preserve"> (below)</w:t>
      </w:r>
    </w:p>
    <w:p w14:paraId="4F45BD5A" w14:textId="77777777" w:rsidR="00F01393" w:rsidRPr="00F10C34" w:rsidRDefault="00F01393" w:rsidP="00F01393">
      <w:pPr>
        <w:pStyle w:val="Gloss"/>
        <w:tabs>
          <w:tab w:val="clear" w:pos="3240"/>
          <w:tab w:val="clear" w:pos="3427"/>
          <w:tab w:val="right" w:pos="3420"/>
          <w:tab w:val="left" w:pos="3600"/>
        </w:tabs>
      </w:pPr>
      <w:r w:rsidRPr="00F10C34">
        <w:rPr>
          <w:i/>
        </w:rPr>
        <w:t>ǰudāg</w:t>
      </w:r>
      <w:r w:rsidRPr="00F10C34">
        <w:tab/>
      </w:r>
      <w:r w:rsidRPr="00F10C34">
        <w:rPr>
          <w:rFonts w:ascii="Pahlavi" w:hAnsi="Pahlavi"/>
          <w:sz w:val="22"/>
        </w:rPr>
        <w:t>WkAtDwY</w:t>
      </w:r>
      <w:r w:rsidRPr="00F10C34">
        <w:tab/>
        <w:t>&lt;ywḇ</w:t>
      </w:r>
      <w:r>
        <w:t>t’k'&gt;</w:t>
      </w:r>
      <w:r>
        <w:tab/>
        <w:t>separate</w:t>
      </w:r>
      <w:r w:rsidRPr="00F10C34">
        <w:t xml:space="preserve">; + </w:t>
      </w:r>
      <w:r w:rsidRPr="00F10C34">
        <w:rPr>
          <w:i/>
        </w:rPr>
        <w:t>kun-</w:t>
      </w:r>
      <w:r w:rsidRPr="00F10C34">
        <w:t xml:space="preserve">: to separate; </w:t>
      </w:r>
    </w:p>
    <w:p w14:paraId="417E15CA" w14:textId="77777777" w:rsidR="00F01393" w:rsidRPr="00F10C34" w:rsidRDefault="00F01393" w:rsidP="00F01393">
      <w:pPr>
        <w:pStyle w:val="Gloss"/>
        <w:tabs>
          <w:tab w:val="clear" w:pos="3240"/>
          <w:tab w:val="clear" w:pos="3427"/>
          <w:tab w:val="right" w:pos="3420"/>
          <w:tab w:val="left" w:pos="3600"/>
        </w:tabs>
      </w:pPr>
      <w:r w:rsidRPr="00F10C34">
        <w:tab/>
      </w:r>
      <w:r w:rsidRPr="00F10C34">
        <w:tab/>
      </w:r>
      <w:r w:rsidRPr="00F10C34">
        <w:tab/>
      </w:r>
      <w:r w:rsidRPr="00F10C34">
        <w:tab/>
        <w:t xml:space="preserve">+ </w:t>
      </w:r>
      <w:r w:rsidRPr="00F10C34">
        <w:rPr>
          <w:i/>
        </w:rPr>
        <w:t>baw-</w:t>
      </w:r>
      <w:r w:rsidRPr="00F10C34">
        <w:t xml:space="preserve">: be separated (from: </w:t>
      </w:r>
      <w:r w:rsidRPr="00F10C34">
        <w:rPr>
          <w:i/>
        </w:rPr>
        <w:t>az</w:t>
      </w:r>
      <w:r w:rsidRPr="00F10C34">
        <w:t>)</w:t>
      </w:r>
    </w:p>
    <w:p w14:paraId="1D16B609" w14:textId="77777777" w:rsidR="00F01393" w:rsidRPr="00F10C34" w:rsidRDefault="00F01393" w:rsidP="00F01393">
      <w:pPr>
        <w:pStyle w:val="Gloss"/>
        <w:tabs>
          <w:tab w:val="clear" w:pos="3240"/>
          <w:tab w:val="clear" w:pos="3427"/>
          <w:tab w:val="right" w:pos="3420"/>
          <w:tab w:val="left" w:pos="3600"/>
        </w:tabs>
      </w:pPr>
      <w:r w:rsidRPr="00F10C34">
        <w:rPr>
          <w:i/>
        </w:rPr>
        <w:t>ǰuxt</w:t>
      </w:r>
      <w:r w:rsidRPr="00F10C34">
        <w:tab/>
      </w:r>
      <w:r w:rsidRPr="00F10C34">
        <w:rPr>
          <w:rFonts w:ascii="Pahlavi" w:hAnsi="Pahlavi"/>
          <w:sz w:val="22"/>
        </w:rPr>
        <w:t>WtÅwY</w:t>
      </w:r>
      <w:r w:rsidRPr="00F10C34">
        <w:tab/>
        <w:t>&lt;ywht'&gt;</w:t>
      </w:r>
      <w:r w:rsidRPr="00F10C34">
        <w:tab/>
        <w:t>pair, couple</w:t>
      </w:r>
    </w:p>
    <w:p w14:paraId="0B522DF9" w14:textId="77777777" w:rsidR="00F01393" w:rsidRPr="00F10C34" w:rsidRDefault="00F01393" w:rsidP="00F01393">
      <w:pPr>
        <w:pStyle w:val="Gloss"/>
        <w:tabs>
          <w:tab w:val="clear" w:pos="3240"/>
          <w:tab w:val="clear" w:pos="3427"/>
          <w:tab w:val="right" w:pos="3420"/>
          <w:tab w:val="left" w:pos="3600"/>
        </w:tabs>
      </w:pPr>
      <w:r w:rsidRPr="00F10C34">
        <w:rPr>
          <w:i/>
        </w:rPr>
        <w:t>kustag</w:t>
      </w:r>
      <w:r w:rsidRPr="00F10C34">
        <w:tab/>
      </w:r>
      <w:r w:rsidRPr="00F10C34">
        <w:rPr>
          <w:rFonts w:ascii="Pahlavi" w:hAnsi="Pahlavi"/>
          <w:sz w:val="22"/>
        </w:rPr>
        <w:t>WKtJWK</w:t>
      </w:r>
      <w:r w:rsidRPr="00F10C34">
        <w:tab/>
        <w:t>&lt;kwstk'&gt;</w:t>
      </w:r>
      <w:r w:rsidRPr="00F10C34">
        <w:tab/>
        <w:t>side, direction</w:t>
      </w:r>
    </w:p>
    <w:p w14:paraId="6ABA4D7F" w14:textId="77777777" w:rsidR="00F01393" w:rsidRPr="00F10C34" w:rsidRDefault="00F01393" w:rsidP="00F01393">
      <w:pPr>
        <w:pStyle w:val="Gloss"/>
        <w:tabs>
          <w:tab w:val="clear" w:pos="3240"/>
          <w:tab w:val="clear" w:pos="3427"/>
          <w:tab w:val="right" w:pos="3420"/>
          <w:tab w:val="left" w:pos="3600"/>
        </w:tabs>
        <w:rPr>
          <w:i/>
        </w:rPr>
      </w:pPr>
      <w:r w:rsidRPr="00F10C34">
        <w:rPr>
          <w:i/>
        </w:rPr>
        <w:t>madār</w:t>
      </w:r>
      <w:r w:rsidRPr="00F10C34">
        <w:t xml:space="preserve"> </w:t>
      </w:r>
      <w:r w:rsidRPr="00F10C34">
        <w:tab/>
      </w:r>
      <w:r w:rsidRPr="00F10C34">
        <w:rPr>
          <w:rFonts w:ascii="Pahlavi" w:hAnsi="Pahlavi"/>
          <w:sz w:val="22"/>
        </w:rPr>
        <w:t>lAt˜</w:t>
      </w:r>
      <w:r w:rsidRPr="00F10C34">
        <w:tab/>
        <w:t>&lt;mt’l&gt;</w:t>
      </w:r>
      <w:r w:rsidRPr="00F10C34">
        <w:tab/>
        <w:t>coming</w:t>
      </w:r>
      <w:r>
        <w:t>, destined to come</w:t>
      </w:r>
    </w:p>
    <w:p w14:paraId="083BE924" w14:textId="77777777" w:rsidR="00F01393" w:rsidRPr="00F10C34" w:rsidRDefault="00F01393" w:rsidP="00F01393">
      <w:pPr>
        <w:pStyle w:val="Gloss"/>
        <w:tabs>
          <w:tab w:val="clear" w:pos="3240"/>
          <w:tab w:val="clear" w:pos="3427"/>
          <w:tab w:val="right" w:pos="3420"/>
          <w:tab w:val="left" w:pos="3600"/>
        </w:tabs>
      </w:pPr>
      <w:r w:rsidRPr="00F10C34">
        <w:rPr>
          <w:i/>
        </w:rPr>
        <w:t>marag</w:t>
      </w:r>
      <w:r w:rsidRPr="00F10C34">
        <w:tab/>
      </w:r>
      <w:r w:rsidRPr="00F10C34">
        <w:rPr>
          <w:rFonts w:ascii="Pahlavi" w:hAnsi="Pahlavi"/>
          <w:sz w:val="22"/>
        </w:rPr>
        <w:t>WklM</w:t>
      </w:r>
      <w:r w:rsidRPr="00F10C34">
        <w:tab/>
        <w:t>&lt;mlk'&gt;</w:t>
      </w:r>
      <w:r w:rsidRPr="00F10C34">
        <w:tab/>
        <w:t>count, number</w:t>
      </w:r>
    </w:p>
    <w:p w14:paraId="7D6BC20C" w14:textId="77777777" w:rsidR="00F01393" w:rsidRPr="00F10C34" w:rsidRDefault="00F01393" w:rsidP="00F01393">
      <w:pPr>
        <w:pStyle w:val="Gloss"/>
        <w:tabs>
          <w:tab w:val="clear" w:pos="3240"/>
          <w:tab w:val="clear" w:pos="3427"/>
          <w:tab w:val="right" w:pos="3420"/>
          <w:tab w:val="left" w:pos="3600"/>
        </w:tabs>
      </w:pPr>
      <w:r w:rsidRPr="00F10C34">
        <w:rPr>
          <w:i/>
        </w:rPr>
        <w:t>margīh</w:t>
      </w:r>
      <w:r w:rsidRPr="00F10C34">
        <w:t xml:space="preserve"> </w:t>
      </w:r>
      <w:r w:rsidRPr="00F10C34">
        <w:tab/>
      </w:r>
      <w:r w:rsidRPr="00F10C34">
        <w:rPr>
          <w:rFonts w:ascii="Pahlavi" w:hAnsi="Pahlavi"/>
          <w:sz w:val="22"/>
        </w:rPr>
        <w:t>eglM</w:t>
      </w:r>
      <w:r w:rsidRPr="00F10C34">
        <w:tab/>
        <w:t>&lt;mlgyh&gt;</w:t>
      </w:r>
      <w:r w:rsidRPr="00F10C34">
        <w:tab/>
        <w:t>death, mortality</w:t>
      </w:r>
    </w:p>
    <w:p w14:paraId="2A003A80" w14:textId="77777777" w:rsidR="00F01393" w:rsidRPr="00F10C34" w:rsidRDefault="00F01393" w:rsidP="00F01393">
      <w:pPr>
        <w:pStyle w:val="Gloss"/>
        <w:tabs>
          <w:tab w:val="clear" w:pos="3240"/>
          <w:tab w:val="clear" w:pos="3427"/>
          <w:tab w:val="right" w:pos="3420"/>
          <w:tab w:val="left" w:pos="3600"/>
        </w:tabs>
      </w:pPr>
      <w:r w:rsidRPr="00F10C34">
        <w:rPr>
          <w:i/>
        </w:rPr>
        <w:t>menišn</w:t>
      </w:r>
      <w:r w:rsidRPr="00F10C34">
        <w:tab/>
      </w:r>
      <w:r w:rsidRPr="00F10C34">
        <w:rPr>
          <w:rFonts w:ascii="Pahlavi" w:hAnsi="Pahlavi"/>
          <w:sz w:val="22"/>
        </w:rPr>
        <w:t>WwÍwï˜</w:t>
      </w:r>
      <w:r w:rsidRPr="00F10C34">
        <w:tab/>
        <w:t>&lt;mynšn'&gt;</w:t>
      </w:r>
      <w:r w:rsidRPr="00F10C34">
        <w:tab/>
        <w:t>thought</w:t>
      </w:r>
    </w:p>
    <w:p w14:paraId="65D108CE" w14:textId="77777777" w:rsidR="00F01393" w:rsidRPr="00F10C34" w:rsidRDefault="00F01393" w:rsidP="00F01393">
      <w:pPr>
        <w:pStyle w:val="Gloss"/>
        <w:tabs>
          <w:tab w:val="clear" w:pos="3240"/>
          <w:tab w:val="clear" w:pos="3427"/>
          <w:tab w:val="right" w:pos="3420"/>
          <w:tab w:val="left" w:pos="3600"/>
        </w:tabs>
      </w:pPr>
      <w:r w:rsidRPr="00F10C34">
        <w:rPr>
          <w:i/>
        </w:rPr>
        <w:t>mēnōy</w:t>
      </w:r>
      <w:r w:rsidRPr="00F10C34">
        <w:t xml:space="preserve">, </w:t>
      </w:r>
      <w:r w:rsidRPr="00F10C34">
        <w:rPr>
          <w:i/>
        </w:rPr>
        <w:t>mēnōyān</w:t>
      </w:r>
      <w:r w:rsidRPr="00F10C34">
        <w:tab/>
      </w:r>
      <w:r w:rsidRPr="00F10C34">
        <w:rPr>
          <w:rFonts w:ascii="Pahlavi" w:hAnsi="Pahlavi"/>
          <w:sz w:val="22"/>
        </w:rPr>
        <w:t>WwEWwï˜</w:t>
      </w:r>
      <w:r w:rsidRPr="00F10C34">
        <w:t xml:space="preserve"> , </w:t>
      </w:r>
      <w:r w:rsidRPr="00F10C34">
        <w:rPr>
          <w:rFonts w:ascii="Pahlavi" w:hAnsi="Pahlavi"/>
          <w:sz w:val="22"/>
        </w:rPr>
        <w:t>YWwï˜</w:t>
      </w:r>
      <w:r w:rsidRPr="00F10C34">
        <w:tab/>
        <w:t>&lt;mynwd, mynwd’n'&gt;</w:t>
      </w:r>
      <w:r w:rsidRPr="00F10C34">
        <w:tab/>
        <w:t>the other world; of the other world (adj)</w:t>
      </w:r>
    </w:p>
    <w:p w14:paraId="1F4BAB8B" w14:textId="77777777" w:rsidR="00F01393" w:rsidRDefault="00F01393" w:rsidP="00F01393">
      <w:pPr>
        <w:pStyle w:val="Gloss"/>
        <w:tabs>
          <w:tab w:val="clear" w:pos="3240"/>
          <w:tab w:val="clear" w:pos="3427"/>
          <w:tab w:val="right" w:pos="3420"/>
          <w:tab w:val="left" w:pos="3600"/>
        </w:tabs>
      </w:pPr>
      <w:r w:rsidRPr="00F10C34">
        <w:rPr>
          <w:i/>
        </w:rPr>
        <w:t>nibēg</w:t>
      </w:r>
      <w:r w:rsidRPr="00F10C34">
        <w:tab/>
      </w:r>
      <w:r w:rsidRPr="00F10C34">
        <w:rPr>
          <w:rFonts w:ascii="Pahlavi" w:hAnsi="Pahlavi"/>
          <w:sz w:val="22"/>
        </w:rPr>
        <w:t>WIPW</w:t>
      </w:r>
      <w:r w:rsidRPr="00F10C34">
        <w:tab/>
        <w:t>&lt;npyk'&gt;</w:t>
      </w:r>
      <w:r w:rsidRPr="00F10C34">
        <w:tab/>
        <w:t>written text</w:t>
      </w:r>
      <w:r>
        <w:t>, book</w:t>
      </w:r>
    </w:p>
    <w:p w14:paraId="3500ABC5" w14:textId="77777777" w:rsidR="00F01393" w:rsidRPr="00F10C34" w:rsidRDefault="00F01393" w:rsidP="00F01393">
      <w:pPr>
        <w:pStyle w:val="Gloss"/>
        <w:tabs>
          <w:tab w:val="clear" w:pos="3240"/>
          <w:tab w:val="clear" w:pos="3427"/>
          <w:tab w:val="right" w:pos="3420"/>
          <w:tab w:val="left" w:pos="3600"/>
        </w:tabs>
      </w:pPr>
      <w:r w:rsidRPr="00F10C34">
        <w:rPr>
          <w:i/>
        </w:rPr>
        <w:t>nōg</w:t>
      </w:r>
      <w:r w:rsidRPr="00F10C34">
        <w:tab/>
      </w:r>
      <w:r w:rsidRPr="00F10C34">
        <w:rPr>
          <w:rFonts w:ascii="Pahlavi" w:hAnsi="Pahlavi"/>
          <w:sz w:val="22"/>
        </w:rPr>
        <w:t>WKWW</w:t>
      </w:r>
      <w:r>
        <w:tab/>
        <w:t>&lt;nwk'</w:t>
      </w:r>
      <w:r w:rsidRPr="00F10C34">
        <w:t xml:space="preserve"> &gt;</w:t>
      </w:r>
      <w:r w:rsidRPr="00F10C34">
        <w:tab/>
        <w:t>new</w:t>
      </w:r>
    </w:p>
    <w:p w14:paraId="75CA67D9" w14:textId="77777777" w:rsidR="00F01393" w:rsidRPr="00F10C34" w:rsidRDefault="00F01393" w:rsidP="00F01393">
      <w:pPr>
        <w:pStyle w:val="Gloss"/>
        <w:tabs>
          <w:tab w:val="clear" w:pos="3240"/>
          <w:tab w:val="clear" w:pos="3427"/>
          <w:tab w:val="right" w:pos="3420"/>
          <w:tab w:val="left" w:pos="3600"/>
        </w:tabs>
      </w:pPr>
      <w:r w:rsidRPr="00F10C34">
        <w:rPr>
          <w:i/>
        </w:rPr>
        <w:t>ōšbām</w:t>
      </w:r>
      <w:r w:rsidRPr="00F10C34">
        <w:t xml:space="preserve"> </w:t>
      </w:r>
      <w:r w:rsidRPr="00F10C34">
        <w:tab/>
      </w:r>
      <w:r w:rsidRPr="00F10C34">
        <w:rPr>
          <w:rFonts w:ascii="Pahlavi" w:hAnsi="Pahlavi"/>
          <w:sz w:val="22"/>
        </w:rPr>
        <w:t>µAvÍwA</w:t>
      </w:r>
      <w:r w:rsidRPr="00F10C34">
        <w:tab/>
        <w:t>&lt;’wš-b’m&gt;</w:t>
      </w:r>
      <w:r w:rsidRPr="00F10C34">
        <w:tab/>
        <w:t xml:space="preserve">dawn; from </w:t>
      </w:r>
      <w:r w:rsidRPr="00F10C34">
        <w:rPr>
          <w:i/>
        </w:rPr>
        <w:t>ōš</w:t>
      </w:r>
      <w:r w:rsidRPr="00F10C34">
        <w:t xml:space="preserve"> ”dawn” + </w:t>
      </w:r>
      <w:r w:rsidRPr="00F10C34">
        <w:rPr>
          <w:i/>
        </w:rPr>
        <w:t>bām</w:t>
      </w:r>
      <w:r w:rsidRPr="00F10C34">
        <w:t xml:space="preserve"> “brightness”</w:t>
      </w:r>
    </w:p>
    <w:p w14:paraId="70FEF461" w14:textId="77777777" w:rsidR="00F01393" w:rsidRPr="00F10C34" w:rsidRDefault="00F01393" w:rsidP="00F01393">
      <w:pPr>
        <w:pStyle w:val="Gloss"/>
        <w:tabs>
          <w:tab w:val="clear" w:pos="3240"/>
          <w:tab w:val="clear" w:pos="3427"/>
          <w:tab w:val="right" w:pos="3420"/>
          <w:tab w:val="left" w:pos="3600"/>
        </w:tabs>
      </w:pPr>
      <w:r w:rsidRPr="00F10C34">
        <w:rPr>
          <w:i/>
        </w:rPr>
        <w:t>pad-gōhr</w:t>
      </w:r>
      <w:r w:rsidRPr="00F10C34">
        <w:tab/>
      </w:r>
      <w:r w:rsidRPr="00F10C34">
        <w:rPr>
          <w:rFonts w:ascii="Pahlavi" w:hAnsi="Pahlavi"/>
          <w:sz w:val="22"/>
        </w:rPr>
        <w:t>laÅwYWWP</w:t>
      </w:r>
      <w:r w:rsidRPr="00F10C34">
        <w:t xml:space="preserve"> , </w:t>
      </w:r>
      <w:r w:rsidRPr="00F10C34">
        <w:rPr>
          <w:rFonts w:ascii="Pahlavi" w:hAnsi="Pahlavi"/>
          <w:sz w:val="22"/>
        </w:rPr>
        <w:t>lAwYWWP</w:t>
      </w:r>
      <w:r w:rsidRPr="00F10C34">
        <w:tab/>
        <w:t>&lt;PWN-gwhl, -gw’hl&gt;</w:t>
      </w:r>
      <w:r w:rsidRPr="00F10C34">
        <w:tab/>
        <w:t>of good family</w:t>
      </w:r>
    </w:p>
    <w:p w14:paraId="7FF21383" w14:textId="77777777" w:rsidR="00F01393" w:rsidRPr="00F10C34" w:rsidRDefault="00F01393" w:rsidP="00F01393">
      <w:pPr>
        <w:pStyle w:val="Gloss"/>
        <w:tabs>
          <w:tab w:val="clear" w:pos="3240"/>
          <w:tab w:val="clear" w:pos="3427"/>
          <w:tab w:val="right" w:pos="3420"/>
          <w:tab w:val="left" w:pos="3600"/>
        </w:tabs>
      </w:pPr>
      <w:r w:rsidRPr="00F10C34">
        <w:rPr>
          <w:i/>
        </w:rPr>
        <w:t>parwarišn</w:t>
      </w:r>
      <w:r w:rsidRPr="00F10C34">
        <w:tab/>
      </w:r>
      <w:r w:rsidRPr="00F10C34">
        <w:rPr>
          <w:rFonts w:ascii="Pahlavi" w:hAnsi="Pahlavi"/>
          <w:sz w:val="22"/>
        </w:rPr>
        <w:t>WwßLwLP</w:t>
      </w:r>
      <w:r w:rsidRPr="00F10C34">
        <w:tab/>
        <w:t>&lt;plwlšn'&gt;</w:t>
      </w:r>
      <w:r w:rsidRPr="00F10C34">
        <w:tab/>
        <w:t>fostering, raising</w:t>
      </w:r>
    </w:p>
    <w:p w14:paraId="04E3868C" w14:textId="77777777" w:rsidR="00F01393" w:rsidRPr="00F10C34" w:rsidRDefault="00F01393" w:rsidP="00F01393">
      <w:pPr>
        <w:pStyle w:val="Gloss"/>
        <w:tabs>
          <w:tab w:val="clear" w:pos="3240"/>
          <w:tab w:val="clear" w:pos="3427"/>
          <w:tab w:val="right" w:pos="3420"/>
          <w:tab w:val="left" w:pos="3600"/>
        </w:tabs>
      </w:pPr>
      <w:r w:rsidRPr="00F10C34">
        <w:rPr>
          <w:i/>
        </w:rPr>
        <w:t>pāddāšn</w:t>
      </w:r>
      <w:r w:rsidRPr="00F10C34">
        <w:tab/>
      </w:r>
      <w:r w:rsidRPr="00F10C34">
        <w:rPr>
          <w:rFonts w:ascii="Pahlavi" w:hAnsi="Pahlavi"/>
          <w:sz w:val="22"/>
        </w:rPr>
        <w:t>WwßEtÅP</w:t>
      </w:r>
      <w:r w:rsidRPr="00F10C34">
        <w:tab/>
        <w:t>&lt;p’td’šn'&gt;</w:t>
      </w:r>
      <w:r w:rsidRPr="00F10C34">
        <w:tab/>
        <w:t>countergift, reward</w:t>
      </w:r>
    </w:p>
    <w:p w14:paraId="27AD6960" w14:textId="77777777" w:rsidR="00F01393" w:rsidRPr="00F10C34" w:rsidRDefault="00F01393" w:rsidP="00F01393">
      <w:pPr>
        <w:pStyle w:val="Gloss"/>
        <w:tabs>
          <w:tab w:val="clear" w:pos="3240"/>
          <w:tab w:val="clear" w:pos="3427"/>
          <w:tab w:val="right" w:pos="3420"/>
          <w:tab w:val="left" w:pos="3600"/>
        </w:tabs>
      </w:pPr>
      <w:r w:rsidRPr="00F10C34">
        <w:rPr>
          <w:i/>
        </w:rPr>
        <w:t>pāy</w:t>
      </w:r>
      <w:r w:rsidRPr="00F10C34">
        <w:tab/>
      </w:r>
      <w:r w:rsidRPr="00F10C34">
        <w:rPr>
          <w:rFonts w:ascii="Pahlavi" w:hAnsi="Pahlavi"/>
          <w:sz w:val="22"/>
        </w:rPr>
        <w:t>nlïÒ</w:t>
      </w:r>
      <w:r w:rsidRPr="00F10C34">
        <w:tab/>
        <w:t>&lt;LGLE&gt;</w:t>
      </w:r>
      <w:r w:rsidRPr="00F10C34">
        <w:tab/>
        <w:t>foot</w:t>
      </w:r>
    </w:p>
    <w:p w14:paraId="42B04A69" w14:textId="77777777" w:rsidR="00F01393" w:rsidRPr="00BA0B82" w:rsidRDefault="00F01393" w:rsidP="00F01393">
      <w:pPr>
        <w:pStyle w:val="Gloss"/>
        <w:tabs>
          <w:tab w:val="clear" w:pos="3240"/>
          <w:tab w:val="clear" w:pos="3427"/>
          <w:tab w:val="right" w:pos="3420"/>
          <w:tab w:val="left" w:pos="3600"/>
        </w:tabs>
      </w:pPr>
      <w:r w:rsidRPr="00F10C34">
        <w:rPr>
          <w:i/>
        </w:rPr>
        <w:t>pēšārwār</w:t>
      </w:r>
      <w:r w:rsidRPr="00F10C34">
        <w:rPr>
          <w:rFonts w:ascii="Pahlavi" w:hAnsi="Pahlavi"/>
          <w:sz w:val="22"/>
        </w:rPr>
        <w:tab/>
        <w:t>lAwlahYP</w:t>
      </w:r>
      <w:r w:rsidRPr="00F10C34">
        <w:tab/>
        <w:t>&lt;pyš’lw’l&gt;</w:t>
      </w:r>
      <w:r w:rsidRPr="00F10C34">
        <w:tab/>
        <w:t>urination</w:t>
      </w:r>
      <w:r w:rsidR="00BA0B82">
        <w:t xml:space="preserve">; + </w:t>
      </w:r>
      <w:r w:rsidR="00BA0B82">
        <w:rPr>
          <w:i/>
        </w:rPr>
        <w:t>kun-</w:t>
      </w:r>
      <w:r w:rsidR="00BA0B82">
        <w:t>: “to urinate”</w:t>
      </w:r>
    </w:p>
    <w:p w14:paraId="00238360" w14:textId="77777777" w:rsidR="00F01393" w:rsidRPr="00F10C34" w:rsidRDefault="00F01393" w:rsidP="00F01393">
      <w:pPr>
        <w:pStyle w:val="Gloss"/>
        <w:tabs>
          <w:tab w:val="clear" w:pos="3240"/>
          <w:tab w:val="clear" w:pos="3427"/>
          <w:tab w:val="right" w:pos="3420"/>
          <w:tab w:val="left" w:pos="3600"/>
        </w:tabs>
      </w:pPr>
      <w:r w:rsidRPr="00F10C34">
        <w:rPr>
          <w:i/>
        </w:rPr>
        <w:t>purr-wināh</w:t>
      </w:r>
      <w:r w:rsidRPr="00F10C34">
        <w:tab/>
      </w:r>
      <w:r w:rsidRPr="00F10C34">
        <w:rPr>
          <w:rFonts w:ascii="Pahlavi" w:hAnsi="Pahlavi"/>
          <w:sz w:val="24"/>
        </w:rPr>
        <w:t>sAWwLWP</w:t>
      </w:r>
      <w:r w:rsidRPr="00F10C34">
        <w:t xml:space="preserve"> , </w:t>
      </w:r>
      <w:r w:rsidRPr="00F10C34">
        <w:rPr>
          <w:rFonts w:ascii="Pahlavi" w:hAnsi="Pahlavi"/>
          <w:sz w:val="24"/>
        </w:rPr>
        <w:t>sAWW LWP</w:t>
      </w:r>
      <w:r w:rsidRPr="00F10C34">
        <w:tab/>
        <w:t>&lt;pwl(-)wn’s</w:t>
      </w:r>
      <w:r w:rsidRPr="00F10C34">
        <w:tab/>
        <w:t>full of sins</w:t>
      </w:r>
    </w:p>
    <w:p w14:paraId="6D73BC8F" w14:textId="77777777" w:rsidR="00F01393" w:rsidRPr="00F10C34" w:rsidRDefault="00F01393" w:rsidP="00F01393">
      <w:pPr>
        <w:pStyle w:val="Gloss"/>
        <w:tabs>
          <w:tab w:val="clear" w:pos="3240"/>
          <w:tab w:val="clear" w:pos="3427"/>
          <w:tab w:val="right" w:pos="3420"/>
          <w:tab w:val="left" w:pos="3600"/>
        </w:tabs>
      </w:pPr>
      <w:r w:rsidRPr="00F10C34">
        <w:rPr>
          <w:i/>
        </w:rPr>
        <w:t>rēš</w:t>
      </w:r>
      <w:r w:rsidRPr="00F10C34">
        <w:t xml:space="preserve"> </w:t>
      </w:r>
      <w:r w:rsidRPr="00F10C34">
        <w:tab/>
      </w:r>
      <w:r w:rsidR="00BA0B82">
        <w:rPr>
          <w:rFonts w:ascii="Pahlavi" w:hAnsi="Pahlavi"/>
          <w:sz w:val="22"/>
        </w:rPr>
        <w:t>˙dL</w:t>
      </w:r>
      <w:r w:rsidR="00BA0B82" w:rsidRPr="00BA0B82">
        <w:t xml:space="preserve"> , </w:t>
      </w:r>
      <w:r w:rsidR="00BA0B82" w:rsidRPr="00F10C34">
        <w:rPr>
          <w:rFonts w:ascii="Pahlavi" w:hAnsi="Pahlavi"/>
          <w:sz w:val="22"/>
        </w:rPr>
        <w:t>ßˆÒ</w:t>
      </w:r>
      <w:r w:rsidRPr="00F10C34">
        <w:tab/>
        <w:t>&lt;lyš&gt;</w:t>
      </w:r>
      <w:r w:rsidRPr="00F10C34">
        <w:tab/>
        <w:t>wound, harm, injury</w:t>
      </w:r>
    </w:p>
    <w:p w14:paraId="0C15AD1E" w14:textId="77777777" w:rsidR="00F01393" w:rsidRPr="00F10C34" w:rsidRDefault="00F01393" w:rsidP="00F01393">
      <w:pPr>
        <w:pStyle w:val="Gloss"/>
        <w:tabs>
          <w:tab w:val="clear" w:pos="3240"/>
          <w:tab w:val="clear" w:pos="3427"/>
          <w:tab w:val="right" w:pos="3420"/>
          <w:tab w:val="left" w:pos="3600"/>
        </w:tabs>
      </w:pPr>
      <w:r w:rsidRPr="00F10C34">
        <w:rPr>
          <w:i/>
        </w:rPr>
        <w:t>rōn</w:t>
      </w:r>
      <w:r w:rsidRPr="00F10C34">
        <w:tab/>
      </w:r>
      <w:r w:rsidRPr="00F10C34">
        <w:rPr>
          <w:rFonts w:ascii="Pahlavi" w:hAnsi="Pahlavi"/>
          <w:sz w:val="22"/>
        </w:rPr>
        <w:t>WWwL</w:t>
      </w:r>
      <w:r w:rsidRPr="00F10C34">
        <w:tab/>
        <w:t>&lt;lwn'&gt;</w:t>
      </w:r>
      <w:r w:rsidRPr="00F10C34">
        <w:tab/>
        <w:t xml:space="preserve">direction; </w:t>
      </w:r>
      <w:r w:rsidRPr="00F10C34">
        <w:rPr>
          <w:i/>
        </w:rPr>
        <w:t>ō ... rōn</w:t>
      </w:r>
      <w:r w:rsidRPr="00F10C34">
        <w:t>: in the direction of ...</w:t>
      </w:r>
    </w:p>
    <w:p w14:paraId="369F20A8" w14:textId="77777777" w:rsidR="00F01393" w:rsidRPr="00F10C34" w:rsidRDefault="00F01393" w:rsidP="00F01393">
      <w:pPr>
        <w:pStyle w:val="Gloss"/>
        <w:tabs>
          <w:tab w:val="clear" w:pos="3240"/>
          <w:tab w:val="clear" w:pos="3427"/>
          <w:tab w:val="right" w:pos="3420"/>
          <w:tab w:val="left" w:pos="3600"/>
        </w:tabs>
      </w:pPr>
      <w:r w:rsidRPr="00F10C34">
        <w:rPr>
          <w:i/>
        </w:rPr>
        <w:t>rōz-šabān</w:t>
      </w:r>
      <w:r w:rsidRPr="00F10C34">
        <w:t xml:space="preserve"> </w:t>
      </w:r>
      <w:r w:rsidRPr="00F10C34">
        <w:tab/>
      </w:r>
      <w:r w:rsidRPr="00F10C34">
        <w:rPr>
          <w:rFonts w:ascii="Pahlavi" w:hAnsi="Pahlavi"/>
          <w:sz w:val="22"/>
        </w:rPr>
        <w:t>WwAcHCwL</w:t>
      </w:r>
      <w:r w:rsidRPr="00F10C34">
        <w:tab/>
        <w:t>&lt;lwcšp̄’n'&gt;</w:t>
      </w:r>
      <w:r w:rsidRPr="00F10C34">
        <w:tab/>
        <w:t>day-and-night</w:t>
      </w:r>
    </w:p>
    <w:p w14:paraId="11B48ED2" w14:textId="77777777" w:rsidR="00F01393" w:rsidRDefault="00F01393" w:rsidP="00F01393">
      <w:pPr>
        <w:pStyle w:val="Gloss"/>
        <w:tabs>
          <w:tab w:val="clear" w:pos="3240"/>
          <w:tab w:val="clear" w:pos="3427"/>
          <w:tab w:val="right" w:pos="3420"/>
          <w:tab w:val="left" w:pos="3600"/>
        </w:tabs>
      </w:pPr>
      <w:r w:rsidRPr="00F10C34">
        <w:rPr>
          <w:i/>
        </w:rPr>
        <w:t>šād</w:t>
      </w:r>
      <w:r w:rsidRPr="00F10C34">
        <w:rPr>
          <w:rFonts w:ascii="Pahlavi" w:hAnsi="Pahlavi"/>
          <w:sz w:val="22"/>
        </w:rPr>
        <w:tab/>
        <w:t>WtåH</w:t>
      </w:r>
      <w:r w:rsidRPr="00F10C34">
        <w:tab/>
        <w:t>&lt;š ’t'&gt;</w:t>
      </w:r>
      <w:r w:rsidRPr="00F10C34">
        <w:tab/>
        <w:t>happy</w:t>
      </w:r>
    </w:p>
    <w:p w14:paraId="56D7D432" w14:textId="77777777" w:rsidR="00F01393" w:rsidRPr="00F10C34" w:rsidRDefault="00F01393" w:rsidP="00F01393">
      <w:pPr>
        <w:pStyle w:val="Gloss"/>
        <w:tabs>
          <w:tab w:val="clear" w:pos="3240"/>
          <w:tab w:val="clear" w:pos="3427"/>
          <w:tab w:val="right" w:pos="3420"/>
          <w:tab w:val="left" w:pos="3600"/>
        </w:tabs>
        <w:rPr>
          <w:rFonts w:ascii="Pahlavi" w:hAnsi="Pahlavi"/>
          <w:sz w:val="22"/>
        </w:rPr>
      </w:pPr>
      <w:r w:rsidRPr="00F10C34">
        <w:rPr>
          <w:i/>
        </w:rPr>
        <w:t>sagrīh</w:t>
      </w:r>
      <w:r w:rsidRPr="00F10C34">
        <w:tab/>
      </w:r>
      <w:r w:rsidR="00BC60DD">
        <w:rPr>
          <w:rFonts w:ascii="Pahlavi" w:hAnsi="Pahlavi"/>
          <w:sz w:val="22"/>
        </w:rPr>
        <w:t>aŸ:</w:t>
      </w:r>
      <w:r w:rsidRPr="006A43C0">
        <w:rPr>
          <w:rFonts w:ascii="Pahlavi" w:hAnsi="Pahlavi"/>
          <w:sz w:val="22"/>
        </w:rPr>
        <w:t>∂&lt;J</w:t>
      </w:r>
      <w:r w:rsidRPr="00F10C34">
        <w:tab/>
        <w:t>&lt;sglyh&gt;</w:t>
      </w:r>
      <w:r w:rsidRPr="00F10C34">
        <w:tab/>
        <w:t>satisfaction, fullness (from eating food)</w:t>
      </w:r>
    </w:p>
    <w:p w14:paraId="30F46E10" w14:textId="77777777" w:rsidR="00F01393" w:rsidRPr="00F10C34" w:rsidRDefault="00F01393" w:rsidP="00F01393">
      <w:pPr>
        <w:pStyle w:val="Gloss"/>
        <w:tabs>
          <w:tab w:val="clear" w:pos="3240"/>
          <w:tab w:val="clear" w:pos="3427"/>
          <w:tab w:val="right" w:pos="3420"/>
          <w:tab w:val="left" w:pos="3600"/>
        </w:tabs>
      </w:pPr>
      <w:r w:rsidRPr="00F10C34">
        <w:rPr>
          <w:i/>
        </w:rPr>
        <w:t>sahmgen</w:t>
      </w:r>
      <w:r w:rsidRPr="00F10C34">
        <w:tab/>
      </w:r>
      <w:r w:rsidRPr="00F10C34">
        <w:rPr>
          <w:rFonts w:ascii="Pahlavi" w:hAnsi="Pahlavi"/>
          <w:sz w:val="22"/>
        </w:rPr>
        <w:t>WWkmaJ</w:t>
      </w:r>
      <w:r w:rsidRPr="00F10C34">
        <w:tab/>
        <w:t>&lt;shmkn'&gt;</w:t>
      </w:r>
      <w:r w:rsidRPr="00F10C34">
        <w:tab/>
        <w:t>terrible, terrifying</w:t>
      </w:r>
    </w:p>
    <w:p w14:paraId="2C2F24DE" w14:textId="77777777" w:rsidR="00F01393" w:rsidRPr="00AC0D3D" w:rsidRDefault="00F01393" w:rsidP="00F01393">
      <w:pPr>
        <w:pStyle w:val="Gloss"/>
        <w:tabs>
          <w:tab w:val="clear" w:pos="3240"/>
          <w:tab w:val="clear" w:pos="3427"/>
          <w:tab w:val="right" w:pos="3420"/>
          <w:tab w:val="left" w:pos="3600"/>
        </w:tabs>
      </w:pPr>
      <w:r w:rsidRPr="00F10C34">
        <w:rPr>
          <w:i/>
        </w:rPr>
        <w:t>sālārīh</w:t>
      </w:r>
      <w:r w:rsidRPr="00F10C34">
        <w:tab/>
      </w:r>
      <w:r w:rsidRPr="00F10C34">
        <w:rPr>
          <w:rFonts w:ascii="Pahlavi" w:hAnsi="Pahlavi"/>
          <w:sz w:val="22"/>
        </w:rPr>
        <w:t>elEwïD</w:t>
      </w:r>
      <w:r w:rsidRPr="00F10C34">
        <w:tab/>
        <w:t>&lt;srd’lyh&gt;</w:t>
      </w:r>
      <w:r w:rsidRPr="00F10C34">
        <w:tab/>
      </w:r>
      <w:r>
        <w:t>leadership, guardian</w:t>
      </w:r>
      <w:r w:rsidRPr="00F10C34">
        <w:t>ship</w:t>
      </w:r>
      <w:r>
        <w:t xml:space="preserve">; + </w:t>
      </w:r>
      <w:r>
        <w:rPr>
          <w:i/>
        </w:rPr>
        <w:t>kun-</w:t>
      </w:r>
      <w:r>
        <w:t xml:space="preserve"> “guard”</w:t>
      </w:r>
    </w:p>
    <w:p w14:paraId="27A63650" w14:textId="77777777" w:rsidR="00F01393" w:rsidRPr="00F10C34" w:rsidRDefault="00F01393" w:rsidP="00F01393">
      <w:pPr>
        <w:pStyle w:val="Gloss"/>
        <w:tabs>
          <w:tab w:val="clear" w:pos="3240"/>
          <w:tab w:val="clear" w:pos="3427"/>
          <w:tab w:val="right" w:pos="3420"/>
          <w:tab w:val="left" w:pos="3600"/>
        </w:tabs>
      </w:pPr>
      <w:r w:rsidRPr="00F10C34">
        <w:rPr>
          <w:i/>
        </w:rPr>
        <w:t>šnāyišn</w:t>
      </w:r>
      <w:r w:rsidRPr="00F10C34">
        <w:tab/>
      </w:r>
      <w:r w:rsidRPr="00F10C34">
        <w:rPr>
          <w:rFonts w:ascii="Pahlavi" w:hAnsi="Pahlavi"/>
          <w:sz w:val="22"/>
        </w:rPr>
        <w:t>WwßÄwÍ</w:t>
      </w:r>
      <w:r w:rsidRPr="00F10C34">
        <w:tab/>
        <w:t>&lt;šn’dšn'&gt;</w:t>
      </w:r>
      <w:r w:rsidRPr="00F10C34">
        <w:tab/>
        <w:t>satisfaction</w:t>
      </w:r>
      <w:r>
        <w:t xml:space="preserve"> (to)</w:t>
      </w:r>
      <w:r w:rsidRPr="00F10C34">
        <w:t xml:space="preserve">, (by: </w:t>
      </w:r>
      <w:r w:rsidRPr="00F10C34">
        <w:rPr>
          <w:i/>
        </w:rPr>
        <w:t>pad</w:t>
      </w:r>
      <w:r w:rsidRPr="00F10C34">
        <w:t>) satisfying</w:t>
      </w:r>
    </w:p>
    <w:p w14:paraId="2E7E507D" w14:textId="77777777" w:rsidR="00F01393" w:rsidRPr="00F10C34" w:rsidRDefault="00F01393" w:rsidP="00F01393">
      <w:pPr>
        <w:pStyle w:val="Gloss"/>
        <w:tabs>
          <w:tab w:val="clear" w:pos="3240"/>
          <w:tab w:val="clear" w:pos="3427"/>
          <w:tab w:val="right" w:pos="3420"/>
          <w:tab w:val="left" w:pos="3600"/>
        </w:tabs>
      </w:pPr>
      <w:r w:rsidRPr="00F10C34">
        <w:rPr>
          <w:i/>
        </w:rPr>
        <w:t>spāh</w:t>
      </w:r>
      <w:r w:rsidRPr="00F10C34">
        <w:tab/>
      </w:r>
      <w:r w:rsidRPr="00F10C34">
        <w:rPr>
          <w:rFonts w:ascii="Pahlavi" w:hAnsi="Pahlavi"/>
          <w:sz w:val="22"/>
        </w:rPr>
        <w:t>aÅfJ</w:t>
      </w:r>
      <w:r w:rsidRPr="00F10C34">
        <w:tab/>
        <w:t>&lt;sp’h&gt;</w:t>
      </w:r>
      <w:r w:rsidRPr="00F10C34">
        <w:tab/>
        <w:t>army</w:t>
      </w:r>
    </w:p>
    <w:p w14:paraId="3EE29271" w14:textId="77777777" w:rsidR="00F01393" w:rsidRPr="00F10C34" w:rsidRDefault="00F01393" w:rsidP="00F01393">
      <w:pPr>
        <w:pStyle w:val="Gloss"/>
        <w:tabs>
          <w:tab w:val="clear" w:pos="3240"/>
          <w:tab w:val="clear" w:pos="3427"/>
          <w:tab w:val="right" w:pos="3420"/>
          <w:tab w:val="left" w:pos="3600"/>
        </w:tabs>
      </w:pPr>
      <w:r w:rsidRPr="00F10C34">
        <w:rPr>
          <w:i/>
        </w:rPr>
        <w:t>srāyišn</w:t>
      </w:r>
      <w:r w:rsidRPr="00F10C34">
        <w:tab/>
      </w:r>
      <w:r w:rsidRPr="00F10C34">
        <w:rPr>
          <w:rFonts w:ascii="Pahlavi" w:hAnsi="Pahlavi"/>
          <w:sz w:val="22"/>
        </w:rPr>
        <w:t>Ww</w:t>
      </w:r>
      <w:r>
        <w:rPr>
          <w:rFonts w:ascii="Pahlavi" w:hAnsi="Pahlavi"/>
          <w:sz w:val="22"/>
        </w:rPr>
        <w:t>˙da</w:t>
      </w:r>
      <w:r w:rsidRPr="00F10C34">
        <w:rPr>
          <w:rFonts w:ascii="Pahlavi" w:hAnsi="Pahlavi"/>
          <w:sz w:val="22"/>
        </w:rPr>
        <w:t>:J</w:t>
      </w:r>
      <w:r w:rsidRPr="00F10C34">
        <w:tab/>
        <w:t>&lt;sl’dšn'&gt;</w:t>
      </w:r>
      <w:r w:rsidRPr="00F10C34">
        <w:tab/>
        <w:t>protection</w:t>
      </w:r>
    </w:p>
    <w:p w14:paraId="1518DA63" w14:textId="77777777" w:rsidR="00F01393" w:rsidRDefault="00F01393" w:rsidP="00F01393">
      <w:pPr>
        <w:pStyle w:val="Gloss"/>
        <w:tabs>
          <w:tab w:val="clear" w:pos="3240"/>
          <w:tab w:val="clear" w:pos="3427"/>
          <w:tab w:val="right" w:pos="3420"/>
          <w:tab w:val="left" w:pos="3600"/>
        </w:tabs>
      </w:pPr>
      <w:r w:rsidRPr="00F10C34">
        <w:rPr>
          <w:i/>
        </w:rPr>
        <w:t>syā</w:t>
      </w:r>
      <w:r w:rsidRPr="00F10C34">
        <w:tab/>
      </w:r>
      <w:r w:rsidRPr="00F10C34">
        <w:rPr>
          <w:rFonts w:ascii="Pahlavi" w:hAnsi="Pahlavi"/>
          <w:sz w:val="22"/>
        </w:rPr>
        <w:t>aåJ</w:t>
      </w:r>
      <w:r w:rsidRPr="00F10C34">
        <w:tab/>
        <w:t>&lt;s</w:t>
      </w:r>
      <w:r w:rsidRPr="00F10C34">
        <w:rPr>
          <w:u w:val="single"/>
        </w:rPr>
        <w:t>yd</w:t>
      </w:r>
      <w:r w:rsidRPr="00F10C34">
        <w:t>’&gt;</w:t>
      </w:r>
      <w:r w:rsidRPr="00F10C34">
        <w:tab/>
        <w:t>black</w:t>
      </w:r>
    </w:p>
    <w:p w14:paraId="757EB990" w14:textId="77777777" w:rsidR="00F01393" w:rsidRPr="00EC24BC" w:rsidRDefault="00F01393" w:rsidP="00F01393">
      <w:pPr>
        <w:pStyle w:val="Gloss"/>
        <w:tabs>
          <w:tab w:val="clear" w:pos="3240"/>
          <w:tab w:val="clear" w:pos="3427"/>
          <w:tab w:val="right" w:pos="3420"/>
          <w:tab w:val="left" w:pos="3600"/>
        </w:tabs>
      </w:pPr>
      <w:r>
        <w:rPr>
          <w:i/>
        </w:rPr>
        <w:t>tā</w:t>
      </w:r>
      <w:r>
        <w:tab/>
      </w:r>
      <w:r w:rsidRPr="00F10C34">
        <w:rPr>
          <w:rFonts w:ascii="Pahlavi" w:hAnsi="Pahlavi"/>
          <w:sz w:val="22"/>
        </w:rPr>
        <w:t>Y</w:t>
      </w:r>
      <w:r>
        <w:rPr>
          <w:rFonts w:ascii="Pahlavi" w:hAnsi="Pahlavi"/>
          <w:sz w:val="22"/>
        </w:rPr>
        <w:t>&gt;</w:t>
      </w:r>
      <w:r w:rsidRPr="00F10C34">
        <w:rPr>
          <w:rFonts w:ascii="Pahlavi" w:hAnsi="Pahlavi"/>
          <w:sz w:val="22"/>
        </w:rPr>
        <w:t>W</w:t>
      </w:r>
      <w:r>
        <w:t xml:space="preserve"> , </w:t>
      </w:r>
      <w:r w:rsidRPr="00F10C34">
        <w:rPr>
          <w:rFonts w:ascii="Pahlavi" w:hAnsi="Pahlavi"/>
          <w:sz w:val="22"/>
        </w:rPr>
        <w:t>YW</w:t>
      </w:r>
      <w:r>
        <w:tab/>
        <w:t>&lt;OD&gt;</w:t>
      </w:r>
      <w:r>
        <w:tab/>
        <w:t>until; in order that</w:t>
      </w:r>
    </w:p>
    <w:p w14:paraId="19A1D2F5" w14:textId="77777777" w:rsidR="00F01393" w:rsidRPr="00F10C34" w:rsidRDefault="00F01393" w:rsidP="00F01393">
      <w:pPr>
        <w:pStyle w:val="Gloss"/>
        <w:tabs>
          <w:tab w:val="clear" w:pos="3240"/>
          <w:tab w:val="clear" w:pos="3427"/>
          <w:tab w:val="right" w:pos="3420"/>
          <w:tab w:val="left" w:pos="3600"/>
        </w:tabs>
      </w:pPr>
      <w:r w:rsidRPr="00F10C34">
        <w:rPr>
          <w:i/>
        </w:rPr>
        <w:t>tan-drīst</w:t>
      </w:r>
      <w:r w:rsidRPr="00F10C34">
        <w:t xml:space="preserve">, </w:t>
      </w:r>
      <w:r w:rsidRPr="00F10C34">
        <w:rPr>
          <w:i/>
        </w:rPr>
        <w:t>tan-drust</w:t>
      </w:r>
      <w:r w:rsidRPr="00F10C34">
        <w:tab/>
      </w:r>
      <w:r w:rsidRPr="00F10C34">
        <w:rPr>
          <w:rFonts w:ascii="Pahlavi" w:hAnsi="Pahlavi"/>
          <w:sz w:val="22"/>
        </w:rPr>
        <w:t>WtJWwYWWT</w:t>
      </w:r>
      <w:r w:rsidRPr="00F10C34">
        <w:t xml:space="preserve"> , </w:t>
      </w:r>
      <w:r w:rsidRPr="00F10C34">
        <w:rPr>
          <w:rFonts w:ascii="Pahlavi" w:hAnsi="Pahlavi"/>
          <w:sz w:val="22"/>
        </w:rPr>
        <w:t>WtjYWwYWWT</w:t>
      </w:r>
      <w:r w:rsidRPr="00F10C34">
        <w:tab/>
        <w:t>&lt;tn'-drw</w:t>
      </w:r>
      <w:r>
        <w:t>(</w:t>
      </w:r>
      <w:r w:rsidRPr="00F10C34">
        <w:t>d</w:t>
      </w:r>
      <w:r>
        <w:t>)</w:t>
      </w:r>
      <w:r w:rsidRPr="00F10C34">
        <w:t>st'&gt;</w:t>
      </w:r>
      <w:r w:rsidRPr="00F10C34">
        <w:tab/>
        <w:t>healthy (in body), in good health</w:t>
      </w:r>
    </w:p>
    <w:p w14:paraId="7026CE67" w14:textId="77777777" w:rsidR="00F01393" w:rsidRPr="00F10C34" w:rsidRDefault="00F01393" w:rsidP="00F01393">
      <w:pPr>
        <w:pStyle w:val="Gloss"/>
        <w:tabs>
          <w:tab w:val="clear" w:pos="3240"/>
          <w:tab w:val="clear" w:pos="3427"/>
          <w:tab w:val="right" w:pos="3420"/>
          <w:tab w:val="left" w:pos="3600"/>
        </w:tabs>
        <w:rPr>
          <w:i/>
        </w:rPr>
      </w:pPr>
      <w:r w:rsidRPr="00F10C34">
        <w:rPr>
          <w:i/>
        </w:rPr>
        <w:t>tanōmand</w:t>
      </w:r>
      <w:r w:rsidRPr="00F10C34">
        <w:tab/>
      </w:r>
      <w:r w:rsidRPr="00F10C34">
        <w:rPr>
          <w:rFonts w:ascii="Pahlavi" w:hAnsi="Pahlavi"/>
          <w:sz w:val="22"/>
        </w:rPr>
        <w:t>YNwAWWT</w:t>
      </w:r>
      <w:r w:rsidRPr="00F10C34">
        <w:tab/>
        <w:t>&lt;tn'-’wmnd&gt;</w:t>
      </w:r>
      <w:r w:rsidRPr="00F10C34">
        <w:tab/>
        <w:t>with body, in body</w:t>
      </w:r>
    </w:p>
    <w:p w14:paraId="1BC9379C" w14:textId="77777777" w:rsidR="00F01393" w:rsidRPr="00F10C34" w:rsidRDefault="00F01393" w:rsidP="00F01393">
      <w:pPr>
        <w:pStyle w:val="Gloss"/>
        <w:tabs>
          <w:tab w:val="clear" w:pos="3240"/>
          <w:tab w:val="clear" w:pos="3427"/>
          <w:tab w:val="right" w:pos="3420"/>
          <w:tab w:val="left" w:pos="3600"/>
        </w:tabs>
      </w:pPr>
      <w:r w:rsidRPr="00F10C34">
        <w:rPr>
          <w:i/>
        </w:rPr>
        <w:t>urwāhmenīh</w:t>
      </w:r>
      <w:r w:rsidRPr="00F10C34">
        <w:tab/>
      </w:r>
      <w:r w:rsidRPr="00F10C34">
        <w:rPr>
          <w:rFonts w:ascii="Pahlavi" w:hAnsi="Pahlavi"/>
          <w:sz w:val="22"/>
        </w:rPr>
        <w:t>EnaÅwLwA</w:t>
      </w:r>
      <w:r w:rsidRPr="00F10C34">
        <w:tab/>
        <w:t>&lt;’wlw’hmnyh&gt;</w:t>
      </w:r>
      <w:r w:rsidRPr="00F10C34">
        <w:tab/>
        <w:t>blissfulness</w:t>
      </w:r>
    </w:p>
    <w:p w14:paraId="11672E9F" w14:textId="77777777" w:rsidR="00F01393" w:rsidRPr="00F10C34" w:rsidRDefault="00F01393" w:rsidP="00F01393">
      <w:pPr>
        <w:pStyle w:val="Gloss"/>
        <w:tabs>
          <w:tab w:val="clear" w:pos="3240"/>
          <w:tab w:val="clear" w:pos="3427"/>
          <w:tab w:val="right" w:pos="3420"/>
          <w:tab w:val="left" w:pos="3600"/>
        </w:tabs>
      </w:pPr>
      <w:r w:rsidRPr="00F10C34">
        <w:rPr>
          <w:i/>
        </w:rPr>
        <w:t>wišād-dwārišnīh</w:t>
      </w:r>
      <w:r w:rsidRPr="00F10C34">
        <w:t xml:space="preserve"> </w:t>
      </w:r>
      <w:r w:rsidRPr="00F10C34">
        <w:tab/>
      </w:r>
      <w:r w:rsidRPr="00F10C34">
        <w:rPr>
          <w:rFonts w:ascii="Pahlavi" w:hAnsi="Pahlavi"/>
          <w:sz w:val="22"/>
        </w:rPr>
        <w:t>EwßlABwY WtåHW</w:t>
      </w:r>
      <w:r w:rsidRPr="00F10C34">
        <w:tab/>
        <w:t>&lt;wš’t'-dwb’lšnyh&gt;</w:t>
      </w:r>
      <w:r w:rsidRPr="00F10C34">
        <w:tab/>
        <w:t xml:space="preserve">going about without tying the </w:t>
      </w:r>
      <w:r w:rsidRPr="00F10C34">
        <w:rPr>
          <w:i/>
        </w:rPr>
        <w:t>kusti</w:t>
      </w:r>
    </w:p>
    <w:p w14:paraId="3E744029" w14:textId="77777777" w:rsidR="00F01393" w:rsidRPr="00214777" w:rsidRDefault="00F01393" w:rsidP="00F01393">
      <w:pPr>
        <w:pStyle w:val="Gloss"/>
        <w:tabs>
          <w:tab w:val="clear" w:pos="3240"/>
          <w:tab w:val="clear" w:pos="3427"/>
          <w:tab w:val="right" w:pos="3420"/>
          <w:tab w:val="left" w:pos="3600"/>
        </w:tabs>
      </w:pPr>
      <w:r w:rsidRPr="00F10C34">
        <w:rPr>
          <w:i/>
        </w:rPr>
        <w:t>xešm</w:t>
      </w:r>
      <w:r w:rsidRPr="00F10C34">
        <w:t xml:space="preserve"> (</w:t>
      </w:r>
      <w:r w:rsidRPr="00F10C34">
        <w:rPr>
          <w:i/>
        </w:rPr>
        <w:t>hešm</w:t>
      </w:r>
      <w:r w:rsidRPr="00F10C34">
        <w:t>)</w:t>
      </w:r>
      <w:r w:rsidRPr="00F10C34">
        <w:tab/>
      </w:r>
      <w:r w:rsidRPr="00F10C34">
        <w:rPr>
          <w:rFonts w:ascii="Pahlavi" w:hAnsi="Pahlavi"/>
          <w:sz w:val="24"/>
        </w:rPr>
        <w:t>Â˙dA</w:t>
      </w:r>
      <w:r w:rsidRPr="00F10C34">
        <w:t xml:space="preserve"> , </w:t>
      </w:r>
      <w:r w:rsidRPr="00F10C34">
        <w:rPr>
          <w:rFonts w:ascii="Pahlavi" w:hAnsi="Pahlavi"/>
          <w:sz w:val="22"/>
        </w:rPr>
        <w:t>µßA</w:t>
      </w:r>
      <w:r w:rsidRPr="00F10C34">
        <w:rPr>
          <w:sz w:val="18"/>
        </w:rPr>
        <w:t xml:space="preserve"> </w:t>
      </w:r>
      <w:r w:rsidRPr="00F10C34">
        <w:tab/>
        <w:t>&lt;hšm, hyšm&gt;</w:t>
      </w:r>
      <w:r w:rsidRPr="00F10C34">
        <w:tab/>
        <w:t>anger</w:t>
      </w:r>
      <w:r>
        <w:t>, Wrath</w:t>
      </w:r>
      <w:r w:rsidR="00214777">
        <w:t xml:space="preserve">; + </w:t>
      </w:r>
      <w:r w:rsidR="00214777">
        <w:rPr>
          <w:i/>
        </w:rPr>
        <w:t>gīr-</w:t>
      </w:r>
      <w:r w:rsidR="00214777">
        <w:t xml:space="preserve"> “become angry”</w:t>
      </w:r>
    </w:p>
    <w:p w14:paraId="0CCE39CB" w14:textId="77777777" w:rsidR="00F01393" w:rsidRPr="00F10C34" w:rsidRDefault="00F01393" w:rsidP="00F01393">
      <w:pPr>
        <w:pStyle w:val="Gloss"/>
        <w:tabs>
          <w:tab w:val="clear" w:pos="3240"/>
          <w:tab w:val="clear" w:pos="3427"/>
          <w:tab w:val="right" w:pos="3420"/>
          <w:tab w:val="left" w:pos="3600"/>
        </w:tabs>
      </w:pPr>
      <w:r w:rsidRPr="00F10C34">
        <w:rPr>
          <w:i/>
        </w:rPr>
        <w:t>xrad</w:t>
      </w:r>
      <w:r w:rsidRPr="00F10C34">
        <w:tab/>
      </w:r>
      <w:r w:rsidRPr="00F10C34">
        <w:rPr>
          <w:rFonts w:ascii="Pahlavi" w:hAnsi="Pahlavi"/>
          <w:sz w:val="22"/>
        </w:rPr>
        <w:t>Wt¬A</w:t>
      </w:r>
      <w:r w:rsidRPr="00F10C34">
        <w:tab/>
        <w:t>&lt;hlt'&gt;</w:t>
      </w:r>
      <w:r w:rsidRPr="00F10C34">
        <w:tab/>
        <w:t>wisdom</w:t>
      </w:r>
    </w:p>
    <w:p w14:paraId="5E8BCC81" w14:textId="77777777" w:rsidR="00F01393" w:rsidRPr="00F10C34" w:rsidRDefault="00F01393" w:rsidP="00F01393">
      <w:pPr>
        <w:pStyle w:val="Gloss"/>
        <w:tabs>
          <w:tab w:val="clear" w:pos="3240"/>
          <w:tab w:val="clear" w:pos="3427"/>
          <w:tab w:val="right" w:pos="3420"/>
          <w:tab w:val="left" w:pos="3600"/>
        </w:tabs>
      </w:pPr>
      <w:r w:rsidRPr="00F10C34">
        <w:rPr>
          <w:i/>
        </w:rPr>
        <w:t>xurdruš</w:t>
      </w:r>
      <w:r w:rsidRPr="00F10C34">
        <w:tab/>
      </w:r>
      <w:r w:rsidRPr="00F10C34">
        <w:rPr>
          <w:rFonts w:ascii="Pahlavi" w:hAnsi="Pahlavi"/>
          <w:sz w:val="22"/>
        </w:rPr>
        <w:t>ÍwlgLwA</w:t>
      </w:r>
      <w:r w:rsidRPr="00F10C34">
        <w:tab/>
        <w:t>&lt;hwldlwš&gt;</w:t>
      </w:r>
      <w:r w:rsidRPr="00F10C34">
        <w:tab/>
        <w:t>with-the-bloody-club, epithet of Xešm</w:t>
      </w:r>
    </w:p>
    <w:p w14:paraId="34314DB3" w14:textId="77777777" w:rsidR="00F01393" w:rsidRPr="00F10C34" w:rsidRDefault="00F01393" w:rsidP="00F01393">
      <w:pPr>
        <w:pStyle w:val="Gloss"/>
        <w:tabs>
          <w:tab w:val="clear" w:pos="3240"/>
          <w:tab w:val="clear" w:pos="3427"/>
          <w:tab w:val="right" w:pos="3420"/>
          <w:tab w:val="left" w:pos="3600"/>
        </w:tabs>
      </w:pPr>
      <w:r w:rsidRPr="00F10C34">
        <w:rPr>
          <w:i/>
        </w:rPr>
        <w:t>xwah</w:t>
      </w:r>
      <w:r w:rsidRPr="00F10C34">
        <w:t xml:space="preserve">, </w:t>
      </w:r>
      <w:r w:rsidRPr="00F10C34">
        <w:rPr>
          <w:i/>
        </w:rPr>
        <w:t>xwahar</w:t>
      </w:r>
      <w:r w:rsidRPr="00F10C34">
        <w:t xml:space="preserve"> </w:t>
      </w:r>
      <w:r w:rsidRPr="00F10C34">
        <w:tab/>
      </w:r>
      <w:r w:rsidRPr="00F10C34">
        <w:rPr>
          <w:rFonts w:ascii="Pahlavi" w:hAnsi="Pahlavi"/>
          <w:sz w:val="24"/>
        </w:rPr>
        <w:t>LNtåÅ</w:t>
      </w:r>
      <w:r w:rsidRPr="00F10C34">
        <w:t xml:space="preserve"> , </w:t>
      </w:r>
      <w:r w:rsidRPr="00F10C34">
        <w:rPr>
          <w:rFonts w:ascii="Pahlavi" w:hAnsi="Pahlavi"/>
          <w:sz w:val="24"/>
        </w:rPr>
        <w:t>NtåÅ</w:t>
      </w:r>
      <w:r w:rsidRPr="00F10C34">
        <w:tab/>
        <w:t xml:space="preserve">&lt;AHTE, AHTEl&gt; </w:t>
      </w:r>
      <w:r w:rsidRPr="00F10C34">
        <w:tab/>
        <w:t>sister</w:t>
      </w:r>
    </w:p>
    <w:p w14:paraId="627EA7E3" w14:textId="77777777" w:rsidR="00F01393" w:rsidRDefault="00F01393" w:rsidP="00F01393">
      <w:pPr>
        <w:pStyle w:val="Gloss"/>
        <w:tabs>
          <w:tab w:val="clear" w:pos="3240"/>
          <w:tab w:val="clear" w:pos="3427"/>
          <w:tab w:val="right" w:pos="3420"/>
          <w:tab w:val="left" w:pos="3600"/>
        </w:tabs>
      </w:pPr>
      <w:r w:rsidRPr="00F10C34">
        <w:rPr>
          <w:i/>
        </w:rPr>
        <w:t>xwārtar</w:t>
      </w:r>
      <w:r w:rsidRPr="00F10C34">
        <w:tab/>
      </w:r>
      <w:r w:rsidRPr="00F10C34">
        <w:rPr>
          <w:rFonts w:ascii="Pahlavi" w:hAnsi="Pahlavi"/>
          <w:sz w:val="22"/>
        </w:rPr>
        <w:t>Lt¬AwA</w:t>
      </w:r>
      <w:r w:rsidRPr="00F10C34">
        <w:tab/>
        <w:t>&lt;hw’ltl&gt;</w:t>
      </w:r>
      <w:r w:rsidRPr="00F10C34">
        <w:tab/>
        <w:t>less heavy (sin)</w:t>
      </w:r>
      <w:r>
        <w:t xml:space="preserve">, </w:t>
      </w:r>
      <w:r w:rsidRPr="00F10C34">
        <w:t xml:space="preserve">less </w:t>
      </w:r>
      <w:r>
        <w:t>severe</w:t>
      </w:r>
      <w:r w:rsidRPr="00F10C34">
        <w:t xml:space="preserve"> </w:t>
      </w:r>
    </w:p>
    <w:p w14:paraId="2FFBA3D4" w14:textId="77777777" w:rsidR="00F01393" w:rsidRPr="00F10C34" w:rsidRDefault="00F01393" w:rsidP="00F01393">
      <w:pPr>
        <w:pStyle w:val="Gloss"/>
        <w:tabs>
          <w:tab w:val="clear" w:pos="3240"/>
          <w:tab w:val="clear" w:pos="3427"/>
          <w:tab w:val="right" w:pos="3420"/>
          <w:tab w:val="left" w:pos="3600"/>
        </w:tabs>
      </w:pPr>
      <w:r w:rsidRPr="00F10C34">
        <w:rPr>
          <w:i/>
        </w:rPr>
        <w:t>zamān</w:t>
      </w:r>
      <w:r w:rsidRPr="00F10C34">
        <w:tab/>
      </w:r>
      <w:r>
        <w:rPr>
          <w:rFonts w:ascii="Pahlavi" w:hAnsi="Pahlavi"/>
          <w:sz w:val="24"/>
        </w:rPr>
        <w:t>WwaÂY&gt;</w:t>
      </w:r>
      <w:r>
        <w:t xml:space="preserve"> , </w:t>
      </w:r>
      <w:r>
        <w:rPr>
          <w:rFonts w:ascii="Pahlavi" w:hAnsi="Pahlavi"/>
          <w:sz w:val="24"/>
        </w:rPr>
        <w:t>WwaÂZ</w:t>
      </w:r>
      <w:r w:rsidRPr="00F10C34">
        <w:tab/>
        <w:t>&lt;</w:t>
      </w:r>
      <w:r>
        <w:t>zm’n', dm’n'</w:t>
      </w:r>
      <w:r w:rsidRPr="00F10C34">
        <w:t>&gt;</w:t>
      </w:r>
      <w:r w:rsidRPr="00F10C34">
        <w:tab/>
        <w:t>time</w:t>
      </w:r>
    </w:p>
    <w:p w14:paraId="63C8D939" w14:textId="77777777" w:rsidR="00F01393" w:rsidRPr="00F10C34" w:rsidRDefault="00F01393" w:rsidP="00F01393">
      <w:pPr>
        <w:pStyle w:val="Gloss"/>
        <w:tabs>
          <w:tab w:val="clear" w:pos="3240"/>
          <w:tab w:val="clear" w:pos="3427"/>
          <w:tab w:val="right" w:pos="3420"/>
          <w:tab w:val="left" w:pos="3600"/>
        </w:tabs>
        <w:spacing w:line="240" w:lineRule="auto"/>
      </w:pPr>
    </w:p>
    <w:p w14:paraId="2B425E6A" w14:textId="77777777" w:rsidR="00F01393" w:rsidRPr="00F10C34" w:rsidRDefault="00F01393" w:rsidP="00F01393">
      <w:pPr>
        <w:pStyle w:val="Gloss"/>
        <w:keepNext/>
        <w:tabs>
          <w:tab w:val="clear" w:pos="3240"/>
          <w:tab w:val="clear" w:pos="3427"/>
          <w:tab w:val="right" w:pos="3420"/>
          <w:tab w:val="left" w:pos="3600"/>
        </w:tabs>
        <w:spacing w:line="360" w:lineRule="auto"/>
        <w:rPr>
          <w:u w:val="single"/>
        </w:rPr>
      </w:pPr>
      <w:r w:rsidRPr="00F10C34">
        <w:rPr>
          <w:u w:val="single"/>
        </w:rPr>
        <w:t>Names:</w:t>
      </w:r>
    </w:p>
    <w:p w14:paraId="2C2CC1E8" w14:textId="77777777" w:rsidR="00F01393" w:rsidRDefault="00F01393" w:rsidP="00F01393">
      <w:pPr>
        <w:pStyle w:val="Gloss"/>
        <w:tabs>
          <w:tab w:val="clear" w:pos="3240"/>
          <w:tab w:val="clear" w:pos="3427"/>
          <w:tab w:val="right" w:pos="3420"/>
          <w:tab w:val="left" w:pos="3600"/>
        </w:tabs>
      </w:pPr>
      <w:r w:rsidRPr="00F10C34">
        <w:rPr>
          <w:i/>
        </w:rPr>
        <w:t>Amurdad</w:t>
      </w:r>
      <w:r w:rsidRPr="00F10C34">
        <w:tab/>
      </w:r>
      <w:r w:rsidRPr="00F10C34">
        <w:rPr>
          <w:rFonts w:ascii="Pahlavi" w:hAnsi="Pahlavi"/>
          <w:sz w:val="24"/>
        </w:rPr>
        <w:t>WtDWnA</w:t>
      </w:r>
      <w:r>
        <w:tab/>
        <w:t>&lt;’mwrdt'&gt;</w:t>
      </w:r>
      <w:r>
        <w:tab/>
        <w:t>6th of the Amahrspands</w:t>
      </w:r>
    </w:p>
    <w:p w14:paraId="4C179A00" w14:textId="77777777" w:rsidR="00F01393" w:rsidRDefault="00F01393" w:rsidP="00F01393">
      <w:pPr>
        <w:pStyle w:val="Gloss"/>
        <w:tabs>
          <w:tab w:val="clear" w:pos="3240"/>
          <w:tab w:val="clear" w:pos="3427"/>
          <w:tab w:val="right" w:pos="3420"/>
          <w:tab w:val="left" w:pos="3600"/>
        </w:tabs>
      </w:pPr>
      <w:r w:rsidRPr="00F10C34">
        <w:rPr>
          <w:i/>
        </w:rPr>
        <w:t>Astwihād</w:t>
      </w:r>
      <w:r w:rsidRPr="00F10C34">
        <w:tab/>
      </w:r>
      <w:r w:rsidRPr="00F10C34">
        <w:rPr>
          <w:rFonts w:ascii="Pahlavi" w:hAnsi="Pahlavi"/>
          <w:sz w:val="22"/>
        </w:rPr>
        <w:t>WtåÅWtjA</w:t>
      </w:r>
      <w:r w:rsidRPr="00F10C34">
        <w:tab/>
        <w:t>&lt;’stwh’t'&gt;</w:t>
      </w:r>
      <w:r w:rsidRPr="00F10C34">
        <w:tab/>
        <w:t>Astwihād, the Bone-untier</w:t>
      </w:r>
    </w:p>
    <w:p w14:paraId="407BDF19" w14:textId="77777777" w:rsidR="00F01393" w:rsidRDefault="00F01393" w:rsidP="00F01393">
      <w:pPr>
        <w:pStyle w:val="Gloss"/>
        <w:tabs>
          <w:tab w:val="clear" w:pos="3240"/>
          <w:tab w:val="clear" w:pos="3427"/>
          <w:tab w:val="right" w:pos="3420"/>
          <w:tab w:val="left" w:pos="3600"/>
        </w:tabs>
      </w:pPr>
      <w:r w:rsidRPr="00F10C34">
        <w:rPr>
          <w:i/>
        </w:rPr>
        <w:t>Činwad</w:t>
      </w:r>
      <w:r w:rsidRPr="00F10C34">
        <w:t xml:space="preserve"> </w:t>
      </w:r>
      <w:r>
        <w:tab/>
      </w:r>
      <w:r w:rsidRPr="00F10C34">
        <w:rPr>
          <w:rFonts w:ascii="Pahlavi" w:hAnsi="Pahlavi"/>
          <w:sz w:val="22"/>
        </w:rPr>
        <w:t>WTPWwYC</w:t>
      </w:r>
      <w:r>
        <w:tab/>
        <w:t>&lt;</w:t>
      </w:r>
      <w:r w:rsidRPr="00F10C34">
        <w:t>cynwpt'&gt;</w:t>
      </w:r>
      <w:r w:rsidRPr="00F10C34">
        <w:tab/>
        <w:t xml:space="preserve">name of the bridge in the beyond </w:t>
      </w:r>
      <w:r>
        <w:t xml:space="preserve">(Av. </w:t>
      </w:r>
    </w:p>
    <w:p w14:paraId="6B2A878A" w14:textId="77777777" w:rsidR="00F01393" w:rsidRPr="00F10C34" w:rsidRDefault="00F01393" w:rsidP="00F01393">
      <w:pPr>
        <w:pStyle w:val="Gloss"/>
        <w:tabs>
          <w:tab w:val="clear" w:pos="3240"/>
          <w:tab w:val="clear" w:pos="3427"/>
          <w:tab w:val="right" w:pos="3420"/>
          <w:tab w:val="left" w:pos="3600"/>
        </w:tabs>
        <w:spacing w:line="276" w:lineRule="auto"/>
      </w:pPr>
      <w:r>
        <w:lastRenderedPageBreak/>
        <w:tab/>
      </w:r>
      <w:r>
        <w:tab/>
      </w:r>
      <w:r>
        <w:tab/>
      </w:r>
      <w:r>
        <w:tab/>
      </w:r>
      <w:r w:rsidRPr="00F10C34">
        <w:rPr>
          <w:i/>
        </w:rPr>
        <w:t>Cinuuatō</w:t>
      </w:r>
      <w:r w:rsidRPr="00F10C34">
        <w:t>)</w:t>
      </w:r>
    </w:p>
    <w:p w14:paraId="599EA195" w14:textId="77777777" w:rsidR="00F01393" w:rsidRDefault="00F01393" w:rsidP="00F01393">
      <w:pPr>
        <w:pStyle w:val="Gloss"/>
        <w:tabs>
          <w:tab w:val="clear" w:pos="3240"/>
          <w:tab w:val="clear" w:pos="3427"/>
          <w:tab w:val="right" w:pos="3420"/>
          <w:tab w:val="left" w:pos="3600"/>
        </w:tabs>
      </w:pPr>
      <w:r w:rsidRPr="00F10C34">
        <w:rPr>
          <w:i/>
        </w:rPr>
        <w:t>Dēnkard</w:t>
      </w:r>
      <w:r w:rsidRPr="00F10C34">
        <w:tab/>
      </w:r>
      <w:r w:rsidRPr="00F10C34">
        <w:rPr>
          <w:rFonts w:ascii="Pahlavi" w:hAnsi="Pahlavi"/>
          <w:sz w:val="22"/>
        </w:rPr>
        <w:t>WTWKwïD</w:t>
      </w:r>
      <w:r w:rsidRPr="00F10C34">
        <w:tab/>
        <w:t>&lt;dynkrt'&gt;</w:t>
      </w:r>
      <w:r w:rsidRPr="00F10C34">
        <w:tab/>
        <w:t>name of a large Pahlavi book</w:t>
      </w:r>
    </w:p>
    <w:p w14:paraId="35A9B2E9" w14:textId="77777777" w:rsidR="00F01393" w:rsidRPr="00392DDC" w:rsidRDefault="00F01393" w:rsidP="00F01393">
      <w:pPr>
        <w:pStyle w:val="Gloss"/>
        <w:tabs>
          <w:tab w:val="clear" w:pos="3240"/>
          <w:tab w:val="clear" w:pos="3427"/>
          <w:tab w:val="right" w:pos="3420"/>
          <w:tab w:val="left" w:pos="3600"/>
        </w:tabs>
      </w:pPr>
      <w:r w:rsidRPr="00F10C34">
        <w:rPr>
          <w:i/>
        </w:rPr>
        <w:t>Duzd-sar-nizad</w:t>
      </w:r>
      <w:r>
        <w:tab/>
      </w:r>
      <w:r w:rsidRPr="00392DDC">
        <w:rPr>
          <w:rFonts w:ascii="Pahlavi" w:hAnsi="Pahlavi"/>
        </w:rPr>
        <w:t>WTCW nßYwL ABwY&lt;</w:t>
      </w:r>
      <w:r w:rsidRPr="00392DDC">
        <w:rPr>
          <w:sz w:val="16"/>
        </w:rPr>
        <w:tab/>
      </w:r>
      <w:r w:rsidRPr="00392DDC">
        <w:t>&lt;GNBA LOYŠE nct'&gt;</w:t>
      </w:r>
      <w:r>
        <w:tab/>
      </w:r>
      <w:r w:rsidRPr="00F10C34">
        <w:t>‘struck down on the head of the thief’</w:t>
      </w:r>
      <w:r>
        <w:t xml:space="preserve">; a subdivision of the </w:t>
      </w:r>
      <w:r w:rsidRPr="00392DDC">
        <w:rPr>
          <w:i/>
        </w:rPr>
        <w:t>Videvdad</w:t>
      </w:r>
      <w:r>
        <w:t xml:space="preserve"> according to </w:t>
      </w:r>
      <w:r w:rsidRPr="00392DDC">
        <w:rPr>
          <w:i/>
        </w:rPr>
        <w:t>Dēnkard</w:t>
      </w:r>
      <w:r>
        <w:t xml:space="preserve"> book VIII.</w:t>
      </w:r>
    </w:p>
    <w:p w14:paraId="4A41700F" w14:textId="77777777" w:rsidR="00F01393" w:rsidRPr="00F10C34" w:rsidRDefault="00F01393" w:rsidP="00F01393">
      <w:pPr>
        <w:pStyle w:val="Gloss"/>
      </w:pPr>
      <w:r w:rsidRPr="00F10C34">
        <w:rPr>
          <w:i/>
        </w:rPr>
        <w:t>Ērānwēz</w:t>
      </w:r>
      <w:r w:rsidRPr="00F10C34">
        <w:t xml:space="preserve"> </w:t>
      </w:r>
      <w:r w:rsidRPr="00F10C34">
        <w:tab/>
      </w:r>
      <w:r w:rsidRPr="00F10C34">
        <w:rPr>
          <w:rFonts w:ascii="Pahlavi" w:hAnsi="Pahlavi"/>
          <w:sz w:val="22"/>
        </w:rPr>
        <w:t>WcDWwa¬Ä</w:t>
      </w:r>
      <w:r w:rsidRPr="00F10C34">
        <w:tab/>
        <w:t>&lt;’yl’nwyc'&gt;</w:t>
      </w:r>
      <w:r w:rsidRPr="00F10C34">
        <w:tab/>
        <w:t>Ērānwēz, mythical homeland of the Iranians</w:t>
      </w:r>
    </w:p>
    <w:p w14:paraId="4B74BA01" w14:textId="77777777" w:rsidR="00F01393" w:rsidRPr="00B637C5" w:rsidRDefault="00F01393" w:rsidP="00F01393">
      <w:pPr>
        <w:pStyle w:val="Gloss"/>
        <w:tabs>
          <w:tab w:val="clear" w:pos="3240"/>
          <w:tab w:val="clear" w:pos="3427"/>
          <w:tab w:val="right" w:pos="3420"/>
          <w:tab w:val="left" w:pos="3600"/>
        </w:tabs>
      </w:pPr>
      <w:r w:rsidRPr="00F10C34">
        <w:rPr>
          <w:i/>
        </w:rPr>
        <w:t>Frazišt</w:t>
      </w:r>
      <w:r>
        <w:tab/>
      </w:r>
      <w:r w:rsidRPr="00F10C34">
        <w:rPr>
          <w:rFonts w:ascii="Pahlavi" w:hAnsi="Pahlavi"/>
          <w:sz w:val="22"/>
        </w:rPr>
        <w:t>W</w:t>
      </w:r>
      <w:r>
        <w:rPr>
          <w:rFonts w:ascii="Pahlavi" w:hAnsi="Pahlavi"/>
          <w:sz w:val="22"/>
        </w:rPr>
        <w:t>tÔ</w:t>
      </w:r>
      <w:r w:rsidR="00BC60DD">
        <w:rPr>
          <w:rFonts w:ascii="Pahlavi" w:hAnsi="Pahlavi"/>
          <w:sz w:val="22"/>
        </w:rPr>
        <w:t>Ÿ</w:t>
      </w:r>
      <w:r>
        <w:rPr>
          <w:rFonts w:ascii="Pahlavi" w:hAnsi="Pahlavi"/>
          <w:sz w:val="22"/>
        </w:rPr>
        <w:t>ΩLP</w:t>
      </w:r>
      <w:r>
        <w:tab/>
        <w:t>&lt;plzyšt'&gt;</w:t>
      </w:r>
      <w:r>
        <w:tab/>
        <w:t>(the demon) Drag-forth</w:t>
      </w:r>
    </w:p>
    <w:p w14:paraId="581087F0" w14:textId="77777777" w:rsidR="00F01393" w:rsidRDefault="00F01393" w:rsidP="00F01393">
      <w:pPr>
        <w:pStyle w:val="Gloss"/>
        <w:tabs>
          <w:tab w:val="clear" w:pos="3240"/>
          <w:tab w:val="clear" w:pos="3427"/>
          <w:tab w:val="right" w:pos="3420"/>
          <w:tab w:val="left" w:pos="3600"/>
        </w:tabs>
      </w:pPr>
      <w:r w:rsidRPr="00F10C34">
        <w:rPr>
          <w:i/>
        </w:rPr>
        <w:t>Hordad</w:t>
      </w:r>
      <w:r w:rsidRPr="00F10C34">
        <w:tab/>
      </w:r>
      <w:r w:rsidRPr="00F10C34">
        <w:rPr>
          <w:rFonts w:ascii="Pahlavi" w:hAnsi="Pahlavi"/>
          <w:sz w:val="24"/>
        </w:rPr>
        <w:t>WtDWwA</w:t>
      </w:r>
      <w:r>
        <w:tab/>
        <w:t>&lt;hwrdt'&gt;</w:t>
      </w:r>
      <w:r>
        <w:tab/>
        <w:t>5th of the Amahrspands</w:t>
      </w:r>
    </w:p>
    <w:p w14:paraId="0D3BD849" w14:textId="77777777" w:rsidR="00F01393" w:rsidRDefault="00F01393" w:rsidP="00F01393">
      <w:pPr>
        <w:pStyle w:val="Gloss"/>
        <w:tabs>
          <w:tab w:val="clear" w:pos="3240"/>
          <w:tab w:val="clear" w:pos="3427"/>
          <w:tab w:val="right" w:pos="3420"/>
          <w:tab w:val="left" w:pos="3600"/>
        </w:tabs>
      </w:pPr>
      <w:r w:rsidRPr="00F10C34">
        <w:rPr>
          <w:i/>
        </w:rPr>
        <w:t>Isadwāstar</w:t>
      </w:r>
      <w:r w:rsidRPr="00F10C34">
        <w:tab/>
      </w:r>
      <w:r>
        <w:rPr>
          <w:rFonts w:ascii="Pahlavi" w:hAnsi="Pahlavi"/>
          <w:sz w:val="22"/>
        </w:rPr>
        <w:t>l</w:t>
      </w:r>
      <w:r w:rsidRPr="00F10C34">
        <w:rPr>
          <w:rFonts w:ascii="Pahlavi" w:hAnsi="Pahlavi"/>
          <w:sz w:val="22"/>
        </w:rPr>
        <w:t>tjAWtjY</w:t>
      </w:r>
      <w:r>
        <w:tab/>
        <w:t>&lt;ystw’stl</w:t>
      </w:r>
      <w:r w:rsidRPr="00F10C34">
        <w:t>&gt;</w:t>
      </w:r>
      <w:r w:rsidRPr="00F10C34">
        <w:tab/>
        <w:t xml:space="preserve">Isadwāstar, </w:t>
      </w:r>
      <w:r>
        <w:t xml:space="preserve">a </w:t>
      </w:r>
      <w:r w:rsidRPr="00F10C34">
        <w:t>son of Zarduxšt</w:t>
      </w:r>
    </w:p>
    <w:p w14:paraId="4BE510AE" w14:textId="77777777" w:rsidR="00F01393" w:rsidRPr="00F10C34" w:rsidRDefault="00F01393" w:rsidP="00F01393">
      <w:pPr>
        <w:pStyle w:val="Gloss"/>
        <w:tabs>
          <w:tab w:val="clear" w:pos="3240"/>
          <w:tab w:val="clear" w:pos="3427"/>
          <w:tab w:val="right" w:pos="3420"/>
          <w:tab w:val="left" w:pos="3600"/>
        </w:tabs>
      </w:pPr>
      <w:r w:rsidRPr="00F10C34">
        <w:rPr>
          <w:i/>
        </w:rPr>
        <w:t>Spenāg Mēnōy</w:t>
      </w:r>
      <w:r w:rsidRPr="00F10C34">
        <w:tab/>
      </w:r>
      <w:r w:rsidRPr="00F10C34">
        <w:rPr>
          <w:rFonts w:ascii="Pahlavi" w:hAnsi="Pahlavi"/>
          <w:sz w:val="22"/>
        </w:rPr>
        <w:t>YWwï˜ WkAwYfJ</w:t>
      </w:r>
      <w:r w:rsidRPr="00F10C34">
        <w:tab/>
        <w:t>&lt;spyn’k' mynwd&gt;</w:t>
      </w:r>
      <w:r w:rsidRPr="00F10C34">
        <w:tab/>
        <w:t>the Life-giving Spirit</w:t>
      </w:r>
    </w:p>
    <w:p w14:paraId="2DBDCAD7" w14:textId="77777777" w:rsidR="00F01393" w:rsidRPr="00F10C34" w:rsidRDefault="00F01393" w:rsidP="00F01393">
      <w:pPr>
        <w:pStyle w:val="Gloss"/>
        <w:tabs>
          <w:tab w:val="clear" w:pos="3240"/>
          <w:tab w:val="clear" w:pos="3427"/>
          <w:tab w:val="right" w:pos="3420"/>
          <w:tab w:val="left" w:pos="3600"/>
        </w:tabs>
      </w:pPr>
      <w:r w:rsidRPr="00F10C34">
        <w:rPr>
          <w:i/>
        </w:rPr>
        <w:t>Waran</w:t>
      </w:r>
      <w:r w:rsidRPr="00F10C34">
        <w:tab/>
      </w:r>
      <w:r w:rsidRPr="00F10C34">
        <w:rPr>
          <w:rFonts w:ascii="Pahlavi" w:hAnsi="Pahlavi"/>
          <w:sz w:val="22"/>
        </w:rPr>
        <w:t>WwLW</w:t>
      </w:r>
      <w:r w:rsidRPr="00F10C34">
        <w:tab/>
        <w:t>&lt;wln'&gt;</w:t>
      </w:r>
      <w:r w:rsidRPr="00F10C34">
        <w:tab/>
        <w:t>the demon Greed</w:t>
      </w:r>
    </w:p>
    <w:p w14:paraId="651B5599" w14:textId="77777777" w:rsidR="00F01393" w:rsidRPr="00B637C5" w:rsidRDefault="00F01393" w:rsidP="00F01393">
      <w:pPr>
        <w:pStyle w:val="Gloss"/>
        <w:tabs>
          <w:tab w:val="clear" w:pos="3240"/>
          <w:tab w:val="clear" w:pos="3427"/>
          <w:tab w:val="right" w:pos="3420"/>
          <w:tab w:val="left" w:pos="3600"/>
        </w:tabs>
      </w:pPr>
      <w:r>
        <w:rPr>
          <w:i/>
        </w:rPr>
        <w:t>W</w:t>
      </w:r>
      <w:r w:rsidRPr="00F10C34">
        <w:rPr>
          <w:i/>
        </w:rPr>
        <w:t>izišt</w:t>
      </w:r>
      <w:r>
        <w:tab/>
      </w:r>
      <w:r w:rsidRPr="00F10C34">
        <w:rPr>
          <w:rFonts w:ascii="Pahlavi" w:hAnsi="Pahlavi"/>
          <w:sz w:val="22"/>
        </w:rPr>
        <w:t>W</w:t>
      </w:r>
      <w:r>
        <w:rPr>
          <w:rFonts w:ascii="Pahlavi" w:hAnsi="Pahlavi"/>
          <w:sz w:val="22"/>
        </w:rPr>
        <w:t>tÔ</w:t>
      </w:r>
      <w:r w:rsidR="00BC60DD">
        <w:rPr>
          <w:rFonts w:ascii="Pahlavi" w:hAnsi="Pahlavi"/>
          <w:sz w:val="22"/>
        </w:rPr>
        <w:t>Ÿ</w:t>
      </w:r>
      <w:r>
        <w:rPr>
          <w:rFonts w:ascii="Pahlavi" w:hAnsi="Pahlavi"/>
          <w:sz w:val="22"/>
        </w:rPr>
        <w:t>¸W</w:t>
      </w:r>
      <w:r>
        <w:tab/>
        <w:t>&lt;wzyšt'&gt;</w:t>
      </w:r>
      <w:r>
        <w:tab/>
        <w:t>(the demon) Drag-off</w:t>
      </w:r>
    </w:p>
    <w:p w14:paraId="64AFB0F6" w14:textId="77777777" w:rsidR="00F01393" w:rsidRPr="00F10C34" w:rsidRDefault="00F01393" w:rsidP="00F01393">
      <w:pPr>
        <w:pStyle w:val="Gloss"/>
        <w:tabs>
          <w:tab w:val="clear" w:pos="3240"/>
          <w:tab w:val="clear" w:pos="3427"/>
          <w:tab w:val="right" w:pos="3420"/>
          <w:tab w:val="left" w:pos="3600"/>
        </w:tabs>
      </w:pPr>
      <w:r w:rsidRPr="00F10C34">
        <w:rPr>
          <w:i/>
        </w:rPr>
        <w:t>Xešm</w:t>
      </w:r>
      <w:r w:rsidRPr="00F10C34">
        <w:t xml:space="preserve"> (</w:t>
      </w:r>
      <w:r w:rsidRPr="00F10C34">
        <w:rPr>
          <w:i/>
        </w:rPr>
        <w:t>Hešm</w:t>
      </w:r>
      <w:r w:rsidRPr="00F10C34">
        <w:t>)</w:t>
      </w:r>
      <w:r w:rsidRPr="00F10C34">
        <w:tab/>
      </w:r>
      <w:r w:rsidRPr="00F10C34">
        <w:rPr>
          <w:rFonts w:ascii="Pahlavi" w:hAnsi="Pahlavi"/>
          <w:sz w:val="24"/>
        </w:rPr>
        <w:t>Â˙dA</w:t>
      </w:r>
      <w:r w:rsidRPr="00F10C34">
        <w:t xml:space="preserve"> , </w:t>
      </w:r>
      <w:r w:rsidRPr="00F10C34">
        <w:rPr>
          <w:rFonts w:ascii="Pahlavi" w:hAnsi="Pahlavi"/>
          <w:sz w:val="22"/>
        </w:rPr>
        <w:t>µßA</w:t>
      </w:r>
      <w:r w:rsidRPr="00F10C34">
        <w:rPr>
          <w:sz w:val="18"/>
        </w:rPr>
        <w:t xml:space="preserve"> </w:t>
      </w:r>
      <w:r w:rsidRPr="00F10C34">
        <w:tab/>
        <w:t>&lt;hšm, hyšm&gt;</w:t>
      </w:r>
      <w:r w:rsidRPr="00F10C34">
        <w:tab/>
        <w:t>Wrath (demon of darkness)</w:t>
      </w:r>
    </w:p>
    <w:p w14:paraId="4324BA2A" w14:textId="77777777" w:rsidR="00F01393" w:rsidRPr="00F10C34" w:rsidRDefault="00F01393" w:rsidP="00F01393">
      <w:pPr>
        <w:pStyle w:val="Gloss"/>
        <w:tabs>
          <w:tab w:val="clear" w:pos="3240"/>
          <w:tab w:val="clear" w:pos="3427"/>
          <w:tab w:val="right" w:pos="3420"/>
          <w:tab w:val="left" w:pos="3600"/>
        </w:tabs>
        <w:spacing w:line="240" w:lineRule="auto"/>
      </w:pPr>
    </w:p>
    <w:p w14:paraId="7306AD34" w14:textId="77777777" w:rsidR="00F01393" w:rsidRPr="00F10C34" w:rsidRDefault="00F01393" w:rsidP="00F01393">
      <w:pPr>
        <w:keepNext/>
        <w:tabs>
          <w:tab w:val="right" w:pos="3420"/>
          <w:tab w:val="left" w:pos="3600"/>
        </w:tabs>
        <w:spacing w:line="360" w:lineRule="auto"/>
        <w:rPr>
          <w:u w:val="single"/>
        </w:rPr>
      </w:pPr>
      <w:r w:rsidRPr="00F10C34">
        <w:rPr>
          <w:u w:val="single"/>
        </w:rPr>
        <w:t>Verbs:</w:t>
      </w:r>
    </w:p>
    <w:p w14:paraId="622F9CD3" w14:textId="77777777" w:rsidR="00F01393" w:rsidRPr="00F10C34" w:rsidRDefault="00F01393" w:rsidP="00F01393">
      <w:pPr>
        <w:pStyle w:val="Gloss"/>
        <w:tabs>
          <w:tab w:val="clear" w:pos="3240"/>
          <w:tab w:val="clear" w:pos="3427"/>
          <w:tab w:val="right" w:pos="3420"/>
          <w:tab w:val="left" w:pos="3600"/>
        </w:tabs>
      </w:pPr>
      <w:r w:rsidRPr="00F10C34">
        <w:rPr>
          <w:i/>
        </w:rPr>
        <w:t>aweštāb- aweštāft</w:t>
      </w:r>
      <w:r w:rsidRPr="00F10C34">
        <w:t xml:space="preserve"> </w:t>
      </w:r>
      <w:r w:rsidRPr="00F10C34">
        <w:tab/>
      </w:r>
      <w:r w:rsidRPr="00F10C34">
        <w:rPr>
          <w:rFonts w:ascii="Pahlavi" w:hAnsi="Pahlavi"/>
          <w:sz w:val="22"/>
        </w:rPr>
        <w:t>WTcÅtHwA</w:t>
      </w:r>
      <w:r w:rsidRPr="00F10C34">
        <w:t xml:space="preserve"> </w:t>
      </w:r>
      <w:r w:rsidR="00BC60DD">
        <w:t xml:space="preserve">, </w:t>
      </w:r>
      <w:r w:rsidRPr="00F10C34">
        <w:t>-</w:t>
      </w:r>
      <w:r w:rsidRPr="00F10C34">
        <w:rPr>
          <w:rFonts w:ascii="Pahlavi" w:hAnsi="Pahlavi"/>
          <w:sz w:val="22"/>
        </w:rPr>
        <w:t>WcÅtHwA</w:t>
      </w:r>
      <w:r w:rsidRPr="00F10C34">
        <w:tab/>
        <w:t>&lt;’wšt’p̄- ’wšt’p̄t'&gt;</w:t>
      </w:r>
      <w:r w:rsidRPr="00F10C34">
        <w:tab/>
        <w:t>hurry</w:t>
      </w:r>
    </w:p>
    <w:p w14:paraId="57A02AEF" w14:textId="77777777" w:rsidR="00F01393" w:rsidRPr="00F10C34" w:rsidRDefault="00F01393" w:rsidP="00F01393">
      <w:pPr>
        <w:pStyle w:val="Gloss"/>
        <w:tabs>
          <w:tab w:val="clear" w:pos="3240"/>
          <w:tab w:val="clear" w:pos="3427"/>
          <w:tab w:val="right" w:pos="3420"/>
          <w:tab w:val="left" w:pos="3600"/>
        </w:tabs>
      </w:pPr>
      <w:r w:rsidRPr="00F10C34">
        <w:rPr>
          <w:i/>
        </w:rPr>
        <w:t>frāyēn-</w:t>
      </w:r>
      <w:r>
        <w:rPr>
          <w:i/>
        </w:rPr>
        <w:t xml:space="preserve"> frāyēn</w:t>
      </w:r>
      <w:r w:rsidRPr="00F10C34">
        <w:rPr>
          <w:i/>
        </w:rPr>
        <w:t>īd</w:t>
      </w:r>
      <w:r w:rsidRPr="00F10C34">
        <w:tab/>
        <w:t>–</w:t>
      </w:r>
      <w:r w:rsidRPr="00F10C34">
        <w:rPr>
          <w:rFonts w:ascii="Pahlavi" w:hAnsi="Pahlavi"/>
          <w:sz w:val="22"/>
        </w:rPr>
        <w:t>wˆdaÒP</w:t>
      </w:r>
      <w:r w:rsidRPr="00F10C34">
        <w:tab/>
        <w:t>&lt;pl’dyn-&gt;</w:t>
      </w:r>
      <w:r w:rsidRPr="00F10C34">
        <w:tab/>
        <w:t>further</w:t>
      </w:r>
    </w:p>
    <w:p w14:paraId="369BFC53" w14:textId="77777777" w:rsidR="00F01393" w:rsidRDefault="00F01393" w:rsidP="00F01393">
      <w:pPr>
        <w:pStyle w:val="Gloss"/>
        <w:tabs>
          <w:tab w:val="clear" w:pos="3240"/>
          <w:tab w:val="clear" w:pos="3427"/>
          <w:tab w:val="right" w:pos="3420"/>
          <w:tab w:val="left" w:pos="3600"/>
        </w:tabs>
      </w:pPr>
      <w:r w:rsidRPr="00F10C34">
        <w:rPr>
          <w:i/>
        </w:rPr>
        <w:t>ǰah- ǰast</w:t>
      </w:r>
      <w:r w:rsidRPr="00F10C34">
        <w:tab/>
      </w:r>
      <w:r w:rsidRPr="00F10C34">
        <w:rPr>
          <w:rFonts w:ascii="Pahlavi" w:hAnsi="Pahlavi"/>
          <w:sz w:val="22"/>
        </w:rPr>
        <w:t>WtjY</w:t>
      </w:r>
      <w:r w:rsidRPr="00F10C34">
        <w:t xml:space="preserve"> </w:t>
      </w:r>
      <w:r w:rsidR="00BC60DD">
        <w:t xml:space="preserve">, </w:t>
      </w:r>
      <w:r w:rsidRPr="00F10C34">
        <w:t>-</w:t>
      </w:r>
      <w:r w:rsidRPr="00F10C34">
        <w:rPr>
          <w:rFonts w:ascii="Pahlavi" w:hAnsi="Pahlavi"/>
          <w:sz w:val="22"/>
        </w:rPr>
        <w:t>aD</w:t>
      </w:r>
      <w:r w:rsidRPr="00F10C34">
        <w:tab/>
        <w:t>&lt;yh- yst'&gt;</w:t>
      </w:r>
      <w:r w:rsidRPr="00F10C34">
        <w:tab/>
        <w:t>jump, occur (to), befall</w:t>
      </w:r>
    </w:p>
    <w:p w14:paraId="192BCC67" w14:textId="77777777" w:rsidR="00F01393" w:rsidRDefault="00F01393" w:rsidP="00F01393">
      <w:pPr>
        <w:pStyle w:val="Gloss"/>
        <w:tabs>
          <w:tab w:val="clear" w:pos="3240"/>
          <w:tab w:val="clear" w:pos="3427"/>
          <w:tab w:val="right" w:pos="3420"/>
          <w:tab w:val="left" w:pos="3600"/>
        </w:tabs>
      </w:pPr>
      <w:r w:rsidRPr="00F10C34">
        <w:rPr>
          <w:i/>
        </w:rPr>
        <w:t>keš-</w:t>
      </w:r>
      <w:r>
        <w:rPr>
          <w:i/>
        </w:rPr>
        <w:t xml:space="preserve"> keš</w:t>
      </w:r>
      <w:r w:rsidRPr="00F10C34">
        <w:rPr>
          <w:i/>
        </w:rPr>
        <w:t>īd</w:t>
      </w:r>
      <w:r w:rsidRPr="00F10C34">
        <w:tab/>
        <w:t>-</w:t>
      </w:r>
      <w:r w:rsidRPr="00F10C34">
        <w:rPr>
          <w:rFonts w:ascii="Pahlavi" w:hAnsi="Pahlavi"/>
          <w:sz w:val="22"/>
        </w:rPr>
        <w:t>ÍK</w:t>
      </w:r>
      <w:r>
        <w:tab/>
        <w:t>&lt;kš-&gt;</w:t>
      </w:r>
      <w:r>
        <w:tab/>
        <w:t>drag, pull</w:t>
      </w:r>
    </w:p>
    <w:p w14:paraId="404D5380" w14:textId="77777777" w:rsidR="00F01393" w:rsidRDefault="00F01393" w:rsidP="00F01393">
      <w:pPr>
        <w:pStyle w:val="Gloss"/>
        <w:tabs>
          <w:tab w:val="clear" w:pos="3240"/>
          <w:tab w:val="clear" w:pos="3427"/>
          <w:tab w:val="right" w:pos="3420"/>
          <w:tab w:val="left" w:pos="3600"/>
        </w:tabs>
        <w:rPr>
          <w:i/>
        </w:rPr>
      </w:pPr>
      <w:r w:rsidRPr="00F10C34">
        <w:rPr>
          <w:i/>
        </w:rPr>
        <w:t>nay- nīd</w:t>
      </w:r>
      <w:r w:rsidRPr="00F10C34">
        <w:tab/>
      </w:r>
      <w:r w:rsidR="00DB7D27" w:rsidRPr="00F10C34">
        <w:t>-</w:t>
      </w:r>
      <w:r w:rsidR="00DB7D27" w:rsidRPr="00F10C34">
        <w:rPr>
          <w:rFonts w:ascii="Pahlavi" w:hAnsi="Pahlavi"/>
          <w:sz w:val="24"/>
        </w:rPr>
        <w:t>W]</w:t>
      </w:r>
      <w:r w:rsidR="00DB7D27" w:rsidRPr="00DB7D27">
        <w:rPr>
          <w:rFonts w:ascii="Pahlavi" w:hAnsi="Pahlavi"/>
          <w:sz w:val="24"/>
        </w:rPr>
        <w:t>∂</w:t>
      </w:r>
      <w:r w:rsidR="00DB7D27" w:rsidRPr="00F10C34">
        <w:rPr>
          <w:rFonts w:ascii="Pahlavi" w:hAnsi="Pahlavi"/>
          <w:sz w:val="24"/>
        </w:rPr>
        <w:t>ÇD</w:t>
      </w:r>
      <w:r w:rsidR="00DB7D27" w:rsidRPr="00F10C34">
        <w:t xml:space="preserve"> </w:t>
      </w:r>
      <w:r w:rsidR="00DB7D27">
        <w:t xml:space="preserve">, </w:t>
      </w:r>
      <w:r w:rsidR="00DB7D27" w:rsidRPr="00F10C34">
        <w:t>-</w:t>
      </w:r>
      <w:r w:rsidR="00DB7D27" w:rsidRPr="00F10C34">
        <w:rPr>
          <w:rFonts w:ascii="Pahlavi" w:hAnsi="Pahlavi"/>
          <w:sz w:val="24"/>
        </w:rPr>
        <w:t>W]ÇD</w:t>
      </w:r>
      <w:r w:rsidR="00DB7D27" w:rsidRPr="00F10C34">
        <w:tab/>
        <w:t>&lt;DḆLWN-</w:t>
      </w:r>
      <w:r w:rsidR="00DB7D27">
        <w:t>, Y</w:t>
      </w:r>
      <w:r w:rsidR="00DB7D27" w:rsidRPr="00F10C34">
        <w:t>D-&gt;</w:t>
      </w:r>
      <w:r w:rsidRPr="00F10C34">
        <w:tab/>
        <w:t>lead (away)</w:t>
      </w:r>
    </w:p>
    <w:p w14:paraId="7189254C" w14:textId="77777777" w:rsidR="00F01393" w:rsidRPr="00F10C34" w:rsidRDefault="00F01393" w:rsidP="00F01393">
      <w:pPr>
        <w:pStyle w:val="Gloss"/>
        <w:tabs>
          <w:tab w:val="clear" w:pos="3240"/>
          <w:tab w:val="clear" w:pos="3427"/>
          <w:tab w:val="right" w:pos="3420"/>
          <w:tab w:val="left" w:pos="3600"/>
        </w:tabs>
      </w:pPr>
      <w:r w:rsidRPr="00F10C34">
        <w:rPr>
          <w:i/>
        </w:rPr>
        <w:t>nih-</w:t>
      </w:r>
      <w:r>
        <w:rPr>
          <w:i/>
        </w:rPr>
        <w:t xml:space="preserve"> nih</w:t>
      </w:r>
      <w:r w:rsidRPr="00F10C34">
        <w:rPr>
          <w:i/>
        </w:rPr>
        <w:t>ād</w:t>
      </w:r>
      <w:r w:rsidRPr="00F10C34">
        <w:tab/>
        <w:t>–</w:t>
      </w:r>
      <w:r w:rsidRPr="00F10C34">
        <w:rPr>
          <w:rFonts w:ascii="Pahlavi" w:hAnsi="Pahlavi"/>
          <w:sz w:val="24"/>
        </w:rPr>
        <w:t>WWtÅwA</w:t>
      </w:r>
      <w:r w:rsidRPr="00F10C34">
        <w:tab/>
        <w:t>&lt;HNHTWN-, -WNt'&gt;</w:t>
      </w:r>
      <w:r w:rsidRPr="00F10C34">
        <w:tab/>
        <w:t>place</w:t>
      </w:r>
    </w:p>
    <w:p w14:paraId="3568BF9C" w14:textId="77777777" w:rsidR="00F01393" w:rsidRDefault="00F01393" w:rsidP="00F01393">
      <w:pPr>
        <w:pStyle w:val="Gloss"/>
        <w:tabs>
          <w:tab w:val="clear" w:pos="3240"/>
          <w:tab w:val="clear" w:pos="3427"/>
          <w:tab w:val="right" w:pos="3420"/>
          <w:tab w:val="left" w:pos="3600"/>
        </w:tabs>
      </w:pPr>
      <w:r w:rsidRPr="00F10C34">
        <w:rPr>
          <w:i/>
        </w:rPr>
        <w:t>nikōh-</w:t>
      </w:r>
      <w:r>
        <w:rPr>
          <w:i/>
        </w:rPr>
        <w:t xml:space="preserve"> nikōh</w:t>
      </w:r>
      <w:r w:rsidRPr="00F10C34">
        <w:rPr>
          <w:i/>
        </w:rPr>
        <w:t>īd</w:t>
      </w:r>
      <w:r w:rsidRPr="00F10C34">
        <w:tab/>
        <w:t>–</w:t>
      </w:r>
      <w:r w:rsidRPr="00F10C34">
        <w:rPr>
          <w:rFonts w:ascii="Pahlavi" w:hAnsi="Pahlavi"/>
          <w:sz w:val="22"/>
        </w:rPr>
        <w:t>AWKW</w:t>
      </w:r>
      <w:r w:rsidRPr="00F10C34">
        <w:tab/>
        <w:t>&lt;nkwh-&gt;</w:t>
      </w:r>
      <w:r w:rsidRPr="00F10C34">
        <w:tab/>
        <w:t>blame, scorn, mock</w:t>
      </w:r>
    </w:p>
    <w:p w14:paraId="0E8B85D6" w14:textId="77777777" w:rsidR="0014287B" w:rsidRPr="00F10C34" w:rsidRDefault="0014287B" w:rsidP="00F01393">
      <w:pPr>
        <w:pStyle w:val="Gloss"/>
        <w:tabs>
          <w:tab w:val="clear" w:pos="3240"/>
          <w:tab w:val="clear" w:pos="3427"/>
          <w:tab w:val="right" w:pos="3420"/>
          <w:tab w:val="left" w:pos="3600"/>
        </w:tabs>
      </w:pPr>
      <w:r w:rsidRPr="00F10C34">
        <w:rPr>
          <w:i/>
        </w:rPr>
        <w:t>nimāy- nimūd</w:t>
      </w:r>
      <w:r w:rsidRPr="00F10C34">
        <w:t xml:space="preserve"> </w:t>
      </w:r>
      <w:r w:rsidRPr="00F10C34">
        <w:tab/>
      </w:r>
      <w:r w:rsidRPr="00F10C34">
        <w:rPr>
          <w:rFonts w:ascii="Pahlavi" w:hAnsi="Pahlavi"/>
          <w:sz w:val="22"/>
        </w:rPr>
        <w:t>WTNW</w:t>
      </w:r>
      <w:r w:rsidRPr="00F10C34">
        <w:rPr>
          <w:sz w:val="22"/>
        </w:rPr>
        <w:t xml:space="preserve"> , -</w:t>
      </w:r>
      <w:r w:rsidRPr="00F10C34">
        <w:rPr>
          <w:rFonts w:ascii="Pahlavi" w:hAnsi="Pahlavi"/>
          <w:sz w:val="22"/>
        </w:rPr>
        <w:t>á˜W</w:t>
      </w:r>
      <w:r>
        <w:tab/>
        <w:t xml:space="preserve">&lt;nm’d-, </w:t>
      </w:r>
      <w:r w:rsidRPr="00F10C34">
        <w:t>nmwt'&gt;</w:t>
      </w:r>
      <w:r w:rsidRPr="00F10C34">
        <w:tab/>
        <w:t>show</w:t>
      </w:r>
    </w:p>
    <w:p w14:paraId="199A2522" w14:textId="77777777" w:rsidR="00F01393" w:rsidRPr="00F10C34" w:rsidRDefault="00F01393" w:rsidP="00F01393">
      <w:pPr>
        <w:pStyle w:val="Gloss"/>
        <w:tabs>
          <w:tab w:val="clear" w:pos="3240"/>
          <w:tab w:val="clear" w:pos="3427"/>
          <w:tab w:val="right" w:pos="3420"/>
          <w:tab w:val="left" w:pos="3600"/>
        </w:tabs>
      </w:pPr>
      <w:r w:rsidRPr="00F10C34">
        <w:rPr>
          <w:i/>
        </w:rPr>
        <w:t>nirfs-</w:t>
      </w:r>
      <w:r w:rsidRPr="00F10C34">
        <w:tab/>
        <w:t>–</w:t>
      </w:r>
      <w:r w:rsidRPr="00F10C34">
        <w:rPr>
          <w:rFonts w:ascii="Pahlavi" w:hAnsi="Pahlavi"/>
          <w:sz w:val="22"/>
        </w:rPr>
        <w:t>ScÒW</w:t>
      </w:r>
      <w:r w:rsidRPr="00F10C34">
        <w:tab/>
        <w:t>&lt;nlps-&gt;</w:t>
      </w:r>
      <w:r w:rsidRPr="00F10C34">
        <w:tab/>
        <w:t>wane</w:t>
      </w:r>
    </w:p>
    <w:p w14:paraId="498F3A48" w14:textId="77777777" w:rsidR="00F01393" w:rsidRPr="00F10C34" w:rsidRDefault="00F01393" w:rsidP="00F01393">
      <w:pPr>
        <w:pStyle w:val="Gloss"/>
        <w:tabs>
          <w:tab w:val="clear" w:pos="3240"/>
          <w:tab w:val="clear" w:pos="3427"/>
          <w:tab w:val="right" w:pos="3420"/>
          <w:tab w:val="left" w:pos="3600"/>
        </w:tabs>
      </w:pPr>
      <w:r w:rsidRPr="00F10C34">
        <w:rPr>
          <w:i/>
        </w:rPr>
        <w:t>ōbad- ōbast</w:t>
      </w:r>
      <w:r w:rsidRPr="00F10C34">
        <w:tab/>
      </w:r>
      <w:r w:rsidRPr="00F10C34">
        <w:rPr>
          <w:rFonts w:ascii="Pahlavi" w:hAnsi="Pahlavi"/>
          <w:sz w:val="22"/>
        </w:rPr>
        <w:t>WtJWwLPW</w:t>
      </w:r>
      <w:r w:rsidRPr="00F10C34">
        <w:rPr>
          <w:sz w:val="18"/>
        </w:rPr>
        <w:t xml:space="preserve"> </w:t>
      </w:r>
      <w:r w:rsidR="00BC60DD">
        <w:rPr>
          <w:sz w:val="18"/>
        </w:rPr>
        <w:t xml:space="preserve">, </w:t>
      </w:r>
      <w:r w:rsidRPr="00F10C34">
        <w:rPr>
          <w:sz w:val="18"/>
        </w:rPr>
        <w:t>-</w:t>
      </w:r>
      <w:r w:rsidRPr="00F10C34">
        <w:rPr>
          <w:rFonts w:ascii="Pahlavi" w:hAnsi="Pahlavi"/>
          <w:sz w:val="22"/>
        </w:rPr>
        <w:t>WwLPW</w:t>
      </w:r>
      <w:r w:rsidRPr="00F10C34">
        <w:tab/>
        <w:t>&lt;NPLWN-, -WNst'&gt;</w:t>
      </w:r>
      <w:r w:rsidRPr="00F10C34">
        <w:tab/>
        <w:t>fall</w:t>
      </w:r>
    </w:p>
    <w:p w14:paraId="16BBA716" w14:textId="77777777" w:rsidR="00F01393" w:rsidRPr="00F10C34" w:rsidRDefault="00F01393" w:rsidP="00F01393">
      <w:pPr>
        <w:pStyle w:val="Gloss"/>
        <w:tabs>
          <w:tab w:val="clear" w:pos="3240"/>
          <w:tab w:val="clear" w:pos="3427"/>
          <w:tab w:val="right" w:pos="3420"/>
          <w:tab w:val="left" w:pos="3600"/>
        </w:tabs>
        <w:rPr>
          <w:rFonts w:ascii="Pahlavi" w:hAnsi="Pahlavi"/>
          <w:sz w:val="22"/>
        </w:rPr>
      </w:pPr>
      <w:r w:rsidRPr="00F10C34">
        <w:rPr>
          <w:i/>
        </w:rPr>
        <w:t>ōft-</w:t>
      </w:r>
      <w:r>
        <w:rPr>
          <w:i/>
        </w:rPr>
        <w:t xml:space="preserve"> ōft</w:t>
      </w:r>
      <w:r w:rsidRPr="00F10C34">
        <w:rPr>
          <w:i/>
        </w:rPr>
        <w:t>ād</w:t>
      </w:r>
      <w:r w:rsidRPr="00F10C34">
        <w:tab/>
      </w:r>
      <w:r w:rsidRPr="00F10C34">
        <w:rPr>
          <w:rFonts w:ascii="Pahlavi" w:hAnsi="Pahlavi"/>
          <w:sz w:val="22"/>
        </w:rPr>
        <w:t>WtÅTPwA</w:t>
      </w:r>
      <w:r w:rsidRPr="00F10C34">
        <w:t xml:space="preserve"> </w:t>
      </w:r>
      <w:r w:rsidR="00BC60DD">
        <w:t xml:space="preserve">, </w:t>
      </w:r>
      <w:r w:rsidRPr="00F10C34">
        <w:t>–</w:t>
      </w:r>
      <w:r w:rsidRPr="00F10C34">
        <w:rPr>
          <w:rFonts w:ascii="Pahlavi" w:hAnsi="Pahlavi"/>
          <w:sz w:val="22"/>
        </w:rPr>
        <w:t>TPwA</w:t>
      </w:r>
      <w:r w:rsidRPr="00F10C34">
        <w:tab/>
        <w:t>&lt;’wpt-, ’wpt’t'&gt;</w:t>
      </w:r>
      <w:r w:rsidRPr="00F10C34">
        <w:tab/>
        <w:t>fall</w:t>
      </w:r>
    </w:p>
    <w:p w14:paraId="3805C30C" w14:textId="77777777" w:rsidR="00F01393" w:rsidRPr="00F10C34" w:rsidRDefault="00F01393" w:rsidP="00F01393">
      <w:pPr>
        <w:pStyle w:val="Gloss"/>
        <w:tabs>
          <w:tab w:val="clear" w:pos="3240"/>
          <w:tab w:val="clear" w:pos="3427"/>
          <w:tab w:val="right" w:pos="3420"/>
          <w:tab w:val="left" w:pos="3600"/>
        </w:tabs>
        <w:rPr>
          <w:i/>
        </w:rPr>
      </w:pPr>
      <w:r w:rsidRPr="00F10C34">
        <w:rPr>
          <w:i/>
        </w:rPr>
        <w:t>pāy- pād</w:t>
      </w:r>
      <w:r w:rsidRPr="00F10C34">
        <w:tab/>
        <w:t>-</w:t>
      </w:r>
      <w:r w:rsidRPr="00F10C34">
        <w:rPr>
          <w:rFonts w:ascii="Pahlavi" w:hAnsi="Pahlavi"/>
          <w:sz w:val="22"/>
        </w:rPr>
        <w:t>WwLTW</w:t>
      </w:r>
      <w:r w:rsidRPr="00F10C34">
        <w:tab/>
        <w:t>&lt;NTLWN-&gt;</w:t>
      </w:r>
      <w:r w:rsidRPr="00F10C34">
        <w:tab/>
        <w:t>protect, wait, linger</w:t>
      </w:r>
    </w:p>
    <w:p w14:paraId="501864D9" w14:textId="77777777" w:rsidR="00F01393" w:rsidRPr="00F10C34" w:rsidRDefault="00F01393" w:rsidP="00F01393">
      <w:pPr>
        <w:pStyle w:val="Gloss"/>
        <w:tabs>
          <w:tab w:val="clear" w:pos="3240"/>
          <w:tab w:val="clear" w:pos="3427"/>
          <w:tab w:val="right" w:pos="3420"/>
          <w:tab w:val="left" w:pos="3600"/>
        </w:tabs>
      </w:pPr>
      <w:r w:rsidRPr="00F10C34">
        <w:rPr>
          <w:i/>
        </w:rPr>
        <w:t>šnās- šnāxt</w:t>
      </w:r>
      <w:r w:rsidRPr="00F10C34">
        <w:tab/>
      </w:r>
      <w:r w:rsidRPr="00F10C34">
        <w:rPr>
          <w:rFonts w:ascii="Pahlavi" w:hAnsi="Pahlavi"/>
          <w:sz w:val="22"/>
        </w:rPr>
        <w:t>WtåÅwÍ</w:t>
      </w:r>
      <w:r w:rsidRPr="00F10C34">
        <w:t xml:space="preserve"> </w:t>
      </w:r>
      <w:r w:rsidR="00BC60DD">
        <w:t xml:space="preserve">, </w:t>
      </w:r>
      <w:r w:rsidRPr="00F10C34">
        <w:t>-</w:t>
      </w:r>
      <w:r w:rsidRPr="00F10C34">
        <w:rPr>
          <w:rFonts w:ascii="Pahlavi" w:hAnsi="Pahlavi"/>
          <w:sz w:val="22"/>
        </w:rPr>
        <w:t>sAwÍ</w:t>
      </w:r>
      <w:r w:rsidRPr="00F10C34">
        <w:tab/>
        <w:t>&lt;šn’s- šn’ht'&gt;</w:t>
      </w:r>
      <w:r w:rsidRPr="00F10C34">
        <w:tab/>
        <w:t>know (a person), recognize</w:t>
      </w:r>
    </w:p>
    <w:p w14:paraId="52E1A93B" w14:textId="77777777" w:rsidR="00F01393" w:rsidRPr="00F10C34" w:rsidRDefault="00F01393" w:rsidP="00F01393">
      <w:pPr>
        <w:pStyle w:val="Gloss"/>
        <w:tabs>
          <w:tab w:val="clear" w:pos="3240"/>
          <w:tab w:val="clear" w:pos="3427"/>
          <w:tab w:val="right" w:pos="3420"/>
          <w:tab w:val="left" w:pos="3600"/>
        </w:tabs>
      </w:pPr>
      <w:r w:rsidRPr="00F10C34">
        <w:rPr>
          <w:i/>
        </w:rPr>
        <w:t>stāy- stūd</w:t>
      </w:r>
      <w:r w:rsidRPr="00F10C34">
        <w:tab/>
      </w:r>
      <w:r w:rsidRPr="00F10C34">
        <w:rPr>
          <w:rFonts w:ascii="Pahlavi" w:hAnsi="Pahlavi"/>
          <w:sz w:val="22"/>
        </w:rPr>
        <w:t>WTWtJ</w:t>
      </w:r>
      <w:r w:rsidRPr="00F10C34">
        <w:t xml:space="preserve"> </w:t>
      </w:r>
      <w:r w:rsidR="00BC60DD">
        <w:t xml:space="preserve">, </w:t>
      </w:r>
      <w:r w:rsidRPr="00F10C34">
        <w:t>-</w:t>
      </w:r>
      <w:r w:rsidRPr="00F10C34">
        <w:rPr>
          <w:rFonts w:ascii="Pahlavi" w:hAnsi="Pahlavi"/>
          <w:sz w:val="22"/>
        </w:rPr>
        <w:t>ätJ</w:t>
      </w:r>
      <w:r w:rsidRPr="00F10C34">
        <w:tab/>
        <w:t>&lt;st’d- stwt'&gt;</w:t>
      </w:r>
      <w:r w:rsidRPr="00F10C34">
        <w:tab/>
        <w:t>to praise</w:t>
      </w:r>
    </w:p>
    <w:p w14:paraId="36261274" w14:textId="77777777" w:rsidR="00F01393" w:rsidRPr="00F10C34" w:rsidRDefault="00F01393" w:rsidP="00F01393">
      <w:pPr>
        <w:pStyle w:val="Gloss"/>
        <w:tabs>
          <w:tab w:val="clear" w:pos="3240"/>
          <w:tab w:val="clear" w:pos="3427"/>
          <w:tab w:val="right" w:pos="3420"/>
          <w:tab w:val="left" w:pos="3600"/>
        </w:tabs>
      </w:pPr>
      <w:r>
        <w:rPr>
          <w:i/>
        </w:rPr>
        <w:t>wālēn- wālēn</w:t>
      </w:r>
      <w:r w:rsidRPr="00F10C34">
        <w:rPr>
          <w:i/>
        </w:rPr>
        <w:t>īd</w:t>
      </w:r>
      <w:r w:rsidRPr="00F10C34">
        <w:tab/>
        <w:t>-</w:t>
      </w:r>
      <w:r w:rsidRPr="00F10C34">
        <w:rPr>
          <w:rFonts w:ascii="Pahlavi" w:hAnsi="Pahlavi"/>
          <w:sz w:val="22"/>
        </w:rPr>
        <w:t>wˆ®AW</w:t>
      </w:r>
      <w:r w:rsidRPr="00F10C34">
        <w:tab/>
        <w:t>&lt;w’lyn-&gt;</w:t>
      </w:r>
      <w:r w:rsidRPr="00F10C34">
        <w:tab/>
        <w:t>make (something) grow</w:t>
      </w:r>
    </w:p>
    <w:p w14:paraId="6D9EB3B2" w14:textId="77777777" w:rsidR="00F01393" w:rsidRPr="00F10C34" w:rsidRDefault="00F01393" w:rsidP="00F01393">
      <w:pPr>
        <w:pStyle w:val="Gloss"/>
        <w:tabs>
          <w:tab w:val="clear" w:pos="3240"/>
          <w:tab w:val="clear" w:pos="3427"/>
          <w:tab w:val="right" w:pos="3420"/>
          <w:tab w:val="left" w:pos="3600"/>
        </w:tabs>
      </w:pPr>
      <w:r w:rsidRPr="00F10C34">
        <w:rPr>
          <w:i/>
        </w:rPr>
        <w:t>warz-</w:t>
      </w:r>
      <w:r>
        <w:rPr>
          <w:i/>
        </w:rPr>
        <w:t xml:space="preserve"> warz</w:t>
      </w:r>
      <w:r w:rsidRPr="00F10C34">
        <w:rPr>
          <w:i/>
        </w:rPr>
        <w:t>īd</w:t>
      </w:r>
      <w:r w:rsidRPr="00F10C34">
        <w:tab/>
        <w:t>-</w:t>
      </w:r>
      <w:r w:rsidRPr="00F10C34">
        <w:rPr>
          <w:rFonts w:ascii="Pahlavi" w:hAnsi="Pahlavi"/>
          <w:sz w:val="22"/>
        </w:rPr>
        <w:t>cÒW</w:t>
      </w:r>
      <w:r w:rsidRPr="00F10C34">
        <w:tab/>
        <w:t>&lt;wlc-&gt;</w:t>
      </w:r>
      <w:r w:rsidRPr="00F10C34">
        <w:tab/>
        <w:t>perform; cultivate</w:t>
      </w:r>
    </w:p>
    <w:p w14:paraId="7C609F68" w14:textId="77777777" w:rsidR="00E72487" w:rsidRPr="00F10C34" w:rsidRDefault="00E72487" w:rsidP="00E72487">
      <w:pPr>
        <w:pStyle w:val="Gloss"/>
      </w:pPr>
      <w:r w:rsidRPr="00F10C34">
        <w:rPr>
          <w:i/>
        </w:rPr>
        <w:t>waxš-</w:t>
      </w:r>
      <w:r>
        <w:rPr>
          <w:i/>
        </w:rPr>
        <w:t xml:space="preserve"> </w:t>
      </w:r>
      <w:r w:rsidRPr="00F10C34">
        <w:rPr>
          <w:i/>
        </w:rPr>
        <w:t>waxšīd</w:t>
      </w:r>
      <w:r w:rsidRPr="00F10C34">
        <w:rPr>
          <w:sz w:val="22"/>
        </w:rPr>
        <w:tab/>
        <w:t>-</w:t>
      </w:r>
      <w:r w:rsidRPr="00F10C34">
        <w:rPr>
          <w:rFonts w:ascii="Pahlavi" w:hAnsi="Pahlavi"/>
          <w:sz w:val="22"/>
        </w:rPr>
        <w:t>ßAW</w:t>
      </w:r>
      <w:r w:rsidRPr="00F10C34">
        <w:tab/>
        <w:t>&lt;whš-&gt;</w:t>
      </w:r>
      <w:r w:rsidRPr="00F10C34">
        <w:tab/>
      </w:r>
      <w:r>
        <w:t xml:space="preserve">1. grow, wax; 2. shine, </w:t>
      </w:r>
      <w:r w:rsidRPr="00F10C34">
        <w:t>blaze</w:t>
      </w:r>
    </w:p>
    <w:p w14:paraId="21D060A1" w14:textId="77777777" w:rsidR="00F01393" w:rsidRPr="00F10C34" w:rsidRDefault="00F01393" w:rsidP="00F01393">
      <w:pPr>
        <w:pStyle w:val="Gloss"/>
        <w:tabs>
          <w:tab w:val="clear" w:pos="3240"/>
          <w:tab w:val="clear" w:pos="3427"/>
          <w:tab w:val="right" w:pos="3420"/>
          <w:tab w:val="left" w:pos="3600"/>
        </w:tabs>
      </w:pPr>
      <w:r w:rsidRPr="00F10C34">
        <w:rPr>
          <w:i/>
        </w:rPr>
        <w:t>widār-</w:t>
      </w:r>
      <w:r>
        <w:rPr>
          <w:i/>
        </w:rPr>
        <w:t xml:space="preserve"> widār</w:t>
      </w:r>
      <w:r w:rsidRPr="00F10C34">
        <w:rPr>
          <w:i/>
        </w:rPr>
        <w:t>d</w:t>
      </w:r>
      <w:r w:rsidRPr="00F10C34">
        <w:tab/>
      </w:r>
      <w:r w:rsidRPr="00F10C34">
        <w:rPr>
          <w:rFonts w:ascii="Pahlavi" w:hAnsi="Pahlavi"/>
          <w:sz w:val="22"/>
        </w:rPr>
        <w:t>Wt¬ATW</w:t>
      </w:r>
      <w:r w:rsidRPr="00F10C34">
        <w:t xml:space="preserve"> </w:t>
      </w:r>
      <w:r w:rsidR="00BC60DD">
        <w:t xml:space="preserve">, </w:t>
      </w:r>
      <w:r w:rsidRPr="00F10C34">
        <w:t>–</w:t>
      </w:r>
      <w:r w:rsidRPr="00F10C34">
        <w:rPr>
          <w:rFonts w:ascii="Pahlavi" w:hAnsi="Pahlavi"/>
          <w:sz w:val="22"/>
        </w:rPr>
        <w:t>lATW</w:t>
      </w:r>
      <w:r w:rsidRPr="00F10C34">
        <w:tab/>
        <w:t>&lt;wt’l-t'&gt;</w:t>
      </w:r>
      <w:r w:rsidRPr="00F10C34">
        <w:tab/>
        <w:t>go through, suffer</w:t>
      </w:r>
      <w:r w:rsidR="006368BD">
        <w:t xml:space="preserve">; </w:t>
      </w:r>
      <w:r w:rsidR="006368BD" w:rsidRPr="00F10C34">
        <w:t>make pass</w:t>
      </w:r>
      <w:r w:rsidR="006368BD">
        <w:t xml:space="preserve">, </w:t>
      </w:r>
      <w:r w:rsidR="00FC2775" w:rsidRPr="00F10C34">
        <w:t>convey across</w:t>
      </w:r>
      <w:r w:rsidR="00FC2775">
        <w:t>,</w:t>
      </w:r>
      <w:r w:rsidR="00FC2775" w:rsidRPr="00F10C34">
        <w:t xml:space="preserve"> </w:t>
      </w:r>
      <w:r w:rsidR="006368BD">
        <w:t>pass in review</w:t>
      </w:r>
    </w:p>
    <w:p w14:paraId="5217C01A" w14:textId="77777777" w:rsidR="00F01393" w:rsidRPr="00F10C34" w:rsidRDefault="00F01393" w:rsidP="00F01393">
      <w:pPr>
        <w:pStyle w:val="Gloss"/>
        <w:tabs>
          <w:tab w:val="clear" w:pos="3240"/>
          <w:tab w:val="clear" w:pos="3427"/>
          <w:tab w:val="right" w:pos="3420"/>
          <w:tab w:val="left" w:pos="3600"/>
        </w:tabs>
      </w:pPr>
      <w:r w:rsidRPr="00F10C34">
        <w:rPr>
          <w:i/>
        </w:rPr>
        <w:t>wizīn-</w:t>
      </w:r>
      <w:r>
        <w:rPr>
          <w:i/>
        </w:rPr>
        <w:t xml:space="preserve"> wi</w:t>
      </w:r>
      <w:r w:rsidRPr="00F10C34">
        <w:rPr>
          <w:i/>
        </w:rPr>
        <w:t>zīd</w:t>
      </w:r>
      <w:r w:rsidRPr="00F10C34">
        <w:tab/>
      </w:r>
      <w:r w:rsidRPr="00F10C34">
        <w:rPr>
          <w:rFonts w:ascii="Pahlavi" w:hAnsi="Pahlavi"/>
          <w:sz w:val="22"/>
        </w:rPr>
        <w:t>WtDCW</w:t>
      </w:r>
      <w:r w:rsidRPr="00F10C34">
        <w:t xml:space="preserve"> –</w:t>
      </w:r>
      <w:r w:rsidRPr="00F10C34">
        <w:rPr>
          <w:rFonts w:ascii="Pahlavi" w:hAnsi="Pahlavi"/>
          <w:sz w:val="22"/>
        </w:rPr>
        <w:t>wYCW</w:t>
      </w:r>
      <w:r w:rsidRPr="00F10C34">
        <w:tab/>
        <w:t>&lt;wcyn- wcyt'&gt;</w:t>
      </w:r>
      <w:r w:rsidRPr="00F10C34">
        <w:tab/>
        <w:t>choose</w:t>
      </w:r>
    </w:p>
    <w:p w14:paraId="74318773" w14:textId="77777777" w:rsidR="00F01393" w:rsidRPr="00F10C34" w:rsidRDefault="00F01393" w:rsidP="00F01393">
      <w:pPr>
        <w:pStyle w:val="Gloss"/>
        <w:tabs>
          <w:tab w:val="clear" w:pos="3240"/>
          <w:tab w:val="clear" w:pos="3427"/>
          <w:tab w:val="right" w:pos="3420"/>
          <w:tab w:val="left" w:pos="3600"/>
        </w:tabs>
      </w:pPr>
      <w:r w:rsidRPr="00F10C34">
        <w:rPr>
          <w:i/>
        </w:rPr>
        <w:t>xwar-</w:t>
      </w:r>
      <w:r>
        <w:rPr>
          <w:i/>
        </w:rPr>
        <w:t xml:space="preserve"> xwar</w:t>
      </w:r>
      <w:r w:rsidRPr="00F10C34">
        <w:rPr>
          <w:i/>
        </w:rPr>
        <w:t>d</w:t>
      </w:r>
      <w:r w:rsidRPr="00F10C34">
        <w:tab/>
        <w:t>–</w:t>
      </w:r>
      <w:r w:rsidRPr="00F10C34">
        <w:rPr>
          <w:rFonts w:ascii="Pahlavi" w:hAnsi="Pahlavi"/>
          <w:sz w:val="22"/>
        </w:rPr>
        <w:t>WNtHW</w:t>
      </w:r>
      <w:r w:rsidRPr="00F10C34">
        <w:tab/>
        <w:t>&lt;OŠTEN-&gt;</w:t>
      </w:r>
      <w:r w:rsidRPr="00F10C34">
        <w:tab/>
        <w:t>eat, consume</w:t>
      </w:r>
    </w:p>
    <w:p w14:paraId="2B263719" w14:textId="77777777" w:rsidR="00F01393" w:rsidRPr="00F10C34" w:rsidRDefault="00F01393" w:rsidP="00F01393">
      <w:pPr>
        <w:pStyle w:val="Gloss"/>
        <w:tabs>
          <w:tab w:val="clear" w:pos="3240"/>
          <w:tab w:val="clear" w:pos="3427"/>
          <w:tab w:val="right" w:pos="3420"/>
          <w:tab w:val="left" w:pos="3600"/>
        </w:tabs>
      </w:pPr>
      <w:r w:rsidRPr="00F10C34">
        <w:tab/>
        <w:t>(–</w:t>
      </w:r>
      <w:r w:rsidRPr="00F10C34">
        <w:rPr>
          <w:rFonts w:ascii="Pahlavi" w:hAnsi="Pahlavi"/>
          <w:sz w:val="22"/>
        </w:rPr>
        <w:t>WtÒWwA</w:t>
      </w:r>
      <w:r w:rsidRPr="00F10C34">
        <w:t xml:space="preserve">) </w:t>
      </w:r>
      <w:r w:rsidR="00BC60DD">
        <w:t xml:space="preserve">, </w:t>
      </w:r>
      <w:r w:rsidRPr="00F10C34">
        <w:t>–</w:t>
      </w:r>
      <w:r w:rsidRPr="00F10C34">
        <w:rPr>
          <w:rFonts w:ascii="Pahlavi" w:hAnsi="Pahlavi"/>
          <w:sz w:val="22"/>
        </w:rPr>
        <w:t>WtÒwA</w:t>
      </w:r>
      <w:r w:rsidRPr="00F10C34">
        <w:tab/>
        <w:t>&lt;hwlt- (hwwlt-)&gt;</w:t>
      </w:r>
    </w:p>
    <w:p w14:paraId="741C7858" w14:textId="77777777" w:rsidR="00F01393" w:rsidRPr="00F10C34" w:rsidRDefault="00F01393" w:rsidP="00F01393">
      <w:pPr>
        <w:pStyle w:val="Gloss"/>
        <w:tabs>
          <w:tab w:val="clear" w:pos="3240"/>
          <w:tab w:val="clear" w:pos="3427"/>
          <w:tab w:val="right" w:pos="3420"/>
          <w:tab w:val="left" w:pos="3600"/>
        </w:tabs>
        <w:sectPr w:rsidR="00F01393" w:rsidRPr="00F10C34" w:rsidSect="00877EA3">
          <w:headerReference w:type="default" r:id="rId27"/>
          <w:type w:val="oddPage"/>
          <w:pgSz w:w="12240" w:h="15840"/>
          <w:pgMar w:top="1440" w:right="1440" w:bottom="1440" w:left="1440" w:header="720" w:footer="1080" w:gutter="0"/>
          <w:cols w:space="720"/>
          <w:titlePg/>
        </w:sectPr>
      </w:pPr>
    </w:p>
    <w:p w14:paraId="0341C601" w14:textId="77777777" w:rsidR="00F01393" w:rsidRPr="00F10C34" w:rsidRDefault="00F01393" w:rsidP="00F01393">
      <w:pPr>
        <w:pStyle w:val="Heading1"/>
      </w:pPr>
      <w:bookmarkStart w:id="282" w:name="_Toc52717544"/>
      <w:bookmarkStart w:id="283" w:name="_Toc52717522"/>
      <w:bookmarkStart w:id="284" w:name="_Toc313441405"/>
      <w:r w:rsidRPr="00F10C34">
        <w:lastRenderedPageBreak/>
        <w:t xml:space="preserve">Lesson </w:t>
      </w:r>
      <w:bookmarkEnd w:id="282"/>
      <w:r w:rsidRPr="00F10C34">
        <w:t>8</w:t>
      </w:r>
      <w:bookmarkEnd w:id="284"/>
    </w:p>
    <w:p w14:paraId="0D55B569" w14:textId="77777777" w:rsidR="00F01393" w:rsidRPr="00F10C34" w:rsidRDefault="00F01393" w:rsidP="00F01393">
      <w:pPr>
        <w:pStyle w:val="Heading2"/>
      </w:pPr>
      <w:bookmarkStart w:id="285" w:name="_Toc313441406"/>
      <w:r>
        <w:t>Spelling 8</w:t>
      </w:r>
      <w:bookmarkEnd w:id="285"/>
    </w:p>
    <w:p w14:paraId="2C1D3498" w14:textId="77777777" w:rsidR="00F01393" w:rsidRPr="00F10C34" w:rsidRDefault="00F01393" w:rsidP="00F01393"/>
    <w:p w14:paraId="77778592" w14:textId="77777777" w:rsidR="00F01393" w:rsidRPr="00F10C34" w:rsidRDefault="00F01393" w:rsidP="00F01393">
      <w:pPr>
        <w:pStyle w:val="Heading3"/>
      </w:pPr>
      <w:bookmarkStart w:id="286" w:name="_Toc313441407"/>
      <w:r w:rsidRPr="00F10C34">
        <w:t>The phoneme / ǰ / (</w:t>
      </w:r>
      <w:r w:rsidRPr="00F10C34">
        <w:rPr>
          <w:i/>
        </w:rPr>
        <w:t>ž</w:t>
      </w:r>
      <w:r w:rsidRPr="00F10C34">
        <w:t>)</w:t>
      </w:r>
      <w:bookmarkEnd w:id="286"/>
    </w:p>
    <w:p w14:paraId="3F4C253E" w14:textId="77777777" w:rsidR="00F01393" w:rsidRPr="00F10C34" w:rsidRDefault="00F01393" w:rsidP="00F01393">
      <w:pPr>
        <w:keepNext/>
      </w:pPr>
      <w:r w:rsidRPr="00F10C34">
        <w:tab/>
        <w:t xml:space="preserve">The sound </w:t>
      </w:r>
      <w:r w:rsidRPr="00F10C34">
        <w:rPr>
          <w:i/>
        </w:rPr>
        <w:t>ž</w:t>
      </w:r>
      <w:r w:rsidRPr="00F10C34">
        <w:t xml:space="preserve"> may have existed in some words, especially words with Avestan </w:t>
      </w:r>
      <w:r w:rsidRPr="00F10C34">
        <w:rPr>
          <w:i/>
        </w:rPr>
        <w:t>-ž-</w:t>
      </w:r>
      <w:r w:rsidRPr="00F10C34">
        <w:t xml:space="preserve">, but the evidence is not clear. MacKenzie, in his </w:t>
      </w:r>
      <w:r w:rsidRPr="00F10C34">
        <w:rPr>
          <w:i/>
        </w:rPr>
        <w:t>Dictionary</w:t>
      </w:r>
      <w:r w:rsidRPr="00F10C34">
        <w:t xml:space="preserve">, assumes this </w:t>
      </w:r>
      <w:r w:rsidRPr="00F10C34">
        <w:rPr>
          <w:i/>
        </w:rPr>
        <w:t>ž</w:t>
      </w:r>
      <w:r w:rsidRPr="00F10C34">
        <w:t xml:space="preserve"> belongs to the phoneme /ǰ/ (</w:t>
      </w:r>
      <w:r w:rsidRPr="00F10C34">
        <w:rPr>
          <w:i/>
        </w:rPr>
        <w:t>Aǰdahāg</w:t>
      </w:r>
      <w:r w:rsidRPr="00F10C34">
        <w:t>, etc.)</w:t>
      </w:r>
      <w:r w:rsidR="00A626E1">
        <w:t>, presumably by comparison with Manichean Middle Persian (&lt;’jdh’g&gt;, etc.)</w:t>
      </w:r>
      <w:r w:rsidRPr="00F10C34">
        <w:t>. Among the possible examples are the following:</w:t>
      </w:r>
    </w:p>
    <w:p w14:paraId="673D8CAB" w14:textId="77777777" w:rsidR="00F01393" w:rsidRPr="00F10C34" w:rsidRDefault="00F01393" w:rsidP="00F01393">
      <w:pPr>
        <w:keepNext/>
        <w:spacing w:line="240" w:lineRule="auto"/>
      </w:pPr>
    </w:p>
    <w:p w14:paraId="3F4A7176" w14:textId="77777777" w:rsidR="00F01393" w:rsidRPr="00F10C34" w:rsidRDefault="00F01393" w:rsidP="00F01393">
      <w:pPr>
        <w:tabs>
          <w:tab w:val="clear" w:pos="180"/>
          <w:tab w:val="right" w:pos="1260"/>
          <w:tab w:val="left" w:pos="1440"/>
          <w:tab w:val="left" w:pos="2700"/>
          <w:tab w:val="left" w:pos="4500"/>
        </w:tabs>
      </w:pPr>
      <w:r w:rsidRPr="00F10C34">
        <w:tab/>
      </w:r>
      <w:r w:rsidRPr="00F10C34">
        <w:rPr>
          <w:rFonts w:ascii="Pahlavi" w:hAnsi="Pahlavi"/>
          <w:sz w:val="24"/>
        </w:rPr>
        <w:t>WkaåDcÅ</w:t>
      </w:r>
      <w:r w:rsidRPr="00F10C34">
        <w:tab/>
        <w:t>&lt;’cdh’k'&gt;</w:t>
      </w:r>
      <w:r w:rsidRPr="00F10C34">
        <w:tab/>
      </w:r>
      <w:r w:rsidRPr="00F10C34">
        <w:rPr>
          <w:i/>
        </w:rPr>
        <w:t>Aǰdahāg</w:t>
      </w:r>
      <w:r w:rsidRPr="00F10C34">
        <w:t xml:space="preserve"> (</w:t>
      </w:r>
      <w:r w:rsidRPr="00F10C34">
        <w:rPr>
          <w:i/>
        </w:rPr>
        <w:t>Aždahāg</w:t>
      </w:r>
      <w:r w:rsidRPr="00F10C34">
        <w:t>)</w:t>
      </w:r>
      <w:r w:rsidRPr="00F10C34">
        <w:tab/>
        <w:t>Av. Aži Dahāka (dragon slain by Θraētaona, Pahl. Frēdōn)</w:t>
      </w:r>
    </w:p>
    <w:p w14:paraId="25EF8094" w14:textId="77777777" w:rsidR="00F01393" w:rsidRPr="004F0EF7" w:rsidRDefault="00F01393" w:rsidP="00F01393">
      <w:pPr>
        <w:tabs>
          <w:tab w:val="clear" w:pos="180"/>
          <w:tab w:val="right" w:pos="1260"/>
          <w:tab w:val="left" w:pos="1440"/>
          <w:tab w:val="left" w:pos="2700"/>
          <w:tab w:val="left" w:pos="4500"/>
        </w:tabs>
      </w:pPr>
      <w:r w:rsidRPr="00F10C34">
        <w:tab/>
      </w:r>
      <w:r w:rsidRPr="00F10C34">
        <w:rPr>
          <w:rFonts w:ascii="Pahlavi" w:hAnsi="Pahlavi"/>
          <w:sz w:val="24"/>
        </w:rPr>
        <w:t>:jadÍwY</w:t>
      </w:r>
      <w:r w:rsidRPr="00F10C34">
        <w:tab/>
        <w:t>&lt;ywšd’sl&gt;</w:t>
      </w:r>
      <w:r w:rsidRPr="00F10C34">
        <w:tab/>
      </w:r>
      <w:r w:rsidRPr="00F10C34">
        <w:rPr>
          <w:i/>
        </w:rPr>
        <w:t>yōǰdahr</w:t>
      </w:r>
      <w:r w:rsidRPr="00F10C34">
        <w:t xml:space="preserve"> (</w:t>
      </w:r>
      <w:r w:rsidRPr="00F10C34">
        <w:rPr>
          <w:i/>
        </w:rPr>
        <w:t>yōždahr</w:t>
      </w:r>
      <w:r>
        <w:t>)</w:t>
      </w:r>
      <w:r>
        <w:tab/>
        <w:t>“ritually clean</w:t>
      </w:r>
      <w:r w:rsidRPr="00F10C34">
        <w:t xml:space="preserve">” </w:t>
      </w:r>
      <w:r>
        <w:t>(</w:t>
      </w:r>
      <w:r w:rsidRPr="00F10C34">
        <w:t xml:space="preserve">Av. </w:t>
      </w:r>
      <w:r>
        <w:rPr>
          <w:i/>
        </w:rPr>
        <w:t>y</w:t>
      </w:r>
      <w:r w:rsidRPr="00F10C34">
        <w:rPr>
          <w:i/>
        </w:rPr>
        <w:t>aoždāθra</w:t>
      </w:r>
      <w:r w:rsidR="00A626E1">
        <w:t>,</w:t>
      </w:r>
      <w:r w:rsidR="00A626E1" w:rsidRPr="00EE7B46">
        <w:t xml:space="preserve"> </w:t>
      </w:r>
      <w:r w:rsidR="00A626E1">
        <w:t>Man</w:t>
      </w:r>
      <w:r w:rsidR="00A626E1" w:rsidRPr="00EE7B46">
        <w:t>MP.</w:t>
      </w:r>
      <w:r w:rsidR="00A626E1">
        <w:t xml:space="preserve"> &lt;ywjdhr&gt;</w:t>
      </w:r>
      <w:r>
        <w:t>)</w:t>
      </w:r>
    </w:p>
    <w:p w14:paraId="702476E5" w14:textId="77777777" w:rsidR="00F01393" w:rsidRPr="00F10C34" w:rsidRDefault="00F01393" w:rsidP="00F01393">
      <w:pPr>
        <w:tabs>
          <w:tab w:val="clear" w:pos="180"/>
          <w:tab w:val="right" w:pos="1260"/>
          <w:tab w:val="left" w:pos="1440"/>
          <w:tab w:val="left" w:pos="2700"/>
          <w:tab w:val="left" w:pos="4500"/>
        </w:tabs>
      </w:pPr>
      <w:r w:rsidRPr="00F10C34">
        <w:tab/>
      </w:r>
      <w:r>
        <w:rPr>
          <w:rFonts w:ascii="Pahlavi" w:hAnsi="Pahlavi"/>
        </w:rPr>
        <w:t>y</w:t>
      </w:r>
      <w:r w:rsidRPr="004F0EF7">
        <w:rPr>
          <w:rFonts w:ascii="Pahlavi" w:hAnsi="Pahlavi"/>
        </w:rPr>
        <w:t>&gt;</w:t>
      </w:r>
      <w:r w:rsidRPr="00F10C34">
        <w:rPr>
          <w:rFonts w:ascii="Pahlavi" w:hAnsi="Pahlavi"/>
          <w:sz w:val="24"/>
        </w:rPr>
        <w:t>ÍwlA</w:t>
      </w:r>
      <w:r>
        <w:t xml:space="preserve"> , </w:t>
      </w:r>
      <w:r w:rsidRPr="004F0EF7">
        <w:rPr>
          <w:rFonts w:ascii="Pahlavi" w:hAnsi="Pahlavi"/>
        </w:rPr>
        <w:t>º&gt;</w:t>
      </w:r>
      <w:r w:rsidRPr="00F10C34">
        <w:rPr>
          <w:rFonts w:ascii="Pahlavi" w:hAnsi="Pahlavi"/>
          <w:sz w:val="24"/>
        </w:rPr>
        <w:t>ÍwlA</w:t>
      </w:r>
      <w:r w:rsidRPr="00F10C34">
        <w:tab/>
        <w:t>&lt;hlwšd&gt;</w:t>
      </w:r>
      <w:r w:rsidRPr="00F10C34">
        <w:tab/>
      </w:r>
      <w:r w:rsidRPr="00F10C34">
        <w:rPr>
          <w:i/>
        </w:rPr>
        <w:t>xruǰd</w:t>
      </w:r>
      <w:r>
        <w:t xml:space="preserve"> (</w:t>
      </w:r>
      <w:r>
        <w:rPr>
          <w:i/>
        </w:rPr>
        <w:t>xružd</w:t>
      </w:r>
      <w:r>
        <w:t>)</w:t>
      </w:r>
      <w:r w:rsidRPr="00F10C34">
        <w:tab/>
        <w:t>“hard, harsh”</w:t>
      </w:r>
    </w:p>
    <w:p w14:paraId="41F213D2" w14:textId="77777777" w:rsidR="00F01393" w:rsidRPr="00A626E1" w:rsidRDefault="00F01393" w:rsidP="00F01393">
      <w:pPr>
        <w:tabs>
          <w:tab w:val="clear" w:pos="180"/>
          <w:tab w:val="right" w:pos="1260"/>
          <w:tab w:val="left" w:pos="1440"/>
          <w:tab w:val="left" w:pos="2700"/>
          <w:tab w:val="left" w:pos="4500"/>
        </w:tabs>
      </w:pPr>
      <w:r w:rsidRPr="00F10C34">
        <w:tab/>
      </w:r>
      <w:r w:rsidRPr="00F10C34">
        <w:rPr>
          <w:rFonts w:ascii="Pahlavi" w:hAnsi="Pahlavi"/>
          <w:sz w:val="24"/>
        </w:rPr>
        <w:t>MWtDCwlA</w:t>
      </w:r>
      <w:r w:rsidRPr="00F10C34">
        <w:tab/>
        <w:t xml:space="preserve">&lt;hlwcdtwm&gt; </w:t>
      </w:r>
      <w:r w:rsidRPr="00F10C34">
        <w:tab/>
      </w:r>
      <w:r w:rsidRPr="00F10C34">
        <w:rPr>
          <w:i/>
        </w:rPr>
        <w:t>xruǰdtom</w:t>
      </w:r>
      <w:r w:rsidRPr="00F10C34">
        <w:t xml:space="preserve"> (</w:t>
      </w:r>
      <w:r w:rsidRPr="00F10C34">
        <w:rPr>
          <w:i/>
        </w:rPr>
        <w:t>xruždtom</w:t>
      </w:r>
      <w:r w:rsidR="00A626E1">
        <w:t>)</w:t>
      </w:r>
      <w:r w:rsidR="00A626E1">
        <w:tab/>
        <w:t>“hardest</w:t>
      </w:r>
      <w:r w:rsidRPr="00F10C34">
        <w:t xml:space="preserve">” </w:t>
      </w:r>
      <w:r w:rsidR="00A626E1">
        <w:t>(</w:t>
      </w:r>
      <w:r w:rsidRPr="00F10C34">
        <w:t xml:space="preserve">Av. </w:t>
      </w:r>
      <w:r w:rsidRPr="00F10C34">
        <w:rPr>
          <w:i/>
        </w:rPr>
        <w:t>xruždišta</w:t>
      </w:r>
      <w:r w:rsidR="00A626E1">
        <w:t>)</w:t>
      </w:r>
    </w:p>
    <w:p w14:paraId="7EEF3707" w14:textId="77777777" w:rsidR="00F01393" w:rsidRPr="00F10C34" w:rsidRDefault="00F01393" w:rsidP="00F01393">
      <w:pPr>
        <w:tabs>
          <w:tab w:val="clear" w:pos="180"/>
          <w:tab w:val="right" w:pos="1260"/>
          <w:tab w:val="left" w:pos="1440"/>
          <w:tab w:val="left" w:pos="2700"/>
          <w:tab w:val="left" w:pos="4500"/>
        </w:tabs>
        <w:rPr>
          <w:i/>
          <w:u w:val="single"/>
        </w:rPr>
      </w:pPr>
      <w:r w:rsidRPr="00F10C34">
        <w:tab/>
      </w:r>
      <w:r w:rsidRPr="00F10C34">
        <w:rPr>
          <w:rFonts w:ascii="Pahlavi" w:hAnsi="Pahlavi"/>
          <w:sz w:val="24"/>
        </w:rPr>
        <w:t>Wwaåd&lt;ßA</w:t>
      </w:r>
      <w:r w:rsidRPr="00F10C34">
        <w:tab/>
        <w:t>&lt;’šgh’n'&gt;</w:t>
      </w:r>
      <w:r w:rsidRPr="00F10C34">
        <w:tab/>
      </w:r>
      <w:r w:rsidRPr="00F10C34">
        <w:rPr>
          <w:i/>
        </w:rPr>
        <w:t>aǰgahān</w:t>
      </w:r>
      <w:r w:rsidRPr="00F10C34">
        <w:t xml:space="preserve"> (</w:t>
      </w:r>
      <w:r w:rsidRPr="00F10C34">
        <w:rPr>
          <w:i/>
        </w:rPr>
        <w:t>ažgahān</w:t>
      </w:r>
      <w:r w:rsidRPr="00F10C34">
        <w:t>)</w:t>
      </w:r>
      <w:r w:rsidRPr="00F10C34">
        <w:tab/>
        <w:t>“lazy, indolent”</w:t>
      </w:r>
    </w:p>
    <w:p w14:paraId="3A1EFC48" w14:textId="77777777" w:rsidR="00F01393" w:rsidRPr="00F10C34" w:rsidRDefault="00F01393" w:rsidP="00F01393">
      <w:pPr>
        <w:keepNext/>
        <w:spacing w:line="240" w:lineRule="auto"/>
      </w:pPr>
    </w:p>
    <w:p w14:paraId="51C12FD8" w14:textId="77777777" w:rsidR="00F01393" w:rsidRPr="00F10C34" w:rsidRDefault="00F01393" w:rsidP="00F01393">
      <w:pPr>
        <w:keepNext/>
      </w:pPr>
      <w:r w:rsidRPr="00F10C34">
        <w:tab/>
        <w:t xml:space="preserve">The sound may also have been used in </w:t>
      </w:r>
      <w:r w:rsidRPr="00F10C34">
        <w:rPr>
          <w:i/>
        </w:rPr>
        <w:t>duž-</w:t>
      </w:r>
      <w:r w:rsidRPr="00F10C34">
        <w:t xml:space="preserve">, a byform of </w:t>
      </w:r>
      <w:r w:rsidRPr="00F10C34">
        <w:rPr>
          <w:i/>
        </w:rPr>
        <w:t>duš-</w:t>
      </w:r>
      <w:r w:rsidRPr="00F10C34">
        <w:t xml:space="preserve"> “evil, bad,” e.g.:</w:t>
      </w:r>
    </w:p>
    <w:p w14:paraId="7B555B90" w14:textId="77777777" w:rsidR="00F01393" w:rsidRPr="00F10C34" w:rsidRDefault="00F01393" w:rsidP="00F01393">
      <w:pPr>
        <w:keepNext/>
        <w:spacing w:line="240" w:lineRule="auto"/>
      </w:pPr>
    </w:p>
    <w:p w14:paraId="14A6AB4F" w14:textId="77777777" w:rsidR="00F01393" w:rsidRPr="00EE7B46" w:rsidRDefault="00F01393" w:rsidP="00F01393">
      <w:pPr>
        <w:tabs>
          <w:tab w:val="clear" w:pos="180"/>
          <w:tab w:val="right" w:pos="1080"/>
          <w:tab w:val="left" w:pos="1260"/>
          <w:tab w:val="left" w:pos="2520"/>
          <w:tab w:val="left" w:pos="4320"/>
        </w:tabs>
      </w:pPr>
      <w:r w:rsidRPr="00F10C34">
        <w:tab/>
      </w:r>
      <w:r w:rsidRPr="00F10C34">
        <w:rPr>
          <w:rFonts w:ascii="Pahlavi" w:hAnsi="Pahlavi"/>
          <w:sz w:val="24"/>
        </w:rPr>
        <w:t>WwsÍwY</w:t>
      </w:r>
      <w:r w:rsidR="00A626E1">
        <w:tab/>
        <w:t>&lt;dwš</w:t>
      </w:r>
      <w:r w:rsidRPr="00F10C34">
        <w:t xml:space="preserve">dyn'&gt; </w:t>
      </w:r>
      <w:r w:rsidRPr="00F10C34">
        <w:tab/>
      </w:r>
      <w:r w:rsidRPr="00F10C34">
        <w:rPr>
          <w:i/>
        </w:rPr>
        <w:t>duǰdēn</w:t>
      </w:r>
      <w:r w:rsidRPr="00F10C34">
        <w:t xml:space="preserve"> (</w:t>
      </w:r>
      <w:r w:rsidRPr="00F10C34">
        <w:rPr>
          <w:i/>
        </w:rPr>
        <w:t>duždēn</w:t>
      </w:r>
      <w:r w:rsidRPr="00F10C34">
        <w:t>)</w:t>
      </w:r>
      <w:r w:rsidRPr="00F10C34">
        <w:tab/>
        <w:t xml:space="preserve">“of evil </w:t>
      </w:r>
      <w:r w:rsidRPr="00F10C34">
        <w:rPr>
          <w:i/>
        </w:rPr>
        <w:t>dēn</w:t>
      </w:r>
      <w:r w:rsidRPr="00F10C34">
        <w:t xml:space="preserve">” </w:t>
      </w:r>
      <w:r w:rsidR="00A626E1">
        <w:t>(</w:t>
      </w:r>
      <w:r w:rsidRPr="00F10C34">
        <w:t xml:space="preserve">Av. </w:t>
      </w:r>
      <w:r w:rsidRPr="00F10C34">
        <w:rPr>
          <w:i/>
        </w:rPr>
        <w:t>duždaēna</w:t>
      </w:r>
      <w:r>
        <w:t>,</w:t>
      </w:r>
      <w:r w:rsidRPr="00EE7B46">
        <w:t xml:space="preserve"> </w:t>
      </w:r>
      <w:r>
        <w:t>Man</w:t>
      </w:r>
      <w:r w:rsidRPr="00EE7B46">
        <w:t>MP.</w:t>
      </w:r>
      <w:r>
        <w:t xml:space="preserve"> &lt;dwjdynyy&gt;</w:t>
      </w:r>
      <w:r w:rsidR="00A626E1">
        <w:t>)</w:t>
      </w:r>
      <w:r>
        <w:t>.</w:t>
      </w:r>
    </w:p>
    <w:p w14:paraId="5906C340" w14:textId="77777777" w:rsidR="00F01393" w:rsidRPr="00F10C34" w:rsidRDefault="00F01393" w:rsidP="00F01393">
      <w:pPr>
        <w:spacing w:line="240" w:lineRule="auto"/>
      </w:pPr>
    </w:p>
    <w:p w14:paraId="737D4803" w14:textId="77777777" w:rsidR="00F01393" w:rsidRPr="00F10C34" w:rsidRDefault="00F01393" w:rsidP="00F01393">
      <w:r w:rsidRPr="00F10C34">
        <w:tab/>
        <w:t xml:space="preserve">Examples of Avestan </w:t>
      </w:r>
      <w:r w:rsidRPr="00F10C34">
        <w:rPr>
          <w:i/>
        </w:rPr>
        <w:t>-ǰ-</w:t>
      </w:r>
      <w:r w:rsidRPr="00F10C34">
        <w:t xml:space="preserve"> in Pahlavi include the </w:t>
      </w:r>
      <w:r w:rsidR="00A626E1">
        <w:t xml:space="preserve">two </w:t>
      </w:r>
      <w:r w:rsidRPr="00F10C34">
        <w:t>following common terms</w:t>
      </w:r>
      <w:r w:rsidR="00A626E1">
        <w:t xml:space="preserve"> referring to something bad</w:t>
      </w:r>
      <w:r w:rsidRPr="00F10C34">
        <w:t>:</w:t>
      </w:r>
    </w:p>
    <w:p w14:paraId="28408C29" w14:textId="77777777" w:rsidR="00F01393" w:rsidRPr="00F10C34" w:rsidRDefault="00F01393" w:rsidP="00F01393">
      <w:pPr>
        <w:spacing w:line="240" w:lineRule="auto"/>
      </w:pPr>
    </w:p>
    <w:p w14:paraId="4F4DB81E" w14:textId="77777777" w:rsidR="00F01393" w:rsidRPr="00F10C34" w:rsidRDefault="00F01393" w:rsidP="00F01393">
      <w:pPr>
        <w:tabs>
          <w:tab w:val="clear" w:pos="180"/>
          <w:tab w:val="right" w:pos="900"/>
          <w:tab w:val="left" w:pos="1080"/>
          <w:tab w:val="left" w:pos="2160"/>
          <w:tab w:val="left" w:pos="2880"/>
        </w:tabs>
        <w:rPr>
          <w:u w:val="single"/>
        </w:rPr>
      </w:pPr>
      <w:r w:rsidRPr="00F10C34">
        <w:tab/>
      </w:r>
      <w:r w:rsidRPr="00F10C34">
        <w:rPr>
          <w:rFonts w:ascii="Pahlavi" w:hAnsi="Pahlavi"/>
          <w:sz w:val="24"/>
        </w:rPr>
        <w:t>WcŸJ</w:t>
      </w:r>
      <w:r w:rsidRPr="00F10C34">
        <w:tab/>
        <w:t xml:space="preserve">&lt;syc'&gt; </w:t>
      </w:r>
      <w:r w:rsidRPr="00F10C34">
        <w:tab/>
      </w:r>
      <w:r w:rsidRPr="00F10C34">
        <w:rPr>
          <w:i/>
        </w:rPr>
        <w:t>seǰ</w:t>
      </w:r>
      <w:r w:rsidR="00A626E1">
        <w:tab/>
        <w:t>“*danger, *damage</w:t>
      </w:r>
      <w:r w:rsidRPr="00F10C34">
        <w:t xml:space="preserve">” </w:t>
      </w:r>
      <w:r w:rsidR="00A626E1">
        <w:t>(</w:t>
      </w:r>
      <w:r w:rsidRPr="00F10C34">
        <w:t xml:space="preserve">Av. </w:t>
      </w:r>
      <w:r w:rsidRPr="00F10C34">
        <w:rPr>
          <w:i/>
        </w:rPr>
        <w:t>iθiiajah</w:t>
      </w:r>
      <w:r w:rsidRPr="00F10C34">
        <w:t>; sexual impotence?)</w:t>
      </w:r>
    </w:p>
    <w:p w14:paraId="739D2BB7" w14:textId="77777777" w:rsidR="00F01393" w:rsidRPr="00F10C34" w:rsidRDefault="00F01393" w:rsidP="00F01393">
      <w:pPr>
        <w:tabs>
          <w:tab w:val="clear" w:pos="180"/>
          <w:tab w:val="right" w:pos="900"/>
          <w:tab w:val="left" w:pos="1080"/>
          <w:tab w:val="left" w:pos="2160"/>
          <w:tab w:val="left" w:pos="2880"/>
        </w:tabs>
        <w:rPr>
          <w:u w:val="single"/>
        </w:rPr>
      </w:pPr>
      <w:r w:rsidRPr="00F10C34">
        <w:tab/>
      </w:r>
      <w:r w:rsidRPr="00F10C34">
        <w:rPr>
          <w:rFonts w:ascii="Pahlavi" w:hAnsi="Pahlavi"/>
          <w:sz w:val="24"/>
        </w:rPr>
        <w:t>WcŸjA</w:t>
      </w:r>
      <w:r w:rsidRPr="00F10C34">
        <w:tab/>
        <w:t>&lt;’syc'&gt;</w:t>
      </w:r>
      <w:r w:rsidRPr="00F10C34">
        <w:tab/>
      </w:r>
      <w:r w:rsidRPr="00F10C34">
        <w:rPr>
          <w:i/>
        </w:rPr>
        <w:t>aseǰ</w:t>
      </w:r>
      <w:r w:rsidRPr="00F10C34">
        <w:tab/>
        <w:t>“free from</w:t>
      </w:r>
      <w:r w:rsidR="00A626E1">
        <w:t xml:space="preserve"> *danger, *damage</w:t>
      </w:r>
      <w:r w:rsidRPr="00F10C34">
        <w:t xml:space="preserve">” </w:t>
      </w:r>
      <w:r w:rsidR="00A626E1">
        <w:t>(</w:t>
      </w:r>
      <w:r w:rsidRPr="00F10C34">
        <w:t xml:space="preserve">Av. </w:t>
      </w:r>
      <w:r w:rsidRPr="00F10C34">
        <w:rPr>
          <w:i/>
        </w:rPr>
        <w:t>aiθiiajah</w:t>
      </w:r>
      <w:r w:rsidR="00A626E1">
        <w:t>)</w:t>
      </w:r>
    </w:p>
    <w:p w14:paraId="6FA2FCFF" w14:textId="77777777" w:rsidR="00F01393" w:rsidRPr="00F10C34" w:rsidRDefault="00F01393" w:rsidP="00F01393"/>
    <w:p w14:paraId="5AD0A3AB" w14:textId="77777777" w:rsidR="00F01393" w:rsidRPr="00F10C34" w:rsidRDefault="00F01393" w:rsidP="00F01393">
      <w:pPr>
        <w:pStyle w:val="Heading2"/>
      </w:pPr>
      <w:bookmarkStart w:id="287" w:name="_Toc313441408"/>
      <w:r>
        <w:t>Arameogram</w:t>
      </w:r>
      <w:r w:rsidRPr="00F10C34">
        <w:t>s</w:t>
      </w:r>
      <w:r>
        <w:t xml:space="preserve"> 8.</w:t>
      </w:r>
      <w:r w:rsidRPr="00F10C34">
        <w:t xml:space="preserve"> Nouns</w:t>
      </w:r>
      <w:bookmarkEnd w:id="287"/>
    </w:p>
    <w:p w14:paraId="1123B9A8" w14:textId="77777777" w:rsidR="00F01393" w:rsidRPr="00F10C34" w:rsidRDefault="00F01393" w:rsidP="00F01393">
      <w:r w:rsidRPr="00F10C34">
        <w:tab/>
        <w:t>Here are some common</w:t>
      </w:r>
      <w:r>
        <w:t xml:space="preserve"> and less common</w:t>
      </w:r>
      <w:r w:rsidRPr="00F10C34">
        <w:t xml:space="preserve"> arameograms</w:t>
      </w:r>
      <w:r w:rsidR="00D151DA">
        <w:t xml:space="preserve"> (read left to right)</w:t>
      </w:r>
      <w:r w:rsidRPr="00F10C34">
        <w:t>:</w:t>
      </w:r>
    </w:p>
    <w:p w14:paraId="2296100A" w14:textId="77777777" w:rsidR="00F01393" w:rsidRPr="00F10C34" w:rsidRDefault="00F01393" w:rsidP="00F01393">
      <w:pPr>
        <w:spacing w:line="240" w:lineRule="auto"/>
      </w:pPr>
    </w:p>
    <w:p w14:paraId="71F21756" w14:textId="77777777" w:rsidR="00F01393" w:rsidRPr="00F10C34" w:rsidRDefault="00F01393" w:rsidP="00F01393">
      <w:pPr>
        <w:tabs>
          <w:tab w:val="clear" w:pos="180"/>
          <w:tab w:val="right" w:pos="1080"/>
          <w:tab w:val="left" w:pos="1260"/>
          <w:tab w:val="left" w:pos="2430"/>
          <w:tab w:val="left" w:pos="3240"/>
          <w:tab w:val="right" w:pos="5400"/>
          <w:tab w:val="left" w:pos="5580"/>
          <w:tab w:val="left" w:pos="7380"/>
          <w:tab w:val="left" w:pos="8280"/>
        </w:tabs>
      </w:pPr>
      <w:r w:rsidRPr="00F10C34">
        <w:tab/>
      </w:r>
      <w:r w:rsidRPr="00F10C34">
        <w:rPr>
          <w:rFonts w:ascii="Pahlavi" w:hAnsi="Pahlavi"/>
          <w:sz w:val="24"/>
        </w:rPr>
        <w:t>aŸJwS</w:t>
      </w:r>
      <w:r w:rsidRPr="00F10C34">
        <w:tab/>
        <w:t>&lt;SWSYA&gt;</w:t>
      </w:r>
      <w:r w:rsidRPr="00F10C34">
        <w:tab/>
      </w:r>
      <w:r w:rsidRPr="00F10C34">
        <w:rPr>
          <w:i/>
        </w:rPr>
        <w:t>asp</w:t>
      </w:r>
      <w:r w:rsidRPr="00F10C34">
        <w:tab/>
        <w:t>“horse”</w:t>
      </w:r>
      <w:r w:rsidRPr="00F10C34">
        <w:tab/>
      </w:r>
      <w:r w:rsidRPr="00F10C34">
        <w:rPr>
          <w:sz w:val="18"/>
        </w:rPr>
        <w:t xml:space="preserve"> </w:t>
      </w:r>
      <w:r w:rsidRPr="00F10C34">
        <w:rPr>
          <w:rFonts w:ascii="Pahlavi" w:hAnsi="Pahlavi"/>
          <w:sz w:val="24"/>
        </w:rPr>
        <w:t>AWWT</w:t>
      </w:r>
      <w:r w:rsidRPr="00F10C34">
        <w:tab/>
        <w:t>&lt;TWRA&gt;</w:t>
      </w:r>
      <w:r w:rsidRPr="00F10C34">
        <w:tab/>
      </w:r>
      <w:r w:rsidRPr="00F10C34">
        <w:rPr>
          <w:i/>
        </w:rPr>
        <w:t>gāw</w:t>
      </w:r>
      <w:r w:rsidRPr="00F10C34">
        <w:tab/>
        <w:t>“bull, cow”</w:t>
      </w:r>
    </w:p>
    <w:p w14:paraId="6F7637EC" w14:textId="77777777" w:rsidR="00F01393" w:rsidRPr="00F10C34" w:rsidRDefault="00F01393" w:rsidP="00F01393">
      <w:pPr>
        <w:tabs>
          <w:tab w:val="clear" w:pos="180"/>
          <w:tab w:val="right" w:pos="1080"/>
          <w:tab w:val="left" w:pos="1260"/>
          <w:tab w:val="left" w:pos="2430"/>
          <w:tab w:val="left" w:pos="3240"/>
          <w:tab w:val="right" w:pos="5400"/>
          <w:tab w:val="left" w:pos="5580"/>
          <w:tab w:val="left" w:pos="7380"/>
          <w:tab w:val="left" w:pos="8280"/>
        </w:tabs>
        <w:rPr>
          <w:rFonts w:cs="Times"/>
        </w:rPr>
      </w:pPr>
      <w:r w:rsidRPr="00F10C34">
        <w:rPr>
          <w:rFonts w:cs="Times"/>
        </w:rPr>
        <w:tab/>
      </w:r>
      <w:r w:rsidRPr="00F10C34">
        <w:rPr>
          <w:rFonts w:ascii="Pahlavi" w:hAnsi="Pahlavi"/>
          <w:sz w:val="24"/>
        </w:rPr>
        <w:t>AnA</w:t>
      </w:r>
      <w:r w:rsidRPr="00F10C34">
        <w:rPr>
          <w:rFonts w:cs="Times"/>
        </w:rPr>
        <w:tab/>
        <w:t>&lt;HMRA&gt;</w:t>
      </w:r>
      <w:r w:rsidRPr="00F10C34">
        <w:rPr>
          <w:rFonts w:cs="Times"/>
        </w:rPr>
        <w:tab/>
      </w:r>
      <w:r w:rsidRPr="00F10C34">
        <w:rPr>
          <w:rFonts w:cs="Times"/>
          <w:i/>
        </w:rPr>
        <w:t>xar</w:t>
      </w:r>
      <w:r w:rsidRPr="00F10C34">
        <w:rPr>
          <w:rFonts w:cs="Times"/>
        </w:rPr>
        <w:tab/>
        <w:t>“donkey”</w:t>
      </w:r>
      <w:r w:rsidR="00D151DA" w:rsidRPr="00D151DA">
        <w:rPr>
          <w:rFonts w:cs="Times"/>
        </w:rPr>
        <w:t xml:space="preserve"> </w:t>
      </w:r>
      <w:r w:rsidR="00D151DA" w:rsidRPr="00F10C34">
        <w:rPr>
          <w:rFonts w:cs="Times"/>
        </w:rPr>
        <w:tab/>
      </w:r>
      <w:r w:rsidR="00D151DA" w:rsidRPr="00F10C34">
        <w:rPr>
          <w:rFonts w:ascii="Pahlavi" w:hAnsi="Pahlavi"/>
          <w:sz w:val="24"/>
        </w:rPr>
        <w:t>AnY</w:t>
      </w:r>
      <w:r w:rsidR="00D151DA" w:rsidRPr="00F10C34">
        <w:rPr>
          <w:rFonts w:cs="Times"/>
        </w:rPr>
        <w:tab/>
        <w:t>&lt;GMRA&gt;</w:t>
      </w:r>
      <w:r w:rsidR="00D151DA" w:rsidRPr="00F10C34">
        <w:rPr>
          <w:rFonts w:cs="Times"/>
        </w:rPr>
        <w:tab/>
      </w:r>
      <w:r w:rsidR="00D151DA" w:rsidRPr="00F10C34">
        <w:rPr>
          <w:rFonts w:cs="Times"/>
          <w:i/>
        </w:rPr>
        <w:t>uštur</w:t>
      </w:r>
      <w:r w:rsidR="00D151DA" w:rsidRPr="00F10C34">
        <w:rPr>
          <w:rFonts w:cs="Times"/>
        </w:rPr>
        <w:tab/>
        <w:t>“camel”</w:t>
      </w:r>
      <w:r w:rsidR="00D151DA" w:rsidRPr="00F10C34">
        <w:t xml:space="preserve"> </w:t>
      </w:r>
      <w:r w:rsidRPr="00F10C34">
        <w:rPr>
          <w:rFonts w:cs="Times"/>
        </w:rPr>
        <w:t xml:space="preserve"> </w:t>
      </w:r>
    </w:p>
    <w:p w14:paraId="254C5857" w14:textId="77777777" w:rsidR="00F01393" w:rsidRPr="00F10C34" w:rsidRDefault="00D151DA" w:rsidP="00F01393">
      <w:pPr>
        <w:tabs>
          <w:tab w:val="clear" w:pos="180"/>
          <w:tab w:val="right" w:pos="1080"/>
          <w:tab w:val="left" w:pos="1260"/>
          <w:tab w:val="left" w:pos="2430"/>
          <w:tab w:val="left" w:pos="3240"/>
          <w:tab w:val="right" w:pos="5400"/>
          <w:tab w:val="left" w:pos="5580"/>
          <w:tab w:val="left" w:pos="7380"/>
          <w:tab w:val="left" w:pos="8280"/>
        </w:tabs>
        <w:rPr>
          <w:rFonts w:cs="Times"/>
        </w:rPr>
      </w:pPr>
      <w:r w:rsidRPr="00F10C34">
        <w:rPr>
          <w:rFonts w:cs="Times"/>
        </w:rPr>
        <w:tab/>
      </w:r>
      <w:r w:rsidRPr="00F10C34">
        <w:rPr>
          <w:rFonts w:ascii="Pahlavi" w:hAnsi="Pahlavi" w:cs="Times"/>
          <w:sz w:val="24"/>
        </w:rPr>
        <w:t>AbLK</w:t>
      </w:r>
      <w:r w:rsidRPr="00F10C34">
        <w:rPr>
          <w:rFonts w:cs="Times"/>
        </w:rPr>
        <w:tab/>
        <w:t>&lt;KLBA&gt;</w:t>
      </w:r>
      <w:r w:rsidRPr="00F10C34">
        <w:rPr>
          <w:rFonts w:cs="Times"/>
          <w:i/>
          <w:sz w:val="22"/>
        </w:rPr>
        <w:tab/>
      </w:r>
      <w:r w:rsidRPr="00F10C34">
        <w:rPr>
          <w:rFonts w:cs="Times"/>
          <w:i/>
        </w:rPr>
        <w:t>sag</w:t>
      </w:r>
      <w:r w:rsidRPr="00F10C34">
        <w:rPr>
          <w:rFonts w:cs="Times"/>
        </w:rPr>
        <w:tab/>
        <w:t>“dog”</w:t>
      </w:r>
      <w:r w:rsidR="00F01393" w:rsidRPr="00F10C34">
        <w:tab/>
      </w:r>
      <w:r w:rsidR="00F01393" w:rsidRPr="00F10C34">
        <w:rPr>
          <w:rFonts w:ascii="Pahlavi" w:hAnsi="Pahlavi"/>
          <w:sz w:val="24"/>
        </w:rPr>
        <w:t>AwYK</w:t>
      </w:r>
      <w:r w:rsidR="00F01393" w:rsidRPr="00F10C34">
        <w:tab/>
        <w:t>&lt;KYNA&gt;</w:t>
      </w:r>
      <w:r w:rsidR="00F01393" w:rsidRPr="00F10C34">
        <w:tab/>
      </w:r>
      <w:r w:rsidR="00F01393" w:rsidRPr="00F10C34">
        <w:rPr>
          <w:i/>
        </w:rPr>
        <w:t>gōspand</w:t>
      </w:r>
      <w:r w:rsidR="00F01393" w:rsidRPr="00F10C34">
        <w:tab/>
        <w:t>“sheep”</w:t>
      </w:r>
    </w:p>
    <w:p w14:paraId="7CE5C1F7" w14:textId="77777777" w:rsidR="00F01393" w:rsidRPr="00F10C34" w:rsidRDefault="00F01393" w:rsidP="00D151DA">
      <w:pPr>
        <w:tabs>
          <w:tab w:val="right" w:pos="1080"/>
          <w:tab w:val="left" w:pos="1260"/>
          <w:tab w:val="left" w:pos="2430"/>
          <w:tab w:val="left" w:pos="3600"/>
          <w:tab w:val="left" w:pos="5580"/>
          <w:tab w:val="left" w:pos="7380"/>
          <w:tab w:val="left" w:pos="8280"/>
        </w:tabs>
        <w:spacing w:line="276" w:lineRule="auto"/>
        <w:rPr>
          <w:sz w:val="8"/>
          <w:szCs w:val="8"/>
        </w:rPr>
      </w:pPr>
    </w:p>
    <w:p w14:paraId="154F220F" w14:textId="77777777" w:rsidR="00D151DA" w:rsidRPr="00F10C34" w:rsidRDefault="00D151DA" w:rsidP="00D151DA">
      <w:pPr>
        <w:tabs>
          <w:tab w:val="right" w:pos="1080"/>
          <w:tab w:val="left" w:pos="1260"/>
          <w:tab w:val="left" w:pos="2430"/>
          <w:tab w:val="left" w:pos="3600"/>
          <w:tab w:val="left" w:pos="5580"/>
          <w:tab w:val="left" w:pos="7380"/>
          <w:tab w:val="left" w:pos="8280"/>
        </w:tabs>
        <w:spacing w:line="240" w:lineRule="auto"/>
        <w:rPr>
          <w:sz w:val="8"/>
          <w:szCs w:val="8"/>
        </w:rPr>
      </w:pPr>
    </w:p>
    <w:p w14:paraId="17DA608F" w14:textId="77777777" w:rsidR="00F01393" w:rsidRPr="00F10C34" w:rsidRDefault="00F01393" w:rsidP="00F01393">
      <w:pPr>
        <w:tabs>
          <w:tab w:val="clear" w:pos="180"/>
          <w:tab w:val="right" w:pos="1080"/>
          <w:tab w:val="left" w:pos="1260"/>
          <w:tab w:val="left" w:pos="2430"/>
          <w:tab w:val="left" w:pos="3240"/>
          <w:tab w:val="left" w:pos="3420"/>
          <w:tab w:val="right" w:pos="5400"/>
          <w:tab w:val="left" w:pos="5580"/>
          <w:tab w:val="left" w:pos="7380"/>
          <w:tab w:val="left" w:pos="8280"/>
        </w:tabs>
        <w:rPr>
          <w:rFonts w:cs="Times"/>
        </w:rPr>
      </w:pPr>
      <w:r w:rsidRPr="00F10C34">
        <w:rPr>
          <w:rFonts w:cs="Times"/>
        </w:rPr>
        <w:tab/>
      </w:r>
      <w:r w:rsidRPr="00F10C34">
        <w:rPr>
          <w:rFonts w:ascii="Pahlavi" w:hAnsi="Pahlavi" w:cs="Times"/>
          <w:sz w:val="24"/>
        </w:rPr>
        <w:t>aÂaÒ</w:t>
      </w:r>
      <w:r w:rsidRPr="00F10C34">
        <w:rPr>
          <w:rFonts w:cs="Times"/>
        </w:rPr>
        <w:tab/>
        <w:t>&lt;LHMA&gt;</w:t>
      </w:r>
      <w:r w:rsidRPr="00F10C34">
        <w:rPr>
          <w:rFonts w:cs="Times"/>
        </w:rPr>
        <w:tab/>
      </w:r>
      <w:r w:rsidRPr="00F10C34">
        <w:rPr>
          <w:rFonts w:cs="Times"/>
          <w:i/>
        </w:rPr>
        <w:t>nān</w:t>
      </w:r>
      <w:r w:rsidRPr="00F10C34">
        <w:rPr>
          <w:rFonts w:cs="Times"/>
        </w:rPr>
        <w:tab/>
        <w:t xml:space="preserve">“bread’ </w:t>
      </w:r>
      <w:r w:rsidRPr="00F10C34">
        <w:rPr>
          <w:rFonts w:cs="Times"/>
        </w:rPr>
        <w:tab/>
      </w:r>
      <w:r>
        <w:rPr>
          <w:rFonts w:ascii="Pahlavi" w:hAnsi="Pahlavi"/>
          <w:sz w:val="24"/>
        </w:rPr>
        <w:t>a</w:t>
      </w:r>
      <w:r w:rsidRPr="00312088">
        <w:rPr>
          <w:rFonts w:ascii="Pahlavi" w:hAnsi="Pahlavi"/>
          <w:sz w:val="24"/>
        </w:rPr>
        <w:t>∂</w:t>
      </w:r>
      <w:r w:rsidRPr="00F10C34">
        <w:rPr>
          <w:rFonts w:ascii="Pahlavi" w:hAnsi="Pahlavi"/>
          <w:sz w:val="24"/>
        </w:rPr>
        <w:t>:JV</w:t>
      </w:r>
      <w:r w:rsidRPr="00F10C34">
        <w:rPr>
          <w:rFonts w:cs="Times"/>
        </w:rPr>
        <w:tab/>
        <w:t>&lt;BSLYA&gt;</w:t>
      </w:r>
      <w:r w:rsidRPr="00F10C34">
        <w:rPr>
          <w:rFonts w:cs="Times"/>
        </w:rPr>
        <w:tab/>
      </w:r>
      <w:r w:rsidRPr="00F10C34">
        <w:rPr>
          <w:rFonts w:cs="Times"/>
          <w:i/>
        </w:rPr>
        <w:t>gōšt</w:t>
      </w:r>
      <w:r w:rsidRPr="00F10C34">
        <w:rPr>
          <w:rFonts w:cs="Times"/>
        </w:rPr>
        <w:t xml:space="preserve"> </w:t>
      </w:r>
      <w:r w:rsidRPr="00F10C34">
        <w:rPr>
          <w:rFonts w:cs="Times"/>
        </w:rPr>
        <w:tab/>
        <w:t>“meat”</w:t>
      </w:r>
    </w:p>
    <w:p w14:paraId="2FB70FE3" w14:textId="77777777" w:rsidR="00F01393" w:rsidRPr="00F10C34" w:rsidRDefault="00F01393" w:rsidP="00F01393">
      <w:pPr>
        <w:tabs>
          <w:tab w:val="clear" w:pos="180"/>
          <w:tab w:val="right" w:pos="1080"/>
          <w:tab w:val="left" w:pos="1260"/>
          <w:tab w:val="left" w:pos="2430"/>
          <w:tab w:val="left" w:pos="3240"/>
          <w:tab w:val="left" w:pos="3420"/>
          <w:tab w:val="right" w:pos="5400"/>
          <w:tab w:val="left" w:pos="5580"/>
          <w:tab w:val="left" w:pos="7380"/>
          <w:tab w:val="left" w:pos="8280"/>
        </w:tabs>
        <w:rPr>
          <w:rFonts w:cs="Times"/>
        </w:rPr>
      </w:pPr>
      <w:r w:rsidRPr="00F10C34">
        <w:rPr>
          <w:rFonts w:cs="Times"/>
        </w:rPr>
        <w:tab/>
        <w:t>(</w:t>
      </w:r>
      <w:r w:rsidRPr="00F10C34">
        <w:rPr>
          <w:rFonts w:ascii="Pahlavi" w:hAnsi="Pahlavi"/>
          <w:sz w:val="24"/>
        </w:rPr>
        <w:t>á˜</w:t>
      </w:r>
      <w:r w:rsidRPr="00F10C34">
        <w:rPr>
          <w:rFonts w:cs="Times"/>
        </w:rPr>
        <w:t xml:space="preserve">) </w:t>
      </w:r>
      <w:r w:rsidRPr="00F10C34">
        <w:rPr>
          <w:rFonts w:ascii="Pahlavi" w:hAnsi="Pahlavi"/>
          <w:sz w:val="24"/>
        </w:rPr>
        <w:t>SA</w:t>
      </w:r>
      <w:r w:rsidRPr="00F10C34">
        <w:rPr>
          <w:rFonts w:cs="Times"/>
        </w:rPr>
        <w:tab/>
        <w:t>&lt;HS, m’y&gt;</w:t>
      </w:r>
      <w:r w:rsidRPr="00F10C34">
        <w:rPr>
          <w:rFonts w:cs="Times"/>
        </w:rPr>
        <w:tab/>
      </w:r>
      <w:r w:rsidRPr="00F10C34">
        <w:rPr>
          <w:rFonts w:cs="Times"/>
          <w:i/>
        </w:rPr>
        <w:t>may</w:t>
      </w:r>
      <w:r w:rsidRPr="00F10C34">
        <w:rPr>
          <w:rFonts w:cs="Times"/>
        </w:rPr>
        <w:tab/>
        <w:t xml:space="preserve">“wine” </w:t>
      </w:r>
    </w:p>
    <w:p w14:paraId="1CE94B50" w14:textId="77777777" w:rsidR="00F01393" w:rsidRPr="00F10C34" w:rsidRDefault="00F01393" w:rsidP="00D151DA">
      <w:pPr>
        <w:tabs>
          <w:tab w:val="right" w:pos="1080"/>
          <w:tab w:val="left" w:pos="1260"/>
          <w:tab w:val="left" w:pos="2430"/>
          <w:tab w:val="left" w:pos="3600"/>
          <w:tab w:val="left" w:pos="5580"/>
          <w:tab w:val="left" w:pos="7380"/>
          <w:tab w:val="left" w:pos="8280"/>
        </w:tabs>
        <w:spacing w:line="276" w:lineRule="auto"/>
        <w:rPr>
          <w:sz w:val="8"/>
          <w:szCs w:val="8"/>
        </w:rPr>
      </w:pPr>
    </w:p>
    <w:p w14:paraId="3CFAF95B" w14:textId="77777777" w:rsidR="00D151DA" w:rsidRPr="00F10C34" w:rsidRDefault="00D151DA" w:rsidP="00D151DA">
      <w:pPr>
        <w:tabs>
          <w:tab w:val="right" w:pos="1080"/>
          <w:tab w:val="left" w:pos="1260"/>
          <w:tab w:val="left" w:pos="2430"/>
          <w:tab w:val="left" w:pos="3600"/>
          <w:tab w:val="left" w:pos="5580"/>
          <w:tab w:val="left" w:pos="7380"/>
          <w:tab w:val="left" w:pos="8280"/>
        </w:tabs>
        <w:spacing w:line="240" w:lineRule="auto"/>
        <w:rPr>
          <w:sz w:val="8"/>
          <w:szCs w:val="8"/>
        </w:rPr>
      </w:pPr>
    </w:p>
    <w:p w14:paraId="033CE1DE" w14:textId="77777777" w:rsidR="00D151DA" w:rsidRDefault="00F01393" w:rsidP="00F01393">
      <w:pPr>
        <w:tabs>
          <w:tab w:val="clear" w:pos="180"/>
          <w:tab w:val="right" w:pos="1080"/>
          <w:tab w:val="left" w:pos="1260"/>
          <w:tab w:val="left" w:pos="2430"/>
          <w:tab w:val="left" w:pos="3240"/>
          <w:tab w:val="left" w:pos="3420"/>
          <w:tab w:val="right" w:pos="5400"/>
          <w:tab w:val="left" w:pos="5580"/>
          <w:tab w:val="left" w:pos="7380"/>
          <w:tab w:val="left" w:pos="8280"/>
        </w:tabs>
      </w:pPr>
      <w:r w:rsidRPr="00F10C34">
        <w:tab/>
      </w:r>
      <w:r w:rsidRPr="00F10C34">
        <w:rPr>
          <w:rFonts w:ascii="Pahlavi" w:hAnsi="Pahlavi"/>
          <w:sz w:val="24"/>
        </w:rPr>
        <w:t>AwYW</w:t>
      </w:r>
      <w:r w:rsidRPr="00F10C34">
        <w:tab/>
        <w:t>&lt;ODNA&gt;</w:t>
      </w:r>
      <w:r w:rsidRPr="00F10C34">
        <w:tab/>
      </w:r>
      <w:r w:rsidRPr="00F10C34">
        <w:rPr>
          <w:i/>
        </w:rPr>
        <w:t>zamān</w:t>
      </w:r>
      <w:r w:rsidRPr="00F10C34">
        <w:tab/>
        <w:t xml:space="preserve">“time” </w:t>
      </w:r>
    </w:p>
    <w:p w14:paraId="51B1B1E7" w14:textId="77777777" w:rsidR="00F01393" w:rsidRPr="00F10C34" w:rsidRDefault="00F01393" w:rsidP="00F01393">
      <w:pPr>
        <w:tabs>
          <w:tab w:val="clear" w:pos="180"/>
          <w:tab w:val="right" w:pos="1080"/>
          <w:tab w:val="left" w:pos="1260"/>
          <w:tab w:val="left" w:pos="2430"/>
          <w:tab w:val="left" w:pos="3240"/>
          <w:tab w:val="left" w:pos="3420"/>
          <w:tab w:val="right" w:pos="5400"/>
          <w:tab w:val="left" w:pos="5580"/>
          <w:tab w:val="left" w:pos="7380"/>
          <w:tab w:val="left" w:pos="8280"/>
        </w:tabs>
      </w:pPr>
      <w:r w:rsidRPr="00F10C34">
        <w:tab/>
      </w:r>
      <w:r w:rsidRPr="00F10C34">
        <w:rPr>
          <w:rFonts w:ascii="Pahlavi" w:hAnsi="Pahlavi"/>
          <w:sz w:val="24"/>
        </w:rPr>
        <w:t>MwY</w:t>
      </w:r>
      <w:r w:rsidRPr="00F10C34">
        <w:tab/>
        <w:t xml:space="preserve">&lt;YWM&gt; </w:t>
      </w:r>
      <w:r w:rsidRPr="00F10C34">
        <w:tab/>
      </w:r>
      <w:r w:rsidRPr="00F10C34">
        <w:rPr>
          <w:i/>
        </w:rPr>
        <w:t>rōz</w:t>
      </w:r>
      <w:r w:rsidRPr="00F10C34">
        <w:t xml:space="preserve"> </w:t>
      </w:r>
      <w:r w:rsidRPr="00F10C34">
        <w:tab/>
        <w:t>“day”</w:t>
      </w:r>
      <w:r w:rsidR="00D151DA" w:rsidRPr="00D151DA">
        <w:t xml:space="preserve"> </w:t>
      </w:r>
      <w:r w:rsidR="00D151DA" w:rsidRPr="00F10C34">
        <w:tab/>
      </w:r>
      <w:r w:rsidR="00D151DA" w:rsidRPr="00F10C34">
        <w:rPr>
          <w:rFonts w:ascii="Pahlavi" w:hAnsi="Pahlavi"/>
          <w:sz w:val="24"/>
        </w:rPr>
        <w:t>el</w:t>
      </w:r>
      <w:r w:rsidR="00D151DA">
        <w:rPr>
          <w:rFonts w:ascii="Pahlavi" w:hAnsi="Pahlavi"/>
          <w:sz w:val="24"/>
        </w:rPr>
        <w:t>yL</w:t>
      </w:r>
      <w:r w:rsidR="00D151DA" w:rsidRPr="00F10C34">
        <w:tab/>
        <w:t xml:space="preserve">&lt;LYLYA&gt; </w:t>
      </w:r>
      <w:r w:rsidR="00D151DA" w:rsidRPr="00F10C34">
        <w:tab/>
      </w:r>
      <w:r w:rsidR="00D151DA" w:rsidRPr="00F10C34">
        <w:rPr>
          <w:i/>
        </w:rPr>
        <w:t>šab</w:t>
      </w:r>
      <w:r w:rsidR="00D151DA" w:rsidRPr="00F10C34">
        <w:tab/>
        <w:t>“night”</w:t>
      </w:r>
    </w:p>
    <w:p w14:paraId="2902C3DD" w14:textId="77777777" w:rsidR="00F01393" w:rsidRPr="00F10C34" w:rsidRDefault="00D151DA" w:rsidP="00F01393">
      <w:pPr>
        <w:tabs>
          <w:tab w:val="clear" w:pos="180"/>
          <w:tab w:val="right" w:pos="1080"/>
          <w:tab w:val="left" w:pos="1260"/>
          <w:tab w:val="left" w:pos="2430"/>
          <w:tab w:val="left" w:pos="3240"/>
          <w:tab w:val="left" w:pos="3420"/>
          <w:tab w:val="right" w:pos="5400"/>
          <w:tab w:val="left" w:pos="5580"/>
          <w:tab w:val="left" w:pos="7380"/>
          <w:tab w:val="left" w:pos="8280"/>
        </w:tabs>
      </w:pPr>
      <w:r w:rsidRPr="00F10C34">
        <w:tab/>
      </w:r>
      <w:r w:rsidRPr="00F10C34">
        <w:rPr>
          <w:rFonts w:ascii="Pahlavi" w:hAnsi="Pahlavi"/>
          <w:sz w:val="24"/>
        </w:rPr>
        <w:t>AwYB</w:t>
      </w:r>
      <w:r w:rsidRPr="00F10C34">
        <w:tab/>
        <w:t xml:space="preserve">&lt;BYRH&gt; </w:t>
      </w:r>
      <w:r w:rsidRPr="00F10C34">
        <w:tab/>
      </w:r>
      <w:r w:rsidRPr="00F10C34">
        <w:rPr>
          <w:i/>
        </w:rPr>
        <w:t>māh</w:t>
      </w:r>
      <w:r w:rsidRPr="00F10C34">
        <w:t xml:space="preserve"> </w:t>
      </w:r>
      <w:r w:rsidRPr="00F10C34">
        <w:tab/>
        <w:t>“month”</w:t>
      </w:r>
      <w:r w:rsidR="00F01393" w:rsidRPr="00F10C34">
        <w:tab/>
      </w:r>
      <w:r w:rsidR="00F01393" w:rsidRPr="00F10C34">
        <w:rPr>
          <w:rFonts w:ascii="Pahlavi" w:hAnsi="Pahlavi"/>
          <w:sz w:val="24"/>
        </w:rPr>
        <w:t>TwÍ</w:t>
      </w:r>
      <w:r w:rsidR="00F01393" w:rsidRPr="00F10C34">
        <w:tab/>
        <w:t xml:space="preserve">&lt;ŠNT&gt; </w:t>
      </w:r>
      <w:r w:rsidR="00F01393" w:rsidRPr="00F10C34">
        <w:tab/>
      </w:r>
      <w:r w:rsidR="00F01393" w:rsidRPr="00F10C34">
        <w:rPr>
          <w:i/>
        </w:rPr>
        <w:t>sāl</w:t>
      </w:r>
      <w:r w:rsidR="00F01393" w:rsidRPr="00F10C34">
        <w:t xml:space="preserve"> </w:t>
      </w:r>
      <w:r w:rsidR="00F01393" w:rsidRPr="00F10C34">
        <w:tab/>
        <w:t xml:space="preserve">“year” </w:t>
      </w:r>
    </w:p>
    <w:p w14:paraId="6A20B0B3" w14:textId="77777777" w:rsidR="00F01393" w:rsidRPr="00F10C34" w:rsidRDefault="00F01393" w:rsidP="00D151DA">
      <w:pPr>
        <w:tabs>
          <w:tab w:val="clear" w:pos="180"/>
          <w:tab w:val="right" w:pos="1080"/>
          <w:tab w:val="left" w:pos="1260"/>
          <w:tab w:val="left" w:pos="2430"/>
          <w:tab w:val="left" w:pos="3240"/>
          <w:tab w:val="left" w:pos="3420"/>
          <w:tab w:val="right" w:pos="5400"/>
          <w:tab w:val="left" w:pos="5580"/>
          <w:tab w:val="left" w:pos="7380"/>
          <w:tab w:val="left" w:pos="8280"/>
        </w:tabs>
      </w:pPr>
      <w:r w:rsidRPr="00F10C34">
        <w:tab/>
      </w:r>
      <w:r w:rsidRPr="00F10C34">
        <w:rPr>
          <w:rFonts w:ascii="Pahlavi" w:hAnsi="Pahlavi"/>
          <w:sz w:val="24"/>
        </w:rPr>
        <w:t>la˜</w:t>
      </w:r>
      <w:r w:rsidRPr="00F10C34">
        <w:tab/>
        <w:t>&lt;MHL&gt;</w:t>
      </w:r>
      <w:r w:rsidRPr="00F10C34">
        <w:tab/>
      </w:r>
      <w:r w:rsidRPr="00F10C34">
        <w:rPr>
          <w:i/>
        </w:rPr>
        <w:t>fradāg</w:t>
      </w:r>
      <w:r w:rsidRPr="00F10C34">
        <w:tab/>
        <w:t>“tomorrow”</w:t>
      </w:r>
      <w:r w:rsidRPr="00F10C34">
        <w:tab/>
        <w:t>(</w:t>
      </w:r>
      <w:r w:rsidRPr="00F10C34">
        <w:rPr>
          <w:rFonts w:ascii="Pahlavi" w:hAnsi="Pahlavi"/>
          <w:sz w:val="24"/>
        </w:rPr>
        <w:t>MwG</w:t>
      </w:r>
      <w:r w:rsidRPr="00F10C34">
        <w:t>)</w:t>
      </w:r>
      <w:r>
        <w:t xml:space="preserve"> </w:t>
      </w:r>
      <w:r w:rsidRPr="00F10C34">
        <w:rPr>
          <w:rFonts w:ascii="Pahlavi" w:hAnsi="Pahlavi"/>
          <w:sz w:val="24"/>
        </w:rPr>
        <w:t xml:space="preserve"> LtÂY</w:t>
      </w:r>
      <w:r w:rsidRPr="00F10C34">
        <w:tab/>
        <w:t>&lt;YMTL (YWM)&gt;</w:t>
      </w:r>
      <w:r w:rsidRPr="00F10C34">
        <w:tab/>
      </w:r>
      <w:r w:rsidRPr="00F10C34">
        <w:rPr>
          <w:i/>
        </w:rPr>
        <w:t>dī</w:t>
      </w:r>
      <w:r>
        <w:rPr>
          <w:i/>
        </w:rPr>
        <w:t>g</w:t>
      </w:r>
      <w:r w:rsidRPr="00F10C34">
        <w:rPr>
          <w:i/>
        </w:rPr>
        <w:t>(-rōz)</w:t>
      </w:r>
      <w:r w:rsidRPr="00F10C34">
        <w:tab/>
        <w:t>“yesterday”</w:t>
      </w:r>
    </w:p>
    <w:p w14:paraId="0327C4CF" w14:textId="77777777" w:rsidR="00F01393" w:rsidRPr="00F10C34" w:rsidRDefault="00F01393" w:rsidP="00D151DA">
      <w:pPr>
        <w:tabs>
          <w:tab w:val="right" w:pos="1080"/>
          <w:tab w:val="left" w:pos="1260"/>
          <w:tab w:val="left" w:pos="2430"/>
          <w:tab w:val="left" w:pos="3600"/>
          <w:tab w:val="left" w:pos="5580"/>
          <w:tab w:val="left" w:pos="7380"/>
          <w:tab w:val="left" w:pos="8280"/>
        </w:tabs>
        <w:spacing w:line="276" w:lineRule="auto"/>
        <w:rPr>
          <w:sz w:val="8"/>
          <w:szCs w:val="8"/>
        </w:rPr>
      </w:pPr>
    </w:p>
    <w:p w14:paraId="27B5DD64" w14:textId="77777777" w:rsidR="00F01393" w:rsidRPr="00F10C34" w:rsidRDefault="00F01393" w:rsidP="00F01393">
      <w:pPr>
        <w:tabs>
          <w:tab w:val="clear" w:pos="180"/>
          <w:tab w:val="right" w:pos="1080"/>
          <w:tab w:val="left" w:pos="1260"/>
          <w:tab w:val="left" w:pos="2430"/>
          <w:tab w:val="left" w:pos="3240"/>
          <w:tab w:val="left" w:pos="3420"/>
          <w:tab w:val="right" w:pos="5400"/>
          <w:tab w:val="left" w:pos="5580"/>
          <w:tab w:val="left" w:pos="7380"/>
          <w:tab w:val="left" w:pos="8280"/>
        </w:tabs>
      </w:pPr>
      <w:r w:rsidRPr="00F10C34">
        <w:tab/>
      </w:r>
      <w:r w:rsidRPr="00F10C34">
        <w:rPr>
          <w:rFonts w:ascii="Pahlavi" w:hAnsi="Pahlavi"/>
          <w:sz w:val="24"/>
        </w:rPr>
        <w:t>eM</w:t>
      </w:r>
      <w:r w:rsidRPr="00F10C34">
        <w:tab/>
        <w:t xml:space="preserve">&lt;MYA&gt; </w:t>
      </w:r>
      <w:r w:rsidRPr="00F10C34">
        <w:tab/>
      </w:r>
      <w:r w:rsidRPr="00F10C34">
        <w:rPr>
          <w:i/>
        </w:rPr>
        <w:t>āb</w:t>
      </w:r>
      <w:r w:rsidRPr="00F10C34">
        <w:tab/>
        <w:t>“water”</w:t>
      </w:r>
      <w:r w:rsidRPr="00F10C34">
        <w:tab/>
      </w:r>
      <w:r w:rsidRPr="00F10C34">
        <w:rPr>
          <w:rFonts w:ascii="Pahlavi" w:hAnsi="Pahlavi"/>
          <w:sz w:val="24"/>
        </w:rPr>
        <w:t>aÒt˜</w:t>
      </w:r>
      <w:r w:rsidRPr="00F10C34">
        <w:tab/>
        <w:t>&lt;MTLA&gt;</w:t>
      </w:r>
      <w:r w:rsidRPr="00F10C34">
        <w:tab/>
      </w:r>
      <w:r w:rsidRPr="00F10C34">
        <w:rPr>
          <w:i/>
        </w:rPr>
        <w:t>wārān</w:t>
      </w:r>
      <w:r w:rsidRPr="00F10C34">
        <w:tab/>
        <w:t>“rain”</w:t>
      </w:r>
    </w:p>
    <w:p w14:paraId="06FB14E8" w14:textId="77777777" w:rsidR="00D151DA" w:rsidRPr="00F10C34" w:rsidRDefault="00D151DA" w:rsidP="00D151DA">
      <w:pPr>
        <w:tabs>
          <w:tab w:val="right" w:pos="1080"/>
          <w:tab w:val="left" w:pos="1260"/>
          <w:tab w:val="left" w:pos="2430"/>
          <w:tab w:val="left" w:pos="3600"/>
          <w:tab w:val="left" w:pos="5580"/>
          <w:tab w:val="left" w:pos="7380"/>
          <w:tab w:val="left" w:pos="8280"/>
        </w:tabs>
        <w:spacing w:line="276" w:lineRule="auto"/>
        <w:rPr>
          <w:sz w:val="8"/>
          <w:szCs w:val="8"/>
        </w:rPr>
      </w:pPr>
    </w:p>
    <w:p w14:paraId="695DCF03" w14:textId="77777777" w:rsidR="00F01393" w:rsidRPr="00F10C34" w:rsidRDefault="00F01393" w:rsidP="00F01393">
      <w:pPr>
        <w:tabs>
          <w:tab w:val="clear" w:pos="180"/>
          <w:tab w:val="right" w:pos="1080"/>
          <w:tab w:val="left" w:pos="1260"/>
          <w:tab w:val="left" w:pos="2430"/>
          <w:tab w:val="left" w:pos="3240"/>
          <w:tab w:val="right" w:pos="5400"/>
          <w:tab w:val="left" w:pos="5580"/>
          <w:tab w:val="left" w:pos="6840"/>
          <w:tab w:val="left" w:pos="7740"/>
        </w:tabs>
        <w:rPr>
          <w:rFonts w:cs="Times"/>
        </w:rPr>
      </w:pPr>
      <w:r w:rsidRPr="00F10C34">
        <w:tab/>
      </w:r>
      <w:r w:rsidRPr="00F10C34">
        <w:rPr>
          <w:rFonts w:ascii="Pahlavi" w:hAnsi="Pahlavi"/>
          <w:sz w:val="24"/>
        </w:rPr>
        <w:t>nïD</w:t>
      </w:r>
      <w:r w:rsidRPr="00F10C34">
        <w:tab/>
        <w:t xml:space="preserve">&lt;GDE&gt; </w:t>
      </w:r>
      <w:r w:rsidRPr="00F10C34">
        <w:tab/>
      </w:r>
      <w:r w:rsidRPr="00F10C34">
        <w:rPr>
          <w:i/>
        </w:rPr>
        <w:t>xwarrah</w:t>
      </w:r>
      <w:r w:rsidRPr="00F10C34">
        <w:tab/>
      </w:r>
      <w:r>
        <w:t>“</w:t>
      </w:r>
      <w:r w:rsidRPr="004F0EF7">
        <w:t>Xwarrah</w:t>
      </w:r>
      <w:r>
        <w:t>”</w:t>
      </w:r>
      <w:r w:rsidRPr="00F10C34">
        <w:rPr>
          <w:rFonts w:cs="Times"/>
        </w:rPr>
        <w:tab/>
      </w:r>
      <w:bookmarkStart w:id="288" w:name="OLE_LINK21"/>
      <w:bookmarkStart w:id="289" w:name="OLE_LINK22"/>
      <w:r w:rsidRPr="00F10C34">
        <w:rPr>
          <w:rFonts w:ascii="Pahlavi" w:hAnsi="Pahlavi" w:cs="Times"/>
          <w:sz w:val="24"/>
        </w:rPr>
        <w:t>nïŸJW</w:t>
      </w:r>
      <w:r w:rsidRPr="00F10C34">
        <w:rPr>
          <w:rFonts w:cs="Times"/>
        </w:rPr>
        <w:t xml:space="preserve"> </w:t>
      </w:r>
      <w:bookmarkEnd w:id="288"/>
      <w:bookmarkEnd w:id="289"/>
      <w:r w:rsidRPr="00F10C34">
        <w:rPr>
          <w:rFonts w:cs="Times"/>
        </w:rPr>
        <w:tab/>
        <w:t>&lt;OSGDE&gt;</w:t>
      </w:r>
      <w:r w:rsidRPr="00F10C34">
        <w:t xml:space="preserve"> </w:t>
      </w:r>
      <w:r w:rsidRPr="00F10C34">
        <w:tab/>
      </w:r>
      <w:r w:rsidRPr="00F10C34">
        <w:rPr>
          <w:rFonts w:cs="Times"/>
          <w:i/>
        </w:rPr>
        <w:t>namāz</w:t>
      </w:r>
      <w:r w:rsidRPr="00F10C34">
        <w:rPr>
          <w:rFonts w:cs="Times"/>
        </w:rPr>
        <w:tab/>
        <w:t>“homage”</w:t>
      </w:r>
    </w:p>
    <w:p w14:paraId="4EDB91E9" w14:textId="77777777" w:rsidR="00F01393" w:rsidRPr="00F10C34" w:rsidRDefault="00F01393" w:rsidP="00F01393">
      <w:pPr>
        <w:pStyle w:val="ca"/>
      </w:pPr>
      <w:r w:rsidRPr="00F10C34">
        <w:tab/>
      </w:r>
      <w:r w:rsidRPr="00F10C34">
        <w:tab/>
        <w:t xml:space="preserve">Note: </w:t>
      </w:r>
      <w:r w:rsidRPr="00F10C34">
        <w:rPr>
          <w:rFonts w:ascii="Pahlavi" w:hAnsi="Pahlavi"/>
          <w:sz w:val="24"/>
        </w:rPr>
        <w:t>nïD</w:t>
      </w:r>
      <w:r w:rsidRPr="00F10C34">
        <w:t xml:space="preserve"> can be read as </w:t>
      </w:r>
      <w:r w:rsidRPr="00F10C34">
        <w:rPr>
          <w:rFonts w:ascii="Pahlavi" w:hAnsi="Pahlavi"/>
          <w:sz w:val="24"/>
        </w:rPr>
        <w:t>nïD,</w:t>
      </w:r>
      <w:r w:rsidRPr="00F10C34">
        <w:t xml:space="preserve"> &lt;YDE&gt; </w:t>
      </w:r>
      <w:r w:rsidRPr="00F10C34">
        <w:rPr>
          <w:i/>
        </w:rPr>
        <w:t>dast</w:t>
      </w:r>
      <w:r w:rsidRPr="00F10C34">
        <w:t xml:space="preserve">, </w:t>
      </w:r>
      <w:r w:rsidRPr="00F10C34">
        <w:rPr>
          <w:rFonts w:ascii="Pahlavi" w:hAnsi="Pahlavi"/>
          <w:sz w:val="24"/>
        </w:rPr>
        <w:t>nïD&lt;</w:t>
      </w:r>
      <w:r w:rsidRPr="00F10C34">
        <w:t xml:space="preserve"> &lt;GDE&gt; </w:t>
      </w:r>
      <w:r w:rsidRPr="00F10C34">
        <w:rPr>
          <w:i/>
        </w:rPr>
        <w:t>xwarrah</w:t>
      </w:r>
      <w:r w:rsidRPr="00F10C34">
        <w:t xml:space="preserve">, or &lt;smn&gt; </w:t>
      </w:r>
      <w:r w:rsidRPr="00F10C34">
        <w:rPr>
          <w:i/>
        </w:rPr>
        <w:t>saman</w:t>
      </w:r>
      <w:r w:rsidRPr="00F10C34">
        <w:t xml:space="preserve"> </w:t>
      </w:r>
      <w:r w:rsidRPr="00F10C34">
        <w:rPr>
          <w:lang w:bidi="fa-IR"/>
        </w:rPr>
        <w:t>“trefoil</w:t>
      </w:r>
      <w:r w:rsidRPr="00F10C34">
        <w:t>” (a flower)</w:t>
      </w:r>
    </w:p>
    <w:p w14:paraId="58798018" w14:textId="77777777" w:rsidR="00F01393" w:rsidRPr="00F10C34" w:rsidRDefault="00F01393" w:rsidP="00F01393">
      <w:pPr>
        <w:tabs>
          <w:tab w:val="clear" w:pos="180"/>
          <w:tab w:val="right" w:pos="1260"/>
          <w:tab w:val="left" w:pos="1440"/>
          <w:tab w:val="left" w:pos="2700"/>
          <w:tab w:val="left" w:pos="3600"/>
          <w:tab w:val="right" w:pos="5400"/>
          <w:tab w:val="left" w:pos="5580"/>
          <w:tab w:val="left" w:pos="6840"/>
          <w:tab w:val="left" w:pos="7740"/>
        </w:tabs>
        <w:spacing w:line="240" w:lineRule="auto"/>
      </w:pPr>
    </w:p>
    <w:p w14:paraId="4833FA80" w14:textId="77777777" w:rsidR="00F01393" w:rsidRPr="00F10C34" w:rsidRDefault="00F01393" w:rsidP="00084B25">
      <w:pPr>
        <w:tabs>
          <w:tab w:val="clear" w:pos="180"/>
          <w:tab w:val="right" w:pos="1260"/>
          <w:tab w:val="left" w:pos="1440"/>
          <w:tab w:val="left" w:pos="2700"/>
          <w:tab w:val="left" w:pos="3600"/>
          <w:tab w:val="right" w:pos="5580"/>
          <w:tab w:val="left" w:pos="5760"/>
          <w:tab w:val="left" w:pos="7380"/>
          <w:tab w:val="left" w:pos="7920"/>
        </w:tabs>
      </w:pPr>
      <w:r w:rsidRPr="00F10C34">
        <w:tab/>
      </w:r>
      <w:r w:rsidRPr="00F10C34">
        <w:rPr>
          <w:rFonts w:ascii="Pahlavi" w:hAnsi="Pahlavi"/>
          <w:sz w:val="24"/>
        </w:rPr>
        <w:t>Y&lt;WP</w:t>
      </w:r>
      <w:r w:rsidRPr="00F10C34">
        <w:tab/>
        <w:t>&lt;PRG&gt;</w:t>
      </w:r>
      <w:r w:rsidRPr="00F10C34">
        <w:tab/>
      </w:r>
      <w:r w:rsidRPr="00F10C34">
        <w:rPr>
          <w:i/>
        </w:rPr>
        <w:t>nēm</w:t>
      </w:r>
      <w:r w:rsidRPr="00F10C34">
        <w:tab/>
        <w:t>“half”</w:t>
      </w:r>
      <w:r w:rsidRPr="00F10C34">
        <w:tab/>
      </w:r>
      <w:r w:rsidR="00F36364">
        <w:rPr>
          <w:rFonts w:ascii="Pahlavi" w:hAnsi="Pahlavi"/>
          <w:sz w:val="24"/>
        </w:rPr>
        <w:t>aÒ</w:t>
      </w:r>
      <w:r w:rsidR="00084B25" w:rsidRPr="00F10C34">
        <w:rPr>
          <w:rFonts w:ascii="Pahlavi" w:hAnsi="Pahlavi"/>
          <w:sz w:val="24"/>
        </w:rPr>
        <w:t>tH</w:t>
      </w:r>
      <w:r w:rsidR="00084B25">
        <w:t xml:space="preserve"> , </w:t>
      </w:r>
      <w:r w:rsidRPr="00F10C34">
        <w:rPr>
          <w:rFonts w:ascii="Pahlavi" w:hAnsi="Pahlavi"/>
          <w:sz w:val="24"/>
        </w:rPr>
        <w:t>AWtH</w:t>
      </w:r>
      <w:r w:rsidRPr="00F10C34">
        <w:tab/>
        <w:t>&lt;ŠTRA</w:t>
      </w:r>
      <w:r w:rsidR="00084B25">
        <w:t>, ŠTLA</w:t>
      </w:r>
      <w:r w:rsidRPr="00F10C34">
        <w:t>&gt;</w:t>
      </w:r>
      <w:r w:rsidRPr="00F10C34">
        <w:tab/>
      </w:r>
      <w:r w:rsidRPr="00F10C34">
        <w:rPr>
          <w:i/>
        </w:rPr>
        <w:t>ālag</w:t>
      </w:r>
      <w:r w:rsidRPr="00F10C34">
        <w:tab/>
        <w:t>“side”</w:t>
      </w:r>
    </w:p>
    <w:p w14:paraId="0D1DDBEA" w14:textId="77777777" w:rsidR="00F01393" w:rsidRPr="00F10C34" w:rsidRDefault="00F01393" w:rsidP="00D151DA">
      <w:pPr>
        <w:tabs>
          <w:tab w:val="right" w:pos="1080"/>
          <w:tab w:val="left" w:pos="1260"/>
          <w:tab w:val="left" w:pos="2520"/>
          <w:tab w:val="left" w:pos="3600"/>
          <w:tab w:val="left" w:pos="5580"/>
          <w:tab w:val="left" w:pos="7380"/>
          <w:tab w:val="left" w:pos="8280"/>
        </w:tabs>
        <w:spacing w:line="276" w:lineRule="auto"/>
        <w:rPr>
          <w:sz w:val="8"/>
          <w:szCs w:val="8"/>
        </w:rPr>
      </w:pPr>
    </w:p>
    <w:p w14:paraId="4D8A6A90" w14:textId="77777777" w:rsidR="00F01393" w:rsidRPr="00F10C34" w:rsidRDefault="00F01393" w:rsidP="00F01393">
      <w:pPr>
        <w:tabs>
          <w:tab w:val="clear" w:pos="180"/>
          <w:tab w:val="right" w:pos="1260"/>
          <w:tab w:val="left" w:pos="1440"/>
          <w:tab w:val="left" w:pos="2700"/>
          <w:tab w:val="left" w:pos="3600"/>
          <w:tab w:val="right" w:pos="5400"/>
          <w:tab w:val="left" w:pos="5580"/>
          <w:tab w:val="left" w:pos="6840"/>
          <w:tab w:val="left" w:pos="7740"/>
        </w:tabs>
      </w:pPr>
      <w:r w:rsidRPr="00F10C34">
        <w:tab/>
      </w:r>
      <w:r w:rsidRPr="00F10C34">
        <w:rPr>
          <w:rFonts w:ascii="Pahlavi" w:hAnsi="Pahlavi"/>
          <w:sz w:val="24"/>
        </w:rPr>
        <w:t>WBC</w:t>
      </w:r>
      <w:r w:rsidRPr="00F10C34">
        <w:tab/>
        <w:t>&lt;CBW&gt;</w:t>
      </w:r>
      <w:r w:rsidRPr="00F10C34">
        <w:tab/>
      </w:r>
      <w:r w:rsidRPr="00F10C34">
        <w:rPr>
          <w:i/>
        </w:rPr>
        <w:t>xīr</w:t>
      </w:r>
      <w:r w:rsidRPr="00F10C34">
        <w:tab/>
        <w:t>“matter, possessions”</w:t>
      </w:r>
    </w:p>
    <w:p w14:paraId="5226E5E3" w14:textId="77777777" w:rsidR="00F01393" w:rsidRPr="00F10C34" w:rsidRDefault="00F01393" w:rsidP="00F01393">
      <w:pPr>
        <w:tabs>
          <w:tab w:val="clear" w:pos="180"/>
          <w:tab w:val="right" w:pos="1260"/>
          <w:tab w:val="left" w:pos="1440"/>
          <w:tab w:val="left" w:pos="2700"/>
          <w:tab w:val="left" w:pos="3600"/>
          <w:tab w:val="right" w:pos="5400"/>
          <w:tab w:val="left" w:pos="5580"/>
          <w:tab w:val="left" w:pos="6840"/>
          <w:tab w:val="left" w:pos="7740"/>
        </w:tabs>
      </w:pPr>
      <w:r w:rsidRPr="00F10C34">
        <w:tab/>
      </w:r>
      <w:r w:rsidRPr="00F10C34">
        <w:rPr>
          <w:rFonts w:ascii="Pahlavi" w:hAnsi="Pahlavi"/>
          <w:sz w:val="24"/>
        </w:rPr>
        <w:t>MwYN</w:t>
      </w:r>
      <w:r w:rsidRPr="00F10C34">
        <w:tab/>
        <w:t>&lt;MNDOM&gt;</w:t>
      </w:r>
      <w:r w:rsidRPr="00F10C34">
        <w:tab/>
      </w:r>
      <w:r w:rsidRPr="00F10C34">
        <w:rPr>
          <w:i/>
        </w:rPr>
        <w:t>tis</w:t>
      </w:r>
      <w:bookmarkStart w:id="290" w:name="_Toc52717549"/>
      <w:r w:rsidRPr="00F10C34">
        <w:tab/>
        <w:t>“thing, something”</w:t>
      </w:r>
    </w:p>
    <w:p w14:paraId="394E0B8F" w14:textId="77777777" w:rsidR="00F01393" w:rsidRPr="00F10C34" w:rsidRDefault="00F01393" w:rsidP="00F01393">
      <w:pPr>
        <w:pStyle w:val="Heading2"/>
      </w:pPr>
      <w:r w:rsidRPr="00F10C34">
        <w:br w:type="page"/>
      </w:r>
      <w:bookmarkStart w:id="291" w:name="_Toc313441409"/>
      <w:r w:rsidRPr="00F10C34">
        <w:lastRenderedPageBreak/>
        <w:t>Word formation 2.</w:t>
      </w:r>
      <w:bookmarkStart w:id="292" w:name="_Toc52717514"/>
      <w:r w:rsidRPr="00F10C34">
        <w:t xml:space="preserve"> Prefixes and suffixes 2</w:t>
      </w:r>
      <w:bookmarkEnd w:id="291"/>
      <w:bookmarkEnd w:id="292"/>
    </w:p>
    <w:p w14:paraId="021E3B7A" w14:textId="77777777" w:rsidR="00F01393" w:rsidRPr="00F10C34" w:rsidRDefault="00F01393" w:rsidP="00F01393">
      <w:pPr>
        <w:spacing w:line="240" w:lineRule="auto"/>
      </w:pPr>
    </w:p>
    <w:p w14:paraId="5CDC7895" w14:textId="77777777" w:rsidR="00F01393" w:rsidRPr="00F10C34" w:rsidRDefault="00F01393" w:rsidP="00F01393">
      <w:pPr>
        <w:pStyle w:val="Heading4"/>
      </w:pPr>
      <w:bookmarkStart w:id="293" w:name="_Toc313441410"/>
      <w:r w:rsidRPr="00F10C34">
        <w:rPr>
          <w:i/>
        </w:rPr>
        <w:t>a-</w:t>
      </w:r>
      <w:r w:rsidRPr="00F10C34">
        <w:t xml:space="preserve"> (</w:t>
      </w:r>
      <w:r w:rsidRPr="00F10C34">
        <w:rPr>
          <w:i/>
        </w:rPr>
        <w:t>an-</w:t>
      </w:r>
      <w:r w:rsidRPr="00F10C34">
        <w:t>)</w:t>
      </w:r>
      <w:bookmarkEnd w:id="293"/>
    </w:p>
    <w:p w14:paraId="110ACDFE" w14:textId="77777777" w:rsidR="00F03F64" w:rsidRDefault="00F01393" w:rsidP="00F01393">
      <w:r w:rsidRPr="00F10C34">
        <w:tab/>
        <w:t>Adjectives denoting lack of something are formed from nouns or present stems of verbs by means of the prefix</w:t>
      </w:r>
      <w:r w:rsidR="00C27BFD">
        <w:t>es</w:t>
      </w:r>
      <w:r w:rsidRPr="00F10C34">
        <w:t xml:space="preserve"> </w:t>
      </w:r>
      <w:r w:rsidR="00F03F64">
        <w:rPr>
          <w:i/>
        </w:rPr>
        <w:t>a-</w:t>
      </w:r>
      <w:r w:rsidR="00F03F64">
        <w:t xml:space="preserve"> </w:t>
      </w:r>
      <w:r w:rsidR="00C27BFD">
        <w:t>(-</w:t>
      </w:r>
      <w:r w:rsidR="00C27BFD">
        <w:rPr>
          <w:rFonts w:ascii="Pahlavi" w:hAnsi="Pahlavi"/>
          <w:sz w:val="22"/>
        </w:rPr>
        <w:t>A</w:t>
      </w:r>
      <w:r w:rsidR="00C27BFD">
        <w:t xml:space="preserve"> </w:t>
      </w:r>
      <w:r w:rsidR="00F03F64">
        <w:t>&lt;’-&gt;</w:t>
      </w:r>
      <w:r w:rsidR="00C27BFD">
        <w:t>)</w:t>
      </w:r>
      <w:r w:rsidR="00F03F64" w:rsidRPr="00F03F64">
        <w:t xml:space="preserve"> and</w:t>
      </w:r>
      <w:r w:rsidR="00C27BFD">
        <w:t xml:space="preserve">, </w:t>
      </w:r>
      <w:r w:rsidR="00F03F64" w:rsidRPr="00F03F64">
        <w:t xml:space="preserve"> </w:t>
      </w:r>
      <w:r w:rsidR="00C27BFD" w:rsidRPr="00F10C34">
        <w:t>before vowels</w:t>
      </w:r>
      <w:r w:rsidR="00C27BFD">
        <w:t>,</w:t>
      </w:r>
      <w:r w:rsidR="00C27BFD">
        <w:rPr>
          <w:i/>
        </w:rPr>
        <w:t xml:space="preserve"> </w:t>
      </w:r>
      <w:r w:rsidR="00F03F64">
        <w:rPr>
          <w:i/>
        </w:rPr>
        <w:t>an-</w:t>
      </w:r>
      <w:r w:rsidR="00F03F64">
        <w:t xml:space="preserve"> </w:t>
      </w:r>
      <w:r w:rsidR="00C27BFD">
        <w:t>(-</w:t>
      </w:r>
      <w:r w:rsidR="00C27BFD">
        <w:rPr>
          <w:rFonts w:ascii="Pahlavi" w:hAnsi="Pahlavi"/>
          <w:sz w:val="22"/>
        </w:rPr>
        <w:t>wA</w:t>
      </w:r>
      <w:r w:rsidR="00C27BFD">
        <w:t xml:space="preserve"> </w:t>
      </w:r>
      <w:r w:rsidR="00F03F64">
        <w:t>&lt;’n-&gt;</w:t>
      </w:r>
      <w:r w:rsidR="00C27BFD">
        <w:t>)</w:t>
      </w:r>
      <w:r w:rsidR="00F03F64">
        <w:t xml:space="preserve"> = </w:t>
      </w:r>
      <w:r w:rsidRPr="00F10C34">
        <w:t>“un-, -less, without,” etc.</w:t>
      </w:r>
      <w:r w:rsidRPr="0037077B">
        <w:t xml:space="preserve"> </w:t>
      </w:r>
    </w:p>
    <w:p w14:paraId="668D35EE" w14:textId="77777777" w:rsidR="00F01393" w:rsidRPr="00F10C34" w:rsidRDefault="00F03F64" w:rsidP="00F01393">
      <w:r>
        <w:tab/>
      </w:r>
      <w:r w:rsidR="00F01393" w:rsidRPr="00F10C34">
        <w:t xml:space="preserve">In the manuscripts, this </w:t>
      </w:r>
      <w:r w:rsidR="00F01393" w:rsidRPr="00F10C34">
        <w:rPr>
          <w:i/>
        </w:rPr>
        <w:t>a-</w:t>
      </w:r>
      <w:r w:rsidR="00F01393" w:rsidRPr="00F10C34">
        <w:t xml:space="preserve"> is sometimes written separate or attached without adapting its form to the following letter (e.g., </w:t>
      </w:r>
      <w:r w:rsidR="00F01393" w:rsidRPr="00F10C34">
        <w:rPr>
          <w:rFonts w:ascii="Pahlavi" w:hAnsi="Pahlavi"/>
          <w:sz w:val="22"/>
        </w:rPr>
        <w:t>ylMA</w:t>
      </w:r>
      <w:r w:rsidR="00F01393" w:rsidRPr="00F10C34">
        <w:t xml:space="preserve"> &lt;’-mlg&gt;</w:t>
      </w:r>
      <w:r>
        <w:t>)</w:t>
      </w:r>
      <w:r w:rsidR="00F01393" w:rsidRPr="00F10C34">
        <w:t xml:space="preserve"> or in the form </w:t>
      </w:r>
      <w:r w:rsidR="00F01393" w:rsidRPr="00F10C34">
        <w:rPr>
          <w:rFonts w:ascii="Pahlavi" w:hAnsi="Pahlavi"/>
          <w:sz w:val="22"/>
        </w:rPr>
        <w:t>ë</w:t>
      </w:r>
      <w:r w:rsidR="00F01393" w:rsidRPr="00F10C34">
        <w:t xml:space="preserve"> &lt;A-&gt; (e.g., </w:t>
      </w:r>
      <w:r w:rsidR="00F01393" w:rsidRPr="00F10C34">
        <w:rPr>
          <w:rFonts w:ascii="Pahlavi" w:hAnsi="Pahlavi"/>
          <w:sz w:val="22"/>
          <w:szCs w:val="22"/>
        </w:rPr>
        <w:t>mYB ë</w:t>
      </w:r>
      <w:r w:rsidR="00F01393" w:rsidRPr="00F10C34">
        <w:t xml:space="preserve"> &lt;A-bym&gt;</w:t>
      </w:r>
      <w:r w:rsidR="00F01393" w:rsidRPr="00F10C34">
        <w:rPr>
          <w:sz w:val="22"/>
        </w:rPr>
        <w:t xml:space="preserve">. </w:t>
      </w:r>
    </w:p>
    <w:p w14:paraId="525ACF31" w14:textId="77777777" w:rsidR="00F01393" w:rsidRPr="00F10C34" w:rsidRDefault="00F01393" w:rsidP="00F01393">
      <w:r w:rsidRPr="00F10C34">
        <w:tab/>
        <w:t xml:space="preserve">The opposites of these adjectives are formed by means of the suffixes </w:t>
      </w:r>
      <w:r w:rsidRPr="00F10C34">
        <w:rPr>
          <w:i/>
        </w:rPr>
        <w:noBreakHyphen/>
        <w:t>ōmand</w:t>
      </w:r>
      <w:r w:rsidRPr="00F10C34">
        <w:t xml:space="preserve"> and </w:t>
      </w:r>
      <w:r w:rsidRPr="00F10C34">
        <w:rPr>
          <w:i/>
        </w:rPr>
        <w:noBreakHyphen/>
        <w:t xml:space="preserve">gen, </w:t>
      </w:r>
      <w:r w:rsidRPr="00F10C34">
        <w:t xml:space="preserve">on which see Lesson 9. Nouns in </w:t>
      </w:r>
      <w:r w:rsidRPr="00F10C34">
        <w:rPr>
          <w:i/>
        </w:rPr>
        <w:t>-īh</w:t>
      </w:r>
      <w:r w:rsidRPr="00F10C34">
        <w:t xml:space="preserve"> can in turn be formed from such adjectives, e.g.:</w:t>
      </w:r>
    </w:p>
    <w:p w14:paraId="00CB5B94" w14:textId="77777777" w:rsidR="00F01393" w:rsidRPr="00F10C34" w:rsidRDefault="00F01393" w:rsidP="00F01393">
      <w:pPr>
        <w:spacing w:line="240" w:lineRule="auto"/>
      </w:pPr>
    </w:p>
    <w:p w14:paraId="1484E8E7" w14:textId="77777777" w:rsidR="00F01393" w:rsidRPr="00F10C34" w:rsidRDefault="00F01393" w:rsidP="00F01393">
      <w:pPr>
        <w:tabs>
          <w:tab w:val="left" w:pos="2880"/>
          <w:tab w:val="left" w:pos="6120"/>
        </w:tabs>
        <w:rPr>
          <w:i/>
        </w:rPr>
      </w:pPr>
      <w:r w:rsidRPr="00F10C34">
        <w:rPr>
          <w:i/>
        </w:rPr>
        <w:tab/>
        <w:t>dān-</w:t>
      </w:r>
      <w:r w:rsidRPr="00F10C34">
        <w:t xml:space="preserve"> “to know”</w:t>
      </w:r>
      <w:r w:rsidRPr="00F10C34">
        <w:tab/>
      </w:r>
      <w:r w:rsidRPr="00F10C34">
        <w:rPr>
          <w:i/>
        </w:rPr>
        <w:t>adān</w:t>
      </w:r>
      <w:r w:rsidRPr="00F10C34">
        <w:t xml:space="preserve"> “without knowledge, ignorant”</w:t>
      </w:r>
      <w:r w:rsidRPr="00F10C34">
        <w:tab/>
      </w:r>
      <w:r w:rsidRPr="00F10C34">
        <w:rPr>
          <w:i/>
        </w:rPr>
        <w:t>adānīh</w:t>
      </w:r>
      <w:r w:rsidRPr="00F10C34">
        <w:t xml:space="preserve"> “ignorance”</w:t>
      </w:r>
    </w:p>
    <w:p w14:paraId="49E798DF" w14:textId="77777777" w:rsidR="00F01393" w:rsidRPr="00F10C34" w:rsidRDefault="00F01393" w:rsidP="00F01393">
      <w:pPr>
        <w:tabs>
          <w:tab w:val="left" w:pos="2880"/>
          <w:tab w:val="left" w:pos="6120"/>
        </w:tabs>
      </w:pPr>
      <w:r w:rsidRPr="00F10C34">
        <w:rPr>
          <w:i/>
        </w:rPr>
        <w:tab/>
        <w:t>petyārag</w:t>
      </w:r>
      <w:r w:rsidRPr="00F10C34">
        <w:t xml:space="preserve"> “adversary”</w:t>
      </w:r>
      <w:r w:rsidRPr="00F10C34">
        <w:tab/>
      </w:r>
      <w:r w:rsidRPr="00F10C34">
        <w:rPr>
          <w:i/>
        </w:rPr>
        <w:t>apetyārag</w:t>
      </w:r>
      <w:r w:rsidRPr="00F10C34">
        <w:t xml:space="preserve"> “without adversary”</w:t>
      </w:r>
      <w:r w:rsidRPr="00F10C34">
        <w:tab/>
      </w:r>
      <w:r w:rsidRPr="00F10C34">
        <w:rPr>
          <w:i/>
        </w:rPr>
        <w:t>apetyāragīh</w:t>
      </w:r>
      <w:r w:rsidRPr="00F10C34">
        <w:t xml:space="preserve"> “adversary-less-ness”</w:t>
      </w:r>
    </w:p>
    <w:p w14:paraId="54E075C5" w14:textId="77777777" w:rsidR="00F01393" w:rsidRPr="00F10C34" w:rsidRDefault="00F01393" w:rsidP="00F01393">
      <w:pPr>
        <w:tabs>
          <w:tab w:val="left" w:pos="2880"/>
          <w:tab w:val="left" w:pos="6120"/>
        </w:tabs>
      </w:pPr>
      <w:r w:rsidRPr="00F10C34">
        <w:rPr>
          <w:i/>
        </w:rPr>
        <w:tab/>
        <w:t>kanārag</w:t>
      </w:r>
      <w:r w:rsidRPr="00F10C34">
        <w:t xml:space="preserve"> “border, limit”</w:t>
      </w:r>
      <w:r w:rsidRPr="00F10C34">
        <w:tab/>
      </w:r>
      <w:r w:rsidRPr="00F10C34">
        <w:rPr>
          <w:i/>
        </w:rPr>
        <w:t>akanārag</w:t>
      </w:r>
      <w:r w:rsidRPr="00F10C34">
        <w:t xml:space="preserve"> “limitless”</w:t>
      </w:r>
      <w:r w:rsidRPr="00F10C34">
        <w:tab/>
      </w:r>
      <w:r w:rsidRPr="00F10C34">
        <w:rPr>
          <w:i/>
        </w:rPr>
        <w:t>akanāragīh</w:t>
      </w:r>
      <w:r w:rsidRPr="00F10C34">
        <w:t xml:space="preserve"> “limitless-ness”</w:t>
      </w:r>
    </w:p>
    <w:p w14:paraId="4212E520" w14:textId="77777777" w:rsidR="00F01393" w:rsidRPr="00F10C34" w:rsidRDefault="00F01393" w:rsidP="00F01393">
      <w:pPr>
        <w:tabs>
          <w:tab w:val="left" w:pos="2880"/>
          <w:tab w:val="left" w:pos="6120"/>
        </w:tabs>
      </w:pPr>
      <w:r w:rsidRPr="00F10C34">
        <w:tab/>
      </w:r>
      <w:r w:rsidRPr="00F10C34">
        <w:rPr>
          <w:i/>
        </w:rPr>
        <w:t>zarmān</w:t>
      </w:r>
      <w:r w:rsidRPr="00F10C34">
        <w:t xml:space="preserve"> “old age”</w:t>
      </w:r>
      <w:r w:rsidRPr="00F10C34">
        <w:tab/>
      </w:r>
      <w:r w:rsidRPr="00F10C34">
        <w:rPr>
          <w:i/>
        </w:rPr>
        <w:t>azarmān</w:t>
      </w:r>
      <w:r w:rsidRPr="00F10C34">
        <w:t xml:space="preserve"> “unaging”</w:t>
      </w:r>
      <w:r w:rsidRPr="00F10C34">
        <w:tab/>
      </w:r>
      <w:r w:rsidRPr="00F10C34">
        <w:rPr>
          <w:i/>
        </w:rPr>
        <w:t>azarmānīh</w:t>
      </w:r>
      <w:r w:rsidRPr="00F10C34">
        <w:t xml:space="preserve"> “</w:t>
      </w:r>
      <w:r>
        <w:t>absence</w:t>
      </w:r>
      <w:r w:rsidRPr="00F10C34">
        <w:t xml:space="preserve"> of aging”</w:t>
      </w:r>
    </w:p>
    <w:p w14:paraId="69ECDF4E" w14:textId="77777777" w:rsidR="00F01393" w:rsidRPr="00F10C34" w:rsidRDefault="00F01393" w:rsidP="00F01393">
      <w:pPr>
        <w:tabs>
          <w:tab w:val="left" w:pos="2880"/>
          <w:tab w:val="left" w:pos="6120"/>
        </w:tabs>
      </w:pPr>
      <w:r w:rsidRPr="00F10C34">
        <w:tab/>
      </w:r>
      <w:r w:rsidRPr="00F10C34">
        <w:rPr>
          <w:i/>
        </w:rPr>
        <w:t>marg</w:t>
      </w:r>
      <w:r w:rsidRPr="00F10C34">
        <w:t xml:space="preserve"> “death”</w:t>
      </w:r>
      <w:r w:rsidRPr="00F10C34">
        <w:tab/>
      </w:r>
      <w:r w:rsidRPr="00F10C34">
        <w:rPr>
          <w:i/>
        </w:rPr>
        <w:t>amarg</w:t>
      </w:r>
      <w:r w:rsidRPr="00F10C34">
        <w:t xml:space="preserve"> “undying” </w:t>
      </w:r>
      <w:r w:rsidRPr="00F10C34">
        <w:tab/>
      </w:r>
      <w:r w:rsidRPr="00F10C34">
        <w:rPr>
          <w:i/>
        </w:rPr>
        <w:t>amargīh</w:t>
      </w:r>
      <w:r w:rsidRPr="00F10C34">
        <w:t xml:space="preserve"> “immortality”</w:t>
      </w:r>
    </w:p>
    <w:p w14:paraId="3F3F95A4" w14:textId="77777777" w:rsidR="00F01393" w:rsidRPr="00F10C34" w:rsidRDefault="00F01393" w:rsidP="00F01393">
      <w:pPr>
        <w:tabs>
          <w:tab w:val="left" w:pos="2880"/>
          <w:tab w:val="left" w:pos="6120"/>
        </w:tabs>
      </w:pPr>
      <w:r w:rsidRPr="00F10C34">
        <w:tab/>
      </w:r>
      <w:r w:rsidRPr="00F10C34">
        <w:rPr>
          <w:i/>
        </w:rPr>
        <w:t>ōš</w:t>
      </w:r>
      <w:r w:rsidRPr="00F10C34">
        <w:t xml:space="preserve"> (</w:t>
      </w:r>
      <w:r w:rsidRPr="00F10C34">
        <w:rPr>
          <w:i/>
        </w:rPr>
        <w:t>hōš</w:t>
      </w:r>
      <w:r w:rsidRPr="00F10C34">
        <w:t>) “death”</w:t>
      </w:r>
      <w:r w:rsidRPr="00F10C34">
        <w:tab/>
      </w:r>
      <w:r w:rsidRPr="00F10C34">
        <w:rPr>
          <w:i/>
        </w:rPr>
        <w:t>ahōš</w:t>
      </w:r>
      <w:r w:rsidRPr="00F10C34">
        <w:t xml:space="preserve"> “immortal”</w:t>
      </w:r>
      <w:r w:rsidRPr="00F10C34">
        <w:tab/>
      </w:r>
      <w:r w:rsidRPr="00F10C34">
        <w:rPr>
          <w:i/>
        </w:rPr>
        <w:t>ahōšīh</w:t>
      </w:r>
      <w:r w:rsidRPr="00F10C34">
        <w:t xml:space="preserve"> “immortality”</w:t>
      </w:r>
      <w:r w:rsidRPr="00F10C34">
        <w:tab/>
      </w:r>
    </w:p>
    <w:p w14:paraId="055C9A69" w14:textId="77777777" w:rsidR="00F01393" w:rsidRPr="00F10C34" w:rsidRDefault="00F01393" w:rsidP="00F01393">
      <w:pPr>
        <w:tabs>
          <w:tab w:val="left" w:pos="2880"/>
          <w:tab w:val="left" w:pos="6120"/>
        </w:tabs>
      </w:pPr>
      <w:r w:rsidRPr="00F10C34">
        <w:rPr>
          <w:i/>
        </w:rPr>
        <w:tab/>
        <w:t>bīm</w:t>
      </w:r>
      <w:r w:rsidRPr="00F10C34">
        <w:t xml:space="preserve"> “fear”</w:t>
      </w:r>
      <w:r w:rsidRPr="00F10C34">
        <w:tab/>
      </w:r>
      <w:r w:rsidRPr="00F10C34">
        <w:rPr>
          <w:i/>
        </w:rPr>
        <w:t>abīm</w:t>
      </w:r>
      <w:r w:rsidRPr="00F10C34">
        <w:t xml:space="preserve"> “free from fear”</w:t>
      </w:r>
      <w:r w:rsidRPr="00F10C34">
        <w:tab/>
      </w:r>
      <w:r w:rsidRPr="00F10C34">
        <w:rPr>
          <w:i/>
        </w:rPr>
        <w:t>abīmīh</w:t>
      </w:r>
      <w:r w:rsidRPr="00F10C34">
        <w:t xml:space="preserve"> “freedom from fear”</w:t>
      </w:r>
    </w:p>
    <w:p w14:paraId="4C9C5BDA" w14:textId="77777777" w:rsidR="00F01393" w:rsidRPr="00F10C34" w:rsidRDefault="00F01393" w:rsidP="00F01393">
      <w:pPr>
        <w:tabs>
          <w:tab w:val="left" w:pos="2880"/>
          <w:tab w:val="left" w:pos="6120"/>
        </w:tabs>
      </w:pPr>
      <w:r w:rsidRPr="00F10C34">
        <w:tab/>
      </w:r>
      <w:r w:rsidRPr="00F10C34">
        <w:rPr>
          <w:i/>
        </w:rPr>
        <w:t>bēš</w:t>
      </w:r>
      <w:r w:rsidRPr="00F10C34">
        <w:t xml:space="preserve"> “harm”</w:t>
      </w:r>
      <w:r w:rsidRPr="00F10C34">
        <w:tab/>
      </w:r>
      <w:r w:rsidRPr="00F10C34">
        <w:rPr>
          <w:i/>
        </w:rPr>
        <w:t>abēš</w:t>
      </w:r>
      <w:r w:rsidRPr="00F10C34">
        <w:t xml:space="preserve"> “free from harm”</w:t>
      </w:r>
      <w:r w:rsidRPr="00F10C34">
        <w:tab/>
      </w:r>
      <w:r w:rsidRPr="00F10C34">
        <w:rPr>
          <w:i/>
        </w:rPr>
        <w:t>abēšīh</w:t>
      </w:r>
      <w:r w:rsidRPr="00F10C34">
        <w:t xml:space="preserve"> “freedom from harm”</w:t>
      </w:r>
    </w:p>
    <w:p w14:paraId="257C8C65" w14:textId="77777777" w:rsidR="00F01393" w:rsidRPr="00F10C34" w:rsidRDefault="00F01393" w:rsidP="00F01393">
      <w:pPr>
        <w:tabs>
          <w:tab w:val="left" w:pos="2880"/>
          <w:tab w:val="left" w:pos="6120"/>
        </w:tabs>
      </w:pPr>
      <w:r w:rsidRPr="00F10C34">
        <w:tab/>
      </w:r>
      <w:r w:rsidRPr="00F10C34">
        <w:rPr>
          <w:i/>
        </w:rPr>
        <w:t>tazišn</w:t>
      </w:r>
      <w:r w:rsidRPr="00F10C34">
        <w:t xml:space="preserve"> “running, flow (of rivers)”</w:t>
      </w:r>
      <w:r w:rsidRPr="00F10C34">
        <w:tab/>
      </w:r>
      <w:r w:rsidRPr="00F10C34">
        <w:rPr>
          <w:i/>
        </w:rPr>
        <w:t>atazišn</w:t>
      </w:r>
      <w:r w:rsidRPr="00F10C34">
        <w:t xml:space="preserve"> “not flowing” </w:t>
      </w:r>
      <w:r w:rsidRPr="00F10C34">
        <w:tab/>
      </w:r>
      <w:r w:rsidRPr="00F10C34">
        <w:rPr>
          <w:i/>
        </w:rPr>
        <w:t>atazišnīh</w:t>
      </w:r>
      <w:r w:rsidRPr="00F10C34">
        <w:t xml:space="preserve"> “fact/state of not flowing”</w:t>
      </w:r>
    </w:p>
    <w:p w14:paraId="3622BC22" w14:textId="77777777" w:rsidR="00F01393" w:rsidRDefault="00F01393" w:rsidP="00F01393">
      <w:pPr>
        <w:tabs>
          <w:tab w:val="left" w:pos="2880"/>
          <w:tab w:val="left" w:pos="6120"/>
        </w:tabs>
      </w:pPr>
      <w:r w:rsidRPr="00F10C34">
        <w:tab/>
      </w:r>
      <w:r w:rsidRPr="00F10C34">
        <w:rPr>
          <w:i/>
        </w:rPr>
        <w:t>ēr</w:t>
      </w:r>
      <w:r w:rsidRPr="00F10C34">
        <w:t xml:space="preserve"> “Aryan, Iranian”</w:t>
      </w:r>
      <w:r w:rsidRPr="00F10C34">
        <w:tab/>
      </w:r>
      <w:r w:rsidRPr="00F10C34">
        <w:rPr>
          <w:i/>
        </w:rPr>
        <w:t>anēr</w:t>
      </w:r>
      <w:r w:rsidRPr="00F10C34">
        <w:t xml:space="preserve"> </w:t>
      </w:r>
      <w:r>
        <w:t>(</w:t>
      </w:r>
      <w:r>
        <w:rPr>
          <w:i/>
        </w:rPr>
        <w:t>an-ēr</w:t>
      </w:r>
      <w:r>
        <w:t xml:space="preserve">) </w:t>
      </w:r>
      <w:r w:rsidRPr="00F10C34">
        <w:t xml:space="preserve">“non-Iranian” </w:t>
      </w:r>
      <w:r w:rsidRPr="00F10C34">
        <w:tab/>
      </w:r>
      <w:r w:rsidRPr="00F10C34">
        <w:rPr>
          <w:i/>
        </w:rPr>
        <w:t>anērīh</w:t>
      </w:r>
      <w:r w:rsidRPr="00F10C34">
        <w:t xml:space="preserve"> “not being Iranian”</w:t>
      </w:r>
    </w:p>
    <w:p w14:paraId="6D983C17" w14:textId="77777777" w:rsidR="004F7194" w:rsidRDefault="004F7194" w:rsidP="00F01393">
      <w:pPr>
        <w:tabs>
          <w:tab w:val="left" w:pos="2880"/>
          <w:tab w:val="left" w:pos="6120"/>
        </w:tabs>
      </w:pPr>
      <w:r>
        <w:tab/>
      </w:r>
      <w:r>
        <w:tab/>
        <w:t>(spelled &lt;’n-’yl&gt;, less commonly &lt;’nyl&gt;)</w:t>
      </w:r>
    </w:p>
    <w:p w14:paraId="04463319" w14:textId="77777777" w:rsidR="00F01393" w:rsidRDefault="00F01393" w:rsidP="00F01393">
      <w:pPr>
        <w:tabs>
          <w:tab w:val="left" w:pos="2880"/>
          <w:tab w:val="left" w:pos="6120"/>
        </w:tabs>
      </w:pPr>
    </w:p>
    <w:p w14:paraId="1422F969" w14:textId="77777777" w:rsidR="00F01393" w:rsidRDefault="00F01393" w:rsidP="00F01393">
      <w:pPr>
        <w:tabs>
          <w:tab w:val="left" w:pos="2880"/>
          <w:tab w:val="left" w:pos="6120"/>
        </w:tabs>
      </w:pPr>
      <w:r>
        <w:t>From compounds:</w:t>
      </w:r>
    </w:p>
    <w:p w14:paraId="1CC6F4E2" w14:textId="77777777" w:rsidR="00F01393" w:rsidRDefault="00F01393" w:rsidP="00F01393">
      <w:pPr>
        <w:tabs>
          <w:tab w:val="left" w:pos="2880"/>
          <w:tab w:val="left" w:pos="6120"/>
        </w:tabs>
      </w:pPr>
      <w:r w:rsidRPr="00F10C34">
        <w:tab/>
      </w:r>
    </w:p>
    <w:p w14:paraId="17AD3D5F" w14:textId="77777777" w:rsidR="00F01393" w:rsidRPr="00F10C34" w:rsidRDefault="00F01393" w:rsidP="00F01393">
      <w:pPr>
        <w:tabs>
          <w:tab w:val="left" w:pos="2880"/>
          <w:tab w:val="left" w:pos="6120"/>
        </w:tabs>
      </w:pPr>
      <w:r w:rsidRPr="00F10C34">
        <w:rPr>
          <w:i/>
        </w:rPr>
        <w:t>abar-dāštār</w:t>
      </w:r>
      <w:r w:rsidRPr="00F10C34">
        <w:t xml:space="preserve"> “supporting”</w:t>
      </w:r>
      <w:r>
        <w:tab/>
      </w:r>
      <w:r w:rsidRPr="00F10C34">
        <w:rPr>
          <w:i/>
        </w:rPr>
        <w:t>an-abar-dāštār</w:t>
      </w:r>
      <w:r w:rsidRPr="00F10C34">
        <w:t xml:space="preserve"> “without anything supporting (it)</w:t>
      </w:r>
    </w:p>
    <w:p w14:paraId="6C1832FC" w14:textId="77777777" w:rsidR="00F01393" w:rsidRDefault="00F01393" w:rsidP="00F01393">
      <w:pPr>
        <w:spacing w:line="240" w:lineRule="auto"/>
      </w:pPr>
    </w:p>
    <w:p w14:paraId="7768E6B4" w14:textId="77777777" w:rsidR="00AC3CC9" w:rsidRPr="00F10C34" w:rsidRDefault="00AC3CC9" w:rsidP="00F01393">
      <w:pPr>
        <w:spacing w:line="240" w:lineRule="auto"/>
      </w:pPr>
    </w:p>
    <w:p w14:paraId="0E677CA8" w14:textId="77777777" w:rsidR="00F01393" w:rsidRPr="00F10C34" w:rsidRDefault="00F01393" w:rsidP="00F01393">
      <w:pPr>
        <w:spacing w:line="240" w:lineRule="auto"/>
      </w:pPr>
      <w:r w:rsidRPr="00F10C34">
        <w:t xml:space="preserve">Words beginning with </w:t>
      </w:r>
      <w:r w:rsidRPr="00F10C34">
        <w:rPr>
          <w:i/>
        </w:rPr>
        <w:t>h-</w:t>
      </w:r>
      <w:r w:rsidRPr="00F10C34">
        <w:t xml:space="preserve"> may take </w:t>
      </w:r>
      <w:r w:rsidRPr="00F10C34">
        <w:rPr>
          <w:i/>
        </w:rPr>
        <w:t>an-</w:t>
      </w:r>
      <w:r w:rsidRPr="00F10C34">
        <w:t xml:space="preserve"> instead of </w:t>
      </w:r>
      <w:r w:rsidRPr="00F10C34">
        <w:rPr>
          <w:i/>
        </w:rPr>
        <w:t>a-</w:t>
      </w:r>
      <w:r w:rsidRPr="00F10C34">
        <w:t>, e.g.:</w:t>
      </w:r>
    </w:p>
    <w:p w14:paraId="3325F6D9" w14:textId="77777777" w:rsidR="00F01393" w:rsidRPr="00F10C34" w:rsidRDefault="00F01393" w:rsidP="00F01393">
      <w:pPr>
        <w:spacing w:line="240" w:lineRule="auto"/>
      </w:pPr>
    </w:p>
    <w:p w14:paraId="527BB70D" w14:textId="77777777" w:rsidR="00F01393" w:rsidRPr="00F10C34" w:rsidRDefault="00F01393" w:rsidP="00F01393">
      <w:pPr>
        <w:tabs>
          <w:tab w:val="left" w:pos="2880"/>
          <w:tab w:val="left" w:pos="6120"/>
        </w:tabs>
      </w:pPr>
      <w:r w:rsidRPr="00F10C34">
        <w:tab/>
      </w:r>
      <w:r w:rsidRPr="00F10C34">
        <w:rPr>
          <w:i/>
        </w:rPr>
        <w:t>hambasān</w:t>
      </w:r>
      <w:r w:rsidRPr="00F10C34">
        <w:t xml:space="preserve"> “opponent”</w:t>
      </w:r>
      <w:r w:rsidRPr="00F10C34">
        <w:tab/>
      </w:r>
      <w:r w:rsidRPr="00F10C34">
        <w:rPr>
          <w:i/>
        </w:rPr>
        <w:t>an</w:t>
      </w:r>
      <w:r>
        <w:rPr>
          <w:i/>
        </w:rPr>
        <w:t>-</w:t>
      </w:r>
      <w:r w:rsidRPr="00F10C34">
        <w:rPr>
          <w:i/>
        </w:rPr>
        <w:t>(h)ambasān</w:t>
      </w:r>
      <w:r w:rsidRPr="00F10C34">
        <w:t xml:space="preserve"> “having no opponents”</w:t>
      </w:r>
    </w:p>
    <w:p w14:paraId="6F2A4DDA" w14:textId="77777777" w:rsidR="00F01393" w:rsidRDefault="00F01393" w:rsidP="00F01393">
      <w:pPr>
        <w:tabs>
          <w:tab w:val="left" w:pos="2880"/>
          <w:tab w:val="left" w:pos="6120"/>
        </w:tabs>
      </w:pPr>
      <w:r w:rsidRPr="00F10C34">
        <w:tab/>
      </w:r>
      <w:r w:rsidRPr="00F10C34">
        <w:rPr>
          <w:i/>
        </w:rPr>
        <w:t>haspīn</w:t>
      </w:r>
      <w:r w:rsidRPr="00F10C34">
        <w:t xml:space="preserve"> “rest, repose”</w:t>
      </w:r>
      <w:r w:rsidRPr="00F10C34">
        <w:tab/>
      </w:r>
      <w:r w:rsidRPr="00F10C34">
        <w:rPr>
          <w:i/>
        </w:rPr>
        <w:t>an</w:t>
      </w:r>
      <w:r>
        <w:rPr>
          <w:i/>
        </w:rPr>
        <w:t>-</w:t>
      </w:r>
      <w:r w:rsidRPr="00F10C34">
        <w:rPr>
          <w:i/>
        </w:rPr>
        <w:t>(h)aspīn</w:t>
      </w:r>
      <w:r w:rsidRPr="00F10C34">
        <w:t xml:space="preserve"> “incessent(ly)”</w:t>
      </w:r>
    </w:p>
    <w:p w14:paraId="44F9A61F" w14:textId="77777777" w:rsidR="00F01393" w:rsidRPr="00F7095B" w:rsidRDefault="00F01393" w:rsidP="00F01393">
      <w:pPr>
        <w:tabs>
          <w:tab w:val="left" w:pos="2880"/>
          <w:tab w:val="left" w:pos="6120"/>
        </w:tabs>
      </w:pPr>
      <w:r>
        <w:tab/>
      </w:r>
      <w:r w:rsidRPr="00F7095B">
        <w:rPr>
          <w:rFonts w:cs="Times New Roman"/>
          <w:i/>
          <w:lang w:bidi="en-US"/>
        </w:rPr>
        <w:t>hammōxt</w:t>
      </w:r>
      <w:r>
        <w:rPr>
          <w:rFonts w:cs="Times New Roman"/>
          <w:lang w:bidi="en-US"/>
        </w:rPr>
        <w:t xml:space="preserve"> “(sth.) learned”</w:t>
      </w:r>
      <w:r>
        <w:rPr>
          <w:rFonts w:cs="Times New Roman"/>
          <w:lang w:bidi="en-US"/>
        </w:rPr>
        <w:tab/>
      </w:r>
      <w:r w:rsidRPr="00F7095B">
        <w:rPr>
          <w:rFonts w:cs="Times New Roman"/>
          <w:i/>
          <w:lang w:bidi="en-US"/>
        </w:rPr>
        <w:t>an-hammōxt</w:t>
      </w:r>
      <w:r>
        <w:rPr>
          <w:rFonts w:cs="Times New Roman"/>
          <w:lang w:bidi="en-US"/>
        </w:rPr>
        <w:t xml:space="preserve"> “(sth.) not learned”</w:t>
      </w:r>
    </w:p>
    <w:p w14:paraId="3866CBC1" w14:textId="77777777" w:rsidR="00F01393" w:rsidRDefault="00F01393" w:rsidP="00F01393"/>
    <w:p w14:paraId="5AA37272" w14:textId="77777777" w:rsidR="00AC3CC9" w:rsidRPr="00F10C34" w:rsidRDefault="00AC3CC9" w:rsidP="00F01393"/>
    <w:p w14:paraId="4B6A5641" w14:textId="77777777" w:rsidR="00F01393" w:rsidRPr="00F10C34" w:rsidRDefault="00F01393" w:rsidP="00F01393">
      <w:r w:rsidRPr="00F10C34">
        <w:t xml:space="preserve">Words beginning with sibilant + consonant may take a prosthetic </w:t>
      </w:r>
      <w:r w:rsidRPr="00F10C34">
        <w:rPr>
          <w:i/>
        </w:rPr>
        <w:t>e-</w:t>
      </w:r>
      <w:r w:rsidRPr="00F10C34">
        <w:t xml:space="preserve"> (</w:t>
      </w:r>
      <w:r w:rsidRPr="00F10C34">
        <w:rPr>
          <w:i/>
        </w:rPr>
        <w:t>a-</w:t>
      </w:r>
      <w:r w:rsidRPr="00F10C34">
        <w:t xml:space="preserve">, </w:t>
      </w:r>
      <w:r w:rsidRPr="00F10C34">
        <w:rPr>
          <w:i/>
        </w:rPr>
        <w:t>i-</w:t>
      </w:r>
      <w:r w:rsidRPr="00F10C34">
        <w:t xml:space="preserve">?) and the prefix </w:t>
      </w:r>
      <w:r w:rsidRPr="00F10C34">
        <w:rPr>
          <w:i/>
        </w:rPr>
        <w:t>an-</w:t>
      </w:r>
      <w:r w:rsidRPr="00F10C34">
        <w:t>, e.g.:</w:t>
      </w:r>
    </w:p>
    <w:p w14:paraId="497BE975" w14:textId="77777777" w:rsidR="00F01393" w:rsidRPr="00F10C34" w:rsidRDefault="00F01393" w:rsidP="00F01393"/>
    <w:p w14:paraId="31B81249" w14:textId="77777777" w:rsidR="00F01393" w:rsidRPr="00F10C34" w:rsidRDefault="00F01393" w:rsidP="00F01393">
      <w:pPr>
        <w:tabs>
          <w:tab w:val="left" w:pos="2880"/>
          <w:tab w:val="left" w:pos="6120"/>
        </w:tabs>
      </w:pPr>
      <w:r w:rsidRPr="00F10C34">
        <w:tab/>
      </w:r>
      <w:r w:rsidRPr="00F10C34">
        <w:rPr>
          <w:i/>
        </w:rPr>
        <w:t>spās</w:t>
      </w:r>
      <w:r w:rsidRPr="00F10C34">
        <w:t xml:space="preserve"> “gratitude”</w:t>
      </w:r>
      <w:r w:rsidRPr="00F10C34">
        <w:tab/>
      </w:r>
      <w:r w:rsidRPr="00F10C34">
        <w:rPr>
          <w:i/>
        </w:rPr>
        <w:t>an-espās</w:t>
      </w:r>
      <w:r w:rsidRPr="00F10C34">
        <w:t xml:space="preserve"> “ungrateful”</w:t>
      </w:r>
    </w:p>
    <w:p w14:paraId="7DA239C1" w14:textId="77777777" w:rsidR="00F01393" w:rsidRPr="00F10C34" w:rsidRDefault="00F01393" w:rsidP="00F01393">
      <w:pPr>
        <w:tabs>
          <w:tab w:val="left" w:pos="2880"/>
          <w:tab w:val="left" w:pos="6120"/>
        </w:tabs>
      </w:pPr>
      <w:r w:rsidRPr="00F10C34">
        <w:tab/>
      </w:r>
      <w:r w:rsidRPr="00F10C34">
        <w:rPr>
          <w:i/>
        </w:rPr>
        <w:t>šnōhr</w:t>
      </w:r>
      <w:r w:rsidRPr="00F10C34">
        <w:t xml:space="preserve"> “gratitude”</w:t>
      </w:r>
      <w:r w:rsidRPr="00F10C34">
        <w:tab/>
      </w:r>
      <w:r w:rsidRPr="00F10C34">
        <w:rPr>
          <w:i/>
        </w:rPr>
        <w:t>an-ešnōhr</w:t>
      </w:r>
      <w:r w:rsidRPr="00F10C34">
        <w:t xml:space="preserve"> “ungrateful”</w:t>
      </w:r>
    </w:p>
    <w:p w14:paraId="538EAD01" w14:textId="77777777" w:rsidR="00F01393" w:rsidRDefault="00F01393" w:rsidP="00F01393">
      <w:pPr>
        <w:tabs>
          <w:tab w:val="left" w:pos="2880"/>
          <w:tab w:val="left" w:pos="6120"/>
        </w:tabs>
      </w:pPr>
      <w:r w:rsidRPr="00F10C34">
        <w:tab/>
      </w:r>
      <w:r w:rsidRPr="00F10C34">
        <w:rPr>
          <w:i/>
        </w:rPr>
        <w:t>šnās-</w:t>
      </w:r>
      <w:r w:rsidRPr="00F10C34">
        <w:t xml:space="preserve"> “to know (sth.)”</w:t>
      </w:r>
      <w:r w:rsidRPr="00F10C34">
        <w:tab/>
      </w:r>
      <w:r w:rsidRPr="00F10C34">
        <w:rPr>
          <w:i/>
        </w:rPr>
        <w:t>an-ešnās</w:t>
      </w:r>
      <w:r w:rsidRPr="00F10C34">
        <w:t xml:space="preserve"> “unknowing”</w:t>
      </w:r>
    </w:p>
    <w:p w14:paraId="238FDE00" w14:textId="77777777" w:rsidR="00F01393" w:rsidRPr="0020612A" w:rsidRDefault="00F01393" w:rsidP="00F01393">
      <w:pPr>
        <w:tabs>
          <w:tab w:val="left" w:pos="2880"/>
          <w:tab w:val="left" w:pos="6120"/>
        </w:tabs>
      </w:pPr>
      <w:r>
        <w:tab/>
      </w:r>
      <w:r>
        <w:rPr>
          <w:i/>
        </w:rPr>
        <w:t>spurr</w:t>
      </w:r>
      <w:r>
        <w:t xml:space="preserve"> “complete”</w:t>
      </w:r>
      <w:r>
        <w:tab/>
      </w:r>
      <w:r>
        <w:rPr>
          <w:i/>
        </w:rPr>
        <w:t>an-espurr</w:t>
      </w:r>
      <w:r>
        <w:t xml:space="preserve"> “incomplete”</w:t>
      </w:r>
    </w:p>
    <w:p w14:paraId="61446949" w14:textId="77777777" w:rsidR="00F01393" w:rsidRPr="00F10C34" w:rsidRDefault="00F01393" w:rsidP="00F01393"/>
    <w:p w14:paraId="1887F3B5" w14:textId="77777777" w:rsidR="00F01393" w:rsidRPr="00F10C34" w:rsidRDefault="00F01393" w:rsidP="00F01393">
      <w:pPr>
        <w:pStyle w:val="Heading4"/>
        <w:rPr>
          <w:i/>
        </w:rPr>
      </w:pPr>
      <w:bookmarkStart w:id="294" w:name="_Toc313441411"/>
      <w:r w:rsidRPr="00F10C34">
        <w:rPr>
          <w:i/>
        </w:rPr>
        <w:t>abē-</w:t>
      </w:r>
      <w:bookmarkEnd w:id="294"/>
    </w:p>
    <w:p w14:paraId="329D2698" w14:textId="77777777" w:rsidR="00F01393" w:rsidRDefault="00F01393" w:rsidP="00F01393">
      <w:r w:rsidRPr="00F10C34">
        <w:tab/>
        <w:t xml:space="preserve">Adjectives denoting lack of something can also be formed from nouns or present stems of verbs by means of the prefix </w:t>
      </w:r>
      <w:r w:rsidRPr="00F10C34">
        <w:rPr>
          <w:i/>
        </w:rPr>
        <w:t>abē-</w:t>
      </w:r>
      <w:r>
        <w:t xml:space="preserve"> </w:t>
      </w:r>
      <w:r w:rsidR="0048431D">
        <w:t>(</w:t>
      </w:r>
      <w:r>
        <w:t>-</w:t>
      </w:r>
      <w:r w:rsidRPr="004E7D8E">
        <w:rPr>
          <w:rFonts w:ascii="Pahlavi" w:hAnsi="Pahlavi"/>
        </w:rPr>
        <w:t>YcÅ</w:t>
      </w:r>
      <w:r w:rsidRPr="004E7D8E">
        <w:t xml:space="preserve">, </w:t>
      </w:r>
      <w:r>
        <w:t>-</w:t>
      </w:r>
      <w:r>
        <w:rPr>
          <w:rFonts w:ascii="Pahlavi" w:hAnsi="Pahlavi"/>
        </w:rPr>
        <w:t>1Y</w:t>
      </w:r>
      <w:r w:rsidRPr="004E7D8E">
        <w:rPr>
          <w:rFonts w:ascii="Pahlavi" w:hAnsi="Pahlavi"/>
        </w:rPr>
        <w:t>cÅ</w:t>
      </w:r>
      <w:r w:rsidRPr="004E7D8E">
        <w:t xml:space="preserve">, </w:t>
      </w:r>
      <w:r>
        <w:t>-</w:t>
      </w:r>
      <w:r>
        <w:rPr>
          <w:rFonts w:ascii="Pahlavi" w:hAnsi="Pahlavi"/>
        </w:rPr>
        <w:t>A</w:t>
      </w:r>
      <w:r w:rsidRPr="004E7D8E">
        <w:rPr>
          <w:rFonts w:ascii="Pahlavi" w:hAnsi="Pahlavi"/>
        </w:rPr>
        <w:t>cÅ</w:t>
      </w:r>
      <w:r>
        <w:t xml:space="preserve"> </w:t>
      </w:r>
      <w:r w:rsidRPr="00F10C34">
        <w:t>&lt;’p̄y-,</w:t>
      </w:r>
      <w:r>
        <w:t xml:space="preserve"> </w:t>
      </w:r>
      <w:r w:rsidRPr="00F10C34">
        <w:t>’p̄</w:t>
      </w:r>
      <w:r w:rsidRPr="00DC2DA2">
        <w:t>y</w:t>
      </w:r>
      <w:r>
        <w:t>ḏ</w:t>
      </w:r>
      <w:r w:rsidRPr="00F10C34">
        <w:t>-, ’p̄</w:t>
      </w:r>
      <w:r>
        <w:t>’</w:t>
      </w:r>
      <w:r w:rsidRPr="00F10C34">
        <w:t>-&gt;</w:t>
      </w:r>
      <w:r w:rsidR="0048431D">
        <w:t>)</w:t>
      </w:r>
      <w:r>
        <w:t xml:space="preserve"> “without” (</w:t>
      </w:r>
      <w:r w:rsidRPr="00F10C34">
        <w:t xml:space="preserve">occasionally </w:t>
      </w:r>
      <w:r w:rsidRPr="00F10C34">
        <w:rPr>
          <w:i/>
        </w:rPr>
        <w:t>bē</w:t>
      </w:r>
      <w:r w:rsidRPr="00F10C34">
        <w:t xml:space="preserve"> &lt;BRA&gt;</w:t>
      </w:r>
      <w:r>
        <w:t>, Persianism?</w:t>
      </w:r>
      <w:r w:rsidRPr="00F10C34">
        <w:t>)</w:t>
      </w:r>
      <w:r>
        <w:t>.</w:t>
      </w:r>
      <w:r w:rsidRPr="0037077B">
        <w:t xml:space="preserve"> </w:t>
      </w:r>
    </w:p>
    <w:p w14:paraId="51DE65C4" w14:textId="77777777" w:rsidR="00F01393" w:rsidRPr="00F10C34" w:rsidRDefault="00F01393" w:rsidP="00F01393">
      <w:r>
        <w:tab/>
      </w:r>
      <w:r w:rsidRPr="00F10C34">
        <w:t xml:space="preserve">The opposites of these adjectives are formed by means of the suffixes </w:t>
      </w:r>
      <w:r w:rsidRPr="00F10C34">
        <w:rPr>
          <w:i/>
        </w:rPr>
        <w:t>-ōmand</w:t>
      </w:r>
      <w:r w:rsidRPr="00F10C34">
        <w:t xml:space="preserve"> and </w:t>
      </w:r>
      <w:r w:rsidRPr="00F10C34">
        <w:rPr>
          <w:i/>
        </w:rPr>
        <w:t>-gen</w:t>
      </w:r>
      <w:r w:rsidRPr="00F10C34">
        <w:t xml:space="preserve"> “full of,”</w:t>
      </w:r>
      <w:r w:rsidRPr="00F10C34">
        <w:rPr>
          <w:i/>
        </w:rPr>
        <w:t xml:space="preserve"> </w:t>
      </w:r>
      <w:r w:rsidRPr="00F10C34">
        <w:t>on which see Lesson 9.</w:t>
      </w:r>
      <w:r w:rsidRPr="0037077B">
        <w:t xml:space="preserve"> </w:t>
      </w:r>
      <w:r w:rsidRPr="00F10C34">
        <w:t>Examples:</w:t>
      </w:r>
    </w:p>
    <w:p w14:paraId="5BF2F428" w14:textId="77777777" w:rsidR="00F01393" w:rsidRPr="00F10C34" w:rsidRDefault="00F01393" w:rsidP="00F01393">
      <w:pPr>
        <w:spacing w:line="240" w:lineRule="auto"/>
      </w:pPr>
    </w:p>
    <w:p w14:paraId="128D8836" w14:textId="77777777" w:rsidR="00F01393" w:rsidRPr="00F10C34" w:rsidRDefault="00F01393" w:rsidP="00F01393">
      <w:pPr>
        <w:tabs>
          <w:tab w:val="left" w:pos="2520"/>
          <w:tab w:val="left" w:pos="5760"/>
        </w:tabs>
      </w:pPr>
      <w:r w:rsidRPr="00F10C34">
        <w:rPr>
          <w:i/>
        </w:rPr>
        <w:tab/>
        <w:t>mizag</w:t>
      </w:r>
      <w:r w:rsidRPr="00F10C34">
        <w:t xml:space="preserve"> “taste”</w:t>
      </w:r>
      <w:r w:rsidRPr="00F10C34">
        <w:tab/>
      </w:r>
      <w:r w:rsidRPr="00F10C34">
        <w:rPr>
          <w:i/>
        </w:rPr>
        <w:t>abē-mizag</w:t>
      </w:r>
      <w:r w:rsidRPr="00F10C34">
        <w:t xml:space="preserve"> “tasteless”</w:t>
      </w:r>
    </w:p>
    <w:p w14:paraId="5AAF45C0" w14:textId="77777777" w:rsidR="00F01393" w:rsidRPr="00F10C34" w:rsidRDefault="00F01393" w:rsidP="00F01393">
      <w:pPr>
        <w:tabs>
          <w:tab w:val="left" w:pos="2520"/>
          <w:tab w:val="left" w:pos="5760"/>
        </w:tabs>
      </w:pPr>
      <w:r w:rsidRPr="00F10C34">
        <w:rPr>
          <w:i/>
        </w:rPr>
        <w:tab/>
        <w:t>bīm</w:t>
      </w:r>
      <w:r w:rsidRPr="00F10C34">
        <w:t xml:space="preserve"> “fear”</w:t>
      </w:r>
      <w:r w:rsidRPr="00F10C34">
        <w:tab/>
      </w:r>
      <w:r w:rsidRPr="00F10C34">
        <w:rPr>
          <w:i/>
        </w:rPr>
        <w:t>abē-bīm</w:t>
      </w:r>
      <w:r w:rsidRPr="00F10C34">
        <w:t xml:space="preserve"> “without fear” </w:t>
      </w:r>
      <w:r w:rsidRPr="00F10C34">
        <w:tab/>
      </w:r>
      <w:r w:rsidRPr="00F10C34">
        <w:rPr>
          <w:i/>
        </w:rPr>
        <w:t>abē-bīmīh</w:t>
      </w:r>
      <w:r w:rsidRPr="00F10C34">
        <w:t xml:space="preserve"> “fearlessness”</w:t>
      </w:r>
    </w:p>
    <w:p w14:paraId="1113B131" w14:textId="77777777" w:rsidR="00F01393" w:rsidRPr="00F10C34" w:rsidRDefault="00F01393" w:rsidP="00F01393">
      <w:pPr>
        <w:tabs>
          <w:tab w:val="left" w:pos="2520"/>
          <w:tab w:val="left" w:pos="5760"/>
        </w:tabs>
      </w:pPr>
      <w:r w:rsidRPr="00F10C34">
        <w:tab/>
      </w:r>
      <w:r w:rsidRPr="00F10C34">
        <w:rPr>
          <w:i/>
        </w:rPr>
        <w:t>wināh</w:t>
      </w:r>
      <w:r w:rsidRPr="00F10C34">
        <w:t xml:space="preserve"> “sin”</w:t>
      </w:r>
      <w:r w:rsidRPr="00F10C34">
        <w:tab/>
      </w:r>
      <w:r w:rsidRPr="00F10C34">
        <w:rPr>
          <w:i/>
        </w:rPr>
        <w:t>abē-wināh</w:t>
      </w:r>
      <w:r w:rsidRPr="00F10C34">
        <w:t xml:space="preserve"> “sin-less, having no sin” </w:t>
      </w:r>
      <w:r w:rsidRPr="00F10C34">
        <w:tab/>
      </w:r>
      <w:r w:rsidRPr="00F10C34">
        <w:rPr>
          <w:i/>
        </w:rPr>
        <w:t>abē-wināhīh</w:t>
      </w:r>
      <w:r w:rsidRPr="00F10C34">
        <w:t xml:space="preserve"> “sinlessness”</w:t>
      </w:r>
    </w:p>
    <w:p w14:paraId="3B81617E" w14:textId="77777777" w:rsidR="00F01393" w:rsidRDefault="00F01393" w:rsidP="00F01393">
      <w:pPr>
        <w:tabs>
          <w:tab w:val="left" w:pos="2520"/>
          <w:tab w:val="left" w:pos="5760"/>
        </w:tabs>
      </w:pPr>
      <w:r w:rsidRPr="00F10C34">
        <w:lastRenderedPageBreak/>
        <w:tab/>
      </w:r>
      <w:r w:rsidRPr="00F10C34">
        <w:rPr>
          <w:i/>
        </w:rPr>
        <w:t>gumān</w:t>
      </w:r>
      <w:r w:rsidRPr="00F10C34">
        <w:t xml:space="preserve"> “doubt”</w:t>
      </w:r>
      <w:r w:rsidRPr="00F10C34">
        <w:tab/>
      </w:r>
      <w:r w:rsidRPr="00F10C34">
        <w:rPr>
          <w:i/>
        </w:rPr>
        <w:t>abē-gumān</w:t>
      </w:r>
      <w:r w:rsidRPr="00F10C34">
        <w:t xml:space="preserve"> “having no doubt”</w:t>
      </w:r>
      <w:r w:rsidRPr="00F10C34">
        <w:tab/>
      </w:r>
      <w:r w:rsidRPr="00F10C34">
        <w:rPr>
          <w:i/>
        </w:rPr>
        <w:t>abē-gumānīh</w:t>
      </w:r>
      <w:r w:rsidRPr="00F10C34">
        <w:t xml:space="preserve"> “state of non-doubt”</w:t>
      </w:r>
    </w:p>
    <w:p w14:paraId="6D85FD8E" w14:textId="77777777" w:rsidR="00F01393" w:rsidRDefault="00F01393" w:rsidP="00F01393">
      <w:pPr>
        <w:tabs>
          <w:tab w:val="left" w:pos="2520"/>
          <w:tab w:val="left" w:pos="5760"/>
        </w:tabs>
        <w:rPr>
          <w:rFonts w:cs="Times New Roman"/>
          <w:lang w:bidi="en-US"/>
        </w:rPr>
      </w:pPr>
      <w:r>
        <w:tab/>
      </w:r>
      <w:r w:rsidRPr="00DC2DA2">
        <w:rPr>
          <w:i/>
          <w:lang w:bidi="en-US"/>
        </w:rPr>
        <w:t>āstār</w:t>
      </w:r>
      <w:r>
        <w:rPr>
          <w:lang w:bidi="en-US"/>
        </w:rPr>
        <w:t xml:space="preserve"> “sin”</w:t>
      </w:r>
      <w:r>
        <w:tab/>
      </w:r>
      <w:r w:rsidRPr="00DC2DA2">
        <w:rPr>
          <w:i/>
          <w:lang w:bidi="en-US"/>
        </w:rPr>
        <w:t>bē-āstār</w:t>
      </w:r>
      <w:r>
        <w:rPr>
          <w:lang w:bidi="en-US"/>
        </w:rPr>
        <w:t xml:space="preserve"> “without sin” (</w:t>
      </w:r>
      <w:r>
        <w:rPr>
          <w:i/>
          <w:lang w:bidi="en-US"/>
        </w:rPr>
        <w:t>DD</w:t>
      </w:r>
      <w:r>
        <w:rPr>
          <w:lang w:bidi="en-US"/>
        </w:rPr>
        <w:t>.</w:t>
      </w:r>
      <w:r w:rsidRPr="00031486">
        <w:rPr>
          <w:rFonts w:cs="Times New Roman"/>
          <w:lang w:bidi="en-US"/>
        </w:rPr>
        <w:t>16.14</w:t>
      </w:r>
      <w:r>
        <w:rPr>
          <w:rFonts w:cs="Times New Roman"/>
          <w:lang w:bidi="en-US"/>
        </w:rPr>
        <w:t>b)</w:t>
      </w:r>
    </w:p>
    <w:p w14:paraId="485D282C" w14:textId="77777777" w:rsidR="00AC3CC9" w:rsidRPr="00DC2DA2" w:rsidRDefault="00AC3CC9" w:rsidP="00AC3CC9"/>
    <w:p w14:paraId="38DAF5EE" w14:textId="77777777" w:rsidR="00F01393" w:rsidRPr="00F10C34" w:rsidRDefault="00F01393" w:rsidP="00F01393">
      <w:pPr>
        <w:pStyle w:val="Heading4"/>
      </w:pPr>
      <w:bookmarkStart w:id="295" w:name="_Toc313441412"/>
      <w:r w:rsidRPr="00F10C34">
        <w:rPr>
          <w:i/>
        </w:rPr>
        <w:t>pad-</w:t>
      </w:r>
      <w:r w:rsidRPr="00F10C34">
        <w:t xml:space="preserve"> “with”</w:t>
      </w:r>
      <w:bookmarkEnd w:id="295"/>
    </w:p>
    <w:p w14:paraId="43196C0D" w14:textId="77777777" w:rsidR="00F03F64" w:rsidRDefault="00F01393" w:rsidP="00F01393">
      <w:r w:rsidRPr="00F10C34">
        <w:tab/>
        <w:t xml:space="preserve">A few adjectives are formed with </w:t>
      </w:r>
      <w:r w:rsidRPr="00F10C34">
        <w:rPr>
          <w:i/>
        </w:rPr>
        <w:t>pad-</w:t>
      </w:r>
      <w:r>
        <w:t xml:space="preserve"> </w:t>
      </w:r>
      <w:r w:rsidR="0048431D">
        <w:t xml:space="preserve">( </w:t>
      </w:r>
      <w:r w:rsidR="0048431D" w:rsidRPr="0048431D">
        <w:rPr>
          <w:rFonts w:ascii="Pahlavi" w:hAnsi="Pahlavi"/>
          <w:sz w:val="22"/>
        </w:rPr>
        <w:t>WWP</w:t>
      </w:r>
      <w:r w:rsidR="0048431D">
        <w:t xml:space="preserve"> </w:t>
      </w:r>
      <w:r>
        <w:t>&lt;PWN&gt;</w:t>
      </w:r>
      <w:r w:rsidR="0048431D">
        <w:t>)</w:t>
      </w:r>
      <w:r>
        <w:t>.</w:t>
      </w:r>
      <w:r w:rsidRPr="00F10C34">
        <w:t xml:space="preserve"> </w:t>
      </w:r>
    </w:p>
    <w:p w14:paraId="4152F83A" w14:textId="77777777" w:rsidR="00F01393" w:rsidRPr="00F10C34" w:rsidRDefault="00F03F64" w:rsidP="00F01393">
      <w:r>
        <w:tab/>
      </w:r>
      <w:r w:rsidR="00F01393" w:rsidRPr="00F10C34">
        <w:t>They are not easy to recognize,</w:t>
      </w:r>
      <w:r w:rsidR="00F01393">
        <w:t xml:space="preserve"> as they</w:t>
      </w:r>
      <w:r w:rsidR="00F01393" w:rsidRPr="00F10C34">
        <w:t xml:space="preserve"> look like prepositional phrases, e.g.:</w:t>
      </w:r>
    </w:p>
    <w:p w14:paraId="2709AA2E" w14:textId="77777777" w:rsidR="00F01393" w:rsidRPr="00F10C34" w:rsidRDefault="00F01393" w:rsidP="00F01393">
      <w:pPr>
        <w:spacing w:line="240" w:lineRule="auto"/>
      </w:pPr>
    </w:p>
    <w:p w14:paraId="38D269C6" w14:textId="77777777" w:rsidR="00F01393" w:rsidRPr="00F10C34" w:rsidRDefault="00F01393" w:rsidP="00F01393">
      <w:pPr>
        <w:tabs>
          <w:tab w:val="left" w:pos="2520"/>
          <w:tab w:val="left" w:pos="5760"/>
        </w:tabs>
      </w:pPr>
      <w:r w:rsidRPr="00F10C34">
        <w:tab/>
      </w:r>
      <w:r w:rsidRPr="00F10C34">
        <w:rPr>
          <w:i/>
        </w:rPr>
        <w:t>bun</w:t>
      </w:r>
      <w:r w:rsidRPr="00F10C34">
        <w:t xml:space="preserve"> “beginning”</w:t>
      </w:r>
      <w:r w:rsidRPr="00F10C34">
        <w:tab/>
      </w:r>
      <w:r w:rsidRPr="00F10C34">
        <w:rPr>
          <w:i/>
        </w:rPr>
        <w:t>pad-bunīh</w:t>
      </w:r>
      <w:r w:rsidRPr="00F10C34">
        <w:t xml:space="preserve"> “being at the beginning”</w:t>
      </w:r>
    </w:p>
    <w:p w14:paraId="7B309A35" w14:textId="77777777" w:rsidR="00F01393" w:rsidRPr="00F10C34" w:rsidRDefault="00F01393" w:rsidP="00F01393">
      <w:pPr>
        <w:tabs>
          <w:tab w:val="left" w:pos="2520"/>
          <w:tab w:val="left" w:pos="5760"/>
        </w:tabs>
      </w:pPr>
      <w:r w:rsidRPr="00F10C34">
        <w:tab/>
      </w:r>
      <w:r w:rsidRPr="00F10C34">
        <w:rPr>
          <w:i/>
        </w:rPr>
        <w:t>dād</w:t>
      </w:r>
      <w:r w:rsidRPr="00F10C34">
        <w:t xml:space="preserve"> “law”</w:t>
      </w:r>
      <w:r w:rsidRPr="00F10C34">
        <w:tab/>
      </w:r>
      <w:r w:rsidRPr="00F10C34">
        <w:rPr>
          <w:i/>
        </w:rPr>
        <w:t>pad-dād</w:t>
      </w:r>
      <w:r w:rsidRPr="00F10C34">
        <w:t xml:space="preserve"> “legitimate, according to the law”</w:t>
      </w:r>
    </w:p>
    <w:p w14:paraId="1298D5D3" w14:textId="77777777" w:rsidR="00F01393" w:rsidRPr="00F10C34" w:rsidRDefault="00F01393" w:rsidP="00F01393">
      <w:pPr>
        <w:tabs>
          <w:tab w:val="left" w:pos="2520"/>
          <w:tab w:val="left" w:pos="5760"/>
        </w:tabs>
      </w:pPr>
      <w:r w:rsidRPr="00F10C34">
        <w:tab/>
      </w:r>
      <w:r w:rsidRPr="00F10C34">
        <w:rPr>
          <w:i/>
        </w:rPr>
        <w:t>drōw</w:t>
      </w:r>
      <w:r w:rsidRPr="00F10C34">
        <w:t xml:space="preserve"> “lie”</w:t>
      </w:r>
      <w:r w:rsidRPr="00F10C34">
        <w:tab/>
      </w:r>
      <w:r w:rsidRPr="00F10C34">
        <w:rPr>
          <w:i/>
        </w:rPr>
        <w:t>pad-drōw</w:t>
      </w:r>
      <w:r w:rsidRPr="00F10C34">
        <w:t xml:space="preserve"> “lying, untruthful”</w:t>
      </w:r>
    </w:p>
    <w:p w14:paraId="0C4FA8CB" w14:textId="77777777" w:rsidR="00F01393" w:rsidRPr="00F10C34" w:rsidRDefault="00F01393" w:rsidP="00F01393">
      <w:pPr>
        <w:tabs>
          <w:tab w:val="left" w:pos="2520"/>
          <w:tab w:val="left" w:pos="5760"/>
        </w:tabs>
      </w:pPr>
      <w:r w:rsidRPr="00F10C34">
        <w:tab/>
      </w:r>
      <w:r w:rsidRPr="00F10C34">
        <w:rPr>
          <w:i/>
        </w:rPr>
        <w:t>dumb</w:t>
      </w:r>
      <w:r w:rsidRPr="00F10C34">
        <w:t xml:space="preserve"> “tail”</w:t>
      </w:r>
      <w:r w:rsidRPr="00F10C34">
        <w:tab/>
      </w:r>
      <w:r>
        <w:rPr>
          <w:i/>
        </w:rPr>
        <w:t>pad-</w:t>
      </w:r>
      <w:r w:rsidRPr="00F10C34">
        <w:rPr>
          <w:i/>
        </w:rPr>
        <w:t>dumb</w:t>
      </w:r>
      <w:r w:rsidRPr="00F10C34">
        <w:t xml:space="preserve"> “with tail” (cf. </w:t>
      </w:r>
      <w:r>
        <w:rPr>
          <w:i/>
        </w:rPr>
        <w:t>a-</w:t>
      </w:r>
      <w:r w:rsidRPr="00F10C34">
        <w:rPr>
          <w:i/>
        </w:rPr>
        <w:t>dumb</w:t>
      </w:r>
      <w:r w:rsidRPr="00F10C34">
        <w:t xml:space="preserve"> “tail-less”)</w:t>
      </w:r>
    </w:p>
    <w:p w14:paraId="670B1C81" w14:textId="77777777" w:rsidR="00F01393" w:rsidRPr="00F10C34" w:rsidRDefault="00F01393" w:rsidP="00F01393">
      <w:pPr>
        <w:tabs>
          <w:tab w:val="left" w:pos="2520"/>
          <w:tab w:val="left" w:pos="5760"/>
        </w:tabs>
      </w:pPr>
      <w:r w:rsidRPr="00F10C34">
        <w:tab/>
      </w:r>
      <w:r w:rsidRPr="00F10C34">
        <w:rPr>
          <w:i/>
        </w:rPr>
        <w:t>gōhr</w:t>
      </w:r>
      <w:r w:rsidRPr="00F10C34">
        <w:t xml:space="preserve"> “substance, descent”</w:t>
      </w:r>
      <w:r w:rsidRPr="00F10C34">
        <w:tab/>
      </w:r>
      <w:r w:rsidRPr="00F10C34">
        <w:rPr>
          <w:i/>
        </w:rPr>
        <w:t>pad-gōhr</w:t>
      </w:r>
      <w:r w:rsidRPr="00F10C34">
        <w:t xml:space="preserve"> “of substance, of (good) descent”</w:t>
      </w:r>
    </w:p>
    <w:p w14:paraId="305179E0" w14:textId="77777777" w:rsidR="00F01393" w:rsidRPr="00F10C34" w:rsidRDefault="00F01393" w:rsidP="00F01393">
      <w:pPr>
        <w:tabs>
          <w:tab w:val="left" w:pos="2520"/>
          <w:tab w:val="left" w:pos="5760"/>
        </w:tabs>
      </w:pPr>
      <w:r w:rsidRPr="00F10C34">
        <w:tab/>
      </w:r>
      <w:r w:rsidRPr="00F10C34">
        <w:rPr>
          <w:i/>
        </w:rPr>
        <w:t>mizag</w:t>
      </w:r>
      <w:r w:rsidRPr="00F10C34">
        <w:t xml:space="preserve"> “taste”</w:t>
      </w:r>
      <w:r w:rsidRPr="00F10C34">
        <w:tab/>
      </w:r>
      <w:r w:rsidRPr="00F10C34">
        <w:rPr>
          <w:i/>
        </w:rPr>
        <w:t>pad-mizag</w:t>
      </w:r>
      <w:r w:rsidRPr="00F10C34">
        <w:t xml:space="preserve"> “tasty”</w:t>
      </w:r>
    </w:p>
    <w:p w14:paraId="40BD4743" w14:textId="77777777" w:rsidR="00F01393" w:rsidRPr="00F10C34" w:rsidRDefault="00F01393" w:rsidP="00F01393"/>
    <w:p w14:paraId="3863BAB8" w14:textId="77777777" w:rsidR="00F01393" w:rsidRPr="00F10C34" w:rsidRDefault="00F01393" w:rsidP="00F01393">
      <w:pPr>
        <w:pStyle w:val="Heading4"/>
      </w:pPr>
      <w:bookmarkStart w:id="296" w:name="_Toc313441413"/>
      <w:r w:rsidRPr="00F10C34">
        <w:rPr>
          <w:i/>
        </w:rPr>
        <w:t>hu-</w:t>
      </w:r>
      <w:r w:rsidRPr="00F10C34">
        <w:t xml:space="preserve"> ~ </w:t>
      </w:r>
      <w:r w:rsidRPr="00F10C34">
        <w:rPr>
          <w:i/>
        </w:rPr>
        <w:t>duš-</w:t>
      </w:r>
      <w:bookmarkEnd w:id="296"/>
    </w:p>
    <w:p w14:paraId="64FEF577" w14:textId="77777777" w:rsidR="00F01393" w:rsidRPr="00F10C34" w:rsidRDefault="00F01393" w:rsidP="00F01393">
      <w:r w:rsidRPr="00F10C34">
        <w:tab/>
        <w:t>Nouns can be formed from other nouns by means of the prefixes</w:t>
      </w:r>
      <w:r w:rsidR="007C513A">
        <w:t xml:space="preserve"> </w:t>
      </w:r>
      <w:r w:rsidR="0048431D" w:rsidRPr="00F10C34">
        <w:rPr>
          <w:i/>
        </w:rPr>
        <w:t>hu-</w:t>
      </w:r>
      <w:r w:rsidR="0048431D" w:rsidRPr="00F10C34">
        <w:t xml:space="preserve"> </w:t>
      </w:r>
      <w:r w:rsidR="0048431D">
        <w:t>(</w:t>
      </w:r>
      <w:r w:rsidR="007C513A">
        <w:t>-</w:t>
      </w:r>
      <w:r w:rsidR="007C513A" w:rsidRPr="007C513A">
        <w:rPr>
          <w:rFonts w:ascii="Pahlavi" w:hAnsi="Pahlavi"/>
        </w:rPr>
        <w:t>wA</w:t>
      </w:r>
      <w:r w:rsidRPr="00F10C34">
        <w:t xml:space="preserve"> </w:t>
      </w:r>
      <w:r w:rsidR="00F03F64">
        <w:t>&lt;hw-&gt;</w:t>
      </w:r>
      <w:r w:rsidR="0048431D">
        <w:t>)</w:t>
      </w:r>
      <w:r w:rsidR="00F03F64">
        <w:t xml:space="preserve"> </w:t>
      </w:r>
      <w:r w:rsidRPr="00F10C34">
        <w:t xml:space="preserve">and </w:t>
      </w:r>
      <w:r w:rsidR="007C513A" w:rsidRPr="00F10C34">
        <w:rPr>
          <w:i/>
        </w:rPr>
        <w:t>duš-</w:t>
      </w:r>
      <w:r w:rsidR="007C513A" w:rsidRPr="00F10C34">
        <w:t xml:space="preserve"> </w:t>
      </w:r>
      <w:r w:rsidR="0048431D">
        <w:t>(-</w:t>
      </w:r>
      <w:r w:rsidR="0048431D">
        <w:rPr>
          <w:rFonts w:ascii="Pahlavi" w:hAnsi="Pahlavi"/>
        </w:rPr>
        <w:t>ÍwY</w:t>
      </w:r>
      <w:r w:rsidR="0048431D" w:rsidRPr="00F10C34">
        <w:t xml:space="preserve"> </w:t>
      </w:r>
      <w:r w:rsidR="0048431D">
        <w:t xml:space="preserve">&lt;dwš-&gt;) </w:t>
      </w:r>
      <w:r w:rsidRPr="00F10C34">
        <w:t>and mean “a good X, a bad X,</w:t>
      </w:r>
      <w:r w:rsidR="00F03F64">
        <w:t>”</w:t>
      </w:r>
      <w:r w:rsidRPr="00F10C34">
        <w:t xml:space="preserve"> e.g.:</w:t>
      </w:r>
    </w:p>
    <w:p w14:paraId="241BC128" w14:textId="77777777" w:rsidR="00F01393" w:rsidRPr="00F10C34" w:rsidRDefault="00F01393" w:rsidP="00F01393">
      <w:pPr>
        <w:spacing w:line="240" w:lineRule="auto"/>
      </w:pPr>
    </w:p>
    <w:p w14:paraId="57CDD6B9" w14:textId="77777777" w:rsidR="00F01393" w:rsidRPr="00F10C34" w:rsidRDefault="00F01393" w:rsidP="00F01393">
      <w:pPr>
        <w:tabs>
          <w:tab w:val="left" w:pos="2520"/>
          <w:tab w:val="left" w:pos="5760"/>
        </w:tabs>
      </w:pPr>
      <w:r w:rsidRPr="00F10C34">
        <w:tab/>
      </w:r>
      <w:r w:rsidRPr="00F10C34">
        <w:rPr>
          <w:i/>
        </w:rPr>
        <w:t>pādixšāy</w:t>
      </w:r>
      <w:r w:rsidRPr="00F10C34">
        <w:t xml:space="preserve"> “king” </w:t>
      </w:r>
      <w:r w:rsidRPr="00F10C34">
        <w:tab/>
      </w:r>
      <w:r w:rsidRPr="00F10C34">
        <w:rPr>
          <w:i/>
        </w:rPr>
        <w:t>hupādixšāy</w:t>
      </w:r>
      <w:r w:rsidRPr="00F10C34">
        <w:t xml:space="preserve"> “a good king” </w:t>
      </w:r>
      <w:r w:rsidRPr="00F10C34">
        <w:tab/>
      </w:r>
      <w:r w:rsidRPr="00F10C34">
        <w:rPr>
          <w:i/>
        </w:rPr>
        <w:t>hupādixšāyīh</w:t>
      </w:r>
      <w:r w:rsidRPr="00F10C34">
        <w:t xml:space="preserve"> “a good rule”</w:t>
      </w:r>
    </w:p>
    <w:p w14:paraId="0EB36415" w14:textId="77777777" w:rsidR="00F01393" w:rsidRPr="00F10C34" w:rsidRDefault="00F01393" w:rsidP="00F01393">
      <w:pPr>
        <w:tabs>
          <w:tab w:val="left" w:pos="2520"/>
          <w:tab w:val="left" w:pos="5760"/>
        </w:tabs>
      </w:pPr>
      <w:r w:rsidRPr="00F10C34">
        <w:tab/>
      </w:r>
      <w:r w:rsidRPr="00F10C34">
        <w:tab/>
      </w:r>
      <w:r w:rsidRPr="00F10C34">
        <w:rPr>
          <w:i/>
        </w:rPr>
        <w:t>dušpādixšāy</w:t>
      </w:r>
      <w:r w:rsidRPr="00F10C34">
        <w:t xml:space="preserve"> “a bad king” </w:t>
      </w:r>
      <w:r w:rsidRPr="00F10C34">
        <w:tab/>
      </w:r>
      <w:r w:rsidRPr="00F10C34">
        <w:rPr>
          <w:i/>
        </w:rPr>
        <w:t>dušpādixšāyīh</w:t>
      </w:r>
      <w:r w:rsidRPr="00F10C34">
        <w:t xml:space="preserve"> “a bad rule”</w:t>
      </w:r>
    </w:p>
    <w:p w14:paraId="13132A2F" w14:textId="77777777" w:rsidR="00F01393" w:rsidRPr="00F10C34" w:rsidRDefault="00F01393" w:rsidP="00F01393"/>
    <w:p w14:paraId="61461B86" w14:textId="77777777" w:rsidR="00F01393" w:rsidRPr="00F10C34" w:rsidRDefault="00F01393" w:rsidP="00F01393">
      <w:r w:rsidRPr="00F10C34">
        <w:tab/>
        <w:t xml:space="preserve">More commonly, adjectives are formed from nouns by means of the prefixes </w:t>
      </w:r>
      <w:r w:rsidRPr="00F10C34">
        <w:rPr>
          <w:i/>
        </w:rPr>
        <w:t>hu-</w:t>
      </w:r>
      <w:r w:rsidRPr="00F10C34">
        <w:t xml:space="preserve"> and </w:t>
      </w:r>
      <w:r w:rsidRPr="00F10C34">
        <w:rPr>
          <w:i/>
        </w:rPr>
        <w:t>duš-</w:t>
      </w:r>
      <w:r w:rsidRPr="00F10C34">
        <w:t xml:space="preserve"> </w:t>
      </w:r>
      <w:r w:rsidR="00F03F64">
        <w:t xml:space="preserve">and </w:t>
      </w:r>
      <w:r w:rsidRPr="00F10C34">
        <w:t xml:space="preserve">mean “having good/bad X.” Note that </w:t>
      </w:r>
      <w:r w:rsidRPr="00F10C34">
        <w:rPr>
          <w:i/>
        </w:rPr>
        <w:t>duš-</w:t>
      </w:r>
      <w:r w:rsidRPr="00F10C34">
        <w:t xml:space="preserve"> becomes </w:t>
      </w:r>
      <w:r w:rsidRPr="00F10C34">
        <w:rPr>
          <w:i/>
        </w:rPr>
        <w:t>du(s)-</w:t>
      </w:r>
      <w:r w:rsidRPr="00F10C34">
        <w:t xml:space="preserve"> before </w:t>
      </w:r>
      <w:r w:rsidRPr="00F10C34">
        <w:rPr>
          <w:i/>
        </w:rPr>
        <w:t>s</w:t>
      </w:r>
      <w:r w:rsidRPr="00F10C34">
        <w:t xml:space="preserve"> and,</w:t>
      </w:r>
      <w:r w:rsidRPr="00F10C34">
        <w:rPr>
          <w:i/>
        </w:rPr>
        <w:t xml:space="preserve"> </w:t>
      </w:r>
      <w:r w:rsidRPr="00F10C34">
        <w:t xml:space="preserve">sometimes, </w:t>
      </w:r>
      <w:r w:rsidRPr="00F10C34">
        <w:rPr>
          <w:i/>
        </w:rPr>
        <w:t>duǰ-</w:t>
      </w:r>
      <w:r w:rsidRPr="00F10C34">
        <w:t xml:space="preserve"> before voiced stops, e.g.:</w:t>
      </w:r>
    </w:p>
    <w:p w14:paraId="599AC456" w14:textId="77777777" w:rsidR="00F01393" w:rsidRPr="00F10C34" w:rsidRDefault="00F01393" w:rsidP="00F01393"/>
    <w:p w14:paraId="216AFD39" w14:textId="77777777" w:rsidR="00F01393" w:rsidRPr="00F10C34" w:rsidRDefault="00F01393" w:rsidP="00F01393">
      <w:pPr>
        <w:tabs>
          <w:tab w:val="left" w:pos="2520"/>
          <w:tab w:val="left" w:pos="5760"/>
        </w:tabs>
      </w:pPr>
      <w:r w:rsidRPr="00F10C34">
        <w:rPr>
          <w:i/>
        </w:rPr>
        <w:tab/>
        <w:t>menišn</w:t>
      </w:r>
      <w:r w:rsidRPr="00F10C34">
        <w:t xml:space="preserve"> “thinking</w:t>
      </w:r>
      <w:r>
        <w:t>, thought</w:t>
      </w:r>
      <w:r w:rsidRPr="00F10C34">
        <w:t>”</w:t>
      </w:r>
      <w:r w:rsidRPr="00F10C34">
        <w:tab/>
      </w:r>
      <w:r w:rsidRPr="00F10C34">
        <w:rPr>
          <w:i/>
        </w:rPr>
        <w:t>hu-menišn</w:t>
      </w:r>
      <w:r w:rsidRPr="00F10C34">
        <w:t xml:space="preserve"> “having good </w:t>
      </w:r>
      <w:r>
        <w:t>thoughts</w:t>
      </w:r>
      <w:r w:rsidRPr="00F10C34">
        <w:t>”</w:t>
      </w:r>
      <w:r w:rsidRPr="00F10C34">
        <w:tab/>
      </w:r>
      <w:r w:rsidRPr="00F10C34">
        <w:rPr>
          <w:i/>
        </w:rPr>
        <w:t>duš-menišn</w:t>
      </w:r>
      <w:r w:rsidRPr="00F10C34">
        <w:t xml:space="preserve"> “having bad thoughts"</w:t>
      </w:r>
    </w:p>
    <w:p w14:paraId="20812F5A" w14:textId="77777777" w:rsidR="00F01393" w:rsidRPr="00F10C34" w:rsidRDefault="00F01393" w:rsidP="00F01393">
      <w:pPr>
        <w:tabs>
          <w:tab w:val="left" w:pos="2520"/>
          <w:tab w:val="left" w:pos="5760"/>
        </w:tabs>
      </w:pPr>
      <w:r w:rsidRPr="00F10C34">
        <w:tab/>
      </w:r>
      <w:r w:rsidRPr="00F10C34">
        <w:rPr>
          <w:i/>
        </w:rPr>
        <w:t>gōwišn</w:t>
      </w:r>
      <w:r w:rsidRPr="00F10C34">
        <w:t xml:space="preserve"> “speaking, speech” </w:t>
      </w:r>
      <w:r w:rsidRPr="00F10C34">
        <w:tab/>
      </w:r>
      <w:r w:rsidRPr="00F10C34">
        <w:rPr>
          <w:i/>
        </w:rPr>
        <w:t>hu-gōwišn</w:t>
      </w:r>
      <w:r w:rsidRPr="00F10C34">
        <w:t xml:space="preserve"> “having good speech” </w:t>
      </w:r>
      <w:r w:rsidRPr="00F10C34">
        <w:tab/>
      </w:r>
      <w:r w:rsidRPr="00F10C34">
        <w:rPr>
          <w:i/>
        </w:rPr>
        <w:t>duš-gōwišn</w:t>
      </w:r>
      <w:r w:rsidRPr="00F10C34">
        <w:t xml:space="preserve"> “having bad speech”</w:t>
      </w:r>
    </w:p>
    <w:p w14:paraId="170259A7" w14:textId="77777777" w:rsidR="00F01393" w:rsidRPr="00F10C34" w:rsidRDefault="00F01393" w:rsidP="00F01393">
      <w:pPr>
        <w:tabs>
          <w:tab w:val="left" w:pos="2520"/>
          <w:tab w:val="left" w:pos="5760"/>
        </w:tabs>
      </w:pPr>
      <w:r w:rsidRPr="00F10C34">
        <w:rPr>
          <w:i/>
        </w:rPr>
        <w:tab/>
        <w:t>kunišn</w:t>
      </w:r>
      <w:r w:rsidRPr="00F10C34">
        <w:t xml:space="preserve"> “action, deeds”</w:t>
      </w:r>
      <w:r w:rsidRPr="00F10C34">
        <w:rPr>
          <w:i/>
        </w:rPr>
        <w:t xml:space="preserve"> </w:t>
      </w:r>
      <w:r w:rsidRPr="00F10C34">
        <w:rPr>
          <w:i/>
        </w:rPr>
        <w:tab/>
        <w:t>hu-kunišn</w:t>
      </w:r>
      <w:r w:rsidRPr="00F10C34">
        <w:t xml:space="preserve"> “having good deeds”</w:t>
      </w:r>
      <w:r w:rsidRPr="00F10C34">
        <w:rPr>
          <w:i/>
        </w:rPr>
        <w:t xml:space="preserve"> </w:t>
      </w:r>
      <w:r w:rsidRPr="00F10C34">
        <w:rPr>
          <w:i/>
        </w:rPr>
        <w:tab/>
        <w:t>duš-kunišn</w:t>
      </w:r>
      <w:r w:rsidRPr="00F10C34">
        <w:t xml:space="preserve"> “having bad deeds”</w:t>
      </w:r>
    </w:p>
    <w:p w14:paraId="503619DC" w14:textId="77777777" w:rsidR="00F01393" w:rsidRPr="00F10C34" w:rsidRDefault="00F01393" w:rsidP="00F01393">
      <w:pPr>
        <w:tabs>
          <w:tab w:val="left" w:pos="2520"/>
          <w:tab w:val="left" w:pos="5760"/>
        </w:tabs>
      </w:pPr>
      <w:r w:rsidRPr="00F10C34">
        <w:tab/>
      </w:r>
      <w:r w:rsidRPr="00F10C34">
        <w:rPr>
          <w:i/>
        </w:rPr>
        <w:t>dēn</w:t>
      </w:r>
      <w:r w:rsidRPr="00F10C34">
        <w:t>, technical term</w:t>
      </w:r>
      <w:r w:rsidRPr="00F10C34">
        <w:tab/>
      </w:r>
      <w:r w:rsidRPr="00F10C34">
        <w:rPr>
          <w:i/>
        </w:rPr>
        <w:t>hu-dēn</w:t>
      </w:r>
      <w:r w:rsidRPr="00F10C34">
        <w:t xml:space="preserve"> “having a good </w:t>
      </w:r>
      <w:r w:rsidRPr="00F10C34">
        <w:rPr>
          <w:i/>
        </w:rPr>
        <w:t>dēn</w:t>
      </w:r>
      <w:r w:rsidRPr="00F10C34">
        <w:t>”</w:t>
      </w:r>
      <w:r w:rsidRPr="00F10C34">
        <w:tab/>
      </w:r>
      <w:r w:rsidRPr="00F10C34">
        <w:rPr>
          <w:i/>
        </w:rPr>
        <w:t>duǰ-dēn</w:t>
      </w:r>
      <w:r w:rsidRPr="00F10C34">
        <w:t xml:space="preserve"> “having a bad </w:t>
      </w:r>
      <w:r w:rsidRPr="00F10C34">
        <w:rPr>
          <w:i/>
        </w:rPr>
        <w:t>dēn</w:t>
      </w:r>
      <w:r w:rsidRPr="00F10C34">
        <w:t>”</w:t>
      </w:r>
    </w:p>
    <w:p w14:paraId="468ADD9F" w14:textId="77777777" w:rsidR="00F01393" w:rsidRPr="00F10C34" w:rsidRDefault="00F01393" w:rsidP="00F01393">
      <w:pPr>
        <w:tabs>
          <w:tab w:val="left" w:pos="2520"/>
          <w:tab w:val="left" w:pos="5760"/>
        </w:tabs>
      </w:pPr>
      <w:r w:rsidRPr="00F10C34">
        <w:rPr>
          <w:i/>
        </w:rPr>
        <w:tab/>
        <w:t>sraw</w:t>
      </w:r>
      <w:r w:rsidRPr="00F10C34">
        <w:t xml:space="preserve"> “reputation”</w:t>
      </w:r>
      <w:r w:rsidRPr="00F10C34">
        <w:tab/>
      </w:r>
      <w:r w:rsidRPr="00F10C34">
        <w:rPr>
          <w:i/>
        </w:rPr>
        <w:t>husraw</w:t>
      </w:r>
      <w:r w:rsidRPr="00F10C34">
        <w:t xml:space="preserve"> “of good fame, famous”</w:t>
      </w:r>
      <w:r w:rsidRPr="00F10C34">
        <w:tab/>
      </w:r>
      <w:r w:rsidRPr="00F10C34">
        <w:rPr>
          <w:i/>
        </w:rPr>
        <w:t>dusraw</w:t>
      </w:r>
      <w:r w:rsidRPr="00F10C34">
        <w:t xml:space="preserve"> “of bad fame, infamous”</w:t>
      </w:r>
    </w:p>
    <w:p w14:paraId="5864E84A" w14:textId="77777777" w:rsidR="00F01393" w:rsidRPr="00F10C34" w:rsidRDefault="00F01393" w:rsidP="00F01393">
      <w:pPr>
        <w:tabs>
          <w:tab w:val="left" w:pos="2520"/>
          <w:tab w:val="left" w:pos="5760"/>
        </w:tabs>
      </w:pPr>
    </w:p>
    <w:p w14:paraId="32303C52" w14:textId="77777777" w:rsidR="00F01393" w:rsidRPr="00F10C34" w:rsidRDefault="00F01393" w:rsidP="00F01393">
      <w:pPr>
        <w:tabs>
          <w:tab w:val="left" w:pos="2520"/>
          <w:tab w:val="left" w:pos="5760"/>
        </w:tabs>
      </w:pPr>
      <w:r w:rsidRPr="00F10C34">
        <w:t xml:space="preserve">Note the following </w:t>
      </w:r>
      <w:r>
        <w:t xml:space="preserve">common </w:t>
      </w:r>
      <w:r w:rsidRPr="00F10C34">
        <w:t>forms from Avestan:</w:t>
      </w:r>
    </w:p>
    <w:p w14:paraId="7F86DCAB" w14:textId="77777777" w:rsidR="00F01393" w:rsidRPr="00F10C34" w:rsidRDefault="00F01393" w:rsidP="00F01393">
      <w:pPr>
        <w:tabs>
          <w:tab w:val="left" w:pos="2520"/>
          <w:tab w:val="left" w:pos="5760"/>
        </w:tabs>
        <w:spacing w:line="240" w:lineRule="auto"/>
      </w:pPr>
    </w:p>
    <w:p w14:paraId="73CC85E0" w14:textId="77777777" w:rsidR="00F01393" w:rsidRPr="00F10C34" w:rsidRDefault="00F01393" w:rsidP="00F01393">
      <w:pPr>
        <w:tabs>
          <w:tab w:val="left" w:pos="2160"/>
          <w:tab w:val="left" w:pos="3960"/>
          <w:tab w:val="left" w:pos="5760"/>
          <w:tab w:val="left" w:pos="7200"/>
        </w:tabs>
      </w:pPr>
      <w:r w:rsidRPr="00F10C34">
        <w:tab/>
      </w:r>
      <w:r w:rsidRPr="00F10C34">
        <w:rPr>
          <w:i/>
        </w:rPr>
        <w:t>humad</w:t>
      </w:r>
      <w:r w:rsidRPr="00F10C34">
        <w:t xml:space="preserve"> (</w:t>
      </w:r>
      <w:r w:rsidRPr="00F10C34">
        <w:rPr>
          <w:i/>
        </w:rPr>
        <w:t>humat</w:t>
      </w:r>
      <w:r w:rsidRPr="00F10C34">
        <w:t>)</w:t>
      </w:r>
      <w:r w:rsidRPr="00F10C34">
        <w:tab/>
      </w:r>
      <w:r w:rsidRPr="00F10C34">
        <w:rPr>
          <w:i/>
        </w:rPr>
        <w:t>dušmad</w:t>
      </w:r>
      <w:r w:rsidRPr="00F10C34">
        <w:t xml:space="preserve"> (</w:t>
      </w:r>
      <w:r w:rsidRPr="00F10C34">
        <w:rPr>
          <w:i/>
        </w:rPr>
        <w:t>dušmat</w:t>
      </w:r>
      <w:r w:rsidRPr="00F10C34">
        <w:t>)</w:t>
      </w:r>
      <w:r w:rsidRPr="00F10C34">
        <w:tab/>
        <w:t xml:space="preserve">= </w:t>
      </w:r>
      <w:r w:rsidRPr="00F10C34">
        <w:rPr>
          <w:i/>
        </w:rPr>
        <w:t>hu-menišn</w:t>
      </w:r>
      <w:r w:rsidRPr="00F10C34">
        <w:tab/>
      </w:r>
      <w:r w:rsidRPr="00F10C34">
        <w:rPr>
          <w:i/>
        </w:rPr>
        <w:t>duš-menišn</w:t>
      </w:r>
    </w:p>
    <w:p w14:paraId="0838E906" w14:textId="77777777" w:rsidR="00F01393" w:rsidRPr="00F10C34" w:rsidRDefault="00F01393" w:rsidP="00F01393">
      <w:pPr>
        <w:tabs>
          <w:tab w:val="left" w:pos="2160"/>
          <w:tab w:val="left" w:pos="3960"/>
          <w:tab w:val="left" w:pos="5760"/>
          <w:tab w:val="left" w:pos="7200"/>
        </w:tabs>
      </w:pPr>
      <w:r w:rsidRPr="00F10C34">
        <w:tab/>
      </w:r>
      <w:r w:rsidRPr="00F10C34">
        <w:rPr>
          <w:i/>
        </w:rPr>
        <w:t>hūxt</w:t>
      </w:r>
      <w:r w:rsidRPr="00F10C34">
        <w:tab/>
      </w:r>
      <w:r w:rsidRPr="00F10C34">
        <w:rPr>
          <w:i/>
        </w:rPr>
        <w:t>dušhūxt</w:t>
      </w:r>
      <w:r w:rsidRPr="00F10C34">
        <w:t xml:space="preserve"> </w:t>
      </w:r>
      <w:r w:rsidRPr="00F10C34">
        <w:tab/>
        <w:t xml:space="preserve">= </w:t>
      </w:r>
      <w:r w:rsidRPr="00F10C34">
        <w:rPr>
          <w:i/>
        </w:rPr>
        <w:t>hu-gōwišn</w:t>
      </w:r>
      <w:r w:rsidRPr="00F10C34">
        <w:tab/>
      </w:r>
      <w:r w:rsidRPr="00F10C34">
        <w:rPr>
          <w:i/>
        </w:rPr>
        <w:t>duš-gōwišn</w:t>
      </w:r>
    </w:p>
    <w:p w14:paraId="0A504E65" w14:textId="77777777" w:rsidR="00F01393" w:rsidRPr="00F10C34" w:rsidRDefault="00F01393" w:rsidP="00F01393">
      <w:pPr>
        <w:tabs>
          <w:tab w:val="left" w:pos="2160"/>
          <w:tab w:val="left" w:pos="3960"/>
          <w:tab w:val="left" w:pos="5760"/>
          <w:tab w:val="left" w:pos="7200"/>
        </w:tabs>
      </w:pPr>
      <w:r w:rsidRPr="00F10C34">
        <w:tab/>
      </w:r>
      <w:r w:rsidRPr="00F10C34">
        <w:rPr>
          <w:i/>
        </w:rPr>
        <w:t>huwaršt</w:t>
      </w:r>
      <w:r w:rsidRPr="00F10C34">
        <w:tab/>
      </w:r>
      <w:r w:rsidRPr="00F10C34">
        <w:rPr>
          <w:i/>
        </w:rPr>
        <w:t>dušhuwaršt</w:t>
      </w:r>
      <w:r w:rsidRPr="00F10C34">
        <w:t xml:space="preserve"> </w:t>
      </w:r>
      <w:r w:rsidRPr="00F10C34">
        <w:tab/>
        <w:t xml:space="preserve">= </w:t>
      </w:r>
      <w:r w:rsidRPr="00F10C34">
        <w:rPr>
          <w:i/>
        </w:rPr>
        <w:t>hu-kunišn</w:t>
      </w:r>
      <w:r w:rsidRPr="00F10C34">
        <w:tab/>
      </w:r>
      <w:r w:rsidRPr="00F10C34">
        <w:rPr>
          <w:i/>
        </w:rPr>
        <w:t>duš-kunišn</w:t>
      </w:r>
    </w:p>
    <w:p w14:paraId="45DC298B" w14:textId="77777777" w:rsidR="00F01393" w:rsidRPr="00F10C34" w:rsidRDefault="00F01393" w:rsidP="00F01393">
      <w:pPr>
        <w:spacing w:line="240" w:lineRule="auto"/>
      </w:pPr>
    </w:p>
    <w:p w14:paraId="2A32A3D2" w14:textId="77777777" w:rsidR="00F01393" w:rsidRPr="00F10C34" w:rsidRDefault="00F01393" w:rsidP="00F01393">
      <w:r w:rsidRPr="00F10C34">
        <w:t>Sometimes the meaning is modified and cannot be predicted from the individual components:</w:t>
      </w:r>
    </w:p>
    <w:p w14:paraId="73C37F76" w14:textId="77777777" w:rsidR="00F01393" w:rsidRPr="00F10C34" w:rsidRDefault="00F01393" w:rsidP="00F01393">
      <w:pPr>
        <w:spacing w:line="240" w:lineRule="auto"/>
      </w:pPr>
    </w:p>
    <w:p w14:paraId="2DFDB958" w14:textId="77777777" w:rsidR="00F01393" w:rsidRPr="00F10C34" w:rsidRDefault="00F01393" w:rsidP="00F01393">
      <w:pPr>
        <w:tabs>
          <w:tab w:val="left" w:pos="2520"/>
          <w:tab w:val="left" w:pos="5760"/>
        </w:tabs>
      </w:pPr>
      <w:r w:rsidRPr="00F10C34">
        <w:rPr>
          <w:i/>
        </w:rPr>
        <w:tab/>
        <w:t>čihr</w:t>
      </w:r>
      <w:r w:rsidRPr="00F10C34">
        <w:t xml:space="preserve"> “appearance”</w:t>
      </w:r>
      <w:r w:rsidRPr="00F10C34">
        <w:tab/>
      </w:r>
      <w:r w:rsidRPr="00F10C34">
        <w:rPr>
          <w:i/>
        </w:rPr>
        <w:t>hu-čihr</w:t>
      </w:r>
      <w:r w:rsidRPr="00F10C34">
        <w:t xml:space="preserve"> “beautiful”</w:t>
      </w:r>
      <w:r w:rsidRPr="00F10C34">
        <w:tab/>
      </w:r>
      <w:r w:rsidRPr="00F10C34">
        <w:rPr>
          <w:i/>
        </w:rPr>
        <w:t>duš-čihr</w:t>
      </w:r>
      <w:r w:rsidRPr="00F10C34">
        <w:t xml:space="preserve"> “ugly”</w:t>
      </w:r>
    </w:p>
    <w:p w14:paraId="79BC38F6" w14:textId="77777777" w:rsidR="00F01393" w:rsidRPr="00F10C34" w:rsidRDefault="00F01393" w:rsidP="00F01393">
      <w:pPr>
        <w:tabs>
          <w:tab w:val="left" w:pos="2520"/>
          <w:tab w:val="left" w:pos="5760"/>
        </w:tabs>
      </w:pPr>
      <w:r w:rsidRPr="00F10C34">
        <w:rPr>
          <w:i/>
        </w:rPr>
        <w:tab/>
        <w:t>čašm</w:t>
      </w:r>
      <w:r w:rsidRPr="00F10C34">
        <w:t xml:space="preserve"> “eye”</w:t>
      </w:r>
      <w:r w:rsidRPr="00F10C34">
        <w:tab/>
      </w:r>
      <w:r w:rsidRPr="00F10C34">
        <w:rPr>
          <w:i/>
        </w:rPr>
        <w:t>hu-čašm</w:t>
      </w:r>
      <w:r w:rsidRPr="00F10C34">
        <w:t xml:space="preserve"> “benevolent”</w:t>
      </w:r>
      <w:r w:rsidRPr="00F10C34">
        <w:tab/>
      </w:r>
      <w:r w:rsidRPr="00F10C34">
        <w:rPr>
          <w:i/>
        </w:rPr>
        <w:t>duš-čašm</w:t>
      </w:r>
      <w:r w:rsidRPr="00F10C34">
        <w:t xml:space="preserve"> “envious”</w:t>
      </w:r>
    </w:p>
    <w:p w14:paraId="44E226F5" w14:textId="77777777" w:rsidR="00F01393" w:rsidRDefault="00F01393" w:rsidP="00F01393">
      <w:pPr>
        <w:tabs>
          <w:tab w:val="left" w:pos="2520"/>
          <w:tab w:val="left" w:pos="5760"/>
        </w:tabs>
      </w:pPr>
      <w:r w:rsidRPr="00F10C34">
        <w:tab/>
      </w:r>
      <w:r w:rsidRPr="00F10C34">
        <w:rPr>
          <w:i/>
        </w:rPr>
        <w:t>āgāh</w:t>
      </w:r>
      <w:r w:rsidRPr="00F10C34">
        <w:t xml:space="preserve"> “aware”</w:t>
      </w:r>
      <w:r w:rsidRPr="00F10C34">
        <w:tab/>
      </w:r>
      <w:r w:rsidRPr="00F10C34">
        <w:tab/>
      </w:r>
      <w:r w:rsidRPr="00F10C34">
        <w:rPr>
          <w:i/>
        </w:rPr>
        <w:t>duš-āgāh</w:t>
      </w:r>
      <w:r w:rsidRPr="00F10C34">
        <w:t xml:space="preserve"> “ignorant”</w:t>
      </w:r>
    </w:p>
    <w:p w14:paraId="32FD6CEE" w14:textId="77777777" w:rsidR="00384901" w:rsidRPr="00F10C34" w:rsidRDefault="00384901" w:rsidP="00384901">
      <w:pPr>
        <w:spacing w:line="240" w:lineRule="auto"/>
      </w:pPr>
    </w:p>
    <w:p w14:paraId="3F48BDD4" w14:textId="77777777" w:rsidR="00384901" w:rsidRDefault="00384901" w:rsidP="00384901">
      <w:r>
        <w:t>When added to an adjective with negative connotation, it means “very”</w:t>
      </w:r>
      <w:r w:rsidRPr="00F10C34">
        <w:t>:</w:t>
      </w:r>
    </w:p>
    <w:p w14:paraId="64A73FE9" w14:textId="77777777" w:rsidR="00384901" w:rsidRDefault="00384901" w:rsidP="00384901"/>
    <w:p w14:paraId="7F4BBBEF" w14:textId="77777777" w:rsidR="00384901" w:rsidRPr="00384901" w:rsidRDefault="00384901" w:rsidP="00384901">
      <w:pPr>
        <w:tabs>
          <w:tab w:val="left" w:pos="2520"/>
          <w:tab w:val="left" w:pos="5760"/>
        </w:tabs>
      </w:pPr>
      <w:r>
        <w:tab/>
      </w:r>
      <w:r>
        <w:rPr>
          <w:i/>
        </w:rPr>
        <w:t>zišt</w:t>
      </w:r>
      <w:r>
        <w:t xml:space="preserve"> “ugly”</w:t>
      </w:r>
      <w:r>
        <w:tab/>
      </w:r>
      <w:r>
        <w:tab/>
      </w:r>
      <w:r>
        <w:rPr>
          <w:i/>
        </w:rPr>
        <w:t>duš-zišt</w:t>
      </w:r>
      <w:r>
        <w:t xml:space="preserve"> “very ugly”</w:t>
      </w:r>
      <w:r>
        <w:tab/>
      </w:r>
      <w:r>
        <w:tab/>
      </w:r>
      <w:r>
        <w:tab/>
      </w:r>
    </w:p>
    <w:p w14:paraId="1775CE6A" w14:textId="77777777" w:rsidR="00D80AAF" w:rsidRDefault="00D80AAF" w:rsidP="00F01393">
      <w:pPr>
        <w:tabs>
          <w:tab w:val="left" w:pos="2520"/>
          <w:tab w:val="left" w:pos="5760"/>
        </w:tabs>
      </w:pPr>
    </w:p>
    <w:p w14:paraId="1D7C8576" w14:textId="77777777" w:rsidR="00D80AAF" w:rsidRPr="00D80AAF" w:rsidRDefault="00384901" w:rsidP="00D80AAF">
      <w:pPr>
        <w:pStyle w:val="Heading4"/>
      </w:pPr>
      <w:bookmarkStart w:id="297" w:name="_Toc313441414"/>
      <w:r>
        <w:rPr>
          <w:i/>
        </w:rPr>
        <w:br w:type="page"/>
      </w:r>
      <w:r w:rsidR="00D80AAF">
        <w:rPr>
          <w:i/>
        </w:rPr>
        <w:lastRenderedPageBreak/>
        <w:t>nā-</w:t>
      </w:r>
      <w:r w:rsidR="00D80AAF">
        <w:t xml:space="preserve"> ‘not”</w:t>
      </w:r>
      <w:bookmarkEnd w:id="297"/>
    </w:p>
    <w:p w14:paraId="4D18C83F" w14:textId="77777777" w:rsidR="00D80AAF" w:rsidRDefault="00D80AAF" w:rsidP="00D80AAF">
      <w:r>
        <w:tab/>
        <w:t>T</w:t>
      </w:r>
      <w:r w:rsidR="00F03F64">
        <w:t>he</w:t>
      </w:r>
      <w:r>
        <w:t xml:space="preserve"> rare prefix</w:t>
      </w:r>
      <w:r w:rsidR="00F03F64">
        <w:t xml:space="preserve"> </w:t>
      </w:r>
      <w:r w:rsidR="00F03F64">
        <w:rPr>
          <w:i/>
        </w:rPr>
        <w:t>nā-</w:t>
      </w:r>
      <w:r w:rsidR="00F03F64">
        <w:t xml:space="preserve"> </w:t>
      </w:r>
      <w:r w:rsidR="00C27BFD">
        <w:t>(-</w:t>
      </w:r>
      <w:r w:rsidR="00C27BFD">
        <w:rPr>
          <w:rFonts w:ascii="Pahlavi" w:hAnsi="Pahlavi"/>
          <w:sz w:val="22"/>
        </w:rPr>
        <w:t>AW</w:t>
      </w:r>
      <w:r w:rsidR="00C27BFD">
        <w:t xml:space="preserve"> </w:t>
      </w:r>
      <w:r w:rsidR="00F03F64">
        <w:t>&lt;n’-&gt;</w:t>
      </w:r>
      <w:r w:rsidR="00C27BFD">
        <w:t>)</w:t>
      </w:r>
      <w:r>
        <w:t xml:space="preserve"> negates adjectives like </w:t>
      </w:r>
      <w:r>
        <w:rPr>
          <w:i/>
        </w:rPr>
        <w:t>a-</w:t>
      </w:r>
      <w:r>
        <w:t xml:space="preserve">, but can sometimes be difficult to distinguish from </w:t>
      </w:r>
      <w:r>
        <w:rPr>
          <w:i/>
        </w:rPr>
        <w:t>a-</w:t>
      </w:r>
      <w:r>
        <w:t>:</w:t>
      </w:r>
    </w:p>
    <w:p w14:paraId="4AC7048F" w14:textId="77777777" w:rsidR="00D80AAF" w:rsidRPr="00D80AAF" w:rsidRDefault="00D80AAF" w:rsidP="00D80AAF"/>
    <w:p w14:paraId="5006BC76" w14:textId="77777777" w:rsidR="00D80AAF" w:rsidRDefault="00D80AAF" w:rsidP="00D80AAF">
      <w:pPr>
        <w:tabs>
          <w:tab w:val="left" w:pos="4230"/>
          <w:tab w:val="left" w:pos="5760"/>
        </w:tabs>
        <w:rPr>
          <w:rFonts w:cs="Times New Roman"/>
        </w:rPr>
      </w:pPr>
      <w:r>
        <w:tab/>
      </w:r>
      <w:r w:rsidRPr="00D80AAF">
        <w:rPr>
          <w:rFonts w:cs="Times New Roman"/>
          <w:i/>
        </w:rPr>
        <w:t>arzānīg</w:t>
      </w:r>
      <w:r>
        <w:rPr>
          <w:rFonts w:cs="Times New Roman"/>
        </w:rPr>
        <w:t xml:space="preserve"> “valuable</w:t>
      </w:r>
      <w:r w:rsidR="00751979">
        <w:rPr>
          <w:rFonts w:cs="Times New Roman"/>
        </w:rPr>
        <w:t>, worthy</w:t>
      </w:r>
      <w:r>
        <w:rPr>
          <w:rFonts w:cs="Times New Roman"/>
        </w:rPr>
        <w:t>”</w:t>
      </w:r>
      <w:r>
        <w:tab/>
      </w:r>
      <w:r w:rsidRPr="00D80AAF">
        <w:rPr>
          <w:rFonts w:cs="Times New Roman"/>
          <w:i/>
        </w:rPr>
        <w:t>nā-arzānīg</w:t>
      </w:r>
      <w:r>
        <w:rPr>
          <w:rFonts w:cs="Times New Roman"/>
        </w:rPr>
        <w:t xml:space="preserve"> “valueless”</w:t>
      </w:r>
    </w:p>
    <w:p w14:paraId="2D78E4E4" w14:textId="77777777" w:rsidR="00D80AAF" w:rsidRPr="00D80AAF" w:rsidRDefault="00D80AAF" w:rsidP="00D80AAF">
      <w:pPr>
        <w:tabs>
          <w:tab w:val="left" w:pos="4230"/>
          <w:tab w:val="left" w:pos="5760"/>
        </w:tabs>
      </w:pPr>
      <w:r>
        <w:rPr>
          <w:rFonts w:cs="Times New Roman"/>
        </w:rPr>
        <w:tab/>
      </w:r>
      <w:r>
        <w:rPr>
          <w:rFonts w:cs="Times New Roman"/>
          <w:i/>
        </w:rPr>
        <w:t>waxr</w:t>
      </w:r>
      <w:r>
        <w:rPr>
          <w:rFonts w:cs="Times New Roman"/>
        </w:rPr>
        <w:t xml:space="preserve"> “crooked”</w:t>
      </w:r>
      <w:r>
        <w:rPr>
          <w:rFonts w:cs="Times New Roman"/>
        </w:rPr>
        <w:tab/>
      </w:r>
      <w:r>
        <w:rPr>
          <w:rFonts w:cs="Times New Roman"/>
          <w:i/>
        </w:rPr>
        <w:t>nā-waxr</w:t>
      </w:r>
      <w:r>
        <w:rPr>
          <w:rFonts w:cs="Times New Roman"/>
        </w:rPr>
        <w:t xml:space="preserve"> “not crooked”</w:t>
      </w:r>
    </w:p>
    <w:p w14:paraId="11F1D97F" w14:textId="77777777" w:rsidR="00D80AAF" w:rsidRDefault="00D80AAF" w:rsidP="00D80AAF">
      <w:pPr>
        <w:tabs>
          <w:tab w:val="left" w:pos="4230"/>
          <w:tab w:val="left" w:pos="5760"/>
        </w:tabs>
        <w:rPr>
          <w:rFonts w:cs="Times New Roman"/>
          <w:lang w:bidi="en-US"/>
        </w:rPr>
      </w:pPr>
      <w:r>
        <w:rPr>
          <w:rFonts w:cs="Times New Roman"/>
          <w:lang w:bidi="en-US"/>
        </w:rPr>
        <w:tab/>
      </w:r>
      <w:r w:rsidRPr="00D80AAF">
        <w:rPr>
          <w:rFonts w:cs="Times New Roman"/>
          <w:i/>
          <w:lang w:bidi="en-US"/>
        </w:rPr>
        <w:t>kām-tazišn</w:t>
      </w:r>
      <w:r>
        <w:rPr>
          <w:rFonts w:cs="Times New Roman"/>
          <w:lang w:bidi="en-US"/>
        </w:rPr>
        <w:t xml:space="preserve"> “who runs according to his will”</w:t>
      </w:r>
      <w:r>
        <w:rPr>
          <w:rFonts w:cs="Times New Roman"/>
          <w:lang w:bidi="en-US"/>
        </w:rPr>
        <w:tab/>
      </w:r>
      <w:r w:rsidRPr="00D80AAF">
        <w:rPr>
          <w:rFonts w:cs="Times New Roman"/>
          <w:i/>
          <w:lang w:bidi="en-US"/>
        </w:rPr>
        <w:t>nā-kām-tazišnīh</w:t>
      </w:r>
      <w:r>
        <w:rPr>
          <w:rFonts w:cs="Times New Roman"/>
          <w:lang w:bidi="en-US"/>
        </w:rPr>
        <w:t xml:space="preserve"> “not running acc. to one’s will” (souls in hell)</w:t>
      </w:r>
    </w:p>
    <w:p w14:paraId="06318860" w14:textId="77777777" w:rsidR="00F01393" w:rsidRPr="00F10C34" w:rsidRDefault="00F01393" w:rsidP="00F01393"/>
    <w:p w14:paraId="354976EF" w14:textId="77777777" w:rsidR="00F01393" w:rsidRPr="00F10C34" w:rsidRDefault="00F01393" w:rsidP="00F01393">
      <w:pPr>
        <w:pStyle w:val="Heading4"/>
      </w:pPr>
      <w:bookmarkStart w:id="298" w:name="_Toc313441415"/>
      <w:r w:rsidRPr="00F10C34">
        <w:rPr>
          <w:i/>
        </w:rPr>
        <w:t>-īg</w:t>
      </w:r>
      <w:r w:rsidRPr="00F10C34">
        <w:t xml:space="preserve">, </w:t>
      </w:r>
      <w:r w:rsidRPr="00F10C34">
        <w:rPr>
          <w:i/>
        </w:rPr>
        <w:t>-īk</w:t>
      </w:r>
      <w:bookmarkEnd w:id="298"/>
    </w:p>
    <w:p w14:paraId="5E64812B" w14:textId="77777777" w:rsidR="00F01393" w:rsidRPr="00F10C34" w:rsidRDefault="00F01393" w:rsidP="00F01393">
      <w:r w:rsidRPr="00F10C34">
        <w:tab/>
        <w:t xml:space="preserve">The most common suffix forming adjectives from nouns is </w:t>
      </w:r>
      <w:r w:rsidRPr="00F10C34">
        <w:rPr>
          <w:i/>
        </w:rPr>
        <w:t>-īg</w:t>
      </w:r>
      <w:r w:rsidRPr="00F10C34">
        <w:t xml:space="preserve">, with the </w:t>
      </w:r>
      <w:r w:rsidR="00F03F64">
        <w:t>rare</w:t>
      </w:r>
      <w:r w:rsidRPr="00F10C34">
        <w:t xml:space="preserve"> variant </w:t>
      </w:r>
      <w:r w:rsidRPr="00F10C34">
        <w:rPr>
          <w:i/>
        </w:rPr>
        <w:t>-īk</w:t>
      </w:r>
      <w:r w:rsidR="00C27BFD">
        <w:t xml:space="preserve"> (</w:t>
      </w:r>
      <w:r w:rsidR="00F03F64">
        <w:t xml:space="preserve">both </w:t>
      </w:r>
      <w:r w:rsidR="00F03F64" w:rsidRPr="00F03F64">
        <w:rPr>
          <w:rFonts w:ascii="Pahlavi" w:hAnsi="Pahlavi"/>
        </w:rPr>
        <w:t>WkY</w:t>
      </w:r>
      <w:r w:rsidR="00F03F64">
        <w:t>-/</w:t>
      </w:r>
      <w:r w:rsidR="00F03F64" w:rsidRPr="00F03F64">
        <w:rPr>
          <w:rFonts w:ascii="Pahlavi" w:hAnsi="Pahlavi"/>
        </w:rPr>
        <w:t>WI</w:t>
      </w:r>
      <w:r w:rsidR="00F03F64">
        <w:t>- &lt;-yk'&gt;</w:t>
      </w:r>
      <w:r w:rsidR="00C27BFD">
        <w:t>)</w:t>
      </w:r>
      <w:r w:rsidRPr="00F10C34">
        <w:t>:</w:t>
      </w:r>
    </w:p>
    <w:p w14:paraId="50BC405D" w14:textId="77777777" w:rsidR="00F01393" w:rsidRPr="00F10C34" w:rsidRDefault="00F01393" w:rsidP="00F01393">
      <w:pPr>
        <w:spacing w:line="240" w:lineRule="auto"/>
      </w:pPr>
    </w:p>
    <w:p w14:paraId="60FDFF48" w14:textId="77777777" w:rsidR="00F01393" w:rsidRPr="00F10C34" w:rsidRDefault="00F01393" w:rsidP="00F01393">
      <w:pPr>
        <w:tabs>
          <w:tab w:val="left" w:pos="2520"/>
          <w:tab w:val="left" w:pos="5760"/>
        </w:tabs>
        <w:rPr>
          <w:i/>
        </w:rPr>
      </w:pPr>
      <w:r w:rsidRPr="00F10C34">
        <w:rPr>
          <w:i/>
        </w:rPr>
        <w:tab/>
        <w:t>āb</w:t>
      </w:r>
      <w:r w:rsidRPr="00F10C34">
        <w:t xml:space="preserve"> “water”</w:t>
      </w:r>
      <w:r w:rsidRPr="00F10C34">
        <w:rPr>
          <w:i/>
        </w:rPr>
        <w:tab/>
        <w:t>ābīg</w:t>
      </w:r>
      <w:r w:rsidRPr="00F10C34">
        <w:t xml:space="preserve"> “l</w:t>
      </w:r>
      <w:r>
        <w:t>i</w:t>
      </w:r>
      <w:r w:rsidRPr="00F10C34">
        <w:t>ving in water”</w:t>
      </w:r>
    </w:p>
    <w:p w14:paraId="0B3762A6" w14:textId="77777777" w:rsidR="00F01393" w:rsidRPr="00F10C34" w:rsidRDefault="00F01393" w:rsidP="00F01393">
      <w:pPr>
        <w:tabs>
          <w:tab w:val="left" w:pos="2520"/>
          <w:tab w:val="left" w:pos="5760"/>
        </w:tabs>
      </w:pPr>
      <w:r w:rsidRPr="00F10C34">
        <w:rPr>
          <w:i/>
        </w:rPr>
        <w:tab/>
        <w:t>zamīg</w:t>
      </w:r>
      <w:r w:rsidRPr="00F10C34">
        <w:t xml:space="preserve"> “earth”</w:t>
      </w:r>
      <w:r w:rsidRPr="00F10C34">
        <w:rPr>
          <w:i/>
        </w:rPr>
        <w:tab/>
        <w:t>zamīgīg</w:t>
      </w:r>
      <w:r w:rsidRPr="00F10C34">
        <w:t xml:space="preserve"> “living on earth”</w:t>
      </w:r>
    </w:p>
    <w:p w14:paraId="66D02696" w14:textId="77777777" w:rsidR="00F01393" w:rsidRPr="00F10C34" w:rsidRDefault="00F01393" w:rsidP="00F01393">
      <w:pPr>
        <w:tabs>
          <w:tab w:val="left" w:pos="2520"/>
          <w:tab w:val="left" w:pos="5760"/>
        </w:tabs>
      </w:pPr>
      <w:r w:rsidRPr="00F10C34">
        <w:tab/>
      </w:r>
      <w:r w:rsidRPr="00F10C34">
        <w:rPr>
          <w:i/>
        </w:rPr>
        <w:t>hrōmāy</w:t>
      </w:r>
      <w:r w:rsidRPr="00F10C34">
        <w:t xml:space="preserve"> “a Roman”</w:t>
      </w:r>
      <w:r w:rsidRPr="00F10C34">
        <w:tab/>
      </w:r>
      <w:r w:rsidRPr="00F10C34">
        <w:rPr>
          <w:i/>
        </w:rPr>
        <w:t>hrōmāyīg</w:t>
      </w:r>
      <w:r w:rsidRPr="00F10C34">
        <w:t xml:space="preserve"> “Roman” (adjective)</w:t>
      </w:r>
    </w:p>
    <w:p w14:paraId="5A652FBE" w14:textId="77777777" w:rsidR="00F01393" w:rsidRPr="00F10C34" w:rsidRDefault="00F01393" w:rsidP="00F01393">
      <w:pPr>
        <w:tabs>
          <w:tab w:val="left" w:pos="2520"/>
          <w:tab w:val="left" w:pos="5760"/>
        </w:tabs>
      </w:pPr>
      <w:r w:rsidRPr="00F10C34">
        <w:tab/>
      </w:r>
      <w:r w:rsidRPr="00F10C34">
        <w:rPr>
          <w:i/>
        </w:rPr>
        <w:t>dōšox</w:t>
      </w:r>
      <w:r w:rsidRPr="00F10C34">
        <w:t xml:space="preserve"> “</w:t>
      </w:r>
      <w:r>
        <w:t>h</w:t>
      </w:r>
      <w:r w:rsidRPr="00F10C34">
        <w:t>ell”</w:t>
      </w:r>
      <w:r w:rsidRPr="00F10C34">
        <w:tab/>
      </w:r>
      <w:r w:rsidRPr="00F10C34">
        <w:rPr>
          <w:i/>
        </w:rPr>
        <w:t>dōšoxīg</w:t>
      </w:r>
      <w:r w:rsidRPr="00F10C34">
        <w:t xml:space="preserve"> “denizen of </w:t>
      </w:r>
      <w:r>
        <w:t>h</w:t>
      </w:r>
      <w:r w:rsidRPr="00F10C34">
        <w:t xml:space="preserve">ell, </w:t>
      </w:r>
      <w:r>
        <w:t>h</w:t>
      </w:r>
      <w:r w:rsidRPr="00F10C34">
        <w:t>ell-bound”</w:t>
      </w:r>
    </w:p>
    <w:p w14:paraId="76E57166" w14:textId="77777777" w:rsidR="00F01393" w:rsidRPr="00F10C34" w:rsidRDefault="00F01393" w:rsidP="00F01393">
      <w:pPr>
        <w:tabs>
          <w:tab w:val="left" w:pos="2520"/>
          <w:tab w:val="left" w:pos="5760"/>
        </w:tabs>
      </w:pPr>
      <w:r w:rsidRPr="00F10C34">
        <w:tab/>
      </w:r>
      <w:r w:rsidRPr="00F10C34">
        <w:rPr>
          <w:i/>
        </w:rPr>
        <w:t>abzōn</w:t>
      </w:r>
      <w:r w:rsidRPr="00F10C34">
        <w:t xml:space="preserve"> “increase”</w:t>
      </w:r>
      <w:r w:rsidRPr="00F10C34">
        <w:tab/>
      </w:r>
      <w:r w:rsidRPr="00F10C34">
        <w:rPr>
          <w:i/>
        </w:rPr>
        <w:t>abzōnīg</w:t>
      </w:r>
      <w:r w:rsidRPr="00F10C34">
        <w:t xml:space="preserve"> “making increase”</w:t>
      </w:r>
      <w:r w:rsidRPr="00F10C34">
        <w:tab/>
      </w:r>
      <w:r w:rsidRPr="00F10C34">
        <w:rPr>
          <w:i/>
        </w:rPr>
        <w:t>abzōnīgīh</w:t>
      </w:r>
      <w:r w:rsidRPr="00F10C34">
        <w:t xml:space="preserve"> “increase”</w:t>
      </w:r>
    </w:p>
    <w:p w14:paraId="5B3C4D0A" w14:textId="77777777" w:rsidR="00F01393" w:rsidRDefault="00F01393" w:rsidP="00F01393">
      <w:pPr>
        <w:tabs>
          <w:tab w:val="left" w:pos="2520"/>
          <w:tab w:val="left" w:pos="5760"/>
        </w:tabs>
        <w:rPr>
          <w:rFonts w:cs="Times"/>
        </w:rPr>
      </w:pPr>
      <w:r w:rsidRPr="00F10C34">
        <w:tab/>
      </w:r>
      <w:r w:rsidRPr="00F10C34">
        <w:rPr>
          <w:rFonts w:cs="Times"/>
          <w:i/>
        </w:rPr>
        <w:t>waran</w:t>
      </w:r>
      <w:r w:rsidRPr="00F10C34">
        <w:rPr>
          <w:rFonts w:cs="Times"/>
        </w:rPr>
        <w:t xml:space="preserve"> “greed”</w:t>
      </w:r>
      <w:r w:rsidRPr="00F10C34">
        <w:tab/>
      </w:r>
      <w:r w:rsidRPr="00F10C34">
        <w:rPr>
          <w:rFonts w:cs="Times"/>
          <w:i/>
        </w:rPr>
        <w:t>waranīg</w:t>
      </w:r>
      <w:r w:rsidRPr="00F10C34">
        <w:rPr>
          <w:rFonts w:cs="Times"/>
        </w:rPr>
        <w:t xml:space="preserve"> “greedy”</w:t>
      </w:r>
      <w:r w:rsidRPr="00F10C34">
        <w:tab/>
      </w:r>
      <w:r w:rsidRPr="00F10C34">
        <w:rPr>
          <w:rFonts w:cs="Times"/>
          <w:i/>
        </w:rPr>
        <w:t>waranīgīh</w:t>
      </w:r>
      <w:r w:rsidRPr="00F10C34">
        <w:rPr>
          <w:rFonts w:cs="Times"/>
        </w:rPr>
        <w:t xml:space="preserve"> “greediness”</w:t>
      </w:r>
    </w:p>
    <w:p w14:paraId="3364638E" w14:textId="77777777" w:rsidR="00F01393" w:rsidRPr="00DC2DA2" w:rsidRDefault="00F01393" w:rsidP="00F01393">
      <w:pPr>
        <w:tabs>
          <w:tab w:val="left" w:pos="2520"/>
          <w:tab w:val="left" w:pos="5760"/>
        </w:tabs>
        <w:rPr>
          <w:rFonts w:cs="Times"/>
        </w:rPr>
      </w:pPr>
      <w:r>
        <w:rPr>
          <w:rFonts w:cs="Times"/>
        </w:rPr>
        <w:tab/>
      </w:r>
      <w:r>
        <w:rPr>
          <w:rFonts w:cs="Times"/>
          <w:i/>
        </w:rPr>
        <w:t>tuwān</w:t>
      </w:r>
      <w:r>
        <w:rPr>
          <w:rFonts w:cs="Times"/>
        </w:rPr>
        <w:t xml:space="preserve"> “ability, capability”</w:t>
      </w:r>
      <w:r>
        <w:rPr>
          <w:rFonts w:cs="Times"/>
        </w:rPr>
        <w:tab/>
      </w:r>
      <w:r>
        <w:rPr>
          <w:rFonts w:cs="Times"/>
          <w:i/>
        </w:rPr>
        <w:t>tuwānīg</w:t>
      </w:r>
      <w:r>
        <w:rPr>
          <w:rFonts w:cs="Times"/>
        </w:rPr>
        <w:t xml:space="preserve"> “able, capable”</w:t>
      </w:r>
      <w:r w:rsidRPr="00DC2DA2">
        <w:rPr>
          <w:rFonts w:cs="Times"/>
          <w:i/>
        </w:rPr>
        <w:t xml:space="preserve"> </w:t>
      </w:r>
      <w:r>
        <w:rPr>
          <w:rFonts w:cs="Times"/>
        </w:rPr>
        <w:tab/>
      </w:r>
      <w:r>
        <w:rPr>
          <w:rFonts w:cs="Times"/>
          <w:i/>
        </w:rPr>
        <w:t>tuwānīgīh</w:t>
      </w:r>
      <w:r>
        <w:rPr>
          <w:rFonts w:cs="Times"/>
        </w:rPr>
        <w:t xml:space="preserve"> “(having) ability, capability”</w:t>
      </w:r>
    </w:p>
    <w:p w14:paraId="2D4C2025" w14:textId="77777777" w:rsidR="00F01393" w:rsidRPr="00F10C34" w:rsidRDefault="00F01393" w:rsidP="00F01393">
      <w:pPr>
        <w:tabs>
          <w:tab w:val="left" w:pos="2520"/>
          <w:tab w:val="left" w:pos="5760"/>
        </w:tabs>
      </w:pPr>
      <w:r w:rsidRPr="00F10C34">
        <w:rPr>
          <w:rFonts w:cs="Times"/>
        </w:rPr>
        <w:tab/>
      </w:r>
      <w:r w:rsidRPr="00F10C34">
        <w:rPr>
          <w:rFonts w:cs="Times"/>
          <w:i/>
        </w:rPr>
        <w:t>tār</w:t>
      </w:r>
      <w:r w:rsidRPr="00F10C34">
        <w:rPr>
          <w:rFonts w:cs="Times"/>
        </w:rPr>
        <w:t xml:space="preserve"> “darkness” </w:t>
      </w:r>
      <w:r w:rsidRPr="00F10C34">
        <w:rPr>
          <w:rFonts w:cs="Times"/>
        </w:rPr>
        <w:tab/>
      </w:r>
      <w:r w:rsidRPr="00F10C34">
        <w:rPr>
          <w:rFonts w:cs="Times"/>
          <w:i/>
        </w:rPr>
        <w:t>tārīk</w:t>
      </w:r>
      <w:r w:rsidRPr="00F10C34">
        <w:rPr>
          <w:rFonts w:cs="Times"/>
        </w:rPr>
        <w:t xml:space="preserve"> “dark” </w:t>
      </w:r>
      <w:r w:rsidRPr="00F10C34">
        <w:rPr>
          <w:rFonts w:cs="Times"/>
        </w:rPr>
        <w:tab/>
      </w:r>
      <w:r w:rsidRPr="00F10C34">
        <w:rPr>
          <w:rFonts w:cs="Times"/>
          <w:i/>
        </w:rPr>
        <w:t>tārīkīh</w:t>
      </w:r>
      <w:r w:rsidRPr="00F10C34">
        <w:rPr>
          <w:rFonts w:cs="Times"/>
        </w:rPr>
        <w:t xml:space="preserve"> “darkness”</w:t>
      </w:r>
    </w:p>
    <w:p w14:paraId="5C79F1F3" w14:textId="77777777" w:rsidR="00F01393" w:rsidRPr="00F10C34" w:rsidRDefault="00F01393" w:rsidP="00F01393">
      <w:pPr>
        <w:tabs>
          <w:tab w:val="left" w:pos="2520"/>
          <w:tab w:val="left" w:pos="5760"/>
        </w:tabs>
      </w:pPr>
      <w:r w:rsidRPr="00F10C34">
        <w:tab/>
      </w:r>
      <w:r w:rsidRPr="00F10C34">
        <w:rPr>
          <w:i/>
        </w:rPr>
        <w:t>nazd</w:t>
      </w:r>
      <w:r w:rsidRPr="00F10C34">
        <w:t xml:space="preserve"> “nearness, vicinity”</w:t>
      </w:r>
      <w:r w:rsidRPr="00F10C34">
        <w:tab/>
      </w:r>
      <w:r w:rsidRPr="00F10C34">
        <w:rPr>
          <w:i/>
        </w:rPr>
        <w:t>nazdīk</w:t>
      </w:r>
      <w:r w:rsidRPr="00F10C34">
        <w:t xml:space="preserve"> “near”</w:t>
      </w:r>
      <w:r w:rsidRPr="00F10C34">
        <w:tab/>
      </w:r>
      <w:r w:rsidRPr="00F10C34">
        <w:rPr>
          <w:i/>
        </w:rPr>
        <w:t>nazdīkīh</w:t>
      </w:r>
      <w:r w:rsidRPr="00F10C34">
        <w:t xml:space="preserve"> “vicintiy”</w:t>
      </w:r>
    </w:p>
    <w:p w14:paraId="4D43CE32" w14:textId="77777777" w:rsidR="00D80AAF" w:rsidRPr="00F10C34" w:rsidRDefault="00D80AAF" w:rsidP="00D80AAF">
      <w:pPr>
        <w:spacing w:line="240" w:lineRule="auto"/>
      </w:pPr>
    </w:p>
    <w:p w14:paraId="3D4A229D" w14:textId="77777777" w:rsidR="00F01393" w:rsidRPr="00F10C34" w:rsidRDefault="00F01393" w:rsidP="00F01393">
      <w:pPr>
        <w:pStyle w:val="Heading4"/>
        <w:rPr>
          <w:i/>
        </w:rPr>
      </w:pPr>
      <w:bookmarkStart w:id="299" w:name="_Toc313441416"/>
      <w:r w:rsidRPr="00F10C34">
        <w:rPr>
          <w:i/>
        </w:rPr>
        <w:t>-āg</w:t>
      </w:r>
      <w:bookmarkEnd w:id="299"/>
    </w:p>
    <w:p w14:paraId="601EC1B1" w14:textId="77777777" w:rsidR="00F01393" w:rsidRPr="00F10C34" w:rsidRDefault="00F01393" w:rsidP="00F01393">
      <w:r w:rsidRPr="00F10C34">
        <w:tab/>
        <w:t>Th</w:t>
      </w:r>
      <w:r w:rsidR="00F03F64">
        <w:t>e</w:t>
      </w:r>
      <w:r w:rsidRPr="00F10C34">
        <w:t xml:space="preserve"> suffix</w:t>
      </w:r>
      <w:r w:rsidR="00F03F64">
        <w:t xml:space="preserve"> </w:t>
      </w:r>
      <w:r w:rsidR="00F03F64">
        <w:rPr>
          <w:i/>
        </w:rPr>
        <w:t>-āg</w:t>
      </w:r>
      <w:r w:rsidR="00F03F64">
        <w:t xml:space="preserve"> </w:t>
      </w:r>
      <w:r w:rsidR="00C27BFD">
        <w:t>(</w:t>
      </w:r>
      <w:r w:rsidR="00C27BFD">
        <w:rPr>
          <w:rFonts w:ascii="Pahlavi" w:hAnsi="Pahlavi"/>
          <w:sz w:val="22"/>
        </w:rPr>
        <w:t>WkA</w:t>
      </w:r>
      <w:r w:rsidR="00C27BFD">
        <w:t xml:space="preserve">- </w:t>
      </w:r>
      <w:r w:rsidR="00F03F64">
        <w:t>&lt;-’k'&gt;</w:t>
      </w:r>
      <w:r w:rsidR="00C27BFD">
        <w:t>)</w:t>
      </w:r>
      <w:r w:rsidRPr="00F10C34">
        <w:t xml:space="preserve"> makes agent nouns from verbs:</w:t>
      </w:r>
    </w:p>
    <w:p w14:paraId="16F98948" w14:textId="77777777" w:rsidR="00F01393" w:rsidRPr="00F10C34" w:rsidRDefault="00F01393" w:rsidP="00F01393">
      <w:pPr>
        <w:spacing w:line="240" w:lineRule="auto"/>
      </w:pPr>
    </w:p>
    <w:p w14:paraId="7E144ACC" w14:textId="77777777" w:rsidR="00F01393" w:rsidRPr="00F10C34" w:rsidRDefault="00F01393" w:rsidP="00F01393">
      <w:pPr>
        <w:tabs>
          <w:tab w:val="left" w:pos="2520"/>
          <w:tab w:val="left" w:pos="5760"/>
        </w:tabs>
      </w:pPr>
      <w:r w:rsidRPr="00F10C34">
        <w:tab/>
      </w:r>
      <w:r w:rsidRPr="00F10C34">
        <w:rPr>
          <w:i/>
        </w:rPr>
        <w:t>dān-</w:t>
      </w:r>
      <w:r w:rsidRPr="00F10C34">
        <w:t xml:space="preserve"> “know”</w:t>
      </w:r>
      <w:r w:rsidRPr="00F10C34">
        <w:tab/>
      </w:r>
      <w:r w:rsidRPr="00F10C34">
        <w:rPr>
          <w:i/>
        </w:rPr>
        <w:t>dānāg</w:t>
      </w:r>
      <w:r w:rsidRPr="00F10C34">
        <w:t xml:space="preserve"> “knowledgeable; a wise man” </w:t>
      </w:r>
      <w:r w:rsidRPr="00F10C34">
        <w:tab/>
      </w:r>
      <w:r w:rsidRPr="00F10C34">
        <w:rPr>
          <w:i/>
        </w:rPr>
        <w:t>dānāgīh</w:t>
      </w:r>
      <w:r w:rsidRPr="00F10C34">
        <w:t xml:space="preserve"> “being knowledgeable”</w:t>
      </w:r>
    </w:p>
    <w:p w14:paraId="6B86646D" w14:textId="77777777" w:rsidR="00F01393" w:rsidRPr="00F10C34" w:rsidRDefault="00F01393" w:rsidP="00F01393">
      <w:pPr>
        <w:tabs>
          <w:tab w:val="left" w:pos="2520"/>
          <w:tab w:val="left" w:pos="5760"/>
        </w:tabs>
      </w:pPr>
      <w:r w:rsidRPr="00F10C34">
        <w:tab/>
      </w:r>
      <w:r w:rsidRPr="00F10C34">
        <w:rPr>
          <w:i/>
        </w:rPr>
        <w:t>saz-</w:t>
      </w:r>
      <w:r w:rsidRPr="00F10C34">
        <w:t xml:space="preserve"> “fit”</w:t>
      </w:r>
      <w:r w:rsidRPr="00F10C34">
        <w:tab/>
      </w:r>
      <w:r w:rsidRPr="00F10C34">
        <w:rPr>
          <w:i/>
        </w:rPr>
        <w:t>sazāg</w:t>
      </w:r>
      <w:r w:rsidRPr="00F10C34">
        <w:t xml:space="preserve"> “fitting, appropriate”</w:t>
      </w:r>
      <w:r>
        <w:tab/>
      </w:r>
      <w:r w:rsidRPr="00A57F68">
        <w:rPr>
          <w:i/>
        </w:rPr>
        <w:t xml:space="preserve"> </w:t>
      </w:r>
      <w:r w:rsidRPr="00F10C34">
        <w:rPr>
          <w:i/>
        </w:rPr>
        <w:t>sazāg</w:t>
      </w:r>
      <w:r>
        <w:rPr>
          <w:i/>
        </w:rPr>
        <w:t>īh</w:t>
      </w:r>
      <w:r w:rsidRPr="00F10C34">
        <w:t xml:space="preserve"> “</w:t>
      </w:r>
      <w:r>
        <w:t xml:space="preserve">being </w:t>
      </w:r>
      <w:r w:rsidRPr="00F10C34">
        <w:t>fitting, appropriate”</w:t>
      </w:r>
    </w:p>
    <w:p w14:paraId="1DC78E3B" w14:textId="77777777" w:rsidR="00F01393" w:rsidRPr="00F10C34" w:rsidRDefault="00F01393" w:rsidP="00F01393">
      <w:pPr>
        <w:tabs>
          <w:tab w:val="left" w:pos="2520"/>
          <w:tab w:val="left" w:pos="5760"/>
        </w:tabs>
      </w:pPr>
      <w:r w:rsidRPr="00F10C34">
        <w:rPr>
          <w:i/>
        </w:rPr>
        <w:tab/>
        <w:t>tuwān-</w:t>
      </w:r>
      <w:r w:rsidRPr="00F10C34">
        <w:t xml:space="preserve"> “be able”</w:t>
      </w:r>
      <w:r w:rsidRPr="00F10C34">
        <w:tab/>
      </w:r>
      <w:r w:rsidRPr="00F10C34">
        <w:rPr>
          <w:i/>
        </w:rPr>
        <w:t>tuwānāg</w:t>
      </w:r>
      <w:r w:rsidRPr="00F10C34">
        <w:t xml:space="preserve"> “mighty”</w:t>
      </w:r>
      <w:r w:rsidRPr="00F10C34">
        <w:tab/>
      </w:r>
      <w:r w:rsidRPr="00F10C34">
        <w:rPr>
          <w:i/>
        </w:rPr>
        <w:t>tuwānāgīh</w:t>
      </w:r>
      <w:r w:rsidRPr="00F10C34">
        <w:t xml:space="preserve"> “might”</w:t>
      </w:r>
    </w:p>
    <w:p w14:paraId="0BA81ED1" w14:textId="77777777" w:rsidR="00F01393" w:rsidRPr="00F10C34" w:rsidRDefault="00F01393" w:rsidP="00F01393">
      <w:pPr>
        <w:tabs>
          <w:tab w:val="left" w:pos="2520"/>
          <w:tab w:val="left" w:pos="5760"/>
        </w:tabs>
      </w:pPr>
      <w:r w:rsidRPr="00F10C34">
        <w:tab/>
      </w:r>
      <w:r w:rsidRPr="00F10C34">
        <w:rPr>
          <w:i/>
        </w:rPr>
        <w:t>tuxš-</w:t>
      </w:r>
      <w:r w:rsidRPr="00F10C34">
        <w:t xml:space="preserve"> “be diligent, strive”</w:t>
      </w:r>
      <w:r w:rsidRPr="00F10C34">
        <w:tab/>
      </w:r>
      <w:r w:rsidRPr="00F10C34">
        <w:rPr>
          <w:i/>
        </w:rPr>
        <w:t>tuxšāg</w:t>
      </w:r>
      <w:r w:rsidRPr="00F10C34">
        <w:t xml:space="preserve"> “diligent”</w:t>
      </w:r>
      <w:r w:rsidRPr="00F10C34">
        <w:tab/>
      </w:r>
      <w:r w:rsidRPr="00F10C34">
        <w:rPr>
          <w:i/>
        </w:rPr>
        <w:t>tuxšāgīh</w:t>
      </w:r>
      <w:r w:rsidRPr="00F10C34">
        <w:t xml:space="preserve"> “diligence”</w:t>
      </w:r>
    </w:p>
    <w:p w14:paraId="4BB2DFF0" w14:textId="77777777" w:rsidR="00F01393" w:rsidRPr="00F10C34" w:rsidRDefault="00F01393" w:rsidP="00F01393"/>
    <w:p w14:paraId="2845D3E1" w14:textId="77777777" w:rsidR="00F01393" w:rsidRPr="00F10C34" w:rsidRDefault="00F01393" w:rsidP="00F01393">
      <w:pPr>
        <w:pStyle w:val="Heading4"/>
        <w:rPr>
          <w:i/>
        </w:rPr>
      </w:pPr>
      <w:bookmarkStart w:id="300" w:name="_Toc313441417"/>
      <w:r w:rsidRPr="00F10C34">
        <w:rPr>
          <w:i/>
        </w:rPr>
        <w:t>-an</w:t>
      </w:r>
      <w:bookmarkEnd w:id="300"/>
    </w:p>
    <w:p w14:paraId="19DE227A" w14:textId="77777777" w:rsidR="00F01393" w:rsidRPr="00F10C34" w:rsidRDefault="00F01393" w:rsidP="00F01393">
      <w:r w:rsidRPr="00F10C34">
        <w:tab/>
        <w:t>Th</w:t>
      </w:r>
      <w:r w:rsidR="00F03F64">
        <w:t xml:space="preserve">e </w:t>
      </w:r>
      <w:r w:rsidR="00C27BFD">
        <w:t>un</w:t>
      </w:r>
      <w:r w:rsidR="00C27BFD" w:rsidRPr="00F10C34">
        <w:t>productive</w:t>
      </w:r>
      <w:r w:rsidR="00C27BFD">
        <w:t xml:space="preserve"> </w:t>
      </w:r>
      <w:r w:rsidR="00F03F64">
        <w:t xml:space="preserve">suffix </w:t>
      </w:r>
      <w:r w:rsidR="00F03F64">
        <w:rPr>
          <w:i/>
        </w:rPr>
        <w:t>-an</w:t>
      </w:r>
      <w:r w:rsidR="00F03F64">
        <w:t xml:space="preserve"> </w:t>
      </w:r>
      <w:r w:rsidR="00C27BFD">
        <w:t>(</w:t>
      </w:r>
      <w:r w:rsidR="00C27BFD">
        <w:rPr>
          <w:rFonts w:ascii="Pahlavi" w:hAnsi="Pahlavi"/>
          <w:sz w:val="22"/>
        </w:rPr>
        <w:t>WW</w:t>
      </w:r>
      <w:r w:rsidR="00C27BFD">
        <w:t xml:space="preserve">- </w:t>
      </w:r>
      <w:r w:rsidR="00F03F64">
        <w:t>&lt;-n'&gt;</w:t>
      </w:r>
      <w:r w:rsidR="00C27BFD">
        <w:t>)</w:t>
      </w:r>
      <w:r w:rsidRPr="00F10C34">
        <w:t xml:space="preserve"> is found in a few inherited nouns</w:t>
      </w:r>
      <w:r w:rsidR="00F03F64">
        <w:t>. I</w:t>
      </w:r>
      <w:r w:rsidRPr="00F10C34">
        <w:t>t makes noun</w:t>
      </w:r>
      <w:r>
        <w:t>s</w:t>
      </w:r>
      <w:r w:rsidRPr="00F10C34">
        <w:t xml:space="preserve"> from verbs:</w:t>
      </w:r>
    </w:p>
    <w:p w14:paraId="79DD5D96" w14:textId="77777777" w:rsidR="00F01393" w:rsidRPr="00F10C34" w:rsidRDefault="00F01393" w:rsidP="00F01393"/>
    <w:p w14:paraId="3C5C3755" w14:textId="77777777" w:rsidR="00F01393" w:rsidRPr="00F10C34" w:rsidRDefault="00F01393" w:rsidP="00F01393">
      <w:pPr>
        <w:tabs>
          <w:tab w:val="left" w:pos="2880"/>
        </w:tabs>
      </w:pPr>
      <w:r w:rsidRPr="00F10C34">
        <w:tab/>
      </w:r>
      <w:r w:rsidRPr="00F10C34">
        <w:rPr>
          <w:i/>
        </w:rPr>
        <w:t>hanǰaman</w:t>
      </w:r>
      <w:r w:rsidRPr="00F10C34">
        <w:t xml:space="preserve"> “assembly” (Av. </w:t>
      </w:r>
      <w:r w:rsidRPr="00F10C34">
        <w:rPr>
          <w:i/>
        </w:rPr>
        <w:t>haṇjamana-</w:t>
      </w:r>
      <w:r w:rsidRPr="00F10C34">
        <w:t xml:space="preserve"> from </w:t>
      </w:r>
      <w:r w:rsidRPr="00F10C34">
        <w:rPr>
          <w:i/>
        </w:rPr>
        <w:t>ham-jam-</w:t>
      </w:r>
      <w:r w:rsidRPr="00F10C34">
        <w:t xml:space="preserve"> “come together”)</w:t>
      </w:r>
    </w:p>
    <w:p w14:paraId="38C38AAD" w14:textId="77777777" w:rsidR="00F01393" w:rsidRPr="00F10C34" w:rsidRDefault="00F01393" w:rsidP="00F01393">
      <w:pPr>
        <w:tabs>
          <w:tab w:val="left" w:pos="2880"/>
        </w:tabs>
      </w:pPr>
      <w:r w:rsidRPr="00F10C34">
        <w:tab/>
      </w:r>
      <w:r w:rsidRPr="00F10C34">
        <w:rPr>
          <w:i/>
        </w:rPr>
        <w:t>paymōzan</w:t>
      </w:r>
      <w:r w:rsidRPr="00F10C34">
        <w:t xml:space="preserve"> “garment” (cf. </w:t>
      </w:r>
      <w:r w:rsidRPr="00F10C34">
        <w:rPr>
          <w:i/>
        </w:rPr>
        <w:t>paymōz-</w:t>
      </w:r>
      <w:r w:rsidRPr="00F10C34">
        <w:t xml:space="preserve"> “don, put on”)</w:t>
      </w:r>
    </w:p>
    <w:p w14:paraId="40ABDDAC" w14:textId="77777777" w:rsidR="00F01393" w:rsidRPr="00F10C34" w:rsidRDefault="00F01393" w:rsidP="00F01393">
      <w:pPr>
        <w:tabs>
          <w:tab w:val="left" w:pos="2880"/>
        </w:tabs>
      </w:pPr>
      <w:r w:rsidRPr="00F10C34">
        <w:tab/>
      </w:r>
      <w:r w:rsidRPr="00F10C34">
        <w:rPr>
          <w:i/>
        </w:rPr>
        <w:t>xwaran</w:t>
      </w:r>
      <w:r w:rsidRPr="00F10C34">
        <w:t xml:space="preserve"> “meal, banquet” (cf. </w:t>
      </w:r>
      <w:r w:rsidRPr="00F10C34">
        <w:rPr>
          <w:i/>
        </w:rPr>
        <w:t>xwar-</w:t>
      </w:r>
      <w:r w:rsidRPr="00F10C34">
        <w:t xml:space="preserve"> “to eat”)</w:t>
      </w:r>
    </w:p>
    <w:p w14:paraId="1C63EC9F" w14:textId="77777777" w:rsidR="000E4BB8" w:rsidRDefault="000E4BB8" w:rsidP="000E4BB8">
      <w:pPr>
        <w:tabs>
          <w:tab w:val="left" w:pos="2880"/>
        </w:tabs>
      </w:pPr>
      <w:r>
        <w:tab/>
      </w:r>
      <w:r>
        <w:rPr>
          <w:i/>
        </w:rPr>
        <w:t>stawan</w:t>
      </w:r>
      <w:r>
        <w:t xml:space="preserve"> in </w:t>
      </w:r>
      <w:r>
        <w:rPr>
          <w:i/>
        </w:rPr>
        <w:t>Hōm stawan</w:t>
      </w:r>
      <w:r>
        <w:t xml:space="preserve"> “praise of the Hōm” (name of </w:t>
      </w:r>
      <w:r>
        <w:rPr>
          <w:i/>
        </w:rPr>
        <w:t>Yasna</w:t>
      </w:r>
      <w:r>
        <w:t xml:space="preserve"> 9-11)</w:t>
      </w:r>
    </w:p>
    <w:p w14:paraId="40796122" w14:textId="77777777" w:rsidR="000E4BB8" w:rsidRPr="00F63D19" w:rsidRDefault="000E4BB8" w:rsidP="000E4BB8">
      <w:pPr>
        <w:tabs>
          <w:tab w:val="left" w:pos="2880"/>
        </w:tabs>
      </w:pPr>
      <w:r>
        <w:tab/>
      </w:r>
      <w:r>
        <w:rPr>
          <w:i/>
        </w:rPr>
        <w:t>yazan</w:t>
      </w:r>
      <w:r>
        <w:t xml:space="preserve"> “sacrifice” (</w:t>
      </w:r>
      <w:r w:rsidRPr="00AF783C">
        <w:rPr>
          <w:i/>
        </w:rPr>
        <w:t>Ny</w:t>
      </w:r>
      <w:r w:rsidRPr="00F05BA4">
        <w:t>.3.8</w:t>
      </w:r>
      <w:r>
        <w:t>a</w:t>
      </w:r>
      <w:r w:rsidR="00AF783C">
        <w:t xml:space="preserve">, cf. OPers. </w:t>
      </w:r>
      <w:r w:rsidR="00AF783C">
        <w:rPr>
          <w:i/>
        </w:rPr>
        <w:t>ā-yadana</w:t>
      </w:r>
      <w:r w:rsidR="00AF783C">
        <w:t xml:space="preserve"> “place of sacrifice”</w:t>
      </w:r>
      <w:r>
        <w:t>)</w:t>
      </w:r>
    </w:p>
    <w:p w14:paraId="0B90393C" w14:textId="77777777" w:rsidR="00AC3CC9" w:rsidRPr="00F10C34" w:rsidRDefault="00AC3CC9" w:rsidP="00F01393"/>
    <w:p w14:paraId="36F06B25" w14:textId="77777777" w:rsidR="00F01393" w:rsidRPr="00F10C34" w:rsidRDefault="00F01393" w:rsidP="00F01393">
      <w:pPr>
        <w:pStyle w:val="Heading3"/>
      </w:pPr>
      <w:bookmarkStart w:id="301" w:name="_Toc313441418"/>
      <w:r w:rsidRPr="00F10C34">
        <w:t>Compounds 1</w:t>
      </w:r>
      <w:bookmarkEnd w:id="301"/>
    </w:p>
    <w:p w14:paraId="404B34B2" w14:textId="77777777" w:rsidR="00F01393" w:rsidRPr="00F10C34" w:rsidRDefault="00F01393" w:rsidP="00F01393">
      <w:r w:rsidRPr="00F10C34">
        <w:tab/>
        <w:t>We have already seen many examples of compounds, that is, words formed by combining other words, with or without suffixes.</w:t>
      </w:r>
      <w:r w:rsidRPr="0037077B">
        <w:t xml:space="preserve"> </w:t>
      </w:r>
      <w:r w:rsidRPr="00F10C34">
        <w:t>Some common types of compounds are represented by the following:</w:t>
      </w:r>
    </w:p>
    <w:p w14:paraId="20316ABB" w14:textId="77777777" w:rsidR="00F01393" w:rsidRPr="00F10C34" w:rsidRDefault="00F01393" w:rsidP="00F01393">
      <w:pPr>
        <w:spacing w:line="240" w:lineRule="auto"/>
      </w:pPr>
    </w:p>
    <w:p w14:paraId="22D84826" w14:textId="77777777" w:rsidR="00F01393" w:rsidRPr="00F10C34" w:rsidRDefault="00F01393" w:rsidP="00F01393">
      <w:pPr>
        <w:tabs>
          <w:tab w:val="clear" w:pos="180"/>
          <w:tab w:val="left" w:pos="2520"/>
          <w:tab w:val="left" w:pos="6120"/>
        </w:tabs>
      </w:pPr>
      <w:r w:rsidRPr="00F10C34">
        <w:rPr>
          <w:i/>
        </w:rPr>
        <w:t>harwisp</w:t>
      </w:r>
      <w:r w:rsidRPr="00F10C34">
        <w:t xml:space="preserve"> “all” + </w:t>
      </w:r>
      <w:r w:rsidRPr="00F10C34">
        <w:rPr>
          <w:i/>
        </w:rPr>
        <w:t>āgāh</w:t>
      </w:r>
      <w:r w:rsidRPr="00F10C34">
        <w:t xml:space="preserve"> “aware”</w:t>
      </w:r>
    </w:p>
    <w:p w14:paraId="5E54A6D4" w14:textId="77777777" w:rsidR="00F01393" w:rsidRPr="00F10C34" w:rsidRDefault="00F01393" w:rsidP="00F01393">
      <w:pPr>
        <w:tabs>
          <w:tab w:val="clear" w:pos="180"/>
          <w:tab w:val="left" w:pos="2160"/>
          <w:tab w:val="left" w:pos="6120"/>
        </w:tabs>
      </w:pPr>
      <w:r w:rsidRPr="00F10C34">
        <w:tab/>
        <w:t xml:space="preserve">&gt; </w:t>
      </w:r>
      <w:r w:rsidRPr="00F10C34">
        <w:rPr>
          <w:i/>
        </w:rPr>
        <w:t>harwisp-āgāh</w:t>
      </w:r>
      <w:r w:rsidRPr="00F10C34">
        <w:t xml:space="preserve"> “omniscient, all-knowing” </w:t>
      </w:r>
      <w:r w:rsidRPr="00F10C34">
        <w:tab/>
        <w:t xml:space="preserve">&gt; </w:t>
      </w:r>
      <w:r w:rsidRPr="00F10C34">
        <w:rPr>
          <w:i/>
        </w:rPr>
        <w:t>harwisp-āgāhīh</w:t>
      </w:r>
      <w:r w:rsidRPr="00F10C34">
        <w:t xml:space="preserve"> “omniscience”</w:t>
      </w:r>
    </w:p>
    <w:p w14:paraId="709108BA" w14:textId="77777777" w:rsidR="00F01393" w:rsidRPr="00F10C34" w:rsidRDefault="00F01393" w:rsidP="00F01393">
      <w:pPr>
        <w:tabs>
          <w:tab w:val="clear" w:pos="180"/>
          <w:tab w:val="left" w:pos="2520"/>
          <w:tab w:val="left" w:pos="6120"/>
        </w:tabs>
        <w:spacing w:line="240" w:lineRule="auto"/>
      </w:pPr>
    </w:p>
    <w:p w14:paraId="0708AF20" w14:textId="77777777" w:rsidR="00F01393" w:rsidRPr="00F10C34" w:rsidRDefault="00F01393" w:rsidP="00F01393">
      <w:pPr>
        <w:tabs>
          <w:tab w:val="clear" w:pos="180"/>
          <w:tab w:val="left" w:pos="2520"/>
          <w:tab w:val="left" w:pos="6120"/>
        </w:tabs>
      </w:pPr>
      <w:r w:rsidRPr="00F10C34">
        <w:rPr>
          <w:i/>
        </w:rPr>
        <w:t>rāst</w:t>
      </w:r>
      <w:r w:rsidRPr="00F10C34">
        <w:t xml:space="preserve"> “truthful” + </w:t>
      </w:r>
      <w:r w:rsidRPr="00F10C34">
        <w:rPr>
          <w:i/>
        </w:rPr>
        <w:t>gōwišn</w:t>
      </w:r>
      <w:r w:rsidRPr="00F10C34">
        <w:t xml:space="preserve"> “speech”</w:t>
      </w:r>
    </w:p>
    <w:p w14:paraId="73331326" w14:textId="77777777" w:rsidR="00F01393" w:rsidRPr="00F10C34" w:rsidRDefault="00F01393" w:rsidP="00F01393">
      <w:pPr>
        <w:tabs>
          <w:tab w:val="clear" w:pos="180"/>
          <w:tab w:val="left" w:pos="2160"/>
          <w:tab w:val="left" w:pos="6120"/>
        </w:tabs>
      </w:pPr>
      <w:r w:rsidRPr="00F10C34">
        <w:tab/>
        <w:t xml:space="preserve">&gt; </w:t>
      </w:r>
      <w:r w:rsidRPr="00F10C34">
        <w:rPr>
          <w:i/>
        </w:rPr>
        <w:t>rāst-gōwišn</w:t>
      </w:r>
      <w:r w:rsidRPr="00F10C34">
        <w:t xml:space="preserve"> “of truthful speech, truthful”</w:t>
      </w:r>
      <w:r w:rsidRPr="00F10C34">
        <w:tab/>
        <w:t xml:space="preserve">&gt; </w:t>
      </w:r>
      <w:r w:rsidRPr="00F10C34">
        <w:rPr>
          <w:i/>
        </w:rPr>
        <w:t>rāst-gōwišnīh</w:t>
      </w:r>
      <w:r w:rsidRPr="00F10C34">
        <w:t xml:space="preserve"> “speaking the truth”</w:t>
      </w:r>
    </w:p>
    <w:p w14:paraId="09727F4F" w14:textId="77777777" w:rsidR="00F01393" w:rsidRPr="00F10C34" w:rsidRDefault="00F01393" w:rsidP="00F01393">
      <w:pPr>
        <w:tabs>
          <w:tab w:val="clear" w:pos="180"/>
          <w:tab w:val="left" w:pos="2520"/>
          <w:tab w:val="left" w:pos="6120"/>
        </w:tabs>
      </w:pPr>
    </w:p>
    <w:p w14:paraId="088ABFC3" w14:textId="77777777" w:rsidR="00F01393" w:rsidRPr="00F10C34" w:rsidRDefault="00F01393" w:rsidP="00F01393">
      <w:pPr>
        <w:tabs>
          <w:tab w:val="clear" w:pos="180"/>
          <w:tab w:val="left" w:pos="2520"/>
          <w:tab w:val="left" w:pos="6120"/>
        </w:tabs>
      </w:pPr>
      <w:r w:rsidRPr="00F10C34">
        <w:rPr>
          <w:i/>
        </w:rPr>
        <w:t>dām</w:t>
      </w:r>
      <w:r w:rsidRPr="00F10C34">
        <w:t xml:space="preserve"> “creation” + </w:t>
      </w:r>
      <w:r w:rsidRPr="00F10C34">
        <w:rPr>
          <w:i/>
        </w:rPr>
        <w:t>dahišn</w:t>
      </w:r>
      <w:r w:rsidRPr="00F10C34">
        <w:t xml:space="preserve"> “establishing”</w:t>
      </w:r>
    </w:p>
    <w:p w14:paraId="4DEB48F2" w14:textId="77777777" w:rsidR="00F01393" w:rsidRDefault="00F01393" w:rsidP="00F01393">
      <w:pPr>
        <w:tabs>
          <w:tab w:val="clear" w:pos="180"/>
          <w:tab w:val="left" w:pos="2160"/>
          <w:tab w:val="left" w:pos="3600"/>
        </w:tabs>
      </w:pPr>
      <w:r w:rsidRPr="00F10C34">
        <w:tab/>
        <w:t xml:space="preserve">&gt; </w:t>
      </w:r>
      <w:r w:rsidRPr="00F10C34">
        <w:rPr>
          <w:i/>
        </w:rPr>
        <w:t>dām- dahišn</w:t>
      </w:r>
      <w:r w:rsidRPr="00F10C34">
        <w:t xml:space="preserve"> </w:t>
      </w:r>
      <w:r w:rsidRPr="00F10C34">
        <w:tab/>
        <w:t xml:space="preserve">&gt; </w:t>
      </w:r>
      <w:r w:rsidRPr="00F10C34">
        <w:rPr>
          <w:i/>
        </w:rPr>
        <w:t>dām-dahišnīh</w:t>
      </w:r>
      <w:r w:rsidRPr="00F10C34">
        <w:t xml:space="preserve"> “establishment of the creation”</w:t>
      </w:r>
    </w:p>
    <w:p w14:paraId="565A5317" w14:textId="77777777" w:rsidR="00AC3CC9" w:rsidRPr="00F10C34" w:rsidRDefault="00AC3CC9" w:rsidP="00F01393">
      <w:pPr>
        <w:tabs>
          <w:tab w:val="clear" w:pos="180"/>
          <w:tab w:val="left" w:pos="2160"/>
          <w:tab w:val="left" w:pos="3600"/>
        </w:tabs>
      </w:pPr>
    </w:p>
    <w:p w14:paraId="623277C3" w14:textId="77777777" w:rsidR="00F01393" w:rsidRPr="00F10C34" w:rsidRDefault="00F01393" w:rsidP="00F01393">
      <w:pPr>
        <w:keepNext/>
        <w:tabs>
          <w:tab w:val="clear" w:pos="180"/>
          <w:tab w:val="left" w:pos="2520"/>
          <w:tab w:val="left" w:pos="6120"/>
        </w:tabs>
      </w:pPr>
      <w:r w:rsidRPr="00F10C34">
        <w:rPr>
          <w:i/>
        </w:rPr>
        <w:lastRenderedPageBreak/>
        <w:t>kār</w:t>
      </w:r>
      <w:r w:rsidRPr="00F10C34">
        <w:t xml:space="preserve"> “work” + </w:t>
      </w:r>
      <w:r w:rsidRPr="00F10C34">
        <w:rPr>
          <w:i/>
        </w:rPr>
        <w:t>nāmag</w:t>
      </w:r>
      <w:r w:rsidRPr="00F10C34">
        <w:t xml:space="preserve"> “written document”</w:t>
      </w:r>
    </w:p>
    <w:p w14:paraId="45296EF2" w14:textId="77777777" w:rsidR="00F01393" w:rsidRPr="00F10C34" w:rsidRDefault="00F01393" w:rsidP="00F01393">
      <w:pPr>
        <w:tabs>
          <w:tab w:val="clear" w:pos="180"/>
          <w:tab w:val="left" w:pos="2160"/>
          <w:tab w:val="left" w:pos="6120"/>
        </w:tabs>
        <w:spacing w:line="360" w:lineRule="auto"/>
      </w:pPr>
      <w:r w:rsidRPr="00F10C34">
        <w:tab/>
        <w:t xml:space="preserve">&gt; </w:t>
      </w:r>
      <w:r w:rsidRPr="00F10C34">
        <w:rPr>
          <w:i/>
        </w:rPr>
        <w:t>kār-nāmag</w:t>
      </w:r>
      <w:r w:rsidRPr="00F10C34">
        <w:t xml:space="preserve"> “book of deeds”</w:t>
      </w:r>
    </w:p>
    <w:p w14:paraId="61922476" w14:textId="77777777" w:rsidR="00F01393" w:rsidRPr="00F10C34" w:rsidRDefault="00F01393" w:rsidP="00F01393">
      <w:pPr>
        <w:tabs>
          <w:tab w:val="clear" w:pos="180"/>
          <w:tab w:val="left" w:pos="2520"/>
          <w:tab w:val="left" w:pos="6120"/>
        </w:tabs>
      </w:pPr>
      <w:r w:rsidRPr="00F10C34">
        <w:rPr>
          <w:i/>
        </w:rPr>
        <w:t>uzdēs</w:t>
      </w:r>
      <w:r w:rsidRPr="00F10C34">
        <w:t xml:space="preserve"> “idol” + </w:t>
      </w:r>
      <w:r w:rsidRPr="00F10C34">
        <w:rPr>
          <w:i/>
        </w:rPr>
        <w:t>parist-</w:t>
      </w:r>
      <w:r w:rsidRPr="00F10C34">
        <w:t xml:space="preserve"> “to worship”</w:t>
      </w:r>
    </w:p>
    <w:p w14:paraId="3E8DA7F2" w14:textId="77777777" w:rsidR="00F01393" w:rsidRPr="00F10C34" w:rsidRDefault="00F01393" w:rsidP="00F01393">
      <w:pPr>
        <w:tabs>
          <w:tab w:val="clear" w:pos="180"/>
          <w:tab w:val="left" w:pos="2160"/>
          <w:tab w:val="left" w:pos="5490"/>
          <w:tab w:val="left" w:pos="5760"/>
        </w:tabs>
        <w:spacing w:line="360" w:lineRule="auto"/>
      </w:pPr>
      <w:r w:rsidRPr="00F10C34">
        <w:tab/>
        <w:t xml:space="preserve">&gt; </w:t>
      </w:r>
      <w:r w:rsidRPr="00F10C34">
        <w:rPr>
          <w:i/>
        </w:rPr>
        <w:t>uzdēs-parist</w:t>
      </w:r>
      <w:r w:rsidRPr="00F10C34">
        <w:t xml:space="preserve"> “idol-worshipper”</w:t>
      </w:r>
      <w:r w:rsidRPr="00F10C34">
        <w:tab/>
        <w:t xml:space="preserve">&gt; </w:t>
      </w:r>
      <w:r w:rsidRPr="00F10C34">
        <w:rPr>
          <w:i/>
        </w:rPr>
        <w:t>uzdēs-paristišnīh</w:t>
      </w:r>
      <w:r w:rsidRPr="00F10C34">
        <w:t xml:space="preserve"> “idol-worship”</w:t>
      </w:r>
    </w:p>
    <w:p w14:paraId="5B70CA07" w14:textId="77777777" w:rsidR="00F01393" w:rsidRPr="00F10C34" w:rsidRDefault="00F01393" w:rsidP="00F01393">
      <w:pPr>
        <w:tabs>
          <w:tab w:val="clear" w:pos="180"/>
          <w:tab w:val="left" w:pos="2520"/>
          <w:tab w:val="left" w:pos="6120"/>
        </w:tabs>
      </w:pPr>
      <w:r w:rsidRPr="00F10C34">
        <w:t xml:space="preserve">+ </w:t>
      </w:r>
      <w:r w:rsidRPr="00F10C34">
        <w:rPr>
          <w:i/>
        </w:rPr>
        <w:t>kerd</w:t>
      </w:r>
      <w:r w:rsidRPr="00F10C34">
        <w:t xml:space="preserve"> “made with/from”:</w:t>
      </w:r>
      <w:r w:rsidRPr="00F10C34">
        <w:tab/>
      </w:r>
      <w:r w:rsidRPr="00F10C34">
        <w:rPr>
          <w:i/>
        </w:rPr>
        <w:t>zarrēn-kerd</w:t>
      </w:r>
      <w:r w:rsidRPr="00F10C34">
        <w:t xml:space="preserve"> “made from gold, with gold (thread, etc.)”</w:t>
      </w:r>
    </w:p>
    <w:p w14:paraId="11034397" w14:textId="77777777" w:rsidR="00F01393" w:rsidRPr="00F10C34" w:rsidRDefault="00F01393" w:rsidP="00F01393">
      <w:pPr>
        <w:keepNext/>
        <w:tabs>
          <w:tab w:val="clear" w:pos="180"/>
          <w:tab w:val="left" w:pos="2520"/>
          <w:tab w:val="left" w:pos="6120"/>
        </w:tabs>
      </w:pPr>
      <w:r w:rsidRPr="00F10C34">
        <w:t xml:space="preserve">+ </w:t>
      </w:r>
      <w:r w:rsidRPr="00F10C34">
        <w:rPr>
          <w:i/>
        </w:rPr>
        <w:t>pēsīd</w:t>
      </w:r>
      <w:r w:rsidRPr="00F10C34">
        <w:t xml:space="preserve"> “adorned with”:</w:t>
      </w:r>
      <w:r w:rsidRPr="00F10C34">
        <w:tab/>
      </w:r>
      <w:r w:rsidRPr="00F10C34">
        <w:rPr>
          <w:i/>
        </w:rPr>
        <w:t>harwisp-pēsīd</w:t>
      </w:r>
      <w:r w:rsidRPr="00F10C34">
        <w:t xml:space="preserve"> “adorned with every (adornment)”</w:t>
      </w:r>
    </w:p>
    <w:p w14:paraId="4544B18D" w14:textId="77777777" w:rsidR="00F01393" w:rsidRPr="00F10C34" w:rsidRDefault="00F01393" w:rsidP="00F01393">
      <w:pPr>
        <w:tabs>
          <w:tab w:val="left" w:pos="2520"/>
          <w:tab w:val="left" w:pos="6120"/>
        </w:tabs>
      </w:pPr>
      <w:r w:rsidRPr="00F10C34">
        <w:tab/>
      </w:r>
      <w:r w:rsidRPr="00F10C34">
        <w:tab/>
      </w:r>
      <w:r w:rsidRPr="00F10C34">
        <w:rPr>
          <w:i/>
        </w:rPr>
        <w:t>zarrēn-pēsīd</w:t>
      </w:r>
      <w:r w:rsidRPr="00F10C34">
        <w:t xml:space="preserve"> “adorned with (adornments) of gold”</w:t>
      </w:r>
    </w:p>
    <w:p w14:paraId="775C42D0" w14:textId="77777777" w:rsidR="00F01393" w:rsidRPr="00F10C34" w:rsidRDefault="00F01393" w:rsidP="00F01393">
      <w:pPr>
        <w:tabs>
          <w:tab w:val="clear" w:pos="180"/>
          <w:tab w:val="left" w:pos="2520"/>
          <w:tab w:val="left" w:pos="6120"/>
        </w:tabs>
        <w:rPr>
          <w:i/>
        </w:rPr>
      </w:pPr>
      <w:r w:rsidRPr="00F10C34">
        <w:tab/>
      </w:r>
      <w:r w:rsidRPr="00F10C34">
        <w:rPr>
          <w:i/>
        </w:rPr>
        <w:t>asēmēn-pēsīd</w:t>
      </w:r>
      <w:r w:rsidRPr="00F10C34">
        <w:t xml:space="preserve"> “adorned with (adornments) of silver”</w:t>
      </w:r>
    </w:p>
    <w:p w14:paraId="297C288A" w14:textId="77777777" w:rsidR="00F01393" w:rsidRPr="00F10C34" w:rsidRDefault="00F01393" w:rsidP="00F01393">
      <w:pPr>
        <w:tabs>
          <w:tab w:val="clear" w:pos="180"/>
          <w:tab w:val="left" w:pos="2520"/>
          <w:tab w:val="left" w:pos="6120"/>
        </w:tabs>
      </w:pPr>
      <w:r w:rsidRPr="00F10C34">
        <w:tab/>
      </w:r>
      <w:r w:rsidRPr="00F10C34">
        <w:rPr>
          <w:i/>
        </w:rPr>
        <w:t>gōhr-pēsīd</w:t>
      </w:r>
      <w:r w:rsidRPr="00F10C34">
        <w:t xml:space="preserve"> “adorned with jewels”</w:t>
      </w:r>
    </w:p>
    <w:p w14:paraId="1B2BFD18" w14:textId="77777777" w:rsidR="00384901" w:rsidRDefault="00384901" w:rsidP="00F01393">
      <w:pPr>
        <w:tabs>
          <w:tab w:val="clear" w:pos="180"/>
          <w:tab w:val="left" w:pos="2520"/>
          <w:tab w:val="left" w:pos="6120"/>
        </w:tabs>
      </w:pPr>
    </w:p>
    <w:p w14:paraId="019935B9" w14:textId="77777777" w:rsidR="00F01393" w:rsidRDefault="00AC3CC9" w:rsidP="00F01393">
      <w:pPr>
        <w:tabs>
          <w:tab w:val="clear" w:pos="180"/>
          <w:tab w:val="left" w:pos="2520"/>
          <w:tab w:val="left" w:pos="6120"/>
        </w:tabs>
      </w:pPr>
      <w:r>
        <w:t>P</w:t>
      </w:r>
      <w:r w:rsidR="00F01393" w:rsidRPr="00F10C34">
        <w:t>ronouns + words meaning “manner, kind,” etc.</w:t>
      </w:r>
      <w:r w:rsidR="00F01393">
        <w:t>:</w:t>
      </w:r>
    </w:p>
    <w:p w14:paraId="6DAEAFEE" w14:textId="77777777" w:rsidR="00F01393" w:rsidRPr="00F10C34" w:rsidRDefault="00F01393" w:rsidP="00F01393">
      <w:pPr>
        <w:tabs>
          <w:tab w:val="clear" w:pos="180"/>
          <w:tab w:val="left" w:pos="2520"/>
          <w:tab w:val="left" w:pos="6120"/>
        </w:tabs>
      </w:pPr>
    </w:p>
    <w:p w14:paraId="61A0205E" w14:textId="77777777" w:rsidR="00F01393" w:rsidRPr="00F10C34" w:rsidRDefault="00F01393" w:rsidP="00F01393">
      <w:pPr>
        <w:tabs>
          <w:tab w:val="clear" w:pos="180"/>
          <w:tab w:val="left" w:pos="2520"/>
          <w:tab w:val="left" w:pos="6120"/>
        </w:tabs>
      </w:pPr>
      <w:r>
        <w:rPr>
          <w:i/>
        </w:rPr>
        <w:t>čē</w:t>
      </w:r>
      <w:r>
        <w:t xml:space="preserve"> + </w:t>
      </w:r>
      <w:r>
        <w:rPr>
          <w:i/>
        </w:rPr>
        <w:t>ēwēnag</w:t>
      </w:r>
      <w:r>
        <w:t xml:space="preserve"> ‘way, manner”</w:t>
      </w:r>
      <w:r w:rsidRPr="00F10C34">
        <w:tab/>
      </w:r>
      <w:r w:rsidRPr="00F10C34">
        <w:rPr>
          <w:i/>
        </w:rPr>
        <w:t>čē-ēwēnag</w:t>
      </w:r>
      <w:r w:rsidRPr="00F10C34">
        <w:t xml:space="preserve"> “what kind of”</w:t>
      </w:r>
    </w:p>
    <w:p w14:paraId="57069289" w14:textId="77777777" w:rsidR="00F01393" w:rsidRDefault="00F01393" w:rsidP="00F01393">
      <w:pPr>
        <w:tabs>
          <w:tab w:val="clear" w:pos="180"/>
          <w:tab w:val="left" w:pos="2520"/>
          <w:tab w:val="left" w:pos="6120"/>
        </w:tabs>
      </w:pPr>
      <w:r>
        <w:rPr>
          <w:i/>
        </w:rPr>
        <w:t>ēdōn</w:t>
      </w:r>
      <w:r>
        <w:t xml:space="preserve"> + </w:t>
      </w:r>
      <w:r>
        <w:rPr>
          <w:i/>
        </w:rPr>
        <w:t>čihr</w:t>
      </w:r>
      <w:r>
        <w:t xml:space="preserve"> “form, nature”</w:t>
      </w:r>
      <w:r w:rsidRPr="00F10C34">
        <w:tab/>
      </w:r>
      <w:r w:rsidRPr="00F10C34">
        <w:rPr>
          <w:i/>
        </w:rPr>
        <w:t>ēdōn-čihrag</w:t>
      </w:r>
      <w:r w:rsidRPr="00F10C34">
        <w:t xml:space="preserve"> “this form/type of (thing)”</w:t>
      </w:r>
    </w:p>
    <w:p w14:paraId="32306A30" w14:textId="77777777" w:rsidR="00AC3CC9" w:rsidRPr="00F10C34" w:rsidRDefault="00AC3CC9" w:rsidP="00F01393">
      <w:pPr>
        <w:tabs>
          <w:tab w:val="clear" w:pos="180"/>
          <w:tab w:val="left" w:pos="2520"/>
          <w:tab w:val="left" w:pos="6120"/>
        </w:tabs>
      </w:pPr>
    </w:p>
    <w:p w14:paraId="066673CE" w14:textId="77777777" w:rsidR="00F01393" w:rsidRPr="00F10C34" w:rsidRDefault="00F01393" w:rsidP="00F01393">
      <w:pPr>
        <w:pStyle w:val="Heading2"/>
      </w:pPr>
      <w:bookmarkStart w:id="302" w:name="_Toc313441419"/>
      <w:r w:rsidRPr="00F10C34">
        <w:t>Grammar 8</w:t>
      </w:r>
      <w:bookmarkEnd w:id="302"/>
    </w:p>
    <w:p w14:paraId="23755A70" w14:textId="77777777" w:rsidR="00F01393" w:rsidRPr="00F10C34" w:rsidRDefault="00F01393" w:rsidP="00F01393"/>
    <w:p w14:paraId="681B41CB" w14:textId="77777777" w:rsidR="00F01393" w:rsidRPr="00F10C34" w:rsidRDefault="00F01393" w:rsidP="00F01393">
      <w:pPr>
        <w:pStyle w:val="Heading3"/>
      </w:pPr>
      <w:bookmarkStart w:id="303" w:name="_Toc52717556"/>
      <w:bookmarkStart w:id="304" w:name="_Toc313441420"/>
      <w:bookmarkEnd w:id="290"/>
      <w:r w:rsidRPr="00F10C34">
        <w:t xml:space="preserve">Nouns. The plural ending </w:t>
      </w:r>
      <w:r w:rsidRPr="00F10C34">
        <w:rPr>
          <w:i/>
        </w:rPr>
        <w:t>-īhā</w:t>
      </w:r>
      <w:bookmarkEnd w:id="304"/>
    </w:p>
    <w:p w14:paraId="78B7F10B" w14:textId="77777777" w:rsidR="00F01393" w:rsidRPr="00F10C34" w:rsidRDefault="00F01393" w:rsidP="00F01393">
      <w:pPr>
        <w:rPr>
          <w:i/>
        </w:rPr>
      </w:pPr>
      <w:r w:rsidRPr="00F10C34">
        <w:tab/>
        <w:t xml:space="preserve">The plural ending </w:t>
      </w:r>
      <w:r w:rsidRPr="00F10C34">
        <w:rPr>
          <w:i/>
        </w:rPr>
        <w:t>-īhā</w:t>
      </w:r>
      <w:r w:rsidRPr="00F10C34">
        <w:t xml:space="preserve"> </w:t>
      </w:r>
      <w:r w:rsidR="0048431D">
        <w:t>(</w:t>
      </w:r>
      <w:r w:rsidR="0048431D" w:rsidRPr="00DC2DA2">
        <w:rPr>
          <w:rFonts w:ascii="Pahlavi" w:hAnsi="Pahlavi"/>
          <w:sz w:val="22"/>
        </w:rPr>
        <w:t>aåD</w:t>
      </w:r>
      <w:r w:rsidR="0048431D" w:rsidRPr="00F10C34">
        <w:rPr>
          <w:sz w:val="18"/>
        </w:rPr>
        <w:t>-</w:t>
      </w:r>
      <w:r w:rsidR="0048431D">
        <w:rPr>
          <w:sz w:val="18"/>
        </w:rPr>
        <w:t xml:space="preserve"> &lt;-yh’&gt;</w:t>
      </w:r>
      <w:r w:rsidR="0048431D">
        <w:t xml:space="preserve">) </w:t>
      </w:r>
      <w:r w:rsidRPr="00F10C34">
        <w:t xml:space="preserve">expresses “individual plurality,” e.g., </w:t>
      </w:r>
      <w:r w:rsidRPr="00F10C34">
        <w:rPr>
          <w:i/>
        </w:rPr>
        <w:t>kōfīhā</w:t>
      </w:r>
      <w:r w:rsidRPr="00F10C34">
        <w:t xml:space="preserve"> “(all) the (individual) mountains.”</w:t>
      </w:r>
      <w:r w:rsidRPr="0037077B">
        <w:t xml:space="preserve"> </w:t>
      </w:r>
      <w:r w:rsidRPr="00F10C34">
        <w:t xml:space="preserve">This plural form takes the plural of the verb, e.g.: </w:t>
      </w:r>
    </w:p>
    <w:p w14:paraId="43A72D34" w14:textId="77777777" w:rsidR="00F01393" w:rsidRPr="00F10C34" w:rsidRDefault="00F01393" w:rsidP="00F01393">
      <w:pPr>
        <w:spacing w:line="240" w:lineRule="auto"/>
      </w:pPr>
    </w:p>
    <w:p w14:paraId="7F7E079E" w14:textId="77777777" w:rsidR="00231C54" w:rsidRDefault="00F01393" w:rsidP="00F01393">
      <w:pPr>
        <w:pStyle w:val="text"/>
      </w:pPr>
      <w:r w:rsidRPr="00F10C34">
        <w:rPr>
          <w:i/>
        </w:rPr>
        <w:t xml:space="preserve">Spahān ud Pārs ud </w:t>
      </w:r>
      <w:r w:rsidRPr="00074BF1">
        <w:rPr>
          <w:i/>
          <w:u w:val="single"/>
        </w:rPr>
        <w:t>kustagīhā</w:t>
      </w:r>
      <w:r w:rsidRPr="00F10C34">
        <w:rPr>
          <w:i/>
        </w:rPr>
        <w:t xml:space="preserve"> ī abārīg</w:t>
      </w:r>
      <w:r w:rsidRPr="00F10C34">
        <w:t xml:space="preserve"> </w:t>
      </w:r>
    </w:p>
    <w:p w14:paraId="20F72F89" w14:textId="77777777" w:rsidR="00F01393" w:rsidRDefault="00231C54" w:rsidP="00F01393">
      <w:pPr>
        <w:pStyle w:val="text"/>
      </w:pPr>
      <w:r>
        <w:tab/>
      </w:r>
      <w:r w:rsidR="00F01393" w:rsidRPr="00F10C34">
        <w:t xml:space="preserve">“Spahān (Isfahan), Pārs, and </w:t>
      </w:r>
      <w:r w:rsidR="00F01393" w:rsidRPr="00074BF1">
        <w:rPr>
          <w:u w:val="single"/>
        </w:rPr>
        <w:t>the other areas</w:t>
      </w:r>
      <w:r w:rsidR="00F01393" w:rsidRPr="00F10C34">
        <w:t>”</w:t>
      </w:r>
      <w:r w:rsidR="00DB08CF">
        <w:t xml:space="preserve"> (</w:t>
      </w:r>
      <w:r w:rsidR="00DB08CF">
        <w:rPr>
          <w:i/>
        </w:rPr>
        <w:t>KN</w:t>
      </w:r>
      <w:r w:rsidR="00DB08CF">
        <w:t>.</w:t>
      </w:r>
      <w:r w:rsidR="00DB08CF" w:rsidRPr="0089247C">
        <w:t>1.2</w:t>
      </w:r>
      <w:r w:rsidR="00DB08CF">
        <w:t>)</w:t>
      </w:r>
    </w:p>
    <w:p w14:paraId="45E76D44" w14:textId="77777777" w:rsidR="00AC3CC9" w:rsidRPr="00F10C34" w:rsidRDefault="00AC3CC9" w:rsidP="00F01393">
      <w:pPr>
        <w:pStyle w:val="text"/>
      </w:pPr>
    </w:p>
    <w:p w14:paraId="5A57A304" w14:textId="77777777" w:rsidR="00231C54" w:rsidRDefault="00F01393" w:rsidP="00F01393">
      <w:pPr>
        <w:pStyle w:val="text"/>
      </w:pPr>
      <w:r w:rsidRPr="00F10C34">
        <w:rPr>
          <w:i/>
        </w:rPr>
        <w:t xml:space="preserve">xrafstar ī parrwar andar </w:t>
      </w:r>
      <w:r w:rsidRPr="00074BF1">
        <w:rPr>
          <w:i/>
          <w:u w:val="single"/>
        </w:rPr>
        <w:t>sūrāgīhā</w:t>
      </w:r>
      <w:r w:rsidRPr="00F10C34">
        <w:rPr>
          <w:i/>
        </w:rPr>
        <w:t xml:space="preserve"> ī zamīg šud hēnd</w:t>
      </w:r>
      <w:r w:rsidRPr="00F10C34">
        <w:t xml:space="preserve"> </w:t>
      </w:r>
    </w:p>
    <w:p w14:paraId="6F15BE12" w14:textId="77777777" w:rsidR="00F01393" w:rsidRDefault="00231C54" w:rsidP="00F01393">
      <w:pPr>
        <w:pStyle w:val="text"/>
      </w:pPr>
      <w:r>
        <w:tab/>
      </w:r>
      <w:r w:rsidR="00F01393" w:rsidRPr="00F10C34">
        <w:t xml:space="preserve">“the winged evil animals went into </w:t>
      </w:r>
      <w:r w:rsidR="00F01393" w:rsidRPr="00074BF1">
        <w:rPr>
          <w:u w:val="single"/>
        </w:rPr>
        <w:t>the holes</w:t>
      </w:r>
      <w:r w:rsidR="00F01393" w:rsidRPr="00F10C34">
        <w:t xml:space="preserve"> of the earth”</w:t>
      </w:r>
      <w:r w:rsidR="00DB08CF">
        <w:t xml:space="preserve"> (after </w:t>
      </w:r>
      <w:r w:rsidR="00DB08CF">
        <w:rPr>
          <w:i/>
        </w:rPr>
        <w:t>Bd</w:t>
      </w:r>
      <w:r w:rsidR="00DB08CF">
        <w:t>.</w:t>
      </w:r>
      <w:r w:rsidR="00DB08CF">
        <w:rPr>
          <w:rFonts w:cs="Times New Roman"/>
        </w:rPr>
        <w:t>6b.7)</w:t>
      </w:r>
    </w:p>
    <w:p w14:paraId="3029AEC7" w14:textId="77777777" w:rsidR="00AC3CC9" w:rsidRPr="00F10C34" w:rsidRDefault="00AC3CC9" w:rsidP="00F01393">
      <w:pPr>
        <w:pStyle w:val="text"/>
      </w:pPr>
    </w:p>
    <w:p w14:paraId="4A22D3E5" w14:textId="77777777" w:rsidR="00231C54" w:rsidRDefault="00F01393" w:rsidP="00F01393">
      <w:pPr>
        <w:pStyle w:val="text"/>
      </w:pPr>
      <w:r w:rsidRPr="00F10C34">
        <w:rPr>
          <w:i/>
        </w:rPr>
        <w:t xml:space="preserve">Tištar wārān ō </w:t>
      </w:r>
      <w:r w:rsidRPr="00074BF1">
        <w:rPr>
          <w:i/>
          <w:u w:val="single"/>
        </w:rPr>
        <w:t>kišwarīhā</w:t>
      </w:r>
      <w:r w:rsidRPr="00F10C34">
        <w:rPr>
          <w:i/>
        </w:rPr>
        <w:t xml:space="preserve"> wārēd</w:t>
      </w:r>
      <w:r w:rsidRPr="00F10C34">
        <w:t xml:space="preserve"> </w:t>
      </w:r>
    </w:p>
    <w:p w14:paraId="3527DC99" w14:textId="77777777" w:rsidR="00F01393" w:rsidRDefault="00231C54" w:rsidP="00F01393">
      <w:pPr>
        <w:pStyle w:val="text"/>
      </w:pPr>
      <w:r>
        <w:tab/>
      </w:r>
      <w:r w:rsidR="00F01393" w:rsidRPr="00F10C34">
        <w:t xml:space="preserve">“Tištar rains the rain onto </w:t>
      </w:r>
      <w:r w:rsidR="00F01393" w:rsidRPr="00074BF1">
        <w:rPr>
          <w:u w:val="single"/>
        </w:rPr>
        <w:t>the continents</w:t>
      </w:r>
      <w:r w:rsidR="00F01393" w:rsidRPr="00F10C34">
        <w:t>”</w:t>
      </w:r>
      <w:r w:rsidR="00DB08CF">
        <w:t xml:space="preserve"> (after </w:t>
      </w:r>
      <w:r w:rsidR="00DB08CF">
        <w:rPr>
          <w:i/>
        </w:rPr>
        <w:t>Bd</w:t>
      </w:r>
      <w:r w:rsidR="00DB08CF">
        <w:t>.</w:t>
      </w:r>
      <w:r w:rsidR="00DB08CF">
        <w:rPr>
          <w:rFonts w:cs="Times New Roman"/>
        </w:rPr>
        <w:t>16.4b)</w:t>
      </w:r>
    </w:p>
    <w:p w14:paraId="55469C58" w14:textId="77777777" w:rsidR="00AC3CC9" w:rsidRPr="00F10C34" w:rsidRDefault="00AC3CC9" w:rsidP="00F01393">
      <w:pPr>
        <w:pStyle w:val="text"/>
      </w:pPr>
    </w:p>
    <w:p w14:paraId="10E8AFBE" w14:textId="77777777" w:rsidR="00231C54" w:rsidRDefault="00F01393" w:rsidP="00F01393">
      <w:pPr>
        <w:pStyle w:val="text"/>
      </w:pPr>
      <w:r w:rsidRPr="00074BF1">
        <w:rPr>
          <w:i/>
          <w:u w:val="single"/>
        </w:rPr>
        <w:t>zrēyīhā</w:t>
      </w:r>
      <w:r w:rsidRPr="00F10C34">
        <w:rPr>
          <w:i/>
        </w:rPr>
        <w:t xml:space="preserve"> az wārān ī Tištar būd hēnd</w:t>
      </w:r>
      <w:r w:rsidRPr="00F10C34">
        <w:t xml:space="preserve"> </w:t>
      </w:r>
    </w:p>
    <w:p w14:paraId="49AAC259" w14:textId="77777777" w:rsidR="00F01393" w:rsidRDefault="00231C54" w:rsidP="00F01393">
      <w:pPr>
        <w:pStyle w:val="text"/>
      </w:pPr>
      <w:r>
        <w:tab/>
      </w:r>
      <w:r w:rsidR="00F01393" w:rsidRPr="00F10C34">
        <w:t>“</w:t>
      </w:r>
      <w:r w:rsidR="00F01393" w:rsidRPr="00074BF1">
        <w:rPr>
          <w:u w:val="single"/>
        </w:rPr>
        <w:t>the oceans</w:t>
      </w:r>
      <w:r w:rsidR="00F01393" w:rsidRPr="00F10C34">
        <w:t xml:space="preserve"> became (</w:t>
      </w:r>
      <w:r w:rsidR="00F01393">
        <w:t xml:space="preserve">= </w:t>
      </w:r>
      <w:r w:rsidR="00F01393" w:rsidRPr="00F10C34">
        <w:t>came into existence) from Tištar’s rain”</w:t>
      </w:r>
      <w:r w:rsidR="00DB08CF">
        <w:t xml:space="preserve"> (after </w:t>
      </w:r>
      <w:r w:rsidR="00DB08CF">
        <w:rPr>
          <w:i/>
        </w:rPr>
        <w:t>Bd</w:t>
      </w:r>
      <w:r w:rsidR="00DB08CF">
        <w:t>.</w:t>
      </w:r>
      <w:r w:rsidR="00DB08CF" w:rsidRPr="00031486">
        <w:rPr>
          <w:rFonts w:cs="Times New Roman"/>
        </w:rPr>
        <w:t>8.2</w:t>
      </w:r>
      <w:r w:rsidR="00DB08CF">
        <w:rPr>
          <w:rFonts w:cs="Times New Roman"/>
        </w:rPr>
        <w:t>)</w:t>
      </w:r>
    </w:p>
    <w:p w14:paraId="36EE9E42" w14:textId="77777777" w:rsidR="00AC3CC9" w:rsidRPr="00F10C34" w:rsidRDefault="00AC3CC9" w:rsidP="00F01393">
      <w:pPr>
        <w:pStyle w:val="text"/>
      </w:pPr>
    </w:p>
    <w:p w14:paraId="7B3A2037" w14:textId="77777777" w:rsidR="00231C54" w:rsidRDefault="00F01393" w:rsidP="00F01393">
      <w:pPr>
        <w:pStyle w:val="text"/>
      </w:pPr>
      <w:r w:rsidRPr="00F10C34">
        <w:rPr>
          <w:i/>
        </w:rPr>
        <w:t xml:space="preserve">abārīg </w:t>
      </w:r>
      <w:r w:rsidRPr="00074BF1">
        <w:rPr>
          <w:i/>
          <w:u w:val="single"/>
        </w:rPr>
        <w:t>kōfīhā</w:t>
      </w:r>
      <w:r w:rsidRPr="00F10C34">
        <w:rPr>
          <w:i/>
        </w:rPr>
        <w:t xml:space="preserve"> az Harburz frāz rust hēnd</w:t>
      </w:r>
      <w:r w:rsidRPr="00F10C34">
        <w:t xml:space="preserve"> </w:t>
      </w:r>
    </w:p>
    <w:p w14:paraId="7FF2E0CD" w14:textId="77777777" w:rsidR="00F01393" w:rsidRDefault="00231C54" w:rsidP="00F01393">
      <w:pPr>
        <w:pStyle w:val="text"/>
      </w:pPr>
      <w:r>
        <w:tab/>
      </w:r>
      <w:r w:rsidR="00F01393" w:rsidRPr="00F10C34">
        <w:t xml:space="preserve">“the other (= remaining) </w:t>
      </w:r>
      <w:r w:rsidR="00F01393" w:rsidRPr="00074BF1">
        <w:rPr>
          <w:u w:val="single"/>
        </w:rPr>
        <w:t>mountains</w:t>
      </w:r>
      <w:r w:rsidR="00F01393" w:rsidRPr="00F10C34">
        <w:t xml:space="preserve"> grew forth from Harburz”</w:t>
      </w:r>
      <w:r w:rsidR="00DB08CF">
        <w:t xml:space="preserve"> (after </w:t>
      </w:r>
      <w:r w:rsidR="00DB08CF">
        <w:rPr>
          <w:i/>
        </w:rPr>
        <w:t>Bd</w:t>
      </w:r>
      <w:r w:rsidR="00DB08CF">
        <w:t>.</w:t>
      </w:r>
      <w:r w:rsidR="00DB08CF" w:rsidRPr="00031486">
        <w:rPr>
          <w:rFonts w:cs="Times New Roman"/>
        </w:rPr>
        <w:t>9.3</w:t>
      </w:r>
      <w:r w:rsidR="00DB08CF">
        <w:rPr>
          <w:rFonts w:cs="Times New Roman"/>
        </w:rPr>
        <w:t>a)</w:t>
      </w:r>
    </w:p>
    <w:p w14:paraId="23A71E39" w14:textId="77777777" w:rsidR="00AC3CC9" w:rsidRPr="00F10C34" w:rsidRDefault="00AC3CC9" w:rsidP="00F01393">
      <w:pPr>
        <w:pStyle w:val="text"/>
      </w:pPr>
    </w:p>
    <w:p w14:paraId="5D3F2D06" w14:textId="77777777" w:rsidR="00231C54" w:rsidRDefault="00F01393" w:rsidP="00F01393">
      <w:pPr>
        <w:pStyle w:val="text"/>
      </w:pPr>
      <w:r w:rsidRPr="00074BF1">
        <w:rPr>
          <w:i/>
          <w:u w:val="single"/>
        </w:rPr>
        <w:t>ēdōn-čihragīhā</w:t>
      </w:r>
      <w:r w:rsidRPr="00F10C34">
        <w:rPr>
          <w:i/>
        </w:rPr>
        <w:t xml:space="preserve"> nē garm nē sard</w:t>
      </w:r>
      <w:r w:rsidRPr="00F10C34">
        <w:t xml:space="preserve"> </w:t>
      </w:r>
    </w:p>
    <w:p w14:paraId="5BAF217C" w14:textId="77777777" w:rsidR="00F01393" w:rsidRDefault="00231C54" w:rsidP="00C27BFD">
      <w:pPr>
        <w:pStyle w:val="text"/>
      </w:pPr>
      <w:r>
        <w:tab/>
      </w:r>
      <w:r w:rsidR="00F01393" w:rsidRPr="00F10C34">
        <w:t>“</w:t>
      </w:r>
      <w:r w:rsidR="00F01393" w:rsidRPr="00074BF1">
        <w:rPr>
          <w:u w:val="single"/>
        </w:rPr>
        <w:t xml:space="preserve">things of this </w:t>
      </w:r>
      <w:r w:rsidR="00F01393">
        <w:rPr>
          <w:u w:val="single"/>
        </w:rPr>
        <w:t>nature</w:t>
      </w:r>
      <w:r w:rsidR="00F01393" w:rsidRPr="00F10C34">
        <w:t xml:space="preserve"> are neither warm nor cold”</w:t>
      </w:r>
      <w:r w:rsidR="00DB08CF">
        <w:t xml:space="preserve"> (</w:t>
      </w:r>
      <w:r w:rsidR="00DB08CF">
        <w:rPr>
          <w:i/>
        </w:rPr>
        <w:t>WZ</w:t>
      </w:r>
      <w:r w:rsidR="00DB08CF">
        <w:t>.</w:t>
      </w:r>
      <w:r w:rsidR="00DB08CF" w:rsidRPr="00031486">
        <w:rPr>
          <w:rFonts w:cs="Times New Roman"/>
        </w:rPr>
        <w:t>30.21</w:t>
      </w:r>
      <w:r w:rsidR="00DB08CF">
        <w:rPr>
          <w:rFonts w:cs="Times New Roman"/>
        </w:rPr>
        <w:t>)</w:t>
      </w:r>
    </w:p>
    <w:p w14:paraId="68A477DF" w14:textId="77777777" w:rsidR="00C27BFD" w:rsidRPr="00F10C34" w:rsidRDefault="00C27BFD" w:rsidP="00F01393"/>
    <w:p w14:paraId="0897A073" w14:textId="77777777" w:rsidR="00F01393" w:rsidRPr="00F10C34" w:rsidRDefault="00F01393" w:rsidP="00F01393">
      <w:pPr>
        <w:pStyle w:val="Heading3"/>
      </w:pPr>
      <w:bookmarkStart w:id="305" w:name="_Toc313441421"/>
      <w:r w:rsidRPr="00F10C34">
        <w:t xml:space="preserve">The postposition </w:t>
      </w:r>
      <w:r w:rsidRPr="00F10C34">
        <w:rPr>
          <w:i/>
        </w:rPr>
        <w:t>rāy</w:t>
      </w:r>
      <w:bookmarkEnd w:id="305"/>
    </w:p>
    <w:p w14:paraId="3BF3079C" w14:textId="77777777" w:rsidR="00F01393" w:rsidRPr="00F10C34" w:rsidRDefault="00F01393" w:rsidP="00F01393">
      <w:r w:rsidRPr="00F10C34">
        <w:tab/>
        <w:t xml:space="preserve">The postposition </w:t>
      </w:r>
      <w:r w:rsidR="00C27BFD" w:rsidRPr="00F10C34">
        <w:rPr>
          <w:i/>
        </w:rPr>
        <w:t>rāy</w:t>
      </w:r>
      <w:r w:rsidR="00C27BFD" w:rsidRPr="00F10C34">
        <w:t xml:space="preserve"> </w:t>
      </w:r>
      <w:r w:rsidR="00C27BFD">
        <w:t>(</w:t>
      </w:r>
      <w:r w:rsidRPr="00DC2DA2">
        <w:rPr>
          <w:rFonts w:ascii="Pahlavi" w:hAnsi="Pahlavi"/>
          <w:sz w:val="22"/>
        </w:rPr>
        <w:t>äL</w:t>
      </w:r>
      <w:r>
        <w:t xml:space="preserve"> , </w:t>
      </w:r>
      <w:r w:rsidRPr="00DC2DA2">
        <w:rPr>
          <w:rFonts w:ascii="Pahlavi" w:hAnsi="Pahlavi" w:cs="Times New Roman"/>
          <w:sz w:val="22"/>
        </w:rPr>
        <w:t>áÒ</w:t>
      </w:r>
      <w:r w:rsidRPr="00DC2DA2">
        <w:t xml:space="preserve"> </w:t>
      </w:r>
      <w:r w:rsidRPr="00F10C34">
        <w:t>&lt;l’d&gt;</w:t>
      </w:r>
      <w:r w:rsidR="00C27BFD">
        <w:t>)</w:t>
      </w:r>
      <w:r w:rsidRPr="00F10C34">
        <w:t xml:space="preserve"> plays a very important role in Pahlavi syntax and has several functions. We have already seen it used with “to be” to express </w:t>
      </w:r>
      <w:r w:rsidRPr="00F10C34">
        <w:rPr>
          <w:i/>
        </w:rPr>
        <w:t>possession</w:t>
      </w:r>
      <w:r w:rsidRPr="00F10C34">
        <w:t>. Other examples:</w:t>
      </w:r>
    </w:p>
    <w:p w14:paraId="7577CF79" w14:textId="77777777" w:rsidR="00F01393" w:rsidRDefault="00F01393" w:rsidP="00F01393">
      <w:pPr>
        <w:spacing w:line="240" w:lineRule="auto"/>
      </w:pPr>
    </w:p>
    <w:p w14:paraId="105F5311" w14:textId="77777777" w:rsidR="00231C54" w:rsidRDefault="00F01393" w:rsidP="00DB08CF">
      <w:pPr>
        <w:pStyle w:val="text"/>
        <w:tabs>
          <w:tab w:val="left" w:pos="4500"/>
          <w:tab w:val="left" w:pos="4680"/>
        </w:tabs>
      </w:pPr>
      <w:r w:rsidRPr="00074BF1">
        <w:rPr>
          <w:i/>
          <w:u w:val="single"/>
        </w:rPr>
        <w:t>Pābag rāy</w:t>
      </w:r>
      <w:r w:rsidRPr="00F10C34">
        <w:rPr>
          <w:i/>
        </w:rPr>
        <w:t xml:space="preserve"> pus-ēw </w:t>
      </w:r>
      <w:r w:rsidRPr="00074BF1">
        <w:rPr>
          <w:i/>
          <w:u w:val="single"/>
        </w:rPr>
        <w:t>būd</w:t>
      </w:r>
      <w:r w:rsidRPr="00F10C34">
        <w:rPr>
          <w:i/>
        </w:rPr>
        <w:t xml:space="preserve"> ī abāyišnīg</w:t>
      </w:r>
      <w:r w:rsidRPr="00F10C34">
        <w:t xml:space="preserve"> </w:t>
      </w:r>
      <w:r w:rsidR="00DB08CF">
        <w:tab/>
      </w:r>
      <w:r w:rsidR="00DB08CF" w:rsidRPr="00074BF1">
        <w:rPr>
          <w:i/>
          <w:u w:val="single"/>
        </w:rPr>
        <w:t>Pābag rāy</w:t>
      </w:r>
      <w:r w:rsidR="00DB08CF" w:rsidRPr="00F10C34">
        <w:rPr>
          <w:i/>
        </w:rPr>
        <w:t xml:space="preserve"> ēč frazend nē </w:t>
      </w:r>
      <w:r w:rsidR="00DB08CF" w:rsidRPr="00074BF1">
        <w:rPr>
          <w:i/>
          <w:u w:val="single"/>
        </w:rPr>
        <w:t>būd</w:t>
      </w:r>
    </w:p>
    <w:p w14:paraId="34025B43" w14:textId="77777777" w:rsidR="00DB08CF" w:rsidRDefault="00231C54" w:rsidP="00DB08CF">
      <w:pPr>
        <w:pStyle w:val="text"/>
        <w:tabs>
          <w:tab w:val="left" w:pos="4500"/>
          <w:tab w:val="left" w:pos="4680"/>
        </w:tabs>
      </w:pPr>
      <w:r>
        <w:tab/>
      </w:r>
      <w:r w:rsidR="00F01393" w:rsidRPr="00F10C34">
        <w:t>“</w:t>
      </w:r>
      <w:r w:rsidR="00F01393" w:rsidRPr="00074BF1">
        <w:rPr>
          <w:u w:val="single"/>
        </w:rPr>
        <w:t>Pābag had</w:t>
      </w:r>
      <w:r w:rsidR="00F01393">
        <w:t xml:space="preserve"> a nice son</w:t>
      </w:r>
      <w:r w:rsidR="00F01393" w:rsidRPr="00F10C34">
        <w:t xml:space="preserve">” </w:t>
      </w:r>
      <w:r w:rsidR="00DB08CF">
        <w:t xml:space="preserve">(after </w:t>
      </w:r>
      <w:r w:rsidR="00DB08CF">
        <w:rPr>
          <w:i/>
        </w:rPr>
        <w:t>KN</w:t>
      </w:r>
      <w:r w:rsidR="00DB08CF">
        <w:t>.2.5/</w:t>
      </w:r>
      <w:r w:rsidR="00DB08CF" w:rsidRPr="0089247C">
        <w:t>1.24</w:t>
      </w:r>
      <w:r w:rsidR="00DB08CF">
        <w:t>)</w:t>
      </w:r>
      <w:r w:rsidR="00DB08CF">
        <w:tab/>
      </w:r>
      <w:r w:rsidR="00DB08CF">
        <w:tab/>
      </w:r>
      <w:r w:rsidR="00DB08CF" w:rsidRPr="00F10C34">
        <w:t>“</w:t>
      </w:r>
      <w:r w:rsidR="00DB08CF" w:rsidRPr="00074BF1">
        <w:rPr>
          <w:u w:val="single"/>
        </w:rPr>
        <w:t>Pābag had</w:t>
      </w:r>
      <w:r w:rsidR="00DB08CF" w:rsidRPr="00F10C34">
        <w:t xml:space="preserve"> no child”</w:t>
      </w:r>
      <w:r w:rsidR="00DB08CF">
        <w:t xml:space="preserve"> (after </w:t>
      </w:r>
      <w:r w:rsidR="00DB08CF">
        <w:rPr>
          <w:i/>
        </w:rPr>
        <w:t>KN</w:t>
      </w:r>
      <w:r w:rsidR="00DB08CF">
        <w:t>.</w:t>
      </w:r>
      <w:r w:rsidR="00DB08CF" w:rsidRPr="0089247C">
        <w:t>1.5</w:t>
      </w:r>
      <w:r w:rsidR="00DB08CF">
        <w:t>)</w:t>
      </w:r>
    </w:p>
    <w:p w14:paraId="5973F9FF" w14:textId="77777777" w:rsidR="00F01393" w:rsidRDefault="00DB08CF" w:rsidP="00DB08CF">
      <w:pPr>
        <w:pStyle w:val="ca"/>
      </w:pPr>
      <w:r>
        <w:t>N</w:t>
      </w:r>
      <w:r w:rsidR="00F01393">
        <w:t xml:space="preserve">ote: </w:t>
      </w:r>
      <w:r w:rsidR="00F01393" w:rsidRPr="00F10C34">
        <w:t>pus-ēw</w:t>
      </w:r>
      <w:r w:rsidR="00F01393" w:rsidRPr="00DC2DA2">
        <w:t xml:space="preserve"> ...</w:t>
      </w:r>
      <w:r w:rsidR="00F01393" w:rsidRPr="00F10C34">
        <w:t xml:space="preserve"> ī abāyišnīg</w:t>
      </w:r>
      <w:r>
        <w:t>.</w:t>
      </w:r>
    </w:p>
    <w:p w14:paraId="514A919D" w14:textId="77777777" w:rsidR="00231C54" w:rsidRDefault="00F01393" w:rsidP="00DB08CF">
      <w:pPr>
        <w:pStyle w:val="text"/>
        <w:tabs>
          <w:tab w:val="left" w:pos="4500"/>
        </w:tabs>
      </w:pPr>
      <w:r w:rsidRPr="00F10C34">
        <w:rPr>
          <w:i/>
        </w:rPr>
        <w:lastRenderedPageBreak/>
        <w:t xml:space="preserve">ud </w:t>
      </w:r>
      <w:r w:rsidRPr="00074BF1">
        <w:rPr>
          <w:i/>
          <w:u w:val="single"/>
        </w:rPr>
        <w:t>ōy Wirāz rāy</w:t>
      </w:r>
      <w:r w:rsidRPr="00F10C34">
        <w:rPr>
          <w:i/>
        </w:rPr>
        <w:t xml:space="preserve"> haft xwah </w:t>
      </w:r>
      <w:r w:rsidRPr="00074BF1">
        <w:rPr>
          <w:i/>
          <w:u w:val="single"/>
        </w:rPr>
        <w:t>būd</w:t>
      </w:r>
      <w:r w:rsidRPr="00F10C34">
        <w:t xml:space="preserve"> </w:t>
      </w:r>
      <w:r w:rsidR="00DB08CF">
        <w:tab/>
      </w:r>
      <w:r w:rsidR="00DB08CF" w:rsidRPr="00074BF1">
        <w:rPr>
          <w:i/>
          <w:u w:val="single"/>
        </w:rPr>
        <w:t>amā</w:t>
      </w:r>
      <w:r w:rsidR="00DB08CF">
        <w:rPr>
          <w:i/>
          <w:u w:val="single"/>
        </w:rPr>
        <w:t>h</w:t>
      </w:r>
      <w:r w:rsidR="00DB08CF" w:rsidRPr="00074BF1">
        <w:rPr>
          <w:i/>
          <w:u w:val="single"/>
        </w:rPr>
        <w:t xml:space="preserve"> haft xwah rāy</w:t>
      </w:r>
      <w:r w:rsidR="00DB08CF" w:rsidRPr="00F10C34">
        <w:rPr>
          <w:i/>
        </w:rPr>
        <w:t xml:space="preserve"> brād ēn ēk </w:t>
      </w:r>
      <w:r w:rsidR="00DB08CF" w:rsidRPr="00074BF1">
        <w:rPr>
          <w:i/>
          <w:u w:val="single"/>
        </w:rPr>
        <w:t>ast</w:t>
      </w:r>
    </w:p>
    <w:p w14:paraId="34C1160B" w14:textId="77777777" w:rsidR="00F01393" w:rsidRDefault="00231C54" w:rsidP="00DB08CF">
      <w:pPr>
        <w:pStyle w:val="text"/>
        <w:tabs>
          <w:tab w:val="left" w:pos="4500"/>
        </w:tabs>
      </w:pPr>
      <w:r>
        <w:tab/>
      </w:r>
      <w:r w:rsidR="00F01393" w:rsidRPr="00F10C34">
        <w:t xml:space="preserve">“and </w:t>
      </w:r>
      <w:r w:rsidR="00F01393" w:rsidRPr="00074BF1">
        <w:rPr>
          <w:u w:val="single"/>
        </w:rPr>
        <w:t>that Wirāz had</w:t>
      </w:r>
      <w:r w:rsidR="00F01393" w:rsidRPr="00F10C34">
        <w:t xml:space="preserve"> seven sisters”</w:t>
      </w:r>
      <w:r w:rsidR="00DB08CF">
        <w:t xml:space="preserve"> (</w:t>
      </w:r>
      <w:r w:rsidR="00DB08CF">
        <w:rPr>
          <w:i/>
        </w:rPr>
        <w:t>AWN</w:t>
      </w:r>
      <w:r w:rsidR="00DB08CF">
        <w:t>.</w:t>
      </w:r>
      <w:r w:rsidR="00DB08CF" w:rsidRPr="00031486">
        <w:rPr>
          <w:rFonts w:cs="Times New Roman"/>
        </w:rPr>
        <w:t>2.1</w:t>
      </w:r>
      <w:r w:rsidR="00DB08CF">
        <w:rPr>
          <w:rFonts w:cs="Times New Roman"/>
        </w:rPr>
        <w:t>)</w:t>
      </w:r>
      <w:r w:rsidR="00DB08CF">
        <w:tab/>
      </w:r>
      <w:r w:rsidR="00DB08CF">
        <w:tab/>
      </w:r>
      <w:r w:rsidR="00DB08CF" w:rsidRPr="00F10C34">
        <w:t>“</w:t>
      </w:r>
      <w:r w:rsidR="00DB08CF" w:rsidRPr="00074BF1">
        <w:rPr>
          <w:u w:val="single"/>
        </w:rPr>
        <w:t>we seven sisters have</w:t>
      </w:r>
      <w:r w:rsidR="00DB08CF" w:rsidRPr="00F10C34">
        <w:t xml:space="preserve"> </w:t>
      </w:r>
      <w:r w:rsidR="00DB08CF">
        <w:t>(</w:t>
      </w:r>
      <w:r w:rsidR="00DB08CF" w:rsidRPr="00F10C34">
        <w:t>only</w:t>
      </w:r>
      <w:r w:rsidR="00DB08CF">
        <w:t>)</w:t>
      </w:r>
      <w:r w:rsidR="00DB08CF" w:rsidRPr="00F10C34">
        <w:t xml:space="preserve"> this one brother”</w:t>
      </w:r>
      <w:r w:rsidR="00DB08CF">
        <w:t xml:space="preserve"> (</w:t>
      </w:r>
      <w:r w:rsidR="00DB08CF">
        <w:rPr>
          <w:i/>
        </w:rPr>
        <w:t>AWN</w:t>
      </w:r>
      <w:r w:rsidR="00DB08CF">
        <w:t>.</w:t>
      </w:r>
      <w:r w:rsidR="00DB08CF">
        <w:rPr>
          <w:rFonts w:cs="Times New Roman"/>
        </w:rPr>
        <w:t>2.4)</w:t>
      </w:r>
    </w:p>
    <w:p w14:paraId="6E776DF3" w14:textId="77777777" w:rsidR="00384901" w:rsidRDefault="00384901" w:rsidP="00DB08CF"/>
    <w:p w14:paraId="76C1E7D4" w14:textId="77777777" w:rsidR="00384901" w:rsidRDefault="00384901" w:rsidP="00DB08CF"/>
    <w:p w14:paraId="07E7A715" w14:textId="77777777" w:rsidR="00F01393" w:rsidRPr="00F10C34" w:rsidRDefault="00F01393" w:rsidP="00DB08CF">
      <w:r w:rsidRPr="00F10C34">
        <w:t>Its other principal functions are:</w:t>
      </w:r>
    </w:p>
    <w:p w14:paraId="5D0175DE" w14:textId="77777777" w:rsidR="00F01393" w:rsidRPr="00F10C34" w:rsidRDefault="00F01393" w:rsidP="00DB08CF"/>
    <w:p w14:paraId="1C13AA0E" w14:textId="77777777" w:rsidR="00F01393" w:rsidRPr="00F10C34" w:rsidRDefault="00DB08CF" w:rsidP="00DB08CF">
      <w:pPr>
        <w:spacing w:line="360" w:lineRule="auto"/>
        <w:rPr>
          <w:u w:val="single"/>
        </w:rPr>
      </w:pPr>
      <w:r>
        <w:rPr>
          <w:i/>
          <w:u w:val="single"/>
        </w:rPr>
        <w:t>rāy</w:t>
      </w:r>
      <w:r>
        <w:rPr>
          <w:u w:val="single"/>
        </w:rPr>
        <w:t xml:space="preserve"> </w:t>
      </w:r>
      <w:r w:rsidR="00F01393" w:rsidRPr="00F10C34">
        <w:rPr>
          <w:u w:val="single"/>
        </w:rPr>
        <w:t xml:space="preserve">“for the sake of” and indirect object (instead of </w:t>
      </w:r>
      <w:r w:rsidR="00F01393" w:rsidRPr="00F10C34">
        <w:rPr>
          <w:i/>
          <w:u w:val="single"/>
        </w:rPr>
        <w:t>ō</w:t>
      </w:r>
      <w:r w:rsidR="00F01393" w:rsidRPr="00F10C34">
        <w:rPr>
          <w:u w:val="single"/>
        </w:rPr>
        <w:t>)</w:t>
      </w:r>
      <w:r w:rsidR="00F01393">
        <w:rPr>
          <w:u w:val="single"/>
        </w:rPr>
        <w:t>:</w:t>
      </w:r>
    </w:p>
    <w:p w14:paraId="396F9DD9" w14:textId="77777777" w:rsidR="00231C54" w:rsidRDefault="00F01393" w:rsidP="00DB08CF">
      <w:pPr>
        <w:pStyle w:val="text"/>
      </w:pPr>
      <w:r w:rsidRPr="00F10C34">
        <w:rPr>
          <w:i/>
        </w:rPr>
        <w:t xml:space="preserve">tan </w:t>
      </w:r>
      <w:r w:rsidRPr="00074BF1">
        <w:rPr>
          <w:i/>
          <w:u w:val="single"/>
        </w:rPr>
        <w:t>ruwān rāy</w:t>
      </w:r>
      <w:r w:rsidRPr="00F10C34">
        <w:rPr>
          <w:i/>
        </w:rPr>
        <w:t xml:space="preserve"> bē abespārēd</w:t>
      </w:r>
      <w:r w:rsidRPr="00F10C34">
        <w:t xml:space="preserve"> </w:t>
      </w:r>
    </w:p>
    <w:p w14:paraId="0A07619B" w14:textId="77777777" w:rsidR="00F01393" w:rsidRDefault="00231C54" w:rsidP="00F01393">
      <w:pPr>
        <w:pStyle w:val="text"/>
      </w:pPr>
      <w:r>
        <w:tab/>
      </w:r>
      <w:r w:rsidR="00F01393" w:rsidRPr="00F10C34">
        <w:t xml:space="preserve">“he gives over (gives up) his body </w:t>
      </w:r>
      <w:r w:rsidR="00F01393" w:rsidRPr="00074BF1">
        <w:rPr>
          <w:u w:val="single"/>
        </w:rPr>
        <w:t xml:space="preserve">for the sake of </w:t>
      </w:r>
      <w:r w:rsidR="00F01393">
        <w:rPr>
          <w:u w:val="single"/>
        </w:rPr>
        <w:t>(</w:t>
      </w:r>
      <w:r w:rsidR="00F01393" w:rsidRPr="00074BF1">
        <w:rPr>
          <w:u w:val="single"/>
        </w:rPr>
        <w:t>his</w:t>
      </w:r>
      <w:r w:rsidR="00F01393">
        <w:rPr>
          <w:u w:val="single"/>
        </w:rPr>
        <w:t>)</w:t>
      </w:r>
      <w:r w:rsidR="00F01393" w:rsidRPr="00074BF1">
        <w:rPr>
          <w:u w:val="single"/>
        </w:rPr>
        <w:t xml:space="preserve"> soul</w:t>
      </w:r>
      <w:r w:rsidR="00F01393" w:rsidRPr="00F10C34">
        <w:t>”</w:t>
      </w:r>
      <w:r w:rsidR="00DB08CF">
        <w:t xml:space="preserve"> (</w:t>
      </w:r>
      <w:r w:rsidR="00DB08CF">
        <w:rPr>
          <w:i/>
        </w:rPr>
        <w:t>MX</w:t>
      </w:r>
      <w:r w:rsidR="00DB08CF">
        <w:t>.</w:t>
      </w:r>
      <w:r w:rsidR="00DB08CF" w:rsidRPr="00031486">
        <w:rPr>
          <w:rFonts w:cs="Times New Roman"/>
        </w:rPr>
        <w:t>14.25</w:t>
      </w:r>
      <w:r w:rsidR="00DB08CF">
        <w:rPr>
          <w:rFonts w:cs="Times New Roman"/>
        </w:rPr>
        <w:t>)</w:t>
      </w:r>
    </w:p>
    <w:p w14:paraId="58382DA1" w14:textId="77777777" w:rsidR="00DB08CF" w:rsidRPr="00F10C34" w:rsidRDefault="00DB08CF" w:rsidP="00F01393">
      <w:pPr>
        <w:pStyle w:val="text"/>
      </w:pPr>
    </w:p>
    <w:p w14:paraId="7E3B6DC6" w14:textId="77777777" w:rsidR="00231C54" w:rsidRDefault="00F01393" w:rsidP="00F01393">
      <w:pPr>
        <w:pStyle w:val="text"/>
      </w:pPr>
      <w:r w:rsidRPr="00F10C34">
        <w:rPr>
          <w:i/>
        </w:rPr>
        <w:t xml:space="preserve">pid ud mād </w:t>
      </w:r>
      <w:r w:rsidRPr="00074BF1">
        <w:rPr>
          <w:i/>
          <w:u w:val="single"/>
        </w:rPr>
        <w:t>frazend ī xwēš rāy</w:t>
      </w:r>
      <w:r w:rsidRPr="00F10C34">
        <w:rPr>
          <w:i/>
        </w:rPr>
        <w:t xml:space="preserve"> ēn kār ud kerbag pēš az panzdah</w:t>
      </w:r>
      <w:r>
        <w:t xml:space="preserve"> (</w:t>
      </w:r>
      <w:r>
        <w:rPr>
          <w:i/>
        </w:rPr>
        <w:t>pānzdah</w:t>
      </w:r>
      <w:r>
        <w:t>)</w:t>
      </w:r>
      <w:r w:rsidRPr="00F10C34">
        <w:rPr>
          <w:i/>
        </w:rPr>
        <w:t xml:space="preserve"> sāl bē ē hammōzēnd</w:t>
      </w:r>
      <w:r w:rsidRPr="00F10C34">
        <w:t xml:space="preserve"> </w:t>
      </w:r>
    </w:p>
    <w:p w14:paraId="48EF4189" w14:textId="77777777" w:rsidR="00F01393" w:rsidRPr="00F10C34" w:rsidRDefault="00231C54" w:rsidP="00F01393">
      <w:pPr>
        <w:pStyle w:val="text"/>
      </w:pPr>
      <w:r>
        <w:tab/>
      </w:r>
      <w:r w:rsidR="00F01393" w:rsidRPr="00F10C34">
        <w:t xml:space="preserve">“let the parents teach </w:t>
      </w:r>
      <w:r w:rsidR="00F01393" w:rsidRPr="00074BF1">
        <w:rPr>
          <w:u w:val="single"/>
        </w:rPr>
        <w:t>their child</w:t>
      </w:r>
      <w:r w:rsidR="00F01393" w:rsidRPr="00F10C34">
        <w:t xml:space="preserve"> these works and good deeds before the age of fifteen (before fifteen years)”</w:t>
      </w:r>
      <w:r w:rsidR="00DB08CF">
        <w:t xml:space="preserve"> (after </w:t>
      </w:r>
      <w:r w:rsidR="00DB08CF">
        <w:rPr>
          <w:i/>
        </w:rPr>
        <w:t>PN</w:t>
      </w:r>
      <w:r w:rsidR="00DB08CF">
        <w:t>.</w:t>
      </w:r>
      <w:r w:rsidR="00DB08CF" w:rsidRPr="00031486">
        <w:rPr>
          <w:rFonts w:cs="Times New Roman"/>
        </w:rPr>
        <w:t>34</w:t>
      </w:r>
      <w:r w:rsidR="00DB08CF">
        <w:rPr>
          <w:rFonts w:cs="Times New Roman"/>
        </w:rPr>
        <w:t>)</w:t>
      </w:r>
    </w:p>
    <w:p w14:paraId="1DB2014F" w14:textId="77777777" w:rsidR="00231C54" w:rsidRDefault="00231C54" w:rsidP="00231C54">
      <w:pPr>
        <w:rPr>
          <w:rFonts w:cs="MS Sans Serif"/>
        </w:rPr>
      </w:pPr>
    </w:p>
    <w:p w14:paraId="50E8F3B0" w14:textId="77777777" w:rsidR="00DB08CF" w:rsidRPr="00F10C34" w:rsidRDefault="00DB08CF" w:rsidP="00231C54">
      <w:pPr>
        <w:rPr>
          <w:rFonts w:cs="MS Sans Serif"/>
        </w:rPr>
      </w:pPr>
    </w:p>
    <w:p w14:paraId="13D9856D" w14:textId="77777777" w:rsidR="00231C54" w:rsidRPr="00F10C34" w:rsidRDefault="00DB08CF" w:rsidP="00231C54">
      <w:pPr>
        <w:spacing w:line="360" w:lineRule="auto"/>
        <w:rPr>
          <w:u w:val="single"/>
        </w:rPr>
      </w:pPr>
      <w:r>
        <w:rPr>
          <w:i/>
          <w:u w:val="single"/>
        </w:rPr>
        <w:t>rāy</w:t>
      </w:r>
      <w:r>
        <w:rPr>
          <w:u w:val="single"/>
        </w:rPr>
        <w:t xml:space="preserve"> </w:t>
      </w:r>
      <w:r w:rsidR="00231C54" w:rsidRPr="00F10C34">
        <w:rPr>
          <w:u w:val="single"/>
        </w:rPr>
        <w:t>“about, regarding, as for”</w:t>
      </w:r>
      <w:r w:rsidR="00231C54">
        <w:rPr>
          <w:u w:val="single"/>
        </w:rPr>
        <w:t>:</w:t>
      </w:r>
    </w:p>
    <w:p w14:paraId="1AE05BF3" w14:textId="77777777" w:rsidR="00231C54" w:rsidRDefault="00231C54" w:rsidP="00231C54">
      <w:pPr>
        <w:pStyle w:val="text"/>
      </w:pPr>
      <w:r w:rsidRPr="00074BF1">
        <w:rPr>
          <w:i/>
          <w:u w:val="single"/>
        </w:rPr>
        <w:t>may rāy</w:t>
      </w:r>
      <w:r w:rsidRPr="00F10C34">
        <w:rPr>
          <w:i/>
        </w:rPr>
        <w:t xml:space="preserve"> paydāg kū </w:t>
      </w:r>
      <w:r w:rsidR="00DB08CF" w:rsidRPr="00DB08CF">
        <w:rPr>
          <w:rFonts w:cs="Times New Roman"/>
          <w:i/>
        </w:rPr>
        <w:t>kū gōhr ī nēk ud wad pad may pad paydāgīh šāyēd madan</w:t>
      </w:r>
    </w:p>
    <w:p w14:paraId="2C343958" w14:textId="77777777" w:rsidR="00231C54" w:rsidRDefault="00231C54" w:rsidP="00231C54">
      <w:pPr>
        <w:pStyle w:val="text"/>
      </w:pPr>
      <w:r>
        <w:tab/>
      </w:r>
      <w:r w:rsidRPr="00F10C34">
        <w:t>“</w:t>
      </w:r>
      <w:r w:rsidRPr="00074BF1">
        <w:rPr>
          <w:u w:val="single"/>
        </w:rPr>
        <w:t>regarding wine</w:t>
      </w:r>
      <w:r w:rsidRPr="00F10C34">
        <w:t xml:space="preserve">, it is manifest (well known) that </w:t>
      </w:r>
      <w:r w:rsidR="00B9407F">
        <w:t>(it has bot) a good and bad essence, (and) by (drinking) wine it can become manifest</w:t>
      </w:r>
      <w:r w:rsidRPr="00F10C34">
        <w:t xml:space="preserve">” </w:t>
      </w:r>
      <w:r w:rsidR="00DB08CF">
        <w:t>(</w:t>
      </w:r>
      <w:r w:rsidR="00DB08CF">
        <w:rPr>
          <w:i/>
        </w:rPr>
        <w:t>MX</w:t>
      </w:r>
      <w:r w:rsidR="00DB08CF">
        <w:t>.</w:t>
      </w:r>
      <w:r w:rsidR="00DB08CF" w:rsidRPr="00031486">
        <w:rPr>
          <w:rFonts w:cs="Times New Roman"/>
        </w:rPr>
        <w:t>15.20</w:t>
      </w:r>
      <w:r w:rsidR="00DB08CF">
        <w:rPr>
          <w:rFonts w:cs="Times New Roman"/>
        </w:rPr>
        <w:t>)</w:t>
      </w:r>
    </w:p>
    <w:p w14:paraId="6A88A40E" w14:textId="77777777" w:rsidR="00DB08CF" w:rsidRPr="00F10C34" w:rsidRDefault="00DB08CF" w:rsidP="00231C54">
      <w:pPr>
        <w:pStyle w:val="text"/>
      </w:pPr>
    </w:p>
    <w:p w14:paraId="170AAB0B" w14:textId="77777777" w:rsidR="00231C54" w:rsidRDefault="00231C54" w:rsidP="00231C54">
      <w:pPr>
        <w:pStyle w:val="text"/>
        <w:keepNext/>
      </w:pPr>
      <w:r w:rsidRPr="00074BF1">
        <w:rPr>
          <w:i/>
          <w:u w:val="single"/>
        </w:rPr>
        <w:t>bāz ī spēd rāy</w:t>
      </w:r>
      <w:r w:rsidRPr="00F10C34">
        <w:rPr>
          <w:i/>
        </w:rPr>
        <w:t xml:space="preserve"> gōwēd kū mār ī pad-parr ōzanēd</w:t>
      </w:r>
      <w:r w:rsidRPr="00F10C34">
        <w:t xml:space="preserve"> </w:t>
      </w:r>
    </w:p>
    <w:p w14:paraId="0F508570" w14:textId="77777777" w:rsidR="00231C54" w:rsidRPr="00F10C34" w:rsidRDefault="00231C54" w:rsidP="00231C54">
      <w:pPr>
        <w:pStyle w:val="text"/>
      </w:pPr>
      <w:r>
        <w:tab/>
      </w:r>
      <w:r w:rsidRPr="00F10C34">
        <w:t>“</w:t>
      </w:r>
      <w:r w:rsidRPr="00074BF1">
        <w:rPr>
          <w:u w:val="single"/>
        </w:rPr>
        <w:t>about the white falcon</w:t>
      </w:r>
      <w:r w:rsidRPr="00F10C34">
        <w:t xml:space="preserve"> it says that it kills the winged snake”</w:t>
      </w:r>
      <w:r w:rsidR="00B9407F">
        <w:t xml:space="preserve"> (</w:t>
      </w:r>
      <w:r w:rsidR="00B9407F">
        <w:rPr>
          <w:i/>
        </w:rPr>
        <w:t>Bd</w:t>
      </w:r>
      <w:r w:rsidR="00B9407F">
        <w:t>.</w:t>
      </w:r>
      <w:r w:rsidR="00B9407F" w:rsidRPr="00031486">
        <w:rPr>
          <w:rFonts w:cs="Times New Roman"/>
        </w:rPr>
        <w:t>24</w:t>
      </w:r>
      <w:r w:rsidR="00B9407F">
        <w:rPr>
          <w:rFonts w:cs="Times New Roman"/>
        </w:rPr>
        <w:t>j</w:t>
      </w:r>
      <w:r w:rsidR="00B9407F" w:rsidRPr="00031486">
        <w:rPr>
          <w:rFonts w:cs="Times New Roman"/>
        </w:rPr>
        <w:t>.34</w:t>
      </w:r>
      <w:r w:rsidR="00B9407F">
        <w:rPr>
          <w:rFonts w:cs="Times New Roman"/>
        </w:rPr>
        <w:t>)</w:t>
      </w:r>
    </w:p>
    <w:p w14:paraId="1F1BD542" w14:textId="77777777" w:rsidR="00F01393" w:rsidRDefault="00F01393" w:rsidP="00F01393">
      <w:pPr>
        <w:pStyle w:val="text"/>
        <w:rPr>
          <w:rFonts w:cs="MS Sans Serif"/>
        </w:rPr>
      </w:pPr>
    </w:p>
    <w:p w14:paraId="09D107F7" w14:textId="77777777" w:rsidR="00DB08CF" w:rsidRPr="00F10C34" w:rsidRDefault="00DB08CF" w:rsidP="00F01393">
      <w:pPr>
        <w:pStyle w:val="text"/>
        <w:rPr>
          <w:rFonts w:cs="MS Sans Serif"/>
        </w:rPr>
      </w:pPr>
    </w:p>
    <w:p w14:paraId="332B510B" w14:textId="77777777" w:rsidR="00F01393" w:rsidRDefault="00DB08CF" w:rsidP="00F01393">
      <w:pPr>
        <w:keepNext/>
        <w:spacing w:line="360" w:lineRule="auto"/>
        <w:rPr>
          <w:u w:val="single"/>
        </w:rPr>
      </w:pPr>
      <w:r>
        <w:rPr>
          <w:i/>
          <w:u w:val="single"/>
        </w:rPr>
        <w:t>rāy</w:t>
      </w:r>
      <w:r>
        <w:rPr>
          <w:u w:val="single"/>
        </w:rPr>
        <w:t xml:space="preserve"> </w:t>
      </w:r>
      <w:r w:rsidR="00F01393" w:rsidRPr="00F10C34">
        <w:rPr>
          <w:u w:val="single"/>
        </w:rPr>
        <w:t>“on account of, because of”</w:t>
      </w:r>
      <w:r w:rsidR="00F01393">
        <w:rPr>
          <w:u w:val="single"/>
        </w:rPr>
        <w:t>:</w:t>
      </w:r>
    </w:p>
    <w:p w14:paraId="1FD0E352" w14:textId="77777777" w:rsidR="00231C54" w:rsidRDefault="00231C54" w:rsidP="00231C54">
      <w:pPr>
        <w:pStyle w:val="text"/>
      </w:pPr>
      <w:r w:rsidRPr="00F10C34">
        <w:rPr>
          <w:i/>
        </w:rPr>
        <w:t>harwisp-āgāhīh ī Ohrmazd rāy</w:t>
      </w:r>
      <w:r w:rsidRPr="00F10C34">
        <w:t xml:space="preserve"> </w:t>
      </w:r>
    </w:p>
    <w:p w14:paraId="2BAD8FD7" w14:textId="77777777" w:rsidR="00231C54" w:rsidRDefault="00231C54" w:rsidP="00231C54">
      <w:pPr>
        <w:pStyle w:val="text"/>
        <w:rPr>
          <w:rFonts w:cs="MS Sans Serif"/>
        </w:rPr>
      </w:pPr>
      <w:r>
        <w:tab/>
      </w:r>
      <w:r w:rsidRPr="00F10C34">
        <w:t>“because of Ohrmazd’s omniscience, because Ohrmazd knows/knew all”</w:t>
      </w:r>
      <w:r w:rsidRPr="00F10C34">
        <w:rPr>
          <w:rFonts w:cs="MS Sans Serif"/>
        </w:rPr>
        <w:t xml:space="preserve"> </w:t>
      </w:r>
      <w:r w:rsidR="00DF232E">
        <w:rPr>
          <w:rFonts w:cs="MS Sans Serif"/>
        </w:rPr>
        <w:t>(</w:t>
      </w:r>
      <w:r w:rsidR="00DF232E">
        <w:rPr>
          <w:rFonts w:cs="MS Sans Serif"/>
          <w:i/>
        </w:rPr>
        <w:t>Bd</w:t>
      </w:r>
      <w:r w:rsidR="00DF232E">
        <w:rPr>
          <w:rFonts w:cs="MS Sans Serif"/>
        </w:rPr>
        <w:t>.</w:t>
      </w:r>
      <w:r w:rsidR="00DF232E" w:rsidRPr="00031486">
        <w:rPr>
          <w:rFonts w:cs="Times New Roman"/>
        </w:rPr>
        <w:t>1.9</w:t>
      </w:r>
      <w:r w:rsidR="00DF232E">
        <w:rPr>
          <w:rFonts w:cs="Times New Roman"/>
        </w:rPr>
        <w:t>)</w:t>
      </w:r>
    </w:p>
    <w:p w14:paraId="3C73F6C9" w14:textId="77777777" w:rsidR="00231C54" w:rsidRDefault="00231C54" w:rsidP="00231C54"/>
    <w:p w14:paraId="47CF4207" w14:textId="77777777" w:rsidR="00DB08CF" w:rsidRPr="00F10C34" w:rsidRDefault="00DB08CF" w:rsidP="00231C54"/>
    <w:p w14:paraId="7524EB8B" w14:textId="77777777" w:rsidR="00231C54" w:rsidRDefault="00231C54" w:rsidP="00384901">
      <w:r>
        <w:t>Note</w:t>
      </w:r>
      <w:r w:rsidR="00384901">
        <w:t xml:space="preserve"> the following common combinations:</w:t>
      </w:r>
    </w:p>
    <w:p w14:paraId="246D2E02" w14:textId="77777777" w:rsidR="00384901" w:rsidRPr="00F10C34" w:rsidRDefault="00384901" w:rsidP="00384901"/>
    <w:p w14:paraId="0B8AB59B" w14:textId="77777777" w:rsidR="003D3DAA" w:rsidRPr="00F10C34" w:rsidRDefault="003D3DAA" w:rsidP="003D3DAA">
      <w:pPr>
        <w:tabs>
          <w:tab w:val="clear" w:pos="180"/>
          <w:tab w:val="left" w:pos="1800"/>
        </w:tabs>
      </w:pPr>
      <w:r w:rsidRPr="00F10C34">
        <w:rPr>
          <w:i/>
        </w:rPr>
        <w:t>čē rāy</w:t>
      </w:r>
      <w:r w:rsidRPr="00F10C34">
        <w:t xml:space="preserve"> </w:t>
      </w:r>
      <w:r>
        <w:tab/>
      </w:r>
      <w:r w:rsidRPr="00F10C34">
        <w:t>“for what reason, why?”</w:t>
      </w:r>
    </w:p>
    <w:p w14:paraId="6365BB98" w14:textId="77777777" w:rsidR="003D3DAA" w:rsidRPr="00F10C34" w:rsidRDefault="003D3DAA" w:rsidP="003D3DAA">
      <w:pPr>
        <w:tabs>
          <w:tab w:val="clear" w:pos="180"/>
          <w:tab w:val="left" w:pos="1800"/>
        </w:tabs>
      </w:pPr>
      <w:r w:rsidRPr="00F10C34">
        <w:rPr>
          <w:i/>
        </w:rPr>
        <w:t xml:space="preserve">čē </w:t>
      </w:r>
      <w:r>
        <w:rPr>
          <w:i/>
        </w:rPr>
        <w:t xml:space="preserve">čim </w:t>
      </w:r>
      <w:r w:rsidRPr="00F10C34">
        <w:rPr>
          <w:i/>
        </w:rPr>
        <w:t>rāy</w:t>
      </w:r>
      <w:r w:rsidRPr="00F10C34">
        <w:t xml:space="preserve"> </w:t>
      </w:r>
      <w:r>
        <w:tab/>
      </w:r>
      <w:r w:rsidRPr="00F10C34">
        <w:t>“for what reason, why?”</w:t>
      </w:r>
    </w:p>
    <w:p w14:paraId="50DAB093" w14:textId="77777777" w:rsidR="003D3DAA" w:rsidRPr="00F10C34" w:rsidRDefault="003D3DAA" w:rsidP="003D3DAA">
      <w:pPr>
        <w:tabs>
          <w:tab w:val="clear" w:pos="180"/>
          <w:tab w:val="left" w:pos="1800"/>
        </w:tabs>
      </w:pPr>
      <w:r w:rsidRPr="00F10C34">
        <w:rPr>
          <w:i/>
        </w:rPr>
        <w:t xml:space="preserve">ēd rāy </w:t>
      </w:r>
      <w:r>
        <w:rPr>
          <w:i/>
        </w:rPr>
        <w:t>(</w:t>
      </w:r>
      <w:r>
        <w:t xml:space="preserve">+ </w:t>
      </w:r>
      <w:r>
        <w:rPr>
          <w:i/>
        </w:rPr>
        <w:t>kū)</w:t>
      </w:r>
      <w:r w:rsidRPr="00F10C34">
        <w:t xml:space="preserve"> </w:t>
      </w:r>
      <w:r>
        <w:tab/>
      </w:r>
      <w:r w:rsidRPr="00F10C34">
        <w:t xml:space="preserve">“for this reason that, </w:t>
      </w:r>
      <w:r>
        <w:t>so that</w:t>
      </w:r>
      <w:r w:rsidRPr="00F10C34">
        <w:t>”</w:t>
      </w:r>
    </w:p>
    <w:p w14:paraId="70B4E8FE" w14:textId="77777777" w:rsidR="003D3DAA" w:rsidRPr="00F10C34" w:rsidRDefault="003D3DAA" w:rsidP="003D3DAA">
      <w:pPr>
        <w:tabs>
          <w:tab w:val="clear" w:pos="180"/>
          <w:tab w:val="left" w:pos="1800"/>
        </w:tabs>
      </w:pPr>
      <w:r w:rsidRPr="00F10C34">
        <w:rPr>
          <w:i/>
        </w:rPr>
        <w:t xml:space="preserve">ēd rāy </w:t>
      </w:r>
      <w:r>
        <w:rPr>
          <w:i/>
        </w:rPr>
        <w:t>(</w:t>
      </w:r>
      <w:r>
        <w:t>+</w:t>
      </w:r>
      <w:r w:rsidRPr="003D3DAA">
        <w:t xml:space="preserve"> </w:t>
      </w:r>
      <w:r w:rsidRPr="00F10C34">
        <w:rPr>
          <w:i/>
        </w:rPr>
        <w:t>čē</w:t>
      </w:r>
      <w:r>
        <w:rPr>
          <w:i/>
        </w:rPr>
        <w:t>)</w:t>
      </w:r>
      <w:r w:rsidRPr="00F10C34">
        <w:t xml:space="preserve"> </w:t>
      </w:r>
      <w:r>
        <w:tab/>
      </w:r>
      <w:r w:rsidRPr="00F10C34">
        <w:t>“for this reason that, because”</w:t>
      </w:r>
    </w:p>
    <w:p w14:paraId="675B4032" w14:textId="77777777" w:rsidR="003D3DAA" w:rsidRDefault="003D3DAA" w:rsidP="003D3DAA">
      <w:pPr>
        <w:tabs>
          <w:tab w:val="clear" w:pos="180"/>
          <w:tab w:val="left" w:pos="1800"/>
        </w:tabs>
      </w:pPr>
      <w:r>
        <w:rPr>
          <w:i/>
        </w:rPr>
        <w:t>ān</w:t>
      </w:r>
      <w:r w:rsidRPr="00F10C34">
        <w:rPr>
          <w:i/>
        </w:rPr>
        <w:t xml:space="preserve"> čim rāy</w:t>
      </w:r>
      <w:r w:rsidRPr="00F10C34">
        <w:t xml:space="preserve"> </w:t>
      </w:r>
      <w:r>
        <w:tab/>
      </w:r>
      <w:r w:rsidRPr="00F10C34">
        <w:t>“for th</w:t>
      </w:r>
      <w:r>
        <w:t>at</w:t>
      </w:r>
      <w:r w:rsidRPr="00F10C34">
        <w:t>”</w:t>
      </w:r>
    </w:p>
    <w:p w14:paraId="32BABBF8" w14:textId="77777777" w:rsidR="003D3DAA" w:rsidRDefault="003D3DAA" w:rsidP="003D3DAA">
      <w:pPr>
        <w:tabs>
          <w:tab w:val="clear" w:pos="180"/>
          <w:tab w:val="left" w:pos="1800"/>
        </w:tabs>
      </w:pPr>
      <w:r w:rsidRPr="00F10C34">
        <w:rPr>
          <w:i/>
        </w:rPr>
        <w:t>ham čim rāy</w:t>
      </w:r>
      <w:r w:rsidRPr="00F10C34">
        <w:t xml:space="preserve"> </w:t>
      </w:r>
      <w:r>
        <w:tab/>
      </w:r>
      <w:r w:rsidRPr="00F10C34">
        <w:t>“for the same reason, for that very reason”</w:t>
      </w:r>
    </w:p>
    <w:p w14:paraId="40C9F1F5" w14:textId="77777777" w:rsidR="00231C54" w:rsidRDefault="00231C54" w:rsidP="00231C54">
      <w:pPr>
        <w:tabs>
          <w:tab w:val="clear" w:pos="180"/>
          <w:tab w:val="left" w:pos="1440"/>
        </w:tabs>
      </w:pPr>
    </w:p>
    <w:p w14:paraId="1E542E2E" w14:textId="77777777" w:rsidR="00384901" w:rsidRPr="00384901" w:rsidRDefault="00231C54" w:rsidP="0048431D">
      <w:r w:rsidRPr="00384901">
        <w:t>Examples:</w:t>
      </w:r>
    </w:p>
    <w:p w14:paraId="1E7C5CF3" w14:textId="77777777" w:rsidR="00231C54" w:rsidRDefault="00296451" w:rsidP="00231C54">
      <w:pPr>
        <w:pStyle w:val="text"/>
      </w:pPr>
      <w:r w:rsidRPr="00296451">
        <w:rPr>
          <w:i/>
        </w:rPr>
        <w:t>čē rāy mardōmān māh Frawardīn rōz ī Hordad az abārīg rōzīhā pad meh ud weh ud grāmīgtar dārēnd</w:t>
      </w:r>
    </w:p>
    <w:p w14:paraId="24069FA2" w14:textId="77777777" w:rsidR="00231C54" w:rsidRDefault="00231C54" w:rsidP="00231C54">
      <w:pPr>
        <w:pStyle w:val="text"/>
      </w:pPr>
      <w:r>
        <w:tab/>
      </w:r>
      <w:r w:rsidRPr="00F10C34">
        <w:t>“</w:t>
      </w:r>
      <w:r w:rsidRPr="00296451">
        <w:rPr>
          <w:u w:val="single"/>
        </w:rPr>
        <w:t>why</w:t>
      </w:r>
      <w:r w:rsidRPr="00F10C34">
        <w:t xml:space="preserve"> </w:t>
      </w:r>
      <w:r w:rsidR="00296451">
        <w:t>do people hold the day of Hordad (6th day of the month) in the month of Frawardīh (1st month of the year) to be greater and better and more dear that the other days</w:t>
      </w:r>
      <w:r w:rsidRPr="00F10C34">
        <w:t>?”</w:t>
      </w:r>
      <w:r w:rsidR="00296451">
        <w:t xml:space="preserve"> (</w:t>
      </w:r>
      <w:r w:rsidR="00296451" w:rsidRPr="00296451">
        <w:rPr>
          <w:i/>
        </w:rPr>
        <w:t>MF</w:t>
      </w:r>
      <w:r w:rsidR="00296451">
        <w:t>.1)</w:t>
      </w:r>
    </w:p>
    <w:p w14:paraId="2D26DD06" w14:textId="77777777" w:rsidR="00DF232E" w:rsidRDefault="00DF232E" w:rsidP="00231C54">
      <w:pPr>
        <w:pStyle w:val="text"/>
      </w:pPr>
    </w:p>
    <w:p w14:paraId="46F9FA7C" w14:textId="77777777" w:rsidR="003D3DAA" w:rsidRPr="003D3DAA" w:rsidRDefault="003D3DAA" w:rsidP="00231C54">
      <w:pPr>
        <w:pStyle w:val="text"/>
        <w:rPr>
          <w:rFonts w:cs="Times New Roman"/>
          <w:i/>
        </w:rPr>
      </w:pPr>
      <w:r w:rsidRPr="003D3DAA">
        <w:rPr>
          <w:rFonts w:cs="Times New Roman"/>
          <w:i/>
        </w:rPr>
        <w:t>mard ī ašō</w:t>
      </w:r>
      <w:r w:rsidRPr="003D3DAA">
        <w:rPr>
          <w:rFonts w:cs="Times New Roman"/>
          <w:i/>
          <w:color w:val="FF0000"/>
        </w:rPr>
        <w:t xml:space="preserve"> </w:t>
      </w:r>
      <w:r w:rsidRPr="003D3DAA">
        <w:rPr>
          <w:rFonts w:cs="Times New Roman"/>
          <w:i/>
        </w:rPr>
        <w:t xml:space="preserve">ēn mehīh </w:t>
      </w:r>
      <w:r w:rsidRPr="003D3DAA">
        <w:rPr>
          <w:rFonts w:cs="Times New Roman"/>
          <w:i/>
          <w:u w:val="single"/>
        </w:rPr>
        <w:t>čē čim rāy</w:t>
      </w:r>
      <w:r w:rsidRPr="003D3DAA">
        <w:rPr>
          <w:rFonts w:cs="Times New Roman"/>
          <w:i/>
        </w:rPr>
        <w:t xml:space="preserve"> ast</w:t>
      </w:r>
    </w:p>
    <w:p w14:paraId="7F0B2F93" w14:textId="77777777" w:rsidR="003D3DAA" w:rsidRDefault="003D3DAA" w:rsidP="00231C54">
      <w:pPr>
        <w:pStyle w:val="text"/>
        <w:rPr>
          <w:rFonts w:cs="Times New Roman"/>
        </w:rPr>
      </w:pPr>
      <w:r>
        <w:rPr>
          <w:rFonts w:cs="Times New Roman"/>
        </w:rPr>
        <w:tab/>
        <w:t>“</w:t>
      </w:r>
      <w:r w:rsidRPr="003D3DAA">
        <w:rPr>
          <w:rFonts w:cs="Times New Roman"/>
          <w:u w:val="single"/>
        </w:rPr>
        <w:t>why</w:t>
      </w:r>
      <w:r>
        <w:rPr>
          <w:rFonts w:cs="Times New Roman"/>
        </w:rPr>
        <w:t xml:space="preserve"> does the Righteous Man have this greatness?” (</w:t>
      </w:r>
      <w:r>
        <w:rPr>
          <w:rFonts w:cs="Times New Roman"/>
          <w:i/>
        </w:rPr>
        <w:t>DD</w:t>
      </w:r>
      <w:r>
        <w:rPr>
          <w:rFonts w:cs="Times New Roman"/>
        </w:rPr>
        <w:t>.</w:t>
      </w:r>
      <w:r w:rsidRPr="00031486">
        <w:rPr>
          <w:rFonts w:cs="Times New Roman"/>
        </w:rPr>
        <w:t>3.1</w:t>
      </w:r>
      <w:r>
        <w:rPr>
          <w:rFonts w:cs="Times New Roman"/>
        </w:rPr>
        <w:t>)</w:t>
      </w:r>
    </w:p>
    <w:p w14:paraId="6B2D1402" w14:textId="77777777" w:rsidR="003D3DAA" w:rsidRPr="003D3DAA" w:rsidRDefault="003D3DAA" w:rsidP="00231C54">
      <w:pPr>
        <w:pStyle w:val="text"/>
        <w:rPr>
          <w:rFonts w:cs="Times New Roman"/>
          <w:i/>
        </w:rPr>
      </w:pPr>
      <w:r w:rsidRPr="003D3DAA">
        <w:rPr>
          <w:rFonts w:cs="Times New Roman"/>
          <w:i/>
        </w:rPr>
        <w:lastRenderedPageBreak/>
        <w:t xml:space="preserve">gōspand pad ēd hamāg sardag </w:t>
      </w:r>
      <w:r w:rsidRPr="003D3DAA">
        <w:rPr>
          <w:rFonts w:cs="Times New Roman"/>
          <w:i/>
          <w:u w:val="single"/>
        </w:rPr>
        <w:t>ēd rāy</w:t>
      </w:r>
      <w:r w:rsidRPr="003D3DAA">
        <w:rPr>
          <w:rFonts w:cs="Times New Roman"/>
          <w:i/>
        </w:rPr>
        <w:t xml:space="preserve"> dād </w:t>
      </w:r>
      <w:r w:rsidRPr="003D3DAA">
        <w:rPr>
          <w:rFonts w:cs="Times New Roman"/>
          <w:i/>
          <w:u w:val="single"/>
        </w:rPr>
        <w:t>kū</w:t>
      </w:r>
      <w:r w:rsidRPr="003D3DAA">
        <w:rPr>
          <w:rFonts w:cs="Times New Roman"/>
          <w:i/>
        </w:rPr>
        <w:t xml:space="preserve"> ka Ganāg Mēnōy ēk bē abesīhēnēd ēk bē mānēd</w:t>
      </w:r>
    </w:p>
    <w:p w14:paraId="3B658970" w14:textId="77777777" w:rsidR="003D3DAA" w:rsidRDefault="003D3DAA" w:rsidP="00231C54">
      <w:pPr>
        <w:pStyle w:val="text"/>
        <w:rPr>
          <w:rFonts w:cs="Times New Roman"/>
        </w:rPr>
      </w:pPr>
      <w:r>
        <w:rPr>
          <w:rFonts w:cs="Times New Roman"/>
        </w:rPr>
        <w:tab/>
        <w:t xml:space="preserve">“animals were established in all these species, so that, when the Foul Spirit destroys one, one remains” (after </w:t>
      </w:r>
      <w:r>
        <w:rPr>
          <w:rFonts w:cs="Times New Roman"/>
          <w:i/>
        </w:rPr>
        <w:t>Bd</w:t>
      </w:r>
      <w:r>
        <w:rPr>
          <w:rFonts w:cs="Times New Roman"/>
        </w:rPr>
        <w:t>.</w:t>
      </w:r>
      <w:r w:rsidRPr="00031486">
        <w:rPr>
          <w:rFonts w:cs="Times New Roman"/>
        </w:rPr>
        <w:t>13.30</w:t>
      </w:r>
      <w:r>
        <w:rPr>
          <w:rFonts w:cs="Times New Roman"/>
        </w:rPr>
        <w:t>)</w:t>
      </w:r>
    </w:p>
    <w:p w14:paraId="41565924" w14:textId="77777777" w:rsidR="0048431D" w:rsidRDefault="0048431D" w:rsidP="00231C54">
      <w:pPr>
        <w:pStyle w:val="text"/>
      </w:pPr>
    </w:p>
    <w:p w14:paraId="28A6908C" w14:textId="77777777" w:rsidR="003D3DAA" w:rsidRPr="003D3DAA" w:rsidRDefault="003D3DAA" w:rsidP="00231C54">
      <w:pPr>
        <w:pStyle w:val="text"/>
        <w:rPr>
          <w:rFonts w:cs="Times New Roman"/>
          <w:i/>
        </w:rPr>
      </w:pPr>
      <w:r w:rsidRPr="003D3DAA">
        <w:rPr>
          <w:rFonts w:cs="Times New Roman"/>
          <w:i/>
          <w:u w:val="single"/>
        </w:rPr>
        <w:t>ēd rāy</w:t>
      </w:r>
      <w:r w:rsidRPr="003D3DAA">
        <w:rPr>
          <w:rFonts w:cs="Times New Roman"/>
          <w:i/>
        </w:rPr>
        <w:t xml:space="preserve"> sag xwānīhēd </w:t>
      </w:r>
      <w:r w:rsidRPr="003D3DAA">
        <w:rPr>
          <w:rFonts w:cs="Times New Roman"/>
          <w:i/>
          <w:u w:val="single"/>
        </w:rPr>
        <w:t>čē</w:t>
      </w:r>
      <w:r w:rsidRPr="003D3DAA">
        <w:rPr>
          <w:rFonts w:cs="Times New Roman"/>
          <w:i/>
        </w:rPr>
        <w:t xml:space="preserve">-š 3 ēk-ēw az mardōmān </w:t>
      </w:r>
    </w:p>
    <w:p w14:paraId="190415DE" w14:textId="77777777" w:rsidR="003D3DAA" w:rsidRDefault="003D3DAA" w:rsidP="00231C54">
      <w:pPr>
        <w:pStyle w:val="text"/>
        <w:rPr>
          <w:rFonts w:cs="Times New Roman"/>
        </w:rPr>
      </w:pPr>
      <w:r>
        <w:rPr>
          <w:rFonts w:cs="Times New Roman"/>
        </w:rPr>
        <w:tab/>
        <w:t>“</w:t>
      </w:r>
      <w:r w:rsidRPr="003D3DAA">
        <w:rPr>
          <w:rFonts w:cs="Times New Roman"/>
          <w:u w:val="single"/>
        </w:rPr>
        <w:t>for this reason</w:t>
      </w:r>
      <w:r>
        <w:rPr>
          <w:rFonts w:cs="Times New Roman"/>
        </w:rPr>
        <w:t xml:space="preserve"> he it called ‘dog’, </w:t>
      </w:r>
      <w:r w:rsidRPr="003D3DAA">
        <w:rPr>
          <w:rFonts w:cs="Times New Roman"/>
          <w:u w:val="single"/>
        </w:rPr>
        <w:t>because</w:t>
      </w:r>
      <w:r>
        <w:rPr>
          <w:rFonts w:cs="Times New Roman"/>
        </w:rPr>
        <w:t xml:space="preserve"> one-third of it is from men” (</w:t>
      </w:r>
      <w:r>
        <w:rPr>
          <w:rFonts w:cs="Times New Roman"/>
          <w:i/>
        </w:rPr>
        <w:t>Bd</w:t>
      </w:r>
      <w:r>
        <w:rPr>
          <w:rFonts w:cs="Times New Roman"/>
        </w:rPr>
        <w:t>.</w:t>
      </w:r>
      <w:r w:rsidRPr="00031486">
        <w:rPr>
          <w:rFonts w:cs="Times New Roman"/>
        </w:rPr>
        <w:t>13.28</w:t>
      </w:r>
      <w:r>
        <w:rPr>
          <w:rFonts w:cs="Times New Roman"/>
        </w:rPr>
        <w:t>a)</w:t>
      </w:r>
    </w:p>
    <w:p w14:paraId="4CC7924E" w14:textId="77777777" w:rsidR="00DF232E" w:rsidRDefault="00DF232E" w:rsidP="00231C54">
      <w:pPr>
        <w:pStyle w:val="text"/>
      </w:pPr>
    </w:p>
    <w:p w14:paraId="1F449E11" w14:textId="77777777" w:rsidR="00231C54" w:rsidRDefault="00231C54" w:rsidP="00231C54">
      <w:pPr>
        <w:pStyle w:val="text"/>
        <w:rPr>
          <w:rFonts w:cs="Times New Roman"/>
        </w:rPr>
      </w:pPr>
      <w:r w:rsidRPr="003D3DAA">
        <w:rPr>
          <w:rFonts w:cs="Times New Roman"/>
          <w:i/>
          <w:u w:val="single"/>
        </w:rPr>
        <w:t>ēd rāy čē</w:t>
      </w:r>
      <w:r w:rsidRPr="00231C54">
        <w:rPr>
          <w:rFonts w:cs="Times New Roman"/>
          <w:i/>
        </w:rPr>
        <w:t xml:space="preserve"> duš-āgāh mard duš-āgāhīh ī xwēš pad menišn ēdōn weh dārēd čiyōn dānāg dānāgīh ī xwēš pad menišn</w:t>
      </w:r>
    </w:p>
    <w:p w14:paraId="2670C2F3" w14:textId="77777777" w:rsidR="00231C54" w:rsidRDefault="00231C54" w:rsidP="00231C54">
      <w:pPr>
        <w:pStyle w:val="text"/>
        <w:rPr>
          <w:rFonts w:cs="Times New Roman"/>
        </w:rPr>
      </w:pPr>
      <w:r>
        <w:rPr>
          <w:rFonts w:cs="Times New Roman"/>
        </w:rPr>
        <w:tab/>
        <w:t xml:space="preserve">“... </w:t>
      </w:r>
      <w:r w:rsidRPr="003D3DAA">
        <w:rPr>
          <w:rFonts w:cs="Times New Roman"/>
          <w:u w:val="single"/>
        </w:rPr>
        <w:t>because</w:t>
      </w:r>
      <w:r>
        <w:rPr>
          <w:rFonts w:cs="Times New Roman"/>
        </w:rPr>
        <w:t xml:space="preserve"> an ignorant man</w:t>
      </w:r>
      <w:r w:rsidR="003D3DAA">
        <w:rPr>
          <w:rFonts w:cs="Times New Roman"/>
        </w:rPr>
        <w:t xml:space="preserve"> in his mind</w:t>
      </w:r>
      <w:r>
        <w:rPr>
          <w:rFonts w:cs="Times New Roman"/>
        </w:rPr>
        <w:t xml:space="preserve"> regards</w:t>
      </w:r>
      <w:r w:rsidR="003D3DAA">
        <w:rPr>
          <w:rFonts w:cs="Times New Roman"/>
        </w:rPr>
        <w:t xml:space="preserve"> his ignorance as so much better, just as the knowledgeable (man regards) his knowledge in his mind” (</w:t>
      </w:r>
      <w:r w:rsidR="003D3DAA">
        <w:rPr>
          <w:rFonts w:cs="Times New Roman"/>
          <w:i/>
        </w:rPr>
        <w:t>MX</w:t>
      </w:r>
      <w:r w:rsidR="003D3DAA">
        <w:rPr>
          <w:rFonts w:cs="Times New Roman"/>
        </w:rPr>
        <w:t>.</w:t>
      </w:r>
      <w:r w:rsidR="003D3DAA" w:rsidRPr="00031486">
        <w:rPr>
          <w:rFonts w:cs="Times New Roman"/>
        </w:rPr>
        <w:t>53.3</w:t>
      </w:r>
      <w:r w:rsidR="003D3DAA">
        <w:rPr>
          <w:rFonts w:cs="Times New Roman"/>
        </w:rPr>
        <w:t>–4)</w:t>
      </w:r>
    </w:p>
    <w:p w14:paraId="4EF3B6C6" w14:textId="77777777" w:rsidR="00DF232E" w:rsidRDefault="00DF232E" w:rsidP="00231C54">
      <w:pPr>
        <w:pStyle w:val="text"/>
        <w:rPr>
          <w:rFonts w:cs="Times New Roman"/>
        </w:rPr>
      </w:pPr>
    </w:p>
    <w:p w14:paraId="76B7A33E" w14:textId="77777777" w:rsidR="003D3DAA" w:rsidRPr="003D3DAA" w:rsidRDefault="003D3DAA" w:rsidP="00231C54">
      <w:pPr>
        <w:pStyle w:val="text"/>
        <w:rPr>
          <w:rFonts w:cs="Times New Roman"/>
          <w:i/>
        </w:rPr>
      </w:pPr>
      <w:r w:rsidRPr="003D3DAA">
        <w:rPr>
          <w:rFonts w:cs="Times New Roman"/>
          <w:i/>
          <w:u w:val="single"/>
        </w:rPr>
        <w:t>ān čim rāy</w:t>
      </w:r>
      <w:r w:rsidRPr="003D3DAA">
        <w:rPr>
          <w:rFonts w:cs="Times New Roman"/>
          <w:i/>
        </w:rPr>
        <w:t xml:space="preserve"> ā-m wahišt ud Garōdmān bē dah</w:t>
      </w:r>
    </w:p>
    <w:p w14:paraId="7DFE6F24" w14:textId="77777777" w:rsidR="003D3DAA" w:rsidRDefault="003D3DAA" w:rsidP="00231C54">
      <w:pPr>
        <w:pStyle w:val="text"/>
        <w:rPr>
          <w:rFonts w:cs="Times New Roman"/>
        </w:rPr>
      </w:pPr>
      <w:r>
        <w:rPr>
          <w:rFonts w:cs="Times New Roman"/>
        </w:rPr>
        <w:tab/>
        <w:t xml:space="preserve">“for that reason give me paradise and Garōdmān!” </w:t>
      </w:r>
      <w:r w:rsidR="00DF232E">
        <w:rPr>
          <w:rFonts w:cs="Times New Roman"/>
        </w:rPr>
        <w:t>(</w:t>
      </w:r>
      <w:r w:rsidR="00DF232E">
        <w:rPr>
          <w:rFonts w:cs="Times New Roman"/>
          <w:i/>
        </w:rPr>
        <w:t>PR</w:t>
      </w:r>
      <w:r w:rsidR="00DF232E">
        <w:rPr>
          <w:rFonts w:cs="Times New Roman"/>
        </w:rPr>
        <w:t>.</w:t>
      </w:r>
      <w:r w:rsidR="00DF232E" w:rsidRPr="00031486">
        <w:rPr>
          <w:rFonts w:cs="Times New Roman"/>
        </w:rPr>
        <w:t>18f.25</w:t>
      </w:r>
      <w:r w:rsidR="00DF232E">
        <w:rPr>
          <w:rFonts w:cs="Times New Roman"/>
        </w:rPr>
        <w:t>)</w:t>
      </w:r>
    </w:p>
    <w:p w14:paraId="24FAAE64" w14:textId="77777777" w:rsidR="00DF232E" w:rsidRPr="003D3DAA" w:rsidRDefault="00DF232E" w:rsidP="00231C54">
      <w:pPr>
        <w:pStyle w:val="text"/>
        <w:rPr>
          <w:rFonts w:cs="Times New Roman"/>
        </w:rPr>
      </w:pPr>
    </w:p>
    <w:p w14:paraId="400104F9" w14:textId="77777777" w:rsidR="00231C54" w:rsidRPr="003D3DAA" w:rsidRDefault="003D3DAA" w:rsidP="00231C54">
      <w:pPr>
        <w:pStyle w:val="text"/>
        <w:rPr>
          <w:rFonts w:cs="Times New Roman"/>
          <w:i/>
        </w:rPr>
      </w:pPr>
      <w:r w:rsidRPr="003D3DAA">
        <w:rPr>
          <w:rFonts w:cs="Times New Roman"/>
          <w:i/>
          <w:u w:val="single"/>
        </w:rPr>
        <w:t>ham čim rāy</w:t>
      </w:r>
      <w:r w:rsidRPr="003D3DAA">
        <w:rPr>
          <w:rFonts w:cs="Times New Roman"/>
          <w:i/>
        </w:rPr>
        <w:t xml:space="preserve"> gōwēnd kū</w:t>
      </w:r>
      <w:r w:rsidRPr="003D3DAA">
        <w:rPr>
          <w:rFonts w:cs="Times New Roman"/>
          <w:i/>
          <w:color w:val="FF0000"/>
        </w:rPr>
        <w:t xml:space="preserve"> </w:t>
      </w:r>
      <w:r w:rsidRPr="003D3DAA">
        <w:rPr>
          <w:rFonts w:cs="Times New Roman"/>
          <w:i/>
        </w:rPr>
        <w:t>Ohrmazd stārag ī zīndagīh ud Kēwān stārag ī margīh</w:t>
      </w:r>
    </w:p>
    <w:p w14:paraId="0228ABB6" w14:textId="77777777" w:rsidR="003D3DAA" w:rsidRPr="00F10C34" w:rsidRDefault="003D3DAA" w:rsidP="00231C54">
      <w:pPr>
        <w:pStyle w:val="text"/>
        <w:rPr>
          <w:rFonts w:cs="MS Sans Serif"/>
        </w:rPr>
      </w:pPr>
      <w:r>
        <w:rPr>
          <w:rFonts w:cs="Times New Roman"/>
        </w:rPr>
        <w:tab/>
        <w:t>“</w:t>
      </w:r>
      <w:r w:rsidRPr="003D3DAA">
        <w:rPr>
          <w:rFonts w:cs="Times New Roman"/>
          <w:u w:val="single"/>
        </w:rPr>
        <w:t>for the same reason</w:t>
      </w:r>
      <w:r>
        <w:rPr>
          <w:rFonts w:cs="Times New Roman"/>
        </w:rPr>
        <w:t>, they say that Ohrmazd is the star (= planet) of life an Kēwān the star of death” (</w:t>
      </w:r>
      <w:r>
        <w:rPr>
          <w:rFonts w:cs="Times New Roman"/>
          <w:i/>
        </w:rPr>
        <w:t>Bd</w:t>
      </w:r>
      <w:r>
        <w:rPr>
          <w:rFonts w:cs="Times New Roman"/>
        </w:rPr>
        <w:t>.5b.</w:t>
      </w:r>
      <w:r w:rsidRPr="00031486">
        <w:rPr>
          <w:rFonts w:cs="Times New Roman"/>
        </w:rPr>
        <w:t>13</w:t>
      </w:r>
      <w:r>
        <w:rPr>
          <w:rFonts w:cs="Times New Roman"/>
        </w:rPr>
        <w:t>)</w:t>
      </w:r>
    </w:p>
    <w:p w14:paraId="6D502421" w14:textId="77777777" w:rsidR="00F01393" w:rsidRPr="00F10C34" w:rsidRDefault="00F01393" w:rsidP="00F01393"/>
    <w:p w14:paraId="3686FCFA" w14:textId="77777777" w:rsidR="00F01393" w:rsidRPr="00F10C34" w:rsidRDefault="00F01393" w:rsidP="00F01393"/>
    <w:p w14:paraId="73A3DE4E" w14:textId="77777777" w:rsidR="00F01393" w:rsidRPr="00F10C34" w:rsidRDefault="00F01393" w:rsidP="00F01393">
      <w:pPr>
        <w:pStyle w:val="Heading3"/>
      </w:pPr>
      <w:bookmarkStart w:id="306" w:name="_Toc313441422"/>
      <w:r w:rsidRPr="00F10C34">
        <w:t>Adjectives. Comparative and superlative</w:t>
      </w:r>
      <w:bookmarkEnd w:id="306"/>
    </w:p>
    <w:p w14:paraId="70944E38" w14:textId="77777777" w:rsidR="00F01393" w:rsidRPr="00F10C34" w:rsidRDefault="00F01393" w:rsidP="00F01393">
      <w:pPr>
        <w:rPr>
          <w:i/>
        </w:rPr>
      </w:pPr>
      <w:r w:rsidRPr="00F10C34">
        <w:tab/>
        <w:t xml:space="preserve">The comparative of adjectives </w:t>
      </w:r>
      <w:r w:rsidR="00FB0AEA">
        <w:t>ends in</w:t>
      </w:r>
      <w:r w:rsidRPr="00F03F64">
        <w:t xml:space="preserve"> </w:t>
      </w:r>
      <w:r w:rsidR="007C513A" w:rsidRPr="00F10C34">
        <w:rPr>
          <w:i/>
        </w:rPr>
        <w:t>-tar</w:t>
      </w:r>
      <w:r w:rsidR="00F03F64">
        <w:t xml:space="preserve"> </w:t>
      </w:r>
      <w:r w:rsidR="0048431D">
        <w:t>(-</w:t>
      </w:r>
      <w:r w:rsidR="0048431D" w:rsidRPr="007C513A">
        <w:rPr>
          <w:rFonts w:ascii="Pahlavi" w:hAnsi="Pahlavi"/>
        </w:rPr>
        <w:t>LT</w:t>
      </w:r>
      <w:r w:rsidR="0048431D">
        <w:t xml:space="preserve"> &lt;-tl&gt;) </w:t>
      </w:r>
      <w:r w:rsidRPr="00F10C34">
        <w:t xml:space="preserve">and the superlative </w:t>
      </w:r>
      <w:r w:rsidR="00FB0AEA">
        <w:t>in</w:t>
      </w:r>
      <w:r w:rsidR="007C513A" w:rsidRPr="00F10C34">
        <w:t xml:space="preserve"> </w:t>
      </w:r>
      <w:r w:rsidR="007C513A" w:rsidRPr="00F10C34">
        <w:rPr>
          <w:i/>
        </w:rPr>
        <w:t>-tom</w:t>
      </w:r>
      <w:r w:rsidR="0048431D">
        <w:t xml:space="preserve"> (-</w:t>
      </w:r>
      <w:r w:rsidR="0048431D">
        <w:rPr>
          <w:rFonts w:ascii="Pahlavi" w:hAnsi="Pahlavi"/>
        </w:rPr>
        <w:t>MW</w:t>
      </w:r>
      <w:r w:rsidR="0048431D" w:rsidRPr="007C513A">
        <w:rPr>
          <w:rFonts w:ascii="Pahlavi" w:hAnsi="Pahlavi"/>
        </w:rPr>
        <w:t>T</w:t>
      </w:r>
      <w:r w:rsidR="0048431D">
        <w:t xml:space="preserve"> &lt;</w:t>
      </w:r>
      <w:r w:rsidR="00FB0AEA">
        <w:noBreakHyphen/>
      </w:r>
      <w:r w:rsidR="0048431D">
        <w:t>twm&gt;).</w:t>
      </w:r>
    </w:p>
    <w:p w14:paraId="0489AC2A" w14:textId="77777777" w:rsidR="00F01393" w:rsidRPr="00F10C34" w:rsidRDefault="00F01393" w:rsidP="00F01393">
      <w:r w:rsidRPr="00F10C34">
        <w:tab/>
        <w:t>In Manichean texts, the suffixes became</w:t>
      </w:r>
      <w:r>
        <w:t xml:space="preserve"> </w:t>
      </w:r>
      <w:r w:rsidRPr="00F10C34">
        <w:rPr>
          <w:i/>
        </w:rPr>
        <w:t>-dar</w:t>
      </w:r>
      <w:r w:rsidRPr="00F10C34">
        <w:t xml:space="preserve"> and </w:t>
      </w:r>
      <w:r w:rsidRPr="00F10C34">
        <w:rPr>
          <w:i/>
        </w:rPr>
        <w:t>-dom</w:t>
      </w:r>
      <w:r w:rsidRPr="00F10C34">
        <w:t xml:space="preserve"> after voiced consonants, but Persian has the forms with </w:t>
      </w:r>
      <w:r w:rsidRPr="00F10C34">
        <w:rPr>
          <w:i/>
        </w:rPr>
        <w:t>-t-</w:t>
      </w:r>
      <w:r w:rsidRPr="00F10C34">
        <w:t>, which are used here, e.g.:</w:t>
      </w:r>
    </w:p>
    <w:p w14:paraId="309E7770" w14:textId="77777777" w:rsidR="00F01393" w:rsidRPr="00F10C34" w:rsidRDefault="00F01393" w:rsidP="00F01393">
      <w:pPr>
        <w:spacing w:line="240" w:lineRule="auto"/>
      </w:pPr>
    </w:p>
    <w:p w14:paraId="4A58D5A9" w14:textId="77777777" w:rsidR="00F01393" w:rsidRPr="00F10C34" w:rsidRDefault="00F01393" w:rsidP="00F01393">
      <w:pPr>
        <w:tabs>
          <w:tab w:val="left" w:pos="1440"/>
          <w:tab w:val="left" w:pos="2880"/>
          <w:tab w:val="left" w:pos="4320"/>
        </w:tabs>
        <w:spacing w:line="360" w:lineRule="auto"/>
      </w:pPr>
      <w:r w:rsidRPr="00F10C34">
        <w:tab/>
      </w:r>
      <w:r w:rsidRPr="00F10C34">
        <w:tab/>
        <w:t>Comparative</w:t>
      </w:r>
      <w:r w:rsidRPr="00F10C34">
        <w:tab/>
        <w:t>Superlative</w:t>
      </w:r>
    </w:p>
    <w:p w14:paraId="4D09834B" w14:textId="77777777" w:rsidR="00F01393" w:rsidRPr="00F10C34" w:rsidRDefault="00F01393" w:rsidP="00F01393">
      <w:pPr>
        <w:tabs>
          <w:tab w:val="left" w:pos="1440"/>
          <w:tab w:val="left" w:pos="2880"/>
          <w:tab w:val="left" w:pos="4680"/>
        </w:tabs>
      </w:pPr>
      <w:r w:rsidRPr="00F10C34">
        <w:rPr>
          <w:i/>
        </w:rPr>
        <w:tab/>
        <w:t>abēzag</w:t>
      </w:r>
      <w:r w:rsidRPr="00F10C34">
        <w:tab/>
      </w:r>
      <w:r w:rsidRPr="00F10C34">
        <w:rPr>
          <w:i/>
        </w:rPr>
        <w:t>abēzagtar</w:t>
      </w:r>
      <w:r w:rsidRPr="00F10C34">
        <w:tab/>
      </w:r>
      <w:r w:rsidRPr="00F10C34">
        <w:rPr>
          <w:i/>
        </w:rPr>
        <w:t>abēzagtom</w:t>
      </w:r>
      <w:r w:rsidRPr="00F10C34">
        <w:t xml:space="preserve"> </w:t>
      </w:r>
      <w:r w:rsidRPr="00F10C34">
        <w:tab/>
        <w:t>“pure, purer, purest.”</w:t>
      </w:r>
    </w:p>
    <w:p w14:paraId="00FEB85B" w14:textId="77777777" w:rsidR="00F01393" w:rsidRPr="00F10C34" w:rsidRDefault="00F01393" w:rsidP="00F01393">
      <w:pPr>
        <w:tabs>
          <w:tab w:val="left" w:pos="1440"/>
          <w:tab w:val="left" w:pos="2880"/>
          <w:tab w:val="left" w:pos="4680"/>
        </w:tabs>
      </w:pPr>
      <w:r w:rsidRPr="00F10C34">
        <w:tab/>
      </w:r>
      <w:r w:rsidRPr="00F10C34">
        <w:rPr>
          <w:i/>
        </w:rPr>
        <w:t>rēman</w:t>
      </w:r>
      <w:r w:rsidRPr="00F10C34">
        <w:rPr>
          <w:i/>
        </w:rPr>
        <w:tab/>
        <w:t>rēmantar</w:t>
      </w:r>
      <w:r w:rsidRPr="00F10C34">
        <w:rPr>
          <w:i/>
        </w:rPr>
        <w:tab/>
        <w:t>rēmantom</w:t>
      </w:r>
      <w:r w:rsidRPr="00F10C34">
        <w:tab/>
        <w:t>“polluted, more polluted, most polluted”</w:t>
      </w:r>
    </w:p>
    <w:p w14:paraId="46F321F2" w14:textId="77777777" w:rsidR="00F01393" w:rsidRPr="00F10C34" w:rsidRDefault="00F01393" w:rsidP="00F01393">
      <w:pPr>
        <w:tabs>
          <w:tab w:val="left" w:pos="1440"/>
          <w:tab w:val="left" w:pos="2880"/>
          <w:tab w:val="left" w:pos="4680"/>
        </w:tabs>
      </w:pPr>
      <w:r w:rsidRPr="00F10C34">
        <w:tab/>
      </w:r>
      <w:r w:rsidRPr="00F10C34">
        <w:rPr>
          <w:i/>
        </w:rPr>
        <w:t>xwār</w:t>
      </w:r>
      <w:r w:rsidRPr="00F10C34">
        <w:tab/>
      </w:r>
      <w:r w:rsidRPr="00F10C34">
        <w:rPr>
          <w:i/>
        </w:rPr>
        <w:t>xwārtar</w:t>
      </w:r>
      <w:r w:rsidRPr="00F10C34">
        <w:rPr>
          <w:i/>
        </w:rPr>
        <w:tab/>
        <w:t>xwārtom</w:t>
      </w:r>
      <w:r w:rsidRPr="00F10C34">
        <w:tab/>
        <w:t>“light, lighter, lightest” (</w:t>
      </w:r>
      <w:r>
        <w:t>also</w:t>
      </w:r>
      <w:r w:rsidRPr="00F10C34">
        <w:t xml:space="preserve"> describing sins)</w:t>
      </w:r>
    </w:p>
    <w:p w14:paraId="786A252B" w14:textId="77777777" w:rsidR="00F01393" w:rsidRPr="00F10C34" w:rsidRDefault="00F01393" w:rsidP="00F01393">
      <w:pPr>
        <w:tabs>
          <w:tab w:val="left" w:pos="1440"/>
          <w:tab w:val="left" w:pos="2880"/>
          <w:tab w:val="left" w:pos="4680"/>
        </w:tabs>
      </w:pPr>
      <w:r w:rsidRPr="00F10C34">
        <w:rPr>
          <w:i/>
        </w:rPr>
        <w:tab/>
        <w:t>garān</w:t>
      </w:r>
      <w:r w:rsidRPr="00F10C34">
        <w:rPr>
          <w:i/>
        </w:rPr>
        <w:tab/>
        <w:t xml:space="preserve">garāntar </w:t>
      </w:r>
      <w:r w:rsidRPr="00F10C34">
        <w:rPr>
          <w:i/>
        </w:rPr>
        <w:tab/>
        <w:t>garāntom</w:t>
      </w:r>
      <w:r w:rsidRPr="00F10C34">
        <w:tab/>
        <w:t>“heavy (serious), heavier, heaviest” (</w:t>
      </w:r>
      <w:r>
        <w:t>also</w:t>
      </w:r>
      <w:r w:rsidRPr="00F10C34">
        <w:t xml:space="preserve"> describing sins)</w:t>
      </w:r>
    </w:p>
    <w:p w14:paraId="1B20C947" w14:textId="77777777" w:rsidR="00DF232E" w:rsidRDefault="00DF232E" w:rsidP="00F01393"/>
    <w:p w14:paraId="53D6566C" w14:textId="77777777" w:rsidR="00F01393" w:rsidRDefault="00F01393" w:rsidP="00F01393">
      <w:r w:rsidRPr="00F10C34">
        <w:tab/>
        <w:t xml:space="preserve">When the adjective ends in </w:t>
      </w:r>
      <w:r w:rsidRPr="00F10C34">
        <w:rPr>
          <w:i/>
        </w:rPr>
        <w:t>-t</w:t>
      </w:r>
      <w:r w:rsidRPr="00F10C34">
        <w:t xml:space="preserve">, sometimes only one &lt;-t-&gt; is written, e.g., </w:t>
      </w:r>
      <w:r w:rsidRPr="00F10C34">
        <w:rPr>
          <w:i/>
        </w:rPr>
        <w:t>saxt-tar</w:t>
      </w:r>
      <w:r w:rsidRPr="0037077B">
        <w:t xml:space="preserve"> </w:t>
      </w:r>
      <w:r w:rsidRPr="00F10C34">
        <w:t>“harder” spelled &lt;s’htl&gt;</w:t>
      </w:r>
      <w:r w:rsidR="00F03F64">
        <w:t xml:space="preserve"> </w:t>
      </w:r>
      <w:r w:rsidR="00F03F64" w:rsidRPr="00F03F64">
        <w:rPr>
          <w:rFonts w:ascii="Pahlavi" w:hAnsi="Pahlavi"/>
        </w:rPr>
        <w:t>LtååJ</w:t>
      </w:r>
      <w:r w:rsidRPr="00F10C34">
        <w:t xml:space="preserve"> beside &lt;s</w:t>
      </w:r>
      <w:r w:rsidR="00F03F64">
        <w:t>’</w:t>
      </w:r>
      <w:r w:rsidRPr="00F10C34">
        <w:t>httl&gt;</w:t>
      </w:r>
      <w:r w:rsidR="00F03F64">
        <w:t xml:space="preserve"> </w:t>
      </w:r>
      <w:r w:rsidR="00F03F64" w:rsidRPr="00F03F64">
        <w:rPr>
          <w:rFonts w:ascii="Pahlavi" w:hAnsi="Pahlavi"/>
        </w:rPr>
        <w:t>L</w:t>
      </w:r>
      <w:r w:rsidR="00F03F64">
        <w:rPr>
          <w:rFonts w:ascii="Pahlavi" w:hAnsi="Pahlavi"/>
        </w:rPr>
        <w:t>T</w:t>
      </w:r>
      <w:r w:rsidR="00F03F64" w:rsidRPr="00F03F64">
        <w:rPr>
          <w:rFonts w:ascii="Pahlavi" w:hAnsi="Pahlavi"/>
        </w:rPr>
        <w:t>t</w:t>
      </w:r>
      <w:r w:rsidR="00F03F64">
        <w:rPr>
          <w:rFonts w:ascii="Pahlavi" w:hAnsi="Pahlavi"/>
        </w:rPr>
        <w:t>åå</w:t>
      </w:r>
      <w:r w:rsidR="00F03F64" w:rsidRPr="00F03F64">
        <w:rPr>
          <w:rFonts w:ascii="Pahlavi" w:hAnsi="Pahlavi"/>
        </w:rPr>
        <w:t>J</w:t>
      </w:r>
      <w:r w:rsidRPr="00F10C34">
        <w:t xml:space="preserve">, </w:t>
      </w:r>
      <w:r w:rsidRPr="00F10C34">
        <w:rPr>
          <w:i/>
        </w:rPr>
        <w:t>škefttar</w:t>
      </w:r>
      <w:r w:rsidRPr="00F10C34">
        <w:t xml:space="preserve"> “more violent, more terrible” spelled &lt;šk</w:t>
      </w:r>
      <w:r>
        <w:t>y</w:t>
      </w:r>
      <w:r w:rsidRPr="00F10C34">
        <w:t>ptl&gt;</w:t>
      </w:r>
      <w:r w:rsidR="00F03F64">
        <w:t xml:space="preserve"> </w:t>
      </w:r>
      <w:r w:rsidR="00F03F64" w:rsidRPr="00F03F64">
        <w:rPr>
          <w:rFonts w:ascii="Pahlavi" w:hAnsi="Pahlavi"/>
        </w:rPr>
        <w:t>L</w:t>
      </w:r>
      <w:r w:rsidR="00F03F64">
        <w:rPr>
          <w:rFonts w:ascii="Pahlavi" w:hAnsi="Pahlavi"/>
        </w:rPr>
        <w:t>TcDkÍ</w:t>
      </w:r>
      <w:r w:rsidRPr="00F10C34">
        <w:t xml:space="preserve"> beside &lt;šk</w:t>
      </w:r>
      <w:r>
        <w:t>y</w:t>
      </w:r>
      <w:r w:rsidRPr="00F10C34">
        <w:t>pttl&gt;</w:t>
      </w:r>
      <w:r w:rsidR="00F03F64">
        <w:t xml:space="preserve"> </w:t>
      </w:r>
      <w:r w:rsidR="00F03F64" w:rsidRPr="00F03F64">
        <w:rPr>
          <w:rFonts w:ascii="Pahlavi" w:hAnsi="Pahlavi"/>
        </w:rPr>
        <w:t>L</w:t>
      </w:r>
      <w:r w:rsidR="00F03F64">
        <w:rPr>
          <w:rFonts w:ascii="Pahlavi" w:hAnsi="Pahlavi"/>
        </w:rPr>
        <w:t>TTcDkÍ</w:t>
      </w:r>
      <w:r w:rsidRPr="00F10C34">
        <w:t>.</w:t>
      </w:r>
    </w:p>
    <w:p w14:paraId="60BE5ED3" w14:textId="77777777" w:rsidR="00F01393" w:rsidRDefault="00F01393" w:rsidP="00F01393"/>
    <w:p w14:paraId="0248AC95" w14:textId="77777777" w:rsidR="00231C54" w:rsidRPr="00F10C34" w:rsidRDefault="00231C54" w:rsidP="00F01393"/>
    <w:p w14:paraId="39118122" w14:textId="77777777" w:rsidR="00F01393" w:rsidRPr="00F10C34" w:rsidRDefault="00F01393" w:rsidP="00F01393">
      <w:pPr>
        <w:pStyle w:val="Heading4"/>
      </w:pPr>
      <w:bookmarkStart w:id="307" w:name="_Toc313441423"/>
      <w:r w:rsidRPr="00F10C34">
        <w:t>Irregular forms.</w:t>
      </w:r>
      <w:bookmarkEnd w:id="307"/>
    </w:p>
    <w:p w14:paraId="6F93C73F" w14:textId="77777777" w:rsidR="00F01393" w:rsidRDefault="00F01393" w:rsidP="00F03F64">
      <w:pPr>
        <w:keepNext/>
      </w:pPr>
      <w:r w:rsidRPr="00F10C34">
        <w:tab/>
        <w:t>The following irregular (“suppletive’”) comparatives and superlatives should be noted carefully:</w:t>
      </w:r>
    </w:p>
    <w:p w14:paraId="134FC130" w14:textId="77777777" w:rsidR="00F03F64" w:rsidRPr="00F10C34" w:rsidRDefault="00F03F64" w:rsidP="00F03F64">
      <w:pPr>
        <w:keepNext/>
      </w:pPr>
    </w:p>
    <w:p w14:paraId="75B3074E" w14:textId="77777777" w:rsidR="00F03F64" w:rsidRDefault="00F03F64" w:rsidP="00F03F64">
      <w:pPr>
        <w:tabs>
          <w:tab w:val="left" w:pos="1440"/>
          <w:tab w:val="left" w:pos="2340"/>
          <w:tab w:val="left" w:pos="4860"/>
        </w:tabs>
        <w:spacing w:line="360" w:lineRule="auto"/>
        <w:sectPr w:rsidR="00F03F64" w:rsidSect="00877EA3">
          <w:headerReference w:type="default" r:id="rId28"/>
          <w:type w:val="oddPage"/>
          <w:pgSz w:w="12240" w:h="15840"/>
          <w:pgMar w:top="1440" w:right="1440" w:bottom="1440" w:left="1440" w:header="720" w:footer="1080" w:gutter="0"/>
          <w:cols w:space="720"/>
          <w:titlePg/>
        </w:sectPr>
      </w:pPr>
    </w:p>
    <w:p w14:paraId="702C365E" w14:textId="77777777" w:rsidR="00F01393" w:rsidRPr="00F10C34" w:rsidRDefault="00F01393" w:rsidP="00F03F64">
      <w:pPr>
        <w:pBdr>
          <w:top w:val="single" w:sz="4" w:space="1" w:color="auto"/>
          <w:left w:val="single" w:sz="4" w:space="4" w:color="auto"/>
          <w:bottom w:val="single" w:sz="4" w:space="1" w:color="auto"/>
          <w:right w:val="single" w:sz="4" w:space="4" w:color="auto"/>
        </w:pBdr>
        <w:tabs>
          <w:tab w:val="left" w:pos="2520"/>
          <w:tab w:val="left" w:pos="5310"/>
        </w:tabs>
        <w:spacing w:line="360" w:lineRule="auto"/>
      </w:pPr>
      <w:r w:rsidRPr="00F10C34">
        <w:tab/>
      </w:r>
      <w:r w:rsidR="00F03F64">
        <w:tab/>
        <w:t>Comparative</w:t>
      </w:r>
      <w:r w:rsidR="00F03F64">
        <w:tab/>
      </w:r>
      <w:r w:rsidRPr="00F10C34">
        <w:t>Superlative</w:t>
      </w:r>
    </w:p>
    <w:p w14:paraId="6B2E97BA" w14:textId="77777777" w:rsidR="00F01393" w:rsidRDefault="00F01393" w:rsidP="00F03F64">
      <w:pPr>
        <w:pBdr>
          <w:top w:val="single" w:sz="4" w:space="1" w:color="auto"/>
          <w:left w:val="single" w:sz="4" w:space="4" w:color="auto"/>
          <w:bottom w:val="single" w:sz="4" w:space="1" w:color="auto"/>
          <w:right w:val="single" w:sz="4" w:space="4" w:color="auto"/>
        </w:pBdr>
        <w:tabs>
          <w:tab w:val="right" w:pos="3060"/>
          <w:tab w:val="left" w:pos="3240"/>
          <w:tab w:val="right" w:pos="5760"/>
          <w:tab w:val="left" w:pos="5940"/>
          <w:tab w:val="left" w:pos="7560"/>
        </w:tabs>
      </w:pPr>
      <w:r>
        <w:rPr>
          <w:i/>
        </w:rPr>
        <w:t>xūb</w:t>
      </w:r>
      <w:r w:rsidR="00F03F64">
        <w:t xml:space="preserve">  </w:t>
      </w:r>
      <w:r w:rsidR="00F03F64" w:rsidRPr="00F03F64">
        <w:rPr>
          <w:rFonts w:ascii="Pahlavi" w:hAnsi="Pahlavi"/>
        </w:rPr>
        <w:t>WPwA</w:t>
      </w:r>
      <w:r w:rsidRPr="00F10C34">
        <w:tab/>
      </w:r>
      <w:r w:rsidRPr="00074BF1">
        <w:rPr>
          <w:rFonts w:ascii="Pahlavi" w:hAnsi="Pahlavi"/>
          <w:sz w:val="22"/>
        </w:rPr>
        <w:t>e&gt;W</w:t>
      </w:r>
      <w:r w:rsidRPr="00F10C34">
        <w:t xml:space="preserve"> , </w:t>
      </w:r>
      <w:r w:rsidRPr="00074BF1">
        <w:rPr>
          <w:rFonts w:ascii="Pahlavi" w:hAnsi="Pahlavi"/>
          <w:sz w:val="22"/>
        </w:rPr>
        <w:t>lYpÍ</w:t>
      </w:r>
      <w:r w:rsidRPr="00F10C34">
        <w:tab/>
      </w:r>
      <w:r w:rsidRPr="00F10C34">
        <w:rPr>
          <w:i/>
        </w:rPr>
        <w:t>weh</w:t>
      </w:r>
      <w:r w:rsidRPr="00F10C34">
        <w:tab/>
        <w:t>(</w:t>
      </w:r>
      <w:r w:rsidRPr="00074BF1">
        <w:rPr>
          <w:rFonts w:ascii="Pahlavi" w:hAnsi="Pahlavi"/>
          <w:sz w:val="22"/>
        </w:rPr>
        <w:t>MwßAP</w:t>
      </w:r>
      <w:r w:rsidRPr="00F10C34">
        <w:t xml:space="preserve">) </w:t>
      </w:r>
      <w:r w:rsidRPr="00074BF1">
        <w:rPr>
          <w:rFonts w:ascii="Pahlavi" w:hAnsi="Pahlavi"/>
          <w:sz w:val="22"/>
        </w:rPr>
        <w:t>MwlaÅP</w:t>
      </w:r>
      <w:r w:rsidRPr="00F10C34">
        <w:rPr>
          <w:i/>
        </w:rPr>
        <w:tab/>
        <w:t>pahlom</w:t>
      </w:r>
      <w:r w:rsidRPr="00F10C34">
        <w:t xml:space="preserve"> (</w:t>
      </w:r>
      <w:r w:rsidRPr="00F10C34">
        <w:rPr>
          <w:i/>
        </w:rPr>
        <w:t>pāšom</w:t>
      </w:r>
      <w:r w:rsidRPr="00F10C34">
        <w:t>)</w:t>
      </w:r>
      <w:r w:rsidRPr="00F10C34">
        <w:tab/>
        <w:t>“good, better, best”</w:t>
      </w:r>
    </w:p>
    <w:p w14:paraId="757FA3D7" w14:textId="77777777" w:rsidR="005D74AF" w:rsidRDefault="005D74AF" w:rsidP="00F03F64">
      <w:pPr>
        <w:pBdr>
          <w:top w:val="single" w:sz="4" w:space="1" w:color="auto"/>
          <w:left w:val="single" w:sz="4" w:space="4" w:color="auto"/>
          <w:bottom w:val="single" w:sz="4" w:space="1" w:color="auto"/>
          <w:right w:val="single" w:sz="4" w:space="4" w:color="auto"/>
        </w:pBdr>
        <w:tabs>
          <w:tab w:val="right" w:pos="3060"/>
          <w:tab w:val="left" w:pos="3240"/>
          <w:tab w:val="right" w:pos="5760"/>
          <w:tab w:val="left" w:pos="5940"/>
          <w:tab w:val="left" w:pos="7560"/>
        </w:tabs>
      </w:pPr>
    </w:p>
    <w:p w14:paraId="3CBD7740" w14:textId="77777777" w:rsidR="00F01393" w:rsidRDefault="00F01393" w:rsidP="00F03F64">
      <w:pPr>
        <w:pBdr>
          <w:top w:val="single" w:sz="4" w:space="1" w:color="auto"/>
          <w:left w:val="single" w:sz="4" w:space="4" w:color="auto"/>
          <w:bottom w:val="single" w:sz="4" w:space="1" w:color="auto"/>
          <w:right w:val="single" w:sz="4" w:space="4" w:color="auto"/>
        </w:pBdr>
        <w:tabs>
          <w:tab w:val="right" w:pos="3060"/>
          <w:tab w:val="left" w:pos="3240"/>
          <w:tab w:val="right" w:pos="5760"/>
          <w:tab w:val="left" w:pos="5940"/>
          <w:tab w:val="left" w:pos="7560"/>
        </w:tabs>
      </w:pPr>
      <w:r>
        <w:rPr>
          <w:i/>
        </w:rPr>
        <w:t>wad</w:t>
      </w:r>
      <w:r>
        <w:tab/>
      </w:r>
      <w:r w:rsidRPr="00394DC0">
        <w:rPr>
          <w:rFonts w:ascii="Pahlavi" w:hAnsi="Pahlavi"/>
          <w:sz w:val="22"/>
          <w:szCs w:val="22"/>
        </w:rPr>
        <w:t>L</w:t>
      </w:r>
      <w:r>
        <w:rPr>
          <w:rFonts w:ascii="Pahlavi" w:hAnsi="Pahlavi"/>
          <w:sz w:val="22"/>
          <w:szCs w:val="22"/>
        </w:rPr>
        <w:t xml:space="preserve">TW </w:t>
      </w:r>
      <w:r w:rsidRPr="00F10C34">
        <w:t xml:space="preserve">, </w:t>
      </w:r>
      <w:r w:rsidRPr="00394DC0">
        <w:rPr>
          <w:rFonts w:ascii="Pahlavi" w:hAnsi="Pahlavi"/>
          <w:sz w:val="22"/>
          <w:szCs w:val="22"/>
        </w:rPr>
        <w:t>L</w:t>
      </w:r>
      <w:r>
        <w:rPr>
          <w:rFonts w:ascii="Pahlavi" w:hAnsi="Pahlavi"/>
          <w:sz w:val="22"/>
          <w:szCs w:val="22"/>
        </w:rPr>
        <w:t xml:space="preserve">tådL% </w:t>
      </w:r>
      <w:r w:rsidRPr="00F10C34">
        <w:t xml:space="preserve">, </w:t>
      </w:r>
      <w:r w:rsidRPr="00394DC0">
        <w:rPr>
          <w:rFonts w:ascii="Pahlavi" w:hAnsi="Pahlavi"/>
          <w:sz w:val="22"/>
          <w:szCs w:val="22"/>
        </w:rPr>
        <w:t>L</w:t>
      </w:r>
      <w:r>
        <w:rPr>
          <w:rFonts w:ascii="Pahlavi" w:hAnsi="Pahlavi"/>
          <w:sz w:val="22"/>
          <w:szCs w:val="22"/>
        </w:rPr>
        <w:t>tdL%</w:t>
      </w:r>
      <w:r>
        <w:tab/>
      </w:r>
      <w:r>
        <w:rPr>
          <w:i/>
        </w:rPr>
        <w:t>wattar</w:t>
      </w:r>
      <w:r>
        <w:tab/>
      </w:r>
      <w:r w:rsidRPr="00074BF1">
        <w:rPr>
          <w:rFonts w:ascii="Pahlavi" w:hAnsi="Pahlavi"/>
          <w:szCs w:val="22"/>
        </w:rPr>
        <w:t xml:space="preserve">MWTW </w:t>
      </w:r>
      <w:r w:rsidRPr="00F10C34">
        <w:t xml:space="preserve">, </w:t>
      </w:r>
      <w:r w:rsidRPr="00074BF1">
        <w:rPr>
          <w:rFonts w:ascii="Pahlavi" w:hAnsi="Pahlavi"/>
          <w:szCs w:val="22"/>
        </w:rPr>
        <w:t>MWtÒtådL</w:t>
      </w:r>
      <w:r>
        <w:rPr>
          <w:rFonts w:ascii="Pahlavi" w:hAnsi="Pahlavi"/>
          <w:sz w:val="22"/>
          <w:szCs w:val="22"/>
        </w:rPr>
        <w:t>%</w:t>
      </w:r>
      <w:r>
        <w:tab/>
      </w:r>
      <w:r>
        <w:rPr>
          <w:i/>
        </w:rPr>
        <w:t>wattartom</w:t>
      </w:r>
      <w:r>
        <w:t>,</w:t>
      </w:r>
      <w:r>
        <w:rPr>
          <w:i/>
        </w:rPr>
        <w:t xml:space="preserve"> wattom</w:t>
      </w:r>
      <w:r>
        <w:tab/>
        <w:t>“bad, worse, worst”</w:t>
      </w:r>
    </w:p>
    <w:p w14:paraId="4B94ADBD" w14:textId="77777777" w:rsidR="005D74AF" w:rsidRPr="00AC3B81" w:rsidRDefault="005D74AF" w:rsidP="00F03F64">
      <w:pPr>
        <w:pBdr>
          <w:top w:val="single" w:sz="4" w:space="1" w:color="auto"/>
          <w:left w:val="single" w:sz="4" w:space="4" w:color="auto"/>
          <w:bottom w:val="single" w:sz="4" w:space="1" w:color="auto"/>
          <w:right w:val="single" w:sz="4" w:space="4" w:color="auto"/>
        </w:pBdr>
        <w:tabs>
          <w:tab w:val="right" w:pos="3060"/>
          <w:tab w:val="left" w:pos="3240"/>
          <w:tab w:val="right" w:pos="5760"/>
          <w:tab w:val="left" w:pos="5940"/>
          <w:tab w:val="left" w:pos="7560"/>
        </w:tabs>
      </w:pPr>
    </w:p>
    <w:p w14:paraId="21D9FD2F" w14:textId="77777777" w:rsidR="005D74AF" w:rsidRPr="00A70EE0" w:rsidRDefault="00F01393" w:rsidP="00F03F64">
      <w:pPr>
        <w:pBdr>
          <w:top w:val="single" w:sz="4" w:space="1" w:color="auto"/>
          <w:left w:val="single" w:sz="4" w:space="4" w:color="auto"/>
          <w:bottom w:val="single" w:sz="4" w:space="1" w:color="auto"/>
          <w:right w:val="single" w:sz="4" w:space="4" w:color="auto"/>
        </w:pBdr>
        <w:tabs>
          <w:tab w:val="right" w:pos="3060"/>
          <w:tab w:val="left" w:pos="3240"/>
          <w:tab w:val="right" w:pos="5760"/>
          <w:tab w:val="left" w:pos="5940"/>
          <w:tab w:val="left" w:pos="7560"/>
        </w:tabs>
      </w:pPr>
      <w:r>
        <w:rPr>
          <w:i/>
        </w:rPr>
        <w:t>xwālēn</w:t>
      </w:r>
      <w:r w:rsidR="00F03F64">
        <w:t xml:space="preserve">  </w:t>
      </w:r>
      <w:r w:rsidR="00F03F64" w:rsidRPr="00F03F64">
        <w:rPr>
          <w:rFonts w:ascii="Pahlavi" w:hAnsi="Pahlavi"/>
        </w:rPr>
        <w:t>WwylAwA</w:t>
      </w:r>
      <w:r>
        <w:tab/>
      </w:r>
      <w:r>
        <w:tab/>
      </w:r>
      <w:r>
        <w:tab/>
      </w:r>
      <w:r w:rsidR="00231C54" w:rsidRPr="00074BF1">
        <w:rPr>
          <w:rFonts w:ascii="Pahlavi" w:hAnsi="Pahlavi"/>
          <w:sz w:val="22"/>
        </w:rPr>
        <w:t>Wtj</w:t>
      </w:r>
      <w:r w:rsidR="00231C54">
        <w:rPr>
          <w:rFonts w:ascii="Pahlavi" w:hAnsi="Pahlavi"/>
          <w:sz w:val="22"/>
        </w:rPr>
        <w:t>lAwA</w:t>
      </w:r>
      <w:r w:rsidR="00231C54" w:rsidRPr="00231C54">
        <w:t xml:space="preserve"> </w:t>
      </w:r>
      <w:r w:rsidR="00231C54" w:rsidRPr="00F10C34">
        <w:t xml:space="preserve">, </w:t>
      </w:r>
      <w:r w:rsidRPr="00074BF1">
        <w:rPr>
          <w:rFonts w:ascii="Pahlavi" w:hAnsi="Pahlavi"/>
          <w:sz w:val="22"/>
        </w:rPr>
        <w:t>MwlAwA</w:t>
      </w:r>
      <w:r>
        <w:tab/>
      </w:r>
      <w:r>
        <w:rPr>
          <w:i/>
        </w:rPr>
        <w:t>xwālom</w:t>
      </w:r>
      <w:r w:rsidR="00231C54">
        <w:t xml:space="preserve">, </w:t>
      </w:r>
      <w:r w:rsidR="00231C54" w:rsidRPr="00231C54">
        <w:rPr>
          <w:rFonts w:cs="Times New Roman"/>
          <w:i/>
          <w:lang w:bidi="en-US"/>
        </w:rPr>
        <w:t>xwālist</w:t>
      </w:r>
      <w:r>
        <w:tab/>
        <w:t>“sweet, sweetest”</w:t>
      </w:r>
    </w:p>
    <w:p w14:paraId="42D2BF87" w14:textId="77777777" w:rsidR="00231C54" w:rsidRDefault="00384901" w:rsidP="00A47013">
      <w:pPr>
        <w:pBdr>
          <w:top w:val="single" w:sz="4" w:space="1" w:color="auto"/>
          <w:left w:val="single" w:sz="4" w:space="4" w:color="auto"/>
          <w:bottom w:val="single" w:sz="4" w:space="1" w:color="auto"/>
          <w:right w:val="single" w:sz="4" w:space="4" w:color="auto"/>
        </w:pBdr>
        <w:tabs>
          <w:tab w:val="right" w:pos="3060"/>
          <w:tab w:val="left" w:pos="3240"/>
          <w:tab w:val="right" w:pos="5940"/>
          <w:tab w:val="left" w:pos="6120"/>
          <w:tab w:val="left" w:pos="7560"/>
        </w:tabs>
      </w:pPr>
      <w:r>
        <w:rPr>
          <w:i/>
        </w:rPr>
        <w:br w:type="page"/>
      </w:r>
      <w:r w:rsidR="00231C54">
        <w:rPr>
          <w:i/>
        </w:rPr>
        <w:lastRenderedPageBreak/>
        <w:t>buland</w:t>
      </w:r>
      <w:r w:rsidR="00231C54">
        <w:t xml:space="preserve">  </w:t>
      </w:r>
      <w:r w:rsidR="00231C54">
        <w:rPr>
          <w:rFonts w:ascii="Pahlavi" w:hAnsi="Pahlavi"/>
          <w:sz w:val="22"/>
        </w:rPr>
        <w:t>YwLWB</w:t>
      </w:r>
      <w:r w:rsidR="00231C54">
        <w:t xml:space="preserve"> </w:t>
      </w:r>
      <w:r w:rsidR="00231C54" w:rsidRPr="00F10C34">
        <w:t>(</w:t>
      </w:r>
      <w:r w:rsidR="00231C54">
        <w:t xml:space="preserve">cf. </w:t>
      </w:r>
      <w:r w:rsidR="00231C54" w:rsidRPr="00F10C34">
        <w:rPr>
          <w:i/>
        </w:rPr>
        <w:t>bālāy</w:t>
      </w:r>
      <w:r w:rsidR="00231C54" w:rsidRPr="00F10C34">
        <w:t xml:space="preserve"> </w:t>
      </w:r>
      <w:r w:rsidR="00231C54">
        <w:t xml:space="preserve"> </w:t>
      </w:r>
      <w:r w:rsidR="00231C54">
        <w:rPr>
          <w:rFonts w:ascii="Pahlavi" w:hAnsi="Pahlavi"/>
          <w:sz w:val="22"/>
        </w:rPr>
        <w:t xml:space="preserve">älAB </w:t>
      </w:r>
      <w:r w:rsidR="00231C54" w:rsidRPr="00F10C34">
        <w:t>“height”</w:t>
      </w:r>
      <w:r w:rsidR="00231C54">
        <w:t>)</w:t>
      </w:r>
      <w:r w:rsidR="00231C54">
        <w:tab/>
      </w:r>
      <w:r w:rsidR="00231C54">
        <w:tab/>
      </w:r>
      <w:r w:rsidR="00231C54">
        <w:rPr>
          <w:rFonts w:ascii="Pahlavi" w:hAnsi="Pahlavi"/>
          <w:sz w:val="22"/>
        </w:rPr>
        <w:t>Wt∆d</w:t>
      </w:r>
      <w:r w:rsidR="00231C54" w:rsidRPr="00074BF1">
        <w:rPr>
          <w:rFonts w:ascii="Pahlavi" w:hAnsi="Pahlavi"/>
          <w:sz w:val="22"/>
        </w:rPr>
        <w:t>lAV</w:t>
      </w:r>
      <w:r w:rsidR="00231C54" w:rsidRPr="00F10C34">
        <w:rPr>
          <w:rFonts w:ascii="Pahlavi" w:hAnsi="Pahlavi"/>
          <w:sz w:val="24"/>
        </w:rPr>
        <w:t xml:space="preserve"> </w:t>
      </w:r>
      <w:r w:rsidR="00231C54" w:rsidRPr="00F10C34">
        <w:t xml:space="preserve">, </w:t>
      </w:r>
      <w:r w:rsidR="00231C54" w:rsidRPr="00074BF1">
        <w:rPr>
          <w:rFonts w:ascii="Pahlavi" w:hAnsi="Pahlavi"/>
          <w:sz w:val="22"/>
        </w:rPr>
        <w:t>WtjlAV</w:t>
      </w:r>
      <w:r w:rsidR="00231C54" w:rsidRPr="00F10C34">
        <w:tab/>
      </w:r>
      <w:r w:rsidR="00231C54" w:rsidRPr="00F10C34">
        <w:rPr>
          <w:i/>
        </w:rPr>
        <w:t>bālist</w:t>
      </w:r>
      <w:r w:rsidR="00231C54" w:rsidRPr="00F10C34">
        <w:tab/>
        <w:t>“</w:t>
      </w:r>
      <w:r w:rsidR="00231C54">
        <w:t xml:space="preserve">high/tall, </w:t>
      </w:r>
      <w:r w:rsidR="00231C54" w:rsidRPr="00F10C34">
        <w:t>highest (point)”</w:t>
      </w:r>
    </w:p>
    <w:p w14:paraId="2A0A7483" w14:textId="77777777" w:rsidR="005D74AF" w:rsidRDefault="005D74AF" w:rsidP="00A47013">
      <w:pPr>
        <w:pBdr>
          <w:top w:val="single" w:sz="4" w:space="1" w:color="auto"/>
          <w:left w:val="single" w:sz="4" w:space="4" w:color="auto"/>
          <w:bottom w:val="single" w:sz="4" w:space="1" w:color="auto"/>
          <w:right w:val="single" w:sz="4" w:space="4" w:color="auto"/>
        </w:pBdr>
        <w:tabs>
          <w:tab w:val="right" w:pos="3060"/>
          <w:tab w:val="left" w:pos="3240"/>
          <w:tab w:val="right" w:pos="5940"/>
          <w:tab w:val="left" w:pos="6120"/>
          <w:tab w:val="left" w:pos="7560"/>
        </w:tabs>
      </w:pPr>
    </w:p>
    <w:p w14:paraId="6E249097" w14:textId="77777777" w:rsidR="00F01393" w:rsidRPr="00F10C34" w:rsidRDefault="00F01393" w:rsidP="00A47013">
      <w:pPr>
        <w:pBdr>
          <w:top w:val="single" w:sz="4" w:space="1" w:color="auto"/>
          <w:left w:val="single" w:sz="4" w:space="4" w:color="auto"/>
          <w:bottom w:val="single" w:sz="4" w:space="1" w:color="auto"/>
          <w:right w:val="single" w:sz="4" w:space="4" w:color="auto"/>
        </w:pBdr>
        <w:tabs>
          <w:tab w:val="right" w:pos="3060"/>
          <w:tab w:val="left" w:pos="3240"/>
          <w:tab w:val="right" w:pos="5940"/>
          <w:tab w:val="left" w:pos="6120"/>
          <w:tab w:val="left" w:pos="7560"/>
        </w:tabs>
      </w:pPr>
      <w:r w:rsidRPr="00F10C34">
        <w:rPr>
          <w:i/>
        </w:rPr>
        <w:t>wazurg</w:t>
      </w:r>
      <w:r w:rsidR="00F03F64">
        <w:t xml:space="preserve">  </w:t>
      </w:r>
      <w:r w:rsidR="00F03F64">
        <w:rPr>
          <w:rFonts w:ascii="Pahlavi" w:hAnsi="Pahlavi"/>
          <w:sz w:val="22"/>
        </w:rPr>
        <w:t>g&lt;LWCW</w:t>
      </w:r>
      <w:r w:rsidR="00F03F64" w:rsidRPr="00F03F64">
        <w:t xml:space="preserve"> , </w:t>
      </w:r>
      <w:r w:rsidR="00F03F64">
        <w:rPr>
          <w:rFonts w:ascii="Pahlavi" w:hAnsi="Pahlavi"/>
          <w:sz w:val="22"/>
        </w:rPr>
        <w:t>AbL</w:t>
      </w:r>
      <w:r w:rsidRPr="00F10C34">
        <w:tab/>
      </w:r>
      <w:r w:rsidRPr="00074BF1">
        <w:rPr>
          <w:rFonts w:ascii="Pahlavi" w:hAnsi="Pahlavi"/>
          <w:sz w:val="22"/>
        </w:rPr>
        <w:t>adM</w:t>
      </w:r>
      <w:r w:rsidRPr="00074BF1">
        <w:rPr>
          <w:sz w:val="18"/>
        </w:rPr>
        <w:t xml:space="preserve"> </w:t>
      </w:r>
      <w:r w:rsidRPr="00F10C34">
        <w:t xml:space="preserve">, </w:t>
      </w:r>
      <w:r w:rsidRPr="00074BF1">
        <w:rPr>
          <w:rFonts w:ascii="Pahlavi" w:hAnsi="Pahlavi"/>
          <w:sz w:val="22"/>
        </w:rPr>
        <w:t>sM</w:t>
      </w:r>
      <w:r w:rsidRPr="00F10C34">
        <w:tab/>
      </w:r>
      <w:r w:rsidRPr="00F10C34">
        <w:rPr>
          <w:i/>
        </w:rPr>
        <w:t>meh</w:t>
      </w:r>
      <w:r w:rsidRPr="00A47013">
        <w:tab/>
      </w:r>
      <w:r w:rsidRPr="00074BF1">
        <w:rPr>
          <w:rFonts w:ascii="Pahlavi" w:hAnsi="Pahlavi"/>
          <w:sz w:val="22"/>
        </w:rPr>
        <w:t>WtŸja˜</w:t>
      </w:r>
      <w:r w:rsidRPr="00F10C34">
        <w:t xml:space="preserve"> , </w:t>
      </w:r>
      <w:r w:rsidRPr="00074BF1">
        <w:rPr>
          <w:rFonts w:ascii="Pahlavi" w:hAnsi="Pahlavi"/>
          <w:sz w:val="22"/>
        </w:rPr>
        <w:t>Wtja˜</w:t>
      </w:r>
      <w:r w:rsidR="00A47013" w:rsidRPr="00F10C34">
        <w:t xml:space="preserve"> ,</w:t>
      </w:r>
      <w:r w:rsidR="00A47013">
        <w:t xml:space="preserve"> </w:t>
      </w:r>
      <w:r w:rsidR="00A47013" w:rsidRPr="00074BF1">
        <w:rPr>
          <w:rFonts w:ascii="Pahlavi" w:hAnsi="Pahlavi"/>
          <w:sz w:val="22"/>
        </w:rPr>
        <w:t>Wtj</w:t>
      </w:r>
      <w:r w:rsidR="00A47013">
        <w:rPr>
          <w:rFonts w:ascii="Pahlavi" w:hAnsi="Pahlavi"/>
          <w:sz w:val="22"/>
        </w:rPr>
        <w:t>sM</w:t>
      </w:r>
      <w:r w:rsidRPr="00F10C34">
        <w:rPr>
          <w:i/>
        </w:rPr>
        <w:tab/>
        <w:t>mahist</w:t>
      </w:r>
      <w:r w:rsidRPr="00F10C34">
        <w:tab/>
        <w:t>“great, greater, greatest”</w:t>
      </w:r>
    </w:p>
    <w:p w14:paraId="0BCBEA3E" w14:textId="77777777" w:rsidR="00F01393" w:rsidRDefault="00F01393" w:rsidP="00A47013">
      <w:pPr>
        <w:pBdr>
          <w:top w:val="single" w:sz="4" w:space="1" w:color="auto"/>
          <w:left w:val="single" w:sz="4" w:space="4" w:color="auto"/>
          <w:bottom w:val="single" w:sz="4" w:space="1" w:color="auto"/>
          <w:right w:val="single" w:sz="4" w:space="4" w:color="auto"/>
        </w:pBdr>
        <w:tabs>
          <w:tab w:val="right" w:pos="3060"/>
          <w:tab w:val="left" w:pos="3240"/>
          <w:tab w:val="right" w:pos="5940"/>
          <w:tab w:val="left" w:pos="6120"/>
          <w:tab w:val="left" w:pos="7560"/>
        </w:tabs>
      </w:pPr>
      <w:r w:rsidRPr="00F10C34">
        <w:tab/>
      </w:r>
      <w:r>
        <w:tab/>
      </w:r>
      <w:r w:rsidRPr="00074BF1">
        <w:rPr>
          <w:rFonts w:ascii="Pahlavi" w:hAnsi="Pahlavi"/>
          <w:sz w:val="22"/>
        </w:rPr>
        <w:t>LtjM</w:t>
      </w:r>
      <w:r w:rsidRPr="00F10C34">
        <w:tab/>
      </w:r>
      <w:r w:rsidRPr="00F10C34">
        <w:rPr>
          <w:i/>
        </w:rPr>
        <w:t>mehtar</w:t>
      </w:r>
      <w:r w:rsidRPr="00F10C34">
        <w:t>,</w:t>
      </w:r>
      <w:r w:rsidRPr="00F10C34">
        <w:tab/>
      </w:r>
      <w:r w:rsidRPr="00074BF1">
        <w:rPr>
          <w:rFonts w:ascii="Pahlavi" w:hAnsi="Pahlavi"/>
          <w:sz w:val="22"/>
        </w:rPr>
        <w:t>MWtjM</w:t>
      </w:r>
      <w:r w:rsidRPr="00F10C34">
        <w:tab/>
      </w:r>
      <w:r>
        <w:rPr>
          <w:i/>
        </w:rPr>
        <w:t>mehtom</w:t>
      </w:r>
      <w:r w:rsidRPr="00F10C34">
        <w:tab/>
        <w:t>“</w:t>
      </w:r>
      <w:r>
        <w:t>greater</w:t>
      </w:r>
      <w:r w:rsidRPr="00F10C34">
        <w:t>, greatest</w:t>
      </w:r>
      <w:r>
        <w:t xml:space="preserve">, </w:t>
      </w:r>
    </w:p>
    <w:p w14:paraId="28E609E4" w14:textId="77777777" w:rsidR="00F01393" w:rsidRPr="00F10C34" w:rsidRDefault="00F01393" w:rsidP="00A47013">
      <w:pPr>
        <w:pBdr>
          <w:top w:val="single" w:sz="4" w:space="1" w:color="auto"/>
          <w:left w:val="single" w:sz="4" w:space="4" w:color="auto"/>
          <w:bottom w:val="single" w:sz="4" w:space="1" w:color="auto"/>
          <w:right w:val="single" w:sz="4" w:space="4" w:color="auto"/>
        </w:pBdr>
        <w:tabs>
          <w:tab w:val="right" w:pos="3060"/>
          <w:tab w:val="left" w:pos="3240"/>
          <w:tab w:val="right" w:pos="5940"/>
          <w:tab w:val="left" w:pos="6120"/>
          <w:tab w:val="left" w:pos="7560"/>
        </w:tabs>
      </w:pPr>
      <w:r>
        <w:tab/>
      </w:r>
      <w:r w:rsidRPr="00F10C34">
        <w:tab/>
      </w:r>
      <w:r w:rsidRPr="00074BF1">
        <w:rPr>
          <w:rFonts w:ascii="Pahlavi" w:hAnsi="Pahlavi"/>
          <w:sz w:val="22"/>
        </w:rPr>
        <w:t>Ltja</w:t>
      </w:r>
      <w:r w:rsidRPr="00F10C34">
        <w:rPr>
          <w:rFonts w:ascii="Pahlavi" w:hAnsi="Pahlavi"/>
          <w:sz w:val="24"/>
        </w:rPr>
        <w:t>˜</w:t>
      </w:r>
      <w:r w:rsidRPr="00F10C34">
        <w:t xml:space="preserve"> ,</w:t>
      </w:r>
      <w:r w:rsidRPr="009B60FC">
        <w:rPr>
          <w:rFonts w:ascii="Pahlavi" w:hAnsi="Pahlavi"/>
          <w:sz w:val="24"/>
        </w:rPr>
        <w:t xml:space="preserve"> </w:t>
      </w:r>
      <w:r w:rsidRPr="00074BF1">
        <w:rPr>
          <w:rFonts w:ascii="Pahlavi" w:hAnsi="Pahlavi"/>
          <w:sz w:val="22"/>
        </w:rPr>
        <w:t>Ltda</w:t>
      </w:r>
      <w:r w:rsidRPr="00F10C34">
        <w:rPr>
          <w:rFonts w:ascii="Pahlavi" w:hAnsi="Pahlavi"/>
          <w:sz w:val="24"/>
        </w:rPr>
        <w:t>˜</w:t>
      </w:r>
      <w:r>
        <w:tab/>
      </w:r>
      <w:r>
        <w:rPr>
          <w:i/>
        </w:rPr>
        <w:t>mahītar</w:t>
      </w:r>
      <w:r>
        <w:t>,</w:t>
      </w:r>
      <w:r w:rsidRPr="00F10C34">
        <w:t xml:space="preserve"> </w:t>
      </w:r>
      <w:r w:rsidRPr="00F10C34">
        <w:rPr>
          <w:i/>
        </w:rPr>
        <w:t>mahistar</w:t>
      </w:r>
      <w:r>
        <w:tab/>
      </w:r>
      <w:r>
        <w:tab/>
      </w:r>
      <w:r>
        <w:tab/>
      </w:r>
      <w:r w:rsidRPr="00F10C34">
        <w:t>mo</w:t>
      </w:r>
      <w:r>
        <w:t>st</w:t>
      </w:r>
      <w:r w:rsidRPr="00F10C34">
        <w:t xml:space="preserve"> adult, olde</w:t>
      </w:r>
      <w:r>
        <w:t>st</w:t>
      </w:r>
      <w:r w:rsidRPr="00F10C34">
        <w:t>”</w:t>
      </w:r>
    </w:p>
    <w:p w14:paraId="1C16409A" w14:textId="77777777" w:rsidR="00F01393" w:rsidRDefault="00F01393" w:rsidP="00A47013">
      <w:pPr>
        <w:pBdr>
          <w:top w:val="single" w:sz="4" w:space="1" w:color="auto"/>
          <w:left w:val="single" w:sz="4" w:space="4" w:color="auto"/>
          <w:bottom w:val="single" w:sz="4" w:space="1" w:color="auto"/>
          <w:right w:val="single" w:sz="4" w:space="4" w:color="auto"/>
        </w:pBdr>
        <w:tabs>
          <w:tab w:val="right" w:pos="3060"/>
          <w:tab w:val="left" w:pos="3240"/>
          <w:tab w:val="right" w:pos="5940"/>
          <w:tab w:val="left" w:pos="6120"/>
          <w:tab w:val="left" w:pos="7560"/>
        </w:tabs>
      </w:pPr>
      <w:r w:rsidRPr="00F10C34">
        <w:tab/>
      </w:r>
      <w:r w:rsidRPr="00F10C34">
        <w:tab/>
      </w:r>
      <w:r w:rsidRPr="00074BF1">
        <w:rPr>
          <w:rFonts w:ascii="Pahlavi" w:hAnsi="Pahlavi"/>
          <w:sz w:val="22"/>
        </w:rPr>
        <w:t>LtåjM</w:t>
      </w:r>
      <w:r w:rsidRPr="00F10C34">
        <w:tab/>
      </w:r>
      <w:r w:rsidR="00B1290E" w:rsidRPr="00B1290E">
        <w:rPr>
          <w:i/>
        </w:rPr>
        <w:t>mahādar</w:t>
      </w:r>
      <w:r w:rsidR="00B1290E">
        <w:t xml:space="preserve">, </w:t>
      </w:r>
      <w:r w:rsidRPr="00F10C34">
        <w:rPr>
          <w:i/>
        </w:rPr>
        <w:t>m</w:t>
      </w:r>
      <w:r w:rsidR="00B1290E">
        <w:rPr>
          <w:i/>
        </w:rPr>
        <w:t>eh</w:t>
      </w:r>
      <w:r w:rsidRPr="00F10C34">
        <w:rPr>
          <w:i/>
        </w:rPr>
        <w:t>ādar</w:t>
      </w:r>
      <w:r w:rsidRPr="00F10C34">
        <w:tab/>
      </w:r>
      <w:r w:rsidRPr="00F10C34">
        <w:tab/>
      </w:r>
      <w:r w:rsidRPr="00F10C34">
        <w:tab/>
        <w:t>“more adult, older”</w:t>
      </w:r>
    </w:p>
    <w:p w14:paraId="1CB92672" w14:textId="77777777" w:rsidR="005D74AF" w:rsidRPr="00F10C34" w:rsidRDefault="005D74AF" w:rsidP="00A47013">
      <w:pPr>
        <w:pBdr>
          <w:top w:val="single" w:sz="4" w:space="1" w:color="auto"/>
          <w:left w:val="single" w:sz="4" w:space="4" w:color="auto"/>
          <w:bottom w:val="single" w:sz="4" w:space="1" w:color="auto"/>
          <w:right w:val="single" w:sz="4" w:space="4" w:color="auto"/>
        </w:pBdr>
        <w:tabs>
          <w:tab w:val="right" w:pos="3060"/>
          <w:tab w:val="left" w:pos="3240"/>
          <w:tab w:val="right" w:pos="5940"/>
          <w:tab w:val="left" w:pos="6120"/>
          <w:tab w:val="left" w:pos="7560"/>
        </w:tabs>
      </w:pPr>
    </w:p>
    <w:p w14:paraId="0604965F" w14:textId="77777777" w:rsidR="00F01393" w:rsidRDefault="00F01393" w:rsidP="00A47013">
      <w:pPr>
        <w:pBdr>
          <w:top w:val="single" w:sz="4" w:space="1" w:color="auto"/>
          <w:left w:val="single" w:sz="4" w:space="4" w:color="auto"/>
          <w:bottom w:val="single" w:sz="4" w:space="1" w:color="auto"/>
          <w:right w:val="single" w:sz="4" w:space="4" w:color="auto"/>
        </w:pBdr>
        <w:tabs>
          <w:tab w:val="right" w:pos="3060"/>
          <w:tab w:val="left" w:pos="3240"/>
          <w:tab w:val="right" w:pos="5940"/>
          <w:tab w:val="left" w:pos="6120"/>
          <w:tab w:val="left" w:pos="7560"/>
        </w:tabs>
      </w:pPr>
      <w:r w:rsidRPr="00F10C34">
        <w:rPr>
          <w:i/>
        </w:rPr>
        <w:t>kōdag</w:t>
      </w:r>
      <w:r w:rsidR="00F03F64">
        <w:t xml:space="preserve">  </w:t>
      </w:r>
      <w:r w:rsidR="00F03F64">
        <w:rPr>
          <w:rFonts w:ascii="Pahlavi" w:hAnsi="Pahlavi"/>
          <w:sz w:val="22"/>
        </w:rPr>
        <w:t>W</w:t>
      </w:r>
      <w:r w:rsidR="007C513A">
        <w:rPr>
          <w:rFonts w:ascii="Pahlavi" w:hAnsi="Pahlavi"/>
          <w:sz w:val="22"/>
        </w:rPr>
        <w:t>K</w:t>
      </w:r>
      <w:r w:rsidR="00F03F64">
        <w:rPr>
          <w:rFonts w:ascii="Pahlavi" w:hAnsi="Pahlavi"/>
          <w:sz w:val="22"/>
        </w:rPr>
        <w:t>TWK</w:t>
      </w:r>
      <w:r w:rsidRPr="00F10C34">
        <w:tab/>
      </w:r>
      <w:r w:rsidRPr="00074BF1">
        <w:rPr>
          <w:rFonts w:ascii="Pahlavi" w:hAnsi="Pahlavi"/>
          <w:sz w:val="22"/>
        </w:rPr>
        <w:t>LtjSK</w:t>
      </w:r>
      <w:r w:rsidRPr="008D61D0">
        <w:t xml:space="preserve"> , </w:t>
      </w:r>
      <w:r w:rsidRPr="00074BF1">
        <w:rPr>
          <w:rFonts w:ascii="Pahlavi" w:hAnsi="Pahlavi"/>
          <w:sz w:val="22"/>
        </w:rPr>
        <w:t>Lt</w:t>
      </w:r>
      <w:r>
        <w:rPr>
          <w:rFonts w:ascii="Pahlavi" w:hAnsi="Pahlavi"/>
          <w:sz w:val="22"/>
        </w:rPr>
        <w:t>J</w:t>
      </w:r>
      <w:r w:rsidRPr="00074BF1">
        <w:rPr>
          <w:rFonts w:ascii="Pahlavi" w:hAnsi="Pahlavi"/>
          <w:sz w:val="22"/>
        </w:rPr>
        <w:t>K</w:t>
      </w:r>
      <w:r w:rsidR="007C513A">
        <w:t xml:space="preserve"> ,</w:t>
      </w:r>
      <w:r w:rsidRPr="00F10C34">
        <w:t xml:space="preserve"> </w:t>
      </w:r>
      <w:r>
        <w:rPr>
          <w:rFonts w:ascii="Pahlavi" w:hAnsi="Pahlavi"/>
          <w:sz w:val="22"/>
        </w:rPr>
        <w:t>SK</w:t>
      </w:r>
      <w:r w:rsidRPr="00F10C34">
        <w:tab/>
      </w:r>
      <w:r w:rsidRPr="00F10C34">
        <w:rPr>
          <w:i/>
        </w:rPr>
        <w:t>keh</w:t>
      </w:r>
      <w:r>
        <w:t xml:space="preserve">, </w:t>
      </w:r>
      <w:r>
        <w:rPr>
          <w:i/>
        </w:rPr>
        <w:t>kehtar</w:t>
      </w:r>
      <w:r>
        <w:t xml:space="preserve">, </w:t>
      </w:r>
      <w:r w:rsidRPr="009B60FC">
        <w:rPr>
          <w:rFonts w:cs="Times New Roman"/>
          <w:i/>
        </w:rPr>
        <w:t>kehisttar</w:t>
      </w:r>
      <w:r w:rsidRPr="00F10C34">
        <w:rPr>
          <w:i/>
        </w:rPr>
        <w:tab/>
      </w:r>
      <w:r w:rsidRPr="00074BF1">
        <w:rPr>
          <w:rFonts w:ascii="Pahlavi" w:hAnsi="Pahlavi"/>
          <w:sz w:val="22"/>
        </w:rPr>
        <w:t>WtjSK</w:t>
      </w:r>
      <w:r w:rsidRPr="00F10C34">
        <w:rPr>
          <w:i/>
        </w:rPr>
        <w:tab/>
        <w:t>kahist</w:t>
      </w:r>
      <w:r w:rsidRPr="00F10C34">
        <w:tab/>
        <w:t>“</w:t>
      </w:r>
      <w:r w:rsidR="00D80AAF">
        <w:t xml:space="preserve">small, </w:t>
      </w:r>
      <w:r>
        <w:t xml:space="preserve">smaller, </w:t>
      </w:r>
      <w:r w:rsidRPr="00F10C34">
        <w:t>smallest”</w:t>
      </w:r>
    </w:p>
    <w:p w14:paraId="79095B67" w14:textId="77777777" w:rsidR="005D74AF" w:rsidRPr="00F10C34" w:rsidRDefault="005D74AF" w:rsidP="00A47013">
      <w:pPr>
        <w:pBdr>
          <w:top w:val="single" w:sz="4" w:space="1" w:color="auto"/>
          <w:left w:val="single" w:sz="4" w:space="4" w:color="auto"/>
          <w:bottom w:val="single" w:sz="4" w:space="1" w:color="auto"/>
          <w:right w:val="single" w:sz="4" w:space="4" w:color="auto"/>
        </w:pBdr>
        <w:tabs>
          <w:tab w:val="right" w:pos="3060"/>
          <w:tab w:val="left" w:pos="3240"/>
          <w:tab w:val="right" w:pos="5940"/>
          <w:tab w:val="left" w:pos="6120"/>
          <w:tab w:val="left" w:pos="7560"/>
        </w:tabs>
      </w:pPr>
    </w:p>
    <w:p w14:paraId="770474A7" w14:textId="77777777" w:rsidR="00F01393" w:rsidRPr="00F10C34" w:rsidRDefault="00F01393" w:rsidP="00A47013">
      <w:pPr>
        <w:pBdr>
          <w:top w:val="single" w:sz="4" w:space="1" w:color="auto"/>
          <w:left w:val="single" w:sz="4" w:space="4" w:color="auto"/>
          <w:bottom w:val="single" w:sz="4" w:space="1" w:color="auto"/>
          <w:right w:val="single" w:sz="4" w:space="4" w:color="auto"/>
        </w:pBdr>
        <w:tabs>
          <w:tab w:val="right" w:pos="3060"/>
          <w:tab w:val="left" w:pos="3240"/>
          <w:tab w:val="right" w:pos="5940"/>
          <w:tab w:val="left" w:pos="6120"/>
          <w:tab w:val="left" w:pos="7560"/>
        </w:tabs>
      </w:pPr>
      <w:r w:rsidRPr="00F10C34">
        <w:rPr>
          <w:i/>
        </w:rPr>
        <w:t>was</w:t>
      </w:r>
      <w:r w:rsidR="00F03F64">
        <w:t xml:space="preserve">  </w:t>
      </w:r>
      <w:r w:rsidR="00F03F64">
        <w:rPr>
          <w:rFonts w:ascii="Pahlavi" w:hAnsi="Pahlavi"/>
          <w:sz w:val="22"/>
        </w:rPr>
        <w:t>YBK</w:t>
      </w:r>
      <w:r w:rsidRPr="00F10C34">
        <w:tab/>
      </w:r>
      <w:r w:rsidRPr="00074BF1">
        <w:rPr>
          <w:rFonts w:ascii="Pahlavi" w:hAnsi="Pahlavi"/>
          <w:sz w:val="22"/>
        </w:rPr>
        <w:t>ßYW</w:t>
      </w:r>
      <w:r w:rsidRPr="00F10C34">
        <w:tab/>
      </w:r>
      <w:r w:rsidRPr="00F10C34">
        <w:rPr>
          <w:i/>
        </w:rPr>
        <w:t>wēš</w:t>
      </w:r>
      <w:r>
        <w:t xml:space="preserve">, </w:t>
      </w:r>
      <w:r>
        <w:rPr>
          <w:i/>
        </w:rPr>
        <w:t>wēštar</w:t>
      </w:r>
      <w:r w:rsidRPr="00F10C34">
        <w:tab/>
      </w:r>
      <w:r w:rsidRPr="00074BF1">
        <w:rPr>
          <w:rFonts w:ascii="Pahlavi" w:hAnsi="Pahlavi"/>
          <w:sz w:val="22"/>
        </w:rPr>
        <w:t>WtjßYW</w:t>
      </w:r>
      <w:r w:rsidRPr="00F10C34">
        <w:tab/>
      </w:r>
      <w:r w:rsidRPr="00F10C34">
        <w:rPr>
          <w:i/>
        </w:rPr>
        <w:t>wēšist</w:t>
      </w:r>
      <w:r w:rsidRPr="00F10C34">
        <w:tab/>
        <w:t>“much, more, most”</w:t>
      </w:r>
    </w:p>
    <w:p w14:paraId="00FC1CA3" w14:textId="77777777" w:rsidR="00F01393" w:rsidRPr="00F10C34" w:rsidRDefault="00F01393" w:rsidP="00A47013">
      <w:pPr>
        <w:pBdr>
          <w:top w:val="single" w:sz="4" w:space="1" w:color="auto"/>
          <w:left w:val="single" w:sz="4" w:space="4" w:color="auto"/>
          <w:bottom w:val="single" w:sz="4" w:space="1" w:color="auto"/>
          <w:right w:val="single" w:sz="4" w:space="4" w:color="auto"/>
        </w:pBdr>
        <w:tabs>
          <w:tab w:val="right" w:pos="3060"/>
          <w:tab w:val="left" w:pos="3240"/>
          <w:tab w:val="right" w:pos="5940"/>
          <w:tab w:val="left" w:pos="6120"/>
          <w:tab w:val="left" w:pos="7560"/>
        </w:tabs>
      </w:pPr>
      <w:r w:rsidRPr="00F10C34">
        <w:tab/>
      </w:r>
      <w:r w:rsidRPr="00F10C34">
        <w:rPr>
          <w:i/>
        </w:rPr>
        <w:tab/>
      </w:r>
      <w:r w:rsidR="007C513A">
        <w:rPr>
          <w:rFonts w:ascii="Pahlavi" w:hAnsi="Pahlavi"/>
          <w:sz w:val="22"/>
        </w:rPr>
        <w:t>1â</w:t>
      </w:r>
      <w:r w:rsidR="007C513A" w:rsidRPr="00074BF1">
        <w:rPr>
          <w:rFonts w:ascii="Pahlavi" w:hAnsi="Pahlavi"/>
          <w:sz w:val="22"/>
        </w:rPr>
        <w:t>LP</w:t>
      </w:r>
      <w:r w:rsidR="007C513A" w:rsidRPr="007C513A">
        <w:t xml:space="preserve"> </w:t>
      </w:r>
      <w:r w:rsidRPr="00F10C34">
        <w:t>,</w:t>
      </w:r>
      <w:r w:rsidRPr="00BA5344">
        <w:rPr>
          <w:rFonts w:ascii="Pahlavi" w:hAnsi="Pahlavi"/>
          <w:sz w:val="18"/>
        </w:rPr>
        <w:t xml:space="preserve"> </w:t>
      </w:r>
      <w:r w:rsidR="007C513A" w:rsidRPr="00074BF1">
        <w:rPr>
          <w:rFonts w:ascii="Pahlavi" w:hAnsi="Pahlavi"/>
          <w:sz w:val="22"/>
        </w:rPr>
        <w:t>äLP</w:t>
      </w:r>
      <w:r w:rsidRPr="00F10C34">
        <w:rPr>
          <w:i/>
        </w:rPr>
        <w:tab/>
        <w:t>frāy</w:t>
      </w:r>
      <w:r w:rsidRPr="00F10C34">
        <w:rPr>
          <w:i/>
        </w:rPr>
        <w:tab/>
      </w:r>
      <w:r w:rsidRPr="00074BF1">
        <w:rPr>
          <w:rFonts w:ascii="Pahlavi" w:hAnsi="Pahlavi"/>
          <w:sz w:val="22"/>
        </w:rPr>
        <w:t>WtŸjâLP</w:t>
      </w:r>
      <w:r w:rsidRPr="00F10C34">
        <w:t xml:space="preserve"> ,</w:t>
      </w:r>
      <w:r w:rsidRPr="00F10C34">
        <w:rPr>
          <w:rFonts w:ascii="Pahlavi" w:hAnsi="Pahlavi"/>
          <w:sz w:val="24"/>
        </w:rPr>
        <w:t xml:space="preserve"> </w:t>
      </w:r>
      <w:r w:rsidRPr="00074BF1">
        <w:rPr>
          <w:rFonts w:ascii="Pahlavi" w:hAnsi="Pahlavi"/>
          <w:sz w:val="22"/>
        </w:rPr>
        <w:t>WtjâLP</w:t>
      </w:r>
      <w:r w:rsidRPr="00F10C34">
        <w:rPr>
          <w:i/>
        </w:rPr>
        <w:tab/>
      </w:r>
      <w:r>
        <w:rPr>
          <w:i/>
        </w:rPr>
        <w:t>frayist</w:t>
      </w:r>
      <w:r>
        <w:t xml:space="preserve">, </w:t>
      </w:r>
      <w:r w:rsidRPr="00F10C34">
        <w:rPr>
          <w:i/>
        </w:rPr>
        <w:t>frāyist</w:t>
      </w:r>
      <w:r w:rsidRPr="00F10C34">
        <w:tab/>
        <w:t>“more, most”</w:t>
      </w:r>
    </w:p>
    <w:p w14:paraId="62E35754" w14:textId="77777777" w:rsidR="00F01393" w:rsidRPr="00C407FF" w:rsidRDefault="00F01393" w:rsidP="00A47013">
      <w:pPr>
        <w:pBdr>
          <w:top w:val="single" w:sz="4" w:space="1" w:color="auto"/>
          <w:left w:val="single" w:sz="4" w:space="4" w:color="auto"/>
          <w:bottom w:val="single" w:sz="4" w:space="1" w:color="auto"/>
          <w:right w:val="single" w:sz="4" w:space="4" w:color="auto"/>
        </w:pBdr>
        <w:tabs>
          <w:tab w:val="right" w:pos="3060"/>
          <w:tab w:val="left" w:pos="3240"/>
          <w:tab w:val="right" w:pos="5940"/>
          <w:tab w:val="left" w:pos="6120"/>
          <w:tab w:val="left" w:pos="7560"/>
        </w:tabs>
      </w:pPr>
      <w:r>
        <w:tab/>
      </w:r>
      <w:r>
        <w:tab/>
      </w:r>
      <w:r w:rsidRPr="00074BF1">
        <w:rPr>
          <w:rFonts w:ascii="Pahlavi" w:hAnsi="Pahlavi"/>
          <w:sz w:val="22"/>
        </w:rPr>
        <w:t>eLP</w:t>
      </w:r>
      <w:r w:rsidRPr="00074BF1">
        <w:rPr>
          <w:sz w:val="18"/>
        </w:rPr>
        <w:t xml:space="preserve"> </w:t>
      </w:r>
      <w:r w:rsidRPr="00F10C34">
        <w:t xml:space="preserve">, </w:t>
      </w:r>
      <w:r w:rsidRPr="00074BF1">
        <w:rPr>
          <w:rFonts w:ascii="Pahlavi" w:hAnsi="Pahlavi"/>
          <w:sz w:val="18"/>
        </w:rPr>
        <w:t>îÒ</w:t>
      </w:r>
      <w:r w:rsidRPr="00074BF1">
        <w:rPr>
          <w:rFonts w:ascii="Pahlavi" w:hAnsi="Pahlavi"/>
          <w:sz w:val="22"/>
        </w:rPr>
        <w:t>P</w:t>
      </w:r>
      <w:r>
        <w:tab/>
        <w:t>(</w:t>
      </w:r>
      <w:r w:rsidRPr="00F10C34">
        <w:rPr>
          <w:i/>
        </w:rPr>
        <w:t>freh</w:t>
      </w:r>
      <w:r>
        <w:t>)</w:t>
      </w:r>
      <w:r w:rsidRPr="00C407FF">
        <w:t xml:space="preserve"> </w:t>
      </w:r>
      <w:r>
        <w:tab/>
      </w:r>
      <w:r>
        <w:tab/>
        <w:t>(</w:t>
      </w:r>
      <w:r w:rsidRPr="00F10C34">
        <w:rPr>
          <w:i/>
        </w:rPr>
        <w:t>frahist</w:t>
      </w:r>
      <w:r>
        <w:t>)</w:t>
      </w:r>
    </w:p>
    <w:p w14:paraId="469A219C" w14:textId="77777777" w:rsidR="00231C54" w:rsidRDefault="00231C54" w:rsidP="00A47013">
      <w:pPr>
        <w:pBdr>
          <w:top w:val="single" w:sz="4" w:space="1" w:color="auto"/>
          <w:left w:val="single" w:sz="4" w:space="4" w:color="auto"/>
          <w:bottom w:val="single" w:sz="4" w:space="1" w:color="auto"/>
          <w:right w:val="single" w:sz="4" w:space="4" w:color="auto"/>
        </w:pBdr>
        <w:tabs>
          <w:tab w:val="right" w:pos="3060"/>
          <w:tab w:val="left" w:pos="3240"/>
          <w:tab w:val="right" w:pos="5940"/>
          <w:tab w:val="left" w:pos="6120"/>
          <w:tab w:val="left" w:pos="7560"/>
        </w:tabs>
      </w:pPr>
    </w:p>
    <w:p w14:paraId="220838C9" w14:textId="77777777" w:rsidR="00F01393" w:rsidRDefault="00F01393" w:rsidP="00A47013">
      <w:pPr>
        <w:pBdr>
          <w:top w:val="single" w:sz="4" w:space="1" w:color="auto"/>
          <w:left w:val="single" w:sz="4" w:space="4" w:color="auto"/>
          <w:bottom w:val="single" w:sz="4" w:space="1" w:color="auto"/>
          <w:right w:val="single" w:sz="4" w:space="4" w:color="auto"/>
        </w:pBdr>
        <w:tabs>
          <w:tab w:val="right" w:pos="3060"/>
          <w:tab w:val="left" w:pos="3240"/>
          <w:tab w:val="right" w:pos="5940"/>
          <w:tab w:val="left" w:pos="6120"/>
          <w:tab w:val="left" w:pos="7560"/>
        </w:tabs>
      </w:pPr>
      <w:r w:rsidRPr="00F10C34">
        <w:rPr>
          <w:i/>
        </w:rPr>
        <w:t>garān</w:t>
      </w:r>
      <w:r w:rsidR="00F03F64">
        <w:t xml:space="preserve">  </w:t>
      </w:r>
      <w:r w:rsidR="00F03F64">
        <w:rPr>
          <w:rFonts w:ascii="Pahlavi" w:hAnsi="Pahlavi"/>
          <w:sz w:val="22"/>
        </w:rPr>
        <w:t>Wwa¬Y</w:t>
      </w:r>
      <w:r>
        <w:tab/>
      </w:r>
      <w:r w:rsidR="00DD1C1B">
        <w:rPr>
          <w:rFonts w:ascii="Pahlavi" w:hAnsi="Pahlavi"/>
          <w:sz w:val="24"/>
        </w:rPr>
        <w:t>¡</w:t>
      </w:r>
      <w:r w:rsidR="00DD1C1B" w:rsidRPr="00F10C34">
        <w:rPr>
          <w:rFonts w:ascii="Pahlavi" w:hAnsi="Pahlavi"/>
          <w:sz w:val="22"/>
        </w:rPr>
        <w:t>A</w:t>
      </w:r>
      <w:r w:rsidR="00DD1C1B" w:rsidRPr="00F10C34">
        <w:rPr>
          <w:rFonts w:ascii="Pahlavi" w:hAnsi="Pahlavi"/>
          <w:sz w:val="24"/>
        </w:rPr>
        <w:t>lY</w:t>
      </w:r>
      <w:r w:rsidR="00DD1C1B">
        <w:t xml:space="preserve"> , </w:t>
      </w:r>
      <w:r w:rsidR="00DD1C1B" w:rsidRPr="00F10C34">
        <w:rPr>
          <w:rFonts w:ascii="Pahlavi" w:hAnsi="Pahlavi"/>
          <w:sz w:val="24"/>
        </w:rPr>
        <w:t>älY</w:t>
      </w:r>
      <w:r w:rsidRPr="00F10C34">
        <w:tab/>
      </w:r>
      <w:r w:rsidRPr="00F10C34">
        <w:rPr>
          <w:i/>
        </w:rPr>
        <w:t>grāy</w:t>
      </w:r>
      <w:r w:rsidRPr="00F10C34">
        <w:tab/>
      </w:r>
      <w:r w:rsidRPr="00074BF1">
        <w:rPr>
          <w:rFonts w:ascii="Pahlavi" w:hAnsi="Pahlavi"/>
          <w:sz w:val="22"/>
        </w:rPr>
        <w:t>WtŸjâlY</w:t>
      </w:r>
      <w:r w:rsidRPr="00F10C34">
        <w:tab/>
      </w:r>
      <w:r w:rsidRPr="00F10C34">
        <w:rPr>
          <w:i/>
        </w:rPr>
        <w:t>grāyist</w:t>
      </w:r>
      <w:r w:rsidRPr="00F10C34">
        <w:tab/>
        <w:t>“heav</w:t>
      </w:r>
      <w:r>
        <w:t>ier, heaviest</w:t>
      </w:r>
      <w:r w:rsidRPr="00F10C34">
        <w:t>”</w:t>
      </w:r>
      <w:r>
        <w:t xml:space="preserve"> (sin)</w:t>
      </w:r>
    </w:p>
    <w:p w14:paraId="30774C10" w14:textId="77777777" w:rsidR="00F01393" w:rsidRDefault="00D80AAF" w:rsidP="00A47013">
      <w:pPr>
        <w:pBdr>
          <w:top w:val="single" w:sz="4" w:space="1" w:color="auto"/>
          <w:left w:val="single" w:sz="4" w:space="4" w:color="auto"/>
          <w:bottom w:val="single" w:sz="4" w:space="1" w:color="auto"/>
          <w:right w:val="single" w:sz="4" w:space="4" w:color="auto"/>
        </w:pBdr>
        <w:tabs>
          <w:tab w:val="right" w:pos="3060"/>
          <w:tab w:val="left" w:pos="3240"/>
          <w:tab w:val="right" w:pos="5940"/>
          <w:tab w:val="left" w:pos="6120"/>
          <w:tab w:val="left" w:pos="7560"/>
        </w:tabs>
      </w:pPr>
      <w:r>
        <w:tab/>
      </w:r>
      <w:r>
        <w:tab/>
      </w:r>
      <w:r w:rsidR="00F01393" w:rsidRPr="00074BF1">
        <w:rPr>
          <w:rFonts w:ascii="Pahlavi" w:hAnsi="Pahlavi"/>
          <w:sz w:val="22"/>
        </w:rPr>
        <w:t>Lt</w:t>
      </w:r>
      <w:r w:rsidR="00F01393">
        <w:rPr>
          <w:rFonts w:ascii="Pahlavi" w:hAnsi="Pahlavi"/>
          <w:sz w:val="22"/>
        </w:rPr>
        <w:t>å¬</w:t>
      </w:r>
      <w:r w:rsidR="00F01393" w:rsidRPr="00074BF1">
        <w:rPr>
          <w:rFonts w:ascii="Pahlavi" w:hAnsi="Pahlavi"/>
          <w:sz w:val="22"/>
        </w:rPr>
        <w:t>Y</w:t>
      </w:r>
      <w:r w:rsidR="00EB295F">
        <w:t xml:space="preserve">,  </w:t>
      </w:r>
      <w:r w:rsidR="00EB295F" w:rsidRPr="00074BF1">
        <w:rPr>
          <w:rFonts w:ascii="Pahlavi" w:hAnsi="Pahlavi"/>
          <w:sz w:val="22"/>
        </w:rPr>
        <w:t>L</w:t>
      </w:r>
      <w:r w:rsidR="00EB295F">
        <w:rPr>
          <w:rFonts w:ascii="Pahlavi" w:hAnsi="Pahlavi"/>
          <w:sz w:val="22"/>
        </w:rPr>
        <w:t>T1a¬</w:t>
      </w:r>
      <w:r w:rsidR="00EB295F" w:rsidRPr="00074BF1">
        <w:rPr>
          <w:rFonts w:ascii="Pahlavi" w:hAnsi="Pahlavi"/>
          <w:sz w:val="22"/>
        </w:rPr>
        <w:t>Y</w:t>
      </w:r>
      <w:r w:rsidR="00EB295F">
        <w:t xml:space="preserve">,  </w:t>
      </w:r>
      <w:r w:rsidR="00EB295F" w:rsidRPr="00074BF1">
        <w:rPr>
          <w:rFonts w:ascii="Pahlavi" w:hAnsi="Pahlavi"/>
          <w:sz w:val="22"/>
        </w:rPr>
        <w:t>Lt</w:t>
      </w:r>
      <w:r w:rsidR="00EB295F">
        <w:rPr>
          <w:rFonts w:ascii="Pahlavi" w:hAnsi="Pahlavi"/>
          <w:sz w:val="22"/>
        </w:rPr>
        <w:t>da¬</w:t>
      </w:r>
      <w:r w:rsidR="00EB295F" w:rsidRPr="00074BF1">
        <w:rPr>
          <w:rFonts w:ascii="Pahlavi" w:hAnsi="Pahlavi"/>
          <w:sz w:val="22"/>
        </w:rPr>
        <w:t>Y</w:t>
      </w:r>
      <w:r w:rsidR="00F01393">
        <w:tab/>
      </w:r>
      <w:r w:rsidR="00F01393">
        <w:rPr>
          <w:i/>
        </w:rPr>
        <w:t>grāytar</w:t>
      </w:r>
      <w:r>
        <w:t xml:space="preserve">, </w:t>
      </w:r>
      <w:r w:rsidR="00F01393" w:rsidRPr="00CE5B4E">
        <w:rPr>
          <w:i/>
        </w:rPr>
        <w:t>grātar</w:t>
      </w:r>
      <w:r w:rsidR="00F01393">
        <w:tab/>
      </w:r>
      <w:r w:rsidR="00F01393">
        <w:tab/>
      </w:r>
      <w:r w:rsidR="00F01393">
        <w:tab/>
        <w:t>“more ‘heavier’ (sin)”</w:t>
      </w:r>
    </w:p>
    <w:p w14:paraId="6BADE1DE" w14:textId="77777777" w:rsidR="00DE4919" w:rsidRPr="00DE4919" w:rsidRDefault="00DE4919" w:rsidP="00A47013">
      <w:pPr>
        <w:pBdr>
          <w:top w:val="single" w:sz="4" w:space="1" w:color="auto"/>
          <w:left w:val="single" w:sz="4" w:space="4" w:color="auto"/>
          <w:bottom w:val="single" w:sz="4" w:space="1" w:color="auto"/>
          <w:right w:val="single" w:sz="4" w:space="4" w:color="auto"/>
        </w:pBdr>
        <w:tabs>
          <w:tab w:val="right" w:pos="3060"/>
          <w:tab w:val="left" w:pos="3240"/>
          <w:tab w:val="right" w:pos="5940"/>
          <w:tab w:val="left" w:pos="6120"/>
          <w:tab w:val="left" w:pos="7560"/>
        </w:tabs>
      </w:pPr>
      <w:r>
        <w:rPr>
          <w:i/>
        </w:rPr>
        <w:t>dūr</w:t>
      </w:r>
      <w:r>
        <w:t xml:space="preserve">  </w:t>
      </w:r>
      <w:r>
        <w:rPr>
          <w:rFonts w:ascii="Pahlavi" w:hAnsi="Pahlavi"/>
          <w:sz w:val="22"/>
        </w:rPr>
        <w:t>iaÒ</w:t>
      </w:r>
      <w:r>
        <w:tab/>
      </w:r>
      <w:r w:rsidRPr="00074BF1">
        <w:rPr>
          <w:rFonts w:ascii="Pahlavi" w:hAnsi="Pahlavi"/>
          <w:sz w:val="22"/>
        </w:rPr>
        <w:t>L</w:t>
      </w:r>
      <w:r>
        <w:rPr>
          <w:rFonts w:ascii="Pahlavi" w:hAnsi="Pahlavi"/>
          <w:sz w:val="22"/>
        </w:rPr>
        <w:t>TiaÒ</w:t>
      </w:r>
      <w:r>
        <w:tab/>
      </w:r>
      <w:r>
        <w:rPr>
          <w:i/>
        </w:rPr>
        <w:t>dūrtar</w:t>
      </w:r>
      <w:r>
        <w:tab/>
      </w:r>
      <w:r w:rsidRPr="00074BF1">
        <w:rPr>
          <w:rFonts w:ascii="Pahlavi" w:hAnsi="Pahlavi"/>
          <w:sz w:val="22"/>
        </w:rPr>
        <w:t>WtŸj</w:t>
      </w:r>
      <w:r>
        <w:rPr>
          <w:rFonts w:ascii="Pahlavi" w:hAnsi="Pahlavi"/>
          <w:sz w:val="22"/>
        </w:rPr>
        <w:t>AwY&gt;</w:t>
      </w:r>
      <w:r>
        <w:tab/>
      </w:r>
      <w:r w:rsidRPr="00DE4919">
        <w:rPr>
          <w:i/>
        </w:rPr>
        <w:t>dwayist</w:t>
      </w:r>
      <w:r>
        <w:tab/>
        <w:t xml:space="preserve">“distant, mre/most distant” </w:t>
      </w:r>
    </w:p>
    <w:p w14:paraId="08BEFC9C" w14:textId="77777777" w:rsidR="00F03F64" w:rsidRDefault="00F03F64" w:rsidP="00F03F64">
      <w:pPr>
        <w:keepNext/>
        <w:pBdr>
          <w:top w:val="single" w:sz="4" w:space="1" w:color="auto"/>
          <w:left w:val="single" w:sz="4" w:space="4" w:color="auto"/>
          <w:bottom w:val="single" w:sz="4" w:space="1" w:color="auto"/>
          <w:right w:val="single" w:sz="4" w:space="4" w:color="auto"/>
        </w:pBdr>
        <w:sectPr w:rsidR="00F03F64" w:rsidSect="00F03F64">
          <w:type w:val="continuous"/>
          <w:pgSz w:w="12240" w:h="15840"/>
          <w:pgMar w:top="1440" w:right="1440" w:bottom="1440" w:left="1080" w:header="720" w:footer="1080" w:gutter="0"/>
          <w:cols w:space="720"/>
          <w:titlePg/>
        </w:sectPr>
      </w:pPr>
    </w:p>
    <w:p w14:paraId="21EDA2FF" w14:textId="77777777" w:rsidR="00F01393" w:rsidRPr="00F10C34" w:rsidRDefault="00F01393" w:rsidP="00F01393">
      <w:pPr>
        <w:keepNext/>
      </w:pPr>
    </w:p>
    <w:p w14:paraId="3492DE90" w14:textId="77777777" w:rsidR="00F01393" w:rsidRPr="00F10C34" w:rsidRDefault="00F01393" w:rsidP="00F01393">
      <w:pPr>
        <w:keepNext/>
      </w:pPr>
      <w:r w:rsidRPr="00F10C34">
        <w:t>Notes:</w:t>
      </w:r>
    </w:p>
    <w:p w14:paraId="0171108F" w14:textId="77777777" w:rsidR="00F01393" w:rsidRPr="00F10C34" w:rsidRDefault="00F01393" w:rsidP="00F01393">
      <w:r w:rsidRPr="00F10C34">
        <w:tab/>
        <w:t xml:space="preserve">There is also an adjective </w:t>
      </w:r>
      <w:r w:rsidRPr="00F10C34">
        <w:rPr>
          <w:i/>
        </w:rPr>
        <w:t>weh</w:t>
      </w:r>
      <w:r w:rsidRPr="00F10C34">
        <w:t xml:space="preserve"> “good” different from </w:t>
      </w:r>
      <w:r w:rsidRPr="00F10C34">
        <w:rPr>
          <w:i/>
        </w:rPr>
        <w:t>weh</w:t>
      </w:r>
      <w:r w:rsidRPr="00F10C34">
        <w:t xml:space="preserve"> “better,” which is mainly used in the expression </w:t>
      </w:r>
      <w:r w:rsidRPr="00F10C34">
        <w:rPr>
          <w:i/>
        </w:rPr>
        <w:t>weh dēn</w:t>
      </w:r>
      <w:r w:rsidRPr="00F10C34">
        <w:t xml:space="preserve"> “the good </w:t>
      </w:r>
      <w:r w:rsidRPr="00F10C34">
        <w:rPr>
          <w:i/>
        </w:rPr>
        <w:t>dēn</w:t>
      </w:r>
      <w:r w:rsidRPr="00F10C34">
        <w:t>,”</w:t>
      </w:r>
      <w:r w:rsidRPr="0037077B">
        <w:t xml:space="preserve"> </w:t>
      </w:r>
      <w:r w:rsidRPr="00F10C34">
        <w:t xml:space="preserve">which corresponds to Avestan </w:t>
      </w:r>
      <w:r w:rsidRPr="00F10C34">
        <w:rPr>
          <w:i/>
        </w:rPr>
        <w:t>vaŋ</w:t>
      </w:r>
      <w:r w:rsidRPr="00F10C34">
        <w:rPr>
          <w:i/>
          <w:position w:val="4"/>
          <w:sz w:val="16"/>
        </w:rPr>
        <w:t>v</w:t>
      </w:r>
      <w:r w:rsidRPr="00F10C34">
        <w:rPr>
          <w:i/>
        </w:rPr>
        <w:t>hī daēnā</w:t>
      </w:r>
      <w:r w:rsidRPr="00F10C34">
        <w:t xml:space="preserve"> (the comparative </w:t>
      </w:r>
      <w:r w:rsidRPr="00F10C34">
        <w:rPr>
          <w:i/>
        </w:rPr>
        <w:t>weh</w:t>
      </w:r>
      <w:r w:rsidRPr="00F10C34">
        <w:t xml:space="preserve"> corresponds to Avestan </w:t>
      </w:r>
      <w:r w:rsidRPr="00F10C34">
        <w:rPr>
          <w:i/>
        </w:rPr>
        <w:t>vahiiah</w:t>
      </w:r>
      <w:r w:rsidRPr="00F10C34">
        <w:t>).</w:t>
      </w:r>
    </w:p>
    <w:p w14:paraId="6994F40C" w14:textId="77777777" w:rsidR="00DF232E" w:rsidRDefault="00F01393" w:rsidP="00F01393">
      <w:r w:rsidRPr="00F10C34">
        <w:tab/>
        <w:t xml:space="preserve">We also find comparatives and superlatives such as </w:t>
      </w:r>
      <w:r w:rsidRPr="00F10C34">
        <w:rPr>
          <w:i/>
        </w:rPr>
        <w:t>pahlomtar</w:t>
      </w:r>
      <w:r w:rsidRPr="00F10C34">
        <w:t xml:space="preserve"> “better,” </w:t>
      </w:r>
      <w:r w:rsidRPr="00F10C34">
        <w:rPr>
          <w:i/>
        </w:rPr>
        <w:t>pahlomtom</w:t>
      </w:r>
      <w:r>
        <w:t xml:space="preserve"> “best.</w:t>
      </w:r>
      <w:r w:rsidRPr="00F10C34">
        <w:t>”</w:t>
      </w:r>
    </w:p>
    <w:p w14:paraId="12634FBF" w14:textId="77777777" w:rsidR="00ED0BFC" w:rsidRDefault="00ED0BFC" w:rsidP="00F01393"/>
    <w:p w14:paraId="06F71A19" w14:textId="77777777" w:rsidR="00ED0BFC" w:rsidRPr="00ED0BFC" w:rsidRDefault="00ED0BFC" w:rsidP="00F01393">
      <w:r>
        <w:tab/>
      </w:r>
      <w:r>
        <w:rPr>
          <w:i/>
        </w:rPr>
        <w:t>xwālom</w:t>
      </w:r>
      <w:r>
        <w:t xml:space="preserve"> is found only</w:t>
      </w:r>
      <w:r w:rsidR="00334FCB">
        <w:t xml:space="preserve"> (?)</w:t>
      </w:r>
      <w:r>
        <w:t xml:space="preserve"> in the expression </w:t>
      </w:r>
      <w:r>
        <w:rPr>
          <w:i/>
        </w:rPr>
        <w:t>rāmišn xwālom</w:t>
      </w:r>
      <w:r>
        <w:t xml:space="preserve">, which renders Av. </w:t>
      </w:r>
      <w:r>
        <w:rPr>
          <w:i/>
        </w:rPr>
        <w:t>rāman x</w:t>
      </w:r>
      <w:r w:rsidRPr="00ED0BFC">
        <w:rPr>
          <w:i/>
          <w:vertAlign w:val="superscript"/>
        </w:rPr>
        <w:t>v</w:t>
      </w:r>
      <w:r>
        <w:rPr>
          <w:i/>
        </w:rPr>
        <w:t>āstrəm</w:t>
      </w:r>
      <w:r>
        <w:t xml:space="preserve"> “peace with good pastures.”</w:t>
      </w:r>
    </w:p>
    <w:p w14:paraId="50B0DE0A" w14:textId="77777777" w:rsidR="00B1290E" w:rsidRDefault="00B1290E" w:rsidP="00F01393"/>
    <w:p w14:paraId="2C42FEE0" w14:textId="77777777" w:rsidR="00B1290E" w:rsidRPr="00B1290E" w:rsidRDefault="00B1290E" w:rsidP="00F01393">
      <w:r>
        <w:tab/>
      </w:r>
      <w:r w:rsidRPr="00B1290E">
        <w:rPr>
          <w:i/>
        </w:rPr>
        <w:t>mehādar</w:t>
      </w:r>
      <w:r>
        <w:t xml:space="preserve"> is also in </w:t>
      </w:r>
      <w:r w:rsidRPr="00DE4919">
        <w:rPr>
          <w:i/>
        </w:rPr>
        <w:t>ŠGW</w:t>
      </w:r>
      <w:r>
        <w:t xml:space="preserve">.14.40 as an epithet of Abraham. ManParth. has </w:t>
      </w:r>
      <w:r>
        <w:rPr>
          <w:i/>
        </w:rPr>
        <w:t>masādar</w:t>
      </w:r>
      <w:r>
        <w:t>.</w:t>
      </w:r>
    </w:p>
    <w:p w14:paraId="213897AA" w14:textId="77777777" w:rsidR="00F01393" w:rsidRPr="00F10C34" w:rsidRDefault="00F01393" w:rsidP="00F01393">
      <w:r w:rsidRPr="00F10C34">
        <w:t xml:space="preserve"> </w:t>
      </w:r>
    </w:p>
    <w:p w14:paraId="131F28C1" w14:textId="77777777" w:rsidR="00F01393" w:rsidRDefault="00F01393" w:rsidP="00F01393">
      <w:r w:rsidRPr="00F10C34">
        <w:tab/>
        <w:t xml:space="preserve">The various spellings of </w:t>
      </w:r>
      <w:r w:rsidRPr="00F10C34">
        <w:rPr>
          <w:i/>
        </w:rPr>
        <w:t xml:space="preserve">frāy </w:t>
      </w:r>
      <w:r w:rsidRPr="00F10C34">
        <w:t>and</w:t>
      </w:r>
      <w:r w:rsidRPr="00F10C34">
        <w:rPr>
          <w:i/>
        </w:rPr>
        <w:t xml:space="preserve"> frayist</w:t>
      </w:r>
      <w:r w:rsidRPr="00F10C34">
        <w:t xml:space="preserve"> indicate analogical leveling. If the forms &lt;plyh</w:t>
      </w:r>
      <w:r>
        <w:t>,</w:t>
      </w:r>
      <w:r w:rsidRPr="00F10C34">
        <w:t xml:space="preserve"> plhst'&gt; are, indeed, for </w:t>
      </w:r>
      <w:r w:rsidRPr="00F10C34">
        <w:rPr>
          <w:i/>
        </w:rPr>
        <w:t>freh</w:t>
      </w:r>
      <w:r>
        <w:t>,</w:t>
      </w:r>
      <w:r w:rsidRPr="00F10C34">
        <w:t xml:space="preserve"> </w:t>
      </w:r>
      <w:r w:rsidRPr="00F10C34">
        <w:rPr>
          <w:i/>
        </w:rPr>
        <w:t>frahist</w:t>
      </w:r>
      <w:r w:rsidRPr="00F10C34">
        <w:t xml:space="preserve"> [thus MacKenzie, </w:t>
      </w:r>
      <w:r w:rsidRPr="00F10C34">
        <w:rPr>
          <w:i/>
        </w:rPr>
        <w:t>Dictionary</w:t>
      </w:r>
      <w:r w:rsidRPr="00F10C34">
        <w:t xml:space="preserve">], they </w:t>
      </w:r>
      <w:r>
        <w:t>were probably</w:t>
      </w:r>
      <w:r w:rsidRPr="00F10C34">
        <w:t xml:space="preserve"> changed in analogy with </w:t>
      </w:r>
      <w:r w:rsidRPr="00F10C34">
        <w:rPr>
          <w:i/>
        </w:rPr>
        <w:t xml:space="preserve">keh, meh </w:t>
      </w:r>
      <w:r w:rsidRPr="00F10C34">
        <w:t>-</w:t>
      </w:r>
      <w:r w:rsidRPr="00F10C34">
        <w:rPr>
          <w:i/>
        </w:rPr>
        <w:t xml:space="preserve"> kahist</w:t>
      </w:r>
      <w:r w:rsidRPr="00F10C34">
        <w:t xml:space="preserve">, </w:t>
      </w:r>
      <w:r w:rsidRPr="00F10C34">
        <w:rPr>
          <w:i/>
        </w:rPr>
        <w:t>mahist</w:t>
      </w:r>
      <w:r>
        <w:t>.</w:t>
      </w:r>
    </w:p>
    <w:p w14:paraId="2D6B3F58" w14:textId="77777777" w:rsidR="00DF232E" w:rsidRDefault="00DF232E" w:rsidP="00F01393"/>
    <w:p w14:paraId="0669D489" w14:textId="77777777" w:rsidR="00231C54" w:rsidRDefault="00231C54" w:rsidP="00231C54">
      <w:pPr>
        <w:keepNext/>
      </w:pPr>
      <w:r w:rsidRPr="00F10C34">
        <w:tab/>
        <w:t xml:space="preserve">Note the expressions </w:t>
      </w:r>
      <w:r w:rsidRPr="00F10C34">
        <w:rPr>
          <w:i/>
        </w:rPr>
        <w:t>pad wēšistīh</w:t>
      </w:r>
      <w:r w:rsidRPr="00F10C34">
        <w:t xml:space="preserve">, </w:t>
      </w:r>
      <w:r w:rsidRPr="00F10C34">
        <w:rPr>
          <w:i/>
        </w:rPr>
        <w:t>pad kamistīh</w:t>
      </w:r>
      <w:r w:rsidRPr="00F10C34">
        <w:t xml:space="preserve"> “at (the) most, at (the) least.”</w:t>
      </w:r>
    </w:p>
    <w:p w14:paraId="250B3CC6" w14:textId="77777777" w:rsidR="00DF232E" w:rsidRPr="00F10C34" w:rsidRDefault="00DF232E" w:rsidP="00231C54">
      <w:pPr>
        <w:keepNext/>
      </w:pPr>
    </w:p>
    <w:p w14:paraId="3B2749D4" w14:textId="77777777" w:rsidR="00F01393" w:rsidRDefault="00F01393" w:rsidP="00F01393">
      <w:r>
        <w:tab/>
      </w:r>
      <w:r w:rsidR="005D74AF">
        <w:t xml:space="preserve">Note that </w:t>
      </w:r>
      <w:r>
        <w:rPr>
          <w:i/>
        </w:rPr>
        <w:t>garān</w:t>
      </w:r>
      <w:r>
        <w:t xml:space="preserve"> “heavy” is used in the literal sense, as well as of sins, referring to the weight of the sin when the soul comes to the Činwad bridge, where they are weighed. The comparative </w:t>
      </w:r>
      <w:r>
        <w:rPr>
          <w:i/>
        </w:rPr>
        <w:t>grāy</w:t>
      </w:r>
      <w:r>
        <w:t xml:space="preserve"> is used to denote an especially “heavy” sin and has its own comparative “more </w:t>
      </w:r>
      <w:r>
        <w:rPr>
          <w:i/>
        </w:rPr>
        <w:t>grāy</w:t>
      </w:r>
      <w:r>
        <w:t xml:space="preserve">.”  </w:t>
      </w:r>
    </w:p>
    <w:p w14:paraId="6D4811F2" w14:textId="77777777" w:rsidR="00DE4919" w:rsidRDefault="00DE4919" w:rsidP="00F01393"/>
    <w:p w14:paraId="00E55925" w14:textId="77777777" w:rsidR="00DE4919" w:rsidRDefault="00DE4919" w:rsidP="00F01393">
      <w:r>
        <w:tab/>
      </w:r>
      <w:r w:rsidRPr="00DE4919">
        <w:rPr>
          <w:i/>
        </w:rPr>
        <w:t>dwayist</w:t>
      </w:r>
      <w:r>
        <w:t xml:space="preserve"> is found in the expression </w:t>
      </w:r>
      <w:r w:rsidRPr="00DE4919">
        <w:rPr>
          <w:i/>
        </w:rPr>
        <w:t>pad dwayist</w:t>
      </w:r>
      <w:r>
        <w:t xml:space="preserve"> “at the most distance” once (cf. OPers. </w:t>
      </w:r>
      <w:r>
        <w:rPr>
          <w:i/>
        </w:rPr>
        <w:t>duvaištam</w:t>
      </w:r>
      <w:r>
        <w:t xml:space="preserve">, Av. </w:t>
      </w:r>
      <w:r>
        <w:rPr>
          <w:i/>
        </w:rPr>
        <w:t>dbōištəm</w:t>
      </w:r>
      <w:r>
        <w:t xml:space="preserve">): </w:t>
      </w:r>
    </w:p>
    <w:p w14:paraId="79998707" w14:textId="77777777" w:rsidR="00DE4919" w:rsidRDefault="00DE4919" w:rsidP="00F01393"/>
    <w:p w14:paraId="11DE064B" w14:textId="77777777" w:rsidR="00DE4919" w:rsidRPr="00DE4919" w:rsidRDefault="00DE4919" w:rsidP="00DE4919">
      <w:pPr>
        <w:pStyle w:val="text"/>
        <w:rPr>
          <w:i/>
        </w:rPr>
      </w:pPr>
      <w:r w:rsidRPr="00DE4919">
        <w:rPr>
          <w:i/>
        </w:rPr>
        <w:t xml:space="preserve">čand </w:t>
      </w:r>
      <w:r w:rsidRPr="00DE4919">
        <w:rPr>
          <w:i/>
          <w:u w:val="single"/>
        </w:rPr>
        <w:t>pad dwayist</w:t>
      </w:r>
      <w:r w:rsidRPr="00DE4919">
        <w:rPr>
          <w:i/>
        </w:rPr>
        <w:t xml:space="preserve"> ān ī kē āsrō pad āsrō’īh az gēhān bē rawād</w:t>
      </w:r>
    </w:p>
    <w:p w14:paraId="0DA415BC" w14:textId="77777777" w:rsidR="00DE4919" w:rsidRPr="00DE4919" w:rsidRDefault="00DE4919" w:rsidP="00DE4919">
      <w:pPr>
        <w:pStyle w:val="text"/>
      </w:pPr>
      <w:r>
        <w:tab/>
        <w:t>“how far at the most distant shall he who is a priest go away from the animals to perform priestly duties?” (</w:t>
      </w:r>
      <w:r w:rsidRPr="00DE4919">
        <w:rPr>
          <w:i/>
        </w:rPr>
        <w:t>Her</w:t>
      </w:r>
      <w:r w:rsidRPr="00DE4E9D">
        <w:t>.4</w:t>
      </w:r>
      <w:r>
        <w:t>.1)</w:t>
      </w:r>
    </w:p>
    <w:p w14:paraId="6AE28065" w14:textId="77777777" w:rsidR="00DF232E" w:rsidRPr="00C407FF" w:rsidRDefault="00DF232E" w:rsidP="00F01393"/>
    <w:p w14:paraId="0E649E40" w14:textId="77777777" w:rsidR="00F01393" w:rsidRPr="00E008C3" w:rsidRDefault="005D74AF" w:rsidP="00F01393">
      <w:pPr>
        <w:keepNext/>
      </w:pPr>
      <w:r>
        <w:tab/>
      </w:r>
      <w:r w:rsidR="00F01393" w:rsidRPr="00F10C34">
        <w:t>The following expressions characterize the</w:t>
      </w:r>
      <w:r w:rsidR="00F01393">
        <w:t xml:space="preserve"> soul going to Paradise. Here </w:t>
      </w:r>
      <w:r w:rsidR="00F01393">
        <w:rPr>
          <w:i/>
        </w:rPr>
        <w:t>frāy-</w:t>
      </w:r>
      <w:r w:rsidR="00F01393">
        <w:t xml:space="preserve"> is also sometimes spelled &lt;pl’-&gt;:</w:t>
      </w:r>
    </w:p>
    <w:p w14:paraId="4517C4F5" w14:textId="77777777" w:rsidR="00F01393" w:rsidRPr="00F10C34" w:rsidRDefault="00F01393" w:rsidP="00F01393">
      <w:pPr>
        <w:spacing w:line="240" w:lineRule="auto"/>
      </w:pPr>
    </w:p>
    <w:p w14:paraId="3BEBBE53" w14:textId="77777777" w:rsidR="002453EA" w:rsidRDefault="00F01393" w:rsidP="00F03F64">
      <w:pPr>
        <w:pStyle w:val="text"/>
      </w:pPr>
      <w:r w:rsidRPr="00F10C34">
        <w:rPr>
          <w:i/>
        </w:rPr>
        <w:t>frāy-humad frāy-hūxt frāy-huwaršt</w:t>
      </w:r>
      <w:r w:rsidRPr="00F10C34">
        <w:t xml:space="preserve"> </w:t>
      </w:r>
    </w:p>
    <w:p w14:paraId="5DF14F64" w14:textId="77777777" w:rsidR="00F01393" w:rsidRDefault="002453EA" w:rsidP="00F03F64">
      <w:pPr>
        <w:pStyle w:val="text"/>
      </w:pPr>
      <w:r>
        <w:tab/>
      </w:r>
      <w:r w:rsidR="00F01393" w:rsidRPr="00F10C34">
        <w:t>“having (thought) more good thoughts, having (spoken) more good words, having (performed) more good acts (than bad ones).”</w:t>
      </w:r>
    </w:p>
    <w:p w14:paraId="0D7F95FC" w14:textId="77777777" w:rsidR="005D74AF" w:rsidRPr="00F10C34" w:rsidRDefault="005D74AF" w:rsidP="00F01393"/>
    <w:p w14:paraId="72A9922D" w14:textId="77777777" w:rsidR="00F01393" w:rsidRPr="00F10C34" w:rsidRDefault="00F01393" w:rsidP="00F01393">
      <w:pPr>
        <w:pStyle w:val="Heading4"/>
      </w:pPr>
      <w:bookmarkStart w:id="308" w:name="_Toc313441424"/>
      <w:r w:rsidRPr="00F10C34">
        <w:t>Comparatives and superlatives from d</w:t>
      </w:r>
      <w:r>
        <w:t>erived adjectives and compounds</w:t>
      </w:r>
      <w:bookmarkEnd w:id="308"/>
    </w:p>
    <w:p w14:paraId="6E59B9F0" w14:textId="77777777" w:rsidR="00F01393" w:rsidRPr="00F10C34" w:rsidRDefault="00F01393" w:rsidP="00F01393">
      <w:pPr>
        <w:spacing w:line="240" w:lineRule="auto"/>
      </w:pPr>
    </w:p>
    <w:p w14:paraId="033F141E" w14:textId="77777777" w:rsidR="00F01393" w:rsidRPr="00F10C34" w:rsidRDefault="00F01393" w:rsidP="00F01393">
      <w:pPr>
        <w:tabs>
          <w:tab w:val="left" w:pos="1800"/>
          <w:tab w:val="left" w:pos="3600"/>
          <w:tab w:val="left" w:pos="5400"/>
        </w:tabs>
      </w:pPr>
      <w:r w:rsidRPr="00F10C34">
        <w:tab/>
      </w:r>
      <w:r w:rsidRPr="00F10C34">
        <w:rPr>
          <w:i/>
        </w:rPr>
        <w:t>awināh</w:t>
      </w:r>
      <w:r w:rsidRPr="00F10C34">
        <w:rPr>
          <w:i/>
        </w:rPr>
        <w:tab/>
        <w:t>awināhtar</w:t>
      </w:r>
      <w:r w:rsidRPr="00F10C34">
        <w:tab/>
      </w:r>
      <w:r w:rsidRPr="00F10C34">
        <w:rPr>
          <w:i/>
        </w:rPr>
        <w:t>awināhtom</w:t>
      </w:r>
      <w:r w:rsidRPr="00F10C34">
        <w:tab/>
        <w:t>“(more/most) free from sin”</w:t>
      </w:r>
    </w:p>
    <w:p w14:paraId="25F373FA" w14:textId="77777777" w:rsidR="00F01393" w:rsidRPr="00F10C34" w:rsidRDefault="00F01393" w:rsidP="00F01393">
      <w:pPr>
        <w:tabs>
          <w:tab w:val="left" w:pos="1800"/>
          <w:tab w:val="left" w:pos="3600"/>
          <w:tab w:val="left" w:pos="5400"/>
        </w:tabs>
      </w:pPr>
      <w:r w:rsidRPr="00F10C34">
        <w:tab/>
      </w:r>
      <w:r w:rsidRPr="00F10C34">
        <w:rPr>
          <w:i/>
        </w:rPr>
        <w:t>hutōhmag</w:t>
      </w:r>
      <w:r w:rsidRPr="00F10C34">
        <w:rPr>
          <w:i/>
        </w:rPr>
        <w:tab/>
        <w:t>hutōhmagtar</w:t>
      </w:r>
      <w:r w:rsidRPr="00F10C34">
        <w:tab/>
      </w:r>
      <w:r w:rsidRPr="00F10C34">
        <w:rPr>
          <w:i/>
        </w:rPr>
        <w:t>hutōhmagtom</w:t>
      </w:r>
      <w:r w:rsidRPr="00F10C34">
        <w:tab/>
        <w:t>“of good</w:t>
      </w:r>
      <w:r>
        <w:t xml:space="preserve"> (</w:t>
      </w:r>
      <w:r w:rsidRPr="00F10C34">
        <w:t>better/best</w:t>
      </w:r>
      <w:r>
        <w:t>)</w:t>
      </w:r>
      <w:r w:rsidRPr="00F10C34">
        <w:t xml:space="preserve"> lineage”</w:t>
      </w:r>
    </w:p>
    <w:p w14:paraId="07B516B1" w14:textId="77777777" w:rsidR="00F01393" w:rsidRPr="00F10C34" w:rsidRDefault="00F01393" w:rsidP="00F01393">
      <w:pPr>
        <w:tabs>
          <w:tab w:val="left" w:pos="1800"/>
          <w:tab w:val="left" w:pos="3600"/>
          <w:tab w:val="left" w:pos="5400"/>
        </w:tabs>
      </w:pPr>
      <w:r w:rsidRPr="00F10C34">
        <w:tab/>
      </w:r>
      <w:r w:rsidRPr="00F10C34">
        <w:rPr>
          <w:i/>
        </w:rPr>
        <w:t>hufrahaxt</w:t>
      </w:r>
      <w:r w:rsidRPr="00F10C34">
        <w:tab/>
      </w:r>
      <w:r w:rsidRPr="00F10C34">
        <w:rPr>
          <w:i/>
        </w:rPr>
        <w:t>hufrahaxttar</w:t>
      </w:r>
      <w:r w:rsidRPr="00F10C34">
        <w:tab/>
      </w:r>
      <w:r w:rsidRPr="00F10C34">
        <w:rPr>
          <w:i/>
        </w:rPr>
        <w:t>hufrahaxttom</w:t>
      </w:r>
      <w:r w:rsidRPr="00F10C34">
        <w:tab/>
        <w:t>“well</w:t>
      </w:r>
      <w:r>
        <w:t xml:space="preserve"> (</w:t>
      </w:r>
      <w:r w:rsidRPr="00F10C34">
        <w:t>better/best</w:t>
      </w:r>
      <w:r>
        <w:t>)</w:t>
      </w:r>
      <w:r w:rsidRPr="00F10C34">
        <w:t>-trained”</w:t>
      </w:r>
    </w:p>
    <w:p w14:paraId="493438C0" w14:textId="77777777" w:rsidR="00F01393" w:rsidRPr="00F10C34" w:rsidRDefault="00F01393" w:rsidP="00F01393">
      <w:pPr>
        <w:tabs>
          <w:tab w:val="left" w:pos="1800"/>
          <w:tab w:val="left" w:pos="3600"/>
          <w:tab w:val="left" w:pos="5400"/>
        </w:tabs>
      </w:pPr>
      <w:r w:rsidRPr="00F10C34">
        <w:tab/>
      </w:r>
      <w:r w:rsidRPr="00F10C34">
        <w:rPr>
          <w:i/>
        </w:rPr>
        <w:t>abēgumān</w:t>
      </w:r>
      <w:r w:rsidRPr="00F10C34">
        <w:tab/>
      </w:r>
      <w:r w:rsidRPr="00F10C34">
        <w:rPr>
          <w:i/>
        </w:rPr>
        <w:t>abēgumāntar</w:t>
      </w:r>
      <w:r w:rsidRPr="00F10C34">
        <w:tab/>
      </w:r>
      <w:r w:rsidRPr="00F10C34">
        <w:rPr>
          <w:i/>
        </w:rPr>
        <w:t>abēgumāntom</w:t>
      </w:r>
      <w:r w:rsidRPr="00F10C34">
        <w:tab/>
        <w:t>“(more/most) free from doubt”</w:t>
      </w:r>
    </w:p>
    <w:p w14:paraId="7371FD48" w14:textId="77777777" w:rsidR="00F01393" w:rsidRPr="00F10C34" w:rsidRDefault="00F01393" w:rsidP="00F01393">
      <w:pPr>
        <w:tabs>
          <w:tab w:val="left" w:pos="1800"/>
          <w:tab w:val="left" w:pos="3600"/>
          <w:tab w:val="left" w:pos="5400"/>
        </w:tabs>
      </w:pPr>
      <w:r w:rsidRPr="00F10C34">
        <w:tab/>
      </w:r>
      <w:r w:rsidRPr="00F10C34">
        <w:rPr>
          <w:i/>
        </w:rPr>
        <w:t>xwarrahōmand</w:t>
      </w:r>
      <w:r w:rsidRPr="00F10C34">
        <w:tab/>
      </w:r>
      <w:r w:rsidRPr="00F10C34">
        <w:rPr>
          <w:i/>
        </w:rPr>
        <w:t>xwarrahōmandtar</w:t>
      </w:r>
      <w:r w:rsidRPr="00F10C34">
        <w:tab/>
      </w:r>
      <w:r w:rsidRPr="00F10C34">
        <w:rPr>
          <w:i/>
        </w:rPr>
        <w:t>xwarrahōmandtom</w:t>
      </w:r>
      <w:r w:rsidRPr="00F10C34">
        <w:tab/>
        <w:t xml:space="preserve">“(more/most) endowed with </w:t>
      </w:r>
      <w:r w:rsidRPr="004F0EF7">
        <w:t>Xwarrah</w:t>
      </w:r>
      <w:r w:rsidRPr="00F10C34">
        <w:t>”</w:t>
      </w:r>
    </w:p>
    <w:p w14:paraId="770EA3B2" w14:textId="77777777" w:rsidR="00F01393" w:rsidRPr="00F10C34" w:rsidRDefault="00F01393" w:rsidP="00F01393">
      <w:pPr>
        <w:tabs>
          <w:tab w:val="left" w:pos="1800"/>
          <w:tab w:val="left" w:pos="3600"/>
          <w:tab w:val="left" w:pos="5400"/>
        </w:tabs>
      </w:pPr>
      <w:r w:rsidRPr="00F10C34">
        <w:rPr>
          <w:i/>
        </w:rPr>
        <w:tab/>
        <w:t>tom-arzānīg</w:t>
      </w:r>
      <w:r w:rsidRPr="00F10C34">
        <w:rPr>
          <w:i/>
        </w:rPr>
        <w:tab/>
        <w:t>tom-arzānīgtar</w:t>
      </w:r>
      <w:r w:rsidRPr="00F10C34">
        <w:tab/>
      </w:r>
      <w:r w:rsidRPr="00F10C34">
        <w:rPr>
          <w:i/>
        </w:rPr>
        <w:t>tom-arzānīgtom</w:t>
      </w:r>
      <w:r w:rsidRPr="00F10C34">
        <w:tab/>
        <w:t>“(more/most) worthy of darkness”</w:t>
      </w:r>
    </w:p>
    <w:p w14:paraId="07AADD20" w14:textId="77777777" w:rsidR="00F01393" w:rsidRPr="00F10C34" w:rsidRDefault="00F01393" w:rsidP="00F01393">
      <w:pPr>
        <w:tabs>
          <w:tab w:val="left" w:pos="1800"/>
          <w:tab w:val="left" w:pos="3600"/>
          <w:tab w:val="left" w:pos="5400"/>
        </w:tabs>
      </w:pPr>
      <w:r w:rsidRPr="00F10C34">
        <w:tab/>
      </w:r>
      <w:r w:rsidRPr="00F10C34">
        <w:rPr>
          <w:i/>
        </w:rPr>
        <w:t>dūr-nigerišn</w:t>
      </w:r>
      <w:r w:rsidRPr="00F10C34">
        <w:tab/>
      </w:r>
      <w:r w:rsidRPr="00F10C34">
        <w:tab/>
      </w:r>
      <w:r w:rsidRPr="00F10C34">
        <w:rPr>
          <w:i/>
        </w:rPr>
        <w:t>dūr-nigerišntom</w:t>
      </w:r>
      <w:r w:rsidRPr="00F10C34">
        <w:t xml:space="preserve"> </w:t>
      </w:r>
      <w:r w:rsidRPr="00F10C34">
        <w:tab/>
        <w:t xml:space="preserve">“whose </w:t>
      </w:r>
      <w:r>
        <w:t>sight</w:t>
      </w:r>
      <w:r w:rsidRPr="00F10C34">
        <w:t xml:space="preserve"> (</w:t>
      </w:r>
      <w:r>
        <w:t>reaches</w:t>
      </w:r>
      <w:r w:rsidRPr="00F10C34">
        <w:t xml:space="preserve">) </w:t>
      </w:r>
      <w:r>
        <w:t>far/</w:t>
      </w:r>
      <w:r w:rsidRPr="00F10C34">
        <w:t>farthest”</w:t>
      </w:r>
    </w:p>
    <w:p w14:paraId="40F1D909" w14:textId="77777777" w:rsidR="00F01393" w:rsidRPr="00F10C34" w:rsidRDefault="00F01393" w:rsidP="00F01393">
      <w:pPr>
        <w:tabs>
          <w:tab w:val="left" w:pos="1800"/>
          <w:tab w:val="left" w:pos="3600"/>
          <w:tab w:val="left" w:pos="5400"/>
        </w:tabs>
      </w:pPr>
      <w:r w:rsidRPr="00F10C34">
        <w:tab/>
      </w:r>
      <w:r w:rsidRPr="00F10C34">
        <w:rPr>
          <w:i/>
        </w:rPr>
        <w:t>pad-wisp-āgāhīh</w:t>
      </w:r>
      <w:r>
        <w:tab/>
      </w:r>
      <w:r w:rsidRPr="00F10C34">
        <w:rPr>
          <w:i/>
        </w:rPr>
        <w:t>pad-wisp-āgāhīhtar</w:t>
      </w:r>
      <w:r w:rsidRPr="00F10C34">
        <w:tab/>
      </w:r>
      <w:r w:rsidRPr="00F10C34">
        <w:tab/>
        <w:t xml:space="preserve">“having </w:t>
      </w:r>
      <w:r>
        <w:t>(</w:t>
      </w:r>
      <w:r w:rsidRPr="00F10C34">
        <w:t>more</w:t>
      </w:r>
      <w:r>
        <w:t>)</w:t>
      </w:r>
      <w:r w:rsidRPr="00F10C34">
        <w:t xml:space="preserve"> all-awareness</w:t>
      </w:r>
      <w:r>
        <w:t>/omniscience</w:t>
      </w:r>
      <w:r w:rsidRPr="00F10C34">
        <w:t>”</w:t>
      </w:r>
    </w:p>
    <w:p w14:paraId="192001E4" w14:textId="77777777" w:rsidR="00ED0BFC" w:rsidRPr="00F10C34" w:rsidRDefault="00ED0BFC" w:rsidP="00ED0BFC">
      <w:bookmarkStart w:id="309" w:name="_Toc313441425"/>
    </w:p>
    <w:p w14:paraId="7BF55693" w14:textId="77777777" w:rsidR="00F01393" w:rsidRPr="00F10C34" w:rsidRDefault="00F01393" w:rsidP="00F01393">
      <w:pPr>
        <w:pStyle w:val="Heading4"/>
      </w:pPr>
      <w:r w:rsidRPr="00F10C34">
        <w:t>Comparatives and superlatives f</w:t>
      </w:r>
      <w:r>
        <w:t>rom adverbs</w:t>
      </w:r>
      <w:bookmarkEnd w:id="309"/>
    </w:p>
    <w:p w14:paraId="0E0741F0" w14:textId="77777777" w:rsidR="00F01393" w:rsidRPr="00F10C34" w:rsidRDefault="00F01393" w:rsidP="00F01393">
      <w:pPr>
        <w:keepNext/>
        <w:tabs>
          <w:tab w:val="left" w:pos="1440"/>
          <w:tab w:val="left" w:pos="2880"/>
          <w:tab w:val="left" w:pos="4680"/>
        </w:tabs>
        <w:spacing w:line="240" w:lineRule="auto"/>
      </w:pPr>
    </w:p>
    <w:p w14:paraId="47794351" w14:textId="77777777" w:rsidR="00F01393" w:rsidRPr="00F10C34" w:rsidRDefault="00F01393" w:rsidP="00F01393">
      <w:pPr>
        <w:tabs>
          <w:tab w:val="left" w:pos="900"/>
          <w:tab w:val="left" w:pos="2160"/>
          <w:tab w:val="left" w:pos="3600"/>
          <w:tab w:val="left" w:pos="5940"/>
          <w:tab w:val="left" w:pos="7380"/>
        </w:tabs>
      </w:pPr>
      <w:r w:rsidRPr="00F10C34">
        <w:tab/>
      </w:r>
      <w:r w:rsidRPr="00F10C34">
        <w:rPr>
          <w:i/>
        </w:rPr>
        <w:t>frāz</w:t>
      </w:r>
      <w:r w:rsidRPr="00F10C34">
        <w:t xml:space="preserve"> </w:t>
      </w:r>
      <w:r w:rsidRPr="00F10C34">
        <w:tab/>
        <w:t>“forward”</w:t>
      </w:r>
      <w:r w:rsidRPr="00F10C34">
        <w:rPr>
          <w:i/>
        </w:rPr>
        <w:tab/>
        <w:t>frāztar</w:t>
      </w:r>
      <w:r w:rsidRPr="00F10C34">
        <w:t xml:space="preserve"> </w:t>
      </w:r>
      <w:r w:rsidRPr="00F10C34">
        <w:tab/>
        <w:t>“more forward, future”</w:t>
      </w:r>
      <w:r w:rsidRPr="00F10C34">
        <w:rPr>
          <w:i/>
        </w:rPr>
        <w:tab/>
        <w:t>frāztom</w:t>
      </w:r>
      <w:r w:rsidRPr="00F10C34">
        <w:t xml:space="preserve"> </w:t>
      </w:r>
      <w:r w:rsidRPr="00F10C34">
        <w:tab/>
        <w:t>“most forward”</w:t>
      </w:r>
    </w:p>
    <w:p w14:paraId="12185DEF" w14:textId="77777777" w:rsidR="00F01393" w:rsidRPr="00F10C34" w:rsidRDefault="00F01393" w:rsidP="00F01393">
      <w:pPr>
        <w:tabs>
          <w:tab w:val="left" w:pos="900"/>
          <w:tab w:val="left" w:pos="2160"/>
          <w:tab w:val="left" w:pos="3600"/>
          <w:tab w:val="left" w:pos="5940"/>
          <w:tab w:val="left" w:pos="7380"/>
        </w:tabs>
      </w:pPr>
      <w:r w:rsidRPr="00F10C34">
        <w:tab/>
      </w:r>
      <w:r w:rsidRPr="00F10C34">
        <w:rPr>
          <w:i/>
        </w:rPr>
        <w:t>abar</w:t>
      </w:r>
      <w:r w:rsidRPr="00F10C34">
        <w:t xml:space="preserve"> </w:t>
      </w:r>
      <w:r w:rsidRPr="00F10C34">
        <w:tab/>
        <w:t>“above”</w:t>
      </w:r>
      <w:r w:rsidRPr="00F10C34">
        <w:rPr>
          <w:i/>
        </w:rPr>
        <w:tab/>
        <w:t>abartar</w:t>
      </w:r>
      <w:r w:rsidRPr="00F10C34">
        <w:t xml:space="preserve"> </w:t>
      </w:r>
      <w:r>
        <w:t>(</w:t>
      </w:r>
      <w:r>
        <w:rPr>
          <w:i/>
        </w:rPr>
        <w:t>-dar</w:t>
      </w:r>
      <w:r>
        <w:t>)</w:t>
      </w:r>
      <w:r w:rsidRPr="00F10C34">
        <w:tab/>
        <w:t>“higher”</w:t>
      </w:r>
      <w:r w:rsidRPr="00F10C34">
        <w:rPr>
          <w:i/>
        </w:rPr>
        <w:tab/>
        <w:t>abartom</w:t>
      </w:r>
      <w:r w:rsidRPr="00F10C34">
        <w:t xml:space="preserve"> </w:t>
      </w:r>
      <w:r>
        <w:t>(</w:t>
      </w:r>
      <w:r>
        <w:rPr>
          <w:i/>
        </w:rPr>
        <w:t>-dom</w:t>
      </w:r>
      <w:r>
        <w:t>)</w:t>
      </w:r>
      <w:r w:rsidRPr="00F10C34">
        <w:tab/>
        <w:t>“highest”</w:t>
      </w:r>
    </w:p>
    <w:p w14:paraId="4BD855B1" w14:textId="77777777" w:rsidR="00F01393" w:rsidRPr="00F10C34" w:rsidRDefault="00F01393" w:rsidP="00F01393">
      <w:pPr>
        <w:tabs>
          <w:tab w:val="left" w:pos="900"/>
          <w:tab w:val="left" w:pos="2160"/>
          <w:tab w:val="left" w:pos="3600"/>
          <w:tab w:val="left" w:pos="5940"/>
          <w:tab w:val="left" w:pos="7380"/>
        </w:tabs>
      </w:pPr>
      <w:r w:rsidRPr="00F10C34">
        <w:tab/>
      </w:r>
      <w:r w:rsidRPr="00F10C34">
        <w:rPr>
          <w:i/>
        </w:rPr>
        <w:t>azabar</w:t>
      </w:r>
      <w:r w:rsidRPr="00F10C34">
        <w:t xml:space="preserve"> </w:t>
      </w:r>
      <w:r w:rsidRPr="00F10C34">
        <w:tab/>
        <w:t>“above”</w:t>
      </w:r>
      <w:r w:rsidRPr="00F10C34">
        <w:rPr>
          <w:i/>
        </w:rPr>
        <w:tab/>
        <w:t>azabartar</w:t>
      </w:r>
      <w:r w:rsidRPr="00F10C34">
        <w:t xml:space="preserve"> </w:t>
      </w:r>
      <w:r w:rsidRPr="00F10C34">
        <w:tab/>
        <w:t>“farther above”</w:t>
      </w:r>
      <w:r w:rsidRPr="00F10C34">
        <w:rPr>
          <w:i/>
        </w:rPr>
        <w:tab/>
        <w:t>azabartom</w:t>
      </w:r>
      <w:r w:rsidRPr="00F10C34">
        <w:tab/>
        <w:t>“farthest above”</w:t>
      </w:r>
    </w:p>
    <w:p w14:paraId="455C4629" w14:textId="77777777" w:rsidR="007934FE" w:rsidRDefault="00F01393" w:rsidP="007934FE">
      <w:pPr>
        <w:tabs>
          <w:tab w:val="left" w:pos="900"/>
          <w:tab w:val="left" w:pos="2160"/>
          <w:tab w:val="left" w:pos="3600"/>
          <w:tab w:val="left" w:pos="5940"/>
          <w:tab w:val="left" w:pos="7380"/>
        </w:tabs>
      </w:pPr>
      <w:r w:rsidRPr="00F10C34">
        <w:tab/>
      </w:r>
      <w:r w:rsidRPr="00F10C34">
        <w:rPr>
          <w:i/>
        </w:rPr>
        <w:t>azēr</w:t>
      </w:r>
      <w:r w:rsidRPr="00F10C34">
        <w:t xml:space="preserve"> </w:t>
      </w:r>
      <w:r w:rsidRPr="00F10C34">
        <w:tab/>
        <w:t>“below”</w:t>
      </w:r>
      <w:r w:rsidRPr="00F10C34">
        <w:rPr>
          <w:i/>
        </w:rPr>
        <w:tab/>
        <w:t>azērtar</w:t>
      </w:r>
      <w:r w:rsidRPr="00F10C34">
        <w:t xml:space="preserve"> </w:t>
      </w:r>
      <w:r w:rsidRPr="00F10C34">
        <w:tab/>
        <w:t>“farther below”</w:t>
      </w:r>
      <w:r w:rsidRPr="00F10C34">
        <w:rPr>
          <w:i/>
        </w:rPr>
        <w:tab/>
        <w:t>azērtom</w:t>
      </w:r>
      <w:r w:rsidRPr="00F10C34">
        <w:tab/>
        <w:t xml:space="preserve">“farthest </w:t>
      </w:r>
      <w:r>
        <w:t>below</w:t>
      </w:r>
      <w:r w:rsidR="007934FE">
        <w:t>”</w:t>
      </w:r>
    </w:p>
    <w:p w14:paraId="7FFC6B15" w14:textId="77777777" w:rsidR="007934FE" w:rsidRDefault="007934FE" w:rsidP="00B1290E">
      <w:r w:rsidRPr="00F10C34">
        <w:tab/>
        <w:t xml:space="preserve">Note: In the inscriptions, we find the form &lt;pl’stly&gt; </w:t>
      </w:r>
      <w:r w:rsidRPr="00F10C34">
        <w:rPr>
          <w:i/>
        </w:rPr>
        <w:t>frāstar</w:t>
      </w:r>
      <w:r w:rsidRPr="00F10C34">
        <w:t xml:space="preserve">, which shows that the suffix was </w:t>
      </w:r>
      <w:r w:rsidRPr="00F10C34">
        <w:rPr>
          <w:i/>
        </w:rPr>
        <w:t>-tar</w:t>
      </w:r>
      <w:r w:rsidRPr="00F10C34">
        <w:t xml:space="preserve">, not </w:t>
      </w:r>
      <w:r w:rsidRPr="00F10C34">
        <w:rPr>
          <w:i/>
        </w:rPr>
        <w:t>-dar</w:t>
      </w:r>
      <w:r w:rsidRPr="00F10C34">
        <w:t>.</w:t>
      </w:r>
    </w:p>
    <w:p w14:paraId="11A4FCD1" w14:textId="77777777" w:rsidR="007934FE" w:rsidRDefault="007934FE" w:rsidP="00B1290E"/>
    <w:p w14:paraId="01839EE5" w14:textId="77777777" w:rsidR="00B1290E" w:rsidRPr="00F10C34" w:rsidRDefault="00B1290E" w:rsidP="00B1290E">
      <w:r w:rsidRPr="00F10C34">
        <w:t>Note also</w:t>
      </w:r>
    </w:p>
    <w:p w14:paraId="317356D0" w14:textId="77777777" w:rsidR="00B1290E" w:rsidRPr="00F10C34" w:rsidRDefault="00B1290E" w:rsidP="00B1290E">
      <w:pPr>
        <w:spacing w:line="240" w:lineRule="auto"/>
      </w:pPr>
    </w:p>
    <w:p w14:paraId="30D63611" w14:textId="77777777" w:rsidR="007934FE" w:rsidRDefault="00B1290E" w:rsidP="007934FE">
      <w:pPr>
        <w:tabs>
          <w:tab w:val="left" w:pos="720"/>
          <w:tab w:val="left" w:pos="1800"/>
          <w:tab w:val="left" w:pos="2880"/>
          <w:tab w:val="left" w:pos="4320"/>
          <w:tab w:val="left" w:pos="6390"/>
        </w:tabs>
        <w:jc w:val="left"/>
      </w:pPr>
      <w:r w:rsidRPr="00F10C34">
        <w:tab/>
      </w:r>
      <w:r w:rsidR="007934FE">
        <w:rPr>
          <w:i/>
        </w:rPr>
        <w:t>ēw</w:t>
      </w:r>
      <w:r w:rsidR="007934FE">
        <w:tab/>
        <w:t>“one”</w:t>
      </w:r>
      <w:r w:rsidR="007934FE">
        <w:tab/>
      </w:r>
      <w:r w:rsidRPr="00F10C34">
        <w:rPr>
          <w:i/>
        </w:rPr>
        <w:t>ēwtom</w:t>
      </w:r>
      <w:r w:rsidRPr="00F10C34">
        <w:tab/>
      </w:r>
      <w:r>
        <w:t xml:space="preserve"> </w:t>
      </w:r>
      <w:r w:rsidRPr="00F10C34">
        <w:rPr>
          <w:rFonts w:ascii="Pahlavi" w:hAnsi="Pahlavi"/>
          <w:sz w:val="24"/>
        </w:rPr>
        <w:t>MW</w:t>
      </w:r>
      <w:r>
        <w:rPr>
          <w:rFonts w:ascii="Pahlavi" w:hAnsi="Pahlavi"/>
          <w:sz w:val="24"/>
        </w:rPr>
        <w:t>tdA</w:t>
      </w:r>
      <w:r>
        <w:t xml:space="preserve"> , </w:t>
      </w:r>
      <w:r w:rsidRPr="00F10C34">
        <w:rPr>
          <w:rFonts w:ascii="Pahlavi" w:hAnsi="Pahlavi"/>
          <w:sz w:val="24"/>
        </w:rPr>
        <w:t>MWTwˆÅ</w:t>
      </w:r>
      <w:r w:rsidRPr="00F10C34">
        <w:tab/>
      </w:r>
      <w:r>
        <w:t>&lt;’ywtwm, HDtwm&gt;</w:t>
      </w:r>
      <w:r>
        <w:tab/>
      </w:r>
      <w:r w:rsidRPr="00F10C34">
        <w:t>“one and the same, equally”</w:t>
      </w:r>
      <w:r w:rsidR="007934FE" w:rsidRPr="007934FE">
        <w:t xml:space="preserve"> </w:t>
      </w:r>
      <w:r w:rsidR="007934FE" w:rsidRPr="00F10C34">
        <w:tab/>
      </w:r>
      <w:r w:rsidR="007934FE">
        <w:rPr>
          <w:i/>
        </w:rPr>
        <w:t>bē</w:t>
      </w:r>
      <w:r w:rsidR="007934FE">
        <w:tab/>
        <w:t>“out(side)</w:t>
      </w:r>
      <w:r w:rsidR="007934FE">
        <w:tab/>
      </w:r>
      <w:r w:rsidR="007934FE" w:rsidRPr="00F10C34">
        <w:rPr>
          <w:i/>
        </w:rPr>
        <w:t>bēdom</w:t>
      </w:r>
      <w:r w:rsidR="007934FE" w:rsidRPr="00F10C34">
        <w:t xml:space="preserve"> </w:t>
      </w:r>
      <w:r w:rsidR="007934FE" w:rsidRPr="00F10C34">
        <w:tab/>
      </w:r>
      <w:r w:rsidR="007934FE" w:rsidRPr="00F10C34">
        <w:rPr>
          <w:rFonts w:ascii="Pahlavi" w:hAnsi="Pahlavi"/>
          <w:sz w:val="24"/>
        </w:rPr>
        <w:t>MWtDV</w:t>
      </w:r>
      <w:r w:rsidR="007934FE" w:rsidRPr="00F10C34">
        <w:tab/>
      </w:r>
      <w:r w:rsidR="007934FE">
        <w:t>&lt;bytwm&gt;</w:t>
      </w:r>
      <w:r w:rsidR="007934FE">
        <w:tab/>
      </w:r>
      <w:r w:rsidR="007934FE" w:rsidRPr="00F10C34">
        <w:t>“outermost”</w:t>
      </w:r>
      <w:r w:rsidR="007934FE" w:rsidRPr="007934FE">
        <w:t xml:space="preserve">  </w:t>
      </w:r>
    </w:p>
    <w:p w14:paraId="24E4FA9D" w14:textId="77777777" w:rsidR="007934FE" w:rsidRPr="00F10C34" w:rsidRDefault="007934FE" w:rsidP="00F01393">
      <w:pPr>
        <w:spacing w:line="240" w:lineRule="auto"/>
      </w:pPr>
    </w:p>
    <w:p w14:paraId="7F6F1F5A" w14:textId="77777777" w:rsidR="00F01393" w:rsidRPr="00F10C34" w:rsidRDefault="00F01393" w:rsidP="00D917BD">
      <w:pPr>
        <w:tabs>
          <w:tab w:val="right" w:pos="1800"/>
          <w:tab w:val="left" w:pos="2160"/>
          <w:tab w:val="left" w:pos="3780"/>
          <w:tab w:val="right" w:pos="5400"/>
          <w:tab w:val="left" w:pos="5760"/>
        </w:tabs>
      </w:pPr>
      <w:r w:rsidRPr="00F10C34">
        <w:tab/>
      </w:r>
      <w:r w:rsidRPr="00F10C34">
        <w:rPr>
          <w:i/>
        </w:rPr>
        <w:t>fradom</w:t>
      </w:r>
      <w:r w:rsidRPr="00F10C34">
        <w:t xml:space="preserve"> </w:t>
      </w:r>
      <w:r w:rsidRPr="00F10C34">
        <w:tab/>
      </w:r>
      <w:r w:rsidRPr="00F10C34">
        <w:rPr>
          <w:rFonts w:ascii="Pahlavi" w:hAnsi="Pahlavi"/>
          <w:sz w:val="24"/>
        </w:rPr>
        <w:t>MWtÒP</w:t>
      </w:r>
      <w:r w:rsidRPr="00F10C34">
        <w:tab/>
        <w:t>“first”</w:t>
      </w:r>
      <w:r w:rsidRPr="00F10C34">
        <w:tab/>
      </w:r>
      <w:r w:rsidRPr="00F10C34">
        <w:rPr>
          <w:i/>
        </w:rPr>
        <w:t>abdom</w:t>
      </w:r>
      <w:r w:rsidRPr="00F10C34">
        <w:t xml:space="preserve"> </w:t>
      </w:r>
      <w:r w:rsidRPr="00F10C34">
        <w:tab/>
      </w:r>
      <w:r w:rsidRPr="00F10C34">
        <w:rPr>
          <w:rFonts w:ascii="Pahlavi" w:hAnsi="Pahlavi"/>
          <w:sz w:val="24"/>
        </w:rPr>
        <w:t>MwYcÅ</w:t>
      </w:r>
      <w:r w:rsidRPr="00F10C34">
        <w:tab/>
        <w:t>“final”</w:t>
      </w:r>
    </w:p>
    <w:p w14:paraId="6512BEBC" w14:textId="77777777" w:rsidR="00F01393" w:rsidRPr="00F10C34" w:rsidRDefault="00F01393" w:rsidP="00D917BD">
      <w:pPr>
        <w:tabs>
          <w:tab w:val="right" w:pos="1800"/>
          <w:tab w:val="left" w:pos="2160"/>
          <w:tab w:val="left" w:pos="3780"/>
          <w:tab w:val="right" w:pos="5400"/>
          <w:tab w:val="left" w:pos="5760"/>
        </w:tabs>
      </w:pPr>
      <w:r w:rsidRPr="00F10C34">
        <w:tab/>
      </w:r>
      <w:r w:rsidRPr="00F10C34">
        <w:rPr>
          <w:i/>
        </w:rPr>
        <w:t>nidar</w:t>
      </w:r>
      <w:r w:rsidRPr="00F10C34">
        <w:t xml:space="preserve"> </w:t>
      </w:r>
      <w:r w:rsidRPr="00F10C34">
        <w:tab/>
      </w:r>
      <w:r w:rsidRPr="00F10C34">
        <w:rPr>
          <w:rFonts w:ascii="Pahlavi" w:hAnsi="Pahlavi"/>
          <w:sz w:val="24"/>
        </w:rPr>
        <w:t>LtDW</w:t>
      </w:r>
      <w:r w:rsidRPr="00F10C34">
        <w:tab/>
        <w:t>“lower”</w:t>
      </w:r>
      <w:r w:rsidRPr="00F10C34">
        <w:tab/>
      </w:r>
      <w:r w:rsidRPr="00F10C34">
        <w:rPr>
          <w:i/>
        </w:rPr>
        <w:t>nidom</w:t>
      </w:r>
      <w:r w:rsidRPr="00F10C34">
        <w:t xml:space="preserve"> </w:t>
      </w:r>
      <w:r w:rsidRPr="00F10C34">
        <w:tab/>
      </w:r>
      <w:r w:rsidRPr="00F10C34">
        <w:rPr>
          <w:rFonts w:ascii="Pahlavi" w:hAnsi="Pahlavi"/>
          <w:sz w:val="24"/>
        </w:rPr>
        <w:t>MWtDW</w:t>
      </w:r>
      <w:r w:rsidRPr="00F10C34">
        <w:tab/>
        <w:t>“lowermost”</w:t>
      </w:r>
    </w:p>
    <w:p w14:paraId="1B2C1E45" w14:textId="77777777" w:rsidR="00BE5475" w:rsidRPr="00F10C34" w:rsidRDefault="00BE5475" w:rsidP="00F01393"/>
    <w:p w14:paraId="06920D18" w14:textId="77777777" w:rsidR="00F01393" w:rsidRPr="00F10C34" w:rsidRDefault="00F01393" w:rsidP="00F01393">
      <w:pPr>
        <w:pStyle w:val="Heading3"/>
      </w:pPr>
      <w:bookmarkStart w:id="310" w:name="_Toc313441426"/>
      <w:r w:rsidRPr="00F10C34">
        <w:t>Uses of the comparative: “than”</w:t>
      </w:r>
      <w:bookmarkEnd w:id="310"/>
    </w:p>
    <w:p w14:paraId="2C0D04E5" w14:textId="77777777" w:rsidR="00F01393" w:rsidRPr="00F03F64" w:rsidRDefault="00F01393" w:rsidP="00F01393">
      <w:r w:rsidRPr="00F10C34">
        <w:tab/>
        <w:t>To express comparisons, “than,”</w:t>
      </w:r>
      <w:r w:rsidRPr="0037077B">
        <w:t xml:space="preserve"> </w:t>
      </w:r>
      <w:r w:rsidRPr="00F10C34">
        <w:t xml:space="preserve">the preposition </w:t>
      </w:r>
      <w:r w:rsidRPr="00F10C34">
        <w:rPr>
          <w:i/>
        </w:rPr>
        <w:t>az</w:t>
      </w:r>
      <w:r w:rsidRPr="00F10C34">
        <w:t xml:space="preserve"> or the conjunction </w:t>
      </w:r>
      <w:r w:rsidRPr="00F10C34">
        <w:rPr>
          <w:i/>
        </w:rPr>
        <w:t>kū</w:t>
      </w:r>
      <w:r w:rsidRPr="00F10C34">
        <w:t xml:space="preserve">, occasionally </w:t>
      </w:r>
      <w:r w:rsidRPr="00F10C34">
        <w:rPr>
          <w:i/>
        </w:rPr>
        <w:t>čiyōn</w:t>
      </w:r>
      <w:r w:rsidRPr="00F10C34">
        <w:t>, is used</w:t>
      </w:r>
      <w:r w:rsidR="007934FE">
        <w:t xml:space="preserve">, and very rarely </w:t>
      </w:r>
      <w:r w:rsidR="007934FE">
        <w:rPr>
          <w:i/>
        </w:rPr>
        <w:t>ī</w:t>
      </w:r>
      <w:r w:rsidR="00F03F64">
        <w:t>. Not</w:t>
      </w:r>
      <w:r w:rsidR="007934FE">
        <w:t>e</w:t>
      </w:r>
      <w:r w:rsidR="00F03F64">
        <w:t xml:space="preserve"> that </w:t>
      </w:r>
      <w:r w:rsidR="00F03F64">
        <w:rPr>
          <w:i/>
        </w:rPr>
        <w:t>az</w:t>
      </w:r>
      <w:r w:rsidR="00F03F64">
        <w:t xml:space="preserve"> is avoided before other prepositions, i.e., we do not find †</w:t>
      </w:r>
      <w:r w:rsidR="00FB0AEA">
        <w:t>“</w:t>
      </w:r>
      <w:r w:rsidR="00F03F64">
        <w:rPr>
          <w:i/>
        </w:rPr>
        <w:t>az ō</w:t>
      </w:r>
      <w:r w:rsidR="00F03F64">
        <w:t>” “than to ...</w:t>
      </w:r>
      <w:r w:rsidR="000571A0">
        <w:t>,</w:t>
      </w:r>
      <w:r w:rsidR="00F03F64">
        <w:t>”</w:t>
      </w:r>
      <w:r w:rsidR="000571A0">
        <w:t xml:space="preserve"> only </w:t>
      </w:r>
      <w:r w:rsidR="000571A0">
        <w:rPr>
          <w:i/>
        </w:rPr>
        <w:t>kū ō</w:t>
      </w:r>
      <w:r w:rsidR="000571A0">
        <w:t xml:space="preserve">, </w:t>
      </w:r>
      <w:r w:rsidR="000571A0" w:rsidRPr="000571A0">
        <w:rPr>
          <w:i/>
        </w:rPr>
        <w:t>čiyōn ō</w:t>
      </w:r>
      <w:r w:rsidR="00F03F64">
        <w:t>. Examples:</w:t>
      </w:r>
    </w:p>
    <w:p w14:paraId="0A81A15B" w14:textId="77777777" w:rsidR="00F01393" w:rsidRPr="00F10C34" w:rsidRDefault="00F01393" w:rsidP="00F01393">
      <w:pPr>
        <w:spacing w:line="240" w:lineRule="auto"/>
      </w:pPr>
    </w:p>
    <w:p w14:paraId="2A17E392" w14:textId="77777777" w:rsidR="00BE5475" w:rsidRDefault="00F01393" w:rsidP="00F01393">
      <w:pPr>
        <w:pStyle w:val="text"/>
      </w:pPr>
      <w:r w:rsidRPr="00F10C34">
        <w:rPr>
          <w:i/>
        </w:rPr>
        <w:t xml:space="preserve">ān mard </w:t>
      </w:r>
      <w:r w:rsidRPr="00F10C34">
        <w:rPr>
          <w:i/>
          <w:u w:val="single"/>
        </w:rPr>
        <w:t>az</w:t>
      </w:r>
      <w:r w:rsidRPr="00F10C34">
        <w:rPr>
          <w:i/>
        </w:rPr>
        <w:t xml:space="preserve"> man </w:t>
      </w:r>
      <w:r w:rsidRPr="00F10C34">
        <w:rPr>
          <w:i/>
          <w:u w:val="single"/>
        </w:rPr>
        <w:t>meh</w:t>
      </w:r>
      <w:r w:rsidRPr="00F10C34">
        <w:t xml:space="preserve"> </w:t>
      </w:r>
    </w:p>
    <w:p w14:paraId="718224C3" w14:textId="77777777" w:rsidR="00BE5475" w:rsidRDefault="00BE5475" w:rsidP="00F01393">
      <w:pPr>
        <w:pStyle w:val="text"/>
      </w:pPr>
      <w:r>
        <w:tab/>
      </w:r>
      <w:r w:rsidR="00F01393" w:rsidRPr="00F10C34">
        <w:t xml:space="preserve">“that man (is) </w:t>
      </w:r>
      <w:r w:rsidR="00F01393" w:rsidRPr="00F10C34">
        <w:rPr>
          <w:u w:val="single"/>
        </w:rPr>
        <w:t>bigger than</w:t>
      </w:r>
      <w:r w:rsidR="00F01393" w:rsidRPr="00F10C34">
        <w:t xml:space="preserve"> I” </w:t>
      </w:r>
    </w:p>
    <w:p w14:paraId="28C94D0B" w14:textId="77777777" w:rsidR="004A5D46" w:rsidRPr="00F10C34" w:rsidRDefault="004A5D46" w:rsidP="00F01393">
      <w:pPr>
        <w:pStyle w:val="text"/>
      </w:pPr>
    </w:p>
    <w:p w14:paraId="4D9D70BE" w14:textId="77777777" w:rsidR="00BE5475" w:rsidRDefault="00F01393" w:rsidP="00F01393">
      <w:pPr>
        <w:pStyle w:val="text"/>
      </w:pPr>
      <w:r w:rsidRPr="00F10C34">
        <w:rPr>
          <w:i/>
        </w:rPr>
        <w:t xml:space="preserve">mard-ēw ī pad ān ēwēnag ī čiyōn nibišt abarmānd ... yazišn ī yazdān </w:t>
      </w:r>
      <w:r w:rsidRPr="00F10C34">
        <w:rPr>
          <w:i/>
          <w:u w:val="single"/>
        </w:rPr>
        <w:t>xūbtar</w:t>
      </w:r>
      <w:r w:rsidRPr="00F10C34">
        <w:rPr>
          <w:i/>
        </w:rPr>
        <w:t xml:space="preserve"> rāyēnēd </w:t>
      </w:r>
      <w:r w:rsidRPr="00F10C34">
        <w:rPr>
          <w:i/>
          <w:u w:val="single"/>
        </w:rPr>
        <w:t>az</w:t>
      </w:r>
      <w:r w:rsidRPr="00F10C34">
        <w:rPr>
          <w:i/>
        </w:rPr>
        <w:t xml:space="preserve"> awēšān kē-šān abzār ud hunar ī ōy nēst</w:t>
      </w:r>
      <w:r w:rsidRPr="00F10C34">
        <w:t xml:space="preserve"> </w:t>
      </w:r>
    </w:p>
    <w:p w14:paraId="2BFB0962" w14:textId="77777777" w:rsidR="00F01393" w:rsidRPr="00F10C34" w:rsidRDefault="00BE5475" w:rsidP="00F01393">
      <w:pPr>
        <w:pStyle w:val="text"/>
      </w:pPr>
      <w:r>
        <w:tab/>
      </w:r>
      <w:r w:rsidR="00F01393" w:rsidRPr="00F10C34">
        <w:t>“a man who is excellent in the way that (it is) written (above) ... con</w:t>
      </w:r>
      <w:r w:rsidR="00F01393">
        <w:t>ducts the sacrifice(s) to the g</w:t>
      </w:r>
      <w:r w:rsidR="00F01393" w:rsidRPr="00F10C34">
        <w:t xml:space="preserve">ods </w:t>
      </w:r>
      <w:r w:rsidR="00F01393" w:rsidRPr="00F10C34">
        <w:rPr>
          <w:u w:val="single"/>
        </w:rPr>
        <w:t>better than</w:t>
      </w:r>
      <w:r w:rsidR="00F01393" w:rsidRPr="00F10C34">
        <w:t xml:space="preserve"> those who do not have his skill and talent”</w:t>
      </w:r>
      <w:r w:rsidR="00F01393">
        <w:t xml:space="preserve"> (</w:t>
      </w:r>
      <w:r w:rsidR="00F01393" w:rsidRPr="007A0FC2">
        <w:rPr>
          <w:i/>
        </w:rPr>
        <w:t>DD</w:t>
      </w:r>
      <w:r w:rsidR="00F01393" w:rsidRPr="007A0FC2">
        <w:t>.43.</w:t>
      </w:r>
      <w:r w:rsidR="00F01393">
        <w:t>7-8)</w:t>
      </w:r>
    </w:p>
    <w:p w14:paraId="58A3BEB4" w14:textId="77777777" w:rsidR="00F01393" w:rsidRPr="00F10C34" w:rsidRDefault="00F01393" w:rsidP="00F01393">
      <w:pPr>
        <w:pStyle w:val="text"/>
      </w:pPr>
    </w:p>
    <w:p w14:paraId="1CD7F1E2" w14:textId="77777777" w:rsidR="00BE5475" w:rsidRDefault="00F01393" w:rsidP="00F01393">
      <w:pPr>
        <w:pStyle w:val="text"/>
      </w:pPr>
      <w:r w:rsidRPr="00F10C34">
        <w:rPr>
          <w:i/>
        </w:rPr>
        <w:t xml:space="preserve">spazgīh </w:t>
      </w:r>
      <w:r w:rsidRPr="00F10C34">
        <w:rPr>
          <w:i/>
          <w:u w:val="single"/>
        </w:rPr>
        <w:t>garāntar kū</w:t>
      </w:r>
      <w:r w:rsidRPr="00F10C34">
        <w:rPr>
          <w:i/>
        </w:rPr>
        <w:t xml:space="preserve"> ǰādūgīh</w:t>
      </w:r>
      <w:r w:rsidRPr="00F10C34">
        <w:t xml:space="preserve"> </w:t>
      </w:r>
    </w:p>
    <w:p w14:paraId="2367338F" w14:textId="77777777" w:rsidR="00BE5475" w:rsidRDefault="00BE5475" w:rsidP="00F01393">
      <w:pPr>
        <w:pStyle w:val="text"/>
      </w:pPr>
      <w:r>
        <w:tab/>
      </w:r>
      <w:r w:rsidR="00F01393" w:rsidRPr="00F10C34">
        <w:t xml:space="preserve">“slander is a </w:t>
      </w:r>
      <w:r w:rsidR="00F01393" w:rsidRPr="00F10C34">
        <w:rPr>
          <w:u w:val="single"/>
        </w:rPr>
        <w:t>heavier</w:t>
      </w:r>
      <w:r w:rsidR="00F01393" w:rsidRPr="00F10C34">
        <w:t xml:space="preserve"> (sin) </w:t>
      </w:r>
      <w:r w:rsidR="00F01393" w:rsidRPr="00F10C34">
        <w:rPr>
          <w:u w:val="single"/>
        </w:rPr>
        <w:t>than</w:t>
      </w:r>
      <w:r w:rsidR="00F01393" w:rsidRPr="00F10C34">
        <w:t xml:space="preserve"> sorcery” </w:t>
      </w:r>
      <w:r w:rsidR="00DF232E">
        <w:t>(</w:t>
      </w:r>
      <w:r w:rsidR="00DF232E">
        <w:rPr>
          <w:i/>
        </w:rPr>
        <w:t>MX</w:t>
      </w:r>
      <w:r w:rsidR="00DF232E">
        <w:t>.</w:t>
      </w:r>
      <w:r w:rsidR="00DF232E" w:rsidRPr="00031486">
        <w:rPr>
          <w:rFonts w:cs="Times New Roman"/>
        </w:rPr>
        <w:t>1.11</w:t>
      </w:r>
      <w:r w:rsidR="00DF232E">
        <w:rPr>
          <w:rFonts w:cs="Times New Roman"/>
        </w:rPr>
        <w:t>)</w:t>
      </w:r>
    </w:p>
    <w:p w14:paraId="4931C13A" w14:textId="77777777" w:rsidR="00DF232E" w:rsidRPr="00F10C34" w:rsidRDefault="00DF232E" w:rsidP="00F01393">
      <w:pPr>
        <w:pStyle w:val="text"/>
      </w:pPr>
    </w:p>
    <w:p w14:paraId="14CEA477" w14:textId="77777777" w:rsidR="00BE5475" w:rsidRDefault="00F01393" w:rsidP="00F01393">
      <w:pPr>
        <w:pStyle w:val="text"/>
      </w:pPr>
      <w:r w:rsidRPr="00F10C34">
        <w:rPr>
          <w:i/>
        </w:rPr>
        <w:t xml:space="preserve">tan ka murd čē rāy </w:t>
      </w:r>
      <w:r w:rsidRPr="00F10C34">
        <w:rPr>
          <w:i/>
          <w:u w:val="single"/>
        </w:rPr>
        <w:t>rēmantar kū</w:t>
      </w:r>
      <w:r w:rsidRPr="00F10C34">
        <w:rPr>
          <w:i/>
        </w:rPr>
        <w:t xml:space="preserve"> ka zīndag</w:t>
      </w:r>
      <w:r w:rsidRPr="00F10C34">
        <w:t xml:space="preserve"> </w:t>
      </w:r>
    </w:p>
    <w:p w14:paraId="56882D44" w14:textId="77777777" w:rsidR="00F01393" w:rsidRDefault="00BE5475" w:rsidP="00F01393">
      <w:pPr>
        <w:pStyle w:val="text"/>
      </w:pPr>
      <w:r>
        <w:tab/>
      </w:r>
      <w:r w:rsidR="00F01393" w:rsidRPr="00F10C34">
        <w:t xml:space="preserve">“when the body is dead why is it </w:t>
      </w:r>
      <w:r w:rsidR="00F01393" w:rsidRPr="00F10C34">
        <w:rPr>
          <w:u w:val="single"/>
        </w:rPr>
        <w:t>more polluted</w:t>
      </w:r>
      <w:r w:rsidR="00F01393">
        <w:rPr>
          <w:u w:val="single"/>
        </w:rPr>
        <w:t xml:space="preserve"> (and polluting)</w:t>
      </w:r>
      <w:r w:rsidR="00F01393" w:rsidRPr="00F10C34">
        <w:rPr>
          <w:u w:val="single"/>
        </w:rPr>
        <w:t xml:space="preserve"> than</w:t>
      </w:r>
      <w:r w:rsidR="00F01393" w:rsidRPr="00F10C34">
        <w:t xml:space="preserve"> when alive”</w:t>
      </w:r>
      <w:r w:rsidR="00DF232E">
        <w:t xml:space="preserve"> (</w:t>
      </w:r>
      <w:r w:rsidR="00DF232E">
        <w:rPr>
          <w:i/>
        </w:rPr>
        <w:t>Dk</w:t>
      </w:r>
      <w:r w:rsidR="00DF232E">
        <w:t>.</w:t>
      </w:r>
      <w:r w:rsidR="00DF232E" w:rsidRPr="00031486">
        <w:rPr>
          <w:rFonts w:cs="Times New Roman"/>
        </w:rPr>
        <w:t>5.23.19</w:t>
      </w:r>
      <w:r w:rsidR="00DF232E">
        <w:rPr>
          <w:rFonts w:cs="Times New Roman"/>
        </w:rPr>
        <w:t>)</w:t>
      </w:r>
    </w:p>
    <w:p w14:paraId="413D60D8" w14:textId="77777777" w:rsidR="00BE5475" w:rsidRDefault="00BE5475" w:rsidP="00F01393">
      <w:pPr>
        <w:pStyle w:val="text"/>
      </w:pPr>
    </w:p>
    <w:p w14:paraId="6AB921D2" w14:textId="77777777" w:rsidR="00BE5475" w:rsidRPr="00BE5475" w:rsidRDefault="00BE5475" w:rsidP="00F01393">
      <w:pPr>
        <w:pStyle w:val="text"/>
        <w:rPr>
          <w:rFonts w:cs="Times New Roman"/>
          <w:i/>
          <w:kern w:val="32"/>
        </w:rPr>
      </w:pPr>
      <w:r w:rsidRPr="00BE5475">
        <w:rPr>
          <w:rFonts w:cs="Times New Roman"/>
          <w:i/>
          <w:kern w:val="32"/>
        </w:rPr>
        <w:t>andar g</w:t>
      </w:r>
      <w:r w:rsidRPr="00BE5475">
        <w:rPr>
          <w:rFonts w:cs="Times New Roman"/>
          <w:i/>
          <w:color w:val="003300"/>
          <w:kern w:val="32"/>
        </w:rPr>
        <w:t>ē</w:t>
      </w:r>
      <w:r w:rsidRPr="00BE5475">
        <w:rPr>
          <w:rFonts w:cs="Times New Roman"/>
          <w:i/>
          <w:kern w:val="32"/>
        </w:rPr>
        <w:t>t</w:t>
      </w:r>
      <w:r w:rsidRPr="00BE5475">
        <w:rPr>
          <w:rFonts w:cs="Times New Roman"/>
          <w:i/>
          <w:color w:val="003300"/>
          <w:kern w:val="32"/>
        </w:rPr>
        <w:t>ī</w:t>
      </w:r>
      <w:r w:rsidRPr="00BE5475">
        <w:rPr>
          <w:rFonts w:cs="Times New Roman"/>
          <w:i/>
          <w:kern w:val="32"/>
        </w:rPr>
        <w:t>y mard</w:t>
      </w:r>
      <w:r w:rsidRPr="00BE5475">
        <w:rPr>
          <w:rFonts w:cs="Times New Roman"/>
          <w:i/>
          <w:color w:val="003300"/>
          <w:kern w:val="32"/>
        </w:rPr>
        <w:t>ō</w:t>
      </w:r>
      <w:r w:rsidRPr="00BE5475">
        <w:rPr>
          <w:rFonts w:cs="Times New Roman"/>
          <w:i/>
          <w:kern w:val="32"/>
        </w:rPr>
        <w:t>m k</w:t>
      </w:r>
      <w:r w:rsidRPr="00BE5475">
        <w:rPr>
          <w:rFonts w:cs="Times New Roman"/>
          <w:i/>
          <w:color w:val="003300"/>
          <w:kern w:val="32"/>
        </w:rPr>
        <w:t>ē</w:t>
      </w:r>
      <w:r w:rsidRPr="00BE5475">
        <w:rPr>
          <w:rFonts w:cs="Times New Roman"/>
          <w:i/>
          <w:kern w:val="32"/>
        </w:rPr>
        <w:t xml:space="preserve"> 100 sāl b</w:t>
      </w:r>
      <w:r w:rsidRPr="00BE5475">
        <w:rPr>
          <w:rFonts w:cs="Times New Roman"/>
          <w:i/>
          <w:color w:val="003300"/>
          <w:kern w:val="32"/>
        </w:rPr>
        <w:t>ē</w:t>
      </w:r>
      <w:r w:rsidRPr="00BE5475">
        <w:rPr>
          <w:rFonts w:cs="Times New Roman"/>
          <w:i/>
          <w:kern w:val="32"/>
        </w:rPr>
        <w:t xml:space="preserve"> z</w:t>
      </w:r>
      <w:r w:rsidRPr="00BE5475">
        <w:rPr>
          <w:rFonts w:cs="Times New Roman"/>
          <w:i/>
          <w:color w:val="003300"/>
          <w:kern w:val="32"/>
        </w:rPr>
        <w:t>ī</w:t>
      </w:r>
      <w:r w:rsidRPr="00BE5475">
        <w:rPr>
          <w:rFonts w:cs="Times New Roman"/>
          <w:i/>
          <w:kern w:val="32"/>
        </w:rPr>
        <w:t>y</w:t>
      </w:r>
      <w:r w:rsidRPr="00BE5475">
        <w:rPr>
          <w:rFonts w:cs="Times New Roman"/>
          <w:i/>
          <w:color w:val="003300"/>
          <w:kern w:val="32"/>
        </w:rPr>
        <w:t>ē</w:t>
      </w:r>
      <w:r w:rsidRPr="00BE5475">
        <w:rPr>
          <w:rFonts w:cs="Times New Roman"/>
          <w:i/>
          <w:kern w:val="32"/>
        </w:rPr>
        <w:t xml:space="preserve">d </w:t>
      </w:r>
      <w:r w:rsidRPr="00BE5475">
        <w:rPr>
          <w:rFonts w:cs="Times New Roman"/>
          <w:i/>
          <w:kern w:val="32"/>
          <w:u w:val="single"/>
        </w:rPr>
        <w:t>kem k</w:t>
      </w:r>
      <w:r w:rsidRPr="00BE5475">
        <w:rPr>
          <w:rFonts w:cs="Times New Roman"/>
          <w:i/>
          <w:color w:val="003300"/>
          <w:kern w:val="32"/>
          <w:u w:val="single"/>
        </w:rPr>
        <w:t>ū</w:t>
      </w:r>
      <w:r w:rsidRPr="00BE5475">
        <w:rPr>
          <w:rFonts w:cs="Times New Roman"/>
          <w:i/>
          <w:kern w:val="32"/>
        </w:rPr>
        <w:t xml:space="preserve"> ān k</w:t>
      </w:r>
      <w:r w:rsidRPr="00BE5475">
        <w:rPr>
          <w:rFonts w:cs="Times New Roman"/>
          <w:i/>
          <w:color w:val="003300"/>
          <w:kern w:val="32"/>
        </w:rPr>
        <w:t>ē</w:t>
      </w:r>
      <w:r w:rsidRPr="00BE5475">
        <w:rPr>
          <w:rFonts w:cs="Times New Roman"/>
          <w:i/>
          <w:kern w:val="32"/>
        </w:rPr>
        <w:t xml:space="preserve"> 100 sāl n</w:t>
      </w:r>
      <w:r w:rsidRPr="00BE5475">
        <w:rPr>
          <w:rFonts w:cs="Times New Roman"/>
          <w:i/>
          <w:color w:val="003300"/>
          <w:kern w:val="32"/>
        </w:rPr>
        <w:t>ē</w:t>
      </w:r>
      <w:r w:rsidRPr="00BE5475">
        <w:rPr>
          <w:rFonts w:cs="Times New Roman"/>
          <w:i/>
          <w:kern w:val="32"/>
        </w:rPr>
        <w:t xml:space="preserve"> z</w:t>
      </w:r>
      <w:r w:rsidRPr="00BE5475">
        <w:rPr>
          <w:rFonts w:cs="Times New Roman"/>
          <w:i/>
          <w:color w:val="003300"/>
          <w:kern w:val="32"/>
        </w:rPr>
        <w:t>ī</w:t>
      </w:r>
      <w:r w:rsidRPr="00BE5475">
        <w:rPr>
          <w:rFonts w:cs="Times New Roman"/>
          <w:i/>
          <w:kern w:val="32"/>
        </w:rPr>
        <w:t>y</w:t>
      </w:r>
      <w:r w:rsidRPr="00BE5475">
        <w:rPr>
          <w:rFonts w:cs="Times New Roman"/>
          <w:i/>
          <w:color w:val="003300"/>
          <w:kern w:val="32"/>
        </w:rPr>
        <w:t>ē</w:t>
      </w:r>
      <w:r w:rsidRPr="00BE5475">
        <w:rPr>
          <w:rFonts w:cs="Times New Roman"/>
          <w:i/>
          <w:kern w:val="32"/>
        </w:rPr>
        <w:t>d</w:t>
      </w:r>
    </w:p>
    <w:p w14:paraId="5B536FF2" w14:textId="77777777" w:rsidR="00BE5475" w:rsidRPr="00BE5475" w:rsidRDefault="00BE5475" w:rsidP="00F01393">
      <w:pPr>
        <w:pStyle w:val="text"/>
      </w:pPr>
      <w:r>
        <w:rPr>
          <w:rFonts w:cs="Times New Roman"/>
          <w:kern w:val="32"/>
        </w:rPr>
        <w:tab/>
        <w:t xml:space="preserve">“in this world, people/a person who lives a hundred years, (are) </w:t>
      </w:r>
      <w:r w:rsidRPr="00BE5475">
        <w:rPr>
          <w:rFonts w:cs="Times New Roman"/>
          <w:kern w:val="32"/>
          <w:u w:val="single"/>
        </w:rPr>
        <w:t>less</w:t>
      </w:r>
      <w:r>
        <w:rPr>
          <w:rFonts w:cs="Times New Roman"/>
          <w:kern w:val="32"/>
        </w:rPr>
        <w:t xml:space="preserve"> (= fewer) </w:t>
      </w:r>
      <w:r w:rsidRPr="00BE5475">
        <w:rPr>
          <w:rFonts w:cs="Times New Roman"/>
          <w:kern w:val="32"/>
          <w:u w:val="single"/>
        </w:rPr>
        <w:t>than</w:t>
      </w:r>
      <w:r>
        <w:rPr>
          <w:rFonts w:cs="Times New Roman"/>
          <w:kern w:val="32"/>
        </w:rPr>
        <w:t xml:space="preserve"> one who does not live a hundred years” (</w:t>
      </w:r>
      <w:r>
        <w:rPr>
          <w:rFonts w:cs="Times New Roman"/>
          <w:i/>
          <w:kern w:val="32"/>
        </w:rPr>
        <w:t>Dk</w:t>
      </w:r>
      <w:r>
        <w:rPr>
          <w:rFonts w:cs="Times New Roman"/>
          <w:kern w:val="32"/>
        </w:rPr>
        <w:t>.9.10)</w:t>
      </w:r>
    </w:p>
    <w:p w14:paraId="2AFA7E04" w14:textId="77777777" w:rsidR="00F01393" w:rsidRPr="00F10C34" w:rsidRDefault="00F01393" w:rsidP="00F01393">
      <w:pPr>
        <w:pStyle w:val="text"/>
      </w:pPr>
    </w:p>
    <w:p w14:paraId="66C136E4" w14:textId="77777777" w:rsidR="00BE5475" w:rsidRDefault="00F01393" w:rsidP="00F01393">
      <w:pPr>
        <w:pStyle w:val="text"/>
      </w:pPr>
      <w:r w:rsidRPr="00F10C34">
        <w:rPr>
          <w:i/>
        </w:rPr>
        <w:t xml:space="preserve">u-š </w:t>
      </w:r>
      <w:r w:rsidRPr="00F10C34">
        <w:rPr>
          <w:i/>
          <w:u w:val="single"/>
        </w:rPr>
        <w:t>xwaštar</w:t>
      </w:r>
      <w:r w:rsidRPr="00F10C34">
        <w:rPr>
          <w:i/>
        </w:rPr>
        <w:t xml:space="preserve"> sahist ān bōy </w:t>
      </w:r>
      <w:r w:rsidRPr="00F10C34">
        <w:rPr>
          <w:i/>
          <w:u w:val="single"/>
        </w:rPr>
        <w:t>čiyōn</w:t>
      </w:r>
      <w:r w:rsidRPr="00F10C34">
        <w:rPr>
          <w:i/>
        </w:rPr>
        <w:t xml:space="preserve"> harwisp bōy xwaš ī-š pad zīndagān pad wēnīg abar šud</w:t>
      </w:r>
      <w:r w:rsidRPr="00F10C34">
        <w:t xml:space="preserve"> </w:t>
      </w:r>
    </w:p>
    <w:p w14:paraId="1D63C80F" w14:textId="77777777" w:rsidR="00F01393" w:rsidRDefault="00BE5475" w:rsidP="00F01393">
      <w:pPr>
        <w:pStyle w:val="text"/>
      </w:pPr>
      <w:r>
        <w:tab/>
      </w:r>
      <w:r w:rsidR="00F01393" w:rsidRPr="00F10C34">
        <w:t xml:space="preserve">“and that smell seemed to him </w:t>
      </w:r>
      <w:r w:rsidR="00F01393" w:rsidRPr="00F10C34">
        <w:rPr>
          <w:u w:val="single"/>
        </w:rPr>
        <w:t>more pleasant than</w:t>
      </w:r>
      <w:r w:rsidR="00F01393" w:rsidRPr="00F10C34">
        <w:t xml:space="preserve"> every pleasant </w:t>
      </w:r>
      <w:r w:rsidR="00F01393">
        <w:t xml:space="preserve">smell </w:t>
      </w:r>
      <w:r w:rsidR="00F01393" w:rsidRPr="00F10C34">
        <w:t>that had come to his nose in life”</w:t>
      </w:r>
      <w:r w:rsidR="00F01393">
        <w:t xml:space="preserve"> (</w:t>
      </w:r>
      <w:r w:rsidR="00F01393" w:rsidRPr="007A0FC2">
        <w:rPr>
          <w:i/>
        </w:rPr>
        <w:t>AWN</w:t>
      </w:r>
      <w:r w:rsidR="00F01393">
        <w:t>.4.8)</w:t>
      </w:r>
    </w:p>
    <w:p w14:paraId="17FEAB43" w14:textId="77777777" w:rsidR="007934FE" w:rsidRDefault="007934FE" w:rsidP="00F01393">
      <w:pPr>
        <w:pStyle w:val="text"/>
      </w:pPr>
    </w:p>
    <w:p w14:paraId="1FFCEB94" w14:textId="77777777" w:rsidR="00BE5475" w:rsidRDefault="00F01393" w:rsidP="00F01393">
      <w:pPr>
        <w:pStyle w:val="text"/>
      </w:pPr>
      <w:r w:rsidRPr="00F10C34">
        <w:rPr>
          <w:i/>
        </w:rPr>
        <w:t xml:space="preserve">ān kē yašt nē kerd estēd u-š Itā ud Ašemwohū nē wurrōyēd guftan-iš </w:t>
      </w:r>
      <w:r w:rsidRPr="00F10C34">
        <w:rPr>
          <w:i/>
          <w:u w:val="single"/>
        </w:rPr>
        <w:t>garāntar</w:t>
      </w:r>
      <w:r w:rsidRPr="00F10C34">
        <w:rPr>
          <w:i/>
        </w:rPr>
        <w:t xml:space="preserve">-iz ast </w:t>
      </w:r>
      <w:r w:rsidRPr="00F10C34">
        <w:rPr>
          <w:i/>
          <w:u w:val="single"/>
        </w:rPr>
        <w:t>čiyōn</w:t>
      </w:r>
      <w:r w:rsidRPr="00F10C34">
        <w:rPr>
          <w:i/>
        </w:rPr>
        <w:t xml:space="preserve"> ān kē yašt kerd estēd u</w:t>
      </w:r>
      <w:r w:rsidRPr="00F10C34">
        <w:rPr>
          <w:i/>
        </w:rPr>
        <w:noBreakHyphen/>
        <w:t>š drōn nē wurrōyēd yaštan</w:t>
      </w:r>
      <w:r w:rsidRPr="00F10C34">
        <w:t xml:space="preserve"> </w:t>
      </w:r>
    </w:p>
    <w:p w14:paraId="44E6561F" w14:textId="77777777" w:rsidR="00F01393" w:rsidRDefault="00BE5475" w:rsidP="00F01393">
      <w:pPr>
        <w:pStyle w:val="text"/>
      </w:pPr>
      <w:r>
        <w:tab/>
      </w:r>
      <w:r w:rsidR="00F01393" w:rsidRPr="00F10C34">
        <w:t xml:space="preserve">“he who has not performed the ritual, but does not believe in saying the </w:t>
      </w:r>
      <w:r w:rsidR="00F01393" w:rsidRPr="00F10C34">
        <w:rPr>
          <w:i/>
        </w:rPr>
        <w:t>iθā</w:t>
      </w:r>
      <w:r w:rsidR="00F01393" w:rsidRPr="00F10C34">
        <w:t xml:space="preserve"> and </w:t>
      </w:r>
      <w:r w:rsidR="00F01393" w:rsidRPr="00F10C34">
        <w:rPr>
          <w:i/>
        </w:rPr>
        <w:t>a</w:t>
      </w:r>
      <w:r w:rsidR="004F7194" w:rsidRPr="004F7194">
        <w:rPr>
          <w:rFonts w:cs="TITUS Cyberbit Basic"/>
          <w:i/>
          <w:lang w:val="sl-SI"/>
        </w:rPr>
        <w:t>ṣ̌</w:t>
      </w:r>
      <w:r w:rsidR="00F01393" w:rsidRPr="00F10C34">
        <w:rPr>
          <w:i/>
        </w:rPr>
        <w:t>əm vohū</w:t>
      </w:r>
      <w:r w:rsidR="00F01393" w:rsidRPr="00F10C34">
        <w:t xml:space="preserve">, for him it is an even </w:t>
      </w:r>
      <w:r w:rsidR="00F01393" w:rsidRPr="00F10C34">
        <w:rPr>
          <w:u w:val="single"/>
        </w:rPr>
        <w:t>more ‘heavy’</w:t>
      </w:r>
      <w:r w:rsidR="00F01393" w:rsidRPr="00F10C34">
        <w:t xml:space="preserve"> (sin) </w:t>
      </w:r>
      <w:r w:rsidR="00F01393" w:rsidRPr="00F10C34">
        <w:rPr>
          <w:u w:val="single"/>
        </w:rPr>
        <w:t>than</w:t>
      </w:r>
      <w:r w:rsidR="00F01393" w:rsidRPr="00F10C34">
        <w:t xml:space="preserve"> for him who has performed the ritual, but does not believe in performing the </w:t>
      </w:r>
      <w:r w:rsidR="00F01393" w:rsidRPr="00F10C34">
        <w:rPr>
          <w:i/>
        </w:rPr>
        <w:t>drōn</w:t>
      </w:r>
      <w:r w:rsidR="00F01393" w:rsidRPr="00F10C34">
        <w:t xml:space="preserve"> ritual” (</w:t>
      </w:r>
      <w:r w:rsidR="00F01393" w:rsidRPr="00F10C34">
        <w:rPr>
          <w:i/>
        </w:rPr>
        <w:t>ŠnŠ</w:t>
      </w:r>
      <w:r w:rsidR="00F01393" w:rsidRPr="00F10C34">
        <w:t>.5.5)</w:t>
      </w:r>
    </w:p>
    <w:p w14:paraId="5382B66E" w14:textId="77777777" w:rsidR="00F01393" w:rsidRPr="004F7194" w:rsidRDefault="004F7194" w:rsidP="004F7194">
      <w:pPr>
        <w:pStyle w:val="ca"/>
      </w:pPr>
      <w:r>
        <w:t xml:space="preserve">The </w:t>
      </w:r>
      <w:r w:rsidRPr="004F7194">
        <w:rPr>
          <w:i/>
        </w:rPr>
        <w:t>iθā āat̰ yazamaidē</w:t>
      </w:r>
      <w:r>
        <w:t xml:space="preserve"> “and thus we sacrifice” (</w:t>
      </w:r>
      <w:r>
        <w:rPr>
          <w:i/>
        </w:rPr>
        <w:t>Yasna</w:t>
      </w:r>
      <w:r>
        <w:t xml:space="preserve"> 5.1 = 37.1) is </w:t>
      </w:r>
      <w:r w:rsidR="00C27BFD">
        <w:t>said</w:t>
      </w:r>
      <w:r>
        <w:t xml:space="preserve"> as grace before meals; the </w:t>
      </w:r>
      <w:r w:rsidRPr="00F10C34">
        <w:rPr>
          <w:i/>
        </w:rPr>
        <w:t>a</w:t>
      </w:r>
      <w:r w:rsidRPr="004F7194">
        <w:rPr>
          <w:rFonts w:cs="TITUS Cyberbit Basic"/>
          <w:i/>
          <w:lang w:val="sl-SI"/>
        </w:rPr>
        <w:t>ṣ̌</w:t>
      </w:r>
      <w:r w:rsidRPr="00F10C34">
        <w:rPr>
          <w:i/>
        </w:rPr>
        <w:t>əm vohū</w:t>
      </w:r>
      <w:r>
        <w:t xml:space="preserve"> is a frequently recited Avestan “prayer.”</w:t>
      </w:r>
    </w:p>
    <w:p w14:paraId="589D8BA0" w14:textId="77777777" w:rsidR="00384901" w:rsidRDefault="00384901" w:rsidP="00F01393"/>
    <w:p w14:paraId="2F026805" w14:textId="77777777" w:rsidR="007934FE" w:rsidRPr="007934FE" w:rsidRDefault="007934FE" w:rsidP="007934FE">
      <w:pPr>
        <w:pStyle w:val="text"/>
        <w:rPr>
          <w:i/>
        </w:rPr>
      </w:pPr>
      <w:r w:rsidRPr="007934FE">
        <w:rPr>
          <w:i/>
        </w:rPr>
        <w:t xml:space="preserve">ud ōy ī abārōn-dād ī </w:t>
      </w:r>
      <w:r w:rsidRPr="007934FE">
        <w:rPr>
          <w:i/>
          <w:u w:val="single"/>
        </w:rPr>
        <w:t>wēš</w:t>
      </w:r>
      <w:r w:rsidRPr="007934FE">
        <w:rPr>
          <w:i/>
        </w:rPr>
        <w:t xml:space="preserve">-wināh </w:t>
      </w:r>
      <w:r w:rsidRPr="007934FE">
        <w:rPr>
          <w:i/>
          <w:u w:val="single"/>
        </w:rPr>
        <w:t>ī</w:t>
      </w:r>
      <w:r w:rsidRPr="007934FE">
        <w:rPr>
          <w:i/>
        </w:rPr>
        <w:t>-š kerdag kerbag pad ān kerbag zamānīg rāmišn rasēd</w:t>
      </w:r>
    </w:p>
    <w:p w14:paraId="0A5D5B11" w14:textId="77777777" w:rsidR="007934FE" w:rsidRDefault="007934FE" w:rsidP="007934FE">
      <w:pPr>
        <w:pStyle w:val="text"/>
      </w:pPr>
      <w:r>
        <w:tab/>
        <w:t>“a</w:t>
      </w:r>
      <w:r w:rsidRPr="007934FE">
        <w:t xml:space="preserve">nd upon the one who followed a depraved law and whose sins are </w:t>
      </w:r>
      <w:r w:rsidRPr="007934FE">
        <w:rPr>
          <w:u w:val="single"/>
        </w:rPr>
        <w:t>more than</w:t>
      </w:r>
      <w:r w:rsidRPr="007934FE">
        <w:t xml:space="preserve"> the good deeds he has done, for those good deeds there comes instant happiness</w:t>
      </w:r>
      <w:r>
        <w:t>” (</w:t>
      </w:r>
      <w:r>
        <w:rPr>
          <w:i/>
        </w:rPr>
        <w:t>DD</w:t>
      </w:r>
      <w:r>
        <w:t>.</w:t>
      </w:r>
      <w:r w:rsidRPr="007934FE">
        <w:t>12.5</w:t>
      </w:r>
      <w:r>
        <w:t>)</w:t>
      </w:r>
      <w:r w:rsidRPr="007934FE">
        <w:tab/>
      </w:r>
    </w:p>
    <w:p w14:paraId="3A7B4716" w14:textId="77777777" w:rsidR="007934FE" w:rsidRDefault="007934FE" w:rsidP="00F01393"/>
    <w:p w14:paraId="2662DB67" w14:textId="77777777" w:rsidR="00F01393" w:rsidRPr="00F10C34" w:rsidRDefault="00E11A3C" w:rsidP="00E11A3C">
      <w:r w:rsidRPr="00E11A3C">
        <w:rPr>
          <w:rStyle w:val="Heading5Char"/>
        </w:rPr>
        <w:t>W</w:t>
      </w:r>
      <w:r w:rsidR="00F01393" w:rsidRPr="00F10C34">
        <w:rPr>
          <w:u w:val="single"/>
        </w:rPr>
        <w:t>ith relative pronouns</w:t>
      </w:r>
      <w:r w:rsidR="00F01393" w:rsidRPr="00F10C34">
        <w:t>:</w:t>
      </w:r>
    </w:p>
    <w:p w14:paraId="3987D20A" w14:textId="77777777" w:rsidR="00BE5475" w:rsidRDefault="00F01393" w:rsidP="00F01393">
      <w:pPr>
        <w:pStyle w:val="text"/>
      </w:pPr>
      <w:r w:rsidRPr="00F10C34">
        <w:rPr>
          <w:i/>
        </w:rPr>
        <w:t xml:space="preserve">Ardā Wirāz ōwōn būd čiyōn mard-ēw </w:t>
      </w:r>
      <w:r w:rsidRPr="00F10C34">
        <w:rPr>
          <w:i/>
          <w:u w:val="single"/>
        </w:rPr>
        <w:t>kē</w:t>
      </w:r>
      <w:r w:rsidRPr="00F10C34">
        <w:rPr>
          <w:i/>
        </w:rPr>
        <w:t xml:space="preserve"> tā pad gētīy būd </w:t>
      </w:r>
      <w:r w:rsidRPr="00F10C34">
        <w:rPr>
          <w:i/>
          <w:u w:val="single"/>
        </w:rPr>
        <w:t>az ōy</w:t>
      </w:r>
      <w:r w:rsidRPr="00F10C34">
        <w:rPr>
          <w:i/>
        </w:rPr>
        <w:t xml:space="preserve"> āsān</w:t>
      </w:r>
      <w:r>
        <w:rPr>
          <w:i/>
        </w:rPr>
        <w:t>t</w:t>
      </w:r>
      <w:r w:rsidRPr="00F10C34">
        <w:rPr>
          <w:i/>
        </w:rPr>
        <w:t>ar ud xwaštar ud huramtar nē būd</w:t>
      </w:r>
      <w:r w:rsidRPr="00F10C34">
        <w:t xml:space="preserve"> </w:t>
      </w:r>
    </w:p>
    <w:p w14:paraId="2A919862" w14:textId="77777777" w:rsidR="00F01393" w:rsidRPr="00F10C34" w:rsidRDefault="00BE5475" w:rsidP="00F01393">
      <w:pPr>
        <w:pStyle w:val="text"/>
      </w:pPr>
      <w:r>
        <w:tab/>
      </w:r>
      <w:r w:rsidR="00F01393" w:rsidRPr="00F10C34">
        <w:t xml:space="preserve">“Ardā Wirāz was like a man </w:t>
      </w:r>
      <w:r w:rsidR="00F01393" w:rsidRPr="00F10C34">
        <w:rPr>
          <w:u w:val="single"/>
        </w:rPr>
        <w:t>than whom</w:t>
      </w:r>
      <w:r w:rsidR="00F01393" w:rsidRPr="00F10C34">
        <w:t>, while he was in this world, there was no one more at ease, more pleased, and more cheerful”</w:t>
      </w:r>
      <w:r w:rsidR="00F01393">
        <w:t xml:space="preserve"> (</w:t>
      </w:r>
      <w:r w:rsidR="00F01393" w:rsidRPr="007A0FC2">
        <w:rPr>
          <w:i/>
        </w:rPr>
        <w:t>AWN</w:t>
      </w:r>
      <w:r w:rsidR="00F01393">
        <w:t>.4.6)</w:t>
      </w:r>
    </w:p>
    <w:p w14:paraId="2E8FBDC5" w14:textId="77777777" w:rsidR="00384901" w:rsidRPr="00F10C34" w:rsidRDefault="00384901" w:rsidP="00F01393"/>
    <w:p w14:paraId="5B70040F" w14:textId="77777777" w:rsidR="00384901" w:rsidRPr="00F10C34" w:rsidRDefault="00F01393" w:rsidP="00FB0AEA">
      <w:pPr>
        <w:pStyle w:val="Heading5"/>
      </w:pPr>
      <w:r w:rsidRPr="00F10C34">
        <w:t xml:space="preserve">With </w:t>
      </w:r>
      <w:r w:rsidRPr="00F10C34">
        <w:rPr>
          <w:i/>
        </w:rPr>
        <w:t>ān ī az</w:t>
      </w:r>
      <w:r w:rsidRPr="00F10C34">
        <w:t xml:space="preserve"> “the one ...-er than”:</w:t>
      </w:r>
    </w:p>
    <w:p w14:paraId="735896F4" w14:textId="77777777" w:rsidR="00F01393" w:rsidRDefault="00F01393" w:rsidP="00FB0AEA">
      <w:pPr>
        <w:pStyle w:val="text"/>
      </w:pPr>
      <w:r w:rsidRPr="00F10C34">
        <w:rPr>
          <w:i/>
        </w:rPr>
        <w:t>ān ī az tō keh</w:t>
      </w:r>
      <w:r w:rsidRPr="00F10C34">
        <w:t xml:space="preserve"> “that one who (is) smaller than you(rself), the one smaller than you” </w:t>
      </w:r>
    </w:p>
    <w:p w14:paraId="28A3F0E0" w14:textId="77777777" w:rsidR="00E11A3C" w:rsidRDefault="00E11A3C" w:rsidP="00FB0AEA">
      <w:pPr>
        <w:pStyle w:val="text"/>
      </w:pPr>
    </w:p>
    <w:p w14:paraId="345C79F2" w14:textId="77777777" w:rsidR="00E11A3C" w:rsidRDefault="00E11A3C" w:rsidP="00E11A3C">
      <w:pPr>
        <w:pStyle w:val="Heading5"/>
      </w:pPr>
      <w:r>
        <w:t>“The ...-er the better”</w:t>
      </w:r>
    </w:p>
    <w:p w14:paraId="5ABF1812" w14:textId="77777777" w:rsidR="00FB0AEA" w:rsidRPr="00E11A3C" w:rsidRDefault="00E11A3C" w:rsidP="00E11A3C">
      <w:pPr>
        <w:pStyle w:val="text"/>
      </w:pPr>
      <w:r w:rsidRPr="00E11A3C">
        <w:rPr>
          <w:i/>
        </w:rPr>
        <w:t xml:space="preserve">harw čē </w:t>
      </w:r>
      <w:r w:rsidRPr="00E11A3C">
        <w:rPr>
          <w:i/>
          <w:u w:val="single"/>
        </w:rPr>
        <w:t>zūdtar</w:t>
      </w:r>
      <w:r w:rsidRPr="00E11A3C">
        <w:t xml:space="preserve"> “as quickly as possible, the faster the better” </w:t>
      </w:r>
      <w:r w:rsidRPr="00E11A3C">
        <w:rPr>
          <w:color w:val="FF0000"/>
        </w:rPr>
        <w:t>$$</w:t>
      </w:r>
    </w:p>
    <w:p w14:paraId="700B5E9A" w14:textId="77777777" w:rsidR="00F01393" w:rsidRPr="00F10C34" w:rsidRDefault="00F01393" w:rsidP="00E11A3C"/>
    <w:p w14:paraId="7F3921A4" w14:textId="77777777" w:rsidR="00F01393" w:rsidRPr="00F10C34" w:rsidRDefault="00F01393" w:rsidP="00F01393">
      <w:pPr>
        <w:pStyle w:val="Heading3"/>
      </w:pPr>
      <w:bookmarkStart w:id="311" w:name="_Toc313441427"/>
      <w:r w:rsidRPr="00F10C34">
        <w:t>Uses of the superlative</w:t>
      </w:r>
      <w:bookmarkEnd w:id="311"/>
    </w:p>
    <w:p w14:paraId="4DCC9FC4" w14:textId="77777777" w:rsidR="00F01393" w:rsidRPr="00F10C34" w:rsidRDefault="00F01393" w:rsidP="00F01393">
      <w:r w:rsidRPr="00F10C34">
        <w:tab/>
        <w:t xml:space="preserve">The superlative is used to express 1. a high degree of something; 2. the most oustanding of a group (+ possessive) or among (+ </w:t>
      </w:r>
      <w:r w:rsidRPr="00F10C34">
        <w:rPr>
          <w:i/>
        </w:rPr>
        <w:t>az</w:t>
      </w:r>
      <w:r w:rsidRPr="00F10C34">
        <w:t>) others, e.g.:</w:t>
      </w:r>
    </w:p>
    <w:p w14:paraId="3E1A008A" w14:textId="77777777" w:rsidR="00F01393" w:rsidRPr="00F10C34" w:rsidRDefault="00F01393" w:rsidP="00F01393">
      <w:pPr>
        <w:spacing w:line="240" w:lineRule="auto"/>
      </w:pPr>
    </w:p>
    <w:p w14:paraId="06937BEA" w14:textId="77777777" w:rsidR="00BE5475" w:rsidRDefault="00F01393" w:rsidP="00F01393">
      <w:pPr>
        <w:pStyle w:val="text"/>
      </w:pPr>
      <w:r w:rsidRPr="00F10C34">
        <w:rPr>
          <w:i/>
        </w:rPr>
        <w:t xml:space="preserve">az nēmag ī dēwān bē āmad </w:t>
      </w:r>
      <w:r w:rsidRPr="00F10C34">
        <w:rPr>
          <w:i/>
          <w:u w:val="single"/>
        </w:rPr>
        <w:t>gandagtom</w:t>
      </w:r>
      <w:r w:rsidRPr="00F10C34">
        <w:rPr>
          <w:i/>
        </w:rPr>
        <w:t xml:space="preserve"> wād</w:t>
      </w:r>
      <w:r w:rsidRPr="00F10C34">
        <w:t xml:space="preserve"> </w:t>
      </w:r>
    </w:p>
    <w:p w14:paraId="630561F3" w14:textId="77777777" w:rsidR="00F01393" w:rsidRDefault="00BE5475" w:rsidP="00F01393">
      <w:pPr>
        <w:pStyle w:val="text"/>
      </w:pPr>
      <w:r>
        <w:tab/>
      </w:r>
      <w:r w:rsidR="00F01393" w:rsidRPr="00F10C34">
        <w:t xml:space="preserve">“from the direction of the demons came the </w:t>
      </w:r>
      <w:r w:rsidR="00F01393" w:rsidRPr="00F10C34">
        <w:rPr>
          <w:u w:val="single"/>
        </w:rPr>
        <w:t>foulest</w:t>
      </w:r>
      <w:r w:rsidR="00F01393" w:rsidRPr="00F10C34">
        <w:t xml:space="preserve"> wind” </w:t>
      </w:r>
      <w:r w:rsidR="00DF232E">
        <w:t xml:space="preserve">(after </w:t>
      </w:r>
      <w:r w:rsidR="00DF232E">
        <w:rPr>
          <w:i/>
        </w:rPr>
        <w:t>AWN</w:t>
      </w:r>
      <w:r w:rsidR="00DF232E">
        <w:t>.</w:t>
      </w:r>
      <w:r w:rsidR="00DF232E" w:rsidRPr="00031486">
        <w:rPr>
          <w:rFonts w:cs="Times New Roman"/>
        </w:rPr>
        <w:t>17.8</w:t>
      </w:r>
      <w:r w:rsidR="00DF232E">
        <w:rPr>
          <w:rFonts w:cs="Times New Roman"/>
        </w:rPr>
        <w:t>)</w:t>
      </w:r>
    </w:p>
    <w:p w14:paraId="608B8BFB" w14:textId="77777777" w:rsidR="00DF232E" w:rsidRPr="00F10C34" w:rsidRDefault="00DF232E" w:rsidP="00F01393">
      <w:pPr>
        <w:pStyle w:val="text"/>
      </w:pPr>
    </w:p>
    <w:p w14:paraId="6485FAD1" w14:textId="77777777" w:rsidR="00BE5475" w:rsidRDefault="00F01393" w:rsidP="00F01393">
      <w:pPr>
        <w:pStyle w:val="text"/>
      </w:pPr>
      <w:r w:rsidRPr="00F10C34">
        <w:rPr>
          <w:i/>
        </w:rPr>
        <w:t xml:space="preserve">kē yazdān </w:t>
      </w:r>
      <w:r w:rsidRPr="00F10C34">
        <w:rPr>
          <w:i/>
          <w:u w:val="single"/>
        </w:rPr>
        <w:t>mahist</w:t>
      </w:r>
      <w:r w:rsidRPr="00F10C34">
        <w:rPr>
          <w:i/>
        </w:rPr>
        <w:t xml:space="preserve"> ud kē mardān </w:t>
      </w:r>
      <w:r w:rsidRPr="00F10C34">
        <w:rPr>
          <w:i/>
          <w:u w:val="single"/>
        </w:rPr>
        <w:t>pahlom</w:t>
      </w:r>
      <w:r w:rsidRPr="00BE5475">
        <w:t xml:space="preserve"> </w:t>
      </w:r>
    </w:p>
    <w:p w14:paraId="02F40D94" w14:textId="77777777" w:rsidR="00F01393" w:rsidRDefault="00BE5475" w:rsidP="00F01393">
      <w:pPr>
        <w:pStyle w:val="text"/>
      </w:pPr>
      <w:r>
        <w:tab/>
      </w:r>
      <w:r w:rsidR="00F01393" w:rsidRPr="00F10C34">
        <w:t xml:space="preserve">“who is the </w:t>
      </w:r>
      <w:r w:rsidR="00F01393" w:rsidRPr="00F10C34">
        <w:rPr>
          <w:u w:val="single"/>
        </w:rPr>
        <w:t>greatest</w:t>
      </w:r>
      <w:r w:rsidR="00F01393" w:rsidRPr="00F10C34">
        <w:t xml:space="preserve"> of gods, and who is the </w:t>
      </w:r>
      <w:r w:rsidR="00F01393" w:rsidRPr="00F10C34">
        <w:rPr>
          <w:u w:val="single"/>
        </w:rPr>
        <w:t>best</w:t>
      </w:r>
      <w:r w:rsidR="00F01393" w:rsidRPr="00F10C34">
        <w:t xml:space="preserve"> of/among men?”</w:t>
      </w:r>
    </w:p>
    <w:p w14:paraId="67B99E96" w14:textId="77777777" w:rsidR="00DF232E" w:rsidRPr="00F10C34" w:rsidRDefault="00DF232E" w:rsidP="00F01393">
      <w:pPr>
        <w:pStyle w:val="text"/>
      </w:pPr>
    </w:p>
    <w:p w14:paraId="5705C6B2" w14:textId="77777777" w:rsidR="00BE5475" w:rsidRDefault="00F01393" w:rsidP="00F01393">
      <w:pPr>
        <w:pStyle w:val="text"/>
      </w:pPr>
      <w:r w:rsidRPr="00F10C34">
        <w:rPr>
          <w:i/>
        </w:rPr>
        <w:t xml:space="preserve">Ohrmazd az mēnōyān </w:t>
      </w:r>
      <w:r w:rsidRPr="00F10C34">
        <w:rPr>
          <w:i/>
          <w:u w:val="single"/>
        </w:rPr>
        <w:t>abzōnīgtom</w:t>
      </w:r>
      <w:r w:rsidRPr="00BE5475">
        <w:t xml:space="preserve"> </w:t>
      </w:r>
    </w:p>
    <w:p w14:paraId="13A48238" w14:textId="77777777" w:rsidR="00F01393" w:rsidRDefault="00BE5475" w:rsidP="00F01393">
      <w:pPr>
        <w:pStyle w:val="text"/>
      </w:pPr>
      <w:r>
        <w:lastRenderedPageBreak/>
        <w:tab/>
      </w:r>
      <w:r w:rsidR="00F01393" w:rsidRPr="00BE5475">
        <w:t>“</w:t>
      </w:r>
      <w:r w:rsidR="00F01393" w:rsidRPr="00F10C34">
        <w:t xml:space="preserve">Ohrmazd, the </w:t>
      </w:r>
      <w:r w:rsidR="00F01393" w:rsidRPr="00F10C34">
        <w:rPr>
          <w:u w:val="single"/>
        </w:rPr>
        <w:t>most life-giving</w:t>
      </w:r>
      <w:r w:rsidR="00F01393" w:rsidRPr="00F10C34">
        <w:t xml:space="preserve"> (Av. </w:t>
      </w:r>
      <w:r w:rsidR="00F01393" w:rsidRPr="00F10C34">
        <w:rPr>
          <w:i/>
        </w:rPr>
        <w:t>spəṇta</w:t>
      </w:r>
      <w:r w:rsidR="00F01393" w:rsidRPr="00F10C34">
        <w:t>) of/among beings in the world of thought”</w:t>
      </w:r>
      <w:r w:rsidR="00DF232E">
        <w:t xml:space="preserve"> (</w:t>
      </w:r>
      <w:r w:rsidR="00DF232E">
        <w:rPr>
          <w:i/>
        </w:rPr>
        <w:t>AWN</w:t>
      </w:r>
      <w:r w:rsidR="00DF232E">
        <w:t>.</w:t>
      </w:r>
      <w:r w:rsidR="00DF232E" w:rsidRPr="00031486">
        <w:rPr>
          <w:rFonts w:cs="Times New Roman"/>
        </w:rPr>
        <w:t>101.7</w:t>
      </w:r>
      <w:r w:rsidR="00DF232E">
        <w:rPr>
          <w:rFonts w:cs="Times New Roman"/>
        </w:rPr>
        <w:t>)</w:t>
      </w:r>
    </w:p>
    <w:p w14:paraId="292452DF" w14:textId="77777777" w:rsidR="00DF232E" w:rsidRPr="00F10C34" w:rsidRDefault="00DF232E" w:rsidP="00F01393">
      <w:pPr>
        <w:pStyle w:val="text"/>
      </w:pPr>
    </w:p>
    <w:p w14:paraId="718BF526" w14:textId="77777777" w:rsidR="00BE5475" w:rsidRDefault="00F01393" w:rsidP="00F01393">
      <w:pPr>
        <w:pStyle w:val="text"/>
      </w:pPr>
      <w:r w:rsidRPr="00F10C34">
        <w:rPr>
          <w:i/>
        </w:rPr>
        <w:t xml:space="preserve">man ēg andar ān ī amāh deh az mardōmān pad ǰādūgīh </w:t>
      </w:r>
      <w:r w:rsidRPr="00F10C34">
        <w:rPr>
          <w:i/>
          <w:u w:val="single"/>
        </w:rPr>
        <w:t>dūr-nigerišntom</w:t>
      </w:r>
      <w:r w:rsidRPr="00F10C34">
        <w:t xml:space="preserve"> </w:t>
      </w:r>
    </w:p>
    <w:p w14:paraId="21489F3A" w14:textId="77777777" w:rsidR="00F01393" w:rsidRPr="00E11A3C" w:rsidRDefault="00BE5475" w:rsidP="00E11A3C">
      <w:pPr>
        <w:pStyle w:val="text"/>
        <w:rPr>
          <w:rFonts w:cs="Times New Roman"/>
        </w:rPr>
      </w:pPr>
      <w:r>
        <w:tab/>
      </w:r>
      <w:r w:rsidR="00F01393" w:rsidRPr="00F10C34">
        <w:t>“then, on account of my sorcery, of/</w:t>
      </w:r>
      <w:r w:rsidR="00F01393">
        <w:t>among the people in our village</w:t>
      </w:r>
      <w:r w:rsidR="00F01393" w:rsidRPr="00F10C34">
        <w:t xml:space="preserve"> I am the one </w:t>
      </w:r>
      <w:r w:rsidR="00F01393" w:rsidRPr="00F10C34">
        <w:rPr>
          <w:u w:val="single"/>
        </w:rPr>
        <w:t>who sees the farthest</w:t>
      </w:r>
      <w:r w:rsidR="00F01393" w:rsidRPr="00F10C34">
        <w:t>”</w:t>
      </w:r>
      <w:r w:rsidR="00F01393">
        <w:t xml:space="preserve"> (</w:t>
      </w:r>
      <w:r w:rsidR="00F01393">
        <w:rPr>
          <w:i/>
        </w:rPr>
        <w:t>Dk</w:t>
      </w:r>
      <w:r w:rsidR="00F01393">
        <w:t>.</w:t>
      </w:r>
      <w:r w:rsidR="00F01393" w:rsidRPr="00031486">
        <w:rPr>
          <w:rFonts w:cs="Times New Roman"/>
        </w:rPr>
        <w:t>7.3.21</w:t>
      </w:r>
      <w:r w:rsidR="00F01393">
        <w:rPr>
          <w:rFonts w:cs="Times New Roman"/>
        </w:rPr>
        <w:t>)</w:t>
      </w:r>
    </w:p>
    <w:p w14:paraId="7A11479D" w14:textId="77777777" w:rsidR="00BE5475" w:rsidRPr="00F10C34" w:rsidRDefault="00BE5475" w:rsidP="00F01393">
      <w:pPr>
        <w:spacing w:line="240" w:lineRule="auto"/>
      </w:pPr>
    </w:p>
    <w:p w14:paraId="03F5402F" w14:textId="77777777" w:rsidR="00F01393" w:rsidRPr="00F10C34" w:rsidRDefault="00F01393" w:rsidP="00F01393">
      <w:pPr>
        <w:pStyle w:val="Heading5"/>
      </w:pPr>
      <w:bookmarkStart w:id="312" w:name="_Toc313441428"/>
      <w:r w:rsidRPr="00F10C34">
        <w:t>With</w:t>
      </w:r>
      <w:r w:rsidRPr="00F10C34">
        <w:rPr>
          <w:i/>
        </w:rPr>
        <w:t xml:space="preserve"> ān ī</w:t>
      </w:r>
      <w:r w:rsidRPr="00F10C34">
        <w:t xml:space="preserve"> and </w:t>
      </w:r>
      <w:r w:rsidRPr="00F10C34">
        <w:rPr>
          <w:i/>
        </w:rPr>
        <w:t>ān ī az</w:t>
      </w:r>
      <w:r w:rsidRPr="00F10C34">
        <w:t xml:space="preserve"> “the most X (of)”:</w:t>
      </w:r>
      <w:bookmarkEnd w:id="312"/>
    </w:p>
    <w:p w14:paraId="72ABFEFF" w14:textId="77777777" w:rsidR="00BE5475" w:rsidRDefault="00DF232E" w:rsidP="00F01393">
      <w:pPr>
        <w:pStyle w:val="text"/>
      </w:pPr>
      <w:r w:rsidRPr="00DF232E">
        <w:rPr>
          <w:i/>
        </w:rPr>
        <w:t xml:space="preserve">čiyōn </w:t>
      </w:r>
      <w:r w:rsidR="00F01393" w:rsidRPr="00F10C34">
        <w:rPr>
          <w:i/>
          <w:u w:val="single"/>
        </w:rPr>
        <w:t>ān ī bazzag-ēwēntom</w:t>
      </w:r>
      <w:r w:rsidR="00F01393" w:rsidRPr="00F10C34">
        <w:rPr>
          <w:i/>
        </w:rPr>
        <w:t xml:space="preserve"> xrafstar ī rēmantom ī gandagtom</w:t>
      </w:r>
      <w:r w:rsidR="00F01393" w:rsidRPr="00F10C34">
        <w:t xml:space="preserve"> </w:t>
      </w:r>
    </w:p>
    <w:p w14:paraId="4B62781E" w14:textId="77777777" w:rsidR="00F01393" w:rsidRDefault="00BE5475" w:rsidP="00F01393">
      <w:pPr>
        <w:pStyle w:val="text"/>
      </w:pPr>
      <w:r>
        <w:tab/>
      </w:r>
      <w:r w:rsidR="00F01393" w:rsidRPr="00F10C34">
        <w:t>“</w:t>
      </w:r>
      <w:r w:rsidR="00DF232E">
        <w:t xml:space="preserve">like </w:t>
      </w:r>
      <w:r w:rsidR="00F01393" w:rsidRPr="00F10C34">
        <w:t xml:space="preserve">the evil animal </w:t>
      </w:r>
      <w:r w:rsidR="00F01393" w:rsidRPr="00F10C34">
        <w:rPr>
          <w:u w:val="single"/>
        </w:rPr>
        <w:t xml:space="preserve">having the worst </w:t>
      </w:r>
      <w:r w:rsidR="00F01393">
        <w:rPr>
          <w:u w:val="single"/>
        </w:rPr>
        <w:t>habits</w:t>
      </w:r>
      <w:r w:rsidR="00F01393" w:rsidRPr="00F10C34">
        <w:t xml:space="preserve">, the filthiest, and the foulest” </w:t>
      </w:r>
      <w:r w:rsidR="00DF232E">
        <w:t>(</w:t>
      </w:r>
      <w:r w:rsidR="00DF232E">
        <w:rPr>
          <w:i/>
        </w:rPr>
        <w:t>AWN</w:t>
      </w:r>
      <w:r w:rsidR="00DF232E">
        <w:t>.</w:t>
      </w:r>
      <w:r w:rsidR="00DF232E" w:rsidRPr="00031486">
        <w:rPr>
          <w:rFonts w:cs="Times New Roman"/>
        </w:rPr>
        <w:t>17.9</w:t>
      </w:r>
      <w:r w:rsidR="00DF232E">
        <w:rPr>
          <w:rFonts w:cs="Times New Roman"/>
        </w:rPr>
        <w:t>)</w:t>
      </w:r>
    </w:p>
    <w:p w14:paraId="1BA6FDED" w14:textId="77777777" w:rsidR="00DF232E" w:rsidRPr="00F10C34" w:rsidRDefault="00DF232E" w:rsidP="00F01393">
      <w:pPr>
        <w:pStyle w:val="text"/>
      </w:pPr>
    </w:p>
    <w:p w14:paraId="70683D91" w14:textId="77777777" w:rsidR="00BE5475" w:rsidRDefault="00DF232E" w:rsidP="00F01393">
      <w:pPr>
        <w:pStyle w:val="text"/>
      </w:pPr>
      <w:r w:rsidRPr="00DF232E">
        <w:rPr>
          <w:rFonts w:cs="Times New Roman"/>
          <w:i/>
        </w:rPr>
        <w:t xml:space="preserve">kadār ast weh kadār wehtar ud kadār az harwispīn pahlom </w:t>
      </w:r>
      <w:r w:rsidR="00F01393" w:rsidRPr="00F10C34">
        <w:rPr>
          <w:i/>
          <w:u w:val="single"/>
        </w:rPr>
        <w:t>ān ī</w:t>
      </w:r>
      <w:r w:rsidR="00F01393" w:rsidRPr="00F10C34">
        <w:rPr>
          <w:i/>
        </w:rPr>
        <w:t xml:space="preserve"> az harwispīn </w:t>
      </w:r>
      <w:r w:rsidR="00F01393" w:rsidRPr="00F10C34">
        <w:rPr>
          <w:i/>
          <w:u w:val="single"/>
        </w:rPr>
        <w:t>pahlom</w:t>
      </w:r>
      <w:r w:rsidR="00F01393" w:rsidRPr="00F10C34">
        <w:t xml:space="preserve"> </w:t>
      </w:r>
    </w:p>
    <w:p w14:paraId="6A0EE706" w14:textId="77777777" w:rsidR="00F01393" w:rsidRDefault="00BE5475" w:rsidP="00F01393">
      <w:pPr>
        <w:pStyle w:val="text"/>
      </w:pPr>
      <w:r>
        <w:tab/>
      </w:r>
      <w:r w:rsidR="00F01393" w:rsidRPr="00F10C34">
        <w:t>“</w:t>
      </w:r>
      <w:r w:rsidR="00DF232E">
        <w:t xml:space="preserve">what is good, what is bettter, and what is </w:t>
      </w:r>
      <w:r w:rsidR="00F01393" w:rsidRPr="00F10C34">
        <w:rPr>
          <w:u w:val="single"/>
        </w:rPr>
        <w:t>the best</w:t>
      </w:r>
      <w:r w:rsidR="00F01393" w:rsidRPr="00F10C34">
        <w:t xml:space="preserve"> of all”</w:t>
      </w:r>
      <w:r w:rsidR="00DF232E">
        <w:t xml:space="preserve"> (</w:t>
      </w:r>
      <w:r w:rsidR="00DF232E">
        <w:rPr>
          <w:i/>
        </w:rPr>
        <w:t>WZ</w:t>
      </w:r>
      <w:r w:rsidR="00DF232E">
        <w:t>.</w:t>
      </w:r>
      <w:r w:rsidR="00DF232E" w:rsidRPr="00031486">
        <w:rPr>
          <w:rFonts w:cs="Times New Roman"/>
        </w:rPr>
        <w:t>22.3</w:t>
      </w:r>
      <w:r w:rsidR="00DF232E">
        <w:rPr>
          <w:rFonts w:cs="Times New Roman"/>
        </w:rPr>
        <w:t>)</w:t>
      </w:r>
    </w:p>
    <w:p w14:paraId="58C1BB0D" w14:textId="77777777" w:rsidR="00BE5475" w:rsidRDefault="00F01393" w:rsidP="00384901">
      <w:pPr>
        <w:pStyle w:val="text"/>
        <w:keepNext/>
        <w:rPr>
          <w:rFonts w:cs="Times New Roman"/>
        </w:rPr>
      </w:pPr>
      <w:r w:rsidRPr="0091038D">
        <w:rPr>
          <w:rFonts w:cs="Times New Roman"/>
          <w:i/>
        </w:rPr>
        <w:t xml:space="preserve">dēn 7 parisp ast u-šān </w:t>
      </w:r>
      <w:r w:rsidRPr="0091038D">
        <w:rPr>
          <w:rFonts w:cs="Times New Roman"/>
          <w:i/>
          <w:u w:val="single"/>
        </w:rPr>
        <w:t>ān ī bēdom</w:t>
      </w:r>
      <w:r w:rsidRPr="0091038D">
        <w:rPr>
          <w:rFonts w:cs="Times New Roman"/>
          <w:i/>
        </w:rPr>
        <w:t xml:space="preserve"> </w:t>
      </w:r>
      <w:r w:rsidR="00384901" w:rsidRPr="0091038D">
        <w:rPr>
          <w:rFonts w:cs="Times New Roman"/>
          <w:i/>
        </w:rPr>
        <w:t xml:space="preserve">Mānsr </w:t>
      </w:r>
      <w:r w:rsidRPr="0091038D">
        <w:rPr>
          <w:rFonts w:cs="Times New Roman"/>
          <w:i/>
        </w:rPr>
        <w:t>ud zand guft</w:t>
      </w:r>
      <w:r>
        <w:rPr>
          <w:rFonts w:cs="Times New Roman"/>
        </w:rPr>
        <w:t xml:space="preserve"> </w:t>
      </w:r>
    </w:p>
    <w:p w14:paraId="1B31D4D1" w14:textId="77777777" w:rsidR="00F01393" w:rsidRPr="0091038D" w:rsidRDefault="00BE5475" w:rsidP="00F01393">
      <w:pPr>
        <w:pStyle w:val="text"/>
        <w:rPr>
          <w:i/>
        </w:rPr>
      </w:pPr>
      <w:r>
        <w:rPr>
          <w:rFonts w:cs="Times New Roman"/>
        </w:rPr>
        <w:tab/>
      </w:r>
      <w:r w:rsidR="00F01393">
        <w:rPr>
          <w:rFonts w:cs="Times New Roman"/>
        </w:rPr>
        <w:t xml:space="preserve">“the </w:t>
      </w:r>
      <w:r w:rsidR="00F01393">
        <w:rPr>
          <w:rFonts w:cs="Times New Roman"/>
          <w:i/>
        </w:rPr>
        <w:t>dēn</w:t>
      </w:r>
      <w:r w:rsidR="00F01393">
        <w:rPr>
          <w:rFonts w:cs="Times New Roman"/>
        </w:rPr>
        <w:t xml:space="preserve"> has 7 enclosing walls, and </w:t>
      </w:r>
      <w:r w:rsidR="00F01393" w:rsidRPr="0091038D">
        <w:rPr>
          <w:rFonts w:cs="Times New Roman"/>
          <w:u w:val="single"/>
        </w:rPr>
        <w:t xml:space="preserve">the outermost </w:t>
      </w:r>
      <w:r w:rsidR="00F01393">
        <w:rPr>
          <w:rFonts w:cs="Times New Roman"/>
        </w:rPr>
        <w:t xml:space="preserve">of them is the sacred word and the </w:t>
      </w:r>
      <w:r w:rsidR="00F01393">
        <w:rPr>
          <w:rFonts w:cs="Times New Roman"/>
          <w:i/>
        </w:rPr>
        <w:t>zand</w:t>
      </w:r>
      <w:r w:rsidR="00F01393">
        <w:rPr>
          <w:rFonts w:cs="Times New Roman"/>
        </w:rPr>
        <w:t xml:space="preserve"> (Pahlavi Avesta)” (</w:t>
      </w:r>
      <w:r w:rsidR="00F01393">
        <w:rPr>
          <w:rFonts w:cs="Times New Roman"/>
          <w:i/>
        </w:rPr>
        <w:t>Dk</w:t>
      </w:r>
      <w:r w:rsidR="00F01393" w:rsidRPr="0091038D">
        <w:rPr>
          <w:rFonts w:cs="Times New Roman"/>
        </w:rPr>
        <w:t>.6.215</w:t>
      </w:r>
      <w:r w:rsidR="00F01393">
        <w:rPr>
          <w:rFonts w:cs="Times New Roman"/>
        </w:rPr>
        <w:t>)</w:t>
      </w:r>
    </w:p>
    <w:p w14:paraId="61BE0966" w14:textId="77777777" w:rsidR="00F01393" w:rsidRDefault="00F01393" w:rsidP="00F01393"/>
    <w:p w14:paraId="527B8617" w14:textId="77777777" w:rsidR="00B640C9" w:rsidRDefault="00B640C9" w:rsidP="00F01393">
      <w:r>
        <w:t xml:space="preserve">The adverb </w:t>
      </w:r>
      <w:r>
        <w:rPr>
          <w:i/>
        </w:rPr>
        <w:t>pēš</w:t>
      </w:r>
      <w:r>
        <w:t xml:space="preserve"> ‘before” is construed as a comparative, usually </w:t>
      </w:r>
      <w:r>
        <w:rPr>
          <w:i/>
        </w:rPr>
        <w:t>pēš az</w:t>
      </w:r>
      <w:r>
        <w:t xml:space="preserve"> or </w:t>
      </w:r>
      <w:r>
        <w:rPr>
          <w:i/>
        </w:rPr>
        <w:t>pēš ... az</w:t>
      </w:r>
      <w:r>
        <w:t xml:space="preserve">, but occasionally with </w:t>
      </w:r>
      <w:r>
        <w:rPr>
          <w:i/>
        </w:rPr>
        <w:t>čiyōn</w:t>
      </w:r>
      <w:r>
        <w:t>:</w:t>
      </w:r>
    </w:p>
    <w:p w14:paraId="67D3F9BE" w14:textId="77777777" w:rsidR="00B640C9" w:rsidRDefault="00B640C9" w:rsidP="00F01393"/>
    <w:p w14:paraId="4A20E29D" w14:textId="77777777" w:rsidR="00B640C9" w:rsidRPr="005F1DF8" w:rsidRDefault="00B640C9" w:rsidP="00B640C9">
      <w:pPr>
        <w:pStyle w:val="text"/>
        <w:rPr>
          <w:i/>
        </w:rPr>
      </w:pPr>
      <w:r w:rsidRPr="005F1DF8">
        <w:rPr>
          <w:i/>
        </w:rPr>
        <w:t>pad kadār pēš azmāyišn pad mazdēsnān dēwēsnān</w:t>
      </w:r>
    </w:p>
    <w:p w14:paraId="6AA26CC9" w14:textId="77777777" w:rsidR="00B640C9" w:rsidRDefault="00B640C9" w:rsidP="00B640C9">
      <w:pPr>
        <w:pStyle w:val="text"/>
      </w:pPr>
      <w:r w:rsidRPr="005F1DF8">
        <w:rPr>
          <w:i/>
        </w:rPr>
        <w:t xml:space="preserve">pad dēwēsnān </w:t>
      </w:r>
      <w:r w:rsidRPr="005F1DF8">
        <w:rPr>
          <w:i/>
          <w:u w:val="single"/>
        </w:rPr>
        <w:t>pēš</w:t>
      </w:r>
      <w:r w:rsidRPr="005F1DF8">
        <w:rPr>
          <w:i/>
        </w:rPr>
        <w:t xml:space="preserve"> ē azmāyānd </w:t>
      </w:r>
      <w:r w:rsidRPr="005F1DF8">
        <w:rPr>
          <w:i/>
          <w:u w:val="single"/>
        </w:rPr>
        <w:t>čiyōn</w:t>
      </w:r>
      <w:r w:rsidRPr="005F1DF8">
        <w:rPr>
          <w:i/>
        </w:rPr>
        <w:t xml:space="preserve"> pad mazdēsnān</w:t>
      </w:r>
    </w:p>
    <w:p w14:paraId="74344D5B" w14:textId="77777777" w:rsidR="00B640C9" w:rsidRDefault="00B640C9" w:rsidP="00B640C9">
      <w:pPr>
        <w:pStyle w:val="text"/>
      </w:pPr>
      <w:r>
        <w:tab/>
        <w:t xml:space="preserve">“on which (of the two)—Mazdayasnians or worshippers of </w:t>
      </w:r>
      <w:r>
        <w:rPr>
          <w:i/>
        </w:rPr>
        <w:t>dēw</w:t>
      </w:r>
      <w:r w:rsidR="005F1DF8">
        <w:t>s should they experiment first?</w:t>
      </w:r>
    </w:p>
    <w:p w14:paraId="1588A34F" w14:textId="77777777" w:rsidR="005F1DF8" w:rsidRPr="00B640C9" w:rsidRDefault="005F1DF8" w:rsidP="00B640C9">
      <w:pPr>
        <w:pStyle w:val="text"/>
      </w:pPr>
      <w:r>
        <w:tab/>
        <w:t xml:space="preserve">Let them experiment on worshippers of </w:t>
      </w:r>
      <w:r>
        <w:rPr>
          <w:i/>
        </w:rPr>
        <w:t>dēw</w:t>
      </w:r>
      <w:r>
        <w:t xml:space="preserve">s </w:t>
      </w:r>
      <w:r w:rsidRPr="005F1DF8">
        <w:rPr>
          <w:u w:val="single"/>
        </w:rPr>
        <w:t>before</w:t>
      </w:r>
      <w:r>
        <w:t xml:space="preserve"> on Mazdayasnians!” (P</w:t>
      </w:r>
      <w:r w:rsidRPr="00B61CE2">
        <w:t>V.7.37</w:t>
      </w:r>
      <w:r>
        <w:t>; about how to become a doctor)</w:t>
      </w:r>
    </w:p>
    <w:p w14:paraId="35EDBBEE" w14:textId="77777777" w:rsidR="00B640C9" w:rsidRPr="00F10C34" w:rsidRDefault="00B640C9" w:rsidP="00F01393"/>
    <w:p w14:paraId="7C4F7612" w14:textId="77777777" w:rsidR="00F01393" w:rsidRPr="00F10C34" w:rsidRDefault="00F01393" w:rsidP="00F01393"/>
    <w:p w14:paraId="0F717DDD" w14:textId="77777777" w:rsidR="00F01393" w:rsidRPr="00F10C34" w:rsidRDefault="00F01393" w:rsidP="00F01393">
      <w:pPr>
        <w:pStyle w:val="Heading3"/>
      </w:pPr>
      <w:bookmarkStart w:id="313" w:name="_Toc313441429"/>
      <w:r w:rsidRPr="00F10C34">
        <w:t>Arameograms</w:t>
      </w:r>
      <w:r>
        <w:t xml:space="preserve"> 9</w:t>
      </w:r>
      <w:r w:rsidRPr="00F10C34">
        <w:t>. Verbs 4</w:t>
      </w:r>
      <w:bookmarkEnd w:id="313"/>
    </w:p>
    <w:p w14:paraId="0FF63B5D" w14:textId="77777777" w:rsidR="00F01393" w:rsidRPr="00F10C34" w:rsidRDefault="00F01393" w:rsidP="00F01393">
      <w:r w:rsidRPr="00F10C34">
        <w:tab/>
        <w:t>Here are some common and less common arameograms:</w:t>
      </w:r>
    </w:p>
    <w:p w14:paraId="74501B79" w14:textId="77777777" w:rsidR="00F01393" w:rsidRPr="00F10C34" w:rsidRDefault="00F01393" w:rsidP="00F01393"/>
    <w:p w14:paraId="403AF61B" w14:textId="77777777" w:rsidR="00F01393" w:rsidRPr="00F10C34" w:rsidRDefault="00F01393" w:rsidP="00F01393">
      <w:pPr>
        <w:tabs>
          <w:tab w:val="clear" w:pos="180"/>
          <w:tab w:val="right" w:pos="1440"/>
          <w:tab w:val="left" w:pos="1620"/>
          <w:tab w:val="left" w:pos="4140"/>
          <w:tab w:val="left" w:pos="5400"/>
          <w:tab w:val="left" w:pos="7020"/>
        </w:tabs>
      </w:pPr>
      <w:r w:rsidRPr="00F10C34">
        <w:tab/>
        <w:t>-</w:t>
      </w:r>
      <w:r w:rsidRPr="00F10C34">
        <w:rPr>
          <w:rFonts w:ascii="Pahlavi" w:hAnsi="Pahlavi"/>
          <w:sz w:val="24"/>
        </w:rPr>
        <w:t>WWiLW</w:t>
      </w:r>
      <w:r w:rsidRPr="00F10C34">
        <w:tab/>
        <w:t>&lt;OLYKWN-&gt;</w:t>
      </w:r>
      <w:r w:rsidRPr="00F10C34">
        <w:tab/>
      </w:r>
      <w:r w:rsidRPr="00F10C34">
        <w:rPr>
          <w:i/>
        </w:rPr>
        <w:t xml:space="preserve">wirēz- </w:t>
      </w:r>
      <w:r>
        <w:rPr>
          <w:i/>
        </w:rPr>
        <w:tab/>
      </w:r>
      <w:r w:rsidRPr="00F10C34">
        <w:rPr>
          <w:i/>
        </w:rPr>
        <w:t>wirēxt</w:t>
      </w:r>
      <w:r w:rsidRPr="00F10C34">
        <w:tab/>
        <w:t>“flee”</w:t>
      </w:r>
    </w:p>
    <w:p w14:paraId="31003B1B" w14:textId="77777777" w:rsidR="00F01393" w:rsidRPr="00F10C34" w:rsidRDefault="00F01393" w:rsidP="00F01393">
      <w:pPr>
        <w:tabs>
          <w:tab w:val="clear" w:pos="180"/>
          <w:tab w:val="right" w:pos="1440"/>
          <w:tab w:val="left" w:pos="1620"/>
          <w:tab w:val="left" w:pos="4140"/>
          <w:tab w:val="left" w:pos="5400"/>
          <w:tab w:val="left" w:pos="7020"/>
        </w:tabs>
        <w:rPr>
          <w:rFonts w:cs="Times"/>
        </w:rPr>
      </w:pPr>
      <w:r w:rsidRPr="00F10C34">
        <w:rPr>
          <w:rFonts w:cs="Times"/>
        </w:rPr>
        <w:tab/>
      </w:r>
      <w:r w:rsidRPr="00F10C34">
        <w:t>-</w:t>
      </w:r>
      <w:r w:rsidRPr="00F10C34">
        <w:rPr>
          <w:rFonts w:ascii="Pahlavi" w:hAnsi="Pahlavi" w:cs="Times"/>
          <w:sz w:val="24"/>
        </w:rPr>
        <w:t>Ww</w:t>
      </w:r>
      <w:r>
        <w:rPr>
          <w:rFonts w:ascii="Pahlavi" w:hAnsi="Pahlavi" w:cs="Times"/>
          <w:sz w:val="24"/>
        </w:rPr>
        <w:t>A</w:t>
      </w:r>
      <w:r w:rsidRPr="00F10C34">
        <w:rPr>
          <w:rFonts w:ascii="Pahlavi" w:hAnsi="Pahlavi" w:cs="Times"/>
          <w:sz w:val="24"/>
        </w:rPr>
        <w:t>B</w:t>
      </w:r>
      <w:r w:rsidRPr="00F10C34">
        <w:rPr>
          <w:rFonts w:cs="Times"/>
        </w:rPr>
        <w:tab/>
        <w:t>&lt;B</w:t>
      </w:r>
      <w:r w:rsidRPr="00F10C34">
        <w:t>K̲</w:t>
      </w:r>
      <w:r w:rsidRPr="00F10C34">
        <w:rPr>
          <w:rFonts w:cs="Times"/>
        </w:rPr>
        <w:t>YWN-&gt;</w:t>
      </w:r>
      <w:r w:rsidRPr="00F10C34">
        <w:rPr>
          <w:rFonts w:cs="Times"/>
        </w:rPr>
        <w:tab/>
      </w:r>
      <w:r w:rsidRPr="00F10C34">
        <w:rPr>
          <w:rFonts w:cs="Times"/>
          <w:i/>
        </w:rPr>
        <w:t xml:space="preserve">grīy- </w:t>
      </w:r>
      <w:r>
        <w:rPr>
          <w:rFonts w:cs="Times"/>
          <w:i/>
        </w:rPr>
        <w:tab/>
      </w:r>
      <w:r w:rsidRPr="00F10C34">
        <w:rPr>
          <w:rFonts w:cs="Times"/>
          <w:i/>
        </w:rPr>
        <w:t>grīst</w:t>
      </w:r>
      <w:r>
        <w:rPr>
          <w:rFonts w:cs="Times"/>
        </w:rPr>
        <w:t xml:space="preserve"> (</w:t>
      </w:r>
      <w:r>
        <w:rPr>
          <w:rFonts w:cs="Times"/>
          <w:i/>
        </w:rPr>
        <w:t>grīyist</w:t>
      </w:r>
      <w:r>
        <w:rPr>
          <w:rFonts w:cs="Times"/>
        </w:rPr>
        <w:t>)</w:t>
      </w:r>
      <w:r w:rsidRPr="00F10C34">
        <w:rPr>
          <w:rFonts w:cs="Times"/>
        </w:rPr>
        <w:tab/>
        <w:t>“weep”</w:t>
      </w:r>
    </w:p>
    <w:p w14:paraId="70E857B8" w14:textId="77777777" w:rsidR="00F01393" w:rsidRPr="00F10C34" w:rsidRDefault="00F01393" w:rsidP="00F01393">
      <w:pPr>
        <w:tabs>
          <w:tab w:val="clear" w:pos="180"/>
          <w:tab w:val="right" w:pos="1440"/>
          <w:tab w:val="left" w:pos="1620"/>
          <w:tab w:val="left" w:pos="4140"/>
          <w:tab w:val="left" w:pos="5400"/>
          <w:tab w:val="left" w:pos="7020"/>
        </w:tabs>
        <w:rPr>
          <w:rFonts w:cs="Times"/>
        </w:rPr>
      </w:pPr>
      <w:r w:rsidRPr="00F10C34">
        <w:rPr>
          <w:rFonts w:cs="Times"/>
        </w:rPr>
        <w:tab/>
      </w:r>
      <w:r w:rsidRPr="00F10C34">
        <w:t>-</w:t>
      </w:r>
      <w:r w:rsidRPr="00F10C34">
        <w:rPr>
          <w:rFonts w:ascii="Pahlavi" w:hAnsi="Pahlavi" w:cs="Times"/>
          <w:sz w:val="24"/>
        </w:rPr>
        <w:t>WWklA</w:t>
      </w:r>
      <w:r w:rsidRPr="00F10C34">
        <w:rPr>
          <w:rFonts w:cs="Times"/>
        </w:rPr>
        <w:tab/>
        <w:t>&lt;HLKWN-&gt;</w:t>
      </w:r>
      <w:r w:rsidRPr="00F10C34">
        <w:rPr>
          <w:rFonts w:cs="Times"/>
        </w:rPr>
        <w:tab/>
      </w:r>
      <w:r w:rsidRPr="00F10C34">
        <w:rPr>
          <w:rFonts w:cs="Times"/>
          <w:i/>
        </w:rPr>
        <w:t>baxš-</w:t>
      </w:r>
      <w:r>
        <w:rPr>
          <w:rFonts w:cs="Times"/>
          <w:i/>
        </w:rPr>
        <w:tab/>
      </w:r>
      <w:r w:rsidRPr="00F10C34">
        <w:rPr>
          <w:rFonts w:cs="Times"/>
          <w:i/>
        </w:rPr>
        <w:t>baxt</w:t>
      </w:r>
      <w:r w:rsidRPr="00F10C34">
        <w:rPr>
          <w:rFonts w:cs="Times"/>
        </w:rPr>
        <w:tab/>
        <w:t>“share, divide (equally)”</w:t>
      </w:r>
    </w:p>
    <w:p w14:paraId="1C7A10AD" w14:textId="77777777" w:rsidR="00F01393" w:rsidRPr="00F10C34" w:rsidRDefault="00F01393" w:rsidP="00F01393">
      <w:pPr>
        <w:tabs>
          <w:tab w:val="clear" w:pos="180"/>
          <w:tab w:val="right" w:pos="1440"/>
          <w:tab w:val="left" w:pos="1620"/>
          <w:tab w:val="left" w:pos="4140"/>
          <w:tab w:val="left" w:pos="5400"/>
          <w:tab w:val="left" w:pos="7020"/>
        </w:tabs>
        <w:rPr>
          <w:rFonts w:cs="Times"/>
        </w:rPr>
      </w:pPr>
      <w:r w:rsidRPr="00F10C34">
        <w:rPr>
          <w:rFonts w:cs="Times"/>
          <w:sz w:val="22"/>
        </w:rPr>
        <w:tab/>
      </w:r>
      <w:r w:rsidRPr="00F10C34">
        <w:t>-</w:t>
      </w:r>
      <w:r w:rsidRPr="00F10C34">
        <w:rPr>
          <w:rFonts w:ascii="Pahlavi" w:hAnsi="Pahlavi" w:cs="Times"/>
          <w:sz w:val="24"/>
        </w:rPr>
        <w:t>WwllA</w:t>
      </w:r>
      <w:r w:rsidRPr="00F10C34">
        <w:rPr>
          <w:rFonts w:cs="Times"/>
        </w:rPr>
        <w:tab/>
        <w:t>&lt;HLLWN-&gt;</w:t>
      </w:r>
      <w:r w:rsidRPr="00F10C34">
        <w:t xml:space="preserve"> </w:t>
      </w:r>
      <w:r w:rsidRPr="00F10C34">
        <w:tab/>
      </w:r>
      <w:r w:rsidRPr="00F10C34">
        <w:rPr>
          <w:rFonts w:cs="Times"/>
          <w:i/>
        </w:rPr>
        <w:t xml:space="preserve">šōy- </w:t>
      </w:r>
      <w:r>
        <w:rPr>
          <w:rFonts w:cs="Times"/>
          <w:i/>
        </w:rPr>
        <w:tab/>
      </w:r>
      <w:r w:rsidRPr="00F10C34">
        <w:rPr>
          <w:rFonts w:cs="Times"/>
          <w:i/>
        </w:rPr>
        <w:t>šust</w:t>
      </w:r>
      <w:r w:rsidRPr="00F10C34">
        <w:rPr>
          <w:rFonts w:cs="Times"/>
        </w:rPr>
        <w:tab/>
        <w:t>“wash”</w:t>
      </w:r>
    </w:p>
    <w:p w14:paraId="11DE86CE" w14:textId="77777777" w:rsidR="00F01393" w:rsidRPr="00F10C34" w:rsidRDefault="00F01393" w:rsidP="00F01393">
      <w:pPr>
        <w:pStyle w:val="Note2"/>
      </w:pPr>
      <w:r w:rsidRPr="00F10C34">
        <w:t xml:space="preserve">Note: </w:t>
      </w:r>
      <w:r w:rsidRPr="00F10C34">
        <w:rPr>
          <w:rFonts w:ascii="Pahlavi" w:hAnsi="Pahlavi"/>
          <w:sz w:val="22"/>
        </w:rPr>
        <w:t>WwllA</w:t>
      </w:r>
      <w:r w:rsidRPr="00F10C34">
        <w:rPr>
          <w:sz w:val="20"/>
        </w:rPr>
        <w:t xml:space="preserve"> </w:t>
      </w:r>
      <w:r w:rsidRPr="00F10C34">
        <w:t xml:space="preserve">&lt;HLLWN&gt; </w:t>
      </w:r>
      <w:r w:rsidRPr="00F10C34">
        <w:rPr>
          <w:i/>
        </w:rPr>
        <w:t>šōy</w:t>
      </w:r>
      <w:r w:rsidRPr="00F10C34">
        <w:t xml:space="preserve"> (imperative) is also used for the noun </w:t>
      </w:r>
      <w:r w:rsidRPr="00F10C34">
        <w:rPr>
          <w:i/>
        </w:rPr>
        <w:t>šōy</w:t>
      </w:r>
      <w:r w:rsidRPr="00F10C34">
        <w:t xml:space="preserve"> “wash, manner of washing.”</w:t>
      </w:r>
    </w:p>
    <w:p w14:paraId="20E64B07" w14:textId="77777777" w:rsidR="00F01393" w:rsidRPr="00F10C34" w:rsidRDefault="00F01393" w:rsidP="00F01393">
      <w:pPr>
        <w:tabs>
          <w:tab w:val="clear" w:pos="180"/>
          <w:tab w:val="right" w:pos="1440"/>
          <w:tab w:val="left" w:pos="1620"/>
          <w:tab w:val="left" w:pos="3600"/>
          <w:tab w:val="left" w:pos="5760"/>
        </w:tabs>
        <w:spacing w:line="240" w:lineRule="auto"/>
        <w:rPr>
          <w:rFonts w:cs="Times"/>
        </w:rPr>
      </w:pPr>
    </w:p>
    <w:p w14:paraId="3DD91C3E" w14:textId="77777777" w:rsidR="00F01393" w:rsidRPr="00F10C34" w:rsidRDefault="00F01393" w:rsidP="00F01393">
      <w:pPr>
        <w:tabs>
          <w:tab w:val="clear" w:pos="180"/>
          <w:tab w:val="right" w:pos="1440"/>
          <w:tab w:val="left" w:pos="1620"/>
          <w:tab w:val="left" w:pos="4140"/>
          <w:tab w:val="left" w:pos="5400"/>
          <w:tab w:val="left" w:pos="7020"/>
        </w:tabs>
        <w:rPr>
          <w:rFonts w:cs="Times"/>
        </w:rPr>
      </w:pPr>
      <w:r w:rsidRPr="00F10C34">
        <w:rPr>
          <w:rFonts w:cs="Times"/>
        </w:rPr>
        <w:tab/>
      </w:r>
      <w:r w:rsidRPr="00F10C34">
        <w:t>-</w:t>
      </w:r>
      <w:r w:rsidRPr="00F10C34">
        <w:rPr>
          <w:rFonts w:ascii="Pahlavi" w:hAnsi="Pahlavi" w:cs="Times"/>
          <w:sz w:val="24"/>
        </w:rPr>
        <w:t>WnlA</w:t>
      </w:r>
      <w:r w:rsidRPr="00F10C34">
        <w:rPr>
          <w:rFonts w:cs="Times"/>
        </w:rPr>
        <w:tab/>
        <w:t>&lt;HLMWN-&gt;</w:t>
      </w:r>
      <w:r w:rsidRPr="00F10C34">
        <w:rPr>
          <w:rFonts w:cs="Times"/>
        </w:rPr>
        <w:tab/>
      </w:r>
      <w:r w:rsidRPr="00F10C34">
        <w:rPr>
          <w:rFonts w:cs="Times"/>
          <w:i/>
        </w:rPr>
        <w:t>xufs-</w:t>
      </w:r>
      <w:r w:rsidRPr="00F10C34">
        <w:rPr>
          <w:rFonts w:cs="Times"/>
        </w:rPr>
        <w:t xml:space="preserve"> (</w:t>
      </w:r>
      <w:r w:rsidRPr="00F10C34">
        <w:rPr>
          <w:rFonts w:cs="Times"/>
          <w:i/>
        </w:rPr>
        <w:t>xuft-</w:t>
      </w:r>
      <w:r w:rsidRPr="00F10C34">
        <w:rPr>
          <w:rFonts w:cs="Times"/>
        </w:rPr>
        <w:t>)</w:t>
      </w:r>
      <w:r w:rsidRPr="00F10C34">
        <w:rPr>
          <w:rFonts w:cs="Times"/>
        </w:rPr>
        <w:tab/>
      </w:r>
      <w:r w:rsidRPr="00F10C34">
        <w:rPr>
          <w:rFonts w:cs="Times"/>
          <w:i/>
        </w:rPr>
        <w:t>xuft</w:t>
      </w:r>
      <w:r>
        <w:rPr>
          <w:rFonts w:cs="Times"/>
        </w:rPr>
        <w:tab/>
      </w:r>
      <w:r w:rsidRPr="00F10C34">
        <w:rPr>
          <w:rFonts w:cs="Times"/>
        </w:rPr>
        <w:t>“sleep”</w:t>
      </w:r>
    </w:p>
    <w:p w14:paraId="4D1D420D" w14:textId="77777777" w:rsidR="00F01393" w:rsidRPr="00F10C34" w:rsidRDefault="00F01393" w:rsidP="00F01393">
      <w:pPr>
        <w:tabs>
          <w:tab w:val="clear" w:pos="180"/>
          <w:tab w:val="right" w:pos="1440"/>
          <w:tab w:val="left" w:pos="1620"/>
          <w:tab w:val="left" w:pos="4140"/>
          <w:tab w:val="left" w:pos="5400"/>
          <w:tab w:val="left" w:pos="7020"/>
        </w:tabs>
        <w:rPr>
          <w:rFonts w:cs="Times"/>
        </w:rPr>
      </w:pPr>
      <w:r w:rsidRPr="00F10C34">
        <w:rPr>
          <w:rFonts w:cs="Times"/>
          <w:sz w:val="22"/>
        </w:rPr>
        <w:tab/>
      </w:r>
      <w:r w:rsidRPr="00F10C34">
        <w:t>-</w:t>
      </w:r>
      <w:r w:rsidRPr="00F10C34">
        <w:rPr>
          <w:rFonts w:ascii="Pahlavi" w:hAnsi="Pahlavi" w:cs="Times"/>
          <w:sz w:val="24"/>
        </w:rPr>
        <w:t>WwLcÅ</w:t>
      </w:r>
      <w:r w:rsidRPr="00F10C34">
        <w:rPr>
          <w:rFonts w:cs="Times"/>
        </w:rPr>
        <w:tab/>
        <w:t>&lt;HPLWN-&gt;</w:t>
      </w:r>
      <w:r w:rsidRPr="00F10C34">
        <w:t xml:space="preserve"> </w:t>
      </w:r>
      <w:r w:rsidRPr="00F10C34">
        <w:tab/>
      </w:r>
      <w:r w:rsidRPr="00F10C34">
        <w:rPr>
          <w:rFonts w:cs="Times"/>
          <w:i/>
        </w:rPr>
        <w:t xml:space="preserve">kan- </w:t>
      </w:r>
      <w:r>
        <w:rPr>
          <w:rFonts w:cs="Times"/>
          <w:i/>
        </w:rPr>
        <w:tab/>
      </w:r>
      <w:r w:rsidRPr="00F10C34">
        <w:rPr>
          <w:rFonts w:cs="Times"/>
          <w:i/>
        </w:rPr>
        <w:t>kand</w:t>
      </w:r>
      <w:r w:rsidRPr="00F10C34">
        <w:rPr>
          <w:rFonts w:cs="Times"/>
        </w:rPr>
        <w:tab/>
        <w:t>“dig (out), destroy”</w:t>
      </w:r>
    </w:p>
    <w:p w14:paraId="767BCA28" w14:textId="77777777" w:rsidR="00F01393" w:rsidRPr="00F10C34" w:rsidRDefault="00F01393" w:rsidP="00F01393">
      <w:pPr>
        <w:tabs>
          <w:tab w:val="clear" w:pos="180"/>
          <w:tab w:val="right" w:pos="1440"/>
          <w:tab w:val="left" w:pos="1620"/>
          <w:tab w:val="left" w:pos="4140"/>
          <w:tab w:val="left" w:pos="5400"/>
          <w:tab w:val="left" w:pos="7020"/>
        </w:tabs>
        <w:spacing w:line="360" w:lineRule="auto"/>
      </w:pPr>
      <w:r w:rsidRPr="00F10C34">
        <w:tab/>
        <w:t>-</w:t>
      </w:r>
      <w:r w:rsidRPr="00F10C34">
        <w:rPr>
          <w:rFonts w:ascii="Pahlavi" w:hAnsi="Pahlavi"/>
          <w:sz w:val="24"/>
        </w:rPr>
        <w:t>WwABk</w:t>
      </w:r>
      <w:r w:rsidRPr="00F10C34">
        <w:rPr>
          <w:rFonts w:ascii="Pahlavi" w:hAnsi="Pahlavi" w:cs="Times"/>
          <w:sz w:val="24"/>
        </w:rPr>
        <w:t>Í</w:t>
      </w:r>
      <w:r w:rsidRPr="00F10C34">
        <w:tab/>
        <w:t>&lt;ŠKBHWN-&gt;</w:t>
      </w:r>
      <w:r w:rsidRPr="00F10C34">
        <w:tab/>
      </w:r>
      <w:r w:rsidRPr="00F10C34">
        <w:rPr>
          <w:i/>
        </w:rPr>
        <w:t xml:space="preserve">nibay- </w:t>
      </w:r>
      <w:r>
        <w:rPr>
          <w:i/>
        </w:rPr>
        <w:tab/>
      </w:r>
      <w:r w:rsidRPr="00F10C34">
        <w:rPr>
          <w:i/>
        </w:rPr>
        <w:t>nibast</w:t>
      </w:r>
      <w:r w:rsidRPr="00F10C34">
        <w:tab/>
        <w:t>“lie (down)”</w:t>
      </w:r>
    </w:p>
    <w:p w14:paraId="06074DC8" w14:textId="77777777" w:rsidR="00F01393" w:rsidRPr="00F10C34" w:rsidRDefault="00F01393" w:rsidP="00F01393">
      <w:pPr>
        <w:tabs>
          <w:tab w:val="clear" w:pos="180"/>
          <w:tab w:val="right" w:pos="1440"/>
          <w:tab w:val="left" w:pos="1620"/>
          <w:tab w:val="left" w:pos="4140"/>
          <w:tab w:val="left" w:pos="5400"/>
          <w:tab w:val="left" w:pos="7020"/>
        </w:tabs>
        <w:spacing w:line="360" w:lineRule="auto"/>
      </w:pPr>
      <w:r w:rsidRPr="00F10C34">
        <w:tab/>
        <w:t>-</w:t>
      </w:r>
      <w:r w:rsidRPr="00F10C34">
        <w:rPr>
          <w:rFonts w:ascii="Pahlavi" w:hAnsi="Pahlavi"/>
          <w:sz w:val="24"/>
        </w:rPr>
        <w:t>Wtj</w:t>
      </w:r>
      <w:r w:rsidRPr="00F10C34">
        <w:rPr>
          <w:rFonts w:ascii="Pahlavi" w:hAnsi="Pahlavi" w:cs="Times"/>
          <w:sz w:val="24"/>
        </w:rPr>
        <w:t>Í</w:t>
      </w:r>
      <w:r w:rsidRPr="00F10C34">
        <w:tab/>
        <w:t>&lt;ŠDYTN-&gt;</w:t>
      </w:r>
      <w:r w:rsidRPr="00F10C34">
        <w:rPr>
          <w:i/>
        </w:rPr>
        <w:tab/>
        <w:t>wih</w:t>
      </w:r>
      <w:r w:rsidRPr="00F10C34">
        <w:t xml:space="preserve">- </w:t>
      </w:r>
      <w:r>
        <w:tab/>
      </w:r>
      <w:r w:rsidRPr="00F10C34">
        <w:rPr>
          <w:i/>
        </w:rPr>
        <w:t>wist</w:t>
      </w:r>
      <w:r w:rsidRPr="00F10C34">
        <w:tab/>
        <w:t>“shoot (arrow)”</w:t>
      </w:r>
    </w:p>
    <w:p w14:paraId="613F9EB0" w14:textId="77777777" w:rsidR="00F01393" w:rsidRPr="00F10C34" w:rsidRDefault="00F01393" w:rsidP="00F01393">
      <w:pPr>
        <w:tabs>
          <w:tab w:val="clear" w:pos="180"/>
          <w:tab w:val="right" w:pos="1440"/>
          <w:tab w:val="left" w:pos="1620"/>
          <w:tab w:val="left" w:pos="4140"/>
          <w:tab w:val="left" w:pos="5400"/>
          <w:tab w:val="left" w:pos="7020"/>
        </w:tabs>
      </w:pPr>
      <w:r w:rsidRPr="00F10C34">
        <w:rPr>
          <w:rFonts w:ascii="Pahlavi" w:hAnsi="Pahlavi"/>
          <w:sz w:val="24"/>
        </w:rPr>
        <w:tab/>
      </w:r>
      <w:r w:rsidRPr="00F10C34">
        <w:t>-</w:t>
      </w:r>
      <w:r w:rsidRPr="00F10C34">
        <w:rPr>
          <w:rFonts w:ascii="Pahlavi" w:hAnsi="Pahlavi"/>
          <w:sz w:val="24"/>
        </w:rPr>
        <w:t>WŒ</w:t>
      </w:r>
      <w:r w:rsidRPr="00F10C34">
        <w:tab/>
        <w:t xml:space="preserve">&lt;MDMEN-&gt; </w:t>
      </w:r>
      <w:r w:rsidRPr="00F10C34">
        <w:tab/>
      </w:r>
      <w:r w:rsidRPr="00F10C34">
        <w:rPr>
          <w:i/>
        </w:rPr>
        <w:t xml:space="preserve">sah- </w:t>
      </w:r>
      <w:r>
        <w:rPr>
          <w:i/>
        </w:rPr>
        <w:tab/>
      </w:r>
      <w:r w:rsidRPr="00F10C34">
        <w:rPr>
          <w:i/>
        </w:rPr>
        <w:t>sahist</w:t>
      </w:r>
      <w:r w:rsidRPr="00F10C34">
        <w:tab/>
        <w:t>“seem”</w:t>
      </w:r>
    </w:p>
    <w:p w14:paraId="60B7A625" w14:textId="77777777" w:rsidR="00F01393" w:rsidRPr="00F10C34" w:rsidRDefault="00F01393" w:rsidP="00F01393">
      <w:pPr>
        <w:tabs>
          <w:tab w:val="clear" w:pos="180"/>
          <w:tab w:val="right" w:pos="1440"/>
          <w:tab w:val="left" w:pos="1620"/>
          <w:tab w:val="left" w:pos="4140"/>
          <w:tab w:val="left" w:pos="5400"/>
          <w:tab w:val="left" w:pos="7020"/>
        </w:tabs>
        <w:spacing w:line="360" w:lineRule="auto"/>
      </w:pPr>
      <w:r w:rsidRPr="00F10C34">
        <w:rPr>
          <w:rFonts w:ascii="Pahlavi" w:hAnsi="Pahlavi"/>
          <w:sz w:val="24"/>
        </w:rPr>
        <w:tab/>
      </w:r>
      <w:r w:rsidRPr="00F10C34">
        <w:t>(</w:t>
      </w:r>
      <w:r w:rsidRPr="00C407FF">
        <w:t>-</w:t>
      </w:r>
      <w:r w:rsidRPr="00F10C34">
        <w:rPr>
          <w:rFonts w:ascii="Pahlavi" w:hAnsi="Pahlavi"/>
          <w:sz w:val="24"/>
        </w:rPr>
        <w:t>mAk</w:t>
      </w:r>
      <w:r w:rsidRPr="00F10C34">
        <w:t>) -</w:t>
      </w:r>
      <w:r w:rsidRPr="00F10C34">
        <w:rPr>
          <w:rFonts w:ascii="Pahlavi" w:hAnsi="Pahlavi"/>
          <w:sz w:val="24"/>
        </w:rPr>
        <w:t>WNBcD</w:t>
      </w:r>
      <w:r w:rsidRPr="00F10C34">
        <w:tab/>
        <w:t xml:space="preserve">&lt;YCBEN-; k’m-&gt; </w:t>
      </w:r>
      <w:r w:rsidRPr="00F10C34">
        <w:tab/>
      </w:r>
      <w:r w:rsidRPr="00F10C34">
        <w:rPr>
          <w:i/>
        </w:rPr>
        <w:t xml:space="preserve">kām- </w:t>
      </w:r>
      <w:r>
        <w:rPr>
          <w:i/>
        </w:rPr>
        <w:tab/>
      </w:r>
      <w:r w:rsidRPr="00F10C34">
        <w:rPr>
          <w:i/>
        </w:rPr>
        <w:t>kāmist</w:t>
      </w:r>
      <w:r w:rsidRPr="00F10C34">
        <w:tab/>
        <w:t>“wish” (impersonal)</w:t>
      </w:r>
    </w:p>
    <w:p w14:paraId="006DBBFA" w14:textId="77777777" w:rsidR="00F01393" w:rsidRPr="00F10C34" w:rsidRDefault="00F01393" w:rsidP="00F01393">
      <w:pPr>
        <w:tabs>
          <w:tab w:val="clear" w:pos="180"/>
          <w:tab w:val="right" w:pos="1440"/>
          <w:tab w:val="left" w:pos="1620"/>
          <w:tab w:val="left" w:pos="4140"/>
          <w:tab w:val="left" w:pos="5400"/>
          <w:tab w:val="left" w:pos="7020"/>
        </w:tabs>
        <w:rPr>
          <w:rFonts w:cs="Times"/>
        </w:rPr>
      </w:pPr>
      <w:bookmarkStart w:id="314" w:name="_Toc52717588"/>
      <w:bookmarkEnd w:id="303"/>
      <w:r w:rsidRPr="00F10C34">
        <w:tab/>
        <w:t>-</w:t>
      </w:r>
      <w:r w:rsidRPr="00F10C34">
        <w:rPr>
          <w:rFonts w:ascii="Pahlavi" w:hAnsi="Pahlavi" w:cs="Times"/>
          <w:sz w:val="24"/>
        </w:rPr>
        <w:t>Wnï</w:t>
      </w:r>
      <w:r>
        <w:rPr>
          <w:rFonts w:ascii="Pahlavi" w:hAnsi="Pahlavi" w:cs="Times"/>
          <w:sz w:val="24"/>
        </w:rPr>
        <w:t>&gt;</w:t>
      </w:r>
      <w:r w:rsidRPr="00F10C34">
        <w:rPr>
          <w:rFonts w:ascii="Pahlavi" w:hAnsi="Pahlavi" w:cs="Times"/>
          <w:sz w:val="24"/>
        </w:rPr>
        <w:t>Å</w:t>
      </w:r>
      <w:r>
        <w:t xml:space="preserve"> , -</w:t>
      </w:r>
      <w:r w:rsidRPr="00F10C34">
        <w:rPr>
          <w:rFonts w:ascii="Pahlavi" w:hAnsi="Pahlavi" w:cs="Times"/>
          <w:sz w:val="24"/>
        </w:rPr>
        <w:t>WnïÅ</w:t>
      </w:r>
      <w:r w:rsidRPr="00F10C34">
        <w:rPr>
          <w:rFonts w:cs="Times"/>
        </w:rPr>
        <w:tab/>
        <w:t>&lt;HYMNN-&gt;</w:t>
      </w:r>
      <w:r w:rsidRPr="00F10C34">
        <w:rPr>
          <w:rFonts w:cs="Times"/>
        </w:rPr>
        <w:tab/>
      </w:r>
      <w:r w:rsidRPr="00F10C34">
        <w:rPr>
          <w:rFonts w:cs="Times"/>
          <w:i/>
        </w:rPr>
        <w:t>wurrōy-</w:t>
      </w:r>
      <w:r>
        <w:rPr>
          <w:rFonts w:cs="Times"/>
        </w:rPr>
        <w:tab/>
      </w:r>
      <w:r w:rsidRPr="00F10C34">
        <w:rPr>
          <w:rFonts w:cs="Times"/>
          <w:i/>
        </w:rPr>
        <w:t>wurrōyist</w:t>
      </w:r>
      <w:r w:rsidRPr="00F10C34">
        <w:rPr>
          <w:rFonts w:cs="Times"/>
        </w:rPr>
        <w:tab/>
        <w:t>“believe”</w:t>
      </w:r>
      <w:r w:rsidRPr="00F10C34">
        <w:t xml:space="preserve"> (impersonal)</w:t>
      </w:r>
    </w:p>
    <w:p w14:paraId="0CD113D4" w14:textId="77777777" w:rsidR="00F01393" w:rsidRDefault="00F01393" w:rsidP="00F01393">
      <w:bookmarkStart w:id="315" w:name="_Toc52717552"/>
      <w:bookmarkEnd w:id="314"/>
    </w:p>
    <w:p w14:paraId="4BF273B9" w14:textId="77777777" w:rsidR="00F01393" w:rsidRDefault="00F01393" w:rsidP="00F01393">
      <w:pPr>
        <w:pStyle w:val="Heading3"/>
      </w:pPr>
    </w:p>
    <w:p w14:paraId="2F4E5F08" w14:textId="77777777" w:rsidR="00F01393" w:rsidRPr="00F10C34" w:rsidRDefault="00F01393" w:rsidP="00F01393">
      <w:pPr>
        <w:pStyle w:val="Heading3"/>
      </w:pPr>
      <w:bookmarkStart w:id="316" w:name="_Toc313441430"/>
      <w:r w:rsidRPr="00F10C34">
        <w:t>The verb</w:t>
      </w:r>
      <w:r>
        <w:t>: The Perfect</w:t>
      </w:r>
      <w:bookmarkEnd w:id="316"/>
    </w:p>
    <w:p w14:paraId="6CA07777" w14:textId="77777777" w:rsidR="00F01393" w:rsidRPr="00F10C34" w:rsidRDefault="00F01393" w:rsidP="00F01393">
      <w:r w:rsidRPr="00F10C34">
        <w:tab/>
        <w:t xml:space="preserve">The present and past perfect are formed with the present and past of the auxiliary </w:t>
      </w:r>
      <w:r w:rsidRPr="00F10C34">
        <w:rPr>
          <w:i/>
        </w:rPr>
        <w:t>estādan est-</w:t>
      </w:r>
      <w:r w:rsidRPr="00F10C34">
        <w:t>, e.g., -</w:t>
      </w:r>
      <w:r w:rsidRPr="00F10C34">
        <w:rPr>
          <w:rFonts w:ascii="Pahlavi" w:hAnsi="Pahlavi"/>
          <w:sz w:val="24"/>
        </w:rPr>
        <w:t>WnYWI WTWwlZW</w:t>
      </w:r>
      <w:r w:rsidRPr="0037077B">
        <w:t xml:space="preserve"> </w:t>
      </w:r>
      <w:r w:rsidRPr="00F10C34">
        <w:rPr>
          <w:i/>
        </w:rPr>
        <w:t>šud est-</w:t>
      </w:r>
      <w:r w:rsidRPr="00F10C34">
        <w:t xml:space="preserve"> &lt;OZLWNt' YKOYMWN-&gt; “have gone”:</w:t>
      </w:r>
    </w:p>
    <w:p w14:paraId="63140DF5" w14:textId="77777777" w:rsidR="00F01393" w:rsidRPr="00F10C34" w:rsidRDefault="00F01393" w:rsidP="00F01393">
      <w:pPr>
        <w:spacing w:line="240" w:lineRule="auto"/>
      </w:pPr>
    </w:p>
    <w:p w14:paraId="13686844" w14:textId="77777777" w:rsidR="00F01393" w:rsidRPr="00043F58" w:rsidRDefault="00F01393" w:rsidP="00F01393">
      <w:pPr>
        <w:pStyle w:val="Heading5"/>
      </w:pPr>
      <w:bookmarkStart w:id="317" w:name="_Toc313441431"/>
      <w:r>
        <w:t>The p</w:t>
      </w:r>
      <w:r w:rsidRPr="00F10C34">
        <w:t>resent perfect</w:t>
      </w:r>
      <w:r>
        <w:t>:</w:t>
      </w:r>
      <w:bookmarkEnd w:id="317"/>
    </w:p>
    <w:p w14:paraId="2774C0A3"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left" w:pos="1080"/>
          <w:tab w:val="right" w:pos="3600"/>
          <w:tab w:val="left" w:pos="4770"/>
          <w:tab w:val="left" w:pos="5220"/>
          <w:tab w:val="left" w:pos="6120"/>
          <w:tab w:val="right" w:pos="8640"/>
        </w:tabs>
      </w:pPr>
      <w:r w:rsidRPr="00F10C34">
        <w:t>Singular</w:t>
      </w:r>
      <w:r w:rsidRPr="00F10C34">
        <w:tab/>
      </w:r>
      <w:r w:rsidRPr="00F10C34">
        <w:tab/>
      </w:r>
      <w:r w:rsidRPr="00F10C34">
        <w:tab/>
        <w:t>Plural</w:t>
      </w:r>
    </w:p>
    <w:p w14:paraId="450EEF14"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left" w:pos="720"/>
          <w:tab w:val="right" w:pos="3960"/>
          <w:tab w:val="left" w:pos="4680"/>
          <w:tab w:val="left" w:pos="5040"/>
          <w:tab w:val="left" w:pos="5580"/>
          <w:tab w:val="right" w:pos="8820"/>
        </w:tabs>
      </w:pPr>
      <w:r w:rsidRPr="00F10C34">
        <w:tab/>
        <w:t>1st</w:t>
      </w:r>
      <w:r w:rsidRPr="00F10C34">
        <w:tab/>
      </w:r>
      <w:r w:rsidRPr="00F10C34">
        <w:rPr>
          <w:i/>
        </w:rPr>
        <w:t>šud estam</w:t>
      </w:r>
      <w:r w:rsidRPr="00F10C34">
        <w:tab/>
      </w:r>
      <w:r w:rsidRPr="00F10C34">
        <w:rPr>
          <w:rFonts w:ascii="Pahlavi" w:hAnsi="Pahlavi"/>
          <w:sz w:val="24"/>
        </w:rPr>
        <w:t>MWnYWI WTWwlZW</w:t>
      </w:r>
      <w:r w:rsidRPr="00F10C34">
        <w:rPr>
          <w:i/>
        </w:rPr>
        <w:tab/>
      </w:r>
      <w:r w:rsidRPr="00F10C34">
        <w:tab/>
        <w:t>1st</w:t>
      </w:r>
      <w:r w:rsidRPr="00F10C34">
        <w:tab/>
      </w:r>
      <w:r w:rsidRPr="00F10C34">
        <w:rPr>
          <w:i/>
        </w:rPr>
        <w:t>šud estēm</w:t>
      </w:r>
      <w:r w:rsidRPr="00F10C34">
        <w:tab/>
      </w:r>
      <w:r w:rsidRPr="00F10C34">
        <w:rPr>
          <w:rFonts w:ascii="Pahlavi" w:hAnsi="Pahlavi"/>
          <w:sz w:val="24"/>
        </w:rPr>
        <w:t>µYWnYWI WTWwlZW</w:t>
      </w:r>
      <w:r w:rsidRPr="00F10C34">
        <w:t xml:space="preserve"> </w:t>
      </w:r>
    </w:p>
    <w:p w14:paraId="68F69F24"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left" w:pos="720"/>
          <w:tab w:val="right" w:pos="3960"/>
          <w:tab w:val="left" w:pos="4680"/>
          <w:tab w:val="left" w:pos="5040"/>
          <w:tab w:val="left" w:pos="5580"/>
          <w:tab w:val="right" w:pos="8820"/>
        </w:tabs>
      </w:pPr>
      <w:r w:rsidRPr="00F10C34">
        <w:tab/>
        <w:t>2nd</w:t>
      </w:r>
      <w:r w:rsidRPr="00F10C34">
        <w:tab/>
      </w:r>
      <w:r w:rsidRPr="00F10C34">
        <w:rPr>
          <w:i/>
        </w:rPr>
        <w:t>šud estē</w:t>
      </w:r>
      <w:r w:rsidRPr="00F10C34">
        <w:tab/>
      </w:r>
      <w:r w:rsidRPr="00F10C34">
        <w:rPr>
          <w:rFonts w:ascii="Pahlavi" w:hAnsi="Pahlavi"/>
          <w:sz w:val="24"/>
        </w:rPr>
        <w:t>ìWnYWI WTWwlZW</w:t>
      </w:r>
      <w:r w:rsidRPr="00F10C34">
        <w:rPr>
          <w:i/>
        </w:rPr>
        <w:tab/>
      </w:r>
      <w:r w:rsidRPr="00F10C34">
        <w:tab/>
        <w:t>2nd</w:t>
      </w:r>
      <w:r w:rsidRPr="00F10C34">
        <w:tab/>
      </w:r>
      <w:r w:rsidRPr="00F10C34">
        <w:rPr>
          <w:i/>
        </w:rPr>
        <w:t>šud estēd</w:t>
      </w:r>
      <w:r w:rsidRPr="00F10C34">
        <w:tab/>
      </w:r>
      <w:r w:rsidRPr="00F10C34">
        <w:rPr>
          <w:rFonts w:ascii="Pahlavi" w:hAnsi="Pahlavi"/>
          <w:sz w:val="24"/>
        </w:rPr>
        <w:t>WtDWnYWI WTWwlZW</w:t>
      </w:r>
    </w:p>
    <w:p w14:paraId="58440FDA"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left" w:pos="720"/>
          <w:tab w:val="right" w:pos="3960"/>
          <w:tab w:val="left" w:pos="4680"/>
          <w:tab w:val="left" w:pos="5040"/>
          <w:tab w:val="left" w:pos="5580"/>
          <w:tab w:val="right" w:pos="8820"/>
        </w:tabs>
      </w:pPr>
      <w:r w:rsidRPr="00F10C34">
        <w:tab/>
        <w:t>3rd</w:t>
      </w:r>
      <w:r w:rsidRPr="00F10C34">
        <w:tab/>
      </w:r>
      <w:r w:rsidRPr="00F10C34">
        <w:rPr>
          <w:i/>
        </w:rPr>
        <w:t>šud estēd</w:t>
      </w:r>
      <w:r w:rsidRPr="00F10C34">
        <w:tab/>
      </w:r>
      <w:r w:rsidRPr="00F10C34">
        <w:rPr>
          <w:rFonts w:ascii="Pahlavi" w:hAnsi="Pahlavi"/>
          <w:sz w:val="24"/>
        </w:rPr>
        <w:t>WtDWnYWI WTWwlZW</w:t>
      </w:r>
      <w:r w:rsidRPr="00F10C34">
        <w:rPr>
          <w:i/>
        </w:rPr>
        <w:tab/>
      </w:r>
      <w:r w:rsidRPr="00F10C34">
        <w:tab/>
        <w:t>3rd</w:t>
      </w:r>
      <w:r w:rsidRPr="00F10C34">
        <w:tab/>
      </w:r>
      <w:r w:rsidRPr="00F10C34">
        <w:rPr>
          <w:i/>
        </w:rPr>
        <w:t>šud estēnd</w:t>
      </w:r>
      <w:r w:rsidRPr="00F10C34">
        <w:tab/>
      </w:r>
      <w:r w:rsidRPr="00F10C34">
        <w:rPr>
          <w:rFonts w:ascii="Pahlavi" w:hAnsi="Pahlavi"/>
          <w:sz w:val="24"/>
        </w:rPr>
        <w:t>Y&gt;WnYWI WTWwlZW</w:t>
      </w:r>
    </w:p>
    <w:p w14:paraId="46210DFD" w14:textId="77777777" w:rsidR="00F01393" w:rsidRDefault="00F01393" w:rsidP="00F01393"/>
    <w:p w14:paraId="7D227D0C" w14:textId="77777777" w:rsidR="00F01393" w:rsidRPr="00043F58" w:rsidRDefault="00F01393" w:rsidP="00F01393">
      <w:pPr>
        <w:pStyle w:val="Heading5"/>
      </w:pPr>
      <w:bookmarkStart w:id="318" w:name="_Toc313441432"/>
      <w:r>
        <w:t>The p</w:t>
      </w:r>
      <w:r w:rsidRPr="00F10C34">
        <w:t>ast perfect</w:t>
      </w:r>
      <w:r>
        <w:t>:</w:t>
      </w:r>
      <w:bookmarkEnd w:id="318"/>
    </w:p>
    <w:p w14:paraId="2F2422E8"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left" w:pos="1080"/>
          <w:tab w:val="right" w:pos="3600"/>
          <w:tab w:val="left" w:pos="4770"/>
          <w:tab w:val="left" w:pos="5040"/>
          <w:tab w:val="left" w:pos="5220"/>
          <w:tab w:val="left" w:pos="6120"/>
          <w:tab w:val="right" w:pos="8640"/>
        </w:tabs>
      </w:pPr>
      <w:r w:rsidRPr="00F10C34">
        <w:t xml:space="preserve">Singular </w:t>
      </w:r>
      <w:r w:rsidRPr="00F10C34">
        <w:tab/>
      </w:r>
      <w:r w:rsidRPr="00F10C34">
        <w:tab/>
      </w:r>
      <w:r w:rsidRPr="00F10C34">
        <w:tab/>
        <w:t>Plural</w:t>
      </w:r>
    </w:p>
    <w:p w14:paraId="185BE730"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left" w:pos="720"/>
          <w:tab w:val="left" w:pos="1080"/>
          <w:tab w:val="right" w:pos="3960"/>
          <w:tab w:val="left" w:pos="5040"/>
          <w:tab w:val="left" w:pos="5400"/>
          <w:tab w:val="right" w:pos="8820"/>
        </w:tabs>
      </w:pPr>
      <w:r w:rsidRPr="00F10C34">
        <w:tab/>
        <w:t>1st</w:t>
      </w:r>
      <w:r w:rsidRPr="00F10C34">
        <w:tab/>
      </w:r>
      <w:r w:rsidRPr="00F10C34">
        <w:rPr>
          <w:i/>
        </w:rPr>
        <w:t>šud estād ham</w:t>
      </w:r>
      <w:r w:rsidRPr="00F10C34">
        <w:t xml:space="preserve"> </w:t>
      </w:r>
      <w:r w:rsidRPr="00F10C34">
        <w:tab/>
      </w:r>
      <w:r w:rsidRPr="00F10C34">
        <w:rPr>
          <w:rFonts w:ascii="Pahlavi" w:hAnsi="Pahlavi"/>
          <w:sz w:val="24"/>
        </w:rPr>
        <w:t>MNwA WtÅWnYWI WTWwlZW</w:t>
      </w:r>
      <w:r w:rsidRPr="00F10C34">
        <w:rPr>
          <w:rFonts w:ascii="Pahlavi" w:hAnsi="Pahlavi"/>
          <w:sz w:val="24"/>
        </w:rPr>
        <w:tab/>
      </w:r>
      <w:r w:rsidRPr="00F10C34">
        <w:t>1st</w:t>
      </w:r>
      <w:r w:rsidRPr="00F10C34">
        <w:rPr>
          <w:i/>
        </w:rPr>
        <w:tab/>
        <w:t xml:space="preserve">šud estād hēm </w:t>
      </w:r>
      <w:r w:rsidRPr="00F10C34">
        <w:tab/>
      </w:r>
      <w:r w:rsidRPr="00F10C34">
        <w:rPr>
          <w:rFonts w:ascii="Pahlavi" w:hAnsi="Pahlavi"/>
          <w:sz w:val="24"/>
        </w:rPr>
        <w:t>µYNwA WtÅWnYWI WTWlZW</w:t>
      </w:r>
    </w:p>
    <w:p w14:paraId="18C0EC2A"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left" w:pos="720"/>
          <w:tab w:val="left" w:pos="1080"/>
          <w:tab w:val="right" w:pos="3960"/>
          <w:tab w:val="left" w:pos="5040"/>
          <w:tab w:val="left" w:pos="5400"/>
          <w:tab w:val="right" w:pos="8820"/>
        </w:tabs>
      </w:pPr>
      <w:r w:rsidRPr="00F10C34">
        <w:tab/>
        <w:t>2nd</w:t>
      </w:r>
      <w:r w:rsidRPr="00F10C34">
        <w:tab/>
      </w:r>
      <w:r w:rsidRPr="00F10C34">
        <w:rPr>
          <w:i/>
        </w:rPr>
        <w:t>šud estād hē</w:t>
      </w:r>
      <w:r w:rsidRPr="00F10C34">
        <w:tab/>
      </w:r>
      <w:r w:rsidRPr="00F10C34">
        <w:rPr>
          <w:rFonts w:ascii="Pahlavi" w:hAnsi="Pahlavi"/>
          <w:sz w:val="24"/>
        </w:rPr>
        <w:t>ìNwA WtÅWnYWI WTWwlZW</w:t>
      </w:r>
      <w:r w:rsidRPr="00F10C34">
        <w:rPr>
          <w:rFonts w:ascii="Pahlavi" w:hAnsi="Pahlavi"/>
          <w:sz w:val="24"/>
        </w:rPr>
        <w:tab/>
      </w:r>
      <w:r w:rsidRPr="00F10C34">
        <w:t>2nd</w:t>
      </w:r>
      <w:r w:rsidRPr="00F10C34">
        <w:rPr>
          <w:i/>
        </w:rPr>
        <w:tab/>
        <w:t>šud estād hēd</w:t>
      </w:r>
      <w:r w:rsidRPr="00F10C34">
        <w:tab/>
      </w:r>
      <w:r w:rsidRPr="00F10C34">
        <w:rPr>
          <w:rFonts w:ascii="Pahlavi" w:hAnsi="Pahlavi"/>
          <w:sz w:val="24"/>
        </w:rPr>
        <w:t>WtDNwA WtÅWnYWI WTWwlZW</w:t>
      </w:r>
    </w:p>
    <w:p w14:paraId="3C30C4ED"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left" w:pos="720"/>
          <w:tab w:val="left" w:pos="1080"/>
          <w:tab w:val="right" w:pos="3960"/>
          <w:tab w:val="left" w:pos="5040"/>
          <w:tab w:val="left" w:pos="5400"/>
          <w:tab w:val="right" w:pos="8820"/>
        </w:tabs>
      </w:pPr>
      <w:r w:rsidRPr="00F10C34">
        <w:tab/>
        <w:t>3rd</w:t>
      </w:r>
      <w:r w:rsidRPr="00F10C34">
        <w:tab/>
      </w:r>
      <w:r w:rsidRPr="00F10C34">
        <w:rPr>
          <w:i/>
        </w:rPr>
        <w:t>šud estād</w:t>
      </w:r>
      <w:r w:rsidRPr="00F10C34">
        <w:tab/>
      </w:r>
      <w:r w:rsidRPr="00F10C34">
        <w:rPr>
          <w:rFonts w:ascii="Pahlavi" w:hAnsi="Pahlavi"/>
          <w:sz w:val="24"/>
        </w:rPr>
        <w:t>WtÅWnYWI WTWwlZW</w:t>
      </w:r>
      <w:r w:rsidRPr="00F10C34">
        <w:rPr>
          <w:rFonts w:ascii="Pahlavi" w:hAnsi="Pahlavi"/>
          <w:sz w:val="24"/>
        </w:rPr>
        <w:tab/>
      </w:r>
      <w:r w:rsidRPr="00F10C34">
        <w:t>3rd</w:t>
      </w:r>
      <w:r w:rsidRPr="00F10C34">
        <w:rPr>
          <w:i/>
        </w:rPr>
        <w:tab/>
        <w:t>šud estād hēnd</w:t>
      </w:r>
      <w:r w:rsidRPr="00F10C34">
        <w:tab/>
      </w:r>
      <w:r w:rsidRPr="00F10C34">
        <w:rPr>
          <w:rFonts w:ascii="Pahlavi" w:hAnsi="Pahlavi"/>
          <w:sz w:val="24"/>
        </w:rPr>
        <w:t>Y&gt;NwA WtÅWnYWI WTWwlZW</w:t>
      </w:r>
    </w:p>
    <w:p w14:paraId="35FF7E62" w14:textId="77777777" w:rsidR="00DF232E" w:rsidRDefault="00DF232E" w:rsidP="00DF232E">
      <w:pPr>
        <w:pStyle w:val="ca"/>
      </w:pPr>
    </w:p>
    <w:p w14:paraId="25A0379E" w14:textId="77777777" w:rsidR="00DF232E" w:rsidRPr="00F10C34" w:rsidRDefault="00DF232E" w:rsidP="00DF232E">
      <w:pPr>
        <w:pStyle w:val="ca"/>
      </w:pPr>
      <w:r>
        <w:t xml:space="preserve">Note: </w:t>
      </w:r>
      <w:r w:rsidRPr="00F10C34">
        <w:t xml:space="preserve">A “doubly” characterized past perfect is occasionally found, e.g., </w:t>
      </w:r>
      <w:r w:rsidRPr="00F10C34">
        <w:rPr>
          <w:i/>
        </w:rPr>
        <w:t>mad estād būd</w:t>
      </w:r>
      <w:r w:rsidRPr="00F10C34">
        <w:t xml:space="preserve"> “had come” (</w:t>
      </w:r>
      <w:r w:rsidRPr="00F10C34">
        <w:rPr>
          <w:i/>
        </w:rPr>
        <w:t>AWN</w:t>
      </w:r>
      <w:r w:rsidRPr="00F10C34">
        <w:t>.89.4).</w:t>
      </w:r>
    </w:p>
    <w:p w14:paraId="0E825CDA" w14:textId="77777777" w:rsidR="00F01393" w:rsidRPr="00F10C34" w:rsidRDefault="00F01393" w:rsidP="00F01393"/>
    <w:p w14:paraId="3A30D05E" w14:textId="77777777" w:rsidR="00F01393" w:rsidRPr="00F10C34" w:rsidRDefault="00F01393" w:rsidP="00F01393">
      <w:r w:rsidRPr="00F10C34">
        <w:tab/>
        <w:t xml:space="preserve">The original meaning of this tense was </w:t>
      </w:r>
      <w:r w:rsidRPr="00F10C34">
        <w:rPr>
          <w:u w:val="single"/>
        </w:rPr>
        <w:t>state resulting from previous action or other event</w:t>
      </w:r>
      <w:r w:rsidRPr="00F10C34">
        <w:t xml:space="preserve">, e.g., </w:t>
      </w:r>
      <w:r w:rsidRPr="00F10C34">
        <w:rPr>
          <w:i/>
        </w:rPr>
        <w:t>ēdōn nibišt estēd</w:t>
      </w:r>
      <w:r w:rsidRPr="00F10C34">
        <w:t xml:space="preserve"> “it is written thus,” with empasis on the </w:t>
      </w:r>
      <w:r w:rsidRPr="00F10C34">
        <w:rPr>
          <w:u w:val="single"/>
        </w:rPr>
        <w:t>actual presence</w:t>
      </w:r>
      <w:r w:rsidRPr="00F10C34">
        <w:t xml:space="preserve"> of writing, not on the fact that it was written at some specific moment in the past.</w:t>
      </w:r>
      <w:r w:rsidRPr="0037077B">
        <w:t xml:space="preserve"> </w:t>
      </w:r>
      <w:r>
        <w:t>Thus</w:t>
      </w:r>
      <w:r w:rsidRPr="00F10C34">
        <w:t xml:space="preserve">, </w:t>
      </w:r>
      <w:r w:rsidRPr="00F10C34">
        <w:rPr>
          <w:i/>
        </w:rPr>
        <w:t>šud estēd</w:t>
      </w:r>
      <w:r w:rsidRPr="00F10C34">
        <w:t xml:space="preserve"> </w:t>
      </w:r>
      <w:r>
        <w:t xml:space="preserve">also </w:t>
      </w:r>
      <w:r w:rsidRPr="00F10C34">
        <w:t>means “he has gone</w:t>
      </w:r>
      <w:r>
        <w:t>,</w:t>
      </w:r>
      <w:r w:rsidRPr="00F10C34">
        <w:t>”</w:t>
      </w:r>
      <w:r>
        <w:t xml:space="preserve"> but</w:t>
      </w:r>
      <w:r w:rsidRPr="00F10C34">
        <w:t xml:space="preserve"> with the implication that “he is now away,” as in English “he is </w:t>
      </w:r>
      <w:r>
        <w:t>gone</w:t>
      </w:r>
      <w:r w:rsidRPr="00F10C34">
        <w:t xml:space="preserve">.” </w:t>
      </w:r>
    </w:p>
    <w:p w14:paraId="7DB67053" w14:textId="77777777" w:rsidR="00384901" w:rsidRDefault="00384901" w:rsidP="00F01393"/>
    <w:p w14:paraId="5B00199C" w14:textId="77777777" w:rsidR="00384901" w:rsidRDefault="00384901" w:rsidP="00F01393"/>
    <w:p w14:paraId="2DE36072" w14:textId="77777777" w:rsidR="00F01393" w:rsidRPr="00F10C34" w:rsidRDefault="00DF232E" w:rsidP="00F01393">
      <w:r>
        <w:t>W</w:t>
      </w:r>
      <w:r w:rsidR="00F01393" w:rsidRPr="00F10C34">
        <w:t xml:space="preserve">hen the main verb is </w:t>
      </w:r>
      <w:r w:rsidR="00F01393" w:rsidRPr="00F10C34">
        <w:rPr>
          <w:u w:val="single"/>
        </w:rPr>
        <w:t>transitive</w:t>
      </w:r>
      <w:r w:rsidR="00F01393" w:rsidRPr="00F10C34">
        <w:t xml:space="preserve">, the perfect is </w:t>
      </w:r>
      <w:r w:rsidR="00F01393" w:rsidRPr="00F10C34">
        <w:rPr>
          <w:u w:val="single"/>
        </w:rPr>
        <w:t>passive</w:t>
      </w:r>
      <w:r w:rsidR="00F01393" w:rsidRPr="00F10C34">
        <w:t>. Examples:</w:t>
      </w:r>
    </w:p>
    <w:p w14:paraId="06F7C90A" w14:textId="77777777" w:rsidR="00F01393" w:rsidRPr="000571A0" w:rsidRDefault="00F01393" w:rsidP="00F01393">
      <w:pPr>
        <w:pStyle w:val="text"/>
      </w:pPr>
    </w:p>
    <w:p w14:paraId="6AE82D04" w14:textId="77777777" w:rsidR="00BE5475" w:rsidRDefault="00F01393" w:rsidP="00F01393">
      <w:pPr>
        <w:pStyle w:val="text"/>
      </w:pPr>
      <w:r w:rsidRPr="00F10C34">
        <w:rPr>
          <w:i/>
        </w:rPr>
        <w:t>čiyōn gurd ī artēštār kē zrēy</w:t>
      </w:r>
      <w:r w:rsidRPr="008B74B8">
        <w:rPr>
          <w:i/>
        </w:rPr>
        <w:t xml:space="preserve"> </w:t>
      </w:r>
      <w:r w:rsidRPr="008B74B8">
        <w:rPr>
          <w:i/>
          <w:u w:val="single"/>
        </w:rPr>
        <w:t>paymōxt estēd</w:t>
      </w:r>
      <w:r w:rsidRPr="00F10C34">
        <w:t xml:space="preserve"> </w:t>
      </w:r>
    </w:p>
    <w:p w14:paraId="6813EEFB" w14:textId="77777777" w:rsidR="00F01393" w:rsidRDefault="00BE5475" w:rsidP="00F01393">
      <w:pPr>
        <w:pStyle w:val="text"/>
      </w:pPr>
      <w:r>
        <w:tab/>
      </w:r>
      <w:r w:rsidR="00F01393" w:rsidRPr="00F10C34">
        <w:t>“like a warrior (</w:t>
      </w:r>
      <w:r w:rsidR="00F01393" w:rsidRPr="00F10C34">
        <w:rPr>
          <w:i/>
        </w:rPr>
        <w:t>artēštār</w:t>
      </w:r>
      <w:r w:rsidR="00F01393" w:rsidRPr="00F10C34">
        <w:t>) hero (</w:t>
      </w:r>
      <w:r w:rsidR="00F01393" w:rsidRPr="00F10C34">
        <w:rPr>
          <w:i/>
        </w:rPr>
        <w:t>gurd</w:t>
      </w:r>
      <w:r w:rsidR="00F01393" w:rsidRPr="00F10C34">
        <w:t xml:space="preserve">) who </w:t>
      </w:r>
      <w:r w:rsidR="00F01393" w:rsidRPr="008B74B8">
        <w:rPr>
          <w:u w:val="single"/>
        </w:rPr>
        <w:t>is dressed</w:t>
      </w:r>
      <w:r w:rsidR="00F01393" w:rsidRPr="00F10C34">
        <w:t xml:space="preserve"> in armor”</w:t>
      </w:r>
      <w:r w:rsidR="0029144C">
        <w:t xml:space="preserve"> (</w:t>
      </w:r>
      <w:r w:rsidR="0029144C">
        <w:rPr>
          <w:i/>
        </w:rPr>
        <w:t>Bd</w:t>
      </w:r>
      <w:r w:rsidR="0029144C">
        <w:t>.</w:t>
      </w:r>
      <w:r w:rsidR="0029144C">
        <w:rPr>
          <w:rFonts w:cs="Times New Roman"/>
        </w:rPr>
        <w:t>1a.7b)</w:t>
      </w:r>
    </w:p>
    <w:p w14:paraId="5FC40F0A" w14:textId="77777777" w:rsidR="00DF232E" w:rsidRPr="00F10C34" w:rsidRDefault="00DF232E" w:rsidP="00F01393">
      <w:pPr>
        <w:pStyle w:val="text"/>
      </w:pPr>
    </w:p>
    <w:p w14:paraId="7F81D622" w14:textId="77777777" w:rsidR="00BE5475" w:rsidRDefault="00F01393" w:rsidP="00F01393">
      <w:pPr>
        <w:pStyle w:val="text"/>
      </w:pPr>
      <w:r w:rsidRPr="00F10C34">
        <w:rPr>
          <w:i/>
        </w:rPr>
        <w:t xml:space="preserve">spāh homānāg kē ō kārēzār </w:t>
      </w:r>
      <w:r w:rsidRPr="008B74B8">
        <w:rPr>
          <w:i/>
          <w:u w:val="single"/>
        </w:rPr>
        <w:t>baxt estēd</w:t>
      </w:r>
      <w:r w:rsidRPr="00F10C34">
        <w:t xml:space="preserve"> </w:t>
      </w:r>
    </w:p>
    <w:p w14:paraId="3300DEF2" w14:textId="77777777" w:rsidR="00F01393" w:rsidRDefault="00BE5475" w:rsidP="00F01393">
      <w:pPr>
        <w:pStyle w:val="text"/>
      </w:pPr>
      <w:r>
        <w:tab/>
      </w:r>
      <w:r w:rsidR="00F01393" w:rsidRPr="00F10C34">
        <w:t xml:space="preserve">“like an army that </w:t>
      </w:r>
      <w:r w:rsidR="00F01393">
        <w:t xml:space="preserve">(has been </w:t>
      </w:r>
      <w:r w:rsidR="00F01393" w:rsidRPr="00F10C34">
        <w:t>and now</w:t>
      </w:r>
      <w:r w:rsidR="00F01393">
        <w:t>)</w:t>
      </w:r>
      <w:r w:rsidR="00F01393" w:rsidRPr="00F10C34">
        <w:t xml:space="preserve"> </w:t>
      </w:r>
      <w:r w:rsidR="00F01393" w:rsidRPr="008B74B8">
        <w:rPr>
          <w:u w:val="single"/>
        </w:rPr>
        <w:t>is</w:t>
      </w:r>
      <w:r w:rsidR="00F01393" w:rsidRPr="00F10C34">
        <w:t xml:space="preserve"> </w:t>
      </w:r>
      <w:r w:rsidR="00F01393" w:rsidRPr="008B74B8">
        <w:rPr>
          <w:u w:val="single"/>
        </w:rPr>
        <w:t>partitioned</w:t>
      </w:r>
      <w:r w:rsidR="00F01393" w:rsidRPr="00F10C34">
        <w:t xml:space="preserve"> (distributed) for battle”</w:t>
      </w:r>
      <w:r w:rsidR="0029144C">
        <w:t xml:space="preserve"> (after </w:t>
      </w:r>
      <w:r w:rsidR="0029144C">
        <w:rPr>
          <w:i/>
        </w:rPr>
        <w:t>Bd</w:t>
      </w:r>
      <w:r w:rsidR="0029144C">
        <w:t>.</w:t>
      </w:r>
      <w:r w:rsidR="0029144C">
        <w:rPr>
          <w:rFonts w:cs="Times New Roman"/>
        </w:rPr>
        <w:t>2.3)</w:t>
      </w:r>
    </w:p>
    <w:p w14:paraId="4375C8D9" w14:textId="77777777" w:rsidR="00DF232E" w:rsidRPr="00F10C34" w:rsidRDefault="00DF232E" w:rsidP="00F01393">
      <w:pPr>
        <w:pStyle w:val="text"/>
      </w:pPr>
    </w:p>
    <w:p w14:paraId="18A70BFE" w14:textId="77777777" w:rsidR="00BE5475" w:rsidRDefault="00F01393" w:rsidP="00F01393">
      <w:pPr>
        <w:pStyle w:val="text"/>
      </w:pPr>
      <w:r w:rsidRPr="00F10C34">
        <w:rPr>
          <w:i/>
        </w:rPr>
        <w:t xml:space="preserve">pad kār-nāmag ī Ardaxšīr ī Pābagān ēdōn </w:t>
      </w:r>
      <w:r w:rsidRPr="008B74B8">
        <w:rPr>
          <w:i/>
          <w:u w:val="single"/>
        </w:rPr>
        <w:t>nibišt estēd</w:t>
      </w:r>
      <w:r w:rsidRPr="00F10C34">
        <w:t xml:space="preserve"> </w:t>
      </w:r>
    </w:p>
    <w:p w14:paraId="5B83DCF9" w14:textId="77777777" w:rsidR="00F01393" w:rsidRPr="0029144C" w:rsidRDefault="00BE5475" w:rsidP="00F01393">
      <w:pPr>
        <w:pStyle w:val="text"/>
      </w:pPr>
      <w:r>
        <w:tab/>
      </w:r>
      <w:r w:rsidR="00F01393" w:rsidRPr="00F10C34">
        <w:t xml:space="preserve">“in the book of deeds of Ardaxšīr son of Pābag </w:t>
      </w:r>
      <w:r w:rsidR="00F01393" w:rsidRPr="008B74B8">
        <w:rPr>
          <w:u w:val="single"/>
        </w:rPr>
        <w:t>it is written</w:t>
      </w:r>
      <w:r w:rsidR="00F01393" w:rsidRPr="00F10C34">
        <w:t xml:space="preserve"> as follows”</w:t>
      </w:r>
      <w:r w:rsidR="0029144C">
        <w:t xml:space="preserve"> (</w:t>
      </w:r>
      <w:r w:rsidR="0029144C">
        <w:rPr>
          <w:i/>
        </w:rPr>
        <w:t>KN</w:t>
      </w:r>
      <w:r w:rsidR="0029144C">
        <w:t>.1.1)</w:t>
      </w:r>
    </w:p>
    <w:p w14:paraId="6CC12428" w14:textId="77777777" w:rsidR="00DF232E" w:rsidRPr="00F10C34" w:rsidRDefault="00DF232E" w:rsidP="00F01393">
      <w:pPr>
        <w:pStyle w:val="text"/>
      </w:pPr>
    </w:p>
    <w:p w14:paraId="4894FB5B" w14:textId="77777777" w:rsidR="00BE5475" w:rsidRDefault="00F01393" w:rsidP="00F01393">
      <w:pPr>
        <w:pStyle w:val="text"/>
      </w:pPr>
      <w:r w:rsidRPr="00F10C34">
        <w:rPr>
          <w:i/>
        </w:rPr>
        <w:t>Ardawān andar k</w:t>
      </w:r>
      <w:r>
        <w:rPr>
          <w:i/>
        </w:rPr>
        <w:t>ō</w:t>
      </w:r>
      <w:r w:rsidRPr="00F10C34">
        <w:rPr>
          <w:i/>
        </w:rPr>
        <w:t xml:space="preserve">šk </w:t>
      </w:r>
      <w:r w:rsidRPr="008B74B8">
        <w:rPr>
          <w:i/>
          <w:u w:val="single"/>
        </w:rPr>
        <w:t>xuft estād</w:t>
      </w:r>
      <w:r w:rsidRPr="00F10C34">
        <w:t xml:space="preserve"> </w:t>
      </w:r>
    </w:p>
    <w:p w14:paraId="167BB065" w14:textId="77777777" w:rsidR="00F01393" w:rsidRPr="0029144C" w:rsidRDefault="00BE5475" w:rsidP="00F01393">
      <w:pPr>
        <w:pStyle w:val="text"/>
      </w:pPr>
      <w:r>
        <w:tab/>
      </w:r>
      <w:r w:rsidR="00F01393" w:rsidRPr="00F10C34">
        <w:t xml:space="preserve">“Ardawan </w:t>
      </w:r>
      <w:r w:rsidR="00F01393">
        <w:t xml:space="preserve">(had gone to sleep </w:t>
      </w:r>
      <w:r w:rsidR="00F01393" w:rsidRPr="00F10C34">
        <w:t>and</w:t>
      </w:r>
      <w:r w:rsidR="00F01393">
        <w:t xml:space="preserve">) </w:t>
      </w:r>
      <w:r w:rsidR="00F01393" w:rsidRPr="008B74B8">
        <w:rPr>
          <w:u w:val="single"/>
        </w:rPr>
        <w:t>was lying asleep</w:t>
      </w:r>
      <w:r w:rsidR="00F01393" w:rsidRPr="00F10C34">
        <w:t xml:space="preserve"> in a pavilion”</w:t>
      </w:r>
      <w:r w:rsidR="0029144C">
        <w:t xml:space="preserve"> (after </w:t>
      </w:r>
      <w:r w:rsidR="0029144C">
        <w:rPr>
          <w:i/>
        </w:rPr>
        <w:t>KN</w:t>
      </w:r>
      <w:r w:rsidR="0029144C">
        <w:t>.</w:t>
      </w:r>
      <w:r w:rsidR="00053A30">
        <w:rPr>
          <w:rFonts w:cs="Times New Roman"/>
        </w:rPr>
        <w:t>3.14/</w:t>
      </w:r>
      <w:r w:rsidR="00053A30" w:rsidRPr="00031486">
        <w:rPr>
          <w:rFonts w:cs="Times New Roman"/>
        </w:rPr>
        <w:t>2.13</w:t>
      </w:r>
      <w:r w:rsidR="00053A30">
        <w:rPr>
          <w:rFonts w:cs="Times New Roman"/>
        </w:rPr>
        <w:t>)</w:t>
      </w:r>
    </w:p>
    <w:p w14:paraId="222AE078" w14:textId="77777777" w:rsidR="00DF232E" w:rsidRPr="00F10C34" w:rsidRDefault="00DF232E" w:rsidP="00F01393">
      <w:pPr>
        <w:pStyle w:val="text"/>
      </w:pPr>
    </w:p>
    <w:p w14:paraId="61F223E6" w14:textId="77777777" w:rsidR="00BE5475" w:rsidRDefault="00F01393" w:rsidP="00F01393">
      <w:pPr>
        <w:pStyle w:val="text"/>
      </w:pPr>
      <w:r w:rsidRPr="00F10C34">
        <w:rPr>
          <w:i/>
        </w:rPr>
        <w:t xml:space="preserve">Sāsān pad pīl-ēw ī ārāstag ī spēd </w:t>
      </w:r>
      <w:r w:rsidRPr="008B74B8">
        <w:rPr>
          <w:i/>
          <w:u w:val="single"/>
        </w:rPr>
        <w:t>nišast estād</w:t>
      </w:r>
      <w:r w:rsidRPr="00F10C34">
        <w:t xml:space="preserve"> </w:t>
      </w:r>
    </w:p>
    <w:p w14:paraId="21581343" w14:textId="77777777" w:rsidR="00F01393" w:rsidRDefault="00BE5475" w:rsidP="00F01393">
      <w:pPr>
        <w:pStyle w:val="text"/>
      </w:pPr>
      <w:r>
        <w:tab/>
      </w:r>
      <w:r w:rsidR="00F01393" w:rsidRPr="00F10C34">
        <w:t xml:space="preserve">“Sasan </w:t>
      </w:r>
      <w:r w:rsidR="00F01393" w:rsidRPr="008B74B8">
        <w:rPr>
          <w:u w:val="single"/>
        </w:rPr>
        <w:t>was seated</w:t>
      </w:r>
      <w:r w:rsidR="00F01393" w:rsidRPr="00F10C34">
        <w:t xml:space="preserve"> on a white, adorned, elephant”</w:t>
      </w:r>
      <w:r w:rsidR="00053A30">
        <w:t xml:space="preserve"> (</w:t>
      </w:r>
      <w:r w:rsidR="00053A30">
        <w:rPr>
          <w:i/>
        </w:rPr>
        <w:t>KN</w:t>
      </w:r>
      <w:r w:rsidR="00053A30">
        <w:t>.1.9/</w:t>
      </w:r>
      <w:r w:rsidR="00053A30" w:rsidRPr="0089247C">
        <w:t>1.10</w:t>
      </w:r>
      <w:r w:rsidR="00053A30">
        <w:t>)</w:t>
      </w:r>
    </w:p>
    <w:p w14:paraId="4AE7A99C" w14:textId="77777777" w:rsidR="00DF232E" w:rsidRPr="00F10C34" w:rsidRDefault="00DF232E" w:rsidP="00F01393">
      <w:pPr>
        <w:pStyle w:val="text"/>
      </w:pPr>
    </w:p>
    <w:p w14:paraId="3462AF52" w14:textId="77777777" w:rsidR="00BE5475" w:rsidRDefault="00F01393" w:rsidP="00F01393">
      <w:pPr>
        <w:pStyle w:val="text"/>
      </w:pPr>
      <w:r w:rsidRPr="00F10C34">
        <w:rPr>
          <w:i/>
        </w:rPr>
        <w:t xml:space="preserve">ān hōm pad ān wan abar </w:t>
      </w:r>
      <w:r w:rsidRPr="008B74B8">
        <w:rPr>
          <w:i/>
          <w:u w:val="single"/>
        </w:rPr>
        <w:t>rust estād</w:t>
      </w:r>
      <w:r w:rsidRPr="00F10C34">
        <w:t xml:space="preserve"> </w:t>
      </w:r>
    </w:p>
    <w:p w14:paraId="48ECBAF9" w14:textId="77777777" w:rsidR="00F01393" w:rsidRPr="00F10C34" w:rsidRDefault="00BE5475" w:rsidP="00F01393">
      <w:pPr>
        <w:pStyle w:val="text"/>
      </w:pPr>
      <w:r>
        <w:tab/>
      </w:r>
      <w:r w:rsidR="00F01393" w:rsidRPr="00F10C34">
        <w:t xml:space="preserve">“that </w:t>
      </w:r>
      <w:r w:rsidR="00F01393" w:rsidRPr="00F10C34">
        <w:rPr>
          <w:i/>
        </w:rPr>
        <w:t>hōm</w:t>
      </w:r>
      <w:r w:rsidR="00F01393" w:rsidRPr="00F10C34">
        <w:t xml:space="preserve"> </w:t>
      </w:r>
      <w:r w:rsidR="00F01393">
        <w:t xml:space="preserve">(had grown </w:t>
      </w:r>
      <w:r w:rsidR="00F01393" w:rsidRPr="00F10C34">
        <w:t>and</w:t>
      </w:r>
      <w:r w:rsidR="00F01393">
        <w:t>)</w:t>
      </w:r>
      <w:r w:rsidR="00F01393" w:rsidRPr="00F10C34">
        <w:t xml:space="preserve"> </w:t>
      </w:r>
      <w:r w:rsidR="00F01393" w:rsidRPr="008B74B8">
        <w:rPr>
          <w:u w:val="single"/>
        </w:rPr>
        <w:t>was</w:t>
      </w:r>
      <w:r w:rsidR="00F01393" w:rsidRPr="00F10C34">
        <w:t xml:space="preserve"> </w:t>
      </w:r>
      <w:r w:rsidR="00F01393">
        <w:t>(</w:t>
      </w:r>
      <w:r w:rsidR="00F01393" w:rsidRPr="00F10C34">
        <w:t>now fully</w:t>
      </w:r>
      <w:r w:rsidR="00F01393">
        <w:t xml:space="preserve">) </w:t>
      </w:r>
      <w:r w:rsidR="00F01393" w:rsidRPr="008B74B8">
        <w:rPr>
          <w:u w:val="single"/>
        </w:rPr>
        <w:t>grown</w:t>
      </w:r>
      <w:r w:rsidR="00F01393" w:rsidRPr="00F10C34">
        <w:t xml:space="preserve"> on (</w:t>
      </w:r>
      <w:r w:rsidR="00F01393" w:rsidRPr="00F10C34">
        <w:rPr>
          <w:i/>
        </w:rPr>
        <w:t>pad ... abar</w:t>
      </w:r>
      <w:r w:rsidR="00F01393" w:rsidRPr="00F10C34">
        <w:t>) that tree”</w:t>
      </w:r>
      <w:r w:rsidR="00053A30">
        <w:t xml:space="preserve"> </w:t>
      </w:r>
      <w:r w:rsidR="00053A30">
        <w:rPr>
          <w:i/>
        </w:rPr>
        <w:t>Dk</w:t>
      </w:r>
      <w:r w:rsidR="00053A30">
        <w:t>.</w:t>
      </w:r>
      <w:r w:rsidR="00053A30" w:rsidRPr="00031486">
        <w:rPr>
          <w:rFonts w:cs="Times New Roman"/>
        </w:rPr>
        <w:t>7.2.30</w:t>
      </w:r>
      <w:r w:rsidR="00053A30">
        <w:rPr>
          <w:rFonts w:cs="Times New Roman"/>
        </w:rPr>
        <w:t>)</w:t>
      </w:r>
    </w:p>
    <w:p w14:paraId="3CCDC8A9" w14:textId="77777777" w:rsidR="00F01393" w:rsidRPr="00F10C34" w:rsidRDefault="00F01393" w:rsidP="00F01393">
      <w:pPr>
        <w:pStyle w:val="Heading1"/>
      </w:pPr>
      <w:bookmarkStart w:id="319" w:name="_Toc313441433"/>
      <w:r w:rsidRPr="00F10C34">
        <w:t>Sentences 8</w:t>
      </w:r>
      <w:bookmarkEnd w:id="319"/>
    </w:p>
    <w:p w14:paraId="3D97CBF1" w14:textId="77777777" w:rsidR="00F01393" w:rsidRPr="00F10C34" w:rsidRDefault="00F01393" w:rsidP="00F01393">
      <w:pPr>
        <w:keepNext/>
      </w:pPr>
    </w:p>
    <w:p w14:paraId="0377C082" w14:textId="77777777" w:rsidR="00F01393" w:rsidRPr="00F10C34" w:rsidRDefault="00F01393" w:rsidP="00F01393">
      <w:pPr>
        <w:keepNext/>
      </w:pPr>
      <w:r w:rsidRPr="00F10C34">
        <w:t>Analyze the following sentences, and identify the arameograms:</w:t>
      </w:r>
    </w:p>
    <w:p w14:paraId="2420FA8B" w14:textId="77777777" w:rsidR="00F01393" w:rsidRPr="00F10C34" w:rsidRDefault="00F01393" w:rsidP="00F01393">
      <w:pPr>
        <w:spacing w:line="240" w:lineRule="auto"/>
      </w:pPr>
    </w:p>
    <w:p w14:paraId="20386CA2" w14:textId="77777777" w:rsidR="00F01393" w:rsidRPr="00F10C34" w:rsidRDefault="00F01393" w:rsidP="00F01393">
      <w:pPr>
        <w:pStyle w:val="text"/>
      </w:pPr>
      <w:r w:rsidRPr="00F10C34">
        <w:rPr>
          <w:i/>
        </w:rPr>
        <w:t>murwān tan az parr paymōxt estēd</w:t>
      </w:r>
      <w:r w:rsidRPr="00F10C34">
        <w:tab/>
      </w:r>
      <w:r w:rsidRPr="00043F58">
        <w:rPr>
          <w:rFonts w:ascii="Pahlavi" w:hAnsi="Pahlavi"/>
          <w:sz w:val="22"/>
        </w:rPr>
        <w:t>/ WtDWnYWI WtÅNTP LP N WWT WwAwLN</w:t>
      </w:r>
      <w:r w:rsidRPr="00043F58">
        <w:rPr>
          <w:rFonts w:ascii="Pahlavi" w:hAnsi="Pahlavi"/>
          <w:sz w:val="22"/>
        </w:rPr>
        <w:tab/>
        <w:t>?</w:t>
      </w:r>
      <w:r w:rsidRPr="00043F58">
        <w:rPr>
          <w:sz w:val="22"/>
        </w:rPr>
        <w:t xml:space="preserve"> </w:t>
      </w:r>
      <w:r w:rsidRPr="00043F58">
        <w:rPr>
          <w:rFonts w:ascii="Pahlavi" w:hAnsi="Pahlavi"/>
          <w:sz w:val="22"/>
        </w:rPr>
        <w:t>!</w:t>
      </w:r>
    </w:p>
    <w:p w14:paraId="2FAC36EE" w14:textId="77777777" w:rsidR="00F01393" w:rsidRPr="00F10C34" w:rsidRDefault="00F01393" w:rsidP="00F01393">
      <w:pPr>
        <w:pStyle w:val="text"/>
      </w:pPr>
      <w:r w:rsidRPr="00F10C34">
        <w:tab/>
        <w:t>“The body of birds is dressed in feathers.”</w:t>
      </w:r>
    </w:p>
    <w:p w14:paraId="7CC40526" w14:textId="77777777" w:rsidR="00F01393" w:rsidRPr="00F10C34" w:rsidRDefault="00F01393" w:rsidP="00F01393">
      <w:pPr>
        <w:spacing w:line="240" w:lineRule="auto"/>
      </w:pPr>
    </w:p>
    <w:p w14:paraId="070687F5" w14:textId="77777777" w:rsidR="00F01393" w:rsidRPr="00F10C34" w:rsidRDefault="00F01393" w:rsidP="00F01393">
      <w:pPr>
        <w:pStyle w:val="text"/>
      </w:pPr>
      <w:r w:rsidRPr="00F10C34">
        <w:rPr>
          <w:rFonts w:ascii="Pahlavi" w:hAnsi="Pahlavi"/>
          <w:sz w:val="24"/>
        </w:rPr>
        <w:tab/>
      </w:r>
      <w:r w:rsidRPr="00F10C34">
        <w:rPr>
          <w:rFonts w:ascii="Pahlavi" w:hAnsi="Pahlavi"/>
          <w:sz w:val="24"/>
        </w:rPr>
        <w:tab/>
      </w:r>
      <w:r w:rsidRPr="00F10C34">
        <w:rPr>
          <w:rFonts w:ascii="Pahlavi" w:hAnsi="Pahlavi"/>
          <w:sz w:val="24"/>
        </w:rPr>
        <w:tab/>
      </w:r>
      <w:r w:rsidRPr="00043F58">
        <w:rPr>
          <w:rFonts w:ascii="Pahlavi" w:hAnsi="Pahlavi"/>
          <w:sz w:val="22"/>
        </w:rPr>
        <w:t>/ WtÅWnYWI WTWK glmA EWwlaÒP WWP WWT WtHAWt¬Z ^ ˝¸</w:t>
      </w:r>
      <w:r w:rsidRPr="00043F58">
        <w:rPr>
          <w:rFonts w:ascii="Pahlavi" w:hAnsi="Pahlavi"/>
          <w:sz w:val="22"/>
        </w:rPr>
        <w:tab/>
        <w:t>? 2</w:t>
      </w:r>
    </w:p>
    <w:p w14:paraId="209A6CF1" w14:textId="77777777" w:rsidR="00F01393" w:rsidRPr="00F10C34" w:rsidRDefault="00F01393" w:rsidP="00F01393">
      <w:pPr>
        <w:pStyle w:val="text"/>
      </w:pPr>
      <w:r w:rsidRPr="00F10C34">
        <w:rPr>
          <w:i/>
        </w:rPr>
        <w:t>ān ī Zarduxšt tan pad frārōnīh amarg kerd</w:t>
      </w:r>
      <w:r>
        <w:rPr>
          <w:i/>
        </w:rPr>
        <w:t xml:space="preserve"> est</w:t>
      </w:r>
      <w:r w:rsidRPr="00F10C34">
        <w:rPr>
          <w:i/>
        </w:rPr>
        <w:t>ād</w:t>
      </w:r>
      <w:r w:rsidRPr="00F10C34">
        <w:t xml:space="preserve"> </w:t>
      </w:r>
      <w:r w:rsidRPr="00F10C34">
        <w:tab/>
      </w:r>
    </w:p>
    <w:p w14:paraId="5F521019" w14:textId="77777777" w:rsidR="00F01393" w:rsidRPr="00F10C34" w:rsidRDefault="00F01393" w:rsidP="00F01393">
      <w:pPr>
        <w:pStyle w:val="text"/>
      </w:pPr>
      <w:r w:rsidRPr="00F10C34">
        <w:tab/>
        <w:t xml:space="preserve"> “Zarduxšt’s body had been made (and was now) immortal by (his) goodness”</w:t>
      </w:r>
    </w:p>
    <w:p w14:paraId="6A4071E9" w14:textId="77777777" w:rsidR="00F01393" w:rsidRPr="00F10C34" w:rsidRDefault="00F01393" w:rsidP="00F01393">
      <w:pPr>
        <w:pStyle w:val="text"/>
      </w:pPr>
    </w:p>
    <w:p w14:paraId="455EE7E3" w14:textId="77777777" w:rsidR="00F01393" w:rsidRPr="00F10C34" w:rsidRDefault="00F01393" w:rsidP="00F01393">
      <w:pPr>
        <w:pStyle w:val="text"/>
        <w:keepNext/>
      </w:pPr>
      <w:r w:rsidRPr="00F10C34">
        <w:rPr>
          <w:rFonts w:ascii="Pahlavi" w:hAnsi="Pahlavi"/>
          <w:sz w:val="24"/>
        </w:rPr>
        <w:tab/>
      </w:r>
      <w:r w:rsidRPr="00F10C34">
        <w:rPr>
          <w:rFonts w:ascii="Pahlavi" w:hAnsi="Pahlavi"/>
          <w:sz w:val="24"/>
        </w:rPr>
        <w:tab/>
      </w:r>
      <w:r w:rsidRPr="00F10C34">
        <w:rPr>
          <w:rFonts w:ascii="Pahlavi" w:hAnsi="Pahlavi"/>
          <w:sz w:val="24"/>
        </w:rPr>
        <w:tab/>
      </w:r>
      <w:r w:rsidRPr="00043F58">
        <w:rPr>
          <w:rFonts w:ascii="Pahlavi" w:hAnsi="Pahlavi"/>
          <w:sz w:val="22"/>
        </w:rPr>
        <w:t>/</w:t>
      </w:r>
      <w:r w:rsidRPr="00043F58">
        <w:rPr>
          <w:sz w:val="18"/>
        </w:rPr>
        <w:t xml:space="preserve"> </w:t>
      </w:r>
      <w:r w:rsidRPr="00043F58">
        <w:rPr>
          <w:rFonts w:ascii="Pahlavi" w:hAnsi="Pahlavi"/>
          <w:sz w:val="22"/>
        </w:rPr>
        <w:t>WtDWnYWI WtJWTP Y&lt;wLWTcÅ OW  1Y&gt;WV  1LwßGK AWK N LwßGK 34 N</w:t>
      </w:r>
      <w:r w:rsidRPr="00043F58">
        <w:rPr>
          <w:rFonts w:ascii="Pahlavi" w:hAnsi="Pahlavi"/>
          <w:sz w:val="22"/>
        </w:rPr>
        <w:tab/>
        <w:t>? 3</w:t>
      </w:r>
      <w:r w:rsidRPr="00F10C34">
        <w:tab/>
      </w:r>
    </w:p>
    <w:p w14:paraId="64F2CD0C" w14:textId="77777777" w:rsidR="00F01393" w:rsidRPr="00F10C34" w:rsidRDefault="00F01393" w:rsidP="00F01393">
      <w:pPr>
        <w:pStyle w:val="text"/>
      </w:pPr>
      <w:r w:rsidRPr="00F10C34">
        <w:rPr>
          <w:i/>
        </w:rPr>
        <w:t>az 7 (haft) kišwar az harw kišwar-ēw band-ēw ō Haftōring paywast estēd</w:t>
      </w:r>
    </w:p>
    <w:p w14:paraId="51B1408A" w14:textId="77777777" w:rsidR="00F01393" w:rsidRPr="00F10C34" w:rsidRDefault="00F01393" w:rsidP="00F01393">
      <w:pPr>
        <w:pStyle w:val="text"/>
      </w:pPr>
      <w:r w:rsidRPr="00F10C34">
        <w:tab/>
        <w:t>“From each single continent from the seven continents, a bond is connected to the Big Dipper.”</w:t>
      </w:r>
    </w:p>
    <w:p w14:paraId="1805DFA7" w14:textId="77777777" w:rsidR="00F01393" w:rsidRPr="00F10C34" w:rsidRDefault="00F01393" w:rsidP="00F01393">
      <w:pPr>
        <w:spacing w:line="240" w:lineRule="auto"/>
      </w:pPr>
    </w:p>
    <w:p w14:paraId="3461C443" w14:textId="77777777" w:rsidR="00F01393" w:rsidRPr="00F10C34" w:rsidRDefault="00F01393" w:rsidP="00F01393">
      <w:pPr>
        <w:pStyle w:val="text"/>
      </w:pPr>
      <w:r w:rsidRPr="00F10C34">
        <w:tab/>
      </w:r>
      <w:r w:rsidRPr="00F10C34">
        <w:tab/>
      </w:r>
      <w:r w:rsidRPr="00F10C34">
        <w:tab/>
      </w:r>
      <w:r w:rsidRPr="00043F58">
        <w:rPr>
          <w:rFonts w:ascii="Pahlavi" w:hAnsi="Pahlavi"/>
          <w:sz w:val="22"/>
        </w:rPr>
        <w:t xml:space="preserve">/ WtDWnYWI WTWK x WtåJ WWT WWP WtJWK WkaÂA WkmE WkmE </w:t>
      </w:r>
      <w:r w:rsidRPr="00043F58">
        <w:rPr>
          <w:rFonts w:ascii="Pahlavi" w:hAnsi="Pahlavi" w:cs="Times"/>
          <w:sz w:val="22"/>
        </w:rPr>
        <w:t>Í</w:t>
      </w:r>
      <w:r w:rsidRPr="00043F58">
        <w:rPr>
          <w:rFonts w:ascii="Pahlavi" w:hAnsi="Pahlavi"/>
          <w:sz w:val="22"/>
        </w:rPr>
        <w:t>tÂA ¡AWvY Y WkAwa˜wA WWP WimY&gt;</w:t>
      </w:r>
      <w:r w:rsidRPr="00043F58">
        <w:rPr>
          <w:rFonts w:ascii="Pahlavi" w:hAnsi="Pahlavi"/>
          <w:sz w:val="22"/>
        </w:rPr>
        <w:tab/>
        <w:t>?</w:t>
      </w:r>
      <w:r w:rsidRPr="00043F58">
        <w:rPr>
          <w:sz w:val="22"/>
        </w:rPr>
        <w:t xml:space="preserve"> </w:t>
      </w:r>
      <w:r w:rsidRPr="00043F58">
        <w:rPr>
          <w:rFonts w:ascii="Pahlavi" w:hAnsi="Pahlavi"/>
          <w:sz w:val="22"/>
        </w:rPr>
        <w:t>4</w:t>
      </w:r>
    </w:p>
    <w:p w14:paraId="25B319D4" w14:textId="77777777" w:rsidR="00F01393" w:rsidRPr="00F10C34" w:rsidRDefault="00F01393" w:rsidP="00F01393">
      <w:pPr>
        <w:pStyle w:val="text"/>
      </w:pPr>
      <w:r w:rsidRPr="00F10C34">
        <w:rPr>
          <w:i/>
        </w:rPr>
        <w:t>zamīg pad homānāg ī mard-ēw ka-š ǰāmag ǰāmag hamāg kust pad tan saxt andar kerd estēd</w:t>
      </w:r>
    </w:p>
    <w:p w14:paraId="62F2AB89" w14:textId="77777777" w:rsidR="00F01393" w:rsidRPr="00F10C34" w:rsidRDefault="00F01393" w:rsidP="00F01393">
      <w:pPr>
        <w:pStyle w:val="text"/>
      </w:pPr>
      <w:r w:rsidRPr="00F10C34">
        <w:tab/>
        <w:t>“The earth (is) like a man, when various pieces of clothing have been placed firmly on his body on all sides.”</w:t>
      </w:r>
    </w:p>
    <w:p w14:paraId="12AB9897" w14:textId="77777777" w:rsidR="00F01393" w:rsidRPr="00F10C34" w:rsidRDefault="00F01393" w:rsidP="00F01393">
      <w:pPr>
        <w:pStyle w:val="text"/>
        <w:rPr>
          <w:rFonts w:ascii="Pahlavi" w:hAnsi="Pahlavi"/>
          <w:sz w:val="24"/>
        </w:rPr>
      </w:pPr>
      <w:r w:rsidRPr="00F10C34">
        <w:tab/>
      </w:r>
      <w:r w:rsidRPr="00F10C34">
        <w:tab/>
      </w:r>
      <w:r w:rsidRPr="00F10C34">
        <w:tab/>
      </w:r>
      <w:r w:rsidRPr="00043F58">
        <w:rPr>
          <w:rFonts w:ascii="Pahlavi" w:hAnsi="Pahlavi"/>
          <w:sz w:val="22"/>
        </w:rPr>
        <w:t>µAWT WtHAWt¬Z ^ EKwAP WWP WwABwlaÅ ^ laÅwLP LwYB 333 W ª W ≠Ä33 W =Ä33</w:t>
      </w:r>
      <w:r w:rsidRPr="00043F58">
        <w:rPr>
          <w:rFonts w:ascii="Pahlavi" w:hAnsi="Pahlavi"/>
          <w:sz w:val="22"/>
        </w:rPr>
        <w:tab/>
        <w:t>? 23</w:t>
      </w:r>
    </w:p>
    <w:p w14:paraId="5C0988F5" w14:textId="77777777" w:rsidR="00F01393" w:rsidRPr="00F10C34" w:rsidRDefault="00F01393" w:rsidP="00F01393">
      <w:pPr>
        <w:pStyle w:val="text"/>
      </w:pPr>
      <w:r w:rsidRPr="00F10C34">
        <w:rPr>
          <w:rFonts w:ascii="Pahlavi" w:hAnsi="Pahlavi"/>
          <w:sz w:val="24"/>
        </w:rPr>
        <w:tab/>
      </w:r>
      <w:r w:rsidRPr="00F10C34">
        <w:rPr>
          <w:rFonts w:ascii="Pahlavi" w:hAnsi="Pahlavi"/>
          <w:sz w:val="24"/>
        </w:rPr>
        <w:tab/>
      </w:r>
      <w:r w:rsidRPr="00F10C34">
        <w:tab/>
      </w:r>
      <w:r w:rsidRPr="00043F58">
        <w:rPr>
          <w:rFonts w:ascii="Pahlavi" w:hAnsi="Pahlavi"/>
          <w:sz w:val="22"/>
        </w:rPr>
        <w:t xml:space="preserve">/ YWnYWI Wt¬a˜wY </w:t>
      </w:r>
    </w:p>
    <w:p w14:paraId="74D8105E" w14:textId="77777777" w:rsidR="00F01393" w:rsidRPr="00F10C34" w:rsidRDefault="00F01393" w:rsidP="00F01393">
      <w:pPr>
        <w:pStyle w:val="text"/>
      </w:pPr>
      <w:r w:rsidRPr="00F10C34">
        <w:rPr>
          <w:i/>
        </w:rPr>
        <w:t>nō hazār ud nō sad ud nawad ud nō bēwar frawahr ī ahlawān pad pānagīh ī zarduxšt tōhm gumārd estēnd</w:t>
      </w:r>
      <w:r w:rsidRPr="00F10C34">
        <w:t xml:space="preserve"> </w:t>
      </w:r>
    </w:p>
    <w:p w14:paraId="1FF8DF89" w14:textId="77777777" w:rsidR="00F01393" w:rsidRPr="00F10C34" w:rsidRDefault="00F01393" w:rsidP="00F01393">
      <w:pPr>
        <w:pStyle w:val="text"/>
      </w:pPr>
      <w:r w:rsidRPr="00F10C34">
        <w:tab/>
        <w:t>“99,99</w:t>
      </w:r>
      <w:r>
        <w:t>9</w:t>
      </w:r>
      <w:r w:rsidRPr="00F10C34">
        <w:t xml:space="preserve"> fravashis</w:t>
      </w:r>
      <w:r w:rsidR="00C93FD1">
        <w:t xml:space="preserve"> of the Righteous</w:t>
      </w:r>
      <w:r w:rsidR="00C93FD1" w:rsidRPr="00F10C34">
        <w:t xml:space="preserve"> </w:t>
      </w:r>
      <w:r w:rsidRPr="00F10C34">
        <w:t>are appointed</w:t>
      </w:r>
      <w:r w:rsidR="00C93FD1">
        <w:t xml:space="preserve"> for the protection of</w:t>
      </w:r>
      <w:r w:rsidRPr="00F10C34">
        <w:t xml:space="preserve"> Zarduxšt’s seed/semen”</w:t>
      </w:r>
      <w:r w:rsidR="00C93FD1">
        <w:t xml:space="preserve"> </w:t>
      </w:r>
    </w:p>
    <w:p w14:paraId="29A44823" w14:textId="77777777" w:rsidR="00F01393" w:rsidRPr="00F10C34" w:rsidRDefault="00F01393" w:rsidP="00F01393">
      <w:pPr>
        <w:spacing w:line="240" w:lineRule="auto"/>
      </w:pPr>
    </w:p>
    <w:p w14:paraId="1E70377D" w14:textId="77777777" w:rsidR="00F01393" w:rsidRPr="00043F58" w:rsidRDefault="00F01393" w:rsidP="00F01393">
      <w:pPr>
        <w:pStyle w:val="text"/>
        <w:keepNext/>
        <w:rPr>
          <w:rFonts w:ascii="Pahlavi" w:hAnsi="Pahlavi"/>
          <w:sz w:val="22"/>
        </w:rPr>
      </w:pPr>
      <w:r w:rsidRPr="00043F58">
        <w:rPr>
          <w:sz w:val="18"/>
        </w:rPr>
        <w:tab/>
      </w:r>
      <w:r w:rsidRPr="00043F58">
        <w:rPr>
          <w:rFonts w:ascii="Pahlavi" w:hAnsi="Pahlavi"/>
          <w:sz w:val="22"/>
        </w:rPr>
        <w:tab/>
      </w:r>
      <w:r w:rsidRPr="00043F58">
        <w:rPr>
          <w:rFonts w:ascii="Pahlavi" w:hAnsi="Pahlavi"/>
          <w:sz w:val="22"/>
        </w:rPr>
        <w:tab/>
        <w:t>laDwS WWP sM kL N ^ ˝¸ W sM kL N WWP WkAtÂA W WwsE WkAtÂA WWP SK kL N ^ ˝¸</w:t>
      </w:r>
      <w:r w:rsidRPr="00043F58">
        <w:rPr>
          <w:rFonts w:ascii="Pahlavi" w:hAnsi="Pahlavi"/>
          <w:sz w:val="22"/>
        </w:rPr>
        <w:tab/>
        <w:t>? 33</w:t>
      </w:r>
    </w:p>
    <w:p w14:paraId="520D88E8" w14:textId="77777777" w:rsidR="00F01393" w:rsidRPr="00043F58" w:rsidRDefault="00F01393" w:rsidP="00F01393">
      <w:pPr>
        <w:pStyle w:val="text"/>
        <w:rPr>
          <w:sz w:val="18"/>
        </w:rPr>
      </w:pPr>
      <w:r w:rsidRPr="00043F58">
        <w:rPr>
          <w:rFonts w:ascii="Pahlavi" w:hAnsi="Pahlavi"/>
          <w:sz w:val="22"/>
        </w:rPr>
        <w:tab/>
      </w:r>
      <w:r w:rsidRPr="00043F58">
        <w:rPr>
          <w:rFonts w:ascii="Pahlavi" w:hAnsi="Pahlavi"/>
          <w:sz w:val="22"/>
        </w:rPr>
        <w:tab/>
      </w:r>
      <w:r w:rsidRPr="00043F58">
        <w:rPr>
          <w:rFonts w:ascii="Pahlavi" w:hAnsi="Pahlavi"/>
          <w:sz w:val="22"/>
        </w:rPr>
        <w:tab/>
        <w:t>/ WwsE ÄTwA WWP laDwS W</w:t>
      </w:r>
    </w:p>
    <w:p w14:paraId="6C4A0598" w14:textId="77777777" w:rsidR="00F01393" w:rsidRPr="00F10C34" w:rsidRDefault="00F01393" w:rsidP="00F01393">
      <w:pPr>
        <w:pStyle w:val="text"/>
      </w:pPr>
      <w:r w:rsidRPr="00F10C34">
        <w:rPr>
          <w:i/>
        </w:rPr>
        <w:t>ān ī az tō keh pad hamtāg dār ud hamtāg pad az tō meh ud ān ī az tō meh pad sālār ud sālār pad xwadāy dār</w:t>
      </w:r>
      <w:r w:rsidRPr="00F10C34">
        <w:t xml:space="preserve"> “regard the one smaller than you as (your) equal and (your) equal as greater than you; and regard the one greater than you as (your) chief and (your) chief as (your) lord”</w:t>
      </w:r>
    </w:p>
    <w:p w14:paraId="6EC585D6" w14:textId="77777777" w:rsidR="00F01393" w:rsidRPr="00F10C34" w:rsidRDefault="00F01393" w:rsidP="00F01393">
      <w:pPr>
        <w:spacing w:line="240" w:lineRule="auto"/>
      </w:pPr>
    </w:p>
    <w:p w14:paraId="2AAC590E" w14:textId="77777777" w:rsidR="00F01393" w:rsidRPr="00043F58" w:rsidRDefault="00F01393" w:rsidP="00F01393">
      <w:pPr>
        <w:pStyle w:val="text"/>
        <w:keepNext/>
        <w:rPr>
          <w:rFonts w:ascii="Pahlavi" w:hAnsi="Pahlavi"/>
          <w:sz w:val="22"/>
        </w:rPr>
      </w:pPr>
      <w:r w:rsidRPr="00043F58">
        <w:rPr>
          <w:sz w:val="18"/>
        </w:rPr>
        <w:tab/>
      </w:r>
      <w:r w:rsidRPr="00043F58">
        <w:rPr>
          <w:sz w:val="18"/>
        </w:rPr>
        <w:tab/>
      </w:r>
      <w:r w:rsidRPr="00043F58">
        <w:rPr>
          <w:sz w:val="18"/>
        </w:rPr>
        <w:tab/>
      </w:r>
      <w:r w:rsidRPr="00043F58">
        <w:rPr>
          <w:rFonts w:ascii="Pahlavi" w:hAnsi="Pahlavi"/>
          <w:sz w:val="22"/>
        </w:rPr>
        <w:t>WwEWcJwaÂA W WwaåD WcJwlA NTwL AWwM ^ a˜wAwA nM WtjaÒ WWWtdA äL AwA YWwï˜ ^ WBC W</w:t>
      </w:r>
      <w:r w:rsidRPr="00043F58">
        <w:rPr>
          <w:rFonts w:ascii="Pahlavi" w:hAnsi="Pahlavi"/>
          <w:sz w:val="22"/>
        </w:rPr>
        <w:tab/>
        <w:t>? 34</w:t>
      </w:r>
    </w:p>
    <w:p w14:paraId="30E140BC" w14:textId="77777777" w:rsidR="00F01393" w:rsidRPr="00043F58" w:rsidRDefault="00F01393" w:rsidP="00F01393">
      <w:pPr>
        <w:pStyle w:val="text"/>
        <w:rPr>
          <w:sz w:val="18"/>
        </w:rPr>
      </w:pPr>
      <w:r w:rsidRPr="00043F58">
        <w:rPr>
          <w:rFonts w:ascii="Pahlavi" w:hAnsi="Pahlavi"/>
          <w:sz w:val="22"/>
        </w:rPr>
        <w:tab/>
      </w:r>
      <w:r w:rsidRPr="00043F58">
        <w:rPr>
          <w:rFonts w:ascii="Pahlavi" w:hAnsi="Pahlavi"/>
          <w:sz w:val="22"/>
        </w:rPr>
        <w:tab/>
      </w:r>
      <w:r w:rsidRPr="00043F58">
        <w:rPr>
          <w:sz w:val="18"/>
        </w:rPr>
        <w:tab/>
      </w:r>
      <w:r w:rsidRPr="00043F58">
        <w:rPr>
          <w:rFonts w:ascii="Pahlavi" w:hAnsi="Pahlavi"/>
          <w:sz w:val="22"/>
        </w:rPr>
        <w:t>/ YWNwA WklEtDcÅ</w:t>
      </w:r>
    </w:p>
    <w:p w14:paraId="4C7D2D2F" w14:textId="77777777" w:rsidR="00F01393" w:rsidRPr="00F10C34" w:rsidRDefault="00F01393" w:rsidP="00F01393">
      <w:pPr>
        <w:pStyle w:val="text"/>
        <w:rPr>
          <w:rFonts w:cs="MS Sans Serif"/>
        </w:rPr>
      </w:pPr>
      <w:r w:rsidRPr="00F10C34">
        <w:rPr>
          <w:i/>
        </w:rPr>
        <w:t>ud xīr ī mēnōy ēd rāy ēdōn rāst čē Ohrmazd ī xwad</w:t>
      </w:r>
      <w:r>
        <w:rPr>
          <w:i/>
        </w:rPr>
        <w:t>āy abāg harwisp yazdān ud amahr</w:t>
      </w:r>
      <w:r w:rsidRPr="00F10C34">
        <w:rPr>
          <w:i/>
        </w:rPr>
        <w:t>spandān apetyārag hēnd</w:t>
      </w:r>
      <w:r w:rsidRPr="00F10C34">
        <w:t xml:space="preserve"> “And for this reason the affairs of the other world are so straight, because Ohrmazd the Lord together with all the gods and the </w:t>
      </w:r>
      <w:r w:rsidRPr="00F10C34">
        <w:rPr>
          <w:i/>
        </w:rPr>
        <w:t>amahrspand</w:t>
      </w:r>
      <w:r w:rsidRPr="00F10C34">
        <w:t>s are without the Adversary.”</w:t>
      </w:r>
    </w:p>
    <w:p w14:paraId="793B4973" w14:textId="77777777" w:rsidR="00F01393" w:rsidRPr="00F10C34" w:rsidRDefault="00F01393" w:rsidP="00F01393">
      <w:pPr>
        <w:spacing w:line="240" w:lineRule="auto"/>
      </w:pPr>
    </w:p>
    <w:p w14:paraId="727DB7C3" w14:textId="77777777" w:rsidR="00F01393" w:rsidRPr="00043F58" w:rsidRDefault="00F01393" w:rsidP="00F01393">
      <w:pPr>
        <w:pStyle w:val="text"/>
        <w:rPr>
          <w:rFonts w:ascii="Pahlavi" w:hAnsi="Pahlavi"/>
          <w:sz w:val="22"/>
          <w:szCs w:val="22"/>
        </w:rPr>
      </w:pPr>
      <w:r w:rsidRPr="00043F58">
        <w:rPr>
          <w:sz w:val="22"/>
          <w:szCs w:val="22"/>
        </w:rPr>
        <w:tab/>
      </w:r>
      <w:r w:rsidRPr="00043F58">
        <w:rPr>
          <w:sz w:val="22"/>
          <w:szCs w:val="22"/>
        </w:rPr>
        <w:tab/>
      </w:r>
      <w:r w:rsidRPr="00043F58">
        <w:rPr>
          <w:sz w:val="22"/>
          <w:szCs w:val="22"/>
        </w:rPr>
        <w:tab/>
      </w:r>
      <w:r w:rsidRPr="00043F58">
        <w:rPr>
          <w:rFonts w:ascii="Pahlavi" w:hAnsi="Pahlavi"/>
          <w:sz w:val="22"/>
          <w:szCs w:val="22"/>
        </w:rPr>
        <w:t>YwïHAWK n</w:t>
      </w:r>
      <w:r w:rsidRPr="00043F58">
        <w:rPr>
          <w:rFonts w:ascii="Pahlavi" w:hAnsi="Pahlavi" w:cs="Times"/>
          <w:sz w:val="22"/>
          <w:szCs w:val="22"/>
        </w:rPr>
        <w:t>Í</w:t>
      </w:r>
      <w:r w:rsidRPr="00043F58">
        <w:rPr>
          <w:rFonts w:ascii="Pahlavi" w:hAnsi="Pahlavi"/>
          <w:sz w:val="22"/>
          <w:szCs w:val="22"/>
        </w:rPr>
        <w:t>PW ^ laÂˆÂA WklYTP WiYWwï˜ W WiAtJ ^ WwßEWWB WcJwAWK WtDWWtÂE WtDbïÅ tÂA</w:t>
      </w:r>
      <w:r w:rsidRPr="00043F58">
        <w:rPr>
          <w:rFonts w:ascii="Pahlavi" w:hAnsi="Pahlavi"/>
          <w:sz w:val="22"/>
          <w:szCs w:val="22"/>
        </w:rPr>
        <w:tab/>
        <w:t>? 44</w:t>
      </w:r>
    </w:p>
    <w:p w14:paraId="5BFF9EC3" w14:textId="77777777" w:rsidR="00F01393" w:rsidRPr="00043F58" w:rsidRDefault="00F01393" w:rsidP="00F01393">
      <w:pPr>
        <w:pStyle w:val="text"/>
        <w:spacing w:line="360" w:lineRule="auto"/>
        <w:rPr>
          <w:sz w:val="22"/>
          <w:szCs w:val="22"/>
        </w:rPr>
      </w:pPr>
      <w:r w:rsidRPr="00043F58">
        <w:rPr>
          <w:rFonts w:ascii="Pahlavi" w:hAnsi="Pahlavi"/>
          <w:sz w:val="22"/>
          <w:szCs w:val="22"/>
        </w:rPr>
        <w:tab/>
      </w:r>
      <w:r w:rsidRPr="00043F58">
        <w:rPr>
          <w:rFonts w:ascii="Pahlavi" w:hAnsi="Pahlavi"/>
          <w:sz w:val="22"/>
          <w:szCs w:val="22"/>
        </w:rPr>
        <w:tab/>
      </w:r>
      <w:r w:rsidRPr="00043F58">
        <w:rPr>
          <w:rFonts w:ascii="Pahlavi" w:hAnsi="Pahlavi"/>
          <w:sz w:val="22"/>
          <w:szCs w:val="22"/>
        </w:rPr>
        <w:tab/>
        <w:t>/ WtDWnYWI WtåÅ| lAcdlAK OW WN YWwG W aÅfJ ^ WKcåDwA YwGCWB WklaÅtDP WwaHnLW N</w:t>
      </w:r>
      <w:r w:rsidRPr="00043F58">
        <w:rPr>
          <w:sz w:val="22"/>
          <w:szCs w:val="22"/>
        </w:rPr>
        <w:t xml:space="preserve"> </w:t>
      </w:r>
      <w:r w:rsidRPr="00043F58">
        <w:rPr>
          <w:rFonts w:ascii="Pahlavi" w:hAnsi="Pahlavi"/>
          <w:sz w:val="22"/>
          <w:szCs w:val="22"/>
        </w:rPr>
        <w:t>WwaÂE W</w:t>
      </w:r>
    </w:p>
    <w:p w14:paraId="787A8078" w14:textId="77777777" w:rsidR="00F01393" w:rsidRDefault="00F01393" w:rsidP="00F01393">
      <w:pPr>
        <w:pStyle w:val="text"/>
        <w:rPr>
          <w:i/>
        </w:rPr>
      </w:pPr>
      <w:r w:rsidRPr="00F10C34">
        <w:rPr>
          <w:i/>
        </w:rPr>
        <w:lastRenderedPageBreak/>
        <w:t xml:space="preserve">ka ēbgad rasēd harwisp bun-dahišn ī gētīyīg ud mēnōyīg padīrag hamēmāl ī xwēš kōxšēnd </w:t>
      </w:r>
    </w:p>
    <w:p w14:paraId="0E9F6F70" w14:textId="77777777" w:rsidR="00F01393" w:rsidRPr="00F10C34" w:rsidRDefault="00F01393" w:rsidP="00F01393">
      <w:pPr>
        <w:pStyle w:val="text"/>
      </w:pPr>
      <w:r w:rsidRPr="00F10C34">
        <w:rPr>
          <w:i/>
        </w:rPr>
        <w:t>ud dāmān az awēšān petyārag bōzēnd handāzag ī spāh ud gund kē ō kārēzār baxt estēd</w:t>
      </w:r>
      <w:r w:rsidRPr="00F10C34">
        <w:t xml:space="preserve"> </w:t>
      </w:r>
    </w:p>
    <w:p w14:paraId="1582C81F" w14:textId="77777777" w:rsidR="00F01393" w:rsidRDefault="00F01393" w:rsidP="00F01393">
      <w:pPr>
        <w:pStyle w:val="text"/>
      </w:pPr>
      <w:r w:rsidRPr="00F10C34">
        <w:tab/>
        <w:t xml:space="preserve">“When the Invasion comes, all the first creations, both those in this world and those in the other, will fight against their own (assigned) opponents </w:t>
      </w:r>
    </w:p>
    <w:p w14:paraId="55441C16" w14:textId="77777777" w:rsidR="00F01393" w:rsidRDefault="00F01393" w:rsidP="00F01393">
      <w:pPr>
        <w:pStyle w:val="text"/>
      </w:pPr>
      <w:r w:rsidRPr="00F10C34">
        <w:t xml:space="preserve">and will deliver the creatures from their Adversary, in the manner of an army </w:t>
      </w:r>
      <w:r w:rsidR="0076233C">
        <w:t xml:space="preserve">and fighting force </w:t>
      </w:r>
      <w:r w:rsidRPr="00F10C34">
        <w:t>that has been partitioned for battle.”</w:t>
      </w:r>
    </w:p>
    <w:p w14:paraId="30F65521" w14:textId="77777777" w:rsidR="00D11E26" w:rsidRDefault="00D11E26" w:rsidP="00D11E26"/>
    <w:p w14:paraId="752CA45C" w14:textId="77777777" w:rsidR="00053A30" w:rsidRPr="00F10C34" w:rsidRDefault="00053A30" w:rsidP="00D11E26"/>
    <w:p w14:paraId="4CAA414D" w14:textId="77777777" w:rsidR="00F01393" w:rsidRDefault="00F01393" w:rsidP="00F01393">
      <w:pPr>
        <w:pStyle w:val="Heading1"/>
      </w:pPr>
      <w:bookmarkStart w:id="320" w:name="_Toc313441434"/>
      <w:r w:rsidRPr="00F10C34">
        <w:t>Texts 8</w:t>
      </w:r>
      <w:bookmarkEnd w:id="320"/>
    </w:p>
    <w:p w14:paraId="3A9805C2" w14:textId="77777777" w:rsidR="00384901" w:rsidRPr="00384901" w:rsidRDefault="00384901" w:rsidP="00384901"/>
    <w:p w14:paraId="7521B4B2" w14:textId="77777777" w:rsidR="00F01393" w:rsidRPr="00F10C34" w:rsidRDefault="00F01393" w:rsidP="00F01393">
      <w:pPr>
        <w:pStyle w:val="Heading2"/>
      </w:pPr>
      <w:bookmarkStart w:id="321" w:name="_Toc313441435"/>
      <w:r>
        <w:t>Text 8.1</w:t>
      </w:r>
      <w:bookmarkEnd w:id="321"/>
    </w:p>
    <w:p w14:paraId="291E0CF9" w14:textId="77777777" w:rsidR="00F01393" w:rsidRPr="00F10C34" w:rsidRDefault="00F01393" w:rsidP="00F01393">
      <w:pPr>
        <w:spacing w:line="360" w:lineRule="auto"/>
      </w:pPr>
      <w:r w:rsidRPr="00F10C34">
        <w:tab/>
        <w:t xml:space="preserve">After </w:t>
      </w:r>
      <w:r w:rsidRPr="00F10C34">
        <w:rPr>
          <w:i/>
        </w:rPr>
        <w:t>Bundahišn</w:t>
      </w:r>
      <w:r w:rsidRPr="00F10C34">
        <w:t xml:space="preserve"> 2.18</w:t>
      </w:r>
    </w:p>
    <w:p w14:paraId="00E46D20" w14:textId="77777777" w:rsidR="00F01393" w:rsidRPr="00043F58" w:rsidRDefault="00F01393" w:rsidP="00F01393">
      <w:pPr>
        <w:pStyle w:val="Pahlavi"/>
      </w:pPr>
      <w:r w:rsidRPr="00043F58">
        <w:tab/>
      </w:r>
      <w:r w:rsidRPr="00043F58">
        <w:tab/>
      </w:r>
      <w:r w:rsidRPr="00043F58">
        <w:tab/>
        <w:t>Ww</w:t>
      </w:r>
      <w:r w:rsidRPr="00043F58">
        <w:rPr>
          <w:rFonts w:cs="Times"/>
        </w:rPr>
        <w:t>Í</w:t>
      </w:r>
      <w:r w:rsidRPr="00043F58">
        <w:t>WtåJ aå˜ / WtDWtj</w:t>
      </w:r>
      <w:r w:rsidRPr="00043F58">
        <w:rPr>
          <w:rFonts w:cs="Times"/>
        </w:rPr>
        <w:t>Í</w:t>
      </w:r>
      <w:r w:rsidRPr="00043F58">
        <w:t xml:space="preserve"> Wwa˜K SK ^ ˝¸ N AWvY SK tÂA SK ^ lY&lt;T WkLP3 WwSC Ww</w:t>
      </w:r>
      <w:r w:rsidRPr="00043F58">
        <w:rPr>
          <w:rFonts w:cs="Times"/>
        </w:rPr>
        <w:t>Í</w:t>
      </w:r>
      <w:r w:rsidRPr="00043F58">
        <w:t>BwL WwaÒtJ</w:t>
      </w:r>
    </w:p>
    <w:p w14:paraId="563B0EBC" w14:textId="77777777" w:rsidR="00F01393" w:rsidRPr="00043F58" w:rsidRDefault="00F01393" w:rsidP="00F01393">
      <w:pPr>
        <w:pStyle w:val="Pahlavi"/>
      </w:pPr>
      <w:r w:rsidRPr="00043F58">
        <w:tab/>
      </w:r>
      <w:r w:rsidRPr="00043F58">
        <w:tab/>
      </w:r>
      <w:r w:rsidRPr="00043F58">
        <w:tab/>
        <w:t>/ WtDWtj</w:t>
      </w:r>
      <w:r w:rsidRPr="00043F58">
        <w:rPr>
          <w:rFonts w:cs="Times"/>
        </w:rPr>
        <w:t>Í</w:t>
      </w:r>
      <w:r w:rsidRPr="00043F58">
        <w:t xml:space="preserve"> Wwa˜K WKwaå˜ ^ ˝¸ N AWvY WKwaå˜ ^ ˝¸ tÂA WKwaå˜ ^ EtÅ WkLP3 WwSC WWwYwA </w:t>
      </w:r>
    </w:p>
    <w:p w14:paraId="32B11F49" w14:textId="77777777" w:rsidR="00F01393" w:rsidRPr="00043F58" w:rsidRDefault="00F01393" w:rsidP="00F01393">
      <w:pPr>
        <w:pStyle w:val="Pahlavi"/>
      </w:pPr>
      <w:r w:rsidRPr="00043F58">
        <w:tab/>
      </w:r>
      <w:r w:rsidRPr="00043F58">
        <w:tab/>
      </w:r>
      <w:r w:rsidRPr="00043F58">
        <w:tab/>
        <w:t>÷</w:t>
      </w:r>
      <w:r>
        <w:t xml:space="preserve"> </w:t>
      </w:r>
      <w:r w:rsidRPr="00043F58">
        <w:t>WtDWtj</w:t>
      </w:r>
      <w:r w:rsidRPr="00043F58">
        <w:rPr>
          <w:rFonts w:cs="Times"/>
        </w:rPr>
        <w:t>Í</w:t>
      </w:r>
      <w:r w:rsidRPr="00043F58">
        <w:t xml:space="preserve"> Wwa˜K Ltda˜ ^ ˝¸ N AWvY Ltda˜ ^ ˝¸ tÂA WkLP3 ^ lY&lt;T Ltda˜ WwSC WtdßLwA ^ Ww</w:t>
      </w:r>
      <w:r w:rsidRPr="00043F58">
        <w:rPr>
          <w:rFonts w:cs="Times"/>
        </w:rPr>
        <w:t>Í</w:t>
      </w:r>
      <w:r w:rsidRPr="00043F58">
        <w:t>BwL</w:t>
      </w:r>
    </w:p>
    <w:p w14:paraId="500A026B" w14:textId="77777777" w:rsidR="00F01393" w:rsidRPr="00F10C34" w:rsidRDefault="00F01393" w:rsidP="00F01393">
      <w:pPr>
        <w:pStyle w:val="text"/>
        <w:rPr>
          <w:i/>
        </w:rPr>
      </w:pPr>
      <w:r w:rsidRPr="00F10C34">
        <w:rPr>
          <w:i/>
        </w:rPr>
        <w:t xml:space="preserve">starān rawišn čiyōn </w:t>
      </w:r>
      <w:r>
        <w:rPr>
          <w:i/>
        </w:rPr>
        <w:t>3</w:t>
      </w:r>
      <w:r w:rsidRPr="00F10C34">
        <w:rPr>
          <w:i/>
        </w:rPr>
        <w:t>-parrag tigr ī keh ka keh mard az ān ī keh kamān wihēd.</w:t>
      </w:r>
    </w:p>
    <w:p w14:paraId="2B0BA6FA" w14:textId="77777777" w:rsidR="00F01393" w:rsidRPr="00F10C34" w:rsidRDefault="00F01393" w:rsidP="00F01393">
      <w:pPr>
        <w:pStyle w:val="text"/>
        <w:rPr>
          <w:i/>
        </w:rPr>
      </w:pPr>
      <w:r w:rsidRPr="00F10C34">
        <w:rPr>
          <w:i/>
        </w:rPr>
        <w:t xml:space="preserve">māh rawišn ōwōn čiyōn </w:t>
      </w:r>
      <w:r>
        <w:rPr>
          <w:i/>
        </w:rPr>
        <w:t>3</w:t>
      </w:r>
      <w:r w:rsidRPr="00F10C34">
        <w:rPr>
          <w:i/>
        </w:rPr>
        <w:t>-parrag tigr ī mayānag ka ān ī mayānag mard az ān ī mayānag kamān wihēd.</w:t>
      </w:r>
    </w:p>
    <w:p w14:paraId="79119211" w14:textId="77777777" w:rsidR="00F01393" w:rsidRDefault="00F01393" w:rsidP="00F01393">
      <w:pPr>
        <w:pStyle w:val="text"/>
      </w:pPr>
      <w:r w:rsidRPr="00F10C34">
        <w:rPr>
          <w:i/>
        </w:rPr>
        <w:t xml:space="preserve">rawišn ī xwaršēd čiyōn mahītar tigr ī </w:t>
      </w:r>
      <w:r>
        <w:rPr>
          <w:i/>
        </w:rPr>
        <w:t>3</w:t>
      </w:r>
      <w:r w:rsidRPr="00F10C34">
        <w:rPr>
          <w:i/>
        </w:rPr>
        <w:t>-parrrag ka ān ī mahītar mard az ān ī mah</w:t>
      </w:r>
      <w:r>
        <w:rPr>
          <w:i/>
        </w:rPr>
        <w:t>ī</w:t>
      </w:r>
      <w:r w:rsidRPr="00F10C34">
        <w:rPr>
          <w:i/>
        </w:rPr>
        <w:t>tar kamān wihēd.</w:t>
      </w:r>
    </w:p>
    <w:p w14:paraId="321DA0CB" w14:textId="77777777" w:rsidR="00F01393" w:rsidRPr="00C407FF" w:rsidRDefault="00F01393" w:rsidP="00F01393"/>
    <w:p w14:paraId="35AE66EF" w14:textId="77777777" w:rsidR="00317CC1" w:rsidRDefault="00317CC1" w:rsidP="00F01393">
      <w:pPr>
        <w:pStyle w:val="Heading2"/>
      </w:pPr>
      <w:bookmarkStart w:id="322" w:name="_Toc313441436"/>
    </w:p>
    <w:p w14:paraId="7EAFBAD5" w14:textId="77777777" w:rsidR="00F01393" w:rsidRPr="00F10C34" w:rsidRDefault="00F01393" w:rsidP="00F01393">
      <w:pPr>
        <w:pStyle w:val="Heading2"/>
      </w:pPr>
      <w:r>
        <w:t>Text 8.2</w:t>
      </w:r>
      <w:bookmarkEnd w:id="322"/>
    </w:p>
    <w:p w14:paraId="369F7FAE" w14:textId="77777777" w:rsidR="00F01393" w:rsidRPr="00F10C34" w:rsidRDefault="00F01393" w:rsidP="00F01393">
      <w:pPr>
        <w:spacing w:line="360" w:lineRule="auto"/>
      </w:pPr>
      <w:r w:rsidRPr="00F10C34">
        <w:tab/>
        <w:t xml:space="preserve">From the </w:t>
      </w:r>
      <w:r w:rsidRPr="00F10C34">
        <w:rPr>
          <w:i/>
        </w:rPr>
        <w:t>Bundahišn</w:t>
      </w:r>
      <w:r w:rsidRPr="00F10C34">
        <w:t xml:space="preserve"> 34.14-15</w:t>
      </w:r>
    </w:p>
    <w:p w14:paraId="1FF20B42" w14:textId="77777777" w:rsidR="00F01393" w:rsidRPr="00043F58" w:rsidRDefault="00F01393" w:rsidP="00F01393">
      <w:pPr>
        <w:pStyle w:val="Pahlavi"/>
      </w:pPr>
      <w:r w:rsidRPr="00043F58">
        <w:tab/>
      </w:r>
      <w:r w:rsidRPr="00043F58">
        <w:tab/>
      </w:r>
      <w:r w:rsidRPr="00043F58">
        <w:tab/>
        <w:t>YWWwE WkAtDwY YWwlY N WBwlaÅ W WBwlaÅ N YWwlY tÂA MwY ˝¸ WWP à WtDWWWnY WwSC</w:t>
      </w:r>
    </w:p>
    <w:p w14:paraId="23A69CAC" w14:textId="77777777" w:rsidR="00F01393" w:rsidRPr="00043F58" w:rsidRDefault="00F01393" w:rsidP="00F01393">
      <w:pPr>
        <w:pStyle w:val="Pahlavi"/>
      </w:pPr>
      <w:r w:rsidRPr="00043F58">
        <w:tab/>
      </w:r>
      <w:r w:rsidRPr="00043F58">
        <w:tab/>
      </w:r>
      <w:r w:rsidRPr="00043F58">
        <w:tab/>
      </w:r>
      <w:r w:rsidR="00D11E26" w:rsidRPr="00043F58">
        <w:t xml:space="preserve">YWWwE WkAtDwY WtJwY N WtJwY aÅ N aÅ WvA N NWB tÂA </w:t>
      </w:r>
      <w:r w:rsidR="00D11E26">
        <w:t>?</w:t>
      </w:r>
      <w:r w:rsidRPr="00043F58">
        <w:t xml:space="preserve"> WtDWWtåD WTwLP Y&lt;wZ WWP YW slA </w:t>
      </w:r>
      <w:r>
        <w:t>˙dA</w:t>
      </w:r>
      <w:r w:rsidRPr="00043F58">
        <w:t xml:space="preserve"> AWK</w:t>
      </w:r>
    </w:p>
    <w:p w14:paraId="49D54714" w14:textId="77777777" w:rsidR="00F01393" w:rsidRDefault="00F01393" w:rsidP="00F01393">
      <w:pPr>
        <w:pStyle w:val="Pahlavi"/>
      </w:pPr>
      <w:r w:rsidRPr="00043F58">
        <w:tab/>
      </w:r>
      <w:r w:rsidRPr="00043F58">
        <w:tab/>
      </w:r>
      <w:r w:rsidRPr="00043F58">
        <w:tab/>
      </w:r>
      <w:r w:rsidR="00C93FD1">
        <w:t>?</w:t>
      </w:r>
      <w:r w:rsidRPr="00043F58">
        <w:t xml:space="preserve"> WtdlATW WwÍWWK nÍPW ^ ˝¸ </w:t>
      </w:r>
      <w:r>
        <w:t>˙dA</w:t>
      </w:r>
      <w:r w:rsidRPr="00043F58">
        <w:t xml:space="preserve"> AWK W</w:t>
      </w:r>
    </w:p>
    <w:p w14:paraId="1614A6E1" w14:textId="77777777" w:rsidR="00D11E26" w:rsidRPr="00043F58" w:rsidRDefault="00D11E26" w:rsidP="00F01393">
      <w:pPr>
        <w:pStyle w:val="Pahlavi"/>
      </w:pPr>
      <w:r>
        <w:tab/>
      </w:r>
      <w:r>
        <w:tab/>
      </w:r>
      <w:r>
        <w:tab/>
      </w:r>
      <w:r w:rsidRPr="00043F58">
        <w:t>÷ WWT</w:t>
      </w:r>
      <w:r>
        <w:t xml:space="preserve"> </w:t>
      </w:r>
      <w:r w:rsidRPr="00043F58">
        <w:t>nÍPW Q WtD</w:t>
      </w:r>
      <w:r w:rsidRPr="00043F58">
        <w:rPr>
          <w:rFonts w:cs="Times"/>
        </w:rPr>
        <w:t>WwAB</w:t>
      </w:r>
      <w:r w:rsidRPr="00043F58">
        <w:t xml:space="preserve"> YWwlY ? YWwlY q WVwlaÅ WtD</w:t>
      </w:r>
      <w:r w:rsidRPr="00043F58">
        <w:rPr>
          <w:rFonts w:cs="Times"/>
        </w:rPr>
        <w:t>WwAB</w:t>
      </w:r>
    </w:p>
    <w:p w14:paraId="3152CCB2" w14:textId="77777777" w:rsidR="00C93FD1" w:rsidRDefault="00F01393" w:rsidP="00F01393">
      <w:pPr>
        <w:pStyle w:val="text"/>
        <w:rPr>
          <w:i/>
        </w:rPr>
      </w:pPr>
      <w:r w:rsidRPr="00F10C34">
        <w:rPr>
          <w:i/>
        </w:rPr>
        <w:t xml:space="preserve">čiyōn gōwēd kū pad ān rōz ka druwand az ahlaw ud ahlaw az druwand ǰudāg bawēnd </w:t>
      </w:r>
    </w:p>
    <w:p w14:paraId="5083A307" w14:textId="77777777" w:rsidR="00F01393" w:rsidRPr="00F10C34" w:rsidRDefault="00F01393" w:rsidP="00C93FD1">
      <w:pPr>
        <w:pStyle w:val="text"/>
        <w:rPr>
          <w:i/>
        </w:rPr>
      </w:pPr>
      <w:r w:rsidRPr="00F10C34">
        <w:rPr>
          <w:i/>
        </w:rPr>
        <w:t>harw kas ars tā pad zang frōd āyēd</w:t>
      </w:r>
      <w:r w:rsidR="00D11E26">
        <w:rPr>
          <w:i/>
        </w:rPr>
        <w:t>,</w:t>
      </w:r>
      <w:r w:rsidRPr="00F10C34">
        <w:rPr>
          <w:i/>
        </w:rPr>
        <w:t xml:space="preserve"> ka pus az pid ud brād az brād ud dōst az dōst ǰudāg bawēnd</w:t>
      </w:r>
    </w:p>
    <w:p w14:paraId="65121FA1" w14:textId="77777777" w:rsidR="00D11E26" w:rsidRDefault="00F01393" w:rsidP="00F01393">
      <w:pPr>
        <w:pStyle w:val="text"/>
        <w:rPr>
          <w:i/>
        </w:rPr>
      </w:pPr>
      <w:r w:rsidRPr="00F10C34">
        <w:rPr>
          <w:i/>
        </w:rPr>
        <w:t xml:space="preserve">ud harw kas ān ī xwēš kunišn widārēd. </w:t>
      </w:r>
    </w:p>
    <w:p w14:paraId="03544666" w14:textId="77777777" w:rsidR="00F01393" w:rsidRDefault="00F01393" w:rsidP="00F01393">
      <w:pPr>
        <w:pStyle w:val="text"/>
        <w:rPr>
          <w:i/>
        </w:rPr>
      </w:pPr>
      <w:r w:rsidRPr="00F10C34">
        <w:rPr>
          <w:i/>
        </w:rPr>
        <w:t>grīyēd ahlaw abar druwand. druwand grīyēd abar xwēš</w:t>
      </w:r>
      <w:r>
        <w:rPr>
          <w:i/>
        </w:rPr>
        <w:t xml:space="preserve"> </w:t>
      </w:r>
      <w:r w:rsidRPr="00F10C34">
        <w:rPr>
          <w:i/>
        </w:rPr>
        <w:t xml:space="preserve">tan. </w:t>
      </w:r>
    </w:p>
    <w:p w14:paraId="531D618A" w14:textId="77777777" w:rsidR="00384901" w:rsidRDefault="00384901" w:rsidP="00384901"/>
    <w:p w14:paraId="2933C49A" w14:textId="77777777" w:rsidR="00384901" w:rsidRPr="00F10C34" w:rsidRDefault="00384901" w:rsidP="00384901"/>
    <w:p w14:paraId="420A0DC7" w14:textId="77777777" w:rsidR="00F01393" w:rsidRPr="00F10C34" w:rsidRDefault="00F01393" w:rsidP="00F01393">
      <w:pPr>
        <w:pStyle w:val="Heading1"/>
      </w:pPr>
      <w:bookmarkStart w:id="323" w:name="_Toc313441437"/>
      <w:r w:rsidRPr="00F10C34">
        <w:t>Exercises 8</w:t>
      </w:r>
      <w:bookmarkEnd w:id="323"/>
    </w:p>
    <w:p w14:paraId="16BF7039" w14:textId="77777777" w:rsidR="00F01393" w:rsidRPr="00F10C34" w:rsidRDefault="00F01393" w:rsidP="00F01393"/>
    <w:p w14:paraId="494107E2" w14:textId="77777777" w:rsidR="00F01393" w:rsidRPr="00F10C34" w:rsidRDefault="00F01393" w:rsidP="00F01393">
      <w:r w:rsidRPr="00F10C34">
        <w:t>1. Add the transcriptions/transliterations to these sentences and translate them:</w:t>
      </w:r>
    </w:p>
    <w:p w14:paraId="5ED84663" w14:textId="77777777" w:rsidR="00F01393" w:rsidRPr="00F10C34" w:rsidRDefault="00F01393" w:rsidP="00F01393">
      <w:pPr>
        <w:spacing w:line="240" w:lineRule="auto"/>
      </w:pPr>
    </w:p>
    <w:p w14:paraId="2A112346" w14:textId="77777777" w:rsidR="00F01393" w:rsidRPr="00043F58" w:rsidRDefault="00F01393" w:rsidP="00F01393">
      <w:pPr>
        <w:pStyle w:val="Pahlavi"/>
      </w:pPr>
      <w:r w:rsidRPr="00043F58">
        <w:tab/>
      </w:r>
      <w:r w:rsidRPr="00043F58">
        <w:tab/>
      </w:r>
      <w:r w:rsidRPr="00043F58">
        <w:tab/>
        <w:t>/ WCwlmYW WtjlABwY x WklaÅtDP a˜wAwA MwY WwYtÒwLP AwYB</w:t>
      </w:r>
      <w:r w:rsidRPr="00043F58">
        <w:tab/>
        <w:t>? !</w:t>
      </w:r>
    </w:p>
    <w:p w14:paraId="6E831011" w14:textId="77777777" w:rsidR="00F01393" w:rsidRPr="00F10C34" w:rsidRDefault="00F01393" w:rsidP="00F01393">
      <w:pPr>
        <w:pStyle w:val="text"/>
      </w:pPr>
      <w:r w:rsidRPr="00F10C34">
        <w:rPr>
          <w:i/>
        </w:rPr>
        <w:t>māh Frawardīn rōz Ohrmazd petyārag andar dwārist nēmrōz</w:t>
      </w:r>
      <w:r w:rsidRPr="00F10C34">
        <w:t xml:space="preserve"> </w:t>
      </w:r>
    </w:p>
    <w:p w14:paraId="350C3BA3" w14:textId="77777777" w:rsidR="00F01393" w:rsidRPr="00F10C34" w:rsidRDefault="00F01393" w:rsidP="00F01393">
      <w:pPr>
        <w:spacing w:line="240" w:lineRule="auto"/>
      </w:pPr>
    </w:p>
    <w:p w14:paraId="31589F6D" w14:textId="77777777" w:rsidR="00F01393" w:rsidRPr="00043F58" w:rsidRDefault="00F01393" w:rsidP="00F01393">
      <w:pPr>
        <w:pStyle w:val="Pahlavi"/>
      </w:pPr>
      <w:r>
        <w:lastRenderedPageBreak/>
        <w:tab/>
      </w:r>
      <w:r w:rsidRPr="00043F58">
        <w:tab/>
      </w:r>
      <w:r w:rsidRPr="00043F58">
        <w:tab/>
        <w:t>/ Y&gt;WwïÅW lYpAV Y&gt;W WWtH Wwa¬Ä ^ WIwAcÅ ^ aåDkAtJwL W slAP W Y&gt;WWtåD  1AwlY&lt;</w:t>
      </w:r>
      <w:r w:rsidRPr="00043F58">
        <w:tab/>
        <w:t>? 2</w:t>
      </w:r>
    </w:p>
    <w:p w14:paraId="2FE8EFD1" w14:textId="77777777" w:rsidR="00F01393" w:rsidRPr="00F10C34" w:rsidRDefault="00F01393" w:rsidP="00F01393">
      <w:pPr>
        <w:pStyle w:val="text"/>
        <w:rPr>
          <w:rFonts w:ascii="Pahlavi" w:hAnsi="Pahlavi"/>
          <w:sz w:val="24"/>
        </w:rPr>
      </w:pPr>
      <w:r w:rsidRPr="00F10C34">
        <w:t>&lt;glwh-1 YATWNd W p’ls W lwst’kyh’ Y ’</w:t>
      </w:r>
      <w:r w:rsidRPr="00F10C34">
        <w:rPr>
          <w:lang w:val="sl-SI"/>
        </w:rPr>
        <w:t>p̄</w:t>
      </w:r>
      <w:r w:rsidRPr="00F10C34">
        <w:t>’ryk' Y ’yl’n</w:t>
      </w:r>
      <w:r>
        <w:t xml:space="preserve"> </w:t>
      </w:r>
      <w:r w:rsidRPr="00F10C34">
        <w:t>štr' OD b’</w:t>
      </w:r>
      <w:r w:rsidRPr="00F10C34">
        <w:rPr>
          <w:lang w:val="sl-SI"/>
        </w:rPr>
        <w:t>p̄</w:t>
      </w:r>
      <w:r w:rsidRPr="00F10C34">
        <w:t>yl OHDWNd&gt;</w:t>
      </w:r>
      <w:r w:rsidRPr="00F10C34">
        <w:rPr>
          <w:rFonts w:ascii="Pahlavi" w:hAnsi="Pahlavi"/>
          <w:sz w:val="24"/>
        </w:rPr>
        <w:tab/>
      </w:r>
    </w:p>
    <w:p w14:paraId="1644E8E3" w14:textId="77777777" w:rsidR="00F01393" w:rsidRPr="00F10C34" w:rsidRDefault="00F01393" w:rsidP="00F01393">
      <w:pPr>
        <w:spacing w:line="240" w:lineRule="auto"/>
      </w:pPr>
    </w:p>
    <w:p w14:paraId="6CA71CA3" w14:textId="77777777" w:rsidR="00F01393" w:rsidRPr="00043F58" w:rsidRDefault="00D11E26" w:rsidP="00F01393">
      <w:pPr>
        <w:pStyle w:val="Pahlavi"/>
      </w:pPr>
      <w:r>
        <w:tab/>
      </w:r>
      <w:r w:rsidR="00C93FD1">
        <w:tab/>
      </w:r>
      <w:r w:rsidR="00C93FD1">
        <w:tab/>
      </w:r>
      <w:r w:rsidR="00F01393" w:rsidRPr="00043F58">
        <w:t>/ YNwA WtDCT WcÅWP</w:t>
      </w:r>
      <w:r w:rsidR="00C93FD1">
        <w:t xml:space="preserve"> </w:t>
      </w:r>
      <w:r w:rsidR="00F01393" w:rsidRPr="00043F58">
        <w:t>WTwL 2 ˝¸ N aådeM WIwAcÅ oaÅ YNwA WtDCT AWB WTwL EW W WTwL YWwlA MWtÒP</w:t>
      </w:r>
      <w:r w:rsidR="00F01393" w:rsidRPr="00043F58">
        <w:tab/>
        <w:t>? 3</w:t>
      </w:r>
    </w:p>
    <w:p w14:paraId="620280B0" w14:textId="77777777" w:rsidR="00F01393" w:rsidRPr="00F10C34" w:rsidRDefault="00F01393" w:rsidP="00F01393">
      <w:pPr>
        <w:pStyle w:val="text"/>
        <w:rPr>
          <w:i/>
        </w:rPr>
      </w:pPr>
      <w:r w:rsidRPr="00F10C34">
        <w:rPr>
          <w:i/>
        </w:rPr>
        <w:t xml:space="preserve">fradom Arwand rōd ud Weh rōd bē tazīd hēnd pas abārīg ābīhā az ān </w:t>
      </w:r>
      <w:r>
        <w:rPr>
          <w:i/>
        </w:rPr>
        <w:t>2</w:t>
      </w:r>
      <w:r w:rsidRPr="00F10C34">
        <w:rPr>
          <w:i/>
        </w:rPr>
        <w:t xml:space="preserve"> rōd frāz tazīd hēnd</w:t>
      </w:r>
    </w:p>
    <w:p w14:paraId="150FDA4C" w14:textId="77777777" w:rsidR="00F01393" w:rsidRPr="00F10C34" w:rsidRDefault="00F01393" w:rsidP="00F01393">
      <w:pPr>
        <w:spacing w:line="240" w:lineRule="auto"/>
      </w:pPr>
    </w:p>
    <w:p w14:paraId="1C3660D7" w14:textId="77777777" w:rsidR="00F01393" w:rsidRPr="00043F58" w:rsidRDefault="00F01393" w:rsidP="00F01393">
      <w:pPr>
        <w:pStyle w:val="Pahlavi"/>
      </w:pPr>
      <w:r>
        <w:tab/>
      </w:r>
      <w:r>
        <w:tab/>
      </w:r>
      <w:r w:rsidRPr="00043F58">
        <w:tab/>
        <w:t>LtJplA tÂA à WtDWwllmY äL aåH NwY AWB Y&gt;WwLT˝¸ WwaHA Y&gt;WtjA LtJpLA tÂA MWt¬M</w:t>
      </w:r>
      <w:r w:rsidRPr="00043F58">
        <w:tab/>
        <w:t>?. 4</w:t>
      </w:r>
    </w:p>
    <w:p w14:paraId="6D2DD9AA" w14:textId="77777777" w:rsidR="00F01393" w:rsidRPr="00043F58" w:rsidRDefault="00F01393" w:rsidP="00F01393">
      <w:pPr>
        <w:pStyle w:val="Pahlavi"/>
      </w:pPr>
      <w:r>
        <w:tab/>
      </w:r>
      <w:r>
        <w:tab/>
      </w:r>
      <w:r w:rsidRPr="00043F58">
        <w:tab/>
        <w:t>/ WtDWwLT˝¸ âL ÍcÅ WtDWtjA</w:t>
      </w:r>
      <w:r w:rsidRPr="00043F58">
        <w:tab/>
      </w:r>
    </w:p>
    <w:p w14:paraId="13044C7E" w14:textId="77777777" w:rsidR="00F01393" w:rsidRPr="00F10C34" w:rsidRDefault="00F01393" w:rsidP="00F01393">
      <w:pPr>
        <w:pStyle w:val="text"/>
      </w:pPr>
      <w:r w:rsidRPr="00F10C34">
        <w:t>&lt;mltwm AMT hlpstl H</w:t>
      </w:r>
      <w:r w:rsidRPr="00F10C34">
        <w:rPr>
          <w:u w:val="single"/>
        </w:rPr>
        <w:t>Z</w:t>
      </w:r>
      <w:r w:rsidRPr="00F10C34">
        <w:t xml:space="preserve">YTNd ’-š’n' </w:t>
      </w:r>
      <w:r w:rsidRPr="00F10C34">
        <w:rPr>
          <w:u w:val="single"/>
        </w:rPr>
        <w:t>Y</w:t>
      </w:r>
      <w:r w:rsidRPr="00F10C34">
        <w:t xml:space="preserve">KTLWNd BRA ZNE ŠDYA l’d YMLLWNyt' AYK AMT </w:t>
      </w:r>
    </w:p>
    <w:p w14:paraId="26F7294F" w14:textId="77777777" w:rsidR="00F01393" w:rsidRPr="00F10C34" w:rsidRDefault="00F01393" w:rsidP="00F01393">
      <w:pPr>
        <w:pStyle w:val="text"/>
      </w:pPr>
      <w:r w:rsidRPr="00F10C34">
        <w:t>hlpstl HZYTNyt' APš LA YKTLWNyt'&gt;</w:t>
      </w:r>
    </w:p>
    <w:p w14:paraId="72F883A1" w14:textId="77777777" w:rsidR="00F01393" w:rsidRPr="00F10C34" w:rsidRDefault="00F01393" w:rsidP="00F01393">
      <w:pPr>
        <w:spacing w:line="240" w:lineRule="auto"/>
      </w:pPr>
    </w:p>
    <w:p w14:paraId="42DE9FB7" w14:textId="77777777" w:rsidR="00F01393" w:rsidRPr="00043F58" w:rsidRDefault="00F01393" w:rsidP="00F01393">
      <w:pPr>
        <w:pStyle w:val="Pahlavi"/>
      </w:pPr>
      <w:r>
        <w:tab/>
      </w:r>
      <w:r>
        <w:tab/>
      </w:r>
      <w:r w:rsidRPr="00043F58">
        <w:tab/>
        <w:t>/ á¬Y ^ WtdA W Lt¬AwA ^ WtdA W WTPwY WwAc¬glM ^ WtdA sAWW</w:t>
      </w:r>
      <w:r w:rsidRPr="00043F58">
        <w:tab/>
        <w:t>? 23</w:t>
      </w:r>
    </w:p>
    <w:p w14:paraId="71A1FC6E" w14:textId="77777777" w:rsidR="00F01393" w:rsidRPr="00F10C34" w:rsidRDefault="00F01393" w:rsidP="00F01393">
      <w:pPr>
        <w:pStyle w:val="text"/>
      </w:pPr>
      <w:r>
        <w:rPr>
          <w:i/>
        </w:rPr>
        <w:t xml:space="preserve">wināh ast ī margarzān guft ud ast </w:t>
      </w:r>
      <w:r w:rsidRPr="00F10C34">
        <w:rPr>
          <w:i/>
        </w:rPr>
        <w:t>ī xwārtar ud ast ī grāy</w:t>
      </w:r>
      <w:r w:rsidRPr="00F10C34">
        <w:t xml:space="preserve"> </w:t>
      </w:r>
    </w:p>
    <w:p w14:paraId="6E5DF6B4" w14:textId="77777777" w:rsidR="00F01393" w:rsidRPr="00F10C34" w:rsidRDefault="00F01393" w:rsidP="00F01393">
      <w:pPr>
        <w:pStyle w:val="text"/>
      </w:pPr>
    </w:p>
    <w:p w14:paraId="25CE4311" w14:textId="77777777" w:rsidR="00F01393" w:rsidRPr="00043F58" w:rsidRDefault="00F01393" w:rsidP="00F01393">
      <w:pPr>
        <w:pStyle w:val="Pahlavi"/>
      </w:pPr>
      <w:r>
        <w:tab/>
      </w:r>
      <w:r>
        <w:tab/>
      </w:r>
      <w:r w:rsidRPr="00043F58">
        <w:tab/>
        <w:t>EWwlaÒP à Y&gt;wYcÒW ßYW EWwlAcÅ WN YWNwA Y&gt;BK WwÍcdMwY x</w:t>
      </w:r>
      <w:r w:rsidR="00D11E26">
        <w:t xml:space="preserve"> Y</w:t>
      </w:r>
      <w:r w:rsidRPr="00043F58">
        <w:t xml:space="preserve"> MWt¬M CWWK</w:t>
      </w:r>
      <w:r w:rsidRPr="00043F58">
        <w:tab/>
        <w:t>? 33</w:t>
      </w:r>
    </w:p>
    <w:p w14:paraId="74EF9766" w14:textId="77777777" w:rsidR="00F01393" w:rsidRPr="00043F58" w:rsidRDefault="00F01393" w:rsidP="00F01393">
      <w:pPr>
        <w:pStyle w:val="Pahlavi"/>
      </w:pPr>
      <w:r>
        <w:tab/>
      </w:r>
      <w:r>
        <w:tab/>
      </w:r>
      <w:r w:rsidRPr="00043F58">
        <w:tab/>
        <w:t>/ YwYcÒW áÂA YWwˆ˜ WkAwY ^ W˝ÂAK à</w:t>
      </w:r>
    </w:p>
    <w:p w14:paraId="2690150C" w14:textId="77777777" w:rsidR="00F01393" w:rsidRPr="00F10C34" w:rsidRDefault="00F01393" w:rsidP="00F01393">
      <w:pPr>
        <w:pStyle w:val="text"/>
      </w:pPr>
      <w:r w:rsidRPr="00F10C34">
        <w:t>&lt;KONc mltwm</w:t>
      </w:r>
      <w:r w:rsidR="00D11E26">
        <w:t xml:space="preserve"> ī</w:t>
      </w:r>
      <w:r w:rsidRPr="00F10C34">
        <w:t xml:space="preserve"> </w:t>
      </w:r>
      <w:r w:rsidRPr="00F10C34">
        <w:rPr>
          <w:u w:val="single"/>
        </w:rPr>
        <w:t>BY</w:t>
      </w:r>
      <w:r w:rsidRPr="00F10C34">
        <w:t>N gwmycšn' KBD HWE'd MNW ’</w:t>
      </w:r>
      <w:r w:rsidRPr="00F10C34">
        <w:rPr>
          <w:lang w:val="sl-SI"/>
        </w:rPr>
        <w:t>p̄</w:t>
      </w:r>
      <w:r w:rsidRPr="00F10C34">
        <w:t xml:space="preserve">’lwnyh wyš wlcynd AYK pl’lwnyh </w:t>
      </w:r>
    </w:p>
    <w:p w14:paraId="008443E8" w14:textId="77777777" w:rsidR="00F01393" w:rsidRPr="00F10C34" w:rsidRDefault="00F01393" w:rsidP="00F01393">
      <w:pPr>
        <w:pStyle w:val="text"/>
      </w:pPr>
      <w:r w:rsidRPr="00F10C34">
        <w:t>AYK k’mk' Y gn’k' mynwd hm</w:t>
      </w:r>
      <w:r w:rsidRPr="00F10C34">
        <w:rPr>
          <w:u w:val="single"/>
        </w:rPr>
        <w:t>ydy</w:t>
      </w:r>
      <w:r>
        <w:t xml:space="preserve"> wlcynd</w:t>
      </w:r>
      <w:r w:rsidRPr="00F10C34">
        <w:t>&gt;</w:t>
      </w:r>
    </w:p>
    <w:p w14:paraId="6D2DC6E3" w14:textId="77777777" w:rsidR="00F01393" w:rsidRPr="00F10C34" w:rsidRDefault="00F01393" w:rsidP="00F01393">
      <w:pPr>
        <w:pStyle w:val="text"/>
        <w:spacing w:line="240" w:lineRule="auto"/>
      </w:pPr>
    </w:p>
    <w:p w14:paraId="1033E7BB" w14:textId="77777777" w:rsidR="00F01393" w:rsidRPr="00043F58" w:rsidRDefault="00F01393" w:rsidP="00F01393">
      <w:pPr>
        <w:pStyle w:val="Pahlavi"/>
      </w:pPr>
      <w:r w:rsidRPr="00043F58">
        <w:tab/>
      </w:r>
      <w:r>
        <w:tab/>
      </w:r>
      <w:r w:rsidRPr="00043F58">
        <w:tab/>
        <w:t>/ YWNwA WtÅWnYWI Wt˜ EwÍtjL</w:t>
      </w:r>
      <w:r>
        <w:t>P sïD&gt;C</w:t>
      </w:r>
      <w:r w:rsidRPr="00043F58">
        <w:t>wA OW MWt¬M äL lYpAV x WkaåD ^ EKWtåD</w:t>
      </w:r>
      <w:r w:rsidRPr="00043F58">
        <w:tab/>
        <w:t>? 34</w:t>
      </w:r>
    </w:p>
    <w:p w14:paraId="324DBA24" w14:textId="77777777" w:rsidR="00F01393" w:rsidRPr="00F10C34" w:rsidRDefault="00F01393" w:rsidP="00F01393">
      <w:pPr>
        <w:pStyle w:val="text"/>
      </w:pPr>
      <w:r w:rsidRPr="00F10C34">
        <w:rPr>
          <w:i/>
        </w:rPr>
        <w:t>ǰādūgīh ī Dahāg andar Bābēl rāy mardōm ō uzdēs-paristišnīh mad estād hēnd</w:t>
      </w:r>
      <w:r w:rsidRPr="00F10C34">
        <w:t xml:space="preserve"> </w:t>
      </w:r>
    </w:p>
    <w:p w14:paraId="6AEABC4F" w14:textId="77777777" w:rsidR="00F01393" w:rsidRPr="00F10C34" w:rsidRDefault="00F01393" w:rsidP="00F01393"/>
    <w:p w14:paraId="4A471C9B" w14:textId="77777777" w:rsidR="00F01393" w:rsidRPr="00043F58" w:rsidRDefault="00F01393" w:rsidP="00F01393">
      <w:pPr>
        <w:pStyle w:val="Pahlavi"/>
      </w:pPr>
      <w:r w:rsidRPr="00043F58">
        <w:tab/>
      </w:r>
      <w:r w:rsidRPr="00043F58">
        <w:tab/>
      </w:r>
      <w:r w:rsidRPr="00043F58">
        <w:tab/>
        <w:t>/ WtDWwïJwY ßYW ÍkLW Y î¬Z N AWB</w:t>
      </w:r>
      <w:r>
        <w:t xml:space="preserve"> ?</w:t>
      </w:r>
      <w:r w:rsidRPr="00043F58">
        <w:t xml:space="preserve"> WtDWwïJwY î¬Z WkaÂA N eM LthYT WtdlAW Wwa¬AW tÂA</w:t>
      </w:r>
      <w:r w:rsidRPr="00043F58">
        <w:tab/>
        <w:t>? 44</w:t>
      </w:r>
    </w:p>
    <w:p w14:paraId="25215488" w14:textId="77777777" w:rsidR="00F01393" w:rsidRDefault="00F01393" w:rsidP="00F01393">
      <w:pPr>
        <w:pStyle w:val="text"/>
      </w:pPr>
      <w:r w:rsidRPr="00F10C34">
        <w:t>&lt;AMT w’l’n' w’lyt' tyštl MYA MN hm’k' zlyḏ YNS</w:t>
      </w:r>
      <w:r w:rsidRPr="00F10C34">
        <w:rPr>
          <w:u w:val="single"/>
        </w:rPr>
        <w:t>B</w:t>
      </w:r>
      <w:r>
        <w:t xml:space="preserve">WNyt'; </w:t>
      </w:r>
      <w:r w:rsidRPr="00F10C34">
        <w:t>BRA MN zlyḏ Y wlkš wyš YNS</w:t>
      </w:r>
      <w:r w:rsidRPr="00F10C34">
        <w:rPr>
          <w:u w:val="single"/>
        </w:rPr>
        <w:t>B</w:t>
      </w:r>
      <w:r w:rsidRPr="00F10C34">
        <w:t>WNyt'&gt;</w:t>
      </w:r>
    </w:p>
    <w:p w14:paraId="0AB4A04E" w14:textId="77777777" w:rsidR="00F01393" w:rsidRPr="00043F58" w:rsidRDefault="00F01393" w:rsidP="00F01393">
      <w:pPr>
        <w:pStyle w:val="Pahlavi"/>
      </w:pPr>
      <w:r w:rsidRPr="00043F58">
        <w:tab/>
      </w:r>
      <w:r w:rsidRPr="00043F58">
        <w:tab/>
      </w:r>
      <w:r w:rsidRPr="00043F58">
        <w:tab/>
        <w:t>WthLWweaÒP ^ WtÅweaÒP ^ Wt˜weaÒP ^ µYWtjA WwAilAW WwaHnLW ^ WwABwL</w:t>
      </w:r>
      <w:r w:rsidRPr="00043F58">
        <w:tab/>
        <w:t>? 333</w:t>
      </w:r>
    </w:p>
    <w:p w14:paraId="4E767AF8" w14:textId="77777777" w:rsidR="00F01393" w:rsidRDefault="00F01393" w:rsidP="00F01393">
      <w:pPr>
        <w:pStyle w:val="Pahlavi"/>
      </w:pPr>
      <w:r w:rsidRPr="00043F58">
        <w:tab/>
      </w:r>
      <w:r w:rsidRPr="00043F58">
        <w:tab/>
      </w:r>
      <w:r w:rsidRPr="00043F58">
        <w:tab/>
        <w:t>WtŸjYP</w:t>
      </w:r>
      <w:r w:rsidR="00FB0AEA">
        <w:t xml:space="preserve"> </w:t>
      </w:r>
      <w:r w:rsidRPr="00043F58">
        <w:t>WwˆÂïjA ^ WtŸjYP</w:t>
      </w:r>
      <w:r w:rsidR="00FB0AEA">
        <w:t xml:space="preserve"> </w:t>
      </w:r>
      <w:r w:rsidRPr="00043F58">
        <w:t>WwYva</w:t>
      </w:r>
      <w:r w:rsidR="00D11E26">
        <w:t>¸ ^ WWCNTP WWP à YWwsE lEwS WWP</w:t>
      </w:r>
      <w:r w:rsidR="00FB0AEA" w:rsidRPr="00FB0AEA">
        <w:t xml:space="preserve"> </w:t>
      </w:r>
      <w:r w:rsidR="00FB0AEA" w:rsidRPr="00043F58">
        <w:t>YwÍ WwaHWN</w:t>
      </w:r>
    </w:p>
    <w:p w14:paraId="3258637F" w14:textId="77777777" w:rsidR="00D11E26" w:rsidRPr="00043F58" w:rsidRDefault="00D11E26" w:rsidP="00F01393">
      <w:pPr>
        <w:pStyle w:val="Pahlavi"/>
      </w:pPr>
      <w:r>
        <w:tab/>
      </w:r>
      <w:r>
        <w:tab/>
      </w:r>
      <w:r>
        <w:tab/>
      </w:r>
      <w:r w:rsidRPr="00043F58">
        <w:t>/ YWnYWI WtÅNTP WtŸjYplaÅwY W</w:t>
      </w:r>
    </w:p>
    <w:p w14:paraId="03EDCC18" w14:textId="77777777" w:rsidR="00D11E26" w:rsidRDefault="00F01393" w:rsidP="00F01393">
      <w:pPr>
        <w:pStyle w:val="text"/>
        <w:rPr>
          <w:i/>
        </w:rPr>
      </w:pPr>
      <w:r w:rsidRPr="00F10C34">
        <w:rPr>
          <w:i/>
        </w:rPr>
        <w:t xml:space="preserve">ruwān ī awēšān nārīgān wēnēm ī frāy-humad ī frāy-hūxt ī frāy-huwaršt </w:t>
      </w:r>
    </w:p>
    <w:p w14:paraId="54BB56BC" w14:textId="77777777" w:rsidR="00D11E26" w:rsidRDefault="00F01393" w:rsidP="00F01393">
      <w:pPr>
        <w:pStyle w:val="text"/>
        <w:rPr>
          <w:i/>
        </w:rPr>
      </w:pPr>
      <w:r w:rsidRPr="00F10C34">
        <w:rPr>
          <w:i/>
        </w:rPr>
        <w:t xml:space="preserve">kē-šān šōy pad sālār dārēnd kū pad paymōzan ī zarrēn-pēsīd ī asēmēn-pēsīd </w:t>
      </w:r>
    </w:p>
    <w:p w14:paraId="31FB55F8" w14:textId="77777777" w:rsidR="00F01393" w:rsidRPr="00F10C34" w:rsidRDefault="00F01393" w:rsidP="00F01393">
      <w:pPr>
        <w:pStyle w:val="text"/>
        <w:rPr>
          <w:i/>
        </w:rPr>
      </w:pPr>
      <w:r w:rsidRPr="00F10C34">
        <w:rPr>
          <w:i/>
        </w:rPr>
        <w:t>ud gōhr-pēsīd paymōxt estēnd</w:t>
      </w:r>
    </w:p>
    <w:p w14:paraId="121DE59C" w14:textId="77777777" w:rsidR="00F01393" w:rsidRPr="00F10C34" w:rsidRDefault="00F01393" w:rsidP="00F01393"/>
    <w:p w14:paraId="1FFE5556" w14:textId="77777777" w:rsidR="00F01393" w:rsidRPr="00043F58" w:rsidRDefault="00F01393" w:rsidP="00F01393">
      <w:pPr>
        <w:pStyle w:val="Pahlavi"/>
      </w:pPr>
      <w:r w:rsidRPr="00043F58">
        <w:tab/>
      </w:r>
      <w:r w:rsidRPr="00043F58">
        <w:tab/>
      </w:r>
      <w:r w:rsidRPr="00043F58">
        <w:tab/>
        <w:t>? Y&gt;W]ÇD WwaHwY OW ßYW aÅWW ÍWN ? WtDWwlZW WtHAW OW aÅWW à ßYW WKPWK ÍWN AWK</w:t>
      </w:r>
      <w:r w:rsidRPr="00043F58">
        <w:tab/>
        <w:t>? º</w:t>
      </w:r>
    </w:p>
    <w:p w14:paraId="7B1C788A" w14:textId="77777777" w:rsidR="00F01393" w:rsidRPr="00043F58" w:rsidRDefault="00F01393" w:rsidP="00F01393">
      <w:pPr>
        <w:pStyle w:val="Pahlavi"/>
      </w:pPr>
      <w:r w:rsidRPr="00043F58">
        <w:tab/>
      </w:r>
      <w:r w:rsidRPr="00043F58">
        <w:tab/>
      </w:r>
      <w:r w:rsidRPr="00043F58">
        <w:tab/>
        <w:t xml:space="preserve">/ YWnYWI WwAKtjˆÂA WWP WwïJP ^ WWT Y&gt;W WtjaÒ 2 AWK WN </w:t>
      </w:r>
    </w:p>
    <w:p w14:paraId="0E493E19" w14:textId="77777777" w:rsidR="00F01393" w:rsidRPr="00F10C34" w:rsidRDefault="00F01393" w:rsidP="00F01393">
      <w:pPr>
        <w:pStyle w:val="text"/>
      </w:pPr>
      <w:r w:rsidRPr="00F10C34">
        <w:t xml:space="preserve">&lt;KRA MNWš krpk' wyš AYK wn’h OL whšt' OZLWNyt' . MNWš wn’h wyš OL dwšhw' </w:t>
      </w:r>
      <w:r w:rsidRPr="00A57F68">
        <w:rPr>
          <w:u w:val="single"/>
        </w:rPr>
        <w:t>DB</w:t>
      </w:r>
      <w:r w:rsidRPr="00F10C34">
        <w:t>LWNd .</w:t>
      </w:r>
    </w:p>
    <w:p w14:paraId="2ADFF137" w14:textId="77777777" w:rsidR="00F01393" w:rsidRPr="00F10C34" w:rsidRDefault="00F01393" w:rsidP="00F01393">
      <w:pPr>
        <w:pStyle w:val="text"/>
      </w:pPr>
      <w:r w:rsidRPr="00F10C34">
        <w:t>MNW KRA 2 l’st' OD tn' Y psyn' PWN hmystk’n' YKOWMWNd&gt;</w:t>
      </w:r>
    </w:p>
    <w:p w14:paraId="6C35A44B" w14:textId="77777777" w:rsidR="00384901" w:rsidRDefault="00384901" w:rsidP="00F01393"/>
    <w:p w14:paraId="60ECBEDD" w14:textId="77777777" w:rsidR="00F01393" w:rsidRPr="00F10C34" w:rsidRDefault="00F01393" w:rsidP="00F01393">
      <w:r w:rsidRPr="00F10C34">
        <w:t>2. Match the Pahlavi words with their transcriptions:</w:t>
      </w:r>
    </w:p>
    <w:p w14:paraId="75631A98" w14:textId="77777777" w:rsidR="00F01393" w:rsidRPr="00F10C34" w:rsidRDefault="00F01393" w:rsidP="00F01393"/>
    <w:p w14:paraId="76003226" w14:textId="77777777" w:rsidR="00F01393" w:rsidRPr="00F10C34" w:rsidRDefault="00F01393" w:rsidP="00F01393">
      <w:pPr>
        <w:tabs>
          <w:tab w:val="clear" w:pos="180"/>
          <w:tab w:val="right" w:pos="1440"/>
          <w:tab w:val="right" w:pos="2880"/>
          <w:tab w:val="right" w:pos="4320"/>
          <w:tab w:val="left" w:pos="5040"/>
          <w:tab w:val="left" w:pos="6480"/>
          <w:tab w:val="left" w:pos="7920"/>
        </w:tabs>
        <w:rPr>
          <w:rFonts w:ascii="Pahlavi" w:hAnsi="Pahlavi"/>
          <w:sz w:val="24"/>
        </w:rPr>
      </w:pPr>
      <w:r w:rsidRPr="00043F58">
        <w:rPr>
          <w:rFonts w:ascii="Pahlavi" w:hAnsi="Pahlavi"/>
          <w:sz w:val="22"/>
          <w:szCs w:val="22"/>
        </w:rPr>
        <w:tab/>
        <w:t>g&lt;lmA</w:t>
      </w:r>
      <w:r w:rsidRPr="00043F58">
        <w:rPr>
          <w:rFonts w:ascii="Pahlavi" w:hAnsi="Pahlavi"/>
          <w:sz w:val="22"/>
          <w:szCs w:val="22"/>
        </w:rPr>
        <w:tab/>
        <w:t>ßA</w:t>
      </w:r>
      <w:r w:rsidRPr="00043F58">
        <w:rPr>
          <w:rFonts w:ascii="Pahlavi" w:hAnsi="Pahlavi"/>
          <w:sz w:val="22"/>
          <w:szCs w:val="22"/>
        </w:rPr>
        <w:tab/>
        <w:t>WTWtdmY</w:t>
      </w:r>
      <w:r w:rsidRPr="00F10C34">
        <w:rPr>
          <w:rFonts w:ascii="Pahlavi" w:hAnsi="Pahlavi"/>
          <w:sz w:val="24"/>
        </w:rPr>
        <w:tab/>
      </w:r>
      <w:r w:rsidRPr="00F10C34">
        <w:t>abāz</w:t>
      </w:r>
      <w:r w:rsidRPr="00F10C34">
        <w:rPr>
          <w:rFonts w:ascii="Pahlavi" w:hAnsi="Pahlavi"/>
          <w:sz w:val="24"/>
        </w:rPr>
        <w:tab/>
      </w:r>
      <w:r w:rsidRPr="00F10C34">
        <w:t>hubōy</w:t>
      </w:r>
      <w:r w:rsidRPr="00F10C34">
        <w:tab/>
        <w:t>stanēd</w:t>
      </w:r>
      <w:r w:rsidRPr="00F10C34">
        <w:tab/>
      </w:r>
    </w:p>
    <w:p w14:paraId="0090E274" w14:textId="77777777" w:rsidR="00F01393" w:rsidRPr="00F10C34" w:rsidRDefault="00F01393" w:rsidP="00F01393">
      <w:pPr>
        <w:tabs>
          <w:tab w:val="clear" w:pos="180"/>
          <w:tab w:val="right" w:pos="1440"/>
          <w:tab w:val="right" w:pos="2880"/>
          <w:tab w:val="right" w:pos="4320"/>
          <w:tab w:val="left" w:pos="5040"/>
          <w:tab w:val="left" w:pos="6480"/>
          <w:tab w:val="left" w:pos="7920"/>
        </w:tabs>
      </w:pPr>
      <w:r w:rsidRPr="00043F58">
        <w:rPr>
          <w:rFonts w:ascii="Pahlavi" w:hAnsi="Pahlavi"/>
          <w:sz w:val="22"/>
          <w:szCs w:val="22"/>
        </w:rPr>
        <w:tab/>
        <w:t>AbLK</w:t>
      </w:r>
      <w:r w:rsidRPr="00043F58">
        <w:rPr>
          <w:rFonts w:ascii="Pahlavi" w:hAnsi="Pahlavi"/>
          <w:sz w:val="22"/>
          <w:szCs w:val="22"/>
        </w:rPr>
        <w:tab/>
        <w:t>ßYvA</w:t>
      </w:r>
      <w:r w:rsidRPr="00043F58">
        <w:rPr>
          <w:rFonts w:ascii="Pahlavi" w:hAnsi="Pahlavi"/>
          <w:sz w:val="22"/>
          <w:szCs w:val="22"/>
        </w:rPr>
        <w:tab/>
        <w:t>WTWWvE</w:t>
      </w:r>
      <w:r w:rsidRPr="00F10C34">
        <w:rPr>
          <w:rFonts w:ascii="Pahlavi" w:hAnsi="Pahlavi"/>
          <w:sz w:val="24"/>
        </w:rPr>
        <w:tab/>
      </w:r>
      <w:r w:rsidRPr="00F10C34">
        <w:t>abēš</w:t>
      </w:r>
      <w:r w:rsidRPr="00F10C34">
        <w:rPr>
          <w:rFonts w:ascii="Pahlavi" w:hAnsi="Pahlavi"/>
          <w:sz w:val="24"/>
        </w:rPr>
        <w:tab/>
      </w:r>
      <w:r w:rsidRPr="00F10C34">
        <w:t>hupādixšāy</w:t>
      </w:r>
      <w:r w:rsidRPr="00F10C34">
        <w:tab/>
        <w:t>tištar</w:t>
      </w:r>
    </w:p>
    <w:p w14:paraId="514C3F5A" w14:textId="77777777" w:rsidR="00F01393" w:rsidRPr="00F10C34" w:rsidRDefault="00F01393" w:rsidP="00F01393">
      <w:pPr>
        <w:tabs>
          <w:tab w:val="clear" w:pos="180"/>
          <w:tab w:val="right" w:pos="1440"/>
          <w:tab w:val="right" w:pos="2880"/>
          <w:tab w:val="right" w:pos="4320"/>
          <w:tab w:val="left" w:pos="5040"/>
          <w:tab w:val="left" w:pos="6480"/>
          <w:tab w:val="left" w:pos="7920"/>
        </w:tabs>
        <w:rPr>
          <w:rFonts w:ascii="Pahlavi" w:hAnsi="Pahlavi"/>
          <w:sz w:val="24"/>
        </w:rPr>
      </w:pPr>
      <w:r w:rsidRPr="00043F58">
        <w:rPr>
          <w:sz w:val="22"/>
          <w:szCs w:val="22"/>
        </w:rPr>
        <w:lastRenderedPageBreak/>
        <w:tab/>
      </w:r>
      <w:r w:rsidRPr="00043F58">
        <w:rPr>
          <w:rFonts w:ascii="Pahlavi" w:hAnsi="Pahlavi"/>
          <w:sz w:val="22"/>
          <w:szCs w:val="22"/>
        </w:rPr>
        <w:t>AwYK</w:t>
      </w:r>
      <w:r w:rsidRPr="00043F58">
        <w:rPr>
          <w:sz w:val="22"/>
          <w:szCs w:val="22"/>
        </w:rPr>
        <w:tab/>
      </w:r>
      <w:r w:rsidRPr="00043F58">
        <w:rPr>
          <w:rFonts w:ascii="Pahlavi" w:hAnsi="Pahlavi"/>
          <w:sz w:val="22"/>
          <w:szCs w:val="22"/>
        </w:rPr>
        <w:t>WkAtDP</w:t>
      </w:r>
      <w:r w:rsidRPr="00043F58">
        <w:rPr>
          <w:sz w:val="22"/>
          <w:szCs w:val="22"/>
        </w:rPr>
        <w:tab/>
      </w:r>
      <w:r w:rsidRPr="00043F58">
        <w:rPr>
          <w:rFonts w:ascii="Pahlavi" w:hAnsi="Pahlavi"/>
          <w:sz w:val="22"/>
          <w:szCs w:val="22"/>
        </w:rPr>
        <w:t>WTWWtÅwA</w:t>
      </w:r>
      <w:r w:rsidRPr="00F10C34">
        <w:rPr>
          <w:rFonts w:ascii="Pahlavi" w:hAnsi="Pahlavi"/>
          <w:sz w:val="24"/>
        </w:rPr>
        <w:tab/>
      </w:r>
      <w:r w:rsidRPr="00F10C34">
        <w:t>abīm</w:t>
      </w:r>
      <w:r w:rsidRPr="00F10C34">
        <w:rPr>
          <w:rFonts w:ascii="Pahlavi" w:hAnsi="Pahlavi"/>
          <w:sz w:val="24"/>
        </w:rPr>
        <w:tab/>
      </w:r>
      <w:r w:rsidRPr="00F10C34">
        <w:t>J̌am</w:t>
      </w:r>
      <w:r w:rsidRPr="00F10C34">
        <w:tab/>
        <w:t>tōhm</w:t>
      </w:r>
    </w:p>
    <w:p w14:paraId="752736E9" w14:textId="77777777" w:rsidR="00F01393" w:rsidRPr="00F10C34" w:rsidRDefault="00F01393" w:rsidP="00F01393">
      <w:pPr>
        <w:tabs>
          <w:tab w:val="clear" w:pos="180"/>
          <w:tab w:val="right" w:pos="1440"/>
          <w:tab w:val="right" w:pos="2880"/>
          <w:tab w:val="right" w:pos="4320"/>
          <w:tab w:val="left" w:pos="5040"/>
          <w:tab w:val="left" w:pos="6480"/>
          <w:tab w:val="left" w:pos="7920"/>
        </w:tabs>
        <w:rPr>
          <w:rFonts w:ascii="Pahlavi" w:hAnsi="Pahlavi"/>
          <w:sz w:val="24"/>
        </w:rPr>
      </w:pPr>
      <w:r w:rsidRPr="00F10C34">
        <w:rPr>
          <w:rFonts w:ascii="Pahlavi" w:hAnsi="Pahlavi"/>
          <w:sz w:val="24"/>
        </w:rPr>
        <w:tab/>
      </w:r>
      <w:r w:rsidRPr="00043F58">
        <w:rPr>
          <w:rFonts w:ascii="Pahlavi" w:hAnsi="Pahlavi"/>
          <w:sz w:val="22"/>
          <w:szCs w:val="22"/>
        </w:rPr>
        <w:t>áHAtÅPwA</w:t>
      </w:r>
      <w:r w:rsidRPr="00043F58">
        <w:rPr>
          <w:rFonts w:ascii="Pahlavi" w:hAnsi="Pahlavi"/>
          <w:sz w:val="22"/>
          <w:szCs w:val="22"/>
        </w:rPr>
        <w:tab/>
        <w:t>WklaÅtDP</w:t>
      </w:r>
      <w:r w:rsidRPr="00043F58">
        <w:rPr>
          <w:rFonts w:ascii="Pahlavi" w:hAnsi="Pahlavi"/>
          <w:sz w:val="22"/>
          <w:szCs w:val="22"/>
        </w:rPr>
        <w:tab/>
        <w:t>Wwa¬AW</w:t>
      </w:r>
      <w:r w:rsidRPr="00F10C34">
        <w:rPr>
          <w:rFonts w:ascii="Pahlavi" w:hAnsi="Pahlavi"/>
          <w:sz w:val="24"/>
        </w:rPr>
        <w:tab/>
      </w:r>
      <w:r w:rsidRPr="00F10C34">
        <w:t>amahrspand</w:t>
      </w:r>
      <w:r w:rsidRPr="00F10C34">
        <w:rPr>
          <w:rFonts w:ascii="Pahlavi" w:hAnsi="Pahlavi"/>
          <w:sz w:val="24"/>
        </w:rPr>
        <w:tab/>
      </w:r>
      <w:r w:rsidRPr="00F10C34">
        <w:t>kerb</w:t>
      </w:r>
      <w:r w:rsidRPr="00F10C34">
        <w:tab/>
        <w:t>tuwānāgīh</w:t>
      </w:r>
    </w:p>
    <w:p w14:paraId="7C727E6E" w14:textId="77777777" w:rsidR="00F01393" w:rsidRPr="00F10C34" w:rsidRDefault="00F01393" w:rsidP="00F01393">
      <w:pPr>
        <w:tabs>
          <w:tab w:val="clear" w:pos="180"/>
          <w:tab w:val="right" w:pos="1440"/>
          <w:tab w:val="right" w:pos="2880"/>
          <w:tab w:val="right" w:pos="4320"/>
          <w:tab w:val="left" w:pos="5040"/>
          <w:tab w:val="left" w:pos="6480"/>
          <w:tab w:val="left" w:pos="7920"/>
        </w:tabs>
        <w:rPr>
          <w:rFonts w:ascii="Pahlavi" w:hAnsi="Pahlavi"/>
          <w:sz w:val="24"/>
        </w:rPr>
      </w:pPr>
      <w:r w:rsidRPr="00043F58">
        <w:rPr>
          <w:rFonts w:ascii="Pahlavi" w:hAnsi="Pahlavi"/>
          <w:sz w:val="22"/>
          <w:szCs w:val="22"/>
        </w:rPr>
        <w:tab/>
        <w:t>eATwA</w:t>
      </w:r>
      <w:r w:rsidRPr="00043F58">
        <w:rPr>
          <w:rFonts w:ascii="Pahlavi" w:hAnsi="Pahlavi"/>
          <w:sz w:val="22"/>
          <w:szCs w:val="22"/>
        </w:rPr>
        <w:tab/>
        <w:t>WpLK</w:t>
      </w:r>
      <w:r w:rsidRPr="00043F58">
        <w:rPr>
          <w:rFonts w:ascii="Pahlavi" w:hAnsi="Pahlavi"/>
          <w:sz w:val="22"/>
          <w:szCs w:val="22"/>
        </w:rPr>
        <w:tab/>
        <w:t>WwaåD</w:t>
      </w:r>
      <w:r w:rsidRPr="00F10C34">
        <w:rPr>
          <w:rFonts w:ascii="Pahlavi" w:hAnsi="Pahlavi"/>
          <w:sz w:val="24"/>
        </w:rPr>
        <w:tab/>
      </w:r>
      <w:r w:rsidRPr="00F10C34">
        <w:t>amarg</w:t>
      </w:r>
      <w:r w:rsidRPr="00F10C34">
        <w:rPr>
          <w:rFonts w:ascii="Pahlavi" w:hAnsi="Pahlavi"/>
          <w:sz w:val="24"/>
        </w:rPr>
        <w:tab/>
      </w:r>
      <w:r w:rsidRPr="00F10C34">
        <w:t>murd</w:t>
      </w:r>
      <w:r w:rsidRPr="00F10C34">
        <w:tab/>
        <w:t>wārān</w:t>
      </w:r>
    </w:p>
    <w:p w14:paraId="4F69307B" w14:textId="77777777" w:rsidR="00F01393" w:rsidRPr="00F10C34" w:rsidRDefault="00F01393" w:rsidP="00F01393">
      <w:pPr>
        <w:tabs>
          <w:tab w:val="clear" w:pos="180"/>
          <w:tab w:val="right" w:pos="1440"/>
          <w:tab w:val="right" w:pos="2880"/>
          <w:tab w:val="right" w:pos="4320"/>
          <w:tab w:val="left" w:pos="5040"/>
          <w:tab w:val="left" w:pos="6480"/>
          <w:tab w:val="left" w:pos="7920"/>
        </w:tabs>
        <w:rPr>
          <w:rFonts w:ascii="Pahlavi" w:hAnsi="Pahlavi"/>
          <w:sz w:val="24"/>
        </w:rPr>
      </w:pPr>
      <w:r w:rsidRPr="00043F58">
        <w:rPr>
          <w:rFonts w:ascii="Pahlavi" w:hAnsi="Pahlavi"/>
          <w:sz w:val="22"/>
          <w:szCs w:val="22"/>
        </w:rPr>
        <w:tab/>
        <w:t>EkAwAVWT</w:t>
      </w:r>
      <w:r w:rsidRPr="00043F58">
        <w:rPr>
          <w:rFonts w:ascii="Pahlavi" w:hAnsi="Pahlavi"/>
          <w:sz w:val="22"/>
          <w:szCs w:val="22"/>
        </w:rPr>
        <w:tab/>
        <w:t>WtåD</w:t>
      </w:r>
      <w:r w:rsidRPr="00043F58">
        <w:rPr>
          <w:rFonts w:ascii="Pahlavi" w:hAnsi="Pahlavi"/>
          <w:sz w:val="22"/>
          <w:szCs w:val="22"/>
        </w:rPr>
        <w:tab/>
        <w:t>WwaÂlZA</w:t>
      </w:r>
      <w:r w:rsidRPr="00F10C34">
        <w:rPr>
          <w:rFonts w:ascii="Pahlavi" w:hAnsi="Pahlavi"/>
          <w:sz w:val="24"/>
        </w:rPr>
        <w:tab/>
      </w:r>
      <w:r w:rsidRPr="00F10C34">
        <w:t>ā-š</w:t>
      </w:r>
      <w:r w:rsidRPr="00F10C34">
        <w:rPr>
          <w:rFonts w:ascii="Pahlavi" w:hAnsi="Pahlavi"/>
          <w:sz w:val="24"/>
        </w:rPr>
        <w:tab/>
      </w:r>
      <w:r w:rsidRPr="00F10C34">
        <w:t>nihād</w:t>
      </w:r>
      <w:r w:rsidRPr="00F10C34">
        <w:tab/>
        <w:t>wārēd</w:t>
      </w:r>
    </w:p>
    <w:p w14:paraId="1175B587" w14:textId="77777777" w:rsidR="00F01393" w:rsidRPr="00F10C34" w:rsidRDefault="00F01393" w:rsidP="00F01393">
      <w:pPr>
        <w:tabs>
          <w:tab w:val="clear" w:pos="180"/>
          <w:tab w:val="right" w:pos="1440"/>
          <w:tab w:val="right" w:pos="2880"/>
          <w:tab w:val="right" w:pos="4320"/>
          <w:tab w:val="left" w:pos="5040"/>
          <w:tab w:val="left" w:pos="6480"/>
          <w:tab w:val="left" w:pos="7920"/>
        </w:tabs>
        <w:rPr>
          <w:rFonts w:ascii="Pahlavi" w:hAnsi="Pahlavi"/>
          <w:sz w:val="24"/>
        </w:rPr>
      </w:pPr>
      <w:r w:rsidRPr="00043F58">
        <w:rPr>
          <w:rFonts w:ascii="Pahlavi" w:hAnsi="Pahlavi"/>
          <w:sz w:val="22"/>
          <w:szCs w:val="22"/>
        </w:rPr>
        <w:tab/>
        <w:t>î¬Z</w:t>
      </w:r>
      <w:r w:rsidRPr="00043F58">
        <w:rPr>
          <w:rFonts w:ascii="Pahlavi" w:hAnsi="Pahlavi"/>
          <w:sz w:val="22"/>
          <w:szCs w:val="22"/>
        </w:rPr>
        <w:tab/>
        <w:t>WtdlAW</w:t>
      </w:r>
      <w:r w:rsidRPr="00043F58">
        <w:rPr>
          <w:rFonts w:ascii="Pahlavi" w:hAnsi="Pahlavi"/>
          <w:sz w:val="22"/>
          <w:szCs w:val="22"/>
        </w:rPr>
        <w:tab/>
        <w:t>YWfJwaÂA</w:t>
      </w:r>
      <w:r w:rsidRPr="00F10C34">
        <w:rPr>
          <w:rFonts w:ascii="Pahlavi" w:hAnsi="Pahlavi"/>
          <w:sz w:val="24"/>
        </w:rPr>
        <w:tab/>
      </w:r>
      <w:r w:rsidRPr="00F10C34">
        <w:t>azarmān</w:t>
      </w:r>
      <w:r w:rsidRPr="00F10C34">
        <w:rPr>
          <w:rFonts w:ascii="Pahlavi" w:hAnsi="Pahlavi"/>
          <w:sz w:val="24"/>
        </w:rPr>
        <w:tab/>
      </w:r>
      <w:r w:rsidRPr="00F10C34">
        <w:t>nūn</w:t>
      </w:r>
      <w:r w:rsidRPr="00F10C34">
        <w:tab/>
        <w:t>wattar</w:t>
      </w:r>
    </w:p>
    <w:p w14:paraId="6BC1C386" w14:textId="77777777" w:rsidR="00F01393" w:rsidRPr="00F10C34" w:rsidRDefault="00F01393" w:rsidP="00F01393">
      <w:pPr>
        <w:tabs>
          <w:tab w:val="clear" w:pos="180"/>
          <w:tab w:val="right" w:pos="1440"/>
          <w:tab w:val="right" w:pos="2880"/>
          <w:tab w:val="right" w:pos="4320"/>
          <w:tab w:val="left" w:pos="5040"/>
          <w:tab w:val="left" w:pos="6480"/>
          <w:tab w:val="left" w:pos="7920"/>
        </w:tabs>
        <w:rPr>
          <w:rFonts w:ascii="Pahlavi" w:hAnsi="Pahlavi"/>
          <w:sz w:val="24"/>
        </w:rPr>
      </w:pPr>
      <w:r w:rsidRPr="00043F58">
        <w:rPr>
          <w:rFonts w:ascii="Pahlavi" w:hAnsi="Pahlavi"/>
          <w:sz w:val="22"/>
          <w:szCs w:val="22"/>
        </w:rPr>
        <w:tab/>
        <w:t>ÍwˆdlY</w:t>
      </w:r>
      <w:r w:rsidRPr="00043F58">
        <w:rPr>
          <w:rFonts w:ascii="Pahlavi" w:hAnsi="Pahlavi"/>
          <w:sz w:val="22"/>
          <w:szCs w:val="22"/>
        </w:rPr>
        <w:tab/>
        <w:t>WtDWnYWI</w:t>
      </w:r>
      <w:r w:rsidRPr="00043F58">
        <w:rPr>
          <w:rFonts w:ascii="Pahlavi" w:hAnsi="Pahlavi"/>
          <w:sz w:val="22"/>
          <w:szCs w:val="22"/>
        </w:rPr>
        <w:tab/>
        <w:t>WWK</w:t>
      </w:r>
      <w:r w:rsidRPr="00F10C34">
        <w:rPr>
          <w:rFonts w:ascii="Pahlavi" w:hAnsi="Pahlavi"/>
          <w:sz w:val="24"/>
        </w:rPr>
        <w:tab/>
      </w:r>
      <w:r w:rsidRPr="00F10C34">
        <w:t>dād</w:t>
      </w:r>
      <w:r w:rsidRPr="00F10C34">
        <w:rPr>
          <w:rFonts w:ascii="Pahlavi" w:hAnsi="Pahlavi"/>
          <w:sz w:val="24"/>
        </w:rPr>
        <w:tab/>
      </w:r>
      <w:r w:rsidRPr="00F10C34">
        <w:t>ōzanēd</w:t>
      </w:r>
      <w:r w:rsidRPr="00F10C34">
        <w:tab/>
        <w:t>wēnēd</w:t>
      </w:r>
    </w:p>
    <w:p w14:paraId="0376D076" w14:textId="77777777" w:rsidR="00F01393" w:rsidRPr="00F10C34" w:rsidRDefault="00F01393" w:rsidP="00F01393">
      <w:pPr>
        <w:tabs>
          <w:tab w:val="clear" w:pos="180"/>
          <w:tab w:val="right" w:pos="1440"/>
          <w:tab w:val="right" w:pos="2880"/>
          <w:tab w:val="right" w:pos="4320"/>
          <w:tab w:val="left" w:pos="5040"/>
          <w:tab w:val="left" w:pos="6480"/>
          <w:tab w:val="left" w:pos="7920"/>
        </w:tabs>
        <w:rPr>
          <w:rFonts w:ascii="Pahlavi" w:hAnsi="Pahlavi"/>
          <w:sz w:val="24"/>
        </w:rPr>
      </w:pPr>
      <w:r w:rsidRPr="00043F58">
        <w:rPr>
          <w:rFonts w:ascii="Pahlavi" w:hAnsi="Pahlavi"/>
          <w:sz w:val="22"/>
          <w:szCs w:val="22"/>
        </w:rPr>
        <w:tab/>
        <w:t>lAwaÒ</w:t>
      </w:r>
      <w:r w:rsidRPr="00043F58">
        <w:rPr>
          <w:rFonts w:ascii="Pahlavi" w:hAnsi="Pahlavi"/>
          <w:sz w:val="22"/>
          <w:szCs w:val="22"/>
        </w:rPr>
        <w:tab/>
        <w:t>WtDWtjA</w:t>
      </w:r>
      <w:r w:rsidRPr="00F10C34">
        <w:rPr>
          <w:rFonts w:ascii="Pahlavi" w:hAnsi="Pahlavi"/>
          <w:sz w:val="24"/>
        </w:rPr>
        <w:tab/>
      </w:r>
      <w:r w:rsidRPr="00043F58">
        <w:rPr>
          <w:rFonts w:ascii="Pahlavi" w:hAnsi="Pahlavi"/>
          <w:sz w:val="22"/>
          <w:szCs w:val="22"/>
        </w:rPr>
        <w:t>YWBwA</w:t>
      </w:r>
      <w:r>
        <w:rPr>
          <w:rFonts w:ascii="Pahlavi" w:hAnsi="Pahlavi"/>
          <w:sz w:val="24"/>
        </w:rPr>
        <w:tab/>
      </w:r>
      <w:r w:rsidRPr="00F10C34">
        <w:t>dāšt</w:t>
      </w:r>
      <w:r w:rsidRPr="00F10C34">
        <w:rPr>
          <w:rFonts w:ascii="Pahlavi" w:hAnsi="Pahlavi"/>
          <w:sz w:val="24"/>
        </w:rPr>
        <w:tab/>
      </w:r>
      <w:r w:rsidRPr="00F10C34">
        <w:t>paydāg</w:t>
      </w:r>
      <w:r w:rsidRPr="00F10C34">
        <w:tab/>
        <w:t>xrafstar</w:t>
      </w:r>
    </w:p>
    <w:p w14:paraId="0027FE30" w14:textId="77777777" w:rsidR="00F01393" w:rsidRPr="00F10C34" w:rsidRDefault="00F01393" w:rsidP="00F01393">
      <w:pPr>
        <w:tabs>
          <w:tab w:val="clear" w:pos="180"/>
          <w:tab w:val="right" w:pos="1440"/>
          <w:tab w:val="right" w:pos="2880"/>
          <w:tab w:val="right" w:pos="4320"/>
          <w:tab w:val="left" w:pos="5040"/>
          <w:tab w:val="left" w:pos="6480"/>
          <w:tab w:val="left" w:pos="7920"/>
        </w:tabs>
        <w:rPr>
          <w:rFonts w:ascii="Pahlavi" w:hAnsi="Pahlavi"/>
          <w:sz w:val="24"/>
        </w:rPr>
      </w:pPr>
      <w:r w:rsidRPr="00043F58">
        <w:rPr>
          <w:rFonts w:ascii="Pahlavi" w:hAnsi="Pahlavi"/>
          <w:sz w:val="22"/>
          <w:szCs w:val="22"/>
        </w:rPr>
        <w:tab/>
        <w:t>lGCwlYP</w:t>
      </w:r>
      <w:r w:rsidRPr="00043F58">
        <w:rPr>
          <w:rFonts w:ascii="Pahlavi" w:hAnsi="Pahlavi"/>
          <w:sz w:val="22"/>
          <w:szCs w:val="22"/>
        </w:rPr>
        <w:tab/>
        <w:t>WtDWwïJwY</w:t>
      </w:r>
      <w:r w:rsidRPr="00043F58">
        <w:rPr>
          <w:rFonts w:ascii="Pahlavi" w:hAnsi="Pahlavi"/>
          <w:sz w:val="22"/>
          <w:szCs w:val="22"/>
        </w:rPr>
        <w:tab/>
        <w:t>YWwlY</w:t>
      </w:r>
      <w:r w:rsidRPr="00F10C34">
        <w:rPr>
          <w:rFonts w:ascii="Pahlavi" w:hAnsi="Pahlavi"/>
          <w:sz w:val="24"/>
        </w:rPr>
        <w:tab/>
      </w:r>
      <w:r w:rsidRPr="00F10C34">
        <w:t>driyōš</w:t>
      </w:r>
      <w:r w:rsidRPr="00F10C34">
        <w:rPr>
          <w:rFonts w:ascii="Pahlavi" w:hAnsi="Pahlavi"/>
          <w:sz w:val="24"/>
        </w:rPr>
        <w:tab/>
      </w:r>
      <w:r w:rsidRPr="00F10C34">
        <w:t>pērōzgar</w:t>
      </w:r>
      <w:r w:rsidRPr="00F10C34">
        <w:tab/>
        <w:t>xwadāyīh</w:t>
      </w:r>
    </w:p>
    <w:p w14:paraId="194F1736" w14:textId="77777777" w:rsidR="00F01393" w:rsidRPr="00F10C34" w:rsidRDefault="00F01393" w:rsidP="00F01393">
      <w:pPr>
        <w:tabs>
          <w:tab w:val="clear" w:pos="180"/>
          <w:tab w:val="right" w:pos="1440"/>
          <w:tab w:val="right" w:pos="2880"/>
          <w:tab w:val="right" w:pos="4320"/>
          <w:tab w:val="left" w:pos="5040"/>
          <w:tab w:val="left" w:pos="6480"/>
          <w:tab w:val="left" w:pos="7920"/>
        </w:tabs>
        <w:rPr>
          <w:rFonts w:ascii="Pahlavi" w:hAnsi="Pahlavi"/>
          <w:sz w:val="24"/>
        </w:rPr>
      </w:pPr>
      <w:r w:rsidRPr="00043F58">
        <w:rPr>
          <w:rFonts w:ascii="Pahlavi" w:hAnsi="Pahlavi"/>
          <w:sz w:val="22"/>
          <w:szCs w:val="22"/>
        </w:rPr>
        <w:tab/>
        <w:t>LtdlS</w:t>
      </w:r>
      <w:r w:rsidRPr="00043F58">
        <w:rPr>
          <w:rFonts w:ascii="Pahlavi" w:hAnsi="Pahlavi"/>
          <w:sz w:val="22"/>
          <w:szCs w:val="22"/>
        </w:rPr>
        <w:tab/>
        <w:t>WtDWwLTI</w:t>
      </w:r>
      <w:r w:rsidRPr="00043F58">
        <w:rPr>
          <w:rFonts w:ascii="Pahlavi" w:hAnsi="Pahlavi"/>
          <w:sz w:val="22"/>
          <w:szCs w:val="22"/>
        </w:rPr>
        <w:tab/>
        <w:t>YwYBwY</w:t>
      </w:r>
      <w:r w:rsidRPr="00F10C34">
        <w:rPr>
          <w:rFonts w:ascii="Pahlavi" w:hAnsi="Pahlavi"/>
          <w:sz w:val="24"/>
        </w:rPr>
        <w:tab/>
      </w:r>
      <w:r w:rsidRPr="00F10C34">
        <w:t>druwand</w:t>
      </w:r>
      <w:r w:rsidRPr="00F10C34">
        <w:rPr>
          <w:rFonts w:ascii="Pahlavi" w:hAnsi="Pahlavi"/>
          <w:sz w:val="24"/>
        </w:rPr>
        <w:tab/>
      </w:r>
      <w:r w:rsidRPr="00F10C34">
        <w:t>petyārag</w:t>
      </w:r>
      <w:r w:rsidRPr="00F10C34">
        <w:tab/>
        <w:t>yazd</w:t>
      </w:r>
    </w:p>
    <w:p w14:paraId="0A3A26B3" w14:textId="77777777" w:rsidR="00F01393" w:rsidRPr="00F10C34" w:rsidRDefault="00F01393" w:rsidP="00F01393">
      <w:pPr>
        <w:tabs>
          <w:tab w:val="clear" w:pos="180"/>
          <w:tab w:val="right" w:pos="1440"/>
          <w:tab w:val="right" w:pos="2880"/>
          <w:tab w:val="right" w:pos="4320"/>
          <w:tab w:val="left" w:pos="5040"/>
          <w:tab w:val="left" w:pos="6480"/>
          <w:tab w:val="left" w:pos="7920"/>
        </w:tabs>
        <w:rPr>
          <w:rFonts w:ascii="Pahlavi" w:hAnsi="Pahlavi"/>
          <w:sz w:val="24"/>
        </w:rPr>
      </w:pPr>
      <w:r w:rsidRPr="00043F58">
        <w:rPr>
          <w:rFonts w:ascii="Pahlavi" w:hAnsi="Pahlavi"/>
          <w:sz w:val="22"/>
          <w:szCs w:val="22"/>
        </w:rPr>
        <w:tab/>
        <w:t>LtHYT</w:t>
      </w:r>
      <w:r w:rsidRPr="00043F58">
        <w:rPr>
          <w:rFonts w:ascii="Pahlavi" w:hAnsi="Pahlavi"/>
          <w:sz w:val="22"/>
          <w:szCs w:val="22"/>
        </w:rPr>
        <w:tab/>
        <w:t>WtHE</w:t>
      </w:r>
      <w:r w:rsidRPr="00043F58">
        <w:rPr>
          <w:rFonts w:ascii="Pahlavi" w:hAnsi="Pahlavi"/>
          <w:sz w:val="22"/>
          <w:szCs w:val="22"/>
        </w:rPr>
        <w:tab/>
        <w:t>µAWT</w:t>
      </w:r>
      <w:r w:rsidRPr="00F10C34">
        <w:rPr>
          <w:rFonts w:ascii="Pahlavi" w:hAnsi="Pahlavi"/>
          <w:sz w:val="24"/>
        </w:rPr>
        <w:tab/>
      </w:r>
      <w:r w:rsidRPr="00F10C34">
        <w:t>estēd</w:t>
      </w:r>
      <w:r w:rsidRPr="00F10C34">
        <w:rPr>
          <w:rFonts w:ascii="Pahlavi" w:hAnsi="Pahlavi"/>
          <w:sz w:val="24"/>
        </w:rPr>
        <w:tab/>
      </w:r>
      <w:r w:rsidRPr="00F10C34">
        <w:t>pus</w:t>
      </w:r>
      <w:r w:rsidRPr="00F10C34">
        <w:tab/>
        <w:t>yazdān</w:t>
      </w:r>
    </w:p>
    <w:p w14:paraId="73EB45B8" w14:textId="77777777" w:rsidR="00F01393" w:rsidRPr="00F10C34" w:rsidRDefault="00F01393" w:rsidP="00F01393">
      <w:pPr>
        <w:tabs>
          <w:tab w:val="clear" w:pos="180"/>
          <w:tab w:val="right" w:pos="1440"/>
          <w:tab w:val="right" w:pos="2880"/>
          <w:tab w:val="right" w:pos="4320"/>
          <w:tab w:val="left" w:pos="5040"/>
          <w:tab w:val="left" w:pos="6480"/>
          <w:tab w:val="left" w:pos="7920"/>
        </w:tabs>
        <w:rPr>
          <w:rFonts w:ascii="Pahlavi" w:hAnsi="Pahlavi"/>
          <w:sz w:val="24"/>
        </w:rPr>
      </w:pPr>
      <w:r w:rsidRPr="00043F58">
        <w:rPr>
          <w:rFonts w:ascii="Pahlavi" w:hAnsi="Pahlavi"/>
          <w:sz w:val="22"/>
          <w:szCs w:val="22"/>
        </w:rPr>
        <w:tab/>
        <w:t>LtJplA</w:t>
      </w:r>
      <w:r w:rsidRPr="00043F58">
        <w:rPr>
          <w:rFonts w:ascii="Pahlavi" w:hAnsi="Pahlavi"/>
          <w:sz w:val="22"/>
          <w:szCs w:val="22"/>
        </w:rPr>
        <w:tab/>
        <w:t>WtJwL</w:t>
      </w:r>
      <w:r w:rsidRPr="00043F58">
        <w:rPr>
          <w:rFonts w:ascii="Pahlavi" w:hAnsi="Pahlavi"/>
          <w:sz w:val="22"/>
          <w:szCs w:val="22"/>
        </w:rPr>
        <w:tab/>
        <w:t>µY</w:t>
      </w:r>
      <w:r w:rsidRPr="00F10C34">
        <w:rPr>
          <w:rFonts w:ascii="Pahlavi" w:hAnsi="Pahlavi"/>
          <w:sz w:val="24"/>
        </w:rPr>
        <w:tab/>
      </w:r>
      <w:r w:rsidRPr="00F10C34">
        <w:t>gōspand</w:t>
      </w:r>
      <w:r w:rsidRPr="00F10C34">
        <w:rPr>
          <w:rFonts w:ascii="Pahlavi" w:hAnsi="Pahlavi"/>
          <w:sz w:val="24"/>
        </w:rPr>
        <w:tab/>
      </w:r>
      <w:r w:rsidRPr="00F10C34">
        <w:t>rõz</w:t>
      </w:r>
      <w:r w:rsidRPr="00F10C34">
        <w:tab/>
        <w:t>zan</w:t>
      </w:r>
      <w:r w:rsidRPr="00F10C34">
        <w:tab/>
      </w:r>
    </w:p>
    <w:p w14:paraId="23DEAC0C" w14:textId="77777777" w:rsidR="00F01393" w:rsidRPr="00F10C34" w:rsidRDefault="00F01393" w:rsidP="00F01393">
      <w:pPr>
        <w:tabs>
          <w:tab w:val="clear" w:pos="180"/>
          <w:tab w:val="right" w:pos="1440"/>
          <w:tab w:val="right" w:pos="2880"/>
          <w:tab w:val="right" w:pos="4320"/>
          <w:tab w:val="left" w:pos="5040"/>
          <w:tab w:val="left" w:pos="6480"/>
          <w:tab w:val="left" w:pos="7920"/>
        </w:tabs>
        <w:rPr>
          <w:rFonts w:ascii="Pahlavi" w:hAnsi="Pahlavi"/>
          <w:sz w:val="24"/>
        </w:rPr>
      </w:pPr>
      <w:r w:rsidRPr="00043F58">
        <w:rPr>
          <w:rFonts w:ascii="Pahlavi" w:hAnsi="Pahlavi"/>
          <w:sz w:val="22"/>
          <w:szCs w:val="22"/>
        </w:rPr>
        <w:tab/>
        <w:t>MwY</w:t>
      </w:r>
      <w:r w:rsidRPr="00043F58">
        <w:rPr>
          <w:rFonts w:ascii="Pahlavi" w:hAnsi="Pahlavi"/>
          <w:sz w:val="22"/>
          <w:szCs w:val="22"/>
        </w:rPr>
        <w:tab/>
        <w:t>WTPwY</w:t>
      </w:r>
      <w:r w:rsidRPr="00F10C34">
        <w:rPr>
          <w:rFonts w:ascii="Pahlavi" w:hAnsi="Pahlavi"/>
          <w:sz w:val="24"/>
        </w:rPr>
        <w:tab/>
      </w:r>
      <w:r w:rsidRPr="00043F58">
        <w:rPr>
          <w:rFonts w:ascii="Pahlavi" w:hAnsi="Pahlavi"/>
          <w:sz w:val="22"/>
          <w:szCs w:val="22"/>
        </w:rPr>
        <w:t>µYvA</w:t>
      </w:r>
      <w:r>
        <w:rPr>
          <w:rFonts w:ascii="Pahlavi" w:hAnsi="Pahlavi"/>
          <w:sz w:val="24"/>
        </w:rPr>
        <w:tab/>
      </w:r>
      <w:r w:rsidRPr="00F10C34">
        <w:t>gōwēnd</w:t>
      </w:r>
      <w:r w:rsidRPr="00F10C34">
        <w:rPr>
          <w:rFonts w:ascii="Pahlavi" w:hAnsi="Pahlavi"/>
          <w:sz w:val="24"/>
        </w:rPr>
        <w:tab/>
      </w:r>
      <w:r w:rsidRPr="00F10C34">
        <w:t>rust</w:t>
      </w:r>
      <w:r w:rsidRPr="00F10C34">
        <w:tab/>
        <w:t>zrēy</w:t>
      </w:r>
      <w:r w:rsidRPr="00F10C34">
        <w:tab/>
      </w:r>
    </w:p>
    <w:p w14:paraId="307B0C2C" w14:textId="77777777" w:rsidR="00F01393" w:rsidRPr="00F10C34" w:rsidRDefault="00F01393" w:rsidP="00F01393">
      <w:pPr>
        <w:tabs>
          <w:tab w:val="clear" w:pos="180"/>
          <w:tab w:val="right" w:pos="1440"/>
          <w:tab w:val="right" w:pos="2880"/>
          <w:tab w:val="right" w:pos="4320"/>
          <w:tab w:val="left" w:pos="5040"/>
          <w:tab w:val="left" w:pos="6480"/>
          <w:tab w:val="left" w:pos="7920"/>
        </w:tabs>
        <w:rPr>
          <w:rFonts w:ascii="Pahlavi" w:hAnsi="Pahlavi"/>
          <w:sz w:val="24"/>
        </w:rPr>
      </w:pPr>
      <w:r w:rsidRPr="00043F58">
        <w:rPr>
          <w:rFonts w:ascii="Pahlavi" w:hAnsi="Pahlavi"/>
          <w:sz w:val="22"/>
          <w:szCs w:val="22"/>
        </w:rPr>
        <w:tab/>
        <w:t>nßYW</w:t>
      </w:r>
      <w:r w:rsidRPr="00043F58">
        <w:rPr>
          <w:rFonts w:ascii="Pahlavi" w:hAnsi="Pahlavi"/>
          <w:sz w:val="22"/>
          <w:szCs w:val="22"/>
        </w:rPr>
        <w:tab/>
        <w:t>NWV</w:t>
      </w:r>
      <w:r w:rsidRPr="00043F58">
        <w:rPr>
          <w:rFonts w:ascii="Pahlavi" w:hAnsi="Pahlavi"/>
          <w:sz w:val="22"/>
          <w:szCs w:val="22"/>
        </w:rPr>
        <w:tab/>
      </w:r>
      <w:r w:rsidRPr="00F10C34">
        <w:rPr>
          <w:rFonts w:ascii="Pahlavi" w:hAnsi="Pahlavi"/>
          <w:sz w:val="24"/>
        </w:rPr>
        <w:tab/>
      </w:r>
      <w:r w:rsidRPr="00F10C34">
        <w:t>guft</w:t>
      </w:r>
      <w:r w:rsidRPr="00F10C34">
        <w:rPr>
          <w:rFonts w:ascii="Pahlavi" w:hAnsi="Pahlavi"/>
          <w:sz w:val="24"/>
        </w:rPr>
        <w:tab/>
      </w:r>
      <w:r w:rsidRPr="00F10C34">
        <w:t>sag</w:t>
      </w:r>
      <w:r w:rsidRPr="00F10C34">
        <w:tab/>
      </w:r>
    </w:p>
    <w:p w14:paraId="7B8EB638" w14:textId="77777777" w:rsidR="00F01393" w:rsidRPr="00F10C34" w:rsidRDefault="00F01393" w:rsidP="00F01393"/>
    <w:p w14:paraId="2CF17210" w14:textId="77777777" w:rsidR="00F01393" w:rsidRPr="00F10C34" w:rsidRDefault="00F01393" w:rsidP="00F01393">
      <w:r w:rsidRPr="00F10C34">
        <w:t>3. Transliterate, transcribe, and translate at lea</w:t>
      </w:r>
      <w:r>
        <w:t>st sentences 4-7 (numerals see Lesson 9</w:t>
      </w:r>
      <w:r w:rsidRPr="00F10C34">
        <w:t>):</w:t>
      </w:r>
    </w:p>
    <w:p w14:paraId="45B1A30F" w14:textId="77777777" w:rsidR="00F01393" w:rsidRPr="00F10C34" w:rsidRDefault="00F01393" w:rsidP="00F01393"/>
    <w:p w14:paraId="4AC948B8" w14:textId="77777777" w:rsidR="00F01393" w:rsidRPr="00043F58" w:rsidRDefault="00F01393" w:rsidP="00F01393">
      <w:pPr>
        <w:pStyle w:val="text"/>
        <w:rPr>
          <w:sz w:val="22"/>
          <w:szCs w:val="22"/>
        </w:rPr>
      </w:pPr>
      <w:r w:rsidRPr="00F10C34">
        <w:rPr>
          <w:rFonts w:ascii="Pahlavi" w:hAnsi="Pahlavi"/>
          <w:sz w:val="24"/>
        </w:rPr>
        <w:tab/>
      </w:r>
      <w:r w:rsidRPr="00F10C34">
        <w:rPr>
          <w:rFonts w:ascii="Pahlavi" w:hAnsi="Pahlavi"/>
          <w:sz w:val="24"/>
        </w:rPr>
        <w:tab/>
      </w:r>
      <w:r w:rsidRPr="00043F58">
        <w:rPr>
          <w:rFonts w:ascii="Pahlavi" w:hAnsi="Pahlavi"/>
          <w:sz w:val="22"/>
          <w:szCs w:val="22"/>
        </w:rPr>
        <w:tab/>
        <w:t>/</w:t>
      </w:r>
      <w:r w:rsidR="0014287B">
        <w:rPr>
          <w:rFonts w:ascii="Pahlavi" w:hAnsi="Pahlavi"/>
          <w:sz w:val="22"/>
          <w:szCs w:val="22"/>
        </w:rPr>
        <w:t xml:space="preserve"> ? ? ?</w:t>
      </w:r>
      <w:r w:rsidRPr="00043F58">
        <w:rPr>
          <w:rFonts w:ascii="Pahlavi" w:hAnsi="Pahlavi"/>
          <w:sz w:val="22"/>
          <w:szCs w:val="22"/>
        </w:rPr>
        <w:t xml:space="preserve"> NwY µÍ ßA WtDWnYWI WTWWtÅwA WwAiaå˜ WWP WWK ^ MwG # ˝¸</w:t>
      </w:r>
      <w:r w:rsidRPr="00043F58">
        <w:rPr>
          <w:rFonts w:ascii="Pahlavi" w:hAnsi="Pahlavi"/>
          <w:sz w:val="22"/>
          <w:szCs w:val="22"/>
        </w:rPr>
        <w:tab/>
        <w:t>? !</w:t>
      </w:r>
    </w:p>
    <w:p w14:paraId="26F7A59E" w14:textId="77777777" w:rsidR="00F01393" w:rsidRPr="00043F58" w:rsidRDefault="00F01393" w:rsidP="00F01393">
      <w:pPr>
        <w:pStyle w:val="text"/>
        <w:rPr>
          <w:sz w:val="22"/>
          <w:szCs w:val="22"/>
        </w:rPr>
      </w:pPr>
      <w:r w:rsidRPr="00043F58">
        <w:rPr>
          <w:rFonts w:ascii="Pahlavi" w:hAnsi="Pahlavi"/>
          <w:sz w:val="22"/>
          <w:szCs w:val="22"/>
        </w:rPr>
        <w:tab/>
      </w:r>
      <w:r w:rsidRPr="00043F58">
        <w:rPr>
          <w:rFonts w:ascii="Pahlavi" w:hAnsi="Pahlavi"/>
          <w:sz w:val="22"/>
          <w:szCs w:val="22"/>
        </w:rPr>
        <w:tab/>
      </w:r>
      <w:r w:rsidRPr="00043F58">
        <w:rPr>
          <w:rFonts w:ascii="Pahlavi" w:hAnsi="Pahlavi"/>
          <w:sz w:val="22"/>
          <w:szCs w:val="22"/>
        </w:rPr>
        <w:tab/>
        <w:t>/ WtDWwLTI âL ÍcÅ WtDWtjA LtJplA tÂA à YwYBwY&lt; äL aåH ÍTkA</w:t>
      </w:r>
      <w:r w:rsidRPr="00043F58">
        <w:rPr>
          <w:rFonts w:ascii="Pahlavi" w:hAnsi="Pahlavi"/>
          <w:sz w:val="22"/>
          <w:szCs w:val="22"/>
        </w:rPr>
        <w:tab/>
        <w:t>? 2</w:t>
      </w:r>
    </w:p>
    <w:p w14:paraId="05997206" w14:textId="77777777" w:rsidR="00F01393" w:rsidRPr="00043F58" w:rsidRDefault="00F01393" w:rsidP="00F01393">
      <w:pPr>
        <w:pStyle w:val="text"/>
        <w:rPr>
          <w:sz w:val="22"/>
          <w:szCs w:val="22"/>
        </w:rPr>
      </w:pPr>
      <w:r w:rsidRPr="00043F58">
        <w:rPr>
          <w:rFonts w:ascii="Pahlavi" w:hAnsi="Pahlavi"/>
          <w:sz w:val="22"/>
          <w:szCs w:val="22"/>
        </w:rPr>
        <w:tab/>
      </w:r>
      <w:r w:rsidRPr="00043F58">
        <w:rPr>
          <w:rFonts w:ascii="Pahlavi" w:hAnsi="Pahlavi"/>
          <w:sz w:val="22"/>
          <w:szCs w:val="22"/>
        </w:rPr>
        <w:tab/>
      </w:r>
      <w:r w:rsidRPr="00043F58">
        <w:rPr>
          <w:rFonts w:ascii="Pahlavi" w:hAnsi="Pahlavi"/>
          <w:sz w:val="22"/>
          <w:szCs w:val="22"/>
        </w:rPr>
        <w:tab/>
        <w:t>/ WtÅWnYWI WTWK WkAtDP Lt¬GCwlYP a˜wAwA nïD W äL WtåD Wwa¬aÒW ^ ˝¸ WWP</w:t>
      </w:r>
      <w:r w:rsidRPr="00043F58">
        <w:rPr>
          <w:rFonts w:ascii="Pahlavi" w:hAnsi="Pahlavi"/>
          <w:sz w:val="22"/>
          <w:szCs w:val="22"/>
        </w:rPr>
        <w:tab/>
        <w:t>? 3</w:t>
      </w:r>
    </w:p>
    <w:p w14:paraId="6AB7F890" w14:textId="77777777" w:rsidR="00F01393" w:rsidRPr="00043F58" w:rsidRDefault="00F01393" w:rsidP="00F01393">
      <w:pPr>
        <w:pStyle w:val="text"/>
        <w:rPr>
          <w:sz w:val="22"/>
          <w:szCs w:val="22"/>
        </w:rPr>
      </w:pPr>
      <w:r w:rsidRPr="00043F58">
        <w:rPr>
          <w:rFonts w:ascii="Pahlavi" w:hAnsi="Pahlavi"/>
          <w:sz w:val="22"/>
          <w:szCs w:val="22"/>
        </w:rPr>
        <w:tab/>
      </w:r>
      <w:r w:rsidRPr="00043F58">
        <w:rPr>
          <w:rFonts w:ascii="Pahlavi" w:hAnsi="Pahlavi"/>
          <w:sz w:val="22"/>
          <w:szCs w:val="22"/>
        </w:rPr>
        <w:tab/>
      </w:r>
      <w:r w:rsidRPr="00043F58">
        <w:rPr>
          <w:rFonts w:ascii="Pahlavi" w:hAnsi="Pahlavi"/>
          <w:sz w:val="22"/>
          <w:szCs w:val="22"/>
        </w:rPr>
        <w:tab/>
        <w:t>/ YWNwA WtÅWnYWI WthE lAwaÒ aÅWW N AwYK W MWt¬M WkaÂA eATwA µY ^ ˝¸ WWP</w:t>
      </w:r>
      <w:r w:rsidRPr="00043F58">
        <w:rPr>
          <w:rFonts w:ascii="Pahlavi" w:hAnsi="Pahlavi"/>
          <w:sz w:val="22"/>
          <w:szCs w:val="22"/>
        </w:rPr>
        <w:tab/>
        <w:t>? 4</w:t>
      </w:r>
    </w:p>
    <w:p w14:paraId="2EC7A8D8" w14:textId="77777777" w:rsidR="00F01393" w:rsidRPr="00043F58" w:rsidRDefault="00F01393" w:rsidP="00F01393">
      <w:pPr>
        <w:pStyle w:val="text"/>
        <w:keepNext/>
        <w:rPr>
          <w:sz w:val="22"/>
          <w:szCs w:val="22"/>
        </w:rPr>
      </w:pPr>
      <w:r w:rsidRPr="00043F58">
        <w:rPr>
          <w:rFonts w:ascii="Pahlavi" w:hAnsi="Pahlavi"/>
          <w:sz w:val="22"/>
          <w:szCs w:val="22"/>
        </w:rPr>
        <w:tab/>
      </w:r>
      <w:r w:rsidRPr="00043F58">
        <w:rPr>
          <w:rFonts w:ascii="Pahlavi" w:hAnsi="Pahlavi"/>
          <w:sz w:val="22"/>
          <w:szCs w:val="22"/>
        </w:rPr>
        <w:tab/>
      </w:r>
      <w:r w:rsidRPr="00043F58">
        <w:rPr>
          <w:rFonts w:ascii="Pahlavi" w:hAnsi="Pahlavi"/>
          <w:sz w:val="22"/>
          <w:szCs w:val="22"/>
        </w:rPr>
        <w:tab/>
        <w:t>/ WtDWnYWI WTPwY&lt; WwEWfJwaÂA W WwaåD ^ WkAtÂA áHAtÅPwA</w:t>
      </w:r>
      <w:r w:rsidRPr="00043F58">
        <w:rPr>
          <w:rFonts w:ascii="Pahlavi" w:hAnsi="Pahlavi"/>
          <w:sz w:val="22"/>
          <w:szCs w:val="22"/>
        </w:rPr>
        <w:tab/>
        <w:t>? 23</w:t>
      </w:r>
    </w:p>
    <w:p w14:paraId="3CA53BF6" w14:textId="77777777" w:rsidR="00F01393" w:rsidRPr="00043F58" w:rsidRDefault="00F01393" w:rsidP="00F01393">
      <w:pPr>
        <w:pStyle w:val="text"/>
        <w:rPr>
          <w:sz w:val="22"/>
          <w:szCs w:val="22"/>
        </w:rPr>
      </w:pPr>
      <w:r w:rsidRPr="00043F58">
        <w:rPr>
          <w:rFonts w:ascii="Pahlavi" w:hAnsi="Pahlavi"/>
          <w:sz w:val="22"/>
          <w:szCs w:val="22"/>
        </w:rPr>
        <w:tab/>
      </w:r>
      <w:r w:rsidRPr="00043F58">
        <w:rPr>
          <w:rFonts w:ascii="Pahlavi" w:hAnsi="Pahlavi"/>
          <w:sz w:val="22"/>
          <w:szCs w:val="22"/>
        </w:rPr>
        <w:tab/>
      </w:r>
      <w:r w:rsidRPr="00043F58">
        <w:rPr>
          <w:rFonts w:ascii="Pahlavi" w:hAnsi="Pahlavi"/>
          <w:sz w:val="22"/>
          <w:szCs w:val="22"/>
        </w:rPr>
        <w:tab/>
        <w:t>÷ WtDWnYWI WTWWvE eaHAtÅPwA a˜wAwA ^ WklaÅtDP WWP eaHAtÅpÍwY Y&gt;WwlY&gt; ^ ‹ W</w:t>
      </w:r>
    </w:p>
    <w:p w14:paraId="29FA2FE0" w14:textId="77777777" w:rsidR="00F01393" w:rsidRPr="00043F58" w:rsidRDefault="00F01393" w:rsidP="00F01393">
      <w:pPr>
        <w:pStyle w:val="text"/>
        <w:rPr>
          <w:rFonts w:ascii="Pahlavi" w:hAnsi="Pahlavi"/>
          <w:sz w:val="22"/>
          <w:szCs w:val="22"/>
        </w:rPr>
      </w:pPr>
      <w:r w:rsidRPr="00043F58">
        <w:rPr>
          <w:rFonts w:ascii="Pahlavi" w:hAnsi="Pahlavi"/>
          <w:sz w:val="22"/>
          <w:szCs w:val="22"/>
        </w:rPr>
        <w:tab/>
      </w:r>
      <w:r w:rsidRPr="00043F58">
        <w:rPr>
          <w:rFonts w:ascii="Pahlavi" w:hAnsi="Pahlavi"/>
          <w:sz w:val="22"/>
          <w:szCs w:val="22"/>
        </w:rPr>
        <w:tab/>
      </w:r>
      <w:r w:rsidRPr="00043F58">
        <w:rPr>
          <w:rFonts w:ascii="Pahlavi" w:hAnsi="Pahlavi"/>
          <w:sz w:val="22"/>
          <w:szCs w:val="22"/>
        </w:rPr>
        <w:tab/>
        <w:t>? WtDWnYWI WtJwL WTWKwaåÒP ^ î¬Z x Y WwaÒwLwA ^ WkmAWT N WkmAWtD</w:t>
      </w:r>
      <w:r>
        <w:rPr>
          <w:rFonts w:ascii="Pahlavi" w:hAnsi="Pahlavi"/>
          <w:sz w:val="22"/>
          <w:szCs w:val="22"/>
        </w:rPr>
        <w:t>&gt;</w:t>
      </w:r>
      <w:r w:rsidRPr="00043F58">
        <w:rPr>
          <w:rFonts w:ascii="Pahlavi" w:hAnsi="Pahlavi"/>
          <w:sz w:val="22"/>
          <w:szCs w:val="22"/>
        </w:rPr>
        <w:t>BK ^ WWW</w:t>
      </w:r>
      <w:r w:rsidRPr="00043F58">
        <w:rPr>
          <w:rFonts w:ascii="Pahlavi" w:hAnsi="Pahlavi"/>
          <w:sz w:val="22"/>
          <w:szCs w:val="22"/>
        </w:rPr>
        <w:tab/>
        <w:t>? 33</w:t>
      </w:r>
    </w:p>
    <w:p w14:paraId="7E0B603D" w14:textId="77777777" w:rsidR="00F01393" w:rsidRPr="00043F58" w:rsidRDefault="00F01393" w:rsidP="00F01393">
      <w:pPr>
        <w:pStyle w:val="text"/>
        <w:rPr>
          <w:sz w:val="22"/>
          <w:szCs w:val="22"/>
        </w:rPr>
      </w:pPr>
      <w:r w:rsidRPr="00043F58">
        <w:rPr>
          <w:rFonts w:ascii="Pahlavi" w:hAnsi="Pahlavi"/>
          <w:sz w:val="22"/>
          <w:szCs w:val="22"/>
        </w:rPr>
        <w:tab/>
      </w:r>
      <w:r w:rsidRPr="00043F58">
        <w:rPr>
          <w:rFonts w:ascii="Pahlavi" w:hAnsi="Pahlavi"/>
          <w:sz w:val="22"/>
          <w:szCs w:val="22"/>
        </w:rPr>
        <w:tab/>
      </w:r>
      <w:r w:rsidRPr="00043F58">
        <w:rPr>
          <w:rFonts w:ascii="Pahlavi" w:hAnsi="Pahlavi"/>
          <w:sz w:val="22"/>
          <w:szCs w:val="22"/>
        </w:rPr>
        <w:tab/>
        <w:t>/ WtdlAW aådLwßGK OW W WtDWwïJwY LtHYT ÍcÅ YNwA WTWWwE WWW ˝¸ N ^ aådmAWT ˝¸ W</w:t>
      </w:r>
    </w:p>
    <w:p w14:paraId="15780963" w14:textId="77777777" w:rsidR="00F01393" w:rsidRPr="00043F58" w:rsidRDefault="00F01393" w:rsidP="00F01393">
      <w:pPr>
        <w:pStyle w:val="text"/>
        <w:rPr>
          <w:sz w:val="22"/>
          <w:szCs w:val="22"/>
        </w:rPr>
      </w:pPr>
      <w:r w:rsidRPr="00043F58">
        <w:rPr>
          <w:rFonts w:ascii="Pahlavi" w:hAnsi="Pahlavi"/>
          <w:sz w:val="22"/>
          <w:szCs w:val="22"/>
        </w:rPr>
        <w:tab/>
      </w:r>
      <w:r w:rsidRPr="00043F58">
        <w:rPr>
          <w:rFonts w:ascii="Pahlavi" w:hAnsi="Pahlavi"/>
          <w:sz w:val="22"/>
          <w:szCs w:val="22"/>
        </w:rPr>
        <w:tab/>
      </w:r>
      <w:r w:rsidRPr="00043F58">
        <w:rPr>
          <w:rFonts w:ascii="Pahlavi" w:hAnsi="Pahlavi"/>
          <w:sz w:val="22"/>
          <w:szCs w:val="22"/>
        </w:rPr>
        <w:tab/>
        <w:t>^ WKWwÍ</w:t>
      </w:r>
      <w:r>
        <w:rPr>
          <w:rFonts w:ascii="Pahlavi" w:hAnsi="Pahlavi"/>
          <w:sz w:val="22"/>
          <w:szCs w:val="22"/>
        </w:rPr>
        <w:t xml:space="preserve"> </w:t>
      </w:r>
      <w:r w:rsidRPr="00043F58">
        <w:rPr>
          <w:rFonts w:ascii="Pahlavi" w:hAnsi="Pahlavi"/>
          <w:sz w:val="22"/>
          <w:szCs w:val="22"/>
        </w:rPr>
        <w:t>cÅWP ^ WpLK nßYW WWP WtDWtjA WwÍWWK W WwS nÍPW ^ ˝¸ WwABwL Ltd</w:t>
      </w:r>
      <w:r>
        <w:rPr>
          <w:rFonts w:ascii="Pahlavi" w:hAnsi="Pahlavi"/>
          <w:sz w:val="22"/>
          <w:szCs w:val="22"/>
        </w:rPr>
        <w:t>L%</w:t>
      </w:r>
      <w:r w:rsidRPr="00043F58">
        <w:rPr>
          <w:rFonts w:ascii="Pahlavi" w:hAnsi="Pahlavi"/>
          <w:sz w:val="22"/>
          <w:szCs w:val="22"/>
        </w:rPr>
        <w:t xml:space="preserve"> ^ ˝¸ oaÅ W</w:t>
      </w:r>
      <w:r w:rsidRPr="00043F58">
        <w:rPr>
          <w:rFonts w:ascii="Pahlavi" w:hAnsi="Pahlavi"/>
          <w:sz w:val="22"/>
          <w:szCs w:val="22"/>
        </w:rPr>
        <w:tab/>
        <w:t>? 34</w:t>
      </w:r>
    </w:p>
    <w:p w14:paraId="390CCCCB" w14:textId="77777777" w:rsidR="00F01393" w:rsidRPr="00043F58" w:rsidRDefault="00F01393" w:rsidP="00F01393">
      <w:pPr>
        <w:pStyle w:val="text"/>
        <w:spacing w:line="360" w:lineRule="auto"/>
        <w:rPr>
          <w:sz w:val="22"/>
          <w:szCs w:val="22"/>
        </w:rPr>
      </w:pPr>
      <w:r w:rsidRPr="00043F58">
        <w:rPr>
          <w:rFonts w:ascii="Pahlavi" w:hAnsi="Pahlavi"/>
          <w:sz w:val="22"/>
          <w:szCs w:val="22"/>
        </w:rPr>
        <w:tab/>
      </w:r>
      <w:r w:rsidRPr="00043F58">
        <w:rPr>
          <w:rFonts w:ascii="Pahlavi" w:hAnsi="Pahlavi"/>
          <w:sz w:val="22"/>
          <w:szCs w:val="22"/>
        </w:rPr>
        <w:tab/>
      </w:r>
      <w:r w:rsidRPr="00043F58">
        <w:rPr>
          <w:rFonts w:ascii="Pahlavi" w:hAnsi="Pahlavi"/>
          <w:sz w:val="22"/>
          <w:szCs w:val="22"/>
        </w:rPr>
        <w:tab/>
      </w:r>
      <w:r w:rsidR="00DD7138" w:rsidRPr="00F01393">
        <w:rPr>
          <w:rFonts w:ascii="Pahlavi" w:hAnsi="Pahlavi"/>
          <w:noProof/>
          <w:position w:val="-14"/>
          <w:sz w:val="22"/>
          <w:szCs w:val="22"/>
          <w:lang w:bidi="ar-SA"/>
        </w:rPr>
        <w:drawing>
          <wp:inline distT="0" distB="0" distL="0" distR="0" wp14:anchorId="31E32A2B" wp14:editId="72D58703">
            <wp:extent cx="203200" cy="203200"/>
            <wp:effectExtent l="0" t="0" r="0" b="0"/>
            <wp:docPr id="5"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043F58">
        <w:rPr>
          <w:rFonts w:ascii="Pahlavi" w:hAnsi="Pahlavi"/>
          <w:position w:val="-14"/>
          <w:sz w:val="22"/>
          <w:szCs w:val="22"/>
        </w:rPr>
        <w:t xml:space="preserve"> </w:t>
      </w:r>
      <w:r w:rsidRPr="00043F58">
        <w:rPr>
          <w:rFonts w:ascii="Pahlavi" w:hAnsi="Pahlavi"/>
          <w:sz w:val="22"/>
          <w:szCs w:val="22"/>
        </w:rPr>
        <w:t xml:space="preserve">MWTI&gt;wY&lt; ^ MWTnïÒ ^ LtJplA MWTwYwïÅKCB ^ ˝¸ WWwSC WtDWWtåD WklYTP OW ? </w:t>
      </w:r>
      <w:r>
        <w:rPr>
          <w:rFonts w:ascii="Pahlavi" w:hAnsi="Pahlavi"/>
          <w:sz w:val="22"/>
          <w:szCs w:val="22"/>
        </w:rPr>
        <w:t xml:space="preserve">NtH </w:t>
      </w:r>
      <w:r w:rsidRPr="00043F58">
        <w:rPr>
          <w:rFonts w:ascii="Pahlavi" w:hAnsi="Pahlavi"/>
          <w:sz w:val="22"/>
          <w:szCs w:val="22"/>
        </w:rPr>
        <w:t>cÅcÅ</w:t>
      </w:r>
    </w:p>
    <w:p w14:paraId="3B195992" w14:textId="77777777" w:rsidR="00F01393" w:rsidRPr="00F10C34" w:rsidRDefault="00F01393" w:rsidP="00F01393"/>
    <w:p w14:paraId="568DF700" w14:textId="77777777" w:rsidR="00F01393" w:rsidRPr="00F10C34" w:rsidRDefault="00F01393" w:rsidP="00F01393">
      <w:pPr>
        <w:keepNext/>
      </w:pPr>
      <w:r w:rsidRPr="00F10C34">
        <w:t>4. Translate into Pahlavi and write in Pahlavi at least sentences 1, 3, 5, 7, 9:</w:t>
      </w:r>
    </w:p>
    <w:p w14:paraId="1F49A759" w14:textId="77777777" w:rsidR="00F01393" w:rsidRPr="00F10C34" w:rsidRDefault="00F01393" w:rsidP="00F01393">
      <w:pPr>
        <w:keepNext/>
      </w:pPr>
    </w:p>
    <w:p w14:paraId="67A5CDD5" w14:textId="77777777" w:rsidR="00F01393" w:rsidRPr="00F10C34" w:rsidRDefault="00F01393" w:rsidP="00F01393">
      <w:pPr>
        <w:numPr>
          <w:ilvl w:val="0"/>
          <w:numId w:val="14"/>
        </w:numPr>
      </w:pPr>
      <w:r w:rsidRPr="00F10C34">
        <w:t xml:space="preserve">In heaven the souls of the </w:t>
      </w:r>
      <w:r w:rsidR="00D340D9">
        <w:t>Righteous</w:t>
      </w:r>
      <w:r w:rsidRPr="00F10C34">
        <w:t xml:space="preserve"> are unaging, undying, free from fear, and free from the Adversary. </w:t>
      </w:r>
    </w:p>
    <w:p w14:paraId="5ED64FAD" w14:textId="77777777" w:rsidR="00F01393" w:rsidRPr="00F10C34" w:rsidRDefault="00F01393" w:rsidP="00F01393">
      <w:pPr>
        <w:numPr>
          <w:ilvl w:val="0"/>
          <w:numId w:val="14"/>
        </w:numPr>
      </w:pPr>
      <w:r w:rsidRPr="00F10C34">
        <w:t xml:space="preserve">By his ability, diligence, knowledge, and wisdom, a good ruler keeps his land in peace and happiness. </w:t>
      </w:r>
    </w:p>
    <w:p w14:paraId="5EBB7DE2" w14:textId="77777777" w:rsidR="00F01393" w:rsidRPr="00F10C34" w:rsidRDefault="00F01393" w:rsidP="00F01393">
      <w:pPr>
        <w:numPr>
          <w:ilvl w:val="0"/>
          <w:numId w:val="14"/>
        </w:numPr>
      </w:pPr>
      <w:r w:rsidRPr="00F10C34">
        <w:t xml:space="preserve">When the Roman army came against the land of Iran, it was greatly smitten, and many Romans died. </w:t>
      </w:r>
    </w:p>
    <w:p w14:paraId="59D91F5E" w14:textId="77777777" w:rsidR="00F01393" w:rsidRPr="00F10C34" w:rsidRDefault="00F01393" w:rsidP="00F01393">
      <w:pPr>
        <w:numPr>
          <w:ilvl w:val="0"/>
          <w:numId w:val="14"/>
        </w:numPr>
      </w:pPr>
      <w:r w:rsidRPr="00F10C34">
        <w:t xml:space="preserve">When Tištar rains the rain on the (various) continents, the (various) oceans all </w:t>
      </w:r>
      <w:r>
        <w:t xml:space="preserve">become (= </w:t>
      </w:r>
      <w:r w:rsidRPr="00F10C34">
        <w:t>come into existence</w:t>
      </w:r>
      <w:r>
        <w:t>)</w:t>
      </w:r>
      <w:r w:rsidRPr="00F10C34">
        <w:t>.</w:t>
      </w:r>
    </w:p>
    <w:p w14:paraId="799531EF" w14:textId="77777777" w:rsidR="00F01393" w:rsidRPr="00F10C34" w:rsidRDefault="00F01393" w:rsidP="00F01393">
      <w:pPr>
        <w:numPr>
          <w:ilvl w:val="0"/>
          <w:numId w:val="14"/>
        </w:numPr>
      </w:pPr>
      <w:r w:rsidRPr="00F10C34">
        <w:t xml:space="preserve">About the dog they say that it came from the star-level from the direction of the star Ursa Major. </w:t>
      </w:r>
    </w:p>
    <w:p w14:paraId="6BA9A764" w14:textId="77777777" w:rsidR="00F01393" w:rsidRPr="00F10C34" w:rsidRDefault="00F01393" w:rsidP="00F01393">
      <w:pPr>
        <w:numPr>
          <w:ilvl w:val="0"/>
          <w:numId w:val="14"/>
        </w:numPr>
      </w:pPr>
      <w:r w:rsidRPr="00F10C34">
        <w:t>The most happy among men is he whose wife is the best among women.</w:t>
      </w:r>
    </w:p>
    <w:p w14:paraId="6687940C" w14:textId="77777777" w:rsidR="00F01393" w:rsidRPr="00F10C34" w:rsidRDefault="00F01393" w:rsidP="00F01393">
      <w:pPr>
        <w:numPr>
          <w:ilvl w:val="0"/>
          <w:numId w:val="14"/>
        </w:numPr>
      </w:pPr>
      <w:r w:rsidRPr="00F10C34">
        <w:t xml:space="preserve">(He) who gives less to the poor than to the rich, his sin is more than that of him who kills his own son. </w:t>
      </w:r>
    </w:p>
    <w:p w14:paraId="7A477FC6" w14:textId="77777777" w:rsidR="00F01393" w:rsidRPr="00F10C34" w:rsidRDefault="00F01393" w:rsidP="00F01393">
      <w:pPr>
        <w:numPr>
          <w:ilvl w:val="0"/>
          <w:numId w:val="14"/>
        </w:numPr>
      </w:pPr>
      <w:r w:rsidRPr="00F10C34">
        <w:t xml:space="preserve">Because of your wish and action, I, who am your Dēn, am so (much) better and </w:t>
      </w:r>
      <w:r>
        <w:t xml:space="preserve">more </w:t>
      </w:r>
      <w:r w:rsidRPr="00F10C34">
        <w:t xml:space="preserve">sweet-smelling and </w:t>
      </w:r>
      <w:r>
        <w:t xml:space="preserve">more </w:t>
      </w:r>
      <w:r w:rsidRPr="00F10C34">
        <w:t xml:space="preserve">victorious and </w:t>
      </w:r>
      <w:r>
        <w:t xml:space="preserve">more free from harm </w:t>
      </w:r>
      <w:r w:rsidRPr="00F10C34">
        <w:t>as you see me.</w:t>
      </w:r>
    </w:p>
    <w:p w14:paraId="23FDD2F5" w14:textId="77777777" w:rsidR="00F01393" w:rsidRPr="00F10C34" w:rsidRDefault="00F01393" w:rsidP="00F01393">
      <w:pPr>
        <w:numPr>
          <w:ilvl w:val="0"/>
          <w:numId w:val="14"/>
        </w:numPr>
      </w:pPr>
      <w:r w:rsidRPr="00F10C34">
        <w:t>Ardaw</w:t>
      </w:r>
      <w:r w:rsidR="00C93FD1">
        <w:t>ā</w:t>
      </w:r>
      <w:r w:rsidRPr="00F10C34">
        <w:t xml:space="preserve">n had four sons: two were with their father and two had fled to Babylon (and were now there). </w:t>
      </w:r>
    </w:p>
    <w:p w14:paraId="5B92B66D" w14:textId="77777777" w:rsidR="00F01393" w:rsidRPr="00F10C34" w:rsidRDefault="00F01393" w:rsidP="00F01393">
      <w:pPr>
        <w:numPr>
          <w:ilvl w:val="0"/>
          <w:numId w:val="14"/>
        </w:numPr>
      </w:pPr>
      <w:r w:rsidRPr="00F10C34">
        <w:t>That evil which we see in Babylon, has all been done by the sin(s) of the Babylonians.</w:t>
      </w:r>
    </w:p>
    <w:p w14:paraId="266D60FF" w14:textId="77777777" w:rsidR="00F01393" w:rsidRDefault="00F01393" w:rsidP="00F01393">
      <w:pPr>
        <w:ind w:left="360"/>
      </w:pPr>
    </w:p>
    <w:p w14:paraId="4D2ED19B" w14:textId="77777777" w:rsidR="00384901" w:rsidRDefault="00384901" w:rsidP="00F01393">
      <w:pPr>
        <w:ind w:left="360"/>
      </w:pPr>
    </w:p>
    <w:p w14:paraId="182BFF47" w14:textId="77777777" w:rsidR="00F01393" w:rsidRPr="00F10C34" w:rsidRDefault="00F01393" w:rsidP="00F01393">
      <w:pPr>
        <w:pStyle w:val="Heading1"/>
      </w:pPr>
      <w:bookmarkStart w:id="324" w:name="_Toc313441438"/>
      <w:r w:rsidRPr="00F10C34">
        <w:lastRenderedPageBreak/>
        <w:t>Additional readings 8</w:t>
      </w:r>
      <w:bookmarkEnd w:id="324"/>
    </w:p>
    <w:p w14:paraId="6AED03B5" w14:textId="77777777" w:rsidR="00F01393" w:rsidRPr="00F10C34" w:rsidRDefault="00F01393" w:rsidP="00F01393"/>
    <w:p w14:paraId="21B42A72" w14:textId="77777777" w:rsidR="00F01393" w:rsidRPr="00F10C34" w:rsidRDefault="00F01393" w:rsidP="00F01393">
      <w:pPr>
        <w:pStyle w:val="Heading2"/>
      </w:pPr>
      <w:bookmarkStart w:id="325" w:name="_Toc313441439"/>
      <w:r>
        <w:t>Additional reading</w:t>
      </w:r>
      <w:r w:rsidRPr="00F10C34">
        <w:t xml:space="preserve"> 8.1</w:t>
      </w:r>
      <w:bookmarkEnd w:id="325"/>
    </w:p>
    <w:p w14:paraId="17CD1C47" w14:textId="77777777" w:rsidR="00F01393" w:rsidRDefault="00F01393" w:rsidP="00F01393">
      <w:r w:rsidRPr="00F10C34">
        <w:tab/>
        <w:t xml:space="preserve">From the Pahlavi </w:t>
      </w:r>
      <w:r w:rsidRPr="00F10C34">
        <w:rPr>
          <w:i/>
        </w:rPr>
        <w:t>Videvdad</w:t>
      </w:r>
      <w:r>
        <w:t xml:space="preserve">: </w:t>
      </w:r>
      <w:r>
        <w:rPr>
          <w:i/>
        </w:rPr>
        <w:t>PV</w:t>
      </w:r>
      <w:r>
        <w:t>.</w:t>
      </w:r>
      <w:r w:rsidRPr="00F10C34">
        <w:t>3.15-17</w:t>
      </w:r>
      <w:r>
        <w:t>.</w:t>
      </w:r>
    </w:p>
    <w:p w14:paraId="32C2807F" w14:textId="77777777" w:rsidR="00F01393" w:rsidRPr="007A0FC2" w:rsidRDefault="00F01393" w:rsidP="00F01393">
      <w:r>
        <w:tab/>
        <w:t xml:space="preserve">The [...] indicates glosses added to the Pahlavi translations of the Avestan text. </w:t>
      </w:r>
    </w:p>
    <w:p w14:paraId="6AC86485" w14:textId="77777777" w:rsidR="00F01393" w:rsidRPr="00F10C34" w:rsidRDefault="00F01393" w:rsidP="00F01393"/>
    <w:p w14:paraId="24C54119" w14:textId="77777777" w:rsidR="00F01393" w:rsidRPr="00F10C34" w:rsidRDefault="00F01393" w:rsidP="00F01393">
      <w:pPr>
        <w:pStyle w:val="text"/>
        <w:rPr>
          <w:i/>
        </w:rPr>
      </w:pPr>
      <w:r w:rsidRPr="00F10C34">
        <w:rPr>
          <w:i/>
        </w:rPr>
        <w:t>pursišn. dādār ī gēhān ī astōmand ahlaw kū ōy mard gāh ī rist-keš.</w:t>
      </w:r>
    </w:p>
    <w:p w14:paraId="3E5F1C72" w14:textId="77777777" w:rsidR="00F01393" w:rsidRPr="00F10C34" w:rsidRDefault="00F01393" w:rsidP="00F01393">
      <w:pPr>
        <w:pStyle w:val="text"/>
        <w:rPr>
          <w:i/>
        </w:rPr>
      </w:pPr>
      <w:r w:rsidRPr="00F10C34">
        <w:rPr>
          <w:i/>
        </w:rPr>
        <w:t>passox. kē hēnd pad ēn zamīg ǰud-ābtom</w:t>
      </w:r>
      <w:r>
        <w:rPr>
          <w:i/>
        </w:rPr>
        <w:t xml:space="preserve"> ǰud-urwartom yōǰdahr-zamīgtom </w:t>
      </w:r>
      <w:r w:rsidRPr="00F10C34">
        <w:rPr>
          <w:i/>
        </w:rPr>
        <w:t>az hixr hušk-zamīgtom kū nam pad ān nēst</w:t>
      </w:r>
    </w:p>
    <w:p w14:paraId="61D31C60" w14:textId="77777777" w:rsidR="00F01393" w:rsidRPr="00F10C34" w:rsidRDefault="00F01393" w:rsidP="00F01393">
      <w:pPr>
        <w:pStyle w:val="text"/>
      </w:pPr>
      <w:r w:rsidRPr="00F10C34">
        <w:rPr>
          <w:i/>
        </w:rPr>
        <w:t>kamist-iz pad awēšān rāh franāmēnd pah ud stōr ātaxš-iz ī ohrmazd ud barsom-iz ī pad ahlāyīh frāz wistard</w:t>
      </w:r>
      <w:r w:rsidRPr="0037077B">
        <w:rPr>
          <w:i/>
        </w:rPr>
        <w:t xml:space="preserve"> </w:t>
      </w:r>
      <w:r w:rsidRPr="00F10C34">
        <w:rPr>
          <w:i/>
        </w:rPr>
        <w:t>mard-iz ī ahlaw</w:t>
      </w:r>
    </w:p>
    <w:p w14:paraId="7AF47C58" w14:textId="77777777" w:rsidR="00F01393" w:rsidRPr="00F10C34" w:rsidRDefault="00F01393" w:rsidP="00F01393">
      <w:pPr>
        <w:pStyle w:val="text"/>
      </w:pPr>
      <w:r w:rsidRPr="00F10C34">
        <w:tab/>
        <w:t xml:space="preserve">Q. O </w:t>
      </w:r>
      <w:r w:rsidR="00D340D9">
        <w:t>Righteous</w:t>
      </w:r>
      <w:r w:rsidRPr="00F10C34">
        <w:t xml:space="preserve"> creator of the bony world of the living! Where is there a (</w:t>
      </w:r>
      <w:r>
        <w:t xml:space="preserve">final </w:t>
      </w:r>
      <w:r w:rsidRPr="00F10C34">
        <w:t xml:space="preserve">resting) place for the man who is a carrier of the dead? </w:t>
      </w:r>
    </w:p>
    <w:p w14:paraId="10532446" w14:textId="77777777" w:rsidR="00F01393" w:rsidRPr="00F10C34" w:rsidRDefault="00F01393" w:rsidP="00F01393">
      <w:pPr>
        <w:pStyle w:val="text"/>
      </w:pPr>
      <w:r w:rsidRPr="00F10C34">
        <w:tab/>
        <w:t>A. (The places) that are, on this earth, the most devoid of water, the most devoid of plants, where the earth is the most (ritually) clean</w:t>
      </w:r>
      <w:r>
        <w:t xml:space="preserve"> (i.e.) </w:t>
      </w:r>
      <w:r w:rsidRPr="00F10C34">
        <w:t xml:space="preserve">from </w:t>
      </w:r>
      <w:r>
        <w:t>bodily secretions</w:t>
      </w:r>
      <w:r w:rsidRPr="00F10C34">
        <w:t>,</w:t>
      </w:r>
      <w:r>
        <w:t xml:space="preserve"> where the earth is the driest (</w:t>
      </w:r>
      <w:r w:rsidRPr="00F10C34">
        <w:t>i.e.,</w:t>
      </w:r>
      <w:r>
        <w:t>) there is no humidity on it</w:t>
      </w:r>
      <w:r w:rsidRPr="00F10C34">
        <w:t>,</w:t>
      </w:r>
    </w:p>
    <w:p w14:paraId="60A33EE9" w14:textId="77777777" w:rsidR="00F01393" w:rsidRPr="00F10C34" w:rsidRDefault="00F01393" w:rsidP="00F01393">
      <w:pPr>
        <w:pStyle w:val="text"/>
      </w:pPr>
      <w:r w:rsidRPr="00F10C34">
        <w:tab/>
        <w:t xml:space="preserve">and (where) they go forth the least on their paths, small and large domestic animals and the fire of Ohrmazd and the </w:t>
      </w:r>
      <w:r w:rsidRPr="00F10C34">
        <w:rPr>
          <w:i/>
        </w:rPr>
        <w:t>barsom</w:t>
      </w:r>
      <w:r w:rsidRPr="00F10C34">
        <w:t xml:space="preserve"> spread out in proper fashion and </w:t>
      </w:r>
      <w:r w:rsidR="00D340D9">
        <w:t>Righteous</w:t>
      </w:r>
      <w:r w:rsidRPr="00F10C34">
        <w:t xml:space="preserve"> men. </w:t>
      </w:r>
    </w:p>
    <w:p w14:paraId="71B1544C" w14:textId="77777777" w:rsidR="00F01393" w:rsidRPr="00F10C34" w:rsidRDefault="00F01393" w:rsidP="00F01393">
      <w:pPr>
        <w:pStyle w:val="text"/>
      </w:pPr>
    </w:p>
    <w:p w14:paraId="3AFBD7C7" w14:textId="77777777" w:rsidR="00F01393" w:rsidRPr="00F10C34" w:rsidRDefault="00F01393" w:rsidP="00F01393">
      <w:pPr>
        <w:pStyle w:val="text"/>
        <w:rPr>
          <w:i/>
        </w:rPr>
      </w:pPr>
      <w:r w:rsidRPr="00F10C34">
        <w:rPr>
          <w:i/>
        </w:rPr>
        <w:t>dādār ī gēhān astōmandān ahlaw čand drahnā</w:t>
      </w:r>
      <w:r>
        <w:rPr>
          <w:i/>
        </w:rPr>
        <w:t>y</w:t>
      </w:r>
      <w:r w:rsidRPr="00F10C34">
        <w:rPr>
          <w:i/>
        </w:rPr>
        <w:t xml:space="preserve"> az ātaxš čand drahnā</w:t>
      </w:r>
      <w:r>
        <w:rPr>
          <w:i/>
        </w:rPr>
        <w:t>y</w:t>
      </w:r>
      <w:r w:rsidRPr="00F10C34">
        <w:rPr>
          <w:i/>
        </w:rPr>
        <w:t xml:space="preserve"> az āb čand drahnā</w:t>
      </w:r>
      <w:r>
        <w:rPr>
          <w:i/>
        </w:rPr>
        <w:t>y</w:t>
      </w:r>
      <w:r w:rsidRPr="00F10C34">
        <w:rPr>
          <w:i/>
        </w:rPr>
        <w:t xml:space="preserve"> az barsom pad ahlāyīh frāz wistard</w:t>
      </w:r>
      <w:r w:rsidRPr="0037077B">
        <w:rPr>
          <w:i/>
        </w:rPr>
        <w:t xml:space="preserve"> </w:t>
      </w:r>
      <w:r w:rsidRPr="00F10C34">
        <w:rPr>
          <w:i/>
        </w:rPr>
        <w:t>čand drahnā</w:t>
      </w:r>
      <w:r>
        <w:rPr>
          <w:i/>
        </w:rPr>
        <w:t>y</w:t>
      </w:r>
      <w:r w:rsidRPr="00F10C34">
        <w:rPr>
          <w:i/>
        </w:rPr>
        <w:t xml:space="preserve"> az mard ī ahlaw</w:t>
      </w:r>
    </w:p>
    <w:p w14:paraId="6A91C3FC" w14:textId="77777777" w:rsidR="00F01393" w:rsidRPr="00F10C34" w:rsidRDefault="00F01393" w:rsidP="00F01393">
      <w:pPr>
        <w:pStyle w:val="text"/>
        <w:rPr>
          <w:i/>
        </w:rPr>
      </w:pPr>
      <w:r>
        <w:rPr>
          <w:i/>
        </w:rPr>
        <w:t>30</w:t>
      </w:r>
      <w:r w:rsidRPr="00F10C34">
        <w:rPr>
          <w:i/>
        </w:rPr>
        <w:t xml:space="preserve"> gām az ātaxš ud </w:t>
      </w:r>
      <w:r>
        <w:rPr>
          <w:i/>
        </w:rPr>
        <w:t>30</w:t>
      </w:r>
      <w:r w:rsidRPr="00F10C34">
        <w:rPr>
          <w:i/>
        </w:rPr>
        <w:t xml:space="preserve"> gām az āb ud </w:t>
      </w:r>
      <w:r>
        <w:rPr>
          <w:i/>
        </w:rPr>
        <w:t>30</w:t>
      </w:r>
      <w:r w:rsidRPr="00F10C34">
        <w:rPr>
          <w:i/>
        </w:rPr>
        <w:t xml:space="preserve"> gām az barsom pad ahlāyīh frāz wistard ud </w:t>
      </w:r>
      <w:r>
        <w:rPr>
          <w:i/>
        </w:rPr>
        <w:t>3</w:t>
      </w:r>
      <w:r w:rsidRPr="00F10C34">
        <w:rPr>
          <w:i/>
        </w:rPr>
        <w:t xml:space="preserve"> gām az mardān ī ahlawān</w:t>
      </w:r>
    </w:p>
    <w:p w14:paraId="75187A74" w14:textId="77777777" w:rsidR="00F01393" w:rsidRPr="00F10C34" w:rsidRDefault="00F01393" w:rsidP="00F01393">
      <w:pPr>
        <w:pStyle w:val="text"/>
      </w:pPr>
      <w:r w:rsidRPr="00F10C34">
        <w:tab/>
        <w:t xml:space="preserve">Q. O </w:t>
      </w:r>
      <w:r w:rsidR="00D340D9">
        <w:t>Righteous</w:t>
      </w:r>
      <w:r w:rsidRPr="00F10C34">
        <w:t xml:space="preserve"> creator of the bony world of the living! How much distance from the fire, how much from the water, how much from the </w:t>
      </w:r>
      <w:r w:rsidRPr="007A0FC2">
        <w:rPr>
          <w:i/>
        </w:rPr>
        <w:t>barsom</w:t>
      </w:r>
      <w:r w:rsidRPr="00F10C34">
        <w:t xml:space="preserve"> spread out in proper fashion, and how much from the </w:t>
      </w:r>
      <w:r w:rsidR="00D340D9">
        <w:t>Righteous</w:t>
      </w:r>
      <w:r w:rsidRPr="00F10C34">
        <w:t xml:space="preserve"> man.</w:t>
      </w:r>
    </w:p>
    <w:p w14:paraId="471EA129" w14:textId="77777777" w:rsidR="00F01393" w:rsidRPr="00F10C34" w:rsidRDefault="00F01393" w:rsidP="00F01393">
      <w:pPr>
        <w:pStyle w:val="text"/>
      </w:pPr>
      <w:r w:rsidRPr="00F10C34">
        <w:tab/>
        <w:t xml:space="preserve">A. Thirty steps from the fire, thirty steps from the water, thirty steps from the </w:t>
      </w:r>
      <w:r w:rsidRPr="00F10C34">
        <w:rPr>
          <w:i/>
        </w:rPr>
        <w:t>barsom</w:t>
      </w:r>
      <w:r w:rsidRPr="00F10C34">
        <w:t xml:space="preserve"> spread out in proper fashion, and three steps from </w:t>
      </w:r>
      <w:r w:rsidR="00D340D9">
        <w:t>Righteous</w:t>
      </w:r>
      <w:r w:rsidRPr="00F10C34">
        <w:t xml:space="preserve"> men.</w:t>
      </w:r>
    </w:p>
    <w:p w14:paraId="7D1986D2" w14:textId="77777777" w:rsidR="00F01393" w:rsidRPr="00F10C34" w:rsidRDefault="00F01393" w:rsidP="00F01393"/>
    <w:p w14:paraId="575619D4" w14:textId="77777777" w:rsidR="00F01393" w:rsidRPr="00F10C34" w:rsidRDefault="00F01393" w:rsidP="00F01393">
      <w:pPr>
        <w:pStyle w:val="Heading2"/>
      </w:pPr>
      <w:bookmarkStart w:id="326" w:name="_Toc313441440"/>
      <w:r>
        <w:t>Additional reading</w:t>
      </w:r>
      <w:r w:rsidRPr="00F10C34">
        <w:t xml:space="preserve"> 8.2</w:t>
      </w:r>
      <w:bookmarkEnd w:id="326"/>
    </w:p>
    <w:p w14:paraId="1D29B74E" w14:textId="77777777" w:rsidR="00F01393" w:rsidRPr="00F10C34" w:rsidRDefault="00F01393" w:rsidP="00F01393">
      <w:r w:rsidRPr="00F10C34">
        <w:tab/>
        <w:t xml:space="preserve">From the </w:t>
      </w:r>
      <w:r w:rsidRPr="00F10C34">
        <w:rPr>
          <w:i/>
        </w:rPr>
        <w:t>Ardā Wirāz-nāmag</w:t>
      </w:r>
      <w:r>
        <w:t xml:space="preserve">: </w:t>
      </w:r>
      <w:r>
        <w:rPr>
          <w:i/>
        </w:rPr>
        <w:t>AWN</w:t>
      </w:r>
      <w:r>
        <w:t>.</w:t>
      </w:r>
      <w:r w:rsidRPr="00F10C34">
        <w:t>4.7-9</w:t>
      </w:r>
      <w:r>
        <w:t xml:space="preserve">. – The conjunction </w:t>
      </w:r>
      <w:r>
        <w:rPr>
          <w:i/>
        </w:rPr>
        <w:t>kū</w:t>
      </w:r>
      <w:r>
        <w:t xml:space="preserve"> “i.e.” introduces exegetical explanations (“i.e.”).</w:t>
      </w:r>
    </w:p>
    <w:p w14:paraId="6469E448" w14:textId="77777777" w:rsidR="00F01393" w:rsidRPr="00F10C34" w:rsidRDefault="00F01393" w:rsidP="00F01393"/>
    <w:p w14:paraId="4D6779CB" w14:textId="77777777" w:rsidR="00F01393" w:rsidRPr="00F10C34" w:rsidRDefault="00F01393" w:rsidP="00F01393">
      <w:pPr>
        <w:pStyle w:val="text"/>
        <w:rPr>
          <w:i/>
        </w:rPr>
      </w:pPr>
      <w:r w:rsidRPr="00F10C34">
        <w:rPr>
          <w:i/>
        </w:rPr>
        <w:t xml:space="preserve">pad ōšībām ī sidīgar ōy ruwān ī ahlawān andar urwar </w:t>
      </w:r>
      <w:r>
        <w:rPr>
          <w:i/>
        </w:rPr>
        <w:t xml:space="preserve">ud </w:t>
      </w:r>
      <w:r w:rsidRPr="00F10C34">
        <w:rPr>
          <w:i/>
        </w:rPr>
        <w:t>bōy ī xwaš bē wašt</w:t>
      </w:r>
    </w:p>
    <w:p w14:paraId="15B84035" w14:textId="77777777" w:rsidR="00F01393" w:rsidRPr="00F10C34" w:rsidRDefault="00F01393" w:rsidP="00F01393">
      <w:pPr>
        <w:pStyle w:val="text"/>
        <w:rPr>
          <w:i/>
        </w:rPr>
      </w:pPr>
      <w:r w:rsidRPr="00F10C34">
        <w:rPr>
          <w:i/>
        </w:rPr>
        <w:t xml:space="preserve">u-š xwaštar sahist ān bōy čiyōn harwisp bōy </w:t>
      </w:r>
      <w:r>
        <w:rPr>
          <w:i/>
        </w:rPr>
        <w:t xml:space="preserve">ī </w:t>
      </w:r>
      <w:r w:rsidRPr="00F10C34">
        <w:rPr>
          <w:i/>
        </w:rPr>
        <w:t>xwaš ī-š pad zīndagān pad wēnīg abar šud</w:t>
      </w:r>
      <w:r>
        <w:rPr>
          <w:i/>
        </w:rPr>
        <w:t>;</w:t>
      </w:r>
      <w:r w:rsidRPr="00F10C34">
        <w:rPr>
          <w:i/>
        </w:rPr>
        <w:t xml:space="preserve"> ud ān bōy wād az rabihwintar rōn az nēmag ī yazdān bē āyēd</w:t>
      </w:r>
    </w:p>
    <w:p w14:paraId="5883F477" w14:textId="77777777" w:rsidR="00F01393" w:rsidRPr="00F10C34" w:rsidRDefault="00F01393" w:rsidP="00F01393">
      <w:pPr>
        <w:pStyle w:val="text"/>
      </w:pPr>
      <w:r w:rsidRPr="00F10C34">
        <w:rPr>
          <w:i/>
        </w:rPr>
        <w:t xml:space="preserve">u-š ān ī xwēš dēn ud ān ī xwēš kunišn ō padīrag āmad pad kanīg kerb ī nēk pad dīdan ī hurust </w:t>
      </w:r>
      <w:r w:rsidRPr="006F5D3A">
        <w:rPr>
          <w:i/>
          <w:u w:val="single"/>
        </w:rPr>
        <w:t>kū</w:t>
      </w:r>
      <w:r w:rsidRPr="00F10C34">
        <w:rPr>
          <w:i/>
        </w:rPr>
        <w:t xml:space="preserve"> pad frārōnīh rust estād frāz-pestān </w:t>
      </w:r>
      <w:r w:rsidRPr="006F5D3A">
        <w:rPr>
          <w:i/>
          <w:u w:val="single"/>
        </w:rPr>
        <w:t>kū</w:t>
      </w:r>
      <w:r w:rsidRPr="00F10C34">
        <w:rPr>
          <w:i/>
        </w:rPr>
        <w:t>-š pestān abāz nišast ī dil ud gyān dōst kē-š kerb ēdōn rōšn čiyōn pad dīdan hudōšagtar pad nigerišn abāyišnīgtar</w:t>
      </w:r>
    </w:p>
    <w:p w14:paraId="59465072" w14:textId="77777777" w:rsidR="00F01393" w:rsidRPr="00F10C34" w:rsidRDefault="00F01393" w:rsidP="00F01393">
      <w:pPr>
        <w:pStyle w:val="text"/>
      </w:pPr>
      <w:r w:rsidRPr="00F10C34">
        <w:tab/>
        <w:t xml:space="preserve">At the third dawn, the soul of the </w:t>
      </w:r>
      <w:r w:rsidR="00D340D9">
        <w:t>Righteous</w:t>
      </w:r>
      <w:r w:rsidRPr="00F10C34">
        <w:t xml:space="preserve"> wandered among nice fragrent herbs.</w:t>
      </w:r>
    </w:p>
    <w:p w14:paraId="79890FBC" w14:textId="77777777" w:rsidR="00F01393" w:rsidRPr="00F10C34" w:rsidRDefault="00F01393" w:rsidP="00F01393">
      <w:pPr>
        <w:pStyle w:val="text"/>
      </w:pPr>
      <w:r w:rsidRPr="00F10C34">
        <w:tab/>
        <w:t>And it seemed nicer</w:t>
      </w:r>
      <w:r>
        <w:t xml:space="preserve"> to him that all the nice fragra</w:t>
      </w:r>
      <w:r w:rsidRPr="00F10C34">
        <w:t>nce that had come to his nose in life.</w:t>
      </w:r>
    </w:p>
    <w:p w14:paraId="1A2D95D6" w14:textId="77777777" w:rsidR="00F01393" w:rsidRPr="00F10C34" w:rsidRDefault="00F01393" w:rsidP="00F01393">
      <w:pPr>
        <w:pStyle w:val="text"/>
      </w:pPr>
      <w:r w:rsidRPr="00F10C34">
        <w:tab/>
        <w:t xml:space="preserve">And the breeze of that fragrence </w:t>
      </w:r>
      <w:r>
        <w:t>is</w:t>
      </w:r>
      <w:r w:rsidRPr="00F10C34">
        <w:t xml:space="preserve"> coming from the southern direction, from the direction of the gods.</w:t>
      </w:r>
    </w:p>
    <w:p w14:paraId="61D9F3DA" w14:textId="77777777" w:rsidR="00F01393" w:rsidRPr="00F10C34" w:rsidRDefault="00F01393" w:rsidP="00F01393">
      <w:pPr>
        <w:pStyle w:val="text"/>
      </w:pPr>
      <w:r w:rsidRPr="00F10C34">
        <w:tab/>
        <w:t xml:space="preserve">And his own </w:t>
      </w:r>
      <w:r w:rsidRPr="00F10C34">
        <w:rPr>
          <w:i/>
        </w:rPr>
        <w:t>dēn</w:t>
      </w:r>
      <w:r w:rsidRPr="00F10C34">
        <w:t xml:space="preserve"> and his own deeds came toward him in a maiden’s form, beautiful to see, well-grown, i.e., she had grown up in goodness, with forward bosom, i.e., her bosom sat well[?],</w:t>
      </w:r>
      <w:r>
        <w:t xml:space="preserve"> and a friend to heart and soul,</w:t>
      </w:r>
    </w:p>
    <w:p w14:paraId="016CEC7C" w14:textId="77777777" w:rsidR="00F01393" w:rsidRPr="00F10C34" w:rsidRDefault="00F01393" w:rsidP="00F01393">
      <w:pPr>
        <w:pStyle w:val="text"/>
      </w:pPr>
      <w:r w:rsidRPr="00F10C34">
        <w:tab/>
        <w:t>(</w:t>
      </w:r>
      <w:r>
        <w:t>a</w:t>
      </w:r>
      <w:r w:rsidRPr="00F10C34">
        <w:t xml:space="preserve"> maiden) whose (</w:t>
      </w:r>
      <w:r w:rsidRPr="00F10C34">
        <w:rPr>
          <w:i/>
        </w:rPr>
        <w:t>kē-š</w:t>
      </w:r>
      <w:r w:rsidRPr="00F10C34">
        <w:t xml:space="preserve">) form was as bright as to be most pleasant to see, most attractive to look at. </w:t>
      </w:r>
    </w:p>
    <w:p w14:paraId="4AB8EEF1" w14:textId="77777777" w:rsidR="00F01393" w:rsidRPr="00F10C34" w:rsidRDefault="00F01393" w:rsidP="00F01393"/>
    <w:p w14:paraId="33B37F9A" w14:textId="77777777" w:rsidR="00384901" w:rsidRDefault="00384901" w:rsidP="00F01393">
      <w:pPr>
        <w:pStyle w:val="Heading2"/>
      </w:pPr>
      <w:bookmarkStart w:id="327" w:name="_Toc313441441"/>
    </w:p>
    <w:p w14:paraId="0832F30B" w14:textId="77777777" w:rsidR="00F01393" w:rsidRPr="00F10C34" w:rsidRDefault="00F01393" w:rsidP="00F01393">
      <w:pPr>
        <w:pStyle w:val="Heading2"/>
      </w:pPr>
      <w:r>
        <w:t>Additional reading</w:t>
      </w:r>
      <w:r w:rsidRPr="00F10C34">
        <w:t xml:space="preserve"> 8.3</w:t>
      </w:r>
      <w:bookmarkEnd w:id="327"/>
    </w:p>
    <w:p w14:paraId="25A29409" w14:textId="77777777" w:rsidR="00F01393" w:rsidRPr="00F10C34" w:rsidRDefault="00F01393" w:rsidP="00F01393">
      <w:r w:rsidRPr="00F10C34">
        <w:tab/>
        <w:t xml:space="preserve">From the </w:t>
      </w:r>
      <w:r w:rsidRPr="00F10C34">
        <w:rPr>
          <w:i/>
        </w:rPr>
        <w:t>Ardā Wirāz-nāmag</w:t>
      </w:r>
      <w:r w:rsidRPr="00F10C34">
        <w:t xml:space="preserve"> 9.1-4</w:t>
      </w:r>
    </w:p>
    <w:p w14:paraId="6915E918" w14:textId="77777777" w:rsidR="00F01393" w:rsidRPr="00F10C34" w:rsidRDefault="00F01393" w:rsidP="00F01393"/>
    <w:p w14:paraId="089C3708" w14:textId="77777777" w:rsidR="00F01393" w:rsidRPr="00F10C34" w:rsidRDefault="00F01393" w:rsidP="00F01393">
      <w:pPr>
        <w:pStyle w:val="text"/>
        <w:rPr>
          <w:i/>
        </w:rPr>
      </w:pPr>
      <w:r w:rsidRPr="00F10C34">
        <w:rPr>
          <w:i/>
        </w:rPr>
        <w:t>ka sidīgar gām frāz niham pad huwaršt ānōh kū huwaršt pad mehmānīh ō ānōh rasēm</w:t>
      </w:r>
    </w:p>
    <w:p w14:paraId="6BF7E44D" w14:textId="77777777" w:rsidR="00F01393" w:rsidRPr="00F10C34" w:rsidRDefault="00F01393" w:rsidP="00F01393">
      <w:pPr>
        <w:pStyle w:val="text"/>
        <w:rPr>
          <w:i/>
        </w:rPr>
      </w:pPr>
      <w:r w:rsidRPr="00F10C34">
        <w:rPr>
          <w:i/>
        </w:rPr>
        <w:t xml:space="preserve">rōšnīh ī bālistān bālist xwānēnd </w:t>
      </w:r>
    </w:p>
    <w:p w14:paraId="1FFE593B" w14:textId="77777777" w:rsidR="00F01393" w:rsidRPr="00F10C34" w:rsidRDefault="00F01393" w:rsidP="00F01393">
      <w:pPr>
        <w:pStyle w:val="text"/>
        <w:rPr>
          <w:i/>
        </w:rPr>
      </w:pPr>
      <w:r w:rsidRPr="00F10C34">
        <w:rPr>
          <w:i/>
        </w:rPr>
        <w:t xml:space="preserve">ud wēnam ān ī ahlaw pad gāh ud wistarg ī zarrēn-kerd </w:t>
      </w:r>
    </w:p>
    <w:p w14:paraId="7BB1FEA0" w14:textId="77777777" w:rsidR="00F01393" w:rsidRPr="00F10C34" w:rsidRDefault="00F01393" w:rsidP="00F01393">
      <w:pPr>
        <w:pStyle w:val="text"/>
        <w:rPr>
          <w:i/>
        </w:rPr>
      </w:pPr>
      <w:r w:rsidRPr="00F10C34">
        <w:rPr>
          <w:i/>
        </w:rPr>
        <w:t>ud mardōm būd hēnd kē-šān rōšnīh ō rōšnīh ī xwaršēd homānāg būd</w:t>
      </w:r>
    </w:p>
    <w:p w14:paraId="76824A4A" w14:textId="77777777" w:rsidR="00F01393" w:rsidRPr="00F10C34" w:rsidRDefault="00F01393" w:rsidP="00F01393">
      <w:pPr>
        <w:pStyle w:val="text"/>
        <w:rPr>
          <w:i/>
        </w:rPr>
      </w:pPr>
      <w:r w:rsidRPr="00F10C34">
        <w:rPr>
          <w:i/>
        </w:rPr>
        <w:t>purs</w:t>
      </w:r>
      <w:r>
        <w:rPr>
          <w:i/>
        </w:rPr>
        <w:t>ē</w:t>
      </w:r>
      <w:r w:rsidRPr="00F10C34">
        <w:rPr>
          <w:i/>
        </w:rPr>
        <w:t xml:space="preserve">m az Srōš-ahlīy ud Ādur yazd kū ēn gyāg kadām ud ōy ruwān kē hēnd </w:t>
      </w:r>
    </w:p>
    <w:p w14:paraId="7F68F6FC" w14:textId="77777777" w:rsidR="00F01393" w:rsidRDefault="00F01393" w:rsidP="00F01393">
      <w:pPr>
        <w:pStyle w:val="text"/>
      </w:pPr>
      <w:r w:rsidRPr="00F10C34">
        <w:rPr>
          <w:i/>
        </w:rPr>
        <w:t xml:space="preserve">gōwēd Srōš-ahlīy ud Ādur yazd kū ēn gyāg xwaršēd-pāyag </w:t>
      </w:r>
    </w:p>
    <w:p w14:paraId="78D8165B" w14:textId="77777777" w:rsidR="00F01393" w:rsidRPr="00F10C34" w:rsidRDefault="00F01393" w:rsidP="00F01393">
      <w:pPr>
        <w:pStyle w:val="text"/>
      </w:pPr>
      <w:r w:rsidRPr="00F10C34">
        <w:rPr>
          <w:i/>
        </w:rPr>
        <w:t>ud ōy ruwān hēnd kē pad gētīy hupādixšāy būd hēnd</w:t>
      </w:r>
      <w:r w:rsidRPr="00F10C34">
        <w:t>.</w:t>
      </w:r>
    </w:p>
    <w:p w14:paraId="14DEA828" w14:textId="77777777" w:rsidR="00F01393" w:rsidRPr="00F10C34" w:rsidRDefault="00F01393" w:rsidP="00F01393">
      <w:pPr>
        <w:pStyle w:val="text"/>
      </w:pPr>
      <w:r w:rsidRPr="00F10C34">
        <w:tab/>
        <w:t>When I take the third step in Good Deeds, we come to where Good Deeds</w:t>
      </w:r>
      <w:r w:rsidRPr="0037077B">
        <w:t xml:space="preserve"> </w:t>
      </w:r>
      <w:r w:rsidRPr="00F10C34">
        <w:t>abide.</w:t>
      </w:r>
    </w:p>
    <w:p w14:paraId="3CE5CD30" w14:textId="77777777" w:rsidR="00F01393" w:rsidRPr="00F10C34" w:rsidRDefault="00F01393" w:rsidP="00F01393">
      <w:pPr>
        <w:pStyle w:val="text"/>
      </w:pPr>
      <w:r w:rsidRPr="00F10C34">
        <w:tab/>
        <w:t xml:space="preserve">They call it the light of the highest of heights. </w:t>
      </w:r>
    </w:p>
    <w:p w14:paraId="56FD8F4A" w14:textId="77777777" w:rsidR="00F01393" w:rsidRPr="00F10C34" w:rsidRDefault="00F01393" w:rsidP="00F01393">
      <w:pPr>
        <w:pStyle w:val="text"/>
      </w:pPr>
      <w:r w:rsidRPr="00F10C34">
        <w:tab/>
        <w:t xml:space="preserve">And I see the </w:t>
      </w:r>
      <w:r w:rsidR="00D340D9">
        <w:t>Righteous</w:t>
      </w:r>
      <w:r w:rsidRPr="00F10C34">
        <w:t xml:space="preserve"> on </w:t>
      </w:r>
      <w:r>
        <w:t>couches</w:t>
      </w:r>
      <w:r w:rsidRPr="00F10C34">
        <w:t xml:space="preserve"> and </w:t>
      </w:r>
      <w:r>
        <w:t>carpets</w:t>
      </w:r>
      <w:r w:rsidRPr="00F10C34">
        <w:t xml:space="preserve"> made from gold.</w:t>
      </w:r>
    </w:p>
    <w:p w14:paraId="586EF674" w14:textId="77777777" w:rsidR="00F01393" w:rsidRPr="00F10C34" w:rsidRDefault="00F01393" w:rsidP="00F01393">
      <w:pPr>
        <w:pStyle w:val="text"/>
      </w:pPr>
      <w:r w:rsidRPr="00F10C34">
        <w:tab/>
        <w:t>And they were people whose (</w:t>
      </w:r>
      <w:r w:rsidRPr="00F10C34">
        <w:rPr>
          <w:i/>
        </w:rPr>
        <w:t>kē-šān</w:t>
      </w:r>
      <w:r w:rsidRPr="00F10C34">
        <w:t xml:space="preserve">) light was similar to the sun’s light. </w:t>
      </w:r>
    </w:p>
    <w:p w14:paraId="33F1A18C" w14:textId="77777777" w:rsidR="00F01393" w:rsidRPr="00F10C34" w:rsidRDefault="00F01393" w:rsidP="00F01393">
      <w:pPr>
        <w:pStyle w:val="text"/>
      </w:pPr>
      <w:r>
        <w:tab/>
        <w:t xml:space="preserve">I ask </w:t>
      </w:r>
      <w:r w:rsidR="000878B4">
        <w:t>Srōš-ahlīy</w:t>
      </w:r>
      <w:r w:rsidRPr="00F10C34">
        <w:t xml:space="preserve"> and the divine Fire: Which is this place, and who are those souls?</w:t>
      </w:r>
    </w:p>
    <w:p w14:paraId="57CF56CB" w14:textId="77777777" w:rsidR="00F01393" w:rsidRPr="00F10C34" w:rsidRDefault="00F01393" w:rsidP="00F01393">
      <w:pPr>
        <w:pStyle w:val="text"/>
      </w:pPr>
      <w:r w:rsidRPr="00F10C34">
        <w:tab/>
      </w:r>
      <w:r w:rsidR="000878B4">
        <w:t>Srōš-ahlīy</w:t>
      </w:r>
      <w:r w:rsidRPr="00F10C34">
        <w:t xml:space="preserve"> and the divine Fire say: This place is the sun-level.</w:t>
      </w:r>
    </w:p>
    <w:p w14:paraId="484188E8" w14:textId="77777777" w:rsidR="00F01393" w:rsidRPr="00F10C34" w:rsidRDefault="00F01393" w:rsidP="00F01393">
      <w:pPr>
        <w:pStyle w:val="text"/>
      </w:pPr>
      <w:r w:rsidRPr="00F10C34">
        <w:tab/>
        <w:t xml:space="preserve">And those souls are </w:t>
      </w:r>
      <w:r>
        <w:t>(</w:t>
      </w:r>
      <w:r w:rsidRPr="00F10C34">
        <w:t>those</w:t>
      </w:r>
      <w:r>
        <w:t>)</w:t>
      </w:r>
      <w:r w:rsidRPr="00F10C34">
        <w:t xml:space="preserve"> who were good rulers in this world. </w:t>
      </w:r>
    </w:p>
    <w:p w14:paraId="152DF9FC" w14:textId="77777777" w:rsidR="00F01393" w:rsidRPr="00F10C34" w:rsidRDefault="00F01393" w:rsidP="00F01393">
      <w:pPr>
        <w:pStyle w:val="Heading1"/>
      </w:pPr>
      <w:bookmarkStart w:id="328" w:name="_Toc313441442"/>
      <w:bookmarkEnd w:id="315"/>
      <w:r w:rsidRPr="00F10C34">
        <w:t>Glossary of words in the Texts and Exercises 8</w:t>
      </w:r>
      <w:bookmarkEnd w:id="328"/>
    </w:p>
    <w:p w14:paraId="1FDBF9E3" w14:textId="77777777" w:rsidR="00F01393" w:rsidRPr="00F10C34" w:rsidRDefault="00F01393" w:rsidP="00F01393"/>
    <w:p w14:paraId="550E3BED" w14:textId="77777777" w:rsidR="00F01393" w:rsidRPr="00F10C34" w:rsidRDefault="00F01393" w:rsidP="00F01393">
      <w:pPr>
        <w:rPr>
          <w:u w:val="single"/>
        </w:rPr>
      </w:pPr>
      <w:r w:rsidRPr="00F10C34">
        <w:rPr>
          <w:u w:val="single"/>
        </w:rPr>
        <w:t>Idioms</w:t>
      </w:r>
    </w:p>
    <w:p w14:paraId="1E1DD15C" w14:textId="77777777" w:rsidR="00F01393" w:rsidRPr="00F10C34" w:rsidRDefault="00F01393" w:rsidP="00F01393">
      <w:pPr>
        <w:pStyle w:val="Gloss"/>
      </w:pPr>
      <w:r w:rsidRPr="00F10C34">
        <w:rPr>
          <w:i/>
        </w:rPr>
        <w:t>abāz dār-</w:t>
      </w:r>
      <w:r w:rsidRPr="00F10C34">
        <w:t xml:space="preserve"> (</w:t>
      </w:r>
      <w:r w:rsidRPr="00F10C34">
        <w:rPr>
          <w:i/>
        </w:rPr>
        <w:t>dāšt</w:t>
      </w:r>
      <w:r w:rsidRPr="00F10C34">
        <w:t>)</w:t>
      </w:r>
      <w:r w:rsidRPr="00F10C34">
        <w:tab/>
      </w:r>
      <w:r w:rsidRPr="00F10C34">
        <w:tab/>
        <w:t>hold back, keep back</w:t>
      </w:r>
    </w:p>
    <w:p w14:paraId="78F57D3A" w14:textId="77777777" w:rsidR="00F01393" w:rsidRPr="00C93FD1" w:rsidRDefault="00F01393" w:rsidP="00F01393">
      <w:pPr>
        <w:pStyle w:val="Gloss"/>
      </w:pPr>
      <w:r w:rsidRPr="00F10C34">
        <w:rPr>
          <w:i/>
        </w:rPr>
        <w:t>andar kun</w:t>
      </w:r>
      <w:r w:rsidR="00D11E26">
        <w:rPr>
          <w:i/>
        </w:rPr>
        <w:t>-</w:t>
      </w:r>
      <w:r w:rsidRPr="00F10C34">
        <w:tab/>
      </w:r>
      <w:r w:rsidRPr="00F10C34">
        <w:tab/>
        <w:t>place, apply</w:t>
      </w:r>
      <w:r w:rsidR="00C93FD1">
        <w:t xml:space="preserve">; + </w:t>
      </w:r>
      <w:r w:rsidR="00C93FD1">
        <w:rPr>
          <w:i/>
        </w:rPr>
        <w:t>andar</w:t>
      </w:r>
      <w:r w:rsidR="00C93FD1">
        <w:t xml:space="preserve"> “into, onto”</w:t>
      </w:r>
    </w:p>
    <w:p w14:paraId="7CD20CDB" w14:textId="77777777" w:rsidR="00F01393" w:rsidRDefault="00F01393" w:rsidP="00F01393">
      <w:pPr>
        <w:pStyle w:val="Gloss"/>
      </w:pPr>
      <w:r w:rsidRPr="00F10C34">
        <w:rPr>
          <w:i/>
        </w:rPr>
        <w:t>ast ī ... ast ī</w:t>
      </w:r>
      <w:r w:rsidRPr="00F10C34">
        <w:tab/>
      </w:r>
      <w:r w:rsidRPr="00F10C34">
        <w:tab/>
        <w:t>one ... another, some ... others</w:t>
      </w:r>
      <w:r>
        <w:t xml:space="preserve"> (Lesson 14)</w:t>
      </w:r>
    </w:p>
    <w:p w14:paraId="21443841" w14:textId="77777777" w:rsidR="00F01393" w:rsidRDefault="00F01393" w:rsidP="00F01393">
      <w:pPr>
        <w:pStyle w:val="Gloss"/>
      </w:pPr>
      <w:r w:rsidRPr="00F10C34">
        <w:rPr>
          <w:i/>
        </w:rPr>
        <w:t>bē est-</w:t>
      </w:r>
      <w:r>
        <w:tab/>
      </w:r>
      <w:r>
        <w:tab/>
        <w:t>stand (</w:t>
      </w:r>
      <w:r w:rsidRPr="00F10C34">
        <w:t>still)</w:t>
      </w:r>
    </w:p>
    <w:p w14:paraId="512ED17B" w14:textId="77777777" w:rsidR="00C93FD1" w:rsidRPr="00C93FD1" w:rsidRDefault="00C93FD1" w:rsidP="00F01393">
      <w:pPr>
        <w:pStyle w:val="Gloss"/>
      </w:pPr>
      <w:r>
        <w:rPr>
          <w:i/>
        </w:rPr>
        <w:t xml:space="preserve">handāzag ī </w:t>
      </w:r>
      <w:r>
        <w:tab/>
      </w:r>
      <w:r>
        <w:tab/>
        <w:t>like, similar to</w:t>
      </w:r>
    </w:p>
    <w:p w14:paraId="0C273A8C" w14:textId="77777777" w:rsidR="00F01393" w:rsidRPr="003E5529" w:rsidRDefault="00F01393" w:rsidP="00F01393">
      <w:pPr>
        <w:pStyle w:val="Gloss"/>
      </w:pPr>
      <w:r>
        <w:rPr>
          <w:i/>
        </w:rPr>
        <w:t>ō ... estād</w:t>
      </w:r>
      <w:r>
        <w:tab/>
      </w:r>
      <w:r>
        <w:tab/>
        <w:t>turned to</w:t>
      </w:r>
    </w:p>
    <w:p w14:paraId="57FDBEB0" w14:textId="77777777" w:rsidR="00F01393" w:rsidRPr="00456AB1" w:rsidRDefault="00F01393" w:rsidP="00F01393">
      <w:pPr>
        <w:pStyle w:val="Gloss"/>
      </w:pPr>
      <w:r>
        <w:rPr>
          <w:i/>
        </w:rPr>
        <w:t>pad ... dār-</w:t>
      </w:r>
      <w:r>
        <w:tab/>
      </w:r>
      <w:r>
        <w:tab/>
        <w:t>regard as ...</w:t>
      </w:r>
    </w:p>
    <w:p w14:paraId="3C8937C2" w14:textId="77777777" w:rsidR="00F01393" w:rsidRDefault="00F01393" w:rsidP="00F01393">
      <w:pPr>
        <w:pStyle w:val="Gloss"/>
      </w:pPr>
      <w:r>
        <w:rPr>
          <w:i/>
        </w:rPr>
        <w:t>pad ... nih-</w:t>
      </w:r>
      <w:r>
        <w:tab/>
      </w:r>
      <w:r>
        <w:tab/>
        <w:t>establish as ...</w:t>
      </w:r>
    </w:p>
    <w:p w14:paraId="772CF4CD" w14:textId="77777777" w:rsidR="00F01393" w:rsidRPr="00DA7670" w:rsidRDefault="00F01393" w:rsidP="003631F1">
      <w:pPr>
        <w:pStyle w:val="Gloss"/>
        <w:tabs>
          <w:tab w:val="clear" w:pos="5580"/>
          <w:tab w:val="left" w:pos="3600"/>
        </w:tabs>
        <w:ind w:left="3690" w:hanging="3690"/>
      </w:pPr>
      <w:r w:rsidRPr="00F10C34">
        <w:rPr>
          <w:i/>
        </w:rPr>
        <w:t>rāy ud xwarrah</w:t>
      </w:r>
      <w:r w:rsidR="003631F1">
        <w:tab/>
      </w:r>
      <w:r w:rsidR="003631F1">
        <w:tab/>
        <w:t xml:space="preserve">expression taken from Avestan </w:t>
      </w:r>
      <w:r w:rsidR="003631F1">
        <w:rPr>
          <w:i/>
        </w:rPr>
        <w:t>ahe raiia xvarəna</w:t>
      </w:r>
      <w:r w:rsidR="003631F1" w:rsidRPr="003631F1">
        <w:rPr>
          <w:i/>
        </w:rPr>
        <w:t>ŋ</w:t>
      </w:r>
      <w:r w:rsidR="003631F1">
        <w:rPr>
          <w:i/>
        </w:rPr>
        <w:t>haca</w:t>
      </w:r>
      <w:r w:rsidR="003631F1">
        <w:t xml:space="preserve"> “by his wealth and Xwarrah”; reinterpreted to mean something like “luminosity and Xwarrah”; the Persian translations of the Avesta have </w:t>
      </w:r>
      <w:r w:rsidR="003631F1" w:rsidRPr="003631F1">
        <w:rPr>
          <w:i/>
        </w:rPr>
        <w:t>nur o xorah</w:t>
      </w:r>
      <w:r w:rsidR="003631F1">
        <w:t xml:space="preserve"> “</w:t>
      </w:r>
      <w:r w:rsidR="00BD0D4C">
        <w:t xml:space="preserve">Light </w:t>
      </w:r>
      <w:r w:rsidR="003631F1">
        <w:t>and Xwarrah”</w:t>
      </w:r>
      <w:r w:rsidR="00DA7670">
        <w:t xml:space="preserve">; in the Pahlavi tradition this </w:t>
      </w:r>
      <w:r w:rsidR="00DA7670">
        <w:rPr>
          <w:i/>
        </w:rPr>
        <w:t>rāy</w:t>
      </w:r>
      <w:r w:rsidR="00DA7670">
        <w:t xml:space="preserve"> is understood as </w:t>
      </w:r>
      <w:r w:rsidR="00DA7670">
        <w:rPr>
          <w:i/>
        </w:rPr>
        <w:t>tuxšāgīh</w:t>
      </w:r>
      <w:r w:rsidR="00DA7670">
        <w:t xml:space="preserve"> “diligence”</w:t>
      </w:r>
    </w:p>
    <w:p w14:paraId="12B848D2" w14:textId="77777777" w:rsidR="00F01393" w:rsidRPr="00CA2D2E" w:rsidRDefault="00F01393" w:rsidP="00F01393"/>
    <w:p w14:paraId="42CE6CCA" w14:textId="77777777" w:rsidR="00F01393" w:rsidRPr="00F10C34" w:rsidRDefault="00F01393" w:rsidP="00F01393">
      <w:pPr>
        <w:keepNext/>
        <w:spacing w:line="360" w:lineRule="auto"/>
        <w:rPr>
          <w:u w:val="single"/>
        </w:rPr>
      </w:pPr>
      <w:r w:rsidRPr="00F10C34">
        <w:rPr>
          <w:u w:val="single"/>
        </w:rPr>
        <w:t>Nouns, adjectives, adverbs, pronouns:</w:t>
      </w:r>
    </w:p>
    <w:p w14:paraId="04306CAF" w14:textId="77777777" w:rsidR="00C728E2" w:rsidRPr="00F10C34" w:rsidRDefault="00C728E2" w:rsidP="00C728E2">
      <w:pPr>
        <w:pStyle w:val="Gloss"/>
        <w:tabs>
          <w:tab w:val="clear" w:pos="3427"/>
          <w:tab w:val="left" w:pos="3420"/>
        </w:tabs>
      </w:pPr>
      <w:r>
        <w:rPr>
          <w:i/>
        </w:rPr>
        <w:t>3</w:t>
      </w:r>
      <w:r w:rsidRPr="00F10C34">
        <w:rPr>
          <w:i/>
        </w:rPr>
        <w:t>-parrag</w:t>
      </w:r>
      <w:r w:rsidRPr="00F10C34">
        <w:tab/>
      </w:r>
      <w:r w:rsidRPr="00F10C34">
        <w:rPr>
          <w:rFonts w:ascii="Pahlavi" w:hAnsi="Pahlavi"/>
          <w:sz w:val="22"/>
        </w:rPr>
        <w:t>WkLP3</w:t>
      </w:r>
      <w:r w:rsidRPr="00F10C34">
        <w:tab/>
        <w:t>&lt;3-plk'&gt;</w:t>
      </w:r>
      <w:r w:rsidRPr="00F10C34">
        <w:tab/>
        <w:t>having three feathers, with three feathers</w:t>
      </w:r>
    </w:p>
    <w:p w14:paraId="50C62D3F" w14:textId="77777777" w:rsidR="00F01393" w:rsidRPr="006F5D3A" w:rsidRDefault="00F01393" w:rsidP="00F01393">
      <w:pPr>
        <w:pStyle w:val="Gloss"/>
        <w:tabs>
          <w:tab w:val="clear" w:pos="3427"/>
          <w:tab w:val="left" w:pos="3420"/>
        </w:tabs>
      </w:pPr>
      <w:r>
        <w:rPr>
          <w:i/>
        </w:rPr>
        <w:t>30</w:t>
      </w:r>
      <w:r>
        <w:rPr>
          <w:i/>
        </w:rPr>
        <w:softHyphen/>
        <w:t xml:space="preserve"> = </w:t>
      </w:r>
      <w:r w:rsidRPr="006F5D3A">
        <w:rPr>
          <w:i/>
        </w:rPr>
        <w:t>sī</w:t>
      </w:r>
      <w:r>
        <w:tab/>
      </w:r>
      <w:r>
        <w:rPr>
          <w:rFonts w:ascii="Pahlavi" w:hAnsi="Pahlavi"/>
        </w:rPr>
        <w:t>#</w:t>
      </w:r>
      <w:r w:rsidRPr="006F5D3A">
        <w:tab/>
      </w:r>
      <w:r>
        <w:t>&lt;30&gt;</w:t>
      </w:r>
      <w:r>
        <w:tab/>
        <w:t>thirty</w:t>
      </w:r>
    </w:p>
    <w:p w14:paraId="5DC2A227" w14:textId="77777777" w:rsidR="00F01393" w:rsidRPr="00F10C34" w:rsidRDefault="00F01393" w:rsidP="00F01393">
      <w:pPr>
        <w:pStyle w:val="Gloss"/>
        <w:tabs>
          <w:tab w:val="clear" w:pos="3427"/>
          <w:tab w:val="left" w:pos="3420"/>
        </w:tabs>
      </w:pPr>
      <w:r w:rsidRPr="00F10C34">
        <w:rPr>
          <w:i/>
        </w:rPr>
        <w:t>abārōnīh</w:t>
      </w:r>
      <w:r w:rsidRPr="00F10C34">
        <w:rPr>
          <w:i/>
        </w:rPr>
        <w:tab/>
      </w:r>
      <w:r w:rsidRPr="00F10C34">
        <w:rPr>
          <w:rFonts w:ascii="Pahlavi" w:hAnsi="Pahlavi"/>
          <w:sz w:val="22"/>
        </w:rPr>
        <w:t>EWwlAcÅ</w:t>
      </w:r>
      <w:r w:rsidRPr="00F10C34">
        <w:tab/>
        <w:t>&lt;’</w:t>
      </w:r>
      <w:r w:rsidRPr="00F10C34">
        <w:rPr>
          <w:lang w:val="sl-SI"/>
        </w:rPr>
        <w:t>p̄</w:t>
      </w:r>
      <w:r w:rsidRPr="00F10C34">
        <w:t>’lwnyh&gt;</w:t>
      </w:r>
      <w:r w:rsidRPr="00F10C34">
        <w:tab/>
        <w:t>bad behavior</w:t>
      </w:r>
    </w:p>
    <w:p w14:paraId="0ED38AF6" w14:textId="77777777" w:rsidR="00F01393" w:rsidRPr="00F10C34" w:rsidRDefault="00F01393" w:rsidP="00F01393">
      <w:pPr>
        <w:pStyle w:val="Gloss"/>
        <w:tabs>
          <w:tab w:val="clear" w:pos="3427"/>
          <w:tab w:val="left" w:pos="3420"/>
        </w:tabs>
      </w:pPr>
      <w:r w:rsidRPr="00F10C34">
        <w:rPr>
          <w:i/>
        </w:rPr>
        <w:t>abāyišnīg</w:t>
      </w:r>
      <w:r w:rsidRPr="00F10C34">
        <w:t xml:space="preserve"> </w:t>
      </w:r>
      <w:r w:rsidRPr="00F10C34">
        <w:tab/>
      </w:r>
      <w:r w:rsidRPr="00F10C34">
        <w:rPr>
          <w:rFonts w:ascii="Pahlavi" w:hAnsi="Pahlavi"/>
          <w:sz w:val="22"/>
        </w:rPr>
        <w:t>WIwßYAcÅ</w:t>
      </w:r>
      <w:r w:rsidRPr="00F10C34">
        <w:t xml:space="preserve"> </w:t>
      </w:r>
      <w:r w:rsidRPr="00F10C34">
        <w:tab/>
        <w:t>&lt;’p̄’dšnyk'&gt;</w:t>
      </w:r>
      <w:r w:rsidRPr="00F10C34">
        <w:tab/>
        <w:t>pleasing, attractive</w:t>
      </w:r>
      <w:r>
        <w:t>; needed</w:t>
      </w:r>
    </w:p>
    <w:p w14:paraId="6486BC35" w14:textId="77777777" w:rsidR="00F01393" w:rsidRPr="00F10C34" w:rsidRDefault="00F01393" w:rsidP="00F01393">
      <w:pPr>
        <w:pStyle w:val="Gloss"/>
        <w:tabs>
          <w:tab w:val="clear" w:pos="3427"/>
          <w:tab w:val="left" w:pos="3420"/>
        </w:tabs>
        <w:rPr>
          <w:i/>
        </w:rPr>
      </w:pPr>
      <w:r w:rsidRPr="00F10C34">
        <w:rPr>
          <w:i/>
        </w:rPr>
        <w:t>abāz nišast</w:t>
      </w:r>
      <w:r w:rsidRPr="00F10C34">
        <w:tab/>
      </w:r>
      <w:r w:rsidRPr="00F10C34">
        <w:rPr>
          <w:rFonts w:ascii="Pahlavi" w:hAnsi="Pahlavi"/>
          <w:sz w:val="22"/>
        </w:rPr>
        <w:t>WtjÍW</w:t>
      </w:r>
      <w:r>
        <w:rPr>
          <w:rFonts w:ascii="Pahlavi" w:hAnsi="Pahlavi"/>
          <w:sz w:val="22"/>
        </w:rPr>
        <w:t xml:space="preserve"> </w:t>
      </w:r>
      <w:r w:rsidRPr="00F10C34">
        <w:rPr>
          <w:rFonts w:ascii="Pahlavi" w:hAnsi="Pahlavi"/>
          <w:sz w:val="22"/>
        </w:rPr>
        <w:t>cÅcÅ</w:t>
      </w:r>
      <w:r w:rsidRPr="00F10C34">
        <w:tab/>
        <w:t>&lt;’</w:t>
      </w:r>
      <w:r w:rsidRPr="00F10C34">
        <w:rPr>
          <w:lang w:val="sl-SI"/>
        </w:rPr>
        <w:t>p̄</w:t>
      </w:r>
      <w:r w:rsidRPr="00F10C34">
        <w:t>’</w:t>
      </w:r>
      <w:r w:rsidR="008471A5">
        <w:t>c</w:t>
      </w:r>
      <w:r w:rsidRPr="00F10C34">
        <w:t>-nšst'&gt;</w:t>
      </w:r>
      <w:r w:rsidRPr="00F10C34">
        <w:tab/>
      </w:r>
      <w:r>
        <w:t>“</w:t>
      </w:r>
      <w:r w:rsidRPr="00F10C34">
        <w:t xml:space="preserve">sitting </w:t>
      </w:r>
      <w:r>
        <w:t>back”; not too prominent?</w:t>
      </w:r>
    </w:p>
    <w:p w14:paraId="1FEF29FA" w14:textId="77777777" w:rsidR="00F01393" w:rsidRDefault="00F01393" w:rsidP="00F01393">
      <w:pPr>
        <w:pStyle w:val="Gloss"/>
        <w:tabs>
          <w:tab w:val="clear" w:pos="3427"/>
          <w:tab w:val="left" w:pos="3420"/>
        </w:tabs>
      </w:pPr>
      <w:r w:rsidRPr="00F10C34">
        <w:rPr>
          <w:i/>
        </w:rPr>
        <w:t>abāz-kūn</w:t>
      </w:r>
      <w:r w:rsidRPr="00F10C34">
        <w:rPr>
          <w:rFonts w:ascii="Pahlavi" w:hAnsi="Pahlavi"/>
          <w:sz w:val="22"/>
        </w:rPr>
        <w:tab/>
      </w:r>
      <w:r>
        <w:rPr>
          <w:rFonts w:ascii="Pahlavi" w:hAnsi="Pahlavi"/>
          <w:sz w:val="22"/>
          <w:szCs w:val="22"/>
        </w:rPr>
        <w:t xml:space="preserve">NtH </w:t>
      </w:r>
      <w:r w:rsidRPr="00F10C34">
        <w:rPr>
          <w:rFonts w:ascii="Pahlavi" w:hAnsi="Pahlavi"/>
          <w:sz w:val="22"/>
        </w:rPr>
        <w:t>cÅcÅ</w:t>
      </w:r>
      <w:r w:rsidRPr="00F10C34">
        <w:tab/>
        <w:t>&lt;’</w:t>
      </w:r>
      <w:r w:rsidRPr="00F10C34">
        <w:rPr>
          <w:lang w:val="sl-SI"/>
        </w:rPr>
        <w:t>p̄</w:t>
      </w:r>
      <w:r w:rsidRPr="00F10C34">
        <w:t>’</w:t>
      </w:r>
      <w:r>
        <w:t>c ŠTE</w:t>
      </w:r>
      <w:r w:rsidRPr="00F10C34">
        <w:t>&gt;</w:t>
      </w:r>
      <w:r w:rsidRPr="00F10C34">
        <w:tab/>
      </w:r>
      <w:r>
        <w:t xml:space="preserve">“back-assed” = </w:t>
      </w:r>
      <w:r w:rsidRPr="00F10C34">
        <w:t>flat-assed</w:t>
      </w:r>
      <w:r>
        <w:t xml:space="preserve"> (?)</w:t>
      </w:r>
    </w:p>
    <w:p w14:paraId="352A24CD" w14:textId="77777777" w:rsidR="00D11E26" w:rsidRPr="00F10C34" w:rsidRDefault="00D11E26" w:rsidP="00F01393">
      <w:pPr>
        <w:pStyle w:val="Gloss"/>
        <w:tabs>
          <w:tab w:val="clear" w:pos="3427"/>
          <w:tab w:val="left" w:pos="3420"/>
        </w:tabs>
      </w:pPr>
      <w:r w:rsidRPr="00F10C34">
        <w:rPr>
          <w:i/>
        </w:rPr>
        <w:t>abēš</w:t>
      </w:r>
      <w:r w:rsidRPr="00F10C34">
        <w:t xml:space="preserve"> </w:t>
      </w:r>
      <w:r>
        <w:tab/>
      </w:r>
      <w:r w:rsidR="00C27BFD">
        <w:rPr>
          <w:rFonts w:ascii="Pahlavi" w:hAnsi="Pahlavi"/>
          <w:sz w:val="22"/>
        </w:rPr>
        <w:t>ßY</w:t>
      </w:r>
      <w:r>
        <w:rPr>
          <w:rFonts w:ascii="Pahlavi" w:hAnsi="Pahlavi"/>
          <w:sz w:val="22"/>
        </w:rPr>
        <w:t>BA</w:t>
      </w:r>
      <w:r>
        <w:tab/>
        <w:t>&lt;’byš&gt;</w:t>
      </w:r>
      <w:r>
        <w:tab/>
      </w:r>
      <w:r w:rsidRPr="00F10C34">
        <w:t>free from harm</w:t>
      </w:r>
    </w:p>
    <w:p w14:paraId="2CD2A32B" w14:textId="77777777" w:rsidR="00F01393" w:rsidRDefault="00F01393" w:rsidP="00F01393">
      <w:pPr>
        <w:pStyle w:val="Gloss"/>
        <w:tabs>
          <w:tab w:val="clear" w:pos="3427"/>
          <w:tab w:val="left" w:pos="3420"/>
        </w:tabs>
      </w:pPr>
      <w:r w:rsidRPr="00F10C34">
        <w:rPr>
          <w:i/>
        </w:rPr>
        <w:t>ars</w:t>
      </w:r>
      <w:r w:rsidRPr="00F10C34">
        <w:tab/>
      </w:r>
      <w:r w:rsidRPr="00F10C34">
        <w:rPr>
          <w:rFonts w:ascii="Pahlavi" w:hAnsi="Pahlavi"/>
          <w:sz w:val="22"/>
        </w:rPr>
        <w:t>slA</w:t>
      </w:r>
      <w:r w:rsidRPr="00F10C34">
        <w:tab/>
        <w:t>&lt;’ls&gt;</w:t>
      </w:r>
      <w:r w:rsidRPr="00F10C34">
        <w:tab/>
        <w:t>tear</w:t>
      </w:r>
    </w:p>
    <w:p w14:paraId="27CA622B" w14:textId="77777777" w:rsidR="00F01393" w:rsidRPr="00B43F95" w:rsidRDefault="00F01393" w:rsidP="00F01393">
      <w:pPr>
        <w:pStyle w:val="Gloss"/>
        <w:tabs>
          <w:tab w:val="clear" w:pos="3427"/>
          <w:tab w:val="left" w:pos="3420"/>
        </w:tabs>
        <w:rPr>
          <w:i/>
        </w:rPr>
      </w:pPr>
      <w:r w:rsidRPr="00F10C34">
        <w:rPr>
          <w:i/>
        </w:rPr>
        <w:t>asēmēn-pēsīd</w:t>
      </w:r>
      <w:r>
        <w:tab/>
      </w:r>
      <w:r w:rsidRPr="00F10C34">
        <w:rPr>
          <w:rFonts w:ascii="Pahlavi" w:hAnsi="Pahlavi"/>
          <w:sz w:val="22"/>
        </w:rPr>
        <w:t>Wt</w:t>
      </w:r>
      <w:r w:rsidRPr="00B43F95">
        <w:rPr>
          <w:rFonts w:ascii="Pahlavi" w:hAnsi="Pahlavi"/>
          <w:sz w:val="22"/>
        </w:rPr>
        <w:t>Î</w:t>
      </w:r>
      <w:r>
        <w:rPr>
          <w:rFonts w:ascii="Pahlavi" w:hAnsi="Pahlavi"/>
          <w:sz w:val="22"/>
        </w:rPr>
        <w:t>jGP WwïÂïjA</w:t>
      </w:r>
      <w:r>
        <w:tab/>
        <w:t>&lt;’symyn'-pysyt'&gt;</w:t>
      </w:r>
      <w:r>
        <w:tab/>
      </w:r>
      <w:r w:rsidRPr="00F10C34">
        <w:t>ador</w:t>
      </w:r>
      <w:r>
        <w:t>ned with (adornments) of silver</w:t>
      </w:r>
    </w:p>
    <w:p w14:paraId="1A24D248" w14:textId="77777777" w:rsidR="00F01393" w:rsidRPr="00F10C34" w:rsidRDefault="00F01393" w:rsidP="00F01393">
      <w:pPr>
        <w:pStyle w:val="Gloss"/>
        <w:tabs>
          <w:tab w:val="clear" w:pos="3427"/>
          <w:tab w:val="left" w:pos="3420"/>
        </w:tabs>
      </w:pPr>
      <w:r w:rsidRPr="00F10C34">
        <w:rPr>
          <w:i/>
        </w:rPr>
        <w:t>bābēlāyīg</w:t>
      </w:r>
      <w:r w:rsidRPr="00F10C34">
        <w:tab/>
      </w:r>
      <w:r w:rsidRPr="00F10C34">
        <w:rPr>
          <w:rFonts w:ascii="Pahlavi" w:hAnsi="Pahlavi"/>
          <w:sz w:val="22"/>
        </w:rPr>
        <w:t>Wia¬YcÅV</w:t>
      </w:r>
      <w:r w:rsidRPr="00F10C34">
        <w:tab/>
        <w:t>&lt;b’</w:t>
      </w:r>
      <w:r w:rsidRPr="00F10C34">
        <w:rPr>
          <w:lang w:val="sl-SI"/>
        </w:rPr>
        <w:t>p̄</w:t>
      </w:r>
      <w:r w:rsidRPr="00F10C34">
        <w:t>yl’yk'&gt;</w:t>
      </w:r>
      <w:r w:rsidRPr="00F10C34">
        <w:tab/>
        <w:t>Babylonian</w:t>
      </w:r>
    </w:p>
    <w:p w14:paraId="11A3D2A6" w14:textId="77777777" w:rsidR="00F01393" w:rsidRPr="00F10C34" w:rsidRDefault="00F01393" w:rsidP="00F01393">
      <w:pPr>
        <w:pStyle w:val="Gloss"/>
        <w:tabs>
          <w:tab w:val="clear" w:pos="3427"/>
          <w:tab w:val="left" w:pos="3420"/>
        </w:tabs>
      </w:pPr>
      <w:r w:rsidRPr="00F10C34">
        <w:rPr>
          <w:i/>
        </w:rPr>
        <w:lastRenderedPageBreak/>
        <w:t>bālist</w:t>
      </w:r>
      <w:r w:rsidRPr="00F10C34">
        <w:tab/>
      </w:r>
      <w:r w:rsidRPr="00F10C34">
        <w:rPr>
          <w:rFonts w:ascii="Pahlavi" w:hAnsi="Pahlavi"/>
          <w:sz w:val="24"/>
        </w:rPr>
        <w:t>Wt</w:t>
      </w:r>
      <w:r>
        <w:rPr>
          <w:rFonts w:ascii="Pahlavi" w:hAnsi="Pahlavi"/>
          <w:sz w:val="24"/>
        </w:rPr>
        <w:t>∆dl</w:t>
      </w:r>
      <w:r w:rsidRPr="00F10C34">
        <w:rPr>
          <w:rFonts w:ascii="Pahlavi" w:hAnsi="Pahlavi"/>
          <w:sz w:val="24"/>
        </w:rPr>
        <w:t>AV</w:t>
      </w:r>
      <w:r w:rsidRPr="00F10C34">
        <w:t xml:space="preserve"> , </w:t>
      </w:r>
      <w:r w:rsidRPr="00F10C34">
        <w:rPr>
          <w:rFonts w:ascii="Pahlavi" w:hAnsi="Pahlavi"/>
          <w:sz w:val="22"/>
        </w:rPr>
        <w:t>WtjlAV</w:t>
      </w:r>
      <w:r w:rsidRPr="00F10C34">
        <w:tab/>
        <w:t>&lt;b’l(y)st'&gt;</w:t>
      </w:r>
      <w:r w:rsidRPr="00F10C34">
        <w:tab/>
        <w:t>height, highest point</w:t>
      </w:r>
    </w:p>
    <w:p w14:paraId="54D4F083" w14:textId="77777777" w:rsidR="00F01393" w:rsidRPr="00F10C34" w:rsidRDefault="00F01393" w:rsidP="00F01393">
      <w:pPr>
        <w:pStyle w:val="Gloss"/>
        <w:tabs>
          <w:tab w:val="clear" w:pos="3427"/>
          <w:tab w:val="left" w:pos="3420"/>
        </w:tabs>
      </w:pPr>
      <w:r w:rsidRPr="00F10C34">
        <w:rPr>
          <w:i/>
        </w:rPr>
        <w:t>bazzag-ēwēn</w:t>
      </w:r>
      <w:r w:rsidRPr="00F10C34">
        <w:tab/>
      </w:r>
      <w:r w:rsidRPr="00F10C34">
        <w:rPr>
          <w:rFonts w:ascii="Pahlavi" w:hAnsi="Pahlavi"/>
          <w:sz w:val="22"/>
        </w:rPr>
        <w:t>WwYwïÅ</w:t>
      </w:r>
      <w:r>
        <w:rPr>
          <w:rFonts w:ascii="Pahlavi" w:hAnsi="Pahlavi"/>
          <w:sz w:val="22"/>
        </w:rPr>
        <w:t xml:space="preserve"> </w:t>
      </w:r>
      <w:r w:rsidRPr="00F10C34">
        <w:rPr>
          <w:rFonts w:ascii="Pahlavi" w:hAnsi="Pahlavi"/>
          <w:sz w:val="22"/>
        </w:rPr>
        <w:t>KCB</w:t>
      </w:r>
      <w:r w:rsidRPr="00F10C34">
        <w:tab/>
        <w:t>&lt;bck-’dwyn'&gt;</w:t>
      </w:r>
      <w:r w:rsidRPr="00F10C34">
        <w:tab/>
        <w:t>of evil habits</w:t>
      </w:r>
    </w:p>
    <w:p w14:paraId="081BB300" w14:textId="77777777" w:rsidR="00F01393" w:rsidRPr="00F10C34" w:rsidRDefault="00F01393" w:rsidP="00F01393">
      <w:pPr>
        <w:pStyle w:val="Gloss"/>
        <w:tabs>
          <w:tab w:val="clear" w:pos="3427"/>
          <w:tab w:val="left" w:pos="3420"/>
        </w:tabs>
      </w:pPr>
      <w:r w:rsidRPr="00F10C34">
        <w:rPr>
          <w:i/>
        </w:rPr>
        <w:t>bun-dahišn</w:t>
      </w:r>
      <w:r w:rsidRPr="00F10C34">
        <w:tab/>
      </w:r>
      <w:r w:rsidRPr="00F10C34">
        <w:rPr>
          <w:rFonts w:ascii="Pahlavi" w:hAnsi="Pahlavi"/>
          <w:sz w:val="22"/>
        </w:rPr>
        <w:t>Ww</w:t>
      </w:r>
      <w:r>
        <w:rPr>
          <w:rFonts w:ascii="Pahlavi" w:hAnsi="Pahlavi"/>
          <w:sz w:val="22"/>
        </w:rPr>
        <w:t>˙d</w:t>
      </w:r>
      <w:r w:rsidRPr="00F10C34">
        <w:rPr>
          <w:rFonts w:ascii="Pahlavi" w:hAnsi="Pahlavi"/>
          <w:sz w:val="22"/>
        </w:rPr>
        <w:t>EWWB</w:t>
      </w:r>
      <w:r>
        <w:t xml:space="preserve"> , </w:t>
      </w:r>
      <w:r w:rsidRPr="00F10C34">
        <w:rPr>
          <w:rFonts w:ascii="Pahlavi" w:hAnsi="Pahlavi"/>
          <w:sz w:val="22"/>
        </w:rPr>
        <w:t>WwßEWWB</w:t>
      </w:r>
      <w:r w:rsidRPr="00F10C34">
        <w:tab/>
        <w:t>&lt;bwn-dh</w:t>
      </w:r>
      <w:r>
        <w:t>(y)</w:t>
      </w:r>
      <w:r w:rsidRPr="00F10C34">
        <w:t>šn'&gt;</w:t>
      </w:r>
      <w:r w:rsidRPr="00F10C34">
        <w:tab/>
        <w:t>the first creation</w:t>
      </w:r>
    </w:p>
    <w:p w14:paraId="29AEBF93" w14:textId="77777777" w:rsidR="00F01393" w:rsidRPr="00F10C34" w:rsidRDefault="00F01393" w:rsidP="00F01393">
      <w:pPr>
        <w:pStyle w:val="Gloss"/>
        <w:tabs>
          <w:tab w:val="clear" w:pos="3427"/>
          <w:tab w:val="left" w:pos="3420"/>
        </w:tabs>
      </w:pPr>
      <w:r w:rsidRPr="00F10C34">
        <w:rPr>
          <w:i/>
        </w:rPr>
        <w:t>did</w:t>
      </w:r>
      <w:r w:rsidRPr="00F10C34">
        <w:tab/>
      </w:r>
      <w:r w:rsidRPr="00F10C34">
        <w:rPr>
          <w:rFonts w:ascii="Pahlavi" w:hAnsi="Pahlavi"/>
          <w:sz w:val="22"/>
        </w:rPr>
        <w:t>Y&gt;WT</w:t>
      </w:r>
      <w:r w:rsidRPr="00F10C34">
        <w:tab/>
        <w:t>&lt;TW</w:t>
      </w:r>
      <w:r w:rsidRPr="00F10C34">
        <w:rPr>
          <w:u w:val="single"/>
        </w:rPr>
        <w:t>B</w:t>
      </w:r>
      <w:r w:rsidRPr="00F10C34">
        <w:t>&gt;</w:t>
      </w:r>
      <w:r w:rsidRPr="00F10C34">
        <w:tab/>
        <w:t>again</w:t>
      </w:r>
      <w:r>
        <w:t>; the other</w:t>
      </w:r>
    </w:p>
    <w:p w14:paraId="2FF82333" w14:textId="77777777" w:rsidR="00F01393" w:rsidRPr="00F10C34" w:rsidRDefault="00F01393" w:rsidP="00F01393">
      <w:pPr>
        <w:pStyle w:val="Gloss"/>
        <w:tabs>
          <w:tab w:val="clear" w:pos="3427"/>
          <w:tab w:val="left" w:pos="3420"/>
        </w:tabs>
      </w:pPr>
      <w:r w:rsidRPr="00F10C34">
        <w:rPr>
          <w:i/>
        </w:rPr>
        <w:t>frārōnīh</w:t>
      </w:r>
      <w:r w:rsidRPr="00F10C34">
        <w:rPr>
          <w:i/>
        </w:rPr>
        <w:tab/>
      </w:r>
      <w:r w:rsidRPr="00F10C34">
        <w:rPr>
          <w:rFonts w:ascii="Pahlavi" w:hAnsi="Pahlavi"/>
          <w:sz w:val="22"/>
        </w:rPr>
        <w:t>EWwlaÒP</w:t>
      </w:r>
      <w:r w:rsidRPr="00F10C34">
        <w:tab/>
        <w:t>&lt;pl’lwnyh&gt;</w:t>
      </w:r>
      <w:r w:rsidRPr="00F10C34">
        <w:tab/>
        <w:t>good behavior</w:t>
      </w:r>
    </w:p>
    <w:p w14:paraId="5D6B293A" w14:textId="77777777" w:rsidR="00F01393" w:rsidRPr="00325EEC" w:rsidRDefault="00F01393" w:rsidP="00F01393">
      <w:pPr>
        <w:pStyle w:val="Gloss"/>
        <w:tabs>
          <w:tab w:val="clear" w:pos="3427"/>
          <w:tab w:val="left" w:pos="3420"/>
        </w:tabs>
      </w:pPr>
      <w:r w:rsidRPr="00F10C34">
        <w:rPr>
          <w:i/>
        </w:rPr>
        <w:t>frawahr</w:t>
      </w:r>
      <w:r w:rsidRPr="00F10C34">
        <w:tab/>
      </w:r>
      <w:r w:rsidRPr="00F10C34">
        <w:rPr>
          <w:rFonts w:ascii="Pahlavi" w:hAnsi="Pahlavi"/>
          <w:sz w:val="22"/>
        </w:rPr>
        <w:t>laÅwLP</w:t>
      </w:r>
      <w:r w:rsidRPr="00F10C34">
        <w:tab/>
        <w:t>&lt;plw’hl&gt;</w:t>
      </w:r>
      <w:r w:rsidRPr="00F10C34">
        <w:tab/>
      </w:r>
      <w:r>
        <w:rPr>
          <w:i/>
        </w:rPr>
        <w:t>frawahr</w:t>
      </w:r>
      <w:r>
        <w:t>, fravashi (the pre-existing soul)</w:t>
      </w:r>
    </w:p>
    <w:p w14:paraId="73197DC5" w14:textId="77777777" w:rsidR="00F01393" w:rsidRPr="00D936B8" w:rsidRDefault="00F01393" w:rsidP="00F01393">
      <w:pPr>
        <w:pStyle w:val="Gloss"/>
        <w:tabs>
          <w:tab w:val="clear" w:pos="3427"/>
          <w:tab w:val="left" w:pos="3420"/>
        </w:tabs>
      </w:pPr>
      <w:r>
        <w:rPr>
          <w:i/>
        </w:rPr>
        <w:t>frāy-humad</w:t>
      </w:r>
      <w:r>
        <w:tab/>
      </w:r>
      <w:r w:rsidRPr="00043F58">
        <w:rPr>
          <w:rFonts w:ascii="Pahlavi" w:hAnsi="Pahlavi"/>
          <w:sz w:val="22"/>
          <w:szCs w:val="22"/>
        </w:rPr>
        <w:t>Wt˜weaÒP</w:t>
      </w:r>
      <w:r>
        <w:tab/>
        <w:t>&lt;pl’yhwmt'&gt;</w:t>
      </w:r>
      <w:r>
        <w:tab/>
      </w:r>
      <w:r w:rsidRPr="00F10C34">
        <w:t>having</w:t>
      </w:r>
      <w:r>
        <w:t xml:space="preserve"> (thought)</w:t>
      </w:r>
      <w:r w:rsidRPr="00F10C34">
        <w:t>more good thoughts</w:t>
      </w:r>
    </w:p>
    <w:p w14:paraId="33FAD764" w14:textId="77777777" w:rsidR="00F01393" w:rsidRDefault="00F01393" w:rsidP="00F01393">
      <w:pPr>
        <w:pStyle w:val="Gloss"/>
        <w:tabs>
          <w:tab w:val="clear" w:pos="3427"/>
          <w:tab w:val="left" w:pos="3420"/>
        </w:tabs>
        <w:rPr>
          <w:i/>
        </w:rPr>
      </w:pPr>
      <w:r>
        <w:rPr>
          <w:i/>
        </w:rPr>
        <w:t>frāy-hūxt</w:t>
      </w:r>
      <w:r>
        <w:tab/>
      </w:r>
      <w:r w:rsidRPr="00043F58">
        <w:rPr>
          <w:rFonts w:ascii="Pahlavi" w:hAnsi="Pahlavi"/>
          <w:sz w:val="22"/>
          <w:szCs w:val="22"/>
        </w:rPr>
        <w:t>WtÅweaÒP</w:t>
      </w:r>
      <w:r>
        <w:tab/>
        <w:t>&lt;pl’yhwht'&gt;</w:t>
      </w:r>
      <w:r>
        <w:tab/>
      </w:r>
      <w:r w:rsidRPr="00F10C34">
        <w:t xml:space="preserve">having </w:t>
      </w:r>
      <w:r>
        <w:t>(spoken)</w:t>
      </w:r>
      <w:r w:rsidRPr="00F10C34">
        <w:t xml:space="preserve">more good </w:t>
      </w:r>
      <w:r>
        <w:t>speech</w:t>
      </w:r>
    </w:p>
    <w:p w14:paraId="3925F5AA" w14:textId="77777777" w:rsidR="00F01393" w:rsidRDefault="00F01393" w:rsidP="00F01393">
      <w:pPr>
        <w:pStyle w:val="Gloss"/>
        <w:tabs>
          <w:tab w:val="clear" w:pos="3427"/>
          <w:tab w:val="left" w:pos="3420"/>
        </w:tabs>
        <w:rPr>
          <w:i/>
        </w:rPr>
      </w:pPr>
      <w:r w:rsidRPr="00F10C34">
        <w:rPr>
          <w:i/>
        </w:rPr>
        <w:t>frāy-huwaršt</w:t>
      </w:r>
      <w:r>
        <w:tab/>
      </w:r>
      <w:r w:rsidRPr="00043F58">
        <w:rPr>
          <w:rFonts w:ascii="Pahlavi" w:hAnsi="Pahlavi"/>
          <w:sz w:val="22"/>
          <w:szCs w:val="22"/>
        </w:rPr>
        <w:t>WthLWweaÒP</w:t>
      </w:r>
      <w:r>
        <w:tab/>
        <w:t>&lt;pl’yhwwlšt'&gt;</w:t>
      </w:r>
      <w:r>
        <w:tab/>
      </w:r>
      <w:r w:rsidRPr="00F10C34">
        <w:t>having (performed) more good acts</w:t>
      </w:r>
    </w:p>
    <w:p w14:paraId="004E488A" w14:textId="77777777" w:rsidR="00F01393" w:rsidRPr="00F10C34" w:rsidRDefault="00F01393" w:rsidP="00F01393">
      <w:pPr>
        <w:pStyle w:val="Gloss"/>
        <w:tabs>
          <w:tab w:val="clear" w:pos="3427"/>
          <w:tab w:val="left" w:pos="3420"/>
        </w:tabs>
      </w:pPr>
      <w:r w:rsidRPr="00F10C34">
        <w:rPr>
          <w:i/>
        </w:rPr>
        <w:t>frāz-pestān</w:t>
      </w:r>
      <w:r w:rsidRPr="00F10C34">
        <w:tab/>
      </w:r>
      <w:r w:rsidRPr="00F10C34">
        <w:rPr>
          <w:rFonts w:ascii="Pahlavi" w:hAnsi="Pahlavi"/>
          <w:sz w:val="22"/>
        </w:rPr>
        <w:t>WwAtJP</w:t>
      </w:r>
      <w:r>
        <w:rPr>
          <w:rFonts w:ascii="Pahlavi" w:hAnsi="Pahlavi"/>
          <w:sz w:val="22"/>
        </w:rPr>
        <w:t xml:space="preserve"> </w:t>
      </w:r>
      <w:r w:rsidRPr="00F10C34">
        <w:rPr>
          <w:rFonts w:ascii="Pahlavi" w:hAnsi="Pahlavi"/>
          <w:sz w:val="22"/>
        </w:rPr>
        <w:t>cÅWP</w:t>
      </w:r>
      <w:r w:rsidRPr="00F10C34">
        <w:tab/>
        <w:t>&lt;pr’c-pst’n'&gt;</w:t>
      </w:r>
      <w:r w:rsidRPr="00F10C34">
        <w:tab/>
        <w:t>with prominent bosom</w:t>
      </w:r>
    </w:p>
    <w:p w14:paraId="56417813" w14:textId="77777777" w:rsidR="00F01393" w:rsidRPr="00F10C34" w:rsidRDefault="00F01393" w:rsidP="00F01393">
      <w:pPr>
        <w:pStyle w:val="Gloss"/>
        <w:tabs>
          <w:tab w:val="clear" w:pos="3427"/>
          <w:tab w:val="left" w:pos="3420"/>
        </w:tabs>
      </w:pPr>
      <w:r w:rsidRPr="00F10C34">
        <w:rPr>
          <w:i/>
        </w:rPr>
        <w:t>frāz-šnūg</w:t>
      </w:r>
      <w:r w:rsidRPr="00F10C34">
        <w:tab/>
      </w:r>
      <w:r w:rsidRPr="00F10C34">
        <w:rPr>
          <w:rFonts w:ascii="Pahlavi" w:hAnsi="Pahlavi"/>
          <w:sz w:val="22"/>
        </w:rPr>
        <w:t>WKWwÍ</w:t>
      </w:r>
      <w:r>
        <w:rPr>
          <w:rFonts w:ascii="Pahlavi" w:hAnsi="Pahlavi"/>
          <w:sz w:val="22"/>
        </w:rPr>
        <w:t xml:space="preserve"> </w:t>
      </w:r>
      <w:r w:rsidRPr="00F10C34">
        <w:rPr>
          <w:rFonts w:ascii="Pahlavi" w:hAnsi="Pahlavi"/>
          <w:sz w:val="22"/>
        </w:rPr>
        <w:t>cÅWP</w:t>
      </w:r>
      <w:r w:rsidRPr="00F10C34">
        <w:tab/>
        <w:t>&lt;pr’c-šnwk'&gt;</w:t>
      </w:r>
      <w:r w:rsidRPr="00F10C34">
        <w:tab/>
        <w:t>with prominent knees, knobly-kneed</w:t>
      </w:r>
    </w:p>
    <w:p w14:paraId="28A8559C" w14:textId="77777777" w:rsidR="00F01393" w:rsidRPr="00F10C34" w:rsidRDefault="00F01393" w:rsidP="00F01393">
      <w:pPr>
        <w:pStyle w:val="Gloss"/>
        <w:tabs>
          <w:tab w:val="clear" w:pos="3427"/>
          <w:tab w:val="left" w:pos="3420"/>
        </w:tabs>
      </w:pPr>
      <w:r w:rsidRPr="00F10C34">
        <w:rPr>
          <w:i/>
        </w:rPr>
        <w:t>gandag</w:t>
      </w:r>
      <w:r w:rsidRPr="00F10C34">
        <w:tab/>
      </w:r>
      <w:r w:rsidRPr="00F10C34">
        <w:rPr>
          <w:rFonts w:ascii="Pahlavi" w:hAnsi="Pahlavi"/>
          <w:sz w:val="22"/>
        </w:rPr>
        <w:t>WkY&gt;wY&lt;</w:t>
      </w:r>
      <w:r w:rsidRPr="00F10C34">
        <w:tab/>
        <w:t>&lt;gndk'&gt;</w:t>
      </w:r>
      <w:r w:rsidRPr="00F10C34">
        <w:tab/>
        <w:t>foul-smelling</w:t>
      </w:r>
    </w:p>
    <w:p w14:paraId="5CE90854" w14:textId="77777777" w:rsidR="00F01393" w:rsidRPr="00F10C34" w:rsidRDefault="00F01393" w:rsidP="00F01393">
      <w:pPr>
        <w:pStyle w:val="Gloss"/>
        <w:tabs>
          <w:tab w:val="clear" w:pos="3427"/>
          <w:tab w:val="left" w:pos="3420"/>
        </w:tabs>
      </w:pPr>
      <w:r w:rsidRPr="00F10C34">
        <w:rPr>
          <w:i/>
        </w:rPr>
        <w:t>gētīyīg</w:t>
      </w:r>
      <w:r w:rsidRPr="00F10C34">
        <w:tab/>
      </w:r>
      <w:r w:rsidRPr="00F10C34">
        <w:rPr>
          <w:rFonts w:ascii="Pahlavi" w:hAnsi="Pahlavi"/>
          <w:sz w:val="22"/>
        </w:rPr>
        <w:t>WiAtJ</w:t>
      </w:r>
      <w:r w:rsidRPr="00F10C34">
        <w:tab/>
        <w:t>&lt;gyt</w:t>
      </w:r>
      <w:r w:rsidRPr="00F10C34">
        <w:rPr>
          <w:u w:val="single"/>
        </w:rPr>
        <w:t>yd</w:t>
      </w:r>
      <w:r w:rsidRPr="00F10C34">
        <w:t>yk'&gt;</w:t>
      </w:r>
      <w:r w:rsidRPr="00F10C34">
        <w:tab/>
        <w:t>of/in this world</w:t>
      </w:r>
    </w:p>
    <w:p w14:paraId="72F1635E" w14:textId="77777777" w:rsidR="00F01393" w:rsidRDefault="00F01393" w:rsidP="00F01393">
      <w:pPr>
        <w:pStyle w:val="Gloss"/>
        <w:tabs>
          <w:tab w:val="clear" w:pos="3427"/>
          <w:tab w:val="left" w:pos="3420"/>
        </w:tabs>
      </w:pPr>
      <w:r w:rsidRPr="00F10C34">
        <w:rPr>
          <w:i/>
        </w:rPr>
        <w:t>gōhr</w:t>
      </w:r>
      <w:r w:rsidRPr="00F10C34">
        <w:tab/>
      </w:r>
      <w:r w:rsidRPr="00F10C34">
        <w:rPr>
          <w:rFonts w:ascii="Pahlavi" w:hAnsi="Pahlavi"/>
          <w:sz w:val="22"/>
        </w:rPr>
        <w:t>laÅwY</w:t>
      </w:r>
      <w:r w:rsidRPr="00F10C34">
        <w:tab/>
        <w:t>&lt;gw’hl&gt;</w:t>
      </w:r>
      <w:r w:rsidRPr="00F10C34">
        <w:tab/>
        <w:t>(some kind of) substance; jewel</w:t>
      </w:r>
    </w:p>
    <w:p w14:paraId="317DF9B9" w14:textId="77777777" w:rsidR="00F01393" w:rsidRPr="00B43F95" w:rsidRDefault="00F01393" w:rsidP="00F01393">
      <w:pPr>
        <w:pStyle w:val="Gloss"/>
        <w:tabs>
          <w:tab w:val="clear" w:pos="3427"/>
          <w:tab w:val="left" w:pos="3420"/>
        </w:tabs>
      </w:pPr>
      <w:r>
        <w:rPr>
          <w:i/>
        </w:rPr>
        <w:t>gōhr-pēsīd</w:t>
      </w:r>
      <w:r w:rsidRPr="00B43F95">
        <w:tab/>
      </w:r>
      <w:r w:rsidRPr="00F10C34">
        <w:rPr>
          <w:rFonts w:ascii="Pahlavi" w:hAnsi="Pahlavi"/>
          <w:sz w:val="22"/>
        </w:rPr>
        <w:t>Wt</w:t>
      </w:r>
      <w:r w:rsidRPr="00B43F95">
        <w:rPr>
          <w:rFonts w:ascii="Pahlavi" w:hAnsi="Pahlavi"/>
          <w:sz w:val="22"/>
        </w:rPr>
        <w:t>Î</w:t>
      </w:r>
      <w:r>
        <w:rPr>
          <w:rFonts w:ascii="Pahlavi" w:hAnsi="Pahlavi"/>
          <w:sz w:val="22"/>
        </w:rPr>
        <w:t>jGp</w:t>
      </w:r>
      <w:r w:rsidRPr="00F10C34">
        <w:rPr>
          <w:rFonts w:ascii="Pahlavi" w:hAnsi="Pahlavi"/>
          <w:sz w:val="22"/>
        </w:rPr>
        <w:t>laÅwY</w:t>
      </w:r>
      <w:r>
        <w:t xml:space="preserve"> , </w:t>
      </w:r>
      <w:r w:rsidRPr="00F10C34">
        <w:rPr>
          <w:rFonts w:ascii="Pahlavi" w:hAnsi="Pahlavi"/>
          <w:sz w:val="22"/>
        </w:rPr>
        <w:t>Wt</w:t>
      </w:r>
      <w:r w:rsidRPr="00B43F95">
        <w:rPr>
          <w:rFonts w:ascii="Pahlavi" w:hAnsi="Pahlavi"/>
          <w:sz w:val="22"/>
        </w:rPr>
        <w:t>Î</w:t>
      </w:r>
      <w:r>
        <w:rPr>
          <w:rFonts w:ascii="Pahlavi" w:hAnsi="Pahlavi"/>
          <w:sz w:val="22"/>
        </w:rPr>
        <w:t xml:space="preserve">jGP </w:t>
      </w:r>
      <w:r w:rsidRPr="00F10C34">
        <w:rPr>
          <w:rFonts w:ascii="Pahlavi" w:hAnsi="Pahlavi"/>
          <w:sz w:val="22"/>
        </w:rPr>
        <w:t>laÅwY</w:t>
      </w:r>
      <w:r w:rsidRPr="00B43F95">
        <w:tab/>
      </w:r>
      <w:r w:rsidRPr="00F10C34">
        <w:t>&lt;gw’hl</w:t>
      </w:r>
      <w:r>
        <w:t>-pysyt'</w:t>
      </w:r>
      <w:r w:rsidRPr="00F10C34">
        <w:t>&gt;</w:t>
      </w:r>
      <w:r>
        <w:tab/>
        <w:t>jewel-adorned</w:t>
      </w:r>
    </w:p>
    <w:p w14:paraId="48E1E953" w14:textId="77777777" w:rsidR="00F01393" w:rsidRPr="00F10C34" w:rsidRDefault="00F01393" w:rsidP="00F01393">
      <w:pPr>
        <w:pStyle w:val="Gloss"/>
        <w:tabs>
          <w:tab w:val="clear" w:pos="3427"/>
          <w:tab w:val="left" w:pos="3420"/>
        </w:tabs>
      </w:pPr>
      <w:r w:rsidRPr="00F10C34">
        <w:rPr>
          <w:i/>
        </w:rPr>
        <w:t>grōh</w:t>
      </w:r>
      <w:r w:rsidRPr="00F10C34">
        <w:tab/>
      </w:r>
      <w:r w:rsidRPr="00F10C34">
        <w:rPr>
          <w:rFonts w:ascii="Pahlavi" w:hAnsi="Pahlavi"/>
          <w:sz w:val="22"/>
        </w:rPr>
        <w:t>AwlY</w:t>
      </w:r>
      <w:r w:rsidRPr="00F10C34">
        <w:tab/>
        <w:t>&lt;glwh&gt;</w:t>
      </w:r>
      <w:r w:rsidRPr="00F10C34">
        <w:tab/>
        <w:t>group</w:t>
      </w:r>
    </w:p>
    <w:p w14:paraId="1DC0FB0F" w14:textId="77777777" w:rsidR="00F01393" w:rsidRPr="00F10C34" w:rsidRDefault="00F01393" w:rsidP="00F01393">
      <w:pPr>
        <w:pStyle w:val="Gloss"/>
        <w:tabs>
          <w:tab w:val="clear" w:pos="3427"/>
          <w:tab w:val="left" w:pos="3420"/>
        </w:tabs>
      </w:pPr>
      <w:r w:rsidRPr="00F10C34">
        <w:rPr>
          <w:i/>
        </w:rPr>
        <w:t>gumēzišn</w:t>
      </w:r>
      <w:r w:rsidRPr="00F10C34">
        <w:t xml:space="preserve"> </w:t>
      </w:r>
      <w:r w:rsidRPr="00F10C34">
        <w:tab/>
      </w:r>
      <w:r w:rsidRPr="00F10C34">
        <w:rPr>
          <w:rFonts w:ascii="Pahlavi" w:hAnsi="Pahlavi"/>
          <w:sz w:val="22"/>
        </w:rPr>
        <w:t>WwÍcdMwY</w:t>
      </w:r>
      <w:r w:rsidRPr="00F10C34">
        <w:tab/>
        <w:t>&lt;gwmycšn'&gt;</w:t>
      </w:r>
      <w:r w:rsidRPr="00F10C34">
        <w:tab/>
        <w:t>mixture, the Mixture</w:t>
      </w:r>
      <w:r>
        <w:t xml:space="preserve"> (of Good and Evil)</w:t>
      </w:r>
    </w:p>
    <w:p w14:paraId="0F6C2321" w14:textId="77777777" w:rsidR="00F01393" w:rsidRPr="00F10C34" w:rsidRDefault="00F01393" w:rsidP="00F01393">
      <w:pPr>
        <w:pStyle w:val="Gloss"/>
        <w:tabs>
          <w:tab w:val="clear" w:pos="3427"/>
          <w:tab w:val="left" w:pos="3420"/>
        </w:tabs>
      </w:pPr>
      <w:r w:rsidRPr="00F10C34">
        <w:rPr>
          <w:i/>
        </w:rPr>
        <w:t>gund</w:t>
      </w:r>
      <w:r w:rsidRPr="00F10C34">
        <w:tab/>
      </w:r>
      <w:r w:rsidRPr="00F10C34">
        <w:rPr>
          <w:rFonts w:ascii="Pahlavi" w:hAnsi="Pahlavi"/>
          <w:sz w:val="22"/>
        </w:rPr>
        <w:t>YWwY</w:t>
      </w:r>
      <w:r w:rsidRPr="00F10C34">
        <w:tab/>
        <w:t>&lt;gwnd&gt;</w:t>
      </w:r>
      <w:r w:rsidRPr="00F10C34">
        <w:tab/>
      </w:r>
      <w:r w:rsidR="0076233C">
        <w:t xml:space="preserve">fighting force, </w:t>
      </w:r>
      <w:r w:rsidRPr="00F10C34">
        <w:t>troop</w:t>
      </w:r>
      <w:r w:rsidR="00511BF8">
        <w:t>; testicle</w:t>
      </w:r>
    </w:p>
    <w:p w14:paraId="428C50B3" w14:textId="77777777" w:rsidR="00F01393" w:rsidRPr="00F10C34" w:rsidRDefault="00F01393" w:rsidP="00F01393">
      <w:pPr>
        <w:pStyle w:val="Gloss"/>
        <w:tabs>
          <w:tab w:val="clear" w:pos="3427"/>
          <w:tab w:val="left" w:pos="3420"/>
        </w:tabs>
      </w:pPr>
      <w:r w:rsidRPr="00F10C34">
        <w:rPr>
          <w:i/>
        </w:rPr>
        <w:t>hamēmāl</w:t>
      </w:r>
      <w:r w:rsidRPr="00F10C34">
        <w:tab/>
      </w:r>
      <w:r w:rsidRPr="00F10C34">
        <w:rPr>
          <w:rFonts w:ascii="Pahlavi" w:hAnsi="Pahlavi"/>
          <w:sz w:val="22"/>
        </w:rPr>
        <w:t>laÂˆÂA</w:t>
      </w:r>
      <w:r w:rsidRPr="00F10C34">
        <w:tab/>
        <w:t>&lt;hmym’l&gt;</w:t>
      </w:r>
      <w:r w:rsidRPr="00F10C34">
        <w:tab/>
        <w:t>opponent (war and law)</w:t>
      </w:r>
      <w:r>
        <w:t>; fellow man</w:t>
      </w:r>
    </w:p>
    <w:p w14:paraId="1C00C736" w14:textId="77777777" w:rsidR="00F01393" w:rsidRDefault="00F01393" w:rsidP="00F01393">
      <w:pPr>
        <w:pStyle w:val="Gloss"/>
        <w:tabs>
          <w:tab w:val="clear" w:pos="3427"/>
          <w:tab w:val="left" w:pos="3420"/>
        </w:tabs>
      </w:pPr>
      <w:r w:rsidRPr="00F10C34">
        <w:rPr>
          <w:i/>
        </w:rPr>
        <w:t>hamtāg</w:t>
      </w:r>
      <w:r w:rsidRPr="00F10C34">
        <w:tab/>
      </w:r>
      <w:r w:rsidRPr="00F10C34">
        <w:rPr>
          <w:rFonts w:ascii="Pahlavi" w:hAnsi="Pahlavi"/>
          <w:sz w:val="22"/>
        </w:rPr>
        <w:t>WkAtÂA</w:t>
      </w:r>
      <w:r w:rsidRPr="00F10C34">
        <w:tab/>
        <w:t>&lt;hmt’k'&gt;</w:t>
      </w:r>
      <w:r w:rsidRPr="00F10C34">
        <w:tab/>
        <w:t>(social, socially) equal</w:t>
      </w:r>
    </w:p>
    <w:p w14:paraId="64E71079" w14:textId="77777777" w:rsidR="00C93FD1" w:rsidRPr="00D11E26" w:rsidRDefault="00C93FD1" w:rsidP="00F01393">
      <w:pPr>
        <w:pStyle w:val="Gloss"/>
        <w:tabs>
          <w:tab w:val="clear" w:pos="3427"/>
          <w:tab w:val="left" w:pos="3420"/>
        </w:tabs>
      </w:pPr>
      <w:r>
        <w:rPr>
          <w:i/>
        </w:rPr>
        <w:t>handāzag</w:t>
      </w:r>
      <w:r w:rsidRPr="00C93FD1">
        <w:t xml:space="preserve"> </w:t>
      </w:r>
      <w:r w:rsidRPr="00F10C34">
        <w:tab/>
      </w:r>
      <w:r w:rsidRPr="00F10C34">
        <w:rPr>
          <w:rFonts w:ascii="Pahlavi" w:hAnsi="Pahlavi"/>
          <w:sz w:val="22"/>
        </w:rPr>
        <w:t>WKcåDwA</w:t>
      </w:r>
      <w:r>
        <w:tab/>
        <w:t>&lt;</w:t>
      </w:r>
      <w:r w:rsidRPr="00F10C34">
        <w:t>hnd’ck'&gt;</w:t>
      </w:r>
      <w:r w:rsidRPr="00F10C34">
        <w:tab/>
        <w:t>similar</w:t>
      </w:r>
      <w:r>
        <w:t xml:space="preserve">ity, </w:t>
      </w:r>
      <w:r w:rsidR="00C43D25">
        <w:t xml:space="preserve">example, </w:t>
      </w:r>
      <w:r>
        <w:t>measure</w:t>
      </w:r>
      <w:r w:rsidR="00D11E26">
        <w:t xml:space="preserve">; </w:t>
      </w:r>
      <w:r w:rsidR="00FB0AEA">
        <w:rPr>
          <w:rFonts w:ascii="Times" w:hAnsi="Times"/>
        </w:rPr>
        <w:t>+</w:t>
      </w:r>
      <w:r w:rsidR="00D11E26">
        <w:t xml:space="preserve"> </w:t>
      </w:r>
      <w:r w:rsidR="00D11E26" w:rsidRPr="00D11E26">
        <w:rPr>
          <w:i/>
        </w:rPr>
        <w:t>ī</w:t>
      </w:r>
      <w:r w:rsidR="00D11E26">
        <w:t xml:space="preserve"> “similar to”</w:t>
      </w:r>
    </w:p>
    <w:p w14:paraId="0F6FD218" w14:textId="77777777" w:rsidR="00F01393" w:rsidRDefault="00F01393" w:rsidP="00F01393">
      <w:pPr>
        <w:pStyle w:val="Gloss"/>
        <w:tabs>
          <w:tab w:val="clear" w:pos="3427"/>
          <w:tab w:val="left" w:pos="3420"/>
        </w:tabs>
      </w:pPr>
      <w:r w:rsidRPr="00F10C34">
        <w:rPr>
          <w:i/>
        </w:rPr>
        <w:t>harw dō</w:t>
      </w:r>
      <w:r w:rsidRPr="00F10C34">
        <w:tab/>
      </w:r>
      <w:r w:rsidRPr="00F10C34">
        <w:rPr>
          <w:rFonts w:ascii="Pahlavi" w:hAnsi="Pahlavi"/>
          <w:sz w:val="22"/>
        </w:rPr>
        <w:t>2 AWK</w:t>
      </w:r>
      <w:r w:rsidRPr="00F10C34">
        <w:tab/>
        <w:t>&lt;KRA 2</w:t>
      </w:r>
      <w:r>
        <w:t>&gt;</w:t>
      </w:r>
      <w:r>
        <w:tab/>
        <w:t>both</w:t>
      </w:r>
    </w:p>
    <w:p w14:paraId="4FDB97EB" w14:textId="77777777" w:rsidR="00F01393" w:rsidRPr="006F5D3A" w:rsidRDefault="00F01393" w:rsidP="00F01393">
      <w:pPr>
        <w:pStyle w:val="Gloss"/>
        <w:tabs>
          <w:tab w:val="clear" w:pos="3427"/>
          <w:tab w:val="left" w:pos="3420"/>
        </w:tabs>
      </w:pPr>
      <w:r>
        <w:rPr>
          <w:i/>
        </w:rPr>
        <w:t>harw kas</w:t>
      </w:r>
      <w:r>
        <w:tab/>
      </w:r>
      <w:r>
        <w:rPr>
          <w:rFonts w:ascii="Pahlavi" w:hAnsi="Pahlavi"/>
          <w:sz w:val="22"/>
          <w:szCs w:val="22"/>
        </w:rPr>
        <w:t>˙dA</w:t>
      </w:r>
      <w:r w:rsidRPr="00043F58">
        <w:rPr>
          <w:rFonts w:ascii="Pahlavi" w:hAnsi="Pahlavi"/>
          <w:sz w:val="22"/>
          <w:szCs w:val="22"/>
        </w:rPr>
        <w:t xml:space="preserve"> AWK</w:t>
      </w:r>
      <w:r>
        <w:tab/>
        <w:t>&lt;KRA AYŠ&gt;</w:t>
      </w:r>
      <w:r>
        <w:tab/>
        <w:t>everybody</w:t>
      </w:r>
    </w:p>
    <w:p w14:paraId="365FEADD" w14:textId="77777777" w:rsidR="00F01393" w:rsidRPr="00F10C34" w:rsidRDefault="00F01393" w:rsidP="00F01393">
      <w:pPr>
        <w:pStyle w:val="Gloss"/>
        <w:tabs>
          <w:tab w:val="clear" w:pos="3427"/>
          <w:tab w:val="left" w:pos="3420"/>
        </w:tabs>
        <w:rPr>
          <w:i/>
        </w:rPr>
      </w:pPr>
      <w:r w:rsidRPr="00F10C34">
        <w:rPr>
          <w:i/>
        </w:rPr>
        <w:t>hixr</w:t>
      </w:r>
      <w:r w:rsidRPr="00F10C34">
        <w:tab/>
      </w:r>
      <w:r>
        <w:rPr>
          <w:sz w:val="18"/>
        </w:rPr>
        <w:t>(</w:t>
      </w:r>
      <w:r w:rsidRPr="00A41479">
        <w:rPr>
          <w:sz w:val="18"/>
        </w:rPr>
        <w:t xml:space="preserve"> </w:t>
      </w:r>
      <w:r>
        <w:rPr>
          <w:rFonts w:ascii="Pahlavi" w:hAnsi="Pahlavi"/>
          <w:sz w:val="22"/>
        </w:rPr>
        <w:t>:j</w:t>
      </w:r>
      <w:r w:rsidRPr="00F10C34">
        <w:rPr>
          <w:rFonts w:ascii="Pahlavi" w:hAnsi="Pahlavi"/>
          <w:sz w:val="22"/>
        </w:rPr>
        <w:t>A</w:t>
      </w:r>
      <w:r w:rsidRPr="00F10C34">
        <w:t xml:space="preserve"> , </w:t>
      </w:r>
      <w:r w:rsidRPr="00F10C34">
        <w:rPr>
          <w:rFonts w:ascii="Pahlavi" w:hAnsi="Pahlavi"/>
          <w:sz w:val="22"/>
        </w:rPr>
        <w:t>laåÅ</w:t>
      </w:r>
      <w:r w:rsidRPr="00F10C34">
        <w:rPr>
          <w:sz w:val="18"/>
        </w:rPr>
        <w:t xml:space="preserve"> </w:t>
      </w:r>
      <w:r>
        <w:rPr>
          <w:sz w:val="18"/>
        </w:rPr>
        <w:t>)</w:t>
      </w:r>
      <w:r w:rsidRPr="00F10C34">
        <w:rPr>
          <w:rFonts w:ascii="Pahlavi" w:hAnsi="Pahlavi"/>
          <w:sz w:val="22"/>
        </w:rPr>
        <w:t xml:space="preserve"> </w:t>
      </w:r>
      <w:r>
        <w:rPr>
          <w:rFonts w:ascii="Pahlavi" w:hAnsi="Pahlavi"/>
          <w:sz w:val="22"/>
        </w:rPr>
        <w:t>:j</w:t>
      </w:r>
      <w:r w:rsidRPr="00F10C34">
        <w:rPr>
          <w:rFonts w:ascii="Pahlavi" w:hAnsi="Pahlavi"/>
          <w:sz w:val="22"/>
        </w:rPr>
        <w:t>aÅ</w:t>
      </w:r>
      <w:r w:rsidRPr="00F10C34">
        <w:rPr>
          <w:sz w:val="18"/>
        </w:rPr>
        <w:t xml:space="preserve"> </w:t>
      </w:r>
      <w:r w:rsidRPr="00F10C34">
        <w:t>,</w:t>
      </w:r>
      <w:r w:rsidRPr="00F10C34">
        <w:rPr>
          <w:rFonts w:ascii="Pahlavi" w:hAnsi="Pahlavi"/>
          <w:sz w:val="22"/>
        </w:rPr>
        <w:t xml:space="preserve"> leA</w:t>
      </w:r>
      <w:r w:rsidRPr="00F10C34">
        <w:tab/>
        <w:t>&lt;hyhl, h’sl</w:t>
      </w:r>
      <w:r>
        <w:t xml:space="preserve"> (</w:t>
      </w:r>
      <w:r w:rsidRPr="00F10C34">
        <w:t>h’hl, hsl</w:t>
      </w:r>
      <w:r>
        <w:t>)</w:t>
      </w:r>
      <w:r w:rsidRPr="00F10C34">
        <w:t xml:space="preserve"> &gt;</w:t>
      </w:r>
      <w:r w:rsidRPr="00F10C34">
        <w:tab/>
      </w:r>
      <w:r>
        <w:t>bodily excretions</w:t>
      </w:r>
    </w:p>
    <w:p w14:paraId="18C1E79F" w14:textId="77777777" w:rsidR="00F01393" w:rsidRPr="00F10C34" w:rsidRDefault="00F01393" w:rsidP="00F01393">
      <w:pPr>
        <w:pStyle w:val="Gloss"/>
        <w:tabs>
          <w:tab w:val="clear" w:pos="3427"/>
          <w:tab w:val="left" w:pos="3420"/>
        </w:tabs>
      </w:pPr>
      <w:r w:rsidRPr="00F10C34">
        <w:rPr>
          <w:i/>
        </w:rPr>
        <w:t>hudōšag</w:t>
      </w:r>
      <w:r w:rsidRPr="00F10C34">
        <w:tab/>
      </w:r>
      <w:r w:rsidRPr="00F10C34">
        <w:rPr>
          <w:rFonts w:ascii="Pahlavi" w:hAnsi="Pahlavi"/>
          <w:sz w:val="22"/>
        </w:rPr>
        <w:t>WkÍwYwA</w:t>
      </w:r>
      <w:r w:rsidRPr="00F10C34">
        <w:tab/>
        <w:t>&lt;hwdwšk'&gt;</w:t>
      </w:r>
      <w:r w:rsidRPr="00F10C34">
        <w:tab/>
        <w:t>very pleasing</w:t>
      </w:r>
    </w:p>
    <w:p w14:paraId="61DF6F3D" w14:textId="77777777" w:rsidR="00F01393" w:rsidRPr="00F10C34" w:rsidRDefault="00F01393" w:rsidP="00F01393">
      <w:pPr>
        <w:pStyle w:val="Gloss"/>
        <w:tabs>
          <w:tab w:val="clear" w:pos="3427"/>
          <w:tab w:val="left" w:pos="3420"/>
        </w:tabs>
      </w:pPr>
      <w:r w:rsidRPr="00F10C34">
        <w:rPr>
          <w:i/>
        </w:rPr>
        <w:t>hupādixšāy</w:t>
      </w:r>
      <w:r w:rsidRPr="00F10C34">
        <w:tab/>
      </w:r>
      <w:r w:rsidRPr="00F10C34">
        <w:rPr>
          <w:rFonts w:ascii="Pahlavi" w:hAnsi="Pahlavi"/>
          <w:sz w:val="22"/>
        </w:rPr>
        <w:t>áHAtÅPwA</w:t>
      </w:r>
      <w:r w:rsidRPr="00F10C34">
        <w:tab/>
        <w:t>&lt;hwp’thš’d&gt;</w:t>
      </w:r>
      <w:r w:rsidRPr="00F10C34">
        <w:tab/>
        <w:t>good ruler</w:t>
      </w:r>
    </w:p>
    <w:p w14:paraId="53BB6501" w14:textId="77777777" w:rsidR="00F01393" w:rsidRPr="00F10C34" w:rsidRDefault="00F01393" w:rsidP="00F01393">
      <w:pPr>
        <w:pStyle w:val="Gloss"/>
        <w:tabs>
          <w:tab w:val="clear" w:pos="3427"/>
          <w:tab w:val="left" w:pos="3420"/>
        </w:tabs>
      </w:pPr>
      <w:r w:rsidRPr="00F10C34">
        <w:rPr>
          <w:i/>
        </w:rPr>
        <w:t>hurust</w:t>
      </w:r>
      <w:r w:rsidRPr="00F10C34">
        <w:tab/>
      </w:r>
      <w:r w:rsidRPr="00F10C34">
        <w:rPr>
          <w:rFonts w:ascii="Pahlavi" w:hAnsi="Pahlavi"/>
          <w:sz w:val="22"/>
        </w:rPr>
        <w:t>WtJwLwA</w:t>
      </w:r>
      <w:r w:rsidRPr="00F10C34">
        <w:tab/>
        <w:t>&lt;hwlwst'&gt;</w:t>
      </w:r>
      <w:r w:rsidRPr="00F10C34">
        <w:tab/>
        <w:t>well-grown</w:t>
      </w:r>
    </w:p>
    <w:p w14:paraId="571EBC24" w14:textId="77777777" w:rsidR="00F01393" w:rsidRPr="00F10C34" w:rsidRDefault="00F01393" w:rsidP="00F01393">
      <w:pPr>
        <w:pStyle w:val="Gloss"/>
        <w:tabs>
          <w:tab w:val="clear" w:pos="3427"/>
          <w:tab w:val="left" w:pos="3420"/>
        </w:tabs>
      </w:pPr>
      <w:r w:rsidRPr="00F10C34">
        <w:rPr>
          <w:i/>
        </w:rPr>
        <w:t>hušk-zamīg</w:t>
      </w:r>
      <w:r w:rsidRPr="00F10C34">
        <w:tab/>
      </w:r>
      <w:r w:rsidRPr="00F10C34">
        <w:rPr>
          <w:rFonts w:ascii="Pahlavi" w:hAnsi="Pahlavi"/>
          <w:sz w:val="22"/>
        </w:rPr>
        <w:t>WimY WkÍwA</w:t>
      </w:r>
      <w:r w:rsidRPr="00F10C34">
        <w:tab/>
        <w:t>&lt;hwšk'-</w:t>
      </w:r>
      <w:r w:rsidRPr="00F10C34">
        <w:rPr>
          <w:u w:val="single"/>
        </w:rPr>
        <w:t>z</w:t>
      </w:r>
      <w:r w:rsidRPr="00F10C34">
        <w:t>myk'&gt;</w:t>
      </w:r>
      <w:r w:rsidRPr="00F10C34">
        <w:tab/>
        <w:t>(place) where the earth is dry</w:t>
      </w:r>
    </w:p>
    <w:p w14:paraId="512496AE" w14:textId="77777777" w:rsidR="00F01393" w:rsidRPr="00F10C34" w:rsidRDefault="00F01393" w:rsidP="00F01393">
      <w:pPr>
        <w:pStyle w:val="Gloss"/>
        <w:tabs>
          <w:tab w:val="clear" w:pos="3427"/>
          <w:tab w:val="left" w:pos="3420"/>
        </w:tabs>
        <w:rPr>
          <w:i/>
        </w:rPr>
      </w:pPr>
      <w:r w:rsidRPr="00F10C34">
        <w:rPr>
          <w:i/>
        </w:rPr>
        <w:t>ǰādūgīh</w:t>
      </w:r>
      <w:r w:rsidRPr="00F10C34">
        <w:t xml:space="preserve"> </w:t>
      </w:r>
      <w:r w:rsidRPr="00F10C34">
        <w:tab/>
      </w:r>
      <w:r w:rsidRPr="00F10C34">
        <w:rPr>
          <w:rFonts w:ascii="Pahlavi" w:hAnsi="Pahlavi"/>
          <w:sz w:val="22"/>
        </w:rPr>
        <w:t>EKWtåD</w:t>
      </w:r>
      <w:r w:rsidRPr="00F10C34">
        <w:tab/>
        <w:t>&lt;y’twkyh&gt;</w:t>
      </w:r>
      <w:r w:rsidRPr="00F10C34">
        <w:rPr>
          <w:u w:val="words"/>
        </w:rPr>
        <w:tab/>
      </w:r>
      <w:r w:rsidRPr="00F10C34">
        <w:t>sorcery</w:t>
      </w:r>
    </w:p>
    <w:p w14:paraId="03B576BE" w14:textId="77777777" w:rsidR="00F01393" w:rsidRPr="00F10C34" w:rsidRDefault="00F01393" w:rsidP="00F01393">
      <w:pPr>
        <w:pStyle w:val="Gloss"/>
        <w:tabs>
          <w:tab w:val="clear" w:pos="3427"/>
          <w:tab w:val="left" w:pos="3420"/>
        </w:tabs>
      </w:pPr>
      <w:r w:rsidRPr="00F10C34">
        <w:rPr>
          <w:i/>
        </w:rPr>
        <w:t>ǰāmag</w:t>
      </w:r>
      <w:r w:rsidRPr="00F10C34">
        <w:tab/>
      </w:r>
      <w:r w:rsidRPr="00F10C34">
        <w:rPr>
          <w:rFonts w:ascii="Pahlavi" w:hAnsi="Pahlavi"/>
          <w:sz w:val="22"/>
        </w:rPr>
        <w:t>W</w:t>
      </w:r>
      <w:r>
        <w:rPr>
          <w:rFonts w:ascii="Pahlavi" w:hAnsi="Pahlavi"/>
          <w:sz w:val="22"/>
        </w:rPr>
        <w:t>km</w:t>
      </w:r>
      <w:r w:rsidRPr="00F10C34">
        <w:rPr>
          <w:rFonts w:ascii="Pahlavi" w:hAnsi="Pahlavi"/>
          <w:sz w:val="22"/>
        </w:rPr>
        <w:t>E</w:t>
      </w:r>
      <w:r w:rsidRPr="00F10C34">
        <w:tab/>
        <w:t>&lt;y’mk'&gt;</w:t>
      </w:r>
      <w:r w:rsidRPr="00F10C34">
        <w:tab/>
        <w:t>garment, coat</w:t>
      </w:r>
    </w:p>
    <w:p w14:paraId="63990F38" w14:textId="77777777" w:rsidR="00F01393" w:rsidRPr="00F10C34" w:rsidRDefault="00F01393" w:rsidP="00F01393">
      <w:pPr>
        <w:pStyle w:val="Gloss"/>
        <w:tabs>
          <w:tab w:val="clear" w:pos="3427"/>
          <w:tab w:val="left" w:pos="3420"/>
        </w:tabs>
      </w:pPr>
      <w:r w:rsidRPr="00F10C34">
        <w:rPr>
          <w:i/>
        </w:rPr>
        <w:t>ǰud-āb</w:t>
      </w:r>
      <w:r w:rsidRPr="00F10C34">
        <w:tab/>
      </w:r>
      <w:r w:rsidRPr="00F10C34">
        <w:rPr>
          <w:rFonts w:ascii="Pahlavi" w:hAnsi="Pahlavi"/>
          <w:sz w:val="22"/>
        </w:rPr>
        <w:t>adMWtDwY</w:t>
      </w:r>
      <w:r w:rsidRPr="00F10C34">
        <w:tab/>
        <w:t>&lt;yw</w:t>
      </w:r>
      <w:r>
        <w:t>ḇ</w:t>
      </w:r>
      <w:r w:rsidRPr="00F10C34">
        <w:t>t'-MYA&gt;</w:t>
      </w:r>
      <w:r w:rsidRPr="00F10C34">
        <w:tab/>
        <w:t>devoid of water</w:t>
      </w:r>
    </w:p>
    <w:p w14:paraId="01E9BA07" w14:textId="77777777" w:rsidR="00F01393" w:rsidRPr="00F10C34" w:rsidRDefault="00F01393" w:rsidP="00F01393">
      <w:pPr>
        <w:pStyle w:val="Gloss"/>
        <w:tabs>
          <w:tab w:val="clear" w:pos="3427"/>
          <w:tab w:val="left" w:pos="3420"/>
        </w:tabs>
      </w:pPr>
      <w:r w:rsidRPr="00F10C34">
        <w:rPr>
          <w:i/>
        </w:rPr>
        <w:t>ǰudāg</w:t>
      </w:r>
      <w:r w:rsidRPr="00F10C34">
        <w:tab/>
      </w:r>
      <w:r w:rsidRPr="00F10C34">
        <w:rPr>
          <w:rFonts w:ascii="Pahlavi" w:hAnsi="Pahlavi"/>
          <w:sz w:val="22"/>
        </w:rPr>
        <w:t>WkAtDwY</w:t>
      </w:r>
      <w:r w:rsidRPr="00F10C34">
        <w:tab/>
        <w:t>&lt;yw</w:t>
      </w:r>
      <w:r>
        <w:t>ḇ</w:t>
      </w:r>
      <w:r w:rsidRPr="00F10C34">
        <w:t>t’k'&gt;</w:t>
      </w:r>
      <w:r w:rsidRPr="00F10C34">
        <w:tab/>
        <w:t xml:space="preserve">separated; + </w:t>
      </w:r>
      <w:r>
        <w:rPr>
          <w:i/>
        </w:rPr>
        <w:t>baw</w:t>
      </w:r>
      <w:r w:rsidRPr="00F10C34">
        <w:rPr>
          <w:i/>
        </w:rPr>
        <w:t>-</w:t>
      </w:r>
      <w:r w:rsidRPr="00F10C34">
        <w:t>: be separated</w:t>
      </w:r>
    </w:p>
    <w:p w14:paraId="7E925A7B" w14:textId="77777777" w:rsidR="00F01393" w:rsidRPr="00F10C34" w:rsidRDefault="00F01393" w:rsidP="00F01393">
      <w:pPr>
        <w:pStyle w:val="Gloss"/>
        <w:tabs>
          <w:tab w:val="clear" w:pos="3427"/>
          <w:tab w:val="left" w:pos="3420"/>
        </w:tabs>
      </w:pPr>
      <w:r w:rsidRPr="00F10C34">
        <w:rPr>
          <w:i/>
        </w:rPr>
        <w:t>ǰud-urwar</w:t>
      </w:r>
      <w:r w:rsidRPr="00F10C34">
        <w:tab/>
      </w:r>
      <w:r w:rsidRPr="00F10C34">
        <w:rPr>
          <w:rFonts w:ascii="Pahlavi" w:hAnsi="Pahlavi"/>
          <w:sz w:val="22"/>
        </w:rPr>
        <w:t>LwLwAWtDwY</w:t>
      </w:r>
      <w:r w:rsidRPr="00F10C34">
        <w:tab/>
        <w:t>&lt;yw</w:t>
      </w:r>
      <w:r>
        <w:t>ḇ</w:t>
      </w:r>
      <w:r w:rsidRPr="00F10C34">
        <w:t>t'-’wlwl&gt;</w:t>
      </w:r>
      <w:r w:rsidRPr="00F10C34">
        <w:tab/>
        <w:t>devoid of plants</w:t>
      </w:r>
    </w:p>
    <w:p w14:paraId="4FA62CE0" w14:textId="77777777" w:rsidR="00F01393" w:rsidRPr="00F10C34" w:rsidRDefault="00F01393" w:rsidP="00F01393">
      <w:pPr>
        <w:pStyle w:val="Gloss"/>
        <w:tabs>
          <w:tab w:val="clear" w:pos="3427"/>
          <w:tab w:val="left" w:pos="3420"/>
        </w:tabs>
      </w:pPr>
      <w:r w:rsidRPr="00F10C34">
        <w:rPr>
          <w:i/>
        </w:rPr>
        <w:t>kāmag</w:t>
      </w:r>
      <w:r w:rsidRPr="00F10C34">
        <w:t xml:space="preserve"> </w:t>
      </w:r>
      <w:r w:rsidRPr="00F10C34">
        <w:tab/>
      </w:r>
      <w:r w:rsidRPr="00F10C34">
        <w:rPr>
          <w:rFonts w:ascii="Pahlavi" w:hAnsi="Pahlavi"/>
          <w:sz w:val="22"/>
        </w:rPr>
        <w:t>WkmAK</w:t>
      </w:r>
      <w:r w:rsidRPr="00F10C34">
        <w:tab/>
        <w:t>&lt;k’mk'&gt;</w:t>
      </w:r>
      <w:r w:rsidRPr="00F10C34">
        <w:tab/>
        <w:t>will, wish</w:t>
      </w:r>
    </w:p>
    <w:p w14:paraId="35147873" w14:textId="77777777" w:rsidR="00F01393" w:rsidRPr="00F10C34" w:rsidRDefault="00F01393" w:rsidP="00F01393">
      <w:pPr>
        <w:pStyle w:val="Gloss"/>
        <w:tabs>
          <w:tab w:val="clear" w:pos="3427"/>
          <w:tab w:val="left" w:pos="3420"/>
        </w:tabs>
      </w:pPr>
      <w:r w:rsidRPr="00F10C34">
        <w:rPr>
          <w:i/>
        </w:rPr>
        <w:t>kamān</w:t>
      </w:r>
      <w:r w:rsidRPr="00F10C34">
        <w:tab/>
      </w:r>
      <w:r w:rsidRPr="00F10C34">
        <w:rPr>
          <w:rFonts w:ascii="Pahlavi" w:hAnsi="Pahlavi"/>
          <w:sz w:val="22"/>
        </w:rPr>
        <w:t>Wwa˜K</w:t>
      </w:r>
      <w:r w:rsidRPr="00F10C34">
        <w:tab/>
        <w:t>&lt;km’n'&gt;</w:t>
      </w:r>
      <w:r w:rsidRPr="00F10C34">
        <w:tab/>
        <w:t>bow</w:t>
      </w:r>
    </w:p>
    <w:p w14:paraId="6D5D9CE8" w14:textId="77777777" w:rsidR="00F01393" w:rsidRPr="00F10C34" w:rsidRDefault="00F01393" w:rsidP="00F01393">
      <w:pPr>
        <w:pStyle w:val="Gloss"/>
        <w:tabs>
          <w:tab w:val="clear" w:pos="3427"/>
          <w:tab w:val="left" w:pos="3420"/>
        </w:tabs>
        <w:rPr>
          <w:i/>
        </w:rPr>
      </w:pPr>
      <w:r w:rsidRPr="00F10C34">
        <w:rPr>
          <w:i/>
        </w:rPr>
        <w:t>kerb</w:t>
      </w:r>
      <w:r w:rsidRPr="00F10C34">
        <w:t xml:space="preserve"> </w:t>
      </w:r>
      <w:r w:rsidRPr="00F10C34">
        <w:tab/>
      </w:r>
      <w:r w:rsidRPr="00F10C34">
        <w:rPr>
          <w:rFonts w:ascii="Pahlavi" w:hAnsi="Pahlavi"/>
          <w:sz w:val="22"/>
        </w:rPr>
        <w:t>WpLK</w:t>
      </w:r>
      <w:r w:rsidRPr="00F10C34">
        <w:t xml:space="preserve"> </w:t>
      </w:r>
      <w:r w:rsidRPr="00F10C34">
        <w:tab/>
        <w:t>&lt;kl</w:t>
      </w:r>
      <w:r w:rsidRPr="00F10C34">
        <w:rPr>
          <w:lang w:val="sl-SI"/>
        </w:rPr>
        <w:t>p̄</w:t>
      </w:r>
      <w:r w:rsidRPr="00F10C34">
        <w:t>'&gt;</w:t>
      </w:r>
      <w:r w:rsidRPr="00F10C34">
        <w:tab/>
        <w:t xml:space="preserve">form; Av. </w:t>
      </w:r>
      <w:r w:rsidRPr="00F10C34">
        <w:rPr>
          <w:i/>
        </w:rPr>
        <w:t>kəhrp-</w:t>
      </w:r>
    </w:p>
    <w:p w14:paraId="3B5954E9" w14:textId="77777777" w:rsidR="00F01393" w:rsidRPr="00F10C34" w:rsidRDefault="00F01393" w:rsidP="00F01393">
      <w:pPr>
        <w:pStyle w:val="Gloss"/>
        <w:tabs>
          <w:tab w:val="clear" w:pos="3427"/>
          <w:tab w:val="left" w:pos="3420"/>
        </w:tabs>
      </w:pPr>
      <w:r w:rsidRPr="00F10C34">
        <w:rPr>
          <w:i/>
        </w:rPr>
        <w:t>kūn</w:t>
      </w:r>
      <w:r w:rsidRPr="00F10C34">
        <w:rPr>
          <w:rFonts w:ascii="Pahlavi" w:hAnsi="Pahlavi"/>
          <w:sz w:val="22"/>
        </w:rPr>
        <w:tab/>
      </w:r>
      <w:r>
        <w:rPr>
          <w:rFonts w:ascii="Pahlavi" w:hAnsi="Pahlavi"/>
          <w:sz w:val="22"/>
          <w:szCs w:val="22"/>
        </w:rPr>
        <w:t>NtH</w:t>
      </w:r>
      <w:r w:rsidRPr="00F10C34">
        <w:tab/>
        <w:t>&lt;</w:t>
      </w:r>
      <w:r>
        <w:t xml:space="preserve"> ŠTE</w:t>
      </w:r>
      <w:r w:rsidRPr="00F10C34">
        <w:t>&gt;</w:t>
      </w:r>
      <w:r w:rsidRPr="00F10C34">
        <w:tab/>
      </w:r>
      <w:r>
        <w:t>buttocks</w:t>
      </w:r>
    </w:p>
    <w:p w14:paraId="6D1B4662" w14:textId="77777777" w:rsidR="00F01393" w:rsidRPr="00F10C34" w:rsidRDefault="00F01393" w:rsidP="00F01393">
      <w:pPr>
        <w:pStyle w:val="Gloss"/>
        <w:tabs>
          <w:tab w:val="clear" w:pos="3427"/>
          <w:tab w:val="left" w:pos="3420"/>
        </w:tabs>
      </w:pPr>
      <w:r w:rsidRPr="00F10C34">
        <w:rPr>
          <w:i/>
        </w:rPr>
        <w:t>māhīgān</w:t>
      </w:r>
      <w:r w:rsidRPr="00F10C34">
        <w:tab/>
      </w:r>
      <w:r w:rsidRPr="00F10C34">
        <w:rPr>
          <w:rFonts w:ascii="Pahlavi" w:hAnsi="Pahlavi"/>
          <w:sz w:val="22"/>
        </w:rPr>
        <w:t>WwAiaå˜</w:t>
      </w:r>
      <w:r w:rsidRPr="00F10C34">
        <w:tab/>
        <w:t>&lt;m’hyk’n'&gt;</w:t>
      </w:r>
      <w:r w:rsidRPr="00F10C34">
        <w:tab/>
        <w:t>month(s)</w:t>
      </w:r>
    </w:p>
    <w:p w14:paraId="4A681257" w14:textId="77777777" w:rsidR="00F01393" w:rsidRDefault="00F01393" w:rsidP="00F01393">
      <w:pPr>
        <w:pStyle w:val="Gloss"/>
        <w:tabs>
          <w:tab w:val="clear" w:pos="3427"/>
          <w:tab w:val="left" w:pos="3420"/>
        </w:tabs>
      </w:pPr>
      <w:r w:rsidRPr="00F10C34">
        <w:rPr>
          <w:i/>
        </w:rPr>
        <w:t>margarzān</w:t>
      </w:r>
      <w:r w:rsidRPr="00F10C34">
        <w:tab/>
      </w:r>
      <w:r w:rsidRPr="00F10C34">
        <w:rPr>
          <w:rFonts w:ascii="Pahlavi" w:hAnsi="Pahlavi"/>
          <w:sz w:val="22"/>
        </w:rPr>
        <w:t>WwAc¬</w:t>
      </w:r>
      <w:r>
        <w:rPr>
          <w:rFonts w:ascii="Pahlavi" w:hAnsi="Pahlavi"/>
          <w:sz w:val="22"/>
        </w:rPr>
        <w:t>aD</w:t>
      </w:r>
      <w:r w:rsidRPr="00F10C34">
        <w:rPr>
          <w:rFonts w:ascii="Pahlavi" w:hAnsi="Pahlavi"/>
          <w:sz w:val="22"/>
        </w:rPr>
        <w:t>lM</w:t>
      </w:r>
      <w:r>
        <w:t xml:space="preserve"> , </w:t>
      </w:r>
      <w:r w:rsidRPr="00F10C34">
        <w:rPr>
          <w:rFonts w:ascii="Pahlavi" w:hAnsi="Pahlavi"/>
          <w:sz w:val="22"/>
        </w:rPr>
        <w:t>WwAc¬glM</w:t>
      </w:r>
      <w:r w:rsidRPr="00F10C34">
        <w:tab/>
        <w:t>&lt;mlg</w:t>
      </w:r>
      <w:r>
        <w:t>(’)</w:t>
      </w:r>
      <w:r w:rsidRPr="00F10C34">
        <w:t>lc’n'&gt;</w:t>
      </w:r>
      <w:r w:rsidRPr="00F10C34">
        <w:tab/>
        <w:t xml:space="preserve">deserving-of-death, guilty of capital </w:t>
      </w:r>
    </w:p>
    <w:p w14:paraId="15946D4C" w14:textId="77777777" w:rsidR="00F01393" w:rsidRPr="00F10C34" w:rsidRDefault="00F01393" w:rsidP="00F01393">
      <w:pPr>
        <w:pStyle w:val="Gloss"/>
        <w:tabs>
          <w:tab w:val="clear" w:pos="3427"/>
          <w:tab w:val="left" w:pos="180"/>
          <w:tab w:val="left" w:pos="3420"/>
        </w:tabs>
      </w:pPr>
      <w:r>
        <w:rPr>
          <w:i/>
        </w:rPr>
        <w:tab/>
      </w:r>
      <w:r w:rsidRPr="00A41479">
        <w:tab/>
      </w:r>
      <w:r w:rsidRPr="00A41479">
        <w:tab/>
      </w:r>
      <w:r w:rsidRPr="00A41479">
        <w:tab/>
      </w:r>
      <w:r>
        <w:tab/>
      </w:r>
      <w:r w:rsidRPr="00F10C34">
        <w:t>(sin, offense)</w:t>
      </w:r>
    </w:p>
    <w:p w14:paraId="7A31C057" w14:textId="77777777" w:rsidR="00F01393" w:rsidRPr="00F10C34" w:rsidRDefault="00F01393" w:rsidP="00F01393">
      <w:pPr>
        <w:pStyle w:val="Gloss"/>
        <w:tabs>
          <w:tab w:val="clear" w:pos="3427"/>
          <w:tab w:val="left" w:pos="3420"/>
        </w:tabs>
      </w:pPr>
      <w:r w:rsidRPr="00F10C34">
        <w:rPr>
          <w:i/>
        </w:rPr>
        <w:t>mayānag</w:t>
      </w:r>
      <w:r w:rsidRPr="00F10C34">
        <w:tab/>
      </w:r>
      <w:r w:rsidRPr="00F10C34">
        <w:rPr>
          <w:rFonts w:ascii="Pahlavi" w:hAnsi="Pahlavi"/>
          <w:sz w:val="22"/>
        </w:rPr>
        <w:t>WKwaå˜</w:t>
      </w:r>
      <w:r w:rsidRPr="00F10C34">
        <w:tab/>
        <w:t>&lt;m</w:t>
      </w:r>
      <w:r w:rsidRPr="007A0FC2">
        <w:rPr>
          <w:u w:val="single"/>
        </w:rPr>
        <w:t>dy</w:t>
      </w:r>
      <w:r w:rsidRPr="00F10C34">
        <w:t>’nk'&gt;</w:t>
      </w:r>
      <w:r w:rsidRPr="00F10C34">
        <w:tab/>
        <w:t>middle(-sized), intermediate</w:t>
      </w:r>
    </w:p>
    <w:p w14:paraId="61ACD199" w14:textId="77777777" w:rsidR="00F01393" w:rsidRPr="00F10C34" w:rsidRDefault="00F01393" w:rsidP="00F01393">
      <w:pPr>
        <w:pStyle w:val="Gloss"/>
        <w:tabs>
          <w:tab w:val="clear" w:pos="3427"/>
          <w:tab w:val="left" w:pos="3420"/>
        </w:tabs>
      </w:pPr>
      <w:r w:rsidRPr="00F10C34">
        <w:rPr>
          <w:i/>
        </w:rPr>
        <w:t>mehmānīh</w:t>
      </w:r>
      <w:r w:rsidRPr="00F10C34">
        <w:tab/>
      </w:r>
      <w:r w:rsidRPr="00F10C34">
        <w:rPr>
          <w:rFonts w:ascii="Pahlavi" w:hAnsi="Pahlavi"/>
          <w:sz w:val="22"/>
        </w:rPr>
        <w:t>EwaÂaå˜</w:t>
      </w:r>
      <w:r w:rsidRPr="00F10C34">
        <w:tab/>
        <w:t>&lt;m’hm’nyh&gt;</w:t>
      </w:r>
      <w:r w:rsidRPr="00F10C34">
        <w:tab/>
        <w:t>being guest, intimacy</w:t>
      </w:r>
    </w:p>
    <w:p w14:paraId="3DF1CE7F" w14:textId="77777777" w:rsidR="00F01393" w:rsidRPr="00F10C34" w:rsidRDefault="00F01393" w:rsidP="00F01393">
      <w:pPr>
        <w:pStyle w:val="Gloss"/>
        <w:tabs>
          <w:tab w:val="clear" w:pos="3427"/>
          <w:tab w:val="left" w:pos="3420"/>
        </w:tabs>
        <w:rPr>
          <w:rFonts w:ascii="Pahlavi" w:hAnsi="Pahlavi"/>
          <w:sz w:val="22"/>
        </w:rPr>
      </w:pPr>
      <w:r w:rsidRPr="00F10C34">
        <w:rPr>
          <w:i/>
        </w:rPr>
        <w:t>mēnōyīg</w:t>
      </w:r>
      <w:r w:rsidRPr="00F10C34">
        <w:tab/>
      </w:r>
      <w:r w:rsidRPr="00F10C34">
        <w:rPr>
          <w:rFonts w:ascii="Pahlavi" w:hAnsi="Pahlavi"/>
          <w:sz w:val="22"/>
        </w:rPr>
        <w:t>WiYWwï˜</w:t>
      </w:r>
      <w:r w:rsidRPr="00F10C34">
        <w:tab/>
        <w:t>&lt;mynwdyk'&gt;</w:t>
      </w:r>
      <w:r w:rsidRPr="00F10C34">
        <w:tab/>
        <w:t>of/in the other world</w:t>
      </w:r>
    </w:p>
    <w:p w14:paraId="008BB7E8" w14:textId="77777777" w:rsidR="00F01393" w:rsidRPr="00F10C34" w:rsidRDefault="00F01393" w:rsidP="00F01393">
      <w:pPr>
        <w:pStyle w:val="Gloss"/>
        <w:tabs>
          <w:tab w:val="clear" w:pos="3427"/>
          <w:tab w:val="left" w:pos="3420"/>
        </w:tabs>
      </w:pPr>
      <w:r w:rsidRPr="00F10C34">
        <w:rPr>
          <w:i/>
        </w:rPr>
        <w:t>murw</w:t>
      </w:r>
      <w:r w:rsidRPr="00F10C34">
        <w:t xml:space="preserve"> </w:t>
      </w:r>
      <w:r w:rsidRPr="00F10C34">
        <w:tab/>
      </w:r>
      <w:r w:rsidRPr="00F10C34">
        <w:rPr>
          <w:rFonts w:ascii="Pahlavi" w:hAnsi="Pahlavi"/>
          <w:sz w:val="22"/>
        </w:rPr>
        <w:t>WwLN</w:t>
      </w:r>
      <w:r w:rsidRPr="00F10C34">
        <w:tab/>
        <w:t>&lt;mwlw'&gt;</w:t>
      </w:r>
      <w:r w:rsidRPr="00F10C34">
        <w:tab/>
        <w:t>bird</w:t>
      </w:r>
    </w:p>
    <w:p w14:paraId="0B1AE3A0" w14:textId="77777777" w:rsidR="00F01393" w:rsidRPr="00F10C34" w:rsidRDefault="00F01393" w:rsidP="00F01393">
      <w:pPr>
        <w:pStyle w:val="Gloss"/>
        <w:tabs>
          <w:tab w:val="clear" w:pos="3427"/>
          <w:tab w:val="left" w:pos="3420"/>
        </w:tabs>
      </w:pPr>
      <w:r w:rsidRPr="00F10C34">
        <w:rPr>
          <w:i/>
        </w:rPr>
        <w:t>nam</w:t>
      </w:r>
      <w:r w:rsidRPr="00F10C34">
        <w:tab/>
      </w:r>
      <w:r w:rsidRPr="00F10C34">
        <w:rPr>
          <w:rFonts w:ascii="Pahlavi" w:hAnsi="Pahlavi"/>
          <w:sz w:val="22"/>
        </w:rPr>
        <w:t>MW</w:t>
      </w:r>
      <w:r w:rsidRPr="00F10C34">
        <w:tab/>
        <w:t>&lt;nm&gt;</w:t>
      </w:r>
      <w:r w:rsidRPr="00F10C34">
        <w:tab/>
        <w:t>humidity</w:t>
      </w:r>
      <w:r>
        <w:t>, moisture</w:t>
      </w:r>
    </w:p>
    <w:p w14:paraId="219B2847" w14:textId="77777777" w:rsidR="00F01393" w:rsidRPr="00F10C34" w:rsidRDefault="00F01393" w:rsidP="00F01393">
      <w:pPr>
        <w:pStyle w:val="Gloss"/>
        <w:tabs>
          <w:tab w:val="clear" w:pos="3427"/>
          <w:tab w:val="left" w:pos="3420"/>
        </w:tabs>
      </w:pPr>
      <w:r w:rsidRPr="00F10C34">
        <w:rPr>
          <w:i/>
        </w:rPr>
        <w:t>nārīg</w:t>
      </w:r>
      <w:r w:rsidRPr="00F10C34">
        <w:t xml:space="preserve">, </w:t>
      </w:r>
      <w:r w:rsidRPr="00F10C34">
        <w:rPr>
          <w:i/>
        </w:rPr>
        <w:t>nāyrīg</w:t>
      </w:r>
      <w:r w:rsidRPr="00F10C34">
        <w:tab/>
      </w:r>
      <w:r w:rsidR="000D6509" w:rsidRPr="00F10C34">
        <w:rPr>
          <w:rFonts w:ascii="Pahlavi" w:hAnsi="Pahlavi"/>
          <w:sz w:val="22"/>
        </w:rPr>
        <w:t>Wil</w:t>
      </w:r>
      <w:r w:rsidR="000D6509">
        <w:rPr>
          <w:rFonts w:ascii="Pahlavi" w:hAnsi="Pahlavi"/>
          <w:sz w:val="22"/>
        </w:rPr>
        <w:t>y</w:t>
      </w:r>
      <w:r w:rsidR="000D6509" w:rsidRPr="00F10C34">
        <w:rPr>
          <w:rFonts w:ascii="Pahlavi" w:hAnsi="Pahlavi"/>
          <w:sz w:val="22"/>
        </w:rPr>
        <w:t>AW</w:t>
      </w:r>
      <w:r w:rsidR="000D6509">
        <w:t xml:space="preserve"> </w:t>
      </w:r>
      <w:r w:rsidR="000D6509" w:rsidRPr="00F10C34">
        <w:t xml:space="preserve">, </w:t>
      </w:r>
      <w:r w:rsidRPr="00F10C34">
        <w:rPr>
          <w:rFonts w:ascii="Pahlavi" w:hAnsi="Pahlavi"/>
          <w:sz w:val="22"/>
        </w:rPr>
        <w:t>WilÄW</w:t>
      </w:r>
      <w:r w:rsidRPr="00F10C34">
        <w:t xml:space="preserve"> , </w:t>
      </w:r>
      <w:r w:rsidRPr="00F10C34">
        <w:rPr>
          <w:rFonts w:ascii="Pahlavi" w:hAnsi="Pahlavi"/>
          <w:sz w:val="22"/>
        </w:rPr>
        <w:t>WilAW</w:t>
      </w:r>
      <w:r w:rsidRPr="00F10C34">
        <w:tab/>
        <w:t>&lt;n’lyk', n’ylyk'&gt;</w:t>
      </w:r>
      <w:r w:rsidRPr="00F10C34">
        <w:tab/>
        <w:t xml:space="preserve">adult woman (Av. </w:t>
      </w:r>
      <w:r w:rsidRPr="00F10C34">
        <w:rPr>
          <w:i/>
        </w:rPr>
        <w:t>nāirikā</w:t>
      </w:r>
      <w:r w:rsidRPr="00F10C34">
        <w:t>)</w:t>
      </w:r>
    </w:p>
    <w:p w14:paraId="5864DEC8" w14:textId="77777777" w:rsidR="00F01393" w:rsidRPr="00A41479" w:rsidRDefault="00F01393" w:rsidP="00F01393">
      <w:pPr>
        <w:pStyle w:val="Gloss"/>
        <w:tabs>
          <w:tab w:val="clear" w:pos="3427"/>
          <w:tab w:val="left" w:pos="3420"/>
        </w:tabs>
      </w:pPr>
      <w:r w:rsidRPr="00F10C34">
        <w:rPr>
          <w:i/>
        </w:rPr>
        <w:t>nēmag</w:t>
      </w:r>
      <w:r w:rsidRPr="00F10C34">
        <w:t xml:space="preserve"> </w:t>
      </w:r>
      <w:r w:rsidRPr="00F10C34">
        <w:tab/>
      </w:r>
      <w:r w:rsidRPr="00F10C34">
        <w:rPr>
          <w:rFonts w:ascii="Pahlavi" w:hAnsi="Pahlavi"/>
          <w:sz w:val="22"/>
        </w:rPr>
        <w:t>WkmYW</w:t>
      </w:r>
      <w:r w:rsidRPr="00F10C34">
        <w:tab/>
        <w:t>&lt;nymk'&gt;</w:t>
      </w:r>
      <w:r w:rsidRPr="00F10C34">
        <w:tab/>
        <w:t>side, direction (one of two)</w:t>
      </w:r>
      <w:r>
        <w:t xml:space="preserve">; &lt; </w:t>
      </w:r>
      <w:r>
        <w:rPr>
          <w:i/>
        </w:rPr>
        <w:t>nēm</w:t>
      </w:r>
      <w:r>
        <w:t xml:space="preserve"> “half”</w:t>
      </w:r>
    </w:p>
    <w:p w14:paraId="30C37C95" w14:textId="77777777" w:rsidR="00F01393" w:rsidRPr="00F10C34" w:rsidRDefault="00F01393" w:rsidP="00F01393">
      <w:pPr>
        <w:pStyle w:val="Gloss"/>
        <w:tabs>
          <w:tab w:val="clear" w:pos="3427"/>
          <w:tab w:val="left" w:pos="3420"/>
        </w:tabs>
      </w:pPr>
      <w:r w:rsidRPr="00F10C34">
        <w:rPr>
          <w:i/>
        </w:rPr>
        <w:t>nigerišn</w:t>
      </w:r>
      <w:r w:rsidRPr="00F10C34">
        <w:t xml:space="preserve"> &lt; </w:t>
      </w:r>
      <w:r w:rsidRPr="00F10C34">
        <w:rPr>
          <w:i/>
        </w:rPr>
        <w:t>niger-</w:t>
      </w:r>
      <w:r w:rsidRPr="00F10C34">
        <w:tab/>
      </w:r>
      <w:r w:rsidRPr="00F10C34">
        <w:rPr>
          <w:rFonts w:ascii="Pahlavi" w:hAnsi="Pahlavi"/>
          <w:sz w:val="22"/>
        </w:rPr>
        <w:t>WwßlYKW</w:t>
      </w:r>
      <w:r w:rsidRPr="00F10C34">
        <w:tab/>
        <w:t>&lt;nkylšn'&gt;</w:t>
      </w:r>
      <w:r w:rsidRPr="00F10C34">
        <w:tab/>
        <w:t>look, looking at</w:t>
      </w:r>
    </w:p>
    <w:p w14:paraId="568F1ACC" w14:textId="77777777" w:rsidR="00F01393" w:rsidRPr="00F10C34" w:rsidRDefault="00F01393" w:rsidP="00F01393">
      <w:pPr>
        <w:pStyle w:val="Gloss"/>
        <w:tabs>
          <w:tab w:val="clear" w:pos="3427"/>
          <w:tab w:val="left" w:pos="3420"/>
        </w:tabs>
      </w:pPr>
      <w:r w:rsidRPr="00F10C34">
        <w:rPr>
          <w:i/>
        </w:rPr>
        <w:lastRenderedPageBreak/>
        <w:t>ōšībām</w:t>
      </w:r>
      <w:r w:rsidRPr="00F10C34">
        <w:t xml:space="preserve"> = </w:t>
      </w:r>
      <w:r w:rsidRPr="00F10C34">
        <w:rPr>
          <w:i/>
        </w:rPr>
        <w:t>ōšbām</w:t>
      </w:r>
      <w:r w:rsidRPr="00F10C34">
        <w:tab/>
      </w:r>
      <w:r w:rsidRPr="00F10C34">
        <w:rPr>
          <w:rFonts w:ascii="Pahlavi" w:hAnsi="Pahlavi"/>
          <w:sz w:val="22"/>
        </w:rPr>
        <w:t>µAvˆHwA</w:t>
      </w:r>
      <w:r w:rsidRPr="00F10C34">
        <w:tab/>
        <w:t>&lt;’šyb’m&gt;</w:t>
      </w:r>
      <w:r w:rsidRPr="00F10C34">
        <w:tab/>
        <w:t>dawn</w:t>
      </w:r>
    </w:p>
    <w:p w14:paraId="4B03E691" w14:textId="77777777" w:rsidR="00F01393" w:rsidRPr="00F10C34" w:rsidRDefault="00F01393" w:rsidP="00F01393">
      <w:pPr>
        <w:pStyle w:val="Gloss"/>
        <w:tabs>
          <w:tab w:val="clear" w:pos="3427"/>
          <w:tab w:val="left" w:pos="3420"/>
        </w:tabs>
      </w:pPr>
      <w:r w:rsidRPr="00F10C34">
        <w:rPr>
          <w:i/>
        </w:rPr>
        <w:t>pah</w:t>
      </w:r>
      <w:r w:rsidRPr="00F10C34">
        <w:tab/>
      </w:r>
      <w:r w:rsidRPr="00F10C34">
        <w:rPr>
          <w:rFonts w:ascii="Pahlavi" w:hAnsi="Pahlavi"/>
          <w:sz w:val="22"/>
        </w:rPr>
        <w:t>aÅP</w:t>
      </w:r>
      <w:r w:rsidRPr="00F10C34">
        <w:tab/>
        <w:t>&lt;p’h&gt;</w:t>
      </w:r>
      <w:r w:rsidRPr="00F10C34">
        <w:rPr>
          <w:i/>
        </w:rPr>
        <w:tab/>
      </w:r>
      <w:r w:rsidRPr="00F10C34">
        <w:t xml:space="preserve">small </w:t>
      </w:r>
      <w:r>
        <w:t>domestic animal (sheep and goats</w:t>
      </w:r>
      <w:r w:rsidRPr="00F10C34">
        <w:t>)</w:t>
      </w:r>
    </w:p>
    <w:p w14:paraId="6FB11613" w14:textId="77777777" w:rsidR="00F01393" w:rsidRPr="00F10C34" w:rsidRDefault="00F01393" w:rsidP="00F01393">
      <w:pPr>
        <w:pStyle w:val="Gloss"/>
        <w:tabs>
          <w:tab w:val="clear" w:pos="3427"/>
          <w:tab w:val="left" w:pos="3420"/>
        </w:tabs>
      </w:pPr>
      <w:r w:rsidRPr="00F10C34">
        <w:rPr>
          <w:i/>
        </w:rPr>
        <w:t>pānagīh</w:t>
      </w:r>
      <w:r w:rsidRPr="00F10C34">
        <w:tab/>
      </w:r>
      <w:r w:rsidRPr="00F10C34">
        <w:rPr>
          <w:rFonts w:ascii="Pahlavi" w:hAnsi="Pahlavi"/>
          <w:sz w:val="22"/>
        </w:rPr>
        <w:t>EKwAP</w:t>
      </w:r>
      <w:r w:rsidRPr="00F10C34">
        <w:tab/>
        <w:t>&lt;p’nkyh&gt;</w:t>
      </w:r>
      <w:r w:rsidRPr="00F10C34">
        <w:tab/>
        <w:t>protection</w:t>
      </w:r>
    </w:p>
    <w:p w14:paraId="77A8C917" w14:textId="77777777" w:rsidR="00F01393" w:rsidRPr="00F10C34" w:rsidRDefault="00F01393" w:rsidP="00F01393">
      <w:pPr>
        <w:pStyle w:val="Gloss"/>
        <w:tabs>
          <w:tab w:val="clear" w:pos="3427"/>
          <w:tab w:val="left" w:pos="3420"/>
        </w:tabs>
      </w:pPr>
      <w:r w:rsidRPr="00F10C34">
        <w:rPr>
          <w:i/>
        </w:rPr>
        <w:t>parr</w:t>
      </w:r>
      <w:r w:rsidRPr="00F10C34">
        <w:tab/>
      </w:r>
      <w:r w:rsidRPr="00F10C34">
        <w:rPr>
          <w:rFonts w:ascii="Pahlavi" w:hAnsi="Pahlavi"/>
          <w:sz w:val="22"/>
        </w:rPr>
        <w:t>LP</w:t>
      </w:r>
      <w:r w:rsidRPr="00F10C34">
        <w:tab/>
        <w:t>&lt;pl&gt;</w:t>
      </w:r>
      <w:r w:rsidRPr="00F10C34">
        <w:tab/>
        <w:t>feather, wing</w:t>
      </w:r>
    </w:p>
    <w:p w14:paraId="213770AB" w14:textId="77777777" w:rsidR="00F01393" w:rsidRPr="00F10C34" w:rsidRDefault="00F01393" w:rsidP="00F01393">
      <w:pPr>
        <w:pStyle w:val="Gloss"/>
        <w:tabs>
          <w:tab w:val="clear" w:pos="3427"/>
          <w:tab w:val="left" w:pos="3420"/>
        </w:tabs>
      </w:pPr>
      <w:r w:rsidRPr="00F10C34">
        <w:rPr>
          <w:i/>
        </w:rPr>
        <w:t>paydāg kun-</w:t>
      </w:r>
      <w:r w:rsidRPr="00F10C34">
        <w:t xml:space="preserve"> </w:t>
      </w:r>
      <w:r w:rsidRPr="00F10C34">
        <w:tab/>
        <w:t>-</w:t>
      </w:r>
      <w:r w:rsidRPr="00F10C34">
        <w:rPr>
          <w:rFonts w:ascii="Pahlavi" w:hAnsi="Pahlavi"/>
          <w:sz w:val="22"/>
        </w:rPr>
        <w:t>WwˆÅW WkAtDP</w:t>
      </w:r>
      <w:r w:rsidRPr="00F10C34">
        <w:tab/>
        <w:t>&lt;pyt’k' OB̲Y̲DWN-&gt;</w:t>
      </w:r>
      <w:r w:rsidRPr="00F10C34">
        <w:tab/>
        <w:t xml:space="preserve">make </w:t>
      </w:r>
      <w:r>
        <w:t>manifest (clear)</w:t>
      </w:r>
      <w:r w:rsidRPr="00F10C34">
        <w:t>, “reveal”</w:t>
      </w:r>
    </w:p>
    <w:p w14:paraId="66EA0698" w14:textId="77777777" w:rsidR="00F01393" w:rsidRPr="00F10C34" w:rsidRDefault="00F01393" w:rsidP="00F01393">
      <w:pPr>
        <w:pStyle w:val="Gloss"/>
        <w:tabs>
          <w:tab w:val="clear" w:pos="3427"/>
          <w:tab w:val="left" w:pos="3420"/>
        </w:tabs>
      </w:pPr>
      <w:r w:rsidRPr="00F10C34">
        <w:rPr>
          <w:i/>
        </w:rPr>
        <w:t>paymōzan</w:t>
      </w:r>
      <w:r w:rsidRPr="00F10C34">
        <w:tab/>
      </w:r>
      <w:r w:rsidRPr="00F10C34">
        <w:rPr>
          <w:rFonts w:ascii="Pahlavi" w:hAnsi="Pahlavi"/>
          <w:sz w:val="22"/>
        </w:rPr>
        <w:t>WWCNTP</w:t>
      </w:r>
      <w:r w:rsidRPr="00F10C34">
        <w:tab/>
        <w:t>&lt;ptmwcn'&gt;</w:t>
      </w:r>
      <w:r w:rsidRPr="00F10C34">
        <w:tab/>
        <w:t>clothes, garment</w:t>
      </w:r>
    </w:p>
    <w:p w14:paraId="3B0BD115" w14:textId="77777777" w:rsidR="00F01393" w:rsidRPr="00F10C34" w:rsidRDefault="00F01393" w:rsidP="00F01393">
      <w:pPr>
        <w:pStyle w:val="Gloss"/>
        <w:tabs>
          <w:tab w:val="clear" w:pos="3427"/>
          <w:tab w:val="left" w:pos="3420"/>
        </w:tabs>
      </w:pPr>
      <w:r w:rsidRPr="00F10C34">
        <w:rPr>
          <w:i/>
        </w:rPr>
        <w:t>pestān</w:t>
      </w:r>
      <w:r w:rsidRPr="00F10C34">
        <w:tab/>
      </w:r>
      <w:r w:rsidR="00B56A0B" w:rsidRPr="00F10C34">
        <w:rPr>
          <w:rFonts w:ascii="Pahlavi" w:hAnsi="Pahlavi"/>
          <w:sz w:val="22"/>
        </w:rPr>
        <w:t>WwAt</w:t>
      </w:r>
      <w:r w:rsidR="00B56A0B">
        <w:rPr>
          <w:rFonts w:ascii="Pahlavi" w:hAnsi="Pahlavi"/>
          <w:sz w:val="22"/>
        </w:rPr>
        <w:t>jG</w:t>
      </w:r>
      <w:r w:rsidR="00B56A0B" w:rsidRPr="00F10C34">
        <w:rPr>
          <w:rFonts w:ascii="Pahlavi" w:hAnsi="Pahlavi"/>
          <w:sz w:val="22"/>
        </w:rPr>
        <w:t>P</w:t>
      </w:r>
      <w:r w:rsidR="00B56A0B">
        <w:t xml:space="preserve"> , </w:t>
      </w:r>
      <w:r w:rsidR="00B56A0B" w:rsidRPr="00F10C34">
        <w:rPr>
          <w:rFonts w:ascii="Pahlavi" w:hAnsi="Pahlavi"/>
          <w:sz w:val="22"/>
        </w:rPr>
        <w:t>WwAt</w:t>
      </w:r>
      <w:r w:rsidR="00B56A0B">
        <w:rPr>
          <w:rFonts w:ascii="Pahlavi" w:hAnsi="Pahlavi"/>
          <w:sz w:val="22"/>
        </w:rPr>
        <w:t>∆D</w:t>
      </w:r>
      <w:r w:rsidR="00B56A0B" w:rsidRPr="00F10C34">
        <w:rPr>
          <w:rFonts w:ascii="Pahlavi" w:hAnsi="Pahlavi"/>
          <w:sz w:val="22"/>
        </w:rPr>
        <w:t>P</w:t>
      </w:r>
      <w:r w:rsidR="00B56A0B">
        <w:t xml:space="preserve"> , </w:t>
      </w:r>
      <w:r w:rsidRPr="00F10C34">
        <w:rPr>
          <w:rFonts w:ascii="Pahlavi" w:hAnsi="Pahlavi"/>
          <w:sz w:val="22"/>
        </w:rPr>
        <w:t>WwAtJP</w:t>
      </w:r>
      <w:r w:rsidRPr="00F10C34">
        <w:tab/>
        <w:t>&lt;pst’n'</w:t>
      </w:r>
      <w:r w:rsidR="00B56A0B">
        <w:t>, pyst’n'</w:t>
      </w:r>
      <w:r w:rsidRPr="00F10C34">
        <w:t>&gt;</w:t>
      </w:r>
      <w:r w:rsidRPr="00F10C34">
        <w:tab/>
        <w:t>bosom</w:t>
      </w:r>
    </w:p>
    <w:p w14:paraId="4F60E0A1" w14:textId="77777777" w:rsidR="00F01393" w:rsidRPr="00A41479" w:rsidRDefault="00F01393" w:rsidP="00F01393">
      <w:pPr>
        <w:pStyle w:val="Gloss"/>
        <w:tabs>
          <w:tab w:val="clear" w:pos="3427"/>
          <w:tab w:val="left" w:pos="3420"/>
        </w:tabs>
      </w:pPr>
      <w:r w:rsidRPr="00F10C34">
        <w:rPr>
          <w:i/>
        </w:rPr>
        <w:t>rabihwintar</w:t>
      </w:r>
      <w:r w:rsidRPr="00F10C34">
        <w:tab/>
      </w:r>
      <w:r w:rsidRPr="00F10C34">
        <w:rPr>
          <w:rFonts w:ascii="Pahlavi" w:hAnsi="Pahlavi"/>
          <w:sz w:val="22"/>
        </w:rPr>
        <w:t>LTwYPtDpL</w:t>
      </w:r>
      <w:r w:rsidRPr="00F10C34">
        <w:tab/>
        <w:t>&lt;lpytpyntl&gt;</w:t>
      </w:r>
      <w:r w:rsidRPr="00F10C34">
        <w:tab/>
        <w:t>southern</w:t>
      </w:r>
      <w:r>
        <w:t xml:space="preserve">; &lt; </w:t>
      </w:r>
      <w:r>
        <w:rPr>
          <w:i/>
        </w:rPr>
        <w:t>rabihwin</w:t>
      </w:r>
      <w:r>
        <w:t xml:space="preserve"> “noon”</w:t>
      </w:r>
    </w:p>
    <w:p w14:paraId="52965DB3" w14:textId="77777777" w:rsidR="00F01393" w:rsidRPr="00F10C34" w:rsidRDefault="00F01393" w:rsidP="00F01393">
      <w:pPr>
        <w:pStyle w:val="Gloss"/>
        <w:tabs>
          <w:tab w:val="clear" w:pos="3427"/>
          <w:tab w:val="left" w:pos="3420"/>
        </w:tabs>
      </w:pPr>
      <w:r w:rsidRPr="00F10C34">
        <w:rPr>
          <w:i/>
        </w:rPr>
        <w:t>rawišn</w:t>
      </w:r>
      <w:r w:rsidRPr="00F10C34">
        <w:tab/>
      </w:r>
      <w:r w:rsidRPr="00F10C34">
        <w:rPr>
          <w:rFonts w:ascii="Pahlavi" w:hAnsi="Pahlavi"/>
          <w:sz w:val="22"/>
        </w:rPr>
        <w:t>WwÍ</w:t>
      </w:r>
      <w:r>
        <w:rPr>
          <w:rFonts w:ascii="Pahlavi" w:hAnsi="Pahlavi"/>
          <w:sz w:val="22"/>
        </w:rPr>
        <w:t>B</w:t>
      </w:r>
      <w:r w:rsidRPr="007A0FC2">
        <w:rPr>
          <w:rFonts w:ascii="Pahlavi" w:hAnsi="Pahlavi"/>
          <w:sz w:val="22"/>
        </w:rPr>
        <w:t>{</w:t>
      </w:r>
      <w:r w:rsidRPr="00F10C34">
        <w:t xml:space="preserve"> , </w:t>
      </w:r>
      <w:r w:rsidRPr="00F10C34">
        <w:rPr>
          <w:rFonts w:ascii="Pahlavi" w:hAnsi="Pahlavi"/>
          <w:sz w:val="22"/>
        </w:rPr>
        <w:t>WwÍWtåJ</w:t>
      </w:r>
      <w:r w:rsidRPr="00F10C34">
        <w:tab/>
        <w:t>&lt;SGYTNšn', lwbšn'&gt;</w:t>
      </w:r>
      <w:r w:rsidRPr="00F10C34">
        <w:tab/>
        <w:t>movement</w:t>
      </w:r>
    </w:p>
    <w:p w14:paraId="6D95745E" w14:textId="77777777" w:rsidR="00F01393" w:rsidRPr="00F10C34" w:rsidRDefault="00F01393" w:rsidP="00F01393">
      <w:pPr>
        <w:pStyle w:val="Gloss"/>
        <w:tabs>
          <w:tab w:val="clear" w:pos="3427"/>
          <w:tab w:val="left" w:pos="3420"/>
        </w:tabs>
      </w:pPr>
      <w:r w:rsidRPr="00F10C34">
        <w:rPr>
          <w:i/>
        </w:rPr>
        <w:t>rāy ud xwarrah</w:t>
      </w:r>
      <w:r w:rsidRPr="00F10C34">
        <w:tab/>
      </w:r>
      <w:r w:rsidRPr="00F10C34">
        <w:rPr>
          <w:rFonts w:ascii="Pahlavi" w:hAnsi="Pahlavi"/>
          <w:sz w:val="22"/>
        </w:rPr>
        <w:t>nïD W äL</w:t>
      </w:r>
      <w:r w:rsidRPr="00F10C34">
        <w:tab/>
        <w:t>&lt;l’d W GDE&gt;</w:t>
      </w:r>
      <w:r w:rsidRPr="00F10C34">
        <w:tab/>
      </w:r>
      <w:r w:rsidR="00BD0D4C">
        <w:t xml:space="preserve">Light and Xwarrah; </w:t>
      </w:r>
      <w:r w:rsidR="003631F1">
        <w:t>see above under idioms.</w:t>
      </w:r>
    </w:p>
    <w:p w14:paraId="199E19E9" w14:textId="77777777" w:rsidR="00F01393" w:rsidRPr="00F10C34" w:rsidRDefault="00F01393" w:rsidP="00F01393">
      <w:pPr>
        <w:pStyle w:val="Gloss"/>
        <w:tabs>
          <w:tab w:val="clear" w:pos="3427"/>
          <w:tab w:val="left" w:pos="3420"/>
        </w:tabs>
      </w:pPr>
      <w:r w:rsidRPr="00F10C34">
        <w:rPr>
          <w:i/>
        </w:rPr>
        <w:t>rēman</w:t>
      </w:r>
      <w:r w:rsidRPr="00F10C34">
        <w:tab/>
      </w:r>
      <w:r w:rsidRPr="00F10C34">
        <w:rPr>
          <w:rFonts w:ascii="Pahlavi" w:hAnsi="Pahlavi"/>
          <w:sz w:val="22"/>
        </w:rPr>
        <w:t>WnïÒ</w:t>
      </w:r>
      <w:r w:rsidRPr="00F10C34">
        <w:tab/>
        <w:t>&lt;lymn'&gt;</w:t>
      </w:r>
      <w:r w:rsidRPr="00F10C34">
        <w:tab/>
        <w:t>polluted, filthy</w:t>
      </w:r>
    </w:p>
    <w:p w14:paraId="6154B85D" w14:textId="77777777" w:rsidR="00F01393" w:rsidRPr="00F10C34" w:rsidRDefault="00F01393" w:rsidP="00F01393">
      <w:pPr>
        <w:pStyle w:val="Gloss"/>
        <w:tabs>
          <w:tab w:val="clear" w:pos="3427"/>
          <w:tab w:val="left" w:pos="3420"/>
        </w:tabs>
      </w:pPr>
      <w:r w:rsidRPr="00F10C34">
        <w:rPr>
          <w:i/>
        </w:rPr>
        <w:t>rist-keš</w:t>
      </w:r>
      <w:r w:rsidRPr="00F10C34">
        <w:tab/>
      </w:r>
      <w:r>
        <w:rPr>
          <w:rFonts w:ascii="Pahlavi" w:hAnsi="Pahlavi"/>
          <w:sz w:val="22"/>
        </w:rPr>
        <w:t>ÍKWtjy</w:t>
      </w:r>
      <w:r w:rsidRPr="00F10C34">
        <w:rPr>
          <w:rFonts w:ascii="Pahlavi" w:hAnsi="Pahlavi"/>
          <w:sz w:val="22"/>
        </w:rPr>
        <w:t>L</w:t>
      </w:r>
      <w:r w:rsidRPr="00F10C34">
        <w:tab/>
        <w:t>&lt;lyst'-kš&gt;</w:t>
      </w:r>
      <w:r w:rsidRPr="00F10C34">
        <w:tab/>
        <w:t>carrier of the dead</w:t>
      </w:r>
      <w:r>
        <w:t>, ‘mortician’</w:t>
      </w:r>
    </w:p>
    <w:p w14:paraId="0A31B4E2" w14:textId="77777777" w:rsidR="00F01393" w:rsidRPr="00F10C34" w:rsidRDefault="00F01393" w:rsidP="00F01393">
      <w:pPr>
        <w:pStyle w:val="Gloss"/>
        <w:tabs>
          <w:tab w:val="clear" w:pos="3427"/>
          <w:tab w:val="left" w:pos="3420"/>
        </w:tabs>
      </w:pPr>
      <w:r w:rsidRPr="00F10C34">
        <w:rPr>
          <w:i/>
        </w:rPr>
        <w:t>rōstāg</w:t>
      </w:r>
      <w:r>
        <w:t xml:space="preserve">, </w:t>
      </w:r>
      <w:r>
        <w:rPr>
          <w:i/>
        </w:rPr>
        <w:t>rōdestāg</w:t>
      </w:r>
      <w:r w:rsidRPr="00F10C34">
        <w:tab/>
      </w:r>
      <w:r>
        <w:t xml:space="preserve"> </w:t>
      </w:r>
      <w:r w:rsidRPr="00F10C34">
        <w:rPr>
          <w:rFonts w:ascii="Pahlavi" w:hAnsi="Pahlavi"/>
          <w:sz w:val="22"/>
        </w:rPr>
        <w:t>WkAtJ</w:t>
      </w:r>
      <w:r>
        <w:rPr>
          <w:rFonts w:ascii="Pahlavi" w:hAnsi="Pahlavi"/>
          <w:sz w:val="22"/>
        </w:rPr>
        <w:t>T</w:t>
      </w:r>
      <w:r w:rsidRPr="00F10C34">
        <w:rPr>
          <w:rFonts w:ascii="Pahlavi" w:hAnsi="Pahlavi"/>
          <w:sz w:val="22"/>
        </w:rPr>
        <w:t>wL</w:t>
      </w:r>
      <w:r>
        <w:t xml:space="preserve"> , </w:t>
      </w:r>
      <w:r w:rsidRPr="00F10C34">
        <w:rPr>
          <w:rFonts w:ascii="Pahlavi" w:hAnsi="Pahlavi"/>
          <w:sz w:val="22"/>
        </w:rPr>
        <w:t>WkAtJwL</w:t>
      </w:r>
      <w:r w:rsidRPr="00F10C34">
        <w:tab/>
        <w:t>&lt;lw</w:t>
      </w:r>
      <w:r>
        <w:t>(t)</w:t>
      </w:r>
      <w:r w:rsidRPr="00F10C34">
        <w:t>st’k'&gt;</w:t>
      </w:r>
      <w:r w:rsidRPr="00F10C34">
        <w:tab/>
        <w:t>district</w:t>
      </w:r>
      <w:r>
        <w:t>, ‘county, province’</w:t>
      </w:r>
    </w:p>
    <w:p w14:paraId="2FF50790" w14:textId="77777777" w:rsidR="00F01393" w:rsidRPr="00F10C34" w:rsidRDefault="00F01393" w:rsidP="00F01393">
      <w:pPr>
        <w:pStyle w:val="Gloss"/>
        <w:tabs>
          <w:tab w:val="clear" w:pos="3427"/>
          <w:tab w:val="left" w:pos="3420"/>
        </w:tabs>
      </w:pPr>
      <w:r w:rsidRPr="00F10C34">
        <w:rPr>
          <w:i/>
        </w:rPr>
        <w:t>saxt</w:t>
      </w:r>
      <w:r w:rsidRPr="00F10C34">
        <w:tab/>
      </w:r>
      <w:r w:rsidRPr="00F10C34">
        <w:rPr>
          <w:rFonts w:ascii="Pahlavi" w:hAnsi="Pahlavi"/>
          <w:sz w:val="22"/>
        </w:rPr>
        <w:t>WtååJ</w:t>
      </w:r>
      <w:r w:rsidRPr="00F10C34">
        <w:t xml:space="preserve"> , </w:t>
      </w:r>
      <w:r w:rsidRPr="00F10C34">
        <w:rPr>
          <w:rFonts w:ascii="Pahlavi" w:hAnsi="Pahlavi"/>
          <w:sz w:val="22"/>
        </w:rPr>
        <w:t>WtåJ</w:t>
      </w:r>
      <w:r w:rsidRPr="00F10C34">
        <w:tab/>
        <w:t>&lt;sht', s’ht'&gt;</w:t>
      </w:r>
      <w:r w:rsidRPr="00F10C34">
        <w:tab/>
        <w:t>hard, firm, firmly</w:t>
      </w:r>
    </w:p>
    <w:p w14:paraId="662FE166" w14:textId="77777777" w:rsidR="00F01393" w:rsidRPr="00F10C34" w:rsidRDefault="00F01393" w:rsidP="00F01393">
      <w:pPr>
        <w:pStyle w:val="Gloss"/>
        <w:tabs>
          <w:tab w:val="clear" w:pos="3427"/>
          <w:tab w:val="left" w:pos="3420"/>
        </w:tabs>
      </w:pPr>
      <w:r w:rsidRPr="00F10C34">
        <w:rPr>
          <w:i/>
        </w:rPr>
        <w:t>šōy</w:t>
      </w:r>
      <w:r w:rsidRPr="00F10C34">
        <w:tab/>
      </w:r>
      <w:r w:rsidRPr="00F10C34">
        <w:rPr>
          <w:rFonts w:ascii="Pahlavi" w:hAnsi="Pahlavi"/>
          <w:sz w:val="22"/>
        </w:rPr>
        <w:t>YwÍ</w:t>
      </w:r>
      <w:r w:rsidRPr="00F10C34">
        <w:tab/>
        <w:t>&lt;šwd&gt;</w:t>
      </w:r>
      <w:r w:rsidRPr="00F10C34">
        <w:tab/>
        <w:t>husband</w:t>
      </w:r>
    </w:p>
    <w:p w14:paraId="55E6E7D6" w14:textId="77777777" w:rsidR="00F01393" w:rsidRPr="00F10C34" w:rsidRDefault="00F01393" w:rsidP="00F01393">
      <w:pPr>
        <w:pStyle w:val="Gloss"/>
        <w:tabs>
          <w:tab w:val="clear" w:pos="3427"/>
          <w:tab w:val="left" w:pos="3420"/>
        </w:tabs>
      </w:pPr>
      <w:r w:rsidRPr="00F10C34">
        <w:rPr>
          <w:i/>
        </w:rPr>
        <w:t>star</w:t>
      </w:r>
      <w:r w:rsidRPr="00F10C34">
        <w:tab/>
      </w:r>
      <w:r w:rsidRPr="00F10C34">
        <w:rPr>
          <w:rFonts w:ascii="Pahlavi" w:hAnsi="Pahlavi"/>
          <w:sz w:val="22"/>
        </w:rPr>
        <w:t>LtJ</w:t>
      </w:r>
      <w:r w:rsidRPr="00F10C34">
        <w:tab/>
        <w:t>&lt;stl&gt;</w:t>
      </w:r>
      <w:r w:rsidRPr="00F10C34">
        <w:tab/>
        <w:t>star</w:t>
      </w:r>
    </w:p>
    <w:p w14:paraId="1658D828" w14:textId="77777777" w:rsidR="00F01393" w:rsidRPr="00F10C34" w:rsidRDefault="00F01393" w:rsidP="00F01393">
      <w:pPr>
        <w:pStyle w:val="Gloss"/>
      </w:pPr>
      <w:r w:rsidRPr="00F10C34">
        <w:rPr>
          <w:i/>
        </w:rPr>
        <w:t>star-pāyag</w:t>
      </w:r>
      <w:r w:rsidRPr="00F10C34">
        <w:t xml:space="preserve"> </w:t>
      </w:r>
      <w:r w:rsidRPr="00F10C34">
        <w:tab/>
      </w:r>
      <w:r>
        <w:t xml:space="preserve"> </w:t>
      </w:r>
      <w:r w:rsidRPr="00F10C34">
        <w:rPr>
          <w:rFonts w:ascii="Pahlavi" w:hAnsi="Pahlavi"/>
          <w:sz w:val="22"/>
        </w:rPr>
        <w:t>WkïÅ</w:t>
      </w:r>
      <w:r>
        <w:rPr>
          <w:rFonts w:ascii="Pahlavi" w:hAnsi="Pahlavi"/>
          <w:sz w:val="22"/>
        </w:rPr>
        <w:t xml:space="preserve">P </w:t>
      </w:r>
      <w:r w:rsidRPr="00F10C34">
        <w:rPr>
          <w:rFonts w:ascii="Pahlavi" w:hAnsi="Pahlavi"/>
          <w:sz w:val="22"/>
        </w:rPr>
        <w:t>LtJ</w:t>
      </w:r>
      <w:r>
        <w:t xml:space="preserve"> , </w:t>
      </w:r>
      <w:r w:rsidRPr="00F10C34">
        <w:rPr>
          <w:rFonts w:ascii="Pahlavi" w:hAnsi="Pahlavi"/>
          <w:sz w:val="22"/>
        </w:rPr>
        <w:t>WkïÅpLtJ</w:t>
      </w:r>
      <w:r w:rsidRPr="00F10C34">
        <w:tab/>
        <w:t>&lt;stl-p’dk'&gt;</w:t>
      </w:r>
      <w:r w:rsidRPr="00F10C34">
        <w:tab/>
      </w:r>
      <w:r>
        <w:t xml:space="preserve">the </w:t>
      </w:r>
      <w:r w:rsidRPr="00F10C34">
        <w:t>star level, sphere of the stars</w:t>
      </w:r>
    </w:p>
    <w:p w14:paraId="69694115" w14:textId="77777777" w:rsidR="00F01393" w:rsidRPr="00F10C34" w:rsidRDefault="00F01393" w:rsidP="00F01393">
      <w:pPr>
        <w:pStyle w:val="Gloss"/>
        <w:tabs>
          <w:tab w:val="clear" w:pos="3427"/>
          <w:tab w:val="left" w:pos="3420"/>
        </w:tabs>
      </w:pPr>
      <w:r w:rsidRPr="00F10C34">
        <w:rPr>
          <w:i/>
        </w:rPr>
        <w:t>stōr</w:t>
      </w:r>
      <w:r w:rsidRPr="00F10C34">
        <w:tab/>
      </w:r>
      <w:r w:rsidRPr="00F10C34">
        <w:rPr>
          <w:rFonts w:ascii="Pahlavi" w:hAnsi="Pahlavi"/>
          <w:sz w:val="22"/>
        </w:rPr>
        <w:t>LWtJ</w:t>
      </w:r>
      <w:r w:rsidRPr="00F10C34">
        <w:tab/>
        <w:t>&lt;stwl&gt;</w:t>
      </w:r>
      <w:r w:rsidRPr="00F10C34">
        <w:tab/>
        <w:t>large domestic animal (cows and horses)</w:t>
      </w:r>
    </w:p>
    <w:p w14:paraId="05F2B892" w14:textId="77777777" w:rsidR="00F01393" w:rsidRPr="00F10C34" w:rsidRDefault="00F01393" w:rsidP="00F01393">
      <w:pPr>
        <w:pStyle w:val="Gloss"/>
        <w:tabs>
          <w:tab w:val="clear" w:pos="3427"/>
          <w:tab w:val="left" w:pos="3420"/>
        </w:tabs>
      </w:pPr>
      <w:r w:rsidRPr="00F10C34">
        <w:rPr>
          <w:i/>
        </w:rPr>
        <w:t>tigr</w:t>
      </w:r>
      <w:r w:rsidRPr="00F10C34">
        <w:tab/>
      </w:r>
      <w:r w:rsidRPr="00F10C34">
        <w:rPr>
          <w:rFonts w:ascii="Pahlavi" w:hAnsi="Pahlavi"/>
          <w:sz w:val="22"/>
        </w:rPr>
        <w:t>EtÅ</w:t>
      </w:r>
      <w:r w:rsidRPr="00F10C34">
        <w:t xml:space="preserve"> , </w:t>
      </w:r>
      <w:r w:rsidRPr="00F10C34">
        <w:rPr>
          <w:rFonts w:ascii="Pahlavi" w:hAnsi="Pahlavi"/>
          <w:sz w:val="22"/>
        </w:rPr>
        <w:t>lYT</w:t>
      </w:r>
      <w:r w:rsidRPr="00F10C34">
        <w:tab/>
        <w:t>&lt;tgl, HTYA&gt;</w:t>
      </w:r>
      <w:r w:rsidRPr="00F10C34">
        <w:tab/>
        <w:t>arrow</w:t>
      </w:r>
    </w:p>
    <w:p w14:paraId="4B9F68C5" w14:textId="77777777" w:rsidR="00F01393" w:rsidRPr="00F10C34" w:rsidRDefault="00F01393" w:rsidP="00F01393">
      <w:pPr>
        <w:pStyle w:val="Gloss"/>
        <w:tabs>
          <w:tab w:val="clear" w:pos="3427"/>
          <w:tab w:val="left" w:pos="3420"/>
        </w:tabs>
      </w:pPr>
      <w:r w:rsidRPr="00F10C34">
        <w:rPr>
          <w:i/>
        </w:rPr>
        <w:t>tuwāngar</w:t>
      </w:r>
      <w:r w:rsidRPr="00F10C34">
        <w:tab/>
      </w:r>
      <w:r w:rsidRPr="00F10C34">
        <w:rPr>
          <w:rFonts w:ascii="Pahlavi" w:hAnsi="Pahlavi"/>
          <w:sz w:val="22"/>
        </w:rPr>
        <w:t>lYwABWT</w:t>
      </w:r>
      <w:r w:rsidRPr="00F10C34">
        <w:tab/>
        <w:t>&lt;twb’ngl&gt;</w:t>
      </w:r>
      <w:r w:rsidRPr="00F10C34">
        <w:tab/>
        <w:t>rich</w:t>
      </w:r>
    </w:p>
    <w:p w14:paraId="3D831C17" w14:textId="77777777" w:rsidR="00F01393" w:rsidRPr="00F10C34" w:rsidRDefault="00F01393" w:rsidP="00F01393">
      <w:pPr>
        <w:pStyle w:val="Gloss"/>
        <w:tabs>
          <w:tab w:val="clear" w:pos="3427"/>
          <w:tab w:val="left" w:pos="3420"/>
        </w:tabs>
      </w:pPr>
      <w:r w:rsidRPr="00F10C34">
        <w:rPr>
          <w:i/>
        </w:rPr>
        <w:t>urwar</w:t>
      </w:r>
      <w:r w:rsidRPr="00F10C34">
        <w:tab/>
      </w:r>
      <w:r w:rsidRPr="00F10C34">
        <w:rPr>
          <w:rFonts w:ascii="Pahlavi" w:hAnsi="Pahlavi"/>
          <w:sz w:val="22"/>
        </w:rPr>
        <w:t>LwLwA</w:t>
      </w:r>
      <w:r w:rsidRPr="00F10C34">
        <w:tab/>
        <w:t>&lt;’wlwl&gt;</w:t>
      </w:r>
      <w:r w:rsidRPr="00F10C34">
        <w:tab/>
        <w:t>plant</w:t>
      </w:r>
    </w:p>
    <w:p w14:paraId="69D985FB" w14:textId="77777777" w:rsidR="00F01393" w:rsidRPr="00F10C34" w:rsidRDefault="00F01393" w:rsidP="00F01393">
      <w:pPr>
        <w:pStyle w:val="Gloss"/>
        <w:tabs>
          <w:tab w:val="clear" w:pos="3427"/>
          <w:tab w:val="left" w:pos="3420"/>
        </w:tabs>
      </w:pPr>
      <w:r w:rsidRPr="00F10C34">
        <w:rPr>
          <w:i/>
        </w:rPr>
        <w:t>uzdēs-paristišnīh</w:t>
      </w:r>
      <w:r w:rsidRPr="00F10C34">
        <w:tab/>
      </w:r>
      <w:r w:rsidRPr="00043F58">
        <w:rPr>
          <w:rFonts w:ascii="Pahlavi" w:hAnsi="Pahlavi"/>
          <w:sz w:val="22"/>
          <w:szCs w:val="22"/>
        </w:rPr>
        <w:t>EwÍtjL</w:t>
      </w:r>
      <w:r>
        <w:rPr>
          <w:rFonts w:ascii="Pahlavi" w:hAnsi="Pahlavi"/>
          <w:sz w:val="22"/>
          <w:szCs w:val="22"/>
        </w:rPr>
        <w:t>P sïD&gt;C</w:t>
      </w:r>
      <w:r w:rsidRPr="00043F58">
        <w:rPr>
          <w:rFonts w:ascii="Pahlavi" w:hAnsi="Pahlavi"/>
          <w:sz w:val="22"/>
          <w:szCs w:val="22"/>
        </w:rPr>
        <w:t>wA</w:t>
      </w:r>
      <w:r w:rsidRPr="00F10C34">
        <w:tab/>
        <w:t>&lt;’wzdys-</w:t>
      </w:r>
      <w:r w:rsidRPr="00214700">
        <w:t>p̄</w:t>
      </w:r>
      <w:r w:rsidRPr="00F10C34">
        <w:t>lstšn</w:t>
      </w:r>
      <w:r>
        <w:t>yh</w:t>
      </w:r>
      <w:r w:rsidRPr="00F10C34">
        <w:t>&gt;</w:t>
      </w:r>
      <w:r w:rsidRPr="00F10C34">
        <w:tab/>
        <w:t>idol-worship</w:t>
      </w:r>
    </w:p>
    <w:p w14:paraId="58F5D00A" w14:textId="77777777" w:rsidR="00F01393" w:rsidRPr="00F10C34" w:rsidRDefault="00F01393" w:rsidP="00F01393">
      <w:pPr>
        <w:pStyle w:val="Gloss"/>
        <w:tabs>
          <w:tab w:val="clear" w:pos="3427"/>
          <w:tab w:val="left" w:pos="3420"/>
        </w:tabs>
      </w:pPr>
      <w:r w:rsidRPr="00F10C34">
        <w:rPr>
          <w:i/>
        </w:rPr>
        <w:t>wan</w:t>
      </w:r>
      <w:r w:rsidRPr="00F10C34">
        <w:tab/>
      </w:r>
      <w:r w:rsidRPr="00F10C34">
        <w:rPr>
          <w:rFonts w:ascii="Pahlavi" w:hAnsi="Pahlavi"/>
          <w:sz w:val="22"/>
        </w:rPr>
        <w:t>WWW</w:t>
      </w:r>
      <w:r w:rsidRPr="00F10C34">
        <w:tab/>
        <w:t>&lt;wn'&gt;</w:t>
      </w:r>
      <w:r w:rsidRPr="00F10C34">
        <w:tab/>
        <w:t>tree</w:t>
      </w:r>
    </w:p>
    <w:p w14:paraId="693AF203" w14:textId="77777777" w:rsidR="00F01393" w:rsidRPr="00F10C34" w:rsidRDefault="00F01393" w:rsidP="00F01393">
      <w:pPr>
        <w:pStyle w:val="Gloss"/>
        <w:tabs>
          <w:tab w:val="clear" w:pos="3427"/>
          <w:tab w:val="left" w:pos="3420"/>
        </w:tabs>
      </w:pPr>
      <w:r w:rsidRPr="00F10C34">
        <w:rPr>
          <w:i/>
        </w:rPr>
        <w:t>wārān</w:t>
      </w:r>
      <w:r w:rsidRPr="00F10C34">
        <w:t xml:space="preserve"> </w:t>
      </w:r>
      <w:r w:rsidRPr="00F10C34">
        <w:tab/>
      </w:r>
      <w:r w:rsidRPr="00F10C34">
        <w:rPr>
          <w:rFonts w:ascii="Pahlavi" w:hAnsi="Pahlavi"/>
          <w:sz w:val="22"/>
        </w:rPr>
        <w:t>Wwa¬AW</w:t>
      </w:r>
      <w:r w:rsidRPr="00F10C34">
        <w:tab/>
        <w:t>&lt;w’l’n'&gt;</w:t>
      </w:r>
      <w:r w:rsidRPr="00F10C34">
        <w:tab/>
        <w:t>rain</w:t>
      </w:r>
    </w:p>
    <w:p w14:paraId="156349E3" w14:textId="77777777" w:rsidR="00F01393" w:rsidRPr="00F10C34" w:rsidRDefault="00F01393" w:rsidP="00F01393">
      <w:pPr>
        <w:pStyle w:val="Gloss"/>
        <w:tabs>
          <w:tab w:val="clear" w:pos="3427"/>
          <w:tab w:val="left" w:pos="3420"/>
        </w:tabs>
      </w:pPr>
      <w:r w:rsidRPr="00F10C34">
        <w:rPr>
          <w:i/>
        </w:rPr>
        <w:t>was-tōhmag</w:t>
      </w:r>
      <w:r w:rsidRPr="00F10C34">
        <w:tab/>
      </w:r>
      <w:r w:rsidRPr="00F10C34">
        <w:rPr>
          <w:rFonts w:ascii="Pahlavi" w:hAnsi="Pahlavi"/>
          <w:sz w:val="22"/>
        </w:rPr>
        <w:t>WkmAWtDBK</w:t>
      </w:r>
      <w:r w:rsidRPr="00F10C34">
        <w:tab/>
        <w:t>&lt;KBD-twhmk'&gt;</w:t>
      </w:r>
      <w:r w:rsidRPr="00F10C34">
        <w:tab/>
        <w:t>with many seeds</w:t>
      </w:r>
    </w:p>
    <w:p w14:paraId="1D16596A" w14:textId="77777777" w:rsidR="00F01393" w:rsidRPr="00F10C34" w:rsidRDefault="00F01393" w:rsidP="00F01393">
      <w:pPr>
        <w:pStyle w:val="Gloss"/>
        <w:tabs>
          <w:tab w:val="clear" w:pos="3427"/>
          <w:tab w:val="left" w:pos="3420"/>
        </w:tabs>
      </w:pPr>
      <w:r w:rsidRPr="00F10C34">
        <w:rPr>
          <w:i/>
        </w:rPr>
        <w:t>wēnīg</w:t>
      </w:r>
      <w:r w:rsidRPr="00F10C34">
        <w:tab/>
      </w:r>
      <w:r w:rsidRPr="00F10C34">
        <w:rPr>
          <w:rFonts w:ascii="Pahlavi" w:hAnsi="Pahlavi"/>
          <w:sz w:val="22"/>
        </w:rPr>
        <w:t>WIwYW</w:t>
      </w:r>
      <w:r w:rsidRPr="00F10C34">
        <w:tab/>
        <w:t>&lt;wynyk'&gt;</w:t>
      </w:r>
      <w:r w:rsidRPr="00F10C34">
        <w:tab/>
        <w:t>nose</w:t>
      </w:r>
    </w:p>
    <w:p w14:paraId="7D710A13" w14:textId="77777777" w:rsidR="00F01393" w:rsidRPr="00F10C34" w:rsidRDefault="00F01393" w:rsidP="00F01393">
      <w:pPr>
        <w:pStyle w:val="Gloss"/>
        <w:tabs>
          <w:tab w:val="clear" w:pos="3427"/>
          <w:tab w:val="left" w:pos="3420"/>
        </w:tabs>
        <w:rPr>
          <w:i/>
        </w:rPr>
      </w:pPr>
      <w:r w:rsidRPr="00F10C34">
        <w:rPr>
          <w:i/>
        </w:rPr>
        <w:t>wistarg</w:t>
      </w:r>
      <w:r w:rsidRPr="00F10C34">
        <w:rPr>
          <w:i/>
        </w:rPr>
        <w:tab/>
      </w:r>
      <w:r w:rsidRPr="00F10C34">
        <w:rPr>
          <w:rFonts w:ascii="Pahlavi" w:hAnsi="Pahlavi"/>
          <w:sz w:val="22"/>
        </w:rPr>
        <w:t>gLtJW</w:t>
      </w:r>
      <w:r w:rsidRPr="00F10C34">
        <w:tab/>
        <w:t>&lt;wstlg&gt;</w:t>
      </w:r>
      <w:r w:rsidRPr="00F10C34">
        <w:tab/>
        <w:t>carpet, bedspread, etc.</w:t>
      </w:r>
    </w:p>
    <w:p w14:paraId="749C818C" w14:textId="77777777" w:rsidR="00F01393" w:rsidRPr="004F0EF7" w:rsidRDefault="00F01393" w:rsidP="00F01393">
      <w:pPr>
        <w:pStyle w:val="Gloss"/>
        <w:tabs>
          <w:tab w:val="clear" w:pos="3427"/>
          <w:tab w:val="left" w:pos="3420"/>
        </w:tabs>
      </w:pPr>
      <w:r w:rsidRPr="00F10C34">
        <w:rPr>
          <w:i/>
        </w:rPr>
        <w:t>xwarrah</w:t>
      </w:r>
      <w:r w:rsidRPr="00F10C34">
        <w:t xml:space="preserve"> </w:t>
      </w:r>
      <w:r w:rsidRPr="00F10C34">
        <w:tab/>
      </w:r>
      <w:r w:rsidRPr="00F10C34">
        <w:rPr>
          <w:rFonts w:ascii="Pahlavi" w:hAnsi="Pahlavi"/>
          <w:sz w:val="22"/>
        </w:rPr>
        <w:t>nïD</w:t>
      </w:r>
      <w:r>
        <w:tab/>
        <w:t xml:space="preserve">&lt;GDE&gt; </w:t>
      </w:r>
      <w:r>
        <w:tab/>
        <w:t>Xwarrah</w:t>
      </w:r>
    </w:p>
    <w:p w14:paraId="3322C16F" w14:textId="77777777" w:rsidR="00F01393" w:rsidRPr="00F10C34" w:rsidRDefault="00F01393" w:rsidP="00F01393">
      <w:pPr>
        <w:pStyle w:val="Gloss"/>
        <w:tabs>
          <w:tab w:val="clear" w:pos="3427"/>
          <w:tab w:val="left" w:pos="3420"/>
        </w:tabs>
        <w:rPr>
          <w:i/>
        </w:rPr>
      </w:pPr>
      <w:r w:rsidRPr="00F10C34">
        <w:rPr>
          <w:i/>
        </w:rPr>
        <w:t>xwaršēd-pāyag</w:t>
      </w:r>
      <w:r w:rsidRPr="00F10C34">
        <w:tab/>
      </w:r>
      <w:r w:rsidRPr="00F10C34">
        <w:rPr>
          <w:rFonts w:ascii="Pahlavi" w:hAnsi="Pahlavi"/>
          <w:sz w:val="22"/>
        </w:rPr>
        <w:t>WkˆÅPWtdßLWA</w:t>
      </w:r>
      <w:r>
        <w:tab/>
        <w:t>&lt;hwlšyt'-p’dk'&gt;</w:t>
      </w:r>
      <w:r>
        <w:tab/>
      </w:r>
      <w:r w:rsidRPr="00F10C34">
        <w:t>the sun-level</w:t>
      </w:r>
    </w:p>
    <w:p w14:paraId="5763969D" w14:textId="77777777" w:rsidR="00F01393" w:rsidRPr="00F10C34" w:rsidRDefault="00F01393" w:rsidP="00F01393">
      <w:pPr>
        <w:pStyle w:val="Gloss"/>
        <w:tabs>
          <w:tab w:val="clear" w:pos="3427"/>
          <w:tab w:val="left" w:pos="3420"/>
        </w:tabs>
      </w:pPr>
      <w:r w:rsidRPr="00F10C34">
        <w:rPr>
          <w:i/>
        </w:rPr>
        <w:t>xwēš</w:t>
      </w:r>
      <w:r>
        <w:rPr>
          <w:i/>
        </w:rPr>
        <w:t xml:space="preserve"> </w:t>
      </w:r>
      <w:r w:rsidRPr="00F10C34">
        <w:rPr>
          <w:i/>
        </w:rPr>
        <w:t>tan</w:t>
      </w:r>
      <w:r w:rsidRPr="00F10C34">
        <w:tab/>
      </w:r>
      <w:r w:rsidRPr="00F10C34">
        <w:rPr>
          <w:rFonts w:ascii="Pahlavi" w:hAnsi="Pahlavi"/>
          <w:sz w:val="22"/>
        </w:rPr>
        <w:t>WWTnÍPW</w:t>
      </w:r>
      <w:r w:rsidRPr="00F10C34">
        <w:tab/>
        <w:t>&lt;NPŠE-tn'&gt;</w:t>
      </w:r>
      <w:r w:rsidRPr="00F10C34">
        <w:tab/>
      </w:r>
      <w:r>
        <w:t xml:space="preserve">“one’s body,” </w:t>
      </w:r>
      <w:r w:rsidRPr="00F10C34">
        <w:t>oneself (myself, yourself, himself, herself, etc.)</w:t>
      </w:r>
    </w:p>
    <w:p w14:paraId="2295F654" w14:textId="77777777" w:rsidR="00F01393" w:rsidRPr="00F10C34" w:rsidRDefault="00F01393" w:rsidP="00F01393">
      <w:pPr>
        <w:pStyle w:val="Gloss"/>
        <w:tabs>
          <w:tab w:val="clear" w:pos="3427"/>
          <w:tab w:val="left" w:pos="3420"/>
        </w:tabs>
        <w:rPr>
          <w:i/>
        </w:rPr>
      </w:pPr>
      <w:r w:rsidRPr="00F10C34">
        <w:rPr>
          <w:i/>
        </w:rPr>
        <w:t>yōǰdahr-zamīg</w:t>
      </w:r>
      <w:r w:rsidRPr="00F10C34">
        <w:tab/>
      </w:r>
      <w:r w:rsidRPr="00F10C34">
        <w:rPr>
          <w:rFonts w:ascii="Pahlavi" w:hAnsi="Pahlavi"/>
          <w:sz w:val="22"/>
        </w:rPr>
        <w:t>WimY :jadÍwY</w:t>
      </w:r>
      <w:r w:rsidRPr="00F10C34">
        <w:tab/>
        <w:t>&lt;ywšd’sl-ẕmyk'&gt;</w:t>
      </w:r>
      <w:r w:rsidRPr="00F10C34">
        <w:tab/>
        <w:t>(place) where the earth is (ritually) clean</w:t>
      </w:r>
    </w:p>
    <w:p w14:paraId="6E17C091" w14:textId="77777777" w:rsidR="00F01393" w:rsidRPr="00F10C34" w:rsidRDefault="00F01393" w:rsidP="00F01393">
      <w:pPr>
        <w:pStyle w:val="Gloss"/>
        <w:tabs>
          <w:tab w:val="clear" w:pos="3427"/>
          <w:tab w:val="left" w:pos="3420"/>
        </w:tabs>
      </w:pPr>
      <w:r w:rsidRPr="00F10C34">
        <w:rPr>
          <w:i/>
        </w:rPr>
        <w:t>zang</w:t>
      </w:r>
      <w:r w:rsidRPr="00F10C34">
        <w:tab/>
      </w:r>
      <w:r w:rsidRPr="00F10C34">
        <w:rPr>
          <w:rFonts w:ascii="Pahlavi" w:hAnsi="Pahlavi"/>
          <w:sz w:val="22"/>
        </w:rPr>
        <w:t>YwZ</w:t>
      </w:r>
      <w:r w:rsidRPr="00F10C34">
        <w:tab/>
        <w:t>&lt;zng&gt;</w:t>
      </w:r>
      <w:r w:rsidRPr="00F10C34">
        <w:tab/>
        <w:t>shank, leg</w:t>
      </w:r>
    </w:p>
    <w:p w14:paraId="20436287" w14:textId="77777777" w:rsidR="00F01393" w:rsidRPr="00F10C34" w:rsidRDefault="00F01393" w:rsidP="00F01393">
      <w:pPr>
        <w:pStyle w:val="Gloss"/>
      </w:pPr>
    </w:p>
    <w:p w14:paraId="5427A571" w14:textId="77777777" w:rsidR="00F01393" w:rsidRPr="00F10C34" w:rsidRDefault="00F01393" w:rsidP="00F01393">
      <w:pPr>
        <w:pStyle w:val="Gloss"/>
        <w:spacing w:line="360" w:lineRule="auto"/>
        <w:rPr>
          <w:u w:val="single"/>
        </w:rPr>
      </w:pPr>
      <w:r w:rsidRPr="00F10C34">
        <w:rPr>
          <w:u w:val="single"/>
        </w:rPr>
        <w:t>Names:</w:t>
      </w:r>
    </w:p>
    <w:p w14:paraId="1002B612" w14:textId="77777777" w:rsidR="00F01393" w:rsidRPr="00F10C34" w:rsidRDefault="00F01393" w:rsidP="00F01393">
      <w:pPr>
        <w:pStyle w:val="Gloss"/>
        <w:tabs>
          <w:tab w:val="clear" w:pos="3427"/>
          <w:tab w:val="left" w:pos="3420"/>
        </w:tabs>
        <w:rPr>
          <w:i/>
        </w:rPr>
      </w:pPr>
      <w:r w:rsidRPr="00F10C34">
        <w:rPr>
          <w:i/>
        </w:rPr>
        <w:t>Akataš</w:t>
      </w:r>
      <w:r w:rsidRPr="00F10C34">
        <w:tab/>
      </w:r>
      <w:r w:rsidRPr="00F10C34">
        <w:rPr>
          <w:rFonts w:ascii="Pahlavi" w:hAnsi="Pahlavi"/>
          <w:sz w:val="22"/>
        </w:rPr>
        <w:t>ÍTkA</w:t>
      </w:r>
      <w:r w:rsidRPr="00F10C34">
        <w:tab/>
        <w:t>&lt;’ktš&gt;</w:t>
      </w:r>
      <w:r w:rsidRPr="00F10C34">
        <w:tab/>
        <w:t>Akataš, a demon</w:t>
      </w:r>
      <w:r>
        <w:t>, lit. “evil-fashioner”</w:t>
      </w:r>
    </w:p>
    <w:p w14:paraId="530F9818" w14:textId="77777777" w:rsidR="00F01393" w:rsidRPr="00F10C34" w:rsidRDefault="00F01393" w:rsidP="00F01393">
      <w:pPr>
        <w:pStyle w:val="Gloss"/>
        <w:tabs>
          <w:tab w:val="clear" w:pos="3427"/>
          <w:tab w:val="left" w:pos="3420"/>
        </w:tabs>
      </w:pPr>
      <w:r w:rsidRPr="00F10C34">
        <w:rPr>
          <w:i/>
        </w:rPr>
        <w:t>Arwand</w:t>
      </w:r>
      <w:r w:rsidRPr="00F10C34">
        <w:tab/>
      </w:r>
      <w:r w:rsidRPr="00F10C34">
        <w:rPr>
          <w:rFonts w:ascii="Pahlavi" w:hAnsi="Pahlavi"/>
          <w:sz w:val="22"/>
        </w:rPr>
        <w:t>YWwlA</w:t>
      </w:r>
      <w:r w:rsidRPr="00F10C34">
        <w:tab/>
        <w:t>&lt;’lwnd&gt;</w:t>
      </w:r>
      <w:r w:rsidRPr="00F10C34">
        <w:tab/>
        <w:t>name of a river</w:t>
      </w:r>
    </w:p>
    <w:p w14:paraId="184ABC78" w14:textId="77777777" w:rsidR="00F01393" w:rsidRPr="00F10C34" w:rsidRDefault="00F01393" w:rsidP="00F01393">
      <w:pPr>
        <w:pStyle w:val="Gloss"/>
        <w:tabs>
          <w:tab w:val="clear" w:pos="3427"/>
          <w:tab w:val="left" w:pos="3420"/>
        </w:tabs>
      </w:pPr>
      <w:r w:rsidRPr="00F10C34">
        <w:rPr>
          <w:i/>
        </w:rPr>
        <w:t>Frawardīn</w:t>
      </w:r>
      <w:r w:rsidRPr="00F10C34">
        <w:tab/>
      </w:r>
      <w:r w:rsidRPr="00F10C34">
        <w:rPr>
          <w:rFonts w:ascii="Pahlavi" w:hAnsi="Pahlavi"/>
          <w:sz w:val="22"/>
        </w:rPr>
        <w:t>WwYtÒwLP</w:t>
      </w:r>
      <w:r w:rsidRPr="00F10C34">
        <w:tab/>
        <w:t>&lt;plwltyn'&gt;</w:t>
      </w:r>
      <w:r w:rsidRPr="00F10C34">
        <w:tab/>
      </w:r>
      <w:r w:rsidR="006368BD">
        <w:t xml:space="preserve">name of a month; </w:t>
      </w:r>
      <w:r w:rsidRPr="00F10C34">
        <w:t>(festival) of the fravashis</w:t>
      </w:r>
    </w:p>
    <w:p w14:paraId="062D02B7" w14:textId="77777777" w:rsidR="00F01393" w:rsidRPr="00F10C34" w:rsidRDefault="00F01393" w:rsidP="00F01393">
      <w:pPr>
        <w:pStyle w:val="Gloss"/>
        <w:tabs>
          <w:tab w:val="clear" w:pos="3427"/>
          <w:tab w:val="left" w:pos="3420"/>
        </w:tabs>
      </w:pPr>
      <w:r w:rsidRPr="00F10C34">
        <w:rPr>
          <w:i/>
        </w:rPr>
        <w:t>Frāxkerd</w:t>
      </w:r>
      <w:r w:rsidRPr="00F10C34">
        <w:tab/>
      </w:r>
      <w:r w:rsidRPr="00F10C34">
        <w:rPr>
          <w:rFonts w:ascii="Pahlavi" w:hAnsi="Pahlavi"/>
          <w:sz w:val="22"/>
        </w:rPr>
        <w:t>WTWKwaåÒP</w:t>
      </w:r>
      <w:r w:rsidRPr="00F10C34">
        <w:tab/>
        <w:t>&lt;pl’hwkrt'&gt;</w:t>
      </w:r>
      <w:r w:rsidRPr="00F10C34">
        <w:tab/>
        <w:t>name of the world ocean = Warkaš</w:t>
      </w:r>
    </w:p>
    <w:p w14:paraId="07CDE606" w14:textId="77777777" w:rsidR="00F01393" w:rsidRPr="00F10C34" w:rsidRDefault="00F01393" w:rsidP="00F01393">
      <w:pPr>
        <w:pStyle w:val="Gloss"/>
        <w:tabs>
          <w:tab w:val="clear" w:pos="3427"/>
          <w:tab w:val="left" w:pos="3420"/>
        </w:tabs>
      </w:pPr>
      <w:r w:rsidRPr="00F10C34">
        <w:rPr>
          <w:i/>
        </w:rPr>
        <w:t>Haftōring</w:t>
      </w:r>
      <w:r w:rsidRPr="00F10C34">
        <w:t xml:space="preserve"> (</w:t>
      </w:r>
      <w:r w:rsidRPr="00F10C34">
        <w:rPr>
          <w:i/>
        </w:rPr>
        <w:t>Haptōring</w:t>
      </w:r>
      <w:r w:rsidRPr="00F10C34">
        <w:t>)</w:t>
      </w:r>
      <w:r w:rsidRPr="00F10C34">
        <w:tab/>
      </w:r>
      <w:r>
        <w:t xml:space="preserve"> </w:t>
      </w:r>
      <w:r w:rsidRPr="00F10C34">
        <w:rPr>
          <w:rFonts w:ascii="Pahlavi" w:hAnsi="Pahlavi"/>
          <w:sz w:val="22"/>
        </w:rPr>
        <w:t>Yw</w:t>
      </w:r>
      <w:r>
        <w:rPr>
          <w:rFonts w:ascii="Pahlavi" w:hAnsi="Pahlavi"/>
          <w:sz w:val="22"/>
        </w:rPr>
        <w:t>ïÒ</w:t>
      </w:r>
      <w:r w:rsidRPr="00F10C34">
        <w:rPr>
          <w:rFonts w:ascii="Pahlavi" w:hAnsi="Pahlavi"/>
          <w:sz w:val="22"/>
        </w:rPr>
        <w:t>WTcÅ</w:t>
      </w:r>
      <w:r>
        <w:t xml:space="preserve"> , </w:t>
      </w:r>
      <w:r w:rsidRPr="00F10C34">
        <w:rPr>
          <w:rFonts w:ascii="Pahlavi" w:hAnsi="Pahlavi"/>
          <w:sz w:val="22"/>
        </w:rPr>
        <w:t>YwLWTcÅ</w:t>
      </w:r>
      <w:r w:rsidRPr="00F10C34">
        <w:tab/>
        <w:t>&lt;h</w:t>
      </w:r>
      <w:r w:rsidRPr="00F10C34">
        <w:rPr>
          <w:lang w:val="sl-SI"/>
        </w:rPr>
        <w:t>p̄</w:t>
      </w:r>
      <w:r w:rsidRPr="00F10C34">
        <w:t>twl</w:t>
      </w:r>
      <w:r>
        <w:t>(y)ng&gt;</w:t>
      </w:r>
      <w:r>
        <w:tab/>
        <w:t>the Big Dipper, Ursa Major;</w:t>
      </w:r>
      <w:r w:rsidRPr="00F10C34">
        <w:t xml:space="preserve"> Av. </w:t>
      </w:r>
      <w:r w:rsidRPr="00F10C34">
        <w:rPr>
          <w:i/>
        </w:rPr>
        <w:t>Haptōiriṇga</w:t>
      </w:r>
    </w:p>
    <w:p w14:paraId="00FE28DC" w14:textId="77777777" w:rsidR="00F01393" w:rsidRPr="00F10C34" w:rsidRDefault="00F01393" w:rsidP="00F01393">
      <w:pPr>
        <w:pStyle w:val="Gloss"/>
        <w:tabs>
          <w:tab w:val="clear" w:pos="3427"/>
          <w:tab w:val="left" w:pos="3420"/>
        </w:tabs>
      </w:pPr>
      <w:r w:rsidRPr="00F10C34">
        <w:rPr>
          <w:i/>
        </w:rPr>
        <w:t>Ohrmazd</w:t>
      </w:r>
      <w:r w:rsidRPr="00F10C34">
        <w:tab/>
      </w:r>
      <w:r w:rsidRPr="00F10C34">
        <w:rPr>
          <w:rFonts w:ascii="Pahlavi" w:hAnsi="Pahlavi"/>
          <w:sz w:val="22"/>
        </w:rPr>
        <w:t>a˜wAwA</w:t>
      </w:r>
      <w:r w:rsidRPr="00F10C34">
        <w:tab/>
        <w:t>&lt;’whrmẕḏ &gt;</w:t>
      </w:r>
      <w:r w:rsidRPr="00F10C34">
        <w:tab/>
        <w:t>first day of the month</w:t>
      </w:r>
    </w:p>
    <w:p w14:paraId="317227A3" w14:textId="77777777" w:rsidR="00D11E26" w:rsidRPr="00F10C34" w:rsidRDefault="00D11E26" w:rsidP="00D11E26">
      <w:pPr>
        <w:pStyle w:val="Gloss"/>
      </w:pPr>
      <w:r w:rsidRPr="00F10C34">
        <w:rPr>
          <w:i/>
        </w:rPr>
        <w:t>Tištar</w:t>
      </w:r>
      <w:r w:rsidRPr="00F10C34">
        <w:tab/>
      </w:r>
      <w:r w:rsidRPr="00F10C34">
        <w:rPr>
          <w:rFonts w:ascii="Pahlavi" w:hAnsi="Pahlavi"/>
          <w:sz w:val="22"/>
        </w:rPr>
        <w:t>LthYT</w:t>
      </w:r>
      <w:r w:rsidRPr="00F10C34">
        <w:tab/>
        <w:t>&lt;tyštl&gt;</w:t>
      </w:r>
      <w:r w:rsidRPr="00F10C34">
        <w:tab/>
      </w:r>
      <w:r>
        <w:t>a stellar deity</w:t>
      </w:r>
      <w:r w:rsidRPr="00F10C34">
        <w:t>, Sirius</w:t>
      </w:r>
    </w:p>
    <w:p w14:paraId="03675609" w14:textId="77777777" w:rsidR="00F01393" w:rsidRPr="00F10C34" w:rsidRDefault="00F01393" w:rsidP="00F01393">
      <w:pPr>
        <w:pStyle w:val="Gloss"/>
        <w:tabs>
          <w:tab w:val="clear" w:pos="3427"/>
          <w:tab w:val="left" w:pos="3420"/>
        </w:tabs>
      </w:pPr>
      <w:r w:rsidRPr="00F10C34">
        <w:rPr>
          <w:i/>
        </w:rPr>
        <w:t>Warahrān</w:t>
      </w:r>
      <w:r w:rsidRPr="00F10C34">
        <w:tab/>
      </w:r>
      <w:r w:rsidRPr="00F10C34">
        <w:rPr>
          <w:rFonts w:ascii="Pahlavi" w:hAnsi="Pahlavi"/>
          <w:sz w:val="22"/>
        </w:rPr>
        <w:t>Wwa¬aÒW</w:t>
      </w:r>
      <w:r w:rsidRPr="00F10C34">
        <w:tab/>
        <w:t>&lt;wlhl’n'&gt;</w:t>
      </w:r>
      <w:r w:rsidRPr="00F10C34">
        <w:tab/>
        <w:t>Warahrān, a martial deity</w:t>
      </w:r>
    </w:p>
    <w:p w14:paraId="2E5C50A1" w14:textId="77777777" w:rsidR="00F01393" w:rsidRPr="00F10C34" w:rsidRDefault="00F01393" w:rsidP="00F01393">
      <w:pPr>
        <w:pStyle w:val="Gloss"/>
        <w:tabs>
          <w:tab w:val="clear" w:pos="3427"/>
          <w:tab w:val="left" w:pos="3420"/>
        </w:tabs>
      </w:pPr>
      <w:r w:rsidRPr="00F10C34">
        <w:rPr>
          <w:i/>
        </w:rPr>
        <w:t>Warkaš</w:t>
      </w:r>
      <w:r w:rsidRPr="00F10C34">
        <w:tab/>
      </w:r>
      <w:r w:rsidRPr="00F10C34">
        <w:rPr>
          <w:rFonts w:ascii="Pahlavi" w:hAnsi="Pahlavi"/>
          <w:sz w:val="22"/>
        </w:rPr>
        <w:t>ÍkLW</w:t>
      </w:r>
      <w:r w:rsidRPr="00F10C34">
        <w:tab/>
        <w:t>&lt;wlkš&gt;</w:t>
      </w:r>
      <w:r w:rsidRPr="00F10C34">
        <w:tab/>
        <w:t xml:space="preserve">name of the world ocean = </w:t>
      </w:r>
      <w:r w:rsidRPr="00F10C34">
        <w:rPr>
          <w:i/>
        </w:rPr>
        <w:t>Frāxkerd</w:t>
      </w:r>
    </w:p>
    <w:p w14:paraId="268DF8E9" w14:textId="77777777" w:rsidR="00F01393" w:rsidRPr="00F10C34" w:rsidRDefault="00F01393" w:rsidP="00F01393">
      <w:pPr>
        <w:pStyle w:val="Gloss"/>
        <w:tabs>
          <w:tab w:val="clear" w:pos="3427"/>
          <w:tab w:val="left" w:pos="3420"/>
        </w:tabs>
      </w:pPr>
      <w:r w:rsidRPr="00F10C34">
        <w:rPr>
          <w:i/>
        </w:rPr>
        <w:t>Weh</w:t>
      </w:r>
      <w:r>
        <w:rPr>
          <w:i/>
        </w:rPr>
        <w:t xml:space="preserve"> (rōd)</w:t>
      </w:r>
      <w:r w:rsidRPr="00F10C34">
        <w:tab/>
      </w:r>
      <w:r w:rsidRPr="00F10C34">
        <w:rPr>
          <w:rFonts w:ascii="Pahlavi" w:hAnsi="Pahlavi"/>
          <w:sz w:val="22"/>
        </w:rPr>
        <w:t>W</w:t>
      </w:r>
      <w:r>
        <w:rPr>
          <w:rFonts w:ascii="Pahlavi" w:hAnsi="Pahlavi"/>
          <w:sz w:val="22"/>
        </w:rPr>
        <w:t>T[</w:t>
      </w:r>
      <w:r w:rsidRPr="00F10C34">
        <w:rPr>
          <w:rFonts w:ascii="Pahlavi" w:hAnsi="Pahlavi"/>
          <w:sz w:val="22"/>
        </w:rPr>
        <w:t>EW</w:t>
      </w:r>
      <w:r>
        <w:t xml:space="preserve"> , </w:t>
      </w:r>
      <w:r w:rsidRPr="00F10C34">
        <w:rPr>
          <w:rFonts w:ascii="Pahlavi" w:hAnsi="Pahlavi"/>
          <w:sz w:val="22"/>
        </w:rPr>
        <w:t>W</w:t>
      </w:r>
      <w:r>
        <w:rPr>
          <w:rFonts w:ascii="Pahlavi" w:hAnsi="Pahlavi"/>
          <w:sz w:val="22"/>
        </w:rPr>
        <w:t xml:space="preserve">T{ </w:t>
      </w:r>
      <w:r w:rsidRPr="00F10C34">
        <w:rPr>
          <w:rFonts w:ascii="Pahlavi" w:hAnsi="Pahlavi"/>
          <w:sz w:val="22"/>
        </w:rPr>
        <w:t>EW</w:t>
      </w:r>
      <w:r w:rsidRPr="00F10C34">
        <w:tab/>
        <w:t>&lt;wyh</w:t>
      </w:r>
      <w:r>
        <w:t>(-)rōd</w:t>
      </w:r>
      <w:r w:rsidRPr="00F10C34">
        <w:t>&gt;</w:t>
      </w:r>
      <w:r w:rsidRPr="00F10C34">
        <w:tab/>
        <w:t>name of a river</w:t>
      </w:r>
    </w:p>
    <w:p w14:paraId="2F92B842" w14:textId="77777777" w:rsidR="00F01393" w:rsidRPr="00F10C34" w:rsidRDefault="00F01393" w:rsidP="00F01393">
      <w:pPr>
        <w:pStyle w:val="Gloss"/>
        <w:tabs>
          <w:tab w:val="clear" w:pos="3427"/>
          <w:tab w:val="left" w:pos="3420"/>
        </w:tabs>
      </w:pPr>
    </w:p>
    <w:p w14:paraId="2AB38140" w14:textId="77777777" w:rsidR="00F01393" w:rsidRPr="00F10C34" w:rsidRDefault="00F01393" w:rsidP="00F01393">
      <w:pPr>
        <w:keepNext/>
        <w:spacing w:line="360" w:lineRule="auto"/>
        <w:rPr>
          <w:u w:val="single"/>
        </w:rPr>
      </w:pPr>
      <w:r w:rsidRPr="00F10C34">
        <w:rPr>
          <w:u w:val="single"/>
        </w:rPr>
        <w:lastRenderedPageBreak/>
        <w:t>Verbs:</w:t>
      </w:r>
    </w:p>
    <w:p w14:paraId="43723819" w14:textId="77777777" w:rsidR="00F01393" w:rsidRPr="00F10C34" w:rsidRDefault="00F01393" w:rsidP="00F01393">
      <w:pPr>
        <w:pStyle w:val="Gloss"/>
        <w:tabs>
          <w:tab w:val="clear" w:pos="3427"/>
          <w:tab w:val="left" w:pos="3420"/>
        </w:tabs>
      </w:pPr>
      <w:r w:rsidRPr="00F10C34">
        <w:rPr>
          <w:i/>
        </w:rPr>
        <w:t>baxš- baxt</w:t>
      </w:r>
      <w:r w:rsidRPr="00F10C34">
        <w:tab/>
      </w:r>
      <w:r w:rsidR="00C728E2">
        <w:rPr>
          <w:rFonts w:ascii="Pahlavi" w:hAnsi="Pahlavi"/>
          <w:sz w:val="22"/>
        </w:rPr>
        <w:t>WtÅ</w:t>
      </w:r>
      <w:r w:rsidR="00C728E2" w:rsidRPr="00F10C34">
        <w:rPr>
          <w:rFonts w:ascii="Pahlavi" w:hAnsi="Pahlavi"/>
          <w:sz w:val="22"/>
        </w:rPr>
        <w:t>B</w:t>
      </w:r>
      <w:r w:rsidR="00C728E2">
        <w:t xml:space="preserve"> ; </w:t>
      </w:r>
      <w:r w:rsidRPr="00F10C34">
        <w:t>-</w:t>
      </w:r>
      <w:r w:rsidRPr="00F10C34">
        <w:rPr>
          <w:rFonts w:ascii="Pahlavi" w:hAnsi="Pahlavi"/>
          <w:sz w:val="22"/>
        </w:rPr>
        <w:t>WWklA</w:t>
      </w:r>
      <w:r>
        <w:tab/>
        <w:t>&lt;HLKWN-</w:t>
      </w:r>
      <w:r w:rsidR="00C728E2">
        <w:t>; bht'</w:t>
      </w:r>
      <w:r>
        <w:t>&gt;</w:t>
      </w:r>
      <w:r>
        <w:tab/>
      </w:r>
      <w:r w:rsidRPr="00F10C34">
        <w:t>share, divide</w:t>
      </w:r>
    </w:p>
    <w:p w14:paraId="0FDEEFFD" w14:textId="77777777" w:rsidR="00F01393" w:rsidRPr="00F10C34" w:rsidRDefault="00F01393" w:rsidP="00F01393">
      <w:pPr>
        <w:pStyle w:val="Gloss"/>
        <w:tabs>
          <w:tab w:val="clear" w:pos="3427"/>
          <w:tab w:val="left" w:pos="3420"/>
        </w:tabs>
      </w:pPr>
      <w:r w:rsidRPr="00F10C34">
        <w:rPr>
          <w:i/>
        </w:rPr>
        <w:t>bōz- bōxt</w:t>
      </w:r>
      <w:r w:rsidRPr="00F10C34">
        <w:tab/>
      </w:r>
      <w:r w:rsidRPr="00F10C34">
        <w:rPr>
          <w:rFonts w:ascii="Pahlavi" w:hAnsi="Pahlavi"/>
          <w:sz w:val="22"/>
        </w:rPr>
        <w:t>WtÅWB</w:t>
      </w:r>
      <w:r w:rsidRPr="0037077B">
        <w:rPr>
          <w:sz w:val="22"/>
        </w:rPr>
        <w:t xml:space="preserve"> </w:t>
      </w:r>
      <w:r w:rsidRPr="00F10C34">
        <w:t>-</w:t>
      </w:r>
      <w:r w:rsidRPr="00F10C34">
        <w:rPr>
          <w:rFonts w:ascii="Pahlavi" w:hAnsi="Pahlavi"/>
          <w:sz w:val="22"/>
        </w:rPr>
        <w:t>CWB</w:t>
      </w:r>
      <w:r w:rsidRPr="00F10C34">
        <w:tab/>
        <w:t>&lt;bwc- bwht'&gt;</w:t>
      </w:r>
      <w:r w:rsidRPr="00F10C34">
        <w:tab/>
        <w:t>save, deliver</w:t>
      </w:r>
    </w:p>
    <w:p w14:paraId="76A9710F" w14:textId="77777777" w:rsidR="00F01393" w:rsidRPr="00F10C34" w:rsidRDefault="00F01393" w:rsidP="00F01393">
      <w:pPr>
        <w:pStyle w:val="Gloss"/>
        <w:tabs>
          <w:tab w:val="clear" w:pos="3427"/>
          <w:tab w:val="left" w:pos="3420"/>
        </w:tabs>
      </w:pPr>
      <w:r w:rsidRPr="00F10C34">
        <w:rPr>
          <w:i/>
        </w:rPr>
        <w:t>dār-</w:t>
      </w:r>
      <w:r>
        <w:rPr>
          <w:i/>
        </w:rPr>
        <w:t xml:space="preserve"> dāšt</w:t>
      </w:r>
      <w:r w:rsidRPr="00F10C34">
        <w:tab/>
      </w:r>
      <w:r w:rsidRPr="00F10C34">
        <w:rPr>
          <w:rFonts w:ascii="Pahlavi" w:hAnsi="Pahlavi"/>
          <w:sz w:val="22"/>
        </w:rPr>
        <w:t>Wt</w:t>
      </w:r>
      <w:r>
        <w:rPr>
          <w:rFonts w:ascii="Pahlavi" w:hAnsi="Pahlavi"/>
          <w:sz w:val="22"/>
        </w:rPr>
        <w:t>haD</w:t>
      </w:r>
      <w:r w:rsidRPr="00F122E9">
        <w:t xml:space="preserve"> ,</w:t>
      </w:r>
      <w:r>
        <w:t xml:space="preserve"> </w:t>
      </w:r>
      <w:r w:rsidRPr="00F10C34">
        <w:t>-</w:t>
      </w:r>
      <w:r w:rsidRPr="00F10C34">
        <w:rPr>
          <w:rFonts w:ascii="Pahlavi" w:hAnsi="Pahlavi"/>
          <w:sz w:val="22"/>
        </w:rPr>
        <w:t>WwsE</w:t>
      </w:r>
      <w:r w:rsidRPr="00F10C34">
        <w:tab/>
        <w:t>&lt;YHSNN-&gt;</w:t>
      </w:r>
      <w:r w:rsidRPr="00F10C34">
        <w:tab/>
        <w:t xml:space="preserve">hold; </w:t>
      </w:r>
      <w:r w:rsidRPr="00F10C34">
        <w:rPr>
          <w:i/>
        </w:rPr>
        <w:t xml:space="preserve">pad </w:t>
      </w:r>
      <w:r>
        <w:rPr>
          <w:i/>
        </w:rPr>
        <w:t xml:space="preserve">... </w:t>
      </w:r>
      <w:r w:rsidRPr="00F10C34">
        <w:rPr>
          <w:i/>
        </w:rPr>
        <w:t>dār-</w:t>
      </w:r>
      <w:r w:rsidRPr="00F10C34">
        <w:t xml:space="preserve"> “regard as</w:t>
      </w:r>
      <w:r>
        <w:t xml:space="preserve"> ...</w:t>
      </w:r>
      <w:r w:rsidRPr="00F10C34">
        <w:t>”</w:t>
      </w:r>
    </w:p>
    <w:p w14:paraId="5D633679" w14:textId="77777777" w:rsidR="00F01393" w:rsidRPr="00456AB1" w:rsidRDefault="00F01393" w:rsidP="00F01393">
      <w:pPr>
        <w:pStyle w:val="Gloss"/>
        <w:tabs>
          <w:tab w:val="clear" w:pos="3427"/>
          <w:tab w:val="left" w:pos="3420"/>
        </w:tabs>
      </w:pPr>
      <w:r w:rsidRPr="00F10C34">
        <w:rPr>
          <w:i/>
        </w:rPr>
        <w:t>est-</w:t>
      </w:r>
      <w:r>
        <w:rPr>
          <w:i/>
        </w:rPr>
        <w:t xml:space="preserve"> estād</w:t>
      </w:r>
      <w:r w:rsidRPr="00F10C34">
        <w:tab/>
        <w:t>-</w:t>
      </w:r>
      <w:r w:rsidRPr="00F10C34">
        <w:rPr>
          <w:rFonts w:ascii="Pahlavi" w:hAnsi="Pahlavi"/>
          <w:sz w:val="22"/>
        </w:rPr>
        <w:t>WnYWI</w:t>
      </w:r>
      <w:r w:rsidRPr="00F10C34">
        <w:tab/>
        <w:t>&lt;YKOYMWN-&gt;</w:t>
      </w:r>
      <w:r w:rsidRPr="00F10C34">
        <w:tab/>
        <w:t>stand</w:t>
      </w:r>
      <w:r>
        <w:t xml:space="preserve">; </w:t>
      </w:r>
      <w:r>
        <w:rPr>
          <w:i/>
        </w:rPr>
        <w:t>bē</w:t>
      </w:r>
      <w:r>
        <w:t xml:space="preserve"> + stand (</w:t>
      </w:r>
      <w:r w:rsidRPr="00F10C34">
        <w:t>still)</w:t>
      </w:r>
    </w:p>
    <w:p w14:paraId="422D9AB2" w14:textId="77777777" w:rsidR="00F01393" w:rsidRPr="00F10C34" w:rsidRDefault="00F01393" w:rsidP="00F01393">
      <w:pPr>
        <w:pStyle w:val="Gloss"/>
        <w:tabs>
          <w:tab w:val="clear" w:pos="3427"/>
          <w:tab w:val="left" w:pos="3420"/>
        </w:tabs>
      </w:pPr>
      <w:r w:rsidRPr="00F10C34">
        <w:rPr>
          <w:i/>
        </w:rPr>
        <w:t>franām-</w:t>
      </w:r>
      <w:r w:rsidRPr="00F10C34">
        <w:t xml:space="preserve"> </w:t>
      </w:r>
      <w:r w:rsidRPr="00F10C34">
        <w:rPr>
          <w:i/>
        </w:rPr>
        <w:t>franaft</w:t>
      </w:r>
      <w:r w:rsidRPr="00F10C34">
        <w:t xml:space="preserve"> </w:t>
      </w:r>
      <w:r w:rsidRPr="00F10C34">
        <w:tab/>
      </w:r>
      <w:r w:rsidRPr="00F10C34">
        <w:rPr>
          <w:rFonts w:ascii="Pahlavi" w:hAnsi="Pahlavi"/>
          <w:sz w:val="22"/>
        </w:rPr>
        <w:t>WTPwLP</w:t>
      </w:r>
      <w:r w:rsidRPr="00F10C34">
        <w:t xml:space="preserve"> -</w:t>
      </w:r>
      <w:r w:rsidRPr="00F10C34">
        <w:rPr>
          <w:rFonts w:ascii="Pahlavi" w:hAnsi="Pahlavi"/>
          <w:sz w:val="22"/>
        </w:rPr>
        <w:t>mAwLP</w:t>
      </w:r>
      <w:r w:rsidRPr="00F10C34">
        <w:tab/>
        <w:t>&lt;pln’m-, plnpt'&gt;</w:t>
      </w:r>
      <w:r w:rsidRPr="00F10C34">
        <w:tab/>
        <w:t>go forth</w:t>
      </w:r>
    </w:p>
    <w:p w14:paraId="6A94773A" w14:textId="77777777" w:rsidR="00A6145F" w:rsidRPr="00B5592D" w:rsidRDefault="00A6145F" w:rsidP="00A6145F">
      <w:pPr>
        <w:pStyle w:val="Gloss"/>
        <w:tabs>
          <w:tab w:val="clear" w:pos="3427"/>
          <w:tab w:val="left" w:pos="3420"/>
        </w:tabs>
      </w:pPr>
      <w:r w:rsidRPr="00F10C34">
        <w:rPr>
          <w:i/>
        </w:rPr>
        <w:t>gīr-</w:t>
      </w:r>
      <w:r w:rsidRPr="00F10C34">
        <w:t xml:space="preserve"> </w:t>
      </w:r>
      <w:r w:rsidRPr="00F10C34">
        <w:rPr>
          <w:i/>
        </w:rPr>
        <w:t>grift</w:t>
      </w:r>
      <w:r w:rsidRPr="00F10C34">
        <w:t xml:space="preserve"> </w:t>
      </w:r>
      <w:r w:rsidRPr="00F10C34">
        <w:tab/>
      </w:r>
      <w:r w:rsidRPr="00F10C34">
        <w:rPr>
          <w:rFonts w:ascii="Pahlavi" w:hAnsi="Pahlavi"/>
          <w:sz w:val="22"/>
        </w:rPr>
        <w:t>WTpLY</w:t>
      </w:r>
      <w:r>
        <w:t xml:space="preserve"> </w:t>
      </w:r>
      <w:r w:rsidRPr="00F10C34">
        <w:t xml:space="preserve">, </w:t>
      </w:r>
      <w:r>
        <w:t>-</w:t>
      </w:r>
      <w:r w:rsidRPr="00F10C34">
        <w:rPr>
          <w:rFonts w:ascii="Pahlavi" w:hAnsi="Pahlavi"/>
          <w:sz w:val="22"/>
        </w:rPr>
        <w:t>WwïÅW</w:t>
      </w:r>
      <w:r>
        <w:tab/>
        <w:t>&lt;OHD</w:t>
      </w:r>
      <w:r w:rsidRPr="00F10C34">
        <w:t>WN-</w:t>
      </w:r>
      <w:r>
        <w:t>; glpt</w:t>
      </w:r>
      <w:r w:rsidRPr="00F10C34">
        <w:t>&gt;</w:t>
      </w:r>
      <w:r w:rsidRPr="00F10C34">
        <w:tab/>
        <w:t>take, seize</w:t>
      </w:r>
    </w:p>
    <w:p w14:paraId="5CAEE0BB" w14:textId="77777777" w:rsidR="00F01393" w:rsidRPr="00F10C34" w:rsidRDefault="00F01393" w:rsidP="00F01393">
      <w:pPr>
        <w:pStyle w:val="Gloss"/>
        <w:tabs>
          <w:tab w:val="clear" w:pos="3427"/>
          <w:tab w:val="left" w:pos="3420"/>
        </w:tabs>
      </w:pPr>
      <w:r w:rsidRPr="00F10C34">
        <w:rPr>
          <w:i/>
        </w:rPr>
        <w:t>grīy- grīst</w:t>
      </w:r>
      <w:r>
        <w:rPr>
          <w:i/>
        </w:rPr>
        <w:t xml:space="preserve"> (grīyist)</w:t>
      </w:r>
      <w:r w:rsidRPr="00F10C34">
        <w:tab/>
        <w:t>-</w:t>
      </w:r>
      <w:r w:rsidRPr="00F10C34">
        <w:rPr>
          <w:rFonts w:ascii="Pahlavi" w:hAnsi="Pahlavi"/>
          <w:sz w:val="22"/>
        </w:rPr>
        <w:t>Ww</w:t>
      </w:r>
      <w:r>
        <w:rPr>
          <w:rFonts w:ascii="Pahlavi" w:hAnsi="Pahlavi"/>
          <w:sz w:val="22"/>
        </w:rPr>
        <w:t>A</w:t>
      </w:r>
      <w:r w:rsidRPr="00F10C34">
        <w:rPr>
          <w:rFonts w:ascii="Pahlavi" w:hAnsi="Pahlavi"/>
          <w:sz w:val="22"/>
        </w:rPr>
        <w:t>B</w:t>
      </w:r>
      <w:r w:rsidRPr="00F10C34">
        <w:tab/>
        <w:t>&lt;BK̲YWN-&gt;</w:t>
      </w:r>
      <w:r w:rsidRPr="00F10C34">
        <w:tab/>
        <w:t>weep</w:t>
      </w:r>
    </w:p>
    <w:p w14:paraId="3BF05F05" w14:textId="77777777" w:rsidR="006276C5" w:rsidRPr="00331FCE" w:rsidRDefault="006276C5" w:rsidP="006276C5">
      <w:pPr>
        <w:pStyle w:val="Gloss"/>
        <w:tabs>
          <w:tab w:val="clear" w:pos="3427"/>
          <w:tab w:val="left" w:pos="3420"/>
        </w:tabs>
      </w:pPr>
      <w:r w:rsidRPr="00F10C34">
        <w:rPr>
          <w:i/>
        </w:rPr>
        <w:t>gumār</w:t>
      </w:r>
      <w:r>
        <w:rPr>
          <w:i/>
        </w:rPr>
        <w:t>- gumārd</w:t>
      </w:r>
      <w:r>
        <w:tab/>
      </w:r>
      <w:r w:rsidRPr="00331FCE">
        <w:rPr>
          <w:rFonts w:ascii="Pahlavi" w:hAnsi="Pahlavi"/>
          <w:sz w:val="22"/>
          <w:szCs w:val="22"/>
        </w:rPr>
        <w:t>Wt¬a˜wY</w:t>
      </w:r>
      <w:r>
        <w:t xml:space="preserve"> -</w:t>
      </w:r>
      <w:r>
        <w:rPr>
          <w:rFonts w:ascii="Pahlavi" w:hAnsi="Pahlavi"/>
          <w:sz w:val="22"/>
          <w:szCs w:val="22"/>
        </w:rPr>
        <w:t>l</w:t>
      </w:r>
      <w:r w:rsidRPr="00331FCE">
        <w:rPr>
          <w:rFonts w:ascii="Pahlavi" w:hAnsi="Pahlavi"/>
          <w:sz w:val="22"/>
          <w:szCs w:val="22"/>
        </w:rPr>
        <w:t>a˜wY</w:t>
      </w:r>
      <w:r>
        <w:rPr>
          <w:rFonts w:ascii="Pahlavi" w:hAnsi="Pahlavi"/>
          <w:sz w:val="22"/>
          <w:szCs w:val="22"/>
        </w:rPr>
        <w:t xml:space="preserve"> </w:t>
      </w:r>
      <w:r>
        <w:tab/>
        <w:t>&lt;gwm’l-t'&gt;.</w:t>
      </w:r>
      <w:r>
        <w:tab/>
        <w:t xml:space="preserve">appoint; + </w:t>
      </w:r>
      <w:r w:rsidRPr="00331FCE">
        <w:rPr>
          <w:i/>
        </w:rPr>
        <w:t>pad</w:t>
      </w:r>
      <w:r>
        <w:t>: “to, for”</w:t>
      </w:r>
    </w:p>
    <w:p w14:paraId="0F7A0AAD" w14:textId="77777777" w:rsidR="00F01393" w:rsidRPr="00F10C34" w:rsidRDefault="00F01393" w:rsidP="00F01393">
      <w:pPr>
        <w:pStyle w:val="Gloss"/>
        <w:tabs>
          <w:tab w:val="clear" w:pos="3427"/>
          <w:tab w:val="left" w:pos="3420"/>
        </w:tabs>
      </w:pPr>
      <w:r w:rsidRPr="00F10C34">
        <w:rPr>
          <w:i/>
        </w:rPr>
        <w:t>kōxš-</w:t>
      </w:r>
      <w:r>
        <w:rPr>
          <w:i/>
        </w:rPr>
        <w:t xml:space="preserve"> </w:t>
      </w:r>
      <w:r w:rsidRPr="00F10C34">
        <w:rPr>
          <w:i/>
        </w:rPr>
        <w:t>kōxšīd</w:t>
      </w:r>
      <w:r>
        <w:t xml:space="preserve"> (</w:t>
      </w:r>
      <w:r>
        <w:rPr>
          <w:i/>
        </w:rPr>
        <w:t>kōš- kōšīd</w:t>
      </w:r>
      <w:r>
        <w:t>)</w:t>
      </w:r>
      <w:r w:rsidRPr="00F10C34">
        <w:tab/>
        <w:t>-</w:t>
      </w:r>
      <w:r>
        <w:rPr>
          <w:rFonts w:ascii="Pahlavi" w:hAnsi="Pahlavi"/>
          <w:sz w:val="22"/>
        </w:rPr>
        <w:t>Í</w:t>
      </w:r>
      <w:r w:rsidRPr="00F10C34">
        <w:rPr>
          <w:rFonts w:ascii="Pahlavi" w:hAnsi="Pahlavi"/>
          <w:sz w:val="22"/>
        </w:rPr>
        <w:t>WK</w:t>
      </w:r>
      <w:r>
        <w:t xml:space="preserve"> , </w:t>
      </w:r>
      <w:r w:rsidRPr="00F10C34">
        <w:t>-</w:t>
      </w:r>
      <w:r w:rsidRPr="00F10C34">
        <w:rPr>
          <w:rFonts w:ascii="Pahlavi" w:hAnsi="Pahlavi"/>
          <w:sz w:val="22"/>
        </w:rPr>
        <w:t>ßAWK</w:t>
      </w:r>
      <w:r w:rsidRPr="00F10C34">
        <w:tab/>
        <w:t>&lt;kwh</w:t>
      </w:r>
      <w:r>
        <w:t>(</w:t>
      </w:r>
      <w:r w:rsidRPr="00F10C34">
        <w:t>š</w:t>
      </w:r>
      <w:r>
        <w:t>)</w:t>
      </w:r>
      <w:r w:rsidRPr="00F10C34">
        <w:t>-&gt;</w:t>
      </w:r>
      <w:r w:rsidRPr="00F10C34">
        <w:tab/>
        <w:t>struggle</w:t>
      </w:r>
      <w:r w:rsidR="00C728E2">
        <w:t>, fight</w:t>
      </w:r>
    </w:p>
    <w:p w14:paraId="57F849BD" w14:textId="77777777" w:rsidR="00F01393" w:rsidRPr="00F10C34" w:rsidRDefault="00F01393" w:rsidP="00F01393">
      <w:pPr>
        <w:pStyle w:val="Gloss"/>
        <w:tabs>
          <w:tab w:val="clear" w:pos="3427"/>
          <w:tab w:val="left" w:pos="3420"/>
        </w:tabs>
      </w:pPr>
      <w:r w:rsidRPr="00F10C34">
        <w:rPr>
          <w:i/>
        </w:rPr>
        <w:t>niger-</w:t>
      </w:r>
      <w:r>
        <w:rPr>
          <w:i/>
        </w:rPr>
        <w:t xml:space="preserve"> niger</w:t>
      </w:r>
      <w:r w:rsidRPr="00F10C34">
        <w:rPr>
          <w:i/>
        </w:rPr>
        <w:t>īd</w:t>
      </w:r>
      <w:r w:rsidRPr="00F10C34">
        <w:tab/>
      </w:r>
      <w:r w:rsidR="00C2145B" w:rsidRPr="00F10C34">
        <w:t>-</w:t>
      </w:r>
      <w:r w:rsidR="00C2145B">
        <w:rPr>
          <w:rFonts w:ascii="Pahlavi" w:hAnsi="Pahlavi"/>
          <w:sz w:val="22"/>
        </w:rPr>
        <w:t>L</w:t>
      </w:r>
      <w:r w:rsidR="00C2145B" w:rsidRPr="00F10C34">
        <w:rPr>
          <w:rFonts w:ascii="Pahlavi" w:hAnsi="Pahlavi"/>
          <w:sz w:val="22"/>
        </w:rPr>
        <w:t>KW</w:t>
      </w:r>
      <w:r w:rsidR="00C2145B">
        <w:t xml:space="preserve"> ,  </w:t>
      </w:r>
      <w:r w:rsidRPr="00F10C34">
        <w:t>-</w:t>
      </w:r>
      <w:r w:rsidRPr="00F10C34">
        <w:rPr>
          <w:rFonts w:ascii="Pahlavi" w:hAnsi="Pahlavi"/>
          <w:sz w:val="22"/>
        </w:rPr>
        <w:t>lYKW</w:t>
      </w:r>
      <w:r w:rsidRPr="00F10C34">
        <w:tab/>
        <w:t>&lt;nk</w:t>
      </w:r>
      <w:r w:rsidR="00C2145B">
        <w:t>(</w:t>
      </w:r>
      <w:r w:rsidRPr="00F10C34">
        <w:t>y</w:t>
      </w:r>
      <w:r w:rsidR="00C2145B">
        <w:t>)</w:t>
      </w:r>
      <w:r w:rsidRPr="00F10C34">
        <w:t>l-&gt;</w:t>
      </w:r>
      <w:r w:rsidRPr="00F10C34">
        <w:tab/>
        <w:t xml:space="preserve">look </w:t>
      </w:r>
      <w:r>
        <w:t>(</w:t>
      </w:r>
      <w:r w:rsidRPr="00F10C34">
        <w:t>at</w:t>
      </w:r>
      <w:r>
        <w:t>)</w:t>
      </w:r>
    </w:p>
    <w:p w14:paraId="6B31CF05" w14:textId="77777777" w:rsidR="00F01393" w:rsidRPr="00F10C34" w:rsidRDefault="00F01393" w:rsidP="00F01393">
      <w:pPr>
        <w:pStyle w:val="Gloss"/>
        <w:tabs>
          <w:tab w:val="clear" w:pos="3427"/>
          <w:tab w:val="left" w:pos="3420"/>
        </w:tabs>
      </w:pPr>
      <w:r w:rsidRPr="00F10C34">
        <w:rPr>
          <w:i/>
        </w:rPr>
        <w:t>paymōz- paymōxt</w:t>
      </w:r>
      <w:r w:rsidRPr="00F10C34">
        <w:tab/>
      </w:r>
      <w:r w:rsidRPr="00F10C34">
        <w:rPr>
          <w:rFonts w:ascii="Pahlavi" w:hAnsi="Pahlavi"/>
          <w:sz w:val="22"/>
        </w:rPr>
        <w:t>WtÅNTP</w:t>
      </w:r>
      <w:r w:rsidRPr="00F10C34">
        <w:t xml:space="preserve"> -</w:t>
      </w:r>
      <w:r w:rsidRPr="00F10C34">
        <w:rPr>
          <w:rFonts w:ascii="Pahlavi" w:hAnsi="Pahlavi"/>
          <w:sz w:val="22"/>
        </w:rPr>
        <w:t>CNTP</w:t>
      </w:r>
      <w:r w:rsidRPr="00F10C34">
        <w:tab/>
        <w:t>&lt;ptmwc- ptmwht'&gt;</w:t>
      </w:r>
      <w:r w:rsidRPr="00F10C34">
        <w:tab/>
        <w:t>put on, dress in</w:t>
      </w:r>
    </w:p>
    <w:p w14:paraId="70DFDA37" w14:textId="77777777" w:rsidR="006276C5" w:rsidRDefault="006276C5" w:rsidP="006276C5">
      <w:pPr>
        <w:pStyle w:val="Gloss"/>
      </w:pPr>
      <w:r w:rsidRPr="00F10C34">
        <w:rPr>
          <w:i/>
        </w:rPr>
        <w:t>paywand- paywast</w:t>
      </w:r>
      <w:r w:rsidRPr="00F10C34">
        <w:t xml:space="preserve"> </w:t>
      </w:r>
      <w:r w:rsidRPr="00F10C34">
        <w:tab/>
      </w:r>
      <w:r w:rsidRPr="006276C5">
        <w:rPr>
          <w:rFonts w:ascii="Pahlavi" w:hAnsi="Pahlavi"/>
          <w:sz w:val="22"/>
        </w:rPr>
        <w:t>WtJWTP</w:t>
      </w:r>
      <w:r w:rsidRPr="006276C5">
        <w:rPr>
          <w:sz w:val="18"/>
        </w:rPr>
        <w:t xml:space="preserve"> , -</w:t>
      </w:r>
      <w:r w:rsidRPr="006276C5">
        <w:rPr>
          <w:rFonts w:ascii="Pahlavi" w:hAnsi="Pahlavi"/>
          <w:sz w:val="22"/>
        </w:rPr>
        <w:t>YWWTP</w:t>
      </w:r>
      <w:r w:rsidRPr="00F10C34">
        <w:tab/>
        <w:t>&lt;ptwnd-, ptwst' &gt;</w:t>
      </w:r>
      <w:r w:rsidRPr="00F10C34">
        <w:tab/>
        <w:t>to connect, link</w:t>
      </w:r>
    </w:p>
    <w:p w14:paraId="56C3634B" w14:textId="77777777" w:rsidR="00F01393" w:rsidRPr="00F10C34" w:rsidRDefault="00F01393" w:rsidP="00F01393">
      <w:pPr>
        <w:pStyle w:val="Gloss"/>
        <w:tabs>
          <w:tab w:val="clear" w:pos="3427"/>
          <w:tab w:val="left" w:pos="3420"/>
        </w:tabs>
      </w:pPr>
      <w:r w:rsidRPr="00F10C34">
        <w:rPr>
          <w:i/>
        </w:rPr>
        <w:t>rōy- rust</w:t>
      </w:r>
      <w:r w:rsidRPr="00F10C34">
        <w:tab/>
      </w:r>
      <w:r w:rsidRPr="00F10C34">
        <w:rPr>
          <w:rFonts w:ascii="Pahlavi" w:hAnsi="Pahlavi"/>
          <w:sz w:val="22"/>
        </w:rPr>
        <w:t>WtJwL</w:t>
      </w:r>
      <w:r w:rsidRPr="0037077B">
        <w:t xml:space="preserve"> </w:t>
      </w:r>
      <w:r w:rsidRPr="00F10C34">
        <w:t>-</w:t>
      </w:r>
      <w:r w:rsidRPr="00F10C34">
        <w:rPr>
          <w:rFonts w:ascii="Pahlavi" w:hAnsi="Pahlavi"/>
          <w:sz w:val="22"/>
        </w:rPr>
        <w:t>YwL</w:t>
      </w:r>
      <w:r w:rsidRPr="00F10C34">
        <w:tab/>
        <w:t>&lt;lwd-, lwst'&gt;</w:t>
      </w:r>
      <w:r w:rsidRPr="00F10C34">
        <w:tab/>
        <w:t>grow</w:t>
      </w:r>
    </w:p>
    <w:p w14:paraId="20C52311" w14:textId="77777777" w:rsidR="00F01393" w:rsidRPr="00F10C34" w:rsidRDefault="00F01393" w:rsidP="00F01393">
      <w:pPr>
        <w:pStyle w:val="Gloss"/>
        <w:tabs>
          <w:tab w:val="clear" w:pos="3427"/>
          <w:tab w:val="left" w:pos="3420"/>
        </w:tabs>
        <w:rPr>
          <w:i/>
        </w:rPr>
      </w:pPr>
      <w:r w:rsidRPr="00F10C34">
        <w:rPr>
          <w:i/>
        </w:rPr>
        <w:t>st</w:t>
      </w:r>
      <w:r>
        <w:rPr>
          <w:i/>
        </w:rPr>
        <w:t>ā</w:t>
      </w:r>
      <w:r w:rsidRPr="00F10C34">
        <w:rPr>
          <w:i/>
        </w:rPr>
        <w:t>n-</w:t>
      </w:r>
      <w:r w:rsidRPr="00F10C34">
        <w:t xml:space="preserve"> </w:t>
      </w:r>
      <w:r w:rsidRPr="00F10C34">
        <w:rPr>
          <w:i/>
        </w:rPr>
        <w:t>stad</w:t>
      </w:r>
      <w:r w:rsidRPr="00F10C34">
        <w:tab/>
        <w:t>-</w:t>
      </w:r>
      <w:r w:rsidRPr="00F10C34">
        <w:rPr>
          <w:rFonts w:ascii="Pahlavi" w:hAnsi="Pahlavi"/>
          <w:sz w:val="22"/>
        </w:rPr>
        <w:t>WwïJwY</w:t>
      </w:r>
      <w:r w:rsidRPr="00F10C34">
        <w:tab/>
        <w:t>&lt;YNSB̲WN-&gt;</w:t>
      </w:r>
      <w:r w:rsidRPr="00F10C34">
        <w:tab/>
        <w:t>take</w:t>
      </w:r>
    </w:p>
    <w:p w14:paraId="45DF0F74" w14:textId="77777777" w:rsidR="00F01393" w:rsidRPr="00F10C34" w:rsidRDefault="00F01393" w:rsidP="00F01393">
      <w:pPr>
        <w:pStyle w:val="Gloss"/>
        <w:tabs>
          <w:tab w:val="clear" w:pos="3427"/>
          <w:tab w:val="left" w:pos="3420"/>
        </w:tabs>
      </w:pPr>
      <w:r w:rsidRPr="00F10C34">
        <w:rPr>
          <w:i/>
        </w:rPr>
        <w:t>taz-</w:t>
      </w:r>
      <w:r>
        <w:rPr>
          <w:i/>
        </w:rPr>
        <w:t xml:space="preserve"> ta</w:t>
      </w:r>
      <w:r w:rsidRPr="00F10C34">
        <w:rPr>
          <w:i/>
        </w:rPr>
        <w:t>zīd</w:t>
      </w:r>
      <w:r w:rsidRPr="00F10C34">
        <w:tab/>
        <w:t>-</w:t>
      </w:r>
      <w:r w:rsidRPr="00F10C34">
        <w:rPr>
          <w:rFonts w:ascii="Pahlavi" w:hAnsi="Pahlavi"/>
          <w:sz w:val="22"/>
        </w:rPr>
        <w:t>CT</w:t>
      </w:r>
      <w:r w:rsidRPr="00F10C34">
        <w:tab/>
        <w:t>&lt;tc-&gt;</w:t>
      </w:r>
      <w:r w:rsidRPr="00F10C34">
        <w:tab/>
        <w:t>flow, run</w:t>
      </w:r>
      <w:r>
        <w:t xml:space="preserve"> (water and with the feet)</w:t>
      </w:r>
    </w:p>
    <w:p w14:paraId="1960AB89" w14:textId="77777777" w:rsidR="00F01393" w:rsidRPr="00F10C34" w:rsidRDefault="00F01393" w:rsidP="00F01393">
      <w:pPr>
        <w:pStyle w:val="Gloss"/>
        <w:tabs>
          <w:tab w:val="clear" w:pos="3427"/>
          <w:tab w:val="left" w:pos="3420"/>
        </w:tabs>
      </w:pPr>
      <w:r w:rsidRPr="00F10C34">
        <w:rPr>
          <w:i/>
        </w:rPr>
        <w:t>wār-</w:t>
      </w:r>
      <w:r>
        <w:rPr>
          <w:i/>
        </w:rPr>
        <w:t xml:space="preserve"> wār</w:t>
      </w:r>
      <w:r w:rsidRPr="00F10C34">
        <w:rPr>
          <w:i/>
        </w:rPr>
        <w:t>īd</w:t>
      </w:r>
      <w:r w:rsidRPr="00F10C34">
        <w:tab/>
        <w:t>-</w:t>
      </w:r>
      <w:r w:rsidRPr="00F10C34">
        <w:rPr>
          <w:rFonts w:ascii="Pahlavi" w:hAnsi="Pahlavi"/>
          <w:sz w:val="22"/>
        </w:rPr>
        <w:t>lAW</w:t>
      </w:r>
      <w:r w:rsidRPr="00F10C34">
        <w:tab/>
        <w:t>&lt;w’l-&gt;</w:t>
      </w:r>
      <w:r w:rsidRPr="00F10C34">
        <w:tab/>
        <w:t>rain</w:t>
      </w:r>
    </w:p>
    <w:p w14:paraId="2CA16ACE" w14:textId="77777777" w:rsidR="00F01393" w:rsidRPr="00F10C34" w:rsidRDefault="00F01393" w:rsidP="00F01393">
      <w:pPr>
        <w:pStyle w:val="Gloss"/>
        <w:tabs>
          <w:tab w:val="clear" w:pos="3427"/>
          <w:tab w:val="left" w:pos="3420"/>
        </w:tabs>
      </w:pPr>
      <w:r w:rsidRPr="00F10C34">
        <w:rPr>
          <w:i/>
        </w:rPr>
        <w:t>ward- wašt</w:t>
      </w:r>
      <w:r w:rsidRPr="00F10C34">
        <w:t xml:space="preserve"> </w:t>
      </w:r>
      <w:r w:rsidRPr="00F10C34">
        <w:tab/>
      </w:r>
      <w:r w:rsidRPr="00F10C34">
        <w:rPr>
          <w:rFonts w:ascii="Pahlavi" w:hAnsi="Pahlavi"/>
          <w:sz w:val="22"/>
        </w:rPr>
        <w:t>WtHW</w:t>
      </w:r>
      <w:r w:rsidRPr="00F10C34">
        <w:t xml:space="preserve"> -</w:t>
      </w:r>
      <w:r w:rsidRPr="00F10C34">
        <w:rPr>
          <w:rFonts w:ascii="Pahlavi" w:hAnsi="Pahlavi"/>
          <w:sz w:val="22"/>
        </w:rPr>
        <w:t>WtÒW</w:t>
      </w:r>
      <w:r w:rsidRPr="00F10C34">
        <w:t xml:space="preserve"> </w:t>
      </w:r>
      <w:r w:rsidRPr="00F10C34">
        <w:tab/>
        <w:t>&lt;wlt-, wšt'&gt;</w:t>
      </w:r>
      <w:r w:rsidRPr="00F10C34">
        <w:tab/>
        <w:t>turn (around), change; go about, wander</w:t>
      </w:r>
    </w:p>
    <w:p w14:paraId="478B37FA" w14:textId="77777777" w:rsidR="00F01393" w:rsidRPr="00F10C34" w:rsidRDefault="00F01393" w:rsidP="00F01393">
      <w:pPr>
        <w:pStyle w:val="Gloss"/>
        <w:tabs>
          <w:tab w:val="clear" w:pos="3427"/>
          <w:tab w:val="left" w:pos="3420"/>
        </w:tabs>
      </w:pPr>
      <w:r w:rsidRPr="00F10C34">
        <w:rPr>
          <w:i/>
        </w:rPr>
        <w:t>wih- wist</w:t>
      </w:r>
      <w:r w:rsidRPr="00F10C34">
        <w:tab/>
        <w:t>-</w:t>
      </w:r>
      <w:r w:rsidRPr="00F10C34">
        <w:rPr>
          <w:rFonts w:ascii="Pahlavi" w:hAnsi="Pahlavi"/>
          <w:sz w:val="22"/>
        </w:rPr>
        <w:t>WtjÍ</w:t>
      </w:r>
      <w:r w:rsidRPr="00F10C34">
        <w:tab/>
        <w:t>&lt;ŠDYTN-st'&gt;</w:t>
      </w:r>
      <w:r w:rsidRPr="00F10C34">
        <w:tab/>
        <w:t>shoot (arrows)</w:t>
      </w:r>
    </w:p>
    <w:p w14:paraId="42EF552D" w14:textId="77777777" w:rsidR="00F01393" w:rsidRPr="00F10C34" w:rsidRDefault="00F01393" w:rsidP="00F01393"/>
    <w:p w14:paraId="72A373A4" w14:textId="77777777" w:rsidR="00F01393" w:rsidRPr="00F10C34" w:rsidRDefault="00F01393" w:rsidP="00F01393">
      <w:pPr>
        <w:pStyle w:val="Gloss"/>
        <w:ind w:left="0" w:firstLine="0"/>
      </w:pPr>
    </w:p>
    <w:p w14:paraId="039841AF" w14:textId="77777777" w:rsidR="00F01393" w:rsidRPr="00F10C34" w:rsidRDefault="00F01393" w:rsidP="00F01393">
      <w:pPr>
        <w:pStyle w:val="Gloss"/>
        <w:tabs>
          <w:tab w:val="clear" w:pos="5580"/>
          <w:tab w:val="right" w:pos="2160"/>
          <w:tab w:val="left" w:pos="2340"/>
          <w:tab w:val="left" w:pos="4320"/>
          <w:tab w:val="right" w:pos="7200"/>
          <w:tab w:val="left" w:pos="7380"/>
          <w:tab w:val="left" w:pos="8100"/>
        </w:tabs>
        <w:ind w:left="0" w:firstLine="10"/>
        <w:sectPr w:rsidR="00F01393" w:rsidRPr="00F10C34" w:rsidSect="00F03F64">
          <w:type w:val="continuous"/>
          <w:pgSz w:w="12240" w:h="15840"/>
          <w:pgMar w:top="1440" w:right="1440" w:bottom="1440" w:left="1440" w:header="720" w:footer="1080" w:gutter="0"/>
          <w:cols w:space="720"/>
          <w:titlePg/>
        </w:sectPr>
      </w:pPr>
    </w:p>
    <w:p w14:paraId="031C87A8" w14:textId="77777777" w:rsidR="00F01393" w:rsidRPr="00F10C34" w:rsidRDefault="00F01393" w:rsidP="00F01393">
      <w:pPr>
        <w:pStyle w:val="Heading1"/>
      </w:pPr>
      <w:bookmarkStart w:id="329" w:name="_Toc313441443"/>
      <w:r w:rsidRPr="00F10C34">
        <w:lastRenderedPageBreak/>
        <w:t xml:space="preserve">Lesson </w:t>
      </w:r>
      <w:bookmarkEnd w:id="283"/>
      <w:r w:rsidRPr="00F10C34">
        <w:t>9</w:t>
      </w:r>
      <w:bookmarkEnd w:id="329"/>
    </w:p>
    <w:p w14:paraId="788CEA88" w14:textId="77777777" w:rsidR="00F01393" w:rsidRDefault="00F01393" w:rsidP="00F01393">
      <w:pPr>
        <w:pStyle w:val="Heading2"/>
      </w:pPr>
    </w:p>
    <w:p w14:paraId="510E4D95" w14:textId="77777777" w:rsidR="00F01393" w:rsidRPr="00F10C34" w:rsidRDefault="00F01393" w:rsidP="00F01393">
      <w:pPr>
        <w:pStyle w:val="Heading2"/>
      </w:pPr>
      <w:bookmarkStart w:id="330" w:name="_Toc313441444"/>
      <w:r w:rsidRPr="00F10C34">
        <w:t>Numerals</w:t>
      </w:r>
      <w:bookmarkEnd w:id="330"/>
    </w:p>
    <w:p w14:paraId="2CC3265F" w14:textId="77777777" w:rsidR="00F01393" w:rsidRPr="00F10C34" w:rsidRDefault="00F01393" w:rsidP="00F01393"/>
    <w:p w14:paraId="55A3CACD" w14:textId="77777777" w:rsidR="00F01393" w:rsidRPr="00F10C34" w:rsidRDefault="00F01393" w:rsidP="00F01393">
      <w:pPr>
        <w:pStyle w:val="Heading3"/>
      </w:pPr>
      <w:bookmarkStart w:id="331" w:name="_Toc313441445"/>
      <w:r w:rsidRPr="00F10C34">
        <w:t>Cardinals</w:t>
      </w:r>
      <w:bookmarkEnd w:id="331"/>
    </w:p>
    <w:p w14:paraId="07A7EE79" w14:textId="77777777" w:rsidR="00F01393" w:rsidRPr="00F10C34" w:rsidRDefault="00F01393" w:rsidP="00F01393"/>
    <w:p w14:paraId="50743CD2" w14:textId="77777777" w:rsidR="00F01393" w:rsidRPr="00F10C34" w:rsidRDefault="00F01393" w:rsidP="00F01393">
      <w:pPr>
        <w:pStyle w:val="Gloss"/>
        <w:tabs>
          <w:tab w:val="clear" w:pos="3240"/>
          <w:tab w:val="clear" w:pos="3427"/>
          <w:tab w:val="clear" w:pos="5580"/>
          <w:tab w:val="left" w:pos="360"/>
          <w:tab w:val="right" w:pos="1980"/>
          <w:tab w:val="left" w:pos="2160"/>
          <w:tab w:val="right" w:pos="3780"/>
          <w:tab w:val="left" w:pos="3960"/>
          <w:tab w:val="right" w:pos="7920"/>
          <w:tab w:val="left" w:pos="8100"/>
        </w:tabs>
        <w:ind w:left="0" w:firstLine="10"/>
      </w:pPr>
      <w:r w:rsidRPr="00F10C34">
        <w:t>1</w:t>
      </w:r>
      <w:r w:rsidRPr="00F10C34">
        <w:tab/>
      </w:r>
      <w:r w:rsidRPr="00F10C34">
        <w:rPr>
          <w:i/>
        </w:rPr>
        <w:t>ēw</w:t>
      </w:r>
      <w:r w:rsidRPr="00F10C34">
        <w:tab/>
        <w:t xml:space="preserve">( </w:t>
      </w:r>
      <w:r w:rsidRPr="00F10C34">
        <w:rPr>
          <w:rFonts w:ascii="Pahlavi" w:hAnsi="Pahlavi"/>
          <w:sz w:val="22"/>
        </w:rPr>
        <w:t>W¡</w:t>
      </w:r>
      <w:r w:rsidRPr="00F10C34">
        <w:t xml:space="preserve">)   </w:t>
      </w:r>
      <w:r w:rsidRPr="00F10C34">
        <w:rPr>
          <w:rFonts w:ascii="Pahlavi" w:hAnsi="Pahlavi"/>
          <w:sz w:val="22"/>
        </w:rPr>
        <w:t xml:space="preserve">! </w:t>
      </w:r>
      <w:r w:rsidRPr="00F10C34">
        <w:t xml:space="preserve">, </w:t>
      </w:r>
      <w:r w:rsidRPr="00F10C34">
        <w:rPr>
          <w:rFonts w:ascii="Pahlavi" w:hAnsi="Pahlavi"/>
          <w:sz w:val="22"/>
        </w:rPr>
        <w:t xml:space="preserve">¡ </w:t>
      </w:r>
      <w:r w:rsidRPr="00F10C34">
        <w:tab/>
        <w:t>&lt;1 (1')&gt;</w:t>
      </w:r>
      <w:r w:rsidRPr="00F10C34">
        <w:tab/>
        <w:t>-</w:t>
      </w:r>
      <w:r w:rsidRPr="00F10C34">
        <w:rPr>
          <w:rFonts w:ascii="Pahlavi" w:hAnsi="Pahlavi"/>
          <w:sz w:val="22"/>
        </w:rPr>
        <w:t>WwïÅ</w:t>
      </w:r>
      <w:r w:rsidRPr="00F10C34">
        <w:t xml:space="preserve"> , </w:t>
      </w:r>
      <w:r w:rsidRPr="00F10C34">
        <w:rPr>
          <w:rFonts w:ascii="Pahlavi" w:hAnsi="Pahlavi"/>
          <w:sz w:val="22"/>
        </w:rPr>
        <w:t>Ä</w:t>
      </w:r>
      <w:r w:rsidRPr="00F10C34">
        <w:tab/>
        <w:t>&lt;HD, ’yw'-&gt;</w:t>
      </w:r>
    </w:p>
    <w:p w14:paraId="164E2C38" w14:textId="77777777" w:rsidR="00F01393" w:rsidRPr="00F10C34" w:rsidRDefault="00F01393" w:rsidP="00F01393">
      <w:pPr>
        <w:pStyle w:val="Gloss"/>
        <w:tabs>
          <w:tab w:val="clear" w:pos="3240"/>
          <w:tab w:val="clear" w:pos="3427"/>
          <w:tab w:val="clear" w:pos="5580"/>
          <w:tab w:val="left" w:pos="360"/>
          <w:tab w:val="right" w:pos="1980"/>
          <w:tab w:val="left" w:pos="2160"/>
          <w:tab w:val="right" w:pos="3780"/>
          <w:tab w:val="left" w:pos="3960"/>
          <w:tab w:val="right" w:pos="7920"/>
          <w:tab w:val="left" w:pos="8100"/>
        </w:tabs>
        <w:ind w:left="0" w:firstLine="10"/>
      </w:pPr>
      <w:r w:rsidRPr="00F10C34">
        <w:t>1</w:t>
      </w:r>
      <w:r w:rsidRPr="00F10C34">
        <w:tab/>
      </w:r>
      <w:r w:rsidRPr="00F10C34">
        <w:rPr>
          <w:i/>
        </w:rPr>
        <w:t>ēk</w:t>
      </w:r>
      <w:r>
        <w:tab/>
      </w:r>
      <w:r>
        <w:tab/>
      </w:r>
      <w:r>
        <w:tab/>
      </w:r>
      <w:r>
        <w:tab/>
        <w:t>&lt;’ywk'</w:t>
      </w:r>
      <w:r w:rsidRPr="00F10C34">
        <w:t>&gt;</w:t>
      </w:r>
    </w:p>
    <w:p w14:paraId="50031159" w14:textId="77777777" w:rsidR="00F01393" w:rsidRPr="00F10C34" w:rsidRDefault="00F01393" w:rsidP="00F01393">
      <w:pPr>
        <w:pStyle w:val="Gloss"/>
        <w:tabs>
          <w:tab w:val="clear" w:pos="3427"/>
          <w:tab w:val="clear" w:pos="5580"/>
          <w:tab w:val="left" w:pos="360"/>
          <w:tab w:val="right" w:pos="1980"/>
          <w:tab w:val="left" w:pos="2160"/>
          <w:tab w:val="left" w:pos="3240"/>
          <w:tab w:val="right" w:pos="6300"/>
          <w:tab w:val="left" w:pos="6480"/>
        </w:tabs>
        <w:ind w:left="0" w:firstLine="10"/>
        <w:rPr>
          <w:i/>
        </w:rPr>
      </w:pPr>
      <w:r w:rsidRPr="00F10C34">
        <w:t>2</w:t>
      </w:r>
      <w:r w:rsidRPr="00F10C34">
        <w:tab/>
      </w:r>
      <w:r w:rsidRPr="00F10C34">
        <w:rPr>
          <w:i/>
        </w:rPr>
        <w:t>dō</w:t>
      </w:r>
      <w:r w:rsidRPr="00F10C34">
        <w:tab/>
      </w:r>
      <w:r w:rsidRPr="00F10C34">
        <w:rPr>
          <w:rFonts w:ascii="Pahlavi" w:hAnsi="Pahlavi"/>
          <w:sz w:val="22"/>
        </w:rPr>
        <w:t>2</w:t>
      </w:r>
      <w:r w:rsidRPr="00F10C34">
        <w:tab/>
        <w:t>&lt;2&gt;</w:t>
      </w:r>
      <w:r w:rsidRPr="00F10C34">
        <w:tab/>
      </w:r>
      <w:r w:rsidRPr="00F10C34">
        <w:tab/>
      </w:r>
      <w:r w:rsidRPr="00F10C34">
        <w:rPr>
          <w:rFonts w:ascii="Pahlavi" w:hAnsi="Pahlavi"/>
          <w:sz w:val="22"/>
        </w:rPr>
        <w:t>wïÒT</w:t>
      </w:r>
      <w:r w:rsidRPr="00F10C34">
        <w:tab/>
        <w:t>&lt;TLYN&gt;</w:t>
      </w:r>
    </w:p>
    <w:p w14:paraId="20BD553B" w14:textId="77777777" w:rsidR="00F01393" w:rsidRPr="00F10C34" w:rsidRDefault="00F01393" w:rsidP="00F01393">
      <w:pPr>
        <w:pStyle w:val="Gloss"/>
        <w:tabs>
          <w:tab w:val="clear" w:pos="3427"/>
          <w:tab w:val="clear" w:pos="5580"/>
          <w:tab w:val="left" w:pos="360"/>
          <w:tab w:val="right" w:pos="1980"/>
          <w:tab w:val="left" w:pos="2160"/>
          <w:tab w:val="left" w:pos="3240"/>
          <w:tab w:val="right" w:pos="6300"/>
          <w:tab w:val="left" w:pos="6480"/>
        </w:tabs>
        <w:ind w:left="0" w:firstLine="10"/>
      </w:pPr>
      <w:r w:rsidRPr="00F10C34">
        <w:t>3</w:t>
      </w:r>
      <w:r w:rsidRPr="00F10C34">
        <w:tab/>
      </w:r>
      <w:r w:rsidRPr="00F10C34">
        <w:rPr>
          <w:i/>
        </w:rPr>
        <w:t>sē</w:t>
      </w:r>
      <w:r w:rsidRPr="00F10C34">
        <w:tab/>
      </w:r>
      <w:r w:rsidRPr="00F10C34">
        <w:rPr>
          <w:rFonts w:ascii="Pahlavi" w:hAnsi="Pahlavi"/>
          <w:sz w:val="22"/>
        </w:rPr>
        <w:t>3</w:t>
      </w:r>
      <w:r w:rsidRPr="00F10C34">
        <w:tab/>
        <w:t>&lt;3&gt;</w:t>
      </w:r>
      <w:r w:rsidRPr="00F10C34">
        <w:tab/>
      </w:r>
      <w:r w:rsidRPr="00F10C34">
        <w:tab/>
      </w:r>
      <w:r w:rsidRPr="00F10C34">
        <w:rPr>
          <w:rFonts w:ascii="Pahlavi" w:hAnsi="Pahlavi"/>
          <w:sz w:val="22"/>
        </w:rPr>
        <w:t>AtÒT</w:t>
      </w:r>
      <w:r w:rsidRPr="00F10C34">
        <w:tab/>
        <w:t>&lt;TLTA&gt;</w:t>
      </w:r>
    </w:p>
    <w:p w14:paraId="1A7B805E" w14:textId="77777777" w:rsidR="00F01393" w:rsidRPr="00F10C34" w:rsidRDefault="00F01393" w:rsidP="00F01393">
      <w:pPr>
        <w:pStyle w:val="Gloss"/>
        <w:tabs>
          <w:tab w:val="clear" w:pos="3240"/>
          <w:tab w:val="clear" w:pos="3427"/>
          <w:tab w:val="clear" w:pos="5580"/>
          <w:tab w:val="left" w:pos="360"/>
          <w:tab w:val="right" w:pos="1980"/>
          <w:tab w:val="left" w:pos="2160"/>
          <w:tab w:val="right" w:pos="3780"/>
          <w:tab w:val="left" w:pos="3960"/>
          <w:tab w:val="right" w:pos="6300"/>
          <w:tab w:val="left" w:pos="6480"/>
        </w:tabs>
        <w:ind w:left="0" w:firstLine="10"/>
      </w:pPr>
      <w:r w:rsidRPr="00F10C34">
        <w:t>4</w:t>
      </w:r>
      <w:r w:rsidRPr="00F10C34">
        <w:tab/>
      </w:r>
      <w:r w:rsidRPr="00F10C34">
        <w:rPr>
          <w:i/>
        </w:rPr>
        <w:t>čahār</w:t>
      </w:r>
      <w:r w:rsidRPr="00F10C34">
        <w:tab/>
      </w:r>
      <w:r w:rsidRPr="00F10C34">
        <w:rPr>
          <w:rFonts w:ascii="Pahlavi" w:hAnsi="Pahlavi"/>
          <w:sz w:val="22"/>
        </w:rPr>
        <w:t>4</w:t>
      </w:r>
      <w:r w:rsidRPr="00F10C34">
        <w:tab/>
        <w:t>&lt;4&gt;</w:t>
      </w:r>
      <w:r w:rsidRPr="00F10C34">
        <w:tab/>
      </w:r>
      <w:r w:rsidRPr="00F10C34">
        <w:rPr>
          <w:rFonts w:ascii="Pahlavi" w:hAnsi="Pahlavi"/>
          <w:sz w:val="22"/>
        </w:rPr>
        <w:t>laÅC</w:t>
      </w:r>
      <w:r w:rsidRPr="00F10C34">
        <w:tab/>
        <w:t>&lt;ch’l&gt;</w:t>
      </w:r>
      <w:r w:rsidRPr="00F10C34">
        <w:tab/>
      </w:r>
      <w:r w:rsidRPr="00F10C34">
        <w:rPr>
          <w:rFonts w:ascii="Pahlavi" w:hAnsi="Pahlavi"/>
          <w:sz w:val="22"/>
        </w:rPr>
        <w:t>AblA</w:t>
      </w:r>
      <w:r w:rsidRPr="00F10C34">
        <w:tab/>
        <w:t>&lt;ALBA&gt;</w:t>
      </w:r>
    </w:p>
    <w:p w14:paraId="0EF85804" w14:textId="77777777" w:rsidR="00F01393" w:rsidRPr="00F10C34" w:rsidRDefault="00F01393" w:rsidP="00F01393">
      <w:pPr>
        <w:pStyle w:val="Gloss"/>
        <w:tabs>
          <w:tab w:val="clear" w:pos="3240"/>
          <w:tab w:val="clear" w:pos="3427"/>
          <w:tab w:val="clear" w:pos="5580"/>
          <w:tab w:val="left" w:pos="360"/>
          <w:tab w:val="right" w:pos="1980"/>
          <w:tab w:val="left" w:pos="2160"/>
          <w:tab w:val="right" w:pos="3780"/>
          <w:tab w:val="left" w:pos="3960"/>
          <w:tab w:val="right" w:pos="6300"/>
          <w:tab w:val="left" w:pos="6480"/>
        </w:tabs>
        <w:ind w:left="0" w:firstLine="10"/>
      </w:pPr>
      <w:r w:rsidRPr="00F10C34">
        <w:t>5</w:t>
      </w:r>
      <w:r w:rsidRPr="00F10C34">
        <w:tab/>
      </w:r>
      <w:r w:rsidRPr="00F10C34">
        <w:rPr>
          <w:i/>
        </w:rPr>
        <w:t>panǰ</w:t>
      </w:r>
      <w:r w:rsidRPr="00F10C34">
        <w:tab/>
      </w:r>
      <w:r w:rsidRPr="00F10C34">
        <w:rPr>
          <w:rFonts w:ascii="Pahlavi" w:hAnsi="Pahlavi"/>
          <w:sz w:val="22"/>
        </w:rPr>
        <w:t>23</w:t>
      </w:r>
      <w:r w:rsidRPr="00F10C34">
        <w:tab/>
        <w:t>&lt;2-3 &gt;</w:t>
      </w:r>
      <w:r w:rsidRPr="00F10C34">
        <w:tab/>
      </w:r>
      <w:r w:rsidRPr="00F10C34">
        <w:rPr>
          <w:rFonts w:ascii="Pahlavi" w:hAnsi="Pahlavi"/>
          <w:sz w:val="22"/>
        </w:rPr>
        <w:t>WCWP</w:t>
      </w:r>
      <w:r w:rsidRPr="00F10C34">
        <w:tab/>
        <w:t>&lt;pnc&gt;</w:t>
      </w:r>
      <w:r w:rsidRPr="00F10C34">
        <w:tab/>
      </w:r>
      <w:r w:rsidRPr="00F10C34">
        <w:rPr>
          <w:rFonts w:ascii="Pahlavi" w:hAnsi="Pahlavi"/>
          <w:sz w:val="22"/>
        </w:rPr>
        <w:t>adßMwA</w:t>
      </w:r>
      <w:r w:rsidRPr="00F10C34">
        <w:t xml:space="preserve"> , </w:t>
      </w:r>
      <w:r w:rsidRPr="00F10C34">
        <w:rPr>
          <w:rFonts w:ascii="Pahlavi" w:hAnsi="Pahlavi"/>
          <w:sz w:val="22"/>
        </w:rPr>
        <w:t>ahMwA</w:t>
      </w:r>
      <w:r w:rsidRPr="00F10C34">
        <w:tab/>
        <w:t>&lt;HWMŠA, HWMŠYA&gt;</w:t>
      </w:r>
    </w:p>
    <w:p w14:paraId="685537F7" w14:textId="77777777" w:rsidR="00F01393" w:rsidRPr="00F10C34" w:rsidRDefault="00F01393" w:rsidP="00F01393">
      <w:pPr>
        <w:pStyle w:val="Gloss"/>
        <w:tabs>
          <w:tab w:val="clear" w:pos="3240"/>
          <w:tab w:val="clear" w:pos="3427"/>
          <w:tab w:val="clear" w:pos="5580"/>
          <w:tab w:val="left" w:pos="360"/>
          <w:tab w:val="right" w:pos="1980"/>
          <w:tab w:val="left" w:pos="2160"/>
          <w:tab w:val="right" w:pos="3780"/>
          <w:tab w:val="left" w:pos="3960"/>
          <w:tab w:val="right" w:pos="6300"/>
          <w:tab w:val="left" w:pos="6480"/>
        </w:tabs>
        <w:ind w:left="0" w:firstLine="10"/>
        <w:rPr>
          <w:i/>
        </w:rPr>
      </w:pPr>
      <w:r w:rsidRPr="00F10C34">
        <w:t>6</w:t>
      </w:r>
      <w:r w:rsidRPr="00F10C34">
        <w:tab/>
      </w:r>
      <w:r w:rsidRPr="00F10C34">
        <w:rPr>
          <w:i/>
        </w:rPr>
        <w:t>šaš</w:t>
      </w:r>
      <w:r w:rsidR="0054602F">
        <w:t xml:space="preserve"> </w:t>
      </w:r>
      <w:r w:rsidR="0054602F">
        <w:rPr>
          <w:i/>
        </w:rPr>
        <w:t>šašw</w:t>
      </w:r>
      <w:r w:rsidR="0054602F">
        <w:t>)</w:t>
      </w:r>
      <w:r w:rsidRPr="00F10C34">
        <w:tab/>
      </w:r>
      <w:r w:rsidRPr="00F10C34">
        <w:rPr>
          <w:rFonts w:ascii="Pahlavi" w:hAnsi="Pahlavi"/>
          <w:sz w:val="22"/>
        </w:rPr>
        <w:t>33</w:t>
      </w:r>
      <w:r w:rsidRPr="00F10C34">
        <w:tab/>
        <w:t>&lt;3-3 &gt;</w:t>
      </w:r>
      <w:r w:rsidRPr="00F10C34">
        <w:tab/>
      </w:r>
      <w:r w:rsidRPr="00F10C34">
        <w:rPr>
          <w:rFonts w:ascii="Pahlavi" w:hAnsi="Pahlavi"/>
          <w:sz w:val="22"/>
        </w:rPr>
        <w:t>ßÍ</w:t>
      </w:r>
      <w:r w:rsidRPr="00F10C34">
        <w:tab/>
        <w:t>&lt;šš, ššw-&gt;</w:t>
      </w:r>
      <w:r w:rsidRPr="00F10C34">
        <w:tab/>
      </w:r>
      <w:r w:rsidRPr="00F10C34">
        <w:rPr>
          <w:rFonts w:ascii="Pahlavi" w:hAnsi="Pahlavi"/>
          <w:sz w:val="22"/>
        </w:rPr>
        <w:t>AtH</w:t>
      </w:r>
      <w:r w:rsidRPr="00F10C34">
        <w:tab/>
        <w:t>&lt;ŠTA&gt;</w:t>
      </w:r>
    </w:p>
    <w:p w14:paraId="2850E682" w14:textId="77777777" w:rsidR="00F01393" w:rsidRPr="00F10C34" w:rsidRDefault="00F01393" w:rsidP="00F01393">
      <w:pPr>
        <w:pStyle w:val="Gloss"/>
        <w:tabs>
          <w:tab w:val="clear" w:pos="3240"/>
          <w:tab w:val="clear" w:pos="3427"/>
          <w:tab w:val="clear" w:pos="5580"/>
          <w:tab w:val="left" w:pos="360"/>
          <w:tab w:val="right" w:pos="1980"/>
          <w:tab w:val="left" w:pos="2160"/>
          <w:tab w:val="right" w:pos="3780"/>
          <w:tab w:val="left" w:pos="3960"/>
          <w:tab w:val="right" w:pos="6300"/>
          <w:tab w:val="left" w:pos="6480"/>
        </w:tabs>
        <w:ind w:left="0" w:firstLine="10"/>
        <w:rPr>
          <w:i/>
        </w:rPr>
      </w:pPr>
      <w:r w:rsidRPr="00F10C34">
        <w:t>7</w:t>
      </w:r>
      <w:r w:rsidRPr="00F10C34">
        <w:tab/>
      </w:r>
      <w:r w:rsidRPr="00F10C34">
        <w:rPr>
          <w:i/>
        </w:rPr>
        <w:t>haft</w:t>
      </w:r>
      <w:r w:rsidRPr="00F10C34">
        <w:tab/>
      </w:r>
      <w:r w:rsidRPr="00F10C34">
        <w:rPr>
          <w:rFonts w:ascii="Pahlavi" w:hAnsi="Pahlavi"/>
          <w:sz w:val="22"/>
        </w:rPr>
        <w:t>34</w:t>
      </w:r>
      <w:r w:rsidRPr="00F10C34">
        <w:tab/>
        <w:t>&lt;3-4&gt;</w:t>
      </w:r>
      <w:r w:rsidRPr="00F10C34">
        <w:tab/>
      </w:r>
      <w:r w:rsidRPr="00F10C34">
        <w:rPr>
          <w:rFonts w:ascii="Pahlavi" w:hAnsi="Pahlavi"/>
          <w:sz w:val="22"/>
        </w:rPr>
        <w:t>WTcÅ</w:t>
      </w:r>
      <w:r w:rsidRPr="00F10C34">
        <w:tab/>
        <w:t>&lt;h</w:t>
      </w:r>
      <w:r w:rsidRPr="00F10C34">
        <w:rPr>
          <w:lang w:val="sl-SI"/>
        </w:rPr>
        <w:t>p̄</w:t>
      </w:r>
      <w:r w:rsidRPr="00F10C34">
        <w:t>t'&gt;</w:t>
      </w:r>
      <w:r w:rsidRPr="00F10C34">
        <w:tab/>
      </w:r>
      <w:r w:rsidRPr="00F10C34">
        <w:rPr>
          <w:rFonts w:ascii="Pahlavi" w:hAnsi="Pahlavi"/>
          <w:sz w:val="22"/>
        </w:rPr>
        <w:t>AbÍ</w:t>
      </w:r>
      <w:r w:rsidRPr="00F10C34">
        <w:tab/>
        <w:t>&lt;ŠBA&gt;</w:t>
      </w:r>
    </w:p>
    <w:p w14:paraId="42A7D2A8" w14:textId="77777777" w:rsidR="00F01393" w:rsidRPr="00F10C34" w:rsidRDefault="00F01393" w:rsidP="00F01393">
      <w:pPr>
        <w:pStyle w:val="Gloss"/>
        <w:tabs>
          <w:tab w:val="clear" w:pos="3240"/>
          <w:tab w:val="clear" w:pos="3427"/>
          <w:tab w:val="clear" w:pos="5580"/>
          <w:tab w:val="left" w:pos="360"/>
          <w:tab w:val="right" w:pos="1980"/>
          <w:tab w:val="left" w:pos="2160"/>
          <w:tab w:val="right" w:pos="3780"/>
          <w:tab w:val="left" w:pos="3960"/>
          <w:tab w:val="right" w:pos="6300"/>
          <w:tab w:val="left" w:pos="6480"/>
        </w:tabs>
        <w:ind w:left="0" w:firstLine="10"/>
      </w:pPr>
      <w:r w:rsidRPr="00F10C34">
        <w:t>8</w:t>
      </w:r>
      <w:r w:rsidRPr="00F10C34">
        <w:tab/>
      </w:r>
      <w:r w:rsidRPr="00F10C34">
        <w:rPr>
          <w:i/>
        </w:rPr>
        <w:t>hašt</w:t>
      </w:r>
      <w:r w:rsidRPr="00F10C34">
        <w:tab/>
      </w:r>
      <w:r w:rsidRPr="00F10C34">
        <w:rPr>
          <w:rFonts w:ascii="Pahlavi" w:hAnsi="Pahlavi"/>
          <w:sz w:val="22"/>
        </w:rPr>
        <w:t>44</w:t>
      </w:r>
      <w:r w:rsidRPr="00F10C34">
        <w:tab/>
        <w:t>&lt;4-4&gt;</w:t>
      </w:r>
      <w:r w:rsidRPr="00F10C34">
        <w:tab/>
      </w:r>
      <w:r w:rsidRPr="00F10C34">
        <w:rPr>
          <w:rFonts w:ascii="Pahlavi" w:hAnsi="Pahlavi"/>
          <w:sz w:val="22"/>
        </w:rPr>
        <w:t>WthA</w:t>
      </w:r>
      <w:r w:rsidRPr="00F10C34">
        <w:tab/>
        <w:t>&lt;hšt'&gt;</w:t>
      </w:r>
      <w:r w:rsidRPr="00F10C34">
        <w:tab/>
      </w:r>
      <w:r w:rsidRPr="00F10C34">
        <w:rPr>
          <w:rFonts w:ascii="Pahlavi" w:hAnsi="Pahlavi"/>
          <w:sz w:val="22"/>
        </w:rPr>
        <w:t>ENWT</w:t>
      </w:r>
      <w:r w:rsidRPr="00F10C34">
        <w:tab/>
        <w:t>&lt;TWMNYA&gt;</w:t>
      </w:r>
    </w:p>
    <w:p w14:paraId="3B49512C" w14:textId="77777777" w:rsidR="00F01393" w:rsidRPr="00F10C34" w:rsidRDefault="00F01393" w:rsidP="00F01393">
      <w:pPr>
        <w:pStyle w:val="Gloss"/>
        <w:tabs>
          <w:tab w:val="clear" w:pos="3240"/>
          <w:tab w:val="clear" w:pos="3427"/>
          <w:tab w:val="clear" w:pos="5580"/>
          <w:tab w:val="left" w:pos="360"/>
          <w:tab w:val="right" w:pos="1980"/>
          <w:tab w:val="left" w:pos="2160"/>
          <w:tab w:val="right" w:pos="3780"/>
          <w:tab w:val="left" w:pos="3960"/>
          <w:tab w:val="right" w:pos="6300"/>
          <w:tab w:val="left" w:pos="6480"/>
        </w:tabs>
        <w:ind w:left="0" w:firstLine="10"/>
      </w:pPr>
      <w:r w:rsidRPr="00F10C34">
        <w:t>9</w:t>
      </w:r>
      <w:r w:rsidRPr="00F10C34">
        <w:tab/>
      </w:r>
      <w:r w:rsidRPr="00F10C34">
        <w:rPr>
          <w:i/>
        </w:rPr>
        <w:t>nō</w:t>
      </w:r>
      <w:r w:rsidRPr="00F10C34">
        <w:tab/>
      </w:r>
      <w:r w:rsidRPr="00F10C34">
        <w:rPr>
          <w:rFonts w:ascii="Pahlavi" w:hAnsi="Pahlavi"/>
          <w:sz w:val="22"/>
        </w:rPr>
        <w:t>333</w:t>
      </w:r>
      <w:r w:rsidRPr="00F10C34">
        <w:tab/>
        <w:t>&lt;3-3-3&gt;</w:t>
      </w:r>
      <w:r w:rsidRPr="00F10C34">
        <w:tab/>
      </w:r>
      <w:r w:rsidRPr="00F10C34">
        <w:rPr>
          <w:rFonts w:ascii="Pahlavi" w:hAnsi="Pahlavi"/>
          <w:sz w:val="22"/>
        </w:rPr>
        <w:t>WwAW</w:t>
      </w:r>
      <w:r w:rsidRPr="00F10C34">
        <w:tab/>
        <w:t>&lt;n’w'&gt;</w:t>
      </w:r>
      <w:r w:rsidRPr="00F10C34">
        <w:tab/>
      </w:r>
      <w:r w:rsidRPr="00F10C34">
        <w:rPr>
          <w:rFonts w:ascii="Pahlavi" w:hAnsi="Pahlavi"/>
          <w:sz w:val="22"/>
        </w:rPr>
        <w:t>adÍT</w:t>
      </w:r>
      <w:r w:rsidRPr="00F10C34">
        <w:t xml:space="preserve"> , </w:t>
      </w:r>
      <w:r w:rsidRPr="00F10C34">
        <w:rPr>
          <w:rFonts w:ascii="Pahlavi" w:hAnsi="Pahlavi"/>
          <w:sz w:val="22"/>
        </w:rPr>
        <w:t>aHT</w:t>
      </w:r>
      <w:r w:rsidRPr="00F10C34">
        <w:tab/>
        <w:t>&lt;TŠA, TŠYA&gt;</w:t>
      </w:r>
    </w:p>
    <w:p w14:paraId="06BBCC2C" w14:textId="77777777" w:rsidR="00F01393" w:rsidRPr="00F10C34" w:rsidRDefault="00F01393" w:rsidP="00F01393">
      <w:pPr>
        <w:pStyle w:val="Gloss"/>
        <w:tabs>
          <w:tab w:val="clear" w:pos="3240"/>
          <w:tab w:val="clear" w:pos="3427"/>
          <w:tab w:val="clear" w:pos="5580"/>
          <w:tab w:val="left" w:pos="360"/>
          <w:tab w:val="right" w:pos="1980"/>
          <w:tab w:val="left" w:pos="2160"/>
          <w:tab w:val="right" w:pos="3780"/>
          <w:tab w:val="left" w:pos="3960"/>
          <w:tab w:val="right" w:pos="6300"/>
          <w:tab w:val="left" w:pos="6480"/>
        </w:tabs>
        <w:ind w:left="0" w:firstLine="10"/>
        <w:rPr>
          <w:rFonts w:ascii="Pahlavi" w:hAnsi="Pahlavi"/>
          <w:sz w:val="22"/>
        </w:rPr>
      </w:pPr>
      <w:r w:rsidRPr="00F10C34">
        <w:t>10</w:t>
      </w:r>
      <w:r w:rsidRPr="00F10C34">
        <w:tab/>
      </w:r>
      <w:r w:rsidRPr="00F10C34">
        <w:rPr>
          <w:i/>
        </w:rPr>
        <w:t>dah</w:t>
      </w:r>
      <w:r w:rsidRPr="00F10C34">
        <w:tab/>
      </w:r>
      <w:r>
        <w:t xml:space="preserve"> </w:t>
      </w:r>
      <w:r w:rsidRPr="00F10C34">
        <w:rPr>
          <w:rFonts w:ascii="Pahlavi" w:hAnsi="Pahlavi"/>
          <w:sz w:val="22"/>
        </w:rPr>
        <w:t>º</w:t>
      </w:r>
      <w:r>
        <w:rPr>
          <w:rFonts w:ascii="Pahlavi" w:hAnsi="Pahlavi"/>
          <w:sz w:val="22"/>
        </w:rPr>
        <w:t>&gt;</w:t>
      </w:r>
      <w:r>
        <w:t xml:space="preserve">  ,  </w:t>
      </w:r>
      <w:r w:rsidRPr="00F10C34">
        <w:rPr>
          <w:rFonts w:ascii="Pahlavi" w:hAnsi="Pahlavi"/>
          <w:sz w:val="22"/>
        </w:rPr>
        <w:t>º</w:t>
      </w:r>
      <w:r w:rsidRPr="00F10C34">
        <w:tab/>
        <w:t>&lt;10&gt;</w:t>
      </w:r>
      <w:r w:rsidRPr="00F10C34">
        <w:tab/>
      </w:r>
      <w:r w:rsidRPr="00F10C34">
        <w:tab/>
      </w:r>
      <w:r w:rsidRPr="00F10C34">
        <w:tab/>
      </w:r>
      <w:r w:rsidRPr="00F10C34">
        <w:rPr>
          <w:rFonts w:ascii="Pahlavi" w:hAnsi="Pahlavi"/>
          <w:sz w:val="22"/>
        </w:rPr>
        <w:t>adlsA</w:t>
      </w:r>
      <w:r w:rsidRPr="00F10C34">
        <w:t xml:space="preserve"> , </w:t>
      </w:r>
      <w:r w:rsidRPr="00F10C34">
        <w:rPr>
          <w:rFonts w:ascii="Pahlavi" w:hAnsi="Pahlavi"/>
          <w:sz w:val="22"/>
        </w:rPr>
        <w:t>a¬sA</w:t>
      </w:r>
      <w:r w:rsidRPr="00F10C34">
        <w:tab/>
        <w:t>&lt;ASLA, ASLYA&gt;</w:t>
      </w:r>
    </w:p>
    <w:p w14:paraId="6D945686" w14:textId="77777777" w:rsidR="00F01393" w:rsidRPr="00F10C34" w:rsidRDefault="00F01393" w:rsidP="00F01393">
      <w:pPr>
        <w:spacing w:line="240" w:lineRule="auto"/>
      </w:pPr>
    </w:p>
    <w:p w14:paraId="6EC848C4" w14:textId="77777777" w:rsidR="00F01393" w:rsidRDefault="00F01393" w:rsidP="00F01393">
      <w:pPr>
        <w:tabs>
          <w:tab w:val="clear" w:pos="180"/>
          <w:tab w:val="left" w:pos="3960"/>
        </w:tabs>
      </w:pPr>
      <w:r w:rsidRPr="00F10C34">
        <w:t>Alternative spellings</w:t>
      </w:r>
      <w:r w:rsidRPr="00974972">
        <w:t xml:space="preserve">: </w:t>
      </w:r>
      <w:r>
        <w:rPr>
          <w:rFonts w:ascii="Pahlavi" w:hAnsi="Pahlavi"/>
          <w:sz w:val="22"/>
          <w:szCs w:val="22"/>
        </w:rPr>
        <w:t>Ë</w:t>
      </w:r>
      <w:r>
        <w:rPr>
          <w:rFonts w:ascii="Pahlavi" w:hAnsi="Pahlavi"/>
          <w:sz w:val="22"/>
        </w:rPr>
        <w:t>¥</w:t>
      </w:r>
      <w:r w:rsidRPr="00974972">
        <w:t xml:space="preserve"> &lt;2&gt;,  </w:t>
      </w:r>
      <w:r w:rsidRPr="00974972">
        <w:rPr>
          <w:rFonts w:ascii="Pahlavi" w:hAnsi="Pahlavi"/>
          <w:sz w:val="22"/>
          <w:szCs w:val="22"/>
        </w:rPr>
        <w:t>Ë˝</w:t>
      </w:r>
      <w:r>
        <w:rPr>
          <w:rFonts w:ascii="Pahlavi" w:hAnsi="Pahlavi"/>
          <w:sz w:val="22"/>
          <w:szCs w:val="22"/>
        </w:rPr>
        <w:t>¥</w:t>
      </w:r>
      <w:r w:rsidRPr="00974972">
        <w:t xml:space="preserve"> &lt;3&gt;, </w:t>
      </w:r>
      <w:r w:rsidRPr="00974972">
        <w:rPr>
          <w:rFonts w:ascii="Pahlavi" w:hAnsi="Pahlavi"/>
          <w:sz w:val="22"/>
        </w:rPr>
        <w:t>∂∆ÿ</w:t>
      </w:r>
      <w:r w:rsidRPr="00974972">
        <w:t xml:space="preserve"> , </w:t>
      </w:r>
      <w:r w:rsidRPr="00974972">
        <w:rPr>
          <w:rFonts w:ascii="Pahlavi" w:hAnsi="Pahlavi"/>
        </w:rPr>
        <w:t>›</w:t>
      </w:r>
      <w:r w:rsidRPr="00974972">
        <w:t xml:space="preserve">&lt;4&gt;, </w:t>
      </w:r>
      <w:r w:rsidRPr="00974972">
        <w:rPr>
          <w:rFonts w:ascii="Pahlavi" w:hAnsi="Pahlavi"/>
          <w:sz w:val="22"/>
          <w:szCs w:val="22"/>
        </w:rPr>
        <w:t>Ë</w:t>
      </w:r>
      <w:r w:rsidRPr="00974972">
        <w:rPr>
          <w:rFonts w:ascii="Pahlavi" w:hAnsi="Pahlavi"/>
          <w:sz w:val="22"/>
        </w:rPr>
        <w:t xml:space="preserve">K </w:t>
      </w:r>
      <w:r w:rsidRPr="00974972">
        <w:t xml:space="preserve"> </w:t>
      </w:r>
      <w:r w:rsidRPr="00974972">
        <w:rPr>
          <w:rFonts w:ascii="Pahlavi" w:hAnsi="Pahlavi"/>
          <w:sz w:val="22"/>
          <w:szCs w:val="22"/>
        </w:rPr>
        <w:t>Ë</w:t>
      </w:r>
      <w:r w:rsidRPr="00974972">
        <w:rPr>
          <w:rFonts w:ascii="Pahlavi" w:hAnsi="Pahlavi"/>
          <w:sz w:val="22"/>
        </w:rPr>
        <w:t xml:space="preserve">˝K </w:t>
      </w:r>
      <w:r w:rsidRPr="00974972">
        <w:t>&lt;5&gt;, etc.</w:t>
      </w:r>
    </w:p>
    <w:p w14:paraId="149C6B3C" w14:textId="77777777" w:rsidR="00F01393" w:rsidRPr="008B74B8" w:rsidRDefault="00F01393" w:rsidP="00F01393">
      <w:pPr>
        <w:tabs>
          <w:tab w:val="clear" w:pos="180"/>
          <w:tab w:val="left" w:pos="3960"/>
        </w:tabs>
      </w:pPr>
    </w:p>
    <w:p w14:paraId="4FCAA327" w14:textId="77777777" w:rsidR="00F01393" w:rsidRPr="00F10C34" w:rsidRDefault="00F01393" w:rsidP="00F01393"/>
    <w:p w14:paraId="2BE1FE83" w14:textId="77777777" w:rsidR="00F01393" w:rsidRPr="00F10C34" w:rsidRDefault="00F01393" w:rsidP="00F01393">
      <w:pPr>
        <w:pStyle w:val="Gloss"/>
        <w:tabs>
          <w:tab w:val="clear" w:pos="3240"/>
          <w:tab w:val="clear" w:pos="3427"/>
          <w:tab w:val="clear" w:pos="5580"/>
          <w:tab w:val="left" w:pos="360"/>
          <w:tab w:val="right" w:pos="3960"/>
          <w:tab w:val="right" w:pos="5040"/>
          <w:tab w:val="left" w:pos="5220"/>
          <w:tab w:val="left" w:pos="8100"/>
        </w:tabs>
        <w:ind w:left="0" w:firstLine="10"/>
      </w:pPr>
      <w:r w:rsidRPr="00F10C34">
        <w:t>11</w:t>
      </w:r>
      <w:r w:rsidRPr="00F10C34">
        <w:tab/>
      </w:r>
      <w:r w:rsidRPr="00F10C34">
        <w:rPr>
          <w:i/>
        </w:rPr>
        <w:t>yāzdah</w:t>
      </w:r>
      <w:r w:rsidRPr="00F10C34">
        <w:tab/>
      </w:r>
      <w:r w:rsidRPr="00F10C34">
        <w:rPr>
          <w:rFonts w:ascii="Pahlavi" w:hAnsi="Pahlavi"/>
          <w:sz w:val="22"/>
        </w:rPr>
        <w:t>aåDcåD</w:t>
      </w:r>
      <w:r w:rsidRPr="00F10C34">
        <w:t xml:space="preserve"> </w:t>
      </w:r>
      <w:r w:rsidRPr="00F10C34">
        <w:tab/>
      </w:r>
      <w:r w:rsidRPr="00F10C34">
        <w:rPr>
          <w:rFonts w:ascii="Pahlavi" w:hAnsi="Pahlavi"/>
          <w:sz w:val="22"/>
        </w:rPr>
        <w:t>5&gt;</w:t>
      </w:r>
      <w:r w:rsidRPr="00F10C34">
        <w:t xml:space="preserve"> ,  </w:t>
      </w:r>
      <w:r w:rsidRPr="00F10C34">
        <w:rPr>
          <w:rFonts w:ascii="Pahlavi" w:hAnsi="Pahlavi"/>
          <w:sz w:val="22"/>
        </w:rPr>
        <w:t>5</w:t>
      </w:r>
      <w:r w:rsidRPr="00F10C34">
        <w:tab/>
        <w:t>&lt;10-1&gt;</w:t>
      </w:r>
    </w:p>
    <w:p w14:paraId="17EDBE49" w14:textId="77777777" w:rsidR="00F01393" w:rsidRPr="00F10C34" w:rsidRDefault="00F01393" w:rsidP="00F01393">
      <w:pPr>
        <w:pStyle w:val="Gloss"/>
        <w:tabs>
          <w:tab w:val="clear" w:pos="3240"/>
          <w:tab w:val="clear" w:pos="3427"/>
          <w:tab w:val="clear" w:pos="5580"/>
          <w:tab w:val="left" w:pos="360"/>
          <w:tab w:val="right" w:pos="3960"/>
          <w:tab w:val="right" w:pos="5040"/>
          <w:tab w:val="left" w:pos="5220"/>
          <w:tab w:val="left" w:pos="8100"/>
        </w:tabs>
        <w:ind w:left="0" w:firstLine="10"/>
        <w:rPr>
          <w:i/>
        </w:rPr>
      </w:pPr>
      <w:r w:rsidRPr="00F10C34">
        <w:t>12</w:t>
      </w:r>
      <w:r w:rsidRPr="00F10C34">
        <w:tab/>
      </w:r>
      <w:r w:rsidRPr="00F10C34">
        <w:rPr>
          <w:i/>
        </w:rPr>
        <w:t>dwāzdah</w:t>
      </w:r>
      <w:r w:rsidRPr="00F10C34">
        <w:tab/>
      </w:r>
      <w:r w:rsidRPr="00F10C34">
        <w:rPr>
          <w:rFonts w:ascii="Pahlavi" w:hAnsi="Pahlavi"/>
          <w:sz w:val="22"/>
        </w:rPr>
        <w:t>aåDcÅwY</w:t>
      </w:r>
      <w:r w:rsidRPr="00F10C34">
        <w:tab/>
      </w:r>
      <w:r w:rsidRPr="00F10C34">
        <w:rPr>
          <w:rFonts w:ascii="Pahlavi" w:hAnsi="Pahlavi"/>
          <w:sz w:val="22"/>
        </w:rPr>
        <w:t>6</w:t>
      </w:r>
      <w:r w:rsidRPr="00F10C34">
        <w:tab/>
        <w:t>&lt;10-2&gt;</w:t>
      </w:r>
    </w:p>
    <w:p w14:paraId="16A9B011" w14:textId="77777777" w:rsidR="00F01393" w:rsidRPr="00F10C34" w:rsidRDefault="00F01393" w:rsidP="00F01393">
      <w:pPr>
        <w:pStyle w:val="Gloss"/>
        <w:tabs>
          <w:tab w:val="clear" w:pos="3240"/>
          <w:tab w:val="clear" w:pos="3427"/>
          <w:tab w:val="clear" w:pos="5580"/>
          <w:tab w:val="left" w:pos="360"/>
          <w:tab w:val="right" w:pos="3960"/>
          <w:tab w:val="right" w:pos="5040"/>
          <w:tab w:val="left" w:pos="5220"/>
          <w:tab w:val="left" w:pos="8100"/>
        </w:tabs>
        <w:ind w:left="0" w:firstLine="10"/>
      </w:pPr>
      <w:r w:rsidRPr="00F10C34">
        <w:t>13</w:t>
      </w:r>
      <w:r w:rsidRPr="00F10C34">
        <w:tab/>
      </w:r>
      <w:r w:rsidRPr="00F10C34">
        <w:rPr>
          <w:i/>
        </w:rPr>
        <w:t>sēzdah</w:t>
      </w:r>
      <w:r w:rsidRPr="00F10C34">
        <w:tab/>
      </w:r>
      <w:r w:rsidRPr="00F10C34">
        <w:rPr>
          <w:rFonts w:ascii="Pahlavi" w:hAnsi="Pahlavi"/>
          <w:sz w:val="22"/>
        </w:rPr>
        <w:t>aDcŸJ</w:t>
      </w:r>
      <w:r w:rsidRPr="00F10C34">
        <w:tab/>
      </w:r>
      <w:r w:rsidRPr="00F10C34">
        <w:rPr>
          <w:rFonts w:ascii="Pahlavi" w:hAnsi="Pahlavi"/>
          <w:sz w:val="22"/>
        </w:rPr>
        <w:t>7</w:t>
      </w:r>
      <w:r w:rsidRPr="00F10C34">
        <w:tab/>
        <w:t>&lt;10-3&gt;</w:t>
      </w:r>
    </w:p>
    <w:p w14:paraId="06D442D6" w14:textId="77777777" w:rsidR="00F01393" w:rsidRPr="00F10C34" w:rsidRDefault="00F01393" w:rsidP="00F01393">
      <w:pPr>
        <w:pStyle w:val="Gloss"/>
        <w:tabs>
          <w:tab w:val="clear" w:pos="3240"/>
          <w:tab w:val="clear" w:pos="3427"/>
          <w:tab w:val="clear" w:pos="5580"/>
          <w:tab w:val="left" w:pos="360"/>
          <w:tab w:val="right" w:pos="3960"/>
          <w:tab w:val="right" w:pos="5040"/>
          <w:tab w:val="left" w:pos="5220"/>
          <w:tab w:val="left" w:pos="8100"/>
        </w:tabs>
        <w:ind w:left="0" w:firstLine="10"/>
      </w:pPr>
      <w:r w:rsidRPr="00F10C34">
        <w:t>14</w:t>
      </w:r>
      <w:r w:rsidRPr="00F10C34">
        <w:tab/>
      </w:r>
      <w:r w:rsidRPr="00F10C34">
        <w:rPr>
          <w:i/>
        </w:rPr>
        <w:t>čahārdah</w:t>
      </w:r>
      <w:r w:rsidRPr="00F10C34">
        <w:tab/>
      </w:r>
      <w:r w:rsidRPr="00F10C34">
        <w:rPr>
          <w:rFonts w:ascii="Pahlavi" w:hAnsi="Pahlavi"/>
          <w:sz w:val="22"/>
        </w:rPr>
        <w:t>adlaÅC</w:t>
      </w:r>
      <w:r w:rsidRPr="00F10C34">
        <w:tab/>
      </w:r>
      <w:r w:rsidRPr="00F10C34">
        <w:rPr>
          <w:rFonts w:ascii="Pahlavi" w:hAnsi="Pahlavi"/>
          <w:sz w:val="22"/>
        </w:rPr>
        <w:t>8</w:t>
      </w:r>
      <w:r w:rsidRPr="00F10C34">
        <w:tab/>
        <w:t>&lt;10-4&gt;</w:t>
      </w:r>
    </w:p>
    <w:p w14:paraId="1814CA3C" w14:textId="77777777" w:rsidR="00F01393" w:rsidRPr="00F10C34" w:rsidRDefault="00F01393" w:rsidP="00F01393">
      <w:pPr>
        <w:pStyle w:val="Gloss"/>
        <w:tabs>
          <w:tab w:val="clear" w:pos="3240"/>
          <w:tab w:val="clear" w:pos="3427"/>
          <w:tab w:val="clear" w:pos="5580"/>
          <w:tab w:val="left" w:pos="360"/>
          <w:tab w:val="right" w:pos="3960"/>
          <w:tab w:val="right" w:pos="5040"/>
          <w:tab w:val="left" w:pos="5220"/>
          <w:tab w:val="left" w:pos="8100"/>
        </w:tabs>
        <w:ind w:left="0" w:firstLine="10"/>
      </w:pPr>
      <w:r w:rsidRPr="00F10C34">
        <w:t>15</w:t>
      </w:r>
      <w:r w:rsidRPr="00F10C34">
        <w:tab/>
      </w:r>
      <w:r w:rsidRPr="00F10C34">
        <w:rPr>
          <w:i/>
        </w:rPr>
        <w:t>panzdah</w:t>
      </w:r>
      <w:r w:rsidRPr="00F10C34">
        <w:t xml:space="preserve">, </w:t>
      </w:r>
      <w:r w:rsidRPr="00F10C34">
        <w:rPr>
          <w:i/>
        </w:rPr>
        <w:t>pānzdah</w:t>
      </w:r>
      <w:r w:rsidRPr="00F10C34">
        <w:tab/>
      </w:r>
      <w:r w:rsidRPr="00F10C34">
        <w:rPr>
          <w:rFonts w:ascii="Pahlavi" w:hAnsi="Pahlavi"/>
          <w:sz w:val="22"/>
        </w:rPr>
        <w:t>aDCwAP</w:t>
      </w:r>
      <w:r w:rsidRPr="00F10C34">
        <w:t xml:space="preserve"> , </w:t>
      </w:r>
      <w:r w:rsidRPr="00F10C34">
        <w:rPr>
          <w:rFonts w:ascii="Pahlavi" w:hAnsi="Pahlavi"/>
          <w:sz w:val="22"/>
        </w:rPr>
        <w:t>aDC</w:t>
      </w:r>
      <w:r>
        <w:rPr>
          <w:rFonts w:ascii="Pahlavi" w:hAnsi="Pahlavi"/>
          <w:sz w:val="22"/>
        </w:rPr>
        <w:t>W</w:t>
      </w:r>
      <w:r w:rsidRPr="00F10C34">
        <w:rPr>
          <w:rFonts w:ascii="Pahlavi" w:hAnsi="Pahlavi"/>
          <w:sz w:val="22"/>
        </w:rPr>
        <w:t>P</w:t>
      </w:r>
      <w:r w:rsidRPr="00F10C34">
        <w:tab/>
      </w:r>
      <w:r w:rsidRPr="00F10C34">
        <w:rPr>
          <w:rFonts w:ascii="Pahlavi" w:hAnsi="Pahlavi"/>
          <w:sz w:val="22"/>
        </w:rPr>
        <w:t>36</w:t>
      </w:r>
      <w:r w:rsidRPr="00F10C34">
        <w:tab/>
        <w:t>&lt;10-2-3&gt;</w:t>
      </w:r>
    </w:p>
    <w:p w14:paraId="709F2601" w14:textId="77777777" w:rsidR="00F01393" w:rsidRPr="00F10C34" w:rsidRDefault="00F01393" w:rsidP="00F01393">
      <w:pPr>
        <w:pStyle w:val="Gloss"/>
        <w:tabs>
          <w:tab w:val="clear" w:pos="3240"/>
          <w:tab w:val="clear" w:pos="3427"/>
          <w:tab w:val="clear" w:pos="5580"/>
          <w:tab w:val="left" w:pos="360"/>
          <w:tab w:val="right" w:pos="3960"/>
          <w:tab w:val="right" w:pos="5040"/>
          <w:tab w:val="left" w:pos="5220"/>
          <w:tab w:val="left" w:pos="8100"/>
        </w:tabs>
        <w:ind w:left="0" w:firstLine="10"/>
        <w:rPr>
          <w:i/>
        </w:rPr>
      </w:pPr>
      <w:r w:rsidRPr="00F10C34">
        <w:t>16</w:t>
      </w:r>
      <w:r w:rsidRPr="00F10C34">
        <w:tab/>
      </w:r>
      <w:r w:rsidRPr="00F10C34">
        <w:rPr>
          <w:i/>
        </w:rPr>
        <w:t>šazdah</w:t>
      </w:r>
      <w:r w:rsidRPr="00F10C34">
        <w:t xml:space="preserve">, </w:t>
      </w:r>
      <w:r w:rsidRPr="00F10C34">
        <w:rPr>
          <w:i/>
        </w:rPr>
        <w:t>šāzdah</w:t>
      </w:r>
      <w:r w:rsidRPr="00F10C34">
        <w:tab/>
      </w:r>
      <w:r w:rsidRPr="00F10C34">
        <w:rPr>
          <w:rFonts w:ascii="Pahlavi" w:hAnsi="Pahlavi"/>
          <w:sz w:val="22"/>
        </w:rPr>
        <w:t>aDcåH</w:t>
      </w:r>
      <w:r w:rsidRPr="00F10C34">
        <w:tab/>
      </w:r>
      <w:r w:rsidRPr="00F10C34">
        <w:rPr>
          <w:rFonts w:ascii="Pahlavi" w:hAnsi="Pahlavi"/>
          <w:sz w:val="22"/>
        </w:rPr>
        <w:t>37</w:t>
      </w:r>
      <w:r w:rsidRPr="00F10C34">
        <w:tab/>
        <w:t>&lt;10-3-3&gt;</w:t>
      </w:r>
    </w:p>
    <w:p w14:paraId="2481D5C6" w14:textId="77777777" w:rsidR="00F01393" w:rsidRPr="00F10C34" w:rsidRDefault="00F01393" w:rsidP="00F01393">
      <w:pPr>
        <w:pStyle w:val="Gloss"/>
        <w:tabs>
          <w:tab w:val="clear" w:pos="3240"/>
          <w:tab w:val="clear" w:pos="3427"/>
          <w:tab w:val="clear" w:pos="5580"/>
          <w:tab w:val="left" w:pos="360"/>
          <w:tab w:val="right" w:pos="3960"/>
          <w:tab w:val="right" w:pos="5040"/>
          <w:tab w:val="left" w:pos="5220"/>
          <w:tab w:val="left" w:pos="8100"/>
        </w:tabs>
        <w:ind w:left="0" w:firstLine="10"/>
        <w:rPr>
          <w:i/>
        </w:rPr>
      </w:pPr>
      <w:r w:rsidRPr="00F10C34">
        <w:t>17</w:t>
      </w:r>
      <w:r w:rsidRPr="00F10C34">
        <w:tab/>
      </w:r>
      <w:r w:rsidRPr="00F10C34">
        <w:rPr>
          <w:i/>
        </w:rPr>
        <w:t>hafdah</w:t>
      </w:r>
      <w:r w:rsidRPr="00F10C34">
        <w:t xml:space="preserve">, </w:t>
      </w:r>
      <w:r w:rsidRPr="00F10C34">
        <w:rPr>
          <w:i/>
        </w:rPr>
        <w:t>haftdah</w:t>
      </w:r>
      <w:r w:rsidRPr="00F10C34">
        <w:tab/>
      </w:r>
      <w:r w:rsidRPr="00F10C34">
        <w:rPr>
          <w:rFonts w:ascii="Pahlavi" w:hAnsi="Pahlavi"/>
          <w:sz w:val="22"/>
        </w:rPr>
        <w:t>aDTcÅ</w:t>
      </w:r>
      <w:r w:rsidRPr="00F10C34">
        <w:t xml:space="preserve"> , </w:t>
      </w:r>
      <w:r w:rsidRPr="00F10C34">
        <w:rPr>
          <w:rFonts w:ascii="Pahlavi" w:hAnsi="Pahlavi"/>
          <w:sz w:val="22"/>
        </w:rPr>
        <w:t>aDcÅ</w:t>
      </w:r>
      <w:r w:rsidRPr="00F10C34">
        <w:tab/>
      </w:r>
      <w:r w:rsidRPr="00F10C34">
        <w:rPr>
          <w:rFonts w:ascii="Pahlavi" w:hAnsi="Pahlavi"/>
          <w:sz w:val="22"/>
        </w:rPr>
        <w:t>38</w:t>
      </w:r>
      <w:r w:rsidRPr="00F10C34">
        <w:tab/>
        <w:t>&lt;10-3-4&gt;</w:t>
      </w:r>
    </w:p>
    <w:p w14:paraId="23F2C581" w14:textId="77777777" w:rsidR="00F01393" w:rsidRPr="00F10C34" w:rsidRDefault="00F01393" w:rsidP="00F01393">
      <w:pPr>
        <w:pStyle w:val="Gloss"/>
        <w:tabs>
          <w:tab w:val="clear" w:pos="3240"/>
          <w:tab w:val="clear" w:pos="3427"/>
          <w:tab w:val="clear" w:pos="5580"/>
          <w:tab w:val="left" w:pos="360"/>
          <w:tab w:val="right" w:pos="3960"/>
          <w:tab w:val="right" w:pos="5040"/>
          <w:tab w:val="left" w:pos="5220"/>
          <w:tab w:val="left" w:pos="8100"/>
        </w:tabs>
        <w:ind w:left="0" w:firstLine="10"/>
      </w:pPr>
      <w:r w:rsidRPr="00F10C34">
        <w:t>18</w:t>
      </w:r>
      <w:r w:rsidRPr="00F10C34">
        <w:tab/>
      </w:r>
      <w:r w:rsidRPr="00F10C34">
        <w:rPr>
          <w:i/>
        </w:rPr>
        <w:t>hašdah</w:t>
      </w:r>
      <w:r w:rsidRPr="00F10C34">
        <w:t xml:space="preserve">, </w:t>
      </w:r>
      <w:r w:rsidRPr="00F10C34">
        <w:rPr>
          <w:i/>
        </w:rPr>
        <w:t>haštdah</w:t>
      </w:r>
      <w:r w:rsidRPr="00F10C34">
        <w:tab/>
      </w:r>
      <w:r w:rsidRPr="00F10C34">
        <w:rPr>
          <w:rFonts w:ascii="Pahlavi" w:hAnsi="Pahlavi"/>
          <w:sz w:val="22"/>
        </w:rPr>
        <w:t>aDthA</w:t>
      </w:r>
      <w:r w:rsidRPr="00F10C34">
        <w:t xml:space="preserve"> , </w:t>
      </w:r>
      <w:r w:rsidRPr="00F10C34">
        <w:rPr>
          <w:rFonts w:ascii="Pahlavi" w:hAnsi="Pahlavi"/>
          <w:sz w:val="22"/>
        </w:rPr>
        <w:t>adßA</w:t>
      </w:r>
      <w:r w:rsidRPr="00F10C34">
        <w:tab/>
      </w:r>
      <w:r w:rsidRPr="00F10C34">
        <w:rPr>
          <w:rFonts w:ascii="Pahlavi" w:hAnsi="Pahlavi"/>
          <w:sz w:val="22"/>
        </w:rPr>
        <w:t>48</w:t>
      </w:r>
      <w:r w:rsidRPr="00F10C34">
        <w:tab/>
        <w:t>&lt;10-4-4&gt;</w:t>
      </w:r>
    </w:p>
    <w:p w14:paraId="338F9EA9" w14:textId="77777777" w:rsidR="00F01393" w:rsidRPr="00F10C34" w:rsidRDefault="00F01393" w:rsidP="00F01393">
      <w:pPr>
        <w:pStyle w:val="Gloss"/>
        <w:tabs>
          <w:tab w:val="clear" w:pos="3240"/>
          <w:tab w:val="clear" w:pos="3427"/>
          <w:tab w:val="clear" w:pos="5580"/>
          <w:tab w:val="left" w:pos="360"/>
          <w:tab w:val="right" w:pos="3960"/>
          <w:tab w:val="right" w:pos="5040"/>
          <w:tab w:val="left" w:pos="5220"/>
          <w:tab w:val="left" w:pos="8100"/>
        </w:tabs>
        <w:ind w:left="0" w:firstLine="10"/>
        <w:rPr>
          <w:i/>
        </w:rPr>
      </w:pPr>
      <w:r w:rsidRPr="00F10C34">
        <w:t>19</w:t>
      </w:r>
      <w:r w:rsidRPr="00F10C34">
        <w:tab/>
      </w:r>
      <w:r w:rsidRPr="00F10C34">
        <w:rPr>
          <w:i/>
        </w:rPr>
        <w:t>nōzdah</w:t>
      </w:r>
      <w:r w:rsidRPr="00F10C34">
        <w:tab/>
      </w:r>
      <w:r w:rsidRPr="00F10C34">
        <w:rPr>
          <w:rFonts w:ascii="Pahlavi" w:hAnsi="Pahlavi"/>
          <w:sz w:val="22"/>
        </w:rPr>
        <w:t>aåDCWW</w:t>
      </w:r>
      <w:r w:rsidRPr="00F10C34">
        <w:tab/>
      </w:r>
      <w:r w:rsidRPr="00F10C34">
        <w:rPr>
          <w:rFonts w:ascii="Pahlavi" w:hAnsi="Pahlavi"/>
          <w:sz w:val="22"/>
        </w:rPr>
        <w:t>337</w:t>
      </w:r>
      <w:r w:rsidRPr="00F10C34">
        <w:tab/>
        <w:t>&lt;10-3-3-3&gt;</w:t>
      </w:r>
    </w:p>
    <w:p w14:paraId="27C68719" w14:textId="77777777" w:rsidR="00F01393" w:rsidRPr="00F10C34" w:rsidRDefault="00F01393" w:rsidP="00F01393">
      <w:pPr>
        <w:spacing w:line="240" w:lineRule="auto"/>
      </w:pPr>
    </w:p>
    <w:p w14:paraId="06398B6C" w14:textId="77777777" w:rsidR="00F01393" w:rsidRDefault="00F01393" w:rsidP="00F01393">
      <w:pPr>
        <w:pStyle w:val="Pahla"/>
      </w:pPr>
      <w:r w:rsidRPr="00F10C34">
        <w:t xml:space="preserve">Alternative spellings: </w:t>
      </w:r>
      <w:r w:rsidRPr="00F10C34">
        <w:rPr>
          <w:rFonts w:ascii="Pahlavi" w:hAnsi="Pahlavi"/>
          <w:sz w:val="24"/>
        </w:rPr>
        <w:t>4º</w:t>
      </w:r>
      <w:r w:rsidRPr="00F10C34">
        <w:t xml:space="preserve"> “14,” etc.</w:t>
      </w:r>
    </w:p>
    <w:p w14:paraId="68A670B2" w14:textId="77777777" w:rsidR="00151C13" w:rsidRDefault="00151C13" w:rsidP="00151C13"/>
    <w:p w14:paraId="543E3AEC" w14:textId="77777777" w:rsidR="00151C13" w:rsidRPr="00151C13" w:rsidRDefault="00151C13" w:rsidP="00151C13">
      <w:r>
        <w:tab/>
        <w:t xml:space="preserve">70-90 take various forms in the manuscript, and their readings are sometimes uncertain. Note the extra initial </w:t>
      </w:r>
      <w:r w:rsidRPr="00151C13">
        <w:rPr>
          <w:rFonts w:ascii="Pahlavi" w:hAnsi="Pahlavi"/>
          <w:sz w:val="22"/>
        </w:rPr>
        <w:t>Y</w:t>
      </w:r>
      <w:r>
        <w:t xml:space="preserve"> in the </w:t>
      </w:r>
      <w:r>
        <w:rPr>
          <w:i/>
        </w:rPr>
        <w:t>MHD</w:t>
      </w:r>
      <w:r w:rsidR="001B1DD1">
        <w:t xml:space="preserve"> (Macuch 1993: 407).</w:t>
      </w:r>
    </w:p>
    <w:p w14:paraId="72675CE7" w14:textId="77777777" w:rsidR="00F01393" w:rsidRDefault="00F01393" w:rsidP="00F01393"/>
    <w:p w14:paraId="0263FCB6" w14:textId="77777777" w:rsidR="00F01393" w:rsidRDefault="00151C13" w:rsidP="00151C13">
      <w:pPr>
        <w:tabs>
          <w:tab w:val="left" w:pos="4320"/>
        </w:tabs>
      </w:pPr>
      <w:r>
        <w:tab/>
      </w:r>
      <w:r>
        <w:tab/>
        <w:t>MHD</w:t>
      </w:r>
    </w:p>
    <w:p w14:paraId="50E29015" w14:textId="77777777" w:rsidR="00151C13" w:rsidRDefault="00151C13" w:rsidP="00151C13">
      <w:pPr>
        <w:pStyle w:val="Gloss"/>
        <w:tabs>
          <w:tab w:val="clear" w:pos="3427"/>
          <w:tab w:val="clear" w:pos="5580"/>
          <w:tab w:val="left" w:pos="360"/>
          <w:tab w:val="right" w:pos="1800"/>
          <w:tab w:val="right" w:pos="2520"/>
          <w:tab w:val="right" w:pos="4680"/>
          <w:tab w:val="right" w:pos="6300"/>
          <w:tab w:val="left" w:pos="6480"/>
          <w:tab w:val="left" w:pos="8100"/>
        </w:tabs>
        <w:ind w:left="0" w:firstLine="10"/>
      </w:pPr>
      <w:r w:rsidRPr="00F10C34">
        <w:t>20</w:t>
      </w:r>
      <w:r w:rsidRPr="00F10C34">
        <w:tab/>
      </w:r>
      <w:r w:rsidRPr="00F10C34">
        <w:rPr>
          <w:i/>
        </w:rPr>
        <w:t>wīst</w:t>
      </w:r>
      <w:r w:rsidRPr="00F10C34">
        <w:tab/>
      </w:r>
      <w:r>
        <w:tab/>
      </w:r>
      <w:r>
        <w:tab/>
      </w:r>
      <w:r>
        <w:tab/>
      </w:r>
      <w:r w:rsidRPr="00151C13">
        <w:rPr>
          <w:rFonts w:ascii="Pahlavi" w:hAnsi="Pahlavi"/>
          <w:sz w:val="22"/>
          <w:szCs w:val="22"/>
        </w:rPr>
        <w:t>R</w:t>
      </w:r>
      <w:r>
        <w:rPr>
          <w:rFonts w:ascii="Pahlavi" w:hAnsi="Pahlavi"/>
          <w:sz w:val="22"/>
          <w:szCs w:val="22"/>
        </w:rPr>
        <w:t xml:space="preserve"> </w:t>
      </w:r>
      <w:r w:rsidRPr="00151C13">
        <w:t xml:space="preserve">, </w:t>
      </w:r>
      <w:r>
        <w:rPr>
          <w:rFonts w:ascii="Pahlavi" w:hAnsi="Pahlavi"/>
          <w:sz w:val="22"/>
          <w:szCs w:val="22"/>
        </w:rPr>
        <w:t>lY</w:t>
      </w:r>
      <w:r>
        <w:tab/>
      </w:r>
      <w:r w:rsidRPr="00F10C34">
        <w:rPr>
          <w:rFonts w:ascii="Pahlavi" w:hAnsi="Pahlavi"/>
          <w:sz w:val="22"/>
        </w:rPr>
        <w:t>™</w:t>
      </w:r>
      <w:r>
        <w:t xml:space="preserve"> , </w:t>
      </w:r>
      <w:r w:rsidRPr="00F10C34">
        <w:rPr>
          <w:rFonts w:ascii="Pahlavi" w:hAnsi="Pahlavi"/>
          <w:sz w:val="22"/>
        </w:rPr>
        <w:t>L</w:t>
      </w:r>
      <w:r>
        <w:tab/>
        <w:t>&lt;20&gt;</w:t>
      </w:r>
    </w:p>
    <w:p w14:paraId="1EBE57CA" w14:textId="77777777" w:rsidR="00F01393" w:rsidRDefault="00F01393" w:rsidP="00151C13">
      <w:pPr>
        <w:pStyle w:val="Gloss"/>
        <w:tabs>
          <w:tab w:val="clear" w:pos="3427"/>
          <w:tab w:val="clear" w:pos="5580"/>
          <w:tab w:val="left" w:pos="360"/>
          <w:tab w:val="right" w:pos="1800"/>
          <w:tab w:val="right" w:pos="2520"/>
          <w:tab w:val="right" w:pos="4680"/>
          <w:tab w:val="right" w:pos="6300"/>
          <w:tab w:val="left" w:pos="6480"/>
          <w:tab w:val="left" w:pos="8100"/>
        </w:tabs>
        <w:ind w:left="0" w:firstLine="10"/>
      </w:pPr>
      <w:r w:rsidRPr="00F10C34">
        <w:t>30</w:t>
      </w:r>
      <w:r w:rsidRPr="00F10C34">
        <w:tab/>
      </w:r>
      <w:r w:rsidRPr="00F10C34">
        <w:rPr>
          <w:i/>
        </w:rPr>
        <w:t>sī</w:t>
      </w:r>
      <w:r>
        <w:tab/>
      </w:r>
      <w:r>
        <w:tab/>
      </w:r>
      <w:r>
        <w:tab/>
      </w:r>
      <w:r>
        <w:tab/>
      </w:r>
      <w:r w:rsidR="00151C13">
        <w:rPr>
          <w:rFonts w:ascii="Pahlavi" w:hAnsi="Pahlavi"/>
          <w:sz w:val="22"/>
          <w:szCs w:val="22"/>
        </w:rPr>
        <w:t>k</w:t>
      </w:r>
      <w:r w:rsidR="00151C13" w:rsidRPr="00151C13">
        <w:rPr>
          <w:rFonts w:ascii="Pahlavi" w:hAnsi="Pahlavi"/>
          <w:sz w:val="22"/>
          <w:szCs w:val="22"/>
        </w:rPr>
        <w:t>R</w:t>
      </w:r>
      <w:r w:rsidR="00151C13">
        <w:tab/>
      </w:r>
      <w:r>
        <w:rPr>
          <w:rFonts w:ascii="Pahlavi" w:hAnsi="Pahlavi"/>
          <w:sz w:val="22"/>
        </w:rPr>
        <w:t>ËL</w:t>
      </w:r>
      <w:r>
        <w:t xml:space="preserve"> , </w:t>
      </w:r>
      <w:r>
        <w:rPr>
          <w:rFonts w:ascii="Pahlavi" w:hAnsi="Pahlavi"/>
          <w:sz w:val="22"/>
        </w:rPr>
        <w:t>#</w:t>
      </w:r>
      <w:r w:rsidRPr="00F10C34">
        <w:tab/>
        <w:t>&lt;30&gt;</w:t>
      </w:r>
    </w:p>
    <w:p w14:paraId="073AA8EB" w14:textId="77777777" w:rsidR="00F01393" w:rsidRDefault="00F01393" w:rsidP="00151C13">
      <w:pPr>
        <w:pStyle w:val="Gloss"/>
        <w:tabs>
          <w:tab w:val="clear" w:pos="3427"/>
          <w:tab w:val="clear" w:pos="5580"/>
          <w:tab w:val="left" w:pos="360"/>
          <w:tab w:val="right" w:pos="1800"/>
          <w:tab w:val="right" w:pos="2520"/>
          <w:tab w:val="right" w:pos="4680"/>
          <w:tab w:val="right" w:pos="6300"/>
          <w:tab w:val="left" w:pos="6480"/>
          <w:tab w:val="left" w:pos="8100"/>
        </w:tabs>
        <w:ind w:left="0" w:firstLine="10"/>
      </w:pPr>
      <w:r w:rsidRPr="00F10C34">
        <w:t>40</w:t>
      </w:r>
      <w:r w:rsidRPr="00F10C34">
        <w:tab/>
      </w:r>
      <w:r w:rsidRPr="00F10C34">
        <w:rPr>
          <w:i/>
        </w:rPr>
        <w:t>čihl</w:t>
      </w:r>
      <w:r w:rsidRPr="00F10C34">
        <w:tab/>
      </w:r>
      <w:r>
        <w:tab/>
      </w:r>
      <w:r>
        <w:tab/>
      </w:r>
      <w:r w:rsidR="00151C13">
        <w:tab/>
      </w:r>
      <w:r w:rsidR="00151C13">
        <w:rPr>
          <w:rFonts w:ascii="Pahlavi" w:hAnsi="Pahlavi"/>
          <w:sz w:val="22"/>
        </w:rPr>
        <w:t>ïdG</w:t>
      </w:r>
      <w:r>
        <w:tab/>
      </w:r>
      <w:r w:rsidRPr="00F10C34">
        <w:rPr>
          <w:rFonts w:ascii="Pahlavi" w:hAnsi="Pahlavi"/>
          <w:sz w:val="22"/>
        </w:rPr>
        <w:t>ïD</w:t>
      </w:r>
      <w:r w:rsidRPr="00F10C34">
        <w:tab/>
        <w:t>&lt;20-20)</w:t>
      </w:r>
    </w:p>
    <w:p w14:paraId="706EEC40" w14:textId="77777777" w:rsidR="00F01393" w:rsidRDefault="00F01393" w:rsidP="00151C13">
      <w:pPr>
        <w:pStyle w:val="Gloss"/>
        <w:tabs>
          <w:tab w:val="clear" w:pos="3427"/>
          <w:tab w:val="clear" w:pos="5580"/>
          <w:tab w:val="left" w:pos="360"/>
          <w:tab w:val="right" w:pos="1800"/>
          <w:tab w:val="right" w:pos="2520"/>
          <w:tab w:val="right" w:pos="4680"/>
          <w:tab w:val="right" w:pos="6300"/>
          <w:tab w:val="left" w:pos="6480"/>
          <w:tab w:val="left" w:pos="8100"/>
        </w:tabs>
        <w:ind w:left="0" w:firstLine="10"/>
      </w:pPr>
      <w:r w:rsidRPr="00F10C34">
        <w:t>50</w:t>
      </w:r>
      <w:r w:rsidRPr="00F10C34">
        <w:tab/>
      </w:r>
      <w:r w:rsidRPr="00F10C34">
        <w:rPr>
          <w:i/>
        </w:rPr>
        <w:t>panǰāh</w:t>
      </w:r>
      <w:r>
        <w:tab/>
      </w:r>
      <w:r>
        <w:rPr>
          <w:rFonts w:ascii="Pahlavi" w:hAnsi="Pahlavi"/>
          <w:sz w:val="22"/>
        </w:rPr>
        <w:t>aÅCWP</w:t>
      </w:r>
      <w:r>
        <w:tab/>
      </w:r>
      <w:r>
        <w:tab/>
      </w:r>
      <w:r w:rsidR="00151C13">
        <w:tab/>
      </w:r>
      <w:r w:rsidR="00151C13">
        <w:rPr>
          <w:rFonts w:ascii="Pahlavi" w:hAnsi="Pahlavi"/>
          <w:sz w:val="22"/>
        </w:rPr>
        <w:t>ksG</w:t>
      </w:r>
      <w:r>
        <w:tab/>
      </w:r>
      <w:r w:rsidRPr="00F10C34">
        <w:rPr>
          <w:rFonts w:ascii="Pahlavi" w:hAnsi="Pahlavi"/>
          <w:sz w:val="22"/>
        </w:rPr>
        <w:t>∞</w:t>
      </w:r>
      <w:r>
        <w:rPr>
          <w:rFonts w:ascii="Pahlavi" w:hAnsi="Pahlavi"/>
          <w:sz w:val="22"/>
        </w:rPr>
        <w:t>&gt;</w:t>
      </w:r>
      <w:r>
        <w:t xml:space="preserve">, </w:t>
      </w:r>
      <w:r w:rsidRPr="00F10C34">
        <w:rPr>
          <w:rFonts w:ascii="Pahlavi" w:hAnsi="Pahlavi"/>
          <w:sz w:val="22"/>
        </w:rPr>
        <w:t>∞</w:t>
      </w:r>
      <w:r w:rsidRPr="00F10C34">
        <w:tab/>
        <w:t>&lt;20-20-10</w:t>
      </w:r>
      <w:r>
        <w:t>&gt;</w:t>
      </w:r>
    </w:p>
    <w:p w14:paraId="6A6A4BE2" w14:textId="77777777" w:rsidR="00F01393" w:rsidRDefault="00F01393" w:rsidP="00151C13">
      <w:pPr>
        <w:pStyle w:val="Gloss"/>
        <w:tabs>
          <w:tab w:val="clear" w:pos="3240"/>
          <w:tab w:val="clear" w:pos="3427"/>
          <w:tab w:val="clear" w:pos="5580"/>
          <w:tab w:val="left" w:pos="360"/>
          <w:tab w:val="right" w:pos="1800"/>
          <w:tab w:val="right" w:pos="2700"/>
          <w:tab w:val="right" w:pos="3420"/>
          <w:tab w:val="right" w:pos="4680"/>
          <w:tab w:val="right" w:pos="6300"/>
          <w:tab w:val="left" w:pos="6480"/>
          <w:tab w:val="left" w:pos="8100"/>
        </w:tabs>
        <w:ind w:left="0" w:firstLine="10"/>
      </w:pPr>
      <w:r w:rsidRPr="00F10C34">
        <w:t>60</w:t>
      </w:r>
      <w:r w:rsidRPr="00F10C34">
        <w:tab/>
      </w:r>
      <w:r w:rsidRPr="00F10C34">
        <w:rPr>
          <w:i/>
        </w:rPr>
        <w:t>šašt</w:t>
      </w:r>
      <w:r w:rsidRPr="00F10C34">
        <w:tab/>
      </w:r>
      <w:r>
        <w:tab/>
      </w:r>
      <w:r>
        <w:rPr>
          <w:rFonts w:ascii="Pahlavi" w:hAnsi="Pahlavi"/>
        </w:rPr>
        <w:t>Ë</w:t>
      </w:r>
      <w:r w:rsidRPr="005E76AF">
        <w:rPr>
          <w:rFonts w:ascii="Pahlavi" w:hAnsi="Pahlavi"/>
        </w:rPr>
        <w:t>J</w:t>
      </w:r>
      <w:r>
        <w:tab/>
      </w:r>
      <w:r w:rsidRPr="00EA5237">
        <w:rPr>
          <w:rFonts w:ascii="Pahlavi" w:hAnsi="Pahlavi"/>
        </w:rPr>
        <w:t>£</w:t>
      </w:r>
      <w:r w:rsidR="00151C13">
        <w:tab/>
      </w:r>
      <w:r w:rsidR="00151C13">
        <w:rPr>
          <w:rFonts w:ascii="Pahlavi" w:hAnsi="Pahlavi"/>
          <w:sz w:val="22"/>
        </w:rPr>
        <w:t>ïjG</w:t>
      </w:r>
      <w:r w:rsidR="00151C13">
        <w:rPr>
          <w:rFonts w:ascii="Pahlavi" w:hAnsi="Pahlavi"/>
          <w:sz w:val="22"/>
        </w:rPr>
        <w:tab/>
      </w:r>
      <w:r>
        <w:t xml:space="preserve"> </w:t>
      </w:r>
      <w:r w:rsidRPr="00F10C34">
        <w:rPr>
          <w:rFonts w:ascii="Pahlavi" w:hAnsi="Pahlavi"/>
          <w:sz w:val="22"/>
        </w:rPr>
        <w:t>§</w:t>
      </w:r>
      <w:r w:rsidRPr="00F10C34">
        <w:tab/>
        <w:t>&lt;20-20-20&gt;</w:t>
      </w:r>
    </w:p>
    <w:p w14:paraId="0AEE07E1" w14:textId="77777777" w:rsidR="00F01393" w:rsidRDefault="00F01393" w:rsidP="00151C13">
      <w:pPr>
        <w:pStyle w:val="Gloss"/>
        <w:tabs>
          <w:tab w:val="clear" w:pos="3240"/>
          <w:tab w:val="clear" w:pos="3427"/>
          <w:tab w:val="clear" w:pos="5580"/>
          <w:tab w:val="left" w:pos="360"/>
          <w:tab w:val="right" w:pos="1800"/>
          <w:tab w:val="right" w:pos="2700"/>
          <w:tab w:val="right" w:pos="3420"/>
          <w:tab w:val="right" w:pos="4680"/>
          <w:tab w:val="right" w:pos="6300"/>
          <w:tab w:val="left" w:pos="6480"/>
          <w:tab w:val="left" w:pos="8100"/>
        </w:tabs>
        <w:ind w:left="0" w:firstLine="10"/>
      </w:pPr>
      <w:r w:rsidRPr="00F10C34">
        <w:t>70</w:t>
      </w:r>
      <w:r w:rsidRPr="00F10C34">
        <w:tab/>
      </w:r>
      <w:r w:rsidRPr="00F10C34">
        <w:rPr>
          <w:i/>
        </w:rPr>
        <w:t>haftād</w:t>
      </w:r>
      <w:r>
        <w:tab/>
      </w:r>
      <w:r w:rsidRPr="00F10C34">
        <w:rPr>
          <w:rFonts w:ascii="Pahlavi" w:hAnsi="Pahlavi"/>
          <w:sz w:val="22"/>
        </w:rPr>
        <w:t>WtÅTcÅ</w:t>
      </w:r>
      <w:r>
        <w:tab/>
      </w:r>
      <w:r w:rsidR="000150F8">
        <w:rPr>
          <w:rFonts w:ascii="Pahlavi" w:hAnsi="Pahlavi"/>
        </w:rPr>
        <w:t>Ë∆D</w:t>
      </w:r>
      <w:r>
        <w:tab/>
      </w:r>
      <w:r>
        <w:rPr>
          <w:rFonts w:ascii="Pahlavi" w:hAnsi="Pahlavi"/>
        </w:rPr>
        <w:t>k</w:t>
      </w:r>
      <w:r w:rsidRPr="00EA5237">
        <w:rPr>
          <w:rFonts w:ascii="Pahlavi" w:hAnsi="Pahlavi"/>
        </w:rPr>
        <w:t>£</w:t>
      </w:r>
      <w:r>
        <w:tab/>
      </w:r>
      <w:r w:rsidR="00151C13">
        <w:rPr>
          <w:rFonts w:ascii="Pahlavi" w:hAnsi="Pahlavi"/>
          <w:sz w:val="22"/>
        </w:rPr>
        <w:t xml:space="preserve">dßG </w:t>
      </w:r>
      <w:r w:rsidR="00151C13" w:rsidRPr="00151C13">
        <w:t xml:space="preserve">, </w:t>
      </w:r>
      <w:r w:rsidR="00151C13">
        <w:rPr>
          <w:rFonts w:ascii="Pahlavi" w:hAnsi="Pahlavi"/>
          <w:sz w:val="22"/>
        </w:rPr>
        <w:t>kïj</w:t>
      </w:r>
      <w:r w:rsidR="001B1DD1">
        <w:rPr>
          <w:rFonts w:ascii="Pahlavi" w:hAnsi="Pahlavi"/>
          <w:sz w:val="22"/>
        </w:rPr>
        <w:t>G</w:t>
      </w:r>
      <w:r w:rsidRPr="00F10C34">
        <w:t xml:space="preserve"> </w:t>
      </w:r>
      <w:r w:rsidR="00151C13">
        <w:tab/>
      </w:r>
      <w:r w:rsidRPr="00F10C34">
        <w:rPr>
          <w:rFonts w:ascii="Pahlavi" w:hAnsi="Pahlavi"/>
          <w:sz w:val="22"/>
        </w:rPr>
        <w:t>¶</w:t>
      </w:r>
      <w:r w:rsidRPr="00F10C34">
        <w:tab/>
        <w:t>&lt;20-20-20-10</w:t>
      </w:r>
      <w:r>
        <w:t>&gt;</w:t>
      </w:r>
    </w:p>
    <w:p w14:paraId="68B0EFFE" w14:textId="77777777" w:rsidR="00F01393" w:rsidRDefault="00F01393" w:rsidP="00151C13">
      <w:pPr>
        <w:pStyle w:val="Gloss"/>
        <w:tabs>
          <w:tab w:val="clear" w:pos="3240"/>
          <w:tab w:val="clear" w:pos="3427"/>
          <w:tab w:val="clear" w:pos="5580"/>
          <w:tab w:val="left" w:pos="360"/>
          <w:tab w:val="right" w:pos="1800"/>
          <w:tab w:val="right" w:pos="2700"/>
          <w:tab w:val="right" w:pos="3420"/>
          <w:tab w:val="right" w:pos="4680"/>
          <w:tab w:val="right" w:pos="6300"/>
          <w:tab w:val="left" w:pos="6480"/>
          <w:tab w:val="left" w:pos="8100"/>
        </w:tabs>
        <w:ind w:left="0" w:firstLine="10"/>
      </w:pPr>
      <w:r w:rsidRPr="00F10C34">
        <w:t>80</w:t>
      </w:r>
      <w:r w:rsidRPr="00F10C34">
        <w:tab/>
      </w:r>
      <w:r w:rsidRPr="00F10C34">
        <w:rPr>
          <w:i/>
        </w:rPr>
        <w:t>aštād</w:t>
      </w:r>
      <w:r w:rsidRPr="00F10C34">
        <w:tab/>
      </w:r>
      <w:r>
        <w:tab/>
      </w:r>
      <w:r>
        <w:tab/>
      </w:r>
      <w:r w:rsidRPr="00EA5237">
        <w:rPr>
          <w:rFonts w:ascii="Pahlavi" w:hAnsi="Pahlavi"/>
        </w:rPr>
        <w:t>$</w:t>
      </w:r>
      <w:r>
        <w:tab/>
      </w:r>
      <w:r w:rsidRPr="00C8357D">
        <w:rPr>
          <w:rFonts w:ascii="Pahlavi" w:hAnsi="Pahlavi"/>
        </w:rPr>
        <w:t>•</w:t>
      </w:r>
      <w:r w:rsidR="001B1DD1">
        <w:rPr>
          <w:rFonts w:ascii="Pahlavi" w:hAnsi="Pahlavi"/>
          <w:sz w:val="22"/>
        </w:rPr>
        <w:t>G</w:t>
      </w:r>
      <w:r w:rsidR="00151C13">
        <w:tab/>
      </w:r>
      <w:r w:rsidR="00151C13" w:rsidRPr="00F10C34">
        <w:rPr>
          <w:rFonts w:ascii="Pahlavi" w:hAnsi="Pahlavi"/>
          <w:sz w:val="22"/>
        </w:rPr>
        <w:t>°</w:t>
      </w:r>
      <w:r w:rsidR="00151C13">
        <w:t>,</w:t>
      </w:r>
      <w:r w:rsidRPr="00F10C34">
        <w:t xml:space="preserve"> </w:t>
      </w:r>
      <w:r w:rsidRPr="00F10C34">
        <w:rPr>
          <w:rFonts w:ascii="Pahlavi" w:hAnsi="Pahlavi"/>
          <w:sz w:val="22"/>
        </w:rPr>
        <w:t>•</w:t>
      </w:r>
      <w:r w:rsidRPr="00F10C34">
        <w:tab/>
        <w:t>&lt;20-20-20-20&gt;</w:t>
      </w:r>
    </w:p>
    <w:p w14:paraId="66F3D862" w14:textId="77777777" w:rsidR="00F01393" w:rsidRPr="00F10C34" w:rsidRDefault="00F01393" w:rsidP="00151C13">
      <w:pPr>
        <w:pStyle w:val="Gloss"/>
        <w:tabs>
          <w:tab w:val="clear" w:pos="3427"/>
          <w:tab w:val="clear" w:pos="5580"/>
          <w:tab w:val="left" w:pos="360"/>
          <w:tab w:val="right" w:pos="1800"/>
          <w:tab w:val="right" w:pos="2700"/>
          <w:tab w:val="right" w:pos="3420"/>
          <w:tab w:val="right" w:pos="4680"/>
          <w:tab w:val="right" w:pos="6300"/>
          <w:tab w:val="left" w:pos="6480"/>
          <w:tab w:val="left" w:pos="8100"/>
        </w:tabs>
        <w:ind w:left="0" w:firstLine="10"/>
        <w:rPr>
          <w:i/>
        </w:rPr>
      </w:pPr>
      <w:r w:rsidRPr="00F10C34">
        <w:t>90</w:t>
      </w:r>
      <w:r w:rsidRPr="00F10C34">
        <w:tab/>
      </w:r>
      <w:r w:rsidRPr="00F10C34">
        <w:rPr>
          <w:i/>
        </w:rPr>
        <w:t xml:space="preserve">nawad </w:t>
      </w:r>
      <w:r>
        <w:tab/>
      </w:r>
      <w:r>
        <w:tab/>
      </w:r>
      <w:r>
        <w:rPr>
          <w:rFonts w:ascii="Pahlavi" w:hAnsi="Pahlavi"/>
        </w:rPr>
        <w:t>Ë∆dG</w:t>
      </w:r>
      <w:r w:rsidRPr="001B1DD1">
        <w:t xml:space="preserve"> </w:t>
      </w:r>
      <w:r w:rsidR="001B1DD1" w:rsidRPr="001B1DD1">
        <w:t>,</w:t>
      </w:r>
      <w:r>
        <w:rPr>
          <w:rFonts w:ascii="Pahlavi" w:hAnsi="Pahlavi"/>
        </w:rPr>
        <w:t>Ë∆J</w:t>
      </w:r>
      <w:r>
        <w:tab/>
      </w:r>
      <w:r>
        <w:rPr>
          <w:rFonts w:ascii="Pahlavi" w:hAnsi="Pahlavi"/>
          <w:sz w:val="22"/>
        </w:rPr>
        <w:t xml:space="preserve"> </w:t>
      </w:r>
      <w:r w:rsidR="00151C13">
        <w:rPr>
          <w:rFonts w:ascii="Pahlavi" w:hAnsi="Pahlavi"/>
          <w:sz w:val="22"/>
        </w:rPr>
        <w:tab/>
      </w:r>
      <w:r>
        <w:rPr>
          <w:rFonts w:ascii="Pahlavi" w:hAnsi="Pahlavi"/>
          <w:sz w:val="22"/>
        </w:rPr>
        <w:tab/>
      </w:r>
      <w:r w:rsidR="00151C13">
        <w:tab/>
      </w:r>
      <w:r w:rsidR="00151C13">
        <w:rPr>
          <w:rFonts w:ascii="Pahlavi" w:hAnsi="Pahlavi"/>
          <w:sz w:val="22"/>
        </w:rPr>
        <w:t>ksA</w:t>
      </w:r>
      <w:r w:rsidR="00151C13" w:rsidRPr="004C3093">
        <w:t>,</w:t>
      </w:r>
      <w:r w:rsidR="00151C13">
        <w:t xml:space="preserve"> </w:t>
      </w:r>
      <w:r w:rsidR="00151C13" w:rsidRPr="00F10C34">
        <w:rPr>
          <w:rFonts w:ascii="Pahlavi" w:hAnsi="Pahlavi"/>
          <w:sz w:val="22"/>
        </w:rPr>
        <w:t>·</w:t>
      </w:r>
      <w:r w:rsidR="00151C13" w:rsidRPr="00F10C34">
        <w:t xml:space="preserve">, </w:t>
      </w:r>
      <w:r w:rsidRPr="00F10C34">
        <w:rPr>
          <w:rFonts w:ascii="Pahlavi" w:hAnsi="Pahlavi"/>
          <w:sz w:val="22"/>
        </w:rPr>
        <w:t>ª</w:t>
      </w:r>
      <w:r>
        <w:tab/>
        <w:t>&lt;20-20-20-20-10&gt;</w:t>
      </w:r>
    </w:p>
    <w:p w14:paraId="33C12422" w14:textId="77777777" w:rsidR="00F01393" w:rsidRDefault="00F01393" w:rsidP="00F01393"/>
    <w:p w14:paraId="139401D9" w14:textId="77777777" w:rsidR="00F01393" w:rsidRDefault="00F01393" w:rsidP="00F01393">
      <w:pPr>
        <w:pStyle w:val="Heading5"/>
      </w:pPr>
      <w:bookmarkStart w:id="332" w:name="_Toc313441446"/>
      <w:r>
        <w:lastRenderedPageBreak/>
        <w:t>Plural endings:</w:t>
      </w:r>
      <w:bookmarkEnd w:id="332"/>
    </w:p>
    <w:p w14:paraId="30179EFA" w14:textId="77777777" w:rsidR="00F01393" w:rsidRDefault="00F01393" w:rsidP="00F01393">
      <w:r w:rsidRPr="00F10C34">
        <w:tab/>
      </w:r>
      <w:r>
        <w:t>The</w:t>
      </w:r>
      <w:r w:rsidRPr="00F10C34">
        <w:t xml:space="preserve"> numerals</w:t>
      </w:r>
      <w:r>
        <w:t xml:space="preserve"> can take the ending </w:t>
      </w:r>
      <w:r>
        <w:rPr>
          <w:i/>
        </w:rPr>
        <w:t>-ān</w:t>
      </w:r>
      <w:r>
        <w:t xml:space="preserve"> or </w:t>
      </w:r>
      <w:r>
        <w:rPr>
          <w:i/>
        </w:rPr>
        <w:t>-nān</w:t>
      </w:r>
      <w:r>
        <w:t xml:space="preserve"> in the usual syntactic positions, e.g. </w:t>
      </w:r>
      <w:r>
        <w:rPr>
          <w:rFonts w:ascii="Pahlavi" w:hAnsi="Pahlavi"/>
          <w:sz w:val="22"/>
        </w:rPr>
        <w:t>WwA</w:t>
      </w:r>
      <w:r w:rsidRPr="00F10C34">
        <w:rPr>
          <w:rFonts w:ascii="Pahlavi" w:hAnsi="Pahlavi"/>
          <w:sz w:val="22"/>
        </w:rPr>
        <w:t>2</w:t>
      </w:r>
      <w:r>
        <w:t xml:space="preserve"> &lt;2-’n'&gt; </w:t>
      </w:r>
      <w:r>
        <w:rPr>
          <w:i/>
        </w:rPr>
        <w:t>dō’ān</w:t>
      </w:r>
      <w:r w:rsidRPr="00F10C34">
        <w:t xml:space="preserve"> and </w:t>
      </w:r>
      <w:r w:rsidRPr="00F10C34">
        <w:rPr>
          <w:rFonts w:ascii="Pahlavi" w:hAnsi="Pahlavi"/>
          <w:sz w:val="24"/>
        </w:rPr>
        <w:t>WwAW2</w:t>
      </w:r>
      <w:r w:rsidRPr="00F10C34">
        <w:t xml:space="preserve"> </w:t>
      </w:r>
      <w:r w:rsidRPr="00F10C34">
        <w:rPr>
          <w:i/>
        </w:rPr>
        <w:t>dōnān</w:t>
      </w:r>
      <w:r w:rsidRPr="00F10C34">
        <w:t xml:space="preserve"> (Man. &lt;dwn’n&gt;)</w:t>
      </w:r>
      <w:r>
        <w:t>.</w:t>
      </w:r>
    </w:p>
    <w:p w14:paraId="153A98B1" w14:textId="77777777" w:rsidR="00F01393" w:rsidRDefault="00F01393" w:rsidP="00F01393">
      <w:r>
        <w:tab/>
        <w:t xml:space="preserve">More commonly, they take the ending </w:t>
      </w:r>
      <w:r>
        <w:rPr>
          <w:i/>
        </w:rPr>
        <w:t>-īn</w:t>
      </w:r>
      <w:r>
        <w:t xml:space="preserve">, preceded by the ambiguous &lt;-w-&gt;: </w:t>
      </w:r>
      <w:r>
        <w:rPr>
          <w:i/>
        </w:rPr>
        <w:t>-wīn</w:t>
      </w:r>
      <w:r>
        <w:t xml:space="preserve"> or </w:t>
      </w:r>
      <w:r>
        <w:rPr>
          <w:i/>
        </w:rPr>
        <w:t>-nīn</w:t>
      </w:r>
      <w:r>
        <w:t>, e.g.:</w:t>
      </w:r>
      <w:r w:rsidRPr="00F10C34">
        <w:t xml:space="preserve"> </w:t>
      </w:r>
    </w:p>
    <w:p w14:paraId="040076CD" w14:textId="77777777" w:rsidR="00466EB9" w:rsidRDefault="00F01393" w:rsidP="00F01393">
      <w:r w:rsidRPr="00F10C34">
        <w:rPr>
          <w:rFonts w:ascii="Pahlavi" w:hAnsi="Pahlavi"/>
          <w:sz w:val="24"/>
        </w:rPr>
        <w:t>WwYW2</w:t>
      </w:r>
      <w:r w:rsidRPr="00F10C34">
        <w:t xml:space="preserve"> *</w:t>
      </w:r>
      <w:r w:rsidRPr="00F10C34">
        <w:rPr>
          <w:i/>
        </w:rPr>
        <w:t>dōwīn</w:t>
      </w:r>
      <w:r w:rsidR="00C27BFD">
        <w:rPr>
          <w:i/>
        </w:rPr>
        <w:t>/dōnīn</w:t>
      </w:r>
      <w:r w:rsidRPr="00F10C34">
        <w:t xml:space="preserve"> &lt;2'-yn'&gt; “of the two,” </w:t>
      </w:r>
      <w:r w:rsidRPr="00F10C34">
        <w:rPr>
          <w:rFonts w:ascii="Pahlavi" w:hAnsi="Pahlavi"/>
          <w:sz w:val="24"/>
        </w:rPr>
        <w:t>WwYW#</w:t>
      </w:r>
      <w:r w:rsidRPr="00F10C34">
        <w:t xml:space="preserve"> </w:t>
      </w:r>
      <w:r w:rsidR="00C27BFD">
        <w:t>*</w:t>
      </w:r>
      <w:r w:rsidRPr="00F10C34">
        <w:rPr>
          <w:i/>
        </w:rPr>
        <w:t>sī</w:t>
      </w:r>
      <w:r w:rsidR="00466EB9">
        <w:rPr>
          <w:i/>
        </w:rPr>
        <w:t>w</w:t>
      </w:r>
      <w:r w:rsidRPr="00F10C34">
        <w:rPr>
          <w:i/>
        </w:rPr>
        <w:t>īn</w:t>
      </w:r>
      <w:r w:rsidR="00C27BFD">
        <w:rPr>
          <w:i/>
        </w:rPr>
        <w:t>/sīnīn</w:t>
      </w:r>
      <w:r w:rsidRPr="00F10C34">
        <w:t xml:space="preserve"> “30” (</w:t>
      </w:r>
      <w:r w:rsidRPr="00F10C34">
        <w:rPr>
          <w:i/>
        </w:rPr>
        <w:t>Bd</w:t>
      </w:r>
      <w:r w:rsidRPr="00F10C34">
        <w:t>.5.4).</w:t>
      </w:r>
      <w:r w:rsidR="00466EB9">
        <w:t xml:space="preserve"> </w:t>
      </w:r>
    </w:p>
    <w:p w14:paraId="20DA484D" w14:textId="77777777" w:rsidR="00F01393" w:rsidRPr="00466EB9" w:rsidRDefault="00466EB9" w:rsidP="00466EB9">
      <w:pPr>
        <w:pStyle w:val="ca"/>
      </w:pPr>
      <w:r>
        <w:t xml:space="preserve">Note also </w:t>
      </w:r>
      <w:r>
        <w:rPr>
          <w:i/>
        </w:rPr>
        <w:t>waswīn</w:t>
      </w:r>
      <w:r>
        <w:t xml:space="preserve"> &lt;KBDwyn&gt; (</w:t>
      </w:r>
      <w:r w:rsidRPr="00616E34">
        <w:rPr>
          <w:i/>
        </w:rPr>
        <w:t>PV</w:t>
      </w:r>
      <w:r w:rsidRPr="00DD6FAA">
        <w:t>.</w:t>
      </w:r>
      <w:r w:rsidRPr="005000B7">
        <w:t>5.32</w:t>
      </w:r>
      <w:r>
        <w:t>d).</w:t>
      </w:r>
    </w:p>
    <w:p w14:paraId="711483CB" w14:textId="77777777" w:rsidR="00F01393" w:rsidRDefault="00F01393" w:rsidP="00F01393"/>
    <w:p w14:paraId="3B10EA13" w14:textId="77777777" w:rsidR="00F01393" w:rsidRPr="00F10C34" w:rsidRDefault="00F01393" w:rsidP="00F01393"/>
    <w:p w14:paraId="12F0A0F7" w14:textId="77777777" w:rsidR="00F01393" w:rsidRDefault="00F01393" w:rsidP="00F01393">
      <w:pPr>
        <w:pStyle w:val="Gloss"/>
        <w:tabs>
          <w:tab w:val="clear" w:pos="3240"/>
          <w:tab w:val="clear" w:pos="3427"/>
          <w:tab w:val="clear" w:pos="5580"/>
          <w:tab w:val="left" w:pos="900"/>
          <w:tab w:val="right" w:pos="4320"/>
          <w:tab w:val="right" w:pos="7200"/>
          <w:tab w:val="left" w:pos="7380"/>
        </w:tabs>
        <w:ind w:left="0" w:firstLine="10"/>
        <w:rPr>
          <w:rFonts w:ascii="Pahlavi" w:hAnsi="Pahlavi"/>
          <w:sz w:val="22"/>
        </w:rPr>
      </w:pPr>
      <w:r>
        <w:t>100</w:t>
      </w:r>
      <w:r>
        <w:tab/>
      </w:r>
      <w:r w:rsidRPr="00F10C34">
        <w:rPr>
          <w:i/>
        </w:rPr>
        <w:t>sad</w:t>
      </w:r>
      <w:r w:rsidRPr="00F10C34">
        <w:tab/>
      </w:r>
      <w:r w:rsidRPr="00F10C34">
        <w:rPr>
          <w:rFonts w:ascii="Pahlavi" w:hAnsi="Pahlavi"/>
          <w:sz w:val="22"/>
        </w:rPr>
        <w:t>≠Y</w:t>
      </w:r>
      <w:r>
        <w:t xml:space="preserve"> ,</w:t>
      </w:r>
      <w:r w:rsidRPr="00F10C34">
        <w:rPr>
          <w:rFonts w:ascii="Pahlavi" w:hAnsi="Pahlavi"/>
          <w:sz w:val="22"/>
        </w:rPr>
        <w:t xml:space="preserve"> ±</w:t>
      </w:r>
    </w:p>
    <w:p w14:paraId="345BD0D7" w14:textId="77777777" w:rsidR="00F01393" w:rsidRPr="00F10C34" w:rsidRDefault="00F01393" w:rsidP="00F01393">
      <w:pPr>
        <w:pStyle w:val="Gloss"/>
        <w:tabs>
          <w:tab w:val="clear" w:pos="3240"/>
          <w:tab w:val="clear" w:pos="3427"/>
          <w:tab w:val="clear" w:pos="5580"/>
          <w:tab w:val="left" w:pos="900"/>
          <w:tab w:val="right" w:pos="4320"/>
          <w:tab w:val="right" w:pos="7200"/>
          <w:tab w:val="left" w:pos="7380"/>
        </w:tabs>
        <w:ind w:left="0" w:firstLine="10"/>
      </w:pPr>
      <w:r w:rsidRPr="00F10C34">
        <w:t>200</w:t>
      </w:r>
      <w:r w:rsidRPr="00F10C34">
        <w:tab/>
      </w:r>
      <w:r w:rsidRPr="00F10C34">
        <w:rPr>
          <w:i/>
        </w:rPr>
        <w:t>duwēst</w:t>
      </w:r>
      <w:r w:rsidRPr="00F10C34">
        <w:tab/>
      </w:r>
      <w:r w:rsidRPr="00F10C34">
        <w:rPr>
          <w:rFonts w:ascii="Pahlavi" w:hAnsi="Pahlavi"/>
          <w:sz w:val="22"/>
        </w:rPr>
        <w:t>±</w:t>
      </w:r>
      <w:r>
        <w:rPr>
          <w:rFonts w:ascii="Pahlavi" w:hAnsi="Pahlavi"/>
          <w:sz w:val="22"/>
        </w:rPr>
        <w:t>2</w:t>
      </w:r>
      <w:r>
        <w:t xml:space="preserve"> ,</w:t>
      </w:r>
      <w:r w:rsidRPr="00F10C34">
        <w:rPr>
          <w:rFonts w:ascii="Pahlavi" w:hAnsi="Pahlavi"/>
          <w:sz w:val="22"/>
        </w:rPr>
        <w:t xml:space="preserve"> ≠A</w:t>
      </w:r>
    </w:p>
    <w:p w14:paraId="416788EB" w14:textId="77777777" w:rsidR="00F01393" w:rsidRDefault="00F01393" w:rsidP="00F01393">
      <w:pPr>
        <w:pStyle w:val="Gloss"/>
        <w:tabs>
          <w:tab w:val="clear" w:pos="3240"/>
          <w:tab w:val="clear" w:pos="3427"/>
          <w:tab w:val="left" w:pos="900"/>
          <w:tab w:val="right" w:pos="4320"/>
          <w:tab w:val="right" w:pos="5580"/>
          <w:tab w:val="left" w:pos="5760"/>
        </w:tabs>
        <w:ind w:left="0" w:firstLine="10"/>
      </w:pPr>
      <w:r w:rsidRPr="00F10C34">
        <w:t>300</w:t>
      </w:r>
      <w:r w:rsidRPr="00F10C34">
        <w:tab/>
      </w:r>
      <w:r w:rsidRPr="00F10C34">
        <w:rPr>
          <w:i/>
        </w:rPr>
        <w:t>tīrēst</w:t>
      </w:r>
      <w:r w:rsidRPr="00F10C34">
        <w:t xml:space="preserve"> (</w:t>
      </w:r>
      <w:r w:rsidRPr="00F10C34">
        <w:rPr>
          <w:i/>
        </w:rPr>
        <w:t>sē-sad</w:t>
      </w:r>
      <w:r w:rsidRPr="00F10C34">
        <w:t>)</w:t>
      </w:r>
      <w:r w:rsidRPr="00F10C34">
        <w:tab/>
      </w:r>
      <w:r w:rsidRPr="00F10C34">
        <w:rPr>
          <w:rFonts w:ascii="Pahlavi" w:hAnsi="Pahlavi"/>
          <w:sz w:val="22"/>
        </w:rPr>
        <w:t>±</w:t>
      </w:r>
      <w:r>
        <w:rPr>
          <w:rFonts w:ascii="Pahlavi" w:hAnsi="Pahlavi"/>
          <w:sz w:val="22"/>
        </w:rPr>
        <w:t>3</w:t>
      </w:r>
      <w:r>
        <w:t xml:space="preserve"> ,</w:t>
      </w:r>
      <w:r w:rsidRPr="00F10C34">
        <w:rPr>
          <w:rFonts w:ascii="Pahlavi" w:hAnsi="Pahlavi"/>
          <w:sz w:val="22"/>
        </w:rPr>
        <w:t xml:space="preserve"> ≠Ä</w:t>
      </w:r>
      <w:r>
        <w:tab/>
      </w:r>
      <w:r w:rsidRPr="00F10C34">
        <w:rPr>
          <w:rFonts w:ascii="Pahlavi" w:hAnsi="Pahlavi"/>
          <w:sz w:val="22"/>
        </w:rPr>
        <w:t>Wt</w:t>
      </w:r>
      <w:r>
        <w:rPr>
          <w:rFonts w:ascii="Pahlavi" w:hAnsi="Pahlavi"/>
          <w:sz w:val="22"/>
        </w:rPr>
        <w:t>∆dL„</w:t>
      </w:r>
      <w:r w:rsidRPr="00F10C34">
        <w:rPr>
          <w:rFonts w:ascii="Pahlavi" w:hAnsi="Pahlavi"/>
        </w:rPr>
        <w:t>T</w:t>
      </w:r>
      <w:r w:rsidRPr="00F10C34">
        <w:tab/>
      </w:r>
      <w:r>
        <w:t>&lt;tylyst'&gt;</w:t>
      </w:r>
    </w:p>
    <w:p w14:paraId="3BFC7DC8" w14:textId="77777777" w:rsidR="00F01393" w:rsidRPr="00F10C34" w:rsidRDefault="00F01393" w:rsidP="00F01393">
      <w:pPr>
        <w:pStyle w:val="Gloss"/>
        <w:tabs>
          <w:tab w:val="clear" w:pos="3240"/>
          <w:tab w:val="clear" w:pos="3427"/>
          <w:tab w:val="left" w:pos="900"/>
          <w:tab w:val="right" w:pos="4320"/>
          <w:tab w:val="right" w:pos="5580"/>
          <w:tab w:val="left" w:pos="5760"/>
        </w:tabs>
        <w:ind w:left="0" w:firstLine="10"/>
        <w:rPr>
          <w:i/>
        </w:rPr>
      </w:pPr>
      <w:r w:rsidRPr="00F10C34">
        <w:t>800</w:t>
      </w:r>
      <w:r w:rsidRPr="00F10C34">
        <w:tab/>
      </w:r>
      <w:r w:rsidRPr="00F10C34">
        <w:rPr>
          <w:i/>
        </w:rPr>
        <w:t>hašt sad</w:t>
      </w:r>
      <w:r w:rsidRPr="00F10C34">
        <w:tab/>
      </w:r>
      <w:r w:rsidRPr="00F10C34">
        <w:rPr>
          <w:rFonts w:ascii="Pahlavi" w:hAnsi="Pahlavi"/>
          <w:sz w:val="22"/>
        </w:rPr>
        <w:t>±</w:t>
      </w:r>
      <w:r>
        <w:rPr>
          <w:rFonts w:ascii="Pahlavi" w:hAnsi="Pahlavi"/>
          <w:sz w:val="22"/>
        </w:rPr>
        <w:t>Y43</w:t>
      </w:r>
      <w:r>
        <w:t xml:space="preserve"> ,</w:t>
      </w:r>
      <w:r w:rsidRPr="00F10C34">
        <w:rPr>
          <w:rFonts w:ascii="Pahlavi" w:hAnsi="Pahlavi"/>
          <w:sz w:val="22"/>
        </w:rPr>
        <w:t xml:space="preserve"> ±</w:t>
      </w:r>
      <w:r>
        <w:rPr>
          <w:rFonts w:ascii="Pahlavi" w:hAnsi="Pahlavi"/>
          <w:sz w:val="22"/>
        </w:rPr>
        <w:t>43</w:t>
      </w:r>
      <w:r>
        <w:t xml:space="preserve"> ,</w:t>
      </w:r>
      <w:r w:rsidRPr="00F10C34">
        <w:rPr>
          <w:rFonts w:ascii="Pahlavi" w:hAnsi="Pahlavi"/>
          <w:sz w:val="22"/>
        </w:rPr>
        <w:t xml:space="preserve"> ≠$4</w:t>
      </w:r>
      <w:r>
        <w:rPr>
          <w:rFonts w:ascii="Pahlavi" w:hAnsi="Pahlavi"/>
          <w:sz w:val="22"/>
        </w:rPr>
        <w:tab/>
        <w:t>t∆DthA</w:t>
      </w:r>
      <w:r w:rsidRPr="003B54F4">
        <w:tab/>
      </w:r>
      <w:r>
        <w:t>&lt;hšt syt&gt; (</w:t>
      </w:r>
      <w:r w:rsidRPr="003B54F4">
        <w:rPr>
          <w:i/>
        </w:rPr>
        <w:t>PV</w:t>
      </w:r>
      <w:r>
        <w:t>.8.26c)</w:t>
      </w:r>
    </w:p>
    <w:p w14:paraId="60723666" w14:textId="77777777" w:rsidR="00F01393" w:rsidRPr="00F10C34" w:rsidRDefault="00F01393" w:rsidP="00F01393">
      <w:pPr>
        <w:pStyle w:val="Gloss"/>
        <w:tabs>
          <w:tab w:val="clear" w:pos="3240"/>
          <w:tab w:val="clear" w:pos="3427"/>
          <w:tab w:val="clear" w:pos="5580"/>
          <w:tab w:val="left" w:pos="900"/>
          <w:tab w:val="right" w:pos="4320"/>
          <w:tab w:val="left" w:pos="4860"/>
          <w:tab w:val="right" w:pos="6840"/>
          <w:tab w:val="left" w:pos="7020"/>
        </w:tabs>
        <w:ind w:left="0" w:firstLine="10"/>
      </w:pPr>
      <w:r w:rsidRPr="00F10C34">
        <w:t>900</w:t>
      </w:r>
      <w:r w:rsidRPr="00F10C34">
        <w:tab/>
      </w:r>
      <w:r w:rsidRPr="00F10C34">
        <w:rPr>
          <w:i/>
        </w:rPr>
        <w:t>nō sad</w:t>
      </w:r>
      <w:r w:rsidRPr="00F10C34">
        <w:tab/>
      </w:r>
      <w:r w:rsidRPr="00F10C34">
        <w:rPr>
          <w:rFonts w:ascii="Pahlavi" w:hAnsi="Pahlavi"/>
          <w:sz w:val="22"/>
        </w:rPr>
        <w:t>±</w:t>
      </w:r>
      <w:r>
        <w:rPr>
          <w:rFonts w:ascii="Pahlavi" w:hAnsi="Pahlavi"/>
          <w:sz w:val="22"/>
        </w:rPr>
        <w:t>343</w:t>
      </w:r>
      <w:r>
        <w:t xml:space="preserve"> ,</w:t>
      </w:r>
      <w:r w:rsidRPr="00F10C34">
        <w:rPr>
          <w:rFonts w:ascii="Pahlavi" w:hAnsi="Pahlavi"/>
          <w:sz w:val="22"/>
        </w:rPr>
        <w:t xml:space="preserve"> ≠Ä33</w:t>
      </w:r>
    </w:p>
    <w:p w14:paraId="189DD19B" w14:textId="77777777" w:rsidR="00F01393" w:rsidRDefault="00F01393" w:rsidP="00F01393">
      <w:pPr>
        <w:pStyle w:val="Gloss"/>
        <w:keepNext/>
        <w:tabs>
          <w:tab w:val="clear" w:pos="3240"/>
          <w:tab w:val="clear" w:pos="3427"/>
          <w:tab w:val="clear" w:pos="5580"/>
          <w:tab w:val="left" w:pos="360"/>
          <w:tab w:val="right" w:pos="2160"/>
          <w:tab w:val="left" w:pos="2340"/>
          <w:tab w:val="right" w:pos="4680"/>
          <w:tab w:val="left" w:pos="4860"/>
          <w:tab w:val="right" w:pos="6840"/>
          <w:tab w:val="left" w:pos="7020"/>
        </w:tabs>
        <w:ind w:left="0" w:firstLine="10"/>
      </w:pPr>
    </w:p>
    <w:p w14:paraId="797EE605" w14:textId="77777777" w:rsidR="00F01393" w:rsidRDefault="00F01393" w:rsidP="00F01393">
      <w:pPr>
        <w:pStyle w:val="Gloss"/>
        <w:keepNext/>
        <w:tabs>
          <w:tab w:val="clear" w:pos="3240"/>
          <w:tab w:val="clear" w:pos="3427"/>
          <w:tab w:val="left" w:pos="900"/>
          <w:tab w:val="right" w:pos="4320"/>
          <w:tab w:val="right" w:pos="5580"/>
          <w:tab w:val="left" w:pos="5760"/>
        </w:tabs>
        <w:ind w:left="0" w:firstLine="10"/>
      </w:pPr>
      <w:r w:rsidRPr="00F10C34">
        <w:t>1000</w:t>
      </w:r>
      <w:r>
        <w:tab/>
      </w:r>
      <w:r>
        <w:rPr>
          <w:i/>
        </w:rPr>
        <w:t>hazār</w:t>
      </w:r>
      <w:r>
        <w:tab/>
      </w:r>
      <w:r w:rsidRPr="00F10C34">
        <w:rPr>
          <w:rFonts w:ascii="Pahlavi" w:hAnsi="Pahlavi"/>
          <w:sz w:val="22"/>
        </w:rPr>
        <w:t>=Y</w:t>
      </w:r>
      <w:r>
        <w:t xml:space="preserve"> ,</w:t>
      </w:r>
      <w:r w:rsidRPr="00F10C34">
        <w:rPr>
          <w:rFonts w:ascii="Pahlavi" w:hAnsi="Pahlavi"/>
          <w:sz w:val="22"/>
        </w:rPr>
        <w:t xml:space="preserve"> +</w:t>
      </w:r>
      <w:r w:rsidRPr="007A3DEA">
        <w:rPr>
          <w:color w:val="FF6600"/>
        </w:rPr>
        <w:tab/>
      </w:r>
      <w:r w:rsidRPr="00F10C34">
        <w:rPr>
          <w:rFonts w:ascii="Pahlavi" w:hAnsi="Pahlavi"/>
          <w:sz w:val="22"/>
        </w:rPr>
        <w:t>lAcÅ</w:t>
      </w:r>
      <w:r w:rsidRPr="00F10C34">
        <w:rPr>
          <w:rFonts w:ascii="Pahlavi" w:hAnsi="Pahlavi"/>
          <w:sz w:val="22"/>
        </w:rPr>
        <w:tab/>
      </w:r>
      <w:r w:rsidRPr="00F10C34">
        <w:t>&lt;hc’l&gt;</w:t>
      </w:r>
    </w:p>
    <w:p w14:paraId="144B4F4C" w14:textId="77777777" w:rsidR="00F01393" w:rsidRPr="00EF38B1" w:rsidRDefault="00F01393" w:rsidP="00F01393">
      <w:pPr>
        <w:pStyle w:val="Gloss"/>
        <w:keepNext/>
        <w:tabs>
          <w:tab w:val="clear" w:pos="3240"/>
          <w:tab w:val="clear" w:pos="3427"/>
          <w:tab w:val="left" w:pos="900"/>
          <w:tab w:val="right" w:pos="4320"/>
          <w:tab w:val="right" w:pos="5580"/>
          <w:tab w:val="left" w:pos="5760"/>
        </w:tabs>
        <w:ind w:left="0" w:firstLine="10"/>
      </w:pPr>
      <w:r>
        <w:t>2000</w:t>
      </w:r>
      <w:r>
        <w:tab/>
      </w:r>
      <w:r>
        <w:rPr>
          <w:i/>
        </w:rPr>
        <w:t>dō hazār</w:t>
      </w:r>
      <w:r>
        <w:tab/>
      </w:r>
      <w:r>
        <w:rPr>
          <w:rFonts w:ascii="Pahlavi" w:hAnsi="Pahlavi"/>
          <w:sz w:val="22"/>
        </w:rPr>
        <w:t>+2</w:t>
      </w:r>
      <w:r>
        <w:t xml:space="preserve"> ,</w:t>
      </w:r>
      <w:r w:rsidRPr="00F10C34">
        <w:rPr>
          <w:rFonts w:ascii="Pahlavi" w:hAnsi="Pahlavi"/>
          <w:sz w:val="22"/>
        </w:rPr>
        <w:t xml:space="preserve"> </w:t>
      </w:r>
      <w:r>
        <w:rPr>
          <w:rFonts w:ascii="Pahlavi" w:hAnsi="Pahlavi"/>
          <w:sz w:val="22"/>
        </w:rPr>
        <w:t>=</w:t>
      </w:r>
      <w:r w:rsidRPr="00F10C34">
        <w:rPr>
          <w:rFonts w:ascii="Pahlavi" w:hAnsi="Pahlavi"/>
          <w:sz w:val="22"/>
        </w:rPr>
        <w:t>A</w:t>
      </w:r>
    </w:p>
    <w:p w14:paraId="282DC54B" w14:textId="77777777" w:rsidR="00F01393" w:rsidRDefault="00F01393" w:rsidP="00F01393">
      <w:pPr>
        <w:pStyle w:val="Gloss"/>
        <w:keepNext/>
        <w:tabs>
          <w:tab w:val="clear" w:pos="3427"/>
          <w:tab w:val="left" w:pos="900"/>
          <w:tab w:val="right" w:pos="5580"/>
          <w:tab w:val="left" w:pos="5760"/>
        </w:tabs>
        <w:ind w:left="0" w:firstLine="10"/>
      </w:pPr>
      <w:r>
        <w:t>10,000</w:t>
      </w:r>
      <w:r>
        <w:tab/>
      </w:r>
      <w:r w:rsidRPr="00F10C34">
        <w:rPr>
          <w:i/>
        </w:rPr>
        <w:t>bēwar</w:t>
      </w:r>
      <w:r w:rsidRPr="00F10C34">
        <w:tab/>
      </w:r>
      <w:r>
        <w:tab/>
      </w:r>
      <w:r w:rsidRPr="00F10C34">
        <w:rPr>
          <w:rFonts w:ascii="Pahlavi" w:hAnsi="Pahlavi"/>
          <w:sz w:val="22"/>
        </w:rPr>
        <w:t>LwYB</w:t>
      </w:r>
      <w:r w:rsidRPr="00F10C34">
        <w:tab/>
        <w:t>&lt;bywl&gt;</w:t>
      </w:r>
    </w:p>
    <w:p w14:paraId="7EF687F0" w14:textId="77777777" w:rsidR="00F01393" w:rsidRPr="00EF38B1" w:rsidRDefault="00F01393" w:rsidP="00F01393">
      <w:pPr>
        <w:pStyle w:val="Gloss"/>
        <w:keepNext/>
        <w:tabs>
          <w:tab w:val="clear" w:pos="3240"/>
          <w:tab w:val="clear" w:pos="3427"/>
          <w:tab w:val="left" w:pos="900"/>
          <w:tab w:val="right" w:pos="4320"/>
          <w:tab w:val="right" w:pos="5580"/>
          <w:tab w:val="left" w:pos="5760"/>
        </w:tabs>
        <w:ind w:left="0" w:firstLine="10"/>
      </w:pPr>
      <w:r>
        <w:t>50,000</w:t>
      </w:r>
      <w:r>
        <w:tab/>
      </w:r>
      <w:r>
        <w:rPr>
          <w:i/>
        </w:rPr>
        <w:t>panǰāh hazār</w:t>
      </w:r>
      <w:r>
        <w:tab/>
      </w:r>
      <w:r>
        <w:rPr>
          <w:rFonts w:ascii="Pahlavi" w:hAnsi="Pahlavi"/>
          <w:sz w:val="24"/>
        </w:rPr>
        <w:t>+ •</w:t>
      </w:r>
      <w:r>
        <w:t xml:space="preserve"> ,</w:t>
      </w:r>
      <w:r w:rsidRPr="00EF38B1">
        <w:rPr>
          <w:rFonts w:ascii="Pahlavi" w:hAnsi="Pahlavi"/>
          <w:sz w:val="24"/>
        </w:rPr>
        <w:t xml:space="preserve"> </w:t>
      </w:r>
      <w:r w:rsidRPr="00F10C34">
        <w:rPr>
          <w:rFonts w:ascii="Pahlavi" w:hAnsi="Pahlavi"/>
          <w:sz w:val="24"/>
        </w:rPr>
        <w:t>=•</w:t>
      </w:r>
    </w:p>
    <w:p w14:paraId="52C9FD25" w14:textId="77777777" w:rsidR="00F01393" w:rsidRPr="00F10C34" w:rsidRDefault="00F01393" w:rsidP="00F01393">
      <w:pPr>
        <w:pStyle w:val="Gloss"/>
        <w:tabs>
          <w:tab w:val="clear" w:pos="3240"/>
          <w:tab w:val="clear" w:pos="3427"/>
          <w:tab w:val="clear" w:pos="5580"/>
          <w:tab w:val="left" w:pos="900"/>
          <w:tab w:val="right" w:pos="4320"/>
          <w:tab w:val="right" w:pos="6840"/>
          <w:tab w:val="left" w:pos="7020"/>
        </w:tabs>
        <w:ind w:left="0" w:firstLine="10"/>
      </w:pPr>
      <w:r w:rsidRPr="00F10C34">
        <w:t>100,000</w:t>
      </w:r>
      <w:r w:rsidRPr="00F10C34">
        <w:tab/>
      </w:r>
      <w:r w:rsidRPr="00F10C34">
        <w:tab/>
      </w:r>
      <w:r w:rsidRPr="00F10C34">
        <w:rPr>
          <w:rFonts w:ascii="Pahlavi" w:hAnsi="Pahlavi"/>
          <w:sz w:val="22"/>
        </w:rPr>
        <w:t>+ ≠Y</w:t>
      </w:r>
    </w:p>
    <w:p w14:paraId="2A015121" w14:textId="77777777" w:rsidR="00F01393" w:rsidRPr="00F10C34" w:rsidRDefault="00F01393" w:rsidP="00F01393">
      <w:pPr>
        <w:pStyle w:val="Gloss"/>
        <w:tabs>
          <w:tab w:val="clear" w:pos="3240"/>
          <w:tab w:val="clear" w:pos="3427"/>
          <w:tab w:val="clear" w:pos="5580"/>
          <w:tab w:val="left" w:pos="900"/>
          <w:tab w:val="right" w:pos="4320"/>
          <w:tab w:val="right" w:pos="6840"/>
          <w:tab w:val="left" w:pos="7020"/>
        </w:tabs>
        <w:ind w:left="0" w:firstLine="10"/>
      </w:pPr>
      <w:r w:rsidRPr="00F10C34">
        <w:t>1.000,000</w:t>
      </w:r>
      <w:r w:rsidRPr="00F10C34">
        <w:tab/>
      </w:r>
      <w:r w:rsidRPr="00F10C34">
        <w:tab/>
      </w:r>
      <w:r w:rsidRPr="00F10C34">
        <w:rPr>
          <w:rFonts w:ascii="Pahlavi" w:hAnsi="Pahlavi"/>
          <w:sz w:val="22"/>
        </w:rPr>
        <w:t>+ +</w:t>
      </w:r>
    </w:p>
    <w:p w14:paraId="0F922CEB" w14:textId="77777777" w:rsidR="00F01393" w:rsidRPr="00F10C34" w:rsidRDefault="00F01393" w:rsidP="00F01393">
      <w:pPr>
        <w:tabs>
          <w:tab w:val="clear" w:pos="180"/>
          <w:tab w:val="left" w:pos="3960"/>
        </w:tabs>
      </w:pPr>
    </w:p>
    <w:p w14:paraId="75D1E33F" w14:textId="77777777" w:rsidR="00F01393" w:rsidRPr="00F10C34" w:rsidRDefault="00F01393" w:rsidP="00F01393">
      <w:pPr>
        <w:tabs>
          <w:tab w:val="clear" w:pos="180"/>
        </w:tabs>
        <w:spacing w:line="240" w:lineRule="auto"/>
      </w:pPr>
      <w:r w:rsidRPr="00F10C34">
        <w:t xml:space="preserve">Compound numerals are written with or without </w:t>
      </w:r>
      <w:r w:rsidRPr="00F10C34">
        <w:rPr>
          <w:i/>
        </w:rPr>
        <w:t>ud</w:t>
      </w:r>
      <w:r w:rsidRPr="00F10C34">
        <w:t>, e.g.:</w:t>
      </w:r>
    </w:p>
    <w:p w14:paraId="1007EAB7" w14:textId="77777777" w:rsidR="00F01393" w:rsidRPr="00F10C34" w:rsidRDefault="00F01393" w:rsidP="00F01393">
      <w:pPr>
        <w:spacing w:line="240" w:lineRule="auto"/>
      </w:pPr>
    </w:p>
    <w:p w14:paraId="1AC42781" w14:textId="77777777" w:rsidR="00F01393" w:rsidRPr="00F10C34" w:rsidRDefault="00F01393" w:rsidP="00F01393">
      <w:pPr>
        <w:pStyle w:val="Gloss"/>
        <w:keepNext/>
        <w:tabs>
          <w:tab w:val="clear" w:pos="3240"/>
          <w:tab w:val="clear" w:pos="3427"/>
          <w:tab w:val="clear" w:pos="5580"/>
          <w:tab w:val="left" w:pos="360"/>
          <w:tab w:val="right" w:pos="2160"/>
          <w:tab w:val="left" w:pos="2340"/>
          <w:tab w:val="right" w:pos="4680"/>
          <w:tab w:val="left" w:pos="4860"/>
          <w:tab w:val="right" w:pos="6840"/>
          <w:tab w:val="left" w:pos="7020"/>
        </w:tabs>
        <w:ind w:left="0" w:firstLine="10"/>
      </w:pPr>
      <w:r w:rsidRPr="00F10C34">
        <w:t>21</w:t>
      </w:r>
      <w:r w:rsidRPr="00F10C34">
        <w:tab/>
      </w:r>
      <w:r w:rsidRPr="00F10C34">
        <w:rPr>
          <w:i/>
        </w:rPr>
        <w:t>wīst ēk</w:t>
      </w:r>
      <w:r w:rsidRPr="00F10C34">
        <w:tab/>
      </w:r>
      <w:r>
        <w:rPr>
          <w:rFonts w:ascii="Pahlavi" w:hAnsi="Pahlavi"/>
          <w:sz w:val="22"/>
        </w:rPr>
        <w:t>WKwïåÒ</w:t>
      </w:r>
      <w:r w:rsidRPr="0029431C">
        <w:t xml:space="preserve"> ,  </w:t>
      </w:r>
      <w:r w:rsidRPr="00F10C34">
        <w:rPr>
          <w:rFonts w:ascii="Pahlavi" w:hAnsi="Pahlavi"/>
          <w:sz w:val="22"/>
        </w:rPr>
        <w:t>1</w:t>
      </w:r>
      <w:r>
        <w:rPr>
          <w:rFonts w:ascii="Pahlavi" w:hAnsi="Pahlavi"/>
          <w:sz w:val="22"/>
        </w:rPr>
        <w:t>L</w:t>
      </w:r>
      <w:r w:rsidRPr="00F10C34">
        <w:tab/>
        <w:t>&lt;20-1</w:t>
      </w:r>
      <w:r>
        <w:t>, 20-’ywk'&gt;</w:t>
      </w:r>
      <w:r>
        <w:tab/>
      </w:r>
    </w:p>
    <w:p w14:paraId="722C3C1A" w14:textId="77777777" w:rsidR="00F01393" w:rsidRDefault="00F01393" w:rsidP="00F01393">
      <w:pPr>
        <w:pStyle w:val="Gloss"/>
        <w:tabs>
          <w:tab w:val="clear" w:pos="3240"/>
          <w:tab w:val="clear" w:pos="3427"/>
          <w:tab w:val="clear" w:pos="5580"/>
          <w:tab w:val="left" w:pos="360"/>
          <w:tab w:val="right" w:pos="2160"/>
          <w:tab w:val="left" w:pos="2340"/>
          <w:tab w:val="right" w:pos="4680"/>
          <w:tab w:val="left" w:pos="4860"/>
          <w:tab w:val="right" w:pos="6840"/>
          <w:tab w:val="left" w:pos="7020"/>
        </w:tabs>
        <w:ind w:left="0" w:firstLine="10"/>
      </w:pPr>
      <w:r w:rsidRPr="00F10C34">
        <w:t>22</w:t>
      </w:r>
      <w:r w:rsidRPr="00F10C34">
        <w:tab/>
      </w:r>
      <w:r w:rsidRPr="00F10C34">
        <w:rPr>
          <w:i/>
        </w:rPr>
        <w:t>wīst dō</w:t>
      </w:r>
      <w:r w:rsidRPr="00F10C34">
        <w:tab/>
      </w:r>
      <w:r w:rsidRPr="00F10C34">
        <w:rPr>
          <w:rFonts w:ascii="Pahlavi" w:hAnsi="Pahlavi"/>
          <w:sz w:val="22"/>
        </w:rPr>
        <w:t>1ˆÒ</w:t>
      </w:r>
      <w:r w:rsidRPr="00F10C34">
        <w:tab/>
        <w:t>&lt;20-2&gt;</w:t>
      </w:r>
    </w:p>
    <w:p w14:paraId="260AB326" w14:textId="77777777" w:rsidR="00F01393" w:rsidRPr="00F10C34" w:rsidRDefault="00F01393" w:rsidP="00F01393">
      <w:pPr>
        <w:pStyle w:val="Gloss"/>
        <w:tabs>
          <w:tab w:val="clear" w:pos="3240"/>
          <w:tab w:val="clear" w:pos="3427"/>
          <w:tab w:val="clear" w:pos="5580"/>
          <w:tab w:val="left" w:pos="360"/>
          <w:tab w:val="right" w:pos="2160"/>
          <w:tab w:val="left" w:pos="2340"/>
          <w:tab w:val="right" w:pos="4680"/>
          <w:tab w:val="left" w:pos="4860"/>
          <w:tab w:val="right" w:pos="6840"/>
          <w:tab w:val="left" w:pos="7020"/>
        </w:tabs>
        <w:ind w:left="0" w:firstLine="10"/>
      </w:pPr>
      <w:r w:rsidRPr="00F10C34">
        <w:tab/>
      </w:r>
    </w:p>
    <w:p w14:paraId="03877C78" w14:textId="77777777" w:rsidR="00F01393" w:rsidRPr="001C4483" w:rsidRDefault="00F01393" w:rsidP="00F01393">
      <w:r>
        <w:tab/>
      </w:r>
      <w:r>
        <w:rPr>
          <w:rFonts w:ascii="Pahlavi" w:hAnsi="Pahlavi"/>
          <w:sz w:val="24"/>
        </w:rPr>
        <w:t xml:space="preserve">23 </w:t>
      </w:r>
      <w:r w:rsidRPr="00EA5237">
        <w:rPr>
          <w:rFonts w:ascii="Pahlavi" w:hAnsi="Pahlavi"/>
        </w:rPr>
        <w:t>£</w:t>
      </w:r>
      <w:r>
        <w:rPr>
          <w:rFonts w:ascii="Pahlavi" w:hAnsi="Pahlavi"/>
        </w:rPr>
        <w:t xml:space="preserve"> </w:t>
      </w:r>
      <w:r w:rsidRPr="00EA5237">
        <w:rPr>
          <w:rFonts w:ascii="Pahlavi" w:hAnsi="Pahlavi"/>
        </w:rPr>
        <w:t>≠£</w:t>
      </w:r>
      <w:r w:rsidRPr="00F10C34">
        <w:t xml:space="preserve"> &lt;</w:t>
      </w:r>
      <w:r>
        <w:t>3-00 60 3 2&gt; “365” (</w:t>
      </w:r>
      <w:r>
        <w:rPr>
          <w:i/>
        </w:rPr>
        <w:t>Bd</w:t>
      </w:r>
      <w:r>
        <w:t>.1.49)</w:t>
      </w:r>
    </w:p>
    <w:p w14:paraId="7FBEBBE4" w14:textId="77777777" w:rsidR="00F01393" w:rsidRDefault="00F01393" w:rsidP="00F01393">
      <w:r w:rsidRPr="00F10C34">
        <w:tab/>
      </w:r>
      <w:r w:rsidRPr="00F10C34">
        <w:rPr>
          <w:rFonts w:ascii="Pahlavi" w:hAnsi="Pahlavi"/>
          <w:sz w:val="24"/>
        </w:rPr>
        <w:t>4 W ¢ W ≠A W =A</w:t>
      </w:r>
      <w:r w:rsidRPr="00F10C34">
        <w:t xml:space="preserve"> &lt;2-1000 W 2-100 W 40 W 4&gt; </w:t>
      </w:r>
      <w:r w:rsidRPr="00F10C34">
        <w:rPr>
          <w:i/>
        </w:rPr>
        <w:t>dō hazār ud duwēst ud čihl ud čahār</w:t>
      </w:r>
      <w:r w:rsidRPr="00F10C34">
        <w:t xml:space="preserve"> “2244”</w:t>
      </w:r>
    </w:p>
    <w:p w14:paraId="533B11CA" w14:textId="77777777" w:rsidR="00E31930" w:rsidRDefault="00F01393" w:rsidP="00F01393">
      <w:r>
        <w:tab/>
      </w:r>
      <w:r w:rsidRPr="00F10C34">
        <w:rPr>
          <w:rFonts w:ascii="Pahlavi" w:hAnsi="Pahlavi"/>
          <w:sz w:val="24"/>
        </w:rPr>
        <w:t xml:space="preserve">=• ±4 </w:t>
      </w:r>
      <w:r w:rsidR="007A4DFB" w:rsidRPr="00F10C34">
        <w:rPr>
          <w:rFonts w:ascii="Pahlavi" w:hAnsi="Pahlavi"/>
          <w:sz w:val="24"/>
        </w:rPr>
        <w:t xml:space="preserve">+ + </w:t>
      </w:r>
      <w:r w:rsidRPr="00F10C34">
        <w:rPr>
          <w:rFonts w:ascii="Pahlavi" w:hAnsi="Pahlavi"/>
          <w:sz w:val="24"/>
        </w:rPr>
        <w:t>33</w:t>
      </w:r>
      <w:r w:rsidRPr="00C16AD9">
        <w:t xml:space="preserve"> </w:t>
      </w:r>
      <w:r>
        <w:t>&lt;</w:t>
      </w:r>
      <w:r w:rsidR="00421109">
        <w:t>6</w:t>
      </w:r>
      <w:r>
        <w:t>-1000</w:t>
      </w:r>
      <w:r w:rsidR="007A4DFB">
        <w:t xml:space="preserve"> 1000</w:t>
      </w:r>
      <w:r>
        <w:t xml:space="preserve"> 4-100 80-1000&gt; </w:t>
      </w:r>
      <w:r w:rsidR="00421109">
        <w:rPr>
          <w:i/>
        </w:rPr>
        <w:t>šaš</w:t>
      </w:r>
      <w:r>
        <w:rPr>
          <w:i/>
        </w:rPr>
        <w:t xml:space="preserve"> hazār </w:t>
      </w:r>
      <w:r w:rsidR="007A4DFB">
        <w:rPr>
          <w:i/>
        </w:rPr>
        <w:t xml:space="preserve">hazār </w:t>
      </w:r>
      <w:r>
        <w:rPr>
          <w:i/>
        </w:rPr>
        <w:t>čahār sad hāstād hazār</w:t>
      </w:r>
      <w:r>
        <w:t xml:space="preserve"> </w:t>
      </w:r>
    </w:p>
    <w:p w14:paraId="1C2644E2" w14:textId="77777777" w:rsidR="00F01393" w:rsidRPr="00C16AD9" w:rsidRDefault="00E31930" w:rsidP="00F01393">
      <w:r>
        <w:tab/>
        <w:t xml:space="preserve">= </w:t>
      </w:r>
      <w:r w:rsidR="007A4DFB">
        <w:t>“6,</w:t>
      </w:r>
      <w:r>
        <w:t xml:space="preserve">000,000 + </w:t>
      </w:r>
      <w:r w:rsidR="007A4DFB">
        <w:t xml:space="preserve">480 thousand” = </w:t>
      </w:r>
      <w:r w:rsidR="00F01393">
        <w:t>“6,480,000”</w:t>
      </w:r>
    </w:p>
    <w:p w14:paraId="032D450F" w14:textId="77777777" w:rsidR="00F01393" w:rsidRDefault="00F01393" w:rsidP="00F01393"/>
    <w:p w14:paraId="7ABEF157" w14:textId="77777777" w:rsidR="00F01393" w:rsidRPr="00F10C34" w:rsidRDefault="00F01393" w:rsidP="00F01393">
      <w:r>
        <w:tab/>
      </w:r>
      <w:r w:rsidRPr="00F10C34">
        <w:t xml:space="preserve">Numerals in &lt;-1&gt; sometimes take the “final stroke,” e.g., </w:t>
      </w:r>
      <w:r w:rsidRPr="00F10C34">
        <w:rPr>
          <w:rFonts w:ascii="Pahlavi" w:hAnsi="Pahlavi"/>
          <w:sz w:val="22"/>
        </w:rPr>
        <w:t>W1L</w:t>
      </w:r>
      <w:r w:rsidRPr="00F10C34">
        <w:t xml:space="preserve"> “21.”</w:t>
      </w:r>
    </w:p>
    <w:p w14:paraId="0A3D8CD9" w14:textId="77777777" w:rsidR="00F01393" w:rsidRPr="00F10C34" w:rsidRDefault="00F01393" w:rsidP="00F01393"/>
    <w:p w14:paraId="76511CFF" w14:textId="77777777" w:rsidR="00F01393" w:rsidRPr="00F10C34" w:rsidRDefault="00F01393" w:rsidP="00466EB9">
      <w:pPr>
        <w:pStyle w:val="Heading5"/>
      </w:pPr>
      <w:bookmarkStart w:id="333" w:name="_Toc313441447"/>
      <w:r w:rsidRPr="00F10C34">
        <w:t>Compound numerals with 10, 20, 30, 40 found on Sasanian coins:</w:t>
      </w:r>
      <w:bookmarkEnd w:id="333"/>
    </w:p>
    <w:p w14:paraId="20D25D5F" w14:textId="77777777" w:rsidR="00F01393" w:rsidRPr="00F10C34" w:rsidRDefault="00F01393" w:rsidP="00F01393"/>
    <w:p w14:paraId="4154CD38" w14:textId="77777777" w:rsidR="00F01393" w:rsidRPr="00F10C34" w:rsidRDefault="00F01393" w:rsidP="00F01393">
      <w:pPr>
        <w:tabs>
          <w:tab w:val="clear" w:pos="180"/>
          <w:tab w:val="left" w:pos="540"/>
          <w:tab w:val="right" w:pos="2700"/>
          <w:tab w:val="left" w:pos="2880"/>
          <w:tab w:val="left" w:pos="4680"/>
          <w:tab w:val="left" w:pos="5220"/>
          <w:tab w:val="right" w:pos="7200"/>
          <w:tab w:val="left" w:pos="7380"/>
        </w:tabs>
      </w:pPr>
      <w:r w:rsidRPr="00F10C34">
        <w:tab/>
      </w:r>
      <w:r w:rsidRPr="00F10C34">
        <w:tab/>
      </w:r>
      <w:r w:rsidRPr="00F10C34">
        <w:tab/>
      </w:r>
      <w:r w:rsidRPr="00F10C34">
        <w:tab/>
        <w:t>20</w:t>
      </w:r>
      <w:r w:rsidRPr="00F10C34">
        <w:tab/>
      </w:r>
      <w:r w:rsidRPr="00F10C34">
        <w:rPr>
          <w:i/>
        </w:rPr>
        <w:t>wīst</w:t>
      </w:r>
      <w:r w:rsidRPr="00F10C34">
        <w:t xml:space="preserve">, </w:t>
      </w:r>
      <w:r w:rsidRPr="00F10C34">
        <w:rPr>
          <w:i/>
        </w:rPr>
        <w:t>wīs</w:t>
      </w:r>
      <w:r w:rsidRPr="00F10C34">
        <w:tab/>
      </w:r>
      <w:r w:rsidRPr="00F10C34">
        <w:rPr>
          <w:rFonts w:ascii="Pahlavi" w:hAnsi="Pahlavi"/>
          <w:sz w:val="22"/>
        </w:rPr>
        <w:t>Wt∆DW</w:t>
      </w:r>
      <w:r w:rsidRPr="00F10C34">
        <w:tab/>
        <w:t>&lt;wys(t')&gt;</w:t>
      </w:r>
    </w:p>
    <w:p w14:paraId="6D51B0A9" w14:textId="77777777" w:rsidR="00F01393" w:rsidRPr="00F10C34" w:rsidRDefault="00F01393" w:rsidP="00F01393">
      <w:pPr>
        <w:tabs>
          <w:tab w:val="clear" w:pos="180"/>
          <w:tab w:val="left" w:pos="540"/>
          <w:tab w:val="right" w:pos="2700"/>
          <w:tab w:val="left" w:pos="2880"/>
          <w:tab w:val="left" w:pos="4680"/>
          <w:tab w:val="left" w:pos="5220"/>
          <w:tab w:val="right" w:pos="7200"/>
          <w:tab w:val="left" w:pos="7380"/>
        </w:tabs>
      </w:pPr>
      <w:r w:rsidRPr="00F10C34">
        <w:t>11</w:t>
      </w:r>
      <w:r w:rsidRPr="00F10C34">
        <w:tab/>
      </w:r>
      <w:r w:rsidRPr="00F10C34">
        <w:rPr>
          <w:i/>
        </w:rPr>
        <w:t>yāz-dah</w:t>
      </w:r>
      <w:r w:rsidRPr="00F10C34">
        <w:t xml:space="preserve">, </w:t>
      </w:r>
      <w:r w:rsidRPr="00F10C34">
        <w:rPr>
          <w:i/>
        </w:rPr>
        <w:t>ēk-dah</w:t>
      </w:r>
      <w:r w:rsidRPr="00F10C34">
        <w:tab/>
      </w:r>
      <w:r w:rsidRPr="00F10C34">
        <w:tab/>
        <w:t>&lt;y’cdh, ’ywkdh&gt;</w:t>
      </w:r>
      <w:r w:rsidRPr="00F10C34">
        <w:tab/>
        <w:t>21</w:t>
      </w:r>
      <w:r w:rsidRPr="00F10C34">
        <w:tab/>
      </w:r>
      <w:r w:rsidRPr="00F10C34">
        <w:rPr>
          <w:i/>
        </w:rPr>
        <w:t>yāz-wīst</w:t>
      </w:r>
      <w:r w:rsidRPr="00F10C34">
        <w:tab/>
      </w:r>
      <w:r w:rsidRPr="00F10C34">
        <w:rPr>
          <w:rFonts w:ascii="Pahlavi" w:hAnsi="Pahlavi"/>
          <w:sz w:val="22"/>
        </w:rPr>
        <w:t>Wt∆DWcåD</w:t>
      </w:r>
      <w:r w:rsidRPr="00F10C34">
        <w:tab/>
        <w:t xml:space="preserve">&lt;y’cwyst'&gt; </w:t>
      </w:r>
    </w:p>
    <w:p w14:paraId="71F342FF" w14:textId="77777777" w:rsidR="00F01393" w:rsidRPr="00F10C34" w:rsidRDefault="00F01393" w:rsidP="00F01393">
      <w:pPr>
        <w:tabs>
          <w:tab w:val="clear" w:pos="180"/>
          <w:tab w:val="left" w:pos="540"/>
          <w:tab w:val="right" w:pos="2700"/>
          <w:tab w:val="left" w:pos="2880"/>
          <w:tab w:val="left" w:pos="4680"/>
          <w:tab w:val="left" w:pos="5220"/>
          <w:tab w:val="right" w:pos="7200"/>
          <w:tab w:val="left" w:pos="7380"/>
        </w:tabs>
      </w:pPr>
      <w:r w:rsidRPr="00F10C34">
        <w:t>12</w:t>
      </w:r>
      <w:r w:rsidRPr="00F10C34">
        <w:tab/>
      </w:r>
      <w:r w:rsidRPr="00F10C34">
        <w:rPr>
          <w:i/>
        </w:rPr>
        <w:t>dōz-dah</w:t>
      </w:r>
      <w:r w:rsidRPr="00F10C34">
        <w:tab/>
      </w:r>
      <w:r w:rsidRPr="00F10C34">
        <w:tab/>
        <w:t>&lt;dwcdh&gt;</w:t>
      </w:r>
      <w:r w:rsidRPr="00F10C34">
        <w:tab/>
        <w:t>22</w:t>
      </w:r>
      <w:r w:rsidRPr="00F10C34">
        <w:tab/>
      </w:r>
      <w:r w:rsidRPr="00F10C34">
        <w:rPr>
          <w:i/>
        </w:rPr>
        <w:t>dō-wīst</w:t>
      </w:r>
      <w:r w:rsidRPr="00F10C34">
        <w:tab/>
      </w:r>
      <w:r w:rsidRPr="00F10C34">
        <w:rPr>
          <w:rFonts w:ascii="Pahlavi" w:hAnsi="Pahlavi"/>
          <w:sz w:val="22"/>
        </w:rPr>
        <w:t>Wt∆DWWY</w:t>
      </w:r>
      <w:r w:rsidRPr="00F10C34">
        <w:tab/>
        <w:t>&lt;dwwyst'&gt;</w:t>
      </w:r>
    </w:p>
    <w:p w14:paraId="1C5E175E" w14:textId="77777777" w:rsidR="00F01393" w:rsidRPr="00F10C34" w:rsidRDefault="00F01393" w:rsidP="00F01393">
      <w:pPr>
        <w:tabs>
          <w:tab w:val="clear" w:pos="180"/>
          <w:tab w:val="left" w:pos="540"/>
          <w:tab w:val="right" w:pos="2700"/>
          <w:tab w:val="left" w:pos="2880"/>
          <w:tab w:val="left" w:pos="4680"/>
          <w:tab w:val="left" w:pos="5220"/>
          <w:tab w:val="right" w:pos="7200"/>
          <w:tab w:val="left" w:pos="7380"/>
        </w:tabs>
      </w:pPr>
      <w:r w:rsidRPr="00F10C34">
        <w:t>13</w:t>
      </w:r>
      <w:r w:rsidRPr="00F10C34">
        <w:tab/>
      </w:r>
      <w:r w:rsidRPr="00F10C34">
        <w:rPr>
          <w:i/>
        </w:rPr>
        <w:t>sēz-dah</w:t>
      </w:r>
      <w:r w:rsidRPr="00F10C34">
        <w:tab/>
      </w:r>
      <w:r w:rsidRPr="00F10C34">
        <w:tab/>
        <w:t>&lt;syzdh&gt;</w:t>
      </w:r>
      <w:r w:rsidRPr="00F10C34">
        <w:tab/>
        <w:t>23</w:t>
      </w:r>
      <w:r w:rsidRPr="00F10C34">
        <w:tab/>
      </w:r>
      <w:r w:rsidRPr="00F10C34">
        <w:rPr>
          <w:i/>
        </w:rPr>
        <w:t>sēz-wīst</w:t>
      </w:r>
      <w:r w:rsidRPr="00F10C34">
        <w:tab/>
      </w:r>
      <w:r w:rsidRPr="00F10C34">
        <w:rPr>
          <w:rFonts w:ascii="Pahlavi" w:hAnsi="Pahlavi"/>
          <w:sz w:val="22"/>
        </w:rPr>
        <w:t>Wt∆DWc∆D</w:t>
      </w:r>
      <w:r w:rsidRPr="00F10C34">
        <w:tab/>
        <w:t>&lt;sycwyst'&gt;</w:t>
      </w:r>
    </w:p>
    <w:p w14:paraId="60B325D2" w14:textId="77777777" w:rsidR="00F01393" w:rsidRPr="00F10C34" w:rsidRDefault="00F01393" w:rsidP="00F01393">
      <w:pPr>
        <w:tabs>
          <w:tab w:val="clear" w:pos="180"/>
          <w:tab w:val="left" w:pos="540"/>
          <w:tab w:val="right" w:pos="2700"/>
          <w:tab w:val="left" w:pos="2880"/>
          <w:tab w:val="left" w:pos="4680"/>
          <w:tab w:val="left" w:pos="5220"/>
          <w:tab w:val="right" w:pos="7200"/>
          <w:tab w:val="left" w:pos="7380"/>
        </w:tabs>
      </w:pPr>
      <w:r w:rsidRPr="00F10C34">
        <w:t>14</w:t>
      </w:r>
      <w:r w:rsidRPr="00F10C34">
        <w:tab/>
        <w:t>*</w:t>
      </w:r>
      <w:r w:rsidRPr="00F10C34">
        <w:rPr>
          <w:i/>
        </w:rPr>
        <w:t>čahr-dah</w:t>
      </w:r>
      <w:r w:rsidRPr="00F10C34">
        <w:tab/>
      </w:r>
      <w:r w:rsidRPr="00F10C34">
        <w:tab/>
        <w:t>&lt;chldh&gt;</w:t>
      </w:r>
      <w:r w:rsidRPr="00F10C34">
        <w:tab/>
        <w:t>24</w:t>
      </w:r>
      <w:r w:rsidRPr="00F10C34">
        <w:tab/>
        <w:t>*</w:t>
      </w:r>
      <w:r w:rsidRPr="00F10C34">
        <w:rPr>
          <w:i/>
        </w:rPr>
        <w:t>čahr-wīst</w:t>
      </w:r>
      <w:r w:rsidRPr="00F10C34">
        <w:tab/>
      </w:r>
      <w:r w:rsidRPr="00F10C34">
        <w:rPr>
          <w:rFonts w:ascii="Pahlavi" w:hAnsi="Pahlavi"/>
          <w:sz w:val="22"/>
        </w:rPr>
        <w:t>Wt∆DWwlAC</w:t>
      </w:r>
      <w:r w:rsidRPr="00F10C34">
        <w:tab/>
        <w:t>&lt;chlwwyst'&gt;</w:t>
      </w:r>
    </w:p>
    <w:p w14:paraId="53BEDDBA" w14:textId="77777777" w:rsidR="00F01393" w:rsidRPr="00F10C34" w:rsidRDefault="00F01393" w:rsidP="00F01393">
      <w:pPr>
        <w:tabs>
          <w:tab w:val="clear" w:pos="180"/>
          <w:tab w:val="left" w:pos="540"/>
          <w:tab w:val="right" w:pos="2700"/>
          <w:tab w:val="left" w:pos="2880"/>
          <w:tab w:val="left" w:pos="4680"/>
          <w:tab w:val="left" w:pos="5220"/>
          <w:tab w:val="right" w:pos="7200"/>
          <w:tab w:val="left" w:pos="7380"/>
        </w:tabs>
      </w:pPr>
      <w:r w:rsidRPr="00F10C34">
        <w:t>15</w:t>
      </w:r>
      <w:r w:rsidRPr="00F10C34">
        <w:tab/>
      </w:r>
      <w:r w:rsidRPr="00F10C34">
        <w:rPr>
          <w:i/>
        </w:rPr>
        <w:t>panz-dah</w:t>
      </w:r>
      <w:r w:rsidRPr="00F10C34">
        <w:tab/>
      </w:r>
      <w:r w:rsidRPr="00F10C34">
        <w:tab/>
        <w:t>&lt;pncdh&gt;</w:t>
      </w:r>
      <w:r w:rsidRPr="00F10C34">
        <w:tab/>
        <w:t>25</w:t>
      </w:r>
      <w:r w:rsidRPr="00F10C34">
        <w:tab/>
      </w:r>
      <w:r w:rsidRPr="00F10C34">
        <w:rPr>
          <w:i/>
        </w:rPr>
        <w:t>panz-wīst</w:t>
      </w:r>
      <w:r w:rsidRPr="00F10C34">
        <w:tab/>
      </w:r>
      <w:r w:rsidRPr="00F10C34">
        <w:rPr>
          <w:rFonts w:ascii="Pahlavi" w:hAnsi="Pahlavi"/>
          <w:sz w:val="22"/>
        </w:rPr>
        <w:t>Wt∆DWCWP</w:t>
      </w:r>
      <w:r w:rsidRPr="00F10C34">
        <w:tab/>
        <w:t>&lt;pncwyst'&gt;</w:t>
      </w:r>
    </w:p>
    <w:p w14:paraId="5C4D0CBF" w14:textId="77777777" w:rsidR="00F01393" w:rsidRPr="00F10C34" w:rsidRDefault="00F01393" w:rsidP="00F01393">
      <w:pPr>
        <w:tabs>
          <w:tab w:val="clear" w:pos="180"/>
          <w:tab w:val="left" w:pos="540"/>
          <w:tab w:val="right" w:pos="2700"/>
          <w:tab w:val="left" w:pos="2880"/>
          <w:tab w:val="left" w:pos="4680"/>
          <w:tab w:val="left" w:pos="5220"/>
          <w:tab w:val="right" w:pos="7200"/>
          <w:tab w:val="left" w:pos="7380"/>
        </w:tabs>
      </w:pPr>
      <w:r w:rsidRPr="00F10C34">
        <w:t>16</w:t>
      </w:r>
      <w:r w:rsidRPr="00F10C34">
        <w:tab/>
      </w:r>
      <w:r w:rsidRPr="00F10C34">
        <w:rPr>
          <w:i/>
        </w:rPr>
        <w:t>šaz-dah</w:t>
      </w:r>
      <w:r w:rsidRPr="00F10C34">
        <w:tab/>
      </w:r>
      <w:r w:rsidRPr="00F10C34">
        <w:tab/>
        <w:t>&lt;šcdh&gt;</w:t>
      </w:r>
      <w:r w:rsidRPr="00F10C34">
        <w:tab/>
        <w:t>26</w:t>
      </w:r>
      <w:r w:rsidRPr="00F10C34">
        <w:tab/>
      </w:r>
      <w:r w:rsidRPr="00F10C34">
        <w:rPr>
          <w:i/>
        </w:rPr>
        <w:t>šaš-wīst</w:t>
      </w:r>
      <w:r w:rsidRPr="00F10C34">
        <w:tab/>
      </w:r>
      <w:r w:rsidRPr="00F10C34">
        <w:rPr>
          <w:rFonts w:ascii="Pahlavi" w:hAnsi="Pahlavi"/>
          <w:sz w:val="22"/>
        </w:rPr>
        <w:t>Wt∆DwßÍ</w:t>
      </w:r>
      <w:r w:rsidRPr="00F10C34">
        <w:tab/>
        <w:t>&lt;ššwyst'&gt;</w:t>
      </w:r>
    </w:p>
    <w:p w14:paraId="12EEF5F9" w14:textId="77777777" w:rsidR="00F01393" w:rsidRPr="00F10C34" w:rsidRDefault="00F01393" w:rsidP="00F01393">
      <w:pPr>
        <w:tabs>
          <w:tab w:val="clear" w:pos="180"/>
          <w:tab w:val="left" w:pos="540"/>
          <w:tab w:val="right" w:pos="2700"/>
          <w:tab w:val="left" w:pos="2880"/>
          <w:tab w:val="left" w:pos="4680"/>
          <w:tab w:val="left" w:pos="5220"/>
          <w:tab w:val="right" w:pos="7200"/>
          <w:tab w:val="left" w:pos="7380"/>
        </w:tabs>
      </w:pPr>
      <w:r w:rsidRPr="00F10C34">
        <w:t>17</w:t>
      </w:r>
      <w:r w:rsidRPr="00F10C34">
        <w:tab/>
      </w:r>
      <w:r w:rsidRPr="00F10C34">
        <w:rPr>
          <w:i/>
        </w:rPr>
        <w:t>haf-dah</w:t>
      </w:r>
      <w:r w:rsidRPr="00F10C34">
        <w:t xml:space="preserve">, </w:t>
      </w:r>
      <w:r w:rsidRPr="00F10C34">
        <w:rPr>
          <w:i/>
        </w:rPr>
        <w:t>haft-dah</w:t>
      </w:r>
      <w:r w:rsidRPr="00F10C34">
        <w:tab/>
      </w:r>
      <w:r w:rsidRPr="00F10C34">
        <w:tab/>
        <w:t>&lt;hp(t)dh&gt;</w:t>
      </w:r>
      <w:r w:rsidRPr="00F10C34">
        <w:tab/>
        <w:t>27</w:t>
      </w:r>
      <w:r w:rsidRPr="00F10C34">
        <w:tab/>
      </w:r>
      <w:r w:rsidRPr="00F10C34">
        <w:rPr>
          <w:i/>
        </w:rPr>
        <w:t>haft-wīst</w:t>
      </w:r>
      <w:r w:rsidRPr="00F10C34">
        <w:tab/>
      </w:r>
      <w:r w:rsidRPr="00F10C34">
        <w:rPr>
          <w:rFonts w:ascii="Pahlavi" w:hAnsi="Pahlavi"/>
          <w:sz w:val="22"/>
        </w:rPr>
        <w:t>Wt∆DWTcÅ</w:t>
      </w:r>
      <w:r w:rsidRPr="00F10C34">
        <w:tab/>
        <w:t>&lt;hptwyst'&gt;</w:t>
      </w:r>
    </w:p>
    <w:p w14:paraId="745F0B39" w14:textId="77777777" w:rsidR="00F01393" w:rsidRPr="00F10C34" w:rsidRDefault="00F01393" w:rsidP="00F01393">
      <w:pPr>
        <w:tabs>
          <w:tab w:val="clear" w:pos="180"/>
          <w:tab w:val="left" w:pos="540"/>
          <w:tab w:val="right" w:pos="2700"/>
          <w:tab w:val="left" w:pos="2880"/>
          <w:tab w:val="left" w:pos="4680"/>
          <w:tab w:val="left" w:pos="5220"/>
          <w:tab w:val="right" w:pos="7200"/>
          <w:tab w:val="left" w:pos="7380"/>
        </w:tabs>
      </w:pPr>
      <w:r w:rsidRPr="00F10C34">
        <w:t>18</w:t>
      </w:r>
      <w:r w:rsidRPr="00F10C34">
        <w:tab/>
      </w:r>
      <w:r w:rsidRPr="00F10C34">
        <w:rPr>
          <w:i/>
        </w:rPr>
        <w:t>ha</w:t>
      </w:r>
      <w:r>
        <w:rPr>
          <w:i/>
        </w:rPr>
        <w:t>ž</w:t>
      </w:r>
      <w:r w:rsidRPr="00F10C34">
        <w:rPr>
          <w:i/>
        </w:rPr>
        <w:t>-dah</w:t>
      </w:r>
      <w:r w:rsidRPr="00F10C34">
        <w:t xml:space="preserve">, </w:t>
      </w:r>
      <w:r w:rsidRPr="00F10C34">
        <w:rPr>
          <w:i/>
        </w:rPr>
        <w:t>hašt-dah</w:t>
      </w:r>
      <w:r w:rsidRPr="00F10C34">
        <w:tab/>
      </w:r>
      <w:r w:rsidRPr="00F10C34">
        <w:tab/>
        <w:t>&lt;hš(t)dh&gt;</w:t>
      </w:r>
      <w:r w:rsidRPr="00F10C34">
        <w:tab/>
        <w:t>28</w:t>
      </w:r>
      <w:r w:rsidRPr="00F10C34">
        <w:tab/>
      </w:r>
      <w:r w:rsidRPr="00F10C34">
        <w:rPr>
          <w:i/>
        </w:rPr>
        <w:t>hašt-wīst</w:t>
      </w:r>
      <w:r w:rsidRPr="00F10C34">
        <w:tab/>
      </w:r>
      <w:r w:rsidRPr="00F10C34">
        <w:rPr>
          <w:rFonts w:ascii="Pahlavi" w:hAnsi="Pahlavi"/>
          <w:sz w:val="22"/>
        </w:rPr>
        <w:t>Wt∆DWthA</w:t>
      </w:r>
      <w:r w:rsidRPr="00F10C34">
        <w:tab/>
        <w:t>&lt;hštwyst'&gt;</w:t>
      </w:r>
    </w:p>
    <w:p w14:paraId="7D3E8BA1" w14:textId="77777777" w:rsidR="00F01393" w:rsidRPr="00F10C34" w:rsidRDefault="00F01393" w:rsidP="00F01393">
      <w:pPr>
        <w:tabs>
          <w:tab w:val="clear" w:pos="180"/>
          <w:tab w:val="left" w:pos="540"/>
          <w:tab w:val="right" w:pos="2700"/>
          <w:tab w:val="left" w:pos="2880"/>
          <w:tab w:val="left" w:pos="4680"/>
          <w:tab w:val="left" w:pos="5220"/>
          <w:tab w:val="right" w:pos="7200"/>
          <w:tab w:val="left" w:pos="7380"/>
        </w:tabs>
      </w:pPr>
      <w:r w:rsidRPr="00F10C34">
        <w:t>19</w:t>
      </w:r>
      <w:r w:rsidRPr="00F10C34">
        <w:tab/>
      </w:r>
      <w:r w:rsidRPr="00F10C34">
        <w:rPr>
          <w:i/>
        </w:rPr>
        <w:t>nōz-dah</w:t>
      </w:r>
      <w:r w:rsidRPr="00F10C34">
        <w:tab/>
      </w:r>
      <w:r w:rsidRPr="00F10C34">
        <w:tab/>
        <w:t>&lt;nwcdh&gt;</w:t>
      </w:r>
      <w:r w:rsidRPr="00F10C34">
        <w:tab/>
        <w:t>29</w:t>
      </w:r>
      <w:r w:rsidRPr="00F10C34">
        <w:tab/>
      </w:r>
      <w:r w:rsidRPr="00F10C34">
        <w:rPr>
          <w:i/>
        </w:rPr>
        <w:t>nōz-wīst</w:t>
      </w:r>
      <w:r w:rsidRPr="00F10C34">
        <w:tab/>
      </w:r>
      <w:r w:rsidRPr="00F10C34">
        <w:rPr>
          <w:rFonts w:ascii="Pahlavi" w:hAnsi="Pahlavi"/>
          <w:sz w:val="22"/>
        </w:rPr>
        <w:t>Wt∆DWCWW</w:t>
      </w:r>
      <w:r w:rsidRPr="00F10C34">
        <w:tab/>
        <w:t>&lt;nwcwyst'&gt;</w:t>
      </w:r>
    </w:p>
    <w:p w14:paraId="637F9E57" w14:textId="77777777" w:rsidR="00F01393" w:rsidRPr="00F10C34" w:rsidRDefault="00F01393" w:rsidP="00F01393">
      <w:pPr>
        <w:tabs>
          <w:tab w:val="clear" w:pos="180"/>
          <w:tab w:val="left" w:pos="540"/>
          <w:tab w:val="right" w:pos="2700"/>
          <w:tab w:val="left" w:pos="2880"/>
          <w:tab w:val="left" w:pos="4680"/>
          <w:tab w:val="left" w:pos="5220"/>
          <w:tab w:val="right" w:pos="7200"/>
          <w:tab w:val="left" w:pos="7380"/>
        </w:tabs>
      </w:pPr>
      <w:r w:rsidRPr="00F10C34">
        <w:t>30</w:t>
      </w:r>
      <w:r w:rsidRPr="00F10C34">
        <w:tab/>
      </w:r>
      <w:r w:rsidRPr="00F10C34">
        <w:rPr>
          <w:i/>
        </w:rPr>
        <w:t>sī</w:t>
      </w:r>
      <w:r w:rsidRPr="00F10C34">
        <w:t xml:space="preserve">, </w:t>
      </w:r>
      <w:r w:rsidRPr="00F10C34">
        <w:rPr>
          <w:i/>
        </w:rPr>
        <w:t>sīh</w:t>
      </w:r>
      <w:r w:rsidRPr="00F10C34">
        <w:tab/>
      </w:r>
      <w:r w:rsidRPr="00F10C34">
        <w:rPr>
          <w:rFonts w:ascii="Pahlavi" w:hAnsi="Pahlavi"/>
          <w:sz w:val="22"/>
        </w:rPr>
        <w:t>a∆D</w:t>
      </w:r>
      <w:r w:rsidRPr="00F10C34">
        <w:tab/>
        <w:t>&lt; syh&gt;</w:t>
      </w:r>
      <w:r w:rsidRPr="00F10C34">
        <w:tab/>
        <w:t>40</w:t>
      </w:r>
      <w:r w:rsidRPr="00F10C34">
        <w:tab/>
      </w:r>
      <w:r w:rsidRPr="00F10C34">
        <w:rPr>
          <w:i/>
        </w:rPr>
        <w:t>čihl</w:t>
      </w:r>
      <w:r w:rsidRPr="00F10C34">
        <w:tab/>
      </w:r>
      <w:r w:rsidRPr="00F10C34">
        <w:rPr>
          <w:rFonts w:ascii="Pahlavi" w:hAnsi="Pahlavi"/>
          <w:sz w:val="22"/>
        </w:rPr>
        <w:t>lAC</w:t>
      </w:r>
      <w:r w:rsidRPr="00F10C34">
        <w:tab/>
        <w:t>&lt;chl&gt;</w:t>
      </w:r>
    </w:p>
    <w:p w14:paraId="31EA5D60" w14:textId="77777777" w:rsidR="00F01393" w:rsidRPr="00F10C34" w:rsidRDefault="00F01393" w:rsidP="00F01393">
      <w:pPr>
        <w:tabs>
          <w:tab w:val="clear" w:pos="180"/>
          <w:tab w:val="left" w:pos="540"/>
          <w:tab w:val="right" w:pos="2700"/>
          <w:tab w:val="left" w:pos="2880"/>
          <w:tab w:val="left" w:pos="4680"/>
          <w:tab w:val="left" w:pos="5220"/>
          <w:tab w:val="right" w:pos="7200"/>
          <w:tab w:val="left" w:pos="7380"/>
        </w:tabs>
      </w:pPr>
      <w:r w:rsidRPr="00F10C34">
        <w:t>31</w:t>
      </w:r>
      <w:r w:rsidRPr="00F10C34">
        <w:tab/>
      </w:r>
      <w:r w:rsidRPr="00F10C34">
        <w:rPr>
          <w:i/>
        </w:rPr>
        <w:t>yāz-sīh</w:t>
      </w:r>
      <w:r w:rsidRPr="00F10C34">
        <w:tab/>
      </w:r>
      <w:r w:rsidRPr="00F10C34">
        <w:rPr>
          <w:rFonts w:ascii="Pahlavi" w:hAnsi="Pahlavi"/>
          <w:sz w:val="22"/>
        </w:rPr>
        <w:t>a∆DcåD</w:t>
      </w:r>
      <w:r w:rsidRPr="00F10C34">
        <w:tab/>
        <w:t>&lt;y’csyh&gt;</w:t>
      </w:r>
      <w:r w:rsidRPr="00F10C34">
        <w:tab/>
        <w:t>41</w:t>
      </w:r>
      <w:r w:rsidRPr="00F10C34">
        <w:tab/>
      </w:r>
      <w:r w:rsidRPr="00F10C34">
        <w:rPr>
          <w:i/>
        </w:rPr>
        <w:t>yāz-čihl</w:t>
      </w:r>
      <w:r w:rsidRPr="00F10C34">
        <w:tab/>
      </w:r>
      <w:r w:rsidRPr="00F10C34">
        <w:rPr>
          <w:rFonts w:ascii="Pahlavi" w:hAnsi="Pahlavi"/>
          <w:sz w:val="22"/>
        </w:rPr>
        <w:t>lACcåD</w:t>
      </w:r>
      <w:r w:rsidRPr="00F10C34">
        <w:tab/>
        <w:t>&lt;y’cchl&gt;</w:t>
      </w:r>
    </w:p>
    <w:p w14:paraId="070D09B0" w14:textId="77777777" w:rsidR="00F01393" w:rsidRPr="00F10C34" w:rsidRDefault="00F01393" w:rsidP="00F01393">
      <w:pPr>
        <w:tabs>
          <w:tab w:val="clear" w:pos="180"/>
          <w:tab w:val="left" w:pos="540"/>
          <w:tab w:val="right" w:pos="2700"/>
          <w:tab w:val="left" w:pos="2880"/>
          <w:tab w:val="left" w:pos="4680"/>
          <w:tab w:val="left" w:pos="5220"/>
          <w:tab w:val="right" w:pos="7200"/>
          <w:tab w:val="left" w:pos="7380"/>
        </w:tabs>
      </w:pPr>
      <w:r w:rsidRPr="00F10C34">
        <w:lastRenderedPageBreak/>
        <w:t>32</w:t>
      </w:r>
      <w:r w:rsidRPr="00F10C34">
        <w:tab/>
      </w:r>
      <w:r w:rsidRPr="00F10C34">
        <w:rPr>
          <w:i/>
        </w:rPr>
        <w:t>dō-sīh</w:t>
      </w:r>
      <w:r w:rsidRPr="00F10C34">
        <w:tab/>
      </w:r>
      <w:r w:rsidRPr="00F10C34">
        <w:rPr>
          <w:rFonts w:ascii="Pahlavi" w:hAnsi="Pahlavi"/>
          <w:sz w:val="22"/>
        </w:rPr>
        <w:t>a∆DwY</w:t>
      </w:r>
      <w:r w:rsidRPr="00F10C34">
        <w:tab/>
        <w:t>&lt;dwsyh&gt;</w:t>
      </w:r>
      <w:r w:rsidRPr="00F10C34">
        <w:tab/>
        <w:t>42</w:t>
      </w:r>
      <w:r w:rsidRPr="00F10C34">
        <w:tab/>
      </w:r>
    </w:p>
    <w:p w14:paraId="1A39684D" w14:textId="77777777" w:rsidR="00F01393" w:rsidRPr="00F10C34" w:rsidRDefault="00F01393" w:rsidP="00F01393">
      <w:pPr>
        <w:tabs>
          <w:tab w:val="clear" w:pos="180"/>
          <w:tab w:val="left" w:pos="540"/>
          <w:tab w:val="right" w:pos="2700"/>
          <w:tab w:val="left" w:pos="2880"/>
          <w:tab w:val="left" w:pos="4680"/>
          <w:tab w:val="left" w:pos="5220"/>
          <w:tab w:val="right" w:pos="7200"/>
          <w:tab w:val="left" w:pos="7380"/>
        </w:tabs>
      </w:pPr>
      <w:r w:rsidRPr="00F10C34">
        <w:t>33</w:t>
      </w:r>
      <w:r w:rsidRPr="00F10C34">
        <w:tab/>
      </w:r>
      <w:r w:rsidRPr="00F10C34">
        <w:rPr>
          <w:i/>
        </w:rPr>
        <w:t>sēz-sīh</w:t>
      </w:r>
      <w:r w:rsidRPr="00F10C34">
        <w:tab/>
      </w:r>
      <w:r w:rsidRPr="00F10C34">
        <w:rPr>
          <w:rFonts w:ascii="Pahlavi" w:hAnsi="Pahlavi"/>
          <w:sz w:val="22"/>
        </w:rPr>
        <w:t>a∆Dc∆D</w:t>
      </w:r>
      <w:r w:rsidRPr="00F10C34">
        <w:tab/>
        <w:t>&lt;sycsyh&gt;</w:t>
      </w:r>
      <w:r w:rsidRPr="00F10C34">
        <w:tab/>
        <w:t>43</w:t>
      </w:r>
      <w:r w:rsidRPr="00F10C34">
        <w:tab/>
      </w:r>
      <w:r w:rsidRPr="00F10C34">
        <w:rPr>
          <w:i/>
        </w:rPr>
        <w:t>sēz-čihl</w:t>
      </w:r>
      <w:r w:rsidRPr="00F10C34">
        <w:tab/>
      </w:r>
      <w:r w:rsidRPr="00F10C34">
        <w:rPr>
          <w:rFonts w:ascii="Pahlavi" w:hAnsi="Pahlavi"/>
          <w:sz w:val="22"/>
        </w:rPr>
        <w:t>lACc∆D</w:t>
      </w:r>
      <w:r w:rsidRPr="00F10C34">
        <w:tab/>
        <w:t>&lt;sycchl&gt;</w:t>
      </w:r>
    </w:p>
    <w:p w14:paraId="276310C4" w14:textId="77777777" w:rsidR="00F01393" w:rsidRPr="00F10C34" w:rsidRDefault="00F01393" w:rsidP="00F01393">
      <w:pPr>
        <w:tabs>
          <w:tab w:val="clear" w:pos="180"/>
          <w:tab w:val="left" w:pos="540"/>
          <w:tab w:val="right" w:pos="2700"/>
          <w:tab w:val="left" w:pos="2880"/>
          <w:tab w:val="left" w:pos="4680"/>
          <w:tab w:val="left" w:pos="5220"/>
          <w:tab w:val="right" w:pos="7200"/>
          <w:tab w:val="left" w:pos="7380"/>
        </w:tabs>
      </w:pPr>
      <w:r w:rsidRPr="00F10C34">
        <w:t>34</w:t>
      </w:r>
      <w:r w:rsidRPr="00F10C34">
        <w:tab/>
        <w:t>*</w:t>
      </w:r>
      <w:r w:rsidRPr="00F10C34">
        <w:rPr>
          <w:i/>
        </w:rPr>
        <w:t>čahr-sīh</w:t>
      </w:r>
      <w:r w:rsidRPr="00F10C34">
        <w:tab/>
      </w:r>
      <w:r w:rsidRPr="00F10C34">
        <w:rPr>
          <w:rFonts w:ascii="Pahlavi" w:hAnsi="Pahlavi"/>
          <w:sz w:val="22"/>
        </w:rPr>
        <w:t>a∆dlAC</w:t>
      </w:r>
      <w:r w:rsidRPr="00F10C34">
        <w:tab/>
        <w:t>&lt;chlsyh&gt;</w:t>
      </w:r>
      <w:r w:rsidRPr="00F10C34">
        <w:tab/>
      </w:r>
    </w:p>
    <w:p w14:paraId="1E86EAEC" w14:textId="77777777" w:rsidR="00F01393" w:rsidRPr="00F10C34" w:rsidRDefault="00F01393" w:rsidP="00F01393">
      <w:pPr>
        <w:tabs>
          <w:tab w:val="clear" w:pos="180"/>
          <w:tab w:val="left" w:pos="540"/>
          <w:tab w:val="right" w:pos="2700"/>
          <w:tab w:val="left" w:pos="2880"/>
          <w:tab w:val="left" w:pos="4680"/>
          <w:tab w:val="left" w:pos="5220"/>
          <w:tab w:val="right" w:pos="7200"/>
          <w:tab w:val="left" w:pos="7380"/>
        </w:tabs>
      </w:pPr>
      <w:r w:rsidRPr="00F10C34">
        <w:t>35</w:t>
      </w:r>
      <w:r w:rsidRPr="00F10C34">
        <w:tab/>
      </w:r>
      <w:r w:rsidRPr="00F10C34">
        <w:rPr>
          <w:i/>
        </w:rPr>
        <w:t>panz-sīh</w:t>
      </w:r>
      <w:r w:rsidRPr="00F10C34">
        <w:tab/>
      </w:r>
      <w:r w:rsidRPr="00F10C34">
        <w:rPr>
          <w:rFonts w:ascii="Pahlavi" w:hAnsi="Pahlavi"/>
          <w:sz w:val="22"/>
        </w:rPr>
        <w:t>a∆DCWP</w:t>
      </w:r>
      <w:r w:rsidRPr="00F10C34">
        <w:tab/>
        <w:t>&lt;pncsyh&gt;</w:t>
      </w:r>
      <w:r w:rsidRPr="00F10C34">
        <w:tab/>
      </w:r>
    </w:p>
    <w:p w14:paraId="38EF30A8" w14:textId="77777777" w:rsidR="00F01393" w:rsidRPr="00F10C34" w:rsidRDefault="00F01393" w:rsidP="00F01393">
      <w:pPr>
        <w:tabs>
          <w:tab w:val="clear" w:pos="180"/>
          <w:tab w:val="left" w:pos="540"/>
          <w:tab w:val="right" w:pos="2700"/>
          <w:tab w:val="left" w:pos="2880"/>
          <w:tab w:val="left" w:pos="4680"/>
          <w:tab w:val="left" w:pos="5220"/>
          <w:tab w:val="right" w:pos="7200"/>
          <w:tab w:val="left" w:pos="7380"/>
        </w:tabs>
      </w:pPr>
      <w:r w:rsidRPr="00F10C34">
        <w:t>36</w:t>
      </w:r>
      <w:r w:rsidRPr="00F10C34">
        <w:tab/>
      </w:r>
      <w:r w:rsidRPr="00F10C34">
        <w:rPr>
          <w:i/>
        </w:rPr>
        <w:t>šaš-sīh</w:t>
      </w:r>
      <w:r w:rsidRPr="00F10C34">
        <w:tab/>
      </w:r>
      <w:r w:rsidRPr="00F10C34">
        <w:rPr>
          <w:rFonts w:ascii="Pahlavi" w:hAnsi="Pahlavi"/>
          <w:sz w:val="22"/>
        </w:rPr>
        <w:t>a∆dßÍ</w:t>
      </w:r>
      <w:r w:rsidRPr="00F10C34">
        <w:tab/>
        <w:t>&lt;ššsyh&gt;</w:t>
      </w:r>
      <w:r w:rsidRPr="00F10C34">
        <w:tab/>
      </w:r>
    </w:p>
    <w:p w14:paraId="4B2A7D77" w14:textId="77777777" w:rsidR="00F01393" w:rsidRPr="00F10C34" w:rsidRDefault="00F01393" w:rsidP="00F01393">
      <w:pPr>
        <w:tabs>
          <w:tab w:val="clear" w:pos="180"/>
          <w:tab w:val="left" w:pos="540"/>
          <w:tab w:val="right" w:pos="2700"/>
          <w:tab w:val="left" w:pos="2880"/>
          <w:tab w:val="left" w:pos="4680"/>
          <w:tab w:val="left" w:pos="5220"/>
          <w:tab w:val="right" w:pos="7200"/>
          <w:tab w:val="left" w:pos="7380"/>
        </w:tabs>
      </w:pPr>
      <w:r w:rsidRPr="00F10C34">
        <w:t>37</w:t>
      </w:r>
      <w:r w:rsidRPr="00F10C34">
        <w:tab/>
      </w:r>
      <w:r w:rsidRPr="00F10C34">
        <w:rPr>
          <w:i/>
        </w:rPr>
        <w:t>haft-sīh</w:t>
      </w:r>
      <w:r w:rsidRPr="00F10C34">
        <w:tab/>
      </w:r>
      <w:r w:rsidRPr="00F10C34">
        <w:rPr>
          <w:rFonts w:ascii="Pahlavi" w:hAnsi="Pahlavi"/>
          <w:sz w:val="22"/>
        </w:rPr>
        <w:t>a∆DTcÅ</w:t>
      </w:r>
      <w:r w:rsidRPr="00F10C34">
        <w:tab/>
        <w:t>&lt;hptsyh&gt;</w:t>
      </w:r>
      <w:r w:rsidRPr="00F10C34">
        <w:tab/>
      </w:r>
    </w:p>
    <w:p w14:paraId="381C0F4E" w14:textId="77777777" w:rsidR="00F01393" w:rsidRPr="00F10C34" w:rsidRDefault="00F01393" w:rsidP="00F01393">
      <w:pPr>
        <w:tabs>
          <w:tab w:val="clear" w:pos="180"/>
          <w:tab w:val="left" w:pos="540"/>
          <w:tab w:val="right" w:pos="2700"/>
          <w:tab w:val="left" w:pos="2880"/>
          <w:tab w:val="left" w:pos="4680"/>
          <w:tab w:val="left" w:pos="5220"/>
          <w:tab w:val="right" w:pos="7200"/>
          <w:tab w:val="left" w:pos="7380"/>
        </w:tabs>
      </w:pPr>
      <w:r w:rsidRPr="00F10C34">
        <w:t xml:space="preserve">38 </w:t>
      </w:r>
      <w:r w:rsidRPr="00F10C34">
        <w:tab/>
      </w:r>
      <w:r w:rsidRPr="00F10C34">
        <w:rPr>
          <w:i/>
        </w:rPr>
        <w:t>hašt-sīh</w:t>
      </w:r>
      <w:r w:rsidRPr="00F10C34">
        <w:tab/>
      </w:r>
      <w:r w:rsidRPr="00F10C34">
        <w:rPr>
          <w:rFonts w:ascii="Pahlavi" w:hAnsi="Pahlavi"/>
          <w:sz w:val="22"/>
        </w:rPr>
        <w:t>a∆DthA</w:t>
      </w:r>
      <w:r w:rsidRPr="00F10C34">
        <w:tab/>
        <w:t>&lt;hštsyh&gt;</w:t>
      </w:r>
      <w:r w:rsidRPr="00F10C34">
        <w:tab/>
      </w:r>
    </w:p>
    <w:p w14:paraId="2783EB58" w14:textId="77777777" w:rsidR="00F01393" w:rsidRDefault="00F01393" w:rsidP="00F01393">
      <w:pPr>
        <w:tabs>
          <w:tab w:val="clear" w:pos="180"/>
          <w:tab w:val="left" w:pos="540"/>
          <w:tab w:val="right" w:pos="2700"/>
          <w:tab w:val="left" w:pos="2880"/>
          <w:tab w:val="left" w:pos="4680"/>
          <w:tab w:val="left" w:pos="5220"/>
          <w:tab w:val="right" w:pos="7200"/>
          <w:tab w:val="left" w:pos="7380"/>
        </w:tabs>
      </w:pPr>
      <w:r w:rsidRPr="00F10C34">
        <w:t>39</w:t>
      </w:r>
      <w:r w:rsidRPr="00F10C34">
        <w:tab/>
      </w:r>
      <w:r w:rsidRPr="00F10C34">
        <w:rPr>
          <w:i/>
        </w:rPr>
        <w:t>nōz-sīh</w:t>
      </w:r>
      <w:r w:rsidRPr="00F10C34">
        <w:tab/>
      </w:r>
      <w:r w:rsidRPr="00F10C34">
        <w:rPr>
          <w:rFonts w:ascii="Pahlavi" w:hAnsi="Pahlavi"/>
          <w:sz w:val="22"/>
        </w:rPr>
        <w:t>a∆DCwY</w:t>
      </w:r>
      <w:r w:rsidRPr="00F10C34">
        <w:tab/>
        <w:t>&lt;nwcsyh&gt;</w:t>
      </w:r>
      <w:r w:rsidRPr="00F10C34">
        <w:tab/>
      </w:r>
    </w:p>
    <w:p w14:paraId="0AE857CD" w14:textId="77777777" w:rsidR="00F01393" w:rsidRPr="00F10C34" w:rsidRDefault="00F01393" w:rsidP="00F01393"/>
    <w:p w14:paraId="0E7D1C3B" w14:textId="77777777" w:rsidR="00F01393" w:rsidRPr="00F10C34" w:rsidRDefault="00F01393" w:rsidP="00F01393">
      <w:pPr>
        <w:pStyle w:val="Heading3"/>
      </w:pPr>
      <w:bookmarkStart w:id="334" w:name="_Toc313441448"/>
      <w:r w:rsidRPr="00F10C34">
        <w:t>Ordinals</w:t>
      </w:r>
      <w:bookmarkEnd w:id="334"/>
    </w:p>
    <w:p w14:paraId="70B0C538" w14:textId="77777777" w:rsidR="00F01393" w:rsidRDefault="00F01393" w:rsidP="00F01393">
      <w:r w:rsidRPr="00F10C34">
        <w:tab/>
        <w:t xml:space="preserve">The regular ordinals are formed by adding </w:t>
      </w:r>
      <w:r w:rsidRPr="00F10C34">
        <w:rPr>
          <w:i/>
        </w:rPr>
        <w:t>-om</w:t>
      </w:r>
      <w:r w:rsidRPr="00F10C34">
        <w:t xml:space="preserve"> to the cardinal, e.g., </w:t>
      </w:r>
      <w:r w:rsidRPr="00F10C34">
        <w:rPr>
          <w:rFonts w:ascii="Pahlavi" w:hAnsi="Pahlavi"/>
          <w:sz w:val="24"/>
        </w:rPr>
        <w:t>MW33</w:t>
      </w:r>
      <w:r>
        <w:t xml:space="preserve"> </w:t>
      </w:r>
      <w:r w:rsidRPr="00F10C34">
        <w:t>&lt;3-3-wm&gt;</w:t>
      </w:r>
      <w:r>
        <w:t xml:space="preserve"> “6th</w:t>
      </w:r>
      <w:r w:rsidRPr="00F10C34">
        <w:t>.</w:t>
      </w:r>
      <w:r>
        <w:t>”</w:t>
      </w:r>
      <w:r w:rsidRPr="00F10C34">
        <w:t xml:space="preserve"> </w:t>
      </w:r>
    </w:p>
    <w:p w14:paraId="488AE19D" w14:textId="77777777" w:rsidR="00F01393" w:rsidRDefault="00F01393" w:rsidP="00F01393">
      <w:r>
        <w:tab/>
        <w:t>11-20 are often</w:t>
      </w:r>
      <w:r w:rsidRPr="00F10C34">
        <w:t xml:space="preserve"> spelled </w:t>
      </w:r>
      <w:r>
        <w:t>phonetically</w:t>
      </w:r>
      <w:r w:rsidRPr="00F10C34">
        <w:t>.</w:t>
      </w:r>
    </w:p>
    <w:p w14:paraId="12FE3003" w14:textId="77777777" w:rsidR="00F01393" w:rsidRDefault="00F01393" w:rsidP="00F01393">
      <w:r>
        <w:tab/>
      </w:r>
      <w:r w:rsidRPr="00F10C34">
        <w:t>“1st,” “2nd,” “3rd</w:t>
      </w:r>
      <w:r>
        <w:t>,</w:t>
      </w:r>
      <w:r w:rsidRPr="00F10C34">
        <w:t>” and</w:t>
      </w:r>
      <w:r>
        <w:t xml:space="preserve"> “4th”</w:t>
      </w:r>
      <w:r w:rsidRPr="00F10C34">
        <w:t xml:space="preserve"> also have special words</w:t>
      </w:r>
      <w:r>
        <w:t>.</w:t>
      </w:r>
    </w:p>
    <w:p w14:paraId="3C848CC0" w14:textId="77777777" w:rsidR="00F01393" w:rsidRPr="00F10C34" w:rsidRDefault="00F01393" w:rsidP="00F01393"/>
    <w:p w14:paraId="44187B4A" w14:textId="77777777" w:rsidR="00F01393" w:rsidRPr="00F10C34" w:rsidRDefault="00F01393" w:rsidP="0054602F">
      <w:pPr>
        <w:pStyle w:val="Gloss"/>
        <w:tabs>
          <w:tab w:val="clear" w:pos="3240"/>
          <w:tab w:val="clear" w:pos="3427"/>
          <w:tab w:val="clear" w:pos="5580"/>
          <w:tab w:val="right" w:pos="2160"/>
          <w:tab w:val="right" w:pos="4500"/>
          <w:tab w:val="left" w:pos="4680"/>
          <w:tab w:val="left" w:pos="6120"/>
          <w:tab w:val="right" w:pos="7740"/>
          <w:tab w:val="left" w:pos="7920"/>
        </w:tabs>
        <w:ind w:left="0" w:firstLine="10"/>
      </w:pPr>
      <w:r w:rsidRPr="00F10C34">
        <w:rPr>
          <w:i/>
        </w:rPr>
        <w:t>ēkom</w:t>
      </w:r>
      <w:r w:rsidRPr="00F10C34">
        <w:tab/>
      </w:r>
      <w:r w:rsidRPr="00F10C34">
        <w:tab/>
      </w:r>
      <w:r w:rsidRPr="00F10C34">
        <w:rPr>
          <w:rFonts w:ascii="Pahlavi" w:hAnsi="Pahlavi"/>
          <w:sz w:val="22"/>
        </w:rPr>
        <w:t>MWKwˆÅ</w:t>
      </w:r>
      <w:r w:rsidRPr="00F10C34">
        <w:tab/>
        <w:t>&lt;’dwkwm&gt;</w:t>
      </w:r>
      <w:r w:rsidRPr="00F10C34">
        <w:tab/>
      </w:r>
      <w:r w:rsidRPr="00F10C34">
        <w:rPr>
          <w:i/>
        </w:rPr>
        <w:t>fradom</w:t>
      </w:r>
      <w:r w:rsidRPr="00F10C34">
        <w:tab/>
      </w:r>
      <w:r w:rsidRPr="00F10C34">
        <w:rPr>
          <w:rFonts w:ascii="Pahlavi" w:hAnsi="Pahlavi"/>
          <w:sz w:val="22"/>
        </w:rPr>
        <w:t>MWtÒP</w:t>
      </w:r>
      <w:r w:rsidRPr="00F10C34">
        <w:tab/>
        <w:t>&lt;pltwm&gt;</w:t>
      </w:r>
    </w:p>
    <w:p w14:paraId="7A3EA20B" w14:textId="77777777" w:rsidR="00F01393" w:rsidRPr="00F10C34" w:rsidRDefault="00F01393" w:rsidP="0054602F">
      <w:pPr>
        <w:pStyle w:val="Gloss"/>
        <w:tabs>
          <w:tab w:val="clear" w:pos="3240"/>
          <w:tab w:val="clear" w:pos="3427"/>
          <w:tab w:val="clear" w:pos="5580"/>
          <w:tab w:val="right" w:pos="2160"/>
          <w:tab w:val="right" w:pos="4500"/>
          <w:tab w:val="left" w:pos="4680"/>
          <w:tab w:val="left" w:pos="6120"/>
          <w:tab w:val="right" w:pos="7740"/>
          <w:tab w:val="left" w:pos="7920"/>
        </w:tabs>
        <w:ind w:left="0" w:firstLine="10"/>
      </w:pPr>
      <w:r w:rsidRPr="00F10C34">
        <w:rPr>
          <w:i/>
        </w:rPr>
        <w:t>dōwom</w:t>
      </w:r>
      <w:r w:rsidRPr="00F10C34">
        <w:tab/>
      </w:r>
      <w:r w:rsidRPr="00F10C34">
        <w:rPr>
          <w:rFonts w:ascii="Pahlavi" w:hAnsi="Pahlavi"/>
          <w:sz w:val="22"/>
        </w:rPr>
        <w:t>MW2</w:t>
      </w:r>
      <w:r w:rsidRPr="00F10C34">
        <w:tab/>
      </w:r>
      <w:r w:rsidRPr="00F10C34">
        <w:tab/>
        <w:t>&lt;2-wm&gt;</w:t>
      </w:r>
      <w:r w:rsidRPr="00F10C34">
        <w:tab/>
      </w:r>
      <w:r w:rsidRPr="00F10C34">
        <w:rPr>
          <w:i/>
        </w:rPr>
        <w:t>didīgar</w:t>
      </w:r>
      <w:r w:rsidRPr="00F10C34">
        <w:tab/>
      </w:r>
      <w:r w:rsidRPr="00F10C34">
        <w:rPr>
          <w:rFonts w:ascii="Pahlavi" w:hAnsi="Pahlavi"/>
          <w:sz w:val="22"/>
        </w:rPr>
        <w:t>LItD</w:t>
      </w:r>
      <w:r w:rsidRPr="00F10C34">
        <w:tab/>
        <w:t>&lt;dtykl&gt;</w:t>
      </w:r>
    </w:p>
    <w:p w14:paraId="4FDB69DE" w14:textId="77777777" w:rsidR="00F01393" w:rsidRPr="00F10C34" w:rsidRDefault="00F01393" w:rsidP="0054602F">
      <w:pPr>
        <w:pStyle w:val="Gloss"/>
        <w:tabs>
          <w:tab w:val="clear" w:pos="3240"/>
          <w:tab w:val="clear" w:pos="3427"/>
          <w:tab w:val="clear" w:pos="5580"/>
          <w:tab w:val="right" w:pos="2160"/>
          <w:tab w:val="right" w:pos="4500"/>
          <w:tab w:val="left" w:pos="4680"/>
          <w:tab w:val="left" w:pos="6120"/>
          <w:tab w:val="right" w:pos="7740"/>
          <w:tab w:val="left" w:pos="7920"/>
        </w:tabs>
        <w:ind w:left="0" w:firstLine="10"/>
      </w:pPr>
      <w:r w:rsidRPr="00F10C34">
        <w:rPr>
          <w:i/>
        </w:rPr>
        <w:t>sēyom</w:t>
      </w:r>
      <w:r w:rsidRPr="00F10C34">
        <w:tab/>
      </w:r>
      <w:r w:rsidRPr="00F10C34">
        <w:rPr>
          <w:rFonts w:ascii="Pahlavi" w:hAnsi="Pahlavi"/>
          <w:sz w:val="22"/>
        </w:rPr>
        <w:t>MW3</w:t>
      </w:r>
      <w:r w:rsidRPr="00F10C34">
        <w:tab/>
      </w:r>
      <w:r w:rsidRPr="00F10C34">
        <w:tab/>
        <w:t>&lt;3-wm&gt;</w:t>
      </w:r>
      <w:r w:rsidRPr="00F10C34">
        <w:tab/>
      </w:r>
      <w:r w:rsidRPr="00F10C34">
        <w:rPr>
          <w:i/>
        </w:rPr>
        <w:t>sidīgar</w:t>
      </w:r>
      <w:r w:rsidRPr="00F10C34">
        <w:tab/>
      </w:r>
      <w:r w:rsidRPr="00F10C34">
        <w:rPr>
          <w:rFonts w:ascii="Pahlavi" w:hAnsi="Pahlavi"/>
          <w:sz w:val="22"/>
        </w:rPr>
        <w:t>LItJ</w:t>
      </w:r>
      <w:r w:rsidRPr="00F10C34">
        <w:tab/>
        <w:t>&lt;stykl&gt;</w:t>
      </w:r>
      <w:r w:rsidRPr="00F10C34">
        <w:tab/>
      </w:r>
    </w:p>
    <w:p w14:paraId="2F795CD1" w14:textId="77777777" w:rsidR="00F01393" w:rsidRPr="00F10C34" w:rsidRDefault="00F01393" w:rsidP="0054602F">
      <w:pPr>
        <w:pStyle w:val="Gloss"/>
        <w:tabs>
          <w:tab w:val="clear" w:pos="3240"/>
          <w:tab w:val="clear" w:pos="3427"/>
          <w:tab w:val="clear" w:pos="5580"/>
          <w:tab w:val="right" w:pos="2160"/>
          <w:tab w:val="right" w:pos="4500"/>
          <w:tab w:val="left" w:pos="4680"/>
          <w:tab w:val="left" w:pos="6120"/>
          <w:tab w:val="right" w:pos="7740"/>
          <w:tab w:val="left" w:pos="7920"/>
        </w:tabs>
        <w:ind w:left="0" w:firstLine="10"/>
      </w:pPr>
      <w:r w:rsidRPr="00F10C34">
        <w:rPr>
          <w:i/>
        </w:rPr>
        <w:t>čahārom</w:t>
      </w:r>
      <w:r w:rsidRPr="00F10C34">
        <w:tab/>
      </w:r>
      <w:r w:rsidRPr="00F10C34">
        <w:rPr>
          <w:rFonts w:ascii="Pahlavi" w:hAnsi="Pahlavi"/>
          <w:sz w:val="22"/>
        </w:rPr>
        <w:t>MW4</w:t>
      </w:r>
      <w:r w:rsidRPr="00F10C34">
        <w:tab/>
      </w:r>
      <w:r w:rsidRPr="00F10C34">
        <w:rPr>
          <w:rFonts w:ascii="Pahlavi" w:hAnsi="Pahlavi"/>
          <w:sz w:val="22"/>
        </w:rPr>
        <w:t>MwlaÅC</w:t>
      </w:r>
      <w:r w:rsidRPr="00F10C34">
        <w:tab/>
        <w:t>&lt;ch’lwm&gt;</w:t>
      </w:r>
      <w:r w:rsidRPr="00456AB1">
        <w:t xml:space="preserve"> </w:t>
      </w:r>
      <w:r>
        <w:tab/>
      </w:r>
      <w:r>
        <w:rPr>
          <w:i/>
        </w:rPr>
        <w:t>tasom</w:t>
      </w:r>
      <w:r w:rsidRPr="00F10C34">
        <w:tab/>
      </w:r>
      <w:r w:rsidRPr="00F10C34">
        <w:rPr>
          <w:rFonts w:ascii="Pahlavi" w:hAnsi="Pahlavi"/>
          <w:sz w:val="22"/>
        </w:rPr>
        <w:t>MwST</w:t>
      </w:r>
      <w:r w:rsidRPr="00F10C34">
        <w:tab/>
        <w:t>&lt;tswm&gt;</w:t>
      </w:r>
    </w:p>
    <w:p w14:paraId="5DEA785E" w14:textId="77777777" w:rsidR="00F01393" w:rsidRPr="00F10C34" w:rsidRDefault="00F01393" w:rsidP="0054602F">
      <w:pPr>
        <w:pStyle w:val="Gloss"/>
        <w:tabs>
          <w:tab w:val="clear" w:pos="3240"/>
          <w:tab w:val="clear" w:pos="3427"/>
          <w:tab w:val="clear" w:pos="5580"/>
          <w:tab w:val="right" w:pos="2160"/>
          <w:tab w:val="right" w:pos="4500"/>
          <w:tab w:val="left" w:pos="4680"/>
          <w:tab w:val="left" w:pos="5760"/>
          <w:tab w:val="right" w:pos="7200"/>
          <w:tab w:val="left" w:pos="7380"/>
        </w:tabs>
        <w:ind w:left="0" w:firstLine="10"/>
      </w:pPr>
      <w:r w:rsidRPr="00F10C34">
        <w:rPr>
          <w:i/>
        </w:rPr>
        <w:t>panǰom</w:t>
      </w:r>
      <w:r w:rsidRPr="00F10C34">
        <w:tab/>
      </w:r>
      <w:r w:rsidRPr="00F10C34">
        <w:rPr>
          <w:rFonts w:ascii="Pahlavi" w:hAnsi="Pahlavi"/>
          <w:sz w:val="22"/>
        </w:rPr>
        <w:t>MW23</w:t>
      </w:r>
      <w:r w:rsidRPr="00F10C34">
        <w:tab/>
        <w:t xml:space="preserve"> </w:t>
      </w:r>
      <w:r w:rsidRPr="00F10C34">
        <w:rPr>
          <w:rFonts w:ascii="Pahlavi" w:hAnsi="Pahlavi"/>
          <w:sz w:val="22"/>
        </w:rPr>
        <w:t>MWCWP</w:t>
      </w:r>
      <w:r w:rsidRPr="00F10C34">
        <w:tab/>
        <w:t>&lt;pncwm&gt;</w:t>
      </w:r>
    </w:p>
    <w:p w14:paraId="0718A211" w14:textId="77777777" w:rsidR="00F01393" w:rsidRPr="00F10C34" w:rsidRDefault="00F01393" w:rsidP="0054602F">
      <w:pPr>
        <w:pStyle w:val="Gloss"/>
        <w:tabs>
          <w:tab w:val="clear" w:pos="3240"/>
          <w:tab w:val="clear" w:pos="3427"/>
          <w:tab w:val="clear" w:pos="5580"/>
          <w:tab w:val="right" w:pos="2160"/>
          <w:tab w:val="right" w:pos="4500"/>
          <w:tab w:val="left" w:pos="4680"/>
          <w:tab w:val="left" w:pos="5760"/>
          <w:tab w:val="right" w:pos="7200"/>
          <w:tab w:val="left" w:pos="7380"/>
        </w:tabs>
        <w:ind w:left="0" w:firstLine="10"/>
        <w:rPr>
          <w:i/>
        </w:rPr>
      </w:pPr>
      <w:r w:rsidRPr="00F10C34">
        <w:rPr>
          <w:i/>
        </w:rPr>
        <w:t>šašom</w:t>
      </w:r>
      <w:r w:rsidR="0054602F">
        <w:t xml:space="preserve"> (</w:t>
      </w:r>
      <w:r w:rsidR="0054602F" w:rsidRPr="0054602F">
        <w:rPr>
          <w:i/>
        </w:rPr>
        <w:t>šašwom</w:t>
      </w:r>
      <w:r w:rsidR="0054602F">
        <w:t>)</w:t>
      </w:r>
      <w:r w:rsidRPr="00F10C34">
        <w:tab/>
      </w:r>
      <w:r w:rsidRPr="00F10C34">
        <w:rPr>
          <w:rFonts w:ascii="Pahlavi" w:hAnsi="Pahlavi"/>
          <w:sz w:val="22"/>
        </w:rPr>
        <w:t>MW33</w:t>
      </w:r>
      <w:r w:rsidRPr="00F10C34">
        <w:tab/>
      </w:r>
      <w:r w:rsidR="0054602F">
        <w:t>(</w:t>
      </w:r>
      <w:r w:rsidR="0054602F" w:rsidRPr="00F10C34">
        <w:rPr>
          <w:rFonts w:ascii="Pahlavi" w:hAnsi="Pahlavi"/>
          <w:sz w:val="22"/>
        </w:rPr>
        <w:t>M</w:t>
      </w:r>
      <w:r w:rsidR="0054602F">
        <w:rPr>
          <w:rFonts w:ascii="Pahlavi" w:hAnsi="Pahlavi"/>
          <w:sz w:val="22"/>
        </w:rPr>
        <w:t>W</w:t>
      </w:r>
      <w:r w:rsidR="0054602F" w:rsidRPr="00F10C34">
        <w:rPr>
          <w:rFonts w:ascii="Pahlavi" w:hAnsi="Pahlavi"/>
          <w:sz w:val="22"/>
        </w:rPr>
        <w:t>wßÍ</w:t>
      </w:r>
      <w:r w:rsidR="0054602F">
        <w:t xml:space="preserve">) </w:t>
      </w:r>
      <w:r w:rsidRPr="00F10C34">
        <w:rPr>
          <w:rFonts w:ascii="Pahlavi" w:hAnsi="Pahlavi"/>
          <w:sz w:val="22"/>
        </w:rPr>
        <w:t>Mw˙H</w:t>
      </w:r>
      <w:r w:rsidRPr="00F10C34">
        <w:t xml:space="preserve"> , </w:t>
      </w:r>
      <w:r w:rsidRPr="00F10C34">
        <w:rPr>
          <w:rFonts w:ascii="Pahlavi" w:hAnsi="Pahlavi"/>
          <w:sz w:val="22"/>
        </w:rPr>
        <w:t>MwßÍ</w:t>
      </w:r>
      <w:r w:rsidRPr="00F10C34">
        <w:tab/>
        <w:t>&lt;šš</w:t>
      </w:r>
      <w:r w:rsidR="0054602F">
        <w:t>(</w:t>
      </w:r>
      <w:r w:rsidRPr="00F10C34">
        <w:t>w</w:t>
      </w:r>
      <w:r w:rsidR="0054602F">
        <w:t>)w</w:t>
      </w:r>
      <w:r w:rsidRPr="00F10C34">
        <w:t>m&gt;</w:t>
      </w:r>
    </w:p>
    <w:p w14:paraId="570E1993" w14:textId="77777777" w:rsidR="00F01393" w:rsidRPr="00F10C34" w:rsidRDefault="00F01393" w:rsidP="0054602F">
      <w:pPr>
        <w:pStyle w:val="Gloss"/>
        <w:tabs>
          <w:tab w:val="clear" w:pos="3240"/>
          <w:tab w:val="clear" w:pos="3427"/>
          <w:tab w:val="clear" w:pos="5580"/>
          <w:tab w:val="right" w:pos="2160"/>
          <w:tab w:val="right" w:pos="4500"/>
          <w:tab w:val="left" w:pos="4680"/>
          <w:tab w:val="left" w:pos="5760"/>
          <w:tab w:val="right" w:pos="7200"/>
          <w:tab w:val="left" w:pos="7380"/>
        </w:tabs>
        <w:ind w:left="0" w:firstLine="10"/>
        <w:rPr>
          <w:i/>
        </w:rPr>
      </w:pPr>
      <w:r w:rsidRPr="00F10C34">
        <w:rPr>
          <w:i/>
        </w:rPr>
        <w:t>haftom</w:t>
      </w:r>
      <w:r w:rsidRPr="00F10C34">
        <w:tab/>
      </w:r>
      <w:r w:rsidRPr="00F10C34">
        <w:rPr>
          <w:rFonts w:ascii="Pahlavi" w:hAnsi="Pahlavi"/>
          <w:sz w:val="22"/>
        </w:rPr>
        <w:t>MW34</w:t>
      </w:r>
      <w:r w:rsidRPr="00F10C34">
        <w:tab/>
      </w:r>
      <w:r w:rsidRPr="00F10C34">
        <w:rPr>
          <w:rFonts w:ascii="Pahlavi" w:hAnsi="Pahlavi"/>
          <w:sz w:val="22"/>
        </w:rPr>
        <w:t>MWTcÅ</w:t>
      </w:r>
      <w:r w:rsidRPr="00F10C34">
        <w:tab/>
        <w:t>&lt;h</w:t>
      </w:r>
      <w:r w:rsidRPr="00F10C34">
        <w:rPr>
          <w:lang w:val="sl-SI"/>
        </w:rPr>
        <w:t>p̄</w:t>
      </w:r>
      <w:r w:rsidRPr="00F10C34">
        <w:t>twm&gt;</w:t>
      </w:r>
    </w:p>
    <w:p w14:paraId="52F80D78" w14:textId="77777777" w:rsidR="00F01393" w:rsidRPr="00F10C34" w:rsidRDefault="00F01393" w:rsidP="0054602F">
      <w:pPr>
        <w:pStyle w:val="Gloss"/>
        <w:tabs>
          <w:tab w:val="clear" w:pos="3240"/>
          <w:tab w:val="clear" w:pos="3427"/>
          <w:tab w:val="clear" w:pos="5580"/>
          <w:tab w:val="right" w:pos="2160"/>
          <w:tab w:val="right" w:pos="4500"/>
          <w:tab w:val="left" w:pos="4680"/>
          <w:tab w:val="left" w:pos="5760"/>
          <w:tab w:val="right" w:pos="7200"/>
          <w:tab w:val="left" w:pos="7380"/>
        </w:tabs>
        <w:ind w:left="0" w:firstLine="10"/>
      </w:pPr>
      <w:r w:rsidRPr="00F10C34">
        <w:rPr>
          <w:i/>
        </w:rPr>
        <w:t>haštom</w:t>
      </w:r>
      <w:r w:rsidRPr="00F10C34">
        <w:tab/>
      </w:r>
      <w:r w:rsidRPr="00F10C34">
        <w:rPr>
          <w:rFonts w:ascii="Pahlavi" w:hAnsi="Pahlavi"/>
          <w:sz w:val="22"/>
        </w:rPr>
        <w:t>MW44</w:t>
      </w:r>
      <w:r w:rsidRPr="00F10C34">
        <w:tab/>
      </w:r>
      <w:r w:rsidRPr="00F10C34">
        <w:rPr>
          <w:rFonts w:ascii="Pahlavi" w:hAnsi="Pahlavi"/>
          <w:sz w:val="22"/>
        </w:rPr>
        <w:t>MWthA</w:t>
      </w:r>
      <w:r w:rsidRPr="00F10C34">
        <w:tab/>
        <w:t>&lt;hštwm&gt;</w:t>
      </w:r>
    </w:p>
    <w:p w14:paraId="1129921C" w14:textId="77777777" w:rsidR="00F01393" w:rsidRPr="00F10C34" w:rsidRDefault="00F01393" w:rsidP="0054602F">
      <w:pPr>
        <w:pStyle w:val="Gloss"/>
        <w:tabs>
          <w:tab w:val="clear" w:pos="3240"/>
          <w:tab w:val="clear" w:pos="3427"/>
          <w:tab w:val="clear" w:pos="5580"/>
          <w:tab w:val="right" w:pos="2160"/>
          <w:tab w:val="right" w:pos="4500"/>
          <w:tab w:val="left" w:pos="4680"/>
          <w:tab w:val="left" w:pos="5760"/>
          <w:tab w:val="right" w:pos="7200"/>
          <w:tab w:val="left" w:pos="7380"/>
        </w:tabs>
        <w:ind w:left="0" w:firstLine="10"/>
      </w:pPr>
      <w:r w:rsidRPr="00F10C34">
        <w:rPr>
          <w:i/>
        </w:rPr>
        <w:t>nohom</w:t>
      </w:r>
      <w:r w:rsidRPr="00F10C34">
        <w:tab/>
      </w:r>
      <w:r w:rsidRPr="00F10C34">
        <w:rPr>
          <w:rFonts w:ascii="Pahlavi" w:hAnsi="Pahlavi"/>
          <w:sz w:val="22"/>
        </w:rPr>
        <w:t>MW333</w:t>
      </w:r>
      <w:r w:rsidRPr="00F10C34">
        <w:tab/>
      </w:r>
      <w:r w:rsidRPr="00F10C34">
        <w:rPr>
          <w:rFonts w:ascii="Pahlavi" w:hAnsi="Pahlavi"/>
          <w:sz w:val="22"/>
        </w:rPr>
        <w:t>MwAW</w:t>
      </w:r>
      <w:r w:rsidRPr="00F10C34">
        <w:tab/>
        <w:t>&lt;nhwm&gt;</w:t>
      </w:r>
    </w:p>
    <w:p w14:paraId="02D6E3AA" w14:textId="77777777" w:rsidR="00F01393" w:rsidRPr="00F10C34" w:rsidRDefault="00F01393" w:rsidP="0054602F">
      <w:pPr>
        <w:pStyle w:val="Gloss"/>
        <w:tabs>
          <w:tab w:val="clear" w:pos="3240"/>
          <w:tab w:val="clear" w:pos="3427"/>
          <w:tab w:val="clear" w:pos="5580"/>
          <w:tab w:val="right" w:pos="2160"/>
          <w:tab w:val="right" w:pos="4500"/>
          <w:tab w:val="left" w:pos="4680"/>
          <w:tab w:val="left" w:pos="5760"/>
          <w:tab w:val="right" w:pos="7200"/>
          <w:tab w:val="left" w:pos="7380"/>
        </w:tabs>
        <w:ind w:left="0" w:firstLine="10"/>
        <w:rPr>
          <w:i/>
        </w:rPr>
      </w:pPr>
      <w:r w:rsidRPr="00F10C34">
        <w:rPr>
          <w:i/>
        </w:rPr>
        <w:t>dahom</w:t>
      </w:r>
      <w:r w:rsidRPr="00F10C34">
        <w:tab/>
      </w:r>
      <w:r w:rsidRPr="00F10C34">
        <w:rPr>
          <w:rFonts w:ascii="Pahlavi" w:hAnsi="Pahlavi"/>
          <w:sz w:val="22"/>
        </w:rPr>
        <w:t>MWº&gt;</w:t>
      </w:r>
      <w:r w:rsidRPr="00F10C34">
        <w:tab/>
      </w:r>
      <w:r w:rsidRPr="00F10C34">
        <w:rPr>
          <w:rFonts w:ascii="Pahlavi" w:hAnsi="Pahlavi"/>
          <w:sz w:val="22"/>
        </w:rPr>
        <w:t>MwaåD</w:t>
      </w:r>
      <w:r w:rsidRPr="00F10C34">
        <w:t xml:space="preserve"> , </w:t>
      </w:r>
      <w:r w:rsidRPr="00F10C34">
        <w:rPr>
          <w:rFonts w:ascii="Pahlavi" w:hAnsi="Pahlavi"/>
          <w:sz w:val="22"/>
        </w:rPr>
        <w:t>MwaD</w:t>
      </w:r>
      <w:r w:rsidRPr="00F10C34">
        <w:tab/>
        <w:t xml:space="preserve">&lt;dhwm, d’hwm&gt; </w:t>
      </w:r>
    </w:p>
    <w:p w14:paraId="08E899AC" w14:textId="77777777" w:rsidR="00F01393" w:rsidRDefault="00F01393" w:rsidP="00F01393">
      <w:pPr>
        <w:pStyle w:val="Gloss"/>
        <w:tabs>
          <w:tab w:val="clear" w:pos="3240"/>
          <w:tab w:val="clear" w:pos="3427"/>
          <w:tab w:val="clear" w:pos="5580"/>
          <w:tab w:val="right" w:pos="2520"/>
          <w:tab w:val="right" w:pos="5400"/>
          <w:tab w:val="left" w:pos="5760"/>
        </w:tabs>
        <w:ind w:left="0" w:firstLine="10"/>
        <w:rPr>
          <w:rFonts w:cs="Arial"/>
        </w:rPr>
      </w:pPr>
    </w:p>
    <w:p w14:paraId="5E5C15B4" w14:textId="77777777" w:rsidR="00F01393" w:rsidRPr="00F10C34" w:rsidRDefault="00F01393" w:rsidP="00F01393">
      <w:r w:rsidRPr="00F10C34">
        <w:tab/>
        <w:t xml:space="preserve">Note also </w:t>
      </w:r>
      <w:r w:rsidRPr="00F10C34">
        <w:rPr>
          <w:i/>
        </w:rPr>
        <w:t>dīdīgarīg</w:t>
      </w:r>
      <w:r w:rsidRPr="00F10C34">
        <w:t xml:space="preserve"> and </w:t>
      </w:r>
      <w:r w:rsidRPr="00F10C34">
        <w:rPr>
          <w:i/>
        </w:rPr>
        <w:t>sidīgarīg</w:t>
      </w:r>
      <w:r w:rsidRPr="00F10C34">
        <w:t xml:space="preserve"> “happening for the second/third time” (</w:t>
      </w:r>
      <w:r w:rsidRPr="00F10C34">
        <w:rPr>
          <w:i/>
        </w:rPr>
        <w:t>Dk</w:t>
      </w:r>
      <w:r w:rsidRPr="00F10C34">
        <w:t>.3.227.15).</w:t>
      </w:r>
    </w:p>
    <w:p w14:paraId="0DB99066" w14:textId="77777777" w:rsidR="00F01393" w:rsidRPr="00F10C34" w:rsidRDefault="00F01393" w:rsidP="00F01393">
      <w:pPr>
        <w:pStyle w:val="Gloss"/>
        <w:tabs>
          <w:tab w:val="clear" w:pos="3240"/>
          <w:tab w:val="clear" w:pos="3427"/>
          <w:tab w:val="clear" w:pos="5580"/>
          <w:tab w:val="right" w:pos="2520"/>
          <w:tab w:val="right" w:pos="5400"/>
          <w:tab w:val="left" w:pos="5760"/>
        </w:tabs>
        <w:ind w:left="0" w:firstLine="10"/>
        <w:rPr>
          <w:rFonts w:cs="Arial"/>
        </w:rPr>
      </w:pPr>
    </w:p>
    <w:p w14:paraId="22E54078" w14:textId="77777777" w:rsidR="00F01393" w:rsidRPr="00F10C34" w:rsidRDefault="00F01393" w:rsidP="00F01393">
      <w:pPr>
        <w:pStyle w:val="Gloss"/>
        <w:tabs>
          <w:tab w:val="clear" w:pos="3240"/>
          <w:tab w:val="clear" w:pos="3427"/>
          <w:tab w:val="clear" w:pos="5580"/>
          <w:tab w:val="right" w:pos="2520"/>
          <w:tab w:val="right" w:pos="5400"/>
          <w:tab w:val="left" w:pos="5760"/>
        </w:tabs>
        <w:ind w:left="0" w:firstLine="10"/>
      </w:pPr>
      <w:r w:rsidRPr="00F10C34">
        <w:rPr>
          <w:i/>
        </w:rPr>
        <w:t>yāzdahom</w:t>
      </w:r>
      <w:r w:rsidRPr="00F10C34">
        <w:tab/>
      </w:r>
      <w:r w:rsidRPr="00F10C34">
        <w:rPr>
          <w:rFonts w:ascii="Pahlavi" w:hAnsi="Pahlavi"/>
          <w:sz w:val="22"/>
        </w:rPr>
        <w:t>MW5&gt;</w:t>
      </w:r>
      <w:r w:rsidRPr="00F10C34">
        <w:tab/>
      </w:r>
      <w:r w:rsidRPr="00F10C34">
        <w:rPr>
          <w:rFonts w:ascii="Pahlavi" w:hAnsi="Pahlavi"/>
          <w:sz w:val="22"/>
        </w:rPr>
        <w:t>MwaDcåD</w:t>
      </w:r>
      <w:r w:rsidRPr="00F10C34">
        <w:tab/>
        <w:t>&lt;y’cdhwm&gt;</w:t>
      </w:r>
    </w:p>
    <w:p w14:paraId="4FE703E6" w14:textId="77777777" w:rsidR="00F01393" w:rsidRPr="00F10C34" w:rsidRDefault="00F01393" w:rsidP="00F01393">
      <w:pPr>
        <w:pStyle w:val="Gloss"/>
        <w:tabs>
          <w:tab w:val="clear" w:pos="3240"/>
          <w:tab w:val="clear" w:pos="3427"/>
          <w:tab w:val="clear" w:pos="5580"/>
          <w:tab w:val="right" w:pos="2520"/>
          <w:tab w:val="right" w:pos="5400"/>
          <w:tab w:val="left" w:pos="5760"/>
        </w:tabs>
        <w:ind w:left="0" w:firstLine="10"/>
        <w:rPr>
          <w:i/>
        </w:rPr>
      </w:pPr>
      <w:r w:rsidRPr="00F10C34">
        <w:rPr>
          <w:i/>
        </w:rPr>
        <w:t>dwāzdahom</w:t>
      </w:r>
      <w:r w:rsidRPr="00F10C34">
        <w:tab/>
      </w:r>
      <w:r w:rsidRPr="00F10C34">
        <w:rPr>
          <w:rFonts w:ascii="Pahlavi" w:hAnsi="Pahlavi"/>
          <w:sz w:val="22"/>
        </w:rPr>
        <w:t>MW6&gt;</w:t>
      </w:r>
      <w:r w:rsidRPr="00F10C34">
        <w:tab/>
        <w:t xml:space="preserve"> </w:t>
      </w:r>
      <w:r w:rsidRPr="00F10C34">
        <w:rPr>
          <w:rFonts w:ascii="Pahlavi" w:hAnsi="Pahlavi"/>
          <w:sz w:val="22"/>
        </w:rPr>
        <w:t>MwaDcÅwY</w:t>
      </w:r>
      <w:r w:rsidRPr="00F10C34">
        <w:tab/>
        <w:t>&lt;dw’cdhwm&gt;</w:t>
      </w:r>
    </w:p>
    <w:p w14:paraId="6C8D7342" w14:textId="77777777" w:rsidR="00F01393" w:rsidRPr="00F10C34" w:rsidRDefault="00F01393" w:rsidP="00F01393">
      <w:pPr>
        <w:pStyle w:val="Gloss"/>
        <w:tabs>
          <w:tab w:val="clear" w:pos="3240"/>
          <w:tab w:val="clear" w:pos="3427"/>
          <w:tab w:val="clear" w:pos="5580"/>
          <w:tab w:val="right" w:pos="2520"/>
          <w:tab w:val="right" w:pos="5400"/>
          <w:tab w:val="left" w:pos="5760"/>
        </w:tabs>
        <w:ind w:left="0" w:firstLine="10"/>
      </w:pPr>
      <w:r w:rsidRPr="00F10C34">
        <w:rPr>
          <w:i/>
        </w:rPr>
        <w:t>sēzdahom</w:t>
      </w:r>
      <w:r w:rsidRPr="00F10C34">
        <w:tab/>
      </w:r>
      <w:r w:rsidRPr="00F10C34">
        <w:rPr>
          <w:rFonts w:ascii="Pahlavi" w:hAnsi="Pahlavi"/>
          <w:sz w:val="22"/>
        </w:rPr>
        <w:t>MW7&gt;</w:t>
      </w:r>
      <w:r w:rsidRPr="00F10C34">
        <w:rPr>
          <w:rFonts w:ascii="Pahlavi" w:hAnsi="Pahlavi"/>
          <w:sz w:val="22"/>
        </w:rPr>
        <w:tab/>
        <w:t>MwaDcJ</w:t>
      </w:r>
      <w:r w:rsidRPr="00F10C34">
        <w:t xml:space="preserve"> , </w:t>
      </w:r>
      <w:r w:rsidRPr="00F10C34">
        <w:rPr>
          <w:rFonts w:ascii="Pahlavi" w:hAnsi="Pahlavi"/>
          <w:sz w:val="22"/>
        </w:rPr>
        <w:t>MwaDcŸJ</w:t>
      </w:r>
      <w:r w:rsidRPr="00F10C34">
        <w:tab/>
        <w:t>&lt;sycdhwm, scdhwm&gt;</w:t>
      </w:r>
    </w:p>
    <w:p w14:paraId="098B899D" w14:textId="77777777" w:rsidR="00F01393" w:rsidRPr="00F10C34" w:rsidRDefault="00F01393" w:rsidP="00F01393">
      <w:pPr>
        <w:pStyle w:val="Gloss"/>
        <w:tabs>
          <w:tab w:val="clear" w:pos="3240"/>
          <w:tab w:val="clear" w:pos="3427"/>
          <w:tab w:val="clear" w:pos="5580"/>
          <w:tab w:val="right" w:pos="2520"/>
          <w:tab w:val="right" w:pos="5400"/>
          <w:tab w:val="left" w:pos="5760"/>
        </w:tabs>
        <w:ind w:left="0" w:firstLine="10"/>
      </w:pPr>
      <w:r w:rsidRPr="00F10C34">
        <w:rPr>
          <w:i/>
        </w:rPr>
        <w:t>čahārdahom</w:t>
      </w:r>
      <w:r w:rsidRPr="00F10C34">
        <w:tab/>
      </w:r>
      <w:r w:rsidRPr="00F10C34">
        <w:rPr>
          <w:rFonts w:ascii="Pahlavi" w:hAnsi="Pahlavi"/>
          <w:sz w:val="22"/>
        </w:rPr>
        <w:t>MW8&gt;</w:t>
      </w:r>
      <w:r w:rsidRPr="00F10C34">
        <w:tab/>
      </w:r>
      <w:r w:rsidRPr="00F10C34">
        <w:rPr>
          <w:rFonts w:ascii="Pahlavi" w:hAnsi="Pahlavi"/>
          <w:sz w:val="22"/>
        </w:rPr>
        <w:t>MwadlaÅC</w:t>
      </w:r>
      <w:r w:rsidRPr="00F10C34">
        <w:tab/>
        <w:t>&lt;ch’ldhwm&gt;</w:t>
      </w:r>
    </w:p>
    <w:p w14:paraId="492B0F65" w14:textId="77777777" w:rsidR="00F01393" w:rsidRPr="00F10C34" w:rsidRDefault="00F01393" w:rsidP="00F01393">
      <w:pPr>
        <w:pStyle w:val="Gloss"/>
        <w:tabs>
          <w:tab w:val="clear" w:pos="3240"/>
          <w:tab w:val="clear" w:pos="3427"/>
          <w:tab w:val="clear" w:pos="5580"/>
          <w:tab w:val="right" w:pos="2520"/>
          <w:tab w:val="right" w:pos="5400"/>
          <w:tab w:val="left" w:pos="5760"/>
        </w:tabs>
        <w:ind w:left="0" w:firstLine="10"/>
      </w:pPr>
      <w:r w:rsidRPr="00F10C34">
        <w:rPr>
          <w:i/>
        </w:rPr>
        <w:t>panzdahom</w:t>
      </w:r>
      <w:r>
        <w:t xml:space="preserve"> (</w:t>
      </w:r>
      <w:r w:rsidRPr="00456AB1">
        <w:rPr>
          <w:i/>
        </w:rPr>
        <w:t>pānz-</w:t>
      </w:r>
      <w:r>
        <w:t>)</w:t>
      </w:r>
      <w:r w:rsidRPr="00F10C34">
        <w:tab/>
      </w:r>
      <w:r w:rsidRPr="00F10C34">
        <w:rPr>
          <w:rFonts w:ascii="Pahlavi" w:hAnsi="Pahlavi"/>
          <w:sz w:val="22"/>
        </w:rPr>
        <w:t>MW27&gt;</w:t>
      </w:r>
      <w:r w:rsidRPr="00F10C34">
        <w:rPr>
          <w:rFonts w:ascii="Pahlavi" w:hAnsi="Pahlavi"/>
          <w:sz w:val="22"/>
        </w:rPr>
        <w:tab/>
        <w:t>MwaDCwAP</w:t>
      </w:r>
      <w:r w:rsidRPr="00F10C34">
        <w:t xml:space="preserve"> , </w:t>
      </w:r>
      <w:r w:rsidRPr="00F10C34">
        <w:rPr>
          <w:rFonts w:ascii="Pahlavi" w:hAnsi="Pahlavi"/>
          <w:sz w:val="22"/>
        </w:rPr>
        <w:t>MwaDCWP</w:t>
      </w:r>
      <w:r w:rsidRPr="00F10C34">
        <w:tab/>
        <w:t>&lt;p(’)ncdhwm&gt;</w:t>
      </w:r>
    </w:p>
    <w:p w14:paraId="13FA7AD9" w14:textId="77777777" w:rsidR="00F01393" w:rsidRPr="00F10C34" w:rsidRDefault="00F01393" w:rsidP="00F01393">
      <w:pPr>
        <w:pStyle w:val="Gloss"/>
        <w:tabs>
          <w:tab w:val="clear" w:pos="3240"/>
          <w:tab w:val="clear" w:pos="3427"/>
          <w:tab w:val="clear" w:pos="5580"/>
          <w:tab w:val="right" w:pos="2520"/>
          <w:tab w:val="right" w:pos="5400"/>
          <w:tab w:val="left" w:pos="5760"/>
        </w:tabs>
        <w:ind w:left="0" w:firstLine="10"/>
        <w:rPr>
          <w:i/>
        </w:rPr>
      </w:pPr>
      <w:r w:rsidRPr="00F10C34">
        <w:rPr>
          <w:i/>
        </w:rPr>
        <w:t>šāzdahom</w:t>
      </w:r>
      <w:r w:rsidRPr="00F10C34">
        <w:tab/>
      </w:r>
      <w:r w:rsidRPr="00F10C34">
        <w:rPr>
          <w:rFonts w:ascii="Pahlavi" w:hAnsi="Pahlavi"/>
          <w:sz w:val="22"/>
        </w:rPr>
        <w:t>MW37&gt;</w:t>
      </w:r>
      <w:r w:rsidRPr="00F10C34">
        <w:tab/>
      </w:r>
      <w:r w:rsidRPr="00F10C34">
        <w:rPr>
          <w:rFonts w:ascii="Pahlavi" w:hAnsi="Pahlavi"/>
          <w:sz w:val="22"/>
        </w:rPr>
        <w:t>MwaDcåH</w:t>
      </w:r>
      <w:r w:rsidRPr="00F10C34">
        <w:tab/>
        <w:t>&lt;š’cdhwm&gt;</w:t>
      </w:r>
    </w:p>
    <w:p w14:paraId="0B47928E" w14:textId="77777777" w:rsidR="00F01393" w:rsidRPr="00F10C34" w:rsidRDefault="00F01393" w:rsidP="00F01393">
      <w:pPr>
        <w:pStyle w:val="Gloss"/>
        <w:tabs>
          <w:tab w:val="clear" w:pos="3240"/>
          <w:tab w:val="clear" w:pos="3427"/>
          <w:tab w:val="clear" w:pos="5580"/>
          <w:tab w:val="right" w:pos="2520"/>
          <w:tab w:val="right" w:pos="5400"/>
          <w:tab w:val="left" w:pos="5760"/>
        </w:tabs>
        <w:ind w:left="0" w:firstLine="10"/>
        <w:rPr>
          <w:i/>
        </w:rPr>
      </w:pPr>
      <w:r w:rsidRPr="00F10C34">
        <w:rPr>
          <w:i/>
        </w:rPr>
        <w:t>hafdahom</w:t>
      </w:r>
      <w:r w:rsidRPr="00F10C34">
        <w:tab/>
      </w:r>
      <w:r w:rsidRPr="00F10C34">
        <w:rPr>
          <w:rFonts w:ascii="Pahlavi" w:hAnsi="Pahlavi"/>
          <w:sz w:val="22"/>
        </w:rPr>
        <w:t>MW38&gt;</w:t>
      </w:r>
      <w:r w:rsidRPr="00F10C34">
        <w:tab/>
      </w:r>
      <w:r w:rsidRPr="00F10C34">
        <w:rPr>
          <w:rFonts w:ascii="Pahlavi" w:hAnsi="Pahlavi"/>
          <w:sz w:val="22"/>
        </w:rPr>
        <w:t>MwaDcÅ</w:t>
      </w:r>
      <w:r w:rsidRPr="00F10C34">
        <w:t xml:space="preserve"> , </w:t>
      </w:r>
      <w:r w:rsidRPr="00F10C34">
        <w:rPr>
          <w:rFonts w:ascii="Pahlavi" w:hAnsi="Pahlavi"/>
          <w:sz w:val="22"/>
        </w:rPr>
        <w:t>MwaDTcÅ</w:t>
      </w:r>
      <w:r w:rsidRPr="00F10C34">
        <w:tab/>
        <w:t>&lt;hptdhwm, hpdhwm&gt;</w:t>
      </w:r>
    </w:p>
    <w:p w14:paraId="53CDFC25" w14:textId="77777777" w:rsidR="00F01393" w:rsidRPr="00F10C34" w:rsidRDefault="00F01393" w:rsidP="00F01393">
      <w:pPr>
        <w:pStyle w:val="Gloss"/>
        <w:tabs>
          <w:tab w:val="clear" w:pos="3240"/>
          <w:tab w:val="clear" w:pos="3427"/>
          <w:tab w:val="clear" w:pos="5580"/>
          <w:tab w:val="right" w:pos="2520"/>
          <w:tab w:val="right" w:pos="5400"/>
          <w:tab w:val="left" w:pos="5760"/>
        </w:tabs>
        <w:ind w:left="0" w:firstLine="10"/>
      </w:pPr>
      <w:r w:rsidRPr="00F10C34">
        <w:rPr>
          <w:i/>
        </w:rPr>
        <w:t>hašdahom</w:t>
      </w:r>
      <w:r w:rsidRPr="00F10C34">
        <w:tab/>
      </w:r>
      <w:r w:rsidRPr="00F10C34">
        <w:rPr>
          <w:rFonts w:ascii="Pahlavi" w:hAnsi="Pahlavi"/>
          <w:sz w:val="22"/>
        </w:rPr>
        <w:t>MW48&gt;</w:t>
      </w:r>
      <w:r w:rsidRPr="00F10C34">
        <w:tab/>
      </w:r>
      <w:r w:rsidRPr="00F10C34">
        <w:rPr>
          <w:rFonts w:ascii="Pahlavi" w:hAnsi="Pahlavi"/>
          <w:sz w:val="22"/>
        </w:rPr>
        <w:t>MwaDthA</w:t>
      </w:r>
      <w:r w:rsidRPr="00F10C34">
        <w:tab/>
        <w:t>&lt;hštdhwm&gt;</w:t>
      </w:r>
    </w:p>
    <w:p w14:paraId="204EF7E0" w14:textId="77777777" w:rsidR="00F01393" w:rsidRPr="00F10C34" w:rsidRDefault="00F01393" w:rsidP="00F01393">
      <w:pPr>
        <w:pStyle w:val="Gloss"/>
        <w:tabs>
          <w:tab w:val="clear" w:pos="3240"/>
          <w:tab w:val="clear" w:pos="3427"/>
          <w:tab w:val="clear" w:pos="5580"/>
          <w:tab w:val="right" w:pos="2520"/>
          <w:tab w:val="right" w:pos="5400"/>
          <w:tab w:val="left" w:pos="5760"/>
        </w:tabs>
        <w:ind w:left="0" w:firstLine="10"/>
        <w:rPr>
          <w:i/>
        </w:rPr>
      </w:pPr>
      <w:r w:rsidRPr="00F10C34">
        <w:rPr>
          <w:i/>
        </w:rPr>
        <w:t>nōzdahom</w:t>
      </w:r>
      <w:r w:rsidRPr="00F10C34">
        <w:tab/>
      </w:r>
      <w:r w:rsidRPr="00F10C34">
        <w:rPr>
          <w:rFonts w:ascii="Pahlavi" w:hAnsi="Pahlavi"/>
          <w:sz w:val="22"/>
        </w:rPr>
        <w:t>MW337&gt;</w:t>
      </w:r>
      <w:r w:rsidRPr="00F10C34">
        <w:tab/>
      </w:r>
      <w:r w:rsidRPr="00F10C34">
        <w:rPr>
          <w:rFonts w:ascii="Pahlavi" w:hAnsi="Pahlavi"/>
          <w:sz w:val="22"/>
        </w:rPr>
        <w:t>MwaDCwAW</w:t>
      </w:r>
      <w:r w:rsidRPr="00F10C34">
        <w:t xml:space="preserve"> , </w:t>
      </w:r>
      <w:r w:rsidRPr="00F10C34">
        <w:rPr>
          <w:rFonts w:ascii="Pahlavi" w:hAnsi="Pahlavi"/>
          <w:sz w:val="22"/>
        </w:rPr>
        <w:t>MwaDCWW</w:t>
      </w:r>
      <w:r w:rsidRPr="00F10C34">
        <w:tab/>
        <w:t>&lt;n(’)wcdhwm&gt;</w:t>
      </w:r>
    </w:p>
    <w:p w14:paraId="10881D73" w14:textId="77777777" w:rsidR="00F01393" w:rsidRPr="00F10C34" w:rsidRDefault="00F01393" w:rsidP="00F01393">
      <w:pPr>
        <w:pStyle w:val="Gloss"/>
        <w:tabs>
          <w:tab w:val="clear" w:pos="3240"/>
          <w:tab w:val="clear" w:pos="3427"/>
          <w:tab w:val="clear" w:pos="5580"/>
          <w:tab w:val="right" w:pos="2520"/>
          <w:tab w:val="right" w:pos="3600"/>
          <w:tab w:val="right" w:pos="5400"/>
          <w:tab w:val="left" w:pos="5760"/>
          <w:tab w:val="right" w:pos="7200"/>
        </w:tabs>
        <w:ind w:left="0" w:firstLine="10"/>
        <w:rPr>
          <w:i/>
        </w:rPr>
      </w:pPr>
      <w:r w:rsidRPr="00F10C34">
        <w:rPr>
          <w:i/>
        </w:rPr>
        <w:t>wīstom</w:t>
      </w:r>
      <w:r w:rsidRPr="00F10C34">
        <w:tab/>
      </w:r>
      <w:r w:rsidRPr="00F10C34">
        <w:rPr>
          <w:rFonts w:ascii="Pahlavi" w:hAnsi="Pahlavi"/>
          <w:sz w:val="22"/>
        </w:rPr>
        <w:t>MWtJ™</w:t>
      </w:r>
      <w:r w:rsidRPr="00F10C34">
        <w:t xml:space="preserve"> , </w:t>
      </w:r>
      <w:r w:rsidRPr="00F10C34">
        <w:rPr>
          <w:rFonts w:ascii="Pahlavi" w:hAnsi="Pahlavi"/>
          <w:sz w:val="22"/>
        </w:rPr>
        <w:t>MW L</w:t>
      </w:r>
      <w:r w:rsidRPr="00F10C34">
        <w:tab/>
      </w:r>
      <w:r w:rsidR="002F1E15">
        <w:t>(</w:t>
      </w:r>
      <w:r w:rsidRPr="00F10C34">
        <w:tab/>
      </w:r>
      <w:r w:rsidR="002F1E15" w:rsidRPr="00F10C34">
        <w:rPr>
          <w:rFonts w:ascii="Pahlavi" w:hAnsi="Pahlavi"/>
          <w:sz w:val="22"/>
        </w:rPr>
        <w:t>MWtJW</w:t>
      </w:r>
      <w:r w:rsidR="002F1E15">
        <w:t>)</w:t>
      </w:r>
      <w:r w:rsidR="002F1E15" w:rsidRPr="00F10C34">
        <w:t xml:space="preserve"> </w:t>
      </w:r>
      <w:r w:rsidR="002F1E15" w:rsidRPr="00F10C34">
        <w:rPr>
          <w:rFonts w:ascii="Pahlavi" w:hAnsi="Pahlavi"/>
          <w:sz w:val="22"/>
        </w:rPr>
        <w:t>MWt</w:t>
      </w:r>
      <w:r w:rsidR="002F1E15">
        <w:rPr>
          <w:rFonts w:ascii="Pahlavi" w:hAnsi="Pahlavi"/>
          <w:sz w:val="22"/>
        </w:rPr>
        <w:t>∆…</w:t>
      </w:r>
      <w:r w:rsidR="002F1E15" w:rsidRPr="00F10C34">
        <w:rPr>
          <w:rFonts w:ascii="Pahlavi" w:hAnsi="Pahlavi"/>
          <w:sz w:val="22"/>
        </w:rPr>
        <w:t>W</w:t>
      </w:r>
      <w:r w:rsidR="002F1E15" w:rsidRPr="00F10C34">
        <w:t xml:space="preserve"> , </w:t>
      </w:r>
      <w:r w:rsidRPr="00F10C34">
        <w:rPr>
          <w:rFonts w:ascii="Pahlavi" w:hAnsi="Pahlavi"/>
          <w:sz w:val="22"/>
        </w:rPr>
        <w:t>MWtj</w:t>
      </w:r>
      <w:r w:rsidR="002F1E15">
        <w:rPr>
          <w:rFonts w:ascii="Pahlavi" w:hAnsi="Pahlavi"/>
          <w:sz w:val="22"/>
        </w:rPr>
        <w:t>G</w:t>
      </w:r>
      <w:r w:rsidRPr="00F10C34">
        <w:rPr>
          <w:rFonts w:ascii="Pahlavi" w:hAnsi="Pahlavi"/>
          <w:sz w:val="22"/>
        </w:rPr>
        <w:t>W</w:t>
      </w:r>
      <w:r w:rsidRPr="00F10C34">
        <w:tab/>
        <w:t>&lt;wystwm</w:t>
      </w:r>
      <w:r w:rsidR="002F1E15">
        <w:t xml:space="preserve"> (</w:t>
      </w:r>
      <w:r w:rsidRPr="00F10C34">
        <w:t>wstwm</w:t>
      </w:r>
      <w:r w:rsidR="002F1E15">
        <w:t>)</w:t>
      </w:r>
      <w:r w:rsidRPr="00F10C34">
        <w:t>&gt;</w:t>
      </w:r>
      <w:r w:rsidRPr="00F10C34">
        <w:tab/>
      </w:r>
    </w:p>
    <w:p w14:paraId="50DE8CC8" w14:textId="77777777" w:rsidR="00F01393" w:rsidRPr="00F10C34" w:rsidRDefault="00F01393" w:rsidP="00F01393">
      <w:pPr>
        <w:pStyle w:val="Gloss"/>
        <w:tabs>
          <w:tab w:val="clear" w:pos="3240"/>
          <w:tab w:val="clear" w:pos="3427"/>
          <w:tab w:val="clear" w:pos="5580"/>
          <w:tab w:val="right" w:pos="2520"/>
          <w:tab w:val="right" w:pos="3600"/>
          <w:tab w:val="right" w:pos="5400"/>
          <w:tab w:val="left" w:pos="5760"/>
          <w:tab w:val="right" w:pos="7200"/>
        </w:tabs>
        <w:ind w:left="0" w:firstLine="10"/>
      </w:pPr>
      <w:r w:rsidRPr="00F10C34">
        <w:rPr>
          <w:i/>
        </w:rPr>
        <w:t>sīyom</w:t>
      </w:r>
      <w:r w:rsidRPr="00F10C34">
        <w:tab/>
      </w:r>
      <w:r w:rsidRPr="00F10C34">
        <w:rPr>
          <w:rFonts w:ascii="Pahlavi" w:hAnsi="Pahlavi"/>
          <w:sz w:val="22"/>
        </w:rPr>
        <w:t>MWkL</w:t>
      </w:r>
      <w:r w:rsidRPr="00F10C34">
        <w:tab/>
      </w:r>
      <w:r w:rsidRPr="00F10C34">
        <w:tab/>
      </w:r>
      <w:r w:rsidRPr="00F10C34">
        <w:tab/>
      </w:r>
    </w:p>
    <w:p w14:paraId="04CBC3DB" w14:textId="77777777" w:rsidR="00F01393" w:rsidRPr="00F10C34" w:rsidRDefault="00F01393" w:rsidP="00F01393">
      <w:pPr>
        <w:pStyle w:val="Gloss"/>
        <w:tabs>
          <w:tab w:val="clear" w:pos="3240"/>
          <w:tab w:val="clear" w:pos="3427"/>
          <w:tab w:val="clear" w:pos="5580"/>
          <w:tab w:val="right" w:pos="2520"/>
          <w:tab w:val="right" w:pos="3600"/>
          <w:tab w:val="right" w:pos="5400"/>
          <w:tab w:val="left" w:pos="5760"/>
          <w:tab w:val="right" w:pos="7200"/>
        </w:tabs>
        <w:ind w:left="0" w:firstLine="10"/>
      </w:pPr>
      <w:r w:rsidRPr="00F10C34">
        <w:rPr>
          <w:i/>
        </w:rPr>
        <w:t>čihlom</w:t>
      </w:r>
      <w:r w:rsidRPr="00F10C34">
        <w:tab/>
      </w:r>
      <w:r w:rsidRPr="00F10C34">
        <w:rPr>
          <w:rFonts w:ascii="Pahlavi" w:hAnsi="Pahlavi"/>
          <w:sz w:val="22"/>
        </w:rPr>
        <w:t>MW</w:t>
      </w:r>
      <w:r w:rsidRPr="00F10C34">
        <w:rPr>
          <w:rFonts w:ascii="Pahlavi" w:hAnsi="Pahlavi"/>
        </w:rPr>
        <w:t xml:space="preserve"> </w:t>
      </w:r>
      <w:r w:rsidRPr="00F10C34">
        <w:rPr>
          <w:rFonts w:ascii="Pahlavi" w:hAnsi="Pahlavi"/>
          <w:sz w:val="22"/>
        </w:rPr>
        <w:t>ïD</w:t>
      </w:r>
      <w:r w:rsidRPr="00F10C34">
        <w:tab/>
      </w:r>
      <w:r w:rsidRPr="00F10C34">
        <w:tab/>
      </w:r>
      <w:r w:rsidRPr="00F10C34">
        <w:tab/>
      </w:r>
    </w:p>
    <w:p w14:paraId="18254AF4" w14:textId="77777777" w:rsidR="00F01393" w:rsidRPr="004B476B" w:rsidRDefault="00F01393" w:rsidP="00F01393">
      <w:pPr>
        <w:pStyle w:val="Gloss"/>
        <w:tabs>
          <w:tab w:val="clear" w:pos="3240"/>
          <w:tab w:val="clear" w:pos="3427"/>
          <w:tab w:val="clear" w:pos="5580"/>
          <w:tab w:val="right" w:pos="2520"/>
          <w:tab w:val="right" w:pos="3600"/>
          <w:tab w:val="right" w:pos="5400"/>
          <w:tab w:val="left" w:pos="5760"/>
          <w:tab w:val="right" w:pos="7200"/>
        </w:tabs>
        <w:ind w:left="0" w:firstLine="10"/>
      </w:pPr>
      <w:r>
        <w:t>etc.</w:t>
      </w:r>
    </w:p>
    <w:p w14:paraId="69B9346D" w14:textId="77777777" w:rsidR="00F01393" w:rsidRPr="00F10C34" w:rsidRDefault="00F01393" w:rsidP="00F01393">
      <w:pPr>
        <w:pStyle w:val="Gloss"/>
        <w:tabs>
          <w:tab w:val="clear" w:pos="5580"/>
          <w:tab w:val="right" w:pos="2520"/>
          <w:tab w:val="left" w:pos="2700"/>
          <w:tab w:val="left" w:pos="4140"/>
          <w:tab w:val="right" w:pos="5400"/>
          <w:tab w:val="left" w:pos="5760"/>
        </w:tabs>
        <w:ind w:left="0" w:firstLine="0"/>
        <w:rPr>
          <w:i/>
        </w:rPr>
      </w:pPr>
      <w:r w:rsidRPr="00F10C34">
        <w:rPr>
          <w:i/>
        </w:rPr>
        <w:t>sadom</w:t>
      </w:r>
      <w:r>
        <w:tab/>
      </w:r>
      <w:r w:rsidRPr="00F10C34">
        <w:rPr>
          <w:rFonts w:ascii="Pahlavi" w:hAnsi="Pahlavi"/>
          <w:sz w:val="22"/>
        </w:rPr>
        <w:t>MW≠Y</w:t>
      </w:r>
      <w:r>
        <w:t>,</w:t>
      </w:r>
      <w:r w:rsidRPr="00F10C34">
        <w:rPr>
          <w:rFonts w:ascii="Pahlavi" w:hAnsi="Pahlavi"/>
          <w:sz w:val="22"/>
        </w:rPr>
        <w:t xml:space="preserve"> MW±</w:t>
      </w:r>
      <w:r w:rsidRPr="00F10C34">
        <w:tab/>
        <w:t>&lt;100, 1-100&gt;</w:t>
      </w:r>
      <w:r w:rsidRPr="00F10C34">
        <w:tab/>
      </w:r>
      <w:r w:rsidRPr="00F10C34">
        <w:rPr>
          <w:i/>
        </w:rPr>
        <w:t>hazārom</w:t>
      </w:r>
      <w:r w:rsidRPr="00F10C34">
        <w:tab/>
      </w:r>
      <w:r w:rsidRPr="00F10C34">
        <w:rPr>
          <w:rFonts w:ascii="Pahlavi" w:hAnsi="Pahlavi"/>
          <w:sz w:val="22"/>
        </w:rPr>
        <w:t>MW+</w:t>
      </w:r>
      <w:r w:rsidRPr="00F10C34">
        <w:t xml:space="preserve"> </w:t>
      </w:r>
      <w:r w:rsidRPr="00F10C34">
        <w:tab/>
        <w:t>&lt;1000, 1-1000&gt;</w:t>
      </w:r>
    </w:p>
    <w:p w14:paraId="011D25E0" w14:textId="77777777" w:rsidR="00F01393" w:rsidRPr="00F10C34" w:rsidRDefault="00F01393" w:rsidP="00F01393">
      <w:pPr>
        <w:pStyle w:val="Gloss"/>
        <w:tabs>
          <w:tab w:val="clear" w:pos="5580"/>
          <w:tab w:val="right" w:pos="2520"/>
          <w:tab w:val="left" w:pos="2700"/>
          <w:tab w:val="left" w:pos="4860"/>
          <w:tab w:val="right" w:pos="6840"/>
          <w:tab w:val="left" w:pos="7020"/>
        </w:tabs>
        <w:ind w:left="0" w:firstLine="10"/>
      </w:pPr>
      <w:r w:rsidRPr="00F10C34">
        <w:rPr>
          <w:i/>
        </w:rPr>
        <w:t>duwēstom</w:t>
      </w:r>
      <w:r w:rsidRPr="00F10C34">
        <w:tab/>
      </w:r>
      <w:r w:rsidRPr="00F10C34">
        <w:rPr>
          <w:rFonts w:ascii="Pahlavi" w:hAnsi="Pahlavi"/>
          <w:sz w:val="22"/>
        </w:rPr>
        <w:t>MW≠A</w:t>
      </w:r>
      <w:r w:rsidRPr="00F10C34">
        <w:tab/>
        <w:t>&lt;2-100&gt;</w:t>
      </w:r>
    </w:p>
    <w:p w14:paraId="5642A18B" w14:textId="77777777" w:rsidR="00F01393" w:rsidRPr="00F10C34" w:rsidRDefault="00F01393" w:rsidP="00F01393">
      <w:pPr>
        <w:pStyle w:val="Gloss"/>
        <w:tabs>
          <w:tab w:val="clear" w:pos="5580"/>
          <w:tab w:val="right" w:pos="2520"/>
          <w:tab w:val="left" w:pos="2700"/>
          <w:tab w:val="left" w:pos="4860"/>
          <w:tab w:val="right" w:pos="6840"/>
          <w:tab w:val="left" w:pos="7020"/>
        </w:tabs>
        <w:ind w:left="0" w:firstLine="10"/>
      </w:pPr>
      <w:r w:rsidRPr="00F10C34">
        <w:rPr>
          <w:i/>
        </w:rPr>
        <w:t>*tīrēstom</w:t>
      </w:r>
      <w:r w:rsidRPr="00F10C34">
        <w:tab/>
      </w:r>
      <w:r w:rsidRPr="00F10C34">
        <w:rPr>
          <w:rFonts w:ascii="Pahlavi" w:hAnsi="Pahlavi"/>
          <w:sz w:val="22"/>
        </w:rPr>
        <w:t>MW≠Ä</w:t>
      </w:r>
      <w:r w:rsidRPr="00F10C34">
        <w:tab/>
        <w:t>&lt;3-100&gt;</w:t>
      </w:r>
    </w:p>
    <w:p w14:paraId="553C40EA" w14:textId="77777777" w:rsidR="00F01393" w:rsidRPr="00F10C34" w:rsidRDefault="00F01393" w:rsidP="00F01393">
      <w:pPr>
        <w:pStyle w:val="Gloss"/>
        <w:tabs>
          <w:tab w:val="clear" w:pos="5580"/>
          <w:tab w:val="right" w:pos="2520"/>
          <w:tab w:val="left" w:pos="2700"/>
          <w:tab w:val="left" w:pos="4860"/>
          <w:tab w:val="right" w:pos="6840"/>
          <w:tab w:val="left" w:pos="7020"/>
        </w:tabs>
        <w:ind w:left="0" w:firstLine="10"/>
      </w:pPr>
      <w:r w:rsidRPr="00F10C34">
        <w:rPr>
          <w:i/>
        </w:rPr>
        <w:t>*čahār-sadom</w:t>
      </w:r>
      <w:r w:rsidRPr="00F10C34">
        <w:tab/>
      </w:r>
      <w:r w:rsidRPr="00F10C34">
        <w:rPr>
          <w:rFonts w:ascii="Pahlavi" w:hAnsi="Pahlavi"/>
          <w:sz w:val="22"/>
        </w:rPr>
        <w:t>MW≠$</w:t>
      </w:r>
      <w:r w:rsidRPr="00F10C34">
        <w:tab/>
        <w:t xml:space="preserve">&lt;400&gt;, etc. </w:t>
      </w:r>
    </w:p>
    <w:p w14:paraId="03933A23" w14:textId="77777777" w:rsidR="00F01393" w:rsidRPr="00F10C34" w:rsidRDefault="00F01393" w:rsidP="00F01393">
      <w:pPr>
        <w:pStyle w:val="Heading4"/>
      </w:pPr>
      <w:r w:rsidRPr="00F10C34">
        <w:t xml:space="preserve"> </w:t>
      </w:r>
      <w:bookmarkStart w:id="335" w:name="_Toc313441449"/>
      <w:r w:rsidRPr="00F10C34">
        <w:t>“Enclitic” numerals</w:t>
      </w:r>
      <w:bookmarkEnd w:id="335"/>
    </w:p>
    <w:p w14:paraId="4229FE1F" w14:textId="77777777" w:rsidR="00F01393" w:rsidRPr="00F10C34" w:rsidRDefault="00F01393" w:rsidP="00F01393">
      <w:r w:rsidRPr="00F10C34">
        <w:tab/>
        <w:t>The numeral “one” is regularly enclitic to its noun:</w:t>
      </w:r>
      <w:r w:rsidR="00C27BFD">
        <w:t xml:space="preserve"> </w:t>
      </w:r>
      <w:r w:rsidRPr="00F10C34">
        <w:t xml:space="preserve"> </w:t>
      </w:r>
      <w:r w:rsidR="00C27BFD" w:rsidRPr="00F10C34">
        <w:rPr>
          <w:rFonts w:ascii="Pahlavi" w:hAnsi="Pahlavi"/>
          <w:sz w:val="22"/>
        </w:rPr>
        <w:t>1</w:t>
      </w:r>
      <w:r w:rsidR="00C27BFD" w:rsidRPr="00C27BFD">
        <w:t>-</w:t>
      </w:r>
      <w:r w:rsidR="00C27BFD">
        <w:t xml:space="preserve"> </w:t>
      </w:r>
      <w:r w:rsidRPr="00F10C34">
        <w:t xml:space="preserve">&lt;-1&gt; or </w:t>
      </w:r>
      <w:r w:rsidR="00C27BFD" w:rsidRPr="00C27BFD">
        <w:rPr>
          <w:rFonts w:ascii="Pahlavi" w:hAnsi="Pahlavi"/>
        </w:rPr>
        <w:t>Ä</w:t>
      </w:r>
      <w:r w:rsidR="00C27BFD">
        <w:t xml:space="preserve"> </w:t>
      </w:r>
      <w:r w:rsidRPr="00F10C34">
        <w:t xml:space="preserve">&lt;-HD&gt; = </w:t>
      </w:r>
      <w:r w:rsidRPr="00F10C34">
        <w:rPr>
          <w:i/>
        </w:rPr>
        <w:t>ēw</w:t>
      </w:r>
      <w:r w:rsidRPr="00F10C34">
        <w:t xml:space="preserve">. </w:t>
      </w:r>
    </w:p>
    <w:p w14:paraId="6006C7F2" w14:textId="77777777" w:rsidR="00F01393" w:rsidRDefault="00F01393" w:rsidP="00F01393">
      <w:r w:rsidRPr="00F10C34">
        <w:tab/>
        <w:t xml:space="preserve">The numeral “two” is occasionally enclitic, e.g., </w:t>
      </w:r>
      <w:r w:rsidRPr="00792BDE">
        <w:t xml:space="preserve"> </w:t>
      </w:r>
      <w:r w:rsidRPr="00F10C34">
        <w:rPr>
          <w:rFonts w:ascii="Pahlavi" w:hAnsi="Pahlavi"/>
          <w:sz w:val="22"/>
        </w:rPr>
        <w:t>1ï</w:t>
      </w:r>
      <w:r w:rsidRPr="00F10C34">
        <w:rPr>
          <w:rFonts w:ascii="Pahlavi" w:hAnsi="Pahlavi"/>
        </w:rPr>
        <w:t>¬AK</w:t>
      </w:r>
      <w:r w:rsidRPr="00F10C34">
        <w:t xml:space="preserve"> &lt;k’l-2&gt; = </w:t>
      </w:r>
      <w:r w:rsidRPr="00F10C34">
        <w:rPr>
          <w:i/>
        </w:rPr>
        <w:t>kār dō</w:t>
      </w:r>
      <w:r w:rsidRPr="00F10C34">
        <w:t xml:space="preserve"> (</w:t>
      </w:r>
      <w:r w:rsidR="00A2199B">
        <w:rPr>
          <w:i/>
        </w:rPr>
        <w:t>Dk</w:t>
      </w:r>
      <w:r w:rsidR="00A2199B">
        <w:t xml:space="preserve">.5.24.16b, </w:t>
      </w:r>
      <w:r w:rsidRPr="00F10C34">
        <w:t>ms. DH 264v21)</w:t>
      </w:r>
      <w:r w:rsidR="009E6118">
        <w:t xml:space="preserve">, </w:t>
      </w:r>
      <w:r w:rsidR="009E6118" w:rsidRPr="00F10C34">
        <w:rPr>
          <w:rFonts w:ascii="Pahlavi" w:hAnsi="Pahlavi"/>
          <w:sz w:val="22"/>
        </w:rPr>
        <w:t>1ï</w:t>
      </w:r>
      <w:r w:rsidR="009E6118">
        <w:rPr>
          <w:rFonts w:ascii="Pahlavi" w:hAnsi="Pahlavi"/>
        </w:rPr>
        <w:t>ÅW</w:t>
      </w:r>
      <w:r w:rsidR="009E6118" w:rsidRPr="00F10C34">
        <w:rPr>
          <w:rFonts w:ascii="Pahlavi" w:hAnsi="Pahlavi"/>
        </w:rPr>
        <w:t>K</w:t>
      </w:r>
      <w:r w:rsidR="009E6118">
        <w:t xml:space="preserve"> &lt;KRA-2&gt; </w:t>
      </w:r>
      <w:r w:rsidR="009E6118">
        <w:rPr>
          <w:i/>
        </w:rPr>
        <w:t>harw dō</w:t>
      </w:r>
      <w:r w:rsidR="009E6118">
        <w:t xml:space="preserve"> (</w:t>
      </w:r>
      <w:r w:rsidR="009E6118">
        <w:rPr>
          <w:i/>
        </w:rPr>
        <w:t>PN</w:t>
      </w:r>
      <w:r w:rsidR="009E6118">
        <w:t>.41, ms. MK f. 44v).</w:t>
      </w:r>
    </w:p>
    <w:p w14:paraId="7F318333" w14:textId="77777777" w:rsidR="00F01393" w:rsidRPr="00F10C34" w:rsidRDefault="00F01393" w:rsidP="00F01393"/>
    <w:p w14:paraId="29833823" w14:textId="77777777" w:rsidR="00F01393" w:rsidRPr="00F10C34" w:rsidRDefault="00F01393" w:rsidP="00F01393">
      <w:pPr>
        <w:pStyle w:val="Heading4"/>
      </w:pPr>
      <w:bookmarkStart w:id="336" w:name="_Toc313441450"/>
      <w:r w:rsidRPr="00F10C34">
        <w:t xml:space="preserve">Derivatives in </w:t>
      </w:r>
      <w:r w:rsidRPr="00F10C34">
        <w:rPr>
          <w:i/>
        </w:rPr>
        <w:t>-</w:t>
      </w:r>
      <w:r>
        <w:rPr>
          <w:i/>
        </w:rPr>
        <w:t>(</w:t>
      </w:r>
      <w:r w:rsidRPr="00F10C34">
        <w:rPr>
          <w:i/>
        </w:rPr>
        <w:t>g</w:t>
      </w:r>
      <w:r>
        <w:rPr>
          <w:i/>
        </w:rPr>
        <w:t>)</w:t>
      </w:r>
      <w:r w:rsidRPr="00F10C34">
        <w:rPr>
          <w:i/>
        </w:rPr>
        <w:t>ānag</w:t>
      </w:r>
      <w:r w:rsidRPr="00F10C34">
        <w:t xml:space="preserve"> “-fold”</w:t>
      </w:r>
      <w:bookmarkEnd w:id="336"/>
    </w:p>
    <w:p w14:paraId="2A0D4CE4" w14:textId="77777777" w:rsidR="00F01393" w:rsidRPr="00F10C34" w:rsidRDefault="00F01393" w:rsidP="00F01393">
      <w:r w:rsidRPr="00F10C34">
        <w:tab/>
        <w:t xml:space="preserve">These are often spelled </w:t>
      </w:r>
      <w:r>
        <w:t>as</w:t>
      </w:r>
      <w:r w:rsidRPr="00F10C34">
        <w:t xml:space="preserve"> numerals with the ending &lt;-’nk'</w:t>
      </w:r>
      <w:r>
        <w:t>, -k’nk'</w:t>
      </w:r>
      <w:r w:rsidRPr="00F10C34">
        <w:t>&gt;</w:t>
      </w:r>
      <w:r>
        <w:t xml:space="preserve"> </w:t>
      </w:r>
      <w:r>
        <w:rPr>
          <w:i/>
        </w:rPr>
        <w:t>-</w:t>
      </w:r>
      <w:r w:rsidRPr="00F10C34">
        <w:rPr>
          <w:i/>
        </w:rPr>
        <w:t>gānag</w:t>
      </w:r>
      <w:r w:rsidRPr="00F10C34">
        <w:t>, e.g.</w:t>
      </w:r>
      <w:r>
        <w:t>:</w:t>
      </w:r>
    </w:p>
    <w:p w14:paraId="5B4B86D1" w14:textId="77777777" w:rsidR="00F01393" w:rsidRPr="00F10C34" w:rsidRDefault="00F01393" w:rsidP="00F01393">
      <w:pPr>
        <w:spacing w:line="240" w:lineRule="auto"/>
      </w:pPr>
    </w:p>
    <w:p w14:paraId="7B7FDE68" w14:textId="77777777" w:rsidR="00F01393" w:rsidRPr="00F10C34" w:rsidRDefault="00F01393" w:rsidP="00F01393">
      <w:pPr>
        <w:pStyle w:val="text"/>
      </w:pPr>
      <w:r w:rsidRPr="00F10C34">
        <w:rPr>
          <w:i/>
        </w:rPr>
        <w:t>ēkānag</w:t>
      </w:r>
      <w:r w:rsidRPr="00F10C34">
        <w:t xml:space="preserve"> (</w:t>
      </w:r>
      <w:r w:rsidRPr="00F10C34">
        <w:rPr>
          <w:i/>
        </w:rPr>
        <w:t>ēgānag</w:t>
      </w:r>
      <w:r w:rsidRPr="00F10C34">
        <w:t>) “single, identical”; also “submissive”</w:t>
      </w:r>
    </w:p>
    <w:p w14:paraId="73843DDB" w14:textId="77777777" w:rsidR="00F01393" w:rsidRDefault="00F01393" w:rsidP="00F01393">
      <w:pPr>
        <w:pStyle w:val="text"/>
        <w:tabs>
          <w:tab w:val="left" w:pos="5040"/>
        </w:tabs>
      </w:pPr>
      <w:r w:rsidRPr="00F10C34">
        <w:rPr>
          <w:i/>
        </w:rPr>
        <w:t>dōgānag</w:t>
      </w:r>
      <w:r w:rsidRPr="00F10C34">
        <w:t xml:space="preserve"> &lt;dwk’nk'&gt; “double, twins”</w:t>
      </w:r>
    </w:p>
    <w:p w14:paraId="3345E0FD" w14:textId="77777777" w:rsidR="00F01393" w:rsidRPr="00F10C34" w:rsidRDefault="00F01393" w:rsidP="00F01393">
      <w:pPr>
        <w:pStyle w:val="text"/>
        <w:tabs>
          <w:tab w:val="left" w:pos="5040"/>
        </w:tabs>
      </w:pPr>
      <w:r w:rsidRPr="00F10C34">
        <w:rPr>
          <w:i/>
        </w:rPr>
        <w:t>segānag</w:t>
      </w:r>
      <w:r w:rsidRPr="00F10C34">
        <w:t xml:space="preserve"> &lt;</w:t>
      </w:r>
      <w:r>
        <w:t xml:space="preserve">3’nk', </w:t>
      </w:r>
      <w:r w:rsidRPr="00F10C34">
        <w:t>sk’nk'&gt; “triple, triplets”</w:t>
      </w:r>
    </w:p>
    <w:p w14:paraId="1AD50914" w14:textId="77777777" w:rsidR="00F01393" w:rsidRPr="00F10C34" w:rsidRDefault="00F01393" w:rsidP="00F01393">
      <w:pPr>
        <w:pStyle w:val="text"/>
      </w:pPr>
      <w:r w:rsidRPr="00F10C34">
        <w:rPr>
          <w:i/>
        </w:rPr>
        <w:t>sadgānag ud hazārgānag</w:t>
      </w:r>
      <w:r w:rsidRPr="00F10C34">
        <w:t xml:space="preserve"> “a hundred-fold and a thousand-fold, by hundreds and thousands”</w:t>
      </w:r>
    </w:p>
    <w:p w14:paraId="79C9FC75" w14:textId="77777777" w:rsidR="00F01393" w:rsidRPr="00F10C34" w:rsidRDefault="00F01393" w:rsidP="00F01393"/>
    <w:p w14:paraId="54E71D8C" w14:textId="77777777" w:rsidR="00F01393" w:rsidRPr="00F10C34" w:rsidRDefault="00F01393" w:rsidP="00F01393">
      <w:r w:rsidRPr="00F10C34">
        <w:tab/>
        <w:t xml:space="preserve">Note also </w:t>
      </w:r>
      <w:r w:rsidRPr="00F10C34">
        <w:rPr>
          <w:i/>
        </w:rPr>
        <w:t>hazāragīhā</w:t>
      </w:r>
      <w:r w:rsidRPr="00F10C34">
        <w:t xml:space="preserve"> “by thousands.”</w:t>
      </w:r>
    </w:p>
    <w:p w14:paraId="4165663E" w14:textId="77777777" w:rsidR="00F01393" w:rsidRDefault="00F01393" w:rsidP="00F01393"/>
    <w:p w14:paraId="6A101EF4" w14:textId="77777777" w:rsidR="00F01393" w:rsidRPr="00F10C34" w:rsidRDefault="00F01393" w:rsidP="00F01393"/>
    <w:p w14:paraId="07806CF5" w14:textId="77777777" w:rsidR="00F01393" w:rsidRPr="00F10C34" w:rsidRDefault="00F01393" w:rsidP="00F01393">
      <w:pPr>
        <w:pStyle w:val="Heading4"/>
      </w:pPr>
      <w:bookmarkStart w:id="337" w:name="_Toc313441451"/>
      <w:r w:rsidRPr="00F10C34">
        <w:t>Fractions and percentages, multiplication</w:t>
      </w:r>
      <w:bookmarkEnd w:id="337"/>
    </w:p>
    <w:p w14:paraId="64E09F36" w14:textId="77777777" w:rsidR="00F01393" w:rsidRPr="00F10C34" w:rsidRDefault="00F01393" w:rsidP="00F01393">
      <w:r w:rsidRPr="00F10C34">
        <w:tab/>
        <w:t xml:space="preserve">One “half” is </w:t>
      </w:r>
      <w:r w:rsidRPr="00F10C34">
        <w:rPr>
          <w:i/>
        </w:rPr>
        <w:t>nēm</w:t>
      </w:r>
      <w:r w:rsidRPr="00F10C34">
        <w:t xml:space="preserve"> &lt;PRG</w:t>
      </w:r>
      <w:r>
        <w:t>, nym-</w:t>
      </w:r>
      <w:r w:rsidRPr="00F10C34">
        <w:t>&gt;.</w:t>
      </w:r>
    </w:p>
    <w:p w14:paraId="1848BAE7" w14:textId="77777777" w:rsidR="00F01393" w:rsidRPr="00F10C34" w:rsidRDefault="00F01393" w:rsidP="00F01393">
      <w:r w:rsidRPr="00F10C34">
        <w:tab/>
        <w:t xml:space="preserve">Fractions are of the type </w:t>
      </w:r>
      <w:r w:rsidRPr="00F10C34">
        <w:rPr>
          <w:i/>
        </w:rPr>
        <w:t>sē-ēk</w:t>
      </w:r>
      <w:r w:rsidRPr="00F10C34">
        <w:t xml:space="preserve">, e.g.: </w:t>
      </w:r>
      <w:r w:rsidRPr="00F10C34">
        <w:rPr>
          <w:i/>
        </w:rPr>
        <w:t>sē-ēk-ēw</w:t>
      </w:r>
      <w:r w:rsidRPr="00F10C34">
        <w:t xml:space="preserve">  </w:t>
      </w:r>
      <w:r w:rsidRPr="00F10C34">
        <w:rPr>
          <w:rFonts w:ascii="Pahlavi" w:hAnsi="Pahlavi"/>
          <w:sz w:val="24"/>
        </w:rPr>
        <w:t>ÄWwˆÅ3</w:t>
      </w:r>
      <w:r w:rsidRPr="00F10C34">
        <w:t xml:space="preserve"> &lt;3 ’ywk'-HD&gt; “one-third,” </w:t>
      </w:r>
      <w:r w:rsidRPr="00F10C34">
        <w:rPr>
          <w:i/>
        </w:rPr>
        <w:t>sē-ēk ī rōz</w:t>
      </w:r>
      <w:r w:rsidRPr="00F10C34">
        <w:t xml:space="preserve"> “one-third of the day.” </w:t>
      </w:r>
    </w:p>
    <w:p w14:paraId="3936F30E" w14:textId="77777777" w:rsidR="00F01393" w:rsidRPr="00F10C34" w:rsidRDefault="00F01393" w:rsidP="00F01393"/>
    <w:p w14:paraId="0C173056" w14:textId="77777777" w:rsidR="00ED600E" w:rsidRDefault="00F01393" w:rsidP="00F01393">
      <w:pPr>
        <w:pStyle w:val="text"/>
        <w:tabs>
          <w:tab w:val="left" w:pos="8550"/>
        </w:tabs>
      </w:pPr>
      <w:r w:rsidRPr="00F10C34">
        <w:rPr>
          <w:i/>
        </w:rPr>
        <w:t xml:space="preserve">ka-š dēg abar nihēnd āb ud gōšt ēdōn abāyēd kerdan ī-š </w:t>
      </w:r>
      <w:r w:rsidRPr="00F10C34">
        <w:rPr>
          <w:i/>
          <w:u w:val="single"/>
        </w:rPr>
        <w:t>pad 3-2</w:t>
      </w:r>
      <w:r w:rsidRPr="00F10C34">
        <w:rPr>
          <w:i/>
        </w:rPr>
        <w:t xml:space="preserve"> andar bawēd</w:t>
      </w:r>
      <w:r w:rsidRPr="00F10C34">
        <w:t xml:space="preserve"> </w:t>
      </w:r>
    </w:p>
    <w:p w14:paraId="70A61B52" w14:textId="77777777" w:rsidR="00F01393" w:rsidRDefault="00ED600E" w:rsidP="00F01393">
      <w:pPr>
        <w:pStyle w:val="text"/>
        <w:tabs>
          <w:tab w:val="left" w:pos="8550"/>
        </w:tabs>
        <w:rPr>
          <w:rFonts w:cs="Times New Roman"/>
        </w:rPr>
      </w:pPr>
      <w:r>
        <w:tab/>
      </w:r>
      <w:r w:rsidR="00F01393" w:rsidRPr="00F10C34">
        <w:t xml:space="preserve">“when one places a pot on it (the fire), one must put in water and meat in such a manner that it is in it </w:t>
      </w:r>
      <w:r w:rsidR="00F01393" w:rsidRPr="00D618B9">
        <w:rPr>
          <w:u w:val="single"/>
        </w:rPr>
        <w:t>at two-thirds</w:t>
      </w:r>
      <w:r w:rsidR="00F01393" w:rsidRPr="00F10C34">
        <w:t>” (</w:t>
      </w:r>
      <w:r w:rsidR="00F01393" w:rsidRPr="00F10C34">
        <w:rPr>
          <w:i/>
        </w:rPr>
        <w:t>PR</w:t>
      </w:r>
      <w:r w:rsidR="00F01393" w:rsidRPr="00F10C34">
        <w:t>.</w:t>
      </w:r>
      <w:r w:rsidR="00F01393" w:rsidRPr="00F10C34">
        <w:rPr>
          <w:rFonts w:cs="Times New Roman"/>
        </w:rPr>
        <w:t>37a.6)</w:t>
      </w:r>
    </w:p>
    <w:p w14:paraId="2F730EF4" w14:textId="77777777" w:rsidR="00053A30" w:rsidRPr="00F10C34" w:rsidRDefault="00053A30" w:rsidP="00F01393">
      <w:pPr>
        <w:pStyle w:val="text"/>
        <w:tabs>
          <w:tab w:val="left" w:pos="8550"/>
        </w:tabs>
        <w:rPr>
          <w:rFonts w:cs="Times New Roman"/>
        </w:rPr>
      </w:pPr>
    </w:p>
    <w:p w14:paraId="6C116B59" w14:textId="77777777" w:rsidR="00ED600E" w:rsidRDefault="00F01393" w:rsidP="00F01393">
      <w:pPr>
        <w:pStyle w:val="text"/>
        <w:tabs>
          <w:tab w:val="left" w:pos="8550"/>
        </w:tabs>
      </w:pPr>
      <w:r w:rsidRPr="00F10C34">
        <w:rPr>
          <w:i/>
          <w:u w:val="single"/>
        </w:rPr>
        <w:t>pad 100 pad 1000 pad bēwar ēk-ēw</w:t>
      </w:r>
      <w:r w:rsidRPr="00F10C34">
        <w:rPr>
          <w:i/>
        </w:rPr>
        <w:t xml:space="preserve"> bawēd kē pad ēn dēn wurrōyēd</w:t>
      </w:r>
      <w:r w:rsidRPr="00F10C34">
        <w:t xml:space="preserve"> </w:t>
      </w:r>
    </w:p>
    <w:p w14:paraId="735024D3" w14:textId="77777777" w:rsidR="00F01393" w:rsidRPr="00F10C34" w:rsidRDefault="00ED600E" w:rsidP="00F01393">
      <w:pPr>
        <w:pStyle w:val="text"/>
        <w:tabs>
          <w:tab w:val="left" w:pos="8550"/>
        </w:tabs>
      </w:pPr>
      <w:r>
        <w:tab/>
      </w:r>
      <w:r w:rsidR="00F01393" w:rsidRPr="00F10C34">
        <w:t xml:space="preserve">“there will be (only) one </w:t>
      </w:r>
      <w:r w:rsidR="00F01393" w:rsidRPr="00D618B9">
        <w:rPr>
          <w:u w:val="single"/>
        </w:rPr>
        <w:t>in a hundred, in a thousand, in ten thousand</w:t>
      </w:r>
      <w:r w:rsidR="00F01393">
        <w:t xml:space="preserve">, </w:t>
      </w:r>
      <w:r w:rsidR="00F01393" w:rsidRPr="00F10C34">
        <w:t xml:space="preserve">who believes in this </w:t>
      </w:r>
      <w:r w:rsidR="00F01393" w:rsidRPr="00F10C34">
        <w:rPr>
          <w:i/>
        </w:rPr>
        <w:t>dēn</w:t>
      </w:r>
      <w:r w:rsidR="00F01393" w:rsidRPr="00F10C34">
        <w:t>” (</w:t>
      </w:r>
      <w:r w:rsidR="00F01393" w:rsidRPr="00F10C34">
        <w:rPr>
          <w:i/>
        </w:rPr>
        <w:t>ZWY</w:t>
      </w:r>
      <w:r w:rsidR="00F01393" w:rsidRPr="00F10C34">
        <w:t>.4.31)</w:t>
      </w:r>
    </w:p>
    <w:p w14:paraId="64A19747" w14:textId="77777777" w:rsidR="00F01393" w:rsidRDefault="00F01393" w:rsidP="00F01393"/>
    <w:p w14:paraId="26357CE6" w14:textId="77777777" w:rsidR="00053A30" w:rsidRPr="00F10C34" w:rsidRDefault="00053A30" w:rsidP="00F01393"/>
    <w:p w14:paraId="6D0551ED" w14:textId="77777777" w:rsidR="00F01393" w:rsidRPr="00F10C34" w:rsidRDefault="00F01393" w:rsidP="00F01393">
      <w:pPr>
        <w:keepNext/>
      </w:pPr>
      <w:r w:rsidRPr="00F10C34">
        <w:t xml:space="preserve">Percentage and multiplication are expressed by expressions with </w:t>
      </w:r>
      <w:r w:rsidRPr="00F10C34">
        <w:rPr>
          <w:i/>
        </w:rPr>
        <w:t>bahr</w:t>
      </w:r>
      <w:r w:rsidRPr="00F10C34">
        <w:t xml:space="preserve"> “part, share,” e.g.:</w:t>
      </w:r>
    </w:p>
    <w:p w14:paraId="0024F128" w14:textId="77777777" w:rsidR="00F01393" w:rsidRPr="00F10C34" w:rsidRDefault="00F01393" w:rsidP="00F01393"/>
    <w:p w14:paraId="244428FB" w14:textId="77777777" w:rsidR="00ED600E" w:rsidRDefault="00053A30" w:rsidP="00F01393">
      <w:pPr>
        <w:pStyle w:val="text"/>
        <w:tabs>
          <w:tab w:val="left" w:pos="8550"/>
        </w:tabs>
      </w:pPr>
      <w:r>
        <w:rPr>
          <w:i/>
        </w:rPr>
        <w:t xml:space="preserve">(az) </w:t>
      </w:r>
      <w:r w:rsidR="00F01393" w:rsidRPr="00F10C34">
        <w:rPr>
          <w:i/>
        </w:rPr>
        <w:t>ān-iz ī didīgar drōw-gōwišnīh dēwān ōz abar mad.</w:t>
      </w:r>
      <w:r w:rsidR="00F01393" w:rsidRPr="0037077B">
        <w:rPr>
          <w:i/>
        </w:rPr>
        <w:t xml:space="preserve"> </w:t>
      </w:r>
      <w:r w:rsidR="00F01393" w:rsidRPr="00F10C34">
        <w:rPr>
          <w:i/>
        </w:rPr>
        <w:t xml:space="preserve">u-šān mizag ī xwarišn bē duzzīd ōwōn kū az </w:t>
      </w:r>
      <w:r w:rsidR="00F01393" w:rsidRPr="00F10C34">
        <w:rPr>
          <w:i/>
          <w:u w:val="single"/>
        </w:rPr>
        <w:t>100 bahr ēw bahr</w:t>
      </w:r>
      <w:r w:rsidR="00F01393" w:rsidRPr="00F10C34">
        <w:rPr>
          <w:i/>
        </w:rPr>
        <w:t xml:space="preserve"> mānd</w:t>
      </w:r>
      <w:r w:rsidR="00F01393" w:rsidRPr="00F10C34">
        <w:t xml:space="preserve"> </w:t>
      </w:r>
    </w:p>
    <w:p w14:paraId="65E4E76B" w14:textId="77777777" w:rsidR="00F01393" w:rsidRDefault="00ED600E" w:rsidP="00F01393">
      <w:pPr>
        <w:pStyle w:val="text"/>
        <w:tabs>
          <w:tab w:val="left" w:pos="8550"/>
        </w:tabs>
      </w:pPr>
      <w:r>
        <w:tab/>
      </w:r>
      <w:r w:rsidR="00F01393" w:rsidRPr="00F10C34">
        <w:t>“</w:t>
      </w:r>
      <w:r>
        <w:t>a</w:t>
      </w:r>
      <w:r w:rsidR="00F01393" w:rsidRPr="00F10C34">
        <w:t xml:space="preserve">nd (by) the second lie, strength came to the </w:t>
      </w:r>
      <w:r w:rsidR="00F01393" w:rsidRPr="00F10C34">
        <w:rPr>
          <w:i/>
        </w:rPr>
        <w:t>dēw</w:t>
      </w:r>
      <w:r w:rsidR="00F01393" w:rsidRPr="00F10C34">
        <w:t>s, and they stole</w:t>
      </w:r>
      <w:r w:rsidR="00053A30">
        <w:t xml:space="preserve"> [ergativve, Lesson 14]</w:t>
      </w:r>
      <w:r w:rsidR="00F01393" w:rsidRPr="00F10C34">
        <w:t xml:space="preserve"> the taste of the food so that only 1% remained”</w:t>
      </w:r>
      <w:r w:rsidR="00053A30">
        <w:t xml:space="preserve"> (</w:t>
      </w:r>
      <w:r w:rsidR="00053A30">
        <w:rPr>
          <w:i/>
        </w:rPr>
        <w:t>Bd</w:t>
      </w:r>
      <w:r w:rsidR="00053A30">
        <w:t>.</w:t>
      </w:r>
      <w:r w:rsidR="00053A30" w:rsidRPr="00031486">
        <w:rPr>
          <w:rFonts w:cs="Times New Roman"/>
        </w:rPr>
        <w:t>14.20</w:t>
      </w:r>
      <w:r w:rsidR="00053A30">
        <w:rPr>
          <w:rFonts w:cs="Times New Roman"/>
        </w:rPr>
        <w:t>)</w:t>
      </w:r>
    </w:p>
    <w:p w14:paraId="198EF1FA" w14:textId="77777777" w:rsidR="00ED600E" w:rsidRPr="00F10C34" w:rsidRDefault="00ED600E" w:rsidP="00F01393">
      <w:pPr>
        <w:pStyle w:val="text"/>
        <w:tabs>
          <w:tab w:val="left" w:pos="8550"/>
        </w:tabs>
      </w:pPr>
    </w:p>
    <w:p w14:paraId="1BE5D233" w14:textId="77777777" w:rsidR="00F01393" w:rsidRPr="00F10C34" w:rsidRDefault="00F01393" w:rsidP="00F01393">
      <w:pPr>
        <w:pStyle w:val="text"/>
        <w:tabs>
          <w:tab w:val="left" w:pos="8550"/>
        </w:tabs>
      </w:pPr>
      <w:r w:rsidRPr="00F10C34">
        <w:rPr>
          <w:i/>
        </w:rPr>
        <w:t xml:space="preserve">ēk bahr ēk ēk 2 bahr 2 </w:t>
      </w:r>
      <w:r>
        <w:rPr>
          <w:i/>
        </w:rPr>
        <w:t>4</w:t>
      </w:r>
      <w:r w:rsidRPr="00F10C34">
        <w:t xml:space="preserve"> “1*1 = 1, 2*2 = 4”</w:t>
      </w:r>
    </w:p>
    <w:p w14:paraId="5ABDA1DA" w14:textId="77777777" w:rsidR="00ED600E" w:rsidRDefault="00F01393" w:rsidP="00F01393">
      <w:pPr>
        <w:pStyle w:val="text"/>
        <w:tabs>
          <w:tab w:val="left" w:pos="8550"/>
        </w:tabs>
      </w:pPr>
      <w:r w:rsidRPr="00F10C34">
        <w:rPr>
          <w:i/>
        </w:rPr>
        <w:t xml:space="preserve">būd bawēd zamān-ēw ayāb gyāg-ēw kū </w:t>
      </w:r>
      <w:r>
        <w:rPr>
          <w:i/>
          <w:u w:val="single"/>
        </w:rPr>
        <w:t>2</w:t>
      </w:r>
      <w:r w:rsidRPr="00F10C34">
        <w:rPr>
          <w:i/>
          <w:u w:val="single"/>
        </w:rPr>
        <w:t xml:space="preserve"> bahr </w:t>
      </w:r>
      <w:r>
        <w:rPr>
          <w:i/>
          <w:u w:val="single"/>
        </w:rPr>
        <w:t>2</w:t>
      </w:r>
      <w:r w:rsidRPr="00F10C34">
        <w:rPr>
          <w:i/>
          <w:u w:val="single"/>
        </w:rPr>
        <w:t xml:space="preserve"> </w:t>
      </w:r>
      <w:r>
        <w:rPr>
          <w:i/>
          <w:u w:val="single"/>
        </w:rPr>
        <w:t>5</w:t>
      </w:r>
      <w:r w:rsidRPr="00F10C34">
        <w:rPr>
          <w:i/>
        </w:rPr>
        <w:t xml:space="preserve"> ayāb </w:t>
      </w:r>
      <w:r>
        <w:rPr>
          <w:i/>
          <w:u w:val="single"/>
        </w:rPr>
        <w:t>3</w:t>
      </w:r>
      <w:r w:rsidRPr="00F10C34">
        <w:rPr>
          <w:i/>
        </w:rPr>
        <w:t xml:space="preserve"> gōwīhēd</w:t>
      </w:r>
      <w:r w:rsidRPr="00F10C34">
        <w:t xml:space="preserve"> </w:t>
      </w:r>
    </w:p>
    <w:p w14:paraId="37F7124B" w14:textId="77777777" w:rsidR="00F01393" w:rsidRDefault="00ED600E" w:rsidP="00053A30">
      <w:pPr>
        <w:pStyle w:val="text"/>
        <w:tabs>
          <w:tab w:val="left" w:pos="8550"/>
        </w:tabs>
      </w:pPr>
      <w:r>
        <w:tab/>
      </w:r>
      <w:r w:rsidR="00F01393" w:rsidRPr="00F10C34">
        <w:t xml:space="preserve">“there may have been or is a time or place where </w:t>
      </w:r>
      <w:r w:rsidR="00F01393" w:rsidRPr="00D618B9">
        <w:rPr>
          <w:u w:val="single"/>
        </w:rPr>
        <w:t>2*2</w:t>
      </w:r>
      <w:r w:rsidR="00F01393" w:rsidRPr="00F10C34">
        <w:t xml:space="preserve"> is said to </w:t>
      </w:r>
      <w:r w:rsidR="00F01393" w:rsidRPr="00D618B9">
        <w:rPr>
          <w:u w:val="single"/>
        </w:rPr>
        <w:t>= 5 or 3</w:t>
      </w:r>
      <w:r w:rsidR="00F01393" w:rsidRPr="00F10C34">
        <w:t>” (</w:t>
      </w:r>
      <w:r w:rsidR="00F01393" w:rsidRPr="00F10C34">
        <w:rPr>
          <w:i/>
        </w:rPr>
        <w:t>ŠGW</w:t>
      </w:r>
      <w:r w:rsidR="00F01393">
        <w:t>.</w:t>
      </w:r>
      <w:r w:rsidR="00F01393" w:rsidRPr="00F10C34">
        <w:t>5.12, 14)</w:t>
      </w:r>
    </w:p>
    <w:p w14:paraId="1C85A8E1" w14:textId="77777777" w:rsidR="00F01393" w:rsidRPr="00F10C34" w:rsidRDefault="00F01393" w:rsidP="00F01393"/>
    <w:p w14:paraId="4EAC8D37" w14:textId="77777777" w:rsidR="00F01393" w:rsidRPr="00F10C34" w:rsidRDefault="00F01393" w:rsidP="00F01393">
      <w:pPr>
        <w:pStyle w:val="Heading4"/>
      </w:pPr>
      <w:bookmarkStart w:id="338" w:name="_Toc313441452"/>
      <w:r w:rsidRPr="00F10C34">
        <w:t>“Twice as,” etc.</w:t>
      </w:r>
      <w:bookmarkEnd w:id="338"/>
      <w:r w:rsidRPr="00F10C34">
        <w:t xml:space="preserve"> </w:t>
      </w:r>
    </w:p>
    <w:p w14:paraId="4CB249C7" w14:textId="77777777" w:rsidR="00F01393" w:rsidRPr="00F10C34" w:rsidRDefault="00F01393" w:rsidP="00F01393">
      <w:r w:rsidRPr="00F10C34">
        <w:tab/>
        <w:t xml:space="preserve">This is expressed with </w:t>
      </w:r>
      <w:r w:rsidRPr="00F10C34">
        <w:rPr>
          <w:i/>
        </w:rPr>
        <w:t>and</w:t>
      </w:r>
      <w:r w:rsidRPr="00F10C34">
        <w:t xml:space="preserve"> “so much”:</w:t>
      </w:r>
    </w:p>
    <w:p w14:paraId="6EC5261D" w14:textId="77777777" w:rsidR="00F01393" w:rsidRPr="00F10C34" w:rsidRDefault="00F01393" w:rsidP="00F01393"/>
    <w:p w14:paraId="1C542A09" w14:textId="77777777" w:rsidR="00ED600E" w:rsidRDefault="00F01393" w:rsidP="00F01393">
      <w:pPr>
        <w:pStyle w:val="text"/>
        <w:tabs>
          <w:tab w:val="left" w:pos="8550"/>
        </w:tabs>
        <w:rPr>
          <w:rFonts w:cs="Times New Roman"/>
        </w:rPr>
      </w:pPr>
      <w:r w:rsidRPr="00F10C34">
        <w:rPr>
          <w:i/>
        </w:rPr>
        <w:t xml:space="preserve">ohrmazd ēn zamīg </w:t>
      </w:r>
      <w:r w:rsidRPr="00F10C34">
        <w:rPr>
          <w:i/>
          <w:u w:val="single"/>
        </w:rPr>
        <w:t>2 and</w:t>
      </w:r>
      <w:r w:rsidRPr="00F10C34">
        <w:rPr>
          <w:i/>
        </w:rPr>
        <w:t xml:space="preserve"> drahnāy pahnāy čand ān ī nūn ast bē kunēd</w:t>
      </w:r>
      <w:r w:rsidRPr="00F10C34">
        <w:rPr>
          <w:rFonts w:cs="Times New Roman"/>
        </w:rPr>
        <w:t xml:space="preserve"> </w:t>
      </w:r>
    </w:p>
    <w:p w14:paraId="63DD6CB7" w14:textId="77777777" w:rsidR="00F01393" w:rsidRPr="00F10C34" w:rsidRDefault="00ED600E" w:rsidP="00F01393">
      <w:pPr>
        <w:pStyle w:val="text"/>
        <w:tabs>
          <w:tab w:val="left" w:pos="8550"/>
        </w:tabs>
      </w:pPr>
      <w:r>
        <w:rPr>
          <w:rFonts w:cs="Times New Roman"/>
        </w:rPr>
        <w:tab/>
      </w:r>
      <w:r w:rsidR="00F01393" w:rsidRPr="00F10C34">
        <w:rPr>
          <w:rFonts w:cs="Times New Roman"/>
        </w:rPr>
        <w:t xml:space="preserve">“Ohrmazd makes this earth </w:t>
      </w:r>
      <w:r w:rsidR="00F01393" w:rsidRPr="00F10C34">
        <w:rPr>
          <w:rFonts w:cs="Times New Roman"/>
          <w:u w:val="single"/>
        </w:rPr>
        <w:t>twice</w:t>
      </w:r>
      <w:r w:rsidR="00F01393" w:rsidRPr="00F10C34">
        <w:rPr>
          <w:rFonts w:cs="Times New Roman"/>
        </w:rPr>
        <w:t xml:space="preserve"> as much (in) length and width (twice as long and wide) as it is now” </w:t>
      </w:r>
      <w:r w:rsidR="00053A30">
        <w:rPr>
          <w:rFonts w:cs="Times New Roman"/>
        </w:rPr>
        <w:t>(</w:t>
      </w:r>
      <w:r w:rsidR="00F01393" w:rsidRPr="00F10C34">
        <w:rPr>
          <w:rFonts w:cs="Times New Roman"/>
        </w:rPr>
        <w:t>(</w:t>
      </w:r>
      <w:r w:rsidR="00F01393" w:rsidRPr="00F10C34">
        <w:rPr>
          <w:rFonts w:cs="Times New Roman"/>
          <w:i/>
        </w:rPr>
        <w:t>PR</w:t>
      </w:r>
      <w:r w:rsidR="00F01393" w:rsidRPr="00F10C34">
        <w:rPr>
          <w:rFonts w:cs="Times New Roman"/>
        </w:rPr>
        <w:t>.</w:t>
      </w:r>
      <w:r w:rsidR="00F01393" w:rsidRPr="00F10C34">
        <w:t xml:space="preserve">48.61) </w:t>
      </w:r>
    </w:p>
    <w:p w14:paraId="40A09354" w14:textId="77777777" w:rsidR="00F01393" w:rsidRPr="00F10C34" w:rsidRDefault="00F01393" w:rsidP="00F01393">
      <w:pPr>
        <w:pStyle w:val="Heading2"/>
      </w:pPr>
      <w:bookmarkStart w:id="339" w:name="_Toc313441453"/>
      <w:r>
        <w:t>Arameogram</w:t>
      </w:r>
      <w:r w:rsidRPr="00F10C34">
        <w:t xml:space="preserve">s </w:t>
      </w:r>
      <w:r>
        <w:t>10</w:t>
      </w:r>
      <w:r w:rsidRPr="00F10C34">
        <w:t>, Nouns</w:t>
      </w:r>
      <w:bookmarkEnd w:id="339"/>
    </w:p>
    <w:p w14:paraId="6B40D81A" w14:textId="77777777" w:rsidR="00F01393" w:rsidRPr="00F10C34" w:rsidRDefault="00F01393" w:rsidP="00F01393">
      <w:r w:rsidRPr="00F10C34">
        <w:tab/>
        <w:t xml:space="preserve">Here are (again) some </w:t>
      </w:r>
      <w:r>
        <w:t xml:space="preserve">of the </w:t>
      </w:r>
      <w:r w:rsidRPr="00F10C34">
        <w:t xml:space="preserve">more </w:t>
      </w:r>
      <w:r>
        <w:t xml:space="preserve">and less </w:t>
      </w:r>
      <w:r w:rsidRPr="00F10C34">
        <w:t>common nouns:</w:t>
      </w:r>
    </w:p>
    <w:p w14:paraId="31AF4E70" w14:textId="77777777" w:rsidR="00F01393" w:rsidRPr="00F10C34" w:rsidRDefault="00F01393" w:rsidP="00F01393">
      <w:pPr>
        <w:tabs>
          <w:tab w:val="clear" w:pos="180"/>
          <w:tab w:val="right" w:pos="1260"/>
          <w:tab w:val="left" w:pos="1440"/>
          <w:tab w:val="left" w:pos="2700"/>
          <w:tab w:val="left" w:pos="3600"/>
          <w:tab w:val="right" w:pos="5400"/>
          <w:tab w:val="left" w:pos="5580"/>
          <w:tab w:val="left" w:pos="6840"/>
          <w:tab w:val="left" w:pos="7740"/>
        </w:tabs>
        <w:spacing w:line="240" w:lineRule="auto"/>
      </w:pPr>
    </w:p>
    <w:p w14:paraId="2D60F53B" w14:textId="77777777" w:rsidR="00F01393" w:rsidRPr="00F10C34" w:rsidRDefault="00F01393" w:rsidP="00F01393">
      <w:pPr>
        <w:tabs>
          <w:tab w:val="clear" w:pos="180"/>
          <w:tab w:val="right" w:pos="900"/>
          <w:tab w:val="left" w:pos="1080"/>
          <w:tab w:val="left" w:pos="2160"/>
          <w:tab w:val="left" w:pos="3060"/>
          <w:tab w:val="right" w:pos="5580"/>
          <w:tab w:val="left" w:pos="5760"/>
          <w:tab w:val="left" w:pos="6930"/>
          <w:tab w:val="left" w:pos="7740"/>
        </w:tabs>
      </w:pPr>
      <w:r w:rsidRPr="00F10C34">
        <w:tab/>
      </w:r>
      <w:r w:rsidRPr="00F10C34">
        <w:rPr>
          <w:rFonts w:ascii="Pahlavi" w:hAnsi="Pahlavi"/>
          <w:sz w:val="24"/>
        </w:rPr>
        <w:t>mÍ</w:t>
      </w:r>
      <w:r w:rsidRPr="00F10C34">
        <w:tab/>
        <w:t xml:space="preserve">&lt;ŠM&gt; </w:t>
      </w:r>
      <w:r w:rsidRPr="00F10C34">
        <w:tab/>
      </w:r>
      <w:r w:rsidRPr="00F10C34">
        <w:rPr>
          <w:i/>
        </w:rPr>
        <w:t>nām</w:t>
      </w:r>
      <w:r w:rsidRPr="00F10C34">
        <w:t xml:space="preserve"> </w:t>
      </w:r>
      <w:r w:rsidRPr="00F10C34">
        <w:tab/>
        <w:t xml:space="preserve">“name, fame” </w:t>
      </w:r>
      <w:r w:rsidRPr="00F10C34">
        <w:tab/>
      </w:r>
      <w:r w:rsidRPr="00F10C34">
        <w:rPr>
          <w:rFonts w:ascii="Pahlavi" w:hAnsi="Pahlavi"/>
          <w:sz w:val="24"/>
        </w:rPr>
        <w:t>á¬AK</w:t>
      </w:r>
      <w:r w:rsidRPr="00F10C34">
        <w:t xml:space="preserve"> , </w:t>
      </w:r>
      <w:r w:rsidRPr="00F10C34">
        <w:rPr>
          <w:rFonts w:ascii="Pahlavi" w:hAnsi="Pahlavi"/>
          <w:sz w:val="24"/>
        </w:rPr>
        <w:t>a¬AK</w:t>
      </w:r>
      <w:r w:rsidRPr="00F10C34">
        <w:tab/>
        <w:t>&lt;KALA&gt;</w:t>
      </w:r>
      <w:r w:rsidRPr="00F10C34">
        <w:tab/>
      </w:r>
      <w:r w:rsidRPr="00F10C34">
        <w:rPr>
          <w:i/>
        </w:rPr>
        <w:t>wāng</w:t>
      </w:r>
      <w:r w:rsidRPr="00F10C34">
        <w:tab/>
        <w:t>“voice, sound, cry”</w:t>
      </w:r>
    </w:p>
    <w:p w14:paraId="7BACAA67" w14:textId="77777777" w:rsidR="00F01393" w:rsidRPr="00F10C34" w:rsidRDefault="00F01393" w:rsidP="00F01393">
      <w:pPr>
        <w:tabs>
          <w:tab w:val="clear" w:pos="180"/>
          <w:tab w:val="right" w:pos="900"/>
          <w:tab w:val="left" w:pos="1080"/>
          <w:tab w:val="left" w:pos="2160"/>
          <w:tab w:val="left" w:pos="3060"/>
          <w:tab w:val="right" w:pos="5580"/>
          <w:tab w:val="left" w:pos="5760"/>
          <w:tab w:val="left" w:pos="6930"/>
          <w:tab w:val="left" w:pos="7740"/>
        </w:tabs>
        <w:rPr>
          <w:rFonts w:cs="Times"/>
          <w:sz w:val="22"/>
        </w:rPr>
      </w:pPr>
      <w:r w:rsidRPr="00F10C34">
        <w:lastRenderedPageBreak/>
        <w:tab/>
      </w:r>
      <w:r w:rsidRPr="00F10C34">
        <w:rPr>
          <w:rFonts w:ascii="Pahlavi" w:hAnsi="Pahlavi"/>
          <w:sz w:val="24"/>
        </w:rPr>
        <w:t>EN</w:t>
      </w:r>
      <w:r w:rsidRPr="00F10C34">
        <w:tab/>
        <w:t>&lt;MRYA&gt;</w:t>
      </w:r>
      <w:r w:rsidRPr="00F10C34">
        <w:tab/>
      </w:r>
      <w:r w:rsidRPr="00F10C34">
        <w:rPr>
          <w:i/>
        </w:rPr>
        <w:t>saxwan</w:t>
      </w:r>
      <w:r w:rsidRPr="00F10C34">
        <w:tab/>
        <w:t>“word, speech, talk”</w:t>
      </w:r>
      <w:r w:rsidRPr="00F10C34">
        <w:rPr>
          <w:rFonts w:cs="Times"/>
          <w:sz w:val="22"/>
        </w:rPr>
        <w:t xml:space="preserve"> </w:t>
      </w:r>
      <w:r w:rsidRPr="00F10C34">
        <w:rPr>
          <w:rFonts w:cs="Times"/>
          <w:sz w:val="22"/>
        </w:rPr>
        <w:tab/>
      </w:r>
      <w:r w:rsidRPr="0037077B">
        <w:rPr>
          <w:rFonts w:cs="Times"/>
          <w:sz w:val="22"/>
        </w:rPr>
        <w:t xml:space="preserve"> </w:t>
      </w:r>
      <w:r w:rsidRPr="00F10C34">
        <w:rPr>
          <w:rFonts w:ascii="Pahlavi" w:hAnsi="Pahlavi" w:cs="Times"/>
          <w:sz w:val="24"/>
        </w:rPr>
        <w:t>AbGK</w:t>
      </w:r>
      <w:r w:rsidRPr="00F10C34">
        <w:rPr>
          <w:rFonts w:cs="Times"/>
          <w:sz w:val="22"/>
        </w:rPr>
        <w:tab/>
        <w:t>&lt;KDBA&gt;</w:t>
      </w:r>
      <w:r w:rsidRPr="00F10C34">
        <w:t xml:space="preserve"> </w:t>
      </w:r>
      <w:r w:rsidRPr="00F10C34">
        <w:tab/>
      </w:r>
      <w:r w:rsidRPr="00F10C34">
        <w:rPr>
          <w:rFonts w:cs="Times"/>
          <w:i/>
          <w:sz w:val="22"/>
        </w:rPr>
        <w:t>drōw</w:t>
      </w:r>
      <w:r w:rsidRPr="00F10C34">
        <w:rPr>
          <w:rFonts w:cs="Times"/>
          <w:sz w:val="22"/>
        </w:rPr>
        <w:tab/>
        <w:t>“lie”</w:t>
      </w:r>
    </w:p>
    <w:p w14:paraId="2A1226AF" w14:textId="77777777" w:rsidR="00F01393" w:rsidRPr="00F10C34" w:rsidRDefault="00F01393" w:rsidP="00F01393">
      <w:pPr>
        <w:tabs>
          <w:tab w:val="clear" w:pos="180"/>
          <w:tab w:val="right" w:pos="900"/>
          <w:tab w:val="left" w:pos="1080"/>
          <w:tab w:val="left" w:pos="2160"/>
          <w:tab w:val="left" w:pos="3060"/>
          <w:tab w:val="right" w:pos="5580"/>
          <w:tab w:val="left" w:pos="5760"/>
          <w:tab w:val="left" w:pos="6930"/>
          <w:tab w:val="left" w:pos="7740"/>
        </w:tabs>
        <w:rPr>
          <w:i/>
        </w:rPr>
      </w:pPr>
      <w:r w:rsidRPr="00F10C34">
        <w:tab/>
      </w:r>
      <w:r w:rsidRPr="00F10C34">
        <w:rPr>
          <w:rFonts w:ascii="Pahlavi" w:hAnsi="Pahlavi" w:cs="Times"/>
          <w:sz w:val="24"/>
        </w:rPr>
        <w:t>Aw</w:t>
      </w:r>
      <w:r>
        <w:rPr>
          <w:rFonts w:ascii="Pahlavi" w:hAnsi="Pahlavi" w:cs="Times"/>
          <w:sz w:val="24"/>
        </w:rPr>
        <w:t>S&gt;</w:t>
      </w:r>
      <w:r>
        <w:t xml:space="preserve"> , </w:t>
      </w:r>
      <w:r w:rsidRPr="00F10C34">
        <w:rPr>
          <w:rFonts w:ascii="Pahlavi" w:hAnsi="Pahlavi" w:cs="Times"/>
          <w:sz w:val="24"/>
        </w:rPr>
        <w:t>Aw</w:t>
      </w:r>
      <w:r>
        <w:rPr>
          <w:rFonts w:ascii="Pahlavi" w:hAnsi="Pahlavi" w:cs="Times"/>
          <w:sz w:val="24"/>
        </w:rPr>
        <w:t>S</w:t>
      </w:r>
      <w:r w:rsidRPr="00F10C34">
        <w:rPr>
          <w:rFonts w:cs="Times"/>
        </w:rPr>
        <w:tab/>
        <w:t>&lt;DYNA&gt;</w:t>
      </w:r>
      <w:r w:rsidRPr="00F10C34">
        <w:rPr>
          <w:sz w:val="18"/>
        </w:rPr>
        <w:t xml:space="preserve"> </w:t>
      </w:r>
      <w:r w:rsidRPr="00F10C34">
        <w:rPr>
          <w:sz w:val="18"/>
        </w:rPr>
        <w:tab/>
      </w:r>
      <w:r w:rsidRPr="00F10C34">
        <w:rPr>
          <w:rFonts w:cs="Times"/>
          <w:i/>
        </w:rPr>
        <w:t>dādestān</w:t>
      </w:r>
      <w:r w:rsidRPr="00F10C34">
        <w:rPr>
          <w:rFonts w:cs="Times"/>
        </w:rPr>
        <w:tab/>
        <w:t>“law, judgement”</w:t>
      </w:r>
      <w:r w:rsidRPr="00F10C34">
        <w:t xml:space="preserve"> </w:t>
      </w:r>
    </w:p>
    <w:p w14:paraId="1562C565" w14:textId="77777777" w:rsidR="00F01393" w:rsidRDefault="00F01393" w:rsidP="00F01393">
      <w:pPr>
        <w:tabs>
          <w:tab w:val="clear" w:pos="180"/>
          <w:tab w:val="right" w:pos="900"/>
          <w:tab w:val="left" w:pos="1080"/>
          <w:tab w:val="left" w:pos="2160"/>
          <w:tab w:val="left" w:pos="3060"/>
          <w:tab w:val="right" w:pos="5580"/>
          <w:tab w:val="left" w:pos="5760"/>
          <w:tab w:val="left" w:pos="6930"/>
          <w:tab w:val="left" w:pos="7740"/>
        </w:tabs>
      </w:pPr>
    </w:p>
    <w:p w14:paraId="093B618D" w14:textId="77777777" w:rsidR="00F01393" w:rsidRPr="00F10C34" w:rsidRDefault="00F01393" w:rsidP="00F01393">
      <w:pPr>
        <w:tabs>
          <w:tab w:val="clear" w:pos="180"/>
          <w:tab w:val="right" w:pos="900"/>
          <w:tab w:val="left" w:pos="1080"/>
          <w:tab w:val="left" w:pos="2160"/>
          <w:tab w:val="left" w:pos="3060"/>
          <w:tab w:val="right" w:pos="5580"/>
          <w:tab w:val="left" w:pos="5760"/>
          <w:tab w:val="left" w:pos="6930"/>
          <w:tab w:val="left" w:pos="7740"/>
        </w:tabs>
      </w:pPr>
      <w:r w:rsidRPr="00F10C34">
        <w:tab/>
      </w:r>
      <w:r w:rsidRPr="00F10C34">
        <w:rPr>
          <w:rFonts w:ascii="Pahlavi" w:hAnsi="Pahlavi"/>
          <w:sz w:val="24"/>
        </w:rPr>
        <w:t>eM</w:t>
      </w:r>
      <w:r w:rsidRPr="00F10C34">
        <w:tab/>
        <w:t xml:space="preserve">&lt;MYA&gt; </w:t>
      </w:r>
      <w:r w:rsidRPr="00F10C34">
        <w:tab/>
      </w:r>
      <w:r w:rsidRPr="00F10C34">
        <w:rPr>
          <w:i/>
        </w:rPr>
        <w:t>āb</w:t>
      </w:r>
      <w:r w:rsidRPr="00F10C34">
        <w:tab/>
        <w:t>“water(s)”</w:t>
      </w:r>
      <w:r w:rsidRPr="00F10C34">
        <w:tab/>
      </w:r>
      <w:r w:rsidRPr="00F10C34">
        <w:rPr>
          <w:rFonts w:ascii="Pahlavi" w:hAnsi="Pahlavi"/>
          <w:sz w:val="24"/>
        </w:rPr>
        <w:t>aÂY</w:t>
      </w:r>
      <w:r w:rsidRPr="00F10C34">
        <w:tab/>
        <w:t xml:space="preserve">&lt;YMA&gt; </w:t>
      </w:r>
      <w:r w:rsidRPr="00F10C34">
        <w:tab/>
      </w:r>
      <w:r w:rsidRPr="00F10C34">
        <w:rPr>
          <w:i/>
        </w:rPr>
        <w:t>drayāb</w:t>
      </w:r>
      <w:r w:rsidRPr="00F10C34">
        <w:t xml:space="preserve"> </w:t>
      </w:r>
      <w:r w:rsidRPr="00F10C34">
        <w:tab/>
        <w:t>“sea”</w:t>
      </w:r>
    </w:p>
    <w:p w14:paraId="461A17FE" w14:textId="77777777" w:rsidR="00F01393" w:rsidRPr="00F10C34" w:rsidRDefault="00F01393" w:rsidP="00F01393">
      <w:pPr>
        <w:tabs>
          <w:tab w:val="clear" w:pos="180"/>
          <w:tab w:val="right" w:pos="900"/>
          <w:tab w:val="left" w:pos="1080"/>
          <w:tab w:val="left" w:pos="2160"/>
          <w:tab w:val="left" w:pos="3060"/>
          <w:tab w:val="right" w:pos="5580"/>
          <w:tab w:val="left" w:pos="5760"/>
          <w:tab w:val="left" w:pos="6930"/>
          <w:tab w:val="left" w:pos="7740"/>
        </w:tabs>
      </w:pPr>
      <w:r w:rsidRPr="00F10C34">
        <w:tab/>
      </w:r>
      <w:r w:rsidRPr="00F10C34">
        <w:rPr>
          <w:rFonts w:ascii="Pahlavi" w:hAnsi="Pahlavi"/>
          <w:sz w:val="24"/>
        </w:rPr>
        <w:t>aÒWW</w:t>
      </w:r>
      <w:r w:rsidRPr="00F10C34">
        <w:tab/>
        <w:t>&lt;NWLA&gt;</w:t>
      </w:r>
      <w:r w:rsidRPr="00F10C34">
        <w:tab/>
      </w:r>
      <w:r w:rsidRPr="00F10C34">
        <w:rPr>
          <w:i/>
        </w:rPr>
        <w:t>ātaxš</w:t>
      </w:r>
      <w:r w:rsidRPr="00F10C34">
        <w:tab/>
        <w:t xml:space="preserve">“fire” </w:t>
      </w:r>
      <w:r w:rsidRPr="00F10C34">
        <w:tab/>
      </w:r>
      <w:r w:rsidRPr="00F10C34">
        <w:rPr>
          <w:rFonts w:ascii="Pahlavi" w:hAnsi="Pahlavi"/>
          <w:sz w:val="24"/>
        </w:rPr>
        <w:t>AbYC</w:t>
      </w:r>
      <w:r w:rsidRPr="00F10C34">
        <w:tab/>
        <w:t>&lt;CYBA&gt;</w:t>
      </w:r>
      <w:r w:rsidRPr="00F10C34">
        <w:tab/>
      </w:r>
      <w:r w:rsidRPr="00F10C34">
        <w:rPr>
          <w:i/>
        </w:rPr>
        <w:t>esm</w:t>
      </w:r>
      <w:r w:rsidRPr="00F10C34">
        <w:tab/>
        <w:t>“firewood”</w:t>
      </w:r>
    </w:p>
    <w:p w14:paraId="721746D5" w14:textId="77777777" w:rsidR="00F01393" w:rsidRDefault="00F01393" w:rsidP="00F01393">
      <w:pPr>
        <w:tabs>
          <w:tab w:val="clear" w:pos="180"/>
          <w:tab w:val="right" w:pos="900"/>
          <w:tab w:val="left" w:pos="1080"/>
          <w:tab w:val="left" w:pos="2160"/>
          <w:tab w:val="left" w:pos="3060"/>
          <w:tab w:val="right" w:pos="5580"/>
          <w:tab w:val="left" w:pos="5760"/>
          <w:tab w:val="left" w:pos="6930"/>
          <w:tab w:val="left" w:pos="7740"/>
        </w:tabs>
      </w:pPr>
    </w:p>
    <w:p w14:paraId="0205583D" w14:textId="77777777" w:rsidR="00F01393" w:rsidRPr="00F10C34" w:rsidRDefault="00F01393" w:rsidP="00F01393">
      <w:pPr>
        <w:tabs>
          <w:tab w:val="clear" w:pos="180"/>
          <w:tab w:val="right" w:pos="900"/>
          <w:tab w:val="left" w:pos="1080"/>
          <w:tab w:val="left" w:pos="2160"/>
          <w:tab w:val="left" w:pos="3060"/>
          <w:tab w:val="right" w:pos="5580"/>
          <w:tab w:val="left" w:pos="5760"/>
          <w:tab w:val="left" w:pos="6930"/>
          <w:tab w:val="left" w:pos="7740"/>
        </w:tabs>
      </w:pPr>
      <w:r w:rsidRPr="00F10C34">
        <w:tab/>
      </w:r>
      <w:r w:rsidRPr="00F10C34">
        <w:rPr>
          <w:rFonts w:ascii="Pahlavi" w:hAnsi="Pahlavi"/>
          <w:sz w:val="24"/>
        </w:rPr>
        <w:t>AıB</w:t>
      </w:r>
      <w:r w:rsidRPr="00F10C34">
        <w:tab/>
        <w:t>&lt;BBA&gt;</w:t>
      </w:r>
      <w:r w:rsidRPr="00F10C34">
        <w:tab/>
      </w:r>
      <w:r w:rsidRPr="00F10C34">
        <w:rPr>
          <w:i/>
        </w:rPr>
        <w:t>dar</w:t>
      </w:r>
      <w:r w:rsidRPr="00F10C34">
        <w:tab/>
        <w:t xml:space="preserve">“door; chapter” </w:t>
      </w:r>
      <w:r w:rsidRPr="00F10C34">
        <w:tab/>
      </w:r>
      <w:r w:rsidRPr="00F10C34">
        <w:rPr>
          <w:sz w:val="18"/>
        </w:rPr>
        <w:t xml:space="preserve"> </w:t>
      </w:r>
      <w:r w:rsidRPr="00F10C34">
        <w:rPr>
          <w:rFonts w:ascii="Pahlavi" w:hAnsi="Pahlavi"/>
          <w:sz w:val="24"/>
        </w:rPr>
        <w:t>At˜</w:t>
      </w:r>
      <w:r w:rsidRPr="00F10C34">
        <w:tab/>
        <w:t>&lt;MTA&gt;</w:t>
      </w:r>
      <w:r w:rsidRPr="00F10C34">
        <w:tab/>
      </w:r>
      <w:r w:rsidRPr="00F10C34">
        <w:rPr>
          <w:i/>
        </w:rPr>
        <w:t>deh</w:t>
      </w:r>
      <w:r w:rsidRPr="00F10C34">
        <w:t xml:space="preserve"> </w:t>
      </w:r>
      <w:r w:rsidRPr="00F10C34">
        <w:tab/>
        <w:t>“village”</w:t>
      </w:r>
    </w:p>
    <w:p w14:paraId="2216BD35" w14:textId="77777777" w:rsidR="00F01393" w:rsidRPr="00F10C34" w:rsidRDefault="00F01393" w:rsidP="00F01393">
      <w:pPr>
        <w:tabs>
          <w:tab w:val="clear" w:pos="180"/>
          <w:tab w:val="right" w:pos="900"/>
          <w:tab w:val="left" w:pos="1080"/>
          <w:tab w:val="left" w:pos="2160"/>
          <w:tab w:val="left" w:pos="3060"/>
          <w:tab w:val="right" w:pos="5580"/>
          <w:tab w:val="left" w:pos="5760"/>
          <w:tab w:val="left" w:pos="6930"/>
          <w:tab w:val="left" w:pos="7740"/>
        </w:tabs>
      </w:pPr>
      <w:r w:rsidRPr="00F10C34">
        <w:tab/>
      </w:r>
      <w:r w:rsidRPr="00F10C34">
        <w:rPr>
          <w:rFonts w:ascii="Pahlavi" w:hAnsi="Pahlavi"/>
          <w:sz w:val="24"/>
        </w:rPr>
        <w:t>AtÒK</w:t>
      </w:r>
      <w:r w:rsidRPr="00F10C34">
        <w:tab/>
        <w:t>&lt;KLYTA&gt;</w:t>
      </w:r>
      <w:r w:rsidRPr="00F10C34">
        <w:tab/>
      </w:r>
      <w:r w:rsidRPr="00F10C34">
        <w:rPr>
          <w:i/>
        </w:rPr>
        <w:t>diz</w:t>
      </w:r>
      <w:r w:rsidRPr="00F10C34">
        <w:tab/>
        <w:t>“fortress”</w:t>
      </w:r>
      <w:r w:rsidRPr="00F10C34">
        <w:tab/>
      </w:r>
      <w:r w:rsidRPr="00F10C34">
        <w:rPr>
          <w:sz w:val="18"/>
        </w:rPr>
        <w:t xml:space="preserve"> </w:t>
      </w:r>
      <w:r w:rsidRPr="00F10C34">
        <w:rPr>
          <w:rFonts w:ascii="Pahlavi" w:hAnsi="Pahlavi"/>
          <w:sz w:val="24"/>
        </w:rPr>
        <w:t>AwsM</w:t>
      </w:r>
      <w:r w:rsidRPr="00F10C34">
        <w:tab/>
        <w:t>&lt;MDYNA&gt;</w:t>
      </w:r>
      <w:r w:rsidRPr="00F10C34">
        <w:tab/>
      </w:r>
      <w:r w:rsidRPr="00F10C34">
        <w:rPr>
          <w:i/>
        </w:rPr>
        <w:t>šahrestān</w:t>
      </w:r>
      <w:r w:rsidRPr="00F10C34">
        <w:t xml:space="preserve"> </w:t>
      </w:r>
      <w:r w:rsidRPr="00F10C34">
        <w:tab/>
        <w:t>“town”</w:t>
      </w:r>
    </w:p>
    <w:p w14:paraId="5D6551B4" w14:textId="77777777" w:rsidR="00F01393" w:rsidRPr="00F10C34" w:rsidRDefault="00F01393" w:rsidP="00F01393">
      <w:pPr>
        <w:tabs>
          <w:tab w:val="clear" w:pos="180"/>
          <w:tab w:val="right" w:pos="900"/>
          <w:tab w:val="left" w:pos="1080"/>
          <w:tab w:val="left" w:pos="2160"/>
          <w:tab w:val="left" w:pos="3060"/>
          <w:tab w:val="right" w:pos="5580"/>
          <w:tab w:val="left" w:pos="5760"/>
          <w:tab w:val="left" w:pos="6930"/>
          <w:tab w:val="left" w:pos="7740"/>
        </w:tabs>
      </w:pPr>
      <w:r w:rsidRPr="00F10C34">
        <w:tab/>
      </w:r>
      <w:r>
        <w:rPr>
          <w:rFonts w:ascii="Pahlavi" w:hAnsi="Pahlavi"/>
          <w:sz w:val="24"/>
        </w:rPr>
        <w:t>a∆D</w:t>
      </w:r>
      <w:r w:rsidRPr="00F10C34">
        <w:rPr>
          <w:rFonts w:ascii="Pahlavi" w:hAnsi="Pahlavi"/>
          <w:sz w:val="24"/>
        </w:rPr>
        <w:t>KW</w:t>
      </w:r>
      <w:r w:rsidRPr="00F10C34">
        <w:tab/>
        <w:t>&lt;NKSYA&gt;</w:t>
      </w:r>
      <w:r w:rsidRPr="00F10C34">
        <w:tab/>
      </w:r>
      <w:r w:rsidRPr="00F10C34">
        <w:rPr>
          <w:i/>
        </w:rPr>
        <w:t>xwāstag</w:t>
      </w:r>
      <w:r w:rsidRPr="00F10C34">
        <w:tab/>
        <w:t>“property”</w:t>
      </w:r>
      <w:r w:rsidRPr="00F10C34">
        <w:tab/>
      </w:r>
      <w:r w:rsidRPr="00F10C34">
        <w:rPr>
          <w:rFonts w:ascii="Pahlavi" w:hAnsi="Pahlavi"/>
          <w:sz w:val="24"/>
        </w:rPr>
        <w:t>WkAtDB</w:t>
      </w:r>
      <w:r w:rsidRPr="00F10C34">
        <w:t xml:space="preserve"> , </w:t>
      </w:r>
      <w:r w:rsidRPr="00F10C34">
        <w:rPr>
          <w:rFonts w:ascii="Pahlavi" w:hAnsi="Pahlavi"/>
          <w:sz w:val="24"/>
        </w:rPr>
        <w:t>AtDB</w:t>
      </w:r>
      <w:r w:rsidRPr="00F10C34">
        <w:tab/>
        <w:t>&lt;BYTAk(')&gt;</w:t>
      </w:r>
      <w:r w:rsidRPr="00F10C34">
        <w:tab/>
      </w:r>
      <w:r w:rsidRPr="00F10C34">
        <w:rPr>
          <w:i/>
        </w:rPr>
        <w:t>xānag</w:t>
      </w:r>
      <w:r w:rsidRPr="00F10C34">
        <w:tab/>
        <w:t>“house”</w:t>
      </w:r>
    </w:p>
    <w:p w14:paraId="12FC40C2" w14:textId="77777777" w:rsidR="00F01393" w:rsidRPr="00F10C34" w:rsidRDefault="00F01393" w:rsidP="00F01393">
      <w:pPr>
        <w:tabs>
          <w:tab w:val="clear" w:pos="180"/>
          <w:tab w:val="right" w:pos="900"/>
          <w:tab w:val="left" w:pos="1080"/>
          <w:tab w:val="left" w:pos="2160"/>
          <w:tab w:val="left" w:pos="3060"/>
          <w:tab w:val="right" w:pos="5580"/>
          <w:tab w:val="left" w:pos="5760"/>
          <w:tab w:val="left" w:pos="6930"/>
          <w:tab w:val="left" w:pos="7740"/>
        </w:tabs>
        <w:spacing w:line="240" w:lineRule="auto"/>
      </w:pPr>
    </w:p>
    <w:p w14:paraId="724D0833" w14:textId="77777777" w:rsidR="00F01393" w:rsidRPr="00F10C34" w:rsidRDefault="00F01393" w:rsidP="00F01393">
      <w:pPr>
        <w:tabs>
          <w:tab w:val="clear" w:pos="180"/>
          <w:tab w:val="right" w:pos="900"/>
          <w:tab w:val="left" w:pos="1080"/>
          <w:tab w:val="left" w:pos="2160"/>
          <w:tab w:val="left" w:pos="3060"/>
          <w:tab w:val="right" w:pos="5580"/>
          <w:tab w:val="left" w:pos="5760"/>
          <w:tab w:val="left" w:pos="6930"/>
          <w:tab w:val="left" w:pos="7740"/>
        </w:tabs>
      </w:pPr>
      <w:r w:rsidRPr="00F10C34">
        <w:tab/>
      </w:r>
      <w:r w:rsidRPr="00F10C34">
        <w:rPr>
          <w:rFonts w:ascii="Pahlavi" w:hAnsi="Pahlavi"/>
          <w:sz w:val="24"/>
        </w:rPr>
        <w:t>EtÅ</w:t>
      </w:r>
      <w:r w:rsidRPr="00F10C34">
        <w:tab/>
        <w:t>&lt;HTYA&gt;</w:t>
      </w:r>
      <w:r w:rsidRPr="00F10C34">
        <w:tab/>
      </w:r>
      <w:r w:rsidRPr="00F10C34">
        <w:rPr>
          <w:i/>
        </w:rPr>
        <w:t>tigr</w:t>
      </w:r>
      <w:r w:rsidRPr="00F10C34">
        <w:tab/>
        <w:t xml:space="preserve">“arrow” </w:t>
      </w:r>
      <w:r w:rsidRPr="00F10C34">
        <w:tab/>
      </w:r>
      <w:r w:rsidRPr="00F10C34">
        <w:rPr>
          <w:rFonts w:ascii="Pahlavi" w:hAnsi="Pahlavi"/>
          <w:sz w:val="24"/>
        </w:rPr>
        <w:t>AwG˝J</w:t>
      </w:r>
      <w:r w:rsidRPr="00F10C34">
        <w:tab/>
        <w:t>&lt;SKYNA&gt;</w:t>
      </w:r>
      <w:r w:rsidRPr="00F10C34">
        <w:tab/>
      </w:r>
      <w:r w:rsidRPr="00F10C34">
        <w:rPr>
          <w:i/>
        </w:rPr>
        <w:t>kārd</w:t>
      </w:r>
      <w:r w:rsidRPr="00F10C34">
        <w:tab/>
        <w:t>“knife”</w:t>
      </w:r>
    </w:p>
    <w:p w14:paraId="10406F70" w14:textId="77777777" w:rsidR="00F01393" w:rsidRPr="00F10C34" w:rsidRDefault="00F01393" w:rsidP="00F01393">
      <w:pPr>
        <w:tabs>
          <w:tab w:val="clear" w:pos="180"/>
          <w:tab w:val="right" w:pos="900"/>
          <w:tab w:val="left" w:pos="1080"/>
          <w:tab w:val="left" w:pos="2160"/>
          <w:tab w:val="left" w:pos="3060"/>
          <w:tab w:val="right" w:pos="5580"/>
          <w:tab w:val="left" w:pos="5760"/>
          <w:tab w:val="left" w:pos="6930"/>
          <w:tab w:val="left" w:pos="7740"/>
        </w:tabs>
      </w:pPr>
      <w:r w:rsidRPr="00F10C34">
        <w:tab/>
      </w:r>
      <w:r w:rsidRPr="00F10C34">
        <w:rPr>
          <w:rFonts w:ascii="Pahlavi" w:hAnsi="Pahlavi"/>
          <w:sz w:val="24"/>
        </w:rPr>
        <w:t>Nwa˜</w:t>
      </w:r>
      <w:r w:rsidRPr="00F10C34">
        <w:tab/>
        <w:t>&lt;MANE&gt;</w:t>
      </w:r>
      <w:r w:rsidRPr="00F10C34">
        <w:tab/>
      </w:r>
      <w:r w:rsidRPr="00F10C34">
        <w:rPr>
          <w:i/>
        </w:rPr>
        <w:t>ǰām</w:t>
      </w:r>
      <w:r w:rsidRPr="00F10C34">
        <w:tab/>
        <w:t xml:space="preserve">“cup, goblet” </w:t>
      </w:r>
    </w:p>
    <w:p w14:paraId="12FFC62D" w14:textId="77777777" w:rsidR="00F01393" w:rsidRPr="00F10C34" w:rsidRDefault="00F01393" w:rsidP="00F01393">
      <w:pPr>
        <w:tabs>
          <w:tab w:val="clear" w:pos="180"/>
          <w:tab w:val="right" w:pos="900"/>
          <w:tab w:val="left" w:pos="1080"/>
          <w:tab w:val="left" w:pos="2160"/>
          <w:tab w:val="left" w:pos="3060"/>
          <w:tab w:val="right" w:pos="5580"/>
          <w:tab w:val="left" w:pos="5760"/>
          <w:tab w:val="left" w:pos="6930"/>
          <w:tab w:val="left" w:pos="7740"/>
        </w:tabs>
        <w:spacing w:line="240" w:lineRule="auto"/>
      </w:pPr>
    </w:p>
    <w:p w14:paraId="79625F72" w14:textId="77777777" w:rsidR="00F01393" w:rsidRPr="00F10C34" w:rsidRDefault="00F01393" w:rsidP="00F01393">
      <w:pPr>
        <w:tabs>
          <w:tab w:val="clear" w:pos="180"/>
          <w:tab w:val="right" w:pos="900"/>
          <w:tab w:val="left" w:pos="1080"/>
          <w:tab w:val="left" w:pos="2160"/>
          <w:tab w:val="left" w:pos="3060"/>
          <w:tab w:val="right" w:pos="5580"/>
          <w:tab w:val="left" w:pos="5760"/>
          <w:tab w:val="left" w:pos="6930"/>
          <w:tab w:val="left" w:pos="7740"/>
        </w:tabs>
      </w:pPr>
      <w:r w:rsidRPr="00F10C34">
        <w:tab/>
      </w:r>
      <w:r w:rsidRPr="00F10C34">
        <w:rPr>
          <w:rFonts w:ascii="Pahlavi" w:hAnsi="Pahlavi"/>
          <w:sz w:val="24"/>
        </w:rPr>
        <w:t>Aba¸</w:t>
      </w:r>
      <w:r w:rsidRPr="00F10C34">
        <w:tab/>
        <w:t>&lt;ZHBA&gt;</w:t>
      </w:r>
      <w:r w:rsidRPr="00F10C34">
        <w:tab/>
      </w:r>
      <w:r w:rsidRPr="00F10C34">
        <w:rPr>
          <w:i/>
        </w:rPr>
        <w:t>zarr</w:t>
      </w:r>
      <w:r w:rsidRPr="00F10C34">
        <w:tab/>
        <w:t>“gold”</w:t>
      </w:r>
      <w:r w:rsidRPr="00F10C34">
        <w:tab/>
      </w:r>
      <w:r w:rsidRPr="00F10C34">
        <w:rPr>
          <w:rFonts w:ascii="Pahlavi" w:hAnsi="Pahlavi"/>
          <w:sz w:val="24"/>
        </w:rPr>
        <w:t>aÒcÅ</w:t>
      </w:r>
      <w:r w:rsidRPr="00F10C34">
        <w:tab/>
        <w:t>&lt;</w:t>
      </w:r>
      <w:r w:rsidR="00013D6A">
        <w:t>APLA</w:t>
      </w:r>
      <w:r w:rsidRPr="00F10C34">
        <w:t>&gt;</w:t>
      </w:r>
      <w:r w:rsidRPr="00F10C34">
        <w:tab/>
      </w:r>
      <w:r w:rsidRPr="00F10C34">
        <w:rPr>
          <w:i/>
        </w:rPr>
        <w:t>xāk</w:t>
      </w:r>
      <w:r w:rsidRPr="00F10C34">
        <w:tab/>
        <w:t>“earth, dirt”</w:t>
      </w:r>
    </w:p>
    <w:p w14:paraId="4DF493F8" w14:textId="77777777" w:rsidR="00F01393" w:rsidRPr="00F10C34" w:rsidRDefault="00F01393" w:rsidP="00F01393">
      <w:pPr>
        <w:tabs>
          <w:tab w:val="clear" w:pos="180"/>
          <w:tab w:val="right" w:pos="900"/>
          <w:tab w:val="left" w:pos="1080"/>
          <w:tab w:val="left" w:pos="2160"/>
          <w:tab w:val="left" w:pos="3060"/>
          <w:tab w:val="right" w:pos="5580"/>
          <w:tab w:val="left" w:pos="5760"/>
          <w:tab w:val="left" w:pos="6930"/>
          <w:tab w:val="left" w:pos="7740"/>
        </w:tabs>
      </w:pPr>
      <w:r w:rsidRPr="00F10C34">
        <w:tab/>
      </w:r>
      <w:r w:rsidRPr="00F10C34">
        <w:rPr>
          <w:rFonts w:ascii="Pahlavi" w:hAnsi="Pahlavi"/>
          <w:sz w:val="24"/>
        </w:rPr>
        <w:t>AfJK</w:t>
      </w:r>
      <w:r w:rsidRPr="00F10C34">
        <w:tab/>
        <w:t>&lt;KSPA&gt;</w:t>
      </w:r>
      <w:r w:rsidRPr="00F10C34">
        <w:tab/>
      </w:r>
      <w:r w:rsidRPr="00F10C34">
        <w:rPr>
          <w:i/>
        </w:rPr>
        <w:t>asēm</w:t>
      </w:r>
      <w:r w:rsidRPr="00F10C34">
        <w:tab/>
        <w:t xml:space="preserve">“silver” </w:t>
      </w:r>
      <w:r w:rsidRPr="00F10C34">
        <w:tab/>
      </w:r>
      <w:r w:rsidRPr="00F10C34">
        <w:rPr>
          <w:rFonts w:ascii="Pahlavi" w:hAnsi="Pahlavi"/>
          <w:sz w:val="24"/>
        </w:rPr>
        <w:t>AfDK</w:t>
      </w:r>
      <w:r w:rsidRPr="00F10C34">
        <w:tab/>
        <w:t xml:space="preserve">&lt;KYPA&gt; </w:t>
      </w:r>
      <w:r w:rsidRPr="00F10C34">
        <w:tab/>
      </w:r>
      <w:r w:rsidRPr="00F10C34">
        <w:rPr>
          <w:i/>
        </w:rPr>
        <w:t>sang</w:t>
      </w:r>
      <w:r w:rsidRPr="00F10C34">
        <w:tab/>
        <w:t>“stone”</w:t>
      </w:r>
    </w:p>
    <w:p w14:paraId="3ADD7F2A" w14:textId="77777777" w:rsidR="00F01393" w:rsidRDefault="00F01393" w:rsidP="00797410">
      <w:pPr>
        <w:tabs>
          <w:tab w:val="clear" w:pos="180"/>
          <w:tab w:val="right" w:pos="720"/>
          <w:tab w:val="left" w:pos="900"/>
          <w:tab w:val="left" w:pos="2160"/>
          <w:tab w:val="left" w:pos="3060"/>
          <w:tab w:val="right" w:pos="5580"/>
          <w:tab w:val="left" w:pos="5760"/>
          <w:tab w:val="left" w:pos="6930"/>
          <w:tab w:val="left" w:pos="7740"/>
        </w:tabs>
      </w:pPr>
      <w:r w:rsidRPr="00F10C34">
        <w:tab/>
      </w:r>
      <w:r w:rsidRPr="00F10C34">
        <w:tab/>
      </w:r>
      <w:r w:rsidRPr="00F10C34">
        <w:tab/>
      </w:r>
      <w:r w:rsidRPr="00F10C34">
        <w:tab/>
      </w:r>
      <w:r w:rsidRPr="00F10C34">
        <w:tab/>
      </w:r>
      <w:r w:rsidRPr="00F10C34">
        <w:rPr>
          <w:rFonts w:ascii="Pahlavi" w:hAnsi="Pahlavi"/>
          <w:sz w:val="24"/>
        </w:rPr>
        <w:t>ACC</w:t>
      </w:r>
      <w:r w:rsidRPr="00F10C34">
        <w:tab/>
        <w:t>&lt;CCA&gt;</w:t>
      </w:r>
      <w:r w:rsidRPr="00F10C34">
        <w:tab/>
      </w:r>
      <w:r w:rsidRPr="00F10C34">
        <w:rPr>
          <w:i/>
        </w:rPr>
        <w:t>sang</w:t>
      </w:r>
      <w:r w:rsidRPr="00F10C34">
        <w:tab/>
        <w:t>“stone”</w:t>
      </w:r>
      <w:bookmarkStart w:id="340" w:name="_Toc52717523"/>
    </w:p>
    <w:p w14:paraId="5E644194" w14:textId="77777777" w:rsidR="00797410" w:rsidRPr="00F10C34" w:rsidRDefault="00797410" w:rsidP="00797410"/>
    <w:p w14:paraId="4734A401" w14:textId="77777777" w:rsidR="00F01393" w:rsidRDefault="00F01393" w:rsidP="00F01393">
      <w:pPr>
        <w:pStyle w:val="Heading2"/>
      </w:pPr>
      <w:bookmarkStart w:id="341" w:name="_Toc313441454"/>
      <w:r w:rsidRPr="00F10C34">
        <w:t>Word formation 3.</w:t>
      </w:r>
      <w:bookmarkEnd w:id="340"/>
      <w:r w:rsidRPr="00F10C34">
        <w:t xml:space="preserve"> Prefixes and suffixes 3</w:t>
      </w:r>
      <w:bookmarkEnd w:id="341"/>
    </w:p>
    <w:p w14:paraId="4984A104" w14:textId="77777777" w:rsidR="00E31930" w:rsidRPr="00E31930" w:rsidRDefault="00E31930" w:rsidP="00E31930"/>
    <w:p w14:paraId="0021EA74" w14:textId="77777777" w:rsidR="00F01393" w:rsidRPr="00E31930" w:rsidRDefault="00F01393" w:rsidP="00F01393">
      <w:pPr>
        <w:pStyle w:val="Heading4"/>
      </w:pPr>
      <w:bookmarkStart w:id="342" w:name="_Toc313441455"/>
      <w:r w:rsidRPr="00F10C34">
        <w:rPr>
          <w:i/>
        </w:rPr>
        <w:t>ham-</w:t>
      </w:r>
      <w:r w:rsidR="00E31930" w:rsidRPr="00E31930">
        <w:rPr>
          <w:b w:val="0"/>
        </w:rPr>
        <w:t xml:space="preserve"> </w:t>
      </w:r>
      <w:r w:rsidRPr="00F10C34">
        <w:t xml:space="preserve">~ </w:t>
      </w:r>
      <w:r w:rsidRPr="00F10C34">
        <w:rPr>
          <w:i/>
        </w:rPr>
        <w:t>ǰud-</w:t>
      </w:r>
      <w:bookmarkEnd w:id="342"/>
    </w:p>
    <w:p w14:paraId="302C0902" w14:textId="77777777" w:rsidR="00F01393" w:rsidRPr="00F10C34" w:rsidRDefault="00F01393" w:rsidP="00F01393">
      <w:r w:rsidRPr="00F10C34">
        <w:tab/>
        <w:t xml:space="preserve">Adjectives formed from nouns by means of the prefixes </w:t>
      </w:r>
      <w:r w:rsidRPr="00F10C34">
        <w:rPr>
          <w:i/>
        </w:rPr>
        <w:t>ham-</w:t>
      </w:r>
      <w:r w:rsidR="00C27BFD" w:rsidRPr="00C27BFD">
        <w:t xml:space="preserve"> (-</w:t>
      </w:r>
      <w:r w:rsidR="00C27BFD" w:rsidRPr="00C27BFD">
        <w:rPr>
          <w:rFonts w:ascii="Pahlavi" w:hAnsi="Pahlavi"/>
          <w:sz w:val="24"/>
        </w:rPr>
        <w:t>ÂA</w:t>
      </w:r>
      <w:r w:rsidR="00C27BFD" w:rsidRPr="00C27BFD">
        <w:t xml:space="preserve"> &lt;hm-&gt;)</w:t>
      </w:r>
      <w:r w:rsidRPr="00F10C34">
        <w:t xml:space="preserve"> and </w:t>
      </w:r>
      <w:r w:rsidRPr="00F10C34">
        <w:rPr>
          <w:i/>
        </w:rPr>
        <w:t>ǰud-</w:t>
      </w:r>
      <w:r w:rsidR="00C27BFD" w:rsidRPr="00C27BFD">
        <w:t xml:space="preserve"> (-</w:t>
      </w:r>
      <w:r w:rsidR="00C27BFD" w:rsidRPr="00C27BFD">
        <w:rPr>
          <w:rFonts w:ascii="Pahlavi" w:hAnsi="Pahlavi"/>
          <w:sz w:val="24"/>
        </w:rPr>
        <w:t>WtDwY</w:t>
      </w:r>
      <w:r w:rsidR="00C27BFD" w:rsidRPr="00C27BFD">
        <w:t xml:space="preserve"> &lt;ywyt'-&gt;)</w:t>
      </w:r>
      <w:r w:rsidRPr="00F10C34">
        <w:t xml:space="preserve"> mean “being of the same ...,” “being of different/opposite ...” Nouns in </w:t>
      </w:r>
      <w:r w:rsidRPr="00F10C34">
        <w:rPr>
          <w:i/>
        </w:rPr>
        <w:t>-īh</w:t>
      </w:r>
      <w:r w:rsidRPr="00F10C34">
        <w:t xml:space="preserve"> are common, e.g.:</w:t>
      </w:r>
      <w:r w:rsidRPr="0037077B">
        <w:t xml:space="preserve"> </w:t>
      </w:r>
    </w:p>
    <w:p w14:paraId="2462534B" w14:textId="77777777" w:rsidR="00F01393" w:rsidRPr="00F10C34" w:rsidRDefault="00F01393" w:rsidP="00F01393">
      <w:pPr>
        <w:spacing w:line="240" w:lineRule="auto"/>
      </w:pPr>
    </w:p>
    <w:p w14:paraId="6B2223A2" w14:textId="77777777" w:rsidR="00F01393" w:rsidRPr="00F10C34" w:rsidRDefault="00F01393" w:rsidP="00F01393">
      <w:pPr>
        <w:tabs>
          <w:tab w:val="left" w:pos="3680"/>
        </w:tabs>
      </w:pPr>
      <w:r w:rsidRPr="00F10C34">
        <w:tab/>
      </w:r>
      <w:r w:rsidRPr="00F10C34">
        <w:rPr>
          <w:i/>
        </w:rPr>
        <w:t>ham-dādestān</w:t>
      </w:r>
      <w:r w:rsidRPr="00F10C34">
        <w:t xml:space="preserve"> “agreed”</w:t>
      </w:r>
      <w:r w:rsidRPr="00F10C34">
        <w:tab/>
      </w:r>
      <w:r w:rsidRPr="00F10C34">
        <w:rPr>
          <w:i/>
        </w:rPr>
        <w:t>ǰud-dādestān</w:t>
      </w:r>
      <w:r w:rsidRPr="00F10C34">
        <w:t xml:space="preserve"> “disagreeing”</w:t>
      </w:r>
    </w:p>
    <w:p w14:paraId="17BDF152" w14:textId="77777777" w:rsidR="00F01393" w:rsidRPr="00F10C34" w:rsidRDefault="00F01393" w:rsidP="00F01393">
      <w:pPr>
        <w:tabs>
          <w:tab w:val="left" w:pos="3680"/>
        </w:tabs>
      </w:pPr>
      <w:r w:rsidRPr="00F10C34">
        <w:tab/>
      </w:r>
      <w:r w:rsidRPr="00F10C34">
        <w:rPr>
          <w:i/>
        </w:rPr>
        <w:t>ham-dādestānīh</w:t>
      </w:r>
      <w:r w:rsidRPr="00F10C34">
        <w:t xml:space="preserve"> “agreement”</w:t>
      </w:r>
      <w:r w:rsidRPr="00F10C34">
        <w:tab/>
      </w:r>
      <w:r w:rsidRPr="00F10C34">
        <w:rPr>
          <w:i/>
        </w:rPr>
        <w:t>ǰud-dādestānīh</w:t>
      </w:r>
      <w:r w:rsidRPr="00F10C34">
        <w:t xml:space="preserve"> “disagreement”</w:t>
      </w:r>
    </w:p>
    <w:p w14:paraId="6CDF86D1" w14:textId="77777777" w:rsidR="00F01393" w:rsidRPr="00F10C34" w:rsidRDefault="00F01393" w:rsidP="00F01393">
      <w:pPr>
        <w:tabs>
          <w:tab w:val="left" w:pos="3680"/>
        </w:tabs>
      </w:pPr>
      <w:r w:rsidRPr="00F10C34">
        <w:tab/>
      </w:r>
      <w:r w:rsidRPr="00F10C34">
        <w:rPr>
          <w:i/>
        </w:rPr>
        <w:t>ham-dēn</w:t>
      </w:r>
      <w:r w:rsidRPr="00F10C34">
        <w:t xml:space="preserve"> “having the same religion”</w:t>
      </w:r>
      <w:r w:rsidRPr="00F10C34">
        <w:tab/>
      </w:r>
      <w:r w:rsidRPr="00F10C34">
        <w:rPr>
          <w:i/>
        </w:rPr>
        <w:t>ǰud-dēn</w:t>
      </w:r>
      <w:r w:rsidRPr="00F10C34">
        <w:t xml:space="preserve"> “having a different (the opposite) religion”</w:t>
      </w:r>
    </w:p>
    <w:p w14:paraId="5643EA53" w14:textId="77777777" w:rsidR="00F01393" w:rsidRPr="00F10C34" w:rsidRDefault="00F01393" w:rsidP="00F01393">
      <w:pPr>
        <w:tabs>
          <w:tab w:val="left" w:pos="3680"/>
        </w:tabs>
      </w:pPr>
      <w:r w:rsidRPr="00F10C34">
        <w:tab/>
      </w:r>
      <w:r w:rsidRPr="00F10C34">
        <w:rPr>
          <w:i/>
        </w:rPr>
        <w:t>ham-paywand</w:t>
      </w:r>
      <w:r w:rsidRPr="00F10C34">
        <w:t xml:space="preserve"> “relative”</w:t>
      </w:r>
    </w:p>
    <w:p w14:paraId="0681494C" w14:textId="77777777" w:rsidR="00F01393" w:rsidRPr="00F10C34" w:rsidRDefault="00F01393" w:rsidP="00F01393">
      <w:pPr>
        <w:tabs>
          <w:tab w:val="left" w:pos="3680"/>
        </w:tabs>
      </w:pPr>
      <w:r w:rsidRPr="00F10C34">
        <w:tab/>
      </w:r>
      <w:r w:rsidRPr="00F10C34">
        <w:rPr>
          <w:i/>
        </w:rPr>
        <w:t>ham-kār</w:t>
      </w:r>
      <w:r w:rsidRPr="00F10C34">
        <w:t xml:space="preserve"> “collaborator”</w:t>
      </w:r>
    </w:p>
    <w:p w14:paraId="28E5A59A" w14:textId="77777777" w:rsidR="00F01393" w:rsidRPr="00F10C34" w:rsidRDefault="00F01393" w:rsidP="00F01393">
      <w:pPr>
        <w:tabs>
          <w:tab w:val="left" w:pos="3680"/>
        </w:tabs>
      </w:pPr>
      <w:r w:rsidRPr="00F10C34">
        <w:tab/>
      </w:r>
      <w:r w:rsidRPr="00F10C34">
        <w:tab/>
      </w:r>
      <w:r w:rsidRPr="00F10C34">
        <w:rPr>
          <w:i/>
        </w:rPr>
        <w:t>ǰud-kēš</w:t>
      </w:r>
      <w:r w:rsidRPr="00F10C34">
        <w:t xml:space="preserve"> “having different teachings”</w:t>
      </w:r>
    </w:p>
    <w:p w14:paraId="0D0ED93E" w14:textId="77777777" w:rsidR="00F01393" w:rsidRPr="00F10C34" w:rsidRDefault="00F01393" w:rsidP="00F01393">
      <w:pPr>
        <w:tabs>
          <w:tab w:val="left" w:pos="3680"/>
        </w:tabs>
      </w:pPr>
      <w:r w:rsidRPr="00F10C34">
        <w:tab/>
      </w:r>
      <w:r w:rsidRPr="00F10C34">
        <w:tab/>
      </w:r>
      <w:r w:rsidRPr="00F10C34">
        <w:rPr>
          <w:i/>
        </w:rPr>
        <w:t>ǰud-wurrōyišn</w:t>
      </w:r>
      <w:r w:rsidRPr="00F10C34">
        <w:t xml:space="preserve"> “having a different belief”</w:t>
      </w:r>
    </w:p>
    <w:p w14:paraId="0DB0E044" w14:textId="77777777" w:rsidR="00F01393" w:rsidRPr="00F10C34" w:rsidRDefault="00F01393" w:rsidP="00F01393">
      <w:pPr>
        <w:tabs>
          <w:tab w:val="left" w:pos="3680"/>
        </w:tabs>
      </w:pPr>
      <w:r w:rsidRPr="00F10C34">
        <w:tab/>
      </w:r>
      <w:r w:rsidRPr="00F10C34">
        <w:tab/>
      </w:r>
      <w:r w:rsidRPr="00F10C34">
        <w:rPr>
          <w:i/>
        </w:rPr>
        <w:t>ǰud-ristag</w:t>
      </w:r>
      <w:r w:rsidRPr="00F10C34">
        <w:t xml:space="preserve"> “having different ways,” </w:t>
      </w:r>
      <w:r w:rsidRPr="00F10C34">
        <w:rPr>
          <w:i/>
        </w:rPr>
        <w:t>ǰud-ristagīh</w:t>
      </w:r>
      <w:r w:rsidRPr="00F10C34">
        <w:t xml:space="preserve"> “here</w:t>
      </w:r>
      <w:r>
        <w:t>s</w:t>
      </w:r>
      <w:r w:rsidRPr="00F10C34">
        <w:t>y”</w:t>
      </w:r>
    </w:p>
    <w:p w14:paraId="559841C8" w14:textId="77777777" w:rsidR="00F01393" w:rsidRPr="00F10C34" w:rsidRDefault="00F01393" w:rsidP="00F01393">
      <w:pPr>
        <w:spacing w:line="240" w:lineRule="auto"/>
      </w:pPr>
    </w:p>
    <w:p w14:paraId="4D206E85" w14:textId="77777777" w:rsidR="00F01393" w:rsidRPr="00F10C34" w:rsidRDefault="00F01393" w:rsidP="00F01393">
      <w:r w:rsidRPr="00F10C34">
        <w:t xml:space="preserve">In some words, </w:t>
      </w:r>
      <w:r w:rsidRPr="00F10C34">
        <w:rPr>
          <w:i/>
        </w:rPr>
        <w:t>ǰud</w:t>
      </w:r>
      <w:r w:rsidRPr="00F10C34">
        <w:t xml:space="preserve"> has the meaning “keeping away” (for Avestan </w:t>
      </w:r>
      <w:r w:rsidRPr="00F10C34">
        <w:rPr>
          <w:i/>
        </w:rPr>
        <w:t>vī-</w:t>
      </w:r>
      <w:r w:rsidRPr="00F10C34">
        <w:t>), e.g.:</w:t>
      </w:r>
    </w:p>
    <w:p w14:paraId="703CCE7D" w14:textId="77777777" w:rsidR="00F01393" w:rsidRPr="00F10C34" w:rsidRDefault="00F01393" w:rsidP="00F01393">
      <w:pPr>
        <w:spacing w:line="240" w:lineRule="auto"/>
      </w:pPr>
    </w:p>
    <w:p w14:paraId="67CA7A02" w14:textId="77777777" w:rsidR="00F01393" w:rsidRPr="00F10C34" w:rsidRDefault="00F01393" w:rsidP="00F01393">
      <w:pPr>
        <w:tabs>
          <w:tab w:val="left" w:pos="2160"/>
          <w:tab w:val="left" w:pos="4320"/>
          <w:tab w:val="left" w:pos="6480"/>
        </w:tabs>
      </w:pPr>
      <w:r w:rsidRPr="00F10C34">
        <w:tab/>
      </w:r>
      <w:r w:rsidRPr="00F10C34">
        <w:rPr>
          <w:i/>
        </w:rPr>
        <w:t>bēš</w:t>
      </w:r>
      <w:r w:rsidRPr="00F10C34">
        <w:t xml:space="preserve"> “harm” </w:t>
      </w:r>
      <w:r w:rsidRPr="00F10C34">
        <w:tab/>
      </w:r>
      <w:r w:rsidRPr="00F10C34">
        <w:rPr>
          <w:i/>
        </w:rPr>
        <w:t>ǰud-bēš</w:t>
      </w:r>
      <w:r w:rsidRPr="00F10C34">
        <w:t xml:space="preserve"> “keeping harm away” (Av. </w:t>
      </w:r>
      <w:r w:rsidRPr="00F10C34">
        <w:rPr>
          <w:i/>
        </w:rPr>
        <w:t>vī</w:t>
      </w:r>
      <w:r w:rsidRPr="00F10C34">
        <w:rPr>
          <w:rFonts w:ascii="TITUS Cyberbit Basic" w:hAnsi="TITUS Cyberbit Basic" w:cs="TITUS Cyberbit Basic"/>
          <w:i/>
        </w:rPr>
        <w:t></w:t>
      </w:r>
      <w:r w:rsidRPr="00F10C34">
        <w:rPr>
          <w:i/>
        </w:rPr>
        <w:t>baēša</w:t>
      </w:r>
      <w:r w:rsidRPr="00F10C34">
        <w:t>)</w:t>
      </w:r>
    </w:p>
    <w:p w14:paraId="5DB78E71" w14:textId="77777777" w:rsidR="00F01393" w:rsidRPr="00F10C34" w:rsidRDefault="00F01393" w:rsidP="00F01393">
      <w:pPr>
        <w:tabs>
          <w:tab w:val="left" w:pos="2160"/>
          <w:tab w:val="left" w:pos="4320"/>
          <w:tab w:val="left" w:pos="6480"/>
        </w:tabs>
      </w:pPr>
      <w:r w:rsidRPr="00F10C34">
        <w:tab/>
      </w:r>
      <w:r w:rsidRPr="00F10C34">
        <w:rPr>
          <w:i/>
        </w:rPr>
        <w:t>dēw</w:t>
      </w:r>
      <w:r w:rsidRPr="00F10C34">
        <w:t xml:space="preserve"> “demon”</w:t>
      </w:r>
      <w:r w:rsidRPr="00F10C34">
        <w:tab/>
      </w:r>
      <w:r w:rsidRPr="00F10C34">
        <w:rPr>
          <w:i/>
        </w:rPr>
        <w:t>ǰud-dēw</w:t>
      </w:r>
      <w:r w:rsidRPr="00F10C34">
        <w:t xml:space="preserve"> “keeping the demons away” (Av. </w:t>
      </w:r>
      <w:r w:rsidRPr="00F10C34">
        <w:rPr>
          <w:i/>
        </w:rPr>
        <w:t>vīdaēuua</w:t>
      </w:r>
      <w:r w:rsidRPr="00F10C34">
        <w:t>)</w:t>
      </w:r>
    </w:p>
    <w:p w14:paraId="65E07E95" w14:textId="77777777" w:rsidR="00F01393" w:rsidRDefault="00F01393" w:rsidP="00F969E8"/>
    <w:p w14:paraId="70650BCB" w14:textId="77777777" w:rsidR="00F969E8" w:rsidRPr="00F969E8" w:rsidRDefault="00F969E8" w:rsidP="00F969E8">
      <w:pPr>
        <w:pStyle w:val="Heading4"/>
        <w:rPr>
          <w:i/>
        </w:rPr>
      </w:pPr>
      <w:r w:rsidRPr="00F969E8">
        <w:rPr>
          <w:i/>
        </w:rPr>
        <w:t>hām-</w:t>
      </w:r>
    </w:p>
    <w:p w14:paraId="6F8259A3" w14:textId="77777777" w:rsidR="00F969E8" w:rsidRDefault="00F969E8" w:rsidP="00F969E8">
      <w:r>
        <w:tab/>
        <w:t>This prefix indicates totality, e.g.:</w:t>
      </w:r>
    </w:p>
    <w:p w14:paraId="76B5BBD2" w14:textId="77777777" w:rsidR="00F969E8" w:rsidRDefault="00F969E8" w:rsidP="00F969E8"/>
    <w:p w14:paraId="34F36000" w14:textId="77777777" w:rsidR="00F969E8" w:rsidRDefault="00F969E8" w:rsidP="00F969E8">
      <w:pPr>
        <w:tabs>
          <w:tab w:val="left" w:pos="3690"/>
          <w:tab w:val="left" w:pos="4320"/>
          <w:tab w:val="left" w:pos="6480"/>
        </w:tabs>
      </w:pPr>
      <w:r>
        <w:tab/>
      </w:r>
      <w:r>
        <w:rPr>
          <w:i/>
        </w:rPr>
        <w:t>kišwar</w:t>
      </w:r>
      <w:r>
        <w:t xml:space="preserve"> “land, continent”</w:t>
      </w:r>
      <w:r>
        <w:tab/>
      </w:r>
      <w:r>
        <w:rPr>
          <w:i/>
        </w:rPr>
        <w:t>hām-kišwar</w:t>
      </w:r>
      <w:r>
        <w:t xml:space="preserve"> “(in) the whole land</w:t>
      </w:r>
    </w:p>
    <w:p w14:paraId="77B6AB73" w14:textId="77777777" w:rsidR="00F969E8" w:rsidRDefault="00F969E8" w:rsidP="00F969E8">
      <w:pPr>
        <w:tabs>
          <w:tab w:val="left" w:pos="3690"/>
          <w:tab w:val="left" w:pos="4320"/>
          <w:tab w:val="left" w:pos="6480"/>
        </w:tabs>
      </w:pPr>
      <w:r>
        <w:tab/>
      </w:r>
      <w:r>
        <w:rPr>
          <w:i/>
        </w:rPr>
        <w:t>Xwanīrah</w:t>
      </w:r>
      <w:r>
        <w:t xml:space="preserve"> “(the continent of) </w:t>
      </w:r>
      <w:r w:rsidRPr="00F969E8">
        <w:t>Xwanīrah</w:t>
      </w:r>
      <w:r>
        <w:tab/>
      </w:r>
      <w:r>
        <w:rPr>
          <w:i/>
        </w:rPr>
        <w:t>hām-</w:t>
      </w:r>
      <w:r w:rsidRPr="00F969E8">
        <w:rPr>
          <w:i/>
        </w:rPr>
        <w:t xml:space="preserve"> </w:t>
      </w:r>
      <w:r>
        <w:rPr>
          <w:i/>
        </w:rPr>
        <w:t>Xwanīrah</w:t>
      </w:r>
      <w:r>
        <w:t xml:space="preserve"> “(in) the whole continent of Xwanīrah</w:t>
      </w:r>
    </w:p>
    <w:p w14:paraId="35DC579C" w14:textId="77777777" w:rsidR="00F969E8" w:rsidRDefault="00F969E8" w:rsidP="00F969E8">
      <w:pPr>
        <w:tabs>
          <w:tab w:val="left" w:pos="3690"/>
          <w:tab w:val="left" w:pos="4320"/>
          <w:tab w:val="left" w:pos="6480"/>
        </w:tabs>
      </w:pPr>
      <w:r>
        <w:tab/>
      </w:r>
      <w:r>
        <w:rPr>
          <w:i/>
        </w:rPr>
        <w:t>šab</w:t>
      </w:r>
      <w:r>
        <w:t xml:space="preserve"> “night”</w:t>
      </w:r>
      <w:r>
        <w:tab/>
      </w:r>
      <w:r>
        <w:rPr>
          <w:i/>
        </w:rPr>
        <w:t>hām-šab</w:t>
      </w:r>
      <w:r>
        <w:t xml:space="preserve"> “the whole night”</w:t>
      </w:r>
    </w:p>
    <w:p w14:paraId="6119C6AC" w14:textId="77777777" w:rsidR="00F969E8" w:rsidRPr="00F969E8" w:rsidRDefault="00F969E8" w:rsidP="00F969E8">
      <w:pPr>
        <w:tabs>
          <w:tab w:val="left" w:pos="3690"/>
          <w:tab w:val="left" w:pos="4320"/>
          <w:tab w:val="left" w:pos="6480"/>
        </w:tabs>
      </w:pPr>
      <w:r>
        <w:tab/>
      </w:r>
      <w:r w:rsidRPr="00F969E8">
        <w:rPr>
          <w:rFonts w:cs="Times New Roman"/>
          <w:i/>
        </w:rPr>
        <w:t>gēhān</w:t>
      </w:r>
      <w:r>
        <w:rPr>
          <w:rFonts w:cs="Times New Roman"/>
        </w:rPr>
        <w:t xml:space="preserve"> “world”</w:t>
      </w:r>
      <w:r>
        <w:tab/>
      </w:r>
      <w:r w:rsidRPr="00F969E8">
        <w:rPr>
          <w:rFonts w:cs="Times New Roman"/>
          <w:i/>
        </w:rPr>
        <w:t>hām-gēhān</w:t>
      </w:r>
      <w:r>
        <w:rPr>
          <w:rFonts w:cs="Times New Roman"/>
        </w:rPr>
        <w:t xml:space="preserve"> “(in) the whole world”</w:t>
      </w:r>
    </w:p>
    <w:p w14:paraId="34E7ADDF" w14:textId="77777777" w:rsidR="00F01393" w:rsidRPr="00826DB1" w:rsidRDefault="00F01393" w:rsidP="00F01393">
      <w:pPr>
        <w:pStyle w:val="Heading4"/>
        <w:rPr>
          <w:b w:val="0"/>
        </w:rPr>
      </w:pPr>
      <w:bookmarkStart w:id="343" w:name="_Toc313441456"/>
      <w:r w:rsidRPr="00F10C34">
        <w:rPr>
          <w:i/>
        </w:rPr>
        <w:t>-ān</w:t>
      </w:r>
      <w:r w:rsidRPr="00F10C34">
        <w:t xml:space="preserve">, </w:t>
      </w:r>
      <w:r w:rsidRPr="00F10C34">
        <w:rPr>
          <w:i/>
        </w:rPr>
        <w:t>-agān</w:t>
      </w:r>
      <w:bookmarkEnd w:id="343"/>
    </w:p>
    <w:p w14:paraId="37060161" w14:textId="77777777" w:rsidR="00F01393" w:rsidRPr="00F10C34" w:rsidRDefault="00F01393" w:rsidP="00F01393">
      <w:r w:rsidRPr="00F10C34">
        <w:tab/>
        <w:t>These two suffixes</w:t>
      </w:r>
      <w:r w:rsidR="00C27BFD">
        <w:rPr>
          <w:b/>
        </w:rPr>
        <w:t xml:space="preserve"> (</w:t>
      </w:r>
      <w:r w:rsidR="00C27BFD" w:rsidRPr="00797410">
        <w:rPr>
          <w:rFonts w:ascii="Pahlavi" w:hAnsi="Pahlavi"/>
          <w:b/>
          <w:sz w:val="24"/>
        </w:rPr>
        <w:t>WwAk</w:t>
      </w:r>
      <w:r w:rsidR="00C27BFD">
        <w:rPr>
          <w:b/>
        </w:rPr>
        <w:t xml:space="preserve">- &lt;-k’n'), </w:t>
      </w:r>
      <w:r w:rsidR="00C27BFD" w:rsidRPr="00797410">
        <w:rPr>
          <w:rFonts w:ascii="Pahlavi" w:hAnsi="Pahlavi"/>
          <w:b/>
          <w:sz w:val="24"/>
        </w:rPr>
        <w:t>WwaD</w:t>
      </w:r>
      <w:r w:rsidR="00C27BFD">
        <w:rPr>
          <w:b/>
        </w:rPr>
        <w:t>- &lt;-g’n'&gt;)</w:t>
      </w:r>
      <w:r w:rsidRPr="00F10C34">
        <w:t xml:space="preserve"> are used to form adjectives meaning “son of</w:t>
      </w:r>
      <w:r w:rsidR="00C27BFD">
        <w:t>”</w:t>
      </w:r>
      <w:r w:rsidRPr="00F10C34">
        <w:t>:</w:t>
      </w:r>
    </w:p>
    <w:p w14:paraId="7C6FB702" w14:textId="77777777" w:rsidR="00F01393" w:rsidRPr="00F10C34" w:rsidRDefault="00F01393" w:rsidP="00F01393">
      <w:pPr>
        <w:spacing w:line="240" w:lineRule="auto"/>
      </w:pPr>
    </w:p>
    <w:p w14:paraId="64CCC095" w14:textId="77777777" w:rsidR="00F01393" w:rsidRPr="00F10C34" w:rsidRDefault="00F01393" w:rsidP="00F01393">
      <w:pPr>
        <w:tabs>
          <w:tab w:val="left" w:pos="2160"/>
        </w:tabs>
      </w:pPr>
      <w:r w:rsidRPr="00F10C34">
        <w:rPr>
          <w:i/>
        </w:rPr>
        <w:tab/>
        <w:t>Ardašīr</w:t>
      </w:r>
      <w:r w:rsidRPr="00F10C34">
        <w:tab/>
      </w:r>
      <w:r w:rsidRPr="00F10C34">
        <w:rPr>
          <w:i/>
        </w:rPr>
        <w:t>Ardašīrān</w:t>
      </w:r>
      <w:r w:rsidRPr="00F10C34">
        <w:t xml:space="preserve"> “son of Ardašīr”</w:t>
      </w:r>
    </w:p>
    <w:p w14:paraId="1E0513E2" w14:textId="77777777" w:rsidR="00F01393" w:rsidRPr="00F10C34" w:rsidRDefault="00F01393" w:rsidP="00F01393">
      <w:pPr>
        <w:tabs>
          <w:tab w:val="left" w:pos="2160"/>
        </w:tabs>
      </w:pPr>
      <w:r w:rsidRPr="00F10C34">
        <w:rPr>
          <w:i/>
        </w:rPr>
        <w:lastRenderedPageBreak/>
        <w:tab/>
        <w:t>Pābag</w:t>
      </w:r>
      <w:r w:rsidRPr="00F10C34">
        <w:tab/>
      </w:r>
      <w:r w:rsidRPr="00F10C34">
        <w:rPr>
          <w:i/>
        </w:rPr>
        <w:t>Pābagān</w:t>
      </w:r>
      <w:r w:rsidRPr="00F10C34">
        <w:t xml:space="preserve"> “son of Pābag”</w:t>
      </w:r>
    </w:p>
    <w:p w14:paraId="43D89354" w14:textId="77777777" w:rsidR="00F01393" w:rsidRPr="00F10C34" w:rsidRDefault="00F01393" w:rsidP="00F01393">
      <w:pPr>
        <w:tabs>
          <w:tab w:val="left" w:pos="2160"/>
        </w:tabs>
      </w:pPr>
      <w:r w:rsidRPr="00F10C34">
        <w:rPr>
          <w:i/>
        </w:rPr>
        <w:tab/>
        <w:t>Šābuhr</w:t>
      </w:r>
      <w:r w:rsidRPr="00F10C34">
        <w:tab/>
      </w:r>
      <w:r w:rsidRPr="00F10C34">
        <w:rPr>
          <w:i/>
        </w:rPr>
        <w:t>Šābuhragān</w:t>
      </w:r>
      <w:r w:rsidRPr="00F10C34">
        <w:t xml:space="preserve"> “son of Šābuhr”</w:t>
      </w:r>
    </w:p>
    <w:p w14:paraId="6698C944" w14:textId="77777777" w:rsidR="00F01393" w:rsidRPr="00F10C34" w:rsidRDefault="00F01393" w:rsidP="00F01393">
      <w:pPr>
        <w:spacing w:line="240" w:lineRule="auto"/>
      </w:pPr>
    </w:p>
    <w:p w14:paraId="0E6E280C" w14:textId="77777777" w:rsidR="00F01393" w:rsidRPr="00F10C34" w:rsidRDefault="00F01393" w:rsidP="00F01393">
      <w:r w:rsidRPr="00F10C34">
        <w:t xml:space="preserve">The suffix </w:t>
      </w:r>
      <w:r w:rsidRPr="00F10C34">
        <w:rPr>
          <w:i/>
        </w:rPr>
        <w:t>-ān</w:t>
      </w:r>
      <w:r w:rsidRPr="00F10C34">
        <w:t xml:space="preserve"> can also form “possessive” adjectives of names, e.g.:</w:t>
      </w:r>
    </w:p>
    <w:p w14:paraId="33030EE1" w14:textId="77777777" w:rsidR="00F01393" w:rsidRPr="00F10C34" w:rsidRDefault="00F01393" w:rsidP="00F01393">
      <w:pPr>
        <w:tabs>
          <w:tab w:val="left" w:pos="3680"/>
        </w:tabs>
        <w:spacing w:line="240" w:lineRule="auto"/>
      </w:pPr>
    </w:p>
    <w:p w14:paraId="175EA243" w14:textId="77777777" w:rsidR="00F01393" w:rsidRPr="00F10C34" w:rsidRDefault="00F01393" w:rsidP="00F01393">
      <w:pPr>
        <w:tabs>
          <w:tab w:val="left" w:pos="2160"/>
        </w:tabs>
      </w:pPr>
      <w:r w:rsidRPr="00F10C34">
        <w:tab/>
      </w:r>
      <w:r w:rsidRPr="00F10C34">
        <w:rPr>
          <w:i/>
        </w:rPr>
        <w:t>Isadwāstar</w:t>
      </w:r>
      <w:r w:rsidRPr="00F10C34">
        <w:tab/>
      </w:r>
      <w:r w:rsidRPr="00F10C34">
        <w:rPr>
          <w:i/>
        </w:rPr>
        <w:t>hanǰaman ī Isadwāstarān</w:t>
      </w:r>
      <w:r w:rsidRPr="00F10C34">
        <w:t xml:space="preserve"> “the assembly of Isadwāstar”</w:t>
      </w:r>
    </w:p>
    <w:p w14:paraId="2483939F" w14:textId="77777777" w:rsidR="00F01393" w:rsidRPr="00F10C34" w:rsidRDefault="00F01393" w:rsidP="00F01393">
      <w:pPr>
        <w:tabs>
          <w:tab w:val="left" w:pos="2160"/>
        </w:tabs>
      </w:pPr>
      <w:r w:rsidRPr="00F10C34">
        <w:tab/>
      </w:r>
      <w:r w:rsidRPr="00F10C34">
        <w:rPr>
          <w:i/>
        </w:rPr>
        <w:t>Zarēr</w:t>
      </w:r>
      <w:r w:rsidRPr="00F10C34">
        <w:tab/>
      </w:r>
      <w:r w:rsidRPr="00F10C34">
        <w:rPr>
          <w:i/>
        </w:rPr>
        <w:t>kēn ī Zarērān</w:t>
      </w:r>
      <w:r w:rsidRPr="00F10C34">
        <w:t xml:space="preserve"> “revenge for Zarēr”; </w:t>
      </w:r>
      <w:r w:rsidRPr="00F10C34">
        <w:rPr>
          <w:i/>
        </w:rPr>
        <w:t>ayādgār ī Zarērān</w:t>
      </w:r>
      <w:r w:rsidRPr="00F10C34">
        <w:t xml:space="preserve"> “the Memorial of Zarēr”</w:t>
      </w:r>
    </w:p>
    <w:p w14:paraId="66C305D6" w14:textId="77777777" w:rsidR="00F01393" w:rsidRPr="00F10C34" w:rsidRDefault="00F01393" w:rsidP="00F01393">
      <w:pPr>
        <w:tabs>
          <w:tab w:val="left" w:pos="2160"/>
        </w:tabs>
      </w:pPr>
      <w:r w:rsidRPr="00F10C34">
        <w:tab/>
      </w:r>
      <w:r w:rsidRPr="00F10C34">
        <w:rPr>
          <w:i/>
        </w:rPr>
        <w:t>Wištāsp</w:t>
      </w:r>
      <w:r w:rsidRPr="00F10C34">
        <w:tab/>
      </w:r>
      <w:r w:rsidRPr="00F10C34">
        <w:rPr>
          <w:i/>
        </w:rPr>
        <w:t>razm ī Wištāspān</w:t>
      </w:r>
      <w:r w:rsidRPr="00F10C34">
        <w:t xml:space="preserve"> “the battle fought by Wištāsp”</w:t>
      </w:r>
    </w:p>
    <w:p w14:paraId="62C3E318" w14:textId="77777777" w:rsidR="00F01393" w:rsidRPr="00F10C34" w:rsidRDefault="00F01393" w:rsidP="00F01393">
      <w:pPr>
        <w:tabs>
          <w:tab w:val="left" w:pos="2160"/>
        </w:tabs>
      </w:pPr>
      <w:r w:rsidRPr="00F10C34">
        <w:tab/>
      </w:r>
      <w:r>
        <w:rPr>
          <w:i/>
        </w:rPr>
        <w:t>Frāsyāb</w:t>
      </w:r>
      <w:r>
        <w:tab/>
      </w:r>
      <w:r w:rsidRPr="00F10C34">
        <w:rPr>
          <w:i/>
        </w:rPr>
        <w:t xml:space="preserve">ǰādūgīh ī </w:t>
      </w:r>
      <w:r>
        <w:rPr>
          <w:i/>
        </w:rPr>
        <w:t>Frāsyāb</w:t>
      </w:r>
      <w:r w:rsidRPr="00F10C34">
        <w:rPr>
          <w:i/>
        </w:rPr>
        <w:t>ān</w:t>
      </w:r>
      <w:r w:rsidRPr="00F10C34">
        <w:t xml:space="preserve"> “the sorcery of </w:t>
      </w:r>
      <w:r>
        <w:t>Frāsyāb</w:t>
      </w:r>
      <w:r w:rsidRPr="00F10C34">
        <w:t>”</w:t>
      </w:r>
    </w:p>
    <w:p w14:paraId="0FEBEF55" w14:textId="77777777" w:rsidR="00F01393" w:rsidRPr="00F10C34" w:rsidRDefault="00F01393" w:rsidP="00F01393">
      <w:pPr>
        <w:spacing w:line="240" w:lineRule="auto"/>
      </w:pPr>
    </w:p>
    <w:p w14:paraId="69493AA9" w14:textId="77777777" w:rsidR="00F01393" w:rsidRPr="00F10C34" w:rsidRDefault="00F01393" w:rsidP="00F01393">
      <w:r w:rsidRPr="00F10C34">
        <w:t xml:space="preserve">The suffix </w:t>
      </w:r>
      <w:r w:rsidRPr="00F10C34">
        <w:rPr>
          <w:i/>
        </w:rPr>
        <w:t>-agān</w:t>
      </w:r>
      <w:r w:rsidRPr="00F10C34">
        <w:t xml:space="preserve"> is found also elsewhere, e.g.:</w:t>
      </w:r>
    </w:p>
    <w:p w14:paraId="395C5ABC" w14:textId="77777777" w:rsidR="00F01393" w:rsidRPr="00F10C34" w:rsidRDefault="00F01393" w:rsidP="00F01393">
      <w:pPr>
        <w:spacing w:line="240" w:lineRule="auto"/>
      </w:pPr>
    </w:p>
    <w:p w14:paraId="2711A302" w14:textId="77777777" w:rsidR="00F01393" w:rsidRPr="00F10C34" w:rsidRDefault="00F01393" w:rsidP="00F01393">
      <w:pPr>
        <w:tabs>
          <w:tab w:val="left" w:pos="2520"/>
        </w:tabs>
      </w:pPr>
      <w:r w:rsidRPr="00F10C34">
        <w:tab/>
      </w:r>
      <w:r w:rsidRPr="00F10C34">
        <w:rPr>
          <w:i/>
        </w:rPr>
        <w:t>Ādurbādagān</w:t>
      </w:r>
      <w:r w:rsidRPr="00F10C34">
        <w:rPr>
          <w:i/>
        </w:rPr>
        <w:tab/>
      </w:r>
      <w:r w:rsidRPr="00F10C34">
        <w:t>Azerbaijan</w:t>
      </w:r>
    </w:p>
    <w:p w14:paraId="6AA74CDB" w14:textId="77777777" w:rsidR="00F01393" w:rsidRPr="00F10C34" w:rsidRDefault="00F01393" w:rsidP="00F01393">
      <w:pPr>
        <w:tabs>
          <w:tab w:val="left" w:pos="2520"/>
        </w:tabs>
      </w:pPr>
      <w:r w:rsidRPr="00F10C34">
        <w:tab/>
      </w:r>
      <w:r w:rsidRPr="00F10C34">
        <w:rPr>
          <w:i/>
        </w:rPr>
        <w:t>āfrīnagān</w:t>
      </w:r>
      <w:r w:rsidRPr="00F10C34">
        <w:tab/>
        <w:t>name of a ceremony</w:t>
      </w:r>
    </w:p>
    <w:p w14:paraId="2F3C5230" w14:textId="77777777" w:rsidR="00F01393" w:rsidRPr="00F10C34" w:rsidRDefault="00F01393" w:rsidP="00F01393">
      <w:pPr>
        <w:tabs>
          <w:tab w:val="left" w:pos="2520"/>
        </w:tabs>
      </w:pPr>
      <w:r w:rsidRPr="00F10C34">
        <w:tab/>
      </w:r>
      <w:r w:rsidRPr="00F10C34">
        <w:rPr>
          <w:i/>
        </w:rPr>
        <w:t>wāspuhragān</w:t>
      </w:r>
      <w:r w:rsidRPr="00F10C34">
        <w:tab/>
        <w:t>“in particular”</w:t>
      </w:r>
    </w:p>
    <w:p w14:paraId="3829D31B" w14:textId="77777777" w:rsidR="00F01393" w:rsidRPr="00F10C34" w:rsidRDefault="00F01393" w:rsidP="00F01393">
      <w:pPr>
        <w:spacing w:line="240" w:lineRule="auto"/>
      </w:pPr>
    </w:p>
    <w:p w14:paraId="37947A37" w14:textId="77777777" w:rsidR="00F01393" w:rsidRPr="00797410" w:rsidRDefault="00F01393" w:rsidP="00F01393">
      <w:pPr>
        <w:pStyle w:val="Heading4"/>
        <w:rPr>
          <w:b w:val="0"/>
        </w:rPr>
      </w:pPr>
      <w:bookmarkStart w:id="344" w:name="_Toc313441457"/>
      <w:r w:rsidRPr="00F10C34">
        <w:rPr>
          <w:i/>
        </w:rPr>
        <w:t>-ēn</w:t>
      </w:r>
      <w:bookmarkEnd w:id="344"/>
    </w:p>
    <w:p w14:paraId="56216DCA" w14:textId="77777777" w:rsidR="00F01393" w:rsidRPr="00F10C34" w:rsidRDefault="00F01393" w:rsidP="00F01393">
      <w:r w:rsidRPr="00F10C34">
        <w:tab/>
        <w:t xml:space="preserve">Adjectives designating material and similar are formed from nouns by means of the suffix </w:t>
      </w:r>
      <w:r w:rsidRPr="00F10C34">
        <w:rPr>
          <w:i/>
        </w:rPr>
        <w:t>-ēn</w:t>
      </w:r>
      <w:r w:rsidR="004558D4">
        <w:rPr>
          <w:b/>
        </w:rPr>
        <w:t xml:space="preserve"> </w:t>
      </w:r>
      <w:r w:rsidR="004558D4" w:rsidRPr="004558D4">
        <w:t xml:space="preserve">( </w:t>
      </w:r>
      <w:r w:rsidR="004558D4" w:rsidRPr="004558D4">
        <w:rPr>
          <w:rFonts w:ascii="Pahlavi" w:hAnsi="Pahlavi"/>
        </w:rPr>
        <w:t>WwY</w:t>
      </w:r>
      <w:r w:rsidR="004558D4" w:rsidRPr="004558D4">
        <w:t>- &lt;-yn'&gt;)</w:t>
      </w:r>
      <w:r w:rsidRPr="00F10C34">
        <w:t>:</w:t>
      </w:r>
    </w:p>
    <w:p w14:paraId="5B7DC81B" w14:textId="77777777" w:rsidR="00F01393" w:rsidRPr="00F10C34" w:rsidRDefault="00F01393" w:rsidP="00F01393"/>
    <w:p w14:paraId="037298F7" w14:textId="77777777" w:rsidR="00F01393" w:rsidRPr="00F10C34" w:rsidRDefault="00F01393" w:rsidP="00F01393">
      <w:pPr>
        <w:tabs>
          <w:tab w:val="left" w:pos="2520"/>
        </w:tabs>
      </w:pPr>
      <w:r w:rsidRPr="00F10C34">
        <w:tab/>
      </w:r>
      <w:r w:rsidRPr="00F10C34">
        <w:rPr>
          <w:i/>
        </w:rPr>
        <w:t>zarr</w:t>
      </w:r>
      <w:r w:rsidRPr="00F10C34">
        <w:t xml:space="preserve"> “gold”</w:t>
      </w:r>
      <w:r w:rsidRPr="00F10C34">
        <w:tab/>
      </w:r>
      <w:r w:rsidRPr="00F10C34">
        <w:rPr>
          <w:i/>
        </w:rPr>
        <w:t>zarrēn</w:t>
      </w:r>
      <w:r w:rsidRPr="00F10C34">
        <w:t xml:space="preserve"> “of gold, golden”</w:t>
      </w:r>
    </w:p>
    <w:p w14:paraId="5E62F772" w14:textId="77777777" w:rsidR="00F01393" w:rsidRPr="00F10C34" w:rsidRDefault="00F01393" w:rsidP="00F01393">
      <w:pPr>
        <w:tabs>
          <w:tab w:val="left" w:pos="2520"/>
        </w:tabs>
      </w:pPr>
      <w:r w:rsidRPr="00F10C34">
        <w:tab/>
      </w:r>
      <w:r w:rsidRPr="00F10C34">
        <w:rPr>
          <w:i/>
        </w:rPr>
        <w:t>āhen</w:t>
      </w:r>
      <w:r w:rsidRPr="00F10C34">
        <w:t xml:space="preserve"> “iron”</w:t>
      </w:r>
      <w:r w:rsidRPr="00F10C34">
        <w:tab/>
      </w:r>
      <w:r w:rsidRPr="00F10C34">
        <w:rPr>
          <w:i/>
        </w:rPr>
        <w:t>āhenēn</w:t>
      </w:r>
      <w:r w:rsidRPr="00F10C34">
        <w:t xml:space="preserve"> “of iron”</w:t>
      </w:r>
    </w:p>
    <w:p w14:paraId="15BBC7B4" w14:textId="77777777" w:rsidR="00F01393" w:rsidRPr="00F10C34" w:rsidRDefault="00F01393" w:rsidP="00F01393">
      <w:pPr>
        <w:tabs>
          <w:tab w:val="left" w:pos="2520"/>
        </w:tabs>
      </w:pPr>
      <w:r w:rsidRPr="00F10C34">
        <w:tab/>
      </w:r>
      <w:r w:rsidRPr="00F10C34">
        <w:rPr>
          <w:i/>
        </w:rPr>
        <w:t>dār</w:t>
      </w:r>
      <w:r w:rsidRPr="00F10C34">
        <w:t xml:space="preserve"> “tree, wood”</w:t>
      </w:r>
      <w:r w:rsidRPr="00F10C34">
        <w:tab/>
      </w:r>
      <w:r w:rsidRPr="00F10C34">
        <w:rPr>
          <w:i/>
        </w:rPr>
        <w:t>dārēn</w:t>
      </w:r>
      <w:r w:rsidRPr="00F10C34">
        <w:t xml:space="preserve"> “of wood”</w:t>
      </w:r>
    </w:p>
    <w:p w14:paraId="5FE8FE75" w14:textId="77777777" w:rsidR="00F01393" w:rsidRPr="00F10C34" w:rsidRDefault="00F01393" w:rsidP="00F01393"/>
    <w:p w14:paraId="0876C5F1" w14:textId="77777777" w:rsidR="00F01393" w:rsidRPr="00F10C34" w:rsidRDefault="00F01393" w:rsidP="00F01393">
      <w:pPr>
        <w:pStyle w:val="Heading4"/>
        <w:rPr>
          <w:i/>
        </w:rPr>
      </w:pPr>
      <w:bookmarkStart w:id="345" w:name="_Toc313441458"/>
      <w:r w:rsidRPr="00F10C34">
        <w:rPr>
          <w:i/>
        </w:rPr>
        <w:t>-ōman</w:t>
      </w:r>
      <w:r w:rsidR="00797410">
        <w:rPr>
          <w:i/>
        </w:rPr>
        <w:t>d</w:t>
      </w:r>
      <w:bookmarkEnd w:id="345"/>
    </w:p>
    <w:p w14:paraId="4F94768E" w14:textId="77777777" w:rsidR="00F01393" w:rsidRPr="00F10C34" w:rsidRDefault="00F01393" w:rsidP="00F01393">
      <w:r w:rsidRPr="00F10C34">
        <w:tab/>
        <w:t xml:space="preserve">Adjectives meaning (things) “full of ...” are formed from nouns by means of various suffixes, most commonly </w:t>
      </w:r>
      <w:r w:rsidRPr="00F10C34">
        <w:rPr>
          <w:i/>
        </w:rPr>
        <w:noBreakHyphen/>
        <w:t>ōmand</w:t>
      </w:r>
      <w:r w:rsidR="004558D4">
        <w:t xml:space="preserve"> (</w:t>
      </w:r>
      <w:r w:rsidR="004558D4" w:rsidRPr="004558D4">
        <w:rPr>
          <w:rFonts w:ascii="Pahlavi" w:hAnsi="Pahlavi"/>
        </w:rPr>
        <w:t>YwMwA</w:t>
      </w:r>
      <w:r w:rsidR="004558D4" w:rsidRPr="004558D4">
        <w:t>- &lt;-’wmnd&gt;)</w:t>
      </w:r>
      <w:r w:rsidRPr="00F10C34">
        <w:t xml:space="preserve">. Note that this suffix is spelled </w:t>
      </w:r>
      <w:r w:rsidR="004558D4">
        <w:t>with initial &lt;’-&gt;</w:t>
      </w:r>
      <w:r w:rsidRPr="00F10C34">
        <w:t xml:space="preserve"> as if a separate word:</w:t>
      </w:r>
    </w:p>
    <w:p w14:paraId="0D9514C8" w14:textId="77777777" w:rsidR="00F01393" w:rsidRPr="00F10C34" w:rsidRDefault="00F01393" w:rsidP="00F01393">
      <w:pPr>
        <w:rPr>
          <w:b/>
        </w:rPr>
      </w:pPr>
    </w:p>
    <w:p w14:paraId="2B4B056A" w14:textId="77777777" w:rsidR="00F01393" w:rsidRPr="00F10C34" w:rsidRDefault="00F01393" w:rsidP="00F01393">
      <w:pPr>
        <w:tabs>
          <w:tab w:val="left" w:pos="2520"/>
          <w:tab w:val="left" w:pos="5400"/>
        </w:tabs>
      </w:pPr>
      <w:r w:rsidRPr="00F10C34">
        <w:tab/>
      </w:r>
      <w:r w:rsidRPr="00F10C34">
        <w:rPr>
          <w:i/>
        </w:rPr>
        <w:t>ast</w:t>
      </w:r>
      <w:r w:rsidRPr="00F10C34">
        <w:t xml:space="preserve"> “bone”</w:t>
      </w:r>
      <w:r w:rsidRPr="00F10C34">
        <w:tab/>
      </w:r>
      <w:r w:rsidRPr="00F10C34">
        <w:rPr>
          <w:i/>
        </w:rPr>
        <w:t>astōmand</w:t>
      </w:r>
      <w:r w:rsidRPr="00F10C34">
        <w:t xml:space="preserve"> “having bones, bony”</w:t>
      </w:r>
      <w:r>
        <w:tab/>
      </w:r>
      <w:r w:rsidRPr="00F10C34">
        <w:rPr>
          <w:i/>
        </w:rPr>
        <w:t>astōmand</w:t>
      </w:r>
      <w:r>
        <w:rPr>
          <w:i/>
        </w:rPr>
        <w:t>īh</w:t>
      </w:r>
      <w:r w:rsidRPr="00F10C34">
        <w:t xml:space="preserve"> “</w:t>
      </w:r>
      <w:r>
        <w:t>fact of having bones</w:t>
      </w:r>
      <w:r w:rsidRPr="00F10C34">
        <w:t>”</w:t>
      </w:r>
    </w:p>
    <w:p w14:paraId="781B754B" w14:textId="77777777" w:rsidR="00F01393" w:rsidRPr="00F10C34" w:rsidRDefault="00F01393" w:rsidP="00F01393">
      <w:pPr>
        <w:tabs>
          <w:tab w:val="left" w:pos="2520"/>
          <w:tab w:val="left" w:pos="5400"/>
        </w:tabs>
        <w:rPr>
          <w:i/>
        </w:rPr>
      </w:pPr>
      <w:r w:rsidRPr="00F10C34">
        <w:tab/>
      </w:r>
      <w:r w:rsidRPr="00F10C34">
        <w:rPr>
          <w:i/>
        </w:rPr>
        <w:t>ōz</w:t>
      </w:r>
      <w:r w:rsidRPr="00F10C34">
        <w:t xml:space="preserve"> “strength”</w:t>
      </w:r>
      <w:r w:rsidRPr="00F10C34">
        <w:tab/>
      </w:r>
      <w:r w:rsidRPr="00F10C34">
        <w:rPr>
          <w:i/>
        </w:rPr>
        <w:t>ōzōmand</w:t>
      </w:r>
      <w:r w:rsidRPr="00F10C34">
        <w:t xml:space="preserve"> “strong”</w:t>
      </w:r>
      <w:r>
        <w:tab/>
      </w:r>
      <w:r w:rsidRPr="00F10C34">
        <w:rPr>
          <w:i/>
        </w:rPr>
        <w:t>ōzōmand</w:t>
      </w:r>
      <w:r>
        <w:rPr>
          <w:i/>
        </w:rPr>
        <w:t>īh</w:t>
      </w:r>
      <w:r w:rsidRPr="00F10C34">
        <w:t xml:space="preserve"> “str</w:t>
      </w:r>
      <w:r>
        <w:t>ength</w:t>
      </w:r>
      <w:r w:rsidRPr="00F10C34">
        <w:t>”</w:t>
      </w:r>
    </w:p>
    <w:p w14:paraId="506FAA84" w14:textId="77777777" w:rsidR="00F01393" w:rsidRPr="00F10C34" w:rsidRDefault="00F01393" w:rsidP="00F01393">
      <w:pPr>
        <w:tabs>
          <w:tab w:val="left" w:pos="2520"/>
          <w:tab w:val="left" w:pos="5400"/>
        </w:tabs>
      </w:pPr>
      <w:r w:rsidRPr="00F10C34">
        <w:rPr>
          <w:i/>
        </w:rPr>
        <w:tab/>
        <w:t>xwarrah</w:t>
      </w:r>
      <w:r w:rsidRPr="0037077B">
        <w:t xml:space="preserve"> </w:t>
      </w:r>
      <w:r w:rsidRPr="00F10C34">
        <w:t>“</w:t>
      </w:r>
      <w:r>
        <w:t>xwarrah</w:t>
      </w:r>
      <w:r w:rsidRPr="00F10C34">
        <w:t>”</w:t>
      </w:r>
      <w:r w:rsidRPr="00F10C34">
        <w:tab/>
      </w:r>
      <w:r w:rsidRPr="00F10C34">
        <w:rPr>
          <w:i/>
        </w:rPr>
        <w:t>xwarrahōmand</w:t>
      </w:r>
      <w:r w:rsidRPr="0037077B">
        <w:t xml:space="preserve"> </w:t>
      </w:r>
      <w:r w:rsidRPr="00F10C34">
        <w:t>“</w:t>
      </w:r>
      <w:r>
        <w:t xml:space="preserve">full of </w:t>
      </w:r>
      <w:r w:rsidRPr="004F0EF7">
        <w:t>Xwarrah</w:t>
      </w:r>
      <w:r w:rsidRPr="00F10C34">
        <w:t>”</w:t>
      </w:r>
      <w:r w:rsidRPr="00F10C34">
        <w:tab/>
      </w:r>
      <w:r w:rsidRPr="00F10C34">
        <w:rPr>
          <w:i/>
        </w:rPr>
        <w:t>xwarrahōmandīh</w:t>
      </w:r>
      <w:r w:rsidRPr="0037077B">
        <w:t xml:space="preserve"> </w:t>
      </w:r>
      <w:r w:rsidRPr="00F10C34">
        <w:t xml:space="preserve">“being </w:t>
      </w:r>
      <w:r>
        <w:t xml:space="preserve">full of </w:t>
      </w:r>
      <w:r w:rsidRPr="004F0EF7">
        <w:t>Xwarrah</w:t>
      </w:r>
      <w:r w:rsidRPr="00F10C34">
        <w:t>”</w:t>
      </w:r>
    </w:p>
    <w:p w14:paraId="66ED75EC" w14:textId="77777777" w:rsidR="00F01393" w:rsidRPr="00F10C34" w:rsidRDefault="00F01393" w:rsidP="00F01393">
      <w:pPr>
        <w:tabs>
          <w:tab w:val="left" w:pos="2520"/>
          <w:tab w:val="left" w:pos="5400"/>
        </w:tabs>
      </w:pPr>
      <w:r w:rsidRPr="00F10C34">
        <w:tab/>
      </w:r>
      <w:r w:rsidRPr="00F10C34">
        <w:rPr>
          <w:i/>
        </w:rPr>
        <w:t>rāmišn</w:t>
      </w:r>
      <w:r w:rsidRPr="00F10C34">
        <w:t xml:space="preserve"> “joy”</w:t>
      </w:r>
      <w:r w:rsidRPr="00F10C34">
        <w:tab/>
      </w:r>
      <w:r w:rsidRPr="00F10C34">
        <w:rPr>
          <w:i/>
        </w:rPr>
        <w:t>rāmišnōmand</w:t>
      </w:r>
      <w:r w:rsidRPr="00F10C34">
        <w:t xml:space="preserve"> “full of joy” </w:t>
      </w:r>
      <w:r w:rsidRPr="00F10C34">
        <w:tab/>
      </w:r>
      <w:r w:rsidRPr="00F10C34">
        <w:rPr>
          <w:i/>
        </w:rPr>
        <w:t>rāmišnōmandīh</w:t>
      </w:r>
      <w:r w:rsidRPr="00F10C34">
        <w:t xml:space="preserve"> “joyfulness”</w:t>
      </w:r>
    </w:p>
    <w:p w14:paraId="3ED1D51F" w14:textId="77777777" w:rsidR="00F01393" w:rsidRDefault="00F01393" w:rsidP="00F01393">
      <w:pPr>
        <w:tabs>
          <w:tab w:val="left" w:pos="2520"/>
          <w:tab w:val="left" w:pos="5400"/>
        </w:tabs>
      </w:pPr>
    </w:p>
    <w:p w14:paraId="12E9DFCE" w14:textId="77777777" w:rsidR="00F01393" w:rsidRPr="00F10C34" w:rsidRDefault="00F01393" w:rsidP="00F01393">
      <w:pPr>
        <w:tabs>
          <w:tab w:val="left" w:pos="2520"/>
          <w:tab w:val="left" w:pos="5400"/>
        </w:tabs>
      </w:pPr>
      <w:r w:rsidRPr="00F10C34">
        <w:tab/>
      </w:r>
      <w:r w:rsidRPr="00F10C34">
        <w:rPr>
          <w:i/>
        </w:rPr>
        <w:t>sar</w:t>
      </w:r>
      <w:r w:rsidRPr="00F10C34">
        <w:t xml:space="preserve"> “head, beginning”</w:t>
      </w:r>
      <w:r w:rsidRPr="00F10C34">
        <w:tab/>
      </w:r>
      <w:r w:rsidRPr="00F10C34">
        <w:rPr>
          <w:i/>
        </w:rPr>
        <w:t>sarōmand</w:t>
      </w:r>
      <w:r w:rsidRPr="00F10C34">
        <w:t xml:space="preserve"> “having a beginning”</w:t>
      </w:r>
      <w:r w:rsidRPr="00F10C34">
        <w:tab/>
        <w:t>c</w:t>
      </w:r>
      <w:r>
        <w:t>ontrast</w:t>
      </w:r>
      <w:r w:rsidRPr="00F10C34">
        <w:t xml:space="preserve"> </w:t>
      </w:r>
      <w:r w:rsidRPr="00F10C34">
        <w:rPr>
          <w:i/>
        </w:rPr>
        <w:t>asar</w:t>
      </w:r>
      <w:r w:rsidRPr="00F10C34">
        <w:t xml:space="preserve"> “having no beginning”</w:t>
      </w:r>
    </w:p>
    <w:p w14:paraId="313B97A3" w14:textId="77777777" w:rsidR="00F01393" w:rsidRPr="00F10C34" w:rsidRDefault="00F01393" w:rsidP="00F01393">
      <w:pPr>
        <w:tabs>
          <w:tab w:val="left" w:pos="2520"/>
          <w:tab w:val="left" w:pos="5400"/>
        </w:tabs>
      </w:pPr>
      <w:r w:rsidRPr="00F10C34">
        <w:tab/>
      </w:r>
      <w:r w:rsidRPr="00F10C34">
        <w:rPr>
          <w:i/>
        </w:rPr>
        <w:t>bīm</w:t>
      </w:r>
      <w:r w:rsidRPr="0037077B">
        <w:t xml:space="preserve"> </w:t>
      </w:r>
      <w:r w:rsidRPr="00F10C34">
        <w:t>“fear”</w:t>
      </w:r>
      <w:r w:rsidRPr="00F10C34">
        <w:tab/>
      </w:r>
      <w:r w:rsidRPr="00F10C34">
        <w:rPr>
          <w:i/>
        </w:rPr>
        <w:t>bīmōmand</w:t>
      </w:r>
      <w:r w:rsidRPr="0037077B">
        <w:t xml:space="preserve"> </w:t>
      </w:r>
      <w:r w:rsidRPr="00F10C34">
        <w:t xml:space="preserve">“fearful” </w:t>
      </w:r>
      <w:r w:rsidRPr="00F10C34">
        <w:tab/>
        <w:t>c</w:t>
      </w:r>
      <w:r>
        <w:t>ontrast</w:t>
      </w:r>
      <w:r w:rsidRPr="00F10C34">
        <w:t xml:space="preserve"> </w:t>
      </w:r>
      <w:r>
        <w:rPr>
          <w:i/>
        </w:rPr>
        <w:t>abīm</w:t>
      </w:r>
      <w:r>
        <w:t xml:space="preserve">, </w:t>
      </w:r>
      <w:r w:rsidRPr="00F10C34">
        <w:rPr>
          <w:i/>
        </w:rPr>
        <w:t>abēbīm</w:t>
      </w:r>
      <w:r w:rsidRPr="00F10C34">
        <w:t xml:space="preserve"> “without fear”</w:t>
      </w:r>
    </w:p>
    <w:p w14:paraId="56350BB9" w14:textId="77777777" w:rsidR="00F01393" w:rsidRDefault="00F01393" w:rsidP="00F01393">
      <w:pPr>
        <w:tabs>
          <w:tab w:val="left" w:pos="2520"/>
          <w:tab w:val="left" w:pos="5400"/>
        </w:tabs>
      </w:pPr>
      <w:r w:rsidRPr="00F10C34">
        <w:tab/>
      </w:r>
      <w:r w:rsidRPr="00F10C34">
        <w:rPr>
          <w:i/>
        </w:rPr>
        <w:t>kāmag</w:t>
      </w:r>
      <w:r w:rsidRPr="00F10C34">
        <w:t xml:space="preserve"> “will, wish”</w:t>
      </w:r>
      <w:r w:rsidRPr="00F10C34">
        <w:tab/>
      </w:r>
      <w:r w:rsidRPr="00F10C34">
        <w:rPr>
          <w:i/>
        </w:rPr>
        <w:t>kāmagōmand</w:t>
      </w:r>
      <w:r w:rsidRPr="00F10C34">
        <w:t xml:space="preserve"> “willing”</w:t>
      </w:r>
      <w:r w:rsidRPr="00F10C34">
        <w:tab/>
        <w:t>c</w:t>
      </w:r>
      <w:r>
        <w:t>ontrast</w:t>
      </w:r>
      <w:r w:rsidRPr="00F10C34">
        <w:t xml:space="preserve"> </w:t>
      </w:r>
      <w:r w:rsidRPr="00F10C34">
        <w:rPr>
          <w:i/>
        </w:rPr>
        <w:t>akāmag</w:t>
      </w:r>
      <w:r w:rsidRPr="00F10C34">
        <w:t xml:space="preserve"> “unwilling”</w:t>
      </w:r>
    </w:p>
    <w:p w14:paraId="4C0FAB4C" w14:textId="77777777" w:rsidR="00F01393" w:rsidRPr="000B30FE" w:rsidRDefault="00F01393" w:rsidP="00F01393">
      <w:pPr>
        <w:tabs>
          <w:tab w:val="left" w:pos="2520"/>
          <w:tab w:val="left" w:pos="5400"/>
        </w:tabs>
      </w:pPr>
      <w:r>
        <w:tab/>
      </w:r>
      <w:r>
        <w:rPr>
          <w:i/>
        </w:rPr>
        <w:t>dādestān</w:t>
      </w:r>
      <w:r>
        <w:t xml:space="preserve"> “law”</w:t>
      </w:r>
      <w:r>
        <w:tab/>
      </w:r>
      <w:r>
        <w:rPr>
          <w:i/>
        </w:rPr>
        <w:t>dādestānōmand</w:t>
      </w:r>
      <w:r>
        <w:t xml:space="preserve"> “law-abiding”</w:t>
      </w:r>
      <w:r>
        <w:tab/>
      </w:r>
      <w:r w:rsidRPr="00F10C34">
        <w:t>c</w:t>
      </w:r>
      <w:r>
        <w:t xml:space="preserve">ontrast </w:t>
      </w:r>
      <w:r>
        <w:rPr>
          <w:i/>
        </w:rPr>
        <w:t>adādestān</w:t>
      </w:r>
      <w:r>
        <w:t xml:space="preserve"> “not law-abiding””</w:t>
      </w:r>
    </w:p>
    <w:p w14:paraId="102B5C74" w14:textId="77777777" w:rsidR="00F01393" w:rsidRPr="00F10C34" w:rsidRDefault="00F01393" w:rsidP="00F01393">
      <w:pPr>
        <w:rPr>
          <w:b/>
        </w:rPr>
      </w:pPr>
    </w:p>
    <w:p w14:paraId="6A867972" w14:textId="77777777" w:rsidR="00F01393" w:rsidRPr="00F10C34" w:rsidRDefault="00F01393" w:rsidP="00F01393">
      <w:pPr>
        <w:pStyle w:val="Heading4"/>
      </w:pPr>
      <w:bookmarkStart w:id="346" w:name="_Toc313441459"/>
      <w:r w:rsidRPr="00F10C34">
        <w:rPr>
          <w:i/>
        </w:rPr>
        <w:t>-āwand</w:t>
      </w:r>
      <w:r w:rsidRPr="00F10C34">
        <w:t xml:space="preserve"> (</w:t>
      </w:r>
      <w:r w:rsidRPr="00F10C34">
        <w:rPr>
          <w:i/>
        </w:rPr>
        <w:t>-āwend</w:t>
      </w:r>
      <w:r w:rsidRPr="00F10C34">
        <w:t>)</w:t>
      </w:r>
      <w:bookmarkEnd w:id="346"/>
      <w:r w:rsidR="00797410">
        <w:rPr>
          <w:b w:val="0"/>
        </w:rPr>
        <w:t xml:space="preserve"> ( </w:t>
      </w:r>
      <w:r w:rsidR="00797410">
        <w:rPr>
          <w:rFonts w:ascii="Pahlavi" w:hAnsi="Pahlavi"/>
          <w:b w:val="0"/>
        </w:rPr>
        <w:t>YwA</w:t>
      </w:r>
      <w:r w:rsidR="00797410" w:rsidRPr="00797410">
        <w:t>-</w:t>
      </w:r>
      <w:r w:rsidR="00797410">
        <w:t xml:space="preserve"> </w:t>
      </w:r>
      <w:r w:rsidR="00797410" w:rsidRPr="00797410">
        <w:rPr>
          <w:b w:val="0"/>
        </w:rPr>
        <w:t>&lt;-</w:t>
      </w:r>
      <w:r w:rsidR="00797410">
        <w:rPr>
          <w:b w:val="0"/>
        </w:rPr>
        <w:t>’wnd</w:t>
      </w:r>
      <w:r w:rsidR="00797410" w:rsidRPr="00797410">
        <w:rPr>
          <w:b w:val="0"/>
        </w:rPr>
        <w:t>&gt;</w:t>
      </w:r>
      <w:r w:rsidR="00797410">
        <w:rPr>
          <w:b w:val="0"/>
        </w:rPr>
        <w:t>)</w:t>
      </w:r>
    </w:p>
    <w:p w14:paraId="43EE0A2B" w14:textId="77777777" w:rsidR="00F01393" w:rsidRPr="00F10C34" w:rsidRDefault="00F01393" w:rsidP="00F01393">
      <w:r w:rsidRPr="00F10C34">
        <w:tab/>
        <w:t xml:space="preserve">This is an older version of </w:t>
      </w:r>
      <w:r w:rsidRPr="00F10C34">
        <w:rPr>
          <w:i/>
        </w:rPr>
        <w:t>-ōmand</w:t>
      </w:r>
      <w:r w:rsidRPr="00F10C34">
        <w:t xml:space="preserve"> that survives in a few words</w:t>
      </w:r>
      <w:r>
        <w:t xml:space="preserve">, </w:t>
      </w:r>
      <w:r w:rsidRPr="00F10C34">
        <w:t>e.g.:</w:t>
      </w:r>
    </w:p>
    <w:p w14:paraId="1E08E1D9" w14:textId="77777777" w:rsidR="00F01393" w:rsidRPr="00F10C34" w:rsidRDefault="00F01393" w:rsidP="00F01393">
      <w:pPr>
        <w:spacing w:line="240" w:lineRule="auto"/>
      </w:pPr>
    </w:p>
    <w:p w14:paraId="55CD0D95" w14:textId="77777777" w:rsidR="00F01393" w:rsidRPr="00F10C34" w:rsidRDefault="00F01393" w:rsidP="00F01393">
      <w:pPr>
        <w:tabs>
          <w:tab w:val="left" w:pos="2520"/>
          <w:tab w:val="left" w:pos="5400"/>
        </w:tabs>
      </w:pPr>
      <w:r w:rsidRPr="00F10C34">
        <w:tab/>
        <w:t xml:space="preserve">(Av. </w:t>
      </w:r>
      <w:r w:rsidRPr="00F10C34">
        <w:rPr>
          <w:i/>
        </w:rPr>
        <w:t>ama-</w:t>
      </w:r>
      <w:r w:rsidRPr="00F10C34">
        <w:t xml:space="preserve"> “power”)</w:t>
      </w:r>
      <w:r w:rsidRPr="00F10C34">
        <w:tab/>
      </w:r>
      <w:r w:rsidRPr="00F10C34">
        <w:rPr>
          <w:i/>
        </w:rPr>
        <w:t>amāwand</w:t>
      </w:r>
      <w:r w:rsidRPr="00F10C34">
        <w:t xml:space="preserve"> “powerful” </w:t>
      </w:r>
      <w:r w:rsidRPr="00F10C34">
        <w:tab/>
      </w:r>
      <w:r w:rsidRPr="00F10C34">
        <w:rPr>
          <w:i/>
        </w:rPr>
        <w:t>amāwandīh</w:t>
      </w:r>
      <w:r w:rsidRPr="00F10C34">
        <w:t xml:space="preserve"> “power”</w:t>
      </w:r>
    </w:p>
    <w:p w14:paraId="368EFF78" w14:textId="77777777" w:rsidR="00F01393" w:rsidRPr="00F10C34" w:rsidRDefault="00F01393" w:rsidP="00F01393">
      <w:pPr>
        <w:tabs>
          <w:tab w:val="left" w:pos="2520"/>
          <w:tab w:val="left" w:pos="5400"/>
        </w:tabs>
      </w:pPr>
      <w:r w:rsidRPr="00F10C34">
        <w:tab/>
      </w:r>
      <w:r w:rsidRPr="00F10C34">
        <w:rPr>
          <w:i/>
        </w:rPr>
        <w:t>hunar</w:t>
      </w:r>
      <w:r w:rsidRPr="00F10C34">
        <w:t xml:space="preserve"> “skill, artistry”</w:t>
      </w:r>
      <w:r w:rsidRPr="00F10C34">
        <w:tab/>
      </w:r>
      <w:r w:rsidRPr="00F10C34">
        <w:rPr>
          <w:i/>
        </w:rPr>
        <w:t>hunarāwand</w:t>
      </w:r>
      <w:r w:rsidRPr="00F10C34">
        <w:t xml:space="preserve"> “skillful, artful” </w:t>
      </w:r>
      <w:r w:rsidRPr="00F10C34">
        <w:tab/>
      </w:r>
      <w:r w:rsidRPr="00F10C34">
        <w:rPr>
          <w:i/>
        </w:rPr>
        <w:t>hunarāwandīh</w:t>
      </w:r>
      <w:r w:rsidRPr="00F10C34">
        <w:t xml:space="preserve"> “skill, artfulness”</w:t>
      </w:r>
    </w:p>
    <w:p w14:paraId="26EB7F7A" w14:textId="77777777" w:rsidR="00F01393" w:rsidRPr="00F10C34" w:rsidRDefault="00F01393" w:rsidP="00F01393">
      <w:pPr>
        <w:tabs>
          <w:tab w:val="left" w:pos="2520"/>
          <w:tab w:val="left" w:pos="5400"/>
        </w:tabs>
      </w:pPr>
      <w:r w:rsidRPr="00F10C34">
        <w:tab/>
      </w:r>
      <w:r w:rsidRPr="00F10C34">
        <w:tab/>
      </w:r>
      <w:r w:rsidRPr="00F10C34">
        <w:rPr>
          <w:i/>
        </w:rPr>
        <w:t>pādyāwand</w:t>
      </w:r>
      <w:r w:rsidRPr="00F10C34">
        <w:t xml:space="preserve"> “strong”</w:t>
      </w:r>
      <w:r w:rsidRPr="00F10C34">
        <w:tab/>
      </w:r>
      <w:r w:rsidRPr="00F10C34">
        <w:rPr>
          <w:i/>
        </w:rPr>
        <w:t>pādyāwandīh</w:t>
      </w:r>
      <w:r w:rsidRPr="00F10C34">
        <w:t xml:space="preserve"> “strength”</w:t>
      </w:r>
    </w:p>
    <w:p w14:paraId="33863FD7" w14:textId="77777777" w:rsidR="00F01393" w:rsidRPr="00F10C34" w:rsidRDefault="00F01393" w:rsidP="00F01393">
      <w:pPr>
        <w:tabs>
          <w:tab w:val="left" w:pos="2520"/>
          <w:tab w:val="left" w:pos="5400"/>
        </w:tabs>
      </w:pPr>
      <w:r w:rsidRPr="00F10C34">
        <w:tab/>
      </w:r>
      <w:r w:rsidRPr="00F10C34">
        <w:rPr>
          <w:i/>
        </w:rPr>
        <w:t>xwēš</w:t>
      </w:r>
      <w:r w:rsidRPr="00F10C34">
        <w:t xml:space="preserve"> “(one’s) own”</w:t>
      </w:r>
      <w:r w:rsidRPr="00F10C34">
        <w:tab/>
      </w:r>
      <w:r w:rsidRPr="00F10C34">
        <w:rPr>
          <w:i/>
        </w:rPr>
        <w:t>xwēšāwand</w:t>
      </w:r>
      <w:r w:rsidRPr="00F10C34">
        <w:t xml:space="preserve"> “a relative”</w:t>
      </w:r>
    </w:p>
    <w:p w14:paraId="404BF0C0" w14:textId="77777777" w:rsidR="00F01393" w:rsidRPr="00F10C34" w:rsidRDefault="00F01393" w:rsidP="00F01393">
      <w:pPr>
        <w:tabs>
          <w:tab w:val="left" w:pos="2520"/>
          <w:tab w:val="left" w:pos="5400"/>
        </w:tabs>
      </w:pPr>
      <w:r w:rsidRPr="00F10C34">
        <w:tab/>
      </w:r>
      <w:r w:rsidRPr="00F10C34">
        <w:tab/>
      </w:r>
      <w:r w:rsidRPr="00F10C34">
        <w:rPr>
          <w:i/>
        </w:rPr>
        <w:t>zēnāwand</w:t>
      </w:r>
      <w:r w:rsidRPr="00F10C34">
        <w:t xml:space="preserve"> “vigilant” </w:t>
      </w:r>
      <w:r w:rsidRPr="00F10C34">
        <w:tab/>
      </w:r>
      <w:r w:rsidRPr="00F10C34">
        <w:rPr>
          <w:i/>
        </w:rPr>
        <w:t>zēnāwandīh</w:t>
      </w:r>
      <w:r w:rsidRPr="00F10C34">
        <w:t xml:space="preserve"> “vigilance”</w:t>
      </w:r>
    </w:p>
    <w:p w14:paraId="3C5FC0D4" w14:textId="77777777" w:rsidR="00F01393" w:rsidRPr="00F10C34" w:rsidRDefault="00F01393" w:rsidP="00F01393">
      <w:pPr>
        <w:tabs>
          <w:tab w:val="left" w:pos="2520"/>
          <w:tab w:val="left" w:pos="5760"/>
        </w:tabs>
      </w:pPr>
      <w:r w:rsidRPr="00F10C34">
        <w:tab/>
        <w:t>(</w:t>
      </w:r>
      <w:r w:rsidRPr="00F10C34">
        <w:rPr>
          <w:i/>
        </w:rPr>
        <w:t>dumb</w:t>
      </w:r>
      <w:r w:rsidRPr="00F10C34">
        <w:t xml:space="preserve"> “tail”)</w:t>
      </w:r>
      <w:r w:rsidRPr="00F10C34">
        <w:tab/>
      </w:r>
      <w:r w:rsidRPr="00F10C34">
        <w:rPr>
          <w:i/>
        </w:rPr>
        <w:t>Dambāwand</w:t>
      </w:r>
      <w:r w:rsidRPr="00F10C34">
        <w:t xml:space="preserve">, </w:t>
      </w:r>
      <w:r w:rsidRPr="00F10C34">
        <w:rPr>
          <w:i/>
        </w:rPr>
        <w:t>Dumbāwand</w:t>
      </w:r>
      <w:r w:rsidRPr="00F10C34">
        <w:t>, name of a mountain</w:t>
      </w:r>
    </w:p>
    <w:p w14:paraId="40755F01" w14:textId="77777777" w:rsidR="00F01393" w:rsidRPr="00C93CB2" w:rsidRDefault="00F01393" w:rsidP="00F01393">
      <w:pPr>
        <w:pStyle w:val="Heading4"/>
      </w:pPr>
      <w:bookmarkStart w:id="347" w:name="_Toc313441460"/>
      <w:r w:rsidRPr="00F10C34">
        <w:rPr>
          <w:i/>
        </w:rPr>
        <w:t>-gen</w:t>
      </w:r>
      <w:bookmarkEnd w:id="347"/>
    </w:p>
    <w:p w14:paraId="71CA88F8" w14:textId="77777777" w:rsidR="00F01393" w:rsidRPr="00F10C34" w:rsidRDefault="00F01393" w:rsidP="00F01393">
      <w:r w:rsidRPr="00F10C34">
        <w:tab/>
        <w:t>This</w:t>
      </w:r>
      <w:r>
        <w:t xml:space="preserve"> rare</w:t>
      </w:r>
      <w:r w:rsidRPr="00F10C34">
        <w:t xml:space="preserve"> suffix</w:t>
      </w:r>
      <w:r w:rsidR="004558D4" w:rsidRPr="004558D4">
        <w:t xml:space="preserve"> (</w:t>
      </w:r>
      <w:r w:rsidR="004558D4" w:rsidRPr="004558D4">
        <w:rPr>
          <w:rFonts w:ascii="Pahlavi" w:hAnsi="Pahlavi"/>
        </w:rPr>
        <w:t>WWK</w:t>
      </w:r>
      <w:r w:rsidR="004558D4" w:rsidRPr="004558D4">
        <w:t>-,</w:t>
      </w:r>
      <w:r w:rsidR="004558D4" w:rsidRPr="004558D4">
        <w:rPr>
          <w:rFonts w:ascii="Pahlavi" w:hAnsi="Pahlavi"/>
        </w:rPr>
        <w:t xml:space="preserve"> WwYK</w:t>
      </w:r>
      <w:r w:rsidR="004558D4" w:rsidRPr="004558D4">
        <w:t xml:space="preserve">- &lt;-kn', -kyn'&gt;; </w:t>
      </w:r>
      <w:r w:rsidR="004558D4" w:rsidRPr="004558D4">
        <w:rPr>
          <w:rFonts w:ascii="Pahlavi" w:hAnsi="Pahlavi"/>
        </w:rPr>
        <w:t>WwY&lt;</w:t>
      </w:r>
      <w:r w:rsidR="004558D4" w:rsidRPr="004558D4">
        <w:t>-,</w:t>
      </w:r>
      <w:r w:rsidR="004558D4" w:rsidRPr="004558D4">
        <w:rPr>
          <w:rFonts w:ascii="Pahlavi" w:hAnsi="Pahlavi"/>
        </w:rPr>
        <w:t xml:space="preserve"> WwS&lt;</w:t>
      </w:r>
      <w:r w:rsidR="004558D4" w:rsidRPr="004558D4">
        <w:t>- &lt;-gn', -gyn'&gt;)</w:t>
      </w:r>
      <w:r w:rsidRPr="00F10C34">
        <w:t xml:space="preserve"> has a function similar to that of -</w:t>
      </w:r>
      <w:r w:rsidRPr="00F10C34">
        <w:rPr>
          <w:i/>
        </w:rPr>
        <w:t>ōmand</w:t>
      </w:r>
      <w:r>
        <w:t xml:space="preserve">. In New Persian, </w:t>
      </w:r>
      <w:r w:rsidR="004558D4">
        <w:t>it is</w:t>
      </w:r>
      <w:r>
        <w:t xml:space="preserve"> </w:t>
      </w:r>
      <w:r>
        <w:rPr>
          <w:i/>
        </w:rPr>
        <w:t>-gīn</w:t>
      </w:r>
      <w:r>
        <w:t xml:space="preserve"> &lt; *</w:t>
      </w:r>
      <w:r>
        <w:rPr>
          <w:i/>
        </w:rPr>
        <w:t>-gēn</w:t>
      </w:r>
      <w:r w:rsidRPr="00F10C34">
        <w:t xml:space="preserve">, </w:t>
      </w:r>
      <w:r>
        <w:t>but the Pahlavi spellings indicate a short vowel, e.g.:</w:t>
      </w:r>
    </w:p>
    <w:p w14:paraId="01F5899C" w14:textId="77777777" w:rsidR="00F01393" w:rsidRPr="00F10C34" w:rsidRDefault="00F01393" w:rsidP="00F01393">
      <w:pPr>
        <w:spacing w:line="240" w:lineRule="auto"/>
      </w:pPr>
    </w:p>
    <w:p w14:paraId="43ACCE5C" w14:textId="77777777" w:rsidR="00F01393" w:rsidRPr="00F10C34" w:rsidRDefault="00F01393" w:rsidP="00F01393">
      <w:pPr>
        <w:tabs>
          <w:tab w:val="left" w:pos="2520"/>
          <w:tab w:val="left" w:pos="5400"/>
        </w:tabs>
      </w:pPr>
      <w:r w:rsidRPr="00F10C34">
        <w:tab/>
      </w:r>
      <w:r w:rsidRPr="00F10C34">
        <w:rPr>
          <w:i/>
        </w:rPr>
        <w:t>andōh</w:t>
      </w:r>
      <w:r w:rsidRPr="00F10C34">
        <w:t xml:space="preserve"> “sorrow”</w:t>
      </w:r>
      <w:r w:rsidRPr="00F10C34">
        <w:tab/>
      </w:r>
      <w:r w:rsidRPr="00F10C34">
        <w:rPr>
          <w:i/>
        </w:rPr>
        <w:t>andōhgen</w:t>
      </w:r>
      <w:r w:rsidRPr="00F10C34">
        <w:t xml:space="preserve"> “sorrowful”</w:t>
      </w:r>
    </w:p>
    <w:p w14:paraId="57756B1A" w14:textId="77777777" w:rsidR="00F01393" w:rsidRPr="00F10C34" w:rsidRDefault="00F01393" w:rsidP="00F01393">
      <w:pPr>
        <w:tabs>
          <w:tab w:val="left" w:pos="2520"/>
          <w:tab w:val="left" w:pos="5400"/>
        </w:tabs>
      </w:pPr>
      <w:r w:rsidRPr="00F10C34">
        <w:lastRenderedPageBreak/>
        <w:tab/>
      </w:r>
      <w:r w:rsidRPr="00F10C34">
        <w:rPr>
          <w:i/>
        </w:rPr>
        <w:t>bīm</w:t>
      </w:r>
      <w:r w:rsidRPr="0037077B">
        <w:t xml:space="preserve"> </w:t>
      </w:r>
      <w:r w:rsidRPr="00F10C34">
        <w:t>“fear”</w:t>
      </w:r>
      <w:r w:rsidRPr="00F10C34">
        <w:tab/>
      </w:r>
      <w:r w:rsidRPr="00F10C34">
        <w:rPr>
          <w:i/>
        </w:rPr>
        <w:t>bīmgen</w:t>
      </w:r>
      <w:r w:rsidRPr="0037077B">
        <w:t xml:space="preserve"> </w:t>
      </w:r>
      <w:r w:rsidRPr="00F10C34">
        <w:t>“scary”</w:t>
      </w:r>
      <w:r w:rsidRPr="00F10C34">
        <w:tab/>
        <w:t xml:space="preserve">cf. </w:t>
      </w:r>
      <w:r w:rsidRPr="00F10C34">
        <w:rPr>
          <w:i/>
        </w:rPr>
        <w:t>bīmōmand</w:t>
      </w:r>
      <w:r w:rsidRPr="00F10C34">
        <w:t xml:space="preserve"> “fearful”</w:t>
      </w:r>
    </w:p>
    <w:p w14:paraId="4E9AA075" w14:textId="77777777" w:rsidR="00F01393" w:rsidRPr="00F10C34" w:rsidRDefault="00F01393" w:rsidP="00F01393">
      <w:pPr>
        <w:tabs>
          <w:tab w:val="left" w:pos="2520"/>
          <w:tab w:val="left" w:pos="5400"/>
        </w:tabs>
      </w:pPr>
      <w:r w:rsidRPr="00F10C34">
        <w:tab/>
      </w:r>
      <w:r w:rsidRPr="00F10C34">
        <w:rPr>
          <w:i/>
        </w:rPr>
        <w:t>rēš</w:t>
      </w:r>
      <w:r w:rsidRPr="00F10C34">
        <w:t xml:space="preserve"> “wound, harm”</w:t>
      </w:r>
      <w:r w:rsidRPr="00F10C34">
        <w:tab/>
      </w:r>
      <w:r w:rsidRPr="00F10C34">
        <w:rPr>
          <w:i/>
        </w:rPr>
        <w:t>rēšken</w:t>
      </w:r>
      <w:r w:rsidRPr="00F10C34">
        <w:t xml:space="preserve"> “harmful”</w:t>
      </w:r>
    </w:p>
    <w:p w14:paraId="1D0A8472" w14:textId="77777777" w:rsidR="00F01393" w:rsidRPr="00F10C34" w:rsidRDefault="00F01393" w:rsidP="00F01393">
      <w:pPr>
        <w:tabs>
          <w:tab w:val="left" w:pos="2520"/>
          <w:tab w:val="left" w:pos="5760"/>
        </w:tabs>
      </w:pPr>
      <w:r w:rsidRPr="00F10C34">
        <w:tab/>
      </w:r>
      <w:r w:rsidRPr="00F10C34">
        <w:rPr>
          <w:i/>
        </w:rPr>
        <w:t>sahm</w:t>
      </w:r>
      <w:r w:rsidRPr="0037077B">
        <w:t xml:space="preserve"> </w:t>
      </w:r>
      <w:r w:rsidRPr="00F10C34">
        <w:t>“terror”</w:t>
      </w:r>
      <w:r w:rsidRPr="00F10C34">
        <w:tab/>
      </w:r>
      <w:r w:rsidRPr="00F10C34">
        <w:rPr>
          <w:i/>
        </w:rPr>
        <w:t>sahmgen</w:t>
      </w:r>
      <w:r w:rsidRPr="0037077B">
        <w:t xml:space="preserve"> </w:t>
      </w:r>
      <w:r w:rsidRPr="00F10C34">
        <w:t>“terrible, fierce”</w:t>
      </w:r>
    </w:p>
    <w:p w14:paraId="3787B805" w14:textId="77777777" w:rsidR="00F01393" w:rsidRPr="00DE1F94" w:rsidRDefault="00F01393" w:rsidP="00F01393">
      <w:pPr>
        <w:tabs>
          <w:tab w:val="left" w:pos="2520"/>
          <w:tab w:val="left" w:pos="5400"/>
        </w:tabs>
      </w:pPr>
      <w:r w:rsidRPr="00F10C34">
        <w:tab/>
      </w:r>
      <w:r w:rsidRPr="00F10C34">
        <w:rPr>
          <w:i/>
        </w:rPr>
        <w:t>xešm</w:t>
      </w:r>
      <w:r w:rsidRPr="00F10C34">
        <w:t xml:space="preserve"> “anger”</w:t>
      </w:r>
      <w:r w:rsidRPr="00F10C34">
        <w:tab/>
      </w:r>
      <w:r w:rsidRPr="00F10C34">
        <w:rPr>
          <w:i/>
        </w:rPr>
        <w:t>xešmgen</w:t>
      </w:r>
      <w:r w:rsidRPr="00F10C34">
        <w:t xml:space="preserve"> “angry, quick to anger”</w:t>
      </w:r>
      <w:r>
        <w:t xml:space="preserve"> (NP. </w:t>
      </w:r>
      <w:r>
        <w:rPr>
          <w:i/>
        </w:rPr>
        <w:t>xašmgīn</w:t>
      </w:r>
      <w:r>
        <w:t>)</w:t>
      </w:r>
    </w:p>
    <w:p w14:paraId="6CAB70E7" w14:textId="77777777" w:rsidR="00F01393" w:rsidRPr="00D618B9" w:rsidRDefault="00F01393" w:rsidP="00F01393">
      <w:pPr>
        <w:tabs>
          <w:tab w:val="left" w:pos="2520"/>
          <w:tab w:val="left" w:pos="5400"/>
        </w:tabs>
      </w:pPr>
      <w:r>
        <w:tab/>
      </w:r>
      <w:r>
        <w:rPr>
          <w:i/>
        </w:rPr>
        <w:t>nam</w:t>
      </w:r>
      <w:r>
        <w:t xml:space="preserve"> “moisture, dew”</w:t>
      </w:r>
      <w:r>
        <w:tab/>
      </w:r>
      <w:r>
        <w:rPr>
          <w:i/>
        </w:rPr>
        <w:t>namgen</w:t>
      </w:r>
      <w:r>
        <w:t xml:space="preserve"> “moist” (NP. </w:t>
      </w:r>
      <w:r>
        <w:rPr>
          <w:i/>
        </w:rPr>
        <w:t>namgīn</w:t>
      </w:r>
      <w:r>
        <w:t>)</w:t>
      </w:r>
    </w:p>
    <w:p w14:paraId="08174D00" w14:textId="77777777" w:rsidR="00F01393" w:rsidRDefault="00F01393" w:rsidP="00F01393"/>
    <w:p w14:paraId="00F1AEE1" w14:textId="77777777" w:rsidR="00053A30" w:rsidRPr="00F10C34" w:rsidRDefault="00053A30" w:rsidP="00F01393"/>
    <w:p w14:paraId="52CE91DA" w14:textId="77777777" w:rsidR="00F01393" w:rsidRPr="00F10C34" w:rsidRDefault="00F01393" w:rsidP="00F01393">
      <w:pPr>
        <w:pStyle w:val="Heading2"/>
      </w:pPr>
      <w:bookmarkStart w:id="348" w:name="_Toc52717525"/>
      <w:bookmarkStart w:id="349" w:name="_Toc313441461"/>
      <w:r w:rsidRPr="00F10C34">
        <w:t>Grammar 9</w:t>
      </w:r>
      <w:bookmarkEnd w:id="349"/>
    </w:p>
    <w:p w14:paraId="59BE472A" w14:textId="77777777" w:rsidR="00F01393" w:rsidRPr="00F10C34" w:rsidRDefault="00F01393" w:rsidP="00F01393"/>
    <w:p w14:paraId="73BCFBEF" w14:textId="77777777" w:rsidR="00F01393" w:rsidRPr="00F10C34" w:rsidRDefault="00F01393" w:rsidP="00F01393">
      <w:pPr>
        <w:pStyle w:val="Heading3"/>
      </w:pPr>
      <w:bookmarkStart w:id="350" w:name="_Toc52717498"/>
      <w:bookmarkStart w:id="351" w:name="_Toc313441462"/>
      <w:bookmarkEnd w:id="348"/>
      <w:r w:rsidRPr="00F10C34">
        <w:t>“Other,” “the others,” “one ... another”</w:t>
      </w:r>
      <w:bookmarkEnd w:id="351"/>
    </w:p>
    <w:p w14:paraId="3419EC52" w14:textId="77777777" w:rsidR="00F01393" w:rsidRPr="00F10C34" w:rsidRDefault="00F01393" w:rsidP="00F01393">
      <w:r w:rsidRPr="00F10C34">
        <w:tab/>
        <w:t xml:space="preserve">We have seen numerous examples of the use of </w:t>
      </w:r>
      <w:r w:rsidRPr="00F10C34">
        <w:rPr>
          <w:i/>
        </w:rPr>
        <w:t>abārīg</w:t>
      </w:r>
      <w:r w:rsidRPr="00F10C34">
        <w:t xml:space="preserve"> </w:t>
      </w:r>
      <w:r w:rsidR="00C93CB2">
        <w:t>(</w:t>
      </w:r>
      <w:r w:rsidR="00C93CB2" w:rsidRPr="00F10C34">
        <w:rPr>
          <w:rFonts w:ascii="Pahlavi" w:hAnsi="Pahlavi"/>
          <w:sz w:val="22"/>
        </w:rPr>
        <w:t>WIwAcÅ</w:t>
      </w:r>
      <w:r w:rsidR="00C93CB2">
        <w:t xml:space="preserve"> </w:t>
      </w:r>
      <w:r w:rsidR="00C93CB2" w:rsidRPr="00F10C34">
        <w:t>&lt;’</w:t>
      </w:r>
      <w:r w:rsidR="00C93CB2" w:rsidRPr="00F10C34">
        <w:rPr>
          <w:lang w:val="sl-SI"/>
        </w:rPr>
        <w:t>p̄</w:t>
      </w:r>
      <w:r w:rsidR="00C93CB2" w:rsidRPr="00F10C34">
        <w:t>’ryk'&gt;</w:t>
      </w:r>
      <w:r w:rsidR="00C93CB2">
        <w:t>)</w:t>
      </w:r>
      <w:r w:rsidRPr="00F10C34">
        <w:t xml:space="preserve"> “</w:t>
      </w:r>
      <w:r w:rsidRPr="00F10C34">
        <w:rPr>
          <w:i/>
        </w:rPr>
        <w:t>the</w:t>
      </w:r>
      <w:r w:rsidRPr="00F10C34">
        <w:t xml:space="preserve"> other(s),” that is, those that remain of a group or class of objects after one part has been removed. </w:t>
      </w:r>
    </w:p>
    <w:p w14:paraId="618BE03A" w14:textId="77777777" w:rsidR="00F01393" w:rsidRPr="00F10C34" w:rsidRDefault="00F01393" w:rsidP="00F01393">
      <w:r w:rsidRPr="00F10C34">
        <w:tab/>
        <w:t xml:space="preserve">For “other(s),” i.e., something or someone different from something or someone already mentioned, the word </w:t>
      </w:r>
      <w:r w:rsidRPr="00F10C34">
        <w:rPr>
          <w:i/>
        </w:rPr>
        <w:t>anīy</w:t>
      </w:r>
      <w:r w:rsidRPr="00F10C34">
        <w:t xml:space="preserve"> </w:t>
      </w:r>
      <w:r w:rsidRPr="00F10C34">
        <w:rPr>
          <w:rFonts w:ascii="Pahlavi" w:hAnsi="Pahlavi"/>
          <w:sz w:val="24"/>
        </w:rPr>
        <w:t>WwaÅ</w:t>
      </w:r>
      <w:r w:rsidRPr="00F10C34">
        <w:t xml:space="preserve"> &lt;AHRN is used. The word is also frequently spelled</w:t>
      </w:r>
      <w:r w:rsidRPr="00F10C34">
        <w:rPr>
          <w:rFonts w:ascii="Pahlavi" w:hAnsi="Pahlavi"/>
          <w:sz w:val="24"/>
        </w:rPr>
        <w:t xml:space="preserve"> Ä˝¸</w:t>
      </w:r>
      <w:r w:rsidRPr="00F10C34">
        <w:t xml:space="preserve"> &lt;ZK</w:t>
      </w:r>
      <w:r w:rsidRPr="00F10C34">
        <w:rPr>
          <w:u w:val="single"/>
        </w:rPr>
        <w:t>ydy</w:t>
      </w:r>
      <w:r w:rsidRPr="00F10C34">
        <w:t xml:space="preserve">&gt;, which is abbreviated to </w:t>
      </w:r>
      <w:r w:rsidRPr="00F10C34">
        <w:rPr>
          <w:rFonts w:ascii="Pahlavi" w:hAnsi="Pahlavi"/>
          <w:sz w:val="24"/>
        </w:rPr>
        <w:t>G˝¸</w:t>
      </w:r>
      <w:r w:rsidRPr="00F10C34">
        <w:t xml:space="preserve"> &lt;ZKḏ&gt;, </w:t>
      </w:r>
      <w:r w:rsidRPr="00F10C34">
        <w:rPr>
          <w:rFonts w:ascii="Pahlavi" w:hAnsi="Pahlavi"/>
          <w:sz w:val="24"/>
        </w:rPr>
        <w:t>˝¸</w:t>
      </w:r>
      <w:r w:rsidRPr="00F10C34">
        <w:t xml:space="preserve"> &lt;ZK&gt; in less careful manuscripts:</w:t>
      </w:r>
    </w:p>
    <w:p w14:paraId="4E25F420" w14:textId="77777777" w:rsidR="00F01393" w:rsidRPr="00F10C34" w:rsidRDefault="00F01393" w:rsidP="00F01393">
      <w:pPr>
        <w:spacing w:line="240" w:lineRule="auto"/>
      </w:pPr>
    </w:p>
    <w:p w14:paraId="21134E69" w14:textId="77777777" w:rsidR="00F01393" w:rsidRPr="00F10C34" w:rsidRDefault="00F01393" w:rsidP="00C214CF">
      <w:pPr>
        <w:pBdr>
          <w:top w:val="single" w:sz="4" w:space="1" w:color="auto"/>
          <w:left w:val="single" w:sz="4" w:space="4" w:color="auto"/>
          <w:bottom w:val="single" w:sz="4" w:space="1" w:color="auto"/>
          <w:right w:val="single" w:sz="4" w:space="4" w:color="auto"/>
        </w:pBdr>
        <w:tabs>
          <w:tab w:val="clear" w:pos="180"/>
          <w:tab w:val="right" w:pos="2160"/>
          <w:tab w:val="left" w:pos="2340"/>
          <w:tab w:val="left" w:pos="4680"/>
          <w:tab w:val="left" w:pos="6120"/>
        </w:tabs>
      </w:pPr>
      <w:r w:rsidRPr="00F10C34">
        <w:tab/>
      </w:r>
      <w:r w:rsidRPr="00F10C34">
        <w:rPr>
          <w:rFonts w:ascii="Pahlavi" w:hAnsi="Pahlavi"/>
          <w:sz w:val="24"/>
        </w:rPr>
        <w:t>WwAWwaÅ</w:t>
      </w:r>
      <w:r w:rsidRPr="00F10C34">
        <w:t xml:space="preserve"> , </w:t>
      </w:r>
      <w:r w:rsidRPr="00F10C34">
        <w:rPr>
          <w:rFonts w:ascii="Pahlavi" w:hAnsi="Pahlavi"/>
          <w:sz w:val="24"/>
        </w:rPr>
        <w:t>WwaÅ</w:t>
      </w:r>
      <w:r w:rsidRPr="00F10C34">
        <w:tab/>
        <w:t>&lt;AHRN, AHRN’n'&gt;</w:t>
      </w:r>
      <w:r w:rsidRPr="00F10C34">
        <w:tab/>
      </w:r>
      <w:r w:rsidRPr="00F10C34">
        <w:rPr>
          <w:i/>
        </w:rPr>
        <w:t>anīy</w:t>
      </w:r>
      <w:r w:rsidRPr="00F10C34">
        <w:t xml:space="preserve">, </w:t>
      </w:r>
      <w:r w:rsidRPr="00F10C34">
        <w:rPr>
          <w:i/>
        </w:rPr>
        <w:t>anyān</w:t>
      </w:r>
      <w:r w:rsidRPr="00F10C34">
        <w:tab/>
        <w:t>“other, another, others”</w:t>
      </w:r>
    </w:p>
    <w:p w14:paraId="7CB3E35D" w14:textId="77777777" w:rsidR="00F01393" w:rsidRPr="00F10C34" w:rsidRDefault="00F01393" w:rsidP="00C214CF">
      <w:pPr>
        <w:pBdr>
          <w:top w:val="single" w:sz="4" w:space="1" w:color="auto"/>
          <w:left w:val="single" w:sz="4" w:space="4" w:color="auto"/>
          <w:bottom w:val="single" w:sz="4" w:space="1" w:color="auto"/>
          <w:right w:val="single" w:sz="4" w:space="4" w:color="auto"/>
        </w:pBdr>
        <w:tabs>
          <w:tab w:val="clear" w:pos="180"/>
          <w:tab w:val="right" w:pos="2160"/>
          <w:tab w:val="left" w:pos="2340"/>
          <w:tab w:val="left" w:pos="4680"/>
          <w:tab w:val="left" w:pos="6120"/>
        </w:tabs>
      </w:pPr>
      <w:r w:rsidRPr="00F10C34">
        <w:tab/>
      </w:r>
      <w:r w:rsidR="002F5EE7" w:rsidRPr="00F10C34">
        <w:rPr>
          <w:rFonts w:ascii="Pahlavi" w:hAnsi="Pahlavi"/>
          <w:sz w:val="24"/>
        </w:rPr>
        <w:t>WwAcDWwaÅ</w:t>
      </w:r>
      <w:r w:rsidR="002F5EE7">
        <w:t xml:space="preserve"> , </w:t>
      </w:r>
      <w:r w:rsidRPr="00F10C34">
        <w:rPr>
          <w:rFonts w:ascii="Pahlavi" w:hAnsi="Pahlavi"/>
          <w:sz w:val="24"/>
        </w:rPr>
        <w:t>cDWwaÅ</w:t>
      </w:r>
      <w:r w:rsidRPr="00F10C34">
        <w:tab/>
        <w:t>&lt;AHRNyc</w:t>
      </w:r>
      <w:r w:rsidR="002F5EE7">
        <w:t xml:space="preserve">, </w:t>
      </w:r>
      <w:r w:rsidR="002F5EE7" w:rsidRPr="00F10C34">
        <w:t>AHRNyc</w:t>
      </w:r>
      <w:r w:rsidR="002F5EE7">
        <w:t>’n'</w:t>
      </w:r>
      <w:r w:rsidRPr="00F10C34">
        <w:t>&gt;</w:t>
      </w:r>
      <w:r w:rsidRPr="00F10C34">
        <w:tab/>
      </w:r>
      <w:r w:rsidRPr="00F10C34">
        <w:rPr>
          <w:i/>
        </w:rPr>
        <w:t>anīz</w:t>
      </w:r>
      <w:r w:rsidR="002F5EE7">
        <w:t xml:space="preserve">, </w:t>
      </w:r>
      <w:r w:rsidR="002F5EE7">
        <w:rPr>
          <w:i/>
        </w:rPr>
        <w:t>anīzān</w:t>
      </w:r>
      <w:r w:rsidRPr="00F10C34">
        <w:tab/>
        <w:t>“another, too; others, too”</w:t>
      </w:r>
    </w:p>
    <w:p w14:paraId="1C266318" w14:textId="77777777" w:rsidR="00F01393" w:rsidRPr="00F10C34" w:rsidRDefault="00F01393" w:rsidP="00C214CF">
      <w:pPr>
        <w:pBdr>
          <w:top w:val="single" w:sz="4" w:space="1" w:color="auto"/>
          <w:left w:val="single" w:sz="4" w:space="4" w:color="auto"/>
          <w:bottom w:val="single" w:sz="4" w:space="1" w:color="auto"/>
          <w:right w:val="single" w:sz="4" w:space="4" w:color="auto"/>
        </w:pBdr>
        <w:tabs>
          <w:tab w:val="clear" w:pos="180"/>
          <w:tab w:val="right" w:pos="2160"/>
          <w:tab w:val="left" w:pos="2340"/>
          <w:tab w:val="left" w:pos="4680"/>
          <w:tab w:val="left" w:pos="6120"/>
        </w:tabs>
      </w:pPr>
      <w:r w:rsidRPr="00F10C34">
        <w:tab/>
        <w:t>(</w:t>
      </w:r>
      <w:r w:rsidRPr="00F10C34">
        <w:rPr>
          <w:rFonts w:ascii="Pahlavi" w:hAnsi="Pahlavi"/>
          <w:sz w:val="24"/>
        </w:rPr>
        <w:t>Y˝¸</w:t>
      </w:r>
      <w:r w:rsidRPr="00F10C34">
        <w:t xml:space="preserve">) </w:t>
      </w:r>
      <w:r w:rsidRPr="00F10C34">
        <w:rPr>
          <w:rFonts w:ascii="Pahlavi" w:hAnsi="Pahlavi"/>
          <w:sz w:val="24"/>
        </w:rPr>
        <w:t>Ä˝¸</w:t>
      </w:r>
      <w:r w:rsidRPr="00F10C34">
        <w:tab/>
        <w:t>&lt;ZK</w:t>
      </w:r>
      <w:r w:rsidRPr="00F10C34">
        <w:rPr>
          <w:u w:val="single"/>
        </w:rPr>
        <w:t>ydy</w:t>
      </w:r>
      <w:r w:rsidRPr="00F10C34">
        <w:t>&gt;</w:t>
      </w:r>
      <w:r w:rsidRPr="00F10C34">
        <w:tab/>
      </w:r>
      <w:r w:rsidRPr="00F10C34">
        <w:rPr>
          <w:i/>
        </w:rPr>
        <w:t>anīy</w:t>
      </w:r>
      <w:r w:rsidRPr="00F10C34">
        <w:tab/>
        <w:t>“other, another, others”</w:t>
      </w:r>
    </w:p>
    <w:p w14:paraId="07B45063" w14:textId="77777777" w:rsidR="00F01393" w:rsidRDefault="00F01393" w:rsidP="00C214CF">
      <w:pPr>
        <w:pBdr>
          <w:top w:val="single" w:sz="4" w:space="1" w:color="auto"/>
          <w:left w:val="single" w:sz="4" w:space="4" w:color="auto"/>
          <w:bottom w:val="single" w:sz="4" w:space="1" w:color="auto"/>
          <w:right w:val="single" w:sz="4" w:space="4" w:color="auto"/>
        </w:pBdr>
        <w:tabs>
          <w:tab w:val="clear" w:pos="180"/>
          <w:tab w:val="right" w:pos="2160"/>
          <w:tab w:val="left" w:pos="2340"/>
          <w:tab w:val="left" w:pos="4680"/>
          <w:tab w:val="left" w:pos="6120"/>
        </w:tabs>
      </w:pPr>
      <w:r w:rsidRPr="00F10C34">
        <w:tab/>
      </w:r>
      <w:r w:rsidRPr="00F10C34">
        <w:rPr>
          <w:rFonts w:ascii="Pahlavi" w:hAnsi="Pahlavi"/>
          <w:sz w:val="24"/>
        </w:rPr>
        <w:t>WwA˝¸</w:t>
      </w:r>
      <w:r w:rsidRPr="00F10C34">
        <w:t xml:space="preserve"> , </w:t>
      </w:r>
      <w:r w:rsidRPr="00F10C34">
        <w:rPr>
          <w:rFonts w:ascii="Pahlavi" w:hAnsi="Pahlavi"/>
          <w:sz w:val="24"/>
        </w:rPr>
        <w:t>WwaD˝¸</w:t>
      </w:r>
      <w:r w:rsidRPr="00F10C34">
        <w:tab/>
        <w:t>&lt;ZKy’n', ZK’n'&gt;</w:t>
      </w:r>
      <w:r w:rsidRPr="00F10C34">
        <w:tab/>
      </w:r>
      <w:r w:rsidRPr="00F10C34">
        <w:rPr>
          <w:i/>
        </w:rPr>
        <w:t>anyān</w:t>
      </w:r>
      <w:r w:rsidRPr="00F10C34">
        <w:tab/>
        <w:t>“the other(s)”</w:t>
      </w:r>
    </w:p>
    <w:p w14:paraId="2B7C9013" w14:textId="77777777" w:rsidR="008D04CA" w:rsidRPr="00F10C34" w:rsidRDefault="008D04CA" w:rsidP="00C214CF">
      <w:pPr>
        <w:pBdr>
          <w:top w:val="single" w:sz="4" w:space="1" w:color="auto"/>
          <w:left w:val="single" w:sz="4" w:space="4" w:color="auto"/>
          <w:bottom w:val="single" w:sz="4" w:space="1" w:color="auto"/>
          <w:right w:val="single" w:sz="4" w:space="4" w:color="auto"/>
        </w:pBdr>
        <w:tabs>
          <w:tab w:val="clear" w:pos="180"/>
          <w:tab w:val="right" w:pos="2160"/>
          <w:tab w:val="left" w:pos="2340"/>
          <w:tab w:val="left" w:pos="4680"/>
          <w:tab w:val="left" w:pos="6120"/>
        </w:tabs>
      </w:pPr>
      <w:r>
        <w:tab/>
      </w:r>
      <w:r>
        <w:rPr>
          <w:rFonts w:ascii="Pahlavi" w:hAnsi="Pahlavi"/>
          <w:sz w:val="24"/>
        </w:rPr>
        <w:t>MWT</w:t>
      </w:r>
      <w:r w:rsidRPr="00F10C34">
        <w:rPr>
          <w:rFonts w:ascii="Pahlavi" w:hAnsi="Pahlavi"/>
          <w:sz w:val="24"/>
        </w:rPr>
        <w:t>Ä˝¸</w:t>
      </w:r>
      <w:r>
        <w:tab/>
        <w:t>&lt;</w:t>
      </w:r>
      <w:r w:rsidRPr="008D04CA">
        <w:t xml:space="preserve"> </w:t>
      </w:r>
      <w:r w:rsidRPr="00F10C34">
        <w:t>ZK</w:t>
      </w:r>
      <w:r w:rsidRPr="00F10C34">
        <w:rPr>
          <w:u w:val="single"/>
        </w:rPr>
        <w:t>ydy</w:t>
      </w:r>
      <w:r>
        <w:t>-twm&gt;</w:t>
      </w:r>
      <w:r>
        <w:tab/>
      </w:r>
      <w:r>
        <w:rPr>
          <w:i/>
        </w:rPr>
        <w:t>anītwm</w:t>
      </w:r>
      <w:r>
        <w:tab/>
        <w:t>“most others” (?)</w:t>
      </w:r>
    </w:p>
    <w:p w14:paraId="64B005E3" w14:textId="77777777" w:rsidR="00C93CB2" w:rsidRPr="007E3510" w:rsidRDefault="007E3510" w:rsidP="007E3510">
      <w:pPr>
        <w:pStyle w:val="ca"/>
      </w:pPr>
      <w:r>
        <w:t>Nir.65.</w:t>
      </w:r>
      <w:r w:rsidRPr="00202AA4">
        <w:t>1</w:t>
      </w:r>
      <w:r>
        <w:t xml:space="preserve"> has the plural form </w:t>
      </w:r>
      <w:r w:rsidRPr="00F10C34">
        <w:rPr>
          <w:rFonts w:ascii="Pahlavi" w:hAnsi="Pahlavi"/>
          <w:sz w:val="24"/>
        </w:rPr>
        <w:t>WwA</w:t>
      </w:r>
      <w:r>
        <w:rPr>
          <w:rFonts w:ascii="Pahlavi" w:hAnsi="Pahlavi"/>
          <w:sz w:val="24"/>
        </w:rPr>
        <w:t>IW</w:t>
      </w:r>
      <w:r w:rsidRPr="00F10C34">
        <w:rPr>
          <w:rFonts w:ascii="Pahlavi" w:hAnsi="Pahlavi"/>
          <w:sz w:val="24"/>
        </w:rPr>
        <w:t>waÅ</w:t>
      </w:r>
      <w:r>
        <w:t xml:space="preserve"> &lt;</w:t>
      </w:r>
      <w:r w:rsidRPr="007E3510">
        <w:t xml:space="preserve"> </w:t>
      </w:r>
      <w:r w:rsidRPr="00F10C34">
        <w:t>AHRN</w:t>
      </w:r>
      <w:r>
        <w:t>yk</w:t>
      </w:r>
      <w:r w:rsidRPr="00F10C34">
        <w:t>’n'&gt;</w:t>
      </w:r>
      <w:r>
        <w:t xml:space="preserve">, perhaps for </w:t>
      </w:r>
      <w:r>
        <w:rPr>
          <w:i/>
        </w:rPr>
        <w:t>anīyān</w:t>
      </w:r>
      <w:r>
        <w:t>.</w:t>
      </w:r>
    </w:p>
    <w:p w14:paraId="4FDEBF43" w14:textId="77777777" w:rsidR="007E3510" w:rsidRDefault="007E3510" w:rsidP="00C93CB2"/>
    <w:p w14:paraId="2F5C5976" w14:textId="77777777" w:rsidR="00C93CB2" w:rsidRDefault="00F01393" w:rsidP="00C93CB2">
      <w:r>
        <w:t>Examples:</w:t>
      </w:r>
    </w:p>
    <w:p w14:paraId="04E0E1D5" w14:textId="77777777" w:rsidR="00ED600E" w:rsidRDefault="00053A30" w:rsidP="00F01393">
      <w:pPr>
        <w:pStyle w:val="text"/>
      </w:pPr>
      <w:r w:rsidRPr="00053A30">
        <w:rPr>
          <w:i/>
        </w:rPr>
        <w:t>abāg anīy mard xuft</w:t>
      </w:r>
      <w:r w:rsidR="00F01393" w:rsidRPr="00F10C34">
        <w:t xml:space="preserve"> </w:t>
      </w:r>
    </w:p>
    <w:p w14:paraId="42445350" w14:textId="77777777" w:rsidR="00F01393" w:rsidRDefault="00ED600E" w:rsidP="00F01393">
      <w:pPr>
        <w:pStyle w:val="text"/>
      </w:pPr>
      <w:r>
        <w:tab/>
      </w:r>
      <w:r w:rsidR="00F01393" w:rsidRPr="00F10C34">
        <w:t>“</w:t>
      </w:r>
      <w:r w:rsidR="00053A30">
        <w:t>she slept with</w:t>
      </w:r>
      <w:r w:rsidR="00F01393" w:rsidRPr="00F10C34">
        <w:t xml:space="preserve"> </w:t>
      </w:r>
      <w:r w:rsidR="00F01393" w:rsidRPr="00DE1F94">
        <w:rPr>
          <w:u w:val="single"/>
        </w:rPr>
        <w:t>another</w:t>
      </w:r>
      <w:r w:rsidR="00F01393" w:rsidRPr="00F10C34">
        <w:t xml:space="preserve"> </w:t>
      </w:r>
      <w:r w:rsidR="00053A30">
        <w:t>man</w:t>
      </w:r>
      <w:r w:rsidR="00F01393" w:rsidRPr="00F10C34">
        <w:t>”</w:t>
      </w:r>
      <w:r w:rsidR="00053A30">
        <w:t xml:space="preserve"> (</w:t>
      </w:r>
      <w:r w:rsidR="00053A30">
        <w:rPr>
          <w:i/>
        </w:rPr>
        <w:t>AWN</w:t>
      </w:r>
      <w:r w:rsidR="00053A30">
        <w:t>.</w:t>
      </w:r>
      <w:r w:rsidR="00053A30" w:rsidRPr="00031486">
        <w:rPr>
          <w:rFonts w:cs="Times New Roman"/>
        </w:rPr>
        <w:t>69.5</w:t>
      </w:r>
      <w:r w:rsidR="00053A30">
        <w:rPr>
          <w:rFonts w:cs="Times New Roman"/>
        </w:rPr>
        <w:t>)</w:t>
      </w:r>
    </w:p>
    <w:p w14:paraId="523D00F9" w14:textId="77777777" w:rsidR="00053A30" w:rsidRDefault="00053A30" w:rsidP="00F01393">
      <w:pPr>
        <w:pStyle w:val="text"/>
      </w:pPr>
    </w:p>
    <w:p w14:paraId="095B334B" w14:textId="77777777" w:rsidR="00D760C3" w:rsidRDefault="00D760C3" w:rsidP="00D760C3">
      <w:pPr>
        <w:pStyle w:val="text"/>
        <w:rPr>
          <w:rFonts w:cs="Times New Roman"/>
        </w:rPr>
      </w:pPr>
      <w:r w:rsidRPr="00D760C3">
        <w:rPr>
          <w:rFonts w:cs="Times New Roman"/>
          <w:i/>
        </w:rPr>
        <w:t xml:space="preserve">az frazendān </w:t>
      </w:r>
      <w:r w:rsidR="00BE6BF8">
        <w:rPr>
          <w:rFonts w:cs="Times New Roman"/>
          <w:i/>
        </w:rPr>
        <w:t xml:space="preserve">(ī) </w:t>
      </w:r>
      <w:r w:rsidRPr="00D760C3">
        <w:rPr>
          <w:rFonts w:cs="Times New Roman"/>
          <w:i/>
        </w:rPr>
        <w:t xml:space="preserve">Ēriǰ bē kanīg-ēw </w:t>
      </w:r>
      <w:r w:rsidRPr="00D760C3">
        <w:rPr>
          <w:rFonts w:cs="Times New Roman"/>
          <w:i/>
          <w:u w:val="single"/>
        </w:rPr>
        <w:t>anīy kas</w:t>
      </w:r>
      <w:r w:rsidRPr="00D760C3">
        <w:rPr>
          <w:rFonts w:cs="Times New Roman"/>
          <w:i/>
        </w:rPr>
        <w:t xml:space="preserve"> bē nē mānd</w:t>
      </w:r>
    </w:p>
    <w:p w14:paraId="0ACB67C4" w14:textId="77777777" w:rsidR="00D760C3" w:rsidRPr="00D760C3" w:rsidRDefault="00D760C3" w:rsidP="00D760C3">
      <w:pPr>
        <w:pStyle w:val="text"/>
      </w:pPr>
      <w:r>
        <w:tab/>
        <w:t xml:space="preserve">“of the children of Ēriǰ </w:t>
      </w:r>
      <w:r w:rsidRPr="00D760C3">
        <w:rPr>
          <w:u w:val="single"/>
        </w:rPr>
        <w:t>nobody</w:t>
      </w:r>
      <w:r>
        <w:t xml:space="preserve"> but (</w:t>
      </w:r>
      <w:r>
        <w:rPr>
          <w:i/>
        </w:rPr>
        <w:t>bē</w:t>
      </w:r>
      <w:r>
        <w:t>) a young woman remained” (</w:t>
      </w:r>
      <w:r w:rsidRPr="00D760C3">
        <w:rPr>
          <w:i/>
        </w:rPr>
        <w:t>PT</w:t>
      </w:r>
      <w:r>
        <w:t>.3.6)</w:t>
      </w:r>
    </w:p>
    <w:p w14:paraId="3858816D" w14:textId="77777777" w:rsidR="00D760C3" w:rsidRPr="00F10C34" w:rsidRDefault="00D760C3" w:rsidP="00F01393">
      <w:pPr>
        <w:pStyle w:val="text"/>
      </w:pPr>
    </w:p>
    <w:p w14:paraId="366A076B" w14:textId="77777777" w:rsidR="00ED600E" w:rsidRDefault="00F01393" w:rsidP="00F01393">
      <w:pPr>
        <w:pStyle w:val="text"/>
      </w:pPr>
      <w:r w:rsidRPr="00F10C34">
        <w:rPr>
          <w:i/>
        </w:rPr>
        <w:t xml:space="preserve">az </w:t>
      </w:r>
      <w:r w:rsidR="00ED600E">
        <w:rPr>
          <w:i/>
        </w:rPr>
        <w:t>7</w:t>
      </w:r>
      <w:r w:rsidRPr="00F10C34">
        <w:rPr>
          <w:i/>
        </w:rPr>
        <w:t xml:space="preserve"> frazend ī Mihrōg bē man tā </w:t>
      </w:r>
      <w:r w:rsidRPr="00C64835">
        <w:rPr>
          <w:i/>
          <w:u w:val="single"/>
        </w:rPr>
        <w:t>anīy kas</w:t>
      </w:r>
      <w:r w:rsidRPr="00F10C34">
        <w:rPr>
          <w:i/>
        </w:rPr>
        <w:t xml:space="preserve"> </w:t>
      </w:r>
      <w:r w:rsidRPr="00C64835">
        <w:rPr>
          <w:i/>
          <w:u w:val="single"/>
        </w:rPr>
        <w:t>nē</w:t>
      </w:r>
      <w:r w:rsidRPr="00F10C34">
        <w:rPr>
          <w:i/>
        </w:rPr>
        <w:t xml:space="preserve"> mānd estēd</w:t>
      </w:r>
      <w:r w:rsidRPr="00F10C34">
        <w:t xml:space="preserve"> </w:t>
      </w:r>
    </w:p>
    <w:p w14:paraId="1CAB5F07" w14:textId="77777777" w:rsidR="00F01393" w:rsidRDefault="00ED600E" w:rsidP="00F01393">
      <w:pPr>
        <w:pStyle w:val="text"/>
      </w:pPr>
      <w:r>
        <w:tab/>
      </w:r>
      <w:r w:rsidR="00F01393" w:rsidRPr="00F10C34">
        <w:t xml:space="preserve">“of Mihrōg’s seven children </w:t>
      </w:r>
      <w:r w:rsidR="00F01393" w:rsidRPr="00C64835">
        <w:rPr>
          <w:u w:val="single"/>
        </w:rPr>
        <w:t>nobody else</w:t>
      </w:r>
      <w:r w:rsidR="00F01393" w:rsidRPr="00F10C34">
        <w:t xml:space="preserve"> but me (</w:t>
      </w:r>
      <w:r w:rsidR="00F01393" w:rsidRPr="00F10C34">
        <w:rPr>
          <w:i/>
        </w:rPr>
        <w:t>bē man tā</w:t>
      </w:r>
      <w:r w:rsidR="00F01393" w:rsidRPr="00F10C34">
        <w:t>) is left”</w:t>
      </w:r>
      <w:r w:rsidR="00F01393">
        <w:t xml:space="preserve"> (</w:t>
      </w:r>
      <w:r>
        <w:rPr>
          <w:i/>
        </w:rPr>
        <w:t>KN</w:t>
      </w:r>
      <w:r>
        <w:t>.</w:t>
      </w:r>
      <w:r>
        <w:rPr>
          <w:rFonts w:cs="Times New Roman"/>
        </w:rPr>
        <w:t>13.21/12.21</w:t>
      </w:r>
      <w:r w:rsidR="00F01393">
        <w:t>)</w:t>
      </w:r>
    </w:p>
    <w:p w14:paraId="75694A22" w14:textId="77777777" w:rsidR="00053A30" w:rsidRPr="00325EEC" w:rsidRDefault="00053A30" w:rsidP="00F01393">
      <w:pPr>
        <w:pStyle w:val="text"/>
      </w:pPr>
    </w:p>
    <w:p w14:paraId="634DFC33" w14:textId="77777777" w:rsidR="00053A30" w:rsidRDefault="00F01393" w:rsidP="00F01393">
      <w:pPr>
        <w:pStyle w:val="text"/>
      </w:pPr>
      <w:r w:rsidRPr="00F10C34">
        <w:rPr>
          <w:i/>
        </w:rPr>
        <w:t>W</w:t>
      </w:r>
      <w:r>
        <w:rPr>
          <w:i/>
        </w:rPr>
        <w:t>ā</w:t>
      </w:r>
      <w:r w:rsidRPr="00F10C34">
        <w:rPr>
          <w:i/>
        </w:rPr>
        <w:t xml:space="preserve">y ī abarkār tarwēnīdārtom az </w:t>
      </w:r>
      <w:r w:rsidRPr="00C64835">
        <w:rPr>
          <w:i/>
          <w:u w:val="single"/>
        </w:rPr>
        <w:t>anyān</w:t>
      </w:r>
      <w:r w:rsidRPr="00F10C34">
        <w:rPr>
          <w:i/>
        </w:rPr>
        <w:t xml:space="preserve"> dāmān</w:t>
      </w:r>
      <w:r w:rsidRPr="00F10C34">
        <w:t xml:space="preserve"> </w:t>
      </w:r>
    </w:p>
    <w:p w14:paraId="41D1287D" w14:textId="77777777" w:rsidR="00F01393" w:rsidRDefault="00053A30" w:rsidP="00F01393">
      <w:pPr>
        <w:pStyle w:val="text"/>
      </w:pPr>
      <w:r>
        <w:tab/>
      </w:r>
      <w:r w:rsidR="00F01393" w:rsidRPr="00F10C34">
        <w:t xml:space="preserve">“Wāy of lofty work is the one among the </w:t>
      </w:r>
      <w:r w:rsidR="00F01393" w:rsidRPr="00C64835">
        <w:rPr>
          <w:u w:val="single"/>
        </w:rPr>
        <w:t>other</w:t>
      </w:r>
      <w:r w:rsidR="00F01393" w:rsidRPr="00F10C34">
        <w:t xml:space="preserve"> creations who overcomes (evil) the most”</w:t>
      </w:r>
      <w:r w:rsidR="00F01393">
        <w:t xml:space="preserve"> (</w:t>
      </w:r>
      <w:r w:rsidR="00F01393" w:rsidRPr="00ED600E">
        <w:rPr>
          <w:i/>
        </w:rPr>
        <w:t>PY</w:t>
      </w:r>
      <w:r w:rsidR="00F01393">
        <w:t>.</w:t>
      </w:r>
      <w:r w:rsidR="00F01393" w:rsidRPr="00FC0752">
        <w:t>0.9</w:t>
      </w:r>
      <w:r w:rsidR="00F01393">
        <w:t xml:space="preserve"> etc.)</w:t>
      </w:r>
    </w:p>
    <w:p w14:paraId="100B15D6" w14:textId="77777777" w:rsidR="00053A30" w:rsidRPr="00F10C34" w:rsidRDefault="00053A30" w:rsidP="00F01393">
      <w:pPr>
        <w:pStyle w:val="text"/>
      </w:pPr>
    </w:p>
    <w:p w14:paraId="14515EBA" w14:textId="77777777" w:rsidR="00ED600E" w:rsidRDefault="00F01393" w:rsidP="00F01393">
      <w:pPr>
        <w:pStyle w:val="text"/>
      </w:pPr>
      <w:r w:rsidRPr="00C64835">
        <w:rPr>
          <w:i/>
          <w:u w:val="single"/>
        </w:rPr>
        <w:t>anīz</w:t>
      </w:r>
      <w:r w:rsidRPr="00F10C34">
        <w:rPr>
          <w:i/>
        </w:rPr>
        <w:t xml:space="preserve"> was šahr ud šahrestānīhā ud mānīhā </w:t>
      </w:r>
      <w:r w:rsidR="00ED600E">
        <w:rPr>
          <w:i/>
        </w:rPr>
        <w:t xml:space="preserve">kerd </w:t>
      </w:r>
      <w:r w:rsidRPr="00F10C34">
        <w:rPr>
          <w:i/>
        </w:rPr>
        <w:t>hēnd</w:t>
      </w:r>
      <w:r w:rsidRPr="00F10C34">
        <w:t xml:space="preserve"> </w:t>
      </w:r>
    </w:p>
    <w:p w14:paraId="10ABD0F4" w14:textId="77777777" w:rsidR="00F01393" w:rsidRDefault="00ED600E" w:rsidP="00F01393">
      <w:pPr>
        <w:pStyle w:val="text"/>
        <w:rPr>
          <w:rFonts w:cs="Times New Roman"/>
        </w:rPr>
      </w:pPr>
      <w:r>
        <w:tab/>
      </w:r>
      <w:r w:rsidR="00F01393" w:rsidRPr="00F10C34">
        <w:t xml:space="preserve">“many </w:t>
      </w:r>
      <w:r w:rsidR="00F01393" w:rsidRPr="00C64835">
        <w:rPr>
          <w:u w:val="single"/>
        </w:rPr>
        <w:t>other</w:t>
      </w:r>
      <w:r w:rsidR="00F01393" w:rsidRPr="00F10C34">
        <w:t xml:space="preserve"> lands, cities, and houses</w:t>
      </w:r>
      <w:r>
        <w:t xml:space="preserve"> were made</w:t>
      </w:r>
      <w:r w:rsidR="00F01393" w:rsidRPr="00F10C34">
        <w:t xml:space="preserve">, </w:t>
      </w:r>
      <w:r w:rsidR="00F01393" w:rsidRPr="00C64835">
        <w:rPr>
          <w:u w:val="single"/>
        </w:rPr>
        <w:t>too</w:t>
      </w:r>
      <w:r w:rsidR="00F01393" w:rsidRPr="00F10C34">
        <w:t>”</w:t>
      </w:r>
      <w:r>
        <w:t xml:space="preserve"> (after </w:t>
      </w:r>
      <w:r>
        <w:rPr>
          <w:i/>
        </w:rPr>
        <w:t>Bd</w:t>
      </w:r>
      <w:r>
        <w:t>.</w:t>
      </w:r>
      <w:r w:rsidRPr="00031486">
        <w:rPr>
          <w:rFonts w:cs="Times New Roman"/>
        </w:rPr>
        <w:t>32.9</w:t>
      </w:r>
      <w:r>
        <w:rPr>
          <w:rFonts w:cs="Times New Roman"/>
        </w:rPr>
        <w:t>)</w:t>
      </w:r>
    </w:p>
    <w:p w14:paraId="2A7BC9C7" w14:textId="77777777" w:rsidR="002F5EE7" w:rsidRDefault="002F5EE7" w:rsidP="00F01393">
      <w:pPr>
        <w:pStyle w:val="text"/>
        <w:rPr>
          <w:rFonts w:cs="Times New Roman"/>
        </w:rPr>
      </w:pPr>
    </w:p>
    <w:p w14:paraId="69F8A66A" w14:textId="77777777" w:rsidR="002F5EE7" w:rsidRPr="00BE3671" w:rsidRDefault="002F5EE7" w:rsidP="00BE3671">
      <w:pPr>
        <w:pStyle w:val="text"/>
        <w:keepNext/>
        <w:rPr>
          <w:i/>
          <w:smallCaps/>
        </w:rPr>
      </w:pPr>
      <w:r w:rsidRPr="002F5EE7">
        <w:rPr>
          <w:i/>
        </w:rPr>
        <w:t xml:space="preserve">ān ī pad xwēš nē nēk pad </w:t>
      </w:r>
      <w:r w:rsidRPr="002F5EE7">
        <w:rPr>
          <w:i/>
          <w:u w:val="single"/>
        </w:rPr>
        <w:t>anīzān</w:t>
      </w:r>
      <w:r w:rsidRPr="002F5EE7">
        <w:rPr>
          <w:i/>
        </w:rPr>
        <w:t xml:space="preserve"> nē kerdan</w:t>
      </w:r>
    </w:p>
    <w:p w14:paraId="03152985" w14:textId="77777777" w:rsidR="002F5EE7" w:rsidRPr="00F10C34" w:rsidRDefault="002F5EE7" w:rsidP="00F01393">
      <w:pPr>
        <w:pStyle w:val="text"/>
      </w:pPr>
      <w:r>
        <w:tab/>
        <w:t xml:space="preserve">“not to do to </w:t>
      </w:r>
      <w:r w:rsidRPr="002F5EE7">
        <w:rPr>
          <w:u w:val="single"/>
        </w:rPr>
        <w:t>others</w:t>
      </w:r>
      <w:r>
        <w:t xml:space="preserve"> that which is not good for one’s own” (</w:t>
      </w:r>
      <w:r w:rsidRPr="002F5EE7">
        <w:rPr>
          <w:rFonts w:cs="Times New Roman"/>
          <w:i/>
        </w:rPr>
        <w:t>Dk</w:t>
      </w:r>
      <w:r>
        <w:rPr>
          <w:rFonts w:cs="Times New Roman"/>
        </w:rPr>
        <w:t>.5.19.12</w:t>
      </w:r>
      <w:r>
        <w:t>)</w:t>
      </w:r>
    </w:p>
    <w:p w14:paraId="5DE69434" w14:textId="77777777" w:rsidR="00053A30" w:rsidRDefault="00053A30" w:rsidP="00F01393"/>
    <w:p w14:paraId="71D07445" w14:textId="77777777" w:rsidR="008D04CA" w:rsidRDefault="008D04CA" w:rsidP="0028756E">
      <w:pPr>
        <w:pStyle w:val="Heading5"/>
      </w:pPr>
      <w:r>
        <w:rPr>
          <w:i/>
        </w:rPr>
        <w:lastRenderedPageBreak/>
        <w:t>anītom</w:t>
      </w:r>
      <w:r>
        <w:t xml:space="preserve"> “most others” (?)</w:t>
      </w:r>
    </w:p>
    <w:p w14:paraId="650962B1" w14:textId="77777777" w:rsidR="008D04CA" w:rsidRDefault="008D04CA" w:rsidP="00F01393">
      <w:r>
        <w:tab/>
        <w:t>Noticed only once:</w:t>
      </w:r>
    </w:p>
    <w:p w14:paraId="341C023C" w14:textId="77777777" w:rsidR="008D04CA" w:rsidRDefault="008D04CA" w:rsidP="00F01393"/>
    <w:p w14:paraId="318E7AC9" w14:textId="77777777" w:rsidR="008D04CA" w:rsidRPr="008D04CA" w:rsidRDefault="008D04CA" w:rsidP="008D04CA">
      <w:pPr>
        <w:pStyle w:val="text"/>
        <w:rPr>
          <w:i/>
        </w:rPr>
      </w:pPr>
      <w:r w:rsidRPr="008D04CA">
        <w:rPr>
          <w:i/>
        </w:rPr>
        <w:t>anītom ka ōh gumānīg awēšān abēgumān hēnd ka bāzāy</w:t>
      </w:r>
    </w:p>
    <w:p w14:paraId="42093355" w14:textId="77777777" w:rsidR="008D04CA" w:rsidRPr="008D04CA" w:rsidRDefault="008D04CA" w:rsidP="008D04CA">
      <w:pPr>
        <w:pStyle w:val="text"/>
      </w:pPr>
      <w:r>
        <w:tab/>
        <w:t>“most others, when (they are) doubtful in the usual way, have no doubt when (a ritual fault is a sin worth) ‘an arm’” (</w:t>
      </w:r>
      <w:r>
        <w:rPr>
          <w:i/>
        </w:rPr>
        <w:t>Nir</w:t>
      </w:r>
      <w:r>
        <w:t>.19.11e) – “most others” = “most other priests” or “in most other cases”</w:t>
      </w:r>
    </w:p>
    <w:p w14:paraId="76031433" w14:textId="77777777" w:rsidR="008D04CA" w:rsidRPr="00F10C34" w:rsidRDefault="008D04CA" w:rsidP="00F01393"/>
    <w:p w14:paraId="6F2ADDF0" w14:textId="77777777" w:rsidR="00053A30" w:rsidRPr="00053A30" w:rsidRDefault="00F01393" w:rsidP="00053A30">
      <w:pPr>
        <w:pStyle w:val="Heading5"/>
      </w:pPr>
      <w:bookmarkStart w:id="352" w:name="_Toc313441463"/>
      <w:r w:rsidRPr="00F10C34">
        <w:rPr>
          <w:i/>
        </w:rPr>
        <w:t>anīy ... anīy</w:t>
      </w:r>
      <w:r w:rsidRPr="00F10C34">
        <w:t xml:space="preserve"> “one ... another, (the) one ... the other</w:t>
      </w:r>
      <w:r>
        <w:t>”</w:t>
      </w:r>
      <w:r w:rsidRPr="00F10C34">
        <w:t>:</w:t>
      </w:r>
      <w:bookmarkEnd w:id="352"/>
    </w:p>
    <w:p w14:paraId="5A91324D" w14:textId="77777777" w:rsidR="00ED600E" w:rsidRPr="00ED600E" w:rsidRDefault="00F01393" w:rsidP="00F01393">
      <w:pPr>
        <w:pStyle w:val="text"/>
      </w:pPr>
      <w:r w:rsidRPr="00F10C34">
        <w:rPr>
          <w:i/>
        </w:rPr>
        <w:t>ēg ān rah</w:t>
      </w:r>
      <w:r>
        <w:rPr>
          <w:i/>
        </w:rPr>
        <w:t>īy</w:t>
      </w:r>
      <w:r w:rsidRPr="00F10C34">
        <w:rPr>
          <w:i/>
        </w:rPr>
        <w:t xml:space="preserve"> 2 rah</w:t>
      </w:r>
      <w:r>
        <w:rPr>
          <w:i/>
        </w:rPr>
        <w:t>īy</w:t>
      </w:r>
      <w:r w:rsidRPr="00F10C34">
        <w:rPr>
          <w:i/>
        </w:rPr>
        <w:t xml:space="preserve"> būd mēnōy </w:t>
      </w:r>
      <w:r w:rsidRPr="00F10C34">
        <w:rPr>
          <w:i/>
          <w:u w:val="single"/>
        </w:rPr>
        <w:t>anīy</w:t>
      </w:r>
      <w:r w:rsidRPr="00F10C34">
        <w:rPr>
          <w:i/>
        </w:rPr>
        <w:t xml:space="preserve"> ud gētīy</w:t>
      </w:r>
      <w:r w:rsidRPr="00F10C34">
        <w:rPr>
          <w:i/>
          <w:u w:val="single"/>
        </w:rPr>
        <w:t xml:space="preserve"> anīy</w:t>
      </w:r>
      <w:r w:rsidRPr="00ED600E">
        <w:t xml:space="preserve"> </w:t>
      </w:r>
    </w:p>
    <w:p w14:paraId="0F43A664" w14:textId="77777777" w:rsidR="00F01393" w:rsidRDefault="00ED600E" w:rsidP="00F01393">
      <w:pPr>
        <w:pStyle w:val="text"/>
        <w:rPr>
          <w:rFonts w:cs="Times New Roman"/>
        </w:rPr>
      </w:pPr>
      <w:r w:rsidRPr="00ED600E">
        <w:tab/>
      </w:r>
      <w:r w:rsidR="00F01393" w:rsidRPr="00F10C34">
        <w:t xml:space="preserve">“then that chariot became two chariots, </w:t>
      </w:r>
      <w:r w:rsidR="00F01393" w:rsidRPr="00DE1F94">
        <w:rPr>
          <w:u w:val="single"/>
        </w:rPr>
        <w:t>one</w:t>
      </w:r>
      <w:r w:rsidR="00F01393" w:rsidRPr="00F10C34">
        <w:t xml:space="preserve"> in the other world, </w:t>
      </w:r>
      <w:r w:rsidR="00F01393" w:rsidRPr="00DE1F94">
        <w:rPr>
          <w:u w:val="single"/>
        </w:rPr>
        <w:t>the other</w:t>
      </w:r>
      <w:r w:rsidR="00F01393" w:rsidRPr="00F10C34">
        <w:t xml:space="preserve"> in this world” </w:t>
      </w:r>
      <w:r w:rsidR="00F01393">
        <w:t>(</w:t>
      </w:r>
      <w:r w:rsidR="00F01393">
        <w:rPr>
          <w:i/>
        </w:rPr>
        <w:t>Dk</w:t>
      </w:r>
      <w:r w:rsidR="00F01393">
        <w:t>.</w:t>
      </w:r>
      <w:r w:rsidR="00F01393" w:rsidRPr="00031486">
        <w:rPr>
          <w:rFonts w:cs="Times New Roman"/>
        </w:rPr>
        <w:t>7.6.11</w:t>
      </w:r>
      <w:r w:rsidR="00F01393">
        <w:rPr>
          <w:rFonts w:cs="Times New Roman"/>
        </w:rPr>
        <w:t>)</w:t>
      </w:r>
    </w:p>
    <w:p w14:paraId="31530BD1" w14:textId="77777777" w:rsidR="002F5EE7" w:rsidRDefault="002F5EE7" w:rsidP="00F01393">
      <w:pPr>
        <w:pStyle w:val="text"/>
        <w:rPr>
          <w:rFonts w:cs="Times New Roman"/>
        </w:rPr>
      </w:pPr>
    </w:p>
    <w:p w14:paraId="59F92153" w14:textId="77777777" w:rsidR="00ED600E" w:rsidRDefault="00F01393" w:rsidP="00F01393">
      <w:pPr>
        <w:pStyle w:val="text"/>
      </w:pPr>
      <w:r>
        <w:rPr>
          <w:i/>
        </w:rPr>
        <w:t>ēdōn tō ātaxš ... ān wazr bar</w:t>
      </w:r>
      <w:r w:rsidRPr="00F10C34">
        <w:rPr>
          <w:i/>
        </w:rPr>
        <w:t xml:space="preserve"> pad mēnōy hād abzār-it-ēw ī čiyōn ān daham kē pad ān harwisp ox ī astōmand bē wardē ō ān ī asar rōšnīh </w:t>
      </w:r>
      <w:r>
        <w:rPr>
          <w:i/>
        </w:rPr>
        <w:t xml:space="preserve">ān </w:t>
      </w:r>
      <w:r w:rsidRPr="00F10C34">
        <w:rPr>
          <w:i/>
          <w:u w:val="single"/>
        </w:rPr>
        <w:t>anīy</w:t>
      </w:r>
      <w:r w:rsidRPr="00F10C34">
        <w:rPr>
          <w:i/>
        </w:rPr>
        <w:t xml:space="preserve"> ud ō ān ī asar tārīkīh </w:t>
      </w:r>
      <w:r w:rsidRPr="00F10C34">
        <w:rPr>
          <w:i/>
          <w:u w:val="single"/>
        </w:rPr>
        <w:t>anīy</w:t>
      </w:r>
      <w:r w:rsidRPr="00ED600E">
        <w:t xml:space="preserve"> </w:t>
      </w:r>
    </w:p>
    <w:p w14:paraId="4580432C" w14:textId="77777777" w:rsidR="00F01393" w:rsidRDefault="00ED600E" w:rsidP="00F01393">
      <w:pPr>
        <w:pStyle w:val="text"/>
        <w:rPr>
          <w:rFonts w:cs="Times New Roman"/>
          <w:kern w:val="32"/>
        </w:rPr>
      </w:pPr>
      <w:r>
        <w:tab/>
      </w:r>
      <w:r w:rsidR="00F01393" w:rsidRPr="00F10C34">
        <w:t>“thus, Fire, carry that cudgel in the other world, that is</w:t>
      </w:r>
      <w:r w:rsidR="00F01393">
        <w:t xml:space="preserve"> (</w:t>
      </w:r>
      <w:r w:rsidR="00F01393">
        <w:rPr>
          <w:i/>
        </w:rPr>
        <w:t>hād</w:t>
      </w:r>
      <w:r w:rsidR="00F01393">
        <w:t>)</w:t>
      </w:r>
      <w:r w:rsidR="00F01393" w:rsidRPr="00F10C34">
        <w:t>, I shall give you a tool like that, by which (</w:t>
      </w:r>
      <w:r w:rsidR="00F01393">
        <w:rPr>
          <w:i/>
        </w:rPr>
        <w:t>kē ... pad ān</w:t>
      </w:r>
      <w:r w:rsidR="00F01393">
        <w:t xml:space="preserve"> “</w:t>
      </w:r>
      <w:r w:rsidR="00F01393" w:rsidRPr="00F10C34">
        <w:t>which by that</w:t>
      </w:r>
      <w:r w:rsidR="00F01393">
        <w:t>”</w:t>
      </w:r>
      <w:r w:rsidR="00F01393" w:rsidRPr="00F10C34">
        <w:t>) you shall turn the entire bony existence</w:t>
      </w:r>
      <w:r w:rsidR="00F01393">
        <w:t>:</w:t>
      </w:r>
      <w:r w:rsidR="00F01393" w:rsidRPr="00F10C34">
        <w:t xml:space="preserve"> </w:t>
      </w:r>
      <w:r w:rsidR="00F01393" w:rsidRPr="00F10C34">
        <w:rPr>
          <w:u w:val="single"/>
        </w:rPr>
        <w:t>the ones</w:t>
      </w:r>
      <w:r w:rsidR="00F01393" w:rsidRPr="00F10C34">
        <w:t xml:space="preserve"> to the eternal lights, </w:t>
      </w:r>
      <w:r w:rsidR="00F01393" w:rsidRPr="00F10C34">
        <w:rPr>
          <w:u w:val="single"/>
        </w:rPr>
        <w:t>the others</w:t>
      </w:r>
      <w:r w:rsidR="00F01393" w:rsidRPr="00F10C34">
        <w:t xml:space="preserve"> to the eternal darkness” </w:t>
      </w:r>
      <w:r w:rsidR="00F01393">
        <w:t>(</w:t>
      </w:r>
      <w:r w:rsidR="00F01393">
        <w:rPr>
          <w:i/>
        </w:rPr>
        <w:t>Dk.</w:t>
      </w:r>
      <w:r w:rsidR="00F01393" w:rsidRPr="00031486">
        <w:rPr>
          <w:rFonts w:cs="Times New Roman"/>
          <w:kern w:val="32"/>
        </w:rPr>
        <w:t>9.11.12</w:t>
      </w:r>
      <w:r w:rsidR="00F01393">
        <w:rPr>
          <w:rFonts w:cs="Times New Roman"/>
          <w:kern w:val="32"/>
        </w:rPr>
        <w:t>)</w:t>
      </w:r>
    </w:p>
    <w:p w14:paraId="649DB68A" w14:textId="77777777" w:rsidR="00C93CB2" w:rsidRDefault="00C93CB2" w:rsidP="002F5EE7"/>
    <w:p w14:paraId="1170B7E2" w14:textId="77777777" w:rsidR="00F01393" w:rsidRDefault="00F01393" w:rsidP="00F01393">
      <w:pPr>
        <w:pStyle w:val="Heading5"/>
      </w:pPr>
      <w:bookmarkStart w:id="353" w:name="_Toc313441464"/>
      <w:r w:rsidRPr="00AB7ACD">
        <w:rPr>
          <w:i/>
        </w:rPr>
        <w:t>ēw ... anīy</w:t>
      </w:r>
      <w:r>
        <w:t xml:space="preserve"> “one ... another, this and that”:</w:t>
      </w:r>
      <w:bookmarkEnd w:id="353"/>
    </w:p>
    <w:p w14:paraId="2C4B1439" w14:textId="77777777" w:rsidR="00ED600E" w:rsidRDefault="00F01393" w:rsidP="00F01393">
      <w:pPr>
        <w:pStyle w:val="text"/>
      </w:pPr>
      <w:r w:rsidRPr="00AB7ACD">
        <w:rPr>
          <w:i/>
        </w:rPr>
        <w:t xml:space="preserve">xwarišn kē zan ī daštān hu-frayād bawēd ēg-iš dādestān čē ... pad adwadād </w:t>
      </w:r>
      <w:r w:rsidRPr="009701B3">
        <w:rPr>
          <w:i/>
          <w:u w:val="single"/>
        </w:rPr>
        <w:t>ēw saxwan ud anīy saxwan</w:t>
      </w:r>
      <w:r w:rsidRPr="00AB7ACD">
        <w:rPr>
          <w:i/>
        </w:rPr>
        <w:t xml:space="preserve"> pad-iš</w:t>
      </w:r>
      <w:r>
        <w:t xml:space="preserve"> </w:t>
      </w:r>
    </w:p>
    <w:p w14:paraId="57538E3F" w14:textId="77777777" w:rsidR="00F01393" w:rsidRPr="00AB7ACD" w:rsidRDefault="00ED600E" w:rsidP="00F01393">
      <w:pPr>
        <w:pStyle w:val="text"/>
      </w:pPr>
      <w:r>
        <w:tab/>
      </w:r>
      <w:r w:rsidR="00F01393">
        <w:t>“what is the legal position regarding the food that is beneficial to a menstruant women? ... regarding ‘unlawful abandonment’ (</w:t>
      </w:r>
      <w:r w:rsidR="00F01393">
        <w:rPr>
          <w:i/>
        </w:rPr>
        <w:t>adwadād</w:t>
      </w:r>
      <w:r w:rsidR="00F01393">
        <w:t>) —</w:t>
      </w:r>
      <w:r w:rsidR="00F01393" w:rsidRPr="00AB7ACD">
        <w:t xml:space="preserve"> </w:t>
      </w:r>
      <w:r w:rsidR="00F01393">
        <w:t xml:space="preserve">there is </w:t>
      </w:r>
      <w:r w:rsidR="00F01393" w:rsidRPr="009701B3">
        <w:rPr>
          <w:u w:val="single"/>
        </w:rPr>
        <w:t>this and that word</w:t>
      </w:r>
      <w:r w:rsidR="00F01393">
        <w:t xml:space="preserve"> about it” (</w:t>
      </w:r>
      <w:r w:rsidR="00F01393">
        <w:rPr>
          <w:i/>
        </w:rPr>
        <w:t>ZFJ</w:t>
      </w:r>
      <w:r w:rsidR="00F01393">
        <w:t>.579)</w:t>
      </w:r>
    </w:p>
    <w:p w14:paraId="3B84E1ED" w14:textId="77777777" w:rsidR="00F01393" w:rsidRPr="00F10C34" w:rsidRDefault="00F01393" w:rsidP="00F01393"/>
    <w:p w14:paraId="73DC0F2C" w14:textId="77777777" w:rsidR="00F01393" w:rsidRPr="00F10C34" w:rsidRDefault="00F01393" w:rsidP="00F01393">
      <w:pPr>
        <w:pStyle w:val="Heading5"/>
      </w:pPr>
      <w:bookmarkStart w:id="354" w:name="_Toc313441465"/>
      <w:r w:rsidRPr="00F10C34">
        <w:rPr>
          <w:i/>
        </w:rPr>
        <w:t>ēk-ēw ... ēk-ēw</w:t>
      </w:r>
      <w:r w:rsidRPr="0037077B">
        <w:rPr>
          <w:i/>
        </w:rPr>
        <w:t xml:space="preserve"> </w:t>
      </w:r>
      <w:r>
        <w:t>“one ... one (= another)</w:t>
      </w:r>
      <w:r w:rsidRPr="00F10C34">
        <w:t>”:</w:t>
      </w:r>
      <w:bookmarkEnd w:id="354"/>
    </w:p>
    <w:p w14:paraId="5C3EEF2A" w14:textId="77777777" w:rsidR="00053A30" w:rsidRDefault="00F01393" w:rsidP="00F01393">
      <w:pPr>
        <w:pStyle w:val="text"/>
      </w:pPr>
      <w:r w:rsidRPr="00325EEC">
        <w:rPr>
          <w:b/>
          <w:i/>
        </w:rPr>
        <w:t>amahrspandān ... hamē-zīndagān ud hamē-sūdān</w:t>
      </w:r>
      <w:r w:rsidRPr="00F10C34">
        <w:rPr>
          <w:i/>
        </w:rPr>
        <w:t xml:space="preserve"> </w:t>
      </w:r>
      <w:r w:rsidRPr="00F10C34">
        <w:rPr>
          <w:i/>
          <w:u w:val="single"/>
        </w:rPr>
        <w:t>ēk-ēw</w:t>
      </w:r>
      <w:r w:rsidRPr="00F10C34">
        <w:rPr>
          <w:i/>
        </w:rPr>
        <w:t xml:space="preserve"> kū bē nē mīrēnd </w:t>
      </w:r>
      <w:r w:rsidRPr="00F10C34">
        <w:rPr>
          <w:i/>
          <w:u w:val="single"/>
        </w:rPr>
        <w:t>ēk-ēw</w:t>
      </w:r>
      <w:r w:rsidRPr="00F10C34">
        <w:rPr>
          <w:i/>
        </w:rPr>
        <w:t xml:space="preserve"> kū ōzad nē šāyēnd</w:t>
      </w:r>
      <w:r w:rsidRPr="00F10C34">
        <w:t xml:space="preserve"> </w:t>
      </w:r>
    </w:p>
    <w:p w14:paraId="7569F28D" w14:textId="77777777" w:rsidR="00F01393" w:rsidRDefault="00053A30" w:rsidP="00F01393">
      <w:pPr>
        <w:pStyle w:val="text"/>
      </w:pPr>
      <w:r>
        <w:tab/>
      </w:r>
      <w:r w:rsidR="00F01393" w:rsidRPr="00F10C34">
        <w:t xml:space="preserve">“‘to the </w:t>
      </w:r>
      <w:r w:rsidR="00F01393" w:rsidRPr="00F10C34">
        <w:rPr>
          <w:i/>
        </w:rPr>
        <w:t>amahrspand</w:t>
      </w:r>
      <w:r w:rsidR="00F01393" w:rsidRPr="00F10C34">
        <w:t>s</w:t>
      </w:r>
      <w:r w:rsidR="00F01393">
        <w:t xml:space="preserve"> ...</w:t>
      </w:r>
      <w:r w:rsidR="00F01393" w:rsidRPr="00F10C34">
        <w:t xml:space="preserve"> ever-living, ever-benefiting’, </w:t>
      </w:r>
      <w:r w:rsidR="00F01393" w:rsidRPr="00F10C34">
        <w:rPr>
          <w:u w:val="single"/>
        </w:rPr>
        <w:t>one</w:t>
      </w:r>
      <w:r w:rsidR="00F01393" w:rsidRPr="00F10C34">
        <w:t xml:space="preserve"> (reason) is this: they do not die; </w:t>
      </w:r>
      <w:r w:rsidR="00F01393" w:rsidRPr="00F10C34">
        <w:rPr>
          <w:u w:val="single"/>
        </w:rPr>
        <w:t>another</w:t>
      </w:r>
      <w:r w:rsidR="00F01393" w:rsidRPr="00F10C34">
        <w:t xml:space="preserve"> is this: they can not be killed”</w:t>
      </w:r>
      <w:r w:rsidR="00F01393">
        <w:t xml:space="preserve"> (</w:t>
      </w:r>
      <w:r w:rsidR="00F01393" w:rsidRPr="00325EEC">
        <w:rPr>
          <w:i/>
        </w:rPr>
        <w:t>PY</w:t>
      </w:r>
      <w:r w:rsidR="00F01393" w:rsidRPr="005325A4">
        <w:t>.4.4</w:t>
      </w:r>
      <w:r w:rsidR="00F01393">
        <w:t>)</w:t>
      </w:r>
      <w:r w:rsidR="00F01393" w:rsidRPr="00F10C34">
        <w:t xml:space="preserve"> </w:t>
      </w:r>
    </w:p>
    <w:p w14:paraId="7C8AF252" w14:textId="77777777" w:rsidR="00ED600E" w:rsidRPr="00ED600E" w:rsidRDefault="00ED600E" w:rsidP="00ED600E">
      <w:pPr>
        <w:rPr>
          <w:rStyle w:val="FootnoteReference"/>
        </w:rPr>
      </w:pPr>
    </w:p>
    <w:p w14:paraId="797F3197" w14:textId="77777777" w:rsidR="00ED600E" w:rsidRPr="00ED600E" w:rsidRDefault="00ED600E" w:rsidP="00ED600E">
      <w:pPr>
        <w:rPr>
          <w:rStyle w:val="FootnoteReference"/>
        </w:rPr>
      </w:pPr>
    </w:p>
    <w:p w14:paraId="1F9E6D29" w14:textId="77777777" w:rsidR="00F01393" w:rsidRPr="00F10C34" w:rsidRDefault="00F01393" w:rsidP="00F01393">
      <w:pPr>
        <w:pStyle w:val="Heading2"/>
      </w:pPr>
      <w:bookmarkStart w:id="355" w:name="_Toc313441466"/>
      <w:r w:rsidRPr="00F10C34">
        <w:t xml:space="preserve">Arameograms </w:t>
      </w:r>
      <w:r>
        <w:t>11</w:t>
      </w:r>
      <w:r w:rsidRPr="00F10C34">
        <w:t>. Verbs 5</w:t>
      </w:r>
      <w:bookmarkEnd w:id="355"/>
    </w:p>
    <w:p w14:paraId="1BCE88C0" w14:textId="77777777" w:rsidR="00F01393" w:rsidRPr="00F10C34" w:rsidRDefault="00F01393" w:rsidP="00F01393">
      <w:r w:rsidRPr="00F10C34">
        <w:tab/>
        <w:t>Here are some less common arameograms:</w:t>
      </w:r>
    </w:p>
    <w:p w14:paraId="5D60F2D5" w14:textId="77777777" w:rsidR="00F01393" w:rsidRPr="00F10C34" w:rsidRDefault="00F01393" w:rsidP="00F01393">
      <w:pPr>
        <w:spacing w:line="240" w:lineRule="auto"/>
        <w:rPr>
          <w:sz w:val="18"/>
        </w:rPr>
      </w:pPr>
    </w:p>
    <w:p w14:paraId="6B50C159" w14:textId="77777777" w:rsidR="00F01393" w:rsidRPr="00F10C34" w:rsidRDefault="00F01393" w:rsidP="00F01393">
      <w:pPr>
        <w:tabs>
          <w:tab w:val="clear" w:pos="180"/>
          <w:tab w:val="right" w:pos="1260"/>
          <w:tab w:val="left" w:pos="1440"/>
          <w:tab w:val="left" w:pos="3780"/>
          <w:tab w:val="left" w:pos="4680"/>
          <w:tab w:val="left" w:pos="6120"/>
        </w:tabs>
      </w:pPr>
      <w:r w:rsidRPr="00F10C34">
        <w:tab/>
        <w:t>-</w:t>
      </w:r>
      <w:r w:rsidRPr="00F10C34">
        <w:rPr>
          <w:rFonts w:ascii="Pahlavi" w:hAnsi="Pahlavi"/>
          <w:sz w:val="24"/>
        </w:rPr>
        <w:t>WWplA</w:t>
      </w:r>
      <w:r w:rsidRPr="00F10C34">
        <w:tab/>
        <w:t>&lt;ALPWN-&gt;</w:t>
      </w:r>
      <w:r w:rsidRPr="00F10C34">
        <w:tab/>
      </w:r>
      <w:r w:rsidRPr="00F10C34">
        <w:rPr>
          <w:i/>
        </w:rPr>
        <w:t xml:space="preserve">hammōz- </w:t>
      </w:r>
      <w:r>
        <w:tab/>
      </w:r>
      <w:r w:rsidRPr="00F10C34">
        <w:rPr>
          <w:i/>
        </w:rPr>
        <w:t>hammōxt</w:t>
      </w:r>
      <w:r w:rsidRPr="00F10C34">
        <w:tab/>
        <w:t>“teach”</w:t>
      </w:r>
    </w:p>
    <w:p w14:paraId="141669B9" w14:textId="77777777" w:rsidR="00F01393" w:rsidRPr="00F10C34" w:rsidRDefault="00F01393" w:rsidP="00F01393">
      <w:pPr>
        <w:tabs>
          <w:tab w:val="clear" w:pos="180"/>
          <w:tab w:val="right" w:pos="1260"/>
          <w:tab w:val="left" w:pos="1440"/>
          <w:tab w:val="left" w:pos="3780"/>
          <w:tab w:val="left" w:pos="4680"/>
          <w:tab w:val="left" w:pos="6120"/>
        </w:tabs>
      </w:pPr>
      <w:r w:rsidRPr="00F10C34">
        <w:tab/>
        <w:t>-</w:t>
      </w:r>
      <w:r w:rsidRPr="00F10C34">
        <w:rPr>
          <w:rFonts w:ascii="Pahlavi" w:hAnsi="Pahlavi"/>
          <w:sz w:val="24"/>
        </w:rPr>
        <w:t>WWPpA</w:t>
      </w:r>
      <w:r w:rsidRPr="00F10C34">
        <w:tab/>
        <w:t>&lt;APPWN-&gt;</w:t>
      </w:r>
      <w:r w:rsidRPr="00F10C34">
        <w:tab/>
      </w:r>
      <w:r w:rsidRPr="00F10C34">
        <w:rPr>
          <w:i/>
        </w:rPr>
        <w:t xml:space="preserve">paz- </w:t>
      </w:r>
      <w:r>
        <w:tab/>
      </w:r>
      <w:r w:rsidRPr="00F10C34">
        <w:rPr>
          <w:i/>
        </w:rPr>
        <w:t>puxt (poxt)</w:t>
      </w:r>
      <w:r w:rsidRPr="00F10C34">
        <w:tab/>
        <w:t>“cook”</w:t>
      </w:r>
    </w:p>
    <w:p w14:paraId="3AE29162" w14:textId="77777777" w:rsidR="00F01393" w:rsidRPr="00F10C34" w:rsidRDefault="00F01393" w:rsidP="00F01393">
      <w:pPr>
        <w:tabs>
          <w:tab w:val="clear" w:pos="180"/>
          <w:tab w:val="right" w:pos="1260"/>
          <w:tab w:val="left" w:pos="1440"/>
          <w:tab w:val="left" w:pos="3780"/>
          <w:tab w:val="left" w:pos="4680"/>
          <w:tab w:val="left" w:pos="6120"/>
        </w:tabs>
      </w:pPr>
      <w:r w:rsidRPr="00F10C34">
        <w:tab/>
        <w:t>-</w:t>
      </w:r>
      <w:r w:rsidRPr="00F10C34">
        <w:rPr>
          <w:rFonts w:ascii="Pahlavi" w:hAnsi="Pahlavi"/>
          <w:sz w:val="24"/>
        </w:rPr>
        <w:t>WWTtÅ</w:t>
      </w:r>
      <w:r w:rsidRPr="00F10C34">
        <w:tab/>
        <w:t>&lt;ATTWN-&gt;</w:t>
      </w:r>
      <w:r w:rsidRPr="00F10C34">
        <w:tab/>
      </w:r>
      <w:r w:rsidRPr="00F10C34">
        <w:rPr>
          <w:i/>
        </w:rPr>
        <w:t xml:space="preserve">dōz- </w:t>
      </w:r>
      <w:r>
        <w:tab/>
      </w:r>
      <w:r>
        <w:rPr>
          <w:i/>
        </w:rPr>
        <w:t>d</w:t>
      </w:r>
      <w:r w:rsidRPr="00F10C34">
        <w:rPr>
          <w:i/>
        </w:rPr>
        <w:t>ōxt</w:t>
      </w:r>
      <w:r w:rsidRPr="00F10C34">
        <w:tab/>
        <w:t>“sew, mend”</w:t>
      </w:r>
    </w:p>
    <w:p w14:paraId="20F038C4" w14:textId="77777777" w:rsidR="00F01393" w:rsidRPr="00F10C34" w:rsidRDefault="00F01393" w:rsidP="00F01393">
      <w:pPr>
        <w:tabs>
          <w:tab w:val="clear" w:pos="180"/>
          <w:tab w:val="right" w:pos="1260"/>
          <w:tab w:val="left" w:pos="1440"/>
          <w:tab w:val="left" w:pos="3780"/>
          <w:tab w:val="left" w:pos="4680"/>
          <w:tab w:val="left" w:pos="6120"/>
        </w:tabs>
      </w:pPr>
      <w:r w:rsidRPr="00F10C34">
        <w:tab/>
        <w:t>-</w:t>
      </w:r>
      <w:r w:rsidRPr="00F10C34">
        <w:rPr>
          <w:rFonts w:ascii="Pahlavi" w:hAnsi="Pahlavi"/>
          <w:sz w:val="24"/>
        </w:rPr>
        <w:t>WwAvaD</w:t>
      </w:r>
      <w:r w:rsidRPr="00F10C34">
        <w:tab/>
        <w:t>&lt;GHBHWN-&gt;</w:t>
      </w:r>
      <w:r w:rsidRPr="00F10C34">
        <w:tab/>
      </w:r>
      <w:r w:rsidRPr="00F10C34">
        <w:rPr>
          <w:i/>
        </w:rPr>
        <w:t xml:space="preserve">xand- </w:t>
      </w:r>
      <w:r>
        <w:tab/>
      </w:r>
      <w:r w:rsidRPr="00F10C34">
        <w:rPr>
          <w:i/>
        </w:rPr>
        <w:t>xandīd</w:t>
      </w:r>
      <w:r w:rsidRPr="00F10C34">
        <w:tab/>
        <w:t>“laugh”</w:t>
      </w:r>
    </w:p>
    <w:p w14:paraId="3ABE7AB7" w14:textId="77777777" w:rsidR="00F01393" w:rsidRPr="00F10C34" w:rsidRDefault="00F01393" w:rsidP="00F01393">
      <w:pPr>
        <w:tabs>
          <w:tab w:val="clear" w:pos="180"/>
          <w:tab w:val="right" w:pos="1260"/>
          <w:tab w:val="left" w:pos="1440"/>
          <w:tab w:val="left" w:pos="3780"/>
          <w:tab w:val="left" w:pos="4680"/>
          <w:tab w:val="left" w:pos="6120"/>
        </w:tabs>
      </w:pPr>
      <w:r w:rsidRPr="00F10C34">
        <w:tab/>
        <w:t>-</w:t>
      </w:r>
      <w:r w:rsidRPr="00F10C34">
        <w:rPr>
          <w:rFonts w:ascii="Pahlavi" w:hAnsi="Pahlavi"/>
          <w:sz w:val="24"/>
        </w:rPr>
        <w:t>WwlYcÅ</w:t>
      </w:r>
      <w:r w:rsidRPr="00F10C34">
        <w:tab/>
        <w:t>&lt;HCDLWN-&gt;</w:t>
      </w:r>
      <w:r w:rsidRPr="00F10C34">
        <w:tab/>
      </w:r>
      <w:r w:rsidRPr="00F10C34">
        <w:rPr>
          <w:i/>
        </w:rPr>
        <w:t xml:space="preserve">drūn- </w:t>
      </w:r>
      <w:r>
        <w:tab/>
      </w:r>
      <w:r w:rsidRPr="00F10C34">
        <w:rPr>
          <w:i/>
        </w:rPr>
        <w:t>drūd</w:t>
      </w:r>
      <w:r w:rsidRPr="00F10C34">
        <w:tab/>
        <w:t>“reap”</w:t>
      </w:r>
    </w:p>
    <w:p w14:paraId="38768B35" w14:textId="77777777" w:rsidR="00F01393" w:rsidRPr="00F10C34" w:rsidRDefault="00F01393" w:rsidP="00F01393">
      <w:pPr>
        <w:tabs>
          <w:tab w:val="clear" w:pos="180"/>
          <w:tab w:val="right" w:pos="1260"/>
          <w:tab w:val="left" w:pos="1440"/>
          <w:tab w:val="left" w:pos="3780"/>
          <w:tab w:val="left" w:pos="4680"/>
          <w:tab w:val="left" w:pos="6120"/>
        </w:tabs>
      </w:pPr>
      <w:r w:rsidRPr="00F10C34">
        <w:tab/>
        <w:t>-</w:t>
      </w:r>
      <w:r w:rsidRPr="00F10C34">
        <w:rPr>
          <w:rFonts w:ascii="Pahlavi" w:hAnsi="Pahlavi"/>
          <w:sz w:val="24"/>
        </w:rPr>
        <w:t>WnYtÅ</w:t>
      </w:r>
      <w:r w:rsidRPr="00F10C34">
        <w:tab/>
        <w:t>&lt;HTYMWN-&gt;</w:t>
      </w:r>
      <w:r w:rsidRPr="00F10C34">
        <w:tab/>
      </w:r>
      <w:r w:rsidRPr="00F10C34">
        <w:rPr>
          <w:i/>
        </w:rPr>
        <w:t xml:space="preserve">āwāš- </w:t>
      </w:r>
      <w:r>
        <w:tab/>
      </w:r>
      <w:r w:rsidRPr="00F10C34">
        <w:rPr>
          <w:i/>
        </w:rPr>
        <w:t>āwišt</w:t>
      </w:r>
      <w:r w:rsidRPr="00F10C34">
        <w:tab/>
        <w:t>“seal”</w:t>
      </w:r>
    </w:p>
    <w:p w14:paraId="36C74A18" w14:textId="77777777" w:rsidR="00F01393" w:rsidRPr="00F10C34" w:rsidRDefault="00F01393" w:rsidP="00F01393">
      <w:pPr>
        <w:tabs>
          <w:tab w:val="clear" w:pos="180"/>
          <w:tab w:val="right" w:pos="1260"/>
          <w:tab w:val="left" w:pos="1440"/>
          <w:tab w:val="left" w:pos="3780"/>
          <w:tab w:val="left" w:pos="4680"/>
          <w:tab w:val="left" w:pos="6120"/>
        </w:tabs>
      </w:pPr>
      <w:r w:rsidRPr="00F10C34">
        <w:tab/>
        <w:t>-</w:t>
      </w:r>
      <w:r w:rsidRPr="00F10C34">
        <w:rPr>
          <w:rFonts w:ascii="Pahlavi" w:hAnsi="Pahlavi"/>
          <w:sz w:val="24"/>
        </w:rPr>
        <w:t>WnY&gt;K</w:t>
      </w:r>
      <w:r w:rsidRPr="00F10C34">
        <w:t xml:space="preserve"> , -</w:t>
      </w:r>
      <w:r w:rsidRPr="00F10C34">
        <w:rPr>
          <w:rFonts w:ascii="Pahlavi" w:hAnsi="Pahlavi"/>
          <w:sz w:val="24"/>
        </w:rPr>
        <w:t>WnYK</w:t>
      </w:r>
      <w:r w:rsidRPr="00F10C34">
        <w:tab/>
        <w:t>&lt;KYMWN-, KDMWN-&gt;</w:t>
      </w:r>
      <w:r w:rsidRPr="00F10C34">
        <w:tab/>
      </w:r>
      <w:r w:rsidRPr="00F10C34">
        <w:rPr>
          <w:i/>
        </w:rPr>
        <w:t xml:space="preserve">āxēz- </w:t>
      </w:r>
      <w:r>
        <w:tab/>
      </w:r>
      <w:r w:rsidRPr="00F10C34">
        <w:rPr>
          <w:i/>
        </w:rPr>
        <w:t>āxist</w:t>
      </w:r>
      <w:r w:rsidRPr="00F10C34">
        <w:tab/>
        <w:t>“rise, go up”</w:t>
      </w:r>
    </w:p>
    <w:p w14:paraId="16724C65" w14:textId="77777777" w:rsidR="00F01393" w:rsidRPr="00F10C34" w:rsidRDefault="00F01393" w:rsidP="00F01393">
      <w:pPr>
        <w:tabs>
          <w:tab w:val="clear" w:pos="180"/>
          <w:tab w:val="right" w:pos="1260"/>
          <w:tab w:val="left" w:pos="1440"/>
          <w:tab w:val="left" w:pos="3780"/>
          <w:tab w:val="left" w:pos="4680"/>
          <w:tab w:val="left" w:pos="6120"/>
        </w:tabs>
      </w:pPr>
      <w:r w:rsidRPr="00F10C34">
        <w:tab/>
        <w:t>-</w:t>
      </w:r>
      <w:r w:rsidRPr="00F10C34">
        <w:rPr>
          <w:rFonts w:ascii="Pahlavi" w:hAnsi="Pahlavi"/>
          <w:sz w:val="24"/>
        </w:rPr>
        <w:t>WWtåÒ</w:t>
      </w:r>
      <w:r w:rsidRPr="00F10C34">
        <w:tab/>
        <w:t>&lt;LHTWN-&gt;</w:t>
      </w:r>
      <w:r w:rsidRPr="00F10C34">
        <w:tab/>
      </w:r>
      <w:r w:rsidRPr="00F10C34">
        <w:rPr>
          <w:i/>
        </w:rPr>
        <w:t xml:space="preserve">daw- </w:t>
      </w:r>
      <w:r>
        <w:tab/>
      </w:r>
      <w:r w:rsidRPr="00F10C34">
        <w:rPr>
          <w:i/>
        </w:rPr>
        <w:t>dawīd</w:t>
      </w:r>
      <w:r w:rsidRPr="00F10C34">
        <w:tab/>
        <w:t>“run”</w:t>
      </w:r>
    </w:p>
    <w:p w14:paraId="39E971B8" w14:textId="77777777" w:rsidR="00F01393" w:rsidRPr="00F10C34" w:rsidRDefault="00F01393" w:rsidP="00F01393">
      <w:pPr>
        <w:tabs>
          <w:tab w:val="clear" w:pos="180"/>
          <w:tab w:val="right" w:pos="1260"/>
          <w:tab w:val="left" w:pos="1440"/>
          <w:tab w:val="left" w:pos="3780"/>
          <w:tab w:val="left" w:pos="4680"/>
          <w:tab w:val="left" w:pos="6120"/>
        </w:tabs>
      </w:pPr>
      <w:r w:rsidRPr="00F10C34">
        <w:tab/>
        <w:t>-</w:t>
      </w:r>
      <w:r w:rsidRPr="00F10C34">
        <w:rPr>
          <w:rFonts w:ascii="Pahlavi" w:hAnsi="Pahlavi"/>
          <w:sz w:val="24"/>
        </w:rPr>
        <w:t>WtDN</w:t>
      </w:r>
      <w:r w:rsidRPr="00F10C34">
        <w:tab/>
        <w:t>&lt;MNYTN-&gt;</w:t>
      </w:r>
      <w:r w:rsidRPr="00F10C34">
        <w:tab/>
      </w:r>
      <w:r w:rsidRPr="00F10C34">
        <w:rPr>
          <w:i/>
        </w:rPr>
        <w:t>ōšmar-</w:t>
      </w:r>
      <w:r w:rsidRPr="00F10C34">
        <w:t xml:space="preserve"> </w:t>
      </w:r>
      <w:r>
        <w:tab/>
      </w:r>
      <w:r w:rsidRPr="00F10C34">
        <w:rPr>
          <w:i/>
        </w:rPr>
        <w:t>ōšmurd</w:t>
      </w:r>
      <w:r w:rsidRPr="00F10C34">
        <w:tab/>
        <w:t>“count, reckon”</w:t>
      </w:r>
    </w:p>
    <w:p w14:paraId="4BBC6E12" w14:textId="77777777" w:rsidR="002F5EE7" w:rsidRPr="00F10C34" w:rsidRDefault="002F5EE7" w:rsidP="002F5EE7">
      <w:pPr>
        <w:tabs>
          <w:tab w:val="clear" w:pos="180"/>
          <w:tab w:val="right" w:pos="1260"/>
          <w:tab w:val="left" w:pos="1440"/>
          <w:tab w:val="left" w:pos="3780"/>
          <w:tab w:val="left" w:pos="4680"/>
          <w:tab w:val="left" w:pos="6120"/>
        </w:tabs>
      </w:pPr>
      <w:r w:rsidRPr="00F10C34">
        <w:tab/>
        <w:t>-</w:t>
      </w:r>
      <w:r w:rsidRPr="00F10C34">
        <w:rPr>
          <w:rFonts w:ascii="Pahlavi" w:hAnsi="Pahlavi"/>
          <w:sz w:val="24"/>
        </w:rPr>
        <w:t>WwLBT</w:t>
      </w:r>
      <w:r w:rsidRPr="00F10C34">
        <w:tab/>
        <w:t>&lt;TBLWN-&gt;</w:t>
      </w:r>
      <w:r w:rsidRPr="00F10C34">
        <w:tab/>
      </w:r>
      <w:r w:rsidRPr="00F10C34">
        <w:rPr>
          <w:i/>
        </w:rPr>
        <w:t xml:space="preserve">škenn- </w:t>
      </w:r>
      <w:r>
        <w:tab/>
      </w:r>
      <w:r w:rsidRPr="00F10C34">
        <w:rPr>
          <w:i/>
        </w:rPr>
        <w:t>škast</w:t>
      </w:r>
      <w:r w:rsidRPr="00F10C34">
        <w:tab/>
        <w:t>“break (something/somebody)</w:t>
      </w:r>
    </w:p>
    <w:p w14:paraId="16D7744B" w14:textId="77777777" w:rsidR="002F5EE7" w:rsidRPr="00F10C34" w:rsidRDefault="002F5EE7" w:rsidP="002F5EE7">
      <w:pPr>
        <w:tabs>
          <w:tab w:val="clear" w:pos="180"/>
          <w:tab w:val="right" w:pos="1260"/>
          <w:tab w:val="left" w:pos="1440"/>
          <w:tab w:val="left" w:pos="3780"/>
          <w:tab w:val="left" w:pos="4680"/>
          <w:tab w:val="left" w:pos="6120"/>
        </w:tabs>
      </w:pPr>
      <w:r w:rsidRPr="00F10C34">
        <w:tab/>
        <w:t>(-</w:t>
      </w:r>
      <w:r w:rsidRPr="00F10C34">
        <w:rPr>
          <w:rFonts w:ascii="Pahlavi" w:hAnsi="Pahlavi"/>
          <w:sz w:val="24"/>
        </w:rPr>
        <w:t>WWkSP</w:t>
      </w:r>
      <w:r w:rsidRPr="00F10C34">
        <w:t>) -</w:t>
      </w:r>
      <w:r w:rsidRPr="00F10C34">
        <w:rPr>
          <w:rFonts w:ascii="Pahlavi" w:hAnsi="Pahlavi"/>
          <w:sz w:val="24"/>
        </w:rPr>
        <w:t>WW˝JP</w:t>
      </w:r>
      <w:r w:rsidRPr="00F10C34">
        <w:tab/>
        <w:t>&lt;PSKWN-&gt;</w:t>
      </w:r>
      <w:r w:rsidRPr="00F10C34">
        <w:tab/>
      </w:r>
      <w:r w:rsidRPr="00F10C34">
        <w:rPr>
          <w:i/>
        </w:rPr>
        <w:t xml:space="preserve">brīn- </w:t>
      </w:r>
      <w:r>
        <w:tab/>
      </w:r>
      <w:r w:rsidRPr="00F10C34">
        <w:rPr>
          <w:i/>
        </w:rPr>
        <w:t>brīd</w:t>
      </w:r>
      <w:r w:rsidRPr="00F10C34">
        <w:tab/>
        <w:t>“cut”</w:t>
      </w:r>
    </w:p>
    <w:p w14:paraId="62952D39" w14:textId="77777777" w:rsidR="002F5EE7" w:rsidRPr="00F10C34" w:rsidRDefault="002F5EE7" w:rsidP="002F5EE7">
      <w:pPr>
        <w:tabs>
          <w:tab w:val="clear" w:pos="180"/>
          <w:tab w:val="right" w:pos="1260"/>
          <w:tab w:val="left" w:pos="1440"/>
          <w:tab w:val="left" w:pos="3780"/>
          <w:tab w:val="left" w:pos="4680"/>
          <w:tab w:val="left" w:pos="6120"/>
        </w:tabs>
      </w:pPr>
      <w:r w:rsidRPr="00F10C34">
        <w:tab/>
        <w:t>-</w:t>
      </w:r>
      <w:r w:rsidRPr="00F10C34">
        <w:rPr>
          <w:rFonts w:ascii="Pahlavi" w:hAnsi="Pahlavi"/>
          <w:sz w:val="24"/>
        </w:rPr>
        <w:t>WW</w:t>
      </w:r>
      <w:r>
        <w:rPr>
          <w:rFonts w:ascii="Pahlavi" w:hAnsi="Pahlavi"/>
          <w:sz w:val="24"/>
        </w:rPr>
        <w:t>˝∆D</w:t>
      </w:r>
      <w:r>
        <w:t xml:space="preserve"> , </w:t>
      </w:r>
      <w:r w:rsidRPr="00F10C34">
        <w:t>-</w:t>
      </w:r>
      <w:r w:rsidRPr="00F10C34">
        <w:rPr>
          <w:rFonts w:ascii="Pahlavi" w:hAnsi="Pahlavi"/>
          <w:sz w:val="24"/>
        </w:rPr>
        <w:t>WWkïJ</w:t>
      </w:r>
      <w:r w:rsidRPr="00F10C34">
        <w:tab/>
        <w:t>&lt;SDKWN-&gt;</w:t>
      </w:r>
      <w:r w:rsidRPr="00F10C34">
        <w:tab/>
      </w:r>
      <w:r w:rsidRPr="00F10C34">
        <w:rPr>
          <w:i/>
        </w:rPr>
        <w:t xml:space="preserve">darr- </w:t>
      </w:r>
      <w:r>
        <w:tab/>
      </w:r>
      <w:r w:rsidRPr="00F10C34">
        <w:rPr>
          <w:i/>
        </w:rPr>
        <w:t>darrīd</w:t>
      </w:r>
      <w:r w:rsidRPr="00F10C34">
        <w:tab/>
        <w:t>“tear, rend”</w:t>
      </w:r>
    </w:p>
    <w:p w14:paraId="0FF4C498" w14:textId="77777777" w:rsidR="00F01393" w:rsidRPr="00F10C34" w:rsidRDefault="00F01393" w:rsidP="00F01393">
      <w:pPr>
        <w:tabs>
          <w:tab w:val="clear" w:pos="180"/>
          <w:tab w:val="right" w:pos="1260"/>
          <w:tab w:val="left" w:pos="1440"/>
          <w:tab w:val="left" w:pos="3780"/>
          <w:tab w:val="left" w:pos="4680"/>
          <w:tab w:val="left" w:pos="6120"/>
        </w:tabs>
      </w:pPr>
      <w:r w:rsidRPr="00F10C34">
        <w:lastRenderedPageBreak/>
        <w:tab/>
        <w:t>-</w:t>
      </w:r>
      <w:r w:rsidRPr="00F10C34">
        <w:rPr>
          <w:rFonts w:ascii="Pahlavi" w:hAnsi="Pahlavi"/>
          <w:sz w:val="24"/>
        </w:rPr>
        <w:t>WwaJW</w:t>
      </w:r>
      <w:r w:rsidRPr="00F10C34">
        <w:tab/>
        <w:t>&lt;NSHWN-&gt;</w:t>
      </w:r>
      <w:r w:rsidRPr="00F10C34">
        <w:tab/>
      </w:r>
      <w:r w:rsidRPr="00F10C34">
        <w:rPr>
          <w:i/>
        </w:rPr>
        <w:t xml:space="preserve">wez- </w:t>
      </w:r>
      <w:r>
        <w:tab/>
      </w:r>
      <w:r w:rsidRPr="00F10C34">
        <w:rPr>
          <w:i/>
        </w:rPr>
        <w:t>wēxt</w:t>
      </w:r>
      <w:r w:rsidRPr="00F10C34">
        <w:tab/>
        <w:t>“sift, winnow”</w:t>
      </w:r>
    </w:p>
    <w:p w14:paraId="3C26A960" w14:textId="77777777" w:rsidR="00F01393" w:rsidRPr="00F10C34" w:rsidRDefault="00F01393" w:rsidP="00F01393">
      <w:pPr>
        <w:tabs>
          <w:tab w:val="clear" w:pos="180"/>
          <w:tab w:val="right" w:pos="1260"/>
          <w:tab w:val="left" w:pos="1440"/>
          <w:tab w:val="left" w:pos="3780"/>
          <w:tab w:val="left" w:pos="4680"/>
          <w:tab w:val="left" w:pos="6120"/>
        </w:tabs>
      </w:pPr>
      <w:r w:rsidRPr="00F10C34">
        <w:tab/>
        <w:t>(</w:t>
      </w:r>
      <w:r w:rsidR="00D11E26" w:rsidRPr="00F10C34">
        <w:t>-</w:t>
      </w:r>
      <w:r w:rsidR="00D11E26" w:rsidRPr="00F10C34">
        <w:rPr>
          <w:rFonts w:ascii="Pahlavi" w:hAnsi="Pahlavi"/>
          <w:sz w:val="24"/>
        </w:rPr>
        <w:t>WwaÒP</w:t>
      </w:r>
      <w:r w:rsidRPr="00F10C34">
        <w:t>)</w:t>
      </w:r>
      <w:r w:rsidR="00D11E26" w:rsidRPr="00F10C34">
        <w:t>-</w:t>
      </w:r>
      <w:r w:rsidR="00D11E26" w:rsidRPr="00F10C34">
        <w:rPr>
          <w:rFonts w:ascii="Pahlavi" w:hAnsi="Pahlavi"/>
          <w:sz w:val="24"/>
        </w:rPr>
        <w:t>WwaÒpY</w:t>
      </w:r>
      <w:r w:rsidRPr="00F10C34">
        <w:tab/>
        <w:t>&lt;</w:t>
      </w:r>
      <w:r w:rsidR="00D11E26">
        <w:t>Y</w:t>
      </w:r>
      <w:r w:rsidR="00D11E26" w:rsidRPr="00214700">
        <w:t>P̄</w:t>
      </w:r>
      <w:r w:rsidR="00D11E26">
        <w:t>LHWN- (</w:t>
      </w:r>
      <w:r w:rsidRPr="00F10C34">
        <w:t>PLHWN-)&gt;</w:t>
      </w:r>
      <w:r w:rsidRPr="00F10C34">
        <w:tab/>
      </w:r>
      <w:r w:rsidRPr="00F10C34">
        <w:rPr>
          <w:i/>
        </w:rPr>
        <w:t xml:space="preserve">xwah- </w:t>
      </w:r>
      <w:r>
        <w:tab/>
      </w:r>
      <w:r w:rsidRPr="00F10C34">
        <w:rPr>
          <w:i/>
        </w:rPr>
        <w:t>xwast</w:t>
      </w:r>
      <w:r w:rsidRPr="00F10C34">
        <w:tab/>
        <w:t>“thresh, trample</w:t>
      </w:r>
      <w:r>
        <w:t>, ‘tenderize’ (a text)</w:t>
      </w:r>
      <w:r w:rsidRPr="00F10C34">
        <w:t>”</w:t>
      </w:r>
    </w:p>
    <w:p w14:paraId="323C9D85" w14:textId="77777777" w:rsidR="00F01393" w:rsidRPr="00F10C34" w:rsidRDefault="00F01393" w:rsidP="00F01393">
      <w:pPr>
        <w:tabs>
          <w:tab w:val="clear" w:pos="180"/>
          <w:tab w:val="right" w:pos="1260"/>
          <w:tab w:val="left" w:pos="1440"/>
          <w:tab w:val="left" w:pos="3780"/>
          <w:tab w:val="left" w:pos="4680"/>
          <w:tab w:val="left" w:pos="6120"/>
        </w:tabs>
      </w:pPr>
      <w:r w:rsidRPr="00F10C34">
        <w:tab/>
        <w:t>-</w:t>
      </w:r>
      <w:r w:rsidRPr="00F10C34">
        <w:rPr>
          <w:rFonts w:ascii="Pahlavi" w:hAnsi="Pahlavi"/>
          <w:sz w:val="24"/>
        </w:rPr>
        <w:t>WtdlS</w:t>
      </w:r>
      <w:r w:rsidRPr="00F10C34">
        <w:tab/>
        <w:t>&lt;SLYTN-&gt;</w:t>
      </w:r>
      <w:r w:rsidRPr="00F10C34">
        <w:rPr>
          <w:i/>
        </w:rPr>
        <w:tab/>
        <w:t xml:space="preserve">gāy- </w:t>
      </w:r>
      <w:r>
        <w:tab/>
      </w:r>
      <w:r w:rsidRPr="00F10C34">
        <w:rPr>
          <w:i/>
        </w:rPr>
        <w:t>gād</w:t>
      </w:r>
      <w:r w:rsidRPr="00F10C34">
        <w:tab/>
        <w:t>“have sex with”</w:t>
      </w:r>
    </w:p>
    <w:p w14:paraId="5A73C265" w14:textId="77777777" w:rsidR="00F01393" w:rsidRPr="00F10C34" w:rsidRDefault="00F01393" w:rsidP="00F01393">
      <w:pPr>
        <w:tabs>
          <w:tab w:val="clear" w:pos="180"/>
          <w:tab w:val="right" w:pos="1260"/>
          <w:tab w:val="left" w:pos="1440"/>
          <w:tab w:val="left" w:pos="3780"/>
          <w:tab w:val="left" w:pos="4680"/>
          <w:tab w:val="left" w:pos="6120"/>
        </w:tabs>
      </w:pPr>
      <w:r w:rsidRPr="00F10C34">
        <w:tab/>
        <w:t>-</w:t>
      </w:r>
      <w:r w:rsidRPr="00F10C34">
        <w:rPr>
          <w:rFonts w:ascii="Pahlavi" w:hAnsi="Pahlavi"/>
          <w:sz w:val="24"/>
        </w:rPr>
        <w:t>WwLCwE</w:t>
      </w:r>
      <w:r w:rsidRPr="00F10C34">
        <w:tab/>
        <w:t>&lt;YHNCLWN-&gt;</w:t>
      </w:r>
      <w:r w:rsidRPr="00F10C34">
        <w:tab/>
      </w:r>
      <w:r w:rsidRPr="00F10C34">
        <w:rPr>
          <w:i/>
        </w:rPr>
        <w:t xml:space="preserve">appurd </w:t>
      </w:r>
      <w:r>
        <w:tab/>
      </w:r>
      <w:r w:rsidRPr="00F10C34">
        <w:rPr>
          <w:i/>
        </w:rPr>
        <w:t>appar-</w:t>
      </w:r>
      <w:r w:rsidRPr="00F10C34">
        <w:tab/>
        <w:t>“take away, steal</w:t>
      </w:r>
      <w:r w:rsidR="00CE508B">
        <w:t>, rob</w:t>
      </w:r>
      <w:r w:rsidRPr="00F10C34">
        <w:t>”</w:t>
      </w:r>
    </w:p>
    <w:p w14:paraId="25F576AF" w14:textId="77777777" w:rsidR="00F01393" w:rsidRPr="00F10C34" w:rsidRDefault="00F01393" w:rsidP="00F01393">
      <w:pPr>
        <w:tabs>
          <w:tab w:val="clear" w:pos="180"/>
          <w:tab w:val="right" w:pos="1260"/>
          <w:tab w:val="left" w:pos="1440"/>
          <w:tab w:val="left" w:pos="3780"/>
          <w:tab w:val="left" w:pos="4680"/>
          <w:tab w:val="left" w:pos="6120"/>
        </w:tabs>
      </w:pPr>
      <w:r w:rsidRPr="00F10C34">
        <w:tab/>
        <w:t>-</w:t>
      </w:r>
      <w:r w:rsidRPr="00F10C34">
        <w:rPr>
          <w:rFonts w:ascii="Pahlavi" w:hAnsi="Pahlavi"/>
          <w:sz w:val="24"/>
        </w:rPr>
        <w:t>WWKPwY</w:t>
      </w:r>
      <w:r w:rsidRPr="00F10C34">
        <w:tab/>
        <w:t>&lt;YNPKWN-&gt;</w:t>
      </w:r>
      <w:r w:rsidRPr="00F10C34">
        <w:tab/>
      </w:r>
      <w:r w:rsidRPr="00F10C34">
        <w:rPr>
          <w:i/>
        </w:rPr>
        <w:t xml:space="preserve">uzīd </w:t>
      </w:r>
      <w:r>
        <w:tab/>
      </w:r>
      <w:r w:rsidRPr="00F10C34">
        <w:rPr>
          <w:i/>
        </w:rPr>
        <w:t>uzīh-</w:t>
      </w:r>
      <w:r w:rsidRPr="00F10C34">
        <w:tab/>
        <w:t>“go out, pass (time)”</w:t>
      </w:r>
    </w:p>
    <w:p w14:paraId="54D6D0D2" w14:textId="77777777" w:rsidR="00F01393" w:rsidRPr="00DB1179" w:rsidRDefault="00F01393" w:rsidP="00F01393">
      <w:pPr>
        <w:tabs>
          <w:tab w:val="clear" w:pos="180"/>
          <w:tab w:val="right" w:pos="1260"/>
          <w:tab w:val="left" w:pos="1440"/>
          <w:tab w:val="left" w:pos="3780"/>
          <w:tab w:val="left" w:pos="4680"/>
          <w:tab w:val="left" w:pos="6120"/>
        </w:tabs>
      </w:pPr>
      <w:r w:rsidRPr="00F10C34">
        <w:tab/>
        <w:t>-</w:t>
      </w:r>
      <w:r w:rsidRPr="00F10C34">
        <w:rPr>
          <w:rFonts w:ascii="Pahlavi" w:hAnsi="Pahlavi"/>
          <w:sz w:val="24"/>
        </w:rPr>
        <w:t>WtdlZ</w:t>
      </w:r>
      <w:r w:rsidRPr="00F10C34">
        <w:tab/>
        <w:t>&lt;ZLYTN-&gt;</w:t>
      </w:r>
      <w:r w:rsidRPr="00F10C34">
        <w:tab/>
      </w:r>
      <w:r w:rsidRPr="00F10C34">
        <w:rPr>
          <w:i/>
        </w:rPr>
        <w:t xml:space="preserve">kār- </w:t>
      </w:r>
      <w:r>
        <w:tab/>
      </w:r>
      <w:r w:rsidRPr="00F10C34">
        <w:rPr>
          <w:i/>
        </w:rPr>
        <w:t>kišt</w:t>
      </w:r>
      <w:r w:rsidRPr="00F10C34">
        <w:tab/>
        <w:t>“sow”</w:t>
      </w:r>
    </w:p>
    <w:p w14:paraId="5015D970" w14:textId="77777777" w:rsidR="00F01393" w:rsidRDefault="00F01393" w:rsidP="00F01393">
      <w:pPr>
        <w:tabs>
          <w:tab w:val="clear" w:pos="180"/>
          <w:tab w:val="right" w:pos="1260"/>
          <w:tab w:val="left" w:pos="1440"/>
          <w:tab w:val="left" w:pos="3780"/>
          <w:tab w:val="left" w:pos="4680"/>
          <w:tab w:val="left" w:pos="6120"/>
        </w:tabs>
      </w:pPr>
      <w:r>
        <w:tab/>
      </w:r>
      <w:r w:rsidRPr="00F10C34">
        <w:t>-</w:t>
      </w:r>
      <w:r w:rsidRPr="00F10C34">
        <w:rPr>
          <w:rFonts w:ascii="Pahlavi" w:hAnsi="Pahlavi"/>
          <w:sz w:val="24"/>
        </w:rPr>
        <w:t>W</w:t>
      </w:r>
      <w:r>
        <w:rPr>
          <w:rFonts w:ascii="Pahlavi" w:hAnsi="Pahlavi"/>
          <w:sz w:val="24"/>
        </w:rPr>
        <w:t>wï¸</w:t>
      </w:r>
      <w:r>
        <w:tab/>
        <w:t>&lt;ZḆNN-&gt;</w:t>
      </w:r>
      <w:r>
        <w:tab/>
      </w:r>
      <w:r>
        <w:rPr>
          <w:i/>
        </w:rPr>
        <w:t xml:space="preserve">xrīn- </w:t>
      </w:r>
      <w:r>
        <w:tab/>
      </w:r>
      <w:r>
        <w:rPr>
          <w:i/>
        </w:rPr>
        <w:t>xrīd</w:t>
      </w:r>
      <w:r>
        <w:tab/>
        <w:t>“buy”</w:t>
      </w:r>
    </w:p>
    <w:p w14:paraId="71436CA9" w14:textId="77777777" w:rsidR="00F01393" w:rsidRPr="00DB1179" w:rsidRDefault="00F01393" w:rsidP="00F01393">
      <w:pPr>
        <w:tabs>
          <w:tab w:val="clear" w:pos="180"/>
          <w:tab w:val="right" w:pos="1260"/>
          <w:tab w:val="left" w:pos="1440"/>
          <w:tab w:val="left" w:pos="3780"/>
          <w:tab w:val="left" w:pos="4680"/>
          <w:tab w:val="left" w:pos="6120"/>
        </w:tabs>
      </w:pPr>
      <w:r>
        <w:tab/>
      </w:r>
      <w:r w:rsidRPr="00F10C34">
        <w:t>-</w:t>
      </w:r>
      <w:r w:rsidRPr="00F10C34">
        <w:rPr>
          <w:rFonts w:ascii="Pahlavi" w:hAnsi="Pahlavi"/>
          <w:sz w:val="24"/>
        </w:rPr>
        <w:t>W</w:t>
      </w:r>
      <w:r>
        <w:rPr>
          <w:rFonts w:ascii="Pahlavi" w:hAnsi="Pahlavi"/>
          <w:sz w:val="24"/>
        </w:rPr>
        <w:t>wïΩM</w:t>
      </w:r>
      <w:r>
        <w:tab/>
        <w:t>&lt;MZḆNN-&gt;</w:t>
      </w:r>
      <w:r>
        <w:tab/>
      </w:r>
      <w:r>
        <w:rPr>
          <w:i/>
        </w:rPr>
        <w:t xml:space="preserve">frōš- </w:t>
      </w:r>
      <w:r>
        <w:tab/>
      </w:r>
      <w:r>
        <w:rPr>
          <w:i/>
        </w:rPr>
        <w:t>frōxt</w:t>
      </w:r>
      <w:r>
        <w:tab/>
        <w:t>“sell”</w:t>
      </w:r>
    </w:p>
    <w:p w14:paraId="42AC7A78" w14:textId="77777777" w:rsidR="00053A30" w:rsidRDefault="00053A30" w:rsidP="00F01393"/>
    <w:p w14:paraId="6DE316CC" w14:textId="77777777" w:rsidR="00C214CF" w:rsidRDefault="00C214CF" w:rsidP="00C214CF">
      <w:pPr>
        <w:pStyle w:val="Heading2"/>
      </w:pPr>
      <w:bookmarkStart w:id="356" w:name="_Toc313441467"/>
      <w:r>
        <w:t>The verb</w:t>
      </w:r>
    </w:p>
    <w:p w14:paraId="3BEE7BB5" w14:textId="77777777" w:rsidR="00C214CF" w:rsidRDefault="00C214CF" w:rsidP="00F01393">
      <w:pPr>
        <w:pStyle w:val="Heading3"/>
      </w:pPr>
    </w:p>
    <w:p w14:paraId="470CA24D" w14:textId="77777777" w:rsidR="00F01393" w:rsidRDefault="00F01393" w:rsidP="00F01393">
      <w:pPr>
        <w:pStyle w:val="Heading3"/>
      </w:pPr>
      <w:r w:rsidRPr="00F10C34">
        <w:t>The Symbols &lt;x</w:t>
      </w:r>
      <w:r w:rsidRPr="00F10C34">
        <w:rPr>
          <w:position w:val="-4"/>
          <w:sz w:val="18"/>
        </w:rPr>
        <w:t>1</w:t>
      </w:r>
      <w:r w:rsidRPr="00F10C34">
        <w:t>&gt; and &lt;x</w:t>
      </w:r>
      <w:r w:rsidRPr="00F10C34">
        <w:rPr>
          <w:position w:val="-4"/>
          <w:sz w:val="18"/>
        </w:rPr>
        <w:t>2</w:t>
      </w:r>
      <w:r w:rsidRPr="00F10C34">
        <w:t>&gt;.</w:t>
      </w:r>
      <w:bookmarkEnd w:id="356"/>
    </w:p>
    <w:p w14:paraId="4ABB2BC1" w14:textId="77777777" w:rsidR="00AE7367" w:rsidRDefault="00C93CB2" w:rsidP="00C93CB2">
      <w:r w:rsidRPr="00F10C34">
        <w:tab/>
        <w:t xml:space="preserve">In arameograms, instead of the usual 3rd person singular </w:t>
      </w:r>
      <w:r>
        <w:t>and plural endings &lt;-yt'&gt; and &lt;</w:t>
      </w:r>
      <w:r w:rsidRPr="00F10C34">
        <w:t xml:space="preserve">-d&gt;, two symbols </w:t>
      </w:r>
      <w:r>
        <w:t xml:space="preserve">are often </w:t>
      </w:r>
      <w:r w:rsidRPr="00F10C34">
        <w:t>used, now commonly transcribed as &lt;x</w:t>
      </w:r>
      <w:r w:rsidRPr="00AE6CC5">
        <w:rPr>
          <w:vertAlign w:val="subscript"/>
        </w:rPr>
        <w:t>1</w:t>
      </w:r>
      <w:r w:rsidRPr="00F10C34">
        <w:t>&gt; and &lt;x</w:t>
      </w:r>
      <w:r w:rsidRPr="00AE6CC5">
        <w:rPr>
          <w:vertAlign w:val="subscript"/>
        </w:rPr>
        <w:t>2</w:t>
      </w:r>
      <w:r w:rsidRPr="00F10C34">
        <w:t xml:space="preserve">&gt;. </w:t>
      </w:r>
    </w:p>
    <w:p w14:paraId="098A6568" w14:textId="77777777" w:rsidR="00AE7367" w:rsidRDefault="00AE7367" w:rsidP="00C93CB2"/>
    <w:p w14:paraId="1D60F58A" w14:textId="77777777" w:rsidR="00C93CB2" w:rsidRDefault="00AE7367" w:rsidP="00C93CB2">
      <w:r>
        <w:tab/>
      </w:r>
      <w:r w:rsidR="00C93CB2" w:rsidRPr="00F10C34">
        <w:t>While &lt;x</w:t>
      </w:r>
      <w:r w:rsidR="00C93CB2" w:rsidRPr="008B74B8">
        <w:rPr>
          <w:vertAlign w:val="subscript"/>
        </w:rPr>
        <w:t>1</w:t>
      </w:r>
      <w:r w:rsidR="00C93CB2" w:rsidRPr="00F10C34">
        <w:t>&gt; has only the form</w:t>
      </w:r>
      <w:r w:rsidR="00C93CB2" w:rsidRPr="00F10C34">
        <w:rPr>
          <w:rFonts w:ascii="Pahlavi" w:hAnsi="Pahlavi"/>
          <w:sz w:val="24"/>
        </w:rPr>
        <w:t xml:space="preserve"> x</w:t>
      </w:r>
      <w:r w:rsidR="00C93CB2">
        <w:t xml:space="preserve"> (or </w:t>
      </w:r>
      <w:r w:rsidR="00C93CB2" w:rsidRPr="00F10C34">
        <w:rPr>
          <w:rFonts w:ascii="Pahlavi" w:hAnsi="Pahlavi"/>
          <w:sz w:val="24"/>
        </w:rPr>
        <w:t>x</w:t>
      </w:r>
      <w:r w:rsidR="00C93CB2" w:rsidRPr="00AE6CC5">
        <w:rPr>
          <w:rFonts w:ascii="Pahlavi" w:hAnsi="Pahlavi"/>
          <w:sz w:val="24"/>
        </w:rPr>
        <w:t>&gt;</w:t>
      </w:r>
      <w:r w:rsidR="00C93CB2">
        <w:t>),</w:t>
      </w:r>
      <w:r w:rsidR="00C93CB2" w:rsidRPr="00F10C34">
        <w:t xml:space="preserve"> &lt;-x</w:t>
      </w:r>
      <w:r w:rsidR="00C93CB2" w:rsidRPr="008B74B8">
        <w:rPr>
          <w:vertAlign w:val="subscript"/>
        </w:rPr>
        <w:t>2</w:t>
      </w:r>
      <w:r w:rsidR="00C93CB2" w:rsidRPr="00F10C34">
        <w:t>&gt; ha</w:t>
      </w:r>
      <w:r w:rsidR="00C93CB2">
        <w:t>s</w:t>
      </w:r>
      <w:r w:rsidR="00C93CB2" w:rsidRPr="00F10C34">
        <w:t xml:space="preserve"> several forms</w:t>
      </w:r>
      <w:r w:rsidR="00C93CB2">
        <w:t xml:space="preserve">, the simplest being </w:t>
      </w:r>
      <w:r w:rsidR="00C93CB2" w:rsidRPr="00F10C34">
        <w:rPr>
          <w:rFonts w:ascii="Pahlavi" w:hAnsi="Pahlavi"/>
          <w:sz w:val="24"/>
        </w:rPr>
        <w:t>9</w:t>
      </w:r>
      <w:r w:rsidR="00C93CB2" w:rsidRPr="00DE1F94">
        <w:t xml:space="preserve"> or </w:t>
      </w:r>
      <w:r w:rsidR="003146FE">
        <w:rPr>
          <w:rFonts w:ascii="Pahlavi" w:hAnsi="Pahlavi"/>
          <w:sz w:val="22"/>
        </w:rPr>
        <w:t>¼</w:t>
      </w:r>
      <w:r w:rsidR="00C93CB2">
        <w:t xml:space="preserve">, </w:t>
      </w:r>
      <w:r w:rsidR="00C93CB2" w:rsidRPr="00D15AFF">
        <w:rPr>
          <w:rFonts w:ascii="Pahlavi" w:hAnsi="Pahlavi"/>
          <w:sz w:val="22"/>
        </w:rPr>
        <w:t>~</w:t>
      </w:r>
      <w:r w:rsidR="00C93CB2">
        <w:rPr>
          <w:rFonts w:ascii="Pahlavi" w:hAnsi="Pahlavi"/>
        </w:rPr>
        <w:t>.</w:t>
      </w:r>
      <w:r w:rsidR="00C93CB2">
        <w:t>, and extended by &lt;y&gt; or &lt;d&gt;</w:t>
      </w:r>
      <w:r w:rsidR="00D760C3">
        <w:t>:</w:t>
      </w:r>
      <w:r w:rsidR="00C93CB2">
        <w:t xml:space="preserve"> </w:t>
      </w:r>
      <w:r w:rsidR="003146FE">
        <w:rPr>
          <w:rFonts w:ascii="Pahlavi" w:hAnsi="Pahlavi"/>
          <w:sz w:val="22"/>
        </w:rPr>
        <w:t>þ</w:t>
      </w:r>
      <w:r w:rsidR="00C93CB2">
        <w:rPr>
          <w:rFonts w:ascii="Pahlavi" w:hAnsi="Pahlavi"/>
        </w:rPr>
        <w:t xml:space="preserve"> </w:t>
      </w:r>
      <w:r w:rsidR="00C93CB2">
        <w:t xml:space="preserve">, </w:t>
      </w:r>
      <w:r w:rsidR="003146FE">
        <w:rPr>
          <w:rFonts w:ascii="Pahlavi" w:hAnsi="Pahlavi"/>
          <w:sz w:val="22"/>
        </w:rPr>
        <w:t>Þ</w:t>
      </w:r>
      <w:r w:rsidR="00C93CB2">
        <w:t xml:space="preserve"> ; </w:t>
      </w:r>
      <w:r w:rsidR="003146FE">
        <w:rPr>
          <w:rFonts w:ascii="Pahlavi" w:hAnsi="Pahlavi"/>
          <w:sz w:val="28"/>
        </w:rPr>
        <w:t>ž</w:t>
      </w:r>
      <w:r w:rsidR="00C93CB2" w:rsidRPr="00F10C34">
        <w:rPr>
          <w:position w:val="-6"/>
        </w:rPr>
        <w:t xml:space="preserve"> </w:t>
      </w:r>
      <w:r w:rsidR="00C93CB2">
        <w:t>,</w:t>
      </w:r>
      <w:r w:rsidR="003146FE">
        <w:rPr>
          <w:rFonts w:ascii="Pahlavi" w:hAnsi="Pahlavi"/>
          <w:sz w:val="28"/>
        </w:rPr>
        <w:t>Ž</w:t>
      </w:r>
      <w:r w:rsidR="00C93CB2" w:rsidRPr="00E95148">
        <w:t xml:space="preserve">. </w:t>
      </w:r>
      <w:r w:rsidR="002F5EE7">
        <w:t xml:space="preserve"> </w:t>
      </w:r>
      <w:r w:rsidR="00C93CB2">
        <w:t xml:space="preserve">Instead of </w:t>
      </w:r>
      <w:r w:rsidR="00C93CB2" w:rsidRPr="00F10C34">
        <w:rPr>
          <w:rFonts w:ascii="Pahlavi" w:hAnsi="Pahlavi"/>
          <w:sz w:val="24"/>
        </w:rPr>
        <w:t>9</w:t>
      </w:r>
      <w:r w:rsidR="00C93CB2">
        <w:t xml:space="preserve"> (= Avestan </w:t>
      </w:r>
      <w:r w:rsidR="00C93CB2">
        <w:rPr>
          <w:i/>
        </w:rPr>
        <w:t>ą̇</w:t>
      </w:r>
      <w:r w:rsidR="00C93CB2">
        <w:t>) many manuscripts also use</w:t>
      </w:r>
      <w:r w:rsidR="00C93CB2" w:rsidRPr="00D15AFF">
        <w:rPr>
          <w:sz w:val="22"/>
        </w:rPr>
        <w:t xml:space="preserve"> </w:t>
      </w:r>
      <w:r w:rsidR="00C93CB2" w:rsidRPr="00D15AFF">
        <w:rPr>
          <w:rFonts w:ascii="Pahlavi" w:hAnsi="Pahlavi"/>
          <w:sz w:val="24"/>
        </w:rPr>
        <w:t>(</w:t>
      </w:r>
      <w:r w:rsidR="00C93CB2">
        <w:t xml:space="preserve">, </w:t>
      </w:r>
      <w:r w:rsidR="00C93CB2" w:rsidRPr="00D15AFF">
        <w:rPr>
          <w:rFonts w:ascii="Pahlavi" w:hAnsi="Pahlavi"/>
          <w:sz w:val="22"/>
        </w:rPr>
        <w:t>)</w:t>
      </w:r>
      <w:r w:rsidR="00C93CB2" w:rsidRPr="00AE6CC5">
        <w:t xml:space="preserve"> </w:t>
      </w:r>
      <w:r w:rsidR="00C93CB2">
        <w:t xml:space="preserve">(= Avestan </w:t>
      </w:r>
      <w:r w:rsidR="00C93CB2">
        <w:rPr>
          <w:i/>
        </w:rPr>
        <w:t>ą</w:t>
      </w:r>
      <w:r w:rsidR="00C93CB2">
        <w:t xml:space="preserve">). </w:t>
      </w:r>
    </w:p>
    <w:p w14:paraId="2BB86FCC" w14:textId="77777777" w:rsidR="00AE7367" w:rsidRDefault="00AE7367" w:rsidP="00C93CB2"/>
    <w:p w14:paraId="5DA5B595" w14:textId="77777777" w:rsidR="00C93CB2" w:rsidRDefault="00D760C3" w:rsidP="00C93CB2">
      <w:r>
        <w:tab/>
      </w:r>
      <w:r w:rsidR="00C93CB2" w:rsidRPr="00F10C34">
        <w:t>&lt;x</w:t>
      </w:r>
      <w:r w:rsidR="00C93CB2" w:rsidRPr="00AE6CC5">
        <w:rPr>
          <w:vertAlign w:val="subscript"/>
        </w:rPr>
        <w:t>1</w:t>
      </w:r>
      <w:r w:rsidR="00C93CB2" w:rsidRPr="00F10C34">
        <w:t>&gt;</w:t>
      </w:r>
      <w:r w:rsidR="00C93CB2">
        <w:t xml:space="preserve"> is used in the 3rd sing., while &lt;</w:t>
      </w:r>
      <w:r w:rsidR="00C93CB2" w:rsidRPr="00F10C34">
        <w:t>x</w:t>
      </w:r>
      <w:r w:rsidR="00C93CB2" w:rsidRPr="00AE6CC5">
        <w:rPr>
          <w:vertAlign w:val="subscript"/>
        </w:rPr>
        <w:t>2</w:t>
      </w:r>
      <w:r w:rsidR="00C93CB2" w:rsidRPr="00F10C34">
        <w:t>&gt;</w:t>
      </w:r>
      <w:r w:rsidR="00C93CB2">
        <w:t xml:space="preserve"> is used for the 3rd plur., the past stem, or the infinitive. </w:t>
      </w:r>
    </w:p>
    <w:p w14:paraId="3933F21E" w14:textId="77777777" w:rsidR="00C93CB2" w:rsidRDefault="002F5EE7" w:rsidP="00C93CB2">
      <w:pPr>
        <w:pStyle w:val="ca"/>
      </w:pPr>
      <w:r>
        <w:tab/>
      </w:r>
      <w:r w:rsidR="00C93CB2" w:rsidRPr="00F10C34">
        <w:t xml:space="preserve">In some manuscripts, </w:t>
      </w:r>
      <w:r w:rsidR="00C93CB2">
        <w:t>&lt;</w:t>
      </w:r>
      <w:r w:rsidR="00C93CB2" w:rsidRPr="00F10C34">
        <w:t>-x</w:t>
      </w:r>
      <w:r w:rsidR="00C93CB2" w:rsidRPr="005C1714">
        <w:rPr>
          <w:vertAlign w:val="subscript"/>
        </w:rPr>
        <w:t>2</w:t>
      </w:r>
      <w:r w:rsidR="00C93CB2">
        <w:t xml:space="preserve">&gt; is also, very occasionally, </w:t>
      </w:r>
      <w:r w:rsidR="00C93CB2" w:rsidRPr="00F10C34">
        <w:t xml:space="preserve">used </w:t>
      </w:r>
      <w:r w:rsidR="00C93CB2">
        <w:t>for the 2nd singular present indicative and imperative</w:t>
      </w:r>
      <w:r w:rsidR="00C93CB2" w:rsidRPr="00F10C34">
        <w:t>.</w:t>
      </w:r>
      <w:r w:rsidR="00C93CB2" w:rsidRPr="00C93CB2">
        <w:t xml:space="preserve"> </w:t>
      </w:r>
      <w:r w:rsidR="00D760C3">
        <w:t>A very few</w:t>
      </w:r>
      <w:r w:rsidR="00C93CB2">
        <w:t xml:space="preserve"> scribes hardly use the symbols at all.</w:t>
      </w:r>
    </w:p>
    <w:p w14:paraId="18DC2C56" w14:textId="77777777" w:rsidR="002F5EE7" w:rsidRDefault="002F5EE7" w:rsidP="002F5EE7"/>
    <w:p w14:paraId="519DA500" w14:textId="77777777" w:rsidR="002F5EE7" w:rsidRDefault="00C93CB2" w:rsidP="00D760C3">
      <w:pPr>
        <w:spacing w:line="360" w:lineRule="auto"/>
      </w:pPr>
      <w:r>
        <w:tab/>
        <w:t>These symbols are used with arameograms that originally contained a &lt;B&gt;, which was then spelled as &lt;Y&gt;</w:t>
      </w:r>
      <w:r w:rsidR="00D760C3">
        <w:t xml:space="preserve"> (or &lt;</w:t>
      </w:r>
      <w:r w:rsidR="00D760C3">
        <w:noBreakHyphen/>
        <w:t xml:space="preserve">Z-&gt;. </w:t>
      </w:r>
    </w:p>
    <w:p w14:paraId="27CFCEF6" w14:textId="77777777" w:rsidR="002F5EE7" w:rsidRPr="00F10C34" w:rsidRDefault="002F5EE7" w:rsidP="002F5EE7">
      <w:r>
        <w:tab/>
        <w:t>In some verbs, especially &lt;O</w:t>
      </w:r>
      <w:r w:rsidRPr="00DE1F94">
        <w:rPr>
          <w:u w:val="single"/>
        </w:rPr>
        <w:t>BY</w:t>
      </w:r>
      <w:r>
        <w:t xml:space="preserve">DWN-&gt;, the original &lt;-B-&gt; has left a trace of its presence in a ‘subscript hook’ used by some scribes under certain endings, e.g., </w:t>
      </w:r>
      <w:r w:rsidRPr="00EA5237">
        <w:rPr>
          <w:rFonts w:ascii="Pahlavi" w:hAnsi="Pahlavi"/>
        </w:rPr>
        <w:t>æ</w:t>
      </w:r>
      <w:r>
        <w:t>- &lt;-m̨&gt;,</w:t>
      </w:r>
      <w:r w:rsidRPr="00873C58">
        <w:rPr>
          <w:rFonts w:ascii="Pahlavi" w:hAnsi="Pahlavi"/>
        </w:rPr>
        <w:t xml:space="preserve"> </w:t>
      </w:r>
      <w:r w:rsidRPr="00627CEB">
        <w:rPr>
          <w:rFonts w:ascii="Pahlavi" w:hAnsi="Pahlavi"/>
        </w:rPr>
        <w:t>tˇD</w:t>
      </w:r>
      <w:r w:rsidRPr="00627CEB">
        <w:t>-</w:t>
      </w:r>
      <w:r>
        <w:t xml:space="preserve"> &lt;-yt̨&gt;, or elsewhere.</w:t>
      </w:r>
    </w:p>
    <w:p w14:paraId="6A4384AA" w14:textId="77777777" w:rsidR="00D760C3" w:rsidRDefault="002F5EE7" w:rsidP="00D760C3">
      <w:pPr>
        <w:spacing w:line="360" w:lineRule="auto"/>
      </w:pPr>
      <w:r>
        <w:tab/>
      </w:r>
      <w:r w:rsidR="00D760C3">
        <w:t>Some</w:t>
      </w:r>
      <w:r w:rsidR="00C93CB2">
        <w:t xml:space="preserve"> common verbs of this type are</w:t>
      </w:r>
      <w:r w:rsidR="00D760C3">
        <w:t>:</w:t>
      </w:r>
    </w:p>
    <w:p w14:paraId="3B454AAB" w14:textId="77777777" w:rsidR="00C214CF" w:rsidRDefault="00C214CF" w:rsidP="00D760C3">
      <w:pPr>
        <w:spacing w:line="360" w:lineRule="auto"/>
      </w:pPr>
    </w:p>
    <w:p w14:paraId="6C4E64F3" w14:textId="77777777" w:rsidR="00D760C3" w:rsidRDefault="00D760C3" w:rsidP="00C214CF">
      <w:pPr>
        <w:spacing w:line="276" w:lineRule="auto"/>
      </w:pPr>
      <w:r>
        <w:tab/>
      </w:r>
      <w:r w:rsidRPr="00F10C34">
        <w:t>-</w:t>
      </w:r>
      <w:r w:rsidRPr="00F10C34">
        <w:rPr>
          <w:rFonts w:ascii="Pahlavi" w:hAnsi="Pahlavi"/>
          <w:sz w:val="22"/>
        </w:rPr>
        <w:t>W]</w:t>
      </w:r>
      <w:r w:rsidRPr="00765893">
        <w:rPr>
          <w:rFonts w:ascii="Pahlavi" w:hAnsi="Pahlavi"/>
          <w:sz w:val="22"/>
        </w:rPr>
        <w:t>Ç</w:t>
      </w:r>
      <w:r>
        <w:rPr>
          <w:rFonts w:ascii="Pahlavi" w:hAnsi="Pahlavi"/>
          <w:sz w:val="22"/>
        </w:rPr>
        <w:t>D</w:t>
      </w:r>
      <w:r w:rsidR="00C93CB2">
        <w:t xml:space="preserve"> </w:t>
      </w:r>
      <w:r w:rsidR="00C93CB2" w:rsidRPr="00F10C34">
        <w:t>&lt;</w:t>
      </w:r>
      <w:r w:rsidR="00C93CB2" w:rsidRPr="00F10C34">
        <w:rPr>
          <w:u w:val="single"/>
        </w:rPr>
        <w:t>DB</w:t>
      </w:r>
      <w:r w:rsidR="00C93CB2" w:rsidRPr="00F10C34">
        <w:t>LWN-&gt;</w:t>
      </w:r>
      <w:r w:rsidR="00C93CB2">
        <w:t xml:space="preserve"> </w:t>
      </w:r>
      <w:r w:rsidRPr="00F10C34">
        <w:rPr>
          <w:i/>
        </w:rPr>
        <w:t>nay- nīd</w:t>
      </w:r>
      <w:r>
        <w:t xml:space="preserve"> </w:t>
      </w:r>
      <w:r w:rsidR="00C93CB2">
        <w:t>“lead”</w:t>
      </w:r>
      <w:r w:rsidR="00907D3F">
        <w:t xml:space="preserve"> (inscr. </w:t>
      </w:r>
      <w:r w:rsidR="00907D3F" w:rsidRPr="00D760C3">
        <w:rPr>
          <w:rFonts w:ascii="Parsig" w:hAnsi="Parsig"/>
          <w:sz w:val="22"/>
        </w:rPr>
        <w:t>nw</w:t>
      </w:r>
      <w:r w:rsidR="00907D3F">
        <w:rPr>
          <w:rFonts w:ascii="Parsig" w:hAnsi="Parsig"/>
          <w:sz w:val="22"/>
        </w:rPr>
        <w:t>wBd</w:t>
      </w:r>
      <w:r w:rsidR="00907D3F">
        <w:t>,</w:t>
      </w:r>
      <w:r w:rsidR="00907D3F" w:rsidRPr="00D760C3">
        <w:t xml:space="preserve"> </w:t>
      </w:r>
      <w:r w:rsidR="00907D3F" w:rsidRPr="00D760C3">
        <w:rPr>
          <w:rFonts w:ascii="Parsig" w:hAnsi="Parsig"/>
          <w:sz w:val="22"/>
        </w:rPr>
        <w:t>nw</w:t>
      </w:r>
      <w:r w:rsidR="00907D3F">
        <w:rPr>
          <w:rFonts w:ascii="Parsig" w:hAnsi="Parsig"/>
          <w:sz w:val="22"/>
        </w:rPr>
        <w:t>lBd</w:t>
      </w:r>
      <w:r w:rsidR="00907D3F">
        <w:t xml:space="preserve"> &lt;DBRWN-, DBLWN-&gt;)</w:t>
      </w:r>
    </w:p>
    <w:p w14:paraId="1683AE86" w14:textId="77777777" w:rsidR="00D760C3" w:rsidRDefault="00D760C3" w:rsidP="00C214CF">
      <w:pPr>
        <w:spacing w:line="276" w:lineRule="auto"/>
      </w:pPr>
      <w:r>
        <w:tab/>
        <w:t>-</w:t>
      </w:r>
      <w:r w:rsidRPr="00F10C34">
        <w:rPr>
          <w:rFonts w:ascii="Pahlavi" w:hAnsi="Pahlavi"/>
          <w:sz w:val="22"/>
        </w:rPr>
        <w:t>WwlYKM</w:t>
      </w:r>
      <w:r>
        <w:t>, -</w:t>
      </w:r>
      <w:r w:rsidRPr="00F10C34">
        <w:rPr>
          <w:rFonts w:ascii="Pahlavi" w:hAnsi="Pahlavi"/>
          <w:sz w:val="22"/>
        </w:rPr>
        <w:t>WwlY</w:t>
      </w:r>
      <w:r>
        <w:rPr>
          <w:rFonts w:ascii="Pahlavi" w:hAnsi="Pahlavi"/>
          <w:sz w:val="22"/>
        </w:rPr>
        <w:t>&gt;</w:t>
      </w:r>
      <w:r w:rsidRPr="00F10C34">
        <w:rPr>
          <w:rFonts w:ascii="Pahlavi" w:hAnsi="Pahlavi"/>
          <w:sz w:val="22"/>
        </w:rPr>
        <w:t>KM</w:t>
      </w:r>
      <w:r>
        <w:t xml:space="preserve"> </w:t>
      </w:r>
      <w:r w:rsidR="00C93CB2" w:rsidRPr="00F10C34">
        <w:t>&lt;MK</w:t>
      </w:r>
      <w:r w:rsidR="00C93CB2" w:rsidRPr="00F10C34">
        <w:rPr>
          <w:u w:val="single"/>
        </w:rPr>
        <w:t>B</w:t>
      </w:r>
      <w:r w:rsidR="00C93CB2" w:rsidRPr="00F10C34">
        <w:t>LWN-&gt;</w:t>
      </w:r>
      <w:r w:rsidR="00C93CB2">
        <w:t xml:space="preserve"> </w:t>
      </w:r>
      <w:r w:rsidRPr="00F10C34">
        <w:rPr>
          <w:i/>
        </w:rPr>
        <w:t>padīr-</w:t>
      </w:r>
      <w:r w:rsidRPr="00F10C34">
        <w:t xml:space="preserve"> </w:t>
      </w:r>
      <w:r w:rsidRPr="00F10C34">
        <w:rPr>
          <w:i/>
        </w:rPr>
        <w:t>padīrift</w:t>
      </w:r>
      <w:r>
        <w:t xml:space="preserve"> </w:t>
      </w:r>
      <w:r w:rsidR="00C93CB2">
        <w:t>“receive”</w:t>
      </w:r>
      <w:r>
        <w:t xml:space="preserve"> </w:t>
      </w:r>
      <w:r w:rsidR="00907D3F">
        <w:t xml:space="preserve">(inscr. </w:t>
      </w:r>
      <w:r w:rsidR="00907D3F" w:rsidRPr="00D760C3">
        <w:rPr>
          <w:rFonts w:ascii="Parsig" w:hAnsi="Parsig"/>
          <w:sz w:val="22"/>
        </w:rPr>
        <w:t>nw</w:t>
      </w:r>
      <w:r w:rsidR="00907D3F">
        <w:rPr>
          <w:rFonts w:ascii="Parsig" w:hAnsi="Parsig"/>
          <w:sz w:val="22"/>
        </w:rPr>
        <w:t>lBkm</w:t>
      </w:r>
      <w:r w:rsidR="00907D3F">
        <w:t>)</w:t>
      </w:r>
    </w:p>
    <w:p w14:paraId="54CB01E7" w14:textId="77777777" w:rsidR="00EC012A" w:rsidRDefault="00EC012A" w:rsidP="00C214CF">
      <w:pPr>
        <w:spacing w:line="276" w:lineRule="auto"/>
      </w:pPr>
      <w:r>
        <w:tab/>
      </w:r>
      <w:r w:rsidRPr="00F10C34">
        <w:t>-</w:t>
      </w:r>
      <w:r w:rsidRPr="00F10C34">
        <w:rPr>
          <w:rFonts w:ascii="Pahlavi" w:hAnsi="Pahlavi"/>
          <w:sz w:val="24"/>
        </w:rPr>
        <w:t>W</w:t>
      </w:r>
      <w:r>
        <w:rPr>
          <w:rFonts w:ascii="Pahlavi" w:hAnsi="Pahlavi"/>
          <w:sz w:val="24"/>
        </w:rPr>
        <w:t>wïΩM</w:t>
      </w:r>
      <w:r w:rsidRPr="00F10C34">
        <w:t xml:space="preserve"> &lt;MZ</w:t>
      </w:r>
      <w:r w:rsidRPr="00F10C34">
        <w:rPr>
          <w:u w:val="single"/>
        </w:rPr>
        <w:t>B</w:t>
      </w:r>
      <w:r w:rsidRPr="00F10C34">
        <w:t>NN-&gt;</w:t>
      </w:r>
      <w:r>
        <w:t xml:space="preserve"> </w:t>
      </w:r>
      <w:r>
        <w:rPr>
          <w:i/>
        </w:rPr>
        <w:t>frōš- frōxt</w:t>
      </w:r>
      <w:r>
        <w:t xml:space="preserve"> “sell”</w:t>
      </w:r>
    </w:p>
    <w:p w14:paraId="0B14CFBE" w14:textId="77777777" w:rsidR="00907D3F" w:rsidRDefault="00D760C3" w:rsidP="00C214CF">
      <w:pPr>
        <w:spacing w:line="276" w:lineRule="auto"/>
      </w:pPr>
      <w:r>
        <w:tab/>
      </w:r>
      <w:r w:rsidRPr="00F10C34">
        <w:t>-</w:t>
      </w:r>
      <w:r w:rsidRPr="00F10C34">
        <w:rPr>
          <w:rFonts w:ascii="Pahlavi" w:hAnsi="Pahlavi"/>
          <w:sz w:val="24"/>
        </w:rPr>
        <w:t>WwïÅW</w:t>
      </w:r>
      <w:r>
        <w:t>, -</w:t>
      </w:r>
      <w:r w:rsidRPr="00F10C34">
        <w:rPr>
          <w:rFonts w:ascii="Pahlavi" w:hAnsi="Pahlavi"/>
          <w:sz w:val="24"/>
        </w:rPr>
        <w:t>Wwï</w:t>
      </w:r>
      <w:r>
        <w:rPr>
          <w:rFonts w:ascii="Pahlavi" w:hAnsi="Pahlavi"/>
          <w:sz w:val="24"/>
        </w:rPr>
        <w:t>&gt;</w:t>
      </w:r>
      <w:r w:rsidRPr="00F10C34">
        <w:rPr>
          <w:rFonts w:ascii="Pahlavi" w:hAnsi="Pahlavi"/>
          <w:sz w:val="24"/>
        </w:rPr>
        <w:t>ÅW</w:t>
      </w:r>
      <w:r w:rsidR="00C93CB2" w:rsidRPr="00F10C34">
        <w:t xml:space="preserve"> &lt;O</w:t>
      </w:r>
      <w:r w:rsidR="00C93CB2" w:rsidRPr="00F10C34">
        <w:rPr>
          <w:u w:val="single"/>
        </w:rPr>
        <w:t>BY</w:t>
      </w:r>
      <w:r w:rsidR="00C93CB2" w:rsidRPr="00F10C34">
        <w:t>DWN-&gt;</w:t>
      </w:r>
      <w:r w:rsidR="00907D3F">
        <w:t xml:space="preserve"> </w:t>
      </w:r>
      <w:r w:rsidR="00907D3F">
        <w:rPr>
          <w:i/>
        </w:rPr>
        <w:t>kun- kerd</w:t>
      </w:r>
      <w:r w:rsidR="00C93CB2">
        <w:t xml:space="preserve"> “do”</w:t>
      </w:r>
      <w:r>
        <w:t xml:space="preserve"> (inscr.</w:t>
      </w:r>
      <w:r w:rsidRPr="00EC012A">
        <w:t xml:space="preserve"> </w:t>
      </w:r>
      <w:r w:rsidRPr="00D760C3">
        <w:rPr>
          <w:rFonts w:ascii="Parsig" w:hAnsi="Parsig"/>
          <w:sz w:val="22"/>
        </w:rPr>
        <w:t>nw</w:t>
      </w:r>
      <w:r>
        <w:rPr>
          <w:rFonts w:ascii="Parsig" w:hAnsi="Parsig"/>
          <w:sz w:val="22"/>
        </w:rPr>
        <w:t>dyBw</w:t>
      </w:r>
      <w:r>
        <w:t xml:space="preserve">) </w:t>
      </w:r>
      <w:r w:rsidR="00C93CB2" w:rsidRPr="00F10C34">
        <w:t xml:space="preserve"> </w:t>
      </w:r>
    </w:p>
    <w:p w14:paraId="387250D0" w14:textId="77777777" w:rsidR="00D760C3" w:rsidRPr="00D760C3" w:rsidRDefault="00907D3F" w:rsidP="00C214CF">
      <w:pPr>
        <w:spacing w:line="276" w:lineRule="auto"/>
        <w:rPr>
          <w:rFonts w:cs="Times New Roman"/>
        </w:rPr>
      </w:pPr>
      <w:r>
        <w:tab/>
      </w:r>
      <w:r w:rsidR="00C93CB2" w:rsidRPr="00F10C34">
        <w:t>(</w:t>
      </w:r>
      <w:r w:rsidR="00C93CB2">
        <w:t xml:space="preserve">but </w:t>
      </w:r>
      <w:r w:rsidR="00C93CB2" w:rsidRPr="00F10C34">
        <w:t xml:space="preserve">not </w:t>
      </w:r>
      <w:r w:rsidR="00D760C3" w:rsidRPr="00F10C34">
        <w:t>-</w:t>
      </w:r>
      <w:r w:rsidR="00D760C3" w:rsidRPr="00F10C34">
        <w:rPr>
          <w:rFonts w:ascii="Pahlavi" w:hAnsi="Pahlavi"/>
          <w:sz w:val="24"/>
        </w:rPr>
        <w:t>WwïÅW</w:t>
      </w:r>
      <w:r w:rsidR="00D760C3">
        <w:t>, -</w:t>
      </w:r>
      <w:r w:rsidR="00D760C3" w:rsidRPr="00F10C34">
        <w:rPr>
          <w:rFonts w:ascii="Pahlavi" w:hAnsi="Pahlavi"/>
          <w:sz w:val="24"/>
        </w:rPr>
        <w:t>Wwï</w:t>
      </w:r>
      <w:r w:rsidR="00D760C3">
        <w:rPr>
          <w:rFonts w:ascii="Pahlavi" w:hAnsi="Pahlavi"/>
          <w:sz w:val="24"/>
        </w:rPr>
        <w:t>&gt;</w:t>
      </w:r>
      <w:r w:rsidR="00D760C3" w:rsidRPr="00F10C34">
        <w:rPr>
          <w:rFonts w:ascii="Pahlavi" w:hAnsi="Pahlavi"/>
          <w:sz w:val="24"/>
        </w:rPr>
        <w:t>ÅW</w:t>
      </w:r>
      <w:r w:rsidR="00D760C3" w:rsidRPr="00F10C34">
        <w:t xml:space="preserve"> </w:t>
      </w:r>
      <w:r w:rsidR="00C93CB2" w:rsidRPr="00F10C34">
        <w:t>&lt;OHDWN-&gt;</w:t>
      </w:r>
      <w:r>
        <w:t xml:space="preserve"> </w:t>
      </w:r>
      <w:r>
        <w:rPr>
          <w:i/>
        </w:rPr>
        <w:t>gīr- grift</w:t>
      </w:r>
      <w:r w:rsidR="00C93CB2">
        <w:t xml:space="preserve"> “take”</w:t>
      </w:r>
      <w:r w:rsidR="00D760C3">
        <w:t>(</w:t>
      </w:r>
      <w:r w:rsidR="00C93CB2" w:rsidRPr="00F10C34">
        <w:t xml:space="preserve">!), </w:t>
      </w:r>
      <w:r w:rsidR="00D760C3">
        <w:t>inscr.</w:t>
      </w:r>
      <w:r w:rsidR="00D760C3" w:rsidRPr="00D760C3">
        <w:t xml:space="preserve"> </w:t>
      </w:r>
      <w:r w:rsidR="00D760C3" w:rsidRPr="00D760C3">
        <w:rPr>
          <w:rFonts w:ascii="Parsig" w:hAnsi="Parsig"/>
          <w:sz w:val="22"/>
        </w:rPr>
        <w:t>nw</w:t>
      </w:r>
      <w:r w:rsidR="00D760C3">
        <w:rPr>
          <w:rFonts w:ascii="Parsig" w:hAnsi="Parsig"/>
          <w:sz w:val="22"/>
        </w:rPr>
        <w:t>dhw</w:t>
      </w:r>
      <w:r w:rsidR="00D760C3" w:rsidRPr="00D760C3">
        <w:t>)</w:t>
      </w:r>
    </w:p>
    <w:p w14:paraId="14931C86" w14:textId="77777777" w:rsidR="00D760C3" w:rsidRDefault="00D760C3" w:rsidP="00C214CF">
      <w:pPr>
        <w:spacing w:line="276" w:lineRule="auto"/>
      </w:pPr>
      <w:r>
        <w:tab/>
      </w:r>
      <w:r w:rsidRPr="00F10C34">
        <w:t>-</w:t>
      </w:r>
      <w:r w:rsidRPr="00F10C34">
        <w:rPr>
          <w:rFonts w:ascii="Pahlavi" w:hAnsi="Pahlavi"/>
          <w:sz w:val="22"/>
        </w:rPr>
        <w:t>WWkˆH</w:t>
      </w:r>
      <w:r w:rsidRPr="00F10C34">
        <w:t xml:space="preserve"> </w:t>
      </w:r>
      <w:r w:rsidR="00C93CB2" w:rsidRPr="00F10C34">
        <w:t>&lt;Š</w:t>
      </w:r>
      <w:r w:rsidR="00C93CB2" w:rsidRPr="00F10C34">
        <w:rPr>
          <w:u w:val="single"/>
        </w:rPr>
        <w:t>B</w:t>
      </w:r>
      <w:r w:rsidR="00C93CB2" w:rsidRPr="00F10C34">
        <w:t>KWN</w:t>
      </w:r>
      <w:r w:rsidR="00C93CB2">
        <w:noBreakHyphen/>
      </w:r>
      <w:r w:rsidR="00C93CB2" w:rsidRPr="00F10C34">
        <w:t>&gt;</w:t>
      </w:r>
      <w:r w:rsidR="00C93CB2">
        <w:t xml:space="preserve"> </w:t>
      </w:r>
      <w:r w:rsidRPr="00F10C34">
        <w:rPr>
          <w:i/>
        </w:rPr>
        <w:t>hil- hišt</w:t>
      </w:r>
      <w:r>
        <w:t xml:space="preserve"> </w:t>
      </w:r>
      <w:r w:rsidR="00C93CB2">
        <w:t>“let, leave”</w:t>
      </w:r>
      <w:r w:rsidR="00C93CB2" w:rsidRPr="00F10C34">
        <w:t xml:space="preserve"> </w:t>
      </w:r>
      <w:r w:rsidR="00907D3F">
        <w:t xml:space="preserve">(inscr. </w:t>
      </w:r>
      <w:r w:rsidR="00907D3F" w:rsidRPr="00D760C3">
        <w:rPr>
          <w:rFonts w:ascii="Parsig" w:hAnsi="Parsig"/>
          <w:sz w:val="22"/>
        </w:rPr>
        <w:t>nw</w:t>
      </w:r>
      <w:r w:rsidR="00907D3F">
        <w:rPr>
          <w:rFonts w:ascii="Parsig" w:hAnsi="Parsig"/>
          <w:sz w:val="22"/>
        </w:rPr>
        <w:t>kBπ</w:t>
      </w:r>
      <w:r w:rsidR="00907D3F">
        <w:t>)</w:t>
      </w:r>
    </w:p>
    <w:p w14:paraId="6AB9F5CD" w14:textId="77777777" w:rsidR="00EC012A" w:rsidRDefault="00D760C3" w:rsidP="00C214CF">
      <w:pPr>
        <w:spacing w:line="276" w:lineRule="auto"/>
      </w:pPr>
      <w:r>
        <w:tab/>
      </w:r>
      <w:r w:rsidRPr="00F10C34">
        <w:t>-</w:t>
      </w:r>
      <w:r>
        <w:rPr>
          <w:rFonts w:ascii="Pahlavi" w:hAnsi="Pahlavi"/>
          <w:sz w:val="24"/>
        </w:rPr>
        <w:t>W]∂&gt;D&gt;</w:t>
      </w:r>
      <w:r>
        <w:t xml:space="preserve"> , </w:t>
      </w:r>
      <w:r w:rsidRPr="00F10C34">
        <w:t>-</w:t>
      </w:r>
      <w:r w:rsidRPr="00F10C34">
        <w:rPr>
          <w:rFonts w:ascii="Pahlavi" w:hAnsi="Pahlavi"/>
          <w:sz w:val="24"/>
        </w:rPr>
        <w:t>W]J</w:t>
      </w:r>
      <w:r>
        <w:t xml:space="preserve"> &lt;Y</w:t>
      </w:r>
      <w:r w:rsidRPr="00C93CB2">
        <w:rPr>
          <w:u w:val="single"/>
        </w:rPr>
        <w:t>B</w:t>
      </w:r>
      <w:r>
        <w:t xml:space="preserve">LWN-&gt; </w:t>
      </w:r>
      <w:r>
        <w:rPr>
          <w:i/>
        </w:rPr>
        <w:t>bar- burd</w:t>
      </w:r>
      <w:r>
        <w:t xml:space="preserve"> “carry” (but not when with &lt;</w:t>
      </w:r>
      <w:r w:rsidR="00907D3F">
        <w:t>-</w:t>
      </w:r>
      <w:r>
        <w:t>B</w:t>
      </w:r>
      <w:r w:rsidR="00907D3F">
        <w:t>-</w:t>
      </w:r>
      <w:r>
        <w:t xml:space="preserve">&gt;: </w:t>
      </w:r>
      <w:r w:rsidRPr="00F10C34">
        <w:t>-</w:t>
      </w:r>
      <w:r>
        <w:rPr>
          <w:rFonts w:ascii="Pahlavi" w:hAnsi="Pahlavi"/>
          <w:sz w:val="24"/>
        </w:rPr>
        <w:t>WwLvY</w:t>
      </w:r>
      <w:r>
        <w:t xml:space="preserve"> &lt;Y</w:t>
      </w:r>
      <w:r w:rsidRPr="00C93CB2">
        <w:t>B</w:t>
      </w:r>
      <w:r>
        <w:t xml:space="preserve">LWN-&gt;; </w:t>
      </w:r>
      <w:r w:rsidR="00907D3F">
        <w:t>inscr.</w:t>
      </w:r>
      <w:r w:rsidR="00907D3F" w:rsidRPr="00EC012A">
        <w:t xml:space="preserve"> </w:t>
      </w:r>
      <w:r w:rsidR="00907D3F" w:rsidRPr="00D760C3">
        <w:rPr>
          <w:rFonts w:ascii="Parsig" w:hAnsi="Parsig"/>
          <w:sz w:val="22"/>
        </w:rPr>
        <w:t>nwlBy</w:t>
      </w:r>
      <w:r w:rsidR="00907D3F">
        <w:t xml:space="preserve">, Ps. </w:t>
      </w:r>
      <w:r w:rsidR="00907D3F">
        <w:rPr>
          <w:rFonts w:ascii="Psalter" w:hAnsi="Psalter"/>
          <w:sz w:val="22"/>
        </w:rPr>
        <w:t>Nw</w:t>
      </w:r>
      <w:r w:rsidR="00907D3F" w:rsidRPr="00EC012A">
        <w:rPr>
          <w:rFonts w:ascii="Psalter" w:hAnsi="Psalter"/>
          <w:sz w:val="22"/>
        </w:rPr>
        <w:t>l</w:t>
      </w:r>
      <w:r w:rsidR="00907D3F">
        <w:rPr>
          <w:rFonts w:ascii="Psalter" w:hAnsi="Psalter"/>
          <w:sz w:val="22"/>
        </w:rPr>
        <w:t>bY</w:t>
      </w:r>
      <w:r w:rsidR="00907D3F" w:rsidRPr="00EC012A">
        <w:t>)</w:t>
      </w:r>
    </w:p>
    <w:p w14:paraId="7B17B15B" w14:textId="77777777" w:rsidR="00D760C3" w:rsidRDefault="00D760C3" w:rsidP="00C214CF">
      <w:pPr>
        <w:spacing w:line="276" w:lineRule="auto"/>
      </w:pPr>
      <w:r>
        <w:tab/>
      </w:r>
      <w:r w:rsidRPr="00F10C34">
        <w:t>-</w:t>
      </w:r>
      <w:r w:rsidRPr="00F10C34">
        <w:rPr>
          <w:rFonts w:ascii="Pahlavi" w:hAnsi="Pahlavi"/>
          <w:sz w:val="24"/>
        </w:rPr>
        <w:t>WwïJwY</w:t>
      </w:r>
      <w:r>
        <w:t xml:space="preserve"> &lt;YNS</w:t>
      </w:r>
      <w:r w:rsidRPr="00C93CB2">
        <w:rPr>
          <w:u w:val="single"/>
        </w:rPr>
        <w:t>B</w:t>
      </w:r>
      <w:r>
        <w:t xml:space="preserve">WN-&gt; </w:t>
      </w:r>
      <w:r>
        <w:rPr>
          <w:i/>
        </w:rPr>
        <w:t>stān- stad</w:t>
      </w:r>
      <w:r>
        <w:t xml:space="preserve"> “take”</w:t>
      </w:r>
      <w:r w:rsidR="00907D3F">
        <w:t xml:space="preserve"> (inscr. </w:t>
      </w:r>
      <w:r w:rsidR="00907D3F" w:rsidRPr="00D760C3">
        <w:rPr>
          <w:rFonts w:ascii="Parsig" w:hAnsi="Parsig"/>
          <w:sz w:val="22"/>
        </w:rPr>
        <w:t>nw</w:t>
      </w:r>
      <w:r w:rsidR="00907D3F">
        <w:rPr>
          <w:rFonts w:ascii="Parsig" w:hAnsi="Parsig"/>
          <w:sz w:val="22"/>
        </w:rPr>
        <w:t>Bsny</w:t>
      </w:r>
      <w:r w:rsidR="00907D3F">
        <w:t>)</w:t>
      </w:r>
    </w:p>
    <w:p w14:paraId="56FBE1E0" w14:textId="77777777" w:rsidR="00EC012A" w:rsidRDefault="00EC012A" w:rsidP="00C214CF">
      <w:pPr>
        <w:spacing w:line="276" w:lineRule="auto"/>
      </w:pPr>
      <w:r>
        <w:tab/>
      </w:r>
      <w:r w:rsidRPr="00F10C34">
        <w:t>-</w:t>
      </w:r>
      <w:r w:rsidRPr="00F10C34">
        <w:rPr>
          <w:rFonts w:ascii="Pahlavi" w:hAnsi="Pahlavi"/>
          <w:sz w:val="24"/>
        </w:rPr>
        <w:t>W</w:t>
      </w:r>
      <w:r>
        <w:rPr>
          <w:rFonts w:ascii="Pahlavi" w:hAnsi="Pahlavi"/>
          <w:sz w:val="24"/>
        </w:rPr>
        <w:t>wï¸</w:t>
      </w:r>
      <w:r w:rsidRPr="00D760C3">
        <w:t xml:space="preserve"> </w:t>
      </w:r>
      <w:r w:rsidRPr="00F10C34">
        <w:t>&lt;Z</w:t>
      </w:r>
      <w:r w:rsidRPr="00F10C34">
        <w:rPr>
          <w:u w:val="single"/>
        </w:rPr>
        <w:t>B</w:t>
      </w:r>
      <w:r w:rsidRPr="00F10C34">
        <w:t>NN</w:t>
      </w:r>
      <w:r>
        <w:noBreakHyphen/>
      </w:r>
      <w:r w:rsidRPr="00F10C34">
        <w:t>&gt;</w:t>
      </w:r>
      <w:r>
        <w:t xml:space="preserve"> </w:t>
      </w:r>
      <w:r>
        <w:rPr>
          <w:i/>
        </w:rPr>
        <w:t>xrīn- xrīd</w:t>
      </w:r>
      <w:r>
        <w:t xml:space="preserve"> “buy” </w:t>
      </w:r>
    </w:p>
    <w:p w14:paraId="181524EC" w14:textId="77777777" w:rsidR="002F5EE7" w:rsidRDefault="002F5EE7" w:rsidP="002F5EE7"/>
    <w:p w14:paraId="7E361D57" w14:textId="77777777" w:rsidR="00AE7367" w:rsidRDefault="00AE7367" w:rsidP="00AE7367">
      <w:pPr>
        <w:spacing w:line="240" w:lineRule="auto"/>
      </w:pPr>
    </w:p>
    <w:p w14:paraId="7D1087DD" w14:textId="77777777" w:rsidR="00F01393" w:rsidRPr="00F10C34" w:rsidRDefault="00DD7138" w:rsidP="00F01393">
      <w:pPr>
        <w:jc w:val="center"/>
      </w:pPr>
      <w:r w:rsidRPr="00753A5A">
        <w:rPr>
          <w:noProof/>
        </w:rPr>
        <w:lastRenderedPageBreak/>
        <w:drawing>
          <wp:inline distT="0" distB="0" distL="0" distR="0" wp14:anchorId="04A984AA" wp14:editId="765329EC">
            <wp:extent cx="2667000" cy="5092700"/>
            <wp:effectExtent l="0" t="0" r="0" b="0"/>
            <wp:docPr id="6"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67000" cy="5092700"/>
                    </a:xfrm>
                    <a:prstGeom prst="rect">
                      <a:avLst/>
                    </a:prstGeom>
                    <a:noFill/>
                    <a:ln>
                      <a:noFill/>
                    </a:ln>
                  </pic:spPr>
                </pic:pic>
              </a:graphicData>
            </a:graphic>
          </wp:inline>
        </w:drawing>
      </w:r>
      <w:r w:rsidR="00F01393">
        <w:t xml:space="preserve">  </w:t>
      </w:r>
      <w:r w:rsidR="00F01393" w:rsidRPr="00F10C34">
        <w:t xml:space="preserve">   </w:t>
      </w:r>
      <w:r w:rsidRPr="00753A5A">
        <w:rPr>
          <w:noProof/>
        </w:rPr>
        <w:drawing>
          <wp:inline distT="0" distB="0" distL="0" distR="0" wp14:anchorId="6F7C3D77" wp14:editId="0C4EEC4E">
            <wp:extent cx="2781300" cy="5105400"/>
            <wp:effectExtent l="0" t="0" r="0" b="0"/>
            <wp:docPr id="7"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81300" cy="5105400"/>
                    </a:xfrm>
                    <a:prstGeom prst="rect">
                      <a:avLst/>
                    </a:prstGeom>
                    <a:noFill/>
                    <a:ln>
                      <a:noFill/>
                    </a:ln>
                  </pic:spPr>
                </pic:pic>
              </a:graphicData>
            </a:graphic>
          </wp:inline>
        </w:drawing>
      </w:r>
    </w:p>
    <w:p w14:paraId="7E3933D3" w14:textId="77777777" w:rsidR="00F01393" w:rsidRDefault="00F01393" w:rsidP="00F01393">
      <w:pPr>
        <w:tabs>
          <w:tab w:val="left" w:pos="540"/>
          <w:tab w:val="left" w:pos="5040"/>
          <w:tab w:val="left" w:pos="5400"/>
        </w:tabs>
        <w:rPr>
          <w:sz w:val="18"/>
          <w:szCs w:val="18"/>
        </w:rPr>
      </w:pPr>
    </w:p>
    <w:p w14:paraId="7386204F" w14:textId="77777777" w:rsidR="00F01393" w:rsidRPr="00DB1179" w:rsidRDefault="00F01393" w:rsidP="00F01393">
      <w:pPr>
        <w:tabs>
          <w:tab w:val="left" w:pos="540"/>
          <w:tab w:val="left" w:pos="5040"/>
          <w:tab w:val="left" w:pos="5400"/>
        </w:tabs>
        <w:rPr>
          <w:sz w:val="18"/>
          <w:szCs w:val="18"/>
        </w:rPr>
      </w:pPr>
      <w:r w:rsidRPr="00DB1179">
        <w:rPr>
          <w:sz w:val="18"/>
          <w:szCs w:val="18"/>
        </w:rPr>
        <w:tab/>
        <w:t>1</w:t>
      </w:r>
      <w:r w:rsidRPr="00DB1179">
        <w:rPr>
          <w:sz w:val="18"/>
          <w:szCs w:val="18"/>
        </w:rPr>
        <w:tab/>
        <w:t>HYTYWNšn'. HYTWN[yh]yt. HYTYWNt[n ?]</w:t>
      </w:r>
      <w:r w:rsidRPr="00DB1179">
        <w:rPr>
          <w:sz w:val="18"/>
          <w:szCs w:val="18"/>
        </w:rPr>
        <w:tab/>
        <w:t>1</w:t>
      </w:r>
      <w:r w:rsidRPr="00DB1179">
        <w:rPr>
          <w:sz w:val="18"/>
          <w:szCs w:val="18"/>
        </w:rPr>
        <w:tab/>
        <w:t>YḆLWNšn'. YḆLWNyhyt. YḆLWNyhs</w:t>
      </w:r>
      <w:r w:rsidRPr="00DB1179">
        <w:rPr>
          <w:rFonts w:ascii="Apple Chancery" w:hAnsi="Apple Chancery" w:cs="Apple Chancery"/>
          <w:sz w:val="18"/>
          <w:szCs w:val="18"/>
        </w:rPr>
        <w:t>T</w:t>
      </w:r>
      <w:r w:rsidRPr="00DB1179">
        <w:rPr>
          <w:sz w:val="18"/>
          <w:szCs w:val="18"/>
        </w:rPr>
        <w:t>.</w:t>
      </w:r>
    </w:p>
    <w:p w14:paraId="7B925DDF" w14:textId="77777777" w:rsidR="00F01393" w:rsidRPr="00DB1179" w:rsidRDefault="00F01393" w:rsidP="00F01393">
      <w:pPr>
        <w:tabs>
          <w:tab w:val="left" w:pos="540"/>
          <w:tab w:val="left" w:pos="5040"/>
          <w:tab w:val="left" w:pos="5400"/>
        </w:tabs>
        <w:rPr>
          <w:sz w:val="18"/>
          <w:szCs w:val="18"/>
        </w:rPr>
      </w:pPr>
      <w:r w:rsidRPr="00DB1179">
        <w:rPr>
          <w:sz w:val="18"/>
          <w:szCs w:val="18"/>
        </w:rPr>
        <w:tab/>
        <w:t>2</w:t>
      </w:r>
      <w:r w:rsidRPr="00DB1179">
        <w:rPr>
          <w:sz w:val="18"/>
          <w:szCs w:val="18"/>
        </w:rPr>
        <w:tab/>
        <w:t>[H]YTYWNyhst. HYTYWNt. ’nytn</w:t>
      </w:r>
      <w:r w:rsidRPr="00DB1179">
        <w:rPr>
          <w:sz w:val="18"/>
          <w:szCs w:val="18"/>
        </w:rPr>
        <w:tab/>
        <w:t>2</w:t>
      </w:r>
      <w:r w:rsidRPr="00DB1179">
        <w:rPr>
          <w:sz w:val="18"/>
          <w:szCs w:val="18"/>
        </w:rPr>
        <w:tab/>
        <w:t xml:space="preserve">YḆLWNtn. YḆLWNt. bwltn. </w:t>
      </w:r>
      <w:r w:rsidR="008A1D3F" w:rsidRPr="008A1D3F">
        <w:rPr>
          <w:rFonts w:ascii="Cambria" w:hAnsi="Cambria" w:cs="Cambria"/>
          <w:sz w:val="18"/>
          <w:szCs w:val="18"/>
        </w:rPr>
        <w:t>∴</w:t>
      </w:r>
      <w:r w:rsidRPr="00DB1179">
        <w:rPr>
          <w:sz w:val="18"/>
          <w:szCs w:val="18"/>
        </w:rPr>
        <w:t xml:space="preserve"> </w:t>
      </w:r>
      <w:r w:rsidR="008A1D3F" w:rsidRPr="008A1D3F">
        <w:rPr>
          <w:rFonts w:ascii="Cambria" w:hAnsi="Cambria" w:cs="Cambria"/>
          <w:sz w:val="18"/>
          <w:szCs w:val="18"/>
        </w:rPr>
        <w:t>∴</w:t>
      </w:r>
      <w:r w:rsidRPr="00DB1179">
        <w:rPr>
          <w:sz w:val="18"/>
          <w:szCs w:val="18"/>
        </w:rPr>
        <w:t xml:space="preserve"> DḆLWN.</w:t>
      </w:r>
    </w:p>
    <w:p w14:paraId="392838DC" w14:textId="77777777" w:rsidR="00F01393" w:rsidRPr="00DB1179" w:rsidRDefault="00F01393" w:rsidP="00F01393">
      <w:pPr>
        <w:tabs>
          <w:tab w:val="left" w:pos="540"/>
          <w:tab w:val="left" w:pos="5040"/>
          <w:tab w:val="left" w:pos="5400"/>
        </w:tabs>
        <w:rPr>
          <w:sz w:val="18"/>
          <w:szCs w:val="18"/>
        </w:rPr>
      </w:pPr>
      <w:r w:rsidRPr="00DB1179">
        <w:rPr>
          <w:sz w:val="18"/>
          <w:szCs w:val="18"/>
        </w:rPr>
        <w:tab/>
        <w:t>3</w:t>
      </w:r>
      <w:r w:rsidRPr="00DB1179">
        <w:rPr>
          <w:sz w:val="18"/>
          <w:szCs w:val="18"/>
        </w:rPr>
        <w:tab/>
        <w:t>YHSNN. YHSNNd. YHSNNyḏ. YHSNNyt[-</w:t>
      </w:r>
      <w:r w:rsidRPr="00DB1179">
        <w:rPr>
          <w:sz w:val="18"/>
          <w:szCs w:val="18"/>
        </w:rPr>
        <w:tab/>
        <w:t>3</w:t>
      </w:r>
      <w:r w:rsidRPr="00DB1179">
        <w:rPr>
          <w:sz w:val="18"/>
          <w:szCs w:val="18"/>
        </w:rPr>
        <w:tab/>
        <w:t>DḆLWNx</w:t>
      </w:r>
      <w:r w:rsidRPr="00107688">
        <w:rPr>
          <w:sz w:val="18"/>
          <w:szCs w:val="18"/>
          <w:vertAlign w:val="subscript"/>
        </w:rPr>
        <w:t>2</w:t>
      </w:r>
      <w:r w:rsidRPr="00DB1179">
        <w:rPr>
          <w:sz w:val="18"/>
          <w:szCs w:val="18"/>
        </w:rPr>
        <w:t>. DḆ</w:t>
      </w:r>
      <w:r>
        <w:rPr>
          <w:sz w:val="18"/>
          <w:szCs w:val="18"/>
        </w:rPr>
        <w:t>LWN</w:t>
      </w:r>
      <w:r w:rsidRPr="00DB1179">
        <w:rPr>
          <w:sz w:val="18"/>
          <w:szCs w:val="18"/>
        </w:rPr>
        <w:t>yḏ. DḆLWN’x</w:t>
      </w:r>
      <w:r w:rsidRPr="00B10E32">
        <w:rPr>
          <w:sz w:val="18"/>
          <w:szCs w:val="18"/>
          <w:vertAlign w:val="subscript"/>
        </w:rPr>
        <w:t>1</w:t>
      </w:r>
      <w:r w:rsidRPr="00DB1179">
        <w:rPr>
          <w:sz w:val="18"/>
          <w:szCs w:val="18"/>
        </w:rPr>
        <w:t xml:space="preserve">. </w:t>
      </w:r>
    </w:p>
    <w:p w14:paraId="571A2BB5" w14:textId="77777777" w:rsidR="00F01393" w:rsidRPr="00DB1179" w:rsidRDefault="00F01393" w:rsidP="00F01393">
      <w:pPr>
        <w:tabs>
          <w:tab w:val="left" w:pos="540"/>
          <w:tab w:val="left" w:pos="5040"/>
          <w:tab w:val="left" w:pos="5400"/>
        </w:tabs>
        <w:rPr>
          <w:sz w:val="18"/>
          <w:szCs w:val="18"/>
        </w:rPr>
      </w:pPr>
      <w:r w:rsidRPr="00DB1179">
        <w:rPr>
          <w:sz w:val="18"/>
          <w:szCs w:val="18"/>
        </w:rPr>
        <w:tab/>
        <w:t>4</w:t>
      </w:r>
      <w:r w:rsidRPr="00DB1179">
        <w:rPr>
          <w:sz w:val="18"/>
          <w:szCs w:val="18"/>
        </w:rPr>
        <w:tab/>
        <w:t>YHSNN’t. YHSNNm. YHSNNym.</w:t>
      </w:r>
      <w:r w:rsidRPr="00DB1179">
        <w:rPr>
          <w:sz w:val="18"/>
          <w:szCs w:val="18"/>
        </w:rPr>
        <w:tab/>
        <w:t>4</w:t>
      </w:r>
      <w:r w:rsidRPr="00DB1179">
        <w:rPr>
          <w:sz w:val="18"/>
          <w:szCs w:val="18"/>
        </w:rPr>
        <w:tab/>
        <w:t>DḆLWNyt. DḆLWNm. DḆLWNym.</w:t>
      </w:r>
    </w:p>
    <w:p w14:paraId="220BAC27" w14:textId="77777777" w:rsidR="00F01393" w:rsidRPr="00DB1179" w:rsidRDefault="00F01393" w:rsidP="00F01393">
      <w:pPr>
        <w:tabs>
          <w:tab w:val="left" w:pos="540"/>
          <w:tab w:val="left" w:pos="5040"/>
          <w:tab w:val="left" w:pos="5400"/>
        </w:tabs>
        <w:rPr>
          <w:sz w:val="18"/>
          <w:szCs w:val="18"/>
        </w:rPr>
      </w:pPr>
      <w:r w:rsidRPr="00DB1179">
        <w:rPr>
          <w:sz w:val="18"/>
          <w:szCs w:val="18"/>
        </w:rPr>
        <w:tab/>
        <w:t>5</w:t>
      </w:r>
      <w:r w:rsidRPr="00DB1179">
        <w:rPr>
          <w:sz w:val="18"/>
          <w:szCs w:val="18"/>
        </w:rPr>
        <w:tab/>
        <w:t>YHSNN’m. YHSNN’nd. YHSNNšn[-</w:t>
      </w:r>
      <w:r w:rsidRPr="00DB1179">
        <w:rPr>
          <w:sz w:val="18"/>
          <w:szCs w:val="18"/>
        </w:rPr>
        <w:tab/>
        <w:t>5</w:t>
      </w:r>
      <w:r w:rsidRPr="00DB1179">
        <w:rPr>
          <w:sz w:val="18"/>
          <w:szCs w:val="18"/>
        </w:rPr>
        <w:tab/>
        <w:t>DḆLWN’nd. DḆLWNšn'. DḆLWNyhy</w:t>
      </w:r>
      <w:r w:rsidRPr="00DB1179">
        <w:rPr>
          <w:rFonts w:ascii="Apple Chancery" w:hAnsi="Apple Chancery" w:cs="Apple Chancery"/>
          <w:sz w:val="18"/>
          <w:szCs w:val="18"/>
        </w:rPr>
        <w:t>T.</w:t>
      </w:r>
    </w:p>
    <w:p w14:paraId="34D80F23" w14:textId="77777777" w:rsidR="00F01393" w:rsidRPr="00DB1179" w:rsidRDefault="00F01393" w:rsidP="00F01393">
      <w:pPr>
        <w:tabs>
          <w:tab w:val="left" w:pos="540"/>
          <w:tab w:val="left" w:pos="5040"/>
          <w:tab w:val="left" w:pos="5400"/>
        </w:tabs>
        <w:rPr>
          <w:sz w:val="18"/>
          <w:szCs w:val="18"/>
        </w:rPr>
      </w:pPr>
      <w:r w:rsidRPr="00DB1179">
        <w:rPr>
          <w:sz w:val="18"/>
          <w:szCs w:val="18"/>
        </w:rPr>
        <w:tab/>
        <w:t>6</w:t>
      </w:r>
      <w:r w:rsidRPr="00DB1179">
        <w:rPr>
          <w:sz w:val="18"/>
          <w:szCs w:val="18"/>
        </w:rPr>
        <w:tab/>
        <w:t>YHSNNyhyt. YHSNNyhst. YHSNNtn.</w:t>
      </w:r>
      <w:r w:rsidRPr="00DB1179">
        <w:rPr>
          <w:sz w:val="18"/>
          <w:szCs w:val="18"/>
        </w:rPr>
        <w:tab/>
        <w:t>6</w:t>
      </w:r>
      <w:r w:rsidRPr="00DB1179">
        <w:rPr>
          <w:sz w:val="18"/>
          <w:szCs w:val="18"/>
        </w:rPr>
        <w:tab/>
      </w:r>
      <w:r w:rsidRPr="00DB1179">
        <w:t>DḆLWNyhst</w:t>
      </w:r>
      <w:r w:rsidRPr="00DB1179">
        <w:rPr>
          <w:rFonts w:ascii="Apple Chancery" w:hAnsi="Apple Chancery" w:cs="Apple Chancery"/>
          <w:sz w:val="18"/>
          <w:szCs w:val="18"/>
        </w:rPr>
        <w:t xml:space="preserve">. </w:t>
      </w:r>
      <w:r w:rsidRPr="00DB1179">
        <w:rPr>
          <w:sz w:val="18"/>
          <w:szCs w:val="18"/>
        </w:rPr>
        <w:t>DḆLWNx</w:t>
      </w:r>
      <w:r w:rsidRPr="00B10E32">
        <w:rPr>
          <w:sz w:val="18"/>
          <w:szCs w:val="18"/>
          <w:vertAlign w:val="subscript"/>
        </w:rPr>
        <w:t>3</w:t>
      </w:r>
      <w:r w:rsidRPr="00DB1179">
        <w:rPr>
          <w:sz w:val="18"/>
          <w:szCs w:val="18"/>
        </w:rPr>
        <w:t xml:space="preserve">. DḆLWNt </w:t>
      </w:r>
      <w:r w:rsidR="008A1D3F" w:rsidRPr="008A1D3F">
        <w:rPr>
          <w:rFonts w:ascii="Cambria" w:hAnsi="Cambria" w:cs="Cambria"/>
          <w:sz w:val="18"/>
          <w:szCs w:val="18"/>
        </w:rPr>
        <w:t>∴</w:t>
      </w:r>
    </w:p>
    <w:p w14:paraId="5FC989AE" w14:textId="77777777" w:rsidR="00F01393" w:rsidRPr="00DB1179" w:rsidRDefault="00F01393" w:rsidP="00F01393">
      <w:pPr>
        <w:tabs>
          <w:tab w:val="left" w:pos="540"/>
          <w:tab w:val="left" w:pos="5040"/>
          <w:tab w:val="left" w:pos="5400"/>
        </w:tabs>
        <w:rPr>
          <w:sz w:val="18"/>
          <w:szCs w:val="18"/>
        </w:rPr>
      </w:pPr>
      <w:r w:rsidRPr="00DB1179">
        <w:rPr>
          <w:sz w:val="18"/>
          <w:szCs w:val="18"/>
        </w:rPr>
        <w:tab/>
        <w:t>7</w:t>
      </w:r>
      <w:r w:rsidRPr="00DB1179">
        <w:rPr>
          <w:sz w:val="18"/>
          <w:szCs w:val="18"/>
        </w:rPr>
        <w:tab/>
        <w:t xml:space="preserve">YHSNNt. d’št'. </w:t>
      </w:r>
      <w:r w:rsidR="008A1D3F" w:rsidRPr="008A1D3F">
        <w:rPr>
          <w:rFonts w:ascii="Cambria" w:hAnsi="Cambria" w:cs="Cambria"/>
          <w:sz w:val="18"/>
          <w:szCs w:val="18"/>
        </w:rPr>
        <w:t>∴</w:t>
      </w:r>
      <w:r w:rsidRPr="00DB1179">
        <w:rPr>
          <w:sz w:val="18"/>
          <w:szCs w:val="18"/>
        </w:rPr>
        <w:t xml:space="preserve"> </w:t>
      </w:r>
      <w:r w:rsidR="008A1D3F" w:rsidRPr="008A1D3F">
        <w:rPr>
          <w:rFonts w:ascii="Cambria" w:hAnsi="Cambria" w:cs="Cambria"/>
          <w:sz w:val="18"/>
          <w:szCs w:val="18"/>
        </w:rPr>
        <w:t>∴</w:t>
      </w:r>
      <w:r w:rsidRPr="00DB1179">
        <w:rPr>
          <w:sz w:val="18"/>
          <w:szCs w:val="18"/>
        </w:rPr>
        <w:t xml:space="preserve"> OZLWN.</w:t>
      </w:r>
      <w:r w:rsidRPr="00DB1179">
        <w:rPr>
          <w:sz w:val="18"/>
          <w:szCs w:val="18"/>
        </w:rPr>
        <w:tab/>
        <w:t>7</w:t>
      </w:r>
      <w:r w:rsidRPr="00DB1179">
        <w:rPr>
          <w:sz w:val="18"/>
          <w:szCs w:val="18"/>
        </w:rPr>
        <w:tab/>
        <w:t xml:space="preserve">nytn </w:t>
      </w:r>
      <w:r w:rsidR="008A1D3F" w:rsidRPr="008A1D3F">
        <w:rPr>
          <w:rFonts w:ascii="Cambria" w:hAnsi="Cambria" w:cs="Cambria"/>
          <w:sz w:val="18"/>
          <w:szCs w:val="18"/>
        </w:rPr>
        <w:t>∴</w:t>
      </w:r>
      <w:r w:rsidRPr="00DB1179">
        <w:rPr>
          <w:sz w:val="18"/>
          <w:szCs w:val="18"/>
        </w:rPr>
        <w:t xml:space="preserve"> YNPKWN. YNPKWNd. YNPKWNyḏ. </w:t>
      </w:r>
    </w:p>
    <w:p w14:paraId="51B3BB7D" w14:textId="77777777" w:rsidR="00F01393" w:rsidRPr="00DB1179" w:rsidRDefault="00F01393" w:rsidP="00F01393">
      <w:pPr>
        <w:tabs>
          <w:tab w:val="left" w:pos="540"/>
          <w:tab w:val="left" w:pos="5040"/>
          <w:tab w:val="left" w:pos="5400"/>
        </w:tabs>
        <w:rPr>
          <w:sz w:val="18"/>
          <w:szCs w:val="18"/>
        </w:rPr>
      </w:pPr>
      <w:r w:rsidRPr="00DB1179">
        <w:rPr>
          <w:sz w:val="18"/>
          <w:szCs w:val="18"/>
        </w:rPr>
        <w:tab/>
        <w:t>8</w:t>
      </w:r>
      <w:r w:rsidRPr="00DB1179">
        <w:rPr>
          <w:sz w:val="18"/>
          <w:szCs w:val="18"/>
        </w:rPr>
        <w:tab/>
        <w:t>OZLWNd. OZLWNyḏ. OZLWNyt. OZLWN’t.</w:t>
      </w:r>
      <w:r w:rsidRPr="00DB1179">
        <w:rPr>
          <w:sz w:val="18"/>
          <w:szCs w:val="18"/>
        </w:rPr>
        <w:tab/>
        <w:t>8</w:t>
      </w:r>
      <w:r w:rsidRPr="00DB1179">
        <w:rPr>
          <w:sz w:val="18"/>
          <w:szCs w:val="18"/>
        </w:rPr>
        <w:tab/>
        <w:t>YNPKWNyt. YNPKWN’t. YNPKWNm.</w:t>
      </w:r>
    </w:p>
    <w:p w14:paraId="772C9E19" w14:textId="77777777" w:rsidR="00F01393" w:rsidRPr="00DB1179" w:rsidRDefault="00F01393" w:rsidP="00F01393">
      <w:pPr>
        <w:tabs>
          <w:tab w:val="left" w:pos="540"/>
          <w:tab w:val="left" w:pos="5040"/>
          <w:tab w:val="left" w:pos="5400"/>
        </w:tabs>
        <w:rPr>
          <w:sz w:val="18"/>
          <w:szCs w:val="18"/>
        </w:rPr>
      </w:pPr>
      <w:r w:rsidRPr="00DB1179">
        <w:rPr>
          <w:sz w:val="18"/>
          <w:szCs w:val="18"/>
        </w:rPr>
        <w:tab/>
        <w:t>9</w:t>
      </w:r>
      <w:r w:rsidRPr="00DB1179">
        <w:rPr>
          <w:sz w:val="18"/>
          <w:szCs w:val="18"/>
        </w:rPr>
        <w:tab/>
        <w:t>OZLWNm, OZLWNym. OZLWN’m.</w:t>
      </w:r>
      <w:r w:rsidRPr="00DB1179">
        <w:rPr>
          <w:sz w:val="18"/>
          <w:szCs w:val="18"/>
        </w:rPr>
        <w:tab/>
        <w:t>9</w:t>
      </w:r>
      <w:r w:rsidRPr="00DB1179">
        <w:rPr>
          <w:sz w:val="18"/>
          <w:szCs w:val="18"/>
        </w:rPr>
        <w:tab/>
        <w:t>YNPKWNym. YNPKWN’m. YNPKWN’nd.</w:t>
      </w:r>
    </w:p>
    <w:p w14:paraId="05BA104F" w14:textId="77777777" w:rsidR="00F01393" w:rsidRPr="00DB1179" w:rsidRDefault="00F01393" w:rsidP="00F01393">
      <w:pPr>
        <w:tabs>
          <w:tab w:val="left" w:pos="540"/>
          <w:tab w:val="left" w:pos="5040"/>
          <w:tab w:val="left" w:pos="5400"/>
        </w:tabs>
        <w:rPr>
          <w:sz w:val="18"/>
          <w:szCs w:val="18"/>
        </w:rPr>
      </w:pPr>
      <w:r w:rsidRPr="00DB1179">
        <w:rPr>
          <w:sz w:val="18"/>
          <w:szCs w:val="18"/>
        </w:rPr>
        <w:tab/>
        <w:t>10</w:t>
      </w:r>
      <w:r w:rsidRPr="00DB1179">
        <w:rPr>
          <w:sz w:val="18"/>
          <w:szCs w:val="18"/>
        </w:rPr>
        <w:tab/>
        <w:t>OZLWN’nd. OZLWNšn’. OZLWNyhy</w:t>
      </w:r>
      <w:r w:rsidRPr="00DB1179">
        <w:rPr>
          <w:rFonts w:ascii="Apple Chancery" w:hAnsi="Apple Chancery" w:cs="Apple Chancery"/>
          <w:sz w:val="18"/>
          <w:szCs w:val="18"/>
        </w:rPr>
        <w:t>TY</w:t>
      </w:r>
      <w:r w:rsidRPr="00DB1179">
        <w:tab/>
        <w:t>10</w:t>
      </w:r>
      <w:r w:rsidRPr="00DB1179">
        <w:tab/>
      </w:r>
      <w:r w:rsidRPr="00DB1179">
        <w:rPr>
          <w:sz w:val="18"/>
          <w:szCs w:val="18"/>
        </w:rPr>
        <w:t>YNPKWNšn'. YNPKWNyhyt. YNPKWNyhst.</w:t>
      </w:r>
    </w:p>
    <w:p w14:paraId="4E10577A" w14:textId="77777777" w:rsidR="00F01393" w:rsidRPr="00DB1179" w:rsidRDefault="00F01393" w:rsidP="00F01393">
      <w:pPr>
        <w:tabs>
          <w:tab w:val="left" w:pos="540"/>
          <w:tab w:val="left" w:pos="5040"/>
          <w:tab w:val="left" w:pos="5400"/>
        </w:tabs>
        <w:rPr>
          <w:sz w:val="18"/>
          <w:szCs w:val="18"/>
        </w:rPr>
      </w:pPr>
      <w:r w:rsidRPr="00DB1179">
        <w:rPr>
          <w:sz w:val="18"/>
          <w:szCs w:val="18"/>
        </w:rPr>
        <w:tab/>
        <w:t>11</w:t>
      </w:r>
      <w:r w:rsidRPr="00DB1179">
        <w:rPr>
          <w:sz w:val="18"/>
          <w:szCs w:val="18"/>
        </w:rPr>
        <w:tab/>
        <w:t xml:space="preserve">OZLWNyhst'. OZLWNtn. OZLWNt </w:t>
      </w:r>
      <w:r w:rsidR="008A1D3F" w:rsidRPr="008A1D3F">
        <w:rPr>
          <w:rFonts w:ascii="Cambria" w:hAnsi="Cambria" w:cs="Cambria"/>
          <w:sz w:val="18"/>
          <w:szCs w:val="18"/>
        </w:rPr>
        <w:t>∴</w:t>
      </w:r>
      <w:r w:rsidRPr="00DB1179">
        <w:rPr>
          <w:sz w:val="18"/>
          <w:szCs w:val="18"/>
        </w:rPr>
        <w:t xml:space="preserve"> </w:t>
      </w:r>
      <w:r w:rsidR="008A1D3F" w:rsidRPr="008A1D3F">
        <w:rPr>
          <w:rFonts w:ascii="Cambria" w:hAnsi="Cambria" w:cs="Cambria"/>
          <w:sz w:val="18"/>
          <w:szCs w:val="18"/>
        </w:rPr>
        <w:t>∴</w:t>
      </w:r>
      <w:r w:rsidRPr="00DB1179">
        <w:rPr>
          <w:sz w:val="18"/>
          <w:szCs w:val="18"/>
        </w:rPr>
        <w:tab/>
        <w:t>11</w:t>
      </w:r>
      <w:r w:rsidRPr="00DB1179">
        <w:rPr>
          <w:sz w:val="18"/>
          <w:szCs w:val="18"/>
        </w:rPr>
        <w:tab/>
        <w:t xml:space="preserve">YNPKWNtn. YNPKWNt </w:t>
      </w:r>
      <w:r w:rsidR="008A1D3F" w:rsidRPr="008A1D3F">
        <w:rPr>
          <w:rFonts w:ascii="Cambria" w:hAnsi="Cambria" w:cs="Cambria"/>
          <w:sz w:val="18"/>
          <w:szCs w:val="18"/>
        </w:rPr>
        <w:t>∴</w:t>
      </w:r>
    </w:p>
    <w:p w14:paraId="63F8C6AC" w14:textId="77777777" w:rsidR="00F01393" w:rsidRPr="00DB1179" w:rsidRDefault="00F01393" w:rsidP="00F01393">
      <w:pPr>
        <w:tabs>
          <w:tab w:val="left" w:pos="540"/>
          <w:tab w:val="left" w:pos="5040"/>
          <w:tab w:val="left" w:pos="5400"/>
        </w:tabs>
        <w:rPr>
          <w:sz w:val="18"/>
          <w:szCs w:val="18"/>
        </w:rPr>
      </w:pPr>
      <w:r w:rsidRPr="00DB1179">
        <w:rPr>
          <w:sz w:val="18"/>
          <w:szCs w:val="18"/>
        </w:rPr>
        <w:tab/>
        <w:t>12</w:t>
      </w:r>
      <w:r w:rsidRPr="00DB1179">
        <w:rPr>
          <w:sz w:val="18"/>
          <w:szCs w:val="18"/>
        </w:rPr>
        <w:tab/>
        <w:t xml:space="preserve">šw[tn. </w:t>
      </w:r>
      <w:r w:rsidR="008A1D3F" w:rsidRPr="008A1D3F">
        <w:rPr>
          <w:rFonts w:ascii="Cambria" w:hAnsi="Cambria" w:cs="Cambria"/>
          <w:sz w:val="18"/>
          <w:szCs w:val="18"/>
        </w:rPr>
        <w:t>∴</w:t>
      </w:r>
      <w:r w:rsidR="008A1D3F" w:rsidRPr="00DB1179">
        <w:rPr>
          <w:sz w:val="18"/>
          <w:szCs w:val="18"/>
        </w:rPr>
        <w:t xml:space="preserve"> </w:t>
      </w:r>
      <w:r w:rsidR="008A1D3F" w:rsidRPr="008A1D3F">
        <w:rPr>
          <w:rFonts w:ascii="Cambria" w:hAnsi="Cambria" w:cs="Cambria"/>
          <w:sz w:val="18"/>
          <w:szCs w:val="18"/>
        </w:rPr>
        <w:t>∴</w:t>
      </w:r>
      <w:r w:rsidRPr="00DB1179">
        <w:rPr>
          <w:sz w:val="18"/>
          <w:szCs w:val="18"/>
        </w:rPr>
        <w:t xml:space="preserve"> YḆLWN. Y]ḆLWNd. YḆLWyḏ.</w:t>
      </w:r>
      <w:r w:rsidRPr="00DB1179">
        <w:rPr>
          <w:sz w:val="18"/>
          <w:szCs w:val="18"/>
        </w:rPr>
        <w:tab/>
        <w:t>12</w:t>
      </w:r>
      <w:r w:rsidRPr="00DB1179">
        <w:rPr>
          <w:sz w:val="18"/>
          <w:szCs w:val="18"/>
        </w:rPr>
        <w:tab/>
        <w:t>HŠKHWN. HŠK[HWNd. HŠKHWNyḏ</w:t>
      </w:r>
    </w:p>
    <w:p w14:paraId="59EAAF24" w14:textId="77777777" w:rsidR="00F01393" w:rsidRPr="00DB1179" w:rsidRDefault="00F01393" w:rsidP="00F01393">
      <w:pPr>
        <w:tabs>
          <w:tab w:val="left" w:pos="540"/>
          <w:tab w:val="left" w:pos="5040"/>
          <w:tab w:val="left" w:pos="5400"/>
        </w:tabs>
        <w:rPr>
          <w:sz w:val="18"/>
          <w:szCs w:val="18"/>
        </w:rPr>
      </w:pPr>
      <w:r w:rsidRPr="00DB1179">
        <w:rPr>
          <w:sz w:val="18"/>
          <w:szCs w:val="18"/>
        </w:rPr>
        <w:tab/>
        <w:t>13</w:t>
      </w:r>
      <w:r w:rsidRPr="00DB1179">
        <w:rPr>
          <w:sz w:val="18"/>
          <w:szCs w:val="18"/>
        </w:rPr>
        <w:tab/>
        <w:t>YḆLWNyt. [YḆLWN’t. YḆLWNm.</w:t>
      </w:r>
      <w:r w:rsidRPr="00DB1179">
        <w:rPr>
          <w:sz w:val="18"/>
          <w:szCs w:val="18"/>
        </w:rPr>
        <w:tab/>
        <w:t>13</w:t>
      </w:r>
      <w:r w:rsidRPr="00DB1179">
        <w:rPr>
          <w:sz w:val="18"/>
          <w:szCs w:val="18"/>
        </w:rPr>
        <w:tab/>
        <w:t>HŠKHW[Nyt. HŠKHWN’t. HŠKHWNm]</w:t>
      </w:r>
    </w:p>
    <w:p w14:paraId="1B4DDF2F" w14:textId="77777777" w:rsidR="00F01393" w:rsidRPr="00DB1179" w:rsidRDefault="00F01393" w:rsidP="00F01393">
      <w:pPr>
        <w:tabs>
          <w:tab w:val="left" w:pos="540"/>
          <w:tab w:val="left" w:pos="5040"/>
          <w:tab w:val="left" w:pos="5400"/>
        </w:tabs>
        <w:rPr>
          <w:sz w:val="18"/>
          <w:szCs w:val="18"/>
        </w:rPr>
      </w:pPr>
      <w:r w:rsidRPr="00DB1179">
        <w:rPr>
          <w:sz w:val="18"/>
          <w:szCs w:val="18"/>
        </w:rPr>
        <w:tab/>
        <w:t>14</w:t>
      </w:r>
      <w:r w:rsidRPr="00DB1179">
        <w:rPr>
          <w:sz w:val="18"/>
          <w:szCs w:val="18"/>
        </w:rPr>
        <w:tab/>
        <w:t>YḆLWNym. YḆ[LWN’m. YḆLWN’n]d.</w:t>
      </w:r>
      <w:r w:rsidRPr="00DB1179">
        <w:rPr>
          <w:sz w:val="18"/>
          <w:szCs w:val="18"/>
        </w:rPr>
        <w:tab/>
        <w:t>14</w:t>
      </w:r>
      <w:r w:rsidRPr="00DB1179">
        <w:rPr>
          <w:sz w:val="18"/>
          <w:szCs w:val="18"/>
        </w:rPr>
        <w:tab/>
        <w:t>HŠ[KHWNym ...</w:t>
      </w:r>
    </w:p>
    <w:p w14:paraId="1577BF28" w14:textId="77777777" w:rsidR="00F01393" w:rsidRDefault="00F01393" w:rsidP="00F01393"/>
    <w:p w14:paraId="2DED1409" w14:textId="77777777" w:rsidR="0028756E" w:rsidRDefault="00AE7367" w:rsidP="0028756E">
      <w:bookmarkStart w:id="357" w:name="_Toc313441471"/>
      <w:r>
        <w:br w:type="page"/>
      </w:r>
      <w:bookmarkStart w:id="358" w:name="_Toc313441468"/>
      <w:r w:rsidR="0028756E" w:rsidRPr="00F10C34">
        <w:lastRenderedPageBreak/>
        <w:tab/>
      </w:r>
      <w:r w:rsidR="0028756E">
        <w:t>The</w:t>
      </w:r>
      <w:r w:rsidR="0028756E" w:rsidRPr="00F10C34">
        <w:t xml:space="preserve"> symbols </w:t>
      </w:r>
      <w:r w:rsidR="0028756E">
        <w:t>can be combined with other</w:t>
      </w:r>
      <w:r w:rsidR="0028756E" w:rsidRPr="00F10C34">
        <w:t xml:space="preserve"> endings or suffixes: </w:t>
      </w:r>
    </w:p>
    <w:p w14:paraId="7B266114" w14:textId="77777777" w:rsidR="0028756E" w:rsidRPr="00F10C34" w:rsidRDefault="0028756E" w:rsidP="0028756E"/>
    <w:p w14:paraId="0A6724DE" w14:textId="77777777" w:rsidR="0028756E" w:rsidRDefault="0028756E" w:rsidP="0028756E">
      <w:pPr>
        <w:spacing w:line="360" w:lineRule="auto"/>
      </w:pPr>
      <w:r w:rsidRPr="00F10C34">
        <w:t>1. symbol + ending</w:t>
      </w:r>
      <w:r>
        <w:t>:</w:t>
      </w:r>
    </w:p>
    <w:p w14:paraId="31FE2201" w14:textId="77777777" w:rsidR="0028756E" w:rsidRPr="00F10C34" w:rsidRDefault="0028756E" w:rsidP="0028756E">
      <w:pPr>
        <w:spacing w:line="360" w:lineRule="auto"/>
        <w:rPr>
          <w:position w:val="-6"/>
        </w:rPr>
      </w:pPr>
      <w:r>
        <w:tab/>
      </w:r>
      <w:r w:rsidR="00DD7138" w:rsidRPr="00F01393">
        <w:rPr>
          <w:noProof/>
          <w:position w:val="-6"/>
        </w:rPr>
        <w:drawing>
          <wp:inline distT="0" distB="0" distL="0" distR="0" wp14:anchorId="4ACC195E" wp14:editId="12F60B5C">
            <wp:extent cx="368300" cy="177800"/>
            <wp:effectExtent l="0" t="0" r="0" b="0"/>
            <wp:docPr id="8" name="Picture 9" descr="Description: x2y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Description: x2yd"/>
                    <pic:cNvPicPr>
                      <a:picLocks/>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8300" cy="177800"/>
                    </a:xfrm>
                    <a:prstGeom prst="rect">
                      <a:avLst/>
                    </a:prstGeom>
                    <a:noFill/>
                    <a:ln>
                      <a:noFill/>
                    </a:ln>
                  </pic:spPr>
                </pic:pic>
              </a:graphicData>
            </a:graphic>
          </wp:inline>
        </w:drawing>
      </w:r>
      <w:r w:rsidRPr="003D6C3F">
        <w:t xml:space="preserve"> </w:t>
      </w:r>
      <w:r w:rsidRPr="00F10C34">
        <w:t>&lt;O</w:t>
      </w:r>
      <w:r w:rsidRPr="00F10C34">
        <w:rPr>
          <w:u w:val="single"/>
        </w:rPr>
        <w:t>BY</w:t>
      </w:r>
      <w:r w:rsidRPr="00F10C34">
        <w:t>DWN-x</w:t>
      </w:r>
      <w:r w:rsidRPr="005C1714">
        <w:rPr>
          <w:vertAlign w:val="subscript"/>
        </w:rPr>
        <w:t>2</w:t>
      </w:r>
      <w:r w:rsidRPr="00F10C34">
        <w:t xml:space="preserve">-yd&gt; </w:t>
      </w:r>
      <w:r w:rsidRPr="00F10C34">
        <w:rPr>
          <w:i/>
        </w:rPr>
        <w:t>kunē</w:t>
      </w:r>
      <w:r w:rsidRPr="00F10C34">
        <w:t xml:space="preserve"> “you do.” </w:t>
      </w:r>
    </w:p>
    <w:p w14:paraId="7D6B5388" w14:textId="77777777" w:rsidR="0028756E" w:rsidRDefault="0028756E" w:rsidP="0028756E">
      <w:pPr>
        <w:spacing w:line="240" w:lineRule="auto"/>
        <w:jc w:val="left"/>
        <w:rPr>
          <w:position w:val="-6"/>
        </w:rPr>
      </w:pPr>
    </w:p>
    <w:p w14:paraId="19707A13" w14:textId="77777777" w:rsidR="0028756E" w:rsidRDefault="0028756E" w:rsidP="0028756E">
      <w:pPr>
        <w:spacing w:line="240" w:lineRule="auto"/>
        <w:jc w:val="left"/>
        <w:rPr>
          <w:position w:val="-6"/>
        </w:rPr>
      </w:pPr>
      <w:r>
        <w:rPr>
          <w:position w:val="-6"/>
        </w:rPr>
        <w:t>2. stem + symbol + suffix:</w:t>
      </w:r>
    </w:p>
    <w:p w14:paraId="0B07F383" w14:textId="77777777" w:rsidR="0028756E" w:rsidRDefault="0028756E" w:rsidP="0028756E">
      <w:pPr>
        <w:spacing w:line="240" w:lineRule="auto"/>
        <w:jc w:val="left"/>
      </w:pPr>
    </w:p>
    <w:p w14:paraId="4B159C71" w14:textId="77777777" w:rsidR="0028756E" w:rsidRPr="00BC3FD3" w:rsidRDefault="0028756E" w:rsidP="0028756E">
      <w:pPr>
        <w:spacing w:line="360" w:lineRule="auto"/>
        <w:jc w:val="left"/>
      </w:pPr>
      <w:r>
        <w:tab/>
      </w:r>
      <w:r w:rsidR="00DD7138" w:rsidRPr="00F01393">
        <w:rPr>
          <w:noProof/>
          <w:position w:val="-6"/>
        </w:rPr>
        <w:drawing>
          <wp:inline distT="0" distB="0" distL="0" distR="0" wp14:anchorId="041E8498" wp14:editId="21D1693A">
            <wp:extent cx="520700" cy="165100"/>
            <wp:effectExtent l="0" t="0" r="0" b="0"/>
            <wp:docPr id="9" name="Picture 10" descr="Description: kuniš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Description: kunišn"/>
                    <pic:cNvPicPr>
                      <a:picLocks/>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0700" cy="165100"/>
                    </a:xfrm>
                    <a:prstGeom prst="rect">
                      <a:avLst/>
                    </a:prstGeom>
                    <a:noFill/>
                    <a:ln>
                      <a:noFill/>
                    </a:ln>
                  </pic:spPr>
                </pic:pic>
              </a:graphicData>
            </a:graphic>
          </wp:inline>
        </w:drawing>
      </w:r>
      <w:r w:rsidRPr="00F10C34">
        <w:rPr>
          <w:position w:val="-6"/>
        </w:rPr>
        <w:t xml:space="preserve"> </w:t>
      </w:r>
      <w:r w:rsidRPr="00F10C34">
        <w:t>&lt;O</w:t>
      </w:r>
      <w:r w:rsidRPr="00F10C34">
        <w:rPr>
          <w:u w:val="single"/>
        </w:rPr>
        <w:t>B</w:t>
      </w:r>
      <w:r w:rsidRPr="00F10C34">
        <w:t>YDWN-x</w:t>
      </w:r>
      <w:r w:rsidRPr="005C1714">
        <w:rPr>
          <w:vertAlign w:val="subscript"/>
        </w:rPr>
        <w:t>2</w:t>
      </w:r>
      <w:r w:rsidRPr="00F10C34">
        <w:t>-šn'&gt;</w:t>
      </w:r>
      <w:r>
        <w:t xml:space="preserve"> </w:t>
      </w:r>
      <w:r>
        <w:rPr>
          <w:i/>
        </w:rPr>
        <w:t>kunišn</w:t>
      </w:r>
      <w:r>
        <w:t xml:space="preserve"> “should be done”</w:t>
      </w:r>
    </w:p>
    <w:p w14:paraId="171F6934" w14:textId="77777777" w:rsidR="0028756E" w:rsidRDefault="0028756E" w:rsidP="0028756E">
      <w:pPr>
        <w:spacing w:line="276" w:lineRule="auto"/>
        <w:jc w:val="left"/>
      </w:pPr>
      <w:r>
        <w:tab/>
      </w:r>
      <w:r w:rsidR="00DD7138" w:rsidRPr="00F01393">
        <w:rPr>
          <w:noProof/>
          <w:position w:val="-6"/>
        </w:rPr>
        <w:drawing>
          <wp:inline distT="0" distB="0" distL="0" distR="0" wp14:anchorId="79BE9DC6" wp14:editId="20B7AE9E">
            <wp:extent cx="571500" cy="165100"/>
            <wp:effectExtent l="0" t="0" r="0" b="0"/>
            <wp:docPr id="10" name="Picture 11" descr="Description: stanišnī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Description: stanišnīh"/>
                    <pic:cNvPicPr>
                      <a:picLocks/>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500" cy="165100"/>
                    </a:xfrm>
                    <a:prstGeom prst="rect">
                      <a:avLst/>
                    </a:prstGeom>
                    <a:noFill/>
                    <a:ln>
                      <a:noFill/>
                    </a:ln>
                  </pic:spPr>
                </pic:pic>
              </a:graphicData>
            </a:graphic>
          </wp:inline>
        </w:drawing>
      </w:r>
      <w:r w:rsidRPr="00F10C34">
        <w:t xml:space="preserve"> &lt;YNS</w:t>
      </w:r>
      <w:r w:rsidRPr="00F10C34">
        <w:rPr>
          <w:u w:val="single"/>
        </w:rPr>
        <w:t>B</w:t>
      </w:r>
      <w:r w:rsidRPr="00F10C34">
        <w:t>WN-x</w:t>
      </w:r>
      <w:r w:rsidRPr="00C64835">
        <w:rPr>
          <w:vertAlign w:val="subscript"/>
        </w:rPr>
        <w:t>2</w:t>
      </w:r>
      <w:r w:rsidRPr="00F10C34">
        <w:t>-šnyh&gt;</w:t>
      </w:r>
      <w:r>
        <w:t xml:space="preserve"> </w:t>
      </w:r>
      <w:r w:rsidRPr="00F10C34">
        <w:rPr>
          <w:i/>
        </w:rPr>
        <w:t>stānišnīh</w:t>
      </w:r>
      <w:r w:rsidRPr="00F10C34">
        <w:t xml:space="preserve"> </w:t>
      </w:r>
      <w:r>
        <w:t xml:space="preserve">“taking” </w:t>
      </w:r>
      <w:r w:rsidRPr="00F10C34">
        <w:t>(</w:t>
      </w:r>
      <w:r w:rsidRPr="00F10C34">
        <w:rPr>
          <w:i/>
        </w:rPr>
        <w:t>REA</w:t>
      </w:r>
      <w:r w:rsidRPr="00F10C34">
        <w:t>.5.10</w:t>
      </w:r>
      <w:r>
        <w:t xml:space="preserve"> </w:t>
      </w:r>
      <w:r w:rsidRPr="00F10C34">
        <w:t>=</w:t>
      </w:r>
      <w:r>
        <w:t xml:space="preserve"> TD2, p. 249)</w:t>
      </w:r>
    </w:p>
    <w:p w14:paraId="2B13B4AD" w14:textId="77777777" w:rsidR="0028756E" w:rsidRDefault="0028756E" w:rsidP="0028756E">
      <w:pPr>
        <w:spacing w:line="240" w:lineRule="auto"/>
        <w:jc w:val="left"/>
      </w:pPr>
      <w:r>
        <w:tab/>
      </w:r>
      <w:r w:rsidR="00DD7138" w:rsidRPr="00F01393">
        <w:rPr>
          <w:noProof/>
          <w:position w:val="-6"/>
        </w:rPr>
        <w:drawing>
          <wp:inline distT="0" distB="0" distL="0" distR="0" wp14:anchorId="41B29646" wp14:editId="7B3BE214">
            <wp:extent cx="596900" cy="228600"/>
            <wp:effectExtent l="0" t="0" r="0" b="0"/>
            <wp:docPr id="11" name="Picture 12" descr="Description: xridari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descr="Description: xridarih"/>
                    <pic:cNvPicPr>
                      <a:picLocks/>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6900" cy="228600"/>
                    </a:xfrm>
                    <a:prstGeom prst="rect">
                      <a:avLst/>
                    </a:prstGeom>
                    <a:noFill/>
                    <a:ln>
                      <a:noFill/>
                    </a:ln>
                  </pic:spPr>
                </pic:pic>
              </a:graphicData>
            </a:graphic>
          </wp:inline>
        </w:drawing>
      </w:r>
      <w:r w:rsidRPr="00F10C34">
        <w:rPr>
          <w:position w:val="-6"/>
        </w:rPr>
        <w:t xml:space="preserve"> </w:t>
      </w:r>
      <w:r w:rsidRPr="00F10C34">
        <w:t>&lt;Z</w:t>
      </w:r>
      <w:r w:rsidRPr="00F10C34">
        <w:rPr>
          <w:u w:val="single"/>
        </w:rPr>
        <w:t>B</w:t>
      </w:r>
      <w:r w:rsidRPr="00F10C34">
        <w:t>NWN-x</w:t>
      </w:r>
      <w:r w:rsidRPr="00933C84">
        <w:rPr>
          <w:vertAlign w:val="subscript"/>
        </w:rPr>
        <w:t>2</w:t>
      </w:r>
      <w:r w:rsidRPr="00F10C34">
        <w:t xml:space="preserve">-’lyh&gt; </w:t>
      </w:r>
      <w:r w:rsidRPr="00F10C34">
        <w:rPr>
          <w:i/>
        </w:rPr>
        <w:t>xrīdārīh</w:t>
      </w:r>
      <w:r w:rsidRPr="00F10C34">
        <w:t xml:space="preserve"> “buying” (</w:t>
      </w:r>
      <w:r w:rsidRPr="00F10C34">
        <w:rPr>
          <w:i/>
        </w:rPr>
        <w:t>MHD</w:t>
      </w:r>
      <w:r>
        <w:t>.20.7)</w:t>
      </w:r>
    </w:p>
    <w:p w14:paraId="2E0720F3" w14:textId="77777777" w:rsidR="0028756E" w:rsidRDefault="0028756E" w:rsidP="0028756E">
      <w:pPr>
        <w:spacing w:line="240" w:lineRule="auto"/>
        <w:jc w:val="left"/>
      </w:pPr>
    </w:p>
    <w:p w14:paraId="6287C46B" w14:textId="77777777" w:rsidR="0028756E" w:rsidRDefault="0028756E" w:rsidP="0028756E">
      <w:pPr>
        <w:spacing w:line="240" w:lineRule="auto"/>
        <w:jc w:val="left"/>
      </w:pPr>
    </w:p>
    <w:p w14:paraId="0D873B47" w14:textId="77777777" w:rsidR="00907D3F" w:rsidRPr="00F10C34" w:rsidRDefault="00907D3F" w:rsidP="00907D3F">
      <w:pPr>
        <w:pStyle w:val="Heading4"/>
      </w:pPr>
      <w:r w:rsidRPr="00F10C34">
        <w:t>The Turfan fragment</w:t>
      </w:r>
      <w:bookmarkEnd w:id="358"/>
    </w:p>
    <w:p w14:paraId="17F9D6AE" w14:textId="77777777" w:rsidR="00907D3F" w:rsidRPr="00AE7367" w:rsidRDefault="00907D3F" w:rsidP="00907D3F">
      <w:pPr>
        <w:rPr>
          <w:sz w:val="19"/>
          <w:u w:val="single"/>
        </w:rPr>
      </w:pPr>
      <w:r w:rsidRPr="00AE7367">
        <w:rPr>
          <w:sz w:val="19"/>
          <w:u w:val="single"/>
        </w:rPr>
        <w:t>Note: the students are not expected to learn</w:t>
      </w:r>
      <w:r>
        <w:rPr>
          <w:sz w:val="19"/>
          <w:u w:val="single"/>
        </w:rPr>
        <w:t xml:space="preserve"> what is in th</w:t>
      </w:r>
      <w:r w:rsidR="00C214CF">
        <w:rPr>
          <w:sz w:val="19"/>
          <w:u w:val="single"/>
        </w:rPr>
        <w:t>e</w:t>
      </w:r>
      <w:r>
        <w:rPr>
          <w:sz w:val="19"/>
          <w:u w:val="single"/>
        </w:rPr>
        <w:t xml:space="preserve"> section</w:t>
      </w:r>
      <w:r w:rsidR="00C214CF">
        <w:rPr>
          <w:sz w:val="19"/>
          <w:u w:val="single"/>
        </w:rPr>
        <w:t xml:space="preserve"> on the Turfan fragment</w:t>
      </w:r>
      <w:r w:rsidRPr="00AE7367">
        <w:rPr>
          <w:sz w:val="19"/>
          <w:u w:val="single"/>
        </w:rPr>
        <w:t>.</w:t>
      </w:r>
    </w:p>
    <w:p w14:paraId="66AD9A6A" w14:textId="77777777" w:rsidR="00C214CF" w:rsidRDefault="00C214CF" w:rsidP="00907D3F">
      <w:pPr>
        <w:spacing w:line="280" w:lineRule="exact"/>
      </w:pPr>
    </w:p>
    <w:p w14:paraId="2D09C01B" w14:textId="77777777" w:rsidR="00907D3F" w:rsidRDefault="00907D3F" w:rsidP="00907D3F">
      <w:pPr>
        <w:spacing w:line="280" w:lineRule="exact"/>
      </w:pPr>
      <w:r w:rsidRPr="00F10C34">
        <w:tab/>
        <w:t>A single leaf from a manuscript containing a list of verbal arameograms was found at Turfan. This is the oldest Pahlavi manuscript in existence. The verbs are (</w:t>
      </w:r>
      <w:r>
        <w:t>on</w:t>
      </w:r>
      <w:r w:rsidRPr="00F10C34">
        <w:t xml:space="preserve"> the </w:t>
      </w:r>
      <w:r>
        <w:t>left</w:t>
      </w:r>
      <w:r w:rsidRPr="00F10C34">
        <w:t>) &lt;HYTYWN-&gt;</w:t>
      </w:r>
      <w:r>
        <w:t xml:space="preserve"> “fetch</w:t>
      </w:r>
      <w:r w:rsidRPr="00F10C34">
        <w:t>,</w:t>
      </w:r>
      <w:r>
        <w:t>”</w:t>
      </w:r>
      <w:r w:rsidRPr="00F10C34">
        <w:t xml:space="preserve"> &lt;YHSNN-&gt;</w:t>
      </w:r>
      <w:r>
        <w:t xml:space="preserve"> “have, hold</w:t>
      </w:r>
      <w:r w:rsidRPr="00F10C34">
        <w:t>,</w:t>
      </w:r>
      <w:r>
        <w:t>”</w:t>
      </w:r>
      <w:r w:rsidRPr="00F10C34">
        <w:t xml:space="preserve"> &lt;OZLWN</w:t>
      </w:r>
      <w:r w:rsidRPr="00F10C34">
        <w:noBreakHyphen/>
        <w:t>&gt;</w:t>
      </w:r>
      <w:r>
        <w:t xml:space="preserve"> “go</w:t>
      </w:r>
      <w:r w:rsidRPr="00F10C34">
        <w:t>,</w:t>
      </w:r>
      <w:r>
        <w:t>”</w:t>
      </w:r>
      <w:r w:rsidRPr="00F10C34">
        <w:t xml:space="preserve"> &lt;Y</w:t>
      </w:r>
      <w:r w:rsidRPr="00F10C34">
        <w:rPr>
          <w:u w:val="single"/>
        </w:rPr>
        <w:t>B</w:t>
      </w:r>
      <w:r w:rsidRPr="00F10C34">
        <w:t>LWN-, YBLWN-&gt;</w:t>
      </w:r>
      <w:r>
        <w:t xml:space="preserve"> “carry</w:t>
      </w:r>
      <w:r w:rsidRPr="00F10C34">
        <w:t>,</w:t>
      </w:r>
      <w:r>
        <w:t>”</w:t>
      </w:r>
      <w:r w:rsidRPr="00F10C34">
        <w:t xml:space="preserve"> (</w:t>
      </w:r>
      <w:r>
        <w:t>on</w:t>
      </w:r>
      <w:r w:rsidRPr="00F10C34">
        <w:t xml:space="preserve"> the </w:t>
      </w:r>
      <w:r>
        <w:t>right</w:t>
      </w:r>
      <w:r w:rsidRPr="00F10C34">
        <w:t>) &lt;D</w:t>
      </w:r>
      <w:r w:rsidRPr="00F10C34">
        <w:rPr>
          <w:u w:val="single"/>
        </w:rPr>
        <w:t>B</w:t>
      </w:r>
      <w:r w:rsidRPr="00F10C34">
        <w:t>LWN-&gt;</w:t>
      </w:r>
      <w:r>
        <w:t xml:space="preserve"> “lead</w:t>
      </w:r>
      <w:r w:rsidRPr="00F10C34">
        <w:t>,</w:t>
      </w:r>
      <w:r>
        <w:t>”</w:t>
      </w:r>
      <w:r w:rsidRPr="00F10C34">
        <w:t xml:space="preserve"> &lt;YNPKWN-&gt;</w:t>
      </w:r>
      <w:r>
        <w:t xml:space="preserve"> “exit</w:t>
      </w:r>
      <w:r w:rsidRPr="00F10C34">
        <w:t>,</w:t>
      </w:r>
      <w:r>
        <w:t>”</w:t>
      </w:r>
      <w:r w:rsidRPr="00F10C34">
        <w:t xml:space="preserve"> &lt;HŠKHWN-&gt;</w:t>
      </w:r>
      <w:r>
        <w:t xml:space="preserve"> “find.”</w:t>
      </w:r>
    </w:p>
    <w:p w14:paraId="6A1B9F5A" w14:textId="77777777" w:rsidR="00907D3F" w:rsidRDefault="00907D3F" w:rsidP="00907D3F">
      <w:pPr>
        <w:rPr>
          <w:sz w:val="19"/>
        </w:rPr>
      </w:pPr>
      <w:r w:rsidRPr="00F10C34">
        <w:tab/>
        <w:t xml:space="preserve">The leaf was published by Kaj Barr in the </w:t>
      </w:r>
      <w:r w:rsidRPr="00F10C34">
        <w:rPr>
          <w:i/>
        </w:rPr>
        <w:t>Bulletin of the School o</w:t>
      </w:r>
      <w:r>
        <w:rPr>
          <w:i/>
        </w:rPr>
        <w:t>f</w:t>
      </w:r>
      <w:r w:rsidRPr="00F10C34">
        <w:rPr>
          <w:i/>
        </w:rPr>
        <w:t xml:space="preserve"> Oriental Studies</w:t>
      </w:r>
      <w:r w:rsidRPr="00F10C34">
        <w:t xml:space="preserve"> (</w:t>
      </w:r>
      <w:r w:rsidRPr="00F10C34">
        <w:rPr>
          <w:i/>
        </w:rPr>
        <w:t>BSOS</w:t>
      </w:r>
      <w:r w:rsidRPr="00F10C34">
        <w:t xml:space="preserve">) </w:t>
      </w:r>
      <w:r w:rsidRPr="00F10C34">
        <w:rPr>
          <w:sz w:val="19"/>
        </w:rPr>
        <w:t>8, 1936, pp. 391-40.</w:t>
      </w:r>
    </w:p>
    <w:p w14:paraId="40BD2DD7" w14:textId="77777777" w:rsidR="00AE7367" w:rsidRDefault="00AE7367" w:rsidP="00AE7367">
      <w:pPr>
        <w:spacing w:line="280" w:lineRule="exact"/>
      </w:pPr>
    </w:p>
    <w:p w14:paraId="34946B65" w14:textId="77777777" w:rsidR="00F01393" w:rsidRDefault="00F01393" w:rsidP="00F01393">
      <w:pPr>
        <w:pStyle w:val="Heading5"/>
      </w:pPr>
      <w:r>
        <w:t>Origins of the symbols:</w:t>
      </w:r>
      <w:bookmarkEnd w:id="357"/>
    </w:p>
    <w:p w14:paraId="3CE8D6CF" w14:textId="77777777" w:rsidR="00F01393" w:rsidRPr="00F10C34" w:rsidRDefault="00F01393" w:rsidP="00AE7367">
      <w:r w:rsidRPr="00F10C34">
        <w:tab/>
      </w:r>
      <w:r w:rsidR="00AE7367">
        <w:t>Since t</w:t>
      </w:r>
      <w:r w:rsidRPr="00F10C34">
        <w:t xml:space="preserve">hese symbols are used </w:t>
      </w:r>
      <w:r>
        <w:t>almost exclusively</w:t>
      </w:r>
      <w:r w:rsidRPr="00F10C34">
        <w:t xml:space="preserve"> with arameograms that contain an original &lt;-B-&gt;</w:t>
      </w:r>
      <w:r w:rsidR="00AE7367">
        <w:t>, it is not impossible that they</w:t>
      </w:r>
      <w:r w:rsidRPr="00F10C34">
        <w:t xml:space="preserve"> originated from the intersection </w:t>
      </w:r>
      <w:r w:rsidR="00BC3FD3">
        <w:t>of</w:t>
      </w:r>
      <w:r w:rsidRPr="00F10C34">
        <w:t xml:space="preserve"> the “foot” of the</w:t>
      </w:r>
      <w:r>
        <w:t xml:space="preserve"> &lt;B&gt; </w:t>
      </w:r>
      <w:r w:rsidRPr="00F10C34">
        <w:t xml:space="preserve"> </w:t>
      </w:r>
      <w:r w:rsidRPr="00F10C34">
        <w:rPr>
          <w:rFonts w:ascii="Psalter" w:hAnsi="Psalter"/>
          <w:sz w:val="22"/>
        </w:rPr>
        <w:t>B</w:t>
      </w:r>
      <w:r w:rsidRPr="00F10C34">
        <w:t xml:space="preserve"> with the endings at some s</w:t>
      </w:r>
      <w:r>
        <w:t>tage of the script (cf. inscr.,</w:t>
      </w:r>
      <w:r w:rsidRPr="00F10C34">
        <w:t xml:space="preserve"> </w:t>
      </w:r>
      <w:r w:rsidRPr="00F10C34">
        <w:rPr>
          <w:rFonts w:ascii="Parsig" w:hAnsi="Parsig"/>
        </w:rPr>
        <w:t>nyB</w:t>
      </w:r>
      <w:r w:rsidRPr="00F10C34">
        <w:t xml:space="preserve"> &lt;</w:t>
      </w:r>
      <w:r w:rsidRPr="00F10C34">
        <w:rPr>
          <w:u w:val="single"/>
        </w:rPr>
        <w:t>BYN</w:t>
      </w:r>
      <w:r w:rsidRPr="00F10C34">
        <w:t xml:space="preserve">&gt; = </w:t>
      </w:r>
      <w:r w:rsidRPr="00F10C34">
        <w:rPr>
          <w:rFonts w:ascii="Pahlavi" w:hAnsi="Pahlavi"/>
          <w:sz w:val="28"/>
        </w:rPr>
        <w:t>x</w:t>
      </w:r>
      <w:r w:rsidRPr="00F10C34">
        <w:t xml:space="preserve"> = x</w:t>
      </w:r>
      <w:r w:rsidRPr="005C1714">
        <w:rPr>
          <w:vertAlign w:val="subscript"/>
        </w:rPr>
        <w:t>1</w:t>
      </w:r>
      <w:r w:rsidRPr="00F10C34">
        <w:t>&gt;)</w:t>
      </w:r>
      <w:r>
        <w:t>, and t</w:t>
      </w:r>
      <w:r w:rsidRPr="00F10C34">
        <w:t>he two forms</w:t>
      </w:r>
      <w:r>
        <w:t>, when</w:t>
      </w:r>
      <w:r w:rsidRPr="00F10C34">
        <w:t xml:space="preserve"> </w:t>
      </w:r>
      <w:r>
        <w:t>used for the 3rd singular (2nd plural) and the 3rd plural, can conceivably be</w:t>
      </w:r>
      <w:r w:rsidRPr="00F10C34">
        <w:t xml:space="preserve"> </w:t>
      </w:r>
      <w:r>
        <w:t xml:space="preserve">derived </w:t>
      </w:r>
      <w:r w:rsidRPr="00F10C34">
        <w:t>from &lt;</w:t>
      </w:r>
      <w:r>
        <w:noBreakHyphen/>
      </w:r>
      <w:r w:rsidRPr="00F10C34">
        <w:t>yt&gt; and &lt;-ynd&gt;, respectively</w:t>
      </w:r>
      <w:r>
        <w:t>, cf.:</w:t>
      </w:r>
    </w:p>
    <w:p w14:paraId="4B85AA3A" w14:textId="77777777" w:rsidR="00F01393" w:rsidRPr="00F10C34" w:rsidRDefault="00F01393" w:rsidP="00F01393">
      <w:pPr>
        <w:spacing w:line="240" w:lineRule="auto"/>
      </w:pPr>
    </w:p>
    <w:p w14:paraId="61E0438B" w14:textId="77777777" w:rsidR="00F01393" w:rsidRPr="00F10C34" w:rsidRDefault="00F01393" w:rsidP="00BC3FD3">
      <w:pPr>
        <w:tabs>
          <w:tab w:val="clear" w:pos="180"/>
          <w:tab w:val="left" w:pos="540"/>
          <w:tab w:val="right" w:pos="4320"/>
          <w:tab w:val="left" w:pos="4500"/>
        </w:tabs>
        <w:spacing w:line="240" w:lineRule="auto"/>
      </w:pPr>
      <w:r w:rsidRPr="00F10C34">
        <w:tab/>
      </w:r>
      <w:r w:rsidRPr="00F10C34">
        <w:rPr>
          <w:i/>
        </w:rPr>
        <w:t>Psalms</w:t>
      </w:r>
      <w:r w:rsidR="00AE7367">
        <w:t xml:space="preserve">:  </w:t>
      </w:r>
      <w:r w:rsidR="00BC3FD3" w:rsidRPr="000F7E45">
        <w:rPr>
          <w:rFonts w:ascii="Psalter" w:hAnsi="Psalter"/>
        </w:rPr>
        <w:t>tY</w:t>
      </w:r>
      <w:r w:rsidRPr="000F7E45">
        <w:rPr>
          <w:rFonts w:ascii="Psalter" w:hAnsi="Psalter"/>
        </w:rPr>
        <w:t>NWdYVW</w:t>
      </w:r>
      <w:r w:rsidR="00AE7367">
        <w:t xml:space="preserve"> </w:t>
      </w:r>
      <w:r>
        <w:t>&lt;OBYDWN</w:t>
      </w:r>
      <w:r w:rsidR="00BC3FD3">
        <w:t>yt</w:t>
      </w:r>
      <w:r>
        <w:t>&gt;</w:t>
      </w:r>
      <w:r w:rsidR="00AE7367">
        <w:rPr>
          <w:rFonts w:ascii="Parsig" w:hAnsi="Parsig"/>
          <w:sz w:val="22"/>
        </w:rPr>
        <w:t xml:space="preserve"> </w:t>
      </w:r>
      <w:r w:rsidR="00AE7367" w:rsidRPr="00F10C34">
        <w:rPr>
          <w:rFonts w:ascii="Apple Symbols" w:hAnsi="Apple Symbols" w:cs="Cambria"/>
          <w:sz w:val="22"/>
        </w:rPr>
        <w:t>⇾</w:t>
      </w:r>
      <w:r w:rsidR="00AE7367" w:rsidRPr="00F10C34">
        <w:rPr>
          <w:sz w:val="22"/>
        </w:rPr>
        <w:t xml:space="preserve"> </w:t>
      </w:r>
      <w:r w:rsidR="00AE7367" w:rsidRPr="00AE7367">
        <w:rPr>
          <w:rFonts w:ascii="Pahlavi" w:hAnsi="Pahlavi"/>
          <w:sz w:val="24"/>
        </w:rPr>
        <w:t>xWwïdAW</w:t>
      </w:r>
    </w:p>
    <w:p w14:paraId="738C087B" w14:textId="77777777" w:rsidR="00F01393" w:rsidRPr="00F10C34" w:rsidRDefault="00F01393" w:rsidP="00BC3FD3">
      <w:pPr>
        <w:tabs>
          <w:tab w:val="clear" w:pos="180"/>
          <w:tab w:val="left" w:pos="540"/>
          <w:tab w:val="right" w:pos="4320"/>
          <w:tab w:val="left" w:pos="4500"/>
        </w:tabs>
        <w:spacing w:line="240" w:lineRule="auto"/>
        <w:rPr>
          <w:rFonts w:ascii="TITUS Cyberbit Basic" w:hAnsi="TITUS Cyberbit Basic" w:cs="TITUS Cyberbit Basic"/>
        </w:rPr>
      </w:pPr>
      <w:r w:rsidRPr="00F10C34">
        <w:tab/>
      </w:r>
      <w:r w:rsidRPr="00F10C34">
        <w:rPr>
          <w:i/>
        </w:rPr>
        <w:t>Psalms</w:t>
      </w:r>
      <w:r w:rsidR="00AE7367">
        <w:t>:</w:t>
      </w:r>
      <w:r w:rsidR="00AE7367">
        <w:rPr>
          <w:rFonts w:ascii="Psalter" w:hAnsi="Psalter"/>
          <w:sz w:val="22"/>
        </w:rPr>
        <w:t xml:space="preserve"> </w:t>
      </w:r>
      <w:r>
        <w:rPr>
          <w:rFonts w:ascii="Psalter" w:hAnsi="Psalter"/>
          <w:sz w:val="22"/>
        </w:rPr>
        <w:t>DNWdYVW</w:t>
      </w:r>
      <w:r>
        <w:tab/>
        <w:t>&lt;OBYDWNd&gt;</w:t>
      </w:r>
      <w:r w:rsidR="00AE7367">
        <w:t xml:space="preserve"> </w:t>
      </w:r>
      <w:r w:rsidR="00AE7367" w:rsidRPr="00C000DE">
        <w:rPr>
          <w:rFonts w:ascii="Apple Symbols" w:hAnsi="Apple Symbols" w:cs="Cambria"/>
          <w:sz w:val="22"/>
        </w:rPr>
        <w:t>⇾</w:t>
      </w:r>
      <w:r w:rsidR="00AE7367" w:rsidRPr="00F10C34">
        <w:t xml:space="preserve"> </w:t>
      </w:r>
      <w:r w:rsidR="003146FE">
        <w:rPr>
          <w:rFonts w:ascii="Pahlavi" w:hAnsi="Pahlavi"/>
          <w:sz w:val="28"/>
        </w:rPr>
        <w:t>ž</w:t>
      </w:r>
      <w:r w:rsidR="00AE7367" w:rsidRPr="00AE7367">
        <w:rPr>
          <w:rFonts w:ascii="Pahlavi" w:hAnsi="Pahlavi"/>
          <w:sz w:val="24"/>
        </w:rPr>
        <w:t>WwïdAW</w:t>
      </w:r>
      <w:r w:rsidR="00AE7367" w:rsidRPr="00F10C34">
        <w:rPr>
          <w:position w:val="-6"/>
        </w:rPr>
        <w:t xml:space="preserve"> </w:t>
      </w:r>
      <w:r w:rsidR="00AE7367">
        <w:t>,</w:t>
      </w:r>
      <w:r w:rsidR="003146FE">
        <w:rPr>
          <w:rFonts w:ascii="Pahlavi" w:hAnsi="Pahlavi"/>
          <w:sz w:val="28"/>
        </w:rPr>
        <w:t>Ž</w:t>
      </w:r>
      <w:r w:rsidR="00AE7367" w:rsidRPr="00AE7367">
        <w:rPr>
          <w:rFonts w:ascii="Pahlavi" w:hAnsi="Pahlavi"/>
          <w:sz w:val="24"/>
        </w:rPr>
        <w:t>WwïdAW</w:t>
      </w:r>
    </w:p>
    <w:p w14:paraId="5E2E407B" w14:textId="77777777" w:rsidR="00F01393" w:rsidRDefault="00F01393" w:rsidP="00F01393"/>
    <w:p w14:paraId="2F6C9ACE" w14:textId="77777777" w:rsidR="00AE7367" w:rsidRDefault="00F01393" w:rsidP="00F01393">
      <w:r>
        <w:tab/>
      </w:r>
      <w:r w:rsidR="00AE7367">
        <w:t>T</w:t>
      </w:r>
      <w:r>
        <w:t>he Turfan ms.</w:t>
      </w:r>
      <w:r w:rsidR="00AE7367">
        <w:t>, however, suggests the story may be more complicated, as it features three different forms, two of which are also common in economic documents on pap</w:t>
      </w:r>
      <w:r w:rsidR="003678C1">
        <w:t>y</w:t>
      </w:r>
      <w:r w:rsidR="00AE7367">
        <w:t xml:space="preserve">rus and leather. </w:t>
      </w:r>
    </w:p>
    <w:p w14:paraId="747BAECB" w14:textId="77777777" w:rsidR="00AE7367" w:rsidRDefault="00AE7367" w:rsidP="00AE7367">
      <w:pPr>
        <w:spacing w:line="280" w:lineRule="exact"/>
      </w:pPr>
      <w:r>
        <w:tab/>
        <w:t xml:space="preserve">Here, </w:t>
      </w:r>
      <w:r w:rsidR="003678C1">
        <w:t xml:space="preserve">the </w:t>
      </w:r>
      <w:r>
        <w:t>three symbols are seen on the right: &lt;x</w:t>
      </w:r>
      <w:r w:rsidRPr="00396A36">
        <w:rPr>
          <w:sz w:val="16"/>
          <w:vertAlign w:val="subscript"/>
        </w:rPr>
        <w:t>1</w:t>
      </w:r>
      <w:r>
        <w:t xml:space="preserve">&gt; at the end of line 3 (3rd sing.), </w:t>
      </w:r>
      <w:r w:rsidRPr="00F10C34">
        <w:t>&lt;x</w:t>
      </w:r>
      <w:r w:rsidRPr="00933C84">
        <w:rPr>
          <w:vertAlign w:val="subscript"/>
        </w:rPr>
        <w:t>2</w:t>
      </w:r>
      <w:r w:rsidRPr="00F10C34">
        <w:t xml:space="preserve">&gt; </w:t>
      </w:r>
      <w:r>
        <w:t>at the beginning of line 3</w:t>
      </w:r>
      <w:r w:rsidRPr="00F10C34">
        <w:t xml:space="preserve"> </w:t>
      </w:r>
      <w:r>
        <w:t xml:space="preserve">(3rd plur.), </w:t>
      </w:r>
      <w:r w:rsidRPr="00F10C34">
        <w:t>and</w:t>
      </w:r>
      <w:r>
        <w:t xml:space="preserve"> x</w:t>
      </w:r>
      <w:r w:rsidRPr="003875D0">
        <w:rPr>
          <w:vertAlign w:val="subscript"/>
        </w:rPr>
        <w:t>3</w:t>
      </w:r>
      <w:r>
        <w:t xml:space="preserve"> in the middle of line</w:t>
      </w:r>
      <w:r w:rsidRPr="00F10C34">
        <w:t xml:space="preserve"> 6</w:t>
      </w:r>
      <w:r>
        <w:t xml:space="preserve"> (infinitive).</w:t>
      </w:r>
    </w:p>
    <w:p w14:paraId="47ED9968" w14:textId="77777777" w:rsidR="00AE7367" w:rsidRDefault="00AE7367" w:rsidP="00F01393"/>
    <w:p w14:paraId="012307C5" w14:textId="77777777" w:rsidR="00F01393" w:rsidRDefault="00F01393" w:rsidP="00F01393">
      <w:pPr>
        <w:tabs>
          <w:tab w:val="left" w:pos="2880"/>
          <w:tab w:val="left" w:pos="5040"/>
        </w:tabs>
      </w:pPr>
      <w:r>
        <w:tab/>
      </w:r>
      <w:r>
        <w:tab/>
        <w:t>Turfan ms.</w:t>
      </w:r>
      <w:r>
        <w:tab/>
        <w:t>Papyri</w:t>
      </w:r>
    </w:p>
    <w:p w14:paraId="37EDD401" w14:textId="77777777" w:rsidR="00F01393" w:rsidRDefault="00F01393" w:rsidP="00F01393">
      <w:pPr>
        <w:tabs>
          <w:tab w:val="left" w:pos="2880"/>
          <w:tab w:val="left" w:pos="5040"/>
        </w:tabs>
      </w:pPr>
      <w:r>
        <w:t>x</w:t>
      </w:r>
      <w:r w:rsidRPr="00107688">
        <w:rPr>
          <w:sz w:val="18"/>
          <w:vertAlign w:val="subscript"/>
        </w:rPr>
        <w:t>1</w:t>
      </w:r>
      <w:r>
        <w:t xml:space="preserve"> = 3d sg. &lt;YZLWNx</w:t>
      </w:r>
      <w:r w:rsidRPr="00107688">
        <w:rPr>
          <w:vertAlign w:val="subscript"/>
        </w:rPr>
        <w:t>1</w:t>
      </w:r>
      <w:r>
        <w:t xml:space="preserve">&gt; </w:t>
      </w:r>
      <w:r>
        <w:rPr>
          <w:i/>
        </w:rPr>
        <w:t>nayēd</w:t>
      </w:r>
      <w:r>
        <w:tab/>
      </w:r>
      <w:r w:rsidR="00DD7138" w:rsidRPr="00753A5A">
        <w:rPr>
          <w:noProof/>
        </w:rPr>
        <w:drawing>
          <wp:inline distT="0" distB="0" distL="0" distR="0" wp14:anchorId="435D13A0" wp14:editId="64C6AC6D">
            <wp:extent cx="685800" cy="254000"/>
            <wp:effectExtent l="0" t="0" r="0" b="0"/>
            <wp:docPr id="12" name="Picture 13" descr="Description: Turfan x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Description: Turfan x1"/>
                    <pic:cNvPicPr>
                      <a:picLocks/>
                    </pic:cNvPicPr>
                  </pic:nvPicPr>
                  <pic:blipFill>
                    <a:blip r:embed="rId35">
                      <a:grayscl/>
                      <a:extLst>
                        <a:ext uri="{28A0092B-C50C-407E-A947-70E740481C1C}">
                          <a14:useLocalDpi xmlns:a14="http://schemas.microsoft.com/office/drawing/2010/main" val="0"/>
                        </a:ext>
                      </a:extLst>
                    </a:blip>
                    <a:srcRect/>
                    <a:stretch>
                      <a:fillRect/>
                    </a:stretch>
                  </pic:blipFill>
                  <pic:spPr bwMode="auto">
                    <a:xfrm>
                      <a:off x="0" y="0"/>
                      <a:ext cx="685800" cy="254000"/>
                    </a:xfrm>
                    <a:prstGeom prst="rect">
                      <a:avLst/>
                    </a:prstGeom>
                    <a:noFill/>
                    <a:ln>
                      <a:noFill/>
                    </a:ln>
                  </pic:spPr>
                </pic:pic>
              </a:graphicData>
            </a:graphic>
          </wp:inline>
        </w:drawing>
      </w:r>
      <w:r>
        <w:t xml:space="preserve"> </w:t>
      </w:r>
      <w:r>
        <w:tab/>
      </w:r>
      <w:r w:rsidR="00DD7138" w:rsidRPr="00753A5A">
        <w:rPr>
          <w:noProof/>
        </w:rPr>
        <w:drawing>
          <wp:inline distT="0" distB="0" distL="0" distR="0" wp14:anchorId="34D1C07E" wp14:editId="6DD27504">
            <wp:extent cx="228600" cy="165100"/>
            <wp:effectExtent l="0" t="0" r="0" b="0"/>
            <wp:docPr id="13" name="Picture 14" descr="Description: Papyri 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descr="Description: Papyri ty"/>
                    <pic:cNvPicPr>
                      <a:picLocks/>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28600" cy="165100"/>
                    </a:xfrm>
                    <a:prstGeom prst="rect">
                      <a:avLst/>
                    </a:prstGeom>
                    <a:noFill/>
                    <a:ln>
                      <a:noFill/>
                    </a:ln>
                  </pic:spPr>
                </pic:pic>
              </a:graphicData>
            </a:graphic>
          </wp:inline>
        </w:drawing>
      </w:r>
    </w:p>
    <w:p w14:paraId="39EAF020" w14:textId="77777777" w:rsidR="00F01393" w:rsidRDefault="00F01393" w:rsidP="00F01393">
      <w:pPr>
        <w:tabs>
          <w:tab w:val="left" w:pos="2880"/>
          <w:tab w:val="left" w:pos="5040"/>
        </w:tabs>
      </w:pPr>
      <w:r>
        <w:t>x</w:t>
      </w:r>
      <w:r w:rsidRPr="00107688">
        <w:rPr>
          <w:vertAlign w:val="subscript"/>
        </w:rPr>
        <w:t>2</w:t>
      </w:r>
      <w:r>
        <w:t xml:space="preserve"> = 3rd pl. &lt;YZLWNx</w:t>
      </w:r>
      <w:r w:rsidRPr="00107688">
        <w:rPr>
          <w:vertAlign w:val="subscript"/>
        </w:rPr>
        <w:t>2</w:t>
      </w:r>
      <w:r>
        <w:t xml:space="preserve">&gt; </w:t>
      </w:r>
      <w:r>
        <w:rPr>
          <w:i/>
        </w:rPr>
        <w:t>nayēnd</w:t>
      </w:r>
      <w:r>
        <w:tab/>
      </w:r>
      <w:r w:rsidR="00DD7138" w:rsidRPr="00753A5A">
        <w:rPr>
          <w:noProof/>
        </w:rPr>
        <w:drawing>
          <wp:inline distT="0" distB="0" distL="0" distR="0" wp14:anchorId="3DE01317" wp14:editId="58491DC4">
            <wp:extent cx="571500" cy="279400"/>
            <wp:effectExtent l="0" t="0" r="0" b="0"/>
            <wp:docPr id="14" name="Picture 15" descr="Description: Turfan x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Description: Turfan x2"/>
                    <pic:cNvPicPr>
                      <a:picLocks/>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1500" cy="279400"/>
                    </a:xfrm>
                    <a:prstGeom prst="rect">
                      <a:avLst/>
                    </a:prstGeom>
                    <a:noFill/>
                    <a:ln>
                      <a:noFill/>
                    </a:ln>
                  </pic:spPr>
                </pic:pic>
              </a:graphicData>
            </a:graphic>
          </wp:inline>
        </w:drawing>
      </w:r>
      <w:r w:rsidR="003678C1">
        <w:tab/>
      </w:r>
      <w:r w:rsidR="00DD7138" w:rsidRPr="00753A5A">
        <w:rPr>
          <w:noProof/>
        </w:rPr>
        <w:drawing>
          <wp:inline distT="0" distB="0" distL="0" distR="0" wp14:anchorId="0807BBD4" wp14:editId="2BBD5C67">
            <wp:extent cx="228600" cy="165100"/>
            <wp:effectExtent l="0" t="0" r="0" b="0"/>
            <wp:docPr id="15" name="Picture 14" descr="Description: Papyri 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descr="Description: Papyri ty"/>
                    <pic:cNvPicPr>
                      <a:picLocks/>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28600" cy="165100"/>
                    </a:xfrm>
                    <a:prstGeom prst="rect">
                      <a:avLst/>
                    </a:prstGeom>
                    <a:noFill/>
                    <a:ln>
                      <a:noFill/>
                    </a:ln>
                  </pic:spPr>
                </pic:pic>
              </a:graphicData>
            </a:graphic>
          </wp:inline>
        </w:drawing>
      </w:r>
    </w:p>
    <w:p w14:paraId="050ABEB1" w14:textId="77777777" w:rsidR="00F01393" w:rsidRPr="00F10C34" w:rsidRDefault="00F01393" w:rsidP="00F01393">
      <w:pPr>
        <w:tabs>
          <w:tab w:val="left" w:pos="2880"/>
          <w:tab w:val="left" w:pos="5040"/>
        </w:tabs>
      </w:pPr>
      <w:r>
        <w:t>x</w:t>
      </w:r>
      <w:r w:rsidRPr="00107688">
        <w:rPr>
          <w:vertAlign w:val="subscript"/>
        </w:rPr>
        <w:t>3</w:t>
      </w:r>
      <w:r>
        <w:t xml:space="preserve"> = inf. &lt;YZLWNx</w:t>
      </w:r>
      <w:r w:rsidRPr="00107688">
        <w:rPr>
          <w:vertAlign w:val="subscript"/>
        </w:rPr>
        <w:t>3</w:t>
      </w:r>
      <w:r>
        <w:t xml:space="preserve">&gt; </w:t>
      </w:r>
      <w:r>
        <w:rPr>
          <w:i/>
        </w:rPr>
        <w:t>nīdan</w:t>
      </w:r>
      <w:r>
        <w:tab/>
      </w:r>
      <w:r w:rsidR="00DD7138" w:rsidRPr="00753A5A">
        <w:rPr>
          <w:noProof/>
        </w:rPr>
        <w:drawing>
          <wp:inline distT="0" distB="0" distL="0" distR="0" wp14:anchorId="1A8EB197" wp14:editId="6F3F9CFC">
            <wp:extent cx="571500" cy="317500"/>
            <wp:effectExtent l="0" t="0" r="0" b="0"/>
            <wp:docPr id="16" name="Picture 84" descr="Description: Turfan x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descr="Description: Turfan x3"/>
                    <pic:cNvPicPr>
                      <a:picLocks/>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1500" cy="317500"/>
                    </a:xfrm>
                    <a:prstGeom prst="rect">
                      <a:avLst/>
                    </a:prstGeom>
                    <a:noFill/>
                    <a:ln>
                      <a:noFill/>
                    </a:ln>
                  </pic:spPr>
                </pic:pic>
              </a:graphicData>
            </a:graphic>
          </wp:inline>
        </w:drawing>
      </w:r>
      <w:r>
        <w:tab/>
      </w:r>
      <w:r w:rsidR="00DD7138" w:rsidRPr="00753A5A">
        <w:rPr>
          <w:noProof/>
        </w:rPr>
        <w:drawing>
          <wp:inline distT="0" distB="0" distL="0" distR="0" wp14:anchorId="7676530C" wp14:editId="345CFBF4">
            <wp:extent cx="279400" cy="152400"/>
            <wp:effectExtent l="0" t="0" r="0" b="0"/>
            <wp:docPr id="17" name="Picture 83" descr="Description: Papyri tn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Description: Papyri tny"/>
                    <pic:cNvPicPr>
                      <a:picLocks/>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79400" cy="152400"/>
                    </a:xfrm>
                    <a:prstGeom prst="rect">
                      <a:avLst/>
                    </a:prstGeom>
                    <a:noFill/>
                    <a:ln>
                      <a:noFill/>
                    </a:ln>
                  </pic:spPr>
                </pic:pic>
              </a:graphicData>
            </a:graphic>
          </wp:inline>
        </w:drawing>
      </w:r>
    </w:p>
    <w:p w14:paraId="08422F39" w14:textId="77777777" w:rsidR="00AE7367" w:rsidRDefault="00AE7367" w:rsidP="00F01393">
      <w:pPr>
        <w:keepNext/>
      </w:pPr>
    </w:p>
    <w:p w14:paraId="6E1A438B" w14:textId="77777777" w:rsidR="00AE7367" w:rsidRDefault="00AE7367" w:rsidP="00AE7367">
      <w:pPr>
        <w:spacing w:line="280" w:lineRule="exact"/>
      </w:pPr>
      <w:r>
        <w:tab/>
        <w:t>In the Turfan fragment, t</w:t>
      </w:r>
      <w:r w:rsidRPr="00F10C34">
        <w:t xml:space="preserve">he oversized </w:t>
      </w:r>
      <w:r>
        <w:t xml:space="preserve">&lt;-t&gt; used at the end of lines recalls </w:t>
      </w:r>
      <w:r w:rsidRPr="00F10C34">
        <w:t>&lt;x</w:t>
      </w:r>
      <w:r w:rsidRPr="00933C84">
        <w:rPr>
          <w:vertAlign w:val="subscript"/>
        </w:rPr>
        <w:t>1</w:t>
      </w:r>
      <w:r>
        <w:t>&gt;</w:t>
      </w:r>
      <w:r w:rsidRPr="00F10C34">
        <w:t xml:space="preserve">, </w:t>
      </w:r>
      <w:r>
        <w:t xml:space="preserve">but, as it is used only at the end of a line, it is probably just a flourish, found also in the manuscripts, for instance, final </w:t>
      </w:r>
      <w:r>
        <w:rPr>
          <w:rFonts w:ascii="Pahlavi" w:hAnsi="Pahlavi"/>
          <w:sz w:val="24"/>
        </w:rPr>
        <w:t>Æ</w:t>
      </w:r>
      <w:r>
        <w:t xml:space="preserve"> is not uncommon in J2 and K5 and is very common in K20. </w:t>
      </w:r>
    </w:p>
    <w:p w14:paraId="009E214A" w14:textId="77777777" w:rsidR="00AE7367" w:rsidRDefault="00F01393" w:rsidP="00AE7367">
      <w:pPr>
        <w:pStyle w:val="Heading3"/>
      </w:pPr>
      <w:r>
        <w:lastRenderedPageBreak/>
        <w:t>Examples</w:t>
      </w:r>
      <w:r w:rsidR="00AE7367">
        <w:t xml:space="preserve"> of the use of the symbols</w:t>
      </w:r>
    </w:p>
    <w:p w14:paraId="4D6FB5AD" w14:textId="77777777" w:rsidR="00F01393" w:rsidRDefault="00F01393" w:rsidP="00F01393">
      <w:pPr>
        <w:keepNext/>
      </w:pPr>
    </w:p>
    <w:p w14:paraId="5199849D" w14:textId="77777777" w:rsidR="00F01393" w:rsidRDefault="00F01393" w:rsidP="00F01393">
      <w:pPr>
        <w:pStyle w:val="text"/>
        <w:rPr>
          <w:rFonts w:cs="Times New Roman"/>
        </w:rPr>
      </w:pPr>
      <w:r w:rsidRPr="007F4102">
        <w:rPr>
          <w:rFonts w:cs="Times New Roman"/>
          <w:i/>
        </w:rPr>
        <w:t xml:space="preserve">gyān ka az tan ī mardōmān frāz </w:t>
      </w:r>
      <w:r w:rsidRPr="007F4102">
        <w:rPr>
          <w:rFonts w:cs="Times New Roman"/>
          <w:i/>
          <w:u w:val="single"/>
        </w:rPr>
        <w:t>stānēnd</w:t>
      </w:r>
      <w:r w:rsidRPr="007F4102">
        <w:rPr>
          <w:rFonts w:cs="Times New Roman"/>
        </w:rPr>
        <w:t xml:space="preserve"> </w:t>
      </w:r>
      <w:r>
        <w:rPr>
          <w:rFonts w:cs="Times New Roman"/>
        </w:rPr>
        <w:t>(</w:t>
      </w:r>
      <w:r w:rsidR="00BC3FD3">
        <w:rPr>
          <w:rFonts w:cs="Times New Roman"/>
        </w:rPr>
        <w:t xml:space="preserve">mss.: </w:t>
      </w:r>
      <w:r w:rsidRPr="004C1EFB">
        <w:rPr>
          <w:rFonts w:ascii="Pahlavi" w:hAnsi="Pahlavi"/>
          <w:sz w:val="22"/>
        </w:rPr>
        <w:t>9WwïJwY</w:t>
      </w:r>
      <w:r w:rsidRPr="007F4102">
        <w:t xml:space="preserve">, </w:t>
      </w:r>
      <w:r w:rsidRPr="004C1EFB">
        <w:rPr>
          <w:rFonts w:ascii="Pahlavi" w:hAnsi="Pahlavi"/>
          <w:sz w:val="18"/>
        </w:rPr>
        <w:t>(</w:t>
      </w:r>
      <w:r w:rsidRPr="004C1EFB">
        <w:rPr>
          <w:rFonts w:ascii="Pahlavi" w:hAnsi="Pahlavi"/>
          <w:sz w:val="22"/>
        </w:rPr>
        <w:t>WwïJwY</w:t>
      </w:r>
      <w:r>
        <w:t xml:space="preserve">, </w:t>
      </w:r>
      <w:r w:rsidRPr="004C1EFB">
        <w:rPr>
          <w:rFonts w:ascii="Pahlavi" w:hAnsi="Pahlavi"/>
          <w:sz w:val="18"/>
        </w:rPr>
        <w:t>)</w:t>
      </w:r>
      <w:r w:rsidRPr="004C1EFB">
        <w:rPr>
          <w:rFonts w:ascii="Pahlavi" w:hAnsi="Pahlavi"/>
          <w:sz w:val="22"/>
        </w:rPr>
        <w:t>WwïJwY</w:t>
      </w:r>
      <w:r>
        <w:rPr>
          <w:rFonts w:cs="Times New Roman"/>
        </w:rPr>
        <w:t xml:space="preserve">) </w:t>
      </w:r>
      <w:r w:rsidRPr="007F4102">
        <w:rPr>
          <w:rFonts w:cs="Times New Roman"/>
          <w:i/>
        </w:rPr>
        <w:t>čiyōn bē šawēd</w:t>
      </w:r>
      <w:r>
        <w:rPr>
          <w:rFonts w:cs="Times New Roman"/>
        </w:rPr>
        <w:t xml:space="preserve"> </w:t>
      </w:r>
    </w:p>
    <w:p w14:paraId="09816D61" w14:textId="77777777" w:rsidR="00F01393" w:rsidRDefault="00F01393" w:rsidP="00F01393">
      <w:pPr>
        <w:pStyle w:val="text"/>
        <w:rPr>
          <w:rFonts w:cs="Times New Roman"/>
        </w:rPr>
      </w:pPr>
      <w:r>
        <w:rPr>
          <w:rFonts w:cs="Times New Roman"/>
        </w:rPr>
        <w:tab/>
        <w:t xml:space="preserve">“when </w:t>
      </w:r>
      <w:r w:rsidRPr="00C64835">
        <w:rPr>
          <w:rFonts w:cs="Times New Roman"/>
          <w:u w:val="single"/>
        </w:rPr>
        <w:t>they take</w:t>
      </w:r>
      <w:r>
        <w:rPr>
          <w:rFonts w:cs="Times New Roman"/>
        </w:rPr>
        <w:t xml:space="preserve"> the soul from the body of people, how does it go?”</w:t>
      </w:r>
      <w:r w:rsidR="00BC3FD3">
        <w:rPr>
          <w:rFonts w:cs="Times New Roman"/>
        </w:rPr>
        <w:t xml:space="preserve"> (</w:t>
      </w:r>
      <w:r w:rsidR="00BC3FD3" w:rsidRPr="00BC3FD3">
        <w:rPr>
          <w:rFonts w:cs="Times New Roman"/>
          <w:i/>
        </w:rPr>
        <w:t>DD</w:t>
      </w:r>
      <w:r w:rsidR="00BC3FD3" w:rsidRPr="00BC3FD3">
        <w:rPr>
          <w:rFonts w:cs="Times New Roman"/>
        </w:rPr>
        <w:t>.22.</w:t>
      </w:r>
      <w:r w:rsidR="00BC3FD3">
        <w:rPr>
          <w:rFonts w:cs="Times New Roman"/>
        </w:rPr>
        <w:t>1)</w:t>
      </w:r>
    </w:p>
    <w:p w14:paraId="454DDCC2" w14:textId="77777777" w:rsidR="00F01393" w:rsidRPr="002B1056" w:rsidRDefault="00F01393" w:rsidP="00F01393">
      <w:pPr>
        <w:pStyle w:val="text"/>
        <w:rPr>
          <w:rFonts w:cs="Times New Roman"/>
        </w:rPr>
      </w:pPr>
    </w:p>
    <w:p w14:paraId="571AD2FF" w14:textId="77777777" w:rsidR="00F01393" w:rsidRDefault="00F01393" w:rsidP="00F01393">
      <w:pPr>
        <w:pStyle w:val="text"/>
        <w:rPr>
          <w:rFonts w:cs="Times New Roman"/>
        </w:rPr>
      </w:pPr>
      <w:r w:rsidRPr="0068116B">
        <w:rPr>
          <w:rFonts w:cs="Times New Roman"/>
          <w:i/>
        </w:rPr>
        <w:t xml:space="preserve">pad gyān-bōzišnīgīh </w:t>
      </w:r>
      <w:r w:rsidRPr="00C64835">
        <w:rPr>
          <w:rFonts w:cs="Times New Roman"/>
          <w:i/>
          <w:u w:val="single"/>
        </w:rPr>
        <w:t>xrīdan</w:t>
      </w:r>
      <w:r>
        <w:rPr>
          <w:rFonts w:cs="Times New Roman"/>
        </w:rPr>
        <w:t xml:space="preserve"> (</w:t>
      </w:r>
      <w:r w:rsidRPr="004C1EFB">
        <w:rPr>
          <w:rFonts w:ascii="Pahlavi" w:hAnsi="Pahlavi"/>
          <w:sz w:val="22"/>
        </w:rPr>
        <w:t>(</w:t>
      </w:r>
      <w:r w:rsidRPr="00DB1179">
        <w:rPr>
          <w:rFonts w:ascii="Pahlavi" w:hAnsi="Pahlavi"/>
          <w:sz w:val="22"/>
        </w:rPr>
        <w:t>Wwï¸</w:t>
      </w:r>
      <w:r>
        <w:rPr>
          <w:rFonts w:cs="Times New Roman"/>
        </w:rPr>
        <w:t>)</w:t>
      </w:r>
      <w:r w:rsidRPr="0068116B">
        <w:rPr>
          <w:rFonts w:cs="Times New Roman"/>
          <w:i/>
        </w:rPr>
        <w:t xml:space="preserve"> ud garān </w:t>
      </w:r>
      <w:r w:rsidRPr="00C64835">
        <w:rPr>
          <w:rFonts w:cs="Times New Roman"/>
          <w:i/>
          <w:u w:val="single"/>
        </w:rPr>
        <w:t>frōxtan</w:t>
      </w:r>
      <w:r>
        <w:rPr>
          <w:rFonts w:cs="Times New Roman"/>
        </w:rPr>
        <w:t xml:space="preserve"> (</w:t>
      </w:r>
      <w:r w:rsidRPr="004C1EFB">
        <w:rPr>
          <w:rFonts w:ascii="Pahlavi" w:hAnsi="Pahlavi"/>
          <w:sz w:val="22"/>
        </w:rPr>
        <w:t>(</w:t>
      </w:r>
      <w:r w:rsidRPr="00DB1179">
        <w:rPr>
          <w:rFonts w:ascii="Pahlavi" w:hAnsi="Pahlavi"/>
          <w:sz w:val="22"/>
        </w:rPr>
        <w:t>WwïΩM</w:t>
      </w:r>
      <w:r>
        <w:rPr>
          <w:rFonts w:cs="Times New Roman"/>
        </w:rPr>
        <w:t>)</w:t>
      </w:r>
      <w:r w:rsidRPr="0068116B">
        <w:rPr>
          <w:rFonts w:cs="Times New Roman"/>
          <w:i/>
        </w:rPr>
        <w:t xml:space="preserve"> pādixšāy</w:t>
      </w:r>
      <w:r>
        <w:rPr>
          <w:rFonts w:cs="Times New Roman"/>
        </w:rPr>
        <w:t xml:space="preserve"> </w:t>
      </w:r>
    </w:p>
    <w:p w14:paraId="3B1D5648" w14:textId="77777777" w:rsidR="00F01393" w:rsidRDefault="00F01393" w:rsidP="00F01393">
      <w:pPr>
        <w:pStyle w:val="text"/>
        <w:rPr>
          <w:rFonts w:cs="Times New Roman"/>
        </w:rPr>
      </w:pPr>
      <w:r>
        <w:rPr>
          <w:rFonts w:cs="Times New Roman"/>
        </w:rPr>
        <w:tab/>
        <w:t xml:space="preserve">“in order to save one’s soul, one is authorized </w:t>
      </w:r>
      <w:r w:rsidRPr="00C64835">
        <w:rPr>
          <w:rFonts w:cs="Times New Roman"/>
          <w:u w:val="single"/>
        </w:rPr>
        <w:t>to buy</w:t>
      </w:r>
      <w:r>
        <w:rPr>
          <w:rFonts w:cs="Times New Roman"/>
        </w:rPr>
        <w:t xml:space="preserve"> (cheap) and </w:t>
      </w:r>
      <w:r w:rsidRPr="00C64835">
        <w:rPr>
          <w:rFonts w:cs="Times New Roman"/>
          <w:u w:val="single"/>
        </w:rPr>
        <w:t>sell</w:t>
      </w:r>
      <w:r>
        <w:rPr>
          <w:rFonts w:cs="Times New Roman"/>
        </w:rPr>
        <w:t xml:space="preserve"> dear” (</w:t>
      </w:r>
      <w:r>
        <w:rPr>
          <w:rFonts w:cs="Times New Roman"/>
          <w:i/>
        </w:rPr>
        <w:t>DD</w:t>
      </w:r>
      <w:r>
        <w:rPr>
          <w:rFonts w:cs="Times New Roman"/>
        </w:rPr>
        <w:t>.</w:t>
      </w:r>
      <w:r w:rsidRPr="00031486">
        <w:rPr>
          <w:rFonts w:cs="Times New Roman"/>
        </w:rPr>
        <w:t>48.10</w:t>
      </w:r>
      <w:r>
        <w:rPr>
          <w:rFonts w:cs="Times New Roman"/>
        </w:rPr>
        <w:t>)</w:t>
      </w:r>
    </w:p>
    <w:p w14:paraId="6F83D33B" w14:textId="77777777" w:rsidR="00F01393" w:rsidRDefault="00F01393" w:rsidP="00F01393">
      <w:pPr>
        <w:pStyle w:val="text"/>
        <w:rPr>
          <w:rFonts w:cs="Times New Roman"/>
        </w:rPr>
      </w:pPr>
    </w:p>
    <w:p w14:paraId="2F4B7EC9" w14:textId="77777777" w:rsidR="00F01393" w:rsidRDefault="00F01393" w:rsidP="00F01393">
      <w:pPr>
        <w:pStyle w:val="text"/>
        <w:rPr>
          <w:rFonts w:cs="Times New Roman"/>
        </w:rPr>
      </w:pPr>
      <w:r w:rsidRPr="004C1EFB">
        <w:rPr>
          <w:rFonts w:cs="Times New Roman"/>
          <w:i/>
        </w:rPr>
        <w:t xml:space="preserve">bē niwēyēnam kū bun </w:t>
      </w:r>
      <w:r w:rsidRPr="00C64835">
        <w:rPr>
          <w:rFonts w:cs="Times New Roman"/>
          <w:i/>
          <w:u w:val="single"/>
        </w:rPr>
        <w:t>kunam</w:t>
      </w:r>
      <w:r>
        <w:rPr>
          <w:rFonts w:cs="Times New Roman"/>
        </w:rPr>
        <w:t xml:space="preserve"> (</w:t>
      </w:r>
      <w:r>
        <w:rPr>
          <w:rFonts w:ascii="Pahlavi" w:hAnsi="Pahlavi"/>
          <w:sz w:val="22"/>
        </w:rPr>
        <w:t>M</w:t>
      </w:r>
      <w:r w:rsidRPr="004C1EFB">
        <w:rPr>
          <w:rFonts w:ascii="Pahlavi" w:hAnsi="Pahlavi"/>
          <w:sz w:val="22"/>
        </w:rPr>
        <w:t>WwïÅW</w:t>
      </w:r>
      <w:r w:rsidRPr="004C1EFB">
        <w:t>)</w:t>
      </w:r>
      <w:r w:rsidRPr="004C1EFB">
        <w:rPr>
          <w:rFonts w:cs="Times New Roman"/>
          <w:i/>
        </w:rPr>
        <w:t xml:space="preserve"> ud hangerdēnam kū-š sar bē</w:t>
      </w:r>
      <w:r>
        <w:rPr>
          <w:rFonts w:cs="Times New Roman"/>
        </w:rPr>
        <w:t xml:space="preserve"> (</w:t>
      </w:r>
      <w:r w:rsidRPr="004C1EFB">
        <w:rPr>
          <w:rFonts w:ascii="Pahlavi" w:hAnsi="Pahlavi"/>
          <w:sz w:val="22"/>
        </w:rPr>
        <w:t>æWwïÅW</w:t>
      </w:r>
      <w:r w:rsidRPr="004C1EFB">
        <w:t>)</w:t>
      </w:r>
      <w:r w:rsidRPr="004C1EFB">
        <w:rPr>
          <w:rFonts w:cs="Times New Roman"/>
          <w:i/>
        </w:rPr>
        <w:t xml:space="preserve"> </w:t>
      </w:r>
      <w:r w:rsidRPr="00C64835">
        <w:rPr>
          <w:rFonts w:cs="Times New Roman"/>
          <w:i/>
          <w:u w:val="single"/>
        </w:rPr>
        <w:t>kunam</w:t>
      </w:r>
      <w:r>
        <w:rPr>
          <w:rFonts w:cs="Times New Roman"/>
        </w:rPr>
        <w:t xml:space="preserve"> </w:t>
      </w:r>
    </w:p>
    <w:p w14:paraId="7E4BC4B3" w14:textId="77777777" w:rsidR="00F01393" w:rsidRDefault="00F01393" w:rsidP="00F01393">
      <w:pPr>
        <w:pStyle w:val="text"/>
        <w:rPr>
          <w:rFonts w:cs="Times New Roman"/>
        </w:rPr>
      </w:pPr>
      <w:r>
        <w:rPr>
          <w:rFonts w:cs="Times New Roman"/>
        </w:rPr>
        <w:tab/>
        <w:t>“I invite, i.e., I begin (the ritual), I complete, i.e., I finish (it)” (</w:t>
      </w:r>
      <w:r>
        <w:rPr>
          <w:rFonts w:cs="Times New Roman"/>
          <w:i/>
        </w:rPr>
        <w:t>PY</w:t>
      </w:r>
      <w:r>
        <w:rPr>
          <w:rFonts w:cs="Times New Roman"/>
        </w:rPr>
        <w:t>.1.1)</w:t>
      </w:r>
    </w:p>
    <w:p w14:paraId="3BC60582" w14:textId="77777777" w:rsidR="005B4B38" w:rsidRDefault="005B4B38" w:rsidP="00F01393">
      <w:pPr>
        <w:pStyle w:val="text"/>
        <w:rPr>
          <w:rFonts w:cs="Times New Roman"/>
        </w:rPr>
      </w:pPr>
    </w:p>
    <w:p w14:paraId="36CE1715" w14:textId="77777777" w:rsidR="00F01393" w:rsidRPr="00C64835" w:rsidRDefault="00F01393" w:rsidP="00F01393">
      <w:pPr>
        <w:pStyle w:val="text"/>
      </w:pPr>
      <w:r w:rsidRPr="00A47F08">
        <w:rPr>
          <w:i/>
        </w:rPr>
        <w:t>ōy kē kūn</w:t>
      </w:r>
      <w:r>
        <w:rPr>
          <w:i/>
        </w:rPr>
        <w:t>-</w:t>
      </w:r>
      <w:r w:rsidRPr="00A47F08">
        <w:rPr>
          <w:i/>
        </w:rPr>
        <w:t xml:space="preserve">marz </w:t>
      </w:r>
      <w:r w:rsidRPr="00C64835">
        <w:rPr>
          <w:i/>
          <w:u w:val="single"/>
        </w:rPr>
        <w:t>kunēd</w:t>
      </w:r>
      <w:r w:rsidRPr="00A47F08">
        <w:t xml:space="preserve"> (</w:t>
      </w:r>
      <w:r w:rsidR="00BC3FD3">
        <w:rPr>
          <w:rFonts w:cs="Times New Roman"/>
        </w:rPr>
        <w:t xml:space="preserve">mss.: </w:t>
      </w:r>
      <w:r w:rsidRPr="00A47F08">
        <w:rPr>
          <w:rFonts w:ascii="Pahlavi" w:hAnsi="Pahlavi"/>
          <w:sz w:val="24"/>
        </w:rPr>
        <w:t>xWwïÅW</w:t>
      </w:r>
      <w:r w:rsidRPr="00A47F08">
        <w:t xml:space="preserve"> , </w:t>
      </w:r>
      <w:r w:rsidRPr="00A47F08">
        <w:rPr>
          <w:rFonts w:ascii="Pahlavi" w:hAnsi="Pahlavi"/>
          <w:sz w:val="24"/>
        </w:rPr>
        <w:t>Wt</w:t>
      </w:r>
      <w:r>
        <w:rPr>
          <w:rFonts w:ascii="Pahlavi" w:hAnsi="Pahlavi"/>
          <w:sz w:val="24"/>
        </w:rPr>
        <w:t>ˇ</w:t>
      </w:r>
      <w:r w:rsidRPr="00A47F08">
        <w:rPr>
          <w:rFonts w:ascii="Pahlavi" w:hAnsi="Pahlavi"/>
          <w:sz w:val="24"/>
        </w:rPr>
        <w:t>DWwïÅW</w:t>
      </w:r>
      <w:r w:rsidRPr="00A47F08">
        <w:t xml:space="preserve">) </w:t>
      </w:r>
      <w:r w:rsidRPr="00A47F08">
        <w:rPr>
          <w:i/>
        </w:rPr>
        <w:t>ēzišn abāyēd framūdan ud kerdan</w:t>
      </w:r>
      <w:r>
        <w:t xml:space="preserve"> </w:t>
      </w:r>
    </w:p>
    <w:p w14:paraId="1B5845B7" w14:textId="77777777" w:rsidR="005B4B38" w:rsidRDefault="00F01393" w:rsidP="005B4B38">
      <w:pPr>
        <w:pStyle w:val="text"/>
      </w:pPr>
      <w:r w:rsidRPr="005B4B38">
        <w:rPr>
          <w:i/>
        </w:rPr>
        <w:t xml:space="preserve">ud kē </w:t>
      </w:r>
      <w:r w:rsidRPr="005B4B38">
        <w:rPr>
          <w:i/>
          <w:u w:val="single"/>
        </w:rPr>
        <w:t>kunēd</w:t>
      </w:r>
      <w:r w:rsidRPr="00A47F08">
        <w:t xml:space="preserve"> (</w:t>
      </w:r>
      <w:r w:rsidRPr="004C1EFB">
        <w:rPr>
          <w:rFonts w:ascii="Pahlavi" w:hAnsi="Pahlavi"/>
          <w:sz w:val="22"/>
        </w:rPr>
        <w:t>xWwïÅW</w:t>
      </w:r>
      <w:r w:rsidRPr="00A47F08">
        <w:t xml:space="preserve">, </w:t>
      </w:r>
      <w:r w:rsidRPr="004C1EFB">
        <w:rPr>
          <w:rFonts w:ascii="Pahlavi" w:hAnsi="Pahlavi"/>
          <w:sz w:val="22"/>
        </w:rPr>
        <w:t>(WwïÅW</w:t>
      </w:r>
      <w:r w:rsidRPr="00A47F08">
        <w:t xml:space="preserve">) </w:t>
      </w:r>
      <w:r w:rsidRPr="005B4B38">
        <w:rPr>
          <w:i/>
        </w:rPr>
        <w:t xml:space="preserve">ayāb-iš padiš </w:t>
      </w:r>
      <w:r w:rsidRPr="005B4B38">
        <w:rPr>
          <w:i/>
          <w:u w:val="single"/>
        </w:rPr>
        <w:t>kunēnd</w:t>
      </w:r>
      <w:r w:rsidRPr="00A47F08">
        <w:t xml:space="preserve"> (</w:t>
      </w:r>
      <w:r w:rsidRPr="004C1EFB">
        <w:rPr>
          <w:rFonts w:ascii="Pahlavi" w:hAnsi="Pahlavi"/>
          <w:sz w:val="22"/>
        </w:rPr>
        <w:t>xWwïÅW</w:t>
      </w:r>
      <w:r w:rsidRPr="00A47F08">
        <w:t xml:space="preserve">, </w:t>
      </w:r>
      <w:r w:rsidRPr="004C1EFB">
        <w:rPr>
          <w:rFonts w:ascii="Pahlavi" w:hAnsi="Pahlavi"/>
          <w:sz w:val="22"/>
        </w:rPr>
        <w:t>(WwïÅW</w:t>
      </w:r>
      <w:r w:rsidRPr="00A47F08">
        <w:t>,</w:t>
      </w:r>
      <w:r>
        <w:t xml:space="preserve"> </w:t>
      </w:r>
      <w:r w:rsidRPr="004C1EFB">
        <w:rPr>
          <w:rFonts w:ascii="Pahlavi" w:hAnsi="Pahlavi"/>
          <w:sz w:val="22"/>
        </w:rPr>
        <w:t>9WwïÅW</w:t>
      </w:r>
      <w:r w:rsidRPr="00A47F08">
        <w:t xml:space="preserve">) </w:t>
      </w:r>
      <w:r w:rsidRPr="005B4B38">
        <w:rPr>
          <w:i/>
        </w:rPr>
        <w:t>ēg-iš ham-nišastagīh ud ham-xwarišnīh abāg abāyēd kerdan ayāb nē</w:t>
      </w:r>
      <w:r w:rsidR="00255870" w:rsidRPr="00255870">
        <w:t xml:space="preserve"> </w:t>
      </w:r>
    </w:p>
    <w:p w14:paraId="24774317" w14:textId="77777777" w:rsidR="00F01393" w:rsidRDefault="00F01393" w:rsidP="00F01393">
      <w:pPr>
        <w:pStyle w:val="text"/>
        <w:rPr>
          <w:rFonts w:cs="Times New Roman"/>
        </w:rPr>
      </w:pPr>
      <w:r>
        <w:rPr>
          <w:rFonts w:cs="Times New Roman"/>
        </w:rPr>
        <w:tab/>
        <w:t xml:space="preserve">“He who performs anal intercourse: should he order a ritual of perform (one)? And one who performs (it) </w:t>
      </w:r>
      <w:r>
        <w:t>or upon whom they perform (it), then should one sit down with him and eat with him, or not?”</w:t>
      </w:r>
      <w:r>
        <w:rPr>
          <w:rFonts w:cs="Times New Roman"/>
        </w:rPr>
        <w:t xml:space="preserve"> (</w:t>
      </w:r>
      <w:r w:rsidRPr="00A47F08">
        <w:rPr>
          <w:i/>
        </w:rPr>
        <w:t>DD</w:t>
      </w:r>
      <w:r>
        <w:t>.71.1).</w:t>
      </w:r>
    </w:p>
    <w:p w14:paraId="0E559962" w14:textId="77777777" w:rsidR="00F01393" w:rsidRDefault="00F01393" w:rsidP="00F01393">
      <w:pPr>
        <w:pStyle w:val="text"/>
      </w:pPr>
    </w:p>
    <w:p w14:paraId="04E9F7C8" w14:textId="77777777" w:rsidR="00F01393" w:rsidRPr="00DE1F94" w:rsidRDefault="00F01393" w:rsidP="00F01393">
      <w:pPr>
        <w:pStyle w:val="text"/>
      </w:pPr>
      <w:r w:rsidRPr="00DE1F94">
        <w:rPr>
          <w:i/>
        </w:rPr>
        <w:t>ud pas ōy Wirāz pēš ī māzdēsnān dast pad kaš grift ud ō awēšān guft kū dastwarīh ast tā ruwānīgān yazam ud xwarišn xwaram ud handarz kunam</w:t>
      </w:r>
      <w:r w:rsidRPr="00DE1F94">
        <w:t xml:space="preserve"> </w:t>
      </w:r>
      <w:r>
        <w:t>(</w:t>
      </w:r>
      <w:r w:rsidRPr="004C1EFB">
        <w:rPr>
          <w:rFonts w:ascii="Pahlavi" w:hAnsi="Pahlavi"/>
          <w:sz w:val="22"/>
        </w:rPr>
        <w:t>æWwïÅW</w:t>
      </w:r>
      <w:r>
        <w:t xml:space="preserve">) </w:t>
      </w:r>
      <w:r w:rsidRPr="00DE1F94">
        <w:rPr>
          <w:i/>
        </w:rPr>
        <w:t>pas may ud mang bē dahēd</w:t>
      </w:r>
    </w:p>
    <w:p w14:paraId="1ED36975" w14:textId="77777777" w:rsidR="00F01393" w:rsidRDefault="00F01393" w:rsidP="00F01393">
      <w:pPr>
        <w:pStyle w:val="text"/>
        <w:ind w:left="360" w:hanging="173"/>
      </w:pPr>
      <w:r w:rsidRPr="00DE1F94">
        <w:rPr>
          <w:i/>
        </w:rPr>
        <w:t>dastwarān framūd kū hamgōnag kun</w:t>
      </w:r>
      <w:r w:rsidRPr="00DE1F94">
        <w:t xml:space="preserve"> </w:t>
      </w:r>
      <w:r>
        <w:t>(</w:t>
      </w:r>
      <w:r w:rsidRPr="004C1EFB">
        <w:rPr>
          <w:rFonts w:ascii="Pahlavi" w:hAnsi="Pahlavi"/>
          <w:sz w:val="22"/>
        </w:rPr>
        <w:t>Wwï</w:t>
      </w:r>
      <w:r>
        <w:rPr>
          <w:rFonts w:ascii="Pahlavi" w:hAnsi="Pahlavi"/>
        </w:rPr>
        <w:t>ˇ</w:t>
      </w:r>
      <w:r w:rsidRPr="004C1EFB">
        <w:rPr>
          <w:rFonts w:ascii="Pahlavi" w:hAnsi="Pahlavi"/>
          <w:sz w:val="22"/>
        </w:rPr>
        <w:t>ÅW</w:t>
      </w:r>
      <w:r>
        <w:t xml:space="preserve">) </w:t>
      </w:r>
    </w:p>
    <w:p w14:paraId="2F817104" w14:textId="77777777" w:rsidR="00F01393" w:rsidRDefault="00F01393" w:rsidP="00F01393">
      <w:pPr>
        <w:pStyle w:val="text"/>
      </w:pPr>
      <w:r>
        <w:tab/>
        <w:t xml:space="preserve">“And then that Wirāz (stood) before the Mazdayasnians (and) put his had in his armpit and said to them: it is according to the religious rules that I should perform the ritual for (my) soul, eat, and make (my) will. Then (yo can) give me wine and hashish! — The </w:t>
      </w:r>
      <w:r>
        <w:rPr>
          <w:i/>
        </w:rPr>
        <w:t>dastwar</w:t>
      </w:r>
      <w:r>
        <w:t>s ordered: Do (just as) you say!”</w:t>
      </w:r>
      <w:r w:rsidR="00053A30" w:rsidRPr="00053A30">
        <w:t xml:space="preserve"> </w:t>
      </w:r>
      <w:r w:rsidR="00053A30">
        <w:t>(</w:t>
      </w:r>
      <w:r w:rsidR="00053A30">
        <w:rPr>
          <w:i/>
        </w:rPr>
        <w:t>AWN</w:t>
      </w:r>
      <w:r w:rsidR="00053A30">
        <w:t>.</w:t>
      </w:r>
      <w:r w:rsidR="00053A30" w:rsidRPr="00DE1F94">
        <w:t>2.9</w:t>
      </w:r>
      <w:r w:rsidR="00053A30">
        <w:t>-10)</w:t>
      </w:r>
    </w:p>
    <w:p w14:paraId="13D9732F" w14:textId="77777777" w:rsidR="00F01393" w:rsidRPr="00A50F32" w:rsidRDefault="00F01393" w:rsidP="00F01393">
      <w:pPr>
        <w:pStyle w:val="text"/>
      </w:pPr>
    </w:p>
    <w:p w14:paraId="1824858D" w14:textId="77777777" w:rsidR="00F01393" w:rsidRDefault="00F01393" w:rsidP="00F01393">
      <w:pPr>
        <w:pStyle w:val="text"/>
      </w:pPr>
      <w:r w:rsidRPr="002B1056">
        <w:rPr>
          <w:i/>
        </w:rPr>
        <w:t>xwāham ō ēn yazišn Ayāsrim ī pad frōd-waštag-zamānīh gōwēd ī gušn-hilišnīh</w:t>
      </w:r>
      <w:r>
        <w:t xml:space="preserve"> (</w:t>
      </w:r>
      <w:r>
        <w:rPr>
          <w:rFonts w:ascii="Pahlavi" w:hAnsi="Pahlavi"/>
          <w:sz w:val="22"/>
        </w:rPr>
        <w:t>Ew†ÍWWkïH</w:t>
      </w:r>
      <w:r>
        <w:t>)</w:t>
      </w:r>
      <w:r w:rsidRPr="002B1056">
        <w:rPr>
          <w:i/>
        </w:rPr>
        <w:t xml:space="preserve"> andar āyēd ī ahlaw ī ahlāyīh rad</w:t>
      </w:r>
    </w:p>
    <w:p w14:paraId="4C2443E5" w14:textId="77777777" w:rsidR="00F01393" w:rsidRDefault="00F01393" w:rsidP="00F01393">
      <w:pPr>
        <w:pStyle w:val="text"/>
      </w:pPr>
      <w:r>
        <w:tab/>
        <w:t>“I request Orderly Ayāsrim (genius of season), ‘when time turns down’ (autumn), in which comes the releasing of the males, a Model of Order” (</w:t>
      </w:r>
      <w:r w:rsidRPr="002B1056">
        <w:rPr>
          <w:i/>
        </w:rPr>
        <w:t>PY</w:t>
      </w:r>
      <w:r w:rsidRPr="002B1056">
        <w:t>.3.11</w:t>
      </w:r>
      <w:r>
        <w:t>, ms. K5)</w:t>
      </w:r>
    </w:p>
    <w:p w14:paraId="264D8195" w14:textId="77777777" w:rsidR="00F01393" w:rsidRDefault="00F01393" w:rsidP="00F01393"/>
    <w:p w14:paraId="0670FF5C" w14:textId="77777777" w:rsidR="00F01393" w:rsidRPr="00F10C34" w:rsidRDefault="00F01393" w:rsidP="00F01393"/>
    <w:p w14:paraId="380111D0" w14:textId="77777777" w:rsidR="00F01393" w:rsidRPr="00F10C34" w:rsidRDefault="00F01393" w:rsidP="00F01393">
      <w:pPr>
        <w:pStyle w:val="Heading3"/>
      </w:pPr>
      <w:bookmarkStart w:id="359" w:name="_Toc52717609"/>
      <w:bookmarkStart w:id="360" w:name="_Toc313441472"/>
      <w:bookmarkEnd w:id="350"/>
      <w:r w:rsidRPr="00F10C34">
        <w:t>The Passive</w:t>
      </w:r>
      <w:bookmarkEnd w:id="360"/>
    </w:p>
    <w:p w14:paraId="1C15248B" w14:textId="77777777" w:rsidR="00F01393" w:rsidRDefault="00F01393" w:rsidP="00F01393">
      <w:r w:rsidRPr="00F10C34">
        <w:tab/>
        <w:t xml:space="preserve">Originally, in Iranian languages, the passive was only used in sentences in which the person or thing performing an action was not mentioned specifically. That is, there were only constructions of the type “he is being eaten,” but </w:t>
      </w:r>
      <w:r w:rsidRPr="00F10C34">
        <w:rPr>
          <w:u w:val="single"/>
        </w:rPr>
        <w:t>not</w:t>
      </w:r>
      <w:r w:rsidRPr="00F10C34">
        <w:t xml:space="preserve"> “he is being eaten </w:t>
      </w:r>
      <w:r w:rsidRPr="00F10C34">
        <w:rPr>
          <w:i/>
        </w:rPr>
        <w:t>by</w:t>
      </w:r>
      <w:r w:rsidRPr="00F10C34">
        <w:t xml:space="preserve"> a lion.” In this way, active constructions were reserved for sentences in which the “performer” </w:t>
      </w:r>
      <w:r>
        <w:t xml:space="preserve">(“agent”) </w:t>
      </w:r>
      <w:r w:rsidRPr="00F10C34">
        <w:t>was explicitly mentioned, e.g., “</w:t>
      </w:r>
      <w:r w:rsidRPr="00F10C34">
        <w:rPr>
          <w:i/>
        </w:rPr>
        <w:t>Ahura Mazdā</w:t>
      </w:r>
      <w:r w:rsidRPr="00F10C34">
        <w:t xml:space="preserve"> establishes the world,” “</w:t>
      </w:r>
      <w:r w:rsidRPr="00F10C34">
        <w:rPr>
          <w:i/>
        </w:rPr>
        <w:t>the soul</w:t>
      </w:r>
      <w:r w:rsidRPr="00F10C34">
        <w:t xml:space="preserve"> sees its </w:t>
      </w:r>
      <w:r w:rsidRPr="00F10C34">
        <w:rPr>
          <w:i/>
        </w:rPr>
        <w:t>dēn</w:t>
      </w:r>
      <w:r w:rsidRPr="00F10C34">
        <w:t>,” “</w:t>
      </w:r>
      <w:r w:rsidRPr="00F10C34">
        <w:rPr>
          <w:i/>
        </w:rPr>
        <w:t>they</w:t>
      </w:r>
      <w:r w:rsidRPr="0037077B">
        <w:t xml:space="preserve"> </w:t>
      </w:r>
      <w:r w:rsidRPr="00F10C34">
        <w:t xml:space="preserve">think good thoughts.” </w:t>
      </w:r>
    </w:p>
    <w:p w14:paraId="7227A303" w14:textId="77777777" w:rsidR="00F01393" w:rsidRPr="00F10C34" w:rsidRDefault="00F01393" w:rsidP="00F01393">
      <w:r w:rsidRPr="00F10C34">
        <w:tab/>
        <w:t xml:space="preserve">By the time of Pahlavi, this rule had been relaxed, and we find constructions such as “he is led away by the demons.” We will return to these constructions later. Here, examples are given only of those without “performer.” </w:t>
      </w:r>
    </w:p>
    <w:p w14:paraId="75A5A4F8" w14:textId="77777777" w:rsidR="00AE7367" w:rsidRDefault="00F01393" w:rsidP="00F01393">
      <w:r>
        <w:tab/>
        <w:t xml:space="preserve">On the passive formation in </w:t>
      </w:r>
      <w:r>
        <w:rPr>
          <w:i/>
        </w:rPr>
        <w:t>-īh-</w:t>
      </w:r>
      <w:r>
        <w:t>, see Lesson 15.</w:t>
      </w:r>
    </w:p>
    <w:p w14:paraId="6EB6BA19" w14:textId="77777777" w:rsidR="00AE7367" w:rsidRDefault="00AE7367" w:rsidP="00F01393"/>
    <w:p w14:paraId="730E4298" w14:textId="77777777" w:rsidR="00F01393" w:rsidRPr="00F10C34" w:rsidRDefault="00F01393" w:rsidP="00F01393">
      <w:pPr>
        <w:pStyle w:val="Heading4"/>
      </w:pPr>
      <w:bookmarkStart w:id="361" w:name="_Toc313441473"/>
      <w:r w:rsidRPr="00F10C34">
        <w:t xml:space="preserve">Passive without “performer” with “to </w:t>
      </w:r>
      <w:r>
        <w:t>be/</w:t>
      </w:r>
      <w:r w:rsidRPr="00F10C34">
        <w:t>become.”</w:t>
      </w:r>
      <w:bookmarkEnd w:id="361"/>
    </w:p>
    <w:p w14:paraId="051DC89E" w14:textId="77777777" w:rsidR="00F01393" w:rsidRPr="00F10C34" w:rsidRDefault="00F01393" w:rsidP="00F01393">
      <w:r w:rsidRPr="00F10C34">
        <w:tab/>
        <w:t xml:space="preserve">A so-called “analytic” passive is formed with </w:t>
      </w:r>
      <w:r w:rsidRPr="00F10C34">
        <w:rPr>
          <w:i/>
        </w:rPr>
        <w:t>būdan</w:t>
      </w:r>
      <w:r w:rsidRPr="00F10C34">
        <w:t xml:space="preserve"> “to </w:t>
      </w:r>
      <w:r>
        <w:t>be/</w:t>
      </w:r>
      <w:r w:rsidRPr="00F10C34">
        <w:t>become</w:t>
      </w:r>
      <w:r>
        <w:t>,”</w:t>
      </w:r>
      <w:r w:rsidRPr="00F10C34">
        <w:t xml:space="preserve"> e.g.:</w:t>
      </w:r>
    </w:p>
    <w:p w14:paraId="62A61190" w14:textId="77777777" w:rsidR="00F01393" w:rsidRPr="00F10C34" w:rsidRDefault="00F01393" w:rsidP="00F01393">
      <w:pPr>
        <w:spacing w:line="240" w:lineRule="auto"/>
      </w:pPr>
    </w:p>
    <w:p w14:paraId="17FCBC0C" w14:textId="77777777" w:rsidR="00F01393" w:rsidRDefault="00F01393" w:rsidP="00F01393">
      <w:pPr>
        <w:pStyle w:val="text"/>
      </w:pPr>
      <w:r w:rsidRPr="00F10C34">
        <w:rPr>
          <w:i/>
        </w:rPr>
        <w:t>guft bawēd kū</w:t>
      </w:r>
      <w:r w:rsidRPr="00F10C34">
        <w:t xml:space="preserve"> “it is said that ...”</w:t>
      </w:r>
    </w:p>
    <w:p w14:paraId="55C6E011" w14:textId="77777777" w:rsidR="00053A30" w:rsidRPr="00F10C34" w:rsidRDefault="00053A30" w:rsidP="00F01393">
      <w:pPr>
        <w:pStyle w:val="text"/>
      </w:pPr>
    </w:p>
    <w:p w14:paraId="498EBF7F" w14:textId="77777777" w:rsidR="00ED600E" w:rsidRDefault="00F01393" w:rsidP="00352A6A">
      <w:pPr>
        <w:pStyle w:val="text"/>
        <w:keepNext/>
      </w:pPr>
      <w:r w:rsidRPr="00F10C34">
        <w:rPr>
          <w:i/>
        </w:rPr>
        <w:lastRenderedPageBreak/>
        <w:t xml:space="preserve">abar amāh stahm-ēw abēčim </w:t>
      </w:r>
      <w:r w:rsidRPr="00F10C34">
        <w:rPr>
          <w:i/>
          <w:u w:val="single"/>
        </w:rPr>
        <w:t>kerd bawēd</w:t>
      </w:r>
      <w:r w:rsidRPr="00F10C34">
        <w:t xml:space="preserve"> </w:t>
      </w:r>
    </w:p>
    <w:p w14:paraId="04554461" w14:textId="77777777" w:rsidR="00F01393" w:rsidRDefault="00ED600E" w:rsidP="00F01393">
      <w:pPr>
        <w:pStyle w:val="text"/>
      </w:pPr>
      <w:r>
        <w:tab/>
      </w:r>
      <w:r w:rsidR="00F01393" w:rsidRPr="00F10C34">
        <w:t xml:space="preserve">“for no reason violence </w:t>
      </w:r>
      <w:r w:rsidR="00F01393" w:rsidRPr="00F10C34">
        <w:rPr>
          <w:u w:val="single"/>
        </w:rPr>
        <w:t>will be done</w:t>
      </w:r>
      <w:r w:rsidR="00F01393" w:rsidRPr="00F10C34">
        <w:t xml:space="preserve"> to us”</w:t>
      </w:r>
      <w:r w:rsidR="00F01393">
        <w:t xml:space="preserve"> (</w:t>
      </w:r>
      <w:r w:rsidR="00F01393" w:rsidRPr="00A50F32">
        <w:rPr>
          <w:i/>
        </w:rPr>
        <w:t>AWN</w:t>
      </w:r>
      <w:r w:rsidR="00F01393" w:rsidRPr="00A50F32">
        <w:t>.2</w:t>
      </w:r>
      <w:r w:rsidR="00F01393">
        <w:t>.6)</w:t>
      </w:r>
    </w:p>
    <w:p w14:paraId="562CFD87" w14:textId="77777777" w:rsidR="00053A30" w:rsidRPr="00F10C34" w:rsidRDefault="00053A30" w:rsidP="00F01393">
      <w:pPr>
        <w:pStyle w:val="text"/>
      </w:pPr>
    </w:p>
    <w:p w14:paraId="1706F80A" w14:textId="77777777" w:rsidR="00ED600E" w:rsidRDefault="00F01393" w:rsidP="00F01393">
      <w:pPr>
        <w:pStyle w:val="text"/>
      </w:pPr>
      <w:r w:rsidRPr="00F10C34">
        <w:rPr>
          <w:i/>
        </w:rPr>
        <w:t xml:space="preserve">ka xrafstar ōzanēnd ahrimen </w:t>
      </w:r>
      <w:r w:rsidRPr="00A50F32">
        <w:rPr>
          <w:i/>
          <w:u w:val="single"/>
        </w:rPr>
        <w:t>bēšīd bawēd</w:t>
      </w:r>
      <w:r w:rsidRPr="00F10C34">
        <w:rPr>
          <w:i/>
        </w:rPr>
        <w:t xml:space="preserve"> čē xrafstar hamāg az tan ī ahrimen</w:t>
      </w:r>
      <w:r w:rsidRPr="00F10C34">
        <w:t xml:space="preserve"> </w:t>
      </w:r>
    </w:p>
    <w:p w14:paraId="016662DD" w14:textId="77777777" w:rsidR="00F01393" w:rsidRDefault="00ED600E" w:rsidP="00F01393">
      <w:pPr>
        <w:pStyle w:val="text"/>
      </w:pPr>
      <w:r>
        <w:tab/>
      </w:r>
      <w:r w:rsidR="00F01393" w:rsidRPr="00F10C34">
        <w:t xml:space="preserve">“when one kills evil animals, Ahrimen </w:t>
      </w:r>
      <w:r w:rsidR="00F01393">
        <w:rPr>
          <w:u w:val="single"/>
        </w:rPr>
        <w:t xml:space="preserve">is (will be) </w:t>
      </w:r>
      <w:r w:rsidR="00F01393" w:rsidRPr="00F10C34">
        <w:rPr>
          <w:u w:val="single"/>
        </w:rPr>
        <w:t>hurt</w:t>
      </w:r>
      <w:r w:rsidR="00F01393" w:rsidRPr="00F10C34">
        <w:t>, because evil animals are all from Ahrimen’s body”</w:t>
      </w:r>
      <w:r w:rsidR="00F01393">
        <w:t xml:space="preserve"> (after </w:t>
      </w:r>
      <w:bookmarkStart w:id="362" w:name="_Toc274150779"/>
      <w:r w:rsidR="00F01393" w:rsidRPr="00031486">
        <w:rPr>
          <w:rFonts w:cs="Times New Roman"/>
        </w:rPr>
        <w:t>PT</w:t>
      </w:r>
      <w:r>
        <w:rPr>
          <w:rFonts w:cs="Times New Roman"/>
        </w:rPr>
        <w:t>.</w:t>
      </w:r>
      <w:r w:rsidR="00F01393" w:rsidRPr="00031486">
        <w:rPr>
          <w:rFonts w:cs="Times New Roman"/>
        </w:rPr>
        <w:t xml:space="preserve">28. </w:t>
      </w:r>
      <w:r w:rsidR="00F01393" w:rsidRPr="00A50F32">
        <w:rPr>
          <w:rFonts w:cs="Times New Roman"/>
          <w:i/>
        </w:rPr>
        <w:t>Handarz ī Dastwarān ō Weh-Dēnān</w:t>
      </w:r>
      <w:bookmarkEnd w:id="362"/>
      <w:r w:rsidR="00F01393">
        <w:t xml:space="preserve"> 29)</w:t>
      </w:r>
    </w:p>
    <w:p w14:paraId="4FEB79D9" w14:textId="77777777" w:rsidR="00053A30" w:rsidRPr="00F10C34" w:rsidRDefault="00053A30" w:rsidP="00F01393">
      <w:pPr>
        <w:pStyle w:val="text"/>
      </w:pPr>
    </w:p>
    <w:p w14:paraId="17AE5134" w14:textId="77777777" w:rsidR="00ED600E" w:rsidRDefault="00F01393" w:rsidP="00F01393">
      <w:pPr>
        <w:pStyle w:val="text"/>
      </w:pPr>
      <w:r w:rsidRPr="00F10C34">
        <w:rPr>
          <w:i/>
        </w:rPr>
        <w:t xml:space="preserve">mard-ēw kē duxt-ēw ī purnāy pad zanīh bē ō mard-ēw dahēd duxt nē ham-dādestān sālārīh bē ōy </w:t>
      </w:r>
      <w:r w:rsidRPr="00F10C34">
        <w:rPr>
          <w:i/>
          <w:u w:val="single"/>
        </w:rPr>
        <w:t>dād bawēd</w:t>
      </w:r>
      <w:r w:rsidRPr="00F10C34">
        <w:rPr>
          <w:i/>
        </w:rPr>
        <w:t xml:space="preserve"> ayāb nē</w:t>
      </w:r>
      <w:r w:rsidRPr="00F10C34">
        <w:t xml:space="preserve"> </w:t>
      </w:r>
    </w:p>
    <w:p w14:paraId="156DEEE4" w14:textId="77777777" w:rsidR="00F01393" w:rsidRDefault="00ED600E" w:rsidP="00F01393">
      <w:pPr>
        <w:pStyle w:val="text"/>
      </w:pPr>
      <w:r>
        <w:tab/>
      </w:r>
      <w:r w:rsidR="00F01393" w:rsidRPr="00F10C34">
        <w:t>“a man who gives a daughter</w:t>
      </w:r>
      <w:r w:rsidR="00F01393">
        <w:t xml:space="preserve"> (who has come) of age</w:t>
      </w:r>
      <w:r w:rsidR="00F01393" w:rsidRPr="00F10C34">
        <w:t xml:space="preserve"> as wife to a man (but) the daughter does not agree, (then) </w:t>
      </w:r>
      <w:r w:rsidR="00F01393" w:rsidRPr="00F10C34">
        <w:rPr>
          <w:u w:val="single"/>
        </w:rPr>
        <w:t>is</w:t>
      </w:r>
      <w:r w:rsidR="00F01393" w:rsidRPr="00F10C34">
        <w:t xml:space="preserve"> guardianship </w:t>
      </w:r>
      <w:r w:rsidR="00F01393" w:rsidRPr="00F10C34">
        <w:rPr>
          <w:u w:val="single"/>
        </w:rPr>
        <w:t>given</w:t>
      </w:r>
      <w:r w:rsidR="00F01393" w:rsidRPr="00F10C34">
        <w:t xml:space="preserve"> (</w:t>
      </w:r>
      <w:r w:rsidR="00F01393" w:rsidRPr="00F10C34">
        <w:rPr>
          <w:u w:val="single"/>
        </w:rPr>
        <w:t xml:space="preserve">has it </w:t>
      </w:r>
      <w:r w:rsidR="00F01393" w:rsidRPr="00F10C34">
        <w:t xml:space="preserve">thereby </w:t>
      </w:r>
      <w:r w:rsidR="00F01393" w:rsidRPr="00F10C34">
        <w:rPr>
          <w:u w:val="single"/>
        </w:rPr>
        <w:t>been given</w:t>
      </w:r>
      <w:r w:rsidR="00F01393" w:rsidRPr="00F10C34">
        <w:t>) to him or not?”</w:t>
      </w:r>
      <w:r w:rsidR="00F01393">
        <w:t xml:space="preserve"> (</w:t>
      </w:r>
      <w:r w:rsidR="00F01393" w:rsidRPr="007A0C25">
        <w:rPr>
          <w:i/>
        </w:rPr>
        <w:t>RAF</w:t>
      </w:r>
      <w:r w:rsidR="00F01393" w:rsidRPr="007A0C25">
        <w:t>.10.</w:t>
      </w:r>
      <w:r w:rsidR="00F01393">
        <w:t>1)</w:t>
      </w:r>
    </w:p>
    <w:p w14:paraId="357260BE" w14:textId="77777777" w:rsidR="00ED600E" w:rsidRDefault="00F01393" w:rsidP="00F01393">
      <w:pPr>
        <w:pStyle w:val="text"/>
      </w:pPr>
      <w:r w:rsidRPr="00F10C34">
        <w:rPr>
          <w:i/>
        </w:rPr>
        <w:t xml:space="preserve">az bīmīhā ān ēk bīm rāy </w:t>
      </w:r>
      <w:r w:rsidRPr="00F10C34">
        <w:rPr>
          <w:i/>
          <w:u w:val="single"/>
        </w:rPr>
        <w:t>dād</w:t>
      </w:r>
      <w:r w:rsidRPr="00F10C34">
        <w:rPr>
          <w:i/>
        </w:rPr>
        <w:t xml:space="preserve"> šāyēd </w:t>
      </w:r>
      <w:r w:rsidRPr="00F10C34">
        <w:rPr>
          <w:i/>
          <w:u w:val="single"/>
        </w:rPr>
        <w:t>būd</w:t>
      </w:r>
      <w:r w:rsidRPr="00F10C34">
        <w:rPr>
          <w:i/>
        </w:rPr>
        <w:t xml:space="preserve"> (ī) az bīm ī dōšox rāy ō arzānīgān tis dahēd</w:t>
      </w:r>
      <w:r w:rsidRPr="00F10C34">
        <w:t xml:space="preserve"> </w:t>
      </w:r>
    </w:p>
    <w:p w14:paraId="7FF63089" w14:textId="77777777" w:rsidR="00F01393" w:rsidRDefault="00ED600E" w:rsidP="00F01393">
      <w:pPr>
        <w:pStyle w:val="text"/>
      </w:pPr>
      <w:r>
        <w:tab/>
      </w:r>
      <w:r w:rsidR="00F01393" w:rsidRPr="00F10C34">
        <w:t xml:space="preserve">“among the various fears, it can </w:t>
      </w:r>
      <w:r w:rsidR="00F01393" w:rsidRPr="00F10C34">
        <w:rPr>
          <w:u w:val="single"/>
        </w:rPr>
        <w:t>be given</w:t>
      </w:r>
      <w:r w:rsidR="00F01393" w:rsidRPr="00F10C34">
        <w:t xml:space="preserve"> for that one fear: he who</w:t>
      </w:r>
      <w:r w:rsidR="00F01393">
        <w:t xml:space="preserve">, </w:t>
      </w:r>
      <w:r w:rsidR="00F01393" w:rsidRPr="00F10C34">
        <w:t>for fear of hell</w:t>
      </w:r>
      <w:r w:rsidR="00F01393">
        <w:t>,</w:t>
      </w:r>
      <w:r w:rsidR="00F01393" w:rsidRPr="00F10C34">
        <w:t xml:space="preserve"> gives something to those worthy” (</w:t>
      </w:r>
      <w:r w:rsidR="00F01393" w:rsidRPr="00F10C34">
        <w:rPr>
          <w:i/>
        </w:rPr>
        <w:t>RAF</w:t>
      </w:r>
      <w:r w:rsidR="00F01393">
        <w:t>.74.3</w:t>
      </w:r>
      <w:r w:rsidR="00F01393" w:rsidRPr="00F10C34">
        <w:t>)</w:t>
      </w:r>
    </w:p>
    <w:p w14:paraId="22B0FDF8" w14:textId="77777777" w:rsidR="00053A30" w:rsidRPr="00F10C34" w:rsidRDefault="00053A30" w:rsidP="00F01393">
      <w:pPr>
        <w:pStyle w:val="text"/>
      </w:pPr>
    </w:p>
    <w:p w14:paraId="7B0BD2DB" w14:textId="77777777" w:rsidR="00ED600E" w:rsidRDefault="00F01393" w:rsidP="00F01393">
      <w:pPr>
        <w:pStyle w:val="text"/>
      </w:pPr>
      <w:r w:rsidRPr="00F10C34">
        <w:rPr>
          <w:i/>
        </w:rPr>
        <w:t xml:space="preserve">drōw az tan bērōn kun u-t tan </w:t>
      </w:r>
      <w:r w:rsidRPr="00F10C34">
        <w:rPr>
          <w:i/>
          <w:u w:val="single"/>
        </w:rPr>
        <w:t>wirāst</w:t>
      </w:r>
      <w:r w:rsidRPr="00F10C34">
        <w:rPr>
          <w:i/>
        </w:rPr>
        <w:t xml:space="preserve"> ud ruwān </w:t>
      </w:r>
      <w:r w:rsidRPr="00F10C34">
        <w:rPr>
          <w:i/>
          <w:u w:val="single"/>
        </w:rPr>
        <w:t>bōxt bawēd</w:t>
      </w:r>
      <w:r w:rsidRPr="00F10C34">
        <w:t xml:space="preserve"> </w:t>
      </w:r>
    </w:p>
    <w:p w14:paraId="0FA50B81" w14:textId="77777777" w:rsidR="00F01393" w:rsidRPr="00F10C34" w:rsidRDefault="00ED600E" w:rsidP="00F01393">
      <w:pPr>
        <w:pStyle w:val="text"/>
      </w:pPr>
      <w:r>
        <w:tab/>
      </w:r>
      <w:r w:rsidR="00F01393" w:rsidRPr="00F10C34">
        <w:t xml:space="preserve">“expel lies from (your) body, and your body </w:t>
      </w:r>
      <w:r w:rsidR="00F01393" w:rsidRPr="00A50F32">
        <w:rPr>
          <w:u w:val="single"/>
        </w:rPr>
        <w:t>will be restored</w:t>
      </w:r>
      <w:r w:rsidR="00F01393" w:rsidRPr="00F10C34">
        <w:t xml:space="preserve"> and your soul </w:t>
      </w:r>
      <w:r w:rsidR="00F01393" w:rsidRPr="00A50F32">
        <w:rPr>
          <w:u w:val="single"/>
        </w:rPr>
        <w:t>will be saved</w:t>
      </w:r>
      <w:r w:rsidR="00F01393" w:rsidRPr="00F10C34">
        <w:t>”</w:t>
      </w:r>
      <w:r w:rsidR="00F01393">
        <w:t xml:space="preserve"> (</w:t>
      </w:r>
      <w:r w:rsidR="00F01393">
        <w:rPr>
          <w:i/>
        </w:rPr>
        <w:t>Dk</w:t>
      </w:r>
      <w:r w:rsidR="00F01393">
        <w:t>.</w:t>
      </w:r>
      <w:r w:rsidR="00F01393" w:rsidRPr="00031486">
        <w:rPr>
          <w:rFonts w:cs="Times New Roman"/>
        </w:rPr>
        <w:t>3.56.2</w:t>
      </w:r>
      <w:r w:rsidR="00F01393">
        <w:rPr>
          <w:rFonts w:cs="Times New Roman"/>
        </w:rPr>
        <w:t>)</w:t>
      </w:r>
    </w:p>
    <w:p w14:paraId="49B71593" w14:textId="77777777" w:rsidR="00F01393" w:rsidRDefault="00F01393" w:rsidP="00F01393"/>
    <w:p w14:paraId="0FC38DB5" w14:textId="77777777" w:rsidR="00053A30" w:rsidRPr="00F10C34" w:rsidRDefault="00053A30" w:rsidP="00F01393"/>
    <w:p w14:paraId="5C202268" w14:textId="77777777" w:rsidR="00F01393" w:rsidRPr="00F10C34" w:rsidRDefault="00F01393" w:rsidP="00F01393">
      <w:pPr>
        <w:pStyle w:val="Heading4"/>
      </w:pPr>
      <w:bookmarkStart w:id="363" w:name="_Toc313441474"/>
      <w:r w:rsidRPr="00F10C34">
        <w:t>Past transitive verbs without “performer” as passive.</w:t>
      </w:r>
      <w:bookmarkEnd w:id="363"/>
    </w:p>
    <w:p w14:paraId="57D4DED3" w14:textId="77777777" w:rsidR="00F01393" w:rsidRPr="00F10C34" w:rsidRDefault="00F01393" w:rsidP="00F01393">
      <w:r w:rsidRPr="00F10C34">
        <w:tab/>
        <w:t xml:space="preserve">When a past </w:t>
      </w:r>
      <w:r w:rsidRPr="006D4D91">
        <w:rPr>
          <w:u w:val="single"/>
        </w:rPr>
        <w:t>transitive</w:t>
      </w:r>
      <w:r w:rsidRPr="00F10C34">
        <w:t xml:space="preserve"> verb is used </w:t>
      </w:r>
      <w:r w:rsidRPr="00F10C34">
        <w:rPr>
          <w:u w:val="single"/>
        </w:rPr>
        <w:t>without a “performer,”</w:t>
      </w:r>
      <w:r w:rsidRPr="00F10C34">
        <w:t xml:space="preserve"> it is passive, e.g.:</w:t>
      </w:r>
    </w:p>
    <w:p w14:paraId="1C7525D6" w14:textId="77777777" w:rsidR="00F01393" w:rsidRPr="00F10C34" w:rsidRDefault="00F01393" w:rsidP="00F01393">
      <w:pPr>
        <w:spacing w:line="240" w:lineRule="auto"/>
      </w:pPr>
    </w:p>
    <w:p w14:paraId="55394CC5" w14:textId="77777777" w:rsidR="00ED600E" w:rsidRDefault="00F01393" w:rsidP="00F01393">
      <w:pPr>
        <w:pStyle w:val="text"/>
      </w:pPr>
      <w:r w:rsidRPr="00F10C34">
        <w:rPr>
          <w:i/>
        </w:rPr>
        <w:t xml:space="preserve">ēn ān mard ī-š pus andar kārēzār </w:t>
      </w:r>
      <w:r w:rsidRPr="00F10C34">
        <w:rPr>
          <w:i/>
          <w:u w:val="single"/>
        </w:rPr>
        <w:t>ōzad</w:t>
      </w:r>
      <w:r w:rsidRPr="00F10C34">
        <w:t xml:space="preserve"> </w:t>
      </w:r>
    </w:p>
    <w:p w14:paraId="12430D17" w14:textId="77777777" w:rsidR="00F01393" w:rsidRDefault="00ED600E" w:rsidP="00F01393">
      <w:pPr>
        <w:pStyle w:val="text"/>
      </w:pPr>
      <w:r>
        <w:tab/>
      </w:r>
      <w:r w:rsidR="00F01393" w:rsidRPr="00F10C34">
        <w:t xml:space="preserve">“this (is) that man whose </w:t>
      </w:r>
      <w:r w:rsidR="00F01393" w:rsidRPr="007A0C25">
        <w:rPr>
          <w:i/>
        </w:rPr>
        <w:t>(ī-š</w:t>
      </w:r>
      <w:r w:rsidR="00F01393">
        <w:t xml:space="preserve"> “who his”</w:t>
      </w:r>
      <w:r w:rsidR="00F01393" w:rsidRPr="00F10C34">
        <w:t xml:space="preserve">) son </w:t>
      </w:r>
      <w:r w:rsidR="00F01393" w:rsidRPr="00F10C34">
        <w:rPr>
          <w:u w:val="single"/>
        </w:rPr>
        <w:t>was killed</w:t>
      </w:r>
      <w:r w:rsidR="00F01393" w:rsidRPr="00F10C34">
        <w:t xml:space="preserve"> in the battle”</w:t>
      </w:r>
    </w:p>
    <w:p w14:paraId="3159F7EF" w14:textId="77777777" w:rsidR="00053A30" w:rsidRPr="00F10C34" w:rsidRDefault="00053A30" w:rsidP="00F01393">
      <w:pPr>
        <w:pStyle w:val="text"/>
      </w:pPr>
    </w:p>
    <w:p w14:paraId="638957BA" w14:textId="77777777" w:rsidR="00ED600E" w:rsidRDefault="00F01393" w:rsidP="00F01393">
      <w:pPr>
        <w:pStyle w:val="text"/>
      </w:pPr>
      <w:r w:rsidRPr="00F10C34">
        <w:rPr>
          <w:i/>
        </w:rPr>
        <w:t xml:space="preserve">šusr ī gāw abar ō māh-pāyag </w:t>
      </w:r>
      <w:r w:rsidRPr="006D4D91">
        <w:rPr>
          <w:i/>
          <w:u w:val="single"/>
        </w:rPr>
        <w:t>burd</w:t>
      </w:r>
      <w:r w:rsidRPr="00F10C34">
        <w:rPr>
          <w:i/>
        </w:rPr>
        <w:t xml:space="preserve"> ānōh bē </w:t>
      </w:r>
      <w:r w:rsidRPr="00F10C34">
        <w:rPr>
          <w:i/>
          <w:u w:val="single"/>
        </w:rPr>
        <w:t>pālūd hēnd</w:t>
      </w:r>
      <w:r w:rsidRPr="00F10C34">
        <w:rPr>
          <w:i/>
        </w:rPr>
        <w:t>. ud az ān šusr</w:t>
      </w:r>
      <w:r>
        <w:rPr>
          <w:i/>
        </w:rPr>
        <w:t xml:space="preserve"> </w:t>
      </w:r>
      <w:r w:rsidRPr="00F10C34">
        <w:rPr>
          <w:i/>
        </w:rPr>
        <w:t xml:space="preserve">gōspand ī purr-sardag </w:t>
      </w:r>
      <w:r w:rsidRPr="00F10C34">
        <w:rPr>
          <w:i/>
          <w:u w:val="single"/>
        </w:rPr>
        <w:t>frāz brēhēnīd</w:t>
      </w:r>
      <w:r w:rsidRPr="00ED600E">
        <w:t xml:space="preserve"> </w:t>
      </w:r>
    </w:p>
    <w:p w14:paraId="26F7547C" w14:textId="77777777" w:rsidR="00F01393" w:rsidRDefault="00ED600E" w:rsidP="00F01393">
      <w:pPr>
        <w:pStyle w:val="text"/>
      </w:pPr>
      <w:r>
        <w:tab/>
      </w:r>
      <w:r w:rsidR="00F01393" w:rsidRPr="00F10C34">
        <w:t xml:space="preserve">“the bull’s semen </w:t>
      </w:r>
      <w:r w:rsidR="00F01393" w:rsidRPr="0064082F">
        <w:rPr>
          <w:u w:val="single"/>
        </w:rPr>
        <w:t>was brought</w:t>
      </w:r>
      <w:r w:rsidR="00F01393" w:rsidRPr="00F10C34">
        <w:t xml:space="preserve"> to the moon-level (and) there it </w:t>
      </w:r>
      <w:r w:rsidR="00F01393" w:rsidRPr="00F10C34">
        <w:rPr>
          <w:u w:val="single"/>
        </w:rPr>
        <w:t>was purified</w:t>
      </w:r>
      <w:r w:rsidR="00F01393" w:rsidRPr="00F10C34">
        <w:t xml:space="preserve"> [</w:t>
      </w:r>
      <w:r w:rsidR="00F01393" w:rsidRPr="00F10C34">
        <w:rPr>
          <w:i/>
        </w:rPr>
        <w:t>note plural</w:t>
      </w:r>
      <w:r w:rsidR="00F01393" w:rsidRPr="00F10C34">
        <w:t xml:space="preserve">]; and from that semen the animal of many-species </w:t>
      </w:r>
      <w:r w:rsidR="00F01393" w:rsidRPr="00F10C34">
        <w:rPr>
          <w:u w:val="single"/>
        </w:rPr>
        <w:t>was fashioned forth</w:t>
      </w:r>
      <w:r w:rsidR="00F01393" w:rsidRPr="00F10C34">
        <w:t xml:space="preserve">” </w:t>
      </w:r>
      <w:r w:rsidR="00F01393">
        <w:t>(</w:t>
      </w:r>
      <w:r w:rsidR="00F01393">
        <w:rPr>
          <w:i/>
        </w:rPr>
        <w:t>Bd</w:t>
      </w:r>
      <w:r w:rsidR="00F01393">
        <w:t>.13.4)</w:t>
      </w:r>
    </w:p>
    <w:p w14:paraId="7970F1AF" w14:textId="77777777" w:rsidR="00053A30" w:rsidRPr="007A0C25" w:rsidRDefault="00053A30" w:rsidP="00F01393">
      <w:pPr>
        <w:pStyle w:val="text"/>
      </w:pPr>
    </w:p>
    <w:p w14:paraId="7CF4C234" w14:textId="77777777" w:rsidR="00ED600E" w:rsidRDefault="00F01393" w:rsidP="00F01393">
      <w:pPr>
        <w:pStyle w:val="text"/>
      </w:pPr>
      <w:r w:rsidRPr="00F10C34">
        <w:rPr>
          <w:i/>
        </w:rPr>
        <w:t xml:space="preserve">an pādixšāy </w:t>
      </w:r>
      <w:r w:rsidRPr="00F10C34">
        <w:rPr>
          <w:i/>
          <w:u w:val="single"/>
        </w:rPr>
        <w:t>kerd ham</w:t>
      </w:r>
      <w:r w:rsidRPr="00F10C34">
        <w:t xml:space="preserve"> </w:t>
      </w:r>
    </w:p>
    <w:p w14:paraId="54CB39DA" w14:textId="77777777" w:rsidR="00F01393" w:rsidRDefault="00ED600E" w:rsidP="00F01393">
      <w:pPr>
        <w:pStyle w:val="text"/>
      </w:pPr>
      <w:r>
        <w:tab/>
      </w:r>
      <w:r w:rsidR="00F01393" w:rsidRPr="00F10C34">
        <w:t>“</w:t>
      </w:r>
      <w:r w:rsidR="00F01393" w:rsidRPr="00F10C34">
        <w:rPr>
          <w:u w:val="single"/>
        </w:rPr>
        <w:t>I was made</w:t>
      </w:r>
      <w:r w:rsidR="00F01393" w:rsidRPr="00F10C34">
        <w:t xml:space="preserve"> authoritative (was placed in charge)”</w:t>
      </w:r>
      <w:r w:rsidR="00F01393">
        <w:t xml:space="preserve"> (Kerdīr)</w:t>
      </w:r>
    </w:p>
    <w:p w14:paraId="13774EDE" w14:textId="77777777" w:rsidR="00053A30" w:rsidRPr="00F10C34" w:rsidRDefault="00053A30" w:rsidP="00F01393">
      <w:pPr>
        <w:pStyle w:val="text"/>
      </w:pPr>
    </w:p>
    <w:p w14:paraId="631958FD" w14:textId="77777777" w:rsidR="00ED600E" w:rsidRDefault="00F01393" w:rsidP="00F01393">
      <w:pPr>
        <w:pStyle w:val="text"/>
      </w:pPr>
      <w:r w:rsidRPr="00F10C34">
        <w:rPr>
          <w:i/>
        </w:rPr>
        <w:t xml:space="preserve">hamāg mardōm ō dar ī ādur Farrbay </w:t>
      </w:r>
      <w:r w:rsidRPr="00F10C34">
        <w:rPr>
          <w:i/>
          <w:u w:val="single"/>
        </w:rPr>
        <w:t>xwānd hēnd</w:t>
      </w:r>
      <w:r w:rsidRPr="00F10C34">
        <w:t xml:space="preserve"> </w:t>
      </w:r>
    </w:p>
    <w:p w14:paraId="5E77C08B" w14:textId="77777777" w:rsidR="00F01393" w:rsidRDefault="00ED600E" w:rsidP="00F01393">
      <w:pPr>
        <w:pStyle w:val="text"/>
      </w:pPr>
      <w:r>
        <w:tab/>
      </w:r>
      <w:r w:rsidR="00F01393" w:rsidRPr="00F10C34">
        <w:t xml:space="preserve">“all people </w:t>
      </w:r>
      <w:r w:rsidR="00F01393" w:rsidRPr="00F10C34">
        <w:rPr>
          <w:u w:val="single"/>
        </w:rPr>
        <w:t>were called</w:t>
      </w:r>
      <w:r w:rsidR="00F01393" w:rsidRPr="00F10C34">
        <w:t xml:space="preserve"> to the house of the Farrbay fire”</w:t>
      </w:r>
      <w:r w:rsidR="00F01393">
        <w:t xml:space="preserve"> (</w:t>
      </w:r>
      <w:r w:rsidR="00F01393">
        <w:rPr>
          <w:i/>
        </w:rPr>
        <w:t>AWN</w:t>
      </w:r>
      <w:r w:rsidR="00F01393">
        <w:t>.</w:t>
      </w:r>
      <w:r w:rsidR="00F01393" w:rsidRPr="0089247C">
        <w:t>1.16</w:t>
      </w:r>
      <w:r w:rsidR="00F01393">
        <w:t>)</w:t>
      </w:r>
    </w:p>
    <w:p w14:paraId="33227E25" w14:textId="77777777" w:rsidR="00F01393" w:rsidRPr="00F10C34" w:rsidRDefault="00F01393" w:rsidP="00F01393"/>
    <w:p w14:paraId="4D4E2FA0" w14:textId="77777777" w:rsidR="00AE7367" w:rsidRDefault="00AE7367" w:rsidP="00F01393">
      <w:pPr>
        <w:pStyle w:val="Heading4"/>
      </w:pPr>
      <w:bookmarkStart w:id="364" w:name="_Toc313441475"/>
    </w:p>
    <w:p w14:paraId="4B85F354" w14:textId="77777777" w:rsidR="00F01393" w:rsidRPr="00F10C34" w:rsidRDefault="00F01393" w:rsidP="00F01393">
      <w:pPr>
        <w:pStyle w:val="Heading4"/>
      </w:pPr>
      <w:r w:rsidRPr="00F10C34">
        <w:t>The 3rd plural expressing indefinite subject (“one”)</w:t>
      </w:r>
      <w:bookmarkEnd w:id="364"/>
    </w:p>
    <w:p w14:paraId="6CD4AE10" w14:textId="77777777" w:rsidR="00F01393" w:rsidRPr="00F10C34" w:rsidRDefault="00F01393" w:rsidP="00F01393">
      <w:r w:rsidRPr="00F10C34">
        <w:tab/>
        <w:t>When the “performer” is unknown, one can also use an indefinite 3rd plural: “they say” = “it is said,” “they killed him” = he was killed,” e.g.:</w:t>
      </w:r>
    </w:p>
    <w:p w14:paraId="36267FC5" w14:textId="77777777" w:rsidR="00F01393" w:rsidRPr="00F10C34" w:rsidRDefault="00F01393" w:rsidP="00F01393">
      <w:pPr>
        <w:spacing w:line="240" w:lineRule="auto"/>
      </w:pPr>
    </w:p>
    <w:p w14:paraId="7E0067E1" w14:textId="77777777" w:rsidR="00ED600E" w:rsidRDefault="00ED600E" w:rsidP="00ED600E">
      <w:pPr>
        <w:pStyle w:val="text"/>
      </w:pPr>
      <w:r w:rsidRPr="00F10C34">
        <w:rPr>
          <w:i/>
        </w:rPr>
        <w:t>gōwēnd kū</w:t>
      </w:r>
      <w:r w:rsidRPr="00F10C34">
        <w:t xml:space="preserve"> “they say, it is said”</w:t>
      </w:r>
    </w:p>
    <w:p w14:paraId="709E0F3B" w14:textId="77777777" w:rsidR="00053A30" w:rsidRPr="00F10C34" w:rsidRDefault="00053A30" w:rsidP="00ED600E">
      <w:pPr>
        <w:pStyle w:val="text"/>
      </w:pPr>
    </w:p>
    <w:p w14:paraId="7ABB4B3B" w14:textId="77777777" w:rsidR="00ED600E" w:rsidRDefault="00F01393" w:rsidP="00F01393">
      <w:pPr>
        <w:pStyle w:val="text"/>
      </w:pPr>
      <w:r w:rsidRPr="00F10C34">
        <w:rPr>
          <w:i/>
        </w:rPr>
        <w:t>ud az tan ī Gayōmard rōšnīh ōwōn bē šud čiyō</w:t>
      </w:r>
      <w:r>
        <w:rPr>
          <w:i/>
        </w:rPr>
        <w:t>n āhen ī garm ī suxr ka-š pōlāb</w:t>
      </w:r>
      <w:r w:rsidRPr="00F10C34">
        <w:rPr>
          <w:i/>
        </w:rPr>
        <w:t xml:space="preserve">d abar </w:t>
      </w:r>
      <w:r w:rsidRPr="00F10C34">
        <w:rPr>
          <w:i/>
          <w:u w:val="single"/>
        </w:rPr>
        <w:t>zanēnd</w:t>
      </w:r>
      <w:r w:rsidRPr="00F10C34">
        <w:rPr>
          <w:i/>
        </w:rPr>
        <w:t xml:space="preserve"> ud syā bē bawēd</w:t>
      </w:r>
      <w:r w:rsidRPr="00F10C34">
        <w:t xml:space="preserve"> </w:t>
      </w:r>
    </w:p>
    <w:p w14:paraId="7E421FEC" w14:textId="77777777" w:rsidR="00F01393" w:rsidRDefault="00ED600E" w:rsidP="00F01393">
      <w:pPr>
        <w:pStyle w:val="text"/>
      </w:pPr>
      <w:r>
        <w:tab/>
      </w:r>
      <w:r w:rsidR="00F01393" w:rsidRPr="00F10C34">
        <w:t xml:space="preserve">“and from Gayōmard’s body light went out </w:t>
      </w:r>
      <w:r w:rsidR="00F01393">
        <w:t>as</w:t>
      </w:r>
      <w:r w:rsidR="00F01393" w:rsidRPr="00F10C34">
        <w:t xml:space="preserve"> (when) </w:t>
      </w:r>
      <w:r w:rsidR="00F01393" w:rsidRPr="00304F99">
        <w:rPr>
          <w:u w:val="single"/>
        </w:rPr>
        <w:t>they strike</w:t>
      </w:r>
      <w:r w:rsidR="00F01393" w:rsidRPr="00F10C34">
        <w:t xml:space="preserve"> steel on a redhot iron and it becomes black”</w:t>
      </w:r>
      <w:r w:rsidR="00F01393">
        <w:t xml:space="preserve"> (</w:t>
      </w:r>
      <w:r w:rsidR="00F01393">
        <w:rPr>
          <w:i/>
        </w:rPr>
        <w:t>Bd</w:t>
      </w:r>
      <w:r w:rsidR="00F01393">
        <w:t>.7.11)</w:t>
      </w:r>
    </w:p>
    <w:p w14:paraId="49CFACED" w14:textId="77777777" w:rsidR="00053A30" w:rsidRPr="007A0C25" w:rsidRDefault="00053A30" w:rsidP="00F01393">
      <w:pPr>
        <w:pStyle w:val="text"/>
      </w:pPr>
    </w:p>
    <w:p w14:paraId="3F29D43E" w14:textId="77777777" w:rsidR="00ED600E" w:rsidRDefault="00F01393" w:rsidP="00F01393">
      <w:pPr>
        <w:pStyle w:val="text"/>
      </w:pPr>
      <w:r w:rsidRPr="00F10C34">
        <w:rPr>
          <w:i/>
        </w:rPr>
        <w:t xml:space="preserve">kas pad wēmārīh nē mīrēd bē pad zarmānīh ayāb </w:t>
      </w:r>
      <w:r w:rsidRPr="00F10C34">
        <w:rPr>
          <w:i/>
          <w:u w:val="single"/>
        </w:rPr>
        <w:t>ōzanēnd</w:t>
      </w:r>
      <w:r w:rsidRPr="00F10C34">
        <w:t xml:space="preserve"> </w:t>
      </w:r>
    </w:p>
    <w:p w14:paraId="42C027B0" w14:textId="77777777" w:rsidR="00F01393" w:rsidRDefault="00ED600E" w:rsidP="00F01393">
      <w:pPr>
        <w:pStyle w:val="text"/>
      </w:pPr>
      <w:r>
        <w:tab/>
      </w:r>
      <w:r w:rsidR="00F01393" w:rsidRPr="00F10C34">
        <w:t xml:space="preserve">“no one will die from illness, other than from old age or (if) </w:t>
      </w:r>
      <w:r w:rsidR="00F01393" w:rsidRPr="00304F99">
        <w:rPr>
          <w:u w:val="single"/>
        </w:rPr>
        <w:t>they kill</w:t>
      </w:r>
      <w:r w:rsidR="00F01393" w:rsidRPr="00F10C34">
        <w:t xml:space="preserve"> them </w:t>
      </w:r>
      <w:r w:rsidR="00F01393">
        <w:t>(</w:t>
      </w:r>
      <w:r w:rsidR="00F01393" w:rsidRPr="00F10C34">
        <w:t xml:space="preserve">= </w:t>
      </w:r>
      <w:r w:rsidR="00F01393" w:rsidRPr="008B4FA7">
        <w:rPr>
          <w:u w:val="single"/>
        </w:rPr>
        <w:t>they are killed</w:t>
      </w:r>
      <w:r w:rsidR="00F01393">
        <w:t>)</w:t>
      </w:r>
      <w:r w:rsidR="00F01393" w:rsidRPr="00F10C34">
        <w:t>”</w:t>
      </w:r>
      <w:r w:rsidR="00F01393">
        <w:t xml:space="preserve"> (</w:t>
      </w:r>
      <w:r w:rsidR="00F01393">
        <w:rPr>
          <w:i/>
        </w:rPr>
        <w:t>Bd</w:t>
      </w:r>
      <w:r w:rsidR="00F01393">
        <w:t>.33.37)</w:t>
      </w:r>
    </w:p>
    <w:p w14:paraId="60BF6A9F" w14:textId="77777777" w:rsidR="00053A30" w:rsidRPr="00F10C34" w:rsidRDefault="00053A30" w:rsidP="00F01393">
      <w:pPr>
        <w:pStyle w:val="text"/>
        <w:rPr>
          <w:i/>
        </w:rPr>
      </w:pPr>
    </w:p>
    <w:p w14:paraId="2A6A2DE1" w14:textId="77777777" w:rsidR="00ED600E" w:rsidRDefault="00F01393" w:rsidP="00F01393">
      <w:pPr>
        <w:pStyle w:val="text"/>
      </w:pPr>
      <w:r w:rsidRPr="00F10C34">
        <w:rPr>
          <w:i/>
        </w:rPr>
        <w:t xml:space="preserve">ka-š </w:t>
      </w:r>
      <w:r>
        <w:rPr>
          <w:i/>
        </w:rPr>
        <w:t>ǰud</w:t>
      </w:r>
      <w:r w:rsidRPr="00F10C34">
        <w:rPr>
          <w:i/>
        </w:rPr>
        <w:t xml:space="preserve"> az hunsandīh ī sālārān </w:t>
      </w:r>
      <w:r w:rsidRPr="00F10C34">
        <w:rPr>
          <w:i/>
          <w:u w:val="single"/>
        </w:rPr>
        <w:t>frēbēnd ud nayēnd</w:t>
      </w:r>
      <w:r w:rsidRPr="00F10C34">
        <w:t xml:space="preserve"> </w:t>
      </w:r>
    </w:p>
    <w:p w14:paraId="466EDB97" w14:textId="77777777" w:rsidR="00F01393" w:rsidRPr="00F10C34" w:rsidRDefault="00ED600E" w:rsidP="00F01393">
      <w:pPr>
        <w:pStyle w:val="text"/>
      </w:pPr>
      <w:r>
        <w:tab/>
      </w:r>
      <w:r w:rsidR="00F01393" w:rsidRPr="00F10C34">
        <w:t xml:space="preserve">“when </w:t>
      </w:r>
      <w:r w:rsidR="00F01393" w:rsidRPr="008B4FA7">
        <w:rPr>
          <w:u w:val="single"/>
        </w:rPr>
        <w:t>they deceive</w:t>
      </w:r>
      <w:r w:rsidR="00F01393" w:rsidRPr="00F10C34">
        <w:t xml:space="preserve"> her and </w:t>
      </w:r>
      <w:r w:rsidR="00F01393" w:rsidRPr="008B4FA7">
        <w:rPr>
          <w:u w:val="single"/>
        </w:rPr>
        <w:t>lead</w:t>
      </w:r>
      <w:r w:rsidR="00F01393" w:rsidRPr="00F10C34">
        <w:t xml:space="preserve"> her </w:t>
      </w:r>
      <w:r w:rsidR="00F01393">
        <w:t>(</w:t>
      </w:r>
      <w:r w:rsidR="00F01393" w:rsidRPr="00F10C34">
        <w:t>away</w:t>
      </w:r>
      <w:r w:rsidR="00F01393">
        <w:t>)</w:t>
      </w:r>
      <w:r w:rsidR="00F01393" w:rsidRPr="00F10C34">
        <w:t xml:space="preserve"> without the pleasure (of the husband) </w:t>
      </w:r>
      <w:r w:rsidR="00F01393">
        <w:t>(</w:t>
      </w:r>
      <w:r w:rsidR="00F01393" w:rsidRPr="00F10C34">
        <w:t>= when she</w:t>
      </w:r>
      <w:r w:rsidR="00F01393">
        <w:t xml:space="preserve"> = the wife</w:t>
      </w:r>
      <w:r w:rsidR="00F01393" w:rsidRPr="00F10C34">
        <w:t xml:space="preserve"> </w:t>
      </w:r>
      <w:r w:rsidR="00F01393" w:rsidRPr="008B4FA7">
        <w:rPr>
          <w:u w:val="single"/>
        </w:rPr>
        <w:t>is deceived and led</w:t>
      </w:r>
      <w:r w:rsidR="00F01393" w:rsidRPr="00F10C34">
        <w:t xml:space="preserve"> away</w:t>
      </w:r>
      <w:r w:rsidR="00F01393">
        <w:t>)</w:t>
      </w:r>
      <w:r w:rsidR="00F01393" w:rsidRPr="00F10C34">
        <w:t>” (</w:t>
      </w:r>
      <w:r w:rsidR="00F01393" w:rsidRPr="00F10C34">
        <w:rPr>
          <w:i/>
        </w:rPr>
        <w:t>MHD</w:t>
      </w:r>
      <w:r w:rsidR="00F01393" w:rsidRPr="00F10C34">
        <w:t>.30.2)</w:t>
      </w:r>
    </w:p>
    <w:p w14:paraId="25EB1B4E" w14:textId="77777777" w:rsidR="00F01393" w:rsidRDefault="00F01393" w:rsidP="00F01393"/>
    <w:p w14:paraId="478344F2" w14:textId="77777777" w:rsidR="00053A30" w:rsidRPr="00F10C34" w:rsidRDefault="00053A30" w:rsidP="00F01393"/>
    <w:p w14:paraId="11F8C7F1" w14:textId="77777777" w:rsidR="00F01393" w:rsidRPr="00F10C34" w:rsidRDefault="00F01393" w:rsidP="00F01393">
      <w:pPr>
        <w:keepNext/>
        <w:rPr>
          <w:u w:val="single"/>
        </w:rPr>
      </w:pPr>
      <w:r w:rsidRPr="00F10C34">
        <w:rPr>
          <w:u w:val="single"/>
        </w:rPr>
        <w:t>Note the combination of intransitive + indefinite verb:</w:t>
      </w:r>
    </w:p>
    <w:p w14:paraId="101B1BBB" w14:textId="77777777" w:rsidR="00F01393" w:rsidRPr="00F10C34" w:rsidRDefault="00F01393" w:rsidP="00F01393">
      <w:pPr>
        <w:keepNext/>
        <w:spacing w:line="240" w:lineRule="auto"/>
      </w:pPr>
    </w:p>
    <w:p w14:paraId="7B038ABB" w14:textId="77777777" w:rsidR="00ED600E" w:rsidRDefault="00F01393" w:rsidP="00F01393">
      <w:pPr>
        <w:pStyle w:val="text"/>
      </w:pPr>
      <w:r w:rsidRPr="00F10C34">
        <w:rPr>
          <w:i/>
        </w:rPr>
        <w:t>harw čē abēzag ō Garōdmān šawēd ud har</w:t>
      </w:r>
      <w:r>
        <w:rPr>
          <w:i/>
        </w:rPr>
        <w:t>w</w:t>
      </w:r>
      <w:r w:rsidRPr="00F10C34">
        <w:rPr>
          <w:i/>
        </w:rPr>
        <w:t xml:space="preserve"> čē druwand ō dō</w:t>
      </w:r>
      <w:r>
        <w:rPr>
          <w:i/>
        </w:rPr>
        <w:t>š</w:t>
      </w:r>
      <w:r w:rsidRPr="00F10C34">
        <w:rPr>
          <w:i/>
        </w:rPr>
        <w:t xml:space="preserve">ox </w:t>
      </w:r>
      <w:r w:rsidRPr="008B4FA7">
        <w:rPr>
          <w:i/>
          <w:u w:val="single"/>
        </w:rPr>
        <w:t>abganēnd</w:t>
      </w:r>
      <w:r w:rsidRPr="00F10C34">
        <w:t xml:space="preserve"> </w:t>
      </w:r>
    </w:p>
    <w:p w14:paraId="51EE11CE" w14:textId="77777777" w:rsidR="00F01393" w:rsidRDefault="00ED600E" w:rsidP="00F01393">
      <w:pPr>
        <w:pStyle w:val="text"/>
      </w:pPr>
      <w:r>
        <w:tab/>
      </w:r>
      <w:r w:rsidR="00F01393" w:rsidRPr="00F10C34">
        <w:t xml:space="preserve">“everything that is pure goes to Garōdmān, and everything that is wicked </w:t>
      </w:r>
      <w:r w:rsidR="00F01393" w:rsidRPr="008B4FA7">
        <w:rPr>
          <w:u w:val="single"/>
        </w:rPr>
        <w:t>they throw</w:t>
      </w:r>
      <w:r w:rsidR="00F01393" w:rsidRPr="00F10C34">
        <w:t xml:space="preserve"> (= is thrown) into hell”</w:t>
      </w:r>
      <w:r w:rsidR="00F01393">
        <w:t xml:space="preserve"> (</w:t>
      </w:r>
      <w:r w:rsidR="00F01393">
        <w:rPr>
          <w:i/>
        </w:rPr>
        <w:t>Bd</w:t>
      </w:r>
      <w:r w:rsidR="00F01393">
        <w:t>.</w:t>
      </w:r>
      <w:r w:rsidR="00F01393" w:rsidRPr="0089247C">
        <w:t>28.10</w:t>
      </w:r>
      <w:r w:rsidR="00F01393">
        <w:t>)</w:t>
      </w:r>
    </w:p>
    <w:p w14:paraId="352DFF00" w14:textId="77777777" w:rsidR="00053A30" w:rsidRDefault="00053A30" w:rsidP="00053A30"/>
    <w:p w14:paraId="409C83CF" w14:textId="77777777" w:rsidR="00053A30" w:rsidRPr="00F10C34" w:rsidRDefault="00053A30" w:rsidP="00053A30"/>
    <w:p w14:paraId="4F7969C0" w14:textId="77777777" w:rsidR="00F01393" w:rsidRPr="00F10C34" w:rsidRDefault="00F01393" w:rsidP="00F01393">
      <w:pPr>
        <w:pStyle w:val="Heading3"/>
      </w:pPr>
      <w:bookmarkStart w:id="365" w:name="_Toc313441476"/>
      <w:r w:rsidRPr="00F10C34">
        <w:t>Impersonal expressions</w:t>
      </w:r>
      <w:bookmarkEnd w:id="365"/>
    </w:p>
    <w:p w14:paraId="7FDAC483" w14:textId="77777777" w:rsidR="00F01393" w:rsidRPr="00F10C34" w:rsidRDefault="00F01393" w:rsidP="00F01393">
      <w:r w:rsidRPr="00F10C34">
        <w:tab/>
        <w:t>Impersonal expressions are sentences without grammatical subjects (English “it is necessary, it is possible, etc.).</w:t>
      </w:r>
      <w:r w:rsidRPr="0037077B">
        <w:t xml:space="preserve"> </w:t>
      </w:r>
      <w:r w:rsidRPr="00F10C34">
        <w:t xml:space="preserve">Most impersonal expressions involve a </w:t>
      </w:r>
      <w:r w:rsidRPr="006D4D91">
        <w:rPr>
          <w:u w:val="single"/>
        </w:rPr>
        <w:t>3rd singular verb</w:t>
      </w:r>
      <w:r w:rsidRPr="00F10C34">
        <w:t xml:space="preserve"> or a </w:t>
      </w:r>
      <w:r w:rsidRPr="006D4D91">
        <w:rPr>
          <w:u w:val="single"/>
        </w:rPr>
        <w:t>noun</w:t>
      </w:r>
      <w:r w:rsidRPr="00F10C34">
        <w:t xml:space="preserve"> or an </w:t>
      </w:r>
      <w:r w:rsidRPr="006D4D91">
        <w:rPr>
          <w:u w:val="single"/>
        </w:rPr>
        <w:t>adjective</w:t>
      </w:r>
      <w:r w:rsidRPr="00F10C34">
        <w:t xml:space="preserve"> (</w:t>
      </w:r>
      <w:r w:rsidRPr="00F10C34">
        <w:rPr>
          <w:i/>
        </w:rPr>
        <w:t>tuwān</w:t>
      </w:r>
      <w:r w:rsidRPr="00F10C34">
        <w:t>, etc.).</w:t>
      </w:r>
      <w:r w:rsidRPr="0037077B">
        <w:t xml:space="preserve"> </w:t>
      </w:r>
    </w:p>
    <w:p w14:paraId="06B1C6A9" w14:textId="77777777" w:rsidR="00F01393" w:rsidRPr="00F10C34" w:rsidRDefault="00F01393" w:rsidP="00F01393">
      <w:r w:rsidRPr="00F10C34">
        <w:tab/>
        <w:t xml:space="preserve">The person it is necessary, etc., </w:t>
      </w:r>
      <w:r w:rsidRPr="00F10C34">
        <w:rPr>
          <w:i/>
        </w:rPr>
        <w:t>for</w:t>
      </w:r>
      <w:r w:rsidRPr="00F10C34">
        <w:t xml:space="preserve"> can be expressed by a noun, an independent pronoun, or an enclitic pronoun.</w:t>
      </w:r>
      <w:r w:rsidRPr="0037077B">
        <w:t xml:space="preserve"> </w:t>
      </w:r>
    </w:p>
    <w:p w14:paraId="6D1EF89D" w14:textId="77777777" w:rsidR="00F01393" w:rsidRDefault="00F01393" w:rsidP="00F01393">
      <w:r w:rsidRPr="007A0C25">
        <w:tab/>
      </w:r>
      <w:r w:rsidRPr="0064082F">
        <w:t xml:space="preserve">Plural nouns take the ending </w:t>
      </w:r>
      <w:r w:rsidRPr="0064082F">
        <w:rPr>
          <w:i/>
        </w:rPr>
        <w:t>-ān</w:t>
      </w:r>
      <w:r w:rsidRPr="0064082F">
        <w:t>.</w:t>
      </w:r>
      <w:r w:rsidRPr="00F10C34">
        <w:t xml:space="preserve"> </w:t>
      </w:r>
    </w:p>
    <w:p w14:paraId="58349A37" w14:textId="77777777" w:rsidR="00F01393" w:rsidRPr="00F10C34" w:rsidRDefault="00F01393" w:rsidP="00F01393">
      <w:r>
        <w:tab/>
      </w:r>
      <w:r w:rsidRPr="00F10C34">
        <w:t>When the person is expressed by a relative pronoun (</w:t>
      </w:r>
      <w:r w:rsidRPr="00F10C34">
        <w:rPr>
          <w:i/>
        </w:rPr>
        <w:t>kē</w:t>
      </w:r>
      <w:r w:rsidRPr="00F10C34">
        <w:t>), an enclitic pronoun can be added to clarify the person.</w:t>
      </w:r>
    </w:p>
    <w:p w14:paraId="750D217E" w14:textId="77777777" w:rsidR="00F01393" w:rsidRDefault="00F01393" w:rsidP="00F01393">
      <w:r>
        <w:t>I</w:t>
      </w:r>
      <w:r w:rsidRPr="00F10C34">
        <w:t>mpersonal expressions</w:t>
      </w:r>
      <w:r>
        <w:t xml:space="preserve"> include:</w:t>
      </w:r>
    </w:p>
    <w:p w14:paraId="13CAE619" w14:textId="77777777" w:rsidR="00F01393" w:rsidRDefault="00F01393" w:rsidP="00F01393"/>
    <w:p w14:paraId="69EA0234" w14:textId="77777777" w:rsidR="00F01393" w:rsidRDefault="00F01393" w:rsidP="00F01393">
      <w:r>
        <w:tab/>
      </w:r>
      <w:r w:rsidRPr="00F10C34">
        <w:rPr>
          <w:i/>
        </w:rPr>
        <w:t>abāyēd</w:t>
      </w:r>
      <w:r>
        <w:t xml:space="preserve">, </w:t>
      </w:r>
      <w:r w:rsidRPr="00F10C34">
        <w:rPr>
          <w:i/>
        </w:rPr>
        <w:t>abāyist</w:t>
      </w:r>
      <w:r>
        <w:t xml:space="preserve"> </w:t>
      </w:r>
      <w:r w:rsidRPr="00F10C34">
        <w:t>“it behoves</w:t>
      </w:r>
      <w:r>
        <w:t>/</w:t>
      </w:r>
      <w:r w:rsidRPr="00F10C34">
        <w:t>behoved X (to), X</w:t>
      </w:r>
      <w:r>
        <w:t xml:space="preserve"> should, must</w:t>
      </w:r>
      <w:r w:rsidRPr="00F10C34">
        <w:t xml:space="preserve">” </w:t>
      </w:r>
    </w:p>
    <w:p w14:paraId="51637CC6" w14:textId="77777777" w:rsidR="00F01393" w:rsidRDefault="00F01393" w:rsidP="00F01393">
      <w:r>
        <w:tab/>
      </w:r>
      <w:r>
        <w:rPr>
          <w:i/>
        </w:rPr>
        <w:t>kāmed</w:t>
      </w:r>
      <w:r>
        <w:t xml:space="preserve">, </w:t>
      </w:r>
      <w:r>
        <w:rPr>
          <w:i/>
        </w:rPr>
        <w:t>kāmist</w:t>
      </w:r>
      <w:r>
        <w:t xml:space="preserve"> “wants, wishes</w:t>
      </w:r>
      <w:r w:rsidRPr="00F10C34">
        <w:t>”</w:t>
      </w:r>
    </w:p>
    <w:p w14:paraId="70B6A9BE" w14:textId="77777777" w:rsidR="00F01393" w:rsidRDefault="00F01393" w:rsidP="00F01393">
      <w:pPr>
        <w:rPr>
          <w:i/>
        </w:rPr>
      </w:pPr>
      <w:r>
        <w:tab/>
      </w:r>
      <w:r w:rsidRPr="00F10C34">
        <w:rPr>
          <w:i/>
        </w:rPr>
        <w:t>sah</w:t>
      </w:r>
      <w:r>
        <w:rPr>
          <w:i/>
        </w:rPr>
        <w:t>ēd</w:t>
      </w:r>
      <w:r>
        <w:t>,</w:t>
      </w:r>
      <w:r w:rsidRPr="00F10C34">
        <w:t xml:space="preserve"> </w:t>
      </w:r>
      <w:r w:rsidRPr="00F10C34">
        <w:rPr>
          <w:i/>
        </w:rPr>
        <w:t>sahist</w:t>
      </w:r>
      <w:r>
        <w:t xml:space="preserve"> “seem (to ...), seem (OK to ...)</w:t>
      </w:r>
      <w:r w:rsidRPr="00F10C34">
        <w:t xml:space="preserve">” </w:t>
      </w:r>
    </w:p>
    <w:p w14:paraId="2A9ADADB" w14:textId="77777777" w:rsidR="00F01393" w:rsidRDefault="00F01393" w:rsidP="00F01393">
      <w:r>
        <w:tab/>
      </w:r>
      <w:r w:rsidRPr="00F10C34">
        <w:rPr>
          <w:i/>
        </w:rPr>
        <w:t>šāyēd</w:t>
      </w:r>
      <w:r>
        <w:t xml:space="preserve">, </w:t>
      </w:r>
      <w:r w:rsidRPr="00F10C34">
        <w:rPr>
          <w:i/>
        </w:rPr>
        <w:t>šāyist</w:t>
      </w:r>
      <w:r w:rsidRPr="00F10C34">
        <w:t xml:space="preserve"> “</w:t>
      </w:r>
      <w:r>
        <w:t>be appropriate; be</w:t>
      </w:r>
      <w:r w:rsidRPr="00F10C34">
        <w:t xml:space="preserve"> possibl</w:t>
      </w:r>
      <w:r>
        <w:t>e (for X to do)</w:t>
      </w:r>
      <w:r w:rsidRPr="00F10C34">
        <w:t xml:space="preserve">” </w:t>
      </w:r>
    </w:p>
    <w:p w14:paraId="11CACE91" w14:textId="77777777" w:rsidR="00F01393" w:rsidRDefault="00F01393" w:rsidP="00F01393">
      <w:r>
        <w:tab/>
      </w:r>
      <w:r w:rsidRPr="00F10C34">
        <w:rPr>
          <w:i/>
        </w:rPr>
        <w:t>wurrōy</w:t>
      </w:r>
      <w:r>
        <w:rPr>
          <w:i/>
        </w:rPr>
        <w:t xml:space="preserve">ēd, </w:t>
      </w:r>
      <w:r w:rsidRPr="00F10C34">
        <w:rPr>
          <w:i/>
        </w:rPr>
        <w:t>wurrōyist</w:t>
      </w:r>
      <w:r>
        <w:t xml:space="preserve"> “believe</w:t>
      </w:r>
      <w:r w:rsidRPr="00F10C34">
        <w:t>”</w:t>
      </w:r>
      <w:r>
        <w:t xml:space="preserve"> </w:t>
      </w:r>
    </w:p>
    <w:p w14:paraId="2C633D56" w14:textId="77777777" w:rsidR="00F01393" w:rsidRDefault="00F01393" w:rsidP="00F01393">
      <w:r>
        <w:tab/>
      </w:r>
      <w:r w:rsidRPr="00F10C34">
        <w:rPr>
          <w:i/>
        </w:rPr>
        <w:t>wizīrēd</w:t>
      </w:r>
      <w:r w:rsidRPr="00F10C34">
        <w:t xml:space="preserve"> “it is avoidable” </w:t>
      </w:r>
    </w:p>
    <w:p w14:paraId="7634C99B" w14:textId="77777777" w:rsidR="00F01393" w:rsidRDefault="00F01393" w:rsidP="00F01393">
      <w:r>
        <w:tab/>
      </w:r>
      <w:r>
        <w:rPr>
          <w:i/>
        </w:rPr>
        <w:t>awizīrišnīg</w:t>
      </w:r>
      <w:r>
        <w:t xml:space="preserve"> “unavoidable, doing without (</w:t>
      </w:r>
      <w:r>
        <w:rPr>
          <w:i/>
        </w:rPr>
        <w:t>az</w:t>
      </w:r>
      <w:r>
        <w:t>).”</w:t>
      </w:r>
      <w:r w:rsidRPr="00F10C34">
        <w:t xml:space="preserve"> </w:t>
      </w:r>
    </w:p>
    <w:p w14:paraId="62273671" w14:textId="77777777" w:rsidR="00F01393" w:rsidRDefault="00F01393" w:rsidP="00F01393">
      <w:r>
        <w:tab/>
      </w:r>
      <w:r w:rsidRPr="00F10C34">
        <w:rPr>
          <w:i/>
        </w:rPr>
        <w:t>tuwān</w:t>
      </w:r>
      <w:r w:rsidRPr="00F10C34">
        <w:t xml:space="preserve"> “it (is/was) possible (for</w:t>
      </w:r>
      <w:r>
        <w:t>)</w:t>
      </w:r>
      <w:r w:rsidRPr="00F10C34">
        <w:t>”</w:t>
      </w:r>
      <w:r>
        <w:t xml:space="preserve"> </w:t>
      </w:r>
    </w:p>
    <w:p w14:paraId="156085EA" w14:textId="77777777" w:rsidR="00F01393" w:rsidRPr="00F10C34" w:rsidRDefault="00F01393" w:rsidP="00F01393">
      <w:pPr>
        <w:spacing w:line="240" w:lineRule="auto"/>
      </w:pPr>
    </w:p>
    <w:p w14:paraId="32FE14F6" w14:textId="77777777" w:rsidR="00F01393" w:rsidRPr="00F10C34" w:rsidRDefault="00F01393" w:rsidP="00F01393">
      <w:r w:rsidRPr="00F10C34">
        <w:tab/>
        <w:t>Impersonal expressions are often combined with an infinitive (see Lesson 10).</w:t>
      </w:r>
    </w:p>
    <w:p w14:paraId="5876E89F" w14:textId="77777777" w:rsidR="00F01393" w:rsidRDefault="00F01393" w:rsidP="00F01393">
      <w:r w:rsidRPr="00F10C34">
        <w:tab/>
        <w:t>In the English translation, the impersonal expression must often be turned into a personal one.</w:t>
      </w:r>
    </w:p>
    <w:p w14:paraId="64C711FF" w14:textId="77777777" w:rsidR="00D372CE" w:rsidRPr="00D372CE" w:rsidRDefault="00D372CE" w:rsidP="00F01393">
      <w:r>
        <w:tab/>
        <w:t xml:space="preserve">Note that </w:t>
      </w:r>
      <w:r>
        <w:rPr>
          <w:i/>
        </w:rPr>
        <w:t>pādixšāy</w:t>
      </w:r>
      <w:r>
        <w:t xml:space="preserve"> “authorized” (often used in the same kind of contexts as </w:t>
      </w:r>
      <w:r>
        <w:rPr>
          <w:i/>
        </w:rPr>
        <w:t>šāyēd</w:t>
      </w:r>
      <w:r>
        <w:t>) is a normal adjective.</w:t>
      </w:r>
    </w:p>
    <w:p w14:paraId="440A559A" w14:textId="77777777" w:rsidR="00F01393" w:rsidRPr="00F10C34" w:rsidRDefault="00F01393" w:rsidP="00F01393">
      <w:pPr>
        <w:spacing w:line="240" w:lineRule="auto"/>
      </w:pPr>
    </w:p>
    <w:p w14:paraId="5B82D959" w14:textId="77777777" w:rsidR="00053A30" w:rsidRDefault="00F01393" w:rsidP="00F01393">
      <w:r w:rsidRPr="00F10C34">
        <w:tab/>
        <w:t>Note</w:t>
      </w:r>
      <w:r w:rsidR="00D372CE">
        <w:t xml:space="preserve"> also</w:t>
      </w:r>
      <w:r w:rsidRPr="00F10C34">
        <w:t xml:space="preserve"> that the past stems </w:t>
      </w:r>
      <w:r w:rsidRPr="00F10C34">
        <w:rPr>
          <w:i/>
        </w:rPr>
        <w:t>abāyist</w:t>
      </w:r>
      <w:r w:rsidRPr="00F10C34">
        <w:t xml:space="preserve"> and </w:t>
      </w:r>
      <w:r w:rsidRPr="00F10C34">
        <w:rPr>
          <w:i/>
        </w:rPr>
        <w:t>šāyist</w:t>
      </w:r>
      <w:r w:rsidRPr="00F10C34">
        <w:t xml:space="preserve"> are frequently written as if “</w:t>
      </w:r>
      <w:r w:rsidRPr="00F10C34">
        <w:rPr>
          <w:i/>
        </w:rPr>
        <w:t>abāyīd</w:t>
      </w:r>
      <w:r w:rsidRPr="00F10C34">
        <w:t>” and “</w:t>
      </w:r>
      <w:r w:rsidRPr="00F10C34">
        <w:rPr>
          <w:i/>
        </w:rPr>
        <w:t>šāyīd</w:t>
      </w:r>
      <w:r w:rsidRPr="00F10C34">
        <w:t xml:space="preserve">,” but this is probably a special way of spelling </w:t>
      </w:r>
      <w:r w:rsidRPr="00F10C34">
        <w:rPr>
          <w:i/>
        </w:rPr>
        <w:t>-āyist</w:t>
      </w:r>
      <w:r w:rsidR="00D372CE">
        <w:t xml:space="preserve"> (see Lesson 5).</w:t>
      </w:r>
    </w:p>
    <w:p w14:paraId="45D91475" w14:textId="77777777" w:rsidR="00F01393" w:rsidRPr="00F10C34" w:rsidRDefault="00F01393" w:rsidP="00F01393">
      <w:r w:rsidRPr="00F10C34">
        <w:t>Examples:</w:t>
      </w:r>
    </w:p>
    <w:p w14:paraId="33F2A046" w14:textId="77777777" w:rsidR="00F01393" w:rsidRPr="00F10C34" w:rsidRDefault="00F01393" w:rsidP="00F01393">
      <w:pPr>
        <w:spacing w:line="240" w:lineRule="auto"/>
      </w:pPr>
    </w:p>
    <w:p w14:paraId="7DFB7A1D" w14:textId="77777777" w:rsidR="00ED600E" w:rsidRDefault="00F01393" w:rsidP="00F01393">
      <w:pPr>
        <w:pStyle w:val="text"/>
      </w:pPr>
      <w:r w:rsidRPr="00F10C34">
        <w:rPr>
          <w:i/>
        </w:rPr>
        <w:t>čand-</w:t>
      </w:r>
      <w:r w:rsidRPr="00F10C34">
        <w:rPr>
          <w:i/>
          <w:u w:val="single"/>
        </w:rPr>
        <w:t>itān</w:t>
      </w:r>
      <w:r w:rsidRPr="00F10C34">
        <w:rPr>
          <w:i/>
        </w:rPr>
        <w:t xml:space="preserve"> </w:t>
      </w:r>
      <w:r w:rsidRPr="00F10C34">
        <w:rPr>
          <w:i/>
          <w:u w:val="single"/>
        </w:rPr>
        <w:t>tuwān</w:t>
      </w:r>
      <w:r w:rsidRPr="00F10C34">
        <w:rPr>
          <w:i/>
        </w:rPr>
        <w:t xml:space="preserve"> pad kerbag kerdan tuxšāg bawēd</w:t>
      </w:r>
      <w:r w:rsidRPr="00F10C34">
        <w:t xml:space="preserve"> </w:t>
      </w:r>
    </w:p>
    <w:p w14:paraId="33889ED3" w14:textId="77777777" w:rsidR="00F01393" w:rsidRDefault="00ED600E" w:rsidP="00F01393">
      <w:pPr>
        <w:pStyle w:val="text"/>
      </w:pPr>
      <w:r>
        <w:tab/>
      </w:r>
      <w:r w:rsidR="00F01393" w:rsidRPr="00F10C34">
        <w:t xml:space="preserve">“as much as </w:t>
      </w:r>
      <w:r w:rsidR="00F01393" w:rsidRPr="00F10C34">
        <w:rPr>
          <w:u w:val="single"/>
        </w:rPr>
        <w:t>it is possible for you</w:t>
      </w:r>
      <w:r w:rsidR="00F01393" w:rsidRPr="00F10C34">
        <w:t xml:space="preserve"> </w:t>
      </w:r>
      <w:r w:rsidR="00F01393">
        <w:t>(</w:t>
      </w:r>
      <w:r w:rsidR="00F01393" w:rsidRPr="00F10C34">
        <w:t xml:space="preserve">= </w:t>
      </w:r>
      <w:r w:rsidR="00F01393" w:rsidRPr="00304F99">
        <w:t>you can</w:t>
      </w:r>
      <w:r w:rsidR="00F01393">
        <w:t>)</w:t>
      </w:r>
      <w:r w:rsidR="00F01393" w:rsidRPr="00F10C34">
        <w:t>, be diligent in performing good deeds!”</w:t>
      </w:r>
    </w:p>
    <w:p w14:paraId="1B41DAE6" w14:textId="77777777" w:rsidR="00053A30" w:rsidRPr="00F10C34" w:rsidRDefault="00053A30" w:rsidP="00F01393">
      <w:pPr>
        <w:pStyle w:val="text"/>
      </w:pPr>
    </w:p>
    <w:p w14:paraId="48775FA7" w14:textId="77777777" w:rsidR="00ED600E" w:rsidRDefault="00F01393" w:rsidP="00F01393">
      <w:pPr>
        <w:pStyle w:val="text"/>
      </w:pPr>
      <w:r w:rsidRPr="00F10C34">
        <w:rPr>
          <w:i/>
        </w:rPr>
        <w:t>ān mard u-</w:t>
      </w:r>
      <w:r w:rsidRPr="00F10C34">
        <w:rPr>
          <w:i/>
          <w:u w:val="single"/>
        </w:rPr>
        <w:t>m</w:t>
      </w:r>
      <w:r w:rsidRPr="00F10C34">
        <w:rPr>
          <w:i/>
        </w:rPr>
        <w:t xml:space="preserve"> and </w:t>
      </w:r>
      <w:r w:rsidRPr="00F10C34">
        <w:rPr>
          <w:i/>
          <w:u w:val="single"/>
        </w:rPr>
        <w:t>sahist</w:t>
      </w:r>
      <w:r w:rsidRPr="00F10C34">
        <w:rPr>
          <w:i/>
        </w:rPr>
        <w:t xml:space="preserve"> čand </w:t>
      </w:r>
      <w:r>
        <w:rPr>
          <w:i/>
        </w:rPr>
        <w:t>3</w:t>
      </w:r>
      <w:r w:rsidRPr="00F10C34">
        <w:rPr>
          <w:i/>
        </w:rPr>
        <w:t xml:space="preserve"> mard nēzag-bālāy</w:t>
      </w:r>
      <w:r w:rsidRPr="00F10C34">
        <w:t xml:space="preserve"> </w:t>
      </w:r>
    </w:p>
    <w:p w14:paraId="269D690E" w14:textId="77777777" w:rsidR="00F01393" w:rsidRDefault="00ED600E" w:rsidP="00F01393">
      <w:pPr>
        <w:pStyle w:val="text"/>
        <w:rPr>
          <w:rFonts w:cs="Times New Roman"/>
        </w:rPr>
      </w:pPr>
      <w:r>
        <w:tab/>
      </w:r>
      <w:r w:rsidR="00F01393" w:rsidRPr="00F10C34">
        <w:t xml:space="preserve">“that man </w:t>
      </w:r>
      <w:r w:rsidR="00F01393" w:rsidRPr="00F10C34">
        <w:rPr>
          <w:u w:val="single"/>
        </w:rPr>
        <w:t>seemed</w:t>
      </w:r>
      <w:r w:rsidR="00F01393" w:rsidRPr="00F10C34">
        <w:t xml:space="preserve"> </w:t>
      </w:r>
      <w:r w:rsidR="00F01393" w:rsidRPr="00F10C34">
        <w:rPr>
          <w:u w:val="single"/>
        </w:rPr>
        <w:t>to me</w:t>
      </w:r>
      <w:r w:rsidR="00F01393" w:rsidRPr="00F10C34">
        <w:t xml:space="preserve"> as large as three men the height of a spear”</w:t>
      </w:r>
      <w:r>
        <w:t xml:space="preserve"> (after </w:t>
      </w:r>
      <w:r>
        <w:rPr>
          <w:i/>
        </w:rPr>
        <w:t>Dk</w:t>
      </w:r>
      <w:r>
        <w:t>.</w:t>
      </w:r>
      <w:r w:rsidRPr="00031486">
        <w:rPr>
          <w:rFonts w:cs="Times New Roman"/>
        </w:rPr>
        <w:t>7.3.52</w:t>
      </w:r>
      <w:r>
        <w:rPr>
          <w:rFonts w:cs="Times New Roman"/>
        </w:rPr>
        <w:t>)</w:t>
      </w:r>
    </w:p>
    <w:p w14:paraId="7FD3FA53" w14:textId="77777777" w:rsidR="00053A30" w:rsidRDefault="00053A30" w:rsidP="00F01393">
      <w:pPr>
        <w:pStyle w:val="text"/>
      </w:pPr>
    </w:p>
    <w:p w14:paraId="023743DB" w14:textId="77777777" w:rsidR="00ED600E" w:rsidRDefault="00531BA1" w:rsidP="00F01393">
      <w:pPr>
        <w:pStyle w:val="text"/>
        <w:rPr>
          <w:rFonts w:cs="Times New Roman"/>
          <w:kern w:val="32"/>
        </w:rPr>
      </w:pPr>
      <w:r w:rsidRPr="00531BA1">
        <w:rPr>
          <w:rFonts w:cs="Times New Roman"/>
          <w:i/>
          <w:kern w:val="32"/>
        </w:rPr>
        <w:lastRenderedPageBreak/>
        <w:t>ka-</w:t>
      </w:r>
      <w:r w:rsidRPr="00531BA1">
        <w:rPr>
          <w:rFonts w:cs="Times New Roman"/>
          <w:i/>
          <w:color w:val="003300"/>
          <w:kern w:val="32"/>
        </w:rPr>
        <w:t>š</w:t>
      </w:r>
      <w:r w:rsidRPr="00531BA1">
        <w:rPr>
          <w:rFonts w:cs="Times New Roman"/>
          <w:i/>
          <w:kern w:val="32"/>
        </w:rPr>
        <w:t xml:space="preserve"> zan ud xwāstag </w:t>
      </w:r>
      <w:r w:rsidRPr="00531BA1">
        <w:rPr>
          <w:rFonts w:cs="Times New Roman"/>
          <w:i/>
          <w:color w:val="003300"/>
          <w:kern w:val="32"/>
        </w:rPr>
        <w:t>ī</w:t>
      </w:r>
      <w:r w:rsidRPr="00531BA1">
        <w:rPr>
          <w:rFonts w:cs="Times New Roman"/>
          <w:i/>
          <w:kern w:val="32"/>
        </w:rPr>
        <w:t>-</w:t>
      </w:r>
      <w:r w:rsidRPr="00531BA1">
        <w:rPr>
          <w:rFonts w:cs="Times New Roman"/>
          <w:i/>
          <w:color w:val="003300"/>
          <w:kern w:val="32"/>
          <w:u w:val="single"/>
        </w:rPr>
        <w:t>š</w:t>
      </w:r>
      <w:r w:rsidRPr="00531BA1">
        <w:rPr>
          <w:rFonts w:cs="Times New Roman"/>
          <w:i/>
          <w:kern w:val="32"/>
        </w:rPr>
        <w:t xml:space="preserve"> abāyi</w:t>
      </w:r>
      <w:r w:rsidRPr="00531BA1">
        <w:rPr>
          <w:rFonts w:cs="Times New Roman"/>
          <w:i/>
          <w:color w:val="003300"/>
          <w:kern w:val="32"/>
        </w:rPr>
        <w:t>š</w:t>
      </w:r>
      <w:r w:rsidRPr="00531BA1">
        <w:rPr>
          <w:rFonts w:cs="Times New Roman"/>
          <w:i/>
          <w:kern w:val="32"/>
        </w:rPr>
        <w:t>n</w:t>
      </w:r>
      <w:r w:rsidRPr="00531BA1">
        <w:rPr>
          <w:rFonts w:cs="Times New Roman"/>
          <w:i/>
          <w:color w:val="003300"/>
          <w:kern w:val="32"/>
        </w:rPr>
        <w:t>ī</w:t>
      </w:r>
      <w:r w:rsidRPr="00531BA1">
        <w:rPr>
          <w:rFonts w:cs="Times New Roman"/>
          <w:i/>
          <w:kern w:val="32"/>
        </w:rPr>
        <w:t xml:space="preserve">g </w:t>
      </w:r>
      <w:r w:rsidRPr="00531BA1">
        <w:rPr>
          <w:rFonts w:cs="Times New Roman"/>
          <w:i/>
          <w:kern w:val="32"/>
          <w:u w:val="single"/>
        </w:rPr>
        <w:t>sahist</w:t>
      </w:r>
      <w:r w:rsidRPr="00531BA1">
        <w:rPr>
          <w:rFonts w:cs="Times New Roman"/>
          <w:i/>
          <w:kern w:val="32"/>
        </w:rPr>
        <w:t xml:space="preserve"> dā</w:t>
      </w:r>
      <w:r w:rsidRPr="00531BA1">
        <w:rPr>
          <w:rFonts w:cs="Times New Roman"/>
          <w:i/>
          <w:color w:val="003300"/>
          <w:kern w:val="32"/>
        </w:rPr>
        <w:t>š</w:t>
      </w:r>
      <w:r w:rsidRPr="00531BA1">
        <w:rPr>
          <w:rFonts w:cs="Times New Roman"/>
          <w:i/>
          <w:kern w:val="32"/>
        </w:rPr>
        <w:t>tan āgāh</w:t>
      </w:r>
      <w:r w:rsidRPr="00531BA1">
        <w:rPr>
          <w:rFonts w:cs="Times New Roman"/>
          <w:i/>
          <w:color w:val="003300"/>
          <w:kern w:val="32"/>
        </w:rPr>
        <w:t>ī</w:t>
      </w:r>
      <w:r w:rsidRPr="00531BA1">
        <w:rPr>
          <w:rFonts w:cs="Times New Roman"/>
          <w:i/>
          <w:kern w:val="32"/>
        </w:rPr>
        <w:t>h mad</w:t>
      </w:r>
      <w:r>
        <w:rPr>
          <w:rFonts w:cs="Times New Roman"/>
          <w:kern w:val="32"/>
        </w:rPr>
        <w:t xml:space="preserve"> </w:t>
      </w:r>
    </w:p>
    <w:p w14:paraId="1D32EC39" w14:textId="77777777" w:rsidR="00531BA1" w:rsidRDefault="00ED600E" w:rsidP="00F01393">
      <w:pPr>
        <w:pStyle w:val="text"/>
        <w:rPr>
          <w:rFonts w:cs="Times New Roman"/>
          <w:kern w:val="32"/>
        </w:rPr>
      </w:pPr>
      <w:r>
        <w:rPr>
          <w:rFonts w:cs="Times New Roman"/>
          <w:kern w:val="32"/>
        </w:rPr>
        <w:tab/>
      </w:r>
      <w:r w:rsidR="00531BA1">
        <w:rPr>
          <w:rFonts w:cs="Times New Roman"/>
          <w:kern w:val="32"/>
        </w:rPr>
        <w:t xml:space="preserve">“when information came of a woman or property that </w:t>
      </w:r>
      <w:r w:rsidR="00531BA1" w:rsidRPr="00531BA1">
        <w:rPr>
          <w:rFonts w:cs="Times New Roman"/>
          <w:kern w:val="32"/>
          <w:u w:val="single"/>
        </w:rPr>
        <w:t>seemed to him</w:t>
      </w:r>
      <w:r w:rsidR="00531BA1">
        <w:rPr>
          <w:rFonts w:cs="Times New Roman"/>
          <w:kern w:val="32"/>
        </w:rPr>
        <w:t xml:space="preserve"> good to have” (</w:t>
      </w:r>
      <w:r w:rsidR="00531BA1">
        <w:rPr>
          <w:rFonts w:cs="Times New Roman"/>
          <w:i/>
          <w:kern w:val="32"/>
        </w:rPr>
        <w:t>Dk</w:t>
      </w:r>
      <w:r w:rsidR="00531BA1">
        <w:rPr>
          <w:rFonts w:cs="Times New Roman"/>
          <w:kern w:val="32"/>
        </w:rPr>
        <w:t>.9.21.</w:t>
      </w:r>
      <w:r w:rsidR="00531BA1" w:rsidRPr="00031486">
        <w:rPr>
          <w:rFonts w:cs="Times New Roman"/>
          <w:kern w:val="32"/>
        </w:rPr>
        <w:t>13</w:t>
      </w:r>
      <w:r w:rsidR="00531BA1">
        <w:rPr>
          <w:rFonts w:cs="Times New Roman"/>
          <w:kern w:val="32"/>
        </w:rPr>
        <w:t>)</w:t>
      </w:r>
    </w:p>
    <w:p w14:paraId="459CFB02" w14:textId="77777777" w:rsidR="00053A30" w:rsidRPr="00F10C34" w:rsidRDefault="00053A30" w:rsidP="00F01393">
      <w:pPr>
        <w:pStyle w:val="text"/>
      </w:pPr>
    </w:p>
    <w:p w14:paraId="32566454" w14:textId="77777777" w:rsidR="00ED600E" w:rsidRDefault="00F01393" w:rsidP="00F01393">
      <w:pPr>
        <w:pStyle w:val="text"/>
      </w:pPr>
      <w:r w:rsidRPr="00F10C34">
        <w:rPr>
          <w:i/>
        </w:rPr>
        <w:t>harw čē-</w:t>
      </w:r>
      <w:r w:rsidRPr="00F10C34">
        <w:rPr>
          <w:i/>
          <w:u w:val="single"/>
        </w:rPr>
        <w:t>t kāmag</w:t>
      </w:r>
      <w:r w:rsidRPr="00F10C34">
        <w:rPr>
          <w:i/>
        </w:rPr>
        <w:t xml:space="preserve"> ast xwāh tā-t daham</w:t>
      </w:r>
      <w:r w:rsidRPr="00F10C34">
        <w:t xml:space="preserve"> </w:t>
      </w:r>
    </w:p>
    <w:p w14:paraId="3753B3DF" w14:textId="77777777" w:rsidR="00F01393" w:rsidRDefault="00ED600E" w:rsidP="00F01393">
      <w:pPr>
        <w:pStyle w:val="text"/>
        <w:rPr>
          <w:rFonts w:cs="Times New Roman"/>
        </w:rPr>
      </w:pPr>
      <w:r>
        <w:tab/>
      </w:r>
      <w:r w:rsidR="00F01393" w:rsidRPr="00F10C34">
        <w:t>“</w:t>
      </w:r>
      <w:r w:rsidR="00531BA1">
        <w:t>a</w:t>
      </w:r>
      <w:r w:rsidR="00F01393" w:rsidRPr="00F10C34">
        <w:t xml:space="preserve">sk everything </w:t>
      </w:r>
      <w:r w:rsidR="00F01393" w:rsidRPr="00F10C34">
        <w:rPr>
          <w:u w:val="single"/>
        </w:rPr>
        <w:t>you wish</w:t>
      </w:r>
      <w:r w:rsidR="00F01393" w:rsidRPr="00F10C34">
        <w:t>, so that I shall give it to you!”</w:t>
      </w:r>
      <w:r>
        <w:t xml:space="preserve"> (after </w:t>
      </w:r>
      <w:r>
        <w:rPr>
          <w:i/>
        </w:rPr>
        <w:t>Bd</w:t>
      </w:r>
      <w:r>
        <w:t>.</w:t>
      </w:r>
      <w:r w:rsidRPr="00031486">
        <w:rPr>
          <w:rFonts w:cs="Times New Roman"/>
        </w:rPr>
        <w:t>4.6</w:t>
      </w:r>
      <w:r>
        <w:rPr>
          <w:rFonts w:cs="Times New Roman"/>
        </w:rPr>
        <w:t>)</w:t>
      </w:r>
    </w:p>
    <w:p w14:paraId="2128452F" w14:textId="77777777" w:rsidR="00053A30" w:rsidRPr="00F10C34" w:rsidRDefault="00053A30" w:rsidP="00F01393">
      <w:pPr>
        <w:pStyle w:val="text"/>
      </w:pPr>
    </w:p>
    <w:p w14:paraId="20F2E761" w14:textId="77777777" w:rsidR="00ED600E" w:rsidRDefault="00F01393" w:rsidP="00F01393">
      <w:pPr>
        <w:pStyle w:val="text"/>
      </w:pPr>
      <w:r w:rsidRPr="00F10C34">
        <w:rPr>
          <w:i/>
        </w:rPr>
        <w:t>ēk ka-</w:t>
      </w:r>
      <w:r w:rsidRPr="00F10C34">
        <w:rPr>
          <w:i/>
          <w:u w:val="single"/>
        </w:rPr>
        <w:t>š</w:t>
      </w:r>
      <w:r w:rsidRPr="00F10C34">
        <w:rPr>
          <w:i/>
        </w:rPr>
        <w:t xml:space="preserve"> tis </w:t>
      </w:r>
      <w:r w:rsidRPr="00F10C34">
        <w:rPr>
          <w:i/>
          <w:u w:val="single"/>
        </w:rPr>
        <w:t>kāmēd</w:t>
      </w:r>
      <w:r w:rsidRPr="00F10C34">
        <w:rPr>
          <w:i/>
        </w:rPr>
        <w:t xml:space="preserve"> guftan</w:t>
      </w:r>
      <w:r w:rsidRPr="00F10C34">
        <w:t xml:space="preserve"> </w:t>
      </w:r>
    </w:p>
    <w:p w14:paraId="21A33CC5" w14:textId="77777777" w:rsidR="00F01393" w:rsidRDefault="00ED600E" w:rsidP="00F01393">
      <w:pPr>
        <w:pStyle w:val="text"/>
        <w:rPr>
          <w:rFonts w:eastAsia="Times" w:cs="Times New Roman"/>
          <w:kern w:val="32"/>
        </w:rPr>
      </w:pPr>
      <w:r>
        <w:tab/>
      </w:r>
      <w:r w:rsidR="00F01393" w:rsidRPr="00F10C34">
        <w:t xml:space="preserve">“one, when </w:t>
      </w:r>
      <w:r w:rsidR="00F01393" w:rsidRPr="008B4FA7">
        <w:rPr>
          <w:u w:val="single"/>
        </w:rPr>
        <w:t>he wants</w:t>
      </w:r>
      <w:r w:rsidR="00F01393" w:rsidRPr="00F10C34">
        <w:t xml:space="preserve"> to say something”</w:t>
      </w:r>
      <w:r>
        <w:t xml:space="preserve"> (</w:t>
      </w:r>
      <w:r>
        <w:rPr>
          <w:i/>
        </w:rPr>
        <w:t>Dk</w:t>
      </w:r>
      <w:r>
        <w:t>.</w:t>
      </w:r>
      <w:r w:rsidRPr="00031486">
        <w:rPr>
          <w:rFonts w:eastAsia="Times" w:cs="Times New Roman"/>
          <w:kern w:val="32"/>
        </w:rPr>
        <w:t>9.2.4</w:t>
      </w:r>
      <w:r>
        <w:rPr>
          <w:rFonts w:eastAsia="Times" w:cs="Times New Roman"/>
          <w:kern w:val="32"/>
        </w:rPr>
        <w:t>)</w:t>
      </w:r>
    </w:p>
    <w:p w14:paraId="0E5F24D1" w14:textId="77777777" w:rsidR="00AA40B5" w:rsidRDefault="00AA40B5" w:rsidP="00F01393">
      <w:pPr>
        <w:pStyle w:val="text"/>
        <w:rPr>
          <w:rFonts w:eastAsia="Times" w:cs="Times New Roman"/>
          <w:kern w:val="32"/>
        </w:rPr>
      </w:pPr>
    </w:p>
    <w:p w14:paraId="731411D5" w14:textId="77777777" w:rsidR="00AA40B5" w:rsidRDefault="00AA40B5" w:rsidP="00F01393">
      <w:pPr>
        <w:pStyle w:val="text"/>
        <w:rPr>
          <w:rFonts w:eastAsia="Times" w:cs="Times New Roman"/>
          <w:kern w:val="32"/>
        </w:rPr>
      </w:pPr>
      <w:r>
        <w:rPr>
          <w:rFonts w:eastAsia="Times" w:cs="Times New Roman"/>
          <w:i/>
          <w:kern w:val="32"/>
        </w:rPr>
        <w:t xml:space="preserve">u-šān </w:t>
      </w:r>
      <w:r w:rsidRPr="00AA40B5">
        <w:rPr>
          <w:rFonts w:eastAsia="Times" w:cs="Times New Roman"/>
          <w:i/>
          <w:kern w:val="32"/>
        </w:rPr>
        <w:t>ārzōgīhēd kū kāč nē zād būd-ēnd</w:t>
      </w:r>
    </w:p>
    <w:p w14:paraId="63FD0326" w14:textId="77777777" w:rsidR="00AA40B5" w:rsidRPr="00AA40B5" w:rsidRDefault="00AA40B5" w:rsidP="00F01393">
      <w:pPr>
        <w:pStyle w:val="text"/>
        <w:rPr>
          <w:rFonts w:eastAsia="Times" w:cs="Times New Roman"/>
          <w:kern w:val="32"/>
        </w:rPr>
      </w:pPr>
      <w:r>
        <w:rPr>
          <w:rFonts w:eastAsia="Times" w:cs="Times New Roman"/>
          <w:kern w:val="32"/>
        </w:rPr>
        <w:tab/>
        <w:t xml:space="preserve">“and they desire: if only they had not been born!” (after </w:t>
      </w:r>
      <w:r>
        <w:rPr>
          <w:rFonts w:eastAsia="Times" w:cs="Times New Roman"/>
          <w:i/>
          <w:kern w:val="32"/>
        </w:rPr>
        <w:t>Dk</w:t>
      </w:r>
      <w:r>
        <w:rPr>
          <w:rFonts w:eastAsia="Times" w:cs="Times New Roman"/>
          <w:kern w:val="32"/>
        </w:rPr>
        <w:t>.</w:t>
      </w:r>
      <w:r w:rsidRPr="00031486">
        <w:rPr>
          <w:rFonts w:cs="Times New Roman"/>
        </w:rPr>
        <w:t>3.178.8</w:t>
      </w:r>
      <w:r>
        <w:rPr>
          <w:rFonts w:cs="Times New Roman"/>
        </w:rPr>
        <w:t>)</w:t>
      </w:r>
    </w:p>
    <w:p w14:paraId="7C6EC2DC" w14:textId="77777777" w:rsidR="00053A30" w:rsidRPr="00F10C34" w:rsidRDefault="00053A30" w:rsidP="00F01393">
      <w:pPr>
        <w:pStyle w:val="text"/>
      </w:pPr>
    </w:p>
    <w:p w14:paraId="40366E01" w14:textId="77777777" w:rsidR="00ED600E" w:rsidRDefault="00F01393" w:rsidP="00F01393">
      <w:pPr>
        <w:pStyle w:val="text"/>
      </w:pPr>
      <w:r w:rsidRPr="00F10C34">
        <w:rPr>
          <w:i/>
        </w:rPr>
        <w:t xml:space="preserve">nohom </w:t>
      </w:r>
      <w:r w:rsidRPr="00F10C34">
        <w:rPr>
          <w:i/>
          <w:u w:val="single"/>
        </w:rPr>
        <w:t>kē</w:t>
      </w:r>
      <w:r w:rsidRPr="00F10C34">
        <w:rPr>
          <w:i/>
        </w:rPr>
        <w:t xml:space="preserve"> pad harw kēš </w:t>
      </w:r>
      <w:r w:rsidRPr="00F10C34">
        <w:rPr>
          <w:i/>
          <w:u w:val="single"/>
        </w:rPr>
        <w:t>wurrōyēd</w:t>
      </w:r>
      <w:r w:rsidRPr="00F10C34">
        <w:rPr>
          <w:i/>
        </w:rPr>
        <w:t xml:space="preserve"> ud paristīdan kāmēd</w:t>
      </w:r>
      <w:r w:rsidRPr="00F10C34">
        <w:t xml:space="preserve"> </w:t>
      </w:r>
    </w:p>
    <w:p w14:paraId="0326EE6A" w14:textId="77777777" w:rsidR="00F01393" w:rsidRDefault="00ED600E" w:rsidP="00F01393">
      <w:pPr>
        <w:pStyle w:val="text"/>
        <w:rPr>
          <w:rFonts w:cs="Times New Roman"/>
        </w:rPr>
      </w:pPr>
      <w:r>
        <w:tab/>
      </w:r>
      <w:r w:rsidR="00F01393" w:rsidRPr="00F10C34">
        <w:t xml:space="preserve">“ninth, </w:t>
      </w:r>
      <w:r w:rsidR="00F01393" w:rsidRPr="00F10C34">
        <w:rPr>
          <w:u w:val="single"/>
        </w:rPr>
        <w:t>he who</w:t>
      </w:r>
      <w:r w:rsidR="00F01393" w:rsidRPr="00F10C34">
        <w:t xml:space="preserve"> (</w:t>
      </w:r>
      <w:r w:rsidR="00F01393" w:rsidRPr="00F10C34">
        <w:rPr>
          <w:i/>
        </w:rPr>
        <w:t>kē</w:t>
      </w:r>
      <w:r w:rsidR="00F01393" w:rsidRPr="00F10C34">
        <w:t xml:space="preserve">) </w:t>
      </w:r>
      <w:r w:rsidR="00F01393" w:rsidRPr="00F10C34">
        <w:rPr>
          <w:u w:val="single"/>
        </w:rPr>
        <w:t>believes</w:t>
      </w:r>
      <w:r w:rsidR="00F01393" w:rsidRPr="00F10C34">
        <w:t xml:space="preserve"> in every teaching and wishes to worship (in it)”</w:t>
      </w:r>
      <w:r>
        <w:t xml:space="preserve"> (</w:t>
      </w:r>
      <w:r>
        <w:rPr>
          <w:i/>
        </w:rPr>
        <w:t>MX</w:t>
      </w:r>
      <w:r>
        <w:t>.</w:t>
      </w:r>
      <w:r w:rsidRPr="00031486">
        <w:rPr>
          <w:rFonts w:cs="Times New Roman"/>
        </w:rPr>
        <w:t>35.12</w:t>
      </w:r>
      <w:r>
        <w:rPr>
          <w:rFonts w:cs="Times New Roman"/>
        </w:rPr>
        <w:t>)</w:t>
      </w:r>
    </w:p>
    <w:p w14:paraId="07950804" w14:textId="77777777" w:rsidR="00053A30" w:rsidRPr="00F10C34" w:rsidRDefault="00053A30" w:rsidP="00F01393">
      <w:pPr>
        <w:pStyle w:val="text"/>
      </w:pPr>
    </w:p>
    <w:p w14:paraId="7B613B12" w14:textId="77777777" w:rsidR="00ED600E" w:rsidRDefault="00F01393" w:rsidP="00F01393">
      <w:pPr>
        <w:pStyle w:val="text"/>
      </w:pPr>
      <w:r w:rsidRPr="00F10C34">
        <w:rPr>
          <w:i/>
          <w:u w:val="single"/>
        </w:rPr>
        <w:t>kē-š</w:t>
      </w:r>
      <w:r w:rsidRPr="00F10C34">
        <w:rPr>
          <w:i/>
        </w:rPr>
        <w:t xml:space="preserve"> </w:t>
      </w:r>
      <w:r w:rsidRPr="00F10C34">
        <w:rPr>
          <w:i/>
          <w:u w:val="single"/>
        </w:rPr>
        <w:t>wurrōyēd</w:t>
      </w:r>
      <w:r w:rsidRPr="00F10C34">
        <w:rPr>
          <w:i/>
        </w:rPr>
        <w:t xml:space="preserve"> xwarēd ud </w:t>
      </w:r>
      <w:r w:rsidRPr="00F10C34">
        <w:rPr>
          <w:i/>
          <w:u w:val="single"/>
        </w:rPr>
        <w:t>kē-š</w:t>
      </w:r>
      <w:r w:rsidRPr="00F10C34">
        <w:rPr>
          <w:i/>
        </w:rPr>
        <w:t xml:space="preserve"> nē </w:t>
      </w:r>
      <w:r w:rsidRPr="00F10C34">
        <w:rPr>
          <w:i/>
          <w:u w:val="single"/>
        </w:rPr>
        <w:t>wurrōyēd</w:t>
      </w:r>
      <w:r w:rsidRPr="00F10C34">
        <w:rPr>
          <w:i/>
        </w:rPr>
        <w:t xml:space="preserve"> nē xwarēd</w:t>
      </w:r>
      <w:r w:rsidRPr="00F10C34">
        <w:t xml:space="preserve"> </w:t>
      </w:r>
    </w:p>
    <w:p w14:paraId="5C242C85" w14:textId="77777777" w:rsidR="00F01393" w:rsidRDefault="00ED600E" w:rsidP="00F01393">
      <w:pPr>
        <w:pStyle w:val="text"/>
      </w:pPr>
      <w:r>
        <w:tab/>
      </w:r>
      <w:r w:rsidR="00F01393" w:rsidRPr="00F10C34">
        <w:t>“</w:t>
      </w:r>
      <w:r w:rsidR="00F01393" w:rsidRPr="00F10C34">
        <w:rPr>
          <w:u w:val="single"/>
        </w:rPr>
        <w:t>he</w:t>
      </w:r>
      <w:r w:rsidR="00F01393" w:rsidRPr="00F10C34">
        <w:t xml:space="preserve"> </w:t>
      </w:r>
      <w:r w:rsidR="00F01393" w:rsidRPr="00F10C34">
        <w:rPr>
          <w:u w:val="single"/>
        </w:rPr>
        <w:t>who</w:t>
      </w:r>
      <w:r w:rsidR="00F01393" w:rsidRPr="00F10C34">
        <w:t xml:space="preserve"> (</w:t>
      </w:r>
      <w:r w:rsidR="00F01393" w:rsidRPr="00F10C34">
        <w:rPr>
          <w:i/>
        </w:rPr>
        <w:t>kē-š</w:t>
      </w:r>
      <w:r w:rsidR="00F01393" w:rsidRPr="00F10C34">
        <w:t xml:space="preserve">) </w:t>
      </w:r>
      <w:r w:rsidR="00F01393" w:rsidRPr="00F10C34">
        <w:rPr>
          <w:u w:val="single"/>
        </w:rPr>
        <w:t>believes</w:t>
      </w:r>
      <w:r w:rsidR="00F01393" w:rsidRPr="00F10C34">
        <w:t xml:space="preserve"> shall eat, and </w:t>
      </w:r>
      <w:r w:rsidR="00F01393" w:rsidRPr="00F10C34">
        <w:rPr>
          <w:u w:val="single"/>
        </w:rPr>
        <w:t>he</w:t>
      </w:r>
      <w:r w:rsidR="00F01393" w:rsidRPr="00F10C34">
        <w:t xml:space="preserve"> </w:t>
      </w:r>
      <w:r w:rsidR="00F01393" w:rsidRPr="00F10C34">
        <w:rPr>
          <w:u w:val="single"/>
        </w:rPr>
        <w:t>who</w:t>
      </w:r>
      <w:r w:rsidR="00F01393" w:rsidRPr="00F10C34">
        <w:t xml:space="preserve"> </w:t>
      </w:r>
      <w:r w:rsidR="00F01393" w:rsidRPr="00F10C34">
        <w:rPr>
          <w:u w:val="single"/>
        </w:rPr>
        <w:t>does</w:t>
      </w:r>
      <w:r w:rsidR="00F01393" w:rsidRPr="00F10C34">
        <w:t xml:space="preserve"> not </w:t>
      </w:r>
      <w:r w:rsidR="00F01393" w:rsidRPr="00F10C34">
        <w:rPr>
          <w:u w:val="single"/>
        </w:rPr>
        <w:t>believe</w:t>
      </w:r>
      <w:r w:rsidR="00F01393" w:rsidRPr="00F10C34">
        <w:t xml:space="preserve"> shall not eat”</w:t>
      </w:r>
    </w:p>
    <w:p w14:paraId="72CCD922" w14:textId="77777777" w:rsidR="00053A30" w:rsidRPr="00F10C34" w:rsidRDefault="00053A30" w:rsidP="00F01393">
      <w:pPr>
        <w:pStyle w:val="text"/>
      </w:pPr>
    </w:p>
    <w:p w14:paraId="37B2DFFE" w14:textId="77777777" w:rsidR="00ED600E" w:rsidRDefault="00F01393" w:rsidP="00F01393">
      <w:pPr>
        <w:pStyle w:val="text"/>
      </w:pPr>
      <w:r w:rsidRPr="00F10C34">
        <w:rPr>
          <w:i/>
        </w:rPr>
        <w:t xml:space="preserve">kē tis wēš gōwēd kū ān ī dānēd ān-iz ī dānēd </w:t>
      </w:r>
      <w:r w:rsidRPr="00F10C34">
        <w:rPr>
          <w:i/>
          <w:u w:val="single"/>
        </w:rPr>
        <w:t>mardōmān</w:t>
      </w:r>
      <w:r w:rsidRPr="00F10C34">
        <w:rPr>
          <w:i/>
        </w:rPr>
        <w:t xml:space="preserve"> nē </w:t>
      </w:r>
      <w:r w:rsidRPr="00F10C34">
        <w:rPr>
          <w:i/>
          <w:u w:val="single"/>
        </w:rPr>
        <w:t>wurrōyēd</w:t>
      </w:r>
      <w:r w:rsidRPr="00F10C34">
        <w:t xml:space="preserve"> </w:t>
      </w:r>
    </w:p>
    <w:p w14:paraId="6447E9AA" w14:textId="77777777" w:rsidR="00F01393" w:rsidRDefault="00ED600E" w:rsidP="00F01393">
      <w:pPr>
        <w:pStyle w:val="text"/>
      </w:pPr>
      <w:r>
        <w:tab/>
      </w:r>
      <w:r w:rsidR="00F01393" w:rsidRPr="00F10C34">
        <w:t xml:space="preserve">“he who says more than what he knows, (then), also what he knows </w:t>
      </w:r>
      <w:r w:rsidR="00F01393" w:rsidRPr="00F10C34">
        <w:rPr>
          <w:u w:val="single"/>
        </w:rPr>
        <w:t>people will</w:t>
      </w:r>
      <w:r w:rsidR="00F01393" w:rsidRPr="00F10C34">
        <w:t xml:space="preserve"> not </w:t>
      </w:r>
      <w:r w:rsidR="00F01393" w:rsidRPr="00F10C34">
        <w:rPr>
          <w:u w:val="single"/>
        </w:rPr>
        <w:t>believe</w:t>
      </w:r>
      <w:r w:rsidR="00F01393" w:rsidRPr="00F10C34">
        <w:t>”</w:t>
      </w:r>
      <w:r w:rsidR="00F01393">
        <w:t xml:space="preserve"> (</w:t>
      </w:r>
      <w:r w:rsidR="00F01393">
        <w:rPr>
          <w:i/>
        </w:rPr>
        <w:t>Dk</w:t>
      </w:r>
      <w:r w:rsidR="00F01393">
        <w:t>.6C.2)</w:t>
      </w:r>
    </w:p>
    <w:p w14:paraId="35DC0928" w14:textId="77777777" w:rsidR="00053A30" w:rsidRPr="0068116B" w:rsidRDefault="00053A30" w:rsidP="00F01393">
      <w:pPr>
        <w:pStyle w:val="text"/>
      </w:pPr>
    </w:p>
    <w:p w14:paraId="55581AAC" w14:textId="77777777" w:rsidR="00ED600E" w:rsidRDefault="00F01393" w:rsidP="00F01393">
      <w:pPr>
        <w:pStyle w:val="text"/>
      </w:pPr>
      <w:r w:rsidRPr="00F10C34">
        <w:rPr>
          <w:i/>
        </w:rPr>
        <w:t>ka-m frāz mad hēnd pad ān paymōzan ī zarrēn-pēsīd ī asēmēn-pēsīd ī brāzišnīgtom az harwisp paymōzanān u-</w:t>
      </w:r>
      <w:r w:rsidRPr="00F10C34">
        <w:rPr>
          <w:i/>
          <w:u w:val="single"/>
        </w:rPr>
        <w:t>m</w:t>
      </w:r>
      <w:r w:rsidRPr="00F10C34">
        <w:rPr>
          <w:i/>
        </w:rPr>
        <w:t xml:space="preserve"> burzišnīgtar </w:t>
      </w:r>
      <w:r w:rsidRPr="00F10C34">
        <w:rPr>
          <w:i/>
          <w:u w:val="single"/>
        </w:rPr>
        <w:t>sahist</w:t>
      </w:r>
      <w:r w:rsidRPr="00F10C34">
        <w:t xml:space="preserve"> </w:t>
      </w:r>
    </w:p>
    <w:p w14:paraId="30041BD7" w14:textId="77777777" w:rsidR="00F01393" w:rsidRDefault="00ED600E" w:rsidP="00F01393">
      <w:pPr>
        <w:pStyle w:val="text"/>
      </w:pPr>
      <w:r>
        <w:tab/>
      </w:r>
      <w:r w:rsidR="00F01393" w:rsidRPr="00F10C34">
        <w:t>“when they come forward to me in that</w:t>
      </w:r>
      <w:r w:rsidR="00F01393">
        <w:t xml:space="preserve"> (those)</w:t>
      </w:r>
      <w:r w:rsidR="00F01393" w:rsidRPr="00F10C34">
        <w:t xml:space="preserve"> gold-embroidered, silver-embroidered garment(s), most radiant of all garments, </w:t>
      </w:r>
      <w:r w:rsidR="00F01393" w:rsidRPr="00F10C34">
        <w:rPr>
          <w:u w:val="single"/>
        </w:rPr>
        <w:t>it seemed to me</w:t>
      </w:r>
      <w:r w:rsidR="00F01393">
        <w:t xml:space="preserve"> most pra</w:t>
      </w:r>
      <w:r w:rsidR="00F01393" w:rsidRPr="00F10C34">
        <w:t>iseworthy”</w:t>
      </w:r>
      <w:r w:rsidR="00F01393">
        <w:t xml:space="preserve"> (</w:t>
      </w:r>
      <w:r w:rsidR="00F01393">
        <w:rPr>
          <w:i/>
        </w:rPr>
        <w:t>AWN</w:t>
      </w:r>
      <w:r w:rsidR="00F01393">
        <w:t>.</w:t>
      </w:r>
      <w:r w:rsidR="00F01393" w:rsidRPr="0089247C">
        <w:t>12.6</w:t>
      </w:r>
      <w:r w:rsidR="00F01393">
        <w:t>)</w:t>
      </w:r>
    </w:p>
    <w:p w14:paraId="28ACDB67" w14:textId="77777777" w:rsidR="00ED600E" w:rsidRDefault="00ED600E" w:rsidP="00F01393">
      <w:pPr>
        <w:pStyle w:val="text"/>
      </w:pPr>
    </w:p>
    <w:p w14:paraId="0A69BF29" w14:textId="77777777" w:rsidR="00ED600E" w:rsidRDefault="00F01393" w:rsidP="00ED600E">
      <w:pPr>
        <w:pStyle w:val="text"/>
        <w:keepNext/>
      </w:pPr>
      <w:r w:rsidRPr="00384277">
        <w:rPr>
          <w:rFonts w:cs="Times New Roman"/>
          <w:i/>
        </w:rPr>
        <w:t xml:space="preserve">ka </w:t>
      </w:r>
      <w:r w:rsidRPr="00384277">
        <w:rPr>
          <w:rFonts w:cs="Times New Roman"/>
          <w:i/>
          <w:u w:val="single"/>
        </w:rPr>
        <w:t>wizīrēd</w:t>
      </w:r>
      <w:r w:rsidRPr="00384277">
        <w:rPr>
          <w:rFonts w:cs="Times New Roman"/>
          <w:i/>
        </w:rPr>
        <w:t xml:space="preserve"> abāg wattarān ham-kunišn ... nē bawišn</w:t>
      </w:r>
      <w:r>
        <w:rPr>
          <w:rFonts w:cs="Times New Roman"/>
        </w:rPr>
        <w:t xml:space="preserve"> </w:t>
      </w:r>
    </w:p>
    <w:p w14:paraId="15D738FA" w14:textId="77777777" w:rsidR="00F01393" w:rsidRDefault="00ED600E" w:rsidP="00F01393">
      <w:pPr>
        <w:pStyle w:val="text"/>
        <w:rPr>
          <w:rFonts w:cs="Times New Roman"/>
        </w:rPr>
      </w:pPr>
      <w:r>
        <w:tab/>
      </w:r>
      <w:r w:rsidR="00F01393">
        <w:rPr>
          <w:rFonts w:cs="Times New Roman"/>
        </w:rPr>
        <w:t xml:space="preserve">“when </w:t>
      </w:r>
      <w:r w:rsidR="00F01393" w:rsidRPr="00384277">
        <w:rPr>
          <w:rFonts w:cs="Times New Roman"/>
          <w:u w:val="single"/>
        </w:rPr>
        <w:t>one can avoid</w:t>
      </w:r>
      <w:r w:rsidR="00F01393">
        <w:rPr>
          <w:rFonts w:cs="Times New Roman"/>
        </w:rPr>
        <w:t xml:space="preserve"> it, one should not be collaborators with bad ones” (</w:t>
      </w:r>
      <w:r w:rsidR="00F01393">
        <w:rPr>
          <w:rFonts w:cs="Times New Roman"/>
          <w:i/>
        </w:rPr>
        <w:t>Dk</w:t>
      </w:r>
      <w:r w:rsidR="00F01393">
        <w:rPr>
          <w:rFonts w:cs="Times New Roman"/>
        </w:rPr>
        <w:t>.</w:t>
      </w:r>
      <w:r w:rsidR="00F01393" w:rsidRPr="00031486">
        <w:rPr>
          <w:rFonts w:cs="Times New Roman"/>
        </w:rPr>
        <w:t>6C.22</w:t>
      </w:r>
      <w:r w:rsidR="00F01393">
        <w:rPr>
          <w:rFonts w:cs="Times New Roman"/>
        </w:rPr>
        <w:t>)</w:t>
      </w:r>
    </w:p>
    <w:p w14:paraId="7CB18152" w14:textId="77777777" w:rsidR="00053A30" w:rsidRPr="00F10C34" w:rsidRDefault="00053A30" w:rsidP="00F01393">
      <w:pPr>
        <w:pStyle w:val="text"/>
      </w:pPr>
    </w:p>
    <w:p w14:paraId="40BB10F6" w14:textId="77777777" w:rsidR="00ED600E" w:rsidRDefault="00F01393" w:rsidP="00F01393">
      <w:pPr>
        <w:pStyle w:val="text"/>
      </w:pPr>
      <w:r w:rsidRPr="00F10C34">
        <w:rPr>
          <w:i/>
          <w:u w:val="single"/>
        </w:rPr>
        <w:t>nōg-widurdān</w:t>
      </w:r>
      <w:r w:rsidRPr="00F10C34">
        <w:rPr>
          <w:i/>
        </w:rPr>
        <w:t xml:space="preserve"> </w:t>
      </w:r>
      <w:r>
        <w:rPr>
          <w:i/>
        </w:rPr>
        <w:t xml:space="preserve">... </w:t>
      </w:r>
      <w:r w:rsidRPr="00F10C34">
        <w:rPr>
          <w:i/>
          <w:u w:val="single"/>
        </w:rPr>
        <w:t>az</w:t>
      </w:r>
      <w:r w:rsidRPr="00F10C34">
        <w:rPr>
          <w:i/>
        </w:rPr>
        <w:t xml:space="preserve"> yazišn</w:t>
      </w:r>
      <w:r>
        <w:rPr>
          <w:i/>
        </w:rPr>
        <w:t xml:space="preserve"> </w:t>
      </w:r>
      <w:r w:rsidRPr="0068116B">
        <w:rPr>
          <w:i/>
        </w:rPr>
        <w:t>paristišn</w:t>
      </w:r>
      <w:r w:rsidRPr="00F10C34">
        <w:rPr>
          <w:i/>
        </w:rPr>
        <w:t xml:space="preserve"> </w:t>
      </w:r>
      <w:r w:rsidRPr="00F10C34">
        <w:rPr>
          <w:i/>
          <w:u w:val="single"/>
        </w:rPr>
        <w:t>awizīrišnīg</w:t>
      </w:r>
      <w:r w:rsidRPr="00F10C34">
        <w:t xml:space="preserve"> </w:t>
      </w:r>
    </w:p>
    <w:p w14:paraId="6386960A" w14:textId="77777777" w:rsidR="00F01393" w:rsidRPr="0068116B" w:rsidRDefault="00ED600E" w:rsidP="00F01393">
      <w:pPr>
        <w:pStyle w:val="text"/>
      </w:pPr>
      <w:r>
        <w:tab/>
      </w:r>
      <w:r w:rsidR="00F01393" w:rsidRPr="00F10C34">
        <w:t>“</w:t>
      </w:r>
      <w:r w:rsidR="00F01393" w:rsidRPr="00F10C34">
        <w:rPr>
          <w:u w:val="single"/>
        </w:rPr>
        <w:t>the newly departed cannot do without</w:t>
      </w:r>
      <w:r w:rsidR="00F01393" w:rsidRPr="00F10C34">
        <w:t xml:space="preserve"> sacrifices</w:t>
      </w:r>
      <w:r w:rsidR="00F01393">
        <w:t xml:space="preserve"> and worship</w:t>
      </w:r>
      <w:r w:rsidR="00F01393" w:rsidRPr="00F10C34">
        <w:t>”</w:t>
      </w:r>
      <w:r w:rsidR="00F01393">
        <w:t xml:space="preserve"> (</w:t>
      </w:r>
      <w:r w:rsidR="00F01393">
        <w:rPr>
          <w:i/>
        </w:rPr>
        <w:t>DD</w:t>
      </w:r>
      <w:r w:rsidR="00F01393">
        <w:t>.</w:t>
      </w:r>
      <w:r w:rsidR="00F01393" w:rsidRPr="00031486">
        <w:rPr>
          <w:rFonts w:cs="Times New Roman"/>
        </w:rPr>
        <w:t>80.3</w:t>
      </w:r>
      <w:r w:rsidR="00F01393">
        <w:rPr>
          <w:rFonts w:cs="Times New Roman"/>
        </w:rPr>
        <w:t>)</w:t>
      </w:r>
    </w:p>
    <w:p w14:paraId="3D36F452" w14:textId="77777777" w:rsidR="00F01393" w:rsidRDefault="00F01393" w:rsidP="00F01393"/>
    <w:p w14:paraId="0047BCD8" w14:textId="77777777" w:rsidR="00ED600E" w:rsidRPr="00F10C34" w:rsidRDefault="00ED600E" w:rsidP="00F01393"/>
    <w:p w14:paraId="5B244FC8" w14:textId="77777777" w:rsidR="00F01393" w:rsidRPr="00F10C34" w:rsidRDefault="00F01393" w:rsidP="00F01393">
      <w:pPr>
        <w:pStyle w:val="Heading4"/>
      </w:pPr>
      <w:bookmarkStart w:id="366" w:name="_Toc313441477"/>
      <w:r w:rsidRPr="00F10C34">
        <w:t xml:space="preserve">Impersonal </w:t>
      </w:r>
      <w:r w:rsidRPr="00F10C34">
        <w:rPr>
          <w:i/>
        </w:rPr>
        <w:t>andar abāyēd</w:t>
      </w:r>
      <w:r w:rsidRPr="00F10C34">
        <w:t xml:space="preserve"> </w:t>
      </w:r>
      <w:r>
        <w:t>expressing need and necessity</w:t>
      </w:r>
      <w:bookmarkEnd w:id="366"/>
    </w:p>
    <w:p w14:paraId="1B159708" w14:textId="77777777" w:rsidR="00F01393" w:rsidRPr="00F10C34" w:rsidRDefault="00F01393" w:rsidP="00F01393">
      <w:r w:rsidRPr="00F10C34">
        <w:tab/>
        <w:t xml:space="preserve">In this </w:t>
      </w:r>
      <w:r>
        <w:t xml:space="preserve">impersonal </w:t>
      </w:r>
      <w:r w:rsidRPr="00F10C34">
        <w:t>expression, the person who needs to do something is often an enclitic pronoun</w:t>
      </w:r>
      <w:r w:rsidR="00796DBB">
        <w:t>;</w:t>
      </w:r>
      <w:r>
        <w:t xml:space="preserve"> </w:t>
      </w:r>
      <w:r w:rsidRPr="00F10C34">
        <w:t>“</w:t>
      </w:r>
      <w:r w:rsidR="00796DBB">
        <w:t>n</w:t>
      </w:r>
      <w:r w:rsidRPr="00F10C34">
        <w:t xml:space="preserve">eeded </w:t>
      </w:r>
      <w:r w:rsidRPr="00F10C34">
        <w:rPr>
          <w:u w:val="single"/>
        </w:rPr>
        <w:t>for</w:t>
      </w:r>
      <w:r w:rsidRPr="00F10C34">
        <w:t xml:space="preserve">” is expressed by </w:t>
      </w:r>
      <w:r w:rsidRPr="00F10C34">
        <w:rPr>
          <w:i/>
        </w:rPr>
        <w:t>pad</w:t>
      </w:r>
      <w:r w:rsidR="00053A30">
        <w:t>, e.g.</w:t>
      </w:r>
      <w:r w:rsidRPr="00F10C34">
        <w:t>:</w:t>
      </w:r>
    </w:p>
    <w:p w14:paraId="264FDAEF" w14:textId="77777777" w:rsidR="00F01393" w:rsidRPr="00F10C34" w:rsidRDefault="00F01393" w:rsidP="00F01393">
      <w:pPr>
        <w:spacing w:line="240" w:lineRule="auto"/>
      </w:pPr>
    </w:p>
    <w:p w14:paraId="608ED22C" w14:textId="77777777" w:rsidR="00ED600E" w:rsidRDefault="00F01393" w:rsidP="00F01393">
      <w:pPr>
        <w:pStyle w:val="text"/>
      </w:pPr>
      <w:r w:rsidRPr="00F10C34">
        <w:rPr>
          <w:i/>
        </w:rPr>
        <w:t xml:space="preserve">Ohrmazd ēdōn gōwēd kū ka ēbgad āmad ān ī xwēš hamēmāl pad kōxšišn frāz gīrēd kū nōg framān </w:t>
      </w:r>
      <w:r w:rsidRPr="00F10C34">
        <w:rPr>
          <w:i/>
          <w:u w:val="single"/>
        </w:rPr>
        <w:t>andar nē abāyēd</w:t>
      </w:r>
      <w:r w:rsidRPr="00F10C34">
        <w:t xml:space="preserve"> </w:t>
      </w:r>
    </w:p>
    <w:p w14:paraId="6221C989" w14:textId="77777777" w:rsidR="00F01393" w:rsidRDefault="00ED600E" w:rsidP="00F01393">
      <w:pPr>
        <w:pStyle w:val="text"/>
        <w:rPr>
          <w:rFonts w:cs="Times New Roman"/>
        </w:rPr>
      </w:pPr>
      <w:r>
        <w:tab/>
      </w:r>
      <w:r w:rsidR="00F01393" w:rsidRPr="00F10C34">
        <w:t xml:space="preserve">“Ohrmazd says as follows: When the Invasion has come, (each) seizes his own opponent to fight with, that is, a new command </w:t>
      </w:r>
      <w:r w:rsidR="00F01393" w:rsidRPr="00F10C34">
        <w:rPr>
          <w:u w:val="single"/>
        </w:rPr>
        <w:t>is not needed</w:t>
      </w:r>
      <w:r w:rsidR="00F01393" w:rsidRPr="00F10C34">
        <w:t>”</w:t>
      </w:r>
      <w:r w:rsidR="00F01393">
        <w:t xml:space="preserve"> (</w:t>
      </w:r>
      <w:r w:rsidR="00F01393">
        <w:rPr>
          <w:i/>
        </w:rPr>
        <w:t>Bd</w:t>
      </w:r>
      <w:r w:rsidR="00F01393">
        <w:t>.</w:t>
      </w:r>
      <w:r w:rsidR="00F01393" w:rsidRPr="00031486">
        <w:rPr>
          <w:rFonts w:cs="Times New Roman"/>
        </w:rPr>
        <w:t>3.12</w:t>
      </w:r>
      <w:r w:rsidR="00F01393">
        <w:rPr>
          <w:rFonts w:cs="Times New Roman"/>
        </w:rPr>
        <w:t>)</w:t>
      </w:r>
    </w:p>
    <w:p w14:paraId="453D67A8" w14:textId="77777777" w:rsidR="00053A30" w:rsidRPr="00F10C34" w:rsidRDefault="00053A30" w:rsidP="00F01393">
      <w:pPr>
        <w:pStyle w:val="text"/>
      </w:pPr>
    </w:p>
    <w:p w14:paraId="5FBE7E88" w14:textId="77777777" w:rsidR="00ED600E" w:rsidRDefault="00F01393" w:rsidP="00F01393">
      <w:pPr>
        <w:pStyle w:val="text"/>
      </w:pPr>
      <w:r w:rsidRPr="00F10C34">
        <w:rPr>
          <w:i/>
        </w:rPr>
        <w:t xml:space="preserve">gōwēd pad dēn kū hōm ī spēd </w:t>
      </w:r>
      <w:r w:rsidRPr="00F10C34">
        <w:rPr>
          <w:i/>
          <w:u w:val="single"/>
        </w:rPr>
        <w:t>pad</w:t>
      </w:r>
      <w:r w:rsidRPr="00F10C34">
        <w:rPr>
          <w:i/>
        </w:rPr>
        <w:t xml:space="preserve"> fraškerd-kerdārīh </w:t>
      </w:r>
      <w:r w:rsidRPr="00F10C34">
        <w:rPr>
          <w:i/>
          <w:u w:val="single"/>
        </w:rPr>
        <w:t>andar abāyēd</w:t>
      </w:r>
      <w:r w:rsidRPr="00F10C34">
        <w:t xml:space="preserve"> </w:t>
      </w:r>
    </w:p>
    <w:p w14:paraId="2A0913D4" w14:textId="77777777" w:rsidR="00F01393" w:rsidRDefault="00ED600E" w:rsidP="00F01393">
      <w:pPr>
        <w:pStyle w:val="text"/>
        <w:rPr>
          <w:rFonts w:cs="Times New Roman"/>
        </w:rPr>
      </w:pPr>
      <w:r>
        <w:tab/>
      </w:r>
      <w:r w:rsidR="00F01393" w:rsidRPr="00F10C34">
        <w:t xml:space="preserve">“it says in the </w:t>
      </w:r>
      <w:r w:rsidR="00F01393" w:rsidRPr="00F10C34">
        <w:rPr>
          <w:i/>
        </w:rPr>
        <w:t>dēn</w:t>
      </w:r>
      <w:r w:rsidR="00F01393" w:rsidRPr="00F10C34">
        <w:t xml:space="preserve"> that the white </w:t>
      </w:r>
      <w:r w:rsidR="00F01393" w:rsidRPr="00F10C34">
        <w:rPr>
          <w:i/>
        </w:rPr>
        <w:t>hōm</w:t>
      </w:r>
      <w:r w:rsidR="00F01393" w:rsidRPr="00F10C34">
        <w:t xml:space="preserve"> </w:t>
      </w:r>
      <w:r w:rsidR="00F01393" w:rsidRPr="00F10C34">
        <w:rPr>
          <w:u w:val="single"/>
        </w:rPr>
        <w:t>is needed for</w:t>
      </w:r>
      <w:r w:rsidR="00F01393">
        <w:t xml:space="preserve"> making Fraškerd” (after </w:t>
      </w:r>
      <w:r w:rsidR="00F01393">
        <w:rPr>
          <w:i/>
        </w:rPr>
        <w:t>Bd</w:t>
      </w:r>
      <w:r w:rsidR="00F01393">
        <w:t>.</w:t>
      </w:r>
      <w:r w:rsidR="00F01393" w:rsidRPr="00031486">
        <w:rPr>
          <w:rFonts w:cs="Times New Roman"/>
        </w:rPr>
        <w:t>24a.1</w:t>
      </w:r>
      <w:r w:rsidR="00053A30">
        <w:rPr>
          <w:rFonts w:cs="Times New Roman"/>
        </w:rPr>
        <w:t>)</w:t>
      </w:r>
    </w:p>
    <w:p w14:paraId="394A7F7D" w14:textId="77777777" w:rsidR="00053A30" w:rsidRPr="00F10C34" w:rsidRDefault="00053A30" w:rsidP="00F01393">
      <w:pPr>
        <w:pStyle w:val="text"/>
      </w:pPr>
    </w:p>
    <w:p w14:paraId="7A099F38" w14:textId="77777777" w:rsidR="00ED600E" w:rsidRDefault="00F01393" w:rsidP="00F01393">
      <w:pPr>
        <w:pStyle w:val="text"/>
      </w:pPr>
      <w:r w:rsidRPr="00F10C34">
        <w:rPr>
          <w:i/>
        </w:rPr>
        <w:t>Ohrmazd rāy gōwēd kū Wāy-iz abzār-ēw būd</w:t>
      </w:r>
      <w:r w:rsidRPr="0037077B">
        <w:rPr>
          <w:i/>
        </w:rPr>
        <w:t xml:space="preserve"> </w:t>
      </w:r>
      <w:r w:rsidRPr="00F10C34">
        <w:rPr>
          <w:i/>
        </w:rPr>
        <w:t>ī-</w:t>
      </w:r>
      <w:r w:rsidRPr="00F10C34">
        <w:rPr>
          <w:i/>
          <w:u w:val="single"/>
        </w:rPr>
        <w:t>š</w:t>
      </w:r>
      <w:r w:rsidRPr="00F10C34">
        <w:rPr>
          <w:i/>
        </w:rPr>
        <w:t xml:space="preserve"> </w:t>
      </w:r>
      <w:r w:rsidRPr="00F10C34">
        <w:rPr>
          <w:i/>
          <w:u w:val="single"/>
        </w:rPr>
        <w:t>pad</w:t>
      </w:r>
      <w:r w:rsidRPr="00F10C34">
        <w:rPr>
          <w:i/>
        </w:rPr>
        <w:t xml:space="preserve"> dām-dahišnīh </w:t>
      </w:r>
      <w:r w:rsidRPr="00F10C34">
        <w:rPr>
          <w:i/>
          <w:u w:val="single"/>
        </w:rPr>
        <w:t>andar abāyist</w:t>
      </w:r>
      <w:r w:rsidRPr="00F10C34">
        <w:t xml:space="preserve"> </w:t>
      </w:r>
    </w:p>
    <w:p w14:paraId="5E2E2C1D" w14:textId="77777777" w:rsidR="00F01393" w:rsidRDefault="00ED600E" w:rsidP="00F01393">
      <w:pPr>
        <w:pStyle w:val="text"/>
        <w:rPr>
          <w:rFonts w:cs="Times New Roman"/>
        </w:rPr>
      </w:pPr>
      <w:r>
        <w:tab/>
      </w:r>
      <w:r w:rsidR="00F01393" w:rsidRPr="00F10C34">
        <w:t>“</w:t>
      </w:r>
      <w:r w:rsidR="00F01393">
        <w:t>it</w:t>
      </w:r>
      <w:r w:rsidR="00F01393" w:rsidRPr="00F10C34">
        <w:t xml:space="preserve"> says about Ohrmazd that Wāy, too, was a tool that </w:t>
      </w:r>
      <w:r w:rsidR="00F01393" w:rsidRPr="00F10C34">
        <w:rPr>
          <w:u w:val="single"/>
        </w:rPr>
        <w:t>he needed</w:t>
      </w:r>
      <w:r w:rsidR="00F01393" w:rsidRPr="00F10C34">
        <w:t xml:space="preserve"> </w:t>
      </w:r>
      <w:r w:rsidR="00F01393" w:rsidRPr="00F10C34">
        <w:rPr>
          <w:u w:val="single"/>
        </w:rPr>
        <w:t>for</w:t>
      </w:r>
      <w:r w:rsidR="00F01393" w:rsidRPr="00F10C34">
        <w:t xml:space="preserve"> establishing the creation”</w:t>
      </w:r>
      <w:r w:rsidR="00F01393">
        <w:t xml:space="preserve"> (</w:t>
      </w:r>
      <w:r w:rsidR="00F01393">
        <w:rPr>
          <w:i/>
        </w:rPr>
        <w:t>Bd</w:t>
      </w:r>
      <w:r w:rsidR="00F01393">
        <w:t>.</w:t>
      </w:r>
      <w:r w:rsidR="00F01393" w:rsidRPr="00031486">
        <w:rPr>
          <w:rFonts w:cs="Times New Roman"/>
        </w:rPr>
        <w:t>1.45</w:t>
      </w:r>
      <w:r w:rsidR="00F01393">
        <w:rPr>
          <w:rFonts w:cs="Times New Roman"/>
        </w:rPr>
        <w:t>)</w:t>
      </w:r>
    </w:p>
    <w:p w14:paraId="2C5F4FA5" w14:textId="77777777" w:rsidR="00053A30" w:rsidRDefault="00053A30" w:rsidP="00F01393">
      <w:pPr>
        <w:pStyle w:val="text"/>
      </w:pPr>
    </w:p>
    <w:p w14:paraId="5F7F3120" w14:textId="77777777" w:rsidR="00ED600E" w:rsidRDefault="00F01393" w:rsidP="00F01393">
      <w:pPr>
        <w:pStyle w:val="text"/>
      </w:pPr>
      <w:r w:rsidRPr="0068116B">
        <w:rPr>
          <w:i/>
        </w:rPr>
        <w:t>u-</w:t>
      </w:r>
      <w:r w:rsidRPr="0068116B">
        <w:rPr>
          <w:i/>
          <w:u w:val="single"/>
        </w:rPr>
        <w:t>š</w:t>
      </w:r>
      <w:r w:rsidRPr="0068116B">
        <w:rPr>
          <w:i/>
        </w:rPr>
        <w:t xml:space="preserve"> pānagīh ī awēšān </w:t>
      </w:r>
      <w:r>
        <w:rPr>
          <w:i/>
        </w:rPr>
        <w:t xml:space="preserve">... </w:t>
      </w:r>
      <w:r w:rsidRPr="00304F99">
        <w:rPr>
          <w:i/>
          <w:u w:val="single"/>
        </w:rPr>
        <w:t>awizīrišnīg</w:t>
      </w:r>
      <w:r w:rsidRPr="0068116B">
        <w:rPr>
          <w:i/>
        </w:rPr>
        <w:t xml:space="preserve"> </w:t>
      </w:r>
      <w:r w:rsidRPr="0068116B">
        <w:rPr>
          <w:i/>
          <w:u w:val="single"/>
        </w:rPr>
        <w:t>andar abāyēd</w:t>
      </w:r>
      <w:r w:rsidRPr="0068116B">
        <w:rPr>
          <w:i/>
        </w:rPr>
        <w:t xml:space="preserve"> bē dād</w:t>
      </w:r>
      <w:r>
        <w:t xml:space="preserve"> </w:t>
      </w:r>
    </w:p>
    <w:p w14:paraId="2D8C7DB4" w14:textId="77777777" w:rsidR="00F01393" w:rsidRDefault="00ED600E" w:rsidP="00053A30">
      <w:pPr>
        <w:pStyle w:val="text"/>
      </w:pPr>
      <w:r>
        <w:tab/>
      </w:r>
      <w:r w:rsidR="00F01393">
        <w:t xml:space="preserve">“and </w:t>
      </w:r>
      <w:r w:rsidR="00F01393" w:rsidRPr="00304F99">
        <w:rPr>
          <w:u w:val="single"/>
        </w:rPr>
        <w:t>he cannot avoid</w:t>
      </w:r>
      <w:r w:rsidR="00F01393">
        <w:t xml:space="preserve"> (</w:t>
      </w:r>
      <w:r w:rsidR="00F01393" w:rsidRPr="0068116B">
        <w:rPr>
          <w:i/>
        </w:rPr>
        <w:t>a-wizīrišnīg</w:t>
      </w:r>
      <w:r w:rsidR="00F01393">
        <w:t xml:space="preserve">) </w:t>
      </w:r>
      <w:r w:rsidR="00F01393" w:rsidRPr="00304F99">
        <w:rPr>
          <w:u w:val="single"/>
        </w:rPr>
        <w:t>having to</w:t>
      </w:r>
      <w:r w:rsidR="00F01393">
        <w:t xml:space="preserve"> (</w:t>
      </w:r>
      <w:r w:rsidR="00F01393" w:rsidRPr="0068116B">
        <w:rPr>
          <w:i/>
        </w:rPr>
        <w:t>andar abāyēd</w:t>
      </w:r>
      <w:r w:rsidR="00F01393">
        <w:t>) provide (</w:t>
      </w:r>
      <w:r w:rsidR="00F01393">
        <w:rPr>
          <w:i/>
        </w:rPr>
        <w:t>dād</w:t>
      </w:r>
      <w:r w:rsidR="00F01393">
        <w:t>) protection for them” (</w:t>
      </w:r>
      <w:r w:rsidR="00F01393">
        <w:rPr>
          <w:i/>
        </w:rPr>
        <w:t>DD</w:t>
      </w:r>
      <w:r w:rsidR="00F01393">
        <w:t>.53.6)</w:t>
      </w:r>
      <w:bookmarkStart w:id="367" w:name="_Toc52717538"/>
      <w:bookmarkStart w:id="368" w:name="_Toc52717575"/>
      <w:bookmarkStart w:id="369" w:name="_Toc52717574"/>
      <w:bookmarkStart w:id="370" w:name="_Toc52717559"/>
    </w:p>
    <w:p w14:paraId="01BF3D82" w14:textId="77777777" w:rsidR="00053A30" w:rsidRDefault="00053A30" w:rsidP="00053A30">
      <w:pPr>
        <w:pStyle w:val="text"/>
      </w:pPr>
    </w:p>
    <w:p w14:paraId="20A752E9" w14:textId="77777777" w:rsidR="00053A30" w:rsidRPr="00053A30" w:rsidRDefault="00053A30" w:rsidP="00053A30">
      <w:pPr>
        <w:pStyle w:val="text"/>
        <w:rPr>
          <w:rFonts w:cs="Times New Roman"/>
          <w:i/>
        </w:rPr>
      </w:pPr>
      <w:r w:rsidRPr="00053A30">
        <w:rPr>
          <w:rFonts w:cs="Times New Roman"/>
          <w:i/>
          <w:u w:val="single"/>
        </w:rPr>
        <w:t>Ohrmazd</w:t>
      </w:r>
      <w:r w:rsidRPr="00053A30">
        <w:rPr>
          <w:rFonts w:cs="Times New Roman"/>
          <w:i/>
        </w:rPr>
        <w:t xml:space="preserve"> abzār-ēw pad akārēnīdan zadan ī Gannāg Mēnōy </w:t>
      </w:r>
      <w:r w:rsidRPr="00053A30">
        <w:rPr>
          <w:rFonts w:cs="Times New Roman"/>
          <w:i/>
          <w:u w:val="single"/>
        </w:rPr>
        <w:t>andar abāyist</w:t>
      </w:r>
    </w:p>
    <w:p w14:paraId="4E246E57" w14:textId="77777777" w:rsidR="00053A30" w:rsidRDefault="00053A30" w:rsidP="00053A30">
      <w:pPr>
        <w:pStyle w:val="text"/>
      </w:pPr>
      <w:r>
        <w:rPr>
          <w:rFonts w:cs="Times New Roman"/>
        </w:rPr>
        <w:tab/>
        <w:t>“Ohrmazd needed a tool for incapacitating and striking down the Foul Spirit” (</w:t>
      </w:r>
      <w:r>
        <w:rPr>
          <w:rFonts w:cs="Times New Roman"/>
          <w:i/>
        </w:rPr>
        <w:t>WD</w:t>
      </w:r>
      <w:r>
        <w:rPr>
          <w:rFonts w:cs="Times New Roman"/>
        </w:rPr>
        <w:t>.</w:t>
      </w:r>
      <w:r w:rsidRPr="00031486">
        <w:rPr>
          <w:rFonts w:cs="Times New Roman"/>
        </w:rPr>
        <w:t>10.3</w:t>
      </w:r>
      <w:r>
        <w:rPr>
          <w:rFonts w:cs="Times New Roman"/>
        </w:rPr>
        <w:t>)</w:t>
      </w:r>
    </w:p>
    <w:p w14:paraId="66A9EB33" w14:textId="77777777" w:rsidR="00053A30" w:rsidRDefault="00053A30" w:rsidP="00053A30">
      <w:bookmarkStart w:id="371" w:name="_Toc313441478"/>
    </w:p>
    <w:p w14:paraId="1FB0FD70" w14:textId="77777777" w:rsidR="00053A30" w:rsidRPr="002F52AA" w:rsidRDefault="002F52AA" w:rsidP="00053A30">
      <w:r>
        <w:t xml:space="preserve">Note </w:t>
      </w:r>
      <w:r w:rsidRPr="002F52AA">
        <w:rPr>
          <w:i/>
        </w:rPr>
        <w:t>abd sahist</w:t>
      </w:r>
      <w:r>
        <w:t xml:space="preserve"> “seemed wondrous (to),” </w:t>
      </w:r>
      <w:r>
        <w:rPr>
          <w:i/>
        </w:rPr>
        <w:t>škoft sahist</w:t>
      </w:r>
      <w:r>
        <w:t xml:space="preserve"> “seemed amazing (to).”</w:t>
      </w:r>
    </w:p>
    <w:p w14:paraId="63F77978" w14:textId="77777777" w:rsidR="00053A30" w:rsidRDefault="00053A30" w:rsidP="00053A30"/>
    <w:p w14:paraId="27FBCAE2" w14:textId="77777777" w:rsidR="00F01393" w:rsidRPr="00F10C34" w:rsidRDefault="00F01393" w:rsidP="00F01393">
      <w:pPr>
        <w:pStyle w:val="Heading1"/>
      </w:pPr>
      <w:r w:rsidRPr="00F10C34">
        <w:t>Sentences 9</w:t>
      </w:r>
      <w:bookmarkEnd w:id="371"/>
    </w:p>
    <w:p w14:paraId="01A31539" w14:textId="77777777" w:rsidR="00F01393" w:rsidRPr="00F10C34" w:rsidRDefault="00F01393" w:rsidP="00F01393">
      <w:pPr>
        <w:keepNext/>
      </w:pPr>
      <w:r w:rsidRPr="00F10C34">
        <w:tab/>
      </w:r>
    </w:p>
    <w:p w14:paraId="6871EC5E" w14:textId="77777777" w:rsidR="00F01393" w:rsidRPr="00F10C34" w:rsidRDefault="00F01393" w:rsidP="00F01393">
      <w:pPr>
        <w:keepNext/>
      </w:pPr>
      <w:r w:rsidRPr="00F10C34">
        <w:t>Analyze the following sentences, and identify the arameograms:</w:t>
      </w:r>
    </w:p>
    <w:p w14:paraId="7585C8FC" w14:textId="77777777" w:rsidR="00F01393" w:rsidRPr="00F10C34" w:rsidRDefault="00F01393" w:rsidP="00F01393">
      <w:pPr>
        <w:pStyle w:val="text"/>
        <w:spacing w:line="240" w:lineRule="auto"/>
      </w:pPr>
    </w:p>
    <w:p w14:paraId="287C5400" w14:textId="77777777" w:rsidR="00F01393" w:rsidRPr="00F10C34" w:rsidRDefault="00F01393" w:rsidP="00F01393">
      <w:pPr>
        <w:pStyle w:val="text"/>
      </w:pPr>
      <w:r w:rsidRPr="00F10C34">
        <w:rPr>
          <w:rFonts w:ascii="Pahlavi" w:hAnsi="Pahlavi"/>
          <w:sz w:val="24"/>
        </w:rPr>
        <w:tab/>
      </w:r>
      <w:r w:rsidRPr="00F10C34">
        <w:rPr>
          <w:rFonts w:ascii="Pahlavi" w:hAnsi="Pahlavi"/>
          <w:sz w:val="24"/>
        </w:rPr>
        <w:tab/>
      </w:r>
      <w:r w:rsidRPr="00F10C34">
        <w:rPr>
          <w:rFonts w:ascii="Pahlavi" w:hAnsi="Pahlavi"/>
          <w:sz w:val="24"/>
        </w:rPr>
        <w:tab/>
        <w:t>/ WTWV Wwˆ&lt;ÂßA äL EKwßYT W EksLwY&lt; W EI&gt;wa˜ lAWcåH</w:t>
      </w:r>
      <w:r w:rsidRPr="00F10C34">
        <w:rPr>
          <w:rFonts w:ascii="Pahlavi" w:hAnsi="Pahlavi"/>
          <w:sz w:val="24"/>
        </w:rPr>
        <w:tab/>
        <w:t>? !</w:t>
      </w:r>
    </w:p>
    <w:p w14:paraId="44AF3F6B" w14:textId="77777777" w:rsidR="00F01393" w:rsidRPr="00F10C34" w:rsidRDefault="00F01393" w:rsidP="00F01393">
      <w:pPr>
        <w:pStyle w:val="text"/>
      </w:pPr>
      <w:r w:rsidRPr="00F10C34">
        <w:rPr>
          <w:i/>
        </w:rPr>
        <w:t>Šābuhr māndagīh ud gursagīh ud tišnagīh rāy xešmgen būd</w:t>
      </w:r>
      <w:r w:rsidRPr="00F10C34">
        <w:t xml:space="preserve"> </w:t>
      </w:r>
    </w:p>
    <w:p w14:paraId="1220C749" w14:textId="77777777" w:rsidR="00F01393" w:rsidRPr="00F10C34" w:rsidRDefault="00F01393" w:rsidP="00F01393">
      <w:pPr>
        <w:pStyle w:val="text"/>
      </w:pPr>
      <w:r w:rsidRPr="00F10C34">
        <w:tab/>
        <w:t>“Šābuhr was angry because he was tired, hungry, and thirsty</w:t>
      </w:r>
      <w:r w:rsidR="00BC3FD3">
        <w:t>.</w:t>
      </w:r>
      <w:r w:rsidRPr="00F10C34">
        <w:t>”</w:t>
      </w:r>
    </w:p>
    <w:p w14:paraId="0E8A0614" w14:textId="77777777" w:rsidR="00F01393" w:rsidRPr="00F10C34" w:rsidRDefault="00F01393" w:rsidP="00F01393">
      <w:pPr>
        <w:pStyle w:val="text"/>
        <w:spacing w:line="240" w:lineRule="auto"/>
      </w:pPr>
    </w:p>
    <w:p w14:paraId="6017D679" w14:textId="77777777" w:rsidR="00F01393" w:rsidRPr="00F10C34" w:rsidRDefault="00F01393" w:rsidP="00F01393">
      <w:pPr>
        <w:pStyle w:val="text"/>
        <w:rPr>
          <w:rFonts w:ascii="Pahlavi" w:hAnsi="Pahlavi"/>
          <w:sz w:val="24"/>
        </w:rPr>
      </w:pPr>
      <w:r w:rsidRPr="00F10C34">
        <w:tab/>
      </w:r>
      <w:r w:rsidRPr="00F10C34">
        <w:tab/>
      </w:r>
      <w:r w:rsidRPr="00F10C34">
        <w:tab/>
      </w:r>
      <w:r w:rsidRPr="00F10C34">
        <w:rPr>
          <w:rFonts w:ascii="Pahlavi" w:hAnsi="Pahlavi"/>
          <w:sz w:val="24"/>
        </w:rPr>
        <w:t xml:space="preserve">ßYVtDwY W WKwAcÒP W AWN Ewßad&gt;maD&gt; N oaÅ W AWN WTWV âL Ewßad&gt;maD&gt; N </w:t>
      </w:r>
      <w:r>
        <w:rPr>
          <w:rFonts w:ascii="Pahlavi" w:hAnsi="Pahlavi"/>
          <w:sz w:val="24"/>
        </w:rPr>
        <w:t>W</w:t>
      </w:r>
      <w:r w:rsidRPr="00F10C34">
        <w:rPr>
          <w:rFonts w:ascii="Pahlavi" w:hAnsi="Pahlavi"/>
          <w:sz w:val="24"/>
        </w:rPr>
        <w:t>wYwL a˜wAwA</w:t>
      </w:r>
      <w:r w:rsidRPr="00F10C34">
        <w:rPr>
          <w:rFonts w:ascii="Pahlavi" w:hAnsi="Pahlavi"/>
          <w:sz w:val="24"/>
        </w:rPr>
        <w:tab/>
        <w:t>? 2</w:t>
      </w:r>
    </w:p>
    <w:p w14:paraId="0D8BDC6B" w14:textId="77777777" w:rsidR="00F01393" w:rsidRPr="00F10C34" w:rsidRDefault="00F01393" w:rsidP="00F01393">
      <w:pPr>
        <w:pStyle w:val="text"/>
      </w:pPr>
      <w:r w:rsidRPr="00F10C34">
        <w:rPr>
          <w:rFonts w:ascii="Pahlavi" w:hAnsi="Pahlavi"/>
          <w:sz w:val="24"/>
        </w:rPr>
        <w:tab/>
      </w:r>
      <w:r w:rsidRPr="00F10C34">
        <w:rPr>
          <w:rFonts w:ascii="Pahlavi" w:hAnsi="Pahlavi"/>
          <w:sz w:val="24"/>
        </w:rPr>
        <w:tab/>
      </w:r>
      <w:r w:rsidRPr="00F10C34">
        <w:rPr>
          <w:rFonts w:ascii="Pahlavi" w:hAnsi="Pahlavi"/>
          <w:sz w:val="24"/>
        </w:rPr>
        <w:tab/>
        <w:t>/ WTWV WIwZcÅ W</w:t>
      </w:r>
    </w:p>
    <w:p w14:paraId="49939D08" w14:textId="77777777" w:rsidR="00F01393" w:rsidRPr="00F10C34" w:rsidRDefault="00F01393" w:rsidP="00F01393">
      <w:pPr>
        <w:pStyle w:val="text"/>
        <w:rPr>
          <w:i/>
        </w:rPr>
      </w:pPr>
      <w:r w:rsidRPr="00F10C34">
        <w:rPr>
          <w:i/>
        </w:rPr>
        <w:t xml:space="preserve">Ohrmazd pēš az dām-dahišnīh nē būd xwadāy ud pas az dām-dahišnīh xwadāy ud frazānag ud ǰud-bēš </w:t>
      </w:r>
    </w:p>
    <w:p w14:paraId="3EFC2388" w14:textId="77777777" w:rsidR="00F01393" w:rsidRDefault="00F01393" w:rsidP="00F01393">
      <w:pPr>
        <w:pStyle w:val="text"/>
      </w:pPr>
      <w:r w:rsidRPr="00F10C34">
        <w:rPr>
          <w:i/>
        </w:rPr>
        <w:t>ud abzōnīg būd</w:t>
      </w:r>
      <w:r w:rsidRPr="00F10C34">
        <w:t xml:space="preserve"> </w:t>
      </w:r>
    </w:p>
    <w:p w14:paraId="69EBFA43" w14:textId="77777777" w:rsidR="00F01393" w:rsidRDefault="00F01393" w:rsidP="00F01393">
      <w:pPr>
        <w:pStyle w:val="text"/>
      </w:pPr>
      <w:r>
        <w:tab/>
      </w:r>
      <w:r w:rsidRPr="00F10C34">
        <w:t>“</w:t>
      </w:r>
      <w:r w:rsidR="00BC3FD3">
        <w:t>B</w:t>
      </w:r>
      <w:r w:rsidRPr="00F10C34">
        <w:t xml:space="preserve">efore the establishment of the creation, Ohrmazd was not </w:t>
      </w:r>
      <w:r w:rsidR="00AE7367">
        <w:t>‘</w:t>
      </w:r>
      <w:r w:rsidRPr="00F10C34">
        <w:t>ruler</w:t>
      </w:r>
      <w:r w:rsidR="00AE7367">
        <w:t>’</w:t>
      </w:r>
      <w:r w:rsidRPr="00F10C34">
        <w:t xml:space="preserve">, and, after the establishment of the creation, he was </w:t>
      </w:r>
      <w:r w:rsidR="00AE7367">
        <w:t>‘</w:t>
      </w:r>
      <w:r w:rsidRPr="00F10C34">
        <w:t>ruler</w:t>
      </w:r>
      <w:r w:rsidR="00AE7367">
        <w:t>’</w:t>
      </w:r>
      <w:r w:rsidRPr="00F10C34">
        <w:t xml:space="preserve">, </w:t>
      </w:r>
      <w:r w:rsidR="00AE7367">
        <w:t>‘</w:t>
      </w:r>
      <w:r w:rsidRPr="00F10C34">
        <w:t>possessed of foreknowledge</w:t>
      </w:r>
      <w:r w:rsidR="00AE7367">
        <w:t>’</w:t>
      </w:r>
      <w:r w:rsidRPr="00F10C34">
        <w:t xml:space="preserve">, </w:t>
      </w:r>
      <w:r w:rsidR="00AE7367">
        <w:t>‘</w:t>
      </w:r>
      <w:r w:rsidRPr="00F10C34">
        <w:t>k</w:t>
      </w:r>
      <w:r w:rsidR="00AE7367">
        <w:t>e</w:t>
      </w:r>
      <w:r w:rsidRPr="00F10C34">
        <w:t>eping harm away</w:t>
      </w:r>
      <w:r w:rsidR="00AE7367">
        <w:t>’</w:t>
      </w:r>
      <w:r w:rsidRPr="00F10C34">
        <w:t xml:space="preserve">, and </w:t>
      </w:r>
      <w:r>
        <w:t>‘making increase’</w:t>
      </w:r>
      <w:r w:rsidRPr="00F10C34">
        <w:t>”</w:t>
      </w:r>
    </w:p>
    <w:p w14:paraId="1CECBEB9" w14:textId="77777777" w:rsidR="00AE7367" w:rsidRDefault="00AE7367" w:rsidP="00F01393">
      <w:pPr>
        <w:pStyle w:val="text"/>
      </w:pPr>
      <w:r>
        <w:tab/>
        <w:t>(on Ohrmazd’s epithets)</w:t>
      </w:r>
    </w:p>
    <w:p w14:paraId="415D85A4" w14:textId="77777777" w:rsidR="00F01393" w:rsidRPr="00F10C34" w:rsidRDefault="00F01393" w:rsidP="00F01393">
      <w:pPr>
        <w:pStyle w:val="text"/>
        <w:rPr>
          <w:rFonts w:ascii="Pahlavi" w:hAnsi="Pahlavi"/>
          <w:sz w:val="24"/>
        </w:rPr>
      </w:pPr>
    </w:p>
    <w:p w14:paraId="3BDCB487" w14:textId="77777777" w:rsidR="00F01393" w:rsidRPr="00F10C34" w:rsidRDefault="00F01393" w:rsidP="00F01393">
      <w:pPr>
        <w:pStyle w:val="text"/>
        <w:keepNext/>
        <w:rPr>
          <w:rFonts w:ascii="Pahlavi" w:hAnsi="Pahlavi"/>
          <w:sz w:val="24"/>
        </w:rPr>
      </w:pPr>
      <w:r w:rsidRPr="00F10C34">
        <w:rPr>
          <w:rFonts w:ascii="Pahlavi" w:hAnsi="Pahlavi"/>
          <w:sz w:val="24"/>
        </w:rPr>
        <w:tab/>
      </w:r>
      <w:r w:rsidRPr="00F10C34">
        <w:rPr>
          <w:rFonts w:ascii="Pahlavi" w:hAnsi="Pahlavi"/>
          <w:sz w:val="24"/>
        </w:rPr>
        <w:tab/>
      </w:r>
      <w:r w:rsidRPr="00F10C34">
        <w:rPr>
          <w:rFonts w:ascii="Pahlavi" w:hAnsi="Pahlavi"/>
          <w:sz w:val="24"/>
        </w:rPr>
        <w:tab/>
        <w:t>/ LW ^ Y&lt;wlYW ã WwaDWwlY WtDWnmˆÅ WwahA Ywˆ¬YKW tÂA à WtDWwrrmY CNwY  A</w:t>
      </w:r>
      <w:r>
        <w:rPr>
          <w:rFonts w:ascii="Pahlavi" w:hAnsi="Pahlavi"/>
          <w:sz w:val="24"/>
        </w:rPr>
        <w:t>ıB</w:t>
      </w:r>
      <w:r w:rsidRPr="00F10C34">
        <w:rPr>
          <w:rFonts w:ascii="Pahlavi" w:hAnsi="Pahlavi"/>
          <w:sz w:val="24"/>
        </w:rPr>
        <w:t xml:space="preserve"> µA q WwˆdaDW WWP</w:t>
      </w:r>
      <w:r w:rsidRPr="00F10C34">
        <w:rPr>
          <w:rFonts w:ascii="Pahlavi" w:hAnsi="Pahlavi"/>
          <w:sz w:val="24"/>
        </w:rPr>
        <w:tab/>
        <w:t>? 3</w:t>
      </w:r>
    </w:p>
    <w:p w14:paraId="1D06719E" w14:textId="77777777" w:rsidR="00F01393" w:rsidRPr="00F10C34" w:rsidRDefault="00F01393" w:rsidP="00F01393">
      <w:pPr>
        <w:pStyle w:val="text"/>
      </w:pPr>
      <w:r w:rsidRPr="00F10C34">
        <w:rPr>
          <w:i/>
        </w:rPr>
        <w:t>pad weh-dēn abar ham dar ēn-iz gōwēd kū ka nigerēnd ā-šān wurrōyēd druwandān ān n</w:t>
      </w:r>
      <w:r>
        <w:rPr>
          <w:i/>
        </w:rPr>
        <w:t>ī</w:t>
      </w:r>
      <w:r w:rsidRPr="00F10C34">
        <w:rPr>
          <w:i/>
        </w:rPr>
        <w:t>rang ī war</w:t>
      </w:r>
      <w:r w:rsidRPr="00F10C34">
        <w:t xml:space="preserve"> </w:t>
      </w:r>
    </w:p>
    <w:p w14:paraId="1B417452" w14:textId="77777777" w:rsidR="00F01393" w:rsidRPr="00F10C34" w:rsidRDefault="00F01393" w:rsidP="00F01393">
      <w:pPr>
        <w:pStyle w:val="text"/>
      </w:pPr>
      <w:r w:rsidRPr="00F10C34">
        <w:tab/>
        <w:t xml:space="preserve">“In the Good Dēn, </w:t>
      </w:r>
      <w:r w:rsidR="00AE7367">
        <w:t>about</w:t>
      </w:r>
      <w:r w:rsidRPr="00F10C34">
        <w:t xml:space="preserve"> the same </w:t>
      </w:r>
      <w:r w:rsidR="00AE7367">
        <w:t>matter</w:t>
      </w:r>
      <w:r w:rsidRPr="00F10C34">
        <w:t>, this, too, it says: when they look (closely at it), then they, the wicked, will believe that ritual of the ordeal”</w:t>
      </w:r>
    </w:p>
    <w:p w14:paraId="391830ED" w14:textId="77777777" w:rsidR="00F01393" w:rsidRPr="00F10C34" w:rsidRDefault="00F01393" w:rsidP="00F01393">
      <w:pPr>
        <w:pStyle w:val="text"/>
      </w:pPr>
    </w:p>
    <w:p w14:paraId="7019C458" w14:textId="77777777" w:rsidR="00F01393" w:rsidRPr="00F10C34" w:rsidRDefault="00F01393" w:rsidP="00F01393">
      <w:pPr>
        <w:pStyle w:val="text"/>
        <w:rPr>
          <w:rFonts w:ascii="Pahlavi" w:hAnsi="Pahlavi"/>
          <w:sz w:val="24"/>
        </w:rPr>
      </w:pPr>
      <w:r w:rsidRPr="00F10C34">
        <w:rPr>
          <w:rFonts w:ascii="Pahlavi" w:hAnsi="Pahlavi"/>
          <w:sz w:val="24"/>
        </w:rPr>
        <w:tab/>
      </w:r>
      <w:r w:rsidRPr="00F10C34">
        <w:rPr>
          <w:rFonts w:ascii="Pahlavi" w:hAnsi="Pahlavi"/>
          <w:sz w:val="24"/>
        </w:rPr>
        <w:tab/>
      </w:r>
      <w:r w:rsidRPr="00F10C34">
        <w:rPr>
          <w:rFonts w:ascii="Pahlavi" w:hAnsi="Pahlavi"/>
          <w:sz w:val="24"/>
        </w:rPr>
        <w:tab/>
        <w:t>WwYwˆjA W WwYCwˆÒV W WwYTcåÒWP W WwˆÂˆjA W WwˆÅva¸ tdA ^ WfjLP 34 Íà WtDWWWwmY äL cdY&lt;WK</w:t>
      </w:r>
      <w:r w:rsidRPr="00F10C34">
        <w:rPr>
          <w:rFonts w:ascii="Pahlavi" w:hAnsi="Pahlavi"/>
          <w:sz w:val="24"/>
        </w:rPr>
        <w:tab/>
        <w:t>? 4</w:t>
      </w:r>
    </w:p>
    <w:p w14:paraId="278E526A" w14:textId="77777777" w:rsidR="00F01393" w:rsidRPr="00F10C34" w:rsidRDefault="00F01393" w:rsidP="00F01393">
      <w:pPr>
        <w:pStyle w:val="text"/>
      </w:pPr>
      <w:r w:rsidRPr="00F10C34">
        <w:rPr>
          <w:rFonts w:ascii="Pahlavi" w:hAnsi="Pahlavi"/>
          <w:sz w:val="24"/>
        </w:rPr>
        <w:tab/>
      </w:r>
      <w:r w:rsidRPr="00F10C34">
        <w:rPr>
          <w:rFonts w:ascii="Pahlavi" w:hAnsi="Pahlavi"/>
          <w:sz w:val="24"/>
        </w:rPr>
        <w:tab/>
      </w:r>
      <w:r w:rsidRPr="00F10C34">
        <w:rPr>
          <w:rFonts w:ascii="Pahlavi" w:hAnsi="Pahlavi"/>
          <w:sz w:val="24"/>
        </w:rPr>
        <w:tab/>
        <w:t>/ WwY˝JAK W WwYKwYKcÅ W</w:t>
      </w:r>
    </w:p>
    <w:p w14:paraId="19FC7C4F" w14:textId="77777777" w:rsidR="00F01393" w:rsidRDefault="00F01393" w:rsidP="00F01393">
      <w:pPr>
        <w:pStyle w:val="text"/>
      </w:pPr>
      <w:r w:rsidRPr="00F10C34">
        <w:rPr>
          <w:i/>
        </w:rPr>
        <w:t xml:space="preserve">Kangdiz rāy gōwēd kū-š haft </w:t>
      </w:r>
      <w:r>
        <w:rPr>
          <w:i/>
        </w:rPr>
        <w:t>pari</w:t>
      </w:r>
      <w:r w:rsidRPr="00F10C34">
        <w:rPr>
          <w:i/>
        </w:rPr>
        <w:t xml:space="preserve">sp ī ast zarrēn ud </w:t>
      </w:r>
      <w:r>
        <w:rPr>
          <w:i/>
        </w:rPr>
        <w:t>a</w:t>
      </w:r>
      <w:r w:rsidRPr="00F10C34">
        <w:rPr>
          <w:i/>
        </w:rPr>
        <w:t>sēmēn ud pōlābdēn ud brinǰēn ud āhenēn ud ābgēnagēn ud kāskēn</w:t>
      </w:r>
      <w:r w:rsidRPr="00F10C34">
        <w:t xml:space="preserve"> </w:t>
      </w:r>
    </w:p>
    <w:p w14:paraId="0639A756" w14:textId="77777777" w:rsidR="00F01393" w:rsidRPr="00F10C34" w:rsidRDefault="00F01393" w:rsidP="00F01393">
      <w:pPr>
        <w:pStyle w:val="text"/>
      </w:pPr>
      <w:r>
        <w:tab/>
      </w:r>
      <w:r w:rsidRPr="00F10C34">
        <w:t xml:space="preserve">“It says about the Kangdiz that it has seven </w:t>
      </w:r>
      <w:r>
        <w:t>enclosing walls</w:t>
      </w:r>
      <w:r w:rsidRPr="00F10C34">
        <w:t>, which are of gold, silver, steel, bronze, iron, crystal, and lapis lazuli.”</w:t>
      </w:r>
    </w:p>
    <w:p w14:paraId="6CD55067" w14:textId="77777777" w:rsidR="00F01393" w:rsidRPr="00F10C34" w:rsidRDefault="00F01393" w:rsidP="00F01393">
      <w:pPr>
        <w:pStyle w:val="text"/>
        <w:spacing w:line="240" w:lineRule="auto"/>
      </w:pPr>
    </w:p>
    <w:p w14:paraId="4E7A682B" w14:textId="77777777" w:rsidR="00F01393" w:rsidRPr="00F10C34" w:rsidRDefault="00F01393" w:rsidP="00F01393">
      <w:pPr>
        <w:pStyle w:val="text"/>
        <w:rPr>
          <w:rFonts w:ascii="Pahlavi" w:hAnsi="Pahlavi"/>
          <w:sz w:val="24"/>
        </w:rPr>
      </w:pPr>
      <w:r w:rsidRPr="00F10C34">
        <w:rPr>
          <w:rFonts w:ascii="Pahlavi" w:hAnsi="Pahlavi"/>
          <w:sz w:val="24"/>
        </w:rPr>
        <w:tab/>
      </w:r>
      <w:r w:rsidRPr="00F10C34">
        <w:rPr>
          <w:rFonts w:ascii="Pahlavi" w:hAnsi="Pahlavi"/>
          <w:sz w:val="24"/>
        </w:rPr>
        <w:tab/>
      </w:r>
      <w:r w:rsidRPr="00F10C34">
        <w:rPr>
          <w:rFonts w:ascii="Pahlavi" w:hAnsi="Pahlavi"/>
          <w:sz w:val="24"/>
        </w:rPr>
        <w:tab/>
        <w:t>? YWNwA WtHW EcÒ</w:t>
      </w:r>
      <w:r>
        <w:rPr>
          <w:rFonts w:ascii="Pahlavi" w:hAnsi="Pahlavi"/>
          <w:sz w:val="24"/>
        </w:rPr>
        <w:t>K ATwÍWA</w:t>
      </w:r>
      <w:r w:rsidRPr="00F10C34">
        <w:rPr>
          <w:rFonts w:ascii="Pahlavi" w:hAnsi="Pahlavi"/>
          <w:sz w:val="24"/>
        </w:rPr>
        <w:t xml:space="preserve"> OW AWB EcÒ</w:t>
      </w:r>
      <w:r>
        <w:rPr>
          <w:rFonts w:ascii="Pahlavi" w:hAnsi="Pahlavi"/>
          <w:sz w:val="24"/>
        </w:rPr>
        <w:t xml:space="preserve">K </w:t>
      </w:r>
      <w:r w:rsidRPr="00F10C34">
        <w:rPr>
          <w:rFonts w:ascii="Pahlavi" w:hAnsi="Pahlavi"/>
          <w:sz w:val="24"/>
        </w:rPr>
        <w:t>LwLwA N 2 AWK íYwaåHM W îHM oaÅ</w:t>
      </w:r>
      <w:r w:rsidRPr="00F10C34">
        <w:rPr>
          <w:rFonts w:ascii="Pahlavi" w:hAnsi="Pahlavi"/>
          <w:sz w:val="24"/>
        </w:rPr>
        <w:tab/>
        <w:t>? 23</w:t>
      </w:r>
    </w:p>
    <w:p w14:paraId="48FB10EA" w14:textId="77777777" w:rsidR="00F01393" w:rsidRPr="00F10C34" w:rsidRDefault="00F01393" w:rsidP="00F01393">
      <w:pPr>
        <w:pStyle w:val="text"/>
      </w:pPr>
      <w:r w:rsidRPr="00F10C34">
        <w:rPr>
          <w:rFonts w:ascii="Pahlavi" w:hAnsi="Pahlavi"/>
          <w:sz w:val="24"/>
        </w:rPr>
        <w:lastRenderedPageBreak/>
        <w:tab/>
      </w:r>
      <w:r w:rsidRPr="00F10C34">
        <w:rPr>
          <w:rFonts w:ascii="Pahlavi" w:hAnsi="Pahlavi"/>
          <w:sz w:val="24"/>
        </w:rPr>
        <w:tab/>
      </w:r>
      <w:r w:rsidRPr="00F10C34">
        <w:rPr>
          <w:rFonts w:ascii="Pahlavi" w:hAnsi="Pahlavi"/>
          <w:sz w:val="24"/>
        </w:rPr>
        <w:tab/>
        <w:t>/ WwAVwL tdA ^ WTWwlZW WwaHnLW OW x aådY&gt;Wwˆ˜ nS&lt; ã W</w:t>
      </w:r>
    </w:p>
    <w:p w14:paraId="62C4ABEF" w14:textId="77777777" w:rsidR="00F01393" w:rsidRDefault="00F01393" w:rsidP="00F01393">
      <w:pPr>
        <w:pStyle w:val="text"/>
        <w:rPr>
          <w:i/>
        </w:rPr>
      </w:pPr>
      <w:r w:rsidRPr="00F10C34">
        <w:rPr>
          <w:i/>
        </w:rPr>
        <w:t>pas Mašīy ud Mašyānīy har</w:t>
      </w:r>
      <w:r>
        <w:rPr>
          <w:i/>
        </w:rPr>
        <w:t>w 2</w:t>
      </w:r>
      <w:r w:rsidRPr="0037077B">
        <w:rPr>
          <w:i/>
        </w:rPr>
        <w:t xml:space="preserve"> </w:t>
      </w:r>
      <w:r w:rsidRPr="00F10C34">
        <w:rPr>
          <w:i/>
        </w:rPr>
        <w:t xml:space="preserve">az urwar-kerbīh bē ō mardōm-kerbīh wašt hēnd. </w:t>
      </w:r>
    </w:p>
    <w:p w14:paraId="2E04E23E" w14:textId="77777777" w:rsidR="00F01393" w:rsidRDefault="00F01393" w:rsidP="00F01393">
      <w:pPr>
        <w:pStyle w:val="text"/>
      </w:pPr>
      <w:r w:rsidRPr="00F10C34">
        <w:rPr>
          <w:i/>
        </w:rPr>
        <w:t>ud ān xwarrah mēnōyīhā andar ō awēšān šud ī ast ruwān</w:t>
      </w:r>
      <w:r w:rsidRPr="00F10C34">
        <w:t xml:space="preserve"> </w:t>
      </w:r>
    </w:p>
    <w:p w14:paraId="0C682604" w14:textId="77777777" w:rsidR="00F01393" w:rsidRDefault="00F01393" w:rsidP="00F01393">
      <w:pPr>
        <w:pStyle w:val="text"/>
      </w:pPr>
      <w:r>
        <w:tab/>
      </w:r>
      <w:r w:rsidRPr="00F10C34">
        <w:t>“Then Mašīy and Mašyānīy both turned</w:t>
      </w:r>
      <w:r>
        <w:t>/changed</w:t>
      </w:r>
      <w:r w:rsidRPr="00F10C34">
        <w:t xml:space="preserve"> from plant-form to the form of humans. </w:t>
      </w:r>
    </w:p>
    <w:p w14:paraId="1287117E" w14:textId="77777777" w:rsidR="00F01393" w:rsidRDefault="00F01393" w:rsidP="00F01393">
      <w:pPr>
        <w:pStyle w:val="text"/>
      </w:pPr>
      <w:r>
        <w:tab/>
      </w:r>
      <w:r w:rsidRPr="00F10C34">
        <w:t>And</w:t>
      </w:r>
      <w:r>
        <w:t xml:space="preserve"> </w:t>
      </w:r>
      <w:r w:rsidRPr="00F10C34">
        <w:t xml:space="preserve">that </w:t>
      </w:r>
      <w:r>
        <w:t>Xwarrah</w:t>
      </w:r>
      <w:r w:rsidRPr="00F10C34">
        <w:t xml:space="preserve"> went into them</w:t>
      </w:r>
      <w:r>
        <w:t xml:space="preserve"> through the other world (</w:t>
      </w:r>
      <w:r w:rsidRPr="00F10C34">
        <w:t>‘invisibly’</w:t>
      </w:r>
      <w:r>
        <w:t>), that is</w:t>
      </w:r>
      <w:r w:rsidRPr="00F10C34">
        <w:t xml:space="preserve"> </w:t>
      </w:r>
      <w:r>
        <w:t>(as)</w:t>
      </w:r>
      <w:r w:rsidRPr="00F10C34">
        <w:t xml:space="preserve"> the soul.”</w:t>
      </w:r>
    </w:p>
    <w:p w14:paraId="62B6BE6D" w14:textId="77777777" w:rsidR="00F01393" w:rsidRPr="00F10C34" w:rsidRDefault="00F01393" w:rsidP="00F01393">
      <w:pPr>
        <w:pStyle w:val="text"/>
      </w:pPr>
    </w:p>
    <w:p w14:paraId="17B44985" w14:textId="77777777" w:rsidR="00F01393" w:rsidRPr="00F10C34" w:rsidRDefault="00F01393" w:rsidP="00F01393">
      <w:pPr>
        <w:pStyle w:val="text"/>
        <w:rPr>
          <w:rFonts w:ascii="Pahlavi" w:hAnsi="Pahlavi"/>
          <w:sz w:val="24"/>
        </w:rPr>
      </w:pPr>
      <w:r w:rsidRPr="00F10C34">
        <w:rPr>
          <w:rFonts w:ascii="Pahlavi" w:hAnsi="Pahlavi"/>
          <w:sz w:val="24"/>
        </w:rPr>
        <w:tab/>
      </w:r>
      <w:r w:rsidRPr="00F10C34">
        <w:rPr>
          <w:rFonts w:ascii="Pahlavi" w:hAnsi="Pahlavi"/>
          <w:sz w:val="24"/>
        </w:rPr>
        <w:tab/>
      </w:r>
      <w:r w:rsidRPr="00F10C34">
        <w:rPr>
          <w:rFonts w:ascii="Pahlavi" w:hAnsi="Pahlavi"/>
          <w:sz w:val="24"/>
        </w:rPr>
        <w:tab/>
        <w:t>? YWtDWK WtÅW WWwlaÒP ^ ã WtDCW aådYNwATwS tÂA WtÅW</w:t>
      </w:r>
      <w:r w:rsidRPr="00F10C34">
        <w:rPr>
          <w:rFonts w:ascii="Pahlavi" w:hAnsi="Pahlavi"/>
          <w:sz w:val="24"/>
        </w:rPr>
        <w:tab/>
        <w:t>? 33</w:t>
      </w:r>
    </w:p>
    <w:p w14:paraId="7A7538B2" w14:textId="77777777" w:rsidR="00F01393" w:rsidRDefault="00F01393" w:rsidP="00F01393">
      <w:pPr>
        <w:pStyle w:val="text"/>
        <w:rPr>
          <w:rFonts w:ascii="Pahlavi" w:hAnsi="Pahlavi"/>
          <w:sz w:val="24"/>
        </w:rPr>
      </w:pPr>
      <w:r w:rsidRPr="00F10C34">
        <w:rPr>
          <w:rFonts w:ascii="Pahlavi" w:hAnsi="Pahlavi"/>
          <w:sz w:val="24"/>
        </w:rPr>
        <w:tab/>
      </w:r>
      <w:r w:rsidRPr="00F10C34">
        <w:rPr>
          <w:rFonts w:ascii="Pahlavi" w:hAnsi="Pahlavi"/>
          <w:sz w:val="24"/>
        </w:rPr>
        <w:tab/>
      </w:r>
      <w:r>
        <w:rPr>
          <w:rFonts w:ascii="Pahlavi" w:hAnsi="Pahlavi"/>
          <w:sz w:val="24"/>
        </w:rPr>
        <w:tab/>
      </w:r>
      <w:r w:rsidRPr="00F10C34">
        <w:rPr>
          <w:rFonts w:ascii="Pahlavi" w:hAnsi="Pahlavi"/>
          <w:sz w:val="24"/>
        </w:rPr>
        <w:t>aådYWwaDtÅP W WtdlYKW AWB WtDwY WtDwY MwYN AWK</w:t>
      </w:r>
      <w:r w:rsidRPr="00154661">
        <w:rPr>
          <w:rFonts w:ascii="Pahlavi" w:hAnsi="Pahlavi"/>
          <w:sz w:val="24"/>
        </w:rPr>
        <w:t xml:space="preserve"> </w:t>
      </w:r>
      <w:r w:rsidRPr="00F10C34">
        <w:rPr>
          <w:rFonts w:ascii="Pahlavi" w:hAnsi="Pahlavi"/>
          <w:sz w:val="24"/>
        </w:rPr>
        <w:t>äL WwaååH N ^ mYV WtÅW WWwlaÒP ^ ã</w:t>
      </w:r>
    </w:p>
    <w:p w14:paraId="7E0D0C81" w14:textId="77777777" w:rsidR="00F01393" w:rsidRPr="00F10C34" w:rsidRDefault="00F01393" w:rsidP="00F01393">
      <w:pPr>
        <w:pStyle w:val="text"/>
      </w:pPr>
      <w:r>
        <w:rPr>
          <w:rFonts w:ascii="Pahlavi" w:hAnsi="Pahlavi"/>
          <w:sz w:val="24"/>
        </w:rPr>
        <w:tab/>
      </w:r>
      <w:r>
        <w:rPr>
          <w:rFonts w:ascii="Pahlavi" w:hAnsi="Pahlavi"/>
          <w:sz w:val="24"/>
        </w:rPr>
        <w:tab/>
      </w:r>
      <w:r w:rsidRPr="00F10C34">
        <w:rPr>
          <w:rFonts w:ascii="Pahlavi" w:hAnsi="Pahlavi"/>
          <w:sz w:val="24"/>
        </w:rPr>
        <w:tab/>
        <w:t>/ WtDCW WcÅWP eYNwAKwlYW WWP</w:t>
      </w:r>
    </w:p>
    <w:p w14:paraId="55A5BD34" w14:textId="77777777" w:rsidR="00F01393" w:rsidRDefault="00F01393" w:rsidP="00F01393">
      <w:pPr>
        <w:pStyle w:val="text"/>
        <w:rPr>
          <w:i/>
        </w:rPr>
      </w:pPr>
      <w:r w:rsidRPr="00F10C34">
        <w:rPr>
          <w:i/>
        </w:rPr>
        <w:t xml:space="preserve">wād ka sūdōmandīhā wazēd ān ī frārōn wād xwānēnd. </w:t>
      </w:r>
    </w:p>
    <w:p w14:paraId="525855F9" w14:textId="77777777" w:rsidR="00F01393" w:rsidRDefault="00F01393" w:rsidP="00F01393">
      <w:pPr>
        <w:pStyle w:val="text"/>
      </w:pPr>
      <w:r w:rsidRPr="00F10C34">
        <w:rPr>
          <w:i/>
        </w:rPr>
        <w:t>ān ī frārōn wād bīm ī az dēwān rāy harw tis ǰud ǰud bē nigerēd ud pādyāwandīhā pad nērōgōmandīh frāz wazēd</w:t>
      </w:r>
      <w:r w:rsidRPr="00F10C34">
        <w:t xml:space="preserve"> </w:t>
      </w:r>
    </w:p>
    <w:p w14:paraId="21E70262" w14:textId="77777777" w:rsidR="00F01393" w:rsidRDefault="00F01393" w:rsidP="00F01393">
      <w:pPr>
        <w:pStyle w:val="text"/>
      </w:pPr>
      <w:r>
        <w:tab/>
      </w:r>
      <w:r w:rsidRPr="00F10C34">
        <w:t>“</w:t>
      </w:r>
      <w:r>
        <w:t>W</w:t>
      </w:r>
      <w:r w:rsidRPr="00F10C34">
        <w:t xml:space="preserve">hen the wind blows so that it provides benefit, they call it the ‘good wind’. </w:t>
      </w:r>
    </w:p>
    <w:p w14:paraId="365323AC" w14:textId="77777777" w:rsidR="00F01393" w:rsidRPr="00F10C34" w:rsidRDefault="00F01393" w:rsidP="00F01393">
      <w:pPr>
        <w:pStyle w:val="text"/>
      </w:pPr>
      <w:r>
        <w:tab/>
      </w:r>
      <w:r w:rsidRPr="00F10C34">
        <w:t xml:space="preserve">For fear of the demons, the ‘good wind’ looks at everything individually and blows forth mightily and </w:t>
      </w:r>
      <w:r>
        <w:t>with strength</w:t>
      </w:r>
      <w:r w:rsidRPr="00F10C34">
        <w:t>.”</w:t>
      </w:r>
    </w:p>
    <w:p w14:paraId="2E8C4E8F" w14:textId="77777777" w:rsidR="00F01393" w:rsidRPr="00F10C34" w:rsidRDefault="00F01393" w:rsidP="00F01393">
      <w:pPr>
        <w:pStyle w:val="text"/>
      </w:pPr>
    </w:p>
    <w:p w14:paraId="57AE8BF4" w14:textId="77777777" w:rsidR="00F01393" w:rsidRPr="00F10C34" w:rsidRDefault="00F01393" w:rsidP="00F01393">
      <w:pPr>
        <w:pStyle w:val="text"/>
        <w:keepNext/>
        <w:rPr>
          <w:rFonts w:ascii="Pahlavi" w:hAnsi="Pahlavi"/>
          <w:sz w:val="24"/>
        </w:rPr>
      </w:pPr>
      <w:r w:rsidRPr="00F10C34">
        <w:rPr>
          <w:rFonts w:ascii="Pahlavi" w:hAnsi="Pahlavi"/>
          <w:sz w:val="24"/>
        </w:rPr>
        <w:tab/>
      </w:r>
      <w:r w:rsidRPr="00F10C34">
        <w:rPr>
          <w:rFonts w:ascii="Pahlavi" w:hAnsi="Pahlavi"/>
          <w:sz w:val="24"/>
        </w:rPr>
        <w:tab/>
      </w:r>
      <w:r w:rsidRPr="00F10C34">
        <w:rPr>
          <w:rFonts w:ascii="Pahlavi" w:hAnsi="Pahlavi"/>
          <w:sz w:val="24"/>
        </w:rPr>
        <w:tab/>
        <w:t>OW lAwaÒ WwaHwY ^ WimY ã W YWWwaD W</w:t>
      </w:r>
      <w:r>
        <w:rPr>
          <w:rFonts w:ascii="Pahlavi" w:hAnsi="Pahlavi"/>
          <w:sz w:val="24"/>
        </w:rPr>
        <w:t>t</w:t>
      </w:r>
      <w:r w:rsidRPr="00F10C34">
        <w:rPr>
          <w:rFonts w:ascii="Pahlavi" w:hAnsi="Pahlavi"/>
          <w:sz w:val="24"/>
        </w:rPr>
        <w:t>¸ WCwlY W aåH CIwAcÅ ‹ AwYW WTWkßLP WWP</w:t>
      </w:r>
      <w:r w:rsidRPr="00F10C34">
        <w:rPr>
          <w:rFonts w:ascii="Pahlavi" w:hAnsi="Pahlavi"/>
          <w:sz w:val="24"/>
        </w:rPr>
        <w:tab/>
        <w:t>? 34</w:t>
      </w:r>
    </w:p>
    <w:p w14:paraId="5E3BFED5" w14:textId="77777777" w:rsidR="00F01393" w:rsidRPr="00F10C34" w:rsidRDefault="00F01393" w:rsidP="00F01393">
      <w:pPr>
        <w:pStyle w:val="text"/>
      </w:pPr>
      <w:r w:rsidRPr="00F10C34">
        <w:rPr>
          <w:rFonts w:ascii="Pahlavi" w:hAnsi="Pahlavi"/>
          <w:sz w:val="24"/>
        </w:rPr>
        <w:tab/>
      </w:r>
      <w:r w:rsidRPr="00F10C34">
        <w:rPr>
          <w:rFonts w:ascii="Pahlavi" w:hAnsi="Pahlavi"/>
          <w:sz w:val="24"/>
        </w:rPr>
        <w:tab/>
      </w:r>
      <w:r w:rsidRPr="00F10C34">
        <w:rPr>
          <w:rFonts w:ascii="Pahlavi" w:hAnsi="Pahlavi"/>
          <w:sz w:val="24"/>
        </w:rPr>
        <w:tab/>
        <w:t>/ WtDWWwaD WTWwYtdaD WwaåJ ^ EwaåÒP</w:t>
      </w:r>
    </w:p>
    <w:p w14:paraId="3EAC207F" w14:textId="77777777" w:rsidR="00F01393" w:rsidRDefault="00F01393" w:rsidP="00F01393">
      <w:pPr>
        <w:pStyle w:val="text"/>
      </w:pPr>
      <w:r w:rsidRPr="00F10C34">
        <w:rPr>
          <w:i/>
        </w:rPr>
        <w:t>pad Fraškerd zamān</w:t>
      </w:r>
      <w:r w:rsidR="00AE7367">
        <w:rPr>
          <w:i/>
        </w:rPr>
        <w:t xml:space="preserve"> Ahrimen abārīg-iz dēw ud druz </w:t>
      </w:r>
      <w:r w:rsidRPr="00F10C34">
        <w:rPr>
          <w:i/>
        </w:rPr>
        <w:t>zad bawēnd ud ān zamīg ī dōšox abāz ō frāxīh ī gēhān āwurd bawēd</w:t>
      </w:r>
      <w:r w:rsidRPr="00F10C34">
        <w:t xml:space="preserve"> </w:t>
      </w:r>
    </w:p>
    <w:p w14:paraId="6C679049" w14:textId="77777777" w:rsidR="00F01393" w:rsidRDefault="00F01393" w:rsidP="00F01393">
      <w:pPr>
        <w:pStyle w:val="text"/>
      </w:pPr>
      <w:r>
        <w:tab/>
      </w:r>
      <w:r w:rsidRPr="00F10C34">
        <w:t>“At the time of Fraškerd, Ahrimen and the other demons and lie-demons will be smashed, and that earth of hell (</w:t>
      </w:r>
      <w:r>
        <w:t xml:space="preserve">= </w:t>
      </w:r>
      <w:r w:rsidRPr="00F10C34">
        <w:t>where hell is located) will be brought back to the expanse of the world of the living</w:t>
      </w:r>
      <w:r>
        <w:t>.</w:t>
      </w:r>
      <w:r w:rsidRPr="00F10C34">
        <w:t>”</w:t>
      </w:r>
    </w:p>
    <w:p w14:paraId="5C172CCA" w14:textId="77777777" w:rsidR="00255870" w:rsidRPr="00F10C34" w:rsidRDefault="00255870" w:rsidP="00F01393">
      <w:pPr>
        <w:pStyle w:val="text"/>
      </w:pPr>
    </w:p>
    <w:p w14:paraId="001E2D5C" w14:textId="77777777" w:rsidR="00F01393" w:rsidRPr="00F10C34" w:rsidRDefault="00F01393" w:rsidP="00F01393">
      <w:pPr>
        <w:pStyle w:val="text"/>
        <w:rPr>
          <w:rFonts w:ascii="Pahlavi" w:hAnsi="Pahlavi"/>
          <w:sz w:val="24"/>
        </w:rPr>
      </w:pPr>
      <w:r w:rsidRPr="00F10C34">
        <w:rPr>
          <w:rFonts w:ascii="Pahlavi" w:hAnsi="Pahlavi"/>
          <w:sz w:val="24"/>
        </w:rPr>
        <w:tab/>
      </w:r>
      <w:r w:rsidRPr="00F10C34">
        <w:rPr>
          <w:rFonts w:ascii="Pahlavi" w:hAnsi="Pahlavi"/>
          <w:sz w:val="24"/>
        </w:rPr>
        <w:tab/>
      </w:r>
      <w:r w:rsidRPr="00F10C34">
        <w:rPr>
          <w:rFonts w:ascii="Pahlavi" w:hAnsi="Pahlavi"/>
          <w:sz w:val="24"/>
        </w:rPr>
        <w:tab/>
        <w:t>WKwˆÅ W</w:t>
      </w:r>
      <w:r>
        <w:rPr>
          <w:rFonts w:ascii="Pahlavi" w:hAnsi="Pahlavi"/>
          <w:sz w:val="24"/>
        </w:rPr>
        <w:t xml:space="preserve"> ?</w:t>
      </w:r>
      <w:r w:rsidRPr="00F10C34">
        <w:rPr>
          <w:rFonts w:ascii="Pahlavi" w:hAnsi="Pahlavi"/>
          <w:sz w:val="24"/>
        </w:rPr>
        <w:t xml:space="preserve"> </w:t>
      </w:r>
      <w:r w:rsidR="003146FE">
        <w:rPr>
          <w:rFonts w:ascii="Pahlavi" w:hAnsi="Pahlavi"/>
          <w:sz w:val="24"/>
        </w:rPr>
        <w:t>ž</w:t>
      </w:r>
      <w:r w:rsidRPr="00F10C34">
        <w:rPr>
          <w:rFonts w:ascii="Pahlavi" w:hAnsi="Pahlavi"/>
          <w:sz w:val="24"/>
        </w:rPr>
        <w:t>WwˆÅW LWP WwˆÅva¸ ^ Nwa˜ 3 WwAfjAtHW ^ Y&lt;N W sA  LBWtjY&gt; WwˆD&gt; WwaHnLW øaÅ W</w:t>
      </w:r>
      <w:r w:rsidRPr="00F10C34">
        <w:rPr>
          <w:rFonts w:ascii="Pahlavi" w:hAnsi="Pahlavi"/>
          <w:sz w:val="24"/>
        </w:rPr>
        <w:tab/>
        <w:t xml:space="preserve"> . 44</w:t>
      </w:r>
    </w:p>
    <w:p w14:paraId="20BECC16" w14:textId="77777777" w:rsidR="00F01393" w:rsidRPr="00F10C34" w:rsidRDefault="00F01393" w:rsidP="00F01393">
      <w:pPr>
        <w:pStyle w:val="text"/>
        <w:rPr>
          <w:rFonts w:ascii="Pahlavi" w:hAnsi="Pahlavi"/>
          <w:sz w:val="24"/>
        </w:rPr>
      </w:pPr>
      <w:r w:rsidRPr="00F10C34">
        <w:rPr>
          <w:rFonts w:ascii="Pahlavi" w:hAnsi="Pahlavi"/>
          <w:sz w:val="24"/>
        </w:rPr>
        <w:tab/>
      </w:r>
      <w:r w:rsidRPr="00F10C34">
        <w:rPr>
          <w:rFonts w:ascii="Pahlavi" w:hAnsi="Pahlavi"/>
          <w:sz w:val="24"/>
        </w:rPr>
        <w:tab/>
      </w:r>
      <w:r w:rsidRPr="00F10C34">
        <w:rPr>
          <w:rFonts w:ascii="Pahlavi" w:hAnsi="Pahlavi"/>
          <w:sz w:val="24"/>
        </w:rPr>
        <w:tab/>
        <w:t>/ YWWvaD Wcå¬YW ØW WcÅWP WthL</w:t>
      </w:r>
      <w:r>
        <w:rPr>
          <w:rFonts w:ascii="Pahlavi" w:hAnsi="Pahlavi"/>
          <w:sz w:val="24"/>
        </w:rPr>
        <w:t>W</w:t>
      </w:r>
      <w:r w:rsidRPr="00F10C34">
        <w:rPr>
          <w:rFonts w:ascii="Pahlavi" w:hAnsi="Pahlavi"/>
          <w:sz w:val="24"/>
        </w:rPr>
        <w:t xml:space="preserve">wA WWP Nwa˜ LItJ W WtÅwA WWP </w:t>
      </w:r>
      <w:r>
        <w:rPr>
          <w:rFonts w:ascii="Pahlavi" w:hAnsi="Pahlavi"/>
          <w:sz w:val="24"/>
        </w:rPr>
        <w:t>ÂaD</w:t>
      </w:r>
      <w:r w:rsidRPr="00F10C34">
        <w:rPr>
          <w:rFonts w:ascii="Pahlavi" w:hAnsi="Pahlavi"/>
          <w:sz w:val="24"/>
        </w:rPr>
        <w:t xml:space="preserve"> LItD W Wt˜wA WWP Nwa˜</w:t>
      </w:r>
    </w:p>
    <w:p w14:paraId="52A81B2B" w14:textId="77777777" w:rsidR="00F01393" w:rsidRPr="00F10C34" w:rsidRDefault="00F01393" w:rsidP="00F01393">
      <w:pPr>
        <w:pStyle w:val="text"/>
        <w:rPr>
          <w:i/>
        </w:rPr>
      </w:pPr>
      <w:r w:rsidRPr="00F10C34">
        <w:rPr>
          <w:i/>
        </w:rPr>
        <w:t xml:space="preserve">ud pas awēšān dēn dastwar may ud mang ī Wištāspān </w:t>
      </w:r>
      <w:r>
        <w:rPr>
          <w:i/>
        </w:rPr>
        <w:t xml:space="preserve">3 </w:t>
      </w:r>
      <w:r w:rsidRPr="00F10C34">
        <w:rPr>
          <w:i/>
        </w:rPr>
        <w:t>ǰām ī zarrēn purr kunēnd</w:t>
      </w:r>
      <w:r>
        <w:rPr>
          <w:i/>
        </w:rPr>
        <w:t>;</w:t>
      </w:r>
      <w:r w:rsidRPr="00F10C34">
        <w:rPr>
          <w:i/>
        </w:rPr>
        <w:t xml:space="preserve"> ud ēk </w:t>
      </w:r>
    </w:p>
    <w:p w14:paraId="16272B2C" w14:textId="77777777" w:rsidR="00F01393" w:rsidRPr="00F10C34" w:rsidRDefault="00F01393" w:rsidP="00F01393">
      <w:pPr>
        <w:pStyle w:val="text"/>
      </w:pPr>
      <w:r w:rsidRPr="00F10C34">
        <w:rPr>
          <w:i/>
        </w:rPr>
        <w:t>ǰām pad humad ud didīgar ǰām pad hūxt ud sidīgar ǰām pad huwaršt frāz ō Wirāz dahēnd</w:t>
      </w:r>
    </w:p>
    <w:p w14:paraId="77AFF5B2" w14:textId="77777777" w:rsidR="00F01393" w:rsidRPr="00F10C34" w:rsidRDefault="00F01393" w:rsidP="00F01393">
      <w:pPr>
        <w:pStyle w:val="text"/>
      </w:pPr>
      <w:r w:rsidRPr="00F10C34">
        <w:tab/>
        <w:t xml:space="preserve">“And then those teachers of the </w:t>
      </w:r>
      <w:r w:rsidRPr="00F10C34">
        <w:rPr>
          <w:i/>
        </w:rPr>
        <w:t>dēn</w:t>
      </w:r>
      <w:r w:rsidRPr="00F10C34">
        <w:t xml:space="preserve"> fill three golden cups with wine and the b</w:t>
      </w:r>
      <w:r>
        <w:t>h</w:t>
      </w:r>
      <w:r w:rsidRPr="00F10C34">
        <w:t xml:space="preserve">ang of Wištāsp, and they offer one cup with Good Thought, a second </w:t>
      </w:r>
      <w:r>
        <w:t xml:space="preserve">cup </w:t>
      </w:r>
      <w:r w:rsidRPr="00F10C34">
        <w:t xml:space="preserve">with Good Speech, and a third </w:t>
      </w:r>
      <w:r>
        <w:t xml:space="preserve">cup </w:t>
      </w:r>
      <w:r w:rsidRPr="00F10C34">
        <w:t>with Good Deeds to Wirāz.</w:t>
      </w:r>
      <w:r>
        <w:t>”</w:t>
      </w:r>
      <w:r w:rsidRPr="00F10C34">
        <w:t xml:space="preserve"> </w:t>
      </w:r>
    </w:p>
    <w:p w14:paraId="3471AF24" w14:textId="77777777" w:rsidR="00F01393" w:rsidRDefault="00F01393" w:rsidP="00F01393"/>
    <w:p w14:paraId="0858CD20" w14:textId="77777777" w:rsidR="00AE7367" w:rsidRDefault="00AE7367" w:rsidP="00F01393"/>
    <w:p w14:paraId="51C1FE52" w14:textId="77777777" w:rsidR="00F01393" w:rsidRPr="00F10C34" w:rsidRDefault="00F01393" w:rsidP="00F01393"/>
    <w:p w14:paraId="1A466463" w14:textId="77777777" w:rsidR="00F01393" w:rsidRPr="00EA02E4" w:rsidRDefault="00F01393" w:rsidP="00ED600E">
      <w:pPr>
        <w:pStyle w:val="Heading1"/>
      </w:pPr>
      <w:bookmarkStart w:id="372" w:name="_Toc313441479"/>
      <w:r w:rsidRPr="00F10C34">
        <w:t>Texts 9</w:t>
      </w:r>
      <w:bookmarkEnd w:id="372"/>
    </w:p>
    <w:p w14:paraId="1985E037" w14:textId="77777777" w:rsidR="00F01393" w:rsidRPr="00F10C34" w:rsidRDefault="00F01393" w:rsidP="00F01393">
      <w:pPr>
        <w:pStyle w:val="Heading2"/>
      </w:pPr>
      <w:bookmarkStart w:id="373" w:name="_Toc313441480"/>
      <w:r>
        <w:t>Text</w:t>
      </w:r>
      <w:r w:rsidRPr="00F10C34">
        <w:t xml:space="preserve"> 9.1</w:t>
      </w:r>
      <w:bookmarkEnd w:id="373"/>
    </w:p>
    <w:p w14:paraId="3FF764F0" w14:textId="77777777" w:rsidR="00F01393" w:rsidRPr="00F10C34" w:rsidRDefault="00F01393" w:rsidP="00F01393">
      <w:r w:rsidRPr="00F10C34">
        <w:tab/>
      </w:r>
      <w:r w:rsidRPr="00F10C34">
        <w:rPr>
          <w:iCs/>
        </w:rPr>
        <w:t xml:space="preserve">From the </w:t>
      </w:r>
      <w:r w:rsidRPr="00F10C34">
        <w:rPr>
          <w:i/>
          <w:iCs/>
        </w:rPr>
        <w:t>Bundahišn</w:t>
      </w:r>
      <w:r>
        <w:rPr>
          <w:iCs/>
        </w:rPr>
        <w:t xml:space="preserve">: </w:t>
      </w:r>
      <w:r>
        <w:rPr>
          <w:i/>
          <w:iCs/>
        </w:rPr>
        <w:t>Bd</w:t>
      </w:r>
      <w:r>
        <w:rPr>
          <w:iCs/>
        </w:rPr>
        <w:t>.</w:t>
      </w:r>
      <w:r>
        <w:t>6b.17</w:t>
      </w:r>
      <w:r w:rsidRPr="00F10C34">
        <w:t xml:space="preserve"> (after ms. TD2)</w:t>
      </w:r>
    </w:p>
    <w:p w14:paraId="10E8258E" w14:textId="77777777" w:rsidR="00F01393" w:rsidRPr="00F10C34" w:rsidRDefault="00F01393" w:rsidP="00F01393">
      <w:pPr>
        <w:spacing w:line="240" w:lineRule="auto"/>
      </w:pPr>
    </w:p>
    <w:p w14:paraId="34F56E4F" w14:textId="77777777" w:rsidR="00F01393" w:rsidRPr="00F10C34" w:rsidRDefault="00F01393" w:rsidP="00F01393">
      <w:pPr>
        <w:pStyle w:val="Pahlavi"/>
      </w:pPr>
      <w:r w:rsidRPr="00F10C34">
        <w:tab/>
      </w:r>
      <w:r w:rsidRPr="00F10C34">
        <w:tab/>
      </w:r>
      <w:r w:rsidRPr="00F10C34">
        <w:tab/>
      </w:r>
      <w:r>
        <w:t>? W</w:t>
      </w:r>
      <w:r w:rsidRPr="00F10C34">
        <w:t>tDwaHW :ÅwaÒ WimY ^ WtJWK WtJWK WWP MwY3 EI&gt;WWV Y&gt;W WKwYwˆÅ ÂA WWP adM ã WtÅW øaÅ</w:t>
      </w:r>
    </w:p>
    <w:p w14:paraId="4695AF9B" w14:textId="77777777" w:rsidR="00F01393" w:rsidRPr="00F10C34" w:rsidRDefault="00F01393" w:rsidP="00F01393">
      <w:pPr>
        <w:pStyle w:val="Pahlavi"/>
      </w:pPr>
      <w:r w:rsidRPr="00F10C34">
        <w:tab/>
      </w:r>
      <w:r w:rsidRPr="00F10C34">
        <w:tab/>
      </w:r>
      <w:r w:rsidRPr="00F10C34">
        <w:tab/>
      </w:r>
      <w:r>
        <w:t xml:space="preserve">? </w:t>
      </w:r>
      <w:r w:rsidRPr="00F10C34">
        <w:t>Wt˜ EkAtDP ØW ÍcÅ ía¬Z ^ W</w:t>
      </w:r>
      <w:r w:rsidR="004110CF">
        <w:t>km</w:t>
      </w:r>
      <w:r w:rsidRPr="00F10C34">
        <w:t>ÍC 2 WTWWwaD ÍcÅ SK ^ á¬Z L W adM ^ ía¬Z 3</w:t>
      </w:r>
    </w:p>
    <w:p w14:paraId="777E9E27" w14:textId="77777777" w:rsidR="00F01393" w:rsidRPr="00F10C34" w:rsidRDefault="00F01393" w:rsidP="00F01393">
      <w:pPr>
        <w:pStyle w:val="Pahlavi"/>
      </w:pPr>
      <w:r w:rsidRPr="00F10C34">
        <w:tab/>
      </w:r>
      <w:r w:rsidRPr="00F10C34">
        <w:tab/>
      </w:r>
      <w:r w:rsidRPr="00F10C34">
        <w:tab/>
      </w:r>
      <w:r>
        <w:t xml:space="preserve">/ </w:t>
      </w:r>
      <w:r w:rsidRPr="00F10C34">
        <w:t>WtDWnYWI WtJWTP á¬Z ^ W</w:t>
      </w:r>
      <w:r w:rsidR="004110CF">
        <w:t>km</w:t>
      </w:r>
      <w:r w:rsidRPr="00F10C34">
        <w:t>ÍC ØW WwaÅ WWB waHWN LBw</w:t>
      </w:r>
      <w:r>
        <w:t xml:space="preserve">S </w:t>
      </w:r>
      <w:r w:rsidRPr="00F10C34">
        <w:t>WKwˆÅ WtJcDC WKwˆÅ</w:t>
      </w:r>
    </w:p>
    <w:p w14:paraId="4F863DFF" w14:textId="77777777" w:rsidR="00F01393" w:rsidRPr="00F10C34" w:rsidRDefault="00F01393" w:rsidP="00F01393">
      <w:pPr>
        <w:pStyle w:val="text"/>
        <w:rPr>
          <w:i/>
        </w:rPr>
      </w:pPr>
      <w:r w:rsidRPr="00F10C34">
        <w:rPr>
          <w:i/>
        </w:rPr>
        <w:lastRenderedPageBreak/>
        <w:t>pas wād ān āb pad ham ēwēnag tā bowandagīh</w:t>
      </w:r>
      <w:r>
        <w:rPr>
          <w:i/>
        </w:rPr>
        <w:t xml:space="preserve"> (ī) 3 rōz pad kust kust ī</w:t>
      </w:r>
      <w:r w:rsidRPr="00F10C34">
        <w:rPr>
          <w:i/>
        </w:rPr>
        <w:t xml:space="preserve"> zamīg abāz nišānēd </w:t>
      </w:r>
    </w:p>
    <w:p w14:paraId="6C0534D4" w14:textId="77777777" w:rsidR="00F01393" w:rsidRPr="00F10C34" w:rsidRDefault="00F01393" w:rsidP="00F01393">
      <w:pPr>
        <w:pStyle w:val="text"/>
        <w:rPr>
          <w:i/>
        </w:rPr>
      </w:pPr>
      <w:r w:rsidRPr="00F10C34">
        <w:rPr>
          <w:i/>
        </w:rPr>
        <w:t>3 zr</w:t>
      </w:r>
      <w:r>
        <w:rPr>
          <w:i/>
        </w:rPr>
        <w:t>ēy</w:t>
      </w:r>
      <w:r w:rsidRPr="00F10C34">
        <w:rPr>
          <w:i/>
        </w:rPr>
        <w:t xml:space="preserve"> ī meh ud 20 zrēy ī keh az-iš būd 2 čašmag ī zrēy az-iš ō paydāgīh mad. </w:t>
      </w:r>
    </w:p>
    <w:p w14:paraId="1EC89703" w14:textId="77777777" w:rsidR="00F01393" w:rsidRPr="00F10C34" w:rsidRDefault="00F01393" w:rsidP="00F01393">
      <w:pPr>
        <w:pStyle w:val="text"/>
      </w:pPr>
      <w:r w:rsidRPr="00F10C34">
        <w:rPr>
          <w:i/>
        </w:rPr>
        <w:t>ēk Čēčast ēk *Sawar kē-šān bun-xān ō čašmag ī zrēy paywast estēd</w:t>
      </w:r>
    </w:p>
    <w:p w14:paraId="10561A72" w14:textId="77777777" w:rsidR="00F01393" w:rsidRPr="00F10C34" w:rsidRDefault="00F01393" w:rsidP="00F01393">
      <w:pPr>
        <w:pStyle w:val="text"/>
      </w:pPr>
      <w:r w:rsidRPr="00F10C34">
        <w:rPr>
          <w:iCs/>
        </w:rPr>
        <w:tab/>
        <w:t>Then the wind settles that water in the same manner</w:t>
      </w:r>
      <w:r w:rsidRPr="00F10C34">
        <w:t xml:space="preserve"> to the completion of (= altogether for) 3 days in the various areas of the earth.</w:t>
      </w:r>
    </w:p>
    <w:p w14:paraId="52413E69" w14:textId="77777777" w:rsidR="00F01393" w:rsidRPr="00F10C34" w:rsidRDefault="00F01393" w:rsidP="00F01393">
      <w:pPr>
        <w:pStyle w:val="text"/>
      </w:pPr>
      <w:r w:rsidRPr="00F10C34">
        <w:tab/>
        <w:t xml:space="preserve">3 larger seas and 20 smaller seas </w:t>
      </w:r>
      <w:r>
        <w:t>(</w:t>
      </w:r>
      <w:r w:rsidRPr="00F10C34">
        <w:t>be</w:t>
      </w:r>
      <w:r>
        <w:t>)</w:t>
      </w:r>
      <w:r w:rsidRPr="00F10C34">
        <w:t>came from it. 2 sources of (</w:t>
      </w:r>
      <w:r>
        <w:t xml:space="preserve">= </w:t>
      </w:r>
      <w:r w:rsidRPr="00F10C34">
        <w:t>in) the sea app</w:t>
      </w:r>
      <w:r>
        <w:t>e</w:t>
      </w:r>
      <w:r w:rsidRPr="00F10C34">
        <w:t>ared from it:</w:t>
      </w:r>
    </w:p>
    <w:p w14:paraId="2C04286C" w14:textId="77777777" w:rsidR="00F01393" w:rsidRDefault="00F01393" w:rsidP="00F01393">
      <w:pPr>
        <w:pStyle w:val="text"/>
      </w:pPr>
      <w:r w:rsidRPr="00F10C34">
        <w:tab/>
        <w:t>one Čēčast and one *Sawar, whose (</w:t>
      </w:r>
      <w:r w:rsidRPr="00F10C34">
        <w:rPr>
          <w:i/>
        </w:rPr>
        <w:t>kē-šān</w:t>
      </w:r>
      <w:r w:rsidRPr="00F10C34">
        <w:t xml:space="preserve">) sources are connected to the wellspring of the sea. </w:t>
      </w:r>
    </w:p>
    <w:p w14:paraId="368F8EC0" w14:textId="77777777" w:rsidR="00D372CE" w:rsidRPr="00F10C34" w:rsidRDefault="00D372CE" w:rsidP="00D372CE"/>
    <w:p w14:paraId="3C643B95" w14:textId="77777777" w:rsidR="00D372CE" w:rsidRPr="00F10C34" w:rsidRDefault="00352A6A" w:rsidP="00D372CE">
      <w:pPr>
        <w:pStyle w:val="Heading2"/>
      </w:pPr>
      <w:bookmarkStart w:id="374" w:name="_Toc313441482"/>
      <w:r>
        <w:br w:type="page"/>
      </w:r>
      <w:r w:rsidR="00D372CE">
        <w:lastRenderedPageBreak/>
        <w:t>Text</w:t>
      </w:r>
      <w:r w:rsidR="00D372CE" w:rsidRPr="00F10C34">
        <w:t xml:space="preserve"> 9.</w:t>
      </w:r>
      <w:bookmarkEnd w:id="374"/>
      <w:r w:rsidR="00D372CE">
        <w:t>2</w:t>
      </w:r>
    </w:p>
    <w:p w14:paraId="6C4EA92E" w14:textId="77777777" w:rsidR="00D372CE" w:rsidRPr="00D372CE" w:rsidRDefault="00D372CE" w:rsidP="00D372CE">
      <w:pPr>
        <w:keepNext/>
      </w:pPr>
      <w:r w:rsidRPr="00F10C34">
        <w:tab/>
        <w:t xml:space="preserve">From the </w:t>
      </w:r>
      <w:r w:rsidRPr="00F10C34">
        <w:rPr>
          <w:i/>
        </w:rPr>
        <w:t>Pahlavi Rivayat</w:t>
      </w:r>
      <w:r>
        <w:t xml:space="preserve">: </w:t>
      </w:r>
      <w:r>
        <w:rPr>
          <w:i/>
        </w:rPr>
        <w:t>PR</w:t>
      </w:r>
      <w:r>
        <w:t>.</w:t>
      </w:r>
      <w:r w:rsidRPr="00031486">
        <w:rPr>
          <w:rFonts w:cs="Times New Roman"/>
        </w:rPr>
        <w:t>46.5</w:t>
      </w:r>
      <w:r>
        <w:rPr>
          <w:rFonts w:cs="Times New Roman"/>
        </w:rPr>
        <w:t xml:space="preserve">. </w:t>
      </w:r>
      <w:r w:rsidR="00241DF3">
        <w:rPr>
          <w:rFonts w:cs="Times New Roman"/>
        </w:rPr>
        <w:t>–</w:t>
      </w:r>
      <w:r>
        <w:rPr>
          <w:rFonts w:cs="Times New Roman"/>
        </w:rPr>
        <w:t xml:space="preserve"> About the origin of the mountains.</w:t>
      </w:r>
      <w:r w:rsidR="00241DF3">
        <w:rPr>
          <w:rFonts w:cs="Times New Roman"/>
        </w:rPr>
        <w:t xml:space="preserve"> Mss. </w:t>
      </w:r>
      <w:r w:rsidR="00241DF3" w:rsidRPr="00241DF3">
        <w:t>T</w:t>
      </w:r>
      <w:r w:rsidR="00241DF3">
        <w:t xml:space="preserve">D4a, p. </w:t>
      </w:r>
      <w:r w:rsidR="00241DF3" w:rsidRPr="00241DF3">
        <w:t>108, BL</w:t>
      </w:r>
      <w:r w:rsidR="00241DF3">
        <w:t xml:space="preserve">, f. </w:t>
      </w:r>
      <w:r w:rsidR="00241DF3" w:rsidRPr="00241DF3">
        <w:t>53r, D</w:t>
      </w:r>
      <w:r w:rsidR="00241DF3">
        <w:t xml:space="preserve">7, p. </w:t>
      </w:r>
      <w:r w:rsidR="00241DF3" w:rsidRPr="00241DF3">
        <w:t>82</w:t>
      </w:r>
    </w:p>
    <w:p w14:paraId="20BD32B0" w14:textId="77777777" w:rsidR="00D372CE" w:rsidRDefault="00D372CE" w:rsidP="00D372CE">
      <w:pPr>
        <w:pStyle w:val="Pahlavi"/>
      </w:pPr>
      <w:r w:rsidRPr="00F10C34">
        <w:tab/>
      </w:r>
      <w:r w:rsidRPr="00F10C34">
        <w:tab/>
      </w:r>
      <w:r w:rsidRPr="00F10C34">
        <w:tab/>
        <w:t>/ YWNwA WtJwL AWB nïD ^ laÅwY ˝¸ N aåDPWK W</w:t>
      </w:r>
      <w:r>
        <w:t xml:space="preserve"> YWKW AWB x nï&gt;D, laÅwY a˜wAwA W</w:t>
      </w:r>
    </w:p>
    <w:p w14:paraId="154E4FD9" w14:textId="77777777" w:rsidR="00D372CE" w:rsidRPr="00F10C34" w:rsidRDefault="00D372CE" w:rsidP="00D372CE">
      <w:pPr>
        <w:pStyle w:val="Pahlavi"/>
      </w:pPr>
      <w:r>
        <w:tab/>
      </w:r>
      <w:r>
        <w:tab/>
      </w:r>
      <w:r>
        <w:tab/>
      </w:r>
      <w:r w:rsidR="00241DF3" w:rsidRPr="00F10C34">
        <w:t>/ WtJwL áÂA 2 AWK LPcÅ W lY&gt;cÅ</w:t>
      </w:r>
      <w:r w:rsidR="00241DF3" w:rsidRPr="00241DF3">
        <w:t xml:space="preserve"> </w:t>
      </w:r>
      <w:r w:rsidR="00241DF3" w:rsidRPr="00F10C34">
        <w:t>TwÍ ±$4 =Y</w:t>
      </w:r>
    </w:p>
    <w:p w14:paraId="7859FD5D" w14:textId="77777777" w:rsidR="00D372CE" w:rsidRPr="00F10C34" w:rsidRDefault="00D372CE" w:rsidP="00D372CE">
      <w:pPr>
        <w:pStyle w:val="Pahlavi"/>
      </w:pPr>
      <w:r w:rsidRPr="00F10C34">
        <w:tab/>
      </w:r>
      <w:r w:rsidRPr="00F10C34">
        <w:tab/>
      </w:r>
      <w:r w:rsidRPr="00F10C34">
        <w:tab/>
        <w:t>/ WwaÂsA OW AWB Y&gt;W WtJwL áÂA Y&gt;WT TwÍ ±$4 LPcÅ WtÅnYWI AWB lYcÅ oaÅ W</w:t>
      </w:r>
    </w:p>
    <w:p w14:paraId="2F59C834" w14:textId="77777777" w:rsidR="00D372CE" w:rsidRDefault="00D372CE" w:rsidP="00D372CE">
      <w:pPr>
        <w:pStyle w:val="text"/>
      </w:pPr>
      <w:r>
        <w:rPr>
          <w:i/>
        </w:rPr>
        <w:t xml:space="preserve">ud Ohrmazd </w:t>
      </w:r>
      <w:r w:rsidRPr="00D372CE">
        <w:rPr>
          <w:i/>
        </w:rPr>
        <w:t xml:space="preserve">gōhr xwarrah andar bē nigand </w:t>
      </w:r>
      <w:r w:rsidRPr="00F10C34">
        <w:rPr>
          <w:i/>
        </w:rPr>
        <w:t>ud kōfīhā az ān gōhr ī xwarrah bē rust hēnd.</w:t>
      </w:r>
      <w:r w:rsidRPr="0037077B">
        <w:rPr>
          <w:i/>
        </w:rPr>
        <w:t xml:space="preserve"> </w:t>
      </w:r>
    </w:p>
    <w:p w14:paraId="226250A1" w14:textId="77777777" w:rsidR="00D372CE" w:rsidRPr="00F10C34" w:rsidRDefault="00D372CE" w:rsidP="00D372CE">
      <w:pPr>
        <w:pStyle w:val="text"/>
        <w:rPr>
          <w:i/>
        </w:rPr>
      </w:pPr>
      <w:r>
        <w:rPr>
          <w:i/>
        </w:rPr>
        <w:t xml:space="preserve">180 </w:t>
      </w:r>
      <w:r w:rsidRPr="00F10C34">
        <w:rPr>
          <w:i/>
        </w:rPr>
        <w:t xml:space="preserve">sāl azēr ud azabar harw </w:t>
      </w:r>
      <w:r>
        <w:rPr>
          <w:i/>
        </w:rPr>
        <w:t>2</w:t>
      </w:r>
      <w:r w:rsidRPr="00F10C34">
        <w:rPr>
          <w:i/>
        </w:rPr>
        <w:t xml:space="preserve"> hamē rust.</w:t>
      </w:r>
    </w:p>
    <w:p w14:paraId="30BBECE2" w14:textId="77777777" w:rsidR="00D372CE" w:rsidRPr="00F10C34" w:rsidRDefault="00D372CE" w:rsidP="00D372CE">
      <w:pPr>
        <w:pStyle w:val="text"/>
      </w:pPr>
      <w:r w:rsidRPr="00F10C34">
        <w:rPr>
          <w:i/>
        </w:rPr>
        <w:t xml:space="preserve">ud pas azēr bē estād azabar </w:t>
      </w:r>
      <w:r>
        <w:rPr>
          <w:i/>
        </w:rPr>
        <w:t>800</w:t>
      </w:r>
      <w:r w:rsidRPr="00F10C34">
        <w:rPr>
          <w:i/>
        </w:rPr>
        <w:t xml:space="preserve"> sāl did hamē rust tā bē ō āsmān</w:t>
      </w:r>
      <w:r w:rsidRPr="00F10C34">
        <w:t xml:space="preserve"> </w:t>
      </w:r>
    </w:p>
    <w:p w14:paraId="347B5D03" w14:textId="77777777" w:rsidR="00D372CE" w:rsidRPr="00D372CE" w:rsidRDefault="00D372CE" w:rsidP="00D372CE">
      <w:pPr>
        <w:pStyle w:val="text"/>
        <w:rPr>
          <w:i/>
        </w:rPr>
      </w:pPr>
      <w:r>
        <w:tab/>
        <w:t xml:space="preserve">And Ohrmazd </w:t>
      </w:r>
      <w:r w:rsidR="00241DF3">
        <w:t>buried</w:t>
      </w:r>
      <w:r>
        <w:t xml:space="preserve"> the Xwarrah into (the earth) as ‘substance’.</w:t>
      </w:r>
    </w:p>
    <w:p w14:paraId="7BAC1DCB" w14:textId="77777777" w:rsidR="00D372CE" w:rsidRPr="00F10C34" w:rsidRDefault="00D372CE" w:rsidP="00D372CE">
      <w:pPr>
        <w:pStyle w:val="text"/>
      </w:pPr>
      <w:r w:rsidRPr="00F10C34">
        <w:tab/>
        <w:t xml:space="preserve">And the mountains grew from that </w:t>
      </w:r>
      <w:r>
        <w:t>‘</w:t>
      </w:r>
      <w:r w:rsidRPr="00F10C34">
        <w:t>substance</w:t>
      </w:r>
      <w:r>
        <w:t>’</w:t>
      </w:r>
      <w:r w:rsidRPr="00F10C34">
        <w:t xml:space="preserve"> of the </w:t>
      </w:r>
      <w:r>
        <w:t>Xwarrah</w:t>
      </w:r>
      <w:r w:rsidRPr="00F10C34">
        <w:t>.</w:t>
      </w:r>
      <w:r>
        <w:t xml:space="preserve"> </w:t>
      </w:r>
      <w:r w:rsidRPr="00F10C34">
        <w:tab/>
        <w:t>For 1800 years they grew both below and above.</w:t>
      </w:r>
    </w:p>
    <w:p w14:paraId="14FFEF8E" w14:textId="77777777" w:rsidR="00D372CE" w:rsidRDefault="00D372CE" w:rsidP="00D372CE">
      <w:pPr>
        <w:pStyle w:val="text"/>
      </w:pPr>
      <w:r w:rsidRPr="00F10C34">
        <w:tab/>
        <w:t>Then they stopped below; above they grew again for 800 years all the way to (</w:t>
      </w:r>
      <w:r w:rsidRPr="00F10C34">
        <w:rPr>
          <w:i/>
        </w:rPr>
        <w:t>tā bē ō</w:t>
      </w:r>
      <w:r w:rsidRPr="00F10C34">
        <w:t>) the sky”</w:t>
      </w:r>
    </w:p>
    <w:p w14:paraId="3995E956" w14:textId="77777777" w:rsidR="00ED600E" w:rsidRPr="00F10C34" w:rsidRDefault="00ED600E" w:rsidP="00ED600E"/>
    <w:p w14:paraId="47255E69" w14:textId="77777777" w:rsidR="00F01393" w:rsidRPr="00F10C34" w:rsidRDefault="00F01393" w:rsidP="00F01393">
      <w:pPr>
        <w:pStyle w:val="Heading2"/>
      </w:pPr>
      <w:bookmarkStart w:id="375" w:name="_Toc313441481"/>
      <w:r>
        <w:t>Text</w:t>
      </w:r>
      <w:r w:rsidRPr="00F10C34">
        <w:t xml:space="preserve"> 9.2</w:t>
      </w:r>
      <w:bookmarkEnd w:id="375"/>
      <w:r w:rsidR="00D372CE">
        <w:t>3</w:t>
      </w:r>
    </w:p>
    <w:p w14:paraId="7FA3B7A2" w14:textId="77777777" w:rsidR="00F01393" w:rsidRPr="00F10C34" w:rsidRDefault="00F01393" w:rsidP="00F01393">
      <w:r w:rsidRPr="00F10C34">
        <w:tab/>
      </w:r>
      <w:r w:rsidRPr="00F10C34">
        <w:rPr>
          <w:iCs/>
        </w:rPr>
        <w:t xml:space="preserve">From the </w:t>
      </w:r>
      <w:r w:rsidRPr="00F10C34">
        <w:rPr>
          <w:i/>
          <w:iCs/>
        </w:rPr>
        <w:t>Bundahišn</w:t>
      </w:r>
      <w:r>
        <w:rPr>
          <w:iCs/>
        </w:rPr>
        <w:t xml:space="preserve">: </w:t>
      </w:r>
      <w:r>
        <w:rPr>
          <w:i/>
          <w:iCs/>
        </w:rPr>
        <w:t>Bd</w:t>
      </w:r>
      <w:r>
        <w:rPr>
          <w:iCs/>
        </w:rPr>
        <w:t>.</w:t>
      </w:r>
      <w:r w:rsidRPr="00F10C34">
        <w:t>9.1-3 (after ms. TD2)</w:t>
      </w:r>
      <w:r w:rsidR="00D372CE">
        <w:t xml:space="preserve"> — </w:t>
      </w:r>
      <w:r w:rsidR="00D372CE">
        <w:rPr>
          <w:rFonts w:cs="Times New Roman"/>
        </w:rPr>
        <w:t>Further details about the origin of the mountains.</w:t>
      </w:r>
    </w:p>
    <w:p w14:paraId="46C8CBB8" w14:textId="77777777" w:rsidR="00F01393" w:rsidRPr="00F10C34" w:rsidRDefault="00F01393" w:rsidP="00F01393">
      <w:pPr>
        <w:pStyle w:val="Pahlavi"/>
      </w:pPr>
      <w:r w:rsidRPr="00F10C34">
        <w:tab/>
      </w:r>
      <w:r w:rsidRPr="00F10C34">
        <w:tab/>
      </w:r>
      <w:r w:rsidRPr="00F10C34">
        <w:tab/>
        <w:t>øaÅ ã N W WtåÅBWKV ^ WcÒW</w:t>
      </w:r>
      <w:r>
        <w:t>v</w:t>
      </w:r>
      <w:r w:rsidRPr="00F10C34">
        <w:t>lA WtJwL WcÅWP WPWK Wtj</w:t>
      </w:r>
      <w:r>
        <w:t>ï&gt;¸</w:t>
      </w:r>
      <w:r w:rsidRPr="00F10C34">
        <w:t>W à WwˆD&gt; WWP WtDWwllmY / WwAPWK ^ E</w:t>
      </w:r>
      <w:r>
        <w:t>W</w:t>
      </w:r>
      <w:r w:rsidRPr="00F10C34">
        <w:t>wˆDC q</w:t>
      </w:r>
    </w:p>
    <w:p w14:paraId="203C3414" w14:textId="77777777" w:rsidR="00F01393" w:rsidRPr="00F10C34" w:rsidRDefault="00F01393" w:rsidP="00F01393">
      <w:pPr>
        <w:pStyle w:val="Pahlavi"/>
      </w:pPr>
      <w:r w:rsidRPr="00F10C34">
        <w:tab/>
      </w:r>
      <w:r w:rsidRPr="00F10C34">
        <w:tab/>
      </w:r>
      <w:r w:rsidRPr="00F10C34">
        <w:tab/>
        <w:t xml:space="preserve">/ TwÍ 48 WWP Y&gt;WNwA WtJwL WPWK WkaÂA </w:t>
      </w:r>
    </w:p>
    <w:p w14:paraId="40A69BC3" w14:textId="77777777" w:rsidR="00F01393" w:rsidRPr="00F10C34" w:rsidRDefault="00F01393" w:rsidP="00F01393">
      <w:pPr>
        <w:pStyle w:val="Pahlavi"/>
      </w:pPr>
      <w:r w:rsidRPr="00F10C34">
        <w:tab/>
      </w:r>
      <w:r w:rsidRPr="00F10C34">
        <w:tab/>
      </w:r>
      <w:r w:rsidRPr="00F10C34">
        <w:tab/>
        <w:t>WkˆÅ</w:t>
      </w:r>
      <w:r>
        <w:t xml:space="preserve">P </w:t>
      </w:r>
      <w:r w:rsidRPr="00F10C34">
        <w:t>aå˜ ØW YW ≠A W WkˆÅ</w:t>
      </w:r>
      <w:r>
        <w:t xml:space="preserve">P </w:t>
      </w:r>
      <w:r w:rsidRPr="00F10C34">
        <w:t>LtJ ØW YW TwÍ ≠A</w:t>
      </w:r>
      <w:r>
        <w:t>?</w:t>
      </w:r>
      <w:r w:rsidRPr="00F10C34">
        <w:t xml:space="preserve"> WtJwL áÂA TwÍ ≠</w:t>
      </w:r>
      <w:r>
        <w:t>$</w:t>
      </w:r>
      <w:r w:rsidRPr="00F10C34">
        <w:t>4 ^ EIWWB Y&gt;W WcÒWvlA</w:t>
      </w:r>
    </w:p>
    <w:p w14:paraId="52B26008" w14:textId="77777777" w:rsidR="00F01393" w:rsidRPr="00F10C34" w:rsidRDefault="00F01393" w:rsidP="00F01393">
      <w:pPr>
        <w:pStyle w:val="Pahlavi"/>
      </w:pPr>
      <w:r>
        <w:tab/>
      </w:r>
      <w:r>
        <w:tab/>
      </w:r>
      <w:r w:rsidRPr="00F10C34">
        <w:tab/>
        <w:t>/ WwaÂˆdA ^ WtjlAV ØW YW ≠A W WkˆÅP</w:t>
      </w:r>
      <w:r>
        <w:t xml:space="preserve"> WtdßLWA ØW YW ≠A W</w:t>
      </w:r>
    </w:p>
    <w:p w14:paraId="201AE4BB" w14:textId="77777777" w:rsidR="00F01393" w:rsidRPr="00F10C34" w:rsidRDefault="00F01393" w:rsidP="00F01393">
      <w:pPr>
        <w:pStyle w:val="Pahlavi"/>
      </w:pPr>
      <w:r w:rsidRPr="00F10C34">
        <w:tab/>
      </w:r>
      <w:r w:rsidRPr="00F10C34">
        <w:tab/>
      </w:r>
      <w:r w:rsidRPr="00F10C34">
        <w:tab/>
        <w:t>/ WPWK 4 W ¢ W ≠A W =A WklM WWP ? Y&gt;WnYWI WtJwL WcÅWP</w:t>
      </w:r>
      <w:r w:rsidR="00346A60" w:rsidRPr="00346A60">
        <w:t xml:space="preserve"> </w:t>
      </w:r>
      <w:r w:rsidR="00346A60" w:rsidRPr="00F10C34">
        <w:t>WcÒWvlA N</w:t>
      </w:r>
      <w:r w:rsidRPr="00F10C34">
        <w:t xml:space="preserve"> aåDPWK WIwAcÅ WwˆDC </w:t>
      </w:r>
    </w:p>
    <w:p w14:paraId="42C59AE6" w14:textId="77777777" w:rsidR="00F01393" w:rsidRPr="00F10C34" w:rsidRDefault="00F01393" w:rsidP="00F01393">
      <w:pPr>
        <w:pStyle w:val="text"/>
        <w:rPr>
          <w:i/>
        </w:rPr>
      </w:pPr>
      <w:r w:rsidRPr="00F10C34">
        <w:rPr>
          <w:i/>
        </w:rPr>
        <w:t>abar čiyōnīh ī kōfān. gōwēd pad dēn kū nazd</w:t>
      </w:r>
      <w:r>
        <w:rPr>
          <w:i/>
        </w:rPr>
        <w:t>ist kōf frāz rust Harburz ī baγ</w:t>
      </w:r>
      <w:r w:rsidRPr="00F10C34">
        <w:rPr>
          <w:i/>
        </w:rPr>
        <w:t>baxt ud az ān pas hamāg kōf rust hēnd pad 18 sāl.</w:t>
      </w:r>
    </w:p>
    <w:p w14:paraId="31D42F8A" w14:textId="77777777" w:rsidR="00F01393" w:rsidRPr="00F10C34" w:rsidRDefault="00F01393" w:rsidP="00F01393">
      <w:pPr>
        <w:pStyle w:val="text"/>
        <w:rPr>
          <w:i/>
        </w:rPr>
      </w:pPr>
      <w:r w:rsidRPr="00F10C34">
        <w:rPr>
          <w:i/>
        </w:rPr>
        <w:t xml:space="preserve">Harburz tā bowandagīh </w:t>
      </w:r>
      <w:r>
        <w:rPr>
          <w:i/>
        </w:rPr>
        <w:t>ī 8</w:t>
      </w:r>
      <w:r w:rsidRPr="00F10C34">
        <w:rPr>
          <w:i/>
        </w:rPr>
        <w:t>00 sāl hamē rust</w:t>
      </w:r>
      <w:r>
        <w:rPr>
          <w:i/>
        </w:rPr>
        <w:t>:</w:t>
      </w:r>
      <w:r w:rsidRPr="00F10C34">
        <w:rPr>
          <w:i/>
        </w:rPr>
        <w:t xml:space="preserve"> 200 sāl tā ō star-pāyag ud 200 tā ō māh-pāyag </w:t>
      </w:r>
      <w:r>
        <w:rPr>
          <w:i/>
        </w:rPr>
        <w:t xml:space="preserve">ud </w:t>
      </w:r>
      <w:r w:rsidRPr="00F10C34">
        <w:rPr>
          <w:i/>
        </w:rPr>
        <w:t xml:space="preserve">200 tā ō xwaršēd-pāyag ud 200 tā ō bālist </w:t>
      </w:r>
      <w:r>
        <w:rPr>
          <w:i/>
        </w:rPr>
        <w:t>a</w:t>
      </w:r>
      <w:r w:rsidRPr="00F10C34">
        <w:rPr>
          <w:i/>
        </w:rPr>
        <w:t xml:space="preserve">smān. </w:t>
      </w:r>
    </w:p>
    <w:p w14:paraId="34308DA3" w14:textId="77777777" w:rsidR="00F01393" w:rsidRPr="00F10C34" w:rsidRDefault="00F01393" w:rsidP="00F01393">
      <w:pPr>
        <w:pStyle w:val="text"/>
      </w:pPr>
      <w:r w:rsidRPr="00F10C34">
        <w:rPr>
          <w:i/>
        </w:rPr>
        <w:t>čiyōn abārīg kōfīhā az Harburz frāz rust estēnd. pad marag 2244 kōf.</w:t>
      </w:r>
    </w:p>
    <w:p w14:paraId="45B66B26" w14:textId="77777777" w:rsidR="00F01393" w:rsidRPr="00F10C34" w:rsidRDefault="00F01393" w:rsidP="00F01393">
      <w:pPr>
        <w:pStyle w:val="text"/>
        <w:keepNext/>
      </w:pPr>
      <w:r w:rsidRPr="00F10C34">
        <w:tab/>
        <w:t xml:space="preserve">It says in the </w:t>
      </w:r>
      <w:r w:rsidRPr="00F10C34">
        <w:rPr>
          <w:i/>
        </w:rPr>
        <w:t>dēn</w:t>
      </w:r>
      <w:r w:rsidRPr="00F10C34">
        <w:t>:</w:t>
      </w:r>
    </w:p>
    <w:p w14:paraId="02396ED8" w14:textId="77777777" w:rsidR="00F01393" w:rsidRPr="00F10C34" w:rsidRDefault="00F01393" w:rsidP="00F01393">
      <w:pPr>
        <w:pStyle w:val="text"/>
      </w:pPr>
      <w:r w:rsidRPr="00F10C34">
        <w:tab/>
      </w:r>
      <w:r>
        <w:t>(</w:t>
      </w:r>
      <w:r w:rsidRPr="00F10C34">
        <w:t>As</w:t>
      </w:r>
      <w:r>
        <w:t>)</w:t>
      </w:r>
      <w:r w:rsidRPr="00F10C34">
        <w:t xml:space="preserve"> the first mountain, Harburz </w:t>
      </w:r>
      <w:r>
        <w:t>“</w:t>
      </w:r>
      <w:r w:rsidRPr="00F10C34">
        <w:t>a</w:t>
      </w:r>
      <w:r>
        <w:t>llott</w:t>
      </w:r>
      <w:r w:rsidRPr="00F10C34">
        <w:t>ed-by-the-</w:t>
      </w:r>
      <w:r>
        <w:t>allotter”</w:t>
      </w:r>
      <w:r w:rsidRPr="00F10C34">
        <w:t xml:space="preserve"> grew forth, and, afterward, all the mountains grew forth from it in </w:t>
      </w:r>
      <w:r>
        <w:t>(</w:t>
      </w:r>
      <w:r w:rsidRPr="00F10C34">
        <w:t>the space</w:t>
      </w:r>
      <w:r>
        <w:t>)</w:t>
      </w:r>
      <w:r w:rsidRPr="00F10C34">
        <w:t xml:space="preserve"> of 18 years.</w:t>
      </w:r>
    </w:p>
    <w:p w14:paraId="705E065E" w14:textId="77777777" w:rsidR="00F01393" w:rsidRPr="00F10C34" w:rsidRDefault="00F01393" w:rsidP="00F01393">
      <w:pPr>
        <w:pStyle w:val="text"/>
      </w:pPr>
      <w:r w:rsidRPr="00F10C34">
        <w:tab/>
        <w:t xml:space="preserve">Harburz kept growing to the completion of (= altogether for) </w:t>
      </w:r>
      <w:r>
        <w:t>8</w:t>
      </w:r>
      <w:r w:rsidRPr="00F10C34">
        <w:t>00 years—</w:t>
      </w:r>
    </w:p>
    <w:p w14:paraId="6227434D" w14:textId="77777777" w:rsidR="00F01393" w:rsidRPr="00F10C34" w:rsidRDefault="00F01393" w:rsidP="00F01393">
      <w:pPr>
        <w:pStyle w:val="text"/>
      </w:pPr>
      <w:r w:rsidRPr="00F10C34">
        <w:tab/>
        <w:t xml:space="preserve">200 years (up) to the star-level, 200 to the moon-level, 200 to the sun-level, and 200 to the highest of heaven. </w:t>
      </w:r>
    </w:p>
    <w:p w14:paraId="174DDB2F" w14:textId="77777777" w:rsidR="00F01393" w:rsidRPr="00F10C34" w:rsidRDefault="00F01393" w:rsidP="00F01393">
      <w:pPr>
        <w:pStyle w:val="text"/>
      </w:pPr>
      <w:r w:rsidRPr="00F10C34">
        <w:tab/>
      </w:r>
      <w:r w:rsidR="00241DF3">
        <w:t>That is (</w:t>
      </w:r>
      <w:r w:rsidR="00241DF3">
        <w:rPr>
          <w:i/>
        </w:rPr>
        <w:t>čiyōn</w:t>
      </w:r>
      <w:r w:rsidR="00241DF3">
        <w:t>),</w:t>
      </w:r>
      <w:r w:rsidRPr="00F10C34">
        <w:t xml:space="preserve"> the other mountains are grown forth from Harburz, 2244 mountains in number (</w:t>
      </w:r>
      <w:r w:rsidR="00241DF3">
        <w:t xml:space="preserve">= </w:t>
      </w:r>
      <w:r w:rsidRPr="00F10C34">
        <w:t xml:space="preserve">in total). </w:t>
      </w:r>
    </w:p>
    <w:p w14:paraId="20DE575E" w14:textId="77777777" w:rsidR="00FA40AF" w:rsidRPr="00F10C34" w:rsidRDefault="00FA40AF" w:rsidP="00FA40AF"/>
    <w:p w14:paraId="0CCA7AF5" w14:textId="77777777" w:rsidR="00F01393" w:rsidRPr="00F10C34" w:rsidRDefault="00F01393" w:rsidP="00F01393">
      <w:pPr>
        <w:pStyle w:val="Heading2"/>
      </w:pPr>
      <w:bookmarkStart w:id="376" w:name="_Toc313441483"/>
      <w:r>
        <w:t>Text 9.4</w:t>
      </w:r>
      <w:bookmarkEnd w:id="376"/>
    </w:p>
    <w:p w14:paraId="4EDBB942" w14:textId="77777777" w:rsidR="00F01393" w:rsidRPr="00F46D52" w:rsidRDefault="00F01393" w:rsidP="00F01393">
      <w:r>
        <w:tab/>
        <w:t xml:space="preserve">After the </w:t>
      </w:r>
      <w:r>
        <w:rPr>
          <w:i/>
        </w:rPr>
        <w:t>Bundahišn</w:t>
      </w:r>
      <w:r>
        <w:t xml:space="preserve">: </w:t>
      </w:r>
      <w:r>
        <w:rPr>
          <w:i/>
        </w:rPr>
        <w:t>Bd</w:t>
      </w:r>
      <w:r>
        <w:t>.</w:t>
      </w:r>
      <w:r w:rsidRPr="001E3061">
        <w:t>14.8</w:t>
      </w:r>
      <w:r>
        <w:t xml:space="preserve">. – As M&amp;M grew up from the earth in the form of a rhubarb plant, two </w:t>
      </w:r>
      <w:r>
        <w:rPr>
          <w:i/>
        </w:rPr>
        <w:t>xwarrah</w:t>
      </w:r>
      <w:r>
        <w:t xml:space="preserve">s grew up between them. Ohrmazd is asked which grew up first, the body or the </w:t>
      </w:r>
      <w:r>
        <w:rPr>
          <w:i/>
        </w:rPr>
        <w:t>xwarrah</w:t>
      </w:r>
      <w:r>
        <w:t xml:space="preserve">. Mss. </w:t>
      </w:r>
      <w:r w:rsidRPr="001E3061">
        <w:t>TD1</w:t>
      </w:r>
      <w:r>
        <w:t>, ff. 40r-</w:t>
      </w:r>
      <w:r w:rsidRPr="001E3061">
        <w:t>41v</w:t>
      </w:r>
      <w:r>
        <w:t xml:space="preserve">, </w:t>
      </w:r>
      <w:r w:rsidRPr="00F46D52">
        <w:t>TD2</w:t>
      </w:r>
      <w:r>
        <w:t xml:space="preserve">, p. </w:t>
      </w:r>
      <w:r w:rsidRPr="00F46D52">
        <w:t>101</w:t>
      </w:r>
      <w:r>
        <w:t xml:space="preserve">, </w:t>
      </w:r>
      <w:r w:rsidRPr="001E3061">
        <w:t>DH</w:t>
      </w:r>
      <w:r>
        <w:t>, ff. 186v-</w:t>
      </w:r>
      <w:r w:rsidRPr="001E3061">
        <w:t>187r</w:t>
      </w:r>
      <w:r>
        <w:t>.</w:t>
      </w:r>
    </w:p>
    <w:p w14:paraId="5E5EF1EA" w14:textId="77777777" w:rsidR="00F01393" w:rsidRDefault="00F01393" w:rsidP="00F01393"/>
    <w:p w14:paraId="7B738F25" w14:textId="77777777" w:rsidR="00F01393" w:rsidRPr="00F46D52" w:rsidRDefault="00F01393" w:rsidP="00F01393">
      <w:pPr>
        <w:pStyle w:val="text"/>
        <w:rPr>
          <w:i/>
        </w:rPr>
      </w:pPr>
      <w:r w:rsidRPr="00F46D52">
        <w:rPr>
          <w:i/>
        </w:rPr>
        <w:t xml:space="preserve">čiyōn gōwēd kū kadār pēš dād xwarrah ayāb tan </w:t>
      </w:r>
    </w:p>
    <w:p w14:paraId="1B478949" w14:textId="77777777" w:rsidR="00F01393" w:rsidRPr="00F46D52" w:rsidRDefault="00F01393" w:rsidP="00F01393">
      <w:pPr>
        <w:pStyle w:val="text"/>
        <w:rPr>
          <w:i/>
        </w:rPr>
      </w:pPr>
      <w:r w:rsidRPr="00F46D52">
        <w:rPr>
          <w:i/>
        </w:rPr>
        <w:t xml:space="preserve">Ohrmazd gōwēd kū xwarrah pēš dād ud tan pas ō ān dād estēd </w:t>
      </w:r>
    </w:p>
    <w:p w14:paraId="226A7F53" w14:textId="77777777" w:rsidR="00F01393" w:rsidRDefault="00F01393" w:rsidP="00F01393">
      <w:pPr>
        <w:pStyle w:val="text"/>
      </w:pPr>
      <w:r w:rsidRPr="00F46D52">
        <w:rPr>
          <w:i/>
        </w:rPr>
        <w:t xml:space="preserve">andar tan dād kū xwēškārīh bē brēhēnīd tan bē ō xwēškārīh dād </w:t>
      </w:r>
    </w:p>
    <w:p w14:paraId="6AA369C4" w14:textId="77777777" w:rsidR="00F01393" w:rsidRDefault="00F01393" w:rsidP="00F01393">
      <w:pPr>
        <w:pStyle w:val="text"/>
      </w:pPr>
      <w:r>
        <w:tab/>
        <w:t xml:space="preserve">As it says: Which was established before (= first): the </w:t>
      </w:r>
      <w:r>
        <w:rPr>
          <w:i/>
        </w:rPr>
        <w:t>xwarrah</w:t>
      </w:r>
      <w:r>
        <w:t xml:space="preserve"> or the body?</w:t>
      </w:r>
    </w:p>
    <w:p w14:paraId="1A1D8382" w14:textId="77777777" w:rsidR="00F01393" w:rsidRDefault="00F01393" w:rsidP="00F01393">
      <w:pPr>
        <w:pStyle w:val="text"/>
      </w:pPr>
      <w:r>
        <w:lastRenderedPageBreak/>
        <w:tab/>
        <w:t xml:space="preserve">And Ohrmazd says: The </w:t>
      </w:r>
      <w:r>
        <w:rPr>
          <w:i/>
        </w:rPr>
        <w:t>xwarrah</w:t>
      </w:r>
      <w:r>
        <w:t xml:space="preserve"> was established before, and the body was afterward established for it.</w:t>
      </w:r>
    </w:p>
    <w:p w14:paraId="794ADD00" w14:textId="77777777" w:rsidR="00F01393" w:rsidRDefault="00F01393" w:rsidP="00F01393">
      <w:pPr>
        <w:pStyle w:val="text"/>
      </w:pPr>
      <w:r>
        <w:tab/>
        <w:t>It was established in the body, i.e., one’s duties were fashioned, (then) the body was established for one’s duties (in order that one might do one’s duties).</w:t>
      </w:r>
    </w:p>
    <w:p w14:paraId="480D53D8" w14:textId="77777777" w:rsidR="00F01393" w:rsidRPr="00F10C34" w:rsidRDefault="00F01393" w:rsidP="00F01393">
      <w:pPr>
        <w:pStyle w:val="Heading1"/>
      </w:pPr>
      <w:bookmarkStart w:id="377" w:name="_Toc313441484"/>
      <w:r w:rsidRPr="00F10C34">
        <w:t>Exercises 9</w:t>
      </w:r>
      <w:bookmarkEnd w:id="377"/>
    </w:p>
    <w:p w14:paraId="42564F46" w14:textId="77777777" w:rsidR="00F01393" w:rsidRPr="00F10C34" w:rsidRDefault="00F01393" w:rsidP="00F01393">
      <w:pPr>
        <w:rPr>
          <w:rFonts w:cs="Times New Roman"/>
        </w:rPr>
      </w:pPr>
    </w:p>
    <w:p w14:paraId="042C070D" w14:textId="77777777" w:rsidR="00F01393" w:rsidRPr="00F10C34" w:rsidRDefault="00F01393" w:rsidP="00F01393">
      <w:r w:rsidRPr="00F10C34">
        <w:t>9.1. Add the transcriptions/transliterations to these sentences and translate them:</w:t>
      </w:r>
    </w:p>
    <w:p w14:paraId="2817304D" w14:textId="77777777" w:rsidR="00F01393" w:rsidRPr="00F10C34" w:rsidRDefault="00F01393" w:rsidP="00F01393">
      <w:pPr>
        <w:spacing w:line="240" w:lineRule="auto"/>
      </w:pPr>
    </w:p>
    <w:p w14:paraId="1CA4C4C1" w14:textId="77777777" w:rsidR="00F01393" w:rsidRPr="009827D1" w:rsidRDefault="00ED600E" w:rsidP="00F01393">
      <w:pPr>
        <w:pStyle w:val="Pahlavi"/>
      </w:pPr>
      <w:r w:rsidRPr="00ED600E">
        <w:rPr>
          <w:rFonts w:ascii="Times New Roman" w:hAnsi="Times New Roman" w:cs="Times New Roman"/>
          <w:i/>
        </w:rPr>
        <w:t>ātaxš ī Ohrmazd madārtom az anyān amahrspandān</w:t>
      </w:r>
      <w:r w:rsidR="00F01393" w:rsidRPr="009827D1">
        <w:tab/>
        <w:t>/ WwaDWcJwaÂA WwaDã N MWt¬At˜ a˜wAwA ^ ßAtÅ</w:t>
      </w:r>
      <w:r w:rsidR="00F01393" w:rsidRPr="009827D1">
        <w:tab/>
        <w:t>? !</w:t>
      </w:r>
    </w:p>
    <w:p w14:paraId="781CDE3A" w14:textId="77777777" w:rsidR="00F01393" w:rsidRPr="00F10C34" w:rsidRDefault="00F01393" w:rsidP="00F01393"/>
    <w:p w14:paraId="0686472B" w14:textId="77777777" w:rsidR="00F01393" w:rsidRPr="009827D1" w:rsidRDefault="00F01393" w:rsidP="00F01393">
      <w:pPr>
        <w:pStyle w:val="Pahlavi"/>
      </w:pPr>
      <w:r w:rsidRPr="009827D1">
        <w:tab/>
      </w:r>
      <w:r w:rsidRPr="009827D1">
        <w:tab/>
      </w:r>
      <w:r w:rsidRPr="009827D1">
        <w:tab/>
        <w:t>/ WtdaH WtDWWWnY g&lt;LcÅ WwˆDC WWWtdA AWB WtdaH aÒ WtDWWWnY SwaHwS WwˆDC WwYwA ã</w:t>
      </w:r>
      <w:r w:rsidRPr="009827D1">
        <w:tab/>
        <w:t>? 2</w:t>
      </w:r>
    </w:p>
    <w:p w14:paraId="6864E5E8" w14:textId="77777777" w:rsidR="00F01393" w:rsidRPr="00F10C34" w:rsidRDefault="00F01393" w:rsidP="00F01393">
      <w:pPr>
        <w:pStyle w:val="text"/>
      </w:pPr>
      <w:r>
        <w:t>&lt;ZK ’wgwn</w:t>
      </w:r>
      <w:r w:rsidRPr="00F10C34">
        <w:t xml:space="preserve"> cygwn swš’ns YMRRWNyt' LA š’dyt' BRA ’ytwn' cygwn ’</w:t>
      </w:r>
      <w:r w:rsidRPr="00F10C34">
        <w:rPr>
          <w:lang w:val="sl-SI"/>
        </w:rPr>
        <w:t>p̄</w:t>
      </w:r>
      <w:r w:rsidRPr="00F10C34">
        <w:t>lg YMRRWNyt' š’dyt'&gt;</w:t>
      </w:r>
    </w:p>
    <w:p w14:paraId="01D4D259" w14:textId="77777777" w:rsidR="00F01393" w:rsidRPr="00F10C34" w:rsidRDefault="00F01393" w:rsidP="00F01393"/>
    <w:p w14:paraId="5C96445F" w14:textId="77777777" w:rsidR="00F01393" w:rsidRPr="009827D1" w:rsidRDefault="00F01393" w:rsidP="00F01393">
      <w:pPr>
        <w:pStyle w:val="Pahlavi"/>
      </w:pPr>
      <w:r w:rsidRPr="009827D1">
        <w:tab/>
      </w:r>
      <w:r w:rsidRPr="009827D1">
        <w:tab/>
      </w:r>
      <w:r w:rsidRPr="009827D1">
        <w:tab/>
        <w:t>/ YWtDWK aåÂLWP Wtda¸cÅ tÂA 27 Y&gt;W º N YWtDWK aåÂlY&gt;wA Wtda¸cÅ aå˜ tÂA  º Y&gt;W WKwˆÅ N</w:t>
      </w:r>
      <w:r w:rsidRPr="009827D1">
        <w:tab/>
        <w:t>? 3</w:t>
      </w:r>
    </w:p>
    <w:p w14:paraId="0BC9D885" w14:textId="77777777" w:rsidR="00F01393" w:rsidRPr="00F10C34" w:rsidRDefault="00F01393" w:rsidP="00F01393">
      <w:pPr>
        <w:pStyle w:val="text"/>
      </w:pPr>
      <w:r w:rsidRPr="00F10C34">
        <w:rPr>
          <w:i/>
        </w:rPr>
        <w:t xml:space="preserve">az ēk tā </w:t>
      </w:r>
      <w:r>
        <w:rPr>
          <w:i/>
        </w:rPr>
        <w:t>10</w:t>
      </w:r>
      <w:r w:rsidRPr="00F10C34">
        <w:rPr>
          <w:i/>
        </w:rPr>
        <w:t xml:space="preserve"> ka māh abzāyēd andar-māh xwānēnd az </w:t>
      </w:r>
      <w:r>
        <w:rPr>
          <w:i/>
        </w:rPr>
        <w:t>10</w:t>
      </w:r>
      <w:r w:rsidRPr="00F10C34">
        <w:rPr>
          <w:i/>
        </w:rPr>
        <w:t xml:space="preserve"> tā </w:t>
      </w:r>
      <w:r>
        <w:rPr>
          <w:i/>
        </w:rPr>
        <w:t>15</w:t>
      </w:r>
      <w:r w:rsidRPr="00F10C34">
        <w:rPr>
          <w:i/>
        </w:rPr>
        <w:t xml:space="preserve"> ka abzāyēd purr-māh xwānēnd</w:t>
      </w:r>
      <w:r w:rsidRPr="00F10C34">
        <w:t xml:space="preserve"> </w:t>
      </w:r>
    </w:p>
    <w:p w14:paraId="59840EED" w14:textId="77777777" w:rsidR="00A5535D" w:rsidRPr="00F10C34" w:rsidRDefault="00A5535D" w:rsidP="00A5535D"/>
    <w:p w14:paraId="3A3D852C" w14:textId="77777777" w:rsidR="00A5535D" w:rsidRPr="009827D1" w:rsidRDefault="00A5535D" w:rsidP="00A5535D">
      <w:pPr>
        <w:pStyle w:val="Pahlavi"/>
      </w:pPr>
      <w:r w:rsidRPr="009827D1">
        <w:tab/>
      </w:r>
      <w:r w:rsidRPr="009827D1">
        <w:tab/>
      </w:r>
      <w:r w:rsidRPr="009827D1">
        <w:tab/>
        <w:t xml:space="preserve">WtDcÅW WcÅWP ìtJ ^ ã WWP W ? WWwaÅ ìtJ W WWwaÅ </w:t>
      </w:r>
      <w:r>
        <w:t>YWwˆ˜ WTWWwaD îÒ 2 îÒ ã WwsA</w:t>
      </w:r>
      <w:r>
        <w:tab/>
        <w:t xml:space="preserve">? </w:t>
      </w:r>
      <w:r w:rsidRPr="009827D1">
        <w:t>4</w:t>
      </w:r>
    </w:p>
    <w:p w14:paraId="652AB21D" w14:textId="77777777" w:rsidR="00A5535D" w:rsidRPr="009827D1" w:rsidRDefault="00A5535D" w:rsidP="00A5535D">
      <w:pPr>
        <w:pStyle w:val="Pahlavi"/>
      </w:pPr>
      <w:r w:rsidRPr="009827D1">
        <w:tab/>
      </w:r>
      <w:r w:rsidRPr="009827D1">
        <w:tab/>
      </w:r>
      <w:r w:rsidRPr="009827D1">
        <w:tab/>
        <w:t>/ EwÍwˆ˜wA W EwmaÅwLwA WWP WwaÒTWW ^ SW ØW q WfjAtHwYK Y&gt;WwAcÒWB</w:t>
      </w:r>
    </w:p>
    <w:p w14:paraId="31FFE72A" w14:textId="77777777" w:rsidR="00A5535D" w:rsidRPr="009827D1" w:rsidRDefault="00A5535D" w:rsidP="00A5535D">
      <w:pPr>
        <w:pStyle w:val="Pahlavi"/>
      </w:pPr>
      <w:r w:rsidRPr="009827D1">
        <w:tab/>
      </w:r>
      <w:r w:rsidRPr="009827D1">
        <w:tab/>
      </w:r>
      <w:r w:rsidRPr="009827D1">
        <w:tab/>
        <w:t xml:space="preserve">/ WwAwaÅ MwlaÅP Y ã OW q WwAf:JW ^ Wt:J ^ WwABwL WtDcÅW WcÅWP YWwˆ˜ ^ ã WWP W </w:t>
      </w:r>
    </w:p>
    <w:p w14:paraId="41540DED" w14:textId="77777777" w:rsidR="00A5535D" w:rsidRPr="00F10C34" w:rsidRDefault="00A5535D" w:rsidP="00A5535D">
      <w:pPr>
        <w:pStyle w:val="text"/>
        <w:rPr>
          <w:i/>
        </w:rPr>
      </w:pPr>
      <w:r w:rsidRPr="00F10C34">
        <w:rPr>
          <w:i/>
        </w:rPr>
        <w:t>ēg ān rah</w:t>
      </w:r>
      <w:r>
        <w:rPr>
          <w:i/>
        </w:rPr>
        <w:t>īy</w:t>
      </w:r>
      <w:r w:rsidRPr="00F10C34">
        <w:rPr>
          <w:i/>
        </w:rPr>
        <w:t xml:space="preserve"> 2 rah</w:t>
      </w:r>
      <w:r>
        <w:rPr>
          <w:i/>
        </w:rPr>
        <w:t>īy</w:t>
      </w:r>
      <w:r w:rsidRPr="00F10C34">
        <w:rPr>
          <w:i/>
        </w:rPr>
        <w:t xml:space="preserve"> būd mēnōy anīy ud gētīy anīy </w:t>
      </w:r>
    </w:p>
    <w:p w14:paraId="50A70481" w14:textId="77777777" w:rsidR="00A5535D" w:rsidRPr="00F10C34" w:rsidRDefault="00A5535D" w:rsidP="00A5535D">
      <w:pPr>
        <w:pStyle w:val="text"/>
        <w:rPr>
          <w:i/>
        </w:rPr>
      </w:pPr>
      <w:r w:rsidRPr="00F10C34">
        <w:rPr>
          <w:i/>
        </w:rPr>
        <w:t>ud pad ān ī gētīy frāz wāzīd burzāwand Kay Wištāsp abar ō wis ī Nōdarān</w:t>
      </w:r>
      <w:r w:rsidRPr="00F10C34">
        <w:t xml:space="preserve"> </w:t>
      </w:r>
      <w:r w:rsidRPr="00F10C34">
        <w:rPr>
          <w:i/>
        </w:rPr>
        <w:t xml:space="preserve">pad urwāhmenīh </w:t>
      </w:r>
      <w:r>
        <w:rPr>
          <w:i/>
        </w:rPr>
        <w:t xml:space="preserve">ud </w:t>
      </w:r>
      <w:r w:rsidRPr="00F10C34">
        <w:rPr>
          <w:i/>
        </w:rPr>
        <w:t xml:space="preserve">humenišnīh </w:t>
      </w:r>
    </w:p>
    <w:p w14:paraId="3264A6AD" w14:textId="77777777" w:rsidR="00A5535D" w:rsidRDefault="00A5535D" w:rsidP="00A5535D">
      <w:pPr>
        <w:pStyle w:val="text"/>
        <w:rPr>
          <w:i/>
        </w:rPr>
      </w:pPr>
      <w:r w:rsidRPr="00F10C34">
        <w:rPr>
          <w:i/>
        </w:rPr>
        <w:t>ud pad ān ī mēnōy frāz wāzīd ruwān ī Srid ī Wisrabān abar ō ān ī pahlom axwān.</w:t>
      </w:r>
    </w:p>
    <w:p w14:paraId="5A5AFE35" w14:textId="77777777" w:rsidR="00FA40AF" w:rsidRDefault="00FA40AF" w:rsidP="00A5535D">
      <w:pPr>
        <w:pStyle w:val="text"/>
      </w:pPr>
      <w:r>
        <w:t xml:space="preserve">(about Srid’s magic chariot; note that </w:t>
      </w:r>
      <w:r w:rsidRPr="00F10C34">
        <w:rPr>
          <w:i/>
        </w:rPr>
        <w:t>mēnōy</w:t>
      </w:r>
      <w:r>
        <w:t xml:space="preserve"> and </w:t>
      </w:r>
      <w:r w:rsidRPr="00F10C34">
        <w:rPr>
          <w:i/>
        </w:rPr>
        <w:t>gētīy</w:t>
      </w:r>
      <w:r>
        <w:t xml:space="preserve"> are also adjectives)</w:t>
      </w:r>
    </w:p>
    <w:p w14:paraId="6FD71C68" w14:textId="77777777" w:rsidR="003C6D0E" w:rsidRPr="00FA40AF" w:rsidRDefault="003C6D0E" w:rsidP="00A5535D">
      <w:pPr>
        <w:pStyle w:val="text"/>
      </w:pPr>
    </w:p>
    <w:p w14:paraId="2A69A3DD" w14:textId="77777777" w:rsidR="00A5535D" w:rsidRPr="009827D1" w:rsidRDefault="00A6145F" w:rsidP="00A5535D">
      <w:pPr>
        <w:pStyle w:val="Pahlavi"/>
      </w:pPr>
      <w:r>
        <w:tab/>
      </w:r>
      <w:r>
        <w:tab/>
      </w:r>
      <w:r>
        <w:tab/>
        <w:t xml:space="preserve">WTWtåJ Et¬mYN ^ </w:t>
      </w:r>
      <w:r w:rsidR="00A5535D">
        <w:t>a</w:t>
      </w:r>
      <w:r w:rsidR="00A5535D" w:rsidRPr="009827D1">
        <w:t xml:space="preserve">åÒB WWP WN WwaHnLW Wt˜ WWtH Wwa:dA OW </w:t>
      </w:r>
      <w:r w:rsidR="00A5535D" w:rsidRPr="009827D1">
        <w:rPr>
          <w:rFonts w:cs="Times New Roman"/>
        </w:rPr>
        <w:t>á</w:t>
      </w:r>
      <w:r w:rsidR="00A5535D" w:rsidRPr="009827D1">
        <w:t>˜wlA ^ lY&gt;wSklA WKtJcD&lt; tÂA</w:t>
      </w:r>
      <w:r w:rsidR="00A5535D" w:rsidRPr="009827D1">
        <w:tab/>
        <w:t xml:space="preserve">? </w:t>
      </w:r>
      <w:r w:rsidR="00A5535D">
        <w:t>23</w:t>
      </w:r>
    </w:p>
    <w:p w14:paraId="31C02649" w14:textId="77777777" w:rsidR="00A5535D" w:rsidRPr="009827D1" w:rsidRDefault="00A5535D" w:rsidP="00A5535D">
      <w:pPr>
        <w:pStyle w:val="Pahlavi"/>
      </w:pPr>
      <w:r w:rsidRPr="009827D1">
        <w:tab/>
      </w:r>
      <w:r w:rsidRPr="009827D1">
        <w:tab/>
      </w:r>
      <w:r w:rsidRPr="009827D1">
        <w:tab/>
        <w:t>/ YNwA WTWWtåD WwAtJ˝J OW YWcdA WKtdL W AWvY ? WTWwLTI WTc¬Y</w:t>
      </w:r>
      <w:r w:rsidR="00A6145F">
        <w:t>&lt;</w:t>
      </w:r>
      <w:r w:rsidRPr="009827D1">
        <w:t xml:space="preserve"> </w:t>
      </w:r>
    </w:p>
    <w:p w14:paraId="33897F8F" w14:textId="77777777" w:rsidR="00A5535D" w:rsidRPr="00F10C34" w:rsidRDefault="00A5535D" w:rsidP="00A5535D">
      <w:pPr>
        <w:pStyle w:val="text"/>
      </w:pPr>
      <w:r w:rsidRPr="00F10C34">
        <w:t>&lt;AMT gcstk' ’lksndl Y hlwm’</w:t>
      </w:r>
      <w:r>
        <w:t>d</w:t>
      </w:r>
      <w:r w:rsidRPr="00F10C34">
        <w:t xml:space="preserve"> OL ’yl’n'</w:t>
      </w:r>
      <w:r>
        <w:t xml:space="preserve"> </w:t>
      </w:r>
      <w:r w:rsidRPr="00F10C34">
        <w:t xml:space="preserve">štr' mt' OLEš’n MNW PWN </w:t>
      </w:r>
      <w:r>
        <w:t>b</w:t>
      </w:r>
      <w:r w:rsidRPr="00F10C34">
        <w:t xml:space="preserve">l’h Y mwgmltyh SGYTNt' </w:t>
      </w:r>
    </w:p>
    <w:p w14:paraId="3CEF5DE7" w14:textId="77777777" w:rsidR="00A5535D" w:rsidRDefault="00A6145F" w:rsidP="00A5535D">
      <w:pPr>
        <w:pStyle w:val="text"/>
      </w:pPr>
      <w:r>
        <w:t>gl</w:t>
      </w:r>
      <w:r w:rsidR="00A5535D" w:rsidRPr="00F10C34">
        <w:t xml:space="preserve">pt' YKTLWNt'. GBRA W lytk' </w:t>
      </w:r>
      <w:r w:rsidR="00A5535D">
        <w:t>HD-cnd OL skst’n' YATWNt HWEd</w:t>
      </w:r>
      <w:r w:rsidR="00A5535D" w:rsidRPr="00F10C34">
        <w:t>&gt;</w:t>
      </w:r>
    </w:p>
    <w:p w14:paraId="45F22F4C" w14:textId="77777777" w:rsidR="00A5535D" w:rsidRPr="00F10C34" w:rsidRDefault="00A5535D" w:rsidP="00A5535D">
      <w:pPr>
        <w:pStyle w:val="text"/>
      </w:pPr>
      <w:r>
        <w:tab/>
        <w:t>(moving the vanquished population to the land of the victorious was common practice, cf. the Jews in Babylon)</w:t>
      </w:r>
    </w:p>
    <w:p w14:paraId="770D6247" w14:textId="77777777" w:rsidR="00F01393" w:rsidRPr="00F10C34" w:rsidRDefault="00F01393" w:rsidP="00F01393"/>
    <w:p w14:paraId="57803EAB" w14:textId="77777777" w:rsidR="00F01393" w:rsidRPr="009827D1" w:rsidRDefault="00F01393" w:rsidP="00F01393">
      <w:pPr>
        <w:pStyle w:val="Pahlavi"/>
      </w:pPr>
      <w:r w:rsidRPr="009827D1">
        <w:tab/>
      </w:r>
      <w:r w:rsidRPr="009827D1">
        <w:tab/>
      </w:r>
      <w:r w:rsidRPr="009827D1">
        <w:tab/>
        <w:t>/ MWwYtdaD aåDtjaÒ µAtDP NwY W WwaD&gt;WwlY&gt; W WwAvlaÅ ^ WkAwˆD&lt; ã OW MWwlZW aådY&gt;NwAkmAK</w:t>
      </w:r>
      <w:r w:rsidRPr="009827D1">
        <w:tab/>
        <w:t xml:space="preserve">? </w:t>
      </w:r>
      <w:r w:rsidR="00A5535D">
        <w:t>33</w:t>
      </w:r>
    </w:p>
    <w:p w14:paraId="6DF11024" w14:textId="77777777" w:rsidR="00F01393" w:rsidRPr="00F10C34" w:rsidRDefault="00F01393" w:rsidP="00F01393">
      <w:pPr>
        <w:pStyle w:val="text"/>
      </w:pPr>
      <w:r w:rsidRPr="00F10C34">
        <w:t>&lt;k’mk’wmndyh’ OZLWNm OL ZK gyw’k' Y ’hlwb’n' W dlwnd’n' W ZNE pgt’m l’styh’ YHYTYWNm&gt;</w:t>
      </w:r>
    </w:p>
    <w:p w14:paraId="5405361B" w14:textId="77777777" w:rsidR="00F01393" w:rsidRPr="00F10C34" w:rsidRDefault="00F01393" w:rsidP="00F01393"/>
    <w:p w14:paraId="66F97B67" w14:textId="77777777" w:rsidR="00F01393" w:rsidRPr="009827D1" w:rsidRDefault="00F01393" w:rsidP="00A5535D">
      <w:pPr>
        <w:pStyle w:val="Pahlavi"/>
        <w:keepNext/>
      </w:pPr>
      <w:r>
        <w:tab/>
      </w:r>
      <w:r>
        <w:tab/>
      </w:r>
      <w:r>
        <w:tab/>
      </w:r>
      <w:r w:rsidRPr="009827D1">
        <w:t>/ WtDWnYWI WTWWtÅwA WWwlYwA WtjAcÅ x WwßßAWK WWP ^ la¸cÅ AWK ÍWN WkAwa˜wA WtHWPwlY OW WwaÂsA</w:t>
      </w:r>
      <w:r w:rsidRPr="009827D1">
        <w:tab/>
        <w:t xml:space="preserve">? </w:t>
      </w:r>
      <w:r w:rsidR="00A5535D">
        <w:t>34</w:t>
      </w:r>
    </w:p>
    <w:p w14:paraId="0C001735" w14:textId="77777777" w:rsidR="00F01393" w:rsidRPr="00F10C34" w:rsidRDefault="00F01393" w:rsidP="00F01393">
      <w:pPr>
        <w:pStyle w:val="text"/>
      </w:pPr>
      <w:r>
        <w:rPr>
          <w:i/>
        </w:rPr>
        <w:t>a</w:t>
      </w:r>
      <w:r w:rsidRPr="00F10C34">
        <w:rPr>
          <w:i/>
        </w:rPr>
        <w:t>smān ō d</w:t>
      </w:r>
      <w:r>
        <w:rPr>
          <w:i/>
        </w:rPr>
        <w:t>ru</w:t>
      </w:r>
      <w:r w:rsidRPr="00F10C34">
        <w:rPr>
          <w:i/>
        </w:rPr>
        <w:t xml:space="preserve">bušt homānāg </w:t>
      </w:r>
      <w:r w:rsidRPr="001F04FC">
        <w:rPr>
          <w:i/>
          <w:u w:val="single"/>
        </w:rPr>
        <w:t>kē-š</w:t>
      </w:r>
      <w:r w:rsidRPr="00F10C34">
        <w:rPr>
          <w:i/>
        </w:rPr>
        <w:t xml:space="preserve"> harw abzār ī pad kōxšišn andar abāy</w:t>
      </w:r>
      <w:r>
        <w:rPr>
          <w:i/>
        </w:rPr>
        <w:t>ist</w:t>
      </w:r>
      <w:r w:rsidRPr="00F10C34">
        <w:rPr>
          <w:i/>
        </w:rPr>
        <w:t xml:space="preserve"> </w:t>
      </w:r>
      <w:r w:rsidRPr="001F04FC">
        <w:rPr>
          <w:i/>
          <w:u w:val="single"/>
        </w:rPr>
        <w:t>andarrōn</w:t>
      </w:r>
      <w:r w:rsidRPr="00F10C34">
        <w:rPr>
          <w:i/>
        </w:rPr>
        <w:t xml:space="preserve"> nihād estēd</w:t>
      </w:r>
    </w:p>
    <w:p w14:paraId="7A86F83C" w14:textId="77777777" w:rsidR="00F01393" w:rsidRPr="00F10C34" w:rsidRDefault="00F01393" w:rsidP="00F01393"/>
    <w:p w14:paraId="26EE078A" w14:textId="77777777" w:rsidR="00F01393" w:rsidRPr="009827D1" w:rsidRDefault="00F01393" w:rsidP="00F01393">
      <w:pPr>
        <w:pStyle w:val="Pahlavi"/>
      </w:pPr>
      <w:r w:rsidRPr="009827D1">
        <w:tab/>
      </w:r>
      <w:r w:rsidRPr="009827D1">
        <w:tab/>
      </w:r>
      <w:r w:rsidRPr="009827D1">
        <w:tab/>
        <w:t>YWtDWK Wtå¬Y&gt; WwLKwY&lt; WN WtDfJ ^ MwA à WwˆD&gt; WWP WtDWwrrmY</w:t>
      </w:r>
      <w:r w:rsidRPr="009827D1">
        <w:tab/>
        <w:t>? 33</w:t>
      </w:r>
    </w:p>
    <w:p w14:paraId="14A408A2" w14:textId="77777777" w:rsidR="00F01393" w:rsidRPr="009827D1" w:rsidRDefault="00F01393" w:rsidP="00F01393">
      <w:pPr>
        <w:pStyle w:val="Pahlavi"/>
      </w:pPr>
      <w:r w:rsidRPr="009827D1">
        <w:lastRenderedPageBreak/>
        <w:tab/>
      </w:r>
      <w:r w:rsidRPr="009827D1">
        <w:tab/>
      </w:r>
      <w:r w:rsidRPr="009827D1">
        <w:tab/>
        <w:t>/ WtdAcÅ x elATWK WTWkßLP WWP W WtDWnYWI WtJwL</w:t>
      </w:r>
      <w:r w:rsidRPr="00EA02E4">
        <w:t xml:space="preserve"> </w:t>
      </w:r>
      <w:r w:rsidRPr="009827D1">
        <w:t xml:space="preserve">LW LPwZ ^ ã WWP WTWKwaåÒP ^ î¬Z x </w:t>
      </w:r>
    </w:p>
    <w:p w14:paraId="73EBFDF9" w14:textId="77777777" w:rsidR="00F01393" w:rsidRDefault="00F01393" w:rsidP="00F01393">
      <w:pPr>
        <w:pStyle w:val="text"/>
      </w:pPr>
      <w:r w:rsidRPr="00F10C34">
        <w:t>&lt; YMLLWNyt' PWN dyn' AYK hwm Y s</w:t>
      </w:r>
      <w:r w:rsidRPr="00F10C34">
        <w:rPr>
          <w:lang w:val="sl-SI"/>
        </w:rPr>
        <w:t>p̄</w:t>
      </w:r>
      <w:r w:rsidRPr="00F10C34">
        <w:t>yt' MNW gwkln' dlht' KRYTNd</w:t>
      </w:r>
      <w:r>
        <w:t>,</w:t>
      </w:r>
      <w:r w:rsidRPr="00F10C34">
        <w:t xml:space="preserve"> </w:t>
      </w:r>
    </w:p>
    <w:p w14:paraId="3F7B3277" w14:textId="77777777" w:rsidR="00F01393" w:rsidRPr="00F10C34" w:rsidRDefault="00F01393" w:rsidP="00F01393">
      <w:pPr>
        <w:pStyle w:val="text"/>
      </w:pPr>
      <w:r w:rsidRPr="00F10C34">
        <w:t>BYN zly</w:t>
      </w:r>
      <w:r w:rsidRPr="00F10C34">
        <w:rPr>
          <w:u w:val="single"/>
        </w:rPr>
        <w:t>d</w:t>
      </w:r>
      <w:r w:rsidRPr="00F10C34">
        <w:t xml:space="preserve"> Y pl’hwkrt' PWN ZK Y zwpl wl lwst' YKOYMWNyt' W PWN plškrt</w:t>
      </w:r>
      <w:r>
        <w:t>-</w:t>
      </w:r>
      <w:r w:rsidRPr="00F10C34">
        <w:t>krt’lyh BYN ’</w:t>
      </w:r>
      <w:r w:rsidRPr="00F10C34">
        <w:rPr>
          <w:lang w:val="sl-SI"/>
        </w:rPr>
        <w:t>p̄</w:t>
      </w:r>
      <w:r w:rsidRPr="00F10C34">
        <w:t>’dyt'&gt;</w:t>
      </w:r>
    </w:p>
    <w:p w14:paraId="744BE68E" w14:textId="77777777" w:rsidR="00ED600E" w:rsidRDefault="00ED600E" w:rsidP="00ED600E"/>
    <w:p w14:paraId="1ED8C1EF" w14:textId="77777777" w:rsidR="00A5535D" w:rsidRPr="00F10C34" w:rsidRDefault="00A5535D" w:rsidP="00F01393"/>
    <w:p w14:paraId="7C94BA53" w14:textId="77777777" w:rsidR="00F01393" w:rsidRDefault="00F01393" w:rsidP="00F01393">
      <w:r w:rsidRPr="00F10C34">
        <w:t>9.</w:t>
      </w:r>
      <w:r w:rsidR="00352A6A">
        <w:t>2</w:t>
      </w:r>
      <w:r w:rsidRPr="00F10C34">
        <w:t xml:space="preserve">. Transliterate, transcribe, </w:t>
      </w:r>
      <w:r>
        <w:t>and translate at least nos. 4-7.</w:t>
      </w:r>
    </w:p>
    <w:p w14:paraId="70BCED72" w14:textId="77777777" w:rsidR="00F01393" w:rsidRPr="00F10C34" w:rsidRDefault="00F01393" w:rsidP="00F01393"/>
    <w:p w14:paraId="1AEE32D1" w14:textId="77777777" w:rsidR="00F01393" w:rsidRPr="009827D1" w:rsidRDefault="00F01393" w:rsidP="00F01393">
      <w:pPr>
        <w:pStyle w:val="Pahlavi"/>
      </w:pPr>
      <w:r w:rsidRPr="009827D1">
        <w:tab/>
      </w:r>
      <w:r w:rsidRPr="009827D1">
        <w:tab/>
      </w:r>
      <w:r w:rsidRPr="009827D1">
        <w:tab/>
        <w:t>/ WtDWWvaD øA G&lt;N Y&gt;NwAkmAkA MWwsA WtDWŒ WwATtÅ</w:t>
      </w:r>
      <w:r w:rsidRPr="009827D1">
        <w:tab/>
        <w:t>? !</w:t>
      </w:r>
    </w:p>
    <w:p w14:paraId="3F202DE7" w14:textId="77777777" w:rsidR="00F01393" w:rsidRPr="009827D1" w:rsidRDefault="00F01393" w:rsidP="00F01393">
      <w:pPr>
        <w:pStyle w:val="Pahlavi"/>
      </w:pPr>
      <w:r w:rsidRPr="009827D1">
        <w:tab/>
      </w:r>
      <w:r w:rsidRPr="009827D1">
        <w:tab/>
      </w:r>
      <w:r w:rsidRPr="009827D1">
        <w:tab/>
        <w:t xml:space="preserve">/ YWwˆ˜ WkAwY ^ Cã a˜wAwA ^ µaD&gt; WwaÂaD&gt; WwA2 AWK N LtD&gt;NwACwA WwaÂZ à WwS&gt; WWP WtDWwllmY </w:t>
      </w:r>
      <w:r w:rsidRPr="009827D1">
        <w:tab/>
        <w:t>? 2</w:t>
      </w:r>
    </w:p>
    <w:p w14:paraId="508DD6AD" w14:textId="77777777" w:rsidR="00F01393" w:rsidRPr="009827D1" w:rsidRDefault="00F01393" w:rsidP="00F01393">
      <w:pPr>
        <w:pStyle w:val="Pahlavi"/>
      </w:pPr>
      <w:r w:rsidRPr="009827D1">
        <w:tab/>
      </w:r>
      <w:r w:rsidRPr="009827D1">
        <w:tab/>
      </w:r>
      <w:r w:rsidRPr="009827D1">
        <w:tab/>
        <w:t>/ lAtDwYCwlM WKwïÅ W lAtåD WKwïÅ WwïÒT WtHWWB à WtDWWwaD Wwa˜wïDcÅ wMwY CWWP W</w:t>
      </w:r>
      <w:r w:rsidRPr="009827D1">
        <w:tab/>
        <w:t>? 3</w:t>
      </w:r>
    </w:p>
    <w:p w14:paraId="6C7189EE" w14:textId="77777777" w:rsidR="00F01393" w:rsidRPr="009827D1" w:rsidRDefault="00F01393" w:rsidP="00F01393">
      <w:pPr>
        <w:pStyle w:val="Pahlavi"/>
      </w:pPr>
      <w:r w:rsidRPr="009827D1">
        <w:tab/>
      </w:r>
      <w:r>
        <w:tab/>
      </w:r>
      <w:r w:rsidRPr="009827D1">
        <w:tab/>
        <w:t>/ Y&gt;WNwA WtDwˆådLV WcÅWP elAvsA WWP WklAtJ WKtÒwA =• ±4</w:t>
      </w:r>
      <w:r w:rsidR="00A6145F" w:rsidRPr="009827D1">
        <w:t xml:space="preserve"> + +</w:t>
      </w:r>
      <w:r w:rsidRPr="009827D1">
        <w:t xml:space="preserve"> 33 WwaHnLW N ¡LtåÅ AWK</w:t>
      </w:r>
      <w:r w:rsidRPr="009827D1">
        <w:tab/>
        <w:t>? 4</w:t>
      </w:r>
    </w:p>
    <w:p w14:paraId="5AC55C8E" w14:textId="77777777" w:rsidR="00F01393" w:rsidRPr="009827D1" w:rsidRDefault="00F01393" w:rsidP="00F01393">
      <w:pPr>
        <w:pStyle w:val="Pahlavi"/>
      </w:pPr>
      <w:r w:rsidRPr="009827D1">
        <w:tab/>
      </w:r>
      <w:r w:rsidRPr="009827D1">
        <w:tab/>
      </w:r>
      <w:r w:rsidRPr="009827D1">
        <w:tab/>
        <w:t>WwaåJ Y&gt;W nMtÒ N W µYWWiLW  AWB MwY 3 NwY x WtdA WKwAKwˆÅ W WtjaÒ</w:t>
      </w:r>
      <w:r>
        <w:t xml:space="preserve"> L NTwL WwÍ</w:t>
      </w:r>
      <w:r w:rsidRPr="009827D1">
        <w:t>wˆ˜ TtÅ</w:t>
      </w:r>
      <w:r w:rsidRPr="009827D1">
        <w:tab/>
        <w:t>? 23</w:t>
      </w:r>
    </w:p>
    <w:p w14:paraId="607C9F68" w14:textId="77777777" w:rsidR="00F01393" w:rsidRPr="009827D1" w:rsidRDefault="00F01393" w:rsidP="00F01393">
      <w:pPr>
        <w:pStyle w:val="Pahlavi"/>
      </w:pPr>
      <w:r w:rsidRPr="009827D1">
        <w:tab/>
      </w:r>
      <w:r w:rsidRPr="009827D1">
        <w:tab/>
      </w:r>
      <w:r w:rsidRPr="009827D1">
        <w:tab/>
        <w:t>/ µYWwlZW AWB µYWwˆÅW</w:t>
      </w:r>
    </w:p>
    <w:p w14:paraId="27FC413C" w14:textId="77777777" w:rsidR="00F01393" w:rsidRPr="009827D1" w:rsidRDefault="00F01393" w:rsidP="00F01393">
      <w:pPr>
        <w:pStyle w:val="Pahlavi"/>
      </w:pPr>
    </w:p>
    <w:p w14:paraId="135F5638" w14:textId="77777777" w:rsidR="00F01393" w:rsidRPr="009827D1" w:rsidRDefault="00F01393" w:rsidP="00F01393">
      <w:pPr>
        <w:pStyle w:val="Pahlavi"/>
      </w:pPr>
      <w:r w:rsidRPr="009827D1">
        <w:tab/>
      </w:r>
      <w:r w:rsidRPr="009827D1">
        <w:tab/>
      </w:r>
      <w:r w:rsidRPr="009827D1">
        <w:tab/>
        <w:t>WkAwAVWT ^ WkAwaD&gt; ^ sAkAfJwlA ^ LtD&gt;NwAnS&lt; ^ LtD&gt;NwadaÒ ^ a˜wAwA lAtåD&gt; WwßÄwßA</w:t>
      </w:r>
      <w:r w:rsidRPr="009827D1">
        <w:tab/>
        <w:t>? 33</w:t>
      </w:r>
    </w:p>
    <w:p w14:paraId="4B7B5765" w14:textId="77777777" w:rsidR="00F01393" w:rsidRPr="009827D1" w:rsidRDefault="00F01393" w:rsidP="00F01393">
      <w:pPr>
        <w:pStyle w:val="Pahlavi"/>
      </w:pPr>
      <w:r w:rsidRPr="009827D1">
        <w:tab/>
      </w:r>
      <w:r w:rsidRPr="009827D1">
        <w:tab/>
      </w:r>
      <w:r w:rsidRPr="009827D1">
        <w:tab/>
        <w:t>/ WwÍWWK WwÍVwY&lt; WwÍwˆ˜ WWP WthLWwA WtÅwA Wt˜wA WtŸja˜ ^</w:t>
      </w:r>
    </w:p>
    <w:p w14:paraId="55D4883E" w14:textId="77777777" w:rsidR="00F01393" w:rsidRPr="009827D1" w:rsidRDefault="00F01393" w:rsidP="00F01393">
      <w:pPr>
        <w:pStyle w:val="Pahlavi"/>
      </w:pPr>
      <w:r w:rsidRPr="009827D1">
        <w:tab/>
      </w:r>
      <w:r w:rsidRPr="009827D1">
        <w:tab/>
      </w:r>
      <w:r w:rsidRPr="009827D1">
        <w:tab/>
        <w:t>÷ WwaÅtJ ^ CWwEWwï˜ ^ WwABwlaÅ ^ WwaåD WwßÄwßA</w:t>
      </w:r>
    </w:p>
    <w:p w14:paraId="557BA876" w14:textId="77777777" w:rsidR="00F01393" w:rsidRDefault="00F01393" w:rsidP="00F01393">
      <w:pPr>
        <w:pStyle w:val="ca"/>
        <w:tabs>
          <w:tab w:val="left" w:pos="5760"/>
        </w:tabs>
      </w:pPr>
      <w:r w:rsidRPr="009827D1">
        <w:tab/>
      </w:r>
      <w:r>
        <w:tab/>
        <w:t>(Note “X</w:t>
      </w:r>
      <w:r w:rsidRPr="005A68BA">
        <w:rPr>
          <w:i/>
        </w:rPr>
        <w:t>-iz</w:t>
      </w:r>
      <w:r>
        <w:t xml:space="preserve"> Y” </w:t>
      </w:r>
      <w:r w:rsidR="00241DF3">
        <w:t>=</w:t>
      </w:r>
      <w:r>
        <w:t xml:space="preserve"> “X </w:t>
      </w:r>
      <w:r w:rsidRPr="005A68BA">
        <w:rPr>
          <w:i/>
        </w:rPr>
        <w:t>and</w:t>
      </w:r>
      <w:r>
        <w:t xml:space="preserve"> Y”)</w:t>
      </w:r>
    </w:p>
    <w:p w14:paraId="03FA8CF7" w14:textId="77777777" w:rsidR="00A5535D" w:rsidRDefault="00A5535D" w:rsidP="00F01393">
      <w:pPr>
        <w:pStyle w:val="ca"/>
        <w:tabs>
          <w:tab w:val="left" w:pos="5760"/>
        </w:tabs>
      </w:pPr>
    </w:p>
    <w:p w14:paraId="3DFE87E4" w14:textId="77777777" w:rsidR="00F01393" w:rsidRPr="009827D1" w:rsidRDefault="00F01393" w:rsidP="00F01393">
      <w:pPr>
        <w:pStyle w:val="ca"/>
        <w:tabs>
          <w:tab w:val="left" w:pos="5760"/>
        </w:tabs>
      </w:pPr>
      <w:r w:rsidRPr="00F10C34">
        <w:t xml:space="preserve">From </w:t>
      </w:r>
      <w:r w:rsidRPr="00F10C34">
        <w:rPr>
          <w:i/>
        </w:rPr>
        <w:t>Yašt</w:t>
      </w:r>
      <w:r w:rsidRPr="00F10C34">
        <w:t xml:space="preserve"> 6.1 to the Sun</w:t>
      </w:r>
    </w:p>
    <w:p w14:paraId="68B01D74" w14:textId="77777777" w:rsidR="00F01393" w:rsidRPr="009827D1" w:rsidRDefault="00F01393" w:rsidP="00F01393">
      <w:pPr>
        <w:pStyle w:val="Pahlavi"/>
      </w:pPr>
      <w:r w:rsidRPr="009827D1">
        <w:tab/>
      </w:r>
      <w:r w:rsidRPr="009827D1">
        <w:tab/>
      </w:r>
      <w:r w:rsidRPr="009827D1">
        <w:tab/>
        <w:t>÷ MWwAvzY WcjaD&gt;WwlA ^ YNwadaÒ ^ g&lt;lmA ^ WtdßLwA</w:t>
      </w:r>
      <w:r w:rsidRPr="009827D1">
        <w:tab/>
        <w:t>? 34</w:t>
      </w:r>
    </w:p>
    <w:p w14:paraId="4766CCFF" w14:textId="77777777" w:rsidR="00F01393" w:rsidRPr="009827D1" w:rsidRDefault="00F01393" w:rsidP="00F01393">
      <w:pPr>
        <w:pStyle w:val="Pahlavi"/>
      </w:pPr>
      <w:r w:rsidRPr="009827D1">
        <w:tab/>
      </w:r>
      <w:r w:rsidRPr="009827D1">
        <w:tab/>
      </w:r>
      <w:r w:rsidRPr="009827D1">
        <w:tab/>
      </w:r>
      <w:r w:rsidR="00A5535D" w:rsidRPr="009827D1">
        <w:t>? WKwYwˆÅ NwY WWP WtDcÅT WwÍwL WtdßLwA tÂA WwsA</w:t>
      </w:r>
      <w:r w:rsidR="00A5535D">
        <w:t xml:space="preserve"> </w:t>
      </w:r>
      <w:r w:rsidRPr="009827D1">
        <w:t>? WtDWWtåD a¬aÒ à WtDcÅT WwÍwL WtdßLwA tÂA WwsA</w:t>
      </w:r>
    </w:p>
    <w:p w14:paraId="4DD33504" w14:textId="77777777" w:rsidR="00F01393" w:rsidRPr="009827D1" w:rsidRDefault="00F01393" w:rsidP="00F01393">
      <w:pPr>
        <w:pStyle w:val="Pahlavi"/>
      </w:pPr>
      <w:r w:rsidRPr="009827D1">
        <w:tab/>
      </w:r>
      <w:r w:rsidRPr="009827D1">
        <w:tab/>
      </w:r>
      <w:r w:rsidRPr="009827D1">
        <w:tab/>
      </w:r>
      <w:r w:rsidR="00A5535D" w:rsidRPr="009827D1">
        <w:t xml:space="preserve">? WkAwˆD Ä OW </w:t>
      </w:r>
      <w:r w:rsidR="003146FE">
        <w:t>ž</w:t>
      </w:r>
      <w:r w:rsidR="00A5535D" w:rsidRPr="009827D1">
        <w:t>W]J µA nS&lt; ã WWWtdA</w:t>
      </w:r>
      <w:r w:rsidR="00A5535D">
        <w:t xml:space="preserve"> </w:t>
      </w:r>
      <w:r w:rsidRPr="009827D1">
        <w:t>? WKwAklAcÅ W WKwAKtJ WtåD YWwˆ˜ YWnYWI</w:t>
      </w:r>
    </w:p>
    <w:p w14:paraId="3AA5C740" w14:textId="77777777" w:rsidR="00F01393" w:rsidRPr="009827D1" w:rsidRDefault="00F01393" w:rsidP="00F01393">
      <w:pPr>
        <w:pStyle w:val="Pahlavi"/>
      </w:pPr>
      <w:r w:rsidRPr="009827D1">
        <w:tab/>
      </w:r>
      <w:r w:rsidRPr="009827D1">
        <w:tab/>
      </w:r>
      <w:r w:rsidRPr="009827D1">
        <w:tab/>
      </w:r>
      <w:r w:rsidR="00DD7138" w:rsidRPr="00F01393">
        <w:rPr>
          <w:noProof/>
          <w:position w:val="-14"/>
        </w:rPr>
        <w:drawing>
          <wp:inline distT="0" distB="0" distL="0" distR="0" wp14:anchorId="6E3A9E93" wp14:editId="59E24C8F">
            <wp:extent cx="203200" cy="203200"/>
            <wp:effectExtent l="0" t="0" r="0" b="0"/>
            <wp:docPr id="1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00A5535D" w:rsidRPr="009827D1">
        <w:rPr>
          <w:position w:val="-14"/>
        </w:rPr>
        <w:t xml:space="preserve"> </w:t>
      </w:r>
      <w:r w:rsidR="00A5535D" w:rsidRPr="009827D1">
        <w:t>Wtåda˜wAwA ^ q WimY WWP YWWklA nS ã W</w:t>
      </w:r>
      <w:r w:rsidR="00A5535D">
        <w:t xml:space="preserve"> </w:t>
      </w:r>
      <w:r w:rsidR="00A5535D" w:rsidRPr="009827D1">
        <w:t>? EKTWKwˆÅ WWP YwYwYwaÒ AWB nS ã W</w:t>
      </w:r>
      <w:r w:rsidR="00A5535D">
        <w:t xml:space="preserve"> </w:t>
      </w:r>
    </w:p>
    <w:p w14:paraId="04D9B234" w14:textId="77777777" w:rsidR="00F01393" w:rsidRPr="009827D1" w:rsidRDefault="00F01393" w:rsidP="00F01393">
      <w:pPr>
        <w:pStyle w:val="Pahlavi"/>
      </w:pPr>
      <w:r w:rsidRPr="009827D1">
        <w:tab/>
      </w:r>
      <w:r w:rsidRPr="009827D1">
        <w:tab/>
      </w:r>
      <w:r w:rsidRPr="009827D1">
        <w:tab/>
      </w:r>
    </w:p>
    <w:p w14:paraId="2E96211A" w14:textId="77777777" w:rsidR="00F01393" w:rsidRPr="00F10C34" w:rsidRDefault="00F01393" w:rsidP="00F01393">
      <w:r w:rsidRPr="00F10C34">
        <w:tab/>
        <w:t>In this text, the direct translation from the Avestan</w:t>
      </w:r>
      <w:r>
        <w:t xml:space="preserve"> (next page), preserving the Avestan word order,</w:t>
      </w:r>
      <w:r w:rsidRPr="00F10C34">
        <w:t xml:space="preserve"> is followed by short explanations (glosses), some introduced by </w:t>
      </w:r>
      <w:r w:rsidRPr="00F10C34">
        <w:rPr>
          <w:i/>
        </w:rPr>
        <w:t>kū</w:t>
      </w:r>
      <w:r w:rsidRPr="00F10C34">
        <w:t xml:space="preserve"> “that is.” </w:t>
      </w:r>
    </w:p>
    <w:p w14:paraId="50809C5D" w14:textId="77777777" w:rsidR="00F01393" w:rsidRPr="00F10C34" w:rsidRDefault="00F01393" w:rsidP="00F01393"/>
    <w:p w14:paraId="70FB8548" w14:textId="77777777" w:rsidR="00F01393" w:rsidRPr="00F10C34" w:rsidRDefault="00F01393" w:rsidP="00F01393">
      <w:pPr>
        <w:keepNext/>
      </w:pPr>
      <w:r w:rsidRPr="00F10C34">
        <w:t>The Avestan Text:</w:t>
      </w:r>
    </w:p>
    <w:p w14:paraId="7C3511C4" w14:textId="77777777" w:rsidR="00F01393" w:rsidRPr="00F10C34" w:rsidRDefault="00F01393" w:rsidP="00F01393">
      <w:pPr>
        <w:pStyle w:val="text"/>
        <w:tabs>
          <w:tab w:val="left" w:pos="4320"/>
        </w:tabs>
        <w:spacing w:line="276" w:lineRule="auto"/>
      </w:pPr>
      <w:r w:rsidRPr="00F10C34">
        <w:rPr>
          <w:i/>
        </w:rPr>
        <w:t xml:space="preserve">huuarəxšaētəm aməṣ̌əm raēm </w:t>
      </w:r>
      <w:r w:rsidRPr="00F10C34">
        <w:tab/>
        <w:t>We sacrifice to the immortal sun, wealthy</w:t>
      </w:r>
    </w:p>
    <w:p w14:paraId="1AF77ABA" w14:textId="77777777" w:rsidR="00F01393" w:rsidRPr="00F10C34" w:rsidRDefault="00F01393" w:rsidP="00F01393">
      <w:pPr>
        <w:pStyle w:val="text"/>
        <w:tabs>
          <w:tab w:val="left" w:pos="4320"/>
        </w:tabs>
        <w:spacing w:line="276" w:lineRule="auto"/>
      </w:pPr>
      <w:r w:rsidRPr="00F10C34">
        <w:rPr>
          <w:i/>
        </w:rPr>
        <w:t>auruua</w:t>
      </w:r>
      <w:r w:rsidRPr="00F10C34">
        <w:rPr>
          <w:rFonts w:ascii="TITUS Cyberbit Basic" w:hAnsi="TITUS Cyberbit Basic" w:cs="TITUS Cyberbit Basic"/>
          <w:i/>
        </w:rPr>
        <w:t></w:t>
      </w:r>
      <w:r w:rsidRPr="00F10C34">
        <w:rPr>
          <w:i/>
        </w:rPr>
        <w:t>.aspəm yazamaide</w:t>
      </w:r>
      <w:r w:rsidRPr="00F10C34">
        <w:tab/>
        <w:t>with fleet horses.</w:t>
      </w:r>
    </w:p>
    <w:p w14:paraId="232BE20D" w14:textId="77777777" w:rsidR="00F01393" w:rsidRPr="00F10C34" w:rsidRDefault="00F01393" w:rsidP="00F01393">
      <w:pPr>
        <w:pStyle w:val="text"/>
        <w:tabs>
          <w:tab w:val="left" w:pos="4320"/>
        </w:tabs>
        <w:spacing w:line="276" w:lineRule="auto"/>
      </w:pPr>
      <w:r w:rsidRPr="00F10C34">
        <w:rPr>
          <w:i/>
        </w:rPr>
        <w:t>āa</w:t>
      </w:r>
      <w:r w:rsidRPr="00F10C34">
        <w:rPr>
          <w:rFonts w:ascii="TITUS Cyberbit Basic" w:hAnsi="TITUS Cyberbit Basic" w:cs="TITUS Cyberbit Basic"/>
          <w:i/>
        </w:rPr>
        <w:t></w:t>
      </w:r>
      <w:r w:rsidRPr="00F10C34">
        <w:rPr>
          <w:i/>
        </w:rPr>
        <w:t xml:space="preserve"> ya</w:t>
      </w:r>
      <w:r w:rsidRPr="00F10C34">
        <w:rPr>
          <w:rFonts w:ascii="TITUS Cyberbit Basic" w:hAnsi="TITUS Cyberbit Basic" w:cs="TITUS Cyberbit Basic"/>
          <w:i/>
        </w:rPr>
        <w:t></w:t>
      </w:r>
      <w:r w:rsidRPr="00F10C34">
        <w:rPr>
          <w:i/>
        </w:rPr>
        <w:t xml:space="preserve"> huuarə raoxšne tāpaiieiti</w:t>
      </w:r>
      <w:r w:rsidRPr="00F10C34">
        <w:tab/>
        <w:t>Then, when the sun warms (the world) in the light,</w:t>
      </w:r>
    </w:p>
    <w:p w14:paraId="658BD434" w14:textId="77777777" w:rsidR="00F01393" w:rsidRPr="00F10C34" w:rsidRDefault="00F01393" w:rsidP="00F01393">
      <w:pPr>
        <w:pStyle w:val="text"/>
        <w:tabs>
          <w:tab w:val="left" w:pos="4320"/>
        </w:tabs>
        <w:spacing w:line="276" w:lineRule="auto"/>
      </w:pPr>
      <w:r w:rsidRPr="00F10C34">
        <w:rPr>
          <w:i/>
        </w:rPr>
        <w:t>āa</w:t>
      </w:r>
      <w:r w:rsidRPr="00F10C34">
        <w:rPr>
          <w:rFonts w:ascii="TITUS Cyberbit Basic" w:hAnsi="TITUS Cyberbit Basic" w:cs="TITUS Cyberbit Basic"/>
          <w:i/>
        </w:rPr>
        <w:t></w:t>
      </w:r>
      <w:r w:rsidRPr="0037077B">
        <w:rPr>
          <w:i/>
        </w:rPr>
        <w:t xml:space="preserve"> </w:t>
      </w:r>
      <w:r w:rsidRPr="00F10C34">
        <w:rPr>
          <w:i/>
        </w:rPr>
        <w:t>ya</w:t>
      </w:r>
      <w:r w:rsidRPr="00F10C34">
        <w:rPr>
          <w:rFonts w:ascii="TITUS Cyberbit Basic" w:hAnsi="TITUS Cyberbit Basic" w:cs="TITUS Cyberbit Basic"/>
          <w:i/>
        </w:rPr>
        <w:t></w:t>
      </w:r>
      <w:r w:rsidRPr="0037077B">
        <w:rPr>
          <w:i/>
        </w:rPr>
        <w:t xml:space="preserve"> </w:t>
      </w:r>
      <w:r w:rsidRPr="00F10C34">
        <w:rPr>
          <w:i/>
        </w:rPr>
        <w:t xml:space="preserve">huuarə raocō tāpaiieiti </w:t>
      </w:r>
      <w:r w:rsidRPr="00F10C34">
        <w:tab/>
        <w:t>Then, when the sun warms the light,</w:t>
      </w:r>
    </w:p>
    <w:p w14:paraId="4058B3AB" w14:textId="77777777" w:rsidR="00F01393" w:rsidRPr="00F10C34" w:rsidRDefault="00F01393" w:rsidP="00F01393">
      <w:pPr>
        <w:pStyle w:val="text"/>
        <w:tabs>
          <w:tab w:val="left" w:pos="4320"/>
        </w:tabs>
        <w:spacing w:line="276" w:lineRule="auto"/>
      </w:pPr>
      <w:r w:rsidRPr="00F10C34">
        <w:rPr>
          <w:i/>
        </w:rPr>
        <w:t>hištəṇti mainiiauuåŋhō yazatåŋhō</w:t>
      </w:r>
      <w:r w:rsidRPr="00F10C34">
        <w:tab/>
        <w:t>(then) those worthy of sacrifice in the world of thought stand</w:t>
      </w:r>
    </w:p>
    <w:p w14:paraId="25F18CBA" w14:textId="77777777" w:rsidR="00F01393" w:rsidRPr="00F10C34" w:rsidRDefault="00F01393" w:rsidP="00F01393">
      <w:pPr>
        <w:pStyle w:val="text"/>
        <w:tabs>
          <w:tab w:val="left" w:pos="4320"/>
        </w:tabs>
        <w:spacing w:line="276" w:lineRule="auto"/>
      </w:pPr>
      <w:r w:rsidRPr="00F10C34">
        <w:rPr>
          <w:i/>
        </w:rPr>
        <w:t>satəmca hazaŋrəmca</w:t>
      </w:r>
      <w:r w:rsidRPr="00F10C34">
        <w:tab/>
        <w:t>a hundred and a thousand.</w:t>
      </w:r>
    </w:p>
    <w:p w14:paraId="3EB07ABC" w14:textId="77777777" w:rsidR="00F01393" w:rsidRPr="00F10C34" w:rsidRDefault="00F01393" w:rsidP="00F01393">
      <w:pPr>
        <w:pStyle w:val="text"/>
        <w:tabs>
          <w:tab w:val="left" w:pos="4320"/>
        </w:tabs>
        <w:spacing w:line="276" w:lineRule="auto"/>
      </w:pPr>
      <w:r w:rsidRPr="00F10C34">
        <w:rPr>
          <w:i/>
        </w:rPr>
        <w:t>ta</w:t>
      </w:r>
      <w:r w:rsidRPr="00F10C34">
        <w:rPr>
          <w:rFonts w:ascii="TITUS Cyberbit Basic" w:hAnsi="TITUS Cyberbit Basic" w:cs="TITUS Cyberbit Basic"/>
          <w:i/>
        </w:rPr>
        <w:t></w:t>
      </w:r>
      <w:r w:rsidRPr="0037077B">
        <w:rPr>
          <w:i/>
        </w:rPr>
        <w:t xml:space="preserve"> </w:t>
      </w:r>
      <w:r w:rsidRPr="00F10C34">
        <w:rPr>
          <w:i/>
        </w:rPr>
        <w:t>x</w:t>
      </w:r>
      <w:r w:rsidRPr="00F10C34">
        <w:rPr>
          <w:i/>
          <w:position w:val="4"/>
          <w:sz w:val="18"/>
        </w:rPr>
        <w:t>v</w:t>
      </w:r>
      <w:r w:rsidRPr="00F10C34">
        <w:rPr>
          <w:i/>
        </w:rPr>
        <w:t>arənō haṇbāraiieiṇti</w:t>
      </w:r>
      <w:r w:rsidRPr="00F10C34">
        <w:tab/>
        <w:t xml:space="preserve">They </w:t>
      </w:r>
      <w:r>
        <w:t>gather</w:t>
      </w:r>
      <w:r w:rsidRPr="00F10C34">
        <w:t xml:space="preserve"> that </w:t>
      </w:r>
      <w:r w:rsidRPr="004F0EF7">
        <w:t>Xwarrah</w:t>
      </w:r>
      <w:r w:rsidRPr="00F10C34">
        <w:t>.</w:t>
      </w:r>
    </w:p>
    <w:p w14:paraId="13615CDC" w14:textId="77777777" w:rsidR="00F01393" w:rsidRPr="00F10C34" w:rsidRDefault="00F01393" w:rsidP="00F01393">
      <w:pPr>
        <w:pStyle w:val="text"/>
        <w:tabs>
          <w:tab w:val="left" w:pos="4320"/>
        </w:tabs>
        <w:spacing w:line="276" w:lineRule="auto"/>
      </w:pPr>
      <w:r w:rsidRPr="00F10C34">
        <w:rPr>
          <w:i/>
        </w:rPr>
        <w:lastRenderedPageBreak/>
        <w:t>ta</w:t>
      </w:r>
      <w:r w:rsidRPr="00F10C34">
        <w:rPr>
          <w:rFonts w:ascii="TITUS Cyberbit Basic" w:hAnsi="TITUS Cyberbit Basic" w:cs="TITUS Cyberbit Basic"/>
          <w:i/>
        </w:rPr>
        <w:t></w:t>
      </w:r>
      <w:r w:rsidRPr="0037077B">
        <w:rPr>
          <w:i/>
        </w:rPr>
        <w:t xml:space="preserve"> </w:t>
      </w:r>
      <w:r w:rsidRPr="00F10C34">
        <w:rPr>
          <w:i/>
        </w:rPr>
        <w:t>x</w:t>
      </w:r>
      <w:r w:rsidRPr="00F10C34">
        <w:rPr>
          <w:i/>
          <w:position w:val="4"/>
          <w:sz w:val="18"/>
        </w:rPr>
        <w:t>v</w:t>
      </w:r>
      <w:r w:rsidRPr="00F10C34">
        <w:rPr>
          <w:i/>
        </w:rPr>
        <w:t>arənō nipāraiieiṇti</w:t>
      </w:r>
      <w:r w:rsidRPr="00F10C34">
        <w:tab/>
        <w:t xml:space="preserve">They convey down that </w:t>
      </w:r>
      <w:r w:rsidRPr="004F0EF7">
        <w:t>Xwarrah</w:t>
      </w:r>
      <w:r w:rsidRPr="00F10C34">
        <w:t>.</w:t>
      </w:r>
    </w:p>
    <w:p w14:paraId="1934203E" w14:textId="77777777" w:rsidR="00F01393" w:rsidRPr="00F10C34" w:rsidRDefault="00F01393" w:rsidP="00F01393">
      <w:pPr>
        <w:pStyle w:val="text"/>
        <w:tabs>
          <w:tab w:val="left" w:pos="4320"/>
        </w:tabs>
        <w:spacing w:line="276" w:lineRule="auto"/>
      </w:pPr>
      <w:r w:rsidRPr="00F10C34">
        <w:rPr>
          <w:i/>
        </w:rPr>
        <w:t>ta</w:t>
      </w:r>
      <w:r w:rsidRPr="00F10C34">
        <w:rPr>
          <w:rFonts w:ascii="TITUS Cyberbit Basic" w:hAnsi="TITUS Cyberbit Basic" w:cs="TITUS Cyberbit Basic"/>
          <w:i/>
        </w:rPr>
        <w:t></w:t>
      </w:r>
      <w:r w:rsidRPr="0037077B">
        <w:rPr>
          <w:i/>
        </w:rPr>
        <w:t xml:space="preserve"> </w:t>
      </w:r>
      <w:r w:rsidRPr="00F10C34">
        <w:rPr>
          <w:i/>
        </w:rPr>
        <w:t>x</w:t>
      </w:r>
      <w:r w:rsidRPr="00F10C34">
        <w:rPr>
          <w:i/>
          <w:position w:val="4"/>
          <w:sz w:val="18"/>
        </w:rPr>
        <w:t>v</w:t>
      </w:r>
      <w:r w:rsidRPr="00F10C34">
        <w:rPr>
          <w:i/>
        </w:rPr>
        <w:t>arənō baxšəṇti</w:t>
      </w:r>
      <w:r w:rsidRPr="00F10C34">
        <w:rPr>
          <w:i/>
        </w:rPr>
        <w:tab/>
      </w:r>
      <w:r w:rsidRPr="00F10C34">
        <w:t xml:space="preserve">They apportion that </w:t>
      </w:r>
      <w:r w:rsidRPr="004F0EF7">
        <w:t>Xwarrah</w:t>
      </w:r>
    </w:p>
    <w:p w14:paraId="7FC5A676" w14:textId="77777777" w:rsidR="00F01393" w:rsidRPr="00F10C34" w:rsidRDefault="00F01393" w:rsidP="00F01393">
      <w:pPr>
        <w:pStyle w:val="text"/>
        <w:tabs>
          <w:tab w:val="left" w:pos="4320"/>
        </w:tabs>
        <w:spacing w:line="276" w:lineRule="auto"/>
      </w:pPr>
      <w:r w:rsidRPr="00F10C34">
        <w:rPr>
          <w:i/>
        </w:rPr>
        <w:t>ząm paiti ahuraδātąm</w:t>
      </w:r>
      <w:r w:rsidRPr="00F10C34">
        <w:tab/>
        <w:t>over the earth set in place by (Ahura) Mazdā.</w:t>
      </w:r>
    </w:p>
    <w:p w14:paraId="5C90090E" w14:textId="77777777" w:rsidR="00352A6A" w:rsidRDefault="00352A6A" w:rsidP="00352A6A"/>
    <w:p w14:paraId="1CB85899" w14:textId="77777777" w:rsidR="00352A6A" w:rsidRPr="00F10C34" w:rsidRDefault="00352A6A" w:rsidP="00352A6A">
      <w:pPr>
        <w:keepNext/>
      </w:pPr>
      <w:r>
        <w:t>9.3</w:t>
      </w:r>
      <w:r w:rsidRPr="00F10C34">
        <w:t>. Match the Pahlavi words with their transcriptions:</w:t>
      </w:r>
    </w:p>
    <w:p w14:paraId="672B9862" w14:textId="77777777" w:rsidR="00352A6A" w:rsidRPr="00F10C34" w:rsidRDefault="00352A6A" w:rsidP="00352A6A">
      <w:pPr>
        <w:spacing w:line="240" w:lineRule="auto"/>
      </w:pPr>
    </w:p>
    <w:p w14:paraId="0E81C74A" w14:textId="77777777" w:rsidR="00352A6A" w:rsidRPr="00F10C34" w:rsidRDefault="00352A6A" w:rsidP="00352A6A">
      <w:pPr>
        <w:tabs>
          <w:tab w:val="clear" w:pos="180"/>
          <w:tab w:val="right" w:pos="1440"/>
          <w:tab w:val="right" w:pos="2520"/>
          <w:tab w:val="right" w:pos="3600"/>
          <w:tab w:val="left" w:pos="4320"/>
          <w:tab w:val="left" w:pos="5760"/>
          <w:tab w:val="left" w:pos="7380"/>
        </w:tabs>
        <w:rPr>
          <w:rFonts w:ascii="Pahlavi" w:hAnsi="Pahlavi"/>
          <w:sz w:val="24"/>
        </w:rPr>
      </w:pPr>
      <w:r w:rsidRPr="00011E14">
        <w:rPr>
          <w:rFonts w:ascii="Pahlavi" w:hAnsi="Pahlavi"/>
          <w:sz w:val="22"/>
          <w:szCs w:val="22"/>
        </w:rPr>
        <w:tab/>
        <w:t>Ä</w:t>
      </w:r>
      <w:r w:rsidRPr="00011E14">
        <w:rPr>
          <w:rFonts w:ascii="Pahlavi" w:hAnsi="Pahlavi"/>
          <w:sz w:val="22"/>
          <w:szCs w:val="22"/>
        </w:rPr>
        <w:tab/>
        <w:t>Wt˜wA</w:t>
      </w:r>
      <w:r w:rsidRPr="00011E14">
        <w:rPr>
          <w:rFonts w:ascii="Pahlavi" w:hAnsi="Pahlavi"/>
          <w:sz w:val="22"/>
          <w:szCs w:val="22"/>
        </w:rPr>
        <w:tab/>
        <w:t>WCwlY</w:t>
      </w:r>
      <w:r w:rsidRPr="00F10C34">
        <w:rPr>
          <w:rFonts w:ascii="Pahlavi" w:hAnsi="Pahlavi"/>
          <w:sz w:val="24"/>
        </w:rPr>
        <w:tab/>
      </w:r>
      <w:r w:rsidRPr="00F10C34">
        <w:t>andarwāy</w:t>
      </w:r>
      <w:r w:rsidRPr="00F10C34">
        <w:tab/>
        <w:t>gēhān</w:t>
      </w:r>
      <w:r w:rsidRPr="00F10C34">
        <w:tab/>
      </w:r>
      <w:r>
        <w:t>ohrmazd-dād</w:t>
      </w:r>
    </w:p>
    <w:p w14:paraId="23C713A3" w14:textId="77777777" w:rsidR="00352A6A" w:rsidRPr="00F10C34" w:rsidRDefault="00352A6A" w:rsidP="00352A6A">
      <w:pPr>
        <w:tabs>
          <w:tab w:val="clear" w:pos="180"/>
          <w:tab w:val="right" w:pos="1440"/>
          <w:tab w:val="right" w:pos="2520"/>
          <w:tab w:val="right" w:pos="3600"/>
          <w:tab w:val="left" w:pos="4320"/>
          <w:tab w:val="left" w:pos="5760"/>
          <w:tab w:val="left" w:pos="7380"/>
        </w:tabs>
        <w:rPr>
          <w:rFonts w:ascii="Pahlavi" w:hAnsi="Pahlavi"/>
          <w:sz w:val="24"/>
        </w:rPr>
      </w:pPr>
      <w:r w:rsidRPr="00F10C34">
        <w:rPr>
          <w:rFonts w:ascii="Pahlavi" w:hAnsi="Pahlavi"/>
          <w:sz w:val="24"/>
        </w:rPr>
        <w:tab/>
      </w:r>
      <w:r w:rsidRPr="00011E14">
        <w:rPr>
          <w:rFonts w:ascii="Pahlavi" w:hAnsi="Pahlavi"/>
          <w:sz w:val="22"/>
          <w:szCs w:val="22"/>
        </w:rPr>
        <w:t>aådY&gt;NwAwßmâL</w:t>
      </w:r>
      <w:r w:rsidRPr="00011E14">
        <w:rPr>
          <w:rFonts w:ascii="Pahlavi" w:hAnsi="Pahlavi"/>
          <w:sz w:val="22"/>
          <w:szCs w:val="22"/>
        </w:rPr>
        <w:tab/>
        <w:t>WtåD</w:t>
      </w:r>
      <w:r w:rsidRPr="00011E14">
        <w:rPr>
          <w:rFonts w:ascii="Pahlavi" w:hAnsi="Pahlavi"/>
          <w:sz w:val="22"/>
          <w:szCs w:val="22"/>
        </w:rPr>
        <w:tab/>
        <w:t>WimY</w:t>
      </w:r>
      <w:r w:rsidRPr="00F10C34">
        <w:rPr>
          <w:rFonts w:ascii="Pahlavi" w:hAnsi="Pahlavi"/>
          <w:sz w:val="24"/>
        </w:rPr>
        <w:tab/>
      </w:r>
      <w:r w:rsidRPr="00B07D79">
        <w:t>arwand-asp</w:t>
      </w:r>
      <w:r>
        <w:rPr>
          <w:rFonts w:ascii="Pahlavi" w:hAnsi="Pahlavi"/>
          <w:sz w:val="24"/>
        </w:rPr>
        <w:tab/>
      </w:r>
      <w:r w:rsidRPr="00F10C34">
        <w:t>gīr</w:t>
      </w:r>
      <w:r>
        <w:t>a</w:t>
      </w:r>
      <w:r w:rsidRPr="00F10C34">
        <w:t>m</w:t>
      </w:r>
      <w:r w:rsidRPr="00F10C34">
        <w:tab/>
        <w:t>ōzōmandtar</w:t>
      </w:r>
    </w:p>
    <w:p w14:paraId="27491F12" w14:textId="77777777" w:rsidR="00352A6A" w:rsidRPr="00F10C34" w:rsidRDefault="00352A6A" w:rsidP="00352A6A">
      <w:pPr>
        <w:tabs>
          <w:tab w:val="clear" w:pos="180"/>
          <w:tab w:val="right" w:pos="1440"/>
          <w:tab w:val="right" w:pos="2520"/>
          <w:tab w:val="right" w:pos="3600"/>
          <w:tab w:val="left" w:pos="4320"/>
          <w:tab w:val="left" w:pos="5760"/>
          <w:tab w:val="left" w:pos="7380"/>
        </w:tabs>
        <w:rPr>
          <w:rFonts w:ascii="Pahlavi" w:hAnsi="Pahlavi"/>
          <w:sz w:val="24"/>
        </w:rPr>
      </w:pPr>
      <w:r w:rsidRPr="00011E14">
        <w:rPr>
          <w:rFonts w:ascii="Pahlavi" w:hAnsi="Pahlavi"/>
          <w:sz w:val="22"/>
          <w:szCs w:val="22"/>
        </w:rPr>
        <w:tab/>
        <w:t>AwlY</w:t>
      </w:r>
      <w:r w:rsidRPr="00011E14">
        <w:rPr>
          <w:rFonts w:ascii="Pahlavi" w:hAnsi="Pahlavi"/>
          <w:sz w:val="22"/>
          <w:szCs w:val="22"/>
        </w:rPr>
        <w:tab/>
        <w:t>WtÅwA</w:t>
      </w:r>
      <w:r w:rsidRPr="00011E14">
        <w:rPr>
          <w:rFonts w:ascii="Pahlavi" w:hAnsi="Pahlavi"/>
          <w:sz w:val="22"/>
          <w:szCs w:val="22"/>
        </w:rPr>
        <w:tab/>
        <w:t>WNCwA</w:t>
      </w:r>
      <w:r w:rsidRPr="00F10C34">
        <w:rPr>
          <w:rFonts w:ascii="Pahlavi" w:hAnsi="Pahlavi"/>
          <w:sz w:val="24"/>
        </w:rPr>
        <w:tab/>
      </w:r>
      <w:r w:rsidRPr="00F10C34">
        <w:t>ast</w:t>
      </w:r>
      <w:r w:rsidRPr="00F10C34">
        <w:tab/>
      </w:r>
      <w:r w:rsidRPr="002E63A4">
        <w:t>gōwizārīhātar</w:t>
      </w:r>
      <w:r>
        <w:tab/>
      </w:r>
      <w:r w:rsidRPr="00F10C34">
        <w:t>rah</w:t>
      </w:r>
      <w:r>
        <w:t>(īy)</w:t>
      </w:r>
    </w:p>
    <w:p w14:paraId="3B39BAA0" w14:textId="77777777" w:rsidR="00352A6A" w:rsidRDefault="00352A6A" w:rsidP="00352A6A">
      <w:pPr>
        <w:tabs>
          <w:tab w:val="clear" w:pos="180"/>
          <w:tab w:val="right" w:pos="1440"/>
          <w:tab w:val="right" w:pos="2520"/>
          <w:tab w:val="right" w:pos="3600"/>
          <w:tab w:val="left" w:pos="4320"/>
          <w:tab w:val="left" w:pos="5760"/>
          <w:tab w:val="left" w:pos="7380"/>
        </w:tabs>
      </w:pPr>
      <w:r w:rsidRPr="00011E14">
        <w:rPr>
          <w:rFonts w:ascii="Pahlavi" w:hAnsi="Pahlavi"/>
          <w:sz w:val="22"/>
          <w:szCs w:val="22"/>
        </w:rPr>
        <w:tab/>
        <w:t>äwlYwA</w:t>
      </w:r>
      <w:r w:rsidRPr="00011E14">
        <w:rPr>
          <w:rFonts w:ascii="Pahlavi" w:hAnsi="Pahlavi"/>
          <w:sz w:val="22"/>
          <w:szCs w:val="22"/>
        </w:rPr>
        <w:tab/>
        <w:t>WtdA</w:t>
      </w:r>
      <w:r w:rsidRPr="00011E14">
        <w:rPr>
          <w:rFonts w:ascii="Pahlavi" w:hAnsi="Pahlavi"/>
          <w:sz w:val="22"/>
          <w:szCs w:val="22"/>
        </w:rPr>
        <w:tab/>
        <w:t>WwaÂZ</w:t>
      </w:r>
      <w:r w:rsidRPr="0018143C">
        <w:tab/>
      </w:r>
      <w:r>
        <w:t>axwān</w:t>
      </w:r>
      <w:r w:rsidRPr="00F10C34">
        <w:tab/>
        <w:t>grōh</w:t>
      </w:r>
      <w:r w:rsidRPr="00F10C34">
        <w:tab/>
        <w:t>rāmišnōmandīhā</w:t>
      </w:r>
    </w:p>
    <w:p w14:paraId="30B951BC" w14:textId="77777777" w:rsidR="00352A6A" w:rsidRPr="00F10C34" w:rsidRDefault="00352A6A" w:rsidP="00352A6A">
      <w:pPr>
        <w:tabs>
          <w:tab w:val="clear" w:pos="180"/>
          <w:tab w:val="right" w:pos="1440"/>
          <w:tab w:val="right" w:pos="2520"/>
          <w:tab w:val="right" w:pos="3600"/>
          <w:tab w:val="left" w:pos="4320"/>
          <w:tab w:val="left" w:pos="5760"/>
          <w:tab w:val="left" w:pos="7380"/>
        </w:tabs>
        <w:rPr>
          <w:rFonts w:ascii="Pahlavi" w:hAnsi="Pahlavi"/>
          <w:sz w:val="24"/>
        </w:rPr>
      </w:pPr>
      <w:r w:rsidRPr="00011E14">
        <w:rPr>
          <w:sz w:val="22"/>
          <w:szCs w:val="22"/>
        </w:rPr>
        <w:tab/>
      </w:r>
      <w:r w:rsidRPr="00011E14">
        <w:rPr>
          <w:rFonts w:ascii="Pahlavi" w:hAnsi="Pahlavi"/>
          <w:sz w:val="22"/>
          <w:szCs w:val="22"/>
        </w:rPr>
        <w:t>LtåådlACWwY</w:t>
      </w:r>
      <w:r w:rsidRPr="00011E14">
        <w:rPr>
          <w:sz w:val="22"/>
          <w:szCs w:val="22"/>
        </w:rPr>
        <w:tab/>
      </w:r>
      <w:r w:rsidRPr="00011E14">
        <w:rPr>
          <w:rFonts w:ascii="Pahlavi" w:hAnsi="Pahlavi"/>
          <w:sz w:val="22"/>
          <w:szCs w:val="22"/>
        </w:rPr>
        <w:t>WwÍwL</w:t>
      </w:r>
      <w:r w:rsidRPr="00011E14">
        <w:rPr>
          <w:sz w:val="22"/>
          <w:szCs w:val="22"/>
        </w:rPr>
        <w:tab/>
      </w:r>
      <w:r w:rsidRPr="00011E14">
        <w:rPr>
          <w:rFonts w:ascii="Pahlavi" w:hAnsi="Pahlavi"/>
          <w:sz w:val="22"/>
          <w:szCs w:val="22"/>
        </w:rPr>
        <w:t>WWtdAtJ</w:t>
      </w:r>
      <w:r>
        <w:tab/>
      </w:r>
      <w:r w:rsidRPr="00F10C34">
        <w:t>baxšēnd</w:t>
      </w:r>
      <w:r>
        <w:tab/>
      </w:r>
      <w:r w:rsidRPr="00F10C34">
        <w:t>hanǰaman</w:t>
      </w:r>
      <w:r>
        <w:tab/>
        <w:t>rōšn</w:t>
      </w:r>
    </w:p>
    <w:p w14:paraId="50816952" w14:textId="77777777" w:rsidR="00352A6A" w:rsidRDefault="00352A6A" w:rsidP="00352A6A">
      <w:pPr>
        <w:tabs>
          <w:tab w:val="clear" w:pos="180"/>
          <w:tab w:val="right" w:pos="1440"/>
          <w:tab w:val="right" w:pos="2520"/>
          <w:tab w:val="right" w:pos="3600"/>
          <w:tab w:val="left" w:pos="4320"/>
          <w:tab w:val="left" w:pos="5760"/>
          <w:tab w:val="left" w:pos="7380"/>
        </w:tabs>
      </w:pPr>
      <w:r w:rsidRPr="00011E14">
        <w:rPr>
          <w:rFonts w:ascii="Pahlavi" w:hAnsi="Pahlavi"/>
          <w:sz w:val="22"/>
          <w:szCs w:val="22"/>
        </w:rPr>
        <w:tab/>
        <w:t>elAvsA</w:t>
      </w:r>
      <w:r w:rsidRPr="00011E14">
        <w:rPr>
          <w:rFonts w:ascii="Pahlavi" w:hAnsi="Pahlavi"/>
          <w:sz w:val="22"/>
          <w:szCs w:val="22"/>
        </w:rPr>
        <w:tab/>
        <w:t>WtdAWKW</w:t>
      </w:r>
      <w:r w:rsidRPr="00011E14">
        <w:rPr>
          <w:rFonts w:ascii="Pahlavi" w:hAnsi="Pahlavi"/>
          <w:sz w:val="22"/>
          <w:szCs w:val="22"/>
        </w:rPr>
        <w:tab/>
        <w:t>YWWklA</w:t>
      </w:r>
      <w:r w:rsidRPr="00F10C34">
        <w:rPr>
          <w:rFonts w:ascii="Pahlavi" w:hAnsi="Pahlavi"/>
          <w:sz w:val="24"/>
        </w:rPr>
        <w:tab/>
      </w:r>
      <w:r w:rsidRPr="00F10C34">
        <w:t>dō’ān</w:t>
      </w:r>
      <w:r w:rsidRPr="00F10C34">
        <w:tab/>
      </w:r>
      <w:r>
        <w:t>h</w:t>
      </w:r>
      <w:r w:rsidRPr="00F10C34">
        <w:t>ayārīh</w:t>
      </w:r>
      <w:r>
        <w:tab/>
        <w:t>stāyīdan</w:t>
      </w:r>
    </w:p>
    <w:p w14:paraId="0FB24855" w14:textId="77777777" w:rsidR="00352A6A" w:rsidRPr="00F10C34" w:rsidRDefault="00352A6A" w:rsidP="00352A6A">
      <w:pPr>
        <w:tabs>
          <w:tab w:val="clear" w:pos="180"/>
          <w:tab w:val="right" w:pos="1440"/>
          <w:tab w:val="right" w:pos="2520"/>
          <w:tab w:val="right" w:pos="3600"/>
          <w:tab w:val="left" w:pos="4320"/>
          <w:tab w:val="left" w:pos="5760"/>
          <w:tab w:val="left" w:pos="7380"/>
        </w:tabs>
        <w:rPr>
          <w:rFonts w:ascii="Pahlavi" w:hAnsi="Pahlavi"/>
          <w:sz w:val="24"/>
        </w:rPr>
      </w:pPr>
      <w:r w:rsidRPr="00011E14">
        <w:rPr>
          <w:sz w:val="22"/>
          <w:szCs w:val="22"/>
        </w:rPr>
        <w:tab/>
      </w:r>
      <w:r w:rsidRPr="00011E14">
        <w:rPr>
          <w:rFonts w:ascii="Pahlavi" w:hAnsi="Pahlavi"/>
          <w:sz w:val="22"/>
          <w:szCs w:val="22"/>
        </w:rPr>
        <w:t>EwÍBwY|wlY</w:t>
      </w:r>
      <w:r w:rsidRPr="00011E14">
        <w:rPr>
          <w:sz w:val="22"/>
          <w:szCs w:val="22"/>
        </w:rPr>
        <w:tab/>
      </w:r>
      <w:r w:rsidRPr="00011E14">
        <w:rPr>
          <w:rFonts w:ascii="Pahlavi" w:hAnsi="Pahlavi"/>
          <w:sz w:val="22"/>
          <w:szCs w:val="22"/>
        </w:rPr>
        <w:t>WthLWwA</w:t>
      </w:r>
      <w:r w:rsidRPr="00011E14">
        <w:rPr>
          <w:sz w:val="22"/>
          <w:szCs w:val="22"/>
        </w:rPr>
        <w:tab/>
      </w:r>
      <w:r w:rsidRPr="00011E14">
        <w:rPr>
          <w:rFonts w:ascii="Pahlavi" w:hAnsi="Pahlavi"/>
          <w:sz w:val="22"/>
          <w:szCs w:val="22"/>
        </w:rPr>
        <w:t>µaD</w:t>
      </w:r>
      <w:r w:rsidRPr="00F10C34">
        <w:tab/>
        <w:t>dām</w:t>
      </w:r>
      <w:r w:rsidRPr="00F10C34">
        <w:tab/>
        <w:t>humad</w:t>
      </w:r>
      <w:r w:rsidRPr="00F10C34">
        <w:tab/>
        <w:t>u-tān</w:t>
      </w:r>
    </w:p>
    <w:p w14:paraId="458D9AAD" w14:textId="77777777" w:rsidR="00352A6A" w:rsidRPr="00F10C34" w:rsidRDefault="00352A6A" w:rsidP="00352A6A">
      <w:pPr>
        <w:tabs>
          <w:tab w:val="clear" w:pos="180"/>
          <w:tab w:val="right" w:pos="1440"/>
          <w:tab w:val="right" w:pos="2520"/>
          <w:tab w:val="right" w:pos="3600"/>
          <w:tab w:val="left" w:pos="4320"/>
          <w:tab w:val="left" w:pos="5760"/>
          <w:tab w:val="left" w:pos="7380"/>
        </w:tabs>
        <w:rPr>
          <w:rFonts w:ascii="Pahlavi" w:hAnsi="Pahlavi"/>
          <w:sz w:val="24"/>
        </w:rPr>
      </w:pPr>
      <w:r w:rsidRPr="00011E14">
        <w:rPr>
          <w:rFonts w:ascii="Pahlavi" w:hAnsi="Pahlavi"/>
          <w:sz w:val="22"/>
          <w:szCs w:val="22"/>
        </w:rPr>
        <w:tab/>
        <w:t>LtDNwACwA</w:t>
      </w:r>
      <w:r w:rsidRPr="00011E14">
        <w:rPr>
          <w:rFonts w:ascii="Pahlavi" w:hAnsi="Pahlavi"/>
          <w:sz w:val="22"/>
          <w:szCs w:val="22"/>
        </w:rPr>
        <w:tab/>
        <w:t>WwA2</w:t>
      </w:r>
      <w:r w:rsidRPr="00011E14">
        <w:rPr>
          <w:rFonts w:ascii="Pahlavi" w:hAnsi="Pahlavi"/>
          <w:sz w:val="22"/>
          <w:szCs w:val="22"/>
        </w:rPr>
        <w:tab/>
        <w:t>MWwsA</w:t>
      </w:r>
      <w:r w:rsidRPr="00F10C34">
        <w:rPr>
          <w:rFonts w:ascii="Pahlavi" w:hAnsi="Pahlavi"/>
          <w:sz w:val="24"/>
        </w:rPr>
        <w:tab/>
      </w:r>
      <w:r w:rsidRPr="00F10C34">
        <w:t>drōw-gōwišnīh</w:t>
      </w:r>
      <w:r w:rsidRPr="00F10C34">
        <w:tab/>
        <w:t>huwaršt</w:t>
      </w:r>
      <w:r w:rsidRPr="00F10C34">
        <w:tab/>
      </w:r>
      <w:r w:rsidRPr="00A6145F">
        <w:t>xwurdag</w:t>
      </w:r>
    </w:p>
    <w:p w14:paraId="6473C8B8" w14:textId="77777777" w:rsidR="00352A6A" w:rsidRPr="00F10C34" w:rsidRDefault="00352A6A" w:rsidP="00352A6A">
      <w:pPr>
        <w:tabs>
          <w:tab w:val="clear" w:pos="180"/>
          <w:tab w:val="right" w:pos="1440"/>
          <w:tab w:val="right" w:pos="2520"/>
          <w:tab w:val="right" w:pos="3600"/>
          <w:tab w:val="left" w:pos="4320"/>
          <w:tab w:val="left" w:pos="5760"/>
          <w:tab w:val="left" w:pos="7380"/>
        </w:tabs>
        <w:rPr>
          <w:rFonts w:ascii="Pahlavi" w:hAnsi="Pahlavi"/>
          <w:sz w:val="24"/>
        </w:rPr>
      </w:pPr>
      <w:r w:rsidRPr="00011E14">
        <w:rPr>
          <w:rFonts w:ascii="Pahlavi" w:hAnsi="Pahlavi"/>
          <w:sz w:val="22"/>
          <w:szCs w:val="22"/>
        </w:rPr>
        <w:tab/>
        <w:t>MWwˆÅW</w:t>
      </w:r>
      <w:r w:rsidRPr="00011E14">
        <w:rPr>
          <w:rFonts w:ascii="Pahlavi" w:hAnsi="Pahlavi"/>
          <w:sz w:val="22"/>
          <w:szCs w:val="22"/>
        </w:rPr>
        <w:tab/>
        <w:t>WwaåJ</w:t>
      </w:r>
      <w:r w:rsidRPr="00011E14">
        <w:rPr>
          <w:rFonts w:ascii="Pahlavi" w:hAnsi="Pahlavi"/>
          <w:sz w:val="22"/>
          <w:szCs w:val="22"/>
        </w:rPr>
        <w:tab/>
        <w:t>îÒ</w:t>
      </w:r>
      <w:r w:rsidRPr="00F10C34">
        <w:rPr>
          <w:rFonts w:ascii="Pahlavi" w:hAnsi="Pahlavi"/>
          <w:sz w:val="24"/>
        </w:rPr>
        <w:tab/>
      </w:r>
      <w:r>
        <w:t>druz</w:t>
      </w:r>
      <w:r>
        <w:tab/>
      </w:r>
      <w:r w:rsidRPr="00F10C34">
        <w:t>hūxt</w:t>
      </w:r>
      <w:r w:rsidRPr="00F10C34">
        <w:tab/>
        <w:t>yazd</w:t>
      </w:r>
    </w:p>
    <w:p w14:paraId="48E82DEF" w14:textId="77777777" w:rsidR="00352A6A" w:rsidRDefault="00352A6A" w:rsidP="00352A6A">
      <w:pPr>
        <w:tabs>
          <w:tab w:val="clear" w:pos="180"/>
          <w:tab w:val="right" w:pos="1440"/>
          <w:tab w:val="right" w:pos="2520"/>
          <w:tab w:val="right" w:pos="3600"/>
          <w:tab w:val="left" w:pos="4320"/>
          <w:tab w:val="left" w:pos="5760"/>
          <w:tab w:val="left" w:pos="7380"/>
        </w:tabs>
      </w:pPr>
      <w:r w:rsidRPr="00011E14">
        <w:rPr>
          <w:rFonts w:ascii="Pahlavi" w:hAnsi="Pahlavi"/>
          <w:sz w:val="22"/>
          <w:szCs w:val="22"/>
        </w:rPr>
        <w:tab/>
        <w:t>Wtåda˜wAwA</w:t>
      </w:r>
      <w:r w:rsidRPr="00011E14">
        <w:rPr>
          <w:rFonts w:ascii="Pahlavi" w:hAnsi="Pahlavi"/>
          <w:sz w:val="22"/>
          <w:szCs w:val="22"/>
        </w:rPr>
        <w:tab/>
        <w:t>WwATcÅ</w:t>
      </w:r>
      <w:r w:rsidRPr="00011E14">
        <w:rPr>
          <w:rFonts w:ascii="Pahlavi" w:hAnsi="Pahlavi"/>
          <w:sz w:val="22"/>
          <w:szCs w:val="22"/>
        </w:rPr>
        <w:tab/>
        <w:t>WcjaD</w:t>
      </w:r>
      <w:r>
        <w:rPr>
          <w:rFonts w:ascii="Pahlavi" w:hAnsi="Pahlavi"/>
          <w:sz w:val="22"/>
          <w:szCs w:val="22"/>
        </w:rPr>
        <w:t>W</w:t>
      </w:r>
      <w:r w:rsidRPr="00011E14">
        <w:rPr>
          <w:rFonts w:ascii="Pahlavi" w:hAnsi="Pahlavi"/>
          <w:sz w:val="22"/>
          <w:szCs w:val="22"/>
        </w:rPr>
        <w:t>wlA</w:t>
      </w:r>
      <w:r w:rsidRPr="00F10C34">
        <w:rPr>
          <w:rFonts w:ascii="Pahlavi" w:hAnsi="Pahlavi"/>
          <w:sz w:val="24"/>
        </w:rPr>
        <w:tab/>
      </w:r>
      <w:r w:rsidRPr="00F10C34">
        <w:t>ēg-im</w:t>
      </w:r>
      <w:r w:rsidRPr="00F10C34">
        <w:tab/>
      </w:r>
      <w:r>
        <w:t>kešēd</w:t>
      </w:r>
      <w:r w:rsidRPr="00F10C34">
        <w:tab/>
        <w:t>zamān</w:t>
      </w:r>
    </w:p>
    <w:p w14:paraId="0E3703AB" w14:textId="77777777" w:rsidR="00352A6A" w:rsidRDefault="00352A6A" w:rsidP="00352A6A">
      <w:pPr>
        <w:tabs>
          <w:tab w:val="clear" w:pos="180"/>
          <w:tab w:val="right" w:pos="1440"/>
          <w:tab w:val="right" w:pos="2520"/>
          <w:tab w:val="right" w:pos="3600"/>
          <w:tab w:val="left" w:pos="4320"/>
          <w:tab w:val="left" w:pos="5760"/>
          <w:tab w:val="left" w:pos="7380"/>
        </w:tabs>
      </w:pPr>
      <w:r>
        <w:tab/>
      </w:r>
      <w:r w:rsidRPr="00011E14">
        <w:rPr>
          <w:rFonts w:ascii="Pahlavi" w:hAnsi="Pahlavi"/>
          <w:sz w:val="22"/>
          <w:szCs w:val="22"/>
        </w:rPr>
        <w:t>W</w:t>
      </w:r>
      <w:r>
        <w:rPr>
          <w:rFonts w:ascii="Pahlavi" w:hAnsi="Pahlavi"/>
          <w:sz w:val="22"/>
          <w:szCs w:val="22"/>
        </w:rPr>
        <w:t>tdÍK</w:t>
      </w:r>
      <w:r w:rsidRPr="00582A65">
        <w:rPr>
          <w:rFonts w:ascii="Pahlavi" w:hAnsi="Pahlavi"/>
          <w:sz w:val="22"/>
          <w:szCs w:val="22"/>
        </w:rPr>
        <w:t xml:space="preserve"> </w:t>
      </w:r>
      <w:r>
        <w:rPr>
          <w:rFonts w:ascii="Pahlavi" w:hAnsi="Pahlavi"/>
          <w:sz w:val="22"/>
          <w:szCs w:val="22"/>
        </w:rPr>
        <w:tab/>
      </w:r>
      <w:r w:rsidRPr="00F10C34">
        <w:rPr>
          <w:rFonts w:ascii="Pahlavi" w:hAnsi="Pahlavi"/>
          <w:sz w:val="22"/>
        </w:rPr>
        <w:t>W</w:t>
      </w:r>
      <w:r>
        <w:rPr>
          <w:rFonts w:ascii="Pahlavi" w:hAnsi="Pahlavi"/>
          <w:sz w:val="22"/>
        </w:rPr>
        <w:t>wA</w:t>
      </w:r>
      <w:r w:rsidRPr="00F10C34">
        <w:rPr>
          <w:rFonts w:ascii="Pahlavi" w:hAnsi="Pahlavi"/>
          <w:sz w:val="22"/>
        </w:rPr>
        <w:t>w</w:t>
      </w:r>
      <w:r>
        <w:rPr>
          <w:rFonts w:ascii="Pahlavi" w:hAnsi="Pahlavi"/>
          <w:sz w:val="22"/>
        </w:rPr>
        <w:t>aÅ</w:t>
      </w:r>
      <w:r>
        <w:rPr>
          <w:rFonts w:ascii="Pahlavi" w:hAnsi="Pahlavi"/>
          <w:sz w:val="22"/>
          <w:szCs w:val="22"/>
        </w:rPr>
        <w:tab/>
      </w:r>
      <w:r>
        <w:rPr>
          <w:rFonts w:ascii="Pahlavi" w:hAnsi="Pahlavi"/>
          <w:sz w:val="22"/>
        </w:rPr>
        <w:t>WKtÒ</w:t>
      </w:r>
      <w:r w:rsidRPr="00F10C34">
        <w:rPr>
          <w:rFonts w:ascii="Pahlavi" w:hAnsi="Pahlavi"/>
          <w:sz w:val="22"/>
        </w:rPr>
        <w:t>wA</w:t>
      </w:r>
      <w:r>
        <w:rPr>
          <w:rFonts w:ascii="Pahlavi" w:hAnsi="Pahlavi"/>
          <w:sz w:val="22"/>
          <w:szCs w:val="22"/>
        </w:rPr>
        <w:tab/>
      </w:r>
      <w:r w:rsidRPr="00F10C34">
        <w:t>ēw</w:t>
      </w:r>
      <w:r>
        <w:tab/>
      </w:r>
      <w:r w:rsidRPr="00F10C34">
        <w:t>nikōhīd</w:t>
      </w:r>
      <w:r>
        <w:tab/>
      </w:r>
      <w:r w:rsidRPr="00F10C34">
        <w:t>zamīg</w:t>
      </w:r>
    </w:p>
    <w:p w14:paraId="6F94626D" w14:textId="77777777" w:rsidR="00ED600E" w:rsidRDefault="00ED600E" w:rsidP="00F01393"/>
    <w:p w14:paraId="2A90EF5A" w14:textId="77777777" w:rsidR="00352A6A" w:rsidRDefault="00352A6A" w:rsidP="00F01393"/>
    <w:p w14:paraId="153B1E00" w14:textId="77777777" w:rsidR="00F01393" w:rsidRPr="00F10C34" w:rsidRDefault="00F01393" w:rsidP="00F01393">
      <w:r w:rsidRPr="00F10C34">
        <w:t>9.4. Translate into Pahlavi and write in Pahlavi at least sentences 2, 4, 6, 8, 9:</w:t>
      </w:r>
    </w:p>
    <w:p w14:paraId="17FA925C" w14:textId="77777777" w:rsidR="00F01393" w:rsidRPr="00F10C34" w:rsidRDefault="00F01393" w:rsidP="00F01393">
      <w:pPr>
        <w:spacing w:line="240" w:lineRule="auto"/>
      </w:pPr>
    </w:p>
    <w:p w14:paraId="02CD9B48" w14:textId="77777777" w:rsidR="00F01393" w:rsidRPr="00F10C34" w:rsidRDefault="00F01393" w:rsidP="00F01393">
      <w:pPr>
        <w:numPr>
          <w:ilvl w:val="0"/>
          <w:numId w:val="15"/>
        </w:numPr>
        <w:tabs>
          <w:tab w:val="clear" w:pos="180"/>
          <w:tab w:val="clear" w:pos="720"/>
          <w:tab w:val="left" w:pos="360"/>
        </w:tabs>
        <w:ind w:left="540" w:hanging="540"/>
      </w:pPr>
      <w:r w:rsidRPr="00F10C34">
        <w:t xml:space="preserve">When I praise </w:t>
      </w:r>
      <w:r w:rsidR="00D340D9">
        <w:t>Righteous</w:t>
      </w:r>
      <w:r w:rsidRPr="00F10C34">
        <w:t xml:space="preserve">ness, then the demons are scorned. </w:t>
      </w:r>
    </w:p>
    <w:p w14:paraId="24CAD40D" w14:textId="77777777" w:rsidR="00F01393" w:rsidRPr="00F10C34" w:rsidRDefault="00F01393" w:rsidP="00F01393">
      <w:pPr>
        <w:numPr>
          <w:ilvl w:val="0"/>
          <w:numId w:val="15"/>
        </w:numPr>
        <w:tabs>
          <w:tab w:val="clear" w:pos="180"/>
          <w:tab w:val="clear" w:pos="720"/>
          <w:tab w:val="left" w:pos="360"/>
        </w:tabs>
        <w:ind w:left="540" w:hanging="540"/>
      </w:pPr>
      <w:r w:rsidRPr="00F10C34">
        <w:t xml:space="preserve">Before the Renovation, Ohrmazd needs Frēdōn for the striking of Dahāg. </w:t>
      </w:r>
    </w:p>
    <w:p w14:paraId="1435C7BA" w14:textId="77777777" w:rsidR="00F01393" w:rsidRPr="00F10C34" w:rsidRDefault="00F01393" w:rsidP="00F01393">
      <w:pPr>
        <w:numPr>
          <w:ilvl w:val="0"/>
          <w:numId w:val="15"/>
        </w:numPr>
        <w:tabs>
          <w:tab w:val="clear" w:pos="180"/>
          <w:tab w:val="clear" w:pos="720"/>
          <w:tab w:val="left" w:pos="360"/>
        </w:tabs>
        <w:ind w:left="540" w:hanging="540"/>
      </w:pPr>
      <w:r w:rsidRPr="00F10C34">
        <w:t xml:space="preserve">Ahrimen and the other demons and lie-demons will be stricken and killed. </w:t>
      </w:r>
    </w:p>
    <w:p w14:paraId="6E3BDC3F" w14:textId="77777777" w:rsidR="00F01393" w:rsidRPr="00F10C34" w:rsidRDefault="00F01393" w:rsidP="00F01393">
      <w:pPr>
        <w:numPr>
          <w:ilvl w:val="0"/>
          <w:numId w:val="15"/>
        </w:numPr>
        <w:tabs>
          <w:tab w:val="clear" w:pos="180"/>
          <w:tab w:val="clear" w:pos="720"/>
          <w:tab w:val="left" w:pos="360"/>
        </w:tabs>
        <w:ind w:left="540" w:hanging="540"/>
      </w:pPr>
      <w:r w:rsidRPr="00F10C34">
        <w:t>Everything that was said there in that assembly was written (down) clearly.</w:t>
      </w:r>
    </w:p>
    <w:p w14:paraId="097D4724" w14:textId="77777777" w:rsidR="00F01393" w:rsidRPr="00F10C34" w:rsidRDefault="00F01393" w:rsidP="00F01393">
      <w:pPr>
        <w:numPr>
          <w:ilvl w:val="0"/>
          <w:numId w:val="15"/>
        </w:numPr>
        <w:tabs>
          <w:tab w:val="clear" w:pos="180"/>
          <w:tab w:val="clear" w:pos="720"/>
          <w:tab w:val="left" w:pos="360"/>
        </w:tabs>
        <w:ind w:left="540" w:hanging="540"/>
      </w:pPr>
      <w:r w:rsidRPr="00F10C34">
        <w:t>If it seems (good) to you (all), tell me in more detail what is written here in this book.</w:t>
      </w:r>
    </w:p>
    <w:p w14:paraId="261ED2EC" w14:textId="77777777" w:rsidR="00F01393" w:rsidRPr="00F10C34" w:rsidRDefault="00F01393" w:rsidP="00F01393">
      <w:pPr>
        <w:numPr>
          <w:ilvl w:val="0"/>
          <w:numId w:val="15"/>
        </w:numPr>
        <w:tabs>
          <w:tab w:val="clear" w:pos="180"/>
          <w:tab w:val="clear" w:pos="720"/>
          <w:tab w:val="left" w:pos="360"/>
        </w:tabs>
        <w:ind w:left="540" w:hanging="540"/>
      </w:pPr>
      <w:r w:rsidRPr="00F10C34">
        <w:t>Another day, Ardaxšīr was standing on a chariot, and all the other people were sitting on horses (all) around him.</w:t>
      </w:r>
      <w:r w:rsidRPr="0037077B">
        <w:t xml:space="preserve"> </w:t>
      </w:r>
    </w:p>
    <w:p w14:paraId="078E6CF9" w14:textId="77777777" w:rsidR="00F01393" w:rsidRPr="00F10C34" w:rsidRDefault="00F01393" w:rsidP="00F01393">
      <w:pPr>
        <w:numPr>
          <w:ilvl w:val="0"/>
          <w:numId w:val="15"/>
        </w:numPr>
        <w:tabs>
          <w:tab w:val="clear" w:pos="180"/>
          <w:tab w:val="clear" w:pos="720"/>
          <w:tab w:val="left" w:pos="360"/>
        </w:tabs>
        <w:ind w:left="540" w:hanging="540"/>
      </w:pPr>
      <w:r w:rsidRPr="00F10C34">
        <w:t xml:space="preserve">The one who </w:t>
      </w:r>
      <w:r>
        <w:t>does</w:t>
      </w:r>
      <w:r w:rsidRPr="00F10C34">
        <w:t xml:space="preserve"> good deeds, he goes forth to Paradise, and he who </w:t>
      </w:r>
      <w:r>
        <w:t>does</w:t>
      </w:r>
      <w:r w:rsidRPr="00F10C34">
        <w:t xml:space="preserve"> evil deeds, him they throw into Hell. </w:t>
      </w:r>
    </w:p>
    <w:p w14:paraId="7DF739A3" w14:textId="77777777" w:rsidR="00F01393" w:rsidRPr="00F10C34" w:rsidRDefault="00F01393" w:rsidP="00F01393">
      <w:pPr>
        <w:numPr>
          <w:ilvl w:val="0"/>
          <w:numId w:val="15"/>
        </w:numPr>
        <w:tabs>
          <w:tab w:val="clear" w:pos="180"/>
          <w:tab w:val="clear" w:pos="720"/>
          <w:tab w:val="left" w:pos="360"/>
        </w:tabs>
        <w:ind w:left="540" w:hanging="540"/>
      </w:pPr>
      <w:r w:rsidRPr="00F10C34">
        <w:t>Do not speak lying speech, because</w:t>
      </w:r>
      <w:r>
        <w:t>,</w:t>
      </w:r>
      <w:r w:rsidRPr="00F10C34">
        <w:t xml:space="preserve"> if you speak lying speech</w:t>
      </w:r>
      <w:r>
        <w:t>,</w:t>
      </w:r>
      <w:r w:rsidRPr="00F10C34">
        <w:t xml:space="preserve"> Astwihād will drag you to the worst existence, and there you will experience (see) much unhappiness. </w:t>
      </w:r>
    </w:p>
    <w:p w14:paraId="106B105D" w14:textId="77777777" w:rsidR="00F01393" w:rsidRPr="00F10C34" w:rsidRDefault="00F01393" w:rsidP="00F01393">
      <w:pPr>
        <w:numPr>
          <w:ilvl w:val="0"/>
          <w:numId w:val="15"/>
        </w:numPr>
        <w:tabs>
          <w:tab w:val="clear" w:pos="180"/>
          <w:tab w:val="clear" w:pos="720"/>
          <w:tab w:val="left" w:pos="360"/>
        </w:tabs>
        <w:ind w:left="540" w:hanging="540"/>
      </w:pPr>
      <w:r w:rsidRPr="00F10C34">
        <w:t xml:space="preserve">When I came to Paradise, a group of departed ones came toward me, and, from the souls of the </w:t>
      </w:r>
      <w:r w:rsidR="00D340D9">
        <w:t>Righteous</w:t>
      </w:r>
      <w:r w:rsidRPr="00F10C34">
        <w:t>, a light went out like that of the sun, the moon, and the stars</w:t>
      </w:r>
      <w:r>
        <w:t>;</w:t>
      </w:r>
      <w:r w:rsidRPr="00F10C34">
        <w:t xml:space="preserve"> and they went about joyfully in the light of the intermediate space (</w:t>
      </w:r>
      <w:r>
        <w:t xml:space="preserve">the </w:t>
      </w:r>
      <w:r w:rsidRPr="00F10C34">
        <w:t>atmosphere).</w:t>
      </w:r>
    </w:p>
    <w:p w14:paraId="765F73B5" w14:textId="77777777" w:rsidR="00F01393" w:rsidRDefault="00F01393" w:rsidP="00F01393"/>
    <w:p w14:paraId="46E6E23C" w14:textId="77777777" w:rsidR="00F01393" w:rsidRPr="00F10C34" w:rsidRDefault="00F01393" w:rsidP="00F01393"/>
    <w:p w14:paraId="2281FED3" w14:textId="77777777" w:rsidR="00F01393" w:rsidRPr="00F10C34" w:rsidRDefault="00F01393" w:rsidP="00ED600E">
      <w:pPr>
        <w:pStyle w:val="Heading1"/>
      </w:pPr>
      <w:bookmarkStart w:id="378" w:name="_Toc313441485"/>
      <w:r w:rsidRPr="00F10C34">
        <w:t>Additional readings 9</w:t>
      </w:r>
      <w:bookmarkEnd w:id="378"/>
    </w:p>
    <w:p w14:paraId="7019B51F" w14:textId="77777777" w:rsidR="00F01393" w:rsidRPr="00F10C34" w:rsidRDefault="00F01393" w:rsidP="00F01393">
      <w:pPr>
        <w:pStyle w:val="Heading2"/>
      </w:pPr>
      <w:bookmarkStart w:id="379" w:name="_Toc313441486"/>
      <w:r w:rsidRPr="00F10C34">
        <w:t>Additional readings 9.1</w:t>
      </w:r>
      <w:bookmarkEnd w:id="379"/>
    </w:p>
    <w:p w14:paraId="2546699D" w14:textId="77777777" w:rsidR="00F01393" w:rsidRDefault="00F01393" w:rsidP="00F01393">
      <w:r w:rsidRPr="00F10C34">
        <w:tab/>
        <w:t xml:space="preserve">From the Pahlavi </w:t>
      </w:r>
      <w:r w:rsidRPr="00F10C34">
        <w:rPr>
          <w:i/>
        </w:rPr>
        <w:t>Videvdad</w:t>
      </w:r>
      <w:r>
        <w:t xml:space="preserve">: </w:t>
      </w:r>
      <w:r>
        <w:rPr>
          <w:i/>
        </w:rPr>
        <w:t>PV</w:t>
      </w:r>
      <w:r>
        <w:t>.</w:t>
      </w:r>
      <w:r w:rsidRPr="00F10C34">
        <w:t xml:space="preserve">6.1-3 9. </w:t>
      </w:r>
      <w:r w:rsidR="00241DF3">
        <w:t xml:space="preserve">— </w:t>
      </w:r>
      <w:r>
        <w:t xml:space="preserve">Note: the particle of exhortation </w:t>
      </w:r>
      <w:r>
        <w:rPr>
          <w:i/>
        </w:rPr>
        <w:t>ē</w:t>
      </w:r>
      <w:r>
        <w:t xml:space="preserve"> “let ...!” is spelled</w:t>
      </w:r>
      <w:r w:rsidR="00241DF3">
        <w:t xml:space="preserve"> </w:t>
      </w:r>
      <w:r w:rsidR="00241DF3">
        <w:rPr>
          <w:rFonts w:ascii="Pahlavi" w:hAnsi="Pahlavi"/>
        </w:rPr>
        <w:t>AwA</w:t>
      </w:r>
      <w:r>
        <w:t xml:space="preserve"> &lt;HNA&gt; and </w:t>
      </w:r>
      <w:r w:rsidR="00241DF3">
        <w:rPr>
          <w:rFonts w:ascii="Pahlavi" w:hAnsi="Pahlavi"/>
        </w:rPr>
        <w:t>1A</w:t>
      </w:r>
      <w:r w:rsidR="00241DF3">
        <w:t xml:space="preserve"> </w:t>
      </w:r>
      <w:r>
        <w:t>&lt;’ḏ&gt;.</w:t>
      </w:r>
    </w:p>
    <w:p w14:paraId="194E6F8C" w14:textId="77777777" w:rsidR="00241DF3" w:rsidRPr="00C91CEF" w:rsidRDefault="00241DF3" w:rsidP="00F01393"/>
    <w:p w14:paraId="711A1A95" w14:textId="77777777" w:rsidR="00F01393" w:rsidRPr="00F10C34" w:rsidRDefault="00F01393" w:rsidP="00ED600E">
      <w:pPr>
        <w:pStyle w:val="Pahlavi"/>
        <w:tabs>
          <w:tab w:val="clear" w:pos="8460"/>
        </w:tabs>
      </w:pPr>
      <w:r w:rsidRPr="00F10C34">
        <w:tab/>
      </w:r>
      <w:r w:rsidRPr="00F10C34">
        <w:tab/>
      </w:r>
      <w:r w:rsidRPr="00F10C34">
        <w:tab/>
        <w:t>/ Wt¬gLP Mw˙H</w:t>
      </w:r>
    </w:p>
    <w:p w14:paraId="117AC656" w14:textId="77777777" w:rsidR="00F01393" w:rsidRPr="00F10C34" w:rsidRDefault="00F01393" w:rsidP="00ED600E">
      <w:pPr>
        <w:pStyle w:val="Pahlavi"/>
        <w:tabs>
          <w:tab w:val="clear" w:pos="8460"/>
        </w:tabs>
      </w:pPr>
      <w:r w:rsidRPr="00F10C34">
        <w:tab/>
      </w:r>
      <w:r w:rsidRPr="00F10C34">
        <w:tab/>
      </w:r>
      <w:r w:rsidRPr="00F10C34">
        <w:tab/>
        <w:t xml:space="preserve">/ t©lYTW AWB AWvY PwˆÅ AvLK q ã WWP à tdaH aÒ lAK CwAC WWP à wAtDcÅwA imY NwY waÂY </w:t>
      </w:r>
      <w:r>
        <w:t>A</w:t>
      </w:r>
      <w:r w:rsidRPr="00F10C34">
        <w:t>wa¬Y&gt; Y&gt;WC</w:t>
      </w:r>
    </w:p>
    <w:p w14:paraId="2E177CA1" w14:textId="77777777" w:rsidR="00F01393" w:rsidRDefault="00ED600E" w:rsidP="00ED600E">
      <w:pPr>
        <w:pStyle w:val="Pahlavi"/>
        <w:tabs>
          <w:tab w:val="clear" w:pos="8460"/>
        </w:tabs>
      </w:pPr>
      <w:r>
        <w:tab/>
      </w:r>
      <w:r w:rsidRPr="00F10C34">
        <w:t xml:space="preserve">/ t©lYTW AWB AWvY </w:t>
      </w:r>
      <w:r w:rsidR="00F01393" w:rsidRPr="00F10C34">
        <w:t>PwˆÅ AvLK q ã WWP Íà tdaH aÒ lAK CwAC WWP à</w:t>
      </w:r>
      <w:r w:rsidR="00F01393">
        <w:t xml:space="preserve"> W</w:t>
      </w:r>
      <w:r w:rsidR="00F01393" w:rsidRPr="00F10C34">
        <w:t>wAtDcÅwA imY NwY WtHWt:¸ WBwlaÅ ÄwâlY&gt; TwÍ</w:t>
      </w:r>
    </w:p>
    <w:p w14:paraId="5614E67B" w14:textId="77777777" w:rsidR="00F01393" w:rsidRPr="00F10C34" w:rsidRDefault="00F01393" w:rsidP="00F01393">
      <w:pPr>
        <w:pStyle w:val="text"/>
      </w:pPr>
      <w:r w:rsidRPr="00F10C34">
        <w:rPr>
          <w:i/>
        </w:rPr>
        <w:t>šašom pargard</w:t>
      </w:r>
    </w:p>
    <w:p w14:paraId="7ADAED26" w14:textId="77777777" w:rsidR="00F01393" w:rsidRPr="00F10C34" w:rsidRDefault="00F01393" w:rsidP="00F01393">
      <w:pPr>
        <w:pStyle w:val="text"/>
        <w:rPr>
          <w:i/>
        </w:rPr>
      </w:pPr>
      <w:r>
        <w:rPr>
          <w:i/>
        </w:rPr>
        <w:t>čand-</w:t>
      </w:r>
      <w:r w:rsidRPr="00F10C34">
        <w:rPr>
          <w:i/>
        </w:rPr>
        <w:t xml:space="preserve">drahnāy zamān ēn zamīg </w:t>
      </w:r>
      <w:r>
        <w:rPr>
          <w:i/>
        </w:rPr>
        <w:t xml:space="preserve">anabēdān </w:t>
      </w:r>
      <w:r w:rsidRPr="00F10C34">
        <w:rPr>
          <w:i/>
        </w:rPr>
        <w:t>kū pad</w:t>
      </w:r>
      <w:r>
        <w:rPr>
          <w:i/>
        </w:rPr>
        <w:t xml:space="preserve"> če’ān-iz</w:t>
      </w:r>
      <w:r w:rsidRPr="00F10C34">
        <w:rPr>
          <w:i/>
        </w:rPr>
        <w:t xml:space="preserve"> kār nē šāyēd kū pad ān abar sag ayāb mard bē widerēd</w:t>
      </w:r>
    </w:p>
    <w:p w14:paraId="3BC8BD4C" w14:textId="77777777" w:rsidR="00F01393" w:rsidRPr="00F10C34" w:rsidRDefault="00F01393" w:rsidP="00F01393">
      <w:pPr>
        <w:pStyle w:val="text"/>
      </w:pPr>
      <w:r w:rsidRPr="00F10C34">
        <w:rPr>
          <w:i/>
        </w:rPr>
        <w:lastRenderedPageBreak/>
        <w:t>sāl-drahnāy ahlaw zardušt ēn zamīg anabēdān kū pad</w:t>
      </w:r>
      <w:r>
        <w:rPr>
          <w:i/>
        </w:rPr>
        <w:t xml:space="preserve"> če’ān-iz kār nē šāyēd kū-š</w:t>
      </w:r>
      <w:r w:rsidRPr="00F10C34">
        <w:rPr>
          <w:i/>
        </w:rPr>
        <w:t xml:space="preserve"> pad ān abar sag ayāb mard bē widerēd</w:t>
      </w:r>
    </w:p>
    <w:p w14:paraId="1F12D511" w14:textId="77777777" w:rsidR="00F01393" w:rsidRPr="00F10C34" w:rsidRDefault="00F01393" w:rsidP="00F01393">
      <w:pPr>
        <w:pStyle w:val="text"/>
      </w:pPr>
      <w:r w:rsidRPr="00F10C34">
        <w:tab/>
        <w:t>“For how much length of time (= for how long) (is) this earth not to be ‘approached’”, i.e., it is no good for any work</w:t>
      </w:r>
      <w:r>
        <w:t xml:space="preserve"> at all, </w:t>
      </w:r>
      <w:r w:rsidRPr="00F10C34">
        <w:t>on which a dog or a man passes away?”</w:t>
      </w:r>
    </w:p>
    <w:p w14:paraId="3084B974" w14:textId="77777777" w:rsidR="00F01393" w:rsidRPr="00F10C34" w:rsidRDefault="00ED600E" w:rsidP="00F01393">
      <w:pPr>
        <w:pStyle w:val="text"/>
      </w:pPr>
      <w:r>
        <w:tab/>
      </w:r>
      <w:r w:rsidR="00F01393" w:rsidRPr="00F10C34">
        <w:t xml:space="preserve">A year long, O </w:t>
      </w:r>
      <w:r w:rsidR="00D340D9">
        <w:t>Righteous</w:t>
      </w:r>
      <w:r w:rsidR="00F01393" w:rsidRPr="00F10C34">
        <w:t xml:space="preserve"> Zardušt, this earth (is) not to be ‘approached’, i.e., it is no good for any work</w:t>
      </w:r>
      <w:r w:rsidR="00F01393">
        <w:t xml:space="preserve"> at all, </w:t>
      </w:r>
      <w:r w:rsidR="00F01393" w:rsidRPr="00F10C34">
        <w:t>on which a dog or a man passes away.”</w:t>
      </w:r>
    </w:p>
    <w:p w14:paraId="6ECB6D88" w14:textId="77777777" w:rsidR="00F01393" w:rsidRPr="00F10C34" w:rsidRDefault="00ED600E" w:rsidP="00ED600E">
      <w:pPr>
        <w:pStyle w:val="Pahlavi"/>
        <w:tabs>
          <w:tab w:val="clear" w:pos="8460"/>
        </w:tabs>
      </w:pPr>
      <w:r>
        <w:tab/>
      </w:r>
      <w:r w:rsidRPr="00F10C34">
        <w:t xml:space="preserve">/ Äwa¬Y&gt; TwÍ </w:t>
      </w:r>
      <w:r w:rsidR="004110CF">
        <w:t>km</w:t>
      </w:r>
      <w:r w:rsidRPr="00F10C34">
        <w:t xml:space="preserve">YWWwlY&gt;wA </w:t>
      </w:r>
      <w:r w:rsidR="00F01393" w:rsidRPr="00F10C34">
        <w:t>N tÒTW AWB AWvY PwˆÅ AvLK ã WWP à</w:t>
      </w:r>
      <w:r w:rsidR="00F01393">
        <w:t xml:space="preserve"> </w:t>
      </w:r>
      <w:r w:rsidR="003146FE">
        <w:t>Ž</w:t>
      </w:r>
      <w:r w:rsidR="00F01393" w:rsidRPr="00F10C34">
        <w:t>WWkˆH q adM øA Y&gt;WtdlZ imY ã WtŸjâM CøaÅ CøA</w:t>
      </w:r>
    </w:p>
    <w:p w14:paraId="0D35E4CF" w14:textId="77777777" w:rsidR="00F01393" w:rsidRPr="00F10C34" w:rsidRDefault="00F01393" w:rsidP="00ED600E">
      <w:pPr>
        <w:pStyle w:val="Pahlavi"/>
        <w:tabs>
          <w:tab w:val="clear" w:pos="8460"/>
        </w:tabs>
      </w:pPr>
      <w:r w:rsidRPr="00F10C34">
        <w:tab/>
      </w:r>
      <w:r w:rsidRPr="00F10C34">
        <w:tab/>
      </w:r>
      <w:r w:rsidRPr="00F10C34">
        <w:tab/>
        <w:t xml:space="preserve">/ </w:t>
      </w:r>
      <w:r w:rsidR="003146FE">
        <w:t>ž</w:t>
      </w:r>
      <w:r>
        <w:t xml:space="preserve">WWkˆH 3 q adM </w:t>
      </w:r>
      <w:r w:rsidR="004110CF">
        <w:t>km</w:t>
      </w:r>
      <w:r>
        <w:t>AK WWP ÍcÅ W</w:t>
      </w:r>
      <w:r w:rsidRPr="00F10C34">
        <w:t xml:space="preserve">na:ÿP Y&gt;WWtdlZ AwA imY Äã ã WtŸjâM øaÅ </w:t>
      </w:r>
      <w:r w:rsidR="004110CF">
        <w:t>km</w:t>
      </w:r>
      <w:r w:rsidRPr="00F10C34">
        <w:t>AK WWP</w:t>
      </w:r>
    </w:p>
    <w:p w14:paraId="679789FA" w14:textId="77777777" w:rsidR="00F01393" w:rsidRPr="00F10C34" w:rsidRDefault="00F01393" w:rsidP="00F01393">
      <w:pPr>
        <w:pStyle w:val="text"/>
        <w:rPr>
          <w:i/>
        </w:rPr>
      </w:pPr>
      <w:r w:rsidRPr="00F10C34">
        <w:rPr>
          <w:i/>
        </w:rPr>
        <w:t>ma-iz pas-iz mazdēsn ān zamīg kārēnd ma āb abar hilēnd kū pad ān (abar) sag ayāb mard widerd az andarrōn-nēmag sāl-drahnāy</w:t>
      </w:r>
    </w:p>
    <w:p w14:paraId="3B951F2D" w14:textId="77777777" w:rsidR="00F01393" w:rsidRPr="00F10C34" w:rsidRDefault="00F01393" w:rsidP="00F01393">
      <w:pPr>
        <w:pStyle w:val="text"/>
      </w:pPr>
      <w:r w:rsidRPr="00F10C34">
        <w:rPr>
          <w:i/>
        </w:rPr>
        <w:t xml:space="preserve">pad kāmag pas mazdēsn ān anīy </w:t>
      </w:r>
      <w:r>
        <w:rPr>
          <w:i/>
        </w:rPr>
        <w:t xml:space="preserve">zamīg ē kārēnd pērāmōn az-iš </w:t>
      </w:r>
      <w:r w:rsidRPr="00F10C34">
        <w:rPr>
          <w:i/>
        </w:rPr>
        <w:t>pad kāmag āb abar ē hilēnd</w:t>
      </w:r>
    </w:p>
    <w:p w14:paraId="62D9D5A4" w14:textId="77777777" w:rsidR="00F01393" w:rsidRPr="00F10C34" w:rsidRDefault="00F01393" w:rsidP="00F01393">
      <w:pPr>
        <w:pStyle w:val="text"/>
      </w:pPr>
      <w:r w:rsidRPr="00F10C34">
        <w:tab/>
        <w:t>“</w:t>
      </w:r>
      <w:r w:rsidR="00ED600E">
        <w:t>a</w:t>
      </w:r>
      <w:r w:rsidRPr="00F10C34">
        <w:t>lso, afterward, let the</w:t>
      </w:r>
      <w:r>
        <w:t xml:space="preserve"> Mazdayasnians also</w:t>
      </w:r>
      <w:r w:rsidRPr="00F10C34">
        <w:t xml:space="preserve"> no</w:t>
      </w:r>
      <w:r>
        <w:t>t</w:t>
      </w:r>
      <w:r w:rsidRPr="00F10C34">
        <w:t xml:space="preserve"> till that earth, let them not release water on it, on which a dog or a man has passed away, within the </w:t>
      </w:r>
      <w:r>
        <w:t>length</w:t>
      </w:r>
      <w:r w:rsidR="00ED600E">
        <w:t xml:space="preserve"> of a year! — a</w:t>
      </w:r>
      <w:r w:rsidRPr="00F10C34">
        <w:t>fterward, at will, let the Mazdayasnians till that other earth!” i.e., around it, “at will, let them release water on it!”</w:t>
      </w:r>
    </w:p>
    <w:p w14:paraId="59E5DBAE" w14:textId="77777777" w:rsidR="00F01393" w:rsidRPr="00F10C34" w:rsidRDefault="00F01393" w:rsidP="00F01393">
      <w:pPr>
        <w:pStyle w:val="text"/>
      </w:pPr>
    </w:p>
    <w:p w14:paraId="622979A7" w14:textId="77777777" w:rsidR="00F01393" w:rsidRPr="00F10C34" w:rsidRDefault="00352A6A" w:rsidP="00ED600E">
      <w:pPr>
        <w:pStyle w:val="Pahlavi"/>
        <w:tabs>
          <w:tab w:val="clear" w:pos="8460"/>
        </w:tabs>
      </w:pPr>
      <w:r>
        <w:br w:type="page"/>
      </w:r>
      <w:r w:rsidR="00ED600E">
        <w:lastRenderedPageBreak/>
        <w:t>/ ÄwâlY&gt; ! TwÍ W</w:t>
      </w:r>
      <w:r w:rsidR="004110CF">
        <w:t>km</w:t>
      </w:r>
      <w:r w:rsidR="00ED600E">
        <w:t>YW</w:t>
      </w:r>
      <w:r w:rsidR="00ED600E" w:rsidRPr="00F10C34">
        <w:t xml:space="preserve">WwlY&gt;wA N </w:t>
      </w:r>
      <w:r w:rsidR="00F01393" w:rsidRPr="00F10C34">
        <w:t xml:space="preserve">/ tÒTW AWB AWvY PwˆÅ AvLK q ã WWP à </w:t>
      </w:r>
      <w:r w:rsidR="003146FE">
        <w:t>ž</w:t>
      </w:r>
      <w:r w:rsidR="00F01393">
        <w:t>WWkˆH</w:t>
      </w:r>
      <w:r w:rsidR="00F01393" w:rsidRPr="00F10C34">
        <w:t xml:space="preserve"> q adM ÍtÅ Y&gt;WWtdlZ imY ã WtŸjâM tÅ</w:t>
      </w:r>
    </w:p>
    <w:p w14:paraId="6C2CD488" w14:textId="77777777" w:rsidR="00F01393" w:rsidRPr="00F10C34" w:rsidRDefault="00F01393" w:rsidP="00ED600E">
      <w:pPr>
        <w:pStyle w:val="Pahlavi"/>
        <w:tabs>
          <w:tab w:val="clear" w:pos="8460"/>
        </w:tabs>
      </w:pPr>
      <w:r w:rsidRPr="00F10C34">
        <w:tab/>
      </w:r>
      <w:r w:rsidRPr="00F10C34">
        <w:tab/>
      </w:r>
      <w:r w:rsidRPr="00F10C34">
        <w:tab/>
      </w:r>
      <w:r w:rsidR="00ED600E" w:rsidRPr="00F10C34">
        <w:t xml:space="preserve">Y&gt;WwLcÅ AWB tÂA </w:t>
      </w:r>
      <w:r w:rsidRPr="00F10C34">
        <w:t>imY Y&gt;wYcdL AWB WtÂA adM Y&gt;NwA WtŸjâM WN waHnLW Y&gt;wˆÒtjA øaÅ EwAKW áJW WWP WN WwˆDC</w:t>
      </w:r>
    </w:p>
    <w:p w14:paraId="0EE24F95" w14:textId="77777777" w:rsidR="00F01393" w:rsidRPr="00F10C34" w:rsidRDefault="00F01393" w:rsidP="00ED600E">
      <w:pPr>
        <w:pStyle w:val="Pahlavi"/>
        <w:tabs>
          <w:tab w:val="clear" w:pos="8460"/>
        </w:tabs>
      </w:pPr>
      <w:r>
        <w:tab/>
      </w:r>
      <w:r>
        <w:tab/>
      </w:r>
      <w:r>
        <w:tab/>
        <w:t>/ Y&gt;W</w:t>
      </w:r>
      <w:r w:rsidRPr="00F10C34">
        <w:t xml:space="preserve">tdlZ AWB tÂA LwLwA W </w:t>
      </w:r>
    </w:p>
    <w:p w14:paraId="1B13C971" w14:textId="77777777" w:rsidR="00F01393" w:rsidRPr="00F10C34" w:rsidRDefault="00F01393" w:rsidP="00F01393">
      <w:pPr>
        <w:pStyle w:val="text"/>
        <w:rPr>
          <w:i/>
        </w:rPr>
      </w:pPr>
      <w:r w:rsidRPr="00F10C34">
        <w:rPr>
          <w:i/>
        </w:rPr>
        <w:t>agar mazdēsn ān zamīg kārēnd agar-iš āb abar hilēnd kū pad ān abar sag ayāb mard be widerd az andarrōn-nēmag sāl</w:t>
      </w:r>
      <w:r>
        <w:rPr>
          <w:i/>
        </w:rPr>
        <w:t xml:space="preserve"> ēw </w:t>
      </w:r>
      <w:r w:rsidRPr="00F10C34">
        <w:rPr>
          <w:i/>
        </w:rPr>
        <w:t>drahnāy</w:t>
      </w:r>
    </w:p>
    <w:p w14:paraId="6123C45F" w14:textId="77777777" w:rsidR="00F01393" w:rsidRPr="00F10C34" w:rsidRDefault="00F01393" w:rsidP="00F01393">
      <w:pPr>
        <w:pStyle w:val="text"/>
      </w:pPr>
      <w:r w:rsidRPr="00F10C34">
        <w:rPr>
          <w:i/>
        </w:rPr>
        <w:t>čīyōn kē pad nasāy-nigānīh pas āsterēnd awēšān kē mazd</w:t>
      </w:r>
      <w:r>
        <w:rPr>
          <w:i/>
        </w:rPr>
        <w:t>ēsn hēnd āb ka bē rēzēnd zamīg ka bē kanēnd</w:t>
      </w:r>
      <w:r w:rsidRPr="00F10C34">
        <w:rPr>
          <w:i/>
        </w:rPr>
        <w:t xml:space="preserve"> ud urwar ka bē kārēnd</w:t>
      </w:r>
    </w:p>
    <w:p w14:paraId="343165ED" w14:textId="77777777" w:rsidR="00F01393" w:rsidRPr="00F10C34" w:rsidRDefault="00F01393" w:rsidP="00F01393">
      <w:pPr>
        <w:pStyle w:val="text"/>
      </w:pPr>
      <w:r w:rsidRPr="00F10C34">
        <w:tab/>
        <w:t>“</w:t>
      </w:r>
      <w:r w:rsidR="00ED600E">
        <w:t>i</w:t>
      </w:r>
      <w:r w:rsidRPr="00F10C34">
        <w:t>f the Mazdayasnians till that earth, if they release water on it</w:t>
      </w:r>
      <w:r>
        <w:t xml:space="preserve"> (</w:t>
      </w:r>
      <w:r>
        <w:rPr>
          <w:i/>
        </w:rPr>
        <w:t>-iš ... abar</w:t>
      </w:r>
      <w:r>
        <w:t>)</w:t>
      </w:r>
      <w:r w:rsidRPr="00F10C34">
        <w:t xml:space="preserve">, on which a dog or a man has passed away, within the </w:t>
      </w:r>
      <w:r>
        <w:t>length</w:t>
      </w:r>
      <w:r w:rsidRPr="00F10C34">
        <w:t xml:space="preserve"> of </w:t>
      </w:r>
      <w:r>
        <w:t>one</w:t>
      </w:r>
      <w:r w:rsidRPr="00F10C34">
        <w:t xml:space="preserve"> year,</w:t>
      </w:r>
      <w:r w:rsidR="00ED600E">
        <w:t xml:space="preserve"> — </w:t>
      </w:r>
      <w:r w:rsidRPr="00F10C34">
        <w:tab/>
        <w:t>afterward they become guilty like him who (is guilty) for burying corpses, they who are Mazdayasnian</w:t>
      </w:r>
      <w:r>
        <w:t>s, (with respect to) the water,</w:t>
      </w:r>
      <w:r w:rsidRPr="00F10C34">
        <w:t xml:space="preserve"> </w:t>
      </w:r>
      <w:r>
        <w:t>(ie.) when they pour it, the earth,</w:t>
      </w:r>
      <w:r w:rsidRPr="00F10C34">
        <w:t xml:space="preserve"> </w:t>
      </w:r>
      <w:r>
        <w:t xml:space="preserve">(ie.) when they dig it, </w:t>
      </w:r>
      <w:r w:rsidRPr="00F10C34">
        <w:t>and the plants</w:t>
      </w:r>
      <w:r>
        <w:t>,</w:t>
      </w:r>
      <w:r w:rsidRPr="00913F8E">
        <w:t xml:space="preserve"> </w:t>
      </w:r>
      <w:r>
        <w:t xml:space="preserve">(ie.) </w:t>
      </w:r>
      <w:r w:rsidRPr="00F10C34">
        <w:t xml:space="preserve">when they till </w:t>
      </w:r>
      <w:r>
        <w:t>(them)</w:t>
      </w:r>
      <w:r w:rsidRPr="00F10C34">
        <w:t>.</w:t>
      </w:r>
      <w:r>
        <w:t>”</w:t>
      </w:r>
    </w:p>
    <w:p w14:paraId="662000C6" w14:textId="77777777" w:rsidR="00F01393" w:rsidRDefault="00F01393" w:rsidP="00F01393"/>
    <w:p w14:paraId="74CA974D" w14:textId="77777777" w:rsidR="00F01393" w:rsidRPr="00F10C34" w:rsidRDefault="00F01393" w:rsidP="00F01393"/>
    <w:p w14:paraId="1B1B49FB" w14:textId="77777777" w:rsidR="00F01393" w:rsidRPr="00F10C34" w:rsidRDefault="00F01393" w:rsidP="00F01393">
      <w:pPr>
        <w:pStyle w:val="Heading2"/>
      </w:pPr>
      <w:bookmarkStart w:id="380" w:name="_Toc313441487"/>
      <w:r w:rsidRPr="00F10C34">
        <w:t>Additional readings 9.2</w:t>
      </w:r>
      <w:bookmarkEnd w:id="380"/>
    </w:p>
    <w:p w14:paraId="00F1CFF8" w14:textId="77777777" w:rsidR="00F01393" w:rsidRPr="00F10C34" w:rsidRDefault="00F01393" w:rsidP="00F01393">
      <w:r w:rsidRPr="00F10C34">
        <w:tab/>
      </w:r>
      <w:r>
        <w:t xml:space="preserve">After </w:t>
      </w:r>
      <w:r w:rsidRPr="00F10C34">
        <w:rPr>
          <w:i/>
        </w:rPr>
        <w:t>Bundahišn</w:t>
      </w:r>
      <w:r>
        <w:t xml:space="preserve">: </w:t>
      </w:r>
      <w:r>
        <w:rPr>
          <w:i/>
        </w:rPr>
        <w:t>Bd</w:t>
      </w:r>
      <w:r>
        <w:t>.</w:t>
      </w:r>
      <w:r w:rsidRPr="00F10C34">
        <w:t>4.10</w:t>
      </w:r>
    </w:p>
    <w:p w14:paraId="57C40FE5" w14:textId="77777777" w:rsidR="00F01393" w:rsidRPr="00F10C34" w:rsidRDefault="00F01393" w:rsidP="00ED600E">
      <w:pPr>
        <w:pStyle w:val="Pahlavi"/>
        <w:tabs>
          <w:tab w:val="clear" w:pos="8460"/>
        </w:tabs>
      </w:pPr>
      <w:r>
        <w:tab/>
      </w:r>
      <w:r>
        <w:tab/>
      </w:r>
      <w:r>
        <w:tab/>
        <w:t>? WwAwÍwL ^ klYT</w:t>
      </w:r>
      <w:r w:rsidRPr="00F10C34">
        <w:t>P OW WwaååH nˆÅK NTwL YWwˆ˜ WkAwY WtJcdaÅ oaÅ</w:t>
      </w:r>
    </w:p>
    <w:p w14:paraId="17A2A3E1" w14:textId="77777777" w:rsidR="00F01393" w:rsidRPr="00F10C34" w:rsidRDefault="00ED600E" w:rsidP="00ED600E">
      <w:pPr>
        <w:pStyle w:val="Pahlavi"/>
        <w:tabs>
          <w:tab w:val="clear" w:pos="8460"/>
        </w:tabs>
      </w:pPr>
      <w:r w:rsidRPr="00F10C34">
        <w:t>/ WTWK q KT aåD</w:t>
      </w:r>
      <w:r w:rsidR="004110CF">
        <w:t>km</w:t>
      </w:r>
      <w:r w:rsidRPr="00F10C34">
        <w:t>AKkßglA</w:t>
      </w:r>
      <w:r w:rsidR="00F01393" w:rsidRPr="00F10C34">
        <w:t>? WtÅWnYWI aÒ WTWWvaD&gt; Y&gt;WNwAtjA CWwaÅ WtÂA WTWWwaD WkAtDP aådYWwˆ˜</w:t>
      </w:r>
      <w:r w:rsidR="00F01393" w:rsidRPr="00331FCE">
        <w:t xml:space="preserve"> </w:t>
      </w:r>
      <w:r w:rsidR="00F01393" w:rsidRPr="00F10C34">
        <w:t>WwaÂsA ã WwaHcÅ</w:t>
      </w:r>
    </w:p>
    <w:p w14:paraId="5575ABF4" w14:textId="77777777" w:rsidR="00F01393" w:rsidRPr="00F10C34" w:rsidRDefault="00F01393" w:rsidP="00ED600E">
      <w:pPr>
        <w:pStyle w:val="Pahlavi"/>
        <w:tabs>
          <w:tab w:val="clear" w:pos="8460"/>
        </w:tabs>
      </w:pPr>
      <w:r>
        <w:tab/>
      </w:r>
      <w:r>
        <w:tab/>
      </w:r>
      <w:r>
        <w:tab/>
        <w:t>^ WKthYWWV</w:t>
      </w:r>
      <w:r w:rsidRPr="00F10C34">
        <w:t xml:space="preserve"> glY&gt;wA à WtHPW WWB WWP ^ WtååÅ EkˆÅWT OW WTwLP WtÅWnYWI iˆÅP LtJ WWP WwaÂsA</w:t>
      </w:r>
    </w:p>
    <w:p w14:paraId="1E5298D8" w14:textId="77777777" w:rsidR="00F01393" w:rsidRPr="00F10C34" w:rsidRDefault="00F01393" w:rsidP="00ED600E">
      <w:pPr>
        <w:pStyle w:val="Pahlavi"/>
        <w:tabs>
          <w:tab w:val="clear" w:pos="8460"/>
        </w:tabs>
      </w:pPr>
      <w:r w:rsidRPr="00F10C34">
        <w:tab/>
      </w:r>
      <w:r w:rsidRPr="00F10C34">
        <w:tab/>
      </w:r>
      <w:r w:rsidRPr="00F10C34">
        <w:tab/>
        <w:t>? WtÅWnYWI AWB Ä WkwˆÅ3 Y&gt;W WwaÂsA</w:t>
      </w:r>
      <w:r>
        <w:t xml:space="preserve"> Y</w:t>
      </w:r>
      <w:r w:rsidRPr="00F10C34">
        <w:t xml:space="preserve"> WWwlY&gt;wA N kˆÅP LtJ ^ L</w:t>
      </w:r>
      <w:r>
        <w:t>PcÅ à WwY&lt;wA WTWWwaD wAkˆ˜WT W WwAwÍ</w:t>
      </w:r>
      <w:r w:rsidRPr="00F10C34">
        <w:t>wL</w:t>
      </w:r>
    </w:p>
    <w:p w14:paraId="61BE4AD8" w14:textId="77777777" w:rsidR="00F01393" w:rsidRPr="00F10C34" w:rsidRDefault="00F01393" w:rsidP="00ED600E">
      <w:pPr>
        <w:pStyle w:val="Pahlavi"/>
        <w:tabs>
          <w:tab w:val="clear" w:pos="8460"/>
        </w:tabs>
      </w:pPr>
      <w:r w:rsidRPr="00F10C34">
        <w:tab/>
      </w:r>
      <w:r w:rsidRPr="00F10C34">
        <w:tab/>
      </w:r>
      <w:r w:rsidRPr="00F10C34">
        <w:tab/>
        <w:t>/ WtJWwLVT AWB WtJWwaÒP WcÅWP WtjY AWB imY&gt; NwY ^ lYcÅ WwaÂsA WkAwa˜wA la˜ W</w:t>
      </w:r>
      <w:r w:rsidRPr="00F10C34">
        <w:tab/>
        <w:t xml:space="preserve"> </w:t>
      </w:r>
    </w:p>
    <w:p w14:paraId="5C4A1908" w14:textId="77777777" w:rsidR="00F01393" w:rsidRPr="00F10C34" w:rsidRDefault="00F01393" w:rsidP="00F01393">
      <w:pPr>
        <w:pStyle w:val="text"/>
        <w:rPr>
          <w:i/>
        </w:rPr>
      </w:pPr>
      <w:r>
        <w:rPr>
          <w:i/>
        </w:rPr>
        <w:t>pas āxēzist Ga</w:t>
      </w:r>
      <w:r w:rsidRPr="00F10C34">
        <w:rPr>
          <w:i/>
        </w:rPr>
        <w:t>nāg Mēnōy abāg hamist dēwān ō p</w:t>
      </w:r>
      <w:r>
        <w:rPr>
          <w:i/>
        </w:rPr>
        <w:t>adīrag</w:t>
      </w:r>
      <w:r w:rsidRPr="00F10C34">
        <w:rPr>
          <w:i/>
        </w:rPr>
        <w:t xml:space="preserve"> ī rōšnān</w:t>
      </w:r>
    </w:p>
    <w:p w14:paraId="21AF3C92" w14:textId="77777777" w:rsidR="00F01393" w:rsidRPr="00F10C34" w:rsidRDefault="00F01393" w:rsidP="00F01393">
      <w:pPr>
        <w:pStyle w:val="text"/>
        <w:rPr>
          <w:i/>
        </w:rPr>
      </w:pPr>
      <w:r w:rsidRPr="00F10C34">
        <w:rPr>
          <w:i/>
        </w:rPr>
        <w:t xml:space="preserve">u-šān ān </w:t>
      </w:r>
      <w:r>
        <w:rPr>
          <w:i/>
        </w:rPr>
        <w:t>a</w:t>
      </w:r>
      <w:r w:rsidRPr="00F10C34">
        <w:rPr>
          <w:i/>
        </w:rPr>
        <w:t xml:space="preserve">smān mēnōyīhā paydāg būd ka ahanūz astōmand dād nē estād. </w:t>
      </w:r>
      <w:r w:rsidR="00ED600E" w:rsidRPr="00F10C34">
        <w:rPr>
          <w:i/>
        </w:rPr>
        <w:t>arešk-kāmagīhā tag abar kerd.</w:t>
      </w:r>
    </w:p>
    <w:p w14:paraId="5AB37FC2" w14:textId="77777777" w:rsidR="00F01393" w:rsidRPr="00F10C34" w:rsidRDefault="00F01393" w:rsidP="00F01393">
      <w:pPr>
        <w:pStyle w:val="text"/>
        <w:rPr>
          <w:i/>
        </w:rPr>
      </w:pPr>
      <w:r>
        <w:rPr>
          <w:i/>
        </w:rPr>
        <w:t>a</w:t>
      </w:r>
      <w:r w:rsidRPr="00F10C34">
        <w:rPr>
          <w:i/>
        </w:rPr>
        <w:t xml:space="preserve">smān pad star-pāyag estād frōd ō tuhīgīh āhaxt ī pad bun nibišt kū andarg buništag ī rōšnān ud tomīgān būd </w:t>
      </w:r>
    </w:p>
    <w:p w14:paraId="333923B2" w14:textId="77777777" w:rsidR="00F01393" w:rsidRPr="00F10C34" w:rsidRDefault="00F01393" w:rsidP="00F01393">
      <w:pPr>
        <w:pStyle w:val="text"/>
        <w:rPr>
          <w:i/>
        </w:rPr>
      </w:pPr>
      <w:r w:rsidRPr="00F10C34">
        <w:rPr>
          <w:i/>
        </w:rPr>
        <w:t xml:space="preserve">ōwōn kū azabar ī star-pāyag az andarrōn </w:t>
      </w:r>
      <w:r>
        <w:rPr>
          <w:i/>
        </w:rPr>
        <w:t>ī</w:t>
      </w:r>
      <w:r w:rsidRPr="00F10C34">
        <w:rPr>
          <w:i/>
        </w:rPr>
        <w:t xml:space="preserve"> </w:t>
      </w:r>
      <w:r>
        <w:rPr>
          <w:i/>
        </w:rPr>
        <w:t>a</w:t>
      </w:r>
      <w:r w:rsidRPr="00F10C34">
        <w:rPr>
          <w:i/>
        </w:rPr>
        <w:t>smān tā 3 ēk</w:t>
      </w:r>
      <w:r>
        <w:rPr>
          <w:i/>
        </w:rPr>
        <w:t xml:space="preserve"> </w:t>
      </w:r>
      <w:r w:rsidRPr="00F10C34">
        <w:rPr>
          <w:i/>
        </w:rPr>
        <w:t xml:space="preserve">ēw bē estād. </w:t>
      </w:r>
    </w:p>
    <w:p w14:paraId="321B44EC" w14:textId="77777777" w:rsidR="00F01393" w:rsidRPr="00F10C34" w:rsidRDefault="00F01393" w:rsidP="00F01393">
      <w:pPr>
        <w:pStyle w:val="text"/>
      </w:pPr>
      <w:r w:rsidRPr="00F10C34">
        <w:rPr>
          <w:i/>
        </w:rPr>
        <w:t xml:space="preserve">ud mār homānāg </w:t>
      </w:r>
      <w:r>
        <w:rPr>
          <w:i/>
        </w:rPr>
        <w:t>a</w:t>
      </w:r>
      <w:r w:rsidRPr="00F10C34">
        <w:rPr>
          <w:i/>
        </w:rPr>
        <w:t>smān azēr ī ēn zamīg bē ǰast frāz xwast bē škast.</w:t>
      </w:r>
    </w:p>
    <w:p w14:paraId="5B2FE2BB" w14:textId="77777777" w:rsidR="00F01393" w:rsidRPr="00F10C34" w:rsidRDefault="00F01393" w:rsidP="00F01393">
      <w:pPr>
        <w:pStyle w:val="text"/>
      </w:pPr>
      <w:r w:rsidRPr="00F10C34">
        <w:tab/>
        <w:t xml:space="preserve">Then the Foul Spirit rose up together with all the demons </w:t>
      </w:r>
      <w:r>
        <w:t>against</w:t>
      </w:r>
      <w:r w:rsidRPr="00F10C34">
        <w:t xml:space="preserve"> the light</w:t>
      </w:r>
      <w:r>
        <w:t xml:space="preserve"> one</w:t>
      </w:r>
      <w:r w:rsidRPr="00F10C34">
        <w:t xml:space="preserve">s. </w:t>
      </w:r>
    </w:p>
    <w:p w14:paraId="571A0755" w14:textId="77777777" w:rsidR="00F01393" w:rsidRPr="00F10C34" w:rsidRDefault="00F01393" w:rsidP="00F01393">
      <w:pPr>
        <w:pStyle w:val="text"/>
      </w:pPr>
      <w:r w:rsidRPr="00F10C34">
        <w:tab/>
        <w:t>And that sky appeared to them in the other world when it had not yet been established as ‘bony’.</w:t>
      </w:r>
    </w:p>
    <w:p w14:paraId="1C983B32" w14:textId="77777777" w:rsidR="00F01393" w:rsidRPr="00F10C34" w:rsidRDefault="00F01393" w:rsidP="00F01393">
      <w:pPr>
        <w:pStyle w:val="text"/>
      </w:pPr>
      <w:r w:rsidRPr="00F10C34">
        <w:tab/>
        <w:t>Out of envious desire, he made an assault on it.</w:t>
      </w:r>
    </w:p>
    <w:p w14:paraId="1723B58C" w14:textId="77777777" w:rsidR="00F01393" w:rsidRPr="00F10C34" w:rsidRDefault="00F01393" w:rsidP="00F01393">
      <w:pPr>
        <w:pStyle w:val="text"/>
      </w:pPr>
      <w:r w:rsidRPr="00F10C34">
        <w:tab/>
        <w:t xml:space="preserve">The sky stood on the star-level, (but) was dragged down into the void, which, it was written in the beginning, was between the </w:t>
      </w:r>
      <w:r>
        <w:t>“principles”</w:t>
      </w:r>
      <w:r w:rsidRPr="00F10C34">
        <w:t xml:space="preserve"> of the light</w:t>
      </w:r>
      <w:r>
        <w:t xml:space="preserve"> one</w:t>
      </w:r>
      <w:r w:rsidRPr="00F10C34">
        <w:t>s and the dark ones, so that it stood as much as one-third from inside the sky above the star-level.</w:t>
      </w:r>
    </w:p>
    <w:p w14:paraId="4FF8812B" w14:textId="77777777" w:rsidR="00F01393" w:rsidRDefault="00F01393" w:rsidP="00F01393">
      <w:pPr>
        <w:pStyle w:val="text"/>
      </w:pPr>
      <w:r w:rsidRPr="00F10C34">
        <w:tab/>
        <w:t xml:space="preserve">And like a snake, the sky jumped beneath this earth and was shattered and broken. </w:t>
      </w:r>
    </w:p>
    <w:p w14:paraId="0B802923" w14:textId="77777777" w:rsidR="00F01393" w:rsidRPr="00F10C34" w:rsidRDefault="00F01393" w:rsidP="00F01393">
      <w:pPr>
        <w:pStyle w:val="text"/>
      </w:pPr>
    </w:p>
    <w:p w14:paraId="4EB6E760" w14:textId="77777777" w:rsidR="00F01393" w:rsidRPr="00F10C34" w:rsidRDefault="00F01393" w:rsidP="00F01393">
      <w:pPr>
        <w:pStyle w:val="Heading2"/>
      </w:pPr>
      <w:bookmarkStart w:id="381" w:name="_Toc313441488"/>
      <w:r w:rsidRPr="00F10C34">
        <w:t>Additional readings 9.3</w:t>
      </w:r>
      <w:bookmarkEnd w:id="381"/>
    </w:p>
    <w:p w14:paraId="59D72889" w14:textId="77777777" w:rsidR="00F01393" w:rsidRPr="00F10C34" w:rsidRDefault="00F01393" w:rsidP="00F01393">
      <w:r w:rsidRPr="00F10C34">
        <w:rPr>
          <w:smallCaps/>
        </w:rPr>
        <w:tab/>
      </w:r>
      <w:r w:rsidRPr="00F10C34">
        <w:t xml:space="preserve">From the </w:t>
      </w:r>
      <w:r w:rsidRPr="00F10C34">
        <w:rPr>
          <w:i/>
        </w:rPr>
        <w:t>Mēnōy xrad</w:t>
      </w:r>
      <w:r>
        <w:t xml:space="preserve">: </w:t>
      </w:r>
      <w:r>
        <w:rPr>
          <w:i/>
        </w:rPr>
        <w:t>MX</w:t>
      </w:r>
      <w:r>
        <w:t>.</w:t>
      </w:r>
      <w:r w:rsidRPr="00F10C34">
        <w:t>61.4, 20-21</w:t>
      </w:r>
    </w:p>
    <w:p w14:paraId="2E3B07BB" w14:textId="77777777" w:rsidR="00F01393" w:rsidRPr="00F10C34" w:rsidRDefault="00F01393" w:rsidP="00F01393">
      <w:pPr>
        <w:pStyle w:val="Pahlavi"/>
      </w:pPr>
      <w:r w:rsidRPr="00F10C34">
        <w:tab/>
      </w:r>
      <w:r w:rsidRPr="00F10C34">
        <w:tab/>
      </w:r>
      <w:r w:rsidRPr="00F10C34">
        <w:tab/>
        <w:t>/ WtDWwABkÍ WkAwïD à µaJ ^ WWT / Ww˙JWWP</w:t>
      </w:r>
    </w:p>
    <w:p w14:paraId="29A4635B" w14:textId="77777777" w:rsidR="00F01393" w:rsidRPr="00F10C34" w:rsidRDefault="00F01393" w:rsidP="00F01393">
      <w:pPr>
        <w:pStyle w:val="Pahlavi"/>
      </w:pPr>
      <w:r w:rsidRPr="00F10C34">
        <w:tab/>
      </w:r>
      <w:r w:rsidRPr="00F10C34">
        <w:tab/>
      </w:r>
      <w:r w:rsidRPr="00F10C34">
        <w:tab/>
        <w:t>/ Y</w:t>
      </w:r>
      <w:r>
        <w:t>&gt;</w:t>
      </w:r>
      <w:r w:rsidRPr="00F10C34">
        <w:t>WwaÂY</w:t>
      </w:r>
      <w:r>
        <w:t>&gt;</w:t>
      </w:r>
      <w:r w:rsidRPr="00F10C34">
        <w:t xml:space="preserve"> ^ WPWK OW W˝jZW îJwaHYP ^ WtHY</w:t>
      </w:r>
      <w:r>
        <w:t>&gt;</w:t>
      </w:r>
      <w:r w:rsidRPr="00F10C34">
        <w:t xml:space="preserve"> WWP µaJ ^ WWT / WwaJP</w:t>
      </w:r>
    </w:p>
    <w:p w14:paraId="22846C68" w14:textId="77777777" w:rsidR="00F01393" w:rsidRPr="00F10C34" w:rsidRDefault="00F01393" w:rsidP="00F01393">
      <w:pPr>
        <w:pStyle w:val="Pahlavi"/>
      </w:pPr>
      <w:r w:rsidRPr="00F10C34">
        <w:tab/>
      </w:r>
      <w:r w:rsidRPr="00F10C34">
        <w:tab/>
      </w:r>
      <w:r w:rsidRPr="00F10C34">
        <w:tab/>
        <w:t>Wtå¬Y W ÄWwlY WwaÅ YW YwYwï¸ ˝¸</w:t>
      </w:r>
      <w:r w:rsidRPr="0037077B">
        <w:t xml:space="preserve"> </w:t>
      </w:r>
      <w:r w:rsidRPr="00F10C34">
        <w:t>WWP W YWwlY</w:t>
      </w:r>
      <w:r>
        <w:t>&gt;</w:t>
      </w:r>
      <w:r w:rsidRPr="00F10C34">
        <w:t>cÅ W YWtdlZ ^ MwYN WIwßLwA W WkAtÒwY AWB WtHY ˝¸ WWP W</w:t>
      </w:r>
    </w:p>
    <w:p w14:paraId="4D3F9D29" w14:textId="77777777" w:rsidR="00F01393" w:rsidRPr="00F10C34" w:rsidRDefault="00F01393" w:rsidP="00F01393">
      <w:pPr>
        <w:pStyle w:val="Pahlavi"/>
      </w:pPr>
      <w:r w:rsidRPr="00F10C34">
        <w:tab/>
      </w:r>
      <w:r w:rsidRPr="00F10C34">
        <w:tab/>
      </w:r>
      <w:r w:rsidRPr="00F10C34">
        <w:tab/>
        <w:t xml:space="preserve">÷ WtDwL LwLwA W </w:t>
      </w:r>
    </w:p>
    <w:p w14:paraId="1C7CFD65" w14:textId="77777777" w:rsidR="00F01393" w:rsidRPr="00F10C34" w:rsidRDefault="00241DF3" w:rsidP="00F01393">
      <w:pPr>
        <w:pStyle w:val="text"/>
        <w:rPr>
          <w:i/>
        </w:rPr>
      </w:pPr>
      <w:r>
        <w:rPr>
          <w:i/>
        </w:rPr>
        <w:lastRenderedPageBreak/>
        <w:t>pursišn. tan ī S</w:t>
      </w:r>
      <w:r w:rsidR="00F01393" w:rsidRPr="00F10C34">
        <w:rPr>
          <w:i/>
        </w:rPr>
        <w:t xml:space="preserve">ām kū gyāg nibayēd. </w:t>
      </w:r>
    </w:p>
    <w:p w14:paraId="0211DAD2" w14:textId="77777777" w:rsidR="00F01393" w:rsidRPr="00F10C34" w:rsidRDefault="00F01393" w:rsidP="00F01393">
      <w:pPr>
        <w:pStyle w:val="text"/>
        <w:rPr>
          <w:i/>
        </w:rPr>
      </w:pPr>
      <w:r w:rsidRPr="00F10C34">
        <w:rPr>
          <w:i/>
        </w:rPr>
        <w:t xml:space="preserve">passox. tan ī </w:t>
      </w:r>
      <w:r w:rsidR="00241DF3">
        <w:rPr>
          <w:i/>
        </w:rPr>
        <w:t>S</w:t>
      </w:r>
      <w:r w:rsidRPr="00F10C34">
        <w:rPr>
          <w:i/>
        </w:rPr>
        <w:t xml:space="preserve">ām pad dašt ī Pēšānsīy nazdīk ō kōf ī Damāwand. </w:t>
      </w:r>
    </w:p>
    <w:p w14:paraId="02045693" w14:textId="77777777" w:rsidR="00F01393" w:rsidRPr="00F10C34" w:rsidRDefault="00F01393" w:rsidP="00F01393">
      <w:pPr>
        <w:pStyle w:val="text"/>
        <w:rPr>
          <w:i/>
        </w:rPr>
      </w:pPr>
      <w:r w:rsidRPr="00F10C34">
        <w:rPr>
          <w:i/>
        </w:rPr>
        <w:t xml:space="preserve">ud pad ān dašt </w:t>
      </w:r>
      <w:r w:rsidRPr="00896DC9">
        <w:rPr>
          <w:i/>
          <w:u w:val="single"/>
        </w:rPr>
        <w:t>bē</w:t>
      </w:r>
      <w:r w:rsidRPr="00F10C34">
        <w:rPr>
          <w:i/>
        </w:rPr>
        <w:t xml:space="preserve"> ǰōrdāg ud xwarišnīg tis ī kārēnd ud drūnēnd ud pad ān zīyēnd </w:t>
      </w:r>
      <w:r w:rsidRPr="00896DC9">
        <w:rPr>
          <w:i/>
          <w:u w:val="single"/>
        </w:rPr>
        <w:t>tā</w:t>
      </w:r>
      <w:r w:rsidRPr="00F10C34">
        <w:rPr>
          <w:i/>
        </w:rPr>
        <w:t xml:space="preserve"> </w:t>
      </w:r>
    </w:p>
    <w:p w14:paraId="7B7A064A" w14:textId="77777777" w:rsidR="00F01393" w:rsidRPr="00F10C34" w:rsidRDefault="00F01393" w:rsidP="00F01393">
      <w:pPr>
        <w:pStyle w:val="text"/>
      </w:pPr>
      <w:r w:rsidRPr="00F10C34">
        <w:rPr>
          <w:i/>
        </w:rPr>
        <w:t>anīy drūnāy ud draxt ud urwar nēst</w:t>
      </w:r>
    </w:p>
    <w:p w14:paraId="13504143" w14:textId="77777777" w:rsidR="00F01393" w:rsidRPr="00F10C34" w:rsidRDefault="00F01393" w:rsidP="00F01393">
      <w:pPr>
        <w:pStyle w:val="text"/>
      </w:pPr>
      <w:r w:rsidRPr="00F10C34">
        <w:tab/>
        <w:t>Q. Where does Sām’s body lie?</w:t>
      </w:r>
    </w:p>
    <w:p w14:paraId="08E46742" w14:textId="77777777" w:rsidR="00F01393" w:rsidRPr="00F10C34" w:rsidRDefault="00F01393" w:rsidP="00F01393">
      <w:pPr>
        <w:pStyle w:val="text"/>
      </w:pPr>
      <w:r w:rsidRPr="00F10C34">
        <w:tab/>
        <w:t xml:space="preserve">A. Sām’s body </w:t>
      </w:r>
      <w:r w:rsidR="00241DF3">
        <w:t>(is)</w:t>
      </w:r>
      <w:r w:rsidRPr="00F10C34">
        <w:t xml:space="preserve"> in the Pēšānsīy plain, near Mount Damāwand. </w:t>
      </w:r>
    </w:p>
    <w:p w14:paraId="3D5A0021" w14:textId="77777777" w:rsidR="00F01393" w:rsidRPr="00F10C34" w:rsidRDefault="00F01393" w:rsidP="00F01393">
      <w:pPr>
        <w:pStyle w:val="text"/>
      </w:pPr>
      <w:r w:rsidRPr="00F10C34">
        <w:tab/>
        <w:t>In that plain, except</w:t>
      </w:r>
      <w:r>
        <w:t xml:space="preserve"> (</w:t>
      </w:r>
      <w:r>
        <w:rPr>
          <w:i/>
        </w:rPr>
        <w:t>bē ... tā</w:t>
      </w:r>
      <w:r>
        <w:t>)</w:t>
      </w:r>
      <w:r w:rsidRPr="00F10C34">
        <w:t xml:space="preserve"> grain and eatables that they sow and reap and live thereby, </w:t>
      </w:r>
    </w:p>
    <w:p w14:paraId="40C3D1D2" w14:textId="77777777" w:rsidR="00F01393" w:rsidRDefault="00F01393" w:rsidP="00F01393">
      <w:pPr>
        <w:pStyle w:val="text"/>
      </w:pPr>
      <w:r w:rsidRPr="00F10C34">
        <w:tab/>
        <w:t xml:space="preserve">there is no other harvestable things, and there are no trees and plants. </w:t>
      </w:r>
    </w:p>
    <w:p w14:paraId="33554B58" w14:textId="77777777" w:rsidR="00F01393" w:rsidRDefault="00F01393" w:rsidP="00F01393"/>
    <w:p w14:paraId="6A383194" w14:textId="77777777" w:rsidR="00F01393" w:rsidRPr="00F10C34" w:rsidRDefault="00F01393" w:rsidP="00F01393"/>
    <w:p w14:paraId="08D2E6F7" w14:textId="77777777" w:rsidR="00F01393" w:rsidRPr="00F10C34" w:rsidRDefault="00F01393" w:rsidP="00F01393">
      <w:pPr>
        <w:pStyle w:val="Heading2"/>
      </w:pPr>
      <w:bookmarkStart w:id="382" w:name="_Toc313441489"/>
      <w:r w:rsidRPr="00F10C34">
        <w:t>Additional readings 9.4</w:t>
      </w:r>
      <w:bookmarkEnd w:id="382"/>
    </w:p>
    <w:p w14:paraId="1DF3504C" w14:textId="77777777" w:rsidR="00F01393" w:rsidRPr="00F10C34" w:rsidRDefault="00F01393" w:rsidP="00F01393">
      <w:r w:rsidRPr="00F10C34">
        <w:tab/>
        <w:t xml:space="preserve">From the </w:t>
      </w:r>
      <w:r w:rsidRPr="00F10C34">
        <w:rPr>
          <w:i/>
        </w:rPr>
        <w:t>Mēnōy xrad</w:t>
      </w:r>
      <w:r>
        <w:t>:</w:t>
      </w:r>
      <w:r w:rsidRPr="00F10C34">
        <w:t xml:space="preserve"> </w:t>
      </w:r>
      <w:r>
        <w:rPr>
          <w:i/>
        </w:rPr>
        <w:t>MX</w:t>
      </w:r>
      <w:r>
        <w:t>.</w:t>
      </w:r>
      <w:r w:rsidRPr="00F10C34">
        <w:t>61.7, 28-30</w:t>
      </w:r>
      <w:r>
        <w:t>. After ms. K43 ff. 174v–175r-v</w:t>
      </w:r>
    </w:p>
    <w:p w14:paraId="1A5C40CA" w14:textId="77777777" w:rsidR="00F01393" w:rsidRPr="00F10C34" w:rsidRDefault="00F01393" w:rsidP="00F01393"/>
    <w:p w14:paraId="602E3C4E" w14:textId="77777777" w:rsidR="00F01393" w:rsidRPr="00F10C34" w:rsidRDefault="00F01393" w:rsidP="00F01393">
      <w:pPr>
        <w:pStyle w:val="Pahlavi"/>
      </w:pPr>
      <w:r w:rsidRPr="00F10C34">
        <w:tab/>
      </w:r>
      <w:r w:rsidRPr="00F10C34">
        <w:tab/>
      </w:r>
      <w:r w:rsidRPr="00F10C34">
        <w:tab/>
      </w:r>
      <w:r w:rsidR="003146FE">
        <w:t>Ž</w:t>
      </w:r>
      <w:r w:rsidRPr="00F10C34">
        <w:t>WwïÅW ˝¸ WWP WwSP ^ WWT W Y</w:t>
      </w:r>
      <w:r>
        <w:t>&gt;</w:t>
      </w:r>
      <w:r w:rsidRPr="00F10C34">
        <w:t>wsa</w:t>
      </w:r>
      <w:r>
        <w:t>:D,</w:t>
      </w:r>
      <w:r w:rsidRPr="00F10C34">
        <w:t>W ˝¸ WWP Wt</w:t>
      </w:r>
      <w:r>
        <w:t>jïÒ</w:t>
      </w:r>
      <w:r w:rsidRPr="00F10C34">
        <w:t xml:space="preserve"> WN lAtja¬A Wt</w:t>
      </w:r>
      <w:r>
        <w:t>jïÒ</w:t>
      </w:r>
      <w:r w:rsidRPr="00F10C34">
        <w:t xml:space="preserve"> ^ MwA / Ww˙JWWP</w:t>
      </w:r>
    </w:p>
    <w:p w14:paraId="68CC5BA4" w14:textId="77777777" w:rsidR="00F01393" w:rsidRDefault="00F01393" w:rsidP="00F01393">
      <w:pPr>
        <w:pStyle w:val="Pahlavi"/>
      </w:pPr>
      <w:r w:rsidRPr="00F10C34">
        <w:tab/>
      </w:r>
      <w:r w:rsidRPr="00F10C34">
        <w:tab/>
      </w:r>
      <w:r w:rsidRPr="00F10C34">
        <w:tab/>
        <w:t>WtDWnYWI WtJwL à</w:t>
      </w:r>
    </w:p>
    <w:p w14:paraId="02E4A495" w14:textId="77777777" w:rsidR="00F01393" w:rsidRPr="00F10C34" w:rsidRDefault="00F01393" w:rsidP="00F01393">
      <w:pPr>
        <w:pStyle w:val="Pahlavi"/>
      </w:pPr>
      <w:r>
        <w:tab/>
      </w:r>
      <w:r>
        <w:tab/>
      </w:r>
      <w:r>
        <w:tab/>
      </w:r>
      <w:r w:rsidRPr="00F10C34">
        <w:t>/ WtDWnYWI Wt¬a˜wY lAK nM WWP Wiaå˜ LK W</w:t>
      </w:r>
    </w:p>
    <w:p w14:paraId="188AA13A" w14:textId="77777777" w:rsidR="00F01393" w:rsidRPr="00F10C34" w:rsidRDefault="00F01393" w:rsidP="00F01393">
      <w:pPr>
        <w:pStyle w:val="Pahlavi"/>
      </w:pPr>
      <w:r w:rsidRPr="00F10C34">
        <w:tab/>
      </w:r>
      <w:r w:rsidRPr="00F10C34">
        <w:tab/>
      </w:r>
      <w:r w:rsidRPr="00F10C34">
        <w:tab/>
        <w:t>/ WtDWnYW</w:t>
      </w:r>
      <w:r>
        <w:t>kG</w:t>
      </w:r>
      <w:r w:rsidRPr="00F10C34">
        <w:t xml:space="preserve"> WtJwL WkAwïD MWtdAPwZ ^ ˝¸ x ÍkLW Y </w:t>
      </w:r>
      <w:r w:rsidRPr="00B32366">
        <w:rPr>
          <w:rFonts w:cs="Times New Roman"/>
        </w:rPr>
        <w:t>á</w:t>
      </w:r>
      <w:r w:rsidRPr="00F10C34">
        <w:t>¬Z WWP lAtj</w:t>
      </w:r>
      <w:r>
        <w:t>a:DW</w:t>
      </w:r>
      <w:r w:rsidRPr="00F10C34">
        <w:t xml:space="preserve"> Wt</w:t>
      </w:r>
      <w:r>
        <w:t>jïÒ</w:t>
      </w:r>
      <w:r w:rsidRPr="00F10C34">
        <w:t xml:space="preserve"> </w:t>
      </w:r>
      <w:r>
        <w:t>^ MwA / WwaJP</w:t>
      </w:r>
    </w:p>
    <w:p w14:paraId="1957F149" w14:textId="77777777" w:rsidR="00F01393" w:rsidRDefault="00F01393" w:rsidP="00F01393">
      <w:pPr>
        <w:pStyle w:val="Pahlavi"/>
      </w:pPr>
      <w:r w:rsidRPr="00F10C34">
        <w:tab/>
      </w:r>
      <w:r w:rsidRPr="00F10C34">
        <w:tab/>
      </w:r>
      <w:r w:rsidRPr="00F10C34">
        <w:tab/>
        <w:t>WwABwl</w:t>
      </w:r>
      <w:r>
        <w:t>aÅ</w:t>
      </w:r>
      <w:r w:rsidRPr="00F10C34">
        <w:t xml:space="preserve"> ^ laÅwLP</w:t>
      </w:r>
      <w:r>
        <w:t xml:space="preserve"> LwYB</w:t>
      </w:r>
      <w:r w:rsidRPr="00F10C34">
        <w:t xml:space="preserve"> 333</w:t>
      </w:r>
      <w:r>
        <w:t xml:space="preserve"> W =</w:t>
      </w:r>
      <w:r w:rsidRPr="00F10C34">
        <w:t xml:space="preserve">Ä33 </w:t>
      </w:r>
      <w:r>
        <w:t>Ω</w:t>
      </w:r>
      <w:r w:rsidRPr="00F10C34">
        <w:t xml:space="preserve">lÄ33 </w:t>
      </w:r>
      <w:r>
        <w:t>kïÅ</w:t>
      </w:r>
      <w:r w:rsidRPr="00F10C34">
        <w:t>3</w:t>
      </w:r>
      <w:r>
        <w:t>3</w:t>
      </w:r>
      <w:r w:rsidRPr="00F10C34">
        <w:t>3 ÍcÅ</w:t>
      </w:r>
    </w:p>
    <w:p w14:paraId="5DD04560" w14:textId="77777777" w:rsidR="00F01393" w:rsidRPr="00F10C34" w:rsidRDefault="00F01393" w:rsidP="00F01393">
      <w:pPr>
        <w:pStyle w:val="Pahlavi"/>
      </w:pPr>
      <w:r>
        <w:tab/>
      </w:r>
      <w:r>
        <w:tab/>
      </w:r>
      <w:r>
        <w:tab/>
      </w:r>
      <w:r w:rsidRPr="00F10C34">
        <w:t>/ YWnYW</w:t>
      </w:r>
      <w:r>
        <w:t>kG</w:t>
      </w:r>
      <w:r w:rsidRPr="00F10C34">
        <w:t xml:space="preserve"> Wt¬a˜wY EKwAP WWP</w:t>
      </w:r>
    </w:p>
    <w:p w14:paraId="1A025522" w14:textId="77777777" w:rsidR="00F01393" w:rsidRPr="00F10C34" w:rsidRDefault="00F01393" w:rsidP="00F01393">
      <w:pPr>
        <w:pStyle w:val="Pahlavi"/>
      </w:pPr>
      <w:r w:rsidRPr="00F10C34">
        <w:tab/>
      </w:r>
      <w:r w:rsidRPr="00F10C34">
        <w:tab/>
      </w:r>
      <w:r w:rsidRPr="00F10C34">
        <w:tab/>
      </w:r>
      <w:r w:rsidR="00DD7138" w:rsidRPr="00F01393">
        <w:rPr>
          <w:noProof/>
          <w:position w:val="-14"/>
        </w:rPr>
        <w:drawing>
          <wp:inline distT="0" distB="0" distL="0" distR="0" wp14:anchorId="599FFE03" wp14:editId="69E0A0CA">
            <wp:extent cx="165100" cy="165100"/>
            <wp:effectExtent l="0" t="0" r="0" b="0"/>
            <wp:docPr id="1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5100" cy="165100"/>
                    </a:xfrm>
                    <a:prstGeom prst="rect">
                      <a:avLst/>
                    </a:prstGeom>
                    <a:noFill/>
                    <a:ln>
                      <a:noFill/>
                    </a:ln>
                  </pic:spPr>
                </pic:pic>
              </a:graphicData>
            </a:graphic>
          </wp:inline>
        </w:drawing>
      </w:r>
      <w:r>
        <w:t xml:space="preserve"> </w:t>
      </w:r>
      <w:r w:rsidRPr="00F10C34">
        <w:t xml:space="preserve">tDWwsE </w:t>
      </w:r>
      <w:r>
        <w:t xml:space="preserve">WcÅcÅ </w:t>
      </w:r>
      <w:r w:rsidRPr="00F10C34">
        <w:t>ÍcÅ LtJplA WIwAcÅ W WKW W WtDt</w:t>
      </w:r>
      <w:r>
        <w:t>:D&lt;</w:t>
      </w:r>
      <w:r w:rsidRPr="00F10C34">
        <w:t xml:space="preserve"> áÂA Wna</w:t>
      </w:r>
      <w:r>
        <w:t>:D</w:t>
      </w:r>
      <w:r w:rsidRPr="00F10C34">
        <w:t>P W</w:t>
      </w:r>
      <w:r>
        <w:t>kïå</w:t>
      </w:r>
      <w:r w:rsidRPr="00F10C34">
        <w:t>å˜ LK ÍcÅ</w:t>
      </w:r>
    </w:p>
    <w:p w14:paraId="6688CA59" w14:textId="77777777" w:rsidR="00F01393" w:rsidRPr="00F10C34" w:rsidRDefault="00F01393" w:rsidP="00F01393">
      <w:pPr>
        <w:pStyle w:val="text"/>
        <w:rPr>
          <w:i/>
        </w:rPr>
      </w:pPr>
      <w:r w:rsidRPr="00F10C34">
        <w:rPr>
          <w:i/>
        </w:rPr>
        <w:t>pursišn. hōm ī rist-ārāstār kē rist pad ān wirāyēnd ud tan ī pasēn pad ān kunēnd kū rust estēd.</w:t>
      </w:r>
    </w:p>
    <w:p w14:paraId="28C79FBC" w14:textId="77777777" w:rsidR="00F01393" w:rsidRPr="00F10C34" w:rsidRDefault="00F01393" w:rsidP="00F01393">
      <w:pPr>
        <w:pStyle w:val="text"/>
        <w:rPr>
          <w:i/>
        </w:rPr>
      </w:pPr>
      <w:r>
        <w:rPr>
          <w:i/>
        </w:rPr>
        <w:t>ud Kar māhī</w:t>
      </w:r>
      <w:r w:rsidRPr="00F10C34">
        <w:rPr>
          <w:i/>
        </w:rPr>
        <w:t xml:space="preserve">g pad čē kār gumārd estēd. </w:t>
      </w:r>
    </w:p>
    <w:p w14:paraId="0D47BC40" w14:textId="77777777" w:rsidR="00F01393" w:rsidRPr="00F10C34" w:rsidRDefault="00F01393" w:rsidP="00F01393">
      <w:pPr>
        <w:pStyle w:val="text"/>
        <w:rPr>
          <w:i/>
        </w:rPr>
      </w:pPr>
      <w:r w:rsidRPr="00F10C34">
        <w:rPr>
          <w:i/>
        </w:rPr>
        <w:t>passox. hōm ī rist-</w:t>
      </w:r>
      <w:r>
        <w:rPr>
          <w:i/>
        </w:rPr>
        <w:t>wi</w:t>
      </w:r>
      <w:r w:rsidRPr="00F10C34">
        <w:rPr>
          <w:i/>
        </w:rPr>
        <w:t>rāstār pad zrēy ī Warkaš andar ān ī zofāytom gyāg rust estēd.</w:t>
      </w:r>
    </w:p>
    <w:p w14:paraId="140DABA2" w14:textId="77777777" w:rsidR="00F01393" w:rsidRPr="00F10C34" w:rsidRDefault="00F01393" w:rsidP="00F01393">
      <w:pPr>
        <w:pStyle w:val="text"/>
        <w:rPr>
          <w:i/>
        </w:rPr>
      </w:pPr>
      <w:r w:rsidRPr="00F10C34">
        <w:rPr>
          <w:i/>
        </w:rPr>
        <w:t xml:space="preserve">u-š </w:t>
      </w:r>
      <w:r>
        <w:rPr>
          <w:i/>
        </w:rPr>
        <w:t>99,999</w:t>
      </w:r>
      <w:r w:rsidRPr="00F10C34">
        <w:rPr>
          <w:i/>
        </w:rPr>
        <w:t xml:space="preserve"> frawahr ī ahlawān pad p</w:t>
      </w:r>
      <w:r w:rsidR="00241DF3">
        <w:rPr>
          <w:i/>
        </w:rPr>
        <w:t>āna</w:t>
      </w:r>
      <w:r w:rsidRPr="00F10C34">
        <w:rPr>
          <w:i/>
        </w:rPr>
        <w:t>gīh gumārd estēnd.</w:t>
      </w:r>
    </w:p>
    <w:p w14:paraId="6B7E2B28" w14:textId="77777777" w:rsidR="00F01393" w:rsidRPr="00F10C34" w:rsidRDefault="00F01393" w:rsidP="00F01393">
      <w:pPr>
        <w:pStyle w:val="text"/>
      </w:pPr>
      <w:r w:rsidRPr="00F10C34">
        <w:rPr>
          <w:i/>
        </w:rPr>
        <w:t>u-</w:t>
      </w:r>
      <w:r w:rsidRPr="00EA02E4">
        <w:rPr>
          <w:i/>
          <w:u w:val="single"/>
        </w:rPr>
        <w:t>š</w:t>
      </w:r>
      <w:r w:rsidRPr="00F10C34">
        <w:rPr>
          <w:i/>
        </w:rPr>
        <w:t xml:space="preserve"> Kar māh</w:t>
      </w:r>
      <w:r>
        <w:rPr>
          <w:i/>
        </w:rPr>
        <w:t>ī</w:t>
      </w:r>
      <w:r w:rsidRPr="00F10C34">
        <w:rPr>
          <w:i/>
        </w:rPr>
        <w:t xml:space="preserve">g </w:t>
      </w:r>
      <w:r w:rsidRPr="00EA02E4">
        <w:rPr>
          <w:i/>
          <w:u w:val="single"/>
        </w:rPr>
        <w:t>pērāmōn</w:t>
      </w:r>
      <w:r w:rsidRPr="00F10C34">
        <w:rPr>
          <w:i/>
        </w:rPr>
        <w:t xml:space="preserve"> hamē gardēd u</w:t>
      </w:r>
      <w:r>
        <w:rPr>
          <w:i/>
        </w:rPr>
        <w:t>-</w:t>
      </w:r>
      <w:r w:rsidRPr="00455C94">
        <w:rPr>
          <w:i/>
          <w:u w:val="single"/>
        </w:rPr>
        <w:t>š</w:t>
      </w:r>
      <w:r w:rsidRPr="00F10C34">
        <w:rPr>
          <w:i/>
        </w:rPr>
        <w:t xml:space="preserve"> wag ud abārīg xrafstar </w:t>
      </w:r>
      <w:r w:rsidRPr="00455C94">
        <w:rPr>
          <w:i/>
          <w:u w:val="single"/>
        </w:rPr>
        <w:t>aziš</w:t>
      </w:r>
      <w:r w:rsidRPr="00F10C34">
        <w:rPr>
          <w:i/>
        </w:rPr>
        <w:t xml:space="preserve"> abāz dārēd.</w:t>
      </w:r>
    </w:p>
    <w:p w14:paraId="624A9E68" w14:textId="77777777" w:rsidR="00F01393" w:rsidRDefault="00F01393" w:rsidP="00F01393">
      <w:pPr>
        <w:pStyle w:val="text"/>
      </w:pPr>
      <w:r w:rsidRPr="00F10C34">
        <w:tab/>
        <w:t>Q. The ‘</w:t>
      </w:r>
      <w:r w:rsidRPr="0069795C">
        <w:rPr>
          <w:i/>
        </w:rPr>
        <w:t>hōm</w:t>
      </w:r>
      <w:r w:rsidRPr="00F10C34">
        <w:t xml:space="preserve"> that restores the dead’, </w:t>
      </w:r>
      <w:r>
        <w:t>with which</w:t>
      </w:r>
      <w:r w:rsidRPr="00F10C34">
        <w:t xml:space="preserve"> they restore the dead and </w:t>
      </w:r>
      <w:r>
        <w:t>with which</w:t>
      </w:r>
      <w:r w:rsidRPr="00F10C34">
        <w:t xml:space="preserve"> </w:t>
      </w:r>
      <w:r>
        <w:t xml:space="preserve">they </w:t>
      </w:r>
      <w:r w:rsidRPr="00F10C34">
        <w:t xml:space="preserve">make the Final Body, where does it grow? </w:t>
      </w:r>
    </w:p>
    <w:p w14:paraId="63ABE5CE" w14:textId="77777777" w:rsidR="00F01393" w:rsidRPr="00F10C34" w:rsidRDefault="00F01393" w:rsidP="00F01393">
      <w:pPr>
        <w:pStyle w:val="text"/>
      </w:pPr>
      <w:r>
        <w:tab/>
      </w:r>
      <w:r w:rsidRPr="00F10C34">
        <w:t xml:space="preserve">And for what </w:t>
      </w:r>
      <w:r>
        <w:t>action (purpose)</w:t>
      </w:r>
      <w:r w:rsidRPr="00F10C34">
        <w:t xml:space="preserve"> </w:t>
      </w:r>
      <w:r>
        <w:t>is</w:t>
      </w:r>
      <w:r w:rsidRPr="00F10C34">
        <w:t xml:space="preserve"> the Kar fish appointed? </w:t>
      </w:r>
    </w:p>
    <w:p w14:paraId="549BEA80" w14:textId="77777777" w:rsidR="00F01393" w:rsidRPr="00F10C34" w:rsidRDefault="00F01393" w:rsidP="00F01393">
      <w:pPr>
        <w:pStyle w:val="text"/>
      </w:pPr>
      <w:r w:rsidRPr="00F10C34">
        <w:tab/>
        <w:t>A. The ‘</w:t>
      </w:r>
      <w:r w:rsidRPr="0069795C">
        <w:rPr>
          <w:i/>
        </w:rPr>
        <w:t>hōm</w:t>
      </w:r>
      <w:r w:rsidRPr="00F10C34">
        <w:t xml:space="preserve"> that restores the dead’ grows in the Warkaš Sea in the deepest place.</w:t>
      </w:r>
    </w:p>
    <w:p w14:paraId="7C800218" w14:textId="77777777" w:rsidR="00F01393" w:rsidRPr="00F10C34" w:rsidRDefault="00F01393" w:rsidP="00F01393">
      <w:pPr>
        <w:pStyle w:val="text"/>
      </w:pPr>
      <w:r w:rsidRPr="00F10C34">
        <w:tab/>
      </w:r>
      <w:r>
        <w:t xml:space="preserve">and </w:t>
      </w:r>
      <w:r w:rsidRPr="00F10C34">
        <w:t xml:space="preserve">99,999 fravashis of the </w:t>
      </w:r>
      <w:r w:rsidR="00D340D9">
        <w:t>Righteous</w:t>
      </w:r>
      <w:r w:rsidRPr="00F10C34">
        <w:t xml:space="preserve"> have been appointed </w:t>
      </w:r>
      <w:r>
        <w:t>for its (</w:t>
      </w:r>
      <w:r>
        <w:rPr>
          <w:i/>
        </w:rPr>
        <w:t>-š</w:t>
      </w:r>
      <w:r>
        <w:t>)</w:t>
      </w:r>
      <w:r w:rsidRPr="00F10C34">
        <w:t xml:space="preserve"> protect</w:t>
      </w:r>
      <w:r>
        <w:t>ion</w:t>
      </w:r>
      <w:r w:rsidRPr="00F10C34">
        <w:t>.</w:t>
      </w:r>
    </w:p>
    <w:p w14:paraId="55DD4B81" w14:textId="77777777" w:rsidR="00F01393" w:rsidRDefault="00F01393" w:rsidP="00F01393">
      <w:pPr>
        <w:pStyle w:val="text"/>
      </w:pPr>
      <w:r w:rsidRPr="00F10C34">
        <w:tab/>
        <w:t>And the Kar fish turns around it</w:t>
      </w:r>
      <w:r>
        <w:t xml:space="preserve"> (</w:t>
      </w:r>
      <w:r w:rsidRPr="00F10C34">
        <w:rPr>
          <w:i/>
        </w:rPr>
        <w:t>-</w:t>
      </w:r>
      <w:r w:rsidRPr="00EA02E4">
        <w:rPr>
          <w:i/>
        </w:rPr>
        <w:t xml:space="preserve">š </w:t>
      </w:r>
      <w:r>
        <w:rPr>
          <w:i/>
        </w:rPr>
        <w:t>...</w:t>
      </w:r>
      <w:r w:rsidRPr="00EA02E4">
        <w:rPr>
          <w:i/>
        </w:rPr>
        <w:t xml:space="preserve"> pērāmōn</w:t>
      </w:r>
      <w:r>
        <w:t>)</w:t>
      </w:r>
      <w:r w:rsidRPr="00F10C34">
        <w:t xml:space="preserve"> and keeps frogs and other evil animals away from it</w:t>
      </w:r>
      <w:r>
        <w:t xml:space="preserve"> (</w:t>
      </w:r>
      <w:r>
        <w:rPr>
          <w:i/>
        </w:rPr>
        <w:t>-š ... aziš</w:t>
      </w:r>
      <w:r>
        <w:t>)</w:t>
      </w:r>
      <w:r w:rsidRPr="00F10C34">
        <w:t>.</w:t>
      </w:r>
    </w:p>
    <w:p w14:paraId="25A66636" w14:textId="77777777" w:rsidR="00F01393" w:rsidRPr="00F10C34" w:rsidRDefault="00F01393" w:rsidP="00F01393">
      <w:pPr>
        <w:pStyle w:val="text"/>
      </w:pPr>
    </w:p>
    <w:p w14:paraId="7BABF0FE" w14:textId="77777777" w:rsidR="005E7284" w:rsidRDefault="00F01393" w:rsidP="00F01393">
      <w:pPr>
        <w:pStyle w:val="ca"/>
      </w:pPr>
      <w:r>
        <w:t xml:space="preserve">The number: </w:t>
      </w:r>
      <w:r w:rsidRPr="00031486">
        <w:t xml:space="preserve">9 ud </w:t>
      </w:r>
      <w:r>
        <w:t>70 [for 90]</w:t>
      </w:r>
      <w:r w:rsidRPr="00031486">
        <w:t xml:space="preserve"> ud 900 ud 9000 ud 9 bēwar</w:t>
      </w:r>
      <w:r w:rsidR="005E7284">
        <w:t xml:space="preserve"> </w:t>
      </w:r>
    </w:p>
    <w:p w14:paraId="0E493624" w14:textId="77777777" w:rsidR="00F01393" w:rsidRDefault="005E7284" w:rsidP="00F01393">
      <w:pPr>
        <w:pStyle w:val="ca"/>
      </w:pPr>
      <w:r>
        <w:tab/>
        <w:t>= 9 + 90 + 900 + 9,000 + 9</w:t>
      </w:r>
      <w:r w:rsidR="00BE6BF8">
        <w:t>0,000</w:t>
      </w:r>
      <w:r>
        <w:t xml:space="preserve"> = 99,999 (= 100,000-1).</w:t>
      </w:r>
    </w:p>
    <w:p w14:paraId="29AEABEA" w14:textId="77777777" w:rsidR="00F01393" w:rsidRDefault="00F01393" w:rsidP="00F01393">
      <w:pPr>
        <w:pStyle w:val="ca"/>
      </w:pPr>
    </w:p>
    <w:p w14:paraId="2D0609A0" w14:textId="77777777" w:rsidR="00F01393" w:rsidRDefault="00DD7138" w:rsidP="00F01393">
      <w:pPr>
        <w:pStyle w:val="ca"/>
      </w:pPr>
      <w:r w:rsidRPr="00753A5A">
        <w:rPr>
          <w:noProof/>
        </w:rPr>
        <w:drawing>
          <wp:inline distT="0" distB="0" distL="0" distR="0" wp14:anchorId="69854E35" wp14:editId="3A162584">
            <wp:extent cx="3111500" cy="342900"/>
            <wp:effectExtent l="0" t="0" r="0" b="0"/>
            <wp:docPr id="20" name="Picture 82" descr="Description: K43 99,9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descr="Description: K43 99,999"/>
                    <pic:cNvPicPr>
                      <a:picLocks/>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11500" cy="342900"/>
                    </a:xfrm>
                    <a:prstGeom prst="rect">
                      <a:avLst/>
                    </a:prstGeom>
                    <a:noFill/>
                    <a:ln>
                      <a:noFill/>
                    </a:ln>
                  </pic:spPr>
                </pic:pic>
              </a:graphicData>
            </a:graphic>
          </wp:inline>
        </w:drawing>
      </w:r>
    </w:p>
    <w:p w14:paraId="5BABFBE4" w14:textId="77777777" w:rsidR="00A6145F" w:rsidRDefault="00A6145F" w:rsidP="00F01393">
      <w:pPr>
        <w:pStyle w:val="Heading1"/>
      </w:pPr>
      <w:bookmarkStart w:id="383" w:name="_Toc313441490"/>
    </w:p>
    <w:p w14:paraId="6FEB3F94" w14:textId="77777777" w:rsidR="00A6145F" w:rsidRDefault="00A6145F" w:rsidP="00F01393">
      <w:pPr>
        <w:pStyle w:val="Heading1"/>
      </w:pPr>
    </w:p>
    <w:p w14:paraId="2EF3043B" w14:textId="77777777" w:rsidR="00F01393" w:rsidRPr="00F10C34" w:rsidRDefault="00F01393" w:rsidP="00F01393">
      <w:pPr>
        <w:pStyle w:val="Heading1"/>
      </w:pPr>
      <w:r w:rsidRPr="00F10C34">
        <w:t>Glossary of words in the Texts and Exercises 9</w:t>
      </w:r>
      <w:bookmarkEnd w:id="383"/>
    </w:p>
    <w:p w14:paraId="3BF621D4" w14:textId="77777777" w:rsidR="00F01393" w:rsidRDefault="00F01393" w:rsidP="00F01393">
      <w:pPr>
        <w:spacing w:line="240" w:lineRule="auto"/>
      </w:pPr>
    </w:p>
    <w:p w14:paraId="6C7C860C" w14:textId="77777777" w:rsidR="00F01393" w:rsidRDefault="00F01393" w:rsidP="00F01393">
      <w:pPr>
        <w:pStyle w:val="Gloss"/>
      </w:pPr>
      <w:r w:rsidRPr="00F10C34">
        <w:rPr>
          <w:i/>
        </w:rPr>
        <w:lastRenderedPageBreak/>
        <w:t>abāz dār</w:t>
      </w:r>
      <w:r>
        <w:rPr>
          <w:i/>
        </w:rPr>
        <w:t>-</w:t>
      </w:r>
      <w:r>
        <w:tab/>
      </w:r>
      <w:r>
        <w:tab/>
        <w:t>hold back, keep away from (trans.)</w:t>
      </w:r>
    </w:p>
    <w:p w14:paraId="002F77DE" w14:textId="77777777" w:rsidR="00F01393" w:rsidRDefault="00F01393" w:rsidP="00F01393">
      <w:pPr>
        <w:pStyle w:val="Gloss"/>
      </w:pPr>
      <w:r>
        <w:rPr>
          <w:i/>
        </w:rPr>
        <w:t>ān-ōwōn čiyōn</w:t>
      </w:r>
      <w:r>
        <w:tab/>
      </w:r>
      <w:r>
        <w:tab/>
        <w:t>in that way that</w:t>
      </w:r>
    </w:p>
    <w:p w14:paraId="38163CB7" w14:textId="77777777" w:rsidR="00241DF3" w:rsidRPr="00241DF3" w:rsidRDefault="00241DF3" w:rsidP="00F01393">
      <w:pPr>
        <w:pStyle w:val="Gloss"/>
      </w:pPr>
      <w:r>
        <w:rPr>
          <w:i/>
        </w:rPr>
        <w:t>bē ... tā anīy</w:t>
      </w:r>
      <w:r>
        <w:tab/>
      </w:r>
      <w:r>
        <w:tab/>
        <w:t>except ... (there is/are) no other</w:t>
      </w:r>
    </w:p>
    <w:p w14:paraId="482413BF" w14:textId="77777777" w:rsidR="00F01393" w:rsidRDefault="00F01393" w:rsidP="00F01393">
      <w:pPr>
        <w:pStyle w:val="Gloss"/>
      </w:pPr>
      <w:r>
        <w:rPr>
          <w:i/>
        </w:rPr>
        <w:t>ēdōn čiyōn</w:t>
      </w:r>
      <w:r>
        <w:tab/>
      </w:r>
      <w:r>
        <w:tab/>
        <w:t>in this way that</w:t>
      </w:r>
    </w:p>
    <w:p w14:paraId="2B165164" w14:textId="77777777" w:rsidR="00F01393" w:rsidRDefault="00F01393" w:rsidP="00F01393">
      <w:pPr>
        <w:pStyle w:val="Gloss"/>
      </w:pPr>
      <w:r>
        <w:rPr>
          <w:i/>
        </w:rPr>
        <w:t>gēhān gīr-</w:t>
      </w:r>
      <w:r>
        <w:tab/>
      </w:r>
      <w:r>
        <w:tab/>
        <w:t>take (i.e., conquer) the</w:t>
      </w:r>
      <w:r w:rsidR="00A6145F">
        <w:t xml:space="preserve"> world; cf. royal name Jahangir</w:t>
      </w:r>
    </w:p>
    <w:p w14:paraId="123D3C5A" w14:textId="77777777" w:rsidR="00A6145F" w:rsidRPr="00A6145F" w:rsidRDefault="00A6145F" w:rsidP="00F01393">
      <w:pPr>
        <w:pStyle w:val="Gloss"/>
      </w:pPr>
      <w:r w:rsidRPr="00A6145F">
        <w:rPr>
          <w:i/>
        </w:rPr>
        <w:t>... homānāg</w:t>
      </w:r>
      <w:r>
        <w:t xml:space="preserve"> = </w:t>
      </w:r>
      <w:r>
        <w:rPr>
          <w:i/>
        </w:rPr>
        <w:t>ō ... homānāg</w:t>
      </w:r>
      <w:r>
        <w:tab/>
      </w:r>
      <w:r>
        <w:tab/>
        <w:t>like, similar to</w:t>
      </w:r>
    </w:p>
    <w:p w14:paraId="52410610" w14:textId="77777777" w:rsidR="00F01393" w:rsidRPr="00527F4D" w:rsidRDefault="00F01393" w:rsidP="00F01393">
      <w:pPr>
        <w:pStyle w:val="Gloss"/>
      </w:pPr>
      <w:r>
        <w:rPr>
          <w:i/>
        </w:rPr>
        <w:t>ō hayārīh xwāh-</w:t>
      </w:r>
      <w:r>
        <w:tab/>
      </w:r>
      <w:r>
        <w:tab/>
        <w:t>request as help, as to come to help</w:t>
      </w:r>
    </w:p>
    <w:p w14:paraId="23926496" w14:textId="77777777" w:rsidR="00F01393" w:rsidRDefault="00F01393" w:rsidP="00F01393">
      <w:pPr>
        <w:pStyle w:val="Gloss"/>
      </w:pPr>
      <w:r>
        <w:rPr>
          <w:i/>
        </w:rPr>
        <w:t>ō paydāgīh mad</w:t>
      </w:r>
      <w:r>
        <w:tab/>
      </w:r>
      <w:r>
        <w:tab/>
        <w:t>became manifest, appeared</w:t>
      </w:r>
    </w:p>
    <w:p w14:paraId="4229A0FD" w14:textId="77777777" w:rsidR="00241DF3" w:rsidRPr="00241DF3" w:rsidRDefault="00241DF3" w:rsidP="00F01393">
      <w:pPr>
        <w:pStyle w:val="Gloss"/>
      </w:pPr>
      <w:r>
        <w:rPr>
          <w:i/>
        </w:rPr>
        <w:t>pad čē kār</w:t>
      </w:r>
      <w:r>
        <w:tab/>
      </w:r>
      <w:r>
        <w:tab/>
        <w:t>for what ‘work’, for what purpose</w:t>
      </w:r>
    </w:p>
    <w:p w14:paraId="5211E339" w14:textId="77777777" w:rsidR="00241DF3" w:rsidRPr="00241DF3" w:rsidRDefault="00241DF3" w:rsidP="00F01393">
      <w:pPr>
        <w:pStyle w:val="Gloss"/>
      </w:pPr>
      <w:r>
        <w:rPr>
          <w:i/>
        </w:rPr>
        <w:t>pad marag</w:t>
      </w:r>
      <w:r>
        <w:tab/>
      </w:r>
      <w:r>
        <w:tab/>
        <w:t>in total</w:t>
      </w:r>
    </w:p>
    <w:p w14:paraId="1346EF55" w14:textId="77777777" w:rsidR="00F01393" w:rsidRDefault="00F01393" w:rsidP="00F01393">
      <w:pPr>
        <w:pStyle w:val="Gloss"/>
      </w:pPr>
      <w:r>
        <w:rPr>
          <w:i/>
        </w:rPr>
        <w:t>purr kun-</w:t>
      </w:r>
      <w:r>
        <w:tab/>
      </w:r>
      <w:r>
        <w:tab/>
        <w:t>to fill</w:t>
      </w:r>
    </w:p>
    <w:p w14:paraId="23583964" w14:textId="77777777" w:rsidR="00241DF3" w:rsidRPr="00241DF3" w:rsidRDefault="00241DF3" w:rsidP="00F01393">
      <w:pPr>
        <w:pStyle w:val="Gloss"/>
      </w:pPr>
      <w:r>
        <w:rPr>
          <w:i/>
        </w:rPr>
        <w:t>tā ō</w:t>
      </w:r>
      <w:r>
        <w:tab/>
      </w:r>
      <w:r>
        <w:tab/>
        <w:t>all the way to</w:t>
      </w:r>
    </w:p>
    <w:p w14:paraId="0A9E7CEF" w14:textId="77777777" w:rsidR="00F01393" w:rsidRPr="00B5592D" w:rsidRDefault="00F01393" w:rsidP="00F01393">
      <w:pPr>
        <w:spacing w:line="240" w:lineRule="auto"/>
      </w:pPr>
    </w:p>
    <w:p w14:paraId="7D2B9ADD" w14:textId="77777777" w:rsidR="00F01393" w:rsidRPr="00F10C34" w:rsidRDefault="00F01393" w:rsidP="00F01393">
      <w:pPr>
        <w:keepNext/>
        <w:spacing w:line="360" w:lineRule="auto"/>
        <w:rPr>
          <w:u w:val="single"/>
        </w:rPr>
      </w:pPr>
      <w:r w:rsidRPr="00F10C34">
        <w:rPr>
          <w:u w:val="single"/>
        </w:rPr>
        <w:t>Nouns, adjectives, adverbs, pronouns:</w:t>
      </w:r>
    </w:p>
    <w:p w14:paraId="0CE0F96A" w14:textId="77777777" w:rsidR="00F01393" w:rsidRPr="00F10C34" w:rsidRDefault="00F01393" w:rsidP="00F01393">
      <w:pPr>
        <w:pStyle w:val="Gloss"/>
      </w:pPr>
      <w:r w:rsidRPr="00F10C34">
        <w:rPr>
          <w:i/>
        </w:rPr>
        <w:t>abēgumān</w:t>
      </w:r>
      <w:r w:rsidRPr="00F10C34">
        <w:t xml:space="preserve"> </w:t>
      </w:r>
      <w:r w:rsidRPr="00F10C34">
        <w:tab/>
      </w:r>
      <w:r w:rsidRPr="00F10C34">
        <w:rPr>
          <w:rFonts w:ascii="Pahlavi" w:hAnsi="Pahlavi"/>
          <w:sz w:val="22"/>
        </w:rPr>
        <w:t>Wwa˜wïDcÅ</w:t>
      </w:r>
      <w:r w:rsidRPr="00F10C34">
        <w:t xml:space="preserve"> </w:t>
      </w:r>
      <w:r w:rsidRPr="00F10C34">
        <w:tab/>
        <w:t>&lt;’p̄y-gwm’n&gt;</w:t>
      </w:r>
      <w:r w:rsidRPr="00F10C34">
        <w:tab/>
        <w:t>having no doubts</w:t>
      </w:r>
    </w:p>
    <w:p w14:paraId="2DCD04FE" w14:textId="77777777" w:rsidR="00F01393" w:rsidRPr="00F10C34" w:rsidRDefault="00F01393" w:rsidP="00F01393">
      <w:pPr>
        <w:pStyle w:val="Gloss"/>
        <w:rPr>
          <w:i/>
        </w:rPr>
      </w:pPr>
      <w:r w:rsidRPr="00F10C34">
        <w:rPr>
          <w:i/>
        </w:rPr>
        <w:t>ābgēnagēn</w:t>
      </w:r>
      <w:r w:rsidRPr="00F10C34">
        <w:tab/>
      </w:r>
      <w:r w:rsidRPr="00F10C34">
        <w:rPr>
          <w:rFonts w:ascii="Pahlavi" w:hAnsi="Pahlavi"/>
          <w:sz w:val="22"/>
        </w:rPr>
        <w:t>WwYKwYKcÅ</w:t>
      </w:r>
      <w:r w:rsidRPr="00F10C34">
        <w:tab/>
        <w:t>&lt;’p̄kynkyn'&gt;</w:t>
      </w:r>
      <w:r w:rsidRPr="00F10C34">
        <w:tab/>
        <w:t>of glass</w:t>
      </w:r>
    </w:p>
    <w:p w14:paraId="2D454191" w14:textId="77777777" w:rsidR="00F01393" w:rsidRDefault="00F01393" w:rsidP="00F01393">
      <w:pPr>
        <w:pStyle w:val="Gloss"/>
        <w:tabs>
          <w:tab w:val="clear" w:pos="3427"/>
          <w:tab w:val="left" w:pos="3420"/>
        </w:tabs>
      </w:pPr>
      <w:r w:rsidRPr="00F10C34">
        <w:rPr>
          <w:i/>
        </w:rPr>
        <w:t>abzār</w:t>
      </w:r>
      <w:r w:rsidRPr="00F10C34">
        <w:t xml:space="preserve"> </w:t>
      </w:r>
      <w:r w:rsidRPr="00F10C34">
        <w:tab/>
      </w:r>
      <w:r w:rsidRPr="00F10C34">
        <w:rPr>
          <w:rFonts w:ascii="Pahlavi" w:hAnsi="Pahlavi"/>
          <w:sz w:val="22"/>
        </w:rPr>
        <w:t>lACcÅ</w:t>
      </w:r>
      <w:r w:rsidRPr="00F10C34">
        <w:t xml:space="preserve"> , </w:t>
      </w:r>
      <w:r w:rsidRPr="00F10C34">
        <w:rPr>
          <w:rFonts w:ascii="Pahlavi" w:hAnsi="Pahlavi"/>
          <w:sz w:val="22"/>
        </w:rPr>
        <w:t>la¸cÅ</w:t>
      </w:r>
      <w:r w:rsidRPr="00F10C34">
        <w:tab/>
        <w:t>&lt;’p̄z’l, ’p̄c’l&gt;</w:t>
      </w:r>
      <w:r w:rsidRPr="00F10C34">
        <w:tab/>
        <w:t>tool</w:t>
      </w:r>
    </w:p>
    <w:p w14:paraId="54F1217B" w14:textId="77777777" w:rsidR="00F01393" w:rsidRPr="00F474FE" w:rsidRDefault="00F01393" w:rsidP="00F01393">
      <w:pPr>
        <w:pStyle w:val="Gloss"/>
        <w:tabs>
          <w:tab w:val="clear" w:pos="3427"/>
          <w:tab w:val="left" w:pos="3420"/>
        </w:tabs>
      </w:pPr>
      <w:r>
        <w:rPr>
          <w:i/>
        </w:rPr>
        <w:t>agar</w:t>
      </w:r>
      <w:r>
        <w:tab/>
      </w:r>
      <w:r>
        <w:rPr>
          <w:rFonts w:ascii="Pahlavi" w:hAnsi="Pahlavi"/>
          <w:sz w:val="22"/>
        </w:rPr>
        <w:t>tÅ</w:t>
      </w:r>
      <w:r>
        <w:tab/>
        <w:t>&lt;HT&gt;</w:t>
      </w:r>
      <w:r>
        <w:tab/>
        <w:t>if</w:t>
      </w:r>
    </w:p>
    <w:p w14:paraId="419E424D" w14:textId="77777777" w:rsidR="00F01393" w:rsidRPr="00F10C34" w:rsidRDefault="00F01393" w:rsidP="00F01393">
      <w:pPr>
        <w:pStyle w:val="Gloss"/>
        <w:tabs>
          <w:tab w:val="clear" w:pos="3427"/>
          <w:tab w:val="left" w:pos="3420"/>
        </w:tabs>
      </w:pPr>
      <w:r w:rsidRPr="00F10C34">
        <w:rPr>
          <w:i/>
        </w:rPr>
        <w:t>ahanūz</w:t>
      </w:r>
      <w:r w:rsidRPr="00F10C34">
        <w:t xml:space="preserve">; </w:t>
      </w:r>
      <w:r w:rsidRPr="00F10C34">
        <w:rPr>
          <w:i/>
        </w:rPr>
        <w:t>ahanūz ... nē</w:t>
      </w:r>
      <w:r w:rsidRPr="00F10C34">
        <w:tab/>
      </w:r>
      <w:r w:rsidRPr="00F10C34">
        <w:rPr>
          <w:rFonts w:ascii="Pahlavi" w:hAnsi="Pahlavi"/>
          <w:sz w:val="22"/>
        </w:rPr>
        <w:t>CWwaÅ</w:t>
      </w:r>
      <w:r w:rsidRPr="00F10C34">
        <w:tab/>
        <w:t>&lt;’hnwc&gt;</w:t>
      </w:r>
      <w:r w:rsidRPr="00F10C34">
        <w:tab/>
        <w:t>still; not yet</w:t>
      </w:r>
    </w:p>
    <w:p w14:paraId="6F625CE9" w14:textId="77777777" w:rsidR="00F01393" w:rsidRPr="00F10C34" w:rsidRDefault="00F01393" w:rsidP="00F01393">
      <w:pPr>
        <w:pStyle w:val="Gloss"/>
        <w:tabs>
          <w:tab w:val="clear" w:pos="3427"/>
          <w:tab w:val="left" w:pos="3420"/>
        </w:tabs>
      </w:pPr>
      <w:r w:rsidRPr="00F10C34">
        <w:rPr>
          <w:i/>
        </w:rPr>
        <w:t>āhenēn</w:t>
      </w:r>
      <w:r w:rsidRPr="00F10C34">
        <w:tab/>
      </w:r>
      <w:r w:rsidRPr="00F10C34">
        <w:rPr>
          <w:rFonts w:ascii="Pahlavi" w:hAnsi="Pahlavi"/>
          <w:sz w:val="22"/>
        </w:rPr>
        <w:t>WwYwˆjA</w:t>
      </w:r>
      <w:r w:rsidRPr="00F10C34">
        <w:tab/>
        <w:t>&lt;’synyn'&gt;</w:t>
      </w:r>
      <w:r w:rsidRPr="00F10C34">
        <w:tab/>
        <w:t>of iron</w:t>
      </w:r>
    </w:p>
    <w:p w14:paraId="2B9347CA" w14:textId="77777777" w:rsidR="00F01393" w:rsidRPr="00F10C34" w:rsidRDefault="00F01393" w:rsidP="00F01393">
      <w:pPr>
        <w:pStyle w:val="Gloss"/>
        <w:tabs>
          <w:tab w:val="clear" w:pos="3427"/>
          <w:tab w:val="left" w:pos="3420"/>
        </w:tabs>
        <w:rPr>
          <w:i/>
        </w:rPr>
      </w:pPr>
      <w:r w:rsidRPr="00F10C34">
        <w:rPr>
          <w:i/>
        </w:rPr>
        <w:t>akāmagōmand</w:t>
      </w:r>
      <w:r w:rsidRPr="00F10C34">
        <w:tab/>
      </w:r>
      <w:r w:rsidRPr="00F10C34">
        <w:rPr>
          <w:rFonts w:ascii="Pahlavi" w:hAnsi="Pahlavi"/>
          <w:sz w:val="22"/>
        </w:rPr>
        <w:t>Y&gt;NWAkmAkA</w:t>
      </w:r>
      <w:r w:rsidRPr="00F10C34">
        <w:tab/>
        <w:t>&lt;’k’mk’wmnd&gt;</w:t>
      </w:r>
      <w:r w:rsidRPr="00F10C34">
        <w:tab/>
        <w:t>unwilling</w:t>
      </w:r>
    </w:p>
    <w:p w14:paraId="4C35CE7F" w14:textId="77777777" w:rsidR="00F01393" w:rsidRPr="00F10C34" w:rsidRDefault="00F01393" w:rsidP="00F01393">
      <w:pPr>
        <w:pStyle w:val="Gloss"/>
        <w:tabs>
          <w:tab w:val="clear" w:pos="3427"/>
          <w:tab w:val="left" w:pos="3420"/>
        </w:tabs>
      </w:pPr>
      <w:r w:rsidRPr="00F10C34">
        <w:rPr>
          <w:i/>
        </w:rPr>
        <w:t>anabēdān</w:t>
      </w:r>
      <w:r w:rsidRPr="00F10C34">
        <w:tab/>
      </w:r>
      <w:r w:rsidRPr="00F10C34">
        <w:rPr>
          <w:rFonts w:ascii="Pahlavi" w:hAnsi="Pahlavi"/>
          <w:sz w:val="22"/>
        </w:rPr>
        <w:t>WwAtDcÅwA</w:t>
      </w:r>
      <w:r w:rsidRPr="00F10C34">
        <w:tab/>
        <w:t>&lt;’n’</w:t>
      </w:r>
      <w:r w:rsidRPr="00F10C34">
        <w:rPr>
          <w:lang w:val="sl-SI"/>
        </w:rPr>
        <w:t>p̄</w:t>
      </w:r>
      <w:r w:rsidRPr="00F10C34">
        <w:t>yt’n'&gt;</w:t>
      </w:r>
      <w:r w:rsidRPr="00F10C34">
        <w:tab/>
        <w:t>‘un-approached’ (sexually; Av. term)</w:t>
      </w:r>
    </w:p>
    <w:p w14:paraId="473FCE3B" w14:textId="77777777" w:rsidR="00F01393" w:rsidRPr="00F10C34" w:rsidRDefault="00F01393" w:rsidP="00F01393">
      <w:pPr>
        <w:pStyle w:val="Gloss"/>
        <w:tabs>
          <w:tab w:val="clear" w:pos="3427"/>
          <w:tab w:val="left" w:pos="3420"/>
        </w:tabs>
        <w:rPr>
          <w:i/>
        </w:rPr>
      </w:pPr>
      <w:r w:rsidRPr="00F10C34">
        <w:rPr>
          <w:i/>
        </w:rPr>
        <w:t>andarg</w:t>
      </w:r>
      <w:r w:rsidRPr="00F10C34">
        <w:tab/>
      </w:r>
      <w:r w:rsidRPr="00F10C34">
        <w:rPr>
          <w:rFonts w:ascii="Pahlavi" w:hAnsi="Pahlavi"/>
          <w:sz w:val="22"/>
        </w:rPr>
        <w:t>glY&gt;wA</w:t>
      </w:r>
      <w:r w:rsidRPr="00F10C34">
        <w:tab/>
        <w:t>&lt;’ndlg&gt;</w:t>
      </w:r>
      <w:r w:rsidRPr="00F10C34">
        <w:tab/>
        <w:t>between</w:t>
      </w:r>
    </w:p>
    <w:p w14:paraId="75D77D14" w14:textId="77777777" w:rsidR="00F01393" w:rsidRPr="00F10C34" w:rsidRDefault="00F01393" w:rsidP="00F01393">
      <w:pPr>
        <w:pStyle w:val="Gloss"/>
        <w:tabs>
          <w:tab w:val="clear" w:pos="3427"/>
          <w:tab w:val="left" w:pos="3420"/>
        </w:tabs>
      </w:pPr>
      <w:r w:rsidRPr="00F10C34">
        <w:rPr>
          <w:i/>
        </w:rPr>
        <w:t>andar-māh</w:t>
      </w:r>
      <w:r w:rsidRPr="00F10C34">
        <w:tab/>
      </w:r>
      <w:r w:rsidRPr="00F10C34">
        <w:rPr>
          <w:rFonts w:ascii="Pahlavi" w:hAnsi="Pahlavi"/>
          <w:sz w:val="22"/>
        </w:rPr>
        <w:t>aåÂlY&gt;wA</w:t>
      </w:r>
      <w:r w:rsidRPr="00F10C34">
        <w:tab/>
        <w:t>&lt;’ndl-m’h&gt;</w:t>
      </w:r>
      <w:r w:rsidRPr="00F10C34">
        <w:tab/>
      </w:r>
      <w:r w:rsidR="00A6145F">
        <w:t xml:space="preserve">the moon between </w:t>
      </w:r>
      <w:r w:rsidRPr="00F10C34">
        <w:t>new</w:t>
      </w:r>
      <w:r w:rsidR="00A6145F">
        <w:t xml:space="preserve"> moon</w:t>
      </w:r>
      <w:r w:rsidRPr="00F10C34">
        <w:t xml:space="preserve"> </w:t>
      </w:r>
      <w:r w:rsidR="00A6145F">
        <w:t xml:space="preserve">and full </w:t>
      </w:r>
      <w:r w:rsidRPr="00F10C34">
        <w:t>moon</w:t>
      </w:r>
      <w:r w:rsidRPr="00F10C34">
        <w:tab/>
      </w:r>
    </w:p>
    <w:p w14:paraId="66E66BB0" w14:textId="77777777" w:rsidR="00F01393" w:rsidRPr="0069795C" w:rsidRDefault="00F01393" w:rsidP="00F01393">
      <w:pPr>
        <w:pStyle w:val="Gloss"/>
        <w:tabs>
          <w:tab w:val="clear" w:pos="3427"/>
          <w:tab w:val="left" w:pos="3420"/>
        </w:tabs>
      </w:pPr>
      <w:r w:rsidRPr="00F10C34">
        <w:rPr>
          <w:i/>
        </w:rPr>
        <w:t>andarrōn</w:t>
      </w:r>
      <w:r w:rsidRPr="00F10C34">
        <w:t xml:space="preserve"> (&lt; </w:t>
      </w:r>
      <w:r w:rsidRPr="00F10C34">
        <w:rPr>
          <w:i/>
        </w:rPr>
        <w:t>andar-rōn</w:t>
      </w:r>
      <w:r w:rsidRPr="00F10C34">
        <w:t>)</w:t>
      </w:r>
      <w:r w:rsidRPr="00F10C34">
        <w:tab/>
      </w:r>
      <w:r w:rsidRPr="00F10C34">
        <w:rPr>
          <w:rFonts w:ascii="Pahlavi" w:hAnsi="Pahlavi"/>
          <w:sz w:val="22"/>
        </w:rPr>
        <w:t>WWwLx</w:t>
      </w:r>
      <w:r w:rsidRPr="00F10C34">
        <w:t xml:space="preserve"> , </w:t>
      </w:r>
      <w:r w:rsidRPr="00F10C34">
        <w:rPr>
          <w:rFonts w:ascii="Pahlavi" w:hAnsi="Pahlavi"/>
          <w:sz w:val="22"/>
        </w:rPr>
        <w:t>WWwlYwA</w:t>
      </w:r>
      <w:r w:rsidRPr="00F10C34">
        <w:tab/>
        <w:t>&lt;’ndlwn', BYN-lwn'&gt;</w:t>
      </w:r>
      <w:r w:rsidRPr="00F10C34">
        <w:tab/>
        <w:t>inner, interior, inside</w:t>
      </w:r>
      <w:r>
        <w:t xml:space="preserve">; + </w:t>
      </w:r>
      <w:r>
        <w:rPr>
          <w:i/>
        </w:rPr>
        <w:t>az</w:t>
      </w:r>
      <w:r w:rsidR="00241DF3">
        <w:t xml:space="preserve"> or </w:t>
      </w:r>
      <w:r w:rsidR="00241DF3">
        <w:rPr>
          <w:i/>
        </w:rPr>
        <w:t>ī</w:t>
      </w:r>
      <w:r>
        <w:t>: “inside</w:t>
      </w:r>
      <w:r w:rsidR="00241DF3">
        <w:t>, within</w:t>
      </w:r>
      <w:r>
        <w:t>”</w:t>
      </w:r>
    </w:p>
    <w:p w14:paraId="30BE2FB5" w14:textId="77777777" w:rsidR="00F01393" w:rsidRPr="00F10C34" w:rsidRDefault="00F01393" w:rsidP="00F01393">
      <w:pPr>
        <w:pStyle w:val="Gloss"/>
        <w:tabs>
          <w:tab w:val="clear" w:pos="3427"/>
          <w:tab w:val="left" w:pos="3420"/>
        </w:tabs>
      </w:pPr>
      <w:r w:rsidRPr="00F10C34">
        <w:rPr>
          <w:i/>
        </w:rPr>
        <w:t>andarrōn-nēmag</w:t>
      </w:r>
      <w:r w:rsidRPr="00F10C34">
        <w:tab/>
      </w:r>
      <w:r w:rsidR="004110CF">
        <w:rPr>
          <w:rFonts w:ascii="Pahlavi" w:hAnsi="Pahlavi"/>
          <w:sz w:val="22"/>
        </w:rPr>
        <w:t>km</w:t>
      </w:r>
      <w:r w:rsidRPr="00F10C34">
        <w:rPr>
          <w:rFonts w:ascii="Pahlavi" w:hAnsi="Pahlavi"/>
          <w:sz w:val="22"/>
        </w:rPr>
        <w:t>YWwlY&gt;wA</w:t>
      </w:r>
      <w:r w:rsidRPr="00F10C34">
        <w:tab/>
        <w:t>&lt;’ ndlw(n)-nymk'&gt;</w:t>
      </w:r>
      <w:r w:rsidRPr="00F10C34">
        <w:tab/>
        <w:t>the inside</w:t>
      </w:r>
    </w:p>
    <w:p w14:paraId="0B38F465" w14:textId="77777777" w:rsidR="00F01393" w:rsidRDefault="00F01393" w:rsidP="00F01393">
      <w:pPr>
        <w:pStyle w:val="Gloss"/>
        <w:tabs>
          <w:tab w:val="clear" w:pos="3427"/>
          <w:tab w:val="left" w:pos="3420"/>
        </w:tabs>
      </w:pPr>
      <w:r w:rsidRPr="00F10C34">
        <w:rPr>
          <w:i/>
        </w:rPr>
        <w:t>arešk-kāmag</w:t>
      </w:r>
      <w:r w:rsidRPr="00F10C34">
        <w:tab/>
      </w:r>
      <w:r w:rsidRPr="00F10C34">
        <w:rPr>
          <w:rFonts w:ascii="Pahlavi" w:hAnsi="Pahlavi"/>
          <w:sz w:val="22"/>
        </w:rPr>
        <w:t>W</w:t>
      </w:r>
      <w:r w:rsidR="004110CF">
        <w:rPr>
          <w:rFonts w:ascii="Pahlavi" w:hAnsi="Pahlavi"/>
          <w:sz w:val="22"/>
        </w:rPr>
        <w:t>km</w:t>
      </w:r>
      <w:r w:rsidRPr="00F10C34">
        <w:rPr>
          <w:rFonts w:ascii="Pahlavi" w:hAnsi="Pahlavi"/>
          <w:sz w:val="22"/>
        </w:rPr>
        <w:t>AKkßglA</w:t>
      </w:r>
      <w:r w:rsidRPr="00F10C34">
        <w:tab/>
        <w:t>&lt;’lyšk-k’mk'&gt;</w:t>
      </w:r>
      <w:r w:rsidRPr="00F10C34">
        <w:tab/>
        <w:t>having envy as one’s wish</w:t>
      </w:r>
    </w:p>
    <w:p w14:paraId="23047EAA" w14:textId="77777777" w:rsidR="00241DF3" w:rsidRPr="00241DF3" w:rsidRDefault="00241DF3" w:rsidP="00F01393">
      <w:pPr>
        <w:pStyle w:val="Gloss"/>
        <w:tabs>
          <w:tab w:val="clear" w:pos="3427"/>
          <w:tab w:val="left" w:pos="3420"/>
        </w:tabs>
      </w:pPr>
      <w:r w:rsidRPr="00F10C34">
        <w:rPr>
          <w:i/>
        </w:rPr>
        <w:t>arešk-kāmagīhā</w:t>
      </w:r>
      <w:r>
        <w:tab/>
      </w:r>
      <w:r>
        <w:rPr>
          <w:rFonts w:ascii="Pahlavi" w:hAnsi="Pahlavi"/>
          <w:sz w:val="22"/>
        </w:rPr>
        <w:t>aåD</w:t>
      </w:r>
      <w:r w:rsidR="004110CF">
        <w:rPr>
          <w:rFonts w:ascii="Pahlavi" w:hAnsi="Pahlavi"/>
          <w:sz w:val="22"/>
        </w:rPr>
        <w:t>km</w:t>
      </w:r>
      <w:r w:rsidRPr="00F10C34">
        <w:rPr>
          <w:rFonts w:ascii="Pahlavi" w:hAnsi="Pahlavi"/>
          <w:sz w:val="22"/>
        </w:rPr>
        <w:t>AKkßglA</w:t>
      </w:r>
      <w:r>
        <w:tab/>
        <w:t>&lt;’lyšk-k’mkīhā</w:t>
      </w:r>
      <w:r w:rsidRPr="00F10C34">
        <w:t>&gt;</w:t>
      </w:r>
      <w:r>
        <w:tab/>
        <w:t xml:space="preserve">adverb from </w:t>
      </w:r>
      <w:r w:rsidRPr="00F10C34">
        <w:rPr>
          <w:i/>
        </w:rPr>
        <w:t>arešk-kāmag</w:t>
      </w:r>
      <w:r>
        <w:t>: “since his/its wish was envy” (Lesson 13)</w:t>
      </w:r>
    </w:p>
    <w:p w14:paraId="7E7C0D88" w14:textId="77777777" w:rsidR="00F01393" w:rsidRPr="00F10C34" w:rsidRDefault="00F01393" w:rsidP="00F01393">
      <w:pPr>
        <w:pStyle w:val="Gloss"/>
        <w:tabs>
          <w:tab w:val="clear" w:pos="3427"/>
          <w:tab w:val="left" w:pos="3420"/>
        </w:tabs>
      </w:pPr>
      <w:r w:rsidRPr="00F10C34">
        <w:rPr>
          <w:i/>
        </w:rPr>
        <w:t>arwand-asp</w:t>
      </w:r>
      <w:r w:rsidRPr="00F10C34">
        <w:tab/>
      </w:r>
      <w:r w:rsidRPr="00F10C34">
        <w:rPr>
          <w:rFonts w:ascii="Pahlavi" w:hAnsi="Pahlavi"/>
          <w:sz w:val="22"/>
        </w:rPr>
        <w:t>WcjaDwlA</w:t>
      </w:r>
      <w:r w:rsidRPr="00F10C34">
        <w:tab/>
        <w:t>&lt;’lwnd-’sp'&gt;</w:t>
      </w:r>
      <w:r w:rsidRPr="00F10C34">
        <w:tab/>
        <w:t>with fleet (speedy) horses</w:t>
      </w:r>
    </w:p>
    <w:p w14:paraId="78200912" w14:textId="77777777" w:rsidR="00F01393" w:rsidRPr="00F10C34" w:rsidRDefault="00F01393" w:rsidP="00F01393">
      <w:pPr>
        <w:pStyle w:val="Gloss"/>
        <w:tabs>
          <w:tab w:val="clear" w:pos="3427"/>
          <w:tab w:val="left" w:pos="3420"/>
        </w:tabs>
      </w:pPr>
      <w:r w:rsidRPr="00F10C34">
        <w:rPr>
          <w:i/>
        </w:rPr>
        <w:t>ašādīh</w:t>
      </w:r>
      <w:r w:rsidRPr="00F10C34">
        <w:tab/>
      </w:r>
      <w:r w:rsidRPr="00F10C34">
        <w:rPr>
          <w:rFonts w:ascii="Pahlavi" w:hAnsi="Pahlavi"/>
          <w:sz w:val="22"/>
        </w:rPr>
        <w:t>EtåhA</w:t>
      </w:r>
      <w:r w:rsidRPr="00F10C34">
        <w:tab/>
        <w:t>&lt;’š’tyh&gt;</w:t>
      </w:r>
      <w:r w:rsidRPr="00F10C34">
        <w:tab/>
        <w:t>unhappiness</w:t>
      </w:r>
    </w:p>
    <w:p w14:paraId="000902AF" w14:textId="77777777" w:rsidR="00F01393" w:rsidRPr="00F10C34" w:rsidRDefault="00F01393" w:rsidP="00F01393">
      <w:pPr>
        <w:pStyle w:val="Gloss"/>
        <w:tabs>
          <w:tab w:val="clear" w:pos="3427"/>
          <w:tab w:val="left" w:pos="3420"/>
        </w:tabs>
      </w:pPr>
      <w:r w:rsidRPr="00F10C34">
        <w:rPr>
          <w:i/>
        </w:rPr>
        <w:t>asēmēn</w:t>
      </w:r>
      <w:r w:rsidRPr="00F10C34">
        <w:tab/>
      </w:r>
      <w:r w:rsidRPr="00F10C34">
        <w:rPr>
          <w:rFonts w:ascii="Pahlavi" w:hAnsi="Pahlavi"/>
          <w:sz w:val="22"/>
        </w:rPr>
        <w:t>WwˆÂˆjA</w:t>
      </w:r>
      <w:r w:rsidRPr="00F10C34">
        <w:tab/>
        <w:t>&lt;’symyn'&gt;</w:t>
      </w:r>
      <w:r w:rsidRPr="00F10C34">
        <w:tab/>
        <w:t>of silver, silvery</w:t>
      </w:r>
    </w:p>
    <w:p w14:paraId="74B8B2E3" w14:textId="77777777" w:rsidR="00F01393" w:rsidRDefault="00F01393" w:rsidP="00F01393">
      <w:pPr>
        <w:pStyle w:val="Gloss"/>
        <w:tabs>
          <w:tab w:val="clear" w:pos="3427"/>
          <w:tab w:val="left" w:pos="3420"/>
        </w:tabs>
      </w:pPr>
      <w:r w:rsidRPr="00F10C34">
        <w:rPr>
          <w:i/>
        </w:rPr>
        <w:t>axtar</w:t>
      </w:r>
      <w:r w:rsidRPr="00F10C34">
        <w:tab/>
      </w:r>
      <w:r w:rsidRPr="00F10C34">
        <w:rPr>
          <w:rFonts w:ascii="Pahlavi" w:hAnsi="Pahlavi"/>
          <w:sz w:val="22"/>
        </w:rPr>
        <w:t>LtåÅ</w:t>
      </w:r>
      <w:r w:rsidRPr="00F10C34">
        <w:tab/>
        <w:t>&lt;’htl&gt;</w:t>
      </w:r>
      <w:r w:rsidRPr="00F10C34">
        <w:tab/>
        <w:t>star, constellations, sign of the zodiac</w:t>
      </w:r>
    </w:p>
    <w:p w14:paraId="6CB39AF6" w14:textId="77777777" w:rsidR="00F01393" w:rsidRPr="00F10C34" w:rsidRDefault="00F01393" w:rsidP="00F01393">
      <w:pPr>
        <w:pStyle w:val="Gloss"/>
        <w:tabs>
          <w:tab w:val="clear" w:pos="3427"/>
          <w:tab w:val="left" w:pos="3420"/>
        </w:tabs>
        <w:rPr>
          <w:i/>
        </w:rPr>
      </w:pPr>
      <w:r w:rsidRPr="00F10C34">
        <w:rPr>
          <w:i/>
        </w:rPr>
        <w:t>azabar</w:t>
      </w:r>
      <w:r w:rsidRPr="00F10C34">
        <w:tab/>
      </w:r>
      <w:r w:rsidRPr="00085C4D">
        <w:rPr>
          <w:rFonts w:ascii="Pahlavi" w:hAnsi="Pahlavi"/>
          <w:sz w:val="22"/>
        </w:rPr>
        <w:t>LPcÅ</w:t>
      </w:r>
      <w:r w:rsidRPr="00F10C34">
        <w:tab/>
        <w:t>&lt;’cpl&gt;</w:t>
      </w:r>
      <w:r w:rsidRPr="00F10C34">
        <w:tab/>
      </w:r>
      <w:r>
        <w:t>above</w:t>
      </w:r>
    </w:p>
    <w:p w14:paraId="414CB771" w14:textId="77777777" w:rsidR="00F01393" w:rsidRPr="00C62690" w:rsidRDefault="00F01393" w:rsidP="00F01393">
      <w:pPr>
        <w:pStyle w:val="Gloss"/>
        <w:tabs>
          <w:tab w:val="clear" w:pos="3427"/>
          <w:tab w:val="left" w:pos="3420"/>
        </w:tabs>
      </w:pPr>
      <w:r w:rsidRPr="00F10C34">
        <w:rPr>
          <w:i/>
        </w:rPr>
        <w:t>azēr</w:t>
      </w:r>
      <w:r w:rsidRPr="00F10C34">
        <w:tab/>
      </w:r>
      <w:r w:rsidRPr="00085C4D">
        <w:rPr>
          <w:rFonts w:ascii="Pahlavi" w:hAnsi="Pahlavi"/>
          <w:sz w:val="22"/>
        </w:rPr>
        <w:t>lYcÅ</w:t>
      </w:r>
      <w:r w:rsidRPr="00F10C34">
        <w:tab/>
        <w:t>&lt;’cdl&gt;</w:t>
      </w:r>
      <w:r w:rsidRPr="00F10C34">
        <w:tab/>
      </w:r>
      <w:r>
        <w:t>below</w:t>
      </w:r>
      <w:r w:rsidR="00C62690">
        <w:t xml:space="preserve">; </w:t>
      </w:r>
      <w:r w:rsidR="00C62690" w:rsidRPr="00F10C34">
        <w:rPr>
          <w:i/>
        </w:rPr>
        <w:t>azēr</w:t>
      </w:r>
      <w:r w:rsidR="00C62690">
        <w:rPr>
          <w:i/>
        </w:rPr>
        <w:t xml:space="preserve"> ī</w:t>
      </w:r>
      <w:r w:rsidR="00C62690">
        <w:t xml:space="preserve"> “below, underneath”</w:t>
      </w:r>
    </w:p>
    <w:p w14:paraId="37264F6E" w14:textId="77777777" w:rsidR="00F01393" w:rsidRPr="00F10C34" w:rsidRDefault="00F01393" w:rsidP="00F01393">
      <w:pPr>
        <w:pStyle w:val="Gloss"/>
        <w:tabs>
          <w:tab w:val="clear" w:pos="3427"/>
          <w:tab w:val="left" w:pos="3420"/>
        </w:tabs>
      </w:pPr>
      <w:r w:rsidRPr="00F10C34">
        <w:rPr>
          <w:i/>
        </w:rPr>
        <w:t>baγōbaxt</w:t>
      </w:r>
      <w:r>
        <w:t xml:space="preserve">, </w:t>
      </w:r>
      <w:r>
        <w:rPr>
          <w:i/>
        </w:rPr>
        <w:t>baγ</w:t>
      </w:r>
      <w:r w:rsidRPr="00F10C34">
        <w:rPr>
          <w:i/>
        </w:rPr>
        <w:t>baxt</w:t>
      </w:r>
      <w:r w:rsidRPr="00F10C34">
        <w:tab/>
      </w:r>
      <w:r w:rsidRPr="00F10C34">
        <w:rPr>
          <w:rFonts w:ascii="Pahlavi" w:hAnsi="Pahlavi"/>
          <w:sz w:val="22"/>
        </w:rPr>
        <w:t>WtåÅB</w:t>
      </w:r>
      <w:r>
        <w:rPr>
          <w:rFonts w:ascii="Pahlavi" w:hAnsi="Pahlavi"/>
          <w:sz w:val="22"/>
        </w:rPr>
        <w:t>K</w:t>
      </w:r>
      <w:r w:rsidRPr="00F10C34">
        <w:rPr>
          <w:rFonts w:ascii="Pahlavi" w:hAnsi="Pahlavi"/>
          <w:sz w:val="22"/>
        </w:rPr>
        <w:t>V</w:t>
      </w:r>
      <w:r w:rsidRPr="00F10C34">
        <w:t xml:space="preserve"> , </w:t>
      </w:r>
      <w:r w:rsidRPr="00F10C34">
        <w:rPr>
          <w:rFonts w:ascii="Pahlavi" w:hAnsi="Pahlavi"/>
          <w:sz w:val="22"/>
        </w:rPr>
        <w:t>WtåÅBWKV</w:t>
      </w:r>
      <w:r>
        <w:tab/>
        <w:t>&lt;bk(</w:t>
      </w:r>
      <w:r w:rsidRPr="00F10C34">
        <w:t>w</w:t>
      </w:r>
      <w:r>
        <w:t>)</w:t>
      </w:r>
      <w:r w:rsidRPr="00F10C34">
        <w:t>b’ht'&gt;</w:t>
      </w:r>
      <w:r w:rsidRPr="00F10C34">
        <w:tab/>
      </w:r>
      <w:r>
        <w:t>‘</w:t>
      </w:r>
      <w:r w:rsidRPr="00F10C34">
        <w:t xml:space="preserve">allotted by the </w:t>
      </w:r>
      <w:r>
        <w:t>allotter’</w:t>
      </w:r>
      <w:r w:rsidRPr="00F10C34">
        <w:t xml:space="preserve"> (Av. epithet)</w:t>
      </w:r>
    </w:p>
    <w:p w14:paraId="53C1FF95" w14:textId="77777777" w:rsidR="00F01393" w:rsidRPr="00F10C34" w:rsidRDefault="00F01393" w:rsidP="00F01393">
      <w:pPr>
        <w:pStyle w:val="Gloss"/>
        <w:tabs>
          <w:tab w:val="clear" w:pos="3427"/>
          <w:tab w:val="left" w:pos="3420"/>
        </w:tabs>
      </w:pPr>
      <w:r w:rsidRPr="00F10C34">
        <w:rPr>
          <w:i/>
        </w:rPr>
        <w:t>bē ... tā</w:t>
      </w:r>
      <w:r w:rsidRPr="00F10C34">
        <w:tab/>
      </w:r>
      <w:r w:rsidRPr="00F10C34">
        <w:rPr>
          <w:rFonts w:ascii="Pahlavi" w:hAnsi="Pahlavi"/>
          <w:sz w:val="22"/>
        </w:rPr>
        <w:t>YW</w:t>
      </w:r>
      <w:r w:rsidRPr="00F10C34">
        <w:t xml:space="preserve"> ... </w:t>
      </w:r>
      <w:r w:rsidRPr="00F10C34">
        <w:rPr>
          <w:rFonts w:ascii="Pahlavi" w:hAnsi="Pahlavi"/>
          <w:sz w:val="22"/>
        </w:rPr>
        <w:t>AWV</w:t>
      </w:r>
      <w:r w:rsidRPr="00F10C34">
        <w:tab/>
        <w:t>&lt;BRA ... OD&gt;</w:t>
      </w:r>
      <w:r w:rsidRPr="00F10C34">
        <w:tab/>
        <w:t>except</w:t>
      </w:r>
    </w:p>
    <w:p w14:paraId="5476E20D" w14:textId="77777777" w:rsidR="00F01393" w:rsidRPr="00F10C34" w:rsidRDefault="00F01393" w:rsidP="00F01393">
      <w:pPr>
        <w:pStyle w:val="Gloss"/>
        <w:tabs>
          <w:tab w:val="clear" w:pos="3427"/>
          <w:tab w:val="left" w:pos="3420"/>
        </w:tabs>
      </w:pPr>
      <w:r w:rsidRPr="00F10C34">
        <w:rPr>
          <w:i/>
        </w:rPr>
        <w:t>bowandagīh</w:t>
      </w:r>
      <w:r w:rsidRPr="00F10C34">
        <w:tab/>
      </w:r>
      <w:r w:rsidRPr="00F10C34">
        <w:rPr>
          <w:rFonts w:ascii="Pahlavi" w:hAnsi="Pahlavi"/>
          <w:sz w:val="22"/>
        </w:rPr>
        <w:t>EIWWV</w:t>
      </w:r>
      <w:r w:rsidRPr="00F10C34">
        <w:tab/>
        <w:t>&lt;bwndkyh&gt;</w:t>
      </w:r>
      <w:r w:rsidRPr="00F10C34">
        <w:tab/>
        <w:t>fullness, completeness</w:t>
      </w:r>
    </w:p>
    <w:p w14:paraId="6FCAEE47" w14:textId="77777777" w:rsidR="00F01393" w:rsidRPr="00F10C34" w:rsidRDefault="00F01393" w:rsidP="00F01393">
      <w:pPr>
        <w:pStyle w:val="Gloss"/>
        <w:tabs>
          <w:tab w:val="clear" w:pos="3427"/>
          <w:tab w:val="left" w:pos="3420"/>
        </w:tabs>
        <w:rPr>
          <w:i/>
        </w:rPr>
      </w:pPr>
      <w:r w:rsidRPr="00F10C34">
        <w:rPr>
          <w:i/>
        </w:rPr>
        <w:t>brinǰēn</w:t>
      </w:r>
      <w:r w:rsidRPr="00F10C34">
        <w:tab/>
      </w:r>
      <w:r w:rsidRPr="00F10C34">
        <w:rPr>
          <w:rFonts w:ascii="Pahlavi" w:hAnsi="Pahlavi"/>
          <w:sz w:val="22"/>
        </w:rPr>
        <w:t>WwYCwˆÒV</w:t>
      </w:r>
      <w:r w:rsidRPr="00F10C34">
        <w:tab/>
        <w:t>&lt;blncyn'&gt;</w:t>
      </w:r>
      <w:r w:rsidRPr="00F10C34">
        <w:tab/>
        <w:t>of bronze, brazen</w:t>
      </w:r>
    </w:p>
    <w:p w14:paraId="572406AA" w14:textId="77777777" w:rsidR="00F01393" w:rsidRPr="00F10C34" w:rsidRDefault="00F01393" w:rsidP="00F01393">
      <w:pPr>
        <w:pStyle w:val="Gloss"/>
        <w:tabs>
          <w:tab w:val="clear" w:pos="3427"/>
          <w:tab w:val="left" w:pos="3420"/>
        </w:tabs>
        <w:rPr>
          <w:i/>
        </w:rPr>
      </w:pPr>
      <w:r w:rsidRPr="00F10C34">
        <w:rPr>
          <w:i/>
        </w:rPr>
        <w:t>bun</w:t>
      </w:r>
      <w:r w:rsidRPr="00F10C34">
        <w:tab/>
      </w:r>
      <w:r w:rsidRPr="00F10C34">
        <w:rPr>
          <w:rFonts w:ascii="Pahlavi" w:hAnsi="Pahlavi"/>
          <w:sz w:val="22"/>
        </w:rPr>
        <w:t>WWB</w:t>
      </w:r>
      <w:r w:rsidRPr="00F10C34">
        <w:tab/>
        <w:t>&lt;bwn'&gt;</w:t>
      </w:r>
      <w:r w:rsidRPr="00F10C34">
        <w:tab/>
        <w:t>beginning</w:t>
      </w:r>
    </w:p>
    <w:p w14:paraId="1C207EC1" w14:textId="77777777" w:rsidR="00F01393" w:rsidRPr="00F10C34" w:rsidRDefault="00F01393" w:rsidP="00F01393">
      <w:pPr>
        <w:pStyle w:val="Gloss"/>
        <w:tabs>
          <w:tab w:val="clear" w:pos="3427"/>
          <w:tab w:val="left" w:pos="3420"/>
        </w:tabs>
      </w:pPr>
      <w:r w:rsidRPr="00F10C34">
        <w:rPr>
          <w:i/>
        </w:rPr>
        <w:t>buništ</w:t>
      </w:r>
      <w:r w:rsidRPr="00F10C34">
        <w:tab/>
      </w:r>
      <w:r w:rsidRPr="00F10C34">
        <w:rPr>
          <w:rFonts w:ascii="Pahlavi" w:hAnsi="Pahlavi"/>
          <w:sz w:val="22"/>
        </w:rPr>
        <w:t>WthYWWV</w:t>
      </w:r>
      <w:r w:rsidRPr="00F10C34">
        <w:tab/>
        <w:t>&lt;bwnyšt'&gt;</w:t>
      </w:r>
      <w:r w:rsidRPr="00F10C34">
        <w:tab/>
        <w:t>principle</w:t>
      </w:r>
    </w:p>
    <w:p w14:paraId="25AB612C" w14:textId="77777777" w:rsidR="00F01393" w:rsidRPr="00F10C34" w:rsidRDefault="00F01393" w:rsidP="00F01393">
      <w:pPr>
        <w:pStyle w:val="Gloss"/>
        <w:tabs>
          <w:tab w:val="clear" w:pos="3427"/>
          <w:tab w:val="left" w:pos="3420"/>
        </w:tabs>
      </w:pPr>
      <w:r w:rsidRPr="00F10C34">
        <w:rPr>
          <w:i/>
        </w:rPr>
        <w:t>buništag</w:t>
      </w:r>
      <w:r w:rsidRPr="00F10C34">
        <w:tab/>
      </w:r>
      <w:r w:rsidRPr="00F10C34">
        <w:rPr>
          <w:rFonts w:ascii="Pahlavi" w:hAnsi="Pahlavi"/>
          <w:sz w:val="22"/>
        </w:rPr>
        <w:t>WKthYWWV</w:t>
      </w:r>
      <w:r w:rsidRPr="00F10C34">
        <w:tab/>
        <w:t>&lt;bwnyštk'&gt;</w:t>
      </w:r>
      <w:r w:rsidRPr="00F10C34">
        <w:tab/>
      </w:r>
      <w:r>
        <w:t>(first) principle</w:t>
      </w:r>
    </w:p>
    <w:p w14:paraId="3ABB8B28" w14:textId="77777777" w:rsidR="00F01393" w:rsidRPr="00F10C34" w:rsidRDefault="00F01393" w:rsidP="00F01393">
      <w:pPr>
        <w:pStyle w:val="Gloss"/>
        <w:tabs>
          <w:tab w:val="clear" w:pos="3427"/>
          <w:tab w:val="left" w:pos="3420"/>
        </w:tabs>
      </w:pPr>
      <w:r w:rsidRPr="00F10C34">
        <w:rPr>
          <w:i/>
        </w:rPr>
        <w:t>bun-xān</w:t>
      </w:r>
      <w:r w:rsidRPr="00F10C34">
        <w:tab/>
      </w:r>
      <w:r w:rsidRPr="00F10C34">
        <w:rPr>
          <w:rFonts w:ascii="Pahlavi" w:hAnsi="Pahlavi"/>
          <w:sz w:val="22"/>
        </w:rPr>
        <w:t>WwaÅ WWB</w:t>
      </w:r>
      <w:r w:rsidRPr="00F10C34">
        <w:tab/>
        <w:t>&lt;bwn'-h’n'&gt;</w:t>
      </w:r>
      <w:r w:rsidRPr="00F10C34">
        <w:tab/>
        <w:t>source</w:t>
      </w:r>
    </w:p>
    <w:p w14:paraId="47D663E2" w14:textId="77777777" w:rsidR="00F01393" w:rsidRDefault="00F01393" w:rsidP="00F01393">
      <w:pPr>
        <w:pStyle w:val="Gloss"/>
        <w:tabs>
          <w:tab w:val="clear" w:pos="3427"/>
          <w:tab w:val="left" w:pos="3420"/>
        </w:tabs>
      </w:pPr>
      <w:r w:rsidRPr="00F10C34">
        <w:rPr>
          <w:i/>
        </w:rPr>
        <w:t>burzāwand</w:t>
      </w:r>
      <w:r w:rsidRPr="00F10C34">
        <w:tab/>
      </w:r>
      <w:r w:rsidRPr="00F10C34">
        <w:rPr>
          <w:rFonts w:ascii="Pahlavi" w:hAnsi="Pahlavi"/>
          <w:sz w:val="22"/>
        </w:rPr>
        <w:t>YWw</w:t>
      </w:r>
      <w:r>
        <w:rPr>
          <w:rFonts w:ascii="Pahlavi" w:hAnsi="Pahlavi"/>
          <w:sz w:val="22"/>
        </w:rPr>
        <w:t>AcÒ</w:t>
      </w:r>
      <w:r w:rsidRPr="00F10C34">
        <w:rPr>
          <w:rFonts w:ascii="Pahlavi" w:hAnsi="Pahlavi"/>
          <w:sz w:val="22"/>
        </w:rPr>
        <w:t>WB</w:t>
      </w:r>
      <w:r w:rsidRPr="00F10C34">
        <w:tab/>
        <w:t>&lt;bwl</w:t>
      </w:r>
      <w:r>
        <w:t>c</w:t>
      </w:r>
      <w:r w:rsidRPr="00F10C34">
        <w:t>’wnd&gt;</w:t>
      </w:r>
      <w:r w:rsidRPr="00F10C34">
        <w:tab/>
        <w:t>lofty, tall</w:t>
      </w:r>
    </w:p>
    <w:p w14:paraId="06C2B397" w14:textId="77777777" w:rsidR="00F01393" w:rsidRPr="00027F0A" w:rsidRDefault="00F01393" w:rsidP="00F01393">
      <w:pPr>
        <w:pStyle w:val="Gloss"/>
        <w:tabs>
          <w:tab w:val="clear" w:pos="3427"/>
          <w:tab w:val="left" w:pos="3420"/>
        </w:tabs>
      </w:pPr>
      <w:r w:rsidRPr="00F52CCB">
        <w:rPr>
          <w:i/>
        </w:rPr>
        <w:t>čahār-ēwēnag</w:t>
      </w:r>
      <w:r>
        <w:tab/>
      </w:r>
      <w:r>
        <w:rPr>
          <w:rFonts w:ascii="Pahlavi" w:hAnsi="Pahlavi"/>
          <w:sz w:val="22"/>
        </w:rPr>
        <w:t>WKwYwïÅ  AblA</w:t>
      </w:r>
      <w:r>
        <w:tab/>
        <w:t>&lt;ALBA’ywynk'&gt;</w:t>
      </w:r>
      <w:r>
        <w:tab/>
        <w:t>in four ways</w:t>
      </w:r>
    </w:p>
    <w:p w14:paraId="76705D34" w14:textId="77777777" w:rsidR="00F01393" w:rsidRPr="00F10C34" w:rsidRDefault="00F01393" w:rsidP="00F01393">
      <w:pPr>
        <w:pStyle w:val="Gloss"/>
        <w:tabs>
          <w:tab w:val="clear" w:pos="3427"/>
          <w:tab w:val="left" w:pos="3420"/>
        </w:tabs>
      </w:pPr>
      <w:r>
        <w:rPr>
          <w:i/>
        </w:rPr>
        <w:t>če’ān-iz ... nē</w:t>
      </w:r>
      <w:r>
        <w:tab/>
      </w:r>
      <w:r>
        <w:rPr>
          <w:rFonts w:ascii="Pahlavi" w:hAnsi="Pahlavi"/>
          <w:sz w:val="22"/>
        </w:rPr>
        <w:t>aÒ</w:t>
      </w:r>
      <w:r w:rsidRPr="00F10C34">
        <w:t xml:space="preserve"> ... </w:t>
      </w:r>
      <w:r w:rsidRPr="00F10C34">
        <w:rPr>
          <w:rFonts w:ascii="Pahlavi" w:hAnsi="Pahlavi"/>
          <w:sz w:val="24"/>
        </w:rPr>
        <w:t>CwAC</w:t>
      </w:r>
      <w:r>
        <w:tab/>
        <w:t>&lt;c’nc&gt;</w:t>
      </w:r>
      <w:r>
        <w:tab/>
        <w:t>not ... any at all</w:t>
      </w:r>
    </w:p>
    <w:p w14:paraId="4FB47A51" w14:textId="77777777" w:rsidR="00F01393" w:rsidRPr="00F10C34" w:rsidRDefault="00F01393" w:rsidP="00F01393">
      <w:pPr>
        <w:pStyle w:val="Gloss"/>
        <w:tabs>
          <w:tab w:val="clear" w:pos="3427"/>
          <w:tab w:val="left" w:pos="3420"/>
        </w:tabs>
      </w:pPr>
      <w:r w:rsidRPr="00F10C34">
        <w:rPr>
          <w:i/>
        </w:rPr>
        <w:lastRenderedPageBreak/>
        <w:t>čašmag</w:t>
      </w:r>
      <w:r w:rsidRPr="00F10C34">
        <w:tab/>
      </w:r>
      <w:r w:rsidRPr="00F10C34">
        <w:rPr>
          <w:rFonts w:ascii="Pahlavi" w:hAnsi="Pahlavi"/>
          <w:sz w:val="22"/>
        </w:rPr>
        <w:t>W</w:t>
      </w:r>
      <w:r w:rsidR="004110CF">
        <w:rPr>
          <w:rFonts w:ascii="Pahlavi" w:hAnsi="Pahlavi"/>
          <w:sz w:val="22"/>
        </w:rPr>
        <w:t>km</w:t>
      </w:r>
      <w:r w:rsidRPr="00F10C34">
        <w:rPr>
          <w:rFonts w:ascii="Pahlavi" w:hAnsi="Pahlavi"/>
          <w:sz w:val="22"/>
        </w:rPr>
        <w:t>ÍC</w:t>
      </w:r>
      <w:r w:rsidRPr="00F10C34">
        <w:tab/>
        <w:t>&lt;cšmk'&gt;</w:t>
      </w:r>
      <w:r w:rsidRPr="00F10C34">
        <w:tab/>
        <w:t>well-spring, source</w:t>
      </w:r>
    </w:p>
    <w:p w14:paraId="59C55AF4" w14:textId="77777777" w:rsidR="00F01393" w:rsidRDefault="00F01393" w:rsidP="00F01393">
      <w:pPr>
        <w:pStyle w:val="Gloss"/>
        <w:tabs>
          <w:tab w:val="clear" w:pos="3427"/>
          <w:tab w:val="left" w:pos="3420"/>
        </w:tabs>
      </w:pPr>
      <w:r w:rsidRPr="00F10C34">
        <w:rPr>
          <w:i/>
        </w:rPr>
        <w:t>čiyōnīh</w:t>
      </w:r>
      <w:r w:rsidRPr="00F10C34">
        <w:tab/>
      </w:r>
      <w:r w:rsidRPr="00F10C34">
        <w:rPr>
          <w:rFonts w:ascii="Pahlavi" w:hAnsi="Pahlavi"/>
          <w:sz w:val="22"/>
        </w:rPr>
        <w:t>EwˆDC</w:t>
      </w:r>
      <w:r w:rsidRPr="00F10C34">
        <w:tab/>
        <w:t>&lt;cygwnyh&gt;</w:t>
      </w:r>
      <w:r w:rsidRPr="00F10C34">
        <w:tab/>
        <w:t>‘howness’, how things are</w:t>
      </w:r>
    </w:p>
    <w:p w14:paraId="033F2134" w14:textId="77777777" w:rsidR="00A6145F" w:rsidRPr="00A6145F" w:rsidRDefault="00A6145F" w:rsidP="00F01393">
      <w:pPr>
        <w:pStyle w:val="Gloss"/>
        <w:tabs>
          <w:tab w:val="clear" w:pos="3427"/>
          <w:tab w:val="left" w:pos="3420"/>
        </w:tabs>
      </w:pPr>
      <w:r>
        <w:rPr>
          <w:i/>
        </w:rPr>
        <w:t>dar</w:t>
      </w:r>
      <w:r>
        <w:tab/>
      </w:r>
      <w:r>
        <w:rPr>
          <w:rFonts w:ascii="Pahlavi" w:hAnsi="Pahlavi"/>
          <w:sz w:val="22"/>
        </w:rPr>
        <w:t>lY</w:t>
      </w:r>
      <w:r w:rsidRPr="00A6145F">
        <w:t xml:space="preserve"> </w:t>
      </w:r>
      <w:r>
        <w:t xml:space="preserve">, </w:t>
      </w:r>
      <w:r w:rsidRPr="00F10C34">
        <w:rPr>
          <w:rFonts w:ascii="Pahlavi" w:hAnsi="Pahlavi"/>
          <w:sz w:val="24"/>
        </w:rPr>
        <w:t>AıB</w:t>
      </w:r>
      <w:r>
        <w:tab/>
        <w:t>&lt;BBA, dl&gt;</w:t>
      </w:r>
      <w:r>
        <w:tab/>
        <w:t>door; gate, court; section; topic, subject</w:t>
      </w:r>
    </w:p>
    <w:p w14:paraId="27E98436" w14:textId="77777777" w:rsidR="00F01393" w:rsidRDefault="00F01393" w:rsidP="00F01393">
      <w:pPr>
        <w:pStyle w:val="Gloss"/>
        <w:tabs>
          <w:tab w:val="clear" w:pos="3427"/>
          <w:tab w:val="left" w:pos="3420"/>
        </w:tabs>
      </w:pPr>
      <w:r>
        <w:rPr>
          <w:i/>
        </w:rPr>
        <w:t>darbušt</w:t>
      </w:r>
      <w:r>
        <w:t xml:space="preserve">, </w:t>
      </w:r>
      <w:r w:rsidRPr="00F10C34">
        <w:rPr>
          <w:i/>
        </w:rPr>
        <w:t>drubušt</w:t>
      </w:r>
      <w:r w:rsidRPr="00F10C34">
        <w:tab/>
      </w:r>
      <w:r w:rsidRPr="00F10C34">
        <w:rPr>
          <w:rFonts w:ascii="Pahlavi" w:hAnsi="Pahlavi"/>
          <w:sz w:val="22"/>
        </w:rPr>
        <w:t>WtHW</w:t>
      </w:r>
      <w:r>
        <w:rPr>
          <w:rFonts w:ascii="Pahlavi" w:hAnsi="Pahlavi"/>
          <w:sz w:val="22"/>
        </w:rPr>
        <w:t>P[</w:t>
      </w:r>
      <w:r w:rsidRPr="00F10C34">
        <w:rPr>
          <w:rFonts w:ascii="Pahlavi" w:hAnsi="Pahlavi"/>
          <w:sz w:val="22"/>
        </w:rPr>
        <w:t>Y</w:t>
      </w:r>
      <w:r w:rsidRPr="00683766">
        <w:t xml:space="preserve"> , </w:t>
      </w:r>
      <w:r w:rsidRPr="00F10C34">
        <w:rPr>
          <w:rFonts w:ascii="Pahlavi" w:hAnsi="Pahlavi"/>
          <w:sz w:val="22"/>
        </w:rPr>
        <w:t>WtHW</w:t>
      </w:r>
      <w:r>
        <w:rPr>
          <w:rFonts w:ascii="Pahlavi" w:hAnsi="Pahlavi"/>
          <w:sz w:val="22"/>
        </w:rPr>
        <w:t>pl</w:t>
      </w:r>
      <w:r w:rsidRPr="00F10C34">
        <w:rPr>
          <w:rFonts w:ascii="Pahlavi" w:hAnsi="Pahlavi"/>
          <w:sz w:val="22"/>
        </w:rPr>
        <w:t>Y</w:t>
      </w:r>
      <w:r>
        <w:tab/>
        <w:t>&lt;dl</w:t>
      </w:r>
      <w:r w:rsidRPr="00F10C34">
        <w:t>pwšt'</w:t>
      </w:r>
      <w:r>
        <w:t>, dlw</w:t>
      </w:r>
      <w:r w:rsidRPr="00F10C34">
        <w:t>pwšt'&gt;</w:t>
      </w:r>
      <w:r w:rsidRPr="00F10C34">
        <w:tab/>
        <w:t>fortress</w:t>
      </w:r>
    </w:p>
    <w:p w14:paraId="4481C790" w14:textId="77777777" w:rsidR="00F01393" w:rsidRDefault="00F01393" w:rsidP="00F01393">
      <w:pPr>
        <w:pStyle w:val="Gloss"/>
        <w:tabs>
          <w:tab w:val="clear" w:pos="3427"/>
          <w:tab w:val="left" w:pos="3420"/>
        </w:tabs>
      </w:pPr>
      <w:r>
        <w:rPr>
          <w:i/>
        </w:rPr>
        <w:t>dašt</w:t>
      </w:r>
      <w:r>
        <w:tab/>
      </w:r>
      <w:r w:rsidRPr="00F10C34">
        <w:rPr>
          <w:rFonts w:ascii="Pahlavi" w:hAnsi="Pahlavi"/>
          <w:sz w:val="24"/>
        </w:rPr>
        <w:t>WtHY</w:t>
      </w:r>
      <w:r>
        <w:tab/>
        <w:t>&lt;dšt'&gt;</w:t>
      </w:r>
      <w:r>
        <w:tab/>
        <w:t>(a) plain</w:t>
      </w:r>
    </w:p>
    <w:p w14:paraId="41D1B5C8" w14:textId="77777777" w:rsidR="00F01393" w:rsidRPr="00F10C34" w:rsidRDefault="00F01393" w:rsidP="00F01393">
      <w:pPr>
        <w:pStyle w:val="Gloss"/>
        <w:tabs>
          <w:tab w:val="clear" w:pos="3427"/>
          <w:tab w:val="left" w:pos="3420"/>
        </w:tabs>
      </w:pPr>
      <w:r w:rsidRPr="00F10C34">
        <w:rPr>
          <w:i/>
        </w:rPr>
        <w:t>dām-dahišnīh</w:t>
      </w:r>
      <w:r w:rsidRPr="00F10C34">
        <w:tab/>
      </w:r>
      <w:r w:rsidRPr="00F10C34">
        <w:rPr>
          <w:rFonts w:ascii="Pahlavi" w:hAnsi="Pahlavi"/>
          <w:sz w:val="22"/>
        </w:rPr>
        <w:t>Ewßad&gt;maD&gt;</w:t>
      </w:r>
      <w:r w:rsidRPr="00F10C34">
        <w:tab/>
        <w:t>&lt;d’m-dhšnyh&gt;</w:t>
      </w:r>
      <w:r w:rsidRPr="00F10C34">
        <w:tab/>
      </w:r>
      <w:r>
        <w:t>(</w:t>
      </w:r>
      <w:r w:rsidRPr="00F10C34">
        <w:t>the establishment of</w:t>
      </w:r>
      <w:r>
        <w:t>)</w:t>
      </w:r>
      <w:r w:rsidRPr="00F10C34">
        <w:t xml:space="preserve"> the creation</w:t>
      </w:r>
    </w:p>
    <w:p w14:paraId="253784A9" w14:textId="77777777" w:rsidR="00F01393" w:rsidRPr="00F10C34" w:rsidRDefault="00F01393" w:rsidP="00F01393">
      <w:pPr>
        <w:pStyle w:val="Gloss"/>
        <w:tabs>
          <w:tab w:val="clear" w:pos="3427"/>
          <w:tab w:val="left" w:pos="3420"/>
        </w:tabs>
      </w:pPr>
      <w:r w:rsidRPr="00F10C34">
        <w:rPr>
          <w:i/>
        </w:rPr>
        <w:t>dānāg</w:t>
      </w:r>
      <w:r w:rsidRPr="00F10C34">
        <w:t xml:space="preserve"> </w:t>
      </w:r>
      <w:r w:rsidRPr="00F10C34">
        <w:tab/>
      </w:r>
      <w:r w:rsidRPr="00F10C34">
        <w:rPr>
          <w:rFonts w:ascii="Pahlavi" w:hAnsi="Pahlavi"/>
          <w:sz w:val="22"/>
        </w:rPr>
        <w:t>WkAwaD</w:t>
      </w:r>
      <w:r w:rsidRPr="00F10C34">
        <w:tab/>
        <w:t>&lt;d’n’k'&gt;</w:t>
      </w:r>
      <w:r w:rsidRPr="00F10C34">
        <w:tab/>
        <w:t>knowledgeable, wise</w:t>
      </w:r>
    </w:p>
    <w:p w14:paraId="5DE91A6A" w14:textId="77777777" w:rsidR="00F01393" w:rsidRPr="00E07A1E" w:rsidRDefault="00F01393" w:rsidP="00F01393">
      <w:pPr>
        <w:pStyle w:val="Gloss"/>
        <w:tabs>
          <w:tab w:val="clear" w:pos="3427"/>
          <w:tab w:val="left" w:pos="3420"/>
        </w:tabs>
      </w:pPr>
      <w:r w:rsidRPr="00F10C34">
        <w:rPr>
          <w:i/>
        </w:rPr>
        <w:t>draxt</w:t>
      </w:r>
      <w:r>
        <w:tab/>
      </w:r>
      <w:r w:rsidRPr="00F10C34">
        <w:rPr>
          <w:rFonts w:ascii="Pahlavi" w:hAnsi="Pahlavi"/>
          <w:sz w:val="24"/>
        </w:rPr>
        <w:t>Wtå¬Y</w:t>
      </w:r>
      <w:r>
        <w:tab/>
        <w:t>&lt;dlht'&gt;</w:t>
      </w:r>
      <w:r>
        <w:tab/>
        <w:t>tree</w:t>
      </w:r>
    </w:p>
    <w:p w14:paraId="52A7383D" w14:textId="77777777" w:rsidR="00F01393" w:rsidRPr="00E07A1E" w:rsidRDefault="00F01393" w:rsidP="00F01393">
      <w:pPr>
        <w:pStyle w:val="Gloss"/>
        <w:tabs>
          <w:tab w:val="clear" w:pos="3427"/>
          <w:tab w:val="left" w:pos="3420"/>
        </w:tabs>
      </w:pPr>
      <w:r w:rsidRPr="00F10C34">
        <w:rPr>
          <w:i/>
        </w:rPr>
        <w:t>drūnāy</w:t>
      </w:r>
      <w:r>
        <w:tab/>
      </w:r>
      <w:r w:rsidRPr="00F10C34">
        <w:rPr>
          <w:rFonts w:ascii="Pahlavi" w:hAnsi="Pahlavi"/>
          <w:sz w:val="24"/>
        </w:rPr>
        <w:t>ÄWwlY</w:t>
      </w:r>
      <w:r>
        <w:tab/>
        <w:t>&lt;dlwn’d&gt;</w:t>
      </w:r>
      <w:r>
        <w:tab/>
      </w:r>
      <w:r w:rsidRPr="00F10C34">
        <w:t>harvestable things</w:t>
      </w:r>
    </w:p>
    <w:p w14:paraId="74254CEE" w14:textId="77777777" w:rsidR="00F01393" w:rsidRPr="00F10C34" w:rsidRDefault="00F01393" w:rsidP="00F01393">
      <w:pPr>
        <w:pStyle w:val="Gloss"/>
        <w:tabs>
          <w:tab w:val="clear" w:pos="3427"/>
          <w:tab w:val="left" w:pos="3420"/>
        </w:tabs>
      </w:pPr>
      <w:r w:rsidRPr="00F10C34">
        <w:rPr>
          <w:i/>
        </w:rPr>
        <w:t>ēw-čand</w:t>
      </w:r>
      <w:r w:rsidRPr="00F10C34">
        <w:t xml:space="preserve">, </w:t>
      </w:r>
      <w:r w:rsidRPr="00F10C34">
        <w:rPr>
          <w:i/>
        </w:rPr>
        <w:t>ē-čand</w:t>
      </w:r>
      <w:r w:rsidRPr="00F10C34">
        <w:tab/>
      </w:r>
      <w:r w:rsidRPr="00F10C34">
        <w:rPr>
          <w:rFonts w:ascii="Pahlavi" w:hAnsi="Pahlavi"/>
          <w:sz w:val="22"/>
        </w:rPr>
        <w:t>YWcdA</w:t>
      </w:r>
      <w:r w:rsidRPr="00F10C34">
        <w:tab/>
        <w:t>&lt;’y-cnd , HD-cnd &gt;</w:t>
      </w:r>
      <w:r w:rsidRPr="00F10C34">
        <w:tab/>
        <w:t>some, a few</w:t>
      </w:r>
    </w:p>
    <w:p w14:paraId="56053F52" w14:textId="77777777" w:rsidR="00F01393" w:rsidRPr="00F10C34" w:rsidRDefault="00F01393" w:rsidP="00F01393">
      <w:pPr>
        <w:pStyle w:val="Gloss"/>
        <w:tabs>
          <w:tab w:val="clear" w:pos="3427"/>
          <w:tab w:val="left" w:pos="3420"/>
        </w:tabs>
      </w:pPr>
      <w:r w:rsidRPr="00F10C34">
        <w:rPr>
          <w:i/>
        </w:rPr>
        <w:t>ēg</w:t>
      </w:r>
      <w:r w:rsidRPr="00F10C34">
        <w:t xml:space="preserve"> </w:t>
      </w:r>
      <w:r w:rsidRPr="00F10C34">
        <w:tab/>
      </w:r>
      <w:r w:rsidRPr="00F10C34">
        <w:rPr>
          <w:rFonts w:ascii="Pahlavi" w:hAnsi="Pahlavi"/>
          <w:sz w:val="22"/>
        </w:rPr>
        <w:t>WwïDA</w:t>
      </w:r>
      <w:r w:rsidRPr="00F10C34">
        <w:tab/>
        <w:t>&lt;ADYN'&gt;</w:t>
      </w:r>
      <w:r w:rsidRPr="00F10C34">
        <w:tab/>
        <w:t>then, next</w:t>
      </w:r>
    </w:p>
    <w:p w14:paraId="225B062E" w14:textId="77777777" w:rsidR="00F01393" w:rsidRPr="00F10C34" w:rsidRDefault="00F01393" w:rsidP="00F01393">
      <w:pPr>
        <w:pStyle w:val="Gloss"/>
        <w:tabs>
          <w:tab w:val="clear" w:pos="3427"/>
          <w:tab w:val="left" w:pos="3420"/>
        </w:tabs>
      </w:pPr>
      <w:r w:rsidRPr="00F10C34">
        <w:rPr>
          <w:i/>
        </w:rPr>
        <w:t>ēkānag</w:t>
      </w:r>
      <w:r w:rsidRPr="00F10C34">
        <w:rPr>
          <w:i/>
        </w:rPr>
        <w:tab/>
      </w:r>
      <w:r w:rsidRPr="00F10C34">
        <w:rPr>
          <w:rFonts w:ascii="Pahlavi" w:hAnsi="Pahlavi"/>
          <w:sz w:val="22"/>
        </w:rPr>
        <w:t>WKwAKwˆÅ</w:t>
      </w:r>
      <w:r w:rsidRPr="00F10C34">
        <w:tab/>
        <w:t>&lt;’ywk’nk'&gt;</w:t>
      </w:r>
      <w:r w:rsidRPr="00F10C34">
        <w:tab/>
        <w:t>single, identical</w:t>
      </w:r>
    </w:p>
    <w:p w14:paraId="1908E0F0" w14:textId="77777777" w:rsidR="00F01393" w:rsidRPr="00F10C34" w:rsidRDefault="00F01393" w:rsidP="00F01393">
      <w:pPr>
        <w:pStyle w:val="Gloss"/>
        <w:tabs>
          <w:tab w:val="clear" w:pos="3427"/>
          <w:tab w:val="left" w:pos="3420"/>
        </w:tabs>
      </w:pPr>
      <w:r w:rsidRPr="00F10C34">
        <w:rPr>
          <w:i/>
        </w:rPr>
        <w:t>ēwēnag</w:t>
      </w:r>
      <w:r w:rsidRPr="00F10C34">
        <w:tab/>
      </w:r>
      <w:r w:rsidRPr="00F10C34">
        <w:rPr>
          <w:rFonts w:ascii="Pahlavi" w:hAnsi="Pahlavi"/>
          <w:sz w:val="22"/>
        </w:rPr>
        <w:t>WKwYwˆÅ</w:t>
      </w:r>
      <w:r w:rsidRPr="00F10C34">
        <w:tab/>
        <w:t>&lt;’dwynk'&gt;</w:t>
      </w:r>
      <w:r w:rsidRPr="00F10C34">
        <w:tab/>
        <w:t>manner, way</w:t>
      </w:r>
    </w:p>
    <w:p w14:paraId="04AA22F2" w14:textId="77777777" w:rsidR="00F01393" w:rsidRPr="00F10C34" w:rsidRDefault="00F01393" w:rsidP="00F01393">
      <w:pPr>
        <w:pStyle w:val="Gloss"/>
        <w:tabs>
          <w:tab w:val="clear" w:pos="3427"/>
          <w:tab w:val="left" w:pos="3420"/>
        </w:tabs>
      </w:pPr>
      <w:r w:rsidRPr="00F10C34">
        <w:rPr>
          <w:i/>
        </w:rPr>
        <w:t>ēwkardagīh</w:t>
      </w:r>
      <w:r w:rsidRPr="00F10C34">
        <w:tab/>
      </w:r>
      <w:r w:rsidRPr="00F10C34">
        <w:rPr>
          <w:rFonts w:ascii="Pahlavi" w:hAnsi="Pahlavi"/>
          <w:sz w:val="22"/>
        </w:rPr>
        <w:t>EKTWKwˆÅ</w:t>
      </w:r>
      <w:r w:rsidRPr="00F10C34">
        <w:tab/>
        <w:t>&lt;’yw-krtkyh&gt;</w:t>
      </w:r>
      <w:r w:rsidRPr="00F10C34">
        <w:tab/>
        <w:t xml:space="preserve">unison; </w:t>
      </w:r>
      <w:r w:rsidRPr="00F10C34">
        <w:rPr>
          <w:i/>
        </w:rPr>
        <w:t>pad</w:t>
      </w:r>
      <w:r w:rsidRPr="00F10C34">
        <w:t xml:space="preserve"> +: “in unison, jointly”</w:t>
      </w:r>
    </w:p>
    <w:p w14:paraId="0E0B4388" w14:textId="77777777" w:rsidR="00F01393" w:rsidRPr="00884FFE" w:rsidRDefault="00F01393" w:rsidP="00F01393">
      <w:pPr>
        <w:pStyle w:val="Gloss"/>
        <w:tabs>
          <w:tab w:val="clear" w:pos="3427"/>
          <w:tab w:val="left" w:pos="3420"/>
        </w:tabs>
      </w:pPr>
      <w:r w:rsidRPr="00F10C34">
        <w:rPr>
          <w:i/>
        </w:rPr>
        <w:t>fragard</w:t>
      </w:r>
      <w:r>
        <w:t xml:space="preserve">, see </w:t>
      </w:r>
      <w:r>
        <w:rPr>
          <w:i/>
        </w:rPr>
        <w:t>pargard</w:t>
      </w:r>
      <w:r>
        <w:t xml:space="preserve"> (below)</w:t>
      </w:r>
      <w:r>
        <w:tab/>
      </w:r>
      <w:r w:rsidRPr="00F10C34">
        <w:rPr>
          <w:rFonts w:ascii="Pahlavi" w:hAnsi="Pahlavi"/>
          <w:sz w:val="22"/>
        </w:rPr>
        <w:t>Wt¬gLP</w:t>
      </w:r>
      <w:r w:rsidRPr="00F10C34">
        <w:tab/>
        <w:t>&lt;plklt'&gt;</w:t>
      </w:r>
    </w:p>
    <w:p w14:paraId="612A72EC" w14:textId="77777777" w:rsidR="00F01393" w:rsidRPr="00F10C34" w:rsidRDefault="00F01393" w:rsidP="00F01393">
      <w:pPr>
        <w:pStyle w:val="Gloss"/>
        <w:tabs>
          <w:tab w:val="clear" w:pos="3427"/>
          <w:tab w:val="left" w:pos="3420"/>
        </w:tabs>
      </w:pPr>
      <w:r w:rsidRPr="00F10C34">
        <w:rPr>
          <w:i/>
        </w:rPr>
        <w:t>Fraškerd</w:t>
      </w:r>
      <w:r>
        <w:rPr>
          <w:i/>
        </w:rPr>
        <w:t>-kerdārīh</w:t>
      </w:r>
      <w:r w:rsidRPr="00F10C34">
        <w:tab/>
      </w:r>
      <w:r w:rsidRPr="00834D13">
        <w:rPr>
          <w:rFonts w:ascii="Pahlavi" w:hAnsi="Pahlavi"/>
          <w:sz w:val="22"/>
        </w:rPr>
        <w:t>elATWK WTWkßLP</w:t>
      </w:r>
      <w:r w:rsidRPr="00F10C34">
        <w:tab/>
        <w:t>&lt;plškrt'</w:t>
      </w:r>
      <w:r>
        <w:t xml:space="preserve"> krt’lyh</w:t>
      </w:r>
      <w:r w:rsidRPr="00F10C34">
        <w:t>&gt;</w:t>
      </w:r>
      <w:r w:rsidRPr="00F10C34">
        <w:tab/>
      </w:r>
      <w:r>
        <w:t xml:space="preserve">the making of </w:t>
      </w:r>
      <w:r w:rsidRPr="00F10C34">
        <w:t>the Renovation</w:t>
      </w:r>
    </w:p>
    <w:p w14:paraId="3487C29E" w14:textId="77777777" w:rsidR="00F01393" w:rsidRPr="00EA7EEB" w:rsidRDefault="00F01393" w:rsidP="00F01393">
      <w:pPr>
        <w:pStyle w:val="Gloss"/>
        <w:tabs>
          <w:tab w:val="clear" w:pos="3427"/>
          <w:tab w:val="left" w:pos="3420"/>
        </w:tabs>
      </w:pPr>
      <w:r w:rsidRPr="00F10C34">
        <w:rPr>
          <w:i/>
        </w:rPr>
        <w:t>frāxīh</w:t>
      </w:r>
      <w:r w:rsidRPr="00F10C34">
        <w:t xml:space="preserve"> (</w:t>
      </w:r>
      <w:r w:rsidRPr="00F10C34">
        <w:rPr>
          <w:i/>
        </w:rPr>
        <w:t>frāxwīh</w:t>
      </w:r>
      <w:r w:rsidRPr="00F10C34">
        <w:t>)</w:t>
      </w:r>
      <w:r w:rsidRPr="00F10C34">
        <w:tab/>
      </w:r>
      <w:r w:rsidRPr="00F10C34">
        <w:rPr>
          <w:rFonts w:ascii="Pahlavi" w:hAnsi="Pahlavi"/>
          <w:sz w:val="22"/>
        </w:rPr>
        <w:t>EwaåÒP</w:t>
      </w:r>
      <w:r w:rsidRPr="00F10C34">
        <w:tab/>
        <w:t>&lt;pl’hwyh&gt;</w:t>
      </w:r>
      <w:r w:rsidRPr="00F10C34">
        <w:tab/>
        <w:t>expanse</w:t>
      </w:r>
      <w:r w:rsidR="00EA7EEB">
        <w:t xml:space="preserve">; comfort; oppos. </w:t>
      </w:r>
      <w:r w:rsidR="00EA7EEB">
        <w:rPr>
          <w:i/>
        </w:rPr>
        <w:t>tangīh</w:t>
      </w:r>
    </w:p>
    <w:p w14:paraId="5741FD0A" w14:textId="77777777" w:rsidR="00F01393" w:rsidRPr="00F10C34" w:rsidRDefault="00F01393" w:rsidP="00F01393">
      <w:pPr>
        <w:pStyle w:val="Gloss"/>
        <w:tabs>
          <w:tab w:val="clear" w:pos="3427"/>
          <w:tab w:val="left" w:pos="3420"/>
        </w:tabs>
      </w:pPr>
      <w:r w:rsidRPr="00F10C34">
        <w:rPr>
          <w:i/>
        </w:rPr>
        <w:t>frazānag</w:t>
      </w:r>
      <w:r w:rsidRPr="00F10C34">
        <w:tab/>
      </w:r>
      <w:r w:rsidRPr="00F10C34">
        <w:rPr>
          <w:rFonts w:ascii="Pahlavi" w:hAnsi="Pahlavi"/>
          <w:sz w:val="22"/>
        </w:rPr>
        <w:t>WKwAcÒP</w:t>
      </w:r>
      <w:r w:rsidRPr="00F10C34">
        <w:tab/>
        <w:t>&lt;plc’nk'&gt;</w:t>
      </w:r>
      <w:r w:rsidRPr="00F10C34">
        <w:tab/>
        <w:t>possessing foreknowledge</w:t>
      </w:r>
      <w:r>
        <w:t>; learned man</w:t>
      </w:r>
    </w:p>
    <w:p w14:paraId="19955A14" w14:textId="77777777" w:rsidR="00F01393" w:rsidRDefault="00F01393" w:rsidP="00F01393">
      <w:pPr>
        <w:pStyle w:val="Gloss"/>
        <w:tabs>
          <w:tab w:val="clear" w:pos="3427"/>
          <w:tab w:val="left" w:pos="3420"/>
        </w:tabs>
      </w:pPr>
      <w:r w:rsidRPr="00F10C34">
        <w:rPr>
          <w:i/>
        </w:rPr>
        <w:t>gōkarn</w:t>
      </w:r>
      <w:r w:rsidRPr="00F10C34">
        <w:tab/>
      </w:r>
      <w:r w:rsidRPr="00F10C34">
        <w:rPr>
          <w:rFonts w:ascii="Pahlavi" w:hAnsi="Pahlavi"/>
          <w:sz w:val="22"/>
        </w:rPr>
        <w:t>WwLKwY</w:t>
      </w:r>
      <w:r w:rsidRPr="00F10C34">
        <w:tab/>
        <w:t>&lt;gwkln&gt;</w:t>
      </w:r>
      <w:r w:rsidRPr="00F10C34">
        <w:tab/>
        <w:t>Cow’s ear (Avestan); name of a mythical plant</w:t>
      </w:r>
    </w:p>
    <w:p w14:paraId="11AD64E5" w14:textId="77777777" w:rsidR="00F01393" w:rsidRPr="00F10C34" w:rsidRDefault="00F01393" w:rsidP="00F01393">
      <w:pPr>
        <w:pStyle w:val="Gloss"/>
        <w:tabs>
          <w:tab w:val="clear" w:pos="3427"/>
          <w:tab w:val="left" w:pos="3420"/>
        </w:tabs>
      </w:pPr>
      <w:r w:rsidRPr="00F10C34">
        <w:rPr>
          <w:i/>
        </w:rPr>
        <w:t>gōwizār</w:t>
      </w:r>
      <w:r>
        <w:tab/>
      </w:r>
      <w:r>
        <w:rPr>
          <w:rFonts w:ascii="Pahlavi" w:hAnsi="Pahlavi"/>
          <w:sz w:val="22"/>
        </w:rPr>
        <w:t>lACWwY</w:t>
      </w:r>
      <w:r>
        <w:tab/>
        <w:t>&lt;gwwc’l&gt;</w:t>
      </w:r>
      <w:r>
        <w:tab/>
        <w:t>in detail, detailed</w:t>
      </w:r>
    </w:p>
    <w:p w14:paraId="44045E70" w14:textId="77777777" w:rsidR="00F01393" w:rsidRPr="00F10C34" w:rsidRDefault="00F01393" w:rsidP="00F01393">
      <w:pPr>
        <w:pStyle w:val="Gloss"/>
        <w:tabs>
          <w:tab w:val="clear" w:pos="3427"/>
          <w:tab w:val="left" w:pos="3420"/>
        </w:tabs>
        <w:rPr>
          <w:i/>
        </w:rPr>
      </w:pPr>
      <w:r w:rsidRPr="00F10C34">
        <w:rPr>
          <w:i/>
        </w:rPr>
        <w:t>gursagīh</w:t>
      </w:r>
      <w:r w:rsidRPr="00F10C34">
        <w:tab/>
      </w:r>
      <w:r w:rsidRPr="00F10C34">
        <w:rPr>
          <w:rFonts w:ascii="Pahlavi" w:hAnsi="Pahlavi"/>
          <w:sz w:val="22"/>
        </w:rPr>
        <w:t>EksLwY</w:t>
      </w:r>
      <w:r w:rsidRPr="00F10C34">
        <w:tab/>
        <w:t>&lt;gwlskyh&gt;</w:t>
      </w:r>
      <w:r w:rsidRPr="00F10C34">
        <w:tab/>
        <w:t>hunger</w:t>
      </w:r>
    </w:p>
    <w:p w14:paraId="76A7BFD5" w14:textId="77777777" w:rsidR="00F01393" w:rsidRPr="00F10C34" w:rsidRDefault="00F01393" w:rsidP="00F01393">
      <w:pPr>
        <w:pStyle w:val="Gloss"/>
        <w:tabs>
          <w:tab w:val="clear" w:pos="3427"/>
          <w:tab w:val="left" w:pos="3420"/>
        </w:tabs>
      </w:pPr>
      <w:r w:rsidRPr="00F10C34">
        <w:rPr>
          <w:i/>
        </w:rPr>
        <w:t>ham</w:t>
      </w:r>
      <w:r w:rsidRPr="00F10C34">
        <w:tab/>
      </w:r>
      <w:r w:rsidRPr="00F10C34">
        <w:rPr>
          <w:rFonts w:ascii="Pahlavi" w:hAnsi="Pahlavi"/>
          <w:sz w:val="22"/>
        </w:rPr>
        <w:t>ÂA</w:t>
      </w:r>
      <w:r w:rsidRPr="00F10C34">
        <w:tab/>
        <w:t>&lt;hm&gt;</w:t>
      </w:r>
      <w:r w:rsidRPr="00F10C34">
        <w:tab/>
        <w:t>same</w:t>
      </w:r>
    </w:p>
    <w:p w14:paraId="1C7743B8" w14:textId="77777777" w:rsidR="00F01393" w:rsidRPr="00F10C34" w:rsidRDefault="00F01393" w:rsidP="00F01393">
      <w:pPr>
        <w:pStyle w:val="Gloss"/>
        <w:tabs>
          <w:tab w:val="clear" w:pos="3427"/>
          <w:tab w:val="left" w:pos="3420"/>
        </w:tabs>
      </w:pPr>
      <w:r>
        <w:rPr>
          <w:i/>
        </w:rPr>
        <w:t>hammis</w:t>
      </w:r>
      <w:r>
        <w:t xml:space="preserve">, </w:t>
      </w:r>
      <w:r w:rsidRPr="00F10C34">
        <w:rPr>
          <w:i/>
        </w:rPr>
        <w:t>hamist</w:t>
      </w:r>
      <w:r w:rsidRPr="00F10C34">
        <w:tab/>
      </w:r>
      <w:r w:rsidRPr="00F10C34">
        <w:rPr>
          <w:rFonts w:ascii="Pahlavi" w:hAnsi="Pahlavi"/>
          <w:sz w:val="22"/>
        </w:rPr>
        <w:t>nˆÅK</w:t>
      </w:r>
      <w:r w:rsidRPr="00F10C34">
        <w:tab/>
        <w:t>&lt;KHDE&gt;</w:t>
      </w:r>
      <w:r w:rsidRPr="00F10C34">
        <w:tab/>
      </w:r>
      <w:r>
        <w:t xml:space="preserve">1. (together) with (postpos.); 2. </w:t>
      </w:r>
      <w:r w:rsidRPr="00F10C34">
        <w:t>all</w:t>
      </w:r>
    </w:p>
    <w:p w14:paraId="266DAE8E" w14:textId="77777777" w:rsidR="00F01393" w:rsidRPr="00F10C34" w:rsidRDefault="00F01393" w:rsidP="00F01393">
      <w:pPr>
        <w:pStyle w:val="Gloss"/>
        <w:tabs>
          <w:tab w:val="clear" w:pos="3427"/>
          <w:tab w:val="left" w:pos="3420"/>
        </w:tabs>
      </w:pPr>
      <w:r w:rsidRPr="00F10C34">
        <w:rPr>
          <w:i/>
        </w:rPr>
        <w:t>hayārīh</w:t>
      </w:r>
      <w:r w:rsidRPr="00F10C34">
        <w:t xml:space="preserve"> (</w:t>
      </w:r>
      <w:r w:rsidRPr="00F10C34">
        <w:rPr>
          <w:i/>
        </w:rPr>
        <w:t>ayārīh</w:t>
      </w:r>
      <w:r w:rsidRPr="00F10C34">
        <w:t xml:space="preserve">) </w:t>
      </w:r>
      <w:r w:rsidRPr="00F10C34">
        <w:tab/>
      </w:r>
      <w:r w:rsidRPr="00F10C34">
        <w:rPr>
          <w:rFonts w:ascii="Pahlavi" w:hAnsi="Pahlavi"/>
          <w:sz w:val="22"/>
        </w:rPr>
        <w:t>elAvsA</w:t>
      </w:r>
      <w:r w:rsidRPr="00F10C34">
        <w:tab/>
        <w:t>&lt;hdyb’lyh&gt;</w:t>
      </w:r>
      <w:r w:rsidRPr="00F10C34">
        <w:tab/>
        <w:t>help</w:t>
      </w:r>
    </w:p>
    <w:p w14:paraId="58CE46B7" w14:textId="77777777" w:rsidR="00F01393" w:rsidRDefault="00F01393" w:rsidP="00F01393">
      <w:pPr>
        <w:pStyle w:val="Gloss"/>
        <w:tabs>
          <w:tab w:val="clear" w:pos="3427"/>
          <w:tab w:val="left" w:pos="3420"/>
        </w:tabs>
      </w:pPr>
      <w:r w:rsidRPr="00F10C34">
        <w:rPr>
          <w:i/>
        </w:rPr>
        <w:t>hazārgānag</w:t>
      </w:r>
      <w:r w:rsidRPr="00F10C34">
        <w:tab/>
      </w:r>
      <w:r w:rsidRPr="00F10C34">
        <w:rPr>
          <w:rFonts w:ascii="Pahlavi" w:hAnsi="Pahlavi"/>
          <w:sz w:val="22"/>
        </w:rPr>
        <w:t>WKwAklAcÅ</w:t>
      </w:r>
      <w:r w:rsidRPr="00F10C34">
        <w:tab/>
        <w:t>&lt;hc’l-k’nk'&gt;</w:t>
      </w:r>
      <w:r w:rsidRPr="00F10C34">
        <w:tab/>
        <w:t>a thousand-fold, by thousands</w:t>
      </w:r>
    </w:p>
    <w:p w14:paraId="7C7BBF1B" w14:textId="77777777" w:rsidR="00F01393" w:rsidRDefault="00F01393" w:rsidP="00F01393">
      <w:pPr>
        <w:pStyle w:val="Gloss"/>
        <w:tabs>
          <w:tab w:val="clear" w:pos="3427"/>
          <w:tab w:val="left" w:pos="3420"/>
        </w:tabs>
      </w:pPr>
      <w:r>
        <w:rPr>
          <w:i/>
        </w:rPr>
        <w:t>hōm</w:t>
      </w:r>
      <w:r>
        <w:tab/>
      </w:r>
      <w:r>
        <w:rPr>
          <w:rFonts w:ascii="Pahlavi" w:hAnsi="Pahlavi"/>
          <w:sz w:val="22"/>
        </w:rPr>
        <w:t>Mw</w:t>
      </w:r>
      <w:r w:rsidRPr="00F10C34">
        <w:rPr>
          <w:rFonts w:ascii="Pahlavi" w:hAnsi="Pahlavi"/>
          <w:sz w:val="22"/>
        </w:rPr>
        <w:t>A</w:t>
      </w:r>
      <w:r>
        <w:tab/>
        <w:t>&lt;hwm&gt;</w:t>
      </w:r>
      <w:r>
        <w:tab/>
      </w:r>
      <w:r>
        <w:rPr>
          <w:i/>
        </w:rPr>
        <w:t>hōm</w:t>
      </w:r>
      <w:r>
        <w:t xml:space="preserve">, ritual drink (Av. </w:t>
      </w:r>
      <w:r>
        <w:rPr>
          <w:i/>
        </w:rPr>
        <w:t>haoma</w:t>
      </w:r>
      <w:r>
        <w:t xml:space="preserve">, OInd. </w:t>
      </w:r>
      <w:r>
        <w:rPr>
          <w:i/>
        </w:rPr>
        <w:t>soma</w:t>
      </w:r>
      <w:r>
        <w:t>)</w:t>
      </w:r>
    </w:p>
    <w:p w14:paraId="325F6CD7" w14:textId="77777777" w:rsidR="00F01393" w:rsidRPr="00E07A1E" w:rsidRDefault="00F01393" w:rsidP="00F01393">
      <w:pPr>
        <w:pStyle w:val="Gloss"/>
        <w:tabs>
          <w:tab w:val="clear" w:pos="3427"/>
          <w:tab w:val="left" w:pos="3420"/>
        </w:tabs>
      </w:pPr>
      <w:r w:rsidRPr="00F10C34">
        <w:rPr>
          <w:i/>
        </w:rPr>
        <w:t>ǰōrdāg</w:t>
      </w:r>
      <w:r>
        <w:tab/>
      </w:r>
      <w:r w:rsidRPr="00F10C34">
        <w:rPr>
          <w:rFonts w:ascii="Pahlavi" w:hAnsi="Pahlavi"/>
          <w:sz w:val="24"/>
        </w:rPr>
        <w:t>WkAtÒwY</w:t>
      </w:r>
      <w:r>
        <w:tab/>
        <w:t>&lt;ywlt’k'&gt;</w:t>
      </w:r>
      <w:r>
        <w:tab/>
        <w:t>barley, grain</w:t>
      </w:r>
    </w:p>
    <w:p w14:paraId="11DF3B84" w14:textId="77777777" w:rsidR="00F01393" w:rsidRPr="00F10C34" w:rsidRDefault="00F01393" w:rsidP="00F01393">
      <w:pPr>
        <w:pStyle w:val="Gloss"/>
        <w:tabs>
          <w:tab w:val="clear" w:pos="3427"/>
          <w:tab w:val="left" w:pos="3420"/>
        </w:tabs>
      </w:pPr>
      <w:r w:rsidRPr="00F10C34">
        <w:rPr>
          <w:i/>
        </w:rPr>
        <w:t>ǰud-bēš</w:t>
      </w:r>
      <w:r w:rsidRPr="00F10C34">
        <w:tab/>
      </w:r>
      <w:r w:rsidRPr="00F10C34">
        <w:rPr>
          <w:rFonts w:ascii="Pahlavi" w:hAnsi="Pahlavi"/>
          <w:sz w:val="22"/>
        </w:rPr>
        <w:t>ßYVtDwY</w:t>
      </w:r>
      <w:r w:rsidRPr="00F10C34">
        <w:tab/>
        <w:t>&lt;yw</w:t>
      </w:r>
      <w:r w:rsidRPr="00F10C34">
        <w:rPr>
          <w:u w:val="single"/>
        </w:rPr>
        <w:t>b</w:t>
      </w:r>
      <w:r w:rsidRPr="00F10C34">
        <w:t>t-byš&gt;</w:t>
      </w:r>
      <w:r w:rsidRPr="00F10C34">
        <w:tab/>
        <w:t>keeping harm away</w:t>
      </w:r>
    </w:p>
    <w:p w14:paraId="3BFAEE67" w14:textId="77777777" w:rsidR="00F01393" w:rsidRPr="00F10C34" w:rsidRDefault="00F01393" w:rsidP="00F01393">
      <w:pPr>
        <w:pStyle w:val="Gloss"/>
        <w:tabs>
          <w:tab w:val="clear" w:pos="3427"/>
          <w:tab w:val="left" w:pos="3420"/>
        </w:tabs>
      </w:pPr>
      <w:r w:rsidRPr="00F10C34">
        <w:rPr>
          <w:i/>
        </w:rPr>
        <w:t>kāmagōmandīhā</w:t>
      </w:r>
      <w:r w:rsidRPr="00F10C34">
        <w:tab/>
      </w:r>
      <w:r w:rsidRPr="00F10C34">
        <w:rPr>
          <w:rFonts w:ascii="Pahlavi" w:hAnsi="Pahlavi"/>
          <w:sz w:val="22"/>
        </w:rPr>
        <w:t>aådY&gt;NwAkmAK</w:t>
      </w:r>
      <w:r w:rsidRPr="00F10C34">
        <w:tab/>
        <w:t>&lt;k’mk’wmndyh’&gt;</w:t>
      </w:r>
      <w:r w:rsidRPr="00F10C34">
        <w:tab/>
        <w:t>willingly</w:t>
      </w:r>
    </w:p>
    <w:p w14:paraId="2498A8C8" w14:textId="77777777" w:rsidR="00F01393" w:rsidRPr="00F10C34" w:rsidRDefault="00F01393" w:rsidP="00F01393">
      <w:pPr>
        <w:pStyle w:val="Gloss"/>
        <w:tabs>
          <w:tab w:val="clear" w:pos="3427"/>
          <w:tab w:val="left" w:pos="3420"/>
        </w:tabs>
      </w:pPr>
      <w:r w:rsidRPr="00F10C34">
        <w:rPr>
          <w:i/>
        </w:rPr>
        <w:t>kāskēn</w:t>
      </w:r>
      <w:r w:rsidRPr="00F10C34">
        <w:tab/>
      </w:r>
      <w:r w:rsidRPr="00F10C34">
        <w:rPr>
          <w:rFonts w:ascii="Pahlavi" w:hAnsi="Pahlavi"/>
          <w:sz w:val="22"/>
        </w:rPr>
        <w:t>WwY˝JAK</w:t>
      </w:r>
      <w:r w:rsidRPr="00F10C34">
        <w:tab/>
        <w:t>&lt;k’skyn'&gt;</w:t>
      </w:r>
      <w:r w:rsidRPr="00F10C34">
        <w:tab/>
        <w:t>of lapis lazuli</w:t>
      </w:r>
    </w:p>
    <w:p w14:paraId="0F8FBF73" w14:textId="77777777" w:rsidR="00F01393" w:rsidRPr="00F10C34" w:rsidRDefault="00F01393" w:rsidP="00F01393">
      <w:pPr>
        <w:pStyle w:val="Gloss"/>
        <w:tabs>
          <w:tab w:val="clear" w:pos="3427"/>
          <w:tab w:val="left" w:pos="3420"/>
        </w:tabs>
      </w:pPr>
      <w:r w:rsidRPr="00F10C34">
        <w:rPr>
          <w:i/>
        </w:rPr>
        <w:t>kerdārīh</w:t>
      </w:r>
      <w:r w:rsidRPr="00F10C34">
        <w:tab/>
      </w:r>
      <w:r w:rsidRPr="00F10C34">
        <w:rPr>
          <w:rFonts w:ascii="Pahlavi" w:hAnsi="Pahlavi"/>
          <w:sz w:val="22"/>
        </w:rPr>
        <w:t>elATWK</w:t>
      </w:r>
      <w:r w:rsidRPr="00F10C34">
        <w:tab/>
        <w:t>&lt;krt’lyh&gt;</w:t>
      </w:r>
      <w:r w:rsidRPr="00F10C34">
        <w:tab/>
        <w:t>making</w:t>
      </w:r>
      <w:r>
        <w:t>, action</w:t>
      </w:r>
    </w:p>
    <w:p w14:paraId="18B05A7F" w14:textId="77777777" w:rsidR="00F01393" w:rsidRPr="00F10C34" w:rsidRDefault="00F01393" w:rsidP="00F01393">
      <w:pPr>
        <w:pStyle w:val="Gloss"/>
        <w:tabs>
          <w:tab w:val="clear" w:pos="3427"/>
          <w:tab w:val="left" w:pos="3420"/>
        </w:tabs>
      </w:pPr>
      <w:r w:rsidRPr="00F10C34">
        <w:rPr>
          <w:i/>
        </w:rPr>
        <w:t>kōxšišn</w:t>
      </w:r>
      <w:r w:rsidRPr="00F10C34">
        <w:tab/>
      </w:r>
      <w:r w:rsidRPr="00F10C34">
        <w:rPr>
          <w:rFonts w:ascii="Pahlavi" w:hAnsi="Pahlavi"/>
          <w:sz w:val="22"/>
        </w:rPr>
        <w:t>WwßAWK</w:t>
      </w:r>
      <w:r w:rsidRPr="00F10C34">
        <w:tab/>
        <w:t>&lt;kwhššn'&gt;</w:t>
      </w:r>
      <w:r w:rsidRPr="00F10C34">
        <w:tab/>
        <w:t>struggle, fight</w:t>
      </w:r>
    </w:p>
    <w:p w14:paraId="408C8B0F" w14:textId="77777777" w:rsidR="00A6145F" w:rsidRPr="00F10C34" w:rsidRDefault="00A6145F" w:rsidP="00A6145F">
      <w:pPr>
        <w:pStyle w:val="Gloss"/>
        <w:tabs>
          <w:tab w:val="clear" w:pos="3240"/>
          <w:tab w:val="clear" w:pos="3427"/>
          <w:tab w:val="right" w:pos="3420"/>
          <w:tab w:val="left" w:pos="3600"/>
        </w:tabs>
        <w:rPr>
          <w:i/>
        </w:rPr>
      </w:pPr>
      <w:r w:rsidRPr="00F10C34">
        <w:rPr>
          <w:i/>
        </w:rPr>
        <w:t>madār</w:t>
      </w:r>
      <w:r>
        <w:rPr>
          <w:i/>
        </w:rPr>
        <w:t>tom</w:t>
      </w:r>
      <w:r w:rsidRPr="00F10C34">
        <w:t xml:space="preserve"> </w:t>
      </w:r>
      <w:r w:rsidRPr="00F10C34">
        <w:tab/>
      </w:r>
      <w:r>
        <w:rPr>
          <w:rFonts w:ascii="Pahlavi" w:hAnsi="Pahlavi"/>
          <w:sz w:val="22"/>
        </w:rPr>
        <w:t>MW</w:t>
      </w:r>
      <w:r w:rsidRPr="00F10C34">
        <w:rPr>
          <w:rFonts w:ascii="Pahlavi" w:hAnsi="Pahlavi"/>
          <w:sz w:val="22"/>
        </w:rPr>
        <w:t>t¬At˜</w:t>
      </w:r>
      <w:r w:rsidRPr="00F10C34">
        <w:tab/>
        <w:t>&lt;mt’l</w:t>
      </w:r>
      <w:r>
        <w:t>twm</w:t>
      </w:r>
      <w:r w:rsidRPr="00F10C34">
        <w:t>&gt;</w:t>
      </w:r>
      <w:r w:rsidRPr="00F10C34">
        <w:tab/>
        <w:t>coming</w:t>
      </w:r>
      <w:r>
        <w:t xml:space="preserve"> most often</w:t>
      </w:r>
    </w:p>
    <w:p w14:paraId="6ABF9EE1" w14:textId="77777777" w:rsidR="00F01393" w:rsidRPr="00F10C34" w:rsidRDefault="00F01393" w:rsidP="00F01393">
      <w:pPr>
        <w:pStyle w:val="Gloss"/>
        <w:tabs>
          <w:tab w:val="clear" w:pos="3427"/>
          <w:tab w:val="left" w:pos="3420"/>
        </w:tabs>
      </w:pPr>
      <w:r w:rsidRPr="00F10C34">
        <w:rPr>
          <w:i/>
        </w:rPr>
        <w:t>māh-pāyag</w:t>
      </w:r>
      <w:r w:rsidRPr="00F10C34">
        <w:tab/>
      </w:r>
      <w:r w:rsidRPr="00F10C34">
        <w:rPr>
          <w:rFonts w:ascii="Pahlavi" w:hAnsi="Pahlavi"/>
          <w:sz w:val="22"/>
        </w:rPr>
        <w:t>WkˆÅ</w:t>
      </w:r>
      <w:r>
        <w:rPr>
          <w:rFonts w:ascii="Pahlavi" w:hAnsi="Pahlavi"/>
          <w:sz w:val="22"/>
        </w:rPr>
        <w:t xml:space="preserve">P </w:t>
      </w:r>
      <w:r w:rsidRPr="00F10C34">
        <w:rPr>
          <w:rFonts w:ascii="Pahlavi" w:hAnsi="Pahlavi"/>
          <w:sz w:val="22"/>
        </w:rPr>
        <w:t>aå˜</w:t>
      </w:r>
      <w:r w:rsidRPr="00F10C34">
        <w:tab/>
        <w:t>&lt;m’h-p’dk'&gt;</w:t>
      </w:r>
      <w:r w:rsidRPr="00F10C34">
        <w:tab/>
        <w:t>the moon-level</w:t>
      </w:r>
    </w:p>
    <w:p w14:paraId="543F152C" w14:textId="77777777" w:rsidR="00F01393" w:rsidRPr="00F10C34" w:rsidRDefault="00F01393" w:rsidP="00F01393">
      <w:pPr>
        <w:pStyle w:val="Gloss"/>
        <w:tabs>
          <w:tab w:val="clear" w:pos="3427"/>
          <w:tab w:val="left" w:pos="3420"/>
        </w:tabs>
        <w:rPr>
          <w:i/>
        </w:rPr>
      </w:pPr>
      <w:r w:rsidRPr="00F10C34">
        <w:rPr>
          <w:i/>
        </w:rPr>
        <w:t>mādayān</w:t>
      </w:r>
      <w:r w:rsidRPr="00F10C34">
        <w:tab/>
      </w:r>
      <w:r w:rsidRPr="00F10C34">
        <w:rPr>
          <w:rFonts w:ascii="Pahlavi" w:hAnsi="Pahlavi"/>
          <w:sz w:val="22"/>
        </w:rPr>
        <w:t>WwaÅtå˜</w:t>
      </w:r>
      <w:r w:rsidRPr="00F10C34">
        <w:tab/>
        <w:t>&lt;m’t</w:t>
      </w:r>
      <w:r w:rsidRPr="00F10C34">
        <w:rPr>
          <w:u w:val="single"/>
        </w:rPr>
        <w:t>gd</w:t>
      </w:r>
      <w:r w:rsidRPr="00F10C34">
        <w:t>’n'&gt;</w:t>
      </w:r>
      <w:r w:rsidRPr="00F10C34">
        <w:tab/>
        <w:t>book</w:t>
      </w:r>
    </w:p>
    <w:p w14:paraId="131C275B" w14:textId="77777777" w:rsidR="00F01393" w:rsidRPr="00F10C34" w:rsidRDefault="00F01393" w:rsidP="00F01393">
      <w:pPr>
        <w:pStyle w:val="Gloss"/>
        <w:tabs>
          <w:tab w:val="clear" w:pos="3427"/>
          <w:tab w:val="left" w:pos="3420"/>
        </w:tabs>
      </w:pPr>
      <w:r w:rsidRPr="00F10C34">
        <w:rPr>
          <w:i/>
        </w:rPr>
        <w:t>māndagīh</w:t>
      </w:r>
      <w:r w:rsidRPr="00F10C34">
        <w:tab/>
      </w:r>
      <w:r w:rsidRPr="00F10C34">
        <w:rPr>
          <w:rFonts w:ascii="Pahlavi" w:hAnsi="Pahlavi"/>
          <w:sz w:val="22"/>
        </w:rPr>
        <w:t>EI&gt;wa˜</w:t>
      </w:r>
      <w:r w:rsidRPr="00F10C34">
        <w:tab/>
        <w:t>&lt;m’ndkyh&gt;</w:t>
      </w:r>
      <w:r w:rsidRPr="00F10C34">
        <w:tab/>
        <w:t>tiredness</w:t>
      </w:r>
    </w:p>
    <w:p w14:paraId="3A1E96E4" w14:textId="77777777" w:rsidR="00F01393" w:rsidRPr="00F10C34" w:rsidRDefault="00F01393" w:rsidP="00F01393">
      <w:pPr>
        <w:pStyle w:val="Gloss"/>
        <w:tabs>
          <w:tab w:val="clear" w:pos="3427"/>
          <w:tab w:val="left" w:pos="3420"/>
        </w:tabs>
      </w:pPr>
      <w:r w:rsidRPr="00F10C34">
        <w:rPr>
          <w:i/>
        </w:rPr>
        <w:t>mang</w:t>
      </w:r>
      <w:r w:rsidRPr="00F10C34">
        <w:t xml:space="preserve"> </w:t>
      </w:r>
      <w:r w:rsidRPr="00F10C34">
        <w:tab/>
      </w:r>
      <w:r w:rsidRPr="00F10C34">
        <w:rPr>
          <w:rFonts w:ascii="Pahlavi" w:hAnsi="Pahlavi"/>
          <w:sz w:val="22"/>
        </w:rPr>
        <w:t>GN</w:t>
      </w:r>
      <w:r w:rsidRPr="00F10C34">
        <w:tab/>
        <w:t>&lt;mng&gt;</w:t>
      </w:r>
      <w:r w:rsidRPr="00F10C34">
        <w:tab/>
        <w:t>hashish, b</w:t>
      </w:r>
      <w:r>
        <w:t>h</w:t>
      </w:r>
      <w:r w:rsidRPr="00F10C34">
        <w:t>ang</w:t>
      </w:r>
    </w:p>
    <w:p w14:paraId="428F7195" w14:textId="77777777" w:rsidR="00F01393" w:rsidRPr="00191787" w:rsidRDefault="00F01393" w:rsidP="00F01393">
      <w:pPr>
        <w:pStyle w:val="Gloss"/>
      </w:pPr>
      <w:r w:rsidRPr="00F10C34">
        <w:rPr>
          <w:i/>
        </w:rPr>
        <w:t>mardōm-kerbīh</w:t>
      </w:r>
      <w:r>
        <w:tab/>
      </w:r>
      <w:r w:rsidRPr="00191787">
        <w:rPr>
          <w:rFonts w:ascii="Pahlavi" w:hAnsi="Pahlavi"/>
          <w:sz w:val="22"/>
          <w:szCs w:val="22"/>
        </w:rPr>
        <w:t>EcÒK ATwÍWA</w:t>
      </w:r>
      <w:r>
        <w:tab/>
        <w:t>&lt;ANŠWTA kl</w:t>
      </w:r>
      <w:r w:rsidRPr="00214700">
        <w:t>p̄</w:t>
      </w:r>
      <w:r>
        <w:t>yh&gt;</w:t>
      </w:r>
      <w:r>
        <w:tab/>
        <w:t>being in the form of a human</w:t>
      </w:r>
    </w:p>
    <w:p w14:paraId="14054948" w14:textId="77777777" w:rsidR="00F01393" w:rsidRPr="00F10C34" w:rsidRDefault="00F01393" w:rsidP="00F01393">
      <w:pPr>
        <w:pStyle w:val="Gloss"/>
      </w:pPr>
      <w:r w:rsidRPr="00F10C34">
        <w:rPr>
          <w:i/>
        </w:rPr>
        <w:t>marnǰēnīdār</w:t>
      </w:r>
      <w:r w:rsidRPr="00F10C34">
        <w:t xml:space="preserve"> </w:t>
      </w:r>
      <w:r w:rsidRPr="00F10C34">
        <w:tab/>
      </w:r>
      <w:r w:rsidRPr="00F10C34">
        <w:rPr>
          <w:rFonts w:ascii="Pahlavi" w:hAnsi="Pahlavi"/>
          <w:sz w:val="22"/>
        </w:rPr>
        <w:t>lAtDwYCwlM</w:t>
      </w:r>
      <w:r w:rsidRPr="00F10C34">
        <w:tab/>
        <w:t>&lt;mlncynyt’l&gt;</w:t>
      </w:r>
      <w:r w:rsidRPr="00F10C34">
        <w:tab/>
        <w:t>the Destroyer</w:t>
      </w:r>
    </w:p>
    <w:p w14:paraId="29D91511" w14:textId="77777777" w:rsidR="00F01393" w:rsidRPr="00F10C34" w:rsidRDefault="00F01393" w:rsidP="00F01393">
      <w:pPr>
        <w:pStyle w:val="Gloss"/>
        <w:tabs>
          <w:tab w:val="clear" w:pos="3427"/>
          <w:tab w:val="left" w:pos="3420"/>
        </w:tabs>
      </w:pPr>
      <w:r w:rsidRPr="00F10C34">
        <w:rPr>
          <w:i/>
        </w:rPr>
        <w:t>mowmardīh</w:t>
      </w:r>
      <w:r w:rsidRPr="00F10C34">
        <w:tab/>
      </w:r>
      <w:r w:rsidRPr="00F10C34">
        <w:rPr>
          <w:rFonts w:ascii="Pahlavi" w:hAnsi="Pahlavi"/>
          <w:sz w:val="22"/>
        </w:rPr>
        <w:t>Et¬mYN</w:t>
      </w:r>
      <w:r w:rsidRPr="00F10C34">
        <w:tab/>
        <w:t>&lt; mwgmltyh&gt;</w:t>
      </w:r>
      <w:r w:rsidRPr="00F10C34">
        <w:tab/>
        <w:t>Magian-hood</w:t>
      </w:r>
      <w:r>
        <w:t>, community of Zor. priests</w:t>
      </w:r>
    </w:p>
    <w:p w14:paraId="0809F2B7" w14:textId="77777777" w:rsidR="00F01393" w:rsidRPr="00F10C34" w:rsidRDefault="00F01393" w:rsidP="00F01393">
      <w:pPr>
        <w:pStyle w:val="Gloss"/>
        <w:tabs>
          <w:tab w:val="clear" w:pos="3427"/>
          <w:tab w:val="left" w:pos="3420"/>
        </w:tabs>
      </w:pPr>
      <w:r w:rsidRPr="00F10C34">
        <w:rPr>
          <w:i/>
        </w:rPr>
        <w:t>nasāy-nigānīh</w:t>
      </w:r>
      <w:r w:rsidRPr="00F10C34">
        <w:tab/>
      </w:r>
      <w:r w:rsidRPr="00F10C34">
        <w:rPr>
          <w:rFonts w:ascii="Pahlavi" w:hAnsi="Pahlavi"/>
          <w:sz w:val="22"/>
        </w:rPr>
        <w:t>EwAKW áJW</w:t>
      </w:r>
      <w:r w:rsidRPr="00F10C34">
        <w:tab/>
        <w:t>&lt;ns’d-nk’nyh&gt;</w:t>
      </w:r>
      <w:r w:rsidRPr="00F10C34">
        <w:tab/>
        <w:t>burial of corpses</w:t>
      </w:r>
    </w:p>
    <w:p w14:paraId="00B0F92D" w14:textId="77777777" w:rsidR="00F01393" w:rsidRPr="00F10C34" w:rsidRDefault="00F01393" w:rsidP="00F01393">
      <w:pPr>
        <w:pStyle w:val="Gloss"/>
      </w:pPr>
      <w:r>
        <w:rPr>
          <w:i/>
        </w:rPr>
        <w:t>nī</w:t>
      </w:r>
      <w:r w:rsidRPr="00F10C34">
        <w:rPr>
          <w:i/>
        </w:rPr>
        <w:t>rang</w:t>
      </w:r>
      <w:r w:rsidRPr="00F10C34">
        <w:t xml:space="preserve"> (</w:t>
      </w:r>
      <w:r w:rsidRPr="00F10C34">
        <w:rPr>
          <w:i/>
        </w:rPr>
        <w:t>n</w:t>
      </w:r>
      <w:r>
        <w:rPr>
          <w:i/>
        </w:rPr>
        <w:t>ē</w:t>
      </w:r>
      <w:r w:rsidRPr="00F10C34">
        <w:rPr>
          <w:i/>
        </w:rPr>
        <w:t>rang</w:t>
      </w:r>
      <w:r w:rsidRPr="00F10C34">
        <w:t>)</w:t>
      </w:r>
      <w:r w:rsidRPr="00F10C34">
        <w:tab/>
      </w:r>
      <w:r w:rsidRPr="00F10C34">
        <w:rPr>
          <w:rFonts w:ascii="Pahlavi" w:hAnsi="Pahlavi"/>
          <w:sz w:val="22"/>
        </w:rPr>
        <w:t>Y&lt;wlYW</w:t>
      </w:r>
      <w:r w:rsidRPr="00F10C34">
        <w:tab/>
      </w:r>
      <w:r>
        <w:t>&lt;</w:t>
      </w:r>
      <w:r w:rsidRPr="00F10C34">
        <w:t>nylng&gt;</w:t>
      </w:r>
      <w:r w:rsidRPr="00F10C34">
        <w:tab/>
        <w:t>a ceremony, ritual, spell</w:t>
      </w:r>
    </w:p>
    <w:p w14:paraId="2053EAA6" w14:textId="77777777" w:rsidR="00F01393" w:rsidRPr="00F10C34" w:rsidRDefault="00F01393" w:rsidP="00F01393">
      <w:pPr>
        <w:pStyle w:val="Gloss"/>
        <w:tabs>
          <w:tab w:val="clear" w:pos="3427"/>
          <w:tab w:val="left" w:pos="3420"/>
        </w:tabs>
      </w:pPr>
      <w:r w:rsidRPr="00F10C34">
        <w:rPr>
          <w:i/>
        </w:rPr>
        <w:t>nērōgōmand</w:t>
      </w:r>
      <w:r w:rsidRPr="00F10C34">
        <w:tab/>
      </w:r>
      <w:r w:rsidRPr="00F10C34">
        <w:rPr>
          <w:rFonts w:ascii="Pahlavi" w:hAnsi="Pahlavi"/>
          <w:sz w:val="22"/>
        </w:rPr>
        <w:t>YNwAKwlYW</w:t>
      </w:r>
      <w:r w:rsidRPr="00F10C34">
        <w:tab/>
        <w:t>&lt;nylwk’wmnd&gt;</w:t>
      </w:r>
      <w:r w:rsidRPr="00F10C34">
        <w:tab/>
        <w:t>possessing strength</w:t>
      </w:r>
    </w:p>
    <w:p w14:paraId="4E5D97BB" w14:textId="77777777" w:rsidR="00F01393" w:rsidRPr="00F10C34" w:rsidRDefault="00F01393" w:rsidP="00F01393">
      <w:pPr>
        <w:pStyle w:val="Gloss"/>
        <w:tabs>
          <w:tab w:val="clear" w:pos="3427"/>
          <w:tab w:val="left" w:pos="3420"/>
        </w:tabs>
      </w:pPr>
      <w:r w:rsidRPr="00F10C34">
        <w:rPr>
          <w:i/>
        </w:rPr>
        <w:t>ōzōmand</w:t>
      </w:r>
      <w:r w:rsidRPr="00F10C34">
        <w:tab/>
      </w:r>
      <w:r w:rsidRPr="00F10C34">
        <w:rPr>
          <w:rFonts w:ascii="Pahlavi" w:hAnsi="Pahlavi"/>
          <w:sz w:val="22"/>
        </w:rPr>
        <w:t>YNwACwA</w:t>
      </w:r>
      <w:r w:rsidRPr="00F10C34">
        <w:tab/>
        <w:t>&lt;’wc’wmnd&gt;</w:t>
      </w:r>
      <w:r w:rsidRPr="00F10C34">
        <w:tab/>
        <w:t>strong, powerful</w:t>
      </w:r>
    </w:p>
    <w:p w14:paraId="7792B377" w14:textId="77777777" w:rsidR="00F01393" w:rsidRDefault="00F01393" w:rsidP="00F01393">
      <w:pPr>
        <w:pStyle w:val="Gloss"/>
        <w:tabs>
          <w:tab w:val="clear" w:pos="3427"/>
          <w:tab w:val="left" w:pos="3420"/>
        </w:tabs>
      </w:pPr>
      <w:r w:rsidRPr="00F10C34">
        <w:rPr>
          <w:i/>
        </w:rPr>
        <w:t>pādyāwand</w:t>
      </w:r>
      <w:r w:rsidRPr="00F10C34">
        <w:tab/>
      </w:r>
      <w:r w:rsidRPr="00F10C34">
        <w:rPr>
          <w:rFonts w:ascii="Pahlavi" w:hAnsi="Pahlavi"/>
          <w:sz w:val="22"/>
        </w:rPr>
        <w:t>YWwaDtÅP</w:t>
      </w:r>
      <w:r w:rsidRPr="00F10C34">
        <w:tab/>
        <w:t>&lt;p’ty’wnd&gt;</w:t>
      </w:r>
      <w:r w:rsidRPr="00F10C34">
        <w:tab/>
        <w:t>strong, mighty</w:t>
      </w:r>
    </w:p>
    <w:p w14:paraId="51FBCC3F" w14:textId="77777777" w:rsidR="00F01393" w:rsidRPr="00B5592D" w:rsidRDefault="00F01393" w:rsidP="00F01393">
      <w:pPr>
        <w:pStyle w:val="Gloss"/>
        <w:tabs>
          <w:tab w:val="clear" w:pos="3427"/>
          <w:tab w:val="left" w:pos="3420"/>
        </w:tabs>
      </w:pPr>
      <w:r w:rsidRPr="00F10C34">
        <w:rPr>
          <w:i/>
        </w:rPr>
        <w:t>p</w:t>
      </w:r>
      <w:r>
        <w:rPr>
          <w:i/>
        </w:rPr>
        <w:t>āna</w:t>
      </w:r>
      <w:r w:rsidRPr="00F10C34">
        <w:rPr>
          <w:i/>
        </w:rPr>
        <w:t>gīh</w:t>
      </w:r>
      <w:r>
        <w:tab/>
      </w:r>
      <w:r w:rsidRPr="00F10C34">
        <w:rPr>
          <w:rFonts w:ascii="Pahlavi" w:hAnsi="Pahlavi"/>
          <w:sz w:val="22"/>
        </w:rPr>
        <w:t>E</w:t>
      </w:r>
      <w:r>
        <w:rPr>
          <w:rFonts w:ascii="Pahlavi" w:hAnsi="Pahlavi"/>
          <w:sz w:val="22"/>
        </w:rPr>
        <w:t>KwAP</w:t>
      </w:r>
      <w:r>
        <w:tab/>
        <w:t>&lt;p’nkyh&gt;</w:t>
      </w:r>
      <w:r>
        <w:tab/>
        <w:t>protection</w:t>
      </w:r>
    </w:p>
    <w:p w14:paraId="43D77C01" w14:textId="77777777" w:rsidR="00F01393" w:rsidRPr="00F10C34" w:rsidRDefault="00F01393" w:rsidP="00F01393">
      <w:pPr>
        <w:pStyle w:val="Gloss"/>
        <w:tabs>
          <w:tab w:val="clear" w:pos="3427"/>
          <w:tab w:val="left" w:pos="3420"/>
        </w:tabs>
      </w:pPr>
      <w:r>
        <w:rPr>
          <w:i/>
        </w:rPr>
        <w:t>pargard</w:t>
      </w:r>
      <w:r>
        <w:t xml:space="preserve"> (commonly </w:t>
      </w:r>
      <w:r w:rsidRPr="00F10C34">
        <w:rPr>
          <w:i/>
        </w:rPr>
        <w:t>fragard</w:t>
      </w:r>
      <w:r>
        <w:t>)</w:t>
      </w:r>
      <w:r w:rsidRPr="00F10C34">
        <w:tab/>
      </w:r>
      <w:r w:rsidRPr="00F10C34">
        <w:rPr>
          <w:rFonts w:ascii="Pahlavi" w:hAnsi="Pahlavi"/>
          <w:sz w:val="22"/>
        </w:rPr>
        <w:t>Wt¬gLP</w:t>
      </w:r>
      <w:r w:rsidRPr="00F10C34">
        <w:tab/>
        <w:t>&lt;plklt'&gt;</w:t>
      </w:r>
      <w:r w:rsidRPr="00F10C34">
        <w:tab/>
        <w:t>a chapter/book division in the Avesta</w:t>
      </w:r>
    </w:p>
    <w:p w14:paraId="3CBD1A84" w14:textId="77777777" w:rsidR="00F01393" w:rsidRPr="00F10C34" w:rsidRDefault="00F01393" w:rsidP="00F01393">
      <w:pPr>
        <w:pStyle w:val="Gloss"/>
        <w:tabs>
          <w:tab w:val="clear" w:pos="3427"/>
          <w:tab w:val="left" w:pos="3420"/>
        </w:tabs>
      </w:pPr>
      <w:r>
        <w:rPr>
          <w:i/>
        </w:rPr>
        <w:lastRenderedPageBreak/>
        <w:t>pari</w:t>
      </w:r>
      <w:r w:rsidRPr="00F10C34">
        <w:rPr>
          <w:i/>
        </w:rPr>
        <w:t>sp</w:t>
      </w:r>
      <w:r w:rsidRPr="00F10C34">
        <w:tab/>
      </w:r>
      <w:r w:rsidRPr="00F10C34">
        <w:rPr>
          <w:rFonts w:ascii="Pahlavi" w:hAnsi="Pahlavi"/>
          <w:sz w:val="22"/>
        </w:rPr>
        <w:t>Wf</w:t>
      </w:r>
      <w:r>
        <w:rPr>
          <w:rFonts w:ascii="Pahlavi" w:hAnsi="Pahlavi"/>
          <w:sz w:val="22"/>
        </w:rPr>
        <w:t>j</w:t>
      </w:r>
      <w:r w:rsidRPr="00F10C34">
        <w:rPr>
          <w:rFonts w:ascii="Pahlavi" w:hAnsi="Pahlavi"/>
          <w:sz w:val="22"/>
        </w:rPr>
        <w:t>LP</w:t>
      </w:r>
      <w:r>
        <w:t xml:space="preserve">, </w:t>
      </w:r>
      <w:r w:rsidRPr="00F10C34">
        <w:rPr>
          <w:rFonts w:ascii="Pahlavi" w:hAnsi="Pahlavi"/>
          <w:sz w:val="22"/>
        </w:rPr>
        <w:t>W</w:t>
      </w:r>
      <w:r>
        <w:rPr>
          <w:rFonts w:ascii="Pahlavi" w:hAnsi="Pahlavi"/>
          <w:sz w:val="22"/>
        </w:rPr>
        <w:t>cj</w:t>
      </w:r>
      <w:r w:rsidRPr="00F10C34">
        <w:rPr>
          <w:rFonts w:ascii="Pahlavi" w:hAnsi="Pahlavi"/>
          <w:sz w:val="22"/>
        </w:rPr>
        <w:t>LP</w:t>
      </w:r>
      <w:r w:rsidRPr="00F10C34">
        <w:tab/>
        <w:t>&lt;pl</w:t>
      </w:r>
      <w:r>
        <w:t>(y)</w:t>
      </w:r>
      <w:r w:rsidRPr="00F10C34">
        <w:t>sp'&gt;</w:t>
      </w:r>
      <w:r w:rsidRPr="00F10C34">
        <w:tab/>
      </w:r>
      <w:r>
        <w:t>enclosing wall</w:t>
      </w:r>
    </w:p>
    <w:p w14:paraId="3DAEFFDD" w14:textId="77777777" w:rsidR="00F01393" w:rsidRPr="00F10C34" w:rsidRDefault="00F01393" w:rsidP="00F01393">
      <w:pPr>
        <w:pStyle w:val="Gloss"/>
        <w:tabs>
          <w:tab w:val="clear" w:pos="3427"/>
          <w:tab w:val="left" w:pos="3420"/>
        </w:tabs>
      </w:pPr>
      <w:r w:rsidRPr="00F10C34">
        <w:rPr>
          <w:i/>
        </w:rPr>
        <w:t>paygām</w:t>
      </w:r>
      <w:r w:rsidRPr="00F10C34">
        <w:tab/>
      </w:r>
      <w:r w:rsidRPr="00F10C34">
        <w:rPr>
          <w:rFonts w:ascii="Pahlavi" w:hAnsi="Pahlavi"/>
          <w:sz w:val="22"/>
        </w:rPr>
        <w:t>µAtDP</w:t>
      </w:r>
      <w:r w:rsidRPr="00F10C34">
        <w:tab/>
        <w:t>&lt;pgt’m&gt;</w:t>
      </w:r>
      <w:r w:rsidRPr="00F10C34">
        <w:tab/>
        <w:t>message</w:t>
      </w:r>
    </w:p>
    <w:p w14:paraId="7D9A86D1" w14:textId="77777777" w:rsidR="00F01393" w:rsidRPr="00F10C34" w:rsidRDefault="00F01393" w:rsidP="00F01393">
      <w:pPr>
        <w:pStyle w:val="Gloss"/>
        <w:tabs>
          <w:tab w:val="clear" w:pos="3427"/>
          <w:tab w:val="left" w:pos="3420"/>
        </w:tabs>
      </w:pPr>
      <w:r w:rsidRPr="00F10C34">
        <w:rPr>
          <w:i/>
        </w:rPr>
        <w:t>pērāmōn</w:t>
      </w:r>
      <w:r w:rsidRPr="00F10C34">
        <w:tab/>
      </w:r>
      <w:r w:rsidRPr="00F10C34">
        <w:rPr>
          <w:rFonts w:ascii="Pahlavi" w:hAnsi="Pahlavi"/>
          <w:sz w:val="22"/>
        </w:rPr>
        <w:t>WWna¬YP</w:t>
      </w:r>
      <w:r w:rsidRPr="00F10C34">
        <w:tab/>
        <w:t>&lt;pyl’ mwn'&gt;</w:t>
      </w:r>
      <w:r w:rsidRPr="00F10C34">
        <w:tab/>
        <w:t>around</w:t>
      </w:r>
      <w:r>
        <w:t xml:space="preserve">; </w:t>
      </w:r>
      <w:r>
        <w:rPr>
          <w:rFonts w:cs="Times New Roman"/>
        </w:rPr>
        <w:t>±</w:t>
      </w:r>
      <w:r w:rsidRPr="00F10C34">
        <w:t xml:space="preserve"> </w:t>
      </w:r>
      <w:r w:rsidRPr="00F10C34">
        <w:rPr>
          <w:i/>
        </w:rPr>
        <w:t>ī</w:t>
      </w:r>
      <w:r w:rsidRPr="00F10C34">
        <w:t xml:space="preserve"> or </w:t>
      </w:r>
      <w:r>
        <w:t xml:space="preserve">+ </w:t>
      </w:r>
      <w:r w:rsidRPr="00F10C34">
        <w:rPr>
          <w:i/>
        </w:rPr>
        <w:t>az</w:t>
      </w:r>
    </w:p>
    <w:p w14:paraId="2C32EF58" w14:textId="77777777" w:rsidR="00F01393" w:rsidRPr="00F10C34" w:rsidRDefault="00F01393" w:rsidP="00F01393">
      <w:pPr>
        <w:pStyle w:val="Gloss"/>
        <w:tabs>
          <w:tab w:val="clear" w:pos="3427"/>
          <w:tab w:val="left" w:pos="3420"/>
        </w:tabs>
        <w:rPr>
          <w:i/>
        </w:rPr>
      </w:pPr>
      <w:r w:rsidRPr="00F10C34">
        <w:rPr>
          <w:i/>
        </w:rPr>
        <w:t>pōlābdēn</w:t>
      </w:r>
      <w:r w:rsidRPr="00F10C34">
        <w:tab/>
      </w:r>
      <w:r w:rsidRPr="00F10C34">
        <w:rPr>
          <w:rFonts w:ascii="Pahlavi" w:hAnsi="Pahlavi"/>
          <w:sz w:val="22"/>
        </w:rPr>
        <w:t>WwYTcåÒWP</w:t>
      </w:r>
      <w:r w:rsidRPr="00F10C34">
        <w:tab/>
        <w:t>&lt;pwl’ptyn'&gt;</w:t>
      </w:r>
      <w:r w:rsidRPr="00F10C34">
        <w:tab/>
        <w:t>of steel</w:t>
      </w:r>
    </w:p>
    <w:p w14:paraId="3914E0B4" w14:textId="77777777" w:rsidR="00F01393" w:rsidRPr="00F10C34" w:rsidRDefault="00F01393" w:rsidP="00F01393">
      <w:pPr>
        <w:pStyle w:val="Gloss"/>
        <w:tabs>
          <w:tab w:val="clear" w:pos="3427"/>
          <w:tab w:val="left" w:pos="3420"/>
        </w:tabs>
      </w:pPr>
      <w:r w:rsidRPr="00F10C34">
        <w:rPr>
          <w:i/>
        </w:rPr>
        <w:t>purr-māh</w:t>
      </w:r>
      <w:r w:rsidRPr="00F10C34">
        <w:tab/>
      </w:r>
      <w:r w:rsidRPr="00F10C34">
        <w:rPr>
          <w:rFonts w:ascii="Pahlavi" w:hAnsi="Pahlavi"/>
          <w:sz w:val="22"/>
        </w:rPr>
        <w:t>aåÂLWP</w:t>
      </w:r>
      <w:r w:rsidRPr="00F10C34">
        <w:tab/>
        <w:t>&lt;pwl-m’h&gt;</w:t>
      </w:r>
      <w:r w:rsidRPr="00F10C34">
        <w:tab/>
        <w:t>full moon</w:t>
      </w:r>
    </w:p>
    <w:p w14:paraId="70FD3C25" w14:textId="77777777" w:rsidR="00F01393" w:rsidRPr="00F10C34" w:rsidRDefault="00F01393" w:rsidP="00F01393">
      <w:pPr>
        <w:pStyle w:val="Gloss"/>
        <w:tabs>
          <w:tab w:val="clear" w:pos="3427"/>
          <w:tab w:val="left" w:pos="3420"/>
        </w:tabs>
      </w:pPr>
      <w:r w:rsidRPr="00F10C34">
        <w:rPr>
          <w:i/>
        </w:rPr>
        <w:t>rah</w:t>
      </w:r>
      <w:r>
        <w:t xml:space="preserve">, </w:t>
      </w:r>
      <w:r>
        <w:rPr>
          <w:i/>
        </w:rPr>
        <w:t>rahīy</w:t>
      </w:r>
      <w:r w:rsidRPr="00F10C34">
        <w:tab/>
      </w:r>
      <w:r w:rsidRPr="00F10C34">
        <w:rPr>
          <w:rFonts w:ascii="Pahlavi" w:hAnsi="Pahlavi"/>
          <w:sz w:val="22"/>
        </w:rPr>
        <w:t>îÒ</w:t>
      </w:r>
      <w:r w:rsidRPr="00F10C34">
        <w:tab/>
        <w:t>&lt;ly</w:t>
      </w:r>
      <w:r w:rsidRPr="00F10C34">
        <w:rPr>
          <w:u w:val="single"/>
        </w:rPr>
        <w:t>d</w:t>
      </w:r>
      <w:r w:rsidRPr="00F10C34">
        <w:t>, l’</w:t>
      </w:r>
      <w:r w:rsidRPr="00F10C34">
        <w:rPr>
          <w:u w:val="single"/>
        </w:rPr>
        <w:t>d</w:t>
      </w:r>
      <w:r w:rsidRPr="00F10C34">
        <w:t>&gt;</w:t>
      </w:r>
      <w:r w:rsidRPr="00F10C34">
        <w:tab/>
        <w:t>chariot</w:t>
      </w:r>
      <w:r>
        <w:t xml:space="preserve"> (see Lesson 5)</w:t>
      </w:r>
    </w:p>
    <w:p w14:paraId="3DF940B7" w14:textId="77777777" w:rsidR="00F01393" w:rsidRDefault="00F01393" w:rsidP="00F01393">
      <w:pPr>
        <w:pStyle w:val="Gloss"/>
        <w:tabs>
          <w:tab w:val="clear" w:pos="3427"/>
          <w:tab w:val="left" w:pos="3420"/>
        </w:tabs>
      </w:pPr>
      <w:r w:rsidRPr="00F10C34">
        <w:rPr>
          <w:i/>
        </w:rPr>
        <w:t>rāmišnōmand</w:t>
      </w:r>
      <w:r w:rsidRPr="00F10C34">
        <w:tab/>
      </w:r>
      <w:r w:rsidRPr="00F10C34">
        <w:rPr>
          <w:rFonts w:ascii="Pahlavi" w:hAnsi="Pahlavi"/>
          <w:sz w:val="22"/>
        </w:rPr>
        <w:t>YNwAwßmâL</w:t>
      </w:r>
      <w:r w:rsidRPr="00F10C34">
        <w:tab/>
        <w:t>&lt;l’mšn’wmnd&gt;</w:t>
      </w:r>
      <w:r w:rsidRPr="00F10C34">
        <w:tab/>
        <w:t>joyful, happy</w:t>
      </w:r>
    </w:p>
    <w:p w14:paraId="1E348E44" w14:textId="77777777" w:rsidR="00F01393" w:rsidRPr="00883732" w:rsidRDefault="00F01393" w:rsidP="00F01393">
      <w:pPr>
        <w:pStyle w:val="Gloss"/>
        <w:tabs>
          <w:tab w:val="clear" w:pos="3427"/>
          <w:tab w:val="left" w:pos="3420"/>
        </w:tabs>
      </w:pPr>
      <w:r>
        <w:rPr>
          <w:i/>
        </w:rPr>
        <w:t>rāstīhā</w:t>
      </w:r>
      <w:r>
        <w:tab/>
      </w:r>
      <w:r w:rsidRPr="00883732">
        <w:rPr>
          <w:rFonts w:ascii="Pahlavi" w:hAnsi="Pahlavi"/>
          <w:sz w:val="22"/>
          <w:szCs w:val="20"/>
        </w:rPr>
        <w:t>aåDtjaÒ</w:t>
      </w:r>
      <w:r>
        <w:tab/>
        <w:t>&lt;l’styh’&gt;</w:t>
      </w:r>
      <w:r>
        <w:tab/>
        <w:t>tru</w:t>
      </w:r>
      <w:r w:rsidR="00A6145F">
        <w:t>thful</w:t>
      </w:r>
      <w:r>
        <w:t>ly, honestly, fairly</w:t>
      </w:r>
    </w:p>
    <w:p w14:paraId="61427BC0" w14:textId="77777777" w:rsidR="00F01393" w:rsidRDefault="00F01393" w:rsidP="00F01393">
      <w:pPr>
        <w:pStyle w:val="Gloss"/>
        <w:tabs>
          <w:tab w:val="clear" w:pos="3427"/>
          <w:tab w:val="left" w:pos="3420"/>
        </w:tabs>
      </w:pPr>
      <w:r w:rsidRPr="00F10C34">
        <w:rPr>
          <w:i/>
        </w:rPr>
        <w:t>rāyōmand</w:t>
      </w:r>
      <w:r w:rsidRPr="00F10C34">
        <w:t xml:space="preserve"> </w:t>
      </w:r>
      <w:r w:rsidRPr="00F10C34">
        <w:tab/>
      </w:r>
      <w:r w:rsidRPr="00F10C34">
        <w:rPr>
          <w:rFonts w:ascii="Pahlavi" w:hAnsi="Pahlavi"/>
          <w:sz w:val="22"/>
        </w:rPr>
        <w:t>YNweaÒ</w:t>
      </w:r>
      <w:r w:rsidRPr="00F10C34">
        <w:tab/>
        <w:t>&lt;l’d’wmnd&gt;</w:t>
      </w:r>
      <w:r w:rsidRPr="00F10C34">
        <w:tab/>
      </w:r>
      <w:r>
        <w:t xml:space="preserve">+ </w:t>
      </w:r>
      <w:r>
        <w:rPr>
          <w:i/>
        </w:rPr>
        <w:t>xwarrahōmand</w:t>
      </w:r>
      <w:r w:rsidR="0053263D">
        <w:t xml:space="preserve">: </w:t>
      </w:r>
      <w:r>
        <w:t>“</w:t>
      </w:r>
      <w:r w:rsidR="0053263D">
        <w:t xml:space="preserve">luminous </w:t>
      </w:r>
      <w:r>
        <w:t>and full of Xwarrah”</w:t>
      </w:r>
      <w:r w:rsidR="0053263D">
        <w:t xml:space="preserve"> (Lesson 8, Idioms)</w:t>
      </w:r>
    </w:p>
    <w:p w14:paraId="4E9265AB" w14:textId="77777777" w:rsidR="00F01393" w:rsidRPr="00F10C34" w:rsidRDefault="00F01393" w:rsidP="00F01393">
      <w:pPr>
        <w:pStyle w:val="Gloss"/>
        <w:tabs>
          <w:tab w:val="clear" w:pos="3427"/>
          <w:tab w:val="left" w:pos="3420"/>
        </w:tabs>
      </w:pPr>
      <w:r w:rsidRPr="00F10C34">
        <w:rPr>
          <w:i/>
        </w:rPr>
        <w:t>rist-ārāstār</w:t>
      </w:r>
      <w:r>
        <w:tab/>
      </w:r>
      <w:r w:rsidRPr="00331FCE">
        <w:rPr>
          <w:rFonts w:ascii="Pahlavi" w:hAnsi="Pahlavi"/>
          <w:sz w:val="22"/>
        </w:rPr>
        <w:t xml:space="preserve">lAtja¬A </w:t>
      </w:r>
      <w:r w:rsidRPr="00841F63">
        <w:rPr>
          <w:rFonts w:ascii="Pahlavi" w:hAnsi="Pahlavi"/>
          <w:sz w:val="22"/>
          <w:szCs w:val="20"/>
        </w:rPr>
        <w:t>WtjïÒ</w:t>
      </w:r>
      <w:r>
        <w:tab/>
        <w:t>&lt;lyst'-’l’st’l&gt;</w:t>
      </w:r>
      <w:r>
        <w:tab/>
        <w:t xml:space="preserve">who/which </w:t>
      </w:r>
      <w:r w:rsidRPr="00F10C34">
        <w:t>restores the dead</w:t>
      </w:r>
    </w:p>
    <w:p w14:paraId="615320B1" w14:textId="77777777" w:rsidR="00F01393" w:rsidRPr="00F10C34" w:rsidRDefault="00F01393" w:rsidP="00F01393">
      <w:pPr>
        <w:pStyle w:val="Gloss"/>
        <w:tabs>
          <w:tab w:val="clear" w:pos="3427"/>
          <w:tab w:val="left" w:pos="3420"/>
        </w:tabs>
      </w:pPr>
      <w:r>
        <w:rPr>
          <w:i/>
        </w:rPr>
        <w:t>rist-wi</w:t>
      </w:r>
      <w:r w:rsidRPr="00F10C34">
        <w:rPr>
          <w:i/>
        </w:rPr>
        <w:t>rāstār</w:t>
      </w:r>
      <w:r>
        <w:tab/>
      </w:r>
      <w:r w:rsidRPr="00841F63">
        <w:rPr>
          <w:rFonts w:ascii="Pahlavi" w:hAnsi="Pahlavi"/>
          <w:sz w:val="22"/>
        </w:rPr>
        <w:t>lAtja:DW</w:t>
      </w:r>
      <w:r>
        <w:rPr>
          <w:rFonts w:ascii="Pahlavi" w:hAnsi="Pahlavi"/>
          <w:sz w:val="22"/>
        </w:rPr>
        <w:t xml:space="preserve"> </w:t>
      </w:r>
      <w:r w:rsidRPr="00841F63">
        <w:rPr>
          <w:rFonts w:ascii="Pahlavi" w:hAnsi="Pahlavi"/>
          <w:sz w:val="22"/>
          <w:szCs w:val="20"/>
        </w:rPr>
        <w:t>WtjïÒ</w:t>
      </w:r>
      <w:r>
        <w:tab/>
        <w:t>&lt;lyst'-’l’st’l&gt;</w:t>
      </w:r>
      <w:r>
        <w:tab/>
        <w:t xml:space="preserve">who/which </w:t>
      </w:r>
      <w:r w:rsidRPr="00F10C34">
        <w:t>restores the dead</w:t>
      </w:r>
    </w:p>
    <w:p w14:paraId="4D1A22C2" w14:textId="77777777" w:rsidR="00F01393" w:rsidRPr="00F10C34" w:rsidRDefault="00F01393" w:rsidP="00F01393">
      <w:pPr>
        <w:pStyle w:val="Gloss"/>
        <w:tabs>
          <w:tab w:val="clear" w:pos="3427"/>
          <w:tab w:val="left" w:pos="3420"/>
        </w:tabs>
      </w:pPr>
      <w:r w:rsidRPr="00F10C34">
        <w:rPr>
          <w:i/>
        </w:rPr>
        <w:t>sadgānag</w:t>
      </w:r>
      <w:r w:rsidRPr="00F10C34">
        <w:tab/>
      </w:r>
      <w:r w:rsidRPr="00F10C34">
        <w:rPr>
          <w:rFonts w:ascii="Pahlavi" w:hAnsi="Pahlavi"/>
          <w:sz w:val="22"/>
        </w:rPr>
        <w:t>WKwAKtJ</w:t>
      </w:r>
      <w:r w:rsidRPr="00F10C34">
        <w:tab/>
        <w:t>&lt;st-k’nk'&gt;</w:t>
      </w:r>
      <w:r w:rsidRPr="00F10C34">
        <w:tab/>
        <w:t>a hundred-fold, by hundreds</w:t>
      </w:r>
    </w:p>
    <w:p w14:paraId="7EB43AFF" w14:textId="77777777" w:rsidR="00F01393" w:rsidRPr="007D3EB5" w:rsidRDefault="00F01393" w:rsidP="00F01393">
      <w:pPr>
        <w:pStyle w:val="Gloss"/>
        <w:tabs>
          <w:tab w:val="clear" w:pos="3427"/>
          <w:tab w:val="left" w:pos="3420"/>
        </w:tabs>
      </w:pPr>
      <w:r w:rsidRPr="00F10C34">
        <w:rPr>
          <w:i/>
        </w:rPr>
        <w:t>šnāyišn</w:t>
      </w:r>
      <w:r w:rsidRPr="00F10C34">
        <w:t xml:space="preserve"> = </w:t>
      </w:r>
      <w:r w:rsidRPr="00F10C34">
        <w:rPr>
          <w:i/>
        </w:rPr>
        <w:t>xšnāyišn</w:t>
      </w:r>
      <w:r w:rsidRPr="00F10C34">
        <w:tab/>
      </w:r>
      <w:r w:rsidRPr="00F10C34">
        <w:rPr>
          <w:rFonts w:ascii="Pahlavi" w:hAnsi="Pahlavi"/>
          <w:sz w:val="22"/>
        </w:rPr>
        <w:t>WwßäwÍ</w:t>
      </w:r>
      <w:r w:rsidRPr="00F10C34">
        <w:tab/>
        <w:t>&lt;šn’dšn'&gt;</w:t>
      </w:r>
      <w:r w:rsidRPr="00F10C34">
        <w:tab/>
        <w:t xml:space="preserve">hail (to </w:t>
      </w:r>
      <w:r>
        <w:t>...</w:t>
      </w:r>
      <w:r w:rsidRPr="00F10C34">
        <w:t xml:space="preserve">)! </w:t>
      </w:r>
      <w:r>
        <w:t xml:space="preserve">(Av. </w:t>
      </w:r>
      <w:r>
        <w:rPr>
          <w:i/>
        </w:rPr>
        <w:t>xšnao</w:t>
      </w:r>
      <w:r w:rsidRPr="007D3EB5">
        <w:rPr>
          <w:i/>
        </w:rPr>
        <w:t>θ</w:t>
      </w:r>
      <w:r>
        <w:rPr>
          <w:i/>
        </w:rPr>
        <w:t>ra</w:t>
      </w:r>
      <w:r>
        <w:t>)</w:t>
      </w:r>
    </w:p>
    <w:p w14:paraId="634856A0" w14:textId="77777777" w:rsidR="00F01393" w:rsidRPr="00F10C34" w:rsidRDefault="00F01393" w:rsidP="00F01393">
      <w:pPr>
        <w:pStyle w:val="Gloss"/>
        <w:tabs>
          <w:tab w:val="clear" w:pos="3427"/>
          <w:tab w:val="left" w:pos="3420"/>
        </w:tabs>
      </w:pPr>
      <w:r w:rsidRPr="00F10C34">
        <w:rPr>
          <w:i/>
        </w:rPr>
        <w:t>sūdōmand</w:t>
      </w:r>
      <w:r w:rsidRPr="00F10C34">
        <w:tab/>
      </w:r>
      <w:r w:rsidRPr="00F10C34">
        <w:rPr>
          <w:rFonts w:ascii="Pahlavi" w:hAnsi="Pahlavi"/>
          <w:sz w:val="22"/>
        </w:rPr>
        <w:t>YNwATwS</w:t>
      </w:r>
      <w:r w:rsidRPr="00F10C34">
        <w:tab/>
        <w:t>&lt;swt’wmnd&gt;</w:t>
      </w:r>
      <w:r w:rsidRPr="00F10C34">
        <w:tab/>
        <w:t>bringing benefit</w:t>
      </w:r>
    </w:p>
    <w:p w14:paraId="69301A0E" w14:textId="77777777" w:rsidR="00F01393" w:rsidRPr="00F10C34" w:rsidRDefault="00F01393" w:rsidP="00F01393">
      <w:pPr>
        <w:pStyle w:val="Gloss"/>
        <w:tabs>
          <w:tab w:val="clear" w:pos="3427"/>
          <w:tab w:val="left" w:pos="3420"/>
        </w:tabs>
      </w:pPr>
      <w:r w:rsidRPr="00F10C34">
        <w:rPr>
          <w:i/>
        </w:rPr>
        <w:t>tag</w:t>
      </w:r>
      <w:r w:rsidRPr="00F10C34">
        <w:tab/>
      </w:r>
      <w:r w:rsidRPr="00F10C34">
        <w:rPr>
          <w:rFonts w:ascii="Pahlavi" w:hAnsi="Pahlavi"/>
          <w:sz w:val="22"/>
        </w:rPr>
        <w:t>WKT</w:t>
      </w:r>
      <w:r w:rsidRPr="00F10C34">
        <w:tab/>
        <w:t>&lt;tk'&gt;</w:t>
      </w:r>
      <w:r w:rsidRPr="00F10C34">
        <w:tab/>
        <w:t>attack, assault</w:t>
      </w:r>
    </w:p>
    <w:p w14:paraId="7564746F" w14:textId="77777777" w:rsidR="00F01393" w:rsidRPr="00F10C34" w:rsidRDefault="00F01393" w:rsidP="00F01393">
      <w:pPr>
        <w:pStyle w:val="Gloss"/>
        <w:tabs>
          <w:tab w:val="clear" w:pos="3427"/>
          <w:tab w:val="left" w:pos="3420"/>
        </w:tabs>
        <w:rPr>
          <w:i/>
        </w:rPr>
      </w:pPr>
      <w:r w:rsidRPr="00F10C34">
        <w:rPr>
          <w:i/>
        </w:rPr>
        <w:t>tišnagīh</w:t>
      </w:r>
      <w:r w:rsidRPr="00F10C34">
        <w:tab/>
      </w:r>
      <w:r w:rsidRPr="00F10C34">
        <w:rPr>
          <w:rFonts w:ascii="Pahlavi" w:hAnsi="Pahlavi"/>
          <w:sz w:val="22"/>
        </w:rPr>
        <w:t>EKwßYT</w:t>
      </w:r>
      <w:r w:rsidRPr="00F10C34">
        <w:tab/>
        <w:t>&lt;tyšnkyh&gt;</w:t>
      </w:r>
      <w:r w:rsidRPr="00F10C34">
        <w:tab/>
        <w:t>thirst</w:t>
      </w:r>
    </w:p>
    <w:p w14:paraId="29D3AF00" w14:textId="77777777" w:rsidR="00F01393" w:rsidRPr="00F10C34" w:rsidRDefault="00F01393" w:rsidP="00F01393">
      <w:pPr>
        <w:pStyle w:val="Gloss"/>
        <w:tabs>
          <w:tab w:val="clear" w:pos="3427"/>
          <w:tab w:val="left" w:pos="3420"/>
        </w:tabs>
      </w:pPr>
      <w:r w:rsidRPr="00F10C34">
        <w:rPr>
          <w:i/>
        </w:rPr>
        <w:t>tomīg</w:t>
      </w:r>
      <w:r>
        <w:t xml:space="preserve"> (</w:t>
      </w:r>
      <w:r>
        <w:rPr>
          <w:i/>
        </w:rPr>
        <w:t>tamīg</w:t>
      </w:r>
      <w:r>
        <w:t>)</w:t>
      </w:r>
      <w:r w:rsidRPr="00F10C34">
        <w:tab/>
      </w:r>
      <w:r w:rsidRPr="00F10C34">
        <w:rPr>
          <w:rFonts w:ascii="Pahlavi" w:hAnsi="Pahlavi"/>
          <w:sz w:val="22"/>
        </w:rPr>
        <w:t>Wkˆ˜WT</w:t>
      </w:r>
      <w:r w:rsidRPr="00F10C34">
        <w:tab/>
        <w:t>&lt;t(w)myk'&gt;</w:t>
      </w:r>
      <w:r w:rsidRPr="00F10C34">
        <w:tab/>
        <w:t>belonging to darkness</w:t>
      </w:r>
      <w:r w:rsidRPr="00F10C34">
        <w:tab/>
      </w:r>
      <w:r w:rsidRPr="00F10C34">
        <w:tab/>
      </w:r>
      <w:r w:rsidRPr="00F10C34">
        <w:tab/>
      </w:r>
    </w:p>
    <w:p w14:paraId="38ED6366" w14:textId="77777777" w:rsidR="00F01393" w:rsidRPr="00F10C34" w:rsidRDefault="00F01393" w:rsidP="00F01393">
      <w:pPr>
        <w:pStyle w:val="Gloss"/>
        <w:tabs>
          <w:tab w:val="clear" w:pos="3427"/>
          <w:tab w:val="left" w:pos="3420"/>
        </w:tabs>
      </w:pPr>
      <w:r w:rsidRPr="00F10C34">
        <w:rPr>
          <w:i/>
        </w:rPr>
        <w:t>tuhīgīh</w:t>
      </w:r>
      <w:r w:rsidRPr="00F10C34">
        <w:tab/>
      </w:r>
      <w:r w:rsidRPr="00F10C34">
        <w:rPr>
          <w:rFonts w:ascii="Pahlavi" w:hAnsi="Pahlavi"/>
          <w:sz w:val="22"/>
        </w:rPr>
        <w:t>EkˆÅWT</w:t>
      </w:r>
      <w:r w:rsidRPr="00F10C34">
        <w:tab/>
        <w:t>&lt;twhykyh&gt;</w:t>
      </w:r>
      <w:r w:rsidRPr="00F10C34">
        <w:tab/>
        <w:t>emptiness</w:t>
      </w:r>
      <w:r>
        <w:t>, void</w:t>
      </w:r>
    </w:p>
    <w:p w14:paraId="060B1614" w14:textId="77777777" w:rsidR="00F01393" w:rsidRPr="00F10C34" w:rsidRDefault="00F01393" w:rsidP="00F01393">
      <w:pPr>
        <w:pStyle w:val="Gloss"/>
        <w:tabs>
          <w:tab w:val="clear" w:pos="3427"/>
          <w:tab w:val="left" w:pos="3420"/>
        </w:tabs>
      </w:pPr>
      <w:r w:rsidRPr="00F10C34">
        <w:rPr>
          <w:i/>
        </w:rPr>
        <w:t>tuwānāg</w:t>
      </w:r>
      <w:r w:rsidRPr="00F10C34">
        <w:t xml:space="preserve"> </w:t>
      </w:r>
      <w:r w:rsidRPr="00F10C34">
        <w:tab/>
      </w:r>
      <w:r w:rsidRPr="00F10C34">
        <w:rPr>
          <w:rFonts w:ascii="Pahlavi" w:hAnsi="Pahlavi"/>
          <w:sz w:val="22"/>
        </w:rPr>
        <w:t>WkAwABWT</w:t>
      </w:r>
      <w:r w:rsidRPr="00F10C34">
        <w:tab/>
        <w:t>&lt;twb’n’k'&gt;</w:t>
      </w:r>
      <w:r w:rsidRPr="00F10C34">
        <w:tab/>
        <w:t>mighty</w:t>
      </w:r>
    </w:p>
    <w:p w14:paraId="725A9E75" w14:textId="77777777" w:rsidR="00F01393" w:rsidRPr="00191787" w:rsidRDefault="00F01393" w:rsidP="00F01393">
      <w:pPr>
        <w:pStyle w:val="Gloss"/>
      </w:pPr>
      <w:r>
        <w:rPr>
          <w:i/>
        </w:rPr>
        <w:t>urwar</w:t>
      </w:r>
      <w:r w:rsidRPr="00F10C34">
        <w:rPr>
          <w:i/>
        </w:rPr>
        <w:t>-kerbīh</w:t>
      </w:r>
      <w:r>
        <w:tab/>
      </w:r>
      <w:r w:rsidRPr="00191787">
        <w:rPr>
          <w:rFonts w:ascii="Pahlavi" w:hAnsi="Pahlavi"/>
          <w:sz w:val="22"/>
          <w:szCs w:val="22"/>
        </w:rPr>
        <w:t xml:space="preserve">EcÒK </w:t>
      </w:r>
      <w:r>
        <w:rPr>
          <w:rFonts w:ascii="Pahlavi" w:hAnsi="Pahlavi"/>
          <w:sz w:val="22"/>
          <w:szCs w:val="22"/>
        </w:rPr>
        <w:t>LwL</w:t>
      </w:r>
      <w:r w:rsidRPr="00191787">
        <w:rPr>
          <w:rFonts w:ascii="Pahlavi" w:hAnsi="Pahlavi"/>
          <w:sz w:val="22"/>
          <w:szCs w:val="22"/>
        </w:rPr>
        <w:t>WA</w:t>
      </w:r>
      <w:r>
        <w:tab/>
        <w:t>&lt;’wlwl-kl</w:t>
      </w:r>
      <w:r w:rsidRPr="00214700">
        <w:t>p̄</w:t>
      </w:r>
      <w:r>
        <w:t>yh&gt;</w:t>
      </w:r>
      <w:r>
        <w:tab/>
        <w:t>being in the form of a plant</w:t>
      </w:r>
    </w:p>
    <w:p w14:paraId="197DDA41" w14:textId="77777777" w:rsidR="00F01393" w:rsidRPr="00B5592D" w:rsidRDefault="00F01393" w:rsidP="00F01393">
      <w:pPr>
        <w:pStyle w:val="Gloss"/>
        <w:tabs>
          <w:tab w:val="clear" w:pos="3427"/>
          <w:tab w:val="left" w:pos="3420"/>
        </w:tabs>
      </w:pPr>
      <w:r>
        <w:rPr>
          <w:i/>
        </w:rPr>
        <w:t>wag</w:t>
      </w:r>
      <w:r>
        <w:t xml:space="preserve"> (</w:t>
      </w:r>
      <w:r>
        <w:rPr>
          <w:i/>
        </w:rPr>
        <w:t>wa</w:t>
      </w:r>
      <w:r w:rsidRPr="00B5592D">
        <w:rPr>
          <w:i/>
        </w:rPr>
        <w:t>γ</w:t>
      </w:r>
      <w:r>
        <w:t>)</w:t>
      </w:r>
      <w:r>
        <w:tab/>
      </w:r>
      <w:r w:rsidRPr="00F10C34">
        <w:rPr>
          <w:rFonts w:ascii="Pahlavi" w:hAnsi="Pahlavi"/>
          <w:sz w:val="22"/>
        </w:rPr>
        <w:t>W</w:t>
      </w:r>
      <w:r>
        <w:rPr>
          <w:rFonts w:ascii="Pahlavi" w:hAnsi="Pahlavi"/>
          <w:sz w:val="22"/>
        </w:rPr>
        <w:t>KW</w:t>
      </w:r>
      <w:r>
        <w:tab/>
        <w:t>&lt;wk'&gt;</w:t>
      </w:r>
      <w:r>
        <w:tab/>
        <w:t>frog</w:t>
      </w:r>
    </w:p>
    <w:p w14:paraId="0C2AAABC" w14:textId="77777777" w:rsidR="00F01393" w:rsidRPr="00F10C34" w:rsidRDefault="00F01393" w:rsidP="00F01393">
      <w:pPr>
        <w:pStyle w:val="Gloss"/>
        <w:tabs>
          <w:tab w:val="clear" w:pos="3427"/>
          <w:tab w:val="left" w:pos="3420"/>
        </w:tabs>
      </w:pPr>
      <w:r w:rsidRPr="00F10C34">
        <w:rPr>
          <w:i/>
        </w:rPr>
        <w:t>wād</w:t>
      </w:r>
      <w:r w:rsidRPr="00F10C34">
        <w:tab/>
      </w:r>
      <w:r w:rsidRPr="00F10C34">
        <w:rPr>
          <w:rFonts w:ascii="Pahlavi" w:hAnsi="Pahlavi"/>
          <w:sz w:val="22"/>
        </w:rPr>
        <w:t>WtÅW</w:t>
      </w:r>
      <w:r w:rsidRPr="00F10C34">
        <w:tab/>
        <w:t>&lt;w’t'&gt;</w:t>
      </w:r>
      <w:r w:rsidRPr="00F10C34">
        <w:tab/>
        <w:t>wind</w:t>
      </w:r>
    </w:p>
    <w:p w14:paraId="5BE4ADD6" w14:textId="77777777" w:rsidR="00F01393" w:rsidRDefault="00F01393" w:rsidP="00F01393">
      <w:pPr>
        <w:pStyle w:val="Gloss"/>
        <w:tabs>
          <w:tab w:val="clear" w:pos="3427"/>
          <w:tab w:val="left" w:pos="3420"/>
        </w:tabs>
      </w:pPr>
      <w:r w:rsidRPr="00F10C34">
        <w:rPr>
          <w:i/>
        </w:rPr>
        <w:t>war</w:t>
      </w:r>
      <w:r w:rsidRPr="00F10C34">
        <w:tab/>
      </w:r>
      <w:r w:rsidRPr="00F10C34">
        <w:rPr>
          <w:rFonts w:ascii="Pahlavi" w:hAnsi="Pahlavi"/>
          <w:sz w:val="22"/>
        </w:rPr>
        <w:t>LW</w:t>
      </w:r>
      <w:r w:rsidRPr="00F10C34">
        <w:tab/>
        <w:t>&lt;wl&gt;</w:t>
      </w:r>
      <w:r w:rsidRPr="00F10C34">
        <w:tab/>
        <w:t>lake; bay, inlet</w:t>
      </w:r>
    </w:p>
    <w:p w14:paraId="6EEDC5C7" w14:textId="77777777" w:rsidR="00A6145F" w:rsidRPr="00A6145F" w:rsidRDefault="00A6145F" w:rsidP="00F01393">
      <w:pPr>
        <w:pStyle w:val="Gloss"/>
        <w:tabs>
          <w:tab w:val="clear" w:pos="3427"/>
          <w:tab w:val="left" w:pos="3420"/>
        </w:tabs>
      </w:pPr>
      <w:r>
        <w:rPr>
          <w:i/>
        </w:rPr>
        <w:t>war</w:t>
      </w:r>
      <w:r w:rsidRPr="00A6145F">
        <w:t xml:space="preserve"> </w:t>
      </w:r>
      <w:r w:rsidRPr="00F10C34">
        <w:tab/>
      </w:r>
      <w:r w:rsidRPr="00F10C34">
        <w:rPr>
          <w:rFonts w:ascii="Pahlavi" w:hAnsi="Pahlavi"/>
          <w:sz w:val="22"/>
        </w:rPr>
        <w:t>LW</w:t>
      </w:r>
      <w:r w:rsidRPr="00F10C34">
        <w:tab/>
        <w:t>&lt;wl&gt;</w:t>
      </w:r>
      <w:r w:rsidRPr="00F10C34">
        <w:tab/>
      </w:r>
      <w:r>
        <w:t>chest, ordeal (of pouring molten metal on the chest)</w:t>
      </w:r>
    </w:p>
    <w:p w14:paraId="32C957BC" w14:textId="77777777" w:rsidR="00F01393" w:rsidRPr="00F10C34" w:rsidRDefault="00F01393" w:rsidP="00F01393">
      <w:pPr>
        <w:pStyle w:val="Gloss"/>
        <w:tabs>
          <w:tab w:val="clear" w:pos="3427"/>
          <w:tab w:val="left" w:pos="3420"/>
        </w:tabs>
      </w:pPr>
      <w:r w:rsidRPr="00F10C34">
        <w:rPr>
          <w:i/>
        </w:rPr>
        <w:t>wis</w:t>
      </w:r>
      <w:r w:rsidRPr="00F10C34">
        <w:tab/>
      </w:r>
      <w:r>
        <w:rPr>
          <w:rFonts w:ascii="Pahlavi" w:hAnsi="Pahlavi"/>
          <w:sz w:val="22"/>
        </w:rPr>
        <w:t>sY</w:t>
      </w:r>
      <w:r w:rsidRPr="00F10C34">
        <w:rPr>
          <w:rFonts w:ascii="Pahlavi" w:hAnsi="Pahlavi"/>
          <w:sz w:val="22"/>
        </w:rPr>
        <w:t>W</w:t>
      </w:r>
      <w:r w:rsidRPr="00F10C34">
        <w:tab/>
        <w:t>&lt;w</w:t>
      </w:r>
      <w:r>
        <w:t>y</w:t>
      </w:r>
      <w:r w:rsidRPr="00F10C34">
        <w:t>s&gt;</w:t>
      </w:r>
      <w:r w:rsidRPr="00F10C34">
        <w:tab/>
        <w:t>town</w:t>
      </w:r>
    </w:p>
    <w:p w14:paraId="7137851C" w14:textId="77777777" w:rsidR="00F01393" w:rsidRPr="00F10C34" w:rsidRDefault="00F01393" w:rsidP="00F01393">
      <w:pPr>
        <w:pStyle w:val="Gloss"/>
        <w:tabs>
          <w:tab w:val="clear" w:pos="3427"/>
          <w:tab w:val="left" w:pos="3420"/>
        </w:tabs>
      </w:pPr>
      <w:r w:rsidRPr="00F10C34">
        <w:rPr>
          <w:i/>
        </w:rPr>
        <w:t>xešmgen</w:t>
      </w:r>
      <w:r w:rsidRPr="00F10C34">
        <w:tab/>
      </w:r>
      <w:r w:rsidRPr="00F10C34">
        <w:rPr>
          <w:rFonts w:ascii="Pahlavi" w:hAnsi="Pahlavi"/>
          <w:sz w:val="22"/>
        </w:rPr>
        <w:t>Wwˆ&lt;ÂßA</w:t>
      </w:r>
      <w:r w:rsidRPr="00F10C34">
        <w:tab/>
        <w:t>&lt;hšmgn'&gt;</w:t>
      </w:r>
      <w:r w:rsidRPr="00F10C34">
        <w:tab/>
        <w:t>angry</w:t>
      </w:r>
    </w:p>
    <w:p w14:paraId="79FA7DC0" w14:textId="77777777" w:rsidR="00F01393" w:rsidRDefault="00F01393" w:rsidP="00F01393">
      <w:pPr>
        <w:pStyle w:val="Gloss"/>
        <w:tabs>
          <w:tab w:val="clear" w:pos="3427"/>
          <w:tab w:val="left" w:pos="3420"/>
        </w:tabs>
      </w:pPr>
      <w:r w:rsidRPr="00F10C34">
        <w:rPr>
          <w:i/>
        </w:rPr>
        <w:t>xšnāyišn</w:t>
      </w:r>
      <w:r w:rsidRPr="00F10C34">
        <w:t xml:space="preserve"> = </w:t>
      </w:r>
      <w:r w:rsidRPr="00F10C34">
        <w:rPr>
          <w:i/>
        </w:rPr>
        <w:t>šnāyišn</w:t>
      </w:r>
      <w:r w:rsidRPr="00F10C34">
        <w:tab/>
      </w:r>
      <w:r w:rsidRPr="00F10C34">
        <w:rPr>
          <w:rFonts w:ascii="Pahlavi" w:hAnsi="Pahlavi"/>
          <w:sz w:val="22"/>
        </w:rPr>
        <w:t>WwßäwßA</w:t>
      </w:r>
      <w:r w:rsidRPr="00F10C34">
        <w:tab/>
        <w:t>&lt;hšn’dšn'&gt;</w:t>
      </w:r>
      <w:r w:rsidRPr="00F10C34">
        <w:tab/>
        <w:t>hail (to you)!</w:t>
      </w:r>
    </w:p>
    <w:p w14:paraId="19B73540" w14:textId="77777777" w:rsidR="00F01393" w:rsidRPr="00E07A1E" w:rsidRDefault="00F01393" w:rsidP="00F01393">
      <w:pPr>
        <w:pStyle w:val="Gloss"/>
        <w:tabs>
          <w:tab w:val="clear" w:pos="3427"/>
          <w:tab w:val="left" w:pos="3420"/>
        </w:tabs>
      </w:pPr>
      <w:r w:rsidRPr="00F10C34">
        <w:rPr>
          <w:i/>
        </w:rPr>
        <w:t>xwarišnīg</w:t>
      </w:r>
      <w:r>
        <w:tab/>
      </w:r>
      <w:r w:rsidRPr="00F10C34">
        <w:rPr>
          <w:rFonts w:ascii="Pahlavi" w:hAnsi="Pahlavi"/>
          <w:sz w:val="24"/>
        </w:rPr>
        <w:t>WIwßLwA</w:t>
      </w:r>
      <w:r>
        <w:tab/>
        <w:t>&lt;hwlšnyk'&gt;</w:t>
      </w:r>
      <w:r>
        <w:tab/>
        <w:t>something eatable</w:t>
      </w:r>
    </w:p>
    <w:p w14:paraId="24828D87" w14:textId="77777777" w:rsidR="00F01393" w:rsidRPr="00F10C34" w:rsidRDefault="00F01393" w:rsidP="00F01393">
      <w:pPr>
        <w:pStyle w:val="Gloss"/>
        <w:tabs>
          <w:tab w:val="clear" w:pos="3427"/>
          <w:tab w:val="left" w:pos="3420"/>
        </w:tabs>
      </w:pPr>
      <w:r w:rsidRPr="00F10C34">
        <w:rPr>
          <w:i/>
        </w:rPr>
        <w:t>xwurdag</w:t>
      </w:r>
      <w:r w:rsidRPr="00A6145F">
        <w:rPr>
          <w:rFonts w:ascii="Pahlavi" w:hAnsi="Pahlavi"/>
          <w:sz w:val="22"/>
        </w:rPr>
        <w:tab/>
      </w:r>
      <w:r w:rsidR="00A6145F">
        <w:rPr>
          <w:rFonts w:ascii="Pahlavi" w:hAnsi="Pahlavi"/>
          <w:sz w:val="22"/>
        </w:rPr>
        <w:t>WKtÒ</w:t>
      </w:r>
      <w:r w:rsidR="00A6145F" w:rsidRPr="00F10C34">
        <w:rPr>
          <w:rFonts w:ascii="Pahlavi" w:hAnsi="Pahlavi"/>
          <w:sz w:val="22"/>
        </w:rPr>
        <w:t>wA</w:t>
      </w:r>
      <w:r w:rsidR="00A6145F" w:rsidRPr="00A6145F">
        <w:t xml:space="preserve"> , </w:t>
      </w:r>
      <w:r w:rsidRPr="00F10C34">
        <w:rPr>
          <w:rFonts w:ascii="Pahlavi" w:hAnsi="Pahlavi"/>
          <w:sz w:val="22"/>
        </w:rPr>
        <w:t>WKtÒWwA</w:t>
      </w:r>
      <w:r w:rsidRPr="00F10C34">
        <w:tab/>
        <w:t>&lt;hw</w:t>
      </w:r>
      <w:r w:rsidR="00A6145F">
        <w:t>(</w:t>
      </w:r>
      <w:r w:rsidRPr="00F10C34">
        <w:t>w</w:t>
      </w:r>
      <w:r w:rsidR="00A6145F">
        <w:t>)</w:t>
      </w:r>
      <w:r w:rsidRPr="00F10C34">
        <w:t>ltk'&gt;</w:t>
      </w:r>
      <w:r w:rsidRPr="00F10C34">
        <w:tab/>
        <w:t>little, small</w:t>
      </w:r>
    </w:p>
    <w:p w14:paraId="3F7C2D24" w14:textId="77777777" w:rsidR="00F01393" w:rsidRPr="00F10C34" w:rsidRDefault="00F01393" w:rsidP="00F01393">
      <w:pPr>
        <w:pStyle w:val="Gloss"/>
        <w:tabs>
          <w:tab w:val="clear" w:pos="3427"/>
          <w:tab w:val="left" w:pos="3420"/>
        </w:tabs>
      </w:pPr>
      <w:r w:rsidRPr="00F10C34">
        <w:rPr>
          <w:i/>
        </w:rPr>
        <w:t>zanišn</w:t>
      </w:r>
      <w:r w:rsidRPr="00F10C34">
        <w:t xml:space="preserve"> </w:t>
      </w:r>
      <w:r w:rsidRPr="00F10C34">
        <w:tab/>
      </w:r>
      <w:r w:rsidRPr="00F10C34">
        <w:rPr>
          <w:rFonts w:ascii="Pahlavi" w:hAnsi="Pahlavi"/>
          <w:sz w:val="22"/>
        </w:rPr>
        <w:t>WwÍWtda˜</w:t>
      </w:r>
      <w:r w:rsidRPr="00F10C34">
        <w:t xml:space="preserve"> , </w:t>
      </w:r>
      <w:r w:rsidRPr="00F10C34">
        <w:rPr>
          <w:rFonts w:ascii="Pahlavi" w:hAnsi="Pahlavi"/>
          <w:sz w:val="22"/>
        </w:rPr>
        <w:t>WwÍU</w:t>
      </w:r>
      <w:r w:rsidRPr="00F10C34">
        <w:tab/>
        <w:t>&lt;znšn', MHYTNšn'&gt;</w:t>
      </w:r>
      <w:r w:rsidRPr="00F10C34">
        <w:tab/>
        <w:t>striking, smashing</w:t>
      </w:r>
    </w:p>
    <w:p w14:paraId="19DC814B" w14:textId="77777777" w:rsidR="00F01393" w:rsidRDefault="00F01393" w:rsidP="00F01393">
      <w:pPr>
        <w:pStyle w:val="Gloss"/>
        <w:tabs>
          <w:tab w:val="clear" w:pos="3427"/>
          <w:tab w:val="left" w:pos="3420"/>
        </w:tabs>
      </w:pPr>
      <w:r w:rsidRPr="00F10C34">
        <w:rPr>
          <w:i/>
        </w:rPr>
        <w:t>zarrēn</w:t>
      </w:r>
      <w:r w:rsidRPr="00F10C34">
        <w:tab/>
      </w:r>
      <w:r w:rsidRPr="00F10C34">
        <w:rPr>
          <w:rFonts w:ascii="Pahlavi" w:hAnsi="Pahlavi"/>
          <w:sz w:val="22"/>
        </w:rPr>
        <w:t>WwYva¸</w:t>
      </w:r>
      <w:r w:rsidRPr="00F10C34">
        <w:t xml:space="preserve"> , </w:t>
      </w:r>
      <w:r w:rsidRPr="00F10C34">
        <w:rPr>
          <w:rFonts w:ascii="Pahlavi" w:hAnsi="Pahlavi"/>
          <w:sz w:val="22"/>
        </w:rPr>
        <w:t>WwˆÅva¸</w:t>
      </w:r>
      <w:r w:rsidRPr="00F10C34">
        <w:tab/>
        <w:t>&lt;ZHBAyn', ZHByn'&gt;</w:t>
      </w:r>
      <w:r w:rsidRPr="00F10C34">
        <w:tab/>
        <w:t>of gold, golden</w:t>
      </w:r>
    </w:p>
    <w:p w14:paraId="3B58CB1A" w14:textId="77777777" w:rsidR="00F01393" w:rsidRPr="00331FCE" w:rsidRDefault="00F01393" w:rsidP="00F01393">
      <w:pPr>
        <w:pStyle w:val="Gloss"/>
        <w:tabs>
          <w:tab w:val="clear" w:pos="3427"/>
          <w:tab w:val="left" w:pos="3420"/>
        </w:tabs>
      </w:pPr>
      <w:r w:rsidRPr="00F10C34">
        <w:rPr>
          <w:i/>
        </w:rPr>
        <w:t>zofāy</w:t>
      </w:r>
      <w:r>
        <w:tab/>
      </w:r>
      <w:r>
        <w:rPr>
          <w:rFonts w:ascii="Pahlavi" w:hAnsi="Pahlavi"/>
          <w:sz w:val="22"/>
        </w:rPr>
        <w:t>Ä</w:t>
      </w:r>
      <w:r w:rsidRPr="00F10C34">
        <w:rPr>
          <w:rFonts w:ascii="Pahlavi" w:hAnsi="Pahlavi"/>
          <w:sz w:val="22"/>
        </w:rPr>
        <w:t>P</w:t>
      </w:r>
      <w:r w:rsidR="00C95FEB" w:rsidRPr="00C95FEB">
        <w:rPr>
          <w:rFonts w:ascii="Pahlavi" w:hAnsi="Pahlavi"/>
        </w:rPr>
        <w:t>U</w:t>
      </w:r>
      <w:r>
        <w:tab/>
        <w:t>&lt;zwp’d&gt;</w:t>
      </w:r>
      <w:r>
        <w:tab/>
        <w:t>deep</w:t>
      </w:r>
    </w:p>
    <w:p w14:paraId="58746867" w14:textId="77777777" w:rsidR="00F01393" w:rsidRPr="00F10C34" w:rsidRDefault="00F01393" w:rsidP="00F01393">
      <w:pPr>
        <w:pStyle w:val="Gloss"/>
        <w:tabs>
          <w:tab w:val="clear" w:pos="3427"/>
          <w:tab w:val="left" w:pos="3420"/>
        </w:tabs>
      </w:pPr>
      <w:r w:rsidRPr="00F10C34">
        <w:rPr>
          <w:i/>
        </w:rPr>
        <w:t>zufr</w:t>
      </w:r>
      <w:r w:rsidRPr="00F10C34">
        <w:rPr>
          <w:rFonts w:ascii="Pahlavi" w:hAnsi="Pahlavi"/>
          <w:sz w:val="22"/>
        </w:rPr>
        <w:tab/>
        <w:t>LPwZ</w:t>
      </w:r>
      <w:r w:rsidRPr="00F10C34">
        <w:tab/>
        <w:t>&lt;zwpl&gt;</w:t>
      </w:r>
      <w:r w:rsidRPr="00F10C34">
        <w:tab/>
        <w:t>deep</w:t>
      </w:r>
    </w:p>
    <w:p w14:paraId="04D62DF5" w14:textId="77777777" w:rsidR="00F01393" w:rsidRPr="00F10C34" w:rsidRDefault="00F01393" w:rsidP="00F01393">
      <w:pPr>
        <w:pStyle w:val="Gloss"/>
        <w:spacing w:line="240" w:lineRule="auto"/>
      </w:pPr>
    </w:p>
    <w:p w14:paraId="27ADD11E" w14:textId="77777777" w:rsidR="00F01393" w:rsidRPr="00F10C34" w:rsidRDefault="00F01393" w:rsidP="00A6145F">
      <w:pPr>
        <w:pStyle w:val="Gloss"/>
        <w:keepNext/>
        <w:spacing w:line="240" w:lineRule="auto"/>
        <w:rPr>
          <w:u w:val="single"/>
        </w:rPr>
      </w:pPr>
      <w:r w:rsidRPr="00F10C34">
        <w:rPr>
          <w:u w:val="single"/>
        </w:rPr>
        <w:t>Names:</w:t>
      </w:r>
    </w:p>
    <w:p w14:paraId="523C3FD1" w14:textId="77777777" w:rsidR="00F01393" w:rsidRDefault="00F01393" w:rsidP="00F01393">
      <w:pPr>
        <w:pStyle w:val="Gloss"/>
      </w:pPr>
      <w:r w:rsidRPr="00F10C34">
        <w:rPr>
          <w:i/>
        </w:rPr>
        <w:t>Abarg</w:t>
      </w:r>
      <w:r w:rsidRPr="00F10C34">
        <w:tab/>
      </w:r>
      <w:r w:rsidRPr="00F10C34">
        <w:rPr>
          <w:rFonts w:ascii="Pahlavi" w:hAnsi="Pahlavi"/>
          <w:sz w:val="22"/>
        </w:rPr>
        <w:t>yLcÅ</w:t>
      </w:r>
      <w:r w:rsidRPr="00F10C34">
        <w:tab/>
        <w:t>&lt;’p̄lg&gt;</w:t>
      </w:r>
      <w:r w:rsidRPr="00F10C34">
        <w:tab/>
        <w:t>Abarg, name of a scholar-priest</w:t>
      </w:r>
    </w:p>
    <w:p w14:paraId="6C691F8C" w14:textId="77777777" w:rsidR="00A6145F" w:rsidRPr="00A6145F" w:rsidRDefault="00A6145F" w:rsidP="00F01393">
      <w:pPr>
        <w:pStyle w:val="Gloss"/>
      </w:pPr>
      <w:r>
        <w:rPr>
          <w:i/>
        </w:rPr>
        <w:t>Alaksandar</w:t>
      </w:r>
      <w:r>
        <w:tab/>
      </w:r>
      <w:r>
        <w:rPr>
          <w:rFonts w:ascii="Pahlavi" w:hAnsi="Pahlavi"/>
          <w:sz w:val="22"/>
        </w:rPr>
        <w:t>lYwSklA</w:t>
      </w:r>
      <w:r>
        <w:tab/>
        <w:t>&lt;’lksndl&gt;</w:t>
      </w:r>
      <w:r>
        <w:tab/>
        <w:t>Alexander</w:t>
      </w:r>
    </w:p>
    <w:p w14:paraId="17EC29E9" w14:textId="77777777" w:rsidR="00F01393" w:rsidRDefault="00F01393" w:rsidP="00F01393">
      <w:pPr>
        <w:pStyle w:val="Gloss"/>
        <w:tabs>
          <w:tab w:val="clear" w:pos="3427"/>
          <w:tab w:val="left" w:pos="3420"/>
        </w:tabs>
      </w:pPr>
      <w:r w:rsidRPr="00F10C34">
        <w:rPr>
          <w:i/>
        </w:rPr>
        <w:t>Čēčast</w:t>
      </w:r>
      <w:r w:rsidRPr="00F10C34">
        <w:rPr>
          <w:rFonts w:ascii="Pahlavi" w:hAnsi="Pahlavi"/>
          <w:sz w:val="22"/>
        </w:rPr>
        <w:tab/>
        <w:t>WtJcDC</w:t>
      </w:r>
      <w:r w:rsidRPr="00F10C34">
        <w:tab/>
        <w:t>&lt;cycst'&gt;</w:t>
      </w:r>
      <w:r w:rsidRPr="00F10C34">
        <w:tab/>
        <w:t>name of a lake</w:t>
      </w:r>
    </w:p>
    <w:p w14:paraId="5A108046" w14:textId="77777777" w:rsidR="00F01393" w:rsidRPr="00E07A1E" w:rsidRDefault="00F01393" w:rsidP="00F01393">
      <w:pPr>
        <w:pStyle w:val="Gloss"/>
        <w:tabs>
          <w:tab w:val="clear" w:pos="3427"/>
          <w:tab w:val="left" w:pos="3420"/>
        </w:tabs>
      </w:pPr>
      <w:r w:rsidRPr="00F10C34">
        <w:rPr>
          <w:i/>
        </w:rPr>
        <w:t>Damāwand</w:t>
      </w:r>
      <w:r>
        <w:tab/>
      </w:r>
      <w:r w:rsidRPr="00C95FEB">
        <w:rPr>
          <w:rFonts w:ascii="Pahlavi" w:hAnsi="Pahlavi"/>
          <w:sz w:val="22"/>
        </w:rPr>
        <w:t>Y&gt;WwaÂY</w:t>
      </w:r>
      <w:r>
        <w:rPr>
          <w:rFonts w:ascii="Pahlavi" w:hAnsi="Pahlavi"/>
          <w:sz w:val="24"/>
        </w:rPr>
        <w:t>&gt;</w:t>
      </w:r>
      <w:r>
        <w:tab/>
        <w:t>&lt;dm’wnd&gt;</w:t>
      </w:r>
      <w:r>
        <w:tab/>
        <w:t>name of a mountain</w:t>
      </w:r>
    </w:p>
    <w:p w14:paraId="4615D2D9" w14:textId="77777777" w:rsidR="00F01393" w:rsidRPr="00F10C34" w:rsidRDefault="00F01393" w:rsidP="00F01393">
      <w:pPr>
        <w:pStyle w:val="Gloss"/>
        <w:tabs>
          <w:tab w:val="clear" w:pos="3427"/>
          <w:tab w:val="left" w:pos="3420"/>
        </w:tabs>
      </w:pPr>
      <w:r w:rsidRPr="00F10C34">
        <w:rPr>
          <w:i/>
        </w:rPr>
        <w:t>Fraškerd</w:t>
      </w:r>
      <w:r w:rsidRPr="00F10C34">
        <w:tab/>
      </w:r>
      <w:r w:rsidRPr="00F10C34">
        <w:rPr>
          <w:rFonts w:ascii="Pahlavi" w:hAnsi="Pahlavi"/>
          <w:sz w:val="22"/>
        </w:rPr>
        <w:t>WTWkßLP</w:t>
      </w:r>
      <w:r w:rsidRPr="00F10C34">
        <w:tab/>
        <w:t>&lt;plškrt'&gt;</w:t>
      </w:r>
      <w:r w:rsidRPr="00F10C34">
        <w:tab/>
        <w:t>the Renovation</w:t>
      </w:r>
    </w:p>
    <w:p w14:paraId="4E46AB5E" w14:textId="77777777" w:rsidR="00A6145F" w:rsidRPr="00A6145F" w:rsidRDefault="00A6145F" w:rsidP="00F01393">
      <w:pPr>
        <w:pStyle w:val="Gloss"/>
        <w:tabs>
          <w:tab w:val="clear" w:pos="3427"/>
          <w:tab w:val="left" w:pos="3420"/>
        </w:tabs>
      </w:pPr>
      <w:r>
        <w:rPr>
          <w:i/>
        </w:rPr>
        <w:t>Frēdōn</w:t>
      </w:r>
      <w:r>
        <w:tab/>
      </w:r>
      <w:r w:rsidRPr="00F10C34">
        <w:rPr>
          <w:rFonts w:ascii="Pahlavi" w:hAnsi="Pahlavi"/>
          <w:sz w:val="22"/>
        </w:rPr>
        <w:t>W</w:t>
      </w:r>
      <w:r>
        <w:rPr>
          <w:rFonts w:ascii="Pahlavi" w:hAnsi="Pahlavi"/>
          <w:sz w:val="22"/>
        </w:rPr>
        <w:t>WWtdLP</w:t>
      </w:r>
      <w:r>
        <w:tab/>
        <w:t>&lt;plytwn'&gt;</w:t>
      </w:r>
      <w:r>
        <w:tab/>
        <w:t>hero who captured Dahāg</w:t>
      </w:r>
    </w:p>
    <w:p w14:paraId="08291B81" w14:textId="77777777" w:rsidR="00F01393" w:rsidRPr="00F10C34" w:rsidRDefault="00F01393" w:rsidP="00F01393">
      <w:pPr>
        <w:pStyle w:val="Gloss"/>
        <w:tabs>
          <w:tab w:val="clear" w:pos="3427"/>
          <w:tab w:val="left" w:pos="3420"/>
        </w:tabs>
      </w:pPr>
      <w:r w:rsidRPr="00F10C34">
        <w:rPr>
          <w:i/>
        </w:rPr>
        <w:t>Kangdiz</w:t>
      </w:r>
      <w:r w:rsidRPr="00F10C34">
        <w:tab/>
      </w:r>
      <w:r w:rsidRPr="00F10C34">
        <w:rPr>
          <w:rFonts w:ascii="Pahlavi" w:hAnsi="Pahlavi"/>
          <w:sz w:val="22"/>
        </w:rPr>
        <w:t>cdY&lt;WK</w:t>
      </w:r>
      <w:r w:rsidRPr="00F10C34">
        <w:tab/>
        <w:t>&lt;kngdc'&gt;</w:t>
      </w:r>
      <w:r w:rsidRPr="00F10C34">
        <w:tab/>
        <w:t>name of a castle</w:t>
      </w:r>
    </w:p>
    <w:p w14:paraId="2C10DBFC" w14:textId="77777777" w:rsidR="00F01393" w:rsidRPr="00F10C34" w:rsidRDefault="00F01393" w:rsidP="00F01393">
      <w:pPr>
        <w:pStyle w:val="Gloss"/>
        <w:tabs>
          <w:tab w:val="clear" w:pos="3427"/>
          <w:tab w:val="left" w:pos="3420"/>
        </w:tabs>
      </w:pPr>
      <w:r w:rsidRPr="00F10C34">
        <w:rPr>
          <w:i/>
        </w:rPr>
        <w:t>Nōdarān</w:t>
      </w:r>
      <w:r w:rsidRPr="00F10C34">
        <w:tab/>
      </w:r>
      <w:r w:rsidRPr="00F10C34">
        <w:rPr>
          <w:rFonts w:ascii="Pahlavi" w:hAnsi="Pahlavi"/>
          <w:sz w:val="22"/>
        </w:rPr>
        <w:t>WwaÒTWW</w:t>
      </w:r>
      <w:r w:rsidRPr="00F10C34">
        <w:tab/>
        <w:t>&lt;nwtl’n'&gt;</w:t>
      </w:r>
      <w:r w:rsidRPr="00F10C34">
        <w:tab/>
      </w:r>
      <w:r>
        <w:t>belonging to the family of Nōdar</w:t>
      </w:r>
    </w:p>
    <w:p w14:paraId="1DD42E43" w14:textId="77777777" w:rsidR="00F01393" w:rsidRDefault="00F01393" w:rsidP="00F01393">
      <w:pPr>
        <w:pStyle w:val="Gloss"/>
        <w:tabs>
          <w:tab w:val="clear" w:pos="3427"/>
          <w:tab w:val="left" w:pos="3420"/>
        </w:tabs>
      </w:pPr>
      <w:r w:rsidRPr="00F10C34">
        <w:rPr>
          <w:i/>
        </w:rPr>
        <w:t>Ohrmazd-dād</w:t>
      </w:r>
      <w:r w:rsidRPr="00F10C34">
        <w:tab/>
      </w:r>
      <w:r w:rsidRPr="00F10C34">
        <w:rPr>
          <w:rFonts w:ascii="Pahlavi" w:hAnsi="Pahlavi"/>
          <w:sz w:val="22"/>
        </w:rPr>
        <w:t>Wtåda˜wAwA</w:t>
      </w:r>
      <w:r w:rsidRPr="00F10C34">
        <w:tab/>
        <w:t>&lt;’whrm</w:t>
      </w:r>
      <w:r w:rsidRPr="00F10C34">
        <w:rPr>
          <w:u w:val="single"/>
        </w:rPr>
        <w:t>zd</w:t>
      </w:r>
      <w:r w:rsidRPr="00F10C34">
        <w:t>-d’t'&gt;</w:t>
      </w:r>
      <w:r w:rsidRPr="00F10C34">
        <w:tab/>
        <w:t>established by Ohrmazd</w:t>
      </w:r>
    </w:p>
    <w:p w14:paraId="6FFF8067" w14:textId="77777777" w:rsidR="00F01393" w:rsidRPr="00027F0A" w:rsidRDefault="00F01393" w:rsidP="00F01393">
      <w:pPr>
        <w:pStyle w:val="Gloss"/>
        <w:tabs>
          <w:tab w:val="clear" w:pos="3427"/>
          <w:tab w:val="left" w:pos="3420"/>
        </w:tabs>
      </w:pPr>
      <w:r w:rsidRPr="00F52CCB">
        <w:rPr>
          <w:i/>
        </w:rPr>
        <w:t>Pāzag</w:t>
      </w:r>
      <w:r>
        <w:tab/>
        <w:t xml:space="preserve">[mss. </w:t>
      </w:r>
      <w:r w:rsidRPr="00F10C34">
        <w:rPr>
          <w:rFonts w:ascii="Pahlavi" w:hAnsi="Pahlavi"/>
          <w:sz w:val="22"/>
        </w:rPr>
        <w:t>W</w:t>
      </w:r>
      <w:r>
        <w:rPr>
          <w:rFonts w:ascii="Pahlavi" w:hAnsi="Pahlavi"/>
          <w:sz w:val="22"/>
        </w:rPr>
        <w:t>WcÅP</w:t>
      </w:r>
      <w:r>
        <w:t xml:space="preserve">] </w:t>
      </w:r>
      <w:r w:rsidRPr="00F10C34">
        <w:rPr>
          <w:rFonts w:ascii="Pahlavi" w:hAnsi="Pahlavi"/>
          <w:sz w:val="22"/>
        </w:rPr>
        <w:t>W</w:t>
      </w:r>
      <w:r>
        <w:rPr>
          <w:rFonts w:ascii="Pahlavi" w:hAnsi="Pahlavi"/>
          <w:sz w:val="22"/>
        </w:rPr>
        <w:t>KcÅP</w:t>
      </w:r>
      <w:r>
        <w:tab/>
        <w:t>&lt;p’ck'&gt;</w:t>
      </w:r>
      <w:r>
        <w:tab/>
        <w:t xml:space="preserve">one of the Avestan </w:t>
      </w:r>
      <w:r>
        <w:rPr>
          <w:i/>
        </w:rPr>
        <w:t>nask</w:t>
      </w:r>
      <w:r>
        <w:t>s</w:t>
      </w:r>
    </w:p>
    <w:p w14:paraId="37EDD4DF" w14:textId="77777777" w:rsidR="00F01393" w:rsidRPr="00E07A1E" w:rsidRDefault="00F01393" w:rsidP="00F01393">
      <w:pPr>
        <w:pStyle w:val="Gloss"/>
        <w:tabs>
          <w:tab w:val="clear" w:pos="3427"/>
          <w:tab w:val="left" w:pos="3420"/>
        </w:tabs>
      </w:pPr>
      <w:r w:rsidRPr="00F10C34">
        <w:rPr>
          <w:i/>
        </w:rPr>
        <w:t>Pēšānsīy</w:t>
      </w:r>
      <w:r>
        <w:tab/>
      </w:r>
      <w:r w:rsidRPr="00F10C34">
        <w:rPr>
          <w:rFonts w:ascii="Pahlavi" w:hAnsi="Pahlavi"/>
          <w:sz w:val="24"/>
        </w:rPr>
        <w:t>îJwaHYP</w:t>
      </w:r>
      <w:r>
        <w:tab/>
        <w:t>&lt;pyš’nsyḏ&gt;</w:t>
      </w:r>
      <w:r>
        <w:tab/>
        <w:t>name of a plain</w:t>
      </w:r>
    </w:p>
    <w:p w14:paraId="3A0C469B" w14:textId="77777777" w:rsidR="00F01393" w:rsidRPr="00F10C34" w:rsidRDefault="00F01393" w:rsidP="00F01393">
      <w:pPr>
        <w:pStyle w:val="Gloss"/>
        <w:tabs>
          <w:tab w:val="clear" w:pos="3427"/>
          <w:tab w:val="left" w:pos="3420"/>
        </w:tabs>
      </w:pPr>
      <w:r w:rsidRPr="00F10C34">
        <w:rPr>
          <w:i/>
        </w:rPr>
        <w:lastRenderedPageBreak/>
        <w:t>Šābuhr</w:t>
      </w:r>
      <w:r>
        <w:t xml:space="preserve"> (</w:t>
      </w:r>
      <w:r>
        <w:rPr>
          <w:i/>
        </w:rPr>
        <w:t>Šāpūr</w:t>
      </w:r>
      <w:r>
        <w:t>)</w:t>
      </w:r>
      <w:r w:rsidRPr="00F10C34">
        <w:tab/>
      </w:r>
      <w:r w:rsidRPr="00F10C34">
        <w:rPr>
          <w:rFonts w:ascii="Pahlavi" w:hAnsi="Pahlavi"/>
          <w:sz w:val="22"/>
        </w:rPr>
        <w:t>lAWcåH</w:t>
      </w:r>
      <w:r w:rsidRPr="00F10C34">
        <w:tab/>
        <w:t>&lt;š’pwhl&gt;</w:t>
      </w:r>
      <w:r w:rsidRPr="00F10C34">
        <w:tab/>
        <w:t xml:space="preserve">a </w:t>
      </w:r>
      <w:r>
        <w:t xml:space="preserve">3rd-cent. </w:t>
      </w:r>
      <w:r w:rsidRPr="00F10C34">
        <w:t>Sasanian king</w:t>
      </w:r>
    </w:p>
    <w:p w14:paraId="03FD68C0" w14:textId="77777777" w:rsidR="00F01393" w:rsidRPr="00F10C34" w:rsidRDefault="00F01393" w:rsidP="00F01393">
      <w:pPr>
        <w:pStyle w:val="Gloss"/>
        <w:tabs>
          <w:tab w:val="clear" w:pos="3427"/>
          <w:tab w:val="left" w:pos="3420"/>
        </w:tabs>
      </w:pPr>
      <w:r w:rsidRPr="00F10C34">
        <w:rPr>
          <w:i/>
        </w:rPr>
        <w:t>Sagestān</w:t>
      </w:r>
      <w:r w:rsidRPr="00F10C34">
        <w:tab/>
      </w:r>
      <w:r w:rsidRPr="00F10C34">
        <w:rPr>
          <w:rFonts w:ascii="Pahlavi" w:hAnsi="Pahlavi"/>
          <w:sz w:val="22"/>
        </w:rPr>
        <w:t>WwAt∆∂J</w:t>
      </w:r>
      <w:r w:rsidRPr="00F10C34">
        <w:t xml:space="preserve"> , </w:t>
      </w:r>
      <w:r w:rsidRPr="00F10C34">
        <w:rPr>
          <w:rFonts w:ascii="Pahlavi" w:hAnsi="Pahlavi"/>
          <w:sz w:val="22"/>
        </w:rPr>
        <w:t>WwAtJ˝J</w:t>
      </w:r>
      <w:r w:rsidRPr="00F10C34">
        <w:tab/>
        <w:t>&lt;skst’n', s</w:t>
      </w:r>
      <w:r w:rsidRPr="00F10C34">
        <w:rPr>
          <w:u w:val="single"/>
        </w:rPr>
        <w:t>k</w:t>
      </w:r>
      <w:r w:rsidRPr="00F10C34">
        <w:t>st’n'&gt;</w:t>
      </w:r>
      <w:r w:rsidRPr="00F10C34">
        <w:tab/>
        <w:t>Sistan</w:t>
      </w:r>
    </w:p>
    <w:p w14:paraId="2BA84952" w14:textId="77777777" w:rsidR="00F01393" w:rsidRPr="00F10C34" w:rsidRDefault="00F01393" w:rsidP="00F01393">
      <w:pPr>
        <w:pStyle w:val="Gloss"/>
        <w:tabs>
          <w:tab w:val="clear" w:pos="3427"/>
          <w:tab w:val="left" w:pos="3420"/>
        </w:tabs>
      </w:pPr>
      <w:r w:rsidRPr="00F10C34">
        <w:rPr>
          <w:i/>
        </w:rPr>
        <w:t>Sawar</w:t>
      </w:r>
      <w:r>
        <w:t xml:space="preserve"> (?)</w:t>
      </w:r>
      <w:r w:rsidRPr="00F10C34">
        <w:tab/>
      </w:r>
      <w:r w:rsidRPr="00F10C34">
        <w:rPr>
          <w:rFonts w:ascii="Pahlavi" w:hAnsi="Pahlavi"/>
          <w:sz w:val="22"/>
        </w:rPr>
        <w:t>LBw</w:t>
      </w:r>
      <w:r>
        <w:rPr>
          <w:rFonts w:ascii="Pahlavi" w:hAnsi="Pahlavi"/>
          <w:sz w:val="22"/>
        </w:rPr>
        <w:t>S</w:t>
      </w:r>
      <w:r w:rsidRPr="00F10C34">
        <w:tab/>
        <w:t>&lt; swbl</w:t>
      </w:r>
      <w:r>
        <w:t xml:space="preserve"> = yywbl</w:t>
      </w:r>
      <w:r w:rsidRPr="00F10C34">
        <w:t>&gt;</w:t>
      </w:r>
      <w:r w:rsidRPr="00F10C34">
        <w:tab/>
        <w:t>name of a lake</w:t>
      </w:r>
    </w:p>
    <w:p w14:paraId="721191C6" w14:textId="77777777" w:rsidR="00AA2ECD" w:rsidRPr="004C6829" w:rsidRDefault="00AA2ECD" w:rsidP="00AA2ECD">
      <w:pPr>
        <w:pStyle w:val="Gloss"/>
      </w:pPr>
      <w:r>
        <w:rPr>
          <w:i/>
        </w:rPr>
        <w:t>Srid</w:t>
      </w:r>
      <w:r>
        <w:tab/>
      </w:r>
      <w:r w:rsidRPr="00F10C34">
        <w:rPr>
          <w:rFonts w:ascii="Pahlavi" w:hAnsi="Pahlavi"/>
          <w:sz w:val="22"/>
        </w:rPr>
        <w:t>W</w:t>
      </w:r>
      <w:r>
        <w:rPr>
          <w:rFonts w:ascii="Pahlavi" w:hAnsi="Pahlavi"/>
          <w:sz w:val="22"/>
        </w:rPr>
        <w:t>tdlS</w:t>
      </w:r>
      <w:r>
        <w:tab/>
        <w:t>&lt;slyt'&gt;</w:t>
      </w:r>
      <w:r>
        <w:tab/>
        <w:t>mythological person</w:t>
      </w:r>
    </w:p>
    <w:p w14:paraId="2712419B" w14:textId="77777777" w:rsidR="00F01393" w:rsidRPr="00F10C34" w:rsidRDefault="00F01393" w:rsidP="00F01393">
      <w:pPr>
        <w:pStyle w:val="Gloss"/>
        <w:tabs>
          <w:tab w:val="clear" w:pos="3427"/>
          <w:tab w:val="left" w:pos="3420"/>
        </w:tabs>
      </w:pPr>
      <w:r w:rsidRPr="00F10C34">
        <w:rPr>
          <w:i/>
        </w:rPr>
        <w:t>Wisrabān</w:t>
      </w:r>
      <w:r w:rsidRPr="00F10C34">
        <w:tab/>
      </w:r>
      <w:r w:rsidRPr="00F10C34">
        <w:rPr>
          <w:rFonts w:ascii="Pahlavi" w:hAnsi="Pahlavi"/>
          <w:sz w:val="22"/>
        </w:rPr>
        <w:t>WwAf:JW</w:t>
      </w:r>
      <w:r w:rsidRPr="00F10C34">
        <w:tab/>
        <w:t>&lt;wslp’n'&gt;</w:t>
      </w:r>
      <w:r w:rsidRPr="00F10C34">
        <w:tab/>
        <w:t>son of Wisrab</w:t>
      </w:r>
      <w:r>
        <w:t>, a mythical character</w:t>
      </w:r>
    </w:p>
    <w:p w14:paraId="026BA7B6" w14:textId="77777777" w:rsidR="00F01393" w:rsidRPr="00F10C34" w:rsidRDefault="00F01393" w:rsidP="00F01393">
      <w:pPr>
        <w:pStyle w:val="Gloss"/>
        <w:spacing w:line="240" w:lineRule="auto"/>
      </w:pPr>
    </w:p>
    <w:p w14:paraId="770DA0C5" w14:textId="77777777" w:rsidR="00F01393" w:rsidRPr="00F10C34" w:rsidRDefault="00F01393" w:rsidP="00F01393">
      <w:pPr>
        <w:keepNext/>
        <w:spacing w:line="360" w:lineRule="auto"/>
        <w:rPr>
          <w:u w:val="single"/>
        </w:rPr>
      </w:pPr>
      <w:r w:rsidRPr="00F10C34">
        <w:rPr>
          <w:u w:val="single"/>
        </w:rPr>
        <w:t>Verbs:</w:t>
      </w:r>
    </w:p>
    <w:p w14:paraId="60DD937D" w14:textId="77777777" w:rsidR="00F01393" w:rsidRPr="00F10C34" w:rsidRDefault="00F01393" w:rsidP="00F01393">
      <w:pPr>
        <w:pStyle w:val="Gloss"/>
        <w:tabs>
          <w:tab w:val="clear" w:pos="3427"/>
          <w:tab w:val="left" w:pos="3420"/>
        </w:tabs>
      </w:pPr>
      <w:r w:rsidRPr="00F10C34">
        <w:rPr>
          <w:i/>
        </w:rPr>
        <w:t>abzāy- abzūd</w:t>
      </w:r>
      <w:r w:rsidRPr="00F10C34">
        <w:tab/>
      </w:r>
      <w:r w:rsidRPr="00F10C34">
        <w:rPr>
          <w:rFonts w:ascii="Pahlavi" w:hAnsi="Pahlavi"/>
          <w:sz w:val="22"/>
        </w:rPr>
        <w:t>WTUcÅ</w:t>
      </w:r>
      <w:r w:rsidRPr="00F10C34">
        <w:t xml:space="preserve"> -</w:t>
      </w:r>
      <w:r w:rsidRPr="00F10C34">
        <w:rPr>
          <w:rFonts w:ascii="Pahlavi" w:hAnsi="Pahlavi"/>
          <w:sz w:val="22"/>
        </w:rPr>
        <w:t>á¸cÅ</w:t>
      </w:r>
      <w:r w:rsidRPr="00F10C34">
        <w:tab/>
        <w:t>&lt;’</w:t>
      </w:r>
      <w:r w:rsidRPr="00F10C34">
        <w:rPr>
          <w:lang w:val="sl-SI"/>
        </w:rPr>
        <w:t>p̄</w:t>
      </w:r>
      <w:r w:rsidRPr="00F10C34">
        <w:t>z’d- ’</w:t>
      </w:r>
      <w:r w:rsidRPr="00F10C34">
        <w:rPr>
          <w:lang w:val="sl-SI"/>
        </w:rPr>
        <w:t>p̄</w:t>
      </w:r>
      <w:r w:rsidRPr="00F10C34">
        <w:t>zwt'&gt;</w:t>
      </w:r>
      <w:r w:rsidRPr="00F10C34">
        <w:tab/>
        <w:t>increase (intransitive)</w:t>
      </w:r>
    </w:p>
    <w:p w14:paraId="2F6FFECC" w14:textId="77777777" w:rsidR="00F01393" w:rsidRPr="00F10C34" w:rsidRDefault="00F01393" w:rsidP="00F01393">
      <w:pPr>
        <w:pStyle w:val="Gloss"/>
        <w:tabs>
          <w:tab w:val="clear" w:pos="3427"/>
          <w:tab w:val="left" w:pos="3420"/>
        </w:tabs>
        <w:rPr>
          <w:i/>
        </w:rPr>
      </w:pPr>
      <w:r w:rsidRPr="00F10C34">
        <w:rPr>
          <w:i/>
        </w:rPr>
        <w:t>āhanǰ- āhaxt</w:t>
      </w:r>
      <w:r w:rsidRPr="00F10C34">
        <w:tab/>
      </w:r>
      <w:r w:rsidRPr="00F10C34">
        <w:rPr>
          <w:rFonts w:ascii="Pahlavi" w:hAnsi="Pahlavi"/>
          <w:sz w:val="22"/>
        </w:rPr>
        <w:t>WtååÅ</w:t>
      </w:r>
      <w:r w:rsidRPr="00F10C34">
        <w:t xml:space="preserve"> -</w:t>
      </w:r>
      <w:r w:rsidRPr="00F10C34">
        <w:rPr>
          <w:rFonts w:ascii="Pahlavi" w:hAnsi="Pahlavi"/>
          <w:sz w:val="22"/>
        </w:rPr>
        <w:t>CwaÅ</w:t>
      </w:r>
      <w:r w:rsidRPr="00F10C34">
        <w:tab/>
        <w:t>&lt;’hnc- ’hht'&gt;</w:t>
      </w:r>
      <w:r w:rsidRPr="00F10C34">
        <w:tab/>
        <w:t>pull</w:t>
      </w:r>
    </w:p>
    <w:p w14:paraId="768EB086" w14:textId="77777777" w:rsidR="00F01393" w:rsidRPr="00F10C34" w:rsidRDefault="00F01393" w:rsidP="00F01393">
      <w:pPr>
        <w:pStyle w:val="Gloss"/>
        <w:tabs>
          <w:tab w:val="clear" w:pos="3427"/>
          <w:tab w:val="left" w:pos="3420"/>
        </w:tabs>
      </w:pPr>
      <w:r w:rsidRPr="00F10C34">
        <w:rPr>
          <w:i/>
        </w:rPr>
        <w:t>āster-</w:t>
      </w:r>
      <w:r w:rsidRPr="00F10C34">
        <w:tab/>
        <w:t>-</w:t>
      </w:r>
      <w:r w:rsidRPr="00F10C34">
        <w:rPr>
          <w:rFonts w:ascii="Pahlavi" w:hAnsi="Pahlavi"/>
          <w:sz w:val="22"/>
        </w:rPr>
        <w:t>LtjA</w:t>
      </w:r>
      <w:r w:rsidRPr="00F10C34">
        <w:tab/>
        <w:t>&lt;’stl-&gt;</w:t>
      </w:r>
      <w:r w:rsidRPr="00F10C34">
        <w:tab/>
        <w:t xml:space="preserve">become guilty (Av. </w:t>
      </w:r>
      <w:r w:rsidRPr="00F10C34">
        <w:rPr>
          <w:i/>
        </w:rPr>
        <w:t>āstriia-</w:t>
      </w:r>
      <w:r w:rsidRPr="00F10C34">
        <w:t>)</w:t>
      </w:r>
    </w:p>
    <w:p w14:paraId="5B16EB68" w14:textId="77777777" w:rsidR="00F01393" w:rsidRPr="00F10C34" w:rsidRDefault="00F01393" w:rsidP="00F01393">
      <w:pPr>
        <w:pStyle w:val="Gloss"/>
        <w:tabs>
          <w:tab w:val="clear" w:pos="3427"/>
          <w:tab w:val="left" w:pos="3420"/>
        </w:tabs>
      </w:pPr>
      <w:r w:rsidRPr="00F10C34">
        <w:rPr>
          <w:i/>
        </w:rPr>
        <w:t>āwar- āwurd</w:t>
      </w:r>
      <w:r w:rsidRPr="00F10C34">
        <w:tab/>
      </w:r>
      <w:r w:rsidRPr="00F10C34">
        <w:rPr>
          <w:rFonts w:ascii="Pahlavi" w:hAnsi="Pahlavi"/>
          <w:sz w:val="22"/>
        </w:rPr>
        <w:t>-WwYtdaD</w:t>
      </w:r>
      <w:r w:rsidRPr="00F10C34">
        <w:tab/>
        <w:t>&lt;YHYTYWN-&gt;</w:t>
      </w:r>
      <w:r w:rsidRPr="00F10C34">
        <w:tab/>
        <w:t>bring (hither)</w:t>
      </w:r>
    </w:p>
    <w:p w14:paraId="1951CFD2" w14:textId="77777777" w:rsidR="00F01393" w:rsidRDefault="00F01393" w:rsidP="00F01393">
      <w:pPr>
        <w:pStyle w:val="Gloss"/>
        <w:tabs>
          <w:tab w:val="clear" w:pos="3427"/>
          <w:tab w:val="left" w:pos="3420"/>
        </w:tabs>
      </w:pPr>
      <w:r w:rsidRPr="00F10C34">
        <w:rPr>
          <w:i/>
        </w:rPr>
        <w:t>āxēz-ist</w:t>
      </w:r>
      <w:r w:rsidRPr="00F10C34">
        <w:tab/>
      </w:r>
      <w:r w:rsidRPr="00F10C34">
        <w:rPr>
          <w:rFonts w:ascii="Pahlavi" w:hAnsi="Pahlavi"/>
          <w:sz w:val="22"/>
        </w:rPr>
        <w:t>TtjaÅ</w:t>
      </w:r>
      <w:r w:rsidRPr="00F10C34">
        <w:t xml:space="preserve"> -</w:t>
      </w:r>
      <w:r w:rsidRPr="00F10C34">
        <w:rPr>
          <w:rFonts w:ascii="Pahlavi" w:hAnsi="Pahlavi"/>
          <w:sz w:val="22"/>
        </w:rPr>
        <w:t>cdaÅ</w:t>
      </w:r>
      <w:r w:rsidRPr="00F10C34">
        <w:tab/>
        <w:t>&lt;’hyc- ’hst'&gt;</w:t>
      </w:r>
      <w:r w:rsidRPr="00F10C34">
        <w:tab/>
        <w:t>rise, get up</w:t>
      </w:r>
    </w:p>
    <w:p w14:paraId="729E795D" w14:textId="77777777" w:rsidR="00F01393" w:rsidRPr="00E07A1E" w:rsidRDefault="00F01393" w:rsidP="00F01393">
      <w:pPr>
        <w:pStyle w:val="Gloss"/>
        <w:tabs>
          <w:tab w:val="clear" w:pos="3427"/>
          <w:tab w:val="left" w:pos="3420"/>
        </w:tabs>
      </w:pPr>
      <w:r w:rsidRPr="00F10C34">
        <w:rPr>
          <w:i/>
        </w:rPr>
        <w:t>drūn</w:t>
      </w:r>
      <w:r>
        <w:rPr>
          <w:i/>
        </w:rPr>
        <w:t>- drūd</w:t>
      </w:r>
      <w:r>
        <w:tab/>
      </w:r>
      <w:r w:rsidRPr="00F10C34">
        <w:t>-</w:t>
      </w:r>
      <w:r w:rsidRPr="00F10C34">
        <w:rPr>
          <w:rFonts w:ascii="Pahlavi" w:hAnsi="Pahlavi"/>
          <w:sz w:val="24"/>
        </w:rPr>
        <w:t>WwlYcÅ</w:t>
      </w:r>
      <w:r w:rsidRPr="00F10C34">
        <w:tab/>
        <w:t>&lt;HCDLWN-&gt;</w:t>
      </w:r>
      <w:r>
        <w:tab/>
        <w:t>reap</w:t>
      </w:r>
      <w:r>
        <w:tab/>
      </w:r>
      <w:r>
        <w:tab/>
      </w:r>
    </w:p>
    <w:p w14:paraId="44A2C8F7" w14:textId="77777777" w:rsidR="00F01393" w:rsidRDefault="00F01393" w:rsidP="00F01393">
      <w:pPr>
        <w:pStyle w:val="Gloss"/>
        <w:tabs>
          <w:tab w:val="clear" w:pos="3427"/>
          <w:tab w:val="left" w:pos="3420"/>
        </w:tabs>
      </w:pPr>
      <w:r>
        <w:rPr>
          <w:i/>
        </w:rPr>
        <w:t>gard- gardīd</w:t>
      </w:r>
      <w:r>
        <w:tab/>
        <w:t>-</w:t>
      </w:r>
      <w:r w:rsidRPr="00331FCE">
        <w:rPr>
          <w:rFonts w:ascii="Pahlavi" w:hAnsi="Pahlavi"/>
          <w:sz w:val="22"/>
          <w:szCs w:val="22"/>
        </w:rPr>
        <w:t>t¬</w:t>
      </w:r>
      <w:r>
        <w:rPr>
          <w:rFonts w:ascii="Pahlavi" w:hAnsi="Pahlavi"/>
          <w:sz w:val="22"/>
          <w:szCs w:val="22"/>
        </w:rPr>
        <w:t>Y</w:t>
      </w:r>
      <w:r>
        <w:tab/>
        <w:t>&lt;glt-&gt;</w:t>
      </w:r>
      <w:r>
        <w:tab/>
        <w:t>turn around, turn about</w:t>
      </w:r>
    </w:p>
    <w:p w14:paraId="34048007" w14:textId="77777777" w:rsidR="00F01393" w:rsidRPr="00F10C34" w:rsidRDefault="00F01393" w:rsidP="00F01393">
      <w:pPr>
        <w:pStyle w:val="Gloss"/>
        <w:tabs>
          <w:tab w:val="clear" w:pos="3427"/>
          <w:tab w:val="left" w:pos="3420"/>
        </w:tabs>
      </w:pPr>
      <w:r w:rsidRPr="00F10C34">
        <w:rPr>
          <w:i/>
        </w:rPr>
        <w:t>kār- kišt</w:t>
      </w:r>
      <w:r w:rsidRPr="00F10C34">
        <w:tab/>
        <w:t>-</w:t>
      </w:r>
      <w:r w:rsidRPr="00F10C34">
        <w:rPr>
          <w:rFonts w:ascii="Pahlavi" w:hAnsi="Pahlavi"/>
          <w:sz w:val="22"/>
        </w:rPr>
        <w:t>WtdlZ</w:t>
      </w:r>
      <w:r w:rsidRPr="00F10C34">
        <w:tab/>
        <w:t>&lt;ZLYTN-&gt;</w:t>
      </w:r>
      <w:r w:rsidRPr="00F10C34">
        <w:tab/>
        <w:t>sow, plough, till</w:t>
      </w:r>
    </w:p>
    <w:p w14:paraId="2BB04D48" w14:textId="77777777" w:rsidR="00F01393" w:rsidRPr="00F10C34" w:rsidRDefault="00F01393" w:rsidP="00F01393">
      <w:pPr>
        <w:pStyle w:val="Gloss"/>
        <w:tabs>
          <w:tab w:val="clear" w:pos="3427"/>
          <w:tab w:val="left" w:pos="3420"/>
        </w:tabs>
      </w:pPr>
      <w:r w:rsidRPr="00F10C34">
        <w:rPr>
          <w:i/>
        </w:rPr>
        <w:t>nibēs- nibišt</w:t>
      </w:r>
      <w:r w:rsidRPr="00F10C34">
        <w:tab/>
        <w:t>-</w:t>
      </w:r>
      <w:r w:rsidRPr="00F10C34">
        <w:rPr>
          <w:rFonts w:ascii="Pahlavi" w:hAnsi="Pahlavi"/>
          <w:sz w:val="22"/>
        </w:rPr>
        <w:t>WWvYTI</w:t>
      </w:r>
      <w:r w:rsidRPr="00F10C34">
        <w:t xml:space="preserve"> , </w:t>
      </w:r>
      <w:r w:rsidRPr="00F10C34">
        <w:rPr>
          <w:rFonts w:ascii="Pahlavi" w:hAnsi="Pahlavi"/>
          <w:sz w:val="22"/>
        </w:rPr>
        <w:t>WtHPW</w:t>
      </w:r>
      <w:r w:rsidRPr="00F10C34">
        <w:t xml:space="preserve"> -</w:t>
      </w:r>
      <w:r w:rsidRPr="00F10C34">
        <w:rPr>
          <w:rFonts w:ascii="Pahlavi" w:hAnsi="Pahlavi"/>
          <w:sz w:val="22"/>
        </w:rPr>
        <w:t>jYPW</w:t>
      </w:r>
      <w:r w:rsidRPr="00F10C34">
        <w:tab/>
        <w:t>&lt;npys- npšt', YKTYBWN-&gt; write</w:t>
      </w:r>
      <w:r w:rsidRPr="00F10C34">
        <w:tab/>
      </w:r>
    </w:p>
    <w:p w14:paraId="25919A99" w14:textId="77777777" w:rsidR="00241DF3" w:rsidRPr="00241DF3" w:rsidRDefault="00241DF3" w:rsidP="00F01393">
      <w:pPr>
        <w:pStyle w:val="Gloss"/>
        <w:tabs>
          <w:tab w:val="clear" w:pos="3427"/>
          <w:tab w:val="left" w:pos="3420"/>
        </w:tabs>
      </w:pPr>
      <w:r>
        <w:rPr>
          <w:i/>
        </w:rPr>
        <w:t>nigan- nigand</w:t>
      </w:r>
      <w:r>
        <w:tab/>
      </w:r>
      <w:r>
        <w:rPr>
          <w:rFonts w:ascii="Pahlavi" w:hAnsi="Pahlavi"/>
          <w:sz w:val="22"/>
        </w:rPr>
        <w:t>YWKW</w:t>
      </w:r>
      <w:r>
        <w:t xml:space="preserve"> </w:t>
      </w:r>
      <w:r w:rsidRPr="00F10C34">
        <w:t>-</w:t>
      </w:r>
      <w:r w:rsidRPr="00F10C34">
        <w:rPr>
          <w:rFonts w:ascii="Pahlavi" w:hAnsi="Pahlavi"/>
          <w:sz w:val="22"/>
        </w:rPr>
        <w:t>W</w:t>
      </w:r>
      <w:r>
        <w:rPr>
          <w:rFonts w:ascii="Pahlavi" w:hAnsi="Pahlavi"/>
          <w:sz w:val="22"/>
        </w:rPr>
        <w:t>KW</w:t>
      </w:r>
      <w:r>
        <w:tab/>
        <w:t>&lt;nkn- nknd&gt;</w:t>
      </w:r>
      <w:r>
        <w:tab/>
        <w:t>bury</w:t>
      </w:r>
    </w:p>
    <w:p w14:paraId="5DE4B872" w14:textId="77777777" w:rsidR="00F01393" w:rsidRPr="00F10C34" w:rsidRDefault="00F01393" w:rsidP="00F01393">
      <w:pPr>
        <w:pStyle w:val="Gloss"/>
        <w:tabs>
          <w:tab w:val="clear" w:pos="3427"/>
          <w:tab w:val="left" w:pos="3420"/>
        </w:tabs>
        <w:rPr>
          <w:i/>
        </w:rPr>
      </w:pPr>
      <w:r w:rsidRPr="00F10C34">
        <w:rPr>
          <w:i/>
        </w:rPr>
        <w:t>niger-</w:t>
      </w:r>
      <w:r>
        <w:rPr>
          <w:i/>
        </w:rPr>
        <w:t xml:space="preserve"> niger</w:t>
      </w:r>
      <w:r w:rsidRPr="00F10C34">
        <w:rPr>
          <w:i/>
        </w:rPr>
        <w:t>īd</w:t>
      </w:r>
      <w:r w:rsidRPr="00F10C34">
        <w:tab/>
        <w:t>-</w:t>
      </w:r>
      <w:r w:rsidRPr="00F10C34">
        <w:rPr>
          <w:rFonts w:ascii="Pahlavi" w:hAnsi="Pahlavi"/>
          <w:sz w:val="22"/>
        </w:rPr>
        <w:t>lYKW</w:t>
      </w:r>
      <w:r w:rsidRPr="00F10C34">
        <w:tab/>
        <w:t>&lt;nkyl-&gt;</w:t>
      </w:r>
      <w:r w:rsidRPr="00F10C34">
        <w:tab/>
        <w:t>look (at)</w:t>
      </w:r>
      <w:r w:rsidRPr="00F10C34">
        <w:tab/>
      </w:r>
      <w:r w:rsidRPr="00F10C34">
        <w:tab/>
      </w:r>
    </w:p>
    <w:p w14:paraId="2A84D797" w14:textId="77777777" w:rsidR="00F01393" w:rsidRPr="00F10C34" w:rsidRDefault="00F01393" w:rsidP="00F01393">
      <w:pPr>
        <w:pStyle w:val="Gloss"/>
        <w:tabs>
          <w:tab w:val="clear" w:pos="3427"/>
          <w:tab w:val="left" w:pos="3420"/>
        </w:tabs>
      </w:pPr>
      <w:r w:rsidRPr="00F10C34">
        <w:rPr>
          <w:i/>
        </w:rPr>
        <w:t>nih-</w:t>
      </w:r>
      <w:r>
        <w:rPr>
          <w:i/>
        </w:rPr>
        <w:t xml:space="preserve"> nih</w:t>
      </w:r>
      <w:r w:rsidRPr="00F10C34">
        <w:rPr>
          <w:i/>
        </w:rPr>
        <w:t>ād</w:t>
      </w:r>
      <w:r w:rsidRPr="00F10C34">
        <w:tab/>
        <w:t>-</w:t>
      </w:r>
      <w:r w:rsidRPr="00F10C34">
        <w:rPr>
          <w:rFonts w:ascii="Pahlavi" w:hAnsi="Pahlavi"/>
          <w:sz w:val="22"/>
        </w:rPr>
        <w:t>WWtÅwA</w:t>
      </w:r>
      <w:r w:rsidRPr="00F10C34">
        <w:tab/>
        <w:t>&lt;HNHTWN-&gt;</w:t>
      </w:r>
      <w:r w:rsidRPr="00F10C34">
        <w:tab/>
        <w:t>place, lay</w:t>
      </w:r>
    </w:p>
    <w:p w14:paraId="454F7E18" w14:textId="77777777" w:rsidR="00F01393" w:rsidRPr="00F10C34" w:rsidRDefault="00F01393" w:rsidP="00F01393">
      <w:pPr>
        <w:pStyle w:val="Gloss"/>
        <w:tabs>
          <w:tab w:val="clear" w:pos="3427"/>
          <w:tab w:val="left" w:pos="3420"/>
        </w:tabs>
      </w:pPr>
      <w:r w:rsidRPr="00F10C34">
        <w:rPr>
          <w:i/>
        </w:rPr>
        <w:t>nišān- nišāst</w:t>
      </w:r>
      <w:r w:rsidRPr="00F10C34">
        <w:tab/>
      </w:r>
      <w:r w:rsidRPr="00F10C34">
        <w:rPr>
          <w:rFonts w:ascii="Pahlavi" w:hAnsi="Pahlavi"/>
          <w:sz w:val="22"/>
        </w:rPr>
        <w:t>WtjaHW</w:t>
      </w:r>
      <w:r w:rsidRPr="00F10C34">
        <w:t xml:space="preserve"> -</w:t>
      </w:r>
      <w:r w:rsidRPr="00F10C34">
        <w:rPr>
          <w:rFonts w:ascii="Pahlavi" w:hAnsi="Pahlavi"/>
          <w:sz w:val="22"/>
        </w:rPr>
        <w:t>waHW</w:t>
      </w:r>
      <w:r w:rsidRPr="00F10C34">
        <w:tab/>
        <w:t>&lt;nš’n- nš’st'&gt;</w:t>
      </w:r>
      <w:r w:rsidRPr="00F10C34">
        <w:tab/>
        <w:t>settle, set down</w:t>
      </w:r>
      <w:r w:rsidR="00EC0D4F">
        <w:t>, seat,</w:t>
      </w:r>
    </w:p>
    <w:p w14:paraId="15A52814" w14:textId="77777777" w:rsidR="00EC0D4F" w:rsidRPr="00F10C34" w:rsidRDefault="00EC0D4F" w:rsidP="00EC0D4F">
      <w:pPr>
        <w:pStyle w:val="Gloss"/>
      </w:pPr>
      <w:r>
        <w:tab/>
      </w:r>
      <w:r w:rsidRPr="00EC0D4F">
        <w:rPr>
          <w:rFonts w:ascii="Pahlavi" w:hAnsi="Pahlavi"/>
          <w:sz w:val="22"/>
          <w:szCs w:val="22"/>
        </w:rPr>
        <w:t>WtJWW}YtD</w:t>
      </w:r>
      <w:r w:rsidRPr="00EC0D4F">
        <w:rPr>
          <w:sz w:val="22"/>
          <w:szCs w:val="22"/>
        </w:rPr>
        <w:t xml:space="preserve">  -</w:t>
      </w:r>
      <w:r w:rsidRPr="00EC0D4F">
        <w:rPr>
          <w:rFonts w:ascii="Pahlavi" w:hAnsi="Pahlavi"/>
          <w:sz w:val="22"/>
          <w:szCs w:val="22"/>
        </w:rPr>
        <w:t>WWvYtD</w:t>
      </w:r>
      <w:r w:rsidRPr="00F10C34">
        <w:tab/>
        <w:t>&lt;YTYBWN-</w:t>
      </w:r>
      <w:r>
        <w:t>st'</w:t>
      </w:r>
      <w:r w:rsidRPr="00F10C34">
        <w:t>&gt;</w:t>
      </w:r>
      <w:r w:rsidRPr="00F10C34">
        <w:tab/>
      </w:r>
      <w:r>
        <w:tab/>
        <w:t>establish, endow, “enthrone” (a fire)</w:t>
      </w:r>
    </w:p>
    <w:p w14:paraId="7BFF3412" w14:textId="77777777" w:rsidR="00F01393" w:rsidRPr="00F10C34" w:rsidRDefault="00F01393" w:rsidP="00F01393">
      <w:pPr>
        <w:pStyle w:val="Gloss"/>
        <w:tabs>
          <w:tab w:val="clear" w:pos="3427"/>
          <w:tab w:val="left" w:pos="3420"/>
        </w:tabs>
      </w:pPr>
      <w:r w:rsidRPr="00F10C34">
        <w:rPr>
          <w:i/>
        </w:rPr>
        <w:t>rānēn- rānēnīd</w:t>
      </w:r>
      <w:r w:rsidRPr="00F10C34">
        <w:tab/>
      </w:r>
      <w:r w:rsidRPr="00F10C34">
        <w:rPr>
          <w:rFonts w:ascii="Pahlavi" w:hAnsi="Pahlavi"/>
          <w:sz w:val="22"/>
        </w:rPr>
        <w:t>WtDwYwaÒ</w:t>
      </w:r>
      <w:r w:rsidRPr="00F10C34">
        <w:t xml:space="preserve"> -</w:t>
      </w:r>
      <w:r w:rsidRPr="00F10C34">
        <w:rPr>
          <w:rFonts w:ascii="Pahlavi" w:hAnsi="Pahlavi"/>
          <w:sz w:val="22"/>
        </w:rPr>
        <w:t>wYwaÒ</w:t>
      </w:r>
      <w:r w:rsidRPr="00F10C34">
        <w:tab/>
        <w:t>&lt;l’nyn-&gt;</w:t>
      </w:r>
      <w:r w:rsidRPr="00F10C34">
        <w:tab/>
        <w:t>drive (trans.), push</w:t>
      </w:r>
      <w:r>
        <w:t xml:space="preserve"> (away)</w:t>
      </w:r>
    </w:p>
    <w:p w14:paraId="087D8836" w14:textId="77777777" w:rsidR="00F01393" w:rsidRPr="00F10C34" w:rsidRDefault="00F01393" w:rsidP="00F01393">
      <w:pPr>
        <w:pStyle w:val="Gloss"/>
        <w:tabs>
          <w:tab w:val="clear" w:pos="3427"/>
          <w:tab w:val="left" w:pos="3420"/>
        </w:tabs>
      </w:pPr>
      <w:r w:rsidRPr="00F10C34">
        <w:rPr>
          <w:i/>
        </w:rPr>
        <w:t>rēz- rēxt</w:t>
      </w:r>
      <w:r w:rsidRPr="00F10C34">
        <w:tab/>
      </w:r>
      <w:r w:rsidRPr="00F10C34">
        <w:rPr>
          <w:rFonts w:ascii="Pahlavi" w:hAnsi="Pahlavi"/>
          <w:sz w:val="22"/>
        </w:rPr>
        <w:t>WtådL</w:t>
      </w:r>
      <w:r w:rsidRPr="00F10C34">
        <w:t xml:space="preserve"> -</w:t>
      </w:r>
      <w:r w:rsidRPr="00F10C34">
        <w:rPr>
          <w:rFonts w:ascii="Pahlavi" w:hAnsi="Pahlavi"/>
          <w:sz w:val="22"/>
        </w:rPr>
        <w:t>cdL</w:t>
      </w:r>
      <w:r w:rsidRPr="00F10C34">
        <w:tab/>
        <w:t>&lt;lyc- lyht'&gt;</w:t>
      </w:r>
      <w:r w:rsidRPr="00F10C34">
        <w:tab/>
        <w:t>pour</w:t>
      </w:r>
    </w:p>
    <w:p w14:paraId="52DF21DC" w14:textId="77777777" w:rsidR="00F01393" w:rsidRPr="00F10C34" w:rsidRDefault="00F01393" w:rsidP="00F01393">
      <w:pPr>
        <w:pStyle w:val="Gloss"/>
        <w:tabs>
          <w:tab w:val="clear" w:pos="3427"/>
          <w:tab w:val="left" w:pos="3420"/>
        </w:tabs>
      </w:pPr>
      <w:r w:rsidRPr="00F10C34">
        <w:rPr>
          <w:i/>
        </w:rPr>
        <w:t>šāyēd</w:t>
      </w:r>
      <w:r w:rsidRPr="00F10C34">
        <w:tab/>
      </w:r>
      <w:r w:rsidRPr="00F10C34">
        <w:rPr>
          <w:rFonts w:ascii="Pahlavi" w:hAnsi="Pahlavi"/>
          <w:sz w:val="22"/>
        </w:rPr>
        <w:t>WtdaH</w:t>
      </w:r>
      <w:r w:rsidRPr="00F10C34">
        <w:tab/>
        <w:t>&lt;š’dyt'&gt;</w:t>
      </w:r>
      <w:r w:rsidRPr="00F10C34">
        <w:tab/>
        <w:t xml:space="preserve">it is </w:t>
      </w:r>
      <w:r>
        <w:t xml:space="preserve">appropriate, it is </w:t>
      </w:r>
      <w:r w:rsidRPr="00F10C34">
        <w:t>allowed, it is possible</w:t>
      </w:r>
    </w:p>
    <w:p w14:paraId="5522CF22" w14:textId="77777777" w:rsidR="00F01393" w:rsidRPr="00F10C34" w:rsidRDefault="00F01393" w:rsidP="00F01393">
      <w:pPr>
        <w:pStyle w:val="Gloss"/>
        <w:tabs>
          <w:tab w:val="clear" w:pos="3427"/>
          <w:tab w:val="left" w:pos="3420"/>
        </w:tabs>
      </w:pPr>
      <w:r w:rsidRPr="00F10C34">
        <w:rPr>
          <w:i/>
        </w:rPr>
        <w:t>tāb-</w:t>
      </w:r>
      <w:r w:rsidRPr="00F10C34">
        <w:t xml:space="preserve"> </w:t>
      </w:r>
      <w:r w:rsidRPr="00F10C34">
        <w:rPr>
          <w:i/>
        </w:rPr>
        <w:t>tāft</w:t>
      </w:r>
      <w:r w:rsidRPr="00F10C34">
        <w:t xml:space="preserve"> </w:t>
      </w:r>
      <w:r w:rsidRPr="00F10C34">
        <w:tab/>
      </w:r>
      <w:r w:rsidRPr="00F10C34">
        <w:rPr>
          <w:rFonts w:ascii="Pahlavi" w:hAnsi="Pahlavi"/>
          <w:sz w:val="22"/>
        </w:rPr>
        <w:t>WTcÅT</w:t>
      </w:r>
      <w:r w:rsidRPr="00F10C34">
        <w:t xml:space="preserve"> , –</w:t>
      </w:r>
      <w:r w:rsidRPr="00F10C34">
        <w:rPr>
          <w:rFonts w:ascii="Pahlavi" w:hAnsi="Pahlavi"/>
          <w:sz w:val="22"/>
        </w:rPr>
        <w:t>cÅT</w:t>
      </w:r>
      <w:r w:rsidRPr="00F10C34">
        <w:tab/>
        <w:t>&lt;t’p̄-&gt;</w:t>
      </w:r>
      <w:r w:rsidRPr="00F10C34">
        <w:tab/>
        <w:t>shine, heat</w:t>
      </w:r>
    </w:p>
    <w:p w14:paraId="33713FDE" w14:textId="77777777" w:rsidR="00F01393" w:rsidRPr="00F10C34" w:rsidRDefault="00F01393" w:rsidP="00F01393">
      <w:pPr>
        <w:pStyle w:val="Gloss"/>
        <w:tabs>
          <w:tab w:val="clear" w:pos="3427"/>
          <w:tab w:val="left" w:pos="3420"/>
        </w:tabs>
      </w:pPr>
      <w:r w:rsidRPr="00F10C34">
        <w:rPr>
          <w:i/>
        </w:rPr>
        <w:t>waz-</w:t>
      </w:r>
      <w:r>
        <w:rPr>
          <w:i/>
        </w:rPr>
        <w:t xml:space="preserve"> waz</w:t>
      </w:r>
      <w:r w:rsidRPr="00F10C34">
        <w:rPr>
          <w:i/>
        </w:rPr>
        <w:t>īd</w:t>
      </w:r>
      <w:r w:rsidRPr="00F10C34">
        <w:tab/>
        <w:t>-</w:t>
      </w:r>
      <w:r w:rsidRPr="00F10C34">
        <w:rPr>
          <w:rFonts w:ascii="Pahlavi" w:hAnsi="Pahlavi"/>
          <w:sz w:val="22"/>
        </w:rPr>
        <w:t>CW</w:t>
      </w:r>
      <w:r w:rsidRPr="00F10C34">
        <w:tab/>
        <w:t>&lt;wc-&gt;</w:t>
      </w:r>
      <w:r w:rsidRPr="00F10C34">
        <w:tab/>
        <w:t>blow</w:t>
      </w:r>
      <w:r w:rsidRPr="00F10C34">
        <w:tab/>
      </w:r>
    </w:p>
    <w:p w14:paraId="1AABEC6F" w14:textId="77777777" w:rsidR="00F01393" w:rsidRPr="00F10C34" w:rsidRDefault="00F01393" w:rsidP="00F01393">
      <w:pPr>
        <w:pStyle w:val="Gloss"/>
        <w:tabs>
          <w:tab w:val="clear" w:pos="3427"/>
          <w:tab w:val="left" w:pos="3420"/>
        </w:tabs>
      </w:pPr>
      <w:r w:rsidRPr="00F10C34">
        <w:rPr>
          <w:i/>
        </w:rPr>
        <w:t>wāz-</w:t>
      </w:r>
      <w:r>
        <w:rPr>
          <w:i/>
        </w:rPr>
        <w:t xml:space="preserve"> wāz</w:t>
      </w:r>
      <w:r w:rsidRPr="00F10C34">
        <w:rPr>
          <w:i/>
        </w:rPr>
        <w:t>īd</w:t>
      </w:r>
      <w:r w:rsidRPr="00F10C34">
        <w:tab/>
        <w:t>-</w:t>
      </w:r>
      <w:r w:rsidRPr="00F10C34">
        <w:rPr>
          <w:rFonts w:ascii="Pahlavi" w:hAnsi="Pahlavi"/>
          <w:sz w:val="22"/>
        </w:rPr>
        <w:t xml:space="preserve"> cÅW</w:t>
      </w:r>
      <w:r w:rsidRPr="00F10C34">
        <w:tab/>
        <w:t>&lt;w’c-&gt;</w:t>
      </w:r>
      <w:r w:rsidRPr="00F10C34">
        <w:tab/>
        <w:t>fly</w:t>
      </w:r>
      <w:r w:rsidR="00FA40AF">
        <w:t>,</w:t>
      </w:r>
      <w:r w:rsidRPr="00F10C34">
        <w:t xml:space="preserve"> </w:t>
      </w:r>
      <w:r w:rsidR="00FA40AF">
        <w:t>drive (in chariot)</w:t>
      </w:r>
      <w:r w:rsidRPr="00F10C34">
        <w:tab/>
      </w:r>
    </w:p>
    <w:p w14:paraId="509A2E6C" w14:textId="77777777" w:rsidR="00F01393" w:rsidRDefault="00F01393" w:rsidP="00F01393">
      <w:pPr>
        <w:pStyle w:val="Gloss"/>
        <w:tabs>
          <w:tab w:val="clear" w:pos="3427"/>
          <w:tab w:val="left" w:pos="3420"/>
        </w:tabs>
      </w:pPr>
      <w:r w:rsidRPr="00F10C34">
        <w:rPr>
          <w:i/>
        </w:rPr>
        <w:t>wirēz- wirēxt</w:t>
      </w:r>
      <w:r w:rsidRPr="00F10C34">
        <w:tab/>
        <w:t>-</w:t>
      </w:r>
      <w:r w:rsidRPr="00F10C34">
        <w:rPr>
          <w:rFonts w:ascii="Pahlavi" w:hAnsi="Pahlavi"/>
          <w:sz w:val="22"/>
        </w:rPr>
        <w:t>WWiLW</w:t>
      </w:r>
      <w:r w:rsidRPr="00F10C34">
        <w:tab/>
        <w:t>&lt;OLYKWN-&gt;</w:t>
      </w:r>
      <w:r w:rsidRPr="00F10C34">
        <w:tab/>
        <w:t>flee</w:t>
      </w:r>
    </w:p>
    <w:p w14:paraId="45F3C5BE" w14:textId="77777777" w:rsidR="00F01393" w:rsidRPr="00331FCE" w:rsidRDefault="00F01393" w:rsidP="00F01393">
      <w:pPr>
        <w:pStyle w:val="Gloss"/>
        <w:tabs>
          <w:tab w:val="clear" w:pos="3427"/>
          <w:tab w:val="left" w:pos="3420"/>
        </w:tabs>
      </w:pPr>
      <w:r>
        <w:rPr>
          <w:i/>
        </w:rPr>
        <w:t>wirāy- wirāst</w:t>
      </w:r>
      <w:r>
        <w:tab/>
      </w:r>
      <w:r w:rsidRPr="00331FCE">
        <w:rPr>
          <w:rFonts w:ascii="Pahlavi" w:hAnsi="Pahlavi"/>
          <w:sz w:val="22"/>
          <w:szCs w:val="22"/>
        </w:rPr>
        <w:t>Wtja¬YW</w:t>
      </w:r>
      <w:r w:rsidRPr="00331FCE">
        <w:rPr>
          <w:sz w:val="22"/>
          <w:szCs w:val="22"/>
        </w:rPr>
        <w:t xml:space="preserve"> -</w:t>
      </w:r>
      <w:r w:rsidRPr="00331FCE">
        <w:rPr>
          <w:rFonts w:ascii="Pahlavi" w:hAnsi="Pahlavi"/>
          <w:sz w:val="22"/>
        </w:rPr>
        <w:t>á¬YW</w:t>
      </w:r>
      <w:r>
        <w:tab/>
        <w:t>&lt;wyl’d- wyl’st'&gt;</w:t>
      </w:r>
      <w:r>
        <w:tab/>
        <w:t>restore</w:t>
      </w:r>
    </w:p>
    <w:p w14:paraId="33F5E211" w14:textId="77777777" w:rsidR="00F01393" w:rsidRPr="00B66526" w:rsidRDefault="00F01393" w:rsidP="00F01393">
      <w:pPr>
        <w:pStyle w:val="Gloss"/>
        <w:tabs>
          <w:tab w:val="clear" w:pos="3427"/>
          <w:tab w:val="left" w:pos="3420"/>
        </w:tabs>
      </w:pPr>
      <w:r w:rsidRPr="00F10C34">
        <w:rPr>
          <w:i/>
        </w:rPr>
        <w:t>xwah- xwast</w:t>
      </w:r>
      <w:r w:rsidRPr="00F10C34">
        <w:tab/>
      </w:r>
      <w:r w:rsidRPr="00F10C34">
        <w:rPr>
          <w:rFonts w:ascii="Pahlavi" w:hAnsi="Pahlavi"/>
          <w:sz w:val="22"/>
        </w:rPr>
        <w:t>WtJWwaÒP</w:t>
      </w:r>
      <w:r w:rsidRPr="00F10C34">
        <w:t xml:space="preserve"> -</w:t>
      </w:r>
      <w:r w:rsidRPr="00F10C34">
        <w:rPr>
          <w:rFonts w:ascii="Pahlavi" w:hAnsi="Pahlavi"/>
          <w:sz w:val="22"/>
        </w:rPr>
        <w:t>WwaÒP</w:t>
      </w:r>
      <w:r w:rsidRPr="00F10C34">
        <w:tab/>
        <w:t>&lt;PLHWN-&gt;</w:t>
      </w:r>
      <w:r w:rsidRPr="00F10C34">
        <w:tab/>
        <w:t>thresh</w:t>
      </w:r>
      <w:r>
        <w:t xml:space="preserve">, thrash; </w:t>
      </w:r>
      <w:r>
        <w:rPr>
          <w:i/>
        </w:rPr>
        <w:t>frāz</w:t>
      </w:r>
      <w:r>
        <w:t xml:space="preserve"> + “thrash”</w:t>
      </w:r>
    </w:p>
    <w:p w14:paraId="7AEE6A0F" w14:textId="77777777" w:rsidR="00F01393" w:rsidRPr="00F10C34" w:rsidRDefault="00F01393" w:rsidP="00F01393">
      <w:pPr>
        <w:pStyle w:val="Gloss"/>
        <w:sectPr w:rsidR="00F01393" w:rsidRPr="00F10C34" w:rsidSect="00877EA3">
          <w:headerReference w:type="default" r:id="rId41"/>
          <w:footerReference w:type="default" r:id="rId42"/>
          <w:type w:val="oddPage"/>
          <w:pgSz w:w="12240" w:h="15840"/>
          <w:pgMar w:top="1440" w:right="1440" w:bottom="1440" w:left="1440" w:header="720" w:footer="1080" w:gutter="0"/>
          <w:cols w:space="720"/>
          <w:titlePg/>
        </w:sectPr>
      </w:pPr>
      <w:r w:rsidRPr="00F10C34">
        <w:rPr>
          <w:i/>
        </w:rPr>
        <w:t>yaz- yašt</w:t>
      </w:r>
      <w:r w:rsidRPr="00F10C34">
        <w:tab/>
        <w:t>-</w:t>
      </w:r>
      <w:r w:rsidRPr="00F10C34">
        <w:rPr>
          <w:rFonts w:ascii="Pahlavi" w:hAnsi="Pahlavi"/>
          <w:sz w:val="22"/>
        </w:rPr>
        <w:t>WwAvzY</w:t>
      </w:r>
      <w:r w:rsidRPr="00F10C34">
        <w:tab/>
        <w:t>&lt;Y</w:t>
      </w:r>
      <w:r w:rsidRPr="00F10C34">
        <w:rPr>
          <w:u w:val="single"/>
        </w:rPr>
        <w:t>D</w:t>
      </w:r>
      <w:r>
        <w:t>BHWN-&gt;</w:t>
      </w:r>
      <w:r>
        <w:tab/>
        <w:t>(offer) sacrifice (to)</w:t>
      </w:r>
    </w:p>
    <w:p w14:paraId="2767B105" w14:textId="77777777" w:rsidR="00F01393" w:rsidRPr="00F10C34" w:rsidRDefault="00F01393" w:rsidP="00F01393">
      <w:pPr>
        <w:pStyle w:val="Heading1"/>
      </w:pPr>
      <w:bookmarkStart w:id="384" w:name="_Toc313441491"/>
      <w:r w:rsidRPr="00F10C34">
        <w:lastRenderedPageBreak/>
        <w:t>Lesson 10</w:t>
      </w:r>
      <w:bookmarkEnd w:id="384"/>
    </w:p>
    <w:p w14:paraId="4FFED220" w14:textId="77777777" w:rsidR="00F01393" w:rsidRPr="00F10C34" w:rsidRDefault="00F01393" w:rsidP="00F01393"/>
    <w:p w14:paraId="7DCFF023" w14:textId="77777777" w:rsidR="00F01393" w:rsidRPr="00F10C34" w:rsidRDefault="00F01393" w:rsidP="00F01393">
      <w:pPr>
        <w:pStyle w:val="Heading2"/>
      </w:pPr>
      <w:bookmarkStart w:id="385" w:name="_Toc313441492"/>
      <w:r w:rsidRPr="00F10C34">
        <w:t>Spelling 7</w:t>
      </w:r>
      <w:bookmarkEnd w:id="385"/>
    </w:p>
    <w:p w14:paraId="2D3C58BD" w14:textId="77777777" w:rsidR="00F01393" w:rsidRPr="00F10C34" w:rsidRDefault="00F01393" w:rsidP="00F01393">
      <w:pPr>
        <w:spacing w:line="240" w:lineRule="auto"/>
      </w:pPr>
    </w:p>
    <w:p w14:paraId="7F252565" w14:textId="77777777" w:rsidR="00F01393" w:rsidRPr="00F10C34" w:rsidRDefault="00F01393" w:rsidP="00F01393">
      <w:pPr>
        <w:pStyle w:val="Heading4"/>
        <w:rPr>
          <w:i/>
        </w:rPr>
      </w:pPr>
      <w:bookmarkStart w:id="386" w:name="_Toc313441493"/>
      <w:r w:rsidRPr="00F10C34">
        <w:rPr>
          <w:i/>
        </w:rPr>
        <w:t>sr</w:t>
      </w:r>
      <w:r w:rsidRPr="00F10C34">
        <w:t xml:space="preserve"> for Avestan </w:t>
      </w:r>
      <w:r w:rsidRPr="00F10C34">
        <w:rPr>
          <w:i/>
        </w:rPr>
        <w:t>θr</w:t>
      </w:r>
      <w:bookmarkEnd w:id="386"/>
    </w:p>
    <w:p w14:paraId="4F18929F" w14:textId="77777777" w:rsidR="00F01393" w:rsidRPr="00F10C34" w:rsidRDefault="00F01393" w:rsidP="00F01393">
      <w:r w:rsidRPr="00F10C34">
        <w:tab/>
        <w:t xml:space="preserve">In loanwords from Avestan, </w:t>
      </w:r>
      <w:r w:rsidRPr="00F10C34">
        <w:rPr>
          <w:i/>
        </w:rPr>
        <w:t>θr</w:t>
      </w:r>
      <w:r w:rsidRPr="00F10C34">
        <w:t xml:space="preserve"> become</w:t>
      </w:r>
      <w:r>
        <w:t>s</w:t>
      </w:r>
      <w:r w:rsidRPr="00F10C34">
        <w:t xml:space="preserve"> </w:t>
      </w:r>
      <w:r w:rsidRPr="00F10C34">
        <w:rPr>
          <w:i/>
        </w:rPr>
        <w:t>sr</w:t>
      </w:r>
      <w:r w:rsidRPr="00F10C34">
        <w:t xml:space="preserve">, e.g.: </w:t>
      </w:r>
    </w:p>
    <w:p w14:paraId="7CBDAC0F" w14:textId="77777777" w:rsidR="00F01393" w:rsidRPr="00F10C34" w:rsidRDefault="00F01393" w:rsidP="00F01393"/>
    <w:p w14:paraId="137EB489" w14:textId="77777777" w:rsidR="00F01393" w:rsidRPr="00366F2B" w:rsidRDefault="00F01393" w:rsidP="00F01393">
      <w:pPr>
        <w:tabs>
          <w:tab w:val="clear" w:pos="180"/>
          <w:tab w:val="right" w:pos="1800"/>
          <w:tab w:val="left" w:pos="1980"/>
          <w:tab w:val="left" w:pos="3240"/>
          <w:tab w:val="left" w:pos="5040"/>
        </w:tabs>
        <w:rPr>
          <w:i/>
        </w:rPr>
      </w:pPr>
      <w:r w:rsidRPr="00F10C34">
        <w:tab/>
      </w:r>
      <w:r w:rsidRPr="00F10C34">
        <w:rPr>
          <w:rFonts w:ascii="Pahlavi" w:hAnsi="Pahlavi"/>
          <w:sz w:val="24"/>
        </w:rPr>
        <w:t>:Jwa˜</w:t>
      </w:r>
      <w:r w:rsidRPr="00F10C34">
        <w:tab/>
        <w:t>&lt;m’nsl &gt;</w:t>
      </w:r>
      <w:r w:rsidRPr="00F10C34">
        <w:tab/>
      </w:r>
      <w:r w:rsidRPr="00F10C34">
        <w:rPr>
          <w:i/>
        </w:rPr>
        <w:t>mānsr</w:t>
      </w:r>
      <w:r w:rsidRPr="00F10C34">
        <w:tab/>
        <w:t>“sacred word</w:t>
      </w:r>
      <w:r>
        <w:t>,</w:t>
      </w:r>
      <w:r w:rsidRPr="00F10C34">
        <w:t>”</w:t>
      </w:r>
      <w:r>
        <w:t xml:space="preserve"> Av. </w:t>
      </w:r>
      <w:r>
        <w:rPr>
          <w:i/>
        </w:rPr>
        <w:t>mą</w:t>
      </w:r>
      <w:r w:rsidRPr="00366F2B">
        <w:rPr>
          <w:i/>
        </w:rPr>
        <w:t>θ</w:t>
      </w:r>
      <w:r>
        <w:rPr>
          <w:i/>
        </w:rPr>
        <w:t>ra</w:t>
      </w:r>
    </w:p>
    <w:p w14:paraId="7EE0B39F" w14:textId="77777777" w:rsidR="00F01393" w:rsidRPr="00F10C34" w:rsidRDefault="00F01393" w:rsidP="00F01393">
      <w:pPr>
        <w:tabs>
          <w:tab w:val="clear" w:pos="180"/>
          <w:tab w:val="right" w:pos="1800"/>
          <w:tab w:val="left" w:pos="1980"/>
          <w:tab w:val="left" w:pos="3240"/>
          <w:tab w:val="left" w:pos="5040"/>
        </w:tabs>
      </w:pPr>
      <w:r w:rsidRPr="00F10C34">
        <w:tab/>
      </w:r>
      <w:r w:rsidRPr="00F10C34">
        <w:rPr>
          <w:rFonts w:ascii="Pahlavi" w:hAnsi="Pahlavi"/>
          <w:sz w:val="24"/>
        </w:rPr>
        <w:t>YWc∆:Jwa˜</w:t>
      </w:r>
      <w:r w:rsidRPr="00F10C34">
        <w:tab/>
        <w:t>&lt;m’nsl-s</w:t>
      </w:r>
      <w:r w:rsidRPr="00F10C34">
        <w:rPr>
          <w:lang w:val="sl-SI"/>
        </w:rPr>
        <w:t>p̄</w:t>
      </w:r>
      <w:r w:rsidRPr="00F10C34">
        <w:t>nd&gt;</w:t>
      </w:r>
      <w:r w:rsidRPr="00F10C34">
        <w:tab/>
      </w:r>
      <w:r w:rsidRPr="00F10C34">
        <w:rPr>
          <w:i/>
        </w:rPr>
        <w:t>mānsr-spand</w:t>
      </w:r>
      <w:r w:rsidRPr="00F10C34">
        <w:tab/>
        <w:t>a deity, name of a day</w:t>
      </w:r>
      <w:r>
        <w:t xml:space="preserve">, Av. </w:t>
      </w:r>
      <w:r>
        <w:rPr>
          <w:i/>
        </w:rPr>
        <w:t>mą</w:t>
      </w:r>
      <w:r w:rsidRPr="00366F2B">
        <w:rPr>
          <w:i/>
        </w:rPr>
        <w:t>θ</w:t>
      </w:r>
      <w:r>
        <w:rPr>
          <w:i/>
        </w:rPr>
        <w:t>ra spəṇta</w:t>
      </w:r>
    </w:p>
    <w:p w14:paraId="0D57E263" w14:textId="77777777" w:rsidR="00F01393" w:rsidRPr="00F10C34" w:rsidRDefault="00F01393" w:rsidP="00F01393">
      <w:pPr>
        <w:tabs>
          <w:tab w:val="clear" w:pos="180"/>
          <w:tab w:val="right" w:pos="1800"/>
          <w:tab w:val="left" w:pos="1980"/>
          <w:tab w:val="left" w:pos="3240"/>
          <w:tab w:val="left" w:pos="5040"/>
        </w:tabs>
        <w:rPr>
          <w:i/>
        </w:rPr>
      </w:pPr>
      <w:r w:rsidRPr="00F10C34">
        <w:tab/>
      </w:r>
      <w:r w:rsidRPr="00F10C34">
        <w:rPr>
          <w:rFonts w:ascii="Pahlavi" w:hAnsi="Pahlavi"/>
          <w:sz w:val="24"/>
        </w:rPr>
        <w:t>:jaÅ</w:t>
      </w:r>
      <w:r w:rsidRPr="00F10C34">
        <w:tab/>
        <w:t>&lt;h’sl&gt;</w:t>
      </w:r>
      <w:r w:rsidRPr="00F10C34">
        <w:tab/>
      </w:r>
      <w:r w:rsidRPr="00F10C34">
        <w:rPr>
          <w:i/>
        </w:rPr>
        <w:t>hāsr</w:t>
      </w:r>
      <w:r w:rsidRPr="00F10C34">
        <w:tab/>
        <w:t xml:space="preserve">“league,” Av. </w:t>
      </w:r>
      <w:r w:rsidRPr="00F10C34">
        <w:rPr>
          <w:i/>
        </w:rPr>
        <w:t>hāθra</w:t>
      </w:r>
    </w:p>
    <w:p w14:paraId="7F949A98" w14:textId="77777777" w:rsidR="00F01393" w:rsidRPr="00F10C34" w:rsidRDefault="00F01393" w:rsidP="00F01393">
      <w:pPr>
        <w:tabs>
          <w:tab w:val="clear" w:pos="180"/>
          <w:tab w:val="right" w:pos="1800"/>
          <w:tab w:val="left" w:pos="1980"/>
          <w:tab w:val="left" w:pos="3240"/>
          <w:tab w:val="left" w:pos="5040"/>
        </w:tabs>
      </w:pPr>
      <w:r w:rsidRPr="00F10C34">
        <w:tab/>
      </w:r>
      <w:r w:rsidRPr="00F10C34">
        <w:rPr>
          <w:rFonts w:ascii="Pahlavi" w:hAnsi="Pahlavi"/>
          <w:sz w:val="24"/>
        </w:rPr>
        <w:t>:jadÍwY</w:t>
      </w:r>
      <w:r w:rsidRPr="00F10C34">
        <w:tab/>
        <w:t>&lt;ywšd’sl&gt;</w:t>
      </w:r>
      <w:r w:rsidRPr="00F10C34">
        <w:tab/>
      </w:r>
      <w:r w:rsidRPr="00F10C34">
        <w:rPr>
          <w:i/>
        </w:rPr>
        <w:t>yōǰdahr</w:t>
      </w:r>
      <w:r w:rsidRPr="00F10C34">
        <w:t xml:space="preserve"> (</w:t>
      </w:r>
      <w:r w:rsidRPr="00F10C34">
        <w:rPr>
          <w:i/>
        </w:rPr>
        <w:t>yōždahr</w:t>
      </w:r>
      <w:r w:rsidRPr="00F10C34">
        <w:t>)</w:t>
      </w:r>
      <w:r w:rsidRPr="00F10C34">
        <w:tab/>
        <w:t xml:space="preserve">“ritually clean,” Av. </w:t>
      </w:r>
      <w:r w:rsidRPr="00F10C34">
        <w:rPr>
          <w:i/>
        </w:rPr>
        <w:t>yaoždāθra</w:t>
      </w:r>
    </w:p>
    <w:p w14:paraId="02FBC6FD" w14:textId="77777777" w:rsidR="00F01393" w:rsidRDefault="00F01393" w:rsidP="00F01393"/>
    <w:p w14:paraId="100D7E80" w14:textId="77777777" w:rsidR="00701C7F" w:rsidRPr="00F10C34" w:rsidRDefault="00701C7F" w:rsidP="00F01393"/>
    <w:p w14:paraId="70BABCE1" w14:textId="77777777" w:rsidR="00F01393" w:rsidRPr="00F10C34" w:rsidRDefault="00F01393" w:rsidP="00F01393">
      <w:pPr>
        <w:pStyle w:val="Heading2"/>
      </w:pPr>
      <w:bookmarkStart w:id="387" w:name="_Toc313441494"/>
      <w:r>
        <w:t>Arameogram</w:t>
      </w:r>
      <w:r w:rsidRPr="00F10C34">
        <w:t xml:space="preserve">s </w:t>
      </w:r>
      <w:r>
        <w:t>12.</w:t>
      </w:r>
      <w:r w:rsidRPr="00F10C34">
        <w:t xml:space="preserve"> adjectives and adverbs</w:t>
      </w:r>
      <w:bookmarkEnd w:id="387"/>
    </w:p>
    <w:p w14:paraId="46ED066A" w14:textId="77777777" w:rsidR="00F01393" w:rsidRPr="00F10C34" w:rsidRDefault="00F01393" w:rsidP="00F01393">
      <w:r w:rsidRPr="00F10C34">
        <w:tab/>
        <w:t xml:space="preserve">Here are (again) some </w:t>
      </w:r>
      <w:r>
        <w:t xml:space="preserve">of the </w:t>
      </w:r>
      <w:r w:rsidRPr="00F10C34">
        <w:t>more common adjectives:</w:t>
      </w:r>
    </w:p>
    <w:p w14:paraId="0E1BE1F5" w14:textId="77777777" w:rsidR="00F01393" w:rsidRPr="00F10C34" w:rsidRDefault="00F01393" w:rsidP="00F01393">
      <w:pPr>
        <w:tabs>
          <w:tab w:val="clear" w:pos="180"/>
          <w:tab w:val="right" w:pos="1260"/>
          <w:tab w:val="left" w:pos="1440"/>
          <w:tab w:val="left" w:pos="2700"/>
          <w:tab w:val="left" w:pos="3600"/>
          <w:tab w:val="right" w:pos="5400"/>
          <w:tab w:val="left" w:pos="5580"/>
          <w:tab w:val="left" w:pos="6840"/>
          <w:tab w:val="left" w:pos="7740"/>
        </w:tabs>
        <w:spacing w:line="240" w:lineRule="auto"/>
      </w:pPr>
    </w:p>
    <w:p w14:paraId="5EB8387D" w14:textId="77777777" w:rsidR="00F01393" w:rsidRPr="00F10C34" w:rsidRDefault="00F01393" w:rsidP="00F01393">
      <w:pPr>
        <w:tabs>
          <w:tab w:val="clear" w:pos="180"/>
          <w:tab w:val="right" w:pos="1080"/>
          <w:tab w:val="left" w:pos="1170"/>
          <w:tab w:val="left" w:pos="2160"/>
          <w:tab w:val="left" w:pos="2880"/>
          <w:tab w:val="right" w:pos="5220"/>
          <w:tab w:val="left" w:pos="5400"/>
          <w:tab w:val="left" w:pos="6480"/>
          <w:tab w:val="left" w:pos="7380"/>
        </w:tabs>
      </w:pPr>
      <w:r w:rsidRPr="00F10C34">
        <w:tab/>
      </w:r>
      <w:r w:rsidRPr="00F10C34">
        <w:rPr>
          <w:rFonts w:ascii="Pahlavi" w:hAnsi="Pahlavi"/>
          <w:sz w:val="24"/>
        </w:rPr>
        <w:t>AbL</w:t>
      </w:r>
      <w:r w:rsidRPr="00F10C34">
        <w:tab/>
        <w:t xml:space="preserve">&lt;LBA&gt; </w:t>
      </w:r>
      <w:r w:rsidRPr="00F10C34">
        <w:tab/>
      </w:r>
      <w:r w:rsidRPr="00F10C34">
        <w:rPr>
          <w:i/>
        </w:rPr>
        <w:t>wazurg</w:t>
      </w:r>
      <w:r w:rsidRPr="00F10C34">
        <w:t xml:space="preserve"> </w:t>
      </w:r>
      <w:r w:rsidRPr="00F10C34">
        <w:tab/>
        <w:t xml:space="preserve">“big, great” </w:t>
      </w:r>
      <w:r w:rsidRPr="00F10C34">
        <w:tab/>
      </w:r>
      <w:r w:rsidRPr="00F10C34">
        <w:rPr>
          <w:rFonts w:ascii="Pahlavi" w:hAnsi="Pahlavi"/>
          <w:sz w:val="24"/>
        </w:rPr>
        <w:t>nla˜</w:t>
      </w:r>
      <w:r w:rsidRPr="00F10C34">
        <w:tab/>
        <w:t xml:space="preserve">&lt;MALE&gt; </w:t>
      </w:r>
      <w:r w:rsidRPr="00F10C34">
        <w:tab/>
      </w:r>
      <w:r w:rsidRPr="00F10C34">
        <w:rPr>
          <w:i/>
        </w:rPr>
        <w:t>purr</w:t>
      </w:r>
      <w:r w:rsidRPr="00F10C34">
        <w:t xml:space="preserve"> </w:t>
      </w:r>
      <w:r w:rsidRPr="00F10C34">
        <w:tab/>
        <w:t>“full”</w:t>
      </w:r>
    </w:p>
    <w:p w14:paraId="5C5BEDFF" w14:textId="77777777" w:rsidR="00F01393" w:rsidRPr="00F10C34" w:rsidRDefault="00F01393" w:rsidP="00F01393">
      <w:pPr>
        <w:tabs>
          <w:tab w:val="clear" w:pos="180"/>
          <w:tab w:val="right" w:pos="1080"/>
          <w:tab w:val="left" w:pos="1170"/>
          <w:tab w:val="left" w:pos="2160"/>
          <w:tab w:val="left" w:pos="2880"/>
          <w:tab w:val="right" w:pos="5220"/>
          <w:tab w:val="left" w:pos="5400"/>
          <w:tab w:val="left" w:pos="6480"/>
          <w:tab w:val="left" w:pos="7380"/>
        </w:tabs>
      </w:pPr>
      <w:r w:rsidRPr="00F10C34">
        <w:tab/>
      </w:r>
      <w:r w:rsidRPr="00F10C34">
        <w:rPr>
          <w:rFonts w:ascii="Pahlavi" w:hAnsi="Pahlavi"/>
          <w:sz w:val="24"/>
        </w:rPr>
        <w:t>W</w:t>
      </w:r>
      <w:r>
        <w:rPr>
          <w:rFonts w:ascii="Pahlavi" w:hAnsi="Pahlavi"/>
          <w:sz w:val="24"/>
        </w:rPr>
        <w:t>kïÅ</w:t>
      </w:r>
      <w:r w:rsidRPr="00F10C34">
        <w:rPr>
          <w:rFonts w:ascii="Pahlavi" w:hAnsi="Pahlavi"/>
          <w:sz w:val="24"/>
        </w:rPr>
        <w:t>L</w:t>
      </w:r>
      <w:r>
        <w:t xml:space="preserve"> , </w:t>
      </w:r>
      <w:r w:rsidRPr="00F10C34">
        <w:rPr>
          <w:rFonts w:ascii="Pahlavi" w:hAnsi="Pahlavi"/>
          <w:sz w:val="24"/>
        </w:rPr>
        <w:t>WiâL</w:t>
      </w:r>
      <w:r w:rsidRPr="00F10C34">
        <w:tab/>
        <w:t xml:space="preserve">&lt;LHYK&gt; </w:t>
      </w:r>
      <w:r w:rsidRPr="00F10C34">
        <w:tab/>
      </w:r>
      <w:r w:rsidRPr="00F10C34">
        <w:rPr>
          <w:i/>
        </w:rPr>
        <w:t>dūr</w:t>
      </w:r>
      <w:r w:rsidRPr="0037077B">
        <w:t xml:space="preserve"> </w:t>
      </w:r>
      <w:r w:rsidRPr="00F10C34">
        <w:tab/>
        <w:t>“far, distant”</w:t>
      </w:r>
      <w:r w:rsidRPr="00F10C34">
        <w:tab/>
      </w:r>
      <w:r w:rsidRPr="0037077B">
        <w:t xml:space="preserve"> </w:t>
      </w:r>
      <w:r w:rsidRPr="00F10C34">
        <w:rPr>
          <w:rFonts w:ascii="Pahlavi" w:hAnsi="Pahlavi"/>
          <w:sz w:val="24"/>
        </w:rPr>
        <w:t>Wkï</w:t>
      </w:r>
      <w:r w:rsidRPr="00F10C34">
        <w:rPr>
          <w:rFonts w:ascii="Pahlavi" w:hAnsi="Pahlavi"/>
        </w:rPr>
        <w:t>¬</w:t>
      </w:r>
      <w:r w:rsidRPr="00F10C34">
        <w:rPr>
          <w:rFonts w:ascii="Pahlavi" w:hAnsi="Pahlavi"/>
          <w:sz w:val="24"/>
        </w:rPr>
        <w:t>A</w:t>
      </w:r>
      <w:r w:rsidRPr="00F10C34">
        <w:t xml:space="preserve">, </w:t>
      </w:r>
      <w:r w:rsidRPr="00F10C34">
        <w:rPr>
          <w:rFonts w:ascii="Pahlavi" w:hAnsi="Pahlavi"/>
          <w:sz w:val="24"/>
        </w:rPr>
        <w:t>WilA</w:t>
      </w:r>
      <w:r w:rsidRPr="00F10C34">
        <w:tab/>
        <w:t>&lt;ALYK&gt;</w:t>
      </w:r>
      <w:r w:rsidRPr="00F10C34">
        <w:tab/>
      </w:r>
      <w:r w:rsidRPr="00F10C34">
        <w:rPr>
          <w:i/>
        </w:rPr>
        <w:t>dagr</w:t>
      </w:r>
      <w:r w:rsidRPr="00F10C34">
        <w:tab/>
        <w:t>“long” (time)</w:t>
      </w:r>
    </w:p>
    <w:p w14:paraId="4DC640A1" w14:textId="77777777" w:rsidR="00F01393" w:rsidRPr="00F10C34" w:rsidRDefault="00F01393" w:rsidP="00F01393">
      <w:pPr>
        <w:tabs>
          <w:tab w:val="clear" w:pos="180"/>
          <w:tab w:val="right" w:pos="1080"/>
          <w:tab w:val="left" w:pos="1170"/>
          <w:tab w:val="left" w:pos="2160"/>
          <w:tab w:val="left" w:pos="2880"/>
          <w:tab w:val="right" w:pos="5220"/>
          <w:tab w:val="left" w:pos="5400"/>
          <w:tab w:val="left" w:pos="6480"/>
          <w:tab w:val="left" w:pos="7380"/>
        </w:tabs>
      </w:pPr>
      <w:r w:rsidRPr="00F10C34">
        <w:tab/>
      </w:r>
      <w:r w:rsidRPr="00F10C34">
        <w:rPr>
          <w:rFonts w:ascii="Pahlavi" w:hAnsi="Pahlavi"/>
          <w:sz w:val="24"/>
        </w:rPr>
        <w:t>lYpÍ</w:t>
      </w:r>
      <w:r w:rsidRPr="00F10C34">
        <w:tab/>
        <w:t xml:space="preserve">&lt;ŠPYL&gt; </w:t>
      </w:r>
      <w:r w:rsidRPr="00F10C34">
        <w:tab/>
      </w:r>
      <w:r w:rsidRPr="00F10C34">
        <w:rPr>
          <w:i/>
        </w:rPr>
        <w:t>weh</w:t>
      </w:r>
      <w:r w:rsidRPr="00F10C34">
        <w:t xml:space="preserve"> </w:t>
      </w:r>
      <w:r w:rsidRPr="00F10C34">
        <w:tab/>
        <w:t xml:space="preserve">“good, better” </w:t>
      </w:r>
      <w:r w:rsidRPr="00F10C34">
        <w:rPr>
          <w:rFonts w:ascii="Pahlavi" w:hAnsi="Pahlavi"/>
        </w:rPr>
        <w:tab/>
      </w:r>
      <w:r w:rsidRPr="00F10C34">
        <w:rPr>
          <w:rFonts w:ascii="Pahlavi" w:hAnsi="Pahlavi"/>
          <w:sz w:val="24"/>
        </w:rPr>
        <w:t xml:space="preserve"> elS</w:t>
      </w:r>
      <w:r w:rsidRPr="00F10C34">
        <w:tab/>
        <w:t xml:space="preserve">&lt;SLYA&gt; </w:t>
      </w:r>
      <w:r w:rsidRPr="00F10C34">
        <w:tab/>
      </w:r>
      <w:r w:rsidRPr="00F10C34">
        <w:rPr>
          <w:i/>
        </w:rPr>
        <w:t>wad</w:t>
      </w:r>
      <w:r w:rsidRPr="0037077B">
        <w:t xml:space="preserve"> </w:t>
      </w:r>
      <w:r w:rsidRPr="00F10C34">
        <w:t xml:space="preserve"> </w:t>
      </w:r>
      <w:r w:rsidRPr="00F10C34">
        <w:tab/>
        <w:t>“bad”</w:t>
      </w:r>
    </w:p>
    <w:p w14:paraId="49AA3708" w14:textId="77777777" w:rsidR="00F01393" w:rsidRDefault="00F01393" w:rsidP="00F01393">
      <w:pPr>
        <w:tabs>
          <w:tab w:val="clear" w:pos="180"/>
          <w:tab w:val="right" w:pos="1080"/>
          <w:tab w:val="left" w:pos="1170"/>
          <w:tab w:val="left" w:pos="2160"/>
          <w:tab w:val="left" w:pos="2880"/>
          <w:tab w:val="right" w:pos="5220"/>
          <w:tab w:val="left" w:pos="5400"/>
          <w:tab w:val="left" w:pos="6480"/>
          <w:tab w:val="left" w:pos="7380"/>
        </w:tabs>
      </w:pPr>
      <w:r w:rsidRPr="00F10C34">
        <w:tab/>
      </w:r>
      <w:r w:rsidRPr="00F10C34">
        <w:rPr>
          <w:rFonts w:ascii="Pahlavi" w:hAnsi="Pahlavi"/>
          <w:sz w:val="24"/>
        </w:rPr>
        <w:t>µïJ|</w:t>
      </w:r>
      <w:r w:rsidRPr="00F10C34">
        <w:tab/>
        <w:t>&lt;BSYM&gt;</w:t>
      </w:r>
      <w:r w:rsidRPr="00F10C34">
        <w:tab/>
      </w:r>
      <w:r w:rsidRPr="00F10C34">
        <w:rPr>
          <w:i/>
        </w:rPr>
        <w:t>xwaš</w:t>
      </w:r>
      <w:r w:rsidRPr="00F10C34">
        <w:t xml:space="preserve"> </w:t>
      </w:r>
      <w:r w:rsidRPr="00F10C34">
        <w:tab/>
        <w:t>“pleasant”</w:t>
      </w:r>
      <w:r w:rsidRPr="00F10C34">
        <w:tab/>
      </w:r>
      <w:r w:rsidRPr="00F10C34">
        <w:rPr>
          <w:rFonts w:ascii="Pahlavi" w:hAnsi="Pahlavi"/>
          <w:sz w:val="24"/>
        </w:rPr>
        <w:t>Y&gt;T</w:t>
      </w:r>
      <w:r w:rsidRPr="00F10C34">
        <w:tab/>
        <w:t xml:space="preserve">&lt;TB̲&gt; </w:t>
      </w:r>
      <w:r w:rsidRPr="00F10C34">
        <w:tab/>
      </w:r>
      <w:r w:rsidRPr="00F10C34">
        <w:rPr>
          <w:i/>
        </w:rPr>
        <w:t>nēw</w:t>
      </w:r>
      <w:r w:rsidRPr="00F10C34">
        <w:t xml:space="preserve"> </w:t>
      </w:r>
      <w:r w:rsidRPr="00F10C34">
        <w:tab/>
        <w:t>“good, well”</w:t>
      </w:r>
    </w:p>
    <w:p w14:paraId="220DFFE1" w14:textId="77777777" w:rsidR="00F01393" w:rsidRDefault="00F01393" w:rsidP="00F01393">
      <w:pPr>
        <w:tabs>
          <w:tab w:val="clear" w:pos="180"/>
          <w:tab w:val="right" w:pos="1080"/>
          <w:tab w:val="left" w:pos="1170"/>
          <w:tab w:val="left" w:pos="2160"/>
          <w:tab w:val="left" w:pos="2880"/>
          <w:tab w:val="right" w:pos="5220"/>
          <w:tab w:val="left" w:pos="5400"/>
          <w:tab w:val="left" w:pos="6480"/>
          <w:tab w:val="left" w:pos="7380"/>
        </w:tabs>
      </w:pPr>
      <w:r>
        <w:tab/>
      </w:r>
      <w:r w:rsidRPr="00F10C34">
        <w:rPr>
          <w:rFonts w:ascii="Pahlavi" w:hAnsi="Pahlavi"/>
          <w:sz w:val="24"/>
        </w:rPr>
        <w:t>EI</w:t>
      </w:r>
      <w:r>
        <w:tab/>
      </w:r>
      <w:r w:rsidRPr="00F10C34">
        <w:t>&lt;DKYA&gt;</w:t>
      </w:r>
      <w:r>
        <w:tab/>
      </w:r>
      <w:r w:rsidRPr="00F10C34">
        <w:rPr>
          <w:i/>
        </w:rPr>
        <w:t>pāk</w:t>
      </w:r>
      <w:r w:rsidRPr="00F10C34">
        <w:t xml:space="preserve"> </w:t>
      </w:r>
      <w:r w:rsidRPr="00F10C34">
        <w:tab/>
        <w:t>“clean, pure”</w:t>
      </w:r>
      <w:r w:rsidRPr="00F10C34">
        <w:tab/>
      </w:r>
      <w:r w:rsidRPr="00F10C34">
        <w:rPr>
          <w:rFonts w:ascii="Pahlavi" w:hAnsi="Pahlavi"/>
          <w:sz w:val="24"/>
        </w:rPr>
        <w:t>AtdlÍ</w:t>
      </w:r>
      <w:r w:rsidRPr="00F10C34">
        <w:tab/>
        <w:t>&lt;ŠLYTA&gt;</w:t>
      </w:r>
      <w:r w:rsidRPr="00F10C34">
        <w:tab/>
      </w:r>
      <w:r w:rsidRPr="00F10C34">
        <w:rPr>
          <w:i/>
        </w:rPr>
        <w:t>pādixšāy</w:t>
      </w:r>
      <w:r w:rsidRPr="00F10C34">
        <w:tab/>
        <w:t>“authorized”</w:t>
      </w:r>
    </w:p>
    <w:p w14:paraId="0E1E29A4" w14:textId="77777777" w:rsidR="00F01393" w:rsidRDefault="00F01393" w:rsidP="00F01393">
      <w:pPr>
        <w:tabs>
          <w:tab w:val="clear" w:pos="180"/>
          <w:tab w:val="right" w:pos="1080"/>
          <w:tab w:val="left" w:pos="1170"/>
          <w:tab w:val="left" w:pos="2160"/>
          <w:tab w:val="left" w:pos="2880"/>
          <w:tab w:val="right" w:pos="5220"/>
          <w:tab w:val="left" w:pos="5400"/>
          <w:tab w:val="left" w:pos="6480"/>
          <w:tab w:val="left" w:pos="7380"/>
        </w:tabs>
      </w:pPr>
    </w:p>
    <w:p w14:paraId="36303652" w14:textId="77777777" w:rsidR="00F01393" w:rsidRPr="00F10C34" w:rsidRDefault="00F01393" w:rsidP="00F01393">
      <w:pPr>
        <w:tabs>
          <w:tab w:val="clear" w:pos="180"/>
          <w:tab w:val="right" w:pos="1080"/>
          <w:tab w:val="left" w:pos="1170"/>
          <w:tab w:val="left" w:pos="2160"/>
          <w:tab w:val="left" w:pos="2880"/>
          <w:tab w:val="right" w:pos="5220"/>
          <w:tab w:val="left" w:pos="5400"/>
          <w:tab w:val="left" w:pos="6480"/>
          <w:tab w:val="left" w:pos="7200"/>
        </w:tabs>
      </w:pPr>
      <w:r w:rsidRPr="00F10C34">
        <w:tab/>
      </w:r>
      <w:r w:rsidRPr="00F10C34">
        <w:rPr>
          <w:rFonts w:ascii="Pahlavi" w:hAnsi="Pahlavi"/>
          <w:sz w:val="24"/>
        </w:rPr>
        <w:t>YBK</w:t>
      </w:r>
      <w:r w:rsidRPr="00F10C34">
        <w:tab/>
        <w:t>&lt;KBD&gt;</w:t>
      </w:r>
      <w:r w:rsidRPr="00F10C34">
        <w:tab/>
      </w:r>
      <w:r w:rsidRPr="00F10C34">
        <w:rPr>
          <w:i/>
        </w:rPr>
        <w:t>was</w:t>
      </w:r>
      <w:r w:rsidRPr="00F10C34">
        <w:tab/>
        <w:t>“</w:t>
      </w:r>
      <w:r>
        <w:t>much, very”</w:t>
      </w:r>
      <w:r w:rsidRPr="00F10C34">
        <w:tab/>
      </w:r>
      <w:r w:rsidRPr="00F10C34">
        <w:rPr>
          <w:rFonts w:ascii="Pahlavi" w:hAnsi="Pahlavi"/>
          <w:sz w:val="24"/>
        </w:rPr>
        <w:t>gZK</w:t>
      </w:r>
      <w:r w:rsidRPr="00F10C34">
        <w:tab/>
        <w:t>&lt;KZY&gt;</w:t>
      </w:r>
      <w:r w:rsidRPr="00F10C34">
        <w:tab/>
      </w:r>
      <w:r w:rsidRPr="00F10C34">
        <w:rPr>
          <w:i/>
        </w:rPr>
        <w:t>ahīy</w:t>
      </w:r>
      <w:r w:rsidRPr="00F10C34">
        <w:tab/>
        <w:t>“earlier, formerly, at first”</w:t>
      </w:r>
    </w:p>
    <w:p w14:paraId="72A0B50A" w14:textId="77777777" w:rsidR="00F01393" w:rsidRDefault="00F01393" w:rsidP="00F01393">
      <w:pPr>
        <w:tabs>
          <w:tab w:val="clear" w:pos="180"/>
          <w:tab w:val="right" w:pos="1080"/>
          <w:tab w:val="left" w:pos="1170"/>
          <w:tab w:val="left" w:pos="2160"/>
          <w:tab w:val="left" w:pos="2880"/>
          <w:tab w:val="right" w:pos="5760"/>
          <w:tab w:val="left" w:pos="5940"/>
          <w:tab w:val="left" w:pos="6840"/>
          <w:tab w:val="left" w:pos="7470"/>
        </w:tabs>
      </w:pPr>
    </w:p>
    <w:p w14:paraId="1A4E24E4" w14:textId="77777777" w:rsidR="00F01393" w:rsidRDefault="00F01393" w:rsidP="00F01393">
      <w:pPr>
        <w:tabs>
          <w:tab w:val="clear" w:pos="180"/>
          <w:tab w:val="right" w:pos="1080"/>
          <w:tab w:val="left" w:pos="1170"/>
          <w:tab w:val="left" w:pos="2160"/>
          <w:tab w:val="left" w:pos="2880"/>
          <w:tab w:val="right" w:pos="5220"/>
          <w:tab w:val="left" w:pos="5400"/>
          <w:tab w:val="left" w:pos="6480"/>
          <w:tab w:val="left" w:pos="7200"/>
        </w:tabs>
      </w:pPr>
      <w:r w:rsidRPr="00F10C34">
        <w:tab/>
      </w:r>
      <w:r w:rsidRPr="00F10C34">
        <w:rPr>
          <w:rFonts w:ascii="Pahlavi" w:hAnsi="Pahlavi"/>
          <w:sz w:val="24"/>
        </w:rPr>
        <w:t>WwYwL</w:t>
      </w:r>
      <w:r w:rsidRPr="00F10C34">
        <w:tab/>
        <w:t>&lt;LOYN'&gt;</w:t>
      </w:r>
      <w:r w:rsidRPr="00F10C34">
        <w:tab/>
      </w:r>
      <w:r w:rsidRPr="00F10C34">
        <w:rPr>
          <w:i/>
        </w:rPr>
        <w:t>pēš</w:t>
      </w:r>
      <w:r w:rsidRPr="00F10C34">
        <w:tab/>
        <w:t>“before, in front”</w:t>
      </w:r>
      <w:r w:rsidRPr="00F10C34">
        <w:tab/>
      </w:r>
      <w:r w:rsidRPr="00F10C34">
        <w:rPr>
          <w:rFonts w:ascii="Pahlavi" w:hAnsi="Pahlavi"/>
          <w:sz w:val="24"/>
        </w:rPr>
        <w:t>oaÅ</w:t>
      </w:r>
      <w:r w:rsidRPr="00F10C34">
        <w:rPr>
          <w:sz w:val="18"/>
        </w:rPr>
        <w:t xml:space="preserve"> </w:t>
      </w:r>
      <w:r w:rsidRPr="00F10C34">
        <w:tab/>
        <w:t>&lt;AHL&gt;</w:t>
      </w:r>
      <w:r w:rsidRPr="00F10C34">
        <w:tab/>
      </w:r>
      <w:r w:rsidRPr="00F10C34">
        <w:rPr>
          <w:i/>
        </w:rPr>
        <w:t>pas</w:t>
      </w:r>
      <w:r w:rsidRPr="00F10C34">
        <w:tab/>
        <w:t>“after</w:t>
      </w:r>
      <w:r>
        <w:t>(</w:t>
      </w:r>
      <w:r w:rsidRPr="00F10C34">
        <w:t>ward</w:t>
      </w:r>
      <w:r>
        <w:t>), behind</w:t>
      </w:r>
      <w:r w:rsidRPr="00F10C34">
        <w:t>”</w:t>
      </w:r>
    </w:p>
    <w:p w14:paraId="42E9F3A7" w14:textId="77777777" w:rsidR="00F01393" w:rsidRDefault="00F01393" w:rsidP="00F01393">
      <w:pPr>
        <w:tabs>
          <w:tab w:val="clear" w:pos="180"/>
          <w:tab w:val="right" w:pos="1080"/>
          <w:tab w:val="left" w:pos="1170"/>
          <w:tab w:val="left" w:pos="2160"/>
          <w:tab w:val="left" w:pos="2880"/>
          <w:tab w:val="right" w:pos="5220"/>
          <w:tab w:val="left" w:pos="5400"/>
          <w:tab w:val="left" w:pos="6480"/>
          <w:tab w:val="left" w:pos="7200"/>
        </w:tabs>
      </w:pPr>
      <w:r w:rsidRPr="00F10C34">
        <w:tab/>
      </w:r>
      <w:r w:rsidRPr="00F10C34">
        <w:tab/>
      </w:r>
      <w:r w:rsidRPr="00F10C34">
        <w:tab/>
      </w:r>
      <w:r w:rsidRPr="00F10C34">
        <w:tab/>
      </w:r>
      <w:r w:rsidRPr="00F10C34">
        <w:tab/>
      </w:r>
      <w:r w:rsidRPr="00F10C34">
        <w:rPr>
          <w:rFonts w:ascii="Pahlavi" w:hAnsi="Pahlavi"/>
          <w:sz w:val="24"/>
        </w:rPr>
        <w:t>LtÅV</w:t>
      </w:r>
      <w:r w:rsidRPr="00F10C34">
        <w:tab/>
        <w:t>&lt;BATL&gt;</w:t>
      </w:r>
      <w:r w:rsidRPr="00F10C34">
        <w:rPr>
          <w:rFonts w:ascii="Pahlavi" w:hAnsi="Pahlavi"/>
          <w:sz w:val="24"/>
        </w:rPr>
        <w:tab/>
      </w:r>
      <w:r w:rsidRPr="00F10C34">
        <w:rPr>
          <w:i/>
        </w:rPr>
        <w:t>pasīy</w:t>
      </w:r>
      <w:r w:rsidRPr="00F10C34">
        <w:tab/>
        <w:t>“after</w:t>
      </w:r>
      <w:r>
        <w:t>(</w:t>
      </w:r>
      <w:r w:rsidRPr="00F10C34">
        <w:t>ward</w:t>
      </w:r>
      <w:r>
        <w:t>), behind”</w:t>
      </w:r>
    </w:p>
    <w:p w14:paraId="243529AF" w14:textId="77777777" w:rsidR="00F01393" w:rsidRPr="00F10C34" w:rsidRDefault="00F01393" w:rsidP="00F01393">
      <w:pPr>
        <w:tabs>
          <w:tab w:val="clear" w:pos="180"/>
          <w:tab w:val="right" w:pos="1080"/>
          <w:tab w:val="left" w:pos="1170"/>
          <w:tab w:val="left" w:pos="2160"/>
          <w:tab w:val="left" w:pos="2880"/>
          <w:tab w:val="right" w:pos="5220"/>
          <w:tab w:val="left" w:pos="5400"/>
          <w:tab w:val="left" w:pos="6480"/>
          <w:tab w:val="left" w:pos="7200"/>
        </w:tabs>
      </w:pPr>
    </w:p>
    <w:p w14:paraId="268CD426" w14:textId="77777777" w:rsidR="00F01393" w:rsidRPr="00F10C34" w:rsidRDefault="00F01393" w:rsidP="00F01393">
      <w:pPr>
        <w:tabs>
          <w:tab w:val="clear" w:pos="180"/>
          <w:tab w:val="right" w:pos="900"/>
          <w:tab w:val="left" w:pos="1080"/>
          <w:tab w:val="left" w:pos="2340"/>
          <w:tab w:val="left" w:pos="3060"/>
          <w:tab w:val="right" w:pos="5580"/>
          <w:tab w:val="left" w:pos="5760"/>
          <w:tab w:val="left" w:pos="6840"/>
          <w:tab w:val="left" w:pos="7740"/>
        </w:tabs>
      </w:pPr>
      <w:r w:rsidRPr="00F10C34">
        <w:t>Note the following arameogram:</w:t>
      </w:r>
    </w:p>
    <w:p w14:paraId="03B38AC7" w14:textId="77777777" w:rsidR="00F01393" w:rsidRPr="00F10C34" w:rsidRDefault="00F01393" w:rsidP="00F01393">
      <w:pPr>
        <w:tabs>
          <w:tab w:val="clear" w:pos="180"/>
          <w:tab w:val="right" w:pos="900"/>
          <w:tab w:val="left" w:pos="1080"/>
          <w:tab w:val="left" w:pos="2340"/>
          <w:tab w:val="left" w:pos="3060"/>
          <w:tab w:val="right" w:pos="5580"/>
          <w:tab w:val="left" w:pos="5760"/>
          <w:tab w:val="left" w:pos="6840"/>
          <w:tab w:val="left" w:pos="7740"/>
        </w:tabs>
        <w:spacing w:line="240" w:lineRule="auto"/>
      </w:pPr>
    </w:p>
    <w:p w14:paraId="19DFA706" w14:textId="77777777" w:rsidR="00F01393" w:rsidRPr="00F10C34" w:rsidRDefault="00F01393" w:rsidP="00956151">
      <w:pPr>
        <w:tabs>
          <w:tab w:val="clear" w:pos="180"/>
          <w:tab w:val="right" w:pos="1980"/>
          <w:tab w:val="left" w:pos="2160"/>
          <w:tab w:val="left" w:pos="3960"/>
          <w:tab w:val="left" w:pos="4680"/>
          <w:tab w:val="left" w:pos="5400"/>
        </w:tabs>
      </w:pPr>
      <w:r w:rsidRPr="00F10C34">
        <w:tab/>
        <w:t>(</w:t>
      </w:r>
      <w:r w:rsidRPr="00F10C34">
        <w:rPr>
          <w:rFonts w:ascii="Pahlavi" w:hAnsi="Pahlavi"/>
          <w:sz w:val="24"/>
        </w:rPr>
        <w:t>WwYbA</w:t>
      </w:r>
      <w:r w:rsidR="00956151" w:rsidRPr="00956151">
        <w:t xml:space="preserve"> , </w:t>
      </w:r>
      <w:r w:rsidR="00956151" w:rsidRPr="00F10C34">
        <w:rPr>
          <w:rFonts w:ascii="Pahlavi" w:hAnsi="Pahlavi"/>
          <w:sz w:val="24"/>
        </w:rPr>
        <w:t>wYBwA</w:t>
      </w:r>
      <w:r w:rsidRPr="00F10C34">
        <w:t xml:space="preserve">) </w:t>
      </w:r>
      <w:r w:rsidRPr="00F10C34">
        <w:rPr>
          <w:rFonts w:ascii="Pahlavi" w:hAnsi="Pahlavi"/>
          <w:sz w:val="24"/>
        </w:rPr>
        <w:t>WwYBwA</w:t>
      </w:r>
      <w:r w:rsidRPr="00F10C34">
        <w:t xml:space="preserve"> </w:t>
      </w:r>
      <w:r w:rsidRPr="00F10C34">
        <w:tab/>
        <w:t>&lt;HWBDW</w:t>
      </w:r>
      <w:r w:rsidR="00956151">
        <w:t>(</w:t>
      </w:r>
      <w:r w:rsidRPr="00F10C34">
        <w:t>N</w:t>
      </w:r>
      <w:r w:rsidR="00956151">
        <w:t>)</w:t>
      </w:r>
      <w:r w:rsidRPr="00F10C34">
        <w:t xml:space="preserve"> (HBDWN)&gt; </w:t>
      </w:r>
      <w:r w:rsidRPr="00F10C34">
        <w:tab/>
      </w:r>
      <w:r w:rsidRPr="00F10C34">
        <w:rPr>
          <w:i/>
        </w:rPr>
        <w:t>wanīy</w:t>
      </w:r>
      <w:r w:rsidRPr="00F10C34">
        <w:tab/>
        <w:t>“destroyed”</w:t>
      </w:r>
    </w:p>
    <w:p w14:paraId="34174388" w14:textId="77777777" w:rsidR="00F01393" w:rsidRPr="00F10C34" w:rsidRDefault="00F01393" w:rsidP="00F01393">
      <w:pPr>
        <w:spacing w:line="240" w:lineRule="auto"/>
      </w:pPr>
    </w:p>
    <w:p w14:paraId="7B8694A4" w14:textId="77777777" w:rsidR="00F01393" w:rsidRPr="00F10C34" w:rsidRDefault="00F01393" w:rsidP="00F01393">
      <w:r w:rsidRPr="00F10C34">
        <w:t>used in the expressions</w:t>
      </w:r>
    </w:p>
    <w:p w14:paraId="7501486B" w14:textId="77777777" w:rsidR="00F01393" w:rsidRPr="00F10C34" w:rsidRDefault="00F01393" w:rsidP="00F01393">
      <w:pPr>
        <w:tabs>
          <w:tab w:val="left" w:pos="1800"/>
          <w:tab w:val="left" w:pos="3240"/>
          <w:tab w:val="left" w:pos="5400"/>
        </w:tabs>
        <w:spacing w:line="240" w:lineRule="auto"/>
      </w:pPr>
      <w:r w:rsidRPr="00F10C34">
        <w:br/>
      </w:r>
      <w:r w:rsidRPr="00F10C34">
        <w:tab/>
      </w:r>
      <w:r w:rsidRPr="00F10C34">
        <w:rPr>
          <w:i/>
        </w:rPr>
        <w:t>wanīy kun-</w:t>
      </w:r>
      <w:r w:rsidRPr="00F10C34">
        <w:t xml:space="preserve"> </w:t>
      </w:r>
      <w:r w:rsidRPr="00F10C34">
        <w:tab/>
        <w:t>“destroy”</w:t>
      </w:r>
      <w:r w:rsidRPr="00F10C34">
        <w:tab/>
      </w:r>
      <w:r w:rsidRPr="00F10C34">
        <w:rPr>
          <w:i/>
        </w:rPr>
        <w:t>wanī-gar</w:t>
      </w:r>
      <w:r w:rsidRPr="00F10C34">
        <w:t xml:space="preserve"> “destroyer” </w:t>
      </w:r>
      <w:r w:rsidRPr="00F10C34">
        <w:tab/>
      </w:r>
      <w:r w:rsidRPr="00F10C34">
        <w:rPr>
          <w:i/>
        </w:rPr>
        <w:t>wanī-garīh</w:t>
      </w:r>
      <w:r w:rsidRPr="00F10C34">
        <w:t xml:space="preserve"> “destruction” (active)</w:t>
      </w:r>
    </w:p>
    <w:p w14:paraId="4D441FD7" w14:textId="77777777" w:rsidR="00F01393" w:rsidRDefault="00F01393" w:rsidP="00F01393">
      <w:pPr>
        <w:tabs>
          <w:tab w:val="left" w:pos="1800"/>
          <w:tab w:val="left" w:pos="3240"/>
          <w:tab w:val="left" w:pos="5400"/>
        </w:tabs>
      </w:pPr>
      <w:r w:rsidRPr="00F10C34">
        <w:tab/>
      </w:r>
      <w:r w:rsidRPr="00F10C34">
        <w:rPr>
          <w:i/>
        </w:rPr>
        <w:t>wanīy baw-</w:t>
      </w:r>
      <w:r w:rsidRPr="00F10C34">
        <w:t xml:space="preserve"> (</w:t>
      </w:r>
      <w:r w:rsidRPr="00F10C34">
        <w:rPr>
          <w:i/>
        </w:rPr>
        <w:t>šaw-</w:t>
      </w:r>
      <w:r w:rsidRPr="00F10C34">
        <w:t>)</w:t>
      </w:r>
      <w:r w:rsidRPr="00F10C34">
        <w:tab/>
      </w:r>
      <w:r w:rsidRPr="00F10C34">
        <w:tab/>
      </w:r>
      <w:r w:rsidRPr="00F10C34">
        <w:tab/>
      </w:r>
      <w:r w:rsidRPr="00F10C34">
        <w:rPr>
          <w:i/>
        </w:rPr>
        <w:t>wanī-būdīh</w:t>
      </w:r>
      <w:r w:rsidRPr="00F10C34">
        <w:t xml:space="preserve"> (</w:t>
      </w:r>
      <w:r w:rsidRPr="00F10C34">
        <w:rPr>
          <w:i/>
        </w:rPr>
        <w:t>wanyūdīh)</w:t>
      </w:r>
      <w:r w:rsidRPr="00F10C34">
        <w:t xml:space="preserve"> “destruction” (passive)</w:t>
      </w:r>
    </w:p>
    <w:p w14:paraId="49865565" w14:textId="77777777" w:rsidR="00F01393" w:rsidRDefault="00F01393" w:rsidP="00F01393"/>
    <w:p w14:paraId="4186D8CF" w14:textId="77777777" w:rsidR="00701C7F" w:rsidRPr="00990CD2" w:rsidRDefault="00701C7F" w:rsidP="00F01393"/>
    <w:p w14:paraId="6D386439" w14:textId="77777777" w:rsidR="00F01393" w:rsidRPr="00F10C34" w:rsidRDefault="00F01393" w:rsidP="00F01393">
      <w:pPr>
        <w:pStyle w:val="Heading2"/>
      </w:pPr>
      <w:bookmarkStart w:id="388" w:name="_Toc313441495"/>
      <w:r w:rsidRPr="00F10C34">
        <w:t>Word formation 4. Prefixes and suffixes 4</w:t>
      </w:r>
      <w:bookmarkEnd w:id="388"/>
    </w:p>
    <w:p w14:paraId="2769D58C" w14:textId="77777777" w:rsidR="00F01393" w:rsidRPr="00F10C34" w:rsidRDefault="00F01393" w:rsidP="00F01393">
      <w:pPr>
        <w:spacing w:line="240" w:lineRule="auto"/>
      </w:pPr>
    </w:p>
    <w:p w14:paraId="2232127C" w14:textId="77777777" w:rsidR="00F01393" w:rsidRPr="00F10C34" w:rsidRDefault="00F01393" w:rsidP="00F01393">
      <w:pPr>
        <w:pStyle w:val="Heading4"/>
      </w:pPr>
      <w:bookmarkStart w:id="389" w:name="_Toc313441496"/>
      <w:r w:rsidRPr="00366F2B">
        <w:rPr>
          <w:vertAlign w:val="superscript"/>
        </w:rPr>
        <w:t>1</w:t>
      </w:r>
      <w:r w:rsidRPr="00F10C34">
        <w:rPr>
          <w:i/>
        </w:rPr>
        <w:t>-āy</w:t>
      </w:r>
      <w:r w:rsidRPr="00F10C34">
        <w:t xml:space="preserve">, </w:t>
      </w:r>
      <w:r w:rsidRPr="00F10C34">
        <w:rPr>
          <w:i/>
        </w:rPr>
        <w:t>-āyīg</w:t>
      </w:r>
      <w:r w:rsidRPr="00F10C34">
        <w:t xml:space="preserve"> </w:t>
      </w:r>
      <w:bookmarkEnd w:id="389"/>
    </w:p>
    <w:p w14:paraId="75FBE27B" w14:textId="77777777" w:rsidR="00F01393" w:rsidRPr="00F10C34" w:rsidRDefault="00F01393" w:rsidP="00F01393">
      <w:r w:rsidRPr="00F10C34">
        <w:tab/>
        <w:t xml:space="preserve">The suffixes </w:t>
      </w:r>
      <w:r w:rsidR="00B95761">
        <w:rPr>
          <w:vertAlign w:val="superscript"/>
        </w:rPr>
        <w:t>1</w:t>
      </w:r>
      <w:r w:rsidRPr="00F10C34">
        <w:rPr>
          <w:i/>
        </w:rPr>
        <w:t>-āy</w:t>
      </w:r>
      <w:r w:rsidRPr="00F10C34">
        <w:t xml:space="preserve"> (</w:t>
      </w:r>
      <w:r w:rsidRPr="00F10C34">
        <w:rPr>
          <w:i/>
        </w:rPr>
        <w:t>-ā</w:t>
      </w:r>
      <w:r w:rsidRPr="00F10C34">
        <w:t xml:space="preserve">) </w:t>
      </w:r>
      <w:r w:rsidRPr="00F10C34">
        <w:rPr>
          <w:i/>
        </w:rPr>
        <w:t>-āyīg</w:t>
      </w:r>
      <w:r w:rsidRPr="00F10C34">
        <w:t xml:space="preserve"> </w:t>
      </w:r>
      <w:r w:rsidR="00B95761" w:rsidRPr="00F10C34">
        <w:t xml:space="preserve"> </w:t>
      </w:r>
      <w:r w:rsidR="00B95761">
        <w:t>(</w:t>
      </w:r>
      <w:r w:rsidR="00B95761" w:rsidRPr="00B95761">
        <w:rPr>
          <w:rFonts w:ascii="Pahlavi" w:hAnsi="Pahlavi"/>
        </w:rPr>
        <w:t>Ä</w:t>
      </w:r>
      <w:r w:rsidR="00B95761">
        <w:t xml:space="preserve">- </w:t>
      </w:r>
      <w:r w:rsidR="00B95761" w:rsidRPr="00F10C34">
        <w:t>&lt;-’d&gt;</w:t>
      </w:r>
      <w:r w:rsidR="00B95761">
        <w:t xml:space="preserve">, </w:t>
      </w:r>
      <w:r w:rsidR="00B95761" w:rsidRPr="00F10C34">
        <w:t>&lt;-’d,</w:t>
      </w:r>
      <w:r w:rsidR="00B95761">
        <w:t xml:space="preserve"> [</w:t>
      </w:r>
      <w:r w:rsidR="00B95761" w:rsidRPr="00F10C34">
        <w:rPr>
          <w:rFonts w:ascii="Pahlavi" w:hAnsi="Pahlavi"/>
          <w:sz w:val="24"/>
        </w:rPr>
        <w:t>W</w:t>
      </w:r>
      <w:r w:rsidR="00B95761">
        <w:rPr>
          <w:rFonts w:ascii="Pahlavi" w:hAnsi="Pahlavi"/>
          <w:sz w:val="24"/>
        </w:rPr>
        <w:t>∂</w:t>
      </w:r>
      <w:r w:rsidR="00B95761" w:rsidRPr="00B95761">
        <w:rPr>
          <w:rFonts w:ascii="Pahlavi" w:hAnsi="Pahlavi"/>
          <w:sz w:val="24"/>
        </w:rPr>
        <w:t>Î</w:t>
      </w:r>
      <w:r w:rsidR="00B95761">
        <w:rPr>
          <w:rFonts w:ascii="Pahlavi" w:hAnsi="Pahlavi"/>
          <w:sz w:val="24"/>
        </w:rPr>
        <w:t>dA</w:t>
      </w:r>
      <w:r w:rsidR="00B95761">
        <w:t>-]</w:t>
      </w:r>
      <w:r w:rsidR="00B95761" w:rsidRPr="00F10C34">
        <w:t xml:space="preserve"> </w:t>
      </w:r>
      <w:r w:rsidR="00B95761" w:rsidRPr="00F10C34">
        <w:rPr>
          <w:rFonts w:ascii="Pahlavi" w:hAnsi="Pahlavi"/>
          <w:sz w:val="24"/>
        </w:rPr>
        <w:t>W</w:t>
      </w:r>
      <w:r w:rsidR="00B95761">
        <w:rPr>
          <w:rFonts w:ascii="Pahlavi" w:hAnsi="Pahlavi"/>
          <w:sz w:val="24"/>
        </w:rPr>
        <w:t>iÄ</w:t>
      </w:r>
      <w:r w:rsidR="00B95761">
        <w:t>-,</w:t>
      </w:r>
      <w:r w:rsidR="00B95761" w:rsidRPr="00F10C34">
        <w:t xml:space="preserve"> </w:t>
      </w:r>
      <w:r w:rsidR="00B95761" w:rsidRPr="00F10C34">
        <w:rPr>
          <w:rFonts w:ascii="Pahlavi" w:hAnsi="Pahlavi"/>
          <w:sz w:val="24"/>
        </w:rPr>
        <w:t>W</w:t>
      </w:r>
      <w:r w:rsidR="00B95761">
        <w:rPr>
          <w:rFonts w:ascii="Pahlavi" w:hAnsi="Pahlavi"/>
          <w:sz w:val="24"/>
        </w:rPr>
        <w:t>iA</w:t>
      </w:r>
      <w:r w:rsidR="00B95761">
        <w:t>-</w:t>
      </w:r>
      <w:r w:rsidR="00B95761" w:rsidRPr="00F10C34">
        <w:t xml:space="preserve"> </w:t>
      </w:r>
      <w:r w:rsidR="00B95761">
        <w:t>&lt;</w:t>
      </w:r>
      <w:r w:rsidR="00B95761" w:rsidRPr="00F10C34">
        <w:t>-’d(y)k'&gt;</w:t>
      </w:r>
      <w:r w:rsidR="00B95761">
        <w:t xml:space="preserve">) </w:t>
      </w:r>
      <w:r w:rsidRPr="00F10C34">
        <w:t>make adjectives from geographical names</w:t>
      </w:r>
      <w:r w:rsidR="00B95761">
        <w:t>:</w:t>
      </w:r>
      <w:r w:rsidR="00B95761" w:rsidRPr="00F10C34">
        <w:t>:</w:t>
      </w:r>
    </w:p>
    <w:p w14:paraId="5B2C74CE" w14:textId="77777777" w:rsidR="00F01393" w:rsidRPr="00F10C34" w:rsidRDefault="00F01393" w:rsidP="00B95761">
      <w:r w:rsidRPr="00F10C34">
        <w:tab/>
      </w:r>
    </w:p>
    <w:p w14:paraId="5389E0DF" w14:textId="77777777" w:rsidR="00F01393" w:rsidRPr="00F10C34" w:rsidRDefault="00F01393" w:rsidP="00956151">
      <w:pPr>
        <w:tabs>
          <w:tab w:val="left" w:pos="2520"/>
          <w:tab w:val="left" w:pos="5760"/>
        </w:tabs>
      </w:pPr>
      <w:r w:rsidRPr="00F10C34">
        <w:tab/>
      </w:r>
      <w:r w:rsidRPr="00F10C34">
        <w:rPr>
          <w:i/>
        </w:rPr>
        <w:t>hrōm</w:t>
      </w:r>
      <w:r w:rsidRPr="00F10C34">
        <w:t xml:space="preserve"> “Rome”</w:t>
      </w:r>
      <w:r w:rsidRPr="00F10C34">
        <w:tab/>
      </w:r>
      <w:r w:rsidRPr="00F10C34">
        <w:rPr>
          <w:i/>
        </w:rPr>
        <w:t>hrōmāy</w:t>
      </w:r>
      <w:r w:rsidRPr="00F10C34">
        <w:t xml:space="preserve"> (</w:t>
      </w:r>
      <w:r w:rsidRPr="00F10C34">
        <w:rPr>
          <w:i/>
        </w:rPr>
        <w:t>hrōmā</w:t>
      </w:r>
      <w:r w:rsidRPr="00F10C34">
        <w:t xml:space="preserve">) “a Roman” </w:t>
      </w:r>
      <w:r w:rsidRPr="00F10C34">
        <w:tab/>
      </w:r>
      <w:r w:rsidRPr="00F10C34">
        <w:rPr>
          <w:i/>
        </w:rPr>
        <w:t>hrōmāyīg</w:t>
      </w:r>
      <w:r w:rsidRPr="00F10C34">
        <w:t xml:space="preserve"> “Roman”</w:t>
      </w:r>
    </w:p>
    <w:p w14:paraId="6B84A346" w14:textId="77777777" w:rsidR="00F01393" w:rsidRPr="00F10C34" w:rsidRDefault="00F01393" w:rsidP="00F01393">
      <w:pPr>
        <w:tabs>
          <w:tab w:val="left" w:pos="2880"/>
          <w:tab w:val="left" w:pos="5760"/>
        </w:tabs>
      </w:pPr>
      <w:r w:rsidRPr="00F10C34">
        <w:tab/>
        <w:t>*</w:t>
      </w:r>
      <w:r w:rsidRPr="00F10C34">
        <w:rPr>
          <w:i/>
        </w:rPr>
        <w:t>muzr</w:t>
      </w:r>
      <w:r w:rsidRPr="00F10C34">
        <w:t xml:space="preserve">, </w:t>
      </w:r>
      <w:r w:rsidRPr="00F10C34">
        <w:rPr>
          <w:i/>
        </w:rPr>
        <w:t>misr</w:t>
      </w:r>
      <w:r w:rsidRPr="00F10C34">
        <w:tab/>
      </w:r>
      <w:r w:rsidRPr="00F10C34">
        <w:tab/>
      </w:r>
      <w:r w:rsidRPr="00F10C34">
        <w:rPr>
          <w:i/>
        </w:rPr>
        <w:t>muzrāyīg</w:t>
      </w:r>
      <w:r w:rsidRPr="00F10C34">
        <w:t xml:space="preserve"> “Egyptian”</w:t>
      </w:r>
    </w:p>
    <w:p w14:paraId="5A78B395" w14:textId="77777777" w:rsidR="00F01393" w:rsidRPr="00F10C34" w:rsidRDefault="00F01393" w:rsidP="00F01393">
      <w:pPr>
        <w:tabs>
          <w:tab w:val="left" w:pos="2880"/>
          <w:tab w:val="left" w:pos="5760"/>
        </w:tabs>
      </w:pPr>
      <w:r w:rsidRPr="00F10C34">
        <w:tab/>
      </w:r>
      <w:r w:rsidRPr="00F10C34">
        <w:rPr>
          <w:i/>
        </w:rPr>
        <w:t>bābēl</w:t>
      </w:r>
      <w:r w:rsidRPr="00F10C34">
        <w:t xml:space="preserve"> “Babylonia”</w:t>
      </w:r>
      <w:r w:rsidRPr="00F10C34">
        <w:tab/>
      </w:r>
      <w:r w:rsidRPr="00F10C34">
        <w:tab/>
      </w:r>
      <w:r w:rsidRPr="00F10C34">
        <w:rPr>
          <w:i/>
        </w:rPr>
        <w:t>bābēlāyīg</w:t>
      </w:r>
      <w:r w:rsidRPr="00F10C34">
        <w:t xml:space="preserve"> “Babylonian”</w:t>
      </w:r>
    </w:p>
    <w:p w14:paraId="638E3E68" w14:textId="77777777" w:rsidR="00F01393" w:rsidRPr="00F10C34" w:rsidRDefault="00F01393" w:rsidP="00F01393">
      <w:pPr>
        <w:tabs>
          <w:tab w:val="left" w:pos="2880"/>
          <w:tab w:val="left" w:pos="5760"/>
        </w:tabs>
      </w:pPr>
      <w:r w:rsidRPr="00F10C34">
        <w:tab/>
      </w:r>
      <w:r w:rsidRPr="00F10C34">
        <w:rPr>
          <w:i/>
        </w:rPr>
        <w:t>asūrestān</w:t>
      </w:r>
      <w:r w:rsidRPr="00F10C34">
        <w:t xml:space="preserve"> “Assyria”</w:t>
      </w:r>
      <w:r w:rsidRPr="00F10C34">
        <w:tab/>
      </w:r>
      <w:r w:rsidRPr="00F10C34">
        <w:tab/>
      </w:r>
      <w:r w:rsidRPr="00F10C34">
        <w:rPr>
          <w:i/>
        </w:rPr>
        <w:t>asūrāyīg</w:t>
      </w:r>
      <w:r w:rsidRPr="00F10C34">
        <w:t xml:space="preserve"> “Assyrian”</w:t>
      </w:r>
    </w:p>
    <w:p w14:paraId="62FD0F78" w14:textId="77777777" w:rsidR="00F01393" w:rsidRPr="00F10C34" w:rsidRDefault="00F01393" w:rsidP="00F01393">
      <w:pPr>
        <w:pStyle w:val="Heading4"/>
        <w:rPr>
          <w:i/>
        </w:rPr>
      </w:pPr>
      <w:bookmarkStart w:id="390" w:name="_Toc313441497"/>
      <w:r>
        <w:rPr>
          <w:vertAlign w:val="superscript"/>
        </w:rPr>
        <w:lastRenderedPageBreak/>
        <w:t>2</w:t>
      </w:r>
      <w:r w:rsidRPr="00F10C34">
        <w:rPr>
          <w:i/>
        </w:rPr>
        <w:t>-āy</w:t>
      </w:r>
      <w:r w:rsidRPr="00F10C34">
        <w:t xml:space="preserve"> </w:t>
      </w:r>
      <w:bookmarkEnd w:id="390"/>
    </w:p>
    <w:p w14:paraId="214759D1" w14:textId="77777777" w:rsidR="00F01393" w:rsidRPr="00F10C34" w:rsidRDefault="00F01393" w:rsidP="00F01393">
      <w:r w:rsidRPr="00F10C34">
        <w:tab/>
        <w:t>Th</w:t>
      </w:r>
      <w:r w:rsidR="00B95761">
        <w:t>e</w:t>
      </w:r>
      <w:r w:rsidRPr="00F10C34">
        <w:t xml:space="preserve"> rare suffix </w:t>
      </w:r>
      <w:r w:rsidR="00B95761">
        <w:rPr>
          <w:vertAlign w:val="superscript"/>
        </w:rPr>
        <w:t>2</w:t>
      </w:r>
      <w:r w:rsidR="00B95761" w:rsidRPr="00F10C34">
        <w:rPr>
          <w:i/>
        </w:rPr>
        <w:t>-āy</w:t>
      </w:r>
      <w:r w:rsidR="00B95761" w:rsidRPr="00F10C34">
        <w:t xml:space="preserve"> </w:t>
      </w:r>
      <w:r w:rsidR="00B95761">
        <w:t>(</w:t>
      </w:r>
      <w:r w:rsidR="00B95761" w:rsidRPr="00B95761">
        <w:rPr>
          <w:rFonts w:ascii="Pahlavi" w:hAnsi="Pahlavi"/>
        </w:rPr>
        <w:t>Ä</w:t>
      </w:r>
      <w:r w:rsidR="00B95761">
        <w:t xml:space="preserve">- </w:t>
      </w:r>
      <w:r w:rsidR="00B95761" w:rsidRPr="00F10C34">
        <w:t>&lt;-’d&gt;</w:t>
      </w:r>
      <w:r w:rsidR="00B95761">
        <w:t xml:space="preserve">) </w:t>
      </w:r>
      <w:r>
        <w:t xml:space="preserve">mostly </w:t>
      </w:r>
      <w:r w:rsidRPr="00F10C34">
        <w:t>makes nouns corresponding to adjectives denoting size:</w:t>
      </w:r>
    </w:p>
    <w:p w14:paraId="494D7DFE" w14:textId="77777777" w:rsidR="00F01393" w:rsidRPr="00F10C34" w:rsidRDefault="00F01393" w:rsidP="00F01393">
      <w:pPr>
        <w:spacing w:line="240" w:lineRule="auto"/>
      </w:pPr>
    </w:p>
    <w:p w14:paraId="3CE755A9" w14:textId="77777777" w:rsidR="00F01393" w:rsidRDefault="00F01393" w:rsidP="00F01393">
      <w:pPr>
        <w:tabs>
          <w:tab w:val="left" w:pos="2880"/>
          <w:tab w:val="left" w:pos="5760"/>
        </w:tabs>
      </w:pPr>
      <w:r w:rsidRPr="00F10C34">
        <w:tab/>
      </w:r>
      <w:r w:rsidRPr="00F10C34">
        <w:rPr>
          <w:i/>
        </w:rPr>
        <w:t>drahnāy</w:t>
      </w:r>
      <w:r w:rsidRPr="00F10C34">
        <w:t xml:space="preserve"> “length”</w:t>
      </w:r>
    </w:p>
    <w:p w14:paraId="11CE0CD0" w14:textId="77777777" w:rsidR="00F01393" w:rsidRPr="00F10C34" w:rsidRDefault="00F01393" w:rsidP="00F01393">
      <w:pPr>
        <w:tabs>
          <w:tab w:val="left" w:pos="2880"/>
          <w:tab w:val="left" w:pos="5760"/>
        </w:tabs>
      </w:pPr>
      <w:r>
        <w:tab/>
      </w:r>
      <w:r>
        <w:rPr>
          <w:i/>
        </w:rPr>
        <w:t>drāzāy</w:t>
      </w:r>
      <w:r>
        <w:t xml:space="preserve"> </w:t>
      </w:r>
      <w:r w:rsidRPr="00F10C34">
        <w:t>“length”</w:t>
      </w:r>
      <w:r>
        <w:t xml:space="preserve"> (rare)</w:t>
      </w:r>
      <w:r w:rsidRPr="00F10C34">
        <w:tab/>
        <w:t xml:space="preserve">cf. </w:t>
      </w:r>
      <w:r w:rsidRPr="00F10C34">
        <w:rPr>
          <w:i/>
        </w:rPr>
        <w:t>drāz</w:t>
      </w:r>
      <w:r w:rsidRPr="00F10C34">
        <w:t xml:space="preserve"> “long” (distance, cf. </w:t>
      </w:r>
      <w:r w:rsidRPr="00F10C34">
        <w:rPr>
          <w:i/>
        </w:rPr>
        <w:t>darg</w:t>
      </w:r>
      <w:r w:rsidRPr="00F10C34">
        <w:t xml:space="preserve"> “long” time)</w:t>
      </w:r>
    </w:p>
    <w:p w14:paraId="28CE47ED" w14:textId="77777777" w:rsidR="00F01393" w:rsidRPr="00F10C34" w:rsidRDefault="00F01393" w:rsidP="00F01393">
      <w:pPr>
        <w:tabs>
          <w:tab w:val="left" w:pos="2880"/>
          <w:tab w:val="left" w:pos="5760"/>
        </w:tabs>
      </w:pPr>
      <w:r w:rsidRPr="00F10C34">
        <w:tab/>
      </w:r>
      <w:r w:rsidRPr="00F10C34">
        <w:rPr>
          <w:i/>
        </w:rPr>
        <w:t>pahnāy</w:t>
      </w:r>
      <w:r w:rsidRPr="00F10C34">
        <w:t xml:space="preserve"> “width, thickness”</w:t>
      </w:r>
      <w:r w:rsidRPr="00F10C34">
        <w:tab/>
        <w:t xml:space="preserve">cf. </w:t>
      </w:r>
      <w:r w:rsidRPr="00F10C34">
        <w:rPr>
          <w:i/>
        </w:rPr>
        <w:t>pahn</w:t>
      </w:r>
      <w:r w:rsidRPr="00F10C34">
        <w:t xml:space="preserve"> “broad, thick”</w:t>
      </w:r>
    </w:p>
    <w:p w14:paraId="0CAA2A10" w14:textId="77777777" w:rsidR="00F01393" w:rsidRPr="00F10C34" w:rsidRDefault="00F01393" w:rsidP="00F01393">
      <w:pPr>
        <w:tabs>
          <w:tab w:val="left" w:pos="2880"/>
          <w:tab w:val="left" w:pos="5760"/>
        </w:tabs>
      </w:pPr>
      <w:r w:rsidRPr="00F10C34">
        <w:tab/>
      </w:r>
      <w:r w:rsidRPr="00F10C34">
        <w:rPr>
          <w:i/>
        </w:rPr>
        <w:t>bālāy</w:t>
      </w:r>
      <w:r w:rsidRPr="00F10C34">
        <w:t xml:space="preserve"> “height”</w:t>
      </w:r>
      <w:r w:rsidRPr="00F10C34">
        <w:tab/>
        <w:t xml:space="preserve">cf. </w:t>
      </w:r>
      <w:r w:rsidRPr="00F10C34">
        <w:rPr>
          <w:i/>
        </w:rPr>
        <w:t>buland</w:t>
      </w:r>
      <w:r w:rsidR="00A72B1C">
        <w:t xml:space="preserve"> “h</w:t>
      </w:r>
      <w:r w:rsidRPr="00F10C34">
        <w:t>igh”</w:t>
      </w:r>
    </w:p>
    <w:p w14:paraId="771C6EEB" w14:textId="77777777" w:rsidR="00F01393" w:rsidRPr="00F10C34" w:rsidRDefault="00F01393" w:rsidP="00F01393">
      <w:pPr>
        <w:tabs>
          <w:tab w:val="left" w:pos="2880"/>
          <w:tab w:val="left" w:pos="5760"/>
        </w:tabs>
      </w:pPr>
      <w:r w:rsidRPr="00F10C34">
        <w:tab/>
      </w:r>
      <w:r w:rsidRPr="00F10C34">
        <w:rPr>
          <w:i/>
        </w:rPr>
        <w:t>zofāy</w:t>
      </w:r>
      <w:r w:rsidRPr="00F10C34">
        <w:t xml:space="preserve"> “depth”</w:t>
      </w:r>
      <w:r w:rsidRPr="00F10C34">
        <w:tab/>
        <w:t xml:space="preserve">cf. </w:t>
      </w:r>
      <w:r w:rsidRPr="00F10C34">
        <w:rPr>
          <w:i/>
        </w:rPr>
        <w:t>zafr</w:t>
      </w:r>
      <w:r w:rsidRPr="00F10C34">
        <w:t xml:space="preserve">, </w:t>
      </w:r>
      <w:r w:rsidRPr="00F10C34">
        <w:rPr>
          <w:i/>
        </w:rPr>
        <w:t>zofr</w:t>
      </w:r>
      <w:r w:rsidRPr="00F10C34">
        <w:t xml:space="preserve"> “deep”</w:t>
      </w:r>
    </w:p>
    <w:p w14:paraId="18D815AD" w14:textId="77777777" w:rsidR="00F01393" w:rsidRPr="00990CD2" w:rsidRDefault="00F01393" w:rsidP="00F01393">
      <w:pPr>
        <w:tabs>
          <w:tab w:val="left" w:pos="2880"/>
          <w:tab w:val="left" w:pos="5760"/>
        </w:tabs>
      </w:pPr>
      <w:r w:rsidRPr="00F10C34">
        <w:rPr>
          <w:i/>
        </w:rPr>
        <w:tab/>
        <w:t>drūnāy</w:t>
      </w:r>
      <w:r>
        <w:t xml:space="preserve"> “harvesting” </w:t>
      </w:r>
      <w:r>
        <w:tab/>
        <w:t xml:space="preserve">cf. </w:t>
      </w:r>
      <w:r>
        <w:rPr>
          <w:i/>
        </w:rPr>
        <w:t>drūdan</w:t>
      </w:r>
      <w:r>
        <w:t xml:space="preserve"> “</w:t>
      </w:r>
      <w:r w:rsidR="00A72B1C">
        <w:t xml:space="preserve">to </w:t>
      </w:r>
      <w:r>
        <w:t>reap, harvest”</w:t>
      </w:r>
    </w:p>
    <w:p w14:paraId="34C43B55" w14:textId="77777777" w:rsidR="00F01393" w:rsidRPr="00F10C34" w:rsidRDefault="00F01393" w:rsidP="00F01393"/>
    <w:p w14:paraId="6724E92B" w14:textId="77777777" w:rsidR="00F01393" w:rsidRPr="00F10C34" w:rsidRDefault="009924D0" w:rsidP="00F01393">
      <w:r>
        <w:tab/>
      </w:r>
      <w:r w:rsidR="00F01393" w:rsidRPr="00F10C34">
        <w:t>Note also</w:t>
      </w:r>
      <w:r w:rsidR="00F87A67">
        <w:t xml:space="preserve"> </w:t>
      </w:r>
      <w:r w:rsidR="00F87A67">
        <w:rPr>
          <w:i/>
        </w:rPr>
        <w:t>zan-rēbāy</w:t>
      </w:r>
      <w:r w:rsidR="00F87A67">
        <w:t xml:space="preserve"> “*seduction” (</w:t>
      </w:r>
      <w:r w:rsidR="00F87A67">
        <w:rPr>
          <w:i/>
        </w:rPr>
        <w:t>Dk</w:t>
      </w:r>
      <w:r w:rsidR="00F87A67">
        <w:t xml:space="preserve">.5.9.9 &lt; </w:t>
      </w:r>
      <w:r w:rsidR="00F87A67">
        <w:rPr>
          <w:i/>
        </w:rPr>
        <w:t>rēb-</w:t>
      </w:r>
      <w:r w:rsidR="00F87A67">
        <w:t xml:space="preserve"> ‘to defraud”?)</w:t>
      </w:r>
      <w:r>
        <w:t>, as well as</w:t>
      </w:r>
      <w:r w:rsidR="00F01393" w:rsidRPr="00F10C34">
        <w:t xml:space="preserve"> the</w:t>
      </w:r>
      <w:r>
        <w:t xml:space="preserve"> Aramaic loan word </w:t>
      </w:r>
      <w:r>
        <w:rPr>
          <w:i/>
        </w:rPr>
        <w:t>nakkīrāy</w:t>
      </w:r>
      <w:r>
        <w:t xml:space="preserve"> “denying” and the</w:t>
      </w:r>
      <w:r w:rsidR="00F01393" w:rsidRPr="00F10C34">
        <w:t xml:space="preserve"> adverb </w:t>
      </w:r>
      <w:r w:rsidR="00F01393" w:rsidRPr="00F10C34">
        <w:rPr>
          <w:i/>
        </w:rPr>
        <w:t>agāmāy</w:t>
      </w:r>
      <w:r w:rsidR="00F87A67">
        <w:t xml:space="preserve"> &lt;’k’m’y&gt; “unwillingly</w:t>
      </w:r>
      <w:r w:rsidR="00F01393" w:rsidRPr="00F10C34">
        <w:t>”</w:t>
      </w:r>
      <w:r w:rsidR="006F526A">
        <w:t xml:space="preserve"> (see Lesson 18).</w:t>
      </w:r>
      <w:r>
        <w:t xml:space="preserve"> </w:t>
      </w:r>
    </w:p>
    <w:p w14:paraId="0E1206CB" w14:textId="77777777" w:rsidR="00F01393" w:rsidRDefault="00F01393" w:rsidP="00F01393"/>
    <w:p w14:paraId="649B49FF" w14:textId="77777777" w:rsidR="00FA5FE7" w:rsidRPr="00F10C34" w:rsidRDefault="00FA5FE7" w:rsidP="00F01393"/>
    <w:p w14:paraId="3472BAF1" w14:textId="77777777" w:rsidR="00F01393" w:rsidRPr="00F10C34" w:rsidRDefault="00F01393" w:rsidP="00F01393">
      <w:pPr>
        <w:pStyle w:val="Heading4"/>
      </w:pPr>
      <w:bookmarkStart w:id="391" w:name="_Toc313441498"/>
      <w:r w:rsidRPr="00F10C34">
        <w:rPr>
          <w:i/>
        </w:rPr>
        <w:t>-ga</w:t>
      </w:r>
      <w:r w:rsidR="00B95761">
        <w:rPr>
          <w:i/>
        </w:rPr>
        <w:t>r</w:t>
      </w:r>
      <w:r w:rsidRPr="00F10C34">
        <w:t xml:space="preserve">, </w:t>
      </w:r>
      <w:r w:rsidRPr="00F10C34">
        <w:rPr>
          <w:i/>
        </w:rPr>
        <w:t>-gār</w:t>
      </w:r>
      <w:bookmarkEnd w:id="391"/>
      <w:r w:rsidRPr="00F10C34">
        <w:t xml:space="preserve"> </w:t>
      </w:r>
    </w:p>
    <w:p w14:paraId="307A7A55" w14:textId="77777777" w:rsidR="00F01393" w:rsidRPr="00F10C34" w:rsidRDefault="00B95761" w:rsidP="00F01393">
      <w:r>
        <w:tab/>
        <w:t xml:space="preserve">The suffixes </w:t>
      </w:r>
      <w:r w:rsidRPr="00F10C34">
        <w:rPr>
          <w:i/>
        </w:rPr>
        <w:t>-gar</w:t>
      </w:r>
      <w:r>
        <w:t xml:space="preserve"> (</w:t>
      </w:r>
      <w:r w:rsidR="00FA5FE7">
        <w:t xml:space="preserve"> </w:t>
      </w:r>
      <w:r w:rsidR="00FA5FE7">
        <w:rPr>
          <w:rFonts w:ascii="Pahlavi" w:hAnsi="Pahlavi"/>
        </w:rPr>
        <w:t>LK</w:t>
      </w:r>
      <w:r w:rsidR="00FA5FE7">
        <w:t xml:space="preserve">-, </w:t>
      </w:r>
      <w:r w:rsidR="00FA5FE7">
        <w:rPr>
          <w:rFonts w:ascii="Pahlavi" w:hAnsi="Pahlavi"/>
        </w:rPr>
        <w:t>lY</w:t>
      </w:r>
      <w:r w:rsidR="00FA5FE7">
        <w:t xml:space="preserve">- </w:t>
      </w:r>
      <w:r>
        <w:t>&lt;-gl, -kl&gt;) and</w:t>
      </w:r>
      <w:r w:rsidRPr="00F10C34">
        <w:t xml:space="preserve"> </w:t>
      </w:r>
      <w:r w:rsidRPr="00F10C34">
        <w:rPr>
          <w:i/>
        </w:rPr>
        <w:t>-gār</w:t>
      </w:r>
      <w:r>
        <w:t xml:space="preserve"> (</w:t>
      </w:r>
      <w:r w:rsidR="00FA5FE7">
        <w:t xml:space="preserve"> </w:t>
      </w:r>
      <w:r w:rsidR="00FA5FE7">
        <w:rPr>
          <w:rFonts w:ascii="Pahlavi" w:hAnsi="Pahlavi"/>
        </w:rPr>
        <w:t>lAk</w:t>
      </w:r>
      <w:r w:rsidR="00FA5FE7">
        <w:t xml:space="preserve">-, </w:t>
      </w:r>
      <w:r w:rsidR="00FA5FE7">
        <w:rPr>
          <w:rFonts w:ascii="Pahlavi" w:hAnsi="Pahlavi"/>
        </w:rPr>
        <w:t>laD</w:t>
      </w:r>
      <w:r w:rsidR="00FA5FE7">
        <w:t xml:space="preserve">- </w:t>
      </w:r>
      <w:r>
        <w:t xml:space="preserve">&lt;-g’l, -k’l&gt;) </w:t>
      </w:r>
      <w:r w:rsidR="00F01393">
        <w:t xml:space="preserve">mostly </w:t>
      </w:r>
      <w:r w:rsidR="00F01393" w:rsidRPr="00F10C34">
        <w:t>make adjectives and nou</w:t>
      </w:r>
      <w:r w:rsidR="00F01393">
        <w:t>ns meaning “doer of X, making X.</w:t>
      </w:r>
      <w:r w:rsidR="00F01393" w:rsidRPr="00F10C34">
        <w:t xml:space="preserve">” </w:t>
      </w:r>
      <w:r w:rsidR="00F01393">
        <w:t>Examples:</w:t>
      </w:r>
    </w:p>
    <w:p w14:paraId="65B3CCFE" w14:textId="77777777" w:rsidR="00F01393" w:rsidRPr="00F10C34" w:rsidRDefault="00F01393" w:rsidP="00F01393">
      <w:pPr>
        <w:spacing w:line="240" w:lineRule="auto"/>
      </w:pPr>
    </w:p>
    <w:p w14:paraId="3DCC1C5E" w14:textId="77777777" w:rsidR="00F01393" w:rsidRPr="00F10C34" w:rsidRDefault="00F01393" w:rsidP="00F01393">
      <w:pPr>
        <w:tabs>
          <w:tab w:val="left" w:pos="2880"/>
          <w:tab w:val="left" w:pos="7200"/>
        </w:tabs>
      </w:pPr>
      <w:r w:rsidRPr="00F10C34">
        <w:rPr>
          <w:i/>
        </w:rPr>
        <w:tab/>
        <w:t>pērōz</w:t>
      </w:r>
      <w:r w:rsidRPr="00F10C34">
        <w:t xml:space="preserve"> “victorious”</w:t>
      </w:r>
      <w:r w:rsidRPr="00F10C34">
        <w:tab/>
      </w:r>
      <w:r w:rsidRPr="00F10C34">
        <w:rPr>
          <w:i/>
        </w:rPr>
        <w:t>pērōzgar</w:t>
      </w:r>
      <w:r w:rsidRPr="00F10C34">
        <w:t xml:space="preserve"> “victorious”</w:t>
      </w:r>
    </w:p>
    <w:p w14:paraId="5A6911CC" w14:textId="77777777" w:rsidR="00F01393" w:rsidRPr="00F10C34" w:rsidRDefault="00F01393" w:rsidP="00F01393">
      <w:pPr>
        <w:tabs>
          <w:tab w:val="left" w:pos="2880"/>
          <w:tab w:val="left" w:pos="7200"/>
        </w:tabs>
      </w:pPr>
      <w:r w:rsidRPr="00F10C34">
        <w:rPr>
          <w:rFonts w:cs="Times"/>
          <w:i/>
        </w:rPr>
        <w:tab/>
        <w:t>yōǰdahr</w:t>
      </w:r>
      <w:r w:rsidRPr="00F10C34">
        <w:rPr>
          <w:rFonts w:cs="Times"/>
        </w:rPr>
        <w:t xml:space="preserve"> “ritually pure”</w:t>
      </w:r>
      <w:r w:rsidRPr="00F10C34">
        <w:tab/>
      </w:r>
      <w:r w:rsidRPr="00F10C34">
        <w:rPr>
          <w:rFonts w:cs="Times"/>
          <w:i/>
        </w:rPr>
        <w:t>yōǰdahrgar</w:t>
      </w:r>
      <w:r w:rsidRPr="00F10C34">
        <w:rPr>
          <w:rFonts w:cs="Times"/>
        </w:rPr>
        <w:t xml:space="preserve"> “who makes ritually pure”</w:t>
      </w:r>
    </w:p>
    <w:p w14:paraId="0BDC9C2C" w14:textId="77777777" w:rsidR="00F01393" w:rsidRDefault="00F01393" w:rsidP="00F01393">
      <w:pPr>
        <w:tabs>
          <w:tab w:val="left" w:pos="2880"/>
          <w:tab w:val="left" w:pos="7200"/>
        </w:tabs>
      </w:pPr>
      <w:r w:rsidRPr="00F10C34">
        <w:rPr>
          <w:i/>
        </w:rPr>
        <w:tab/>
        <w:t>warz</w:t>
      </w:r>
      <w:r w:rsidRPr="00F10C34">
        <w:t xml:space="preserve"> “cultivation, farming”</w:t>
      </w:r>
      <w:r w:rsidRPr="00F10C34">
        <w:tab/>
      </w:r>
      <w:r w:rsidRPr="00F10C34">
        <w:rPr>
          <w:i/>
        </w:rPr>
        <w:t>warzīgar</w:t>
      </w:r>
      <w:r w:rsidRPr="00F10C34">
        <w:t xml:space="preserve"> “cultivator, farmer”</w:t>
      </w:r>
    </w:p>
    <w:p w14:paraId="29600E64" w14:textId="77777777" w:rsidR="00F01393" w:rsidRDefault="00F01393" w:rsidP="00F01393">
      <w:pPr>
        <w:tabs>
          <w:tab w:val="left" w:pos="2880"/>
          <w:tab w:val="left" w:pos="7200"/>
        </w:tabs>
        <w:rPr>
          <w:i/>
        </w:rPr>
      </w:pPr>
    </w:p>
    <w:p w14:paraId="6514D3F7" w14:textId="77777777" w:rsidR="00F01393" w:rsidRPr="00F10C34" w:rsidRDefault="00F01393" w:rsidP="00F01393">
      <w:pPr>
        <w:tabs>
          <w:tab w:val="left" w:pos="2880"/>
          <w:tab w:val="left" w:pos="7200"/>
        </w:tabs>
      </w:pPr>
      <w:r w:rsidRPr="00F10C34">
        <w:rPr>
          <w:i/>
        </w:rPr>
        <w:tab/>
        <w:t>kerbag</w:t>
      </w:r>
      <w:r w:rsidRPr="00F10C34">
        <w:t xml:space="preserve"> “good deeds”</w:t>
      </w:r>
      <w:r w:rsidRPr="00F10C34">
        <w:tab/>
      </w:r>
      <w:r w:rsidRPr="00F10C34">
        <w:rPr>
          <w:i/>
        </w:rPr>
        <w:t>kerbakkar</w:t>
      </w:r>
      <w:r w:rsidRPr="00F10C34">
        <w:t xml:space="preserve"> </w:t>
      </w:r>
      <w:r>
        <w:t xml:space="preserve">&lt;krpkkl, krpkgl&gt; </w:t>
      </w:r>
      <w:r w:rsidRPr="00F10C34">
        <w:t>“doer of good deeds”</w:t>
      </w:r>
      <w:r>
        <w:t xml:space="preserve"> (Man. &lt;kyrbkr&gt;)</w:t>
      </w:r>
    </w:p>
    <w:p w14:paraId="6B148910" w14:textId="77777777" w:rsidR="00F01393" w:rsidRPr="00F10C34" w:rsidRDefault="00F01393" w:rsidP="00F01393">
      <w:pPr>
        <w:tabs>
          <w:tab w:val="left" w:pos="2880"/>
          <w:tab w:val="left" w:pos="7200"/>
        </w:tabs>
      </w:pPr>
      <w:r w:rsidRPr="007D48C9">
        <w:rPr>
          <w:i/>
        </w:rPr>
        <w:tab/>
      </w:r>
      <w:r w:rsidRPr="00F10C34">
        <w:rPr>
          <w:i/>
        </w:rPr>
        <w:t>bazzag</w:t>
      </w:r>
      <w:r w:rsidRPr="00F10C34">
        <w:t xml:space="preserve"> “bad deeds</w:t>
      </w:r>
      <w:r w:rsidRPr="00F10C34">
        <w:tab/>
      </w:r>
      <w:r w:rsidRPr="00F10C34">
        <w:rPr>
          <w:i/>
        </w:rPr>
        <w:t>bazzakkar</w:t>
      </w:r>
      <w:r w:rsidRPr="00F10C34">
        <w:t xml:space="preserve"> </w:t>
      </w:r>
      <w:r>
        <w:t xml:space="preserve">&lt;bckkl, bckgl&gt; </w:t>
      </w:r>
      <w:r w:rsidRPr="00F10C34">
        <w:t>“doer of bad deeds, evil-doer”</w:t>
      </w:r>
      <w:r>
        <w:t xml:space="preserve"> (Man. &lt;bzkr&gt;)</w:t>
      </w:r>
    </w:p>
    <w:p w14:paraId="0DDB1EF4" w14:textId="77777777" w:rsidR="00F01393" w:rsidRPr="00F10C34" w:rsidRDefault="00F01393" w:rsidP="00F01393">
      <w:pPr>
        <w:tabs>
          <w:tab w:val="left" w:pos="2880"/>
          <w:tab w:val="left" w:pos="7200"/>
        </w:tabs>
      </w:pPr>
    </w:p>
    <w:p w14:paraId="2A3F3EF3" w14:textId="77777777" w:rsidR="00F01393" w:rsidRPr="00F10C34" w:rsidRDefault="00F01393" w:rsidP="00F01393">
      <w:pPr>
        <w:tabs>
          <w:tab w:val="left" w:pos="2880"/>
          <w:tab w:val="left" w:pos="7200"/>
        </w:tabs>
      </w:pPr>
      <w:r w:rsidRPr="00F10C34">
        <w:rPr>
          <w:i/>
        </w:rPr>
        <w:tab/>
        <w:t>kām</w:t>
      </w:r>
      <w:r w:rsidRPr="00F10C34">
        <w:t xml:space="preserve"> “wish, desire”</w:t>
      </w:r>
      <w:r w:rsidRPr="00F10C34">
        <w:tab/>
      </w:r>
      <w:r w:rsidRPr="00F10C34">
        <w:rPr>
          <w:i/>
        </w:rPr>
        <w:t>kāmgār</w:t>
      </w:r>
      <w:r w:rsidRPr="00F10C34">
        <w:t xml:space="preserve"> “</w:t>
      </w:r>
      <w:r>
        <w:t>who does what he wishes</w:t>
      </w:r>
      <w:r w:rsidRPr="00F10C34">
        <w:t>”</w:t>
      </w:r>
    </w:p>
    <w:p w14:paraId="575EAE9E" w14:textId="77777777" w:rsidR="00F01393" w:rsidRPr="00F10C34" w:rsidRDefault="00F01393" w:rsidP="00F01393">
      <w:pPr>
        <w:tabs>
          <w:tab w:val="left" w:pos="2880"/>
          <w:tab w:val="left" w:pos="7200"/>
        </w:tabs>
      </w:pPr>
      <w:r w:rsidRPr="00F10C34">
        <w:rPr>
          <w:i/>
        </w:rPr>
        <w:tab/>
        <w:t>wināh</w:t>
      </w:r>
      <w:r w:rsidRPr="00F10C34">
        <w:t xml:space="preserve"> “sin, crime”</w:t>
      </w:r>
      <w:r w:rsidRPr="00F10C34">
        <w:rPr>
          <w:b/>
        </w:rPr>
        <w:tab/>
      </w:r>
      <w:r w:rsidRPr="00F10C34">
        <w:rPr>
          <w:i/>
        </w:rPr>
        <w:t>wināhgār</w:t>
      </w:r>
      <w:r w:rsidRPr="00F10C34">
        <w:t xml:space="preserve"> “sinful, </w:t>
      </w:r>
      <w:r>
        <w:t>guilty</w:t>
      </w:r>
      <w:r w:rsidRPr="00F10C34">
        <w:t>”</w:t>
      </w:r>
      <w:r>
        <w:t xml:space="preserve"> (oppos. </w:t>
      </w:r>
      <w:r>
        <w:rPr>
          <w:i/>
        </w:rPr>
        <w:t>awināh</w:t>
      </w:r>
      <w:r w:rsidRPr="00F10C34">
        <w:t xml:space="preserve"> </w:t>
      </w:r>
      <w:r>
        <w:t>“who has no sins</w:t>
      </w:r>
      <w:r w:rsidRPr="00F10C34">
        <w:t>”</w:t>
      </w:r>
      <w:r>
        <w:t>)</w:t>
      </w:r>
    </w:p>
    <w:p w14:paraId="665DC208" w14:textId="77777777" w:rsidR="00F01393" w:rsidRPr="00F10C34" w:rsidRDefault="00F01393" w:rsidP="00F01393">
      <w:pPr>
        <w:tabs>
          <w:tab w:val="left" w:pos="2880"/>
          <w:tab w:val="left" w:pos="7200"/>
        </w:tabs>
      </w:pPr>
      <w:r w:rsidRPr="00F10C34">
        <w:rPr>
          <w:i/>
        </w:rPr>
        <w:tab/>
        <w:t>ayād</w:t>
      </w:r>
      <w:r w:rsidRPr="00F10C34">
        <w:t xml:space="preserve"> “memory”</w:t>
      </w:r>
      <w:r w:rsidRPr="00F10C34">
        <w:rPr>
          <w:caps/>
          <w:smallCaps/>
        </w:rPr>
        <w:t xml:space="preserve"> </w:t>
      </w:r>
      <w:r w:rsidRPr="00F10C34">
        <w:rPr>
          <w:caps/>
          <w:smallCaps/>
        </w:rPr>
        <w:tab/>
      </w:r>
      <w:r w:rsidRPr="00F10C34">
        <w:rPr>
          <w:i/>
        </w:rPr>
        <w:t>ayādgār</w:t>
      </w:r>
      <w:r w:rsidRPr="00F10C34">
        <w:t xml:space="preserve"> “memorial”</w:t>
      </w:r>
    </w:p>
    <w:p w14:paraId="35E9968E" w14:textId="77777777" w:rsidR="00F01393" w:rsidRPr="00F10C34" w:rsidRDefault="00F01393" w:rsidP="00F01393">
      <w:pPr>
        <w:tabs>
          <w:tab w:val="left" w:pos="2880"/>
          <w:tab w:val="left" w:pos="7200"/>
        </w:tabs>
      </w:pPr>
      <w:r w:rsidRPr="00F10C34">
        <w:rPr>
          <w:i/>
        </w:rPr>
        <w:tab/>
        <w:t>rōz</w:t>
      </w:r>
      <w:r w:rsidRPr="00F10C34">
        <w:t xml:space="preserve"> “day”</w:t>
      </w:r>
      <w:r w:rsidRPr="00F10C34">
        <w:tab/>
      </w:r>
      <w:r w:rsidRPr="00F10C34">
        <w:rPr>
          <w:i/>
        </w:rPr>
        <w:t>rōzgār</w:t>
      </w:r>
      <w:r w:rsidRPr="00F10C34">
        <w:t xml:space="preserve"> “time” (as it passes day by day)</w:t>
      </w:r>
    </w:p>
    <w:p w14:paraId="5D41A3C5" w14:textId="77777777" w:rsidR="00F01393" w:rsidRDefault="00F01393" w:rsidP="00F01393">
      <w:pPr>
        <w:spacing w:line="240" w:lineRule="auto"/>
      </w:pPr>
    </w:p>
    <w:p w14:paraId="3A34A2C5" w14:textId="77777777" w:rsidR="00FA5FE7" w:rsidRPr="00F10C34" w:rsidRDefault="00FA5FE7" w:rsidP="00F01393">
      <w:pPr>
        <w:spacing w:line="240" w:lineRule="auto"/>
      </w:pPr>
    </w:p>
    <w:p w14:paraId="1055301E" w14:textId="77777777" w:rsidR="00F01393" w:rsidRPr="00F10C34" w:rsidRDefault="00F01393" w:rsidP="00F01393">
      <w:pPr>
        <w:pStyle w:val="Heading4"/>
      </w:pPr>
      <w:bookmarkStart w:id="392" w:name="_Toc313441499"/>
      <w:r w:rsidRPr="00F10C34">
        <w:rPr>
          <w:i/>
        </w:rPr>
        <w:t>-tār/-dār</w:t>
      </w:r>
      <w:r w:rsidRPr="00F10C34">
        <w:t xml:space="preserve">, </w:t>
      </w:r>
      <w:r w:rsidRPr="00F10C34">
        <w:rPr>
          <w:i/>
        </w:rPr>
        <w:t>-tārīh/-dārīh</w:t>
      </w:r>
      <w:bookmarkEnd w:id="392"/>
    </w:p>
    <w:p w14:paraId="2F23AC7E" w14:textId="77777777" w:rsidR="00FA5FE7" w:rsidRDefault="00F01393" w:rsidP="00F01393">
      <w:r w:rsidRPr="00F10C34">
        <w:tab/>
        <w:t>Nouns of agent (performer of action)</w:t>
      </w:r>
      <w:r w:rsidR="00FA5FE7">
        <w:t xml:space="preserve"> in </w:t>
      </w:r>
      <w:r w:rsidR="00FA5FE7" w:rsidRPr="00F10C34">
        <w:rPr>
          <w:i/>
        </w:rPr>
        <w:t>-tār/-dār</w:t>
      </w:r>
      <w:r w:rsidR="00FA5FE7">
        <w:t xml:space="preserve"> ( </w:t>
      </w:r>
      <w:r w:rsidR="00FA5FE7">
        <w:rPr>
          <w:rFonts w:ascii="Pahlavi" w:hAnsi="Pahlavi"/>
        </w:rPr>
        <w:t>lAT</w:t>
      </w:r>
      <w:r w:rsidR="00FA5FE7">
        <w:t>- &lt;-t’l&gt;)</w:t>
      </w:r>
      <w:r w:rsidRPr="00F10C34">
        <w:t xml:space="preserve"> </w:t>
      </w:r>
      <w:r>
        <w:t>are</w:t>
      </w:r>
      <w:r w:rsidRPr="00F10C34">
        <w:t xml:space="preserve"> formed from past stems of verbs by replacing the final </w:t>
      </w:r>
      <w:r w:rsidRPr="00F10C34">
        <w:rPr>
          <w:i/>
        </w:rPr>
        <w:t>-t</w:t>
      </w:r>
      <w:r w:rsidRPr="00F10C34">
        <w:t xml:space="preserve"> or </w:t>
      </w:r>
      <w:r w:rsidRPr="00F10C34">
        <w:rPr>
          <w:i/>
        </w:rPr>
        <w:t>-d</w:t>
      </w:r>
      <w:r w:rsidRPr="00F10C34">
        <w:t xml:space="preserve"> with </w:t>
      </w:r>
      <w:r w:rsidRPr="00F10C34">
        <w:rPr>
          <w:i/>
        </w:rPr>
        <w:t>-tār</w:t>
      </w:r>
      <w:r w:rsidRPr="00F10C34">
        <w:t xml:space="preserve"> or </w:t>
      </w:r>
      <w:r w:rsidRPr="00F10C34">
        <w:rPr>
          <w:i/>
        </w:rPr>
        <w:t>-dār</w:t>
      </w:r>
      <w:r w:rsidRPr="00F10C34">
        <w:t>, respectively.</w:t>
      </w:r>
      <w:r w:rsidRPr="0037077B">
        <w:t xml:space="preserve"> </w:t>
      </w:r>
    </w:p>
    <w:p w14:paraId="069D1D17" w14:textId="77777777" w:rsidR="00F01393" w:rsidRPr="00F10C34" w:rsidRDefault="00FA5FE7" w:rsidP="00F01393">
      <w:r>
        <w:tab/>
      </w:r>
      <w:r w:rsidR="00F01393" w:rsidRPr="00F10C34">
        <w:t xml:space="preserve">Negative nouns in </w:t>
      </w:r>
      <w:r w:rsidR="00F01393" w:rsidRPr="00F10C34">
        <w:rPr>
          <w:i/>
        </w:rPr>
        <w:t>a-</w:t>
      </w:r>
      <w:r w:rsidR="00F01393" w:rsidRPr="00F10C34">
        <w:t xml:space="preserve"> and abstract nouns in </w:t>
      </w:r>
      <w:r w:rsidR="00F01393" w:rsidRPr="00F10C34">
        <w:rPr>
          <w:i/>
        </w:rPr>
        <w:t>-īh</w:t>
      </w:r>
      <w:r w:rsidR="00F01393" w:rsidRPr="00F10C34">
        <w:t xml:space="preserve"> </w:t>
      </w:r>
      <w:r>
        <w:t xml:space="preserve"> (</w:t>
      </w:r>
      <w:r>
        <w:rPr>
          <w:rFonts w:ascii="Pahlavi" w:hAnsi="Pahlavi"/>
        </w:rPr>
        <w:t>elAT</w:t>
      </w:r>
      <w:r>
        <w:t>- &lt;-t’lyh&gt;)</w:t>
      </w:r>
      <w:r w:rsidRPr="00F10C34">
        <w:t xml:space="preserve"> </w:t>
      </w:r>
      <w:r w:rsidR="00F01393" w:rsidRPr="00F10C34">
        <w:t>are frequently formed from such agent nouns</w:t>
      </w:r>
      <w:r>
        <w:t>:</w:t>
      </w:r>
      <w:r w:rsidR="00F01393" w:rsidRPr="0037077B">
        <w:t xml:space="preserve"> </w:t>
      </w:r>
    </w:p>
    <w:p w14:paraId="5471C17D" w14:textId="77777777" w:rsidR="00F01393" w:rsidRPr="00F10C34" w:rsidRDefault="00F01393" w:rsidP="00F01393">
      <w:pPr>
        <w:spacing w:line="240" w:lineRule="auto"/>
      </w:pPr>
    </w:p>
    <w:p w14:paraId="2B18B2DA" w14:textId="77777777" w:rsidR="00F01393" w:rsidRPr="00F10C34" w:rsidRDefault="00F01393" w:rsidP="00F01393">
      <w:pPr>
        <w:tabs>
          <w:tab w:val="left" w:pos="3060"/>
          <w:tab w:val="right" w:pos="6480"/>
        </w:tabs>
      </w:pPr>
      <w:r w:rsidRPr="00F10C34">
        <w:rPr>
          <w:i/>
        </w:rPr>
        <w:tab/>
        <w:t>bōxtan</w:t>
      </w:r>
      <w:r w:rsidRPr="0037077B">
        <w:t xml:space="preserve"> </w:t>
      </w:r>
      <w:r w:rsidRPr="00F10C34">
        <w:t>“deliver”</w:t>
      </w:r>
      <w:r w:rsidRPr="00F10C34">
        <w:tab/>
      </w:r>
      <w:r w:rsidRPr="00F10C34">
        <w:rPr>
          <w:i/>
        </w:rPr>
        <w:t>bōxtār</w:t>
      </w:r>
      <w:r w:rsidRPr="0037077B">
        <w:t xml:space="preserve"> </w:t>
      </w:r>
      <w:r w:rsidRPr="00F10C34">
        <w:t>“deliverer”</w:t>
      </w:r>
      <w:r w:rsidRPr="00F10C34">
        <w:tab/>
      </w:r>
      <w:r w:rsidRPr="00F10C34">
        <w:tab/>
      </w:r>
      <w:r w:rsidRPr="00F10C34">
        <w:rPr>
          <w:i/>
        </w:rPr>
        <w:t>bōxtārīh</w:t>
      </w:r>
      <w:r w:rsidRPr="0037077B">
        <w:t xml:space="preserve"> </w:t>
      </w:r>
      <w:r w:rsidRPr="00F10C34">
        <w:t>“deliverance”</w:t>
      </w:r>
    </w:p>
    <w:p w14:paraId="6D9211E3" w14:textId="77777777" w:rsidR="00F01393" w:rsidRPr="00F10C34" w:rsidRDefault="00F01393" w:rsidP="00F01393">
      <w:pPr>
        <w:tabs>
          <w:tab w:val="left" w:pos="3060"/>
          <w:tab w:val="right" w:pos="6480"/>
        </w:tabs>
      </w:pPr>
      <w:r w:rsidRPr="00F10C34">
        <w:rPr>
          <w:i/>
        </w:rPr>
        <w:tab/>
        <w:t>warzīdan</w:t>
      </w:r>
      <w:r w:rsidRPr="0037077B">
        <w:t xml:space="preserve"> </w:t>
      </w:r>
      <w:r w:rsidRPr="00F10C34">
        <w:t>“work, labor, perform”</w:t>
      </w:r>
      <w:r w:rsidRPr="00F10C34">
        <w:tab/>
      </w:r>
      <w:r w:rsidRPr="00F10C34">
        <w:rPr>
          <w:i/>
        </w:rPr>
        <w:t>warzīdār</w:t>
      </w:r>
      <w:r w:rsidRPr="0037077B">
        <w:t xml:space="preserve"> </w:t>
      </w:r>
      <w:r w:rsidRPr="00F10C34">
        <w:t>“laborer, sb. who performs/does sth.”</w:t>
      </w:r>
      <w:r w:rsidRPr="00F10C34">
        <w:tab/>
      </w:r>
      <w:r w:rsidRPr="00F10C34">
        <w:rPr>
          <w:i/>
        </w:rPr>
        <w:t>warzīdārīh</w:t>
      </w:r>
      <w:r w:rsidRPr="00F10C34">
        <w:t xml:space="preserve"> “performance”</w:t>
      </w:r>
    </w:p>
    <w:p w14:paraId="17C51040" w14:textId="77777777" w:rsidR="00F01393" w:rsidRPr="00F10C34" w:rsidRDefault="00F01393" w:rsidP="00F01393">
      <w:pPr>
        <w:tabs>
          <w:tab w:val="left" w:pos="3060"/>
          <w:tab w:val="right" w:pos="6480"/>
        </w:tabs>
      </w:pPr>
      <w:r w:rsidRPr="00F10C34">
        <w:rPr>
          <w:i/>
        </w:rPr>
        <w:tab/>
        <w:t>xwardan</w:t>
      </w:r>
      <w:r w:rsidRPr="0037077B">
        <w:t xml:space="preserve"> </w:t>
      </w:r>
      <w:r w:rsidRPr="00F10C34">
        <w:t>“eat”</w:t>
      </w:r>
      <w:r w:rsidRPr="00F10C34">
        <w:tab/>
      </w:r>
      <w:r w:rsidRPr="00F10C34">
        <w:rPr>
          <w:i/>
        </w:rPr>
        <w:t>axwardār</w:t>
      </w:r>
      <w:r w:rsidRPr="0037077B">
        <w:t xml:space="preserve"> </w:t>
      </w:r>
      <w:r w:rsidRPr="00F10C34">
        <w:t>“not eating, without eating”</w:t>
      </w:r>
    </w:p>
    <w:p w14:paraId="7E0D388B" w14:textId="77777777" w:rsidR="00F01393" w:rsidRPr="00F10C34" w:rsidRDefault="00F01393" w:rsidP="00F01393">
      <w:pPr>
        <w:tabs>
          <w:tab w:val="left" w:pos="3060"/>
          <w:tab w:val="right" w:pos="6480"/>
        </w:tabs>
      </w:pPr>
      <w:r w:rsidRPr="00F10C34">
        <w:rPr>
          <w:i/>
        </w:rPr>
        <w:tab/>
        <w:t>pahrēxtan</w:t>
      </w:r>
      <w:r w:rsidRPr="00F10C34">
        <w:t xml:space="preserve"> “guard (against)”</w:t>
      </w:r>
      <w:r w:rsidRPr="00F10C34">
        <w:tab/>
      </w:r>
      <w:r w:rsidRPr="00F10C34">
        <w:rPr>
          <w:i/>
        </w:rPr>
        <w:t>pahrēxtār</w:t>
      </w:r>
      <w:r w:rsidRPr="00F10C34">
        <w:t xml:space="preserve"> “staying away from”</w:t>
      </w:r>
    </w:p>
    <w:p w14:paraId="5C3F2FC5" w14:textId="77777777" w:rsidR="00F01393" w:rsidRPr="00F10C34" w:rsidRDefault="00F01393" w:rsidP="00F01393">
      <w:pPr>
        <w:tabs>
          <w:tab w:val="left" w:pos="3060"/>
          <w:tab w:val="right" w:pos="6480"/>
        </w:tabs>
      </w:pPr>
      <w:r w:rsidRPr="00F10C34">
        <w:tab/>
      </w:r>
      <w:r w:rsidRPr="00F10C34">
        <w:rPr>
          <w:i/>
        </w:rPr>
        <w:t>dīdan</w:t>
      </w:r>
      <w:r w:rsidRPr="00F10C34">
        <w:t xml:space="preserve"> “see”</w:t>
      </w:r>
      <w:r w:rsidRPr="00F10C34">
        <w:tab/>
      </w:r>
      <w:r w:rsidRPr="00F10C34">
        <w:rPr>
          <w:i/>
        </w:rPr>
        <w:t>dīdār</w:t>
      </w:r>
      <w:r w:rsidRPr="00F10C34">
        <w:t xml:space="preserve"> “seeing, a view (of)”</w:t>
      </w:r>
    </w:p>
    <w:p w14:paraId="7F187B65" w14:textId="77777777" w:rsidR="00F01393" w:rsidRPr="00F10C34" w:rsidRDefault="00F01393" w:rsidP="00F01393">
      <w:pPr>
        <w:tabs>
          <w:tab w:val="left" w:pos="3060"/>
          <w:tab w:val="right" w:pos="6480"/>
        </w:tabs>
      </w:pPr>
      <w:r w:rsidRPr="00F10C34">
        <w:tab/>
      </w:r>
      <w:r w:rsidRPr="00F10C34">
        <w:rPr>
          <w:i/>
        </w:rPr>
        <w:t>madan</w:t>
      </w:r>
      <w:r w:rsidRPr="00F10C34">
        <w:t xml:space="preserve"> “come”</w:t>
      </w:r>
      <w:r w:rsidRPr="00F10C34">
        <w:tab/>
      </w:r>
      <w:r w:rsidRPr="00F10C34">
        <w:rPr>
          <w:i/>
        </w:rPr>
        <w:t>madār</w:t>
      </w:r>
      <w:r w:rsidRPr="00F10C34">
        <w:t xml:space="preserve"> “bound</w:t>
      </w:r>
      <w:r>
        <w:t>/destined</w:t>
      </w:r>
      <w:r w:rsidRPr="00F10C34">
        <w:t xml:space="preserve"> to come, sb. who comes frequently”</w:t>
      </w:r>
    </w:p>
    <w:p w14:paraId="6942C1EF" w14:textId="77777777" w:rsidR="00F01393" w:rsidRPr="00F10C34" w:rsidRDefault="00F01393" w:rsidP="00F01393"/>
    <w:p w14:paraId="4116CB69" w14:textId="77777777" w:rsidR="00F01393" w:rsidRPr="00F10C34" w:rsidRDefault="00F01393" w:rsidP="00F01393">
      <w:r w:rsidRPr="00F10C34">
        <w:t>In compounds:</w:t>
      </w:r>
    </w:p>
    <w:p w14:paraId="22864FF7" w14:textId="77777777" w:rsidR="00F01393" w:rsidRPr="00F10C34" w:rsidRDefault="00F01393" w:rsidP="00F01393">
      <w:pPr>
        <w:spacing w:line="240" w:lineRule="auto"/>
      </w:pPr>
    </w:p>
    <w:p w14:paraId="15B681E3" w14:textId="77777777" w:rsidR="00F01393" w:rsidRPr="00F10C34" w:rsidRDefault="00F01393" w:rsidP="00F01393">
      <w:pPr>
        <w:tabs>
          <w:tab w:val="left" w:pos="4320"/>
        </w:tabs>
      </w:pPr>
      <w:r w:rsidRPr="00F10C34">
        <w:tab/>
      </w:r>
      <w:r w:rsidRPr="00F10C34">
        <w:rPr>
          <w:i/>
        </w:rPr>
        <w:t>āyaft-xwāstār</w:t>
      </w:r>
      <w:r w:rsidRPr="00F10C34">
        <w:t xml:space="preserve"> “sb. who seeks rewards” </w:t>
      </w:r>
      <w:r w:rsidRPr="00F10C34">
        <w:tab/>
      </w:r>
      <w:r w:rsidRPr="00F10C34">
        <w:rPr>
          <w:i/>
        </w:rPr>
        <w:t>āyaft-xwāstārīh</w:t>
      </w:r>
      <w:r w:rsidRPr="00F10C34">
        <w:t xml:space="preserve"> “the seeking of rewards”</w:t>
      </w:r>
    </w:p>
    <w:p w14:paraId="15A19C10" w14:textId="77777777" w:rsidR="00F01393" w:rsidRPr="00F10C34" w:rsidRDefault="00F01393" w:rsidP="00F01393">
      <w:pPr>
        <w:tabs>
          <w:tab w:val="left" w:pos="4320"/>
        </w:tabs>
      </w:pPr>
      <w:r w:rsidRPr="00F10C34">
        <w:tab/>
      </w:r>
      <w:r w:rsidRPr="00F10C34">
        <w:rPr>
          <w:i/>
        </w:rPr>
        <w:t>kerbag-warzīdār</w:t>
      </w:r>
      <w:r w:rsidRPr="00F10C34">
        <w:t xml:space="preserve"> “sb. who performs deeds” </w:t>
      </w:r>
      <w:r w:rsidRPr="00F10C34">
        <w:tab/>
      </w:r>
      <w:r w:rsidRPr="00F10C34">
        <w:rPr>
          <w:i/>
        </w:rPr>
        <w:t>kerbag-warzīdārīh</w:t>
      </w:r>
      <w:r w:rsidRPr="00F10C34">
        <w:t xml:space="preserve"> “the performing of good deeds”</w:t>
      </w:r>
    </w:p>
    <w:p w14:paraId="73ECC6EF" w14:textId="77777777" w:rsidR="00F01393" w:rsidRPr="00F10C34" w:rsidRDefault="00F01393" w:rsidP="00F01393"/>
    <w:p w14:paraId="5D98B6B5" w14:textId="77777777" w:rsidR="00D61103" w:rsidRPr="00D61103" w:rsidRDefault="00D61103" w:rsidP="00F01393">
      <w:pPr>
        <w:keepNext/>
      </w:pPr>
      <w:r>
        <w:tab/>
        <w:t xml:space="preserve">These nouns  can take direct objects, e.g., </w:t>
      </w:r>
      <w:r w:rsidRPr="00D61103">
        <w:rPr>
          <w:i/>
        </w:rPr>
        <w:t>druzān wānīdārtom</w:t>
      </w:r>
      <w:r>
        <w:t xml:space="preserve"> “one who most often overcomes the lie-demons” (</w:t>
      </w:r>
      <w:r>
        <w:rPr>
          <w:i/>
        </w:rPr>
        <w:t>StS</w:t>
      </w:r>
      <w:r>
        <w:t>.17.9)</w:t>
      </w:r>
    </w:p>
    <w:p w14:paraId="46A62F92" w14:textId="77777777" w:rsidR="00F01393" w:rsidRPr="00F10C34" w:rsidRDefault="00FA5FE7" w:rsidP="00F01393">
      <w:pPr>
        <w:keepNext/>
      </w:pPr>
      <w:r>
        <w:br w:type="page"/>
      </w:r>
      <w:r w:rsidR="00F01393" w:rsidRPr="00F10C34">
        <w:lastRenderedPageBreak/>
        <w:t>Some nouns</w:t>
      </w:r>
      <w:r w:rsidR="00F01393">
        <w:t xml:space="preserve"> in </w:t>
      </w:r>
      <w:r w:rsidR="00F01393" w:rsidRPr="00F10C34">
        <w:rPr>
          <w:i/>
        </w:rPr>
        <w:t>-tār/-dār</w:t>
      </w:r>
      <w:r w:rsidR="00F01393" w:rsidRPr="00F10C34">
        <w:t xml:space="preserve"> have passive meaning, e.g.:</w:t>
      </w:r>
    </w:p>
    <w:p w14:paraId="707BCA81" w14:textId="77777777" w:rsidR="00F01393" w:rsidRPr="00F10C34" w:rsidRDefault="00F01393" w:rsidP="00F01393">
      <w:pPr>
        <w:spacing w:line="240" w:lineRule="auto"/>
      </w:pPr>
    </w:p>
    <w:p w14:paraId="5814A83B" w14:textId="77777777" w:rsidR="00F01393" w:rsidRPr="00F10C34" w:rsidRDefault="00F01393" w:rsidP="00F01393">
      <w:pPr>
        <w:tabs>
          <w:tab w:val="left" w:pos="3060"/>
          <w:tab w:val="right" w:pos="6480"/>
        </w:tabs>
      </w:pPr>
      <w:r w:rsidRPr="00F10C34">
        <w:rPr>
          <w:i/>
        </w:rPr>
        <w:tab/>
        <w:t>griftan</w:t>
      </w:r>
      <w:r w:rsidRPr="00F10C34">
        <w:t xml:space="preserve"> “seize”</w:t>
      </w:r>
      <w:r w:rsidRPr="00F10C34">
        <w:tab/>
      </w:r>
      <w:r w:rsidRPr="00F10C34">
        <w:rPr>
          <w:i/>
        </w:rPr>
        <w:t>griftār</w:t>
      </w:r>
      <w:r w:rsidRPr="00F10C34">
        <w:t xml:space="preserve"> “prisoner”</w:t>
      </w:r>
    </w:p>
    <w:p w14:paraId="2B86B288" w14:textId="77777777" w:rsidR="00F01393" w:rsidRPr="00F10C34" w:rsidRDefault="00F01393" w:rsidP="00F01393">
      <w:pPr>
        <w:tabs>
          <w:tab w:val="left" w:pos="3060"/>
          <w:tab w:val="right" w:pos="6480"/>
        </w:tabs>
      </w:pPr>
      <w:r w:rsidRPr="00F10C34">
        <w:tab/>
      </w:r>
      <w:r w:rsidRPr="00F10C34">
        <w:rPr>
          <w:i/>
        </w:rPr>
        <w:t>frēftan</w:t>
      </w:r>
      <w:r w:rsidRPr="00F10C34">
        <w:t xml:space="preserve"> “deceive”</w:t>
      </w:r>
      <w:r w:rsidRPr="00F10C34">
        <w:tab/>
      </w:r>
      <w:r w:rsidRPr="00F10C34">
        <w:rPr>
          <w:i/>
        </w:rPr>
        <w:t>frēftār</w:t>
      </w:r>
      <w:r w:rsidRPr="00F10C34">
        <w:t xml:space="preserve"> “(easily) deceived”</w:t>
      </w:r>
    </w:p>
    <w:p w14:paraId="697BCFBD" w14:textId="77777777" w:rsidR="00F01393" w:rsidRPr="00F10C34" w:rsidRDefault="00F01393" w:rsidP="00F01393">
      <w:pPr>
        <w:tabs>
          <w:tab w:val="left" w:pos="3060"/>
          <w:tab w:val="right" w:pos="6480"/>
        </w:tabs>
        <w:rPr>
          <w:rFonts w:cs="Times New Roman"/>
        </w:rPr>
      </w:pPr>
      <w:r w:rsidRPr="00F10C34">
        <w:tab/>
      </w:r>
      <w:r w:rsidRPr="00F10C34">
        <w:rPr>
          <w:i/>
        </w:rPr>
        <w:t>dīdan</w:t>
      </w:r>
      <w:r w:rsidRPr="00F10C34">
        <w:t xml:space="preserve"> “see”</w:t>
      </w:r>
      <w:r w:rsidRPr="00F10C34">
        <w:tab/>
      </w:r>
      <w:r w:rsidRPr="00F10C34">
        <w:rPr>
          <w:i/>
        </w:rPr>
        <w:t>dīdār</w:t>
      </w:r>
      <w:r w:rsidRPr="00F10C34">
        <w:t xml:space="preserve"> “visible,” cf. </w:t>
      </w:r>
      <w:r w:rsidRPr="00F10C34">
        <w:rPr>
          <w:rFonts w:cs="Times New Roman"/>
          <w:i/>
        </w:rPr>
        <w:t>dūr-dīdār</w:t>
      </w:r>
      <w:r w:rsidRPr="00F10C34">
        <w:rPr>
          <w:rFonts w:cs="Times New Roman"/>
        </w:rPr>
        <w:t xml:space="preserve"> “visible from afar”</w:t>
      </w:r>
    </w:p>
    <w:p w14:paraId="4DDD78AD" w14:textId="77777777" w:rsidR="00F01393" w:rsidRDefault="00F01393" w:rsidP="00F01393">
      <w:pPr>
        <w:tabs>
          <w:tab w:val="left" w:pos="3060"/>
          <w:tab w:val="right" w:pos="6480"/>
        </w:tabs>
        <w:rPr>
          <w:rFonts w:cs="Times New Roman"/>
        </w:rPr>
      </w:pPr>
      <w:r w:rsidRPr="00F10C34">
        <w:rPr>
          <w:rFonts w:cs="Times New Roman"/>
        </w:rPr>
        <w:tab/>
      </w:r>
      <w:r w:rsidRPr="00F10C34">
        <w:rPr>
          <w:rFonts w:cs="Times New Roman"/>
          <w:i/>
        </w:rPr>
        <w:t>bastan</w:t>
      </w:r>
      <w:r w:rsidRPr="00F10C34">
        <w:rPr>
          <w:rFonts w:cs="Times New Roman"/>
        </w:rPr>
        <w:t xml:space="preserve"> “bind, close (road)”</w:t>
      </w:r>
      <w:r w:rsidRPr="00F10C34">
        <w:rPr>
          <w:rFonts w:cs="Times New Roman"/>
        </w:rPr>
        <w:tab/>
      </w:r>
      <w:r w:rsidRPr="00F10C34">
        <w:rPr>
          <w:rFonts w:cs="Times New Roman"/>
          <w:i/>
        </w:rPr>
        <w:t>bastār</w:t>
      </w:r>
      <w:r w:rsidRPr="00F10C34">
        <w:rPr>
          <w:rFonts w:cs="Times New Roman"/>
        </w:rPr>
        <w:t xml:space="preserve"> “closed (road)”</w:t>
      </w:r>
    </w:p>
    <w:p w14:paraId="446B57B8" w14:textId="77777777" w:rsidR="00FA5FE7" w:rsidRDefault="00FA5FE7" w:rsidP="00FA5FE7"/>
    <w:p w14:paraId="651103A2" w14:textId="77777777" w:rsidR="00FA5FE7" w:rsidRPr="00F10C34" w:rsidRDefault="00FA5FE7" w:rsidP="00FA5FE7"/>
    <w:p w14:paraId="58C55D3A" w14:textId="77777777" w:rsidR="00F01393" w:rsidRPr="00F10C34" w:rsidRDefault="00F01393" w:rsidP="00F01393">
      <w:pPr>
        <w:pStyle w:val="Heading4"/>
      </w:pPr>
      <w:bookmarkStart w:id="393" w:name="_Toc313441500"/>
      <w:r w:rsidRPr="00F10C34">
        <w:rPr>
          <w:i/>
        </w:rPr>
        <w:t>-estān</w:t>
      </w:r>
      <w:bookmarkEnd w:id="393"/>
    </w:p>
    <w:p w14:paraId="2696722F" w14:textId="77777777" w:rsidR="00F01393" w:rsidRPr="00F10C34" w:rsidRDefault="00F01393" w:rsidP="00F01393">
      <w:pPr>
        <w:tabs>
          <w:tab w:val="left" w:pos="3060"/>
          <w:tab w:val="right" w:pos="6480"/>
        </w:tabs>
      </w:pPr>
      <w:r w:rsidRPr="00F10C34">
        <w:tab/>
        <w:t xml:space="preserve">This common suffix, spelled </w:t>
      </w:r>
      <w:r w:rsidRPr="00F10C34">
        <w:rPr>
          <w:rFonts w:ascii="Pahlavi" w:hAnsi="Pahlavi"/>
          <w:sz w:val="24"/>
        </w:rPr>
        <w:t>WwAtJ</w:t>
      </w:r>
      <w:r w:rsidRPr="00F10C34">
        <w:t xml:space="preserve">- &lt;-st’n'&gt; or </w:t>
      </w:r>
      <w:r w:rsidRPr="00F10C34">
        <w:rPr>
          <w:rFonts w:ascii="Pahlavi" w:hAnsi="Pahlavi"/>
          <w:sz w:val="24"/>
        </w:rPr>
        <w:t>WwAtjG</w:t>
      </w:r>
      <w:r w:rsidRPr="00F10C34">
        <w:t>- &lt;-yst’n'&gt;</w:t>
      </w:r>
      <w:r>
        <w:t xml:space="preserve"> (occasionally </w:t>
      </w:r>
      <w:r w:rsidRPr="00F10C34">
        <w:rPr>
          <w:rFonts w:ascii="Pahlavi" w:hAnsi="Pahlavi"/>
          <w:sz w:val="24"/>
        </w:rPr>
        <w:t>WwAtj</w:t>
      </w:r>
      <w:r>
        <w:rPr>
          <w:rFonts w:ascii="Pahlavi" w:hAnsi="Pahlavi"/>
          <w:sz w:val="24"/>
        </w:rPr>
        <w:t>A</w:t>
      </w:r>
      <w:r w:rsidRPr="00F10C34">
        <w:t xml:space="preserve">- </w:t>
      </w:r>
      <w:r>
        <w:t>&lt;-’st’n'&gt;)</w:t>
      </w:r>
      <w:r w:rsidRPr="00F10C34">
        <w:t xml:space="preserve"> makes nouns of place:</w:t>
      </w:r>
    </w:p>
    <w:p w14:paraId="74A72F11" w14:textId="77777777" w:rsidR="00F01393" w:rsidRPr="00F10C34" w:rsidRDefault="00F01393" w:rsidP="00F01393">
      <w:pPr>
        <w:spacing w:line="240" w:lineRule="auto"/>
      </w:pPr>
    </w:p>
    <w:p w14:paraId="4CC58FA5" w14:textId="77777777" w:rsidR="00F01393" w:rsidRPr="00F10C34" w:rsidRDefault="00F01393" w:rsidP="00F01393">
      <w:pPr>
        <w:tabs>
          <w:tab w:val="left" w:pos="2880"/>
          <w:tab w:val="left" w:pos="5760"/>
        </w:tabs>
      </w:pPr>
      <w:r w:rsidRPr="00F10C34">
        <w:rPr>
          <w:i/>
        </w:rPr>
        <w:tab/>
        <w:t>Asūrestān</w:t>
      </w:r>
      <w:r w:rsidRPr="00F10C34">
        <w:t xml:space="preserve"> “Assyria, Syria”</w:t>
      </w:r>
      <w:r w:rsidRPr="00F10C34">
        <w:tab/>
      </w:r>
      <w:r w:rsidRPr="00F10C34">
        <w:rPr>
          <w:i/>
        </w:rPr>
        <w:t>Hūzestān</w:t>
      </w:r>
      <w:r w:rsidRPr="00F10C34">
        <w:t xml:space="preserve"> “K</w:t>
      </w:r>
      <w:r>
        <w:t>h</w:t>
      </w:r>
      <w:r w:rsidRPr="00F10C34">
        <w:t xml:space="preserve">uzistan” </w:t>
      </w:r>
      <w:r w:rsidRPr="00F10C34">
        <w:tab/>
      </w:r>
      <w:r w:rsidRPr="00F10C34">
        <w:rPr>
          <w:i/>
        </w:rPr>
        <w:t>Tabarestān</w:t>
      </w:r>
      <w:r w:rsidRPr="00F10C34">
        <w:t xml:space="preserve"> “Tabaristan”</w:t>
      </w:r>
    </w:p>
    <w:p w14:paraId="52247925" w14:textId="77777777" w:rsidR="00F01393" w:rsidRPr="00F10C34" w:rsidRDefault="00F01393" w:rsidP="00F01393">
      <w:pPr>
        <w:tabs>
          <w:tab w:val="left" w:pos="2880"/>
          <w:tab w:val="left" w:pos="5760"/>
        </w:tabs>
      </w:pPr>
      <w:r w:rsidRPr="00F10C34">
        <w:tab/>
      </w:r>
      <w:r w:rsidRPr="00F10C34">
        <w:rPr>
          <w:i/>
        </w:rPr>
        <w:t>Čīnestān</w:t>
      </w:r>
      <w:r w:rsidRPr="00F10C34">
        <w:t xml:space="preserve"> “China” </w:t>
      </w:r>
      <w:r w:rsidRPr="00F10C34">
        <w:tab/>
      </w:r>
      <w:r w:rsidRPr="00F10C34">
        <w:rPr>
          <w:i/>
        </w:rPr>
        <w:t>Sagestān</w:t>
      </w:r>
      <w:r w:rsidRPr="00F10C34">
        <w:t xml:space="preserve"> “Sistan” </w:t>
      </w:r>
      <w:r w:rsidRPr="00F10C34">
        <w:tab/>
      </w:r>
      <w:r w:rsidRPr="00F10C34">
        <w:rPr>
          <w:i/>
        </w:rPr>
        <w:t>Turkestān</w:t>
      </w:r>
      <w:r w:rsidRPr="00F10C34">
        <w:t xml:space="preserve"> “Turkistan”</w:t>
      </w:r>
    </w:p>
    <w:p w14:paraId="5C484FDD" w14:textId="77777777" w:rsidR="00F01393" w:rsidRDefault="00F01393" w:rsidP="00F01393">
      <w:pPr>
        <w:tabs>
          <w:tab w:val="left" w:pos="2880"/>
          <w:tab w:val="left" w:pos="6480"/>
        </w:tabs>
      </w:pPr>
      <w:r w:rsidRPr="00F10C34">
        <w:tab/>
      </w:r>
      <w:r w:rsidRPr="00F10C34">
        <w:rPr>
          <w:i/>
        </w:rPr>
        <w:t>Hindūstān</w:t>
      </w:r>
      <w:r w:rsidRPr="00F10C34">
        <w:t xml:space="preserve"> “India”</w:t>
      </w:r>
      <w:r w:rsidRPr="00F10C34">
        <w:tab/>
      </w:r>
      <w:r w:rsidRPr="00F10C34">
        <w:rPr>
          <w:i/>
        </w:rPr>
        <w:t>Sō(g)westān</w:t>
      </w:r>
      <w:r w:rsidRPr="00F10C34">
        <w:t xml:space="preserve"> “Sogdiana”(?)</w:t>
      </w:r>
    </w:p>
    <w:p w14:paraId="5D2CBFCE" w14:textId="77777777" w:rsidR="00F01393" w:rsidRPr="00F10C34" w:rsidRDefault="00F01393" w:rsidP="00F01393">
      <w:pPr>
        <w:tabs>
          <w:tab w:val="left" w:pos="2880"/>
          <w:tab w:val="left" w:pos="6480"/>
        </w:tabs>
      </w:pPr>
    </w:p>
    <w:p w14:paraId="18C7189B" w14:textId="77777777" w:rsidR="00F01393" w:rsidRPr="00F10C34" w:rsidRDefault="00F01393" w:rsidP="00F01393">
      <w:pPr>
        <w:tabs>
          <w:tab w:val="left" w:pos="2880"/>
          <w:tab w:val="left" w:pos="6480"/>
        </w:tabs>
      </w:pPr>
      <w:r w:rsidRPr="00F10C34">
        <w:tab/>
      </w:r>
      <w:r w:rsidRPr="00F10C34">
        <w:rPr>
          <w:i/>
        </w:rPr>
        <w:t>šahr</w:t>
      </w:r>
      <w:r w:rsidRPr="00F10C34">
        <w:t xml:space="preserve"> “realm”</w:t>
      </w:r>
      <w:r w:rsidRPr="00F10C34">
        <w:tab/>
      </w:r>
      <w:r w:rsidRPr="00F10C34">
        <w:rPr>
          <w:i/>
        </w:rPr>
        <w:t>šahrestān</w:t>
      </w:r>
      <w:r w:rsidRPr="00F10C34">
        <w:t xml:space="preserve"> “town”</w:t>
      </w:r>
    </w:p>
    <w:p w14:paraId="2907B2D3" w14:textId="77777777" w:rsidR="00F01393" w:rsidRDefault="00F01393" w:rsidP="00F01393">
      <w:pPr>
        <w:tabs>
          <w:tab w:val="left" w:pos="2880"/>
          <w:tab w:val="left" w:pos="6480"/>
        </w:tabs>
      </w:pPr>
      <w:r w:rsidRPr="00F10C34">
        <w:tab/>
      </w:r>
      <w:r w:rsidRPr="00F10C34">
        <w:rPr>
          <w:i/>
        </w:rPr>
        <w:t>hērbed</w:t>
      </w:r>
      <w:r w:rsidRPr="00F10C34">
        <w:t>, a priestly teacher</w:t>
      </w:r>
      <w:r w:rsidRPr="00F10C34">
        <w:tab/>
      </w:r>
      <w:r w:rsidRPr="00F10C34">
        <w:rPr>
          <w:i/>
        </w:rPr>
        <w:t>hērbedestān</w:t>
      </w:r>
      <w:r w:rsidRPr="00F10C34">
        <w:t xml:space="preserve">, </w:t>
      </w:r>
      <w:r>
        <w:t xml:space="preserve">lit., </w:t>
      </w:r>
      <w:r w:rsidRPr="00F10C34">
        <w:t xml:space="preserve">place for </w:t>
      </w:r>
      <w:r>
        <w:t>priestly studies</w:t>
      </w:r>
    </w:p>
    <w:p w14:paraId="27640B31" w14:textId="77777777" w:rsidR="00F01393" w:rsidRPr="006502A6" w:rsidRDefault="00F01393" w:rsidP="00F01393">
      <w:pPr>
        <w:tabs>
          <w:tab w:val="left" w:pos="2880"/>
          <w:tab w:val="left" w:pos="6480"/>
        </w:tabs>
        <w:rPr>
          <w:i/>
        </w:rPr>
      </w:pPr>
    </w:p>
    <w:p w14:paraId="440E15AA" w14:textId="77777777" w:rsidR="00F01393" w:rsidRDefault="00F01393" w:rsidP="00F01393">
      <w:pPr>
        <w:tabs>
          <w:tab w:val="left" w:pos="2880"/>
          <w:tab w:val="left" w:pos="5760"/>
        </w:tabs>
      </w:pPr>
      <w:r w:rsidRPr="00F10C34">
        <w:tab/>
      </w:r>
      <w:r w:rsidRPr="00F10C34">
        <w:rPr>
          <w:i/>
        </w:rPr>
        <w:t>aspestān</w:t>
      </w:r>
      <w:r w:rsidRPr="00F10C34">
        <w:t xml:space="preserve"> “(horse) stable”</w:t>
      </w:r>
      <w:r w:rsidRPr="00F10C34">
        <w:tab/>
      </w:r>
      <w:r w:rsidRPr="00F10C34">
        <w:rPr>
          <w:i/>
        </w:rPr>
        <w:t>gōstān</w:t>
      </w:r>
      <w:r w:rsidRPr="00F10C34">
        <w:t xml:space="preserve"> “cow pen”</w:t>
      </w:r>
    </w:p>
    <w:p w14:paraId="6B6203CE" w14:textId="77777777" w:rsidR="00F01393" w:rsidRPr="007D48C9" w:rsidRDefault="00F01393" w:rsidP="00F01393">
      <w:pPr>
        <w:tabs>
          <w:tab w:val="left" w:pos="2880"/>
          <w:tab w:val="left" w:pos="5760"/>
        </w:tabs>
      </w:pPr>
      <w:r>
        <w:tab/>
      </w:r>
      <w:r w:rsidRPr="00F10C34">
        <w:rPr>
          <w:i/>
        </w:rPr>
        <w:t>uštar-estān</w:t>
      </w:r>
      <w:r w:rsidRPr="00F10C34">
        <w:t xml:space="preserve"> “camel-stable”</w:t>
      </w:r>
      <w:r w:rsidRPr="00F10C34">
        <w:tab/>
        <w:t xml:space="preserve">[but: </w:t>
      </w:r>
      <w:r w:rsidRPr="00F10C34">
        <w:rPr>
          <w:rFonts w:cs="Times"/>
          <w:i/>
        </w:rPr>
        <w:t>pahast</w:t>
      </w:r>
      <w:r w:rsidRPr="00F10C34">
        <w:rPr>
          <w:rFonts w:cs="Times"/>
        </w:rPr>
        <w:t xml:space="preserve"> “sheep stall”</w:t>
      </w:r>
      <w:r>
        <w:rPr>
          <w:rFonts w:cs="Times"/>
        </w:rPr>
        <w:t xml:space="preserve"> &lt; </w:t>
      </w:r>
      <w:r w:rsidRPr="00366F2B">
        <w:rPr>
          <w:rFonts w:cs="Times"/>
          <w:i/>
        </w:rPr>
        <w:t>pah</w:t>
      </w:r>
      <w:r w:rsidRPr="00F10C34">
        <w:rPr>
          <w:rFonts w:cs="Times"/>
        </w:rPr>
        <w:t>]</w:t>
      </w:r>
    </w:p>
    <w:p w14:paraId="2A38E901" w14:textId="77777777" w:rsidR="00F01393" w:rsidRPr="00F10C34" w:rsidRDefault="00F01393" w:rsidP="00F01393">
      <w:pPr>
        <w:spacing w:line="240" w:lineRule="auto"/>
      </w:pPr>
    </w:p>
    <w:p w14:paraId="644F85E1" w14:textId="77777777" w:rsidR="00F01393" w:rsidRPr="00F10C34" w:rsidRDefault="00F01393" w:rsidP="00F01393">
      <w:r w:rsidRPr="00F10C34">
        <w:t>In a few words, the function of the suffix is indeterminate, e.g.:</w:t>
      </w:r>
    </w:p>
    <w:p w14:paraId="59D0039F" w14:textId="77777777" w:rsidR="00F01393" w:rsidRPr="00F10C34" w:rsidRDefault="00F01393" w:rsidP="00F01393">
      <w:pPr>
        <w:spacing w:line="240" w:lineRule="auto"/>
      </w:pPr>
    </w:p>
    <w:p w14:paraId="1C27C068" w14:textId="77777777" w:rsidR="00F01393" w:rsidRPr="00F10C34" w:rsidRDefault="00F01393" w:rsidP="00F01393">
      <w:pPr>
        <w:tabs>
          <w:tab w:val="left" w:pos="2880"/>
          <w:tab w:val="left" w:pos="5760"/>
        </w:tabs>
      </w:pPr>
      <w:r w:rsidRPr="00F10C34">
        <w:tab/>
      </w:r>
      <w:r w:rsidRPr="00F10C34">
        <w:rPr>
          <w:i/>
        </w:rPr>
        <w:t>dādestān</w:t>
      </w:r>
      <w:r w:rsidRPr="00F10C34">
        <w:t xml:space="preserve"> “law, judgement”</w:t>
      </w:r>
      <w:r w:rsidRPr="00F10C34">
        <w:tab/>
        <w:t xml:space="preserve">cf. </w:t>
      </w:r>
      <w:r w:rsidRPr="00F10C34">
        <w:rPr>
          <w:i/>
        </w:rPr>
        <w:t>dād</w:t>
      </w:r>
      <w:r w:rsidRPr="00F10C34">
        <w:t xml:space="preserve"> “law”</w:t>
      </w:r>
    </w:p>
    <w:p w14:paraId="3C0D20DC" w14:textId="77777777" w:rsidR="00F01393" w:rsidRPr="00F10C34" w:rsidRDefault="00F01393" w:rsidP="00F01393">
      <w:pPr>
        <w:tabs>
          <w:tab w:val="left" w:pos="2880"/>
          <w:tab w:val="left" w:pos="5760"/>
        </w:tabs>
      </w:pPr>
      <w:r w:rsidRPr="00F10C34">
        <w:tab/>
      </w:r>
      <w:r w:rsidRPr="00F10C34">
        <w:rPr>
          <w:i/>
        </w:rPr>
        <w:t>zamestān</w:t>
      </w:r>
      <w:r w:rsidRPr="00F10C34">
        <w:t xml:space="preserve"> “winter”</w:t>
      </w:r>
      <w:r w:rsidRPr="00F10C34">
        <w:tab/>
        <w:t xml:space="preserve">cf. </w:t>
      </w:r>
      <w:r w:rsidRPr="00F10C34">
        <w:rPr>
          <w:i/>
        </w:rPr>
        <w:t>zamčīg</w:t>
      </w:r>
      <w:r w:rsidRPr="00F10C34">
        <w:t xml:space="preserve"> “of winter, winterly”</w:t>
      </w:r>
      <w:r w:rsidRPr="00F10C34">
        <w:tab/>
      </w:r>
    </w:p>
    <w:p w14:paraId="5EB271E9" w14:textId="77777777" w:rsidR="00F01393" w:rsidRPr="00F10C34" w:rsidRDefault="00F01393" w:rsidP="00F01393">
      <w:pPr>
        <w:tabs>
          <w:tab w:val="left" w:pos="2880"/>
          <w:tab w:val="left" w:pos="5760"/>
        </w:tabs>
        <w:rPr>
          <w:rFonts w:cs="Times"/>
        </w:rPr>
      </w:pPr>
      <w:r w:rsidRPr="00F10C34">
        <w:tab/>
      </w:r>
      <w:r w:rsidRPr="00F10C34">
        <w:rPr>
          <w:rFonts w:cs="Times"/>
          <w:i/>
        </w:rPr>
        <w:t>bārestān</w:t>
      </w:r>
      <w:r w:rsidRPr="00F10C34">
        <w:rPr>
          <w:rFonts w:cs="Times"/>
        </w:rPr>
        <w:t xml:space="preserve"> </w:t>
      </w:r>
      <w:r w:rsidRPr="00F10C34">
        <w:t>“</w:t>
      </w:r>
      <w:r w:rsidRPr="00F10C34">
        <w:rPr>
          <w:rFonts w:cs="Times"/>
        </w:rPr>
        <w:t>patient”</w:t>
      </w:r>
      <w:r w:rsidRPr="00F10C34">
        <w:rPr>
          <w:rFonts w:cs="Times"/>
        </w:rPr>
        <w:tab/>
      </w:r>
      <w:r w:rsidRPr="00F10C34">
        <w:rPr>
          <w:rFonts w:cs="Times"/>
          <w:i/>
        </w:rPr>
        <w:t>bār</w:t>
      </w:r>
      <w:r w:rsidRPr="00F10C34">
        <w:rPr>
          <w:rFonts w:cs="Times"/>
        </w:rPr>
        <w:t xml:space="preserve"> “burden”</w:t>
      </w:r>
    </w:p>
    <w:p w14:paraId="7EC8D740" w14:textId="77777777" w:rsidR="00F01393" w:rsidRPr="00F10C34" w:rsidRDefault="00F01393" w:rsidP="00F01393">
      <w:pPr>
        <w:tabs>
          <w:tab w:val="left" w:pos="3600"/>
          <w:tab w:val="left" w:pos="5760"/>
        </w:tabs>
        <w:spacing w:line="240" w:lineRule="auto"/>
        <w:rPr>
          <w:rFonts w:cs="Times"/>
        </w:rPr>
      </w:pPr>
    </w:p>
    <w:p w14:paraId="79F6A9C2" w14:textId="77777777" w:rsidR="00F01393" w:rsidRPr="007D48C9" w:rsidRDefault="00F01393" w:rsidP="00F01393">
      <w:pPr>
        <w:keepNext/>
        <w:tabs>
          <w:tab w:val="left" w:pos="3600"/>
          <w:tab w:val="left" w:pos="5760"/>
        </w:tabs>
        <w:rPr>
          <w:rFonts w:cs="Times"/>
        </w:rPr>
      </w:pPr>
      <w:r w:rsidRPr="00F10C34">
        <w:rPr>
          <w:rFonts w:cs="Times"/>
        </w:rPr>
        <w:t>Note also names o</w:t>
      </w:r>
      <w:r w:rsidRPr="00F10C34">
        <w:rPr>
          <w:rFonts w:cs="Times"/>
          <w:i/>
        </w:rPr>
        <w:t>f Avestan texts</w:t>
      </w:r>
      <w:r>
        <w:rPr>
          <w:rFonts w:cs="Times"/>
        </w:rPr>
        <w:t xml:space="preserve">, all listed with short descriptions in </w:t>
      </w:r>
      <w:r>
        <w:rPr>
          <w:rFonts w:cs="Times"/>
          <w:i/>
        </w:rPr>
        <w:t>Dēnkard</w:t>
      </w:r>
      <w:r>
        <w:rPr>
          <w:rFonts w:cs="Times"/>
        </w:rPr>
        <w:t xml:space="preserve"> book VIII:</w:t>
      </w:r>
    </w:p>
    <w:p w14:paraId="06DB6CE5" w14:textId="77777777" w:rsidR="00F01393" w:rsidRPr="00F10C34" w:rsidRDefault="00F01393" w:rsidP="00F01393">
      <w:pPr>
        <w:tabs>
          <w:tab w:val="left" w:pos="3600"/>
          <w:tab w:val="left" w:pos="5760"/>
        </w:tabs>
        <w:spacing w:line="240" w:lineRule="auto"/>
        <w:rPr>
          <w:rFonts w:cs="Times"/>
        </w:rPr>
      </w:pPr>
    </w:p>
    <w:p w14:paraId="2AED3295" w14:textId="77777777" w:rsidR="00F01393" w:rsidRPr="00F10C34" w:rsidRDefault="00F01393" w:rsidP="00F01393">
      <w:pPr>
        <w:tabs>
          <w:tab w:val="left" w:pos="3600"/>
          <w:tab w:val="left" w:pos="5760"/>
        </w:tabs>
      </w:pPr>
      <w:r w:rsidRPr="00F10C34">
        <w:rPr>
          <w:rFonts w:cs="Times"/>
        </w:rPr>
        <w:tab/>
      </w:r>
      <w:r w:rsidRPr="00F10C34">
        <w:rPr>
          <w:i/>
        </w:rPr>
        <w:t>Hērbedestān</w:t>
      </w:r>
      <w:r w:rsidRPr="00F10C34">
        <w:t>, rules connected with priestly studies</w:t>
      </w:r>
    </w:p>
    <w:p w14:paraId="68BA4A1B" w14:textId="77777777" w:rsidR="00F01393" w:rsidRPr="00F10C34" w:rsidRDefault="00F01393" w:rsidP="00F01393">
      <w:pPr>
        <w:tabs>
          <w:tab w:val="left" w:pos="3600"/>
          <w:tab w:val="left" w:pos="5760"/>
        </w:tabs>
      </w:pPr>
      <w:r w:rsidRPr="00F10C34">
        <w:tab/>
      </w:r>
      <w:r w:rsidRPr="00F10C34">
        <w:rPr>
          <w:i/>
        </w:rPr>
        <w:t>Nīrangestān</w:t>
      </w:r>
      <w:r w:rsidRPr="00F10C34">
        <w:t>, rules connected with the performance of rituals</w:t>
      </w:r>
    </w:p>
    <w:p w14:paraId="4DB9CEB1" w14:textId="77777777" w:rsidR="00F01393" w:rsidRPr="00F10C34" w:rsidRDefault="00F01393" w:rsidP="00F01393">
      <w:pPr>
        <w:tabs>
          <w:tab w:val="left" w:pos="3600"/>
          <w:tab w:val="left" w:pos="5760"/>
        </w:tabs>
      </w:pPr>
      <w:r w:rsidRPr="00F10C34">
        <w:tab/>
      </w:r>
      <w:r w:rsidRPr="00F10C34">
        <w:rPr>
          <w:i/>
        </w:rPr>
        <w:t>Zaxmestān</w:t>
      </w:r>
      <w:r w:rsidRPr="00F10C34">
        <w:t xml:space="preserve">, </w:t>
      </w:r>
      <w:r w:rsidRPr="00F10C34">
        <w:rPr>
          <w:i/>
        </w:rPr>
        <w:t>Rēšestān</w:t>
      </w:r>
      <w:r w:rsidRPr="00F10C34">
        <w:t>, rules dealing with bodily assault and harm (</w:t>
      </w:r>
      <w:r>
        <w:t xml:space="preserve">text </w:t>
      </w:r>
      <w:r w:rsidRPr="00F10C34">
        <w:t>not extant)</w:t>
      </w:r>
    </w:p>
    <w:p w14:paraId="6C3B30D1" w14:textId="77777777" w:rsidR="00F01393" w:rsidRPr="00F10C34" w:rsidRDefault="00F01393" w:rsidP="00F01393">
      <w:pPr>
        <w:tabs>
          <w:tab w:val="left" w:pos="3600"/>
          <w:tab w:val="left" w:pos="5760"/>
        </w:tabs>
      </w:pPr>
      <w:r w:rsidRPr="00F10C34">
        <w:tab/>
      </w:r>
      <w:r w:rsidRPr="00F10C34">
        <w:rPr>
          <w:i/>
        </w:rPr>
        <w:t>Hamēmālestān</w:t>
      </w:r>
      <w:r w:rsidRPr="00F10C34">
        <w:t>, rules dealing with bodily assault and harm (not extant)</w:t>
      </w:r>
    </w:p>
    <w:p w14:paraId="35CCBDEF" w14:textId="77777777" w:rsidR="00F01393" w:rsidRPr="00F10C34" w:rsidRDefault="00F01393" w:rsidP="00F01393">
      <w:pPr>
        <w:tabs>
          <w:tab w:val="left" w:pos="3600"/>
          <w:tab w:val="left" w:pos="5760"/>
        </w:tabs>
      </w:pPr>
      <w:r w:rsidRPr="00F10C34">
        <w:tab/>
      </w:r>
      <w:r w:rsidRPr="00F10C34">
        <w:rPr>
          <w:i/>
        </w:rPr>
        <w:t>Pasuš-horwestān</w:t>
      </w:r>
      <w:r w:rsidRPr="00F10C34">
        <w:t>, rules for dealing with sheep and shepherd dogs (partly extant)</w:t>
      </w:r>
    </w:p>
    <w:p w14:paraId="0A9F44FB" w14:textId="77777777" w:rsidR="00F01393" w:rsidRPr="00F10C34" w:rsidRDefault="00F01393" w:rsidP="00F01393">
      <w:pPr>
        <w:tabs>
          <w:tab w:val="left" w:pos="3600"/>
          <w:tab w:val="left" w:pos="5760"/>
        </w:tabs>
      </w:pPr>
      <w:r w:rsidRPr="00F10C34">
        <w:tab/>
      </w:r>
      <w:r w:rsidRPr="00F10C34">
        <w:rPr>
          <w:i/>
        </w:rPr>
        <w:t>Stōrestān</w:t>
      </w:r>
      <w:r w:rsidRPr="00F10C34">
        <w:t>, rules for dealing with domestic animals (partly extant)</w:t>
      </w:r>
    </w:p>
    <w:p w14:paraId="1B260BC8" w14:textId="77777777" w:rsidR="00F01393" w:rsidRPr="00F10C34" w:rsidRDefault="00F01393" w:rsidP="00F01393">
      <w:pPr>
        <w:tabs>
          <w:tab w:val="left" w:pos="3600"/>
          <w:tab w:val="left" w:pos="5760"/>
        </w:tabs>
      </w:pPr>
      <w:r w:rsidRPr="00F10C34">
        <w:tab/>
      </w:r>
      <w:r w:rsidRPr="00F10C34">
        <w:rPr>
          <w:i/>
        </w:rPr>
        <w:t>Arzestān</w:t>
      </w:r>
      <w:r w:rsidRPr="00F10C34">
        <w:t>, rules for determining value (partly extant)</w:t>
      </w:r>
    </w:p>
    <w:p w14:paraId="1D9EACC8" w14:textId="77777777" w:rsidR="00F01393" w:rsidRPr="00F10C34" w:rsidRDefault="00F01393" w:rsidP="00F01393">
      <w:pPr>
        <w:tabs>
          <w:tab w:val="left" w:pos="3600"/>
          <w:tab w:val="left" w:pos="5760"/>
        </w:tabs>
      </w:pPr>
      <w:r w:rsidRPr="00F10C34">
        <w:tab/>
      </w:r>
      <w:r w:rsidRPr="00F10C34">
        <w:rPr>
          <w:i/>
        </w:rPr>
        <w:t>Waxšestān</w:t>
      </w:r>
      <w:r w:rsidRPr="00F10C34">
        <w:t>, rules for gift exchange, compensation</w:t>
      </w:r>
      <w:r>
        <w:t xml:space="preserve"> (</w:t>
      </w:r>
      <w:r>
        <w:rPr>
          <w:i/>
        </w:rPr>
        <w:t>waxš</w:t>
      </w:r>
      <w:r>
        <w:t xml:space="preserve"> “interest”)</w:t>
      </w:r>
      <w:r w:rsidRPr="00F10C34">
        <w:t>, etc. (not extant)</w:t>
      </w:r>
    </w:p>
    <w:p w14:paraId="6B57462D" w14:textId="77777777" w:rsidR="00F01393" w:rsidRDefault="00F01393" w:rsidP="00F01393">
      <w:pPr>
        <w:spacing w:line="240" w:lineRule="auto"/>
      </w:pPr>
    </w:p>
    <w:p w14:paraId="0E2C1E2B" w14:textId="77777777" w:rsidR="00FA5FE7" w:rsidRPr="00F10C34" w:rsidRDefault="00FA5FE7" w:rsidP="00F01393">
      <w:pPr>
        <w:spacing w:line="240" w:lineRule="auto"/>
      </w:pPr>
    </w:p>
    <w:p w14:paraId="4D8E07CD" w14:textId="77777777" w:rsidR="00F01393" w:rsidRPr="00F10C34" w:rsidRDefault="00F01393" w:rsidP="00F01393">
      <w:pPr>
        <w:pStyle w:val="Heading4"/>
      </w:pPr>
      <w:bookmarkStart w:id="394" w:name="_Toc313441501"/>
      <w:r w:rsidRPr="00F10C34">
        <w:rPr>
          <w:i/>
        </w:rPr>
        <w:t>-bān</w:t>
      </w:r>
      <w:r w:rsidRPr="00F10C34">
        <w:t xml:space="preserve"> </w:t>
      </w:r>
      <w:r w:rsidR="00FA5FE7" w:rsidRPr="00FA5FE7">
        <w:rPr>
          <w:b w:val="0"/>
        </w:rPr>
        <w:t>(</w:t>
      </w:r>
      <w:r w:rsidR="00FA5FE7" w:rsidRPr="00FA5FE7">
        <w:rPr>
          <w:rFonts w:ascii="Pahlavi" w:hAnsi="Pahlavi"/>
          <w:b w:val="0"/>
        </w:rPr>
        <w:t>W</w:t>
      </w:r>
      <w:r w:rsidR="00FA5FE7">
        <w:rPr>
          <w:rFonts w:ascii="Pahlavi" w:hAnsi="Pahlavi"/>
          <w:b w:val="0"/>
        </w:rPr>
        <w:t>wAP</w:t>
      </w:r>
      <w:r w:rsidR="00FA5FE7">
        <w:rPr>
          <w:b w:val="0"/>
        </w:rPr>
        <w:t>- &lt;-p’n'&gt;</w:t>
      </w:r>
      <w:r w:rsidR="00FA5FE7" w:rsidRPr="00FA5FE7">
        <w:rPr>
          <w:b w:val="0"/>
        </w:rPr>
        <w:t>)</w:t>
      </w:r>
      <w:r w:rsidR="00FA5FE7">
        <w:t xml:space="preserve"> </w:t>
      </w:r>
      <w:r w:rsidRPr="00F10C34">
        <w:t>“guardian of”</w:t>
      </w:r>
      <w:bookmarkEnd w:id="394"/>
    </w:p>
    <w:p w14:paraId="5CCE1571" w14:textId="77777777" w:rsidR="00F01393" w:rsidRPr="00F10C34" w:rsidRDefault="00F01393" w:rsidP="00F01393">
      <w:pPr>
        <w:tabs>
          <w:tab w:val="left" w:pos="3960"/>
        </w:tabs>
      </w:pPr>
      <w:r w:rsidRPr="00F10C34">
        <w:tab/>
      </w:r>
      <w:r w:rsidRPr="00F10C34">
        <w:rPr>
          <w:i/>
        </w:rPr>
        <w:t>darbān</w:t>
      </w:r>
      <w:r w:rsidRPr="00F10C34">
        <w:t xml:space="preserve"> “door guard”</w:t>
      </w:r>
      <w:r w:rsidRPr="00F10C34">
        <w:tab/>
      </w:r>
      <w:r w:rsidRPr="00F10C34">
        <w:rPr>
          <w:i/>
        </w:rPr>
        <w:t>marzbān</w:t>
      </w:r>
      <w:r w:rsidRPr="00F10C34">
        <w:t xml:space="preserve"> “border guard”</w:t>
      </w:r>
    </w:p>
    <w:p w14:paraId="69198550" w14:textId="77777777" w:rsidR="00F01393" w:rsidRPr="00F10C34" w:rsidRDefault="00F01393" w:rsidP="00F01393">
      <w:pPr>
        <w:tabs>
          <w:tab w:val="left" w:pos="3960"/>
        </w:tabs>
      </w:pPr>
      <w:r w:rsidRPr="00F10C34">
        <w:tab/>
      </w:r>
      <w:r w:rsidRPr="00F10C34">
        <w:rPr>
          <w:i/>
        </w:rPr>
        <w:t>pāsbān</w:t>
      </w:r>
      <w:r w:rsidRPr="00F10C34">
        <w:t xml:space="preserve"> “watch guard, watcher”</w:t>
      </w:r>
      <w:r w:rsidRPr="00F10C34">
        <w:tab/>
      </w:r>
      <w:r w:rsidRPr="00F10C34">
        <w:rPr>
          <w:i/>
        </w:rPr>
        <w:t>zēndānbān</w:t>
      </w:r>
      <w:r w:rsidRPr="00F10C34">
        <w:t xml:space="preserve"> “prison guard”</w:t>
      </w:r>
    </w:p>
    <w:p w14:paraId="131C322B" w14:textId="77777777" w:rsidR="00F01393" w:rsidRDefault="00F01393" w:rsidP="00F01393">
      <w:pPr>
        <w:spacing w:line="240" w:lineRule="auto"/>
      </w:pPr>
    </w:p>
    <w:p w14:paraId="3BBD68DF" w14:textId="77777777" w:rsidR="00FA5FE7" w:rsidRPr="00F10C34" w:rsidRDefault="00FA5FE7" w:rsidP="00F01393">
      <w:pPr>
        <w:spacing w:line="240" w:lineRule="auto"/>
      </w:pPr>
    </w:p>
    <w:p w14:paraId="6C6D1743" w14:textId="77777777" w:rsidR="00F01393" w:rsidRPr="00F10C34" w:rsidRDefault="00F01393" w:rsidP="00F01393">
      <w:pPr>
        <w:pStyle w:val="Heading4"/>
      </w:pPr>
      <w:bookmarkStart w:id="395" w:name="_Toc313441502"/>
      <w:r w:rsidRPr="00F10C34">
        <w:rPr>
          <w:i/>
        </w:rPr>
        <w:t>-bed</w:t>
      </w:r>
      <w:r w:rsidRPr="00F10C34">
        <w:t xml:space="preserve"> </w:t>
      </w:r>
      <w:r w:rsidR="00FA5FE7" w:rsidRPr="00FA5FE7">
        <w:rPr>
          <w:b w:val="0"/>
        </w:rPr>
        <w:t>(</w:t>
      </w:r>
      <w:r w:rsidR="00FA5FE7" w:rsidRPr="00FA5FE7">
        <w:rPr>
          <w:rFonts w:ascii="Pahlavi" w:hAnsi="Pahlavi"/>
          <w:b w:val="0"/>
        </w:rPr>
        <w:t>W</w:t>
      </w:r>
      <w:r w:rsidR="00FA5FE7">
        <w:rPr>
          <w:rFonts w:ascii="Pahlavi" w:hAnsi="Pahlavi"/>
          <w:b w:val="0"/>
        </w:rPr>
        <w:t>TP</w:t>
      </w:r>
      <w:r w:rsidR="00FA5FE7">
        <w:rPr>
          <w:b w:val="0"/>
        </w:rPr>
        <w:t>- &lt;-pt'&gt;</w:t>
      </w:r>
      <w:r w:rsidR="00FA5FE7" w:rsidRPr="00FA5FE7">
        <w:rPr>
          <w:b w:val="0"/>
        </w:rPr>
        <w:t>)</w:t>
      </w:r>
      <w:r w:rsidR="00FA5FE7">
        <w:t xml:space="preserve"> </w:t>
      </w:r>
      <w:r w:rsidRPr="00F10C34">
        <w:t>“lord of, master of”</w:t>
      </w:r>
      <w:bookmarkEnd w:id="395"/>
    </w:p>
    <w:p w14:paraId="302266E4" w14:textId="77777777" w:rsidR="00F01393" w:rsidRDefault="00F01393" w:rsidP="00F01393">
      <w:pPr>
        <w:tabs>
          <w:tab w:val="left" w:pos="3960"/>
        </w:tabs>
      </w:pPr>
      <w:r w:rsidRPr="00F10C34">
        <w:tab/>
      </w:r>
      <w:r w:rsidRPr="00F10C34">
        <w:rPr>
          <w:i/>
        </w:rPr>
        <w:t>mānbed</w:t>
      </w:r>
      <w:r w:rsidRPr="00F10C34">
        <w:t xml:space="preserve"> “</w:t>
      </w:r>
      <w:r>
        <w:t>house-</w:t>
      </w:r>
      <w:r w:rsidRPr="00F10C34">
        <w:t>master”</w:t>
      </w:r>
      <w:r w:rsidRPr="00DB23F5">
        <w:t xml:space="preserve"> </w:t>
      </w:r>
      <w:r w:rsidRPr="00F10C34">
        <w:tab/>
      </w:r>
      <w:r w:rsidRPr="00F10C34">
        <w:rPr>
          <w:i/>
        </w:rPr>
        <w:t>spāhbed</w:t>
      </w:r>
      <w:r w:rsidRPr="00F10C34">
        <w:t xml:space="preserve"> “master of the army, general”</w:t>
      </w:r>
    </w:p>
    <w:p w14:paraId="32D214EB" w14:textId="77777777" w:rsidR="00F01393" w:rsidRPr="00F10C34" w:rsidRDefault="00F01393" w:rsidP="00F01393">
      <w:pPr>
        <w:tabs>
          <w:tab w:val="left" w:pos="3960"/>
        </w:tabs>
      </w:pPr>
      <w:r>
        <w:tab/>
      </w:r>
      <w:r>
        <w:rPr>
          <w:i/>
        </w:rPr>
        <w:t>wisbed</w:t>
      </w:r>
      <w:r>
        <w:t xml:space="preserve"> “town-master”</w:t>
      </w:r>
      <w:r w:rsidRPr="00F10C34">
        <w:tab/>
      </w:r>
      <w:r>
        <w:rPr>
          <w:i/>
        </w:rPr>
        <w:t>hē</w:t>
      </w:r>
      <w:r w:rsidRPr="00F10C34">
        <w:rPr>
          <w:i/>
        </w:rPr>
        <w:t>rbed</w:t>
      </w:r>
      <w:r w:rsidRPr="00F10C34">
        <w:t xml:space="preserve"> “priest”</w:t>
      </w:r>
      <w:r>
        <w:t xml:space="preserve"> (Av. </w:t>
      </w:r>
      <w:r w:rsidRPr="007D48C9">
        <w:rPr>
          <w:i/>
        </w:rPr>
        <w:t>aēθrapaiti</w:t>
      </w:r>
      <w:r>
        <w:t xml:space="preserve"> “master of learning”)</w:t>
      </w:r>
    </w:p>
    <w:p w14:paraId="407937EA" w14:textId="77777777" w:rsidR="00F01393" w:rsidRPr="00F10C34" w:rsidRDefault="00F01393" w:rsidP="00F01393">
      <w:pPr>
        <w:tabs>
          <w:tab w:val="left" w:pos="3960"/>
        </w:tabs>
      </w:pPr>
      <w:r w:rsidRPr="00F10C34">
        <w:tab/>
      </w:r>
      <w:r w:rsidRPr="00F10C34">
        <w:rPr>
          <w:i/>
        </w:rPr>
        <w:t>dahībed</w:t>
      </w:r>
      <w:r w:rsidRPr="00F10C34">
        <w:t xml:space="preserve"> (</w:t>
      </w:r>
      <w:r w:rsidRPr="00F10C34">
        <w:rPr>
          <w:i/>
        </w:rPr>
        <w:t>dehbed</w:t>
      </w:r>
      <w:r w:rsidRPr="00F10C34">
        <w:t>) “lord of the land”</w:t>
      </w:r>
      <w:r w:rsidRPr="00F10C34">
        <w:tab/>
      </w:r>
      <w:r w:rsidRPr="00F10C34">
        <w:rPr>
          <w:i/>
        </w:rPr>
        <w:t>mowbed</w:t>
      </w:r>
      <w:r w:rsidRPr="00F10C34">
        <w:t xml:space="preserve"> “high priest”</w:t>
      </w:r>
      <w:r w:rsidRPr="007D48C9">
        <w:t xml:space="preserve"> </w:t>
      </w:r>
      <w:r>
        <w:t>(Av. *</w:t>
      </w:r>
      <w:r>
        <w:rPr>
          <w:i/>
        </w:rPr>
        <w:t>mo</w:t>
      </w:r>
      <w:r w:rsidRPr="007D48C9">
        <w:rPr>
          <w:i/>
        </w:rPr>
        <w:t>γ</w:t>
      </w:r>
      <w:r>
        <w:rPr>
          <w:i/>
        </w:rPr>
        <w:t>u</w:t>
      </w:r>
      <w:r w:rsidRPr="007D48C9">
        <w:rPr>
          <w:i/>
        </w:rPr>
        <w:t>paiti</w:t>
      </w:r>
      <w:r>
        <w:t xml:space="preserve"> “master of the Magi”)</w:t>
      </w:r>
    </w:p>
    <w:p w14:paraId="0562DCDC" w14:textId="77777777" w:rsidR="00F01393" w:rsidRPr="00F72DD9" w:rsidRDefault="00F01393" w:rsidP="00F01393">
      <w:pPr>
        <w:tabs>
          <w:tab w:val="left" w:pos="4320"/>
        </w:tabs>
      </w:pPr>
      <w:r>
        <w:tab/>
      </w:r>
    </w:p>
    <w:p w14:paraId="3CBF9706" w14:textId="77777777" w:rsidR="001229C2" w:rsidRPr="00F10C34" w:rsidRDefault="001229C2" w:rsidP="001229C2">
      <w:pPr>
        <w:pStyle w:val="Heading4"/>
        <w:rPr>
          <w:i/>
        </w:rPr>
      </w:pPr>
      <w:bookmarkStart w:id="396" w:name="_Toc313441503"/>
      <w:r>
        <w:rPr>
          <w:i/>
        </w:rPr>
        <w:lastRenderedPageBreak/>
        <w:t>-war</w:t>
      </w:r>
      <w:bookmarkEnd w:id="396"/>
      <w:r w:rsidRPr="00F10C34">
        <w:t xml:space="preserve"> </w:t>
      </w:r>
      <w:r w:rsidRPr="00FA5FE7">
        <w:rPr>
          <w:b w:val="0"/>
        </w:rPr>
        <w:t>(</w:t>
      </w:r>
      <w:r>
        <w:rPr>
          <w:b w:val="0"/>
        </w:rPr>
        <w:t xml:space="preserve"> </w:t>
      </w:r>
      <w:r>
        <w:rPr>
          <w:rFonts w:ascii="Pahlavi" w:hAnsi="Pahlavi"/>
          <w:b w:val="0"/>
        </w:rPr>
        <w:t>LW</w:t>
      </w:r>
      <w:r>
        <w:rPr>
          <w:b w:val="0"/>
        </w:rPr>
        <w:t>- &lt;-wl&gt;</w:t>
      </w:r>
      <w:r w:rsidRPr="00FA5FE7">
        <w:rPr>
          <w:b w:val="0"/>
        </w:rPr>
        <w:t>)</w:t>
      </w:r>
    </w:p>
    <w:p w14:paraId="1D119660" w14:textId="77777777" w:rsidR="001229C2" w:rsidRPr="00F10C34" w:rsidRDefault="001229C2" w:rsidP="001229C2">
      <w:pPr>
        <w:tabs>
          <w:tab w:val="left" w:pos="4680"/>
        </w:tabs>
      </w:pPr>
      <w:r w:rsidRPr="00F10C34">
        <w:tab/>
        <w:t>Th</w:t>
      </w:r>
      <w:r>
        <w:t>is</w:t>
      </w:r>
      <w:r w:rsidRPr="00F10C34">
        <w:t xml:space="preserve"> </w:t>
      </w:r>
      <w:r>
        <w:t xml:space="preserve">fairly rare </w:t>
      </w:r>
      <w:r w:rsidRPr="00F10C34">
        <w:t xml:space="preserve">suffix </w:t>
      </w:r>
      <w:r>
        <w:t xml:space="preserve">(from </w:t>
      </w:r>
      <w:r>
        <w:rPr>
          <w:i/>
        </w:rPr>
        <w:t>-bar</w:t>
      </w:r>
      <w:r>
        <w:t xml:space="preserve"> “carrying”) mostly </w:t>
      </w:r>
      <w:r w:rsidRPr="00F10C34">
        <w:t xml:space="preserve">makes </w:t>
      </w:r>
      <w:r>
        <w:t>nouns and adjectives from nouns.</w:t>
      </w:r>
      <w:r w:rsidRPr="0037077B">
        <w:t xml:space="preserve"> </w:t>
      </w:r>
      <w:r w:rsidRPr="00F10C34">
        <w:t>Examples:</w:t>
      </w:r>
    </w:p>
    <w:p w14:paraId="46C2A882" w14:textId="77777777" w:rsidR="001229C2" w:rsidRDefault="001229C2" w:rsidP="001229C2">
      <w:pPr>
        <w:tabs>
          <w:tab w:val="left" w:pos="4680"/>
        </w:tabs>
        <w:spacing w:line="240" w:lineRule="auto"/>
      </w:pPr>
    </w:p>
    <w:p w14:paraId="34C74F94" w14:textId="77777777" w:rsidR="001229C2" w:rsidRDefault="001229C2" w:rsidP="001229C2">
      <w:pPr>
        <w:tabs>
          <w:tab w:val="left" w:pos="3960"/>
        </w:tabs>
        <w:spacing w:line="240" w:lineRule="auto"/>
        <w:rPr>
          <w:rFonts w:cs="Times New Roman"/>
        </w:rPr>
      </w:pPr>
      <w:r>
        <w:rPr>
          <w:rFonts w:cs="Times New Roman"/>
          <w:lang w:bidi="en-US"/>
        </w:rPr>
        <w:tab/>
      </w:r>
      <w:r w:rsidRPr="001229C2">
        <w:rPr>
          <w:rFonts w:cs="Times New Roman"/>
          <w:i/>
        </w:rPr>
        <w:t>waxš</w:t>
      </w:r>
      <w:r>
        <w:rPr>
          <w:rFonts w:cs="Times New Roman"/>
        </w:rPr>
        <w:t xml:space="preserve"> “word” (Av. </w:t>
      </w:r>
      <w:r>
        <w:rPr>
          <w:rFonts w:cs="Times New Roman"/>
          <w:i/>
        </w:rPr>
        <w:t>vāxš</w:t>
      </w:r>
      <w:r>
        <w:rPr>
          <w:rFonts w:cs="Times New Roman"/>
        </w:rPr>
        <w:t>)</w:t>
      </w:r>
      <w:r>
        <w:rPr>
          <w:rFonts w:cs="Times New Roman"/>
          <w:lang w:bidi="en-US"/>
        </w:rPr>
        <w:tab/>
      </w:r>
      <w:r w:rsidRPr="001229C2">
        <w:rPr>
          <w:rFonts w:cs="Times New Roman"/>
          <w:i/>
        </w:rPr>
        <w:t>waxšwar</w:t>
      </w:r>
      <w:r>
        <w:rPr>
          <w:rFonts w:cs="Times New Roman"/>
        </w:rPr>
        <w:t xml:space="preserve"> “prophet”</w:t>
      </w:r>
    </w:p>
    <w:p w14:paraId="5D44BE20" w14:textId="77777777" w:rsidR="001229C2" w:rsidRPr="001229C2" w:rsidRDefault="001229C2" w:rsidP="001229C2">
      <w:pPr>
        <w:tabs>
          <w:tab w:val="left" w:pos="3960"/>
        </w:tabs>
        <w:spacing w:line="240" w:lineRule="auto"/>
      </w:pPr>
      <w:r>
        <w:rPr>
          <w:rFonts w:cs="Times New Roman"/>
        </w:rPr>
        <w:tab/>
      </w:r>
      <w:r w:rsidRPr="001229C2">
        <w:rPr>
          <w:rFonts w:cs="Times New Roman"/>
          <w:i/>
        </w:rPr>
        <w:t>nēzag</w:t>
      </w:r>
      <w:r>
        <w:rPr>
          <w:rFonts w:cs="Times New Roman"/>
        </w:rPr>
        <w:t xml:space="preserve"> “spear, lance”</w:t>
      </w:r>
      <w:r>
        <w:rPr>
          <w:rFonts w:cs="Times New Roman"/>
        </w:rPr>
        <w:tab/>
      </w:r>
      <w:r w:rsidRPr="001229C2">
        <w:rPr>
          <w:rFonts w:cs="Times New Roman"/>
          <w:i/>
        </w:rPr>
        <w:t>nēzagwar</w:t>
      </w:r>
      <w:r>
        <w:rPr>
          <w:rFonts w:cs="Times New Roman"/>
        </w:rPr>
        <w:t xml:space="preserve"> “spear/lance-carrying”</w:t>
      </w:r>
    </w:p>
    <w:p w14:paraId="313EB7E7" w14:textId="77777777" w:rsidR="001229C2" w:rsidRDefault="001229C2" w:rsidP="001229C2">
      <w:pPr>
        <w:tabs>
          <w:tab w:val="left" w:pos="3960"/>
        </w:tabs>
        <w:spacing w:line="240" w:lineRule="auto"/>
        <w:rPr>
          <w:rFonts w:cs="Times New Roman"/>
          <w:lang w:bidi="en-US"/>
        </w:rPr>
      </w:pPr>
      <w:r>
        <w:tab/>
      </w:r>
      <w:r w:rsidRPr="001229C2">
        <w:rPr>
          <w:rFonts w:cs="Times New Roman"/>
          <w:i/>
          <w:lang w:bidi="en-US"/>
        </w:rPr>
        <w:t>kēn</w:t>
      </w:r>
      <w:r>
        <w:rPr>
          <w:rFonts w:cs="Times New Roman"/>
          <w:lang w:bidi="en-US"/>
        </w:rPr>
        <w:t xml:space="preserve"> “vengeance”</w:t>
      </w:r>
      <w:r>
        <w:rPr>
          <w:rFonts w:cs="Times New Roman"/>
          <w:lang w:bidi="en-US"/>
        </w:rPr>
        <w:tab/>
      </w:r>
      <w:r w:rsidRPr="001229C2">
        <w:rPr>
          <w:rFonts w:cs="Times New Roman"/>
          <w:i/>
          <w:lang w:bidi="en-US"/>
        </w:rPr>
        <w:t>kēnwar</w:t>
      </w:r>
      <w:r>
        <w:rPr>
          <w:rFonts w:cs="Times New Roman"/>
          <w:lang w:bidi="en-US"/>
        </w:rPr>
        <w:t xml:space="preserve"> “vengeful”</w:t>
      </w:r>
    </w:p>
    <w:p w14:paraId="4E21F06F" w14:textId="77777777" w:rsidR="001229C2" w:rsidRDefault="001229C2" w:rsidP="001229C2">
      <w:pPr>
        <w:tabs>
          <w:tab w:val="left" w:pos="3960"/>
        </w:tabs>
        <w:spacing w:line="240" w:lineRule="auto"/>
        <w:rPr>
          <w:rFonts w:cs="Times New Roman"/>
          <w:lang w:bidi="en-US"/>
        </w:rPr>
      </w:pPr>
      <w:r>
        <w:rPr>
          <w:rFonts w:cs="Times New Roman"/>
          <w:lang w:bidi="en-US"/>
        </w:rPr>
        <w:tab/>
      </w:r>
      <w:r w:rsidRPr="001229C2">
        <w:rPr>
          <w:rFonts w:cs="Times New Roman"/>
          <w:i/>
          <w:lang w:bidi="en-US"/>
        </w:rPr>
        <w:t>āz</w:t>
      </w:r>
      <w:r>
        <w:rPr>
          <w:rFonts w:cs="Times New Roman"/>
          <w:lang w:bidi="en-US"/>
        </w:rPr>
        <w:t xml:space="preserve"> “greed” (demon: </w:t>
      </w:r>
      <w:r>
        <w:rPr>
          <w:rFonts w:cs="Times New Roman"/>
          <w:i/>
          <w:lang w:bidi="en-US"/>
        </w:rPr>
        <w:t>Āz</w:t>
      </w:r>
      <w:r>
        <w:rPr>
          <w:rFonts w:cs="Times New Roman"/>
          <w:lang w:bidi="en-US"/>
        </w:rPr>
        <w:t>)</w:t>
      </w:r>
      <w:r>
        <w:rPr>
          <w:rFonts w:cs="Times New Roman"/>
          <w:lang w:bidi="en-US"/>
        </w:rPr>
        <w:tab/>
      </w:r>
      <w:r w:rsidRPr="001229C2">
        <w:rPr>
          <w:rFonts w:cs="Times New Roman"/>
          <w:i/>
          <w:lang w:bidi="en-US"/>
        </w:rPr>
        <w:t>āzwar</w:t>
      </w:r>
      <w:r>
        <w:rPr>
          <w:rFonts w:cs="Times New Roman"/>
          <w:lang w:bidi="en-US"/>
        </w:rPr>
        <w:t xml:space="preserve"> “greedy”</w:t>
      </w:r>
    </w:p>
    <w:p w14:paraId="0711B229" w14:textId="77777777" w:rsidR="001229C2" w:rsidRDefault="001229C2" w:rsidP="001229C2">
      <w:pPr>
        <w:tabs>
          <w:tab w:val="left" w:pos="4680"/>
        </w:tabs>
        <w:spacing w:line="240" w:lineRule="auto"/>
      </w:pPr>
    </w:p>
    <w:p w14:paraId="4CEC8E95" w14:textId="77777777" w:rsidR="001229C2" w:rsidRPr="00F10C34" w:rsidRDefault="001229C2" w:rsidP="001229C2">
      <w:pPr>
        <w:tabs>
          <w:tab w:val="left" w:pos="4680"/>
        </w:tabs>
        <w:spacing w:line="240" w:lineRule="auto"/>
      </w:pPr>
      <w:r>
        <w:t>Note:</w:t>
      </w:r>
    </w:p>
    <w:p w14:paraId="2A26D31B" w14:textId="77777777" w:rsidR="001229C2" w:rsidRDefault="001229C2" w:rsidP="001229C2">
      <w:pPr>
        <w:tabs>
          <w:tab w:val="left" w:pos="3960"/>
        </w:tabs>
        <w:rPr>
          <w:rFonts w:cs="Times New Roman"/>
        </w:rPr>
      </w:pPr>
      <w:r>
        <w:rPr>
          <w:i/>
        </w:rPr>
        <w:tab/>
      </w:r>
      <w:r w:rsidRPr="001229C2">
        <w:rPr>
          <w:i/>
        </w:rPr>
        <w:t>mādag</w:t>
      </w:r>
      <w:r>
        <w:t xml:space="preserve"> “substance”</w:t>
      </w:r>
      <w:r w:rsidRPr="00F10C34">
        <w:tab/>
      </w:r>
      <w:r w:rsidRPr="001229C2">
        <w:rPr>
          <w:rFonts w:cs="Times New Roman"/>
          <w:i/>
        </w:rPr>
        <w:t>mādagwar</w:t>
      </w:r>
      <w:r>
        <w:rPr>
          <w:rFonts w:cs="Times New Roman"/>
        </w:rPr>
        <w:t xml:space="preserve"> “especially”</w:t>
      </w:r>
    </w:p>
    <w:p w14:paraId="2E7D78A5" w14:textId="77777777" w:rsidR="001229C2" w:rsidRDefault="001229C2" w:rsidP="001229C2">
      <w:pPr>
        <w:tabs>
          <w:tab w:val="left" w:pos="4680"/>
        </w:tabs>
        <w:spacing w:line="240" w:lineRule="auto"/>
      </w:pPr>
    </w:p>
    <w:p w14:paraId="1E8A1082" w14:textId="77777777" w:rsidR="001229C2" w:rsidRPr="00F10C34" w:rsidRDefault="001229C2" w:rsidP="001229C2">
      <w:pPr>
        <w:tabs>
          <w:tab w:val="left" w:pos="4680"/>
        </w:tabs>
        <w:spacing w:line="240" w:lineRule="auto"/>
      </w:pPr>
    </w:p>
    <w:p w14:paraId="31A81867" w14:textId="77777777" w:rsidR="001229C2" w:rsidRPr="00F10C34" w:rsidRDefault="001229C2" w:rsidP="001229C2">
      <w:pPr>
        <w:pStyle w:val="Heading4"/>
        <w:rPr>
          <w:i/>
        </w:rPr>
      </w:pPr>
      <w:r w:rsidRPr="00F10C34">
        <w:rPr>
          <w:i/>
        </w:rPr>
        <w:t>-wār</w:t>
      </w:r>
      <w:r w:rsidRPr="00F10C34">
        <w:t xml:space="preserve"> </w:t>
      </w:r>
      <w:r w:rsidRPr="00FA5FE7">
        <w:rPr>
          <w:b w:val="0"/>
        </w:rPr>
        <w:t>(</w:t>
      </w:r>
      <w:r>
        <w:rPr>
          <w:rFonts w:ascii="Pahlavi" w:hAnsi="Pahlavi"/>
          <w:b w:val="0"/>
        </w:rPr>
        <w:t>lAW</w:t>
      </w:r>
      <w:r>
        <w:rPr>
          <w:b w:val="0"/>
        </w:rPr>
        <w:t>- &lt;-w’l&gt;</w:t>
      </w:r>
      <w:r w:rsidRPr="00FA5FE7">
        <w:rPr>
          <w:b w:val="0"/>
        </w:rPr>
        <w:t>)</w:t>
      </w:r>
    </w:p>
    <w:p w14:paraId="18BD04B5" w14:textId="77777777" w:rsidR="001229C2" w:rsidRPr="00F10C34" w:rsidRDefault="001229C2" w:rsidP="001229C2">
      <w:pPr>
        <w:tabs>
          <w:tab w:val="left" w:pos="4680"/>
        </w:tabs>
      </w:pPr>
      <w:r w:rsidRPr="00F10C34">
        <w:tab/>
        <w:t>Th</w:t>
      </w:r>
      <w:r>
        <w:t xml:space="preserve">is </w:t>
      </w:r>
      <w:r w:rsidRPr="00F10C34">
        <w:t xml:space="preserve">suffix makes </w:t>
      </w:r>
      <w:r>
        <w:t>adverbs</w:t>
      </w:r>
      <w:r w:rsidRPr="00F10C34">
        <w:t xml:space="preserve"> of manner.</w:t>
      </w:r>
      <w:r w:rsidRPr="0037077B">
        <w:t xml:space="preserve"> </w:t>
      </w:r>
      <w:r w:rsidRPr="00F10C34">
        <w:t>Examples:</w:t>
      </w:r>
    </w:p>
    <w:p w14:paraId="266A4CB4" w14:textId="77777777" w:rsidR="001229C2" w:rsidRDefault="001229C2" w:rsidP="00F01393">
      <w:pPr>
        <w:tabs>
          <w:tab w:val="left" w:pos="3960"/>
        </w:tabs>
      </w:pPr>
    </w:p>
    <w:p w14:paraId="570D4AAA" w14:textId="77777777" w:rsidR="00F01393" w:rsidRPr="00F10C34" w:rsidRDefault="001229C2" w:rsidP="00F01393">
      <w:pPr>
        <w:tabs>
          <w:tab w:val="left" w:pos="3960"/>
        </w:tabs>
      </w:pPr>
      <w:r>
        <w:rPr>
          <w:i/>
        </w:rPr>
        <w:tab/>
      </w:r>
      <w:r w:rsidR="00F01393" w:rsidRPr="00F10C34">
        <w:rPr>
          <w:i/>
        </w:rPr>
        <w:t>sazāg</w:t>
      </w:r>
      <w:r w:rsidR="00F01393" w:rsidRPr="00F10C34">
        <w:t xml:space="preserve"> “fitting, appropriate”</w:t>
      </w:r>
      <w:r w:rsidR="00F01393" w:rsidRPr="00F10C34">
        <w:tab/>
      </w:r>
      <w:r w:rsidR="00F01393" w:rsidRPr="00F10C34">
        <w:rPr>
          <w:i/>
        </w:rPr>
        <w:t>sazāgwār</w:t>
      </w:r>
      <w:r w:rsidR="00F01393" w:rsidRPr="00F10C34">
        <w:t xml:space="preserve"> “fittingly, appropriately”</w:t>
      </w:r>
    </w:p>
    <w:p w14:paraId="33F63B38" w14:textId="77777777" w:rsidR="00F01393" w:rsidRPr="00F10C34" w:rsidRDefault="00F01393" w:rsidP="00F01393">
      <w:pPr>
        <w:tabs>
          <w:tab w:val="left" w:pos="3960"/>
        </w:tabs>
      </w:pPr>
      <w:r w:rsidRPr="00F10C34">
        <w:tab/>
      </w:r>
      <w:r w:rsidRPr="00F10C34">
        <w:rPr>
          <w:i/>
        </w:rPr>
        <w:t>xwadāy</w:t>
      </w:r>
      <w:r w:rsidRPr="00F10C34">
        <w:t xml:space="preserve"> “lord, ruler”</w:t>
      </w:r>
      <w:r w:rsidRPr="00F10C34">
        <w:tab/>
      </w:r>
      <w:r w:rsidRPr="00F10C34">
        <w:rPr>
          <w:i/>
        </w:rPr>
        <w:t>xwadāywār</w:t>
      </w:r>
      <w:r w:rsidRPr="00F10C34">
        <w:t xml:space="preserve"> “lordly, in a manner befitting a lord”</w:t>
      </w:r>
    </w:p>
    <w:p w14:paraId="084A968F" w14:textId="77777777" w:rsidR="00F01393" w:rsidRPr="00F10C34" w:rsidRDefault="00F01393" w:rsidP="00F01393">
      <w:pPr>
        <w:tabs>
          <w:tab w:val="left" w:pos="3960"/>
        </w:tabs>
      </w:pPr>
      <w:r w:rsidRPr="00F10C34">
        <w:tab/>
      </w:r>
      <w:r w:rsidRPr="00F10C34">
        <w:rPr>
          <w:i/>
        </w:rPr>
        <w:t>ham</w:t>
      </w:r>
      <w:r w:rsidRPr="00F10C34">
        <w:t xml:space="preserve"> “same”</w:t>
      </w:r>
      <w:r w:rsidRPr="00F10C34">
        <w:tab/>
      </w:r>
      <w:r w:rsidRPr="00F10C34">
        <w:rPr>
          <w:i/>
        </w:rPr>
        <w:t>hamwār</w:t>
      </w:r>
      <w:r w:rsidRPr="00F10C34">
        <w:t xml:space="preserve"> “always”</w:t>
      </w:r>
    </w:p>
    <w:p w14:paraId="307E9CCE" w14:textId="77777777" w:rsidR="00F01393" w:rsidRDefault="00F01393" w:rsidP="00F01393"/>
    <w:p w14:paraId="04524ECD" w14:textId="77777777" w:rsidR="00713DF0" w:rsidRPr="00F10C34" w:rsidRDefault="00713DF0" w:rsidP="00F01393"/>
    <w:p w14:paraId="64A5B848" w14:textId="77777777" w:rsidR="00F01393" w:rsidRPr="00F10C34" w:rsidRDefault="00F01393" w:rsidP="00F01393">
      <w:pPr>
        <w:pStyle w:val="Heading4"/>
      </w:pPr>
      <w:bookmarkStart w:id="397" w:name="_Toc313441504"/>
      <w:r w:rsidRPr="00F10C34">
        <w:rPr>
          <w:i/>
        </w:rPr>
        <w:t>-čār</w:t>
      </w:r>
      <w:r w:rsidRPr="00F10C34">
        <w:t xml:space="preserve">, </w:t>
      </w:r>
      <w:r w:rsidRPr="00F10C34">
        <w:rPr>
          <w:i/>
        </w:rPr>
        <w:t>-zār</w:t>
      </w:r>
      <w:r w:rsidRPr="00F10C34">
        <w:t xml:space="preserve"> </w:t>
      </w:r>
      <w:r w:rsidR="00FA5FE7" w:rsidRPr="00F10C34">
        <w:t xml:space="preserve"> </w:t>
      </w:r>
      <w:r w:rsidR="00FA5FE7" w:rsidRPr="00FA5FE7">
        <w:rPr>
          <w:b w:val="0"/>
        </w:rPr>
        <w:t>(</w:t>
      </w:r>
      <w:r w:rsidR="00FA5FE7">
        <w:rPr>
          <w:b w:val="0"/>
        </w:rPr>
        <w:t xml:space="preserve"> </w:t>
      </w:r>
      <w:r w:rsidR="00FA5FE7">
        <w:rPr>
          <w:rFonts w:ascii="Pahlavi" w:hAnsi="Pahlavi"/>
          <w:b w:val="0"/>
        </w:rPr>
        <w:t>lAC</w:t>
      </w:r>
      <w:r w:rsidR="00FA5FE7">
        <w:rPr>
          <w:b w:val="0"/>
        </w:rPr>
        <w:t>- &lt;-c’l&gt;</w:t>
      </w:r>
      <w:r w:rsidR="00FA5FE7" w:rsidRPr="00FA5FE7">
        <w:rPr>
          <w:b w:val="0"/>
        </w:rPr>
        <w:t>)</w:t>
      </w:r>
      <w:r w:rsidR="00FA5FE7">
        <w:t xml:space="preserve"> </w:t>
      </w:r>
      <w:r w:rsidRPr="00F10C34">
        <w:t>“place of”</w:t>
      </w:r>
      <w:bookmarkEnd w:id="397"/>
    </w:p>
    <w:p w14:paraId="449B89A2" w14:textId="77777777" w:rsidR="00F01393" w:rsidRPr="00F10C34" w:rsidRDefault="00F01393" w:rsidP="00F01393">
      <w:pPr>
        <w:tabs>
          <w:tab w:val="left" w:pos="3960"/>
        </w:tabs>
      </w:pPr>
      <w:r w:rsidRPr="00F10C34">
        <w:tab/>
      </w:r>
      <w:r w:rsidRPr="00F10C34">
        <w:rPr>
          <w:i/>
        </w:rPr>
        <w:t>uzdēsčār</w:t>
      </w:r>
      <w:r w:rsidRPr="00F10C34">
        <w:t xml:space="preserve"> “place of idols, idol temple”</w:t>
      </w:r>
      <w:r w:rsidRPr="00F10C34">
        <w:tab/>
      </w:r>
      <w:r w:rsidRPr="00F10C34">
        <w:rPr>
          <w:i/>
        </w:rPr>
        <w:t>ǰašnzār</w:t>
      </w:r>
      <w:r w:rsidRPr="00F10C34">
        <w:t xml:space="preserve"> “place of celebrations”</w:t>
      </w:r>
    </w:p>
    <w:p w14:paraId="1DFBDFC6" w14:textId="77777777" w:rsidR="00F01393" w:rsidRPr="00F10C34" w:rsidRDefault="00F01393" w:rsidP="00F01393"/>
    <w:p w14:paraId="62C47330" w14:textId="77777777" w:rsidR="00FA5FE7" w:rsidRDefault="00FA5FE7" w:rsidP="00F01393">
      <w:pPr>
        <w:pStyle w:val="Heading2"/>
      </w:pPr>
      <w:bookmarkStart w:id="398" w:name="_Toc313441505"/>
    </w:p>
    <w:p w14:paraId="2583E47C" w14:textId="77777777" w:rsidR="00F01393" w:rsidRPr="00F10C34" w:rsidRDefault="00F01393" w:rsidP="00F01393">
      <w:pPr>
        <w:pStyle w:val="Heading2"/>
      </w:pPr>
      <w:r w:rsidRPr="00F10C34">
        <w:t>Grammar 10</w:t>
      </w:r>
      <w:bookmarkEnd w:id="398"/>
    </w:p>
    <w:p w14:paraId="4FE1400A" w14:textId="77777777" w:rsidR="00F01393" w:rsidRPr="00F10C34" w:rsidRDefault="00F01393" w:rsidP="00F01393"/>
    <w:p w14:paraId="0F62950E" w14:textId="77777777" w:rsidR="00F01393" w:rsidRPr="00F10C34" w:rsidRDefault="00F01393" w:rsidP="00F01393">
      <w:pPr>
        <w:pStyle w:val="Heading3"/>
        <w:rPr>
          <w:b w:val="0"/>
        </w:rPr>
      </w:pPr>
      <w:bookmarkStart w:id="399" w:name="_Toc52717536"/>
      <w:bookmarkStart w:id="400" w:name="_Toc313441506"/>
      <w:r w:rsidRPr="00F10C34">
        <w:t>Demonstrative pronouns</w:t>
      </w:r>
      <w:bookmarkEnd w:id="399"/>
      <w:r w:rsidRPr="00F10C34">
        <w:t xml:space="preserve"> (recapitulation)</w:t>
      </w:r>
      <w:bookmarkEnd w:id="400"/>
    </w:p>
    <w:p w14:paraId="53FCF042" w14:textId="77777777" w:rsidR="006B4231" w:rsidRPr="00F10C34" w:rsidRDefault="006B4231" w:rsidP="006B4231"/>
    <w:p w14:paraId="2999FA55" w14:textId="77777777" w:rsidR="00F01393" w:rsidRPr="00F10C34" w:rsidRDefault="00F01393" w:rsidP="00F01393">
      <w:pPr>
        <w:pStyle w:val="Heading5"/>
      </w:pPr>
      <w:bookmarkStart w:id="401" w:name="_Toc313441507"/>
      <w:r w:rsidRPr="00F10C34">
        <w:t>Near-deictic</w:t>
      </w:r>
      <w:r>
        <w:t xml:space="preserve"> “proximal”</w:t>
      </w:r>
      <w:r w:rsidRPr="00F10C34">
        <w:t xml:space="preserve"> (“this, these”):</w:t>
      </w:r>
      <w:bookmarkEnd w:id="401"/>
    </w:p>
    <w:p w14:paraId="13254701" w14:textId="77777777" w:rsidR="00F01393" w:rsidRPr="00F10C34" w:rsidRDefault="00F01393" w:rsidP="00FA5FE7">
      <w:pPr>
        <w:pBdr>
          <w:top w:val="single" w:sz="4" w:space="1" w:color="auto"/>
          <w:left w:val="single" w:sz="4" w:space="4" w:color="auto"/>
          <w:bottom w:val="single" w:sz="4" w:space="1" w:color="auto"/>
          <w:right w:val="single" w:sz="4" w:space="4" w:color="auto"/>
        </w:pBdr>
        <w:tabs>
          <w:tab w:val="right" w:pos="1620"/>
          <w:tab w:val="left" w:pos="1800"/>
          <w:tab w:val="left" w:pos="3060"/>
          <w:tab w:val="right" w:pos="5400"/>
          <w:tab w:val="left" w:pos="5580"/>
          <w:tab w:val="left" w:pos="5760"/>
          <w:tab w:val="left" w:pos="6660"/>
          <w:tab w:val="left" w:pos="7920"/>
        </w:tabs>
        <w:ind w:right="360"/>
      </w:pPr>
      <w:r w:rsidRPr="00F10C34">
        <w:rPr>
          <w:i/>
        </w:rPr>
        <w:tab/>
        <w:t>ēn</w:t>
      </w:r>
      <w:r w:rsidRPr="00F10C34">
        <w:tab/>
      </w:r>
      <w:r w:rsidRPr="00F10C34">
        <w:rPr>
          <w:rFonts w:ascii="Pahlavi" w:hAnsi="Pahlavi"/>
          <w:sz w:val="24"/>
        </w:rPr>
        <w:t>NwY</w:t>
      </w:r>
      <w:r w:rsidRPr="00F10C34">
        <w:t xml:space="preserve"> ,</w:t>
      </w:r>
      <w:r w:rsidRPr="00F10C34">
        <w:rPr>
          <w:rFonts w:ascii="Pahlavi" w:hAnsi="Pahlavi"/>
          <w:sz w:val="24"/>
        </w:rPr>
        <w:t xml:space="preserve"> NwY&gt;</w:t>
      </w:r>
      <w:r w:rsidRPr="00F10C34">
        <w:tab/>
        <w:t>&lt;Z̲NE&gt;</w:t>
      </w:r>
      <w:r w:rsidRPr="00F10C34">
        <w:tab/>
        <w:t>“this”</w:t>
      </w:r>
    </w:p>
    <w:p w14:paraId="1821A6B7" w14:textId="77777777" w:rsidR="00F01393" w:rsidRPr="00F10C34" w:rsidRDefault="00F01393" w:rsidP="00FA5FE7">
      <w:pPr>
        <w:pBdr>
          <w:top w:val="single" w:sz="4" w:space="1" w:color="auto"/>
          <w:left w:val="single" w:sz="4" w:space="4" w:color="auto"/>
          <w:bottom w:val="single" w:sz="4" w:space="1" w:color="auto"/>
          <w:right w:val="single" w:sz="4" w:space="4" w:color="auto"/>
        </w:pBdr>
        <w:tabs>
          <w:tab w:val="right" w:pos="1620"/>
          <w:tab w:val="left" w:pos="1800"/>
          <w:tab w:val="left" w:pos="3060"/>
          <w:tab w:val="right" w:pos="5400"/>
          <w:tab w:val="left" w:pos="5580"/>
          <w:tab w:val="left" w:pos="5760"/>
          <w:tab w:val="left" w:pos="6660"/>
          <w:tab w:val="left" w:pos="7920"/>
        </w:tabs>
        <w:ind w:right="360"/>
      </w:pPr>
      <w:r w:rsidRPr="00F10C34">
        <w:tab/>
      </w:r>
      <w:r w:rsidRPr="00F10C34">
        <w:rPr>
          <w:i/>
        </w:rPr>
        <w:t>ēd</w:t>
      </w:r>
      <w:r w:rsidRPr="00F10C34">
        <w:tab/>
        <w:t>[</w:t>
      </w:r>
      <w:r w:rsidRPr="00F10C34">
        <w:rPr>
          <w:rFonts w:ascii="Pahlavi" w:hAnsi="Pahlavi"/>
          <w:sz w:val="24"/>
        </w:rPr>
        <w:t>Ä</w:t>
      </w:r>
      <w:r w:rsidRPr="00F10C34">
        <w:t>]</w:t>
      </w:r>
      <w:r>
        <w:t xml:space="preserve"> </w:t>
      </w:r>
      <w:r w:rsidRPr="00F10C34">
        <w:rPr>
          <w:rFonts w:ascii="Pahlavi" w:hAnsi="Pahlavi"/>
          <w:sz w:val="24"/>
        </w:rPr>
        <w:t>AwA</w:t>
      </w:r>
      <w:r w:rsidRPr="00F10C34">
        <w:rPr>
          <w:b/>
        </w:rPr>
        <w:tab/>
        <w:t>&lt;</w:t>
      </w:r>
      <w:r w:rsidRPr="00F10C34">
        <w:t>HNA (’y)&gt;</w:t>
      </w:r>
      <w:r w:rsidRPr="00F10C34">
        <w:tab/>
        <w:t>“this”</w:t>
      </w:r>
    </w:p>
    <w:p w14:paraId="5E057A8B" w14:textId="77777777" w:rsidR="00F01393" w:rsidRPr="00F10C34" w:rsidRDefault="00F01393" w:rsidP="00FA5FE7">
      <w:pPr>
        <w:pBdr>
          <w:top w:val="single" w:sz="4" w:space="1" w:color="auto"/>
          <w:left w:val="single" w:sz="4" w:space="4" w:color="auto"/>
          <w:bottom w:val="single" w:sz="4" w:space="1" w:color="auto"/>
          <w:right w:val="single" w:sz="4" w:space="4" w:color="auto"/>
        </w:pBdr>
        <w:tabs>
          <w:tab w:val="right" w:pos="1620"/>
          <w:tab w:val="left" w:pos="1800"/>
          <w:tab w:val="left" w:pos="3060"/>
          <w:tab w:val="right" w:pos="5400"/>
          <w:tab w:val="left" w:pos="5580"/>
          <w:tab w:val="left" w:pos="6660"/>
          <w:tab w:val="left" w:pos="7920"/>
        </w:tabs>
        <w:ind w:right="360"/>
      </w:pPr>
      <w:r w:rsidRPr="00F10C34">
        <w:tab/>
      </w:r>
      <w:r w:rsidRPr="00F10C34">
        <w:rPr>
          <w:i/>
        </w:rPr>
        <w:t>im</w:t>
      </w:r>
      <w:r w:rsidRPr="00F10C34">
        <w:tab/>
      </w:r>
      <w:r w:rsidRPr="00F10C34">
        <w:rPr>
          <w:rFonts w:ascii="Pahlavi" w:hAnsi="Pahlavi"/>
          <w:sz w:val="24"/>
        </w:rPr>
        <w:t>Nwï&gt;Ò</w:t>
      </w:r>
      <w:r>
        <w:rPr>
          <w:rFonts w:ascii="Pahlavi" w:hAnsi="Pahlavi"/>
          <w:sz w:val="24"/>
        </w:rPr>
        <w:t xml:space="preserve"> </w:t>
      </w:r>
      <w:r w:rsidRPr="00F10C34">
        <w:t>,</w:t>
      </w:r>
      <w:r w:rsidRPr="006502A6">
        <w:rPr>
          <w:rFonts w:ascii="Pahlavi" w:hAnsi="Pahlavi"/>
          <w:sz w:val="24"/>
        </w:rPr>
        <w:t xml:space="preserve"> </w:t>
      </w:r>
      <w:r w:rsidRPr="00F10C34">
        <w:rPr>
          <w:rFonts w:ascii="Pahlavi" w:hAnsi="Pahlavi"/>
          <w:sz w:val="24"/>
        </w:rPr>
        <w:t>NwïÒ</w:t>
      </w:r>
      <w:r w:rsidRPr="00F10C34">
        <w:tab/>
      </w:r>
      <w:r w:rsidRPr="00F10C34">
        <w:rPr>
          <w:b/>
        </w:rPr>
        <w:t>&lt;</w:t>
      </w:r>
      <w:r w:rsidRPr="00F10C34">
        <w:t>LZ̲NE&gt;</w:t>
      </w:r>
      <w:r w:rsidRPr="00F10C34">
        <w:tab/>
        <w:t>“this”</w:t>
      </w:r>
      <w:r w:rsidRPr="00F10C34">
        <w:tab/>
      </w:r>
      <w:r w:rsidRPr="00F10C34">
        <w:rPr>
          <w:i/>
        </w:rPr>
        <w:t>imēšān</w:t>
      </w:r>
      <w:r w:rsidRPr="00F10C34">
        <w:tab/>
      </w:r>
      <w:r w:rsidRPr="00F10C34">
        <w:rPr>
          <w:rFonts w:ascii="Pahlavi" w:hAnsi="Pahlavi"/>
          <w:sz w:val="24"/>
        </w:rPr>
        <w:t>WwaHNwïÒ</w:t>
      </w:r>
      <w:r w:rsidRPr="00F10C34">
        <w:tab/>
        <w:t>&lt;L</w:t>
      </w:r>
      <w:r w:rsidRPr="00F10C34">
        <w:rPr>
          <w:u w:val="single"/>
        </w:rPr>
        <w:t>Z</w:t>
      </w:r>
      <w:r w:rsidRPr="00F10C34">
        <w:t>NEš’n'&gt;</w:t>
      </w:r>
      <w:r w:rsidRPr="00F10C34">
        <w:tab/>
        <w:t>“these”</w:t>
      </w:r>
    </w:p>
    <w:p w14:paraId="133B0BF4" w14:textId="77777777" w:rsidR="00F01393" w:rsidRPr="00F10C34" w:rsidRDefault="00F01393" w:rsidP="00F01393">
      <w:pPr>
        <w:keepNext/>
        <w:spacing w:line="360" w:lineRule="auto"/>
      </w:pPr>
    </w:p>
    <w:p w14:paraId="5B4640DE" w14:textId="77777777" w:rsidR="00F01393" w:rsidRPr="00F10C34" w:rsidRDefault="00F01393" w:rsidP="00F01393">
      <w:pPr>
        <w:pStyle w:val="Heading5"/>
      </w:pPr>
      <w:bookmarkStart w:id="402" w:name="_Toc313441508"/>
      <w:r w:rsidRPr="00F10C34">
        <w:t>Far-deictic</w:t>
      </w:r>
      <w:r>
        <w:t xml:space="preserve"> “distal”</w:t>
      </w:r>
      <w:r w:rsidRPr="00F10C34">
        <w:t xml:space="preserve"> (“that, those”):</w:t>
      </w:r>
      <w:bookmarkEnd w:id="402"/>
    </w:p>
    <w:p w14:paraId="31336B74" w14:textId="77777777" w:rsidR="00FA5FE7" w:rsidRPr="00F10C34" w:rsidRDefault="00F01393" w:rsidP="00FA5FE7">
      <w:pPr>
        <w:pBdr>
          <w:top w:val="single" w:sz="4" w:space="1" w:color="auto"/>
          <w:left w:val="single" w:sz="4" w:space="4" w:color="auto"/>
          <w:bottom w:val="single" w:sz="4" w:space="1" w:color="auto"/>
          <w:right w:val="single" w:sz="4" w:space="4" w:color="auto"/>
        </w:pBdr>
        <w:tabs>
          <w:tab w:val="right" w:pos="1620"/>
          <w:tab w:val="left" w:pos="1800"/>
          <w:tab w:val="left" w:pos="3060"/>
          <w:tab w:val="right" w:pos="5400"/>
          <w:tab w:val="left" w:pos="5580"/>
          <w:tab w:val="left" w:pos="6660"/>
          <w:tab w:val="left" w:pos="7920"/>
        </w:tabs>
        <w:ind w:right="360"/>
      </w:pPr>
      <w:r w:rsidRPr="00F10C34">
        <w:tab/>
      </w:r>
      <w:r w:rsidRPr="00F10C34">
        <w:rPr>
          <w:i/>
        </w:rPr>
        <w:t>ōy</w:t>
      </w:r>
      <w:r w:rsidRPr="00F10C34">
        <w:tab/>
      </w:r>
      <w:r w:rsidRPr="00F10C34">
        <w:rPr>
          <w:rFonts w:ascii="Pahlavi" w:hAnsi="Pahlavi"/>
          <w:sz w:val="24"/>
        </w:rPr>
        <w:t>nLW</w:t>
      </w:r>
      <w:r w:rsidRPr="00F10C34">
        <w:tab/>
        <w:t>&lt;OLE&gt;</w:t>
      </w:r>
      <w:r w:rsidRPr="00F10C34">
        <w:tab/>
        <w:t>“that”</w:t>
      </w:r>
      <w:r w:rsidRPr="00F10C34">
        <w:tab/>
      </w:r>
      <w:r w:rsidRPr="00F10C34">
        <w:rPr>
          <w:i/>
        </w:rPr>
        <w:t>awēšān</w:t>
      </w:r>
      <w:r w:rsidRPr="00F10C34">
        <w:rPr>
          <w:i/>
        </w:rPr>
        <w:tab/>
      </w:r>
      <w:r w:rsidRPr="00F10C34">
        <w:rPr>
          <w:rFonts w:ascii="Pahlavi" w:hAnsi="Pahlavi"/>
          <w:sz w:val="24"/>
        </w:rPr>
        <w:t>WwaHnLW</w:t>
      </w:r>
      <w:r w:rsidRPr="00F10C34">
        <w:tab/>
        <w:t>&lt;OLEš’n'&gt;</w:t>
      </w:r>
      <w:r w:rsidRPr="00F10C34">
        <w:tab/>
        <w:t>“those”</w:t>
      </w:r>
      <w:r w:rsidR="00FA5FE7" w:rsidRPr="00FA5FE7">
        <w:t xml:space="preserve"> </w:t>
      </w:r>
    </w:p>
    <w:p w14:paraId="1CADFCB6" w14:textId="77777777" w:rsidR="00F01393" w:rsidRPr="00F10C34" w:rsidRDefault="00F01393" w:rsidP="00FA5FE7">
      <w:pPr>
        <w:pBdr>
          <w:top w:val="single" w:sz="4" w:space="1" w:color="auto"/>
          <w:left w:val="single" w:sz="4" w:space="4" w:color="auto"/>
          <w:bottom w:val="single" w:sz="4" w:space="1" w:color="auto"/>
          <w:right w:val="single" w:sz="4" w:space="4" w:color="auto"/>
        </w:pBdr>
        <w:tabs>
          <w:tab w:val="right" w:pos="1620"/>
          <w:tab w:val="left" w:pos="1800"/>
          <w:tab w:val="left" w:pos="3060"/>
          <w:tab w:val="left" w:pos="4770"/>
          <w:tab w:val="right" w:pos="6390"/>
          <w:tab w:val="left" w:pos="6750"/>
          <w:tab w:val="left" w:pos="7920"/>
        </w:tabs>
        <w:ind w:right="360"/>
      </w:pPr>
      <w:r w:rsidRPr="00F10C34">
        <w:tab/>
      </w:r>
      <w:r w:rsidRPr="00F10C34">
        <w:rPr>
          <w:i/>
        </w:rPr>
        <w:t>ān</w:t>
      </w:r>
      <w:r w:rsidRPr="00F10C34">
        <w:tab/>
      </w:r>
      <w:r w:rsidRPr="00F10C34">
        <w:rPr>
          <w:rFonts w:ascii="Pahlavi" w:hAnsi="Pahlavi"/>
          <w:sz w:val="24"/>
        </w:rPr>
        <w:t>˝¸</w:t>
      </w:r>
      <w:r w:rsidRPr="00F10C34">
        <w:tab/>
        <w:t>&lt;ZK&gt;</w:t>
      </w:r>
      <w:r w:rsidRPr="00F10C34">
        <w:tab/>
        <w:t>“that (there)”</w:t>
      </w:r>
    </w:p>
    <w:p w14:paraId="59C4951A" w14:textId="77777777" w:rsidR="00F01393" w:rsidRPr="00F10C34" w:rsidRDefault="00F01393" w:rsidP="00F01393">
      <w:pPr>
        <w:spacing w:line="240" w:lineRule="auto"/>
      </w:pPr>
    </w:p>
    <w:p w14:paraId="6598EF1E" w14:textId="77777777" w:rsidR="006B4231" w:rsidRPr="00F10C34" w:rsidRDefault="006B4231" w:rsidP="006B4231">
      <w:r w:rsidRPr="00F10C34">
        <w:tab/>
        <w:t xml:space="preserve">The pronouns </w:t>
      </w:r>
      <w:r w:rsidRPr="00F10C34">
        <w:rPr>
          <w:i/>
        </w:rPr>
        <w:t>ēn</w:t>
      </w:r>
      <w:r w:rsidRPr="00F10C34">
        <w:t xml:space="preserve"> and </w:t>
      </w:r>
      <w:r w:rsidRPr="00F10C34">
        <w:rPr>
          <w:i/>
        </w:rPr>
        <w:t>ān</w:t>
      </w:r>
      <w:r w:rsidRPr="00F10C34">
        <w:t xml:space="preserve"> can be preceded by </w:t>
      </w:r>
      <w:r w:rsidRPr="00F10C34">
        <w:rPr>
          <w:i/>
        </w:rPr>
        <w:t>ham</w:t>
      </w:r>
      <w:r w:rsidRPr="00F10C34">
        <w:t xml:space="preserve"> to add emphasis: “this/that very.”</w:t>
      </w:r>
    </w:p>
    <w:p w14:paraId="371A4896" w14:textId="77777777" w:rsidR="00F01393" w:rsidRPr="00F10C34" w:rsidRDefault="00F01393" w:rsidP="00F01393">
      <w:r w:rsidRPr="00F10C34">
        <w:tab/>
        <w:t xml:space="preserve">Only </w:t>
      </w:r>
      <w:r w:rsidRPr="00F10C34">
        <w:rPr>
          <w:i/>
        </w:rPr>
        <w:t>ōy</w:t>
      </w:r>
      <w:r w:rsidRPr="00F10C34">
        <w:t xml:space="preserve"> and </w:t>
      </w:r>
      <w:r w:rsidRPr="00F10C34">
        <w:rPr>
          <w:i/>
        </w:rPr>
        <w:t>im</w:t>
      </w:r>
      <w:r w:rsidRPr="00F10C34">
        <w:t xml:space="preserve"> have plural forms: </w:t>
      </w:r>
      <w:r w:rsidRPr="00F10C34">
        <w:rPr>
          <w:i/>
        </w:rPr>
        <w:t>awēšān</w:t>
      </w:r>
      <w:r w:rsidRPr="00F10C34">
        <w:t xml:space="preserve"> and </w:t>
      </w:r>
      <w:r w:rsidRPr="00F10C34">
        <w:rPr>
          <w:i/>
        </w:rPr>
        <w:t>imēšān</w:t>
      </w:r>
      <w:r w:rsidRPr="00F10C34">
        <w:t xml:space="preserve"> (Manichean also </w:t>
      </w:r>
      <w:r w:rsidRPr="00F10C34">
        <w:rPr>
          <w:i/>
        </w:rPr>
        <w:t>imīn</w:t>
      </w:r>
      <w:r w:rsidRPr="00F10C34">
        <w:t>).</w:t>
      </w:r>
    </w:p>
    <w:p w14:paraId="065F718C" w14:textId="77777777" w:rsidR="00F01393" w:rsidRPr="00F10C34" w:rsidRDefault="00F01393" w:rsidP="00F01393">
      <w:r w:rsidRPr="00F10C34">
        <w:tab/>
      </w:r>
      <w:r w:rsidR="00FE23FE">
        <w:rPr>
          <w:i/>
        </w:rPr>
        <w:t>ōy</w:t>
      </w:r>
      <w:r w:rsidR="00FE23FE">
        <w:t xml:space="preserve"> is rarely plural; instead</w:t>
      </w:r>
      <w:r w:rsidR="00FE23FE" w:rsidRPr="00F10C34">
        <w:rPr>
          <w:i/>
        </w:rPr>
        <w:t xml:space="preserve"> </w:t>
      </w:r>
      <w:r w:rsidRPr="00F10C34">
        <w:rPr>
          <w:i/>
        </w:rPr>
        <w:t>awēšān</w:t>
      </w:r>
      <w:r w:rsidRPr="00F10C34">
        <w:t xml:space="preserve"> tends to be used as general plural</w:t>
      </w:r>
      <w:r w:rsidR="00FE23FE">
        <w:t>, both as personal pronoun (alone) and demonstrative pronoun (with a noun).</w:t>
      </w:r>
    </w:p>
    <w:p w14:paraId="1693AD2D" w14:textId="77777777" w:rsidR="00FE1F5B" w:rsidRPr="00F10C34" w:rsidRDefault="00FE1F5B" w:rsidP="00FE1F5B">
      <w:r w:rsidRPr="00F10C34">
        <w:tab/>
      </w:r>
      <w:r w:rsidRPr="00F10C34">
        <w:rPr>
          <w:i/>
        </w:rPr>
        <w:t>ōy</w:t>
      </w:r>
      <w:r w:rsidRPr="00F10C34">
        <w:t xml:space="preserve">, </w:t>
      </w:r>
      <w:r w:rsidRPr="00F10C34">
        <w:rPr>
          <w:i/>
        </w:rPr>
        <w:t>awēšān</w:t>
      </w:r>
      <w:r w:rsidRPr="00F10C34">
        <w:t xml:space="preserve"> is also used as a personal pronoun “he, she, it; they.”</w:t>
      </w:r>
    </w:p>
    <w:p w14:paraId="3A675C5B" w14:textId="77777777" w:rsidR="00F01393" w:rsidRPr="00F10C34" w:rsidRDefault="00F01393" w:rsidP="00F01393">
      <w:r w:rsidRPr="00F10C34">
        <w:tab/>
      </w:r>
      <w:r w:rsidRPr="00F10C34">
        <w:rPr>
          <w:i/>
        </w:rPr>
        <w:t>ēn</w:t>
      </w:r>
      <w:r w:rsidRPr="00F10C34">
        <w:t xml:space="preserve">, </w:t>
      </w:r>
      <w:r w:rsidRPr="00F10C34">
        <w:rPr>
          <w:i/>
        </w:rPr>
        <w:t>ēd</w:t>
      </w:r>
      <w:r w:rsidRPr="00F10C34">
        <w:t xml:space="preserve">, and </w:t>
      </w:r>
      <w:r w:rsidRPr="00F10C34">
        <w:rPr>
          <w:i/>
        </w:rPr>
        <w:t>ān</w:t>
      </w:r>
      <w:r w:rsidRPr="00F10C34">
        <w:t xml:space="preserve"> can be used with singular and plural nouns, including nouns in </w:t>
      </w:r>
      <w:r w:rsidRPr="00F10C34">
        <w:rPr>
          <w:i/>
        </w:rPr>
        <w:t>-ān</w:t>
      </w:r>
      <w:r w:rsidRPr="00F10C34">
        <w:t>.</w:t>
      </w:r>
    </w:p>
    <w:p w14:paraId="2A4EF410" w14:textId="77777777" w:rsidR="00F01393" w:rsidRPr="00F10C34" w:rsidRDefault="00F01393" w:rsidP="00F01393">
      <w:r w:rsidRPr="00F10C34">
        <w:tab/>
      </w:r>
      <w:r w:rsidRPr="00F10C34">
        <w:rPr>
          <w:i/>
        </w:rPr>
        <w:t>ēd</w:t>
      </w:r>
      <w:r w:rsidRPr="00F10C34">
        <w:t xml:space="preserve"> is commonly used to refer to the text or the situation in which a sentence is spoken: “this one in question, this that we have been talking about, the following,” etc. </w:t>
      </w:r>
    </w:p>
    <w:p w14:paraId="31F5DDF5" w14:textId="77777777" w:rsidR="00F01393" w:rsidRPr="00F10C34" w:rsidRDefault="00F01393" w:rsidP="00F01393">
      <w:r w:rsidRPr="00F10C34">
        <w:lastRenderedPageBreak/>
        <w:tab/>
      </w:r>
      <w:r w:rsidRPr="00F10C34">
        <w:rPr>
          <w:i/>
        </w:rPr>
        <w:t>im</w:t>
      </w:r>
      <w:r w:rsidRPr="00F10C34">
        <w:t xml:space="preserve"> “this” is the least frequent of the near-deictic pronouns; it is mainly used in expressions such as </w:t>
      </w:r>
      <w:r w:rsidRPr="00F10C34">
        <w:rPr>
          <w:i/>
        </w:rPr>
        <w:t>im rōz</w:t>
      </w:r>
      <w:r w:rsidRPr="00F10C34">
        <w:t xml:space="preserve"> “this day, today.” The plural </w:t>
      </w:r>
      <w:r w:rsidRPr="00F10C34">
        <w:rPr>
          <w:i/>
        </w:rPr>
        <w:t>imēšān</w:t>
      </w:r>
      <w:r w:rsidRPr="00F10C34">
        <w:t xml:space="preserve"> is very rare</w:t>
      </w:r>
      <w:r w:rsidR="00FE23FE">
        <w:t xml:space="preserve"> and only </w:t>
      </w:r>
      <w:r w:rsidR="00FE23FE" w:rsidRPr="00F10C34">
        <w:t xml:space="preserve">used with nouns in </w:t>
      </w:r>
      <w:r w:rsidR="00FE23FE" w:rsidRPr="00F10C34">
        <w:rPr>
          <w:i/>
        </w:rPr>
        <w:t>-ān</w:t>
      </w:r>
      <w:r w:rsidRPr="00F10C34">
        <w:t xml:space="preserve">. </w:t>
      </w:r>
    </w:p>
    <w:p w14:paraId="4050D92B" w14:textId="77777777" w:rsidR="00F01393" w:rsidRPr="00F10C34" w:rsidRDefault="00F01393" w:rsidP="00F01393">
      <w:pPr>
        <w:keepNext/>
        <w:spacing w:line="240" w:lineRule="auto"/>
      </w:pPr>
      <w:r w:rsidRPr="00F10C34">
        <w:t>Examples:</w:t>
      </w:r>
    </w:p>
    <w:p w14:paraId="78A8264D" w14:textId="77777777" w:rsidR="006B4231" w:rsidRDefault="00F01393" w:rsidP="00F01393">
      <w:pPr>
        <w:pStyle w:val="text"/>
      </w:pPr>
      <w:r w:rsidRPr="00F10C34">
        <w:rPr>
          <w:i/>
          <w:u w:val="single"/>
        </w:rPr>
        <w:t>ān</w:t>
      </w:r>
      <w:r w:rsidRPr="00F10C34">
        <w:rPr>
          <w:i/>
        </w:rPr>
        <w:t xml:space="preserve"> sāl wārān bawēd</w:t>
      </w:r>
      <w:r w:rsidRPr="00F10C34">
        <w:t xml:space="preserve"> </w:t>
      </w:r>
    </w:p>
    <w:p w14:paraId="65D25673" w14:textId="77777777" w:rsidR="00F01393" w:rsidRDefault="006B4231" w:rsidP="00F01393">
      <w:pPr>
        <w:pStyle w:val="text"/>
        <w:rPr>
          <w:rFonts w:cs="Times New Roman"/>
        </w:rPr>
      </w:pPr>
      <w:r>
        <w:tab/>
      </w:r>
      <w:r w:rsidR="00F01393" w:rsidRPr="00F10C34">
        <w:t>“that year there will be rain” (in predictions)</w:t>
      </w:r>
      <w:r w:rsidR="00F01393">
        <w:t xml:space="preserve"> (</w:t>
      </w:r>
      <w:r w:rsidR="00F01393">
        <w:rPr>
          <w:i/>
        </w:rPr>
        <w:t>PR</w:t>
      </w:r>
      <w:r w:rsidR="00F01393">
        <w:t>.</w:t>
      </w:r>
      <w:r w:rsidR="00F01393" w:rsidRPr="00031486">
        <w:rPr>
          <w:rFonts w:cs="Times New Roman"/>
        </w:rPr>
        <w:t>48.13</w:t>
      </w:r>
      <w:r w:rsidR="00F01393">
        <w:rPr>
          <w:rFonts w:cs="Times New Roman"/>
        </w:rPr>
        <w:t>)</w:t>
      </w:r>
    </w:p>
    <w:p w14:paraId="514B6AFE" w14:textId="77777777" w:rsidR="00701C7F" w:rsidRPr="00F10C34" w:rsidRDefault="00701C7F" w:rsidP="00F01393">
      <w:pPr>
        <w:pStyle w:val="text"/>
      </w:pPr>
    </w:p>
    <w:p w14:paraId="55547DB8" w14:textId="77777777" w:rsidR="006B4231" w:rsidRDefault="00F01393" w:rsidP="00F01393">
      <w:pPr>
        <w:pStyle w:val="text"/>
      </w:pPr>
      <w:r w:rsidRPr="00F10C34">
        <w:rPr>
          <w:i/>
          <w:u w:val="single"/>
        </w:rPr>
        <w:t>ēn</w:t>
      </w:r>
      <w:r w:rsidRPr="00F10C34">
        <w:rPr>
          <w:i/>
        </w:rPr>
        <w:t xml:space="preserve"> dašt nēk ud gōr ēdar was</w:t>
      </w:r>
      <w:r w:rsidRPr="00F10C34">
        <w:t xml:space="preserve"> </w:t>
      </w:r>
    </w:p>
    <w:p w14:paraId="2567E7D1" w14:textId="77777777" w:rsidR="00F01393" w:rsidRDefault="006B4231" w:rsidP="00F01393">
      <w:pPr>
        <w:pStyle w:val="text"/>
      </w:pPr>
      <w:r>
        <w:tab/>
      </w:r>
      <w:r w:rsidR="00F01393" w:rsidRPr="00F10C34">
        <w:t>“this plain is fine and wild asses are plentiful here”</w:t>
      </w:r>
      <w:r w:rsidR="00F01393">
        <w:t xml:space="preserve"> (</w:t>
      </w:r>
      <w:r w:rsidR="00F01393">
        <w:rPr>
          <w:i/>
        </w:rPr>
        <w:t>KN</w:t>
      </w:r>
      <w:r w:rsidR="00F01393">
        <w:t>.2.18)</w:t>
      </w:r>
    </w:p>
    <w:p w14:paraId="1E350CF4" w14:textId="77777777" w:rsidR="00701C7F" w:rsidRPr="00894AEB" w:rsidRDefault="00701C7F" w:rsidP="00F01393">
      <w:pPr>
        <w:pStyle w:val="text"/>
      </w:pPr>
    </w:p>
    <w:p w14:paraId="743E9FD0" w14:textId="77777777" w:rsidR="006B4231" w:rsidRDefault="00F01393" w:rsidP="00F01393">
      <w:pPr>
        <w:pStyle w:val="text"/>
      </w:pPr>
      <w:r w:rsidRPr="00F10C34">
        <w:rPr>
          <w:i/>
        </w:rPr>
        <w:t xml:space="preserve">pad gōwišnīh ī ohrmazd paydāg kū </w:t>
      </w:r>
      <w:r w:rsidRPr="00F10C34">
        <w:rPr>
          <w:i/>
          <w:u w:val="single"/>
        </w:rPr>
        <w:t>ēd</w:t>
      </w:r>
      <w:r w:rsidRPr="00F10C34">
        <w:rPr>
          <w:i/>
        </w:rPr>
        <w:t xml:space="preserve"> tō mašīy gāw u-t </w:t>
      </w:r>
      <w:r w:rsidRPr="00F10C34">
        <w:rPr>
          <w:i/>
          <w:u w:val="single"/>
        </w:rPr>
        <w:t>ēd</w:t>
      </w:r>
      <w:r w:rsidRPr="00F10C34">
        <w:rPr>
          <w:i/>
        </w:rPr>
        <w:t xml:space="preserve"> ǰōrdā</w:t>
      </w:r>
      <w:r w:rsidRPr="00F10C34">
        <w:t xml:space="preserve"> </w:t>
      </w:r>
    </w:p>
    <w:p w14:paraId="2185F117" w14:textId="77777777" w:rsidR="00F01393" w:rsidRDefault="006B4231" w:rsidP="00F01393">
      <w:pPr>
        <w:pStyle w:val="text"/>
        <w:rPr>
          <w:rFonts w:cs="Times New Roman"/>
        </w:rPr>
      </w:pPr>
      <w:r>
        <w:tab/>
      </w:r>
      <w:r w:rsidR="00F01393" w:rsidRPr="00F10C34">
        <w:t>“in/by the statement of Ohrmazd it is manifest: This is your cow, Mašī</w:t>
      </w:r>
      <w:r w:rsidR="00F01393">
        <w:t>y, and this (is) your barley</w:t>
      </w:r>
      <w:r w:rsidR="00F01393" w:rsidRPr="00F10C34">
        <w:t>”</w:t>
      </w:r>
      <w:r w:rsidR="00F01393">
        <w:t xml:space="preserve"> (</w:t>
      </w:r>
      <w:r w:rsidR="00F01393">
        <w:rPr>
          <w:i/>
        </w:rPr>
        <w:t>Dk</w:t>
      </w:r>
      <w:r w:rsidR="00F01393">
        <w:t>.</w:t>
      </w:r>
      <w:r w:rsidR="00F01393" w:rsidRPr="00031486">
        <w:rPr>
          <w:rFonts w:cs="Times New Roman"/>
        </w:rPr>
        <w:t>7.1.11</w:t>
      </w:r>
      <w:r w:rsidR="00F01393">
        <w:rPr>
          <w:rFonts w:cs="Times New Roman"/>
        </w:rPr>
        <w:t>)</w:t>
      </w:r>
    </w:p>
    <w:p w14:paraId="2A7EC2DE" w14:textId="77777777" w:rsidR="00701C7F" w:rsidRPr="00F10C34" w:rsidRDefault="00701C7F" w:rsidP="00F01393">
      <w:pPr>
        <w:pStyle w:val="text"/>
      </w:pPr>
    </w:p>
    <w:p w14:paraId="5C068B60" w14:textId="77777777" w:rsidR="006B4231" w:rsidRDefault="00F01393" w:rsidP="00FA5FE7">
      <w:pPr>
        <w:pStyle w:val="text"/>
        <w:keepNext/>
      </w:pPr>
      <w:r w:rsidRPr="00F10C34">
        <w:rPr>
          <w:i/>
        </w:rPr>
        <w:t xml:space="preserve">Gayōmard daxšagōmandīh </w:t>
      </w:r>
      <w:r w:rsidRPr="00F10C34">
        <w:rPr>
          <w:i/>
          <w:u w:val="single"/>
        </w:rPr>
        <w:t>ēd</w:t>
      </w:r>
      <w:r w:rsidRPr="00F10C34">
        <w:rPr>
          <w:i/>
        </w:rPr>
        <w:t xml:space="preserve"> kū mardōm az ōy tōhmag pad </w:t>
      </w:r>
      <w:r w:rsidRPr="00F10C34">
        <w:rPr>
          <w:i/>
          <w:u w:val="single"/>
        </w:rPr>
        <w:t>ān</w:t>
      </w:r>
      <w:r w:rsidRPr="00F10C34">
        <w:rPr>
          <w:i/>
        </w:rPr>
        <w:t xml:space="preserve"> hangōšīdag zād hēnd</w:t>
      </w:r>
      <w:r w:rsidRPr="00F10C34">
        <w:t xml:space="preserve"> </w:t>
      </w:r>
    </w:p>
    <w:p w14:paraId="021DBBB8" w14:textId="77777777" w:rsidR="00F01393" w:rsidRDefault="006B4231" w:rsidP="006B4231">
      <w:pPr>
        <w:pStyle w:val="text"/>
        <w:rPr>
          <w:rFonts w:cs="Times New Roman"/>
        </w:rPr>
      </w:pPr>
      <w:r>
        <w:tab/>
      </w:r>
      <w:r w:rsidR="00F01393" w:rsidRPr="00F10C34">
        <w:t>“Gayōmard’s ‘having a mark’ is this (the following): people were born from his seed in that similar manner”</w:t>
      </w:r>
      <w:r w:rsidR="00286794">
        <w:t xml:space="preserve"> (</w:t>
      </w:r>
      <w:r w:rsidR="00286794">
        <w:rPr>
          <w:i/>
        </w:rPr>
        <w:t>Bd</w:t>
      </w:r>
      <w:r w:rsidR="00286794">
        <w:t>.</w:t>
      </w:r>
      <w:r w:rsidR="00286794">
        <w:rPr>
          <w:rFonts w:cs="Times New Roman"/>
        </w:rPr>
        <w:t>1a.16)</w:t>
      </w:r>
    </w:p>
    <w:p w14:paraId="49B72D27" w14:textId="77777777" w:rsidR="00701C7F" w:rsidRPr="00F10C34" w:rsidRDefault="00701C7F" w:rsidP="006B4231">
      <w:pPr>
        <w:pStyle w:val="text"/>
      </w:pPr>
    </w:p>
    <w:p w14:paraId="134C0A90" w14:textId="77777777" w:rsidR="00F01393" w:rsidRPr="00F10C34" w:rsidRDefault="00F01393" w:rsidP="00F01393">
      <w:pPr>
        <w:pStyle w:val="text"/>
      </w:pPr>
      <w:r w:rsidRPr="00F10C34">
        <w:rPr>
          <w:rFonts w:hint="eastAsia"/>
          <w:i/>
        </w:rPr>
        <w:t>Ādur</w:t>
      </w:r>
      <w:r w:rsidRPr="00F10C34">
        <w:rPr>
          <w:i/>
        </w:rPr>
        <w:t xml:space="preserve">-mihr guft kū druz-ēw </w:t>
      </w:r>
      <w:r w:rsidRPr="001C0580">
        <w:rPr>
          <w:rFonts w:cs="Times New Roman"/>
          <w:i/>
        </w:rPr>
        <w:t>Ā</w:t>
      </w:r>
      <w:r w:rsidRPr="00F10C34">
        <w:rPr>
          <w:rFonts w:hint="eastAsia"/>
          <w:i/>
        </w:rPr>
        <w:t xml:space="preserve">z </w:t>
      </w:r>
      <w:r w:rsidRPr="00F10C34">
        <w:rPr>
          <w:i/>
        </w:rPr>
        <w:t xml:space="preserve">stahmagtar ud xwarišn-ēw </w:t>
      </w:r>
      <w:r w:rsidRPr="00F10C34">
        <w:rPr>
          <w:i/>
          <w:u w:val="single"/>
        </w:rPr>
        <w:t>ham</w:t>
      </w:r>
      <w:r w:rsidR="00FE23FE">
        <w:rPr>
          <w:i/>
          <w:u w:val="single"/>
        </w:rPr>
        <w:t xml:space="preserve"> </w:t>
      </w:r>
      <w:r w:rsidRPr="00F10C34">
        <w:rPr>
          <w:i/>
          <w:u w:val="single"/>
        </w:rPr>
        <w:t>ēn</w:t>
      </w:r>
      <w:r w:rsidRPr="00F10C34">
        <w:rPr>
          <w:i/>
        </w:rPr>
        <w:t xml:space="preserve"> xwārtom ī amāh nūn xward</w:t>
      </w:r>
      <w:r w:rsidRPr="00F10C34">
        <w:t xml:space="preserve"> </w:t>
      </w:r>
      <w:r w:rsidRPr="00F10C34">
        <w:rPr>
          <w:i/>
          <w:u w:val="single"/>
        </w:rPr>
        <w:t>ham</w:t>
      </w:r>
      <w:r w:rsidR="00FE23FE">
        <w:rPr>
          <w:i/>
          <w:u w:val="single"/>
        </w:rPr>
        <w:t xml:space="preserve"> </w:t>
      </w:r>
      <w:r w:rsidRPr="00F10C34">
        <w:rPr>
          <w:i/>
          <w:u w:val="single"/>
        </w:rPr>
        <w:t>ān</w:t>
      </w:r>
    </w:p>
    <w:p w14:paraId="673DF52D" w14:textId="77777777" w:rsidR="00F01393" w:rsidRPr="00F10C34" w:rsidRDefault="006B4231" w:rsidP="00F01393">
      <w:pPr>
        <w:pStyle w:val="text"/>
      </w:pPr>
      <w:r>
        <w:tab/>
      </w:r>
      <w:r w:rsidR="00F01393" w:rsidRPr="00F10C34">
        <w:t>“</w:t>
      </w:r>
      <w:r w:rsidR="00F01393">
        <w:t>Ādur-mihr said: ‘</w:t>
      </w:r>
      <w:r w:rsidR="00FE23FE">
        <w:t>O</w:t>
      </w:r>
      <w:r w:rsidR="00F01393">
        <w:t xml:space="preserve">ne lie-demon, (namely) Greed is the most violent, and one food is the lightest (namely) </w:t>
      </w:r>
      <w:r w:rsidR="00F01393" w:rsidRPr="008B4136">
        <w:rPr>
          <w:u w:val="single"/>
        </w:rPr>
        <w:t>this very on</w:t>
      </w:r>
      <w:r w:rsidR="00F01393" w:rsidRPr="00FE23FE">
        <w:rPr>
          <w:u w:val="single"/>
        </w:rPr>
        <w:t>e</w:t>
      </w:r>
      <w:r w:rsidR="00F01393">
        <w:t xml:space="preserve"> that we have eaten now, (yes) </w:t>
      </w:r>
      <w:r w:rsidR="00F01393" w:rsidRPr="008B4136">
        <w:rPr>
          <w:u w:val="single"/>
        </w:rPr>
        <w:t>that very one</w:t>
      </w:r>
      <w:r w:rsidR="00F01393">
        <w:t xml:space="preserve">’ </w:t>
      </w:r>
      <w:r w:rsidR="00F01393" w:rsidRPr="00F10C34">
        <w:t>” (</w:t>
      </w:r>
      <w:r w:rsidR="00F01393" w:rsidRPr="00F10C34">
        <w:rPr>
          <w:i/>
        </w:rPr>
        <w:t>Dk</w:t>
      </w:r>
      <w:r w:rsidR="00F01393" w:rsidRPr="00F10C34">
        <w:t>.6d.2)</w:t>
      </w:r>
    </w:p>
    <w:p w14:paraId="4EF3A866" w14:textId="77777777" w:rsidR="006B4231" w:rsidRDefault="006B4231" w:rsidP="006B4231"/>
    <w:p w14:paraId="74901DDA" w14:textId="77777777" w:rsidR="006B4231" w:rsidRPr="00957C0C" w:rsidRDefault="006B4231" w:rsidP="006B4231">
      <w:r>
        <w:tab/>
      </w:r>
      <w:r w:rsidR="00FA5FE7">
        <w:t>Note</w:t>
      </w:r>
      <w:r w:rsidRPr="00F10C34">
        <w:t xml:space="preserve"> expressions such as </w:t>
      </w:r>
      <w:r w:rsidRPr="00F10C34">
        <w:rPr>
          <w:i/>
        </w:rPr>
        <w:t>ēn nām</w:t>
      </w:r>
      <w:r w:rsidRPr="00F10C34">
        <w:t xml:space="preserve"> “this fame,” t</w:t>
      </w:r>
      <w:r w:rsidR="00957C0C">
        <w:t>hat is, “the fame for this deed</w:t>
      </w:r>
      <w:r w:rsidRPr="00F10C34">
        <w:t xml:space="preserve">” </w:t>
      </w:r>
      <w:r w:rsidR="00957C0C">
        <w:t>(</w:t>
      </w:r>
      <w:r w:rsidR="00957C0C" w:rsidRPr="00957C0C">
        <w:rPr>
          <w:rFonts w:cs="Times New Roman"/>
          <w:i/>
        </w:rPr>
        <w:t>AWN</w:t>
      </w:r>
      <w:r w:rsidR="00957C0C">
        <w:rPr>
          <w:rFonts w:cs="Times New Roman"/>
        </w:rPr>
        <w:t>.2.</w:t>
      </w:r>
      <w:r w:rsidR="00957C0C" w:rsidRPr="00031486">
        <w:rPr>
          <w:rFonts w:cs="Times New Roman"/>
        </w:rPr>
        <w:t>7</w:t>
      </w:r>
      <w:r w:rsidR="00957C0C">
        <w:t xml:space="preserve">), </w:t>
      </w:r>
      <w:r w:rsidR="00957C0C" w:rsidRPr="00957C0C">
        <w:rPr>
          <w:rFonts w:cs="Times New Roman"/>
          <w:i/>
        </w:rPr>
        <w:t>p</w:t>
      </w:r>
      <w:r w:rsidR="00957C0C" w:rsidRPr="00957C0C">
        <w:rPr>
          <w:rFonts w:cs="Times New Roman"/>
          <w:i/>
          <w:color w:val="003300"/>
        </w:rPr>
        <w:t>ēš</w:t>
      </w:r>
      <w:r w:rsidR="00957C0C" w:rsidRPr="00957C0C">
        <w:rPr>
          <w:rFonts w:cs="Times New Roman"/>
          <w:i/>
        </w:rPr>
        <w:t xml:space="preserve"> az ān nibi</w:t>
      </w:r>
      <w:r w:rsidR="00957C0C" w:rsidRPr="00957C0C">
        <w:rPr>
          <w:rFonts w:cs="Times New Roman"/>
          <w:i/>
          <w:color w:val="003300"/>
        </w:rPr>
        <w:t>š</w:t>
      </w:r>
      <w:r w:rsidR="00957C0C" w:rsidRPr="00957C0C">
        <w:rPr>
          <w:rFonts w:cs="Times New Roman"/>
          <w:i/>
        </w:rPr>
        <w:t>tan</w:t>
      </w:r>
      <w:r w:rsidR="00957C0C">
        <w:rPr>
          <w:rFonts w:cs="Times New Roman"/>
        </w:rPr>
        <w:t xml:space="preserve"> “before that writing,” </w:t>
      </w:r>
      <w:r w:rsidR="00957C0C" w:rsidRPr="00F10C34">
        <w:t>t</w:t>
      </w:r>
      <w:r w:rsidR="00957C0C">
        <w:t>hat is,</w:t>
      </w:r>
      <w:r w:rsidR="00957C0C">
        <w:rPr>
          <w:rFonts w:cs="Times New Roman"/>
        </w:rPr>
        <w:t xml:space="preserve"> “before writing (all) that” (</w:t>
      </w:r>
      <w:r w:rsidR="00957C0C">
        <w:rPr>
          <w:rFonts w:cs="Times New Roman"/>
          <w:i/>
        </w:rPr>
        <w:t>Dk</w:t>
      </w:r>
      <w:r w:rsidR="00957C0C">
        <w:rPr>
          <w:rFonts w:cs="Times New Roman"/>
        </w:rPr>
        <w:t>.8.1.4)</w:t>
      </w:r>
    </w:p>
    <w:p w14:paraId="57D63B5D" w14:textId="77777777" w:rsidR="00F01393" w:rsidRDefault="00F01393" w:rsidP="00F01393"/>
    <w:p w14:paraId="50B052B3" w14:textId="77777777" w:rsidR="00FA5FE7" w:rsidRPr="00F10C34" w:rsidRDefault="00FA5FE7" w:rsidP="00F01393"/>
    <w:p w14:paraId="176176CB" w14:textId="77777777" w:rsidR="006B4231" w:rsidRPr="00F10C34" w:rsidRDefault="00A81E47" w:rsidP="006B4231">
      <w:pPr>
        <w:pStyle w:val="Heading5"/>
      </w:pPr>
      <w:bookmarkStart w:id="403" w:name="_Toc313441509"/>
      <w:r>
        <w:rPr>
          <w:i/>
        </w:rPr>
        <w:t>ōy</w:t>
      </w:r>
      <w:r>
        <w:t xml:space="preserve">, </w:t>
      </w:r>
      <w:r w:rsidR="006B4231">
        <w:rPr>
          <w:i/>
        </w:rPr>
        <w:t>ān</w:t>
      </w:r>
      <w:r w:rsidR="006B4231" w:rsidRPr="007D48C9">
        <w:t xml:space="preserve"> “that, the other</w:t>
      </w:r>
      <w:r w:rsidR="006B4231">
        <w:t>,”</w:t>
      </w:r>
      <w:r w:rsidR="006B4231" w:rsidRPr="00F10C34">
        <w:t xml:space="preserve"> </w:t>
      </w:r>
      <w:r w:rsidR="006B4231" w:rsidRPr="00F10C34">
        <w:rPr>
          <w:i/>
        </w:rPr>
        <w:t>ēn ... ān</w:t>
      </w:r>
      <w:r w:rsidR="006B4231" w:rsidRPr="00F10C34">
        <w:t xml:space="preserve"> as “this ... that,” and </w:t>
      </w:r>
      <w:r w:rsidR="006B4231" w:rsidRPr="00F10C34">
        <w:rPr>
          <w:i/>
        </w:rPr>
        <w:t>ēk ... ān</w:t>
      </w:r>
      <w:r w:rsidR="006B4231" w:rsidRPr="00F10C34">
        <w:t xml:space="preserve"> “one ... the other”:</w:t>
      </w:r>
      <w:bookmarkEnd w:id="403"/>
    </w:p>
    <w:p w14:paraId="11171474" w14:textId="77777777" w:rsidR="00A81E47" w:rsidRPr="00A81E47" w:rsidRDefault="00A81E47" w:rsidP="00A81E47">
      <w:pPr>
        <w:pStyle w:val="text"/>
        <w:rPr>
          <w:i/>
        </w:rPr>
      </w:pPr>
      <w:r w:rsidRPr="00A81E47">
        <w:rPr>
          <w:i/>
        </w:rPr>
        <w:t xml:space="preserve">gōy </w:t>
      </w:r>
      <w:r w:rsidRPr="00A81E47">
        <w:rPr>
          <w:i/>
          <w:u w:val="single"/>
        </w:rPr>
        <w:t xml:space="preserve">ōy kanār ī </w:t>
      </w:r>
      <w:r w:rsidRPr="00A81E47">
        <w:rPr>
          <w:i/>
        </w:rPr>
        <w:t>Ardaxšīr ōbast</w:t>
      </w:r>
    </w:p>
    <w:p w14:paraId="3D785D4A" w14:textId="77777777" w:rsidR="00A81E47" w:rsidRPr="00A81E47" w:rsidRDefault="00A81E47" w:rsidP="00A81E47">
      <w:pPr>
        <w:pStyle w:val="text"/>
      </w:pPr>
      <w:r>
        <w:tab/>
        <w:t xml:space="preserve">“the (polo) ball fell </w:t>
      </w:r>
      <w:r w:rsidRPr="00A81E47">
        <w:rPr>
          <w:u w:val="single"/>
        </w:rPr>
        <w:t>on the other side</w:t>
      </w:r>
      <w:r>
        <w:t xml:space="preserve"> of </w:t>
      </w:r>
      <w:r w:rsidRPr="00BA75BC">
        <w:t>Ardaxšīr</w:t>
      </w:r>
      <w:r>
        <w:t>” (</w:t>
      </w:r>
      <w:r>
        <w:rPr>
          <w:i/>
        </w:rPr>
        <w:t>KN</w:t>
      </w:r>
      <w:r>
        <w:t>.14.6)</w:t>
      </w:r>
    </w:p>
    <w:p w14:paraId="4D9FADBC" w14:textId="77777777" w:rsidR="00A81E47" w:rsidRPr="00A17E2D" w:rsidRDefault="00A81E47" w:rsidP="00A81E47">
      <w:pPr>
        <w:pStyle w:val="text"/>
      </w:pPr>
    </w:p>
    <w:p w14:paraId="01D8D493" w14:textId="77777777" w:rsidR="00286794" w:rsidRDefault="00286794" w:rsidP="00286794">
      <w:pPr>
        <w:pStyle w:val="text"/>
      </w:pPr>
      <w:r w:rsidRPr="00F10C34">
        <w:rPr>
          <w:i/>
        </w:rPr>
        <w:t xml:space="preserve">hutuxšīh </w:t>
      </w:r>
      <w:r w:rsidRPr="00F10C34">
        <w:rPr>
          <w:i/>
          <w:u w:val="single"/>
        </w:rPr>
        <w:t>ān 3 pēšag</w:t>
      </w:r>
      <w:r w:rsidRPr="00F10C34">
        <w:rPr>
          <w:i/>
        </w:rPr>
        <w:t xml:space="preserve"> </w:t>
      </w:r>
      <w:r>
        <w:rPr>
          <w:i/>
        </w:rPr>
        <w:t>h</w:t>
      </w:r>
      <w:r w:rsidRPr="00F10C34">
        <w:rPr>
          <w:i/>
        </w:rPr>
        <w:t>ayār</w:t>
      </w:r>
      <w:r w:rsidRPr="00F10C34">
        <w:t xml:space="preserve"> </w:t>
      </w:r>
    </w:p>
    <w:p w14:paraId="765FC59E" w14:textId="77777777" w:rsidR="00286794" w:rsidRDefault="00FA5FE7" w:rsidP="00286794">
      <w:pPr>
        <w:pStyle w:val="text"/>
      </w:pPr>
      <w:r w:rsidRPr="00F10C34">
        <w:t xml:space="preserve"> </w:t>
      </w:r>
      <w:r w:rsidR="00286794" w:rsidRPr="00F10C34">
        <w:t xml:space="preserve">“the artisanate (is) the helper of </w:t>
      </w:r>
      <w:r w:rsidR="00286794" w:rsidRPr="00F10C34">
        <w:rPr>
          <w:u w:val="single"/>
        </w:rPr>
        <w:t>those</w:t>
      </w:r>
      <w:r w:rsidR="00286794" w:rsidRPr="00FE23FE">
        <w:t xml:space="preserve"> (</w:t>
      </w:r>
      <w:r w:rsidR="00FE23FE">
        <w:t xml:space="preserve">= </w:t>
      </w:r>
      <w:r w:rsidR="00286794" w:rsidRPr="00FE23FE">
        <w:t xml:space="preserve">the other) </w:t>
      </w:r>
      <w:r w:rsidR="00286794" w:rsidRPr="00F10C34">
        <w:rPr>
          <w:u w:val="single"/>
        </w:rPr>
        <w:t>three estates</w:t>
      </w:r>
      <w:r w:rsidR="00286794" w:rsidRPr="00F10C34">
        <w:t xml:space="preserve"> (priests, warriors, farmers)” (</w:t>
      </w:r>
      <w:r w:rsidR="00286794" w:rsidRPr="00F10C34">
        <w:rPr>
          <w:i/>
        </w:rPr>
        <w:t>Dk</w:t>
      </w:r>
      <w:r w:rsidR="00286794" w:rsidRPr="00F10C34">
        <w:t>.3.27)</w:t>
      </w:r>
    </w:p>
    <w:p w14:paraId="532D43C6" w14:textId="77777777" w:rsidR="00286794" w:rsidRPr="00F10C34" w:rsidRDefault="00286794" w:rsidP="00286794">
      <w:pPr>
        <w:pStyle w:val="text"/>
      </w:pPr>
    </w:p>
    <w:p w14:paraId="0A8DD9A0" w14:textId="77777777" w:rsidR="006B4231" w:rsidRDefault="006B4231" w:rsidP="006B4231">
      <w:pPr>
        <w:pStyle w:val="text"/>
      </w:pPr>
      <w:r w:rsidRPr="00A17E2D">
        <w:rPr>
          <w:i/>
        </w:rPr>
        <w:t xml:space="preserve">ka pad </w:t>
      </w:r>
      <w:r w:rsidRPr="00A17E2D">
        <w:rPr>
          <w:i/>
          <w:u w:val="single"/>
        </w:rPr>
        <w:t>ān kust ī Tērag</w:t>
      </w:r>
      <w:r w:rsidRPr="00A17E2D">
        <w:rPr>
          <w:i/>
        </w:rPr>
        <w:t xml:space="preserve"> andar šawēd kišwar ī Sawah</w:t>
      </w:r>
      <w:r>
        <w:rPr>
          <w:i/>
        </w:rPr>
        <w:t xml:space="preserve"> </w:t>
      </w:r>
      <w:r w:rsidRPr="00A17E2D">
        <w:rPr>
          <w:i/>
        </w:rPr>
        <w:t>ud Wōrūbaršn ud Wōrūǰaršn</w:t>
      </w:r>
      <w:r>
        <w:rPr>
          <w:i/>
        </w:rPr>
        <w:t xml:space="preserve"> </w:t>
      </w:r>
      <w:r w:rsidRPr="00A17E2D">
        <w:rPr>
          <w:i/>
        </w:rPr>
        <w:t>nēm-ēw az Xwanīrah tābēd</w:t>
      </w:r>
      <w:r>
        <w:t xml:space="preserve"> </w:t>
      </w:r>
    </w:p>
    <w:p w14:paraId="7EE288AB" w14:textId="77777777" w:rsidR="006B4231" w:rsidRDefault="006B4231" w:rsidP="006B4231">
      <w:pPr>
        <w:pStyle w:val="text"/>
      </w:pPr>
      <w:r>
        <w:tab/>
        <w:t xml:space="preserve">“when (the sun) sets </w:t>
      </w:r>
      <w:r w:rsidRPr="00A17E2D">
        <w:rPr>
          <w:u w:val="single"/>
        </w:rPr>
        <w:t>on that</w:t>
      </w:r>
      <w:r w:rsidRPr="00FE23FE">
        <w:t xml:space="preserve"> (= the other) </w:t>
      </w:r>
      <w:r w:rsidRPr="00A17E2D">
        <w:rPr>
          <w:u w:val="single"/>
        </w:rPr>
        <w:t>side</w:t>
      </w:r>
      <w:r>
        <w:t xml:space="preserve"> of (Mount) Tērag, it shines on the continents of Sawah, </w:t>
      </w:r>
      <w:r w:rsidRPr="00A17E2D">
        <w:t xml:space="preserve">Wōrūbaršn ud Wōrūǰaršn, </w:t>
      </w:r>
      <w:r>
        <w:t>and half of Xwanīrah” (</w:t>
      </w:r>
      <w:r>
        <w:rPr>
          <w:i/>
        </w:rPr>
        <w:t>Bd</w:t>
      </w:r>
      <w:r>
        <w:t>.5b.11)</w:t>
      </w:r>
    </w:p>
    <w:p w14:paraId="53A1F524" w14:textId="77777777" w:rsidR="00BA75BC" w:rsidRDefault="00BA75BC" w:rsidP="006B4231">
      <w:pPr>
        <w:pStyle w:val="text"/>
      </w:pPr>
    </w:p>
    <w:p w14:paraId="07464B03" w14:textId="77777777" w:rsidR="006B4231" w:rsidRDefault="006B4231" w:rsidP="006B4231">
      <w:pPr>
        <w:pStyle w:val="text"/>
      </w:pPr>
      <w:r w:rsidRPr="00F10C34">
        <w:rPr>
          <w:i/>
        </w:rPr>
        <w:t xml:space="preserve">ka zarmān mard </w:t>
      </w:r>
      <w:r w:rsidRPr="00F10C34">
        <w:rPr>
          <w:i/>
          <w:u w:val="single"/>
        </w:rPr>
        <w:t>pad ēn darag</w:t>
      </w:r>
      <w:r w:rsidRPr="00F10C34">
        <w:rPr>
          <w:i/>
        </w:rPr>
        <w:t xml:space="preserve"> andar šawēd aburnāy ī </w:t>
      </w:r>
      <w:r>
        <w:rPr>
          <w:i/>
        </w:rPr>
        <w:t>15</w:t>
      </w:r>
      <w:r w:rsidRPr="00F10C34">
        <w:rPr>
          <w:i/>
        </w:rPr>
        <w:t xml:space="preserve">-sālag </w:t>
      </w:r>
      <w:r w:rsidRPr="00F10C34">
        <w:rPr>
          <w:i/>
          <w:u w:val="single"/>
        </w:rPr>
        <w:t>pad ān dar</w:t>
      </w:r>
      <w:r w:rsidRPr="00F10C34">
        <w:rPr>
          <w:i/>
        </w:rPr>
        <w:t xml:space="preserve"> bērōn āyēd</w:t>
      </w:r>
      <w:r w:rsidRPr="00F10C34">
        <w:t xml:space="preserve"> </w:t>
      </w:r>
    </w:p>
    <w:p w14:paraId="2EB858E7" w14:textId="77777777" w:rsidR="006B4231" w:rsidRDefault="006B4231" w:rsidP="006B4231">
      <w:pPr>
        <w:pStyle w:val="text"/>
      </w:pPr>
      <w:r>
        <w:tab/>
      </w:r>
      <w:r w:rsidRPr="00F10C34">
        <w:t xml:space="preserve">“when an old man goes in </w:t>
      </w:r>
      <w:r w:rsidRPr="00F10C34">
        <w:rPr>
          <w:u w:val="single"/>
        </w:rPr>
        <w:t>through this</w:t>
      </w:r>
      <w:r w:rsidRPr="00FE23FE">
        <w:t xml:space="preserve"> (one) </w:t>
      </w:r>
      <w:r w:rsidRPr="00F10C34">
        <w:rPr>
          <w:u w:val="single"/>
        </w:rPr>
        <w:t>door</w:t>
      </w:r>
      <w:r w:rsidRPr="00F10C34">
        <w:t xml:space="preserve">, he comes out through </w:t>
      </w:r>
      <w:r w:rsidRPr="00F10C34">
        <w:rPr>
          <w:u w:val="single"/>
        </w:rPr>
        <w:t>that</w:t>
      </w:r>
      <w:r w:rsidRPr="00FE23FE">
        <w:t xml:space="preserve"> (other) </w:t>
      </w:r>
      <w:r w:rsidRPr="00F10C34">
        <w:rPr>
          <w:u w:val="single"/>
        </w:rPr>
        <w:t>door</w:t>
      </w:r>
      <w:r w:rsidRPr="00F10C34">
        <w:t xml:space="preserve"> as a 15 year-old youth” (</w:t>
      </w:r>
      <w:r w:rsidRPr="00F10C34">
        <w:rPr>
          <w:i/>
        </w:rPr>
        <w:t>Bd</w:t>
      </w:r>
      <w:r w:rsidRPr="00F10C34">
        <w:t>.3</w:t>
      </w:r>
      <w:r>
        <w:t>2</w:t>
      </w:r>
      <w:r w:rsidRPr="00F10C34">
        <w:t>.11)</w:t>
      </w:r>
    </w:p>
    <w:p w14:paraId="71377333" w14:textId="77777777" w:rsidR="00286794" w:rsidRPr="00F10C34" w:rsidRDefault="00286794" w:rsidP="006B4231">
      <w:pPr>
        <w:pStyle w:val="text"/>
      </w:pPr>
    </w:p>
    <w:p w14:paraId="774B7132" w14:textId="77777777" w:rsidR="006B4231" w:rsidRDefault="006B4231" w:rsidP="006B4231">
      <w:pPr>
        <w:pStyle w:val="text"/>
      </w:pPr>
      <w:r w:rsidRPr="008B4136">
        <w:rPr>
          <w:i/>
        </w:rPr>
        <w:t xml:space="preserve">2 mard ēk abāg did pahikār ud harw 2 brād hēnd </w:t>
      </w:r>
      <w:r w:rsidRPr="008B4136">
        <w:rPr>
          <w:i/>
          <w:u w:val="single"/>
        </w:rPr>
        <w:t>ēk</w:t>
      </w:r>
      <w:r w:rsidRPr="008B4136">
        <w:rPr>
          <w:i/>
        </w:rPr>
        <w:t xml:space="preserve"> gōwēd kū pidar ī man wāhmān 2 xwāstag *ō man dād ... ud nūn-iz </w:t>
      </w:r>
      <w:r w:rsidRPr="008B4136">
        <w:rPr>
          <w:i/>
          <w:u w:val="single"/>
        </w:rPr>
        <w:t>ān</w:t>
      </w:r>
      <w:r w:rsidRPr="008B4136">
        <w:rPr>
          <w:i/>
        </w:rPr>
        <w:t xml:space="preserve"> pusar ōwōn gōwē</w:t>
      </w:r>
      <w:r>
        <w:rPr>
          <w:i/>
        </w:rPr>
        <w:t>d</w:t>
      </w:r>
      <w:r w:rsidRPr="008B4136">
        <w:rPr>
          <w:i/>
        </w:rPr>
        <w:t xml:space="preserve"> ...</w:t>
      </w:r>
      <w:r w:rsidRPr="00F10C34">
        <w:t xml:space="preserve"> </w:t>
      </w:r>
    </w:p>
    <w:p w14:paraId="24428D2B" w14:textId="77777777" w:rsidR="006B4231" w:rsidRDefault="006B4231" w:rsidP="006B4231">
      <w:pPr>
        <w:pStyle w:val="text"/>
      </w:pPr>
      <w:r>
        <w:tab/>
      </w:r>
      <w:r w:rsidRPr="00F10C34">
        <w:t>“</w:t>
      </w:r>
      <w:r>
        <w:t>t</w:t>
      </w:r>
      <w:r w:rsidRPr="00F10C34">
        <w:t>wo men had a legal fight one with the other</w:t>
      </w:r>
      <w:r>
        <w:t xml:space="preserve">, and the two (of them) were brothers; </w:t>
      </w:r>
      <w:r w:rsidRPr="00FE23FE">
        <w:rPr>
          <w:u w:val="single"/>
        </w:rPr>
        <w:t>t</w:t>
      </w:r>
      <w:r w:rsidRPr="00F10C34">
        <w:rPr>
          <w:u w:val="single"/>
        </w:rPr>
        <w:t>he one</w:t>
      </w:r>
      <w:r w:rsidRPr="00F10C34">
        <w:t xml:space="preserve"> says ‘</w:t>
      </w:r>
      <w:r>
        <w:t>m</w:t>
      </w:r>
      <w:r w:rsidRPr="00F10C34">
        <w:t xml:space="preserve">y father such and such gave two pieces of property to me ... and now </w:t>
      </w:r>
      <w:r w:rsidRPr="00F10C34">
        <w:rPr>
          <w:u w:val="single"/>
        </w:rPr>
        <w:t>that</w:t>
      </w:r>
      <w:r w:rsidRPr="00F10C34">
        <w:t xml:space="preserve"> (= the other) son says thus ...” (</w:t>
      </w:r>
      <w:r w:rsidRPr="00AA3551">
        <w:rPr>
          <w:i/>
        </w:rPr>
        <w:t>Purs</w:t>
      </w:r>
      <w:r w:rsidR="00864839">
        <w:t>.53.1)</w:t>
      </w:r>
    </w:p>
    <w:p w14:paraId="282E63CB" w14:textId="77777777" w:rsidR="00864839" w:rsidRDefault="00864839" w:rsidP="006B4231">
      <w:pPr>
        <w:pStyle w:val="text"/>
      </w:pPr>
    </w:p>
    <w:p w14:paraId="16B72CEE" w14:textId="77777777" w:rsidR="00864839" w:rsidRPr="004C4577" w:rsidRDefault="00864839" w:rsidP="00864839">
      <w:pPr>
        <w:pStyle w:val="text"/>
        <w:keepNext/>
        <w:rPr>
          <w:i/>
        </w:rPr>
      </w:pPr>
      <w:r w:rsidRPr="004C4577">
        <w:rPr>
          <w:i/>
        </w:rPr>
        <w:t xml:space="preserve">kerbag </w:t>
      </w:r>
      <w:r>
        <w:rPr>
          <w:i/>
        </w:rPr>
        <w:t xml:space="preserve">ī </w:t>
      </w:r>
      <w:r w:rsidRPr="004C4577">
        <w:rPr>
          <w:i/>
        </w:rPr>
        <w:t xml:space="preserve">az </w:t>
      </w:r>
      <w:r w:rsidRPr="00864839">
        <w:rPr>
          <w:i/>
          <w:u w:val="single"/>
        </w:rPr>
        <w:t>ēn</w:t>
      </w:r>
      <w:r w:rsidRPr="004C4577">
        <w:rPr>
          <w:i/>
        </w:rPr>
        <w:t xml:space="preserve"> gāhānbār tā </w:t>
      </w:r>
      <w:r w:rsidRPr="00864839">
        <w:rPr>
          <w:i/>
          <w:u w:val="single"/>
        </w:rPr>
        <w:t>ān</w:t>
      </w:r>
      <w:r w:rsidRPr="004C4577">
        <w:rPr>
          <w:i/>
        </w:rPr>
        <w:t xml:space="preserve"> gāhānbār kunēd ēw-kardag bē bawēd harw ēk ēk ōh bawēd</w:t>
      </w:r>
    </w:p>
    <w:p w14:paraId="0C435332" w14:textId="77777777" w:rsidR="00864839" w:rsidRPr="00F10C34" w:rsidRDefault="00864839" w:rsidP="006B4231">
      <w:pPr>
        <w:pStyle w:val="text"/>
      </w:pPr>
      <w:r>
        <w:tab/>
        <w:t xml:space="preserve">“the </w:t>
      </w:r>
      <w:r>
        <w:rPr>
          <w:i/>
        </w:rPr>
        <w:t>kerbag</w:t>
      </w:r>
      <w:r>
        <w:t>s he makes from this Gāhānbār to that (= another, the next?) Gāhānbār will be connected, (and) each one will be in the usual way” (Nir.42.</w:t>
      </w:r>
      <w:r w:rsidRPr="00202AA4">
        <w:t>5</w:t>
      </w:r>
      <w:r>
        <w:t>b; about the merit accruing from celebrating the Gāhānbārs)</w:t>
      </w:r>
    </w:p>
    <w:p w14:paraId="0DDB6981" w14:textId="77777777" w:rsidR="00701C7F" w:rsidRDefault="00701C7F" w:rsidP="006B4231"/>
    <w:p w14:paraId="356B2027" w14:textId="77777777" w:rsidR="00701C7F" w:rsidRDefault="00701C7F" w:rsidP="006B4231"/>
    <w:p w14:paraId="69BD4B09" w14:textId="77777777" w:rsidR="00F01393" w:rsidRPr="00F10C34" w:rsidRDefault="00F01393" w:rsidP="00F01393">
      <w:pPr>
        <w:pStyle w:val="Heading5"/>
      </w:pPr>
      <w:bookmarkStart w:id="404" w:name="_Toc313441510"/>
      <w:r w:rsidRPr="00F10C34">
        <w:rPr>
          <w:i/>
        </w:rPr>
        <w:t>ēd rāy</w:t>
      </w:r>
      <w:r w:rsidRPr="00F10C34">
        <w:t xml:space="preserve"> </w:t>
      </w:r>
      <w:r>
        <w:t>(</w:t>
      </w:r>
      <w:r>
        <w:rPr>
          <w:i/>
        </w:rPr>
        <w:t>ē rāy</w:t>
      </w:r>
      <w:r>
        <w:t xml:space="preserve">) </w:t>
      </w:r>
      <w:r w:rsidRPr="00F10C34">
        <w:t xml:space="preserve">“for this reason,” </w:t>
      </w:r>
      <w:r w:rsidRPr="00F10C34">
        <w:rPr>
          <w:i/>
        </w:rPr>
        <w:t>pad ēd dār-</w:t>
      </w:r>
      <w:r w:rsidRPr="00F10C34">
        <w:t xml:space="preserve"> “to think, estimate</w:t>
      </w:r>
      <w:r>
        <w:t xml:space="preserve"> (that)</w:t>
      </w:r>
      <w:r w:rsidRPr="00F10C34">
        <w:t>”:</w:t>
      </w:r>
      <w:bookmarkEnd w:id="404"/>
    </w:p>
    <w:p w14:paraId="1DF4946E" w14:textId="77777777" w:rsidR="006B4231" w:rsidRDefault="00F01393" w:rsidP="00F01393">
      <w:pPr>
        <w:pStyle w:val="text"/>
      </w:pPr>
      <w:r w:rsidRPr="00DB23F5">
        <w:rPr>
          <w:i/>
          <w:u w:val="single"/>
        </w:rPr>
        <w:t>ēd rāy</w:t>
      </w:r>
      <w:r w:rsidRPr="00F10C34">
        <w:rPr>
          <w:i/>
        </w:rPr>
        <w:t xml:space="preserve"> star ī agumēzagīh xwānēnd</w:t>
      </w:r>
      <w:r w:rsidRPr="00F10C34">
        <w:t xml:space="preserve"> </w:t>
      </w:r>
    </w:p>
    <w:p w14:paraId="4AEEF29D" w14:textId="77777777" w:rsidR="00F01393" w:rsidRDefault="006B4231" w:rsidP="00F01393">
      <w:pPr>
        <w:pStyle w:val="text"/>
        <w:rPr>
          <w:rFonts w:cs="Times New Roman"/>
        </w:rPr>
      </w:pPr>
      <w:r>
        <w:tab/>
      </w:r>
      <w:r w:rsidR="00F01393" w:rsidRPr="00F10C34">
        <w:t>“</w:t>
      </w:r>
      <w:r w:rsidR="00F01393" w:rsidRPr="00C03C09">
        <w:rPr>
          <w:u w:val="single"/>
        </w:rPr>
        <w:t>for this reason</w:t>
      </w:r>
      <w:r w:rsidR="00F01393" w:rsidRPr="00F10C34">
        <w:t xml:space="preserve"> they call (them) ‘the stars un(touched by) the Mixture’”</w:t>
      </w:r>
      <w:r w:rsidR="00F01393">
        <w:t xml:space="preserve"> (after </w:t>
      </w:r>
      <w:r w:rsidR="00F01393">
        <w:rPr>
          <w:i/>
        </w:rPr>
        <w:t>Bd</w:t>
      </w:r>
      <w:r w:rsidR="00F01393">
        <w:t>.</w:t>
      </w:r>
      <w:r w:rsidR="00F01393" w:rsidRPr="00031486">
        <w:rPr>
          <w:rFonts w:cs="Times New Roman"/>
        </w:rPr>
        <w:t>2.11</w:t>
      </w:r>
      <w:r w:rsidR="00F01393">
        <w:rPr>
          <w:rFonts w:cs="Times New Roman"/>
        </w:rPr>
        <w:t>)</w:t>
      </w:r>
    </w:p>
    <w:p w14:paraId="4BDE42C8" w14:textId="77777777" w:rsidR="006B4231" w:rsidRDefault="00F01393" w:rsidP="00F01393">
      <w:pPr>
        <w:pStyle w:val="text"/>
      </w:pPr>
      <w:r w:rsidRPr="00DB23F5">
        <w:rPr>
          <w:i/>
          <w:u w:val="single"/>
        </w:rPr>
        <w:t>pad ēd dārēnd</w:t>
      </w:r>
      <w:r w:rsidRPr="00F10C34">
        <w:rPr>
          <w:i/>
        </w:rPr>
        <w:t xml:space="preserve"> kū ēk-tāg hēnd</w:t>
      </w:r>
      <w:r w:rsidRPr="00F10C34">
        <w:t xml:space="preserve"> </w:t>
      </w:r>
    </w:p>
    <w:p w14:paraId="28B4D304" w14:textId="77777777" w:rsidR="00F01393" w:rsidRDefault="006B4231" w:rsidP="00701C7F">
      <w:pPr>
        <w:pStyle w:val="text"/>
      </w:pPr>
      <w:r>
        <w:tab/>
      </w:r>
      <w:r w:rsidR="00F01393" w:rsidRPr="00F10C34">
        <w:t>“</w:t>
      </w:r>
      <w:r w:rsidR="00F01393" w:rsidRPr="00C03C09">
        <w:rPr>
          <w:u w:val="single"/>
        </w:rPr>
        <w:t>they think</w:t>
      </w:r>
      <w:r w:rsidR="00F01393" w:rsidRPr="00F10C34">
        <w:t xml:space="preserve"> </w:t>
      </w:r>
      <w:r w:rsidR="00F01393">
        <w:t xml:space="preserve">that </w:t>
      </w:r>
      <w:r w:rsidR="00F01393" w:rsidRPr="00F10C34">
        <w:t>they are alone”</w:t>
      </w:r>
      <w:r w:rsidR="00F01393">
        <w:t xml:space="preserve"> (</w:t>
      </w:r>
      <w:r w:rsidR="00F01393">
        <w:rPr>
          <w:i/>
        </w:rPr>
        <w:t>Bd</w:t>
      </w:r>
      <w:r w:rsidR="00F01393">
        <w:t>.</w:t>
      </w:r>
      <w:r w:rsidR="00F01393" w:rsidRPr="00031486">
        <w:rPr>
          <w:rFonts w:cs="Times New Roman"/>
        </w:rPr>
        <w:t>27.</w:t>
      </w:r>
      <w:r w:rsidR="00F01393">
        <w:rPr>
          <w:rFonts w:cs="Times New Roman"/>
        </w:rPr>
        <w:t>57)</w:t>
      </w:r>
    </w:p>
    <w:p w14:paraId="3C100A8F" w14:textId="77777777" w:rsidR="00701C7F" w:rsidRDefault="00701C7F" w:rsidP="00F01393"/>
    <w:p w14:paraId="4E71DC13" w14:textId="77777777" w:rsidR="00701C7F" w:rsidRDefault="00701C7F" w:rsidP="00F01393"/>
    <w:p w14:paraId="0114B3BA" w14:textId="77777777" w:rsidR="00F01393" w:rsidRDefault="00F01393" w:rsidP="00F01393">
      <w:pPr>
        <w:pStyle w:val="Heading5"/>
      </w:pPr>
      <w:bookmarkStart w:id="405" w:name="_Toc52717573"/>
      <w:bookmarkStart w:id="406" w:name="_Toc313441511"/>
      <w:r w:rsidRPr="00290D28">
        <w:rPr>
          <w:i/>
        </w:rPr>
        <w:t>ka ... ēd (ī) kā</w:t>
      </w:r>
      <w:r>
        <w:t xml:space="preserve">, </w:t>
      </w:r>
      <w:r w:rsidRPr="00290D28">
        <w:rPr>
          <w:i/>
        </w:rPr>
        <w:t>ēd (ī) ka ... ēd (ī) kā</w:t>
      </w:r>
      <w:r>
        <w:t xml:space="preserve"> “whether ... or”</w:t>
      </w:r>
      <w:bookmarkEnd w:id="406"/>
      <w:r w:rsidR="00FE23FE" w:rsidRPr="00FE23FE">
        <w:t xml:space="preserve"> (rare)</w:t>
      </w:r>
      <w:r w:rsidR="00FE23FE">
        <w:rPr>
          <w:u w:val="none"/>
        </w:rPr>
        <w:t>:</w:t>
      </w:r>
    </w:p>
    <w:p w14:paraId="123F8C7D" w14:textId="77777777" w:rsidR="006B4231" w:rsidRDefault="00F01393" w:rsidP="00F01393">
      <w:pPr>
        <w:pStyle w:val="text"/>
      </w:pPr>
      <w:r w:rsidRPr="00290D28">
        <w:rPr>
          <w:i/>
        </w:rPr>
        <w:t xml:space="preserve">ān anāgīh ī </w:t>
      </w:r>
      <w:r w:rsidRPr="00290D28">
        <w:rPr>
          <w:i/>
          <w:u w:val="single"/>
        </w:rPr>
        <w:t>ka</w:t>
      </w:r>
      <w:r w:rsidRPr="00290D28">
        <w:rPr>
          <w:i/>
        </w:rPr>
        <w:t xml:space="preserve"> kerbakkar </w:t>
      </w:r>
      <w:r w:rsidRPr="00290D28">
        <w:rPr>
          <w:i/>
          <w:u w:val="single"/>
        </w:rPr>
        <w:t>ēd ka</w:t>
      </w:r>
      <w:r w:rsidRPr="00290D28">
        <w:rPr>
          <w:i/>
        </w:rPr>
        <w:t xml:space="preserve"> bazakkar ud </w:t>
      </w:r>
      <w:r w:rsidRPr="00290D28">
        <w:rPr>
          <w:i/>
          <w:u w:val="single"/>
        </w:rPr>
        <w:t>ka</w:t>
      </w:r>
      <w:r w:rsidRPr="00290D28">
        <w:rPr>
          <w:i/>
        </w:rPr>
        <w:t xml:space="preserve"> tuxšēd </w:t>
      </w:r>
      <w:r w:rsidRPr="00290D28">
        <w:rPr>
          <w:i/>
          <w:u w:val="single"/>
        </w:rPr>
        <w:t>ēd ī ka</w:t>
      </w:r>
      <w:r w:rsidRPr="00290D28">
        <w:rPr>
          <w:i/>
        </w:rPr>
        <w:t xml:space="preserve"> nē tuxšēd </w:t>
      </w:r>
      <w:r w:rsidRPr="00290D28">
        <w:rPr>
          <w:i/>
          <w:u w:val="single"/>
        </w:rPr>
        <w:t>ēd ka</w:t>
      </w:r>
      <w:r w:rsidRPr="00290D28">
        <w:rPr>
          <w:i/>
        </w:rPr>
        <w:t xml:space="preserve"> hunsand ud </w:t>
      </w:r>
      <w:r w:rsidRPr="00290D28">
        <w:rPr>
          <w:i/>
          <w:u w:val="single"/>
        </w:rPr>
        <w:t>ēd ka</w:t>
      </w:r>
      <w:r w:rsidRPr="00290D28">
        <w:rPr>
          <w:i/>
        </w:rPr>
        <w:t xml:space="preserve"> nē hunsand ud pas a-kām </w:t>
      </w:r>
      <w:r>
        <w:rPr>
          <w:i/>
        </w:rPr>
        <w:t>... rasēd</w:t>
      </w:r>
      <w:r>
        <w:t xml:space="preserve"> </w:t>
      </w:r>
    </w:p>
    <w:p w14:paraId="2AFD4771" w14:textId="77777777" w:rsidR="00F01393" w:rsidRDefault="006B4231" w:rsidP="00F01393">
      <w:pPr>
        <w:pStyle w:val="text"/>
        <w:rPr>
          <w:rFonts w:cs="Times New Roman"/>
        </w:rPr>
      </w:pPr>
      <w:r>
        <w:tab/>
      </w:r>
      <w:r w:rsidR="00F01393" w:rsidRPr="00CF0698">
        <w:t>“</w:t>
      </w:r>
      <w:r w:rsidR="00F01393">
        <w:rPr>
          <w:u w:val="single"/>
        </w:rPr>
        <w:t>w</w:t>
      </w:r>
      <w:r w:rsidR="00F01393" w:rsidRPr="00290D28">
        <w:rPr>
          <w:u w:val="single"/>
        </w:rPr>
        <w:t>hether</w:t>
      </w:r>
      <w:r w:rsidR="00F01393">
        <w:t xml:space="preserve"> one does good </w:t>
      </w:r>
      <w:r w:rsidR="00F01393" w:rsidRPr="00290D28">
        <w:rPr>
          <w:u w:val="single"/>
        </w:rPr>
        <w:t>or</w:t>
      </w:r>
      <w:r w:rsidR="00F01393">
        <w:t xml:space="preserve"> one does evil, </w:t>
      </w:r>
      <w:r w:rsidR="00F01393" w:rsidRPr="00290D28">
        <w:rPr>
          <w:u w:val="single"/>
        </w:rPr>
        <w:t>whether</w:t>
      </w:r>
      <w:r w:rsidR="00F01393">
        <w:t xml:space="preserve"> one is diligent </w:t>
      </w:r>
      <w:r w:rsidR="00F01393" w:rsidRPr="00290D28">
        <w:rPr>
          <w:u w:val="single"/>
        </w:rPr>
        <w:t>or</w:t>
      </w:r>
      <w:r w:rsidR="00F01393">
        <w:t xml:space="preserve"> not diligent, </w:t>
      </w:r>
      <w:r w:rsidR="00F01393" w:rsidRPr="00290D28">
        <w:rPr>
          <w:u w:val="single"/>
        </w:rPr>
        <w:t>whether</w:t>
      </w:r>
      <w:r w:rsidR="00F01393">
        <w:t xml:space="preserve"> one is content </w:t>
      </w:r>
      <w:r w:rsidR="00F01393" w:rsidRPr="00290D28">
        <w:rPr>
          <w:u w:val="single"/>
        </w:rPr>
        <w:t>or</w:t>
      </w:r>
      <w:r w:rsidR="00F01393">
        <w:t xml:space="preserve"> discontented, that evil (= death) will then come (even) against one’s wish” (</w:t>
      </w:r>
      <w:r w:rsidR="00F01393">
        <w:rPr>
          <w:i/>
        </w:rPr>
        <w:t>DD</w:t>
      </w:r>
      <w:r w:rsidR="00F01393">
        <w:t>.</w:t>
      </w:r>
      <w:r w:rsidR="00F01393" w:rsidRPr="00031486">
        <w:rPr>
          <w:rFonts w:cs="Times New Roman"/>
        </w:rPr>
        <w:t>14.3</w:t>
      </w:r>
      <w:r w:rsidR="00F01393">
        <w:rPr>
          <w:rFonts w:cs="Times New Roman"/>
        </w:rPr>
        <w:t>)</w:t>
      </w:r>
    </w:p>
    <w:p w14:paraId="51AA8996" w14:textId="77777777" w:rsidR="00BA75BC" w:rsidRDefault="00BA75BC" w:rsidP="00F01393">
      <w:pPr>
        <w:pStyle w:val="text"/>
        <w:rPr>
          <w:rFonts w:cs="Times New Roman"/>
        </w:rPr>
      </w:pPr>
    </w:p>
    <w:p w14:paraId="166D2549" w14:textId="77777777" w:rsidR="00701C7F" w:rsidRDefault="00701C7F" w:rsidP="00701C7F">
      <w:pPr>
        <w:pStyle w:val="text"/>
      </w:pPr>
      <w:r w:rsidRPr="00CF0698">
        <w:rPr>
          <w:i/>
        </w:rPr>
        <w:t xml:space="preserve">Abarg guft </w:t>
      </w:r>
      <w:r w:rsidRPr="00CF0698">
        <w:rPr>
          <w:i/>
          <w:u w:val="single"/>
        </w:rPr>
        <w:t>ēd ka</w:t>
      </w:r>
      <w:r w:rsidRPr="00CF0698">
        <w:rPr>
          <w:i/>
        </w:rPr>
        <w:t xml:space="preserve"> bē</w:t>
      </w:r>
      <w:r>
        <w:t xml:space="preserve"> (= </w:t>
      </w:r>
      <w:r>
        <w:rPr>
          <w:i/>
        </w:rPr>
        <w:t>pad</w:t>
      </w:r>
      <w:r>
        <w:t>)</w:t>
      </w:r>
      <w:r w:rsidRPr="00CF0698">
        <w:rPr>
          <w:i/>
        </w:rPr>
        <w:t xml:space="preserve"> kēr dārišn bē gīrēd </w:t>
      </w:r>
      <w:r w:rsidRPr="00CF0698">
        <w:rPr>
          <w:i/>
          <w:u w:val="single"/>
        </w:rPr>
        <w:t>ēd ka</w:t>
      </w:r>
      <w:r w:rsidRPr="00CF0698">
        <w:rPr>
          <w:i/>
        </w:rPr>
        <w:t xml:space="preserve"> pad dast dārišn bē ō an-Ērān kunēd pad gyāg tanābuhl ud pad sāl-drahnāy margarzān</w:t>
      </w:r>
      <w:r>
        <w:t xml:space="preserve"> </w:t>
      </w:r>
    </w:p>
    <w:p w14:paraId="743C1EF5" w14:textId="77777777" w:rsidR="00FA5FE7" w:rsidRDefault="00701C7F" w:rsidP="00701C7F">
      <w:pPr>
        <w:pStyle w:val="text"/>
      </w:pPr>
      <w:r>
        <w:tab/>
        <w:t xml:space="preserve">“Abarg said: </w:t>
      </w:r>
      <w:r w:rsidRPr="00CF0698">
        <w:rPr>
          <w:u w:val="single"/>
        </w:rPr>
        <w:t>whether</w:t>
      </w:r>
      <w:r>
        <w:t xml:space="preserve"> he takes (the child) by virtue of ‘possession by penis’ (as the father), </w:t>
      </w:r>
      <w:r w:rsidRPr="00CF0698">
        <w:rPr>
          <w:u w:val="single"/>
        </w:rPr>
        <w:t>or</w:t>
      </w:r>
      <w:r>
        <w:t xml:space="preserve"> he hands it over to non-Iranians by virtue of ‘possession by hand’ (as the one who actually has the child), (in either case) he is </w:t>
      </w:r>
      <w:r>
        <w:rPr>
          <w:i/>
        </w:rPr>
        <w:t>tanābuhl</w:t>
      </w:r>
      <w:r>
        <w:t xml:space="preserve"> and after a year </w:t>
      </w:r>
      <w:r>
        <w:rPr>
          <w:i/>
        </w:rPr>
        <w:t>margarzān</w:t>
      </w:r>
      <w:r>
        <w:t>” (</w:t>
      </w:r>
      <w:r>
        <w:rPr>
          <w:i/>
        </w:rPr>
        <w:t>ZFJ</w:t>
      </w:r>
      <w:r>
        <w:t xml:space="preserve">.593) </w:t>
      </w:r>
    </w:p>
    <w:p w14:paraId="417C9B1C" w14:textId="77777777" w:rsidR="00701C7F" w:rsidRPr="00CF0698" w:rsidRDefault="00FA5FE7" w:rsidP="00701C7F">
      <w:pPr>
        <w:pStyle w:val="text"/>
      </w:pPr>
      <w:r>
        <w:tab/>
      </w:r>
      <w:r>
        <w:tab/>
        <w:t>(</w:t>
      </w:r>
      <w:r w:rsidR="00701C7F">
        <w:t>about a man who has sex with a non-Iranian</w:t>
      </w:r>
      <w:r>
        <w:t xml:space="preserve"> woman and she becomes pregnant)</w:t>
      </w:r>
    </w:p>
    <w:p w14:paraId="64574F9F" w14:textId="77777777" w:rsidR="00286794" w:rsidRPr="00CF0698" w:rsidRDefault="00286794" w:rsidP="00F01393">
      <w:pPr>
        <w:pStyle w:val="text"/>
      </w:pPr>
    </w:p>
    <w:p w14:paraId="0496676C" w14:textId="77777777" w:rsidR="006B4231" w:rsidRDefault="00F01393" w:rsidP="00F01393">
      <w:pPr>
        <w:pStyle w:val="text"/>
      </w:pPr>
      <w:r w:rsidRPr="00290D28">
        <w:rPr>
          <w:i/>
          <w:u w:val="single"/>
        </w:rPr>
        <w:t>ēd ka</w:t>
      </w:r>
      <w:r w:rsidRPr="00290D28">
        <w:rPr>
          <w:i/>
        </w:rPr>
        <w:t xml:space="preserve"> pus </w:t>
      </w:r>
      <w:r w:rsidRPr="00290D28">
        <w:rPr>
          <w:i/>
          <w:u w:val="single"/>
        </w:rPr>
        <w:t>ēd ka</w:t>
      </w:r>
      <w:r w:rsidRPr="00290D28">
        <w:rPr>
          <w:i/>
        </w:rPr>
        <w:t xml:space="preserve"> mard ī šahr pad 3-gōwišnīh gōwēd kū xwāstag-dār ham hamē xwāstag-dār bawēd</w:t>
      </w:r>
      <w:r>
        <w:t xml:space="preserve"> </w:t>
      </w:r>
    </w:p>
    <w:p w14:paraId="190A59DA" w14:textId="77777777" w:rsidR="00F01393" w:rsidRDefault="006B4231" w:rsidP="00F01393">
      <w:pPr>
        <w:pStyle w:val="text"/>
      </w:pPr>
      <w:r>
        <w:tab/>
      </w:r>
      <w:r w:rsidR="00F01393">
        <w:t>“</w:t>
      </w:r>
      <w:r w:rsidR="00F01393" w:rsidRPr="00290D28">
        <w:rPr>
          <w:u w:val="single"/>
        </w:rPr>
        <w:t>whether</w:t>
      </w:r>
      <w:r w:rsidR="00F01393">
        <w:t xml:space="preserve"> a son </w:t>
      </w:r>
      <w:r w:rsidR="00F01393" w:rsidRPr="00290D28">
        <w:rPr>
          <w:u w:val="single"/>
        </w:rPr>
        <w:t>or</w:t>
      </w:r>
      <w:r w:rsidR="00F01393">
        <w:t xml:space="preserve"> a man of the (same) town/land says with three utterances: ‘I am in possession of the (inherited) property’, (he is to be believed and) will be (regarded as) the one in (legal) possession of the property” (</w:t>
      </w:r>
      <w:r w:rsidR="00F01393">
        <w:rPr>
          <w:i/>
        </w:rPr>
        <w:t>MHD</w:t>
      </w:r>
      <w:r w:rsidR="00F01393">
        <w:t>.</w:t>
      </w:r>
      <w:r w:rsidR="00F01393" w:rsidRPr="00031486">
        <w:t>41.6</w:t>
      </w:r>
      <w:r w:rsidR="00F01393">
        <w:t>)</w:t>
      </w:r>
    </w:p>
    <w:p w14:paraId="3D25BBD7" w14:textId="77777777" w:rsidR="00701C7F" w:rsidRDefault="00701C7F" w:rsidP="006B4231">
      <w:pPr>
        <w:pStyle w:val="Heading5"/>
        <w:rPr>
          <w:u w:val="none"/>
        </w:rPr>
      </w:pPr>
      <w:bookmarkStart w:id="407" w:name="_Toc313441512"/>
    </w:p>
    <w:p w14:paraId="6BA3F10F" w14:textId="77777777" w:rsidR="006B4231" w:rsidRDefault="006B4231" w:rsidP="006B4231">
      <w:pPr>
        <w:pStyle w:val="Heading5"/>
      </w:pPr>
      <w:r w:rsidRPr="00F10C34">
        <w:rPr>
          <w:i/>
        </w:rPr>
        <w:t>adār-ēw</w:t>
      </w:r>
      <w:r w:rsidRPr="006B4231">
        <w:rPr>
          <w:u w:val="none"/>
        </w:rPr>
        <w:t xml:space="preserve">  </w:t>
      </w:r>
      <w:r w:rsidRPr="006B4231">
        <w:rPr>
          <w:rFonts w:ascii="Pahlavi" w:hAnsi="Pahlavi"/>
          <w:sz w:val="22"/>
          <w:u w:val="none"/>
        </w:rPr>
        <w:t>!lAtÅ</w:t>
      </w:r>
      <w:r w:rsidRPr="006B4231">
        <w:rPr>
          <w:sz w:val="22"/>
          <w:u w:val="none"/>
        </w:rPr>
        <w:t xml:space="preserve"> </w:t>
      </w:r>
      <w:r w:rsidRPr="00F10C34">
        <w:t>&lt;</w:t>
      </w:r>
      <w:r>
        <w:t>’</w:t>
      </w:r>
      <w:r w:rsidRPr="00F10C34">
        <w:t>t’l-1&gt; “wh</w:t>
      </w:r>
      <w:r>
        <w:t>ich</w:t>
      </w:r>
      <w:r w:rsidRPr="00F10C34">
        <w:t>ever</w:t>
      </w:r>
      <w:r>
        <w:t xml:space="preserve"> (of two)”:</w:t>
      </w:r>
      <w:bookmarkEnd w:id="407"/>
    </w:p>
    <w:p w14:paraId="0B63B102" w14:textId="77777777" w:rsidR="006B4231" w:rsidRDefault="006B4231" w:rsidP="006B4231">
      <w:r>
        <w:tab/>
        <w:t xml:space="preserve">This rare word, which rhymes with </w:t>
      </w:r>
      <w:r>
        <w:rPr>
          <w:i/>
        </w:rPr>
        <w:t>kadār-ēw</w:t>
      </w:r>
      <w:r>
        <w:t xml:space="preserve"> “which of two,” looks like a demonstrative adverb, but renders the Avestan relative adverb </w:t>
      </w:r>
      <w:r>
        <w:rPr>
          <w:i/>
        </w:rPr>
        <w:t>yatāra</w:t>
      </w:r>
      <w:r>
        <w:t xml:space="preserve"> “</w:t>
      </w:r>
      <w:r w:rsidRPr="006B4231">
        <w:t>the one of the two who</w:t>
      </w:r>
      <w:r>
        <w:t xml:space="preserve"> = whichever of two</w:t>
      </w:r>
      <w:r w:rsidR="00FA5FE7">
        <w:t>”</w:t>
      </w:r>
      <w:r>
        <w:t xml:space="preserve"> (?):</w:t>
      </w:r>
    </w:p>
    <w:p w14:paraId="0A8A4411" w14:textId="77777777" w:rsidR="006B4231" w:rsidRDefault="006B4231" w:rsidP="006B4231"/>
    <w:p w14:paraId="7561E556" w14:textId="77777777" w:rsidR="006B4231" w:rsidRPr="006B4231" w:rsidRDefault="006B4231" w:rsidP="006B4231">
      <w:pPr>
        <w:pStyle w:val="text"/>
        <w:rPr>
          <w:i/>
        </w:rPr>
      </w:pPr>
      <w:r w:rsidRPr="006B4231">
        <w:rPr>
          <w:i/>
        </w:rPr>
        <w:t>ēg gōwēd dōst ō ōy dōst ān ī pad bālišn nibāyān kū ul tō ēst čē wigrād man</w:t>
      </w:r>
    </w:p>
    <w:p w14:paraId="47A8180A" w14:textId="77777777" w:rsidR="006B4231" w:rsidRDefault="006B4231" w:rsidP="006B4231">
      <w:pPr>
        <w:pStyle w:val="text"/>
      </w:pPr>
      <w:r w:rsidRPr="006B4231">
        <w:rPr>
          <w:i/>
          <w:u w:val="single"/>
        </w:rPr>
        <w:t>adār-ēw kē</w:t>
      </w:r>
      <w:r w:rsidRPr="006B4231">
        <w:rPr>
          <w:i/>
        </w:rPr>
        <w:t xml:space="preserve"> pēš ul estād ā-š bē rawišnīh ō ān ī pahlom axwān</w:t>
      </w:r>
    </w:p>
    <w:p w14:paraId="16AF24F5" w14:textId="77777777" w:rsidR="006B4231" w:rsidRDefault="006B4231" w:rsidP="006B4231">
      <w:pPr>
        <w:pStyle w:val="text"/>
      </w:pPr>
      <w:r>
        <w:tab/>
        <w:t>“then the friend says to (his) friend, the one lying on his pillow: ‘get up! for I am awake’</w:t>
      </w:r>
    </w:p>
    <w:p w14:paraId="58297F01" w14:textId="77777777" w:rsidR="006B4231" w:rsidRPr="006B4231" w:rsidRDefault="006B4231" w:rsidP="006B4231">
      <w:pPr>
        <w:pStyle w:val="text"/>
      </w:pPr>
      <w:r>
        <w:tab/>
      </w:r>
      <w:r w:rsidRPr="006B4231">
        <w:rPr>
          <w:u w:val="single"/>
        </w:rPr>
        <w:t>the one who</w:t>
      </w:r>
      <w:r>
        <w:t xml:space="preserve"> (= whichever of the two) has gotten up first, he will be going to the Best Existence” (</w:t>
      </w:r>
      <w:r w:rsidRPr="006B4231">
        <w:rPr>
          <w:i/>
        </w:rPr>
        <w:t>PV</w:t>
      </w:r>
      <w:r>
        <w:t>.18.</w:t>
      </w:r>
      <w:r w:rsidRPr="00567022">
        <w:t>26</w:t>
      </w:r>
      <w:r>
        <w:t>)</w:t>
      </w:r>
    </w:p>
    <w:p w14:paraId="4AFA2573" w14:textId="77777777" w:rsidR="006B4231" w:rsidRDefault="006B4231" w:rsidP="00F01393"/>
    <w:p w14:paraId="797B8FAE" w14:textId="77777777" w:rsidR="00286794" w:rsidRPr="00F10C34" w:rsidRDefault="00FE23FE" w:rsidP="00FE23FE">
      <w:pPr>
        <w:tabs>
          <w:tab w:val="left" w:pos="1997"/>
        </w:tabs>
      </w:pPr>
      <w:r>
        <w:tab/>
      </w:r>
      <w:r>
        <w:tab/>
      </w:r>
    </w:p>
    <w:p w14:paraId="1443FD6D" w14:textId="77777777" w:rsidR="00F01393" w:rsidRPr="00F10C34" w:rsidRDefault="00864839" w:rsidP="00F01393">
      <w:pPr>
        <w:pStyle w:val="Heading3"/>
      </w:pPr>
      <w:bookmarkStart w:id="408" w:name="_Toc313441513"/>
      <w:r>
        <w:br w:type="page"/>
      </w:r>
      <w:r w:rsidR="00F01393" w:rsidRPr="00F10C34">
        <w:lastRenderedPageBreak/>
        <w:t>The verb.</w:t>
      </w:r>
      <w:r w:rsidR="00FA5FE7">
        <w:t xml:space="preserve"> The i</w:t>
      </w:r>
      <w:r w:rsidR="00F01393" w:rsidRPr="00F10C34">
        <w:t>nfinitives</w:t>
      </w:r>
      <w:bookmarkEnd w:id="405"/>
      <w:bookmarkEnd w:id="408"/>
    </w:p>
    <w:p w14:paraId="0F5DF1C7" w14:textId="77777777" w:rsidR="00F01393" w:rsidRDefault="00F01393" w:rsidP="00F01393">
      <w:r w:rsidRPr="00F10C34">
        <w:tab/>
        <w:t>Infinitives are formed in two ways:</w:t>
      </w:r>
    </w:p>
    <w:p w14:paraId="22111518" w14:textId="77777777" w:rsidR="00F01393" w:rsidRPr="00F10C34" w:rsidRDefault="00F01393" w:rsidP="00F01393"/>
    <w:p w14:paraId="0462FD3C" w14:textId="77777777" w:rsidR="00F01393" w:rsidRPr="00F10C34" w:rsidRDefault="00F01393" w:rsidP="00F01393">
      <w:r w:rsidRPr="00F10C34">
        <w:t>1. “short” infinitives are identical with the past participle</w:t>
      </w:r>
    </w:p>
    <w:p w14:paraId="64998D29" w14:textId="77777777" w:rsidR="00FA5FE7" w:rsidRDefault="00F01393" w:rsidP="00F01393">
      <w:r w:rsidRPr="00F10C34">
        <w:t xml:space="preserve">2. “long” infinitives are formed from the past stem by adding </w:t>
      </w:r>
      <w:r w:rsidRPr="00F10C34">
        <w:rPr>
          <w:i/>
        </w:rPr>
        <w:t>-an</w:t>
      </w:r>
      <w:r w:rsidRPr="00F10C34">
        <w:t>:</w:t>
      </w:r>
      <w:r>
        <w:t xml:space="preserve"> </w:t>
      </w:r>
    </w:p>
    <w:p w14:paraId="71C937BB" w14:textId="77777777" w:rsidR="00F01393" w:rsidRDefault="00FA5FE7" w:rsidP="00F01393">
      <w:r>
        <w:tab/>
      </w:r>
      <w:r w:rsidRPr="00FA5FE7">
        <w:rPr>
          <w:rFonts w:ascii="Pahlavi" w:hAnsi="Pahlavi"/>
        </w:rPr>
        <w:t>W</w:t>
      </w:r>
      <w:r>
        <w:rPr>
          <w:rFonts w:ascii="Pahlavi" w:hAnsi="Pahlavi"/>
        </w:rPr>
        <w:t>WT</w:t>
      </w:r>
      <w:r>
        <w:t xml:space="preserve">- </w:t>
      </w:r>
      <w:r w:rsidR="00F01393">
        <w:t>&lt;-tn'</w:t>
      </w:r>
      <w:r>
        <w:t xml:space="preserve">&gt;, </w:t>
      </w:r>
      <w:r>
        <w:rPr>
          <w:rFonts w:ascii="Pahlavi" w:hAnsi="Pahlavi"/>
        </w:rPr>
        <w:t>WWtÅ</w:t>
      </w:r>
      <w:r>
        <w:t>- &lt;</w:t>
      </w:r>
      <w:r w:rsidR="00F01393">
        <w:t>-’tn'</w:t>
      </w:r>
      <w:r>
        <w:t>&gt;</w:t>
      </w:r>
      <w:r w:rsidR="00F01393">
        <w:t xml:space="preserve">, </w:t>
      </w:r>
      <w:r>
        <w:rPr>
          <w:rFonts w:ascii="Pahlavi" w:hAnsi="Pahlavi"/>
        </w:rPr>
        <w:t>WWtD</w:t>
      </w:r>
      <w:r>
        <w:t>- &lt;</w:t>
      </w:r>
      <w:r w:rsidR="00F01393">
        <w:t>-ytn</w:t>
      </w:r>
      <w:r>
        <w:t>&gt;</w:t>
      </w:r>
      <w:r w:rsidR="00F01393">
        <w:t xml:space="preserve">, </w:t>
      </w:r>
      <w:r>
        <w:rPr>
          <w:rFonts w:ascii="Pahlavi" w:hAnsi="Pahlavi"/>
        </w:rPr>
        <w:t>WWtJ</w:t>
      </w:r>
      <w:r>
        <w:t xml:space="preserve">-, </w:t>
      </w:r>
      <w:r>
        <w:rPr>
          <w:rFonts w:ascii="Pahlavi" w:hAnsi="Pahlavi"/>
        </w:rPr>
        <w:t>WWt∆D</w:t>
      </w:r>
      <w:r>
        <w:t>- &lt;</w:t>
      </w:r>
      <w:r w:rsidR="00F01393">
        <w:t>-(y)stn'&gt;</w:t>
      </w:r>
      <w:r>
        <w:t>.</w:t>
      </w:r>
    </w:p>
    <w:p w14:paraId="4F6BF8F8" w14:textId="77777777" w:rsidR="00F01393" w:rsidRPr="00F10C34" w:rsidRDefault="00F01393" w:rsidP="00F01393"/>
    <w:p w14:paraId="7C3B1B7B" w14:textId="77777777" w:rsidR="00F01393" w:rsidRPr="00F10C34" w:rsidRDefault="00F01393" w:rsidP="00F01393">
      <w:r w:rsidRPr="00F10C34">
        <w:tab/>
        <w:t>Since the only orthographic difference between the short and the long infinitives is the final stroke, they cannot always be distinguished,</w:t>
      </w:r>
      <w:r>
        <w:t xml:space="preserve"> but we know from Manichean Middle</w:t>
      </w:r>
      <w:r w:rsidRPr="00F10C34">
        <w:t xml:space="preserve"> and modern Pers</w:t>
      </w:r>
      <w:r>
        <w:t>ian</w:t>
      </w:r>
      <w:r w:rsidRPr="00F10C34">
        <w:t xml:space="preserve"> that they </w:t>
      </w:r>
      <w:r>
        <w:t xml:space="preserve">both </w:t>
      </w:r>
      <w:r w:rsidRPr="00F10C34">
        <w:t>existed, e.g.:</w:t>
      </w:r>
    </w:p>
    <w:p w14:paraId="029A3247" w14:textId="77777777" w:rsidR="00F01393" w:rsidRPr="00F10C34" w:rsidRDefault="00F01393" w:rsidP="00F01393"/>
    <w:p w14:paraId="7087732E" w14:textId="77777777" w:rsidR="00FA5FE7" w:rsidRPr="00F10C34" w:rsidRDefault="00FA5FE7" w:rsidP="00FA5FE7">
      <w:pPr>
        <w:tabs>
          <w:tab w:val="right" w:pos="3060"/>
          <w:tab w:val="left" w:pos="3240"/>
          <w:tab w:val="left" w:pos="5760"/>
        </w:tabs>
      </w:pPr>
      <w:r w:rsidRPr="00F10C34">
        <w:rPr>
          <w:i/>
        </w:rPr>
        <w:tab/>
        <w:t>griftan</w:t>
      </w:r>
      <w:r w:rsidRPr="00F10C34">
        <w:tab/>
      </w:r>
      <w:r w:rsidRPr="00D57E86">
        <w:rPr>
          <w:rFonts w:ascii="Pahlavi" w:hAnsi="Pahlavi"/>
          <w:sz w:val="22"/>
          <w:szCs w:val="22"/>
        </w:rPr>
        <w:t>WWTWwïÅW</w:t>
      </w:r>
      <w:r w:rsidRPr="00D57E86">
        <w:rPr>
          <w:sz w:val="22"/>
          <w:szCs w:val="22"/>
        </w:rPr>
        <w:t xml:space="preserve"> , </w:t>
      </w:r>
      <w:r w:rsidRPr="00D57E86">
        <w:rPr>
          <w:rFonts w:ascii="Pahlavi" w:hAnsi="Pahlavi"/>
          <w:sz w:val="22"/>
          <w:szCs w:val="22"/>
        </w:rPr>
        <w:t>WWTplY</w:t>
      </w:r>
      <w:r w:rsidRPr="00F10C34">
        <w:tab/>
        <w:t>&lt;glptn'</w:t>
      </w:r>
      <w:r>
        <w:t xml:space="preserve">; </w:t>
      </w:r>
      <w:r w:rsidRPr="00F10C34">
        <w:t>OHDWNtn'&gt;</w:t>
      </w:r>
      <w:r w:rsidRPr="00F10C34">
        <w:tab/>
        <w:t>“to take, seize”</w:t>
      </w:r>
    </w:p>
    <w:p w14:paraId="175A9E0F" w14:textId="77777777" w:rsidR="00FA5FE7" w:rsidRPr="00F10C34" w:rsidRDefault="00FA5FE7" w:rsidP="00FA5FE7">
      <w:pPr>
        <w:tabs>
          <w:tab w:val="right" w:pos="3060"/>
          <w:tab w:val="left" w:pos="3240"/>
          <w:tab w:val="left" w:pos="5760"/>
        </w:tabs>
      </w:pPr>
      <w:r w:rsidRPr="00F10C34">
        <w:rPr>
          <w:i/>
        </w:rPr>
        <w:tab/>
        <w:t>nišastan</w:t>
      </w:r>
      <w:r w:rsidRPr="00F10C34">
        <w:tab/>
      </w:r>
      <w:r w:rsidRPr="00D57E86">
        <w:rPr>
          <w:rFonts w:ascii="Pahlavi" w:hAnsi="Pahlavi"/>
          <w:sz w:val="22"/>
          <w:szCs w:val="22"/>
        </w:rPr>
        <w:t>WWtJWW}YtD</w:t>
      </w:r>
      <w:r w:rsidRPr="00F10C34">
        <w:tab/>
        <w:t>&lt;YTYBWNstn'&gt;</w:t>
      </w:r>
      <w:r w:rsidRPr="00F10C34">
        <w:tab/>
        <w:t>“to sit”</w:t>
      </w:r>
    </w:p>
    <w:p w14:paraId="0A6E5089" w14:textId="77777777" w:rsidR="00F01393" w:rsidRPr="00F10C34" w:rsidRDefault="00F01393" w:rsidP="00F01393">
      <w:pPr>
        <w:tabs>
          <w:tab w:val="right" w:pos="3060"/>
          <w:tab w:val="left" w:pos="3240"/>
          <w:tab w:val="left" w:pos="5760"/>
        </w:tabs>
      </w:pPr>
      <w:r w:rsidRPr="00F10C34">
        <w:rPr>
          <w:i/>
        </w:rPr>
        <w:tab/>
        <w:t>madan</w:t>
      </w:r>
      <w:r w:rsidRPr="00D57E86">
        <w:rPr>
          <w:sz w:val="22"/>
          <w:szCs w:val="22"/>
        </w:rPr>
        <w:tab/>
      </w:r>
      <w:r w:rsidRPr="00D57E86">
        <w:rPr>
          <w:rFonts w:ascii="Pahlavi" w:hAnsi="Pahlavi"/>
          <w:sz w:val="22"/>
          <w:szCs w:val="22"/>
        </w:rPr>
        <w:t>WWt˜</w:t>
      </w:r>
      <w:r w:rsidRPr="00F10C34">
        <w:tab/>
        <w:t>&lt;mtn'&gt;</w:t>
      </w:r>
      <w:r w:rsidRPr="00F10C34">
        <w:tab/>
        <w:t>“to come”</w:t>
      </w:r>
    </w:p>
    <w:p w14:paraId="45145C41" w14:textId="77777777" w:rsidR="00FA5FE7" w:rsidRPr="00F10C34" w:rsidRDefault="00FA5FE7" w:rsidP="00FA5FE7">
      <w:pPr>
        <w:tabs>
          <w:tab w:val="right" w:pos="3060"/>
          <w:tab w:val="left" w:pos="3240"/>
          <w:tab w:val="left" w:pos="5760"/>
        </w:tabs>
      </w:pPr>
      <w:r w:rsidRPr="00F10C34">
        <w:rPr>
          <w:i/>
        </w:rPr>
        <w:tab/>
        <w:t>āmadan</w:t>
      </w:r>
      <w:r w:rsidRPr="00F10C34">
        <w:tab/>
      </w:r>
      <w:r w:rsidRPr="00D57E86">
        <w:rPr>
          <w:sz w:val="22"/>
          <w:szCs w:val="22"/>
        </w:rPr>
        <w:t xml:space="preserve"> </w:t>
      </w:r>
      <w:r w:rsidRPr="00D57E86">
        <w:rPr>
          <w:rFonts w:ascii="Pahlavi" w:hAnsi="Pahlavi"/>
          <w:sz w:val="22"/>
          <w:szCs w:val="22"/>
        </w:rPr>
        <w:t>WWTWWtåD</w:t>
      </w:r>
      <w:r w:rsidRPr="00F10C34">
        <w:tab/>
        <w:t>&lt;YATWNtn'&gt;</w:t>
      </w:r>
      <w:r w:rsidRPr="00F10C34">
        <w:tab/>
        <w:t>“to come”</w:t>
      </w:r>
    </w:p>
    <w:p w14:paraId="39240434" w14:textId="77777777" w:rsidR="00F01393" w:rsidRPr="00F10C34" w:rsidRDefault="00F01393" w:rsidP="00F01393">
      <w:pPr>
        <w:tabs>
          <w:tab w:val="right" w:pos="3060"/>
          <w:tab w:val="left" w:pos="3240"/>
          <w:tab w:val="left" w:pos="5760"/>
        </w:tabs>
      </w:pPr>
      <w:r w:rsidRPr="00F10C34">
        <w:rPr>
          <w:i/>
        </w:rPr>
        <w:tab/>
        <w:t>kerdan</w:t>
      </w:r>
      <w:r w:rsidRPr="00D57E86">
        <w:rPr>
          <w:sz w:val="22"/>
          <w:szCs w:val="22"/>
        </w:rPr>
        <w:tab/>
      </w:r>
      <w:r w:rsidRPr="00D57E86">
        <w:rPr>
          <w:rFonts w:ascii="Pahlavi" w:hAnsi="Pahlavi"/>
          <w:sz w:val="22"/>
          <w:szCs w:val="22"/>
        </w:rPr>
        <w:t>WWTWK</w:t>
      </w:r>
      <w:r w:rsidRPr="00F10C34">
        <w:tab/>
        <w:t>&lt;krtn'&gt;</w:t>
      </w:r>
      <w:r w:rsidRPr="00F10C34">
        <w:tab/>
        <w:t>“to do”</w:t>
      </w:r>
    </w:p>
    <w:p w14:paraId="35C20985" w14:textId="77777777" w:rsidR="00F01393" w:rsidRPr="00F10C34" w:rsidRDefault="00F01393" w:rsidP="00F01393">
      <w:pPr>
        <w:tabs>
          <w:tab w:val="right" w:pos="3060"/>
          <w:tab w:val="left" w:pos="3240"/>
          <w:tab w:val="left" w:pos="5760"/>
        </w:tabs>
      </w:pPr>
      <w:r w:rsidRPr="00F10C34">
        <w:rPr>
          <w:i/>
        </w:rPr>
        <w:tab/>
        <w:t>framūdan</w:t>
      </w:r>
      <w:r w:rsidRPr="00D57E86">
        <w:rPr>
          <w:sz w:val="22"/>
          <w:szCs w:val="22"/>
        </w:rPr>
        <w:tab/>
        <w:t xml:space="preserve"> </w:t>
      </w:r>
      <w:r w:rsidRPr="00D57E86">
        <w:rPr>
          <w:rFonts w:ascii="Pahlavi" w:hAnsi="Pahlavi"/>
          <w:sz w:val="22"/>
          <w:szCs w:val="22"/>
        </w:rPr>
        <w:t>WWTnLP</w:t>
      </w:r>
      <w:r w:rsidRPr="00F10C34">
        <w:tab/>
        <w:t>&lt;plmwtn'&gt;</w:t>
      </w:r>
      <w:r w:rsidRPr="00F10C34">
        <w:tab/>
        <w:t>“to command, order”</w:t>
      </w:r>
    </w:p>
    <w:p w14:paraId="6FF409DB" w14:textId="77777777" w:rsidR="00F01393" w:rsidRPr="00F10C34" w:rsidRDefault="00F01393" w:rsidP="00F01393">
      <w:pPr>
        <w:tabs>
          <w:tab w:val="right" w:pos="3060"/>
          <w:tab w:val="left" w:pos="3240"/>
          <w:tab w:val="left" w:pos="5760"/>
        </w:tabs>
      </w:pPr>
      <w:r w:rsidRPr="00F10C34">
        <w:rPr>
          <w:i/>
        </w:rPr>
        <w:tab/>
        <w:t>estādan</w:t>
      </w:r>
      <w:r w:rsidRPr="00F10C34">
        <w:tab/>
      </w:r>
      <w:r w:rsidRPr="00D57E86">
        <w:rPr>
          <w:rFonts w:ascii="Pahlavi" w:hAnsi="Pahlavi"/>
          <w:sz w:val="22"/>
          <w:szCs w:val="22"/>
        </w:rPr>
        <w:t>WWtÅWnYWI</w:t>
      </w:r>
      <w:r w:rsidRPr="00F10C34">
        <w:tab/>
        <w:t>&lt;YKOYMWN’tn'&gt;</w:t>
      </w:r>
      <w:r w:rsidRPr="00F10C34">
        <w:tab/>
        <w:t>“to stand”</w:t>
      </w:r>
    </w:p>
    <w:p w14:paraId="002B0EE6" w14:textId="77777777" w:rsidR="00F01393" w:rsidRPr="00F10C34" w:rsidRDefault="00F01393" w:rsidP="00F01393">
      <w:pPr>
        <w:tabs>
          <w:tab w:val="right" w:pos="3060"/>
          <w:tab w:val="left" w:pos="3240"/>
          <w:tab w:val="left" w:pos="5760"/>
        </w:tabs>
      </w:pPr>
      <w:r w:rsidRPr="00F10C34">
        <w:rPr>
          <w:i/>
        </w:rPr>
        <w:tab/>
        <w:t>pursīdan</w:t>
      </w:r>
      <w:r w:rsidRPr="00F10C34">
        <w:tab/>
      </w:r>
      <w:r w:rsidRPr="00D57E86">
        <w:rPr>
          <w:sz w:val="22"/>
          <w:szCs w:val="22"/>
        </w:rPr>
        <w:t xml:space="preserve"> </w:t>
      </w:r>
      <w:r w:rsidRPr="00D57E86">
        <w:rPr>
          <w:rFonts w:ascii="Pahlavi" w:hAnsi="Pahlavi"/>
          <w:sz w:val="22"/>
          <w:szCs w:val="22"/>
        </w:rPr>
        <w:t>WWtŸJWWP</w:t>
      </w:r>
      <w:r w:rsidRPr="00F10C34">
        <w:tab/>
        <w:t>&lt;pwrsytn'&gt;</w:t>
      </w:r>
      <w:r w:rsidRPr="00F10C34">
        <w:tab/>
        <w:t>“to ask”</w:t>
      </w:r>
    </w:p>
    <w:p w14:paraId="0EE73618" w14:textId="77777777" w:rsidR="00F01393" w:rsidRPr="00F10C34" w:rsidRDefault="00F01393" w:rsidP="00F01393">
      <w:pPr>
        <w:tabs>
          <w:tab w:val="right" w:pos="3060"/>
          <w:tab w:val="left" w:pos="3240"/>
          <w:tab w:val="left" w:pos="5760"/>
        </w:tabs>
      </w:pPr>
      <w:r w:rsidRPr="00F10C34">
        <w:rPr>
          <w:i/>
        </w:rPr>
        <w:tab/>
        <w:t>frēstīdan</w:t>
      </w:r>
      <w:r w:rsidRPr="00F10C34">
        <w:tab/>
      </w:r>
      <w:r w:rsidRPr="00D57E86">
        <w:rPr>
          <w:rFonts w:ascii="Pahlavi" w:hAnsi="Pahlavi"/>
          <w:sz w:val="22"/>
          <w:szCs w:val="22"/>
        </w:rPr>
        <w:t>WWtDWWwïH</w:t>
      </w:r>
      <w:r w:rsidRPr="00F10C34">
        <w:tab/>
        <w:t>&lt;ŠDRWNytn'&gt;</w:t>
      </w:r>
      <w:r w:rsidRPr="00F10C34">
        <w:tab/>
        <w:t>“to send”</w:t>
      </w:r>
    </w:p>
    <w:p w14:paraId="5712F476" w14:textId="77777777" w:rsidR="00FA5FE7" w:rsidRPr="00F10C34" w:rsidRDefault="00FA5FE7" w:rsidP="00FA5FE7">
      <w:pPr>
        <w:tabs>
          <w:tab w:val="right" w:pos="3060"/>
          <w:tab w:val="left" w:pos="3240"/>
          <w:tab w:val="left" w:pos="5760"/>
        </w:tabs>
      </w:pPr>
      <w:r>
        <w:tab/>
      </w:r>
      <w:r w:rsidRPr="00F10C34">
        <w:rPr>
          <w:i/>
        </w:rPr>
        <w:t>dwārī</w:t>
      </w:r>
      <w:r>
        <w:rPr>
          <w:i/>
        </w:rPr>
        <w:t>d</w:t>
      </w:r>
      <w:r w:rsidRPr="00F10C34">
        <w:rPr>
          <w:i/>
        </w:rPr>
        <w:t>an</w:t>
      </w:r>
      <w:r w:rsidRPr="00F10C34">
        <w:tab/>
      </w:r>
      <w:r w:rsidRPr="00D57E86">
        <w:rPr>
          <w:rFonts w:ascii="Pahlavi" w:hAnsi="Pahlavi"/>
          <w:sz w:val="22"/>
          <w:szCs w:val="22"/>
        </w:rPr>
        <w:t>WWt</w:t>
      </w:r>
      <w:r>
        <w:rPr>
          <w:rFonts w:ascii="Pahlavi" w:hAnsi="Pahlavi"/>
          <w:sz w:val="22"/>
          <w:szCs w:val="22"/>
        </w:rPr>
        <w:t>d</w:t>
      </w:r>
      <w:r w:rsidRPr="00D57E86">
        <w:rPr>
          <w:rFonts w:ascii="Pahlavi" w:hAnsi="Pahlavi"/>
          <w:sz w:val="22"/>
          <w:szCs w:val="22"/>
        </w:rPr>
        <w:t>lA|wY</w:t>
      </w:r>
      <w:r>
        <w:tab/>
        <w:t>&lt;dwb’ly</w:t>
      </w:r>
      <w:r w:rsidRPr="00F10C34">
        <w:t>tn'&gt;</w:t>
      </w:r>
      <w:r w:rsidRPr="00F10C34">
        <w:tab/>
        <w:t>“to run”</w:t>
      </w:r>
      <w:r>
        <w:t xml:space="preserve"> (esp. evil beings)</w:t>
      </w:r>
    </w:p>
    <w:p w14:paraId="0D392E7D" w14:textId="77777777" w:rsidR="00F01393" w:rsidRDefault="00F01393" w:rsidP="00F01393">
      <w:pPr>
        <w:tabs>
          <w:tab w:val="right" w:pos="3060"/>
          <w:tab w:val="left" w:pos="3240"/>
          <w:tab w:val="left" w:pos="5760"/>
        </w:tabs>
      </w:pPr>
      <w:r w:rsidRPr="00F10C34">
        <w:rPr>
          <w:i/>
        </w:rPr>
        <w:tab/>
        <w:t>dwāristan</w:t>
      </w:r>
      <w:r w:rsidRPr="00F10C34">
        <w:tab/>
      </w:r>
      <w:r w:rsidRPr="00D57E86">
        <w:rPr>
          <w:rFonts w:ascii="Pahlavi" w:hAnsi="Pahlavi"/>
          <w:sz w:val="22"/>
          <w:szCs w:val="22"/>
        </w:rPr>
        <w:t>WWtjlA|wY</w:t>
      </w:r>
      <w:r>
        <w:tab/>
        <w:t>&lt;dwb’l</w:t>
      </w:r>
      <w:r w:rsidRPr="00F10C34">
        <w:t>stn'&gt;</w:t>
      </w:r>
      <w:r w:rsidRPr="00F10C34">
        <w:tab/>
        <w:t>“to run”</w:t>
      </w:r>
    </w:p>
    <w:p w14:paraId="65B9325F" w14:textId="77777777" w:rsidR="00F01393" w:rsidRDefault="00F01393" w:rsidP="00F01393"/>
    <w:p w14:paraId="0CCE52DD" w14:textId="77777777" w:rsidR="00F01393" w:rsidRPr="00F10C34" w:rsidRDefault="00F01393" w:rsidP="00FA5FE7">
      <w:pPr>
        <w:keepNext/>
      </w:pPr>
      <w:r w:rsidRPr="00F10C34">
        <w:t xml:space="preserve">Notes: </w:t>
      </w:r>
    </w:p>
    <w:p w14:paraId="624D8E6C" w14:textId="77777777" w:rsidR="00F01393" w:rsidRPr="00F10C34" w:rsidRDefault="00F01393" w:rsidP="00F01393">
      <w:pPr>
        <w:rPr>
          <w:rFonts w:ascii="Pahlavi" w:hAnsi="Pahlavi"/>
          <w:sz w:val="24"/>
        </w:rPr>
      </w:pPr>
      <w:r w:rsidRPr="00F10C34">
        <w:tab/>
      </w:r>
      <w:r>
        <w:t>Remember that t</w:t>
      </w:r>
      <w:r w:rsidRPr="00F10C34">
        <w:t xml:space="preserve">he verb </w:t>
      </w:r>
      <w:r w:rsidRPr="00F10C34">
        <w:rPr>
          <w:i/>
        </w:rPr>
        <w:t>madan</w:t>
      </w:r>
      <w:r w:rsidRPr="00F10C34">
        <w:t xml:space="preserve"> “come” (= </w:t>
      </w:r>
      <w:r w:rsidRPr="00F10C34">
        <w:rPr>
          <w:i/>
        </w:rPr>
        <w:t>āmadan</w:t>
      </w:r>
      <w:r w:rsidRPr="00F10C34">
        <w:t>) has no present stem.</w:t>
      </w:r>
      <w:r w:rsidRPr="00F10C34">
        <w:rPr>
          <w:rFonts w:ascii="Pahlavi" w:hAnsi="Pahlavi"/>
          <w:sz w:val="24"/>
        </w:rPr>
        <w:t xml:space="preserve"> </w:t>
      </w:r>
    </w:p>
    <w:p w14:paraId="545DB088" w14:textId="77777777" w:rsidR="00F01393" w:rsidRPr="00F10C34" w:rsidRDefault="00F01393" w:rsidP="00F01393">
      <w:r>
        <w:tab/>
        <w:t>Recall also that the infinitive may take the ending &lt;-x</w:t>
      </w:r>
      <w:r w:rsidRPr="00AA3551">
        <w:rPr>
          <w:vertAlign w:val="subscript"/>
        </w:rPr>
        <w:t>2</w:t>
      </w:r>
      <w:r>
        <w:t>&gt;.</w:t>
      </w:r>
    </w:p>
    <w:p w14:paraId="294A2F71" w14:textId="77777777" w:rsidR="00F01393" w:rsidRDefault="00F01393" w:rsidP="00F01393">
      <w:r w:rsidRPr="00F10C34">
        <w:tab/>
        <w:t xml:space="preserve">The infinitive </w:t>
      </w:r>
      <w:r w:rsidRPr="00F10C34">
        <w:rPr>
          <w:i/>
        </w:rPr>
        <w:t>pargandan</w:t>
      </w:r>
      <w:r w:rsidRPr="00F10C34">
        <w:t xml:space="preserve"> </w:t>
      </w:r>
      <w:r>
        <w:t xml:space="preserve">“scatter, sow” </w:t>
      </w:r>
      <w:r w:rsidRPr="00F10C34">
        <w:t xml:space="preserve">is spelled </w:t>
      </w:r>
      <w:r w:rsidRPr="00F10C34">
        <w:rPr>
          <w:rFonts w:ascii="Pahlavi" w:hAnsi="Pahlavi"/>
          <w:sz w:val="22"/>
        </w:rPr>
        <w:t>WwY&gt;WkLP</w:t>
      </w:r>
      <w:r w:rsidRPr="00F10C34">
        <w:rPr>
          <w:sz w:val="16"/>
        </w:rPr>
        <w:t xml:space="preserve"> </w:t>
      </w:r>
      <w:r w:rsidRPr="00F10C34">
        <w:t>&lt;plkndn'&gt;.</w:t>
      </w:r>
    </w:p>
    <w:p w14:paraId="1E0ADA52" w14:textId="77777777" w:rsidR="00F01393" w:rsidRDefault="00F01393" w:rsidP="00F01393">
      <w:pPr>
        <w:spacing w:line="240" w:lineRule="auto"/>
      </w:pPr>
    </w:p>
    <w:p w14:paraId="21662E38" w14:textId="77777777" w:rsidR="00F01393" w:rsidRPr="00F10C34" w:rsidRDefault="00F01393" w:rsidP="00F01393">
      <w:pPr>
        <w:spacing w:line="240" w:lineRule="auto"/>
      </w:pPr>
    </w:p>
    <w:p w14:paraId="6807D72F" w14:textId="77777777" w:rsidR="00F01393" w:rsidRPr="00F10C34" w:rsidRDefault="00F01393" w:rsidP="00F01393">
      <w:pPr>
        <w:pStyle w:val="Heading3"/>
      </w:pPr>
      <w:bookmarkStart w:id="409" w:name="_Toc313441514"/>
      <w:r w:rsidRPr="00F10C34">
        <w:t>Uses of the infinitive</w:t>
      </w:r>
      <w:bookmarkEnd w:id="368"/>
      <w:bookmarkEnd w:id="409"/>
    </w:p>
    <w:p w14:paraId="0FD712CC" w14:textId="77777777" w:rsidR="00EF2475" w:rsidRPr="0059540C" w:rsidRDefault="00EF2475" w:rsidP="00EF2475">
      <w:r>
        <w:tab/>
        <w:t>European speakers on non-English languages (and Pahlavi) will all have to learn that there correspond in English two forms to their infinitives: the infinitive (</w:t>
      </w:r>
      <w:r>
        <w:rPr>
          <w:i/>
        </w:rPr>
        <w:t>to sing</w:t>
      </w:r>
      <w:r>
        <w:t xml:space="preserve">) and the </w:t>
      </w:r>
      <w:r>
        <w:rPr>
          <w:i/>
        </w:rPr>
        <w:t>ing</w:t>
      </w:r>
      <w:r>
        <w:t>-form of the verb (</w:t>
      </w:r>
      <w:r>
        <w:rPr>
          <w:i/>
        </w:rPr>
        <w:t>sing-ing</w:t>
      </w:r>
      <w:r>
        <w:t xml:space="preserve">). Conversely, English-speakers should realize that, to translate a Pahlavi infinitive, either an English infinitive or an </w:t>
      </w:r>
      <w:r>
        <w:rPr>
          <w:i/>
        </w:rPr>
        <w:t>ing</w:t>
      </w:r>
      <w:r>
        <w:t>-form can/must be used. Keeping this in mind will make it easier to understand the following examples.</w:t>
      </w:r>
    </w:p>
    <w:p w14:paraId="48F8E517" w14:textId="77777777" w:rsidR="00EF2475" w:rsidRPr="00F10C34" w:rsidRDefault="00EF2475" w:rsidP="00EF2475">
      <w:r>
        <w:tab/>
      </w:r>
      <w:r w:rsidRPr="00F10C34">
        <w:t xml:space="preserve">Note </w:t>
      </w:r>
      <w:r>
        <w:t xml:space="preserve">also </w:t>
      </w:r>
      <w:r w:rsidRPr="00F10C34">
        <w:t xml:space="preserve">that </w:t>
      </w:r>
      <w:r>
        <w:t>the Pahlavi infinitive</w:t>
      </w:r>
      <w:r w:rsidRPr="00F10C34">
        <w:t xml:space="preserve"> sometimes needs to be translated into English as a passive</w:t>
      </w:r>
      <w:r>
        <w:t xml:space="preserve"> infinite</w:t>
      </w:r>
      <w:r w:rsidRPr="00F10C34">
        <w:t>.</w:t>
      </w:r>
    </w:p>
    <w:p w14:paraId="0F797A0D" w14:textId="77777777" w:rsidR="00286794" w:rsidRDefault="00286794" w:rsidP="00F01393"/>
    <w:p w14:paraId="424BFE45" w14:textId="77777777" w:rsidR="0024516C" w:rsidRPr="00F10C34" w:rsidRDefault="0024516C" w:rsidP="00F01393"/>
    <w:p w14:paraId="786663B8" w14:textId="77777777" w:rsidR="00F01393" w:rsidRDefault="00F01393" w:rsidP="00F01393">
      <w:pPr>
        <w:pStyle w:val="Heading4"/>
      </w:pPr>
      <w:bookmarkStart w:id="410" w:name="_Toc313441515"/>
      <w:r w:rsidRPr="00F10C34">
        <w:t>Infinitive as subject, direct object, possessive</w:t>
      </w:r>
      <w:bookmarkEnd w:id="410"/>
    </w:p>
    <w:p w14:paraId="0B0C9510" w14:textId="77777777" w:rsidR="00FE542F" w:rsidRDefault="00F01393" w:rsidP="00F01393">
      <w:r>
        <w:tab/>
        <w:t>Since the inifinitive is a nominal form of the verb, it can be used in all the functions of a regular noun</w:t>
      </w:r>
      <w:r w:rsidR="00FE542F">
        <w:t xml:space="preserve">. In English, </w:t>
      </w:r>
      <w:r w:rsidR="00FE542F">
        <w:rPr>
          <w:i/>
        </w:rPr>
        <w:t>ing</w:t>
      </w:r>
      <w:r w:rsidR="00FE542F">
        <w:t>-forms are often preferred in some of these functions, e.g.:</w:t>
      </w:r>
    </w:p>
    <w:p w14:paraId="7CBF4D04" w14:textId="77777777" w:rsidR="00FE542F" w:rsidRDefault="00FE542F" w:rsidP="00F01393"/>
    <w:p w14:paraId="51FA9A39" w14:textId="77777777" w:rsidR="00FE542F" w:rsidRDefault="00FE542F" w:rsidP="00F01393">
      <w:r>
        <w:tab/>
      </w:r>
      <w:r w:rsidR="00F01393" w:rsidRPr="00F10C34">
        <w:t>subject</w:t>
      </w:r>
      <w:r>
        <w:t xml:space="preserve">: </w:t>
      </w:r>
      <w:r>
        <w:rPr>
          <w:i/>
        </w:rPr>
        <w:t>to sing/singing can be hard work</w:t>
      </w:r>
    </w:p>
    <w:p w14:paraId="15FB5BA5" w14:textId="77777777" w:rsidR="00FE542F" w:rsidRPr="00CE73E5" w:rsidRDefault="00FE542F" w:rsidP="00F01393">
      <w:r>
        <w:tab/>
        <w:t xml:space="preserve">direct object: </w:t>
      </w:r>
      <w:r w:rsidRPr="00FE542F">
        <w:rPr>
          <w:i/>
        </w:rPr>
        <w:t>I</w:t>
      </w:r>
      <w:r>
        <w:rPr>
          <w:i/>
        </w:rPr>
        <w:t xml:space="preserve"> like to sing/singing</w:t>
      </w:r>
      <w:r w:rsidR="00CE73E5">
        <w:t xml:space="preserve">, </w:t>
      </w:r>
      <w:r w:rsidR="00CE73E5" w:rsidRPr="00CE73E5">
        <w:rPr>
          <w:i/>
        </w:rPr>
        <w:t>he commanded the army to attack</w:t>
      </w:r>
    </w:p>
    <w:p w14:paraId="66F781BC" w14:textId="77777777" w:rsidR="00FE542F" w:rsidRPr="00CE73E5" w:rsidRDefault="00FE542F" w:rsidP="00F01393">
      <w:r>
        <w:tab/>
        <w:t xml:space="preserve">possessive: </w:t>
      </w:r>
      <w:r>
        <w:rPr>
          <w:i/>
        </w:rPr>
        <w:t>the art of singing</w:t>
      </w:r>
      <w:r w:rsidR="00CE73E5">
        <w:t xml:space="preserve">, </w:t>
      </w:r>
      <w:r w:rsidR="00CE73E5" w:rsidRPr="00CE73E5">
        <w:rPr>
          <w:i/>
        </w:rPr>
        <w:t xml:space="preserve">a time of </w:t>
      </w:r>
      <w:r w:rsidR="00CE73E5">
        <w:rPr>
          <w:i/>
        </w:rPr>
        <w:t>rejoi</w:t>
      </w:r>
      <w:r w:rsidR="00CE73E5" w:rsidRPr="00CE73E5">
        <w:rPr>
          <w:i/>
        </w:rPr>
        <w:t>cing</w:t>
      </w:r>
    </w:p>
    <w:p w14:paraId="4038FD5C" w14:textId="77777777" w:rsidR="00FE542F" w:rsidRDefault="00FE542F" w:rsidP="00F01393">
      <w:r>
        <w:tab/>
        <w:t xml:space="preserve">with prepositions: </w:t>
      </w:r>
      <w:r>
        <w:rPr>
          <w:i/>
        </w:rPr>
        <w:t>in order to sing</w:t>
      </w:r>
    </w:p>
    <w:p w14:paraId="655C9A1F" w14:textId="77777777" w:rsidR="00CE73E5" w:rsidRPr="00CE73E5" w:rsidRDefault="00CE73E5" w:rsidP="00F01393">
      <w:r>
        <w:tab/>
        <w:t xml:space="preserve">with adjectives: </w:t>
      </w:r>
      <w:r>
        <w:rPr>
          <w:i/>
        </w:rPr>
        <w:t>able to sing</w:t>
      </w:r>
      <w:r>
        <w:t xml:space="preserve">, </w:t>
      </w:r>
      <w:r w:rsidRPr="00CE73E5">
        <w:rPr>
          <w:i/>
        </w:rPr>
        <w:t>authorized to leave</w:t>
      </w:r>
    </w:p>
    <w:p w14:paraId="2C918017" w14:textId="77777777" w:rsidR="00F01393" w:rsidRDefault="00F01393" w:rsidP="00F01393"/>
    <w:p w14:paraId="64EBAA40" w14:textId="77777777" w:rsidR="00373FC9" w:rsidRDefault="00373FC9" w:rsidP="00F01393">
      <w:r>
        <w:t>On the whole, Pahlavi infinitives, too, work in this way!</w:t>
      </w:r>
    </w:p>
    <w:p w14:paraId="3FEF466C" w14:textId="77777777" w:rsidR="00373FC9" w:rsidRDefault="00373FC9" w:rsidP="00F01393"/>
    <w:p w14:paraId="596D69A9" w14:textId="77777777" w:rsidR="00F01393" w:rsidRDefault="00A26DFF" w:rsidP="00F01393">
      <w:pPr>
        <w:pStyle w:val="Heading5"/>
      </w:pPr>
      <w:bookmarkStart w:id="411" w:name="_Toc313441516"/>
      <w:r>
        <w:lastRenderedPageBreak/>
        <w:t>Infinitive as s</w:t>
      </w:r>
      <w:r w:rsidR="00F01393">
        <w:t>ubject</w:t>
      </w:r>
      <w:r w:rsidR="00C23AC5">
        <w:t xml:space="preserve"> and predicate</w:t>
      </w:r>
      <w:r w:rsidR="00F01393">
        <w:t>:</w:t>
      </w:r>
      <w:bookmarkEnd w:id="411"/>
    </w:p>
    <w:p w14:paraId="557B5CB9" w14:textId="77777777" w:rsidR="00161105" w:rsidRDefault="00F01393" w:rsidP="00F01393">
      <w:r>
        <w:tab/>
        <w:t>An infinitive</w:t>
      </w:r>
      <w:r w:rsidR="00EF2475">
        <w:t xml:space="preserve"> </w:t>
      </w:r>
      <w:r>
        <w:t>is often fo</w:t>
      </w:r>
      <w:r w:rsidR="00FE542F">
        <w:t>und</w:t>
      </w:r>
      <w:r w:rsidR="00C23AC5">
        <w:t xml:space="preserve"> as subject</w:t>
      </w:r>
      <w:r w:rsidR="00FE542F">
        <w:t xml:space="preserve"> in im</w:t>
      </w:r>
      <w:r w:rsidR="002D0E1F">
        <w:t>personal expresssions [on these,</w:t>
      </w:r>
      <w:r w:rsidR="00FE542F">
        <w:t xml:space="preserve"> see below]</w:t>
      </w:r>
      <w:r w:rsidR="00161105">
        <w:t>, but rarely otherwise</w:t>
      </w:r>
      <w:r w:rsidR="00C23AC5">
        <w:t xml:space="preserve">. </w:t>
      </w:r>
    </w:p>
    <w:p w14:paraId="78A1075C" w14:textId="77777777" w:rsidR="00EF2475" w:rsidRDefault="00EF2475" w:rsidP="00F01393"/>
    <w:p w14:paraId="54A452AD" w14:textId="77777777" w:rsidR="00C23AC5" w:rsidRDefault="00161105" w:rsidP="00EF2475">
      <w:pPr>
        <w:pStyle w:val="Heading5"/>
      </w:pPr>
      <w:r>
        <w:t>Infinitive as predicate</w:t>
      </w:r>
      <w:r w:rsidR="00C23AC5">
        <w:t>:</w:t>
      </w:r>
    </w:p>
    <w:p w14:paraId="3F04933C" w14:textId="77777777" w:rsidR="00C23AC5" w:rsidRDefault="00C23AC5" w:rsidP="00C23AC5">
      <w:pPr>
        <w:pStyle w:val="text"/>
        <w:rPr>
          <w:rFonts w:cs="Times New Roman"/>
        </w:rPr>
      </w:pPr>
      <w:r w:rsidRPr="00C23AC5">
        <w:rPr>
          <w:rFonts w:cs="Times New Roman"/>
          <w:i/>
        </w:rPr>
        <w:t>fradom sūd ī az Gayōmard</w:t>
      </w:r>
      <w:r w:rsidR="00161105">
        <w:rPr>
          <w:rFonts w:cs="Times New Roman"/>
          <w:i/>
        </w:rPr>
        <w:t xml:space="preserve"> </w:t>
      </w:r>
      <w:r w:rsidRPr="00C23AC5">
        <w:rPr>
          <w:rFonts w:cs="Times New Roman"/>
          <w:i/>
          <w:u w:val="single"/>
        </w:rPr>
        <w:t>ōzadan</w:t>
      </w:r>
      <w:r w:rsidRPr="00C23AC5">
        <w:rPr>
          <w:rFonts w:cs="Times New Roman"/>
          <w:i/>
        </w:rPr>
        <w:t xml:space="preserve"> ī Arzūr ud abespārag kerdan ī tan ī xwēš meh-dādestānīhā ō Ahrimen</w:t>
      </w:r>
      <w:r>
        <w:rPr>
          <w:rFonts w:cs="Times New Roman"/>
        </w:rPr>
        <w:t xml:space="preserve"> </w:t>
      </w:r>
      <w:r w:rsidR="00161105" w:rsidRPr="00EF2475">
        <w:rPr>
          <w:rFonts w:cs="Times New Roman"/>
          <w:i/>
          <w:u w:val="single"/>
        </w:rPr>
        <w:t>būd</w:t>
      </w:r>
    </w:p>
    <w:p w14:paraId="2D913D37" w14:textId="77777777" w:rsidR="00C23AC5" w:rsidRDefault="00C23AC5" w:rsidP="00C23AC5">
      <w:pPr>
        <w:pStyle w:val="text"/>
      </w:pPr>
      <w:r>
        <w:rPr>
          <w:rFonts w:cs="Times New Roman"/>
        </w:rPr>
        <w:tab/>
        <w:t>“t</w:t>
      </w:r>
      <w:r w:rsidR="00161105">
        <w:rPr>
          <w:rFonts w:cs="Times New Roman"/>
        </w:rPr>
        <w:t xml:space="preserve">he first benefit from Gayōmard </w:t>
      </w:r>
      <w:r w:rsidR="00161105" w:rsidRPr="00EF2475">
        <w:rPr>
          <w:rFonts w:cs="Times New Roman"/>
          <w:u w:val="single"/>
        </w:rPr>
        <w:t>was</w:t>
      </w:r>
      <w:r w:rsidRPr="00EF2475">
        <w:rPr>
          <w:rFonts w:cs="Times New Roman"/>
          <w:u w:val="single"/>
        </w:rPr>
        <w:t xml:space="preserve"> t</w:t>
      </w:r>
      <w:r w:rsidRPr="00C23AC5">
        <w:rPr>
          <w:rFonts w:cs="Times New Roman"/>
          <w:u w:val="single"/>
        </w:rPr>
        <w:t>o kill</w:t>
      </w:r>
      <w:r>
        <w:rPr>
          <w:rFonts w:cs="Times New Roman"/>
        </w:rPr>
        <w:t xml:space="preserve"> Arzūr and surrender his own body to Ahrimen </w:t>
      </w:r>
      <w:r w:rsidR="00EF2475">
        <w:rPr>
          <w:rFonts w:cs="Times New Roman"/>
        </w:rPr>
        <w:t xml:space="preserve">obeying a higher law (requirement </w:t>
      </w:r>
      <w:r w:rsidR="00EF2475" w:rsidRPr="00EF2475">
        <w:rPr>
          <w:rFonts w:cs="Times New Roman"/>
          <w:i/>
        </w:rPr>
        <w:t>or similar</w:t>
      </w:r>
      <w:r w:rsidR="00EF2475">
        <w:rPr>
          <w:rFonts w:cs="Times New Roman"/>
        </w:rPr>
        <w:t>) (</w:t>
      </w:r>
      <w:r w:rsidR="00EF2475" w:rsidRPr="00C23AC5">
        <w:rPr>
          <w:rFonts w:cs="Times New Roman"/>
          <w:i/>
        </w:rPr>
        <w:t>meh-dādestānīhā</w:t>
      </w:r>
      <w:r w:rsidR="00EF2475">
        <w:rPr>
          <w:rFonts w:cs="Times New Roman"/>
        </w:rPr>
        <w:t>)</w:t>
      </w:r>
      <w:r>
        <w:rPr>
          <w:rFonts w:cs="Times New Roman"/>
        </w:rPr>
        <w:t xml:space="preserve">” (after </w:t>
      </w:r>
      <w:r>
        <w:rPr>
          <w:rFonts w:cs="Times New Roman"/>
          <w:i/>
        </w:rPr>
        <w:t>MX</w:t>
      </w:r>
      <w:r>
        <w:rPr>
          <w:rFonts w:cs="Times New Roman"/>
        </w:rPr>
        <w:t>.</w:t>
      </w:r>
      <w:r w:rsidRPr="00031486">
        <w:rPr>
          <w:rFonts w:cs="Times New Roman"/>
        </w:rPr>
        <w:t>26.</w:t>
      </w:r>
      <w:r>
        <w:rPr>
          <w:rFonts w:cs="Times New Roman"/>
        </w:rPr>
        <w:t>14-</w:t>
      </w:r>
      <w:r w:rsidRPr="00031486">
        <w:rPr>
          <w:rFonts w:cs="Times New Roman"/>
        </w:rPr>
        <w:t>15</w:t>
      </w:r>
      <w:r>
        <w:rPr>
          <w:rFonts w:cs="Times New Roman"/>
        </w:rPr>
        <w:t>)</w:t>
      </w:r>
      <w:r w:rsidRPr="00C23AC5">
        <w:t xml:space="preserve"> </w:t>
      </w:r>
    </w:p>
    <w:p w14:paraId="37E62758" w14:textId="77777777" w:rsidR="00F01393" w:rsidRDefault="00F01393" w:rsidP="00F01393"/>
    <w:p w14:paraId="138035EF" w14:textId="77777777" w:rsidR="0024516C" w:rsidRDefault="0024516C" w:rsidP="00F01393"/>
    <w:p w14:paraId="38A1D8EF" w14:textId="77777777" w:rsidR="00F01393" w:rsidRDefault="00A26DFF" w:rsidP="00F01393">
      <w:pPr>
        <w:pStyle w:val="Heading5"/>
      </w:pPr>
      <w:bookmarkStart w:id="412" w:name="_Toc313441517"/>
      <w:r>
        <w:t xml:space="preserve">Infinitive as </w:t>
      </w:r>
      <w:r w:rsidR="00EF2475">
        <w:t>direct object</w:t>
      </w:r>
      <w:r w:rsidR="00F01393">
        <w:t>:</w:t>
      </w:r>
      <w:bookmarkEnd w:id="412"/>
    </w:p>
    <w:p w14:paraId="340C0AC3" w14:textId="77777777" w:rsidR="006B4231" w:rsidRDefault="00F01393" w:rsidP="00F01393">
      <w:pPr>
        <w:pStyle w:val="text"/>
      </w:pPr>
      <w:r w:rsidRPr="00F10C34">
        <w:rPr>
          <w:i/>
        </w:rPr>
        <w:t xml:space="preserve">nūn-it nimāyam </w:t>
      </w:r>
      <w:r w:rsidRPr="008B4136">
        <w:rPr>
          <w:i/>
          <w:u w:val="single"/>
        </w:rPr>
        <w:t>būdan</w:t>
      </w:r>
      <w:r w:rsidRPr="00F10C34">
        <w:rPr>
          <w:i/>
        </w:rPr>
        <w:t xml:space="preserve"> ī ristāxēz ud tan ī pasēn</w:t>
      </w:r>
      <w:r w:rsidRPr="00F10C34">
        <w:t xml:space="preserve"> </w:t>
      </w:r>
    </w:p>
    <w:p w14:paraId="4D05AEAF" w14:textId="77777777" w:rsidR="00F01393" w:rsidRPr="00F10C34" w:rsidRDefault="006B4231" w:rsidP="00F01393">
      <w:pPr>
        <w:pStyle w:val="text"/>
      </w:pPr>
      <w:r>
        <w:tab/>
      </w:r>
      <w:r w:rsidR="00F01393" w:rsidRPr="00F10C34">
        <w:t xml:space="preserve">“now I (will) show you </w:t>
      </w:r>
      <w:r w:rsidR="00F01393" w:rsidRPr="008B4136">
        <w:rPr>
          <w:u w:val="single"/>
        </w:rPr>
        <w:t>the becoming</w:t>
      </w:r>
      <w:r w:rsidR="00F01393" w:rsidRPr="00F10C34">
        <w:t xml:space="preserve"> (</w:t>
      </w:r>
      <w:r w:rsidR="00FA5FE7">
        <w:t xml:space="preserve">= </w:t>
      </w:r>
      <w:r w:rsidR="00F01393" w:rsidRPr="00F10C34">
        <w:t>coming into existence) of the Resurrection and the Final Body (= how the R. comes about)”</w:t>
      </w:r>
      <w:r w:rsidR="00F01393">
        <w:t xml:space="preserve"> (after </w:t>
      </w:r>
      <w:r w:rsidR="00F01393">
        <w:rPr>
          <w:i/>
        </w:rPr>
        <w:t>AWN</w:t>
      </w:r>
      <w:r w:rsidR="00F01393">
        <w:t>.</w:t>
      </w:r>
      <w:r w:rsidR="00F01393" w:rsidRPr="00031486">
        <w:rPr>
          <w:rFonts w:cs="Times New Roman"/>
        </w:rPr>
        <w:t>5.7</w:t>
      </w:r>
      <w:r w:rsidR="00F01393">
        <w:rPr>
          <w:rFonts w:cs="Times New Roman"/>
        </w:rPr>
        <w:t>)</w:t>
      </w:r>
    </w:p>
    <w:p w14:paraId="6E0B533A" w14:textId="77777777" w:rsidR="00286794" w:rsidRDefault="00286794" w:rsidP="00286794"/>
    <w:p w14:paraId="4384C83D" w14:textId="77777777" w:rsidR="00286794" w:rsidRDefault="00286794" w:rsidP="00286794"/>
    <w:p w14:paraId="5802A2DA" w14:textId="77777777" w:rsidR="00F01393" w:rsidRDefault="00F01393" w:rsidP="00F01393">
      <w:pPr>
        <w:pStyle w:val="Heading4"/>
      </w:pPr>
      <w:bookmarkStart w:id="413" w:name="_Toc313441521"/>
      <w:r>
        <w:t>Infinitives governed by prepositions</w:t>
      </w:r>
      <w:bookmarkEnd w:id="413"/>
    </w:p>
    <w:p w14:paraId="782E651A" w14:textId="77777777" w:rsidR="00F01393" w:rsidRDefault="002D0E1F" w:rsidP="00BD79EB">
      <w:r>
        <w:tab/>
        <w:t>These constructions are very common:</w:t>
      </w:r>
    </w:p>
    <w:p w14:paraId="26E98378" w14:textId="77777777" w:rsidR="002D0E1F" w:rsidRPr="0091378E" w:rsidRDefault="002D0E1F" w:rsidP="00BD79EB"/>
    <w:p w14:paraId="67655128" w14:textId="77777777" w:rsidR="00BD79EB" w:rsidRPr="00BD79EB" w:rsidRDefault="00F01393" w:rsidP="00BD79EB">
      <w:pPr>
        <w:pStyle w:val="text"/>
        <w:rPr>
          <w:i/>
        </w:rPr>
      </w:pPr>
      <w:r w:rsidRPr="00BD79EB">
        <w:rPr>
          <w:i/>
          <w:u w:val="single"/>
        </w:rPr>
        <w:t>abar agārēnīdan</w:t>
      </w:r>
      <w:r w:rsidRPr="00BD79EB">
        <w:rPr>
          <w:i/>
        </w:rPr>
        <w:t xml:space="preserve"> ī abārōn-dādīh ud wad-kunišnīh ī Banīg Srāyēl </w:t>
      </w:r>
    </w:p>
    <w:p w14:paraId="34E75F12" w14:textId="77777777" w:rsidR="00F01393" w:rsidRDefault="00BD79EB" w:rsidP="00A62B63">
      <w:pPr>
        <w:pStyle w:val="text"/>
      </w:pPr>
      <w:r>
        <w:tab/>
      </w:r>
      <w:r w:rsidR="00F01393" w:rsidRPr="00F10C34">
        <w:t>“</w:t>
      </w:r>
      <w:r w:rsidR="00F01393" w:rsidRPr="00A26DFF">
        <w:rPr>
          <w:u w:val="single"/>
        </w:rPr>
        <w:t xml:space="preserve">about </w:t>
      </w:r>
      <w:r w:rsidR="00A26DFF" w:rsidRPr="00A26DFF">
        <w:rPr>
          <w:u w:val="single"/>
        </w:rPr>
        <w:t>how to undo</w:t>
      </w:r>
      <w:r w:rsidR="00F01393" w:rsidRPr="00F10C34">
        <w:t xml:space="preserve"> the evil laws and evil deeds of Banī Isrāyīl”</w:t>
      </w:r>
      <w:r w:rsidR="00F01393">
        <w:t xml:space="preserve"> (</w:t>
      </w:r>
      <w:r w:rsidR="00F01393">
        <w:rPr>
          <w:i/>
        </w:rPr>
        <w:t>Dk</w:t>
      </w:r>
      <w:r w:rsidR="00F01393">
        <w:t>.</w:t>
      </w:r>
      <w:r w:rsidR="00F01393" w:rsidRPr="0029476B">
        <w:t>5.1.5</w:t>
      </w:r>
      <w:r w:rsidR="00F01393">
        <w:t>)</w:t>
      </w:r>
    </w:p>
    <w:p w14:paraId="2B3712D4" w14:textId="77777777" w:rsidR="00EF2475" w:rsidRDefault="00EF2475" w:rsidP="00A62B63">
      <w:pPr>
        <w:pStyle w:val="text"/>
      </w:pPr>
    </w:p>
    <w:p w14:paraId="7ADA07F5" w14:textId="77777777" w:rsidR="00A62B63" w:rsidRDefault="00F01393" w:rsidP="00EF2475">
      <w:pPr>
        <w:pStyle w:val="text"/>
        <w:keepNext/>
      </w:pPr>
      <w:r w:rsidRPr="00F10C34">
        <w:rPr>
          <w:i/>
        </w:rPr>
        <w:t xml:space="preserve">xwarrah pad ān hangām mad ō Waēgird ī Hōšang ī pēšdād </w:t>
      </w:r>
      <w:r w:rsidRPr="00F10C34">
        <w:rPr>
          <w:i/>
          <w:u w:val="single"/>
        </w:rPr>
        <w:t>abar winnārdan</w:t>
      </w:r>
      <w:r w:rsidRPr="00F10C34">
        <w:rPr>
          <w:i/>
        </w:rPr>
        <w:t xml:space="preserve"> andar gēhān dād ī dehgānīh ud gēhān warzīdārīh ud dahībedīh ī gēhān pānagīh</w:t>
      </w:r>
      <w:r w:rsidRPr="00F10C34">
        <w:t xml:space="preserve"> </w:t>
      </w:r>
    </w:p>
    <w:p w14:paraId="19704402" w14:textId="77777777" w:rsidR="00F01393" w:rsidRPr="00F10C34" w:rsidRDefault="00A62B63" w:rsidP="00BD79EB">
      <w:pPr>
        <w:pStyle w:val="text"/>
      </w:pPr>
      <w:r>
        <w:tab/>
      </w:r>
      <w:r w:rsidR="00F01393" w:rsidRPr="00F10C34">
        <w:t xml:space="preserve">“at that time, the </w:t>
      </w:r>
      <w:r w:rsidR="00F01393" w:rsidRPr="004F0EF7">
        <w:t>Xwarrah</w:t>
      </w:r>
      <w:r w:rsidR="00F01393" w:rsidRPr="00F10C34">
        <w:t xml:space="preserve"> came to Waēgird son of Hōšang Pēšdād </w:t>
      </w:r>
      <w:r w:rsidR="00F01393">
        <w:rPr>
          <w:u w:val="single"/>
        </w:rPr>
        <w:t>about</w:t>
      </w:r>
      <w:r w:rsidR="00F01393">
        <w:t xml:space="preserve"> (= </w:t>
      </w:r>
      <w:r w:rsidR="00F01393" w:rsidRPr="00830C75">
        <w:t>for the sake of</w:t>
      </w:r>
      <w:r w:rsidR="00F01393">
        <w:t>)</w:t>
      </w:r>
      <w:r w:rsidR="00F01393" w:rsidRPr="00830C75">
        <w:t xml:space="preserve"> </w:t>
      </w:r>
      <w:r w:rsidR="00F01393" w:rsidRPr="008B4136">
        <w:rPr>
          <w:u w:val="single"/>
        </w:rPr>
        <w:t>establishing</w:t>
      </w:r>
      <w:r>
        <w:t xml:space="preserve"> in the </w:t>
      </w:r>
      <w:r w:rsidR="00F01393" w:rsidRPr="00F10C34">
        <w:t xml:space="preserve">world the law of landownership, the cultivation and overlordship of the world, </w:t>
      </w:r>
      <w:r w:rsidR="00F01393">
        <w:t>which</w:t>
      </w:r>
      <w:r w:rsidR="00F01393" w:rsidRPr="00F10C34">
        <w:t xml:space="preserve"> </w:t>
      </w:r>
      <w:r w:rsidR="00F01393">
        <w:t>(</w:t>
      </w:r>
      <w:r w:rsidR="00F01393" w:rsidRPr="00F10C34">
        <w:t>is</w:t>
      </w:r>
      <w:r w:rsidR="00F01393">
        <w:t xml:space="preserve"> = that is)</w:t>
      </w:r>
      <w:r w:rsidR="00F01393" w:rsidRPr="00F10C34">
        <w:t xml:space="preserve"> the protection of the world”</w:t>
      </w:r>
      <w:r w:rsidR="00F01393">
        <w:t xml:space="preserve"> (</w:t>
      </w:r>
      <w:r w:rsidR="00F01393">
        <w:rPr>
          <w:i/>
        </w:rPr>
        <w:t>Dk</w:t>
      </w:r>
      <w:r w:rsidR="00F01393">
        <w:t>.</w:t>
      </w:r>
      <w:r w:rsidR="00F01393" w:rsidRPr="009D5C08">
        <w:t>7.1.16</w:t>
      </w:r>
      <w:r w:rsidR="00F01393">
        <w:t>)</w:t>
      </w:r>
    </w:p>
    <w:p w14:paraId="02EDB9E7" w14:textId="77777777" w:rsidR="00F01393" w:rsidRDefault="00F01393" w:rsidP="00BD79EB">
      <w:pPr>
        <w:pStyle w:val="text"/>
        <w:rPr>
          <w:i/>
          <w:u w:val="single"/>
        </w:rPr>
      </w:pPr>
    </w:p>
    <w:p w14:paraId="750176BB" w14:textId="77777777" w:rsidR="00A62B63" w:rsidRDefault="00F01393" w:rsidP="00BD79EB">
      <w:pPr>
        <w:pStyle w:val="text"/>
        <w:rPr>
          <w:rFonts w:cs="Times New Roman"/>
        </w:rPr>
      </w:pPr>
      <w:r w:rsidRPr="00B926B3">
        <w:rPr>
          <w:rFonts w:cs="Times New Roman"/>
          <w:i/>
        </w:rPr>
        <w:t xml:space="preserve">ōh-iš </w:t>
      </w:r>
      <w:r w:rsidRPr="00B926B3">
        <w:rPr>
          <w:rFonts w:cs="Times New Roman"/>
          <w:i/>
          <w:u w:val="single"/>
        </w:rPr>
        <w:t>az guftan kerdan</w:t>
      </w:r>
      <w:r w:rsidRPr="00B926B3">
        <w:rPr>
          <w:rFonts w:cs="Times New Roman"/>
          <w:i/>
        </w:rPr>
        <w:t xml:space="preserve"> paydāg</w:t>
      </w:r>
      <w:r>
        <w:rPr>
          <w:rFonts w:cs="Times New Roman"/>
        </w:rPr>
        <w:t xml:space="preserve"> </w:t>
      </w:r>
    </w:p>
    <w:p w14:paraId="5434DD65" w14:textId="77777777" w:rsidR="00F01393" w:rsidRDefault="00A62B63" w:rsidP="00BD79EB">
      <w:pPr>
        <w:pStyle w:val="text"/>
        <w:rPr>
          <w:rFonts w:cs="Times New Roman"/>
        </w:rPr>
      </w:pPr>
      <w:r>
        <w:rPr>
          <w:rFonts w:cs="Times New Roman"/>
        </w:rPr>
        <w:tab/>
      </w:r>
      <w:r w:rsidR="00F01393">
        <w:rPr>
          <w:rFonts w:cs="Times New Roman"/>
        </w:rPr>
        <w:t xml:space="preserve">“thus it is manifest to him </w:t>
      </w:r>
      <w:r w:rsidR="00F01393" w:rsidRPr="00B926B3">
        <w:rPr>
          <w:rFonts w:cs="Times New Roman"/>
          <w:u w:val="single"/>
        </w:rPr>
        <w:t>from what is said and done</w:t>
      </w:r>
      <w:r w:rsidR="00F01393">
        <w:rPr>
          <w:rFonts w:cs="Times New Roman"/>
        </w:rPr>
        <w:t>” (</w:t>
      </w:r>
      <w:r w:rsidR="00F01393">
        <w:rPr>
          <w:rFonts w:cs="Times New Roman"/>
          <w:i/>
        </w:rPr>
        <w:t>Purs</w:t>
      </w:r>
      <w:r w:rsidR="00F01393">
        <w:rPr>
          <w:rFonts w:cs="Times New Roman"/>
        </w:rPr>
        <w:t>.</w:t>
      </w:r>
      <w:r w:rsidR="00F01393" w:rsidRPr="00031486">
        <w:rPr>
          <w:rFonts w:cs="Times New Roman"/>
        </w:rPr>
        <w:t>26.2</w:t>
      </w:r>
      <w:r w:rsidR="00F01393">
        <w:rPr>
          <w:rFonts w:cs="Times New Roman"/>
        </w:rPr>
        <w:t>)</w:t>
      </w:r>
    </w:p>
    <w:p w14:paraId="0B1E4708" w14:textId="77777777" w:rsidR="00701C7F" w:rsidRPr="00286794" w:rsidRDefault="00701C7F" w:rsidP="00BD79EB">
      <w:pPr>
        <w:pStyle w:val="text"/>
        <w:rPr>
          <w:rFonts w:cs="Times New Roman"/>
          <w:kern w:val="32"/>
        </w:rPr>
      </w:pPr>
    </w:p>
    <w:p w14:paraId="2397C17E" w14:textId="77777777" w:rsidR="00A62B63" w:rsidRDefault="00F01393" w:rsidP="00BD79EB">
      <w:pPr>
        <w:pStyle w:val="text"/>
      </w:pPr>
      <w:r w:rsidRPr="00F10C34">
        <w:rPr>
          <w:i/>
          <w:u w:val="single"/>
        </w:rPr>
        <w:t>pad marnǰēnīdan</w:t>
      </w:r>
      <w:r w:rsidRPr="00F10C34">
        <w:rPr>
          <w:i/>
        </w:rPr>
        <w:t xml:space="preserve"> tag abar kerd</w:t>
      </w:r>
      <w:r w:rsidRPr="00F10C34">
        <w:t xml:space="preserve"> </w:t>
      </w:r>
    </w:p>
    <w:p w14:paraId="0FE6D279" w14:textId="77777777" w:rsidR="00F01393" w:rsidRDefault="00A62B63" w:rsidP="00BD79EB">
      <w:pPr>
        <w:pStyle w:val="text"/>
      </w:pPr>
      <w:r>
        <w:tab/>
      </w:r>
      <w:r w:rsidR="00F01393" w:rsidRPr="00F10C34">
        <w:t xml:space="preserve">“he </w:t>
      </w:r>
      <w:r w:rsidR="00F01393" w:rsidRPr="00EF2475">
        <w:t xml:space="preserve">attacked </w:t>
      </w:r>
      <w:r w:rsidR="00EF2475">
        <w:rPr>
          <w:u w:val="single"/>
        </w:rPr>
        <w:t xml:space="preserve">in order </w:t>
      </w:r>
      <w:r w:rsidR="00F01393" w:rsidRPr="00830C75">
        <w:rPr>
          <w:u w:val="single"/>
        </w:rPr>
        <w:t>to destroy</w:t>
      </w:r>
      <w:r w:rsidR="00F01393" w:rsidRPr="00F10C34">
        <w:t xml:space="preserve"> (it)”</w:t>
      </w:r>
      <w:r w:rsidR="00F01393">
        <w:t xml:space="preserve"> (</w:t>
      </w:r>
      <w:r w:rsidR="00F01393">
        <w:rPr>
          <w:i/>
        </w:rPr>
        <w:t>Bd</w:t>
      </w:r>
      <w:r w:rsidR="00F01393">
        <w:t>.1.15)</w:t>
      </w:r>
    </w:p>
    <w:p w14:paraId="25251B50" w14:textId="77777777" w:rsidR="00286794" w:rsidRPr="00F10C34" w:rsidRDefault="00286794" w:rsidP="00BD79EB">
      <w:pPr>
        <w:pStyle w:val="text"/>
      </w:pPr>
    </w:p>
    <w:p w14:paraId="1B959E1D" w14:textId="77777777" w:rsidR="00A62B63" w:rsidRDefault="00F01393" w:rsidP="00BD79EB">
      <w:pPr>
        <w:pStyle w:val="text"/>
      </w:pPr>
      <w:r w:rsidRPr="00F10C34">
        <w:rPr>
          <w:i/>
        </w:rPr>
        <w:t xml:space="preserve">Ardawān spāh ud gund ī ārāstag abāg pus ī xwēš ō pārs </w:t>
      </w:r>
      <w:r w:rsidRPr="00F10C34">
        <w:rPr>
          <w:i/>
          <w:u w:val="single"/>
        </w:rPr>
        <w:t>pad griftan</w:t>
      </w:r>
      <w:r w:rsidRPr="00F10C34">
        <w:rPr>
          <w:i/>
        </w:rPr>
        <w:t xml:space="preserve"> ī Ardaxšīr frēstīd</w:t>
      </w:r>
      <w:r w:rsidRPr="00F10C34">
        <w:t xml:space="preserve"> </w:t>
      </w:r>
    </w:p>
    <w:p w14:paraId="55DF6E0A" w14:textId="77777777" w:rsidR="00F01393" w:rsidRDefault="00A62B63" w:rsidP="00BD79EB">
      <w:pPr>
        <w:pStyle w:val="text"/>
      </w:pPr>
      <w:r>
        <w:tab/>
      </w:r>
      <w:r w:rsidR="00F01393" w:rsidRPr="00F10C34">
        <w:t xml:space="preserve">“Ardawān sent an equipped army and force with his own son to Pārs </w:t>
      </w:r>
      <w:r w:rsidR="00F01393" w:rsidRPr="00830C75">
        <w:rPr>
          <w:u w:val="single"/>
        </w:rPr>
        <w:t>in order to seize</w:t>
      </w:r>
      <w:r w:rsidR="00F01393" w:rsidRPr="00F10C34">
        <w:t xml:space="preserve"> Ardaxšīr”</w:t>
      </w:r>
      <w:r w:rsidR="00F01393">
        <w:t xml:space="preserve"> (</w:t>
      </w:r>
      <w:r w:rsidR="00F01393">
        <w:rPr>
          <w:i/>
        </w:rPr>
        <w:t>KN</w:t>
      </w:r>
      <w:r w:rsidR="00F01393">
        <w:t>.3.22)</w:t>
      </w:r>
    </w:p>
    <w:p w14:paraId="778D559D" w14:textId="77777777" w:rsidR="00701C7F" w:rsidRPr="00DB23F5" w:rsidRDefault="00701C7F" w:rsidP="00BD79EB">
      <w:pPr>
        <w:pStyle w:val="text"/>
      </w:pPr>
    </w:p>
    <w:p w14:paraId="041A5C07" w14:textId="77777777" w:rsidR="00286794" w:rsidRDefault="00F01393" w:rsidP="00BD79EB">
      <w:pPr>
        <w:pStyle w:val="text"/>
      </w:pPr>
      <w:r>
        <w:rPr>
          <w:i/>
        </w:rPr>
        <w:t>ān ī weh ōstigāntar winne</w:t>
      </w:r>
      <w:r w:rsidRPr="003B7E8C">
        <w:rPr>
          <w:i/>
        </w:rPr>
        <w:t xml:space="preserve">rdan </w:t>
      </w:r>
      <w:r w:rsidRPr="0091378E">
        <w:rPr>
          <w:i/>
          <w:u w:val="single"/>
        </w:rPr>
        <w:t>pad</w:t>
      </w:r>
      <w:r w:rsidRPr="003B7E8C">
        <w:rPr>
          <w:i/>
        </w:rPr>
        <w:t xml:space="preserve"> wattarīh </w:t>
      </w:r>
      <w:r w:rsidRPr="0091378E">
        <w:rPr>
          <w:i/>
          <w:u w:val="single"/>
        </w:rPr>
        <w:t>škastan wišuftan</w:t>
      </w:r>
      <w:r>
        <w:t xml:space="preserve"> </w:t>
      </w:r>
    </w:p>
    <w:p w14:paraId="024932EB" w14:textId="77777777" w:rsidR="00F01393" w:rsidRDefault="00A62B63" w:rsidP="00BD79EB">
      <w:pPr>
        <w:pStyle w:val="text"/>
        <w:rPr>
          <w:rFonts w:cs="Times New Roman"/>
          <w:i/>
        </w:rPr>
      </w:pPr>
      <w:r>
        <w:tab/>
      </w:r>
      <w:r w:rsidR="00F01393">
        <w:t xml:space="preserve">“how to establish more firmly what is good </w:t>
      </w:r>
      <w:r w:rsidR="00F01393" w:rsidRPr="00790FA7">
        <w:rPr>
          <w:u w:val="single"/>
        </w:rPr>
        <w:t>by breaking and scattering</w:t>
      </w:r>
      <w:r w:rsidR="00F01393">
        <w:t xml:space="preserve"> (what is) bad” (</w:t>
      </w:r>
      <w:r w:rsidR="00F01393">
        <w:rPr>
          <w:i/>
        </w:rPr>
        <w:t>Dk</w:t>
      </w:r>
      <w:r w:rsidR="00F01393">
        <w:t>.3.229.18)</w:t>
      </w:r>
      <w:r w:rsidR="00F01393" w:rsidRPr="0027437C">
        <w:rPr>
          <w:rFonts w:cs="Times New Roman"/>
          <w:i/>
        </w:rPr>
        <w:t xml:space="preserve"> </w:t>
      </w:r>
    </w:p>
    <w:p w14:paraId="4D330197" w14:textId="77777777" w:rsidR="00286794" w:rsidRDefault="00286794" w:rsidP="00BD79EB">
      <w:pPr>
        <w:pStyle w:val="text"/>
        <w:rPr>
          <w:rFonts w:cs="Times New Roman"/>
          <w:i/>
        </w:rPr>
      </w:pPr>
    </w:p>
    <w:p w14:paraId="38D0DBBE" w14:textId="77777777" w:rsidR="00A62B63" w:rsidRDefault="00F01393" w:rsidP="00BD79EB">
      <w:pPr>
        <w:pStyle w:val="text"/>
        <w:rPr>
          <w:rFonts w:cs="Times New Roman"/>
        </w:rPr>
      </w:pPr>
      <w:r w:rsidRPr="009A112C">
        <w:rPr>
          <w:rFonts w:cs="Times New Roman"/>
          <w:i/>
        </w:rPr>
        <w:t xml:space="preserve">mardōm </w:t>
      </w:r>
      <w:r w:rsidRPr="009A112C">
        <w:rPr>
          <w:rFonts w:cs="Times New Roman"/>
          <w:i/>
          <w:u w:val="single"/>
        </w:rPr>
        <w:t>pad</w:t>
      </w:r>
      <w:r w:rsidRPr="009A112C">
        <w:rPr>
          <w:rFonts w:cs="Times New Roman"/>
          <w:i/>
        </w:rPr>
        <w:t xml:space="preserve"> kerbag </w:t>
      </w:r>
      <w:r w:rsidRPr="009A112C">
        <w:rPr>
          <w:rFonts w:cs="Times New Roman"/>
          <w:i/>
          <w:u w:val="single"/>
        </w:rPr>
        <w:t>kerdan</w:t>
      </w:r>
      <w:r w:rsidRPr="009A112C">
        <w:rPr>
          <w:rFonts w:cs="Times New Roman"/>
          <w:i/>
        </w:rPr>
        <w:t xml:space="preserve"> tux</w:t>
      </w:r>
      <w:r w:rsidRPr="009A112C">
        <w:rPr>
          <w:rFonts w:cs="Times New Roman"/>
          <w:i/>
          <w:color w:val="003300"/>
        </w:rPr>
        <w:t>š</w:t>
      </w:r>
      <w:r w:rsidRPr="009A112C">
        <w:rPr>
          <w:rFonts w:cs="Times New Roman"/>
          <w:i/>
        </w:rPr>
        <w:t>āg</w:t>
      </w:r>
      <w:r w:rsidRPr="009A112C">
        <w:rPr>
          <w:rFonts w:cs="Times New Roman"/>
          <w:i/>
          <w:color w:val="003300"/>
        </w:rPr>
        <w:t>ē</w:t>
      </w:r>
      <w:r w:rsidRPr="009A112C">
        <w:rPr>
          <w:rFonts w:cs="Times New Roman"/>
          <w:i/>
        </w:rPr>
        <w:t>n</w:t>
      </w:r>
      <w:r w:rsidRPr="009A112C">
        <w:rPr>
          <w:rFonts w:cs="Times New Roman"/>
          <w:i/>
          <w:color w:val="003300"/>
        </w:rPr>
        <w:t>ē</w:t>
      </w:r>
      <w:r w:rsidRPr="009A112C">
        <w:rPr>
          <w:rFonts w:cs="Times New Roman"/>
          <w:i/>
        </w:rPr>
        <w:t>d k</w:t>
      </w:r>
      <w:r w:rsidRPr="009A112C">
        <w:rPr>
          <w:rFonts w:cs="Times New Roman"/>
          <w:i/>
          <w:color w:val="003300"/>
        </w:rPr>
        <w:t>ē</w:t>
      </w:r>
      <w:r w:rsidRPr="009A112C">
        <w:rPr>
          <w:rFonts w:cs="Times New Roman"/>
          <w:i/>
        </w:rPr>
        <w:t xml:space="preserve"> dā</w:t>
      </w:r>
      <w:r w:rsidRPr="009A112C">
        <w:rPr>
          <w:rFonts w:cs="Times New Roman"/>
          <w:i/>
          <w:color w:val="003300"/>
        </w:rPr>
        <w:t>š</w:t>
      </w:r>
      <w:r w:rsidRPr="009A112C">
        <w:rPr>
          <w:rFonts w:cs="Times New Roman"/>
          <w:i/>
        </w:rPr>
        <w:t xml:space="preserve">n </w:t>
      </w:r>
      <w:r w:rsidRPr="009A112C">
        <w:rPr>
          <w:rFonts w:cs="Times New Roman"/>
          <w:i/>
          <w:color w:val="003300"/>
        </w:rPr>
        <w:t>ō</w:t>
      </w:r>
      <w:r w:rsidRPr="009A112C">
        <w:rPr>
          <w:rFonts w:cs="Times New Roman"/>
          <w:i/>
        </w:rPr>
        <w:t xml:space="preserve"> kerbakkarān kun</w:t>
      </w:r>
      <w:r w:rsidRPr="009A112C">
        <w:rPr>
          <w:rFonts w:cs="Times New Roman"/>
          <w:i/>
          <w:color w:val="003300"/>
        </w:rPr>
        <w:t>ē</w:t>
      </w:r>
      <w:r w:rsidRPr="009A112C">
        <w:rPr>
          <w:rFonts w:cs="Times New Roman"/>
          <w:i/>
        </w:rPr>
        <w:t>d</w:t>
      </w:r>
      <w:r>
        <w:rPr>
          <w:rFonts w:cs="Times New Roman"/>
        </w:rPr>
        <w:t xml:space="preserve"> </w:t>
      </w:r>
    </w:p>
    <w:p w14:paraId="3F8AE95B" w14:textId="77777777" w:rsidR="00F01393" w:rsidRPr="00F10C34" w:rsidRDefault="00A62B63" w:rsidP="00BD79EB">
      <w:pPr>
        <w:pStyle w:val="text"/>
      </w:pPr>
      <w:r>
        <w:rPr>
          <w:rFonts w:cs="Times New Roman"/>
        </w:rPr>
        <w:tab/>
      </w:r>
      <w:r w:rsidR="00F01393">
        <w:rPr>
          <w:rFonts w:cs="Times New Roman"/>
        </w:rPr>
        <w:t xml:space="preserve">“he who makes gifts to those who do good makes people be diligent </w:t>
      </w:r>
      <w:r w:rsidR="00F01393" w:rsidRPr="009A112C">
        <w:rPr>
          <w:rFonts w:cs="Times New Roman"/>
          <w:u w:val="single"/>
        </w:rPr>
        <w:t>in doing</w:t>
      </w:r>
      <w:r w:rsidR="00F01393">
        <w:rPr>
          <w:rFonts w:cs="Times New Roman"/>
        </w:rPr>
        <w:t xml:space="preserve"> good things” (after </w:t>
      </w:r>
      <w:r w:rsidR="00F01393">
        <w:rPr>
          <w:rFonts w:cs="Times New Roman"/>
          <w:i/>
        </w:rPr>
        <w:t>Dk</w:t>
      </w:r>
      <w:r w:rsidR="00F01393">
        <w:rPr>
          <w:rFonts w:cs="Times New Roman"/>
        </w:rPr>
        <w:t>.</w:t>
      </w:r>
      <w:r w:rsidR="00F01393" w:rsidRPr="00031486">
        <w:rPr>
          <w:rFonts w:cs="Times New Roman"/>
        </w:rPr>
        <w:t>9.67.5</w:t>
      </w:r>
      <w:r w:rsidR="00F01393">
        <w:rPr>
          <w:rFonts w:cs="Times New Roman"/>
        </w:rPr>
        <w:t>)</w:t>
      </w:r>
    </w:p>
    <w:p w14:paraId="4F272006" w14:textId="77777777" w:rsidR="00286794" w:rsidRPr="00F10C34" w:rsidRDefault="00286794" w:rsidP="00BD79EB">
      <w:pPr>
        <w:pStyle w:val="text"/>
      </w:pPr>
    </w:p>
    <w:p w14:paraId="2B046976" w14:textId="77777777" w:rsidR="00A62B63" w:rsidRDefault="00F01393" w:rsidP="00BD79EB">
      <w:pPr>
        <w:pStyle w:val="text"/>
      </w:pPr>
      <w:r w:rsidRPr="00F10C34">
        <w:rPr>
          <w:i/>
          <w:u w:val="single"/>
        </w:rPr>
        <w:t>pēš az madan</w:t>
      </w:r>
      <w:r w:rsidRPr="00F10C34">
        <w:rPr>
          <w:i/>
        </w:rPr>
        <w:t xml:space="preserve"> ī ō gāw ohrmazd mang ī bēšāz ō gāw pad xwardan dād</w:t>
      </w:r>
      <w:r w:rsidRPr="00F10C34">
        <w:t xml:space="preserve"> </w:t>
      </w:r>
    </w:p>
    <w:p w14:paraId="634EA131" w14:textId="77777777" w:rsidR="00F01393" w:rsidRDefault="00A62B63" w:rsidP="00BD79EB">
      <w:pPr>
        <w:pStyle w:val="text"/>
      </w:pPr>
      <w:r>
        <w:lastRenderedPageBreak/>
        <w:tab/>
      </w:r>
      <w:r w:rsidR="00F01393" w:rsidRPr="00F10C34">
        <w:t>“</w:t>
      </w:r>
      <w:r w:rsidR="00F01393" w:rsidRPr="00830C75">
        <w:rPr>
          <w:u w:val="single"/>
        </w:rPr>
        <w:t>before</w:t>
      </w:r>
      <w:r w:rsidR="00EF2475">
        <w:rPr>
          <w:u w:val="single"/>
        </w:rPr>
        <w:t xml:space="preserve"> coming</w:t>
      </w:r>
      <w:r w:rsidR="00EF2475">
        <w:t xml:space="preserve"> = </w:t>
      </w:r>
      <w:r w:rsidR="00EF2475" w:rsidRPr="00EF2475">
        <w:rPr>
          <w:u w:val="single"/>
        </w:rPr>
        <w:t>before he</w:t>
      </w:r>
      <w:r w:rsidR="00F01393" w:rsidRPr="00F10C34">
        <w:t xml:space="preserve"> </w:t>
      </w:r>
      <w:r w:rsidR="00EF2475">
        <w:t xml:space="preserve">(the Adversary) </w:t>
      </w:r>
      <w:r w:rsidR="00F01393" w:rsidRPr="00830C75">
        <w:rPr>
          <w:u w:val="single"/>
        </w:rPr>
        <w:t>came</w:t>
      </w:r>
      <w:r w:rsidR="00F01393" w:rsidRPr="00F10C34">
        <w:t xml:space="preserve"> to the bull, Ohrmazd gave the bull medicinal hashish to eat”</w:t>
      </w:r>
      <w:r w:rsidR="00F01393">
        <w:t xml:space="preserve"> (after </w:t>
      </w:r>
      <w:r w:rsidR="00F01393">
        <w:rPr>
          <w:i/>
        </w:rPr>
        <w:t>Bd</w:t>
      </w:r>
      <w:r w:rsidR="00F01393">
        <w:t>.</w:t>
      </w:r>
      <w:r w:rsidR="00F01393" w:rsidRPr="0089247C">
        <w:t>4.20</w:t>
      </w:r>
      <w:r w:rsidR="00F01393">
        <w:t>)</w:t>
      </w:r>
    </w:p>
    <w:p w14:paraId="5A8AC006" w14:textId="77777777" w:rsidR="00286794" w:rsidRDefault="00286794" w:rsidP="00BD79EB">
      <w:pPr>
        <w:pStyle w:val="text"/>
      </w:pPr>
    </w:p>
    <w:p w14:paraId="17F57D40" w14:textId="77777777" w:rsidR="00F01393" w:rsidRDefault="00F01393" w:rsidP="00BD79EB">
      <w:pPr>
        <w:pStyle w:val="text"/>
      </w:pPr>
      <w:r w:rsidRPr="00B926B3">
        <w:rPr>
          <w:i/>
        </w:rPr>
        <w:t>ud nasāy sag nimūdan nīrangīg čim</w:t>
      </w:r>
      <w:r w:rsidRPr="00B926B3">
        <w:rPr>
          <w:i/>
        </w:rPr>
        <w:tab/>
      </w:r>
      <w:r w:rsidR="00BC3FD3">
        <w:rPr>
          <w:i/>
        </w:rPr>
        <w:t xml:space="preserve"> </w:t>
      </w:r>
      <w:r w:rsidRPr="00B926B3">
        <w:rPr>
          <w:i/>
        </w:rPr>
        <w:t xml:space="preserve">ēk ēn kū a-wiškinn awēšān druzān ī tan agārēnīdārān kē nasuš-iz xwad hēnd pad ōy tan gāh dāštan ud </w:t>
      </w:r>
      <w:r w:rsidRPr="00B926B3">
        <w:rPr>
          <w:i/>
          <w:u w:val="single"/>
        </w:rPr>
        <w:t>tā waštan</w:t>
      </w:r>
      <w:r w:rsidRPr="00B926B3">
        <w:rPr>
          <w:i/>
        </w:rPr>
        <w:t xml:space="preserve"> ī az nasāyīh </w:t>
      </w:r>
      <w:r w:rsidRPr="00B926B3">
        <w:rPr>
          <w:i/>
          <w:u w:val="single"/>
        </w:rPr>
        <w:t>abāz madan</w:t>
      </w:r>
      <w:r w:rsidRPr="00B926B3">
        <w:rPr>
          <w:i/>
        </w:rPr>
        <w:t xml:space="preserve"> ī did ō kār ud sūd ī gēhān šāyēnd</w:t>
      </w:r>
      <w:r>
        <w:t xml:space="preserve"> </w:t>
      </w:r>
    </w:p>
    <w:p w14:paraId="3FD2B646" w14:textId="77777777" w:rsidR="00F01393" w:rsidRDefault="00F01393" w:rsidP="00BD79EB">
      <w:pPr>
        <w:pStyle w:val="text"/>
      </w:pPr>
      <w:r>
        <w:tab/>
        <w:t>“and one ritual reason for showing (a corpse) to a dog is th</w:t>
      </w:r>
      <w:r w:rsidR="00BC3FD3">
        <w:t>is:</w:t>
      </w:r>
      <w:r>
        <w:t xml:space="preserve"> uninterruptedly (</w:t>
      </w:r>
      <w:r w:rsidRPr="00B926B3">
        <w:rPr>
          <w:i/>
        </w:rPr>
        <w:t>a-wiškinn</w:t>
      </w:r>
      <w:r>
        <w:t>), those lie-demons who are what makes the body useless (</w:t>
      </w:r>
      <w:r w:rsidRPr="00B926B3">
        <w:rPr>
          <w:i/>
        </w:rPr>
        <w:t>agārēnīdārān</w:t>
      </w:r>
      <w:r>
        <w:t>), who are (nothing but) the Nasuš itself, are able to (</w:t>
      </w:r>
      <w:r w:rsidRPr="00B926B3">
        <w:rPr>
          <w:i/>
        </w:rPr>
        <w:t>šāyēnd</w:t>
      </w:r>
      <w:r>
        <w:t xml:space="preserve">) keep (their) place in that body </w:t>
      </w:r>
      <w:r w:rsidRPr="00B926B3">
        <w:rPr>
          <w:u w:val="single"/>
        </w:rPr>
        <w:t>until the changing</w:t>
      </w:r>
      <w:r>
        <w:t xml:space="preserve"> from being </w:t>
      </w:r>
      <w:r>
        <w:rPr>
          <w:i/>
        </w:rPr>
        <w:t>nasāy</w:t>
      </w:r>
      <w:r>
        <w:t xml:space="preserve"> (and) </w:t>
      </w:r>
      <w:r w:rsidRPr="00B926B3">
        <w:rPr>
          <w:u w:val="single"/>
        </w:rPr>
        <w:t>returning</w:t>
      </w:r>
      <w:r>
        <w:t xml:space="preserve"> (= until it changes and returns) again to service and profit for the world of the living” (</w:t>
      </w:r>
      <w:r>
        <w:rPr>
          <w:i/>
        </w:rPr>
        <w:t>Dk</w:t>
      </w:r>
      <w:r>
        <w:t>.5.24.28)</w:t>
      </w:r>
    </w:p>
    <w:p w14:paraId="11A773D9" w14:textId="77777777" w:rsidR="00AA6529" w:rsidRDefault="00AA6529" w:rsidP="00BD79EB">
      <w:pPr>
        <w:pStyle w:val="text"/>
      </w:pPr>
    </w:p>
    <w:p w14:paraId="60140C32" w14:textId="77777777" w:rsidR="00F01393" w:rsidRDefault="00F01393" w:rsidP="00F01393">
      <w:pPr>
        <w:pStyle w:val="Heading4"/>
      </w:pPr>
      <w:bookmarkStart w:id="414" w:name="_Toc313441522"/>
      <w:r>
        <w:t>Infinitives w</w:t>
      </w:r>
      <w:r w:rsidRPr="00F10C34">
        <w:t xml:space="preserve">ith </w:t>
      </w:r>
      <w:r w:rsidRPr="00F10C34">
        <w:rPr>
          <w:i/>
        </w:rPr>
        <w:t>rāy</w:t>
      </w:r>
      <w:r w:rsidRPr="00F10C34">
        <w:t xml:space="preserve">, </w:t>
      </w:r>
      <w:r w:rsidRPr="00F10C34">
        <w:rPr>
          <w:i/>
        </w:rPr>
        <w:t>pad ... rāy</w:t>
      </w:r>
      <w:r w:rsidRPr="00F10C34">
        <w:t xml:space="preserve"> “in order to, for ... -ing”</w:t>
      </w:r>
      <w:bookmarkEnd w:id="414"/>
    </w:p>
    <w:p w14:paraId="7C24B520" w14:textId="77777777" w:rsidR="00F01393" w:rsidRPr="0091378E" w:rsidRDefault="00F01393" w:rsidP="00F01393"/>
    <w:p w14:paraId="27457A19" w14:textId="77777777" w:rsidR="00A62B63" w:rsidRDefault="00F01393" w:rsidP="00F01393">
      <w:pPr>
        <w:pStyle w:val="text"/>
      </w:pPr>
      <w:r w:rsidRPr="00F10C34">
        <w:rPr>
          <w:i/>
          <w:u w:val="single"/>
        </w:rPr>
        <w:t>gumān kerdan</w:t>
      </w:r>
      <w:r w:rsidRPr="00F10C34">
        <w:rPr>
          <w:i/>
        </w:rPr>
        <w:t xml:space="preserve"> ī mardōmān pad ēn dēn </w:t>
      </w:r>
      <w:r w:rsidRPr="00F10C34">
        <w:rPr>
          <w:i/>
          <w:u w:val="single"/>
        </w:rPr>
        <w:t>rāy</w:t>
      </w:r>
      <w:r w:rsidRPr="00F10C34">
        <w:t xml:space="preserve"> </w:t>
      </w:r>
    </w:p>
    <w:p w14:paraId="2F69D318" w14:textId="77777777" w:rsidR="00F01393" w:rsidRDefault="00A62B63" w:rsidP="00F01393">
      <w:pPr>
        <w:pStyle w:val="text"/>
      </w:pPr>
      <w:r>
        <w:tab/>
      </w:r>
      <w:r w:rsidR="00F01393" w:rsidRPr="00F10C34">
        <w:t xml:space="preserve">“in order </w:t>
      </w:r>
      <w:r w:rsidR="00F01393" w:rsidRPr="00F10C34">
        <w:rPr>
          <w:u w:val="single"/>
        </w:rPr>
        <w:t>to make</w:t>
      </w:r>
      <w:r w:rsidR="00F01393" w:rsidRPr="00F10C34">
        <w:t xml:space="preserve"> people </w:t>
      </w:r>
      <w:r w:rsidR="00F01393" w:rsidRPr="00F10C34">
        <w:rPr>
          <w:u w:val="single"/>
        </w:rPr>
        <w:t>doubtful</w:t>
      </w:r>
      <w:r w:rsidR="00F01393" w:rsidRPr="00F10C34">
        <w:t xml:space="preserve"> about this </w:t>
      </w:r>
      <w:r w:rsidR="00F01393">
        <w:rPr>
          <w:i/>
        </w:rPr>
        <w:t>dēn</w:t>
      </w:r>
      <w:r w:rsidR="00F01393" w:rsidRPr="00F10C34">
        <w:t>”</w:t>
      </w:r>
      <w:r w:rsidR="00F01393">
        <w:t xml:space="preserve"> (</w:t>
      </w:r>
      <w:r w:rsidR="00F01393">
        <w:rPr>
          <w:i/>
        </w:rPr>
        <w:t>AWN</w:t>
      </w:r>
      <w:r w:rsidR="00F01393">
        <w:t>.</w:t>
      </w:r>
      <w:r w:rsidR="00F01393" w:rsidRPr="0089247C">
        <w:t>1.3</w:t>
      </w:r>
      <w:r w:rsidR="00F01393">
        <w:t>)</w:t>
      </w:r>
    </w:p>
    <w:p w14:paraId="09D41A89" w14:textId="77777777" w:rsidR="00EF2475" w:rsidRDefault="00EF2475" w:rsidP="00F01393">
      <w:pPr>
        <w:pStyle w:val="text"/>
      </w:pPr>
    </w:p>
    <w:p w14:paraId="290AB2F1" w14:textId="77777777" w:rsidR="00A62B63" w:rsidRDefault="00F01393" w:rsidP="00F01393">
      <w:pPr>
        <w:pStyle w:val="text"/>
      </w:pPr>
      <w:r w:rsidRPr="00F10C34">
        <w:rPr>
          <w:i/>
        </w:rPr>
        <w:t>ohrmazd guft kū nē šāyēd k</w:t>
      </w:r>
      <w:r>
        <w:rPr>
          <w:i/>
        </w:rPr>
        <w:t>e</w:t>
      </w:r>
      <w:r w:rsidRPr="00F10C34">
        <w:rPr>
          <w:i/>
        </w:rPr>
        <w:t xml:space="preserve">rd čē tūr ī brādarōxš ī karb ī ahrimen </w:t>
      </w:r>
      <w:r w:rsidRPr="00F10C34">
        <w:rPr>
          <w:i/>
          <w:u w:val="single"/>
        </w:rPr>
        <w:t>ōzad ī tō rāy</w:t>
      </w:r>
      <w:r w:rsidRPr="00F10C34">
        <w:rPr>
          <w:i/>
        </w:rPr>
        <w:t xml:space="preserve"> dād ān a-marg bē bawēd</w:t>
      </w:r>
      <w:r w:rsidRPr="00F10C34">
        <w:t xml:space="preserve"> </w:t>
      </w:r>
    </w:p>
    <w:p w14:paraId="1A7F91BB" w14:textId="77777777" w:rsidR="00F01393" w:rsidRDefault="00A62B63" w:rsidP="00F01393">
      <w:pPr>
        <w:pStyle w:val="text"/>
      </w:pPr>
      <w:r>
        <w:tab/>
      </w:r>
      <w:r w:rsidR="00F01393" w:rsidRPr="00F10C34">
        <w:t xml:space="preserve">“Ohrmazd said: </w:t>
      </w:r>
      <w:r w:rsidR="00F01393">
        <w:t>i</w:t>
      </w:r>
      <w:r w:rsidR="00F01393" w:rsidRPr="00F10C34">
        <w:t xml:space="preserve">t is not possible (to give Z. immortality), because (then) Tūr ī Brādarōxš, the evil priest </w:t>
      </w:r>
      <w:r w:rsidR="00F01393">
        <w:t>(</w:t>
      </w:r>
      <w:r w:rsidR="00F01393" w:rsidRPr="00F10C34">
        <w:rPr>
          <w:i/>
        </w:rPr>
        <w:t>karb</w:t>
      </w:r>
      <w:r w:rsidR="00F01393">
        <w:t xml:space="preserve">) </w:t>
      </w:r>
      <w:r w:rsidR="00F01393" w:rsidRPr="00F10C34">
        <w:t xml:space="preserve">whom Ahrimen </w:t>
      </w:r>
      <w:r w:rsidR="00F01393">
        <w:t>established</w:t>
      </w:r>
      <w:r w:rsidR="00F01393" w:rsidRPr="00F10C34">
        <w:t xml:space="preserve"> </w:t>
      </w:r>
      <w:r w:rsidR="00F01393" w:rsidRPr="00F10C34">
        <w:rPr>
          <w:u w:val="single"/>
        </w:rPr>
        <w:t>in order to kill you</w:t>
      </w:r>
      <w:r w:rsidR="00F01393" w:rsidRPr="00F10C34">
        <w:t>—he will become immortal (too)” (</w:t>
      </w:r>
      <w:r w:rsidR="00F01393" w:rsidRPr="00F10C34">
        <w:rPr>
          <w:i/>
        </w:rPr>
        <w:t>PR</w:t>
      </w:r>
      <w:r w:rsidR="00F01393" w:rsidRPr="00F10C34">
        <w:t>.36.6)</w:t>
      </w:r>
    </w:p>
    <w:p w14:paraId="2B068608" w14:textId="77777777" w:rsidR="00286794" w:rsidRDefault="00286794" w:rsidP="00F01393">
      <w:pPr>
        <w:pStyle w:val="text"/>
      </w:pPr>
    </w:p>
    <w:p w14:paraId="3450A53E" w14:textId="77777777" w:rsidR="00A62B63" w:rsidRDefault="00F01393" w:rsidP="00EF2475">
      <w:pPr>
        <w:pStyle w:val="text"/>
        <w:keepNext/>
      </w:pPr>
      <w:r w:rsidRPr="009A112C">
        <w:rPr>
          <w:i/>
        </w:rPr>
        <w:t>harw kas ... wistāx bawišn kū hagriz tis aw</w:t>
      </w:r>
      <w:r w:rsidR="002773D1">
        <w:rPr>
          <w:i/>
        </w:rPr>
        <w:t>-</w:t>
      </w:r>
      <w:r w:rsidRPr="009A112C">
        <w:rPr>
          <w:i/>
        </w:rPr>
        <w:t>iš nē rasēd ī aw</w:t>
      </w:r>
      <w:r w:rsidR="002773D1">
        <w:rPr>
          <w:i/>
        </w:rPr>
        <w:t>-</w:t>
      </w:r>
      <w:r w:rsidRPr="009A112C">
        <w:rPr>
          <w:i/>
        </w:rPr>
        <w:t xml:space="preserve">iš </w:t>
      </w:r>
      <w:r w:rsidRPr="009A112C">
        <w:rPr>
          <w:i/>
          <w:u w:val="single"/>
        </w:rPr>
        <w:t>madan rāy</w:t>
      </w:r>
      <w:r>
        <w:rPr>
          <w:i/>
        </w:rPr>
        <w:t xml:space="preserve"> z</w:t>
      </w:r>
      <w:r w:rsidRPr="009A112C">
        <w:rPr>
          <w:i/>
        </w:rPr>
        <w:t>yān</w:t>
      </w:r>
      <w:r>
        <w:t xml:space="preserve"> </w:t>
      </w:r>
    </w:p>
    <w:p w14:paraId="14E0082E" w14:textId="77777777" w:rsidR="00F01393" w:rsidRDefault="00A62B63" w:rsidP="00F01393">
      <w:pPr>
        <w:pStyle w:val="text"/>
        <w:rPr>
          <w:rFonts w:cs="Times New Roman"/>
        </w:rPr>
      </w:pPr>
      <w:r>
        <w:tab/>
      </w:r>
      <w:r w:rsidR="00F01393">
        <w:t>“everybody should be confident that nothing will ever come to (= happen to) him (</w:t>
      </w:r>
      <w:r w:rsidR="00F01393" w:rsidRPr="009A112C">
        <w:rPr>
          <w:i/>
        </w:rPr>
        <w:t>aw</w:t>
      </w:r>
      <w:r w:rsidR="002773D1">
        <w:rPr>
          <w:i/>
        </w:rPr>
        <w:t>-</w:t>
      </w:r>
      <w:r w:rsidR="00F01393" w:rsidRPr="009A112C">
        <w:rPr>
          <w:i/>
        </w:rPr>
        <w:t>iš</w:t>
      </w:r>
      <w:r w:rsidR="00F01393">
        <w:t xml:space="preserve">), which, </w:t>
      </w:r>
      <w:r w:rsidR="00F01393" w:rsidRPr="009A112C">
        <w:rPr>
          <w:u w:val="single"/>
        </w:rPr>
        <w:t>because it comes</w:t>
      </w:r>
      <w:r w:rsidR="00F01393" w:rsidRPr="009A112C">
        <w:t xml:space="preserve"> </w:t>
      </w:r>
      <w:r w:rsidR="00F01393">
        <w:t>to him, (there) is harm” (</w:t>
      </w:r>
      <w:r w:rsidR="00F01393">
        <w:rPr>
          <w:i/>
        </w:rPr>
        <w:t>Dk</w:t>
      </w:r>
      <w:r w:rsidR="00F01393">
        <w:t>.</w:t>
      </w:r>
      <w:r w:rsidR="00F01393" w:rsidRPr="00031486">
        <w:rPr>
          <w:rFonts w:cs="Times New Roman"/>
        </w:rPr>
        <w:t>6.28</w:t>
      </w:r>
      <w:r w:rsidR="00F01393">
        <w:rPr>
          <w:rFonts w:cs="Times New Roman"/>
        </w:rPr>
        <w:t>)</w:t>
      </w:r>
    </w:p>
    <w:p w14:paraId="71A67937" w14:textId="77777777" w:rsidR="00286794" w:rsidRDefault="00286794" w:rsidP="00F01393">
      <w:pPr>
        <w:pStyle w:val="text"/>
        <w:rPr>
          <w:rFonts w:cs="Times New Roman"/>
        </w:rPr>
      </w:pPr>
    </w:p>
    <w:p w14:paraId="1A852F24" w14:textId="77777777" w:rsidR="00A62B63" w:rsidRDefault="00F01393" w:rsidP="00F01393">
      <w:pPr>
        <w:pStyle w:val="text"/>
      </w:pPr>
      <w:r w:rsidRPr="00F10C34">
        <w:rPr>
          <w:i/>
        </w:rPr>
        <w:t xml:space="preserve">ān āb </w:t>
      </w:r>
      <w:r w:rsidRPr="00EF2475">
        <w:rPr>
          <w:i/>
        </w:rPr>
        <w:t>pad</w:t>
      </w:r>
      <w:r w:rsidRPr="00F10C34">
        <w:rPr>
          <w:i/>
        </w:rPr>
        <w:t xml:space="preserve"> fraš</w:t>
      </w:r>
      <w:r>
        <w:rPr>
          <w:i/>
        </w:rPr>
        <w:t>k</w:t>
      </w:r>
      <w:r w:rsidRPr="00F10C34">
        <w:rPr>
          <w:i/>
        </w:rPr>
        <w:t xml:space="preserve">erd rist </w:t>
      </w:r>
      <w:r w:rsidRPr="00F10C34">
        <w:rPr>
          <w:i/>
          <w:u w:val="single"/>
        </w:rPr>
        <w:t>wirāstan rāy</w:t>
      </w:r>
      <w:r w:rsidRPr="00F10C34">
        <w:rPr>
          <w:i/>
        </w:rPr>
        <w:t xml:space="preserve"> andar abāyēd</w:t>
      </w:r>
      <w:r w:rsidRPr="00F10C34">
        <w:t xml:space="preserve"> </w:t>
      </w:r>
    </w:p>
    <w:p w14:paraId="026E2ACF" w14:textId="77777777" w:rsidR="00F01393" w:rsidRDefault="00A62B63" w:rsidP="00F01393">
      <w:pPr>
        <w:pStyle w:val="text"/>
      </w:pPr>
      <w:r>
        <w:tab/>
      </w:r>
      <w:r w:rsidR="00F01393" w:rsidRPr="00F10C34">
        <w:t xml:space="preserve">“that water </w:t>
      </w:r>
      <w:r w:rsidR="00F01393" w:rsidRPr="00EF2475">
        <w:t>is needed</w:t>
      </w:r>
      <w:r w:rsidR="00F01393" w:rsidRPr="00F10C34">
        <w:t xml:space="preserve"> at the Fraškerd </w:t>
      </w:r>
      <w:r w:rsidR="00EF2475">
        <w:rPr>
          <w:u w:val="single"/>
        </w:rPr>
        <w:t xml:space="preserve">in order </w:t>
      </w:r>
      <w:r w:rsidR="00F01393" w:rsidRPr="00F10C34">
        <w:rPr>
          <w:u w:val="single"/>
        </w:rPr>
        <w:t>to restore</w:t>
      </w:r>
      <w:r w:rsidR="00F01393" w:rsidRPr="00F10C34">
        <w:t xml:space="preserve"> the dead”</w:t>
      </w:r>
      <w:r w:rsidR="00F01393">
        <w:t xml:space="preserve"> (</w:t>
      </w:r>
      <w:r w:rsidR="00F01393">
        <w:rPr>
          <w:i/>
        </w:rPr>
        <w:t>Bd</w:t>
      </w:r>
      <w:r w:rsidR="00F01393">
        <w:t>.</w:t>
      </w:r>
      <w:r w:rsidR="00F01393" w:rsidRPr="0089247C">
        <w:t>12.12</w:t>
      </w:r>
      <w:r w:rsidR="00F01393">
        <w:t>)</w:t>
      </w:r>
    </w:p>
    <w:p w14:paraId="576CF98D" w14:textId="77777777" w:rsidR="00286794" w:rsidRPr="00F10C34" w:rsidRDefault="00286794" w:rsidP="00F01393">
      <w:pPr>
        <w:pStyle w:val="text"/>
      </w:pPr>
    </w:p>
    <w:p w14:paraId="0AAE7277" w14:textId="77777777" w:rsidR="00A62B63" w:rsidRDefault="00F01393" w:rsidP="00F01393">
      <w:pPr>
        <w:pStyle w:val="text"/>
      </w:pPr>
      <w:r w:rsidRPr="00F10C34">
        <w:rPr>
          <w:i/>
        </w:rPr>
        <w:t xml:space="preserve">ān ī ka kār frārōn hudānāg </w:t>
      </w:r>
      <w:r w:rsidRPr="00F10C34">
        <w:rPr>
          <w:i/>
          <w:u w:val="single"/>
        </w:rPr>
        <w:t>pad</w:t>
      </w:r>
      <w:r w:rsidRPr="00F10C34">
        <w:rPr>
          <w:i/>
        </w:rPr>
        <w:t xml:space="preserve"> hu’īh </w:t>
      </w:r>
      <w:r w:rsidRPr="00F10C34">
        <w:rPr>
          <w:i/>
          <w:u w:val="single"/>
        </w:rPr>
        <w:t>burd</w:t>
      </w:r>
      <w:r w:rsidRPr="00F10C34">
        <w:rPr>
          <w:i/>
        </w:rPr>
        <w:t xml:space="preserve"> ī dānišn ō kār </w:t>
      </w:r>
      <w:r w:rsidRPr="00F10C34">
        <w:rPr>
          <w:i/>
          <w:u w:val="single"/>
        </w:rPr>
        <w:t>rāy</w:t>
      </w:r>
      <w:r w:rsidRPr="00F10C34">
        <w:rPr>
          <w:i/>
        </w:rPr>
        <w:t xml:space="preserve"> pad ēk-brahmīh estēd ī-š paymān</w:t>
      </w:r>
      <w:r w:rsidRPr="00F10C34">
        <w:t xml:space="preserve"> </w:t>
      </w:r>
    </w:p>
    <w:p w14:paraId="6169FA59" w14:textId="77777777" w:rsidR="00F01393" w:rsidRDefault="00A62B63" w:rsidP="00F01393">
      <w:pPr>
        <w:pStyle w:val="text"/>
      </w:pPr>
      <w:r>
        <w:tab/>
      </w:r>
      <w:r w:rsidR="00F01393" w:rsidRPr="00F10C34">
        <w:t xml:space="preserve">“when it is </w:t>
      </w:r>
      <w:r w:rsidR="00F01393">
        <w:t>that the</w:t>
      </w:r>
      <w:r w:rsidR="00F01393" w:rsidRPr="00F10C34">
        <w:t xml:space="preserve"> activity</w:t>
      </w:r>
      <w:r w:rsidR="00F01393">
        <w:t xml:space="preserve"> is good</w:t>
      </w:r>
      <w:r w:rsidR="00F01393" w:rsidRPr="00F10C34">
        <w:t xml:space="preserve"> (and the performer) is ‘well’-knowledgeable, </w:t>
      </w:r>
      <w:r w:rsidR="00F01393" w:rsidRPr="00F10C34">
        <w:rPr>
          <w:u w:val="single"/>
        </w:rPr>
        <w:t>by bringing</w:t>
      </w:r>
      <w:r w:rsidR="00F01393" w:rsidRPr="00F10C34">
        <w:t xml:space="preserve"> knowledge to an activity with</w:t>
      </w:r>
      <w:r w:rsidR="00F01393">
        <w:t>/by</w:t>
      </w:r>
      <w:r w:rsidR="00F01393" w:rsidRPr="00F10C34">
        <w:t xml:space="preserve"> ‘well’-ness, he finds himself</w:t>
      </w:r>
      <w:r w:rsidR="00F01393">
        <w:t xml:space="preserve"> (</w:t>
      </w:r>
      <w:r w:rsidR="00F01393" w:rsidRPr="00F10C34">
        <w:rPr>
          <w:i/>
        </w:rPr>
        <w:t>estēd</w:t>
      </w:r>
      <w:r w:rsidR="00F01393">
        <w:t>)</w:t>
      </w:r>
      <w:r w:rsidR="00F01393" w:rsidRPr="00F10C34">
        <w:t xml:space="preserve"> in ‘being of one manner</w:t>
      </w:r>
      <w:r w:rsidR="00F01393">
        <w:t xml:space="preserve"> (</w:t>
      </w:r>
      <w:r w:rsidR="00F01393">
        <w:rPr>
          <w:i/>
        </w:rPr>
        <w:t>brahm</w:t>
      </w:r>
      <w:r w:rsidR="00F01393">
        <w:t>)</w:t>
      </w:r>
      <w:r w:rsidR="00F01393" w:rsidRPr="00F10C34">
        <w:t>,’ which is his ‘mean’” (</w:t>
      </w:r>
      <w:r w:rsidR="00F01393" w:rsidRPr="00F10C34">
        <w:rPr>
          <w:i/>
        </w:rPr>
        <w:t>Dk</w:t>
      </w:r>
      <w:r w:rsidR="00F01393" w:rsidRPr="00F10C34">
        <w:t>.3.144.4)</w:t>
      </w:r>
    </w:p>
    <w:p w14:paraId="39B60E3C" w14:textId="77777777" w:rsidR="00F01393" w:rsidRDefault="00F01393" w:rsidP="00F01393"/>
    <w:p w14:paraId="184CEED6" w14:textId="77777777" w:rsidR="00701C7F" w:rsidRDefault="00701C7F" w:rsidP="00F01393"/>
    <w:p w14:paraId="5A7355D1" w14:textId="77777777" w:rsidR="00F01393" w:rsidRPr="00F10C34" w:rsidRDefault="00F01393" w:rsidP="00F01393">
      <w:pPr>
        <w:pStyle w:val="Heading4"/>
      </w:pPr>
      <w:bookmarkStart w:id="415" w:name="_Toc313441523"/>
      <w:r w:rsidRPr="00F10C34">
        <w:t>Infinitive</w:t>
      </w:r>
      <w:r>
        <w:t>s</w:t>
      </w:r>
      <w:r w:rsidRPr="00F10C34">
        <w:t xml:space="preserve"> with subject and direct object</w:t>
      </w:r>
      <w:bookmarkEnd w:id="415"/>
    </w:p>
    <w:p w14:paraId="15B0171C" w14:textId="77777777" w:rsidR="00EF2475" w:rsidRDefault="00F01393" w:rsidP="00F01393">
      <w:r w:rsidRPr="00F10C34">
        <w:tab/>
      </w:r>
      <w:r>
        <w:t>Since</w:t>
      </w:r>
      <w:r w:rsidRPr="00F10C34">
        <w:t xml:space="preserve"> the infinitive</w:t>
      </w:r>
      <w:r>
        <w:t xml:space="preserve"> is a verbal form, it can also</w:t>
      </w:r>
      <w:r w:rsidRPr="00F10C34">
        <w:t xml:space="preserve"> ha</w:t>
      </w:r>
      <w:r>
        <w:t>ve</w:t>
      </w:r>
      <w:r w:rsidRPr="00F10C34">
        <w:t xml:space="preserve"> a </w:t>
      </w:r>
      <w:r w:rsidR="00A26DFF">
        <w:t>‘</w:t>
      </w:r>
      <w:r w:rsidRPr="00F10C34">
        <w:t>subject</w:t>
      </w:r>
      <w:r w:rsidR="00A26DFF">
        <w:t>’ (who</w:t>
      </w:r>
      <w:r w:rsidR="0059540C">
        <w:t>/which</w:t>
      </w:r>
      <w:r w:rsidR="00A26DFF">
        <w:t xml:space="preserve"> p</w:t>
      </w:r>
      <w:r w:rsidR="0059540C">
        <w:t>e</w:t>
      </w:r>
      <w:r w:rsidR="00A26DFF">
        <w:t>rforms the action of the infinitive)</w:t>
      </w:r>
      <w:r>
        <w:t>, a direct or indirect object and sometimes all three</w:t>
      </w:r>
      <w:r w:rsidR="00EF2475">
        <w:t>, as in these English examples:</w:t>
      </w:r>
    </w:p>
    <w:p w14:paraId="1F733B08" w14:textId="77777777" w:rsidR="00A26DFF" w:rsidRDefault="00A26DFF" w:rsidP="00F01393"/>
    <w:p w14:paraId="22AC5BAE" w14:textId="77777777" w:rsidR="00A26DFF" w:rsidRDefault="00EF2475" w:rsidP="00F01393">
      <w:r>
        <w:tab/>
      </w:r>
      <w:r w:rsidR="00A26DFF">
        <w:t xml:space="preserve">“(about) </w:t>
      </w:r>
      <w:r w:rsidR="00A26DFF">
        <w:rPr>
          <w:u w:val="single"/>
        </w:rPr>
        <w:t>Ohrmazd</w:t>
      </w:r>
      <w:r w:rsidR="00A26DFF" w:rsidRPr="00A26DFF">
        <w:rPr>
          <w:u w:val="single"/>
        </w:rPr>
        <w:t xml:space="preserve">’s </w:t>
      </w:r>
      <w:r w:rsidR="00A26DFF">
        <w:rPr>
          <w:u w:val="single"/>
        </w:rPr>
        <w:t>creating</w:t>
      </w:r>
      <w:r w:rsidR="00A26DFF" w:rsidRPr="00A26DFF">
        <w:rPr>
          <w:u w:val="single"/>
        </w:rPr>
        <w:t xml:space="preserve"> mankind</w:t>
      </w:r>
      <w:r w:rsidR="00A26DFF">
        <w:t xml:space="preserve">” </w:t>
      </w:r>
    </w:p>
    <w:p w14:paraId="4945D769" w14:textId="77777777" w:rsidR="00A26DFF" w:rsidRDefault="00EF2475" w:rsidP="00F01393">
      <w:r>
        <w:tab/>
      </w:r>
      <w:r w:rsidR="00A26DFF">
        <w:t xml:space="preserve">= </w:t>
      </w:r>
      <w:r w:rsidR="00F01393">
        <w:t>“</w:t>
      </w:r>
      <w:r w:rsidR="00A26DFF">
        <w:t xml:space="preserve">(about) </w:t>
      </w:r>
      <w:r w:rsidR="00F01393" w:rsidRPr="00A26DFF">
        <w:t>the fact tha</w:t>
      </w:r>
      <w:r w:rsidR="00A26DFF" w:rsidRPr="00A26DFF">
        <w:t>t Ohrmazd [Subj.] created mankind [Dir. Obj.],” “(about) how Ohrmazd created</w:t>
      </w:r>
      <w:r w:rsidR="00A26DFF">
        <w:t xml:space="preserve"> mankind”</w:t>
      </w:r>
    </w:p>
    <w:p w14:paraId="1765AFA3" w14:textId="77777777" w:rsidR="00A26DFF" w:rsidRDefault="00A26DFF" w:rsidP="00F01393"/>
    <w:p w14:paraId="330FC78C" w14:textId="77777777" w:rsidR="00A26DFF" w:rsidRDefault="00EF2475" w:rsidP="00F01393">
      <w:r>
        <w:tab/>
      </w:r>
      <w:r w:rsidR="00A26DFF">
        <w:t xml:space="preserve">“(at the time of) </w:t>
      </w:r>
      <w:r w:rsidR="00A26DFF" w:rsidRPr="00EF2475">
        <w:rPr>
          <w:u w:val="single"/>
        </w:rPr>
        <w:t xml:space="preserve">Z.’s giving the </w:t>
      </w:r>
      <w:r w:rsidR="00A26DFF" w:rsidRPr="00EF2475">
        <w:rPr>
          <w:i/>
          <w:u w:val="single"/>
        </w:rPr>
        <w:t>dēn</w:t>
      </w:r>
      <w:r w:rsidR="00A26DFF" w:rsidRPr="00EF2475">
        <w:rPr>
          <w:u w:val="single"/>
        </w:rPr>
        <w:t xml:space="preserve"> to the world</w:t>
      </w:r>
      <w:r w:rsidR="00A26DFF">
        <w:t xml:space="preserve">” </w:t>
      </w:r>
    </w:p>
    <w:p w14:paraId="7F671CB3" w14:textId="77777777" w:rsidR="00A26DFF" w:rsidRPr="00A26DFF" w:rsidRDefault="00EF2475" w:rsidP="00F01393">
      <w:r>
        <w:tab/>
      </w:r>
      <w:r w:rsidR="00A26DFF">
        <w:t>= “at the time when Z.</w:t>
      </w:r>
      <w:r w:rsidR="00A26DFF" w:rsidRPr="00A26DFF">
        <w:t xml:space="preserve"> </w:t>
      </w:r>
      <w:r w:rsidR="00A26DFF">
        <w:t>[Subj.]</w:t>
      </w:r>
      <w:r w:rsidR="0059540C">
        <w:t xml:space="preserve"> </w:t>
      </w:r>
      <w:r w:rsidR="00A26DFF">
        <w:t xml:space="preserve">gave the </w:t>
      </w:r>
      <w:r w:rsidR="00A26DFF">
        <w:rPr>
          <w:i/>
        </w:rPr>
        <w:t>dēn</w:t>
      </w:r>
      <w:r w:rsidR="00A26DFF">
        <w:t xml:space="preserve"> [Dir. Obj.] to the world [Indir. Obj.]”</w:t>
      </w:r>
    </w:p>
    <w:p w14:paraId="31C4ECE0" w14:textId="77777777" w:rsidR="00EF2475" w:rsidRDefault="00EF2475" w:rsidP="00EF2475"/>
    <w:p w14:paraId="6AC00BCA" w14:textId="77777777" w:rsidR="00EF2475" w:rsidRDefault="00EF2475" w:rsidP="00EF2475">
      <w:r>
        <w:tab/>
        <w:t xml:space="preserve">These infinitives may be translated by </w:t>
      </w:r>
      <w:r>
        <w:rPr>
          <w:i/>
        </w:rPr>
        <w:t>ing</w:t>
      </w:r>
      <w:r>
        <w:t>-forms, but quite often as subordinate clauses. There are several examples in the preceding sentences (find them!), and here are some more:</w:t>
      </w:r>
    </w:p>
    <w:p w14:paraId="649129FC" w14:textId="77777777" w:rsidR="00A26DFF" w:rsidRDefault="00A26DFF" w:rsidP="00A26DFF"/>
    <w:p w14:paraId="30048E13" w14:textId="77777777" w:rsidR="00A26DFF" w:rsidRDefault="00A26DFF" w:rsidP="00A26DFF">
      <w:pPr>
        <w:pStyle w:val="Heading5"/>
      </w:pPr>
      <w:r>
        <w:lastRenderedPageBreak/>
        <w:t>Infinitive with ‘subject’:</w:t>
      </w:r>
    </w:p>
    <w:p w14:paraId="39CB4D76" w14:textId="77777777" w:rsidR="00A26DFF" w:rsidRDefault="00A26DFF" w:rsidP="00A26DFF">
      <w:r>
        <w:tab/>
        <w:t xml:space="preserve">The ‘subject ‘ of an infinitive usually follows the infinitive and is connected to it by </w:t>
      </w:r>
      <w:r>
        <w:rPr>
          <w:i/>
        </w:rPr>
        <w:t>ī</w:t>
      </w:r>
      <w:r>
        <w:t>. Other words may intervene:</w:t>
      </w:r>
    </w:p>
    <w:p w14:paraId="47678A8C" w14:textId="77777777" w:rsidR="00A26DFF" w:rsidRPr="00A26DFF" w:rsidRDefault="00A26DFF" w:rsidP="00A26DFF"/>
    <w:p w14:paraId="6A3AFF2A" w14:textId="77777777" w:rsidR="00A26DFF" w:rsidRDefault="00A26DFF" w:rsidP="00A26DFF">
      <w:pPr>
        <w:pStyle w:val="text"/>
        <w:rPr>
          <w:rFonts w:cs="Times New Roman"/>
          <w:color w:val="003300"/>
          <w:kern w:val="32"/>
        </w:rPr>
      </w:pPr>
      <w:r w:rsidRPr="00A26DFF">
        <w:rPr>
          <w:rFonts w:cs="Times New Roman"/>
          <w:i/>
          <w:kern w:val="32"/>
        </w:rPr>
        <w:t xml:space="preserve">abar </w:t>
      </w:r>
      <w:r w:rsidRPr="009A112C">
        <w:rPr>
          <w:rFonts w:cs="Times New Roman"/>
          <w:i/>
          <w:kern w:val="32"/>
          <w:u w:val="single"/>
        </w:rPr>
        <w:t>madan</w:t>
      </w:r>
      <w:r w:rsidRPr="00A26DFF">
        <w:rPr>
          <w:rFonts w:cs="Times New Roman"/>
          <w:i/>
          <w:kern w:val="32"/>
          <w:u w:val="single"/>
        </w:rPr>
        <w:t xml:space="preserve"> </w:t>
      </w:r>
      <w:r w:rsidRPr="00A26DFF">
        <w:rPr>
          <w:rFonts w:cs="Times New Roman"/>
          <w:i/>
          <w:color w:val="003300"/>
          <w:kern w:val="32"/>
          <w:u w:val="single"/>
        </w:rPr>
        <w:t>ī</w:t>
      </w:r>
      <w:r w:rsidRPr="009A112C">
        <w:rPr>
          <w:rFonts w:cs="Times New Roman"/>
          <w:i/>
          <w:kern w:val="32"/>
        </w:rPr>
        <w:t xml:space="preserve"> pad harw zamān </w:t>
      </w:r>
      <w:r w:rsidRPr="00A26DFF">
        <w:rPr>
          <w:rFonts w:cs="Times New Roman"/>
          <w:i/>
          <w:kern w:val="32"/>
          <w:u w:val="single"/>
        </w:rPr>
        <w:t>Astwihād</w:t>
      </w:r>
      <w:r w:rsidRPr="009A112C">
        <w:rPr>
          <w:rFonts w:cs="Times New Roman"/>
          <w:i/>
          <w:kern w:val="32"/>
        </w:rPr>
        <w:t xml:space="preserve"> </w:t>
      </w:r>
      <w:r w:rsidRPr="009A112C">
        <w:rPr>
          <w:rFonts w:cs="Times New Roman"/>
          <w:i/>
          <w:color w:val="003300"/>
          <w:kern w:val="32"/>
        </w:rPr>
        <w:t>ō</w:t>
      </w:r>
      <w:r w:rsidRPr="009A112C">
        <w:rPr>
          <w:rFonts w:cs="Times New Roman"/>
          <w:i/>
          <w:kern w:val="32"/>
        </w:rPr>
        <w:t xml:space="preserve"> </w:t>
      </w:r>
      <w:r w:rsidRPr="009A112C">
        <w:rPr>
          <w:rFonts w:cs="Times New Roman"/>
          <w:i/>
          <w:color w:val="003300"/>
          <w:kern w:val="32"/>
        </w:rPr>
        <w:t>ōšō</w:t>
      </w:r>
      <w:r w:rsidRPr="009A112C">
        <w:rPr>
          <w:rFonts w:cs="Times New Roman"/>
          <w:i/>
          <w:kern w:val="32"/>
        </w:rPr>
        <w:t>mandān k</w:t>
      </w:r>
      <w:r w:rsidRPr="009A112C">
        <w:rPr>
          <w:rFonts w:cs="Times New Roman"/>
          <w:i/>
          <w:color w:val="003300"/>
          <w:kern w:val="32"/>
        </w:rPr>
        <w:t>ē</w:t>
      </w:r>
      <w:r w:rsidRPr="009A112C">
        <w:rPr>
          <w:rFonts w:cs="Times New Roman"/>
          <w:i/>
          <w:kern w:val="32"/>
        </w:rPr>
        <w:t xml:space="preserve"> </w:t>
      </w:r>
      <w:r w:rsidRPr="009A112C">
        <w:rPr>
          <w:rFonts w:cs="Times New Roman"/>
          <w:i/>
          <w:color w:val="003300"/>
          <w:kern w:val="32"/>
        </w:rPr>
        <w:t>ōš</w:t>
      </w:r>
      <w:r w:rsidRPr="009A112C">
        <w:rPr>
          <w:rFonts w:cs="Times New Roman"/>
          <w:i/>
          <w:kern w:val="32"/>
        </w:rPr>
        <w:t xml:space="preserve"> mad est</w:t>
      </w:r>
      <w:r w:rsidRPr="009A112C">
        <w:rPr>
          <w:rFonts w:cs="Times New Roman"/>
          <w:i/>
          <w:color w:val="003300"/>
          <w:kern w:val="32"/>
        </w:rPr>
        <w:t>ē</w:t>
      </w:r>
      <w:r w:rsidRPr="009A112C">
        <w:rPr>
          <w:rFonts w:cs="Times New Roman"/>
          <w:i/>
          <w:kern w:val="32"/>
        </w:rPr>
        <w:t>d</w:t>
      </w:r>
      <w:r w:rsidRPr="009A112C">
        <w:rPr>
          <w:rStyle w:val="FootnoteReference"/>
          <w:i/>
          <w:kern w:val="32"/>
        </w:rPr>
        <w:t xml:space="preserve"> </w:t>
      </w:r>
      <w:r w:rsidRPr="009A112C">
        <w:rPr>
          <w:rFonts w:cs="Times New Roman"/>
          <w:i/>
          <w:kern w:val="32"/>
        </w:rPr>
        <w:t>k</w:t>
      </w:r>
      <w:r w:rsidRPr="009A112C">
        <w:rPr>
          <w:rFonts w:cs="Times New Roman"/>
          <w:i/>
          <w:color w:val="003300"/>
          <w:kern w:val="32"/>
        </w:rPr>
        <w:t>ē</w:t>
      </w:r>
      <w:r w:rsidRPr="009A112C">
        <w:rPr>
          <w:rFonts w:cs="Times New Roman"/>
          <w:i/>
          <w:kern w:val="32"/>
        </w:rPr>
        <w:t>-iz n</w:t>
      </w:r>
      <w:r w:rsidRPr="009A112C">
        <w:rPr>
          <w:rFonts w:cs="Times New Roman"/>
          <w:i/>
          <w:color w:val="003300"/>
          <w:kern w:val="32"/>
        </w:rPr>
        <w:t>ē</w:t>
      </w:r>
      <w:r>
        <w:rPr>
          <w:rFonts w:cs="Times New Roman"/>
          <w:color w:val="003300"/>
          <w:kern w:val="32"/>
        </w:rPr>
        <w:t xml:space="preserve"> </w:t>
      </w:r>
    </w:p>
    <w:p w14:paraId="745BD415" w14:textId="77777777" w:rsidR="00A26DFF" w:rsidRDefault="00A26DFF" w:rsidP="00A26DFF">
      <w:pPr>
        <w:pStyle w:val="text"/>
        <w:rPr>
          <w:rFonts w:cs="Times New Roman"/>
          <w:color w:val="003300"/>
          <w:kern w:val="32"/>
        </w:rPr>
      </w:pPr>
      <w:r>
        <w:rPr>
          <w:rFonts w:cs="Times New Roman"/>
          <w:color w:val="003300"/>
          <w:kern w:val="32"/>
        </w:rPr>
        <w:tab/>
        <w:t xml:space="preserve">“about </w:t>
      </w:r>
      <w:r w:rsidRPr="00A26DFF">
        <w:rPr>
          <w:rFonts w:cs="Times New Roman"/>
          <w:color w:val="003300"/>
          <w:kern w:val="32"/>
          <w:u w:val="single"/>
        </w:rPr>
        <w:t>Astwihād’s coming</w:t>
      </w:r>
      <w:r>
        <w:rPr>
          <w:rFonts w:cs="Times New Roman"/>
          <w:color w:val="003300"/>
          <w:kern w:val="32"/>
        </w:rPr>
        <w:t xml:space="preserve"> at every time both those to whom death has come and those not”</w:t>
      </w:r>
    </w:p>
    <w:p w14:paraId="01E42411" w14:textId="77777777" w:rsidR="00A26DFF" w:rsidRDefault="00A26DFF" w:rsidP="00A26DFF">
      <w:pPr>
        <w:pStyle w:val="text"/>
        <w:rPr>
          <w:rFonts w:cs="Times New Roman"/>
          <w:kern w:val="32"/>
        </w:rPr>
      </w:pPr>
      <w:r>
        <w:rPr>
          <w:rFonts w:cs="Times New Roman"/>
          <w:color w:val="003300"/>
          <w:kern w:val="32"/>
        </w:rPr>
        <w:tab/>
        <w:t xml:space="preserve">= </w:t>
      </w:r>
      <w:r w:rsidRPr="00A26DFF">
        <w:rPr>
          <w:rFonts w:cs="Times New Roman"/>
          <w:color w:val="003300"/>
          <w:kern w:val="32"/>
        </w:rPr>
        <w:t xml:space="preserve">about </w:t>
      </w:r>
      <w:r w:rsidRPr="009A112C">
        <w:rPr>
          <w:rFonts w:cs="Times New Roman"/>
          <w:color w:val="003300"/>
          <w:kern w:val="32"/>
          <w:u w:val="single"/>
        </w:rPr>
        <w:t>how</w:t>
      </w:r>
      <w:r w:rsidRPr="00A26DFF">
        <w:rPr>
          <w:rFonts w:cs="Times New Roman"/>
          <w:color w:val="003300"/>
          <w:kern w:val="32"/>
          <w:u w:val="single"/>
        </w:rPr>
        <w:t xml:space="preserve"> Astwihād</w:t>
      </w:r>
      <w:r>
        <w:rPr>
          <w:rFonts w:cs="Times New Roman"/>
          <w:color w:val="003300"/>
          <w:kern w:val="32"/>
        </w:rPr>
        <w:t xml:space="preserve"> ... </w:t>
      </w:r>
      <w:r w:rsidRPr="009A112C">
        <w:rPr>
          <w:rFonts w:cs="Times New Roman"/>
          <w:color w:val="003300"/>
          <w:kern w:val="32"/>
          <w:u w:val="single"/>
        </w:rPr>
        <w:t>comes</w:t>
      </w:r>
      <w:r>
        <w:rPr>
          <w:rFonts w:cs="Times New Roman"/>
          <w:color w:val="003300"/>
          <w:kern w:val="32"/>
        </w:rPr>
        <w:t xml:space="preserve"> </w:t>
      </w:r>
      <w:r>
        <w:rPr>
          <w:rFonts w:cs="Times New Roman"/>
          <w:i/>
          <w:color w:val="003300"/>
          <w:kern w:val="32"/>
        </w:rPr>
        <w:t>or</w:t>
      </w:r>
      <w:r>
        <w:rPr>
          <w:rFonts w:cs="Times New Roman"/>
          <w:color w:val="003300"/>
          <w:kern w:val="32"/>
        </w:rPr>
        <w:t xml:space="preserve"> “about </w:t>
      </w:r>
      <w:r w:rsidRPr="00A26DFF">
        <w:rPr>
          <w:rFonts w:cs="Times New Roman"/>
          <w:color w:val="003300"/>
          <w:kern w:val="32"/>
          <w:u w:val="single"/>
        </w:rPr>
        <w:t>the fact that A. comes</w:t>
      </w:r>
      <w:r>
        <w:rPr>
          <w:rFonts w:cs="Times New Roman"/>
          <w:color w:val="003300"/>
          <w:kern w:val="32"/>
        </w:rPr>
        <w:t>) to mortals” (</w:t>
      </w:r>
      <w:r>
        <w:rPr>
          <w:rFonts w:cs="Times New Roman"/>
          <w:i/>
          <w:color w:val="003300"/>
          <w:kern w:val="32"/>
        </w:rPr>
        <w:t>Dk</w:t>
      </w:r>
      <w:r>
        <w:rPr>
          <w:rFonts w:cs="Times New Roman"/>
          <w:color w:val="003300"/>
          <w:kern w:val="32"/>
        </w:rPr>
        <w:t>.</w:t>
      </w:r>
      <w:r w:rsidRPr="00031486">
        <w:rPr>
          <w:rFonts w:cs="Times New Roman"/>
          <w:kern w:val="32"/>
        </w:rPr>
        <w:t>9.12.17</w:t>
      </w:r>
      <w:r>
        <w:rPr>
          <w:rFonts w:cs="Times New Roman"/>
          <w:kern w:val="32"/>
        </w:rPr>
        <w:t>)</w:t>
      </w:r>
    </w:p>
    <w:p w14:paraId="28484C03" w14:textId="77777777" w:rsidR="00CE73E5" w:rsidRPr="00F10C34" w:rsidRDefault="00CE73E5" w:rsidP="00CE73E5">
      <w:pPr>
        <w:pStyle w:val="text"/>
      </w:pPr>
    </w:p>
    <w:p w14:paraId="7898CC88" w14:textId="77777777" w:rsidR="00CE73E5" w:rsidRPr="00A62B63" w:rsidRDefault="00CE73E5" w:rsidP="00CE73E5">
      <w:pPr>
        <w:pStyle w:val="text"/>
      </w:pPr>
      <w:r w:rsidRPr="00EF2475">
        <w:rPr>
          <w:i/>
        </w:rPr>
        <w:t xml:space="preserve">pas az </w:t>
      </w:r>
      <w:r w:rsidRPr="00F10C34">
        <w:rPr>
          <w:i/>
          <w:u w:val="single"/>
        </w:rPr>
        <w:t>madan</w:t>
      </w:r>
      <w:r w:rsidRPr="00F10C34">
        <w:rPr>
          <w:i/>
        </w:rPr>
        <w:t xml:space="preserve"> ī gizistag Aliksandar ī Hrōmāyīg</w:t>
      </w:r>
      <w:r w:rsidRPr="00A62B63">
        <w:t xml:space="preserve"> </w:t>
      </w:r>
    </w:p>
    <w:p w14:paraId="18EB6C27" w14:textId="77777777" w:rsidR="00CE73E5" w:rsidRDefault="00CE73E5" w:rsidP="00CE73E5">
      <w:pPr>
        <w:pStyle w:val="text"/>
      </w:pPr>
      <w:r w:rsidRPr="00A62B63">
        <w:tab/>
      </w:r>
      <w:r w:rsidRPr="00F10C34">
        <w:t>“</w:t>
      </w:r>
      <w:r w:rsidRPr="00EF2475">
        <w:t xml:space="preserve">after </w:t>
      </w:r>
      <w:r w:rsidRPr="00830C75">
        <w:rPr>
          <w:u w:val="single"/>
        </w:rPr>
        <w:t>the coming</w:t>
      </w:r>
      <w:r w:rsidRPr="00F10C34">
        <w:t xml:space="preserve"> of the accursed Alexander, the Roman”</w:t>
      </w:r>
      <w:r>
        <w:t xml:space="preserve"> = “after A. came ...”</w:t>
      </w:r>
    </w:p>
    <w:p w14:paraId="1AA0D97B" w14:textId="77777777" w:rsidR="00CE73E5" w:rsidRDefault="00CE73E5" w:rsidP="00CE73E5">
      <w:pPr>
        <w:pStyle w:val="text"/>
      </w:pPr>
    </w:p>
    <w:p w14:paraId="27C3F7D6" w14:textId="77777777" w:rsidR="00CE73E5" w:rsidRDefault="00CE73E5" w:rsidP="00CE73E5">
      <w:pPr>
        <w:pStyle w:val="text"/>
        <w:rPr>
          <w:rFonts w:cs="Times New Roman"/>
        </w:rPr>
      </w:pPr>
      <w:r>
        <w:rPr>
          <w:rFonts w:cs="Times New Roman"/>
          <w:i/>
        </w:rPr>
        <w:t>xešmgen mard</w:t>
      </w:r>
      <w:r w:rsidRPr="0027437C">
        <w:rPr>
          <w:rFonts w:cs="Times New Roman"/>
          <w:i/>
        </w:rPr>
        <w:t xml:space="preserve"> hāmōyēn wināh ud bazag ō menišn ōbadēd </w:t>
      </w:r>
      <w:r w:rsidRPr="00CE73E5">
        <w:rPr>
          <w:rFonts w:cs="Times New Roman"/>
          <w:i/>
        </w:rPr>
        <w:t xml:space="preserve">tā </w:t>
      </w:r>
      <w:r w:rsidRPr="00CE73E5">
        <w:rPr>
          <w:rFonts w:cs="Times New Roman"/>
          <w:i/>
          <w:u w:val="single"/>
        </w:rPr>
        <w:t>bē nišast ī xešm</w:t>
      </w:r>
      <w:r>
        <w:rPr>
          <w:rFonts w:cs="Times New Roman"/>
        </w:rPr>
        <w:t xml:space="preserve"> </w:t>
      </w:r>
    </w:p>
    <w:p w14:paraId="24079068" w14:textId="77777777" w:rsidR="00CE73E5" w:rsidRDefault="00CE73E5" w:rsidP="00CE73E5">
      <w:pPr>
        <w:pStyle w:val="text"/>
        <w:rPr>
          <w:rFonts w:cs="Times New Roman"/>
        </w:rPr>
      </w:pPr>
      <w:r>
        <w:rPr>
          <w:rFonts w:cs="Times New Roman"/>
        </w:rPr>
        <w:tab/>
        <w:t xml:space="preserve">“all (kinds of) sins and evil deeds fall into the thoughts of a wrathful man until </w:t>
      </w:r>
      <w:r w:rsidRPr="00CE73E5">
        <w:rPr>
          <w:rFonts w:cs="Times New Roman"/>
          <w:u w:val="single"/>
        </w:rPr>
        <w:t xml:space="preserve">the subsiding of </w:t>
      </w:r>
      <w:r>
        <w:rPr>
          <w:rFonts w:cs="Times New Roman"/>
          <w:u w:val="single"/>
        </w:rPr>
        <w:t>(his)</w:t>
      </w:r>
      <w:r w:rsidRPr="00CE73E5">
        <w:rPr>
          <w:rFonts w:cs="Times New Roman"/>
          <w:u w:val="single"/>
        </w:rPr>
        <w:t xml:space="preserve"> wrath</w:t>
      </w:r>
      <w:r>
        <w:rPr>
          <w:rFonts w:cs="Times New Roman"/>
        </w:rPr>
        <w:t xml:space="preserve"> = “until </w:t>
      </w:r>
      <w:r w:rsidRPr="00EF2475">
        <w:rPr>
          <w:rFonts w:cs="Times New Roman"/>
        </w:rPr>
        <w:t>(his) wrath subsides</w:t>
      </w:r>
      <w:r>
        <w:rPr>
          <w:rFonts w:cs="Times New Roman"/>
        </w:rPr>
        <w:t>)” (</w:t>
      </w:r>
      <w:r w:rsidRPr="0027437C">
        <w:rPr>
          <w:rFonts w:cs="Times New Roman"/>
          <w:i/>
        </w:rPr>
        <w:t>MX.</w:t>
      </w:r>
      <w:r w:rsidRPr="00031486">
        <w:rPr>
          <w:rFonts w:cs="Times New Roman"/>
        </w:rPr>
        <w:t>1.18</w:t>
      </w:r>
      <w:r>
        <w:rPr>
          <w:rFonts w:cs="Times New Roman"/>
        </w:rPr>
        <w:t>)</w:t>
      </w:r>
    </w:p>
    <w:p w14:paraId="513B9A15" w14:textId="77777777" w:rsidR="00A26DFF" w:rsidRDefault="00A26DFF" w:rsidP="0052222D"/>
    <w:p w14:paraId="7692E939" w14:textId="77777777" w:rsidR="00A26DFF" w:rsidRDefault="00A26DFF" w:rsidP="00A26DFF">
      <w:pPr>
        <w:pStyle w:val="Heading5"/>
      </w:pPr>
      <w:r>
        <w:t>Infinitive with ‘subject’ and direct object:</w:t>
      </w:r>
    </w:p>
    <w:p w14:paraId="7D0A287D" w14:textId="77777777" w:rsidR="00EF2475" w:rsidRPr="00EF2475" w:rsidRDefault="00EF2475" w:rsidP="00EF2475">
      <w:r>
        <w:tab/>
        <w:t>Note that the direct object can be separated from the infinitive at quite a distance:</w:t>
      </w:r>
    </w:p>
    <w:p w14:paraId="09C03C20" w14:textId="77777777" w:rsidR="00A26DFF" w:rsidRPr="00F10C34" w:rsidRDefault="00A26DFF" w:rsidP="00A26DFF">
      <w:pPr>
        <w:pStyle w:val="text"/>
        <w:rPr>
          <w:kern w:val="32"/>
        </w:rPr>
      </w:pPr>
    </w:p>
    <w:p w14:paraId="2ECF3CB7" w14:textId="77777777" w:rsidR="00A26DFF" w:rsidRDefault="00A26DFF" w:rsidP="00A26DFF">
      <w:pPr>
        <w:pStyle w:val="text"/>
      </w:pPr>
      <w:r w:rsidRPr="00F10C34">
        <w:rPr>
          <w:i/>
          <w:u w:val="single"/>
        </w:rPr>
        <w:t>muštan ī wād āb</w:t>
      </w:r>
      <w:r w:rsidRPr="00F10C34">
        <w:rPr>
          <w:i/>
        </w:rPr>
        <w:t xml:space="preserve"> ō zrēy</w:t>
      </w:r>
      <w:r w:rsidRPr="00F10C34">
        <w:t xml:space="preserve"> </w:t>
      </w:r>
    </w:p>
    <w:p w14:paraId="5F590EF2" w14:textId="77777777" w:rsidR="00A26DFF" w:rsidRDefault="00A26DFF" w:rsidP="00A26DFF">
      <w:pPr>
        <w:pStyle w:val="text"/>
      </w:pPr>
      <w:r>
        <w:tab/>
      </w:r>
      <w:r w:rsidRPr="00F10C34">
        <w:t>“</w:t>
      </w:r>
      <w:r w:rsidRPr="00F10C34">
        <w:rPr>
          <w:u w:val="single"/>
        </w:rPr>
        <w:t>the wind’s</w:t>
      </w:r>
      <w:r w:rsidRPr="0091378E">
        <w:t xml:space="preserve"> [Su] </w:t>
      </w:r>
      <w:r w:rsidRPr="00F10C34">
        <w:rPr>
          <w:u w:val="single"/>
        </w:rPr>
        <w:t>sweeping (of) the water</w:t>
      </w:r>
      <w:r w:rsidRPr="00F10C34">
        <w:t xml:space="preserve"> </w:t>
      </w:r>
      <w:r>
        <w:t xml:space="preserve">[DO] </w:t>
      </w:r>
      <w:r w:rsidRPr="00F10C34">
        <w:t>into the ocean</w:t>
      </w:r>
      <w:r>
        <w:t xml:space="preserve"> (= how the wind sweeps ...)</w:t>
      </w:r>
      <w:r w:rsidRPr="00F10C34">
        <w:t xml:space="preserve">” </w:t>
      </w:r>
      <w:r>
        <w:t>(</w:t>
      </w:r>
      <w:r>
        <w:rPr>
          <w:i/>
        </w:rPr>
        <w:t>WZ</w:t>
      </w:r>
      <w:r>
        <w:t>.</w:t>
      </w:r>
      <w:r w:rsidRPr="0089247C">
        <w:t>3.33</w:t>
      </w:r>
      <w:r>
        <w:t>)</w:t>
      </w:r>
    </w:p>
    <w:p w14:paraId="769F4B47" w14:textId="77777777" w:rsidR="00F01393" w:rsidRDefault="00F01393" w:rsidP="00F01393"/>
    <w:p w14:paraId="5817DC2D" w14:textId="77777777" w:rsidR="00FE542F" w:rsidRDefault="00FE542F" w:rsidP="00FE542F">
      <w:pPr>
        <w:pStyle w:val="text"/>
      </w:pPr>
      <w:r w:rsidRPr="00F10C34">
        <w:rPr>
          <w:i/>
        </w:rPr>
        <w:t xml:space="preserve">ka </w:t>
      </w:r>
      <w:r w:rsidRPr="00A26DFF">
        <w:rPr>
          <w:i/>
        </w:rPr>
        <w:t xml:space="preserve">hangām ī </w:t>
      </w:r>
      <w:r w:rsidRPr="00A26DFF">
        <w:rPr>
          <w:i/>
          <w:u w:val="single"/>
        </w:rPr>
        <w:t>xwarišn xwardan ī ān kirm</w:t>
      </w:r>
      <w:r w:rsidRPr="00F10C34">
        <w:rPr>
          <w:i/>
        </w:rPr>
        <w:t xml:space="preserve"> bawēd ēdōn kunē</w:t>
      </w:r>
      <w:r w:rsidRPr="00F10C34">
        <w:t xml:space="preserve"> </w:t>
      </w:r>
    </w:p>
    <w:p w14:paraId="26668E14" w14:textId="77777777" w:rsidR="0059540C" w:rsidRDefault="00FE542F" w:rsidP="00FE542F">
      <w:pPr>
        <w:pStyle w:val="text"/>
      </w:pPr>
      <w:r>
        <w:tab/>
      </w:r>
      <w:r w:rsidRPr="00F10C34">
        <w:t>“when</w:t>
      </w:r>
      <w:r w:rsidR="0059540C" w:rsidRPr="00F10C34">
        <w:t xml:space="preserve"> th</w:t>
      </w:r>
      <w:r w:rsidR="0059540C">
        <w:t>e time</w:t>
      </w:r>
      <w:r w:rsidR="00EF2475">
        <w:t xml:space="preserve"> comes</w:t>
      </w:r>
      <w:r w:rsidR="0059540C">
        <w:t xml:space="preserve"> of</w:t>
      </w:r>
      <w:r w:rsidR="00EF2475">
        <w:t xml:space="preserve"> </w:t>
      </w:r>
      <w:r w:rsidR="0059540C" w:rsidRPr="0059540C">
        <w:rPr>
          <w:u w:val="single"/>
        </w:rPr>
        <w:t>Kirm’s eating food</w:t>
      </w:r>
      <w:r w:rsidR="0059540C" w:rsidRPr="00F10C34">
        <w:t>, then you (shall) do thus (= as follows)</w:t>
      </w:r>
      <w:r w:rsidR="0059540C" w:rsidRPr="0059540C">
        <w:t xml:space="preserve"> </w:t>
      </w:r>
    </w:p>
    <w:p w14:paraId="4765660A" w14:textId="77777777" w:rsidR="00FE542F" w:rsidRDefault="00EF2475" w:rsidP="00FE542F">
      <w:pPr>
        <w:pStyle w:val="text"/>
        <w:rPr>
          <w:rFonts w:cs="Times New Roman"/>
        </w:rPr>
      </w:pPr>
      <w:r>
        <w:tab/>
      </w:r>
      <w:r w:rsidR="0059540C" w:rsidRPr="0059540C">
        <w:t>=</w:t>
      </w:r>
      <w:r w:rsidR="00FE542F" w:rsidRPr="0059540C">
        <w:t xml:space="preserve"> </w:t>
      </w:r>
      <w:r w:rsidR="0059540C">
        <w:t xml:space="preserve">“when the time </w:t>
      </w:r>
      <w:r w:rsidR="00FE542F" w:rsidRPr="0059540C">
        <w:t xml:space="preserve">for </w:t>
      </w:r>
      <w:r w:rsidR="00FE542F" w:rsidRPr="00F10C34">
        <w:t>that Kirm</w:t>
      </w:r>
      <w:r w:rsidR="0059540C">
        <w:rPr>
          <w:kern w:val="32"/>
        </w:rPr>
        <w:t xml:space="preserve"> [Su]</w:t>
      </w:r>
      <w:r w:rsidR="00FE542F" w:rsidRPr="00F10C34">
        <w:t xml:space="preserve"> </w:t>
      </w:r>
      <w:r w:rsidR="00FE542F" w:rsidRPr="0059540C">
        <w:t>to eat</w:t>
      </w:r>
      <w:r w:rsidR="0059540C">
        <w:t xml:space="preserve"> food</w:t>
      </w:r>
      <w:r w:rsidR="0059540C">
        <w:rPr>
          <w:kern w:val="32"/>
        </w:rPr>
        <w:t xml:space="preserve"> [DO]</w:t>
      </w:r>
      <w:r w:rsidR="0059540C">
        <w:t xml:space="preserve"> ...</w:t>
      </w:r>
      <w:r w:rsidR="00FE542F" w:rsidRPr="00F10C34">
        <w:t>”</w:t>
      </w:r>
      <w:r w:rsidR="00FE542F">
        <w:t xml:space="preserve"> (</w:t>
      </w:r>
      <w:r w:rsidR="00FE542F">
        <w:rPr>
          <w:i/>
        </w:rPr>
        <w:t>KN</w:t>
      </w:r>
      <w:r w:rsidR="00FE542F">
        <w:t>.</w:t>
      </w:r>
      <w:r w:rsidR="00FE542F">
        <w:rPr>
          <w:rFonts w:cs="Times New Roman"/>
        </w:rPr>
        <w:t>8.14)</w:t>
      </w:r>
    </w:p>
    <w:p w14:paraId="18086022" w14:textId="77777777" w:rsidR="00FE542F" w:rsidRPr="00F10C34" w:rsidRDefault="00FE542F" w:rsidP="00F01393"/>
    <w:p w14:paraId="145CAB4E" w14:textId="77777777" w:rsidR="00A62B63" w:rsidRDefault="00F01393" w:rsidP="00F01393">
      <w:pPr>
        <w:pStyle w:val="text"/>
        <w:rPr>
          <w:kern w:val="32"/>
        </w:rPr>
      </w:pPr>
      <w:r w:rsidRPr="00790FA7">
        <w:rPr>
          <w:i/>
          <w:kern w:val="32"/>
        </w:rPr>
        <w:t>abar</w:t>
      </w:r>
      <w:r>
        <w:rPr>
          <w:i/>
          <w:kern w:val="32"/>
          <w:u w:val="single"/>
        </w:rPr>
        <w:t xml:space="preserve"> kerd</w:t>
      </w:r>
      <w:r w:rsidRPr="008B4136">
        <w:rPr>
          <w:i/>
          <w:kern w:val="32"/>
          <w:u w:val="single"/>
        </w:rPr>
        <w:t xml:space="preserve"> ī </w:t>
      </w:r>
      <w:r>
        <w:rPr>
          <w:i/>
          <w:kern w:val="32"/>
          <w:u w:val="single"/>
        </w:rPr>
        <w:t>Kāy-Us</w:t>
      </w:r>
      <w:r w:rsidRPr="00A26DFF">
        <w:rPr>
          <w:i/>
          <w:kern w:val="32"/>
          <w:u w:val="single"/>
        </w:rPr>
        <w:t xml:space="preserve"> </w:t>
      </w:r>
      <w:r w:rsidRPr="0091378E">
        <w:rPr>
          <w:i/>
          <w:kern w:val="32"/>
          <w:u w:val="single"/>
        </w:rPr>
        <w:t>xwadāyīh</w:t>
      </w:r>
      <w:r w:rsidRPr="00790FA7">
        <w:rPr>
          <w:i/>
          <w:kern w:val="32"/>
        </w:rPr>
        <w:t xml:space="preserve"> pad čērīh abar būm ī haft pad dēwān ud mardōmān</w:t>
      </w:r>
      <w:r w:rsidRPr="00F10C34">
        <w:rPr>
          <w:kern w:val="32"/>
        </w:rPr>
        <w:t xml:space="preserve"> </w:t>
      </w:r>
    </w:p>
    <w:p w14:paraId="42249698" w14:textId="77777777" w:rsidR="0059540C" w:rsidRDefault="00A62B63" w:rsidP="00F01393">
      <w:pPr>
        <w:pStyle w:val="text"/>
        <w:rPr>
          <w:kern w:val="32"/>
        </w:rPr>
      </w:pPr>
      <w:r>
        <w:rPr>
          <w:kern w:val="32"/>
        </w:rPr>
        <w:tab/>
      </w:r>
      <w:r w:rsidR="00F01393" w:rsidRPr="00F10C34">
        <w:rPr>
          <w:kern w:val="32"/>
        </w:rPr>
        <w:t>“</w:t>
      </w:r>
      <w:r w:rsidR="00F01393">
        <w:rPr>
          <w:kern w:val="32"/>
        </w:rPr>
        <w:t>about</w:t>
      </w:r>
      <w:r w:rsidR="00CE73E5">
        <w:rPr>
          <w:kern w:val="32"/>
        </w:rPr>
        <w:t xml:space="preserve"> </w:t>
      </w:r>
      <w:r w:rsidR="00CE73E5" w:rsidRPr="00EF2475">
        <w:rPr>
          <w:kern w:val="32"/>
          <w:u w:val="single"/>
        </w:rPr>
        <w:t>Kāy-Us’s exercising kingship</w:t>
      </w:r>
      <w:r w:rsidR="00EF2475">
        <w:rPr>
          <w:kern w:val="32"/>
        </w:rPr>
        <w:t xml:space="preserve"> by valor</w:t>
      </w:r>
      <w:r w:rsidR="00CE73E5">
        <w:rPr>
          <w:kern w:val="32"/>
        </w:rPr>
        <w:t xml:space="preserve"> over demons and men on the seven(fold) earth” </w:t>
      </w:r>
    </w:p>
    <w:p w14:paraId="10B21518" w14:textId="77777777" w:rsidR="00F01393" w:rsidRDefault="00EF2475" w:rsidP="00F01393">
      <w:pPr>
        <w:pStyle w:val="text"/>
        <w:rPr>
          <w:kern w:val="32"/>
        </w:rPr>
      </w:pPr>
      <w:r>
        <w:rPr>
          <w:kern w:val="32"/>
        </w:rPr>
        <w:tab/>
      </w:r>
      <w:r w:rsidR="00CE73E5">
        <w:rPr>
          <w:kern w:val="32"/>
        </w:rPr>
        <w:t>=</w:t>
      </w:r>
      <w:r w:rsidR="00F01393">
        <w:rPr>
          <w:kern w:val="32"/>
        </w:rPr>
        <w:t xml:space="preserve"> </w:t>
      </w:r>
      <w:r w:rsidR="00F01393" w:rsidRPr="009E7C3B">
        <w:rPr>
          <w:kern w:val="32"/>
          <w:u w:val="single"/>
        </w:rPr>
        <w:t>how</w:t>
      </w:r>
      <w:r w:rsidR="00F01393">
        <w:rPr>
          <w:kern w:val="32"/>
        </w:rPr>
        <w:t xml:space="preserve"> Kāy-Us [Su] by valor </w:t>
      </w:r>
      <w:r w:rsidR="00CE73E5">
        <w:rPr>
          <w:kern w:val="32"/>
          <w:u w:val="single"/>
        </w:rPr>
        <w:t>exercised</w:t>
      </w:r>
      <w:r w:rsidR="00F01393" w:rsidRPr="009E7C3B">
        <w:rPr>
          <w:kern w:val="32"/>
          <w:u w:val="single"/>
        </w:rPr>
        <w:t xml:space="preserve"> kingship</w:t>
      </w:r>
      <w:r w:rsidR="00F01393">
        <w:rPr>
          <w:kern w:val="32"/>
        </w:rPr>
        <w:t xml:space="preserve"> [DO]</w:t>
      </w:r>
      <w:r>
        <w:rPr>
          <w:kern w:val="32"/>
        </w:rPr>
        <w:t xml:space="preserve"> ...</w:t>
      </w:r>
      <w:r w:rsidR="00F01393" w:rsidRPr="00F10C34">
        <w:rPr>
          <w:kern w:val="32"/>
        </w:rPr>
        <w:t>”</w:t>
      </w:r>
      <w:r w:rsidR="00F01393">
        <w:rPr>
          <w:kern w:val="32"/>
        </w:rPr>
        <w:t xml:space="preserve"> (</w:t>
      </w:r>
      <w:r w:rsidR="00F01393">
        <w:rPr>
          <w:i/>
          <w:kern w:val="32"/>
        </w:rPr>
        <w:t>Dk</w:t>
      </w:r>
      <w:r w:rsidR="00F01393">
        <w:rPr>
          <w:kern w:val="32"/>
        </w:rPr>
        <w:t>.</w:t>
      </w:r>
      <w:r w:rsidR="00F01393" w:rsidRPr="00C46D8A">
        <w:rPr>
          <w:kern w:val="32"/>
        </w:rPr>
        <w:t>9.22.4</w:t>
      </w:r>
      <w:r w:rsidR="00F01393">
        <w:rPr>
          <w:kern w:val="32"/>
        </w:rPr>
        <w:t>)</w:t>
      </w:r>
    </w:p>
    <w:p w14:paraId="1AE00553" w14:textId="77777777" w:rsidR="00D02532" w:rsidRPr="00557D3E" w:rsidRDefault="00D02532" w:rsidP="00F01393">
      <w:pPr>
        <w:pStyle w:val="text"/>
        <w:rPr>
          <w:b/>
        </w:rPr>
      </w:pPr>
    </w:p>
    <w:p w14:paraId="1F38FF32" w14:textId="77777777" w:rsidR="00A62B63" w:rsidRDefault="00F01393" w:rsidP="00F01393">
      <w:pPr>
        <w:pStyle w:val="text"/>
      </w:pPr>
      <w:r w:rsidRPr="00F10C34">
        <w:rPr>
          <w:i/>
        </w:rPr>
        <w:t xml:space="preserve">abar </w:t>
      </w:r>
      <w:r w:rsidRPr="00F10C34">
        <w:rPr>
          <w:i/>
          <w:u w:val="single"/>
        </w:rPr>
        <w:t>xwardan ī artēštārān</w:t>
      </w:r>
      <w:r w:rsidRPr="00F10C34">
        <w:rPr>
          <w:i/>
        </w:rPr>
        <w:t xml:space="preserve"> rōz ī kārēzār </w:t>
      </w:r>
      <w:r w:rsidRPr="00F10C34">
        <w:rPr>
          <w:i/>
          <w:u w:val="single"/>
        </w:rPr>
        <w:t>gōšt</w:t>
      </w:r>
      <w:r w:rsidRPr="00F10C34">
        <w:t xml:space="preserve"> </w:t>
      </w:r>
    </w:p>
    <w:p w14:paraId="68A2E3EC" w14:textId="77777777" w:rsidR="00F01393" w:rsidRDefault="00A62B63" w:rsidP="00F01393">
      <w:pPr>
        <w:pStyle w:val="text"/>
      </w:pPr>
      <w:r>
        <w:tab/>
      </w:r>
      <w:r w:rsidR="00F01393" w:rsidRPr="00F10C34">
        <w:t xml:space="preserve">“about </w:t>
      </w:r>
      <w:r w:rsidR="00F01393" w:rsidRPr="00F10C34">
        <w:rPr>
          <w:u w:val="single"/>
        </w:rPr>
        <w:t>soldiers</w:t>
      </w:r>
      <w:r w:rsidR="00EF2475">
        <w:rPr>
          <w:u w:val="single"/>
        </w:rPr>
        <w:t>’</w:t>
      </w:r>
      <w:r w:rsidR="00F01393">
        <w:t xml:space="preserve"> [Su] </w:t>
      </w:r>
      <w:r w:rsidR="00F01393" w:rsidRPr="00F10C34">
        <w:rPr>
          <w:u w:val="single"/>
        </w:rPr>
        <w:t>eating meat</w:t>
      </w:r>
      <w:r w:rsidR="00F01393" w:rsidRPr="00F10C34">
        <w:t xml:space="preserve"> </w:t>
      </w:r>
      <w:r w:rsidR="00F01393">
        <w:t xml:space="preserve">[DO] </w:t>
      </w:r>
      <w:r w:rsidR="00F01393" w:rsidRPr="00F10C34">
        <w:t>on the day of battle” (</w:t>
      </w:r>
      <w:r w:rsidR="00F01393" w:rsidRPr="00F10C34">
        <w:rPr>
          <w:i/>
        </w:rPr>
        <w:t>Dk</w:t>
      </w:r>
      <w:r w:rsidR="00F01393" w:rsidRPr="00F10C34">
        <w:t>.8.26.12)</w:t>
      </w:r>
    </w:p>
    <w:p w14:paraId="4C0ECEDE" w14:textId="77777777" w:rsidR="00EF2475" w:rsidRDefault="00EF2475" w:rsidP="00EF2475">
      <w:pPr>
        <w:pStyle w:val="text"/>
      </w:pPr>
    </w:p>
    <w:p w14:paraId="6F22F755" w14:textId="77777777" w:rsidR="00EF2475" w:rsidRPr="00A71D46" w:rsidRDefault="00EF2475" w:rsidP="00EF2475">
      <w:pPr>
        <w:pStyle w:val="text"/>
        <w:rPr>
          <w:i/>
        </w:rPr>
      </w:pPr>
      <w:r w:rsidRPr="00A71D46">
        <w:rPr>
          <w:i/>
        </w:rPr>
        <w:t xml:space="preserve">handarz ī </w:t>
      </w:r>
      <w:r w:rsidRPr="00A71D46">
        <w:rPr>
          <w:i/>
          <w:u w:val="single"/>
        </w:rPr>
        <w:t>abar</w:t>
      </w:r>
      <w:r w:rsidRPr="00A71D46">
        <w:rPr>
          <w:i/>
        </w:rPr>
        <w:t xml:space="preserve"> nē </w:t>
      </w:r>
      <w:r w:rsidRPr="00A71D46">
        <w:rPr>
          <w:i/>
          <w:u w:val="single"/>
        </w:rPr>
        <w:t xml:space="preserve">guftan ī </w:t>
      </w:r>
      <w:r w:rsidRPr="00A71D46">
        <w:rPr>
          <w:i/>
        </w:rPr>
        <w:t xml:space="preserve">andar xwarišn ud xwārišn </w:t>
      </w:r>
      <w:r w:rsidRPr="00A71D46">
        <w:rPr>
          <w:i/>
          <w:u w:val="single"/>
        </w:rPr>
        <w:t>saxwan</w:t>
      </w:r>
    </w:p>
    <w:p w14:paraId="2B776C2B" w14:textId="77777777" w:rsidR="00EF2475" w:rsidRPr="00A71D46" w:rsidRDefault="00EF2475" w:rsidP="00EF2475">
      <w:pPr>
        <w:pStyle w:val="text"/>
      </w:pPr>
      <w:r>
        <w:rPr>
          <w:kern w:val="32"/>
        </w:rPr>
        <w:tab/>
        <w:t>“</w:t>
      </w:r>
      <w:r w:rsidRPr="00C744D5">
        <w:rPr>
          <w:kern w:val="32"/>
        </w:rPr>
        <w:t>the advice</w:t>
      </w:r>
      <w:r>
        <w:rPr>
          <w:kern w:val="32"/>
        </w:rPr>
        <w:t xml:space="preserve"> </w:t>
      </w:r>
      <w:r w:rsidRPr="00A71D46">
        <w:rPr>
          <w:kern w:val="32"/>
          <w:u w:val="single"/>
        </w:rPr>
        <w:t>about not speaking a word</w:t>
      </w:r>
      <w:r>
        <w:rPr>
          <w:kern w:val="32"/>
        </w:rPr>
        <w:t xml:space="preserve"> while eating and drinking” (</w:t>
      </w:r>
      <w:r>
        <w:rPr>
          <w:i/>
          <w:kern w:val="32"/>
        </w:rPr>
        <w:t>Dk</w:t>
      </w:r>
      <w:r>
        <w:rPr>
          <w:kern w:val="32"/>
        </w:rPr>
        <w:t>.9.9.2)</w:t>
      </w:r>
    </w:p>
    <w:p w14:paraId="1F7D83DE" w14:textId="77777777" w:rsidR="00EF2475" w:rsidRDefault="00EF2475" w:rsidP="00EF2475">
      <w:pPr>
        <w:pStyle w:val="text"/>
        <w:rPr>
          <w:rFonts w:cs="Times New Roman"/>
          <w:kern w:val="32"/>
        </w:rPr>
      </w:pPr>
    </w:p>
    <w:p w14:paraId="2D3891C0" w14:textId="77777777" w:rsidR="00A62B63" w:rsidRDefault="00F01393" w:rsidP="00F01393">
      <w:pPr>
        <w:pStyle w:val="text"/>
      </w:pPr>
      <w:r w:rsidRPr="00F10C34">
        <w:rPr>
          <w:i/>
        </w:rPr>
        <w:t xml:space="preserve">abar garān-wināhīh ī </w:t>
      </w:r>
      <w:r w:rsidRPr="00F10C34">
        <w:rPr>
          <w:i/>
          <w:u w:val="single"/>
        </w:rPr>
        <w:t>mard</w:t>
      </w:r>
      <w:r w:rsidRPr="00EF2475">
        <w:rPr>
          <w:i/>
          <w:u w:val="single"/>
        </w:rPr>
        <w:t xml:space="preserve"> </w:t>
      </w:r>
      <w:r w:rsidRPr="00F10C34">
        <w:rPr>
          <w:i/>
          <w:u w:val="single"/>
        </w:rPr>
        <w:t>nibāg</w:t>
      </w:r>
      <w:r w:rsidRPr="00F10C34">
        <w:rPr>
          <w:i/>
        </w:rPr>
        <w:t xml:space="preserve"> az an-ērān </w:t>
      </w:r>
      <w:r w:rsidRPr="00F10C34">
        <w:rPr>
          <w:i/>
          <w:u w:val="single"/>
        </w:rPr>
        <w:t>abāz duzzīdan</w:t>
      </w:r>
      <w:r w:rsidRPr="00F10C34">
        <w:rPr>
          <w:i/>
        </w:rPr>
        <w:t xml:space="preserve"> ka-š xwēš pus</w:t>
      </w:r>
      <w:r w:rsidRPr="00F10C34">
        <w:t xml:space="preserve"> </w:t>
      </w:r>
    </w:p>
    <w:p w14:paraId="6E3C2BC5" w14:textId="77777777" w:rsidR="00F01393" w:rsidRDefault="00A62B63" w:rsidP="00F01393">
      <w:pPr>
        <w:pStyle w:val="text"/>
      </w:pPr>
      <w:r>
        <w:tab/>
      </w:r>
      <w:r w:rsidR="00F01393" w:rsidRPr="00F10C34">
        <w:t xml:space="preserve">“about the gravity of the sin </w:t>
      </w:r>
      <w:r w:rsidR="00F01393">
        <w:t xml:space="preserve">of (= </w:t>
      </w:r>
      <w:r w:rsidR="00F01393" w:rsidRPr="00F10C34">
        <w:t>incurred by</w:t>
      </w:r>
      <w:r w:rsidR="00F01393">
        <w:t>)</w:t>
      </w:r>
      <w:r w:rsidR="00F01393" w:rsidRPr="00F10C34">
        <w:t xml:space="preserve"> </w:t>
      </w:r>
      <w:r w:rsidR="00F01393" w:rsidRPr="00F10C34">
        <w:rPr>
          <w:u w:val="single"/>
        </w:rPr>
        <w:t>a man</w:t>
      </w:r>
      <w:r w:rsidR="00F01393" w:rsidRPr="0091378E">
        <w:t xml:space="preserve"> [Su] </w:t>
      </w:r>
      <w:r w:rsidR="00F01393" w:rsidRPr="00F10C34">
        <w:rPr>
          <w:u w:val="single"/>
        </w:rPr>
        <w:t>stealing back a hostage</w:t>
      </w:r>
      <w:r w:rsidR="00F01393" w:rsidRPr="00F10C34">
        <w:t xml:space="preserve"> </w:t>
      </w:r>
      <w:r w:rsidR="00F01393">
        <w:t>(</w:t>
      </w:r>
      <w:r w:rsidR="00F01393" w:rsidRPr="0091378E">
        <w:rPr>
          <w:i/>
        </w:rPr>
        <w:t>nibāg</w:t>
      </w:r>
      <w:r w:rsidR="00F01393">
        <w:t xml:space="preserve">) [DO] </w:t>
      </w:r>
      <w:r w:rsidR="00F01393" w:rsidRPr="00F10C34">
        <w:t>from non-Iranians when it is his own son” (</w:t>
      </w:r>
      <w:r w:rsidR="00F01393" w:rsidRPr="00F10C34">
        <w:rPr>
          <w:i/>
        </w:rPr>
        <w:t>Dk</w:t>
      </w:r>
      <w:r w:rsidR="00F01393" w:rsidRPr="00F10C34">
        <w:t>.8.20.120)</w:t>
      </w:r>
    </w:p>
    <w:p w14:paraId="1568072D" w14:textId="77777777" w:rsidR="00D02532" w:rsidRDefault="00D02532" w:rsidP="00F01393">
      <w:pPr>
        <w:pStyle w:val="text"/>
      </w:pPr>
    </w:p>
    <w:p w14:paraId="52E7FE52" w14:textId="77777777" w:rsidR="00CE73E5" w:rsidRPr="00F10C34" w:rsidRDefault="00CE73E5" w:rsidP="00EF2475">
      <w:pPr>
        <w:pStyle w:val="Heading5"/>
      </w:pPr>
      <w:r>
        <w:t xml:space="preserve">Infinitive with ‘subject’, direct object, and indirect object (with </w:t>
      </w:r>
      <w:r>
        <w:rPr>
          <w:i/>
        </w:rPr>
        <w:t>ō</w:t>
      </w:r>
      <w:r>
        <w:t>):</w:t>
      </w:r>
    </w:p>
    <w:p w14:paraId="291479BD" w14:textId="77777777" w:rsidR="00A62B63" w:rsidRDefault="00F01393" w:rsidP="00F01393">
      <w:pPr>
        <w:pStyle w:val="text"/>
        <w:rPr>
          <w:kern w:val="32"/>
        </w:rPr>
      </w:pPr>
      <w:r w:rsidRPr="00F10C34">
        <w:rPr>
          <w:i/>
          <w:kern w:val="32"/>
        </w:rPr>
        <w:t xml:space="preserve">abar </w:t>
      </w:r>
      <w:r w:rsidRPr="00F10C34">
        <w:rPr>
          <w:i/>
          <w:kern w:val="32"/>
          <w:u w:val="single"/>
        </w:rPr>
        <w:t>nimūdan ī Ohrmaz</w:t>
      </w:r>
      <w:r w:rsidRPr="00EF2475">
        <w:rPr>
          <w:i/>
          <w:kern w:val="32"/>
          <w:u w:val="single"/>
        </w:rPr>
        <w:t xml:space="preserve">d ō Zarduxšt </w:t>
      </w:r>
      <w:r w:rsidRPr="00F10C34">
        <w:rPr>
          <w:i/>
          <w:kern w:val="32"/>
          <w:u w:val="single"/>
        </w:rPr>
        <w:t>dāmān</w:t>
      </w:r>
      <w:r w:rsidRPr="00F10C34">
        <w:rPr>
          <w:i/>
          <w:kern w:val="32"/>
        </w:rPr>
        <w:t xml:space="preserve"> pad tan ī pasēn</w:t>
      </w:r>
      <w:r w:rsidRPr="00F10C34">
        <w:rPr>
          <w:kern w:val="32"/>
        </w:rPr>
        <w:t xml:space="preserve"> </w:t>
      </w:r>
    </w:p>
    <w:p w14:paraId="118F1B5C" w14:textId="77777777" w:rsidR="00F01393" w:rsidRDefault="00A62B63" w:rsidP="00F01393">
      <w:pPr>
        <w:pStyle w:val="text"/>
        <w:rPr>
          <w:rFonts w:eastAsia="Times"/>
          <w:kern w:val="32"/>
        </w:rPr>
      </w:pPr>
      <w:r>
        <w:rPr>
          <w:kern w:val="32"/>
        </w:rPr>
        <w:tab/>
      </w:r>
      <w:r w:rsidR="00F01393" w:rsidRPr="00F10C34">
        <w:rPr>
          <w:kern w:val="32"/>
        </w:rPr>
        <w:t xml:space="preserve">“about </w:t>
      </w:r>
      <w:r w:rsidR="00F01393" w:rsidRPr="00F10C34">
        <w:rPr>
          <w:kern w:val="32"/>
          <w:u w:val="single"/>
        </w:rPr>
        <w:t>how Ohrmazd</w:t>
      </w:r>
      <w:r w:rsidR="00F01393">
        <w:rPr>
          <w:kern w:val="32"/>
        </w:rPr>
        <w:t xml:space="preserve"> [Su]</w:t>
      </w:r>
      <w:r w:rsidR="00F01393" w:rsidRPr="00F10C34">
        <w:rPr>
          <w:kern w:val="32"/>
          <w:u w:val="single"/>
        </w:rPr>
        <w:t xml:space="preserve"> showed</w:t>
      </w:r>
      <w:r w:rsidR="00F01393" w:rsidRPr="00CE73E5">
        <w:rPr>
          <w:kern w:val="32"/>
          <w:u w:val="single"/>
        </w:rPr>
        <w:t xml:space="preserve"> Zarduxšt</w:t>
      </w:r>
      <w:r w:rsidR="00F01393">
        <w:rPr>
          <w:kern w:val="32"/>
        </w:rPr>
        <w:t xml:space="preserve"> [IO]</w:t>
      </w:r>
      <w:r w:rsidR="00F01393" w:rsidRPr="00F10C34">
        <w:rPr>
          <w:kern w:val="32"/>
        </w:rPr>
        <w:t xml:space="preserve"> </w:t>
      </w:r>
      <w:r w:rsidR="00F01393" w:rsidRPr="00F10C34">
        <w:rPr>
          <w:kern w:val="32"/>
          <w:u w:val="single"/>
        </w:rPr>
        <w:t>the creati</w:t>
      </w:r>
      <w:r w:rsidR="00F01393" w:rsidRPr="00652E24">
        <w:rPr>
          <w:kern w:val="32"/>
          <w:u w:val="single"/>
        </w:rPr>
        <w:t>ons</w:t>
      </w:r>
      <w:r w:rsidR="00F01393">
        <w:rPr>
          <w:kern w:val="32"/>
        </w:rPr>
        <w:t xml:space="preserve"> [DO]</w:t>
      </w:r>
      <w:r w:rsidR="00F01393" w:rsidRPr="00F10C34">
        <w:rPr>
          <w:kern w:val="32"/>
        </w:rPr>
        <w:t xml:space="preserve"> at the final body”</w:t>
      </w:r>
      <w:r w:rsidR="00F01393">
        <w:rPr>
          <w:kern w:val="32"/>
        </w:rPr>
        <w:t xml:space="preserve"> (</w:t>
      </w:r>
      <w:r w:rsidR="00F01393">
        <w:rPr>
          <w:i/>
          <w:kern w:val="32"/>
        </w:rPr>
        <w:t>Dk</w:t>
      </w:r>
      <w:r w:rsidR="00F01393">
        <w:rPr>
          <w:kern w:val="32"/>
        </w:rPr>
        <w:t>.</w:t>
      </w:r>
      <w:r w:rsidR="00F01393" w:rsidRPr="006D7C5B">
        <w:rPr>
          <w:rFonts w:eastAsia="Times"/>
          <w:kern w:val="32"/>
        </w:rPr>
        <w:t>9.35.14</w:t>
      </w:r>
      <w:r w:rsidR="00F01393">
        <w:rPr>
          <w:rFonts w:eastAsia="Times"/>
          <w:kern w:val="32"/>
        </w:rPr>
        <w:t>)</w:t>
      </w:r>
    </w:p>
    <w:p w14:paraId="3A1947C7" w14:textId="77777777" w:rsidR="00CE73E5" w:rsidRDefault="00CE73E5" w:rsidP="00CE73E5"/>
    <w:p w14:paraId="76E36F56" w14:textId="77777777" w:rsidR="00CE73E5" w:rsidRPr="00F10C34" w:rsidRDefault="00CE73E5" w:rsidP="00CE73E5"/>
    <w:p w14:paraId="0E33327A" w14:textId="77777777" w:rsidR="00CE73E5" w:rsidRPr="00F10C34" w:rsidRDefault="00CE73E5" w:rsidP="00CE73E5">
      <w:pPr>
        <w:pStyle w:val="Heading4"/>
      </w:pPr>
      <w:bookmarkStart w:id="416" w:name="_Toc313441526"/>
      <w:r>
        <w:lastRenderedPageBreak/>
        <w:t>Infinitive in impersonal constructions</w:t>
      </w:r>
      <w:bookmarkEnd w:id="416"/>
    </w:p>
    <w:p w14:paraId="5D242BF0" w14:textId="77777777" w:rsidR="00CE73E5" w:rsidRPr="00F10C34" w:rsidRDefault="00CE73E5" w:rsidP="00CE73E5">
      <w:r w:rsidRPr="00F10C34">
        <w:tab/>
        <w:t>On the constructions of impersonal verbs, see Lesson 9</w:t>
      </w:r>
      <w:r w:rsidR="00BB7B47">
        <w:t xml:space="preserve"> [see also Lesson 12 on personal forms of ‘impersonal’ verbs]</w:t>
      </w:r>
      <w:r w:rsidRPr="00F10C34">
        <w:t>. These often take the short infinitive. Examples:</w:t>
      </w:r>
    </w:p>
    <w:p w14:paraId="4FB68A2D" w14:textId="77777777" w:rsidR="00CE73E5" w:rsidRDefault="00CE73E5" w:rsidP="00CE73E5">
      <w:pPr>
        <w:spacing w:line="240" w:lineRule="auto"/>
      </w:pPr>
    </w:p>
    <w:p w14:paraId="28DFC115" w14:textId="77777777" w:rsidR="00CE73E5" w:rsidRDefault="00CE73E5" w:rsidP="00EF2475">
      <w:pPr>
        <w:pStyle w:val="Heading5"/>
      </w:pPr>
      <w:r>
        <w:t xml:space="preserve">With </w:t>
      </w:r>
      <w:r>
        <w:rPr>
          <w:i/>
        </w:rPr>
        <w:t>abāyēd</w:t>
      </w:r>
      <w:r>
        <w:t xml:space="preserve"> “one should, one must it behoves”:</w:t>
      </w:r>
    </w:p>
    <w:p w14:paraId="2AFF0937" w14:textId="77777777" w:rsidR="00EF2475" w:rsidRPr="00EF2475" w:rsidRDefault="00EF2475" w:rsidP="00EF2475"/>
    <w:p w14:paraId="15113A81" w14:textId="77777777" w:rsidR="00CE73E5" w:rsidRDefault="00CE73E5" w:rsidP="00CE73E5">
      <w:pPr>
        <w:pStyle w:val="text"/>
      </w:pPr>
      <w:r w:rsidRPr="0059540C">
        <w:rPr>
          <w:i/>
          <w:u w:val="single"/>
        </w:rPr>
        <w:t>pidar ud mādar</w:t>
      </w:r>
      <w:r w:rsidRPr="00F10C34">
        <w:rPr>
          <w:i/>
        </w:rPr>
        <w:t xml:space="preserve"> frazend ī xwēš rāy ēn and kār ud kerbag pēš az </w:t>
      </w:r>
      <w:r>
        <w:rPr>
          <w:i/>
        </w:rPr>
        <w:t>15</w:t>
      </w:r>
      <w:r w:rsidRPr="00F10C34">
        <w:rPr>
          <w:i/>
        </w:rPr>
        <w:t xml:space="preserve"> sāl bē </w:t>
      </w:r>
      <w:r w:rsidRPr="00F10C34">
        <w:rPr>
          <w:i/>
          <w:u w:val="single"/>
        </w:rPr>
        <w:t>hammōxtan abāyēd</w:t>
      </w:r>
      <w:r w:rsidRPr="00F10C34">
        <w:t xml:space="preserve"> </w:t>
      </w:r>
    </w:p>
    <w:p w14:paraId="50FE3131" w14:textId="77777777" w:rsidR="00CE73E5" w:rsidRDefault="00CE73E5" w:rsidP="00CE73E5">
      <w:pPr>
        <w:pStyle w:val="text"/>
      </w:pPr>
      <w:r>
        <w:tab/>
      </w:r>
      <w:r w:rsidRPr="00F10C34">
        <w:t>“</w:t>
      </w:r>
      <w:r w:rsidRPr="0059540C">
        <w:rPr>
          <w:u w:val="single"/>
        </w:rPr>
        <w:t xml:space="preserve">a father and mother </w:t>
      </w:r>
      <w:r w:rsidRPr="00830C75">
        <w:rPr>
          <w:u w:val="single"/>
        </w:rPr>
        <w:t>should teach</w:t>
      </w:r>
      <w:r w:rsidRPr="00F10C34">
        <w:t xml:space="preserve"> these many (= </w:t>
      </w:r>
      <w:r>
        <w:t xml:space="preserve">all </w:t>
      </w:r>
      <w:r w:rsidRPr="00F10C34">
        <w:t xml:space="preserve">the following) </w:t>
      </w:r>
      <w:r>
        <w:t>actions</w:t>
      </w:r>
      <w:r w:rsidRPr="00F10C34">
        <w:t xml:space="preserve"> and good deeds to their own child before it</w:t>
      </w:r>
      <w:r>
        <w:t xml:space="preserve"> reaches fifteen years (of age)</w:t>
      </w:r>
      <w:r w:rsidRPr="00F10C34">
        <w:t>”</w:t>
      </w:r>
      <w:r>
        <w:t xml:space="preserve"> (</w:t>
      </w:r>
      <w:r w:rsidRPr="00DB23F5">
        <w:rPr>
          <w:i/>
        </w:rPr>
        <w:t>PN</w:t>
      </w:r>
      <w:r>
        <w:t>.34)</w:t>
      </w:r>
    </w:p>
    <w:p w14:paraId="42B205D5" w14:textId="77777777" w:rsidR="00CE73E5" w:rsidRPr="00FE542F" w:rsidRDefault="00CE73E5" w:rsidP="00CE73E5">
      <w:pPr>
        <w:spacing w:line="240" w:lineRule="auto"/>
      </w:pPr>
    </w:p>
    <w:p w14:paraId="42969ED6" w14:textId="77777777" w:rsidR="00CE73E5" w:rsidRDefault="00CE73E5" w:rsidP="00CE73E5">
      <w:r w:rsidRPr="00F10C34">
        <w:tab/>
      </w:r>
      <w:r w:rsidRPr="00F10C34">
        <w:rPr>
          <w:i/>
        </w:rPr>
        <w:t>u-</w:t>
      </w:r>
      <w:r w:rsidRPr="0059540C">
        <w:rPr>
          <w:i/>
          <w:u w:val="single"/>
        </w:rPr>
        <w:t>šān</w:t>
      </w:r>
      <w:r w:rsidRPr="00F10C34">
        <w:rPr>
          <w:i/>
        </w:rPr>
        <w:t xml:space="preserve"> ... </w:t>
      </w:r>
      <w:r w:rsidRPr="00F10C34">
        <w:rPr>
          <w:i/>
          <w:u w:val="single"/>
        </w:rPr>
        <w:t>guftan abāyēd</w:t>
      </w:r>
      <w:r w:rsidRPr="00F10C34">
        <w:t xml:space="preserve"> “</w:t>
      </w:r>
      <w:r w:rsidRPr="00830C75">
        <w:rPr>
          <w:u w:val="single"/>
        </w:rPr>
        <w:t>it behoves</w:t>
      </w:r>
      <w:r w:rsidRPr="0059540C">
        <w:rPr>
          <w:u w:val="single"/>
        </w:rPr>
        <w:t xml:space="preserve"> them </w:t>
      </w:r>
      <w:r w:rsidRPr="00830C75">
        <w:rPr>
          <w:u w:val="single"/>
        </w:rPr>
        <w:t>to say</w:t>
      </w:r>
      <w:r>
        <w:t>”</w:t>
      </w:r>
    </w:p>
    <w:p w14:paraId="27584525" w14:textId="77777777" w:rsidR="00CE73E5" w:rsidRDefault="00CE73E5" w:rsidP="00CE73E5"/>
    <w:p w14:paraId="00616846" w14:textId="77777777" w:rsidR="00EF2475" w:rsidRDefault="00EF2475" w:rsidP="00CE73E5"/>
    <w:p w14:paraId="33E9F203" w14:textId="77777777" w:rsidR="00CE73E5" w:rsidRDefault="00CE73E5" w:rsidP="00EF2475">
      <w:pPr>
        <w:pStyle w:val="Heading5"/>
      </w:pPr>
      <w:r>
        <w:t xml:space="preserve">With </w:t>
      </w:r>
      <w:r>
        <w:rPr>
          <w:i/>
        </w:rPr>
        <w:t>šayēd</w:t>
      </w:r>
      <w:r>
        <w:t xml:space="preserve"> “it is appropriate, it is possible, one can”:</w:t>
      </w:r>
    </w:p>
    <w:p w14:paraId="30F639DB" w14:textId="77777777" w:rsidR="00EF2475" w:rsidRPr="00EF2475" w:rsidRDefault="00EF2475" w:rsidP="00EF2475"/>
    <w:p w14:paraId="71164379" w14:textId="77777777" w:rsidR="00CE73E5" w:rsidRDefault="00CE73E5" w:rsidP="00CE73E5">
      <w:pPr>
        <w:pStyle w:val="text"/>
      </w:pPr>
      <w:r w:rsidRPr="00D24CE8">
        <w:rPr>
          <w:rFonts w:cs="Times New Roman"/>
          <w:i/>
        </w:rPr>
        <w:t xml:space="preserve">pad tārīkīh ēdōn tārīk ī pad dast </w:t>
      </w:r>
      <w:r w:rsidRPr="0059540C">
        <w:rPr>
          <w:rFonts w:cs="Times New Roman"/>
          <w:i/>
          <w:u w:val="single"/>
        </w:rPr>
        <w:t xml:space="preserve">frāz šāyēd </w:t>
      </w:r>
      <w:r w:rsidRPr="00D24CE8">
        <w:rPr>
          <w:i/>
          <w:u w:val="single"/>
        </w:rPr>
        <w:t>grift(an)</w:t>
      </w:r>
      <w:r>
        <w:t xml:space="preserve"> </w:t>
      </w:r>
    </w:p>
    <w:p w14:paraId="7E276CA5" w14:textId="77777777" w:rsidR="00EF2475" w:rsidRDefault="00CE73E5" w:rsidP="00CE73E5">
      <w:pPr>
        <w:pStyle w:val="text"/>
      </w:pPr>
      <w:r>
        <w:tab/>
        <w:t xml:space="preserve">“(hell) is so dark with respect to darkness that </w:t>
      </w:r>
      <w:r w:rsidRPr="00D24CE8">
        <w:rPr>
          <w:u w:val="single"/>
        </w:rPr>
        <w:t>grasping</w:t>
      </w:r>
      <w:r>
        <w:t xml:space="preserve"> it with the hands </w:t>
      </w:r>
      <w:r w:rsidRPr="0059540C">
        <w:rPr>
          <w:u w:val="single"/>
        </w:rPr>
        <w:t>is possible</w:t>
      </w:r>
      <w:r>
        <w:t xml:space="preserve"> </w:t>
      </w:r>
    </w:p>
    <w:p w14:paraId="497FE12A" w14:textId="77777777" w:rsidR="00CE73E5" w:rsidRDefault="00EF2475" w:rsidP="00CE73E5">
      <w:pPr>
        <w:pStyle w:val="text"/>
      </w:pPr>
      <w:r>
        <w:tab/>
      </w:r>
      <w:r w:rsidR="00CE73E5">
        <w:t xml:space="preserve">= </w:t>
      </w:r>
      <w:r w:rsidR="00CE73E5" w:rsidRPr="0059540C">
        <w:rPr>
          <w:u w:val="single"/>
        </w:rPr>
        <w:t xml:space="preserve">it is possible </w:t>
      </w:r>
      <w:r w:rsidR="00CE73E5" w:rsidRPr="00FE542F">
        <w:rPr>
          <w:u w:val="single"/>
        </w:rPr>
        <w:t>to grasp</w:t>
      </w:r>
      <w:r w:rsidR="00CE73E5">
        <w:t xml:space="preserve"> it with the hands” (</w:t>
      </w:r>
      <w:r w:rsidR="00CE73E5">
        <w:rPr>
          <w:i/>
        </w:rPr>
        <w:t>AWN</w:t>
      </w:r>
      <w:r w:rsidR="00CE73E5">
        <w:t>.</w:t>
      </w:r>
      <w:r w:rsidR="00CE73E5" w:rsidRPr="00031486">
        <w:rPr>
          <w:rFonts w:cs="Times New Roman"/>
        </w:rPr>
        <w:t>18.4</w:t>
      </w:r>
      <w:r w:rsidR="00CE73E5">
        <w:rPr>
          <w:rFonts w:cs="Times New Roman"/>
        </w:rPr>
        <w:t>; mss. short and long inf.</w:t>
      </w:r>
      <w:r w:rsidR="00CE73E5">
        <w:t>)</w:t>
      </w:r>
    </w:p>
    <w:p w14:paraId="49EDDF66" w14:textId="77777777" w:rsidR="00CE73E5" w:rsidRPr="00F10C34" w:rsidRDefault="00CE73E5" w:rsidP="00CE73E5">
      <w:pPr>
        <w:pStyle w:val="text"/>
      </w:pPr>
    </w:p>
    <w:p w14:paraId="45A02F69" w14:textId="77777777" w:rsidR="00CE73E5" w:rsidRDefault="00CE73E5" w:rsidP="00CE73E5">
      <w:pPr>
        <w:pStyle w:val="text"/>
      </w:pPr>
      <w:r w:rsidRPr="00790FA7">
        <w:rPr>
          <w:i/>
        </w:rPr>
        <w:t xml:space="preserve">wināh wizārišn rāy </w:t>
      </w:r>
      <w:r w:rsidRPr="00F10C34">
        <w:rPr>
          <w:i/>
        </w:rPr>
        <w:t xml:space="preserve">čand weh </w:t>
      </w:r>
      <w:r w:rsidRPr="00F10C34">
        <w:rPr>
          <w:i/>
          <w:u w:val="single"/>
        </w:rPr>
        <w:t>šāyēd</w:t>
      </w:r>
      <w:r w:rsidRPr="00F10C34">
        <w:rPr>
          <w:i/>
        </w:rPr>
        <w:t xml:space="preserve"> kerbag </w:t>
      </w:r>
      <w:r w:rsidRPr="00F10C34">
        <w:rPr>
          <w:i/>
          <w:u w:val="single"/>
        </w:rPr>
        <w:t>warzīdan</w:t>
      </w:r>
      <w:r w:rsidRPr="00F10C34">
        <w:t xml:space="preserve"> </w:t>
      </w:r>
    </w:p>
    <w:p w14:paraId="2D47A371" w14:textId="77777777" w:rsidR="00CE73E5" w:rsidRDefault="00CE73E5" w:rsidP="00CE73E5">
      <w:pPr>
        <w:pStyle w:val="text"/>
        <w:rPr>
          <w:rFonts w:cs="Times New Roman"/>
        </w:rPr>
      </w:pPr>
      <w:r>
        <w:tab/>
      </w:r>
      <w:r w:rsidRPr="00F10C34">
        <w:t>“</w:t>
      </w:r>
      <w:r w:rsidRPr="0059540C">
        <w:rPr>
          <w:u w:val="single"/>
        </w:rPr>
        <w:t>to p</w:t>
      </w:r>
      <w:r w:rsidRPr="008B4136">
        <w:rPr>
          <w:u w:val="single"/>
        </w:rPr>
        <w:t>erform</w:t>
      </w:r>
      <w:r w:rsidRPr="00F10C34">
        <w:t xml:space="preserve"> good deeds </w:t>
      </w:r>
      <w:r>
        <w:t>the best (</w:t>
      </w:r>
      <w:r w:rsidRPr="00F10C34">
        <w:rPr>
          <w:i/>
        </w:rPr>
        <w:t>čand weh</w:t>
      </w:r>
      <w:r>
        <w:t>)</w:t>
      </w:r>
      <w:r w:rsidRPr="00F10C34">
        <w:t xml:space="preserve"> </w:t>
      </w:r>
      <w:r w:rsidRPr="008B4136">
        <w:rPr>
          <w:u w:val="single"/>
        </w:rPr>
        <w:t>one can</w:t>
      </w:r>
      <w:r>
        <w:t xml:space="preserve"> in order to atone for (one’s) sins</w:t>
      </w:r>
      <w:r w:rsidRPr="00F10C34">
        <w:t>”</w:t>
      </w:r>
      <w:r>
        <w:t xml:space="preserve"> (</w:t>
      </w:r>
      <w:r>
        <w:rPr>
          <w:i/>
        </w:rPr>
        <w:t>MX</w:t>
      </w:r>
      <w:r>
        <w:t>.</w:t>
      </w:r>
      <w:r w:rsidRPr="00031486">
        <w:rPr>
          <w:rFonts w:cs="Times New Roman"/>
        </w:rPr>
        <w:t>52.9</w:t>
      </w:r>
      <w:r>
        <w:rPr>
          <w:rFonts w:cs="Times New Roman"/>
        </w:rPr>
        <w:t>)</w:t>
      </w:r>
    </w:p>
    <w:p w14:paraId="3055E6CA" w14:textId="77777777" w:rsidR="0059540C" w:rsidRDefault="0059540C" w:rsidP="00CE73E5">
      <w:pPr>
        <w:pStyle w:val="text"/>
        <w:rPr>
          <w:rFonts w:cs="Times New Roman"/>
        </w:rPr>
      </w:pPr>
    </w:p>
    <w:p w14:paraId="6A83AAD2" w14:textId="77777777" w:rsidR="00CE73E5" w:rsidRDefault="00CE73E5" w:rsidP="00CE73E5">
      <w:pPr>
        <w:pStyle w:val="text"/>
      </w:pPr>
      <w:r w:rsidRPr="0059540C">
        <w:rPr>
          <w:i/>
          <w:u w:val="single"/>
        </w:rPr>
        <w:t>Ardašīr widerda</w:t>
      </w:r>
      <w:r w:rsidRPr="00F10C34">
        <w:rPr>
          <w:i/>
          <w:u w:val="single"/>
        </w:rPr>
        <w:t>n</w:t>
      </w:r>
      <w:r w:rsidRPr="0059540C">
        <w:rPr>
          <w:i/>
          <w:u w:val="single"/>
        </w:rPr>
        <w:t xml:space="preserve"> nē </w:t>
      </w:r>
      <w:r w:rsidRPr="00F10C34">
        <w:rPr>
          <w:i/>
          <w:u w:val="single"/>
        </w:rPr>
        <w:t>šāyist</w:t>
      </w:r>
      <w:r w:rsidRPr="00F10C34">
        <w:t xml:space="preserve"> </w:t>
      </w:r>
    </w:p>
    <w:p w14:paraId="583D3984" w14:textId="77777777" w:rsidR="00CE73E5" w:rsidRDefault="00CE73E5" w:rsidP="00CE73E5">
      <w:pPr>
        <w:pStyle w:val="text"/>
        <w:rPr>
          <w:rFonts w:cs="Times New Roman"/>
        </w:rPr>
      </w:pPr>
      <w:r>
        <w:tab/>
      </w:r>
      <w:r w:rsidRPr="00F10C34">
        <w:t>“</w:t>
      </w:r>
      <w:r w:rsidRPr="0059540C">
        <w:rPr>
          <w:u w:val="single"/>
        </w:rPr>
        <w:t xml:space="preserve">Ardaxšīr was </w:t>
      </w:r>
      <w:r w:rsidRPr="008B4136">
        <w:rPr>
          <w:u w:val="single"/>
        </w:rPr>
        <w:t>unable to cross</w:t>
      </w:r>
      <w:r>
        <w:t xml:space="preserve"> (over)</w:t>
      </w:r>
      <w:r w:rsidRPr="00F10C34">
        <w:t>”</w:t>
      </w:r>
      <w:r>
        <w:t xml:space="preserve"> (</w:t>
      </w:r>
      <w:r>
        <w:rPr>
          <w:i/>
        </w:rPr>
        <w:t>KN</w:t>
      </w:r>
      <w:r>
        <w:t>.</w:t>
      </w:r>
      <w:r>
        <w:rPr>
          <w:rFonts w:cs="Times New Roman"/>
        </w:rPr>
        <w:t>8.6/</w:t>
      </w:r>
      <w:r w:rsidRPr="00031486">
        <w:rPr>
          <w:rFonts w:cs="Times New Roman"/>
        </w:rPr>
        <w:t>6.24</w:t>
      </w:r>
      <w:r>
        <w:rPr>
          <w:rFonts w:cs="Times New Roman"/>
        </w:rPr>
        <w:t>)</w:t>
      </w:r>
    </w:p>
    <w:p w14:paraId="3FD46720" w14:textId="77777777" w:rsidR="003F6F2E" w:rsidRDefault="003F6F2E" w:rsidP="003F6F2E"/>
    <w:p w14:paraId="52851F39" w14:textId="77777777" w:rsidR="003F6F2E" w:rsidRDefault="003F6F2E" w:rsidP="003F6F2E"/>
    <w:p w14:paraId="580BBD6D" w14:textId="77777777" w:rsidR="003F6F2E" w:rsidRDefault="003F6F2E" w:rsidP="003F6F2E">
      <w:r>
        <w:t xml:space="preserve">Note that </w:t>
      </w:r>
      <w:r>
        <w:rPr>
          <w:i/>
        </w:rPr>
        <w:t>šāyēd</w:t>
      </w:r>
      <w:r>
        <w:t xml:space="preserve"> need not take an infinitive:</w:t>
      </w:r>
    </w:p>
    <w:p w14:paraId="556ED1C4" w14:textId="77777777" w:rsidR="003F6F2E" w:rsidRDefault="003F6F2E" w:rsidP="003F6F2E"/>
    <w:p w14:paraId="17723DDF" w14:textId="77777777" w:rsidR="003F6F2E" w:rsidRPr="00BB7B47" w:rsidRDefault="003F6F2E" w:rsidP="003F6F2E">
      <w:pPr>
        <w:pStyle w:val="text"/>
        <w:rPr>
          <w:i/>
        </w:rPr>
      </w:pPr>
      <w:r w:rsidRPr="00BB7B47">
        <w:rPr>
          <w:i/>
        </w:rPr>
        <w:t xml:space="preserve">nasāy ka andar  āb wišuft estēd ān ī </w:t>
      </w:r>
      <w:r w:rsidRPr="00BB7B47">
        <w:rPr>
          <w:i/>
          <w:u w:val="single"/>
        </w:rPr>
        <w:t>šāyēd</w:t>
      </w:r>
      <w:r w:rsidRPr="00BB7B47">
        <w:rPr>
          <w:i/>
        </w:rPr>
        <w:t xml:space="preserve"> bērōn </w:t>
      </w:r>
      <w:r w:rsidRPr="00BB7B47">
        <w:rPr>
          <w:i/>
          <w:u w:val="single"/>
        </w:rPr>
        <w:t>bē āwarēnd</w:t>
      </w:r>
      <w:r w:rsidRPr="00BB7B47">
        <w:rPr>
          <w:i/>
        </w:rPr>
        <w:t xml:space="preserve"> ān ī nē šāyēd dādestān čē</w:t>
      </w:r>
    </w:p>
    <w:p w14:paraId="14BC5C8C" w14:textId="77777777" w:rsidR="003F6F2E" w:rsidRPr="00BB7B47" w:rsidRDefault="003F6F2E" w:rsidP="003F6F2E">
      <w:pPr>
        <w:pStyle w:val="text"/>
      </w:pPr>
      <w:r>
        <w:tab/>
        <w:t xml:space="preserve">“when a dead thing is broken up in (a body of) water, what is the legal position of that which </w:t>
      </w:r>
      <w:r w:rsidRPr="00BB7B47">
        <w:rPr>
          <w:u w:val="single"/>
        </w:rPr>
        <w:t>they can bring out</w:t>
      </w:r>
      <w:r>
        <w:t xml:space="preserve"> = </w:t>
      </w:r>
      <w:r w:rsidRPr="00BB7B47">
        <w:rPr>
          <w:u w:val="single"/>
        </w:rPr>
        <w:t>can be brought out</w:t>
      </w:r>
      <w:r>
        <w:t xml:space="preserve"> and that which cannot?” (</w:t>
      </w:r>
      <w:r w:rsidRPr="00BB7B47">
        <w:rPr>
          <w:i/>
        </w:rPr>
        <w:t>RAF</w:t>
      </w:r>
      <w:r>
        <w:t>.38.1)</w:t>
      </w:r>
    </w:p>
    <w:p w14:paraId="193713BE" w14:textId="77777777" w:rsidR="00EF2475" w:rsidRDefault="00EF2475" w:rsidP="00CE73E5"/>
    <w:p w14:paraId="70FD324B" w14:textId="77777777" w:rsidR="00CE73E5" w:rsidRDefault="00CE73E5" w:rsidP="00CE73E5">
      <w:pPr>
        <w:pStyle w:val="Heading5"/>
      </w:pPr>
      <w:r>
        <w:t xml:space="preserve">With </w:t>
      </w:r>
      <w:r>
        <w:rPr>
          <w:i/>
        </w:rPr>
        <w:t>tuwān</w:t>
      </w:r>
      <w:r>
        <w:t xml:space="preserve"> “it is possible”:</w:t>
      </w:r>
    </w:p>
    <w:p w14:paraId="3C7F5205" w14:textId="77777777" w:rsidR="00CE73E5" w:rsidRPr="00FE542F" w:rsidRDefault="00CE73E5" w:rsidP="00CE73E5"/>
    <w:p w14:paraId="7B7A5D82" w14:textId="77777777" w:rsidR="00CE73E5" w:rsidRDefault="00CE73E5" w:rsidP="00CE73E5">
      <w:pPr>
        <w:pStyle w:val="text"/>
      </w:pPr>
      <w:r w:rsidRPr="00F10C34">
        <w:rPr>
          <w:i/>
        </w:rPr>
        <w:t>u-</w:t>
      </w:r>
      <w:r w:rsidRPr="0059540C">
        <w:rPr>
          <w:i/>
          <w:u w:val="single"/>
        </w:rPr>
        <w:t xml:space="preserve">tān </w:t>
      </w:r>
      <w:r w:rsidRPr="00F10C34">
        <w:rPr>
          <w:i/>
          <w:u w:val="single"/>
        </w:rPr>
        <w:t>griftan nē tuwān</w:t>
      </w:r>
      <w:r w:rsidRPr="00F10C34">
        <w:t xml:space="preserve"> </w:t>
      </w:r>
    </w:p>
    <w:p w14:paraId="2062404F" w14:textId="77777777" w:rsidR="00CE73E5" w:rsidRDefault="00CE73E5" w:rsidP="00CE73E5">
      <w:pPr>
        <w:pStyle w:val="text"/>
        <w:rPr>
          <w:rFonts w:cs="Times New Roman"/>
        </w:rPr>
      </w:pPr>
      <w:r>
        <w:tab/>
      </w:r>
      <w:r w:rsidRPr="00F10C34">
        <w:t xml:space="preserve">“and (it will) </w:t>
      </w:r>
      <w:r w:rsidRPr="0059540C">
        <w:rPr>
          <w:u w:val="single"/>
        </w:rPr>
        <w:t>not</w:t>
      </w:r>
      <w:r w:rsidRPr="00F10C34">
        <w:t xml:space="preserve"> (be)</w:t>
      </w:r>
      <w:r w:rsidRPr="008B4136">
        <w:rPr>
          <w:u w:val="single"/>
        </w:rPr>
        <w:t xml:space="preserve"> possibl</w:t>
      </w:r>
      <w:r w:rsidRPr="0059540C">
        <w:t>e for you</w:t>
      </w:r>
      <w:r w:rsidRPr="00F10C34">
        <w:t xml:space="preserve"> = </w:t>
      </w:r>
      <w:r w:rsidRPr="0059540C">
        <w:rPr>
          <w:u w:val="single"/>
        </w:rPr>
        <w:t xml:space="preserve">you will not be </w:t>
      </w:r>
      <w:r w:rsidRPr="008B4136">
        <w:rPr>
          <w:u w:val="single"/>
        </w:rPr>
        <w:t>able to seize</w:t>
      </w:r>
      <w:r w:rsidRPr="00F10C34">
        <w:t xml:space="preserve"> (him, them, etc.)” </w:t>
      </w:r>
      <w:r>
        <w:t>(</w:t>
      </w:r>
      <w:r>
        <w:rPr>
          <w:i/>
        </w:rPr>
        <w:t>KN</w:t>
      </w:r>
      <w:r>
        <w:t>.</w:t>
      </w:r>
      <w:r>
        <w:rPr>
          <w:rFonts w:cs="Times New Roman"/>
        </w:rPr>
        <w:t>4.12/</w:t>
      </w:r>
      <w:r w:rsidRPr="00031486">
        <w:rPr>
          <w:rFonts w:cs="Times New Roman"/>
        </w:rPr>
        <w:t>3.10</w:t>
      </w:r>
      <w:r>
        <w:rPr>
          <w:rFonts w:cs="Times New Roman"/>
        </w:rPr>
        <w:t>)</w:t>
      </w:r>
    </w:p>
    <w:p w14:paraId="7449E8BE" w14:textId="77777777" w:rsidR="00CE73E5" w:rsidRPr="00F10C34" w:rsidRDefault="00CE73E5" w:rsidP="00CE73E5">
      <w:pPr>
        <w:pStyle w:val="text"/>
      </w:pPr>
    </w:p>
    <w:p w14:paraId="5272BD41" w14:textId="77777777" w:rsidR="00CE73E5" w:rsidRDefault="00CE73E5" w:rsidP="00CE73E5">
      <w:pPr>
        <w:pStyle w:val="text"/>
      </w:pPr>
      <w:r w:rsidRPr="00F10C34">
        <w:rPr>
          <w:i/>
        </w:rPr>
        <w:t xml:space="preserve">ān-and dušmen az šahr </w:t>
      </w:r>
      <w:r w:rsidRPr="00F10C34">
        <w:rPr>
          <w:i/>
          <w:u w:val="single"/>
        </w:rPr>
        <w:t>abāz dāšt kē tuwān</w:t>
      </w:r>
      <w:r w:rsidRPr="00F10C34">
        <w:t xml:space="preserve"> </w:t>
      </w:r>
    </w:p>
    <w:p w14:paraId="16D34699" w14:textId="77777777" w:rsidR="00CE73E5" w:rsidRDefault="00CE73E5" w:rsidP="00CE73E5">
      <w:pPr>
        <w:pStyle w:val="text"/>
      </w:pPr>
      <w:r>
        <w:tab/>
      </w:r>
      <w:r w:rsidRPr="00F10C34">
        <w:t>“</w:t>
      </w:r>
      <w:r w:rsidRPr="0059540C">
        <w:rPr>
          <w:u w:val="single"/>
        </w:rPr>
        <w:t xml:space="preserve">who </w:t>
      </w:r>
      <w:r w:rsidRPr="008B4136">
        <w:rPr>
          <w:u w:val="single"/>
        </w:rPr>
        <w:t>can hold</w:t>
      </w:r>
      <w:r w:rsidRPr="00F10C34">
        <w:t xml:space="preserve"> so many enemies </w:t>
      </w:r>
      <w:r w:rsidRPr="008B4136">
        <w:rPr>
          <w:u w:val="single"/>
        </w:rPr>
        <w:t>back</w:t>
      </w:r>
      <w:r w:rsidRPr="00F10C34">
        <w:t xml:space="preserve"> from the land?”</w:t>
      </w:r>
      <w:r>
        <w:t xml:space="preserve"> (</w:t>
      </w:r>
      <w:r>
        <w:rPr>
          <w:i/>
        </w:rPr>
        <w:t>AZ</w:t>
      </w:r>
      <w:r>
        <w:t>.63)</w:t>
      </w:r>
    </w:p>
    <w:p w14:paraId="42482935" w14:textId="77777777" w:rsidR="00CE73E5" w:rsidRPr="00DB23F5" w:rsidRDefault="00CE73E5" w:rsidP="00CE73E5">
      <w:pPr>
        <w:pStyle w:val="text"/>
      </w:pPr>
    </w:p>
    <w:p w14:paraId="6561B6FC" w14:textId="77777777" w:rsidR="00CE73E5" w:rsidRDefault="00CE73E5" w:rsidP="00CE73E5">
      <w:pPr>
        <w:pStyle w:val="text"/>
      </w:pPr>
      <w:r w:rsidRPr="00DB23F5">
        <w:rPr>
          <w:i/>
        </w:rPr>
        <w:t xml:space="preserve">pad ēn hamkārīh </w:t>
      </w:r>
      <w:r w:rsidRPr="0059540C">
        <w:rPr>
          <w:i/>
          <w:u w:val="single"/>
        </w:rPr>
        <w:t>dēwān</w:t>
      </w:r>
      <w:r w:rsidRPr="00F10C34">
        <w:rPr>
          <w:i/>
        </w:rPr>
        <w:t xml:space="preserve"> andar ēbgadīh ayōxšust </w:t>
      </w:r>
      <w:r w:rsidRPr="0059540C">
        <w:rPr>
          <w:i/>
          <w:u w:val="single"/>
        </w:rPr>
        <w:t xml:space="preserve">wanīy </w:t>
      </w:r>
      <w:r w:rsidRPr="00F10C34">
        <w:rPr>
          <w:i/>
          <w:u w:val="single"/>
        </w:rPr>
        <w:t>kerdan nē tuwān</w:t>
      </w:r>
      <w:r>
        <w:rPr>
          <w:i/>
        </w:rPr>
        <w:t xml:space="preserve"> bawēd</w:t>
      </w:r>
      <w:r w:rsidRPr="00F10C34">
        <w:t xml:space="preserve"> </w:t>
      </w:r>
    </w:p>
    <w:p w14:paraId="70B5CE7D" w14:textId="77777777" w:rsidR="00CE73E5" w:rsidRDefault="00CE73E5" w:rsidP="00CE73E5">
      <w:pPr>
        <w:pStyle w:val="text"/>
      </w:pPr>
      <w:r>
        <w:tab/>
      </w:r>
      <w:r w:rsidRPr="00F10C34">
        <w:t>“</w:t>
      </w:r>
      <w:r>
        <w:t xml:space="preserve">by this collaborations (between Šahrīwar and other deities), </w:t>
      </w:r>
      <w:r w:rsidRPr="00F10C34">
        <w:t xml:space="preserve">during the Invasion, </w:t>
      </w:r>
      <w:r w:rsidRPr="0059540C">
        <w:rPr>
          <w:u w:val="single"/>
        </w:rPr>
        <w:t xml:space="preserve">the demons will be </w:t>
      </w:r>
      <w:r w:rsidRPr="008B4136">
        <w:rPr>
          <w:u w:val="single"/>
        </w:rPr>
        <w:t>unable to destroy</w:t>
      </w:r>
      <w:r w:rsidRPr="00F10C34">
        <w:t xml:space="preserve"> the metal”</w:t>
      </w:r>
      <w:r>
        <w:t xml:space="preserve"> (</w:t>
      </w:r>
      <w:r>
        <w:rPr>
          <w:i/>
        </w:rPr>
        <w:t>Bd</w:t>
      </w:r>
      <w:r>
        <w:t>.</w:t>
      </w:r>
      <w:r w:rsidRPr="0089247C">
        <w:t>3.</w:t>
      </w:r>
      <w:r>
        <w:t>19)</w:t>
      </w:r>
    </w:p>
    <w:p w14:paraId="09BF95AA" w14:textId="77777777" w:rsidR="00CE73E5" w:rsidRDefault="00CE73E5" w:rsidP="00CE73E5">
      <w:pPr>
        <w:pStyle w:val="text"/>
      </w:pPr>
    </w:p>
    <w:p w14:paraId="15DD3ECD" w14:textId="77777777" w:rsidR="00CE73E5" w:rsidRDefault="00CE73E5" w:rsidP="00CE73E5">
      <w:pPr>
        <w:pStyle w:val="text"/>
        <w:rPr>
          <w:rFonts w:cs="Times New Roman"/>
        </w:rPr>
      </w:pPr>
      <w:r w:rsidRPr="00D24CE8">
        <w:rPr>
          <w:rFonts w:cs="Times New Roman"/>
          <w:i/>
        </w:rPr>
        <w:t>nē harwisp-kerdār hē Ganāg Mēnōy kū-</w:t>
      </w:r>
      <w:r w:rsidRPr="0059540C">
        <w:rPr>
          <w:rFonts w:cs="Times New Roman"/>
          <w:i/>
          <w:u w:val="single"/>
        </w:rPr>
        <w:t>t</w:t>
      </w:r>
      <w:r w:rsidRPr="00D24CE8">
        <w:rPr>
          <w:rFonts w:cs="Times New Roman"/>
          <w:i/>
        </w:rPr>
        <w:t xml:space="preserve"> </w:t>
      </w:r>
      <w:r w:rsidRPr="0059540C">
        <w:rPr>
          <w:rFonts w:cs="Times New Roman"/>
          <w:i/>
        </w:rPr>
        <w:t xml:space="preserve">man </w:t>
      </w:r>
      <w:r w:rsidRPr="0059540C">
        <w:rPr>
          <w:rFonts w:cs="Times New Roman"/>
          <w:i/>
          <w:u w:val="single"/>
        </w:rPr>
        <w:t>nē t</w:t>
      </w:r>
      <w:r w:rsidRPr="00FE542F">
        <w:rPr>
          <w:rFonts w:cs="Times New Roman"/>
          <w:i/>
          <w:u w:val="single"/>
        </w:rPr>
        <w:t>uwān m</w:t>
      </w:r>
      <w:r w:rsidRPr="00D24CE8">
        <w:rPr>
          <w:rFonts w:cs="Times New Roman"/>
          <w:i/>
          <w:u w:val="single"/>
        </w:rPr>
        <w:t>arnǰēnīdan</w:t>
      </w:r>
      <w:r>
        <w:rPr>
          <w:rFonts w:cs="Times New Roman"/>
        </w:rPr>
        <w:t xml:space="preserve"> </w:t>
      </w:r>
    </w:p>
    <w:p w14:paraId="63BF001C" w14:textId="77777777" w:rsidR="00CE73E5" w:rsidRDefault="00CE73E5" w:rsidP="00CE73E5">
      <w:pPr>
        <w:pStyle w:val="text"/>
        <w:rPr>
          <w:rFonts w:cs="Times New Roman"/>
        </w:rPr>
      </w:pPr>
      <w:r>
        <w:rPr>
          <w:rFonts w:cs="Times New Roman"/>
        </w:rPr>
        <w:tab/>
        <w:t xml:space="preserve">“(Ohrmazd said) you are not omnipotent, Foul Spirit, </w:t>
      </w:r>
      <w:r w:rsidR="0059540C">
        <w:rPr>
          <w:rFonts w:cs="Times New Roman"/>
        </w:rPr>
        <w:t>i,e.,</w:t>
      </w:r>
      <w:r>
        <w:rPr>
          <w:rFonts w:cs="Times New Roman"/>
        </w:rPr>
        <w:t xml:space="preserve"> </w:t>
      </w:r>
      <w:r w:rsidRPr="00D24CE8">
        <w:rPr>
          <w:rFonts w:cs="Times New Roman"/>
          <w:u w:val="single"/>
        </w:rPr>
        <w:t>destroying</w:t>
      </w:r>
      <w:r>
        <w:rPr>
          <w:rFonts w:cs="Times New Roman"/>
        </w:rPr>
        <w:t xml:space="preserve"> me </w:t>
      </w:r>
      <w:r w:rsidRPr="0059540C">
        <w:rPr>
          <w:rFonts w:cs="Times New Roman"/>
          <w:u w:val="single"/>
        </w:rPr>
        <w:t xml:space="preserve">is </w:t>
      </w:r>
      <w:r w:rsidR="0059540C" w:rsidRPr="0059540C">
        <w:rPr>
          <w:rFonts w:cs="Times New Roman"/>
          <w:u w:val="single"/>
        </w:rPr>
        <w:t xml:space="preserve">not </w:t>
      </w:r>
      <w:r w:rsidRPr="0059540C">
        <w:rPr>
          <w:rFonts w:cs="Times New Roman"/>
          <w:u w:val="single"/>
        </w:rPr>
        <w:t>possible for you</w:t>
      </w:r>
      <w:r>
        <w:rPr>
          <w:rFonts w:cs="Times New Roman"/>
        </w:rPr>
        <w:t xml:space="preserve"> = </w:t>
      </w:r>
      <w:r w:rsidRPr="0059540C">
        <w:rPr>
          <w:rFonts w:cs="Times New Roman"/>
          <w:u w:val="single"/>
        </w:rPr>
        <w:t xml:space="preserve">you are </w:t>
      </w:r>
      <w:r w:rsidR="0059540C" w:rsidRPr="0059540C">
        <w:rPr>
          <w:rFonts w:cs="Times New Roman"/>
          <w:u w:val="single"/>
        </w:rPr>
        <w:t>un</w:t>
      </w:r>
      <w:r w:rsidRPr="0059540C">
        <w:rPr>
          <w:rFonts w:cs="Times New Roman"/>
          <w:u w:val="single"/>
        </w:rPr>
        <w:t>able to destroy</w:t>
      </w:r>
      <w:r>
        <w:rPr>
          <w:rFonts w:cs="Times New Roman"/>
        </w:rPr>
        <w:t xml:space="preserve"> me” (</w:t>
      </w:r>
      <w:r>
        <w:rPr>
          <w:rFonts w:cs="Times New Roman"/>
          <w:i/>
        </w:rPr>
        <w:t>Bd</w:t>
      </w:r>
      <w:r>
        <w:rPr>
          <w:rFonts w:cs="Times New Roman"/>
        </w:rPr>
        <w:t>.</w:t>
      </w:r>
      <w:r w:rsidRPr="00031486">
        <w:rPr>
          <w:rFonts w:cs="Times New Roman"/>
        </w:rPr>
        <w:t>1.23</w:t>
      </w:r>
      <w:r>
        <w:rPr>
          <w:rFonts w:cs="Times New Roman"/>
        </w:rPr>
        <w:t>)</w:t>
      </w:r>
    </w:p>
    <w:p w14:paraId="31741082" w14:textId="77777777" w:rsidR="0059540C" w:rsidRDefault="0059540C" w:rsidP="0059540C">
      <w:pPr>
        <w:pStyle w:val="text"/>
      </w:pPr>
    </w:p>
    <w:p w14:paraId="4CAA1900" w14:textId="77777777" w:rsidR="0059540C" w:rsidRPr="00F10C34" w:rsidRDefault="0059540C" w:rsidP="0052222D">
      <w:pPr>
        <w:pStyle w:val="Heading5"/>
      </w:pPr>
      <w:r>
        <w:t>Other:</w:t>
      </w:r>
    </w:p>
    <w:p w14:paraId="348E03AC" w14:textId="77777777" w:rsidR="0059540C" w:rsidRDefault="0059540C" w:rsidP="0059540C">
      <w:pPr>
        <w:pStyle w:val="text"/>
      </w:pPr>
      <w:r w:rsidRPr="00F10C34">
        <w:rPr>
          <w:i/>
        </w:rPr>
        <w:t>ēk ka-</w:t>
      </w:r>
      <w:r w:rsidRPr="0059540C">
        <w:rPr>
          <w:i/>
          <w:u w:val="single"/>
        </w:rPr>
        <w:t>š</w:t>
      </w:r>
      <w:r w:rsidRPr="00F10C34">
        <w:rPr>
          <w:i/>
        </w:rPr>
        <w:t xml:space="preserve"> tis </w:t>
      </w:r>
      <w:r w:rsidRPr="00F10C34">
        <w:rPr>
          <w:i/>
          <w:u w:val="single"/>
        </w:rPr>
        <w:t>kāmēd</w:t>
      </w:r>
      <w:r w:rsidRPr="0059540C">
        <w:rPr>
          <w:i/>
          <w:u w:val="single"/>
        </w:rPr>
        <w:t xml:space="preserve"> guftan</w:t>
      </w:r>
      <w:r>
        <w:rPr>
          <w:i/>
        </w:rPr>
        <w:t xml:space="preserve"> </w:t>
      </w:r>
      <w:r w:rsidRPr="0059540C">
        <w:rPr>
          <w:i/>
        </w:rPr>
        <w:t>ēk ka-</w:t>
      </w:r>
      <w:r w:rsidRPr="0059540C">
        <w:rPr>
          <w:i/>
          <w:u w:val="single"/>
        </w:rPr>
        <w:t>š</w:t>
      </w:r>
      <w:r w:rsidRPr="0059540C">
        <w:rPr>
          <w:i/>
        </w:rPr>
        <w:t xml:space="preserve"> tis </w:t>
      </w:r>
      <w:r w:rsidRPr="0059540C">
        <w:rPr>
          <w:i/>
          <w:u w:val="single"/>
        </w:rPr>
        <w:t>kāmēd xwāstan</w:t>
      </w:r>
      <w:r w:rsidRPr="00F10C34">
        <w:t xml:space="preserve"> </w:t>
      </w:r>
    </w:p>
    <w:p w14:paraId="472F9BD3" w14:textId="77777777" w:rsidR="0059540C" w:rsidRDefault="0059540C" w:rsidP="0059540C">
      <w:pPr>
        <w:pStyle w:val="text"/>
        <w:rPr>
          <w:rFonts w:eastAsia="Times" w:cs="Times New Roman"/>
          <w:kern w:val="32"/>
        </w:rPr>
      </w:pPr>
      <w:r>
        <w:tab/>
      </w:r>
      <w:r w:rsidRPr="00F10C34">
        <w:t xml:space="preserve">“one, when </w:t>
      </w:r>
      <w:r w:rsidRPr="0059540C">
        <w:rPr>
          <w:u w:val="single"/>
        </w:rPr>
        <w:t>he wants to say</w:t>
      </w:r>
      <w:r w:rsidRPr="00F10C34">
        <w:t xml:space="preserve"> something</w:t>
      </w:r>
      <w:r>
        <w:t xml:space="preserve"> (and) one when </w:t>
      </w:r>
      <w:r w:rsidRPr="0059540C">
        <w:rPr>
          <w:u w:val="single"/>
        </w:rPr>
        <w:t>he wants to seek</w:t>
      </w:r>
      <w:r>
        <w:t xml:space="preserve"> something</w:t>
      </w:r>
      <w:r w:rsidRPr="00F10C34">
        <w:t>”</w:t>
      </w:r>
      <w:r>
        <w:t xml:space="preserve"> (</w:t>
      </w:r>
      <w:r>
        <w:rPr>
          <w:i/>
        </w:rPr>
        <w:t>Dk</w:t>
      </w:r>
      <w:r>
        <w:t>.</w:t>
      </w:r>
      <w:r w:rsidRPr="00031486">
        <w:rPr>
          <w:rFonts w:eastAsia="Times" w:cs="Times New Roman"/>
          <w:kern w:val="32"/>
        </w:rPr>
        <w:t>9.2.4</w:t>
      </w:r>
      <w:r>
        <w:rPr>
          <w:rFonts w:eastAsia="Times" w:cs="Times New Roman"/>
          <w:kern w:val="32"/>
        </w:rPr>
        <w:t>)</w:t>
      </w:r>
    </w:p>
    <w:p w14:paraId="0879CC4A" w14:textId="77777777" w:rsidR="0059540C" w:rsidRPr="0059540C" w:rsidRDefault="0059540C" w:rsidP="0059540C"/>
    <w:p w14:paraId="439EF62B" w14:textId="77777777" w:rsidR="00BF568B" w:rsidRDefault="0059540C" w:rsidP="0059540C">
      <w:pPr>
        <w:pStyle w:val="text"/>
        <w:rPr>
          <w:rFonts w:cs="Times New Roman"/>
        </w:rPr>
      </w:pPr>
      <w:r w:rsidRPr="00F10C34">
        <w:rPr>
          <w:i/>
        </w:rPr>
        <w:t xml:space="preserve">čē </w:t>
      </w:r>
      <w:r w:rsidRPr="00F10C34">
        <w:rPr>
          <w:i/>
          <w:u w:val="single"/>
        </w:rPr>
        <w:t>sazēd būdan</w:t>
      </w:r>
      <w:r w:rsidRPr="00F10C34">
        <w:t xml:space="preserve"> “what can it be?” </w:t>
      </w:r>
      <w:r>
        <w:t>(</w:t>
      </w:r>
      <w:r>
        <w:rPr>
          <w:i/>
        </w:rPr>
        <w:t>KN</w:t>
      </w:r>
      <w:r>
        <w:t>.</w:t>
      </w:r>
      <w:r>
        <w:rPr>
          <w:rFonts w:cs="Times New Roman"/>
        </w:rPr>
        <w:t>4.16/</w:t>
      </w:r>
      <w:r w:rsidRPr="00031486">
        <w:rPr>
          <w:rFonts w:cs="Times New Roman"/>
        </w:rPr>
        <w:t>3.14</w:t>
      </w:r>
      <w:r>
        <w:rPr>
          <w:rFonts w:cs="Times New Roman"/>
        </w:rPr>
        <w:t>)</w:t>
      </w:r>
    </w:p>
    <w:p w14:paraId="4456ADCE" w14:textId="77777777" w:rsidR="00FE542F" w:rsidRDefault="00FE542F" w:rsidP="00FE542F">
      <w:pPr>
        <w:pStyle w:val="Heading4"/>
      </w:pPr>
      <w:r>
        <w:t xml:space="preserve">Infinitives with </w:t>
      </w:r>
      <w:r w:rsidR="00CE73E5">
        <w:t xml:space="preserve">other adjectives and </w:t>
      </w:r>
      <w:r>
        <w:t xml:space="preserve">nouns </w:t>
      </w:r>
    </w:p>
    <w:p w14:paraId="4C569E0A" w14:textId="77777777" w:rsidR="00CE73E5" w:rsidRDefault="00CE73E5" w:rsidP="00CE73E5">
      <w:r>
        <w:tab/>
        <w:t>The adjectives and nouns that take infinitives are mostly the same as in English.</w:t>
      </w:r>
    </w:p>
    <w:p w14:paraId="31F9B62F" w14:textId="77777777" w:rsidR="00CE73E5" w:rsidRDefault="00CE73E5" w:rsidP="00CE73E5"/>
    <w:p w14:paraId="53CEE6AA" w14:textId="77777777" w:rsidR="00CE73E5" w:rsidRDefault="00CE73E5" w:rsidP="00CE73E5">
      <w:pPr>
        <w:pStyle w:val="text"/>
      </w:pPr>
      <w:r w:rsidRPr="00F10C34">
        <w:rPr>
          <w:i/>
        </w:rPr>
        <w:t xml:space="preserve">Srid guft kū nē </w:t>
      </w:r>
      <w:r w:rsidRPr="00F10C34">
        <w:rPr>
          <w:i/>
          <w:u w:val="single"/>
        </w:rPr>
        <w:t>ādūg</w:t>
      </w:r>
      <w:r w:rsidRPr="00F10C34">
        <w:rPr>
          <w:i/>
        </w:rPr>
        <w:t xml:space="preserve"> ham bē </w:t>
      </w:r>
      <w:r w:rsidRPr="00F10C34">
        <w:rPr>
          <w:i/>
          <w:u w:val="single"/>
        </w:rPr>
        <w:t>ōzadan</w:t>
      </w:r>
      <w:r>
        <w:rPr>
          <w:i/>
        </w:rPr>
        <w:t xml:space="preserve"> čē-m az-iš garzišn bē </w:t>
      </w:r>
      <w:r w:rsidRPr="00F10C34">
        <w:rPr>
          <w:i/>
        </w:rPr>
        <w:t>abaxšīh pad dil</w:t>
      </w:r>
      <w:r w:rsidRPr="00F10C34">
        <w:t xml:space="preserve"> </w:t>
      </w:r>
    </w:p>
    <w:p w14:paraId="4373ED70" w14:textId="77777777" w:rsidR="00CE73E5" w:rsidRDefault="00CE73E5" w:rsidP="00CE73E5">
      <w:pPr>
        <w:pStyle w:val="text"/>
      </w:pPr>
      <w:r>
        <w:tab/>
      </w:r>
      <w:r w:rsidRPr="00F10C34">
        <w:t xml:space="preserve">“Srid said: I am not </w:t>
      </w:r>
      <w:r w:rsidRPr="00CD0326">
        <w:rPr>
          <w:u w:val="single"/>
        </w:rPr>
        <w:t>able to kill</w:t>
      </w:r>
      <w:r w:rsidRPr="00F10C34">
        <w:t xml:space="preserve"> (the bull)</w:t>
      </w:r>
      <w:r w:rsidR="00EF2475">
        <w:t>;</w:t>
      </w:r>
      <w:r w:rsidRPr="00F10C34">
        <w:t xml:space="preserve"> for, </w:t>
      </w:r>
      <w:r>
        <w:t>because of (</w:t>
      </w:r>
      <w:r>
        <w:rPr>
          <w:i/>
        </w:rPr>
        <w:t>az ... bē</w:t>
      </w:r>
      <w:r>
        <w:t>)</w:t>
      </w:r>
      <w:r w:rsidRPr="00F10C34">
        <w:t xml:space="preserve"> its complaint, I have</w:t>
      </w:r>
      <w:r>
        <w:t xml:space="preserve"> (</w:t>
      </w:r>
      <w:r>
        <w:rPr>
          <w:i/>
        </w:rPr>
        <w:t>-m</w:t>
      </w:r>
      <w:r>
        <w:t>)</w:t>
      </w:r>
      <w:r w:rsidRPr="00F10C34">
        <w:t xml:space="preserve"> pity in </w:t>
      </w:r>
      <w:r>
        <w:t>(</w:t>
      </w:r>
      <w:r w:rsidRPr="00F10C34">
        <w:t>my</w:t>
      </w:r>
      <w:r>
        <w:t>)</w:t>
      </w:r>
      <w:r w:rsidRPr="00F10C34">
        <w:t xml:space="preserve"> heart”</w:t>
      </w:r>
      <w:r>
        <w:t xml:space="preserve"> (</w:t>
      </w:r>
      <w:r>
        <w:rPr>
          <w:i/>
        </w:rPr>
        <w:t>WZ</w:t>
      </w:r>
      <w:r>
        <w:t>.</w:t>
      </w:r>
      <w:r w:rsidRPr="0089247C">
        <w:t>4.17</w:t>
      </w:r>
      <w:r>
        <w:t>)</w:t>
      </w:r>
    </w:p>
    <w:p w14:paraId="5168A7D2" w14:textId="77777777" w:rsidR="00CE73E5" w:rsidRDefault="00CE73E5" w:rsidP="00CE73E5">
      <w:pPr>
        <w:pStyle w:val="text"/>
        <w:rPr>
          <w:rFonts w:cs="Times New Roman"/>
        </w:rPr>
      </w:pPr>
    </w:p>
    <w:p w14:paraId="36FAFDBA" w14:textId="77777777" w:rsidR="00CE73E5" w:rsidRDefault="00CE73E5" w:rsidP="00CE73E5">
      <w:pPr>
        <w:pStyle w:val="text"/>
        <w:rPr>
          <w:rFonts w:cs="Times New Roman"/>
        </w:rPr>
      </w:pPr>
      <w:r w:rsidRPr="00D24CE8">
        <w:rPr>
          <w:rFonts w:cs="Times New Roman"/>
          <w:i/>
        </w:rPr>
        <w:t xml:space="preserve">ka mēwag xormāy ayāb angūr yašt harw mēwag </w:t>
      </w:r>
      <w:r w:rsidRPr="00FE542F">
        <w:rPr>
          <w:rFonts w:cs="Times New Roman"/>
          <w:i/>
          <w:u w:val="single"/>
        </w:rPr>
        <w:t>pādixšāy x</w:t>
      </w:r>
      <w:r w:rsidRPr="00D24CE8">
        <w:rPr>
          <w:rFonts w:cs="Times New Roman"/>
          <w:i/>
          <w:u w:val="single"/>
        </w:rPr>
        <w:t>wardan</w:t>
      </w:r>
      <w:r>
        <w:rPr>
          <w:rFonts w:cs="Times New Roman"/>
        </w:rPr>
        <w:t xml:space="preserve"> </w:t>
      </w:r>
    </w:p>
    <w:p w14:paraId="55E4ABA0" w14:textId="77777777" w:rsidR="00CE73E5" w:rsidRDefault="00CE73E5" w:rsidP="00CE73E5">
      <w:pPr>
        <w:pStyle w:val="text"/>
        <w:rPr>
          <w:rFonts w:cs="Times New Roman"/>
        </w:rPr>
      </w:pPr>
      <w:r>
        <w:rPr>
          <w:rFonts w:cs="Times New Roman"/>
        </w:rPr>
        <w:tab/>
        <w:t>“when one has sacrificed fruit—dates or grapes—(</w:t>
      </w:r>
      <w:r w:rsidRPr="00CE73E5">
        <w:rPr>
          <w:rFonts w:cs="Times New Roman"/>
        </w:rPr>
        <w:t>one is</w:t>
      </w:r>
      <w:r>
        <w:rPr>
          <w:rFonts w:cs="Times New Roman"/>
        </w:rPr>
        <w:t>)</w:t>
      </w:r>
      <w:r w:rsidRPr="00CE73E5">
        <w:rPr>
          <w:rFonts w:cs="Times New Roman"/>
        </w:rPr>
        <w:t xml:space="preserve"> </w:t>
      </w:r>
      <w:r w:rsidRPr="00FE542F">
        <w:rPr>
          <w:rFonts w:cs="Times New Roman"/>
          <w:u w:val="single"/>
        </w:rPr>
        <w:t>authorized to eat</w:t>
      </w:r>
      <w:r>
        <w:rPr>
          <w:rFonts w:cs="Times New Roman"/>
        </w:rPr>
        <w:t xml:space="preserve"> every fruit” (</w:t>
      </w:r>
      <w:r w:rsidRPr="00D24CE8">
        <w:rPr>
          <w:rFonts w:cs="Times New Roman"/>
          <w:i/>
        </w:rPr>
        <w:t>MX</w:t>
      </w:r>
      <w:r>
        <w:rPr>
          <w:rFonts w:cs="Times New Roman"/>
        </w:rPr>
        <w:t>.</w:t>
      </w:r>
      <w:r w:rsidRPr="00031486">
        <w:rPr>
          <w:rFonts w:cs="Times New Roman"/>
        </w:rPr>
        <w:t>15.18</w:t>
      </w:r>
      <w:r>
        <w:rPr>
          <w:rFonts w:cs="Times New Roman"/>
        </w:rPr>
        <w:t>)</w:t>
      </w:r>
    </w:p>
    <w:p w14:paraId="4098F7E9" w14:textId="77777777" w:rsidR="00FE542F" w:rsidRPr="00DB23F5" w:rsidRDefault="00FE542F" w:rsidP="00FE542F"/>
    <w:p w14:paraId="476B76DE" w14:textId="77777777" w:rsidR="00CE73E5" w:rsidRDefault="00CE73E5" w:rsidP="00CE73E5">
      <w:pPr>
        <w:pStyle w:val="Heading5"/>
      </w:pPr>
      <w:r>
        <w:t>With nouns:</w:t>
      </w:r>
    </w:p>
    <w:p w14:paraId="00BBF898" w14:textId="77777777" w:rsidR="00FE542F" w:rsidRDefault="00FE542F" w:rsidP="00FE542F">
      <w:pPr>
        <w:pStyle w:val="text"/>
      </w:pPr>
      <w:r w:rsidRPr="00F10C34">
        <w:rPr>
          <w:i/>
        </w:rPr>
        <w:t xml:space="preserve">drust āmad hē tō ardā wirāz ka-t ahanūz </w:t>
      </w:r>
      <w:r w:rsidRPr="00F10C34">
        <w:rPr>
          <w:i/>
          <w:u w:val="single"/>
        </w:rPr>
        <w:t>āmad zamān</w:t>
      </w:r>
      <w:r w:rsidRPr="00EF2475">
        <w:rPr>
          <w:i/>
        </w:rPr>
        <w:t xml:space="preserve"> nē būd</w:t>
      </w:r>
      <w:r w:rsidRPr="00EF2475">
        <w:t xml:space="preserve"> </w:t>
      </w:r>
    </w:p>
    <w:p w14:paraId="463C9FCF" w14:textId="77777777" w:rsidR="00FE542F" w:rsidRDefault="00FE542F" w:rsidP="00FE542F">
      <w:pPr>
        <w:pStyle w:val="text"/>
      </w:pPr>
      <w:r>
        <w:tab/>
      </w:r>
      <w:r w:rsidRPr="00F10C34">
        <w:t xml:space="preserve">“welcome, </w:t>
      </w:r>
      <w:r w:rsidR="00D340D9">
        <w:t>Righteous</w:t>
      </w:r>
      <w:r w:rsidRPr="00F10C34">
        <w:t xml:space="preserve"> Wirāz, (who have come) when </w:t>
      </w:r>
      <w:r w:rsidRPr="00EF2475">
        <w:t xml:space="preserve">it was not yet </w:t>
      </w:r>
      <w:r w:rsidRPr="008B4136">
        <w:rPr>
          <w:u w:val="single"/>
        </w:rPr>
        <w:t>the time</w:t>
      </w:r>
      <w:r w:rsidRPr="00EF2475">
        <w:t xml:space="preserve"> for you </w:t>
      </w:r>
      <w:r w:rsidRPr="008B4136">
        <w:rPr>
          <w:u w:val="single"/>
        </w:rPr>
        <w:t>to come</w:t>
      </w:r>
      <w:r w:rsidRPr="00F10C34">
        <w:t>”</w:t>
      </w:r>
      <w:r>
        <w:t xml:space="preserve"> (</w:t>
      </w:r>
      <w:r>
        <w:rPr>
          <w:i/>
        </w:rPr>
        <w:t>AWN</w:t>
      </w:r>
      <w:r>
        <w:t>.</w:t>
      </w:r>
      <w:r w:rsidRPr="0089247C">
        <w:t>4.1</w:t>
      </w:r>
      <w:r>
        <w:t>)</w:t>
      </w:r>
    </w:p>
    <w:p w14:paraId="1ECB91B5" w14:textId="77777777" w:rsidR="00FE542F" w:rsidRPr="00F10C34" w:rsidRDefault="00FE542F" w:rsidP="00FE542F">
      <w:pPr>
        <w:pStyle w:val="text"/>
      </w:pPr>
    </w:p>
    <w:p w14:paraId="02A192F7" w14:textId="77777777" w:rsidR="00FE542F" w:rsidRDefault="00FE542F" w:rsidP="00FE542F">
      <w:pPr>
        <w:pStyle w:val="text"/>
      </w:pPr>
      <w:r w:rsidRPr="00F10C34">
        <w:rPr>
          <w:i/>
        </w:rPr>
        <w:t xml:space="preserve">ōy kē-š pad ēn frahang ud rāz </w:t>
      </w:r>
      <w:r w:rsidRPr="00F10C34">
        <w:rPr>
          <w:i/>
          <w:u w:val="single"/>
        </w:rPr>
        <w:t>hammōxtan kāmag būd</w:t>
      </w:r>
      <w:r w:rsidRPr="00F10C34">
        <w:t xml:space="preserve"> </w:t>
      </w:r>
    </w:p>
    <w:p w14:paraId="0B8FC8C7" w14:textId="77777777" w:rsidR="00EF2475" w:rsidRDefault="00FE542F" w:rsidP="00FE542F">
      <w:pPr>
        <w:pStyle w:val="text"/>
      </w:pPr>
      <w:r>
        <w:tab/>
      </w:r>
      <w:r w:rsidRPr="00F10C34">
        <w:t>“he who</w:t>
      </w:r>
      <w:r>
        <w:t xml:space="preserve"> whose </w:t>
      </w:r>
      <w:r w:rsidRPr="00FE542F">
        <w:rPr>
          <w:u w:val="single"/>
        </w:rPr>
        <w:t>wish</w:t>
      </w:r>
      <w:r>
        <w:t xml:space="preserve"> it was</w:t>
      </w:r>
      <w:r w:rsidR="00EF2475" w:rsidRPr="00EF2475">
        <w:t xml:space="preserve"> </w:t>
      </w:r>
      <w:r w:rsidR="00EF2475" w:rsidRPr="00830C75">
        <w:rPr>
          <w:u w:val="single"/>
        </w:rPr>
        <w:t>to be taught</w:t>
      </w:r>
      <w:r w:rsidR="00EF2475" w:rsidRPr="00F10C34">
        <w:t xml:space="preserve"> in this learning and secret</w:t>
      </w:r>
      <w:r>
        <w:t xml:space="preserve"> </w:t>
      </w:r>
    </w:p>
    <w:p w14:paraId="261632DE" w14:textId="77777777" w:rsidR="00FE542F" w:rsidRDefault="00EF2475" w:rsidP="00FE542F">
      <w:pPr>
        <w:pStyle w:val="text"/>
      </w:pPr>
      <w:r>
        <w:tab/>
      </w:r>
      <w:r w:rsidR="00FE542F">
        <w:t>=</w:t>
      </w:r>
      <w:r w:rsidR="00FE542F" w:rsidRPr="00F10C34">
        <w:t xml:space="preserve"> </w:t>
      </w:r>
      <w:r w:rsidR="00FE542F">
        <w:t xml:space="preserve">who </w:t>
      </w:r>
      <w:r w:rsidR="00FE542F" w:rsidRPr="00830C75">
        <w:rPr>
          <w:u w:val="single"/>
        </w:rPr>
        <w:t>wished to be taught</w:t>
      </w:r>
      <w:r w:rsidR="00FE542F" w:rsidRPr="00F10C34">
        <w:t xml:space="preserve"> in this learning and secret”</w:t>
      </w:r>
      <w:r w:rsidR="00FE542F">
        <w:t xml:space="preserve"> (</w:t>
      </w:r>
      <w:r w:rsidR="00FE542F">
        <w:rPr>
          <w:i/>
        </w:rPr>
        <w:t>Bd</w:t>
      </w:r>
      <w:r w:rsidR="00FE542F">
        <w:t>.0.5)</w:t>
      </w:r>
    </w:p>
    <w:p w14:paraId="3CAA3E70" w14:textId="77777777" w:rsidR="00FE542F" w:rsidRPr="00DB23F5" w:rsidRDefault="00FE542F" w:rsidP="00FE542F">
      <w:pPr>
        <w:pStyle w:val="text"/>
      </w:pPr>
    </w:p>
    <w:p w14:paraId="6A2A2A6F" w14:textId="77777777" w:rsidR="00FE542F" w:rsidRDefault="00FE542F" w:rsidP="00FE542F">
      <w:pPr>
        <w:pStyle w:val="text"/>
      </w:pPr>
      <w:r w:rsidRPr="00F10C34">
        <w:rPr>
          <w:i/>
        </w:rPr>
        <w:t xml:space="preserve">čiyōn dūdag kadag-bānūg ast bē ō stūr </w:t>
      </w:r>
      <w:r w:rsidRPr="00F10C34">
        <w:rPr>
          <w:i/>
          <w:u w:val="single"/>
        </w:rPr>
        <w:t>gumārdan nē niyāz</w:t>
      </w:r>
      <w:r w:rsidRPr="00F10C34">
        <w:t xml:space="preserve"> </w:t>
      </w:r>
    </w:p>
    <w:p w14:paraId="6EAAE174" w14:textId="77777777" w:rsidR="00FE542F" w:rsidRPr="00F10C34" w:rsidRDefault="00FE542F" w:rsidP="00FE542F">
      <w:pPr>
        <w:pStyle w:val="text"/>
      </w:pPr>
      <w:r>
        <w:tab/>
      </w:r>
      <w:r w:rsidRPr="00F10C34">
        <w:t>“since</w:t>
      </w:r>
      <w:r>
        <w:t xml:space="preserve"> there is</w:t>
      </w:r>
      <w:r w:rsidRPr="00F10C34">
        <w:t xml:space="preserve"> (</w:t>
      </w:r>
      <w:r>
        <w:t>an</w:t>
      </w:r>
      <w:r w:rsidRPr="00F10C34">
        <w:t xml:space="preserve"> authorized wife)</w:t>
      </w:r>
      <w:r>
        <w:t xml:space="preserve">, (namely) </w:t>
      </w:r>
      <w:r w:rsidRPr="00F10C34">
        <w:t xml:space="preserve">the house-mistress of the family, there is </w:t>
      </w:r>
      <w:r w:rsidRPr="008B4136">
        <w:rPr>
          <w:u w:val="single"/>
        </w:rPr>
        <w:t>no need to appoint</w:t>
      </w:r>
      <w:r w:rsidRPr="00F10C34">
        <w:t xml:space="preserve"> her as guardian (of her non </w:t>
      </w:r>
      <w:r w:rsidRPr="00DF7CEF">
        <w:rPr>
          <w:i/>
        </w:rPr>
        <w:t>compos mentis</w:t>
      </w:r>
      <w:r w:rsidRPr="00F10C34">
        <w:t xml:space="preserve"> husband)” (</w:t>
      </w:r>
      <w:r w:rsidRPr="00F10C34">
        <w:rPr>
          <w:i/>
        </w:rPr>
        <w:t>DD</w:t>
      </w:r>
      <w:r w:rsidRPr="00F10C34">
        <w:t>.53.9)</w:t>
      </w:r>
    </w:p>
    <w:p w14:paraId="2C980605" w14:textId="77777777" w:rsidR="00FE542F" w:rsidRPr="00F10C34" w:rsidRDefault="00FE542F" w:rsidP="00FE542F">
      <w:pPr>
        <w:pStyle w:val="text"/>
      </w:pPr>
    </w:p>
    <w:p w14:paraId="5F2BB06D" w14:textId="77777777" w:rsidR="00FE542F" w:rsidRDefault="00FE542F" w:rsidP="00FE542F">
      <w:pPr>
        <w:pStyle w:val="text"/>
      </w:pPr>
      <w:r w:rsidRPr="00F10C34">
        <w:rPr>
          <w:i/>
        </w:rPr>
        <w:t xml:space="preserve">pad </w:t>
      </w:r>
      <w:r w:rsidRPr="00F10C34">
        <w:rPr>
          <w:i/>
          <w:u w:val="single"/>
        </w:rPr>
        <w:t>ēmēd ī</w:t>
      </w:r>
      <w:r w:rsidRPr="00F10C34">
        <w:rPr>
          <w:i/>
        </w:rPr>
        <w:t xml:space="preserve"> kār wēš </w:t>
      </w:r>
      <w:r w:rsidRPr="00F10C34">
        <w:rPr>
          <w:i/>
          <w:u w:val="single"/>
        </w:rPr>
        <w:t>ayāftan</w:t>
      </w:r>
      <w:r w:rsidRPr="00F10C34">
        <w:t xml:space="preserve"> </w:t>
      </w:r>
    </w:p>
    <w:p w14:paraId="2A1C31CC" w14:textId="77777777" w:rsidR="00FE542F" w:rsidRDefault="00FE542F" w:rsidP="00FE542F">
      <w:pPr>
        <w:pStyle w:val="text"/>
      </w:pPr>
      <w:r>
        <w:tab/>
      </w:r>
      <w:r w:rsidRPr="00F10C34">
        <w:t>“</w:t>
      </w:r>
      <w:r w:rsidRPr="00CD0326">
        <w:rPr>
          <w:u w:val="single"/>
        </w:rPr>
        <w:t xml:space="preserve">in the hope </w:t>
      </w:r>
      <w:r w:rsidR="00CE73E5">
        <w:rPr>
          <w:u w:val="single"/>
        </w:rPr>
        <w:t>to get</w:t>
      </w:r>
      <w:r w:rsidR="00CE73E5" w:rsidRPr="00EF2475">
        <w:t xml:space="preserve"> </w:t>
      </w:r>
      <w:r w:rsidR="00EF2475">
        <w:t>(</w:t>
      </w:r>
      <w:r w:rsidR="00CE73E5" w:rsidRPr="00EF2475">
        <w:t xml:space="preserve">= </w:t>
      </w:r>
      <w:r w:rsidRPr="00CD0326">
        <w:rPr>
          <w:u w:val="single"/>
        </w:rPr>
        <w:t>of getting</w:t>
      </w:r>
      <w:r w:rsidR="00EF2475">
        <w:t xml:space="preserve">) </w:t>
      </w:r>
      <w:r w:rsidRPr="00F10C34">
        <w:t>more work” (</w:t>
      </w:r>
      <w:r w:rsidRPr="00F10C34">
        <w:rPr>
          <w:i/>
        </w:rPr>
        <w:t>DD</w:t>
      </w:r>
      <w:r w:rsidRPr="00F10C34">
        <w:t>.87.9)</w:t>
      </w:r>
    </w:p>
    <w:p w14:paraId="16AF1DAD" w14:textId="77777777" w:rsidR="00FE542F" w:rsidRDefault="00FE542F" w:rsidP="00FE542F">
      <w:pPr>
        <w:pStyle w:val="text"/>
        <w:rPr>
          <w:rFonts w:cs="Times New Roman"/>
        </w:rPr>
      </w:pPr>
    </w:p>
    <w:p w14:paraId="57124306" w14:textId="77777777" w:rsidR="00FE542F" w:rsidRDefault="00FE542F" w:rsidP="00FE542F">
      <w:pPr>
        <w:pStyle w:val="text"/>
        <w:rPr>
          <w:rFonts w:cs="Times New Roman"/>
        </w:rPr>
      </w:pPr>
      <w:r w:rsidRPr="00B2780D">
        <w:rPr>
          <w:rFonts w:cs="Times New Roman"/>
          <w:i/>
        </w:rPr>
        <w:t xml:space="preserve">Wāy ān ī andar harw 2 dām petyārag </w:t>
      </w:r>
      <w:r w:rsidRPr="00B2780D">
        <w:rPr>
          <w:rFonts w:cs="Times New Roman"/>
          <w:i/>
          <w:u w:val="single"/>
        </w:rPr>
        <w:t xml:space="preserve">bē </w:t>
      </w:r>
      <w:r w:rsidRPr="00B2780D">
        <w:rPr>
          <w:i/>
          <w:u w:val="single"/>
        </w:rPr>
        <w:t>burd</w:t>
      </w:r>
      <w:r w:rsidRPr="00FE542F">
        <w:rPr>
          <w:rFonts w:cs="Times New Roman"/>
          <w:i/>
          <w:u w:val="single"/>
        </w:rPr>
        <w:t xml:space="preserve"> xwēškārīh</w:t>
      </w:r>
      <w:r>
        <w:rPr>
          <w:rFonts w:cs="Times New Roman"/>
        </w:rPr>
        <w:t xml:space="preserve"> </w:t>
      </w:r>
    </w:p>
    <w:p w14:paraId="72A21A76" w14:textId="77777777" w:rsidR="00FE542F" w:rsidRDefault="00FE542F" w:rsidP="00FE542F">
      <w:pPr>
        <w:pStyle w:val="text"/>
        <w:rPr>
          <w:rFonts w:cs="Times New Roman"/>
        </w:rPr>
      </w:pPr>
      <w:r>
        <w:rPr>
          <w:rFonts w:cs="Times New Roman"/>
        </w:rPr>
        <w:tab/>
        <w:t xml:space="preserve">“Wāy’s </w:t>
      </w:r>
      <w:r w:rsidRPr="00FE542F">
        <w:rPr>
          <w:rFonts w:cs="Times New Roman"/>
          <w:u w:val="single"/>
        </w:rPr>
        <w:t>duty</w:t>
      </w:r>
      <w:r>
        <w:rPr>
          <w:rFonts w:cs="Times New Roman"/>
        </w:rPr>
        <w:t xml:space="preserve"> is </w:t>
      </w:r>
      <w:r w:rsidRPr="00B2780D">
        <w:rPr>
          <w:rFonts w:cs="Times New Roman"/>
          <w:u w:val="single"/>
        </w:rPr>
        <w:t>to remove</w:t>
      </w:r>
      <w:r w:rsidR="00CE73E5">
        <w:rPr>
          <w:rFonts w:cs="Times New Roman"/>
          <w:u w:val="single"/>
        </w:rPr>
        <w:t>/removing</w:t>
      </w:r>
      <w:r>
        <w:rPr>
          <w:rFonts w:cs="Times New Roman"/>
        </w:rPr>
        <w:t xml:space="preserve"> the adversities in both creations” (</w:t>
      </w:r>
      <w:r>
        <w:rPr>
          <w:rFonts w:cs="Times New Roman"/>
          <w:i/>
        </w:rPr>
        <w:t>Bd</w:t>
      </w:r>
      <w:r>
        <w:rPr>
          <w:rFonts w:cs="Times New Roman"/>
        </w:rPr>
        <w:t>.3.6)</w:t>
      </w:r>
    </w:p>
    <w:p w14:paraId="4FDE268A" w14:textId="77777777" w:rsidR="00FE542F" w:rsidRPr="00BF3D3A" w:rsidRDefault="00FE542F" w:rsidP="00FE542F">
      <w:pPr>
        <w:pStyle w:val="text"/>
      </w:pPr>
    </w:p>
    <w:p w14:paraId="187957C6" w14:textId="77777777" w:rsidR="00FE542F" w:rsidRDefault="00FE542F" w:rsidP="00FE542F">
      <w:pPr>
        <w:pStyle w:val="text"/>
      </w:pPr>
      <w:r w:rsidRPr="00F10C34">
        <w:rPr>
          <w:i/>
        </w:rPr>
        <w:t xml:space="preserve">u-m </w:t>
      </w:r>
      <w:r>
        <w:rPr>
          <w:i/>
        </w:rPr>
        <w:t xml:space="preserve">... </w:t>
      </w:r>
      <w:r w:rsidRPr="00FE542F">
        <w:rPr>
          <w:i/>
          <w:u w:val="single"/>
        </w:rPr>
        <w:t>xwēškārīh ud frēzwānīh</w:t>
      </w:r>
      <w:r w:rsidRPr="00F10C34">
        <w:rPr>
          <w:i/>
        </w:rPr>
        <w:t xml:space="preserve"> ēn </w:t>
      </w:r>
    </w:p>
    <w:p w14:paraId="02290007" w14:textId="77777777" w:rsidR="00FE542F" w:rsidRDefault="00FE542F" w:rsidP="00FE542F">
      <w:pPr>
        <w:pStyle w:val="text"/>
      </w:pPr>
      <w:r w:rsidRPr="00F10C34">
        <w:rPr>
          <w:i/>
        </w:rPr>
        <w:t xml:space="preserve">kū ohrmazd pad astīh </w:t>
      </w:r>
      <w:r>
        <w:rPr>
          <w:i/>
        </w:rPr>
        <w:t xml:space="preserve">... ud akanāragīh ud abēzagīh </w:t>
      </w:r>
      <w:r w:rsidRPr="00F10C34">
        <w:rPr>
          <w:i/>
        </w:rPr>
        <w:t xml:space="preserve">ahrimen pad nēstīh ud wanī-būdīh </w:t>
      </w:r>
      <w:r w:rsidRPr="008B4136">
        <w:rPr>
          <w:i/>
          <w:u w:val="single"/>
        </w:rPr>
        <w:t>menīdan</w:t>
      </w:r>
      <w:r w:rsidRPr="00F10C34">
        <w:t xml:space="preserve"> </w:t>
      </w:r>
    </w:p>
    <w:p w14:paraId="79F2CFC0" w14:textId="77777777" w:rsidR="00FE542F" w:rsidRPr="00B2780D" w:rsidRDefault="00FE542F" w:rsidP="00FE542F">
      <w:pPr>
        <w:pStyle w:val="text"/>
        <w:rPr>
          <w:i/>
        </w:rPr>
      </w:pPr>
      <w:r>
        <w:tab/>
      </w:r>
      <w:r w:rsidRPr="00F10C34">
        <w:t xml:space="preserve">“and my </w:t>
      </w:r>
      <w:r w:rsidRPr="00FE542F">
        <w:rPr>
          <w:u w:val="single"/>
        </w:rPr>
        <w:t>duties and obligations</w:t>
      </w:r>
      <w:r w:rsidRPr="00F10C34">
        <w:t xml:space="preserve"> (are) th</w:t>
      </w:r>
      <w:r>
        <w:t>ese</w:t>
      </w:r>
      <w:r w:rsidRPr="00F10C34">
        <w:t>:</w:t>
      </w:r>
      <w:r w:rsidRPr="00AA3551">
        <w:t xml:space="preserve"> </w:t>
      </w:r>
      <w:r w:rsidRPr="008B4136">
        <w:rPr>
          <w:u w:val="single"/>
        </w:rPr>
        <w:t>to think</w:t>
      </w:r>
      <w:r>
        <w:rPr>
          <w:u w:val="single"/>
        </w:rPr>
        <w:t>/thinking</w:t>
      </w:r>
      <w:r w:rsidRPr="00F10C34">
        <w:t xml:space="preserve"> about Ohrmazd as being, as limitless and pure, (but) about Ahrimen as not being and as someone that will be destroyed”</w:t>
      </w:r>
      <w:r>
        <w:t xml:space="preserve"> (</w:t>
      </w:r>
      <w:r>
        <w:rPr>
          <w:i/>
        </w:rPr>
        <w:t>PN</w:t>
      </w:r>
      <w:r>
        <w:t>.3)</w:t>
      </w:r>
    </w:p>
    <w:bookmarkEnd w:id="359"/>
    <w:bookmarkEnd w:id="367"/>
    <w:bookmarkEnd w:id="369"/>
    <w:bookmarkEnd w:id="370"/>
    <w:p w14:paraId="7318F654" w14:textId="77777777" w:rsidR="0059540C" w:rsidRDefault="0059540C" w:rsidP="0059540C"/>
    <w:p w14:paraId="1FAEF5C5" w14:textId="77777777" w:rsidR="0059540C" w:rsidRDefault="0059540C" w:rsidP="0059540C"/>
    <w:p w14:paraId="161746C8" w14:textId="77777777" w:rsidR="0059540C" w:rsidRPr="00F10C34" w:rsidRDefault="0059540C" w:rsidP="0059540C">
      <w:pPr>
        <w:pStyle w:val="Heading4"/>
      </w:pPr>
      <w:bookmarkStart w:id="417" w:name="_Toc313441524"/>
      <w:r w:rsidRPr="00F10C34">
        <w:t>Infinitive with verbs</w:t>
      </w:r>
      <w:bookmarkEnd w:id="417"/>
    </w:p>
    <w:p w14:paraId="160333AF" w14:textId="77777777" w:rsidR="0059540C" w:rsidRPr="00F10C34" w:rsidRDefault="0059540C" w:rsidP="0059540C">
      <w:r w:rsidRPr="00F10C34">
        <w:tab/>
        <w:t xml:space="preserve">The </w:t>
      </w:r>
      <w:r>
        <w:t xml:space="preserve">most common verb taking an </w:t>
      </w:r>
      <w:r w:rsidRPr="00F10C34">
        <w:t>infinitive is “to order, command</w:t>
      </w:r>
      <w:r>
        <w:t xml:space="preserve"> (somebody </w:t>
      </w:r>
      <w:r w:rsidRPr="00FE542F">
        <w:rPr>
          <w:u w:val="single"/>
        </w:rPr>
        <w:t>to do</w:t>
      </w:r>
      <w:r>
        <w:t>)</w:t>
      </w:r>
      <w:r w:rsidR="003D5BC3">
        <w:t>,</w:t>
      </w:r>
      <w:r w:rsidRPr="00F10C34">
        <w:t>”</w:t>
      </w:r>
      <w:r w:rsidR="003D5BC3">
        <w:t xml:space="preserve"> “to give,” “say,” “to know,</w:t>
      </w:r>
      <w:r w:rsidR="00EF2475">
        <w:t xml:space="preserve"> be able,</w:t>
      </w:r>
      <w:r w:rsidR="003D5BC3">
        <w:t xml:space="preserve">” </w:t>
      </w:r>
      <w:r w:rsidR="0078514F">
        <w:t xml:space="preserve">“begin,” </w:t>
      </w:r>
      <w:r w:rsidR="003D5BC3">
        <w:t>and others:</w:t>
      </w:r>
      <w:r w:rsidRPr="00F10C34">
        <w:t xml:space="preserve"> </w:t>
      </w:r>
    </w:p>
    <w:p w14:paraId="13E28FED" w14:textId="77777777" w:rsidR="0059540C" w:rsidRPr="00F10C34" w:rsidRDefault="0059540C" w:rsidP="0059540C">
      <w:pPr>
        <w:spacing w:line="240" w:lineRule="auto"/>
      </w:pPr>
    </w:p>
    <w:p w14:paraId="75B83848" w14:textId="77777777" w:rsidR="0059540C" w:rsidRDefault="0059540C" w:rsidP="0059540C">
      <w:pPr>
        <w:pStyle w:val="text"/>
      </w:pPr>
      <w:r w:rsidRPr="00F10C34">
        <w:rPr>
          <w:i/>
        </w:rPr>
        <w:t>ēdōn</w:t>
      </w:r>
      <w:r w:rsidRPr="00F10C34">
        <w:rPr>
          <w:i/>
          <w:u w:val="single"/>
        </w:rPr>
        <w:t xml:space="preserve"> framāyēd nibištan</w:t>
      </w:r>
      <w:r w:rsidRPr="00F10C34">
        <w:t xml:space="preserve"> </w:t>
      </w:r>
    </w:p>
    <w:p w14:paraId="37542369" w14:textId="77777777" w:rsidR="0059540C" w:rsidRDefault="0059540C" w:rsidP="003D5BC3">
      <w:pPr>
        <w:pStyle w:val="text"/>
      </w:pPr>
      <w:r>
        <w:tab/>
      </w:r>
      <w:r w:rsidRPr="00F10C34">
        <w:t>“he orders (him) to write as follows”</w:t>
      </w:r>
    </w:p>
    <w:p w14:paraId="31DF335C" w14:textId="77777777" w:rsidR="0059540C" w:rsidRPr="00F10C34" w:rsidRDefault="0059540C" w:rsidP="0059540C"/>
    <w:p w14:paraId="5AC21D72" w14:textId="77777777" w:rsidR="0059540C" w:rsidRDefault="0059540C" w:rsidP="0059540C">
      <w:pPr>
        <w:pStyle w:val="text"/>
      </w:pPr>
      <w:r w:rsidRPr="00F10C34">
        <w:rPr>
          <w:i/>
        </w:rPr>
        <w:t xml:space="preserve">āwarēnd wiš ud zahr ī mār ud gazdum ud abārīg-iz xrafstar ī pad dōšox </w:t>
      </w:r>
      <w:r w:rsidRPr="00F10C34">
        <w:rPr>
          <w:i/>
          <w:u w:val="single"/>
        </w:rPr>
        <w:t>u-š xward dahēnd</w:t>
      </w:r>
      <w:r w:rsidRPr="00F10C34">
        <w:t xml:space="preserve"> </w:t>
      </w:r>
    </w:p>
    <w:p w14:paraId="63F09420" w14:textId="77777777" w:rsidR="0059540C" w:rsidRDefault="0059540C" w:rsidP="0059540C">
      <w:pPr>
        <w:pStyle w:val="text"/>
      </w:pPr>
      <w:r>
        <w:tab/>
      </w:r>
      <w:r w:rsidRPr="00F10C34">
        <w:t xml:space="preserve">“they bring venom and poison from snakes, scorpions, and the other </w:t>
      </w:r>
      <w:r>
        <w:t>evil animals</w:t>
      </w:r>
      <w:r w:rsidRPr="00F10C34">
        <w:t xml:space="preserve"> in </w:t>
      </w:r>
      <w:r>
        <w:t>h</w:t>
      </w:r>
      <w:r w:rsidRPr="00F10C34">
        <w:t xml:space="preserve">ell and </w:t>
      </w:r>
      <w:r w:rsidRPr="00F10C34">
        <w:rPr>
          <w:u w:val="single"/>
        </w:rPr>
        <w:t>give him to eat</w:t>
      </w:r>
      <w:r w:rsidRPr="00F10C34">
        <w:t xml:space="preserve">” </w:t>
      </w:r>
      <w:r>
        <w:t>(</w:t>
      </w:r>
      <w:r>
        <w:rPr>
          <w:i/>
        </w:rPr>
        <w:t>MX</w:t>
      </w:r>
      <w:r>
        <w:t>.1.</w:t>
      </w:r>
      <w:r w:rsidRPr="0089247C">
        <w:t>191</w:t>
      </w:r>
      <w:r>
        <w:t>)</w:t>
      </w:r>
    </w:p>
    <w:p w14:paraId="1F6F772E" w14:textId="77777777" w:rsidR="0059540C" w:rsidRDefault="0059540C" w:rsidP="0059540C">
      <w:pPr>
        <w:pStyle w:val="text"/>
      </w:pPr>
      <w:r>
        <w:rPr>
          <w:i/>
        </w:rPr>
        <w:t>ka</w:t>
      </w:r>
      <w:r w:rsidRPr="00F10C34">
        <w:rPr>
          <w:i/>
        </w:rPr>
        <w:t xml:space="preserve"> </w:t>
      </w:r>
      <w:r w:rsidRPr="00F10C34">
        <w:rPr>
          <w:i/>
          <w:u w:val="single"/>
        </w:rPr>
        <w:t>gād</w:t>
      </w:r>
      <w:r w:rsidRPr="00F10C34">
        <w:rPr>
          <w:i/>
        </w:rPr>
        <w:t xml:space="preserve"> ēw-bār </w:t>
      </w:r>
      <w:r w:rsidRPr="00F10C34">
        <w:rPr>
          <w:i/>
          <w:u w:val="single"/>
        </w:rPr>
        <w:t>d</w:t>
      </w:r>
      <w:r>
        <w:rPr>
          <w:i/>
          <w:u w:val="single"/>
        </w:rPr>
        <w:t>ahē</w:t>
      </w:r>
      <w:r w:rsidRPr="00F10C34">
        <w:rPr>
          <w:i/>
          <w:u w:val="single"/>
        </w:rPr>
        <w:t>d</w:t>
      </w:r>
      <w:r w:rsidRPr="00F10C34">
        <w:rPr>
          <w:i/>
        </w:rPr>
        <w:t xml:space="preserve"> bīm pad tan ēwar</w:t>
      </w:r>
      <w:r>
        <w:t xml:space="preserve"> </w:t>
      </w:r>
    </w:p>
    <w:p w14:paraId="123BD43D" w14:textId="77777777" w:rsidR="0059540C" w:rsidRDefault="0059540C" w:rsidP="0059540C">
      <w:pPr>
        <w:pStyle w:val="text"/>
      </w:pPr>
      <w:r>
        <w:tab/>
        <w:t xml:space="preserve">“when </w:t>
      </w:r>
      <w:r w:rsidRPr="0091378E">
        <w:rPr>
          <w:u w:val="single"/>
        </w:rPr>
        <w:t xml:space="preserve">she </w:t>
      </w:r>
      <w:r w:rsidRPr="00DB23F5">
        <w:rPr>
          <w:u w:val="single"/>
        </w:rPr>
        <w:t>offer</w:t>
      </w:r>
      <w:r>
        <w:rPr>
          <w:u w:val="single"/>
        </w:rPr>
        <w:t>s</w:t>
      </w:r>
      <w:r w:rsidRPr="00DB23F5">
        <w:rPr>
          <w:u w:val="single"/>
        </w:rPr>
        <w:t xml:space="preserve"> him </w:t>
      </w:r>
      <w:r w:rsidR="003D5BC3">
        <w:rPr>
          <w:u w:val="single"/>
        </w:rPr>
        <w:t xml:space="preserve">to have </w:t>
      </w:r>
      <w:r w:rsidRPr="00DB23F5">
        <w:rPr>
          <w:u w:val="single"/>
        </w:rPr>
        <w:t>sex</w:t>
      </w:r>
      <w:r>
        <w:t xml:space="preserve"> </w:t>
      </w:r>
      <w:r w:rsidRPr="00F10C34">
        <w:t xml:space="preserve">once, </w:t>
      </w:r>
      <w:r>
        <w:t xml:space="preserve">fear (= </w:t>
      </w:r>
      <w:r w:rsidRPr="00F10C34">
        <w:t>danger</w:t>
      </w:r>
      <w:r>
        <w:t>)</w:t>
      </w:r>
      <w:r w:rsidRPr="00F10C34">
        <w:t xml:space="preserve"> to the body is certain” (because she may conceal her menstruation)</w:t>
      </w:r>
      <w:r>
        <w:t xml:space="preserve"> (after </w:t>
      </w:r>
      <w:r>
        <w:rPr>
          <w:i/>
        </w:rPr>
        <w:t>PR</w:t>
      </w:r>
      <w:r>
        <w:t>.34d.2)</w:t>
      </w:r>
    </w:p>
    <w:p w14:paraId="1C49E84D" w14:textId="77777777" w:rsidR="0059540C" w:rsidRPr="00F10C34" w:rsidRDefault="0059540C" w:rsidP="0059540C">
      <w:pPr>
        <w:pStyle w:val="text"/>
      </w:pPr>
    </w:p>
    <w:p w14:paraId="5A619808" w14:textId="77777777" w:rsidR="0059540C" w:rsidRDefault="0059540C" w:rsidP="0059540C">
      <w:pPr>
        <w:pStyle w:val="text"/>
      </w:pPr>
      <w:r w:rsidRPr="00F10C34">
        <w:rPr>
          <w:i/>
        </w:rPr>
        <w:t xml:space="preserve">kē yazd </w:t>
      </w:r>
      <w:r w:rsidRPr="00F10C34">
        <w:rPr>
          <w:i/>
          <w:u w:val="single"/>
        </w:rPr>
        <w:t>šnāxtan gōwēd</w:t>
      </w:r>
      <w:r w:rsidRPr="00F10C34">
        <w:rPr>
          <w:i/>
        </w:rPr>
        <w:t xml:space="preserve"> u-š čiyōnīh nē dānēd ... az yazd-šnāsīh dūr</w:t>
      </w:r>
      <w:r w:rsidRPr="00F10C34">
        <w:t xml:space="preserve"> </w:t>
      </w:r>
    </w:p>
    <w:p w14:paraId="6D123E60" w14:textId="77777777" w:rsidR="0059540C" w:rsidRDefault="0059540C" w:rsidP="0059540C">
      <w:pPr>
        <w:pStyle w:val="text"/>
      </w:pPr>
      <w:r>
        <w:tab/>
      </w:r>
      <w:r w:rsidRPr="00F10C34">
        <w:t xml:space="preserve">“he who </w:t>
      </w:r>
      <w:r w:rsidRPr="008B4136">
        <w:rPr>
          <w:u w:val="single"/>
        </w:rPr>
        <w:t>says he knows</w:t>
      </w:r>
      <w:r w:rsidRPr="00F10C34">
        <w:t xml:space="preserve"> god, but does not know how he is, is far from knowing god”</w:t>
      </w:r>
      <w:r w:rsidRPr="0037077B">
        <w:t xml:space="preserve"> </w:t>
      </w:r>
      <w:r w:rsidRPr="00F10C34">
        <w:t>(</w:t>
      </w:r>
      <w:r w:rsidRPr="00F10C34">
        <w:rPr>
          <w:i/>
        </w:rPr>
        <w:t>Dk</w:t>
      </w:r>
      <w:r w:rsidRPr="00F10C34">
        <w:t>.3.109.9)</w:t>
      </w:r>
    </w:p>
    <w:p w14:paraId="6FEFD00C" w14:textId="77777777" w:rsidR="003D5BC3" w:rsidRDefault="003D5BC3" w:rsidP="0059540C">
      <w:pPr>
        <w:pStyle w:val="text"/>
      </w:pPr>
    </w:p>
    <w:p w14:paraId="5E0D6135" w14:textId="77777777" w:rsidR="003D5BC3" w:rsidRPr="003D5BC3" w:rsidRDefault="003D5BC3" w:rsidP="0059540C">
      <w:pPr>
        <w:pStyle w:val="text"/>
        <w:rPr>
          <w:rFonts w:cs="Times New Roman"/>
          <w:i/>
        </w:rPr>
      </w:pPr>
      <w:r w:rsidRPr="003D5BC3">
        <w:rPr>
          <w:rFonts w:cs="Times New Roman"/>
          <w:i/>
        </w:rPr>
        <w:t xml:space="preserve">kē pad āsn-xrad ud gōšōsrūd-xrad </w:t>
      </w:r>
      <w:r w:rsidRPr="00EF2475">
        <w:rPr>
          <w:rFonts w:cs="Times New Roman"/>
          <w:i/>
          <w:u w:val="single"/>
        </w:rPr>
        <w:t>abar nigerīdan dānēd</w:t>
      </w:r>
    </w:p>
    <w:p w14:paraId="42570A0B" w14:textId="77777777" w:rsidR="003D5BC3" w:rsidRDefault="003D5BC3" w:rsidP="0059540C">
      <w:pPr>
        <w:pStyle w:val="text"/>
        <w:rPr>
          <w:rFonts w:cs="Times New Roman"/>
        </w:rPr>
      </w:pPr>
      <w:r>
        <w:rPr>
          <w:rFonts w:cs="Times New Roman"/>
        </w:rPr>
        <w:tab/>
        <w:t xml:space="preserve">“he who </w:t>
      </w:r>
      <w:r w:rsidRPr="003D5BC3">
        <w:rPr>
          <w:rFonts w:cs="Times New Roman"/>
          <w:u w:val="single"/>
        </w:rPr>
        <w:t>knows</w:t>
      </w:r>
      <w:r>
        <w:rPr>
          <w:rFonts w:cs="Times New Roman"/>
        </w:rPr>
        <w:t xml:space="preserve"> (how) </w:t>
      </w:r>
      <w:r w:rsidRPr="003D5BC3">
        <w:rPr>
          <w:rFonts w:cs="Times New Roman"/>
          <w:u w:val="single"/>
        </w:rPr>
        <w:t>to look</w:t>
      </w:r>
      <w:r>
        <w:rPr>
          <w:rFonts w:cs="Times New Roman"/>
        </w:rPr>
        <w:t xml:space="preserve"> at (something) by (both his) ‘inborn wisdom’ and the ‘wisdom acquired through the ear’” (</w:t>
      </w:r>
      <w:r>
        <w:rPr>
          <w:rFonts w:cs="Times New Roman"/>
          <w:i/>
        </w:rPr>
        <w:t>Dk</w:t>
      </w:r>
      <w:r>
        <w:rPr>
          <w:rFonts w:cs="Times New Roman"/>
        </w:rPr>
        <w:t>.</w:t>
      </w:r>
      <w:r w:rsidRPr="00031486">
        <w:rPr>
          <w:rFonts w:cs="Times New Roman"/>
        </w:rPr>
        <w:t>6B.11</w:t>
      </w:r>
      <w:r>
        <w:rPr>
          <w:rFonts w:cs="Times New Roman"/>
        </w:rPr>
        <w:t>)</w:t>
      </w:r>
    </w:p>
    <w:p w14:paraId="20290F08" w14:textId="77777777" w:rsidR="00EF2475" w:rsidRDefault="00EF2475" w:rsidP="0059540C">
      <w:pPr>
        <w:pStyle w:val="text"/>
      </w:pPr>
    </w:p>
    <w:p w14:paraId="623260E0" w14:textId="77777777" w:rsidR="003D5BC3" w:rsidRPr="003D5BC3" w:rsidRDefault="003D5BC3" w:rsidP="0059540C">
      <w:pPr>
        <w:pStyle w:val="text"/>
        <w:rPr>
          <w:rFonts w:cs="Times New Roman"/>
          <w:i/>
        </w:rPr>
      </w:pPr>
      <w:r w:rsidRPr="003D5BC3">
        <w:rPr>
          <w:rFonts w:cs="Times New Roman"/>
          <w:i/>
        </w:rPr>
        <w:t xml:space="preserve">hudānāg </w:t>
      </w:r>
      <w:r w:rsidRPr="003D5BC3">
        <w:rPr>
          <w:rFonts w:cs="Times New Roman"/>
          <w:i/>
          <w:u w:val="single"/>
        </w:rPr>
        <w:t>būdan</w:t>
      </w:r>
      <w:r w:rsidRPr="003D5BC3">
        <w:rPr>
          <w:rFonts w:cs="Times New Roman"/>
          <w:i/>
        </w:rPr>
        <w:t xml:space="preserve"> ud kār ud kerbag </w:t>
      </w:r>
      <w:r w:rsidRPr="003D5BC3">
        <w:rPr>
          <w:rFonts w:cs="Times New Roman"/>
          <w:i/>
          <w:u w:val="single"/>
        </w:rPr>
        <w:t>čāštan nē dānēd</w:t>
      </w:r>
    </w:p>
    <w:p w14:paraId="41BB4957" w14:textId="77777777" w:rsidR="003D5BC3" w:rsidRPr="00F10C34" w:rsidRDefault="003D5BC3" w:rsidP="0059540C">
      <w:pPr>
        <w:pStyle w:val="text"/>
      </w:pPr>
      <w:r>
        <w:rPr>
          <w:rFonts w:cs="Times New Roman"/>
        </w:rPr>
        <w:tab/>
        <w:t xml:space="preserve">“he </w:t>
      </w:r>
      <w:r w:rsidRPr="003D5BC3">
        <w:rPr>
          <w:rFonts w:cs="Times New Roman"/>
          <w:u w:val="single"/>
        </w:rPr>
        <w:t>does not know</w:t>
      </w:r>
      <w:r>
        <w:rPr>
          <w:rFonts w:cs="Times New Roman"/>
        </w:rPr>
        <w:t xml:space="preserve"> (how) </w:t>
      </w:r>
      <w:r w:rsidRPr="003D5BC3">
        <w:rPr>
          <w:rFonts w:cs="Times New Roman"/>
          <w:u w:val="single"/>
        </w:rPr>
        <w:t>to be</w:t>
      </w:r>
      <w:r>
        <w:rPr>
          <w:rFonts w:cs="Times New Roman"/>
        </w:rPr>
        <w:t xml:space="preserve"> well-knowing and </w:t>
      </w:r>
      <w:r w:rsidRPr="003D5BC3">
        <w:rPr>
          <w:rFonts w:cs="Times New Roman"/>
          <w:u w:val="single"/>
        </w:rPr>
        <w:t>to teach</w:t>
      </w:r>
      <w:r>
        <w:rPr>
          <w:rFonts w:cs="Times New Roman"/>
        </w:rPr>
        <w:t xml:space="preserve"> works and good deeds (</w:t>
      </w:r>
      <w:r>
        <w:rPr>
          <w:rFonts w:cs="Times New Roman"/>
          <w:i/>
        </w:rPr>
        <w:t>Purs</w:t>
      </w:r>
      <w:r>
        <w:rPr>
          <w:rFonts w:cs="Times New Roman"/>
        </w:rPr>
        <w:t>.45.2)</w:t>
      </w:r>
    </w:p>
    <w:p w14:paraId="48F971E3" w14:textId="77777777" w:rsidR="003D5BC3" w:rsidRDefault="003D5BC3" w:rsidP="003D5BC3"/>
    <w:p w14:paraId="2492DECB" w14:textId="77777777" w:rsidR="009E1672" w:rsidRPr="009E1672" w:rsidRDefault="00EF2475" w:rsidP="009E1672">
      <w:pPr>
        <w:pStyle w:val="text"/>
        <w:rPr>
          <w:i/>
        </w:rPr>
      </w:pPr>
      <w:r w:rsidRPr="009E1672">
        <w:rPr>
          <w:i/>
        </w:rPr>
        <w:t xml:space="preserve">xwaršēd Mūš parīg ō rahīy ī xwēš bast ... kū tā wināh </w:t>
      </w:r>
      <w:r w:rsidRPr="009E1672">
        <w:rPr>
          <w:i/>
          <w:u w:val="single"/>
        </w:rPr>
        <w:t>kerdan</w:t>
      </w:r>
      <w:r w:rsidRPr="009E1672">
        <w:rPr>
          <w:i/>
        </w:rPr>
        <w:t xml:space="preserve"> kam </w:t>
      </w:r>
      <w:r w:rsidRPr="009E1672">
        <w:rPr>
          <w:i/>
          <w:u w:val="single"/>
        </w:rPr>
        <w:t>tuwānist</w:t>
      </w:r>
      <w:r w:rsidRPr="009E1672">
        <w:rPr>
          <w:i/>
        </w:rPr>
        <w:t xml:space="preserve"> </w:t>
      </w:r>
    </w:p>
    <w:p w14:paraId="3179D69B" w14:textId="77777777" w:rsidR="00EF2475" w:rsidRDefault="009E1672" w:rsidP="009E1672">
      <w:pPr>
        <w:pStyle w:val="text"/>
      </w:pPr>
      <w:r>
        <w:tab/>
      </w:r>
      <w:r w:rsidR="00EF2475">
        <w:t xml:space="preserve">“the Sun bound the witch Mūš to his own chariot ... in order that </w:t>
      </w:r>
      <w:r w:rsidR="00EF2475" w:rsidRPr="009E1672">
        <w:rPr>
          <w:u w:val="single"/>
        </w:rPr>
        <w:t xml:space="preserve">she </w:t>
      </w:r>
      <w:r w:rsidRPr="009E1672">
        <w:rPr>
          <w:u w:val="single"/>
        </w:rPr>
        <w:t>should be able to do</w:t>
      </w:r>
      <w:r>
        <w:t xml:space="preserve"> less sin” </w:t>
      </w:r>
      <w:r w:rsidR="00EF2475">
        <w:t>(</w:t>
      </w:r>
      <w:r w:rsidR="00EF2475">
        <w:rPr>
          <w:i/>
        </w:rPr>
        <w:t>Bd</w:t>
      </w:r>
      <w:r w:rsidR="00EF2475">
        <w:t>.5.5)</w:t>
      </w:r>
    </w:p>
    <w:p w14:paraId="2A2ACF60" w14:textId="77777777" w:rsidR="0078514F" w:rsidRDefault="0078514F" w:rsidP="009E1672">
      <w:pPr>
        <w:pStyle w:val="text"/>
      </w:pPr>
    </w:p>
    <w:p w14:paraId="47627243" w14:textId="77777777" w:rsidR="0078514F" w:rsidRPr="0078514F" w:rsidRDefault="0078514F" w:rsidP="009E1672">
      <w:pPr>
        <w:pStyle w:val="text"/>
        <w:rPr>
          <w:i/>
        </w:rPr>
      </w:pPr>
      <w:r w:rsidRPr="0078514F">
        <w:rPr>
          <w:i/>
        </w:rPr>
        <w:t xml:space="preserve">ud az ēdar </w:t>
      </w:r>
      <w:r w:rsidRPr="0078514F">
        <w:rPr>
          <w:i/>
          <w:u w:val="single"/>
        </w:rPr>
        <w:t>niwennīhēd guftan</w:t>
      </w:r>
      <w:r w:rsidRPr="0078514F">
        <w:rPr>
          <w:i/>
        </w:rPr>
        <w:t xml:space="preserve"> abar rēmanīh ī bahrān ī andar-iz zīndagīh ī tan</w:t>
      </w:r>
      <w:r w:rsidR="00A22EB6">
        <w:rPr>
          <w:i/>
        </w:rPr>
        <w:t xml:space="preserve"> az tan</w:t>
      </w:r>
      <w:r w:rsidR="00FA650A">
        <w:rPr>
          <w:i/>
        </w:rPr>
        <w:t xml:space="preserve"> murd ud</w:t>
      </w:r>
      <w:r w:rsidRPr="0078514F">
        <w:rPr>
          <w:i/>
        </w:rPr>
        <w:t xml:space="preserve"> ǰudāg bawēnd</w:t>
      </w:r>
    </w:p>
    <w:p w14:paraId="26C64CC2" w14:textId="77777777" w:rsidR="00EF2475" w:rsidRPr="0078514F" w:rsidRDefault="0078514F" w:rsidP="0078514F">
      <w:pPr>
        <w:pStyle w:val="text"/>
      </w:pPr>
      <w:r>
        <w:tab/>
        <w:t>“and from here we start (</w:t>
      </w:r>
      <w:r>
        <w:rPr>
          <w:i/>
        </w:rPr>
        <w:t>niwennīhēd</w:t>
      </w:r>
      <w:r>
        <w:t xml:space="preserve"> “it is started”) to speak about the pollution of the parts that</w:t>
      </w:r>
      <w:r w:rsidR="00FA650A">
        <w:t>, also during the life of the body,</w:t>
      </w:r>
      <w:r>
        <w:t xml:space="preserve"> become </w:t>
      </w:r>
      <w:r w:rsidR="00FA650A">
        <w:t xml:space="preserve">dead and separated </w:t>
      </w:r>
      <w:r>
        <w:t xml:space="preserve">from </w:t>
      </w:r>
      <w:r w:rsidR="00FA650A">
        <w:t>the body</w:t>
      </w:r>
      <w:r>
        <w:t xml:space="preserve">” (after </w:t>
      </w:r>
      <w:r w:rsidRPr="0078514F">
        <w:rPr>
          <w:i/>
        </w:rPr>
        <w:t>Dk</w:t>
      </w:r>
      <w:r w:rsidRPr="0078514F">
        <w:t>.5.24.19b</w:t>
      </w:r>
      <w:r>
        <w:t>)</w:t>
      </w:r>
    </w:p>
    <w:p w14:paraId="207B6ED8" w14:textId="77777777" w:rsidR="00EF2475" w:rsidRDefault="00EF2475" w:rsidP="003D5BC3"/>
    <w:p w14:paraId="3A580912" w14:textId="77777777" w:rsidR="003D5BC3" w:rsidRDefault="003D5BC3" w:rsidP="003D5BC3">
      <w:r>
        <w:tab/>
        <w:t xml:space="preserve">In one (famous) example, </w:t>
      </w:r>
      <w:r>
        <w:rPr>
          <w:i/>
        </w:rPr>
        <w:t>kāmēd</w:t>
      </w:r>
      <w:r>
        <w:t xml:space="preserve"> appears to be used with the infinitive as future (a construction found in some Persian dialects):</w:t>
      </w:r>
    </w:p>
    <w:p w14:paraId="5E60BEA5" w14:textId="77777777" w:rsidR="003D5BC3" w:rsidRPr="0059540C" w:rsidRDefault="003D5BC3" w:rsidP="003D5BC3"/>
    <w:p w14:paraId="407EA83E" w14:textId="77777777" w:rsidR="003D5BC3" w:rsidRDefault="003D5BC3" w:rsidP="003D5BC3">
      <w:pPr>
        <w:pStyle w:val="text"/>
      </w:pPr>
      <w:r w:rsidRPr="00F10C34">
        <w:rPr>
          <w:i/>
        </w:rPr>
        <w:t xml:space="preserve">pad dēn gōwēd kū dušpādixšāyīh ī awēšān </w:t>
      </w:r>
      <w:r w:rsidRPr="00CD0326">
        <w:rPr>
          <w:i/>
          <w:u w:val="single"/>
        </w:rPr>
        <w:t xml:space="preserve">sar </w:t>
      </w:r>
      <w:r w:rsidRPr="00F10C34">
        <w:rPr>
          <w:i/>
          <w:u w:val="single"/>
        </w:rPr>
        <w:t>kāmēd būdan</w:t>
      </w:r>
      <w:r w:rsidRPr="00F10C34">
        <w:t xml:space="preserve"> </w:t>
      </w:r>
    </w:p>
    <w:p w14:paraId="5609265E" w14:textId="77777777" w:rsidR="003D5BC3" w:rsidRDefault="003D5BC3" w:rsidP="003D5BC3">
      <w:pPr>
        <w:pStyle w:val="text"/>
      </w:pPr>
      <w:r>
        <w:tab/>
      </w:r>
      <w:r w:rsidRPr="00F10C34">
        <w:t>“it says in the Religion that their evil rule</w:t>
      </w:r>
      <w:r w:rsidRPr="00CD0326">
        <w:rPr>
          <w:u w:val="single"/>
        </w:rPr>
        <w:t xml:space="preserve"> will come to an end</w:t>
      </w:r>
      <w:r w:rsidRPr="00F10C34">
        <w:t>”</w:t>
      </w:r>
      <w:r>
        <w:t xml:space="preserve"> (</w:t>
      </w:r>
      <w:r>
        <w:rPr>
          <w:i/>
        </w:rPr>
        <w:t>Bd</w:t>
      </w:r>
      <w:r>
        <w:t>.</w:t>
      </w:r>
      <w:r w:rsidRPr="0089247C">
        <w:t>33.23</w:t>
      </w:r>
      <w:r>
        <w:t>)</w:t>
      </w:r>
    </w:p>
    <w:p w14:paraId="3811C7CE" w14:textId="77777777" w:rsidR="00A26DFF" w:rsidRDefault="00A26DFF" w:rsidP="00A26DFF"/>
    <w:p w14:paraId="1D2AF3A5" w14:textId="77777777" w:rsidR="00A26DFF" w:rsidRPr="00F10C34" w:rsidRDefault="00A26DFF" w:rsidP="00A26DFF"/>
    <w:p w14:paraId="13D1B133" w14:textId="77777777" w:rsidR="00A26DFF" w:rsidRDefault="00A26DFF" w:rsidP="00A26DFF">
      <w:pPr>
        <w:pStyle w:val="Heading4"/>
      </w:pPr>
      <w:bookmarkStart w:id="418" w:name="_Toc313441520"/>
      <w:r>
        <w:t>Infinitives in enumerations</w:t>
      </w:r>
      <w:bookmarkEnd w:id="418"/>
    </w:p>
    <w:p w14:paraId="6E87A41A" w14:textId="77777777" w:rsidR="00A26DFF" w:rsidRDefault="00A26DFF" w:rsidP="00A26DFF">
      <w:r>
        <w:tab/>
        <w:t>This usage is often indistinguishible from the use identical with the participle of necessity, e.g.:</w:t>
      </w:r>
    </w:p>
    <w:p w14:paraId="64AF6A96" w14:textId="77777777" w:rsidR="00A26DFF" w:rsidRPr="0091378E" w:rsidRDefault="00A26DFF" w:rsidP="00A26DFF"/>
    <w:p w14:paraId="3898E0F9" w14:textId="77777777" w:rsidR="00A26DFF" w:rsidRDefault="00A26DFF" w:rsidP="00A26DFF">
      <w:pPr>
        <w:pStyle w:val="text"/>
      </w:pPr>
      <w:r w:rsidRPr="00F10C34">
        <w:rPr>
          <w:i/>
        </w:rPr>
        <w:t xml:space="preserve">pad gētīy fradom pad dēn āstawān </w:t>
      </w:r>
      <w:r w:rsidRPr="00F10C34">
        <w:rPr>
          <w:i/>
          <w:u w:val="single"/>
        </w:rPr>
        <w:t>būdan</w:t>
      </w:r>
      <w:r w:rsidRPr="00F10C34">
        <w:rPr>
          <w:i/>
        </w:rPr>
        <w:t xml:space="preserve"> didīgar </w:t>
      </w:r>
      <w:r w:rsidRPr="001779B4">
        <w:rPr>
          <w:i/>
          <w:u w:val="single"/>
        </w:rPr>
        <w:t xml:space="preserve">zan </w:t>
      </w:r>
      <w:r w:rsidRPr="00F10C34">
        <w:rPr>
          <w:i/>
          <w:u w:val="single"/>
        </w:rPr>
        <w:t>kerdan</w:t>
      </w:r>
      <w:r w:rsidRPr="00F10C34">
        <w:rPr>
          <w:i/>
        </w:rPr>
        <w:t xml:space="preserve"> ud paywand ī gētīy </w:t>
      </w:r>
      <w:r w:rsidRPr="00F10C34">
        <w:rPr>
          <w:i/>
          <w:u w:val="single"/>
        </w:rPr>
        <w:t>rāyēnīdan</w:t>
      </w:r>
      <w:r w:rsidRPr="00F10C34">
        <w:rPr>
          <w:i/>
        </w:rPr>
        <w:t xml:space="preserve"> ... ud pad ēn abēgumān</w:t>
      </w:r>
      <w:r w:rsidRPr="00F10C34">
        <w:rPr>
          <w:i/>
          <w:u w:val="single"/>
        </w:rPr>
        <w:t xml:space="preserve"> būdan</w:t>
      </w:r>
      <w:r w:rsidRPr="00F10C34">
        <w:t xml:space="preserve"> </w:t>
      </w:r>
    </w:p>
    <w:p w14:paraId="5BFB7A2F" w14:textId="77777777" w:rsidR="00A26DFF" w:rsidRDefault="00A26DFF" w:rsidP="00A26DFF">
      <w:pPr>
        <w:pStyle w:val="text"/>
      </w:pPr>
      <w:r>
        <w:tab/>
      </w:r>
      <w:r w:rsidRPr="00F10C34">
        <w:t xml:space="preserve">“in this world, firstly, </w:t>
      </w:r>
      <w:r w:rsidRPr="001779B4">
        <w:rPr>
          <w:u w:val="single"/>
        </w:rPr>
        <w:t>to have</w:t>
      </w:r>
      <w:r w:rsidRPr="00F10C34">
        <w:t xml:space="preserve"> </w:t>
      </w:r>
      <w:r>
        <w:t xml:space="preserve">(= having </w:t>
      </w:r>
      <w:r>
        <w:rPr>
          <w:i/>
        </w:rPr>
        <w:t>or</w:t>
      </w:r>
      <w:r>
        <w:t xml:space="preserve"> one should have) </w:t>
      </w:r>
      <w:r w:rsidRPr="00F10C34">
        <w:t>faith</w:t>
      </w:r>
      <w:r>
        <w:t xml:space="preserve"> (</w:t>
      </w:r>
      <w:r w:rsidRPr="00F10C34">
        <w:rPr>
          <w:i/>
        </w:rPr>
        <w:t xml:space="preserve">āstawān </w:t>
      </w:r>
      <w:r w:rsidRPr="001779B4">
        <w:rPr>
          <w:i/>
        </w:rPr>
        <w:t>būdan</w:t>
      </w:r>
      <w:r>
        <w:t>)</w:t>
      </w:r>
      <w:r w:rsidRPr="00F10C34">
        <w:t xml:space="preserve"> in the </w:t>
      </w:r>
      <w:r>
        <w:rPr>
          <w:i/>
        </w:rPr>
        <w:t>dēn</w:t>
      </w:r>
      <w:r w:rsidRPr="00F10C34">
        <w:t xml:space="preserve">; secondly, </w:t>
      </w:r>
      <w:r w:rsidRPr="001779B4">
        <w:rPr>
          <w:u w:val="single"/>
        </w:rPr>
        <w:t xml:space="preserve">to </w:t>
      </w:r>
      <w:r w:rsidRPr="001779B4">
        <w:rPr>
          <w:u w:val="single"/>
        </w:rPr>
        <w:lastRenderedPageBreak/>
        <w:t>marry</w:t>
      </w:r>
      <w:r w:rsidRPr="00F10C34">
        <w:t xml:space="preserve"> and </w:t>
      </w:r>
      <w:r w:rsidRPr="001779B4">
        <w:rPr>
          <w:u w:val="single"/>
        </w:rPr>
        <w:t>to arrange</w:t>
      </w:r>
      <w:r w:rsidRPr="00F10C34">
        <w:t xml:space="preserve"> </w:t>
      </w:r>
      <w:r>
        <w:t xml:space="preserve">(= marrying and arranging </w:t>
      </w:r>
      <w:r>
        <w:rPr>
          <w:i/>
        </w:rPr>
        <w:t>or</w:t>
      </w:r>
      <w:r>
        <w:t xml:space="preserve"> one should marry) </w:t>
      </w:r>
      <w:r w:rsidRPr="00F10C34">
        <w:t>continuation of one’s line in this world ... and</w:t>
      </w:r>
      <w:r w:rsidRPr="001779B4">
        <w:rPr>
          <w:u w:val="single"/>
        </w:rPr>
        <w:t xml:space="preserve"> to be</w:t>
      </w:r>
      <w:r w:rsidRPr="00F10C34">
        <w:t xml:space="preserve"> </w:t>
      </w:r>
      <w:r>
        <w:t xml:space="preserve">(= being) </w:t>
      </w:r>
      <w:r w:rsidRPr="00F10C34">
        <w:t>without doubt (= have no doubt</w:t>
      </w:r>
      <w:r>
        <w:t xml:space="preserve"> </w:t>
      </w:r>
      <w:r>
        <w:rPr>
          <w:i/>
        </w:rPr>
        <w:t>or</w:t>
      </w:r>
      <w:r>
        <w:t xml:space="preserve"> one should have no doubt</w:t>
      </w:r>
      <w:r w:rsidRPr="00F10C34">
        <w:t>) about this (= the following)”</w:t>
      </w:r>
      <w:r>
        <w:t xml:space="preserve"> (</w:t>
      </w:r>
      <w:r w:rsidRPr="00DC5492">
        <w:rPr>
          <w:i/>
        </w:rPr>
        <w:t>PN</w:t>
      </w:r>
      <w:r>
        <w:t>.4)</w:t>
      </w:r>
    </w:p>
    <w:p w14:paraId="598B5316" w14:textId="77777777" w:rsidR="00A26DFF" w:rsidRDefault="00A26DFF" w:rsidP="00A26DFF">
      <w:pPr>
        <w:pStyle w:val="text"/>
      </w:pPr>
    </w:p>
    <w:p w14:paraId="50FF500D" w14:textId="77777777" w:rsidR="00A26DFF" w:rsidRDefault="00A26DFF" w:rsidP="00A26DFF">
      <w:pPr>
        <w:pStyle w:val="text"/>
      </w:pPr>
      <w:r w:rsidRPr="00B2780D">
        <w:rPr>
          <w:i/>
        </w:rPr>
        <w:t xml:space="preserve">harw šab 3 bār pad hamāg ram </w:t>
      </w:r>
      <w:r w:rsidRPr="00B2780D">
        <w:rPr>
          <w:i/>
          <w:u w:val="single"/>
        </w:rPr>
        <w:t>madan</w:t>
      </w:r>
      <w:r w:rsidRPr="00B2780D">
        <w:rPr>
          <w:i/>
        </w:rPr>
        <w:t xml:space="preserve"> ... harw rōz bāmdād bē </w:t>
      </w:r>
      <w:r w:rsidRPr="00B2780D">
        <w:rPr>
          <w:i/>
          <w:u w:val="single"/>
        </w:rPr>
        <w:t>raftan</w:t>
      </w:r>
      <w:r w:rsidRPr="00B2780D">
        <w:rPr>
          <w:i/>
        </w:rPr>
        <w:t xml:space="preserve"> ... andar gōspandān </w:t>
      </w:r>
      <w:r w:rsidRPr="00B2780D">
        <w:rPr>
          <w:i/>
          <w:u w:val="single"/>
        </w:rPr>
        <w:t>nigerīdan</w:t>
      </w:r>
      <w:r w:rsidRPr="00B2780D">
        <w:rPr>
          <w:i/>
        </w:rPr>
        <w:t xml:space="preserve"> ān ī wēmār ud rišt ... gōspand dādīhā </w:t>
      </w:r>
      <w:r w:rsidRPr="00B2780D">
        <w:rPr>
          <w:i/>
          <w:u w:val="single"/>
        </w:rPr>
        <w:t>darmānēnīdan</w:t>
      </w:r>
      <w:r w:rsidRPr="00B2780D">
        <w:rPr>
          <w:i/>
        </w:rPr>
        <w:t xml:space="preserve"> </w:t>
      </w:r>
      <w:r w:rsidRPr="00B2780D">
        <w:rPr>
          <w:i/>
          <w:u w:val="single"/>
        </w:rPr>
        <w:t>sālārēnīdan</w:t>
      </w:r>
      <w:r>
        <w:t xml:space="preserve"> </w:t>
      </w:r>
    </w:p>
    <w:p w14:paraId="6DAEF37D" w14:textId="77777777" w:rsidR="00A26DFF" w:rsidRDefault="00A26DFF" w:rsidP="00A26DFF">
      <w:pPr>
        <w:pStyle w:val="text"/>
      </w:pPr>
      <w:r>
        <w:tab/>
        <w:t>“</w:t>
      </w:r>
      <w:r w:rsidRPr="00B2780D">
        <w:rPr>
          <w:u w:val="single"/>
        </w:rPr>
        <w:t>to get to</w:t>
      </w:r>
      <w:r>
        <w:t xml:space="preserve"> (</w:t>
      </w:r>
      <w:r>
        <w:rPr>
          <w:i/>
        </w:rPr>
        <w:t>or</w:t>
      </w:r>
      <w:r>
        <w:t xml:space="preserve"> one should go to, etc.) the entire flock three times every night ...; </w:t>
      </w:r>
      <w:r w:rsidRPr="00B2780D">
        <w:rPr>
          <w:u w:val="single"/>
        </w:rPr>
        <w:t>to go</w:t>
      </w:r>
      <w:r w:rsidRPr="00B2780D">
        <w:t xml:space="preserve"> among the cattle</w:t>
      </w:r>
      <w:r>
        <w:t xml:space="preserve"> every day at dawn ...; </w:t>
      </w:r>
      <w:r w:rsidRPr="00B2780D">
        <w:rPr>
          <w:u w:val="single"/>
        </w:rPr>
        <w:t>to check out</w:t>
      </w:r>
      <w:r>
        <w:t xml:space="preserve"> the </w:t>
      </w:r>
      <w:r w:rsidRPr="00B2780D">
        <w:t>cattle</w:t>
      </w:r>
      <w:r>
        <w:t xml:space="preserve"> that are sick and hurt; </w:t>
      </w:r>
      <w:r w:rsidRPr="00B2780D">
        <w:rPr>
          <w:u w:val="single"/>
        </w:rPr>
        <w:t>to give them medication</w:t>
      </w:r>
      <w:r>
        <w:t xml:space="preserve"> according to the rules; and </w:t>
      </w:r>
      <w:r w:rsidRPr="00B2780D">
        <w:rPr>
          <w:u w:val="single"/>
        </w:rPr>
        <w:t>to be their guardian</w:t>
      </w:r>
      <w:r>
        <w:t>” (</w:t>
      </w:r>
      <w:r>
        <w:rPr>
          <w:i/>
        </w:rPr>
        <w:t>Dk</w:t>
      </w:r>
      <w:r>
        <w:t>.</w:t>
      </w:r>
      <w:r w:rsidRPr="00031486">
        <w:rPr>
          <w:rFonts w:cs="Times New Roman"/>
        </w:rPr>
        <w:t>8.23.5</w:t>
      </w:r>
      <w:r>
        <w:rPr>
          <w:rFonts w:cs="Times New Roman"/>
        </w:rPr>
        <w:t xml:space="preserve">; </w:t>
      </w:r>
      <w:r>
        <w:t>the duties of the cattle owner)</w:t>
      </w:r>
    </w:p>
    <w:p w14:paraId="6BBFEA69" w14:textId="77777777" w:rsidR="001229C2" w:rsidRDefault="001229C2" w:rsidP="001229C2"/>
    <w:p w14:paraId="3C909C7B" w14:textId="77777777" w:rsidR="00CE73E5" w:rsidRPr="006B4231" w:rsidRDefault="00CE73E5" w:rsidP="00CE73E5">
      <w:pPr>
        <w:pStyle w:val="Heading4"/>
      </w:pPr>
      <w:bookmarkStart w:id="419" w:name="_Toc313441519"/>
      <w:r>
        <w:t xml:space="preserve">Infinitive </w:t>
      </w:r>
      <w:r w:rsidRPr="00A213E2">
        <w:rPr>
          <w:rFonts w:eastAsia="MS Gothic"/>
          <w:color w:val="000000"/>
        </w:rPr>
        <w:t>≈</w:t>
      </w:r>
      <w:r>
        <w:t xml:space="preserve"> participle of necessity in </w:t>
      </w:r>
      <w:r>
        <w:rPr>
          <w:i/>
        </w:rPr>
        <w:t>-išn</w:t>
      </w:r>
      <w:bookmarkEnd w:id="419"/>
    </w:p>
    <w:p w14:paraId="12CFE88A" w14:textId="77777777" w:rsidR="00CE73E5" w:rsidRDefault="00CE73E5" w:rsidP="00CE73E5">
      <w:r>
        <w:tab/>
        <w:t xml:space="preserve">In legal texts, the infinitive is often used similar to the participle of necessity in </w:t>
      </w:r>
      <w:r>
        <w:rPr>
          <w:i/>
        </w:rPr>
        <w:t>-išn</w:t>
      </w:r>
      <w:r>
        <w:t xml:space="preserve"> </w:t>
      </w:r>
      <w:r w:rsidR="003D5BC3">
        <w:t xml:space="preserve">“which needs to be done” </w:t>
      </w:r>
      <w:r>
        <w:t>(Lesson 13) and can often be translated in English by a passive infinitive “is to be done,” e.g.:</w:t>
      </w:r>
    </w:p>
    <w:p w14:paraId="4D189F0B" w14:textId="77777777" w:rsidR="00CE73E5" w:rsidRDefault="00CE73E5" w:rsidP="00CE73E5">
      <w:pPr>
        <w:pStyle w:val="text"/>
      </w:pPr>
    </w:p>
    <w:p w14:paraId="449A4994" w14:textId="77777777" w:rsidR="00CE73E5" w:rsidRDefault="00CE73E5" w:rsidP="00CE73E5">
      <w:pPr>
        <w:pStyle w:val="text"/>
      </w:pPr>
      <w:r w:rsidRPr="00C179CF">
        <w:rPr>
          <w:i/>
        </w:rPr>
        <w:t>ēn dādestān abāg wizīr ī</w:t>
      </w:r>
      <w:r>
        <w:rPr>
          <w:i/>
        </w:rPr>
        <w:t xml:space="preserve"> ...</w:t>
      </w:r>
      <w:r w:rsidRPr="00C179CF">
        <w:rPr>
          <w:i/>
        </w:rPr>
        <w:t xml:space="preserve"> azabar-nibišt estēd </w:t>
      </w:r>
      <w:r w:rsidRPr="00452436">
        <w:rPr>
          <w:i/>
          <w:u w:val="single"/>
        </w:rPr>
        <w:t>nigerīdan</w:t>
      </w:r>
      <w:r>
        <w:t xml:space="preserve"> </w:t>
      </w:r>
    </w:p>
    <w:p w14:paraId="6E0591C6" w14:textId="77777777" w:rsidR="00CE73E5" w:rsidRDefault="00CE73E5" w:rsidP="00CE73E5">
      <w:pPr>
        <w:pStyle w:val="text"/>
      </w:pPr>
      <w:r>
        <w:tab/>
        <w:t xml:space="preserve">“(as for) this judgement together with the opinion ...., what is written above </w:t>
      </w:r>
      <w:r w:rsidRPr="00452436">
        <w:rPr>
          <w:u w:val="single"/>
        </w:rPr>
        <w:t>is to be looked at</w:t>
      </w:r>
      <w:r>
        <w:t xml:space="preserve"> (= see what is written above)” (</w:t>
      </w:r>
      <w:r>
        <w:rPr>
          <w:i/>
        </w:rPr>
        <w:t>MHDA</w:t>
      </w:r>
      <w:r>
        <w:t>.8.84)</w:t>
      </w:r>
    </w:p>
    <w:p w14:paraId="66B63F0E" w14:textId="77777777" w:rsidR="00CE73E5" w:rsidRDefault="00CE73E5" w:rsidP="00CE73E5">
      <w:pPr>
        <w:pStyle w:val="text"/>
      </w:pPr>
    </w:p>
    <w:p w14:paraId="789DEC1A" w14:textId="77777777" w:rsidR="00CE73E5" w:rsidRDefault="00CE73E5" w:rsidP="00CE73E5">
      <w:pPr>
        <w:pStyle w:val="text"/>
        <w:rPr>
          <w:i/>
        </w:rPr>
      </w:pPr>
      <w:r w:rsidRPr="00452436">
        <w:rPr>
          <w:i/>
        </w:rPr>
        <w:t xml:space="preserve">ōy ī margarzān wināh andar radān </w:t>
      </w:r>
      <w:r w:rsidRPr="00452436">
        <w:rPr>
          <w:i/>
          <w:u w:val="single"/>
        </w:rPr>
        <w:t>garzišn</w:t>
      </w:r>
      <w:r w:rsidRPr="00452436">
        <w:rPr>
          <w:i/>
        </w:rPr>
        <w:t xml:space="preserve"> ud tan bē </w:t>
      </w:r>
      <w:r w:rsidRPr="00452436">
        <w:rPr>
          <w:i/>
          <w:u w:val="single"/>
        </w:rPr>
        <w:t>abespārdan</w:t>
      </w:r>
      <w:r w:rsidRPr="00452436">
        <w:rPr>
          <w:i/>
        </w:rPr>
        <w:t xml:space="preserve"> </w:t>
      </w:r>
    </w:p>
    <w:p w14:paraId="5D77907D" w14:textId="77777777" w:rsidR="00CE73E5" w:rsidRDefault="00CE73E5" w:rsidP="00CE73E5">
      <w:pPr>
        <w:pStyle w:val="text"/>
      </w:pPr>
      <w:r w:rsidRPr="00452436">
        <w:rPr>
          <w:i/>
        </w:rPr>
        <w:t xml:space="preserve">ǰud az radān tan bē </w:t>
      </w:r>
      <w:r w:rsidRPr="007A58E2">
        <w:rPr>
          <w:i/>
        </w:rPr>
        <w:t>abespārd</w:t>
      </w:r>
      <w:r w:rsidRPr="00452436">
        <w:rPr>
          <w:i/>
        </w:rPr>
        <w:t xml:space="preserve"> nē bawēd</w:t>
      </w:r>
      <w:r>
        <w:t xml:space="preserve"> </w:t>
      </w:r>
    </w:p>
    <w:p w14:paraId="4EEEEC97" w14:textId="77777777" w:rsidR="00CE73E5" w:rsidRDefault="00CE73E5" w:rsidP="00CE73E5">
      <w:pPr>
        <w:pStyle w:val="text"/>
      </w:pPr>
      <w:r>
        <w:tab/>
        <w:t xml:space="preserve">“he who has a </w:t>
      </w:r>
      <w:r>
        <w:rPr>
          <w:i/>
        </w:rPr>
        <w:t>margarzān</w:t>
      </w:r>
      <w:r>
        <w:t xml:space="preserve"> sin, </w:t>
      </w:r>
      <w:r w:rsidRPr="00452436">
        <w:rPr>
          <w:u w:val="single"/>
        </w:rPr>
        <w:t>should complain</w:t>
      </w:r>
      <w:r>
        <w:t xml:space="preserve"> to the judges and (his) body </w:t>
      </w:r>
      <w:r w:rsidRPr="00452436">
        <w:rPr>
          <w:u w:val="single"/>
        </w:rPr>
        <w:t>is to be surrendered</w:t>
      </w:r>
      <w:r>
        <w:t xml:space="preserve">; </w:t>
      </w:r>
    </w:p>
    <w:p w14:paraId="3EF74D40" w14:textId="77777777" w:rsidR="00CE73E5" w:rsidRPr="00452436" w:rsidRDefault="00CE73E5" w:rsidP="00CE73E5">
      <w:pPr>
        <w:pStyle w:val="text"/>
      </w:pPr>
      <w:r>
        <w:tab/>
        <w:t xml:space="preserve">the body is not </w:t>
      </w:r>
      <w:r w:rsidRPr="007A58E2">
        <w:t>surrendered</w:t>
      </w:r>
      <w:r>
        <w:t xml:space="preserve"> other than (to = only to) the judges” (</w:t>
      </w:r>
      <w:r w:rsidRPr="00B029FC">
        <w:rPr>
          <w:i/>
        </w:rPr>
        <w:t>ŠnŠ</w:t>
      </w:r>
      <w:r w:rsidRPr="00031486">
        <w:rPr>
          <w:rFonts w:cs="Times New Roman"/>
        </w:rPr>
        <w:t>.8</w:t>
      </w:r>
      <w:r>
        <w:rPr>
          <w:rFonts w:cs="Times New Roman"/>
        </w:rPr>
        <w:t>.2)</w:t>
      </w:r>
    </w:p>
    <w:p w14:paraId="305B5569" w14:textId="77777777" w:rsidR="00F01393" w:rsidRDefault="00F01393" w:rsidP="00F01393"/>
    <w:p w14:paraId="3AE869B9" w14:textId="77777777" w:rsidR="00701C7F" w:rsidRDefault="00701C7F" w:rsidP="00F01393"/>
    <w:p w14:paraId="012CAA1D" w14:textId="77777777" w:rsidR="00F01393" w:rsidRPr="00F10C34" w:rsidRDefault="00F01393" w:rsidP="00F01393">
      <w:pPr>
        <w:pStyle w:val="Heading3"/>
      </w:pPr>
      <w:bookmarkStart w:id="420" w:name="_Toc52717507"/>
      <w:bookmarkStart w:id="421" w:name="_Toc313441527"/>
      <w:r w:rsidRPr="00F10C34">
        <w:t>The use of derived nouns instead of subordinate clauses</w:t>
      </w:r>
      <w:bookmarkEnd w:id="420"/>
      <w:bookmarkEnd w:id="421"/>
    </w:p>
    <w:p w14:paraId="2986CE16" w14:textId="77777777" w:rsidR="00F01393" w:rsidRPr="00F10C34" w:rsidRDefault="00F01393" w:rsidP="00F01393">
      <w:r w:rsidRPr="00F10C34">
        <w:tab/>
        <w:t xml:space="preserve">The nouns in </w:t>
      </w:r>
      <w:r w:rsidRPr="00F10C34">
        <w:rPr>
          <w:i/>
        </w:rPr>
        <w:t>-īh</w:t>
      </w:r>
      <w:r w:rsidRPr="00F10C34">
        <w:t xml:space="preserve">, especially those made from compounds, are often used much in the same way as infinitives. They can, and should, often be translated as full clauses. Note especially the use of </w:t>
      </w:r>
      <w:r w:rsidRPr="00F10C34">
        <w:rPr>
          <w:i/>
        </w:rPr>
        <w:t>rāy</w:t>
      </w:r>
      <w:r w:rsidRPr="00F10C34">
        <w:t xml:space="preserve"> in such constructions</w:t>
      </w:r>
      <w:r>
        <w:t>:</w:t>
      </w:r>
      <w:r w:rsidRPr="00F10C34">
        <w:t xml:space="preserve"> </w:t>
      </w:r>
    </w:p>
    <w:p w14:paraId="339CFAA2" w14:textId="77777777" w:rsidR="00F01393" w:rsidRPr="00F10C34" w:rsidRDefault="00F01393" w:rsidP="00F01393">
      <w:pPr>
        <w:spacing w:line="240" w:lineRule="auto"/>
      </w:pPr>
    </w:p>
    <w:p w14:paraId="2847F9A0" w14:textId="77777777" w:rsidR="00A62B63" w:rsidRDefault="00F01393" w:rsidP="00F01393">
      <w:pPr>
        <w:pStyle w:val="text"/>
      </w:pPr>
      <w:r w:rsidRPr="00F10C34">
        <w:rPr>
          <w:i/>
        </w:rPr>
        <w:t xml:space="preserve">u-m </w:t>
      </w:r>
      <w:r w:rsidRPr="00F10C34">
        <w:rPr>
          <w:i/>
          <w:u w:val="single"/>
        </w:rPr>
        <w:t>mardōmīh</w:t>
      </w:r>
      <w:r w:rsidRPr="00F10C34">
        <w:rPr>
          <w:i/>
        </w:rPr>
        <w:t xml:space="preserve"> az Mah</w:t>
      </w:r>
      <w:r>
        <w:rPr>
          <w:i/>
        </w:rPr>
        <w:t>rīy ud Mahri</w:t>
      </w:r>
      <w:r w:rsidRPr="00F10C34">
        <w:rPr>
          <w:i/>
        </w:rPr>
        <w:t>yānīy</w:t>
      </w:r>
      <w:r w:rsidRPr="00F10C34">
        <w:t xml:space="preserve"> </w:t>
      </w:r>
    </w:p>
    <w:p w14:paraId="6C402602" w14:textId="77777777" w:rsidR="00F01393" w:rsidRDefault="00A62B63" w:rsidP="00F01393">
      <w:pPr>
        <w:pStyle w:val="text"/>
      </w:pPr>
      <w:r>
        <w:tab/>
      </w:r>
      <w:r w:rsidR="00F01393" w:rsidRPr="00F10C34">
        <w:t xml:space="preserve">“and my </w:t>
      </w:r>
      <w:r w:rsidR="00F01393" w:rsidRPr="00F10C34">
        <w:rPr>
          <w:u w:val="single"/>
        </w:rPr>
        <w:t>being a human</w:t>
      </w:r>
      <w:r w:rsidR="00F01393" w:rsidRPr="00F10C34">
        <w:t xml:space="preserve"> being (comes) from (being descended from) Mahlīy ud Mahliyānīy = I am a human being because I am (descended) from Mahlīy ud Mahliyānīy”</w:t>
      </w:r>
      <w:r w:rsidR="00F01393">
        <w:t xml:space="preserve"> (</w:t>
      </w:r>
      <w:r w:rsidR="00F01393">
        <w:rPr>
          <w:i/>
        </w:rPr>
        <w:t>PN</w:t>
      </w:r>
      <w:r w:rsidR="00F01393">
        <w:t>.2)</w:t>
      </w:r>
    </w:p>
    <w:p w14:paraId="73FF09BB" w14:textId="77777777" w:rsidR="00D02532" w:rsidRPr="00A36C52" w:rsidRDefault="00D02532" w:rsidP="00F01393">
      <w:pPr>
        <w:pStyle w:val="text"/>
      </w:pPr>
    </w:p>
    <w:p w14:paraId="1A253BDA" w14:textId="77777777" w:rsidR="00A62B63" w:rsidRDefault="00F01393" w:rsidP="00F01393">
      <w:pPr>
        <w:pStyle w:val="text"/>
      </w:pPr>
      <w:r w:rsidRPr="00F10C34">
        <w:rPr>
          <w:i/>
        </w:rPr>
        <w:t xml:space="preserve">did Ahrimen gōwēd kū bē hāzam harwisp ox ī astōmand ō </w:t>
      </w:r>
      <w:r w:rsidRPr="00F10C34">
        <w:rPr>
          <w:i/>
          <w:u w:val="single"/>
        </w:rPr>
        <w:t>adōstīh</w:t>
      </w:r>
      <w:r w:rsidRPr="00F10C34">
        <w:rPr>
          <w:i/>
        </w:rPr>
        <w:t xml:space="preserve"> ī tō </w:t>
      </w:r>
      <w:r w:rsidRPr="00F10C34">
        <w:rPr>
          <w:i/>
          <w:u w:val="single"/>
        </w:rPr>
        <w:t>dōstīh</w:t>
      </w:r>
      <w:r w:rsidRPr="00F10C34">
        <w:rPr>
          <w:i/>
        </w:rPr>
        <w:t xml:space="preserve"> ī man</w:t>
      </w:r>
      <w:r w:rsidRPr="00F10C34">
        <w:t xml:space="preserve"> </w:t>
      </w:r>
    </w:p>
    <w:p w14:paraId="2175E9D9" w14:textId="77777777" w:rsidR="00F01393" w:rsidRDefault="00A62B63" w:rsidP="00F01393">
      <w:pPr>
        <w:pStyle w:val="text"/>
      </w:pPr>
      <w:r>
        <w:tab/>
      </w:r>
      <w:r w:rsidR="00F01393" w:rsidRPr="00F10C34">
        <w:t xml:space="preserve">“then Ahrimen says: ‘I will lead the entire bony existence </w:t>
      </w:r>
      <w:r w:rsidR="00F01393" w:rsidRPr="00F10C34">
        <w:rPr>
          <w:u w:val="single"/>
        </w:rPr>
        <w:t>to be</w:t>
      </w:r>
      <w:r w:rsidR="00F01393">
        <w:rPr>
          <w:u w:val="single"/>
        </w:rPr>
        <w:t>ing</w:t>
      </w:r>
      <w:r w:rsidR="00F01393" w:rsidRPr="00F10C34">
        <w:rPr>
          <w:u w:val="single"/>
        </w:rPr>
        <w:t xml:space="preserve"> </w:t>
      </w:r>
      <w:r w:rsidR="00F01393">
        <w:rPr>
          <w:u w:val="single"/>
        </w:rPr>
        <w:t>un</w:t>
      </w:r>
      <w:r w:rsidR="00F01393" w:rsidRPr="00F10C34">
        <w:rPr>
          <w:u w:val="single"/>
        </w:rPr>
        <w:t>friendly</w:t>
      </w:r>
      <w:r w:rsidR="00F01393" w:rsidRPr="00F10C34">
        <w:t xml:space="preserve"> to you, (but) </w:t>
      </w:r>
      <w:r w:rsidR="00F01393" w:rsidRPr="00F10C34">
        <w:rPr>
          <w:u w:val="single"/>
        </w:rPr>
        <w:t>to be</w:t>
      </w:r>
      <w:r w:rsidR="00F01393">
        <w:rPr>
          <w:u w:val="single"/>
        </w:rPr>
        <w:t>ing</w:t>
      </w:r>
      <w:r w:rsidR="00F01393" w:rsidRPr="00F10C34">
        <w:rPr>
          <w:u w:val="single"/>
        </w:rPr>
        <w:t xml:space="preserve"> friendly</w:t>
      </w:r>
      <w:r w:rsidR="00F01393" w:rsidRPr="00F10C34">
        <w:t xml:space="preserve"> to me</w:t>
      </w:r>
      <w:r w:rsidR="00F01393">
        <w:t xml:space="preserve"> (not being your friend ...)</w:t>
      </w:r>
      <w:r w:rsidR="00F01393" w:rsidRPr="00F10C34">
        <w:t>’”</w:t>
      </w:r>
      <w:r w:rsidR="00F01393">
        <w:t xml:space="preserve"> (</w:t>
      </w:r>
      <w:r w:rsidR="00F01393">
        <w:rPr>
          <w:i/>
        </w:rPr>
        <w:t>WZ</w:t>
      </w:r>
      <w:r w:rsidR="00F01393">
        <w:t>.</w:t>
      </w:r>
      <w:r w:rsidR="00F01393" w:rsidRPr="0089247C">
        <w:t>1.</w:t>
      </w:r>
      <w:r w:rsidR="00F01393" w:rsidRPr="00A63689">
        <w:t>7</w:t>
      </w:r>
      <w:r w:rsidR="00F01393">
        <w:t>)</w:t>
      </w:r>
    </w:p>
    <w:p w14:paraId="4398E088" w14:textId="77777777" w:rsidR="00D02532" w:rsidRPr="00F10C34" w:rsidRDefault="00D02532" w:rsidP="00F01393">
      <w:pPr>
        <w:pStyle w:val="text"/>
      </w:pPr>
    </w:p>
    <w:p w14:paraId="5AEA8BCF" w14:textId="77777777" w:rsidR="00A62B63" w:rsidRDefault="00F01393" w:rsidP="00F01393">
      <w:pPr>
        <w:pStyle w:val="text"/>
      </w:pPr>
      <w:r w:rsidRPr="00F10C34">
        <w:rPr>
          <w:i/>
        </w:rPr>
        <w:t xml:space="preserve">sag </w:t>
      </w:r>
      <w:r w:rsidRPr="00F10C34">
        <w:rPr>
          <w:i/>
          <w:u w:val="single"/>
        </w:rPr>
        <w:t>pad hamēstārīh</w:t>
      </w:r>
      <w:r w:rsidRPr="00F10C34">
        <w:rPr>
          <w:i/>
        </w:rPr>
        <w:t xml:space="preserve"> ī gurg-sardagān ud </w:t>
      </w:r>
      <w:r w:rsidRPr="00F10C34">
        <w:rPr>
          <w:i/>
          <w:u w:val="single"/>
        </w:rPr>
        <w:t>pānagīh</w:t>
      </w:r>
      <w:r w:rsidRPr="00F10C34">
        <w:rPr>
          <w:i/>
        </w:rPr>
        <w:t xml:space="preserve"> ī gōspandān </w:t>
      </w:r>
      <w:r w:rsidRPr="00412149">
        <w:rPr>
          <w:i/>
          <w:u w:val="single"/>
        </w:rPr>
        <w:t>kerdan</w:t>
      </w:r>
      <w:r w:rsidRPr="00F10C34">
        <w:rPr>
          <w:i/>
        </w:rPr>
        <w:t xml:space="preserve"> rāy dād estēd</w:t>
      </w:r>
      <w:r w:rsidRPr="00F10C34">
        <w:t xml:space="preserve"> </w:t>
      </w:r>
    </w:p>
    <w:p w14:paraId="73026C32" w14:textId="77777777" w:rsidR="00F01393" w:rsidRPr="00F10C34" w:rsidRDefault="00A62B63" w:rsidP="00F01393">
      <w:pPr>
        <w:pStyle w:val="text"/>
      </w:pPr>
      <w:r>
        <w:tab/>
      </w:r>
      <w:r w:rsidR="00F01393" w:rsidRPr="00F10C34">
        <w:t xml:space="preserve">“the dog has been established (‘created’) </w:t>
      </w:r>
      <w:r w:rsidR="00F01393" w:rsidRPr="00F10C34">
        <w:rPr>
          <w:u w:val="single"/>
        </w:rPr>
        <w:t>in order to oppose</w:t>
      </w:r>
      <w:r w:rsidR="00F01393" w:rsidRPr="00F10C34">
        <w:t xml:space="preserve"> the wolf-species and </w:t>
      </w:r>
      <w:r w:rsidR="00F01393" w:rsidRPr="00F10C34">
        <w:rPr>
          <w:u w:val="single"/>
        </w:rPr>
        <w:t>to protect</w:t>
      </w:r>
      <w:r w:rsidR="00F01393" w:rsidRPr="00F10C34">
        <w:t xml:space="preserve"> the domestic animals”</w:t>
      </w:r>
      <w:r w:rsidR="00F01393">
        <w:t xml:space="preserve"> (after </w:t>
      </w:r>
      <w:r w:rsidR="00F01393">
        <w:rPr>
          <w:i/>
        </w:rPr>
        <w:t>Bd</w:t>
      </w:r>
      <w:r w:rsidR="00F01393">
        <w:t>.</w:t>
      </w:r>
      <w:r w:rsidR="00F01393" w:rsidRPr="0089247C">
        <w:t>24.38</w:t>
      </w:r>
      <w:r w:rsidR="00F01393">
        <w:t>)</w:t>
      </w:r>
    </w:p>
    <w:p w14:paraId="3EFDBEDD" w14:textId="77777777" w:rsidR="00F01393" w:rsidRPr="00F10C34" w:rsidRDefault="00F01393" w:rsidP="00F01393"/>
    <w:p w14:paraId="278FF223" w14:textId="77777777" w:rsidR="00F01393" w:rsidRPr="00F10C34" w:rsidRDefault="00F01393" w:rsidP="00F01393">
      <w:pPr>
        <w:keepNext/>
      </w:pPr>
      <w:r w:rsidRPr="00F10C34">
        <w:t>Note how phrases are changed into adjectives and adjectives are changed into nouns:</w:t>
      </w:r>
    </w:p>
    <w:p w14:paraId="5848F7FD" w14:textId="77777777" w:rsidR="00F01393" w:rsidRPr="00F10C34" w:rsidRDefault="00F01393" w:rsidP="00F01393">
      <w:pPr>
        <w:spacing w:line="240" w:lineRule="auto"/>
      </w:pPr>
    </w:p>
    <w:p w14:paraId="025E857F" w14:textId="77777777" w:rsidR="00F01393" w:rsidRPr="00F10C34" w:rsidRDefault="00F01393" w:rsidP="00F01393">
      <w:pPr>
        <w:pStyle w:val="text"/>
        <w:keepNext/>
      </w:pPr>
      <w:r w:rsidRPr="00F10C34">
        <w:rPr>
          <w:i/>
        </w:rPr>
        <w:t>harwisp-āgāh</w:t>
      </w:r>
      <w:r w:rsidRPr="00F10C34">
        <w:t xml:space="preserve"> “all-knowing”</w:t>
      </w:r>
    </w:p>
    <w:p w14:paraId="7F3411C7" w14:textId="77777777" w:rsidR="00F01393" w:rsidRDefault="00F01393" w:rsidP="00F01393">
      <w:pPr>
        <w:pStyle w:val="text"/>
      </w:pPr>
      <w:r w:rsidRPr="00F10C34">
        <w:tab/>
        <w:t xml:space="preserve">&gt; </w:t>
      </w:r>
      <w:r w:rsidRPr="00F10C34">
        <w:rPr>
          <w:i/>
        </w:rPr>
        <w:t xml:space="preserve">Ohrmazd harwisp-āgāhīh </w:t>
      </w:r>
      <w:r w:rsidRPr="001779B4">
        <w:rPr>
          <w:i/>
          <w:u w:val="single"/>
        </w:rPr>
        <w:t>rāy</w:t>
      </w:r>
      <w:r w:rsidRPr="00F10C34">
        <w:t xml:space="preserve"> “</w:t>
      </w:r>
      <w:r w:rsidRPr="001779B4">
        <w:rPr>
          <w:u w:val="single"/>
        </w:rPr>
        <w:t>because</w:t>
      </w:r>
      <w:r w:rsidRPr="00F10C34">
        <w:t xml:space="preserve"> of Ohrmazd’s all-knowin</w:t>
      </w:r>
      <w:r>
        <w:t>g-ness = because Ohrmazd</w:t>
      </w:r>
      <w:r w:rsidRPr="00F10C34">
        <w:t xml:space="preserve"> knows/knew all”</w:t>
      </w:r>
    </w:p>
    <w:p w14:paraId="0B9B0BCA" w14:textId="77777777" w:rsidR="00F01393" w:rsidRPr="00F10C34" w:rsidRDefault="00F01393" w:rsidP="00F01393">
      <w:pPr>
        <w:pStyle w:val="text"/>
      </w:pPr>
      <w:r w:rsidRPr="00F10C34">
        <w:rPr>
          <w:i/>
        </w:rPr>
        <w:t>garān wināh</w:t>
      </w:r>
      <w:r w:rsidRPr="00F10C34">
        <w:t xml:space="preserve"> (</w:t>
      </w:r>
      <w:r w:rsidRPr="00F10C34">
        <w:rPr>
          <w:i/>
        </w:rPr>
        <w:t>wināh ī garān</w:t>
      </w:r>
      <w:r w:rsidRPr="00F10C34">
        <w:t xml:space="preserve">) “a heavy sin” </w:t>
      </w:r>
    </w:p>
    <w:p w14:paraId="561FFE9A" w14:textId="77777777" w:rsidR="00F01393" w:rsidRPr="00F10C34" w:rsidRDefault="00F01393" w:rsidP="00F01393">
      <w:pPr>
        <w:pStyle w:val="text"/>
      </w:pPr>
      <w:r w:rsidRPr="00F10C34">
        <w:lastRenderedPageBreak/>
        <w:tab/>
        <w:t xml:space="preserve">&gt; </w:t>
      </w:r>
      <w:r w:rsidRPr="00F10C34">
        <w:rPr>
          <w:i/>
        </w:rPr>
        <w:t>mard ī garān-wināh</w:t>
      </w:r>
      <w:r w:rsidRPr="00F10C34">
        <w:t xml:space="preserve"> “a heavy-sin man = a man who commits (</w:t>
      </w:r>
      <w:r>
        <w:t xml:space="preserve">and </w:t>
      </w:r>
      <w:r w:rsidRPr="00F10C34">
        <w:t xml:space="preserve">is guilty of) heavy sins” </w:t>
      </w:r>
    </w:p>
    <w:p w14:paraId="247738F5" w14:textId="77777777" w:rsidR="00F01393" w:rsidRDefault="00F01393" w:rsidP="00F01393">
      <w:pPr>
        <w:pStyle w:val="text"/>
      </w:pPr>
      <w:r w:rsidRPr="00F10C34">
        <w:tab/>
        <w:t xml:space="preserve">&gt; </w:t>
      </w:r>
      <w:r>
        <w:rPr>
          <w:i/>
        </w:rPr>
        <w:t xml:space="preserve">garān-wināhīh ī ān mard </w:t>
      </w:r>
      <w:r w:rsidRPr="001779B4">
        <w:rPr>
          <w:i/>
          <w:u w:val="single"/>
        </w:rPr>
        <w:t>rāy</w:t>
      </w:r>
      <w:r w:rsidRPr="00F10C34">
        <w:t xml:space="preserve"> “</w:t>
      </w:r>
      <w:r w:rsidRPr="001779B4">
        <w:rPr>
          <w:u w:val="single"/>
        </w:rPr>
        <w:t>on account of</w:t>
      </w:r>
      <w:r w:rsidRPr="00F10C34">
        <w:t xml:space="preserve"> the heavy-sin-ness of that man = </w:t>
      </w:r>
      <w:r w:rsidRPr="001779B4">
        <w:rPr>
          <w:u w:val="single"/>
        </w:rPr>
        <w:t>because</w:t>
      </w:r>
      <w:r w:rsidRPr="00F10C34">
        <w:t xml:space="preserve"> that m</w:t>
      </w:r>
      <w:r>
        <w:t>an had committed (and was guilty of)</w:t>
      </w:r>
      <w:r w:rsidRPr="00F10C34">
        <w:t xml:space="preserve"> </w:t>
      </w:r>
      <w:r>
        <w:t>(</w:t>
      </w:r>
      <w:r w:rsidRPr="00F10C34">
        <w:t>such</w:t>
      </w:r>
      <w:r>
        <w:t>)</w:t>
      </w:r>
      <w:r w:rsidRPr="00F10C34">
        <w:t xml:space="preserve"> heavy sins”</w:t>
      </w:r>
    </w:p>
    <w:p w14:paraId="0CD0CEC5" w14:textId="77777777" w:rsidR="00F01393" w:rsidRPr="00F10C34" w:rsidRDefault="00F01393" w:rsidP="00F01393">
      <w:pPr>
        <w:pStyle w:val="text"/>
      </w:pPr>
    </w:p>
    <w:p w14:paraId="41992525" w14:textId="77777777" w:rsidR="00F01393" w:rsidRPr="00F10C34" w:rsidRDefault="00F01393" w:rsidP="00F01393">
      <w:pPr>
        <w:pStyle w:val="text"/>
      </w:pPr>
      <w:r w:rsidRPr="00F10C34">
        <w:rPr>
          <w:i/>
        </w:rPr>
        <w:t>mard-ēw kē-š gōwišn rāst</w:t>
      </w:r>
      <w:r w:rsidRPr="00F10C34">
        <w:t xml:space="preserve"> “a man whose speech is truthful”</w:t>
      </w:r>
    </w:p>
    <w:p w14:paraId="2B32E485" w14:textId="77777777" w:rsidR="00F01393" w:rsidRPr="00F10C34" w:rsidRDefault="00F01393" w:rsidP="00F01393">
      <w:pPr>
        <w:pStyle w:val="text"/>
      </w:pPr>
      <w:r w:rsidRPr="00F10C34">
        <w:tab/>
        <w:t xml:space="preserve">&gt; </w:t>
      </w:r>
      <w:r w:rsidRPr="00F10C34">
        <w:rPr>
          <w:i/>
        </w:rPr>
        <w:t>mard ī rāst-gōwišn</w:t>
      </w:r>
      <w:r w:rsidRPr="00F10C34">
        <w:t xml:space="preserve"> “a truthfully-speaking man” </w:t>
      </w:r>
    </w:p>
    <w:p w14:paraId="5A758141" w14:textId="77777777" w:rsidR="00F01393" w:rsidRDefault="00F01393" w:rsidP="00F01393">
      <w:pPr>
        <w:pStyle w:val="text"/>
      </w:pPr>
      <w:r w:rsidRPr="00F10C34">
        <w:tab/>
        <w:t xml:space="preserve">&gt; </w:t>
      </w:r>
      <w:r w:rsidRPr="001779B4">
        <w:rPr>
          <w:i/>
          <w:u w:val="single"/>
        </w:rPr>
        <w:t>pad</w:t>
      </w:r>
      <w:r w:rsidRPr="00F10C34">
        <w:rPr>
          <w:i/>
        </w:rPr>
        <w:t xml:space="preserve"> rāst-gōwišnīh ī ēn mard</w:t>
      </w:r>
      <w:r w:rsidRPr="00F10C34">
        <w:t xml:space="preserve"> “</w:t>
      </w:r>
      <w:r w:rsidRPr="001779B4">
        <w:rPr>
          <w:u w:val="single"/>
        </w:rPr>
        <w:t>through</w:t>
      </w:r>
      <w:r w:rsidRPr="00F10C34">
        <w:t xml:space="preserve"> the truthfully-speaking of this man = </w:t>
      </w:r>
      <w:r w:rsidRPr="001779B4">
        <w:rPr>
          <w:u w:val="single"/>
        </w:rPr>
        <w:t>because</w:t>
      </w:r>
      <w:r w:rsidRPr="00F10C34">
        <w:t xml:space="preserve"> this man speaks the truth”</w:t>
      </w:r>
    </w:p>
    <w:p w14:paraId="68EC8AA1" w14:textId="77777777" w:rsidR="00F01393" w:rsidRPr="00F10C34" w:rsidRDefault="00F01393" w:rsidP="00F01393">
      <w:pPr>
        <w:pStyle w:val="text"/>
      </w:pPr>
    </w:p>
    <w:p w14:paraId="558F3188" w14:textId="77777777" w:rsidR="00F01393" w:rsidRPr="00F10C34" w:rsidRDefault="00F01393" w:rsidP="00F01393">
      <w:pPr>
        <w:pStyle w:val="text"/>
      </w:pPr>
      <w:r w:rsidRPr="00F10C34">
        <w:rPr>
          <w:i/>
        </w:rPr>
        <w:t>wišād dwār-</w:t>
      </w:r>
      <w:r w:rsidRPr="00F10C34">
        <w:t xml:space="preserve"> “run about untied</w:t>
      </w:r>
      <w:r w:rsidRPr="0037077B">
        <w:t xml:space="preserve"> </w:t>
      </w:r>
      <w:r w:rsidRPr="00F10C34">
        <w:t xml:space="preserve">(i.e., without tying the kusti) </w:t>
      </w:r>
    </w:p>
    <w:p w14:paraId="716C0F96" w14:textId="77777777" w:rsidR="00F01393" w:rsidRPr="00F10C34" w:rsidRDefault="00F01393" w:rsidP="00F73A96">
      <w:pPr>
        <w:pStyle w:val="text"/>
      </w:pPr>
      <w:r w:rsidRPr="00F10C34">
        <w:tab/>
        <w:t xml:space="preserve">&gt; </w:t>
      </w:r>
      <w:r w:rsidRPr="00F10C34">
        <w:rPr>
          <w:i/>
        </w:rPr>
        <w:t>wišād-dwārišnīh wināh ī garān</w:t>
      </w:r>
      <w:r w:rsidRPr="00F10C34">
        <w:t xml:space="preserve"> “going about (with the kusti) untied is a heavy sin”</w:t>
      </w:r>
    </w:p>
    <w:p w14:paraId="599EDDE2" w14:textId="77777777" w:rsidR="00F01393" w:rsidRPr="00412149" w:rsidRDefault="00F01393" w:rsidP="00F01393">
      <w:pPr>
        <w:pStyle w:val="Heading1"/>
      </w:pPr>
      <w:bookmarkStart w:id="422" w:name="_Toc313441528"/>
      <w:r w:rsidRPr="00F10C34">
        <w:t>Sentences 10</w:t>
      </w:r>
      <w:bookmarkEnd w:id="422"/>
    </w:p>
    <w:p w14:paraId="3EB312A0" w14:textId="77777777" w:rsidR="00F01393" w:rsidRPr="00F10C34" w:rsidRDefault="00F01393" w:rsidP="00F01393">
      <w:pPr>
        <w:keepNext/>
      </w:pPr>
      <w:r w:rsidRPr="00F10C34">
        <w:tab/>
      </w:r>
    </w:p>
    <w:p w14:paraId="76DE50B3" w14:textId="77777777" w:rsidR="00F01393" w:rsidRPr="00F10C34" w:rsidRDefault="00F01393" w:rsidP="00F01393">
      <w:pPr>
        <w:keepNext/>
      </w:pPr>
      <w:r w:rsidRPr="00F10C34">
        <w:t>Analyze the following sentences, and identify the arameograms:</w:t>
      </w:r>
    </w:p>
    <w:p w14:paraId="49CAD54B" w14:textId="77777777" w:rsidR="00F01393" w:rsidRPr="00F10C34" w:rsidRDefault="00F01393" w:rsidP="00F01393">
      <w:pPr>
        <w:pStyle w:val="text"/>
        <w:spacing w:line="240" w:lineRule="auto"/>
      </w:pPr>
    </w:p>
    <w:p w14:paraId="0565783D" w14:textId="77777777" w:rsidR="00F01393" w:rsidRPr="00F10C34" w:rsidRDefault="00F01393" w:rsidP="00F01393">
      <w:pPr>
        <w:pStyle w:val="Pahlavi"/>
      </w:pPr>
      <w:r w:rsidRPr="00F10C34">
        <w:tab/>
      </w:r>
      <w:r w:rsidRPr="00F10C34">
        <w:tab/>
      </w:r>
      <w:r w:rsidRPr="00F10C34">
        <w:tab/>
        <w:t>/ WtDWtjA Wwa¬G ^ saÒPWtÅP WwaHwY x áÒ WwaDWwlY MWkL ^ eLKKC|</w:t>
      </w:r>
      <w:r w:rsidRPr="00F10C34">
        <w:tab/>
        <w:t>? !</w:t>
      </w:r>
    </w:p>
    <w:p w14:paraId="20C27568" w14:textId="77777777" w:rsidR="00A62B63" w:rsidRDefault="00F01393" w:rsidP="00F01393">
      <w:pPr>
        <w:pStyle w:val="text"/>
      </w:pPr>
      <w:r w:rsidRPr="00F10C34">
        <w:rPr>
          <w:i/>
        </w:rPr>
        <w:t>bazzakkarīh ī ašmāh druwandān rāy andar dōšox pādufrāh ī garān wēnēd</w:t>
      </w:r>
      <w:r w:rsidRPr="00F10C34">
        <w:t xml:space="preserve"> </w:t>
      </w:r>
    </w:p>
    <w:p w14:paraId="5F1EE7ED" w14:textId="77777777" w:rsidR="00F01393" w:rsidRDefault="00A62B63" w:rsidP="00F01393">
      <w:pPr>
        <w:pStyle w:val="text"/>
      </w:pPr>
      <w:r>
        <w:tab/>
      </w:r>
      <w:r w:rsidR="00F01393" w:rsidRPr="00F10C34">
        <w:t>“on account of your evil-doing, (you) wicked ones, you will see (experience</w:t>
      </w:r>
      <w:r w:rsidR="00F01393">
        <w:t>, suffer</w:t>
      </w:r>
      <w:r w:rsidR="00F01393" w:rsidRPr="00F10C34">
        <w:t>) heavy</w:t>
      </w:r>
      <w:r w:rsidR="00F01393">
        <w:t>/severe</w:t>
      </w:r>
      <w:r w:rsidR="00F01393" w:rsidRPr="00F10C34">
        <w:t xml:space="preserve"> punishment in hell = </w:t>
      </w:r>
      <w:r w:rsidR="00F01393">
        <w:t>f</w:t>
      </w:r>
      <w:r w:rsidR="00F01393" w:rsidRPr="00F10C34">
        <w:t>or the evil deeds you have done, O evil ones ...”</w:t>
      </w:r>
    </w:p>
    <w:p w14:paraId="3FB46470" w14:textId="77777777" w:rsidR="00D02532" w:rsidRPr="00F10C34" w:rsidRDefault="00D02532" w:rsidP="00D02532"/>
    <w:p w14:paraId="067DE167" w14:textId="77777777" w:rsidR="00F01393" w:rsidRPr="00F10C34" w:rsidRDefault="00F01393" w:rsidP="00F01393">
      <w:pPr>
        <w:pStyle w:val="Pahlavi"/>
      </w:pPr>
      <w:r w:rsidRPr="00F10C34">
        <w:tab/>
      </w:r>
      <w:r w:rsidRPr="00F10C34">
        <w:tab/>
      </w:r>
      <w:r w:rsidRPr="00F10C34">
        <w:tab/>
        <w:t>/ WwABwL ^ Wwaå¸ N WtDwY WWT ^ EwaDTP W WwßlaD WWtJWwaDW| WtdaH WWwˆDC</w:t>
      </w:r>
      <w:r w:rsidRPr="00F10C34">
        <w:tab/>
        <w:t>? 2</w:t>
      </w:r>
    </w:p>
    <w:p w14:paraId="263CCF30" w14:textId="77777777" w:rsidR="00A62B63" w:rsidRDefault="00F01393" w:rsidP="00F01393">
      <w:pPr>
        <w:pStyle w:val="text"/>
      </w:pPr>
      <w:r w:rsidRPr="00F10C34">
        <w:rPr>
          <w:i/>
        </w:rPr>
        <w:t>čiyōn šāyēd xwāstan dārišn ud padēxwīh</w:t>
      </w:r>
      <w:r w:rsidRPr="00F10C34">
        <w:t xml:space="preserve"> </w:t>
      </w:r>
      <w:r w:rsidRPr="00F10C34">
        <w:rPr>
          <w:i/>
        </w:rPr>
        <w:t>ī tan ǰud az zyān ī ruwān</w:t>
      </w:r>
      <w:r w:rsidRPr="00F10C34">
        <w:t xml:space="preserve"> </w:t>
      </w:r>
    </w:p>
    <w:p w14:paraId="05E522B5" w14:textId="77777777" w:rsidR="00F01393" w:rsidRPr="00F10C34" w:rsidRDefault="00A62B63" w:rsidP="00F01393">
      <w:pPr>
        <w:pStyle w:val="text"/>
      </w:pPr>
      <w:r>
        <w:tab/>
      </w:r>
      <w:r w:rsidR="00F01393" w:rsidRPr="00F10C34">
        <w:t>“how is it possible to seek the upkeep and prosperity of the body without harm of (to) the soul?”</w:t>
      </w:r>
    </w:p>
    <w:p w14:paraId="42712B0F" w14:textId="77777777" w:rsidR="00F01393" w:rsidRPr="00F10C34" w:rsidRDefault="00F01393" w:rsidP="00F01393">
      <w:pPr>
        <w:pStyle w:val="Pahlavi"/>
      </w:pPr>
      <w:r w:rsidRPr="00F10C34">
        <w:tab/>
      </w:r>
      <w:r w:rsidRPr="00F10C34">
        <w:tab/>
      </w:r>
      <w:r w:rsidRPr="00F10C34">
        <w:tab/>
        <w:t>/ WtDWwsaD ßYP EthA áÒ AwA W WklAcÅ nLW x a˜wAwA à WtDWwsaD AwA WWP</w:t>
      </w:r>
      <w:r w:rsidRPr="00F10C34">
        <w:tab/>
        <w:t>? 3</w:t>
      </w:r>
    </w:p>
    <w:p w14:paraId="0A8DA5DC" w14:textId="77777777" w:rsidR="00A62B63" w:rsidRDefault="00F01393" w:rsidP="00F01393">
      <w:pPr>
        <w:pStyle w:val="text"/>
      </w:pPr>
      <w:r w:rsidRPr="00F10C34">
        <w:rPr>
          <w:i/>
        </w:rPr>
        <w:t>pad ēd dārēd kū Ohrmazd andar ōy ačārag ud ēd rāy āštīh pēš dārēd</w:t>
      </w:r>
      <w:r w:rsidRPr="00F10C34">
        <w:t xml:space="preserve"> </w:t>
      </w:r>
    </w:p>
    <w:p w14:paraId="7720A05E" w14:textId="77777777" w:rsidR="00F01393" w:rsidRPr="00F10C34" w:rsidRDefault="00A62B63" w:rsidP="00F01393">
      <w:pPr>
        <w:pStyle w:val="text"/>
      </w:pPr>
      <w:r>
        <w:tab/>
      </w:r>
      <w:r w:rsidR="00F01393" w:rsidRPr="00F10C34">
        <w:t xml:space="preserve">“he </w:t>
      </w:r>
      <w:r w:rsidR="009E4AD4">
        <w:t xml:space="preserve">(Ahrimen) </w:t>
      </w:r>
      <w:r w:rsidR="00F01393" w:rsidRPr="00F10C34">
        <w:t>thinks that Ohrmazd is helpless against him and for this reason is offering peace”</w:t>
      </w:r>
    </w:p>
    <w:p w14:paraId="39B51FDF" w14:textId="77777777" w:rsidR="00F01393" w:rsidRPr="00F10C34" w:rsidRDefault="00F01393" w:rsidP="00F01393">
      <w:pPr>
        <w:pStyle w:val="text"/>
        <w:spacing w:line="240" w:lineRule="auto"/>
      </w:pPr>
    </w:p>
    <w:p w14:paraId="7494933D" w14:textId="77777777" w:rsidR="00F01393" w:rsidRPr="00F10C34" w:rsidRDefault="00F01393" w:rsidP="00F01393">
      <w:pPr>
        <w:pStyle w:val="Pahlavi"/>
      </w:pPr>
      <w:r w:rsidRPr="00F10C34">
        <w:tab/>
      </w:r>
      <w:r w:rsidRPr="00F10C34">
        <w:tab/>
      </w:r>
      <w:r w:rsidRPr="00F10C34">
        <w:tab/>
        <w:t>/ WWt¸ Wt¬Y&gt; W WWtååJ WwßLwA WWTWK MWt¬M ^ WKtjLP EtD&lt;vˆÅ x ßAt</w:t>
      </w:r>
      <w:r w:rsidRPr="00F10C34">
        <w:rPr>
          <w:caps/>
        </w:rPr>
        <w:t>Å OW W</w:t>
      </w:r>
      <w:r w:rsidRPr="00F10C34">
        <w:t>tdaÂLP</w:t>
      </w:r>
      <w:r w:rsidRPr="00F10C34">
        <w:tab/>
        <w:t>? 4</w:t>
      </w:r>
    </w:p>
    <w:p w14:paraId="02E17437" w14:textId="77777777" w:rsidR="00A62B63" w:rsidRDefault="00F01393" w:rsidP="00F01393">
      <w:pPr>
        <w:pStyle w:val="text"/>
      </w:pPr>
      <w:r w:rsidRPr="00F10C34">
        <w:rPr>
          <w:i/>
        </w:rPr>
        <w:t>framāyēd ō ātaxš andar ēbgadīh paristag ī mardōm kerdan xwarišn sāxtan ud dard zadan</w:t>
      </w:r>
      <w:r w:rsidRPr="00F10C34">
        <w:t xml:space="preserve"> </w:t>
      </w:r>
    </w:p>
    <w:p w14:paraId="1E34086C" w14:textId="77777777" w:rsidR="00F01393" w:rsidRDefault="00A62B63" w:rsidP="00F01393">
      <w:pPr>
        <w:pStyle w:val="text"/>
      </w:pPr>
      <w:r>
        <w:tab/>
      </w:r>
      <w:r w:rsidR="00F01393" w:rsidRPr="00F10C34">
        <w:t>“</w:t>
      </w:r>
      <w:r w:rsidR="009E4AD4">
        <w:t>(Ohrmazd)</w:t>
      </w:r>
      <w:r w:rsidR="00F01393" w:rsidRPr="00F10C34">
        <w:t xml:space="preserve"> orders the fire to serve mankind during the time after the Invasion, to make food</w:t>
      </w:r>
      <w:r w:rsidR="00F01393">
        <w:t>,</w:t>
      </w:r>
      <w:r w:rsidR="00B029FC">
        <w:t xml:space="preserve"> and to strike pain”</w:t>
      </w:r>
    </w:p>
    <w:p w14:paraId="4D33D1AE" w14:textId="77777777" w:rsidR="009E4AD4" w:rsidRPr="00B029FC" w:rsidRDefault="009E4AD4" w:rsidP="00F01393">
      <w:pPr>
        <w:pStyle w:val="text"/>
      </w:pPr>
    </w:p>
    <w:p w14:paraId="57FFE4C3" w14:textId="77777777" w:rsidR="00F01393" w:rsidRPr="00F10C34" w:rsidRDefault="00F01393" w:rsidP="00F01393">
      <w:pPr>
        <w:pStyle w:val="Pahlavi"/>
      </w:pPr>
      <w:r w:rsidRPr="00F10C34">
        <w:tab/>
      </w:r>
      <w:r w:rsidRPr="00F10C34">
        <w:tab/>
      </w:r>
      <w:r w:rsidRPr="00F10C34">
        <w:tab/>
        <w:t>/ áÒ WwÍcdMwY x WwaÒwßYK ^ lAt¬AWW WtDWnYWI WtJWTP Ä YWB  1Lwß</w:t>
      </w:r>
      <w:r>
        <w:t>G</w:t>
      </w:r>
      <w:r w:rsidRPr="00F10C34">
        <w:t>K AWK N Lwß</w:t>
      </w:r>
      <w:r>
        <w:t>G</w:t>
      </w:r>
      <w:r w:rsidRPr="00F10C34">
        <w:t>K 34 N</w:t>
      </w:r>
      <w:r w:rsidRPr="00F10C34">
        <w:tab/>
        <w:t>? 23</w:t>
      </w:r>
    </w:p>
    <w:p w14:paraId="0EF803E7" w14:textId="77777777" w:rsidR="00F01393" w:rsidRPr="00F10C34" w:rsidRDefault="00F01393" w:rsidP="00F01393">
      <w:pPr>
        <w:pStyle w:val="text"/>
      </w:pPr>
      <w:r w:rsidRPr="00F10C34">
        <w:rPr>
          <w:i/>
        </w:rPr>
        <w:t xml:space="preserve">az </w:t>
      </w:r>
      <w:r>
        <w:rPr>
          <w:i/>
        </w:rPr>
        <w:t>7</w:t>
      </w:r>
      <w:r w:rsidRPr="00F10C34">
        <w:rPr>
          <w:i/>
        </w:rPr>
        <w:t xml:space="preserve"> kišwar az harw kišwar-ēw band-ēw paywast estēd winnārdār ī kišwarān andar gumēzišn rāy</w:t>
      </w:r>
      <w:r w:rsidRPr="00F10C34">
        <w:t xml:space="preserve"> </w:t>
      </w:r>
    </w:p>
    <w:p w14:paraId="5BBA8072" w14:textId="77777777" w:rsidR="00F01393" w:rsidRPr="00F10C34" w:rsidRDefault="00F01393" w:rsidP="00F01393">
      <w:pPr>
        <w:pStyle w:val="text"/>
      </w:pPr>
      <w:r w:rsidRPr="00F10C34">
        <w:tab/>
        <w:t>“from each individual continent among the seven continents a bond is tied</w:t>
      </w:r>
      <w:r w:rsidR="001229C2">
        <w:t xml:space="preserve"> (connected)</w:t>
      </w:r>
      <w:r w:rsidRPr="00F10C34">
        <w:t xml:space="preserve"> </w:t>
      </w:r>
      <w:r>
        <w:t>for (</w:t>
      </w:r>
      <w:r>
        <w:rPr>
          <w:i/>
        </w:rPr>
        <w:t>rāy</w:t>
      </w:r>
      <w:r>
        <w:t xml:space="preserve">; = </w:t>
      </w:r>
      <w:r w:rsidRPr="00F10C34">
        <w:t>to serve as</w:t>
      </w:r>
      <w:r>
        <w:t>)</w:t>
      </w:r>
      <w:r w:rsidRPr="00F10C34">
        <w:t xml:space="preserve"> upholder of the continents in the Mixture (to keep the continents in their places)”</w:t>
      </w:r>
    </w:p>
    <w:p w14:paraId="1CDE72DA" w14:textId="77777777" w:rsidR="00F01393" w:rsidRPr="00F10C34" w:rsidRDefault="00F01393" w:rsidP="00F01393">
      <w:pPr>
        <w:pStyle w:val="text"/>
        <w:spacing w:line="240" w:lineRule="auto"/>
      </w:pPr>
    </w:p>
    <w:p w14:paraId="1CE8DC14" w14:textId="77777777" w:rsidR="00F01393" w:rsidRPr="00F10C34" w:rsidRDefault="00F01393" w:rsidP="00F01393">
      <w:pPr>
        <w:pStyle w:val="Pahlavi"/>
      </w:pPr>
      <w:r w:rsidRPr="00F10C34">
        <w:tab/>
      </w:r>
      <w:r w:rsidRPr="00F10C34">
        <w:tab/>
      </w:r>
      <w:r w:rsidRPr="00F10C34">
        <w:tab/>
        <w:t>/ WwaåD WwaDWwˆ˜ N MWtDNwAnˆD&lt; à WTPwˆåD WwaÅt˜ WkaÂA WWP à WtDWWWwmY CNwY áÒ WWt˜</w:t>
      </w:r>
      <w:r w:rsidRPr="00F10C34">
        <w:tab/>
        <w:t>? 33</w:t>
      </w:r>
    </w:p>
    <w:p w14:paraId="2C4FBEAA" w14:textId="77777777" w:rsidR="00F01393" w:rsidRPr="00F10C34" w:rsidRDefault="00F01393" w:rsidP="00F01393">
      <w:pPr>
        <w:pStyle w:val="text"/>
      </w:pPr>
      <w:r w:rsidRPr="00F10C34">
        <w:rPr>
          <w:i/>
        </w:rPr>
        <w:t>Mihr rāy ēn-iz gōwēd kū pad hamāg dehān dahībed kū xwarrahōmandtom az mēnōyān yazdān</w:t>
      </w:r>
      <w:r w:rsidRPr="00F10C34">
        <w:t xml:space="preserve"> </w:t>
      </w:r>
    </w:p>
    <w:p w14:paraId="0A52399B" w14:textId="77777777" w:rsidR="00F01393" w:rsidRPr="00F10C34" w:rsidRDefault="00F01393" w:rsidP="00F01393">
      <w:pPr>
        <w:pStyle w:val="text"/>
      </w:pPr>
      <w:r w:rsidRPr="00F10C34">
        <w:tab/>
        <w:t>“</w:t>
      </w:r>
      <w:r w:rsidR="00A62B63">
        <w:t>a</w:t>
      </w:r>
      <w:r w:rsidRPr="00F10C34">
        <w:t xml:space="preserve">bout Mihr he says the following, too: </w:t>
      </w:r>
      <w:r w:rsidR="009E4AD4">
        <w:t>h</w:t>
      </w:r>
      <w:r w:rsidRPr="00F10C34">
        <w:t xml:space="preserve">e is the town-master of all towns, i.e., he is the most endowed with </w:t>
      </w:r>
      <w:r>
        <w:rPr>
          <w:i/>
        </w:rPr>
        <w:t>xwarrah</w:t>
      </w:r>
      <w:r w:rsidRPr="00F10C34">
        <w:t xml:space="preserve"> of all the gods in the other world”</w:t>
      </w:r>
    </w:p>
    <w:p w14:paraId="0F78AB7B" w14:textId="77777777" w:rsidR="00F01393" w:rsidRPr="00F10C34" w:rsidRDefault="00F01393" w:rsidP="00F01393">
      <w:pPr>
        <w:pStyle w:val="Pahlavi"/>
      </w:pPr>
      <w:r w:rsidRPr="00F10C34">
        <w:tab/>
      </w:r>
      <w:r>
        <w:tab/>
      </w:r>
      <w:r w:rsidRPr="00F10C34">
        <w:tab/>
        <w:t xml:space="preserve">nMT à LTwÍwL WtDcÅT AWB WWT NwˆÒ N ^ EwÍwL N WtDWWvYtD WKTK LTWwLx ^ ã x WIWK </w:t>
      </w:r>
      <w:r w:rsidRPr="00F10C34">
        <w:lastRenderedPageBreak/>
        <w:t>NwY tÂA</w:t>
      </w:r>
      <w:r w:rsidRPr="00F10C34">
        <w:tab/>
        <w:t>? 34</w:t>
      </w:r>
    </w:p>
    <w:p w14:paraId="23573BB1" w14:textId="77777777" w:rsidR="00F01393" w:rsidRPr="00F10C34" w:rsidRDefault="00F01393" w:rsidP="00F01393">
      <w:pPr>
        <w:pStyle w:val="Pahlavi"/>
      </w:pPr>
      <w:r w:rsidRPr="00F10C34">
        <w:tab/>
      </w:r>
      <w:r w:rsidRPr="00F10C34">
        <w:tab/>
      </w:r>
      <w:r w:rsidRPr="00F10C34">
        <w:tab/>
        <w:t>/ YwYwˆhAW WcÒWB ßAtÅ à</w:t>
      </w:r>
    </w:p>
    <w:p w14:paraId="6499BD01" w14:textId="77777777" w:rsidR="009E4AD4" w:rsidRDefault="00F01393" w:rsidP="00F01393">
      <w:pPr>
        <w:pStyle w:val="text"/>
        <w:rPr>
          <w:i/>
        </w:rPr>
      </w:pPr>
      <w:r w:rsidRPr="00F10C34">
        <w:rPr>
          <w:i/>
        </w:rPr>
        <w:t>ka ēn kanīg andar ān ī andarrōntar kadag nišīnēd</w:t>
      </w:r>
      <w:r w:rsidRPr="00F10C34">
        <w:t xml:space="preserve"> </w:t>
      </w:r>
      <w:r w:rsidRPr="00F10C34">
        <w:rPr>
          <w:i/>
        </w:rPr>
        <w:t xml:space="preserve">az rōšnīh ī az im tan bē tābēd rōšntar kū ānōh </w:t>
      </w:r>
    </w:p>
    <w:p w14:paraId="78F4C90B" w14:textId="77777777" w:rsidR="00A62B63" w:rsidRDefault="009E4AD4" w:rsidP="00F01393">
      <w:pPr>
        <w:pStyle w:val="text"/>
      </w:pPr>
      <w:r>
        <w:rPr>
          <w:i/>
        </w:rPr>
        <w:tab/>
      </w:r>
      <w:r w:rsidR="00F01393" w:rsidRPr="00F10C34">
        <w:rPr>
          <w:i/>
        </w:rPr>
        <w:t>kū ātaxš burz waxšēnēnd</w:t>
      </w:r>
      <w:r w:rsidR="00F01393" w:rsidRPr="00F10C34">
        <w:t xml:space="preserve"> </w:t>
      </w:r>
    </w:p>
    <w:p w14:paraId="61D1AA99" w14:textId="77777777" w:rsidR="00F01393" w:rsidRPr="00F10C34" w:rsidRDefault="00A62B63" w:rsidP="00F01393">
      <w:pPr>
        <w:pStyle w:val="text"/>
      </w:pPr>
      <w:r>
        <w:tab/>
      </w:r>
      <w:r w:rsidR="00F01393" w:rsidRPr="00F10C34">
        <w:t>“when this young woman</w:t>
      </w:r>
      <w:r w:rsidR="009E4AD4">
        <w:t xml:space="preserve"> (Z.’s mother)</w:t>
      </w:r>
      <w:r w:rsidR="00F01393" w:rsidRPr="00F10C34">
        <w:t xml:space="preserve"> sits in the innermost room, (then,) from the light that shines out from this body (of hers, it becomes) brighter than the</w:t>
      </w:r>
      <w:r w:rsidR="009E4AD4">
        <w:t>re where they light a tall fire</w:t>
      </w:r>
      <w:r w:rsidR="00F01393" w:rsidRPr="00F10C34">
        <w:t>”</w:t>
      </w:r>
    </w:p>
    <w:p w14:paraId="438A964F" w14:textId="77777777" w:rsidR="00F01393" w:rsidRPr="00F10C34" w:rsidRDefault="00F01393" w:rsidP="00F01393">
      <w:pPr>
        <w:keepNext/>
        <w:spacing w:line="240" w:lineRule="auto"/>
      </w:pPr>
    </w:p>
    <w:p w14:paraId="36B52FAA" w14:textId="77777777" w:rsidR="00F01393" w:rsidRPr="00F10C34" w:rsidRDefault="00F01393" w:rsidP="00F01393">
      <w:pPr>
        <w:pStyle w:val="Pahlavi"/>
      </w:pPr>
      <w:r w:rsidRPr="00F10C34">
        <w:tab/>
      </w:r>
      <w:r w:rsidRPr="00F10C34">
        <w:tab/>
      </w:r>
      <w:r w:rsidRPr="00F10C34">
        <w:tab/>
        <w:t>/ WtdAcÅ W</w:t>
      </w:r>
      <w:r>
        <w:t>W</w:t>
      </w:r>
      <w:r w:rsidRPr="00F10C34">
        <w:t>tJWwaDW| WklAC Wwa˜à WTWWwaD NwY q aDwM WKwYwˆÅ YBK W</w:t>
      </w:r>
      <w:r w:rsidRPr="00F10C34">
        <w:tab/>
        <w:t>? 44</w:t>
      </w:r>
    </w:p>
    <w:p w14:paraId="5FF253DD" w14:textId="77777777" w:rsidR="00F01393" w:rsidRPr="00F10C34" w:rsidRDefault="00F01393" w:rsidP="00F01393">
      <w:pPr>
        <w:pStyle w:val="text"/>
        <w:rPr>
          <w:i/>
        </w:rPr>
      </w:pPr>
      <w:r w:rsidRPr="00F10C34">
        <w:rPr>
          <w:i/>
        </w:rPr>
        <w:t>ud was-ēwēnag saxwan abar ēn būd kū-mān čārag xwāstan abāyēd</w:t>
      </w:r>
    </w:p>
    <w:p w14:paraId="6E882D95" w14:textId="77777777" w:rsidR="00F01393" w:rsidRPr="00F10C34" w:rsidRDefault="00F01393" w:rsidP="00F01393">
      <w:pPr>
        <w:pStyle w:val="text"/>
      </w:pPr>
      <w:r w:rsidRPr="00F10C34">
        <w:rPr>
          <w:i/>
        </w:rPr>
        <w:tab/>
        <w:t xml:space="preserve"> </w:t>
      </w:r>
      <w:r w:rsidRPr="00F10C34">
        <w:t xml:space="preserve">“there was various talk (discussion) about this, (namely) that: </w:t>
      </w:r>
      <w:r>
        <w:t>w</w:t>
      </w:r>
      <w:r w:rsidRPr="00F10C34">
        <w:t>e must seek a mea</w:t>
      </w:r>
      <w:r w:rsidR="009E4AD4">
        <w:t>ns</w:t>
      </w:r>
      <w:r w:rsidRPr="00F10C34">
        <w:t>”</w:t>
      </w:r>
    </w:p>
    <w:p w14:paraId="7949A755" w14:textId="77777777" w:rsidR="00F01393" w:rsidRDefault="00F01393" w:rsidP="00F01393">
      <w:pPr>
        <w:pStyle w:val="text"/>
        <w:spacing w:line="240" w:lineRule="auto"/>
      </w:pPr>
    </w:p>
    <w:p w14:paraId="19A571F9" w14:textId="77777777" w:rsidR="001229C2" w:rsidRPr="00F10C34" w:rsidRDefault="001229C2" w:rsidP="00F01393">
      <w:pPr>
        <w:pStyle w:val="text"/>
        <w:spacing w:line="240" w:lineRule="auto"/>
      </w:pPr>
    </w:p>
    <w:p w14:paraId="7B122E4D" w14:textId="77777777" w:rsidR="00F01393" w:rsidRPr="00F10C34" w:rsidRDefault="00F01393" w:rsidP="00D02532">
      <w:pPr>
        <w:pStyle w:val="Pahlavi"/>
        <w:keepNext/>
      </w:pPr>
      <w:r w:rsidRPr="00F10C34">
        <w:tab/>
      </w:r>
      <w:r w:rsidRPr="00F10C34">
        <w:tab/>
      </w:r>
      <w:r w:rsidRPr="00F10C34">
        <w:tab/>
        <w:t>WtåD WWP WWTWK ßAtÅ ^ WcdlaÅP WwaHWN Wwa˜ ã N ßAtÅ ^ Wwa¬AtÒW| N WwÍc¬Y LItD</w:t>
      </w:r>
      <w:r w:rsidRPr="00F10C34">
        <w:tab/>
        <w:t>? 333</w:t>
      </w:r>
    </w:p>
    <w:p w14:paraId="03873FCE" w14:textId="77777777" w:rsidR="00F01393" w:rsidRPr="00F10C34" w:rsidRDefault="00F01393" w:rsidP="00F01393">
      <w:pPr>
        <w:pStyle w:val="Pahlavi"/>
      </w:pPr>
      <w:r w:rsidRPr="00F10C34">
        <w:tab/>
      </w:r>
      <w:r w:rsidRPr="00F10C34">
        <w:tab/>
      </w:r>
      <w:r w:rsidRPr="00F10C34">
        <w:tab/>
        <w:t>/ WtDwL WtåD WWP WWTWK ßAtÅ ^ WcdlaÅP WwaHWWM Wwa˜ ã ØW</w:t>
      </w:r>
    </w:p>
    <w:p w14:paraId="76A770AA" w14:textId="77777777" w:rsidR="00F01393" w:rsidRDefault="00F01393" w:rsidP="00F01393">
      <w:pPr>
        <w:pStyle w:val="text"/>
      </w:pPr>
      <w:r w:rsidRPr="00F10C34">
        <w:rPr>
          <w:i/>
        </w:rPr>
        <w:t xml:space="preserve">didīgar garzišn az burdārān ī ātaxš az ān mān kē-šān pahrēz ī ātaxš kerdan pad-dād </w:t>
      </w:r>
    </w:p>
    <w:p w14:paraId="109A17C1" w14:textId="77777777" w:rsidR="00F01393" w:rsidRPr="00830C75" w:rsidRDefault="00F01393" w:rsidP="00F01393">
      <w:pPr>
        <w:pStyle w:val="text"/>
        <w:rPr>
          <w:i/>
        </w:rPr>
      </w:pPr>
      <w:r>
        <w:tab/>
      </w:r>
      <w:r w:rsidRPr="00F10C34">
        <w:rPr>
          <w:i/>
        </w:rPr>
        <w:t>ō ān mān kē-šān pahrēz ī ātaxš kerdan pad-dād nēst</w:t>
      </w:r>
      <w:r w:rsidRPr="00F10C34">
        <w:t xml:space="preserve"> </w:t>
      </w:r>
    </w:p>
    <w:p w14:paraId="028E1378" w14:textId="77777777" w:rsidR="00F01393" w:rsidRPr="00F10C34" w:rsidRDefault="00F01393" w:rsidP="00F01393">
      <w:pPr>
        <w:pStyle w:val="text"/>
      </w:pPr>
      <w:r w:rsidRPr="00F10C34">
        <w:tab/>
        <w:t>“</w:t>
      </w:r>
      <w:r w:rsidR="00A62B63">
        <w:t>s</w:t>
      </w:r>
      <w:r w:rsidRPr="00F10C34">
        <w:t xml:space="preserve">econd, the </w:t>
      </w:r>
      <w:r w:rsidR="00FC76A9">
        <w:t xml:space="preserve">(Fire’s) </w:t>
      </w:r>
      <w:r w:rsidRPr="00F10C34">
        <w:t xml:space="preserve">complaint about those who carry </w:t>
      </w:r>
      <w:r w:rsidR="00FC76A9">
        <w:t>a</w:t>
      </w:r>
      <w:r w:rsidRPr="00F10C34">
        <w:t xml:space="preserve"> fire from a dwelling </w:t>
      </w:r>
      <w:r w:rsidR="001229C2">
        <w:t>of those for whom (</w:t>
      </w:r>
      <w:r w:rsidR="001229C2" w:rsidRPr="00F10C34">
        <w:rPr>
          <w:i/>
        </w:rPr>
        <w:t>kē-šān</w:t>
      </w:r>
      <w:r w:rsidR="001229C2">
        <w:t>)</w:t>
      </w:r>
      <w:r w:rsidRPr="00F10C34">
        <w:t xml:space="preserve"> caring for the fire is according to the law to a dwelling where it is not according to the law”</w:t>
      </w:r>
    </w:p>
    <w:p w14:paraId="1F8D9998" w14:textId="77777777" w:rsidR="00F01393" w:rsidRPr="00F10C34" w:rsidRDefault="00F01393" w:rsidP="00F01393">
      <w:pPr>
        <w:pStyle w:val="text"/>
        <w:spacing w:line="240" w:lineRule="auto"/>
      </w:pPr>
    </w:p>
    <w:p w14:paraId="164A1C23" w14:textId="77777777" w:rsidR="00F01393" w:rsidRPr="00F10C34" w:rsidRDefault="00F01393" w:rsidP="00F01393">
      <w:pPr>
        <w:pStyle w:val="Pahlavi"/>
      </w:pPr>
      <w:r w:rsidRPr="00F10C34">
        <w:tab/>
      </w:r>
      <w:r w:rsidRPr="00F10C34">
        <w:tab/>
      </w:r>
      <w:r w:rsidRPr="00F10C34">
        <w:tab/>
        <w:t>WimY N ÍW ã ? WtådMwY q WimY WWP EIwY W ÍW ÍcÅ WTWwLTK x WimY WWP WKtÒN ^ LtJpLA ã</w:t>
      </w:r>
      <w:r w:rsidRPr="00F10C34">
        <w:tab/>
        <w:t>?</w:t>
      </w:r>
      <w:r w:rsidRPr="0037077B">
        <w:t xml:space="preserve"> </w:t>
      </w:r>
      <w:r w:rsidRPr="00F10C34">
        <w:t>º</w:t>
      </w:r>
    </w:p>
    <w:p w14:paraId="342632DF" w14:textId="77777777" w:rsidR="00F01393" w:rsidRPr="00F10C34" w:rsidRDefault="00F01393" w:rsidP="00F01393">
      <w:pPr>
        <w:pStyle w:val="Pahlavi"/>
      </w:pPr>
      <w:r w:rsidRPr="00F10C34">
        <w:tab/>
      </w:r>
      <w:r w:rsidRPr="00F10C34">
        <w:tab/>
      </w:r>
      <w:r w:rsidRPr="00F10C34">
        <w:tab/>
        <w:t xml:space="preserve">/ WTWwlZW WTwLP ía¬Z x WvMwYWcå¬Y ^ WtDfJ ^ EpLK aŸJwS WWP LthYT áÒ </w:t>
      </w:r>
      <w:r w:rsidR="003146FE">
        <w:t>ž</w:t>
      </w:r>
      <w:r w:rsidRPr="00F10C34">
        <w:t xml:space="preserve">W]J AWB </w:t>
      </w:r>
    </w:p>
    <w:p w14:paraId="387A6BC8" w14:textId="77777777" w:rsidR="00F01393" w:rsidRPr="00F10C34" w:rsidRDefault="00F01393" w:rsidP="00F01393">
      <w:pPr>
        <w:pStyle w:val="text"/>
        <w:rPr>
          <w:i/>
        </w:rPr>
      </w:pPr>
      <w:r w:rsidRPr="00F10C34">
        <w:rPr>
          <w:i/>
        </w:rPr>
        <w:t xml:space="preserve">ān xrafstar ī murdag pad zamīg andar mānd u-š wiš ud gandagīh pad zamīg abar gumēxt. </w:t>
      </w:r>
    </w:p>
    <w:p w14:paraId="4B85982B" w14:textId="77777777" w:rsidR="00F01393" w:rsidRPr="00F10C34" w:rsidRDefault="00F01393" w:rsidP="00F01393">
      <w:pPr>
        <w:pStyle w:val="text"/>
      </w:pPr>
      <w:r w:rsidRPr="00F10C34">
        <w:rPr>
          <w:i/>
        </w:rPr>
        <w:t>ān wiš az zamīg bē burdan rāy Tištar pad asp-kerbīh ī</w:t>
      </w:r>
      <w:r w:rsidRPr="0037077B">
        <w:rPr>
          <w:i/>
        </w:rPr>
        <w:t xml:space="preserve"> </w:t>
      </w:r>
      <w:r w:rsidRPr="00F10C34">
        <w:rPr>
          <w:i/>
        </w:rPr>
        <w:t>spēd ī drāz-dumb andar zrēy frōd šud</w:t>
      </w:r>
      <w:r w:rsidRPr="00F10C34">
        <w:t xml:space="preserve">. </w:t>
      </w:r>
    </w:p>
    <w:p w14:paraId="5F2B9285" w14:textId="77777777" w:rsidR="00FC76A9" w:rsidRDefault="00F01393" w:rsidP="00F01393">
      <w:pPr>
        <w:pStyle w:val="text"/>
      </w:pPr>
      <w:r w:rsidRPr="00F10C34">
        <w:tab/>
        <w:t>“</w:t>
      </w:r>
      <w:r w:rsidR="00A62B63">
        <w:t>t</w:t>
      </w:r>
      <w:r w:rsidRPr="00F10C34">
        <w:t xml:space="preserve">hat dead </w:t>
      </w:r>
      <w:r w:rsidRPr="00F10C34">
        <w:rPr>
          <w:i/>
        </w:rPr>
        <w:t>xrafstar</w:t>
      </w:r>
      <w:r w:rsidRPr="00F10C34">
        <w:t xml:space="preserve"> remained inside the earth, and its poison and foulness was mixed into the earth</w:t>
      </w:r>
      <w:r w:rsidR="00F73A96">
        <w:t>;</w:t>
      </w:r>
      <w:r w:rsidR="00FC76A9">
        <w:t xml:space="preserve"> </w:t>
      </w:r>
    </w:p>
    <w:p w14:paraId="25A0DD8C" w14:textId="77777777" w:rsidR="00F01393" w:rsidRDefault="00FC76A9" w:rsidP="00F01393">
      <w:pPr>
        <w:pStyle w:val="text"/>
      </w:pPr>
      <w:r>
        <w:tab/>
      </w:r>
      <w:r w:rsidR="00A62B63">
        <w:t>t</w:t>
      </w:r>
      <w:r w:rsidR="00F01393" w:rsidRPr="00F10C34">
        <w:t>o remove that poison from the earth, Tištar went down into the ocean in the form of a white horse with a long tail”</w:t>
      </w:r>
    </w:p>
    <w:p w14:paraId="2760068C" w14:textId="77777777" w:rsidR="00D02532" w:rsidRDefault="00D02532" w:rsidP="00D02532"/>
    <w:p w14:paraId="29E7F5AA" w14:textId="77777777" w:rsidR="00701C7F" w:rsidRPr="00F10C34" w:rsidRDefault="00701C7F" w:rsidP="00D02532"/>
    <w:p w14:paraId="42C83534" w14:textId="77777777" w:rsidR="00F01393" w:rsidRPr="001779B4" w:rsidRDefault="00F01393" w:rsidP="00F01393">
      <w:pPr>
        <w:pStyle w:val="Heading1"/>
      </w:pPr>
      <w:bookmarkStart w:id="423" w:name="_Toc313441529"/>
      <w:r w:rsidRPr="00F10C34">
        <w:t>Texts 10</w:t>
      </w:r>
      <w:bookmarkEnd w:id="423"/>
    </w:p>
    <w:p w14:paraId="15ADD972" w14:textId="77777777" w:rsidR="00F01393" w:rsidRPr="00F10C34" w:rsidRDefault="00F01393" w:rsidP="00F01393">
      <w:pPr>
        <w:pStyle w:val="Heading3"/>
      </w:pPr>
      <w:bookmarkStart w:id="424" w:name="_Toc313441531"/>
      <w:r w:rsidRPr="00F10C34">
        <w:t>Texts 10.</w:t>
      </w:r>
      <w:bookmarkEnd w:id="424"/>
      <w:r w:rsidR="001229C2">
        <w:t>1</w:t>
      </w:r>
    </w:p>
    <w:p w14:paraId="497B9DD1" w14:textId="77777777" w:rsidR="00F01393" w:rsidRPr="00F10C34" w:rsidRDefault="00F01393" w:rsidP="00F01393">
      <w:r w:rsidRPr="00F10C34">
        <w:tab/>
        <w:t xml:space="preserve">From the </w:t>
      </w:r>
      <w:r w:rsidRPr="00F10C34">
        <w:rPr>
          <w:i/>
        </w:rPr>
        <w:t>Mēnōy xrad</w:t>
      </w:r>
      <w:r w:rsidRPr="00F10C34">
        <w:t xml:space="preserve"> 21</w:t>
      </w:r>
    </w:p>
    <w:p w14:paraId="266225A2" w14:textId="77777777" w:rsidR="00F01393" w:rsidRPr="001779B4" w:rsidRDefault="00F01393" w:rsidP="00F01393">
      <w:pPr>
        <w:pStyle w:val="Pahlavi"/>
      </w:pPr>
      <w:r w:rsidRPr="001779B4">
        <w:rPr>
          <w:sz w:val="18"/>
        </w:rPr>
        <w:tab/>
      </w:r>
      <w:r w:rsidRPr="001779B4">
        <w:rPr>
          <w:sz w:val="18"/>
        </w:rPr>
        <w:tab/>
      </w:r>
      <w:r w:rsidRPr="001779B4">
        <w:rPr>
          <w:sz w:val="18"/>
        </w:rPr>
        <w:tab/>
      </w:r>
      <w:r w:rsidRPr="001779B4">
        <w:t>/ à WtŸJWWP Wt¬A YWwˆ˜ N WkAwaD</w:t>
      </w:r>
    </w:p>
    <w:p w14:paraId="1E4A6F00" w14:textId="77777777" w:rsidR="00F01393" w:rsidRPr="001779B4" w:rsidRDefault="00F01393" w:rsidP="00F01393">
      <w:pPr>
        <w:pStyle w:val="Pahlavi"/>
      </w:pPr>
      <w:r w:rsidRPr="001779B4">
        <w:tab/>
      </w:r>
      <w:r w:rsidRPr="001779B4">
        <w:tab/>
      </w:r>
      <w:r w:rsidRPr="001779B4">
        <w:tab/>
        <w:t>/ aÒ WPwˆÅ WWTWK WtdaH nÍPW ØW ìtJ ^ WKtjAwA W WBC EkahAWT WWP</w:t>
      </w:r>
    </w:p>
    <w:p w14:paraId="289120DA" w14:textId="77777777" w:rsidR="00F01393" w:rsidRPr="001779B4" w:rsidRDefault="00F01393" w:rsidP="00F01393">
      <w:pPr>
        <w:pStyle w:val="Pahlavi"/>
      </w:pPr>
      <w:r w:rsidRPr="001779B4">
        <w:tab/>
      </w:r>
      <w:r w:rsidRPr="001779B4">
        <w:tab/>
      </w:r>
      <w:r w:rsidRPr="001779B4">
        <w:tab/>
        <w:t>/ à xWwˆÅW WwaJP Wt¬A YWwˆ˜</w:t>
      </w:r>
    </w:p>
    <w:p w14:paraId="62A61A78" w14:textId="77777777" w:rsidR="00F01393" w:rsidRPr="001779B4" w:rsidRDefault="00F01393" w:rsidP="00F01393">
      <w:pPr>
        <w:pStyle w:val="Pahlavi"/>
      </w:pPr>
      <w:r w:rsidRPr="001779B4">
        <w:tab/>
      </w:r>
      <w:r w:rsidRPr="001779B4">
        <w:tab/>
      </w:r>
      <w:r w:rsidRPr="001779B4">
        <w:tab/>
        <w:t>/ WtdaH aÒ WWTWK nÍPW ØW</w:t>
      </w:r>
      <w:r>
        <w:t xml:space="preserve"> Y</w:t>
      </w:r>
      <w:r w:rsidRPr="001779B4">
        <w:t xml:space="preserve"> WtDWnYWI WtDwˆådL| aÒ ^ EKwYW ã EkahAWT WWP</w:t>
      </w:r>
    </w:p>
    <w:p w14:paraId="19524E2E" w14:textId="77777777" w:rsidR="00F01393" w:rsidRPr="001779B4" w:rsidRDefault="00F01393" w:rsidP="00F01393">
      <w:pPr>
        <w:pStyle w:val="Pahlavi"/>
      </w:pPr>
      <w:r w:rsidRPr="001779B4">
        <w:tab/>
      </w:r>
      <w:r w:rsidRPr="001779B4">
        <w:tab/>
      </w:r>
      <w:r w:rsidRPr="001779B4">
        <w:tab/>
        <w:t>/ WtDWWtÂaD AWB ˆ¸K áÒ EkahAWT WtDWnYWI WtDwˆådL| ^ ã AWB</w:t>
      </w:r>
    </w:p>
    <w:p w14:paraId="058DF35C" w14:textId="77777777" w:rsidR="00F01393" w:rsidRPr="001779B4" w:rsidRDefault="00F01393" w:rsidP="00F01393">
      <w:pPr>
        <w:pStyle w:val="Pahlavi"/>
      </w:pPr>
      <w:r w:rsidRPr="001779B4">
        <w:tab/>
      </w:r>
      <w:r w:rsidRPr="001779B4">
        <w:tab/>
      </w:r>
      <w:r w:rsidRPr="001779B4">
        <w:tab/>
        <w:t>/ LbYcÅ ìtJ WWP NTwL aÒ WtåD ÍtÂA EkahAWT AWB</w:t>
      </w:r>
    </w:p>
    <w:p w14:paraId="31BDD030" w14:textId="77777777" w:rsidR="00F01393" w:rsidRPr="001779B4" w:rsidRDefault="00F01393" w:rsidP="00F01393">
      <w:pPr>
        <w:pStyle w:val="Pahlavi"/>
      </w:pPr>
      <w:r w:rsidRPr="001779B4">
        <w:tab/>
      </w:r>
      <w:r w:rsidRPr="001779B4">
        <w:tab/>
      </w:r>
      <w:r w:rsidRPr="001779B4">
        <w:tab/>
        <w:t>÷ Wtda¸cÅ WKWcåÒT WWP W WtDWWtÂaD WtååÒP ØW YWwˆ˜ WWP çøaÅ AWB</w:t>
      </w:r>
    </w:p>
    <w:p w14:paraId="59E88B04" w14:textId="77777777" w:rsidR="00F01393" w:rsidRPr="00F10C34" w:rsidRDefault="00F01393" w:rsidP="00F01393">
      <w:pPr>
        <w:pStyle w:val="text"/>
        <w:keepNext/>
        <w:rPr>
          <w:i/>
        </w:rPr>
      </w:pPr>
      <w:r w:rsidRPr="00F10C34">
        <w:rPr>
          <w:i/>
        </w:rPr>
        <w:t xml:space="preserve">dānāg az mēnōy xrad pursēd kū </w:t>
      </w:r>
    </w:p>
    <w:p w14:paraId="492A0087" w14:textId="77777777" w:rsidR="00F01393" w:rsidRPr="00F10C34" w:rsidRDefault="00F01393" w:rsidP="00F01393">
      <w:pPr>
        <w:pStyle w:val="text"/>
        <w:rPr>
          <w:i/>
        </w:rPr>
      </w:pPr>
      <w:r w:rsidRPr="00F10C34">
        <w:rPr>
          <w:i/>
        </w:rPr>
        <w:t>pad tuxšāgīh xīr ud xwāstag ī gētīy ō xwēš šāyēd kerdan ayāb nē.</w:t>
      </w:r>
    </w:p>
    <w:p w14:paraId="6B632058" w14:textId="77777777" w:rsidR="00F01393" w:rsidRPr="00F10C34" w:rsidRDefault="00F01393" w:rsidP="00F01393">
      <w:pPr>
        <w:pStyle w:val="text"/>
        <w:rPr>
          <w:i/>
        </w:rPr>
      </w:pPr>
      <w:r w:rsidRPr="00F10C34">
        <w:rPr>
          <w:i/>
        </w:rPr>
        <w:t xml:space="preserve">mēnōy xrad passox kunēd kū </w:t>
      </w:r>
    </w:p>
    <w:p w14:paraId="54DCBFFC" w14:textId="77777777" w:rsidR="00F01393" w:rsidRPr="00F10C34" w:rsidRDefault="00F01393" w:rsidP="00F01393">
      <w:pPr>
        <w:pStyle w:val="text"/>
      </w:pPr>
      <w:r w:rsidRPr="00F10C34">
        <w:rPr>
          <w:i/>
        </w:rPr>
        <w:t>pad tuxšāgīh ān nēkīh ī nē brēhēnīd</w:t>
      </w:r>
      <w:r>
        <w:rPr>
          <w:i/>
        </w:rPr>
        <w:t xml:space="preserve"> est</w:t>
      </w:r>
      <w:r w:rsidRPr="00F10C34">
        <w:rPr>
          <w:i/>
        </w:rPr>
        <w:t xml:space="preserve">ēd </w:t>
      </w:r>
      <w:r>
        <w:rPr>
          <w:i/>
        </w:rPr>
        <w:t xml:space="preserve">ī </w:t>
      </w:r>
      <w:r w:rsidRPr="00F10C34">
        <w:rPr>
          <w:i/>
        </w:rPr>
        <w:t xml:space="preserve">ō xwēš </w:t>
      </w:r>
      <w:r>
        <w:rPr>
          <w:i/>
        </w:rPr>
        <w:t>kerdan</w:t>
      </w:r>
      <w:r w:rsidRPr="00F10C34">
        <w:rPr>
          <w:i/>
        </w:rPr>
        <w:t xml:space="preserve"> nē šāyēd.</w:t>
      </w:r>
    </w:p>
    <w:p w14:paraId="33BE15AB" w14:textId="77777777" w:rsidR="00F01393" w:rsidRPr="00F10C34" w:rsidRDefault="00F01393" w:rsidP="00F01393">
      <w:pPr>
        <w:pStyle w:val="text"/>
        <w:rPr>
          <w:i/>
        </w:rPr>
      </w:pPr>
      <w:r w:rsidRPr="00F10C34">
        <w:rPr>
          <w:i/>
        </w:rPr>
        <w:lastRenderedPageBreak/>
        <w:t>bē ān ī brēhēnīd</w:t>
      </w:r>
      <w:r>
        <w:rPr>
          <w:i/>
        </w:rPr>
        <w:t xml:space="preserve"> est</w:t>
      </w:r>
      <w:r w:rsidRPr="00F10C34">
        <w:rPr>
          <w:i/>
        </w:rPr>
        <w:t>ēd tuxšāgīh rāy ahīy bē rasēd.</w:t>
      </w:r>
    </w:p>
    <w:p w14:paraId="1E5202E9" w14:textId="77777777" w:rsidR="00F01393" w:rsidRPr="00F10C34" w:rsidRDefault="00F01393" w:rsidP="00F01393">
      <w:pPr>
        <w:pStyle w:val="text"/>
        <w:rPr>
          <w:i/>
        </w:rPr>
      </w:pPr>
      <w:r w:rsidRPr="00F10C34">
        <w:rPr>
          <w:i/>
        </w:rPr>
        <w:t>bē tuxšāgīh ka-š yazd</w:t>
      </w:r>
      <w:r>
        <w:t xml:space="preserve"> (or </w:t>
      </w:r>
      <w:r>
        <w:rPr>
          <w:i/>
        </w:rPr>
        <w:t>dād</w:t>
      </w:r>
      <w:r>
        <w:t>)</w:t>
      </w:r>
      <w:r w:rsidRPr="00F10C34">
        <w:rPr>
          <w:i/>
        </w:rPr>
        <w:t xml:space="preserve"> nē abāg pad gētīy abēbar </w:t>
      </w:r>
    </w:p>
    <w:p w14:paraId="4B466A8D" w14:textId="77777777" w:rsidR="00F01393" w:rsidRPr="00F10C34" w:rsidRDefault="00F01393" w:rsidP="00F01393">
      <w:pPr>
        <w:pStyle w:val="text"/>
      </w:pPr>
      <w:r w:rsidRPr="00F10C34">
        <w:rPr>
          <w:i/>
        </w:rPr>
        <w:t>bē pas-iz pad mēnōy ō frayād rasēd ud pad tarāzūg abzāyēd.</w:t>
      </w:r>
    </w:p>
    <w:p w14:paraId="67728F1E" w14:textId="77777777" w:rsidR="00F01393" w:rsidRPr="00F10C34" w:rsidRDefault="00F01393" w:rsidP="00F01393">
      <w:pPr>
        <w:pStyle w:val="text"/>
        <w:keepNext/>
      </w:pPr>
      <w:r w:rsidRPr="00F10C34">
        <w:tab/>
        <w:t>The knowledgeable man asks the divine Wisdom:</w:t>
      </w:r>
    </w:p>
    <w:p w14:paraId="30E96151" w14:textId="77777777" w:rsidR="00F01393" w:rsidRPr="00F10C34" w:rsidRDefault="00F01393" w:rsidP="00F01393">
      <w:pPr>
        <w:pStyle w:val="text"/>
      </w:pPr>
      <w:r w:rsidRPr="00F10C34">
        <w:tab/>
        <w:t xml:space="preserve">Is it possible to make the property of this world one’s own </w:t>
      </w:r>
      <w:r>
        <w:t>through</w:t>
      </w:r>
      <w:r w:rsidRPr="00F10C34">
        <w:t xml:space="preserve"> diligence?</w:t>
      </w:r>
    </w:p>
    <w:p w14:paraId="04473E17" w14:textId="77777777" w:rsidR="00F01393" w:rsidRPr="00F10C34" w:rsidRDefault="00F01393" w:rsidP="00F01393">
      <w:pPr>
        <w:pStyle w:val="text"/>
      </w:pPr>
      <w:r w:rsidRPr="00F10C34">
        <w:tab/>
        <w:t>The divine Wisdon answers:</w:t>
      </w:r>
    </w:p>
    <w:p w14:paraId="3C25ADC8" w14:textId="77777777" w:rsidR="00F01393" w:rsidRPr="00F10C34" w:rsidRDefault="00F01393" w:rsidP="00F01393">
      <w:pPr>
        <w:pStyle w:val="text"/>
      </w:pPr>
      <w:r w:rsidRPr="00F10C34">
        <w:tab/>
      </w:r>
      <w:r>
        <w:t>Through</w:t>
      </w:r>
      <w:r w:rsidRPr="00F10C34">
        <w:t xml:space="preserve"> diligence, it is not possible to make one’s own that goodness that has not been (already) assigned (as such by the divine).</w:t>
      </w:r>
    </w:p>
    <w:p w14:paraId="0C8898B1" w14:textId="77777777" w:rsidR="00F01393" w:rsidRPr="00F10C34" w:rsidRDefault="00F01393" w:rsidP="00F01393">
      <w:pPr>
        <w:pStyle w:val="text"/>
      </w:pPr>
      <w:r w:rsidRPr="00F10C34">
        <w:tab/>
        <w:t xml:space="preserve">But that which has been (so) assigned comes earlier by diligence. </w:t>
      </w:r>
    </w:p>
    <w:p w14:paraId="6F567944" w14:textId="77777777" w:rsidR="00F01393" w:rsidRPr="00F10C34" w:rsidRDefault="00F01393" w:rsidP="00F01393">
      <w:pPr>
        <w:pStyle w:val="text"/>
      </w:pPr>
      <w:r w:rsidRPr="00F10C34">
        <w:tab/>
        <w:t>But diligence in this world, when/if it does not have the gods</w:t>
      </w:r>
      <w:r>
        <w:t xml:space="preserve"> (or the law?)</w:t>
      </w:r>
      <w:r w:rsidRPr="00F10C34">
        <w:t xml:space="preserve"> with it, bears no fruits.</w:t>
      </w:r>
    </w:p>
    <w:p w14:paraId="63772408" w14:textId="77777777" w:rsidR="00F01393" w:rsidRDefault="00F01393" w:rsidP="00F01393">
      <w:pPr>
        <w:pStyle w:val="text"/>
      </w:pPr>
      <w:r w:rsidRPr="00F10C34">
        <w:tab/>
        <w:t xml:space="preserve">But, </w:t>
      </w:r>
      <w:r w:rsidRPr="00F10C34">
        <w:rPr>
          <w:i/>
        </w:rPr>
        <w:t>afterward</w:t>
      </w:r>
      <w:r w:rsidRPr="00F10C34">
        <w:t xml:space="preserve">, in the other world, it comes to (one’s) aid and increases (the good </w:t>
      </w:r>
      <w:r>
        <w:t>deeds</w:t>
      </w:r>
      <w:r w:rsidRPr="00F10C34">
        <w:t>) on the scale.</w:t>
      </w:r>
      <w:r w:rsidRPr="0037077B">
        <w:t xml:space="preserve"> </w:t>
      </w:r>
    </w:p>
    <w:p w14:paraId="6CAE2A2F" w14:textId="77777777" w:rsidR="001229C2" w:rsidRDefault="001229C2" w:rsidP="001229C2"/>
    <w:p w14:paraId="709540C3" w14:textId="77777777" w:rsidR="001229C2" w:rsidRPr="00F10C34" w:rsidRDefault="001229C2" w:rsidP="001229C2">
      <w:pPr>
        <w:pStyle w:val="Heading3"/>
      </w:pPr>
      <w:bookmarkStart w:id="425" w:name="_Toc313441530"/>
      <w:r w:rsidRPr="00F10C34">
        <w:t>Texts 10.</w:t>
      </w:r>
      <w:bookmarkEnd w:id="425"/>
      <w:r>
        <w:t>2</w:t>
      </w:r>
    </w:p>
    <w:p w14:paraId="28E26410" w14:textId="77777777" w:rsidR="001229C2" w:rsidRDefault="001229C2" w:rsidP="001229C2">
      <w:r w:rsidRPr="00F10C34">
        <w:tab/>
      </w:r>
      <w:r>
        <w:t>After</w:t>
      </w:r>
      <w:r w:rsidRPr="00F10C34">
        <w:t xml:space="preserve"> </w:t>
      </w:r>
      <w:r w:rsidRPr="00F10C34">
        <w:rPr>
          <w:i/>
        </w:rPr>
        <w:t>Mēnōy xrad</w:t>
      </w:r>
      <w:r w:rsidRPr="00F10C34">
        <w:t xml:space="preserve"> 3</w:t>
      </w:r>
    </w:p>
    <w:p w14:paraId="102590F5" w14:textId="77777777" w:rsidR="001229C2" w:rsidRPr="00F10C34" w:rsidRDefault="001229C2" w:rsidP="001229C2"/>
    <w:p w14:paraId="0C36C400" w14:textId="77777777" w:rsidR="001229C2" w:rsidRPr="001779B4" w:rsidRDefault="001229C2" w:rsidP="001229C2">
      <w:pPr>
        <w:pStyle w:val="text"/>
        <w:rPr>
          <w:rFonts w:ascii="Pahlavi" w:hAnsi="Pahlavi"/>
          <w:sz w:val="22"/>
        </w:rPr>
      </w:pPr>
      <w:r w:rsidRPr="00F10C34">
        <w:tab/>
      </w:r>
      <w:r w:rsidRPr="00F10C34">
        <w:tab/>
      </w:r>
      <w:r w:rsidRPr="00F10C34">
        <w:tab/>
      </w:r>
      <w:r w:rsidRPr="001779B4">
        <w:rPr>
          <w:rFonts w:ascii="Pahlavi" w:hAnsi="Pahlavi"/>
          <w:sz w:val="22"/>
        </w:rPr>
        <w:t>/ Lt¬YwA|WT WN WwaHwslY N W LtHwslY WN Wwa¬YwA|WT N / à WtŸJWWP Wt¬A YWwˆ˜ N WkAwaD</w:t>
      </w:r>
    </w:p>
    <w:p w14:paraId="2C09E1EF" w14:textId="77777777" w:rsidR="001229C2" w:rsidRPr="001779B4" w:rsidRDefault="001229C2" w:rsidP="001229C2">
      <w:pPr>
        <w:pStyle w:val="text"/>
        <w:rPr>
          <w:rFonts w:ascii="Pahlavi" w:hAnsi="Pahlavi"/>
          <w:sz w:val="22"/>
        </w:rPr>
      </w:pPr>
      <w:r w:rsidRPr="001779B4">
        <w:rPr>
          <w:rFonts w:ascii="Pahlavi" w:hAnsi="Pahlavi"/>
          <w:sz w:val="22"/>
        </w:rPr>
        <w:tab/>
      </w:r>
      <w:r w:rsidRPr="001779B4">
        <w:rPr>
          <w:rFonts w:ascii="Pahlavi" w:hAnsi="Pahlavi"/>
          <w:sz w:val="22"/>
        </w:rPr>
        <w:tab/>
      </w:r>
      <w:r w:rsidRPr="001779B4">
        <w:rPr>
          <w:rFonts w:ascii="Pahlavi" w:hAnsi="Pahlavi"/>
          <w:sz w:val="22"/>
        </w:rPr>
        <w:tab/>
        <w:t>/ à xWwˆÅW WwaJP Wt¬A YWwˆ˜</w:t>
      </w:r>
    </w:p>
    <w:p w14:paraId="122D4E91" w14:textId="77777777" w:rsidR="001229C2" w:rsidRPr="001779B4" w:rsidRDefault="001229C2" w:rsidP="001229C2">
      <w:pPr>
        <w:pStyle w:val="text"/>
        <w:rPr>
          <w:rFonts w:ascii="Pahlavi" w:hAnsi="Pahlavi"/>
          <w:sz w:val="22"/>
        </w:rPr>
      </w:pPr>
      <w:r w:rsidRPr="001779B4">
        <w:rPr>
          <w:rFonts w:ascii="Pahlavi" w:hAnsi="Pahlavi"/>
          <w:sz w:val="22"/>
        </w:rPr>
        <w:tab/>
      </w:r>
      <w:r w:rsidRPr="001779B4">
        <w:rPr>
          <w:rFonts w:ascii="Pahlavi" w:hAnsi="Pahlavi"/>
          <w:sz w:val="22"/>
        </w:rPr>
        <w:tab/>
      </w:r>
      <w:r w:rsidRPr="001779B4">
        <w:rPr>
          <w:rFonts w:ascii="Pahlavi" w:hAnsi="Pahlavi"/>
          <w:sz w:val="22"/>
        </w:rPr>
        <w:tab/>
        <w:t xml:space="preserve">/ xW]J laÂYT áÒ MwYN ^ WWTWB ßY,W W YwSWwA aÒ WtdA </w:t>
      </w:r>
      <w:r w:rsidRPr="001779B4">
        <w:rPr>
          <w:rFonts w:ascii="Pahlavi" w:hAnsi="Pahlavi"/>
          <w:sz w:val="18"/>
        </w:rPr>
        <w:t>˙</w:t>
      </w:r>
      <w:r w:rsidRPr="001779B4">
        <w:rPr>
          <w:rFonts w:ascii="Pahlavi" w:hAnsi="Pahlavi"/>
          <w:sz w:val="22"/>
        </w:rPr>
        <w:t>dZ ã WWP WN LtHwslY nLW Wwa¬YwA|WT N</w:t>
      </w:r>
    </w:p>
    <w:p w14:paraId="6F2BC1C0" w14:textId="77777777" w:rsidR="001229C2" w:rsidRPr="001779B4" w:rsidRDefault="001229C2" w:rsidP="001229C2">
      <w:pPr>
        <w:pStyle w:val="text"/>
        <w:rPr>
          <w:rFonts w:ascii="Pahlavi" w:hAnsi="Pahlavi"/>
          <w:sz w:val="22"/>
        </w:rPr>
      </w:pPr>
      <w:r w:rsidRPr="001779B4">
        <w:rPr>
          <w:rFonts w:ascii="Pahlavi" w:hAnsi="Pahlavi"/>
          <w:sz w:val="22"/>
        </w:rPr>
        <w:tab/>
      </w:r>
      <w:r w:rsidRPr="001779B4">
        <w:rPr>
          <w:rFonts w:ascii="Pahlavi" w:hAnsi="Pahlavi"/>
          <w:sz w:val="22"/>
        </w:rPr>
        <w:tab/>
      </w:r>
      <w:r w:rsidRPr="001779B4">
        <w:rPr>
          <w:rFonts w:ascii="Pahlavi" w:hAnsi="Pahlavi"/>
          <w:sz w:val="22"/>
        </w:rPr>
        <w:tab/>
        <w:t>/ Wtd˙</w:t>
      </w:r>
      <w:r>
        <w:rPr>
          <w:rFonts w:ascii="Pahlavi" w:hAnsi="Pahlavi"/>
          <w:sz w:val="22"/>
        </w:rPr>
        <w:t>*</w:t>
      </w:r>
      <w:r w:rsidRPr="001779B4">
        <w:rPr>
          <w:rFonts w:ascii="Pahlavi" w:hAnsi="Pahlavi"/>
          <w:sz w:val="22"/>
        </w:rPr>
        <w:t>J&gt;wA aÒ áÒ MwYN ^ WWTWB ßYW W YwSWwA WtDWnYWI Wt˜ ^ ã WWP WN Lt¬YwA|WT nLW WwaHwslY N W</w:t>
      </w:r>
    </w:p>
    <w:p w14:paraId="7CB4E1FA" w14:textId="77777777" w:rsidR="001229C2" w:rsidRPr="00F10C34" w:rsidRDefault="001229C2" w:rsidP="001229C2">
      <w:pPr>
        <w:pStyle w:val="text"/>
        <w:rPr>
          <w:i/>
        </w:rPr>
      </w:pPr>
      <w:r w:rsidRPr="00F10C34">
        <w:rPr>
          <w:i/>
        </w:rPr>
        <w:t>dānāg az mēnōy xrad pursēd kū az tuwāngarān kē driyōštar ud az driyōšān kē tuwāngartar.</w:t>
      </w:r>
    </w:p>
    <w:p w14:paraId="424E1DFE" w14:textId="77777777" w:rsidR="001229C2" w:rsidRPr="00F10C34" w:rsidRDefault="001229C2" w:rsidP="001229C2">
      <w:pPr>
        <w:pStyle w:val="text"/>
        <w:rPr>
          <w:i/>
        </w:rPr>
      </w:pPr>
      <w:r w:rsidRPr="00F10C34">
        <w:rPr>
          <w:i/>
        </w:rPr>
        <w:t xml:space="preserve">mēnōy xrad passox kunēd kū </w:t>
      </w:r>
    </w:p>
    <w:p w14:paraId="49E181F3" w14:textId="77777777" w:rsidR="001229C2" w:rsidRPr="00F10C34" w:rsidRDefault="001229C2" w:rsidP="001229C2">
      <w:pPr>
        <w:pStyle w:val="text"/>
        <w:rPr>
          <w:i/>
        </w:rPr>
      </w:pPr>
      <w:r w:rsidRPr="00F10C34">
        <w:rPr>
          <w:i/>
        </w:rPr>
        <w:t>az tuwāngarān ō</w:t>
      </w:r>
      <w:r>
        <w:rPr>
          <w:i/>
        </w:rPr>
        <w:t xml:space="preserve">y driyōštar kē pad ān ī-š </w:t>
      </w:r>
      <w:r w:rsidRPr="00F10C34">
        <w:rPr>
          <w:i/>
        </w:rPr>
        <w:t>ast nē hunsand</w:t>
      </w:r>
      <w:r>
        <w:rPr>
          <w:i/>
        </w:rPr>
        <w:t>,</w:t>
      </w:r>
      <w:r w:rsidRPr="00F10C34">
        <w:rPr>
          <w:i/>
        </w:rPr>
        <w:t xml:space="preserve"> ud wēš būdan ī tis rāy tēmār barēd.</w:t>
      </w:r>
    </w:p>
    <w:p w14:paraId="6B431799" w14:textId="77777777" w:rsidR="001229C2" w:rsidRPr="00F10C34" w:rsidRDefault="001229C2" w:rsidP="001229C2">
      <w:pPr>
        <w:pStyle w:val="text"/>
        <w:rPr>
          <w:i/>
        </w:rPr>
      </w:pPr>
      <w:r w:rsidRPr="00F10C34">
        <w:rPr>
          <w:i/>
        </w:rPr>
        <w:t>ud az driyōšān ōy tuwāngartar kē pad ān ī mad</w:t>
      </w:r>
      <w:r>
        <w:rPr>
          <w:i/>
        </w:rPr>
        <w:t xml:space="preserve"> est</w:t>
      </w:r>
      <w:r w:rsidRPr="00F10C34">
        <w:rPr>
          <w:i/>
        </w:rPr>
        <w:t>ēd hunsand</w:t>
      </w:r>
      <w:r>
        <w:rPr>
          <w:i/>
        </w:rPr>
        <w:t>,</w:t>
      </w:r>
      <w:r w:rsidRPr="00F10C34">
        <w:rPr>
          <w:i/>
        </w:rPr>
        <w:t xml:space="preserve"> ud wēš būdan ī tis rāy nē handēšēd.</w:t>
      </w:r>
    </w:p>
    <w:p w14:paraId="07ED3E00" w14:textId="77777777" w:rsidR="001229C2" w:rsidRPr="00F10C34" w:rsidRDefault="001229C2" w:rsidP="001229C2">
      <w:pPr>
        <w:pStyle w:val="text"/>
      </w:pPr>
      <w:r w:rsidRPr="00F10C34">
        <w:tab/>
        <w:t>The knowledgeable man asks the divine Wisdom:</w:t>
      </w:r>
      <w:r>
        <w:t xml:space="preserve"> </w:t>
      </w:r>
      <w:r w:rsidRPr="00F10C34">
        <w:t>Who is the poorer among the rich, and who is the richer among the poor?</w:t>
      </w:r>
    </w:p>
    <w:p w14:paraId="33702B64" w14:textId="77777777" w:rsidR="001229C2" w:rsidRPr="00F10C34" w:rsidRDefault="001229C2" w:rsidP="001229C2">
      <w:pPr>
        <w:pStyle w:val="text"/>
      </w:pPr>
      <w:r w:rsidRPr="00F10C34">
        <w:tab/>
        <w:t>The divine Wisdon answers:</w:t>
      </w:r>
      <w:r>
        <w:t xml:space="preserve"> </w:t>
      </w:r>
      <w:r w:rsidRPr="00F10C34">
        <w:tab/>
      </w:r>
      <w:r>
        <w:t>Of</w:t>
      </w:r>
      <w:r w:rsidRPr="00F10C34">
        <w:t xml:space="preserve"> the rich, he is the poorer who is not content with what he has and worries about how (his) </w:t>
      </w:r>
      <w:r>
        <w:t>things (belongings)</w:t>
      </w:r>
      <w:r w:rsidRPr="00F10C34">
        <w:t xml:space="preserve"> can become more.</w:t>
      </w:r>
    </w:p>
    <w:p w14:paraId="713D674E" w14:textId="77777777" w:rsidR="001229C2" w:rsidRPr="00F10C34" w:rsidRDefault="001229C2" w:rsidP="001229C2">
      <w:pPr>
        <w:pStyle w:val="text"/>
      </w:pPr>
      <w:r w:rsidRPr="00F10C34">
        <w:tab/>
        <w:t xml:space="preserve">And, </w:t>
      </w:r>
      <w:r>
        <w:t>of</w:t>
      </w:r>
      <w:r w:rsidRPr="00F10C34">
        <w:t xml:space="preserve"> the poor, he is the richer who is content with what has come (to him</w:t>
      </w:r>
      <w:r>
        <w:t xml:space="preserve"> and he now has</w:t>
      </w:r>
      <w:r w:rsidRPr="00F10C34">
        <w:t xml:space="preserve">) and does not think about how (his) </w:t>
      </w:r>
      <w:r>
        <w:t>things (= belongings)</w:t>
      </w:r>
      <w:r w:rsidRPr="00F10C34">
        <w:t xml:space="preserve"> can become more.</w:t>
      </w:r>
    </w:p>
    <w:p w14:paraId="5BB0FC38" w14:textId="77777777" w:rsidR="001229C2" w:rsidRDefault="001229C2" w:rsidP="001229C2"/>
    <w:p w14:paraId="2FC8C4F0" w14:textId="77777777" w:rsidR="00D02532" w:rsidRPr="00F10C34" w:rsidRDefault="00D02532" w:rsidP="001229C2"/>
    <w:p w14:paraId="443807CD" w14:textId="77777777" w:rsidR="00D02532" w:rsidRPr="00F10C34" w:rsidRDefault="00D02532" w:rsidP="00D02532"/>
    <w:p w14:paraId="34900A6E" w14:textId="77777777" w:rsidR="00F01393" w:rsidRPr="00F10C34" w:rsidRDefault="00F01393" w:rsidP="00F01393">
      <w:pPr>
        <w:pStyle w:val="Heading1"/>
      </w:pPr>
      <w:bookmarkStart w:id="426" w:name="_Toc313441532"/>
      <w:r w:rsidRPr="00F10C34">
        <w:t>Exercises 10</w:t>
      </w:r>
      <w:bookmarkEnd w:id="426"/>
    </w:p>
    <w:p w14:paraId="14ECF854" w14:textId="77777777" w:rsidR="00F01393" w:rsidRPr="00F10C34" w:rsidRDefault="00F01393" w:rsidP="00F01393">
      <w:pPr>
        <w:spacing w:line="240" w:lineRule="auto"/>
      </w:pPr>
    </w:p>
    <w:p w14:paraId="61FF643D" w14:textId="77777777" w:rsidR="00F01393" w:rsidRPr="00F10C34" w:rsidRDefault="00F01393" w:rsidP="00F01393">
      <w:r w:rsidRPr="00F10C34">
        <w:t>1. Add the transcriptions/transliterations to these sentences and translate them:</w:t>
      </w:r>
    </w:p>
    <w:p w14:paraId="1DB55B11" w14:textId="77777777" w:rsidR="00F01393" w:rsidRPr="00F10C34" w:rsidRDefault="00F01393" w:rsidP="00F01393"/>
    <w:p w14:paraId="51736C06" w14:textId="77777777" w:rsidR="00F01393" w:rsidRPr="001779B4" w:rsidRDefault="00F01393" w:rsidP="00F01393">
      <w:pPr>
        <w:pStyle w:val="Pahlavi"/>
      </w:pPr>
      <w:r w:rsidRPr="001779B4">
        <w:tab/>
      </w:r>
      <w:r w:rsidRPr="001779B4">
        <w:tab/>
      </w:r>
      <w:r w:rsidRPr="001779B4">
        <w:tab/>
        <w:t>WtDWWwaD aÒ sAkaHwY AWvY lAtdßAwYW W WtDWWwaD aÒ aå¬YcÅ AWvY lAtŸJWWP</w:t>
      </w:r>
      <w:r w:rsidRPr="001779B4">
        <w:tab/>
        <w:t>? !</w:t>
      </w:r>
    </w:p>
    <w:p w14:paraId="5403FBA5" w14:textId="77777777" w:rsidR="00F01393" w:rsidRPr="001779B4" w:rsidRDefault="00F01393" w:rsidP="00F01393">
      <w:pPr>
        <w:pStyle w:val="Pahlavi"/>
        <w:rPr>
          <w:sz w:val="18"/>
        </w:rPr>
      </w:pPr>
      <w:r w:rsidRPr="001779B4">
        <w:tab/>
      </w:r>
      <w:r w:rsidRPr="001779B4">
        <w:tab/>
      </w:r>
      <w:r w:rsidRPr="001779B4">
        <w:tab/>
        <w:t xml:space="preserve">/ WtDWWwaD aÒ lATcjLP AWvY W˝JWWpmA W </w:t>
      </w:r>
    </w:p>
    <w:p w14:paraId="37D9BE23" w14:textId="77777777" w:rsidR="00F01393" w:rsidRPr="00F10C34" w:rsidRDefault="00F01393" w:rsidP="00F01393">
      <w:pPr>
        <w:pStyle w:val="text"/>
        <w:rPr>
          <w:i/>
        </w:rPr>
      </w:pPr>
      <w:r w:rsidRPr="00F10C34">
        <w:rPr>
          <w:i/>
        </w:rPr>
        <w:t>pursīdār m</w:t>
      </w:r>
      <w:r>
        <w:rPr>
          <w:i/>
        </w:rPr>
        <w:t>ard abē</w:t>
      </w:r>
      <w:r w:rsidRPr="00F10C34">
        <w:rPr>
          <w:i/>
        </w:rPr>
        <w:t xml:space="preserve">rāh </w:t>
      </w:r>
      <w:r>
        <w:rPr>
          <w:i/>
        </w:rPr>
        <w:t>nē bawēd ud niyōxšīdar mard duš</w:t>
      </w:r>
      <w:r w:rsidRPr="00F10C34">
        <w:rPr>
          <w:i/>
        </w:rPr>
        <w:t xml:space="preserve">āgāh nē bawēd </w:t>
      </w:r>
    </w:p>
    <w:p w14:paraId="37600C59" w14:textId="77777777" w:rsidR="00F01393" w:rsidRPr="00F10C34" w:rsidRDefault="00F01393" w:rsidP="00F01393">
      <w:pPr>
        <w:pStyle w:val="text"/>
      </w:pPr>
      <w:r>
        <w:rPr>
          <w:i/>
        </w:rPr>
        <w:t>ud ham</w:t>
      </w:r>
      <w:r w:rsidRPr="00F10C34">
        <w:rPr>
          <w:i/>
        </w:rPr>
        <w:t>pursag mard frēftār nē bawēd</w:t>
      </w:r>
    </w:p>
    <w:p w14:paraId="7AC67EAE" w14:textId="77777777" w:rsidR="00F01393" w:rsidRPr="00F10C34" w:rsidRDefault="00F01393" w:rsidP="00F01393">
      <w:pPr>
        <w:spacing w:line="240" w:lineRule="auto"/>
      </w:pPr>
    </w:p>
    <w:p w14:paraId="2BF6DCF0" w14:textId="77777777" w:rsidR="00F01393" w:rsidRPr="001779B4" w:rsidRDefault="00F01393" w:rsidP="00F01393">
      <w:pPr>
        <w:pStyle w:val="Pahlavi"/>
      </w:pPr>
      <w:r w:rsidRPr="001779B4">
        <w:lastRenderedPageBreak/>
        <w:tab/>
      </w:r>
      <w:r w:rsidRPr="001779B4">
        <w:tab/>
      </w:r>
      <w:r w:rsidRPr="001779B4">
        <w:tab/>
        <w:t>/ WtDWwLTK aÒ WTWkA WtdAcÅ WWTWK ^ WkPWK W lAK Tà WcÒW oA WfjaHWB</w:t>
      </w:r>
      <w:r w:rsidRPr="001779B4">
        <w:tab/>
        <w:t>? 2</w:t>
      </w:r>
    </w:p>
    <w:p w14:paraId="3886A31A" w14:textId="77777777" w:rsidR="00F01393" w:rsidRDefault="00F01393" w:rsidP="00F01393">
      <w:pPr>
        <w:pStyle w:val="text"/>
      </w:pPr>
      <w:r w:rsidRPr="00F10C34">
        <w:t>&lt;bwš’sp' AL wlc' AYKt k’l W krpk' Y krtn' ’</w:t>
      </w:r>
      <w:r w:rsidRPr="00F10C34">
        <w:rPr>
          <w:lang w:val="sl-SI"/>
        </w:rPr>
        <w:t>p̄</w:t>
      </w:r>
      <w:r w:rsidRPr="00F10C34">
        <w:t xml:space="preserve">’dt' ’krt' LA KTLWNyt'&gt; </w:t>
      </w:r>
    </w:p>
    <w:p w14:paraId="202BF3F7" w14:textId="77777777" w:rsidR="009E4AD4" w:rsidRPr="00F10C34" w:rsidRDefault="009E4AD4" w:rsidP="00F01393">
      <w:pPr>
        <w:pStyle w:val="text"/>
      </w:pPr>
    </w:p>
    <w:p w14:paraId="513B0433" w14:textId="77777777" w:rsidR="00F01393" w:rsidRPr="001779B4" w:rsidRDefault="00F01393" w:rsidP="00F01393">
      <w:pPr>
        <w:pStyle w:val="Pahlavi"/>
      </w:pPr>
      <w:r w:rsidRPr="001779B4">
        <w:tab/>
      </w:r>
      <w:r w:rsidRPr="001779B4">
        <w:tab/>
      </w:r>
      <w:r w:rsidRPr="001779B4">
        <w:tab/>
        <w:t>/ WtDWWwaD lAtådlaÅP sAWW N W WtDWWwaD WkahAWT WWTWK WKPWK WWP</w:t>
      </w:r>
      <w:r w:rsidRPr="001779B4">
        <w:tab/>
        <w:t>? 3</w:t>
      </w:r>
    </w:p>
    <w:p w14:paraId="601CFE94" w14:textId="77777777" w:rsidR="00F01393" w:rsidRPr="00F10C34" w:rsidRDefault="00F01393" w:rsidP="00F01393">
      <w:pPr>
        <w:pStyle w:val="text"/>
      </w:pPr>
      <w:r w:rsidRPr="00F10C34">
        <w:rPr>
          <w:i/>
        </w:rPr>
        <w:t>pad kerbag kerdan tuxšāg bawēd ud az wināh pahrēxtār bawēd</w:t>
      </w:r>
    </w:p>
    <w:p w14:paraId="535F5CBD" w14:textId="77777777" w:rsidR="00F01393" w:rsidRPr="00F10C34" w:rsidRDefault="00F01393" w:rsidP="00F01393">
      <w:pPr>
        <w:spacing w:line="240" w:lineRule="auto"/>
      </w:pPr>
    </w:p>
    <w:p w14:paraId="0C75AADC" w14:textId="77777777" w:rsidR="00F01393" w:rsidRPr="001779B4" w:rsidRDefault="00F01393" w:rsidP="00F01393">
      <w:pPr>
        <w:pStyle w:val="Pahlavi"/>
      </w:pPr>
      <w:r w:rsidRPr="001779B4">
        <w:tab/>
      </w:r>
      <w:r w:rsidRPr="001779B4">
        <w:tab/>
      </w:r>
      <w:r w:rsidRPr="001779B4">
        <w:tab/>
        <w:t>WkaÅwÍwY ^ WwaHwY W YWwlY&gt; ^ ‹ N W WWt˜ WwaåD ^ WwÍwYW W WthAW OW WKwYwˆÅ nM WWP</w:t>
      </w:r>
      <w:r w:rsidRPr="001779B4">
        <w:tab/>
        <w:t>? 4</w:t>
      </w:r>
    </w:p>
    <w:p w14:paraId="1928787D" w14:textId="77777777" w:rsidR="00F01393" w:rsidRPr="001779B4" w:rsidRDefault="00F01393" w:rsidP="00F01393">
      <w:pPr>
        <w:pStyle w:val="Pahlavi"/>
      </w:pPr>
      <w:r w:rsidRPr="001779B4">
        <w:tab/>
      </w:r>
      <w:r w:rsidRPr="001779B4">
        <w:tab/>
      </w:r>
      <w:r w:rsidRPr="001779B4">
        <w:tab/>
        <w:t>/ WtdaH WWtÅWB</w:t>
      </w:r>
    </w:p>
    <w:p w14:paraId="40A32096" w14:textId="77777777" w:rsidR="00F01393" w:rsidRDefault="00F01393" w:rsidP="00F01393">
      <w:pPr>
        <w:pStyle w:val="text"/>
        <w:rPr>
          <w:i/>
        </w:rPr>
      </w:pPr>
      <w:r w:rsidRPr="00F10C34">
        <w:rPr>
          <w:i/>
        </w:rPr>
        <w:t xml:space="preserve">pad čē ēwēnag ō wahišt ud wēnišn ī yazdān madan ud az Ahrimen ī druwand ud dōšox ī dušwahāg </w:t>
      </w:r>
    </w:p>
    <w:p w14:paraId="4D25F7C7" w14:textId="77777777" w:rsidR="00F01393" w:rsidRPr="00F10C34" w:rsidRDefault="00F01393" w:rsidP="00F01393">
      <w:pPr>
        <w:pStyle w:val="text"/>
      </w:pPr>
      <w:r w:rsidRPr="00F10C34">
        <w:rPr>
          <w:i/>
        </w:rPr>
        <w:t>bōxtan šāyēd.</w:t>
      </w:r>
    </w:p>
    <w:p w14:paraId="449F6C9A" w14:textId="77777777" w:rsidR="00F01393" w:rsidRPr="00F10C34" w:rsidRDefault="00F01393" w:rsidP="00F01393">
      <w:pPr>
        <w:spacing w:line="240" w:lineRule="auto"/>
      </w:pPr>
    </w:p>
    <w:p w14:paraId="33162B95" w14:textId="77777777" w:rsidR="00F01393" w:rsidRPr="001779B4" w:rsidRDefault="00F01393" w:rsidP="00F01393">
      <w:pPr>
        <w:pStyle w:val="Pahlavi"/>
      </w:pPr>
      <w:r w:rsidRPr="001779B4">
        <w:tab/>
      </w:r>
      <w:r w:rsidRPr="001779B4">
        <w:tab/>
      </w:r>
      <w:r w:rsidRPr="001779B4">
        <w:tab/>
        <w:t>ìWWwaD aÒ lATc¬Y&lt; WwaåH ^ WtåD&gt; WWP à WwˆÅW øA lAwlahGP nlˆÒ N</w:t>
      </w:r>
      <w:r w:rsidRPr="001779B4">
        <w:tab/>
        <w:t>. 23</w:t>
      </w:r>
    </w:p>
    <w:p w14:paraId="7492D296" w14:textId="77777777" w:rsidR="00F01393" w:rsidRPr="001779B4" w:rsidRDefault="00F01393" w:rsidP="00F01393">
      <w:pPr>
        <w:pStyle w:val="Pahlavi"/>
      </w:pPr>
      <w:r w:rsidRPr="001779B4">
        <w:tab/>
      </w:r>
      <w:r w:rsidRPr="001779B4">
        <w:tab/>
      </w:r>
      <w:r w:rsidRPr="001779B4">
        <w:tab/>
        <w:t>/ YwˆHK aÒ WwaHwY&gt; ØW aåH áÒ sAWW ã TcÅ</w:t>
      </w:r>
    </w:p>
    <w:p w14:paraId="3FA5AE11" w14:textId="77777777" w:rsidR="00F01393" w:rsidRPr="00F10C34" w:rsidRDefault="00F01393" w:rsidP="00F01393">
      <w:pPr>
        <w:pStyle w:val="text"/>
      </w:pPr>
      <w:r w:rsidRPr="00F10C34">
        <w:t>&lt;MN LGLE pyš’lw’l AL O</w:t>
      </w:r>
      <w:r w:rsidRPr="00F10C34">
        <w:rPr>
          <w:u w:val="single"/>
        </w:rPr>
        <w:t>BY</w:t>
      </w:r>
      <w:r w:rsidRPr="00F10C34">
        <w:t>DWN AYK PWN d’t' Y Š</w:t>
      </w:r>
      <w:r w:rsidRPr="00F10C34">
        <w:rPr>
          <w:u w:val="single"/>
        </w:rPr>
        <w:t>DY</w:t>
      </w:r>
      <w:r w:rsidRPr="00F10C34">
        <w:t>’n' glpt’l LA YHWWNy</w:t>
      </w:r>
      <w:r w:rsidRPr="00F10C34">
        <w:rPr>
          <w:u w:val="single"/>
        </w:rPr>
        <w:t>d</w:t>
      </w:r>
      <w:r w:rsidRPr="00F10C34">
        <w:t xml:space="preserve"> </w:t>
      </w:r>
    </w:p>
    <w:p w14:paraId="52139977" w14:textId="77777777" w:rsidR="00F01393" w:rsidRPr="00F10C34" w:rsidRDefault="00F01393" w:rsidP="00F01393">
      <w:pPr>
        <w:pStyle w:val="text"/>
      </w:pPr>
      <w:r w:rsidRPr="00F10C34">
        <w:t>APt ZK wn’s l’d Š</w:t>
      </w:r>
      <w:r w:rsidRPr="00F10C34">
        <w:rPr>
          <w:u w:val="single"/>
        </w:rPr>
        <w:t>DY</w:t>
      </w:r>
      <w:r w:rsidRPr="00F10C34">
        <w:t>A OL dwšhw' LA kšynd&gt;</w:t>
      </w:r>
    </w:p>
    <w:p w14:paraId="54F35B85" w14:textId="77777777" w:rsidR="00F01393" w:rsidRPr="00F10C34" w:rsidRDefault="00F01393" w:rsidP="00F01393">
      <w:pPr>
        <w:spacing w:line="240" w:lineRule="auto"/>
      </w:pPr>
    </w:p>
    <w:p w14:paraId="170AEFBC" w14:textId="77777777" w:rsidR="00F01393" w:rsidRPr="001779B4" w:rsidRDefault="00F01393" w:rsidP="00F01393">
      <w:pPr>
        <w:pStyle w:val="Pahlavi"/>
      </w:pPr>
      <w:r>
        <w:tab/>
      </w:r>
      <w:r>
        <w:tab/>
      </w:r>
      <w:r w:rsidRPr="001779B4">
        <w:tab/>
        <w:t>kL W L q WwAwˆ¬A à ìWtDwA nÍPWV kL à WtÅWnYWI WtHPW WWWtdA lyßadlA OW WkpAP ^ WkmÍ WWP</w:t>
      </w:r>
      <w:r w:rsidRPr="001779B4">
        <w:tab/>
        <w:t>? 33</w:t>
      </w:r>
    </w:p>
    <w:p w14:paraId="199BC0C9" w14:textId="77777777" w:rsidR="00F01393" w:rsidRPr="001779B4" w:rsidRDefault="00F01393" w:rsidP="00F01393">
      <w:pPr>
        <w:pStyle w:val="Pahlavi"/>
      </w:pPr>
      <w:r w:rsidRPr="001779B4">
        <w:tab/>
      </w:r>
      <w:r w:rsidRPr="001779B4">
        <w:tab/>
      </w:r>
      <w:r w:rsidRPr="001779B4">
        <w:tab/>
        <w:t>/ WtdA AtdlÍ W lATWkmAK WKtjAwA W WBC W adA W WWT WWP WwaåJ x ^ ATwÍwA WwaD&gt;BK W</w:t>
      </w:r>
      <w:r w:rsidRPr="001779B4">
        <w:tab/>
        <w:t xml:space="preserve"> </w:t>
      </w:r>
    </w:p>
    <w:p w14:paraId="073FAF6C" w14:textId="77777777" w:rsidR="00F01393" w:rsidRPr="001779B4" w:rsidRDefault="00F01393" w:rsidP="00F01393">
      <w:pPr>
        <w:pStyle w:val="Pahlavi"/>
      </w:pPr>
      <w:r w:rsidRPr="001779B4">
        <w:tab/>
      </w:r>
      <w:r w:rsidRPr="001779B4">
        <w:tab/>
      </w:r>
      <w:r w:rsidRPr="001779B4">
        <w:tab/>
        <w:t>WcÒW WWT nÍPW WwˆÅW elAtÒWB WwaÂLP W EKwAkwˆÅ à LtååJ NwY kL OW L ^ Wc¬YwA CWWK W</w:t>
      </w:r>
    </w:p>
    <w:p w14:paraId="313971E4" w14:textId="77777777" w:rsidR="00F01393" w:rsidRPr="001779B4" w:rsidRDefault="00F01393" w:rsidP="00F01393">
      <w:pPr>
        <w:pStyle w:val="Pahlavi"/>
      </w:pPr>
      <w:r w:rsidRPr="001779B4">
        <w:tab/>
      </w:r>
      <w:r w:rsidRPr="001779B4">
        <w:tab/>
      </w:r>
      <w:r w:rsidRPr="001779B4">
        <w:tab/>
      </w:r>
      <w:r w:rsidRPr="001779B4">
        <w:rPr>
          <w:sz w:val="18"/>
        </w:rPr>
        <w:t xml:space="preserve"> </w:t>
      </w:r>
      <w:r w:rsidRPr="001779B4">
        <w:t>/ /</w:t>
      </w:r>
      <w:r w:rsidRPr="001779B4">
        <w:rPr>
          <w:position w:val="-14"/>
        </w:rPr>
        <w:t xml:space="preserve"> </w:t>
      </w:r>
      <w:r w:rsidRPr="001779B4">
        <w:t xml:space="preserve">lAcJcÅ oA ETWB WwY◊wA OW </w:t>
      </w:r>
    </w:p>
    <w:p w14:paraId="03D2FF63" w14:textId="77777777" w:rsidR="00F01393" w:rsidRDefault="00F01393" w:rsidP="00F01393">
      <w:pPr>
        <w:pStyle w:val="text"/>
        <w:rPr>
          <w:i/>
        </w:rPr>
      </w:pPr>
      <w:r w:rsidRPr="00F10C34">
        <w:rPr>
          <w:i/>
        </w:rPr>
        <w:t xml:space="preserve">pad nāmag ī Pābag ō Ardaxšīr ēdōn nibišt estād kū tō xwad dānē kū Ardawān abar man ud tō </w:t>
      </w:r>
    </w:p>
    <w:p w14:paraId="509C3E59" w14:textId="77777777" w:rsidR="00F01393" w:rsidRPr="00F10C34" w:rsidRDefault="00F01393" w:rsidP="00F01393">
      <w:pPr>
        <w:pStyle w:val="text"/>
        <w:rPr>
          <w:i/>
        </w:rPr>
      </w:pPr>
      <w:r w:rsidRPr="00F10C34">
        <w:rPr>
          <w:i/>
        </w:rPr>
        <w:t>ud wasān mardōm ī andar gēhān pad tan ud gyān ud xīr ud xwāstag kām-kerdār ud pādixšāy ast.</w:t>
      </w:r>
    </w:p>
    <w:p w14:paraId="1510BDD1" w14:textId="77777777" w:rsidR="00F01393" w:rsidRDefault="00F01393" w:rsidP="00F01393">
      <w:pPr>
        <w:pStyle w:val="text"/>
        <w:rPr>
          <w:i/>
        </w:rPr>
      </w:pPr>
      <w:r w:rsidRPr="00F10C34">
        <w:rPr>
          <w:i/>
        </w:rPr>
        <w:t>ud nūn-iz handarz ī man ō tō ēn sax</w:t>
      </w:r>
      <w:r>
        <w:rPr>
          <w:i/>
        </w:rPr>
        <w:t>(</w:t>
      </w:r>
      <w:r w:rsidRPr="00F10C34">
        <w:rPr>
          <w:i/>
        </w:rPr>
        <w:t>t</w:t>
      </w:r>
      <w:r>
        <w:rPr>
          <w:i/>
        </w:rPr>
        <w:t>)</w:t>
      </w:r>
      <w:r w:rsidRPr="00F10C34">
        <w:rPr>
          <w:i/>
        </w:rPr>
        <w:t xml:space="preserve">tar kū ēkānagīh ud framān-burdārīh kun xwēš tan warz </w:t>
      </w:r>
    </w:p>
    <w:p w14:paraId="3E4EBA77" w14:textId="77777777" w:rsidR="00F01393" w:rsidRPr="00F10C34" w:rsidRDefault="00F01393" w:rsidP="00F01393">
      <w:pPr>
        <w:pStyle w:val="text"/>
      </w:pPr>
      <w:r>
        <w:rPr>
          <w:i/>
        </w:rPr>
        <w:tab/>
      </w:r>
      <w:r w:rsidRPr="00F10C34">
        <w:rPr>
          <w:i/>
        </w:rPr>
        <w:t>ō wanī-būdīh ma abespār</w:t>
      </w:r>
      <w:r w:rsidRPr="00F10C34">
        <w:t>.</w:t>
      </w:r>
    </w:p>
    <w:p w14:paraId="6D544244" w14:textId="77777777" w:rsidR="00F01393" w:rsidRPr="00F10C34" w:rsidRDefault="00F01393" w:rsidP="00F01393">
      <w:pPr>
        <w:spacing w:line="240" w:lineRule="auto"/>
      </w:pPr>
    </w:p>
    <w:p w14:paraId="547F1F24" w14:textId="77777777" w:rsidR="00F01393" w:rsidRPr="001779B4" w:rsidRDefault="00F01393" w:rsidP="00F01393">
      <w:pPr>
        <w:pStyle w:val="Pahlavi"/>
      </w:pPr>
      <w:r w:rsidRPr="001779B4">
        <w:tab/>
      </w:r>
      <w:r w:rsidRPr="001779B4">
        <w:tab/>
      </w:r>
      <w:r w:rsidRPr="001779B4">
        <w:tab/>
        <w:t>WWTWW˝JP WtdaH Wt¬AK WWP</w:t>
      </w:r>
      <w:r>
        <w:t xml:space="preserve"> Y</w:t>
      </w:r>
      <w:r w:rsidRPr="001779B4">
        <w:t xml:space="preserve"> EI</w:t>
      </w:r>
      <w:r>
        <w:t>&gt;</w:t>
      </w:r>
      <w:r w:rsidRPr="001779B4">
        <w:t>wY</w:t>
      </w:r>
      <w:r>
        <w:t>&lt;</w:t>
      </w:r>
      <w:r w:rsidRPr="001779B4">
        <w:t xml:space="preserve"> W WWTWwˆÅW WtdaH nS WWP</w:t>
      </w:r>
      <w:r>
        <w:t xml:space="preserve"> Y</w:t>
      </w:r>
      <w:r w:rsidRPr="001779B4">
        <w:t xml:space="preserve"> lAT à WtDWWWwmY áÒ WwaHwY</w:t>
      </w:r>
      <w:r w:rsidRPr="001779B4">
        <w:tab/>
        <w:t>? 34</w:t>
      </w:r>
    </w:p>
    <w:p w14:paraId="2BDA8C42" w14:textId="77777777" w:rsidR="00F01393" w:rsidRPr="001779B4" w:rsidRDefault="00F01393" w:rsidP="00F01393">
      <w:pPr>
        <w:pStyle w:val="Pahlavi"/>
      </w:pPr>
      <w:r w:rsidRPr="001779B4">
        <w:tab/>
      </w:r>
      <w:r w:rsidRPr="001779B4">
        <w:tab/>
      </w:r>
      <w:r w:rsidRPr="001779B4">
        <w:tab/>
        <w:t xml:space="preserve">YWNwA WkAT WKwˆÅ à YWwsaD AwA WWP </w:t>
      </w:r>
      <w:r w:rsidR="003146FE">
        <w:t>Ž</w:t>
      </w:r>
      <w:r w:rsidRPr="001779B4">
        <w:t>WwˆÅW saÒPtÅP !Wt</w:t>
      </w:r>
      <w:r>
        <w:t>jG</w:t>
      </w:r>
      <w:r w:rsidRPr="001779B4">
        <w:t xml:space="preserve">TW x AWvY + tÅ W </w:t>
      </w:r>
    </w:p>
    <w:p w14:paraId="7A439431" w14:textId="77777777" w:rsidR="00F01393" w:rsidRPr="001779B4" w:rsidRDefault="00F01393" w:rsidP="00F01393">
      <w:pPr>
        <w:pStyle w:val="Pahlavi"/>
      </w:pPr>
      <w:r w:rsidRPr="001779B4">
        <w:tab/>
      </w:r>
      <w:r w:rsidRPr="001779B4">
        <w:tab/>
      </w:r>
      <w:r w:rsidRPr="001779B4">
        <w:tab/>
        <w:t>/ LtdlS EkAT WKwˆÅ ^ saÒPtÅP ÍcÅ</w:t>
      </w:r>
    </w:p>
    <w:p w14:paraId="0D99224D" w14:textId="77777777" w:rsidR="00F01393" w:rsidRPr="00F10C34" w:rsidRDefault="00F01393" w:rsidP="00F01393">
      <w:pPr>
        <w:pStyle w:val="text"/>
      </w:pPr>
      <w:r>
        <w:t>&lt;dwšhw' l’d YMRRWNyt' AYK t’l</w:t>
      </w:r>
      <w:r w:rsidRPr="00F10C34">
        <w:t xml:space="preserve"> </w:t>
      </w:r>
      <w:r>
        <w:t xml:space="preserve">Y </w:t>
      </w:r>
      <w:r w:rsidRPr="00F10C34">
        <w:t>PWN</w:t>
      </w:r>
      <w:r>
        <w:t xml:space="preserve"> YDE š’dyt' OHDWNtn' W gndkyh Y </w:t>
      </w:r>
      <w:r w:rsidRPr="00F10C34">
        <w:t>PWN k’lt' š’dyt' PSKWNtn'</w:t>
      </w:r>
    </w:p>
    <w:p w14:paraId="46C5993F" w14:textId="77777777" w:rsidR="00F01393" w:rsidRPr="00F10C34" w:rsidRDefault="00F01393" w:rsidP="00F01393">
      <w:pPr>
        <w:pStyle w:val="text"/>
      </w:pPr>
      <w:r w:rsidRPr="00F10C34">
        <w:t>W HT 1000 GBRA BYN wt</w:t>
      </w:r>
      <w:r>
        <w:t>y</w:t>
      </w:r>
      <w:r w:rsidRPr="00F10C34">
        <w:t>st'-1 p’tpl’s OBYDWN</w:t>
      </w:r>
      <w:r>
        <w:t>x</w:t>
      </w:r>
      <w:r w:rsidRPr="00A028D5">
        <w:rPr>
          <w:vertAlign w:val="subscript"/>
        </w:rPr>
        <w:t>2</w:t>
      </w:r>
      <w:r w:rsidRPr="00F10C34">
        <w:t xml:space="preserve"> PWN HNA YHSNNd AYK ’dwk' t’k' HWENd</w:t>
      </w:r>
    </w:p>
    <w:p w14:paraId="2594E559" w14:textId="77777777" w:rsidR="00F01393" w:rsidRPr="00F10C34" w:rsidRDefault="00F01393" w:rsidP="00F01393">
      <w:pPr>
        <w:pStyle w:val="text"/>
      </w:pPr>
      <w:r>
        <w:t>APš p’tpl’s Y ’dwk'-t’kyh SLYTl</w:t>
      </w:r>
      <w:r w:rsidRPr="00F10C34">
        <w:t>&gt;</w:t>
      </w:r>
    </w:p>
    <w:p w14:paraId="5C2F4A8B" w14:textId="77777777" w:rsidR="00F01393" w:rsidRPr="00F10C34" w:rsidRDefault="00F01393" w:rsidP="00F01393">
      <w:pPr>
        <w:spacing w:line="240" w:lineRule="auto"/>
      </w:pPr>
    </w:p>
    <w:p w14:paraId="1D4B8DB7" w14:textId="77777777" w:rsidR="00F01393" w:rsidRPr="001779B4" w:rsidRDefault="00F01393" w:rsidP="00F01393">
      <w:pPr>
        <w:pStyle w:val="Pahlavi"/>
      </w:pPr>
      <w:r w:rsidRPr="001779B4">
        <w:tab/>
      </w:r>
      <w:r w:rsidRPr="001779B4">
        <w:tab/>
      </w:r>
      <w:r w:rsidRPr="001779B4">
        <w:tab/>
        <w:t>/ WtDWWtÂE aÒ WwaHwY OW WwABwL à WWTWK WwABWT à NwY ele&gt;sAfJ WWP nM ? WWTWWwE lesAfJ wïDA</w:t>
      </w:r>
      <w:r w:rsidRPr="001779B4">
        <w:tab/>
        <w:t>? 44</w:t>
      </w:r>
    </w:p>
    <w:p w14:paraId="76886970" w14:textId="77777777" w:rsidR="00F01393" w:rsidRPr="001779B4" w:rsidRDefault="00F01393" w:rsidP="00F01393">
      <w:pPr>
        <w:pStyle w:val="Pahlavi"/>
      </w:pPr>
      <w:r w:rsidRPr="001779B4">
        <w:tab/>
      </w:r>
      <w:r w:rsidRPr="001779B4">
        <w:tab/>
      </w:r>
      <w:r w:rsidRPr="001779B4">
        <w:tab/>
        <w:t xml:space="preserve">WtDWwlZW LtdmA ^ nsLK OW LtDbA ^ WtHWP N tÂA MWtÒM nM </w:t>
      </w:r>
    </w:p>
    <w:p w14:paraId="6A41E439" w14:textId="77777777" w:rsidR="00F01393" w:rsidRPr="001779B4" w:rsidRDefault="00F01393" w:rsidP="00F01393">
      <w:pPr>
        <w:pStyle w:val="Pahlavi"/>
      </w:pPr>
      <w:r w:rsidRPr="001779B4">
        <w:tab/>
      </w:r>
      <w:r w:rsidRPr="001779B4">
        <w:tab/>
      </w:r>
      <w:r w:rsidRPr="001779B4">
        <w:tab/>
        <w:t xml:space="preserve">/ WtDWtdmL nLWC OW x 1YWB aådYWwï˜ WtåÅWtjA ÍwïDA </w:t>
      </w:r>
    </w:p>
    <w:p w14:paraId="7CDD462E" w14:textId="77777777" w:rsidR="00F01393" w:rsidRPr="00F10C34" w:rsidRDefault="00F01393" w:rsidP="00F01393">
      <w:pPr>
        <w:pStyle w:val="text"/>
        <w:rPr>
          <w:i/>
        </w:rPr>
      </w:pPr>
      <w:r w:rsidRPr="00F10C34">
        <w:rPr>
          <w:i/>
        </w:rPr>
        <w:t>ēg spāsdār būdan. čē pad spāsdārīh ēn kū tuwān kerdan kū ruwān ō dōšox nē rasēd.</w:t>
      </w:r>
    </w:p>
    <w:p w14:paraId="4FDA4CFE" w14:textId="77777777" w:rsidR="00F01393" w:rsidRDefault="00F01393" w:rsidP="00F01393">
      <w:pPr>
        <w:pStyle w:val="text"/>
        <w:rPr>
          <w:i/>
        </w:rPr>
      </w:pPr>
      <w:r w:rsidRPr="00F10C34">
        <w:rPr>
          <w:i/>
        </w:rPr>
        <w:lastRenderedPageBreak/>
        <w:t xml:space="preserve">čē mardōm ka az pušt ī pidar ō aškomb ī mādar šawēd </w:t>
      </w:r>
    </w:p>
    <w:p w14:paraId="04C896E6" w14:textId="77777777" w:rsidR="00F01393" w:rsidRDefault="00F01393" w:rsidP="00F01393">
      <w:pPr>
        <w:pStyle w:val="text"/>
      </w:pPr>
      <w:r w:rsidRPr="00F10C34">
        <w:rPr>
          <w:i/>
        </w:rPr>
        <w:t xml:space="preserve">ēg-iš Astwihād mēnōyīhā band-ēw andar ō grīw abganēd. </w:t>
      </w:r>
    </w:p>
    <w:p w14:paraId="1E51BB3E" w14:textId="77777777" w:rsidR="00F01393" w:rsidRPr="001779B4" w:rsidRDefault="00F01393" w:rsidP="00F01393"/>
    <w:p w14:paraId="4088EA27" w14:textId="77777777" w:rsidR="00F01393" w:rsidRPr="001779B4" w:rsidRDefault="00F01393" w:rsidP="00F01393">
      <w:pPr>
        <w:pStyle w:val="Pahlavi"/>
      </w:pPr>
      <w:r w:rsidRPr="001779B4">
        <w:tab/>
      </w:r>
      <w:r w:rsidRPr="001779B4">
        <w:tab/>
      </w:r>
      <w:r w:rsidRPr="001779B4">
        <w:tab/>
        <w:t xml:space="preserve">adlïÒ AtÒT WTWWwaD WWtJWcÅ WthAWt¬Z WWP tÂA </w:t>
      </w:r>
      <w:r>
        <w:t>Â</w:t>
      </w:r>
      <w:r w:rsidRPr="001779B4">
        <w:t>A WthAWt¬Z Y WwaD&gt;KwY&gt; à WkAtDP YWcJ WWP</w:t>
      </w:r>
      <w:r w:rsidRPr="001779B4">
        <w:tab/>
        <w:t>? 333</w:t>
      </w:r>
    </w:p>
    <w:p w14:paraId="5F8BAF96" w14:textId="77777777" w:rsidR="00F01393" w:rsidRPr="001779B4" w:rsidRDefault="00F01393" w:rsidP="00F01393">
      <w:pPr>
        <w:pStyle w:val="Pahlavi"/>
      </w:pPr>
      <w:r w:rsidRPr="001779B4">
        <w:tab/>
      </w:r>
      <w:r w:rsidRPr="001779B4">
        <w:tab/>
      </w:r>
      <w:r w:rsidRPr="001779B4">
        <w:tab/>
        <w:t xml:space="preserve">YNwA WtjlABwY WthAWt¬Z </w:t>
      </w:r>
      <w:r>
        <w:t>Y WWtjAWW ØW aåH ∞ ± NTwL 1aåH</w:t>
      </w:r>
      <w:r w:rsidRPr="002D0406">
        <w:rPr>
          <w:sz w:val="12"/>
        </w:rPr>
        <w:t xml:space="preserve"> </w:t>
      </w:r>
      <w:r>
        <w:t xml:space="preserve"> </w:t>
      </w:r>
      <w:r w:rsidRPr="001779B4">
        <w:t xml:space="preserve">1adlïÒ AWK </w:t>
      </w:r>
    </w:p>
    <w:p w14:paraId="0CDBEA08" w14:textId="77777777" w:rsidR="00F01393" w:rsidRPr="001779B4" w:rsidRDefault="00F01393" w:rsidP="00F01393">
      <w:pPr>
        <w:pStyle w:val="Pahlavi"/>
        <w:rPr>
          <w:rFonts w:cs="Times New Roman"/>
          <w:sz w:val="18"/>
        </w:rPr>
      </w:pPr>
      <w:r w:rsidRPr="001779B4">
        <w:tab/>
      </w:r>
      <w:r w:rsidRPr="001779B4">
        <w:tab/>
      </w:r>
      <w:r w:rsidRPr="001779B4">
        <w:tab/>
        <w:t>/ YNwA WtJWtDwA aÒ WWTWK WklAC</w:t>
      </w:r>
      <w:r w:rsidRPr="002D0406">
        <w:t xml:space="preserve"> </w:t>
      </w:r>
      <w:r w:rsidRPr="001779B4">
        <w:t xml:space="preserve">áÒ WWTWB Wwa˜ x ßAtÅ W </w:t>
      </w:r>
    </w:p>
    <w:p w14:paraId="6BADF4E5" w14:textId="77777777" w:rsidR="00F01393" w:rsidRDefault="00F01393" w:rsidP="00F01393">
      <w:pPr>
        <w:pStyle w:val="text"/>
      </w:pPr>
      <w:r w:rsidRPr="00F10C34">
        <w:t>&lt;PWN spnd pyt’k' AYK dwkd’w' Y zltwhšt' AM AMT PWN zltwhšt' ’pwstn' YHWWNt'</w:t>
      </w:r>
      <w:r w:rsidRPr="0037077B">
        <w:t xml:space="preserve"> </w:t>
      </w:r>
      <w:r w:rsidRPr="00F10C34">
        <w:t xml:space="preserve">TLTA LYLYA </w:t>
      </w:r>
    </w:p>
    <w:p w14:paraId="0B98D3AE" w14:textId="77777777" w:rsidR="00F01393" w:rsidRDefault="00F01393" w:rsidP="00F01393">
      <w:pPr>
        <w:pStyle w:val="text"/>
      </w:pPr>
      <w:r w:rsidRPr="00F10C34">
        <w:t xml:space="preserve">KRA LYLYA-1 ŠDYA-1 LWTE 150 ŠDYA OL wn’stn' Y zltwhšt' dwb’lst' HWEd </w:t>
      </w:r>
    </w:p>
    <w:p w14:paraId="00FD6FA4" w14:textId="77777777" w:rsidR="00F01393" w:rsidRDefault="00F01393" w:rsidP="00F01393">
      <w:pPr>
        <w:pStyle w:val="text"/>
      </w:pPr>
      <w:r w:rsidRPr="00F10C34">
        <w:t>W ’thš BYN m’n' bwtn' l’d c’lk' krtn' LA YDOYTNst' HWEd&gt;</w:t>
      </w:r>
    </w:p>
    <w:p w14:paraId="15B08740" w14:textId="77777777" w:rsidR="00FC76A9" w:rsidRPr="00F10C34" w:rsidRDefault="00FC76A9" w:rsidP="00F01393">
      <w:pPr>
        <w:pStyle w:val="text"/>
        <w:rPr>
          <w:rFonts w:ascii="Monaco" w:hAnsi="Monaco" w:cs="Monaco"/>
        </w:rPr>
      </w:pPr>
    </w:p>
    <w:p w14:paraId="30415D39" w14:textId="77777777" w:rsidR="00F01393" w:rsidRPr="001779B4" w:rsidRDefault="00F01393" w:rsidP="00FC76A9">
      <w:pPr>
        <w:pStyle w:val="Pahlavi"/>
        <w:keepNext/>
      </w:pPr>
      <w:r w:rsidRPr="001779B4">
        <w:tab/>
      </w:r>
      <w:r w:rsidRPr="001779B4">
        <w:tab/>
      </w:r>
      <w:r w:rsidRPr="001779B4">
        <w:tab/>
        <w:t>WwaHtÂA WKwˆÅ WKwˆÅ</w:t>
      </w:r>
      <w:r>
        <w:t xml:space="preserve"> ? </w:t>
      </w:r>
      <w:r w:rsidRPr="001779B4">
        <w:t xml:space="preserve">WtDWwllmY </w:t>
      </w:r>
      <w:r>
        <w:t>Â</w:t>
      </w:r>
      <w:r w:rsidRPr="001779B4">
        <w:t>Í SwaHwS W aåÂLtdÍwA W LtdÍwA ^ WthAWt¬Z ^ NWB 3 ã</w:t>
      </w:r>
      <w:r w:rsidRPr="001779B4">
        <w:tab/>
        <w:t>? º</w:t>
      </w:r>
    </w:p>
    <w:p w14:paraId="56A210CF" w14:textId="77777777" w:rsidR="00F01393" w:rsidRPr="001779B4" w:rsidRDefault="00F01393" w:rsidP="00F01393">
      <w:pPr>
        <w:pStyle w:val="Pahlavi"/>
      </w:pPr>
      <w:r>
        <w:tab/>
      </w:r>
      <w:r>
        <w:tab/>
      </w:r>
      <w:r w:rsidRPr="001779B4">
        <w:tab/>
        <w:t xml:space="preserve">WtDWwlZW îJwaDK ^ adM ã ØW áÒ WWTWwllA nßYwL !WIWK à WtDWWwaD WWWtdA WtDWWtÂaD nÍPW ^ WKwaÂZ </w:t>
      </w:r>
    </w:p>
    <w:p w14:paraId="226BC721" w14:textId="77777777" w:rsidR="00F01393" w:rsidRPr="001779B4" w:rsidRDefault="00F01393" w:rsidP="00F01393">
      <w:pPr>
        <w:pStyle w:val="Pahlavi"/>
      </w:pPr>
      <w:r>
        <w:tab/>
      </w:r>
      <w:r>
        <w:tab/>
      </w:r>
      <w:r>
        <w:tab/>
      </w:r>
      <w:r w:rsidRPr="001779B4">
        <w:t>/ YWwa¬Z WWWtdA nÍPW ^ WKwaÂZ WWP WK</w:t>
      </w:r>
      <w:r>
        <w:t>wˆÅ WKwˆÅ WwaHnLW WtDWWwaD WWtJ</w:t>
      </w:r>
      <w:r w:rsidRPr="001779B4">
        <w:t xml:space="preserve">cÅ WtDcdMwY&lt; WWT ØW x nS&lt; ÍcÅ </w:t>
      </w:r>
    </w:p>
    <w:p w14:paraId="1BC30AC4" w14:textId="77777777" w:rsidR="00F01393" w:rsidRDefault="00F01393" w:rsidP="00F01393">
      <w:pPr>
        <w:pStyle w:val="text"/>
        <w:rPr>
          <w:i/>
        </w:rPr>
      </w:pPr>
      <w:r w:rsidRPr="00F10C34">
        <w:rPr>
          <w:i/>
        </w:rPr>
        <w:t xml:space="preserve">ān 3 pus ī Zarduxšt ī Ušīdar ud Ušīdarmāh ud Sōšāns nām gōwēd </w:t>
      </w:r>
    </w:p>
    <w:p w14:paraId="2480C983" w14:textId="77777777" w:rsidR="00F01393" w:rsidRPr="00F10C34" w:rsidRDefault="00F01393" w:rsidP="00F01393">
      <w:pPr>
        <w:pStyle w:val="text"/>
        <w:rPr>
          <w:i/>
        </w:rPr>
      </w:pPr>
      <w:r w:rsidRPr="00F10C34">
        <w:rPr>
          <w:i/>
        </w:rPr>
        <w:t xml:space="preserve">ēk ēk ka-šān zamānag ī xwēš rasēd ēdōn bawēd kū kanīg-ēw sar šustan rāy ō ān āb ī Kayānsīy šawēd </w:t>
      </w:r>
    </w:p>
    <w:p w14:paraId="7BBF64ED" w14:textId="77777777" w:rsidR="00F01393" w:rsidRPr="00F10C34" w:rsidRDefault="00F01393" w:rsidP="00F01393">
      <w:pPr>
        <w:pStyle w:val="text"/>
      </w:pPr>
      <w:r w:rsidRPr="00F10C34">
        <w:rPr>
          <w:i/>
        </w:rPr>
        <w:t>u</w:t>
      </w:r>
      <w:r w:rsidRPr="00F10C34">
        <w:rPr>
          <w:i/>
        </w:rPr>
        <w:noBreakHyphen/>
        <w:t>š xwarrah andar ō tan gumēzēd āb</w:t>
      </w:r>
      <w:r>
        <w:rPr>
          <w:i/>
        </w:rPr>
        <w:t>e</w:t>
      </w:r>
      <w:r w:rsidRPr="00F10C34">
        <w:rPr>
          <w:i/>
        </w:rPr>
        <w:t xml:space="preserve">stan bawēd awēšān ēk ēk pad zamānag ī xwēš ēdōn zāyēnd </w:t>
      </w:r>
    </w:p>
    <w:p w14:paraId="788FDD18" w14:textId="77777777" w:rsidR="00B029FC" w:rsidRPr="00F10C34" w:rsidRDefault="00B029FC" w:rsidP="00F01393">
      <w:pPr>
        <w:spacing w:line="240" w:lineRule="auto"/>
      </w:pPr>
    </w:p>
    <w:p w14:paraId="4221CB71" w14:textId="77777777" w:rsidR="00F01393" w:rsidRPr="00F10C34" w:rsidRDefault="00F01393" w:rsidP="00F01393">
      <w:pPr>
        <w:keepNext/>
      </w:pPr>
      <w:r>
        <w:t>2</w:t>
      </w:r>
      <w:r w:rsidRPr="00F10C34">
        <w:t>. Transliterate, transcribe, and translate:</w:t>
      </w:r>
    </w:p>
    <w:p w14:paraId="25869348" w14:textId="77777777" w:rsidR="00F01393" w:rsidRPr="00F10C34" w:rsidRDefault="00F01393" w:rsidP="00F01393">
      <w:pPr>
        <w:pStyle w:val="text"/>
        <w:keepNext/>
        <w:spacing w:line="240" w:lineRule="auto"/>
      </w:pPr>
    </w:p>
    <w:p w14:paraId="36CCF3D8" w14:textId="77777777" w:rsidR="00F01393" w:rsidRPr="00D0529C" w:rsidRDefault="00F01393" w:rsidP="00F01393">
      <w:pPr>
        <w:pStyle w:val="Pahlavi"/>
      </w:pPr>
      <w:r w:rsidRPr="00D0529C">
        <w:tab/>
      </w:r>
      <w:r w:rsidRPr="00D0529C">
        <w:tab/>
      </w:r>
      <w:r w:rsidRPr="00D0529C">
        <w:tab/>
        <w:t>/ Y&lt;wsLP YBK WWP WKtJWK ã OW WTWKwaåÒP ^ î¬Z ^ LPcÅ WwajaÒwA ^ WtJWK WWP WcdY&lt;WK</w:t>
      </w:r>
      <w:r w:rsidRPr="00D0529C">
        <w:tab/>
        <w:t>? !</w:t>
      </w:r>
    </w:p>
    <w:p w14:paraId="6FB37245" w14:textId="77777777" w:rsidR="00F01393" w:rsidRPr="00D0529C" w:rsidRDefault="00F01393" w:rsidP="00F01393">
      <w:pPr>
        <w:pStyle w:val="Pahlavi"/>
      </w:pPr>
      <w:r w:rsidRPr="00D0529C">
        <w:tab/>
      </w:r>
      <w:r w:rsidRPr="00D0529C">
        <w:tab/>
      </w:r>
      <w:r w:rsidRPr="00D0529C">
        <w:tab/>
        <w:t>/ WwAKtÅPWWtÅ ^ WKtJWK WWP WcDWwa¬Ä</w:t>
      </w:r>
    </w:p>
    <w:p w14:paraId="5233A1DF" w14:textId="77777777" w:rsidR="00F01393" w:rsidRPr="00D0529C" w:rsidRDefault="00F01393" w:rsidP="00F01393">
      <w:pPr>
        <w:pStyle w:val="Pahlavi"/>
      </w:pPr>
      <w:r w:rsidRPr="00D0529C">
        <w:tab/>
      </w:r>
      <w:r w:rsidRPr="00D0529C">
        <w:tab/>
      </w:r>
      <w:r w:rsidRPr="00D0529C">
        <w:tab/>
        <w:t>/ LtåÅcÅ ^ WtJWK WWP WwAtJwYC OW WwAtJkLWT ^ aåÒ WWP WwAtJWKwS ^ WimY</w:t>
      </w:r>
    </w:p>
    <w:p w14:paraId="21D5DBEE" w14:textId="77777777" w:rsidR="00F01393" w:rsidRPr="00D0529C" w:rsidRDefault="00F01393" w:rsidP="00F01393">
      <w:pPr>
        <w:pStyle w:val="Pahlavi"/>
      </w:pPr>
      <w:r w:rsidRPr="00D0529C">
        <w:tab/>
      </w:r>
      <w:r w:rsidRPr="00D0529C">
        <w:tab/>
      </w:r>
      <w:r w:rsidRPr="00D0529C">
        <w:tab/>
        <w:t>/ WwAtJwY&gt;wA x lˆÂÍK / WwAkmY&gt; ^ WPWK ^ lYcÅ WTWkmY ^ LW à YWwllmY WWWtdA ? slAP ^ Wwaå˜ WTWkmY ^ LW</w:t>
      </w:r>
    </w:p>
    <w:p w14:paraId="2462ECDD" w14:textId="77777777" w:rsidR="00F01393" w:rsidRPr="00D0529C" w:rsidRDefault="00F01393" w:rsidP="00F01393">
      <w:pPr>
        <w:pStyle w:val="Pahlavi"/>
      </w:pPr>
      <w:r w:rsidRPr="00D0529C">
        <w:tab/>
      </w:r>
      <w:r w:rsidRPr="00D0529C">
        <w:tab/>
      </w:r>
      <w:r w:rsidRPr="00D0529C">
        <w:tab/>
        <w:t>? WtdA nMT WWK W slAP ^ WKtJWK OW WTWwlZW WTWWiLW lyßadlA à WkAtDP WWWtdA</w:t>
      </w:r>
      <w:r w:rsidRPr="00D0529C">
        <w:tab/>
        <w:t>? 2</w:t>
      </w:r>
    </w:p>
    <w:p w14:paraId="0225A4FE" w14:textId="77777777" w:rsidR="00F01393" w:rsidRPr="00D0529C" w:rsidRDefault="00F01393" w:rsidP="00F01393">
      <w:pPr>
        <w:pStyle w:val="Pahlavi"/>
      </w:pPr>
      <w:r w:rsidRPr="00D0529C">
        <w:tab/>
      </w:r>
      <w:r w:rsidRPr="00D0529C">
        <w:tab/>
      </w:r>
      <w:r w:rsidRPr="00D0529C">
        <w:tab/>
        <w:t>/ WwABWT aÒ WWTWwˆÅW ã N oaÅ WtdaH aÒ WWTWwˆÅW MwY 3 Y&gt;W tÅ W</w:t>
      </w:r>
    </w:p>
    <w:p w14:paraId="79375B6B" w14:textId="77777777" w:rsidR="00F01393" w:rsidRPr="00D0529C" w:rsidRDefault="00F01393" w:rsidP="00F01393">
      <w:pPr>
        <w:spacing w:line="240" w:lineRule="auto"/>
      </w:pPr>
    </w:p>
    <w:p w14:paraId="5BBB0C16" w14:textId="77777777" w:rsidR="00F01393" w:rsidRPr="00D0529C" w:rsidRDefault="001229C2" w:rsidP="00F01393">
      <w:pPr>
        <w:pStyle w:val="Pahlavi"/>
        <w:rPr>
          <w:i/>
          <w:sz w:val="18"/>
        </w:rPr>
      </w:pPr>
      <w:r>
        <w:rPr>
          <w:i/>
          <w:sz w:val="18"/>
        </w:rPr>
        <w:t xml:space="preserve">  </w:t>
      </w:r>
      <w:r w:rsidR="00F01393" w:rsidRPr="00D0529C">
        <w:t>/ WwYKwYKcÅ 2 W WwYTcåÒWP wïÒT W WwïÂïJ 2 W WwYva¸ WKwïÅ cÒWvlA Y Wkwaå˜ WWP Wwa˜ 34 ã SwïÅK Y WWTWK W</w:t>
      </w:r>
      <w:r w:rsidR="00F01393" w:rsidRPr="00D0529C">
        <w:tab/>
        <w:t>? 3</w:t>
      </w:r>
    </w:p>
    <w:p w14:paraId="31CB8E45" w14:textId="77777777" w:rsidR="00F01393" w:rsidRPr="00D0529C" w:rsidRDefault="00F01393" w:rsidP="00F01393">
      <w:pPr>
        <w:spacing w:line="240" w:lineRule="auto"/>
      </w:pPr>
    </w:p>
    <w:p w14:paraId="691DC495" w14:textId="77777777" w:rsidR="00F01393" w:rsidRPr="00D0529C" w:rsidRDefault="00F01393" w:rsidP="00F01393">
      <w:pPr>
        <w:pStyle w:val="Pahlavi"/>
      </w:pPr>
      <w:r w:rsidRPr="00D0529C">
        <w:rPr>
          <w:i/>
          <w:sz w:val="18"/>
        </w:rPr>
        <w:tab/>
      </w:r>
      <w:r w:rsidRPr="00D0529C">
        <w:tab/>
      </w:r>
      <w:r w:rsidRPr="00D0529C">
        <w:tab/>
        <w:t>/ YWwˆ˜ ^ ã WwSC WtDWnYWI WTWWklA WtjaÒ WWWtdA EwßaD&gt;WW| WWP ìtJ ^ WBC</w:t>
      </w:r>
      <w:r w:rsidRPr="00D0529C">
        <w:tab/>
        <w:t>? 4</w:t>
      </w:r>
    </w:p>
    <w:p w14:paraId="360B67F7" w14:textId="77777777" w:rsidR="00F01393" w:rsidRPr="00D0529C" w:rsidRDefault="00F01393" w:rsidP="00F01393">
      <w:pPr>
        <w:pStyle w:val="Pahlavi"/>
      </w:pPr>
      <w:r>
        <w:t xml:space="preserve"> </w:t>
      </w:r>
      <w:r>
        <w:tab/>
      </w:r>
      <w:r w:rsidRPr="00D0529C">
        <w:t xml:space="preserve">/ </w:t>
      </w:r>
      <w:r w:rsidR="003146FE">
        <w:t>ž</w:t>
      </w:r>
      <w:r w:rsidRPr="00D0529C">
        <w:t>WwlYkM a˜wAwA N áÒ WWTWWklA aåDkAcJ W aåDtjaÒ WWB ØW WwßaD&gt; W ÂaD&gt; NwY WWP ^ EKwYW WwSnaÅ W</w:t>
      </w:r>
    </w:p>
    <w:p w14:paraId="6EA02E6B" w14:textId="77777777" w:rsidR="00F01393" w:rsidRPr="00D0529C" w:rsidRDefault="00F01393" w:rsidP="00F01393">
      <w:pPr>
        <w:pStyle w:val="Pahlavi"/>
      </w:pPr>
      <w:r w:rsidRPr="00D0529C">
        <w:tab/>
      </w:r>
      <w:r w:rsidRPr="00D0529C">
        <w:tab/>
      </w:r>
      <w:r w:rsidRPr="00D0529C">
        <w:tab/>
        <w:t xml:space="preserve">/ WtjlABwY x EklaÅtDP WWP a˜wAwA ^ WwaÂaD&gt; N EKwYW ã ^ </w:t>
      </w:r>
      <w:r w:rsidR="003146FE">
        <w:t>Ž</w:t>
      </w:r>
      <w:r w:rsidRPr="00D0529C">
        <w:t>WwïJwY AWB W WWTPwÍW WWP ‹ øaÅ W</w:t>
      </w:r>
    </w:p>
    <w:p w14:paraId="1221A7D9" w14:textId="77777777" w:rsidR="00F01393" w:rsidRPr="00D0529C" w:rsidRDefault="00F01393" w:rsidP="00F01393">
      <w:pPr>
        <w:spacing w:line="240" w:lineRule="auto"/>
      </w:pPr>
    </w:p>
    <w:p w14:paraId="3030F5BE" w14:textId="77777777" w:rsidR="00F01393" w:rsidRPr="00D0529C" w:rsidRDefault="00F01393" w:rsidP="00F01393">
      <w:pPr>
        <w:pStyle w:val="Pahlavi"/>
      </w:pPr>
      <w:r w:rsidRPr="00D0529C">
        <w:tab/>
      </w:r>
      <w:r w:rsidRPr="00D0529C">
        <w:tab/>
      </w:r>
      <w:r w:rsidRPr="00D0529C">
        <w:tab/>
        <w:t>WtDWwlZW  1ßÄ Wwa</w:t>
      </w:r>
      <w:r w:rsidRPr="00D0529C">
        <w:rPr>
          <w:sz w:val="18"/>
        </w:rPr>
        <w:t>˜</w:t>
      </w:r>
      <w:r w:rsidRPr="00D0529C">
        <w:t xml:space="preserve">`&gt;W WtdAcÅ WWtJWwaDW| WklAC Wwa˜à WTWB NwY q lAkSwA W </w:t>
      </w:r>
      <w:r w:rsidRPr="00D0529C">
        <w:lastRenderedPageBreak/>
        <w:t>aDwM WKwYwˆÅ YBK W</w:t>
      </w:r>
      <w:r w:rsidRPr="00D0529C">
        <w:tab/>
        <w:t>? 23</w:t>
      </w:r>
    </w:p>
    <w:p w14:paraId="61503F8E" w14:textId="77777777" w:rsidR="00F01393" w:rsidRPr="00D0529C" w:rsidRDefault="00F01393" w:rsidP="00F01393">
      <w:pPr>
        <w:pStyle w:val="Pahlavi"/>
      </w:pPr>
      <w:r w:rsidRPr="00D0529C">
        <w:tab/>
      </w:r>
      <w:r w:rsidRPr="00D0529C">
        <w:tab/>
      </w:r>
      <w:r w:rsidRPr="00D0529C">
        <w:tab/>
        <w:t xml:space="preserve">YWtDwA AWB YWNwA ÂaD&lt;wA NwY x ^ MWt¬M à WtDWwYtdaD esAkA WwaDWwˆ˜ N W </w:t>
      </w:r>
    </w:p>
    <w:p w14:paraId="5EA31A01" w14:textId="77777777" w:rsidR="00F01393" w:rsidRPr="00D0529C" w:rsidRDefault="00F01393" w:rsidP="00F01393">
      <w:pPr>
        <w:pStyle w:val="Pahlavi"/>
      </w:pPr>
      <w:r w:rsidRPr="00D0529C">
        <w:tab/>
      </w:r>
      <w:r w:rsidRPr="00D0529C">
        <w:tab/>
      </w:r>
      <w:r w:rsidRPr="00D0529C">
        <w:tab/>
        <w:t>µYWwYtdaD WKTWK WWP NwL ^ elsadÍwY W EcåDtÅP W Y&lt;wlYW W WwAKwYWcÅ W WWwlY&gt; W WwÍcD NwY à</w:t>
      </w:r>
    </w:p>
    <w:p w14:paraId="32297606" w14:textId="77777777" w:rsidR="00F01393" w:rsidRDefault="00F01393" w:rsidP="00F01393">
      <w:pPr>
        <w:pStyle w:val="Pahlavi"/>
      </w:pPr>
      <w:r w:rsidRPr="00D0529C">
        <w:tab/>
      </w:r>
      <w:r w:rsidRPr="00D0529C">
        <w:tab/>
      </w:r>
      <w:r w:rsidRPr="00D0529C">
        <w:tab/>
        <w:t>/ aÒ WPwˆÅ WtDWWtÂaD NwL ^ WwABwL ^ WtååÒP ØW W WwaåååH ØW WPwˆÅ WtDWWtÂaD WwaåD ØW</w:t>
      </w:r>
    </w:p>
    <w:p w14:paraId="7BA19FF7" w14:textId="77777777" w:rsidR="00317CC1" w:rsidRDefault="00317CC1" w:rsidP="00F01393">
      <w:pPr>
        <w:keepNext/>
      </w:pPr>
    </w:p>
    <w:p w14:paraId="0282B421" w14:textId="77777777" w:rsidR="00F01393" w:rsidRPr="00F10C34" w:rsidRDefault="00F01393" w:rsidP="00F01393">
      <w:pPr>
        <w:keepNext/>
      </w:pPr>
      <w:r>
        <w:t>3</w:t>
      </w:r>
      <w:r w:rsidRPr="00F10C34">
        <w:t>. Match the Pahlavi words with their transcriptions:</w:t>
      </w:r>
    </w:p>
    <w:p w14:paraId="6B4510F4" w14:textId="77777777" w:rsidR="00F01393" w:rsidRDefault="00F01393" w:rsidP="00F01393">
      <w:pPr>
        <w:keepNext/>
        <w:spacing w:line="240" w:lineRule="auto"/>
      </w:pPr>
    </w:p>
    <w:p w14:paraId="53A85EF9" w14:textId="77777777" w:rsidR="00AD756D" w:rsidRDefault="00AD756D" w:rsidP="00AD756D">
      <w:pPr>
        <w:keepNext/>
        <w:tabs>
          <w:tab w:val="clear" w:pos="180"/>
          <w:tab w:val="right" w:pos="1440"/>
          <w:tab w:val="right" w:pos="2880"/>
          <w:tab w:val="right" w:pos="4320"/>
          <w:tab w:val="left" w:pos="5040"/>
          <w:tab w:val="left" w:pos="6480"/>
          <w:tab w:val="left" w:pos="7920"/>
        </w:tabs>
        <w:spacing w:line="240" w:lineRule="auto"/>
      </w:pPr>
      <w:r w:rsidRPr="00F10C34">
        <w:rPr>
          <w:rFonts w:ascii="Pahlavi" w:hAnsi="Pahlavi"/>
          <w:sz w:val="24"/>
        </w:rPr>
        <w:tab/>
      </w:r>
      <w:r w:rsidRPr="00CC23D4">
        <w:rPr>
          <w:rFonts w:ascii="Pahlavi" w:hAnsi="Pahlavi"/>
          <w:sz w:val="22"/>
          <w:szCs w:val="22"/>
        </w:rPr>
        <w:t>aDwM</w:t>
      </w:r>
      <w:r w:rsidRPr="00CC23D4">
        <w:rPr>
          <w:sz w:val="22"/>
          <w:szCs w:val="22"/>
        </w:rPr>
        <w:tab/>
      </w:r>
      <w:r w:rsidRPr="00CC23D4">
        <w:rPr>
          <w:rFonts w:ascii="Pahlavi" w:hAnsi="Pahlavi"/>
          <w:sz w:val="22"/>
          <w:szCs w:val="22"/>
        </w:rPr>
        <w:t>LwßGK</w:t>
      </w:r>
      <w:r w:rsidRPr="00CC23D4">
        <w:rPr>
          <w:rFonts w:ascii="Pahlavi" w:hAnsi="Pahlavi"/>
          <w:sz w:val="22"/>
          <w:szCs w:val="22"/>
        </w:rPr>
        <w:tab/>
        <w:t>Wwaå˜</w:t>
      </w:r>
      <w:r w:rsidRPr="000A37A8">
        <w:rPr>
          <w:sz w:val="22"/>
        </w:rPr>
        <w:tab/>
      </w:r>
      <w:r w:rsidRPr="00F10C34">
        <w:t>anāgīh</w:t>
      </w:r>
      <w:r w:rsidRPr="00F10C34">
        <w:rPr>
          <w:rFonts w:ascii="Pahlavi" w:hAnsi="Pahlavi"/>
          <w:sz w:val="24"/>
        </w:rPr>
        <w:tab/>
      </w:r>
      <w:r w:rsidRPr="00F10C34">
        <w:t>frāxkerd</w:t>
      </w:r>
      <w:r w:rsidRPr="00F10C34">
        <w:rPr>
          <w:rFonts w:ascii="Pahlavi" w:hAnsi="Pahlavi"/>
          <w:sz w:val="24"/>
        </w:rPr>
        <w:tab/>
      </w:r>
      <w:r w:rsidRPr="00F10C34">
        <w:t>saxwan</w:t>
      </w:r>
    </w:p>
    <w:p w14:paraId="7D504A4C" w14:textId="77777777" w:rsidR="00AD756D" w:rsidRDefault="00AD756D" w:rsidP="00AD756D">
      <w:pPr>
        <w:keepNext/>
        <w:tabs>
          <w:tab w:val="clear" w:pos="180"/>
          <w:tab w:val="right" w:pos="1440"/>
          <w:tab w:val="right" w:pos="2880"/>
          <w:tab w:val="right" w:pos="4320"/>
          <w:tab w:val="left" w:pos="5040"/>
          <w:tab w:val="left" w:pos="6480"/>
          <w:tab w:val="left" w:pos="7920"/>
        </w:tabs>
        <w:spacing w:line="240" w:lineRule="auto"/>
      </w:pPr>
      <w:r>
        <w:tab/>
      </w:r>
      <w:r w:rsidRPr="00CC23D4">
        <w:rPr>
          <w:rFonts w:ascii="Pahlavi" w:hAnsi="Pahlavi"/>
          <w:sz w:val="22"/>
          <w:szCs w:val="22"/>
        </w:rPr>
        <w:t>mE&lt;wA</w:t>
      </w:r>
      <w:r w:rsidRPr="00CC23D4">
        <w:rPr>
          <w:sz w:val="22"/>
          <w:szCs w:val="22"/>
        </w:rPr>
        <w:tab/>
      </w:r>
      <w:r w:rsidRPr="00CC23D4">
        <w:rPr>
          <w:rFonts w:ascii="Pahlavi" w:hAnsi="Pahlavi"/>
          <w:sz w:val="22"/>
          <w:szCs w:val="22"/>
        </w:rPr>
        <w:t>WBC</w:t>
      </w:r>
      <w:r w:rsidRPr="00CC23D4">
        <w:rPr>
          <w:sz w:val="22"/>
          <w:szCs w:val="22"/>
        </w:rPr>
        <w:tab/>
      </w:r>
      <w:r w:rsidRPr="00CC23D4">
        <w:rPr>
          <w:rFonts w:ascii="Pahlavi" w:hAnsi="Pahlavi"/>
          <w:sz w:val="22"/>
          <w:szCs w:val="22"/>
        </w:rPr>
        <w:t>aåDtåD</w:t>
      </w:r>
      <w:r w:rsidRPr="000A37A8">
        <w:rPr>
          <w:sz w:val="22"/>
        </w:rPr>
        <w:tab/>
      </w:r>
      <w:r w:rsidRPr="00F10C34">
        <w:t>āwām</w:t>
      </w:r>
      <w:r>
        <w:tab/>
        <w:t>frayād</w:t>
      </w:r>
      <w:r>
        <w:tab/>
      </w:r>
      <w:r w:rsidRPr="00B2218C">
        <w:t>sē</w:t>
      </w:r>
    </w:p>
    <w:p w14:paraId="0C3F4FA1" w14:textId="77777777" w:rsidR="00AD756D" w:rsidRDefault="00AD756D" w:rsidP="00AD756D">
      <w:pPr>
        <w:keepNext/>
        <w:tabs>
          <w:tab w:val="clear" w:pos="180"/>
          <w:tab w:val="right" w:pos="1440"/>
          <w:tab w:val="right" w:pos="2880"/>
          <w:tab w:val="right" w:pos="4320"/>
          <w:tab w:val="left" w:pos="5040"/>
          <w:tab w:val="left" w:pos="6480"/>
          <w:tab w:val="left" w:pos="7920"/>
        </w:tabs>
        <w:spacing w:line="240" w:lineRule="auto"/>
      </w:pPr>
      <w:r w:rsidRPr="00F10C34">
        <w:tab/>
      </w:r>
      <w:r w:rsidRPr="00CC23D4">
        <w:rPr>
          <w:rFonts w:ascii="Pahlavi" w:hAnsi="Pahlavi"/>
          <w:sz w:val="22"/>
          <w:szCs w:val="22"/>
        </w:rPr>
        <w:t>ÄTwA</w:t>
      </w:r>
      <w:r w:rsidRPr="00CC23D4">
        <w:rPr>
          <w:rFonts w:ascii="Pahlavi" w:hAnsi="Pahlavi"/>
          <w:sz w:val="22"/>
          <w:szCs w:val="22"/>
        </w:rPr>
        <w:tab/>
        <w:t>WcDWwa¬Ä</w:t>
      </w:r>
      <w:r w:rsidRPr="00CC23D4">
        <w:rPr>
          <w:rFonts w:ascii="Pahlavi" w:hAnsi="Pahlavi"/>
          <w:sz w:val="22"/>
          <w:szCs w:val="22"/>
        </w:rPr>
        <w:tab/>
        <w:t>WwAtjmY</w:t>
      </w:r>
      <w:r w:rsidRPr="000A37A8">
        <w:rPr>
          <w:sz w:val="22"/>
        </w:rPr>
        <w:tab/>
      </w:r>
      <w:r w:rsidRPr="00F10C34">
        <w:t>āwarēd</w:t>
      </w:r>
      <w:r w:rsidRPr="00F10C34">
        <w:tab/>
        <w:t>gētīy</w:t>
      </w:r>
      <w:r w:rsidRPr="00F10C34">
        <w:tab/>
        <w:t>stadan</w:t>
      </w:r>
    </w:p>
    <w:p w14:paraId="73DE9D4A" w14:textId="77777777" w:rsidR="00AD756D" w:rsidRDefault="00AD756D" w:rsidP="00AD756D">
      <w:pPr>
        <w:keepNext/>
        <w:tabs>
          <w:tab w:val="clear" w:pos="180"/>
          <w:tab w:val="right" w:pos="1440"/>
          <w:tab w:val="right" w:pos="2880"/>
          <w:tab w:val="right" w:pos="4320"/>
          <w:tab w:val="left" w:pos="5040"/>
          <w:tab w:val="left" w:pos="6480"/>
          <w:tab w:val="left" w:pos="7920"/>
        </w:tabs>
        <w:spacing w:line="240" w:lineRule="auto"/>
      </w:pPr>
      <w:r w:rsidRPr="00F10C34">
        <w:tab/>
      </w:r>
      <w:r w:rsidRPr="00CC23D4">
        <w:rPr>
          <w:rFonts w:ascii="Pahlavi" w:hAnsi="Pahlavi"/>
          <w:sz w:val="22"/>
          <w:szCs w:val="22"/>
        </w:rPr>
        <w:t>EkAwA</w:t>
      </w:r>
      <w:r w:rsidRPr="00CC23D4">
        <w:rPr>
          <w:sz w:val="22"/>
          <w:szCs w:val="22"/>
        </w:rPr>
        <w:tab/>
      </w:r>
      <w:r w:rsidRPr="00CC23D4">
        <w:rPr>
          <w:rFonts w:ascii="Pahlavi" w:hAnsi="Pahlavi"/>
          <w:sz w:val="22"/>
          <w:szCs w:val="22"/>
        </w:rPr>
        <w:t>WklAC</w:t>
      </w:r>
      <w:r w:rsidRPr="00CC23D4">
        <w:rPr>
          <w:rFonts w:ascii="Pahlavi" w:hAnsi="Pahlavi"/>
          <w:sz w:val="22"/>
          <w:szCs w:val="22"/>
        </w:rPr>
        <w:tab/>
        <w:t>WwÍcD</w:t>
      </w:r>
      <w:r w:rsidRPr="000A37A8">
        <w:rPr>
          <w:sz w:val="22"/>
        </w:rPr>
        <w:tab/>
      </w:r>
      <w:r w:rsidRPr="00F10C34">
        <w:t>ayāb</w:t>
      </w:r>
      <w:r w:rsidRPr="00F10C34">
        <w:tab/>
        <w:t>gizistag</w:t>
      </w:r>
      <w:r w:rsidRPr="00F10C34">
        <w:tab/>
        <w:t>tuxšāg</w:t>
      </w:r>
    </w:p>
    <w:p w14:paraId="3E451CDD" w14:textId="77777777" w:rsidR="00AD756D" w:rsidRDefault="00AD756D" w:rsidP="00AD756D">
      <w:pPr>
        <w:keepNext/>
        <w:tabs>
          <w:tab w:val="clear" w:pos="180"/>
          <w:tab w:val="right" w:pos="1440"/>
          <w:tab w:val="right" w:pos="2880"/>
          <w:tab w:val="right" w:pos="4320"/>
          <w:tab w:val="left" w:pos="5040"/>
          <w:tab w:val="left" w:pos="6480"/>
          <w:tab w:val="left" w:pos="7920"/>
        </w:tabs>
        <w:spacing w:line="240" w:lineRule="auto"/>
      </w:pPr>
      <w:r w:rsidRPr="00F10C34">
        <w:rPr>
          <w:rFonts w:ascii="Pahlavi" w:hAnsi="Pahlavi"/>
          <w:sz w:val="24"/>
        </w:rPr>
        <w:tab/>
      </w:r>
      <w:r w:rsidRPr="00CC23D4">
        <w:rPr>
          <w:rFonts w:ascii="Pahlavi" w:hAnsi="Pahlavi"/>
          <w:sz w:val="22"/>
          <w:szCs w:val="22"/>
        </w:rPr>
        <w:t>EklaÅtDP</w:t>
      </w:r>
      <w:r w:rsidRPr="00CC23D4">
        <w:rPr>
          <w:rFonts w:ascii="Pahlavi" w:hAnsi="Pahlavi"/>
          <w:sz w:val="22"/>
          <w:szCs w:val="22"/>
        </w:rPr>
        <w:tab/>
        <w:t>WklYTP</w:t>
      </w:r>
      <w:r w:rsidRPr="00CC23D4">
        <w:rPr>
          <w:sz w:val="22"/>
          <w:szCs w:val="22"/>
        </w:rPr>
        <w:tab/>
      </w:r>
      <w:r w:rsidRPr="00CC23D4">
        <w:rPr>
          <w:rFonts w:ascii="Pahlavi" w:hAnsi="Pahlavi"/>
          <w:sz w:val="22"/>
          <w:szCs w:val="22"/>
        </w:rPr>
        <w:t>WWtDcÒW</w:t>
      </w:r>
      <w:r w:rsidRPr="000A37A8">
        <w:rPr>
          <w:sz w:val="22"/>
        </w:rPr>
        <w:tab/>
      </w:r>
      <w:r w:rsidRPr="00F10C34">
        <w:t>azabar</w:t>
      </w:r>
      <w:r w:rsidRPr="00F10C34">
        <w:rPr>
          <w:rFonts w:ascii="Pahlavi" w:hAnsi="Pahlavi"/>
          <w:sz w:val="24"/>
        </w:rPr>
        <w:tab/>
      </w:r>
      <w:r w:rsidRPr="00F10C34">
        <w:t>gōspand</w:t>
      </w:r>
      <w:r w:rsidRPr="00F10C34">
        <w:rPr>
          <w:rFonts w:ascii="Pahlavi" w:hAnsi="Pahlavi"/>
          <w:sz w:val="24"/>
        </w:rPr>
        <w:tab/>
      </w:r>
      <w:r w:rsidRPr="00F10C34">
        <w:t>warzīdan</w:t>
      </w:r>
    </w:p>
    <w:p w14:paraId="7C712339" w14:textId="77777777" w:rsidR="00AD756D" w:rsidRDefault="00AD756D" w:rsidP="00AD756D">
      <w:pPr>
        <w:keepNext/>
        <w:tabs>
          <w:tab w:val="clear" w:pos="180"/>
          <w:tab w:val="right" w:pos="1440"/>
          <w:tab w:val="right" w:pos="2880"/>
          <w:tab w:val="right" w:pos="4320"/>
          <w:tab w:val="left" w:pos="5040"/>
          <w:tab w:val="left" w:pos="6480"/>
          <w:tab w:val="left" w:pos="7920"/>
        </w:tabs>
        <w:spacing w:line="240" w:lineRule="auto"/>
      </w:pPr>
      <w:r>
        <w:tab/>
      </w:r>
      <w:r w:rsidRPr="00CC23D4">
        <w:rPr>
          <w:rFonts w:ascii="Pahlavi" w:hAnsi="Pahlavi"/>
          <w:sz w:val="22"/>
          <w:szCs w:val="22"/>
        </w:rPr>
        <w:t>WtååÒP</w:t>
      </w:r>
      <w:r w:rsidRPr="00CC23D4">
        <w:rPr>
          <w:sz w:val="22"/>
          <w:szCs w:val="22"/>
        </w:rPr>
        <w:tab/>
      </w:r>
      <w:r w:rsidRPr="00CC23D4">
        <w:rPr>
          <w:rFonts w:ascii="Pahlavi" w:hAnsi="Pahlavi"/>
          <w:sz w:val="22"/>
          <w:szCs w:val="22"/>
        </w:rPr>
        <w:t>WKtJcD</w:t>
      </w:r>
      <w:r w:rsidRPr="00CC23D4">
        <w:rPr>
          <w:sz w:val="22"/>
          <w:szCs w:val="22"/>
        </w:rPr>
        <w:tab/>
      </w:r>
      <w:r w:rsidRPr="00CC23D4">
        <w:rPr>
          <w:rFonts w:ascii="Pahlavi" w:hAnsi="Pahlavi"/>
          <w:sz w:val="22"/>
          <w:szCs w:val="22"/>
        </w:rPr>
        <w:t>WWtÒTW</w:t>
      </w:r>
      <w:r w:rsidRPr="000A37A8">
        <w:rPr>
          <w:sz w:val="22"/>
        </w:rPr>
        <w:tab/>
      </w:r>
      <w:r w:rsidRPr="00F10C34">
        <w:t>baxt</w:t>
      </w:r>
      <w:r>
        <w:tab/>
        <w:t>hangām</w:t>
      </w:r>
      <w:r>
        <w:tab/>
      </w:r>
      <w:r w:rsidRPr="00F10C34">
        <w:t>widerdan</w:t>
      </w:r>
    </w:p>
    <w:p w14:paraId="1B6132DA" w14:textId="77777777" w:rsidR="00AD756D" w:rsidRDefault="00AD756D" w:rsidP="00AD756D">
      <w:pPr>
        <w:keepNext/>
        <w:tabs>
          <w:tab w:val="clear" w:pos="180"/>
          <w:tab w:val="right" w:pos="1440"/>
          <w:tab w:val="right" w:pos="2880"/>
          <w:tab w:val="right" w:pos="4320"/>
          <w:tab w:val="left" w:pos="5040"/>
          <w:tab w:val="left" w:pos="6480"/>
          <w:tab w:val="left" w:pos="7920"/>
        </w:tabs>
        <w:spacing w:line="240" w:lineRule="auto"/>
      </w:pPr>
      <w:r w:rsidRPr="00F10C34">
        <w:tab/>
      </w:r>
      <w:r w:rsidRPr="00CC23D4">
        <w:rPr>
          <w:rFonts w:ascii="Pahlavi" w:hAnsi="Pahlavi"/>
          <w:sz w:val="22"/>
          <w:szCs w:val="22"/>
        </w:rPr>
        <w:t>EKwYW</w:t>
      </w:r>
      <w:r w:rsidRPr="00CC23D4">
        <w:rPr>
          <w:sz w:val="22"/>
          <w:szCs w:val="22"/>
        </w:rPr>
        <w:t xml:space="preserve"> </w:t>
      </w:r>
      <w:r w:rsidRPr="00CC23D4">
        <w:rPr>
          <w:sz w:val="22"/>
          <w:szCs w:val="22"/>
        </w:rPr>
        <w:tab/>
      </w:r>
      <w:r w:rsidRPr="00CC23D4">
        <w:rPr>
          <w:rFonts w:ascii="Pahlavi" w:hAnsi="Pahlavi"/>
          <w:sz w:val="22"/>
          <w:szCs w:val="22"/>
        </w:rPr>
        <w:t>WPwˆÅ</w:t>
      </w:r>
      <w:r w:rsidRPr="00CC23D4">
        <w:rPr>
          <w:rFonts w:ascii="Pahlavi" w:hAnsi="Pahlavi"/>
          <w:sz w:val="22"/>
          <w:szCs w:val="22"/>
        </w:rPr>
        <w:tab/>
      </w:r>
      <w:r w:rsidR="003146FE">
        <w:rPr>
          <w:rFonts w:ascii="Pahlavi" w:hAnsi="Pahlavi"/>
          <w:sz w:val="22"/>
          <w:szCs w:val="22"/>
        </w:rPr>
        <w:t>ž</w:t>
      </w:r>
      <w:r w:rsidRPr="00CC23D4">
        <w:rPr>
          <w:rFonts w:ascii="Pahlavi" w:hAnsi="Pahlavi"/>
          <w:sz w:val="22"/>
          <w:szCs w:val="22"/>
        </w:rPr>
        <w:t>WWiÍ</w:t>
      </w:r>
      <w:r w:rsidRPr="000A37A8">
        <w:rPr>
          <w:sz w:val="22"/>
        </w:rPr>
        <w:tab/>
      </w:r>
      <w:r w:rsidRPr="00F10C34">
        <w:t>čārag</w:t>
      </w:r>
      <w:r w:rsidRPr="00F10C34">
        <w:rPr>
          <w:rFonts w:ascii="Pahlavi" w:hAnsi="Pahlavi"/>
          <w:sz w:val="24"/>
        </w:rPr>
        <w:tab/>
      </w:r>
      <w:r w:rsidRPr="00F10C34">
        <w:t>hištan</w:t>
      </w:r>
      <w:r w:rsidRPr="00F10C34">
        <w:rPr>
          <w:rFonts w:ascii="Pahlavi" w:hAnsi="Pahlavi"/>
          <w:sz w:val="24"/>
        </w:rPr>
        <w:tab/>
      </w:r>
      <w:r w:rsidRPr="00F10C34">
        <w:t>xīr</w:t>
      </w:r>
    </w:p>
    <w:p w14:paraId="7AE8934F" w14:textId="77777777" w:rsidR="00AD756D" w:rsidRDefault="00AD756D" w:rsidP="00AD756D">
      <w:pPr>
        <w:keepNext/>
        <w:tabs>
          <w:tab w:val="clear" w:pos="180"/>
          <w:tab w:val="right" w:pos="1440"/>
          <w:tab w:val="right" w:pos="2880"/>
          <w:tab w:val="right" w:pos="4320"/>
          <w:tab w:val="left" w:pos="5040"/>
          <w:tab w:val="left" w:pos="6480"/>
          <w:tab w:val="left" w:pos="7920"/>
        </w:tabs>
        <w:spacing w:line="240" w:lineRule="auto"/>
      </w:pPr>
      <w:r>
        <w:tab/>
      </w:r>
      <w:r w:rsidRPr="00CC23D4">
        <w:rPr>
          <w:rFonts w:ascii="Pahlavi" w:hAnsi="Pahlavi"/>
          <w:sz w:val="22"/>
          <w:szCs w:val="22"/>
        </w:rPr>
        <w:t>elAkßYwA</w:t>
      </w:r>
      <w:r w:rsidRPr="00CC23D4">
        <w:rPr>
          <w:rFonts w:ascii="Pahlavi" w:hAnsi="Pahlavi"/>
          <w:sz w:val="22"/>
          <w:szCs w:val="22"/>
        </w:rPr>
        <w:tab/>
        <w:t>Wt¬A</w:t>
      </w:r>
      <w:r w:rsidRPr="00CC23D4">
        <w:rPr>
          <w:rFonts w:ascii="Pahlavi" w:hAnsi="Pahlavi"/>
          <w:sz w:val="22"/>
          <w:szCs w:val="22"/>
        </w:rPr>
        <w:tab/>
        <w:t>9WwïJwY</w:t>
      </w:r>
      <w:r w:rsidRPr="000A37A8">
        <w:rPr>
          <w:sz w:val="22"/>
        </w:rPr>
        <w:tab/>
      </w:r>
      <w:r>
        <w:t>dādīhā</w:t>
      </w:r>
      <w:r w:rsidRPr="00F10C34">
        <w:tab/>
        <w:t>kišwar</w:t>
      </w:r>
      <w:r w:rsidRPr="00F10C34">
        <w:tab/>
        <w:t>xrad</w:t>
      </w:r>
    </w:p>
    <w:p w14:paraId="47682DCB" w14:textId="77777777" w:rsidR="00AD756D" w:rsidRDefault="00AD756D" w:rsidP="00AD756D">
      <w:pPr>
        <w:keepNext/>
        <w:tabs>
          <w:tab w:val="clear" w:pos="180"/>
          <w:tab w:val="right" w:pos="1440"/>
          <w:tab w:val="right" w:pos="2880"/>
          <w:tab w:val="right" w:pos="4320"/>
          <w:tab w:val="left" w:pos="5040"/>
          <w:tab w:val="left" w:pos="6480"/>
          <w:tab w:val="left" w:pos="7920"/>
        </w:tabs>
        <w:spacing w:line="240" w:lineRule="auto"/>
      </w:pPr>
      <w:r w:rsidRPr="00F10C34">
        <w:tab/>
      </w:r>
      <w:r w:rsidRPr="00CC23D4">
        <w:rPr>
          <w:rFonts w:ascii="Pahlavi" w:hAnsi="Pahlavi"/>
          <w:sz w:val="22"/>
          <w:szCs w:val="22"/>
        </w:rPr>
        <w:t>GwïDLP</w:t>
      </w:r>
      <w:r w:rsidRPr="00CC23D4">
        <w:rPr>
          <w:rFonts w:ascii="Pahlavi" w:hAnsi="Pahlavi"/>
          <w:sz w:val="22"/>
          <w:szCs w:val="22"/>
        </w:rPr>
        <w:tab/>
        <w:t>WtDWwYtdaD</w:t>
      </w:r>
      <w:r w:rsidRPr="00CC23D4">
        <w:rPr>
          <w:sz w:val="22"/>
          <w:szCs w:val="22"/>
        </w:rPr>
        <w:tab/>
      </w:r>
      <w:r w:rsidRPr="00CC23D4">
        <w:rPr>
          <w:rFonts w:ascii="Pahlavi" w:hAnsi="Pahlavi"/>
          <w:sz w:val="22"/>
          <w:szCs w:val="22"/>
        </w:rPr>
        <w:t>WWwYcD</w:t>
      </w:r>
      <w:r w:rsidRPr="000A37A8">
        <w:rPr>
          <w:sz w:val="22"/>
        </w:rPr>
        <w:tab/>
      </w:r>
      <w:r w:rsidRPr="00F10C34">
        <w:t>dānēnd</w:t>
      </w:r>
      <w:r w:rsidRPr="00F10C34">
        <w:tab/>
        <w:t>mān</w:t>
      </w:r>
      <w:r w:rsidRPr="00F10C34">
        <w:tab/>
        <w:t>xwadāy</w:t>
      </w:r>
    </w:p>
    <w:p w14:paraId="02B19466" w14:textId="77777777" w:rsidR="00AD756D" w:rsidRDefault="00AD756D" w:rsidP="00AD756D">
      <w:pPr>
        <w:keepNext/>
        <w:tabs>
          <w:tab w:val="clear" w:pos="180"/>
          <w:tab w:val="right" w:pos="1440"/>
          <w:tab w:val="right" w:pos="2880"/>
          <w:tab w:val="right" w:pos="4320"/>
          <w:tab w:val="left" w:pos="5040"/>
          <w:tab w:val="left" w:pos="6480"/>
          <w:tab w:val="left" w:pos="7920"/>
        </w:tabs>
        <w:spacing w:line="240" w:lineRule="auto"/>
      </w:pPr>
      <w:r w:rsidRPr="0096231B">
        <w:rPr>
          <w:rFonts w:ascii="Pahlavi" w:hAnsi="Pahlavi"/>
          <w:sz w:val="24"/>
        </w:rPr>
        <w:t xml:space="preserve"> </w:t>
      </w:r>
      <w:r w:rsidRPr="00CC23D4">
        <w:rPr>
          <w:rFonts w:ascii="Pahlavi" w:hAnsi="Pahlavi"/>
          <w:sz w:val="22"/>
          <w:szCs w:val="22"/>
        </w:rPr>
        <w:tab/>
        <w:t>î¬Z</w:t>
      </w:r>
      <w:r w:rsidRPr="00CC23D4">
        <w:rPr>
          <w:rFonts w:ascii="Pahlavi" w:hAnsi="Pahlavi"/>
          <w:sz w:val="22"/>
          <w:szCs w:val="22"/>
        </w:rPr>
        <w:tab/>
        <w:t>WtjlABwY</w:t>
      </w:r>
      <w:r w:rsidRPr="00CC23D4">
        <w:rPr>
          <w:rFonts w:ascii="Pahlavi" w:hAnsi="Pahlavi"/>
          <w:sz w:val="22"/>
          <w:szCs w:val="22"/>
        </w:rPr>
        <w:tab/>
        <w:t>YWfJwY</w:t>
      </w:r>
      <w:r w:rsidRPr="000A37A8">
        <w:rPr>
          <w:sz w:val="22"/>
        </w:rPr>
        <w:tab/>
      </w:r>
      <w:r w:rsidRPr="00F10C34">
        <w:t>dibīr</w:t>
      </w:r>
      <w:r>
        <w:tab/>
      </w:r>
      <w:r w:rsidRPr="00F10C34">
        <w:t>mayān</w:t>
      </w:r>
      <w:r>
        <w:tab/>
      </w:r>
      <w:r w:rsidRPr="00F10C34">
        <w:t>xwēškārīh</w:t>
      </w:r>
    </w:p>
    <w:p w14:paraId="7196C3C0" w14:textId="77777777" w:rsidR="00AD756D" w:rsidRDefault="00AD756D" w:rsidP="00AD756D">
      <w:pPr>
        <w:keepNext/>
        <w:tabs>
          <w:tab w:val="clear" w:pos="180"/>
          <w:tab w:val="right" w:pos="1440"/>
          <w:tab w:val="right" w:pos="2880"/>
          <w:tab w:val="right" w:pos="4320"/>
          <w:tab w:val="left" w:pos="5040"/>
          <w:tab w:val="left" w:pos="6480"/>
          <w:tab w:val="left" w:pos="7920"/>
        </w:tabs>
        <w:spacing w:line="240" w:lineRule="auto"/>
      </w:pPr>
      <w:r w:rsidRPr="00F10C34">
        <w:tab/>
      </w:r>
      <w:r w:rsidRPr="00CC23D4">
        <w:rPr>
          <w:rFonts w:ascii="Pahlavi" w:hAnsi="Pahlavi"/>
          <w:sz w:val="22"/>
          <w:szCs w:val="22"/>
        </w:rPr>
        <w:t>ìtJ</w:t>
      </w:r>
      <w:r w:rsidRPr="00CC23D4">
        <w:rPr>
          <w:rFonts w:ascii="Pahlavi" w:hAnsi="Pahlavi"/>
          <w:sz w:val="22"/>
          <w:szCs w:val="22"/>
        </w:rPr>
        <w:tab/>
        <w:t>WTWKwaåÒP</w:t>
      </w:r>
      <w:r w:rsidRPr="00CC23D4">
        <w:rPr>
          <w:sz w:val="22"/>
          <w:szCs w:val="22"/>
        </w:rPr>
        <w:tab/>
      </w:r>
      <w:r w:rsidRPr="00CC23D4">
        <w:rPr>
          <w:rFonts w:ascii="Pahlavi" w:hAnsi="Pahlavi"/>
          <w:sz w:val="22"/>
          <w:szCs w:val="22"/>
        </w:rPr>
        <w:t>YWtDwA</w:t>
      </w:r>
      <w:r w:rsidRPr="000A37A8">
        <w:rPr>
          <w:sz w:val="22"/>
        </w:rPr>
        <w:tab/>
      </w:r>
      <w:r w:rsidRPr="00F10C34">
        <w:t>dwārist</w:t>
      </w:r>
      <w:r w:rsidRPr="00F10C34">
        <w:tab/>
        <w:t>nēkīh</w:t>
      </w:r>
      <w:r w:rsidRPr="00F10C34">
        <w:tab/>
        <w:t>yazišn</w:t>
      </w:r>
    </w:p>
    <w:p w14:paraId="3FE08D85" w14:textId="77777777" w:rsidR="00AD756D" w:rsidRDefault="00AD756D" w:rsidP="00AD756D">
      <w:pPr>
        <w:keepNext/>
        <w:tabs>
          <w:tab w:val="clear" w:pos="180"/>
          <w:tab w:val="right" w:pos="1440"/>
          <w:tab w:val="right" w:pos="2880"/>
          <w:tab w:val="right" w:pos="4320"/>
          <w:tab w:val="left" w:pos="5040"/>
          <w:tab w:val="left" w:pos="6480"/>
          <w:tab w:val="left" w:pos="7920"/>
        </w:tabs>
        <w:spacing w:line="240" w:lineRule="auto"/>
      </w:pPr>
      <w:r w:rsidRPr="00F10C34">
        <w:rPr>
          <w:rFonts w:ascii="Pahlavi" w:hAnsi="Pahlavi"/>
          <w:sz w:val="24"/>
        </w:rPr>
        <w:tab/>
      </w:r>
      <w:r w:rsidRPr="00CC23D4">
        <w:rPr>
          <w:rFonts w:ascii="Pahlavi" w:hAnsi="Pahlavi"/>
          <w:sz w:val="22"/>
          <w:szCs w:val="22"/>
        </w:rPr>
        <w:t>kahAWT</w:t>
      </w:r>
      <w:r w:rsidRPr="00CC23D4">
        <w:rPr>
          <w:rFonts w:ascii="Pahlavi" w:hAnsi="Pahlavi"/>
          <w:sz w:val="22"/>
          <w:szCs w:val="22"/>
        </w:rPr>
        <w:tab/>
        <w:t>WTWWklA</w:t>
      </w:r>
      <w:r w:rsidRPr="00CC23D4">
        <w:rPr>
          <w:rFonts w:ascii="Pahlavi" w:hAnsi="Pahlavi"/>
          <w:sz w:val="22"/>
          <w:szCs w:val="22"/>
        </w:rPr>
        <w:tab/>
        <w:t>µABwA</w:t>
      </w:r>
      <w:r w:rsidRPr="000A37A8">
        <w:rPr>
          <w:sz w:val="22"/>
        </w:rPr>
        <w:tab/>
      </w:r>
      <w:r w:rsidRPr="00F10C34">
        <w:t>ērānwēz</w:t>
      </w:r>
      <w:r w:rsidRPr="00F10C34">
        <w:rPr>
          <w:rFonts w:ascii="Pahlavi" w:hAnsi="Pahlavi"/>
          <w:sz w:val="24"/>
        </w:rPr>
        <w:tab/>
      </w:r>
      <w:r w:rsidRPr="00F10C34">
        <w:t>padīrag</w:t>
      </w:r>
      <w:r w:rsidRPr="00F10C34">
        <w:rPr>
          <w:rFonts w:ascii="Pahlavi" w:hAnsi="Pahlavi"/>
          <w:sz w:val="24"/>
        </w:rPr>
        <w:tab/>
      </w:r>
      <w:r w:rsidRPr="00F10C34">
        <w:t>zamestān</w:t>
      </w:r>
    </w:p>
    <w:p w14:paraId="24A1FFF5" w14:textId="77777777" w:rsidR="00AD756D" w:rsidRPr="00F10C34" w:rsidRDefault="00AD756D" w:rsidP="00AD756D">
      <w:pPr>
        <w:keepNext/>
        <w:tabs>
          <w:tab w:val="clear" w:pos="180"/>
          <w:tab w:val="right" w:pos="1440"/>
          <w:tab w:val="right" w:pos="2880"/>
          <w:tab w:val="right" w:pos="4320"/>
          <w:tab w:val="left" w:pos="5040"/>
          <w:tab w:val="left" w:pos="6480"/>
          <w:tab w:val="left" w:pos="7920"/>
        </w:tabs>
        <w:spacing w:line="240" w:lineRule="auto"/>
      </w:pPr>
      <w:r w:rsidRPr="00F10C34">
        <w:tab/>
      </w:r>
      <w:r w:rsidRPr="00CC23D4">
        <w:rPr>
          <w:rFonts w:ascii="Pahlavi" w:hAnsi="Pahlavi"/>
          <w:sz w:val="22"/>
          <w:szCs w:val="22"/>
        </w:rPr>
        <w:t>LPcÅ</w:t>
      </w:r>
      <w:r w:rsidRPr="00CC23D4">
        <w:rPr>
          <w:rFonts w:ascii="Pahlavi" w:hAnsi="Pahlavi"/>
          <w:sz w:val="22"/>
          <w:szCs w:val="22"/>
        </w:rPr>
        <w:tab/>
        <w:t>Wwa˜</w:t>
      </w:r>
      <w:r w:rsidRPr="00CC23D4">
        <w:rPr>
          <w:rFonts w:ascii="Pahlavi" w:hAnsi="Pahlavi"/>
          <w:sz w:val="22"/>
          <w:szCs w:val="22"/>
        </w:rPr>
        <w:tab/>
        <w:t>AtÒT</w:t>
      </w:r>
      <w:r w:rsidRPr="000A37A8">
        <w:rPr>
          <w:sz w:val="22"/>
        </w:rPr>
        <w:tab/>
      </w:r>
      <w:r w:rsidRPr="00F10C34">
        <w:t>frasang</w:t>
      </w:r>
      <w:r w:rsidRPr="00F10C34">
        <w:tab/>
        <w:t>petyāragīh</w:t>
      </w:r>
      <w:r w:rsidRPr="00F10C34">
        <w:tab/>
        <w:t>zrēy</w:t>
      </w:r>
    </w:p>
    <w:p w14:paraId="75E52F45" w14:textId="77777777" w:rsidR="00E337AD" w:rsidRDefault="00E337AD" w:rsidP="00317CC1"/>
    <w:p w14:paraId="74535F07" w14:textId="77777777" w:rsidR="00F01393" w:rsidRPr="00F10C34" w:rsidRDefault="00F01393" w:rsidP="00701C7F">
      <w:pPr>
        <w:keepNext/>
        <w:tabs>
          <w:tab w:val="clear" w:pos="180"/>
        </w:tabs>
        <w:spacing w:line="240" w:lineRule="auto"/>
      </w:pPr>
      <w:r w:rsidRPr="00F10C34">
        <w:t>4. Translate into Pahlavi and write in Pahlavi:</w:t>
      </w:r>
    </w:p>
    <w:p w14:paraId="3D717E36" w14:textId="77777777" w:rsidR="00F01393" w:rsidRPr="00F10C34" w:rsidRDefault="00F01393" w:rsidP="00F01393"/>
    <w:p w14:paraId="4603C265" w14:textId="77777777" w:rsidR="00F01393" w:rsidRPr="00F10C34" w:rsidRDefault="00F01393" w:rsidP="00F01393">
      <w:pPr>
        <w:numPr>
          <w:ilvl w:val="0"/>
          <w:numId w:val="17"/>
        </w:numPr>
        <w:tabs>
          <w:tab w:val="clear" w:pos="180"/>
          <w:tab w:val="clear" w:pos="720"/>
          <w:tab w:val="left" w:pos="540"/>
        </w:tabs>
        <w:ind w:left="540"/>
      </w:pPr>
      <w:r w:rsidRPr="00F10C34">
        <w:t xml:space="preserve">When we arrived in (= to) Babylon, we came to a river which we </w:t>
      </w:r>
      <w:r>
        <w:t>were</w:t>
      </w:r>
      <w:r w:rsidRPr="00F10C34">
        <w:t xml:space="preserve"> not </w:t>
      </w:r>
      <w:r>
        <w:t xml:space="preserve">able to </w:t>
      </w:r>
      <w:r w:rsidRPr="00F10C34">
        <w:t xml:space="preserve">cross. </w:t>
      </w:r>
    </w:p>
    <w:p w14:paraId="1945824C" w14:textId="77777777" w:rsidR="00F01393" w:rsidRPr="00F10C34" w:rsidRDefault="00F01393" w:rsidP="00F01393">
      <w:pPr>
        <w:numPr>
          <w:ilvl w:val="0"/>
          <w:numId w:val="17"/>
        </w:numPr>
        <w:tabs>
          <w:tab w:val="clear" w:pos="180"/>
          <w:tab w:val="clear" w:pos="720"/>
          <w:tab w:val="left" w:pos="540"/>
        </w:tabs>
        <w:ind w:left="540"/>
      </w:pPr>
      <w:r w:rsidRPr="00F10C34">
        <w:t>It says in the Avesta that, in Ērānwēz, the winter is ten months and the summer two months.</w:t>
      </w:r>
    </w:p>
    <w:p w14:paraId="1AA45CC7" w14:textId="77777777" w:rsidR="00F01393" w:rsidRPr="00F10C34" w:rsidRDefault="00F01393" w:rsidP="00F01393">
      <w:pPr>
        <w:numPr>
          <w:ilvl w:val="0"/>
          <w:numId w:val="17"/>
        </w:numPr>
        <w:tabs>
          <w:tab w:val="clear" w:pos="180"/>
          <w:tab w:val="clear" w:pos="720"/>
          <w:tab w:val="left" w:pos="540"/>
        </w:tabs>
        <w:ind w:left="540"/>
      </w:pPr>
      <w:r w:rsidRPr="00F10C34">
        <w:t xml:space="preserve">Until the resurrection and the Final Body, one must be in Hell in much evil and many kinds of punishment. </w:t>
      </w:r>
    </w:p>
    <w:p w14:paraId="2E87F67E" w14:textId="77777777" w:rsidR="00F01393" w:rsidRPr="00F10C34" w:rsidRDefault="00F01393" w:rsidP="00F01393">
      <w:pPr>
        <w:numPr>
          <w:ilvl w:val="0"/>
          <w:numId w:val="17"/>
        </w:numPr>
        <w:tabs>
          <w:tab w:val="clear" w:pos="180"/>
          <w:tab w:val="clear" w:pos="720"/>
          <w:tab w:val="left" w:pos="540"/>
        </w:tabs>
        <w:ind w:left="540"/>
      </w:pPr>
      <w:r w:rsidRPr="00F10C34">
        <w:t xml:space="preserve">Gōbedšāh’s house is in Ērānšahr in the continent of Xwanīrah, but there is (one) who says he was ruler of Sogdiana, which is on the road from Xwarāsān to China. </w:t>
      </w:r>
    </w:p>
    <w:p w14:paraId="3107FC18" w14:textId="77777777" w:rsidR="00F01393" w:rsidRPr="00F10C34" w:rsidRDefault="00F01393" w:rsidP="00F01393">
      <w:pPr>
        <w:numPr>
          <w:ilvl w:val="0"/>
          <w:numId w:val="17"/>
        </w:numPr>
        <w:tabs>
          <w:tab w:val="clear" w:pos="180"/>
          <w:tab w:val="clear" w:pos="720"/>
          <w:tab w:val="left" w:pos="540"/>
        </w:tabs>
        <w:ind w:left="540"/>
      </w:pPr>
      <w:r w:rsidRPr="00F10C34">
        <w:t xml:space="preserve">In the </w:t>
      </w:r>
      <w:r w:rsidRPr="0091646D">
        <w:rPr>
          <w:i/>
        </w:rPr>
        <w:t>Hērbedestān</w:t>
      </w:r>
      <w:r w:rsidRPr="00F10C34">
        <w:t xml:space="preserve"> there is much talk about (</w:t>
      </w:r>
      <w:r w:rsidRPr="00F10C34">
        <w:rPr>
          <w:i/>
        </w:rPr>
        <w:t>abar</w:t>
      </w:r>
      <w:r w:rsidRPr="00F10C34">
        <w:t xml:space="preserve">) how to become a priestly teacher, and the </w:t>
      </w:r>
      <w:r w:rsidRPr="0091646D">
        <w:rPr>
          <w:i/>
        </w:rPr>
        <w:t>Nīrangestān</w:t>
      </w:r>
      <w:r w:rsidRPr="00F10C34">
        <w:t xml:space="preserve"> is about how to perform the </w:t>
      </w:r>
      <w:r w:rsidRPr="00F10C34">
        <w:rPr>
          <w:i/>
        </w:rPr>
        <w:t>yasna</w:t>
      </w:r>
      <w:r w:rsidRPr="00F10C34">
        <w:t xml:space="preserve"> to the gods properly.</w:t>
      </w:r>
    </w:p>
    <w:p w14:paraId="1A5EE0AA" w14:textId="77777777" w:rsidR="00F01393" w:rsidRPr="00F10C34" w:rsidRDefault="00F01393" w:rsidP="00F01393">
      <w:pPr>
        <w:numPr>
          <w:ilvl w:val="0"/>
          <w:numId w:val="17"/>
        </w:numPr>
        <w:tabs>
          <w:tab w:val="clear" w:pos="180"/>
          <w:tab w:val="clear" w:pos="720"/>
          <w:tab w:val="left" w:pos="540"/>
        </w:tabs>
        <w:ind w:left="540"/>
      </w:pPr>
      <w:r w:rsidRPr="00F10C34">
        <w:t>The accursed king of the Xionians order</w:t>
      </w:r>
      <w:r>
        <w:t>s</w:t>
      </w:r>
      <w:r w:rsidRPr="00F10C34">
        <w:t xml:space="preserve"> the scribe to write as follows in a letter: You must relinquish that Mazdayasnian religion! If not, we will come against you with 10,000 Turanian warriors and we will kill all the Iranians. </w:t>
      </w:r>
    </w:p>
    <w:p w14:paraId="44DD9939" w14:textId="77777777" w:rsidR="00F01393" w:rsidRDefault="00F01393" w:rsidP="00F01393">
      <w:pPr>
        <w:numPr>
          <w:ilvl w:val="0"/>
          <w:numId w:val="17"/>
        </w:numPr>
        <w:tabs>
          <w:tab w:val="clear" w:pos="180"/>
          <w:tab w:val="clear" w:pos="720"/>
          <w:tab w:val="left" w:pos="540"/>
        </w:tabs>
        <w:ind w:left="540"/>
      </w:pPr>
      <w:r w:rsidRPr="00F10C34">
        <w:t xml:space="preserve">In this world, one should, first, believe in the </w:t>
      </w:r>
      <w:r w:rsidRPr="00F10C34">
        <w:rPr>
          <w:i/>
        </w:rPr>
        <w:t>dēn</w:t>
      </w:r>
      <w:r w:rsidRPr="00F10C34">
        <w:t xml:space="preserve">; second, marry; third, cultivate the earth; fourth, tend (cultivate) cattle according to the law; fifth, one-third of the day and one-third of the night go to school and inquire about (ask) the wisdom of the </w:t>
      </w:r>
      <w:r w:rsidR="00D340D9">
        <w:t>Righteous</w:t>
      </w:r>
      <w:r w:rsidRPr="00F10C34">
        <w:t xml:space="preserve">; one-third of the day and one-third of the night be diligent in one’s duties, and one-third of the day and one-third of the night be happy and relax. </w:t>
      </w:r>
    </w:p>
    <w:p w14:paraId="044BF3C8" w14:textId="77777777" w:rsidR="001229C2" w:rsidRDefault="001229C2" w:rsidP="001229C2"/>
    <w:p w14:paraId="70D3EB7D" w14:textId="77777777" w:rsidR="004310FE" w:rsidRDefault="004310FE" w:rsidP="001229C2"/>
    <w:p w14:paraId="0CFDFE38" w14:textId="77777777" w:rsidR="00F01393" w:rsidRDefault="00F01393" w:rsidP="00B029FC">
      <w:pPr>
        <w:pStyle w:val="Heading1"/>
      </w:pPr>
      <w:bookmarkStart w:id="427" w:name="_Toc313441533"/>
      <w:r w:rsidRPr="00F10C34">
        <w:t>Additional readings</w:t>
      </w:r>
      <w:bookmarkEnd w:id="427"/>
    </w:p>
    <w:p w14:paraId="070E5BBA" w14:textId="77777777" w:rsidR="004310FE" w:rsidRDefault="004310FE" w:rsidP="004310FE"/>
    <w:p w14:paraId="4CE19695" w14:textId="77777777" w:rsidR="004310FE" w:rsidRPr="00D87F2E" w:rsidRDefault="004310FE" w:rsidP="004310FE">
      <w:pPr>
        <w:pStyle w:val="Heading3"/>
      </w:pPr>
      <w:bookmarkStart w:id="428" w:name="_Toc313441536"/>
      <w:r w:rsidRPr="00D87F2E">
        <w:t>Additional readings 10.</w:t>
      </w:r>
      <w:bookmarkEnd w:id="428"/>
      <w:r>
        <w:t>1</w:t>
      </w:r>
    </w:p>
    <w:p w14:paraId="055AABD2" w14:textId="77777777" w:rsidR="004310FE" w:rsidRPr="00D87F2E" w:rsidRDefault="004310FE" w:rsidP="004310FE">
      <w:r w:rsidRPr="00D87F2E">
        <w:tab/>
        <w:t xml:space="preserve">From </w:t>
      </w:r>
      <w:r w:rsidRPr="006B3E0E">
        <w:rPr>
          <w:i/>
        </w:rPr>
        <w:t>Bundahišn</w:t>
      </w:r>
      <w:r>
        <w:t xml:space="preserve"> 9.12, 20, 11a.2-</w:t>
      </w:r>
      <w:r w:rsidRPr="00D87F2E">
        <w:t>3</w:t>
      </w:r>
    </w:p>
    <w:p w14:paraId="027E5B07" w14:textId="77777777" w:rsidR="004310FE" w:rsidRPr="00652E24" w:rsidRDefault="004310FE" w:rsidP="004310FE">
      <w:pPr>
        <w:pStyle w:val="text"/>
        <w:tabs>
          <w:tab w:val="clear" w:pos="8460"/>
          <w:tab w:val="right" w:pos="9000"/>
        </w:tabs>
        <w:rPr>
          <w:rFonts w:ascii="Pahlavi" w:hAnsi="Pahlavi"/>
          <w:sz w:val="22"/>
        </w:rPr>
      </w:pPr>
      <w:r>
        <w:rPr>
          <w:rFonts w:ascii="Pahlavi" w:hAnsi="Pahlavi"/>
          <w:sz w:val="22"/>
        </w:rPr>
        <w:tab/>
      </w:r>
      <w:r>
        <w:rPr>
          <w:rFonts w:ascii="Pahlavi" w:hAnsi="Pahlavi"/>
          <w:sz w:val="22"/>
        </w:rPr>
        <w:tab/>
      </w:r>
      <w:r>
        <w:rPr>
          <w:rFonts w:ascii="Pahlavi" w:hAnsi="Pahlavi"/>
          <w:sz w:val="22"/>
        </w:rPr>
        <w:tab/>
      </w:r>
      <w:r w:rsidRPr="00652E24">
        <w:rPr>
          <w:rFonts w:ascii="Pahlavi" w:hAnsi="Pahlavi"/>
          <w:sz w:val="22"/>
        </w:rPr>
        <w:t>? WWB ÍcÅ slAP WkaÂA ^ WPWK WtDWWWwmY WwˆjLWpA à WtdA sM WPWK WwˆjLWpA WcÒWvlA N WtDwY à WtDWWWnY CNwY</w:t>
      </w:r>
    </w:p>
    <w:p w14:paraId="4476D6D0" w14:textId="77777777" w:rsidR="004310FE" w:rsidRPr="00652E24" w:rsidRDefault="004310FE" w:rsidP="004310FE">
      <w:pPr>
        <w:pStyle w:val="text"/>
        <w:tabs>
          <w:tab w:val="clear" w:pos="8460"/>
          <w:tab w:val="right" w:pos="9000"/>
        </w:tabs>
        <w:rPr>
          <w:rFonts w:ascii="Pahlavi" w:hAnsi="Pahlavi"/>
          <w:sz w:val="22"/>
        </w:rPr>
      </w:pPr>
      <w:r w:rsidRPr="00652E24">
        <w:rPr>
          <w:rFonts w:ascii="Pahlavi" w:hAnsi="Pahlavi"/>
          <w:sz w:val="22"/>
        </w:rPr>
        <w:lastRenderedPageBreak/>
        <w:tab/>
      </w:r>
      <w:r w:rsidRPr="00652E24">
        <w:rPr>
          <w:rFonts w:ascii="Pahlavi" w:hAnsi="Pahlavi"/>
          <w:sz w:val="22"/>
        </w:rPr>
        <w:tab/>
      </w:r>
      <w:r w:rsidRPr="00652E24">
        <w:rPr>
          <w:rFonts w:ascii="Pahlavi" w:hAnsi="Pahlavi"/>
          <w:sz w:val="22"/>
        </w:rPr>
        <w:tab/>
        <w:t>/ WtdA 1aDT WwajaÒwA CWWP WwAtJCwA WWP nßYwL ÍcÅ WwAtJ˝J WWP WWB ßA</w:t>
      </w:r>
    </w:p>
    <w:p w14:paraId="1E1BB70B" w14:textId="77777777" w:rsidR="004310FE" w:rsidRPr="00652E24" w:rsidRDefault="004310FE" w:rsidP="004310FE">
      <w:pPr>
        <w:pStyle w:val="text"/>
        <w:tabs>
          <w:tab w:val="clear" w:pos="8460"/>
          <w:tab w:val="right" w:pos="9000"/>
        </w:tabs>
        <w:rPr>
          <w:sz w:val="18"/>
        </w:rPr>
      </w:pPr>
      <w:r w:rsidRPr="00652E24">
        <w:rPr>
          <w:rFonts w:ascii="Pahlavi" w:hAnsi="Pahlavi"/>
          <w:sz w:val="22"/>
        </w:rPr>
        <w:tab/>
      </w:r>
      <w:r w:rsidRPr="00652E24">
        <w:rPr>
          <w:rFonts w:ascii="Pahlavi" w:hAnsi="Pahlavi"/>
          <w:sz w:val="22"/>
        </w:rPr>
        <w:tab/>
      </w:r>
      <w:r w:rsidRPr="00652E24">
        <w:rPr>
          <w:rFonts w:ascii="Pahlavi" w:hAnsi="Pahlavi"/>
          <w:sz w:val="22"/>
        </w:rPr>
        <w:tab/>
        <w:t>/ WKtJWK ã W Wwa:J&lt; W WwAtjLPT WWP ^ ã WPWK :d&lt;lAwaHTP</w:t>
      </w:r>
    </w:p>
    <w:p w14:paraId="2849E46F" w14:textId="77777777" w:rsidR="004310FE" w:rsidRPr="006B3E0E" w:rsidRDefault="004310FE" w:rsidP="004310FE">
      <w:pPr>
        <w:pStyle w:val="text"/>
        <w:rPr>
          <w:i/>
        </w:rPr>
      </w:pPr>
      <w:r w:rsidRPr="006B3E0E">
        <w:rPr>
          <w:i/>
        </w:rPr>
        <w:t xml:space="preserve">ēn-iz gōwēd kū ǰud az Harburz Abursēn kōf meh ast kū Abursēn gōwēd kōf ī hamāg Pārs az-iš bun </w:t>
      </w:r>
    </w:p>
    <w:p w14:paraId="35CD3C15" w14:textId="77777777" w:rsidR="004310FE" w:rsidRPr="006B3E0E" w:rsidRDefault="004310FE" w:rsidP="004310FE">
      <w:pPr>
        <w:pStyle w:val="text"/>
        <w:rPr>
          <w:i/>
        </w:rPr>
      </w:pPr>
      <w:r w:rsidRPr="006B3E0E">
        <w:rPr>
          <w:i/>
        </w:rPr>
        <w:tab/>
        <w:t>ā-š bun pad Sagestān u-š sar pad Hūzestān pad-iz Xwarāsān tēx-ēw ast.</w:t>
      </w:r>
      <w:r>
        <w:rPr>
          <w:i/>
        </w:rPr>
        <w:t xml:space="preserve"> ...</w:t>
      </w:r>
    </w:p>
    <w:p w14:paraId="1D86CF97" w14:textId="77777777" w:rsidR="004310FE" w:rsidRPr="006B3E0E" w:rsidRDefault="004310FE" w:rsidP="004310FE">
      <w:pPr>
        <w:pStyle w:val="text"/>
      </w:pPr>
      <w:r w:rsidRPr="006B3E0E">
        <w:rPr>
          <w:i/>
        </w:rPr>
        <w:t>Padiš</w:t>
      </w:r>
      <w:r>
        <w:rPr>
          <w:i/>
        </w:rPr>
        <w:t>xwā</w:t>
      </w:r>
      <w:r w:rsidRPr="006B3E0E">
        <w:rPr>
          <w:i/>
        </w:rPr>
        <w:t>rgar kōf ān ī pad Tabarestān ud Gēlān ud ān kustag.</w:t>
      </w:r>
    </w:p>
    <w:p w14:paraId="57D6A527" w14:textId="77777777" w:rsidR="004310FE" w:rsidRDefault="004310FE" w:rsidP="004310FE">
      <w:pPr>
        <w:pStyle w:val="text"/>
      </w:pPr>
      <w:r w:rsidRPr="006B3E0E">
        <w:tab/>
        <w:t xml:space="preserve">This, too, it says: Aside from Harburz, Mount Abursēn is the largest, </w:t>
      </w:r>
      <w:r>
        <w:t>i.e.</w:t>
      </w:r>
      <w:r w:rsidRPr="006B3E0E">
        <w:t xml:space="preserve">, (as for) Abursēn it says the mountains of all of Pārs have their origin from it, so its beginning is in Sagestān and its end in Hūzestān, and it has one branch in Xwarāsān. </w:t>
      </w:r>
    </w:p>
    <w:p w14:paraId="608AA614" w14:textId="77777777" w:rsidR="004310FE" w:rsidRPr="006B3E0E" w:rsidRDefault="004310FE" w:rsidP="004310FE">
      <w:pPr>
        <w:pStyle w:val="text"/>
      </w:pPr>
      <w:r>
        <w:tab/>
        <w:t>Mount Padišxwārgar (is) the one in Tabarestān and Gēlān and those parts.</w:t>
      </w:r>
    </w:p>
    <w:p w14:paraId="42123019" w14:textId="77777777" w:rsidR="004310FE" w:rsidRPr="00494575" w:rsidRDefault="004310FE" w:rsidP="004310FE">
      <w:pPr>
        <w:pStyle w:val="text"/>
      </w:pPr>
    </w:p>
    <w:p w14:paraId="4ECBF8F6" w14:textId="77777777" w:rsidR="004310FE" w:rsidRPr="00652E24" w:rsidRDefault="004310FE" w:rsidP="004310FE">
      <w:pPr>
        <w:pStyle w:val="text"/>
        <w:keepNext/>
        <w:tabs>
          <w:tab w:val="clear" w:pos="8460"/>
          <w:tab w:val="right" w:pos="9000"/>
        </w:tabs>
        <w:rPr>
          <w:rFonts w:ascii="Pahlavi" w:hAnsi="Pahlavi"/>
          <w:sz w:val="22"/>
        </w:rPr>
      </w:pPr>
      <w:r w:rsidRPr="00652E24">
        <w:rPr>
          <w:rFonts w:ascii="Pahlavi" w:hAnsi="Pahlavi"/>
          <w:sz w:val="22"/>
        </w:rPr>
        <w:tab/>
      </w:r>
      <w:r w:rsidRPr="00652E24">
        <w:rPr>
          <w:rFonts w:ascii="Pahlavi" w:hAnsi="Pahlavi"/>
          <w:sz w:val="22"/>
        </w:rPr>
        <w:tab/>
      </w:r>
      <w:r w:rsidRPr="00652E24">
        <w:rPr>
          <w:rFonts w:ascii="Pahlavi" w:hAnsi="Pahlavi"/>
          <w:sz w:val="22"/>
        </w:rPr>
        <w:tab/>
        <w:t xml:space="preserve">WtDcdL </w:t>
      </w:r>
      <w:r w:rsidRPr="00652E24">
        <w:rPr>
          <w:rFonts w:ascii="Pahlavi" w:hAnsi="Pahlavi" w:cs="Times New Roman"/>
          <w:sz w:val="22"/>
        </w:rPr>
        <w:t>á</w:t>
      </w:r>
      <w:r w:rsidRPr="00652E24">
        <w:rPr>
          <w:rFonts w:ascii="Pahlavi" w:hAnsi="Pahlavi"/>
          <w:sz w:val="22"/>
        </w:rPr>
        <w:t>¬Z ØW WwAtJwY&gt;wA WWP W WtDWwlZW MWB Y&gt;wS WWP W WtdlYTW AWB WwajaÒwA WWP WTwL aD&gt;W</w:t>
      </w:r>
    </w:p>
    <w:p w14:paraId="021AD2F5" w14:textId="77777777" w:rsidR="004310FE" w:rsidRPr="00652E24" w:rsidRDefault="004310FE" w:rsidP="004310FE">
      <w:pPr>
        <w:pStyle w:val="text"/>
        <w:tabs>
          <w:tab w:val="clear" w:pos="8460"/>
          <w:tab w:val="right" w:pos="9000"/>
        </w:tabs>
        <w:rPr>
          <w:rFonts w:ascii="Pahlavi" w:hAnsi="Pahlavi"/>
          <w:sz w:val="22"/>
        </w:rPr>
      </w:pPr>
      <w:r w:rsidRPr="00652E24">
        <w:rPr>
          <w:rFonts w:ascii="Pahlavi" w:hAnsi="Pahlavi"/>
          <w:sz w:val="22"/>
        </w:rPr>
        <w:tab/>
      </w:r>
      <w:r w:rsidRPr="00652E24">
        <w:rPr>
          <w:rFonts w:ascii="Pahlavi" w:hAnsi="Pahlavi"/>
          <w:sz w:val="22"/>
        </w:rPr>
        <w:tab/>
      </w:r>
      <w:r w:rsidRPr="00652E24">
        <w:rPr>
          <w:rFonts w:ascii="Pahlavi" w:hAnsi="Pahlavi"/>
          <w:sz w:val="22"/>
        </w:rPr>
        <w:tab/>
        <w:t>/ YWtdLK CWTwL WwAKwY&gt;wA W YWtdLK WTwL WwaÒt˜ nMT ÍcÅ</w:t>
      </w:r>
    </w:p>
    <w:p w14:paraId="5A1BAF75" w14:textId="77777777" w:rsidR="004310FE" w:rsidRPr="00652E24" w:rsidRDefault="004310FE" w:rsidP="004310FE">
      <w:pPr>
        <w:pStyle w:val="text"/>
        <w:tabs>
          <w:tab w:val="clear" w:pos="8460"/>
          <w:tab w:val="right" w:pos="9000"/>
        </w:tabs>
        <w:rPr>
          <w:rFonts w:ascii="Pahlavi" w:hAnsi="Pahlavi"/>
          <w:sz w:val="22"/>
        </w:rPr>
      </w:pPr>
      <w:r w:rsidRPr="00652E24">
        <w:rPr>
          <w:rFonts w:ascii="Pahlavi" w:hAnsi="Pahlavi"/>
          <w:sz w:val="22"/>
        </w:rPr>
        <w:tab/>
      </w:r>
      <w:r w:rsidRPr="00652E24">
        <w:rPr>
          <w:rFonts w:ascii="Pahlavi" w:hAnsi="Pahlavi"/>
          <w:sz w:val="22"/>
        </w:rPr>
        <w:tab/>
      </w:r>
      <w:r w:rsidRPr="00652E24">
        <w:rPr>
          <w:rFonts w:ascii="Pahlavi" w:hAnsi="Pahlavi"/>
          <w:sz w:val="22"/>
        </w:rPr>
        <w:tab/>
        <w:t>WtDcdL WtdL%&gt; ØW W WtdlYTW WwAtjLwsA WWP MwlA ^ Y&gt;nYW N WwaÅWWV WTwL WtåÒP</w:t>
      </w:r>
    </w:p>
    <w:p w14:paraId="73270D05" w14:textId="77777777" w:rsidR="004310FE" w:rsidRPr="00652E24" w:rsidRDefault="004310FE" w:rsidP="004310FE">
      <w:pPr>
        <w:pStyle w:val="text"/>
        <w:tabs>
          <w:tab w:val="clear" w:pos="8460"/>
          <w:tab w:val="right" w:pos="9000"/>
        </w:tabs>
        <w:rPr>
          <w:sz w:val="18"/>
        </w:rPr>
      </w:pPr>
      <w:r w:rsidRPr="00652E24">
        <w:rPr>
          <w:rFonts w:ascii="Pahlavi" w:hAnsi="Pahlavi"/>
          <w:sz w:val="22"/>
        </w:rPr>
        <w:tab/>
      </w:r>
      <w:r w:rsidRPr="00652E24">
        <w:rPr>
          <w:rFonts w:ascii="Pahlavi" w:hAnsi="Pahlavi"/>
          <w:sz w:val="22"/>
        </w:rPr>
        <w:tab/>
      </w:r>
      <w:r w:rsidRPr="00652E24">
        <w:rPr>
          <w:rFonts w:ascii="Pahlavi" w:hAnsi="Pahlavi"/>
          <w:sz w:val="22"/>
        </w:rPr>
        <w:tab/>
        <w:t>/ Y&gt;WWK WwßlAwA WimY q à AwA EtåÒP ÍcÅ</w:t>
      </w:r>
      <w:r w:rsidRPr="00652E24">
        <w:rPr>
          <w:rFonts w:ascii="Pahlavi" w:hAnsi="Pahlavi"/>
          <w:sz w:val="22"/>
        </w:rPr>
        <w:tab/>
      </w:r>
    </w:p>
    <w:p w14:paraId="3C2B70C7" w14:textId="77777777" w:rsidR="004310FE" w:rsidRDefault="004310FE" w:rsidP="004310FE">
      <w:pPr>
        <w:pStyle w:val="text"/>
      </w:pPr>
      <w:r w:rsidRPr="006B3E0E">
        <w:rPr>
          <w:i/>
        </w:rPr>
        <w:t xml:space="preserve">Weh-rōd pad Xwarāsān bē widerēd ud pad Sind būm šawēd ud pad Hindūstān ō zrēy rēzēd </w:t>
      </w:r>
    </w:p>
    <w:p w14:paraId="699254C9" w14:textId="77777777" w:rsidR="004310FE" w:rsidRPr="006B3E0E" w:rsidRDefault="004310FE" w:rsidP="004310FE">
      <w:pPr>
        <w:pStyle w:val="text"/>
        <w:rPr>
          <w:i/>
        </w:rPr>
      </w:pPr>
      <w:r w:rsidRPr="006B3E0E">
        <w:rPr>
          <w:i/>
        </w:rPr>
        <w:t>u-š ānōh Mihrān rōd xwānēnd ud Hindūgān rōd-iz xwānēnd.</w:t>
      </w:r>
    </w:p>
    <w:p w14:paraId="2DCBA2B3" w14:textId="77777777" w:rsidR="004310FE" w:rsidRPr="006B3E0E" w:rsidRDefault="004310FE" w:rsidP="004310FE">
      <w:pPr>
        <w:pStyle w:val="text"/>
        <w:rPr>
          <w:i/>
        </w:rPr>
      </w:pPr>
      <w:r w:rsidRPr="006B3E0E">
        <w:rPr>
          <w:i/>
        </w:rPr>
        <w:t xml:space="preserve">Frād rōd bunxān az wimand ī Hrōm pad Asūrestān widerēd ud ō Daǰlit rēzēd </w:t>
      </w:r>
    </w:p>
    <w:p w14:paraId="782D7448" w14:textId="77777777" w:rsidR="004310FE" w:rsidRPr="00FA4756" w:rsidRDefault="004310FE" w:rsidP="004310FE">
      <w:pPr>
        <w:pStyle w:val="text"/>
        <w:rPr>
          <w:i/>
        </w:rPr>
      </w:pPr>
      <w:r w:rsidRPr="006B3E0E">
        <w:rPr>
          <w:i/>
        </w:rPr>
        <w:tab/>
        <w:t>u-š frādīh ēd kū abar zamīg xw</w:t>
      </w:r>
      <w:r>
        <w:rPr>
          <w:i/>
        </w:rPr>
        <w:t>ā</w:t>
      </w:r>
      <w:r w:rsidRPr="006B3E0E">
        <w:rPr>
          <w:i/>
        </w:rPr>
        <w:t>rišn kund</w:t>
      </w:r>
      <w:r>
        <w:rPr>
          <w:i/>
        </w:rPr>
        <w:t xml:space="preserve"> (= </w:t>
      </w:r>
      <w:r w:rsidRPr="00FA4756">
        <w:rPr>
          <w:i/>
        </w:rPr>
        <w:t>kunēd</w:t>
      </w:r>
      <w:r w:rsidRPr="00FA4756">
        <w:t xml:space="preserve">, Lesson </w:t>
      </w:r>
      <w:r>
        <w:t>11)</w:t>
      </w:r>
    </w:p>
    <w:p w14:paraId="02D2E466" w14:textId="77777777" w:rsidR="004310FE" w:rsidRDefault="004310FE" w:rsidP="004310FE">
      <w:pPr>
        <w:pStyle w:val="text"/>
      </w:pPr>
      <w:r w:rsidRPr="006B3E0E">
        <w:tab/>
        <w:t xml:space="preserve">The river Weh passes through Xwarāsān and goes to the land of Sind, and it pours into the sea in India. </w:t>
      </w:r>
    </w:p>
    <w:p w14:paraId="6F90C24B" w14:textId="77777777" w:rsidR="004310FE" w:rsidRPr="006B3E0E" w:rsidRDefault="004310FE" w:rsidP="004310FE">
      <w:pPr>
        <w:pStyle w:val="text"/>
      </w:pPr>
      <w:r>
        <w:tab/>
      </w:r>
      <w:r w:rsidRPr="006B3E0E">
        <w:t>There they call it the Mihrān</w:t>
      </w:r>
      <w:r w:rsidRPr="00B2218C">
        <w:t xml:space="preserve"> </w:t>
      </w:r>
      <w:r w:rsidRPr="006B3E0E">
        <w:t xml:space="preserve">river, and they also call it the river of the Indians. </w:t>
      </w:r>
    </w:p>
    <w:p w14:paraId="1F7A9BA8" w14:textId="77777777" w:rsidR="004310FE" w:rsidRDefault="004310FE" w:rsidP="004310FE">
      <w:pPr>
        <w:pStyle w:val="text"/>
      </w:pPr>
      <w:r w:rsidRPr="006B3E0E">
        <w:tab/>
        <w:t xml:space="preserve">The source of </w:t>
      </w:r>
      <w:r>
        <w:t xml:space="preserve">the </w:t>
      </w:r>
      <w:r w:rsidRPr="006B3E0E">
        <w:t>river Euphrates</w:t>
      </w:r>
      <w:r>
        <w:t xml:space="preserve"> (is)</w:t>
      </w:r>
      <w:r w:rsidRPr="006B3E0E">
        <w:t xml:space="preserve"> from the border with </w:t>
      </w:r>
      <w:r>
        <w:t>‘</w:t>
      </w:r>
      <w:r w:rsidRPr="006B3E0E">
        <w:t>Rome</w:t>
      </w:r>
      <w:r>
        <w:t>’, and</w:t>
      </w:r>
      <w:r w:rsidRPr="006B3E0E">
        <w:t xml:space="preserve"> </w:t>
      </w:r>
      <w:r>
        <w:t xml:space="preserve">it </w:t>
      </w:r>
      <w:r w:rsidRPr="006B3E0E">
        <w:t>passes through Asūrestān and flows into the</w:t>
      </w:r>
      <w:r>
        <w:t xml:space="preserve"> </w:t>
      </w:r>
      <w:r w:rsidRPr="006B3E0E">
        <w:t xml:space="preserve">Tigris. And it is called ‘Frād’ because it produces </w:t>
      </w:r>
      <w:r>
        <w:t>something to drink</w:t>
      </w:r>
      <w:r w:rsidRPr="006B3E0E">
        <w:t xml:space="preserve"> </w:t>
      </w:r>
      <w:r>
        <w:t>(all) over</w:t>
      </w:r>
      <w:r w:rsidRPr="006B3E0E">
        <w:t xml:space="preserve"> the earth.</w:t>
      </w:r>
    </w:p>
    <w:p w14:paraId="3DB22F5C" w14:textId="77777777" w:rsidR="004310FE" w:rsidRDefault="004310FE" w:rsidP="004310FE">
      <w:pPr>
        <w:pStyle w:val="ca"/>
        <w:spacing w:before="60"/>
      </w:pPr>
      <w:r>
        <w:tab/>
      </w:r>
      <w:r>
        <w:tab/>
        <w:t xml:space="preserve">Cf. Avestan </w:t>
      </w:r>
      <w:r>
        <w:rPr>
          <w:i/>
        </w:rPr>
        <w:t>frāda-</w:t>
      </w:r>
      <w:r>
        <w:t xml:space="preserve"> “to further, make prosper.” </w:t>
      </w:r>
    </w:p>
    <w:p w14:paraId="77CFA027" w14:textId="77777777" w:rsidR="00D02532" w:rsidRPr="00D02532" w:rsidRDefault="00D02532" w:rsidP="00D02532"/>
    <w:p w14:paraId="73400029" w14:textId="77777777" w:rsidR="00F01393" w:rsidRPr="00F10C34" w:rsidRDefault="00F01393" w:rsidP="00F01393">
      <w:pPr>
        <w:pStyle w:val="Heading3"/>
      </w:pPr>
      <w:bookmarkStart w:id="429" w:name="_Toc313441534"/>
      <w:r w:rsidRPr="00F10C34">
        <w:t>Additional reading</w:t>
      </w:r>
      <w:r>
        <w:t xml:space="preserve"> 10.</w:t>
      </w:r>
      <w:bookmarkEnd w:id="429"/>
      <w:r w:rsidR="004310FE">
        <w:t>2</w:t>
      </w:r>
    </w:p>
    <w:p w14:paraId="795318CE" w14:textId="77777777" w:rsidR="00F01393" w:rsidRPr="00F10C34" w:rsidRDefault="00F01393" w:rsidP="00F01393">
      <w:pPr>
        <w:rPr>
          <w:iCs/>
        </w:rPr>
      </w:pPr>
      <w:r w:rsidRPr="00F10C34">
        <w:rPr>
          <w:iCs/>
        </w:rPr>
        <w:tab/>
        <w:t xml:space="preserve">From the </w:t>
      </w:r>
      <w:r w:rsidRPr="00F10C34">
        <w:rPr>
          <w:i/>
          <w:iCs/>
        </w:rPr>
        <w:t>Hērbedestān</w:t>
      </w:r>
      <w:r w:rsidRPr="00F10C34">
        <w:t>, about the vicissitudes of accompanying a woman</w:t>
      </w:r>
      <w:r w:rsidR="004310FE">
        <w:t xml:space="preserve"> (wife of his teacher)</w:t>
      </w:r>
      <w:r w:rsidRPr="00F10C34">
        <w:t xml:space="preserve"> away from her home to pursue religious studies. </w:t>
      </w:r>
    </w:p>
    <w:p w14:paraId="03EB970B" w14:textId="77777777" w:rsidR="00F01393" w:rsidRPr="00652E24" w:rsidRDefault="00F01393" w:rsidP="006276C5">
      <w:pPr>
        <w:pStyle w:val="text"/>
        <w:tabs>
          <w:tab w:val="clear" w:pos="8460"/>
          <w:tab w:val="clear" w:pos="9360"/>
          <w:tab w:val="right" w:pos="9180"/>
        </w:tabs>
        <w:rPr>
          <w:rFonts w:ascii="Pahlavi" w:hAnsi="Pahlavi"/>
          <w:sz w:val="22"/>
        </w:rPr>
      </w:pPr>
      <w:r w:rsidRPr="00652E24">
        <w:rPr>
          <w:rFonts w:ascii="Pahlavi" w:hAnsi="Pahlavi"/>
          <w:sz w:val="22"/>
        </w:rPr>
        <w:tab/>
      </w:r>
      <w:r w:rsidRPr="00652E24">
        <w:rPr>
          <w:rFonts w:ascii="Pahlavi" w:hAnsi="Pahlavi"/>
          <w:sz w:val="22"/>
        </w:rPr>
        <w:tab/>
      </w:r>
      <w:r w:rsidRPr="00652E24">
        <w:rPr>
          <w:rFonts w:ascii="Pahlavi" w:hAnsi="Pahlavi"/>
          <w:sz w:val="22"/>
        </w:rPr>
        <w:tab/>
        <w:t>/ ABwY&lt; WwaÅW tÂA WkLcÅ WklAkßA tÂA WtDwYkAcÅ áÒ µlaHwY&gt; WWTWtŸ:J tÂA</w:t>
      </w:r>
    </w:p>
    <w:p w14:paraId="000E2C62" w14:textId="77777777" w:rsidR="00F01393" w:rsidRPr="00652E24" w:rsidRDefault="00F01393" w:rsidP="006276C5">
      <w:pPr>
        <w:pStyle w:val="text"/>
        <w:tabs>
          <w:tab w:val="clear" w:pos="8460"/>
          <w:tab w:val="clear" w:pos="9360"/>
          <w:tab w:val="right" w:pos="9180"/>
        </w:tabs>
        <w:rPr>
          <w:rFonts w:ascii="Pahlavi" w:hAnsi="Pahlavi"/>
          <w:sz w:val="22"/>
        </w:rPr>
      </w:pPr>
      <w:r w:rsidRPr="00652E24">
        <w:rPr>
          <w:rFonts w:ascii="Pahlavi" w:hAnsi="Pahlavi"/>
          <w:sz w:val="22"/>
        </w:rPr>
        <w:tab/>
      </w:r>
      <w:r w:rsidRPr="00652E24">
        <w:rPr>
          <w:rFonts w:ascii="Pahlavi" w:hAnsi="Pahlavi"/>
          <w:sz w:val="22"/>
        </w:rPr>
        <w:tab/>
      </w:r>
      <w:r w:rsidRPr="00652E24">
        <w:rPr>
          <w:rFonts w:ascii="Pahlavi" w:hAnsi="Pahlavi"/>
          <w:sz w:val="22"/>
        </w:rPr>
        <w:tab/>
        <w:t>WtDWtŸ:J aÒ</w:t>
      </w:r>
      <w:r>
        <w:rPr>
          <w:rFonts w:ascii="Pahlavi" w:hAnsi="Pahlavi"/>
          <w:sz w:val="22"/>
        </w:rPr>
        <w:t xml:space="preserve"> </w:t>
      </w:r>
      <w:r w:rsidRPr="00652E24">
        <w:rPr>
          <w:rFonts w:ascii="Pahlavi" w:hAnsi="Pahlavi"/>
          <w:sz w:val="22"/>
        </w:rPr>
        <w:t>:jaÅ x ÍcÅ WtDWwsaD aÒ q W</w:t>
      </w:r>
      <w:r w:rsidR="004110CF">
        <w:rPr>
          <w:rFonts w:ascii="Pahlavi" w:hAnsi="Pahlavi"/>
          <w:sz w:val="22"/>
        </w:rPr>
        <w:t>km</w:t>
      </w:r>
      <w:r w:rsidRPr="00652E24">
        <w:rPr>
          <w:rFonts w:ascii="Pahlavi" w:hAnsi="Pahlavi"/>
          <w:sz w:val="22"/>
        </w:rPr>
        <w:t>aD ÍcÅ xW</w:t>
      </w:r>
      <w:r w:rsidRPr="00652E24">
        <w:rPr>
          <w:rFonts w:ascii="Pahlavi" w:hAnsi="Pahlavi"/>
          <w:sz w:val="18"/>
        </w:rPr>
        <w:t>]Ç</w:t>
      </w:r>
      <w:r w:rsidRPr="00652E24">
        <w:rPr>
          <w:rFonts w:ascii="Pahlavi" w:hAnsi="Pahlavi"/>
          <w:sz w:val="22"/>
        </w:rPr>
        <w:t>D EwÍwˆ˜ WWTWtŸ:J WWP ÍtÂA WtDWWwaD ã</w:t>
      </w:r>
    </w:p>
    <w:p w14:paraId="3AC96599" w14:textId="77777777" w:rsidR="00F01393" w:rsidRPr="00652E24" w:rsidRDefault="00F01393" w:rsidP="006276C5">
      <w:pPr>
        <w:pStyle w:val="text"/>
        <w:tabs>
          <w:tab w:val="clear" w:pos="8460"/>
          <w:tab w:val="clear" w:pos="9360"/>
          <w:tab w:val="right" w:pos="9180"/>
        </w:tabs>
        <w:rPr>
          <w:iCs/>
          <w:sz w:val="18"/>
        </w:rPr>
      </w:pPr>
      <w:r w:rsidRPr="00652E24">
        <w:rPr>
          <w:rFonts w:ascii="Pahlavi" w:hAnsi="Pahlavi"/>
          <w:sz w:val="22"/>
        </w:rPr>
        <w:tab/>
      </w:r>
      <w:r w:rsidRPr="00652E24">
        <w:rPr>
          <w:rFonts w:ascii="Pahlavi" w:hAnsi="Pahlavi"/>
          <w:sz w:val="22"/>
        </w:rPr>
        <w:tab/>
      </w:r>
      <w:r w:rsidRPr="00652E24">
        <w:rPr>
          <w:rFonts w:ascii="Pahlavi" w:hAnsi="Pahlavi"/>
          <w:sz w:val="22"/>
        </w:rPr>
        <w:tab/>
        <w:t>/ ABwY&lt; WwaÅW tÂA WkLcÅ WklAkßA tÂA :jaÅ WWP tÂA</w:t>
      </w:r>
    </w:p>
    <w:p w14:paraId="5B4B68B0" w14:textId="77777777" w:rsidR="00F01393" w:rsidRPr="00F10C34" w:rsidRDefault="00F01393" w:rsidP="00F01393">
      <w:pPr>
        <w:pStyle w:val="text"/>
      </w:pPr>
      <w:r w:rsidRPr="00F10C34">
        <w:rPr>
          <w:i/>
        </w:rPr>
        <w:t>ka gādan dōšāram rāy abāgēnēd ka āškārag apparag ka nihān duzz</w:t>
      </w:r>
      <w:r>
        <w:rPr>
          <w:i/>
        </w:rPr>
        <w:t>.</w:t>
      </w:r>
      <w:r w:rsidRPr="00F10C34">
        <w:t xml:space="preserve"> </w:t>
      </w:r>
    </w:p>
    <w:p w14:paraId="76FC01B3" w14:textId="77777777" w:rsidR="00F01393" w:rsidRDefault="00F01393" w:rsidP="00F01393">
      <w:pPr>
        <w:pStyle w:val="text"/>
        <w:rPr>
          <w:i/>
        </w:rPr>
      </w:pPr>
      <w:r w:rsidRPr="00F10C34">
        <w:rPr>
          <w:i/>
        </w:rPr>
        <w:t xml:space="preserve">ān bawēd ka-š pad gādan-menišnīh nayēd u-š ǰāmag abar nē dārēd u-š andar hāsr nē gāyēd </w:t>
      </w:r>
    </w:p>
    <w:p w14:paraId="3CDA2118" w14:textId="77777777" w:rsidR="00F01393" w:rsidRPr="00F10C34" w:rsidRDefault="00F01393" w:rsidP="00F01393">
      <w:pPr>
        <w:pStyle w:val="text"/>
      </w:pPr>
      <w:r w:rsidRPr="00F10C34">
        <w:rPr>
          <w:i/>
        </w:rPr>
        <w:t>ka pad hāsr ka āškārag apparag ud ka nihān duzz</w:t>
      </w:r>
    </w:p>
    <w:p w14:paraId="1734734F" w14:textId="77777777" w:rsidR="00F01393" w:rsidRPr="00F10C34" w:rsidRDefault="00F01393" w:rsidP="00F01393">
      <w:pPr>
        <w:pStyle w:val="text"/>
      </w:pPr>
      <w:r w:rsidRPr="00F10C34">
        <w:tab/>
        <w:t>When he accompanies (her) because of desire to have sex with (her), if it is in the open (he is) a ‘robber’, if in secret a ‘thief’.</w:t>
      </w:r>
    </w:p>
    <w:p w14:paraId="52384C27" w14:textId="77777777" w:rsidR="00F01393" w:rsidRPr="00F10C34" w:rsidRDefault="00F01393" w:rsidP="00F01393">
      <w:pPr>
        <w:pStyle w:val="text"/>
      </w:pPr>
      <w:r w:rsidRPr="00F10C34">
        <w:tab/>
        <w:t xml:space="preserve">The above obtains when he leads her with the </w:t>
      </w:r>
      <w:r w:rsidRPr="00F10C34">
        <w:rPr>
          <w:i/>
        </w:rPr>
        <w:t>intention</w:t>
      </w:r>
      <w:r w:rsidRPr="00F10C34">
        <w:t xml:space="preserve"> of having sex with (her), but he does not lift her garment and does not have sex with her </w:t>
      </w:r>
      <w:r w:rsidRPr="008B291C">
        <w:rPr>
          <w:i/>
        </w:rPr>
        <w:t>within</w:t>
      </w:r>
      <w:r w:rsidRPr="00F10C34">
        <w:t xml:space="preserve"> a league (from her house).</w:t>
      </w:r>
    </w:p>
    <w:p w14:paraId="54CE65AF" w14:textId="77777777" w:rsidR="00F01393" w:rsidRPr="00F10C34" w:rsidRDefault="00F01393" w:rsidP="00F01393">
      <w:pPr>
        <w:pStyle w:val="text"/>
      </w:pPr>
      <w:r w:rsidRPr="00F10C34">
        <w:tab/>
        <w:t xml:space="preserve">If he </w:t>
      </w:r>
      <w:r>
        <w:t>has</w:t>
      </w:r>
      <w:r w:rsidRPr="00F10C34">
        <w:t xml:space="preserve"> sex with her </w:t>
      </w:r>
      <w:r w:rsidRPr="008B291C">
        <w:rPr>
          <w:i/>
        </w:rPr>
        <w:t>at</w:t>
      </w:r>
      <w:r w:rsidRPr="00F10C34">
        <w:t xml:space="preserve"> one </w:t>
      </w:r>
      <w:r>
        <w:t>league (or farther)</w:t>
      </w:r>
      <w:r w:rsidRPr="00F10C34">
        <w:t>, (then) if it is in the open, he is a ‘robber’ and if in secret a ‘thief’.</w:t>
      </w:r>
    </w:p>
    <w:p w14:paraId="0D1FCB89" w14:textId="77777777" w:rsidR="00F01393" w:rsidRDefault="00F01393" w:rsidP="00F01393">
      <w:pPr>
        <w:keepNext/>
      </w:pPr>
    </w:p>
    <w:p w14:paraId="17CFFBE5" w14:textId="77777777" w:rsidR="00F01393" w:rsidRPr="00F10C34" w:rsidRDefault="00F01393" w:rsidP="00F01393">
      <w:pPr>
        <w:keepNext/>
      </w:pPr>
      <w:r w:rsidRPr="00F10C34">
        <w:t>Note</w:t>
      </w:r>
      <w:r>
        <w:t>s</w:t>
      </w:r>
      <w:r w:rsidRPr="00F10C34">
        <w:t>:</w:t>
      </w:r>
    </w:p>
    <w:p w14:paraId="20FF51B7" w14:textId="77777777" w:rsidR="00F01393" w:rsidRPr="00F10C34" w:rsidRDefault="00F01393" w:rsidP="00F01393">
      <w:r w:rsidRPr="00F10C34">
        <w:tab/>
        <w:t xml:space="preserve">The terms ‘robber’ and ‘thief’ are technical legal terms and clearly refers to offences committed openly (‘robber’) </w:t>
      </w:r>
      <w:r w:rsidRPr="00F10C34">
        <w:lastRenderedPageBreak/>
        <w:t>or in secret (‘thief’).</w:t>
      </w:r>
    </w:p>
    <w:p w14:paraId="7DEEA4EE" w14:textId="77777777" w:rsidR="00F01393" w:rsidRDefault="00F01393" w:rsidP="00F01393">
      <w:r w:rsidRPr="00F10C34">
        <w:tab/>
      </w:r>
      <w:r w:rsidRPr="00F10C34">
        <w:rPr>
          <w:i/>
        </w:rPr>
        <w:t>ān bawēd</w:t>
      </w:r>
      <w:r w:rsidRPr="00F10C34">
        <w:t xml:space="preserve"> is a technical term meaning “that obtains, that is the case (when).”</w:t>
      </w:r>
    </w:p>
    <w:p w14:paraId="473A3B4B" w14:textId="77777777" w:rsidR="00F01393" w:rsidRPr="008B291C" w:rsidRDefault="00F01393" w:rsidP="00F01393">
      <w:r>
        <w:tab/>
      </w:r>
      <w:r w:rsidRPr="00F10C34">
        <w:rPr>
          <w:i/>
        </w:rPr>
        <w:t>gādan-menišnīh</w:t>
      </w:r>
      <w:r>
        <w:t xml:space="preserve"> “thinking about having sex,” i.e., he </w:t>
      </w:r>
      <w:r w:rsidRPr="008B291C">
        <w:rPr>
          <w:i/>
        </w:rPr>
        <w:t>thinks</w:t>
      </w:r>
      <w:r>
        <w:t>: “I shall have sex,” is a common way of expressing “intention” in Pahlavi.</w:t>
      </w:r>
    </w:p>
    <w:p w14:paraId="20017740" w14:textId="77777777" w:rsidR="00F01393" w:rsidRDefault="00F01393" w:rsidP="00D02532">
      <w:r w:rsidRPr="00F10C34">
        <w:tab/>
        <w:t xml:space="preserve">Note the contrast </w:t>
      </w:r>
      <w:r w:rsidRPr="00F10C34">
        <w:rPr>
          <w:i/>
        </w:rPr>
        <w:t>andar hāsr</w:t>
      </w:r>
      <w:r w:rsidRPr="00F10C34">
        <w:t xml:space="preserve"> “within a league” and </w:t>
      </w:r>
      <w:r w:rsidRPr="00F10C34">
        <w:rPr>
          <w:i/>
        </w:rPr>
        <w:t>pad hāsr</w:t>
      </w:r>
      <w:r w:rsidRPr="00F10C34">
        <w:t xml:space="preserve"> “at a league(’s distance).”</w:t>
      </w:r>
    </w:p>
    <w:p w14:paraId="7348A545" w14:textId="77777777" w:rsidR="00D02532" w:rsidRDefault="00D02532" w:rsidP="00D02532"/>
    <w:p w14:paraId="44F92BCC" w14:textId="77777777" w:rsidR="004310FE" w:rsidRPr="00D02532" w:rsidRDefault="004310FE" w:rsidP="00D02532"/>
    <w:p w14:paraId="261201F5" w14:textId="77777777" w:rsidR="00F01393" w:rsidRPr="00F10C34" w:rsidRDefault="00F01393" w:rsidP="00F01393">
      <w:pPr>
        <w:pStyle w:val="Heading3"/>
      </w:pPr>
      <w:bookmarkStart w:id="430" w:name="_Toc313441535"/>
      <w:r>
        <w:t>Additional reading 10.</w:t>
      </w:r>
      <w:bookmarkEnd w:id="430"/>
      <w:r w:rsidR="004310FE">
        <w:t>3</w:t>
      </w:r>
    </w:p>
    <w:p w14:paraId="1BE1ED79" w14:textId="77777777" w:rsidR="00F01393" w:rsidRPr="00FA4756" w:rsidRDefault="00F01393" w:rsidP="00F01393">
      <w:r w:rsidRPr="00F10C34">
        <w:rPr>
          <w:iCs/>
        </w:rPr>
        <w:tab/>
      </w:r>
      <w:r w:rsidRPr="00F10C34">
        <w:t xml:space="preserve">From the </w:t>
      </w:r>
      <w:r w:rsidRPr="00F10C34">
        <w:rPr>
          <w:i/>
        </w:rPr>
        <w:t>Rivayat of Ādur-farrbay</w:t>
      </w:r>
      <w:r>
        <w:t xml:space="preserve">: </w:t>
      </w:r>
      <w:r>
        <w:rPr>
          <w:i/>
        </w:rPr>
        <w:t>RAF</w:t>
      </w:r>
      <w:r>
        <w:t>.20. Questions and answers.</w:t>
      </w:r>
      <w:r w:rsidR="00FA4756">
        <w:t xml:space="preserve"> Note that </w:t>
      </w:r>
      <w:r w:rsidR="00FA4756">
        <w:rPr>
          <w:i/>
        </w:rPr>
        <w:t>ka</w:t>
      </w:r>
      <w:r w:rsidR="00FA4756">
        <w:t xml:space="preserve"> “when” is often close to “if.”</w:t>
      </w:r>
    </w:p>
    <w:p w14:paraId="455FE9CA" w14:textId="77777777" w:rsidR="00F01393" w:rsidRPr="001C195A" w:rsidRDefault="00F01393" w:rsidP="00F01393">
      <w:pPr>
        <w:rPr>
          <w:iCs/>
        </w:rPr>
      </w:pPr>
    </w:p>
    <w:p w14:paraId="0B98B205" w14:textId="77777777" w:rsidR="00F01393" w:rsidRPr="00652E24" w:rsidRDefault="00F01393" w:rsidP="00F01393">
      <w:pPr>
        <w:pStyle w:val="text"/>
        <w:rPr>
          <w:rFonts w:ascii="Pahlavi" w:hAnsi="Pahlavi"/>
          <w:sz w:val="22"/>
        </w:rPr>
      </w:pPr>
      <w:r w:rsidRPr="00652E24">
        <w:rPr>
          <w:rFonts w:ascii="Pahlavi" w:hAnsi="Pahlavi"/>
          <w:sz w:val="22"/>
        </w:rPr>
        <w:tab/>
      </w:r>
      <w:r w:rsidRPr="00652E24">
        <w:rPr>
          <w:rFonts w:ascii="Pahlavi" w:hAnsi="Pahlavi"/>
          <w:sz w:val="22"/>
        </w:rPr>
        <w:tab/>
      </w:r>
      <w:r w:rsidRPr="00652E24">
        <w:rPr>
          <w:rFonts w:ascii="Pahlavi" w:hAnsi="Pahlavi"/>
          <w:sz w:val="22"/>
        </w:rPr>
        <w:tab/>
        <w:t>WtdAcÅ x EnßYW WWP nÍPW ^ NtåÅ WPwˆÅ nÍPW ^ NTWV WN AWvY / Ww˙JWWP</w:t>
      </w:r>
    </w:p>
    <w:p w14:paraId="7BF20FCD" w14:textId="77777777" w:rsidR="00F01393" w:rsidRPr="00652E24" w:rsidRDefault="00F01393" w:rsidP="00F01393">
      <w:pPr>
        <w:pStyle w:val="text"/>
        <w:rPr>
          <w:rFonts w:ascii="Pahlavi" w:hAnsi="Pahlavi"/>
          <w:sz w:val="22"/>
        </w:rPr>
      </w:pPr>
      <w:r w:rsidRPr="00652E24">
        <w:rPr>
          <w:rFonts w:ascii="Pahlavi" w:hAnsi="Pahlavi"/>
          <w:sz w:val="22"/>
        </w:rPr>
        <w:tab/>
      </w:r>
      <w:r w:rsidRPr="00652E24">
        <w:rPr>
          <w:rFonts w:ascii="Pahlavi" w:hAnsi="Pahlavi"/>
          <w:sz w:val="22"/>
        </w:rPr>
        <w:tab/>
      </w:r>
      <w:r w:rsidRPr="00652E24">
        <w:rPr>
          <w:rFonts w:ascii="Pahlavi" w:hAnsi="Pahlavi"/>
          <w:sz w:val="22"/>
        </w:rPr>
        <w:tab/>
        <w:t xml:space="preserve">/ WWTWK EnßYW WWP vmaÅtJ WWP WwaHnLW áhAtÅP AWvY ã </w:t>
      </w:r>
    </w:p>
    <w:p w14:paraId="10552F33" w14:textId="77777777" w:rsidR="00F01393" w:rsidRPr="00652E24" w:rsidRDefault="00F01393" w:rsidP="00F01393">
      <w:pPr>
        <w:pStyle w:val="text"/>
        <w:rPr>
          <w:sz w:val="22"/>
        </w:rPr>
      </w:pPr>
      <w:r w:rsidRPr="00652E24">
        <w:rPr>
          <w:rFonts w:ascii="Pahlavi" w:hAnsi="Pahlavi"/>
          <w:sz w:val="22"/>
        </w:rPr>
        <w:tab/>
      </w:r>
      <w:r w:rsidRPr="00652E24">
        <w:rPr>
          <w:rFonts w:ascii="Pahlavi" w:hAnsi="Pahlavi"/>
          <w:sz w:val="22"/>
        </w:rPr>
        <w:tab/>
      </w:r>
      <w:r w:rsidRPr="00652E24">
        <w:rPr>
          <w:rFonts w:ascii="Pahlavi" w:hAnsi="Pahlavi"/>
          <w:sz w:val="22"/>
        </w:rPr>
        <w:tab/>
        <w:t xml:space="preserve">/ aÒ WPwˆÅ WtDWWwaD esY&gt;WtDwA ^ WKPWK xWwˆÅW tÂA </w:t>
      </w:r>
    </w:p>
    <w:p w14:paraId="2F007771" w14:textId="77777777" w:rsidR="00F01393" w:rsidRDefault="00F01393" w:rsidP="00F01393">
      <w:pPr>
        <w:pStyle w:val="text"/>
        <w:rPr>
          <w:i/>
        </w:rPr>
      </w:pPr>
      <w:r w:rsidRPr="00F10C34">
        <w:rPr>
          <w:i/>
        </w:rPr>
        <w:t xml:space="preserve">pursišn. mard kē duxt ī xwēš ayāb xwah ī xwēš pad zanīh andar abāyēd </w:t>
      </w:r>
    </w:p>
    <w:p w14:paraId="3FF30191" w14:textId="77777777" w:rsidR="00F01393" w:rsidRDefault="00F01393" w:rsidP="00F01393">
      <w:pPr>
        <w:pStyle w:val="text"/>
        <w:rPr>
          <w:i/>
        </w:rPr>
      </w:pPr>
      <w:r>
        <w:rPr>
          <w:i/>
        </w:rPr>
        <w:tab/>
      </w:r>
      <w:r w:rsidRPr="00F10C34">
        <w:rPr>
          <w:i/>
        </w:rPr>
        <w:t>ān mard pādixšāy awēšān pad stahm</w:t>
      </w:r>
      <w:r>
        <w:rPr>
          <w:i/>
        </w:rPr>
        <w:t>b</w:t>
      </w:r>
      <w:r w:rsidRPr="00F10C34">
        <w:rPr>
          <w:i/>
        </w:rPr>
        <w:t xml:space="preserve"> pad zanīh kerdan. </w:t>
      </w:r>
    </w:p>
    <w:p w14:paraId="688FF782" w14:textId="77777777" w:rsidR="00F01393" w:rsidRPr="00F10C34" w:rsidRDefault="00F01393" w:rsidP="00F01393">
      <w:pPr>
        <w:pStyle w:val="text"/>
      </w:pPr>
      <w:r w:rsidRPr="00F10C34">
        <w:rPr>
          <w:i/>
        </w:rPr>
        <w:t>ka kunēd kerbag ī xwēdōdahīh bawēd ayāb nē.</w:t>
      </w:r>
    </w:p>
    <w:p w14:paraId="76171C47" w14:textId="77777777" w:rsidR="00F01393" w:rsidRDefault="00F01393" w:rsidP="00F01393">
      <w:pPr>
        <w:pStyle w:val="text"/>
      </w:pPr>
      <w:r w:rsidRPr="00F10C34">
        <w:tab/>
        <w:t xml:space="preserve">Q: A man who needs his daughter or sister as wife, is that man authorized to make her his wife by force? </w:t>
      </w:r>
    </w:p>
    <w:p w14:paraId="6FA4B8C4" w14:textId="77777777" w:rsidR="00F01393" w:rsidRDefault="00FA4756" w:rsidP="00F01393">
      <w:pPr>
        <w:pStyle w:val="text"/>
      </w:pPr>
      <w:r>
        <w:t>When</w:t>
      </w:r>
      <w:r w:rsidR="00F01393" w:rsidRPr="00F10C34">
        <w:t xml:space="preserve"> he does it, will </w:t>
      </w:r>
      <w:r>
        <w:t xml:space="preserve">there be (for him) </w:t>
      </w:r>
      <w:r w:rsidR="00F01393" w:rsidRPr="00F10C34">
        <w:t>merit of “</w:t>
      </w:r>
      <w:r w:rsidR="00F01393" w:rsidRPr="00F10C34">
        <w:rPr>
          <w:i/>
        </w:rPr>
        <w:t>xwēdōdah</w:t>
      </w:r>
      <w:r w:rsidR="00F01393" w:rsidRPr="00F10C34">
        <w:t xml:space="preserve">” (= for performing </w:t>
      </w:r>
      <w:r w:rsidR="00F01393" w:rsidRPr="00F10C34">
        <w:rPr>
          <w:i/>
        </w:rPr>
        <w:t>xwēdōdah</w:t>
      </w:r>
      <w:r w:rsidR="00F01393" w:rsidRPr="00F10C34">
        <w:t>)?</w:t>
      </w:r>
    </w:p>
    <w:p w14:paraId="1D51237A" w14:textId="77777777" w:rsidR="00F01393" w:rsidRPr="00F10C34" w:rsidRDefault="00F01393" w:rsidP="00F01393">
      <w:pPr>
        <w:pStyle w:val="text"/>
      </w:pPr>
    </w:p>
    <w:p w14:paraId="4CCAC4EE" w14:textId="77777777" w:rsidR="00F01393" w:rsidRPr="00F10C34" w:rsidRDefault="00F01393" w:rsidP="00F01393">
      <w:r w:rsidRPr="00F10C34">
        <w:t xml:space="preserve">Notes: </w:t>
      </w:r>
    </w:p>
    <w:p w14:paraId="19F1AE7D" w14:textId="77777777" w:rsidR="00F01393" w:rsidRPr="00F10C34" w:rsidRDefault="00F01393" w:rsidP="00F01393">
      <w:r w:rsidRPr="00F10C34">
        <w:tab/>
        <w:t>He presumably “needs” them for legal purposes</w:t>
      </w:r>
      <w:r w:rsidR="00FA4756">
        <w:t>: most probably to produce an heir, perhaps for reasons</w:t>
      </w:r>
      <w:r w:rsidRPr="00F10C34">
        <w:t xml:space="preserve"> of property and/or inheritance. </w:t>
      </w:r>
    </w:p>
    <w:p w14:paraId="67BFA496" w14:textId="77777777" w:rsidR="00F01393" w:rsidRDefault="00F01393" w:rsidP="00F01393">
      <w:r w:rsidRPr="00F10C34">
        <w:tab/>
      </w:r>
      <w:r w:rsidRPr="00F10C34">
        <w:rPr>
          <w:i/>
        </w:rPr>
        <w:t>xwēdōdah</w:t>
      </w:r>
      <w:r w:rsidRPr="00F10C34">
        <w:t>, or next-of-kin marriage, was (apparently) widely practiced in Sasanian Iran, although often, it seems, for purely practical (legal) purposes.</w:t>
      </w:r>
    </w:p>
    <w:p w14:paraId="3E19EAA8" w14:textId="77777777" w:rsidR="004310FE" w:rsidRDefault="004310FE" w:rsidP="00F01393"/>
    <w:p w14:paraId="034BF28C" w14:textId="77777777" w:rsidR="004310FE" w:rsidRDefault="004310FE" w:rsidP="004310FE">
      <w:pPr>
        <w:pStyle w:val="text"/>
        <w:rPr>
          <w:rFonts w:ascii="Pahlavi" w:hAnsi="Pahlavi"/>
          <w:sz w:val="22"/>
        </w:rPr>
      </w:pPr>
      <w:r>
        <w:br w:type="page"/>
      </w:r>
      <w:r w:rsidR="00F01393" w:rsidRPr="00652E24">
        <w:rPr>
          <w:rFonts w:ascii="Pahlavi" w:hAnsi="Pahlavi"/>
          <w:sz w:val="22"/>
        </w:rPr>
        <w:lastRenderedPageBreak/>
        <w:tab/>
      </w:r>
      <w:r>
        <w:rPr>
          <w:rFonts w:ascii="Pahlavi" w:hAnsi="Pahlavi"/>
          <w:sz w:val="22"/>
        </w:rPr>
        <w:tab/>
      </w:r>
      <w:r>
        <w:rPr>
          <w:rFonts w:ascii="Pahlavi" w:hAnsi="Pahlavi"/>
          <w:sz w:val="22"/>
        </w:rPr>
        <w:tab/>
      </w:r>
      <w:r w:rsidRPr="00652E24">
        <w:rPr>
          <w:rFonts w:ascii="Pahlavi" w:hAnsi="Pahlavi"/>
          <w:sz w:val="22"/>
        </w:rPr>
        <w:t>/ MWtDwA NwA WwSC / WwaJP</w:t>
      </w:r>
    </w:p>
    <w:p w14:paraId="13A48B3A" w14:textId="77777777" w:rsidR="00F01393" w:rsidRPr="00652E24" w:rsidRDefault="004310FE" w:rsidP="00F01393">
      <w:pPr>
        <w:pStyle w:val="text"/>
        <w:rPr>
          <w:rFonts w:ascii="Pahlavi" w:hAnsi="Pahlavi"/>
          <w:sz w:val="22"/>
        </w:rPr>
      </w:pPr>
      <w:r>
        <w:rPr>
          <w:rFonts w:ascii="Pahlavi" w:hAnsi="Pahlavi"/>
          <w:sz w:val="22"/>
        </w:rPr>
        <w:tab/>
      </w:r>
      <w:r w:rsidR="00F01393" w:rsidRPr="00652E24">
        <w:rPr>
          <w:rFonts w:ascii="Pahlavi" w:hAnsi="Pahlavi"/>
          <w:sz w:val="22"/>
        </w:rPr>
        <w:tab/>
      </w:r>
      <w:r w:rsidR="00F01393" w:rsidRPr="00652E24">
        <w:rPr>
          <w:rFonts w:ascii="Pahlavi" w:hAnsi="Pahlavi"/>
          <w:sz w:val="22"/>
        </w:rPr>
        <w:tab/>
        <w:t>/ AtdlÍ WWTWK nßYW vmaÅtJ WWP WKwYwˆÅ ã WWP NTWV WPwˆÅ NtåÅ</w:t>
      </w:r>
    </w:p>
    <w:p w14:paraId="2A7DE38D" w14:textId="77777777" w:rsidR="00F01393" w:rsidRPr="00652E24" w:rsidRDefault="00F01393" w:rsidP="00F01393">
      <w:pPr>
        <w:pStyle w:val="text"/>
        <w:rPr>
          <w:rFonts w:ascii="Pahlavi" w:hAnsi="Pahlavi"/>
          <w:sz w:val="22"/>
        </w:rPr>
      </w:pPr>
      <w:r w:rsidRPr="00652E24">
        <w:rPr>
          <w:rFonts w:ascii="Pahlavi" w:hAnsi="Pahlavi"/>
          <w:sz w:val="22"/>
        </w:rPr>
        <w:tab/>
      </w:r>
      <w:r w:rsidRPr="00652E24">
        <w:rPr>
          <w:rFonts w:ascii="Pahlavi" w:hAnsi="Pahlavi"/>
          <w:sz w:val="22"/>
        </w:rPr>
        <w:tab/>
      </w:r>
      <w:r w:rsidRPr="00652E24">
        <w:rPr>
          <w:rFonts w:ascii="Pahlavi" w:hAnsi="Pahlavi"/>
          <w:sz w:val="22"/>
        </w:rPr>
        <w:tab/>
        <w:t xml:space="preserve">/ WtDWWwaD W˚ esYWtDwA ^ WKPWK WPwA EnßYW xWwˆÅW tÂA </w:t>
      </w:r>
    </w:p>
    <w:p w14:paraId="3A8F5A89" w14:textId="77777777" w:rsidR="00F01393" w:rsidRPr="00652E24" w:rsidRDefault="00F01393" w:rsidP="00F01393">
      <w:pPr>
        <w:pStyle w:val="text"/>
        <w:rPr>
          <w:rFonts w:ascii="Pahlavi" w:hAnsi="Pahlavi"/>
          <w:sz w:val="22"/>
        </w:rPr>
      </w:pPr>
      <w:r w:rsidRPr="00652E24">
        <w:rPr>
          <w:rFonts w:ascii="Pahlavi" w:hAnsi="Pahlavi"/>
          <w:sz w:val="22"/>
        </w:rPr>
        <w:tab/>
      </w:r>
      <w:r w:rsidRPr="00652E24">
        <w:rPr>
          <w:rFonts w:ascii="Pahlavi" w:hAnsi="Pahlavi"/>
          <w:sz w:val="22"/>
        </w:rPr>
        <w:tab/>
      </w:r>
      <w:r w:rsidRPr="00652E24">
        <w:rPr>
          <w:rFonts w:ascii="Pahlavi" w:hAnsi="Pahlavi"/>
          <w:sz w:val="22"/>
        </w:rPr>
        <w:tab/>
        <w:t>/ sAWW W AtdlÍ aÒ WWTWK AwsmA aÒ YwÍ tÂA</w:t>
      </w:r>
    </w:p>
    <w:p w14:paraId="28910A18" w14:textId="77777777" w:rsidR="00F01393" w:rsidRDefault="00F01393" w:rsidP="00F01393">
      <w:pPr>
        <w:pStyle w:val="text"/>
        <w:rPr>
          <w:i/>
        </w:rPr>
      </w:pPr>
      <w:r w:rsidRPr="00F10C34">
        <w:rPr>
          <w:i/>
        </w:rPr>
        <w:t>passox. čiyōn an dānam. xwah ayāb duxt pad ān ēwēnag pad stahm</w:t>
      </w:r>
      <w:r>
        <w:rPr>
          <w:i/>
        </w:rPr>
        <w:t>b</w:t>
      </w:r>
      <w:r w:rsidRPr="00F10C34">
        <w:rPr>
          <w:i/>
        </w:rPr>
        <w:t xml:space="preserve"> zan kerdan pādixšāy. </w:t>
      </w:r>
    </w:p>
    <w:p w14:paraId="5F3D09C4" w14:textId="77777777" w:rsidR="00F01393" w:rsidRDefault="00F01393" w:rsidP="00F01393">
      <w:pPr>
        <w:pStyle w:val="text"/>
        <w:rPr>
          <w:i/>
        </w:rPr>
      </w:pPr>
      <w:r w:rsidRPr="00F10C34">
        <w:rPr>
          <w:i/>
        </w:rPr>
        <w:t xml:space="preserve">ka kunēd zanīh </w:t>
      </w:r>
      <w:r>
        <w:rPr>
          <w:i/>
        </w:rPr>
        <w:t>xūb,</w:t>
      </w:r>
      <w:r w:rsidRPr="00F10C34">
        <w:rPr>
          <w:i/>
        </w:rPr>
        <w:t xml:space="preserve"> kerbag ī xwēdōdahīh ōh bawēd. </w:t>
      </w:r>
    </w:p>
    <w:p w14:paraId="43AC963E" w14:textId="77777777" w:rsidR="00F01393" w:rsidRPr="00F10C34" w:rsidRDefault="00F01393" w:rsidP="00F01393">
      <w:pPr>
        <w:pStyle w:val="text"/>
        <w:rPr>
          <w:i/>
        </w:rPr>
      </w:pPr>
      <w:r w:rsidRPr="00F10C34">
        <w:rPr>
          <w:i/>
        </w:rPr>
        <w:t>ka šōy nē hamdādestān kerdan nē pādixšāy ud wināh.</w:t>
      </w:r>
    </w:p>
    <w:p w14:paraId="4F0CB3E5" w14:textId="77777777" w:rsidR="00F01393" w:rsidRDefault="00F01393" w:rsidP="00F01393">
      <w:pPr>
        <w:pStyle w:val="text"/>
      </w:pPr>
      <w:r>
        <w:tab/>
      </w:r>
      <w:r w:rsidRPr="00F10C34">
        <w:t xml:space="preserve">A: As I know </w:t>
      </w:r>
      <w:r>
        <w:t>(</w:t>
      </w:r>
      <w:r w:rsidRPr="00F10C34">
        <w:t>it</w:t>
      </w:r>
      <w:r>
        <w:t>)</w:t>
      </w:r>
      <w:r w:rsidRPr="00F10C34">
        <w:t xml:space="preserve">: He is authorized to make a sister or daughter his wife in that manner by force. </w:t>
      </w:r>
    </w:p>
    <w:p w14:paraId="355E3D32" w14:textId="77777777" w:rsidR="00F01393" w:rsidRDefault="00F01393" w:rsidP="00F01393">
      <w:pPr>
        <w:pStyle w:val="text"/>
      </w:pPr>
      <w:r>
        <w:tab/>
      </w:r>
      <w:r w:rsidR="00FA4756">
        <w:t>When</w:t>
      </w:r>
      <w:r w:rsidRPr="00F10C34">
        <w:t xml:space="preserve"> he does, then the wife-hood is “good,” and he gets </w:t>
      </w:r>
      <w:r>
        <w:t>(</w:t>
      </w:r>
      <w:r w:rsidRPr="00F10C34">
        <w:t>the merit</w:t>
      </w:r>
      <w:r>
        <w:t xml:space="preserve"> of) the good deed</w:t>
      </w:r>
      <w:r w:rsidRPr="00F10C34">
        <w:t xml:space="preserve"> in the usual way</w:t>
      </w:r>
      <w:r>
        <w:t xml:space="preserve"> (</w:t>
      </w:r>
      <w:r>
        <w:rPr>
          <w:i/>
        </w:rPr>
        <w:t>ōh</w:t>
      </w:r>
      <w:r>
        <w:t>)</w:t>
      </w:r>
      <w:r w:rsidRPr="00F10C34">
        <w:t xml:space="preserve"> for performing </w:t>
      </w:r>
      <w:r w:rsidRPr="00F10C34">
        <w:rPr>
          <w:i/>
        </w:rPr>
        <w:t>xwēdōdah</w:t>
      </w:r>
      <w:r w:rsidRPr="00F10C34">
        <w:t xml:space="preserve">. </w:t>
      </w:r>
    </w:p>
    <w:p w14:paraId="7B5E7B4E" w14:textId="77777777" w:rsidR="00F01393" w:rsidRDefault="00F01393" w:rsidP="00F01393">
      <w:pPr>
        <w:pStyle w:val="text"/>
      </w:pPr>
      <w:r>
        <w:tab/>
      </w:r>
      <w:r w:rsidR="00FA4756">
        <w:t>When</w:t>
      </w:r>
      <w:r w:rsidRPr="00F10C34">
        <w:t xml:space="preserve"> (her) husband does not agree, he is not authorized, and it is a “sin.” </w:t>
      </w:r>
    </w:p>
    <w:p w14:paraId="72AD5EDC" w14:textId="77777777" w:rsidR="00F01393" w:rsidRPr="00F10C34" w:rsidRDefault="00F01393" w:rsidP="00F01393">
      <w:pPr>
        <w:pStyle w:val="text"/>
      </w:pPr>
    </w:p>
    <w:p w14:paraId="001D23F9" w14:textId="77777777" w:rsidR="00F01393" w:rsidRPr="00F10C34" w:rsidRDefault="00F01393" w:rsidP="00F01393">
      <w:pPr>
        <w:keepNext/>
      </w:pPr>
      <w:r w:rsidRPr="00F10C34">
        <w:t xml:space="preserve">Notes: </w:t>
      </w:r>
    </w:p>
    <w:p w14:paraId="78F9B948" w14:textId="77777777" w:rsidR="00F01393" w:rsidRPr="00F10C34" w:rsidRDefault="00F01393" w:rsidP="00F01393">
      <w:r w:rsidRPr="00F10C34">
        <w:rPr>
          <w:i/>
        </w:rPr>
        <w:tab/>
        <w:t>pādixšāy</w:t>
      </w:r>
      <w:r w:rsidRPr="00F10C34">
        <w:t xml:space="preserve"> means “authorized (by law).” </w:t>
      </w:r>
    </w:p>
    <w:p w14:paraId="1F45F758" w14:textId="77777777" w:rsidR="00F01393" w:rsidRPr="00F10C34" w:rsidRDefault="00F01393" w:rsidP="00F01393">
      <w:r w:rsidRPr="00F10C34">
        <w:tab/>
        <w:t xml:space="preserve">Note that the suffix </w:t>
      </w:r>
      <w:r w:rsidRPr="00F10C34">
        <w:rPr>
          <w:i/>
        </w:rPr>
        <w:t>-īh</w:t>
      </w:r>
      <w:r w:rsidRPr="00F10C34">
        <w:t xml:space="preserve"> in </w:t>
      </w:r>
      <w:r w:rsidRPr="00F10C34">
        <w:rPr>
          <w:i/>
        </w:rPr>
        <w:t>xwēdōdahīh</w:t>
      </w:r>
      <w:r w:rsidRPr="00F10C34">
        <w:t xml:space="preserve"> serves to </w:t>
      </w:r>
      <w:r w:rsidRPr="00F10C34">
        <w:rPr>
          <w:i/>
        </w:rPr>
        <w:t>quote</w:t>
      </w:r>
      <w:r w:rsidRPr="00F10C34">
        <w:t xml:space="preserve"> the word (legal term) </w:t>
      </w:r>
      <w:r w:rsidRPr="00F10C34">
        <w:rPr>
          <w:i/>
        </w:rPr>
        <w:t>xwēdōdah</w:t>
      </w:r>
      <w:r w:rsidRPr="00F10C34">
        <w:t xml:space="preserve">. </w:t>
      </w:r>
    </w:p>
    <w:p w14:paraId="5A2EBA51" w14:textId="77777777" w:rsidR="00F01393" w:rsidRPr="00F10C34" w:rsidRDefault="00F01393" w:rsidP="00F01393">
      <w:r w:rsidRPr="00F10C34">
        <w:tab/>
        <w:t xml:space="preserve">Note the use of </w:t>
      </w:r>
      <w:r w:rsidRPr="00F10C34">
        <w:rPr>
          <w:i/>
        </w:rPr>
        <w:t>ōh</w:t>
      </w:r>
      <w:r w:rsidRPr="00F10C34">
        <w:t xml:space="preserve"> to mean “in the usual, standard, way.”</w:t>
      </w:r>
    </w:p>
    <w:p w14:paraId="4DAE9CFA" w14:textId="77777777" w:rsidR="00F01393" w:rsidRDefault="00F01393" w:rsidP="004310FE">
      <w:r w:rsidRPr="00F10C34">
        <w:tab/>
        <w:t xml:space="preserve">Note the use of </w:t>
      </w:r>
      <w:r>
        <w:rPr>
          <w:i/>
        </w:rPr>
        <w:t>xūb</w:t>
      </w:r>
      <w:r w:rsidRPr="00F10C34">
        <w:t xml:space="preserve"> “good” to mean “valid</w:t>
      </w:r>
      <w:r w:rsidR="00FC76A9">
        <w:t>, in order</w:t>
      </w:r>
      <w:r w:rsidRPr="00F10C34">
        <w:t xml:space="preserve">.” </w:t>
      </w:r>
    </w:p>
    <w:p w14:paraId="3EC8FDB5" w14:textId="77777777" w:rsidR="004310FE" w:rsidRDefault="004310FE" w:rsidP="004310FE"/>
    <w:p w14:paraId="3FB9EF42" w14:textId="77777777" w:rsidR="004310FE" w:rsidRDefault="004310FE" w:rsidP="004310FE"/>
    <w:p w14:paraId="5B1C7D08" w14:textId="77777777" w:rsidR="004310FE" w:rsidRPr="00D87F2E" w:rsidRDefault="004310FE" w:rsidP="004310FE">
      <w:pPr>
        <w:pStyle w:val="Heading3"/>
      </w:pPr>
      <w:r>
        <w:t>Additional readings 10.4</w:t>
      </w:r>
    </w:p>
    <w:p w14:paraId="6EF595BD" w14:textId="77777777" w:rsidR="004310FE" w:rsidRDefault="004310FE" w:rsidP="004310FE">
      <w:r w:rsidRPr="00D87F2E">
        <w:tab/>
        <w:t xml:space="preserve">From the </w:t>
      </w:r>
      <w:r w:rsidRPr="00D87F2E">
        <w:rPr>
          <w:i/>
        </w:rPr>
        <w:t>Mēnōy xrad</w:t>
      </w:r>
      <w:r w:rsidRPr="00D87F2E">
        <w:t xml:space="preserve"> 61.8, 31-36</w:t>
      </w:r>
      <w:r>
        <w:t>. – About the mythical Gōbedšāh.</w:t>
      </w:r>
    </w:p>
    <w:p w14:paraId="5E7E5AD6" w14:textId="77777777" w:rsidR="004310FE" w:rsidRPr="00D87F2E" w:rsidRDefault="004310FE" w:rsidP="004310FE"/>
    <w:p w14:paraId="306FA23A" w14:textId="77777777" w:rsidR="004310FE" w:rsidRPr="00D87F2E" w:rsidRDefault="004310FE" w:rsidP="004310FE">
      <w:pPr>
        <w:pStyle w:val="text"/>
        <w:rPr>
          <w:rFonts w:ascii="Pahlavi" w:hAnsi="Pahlavi"/>
          <w:sz w:val="24"/>
        </w:rPr>
      </w:pPr>
      <w:r w:rsidRPr="00D87F2E">
        <w:rPr>
          <w:rFonts w:ascii="Pahlavi" w:hAnsi="Pahlavi"/>
          <w:sz w:val="24"/>
        </w:rPr>
        <w:tab/>
      </w:r>
      <w:r w:rsidRPr="00D87F2E">
        <w:rPr>
          <w:rFonts w:ascii="Pahlavi" w:hAnsi="Pahlavi"/>
          <w:sz w:val="24"/>
        </w:rPr>
        <w:tab/>
      </w:r>
      <w:r w:rsidRPr="00D87F2E">
        <w:rPr>
          <w:rFonts w:ascii="Pahlavi" w:hAnsi="Pahlavi"/>
          <w:sz w:val="24"/>
        </w:rPr>
        <w:tab/>
        <w:t>/ WkAwïD µATk WWP aåH</w:t>
      </w:r>
      <w:r>
        <w:rPr>
          <w:rFonts w:ascii="Pahlavi" w:hAnsi="Pahlavi"/>
          <w:sz w:val="24"/>
        </w:rPr>
        <w:t xml:space="preserve"> W</w:t>
      </w:r>
      <w:r w:rsidRPr="00D87F2E">
        <w:rPr>
          <w:rFonts w:ascii="Pahlavi" w:hAnsi="Pahlavi"/>
          <w:sz w:val="24"/>
        </w:rPr>
        <w:t>TPwY</w:t>
      </w:r>
      <w:r w:rsidRPr="00D87F2E">
        <w:rPr>
          <w:rFonts w:ascii="Pahlavi" w:hAnsi="Pahlavi" w:cs="Times"/>
          <w:sz w:val="24"/>
        </w:rPr>
        <w:t xml:space="preserve"> / Ww˙JWWP</w:t>
      </w:r>
    </w:p>
    <w:p w14:paraId="45AF66C8" w14:textId="77777777" w:rsidR="004310FE" w:rsidRPr="00D87F2E" w:rsidRDefault="004310FE" w:rsidP="004310FE">
      <w:pPr>
        <w:pStyle w:val="text"/>
        <w:rPr>
          <w:rFonts w:ascii="Pahlavi" w:hAnsi="Pahlavi"/>
          <w:sz w:val="24"/>
        </w:rPr>
      </w:pPr>
      <w:r w:rsidRPr="00D87F2E">
        <w:rPr>
          <w:rFonts w:ascii="Pahlavi" w:hAnsi="Pahlavi"/>
          <w:sz w:val="24"/>
        </w:rPr>
        <w:tab/>
      </w:r>
      <w:r w:rsidRPr="00D87F2E">
        <w:rPr>
          <w:rFonts w:ascii="Pahlavi" w:hAnsi="Pahlavi"/>
          <w:sz w:val="24"/>
        </w:rPr>
        <w:tab/>
      </w:r>
      <w:r w:rsidRPr="00D87F2E">
        <w:rPr>
          <w:rFonts w:ascii="Pahlavi" w:hAnsi="Pahlavi"/>
          <w:sz w:val="24"/>
        </w:rPr>
        <w:tab/>
        <w:t>/ slYWwA ^ Lw</w:t>
      </w:r>
      <w:r w:rsidRPr="00D87F2E">
        <w:rPr>
          <w:rFonts w:ascii="Pahlavi" w:hAnsi="Pahlavi"/>
          <w:sz w:val="22"/>
        </w:rPr>
        <w:t>ßYK x WcDWwa</w:t>
      </w:r>
      <w:r w:rsidRPr="00D87F2E">
        <w:rPr>
          <w:rFonts w:ascii="Pahlavi" w:hAnsi="Pahlavi"/>
          <w:sz w:val="24"/>
        </w:rPr>
        <w:t>¬Ä WWP aåHTPwY</w:t>
      </w:r>
      <w:r w:rsidRPr="00D87F2E">
        <w:rPr>
          <w:rFonts w:ascii="Pahlavi" w:hAnsi="Pahlavi" w:cs="Times"/>
          <w:sz w:val="24"/>
        </w:rPr>
        <w:t xml:space="preserve"> / WwaJP</w:t>
      </w:r>
    </w:p>
    <w:p w14:paraId="7506ED15" w14:textId="77777777" w:rsidR="004310FE" w:rsidRPr="00D87F2E" w:rsidRDefault="004310FE" w:rsidP="004310FE">
      <w:pPr>
        <w:pStyle w:val="text"/>
        <w:rPr>
          <w:rFonts w:ascii="Pahlavi" w:hAnsi="Pahlavi"/>
          <w:sz w:val="24"/>
        </w:rPr>
      </w:pPr>
      <w:r w:rsidRPr="00D87F2E">
        <w:rPr>
          <w:rFonts w:ascii="Pahlavi" w:hAnsi="Pahlavi"/>
          <w:sz w:val="24"/>
        </w:rPr>
        <w:tab/>
      </w:r>
      <w:r w:rsidRPr="00D87F2E">
        <w:rPr>
          <w:rFonts w:ascii="Pahlavi" w:hAnsi="Pahlavi"/>
          <w:sz w:val="24"/>
        </w:rPr>
        <w:tab/>
      </w:r>
      <w:r w:rsidRPr="00D87F2E">
        <w:rPr>
          <w:rFonts w:ascii="Pahlavi" w:hAnsi="Pahlavi"/>
          <w:sz w:val="24"/>
        </w:rPr>
        <w:tab/>
        <w:t>/ MWt¬M LPcÅ Y&gt;W WW</w:t>
      </w:r>
      <w:r>
        <w:rPr>
          <w:rFonts w:ascii="Pahlavi" w:hAnsi="Pahlavi"/>
          <w:sz w:val="24"/>
        </w:rPr>
        <w:t>T Â</w:t>
      </w:r>
      <w:r w:rsidRPr="00D87F2E">
        <w:rPr>
          <w:rFonts w:ascii="Pahlavi" w:hAnsi="Pahlavi"/>
          <w:sz w:val="24"/>
        </w:rPr>
        <w:t>YW N W AWWT WW</w:t>
      </w:r>
      <w:r>
        <w:rPr>
          <w:rFonts w:ascii="Pahlavi" w:hAnsi="Pahlavi"/>
          <w:sz w:val="24"/>
        </w:rPr>
        <w:t>T Â</w:t>
      </w:r>
      <w:r w:rsidRPr="00D87F2E">
        <w:rPr>
          <w:rFonts w:ascii="Pahlavi" w:hAnsi="Pahlavi"/>
          <w:sz w:val="24"/>
        </w:rPr>
        <w:t>YW Y&gt;W nlˆÒ N W</w:t>
      </w:r>
    </w:p>
    <w:p w14:paraId="25C22415" w14:textId="77777777" w:rsidR="004310FE" w:rsidRPr="00D87F2E" w:rsidRDefault="004310FE" w:rsidP="004310FE">
      <w:pPr>
        <w:pStyle w:val="text"/>
        <w:rPr>
          <w:rFonts w:ascii="Pahlavi" w:hAnsi="Pahlavi" w:cs="Times"/>
          <w:sz w:val="24"/>
        </w:rPr>
      </w:pPr>
      <w:r w:rsidRPr="00D87F2E">
        <w:rPr>
          <w:rFonts w:ascii="Pahlavi" w:hAnsi="Pahlavi"/>
          <w:sz w:val="24"/>
        </w:rPr>
        <w:tab/>
      </w:r>
      <w:r w:rsidRPr="00D87F2E">
        <w:rPr>
          <w:rFonts w:ascii="Pahlavi" w:hAnsi="Pahlavi"/>
          <w:sz w:val="24"/>
        </w:rPr>
        <w:tab/>
      </w:r>
      <w:r w:rsidRPr="00D87F2E">
        <w:rPr>
          <w:rFonts w:ascii="Pahlavi" w:hAnsi="Pahlavi"/>
          <w:sz w:val="24"/>
        </w:rPr>
        <w:tab/>
        <w:t xml:space="preserve">WtDcdL áÂA î¬Z OW lAwZ W </w:t>
      </w:r>
      <w:r>
        <w:rPr>
          <w:rFonts w:ascii="Pahlavi" w:hAnsi="Pahlavi"/>
          <w:sz w:val="24"/>
        </w:rPr>
        <w:t>x</w:t>
      </w:r>
      <w:r w:rsidRPr="00D87F2E">
        <w:rPr>
          <w:rFonts w:ascii="Pahlavi" w:hAnsi="Pahlavi"/>
          <w:sz w:val="24"/>
        </w:rPr>
        <w:t xml:space="preserve">WwïÅW áÂA WwaåD ^ </w:t>
      </w:r>
      <w:r w:rsidRPr="00D87F2E">
        <w:rPr>
          <w:rFonts w:ascii="Pahlavi" w:hAnsi="Pahlavi" w:cs="Times"/>
          <w:sz w:val="24"/>
        </w:rPr>
        <w:t>WwÍcD W WtDWWvYtD lAB aÂY WWP lAnA W</w:t>
      </w:r>
    </w:p>
    <w:p w14:paraId="23EF1139" w14:textId="77777777" w:rsidR="004310FE" w:rsidRPr="00D87F2E" w:rsidRDefault="004310FE" w:rsidP="004310FE">
      <w:pPr>
        <w:pStyle w:val="text"/>
        <w:rPr>
          <w:rFonts w:ascii="Pahlavi" w:hAnsi="Pahlavi"/>
          <w:sz w:val="24"/>
        </w:rPr>
      </w:pPr>
      <w:r w:rsidRPr="00D87F2E">
        <w:rPr>
          <w:rFonts w:ascii="Pahlavi" w:hAnsi="Pahlavi" w:cs="Times"/>
          <w:sz w:val="24"/>
        </w:rPr>
        <w:tab/>
      </w:r>
      <w:r w:rsidRPr="00D87F2E">
        <w:rPr>
          <w:rFonts w:ascii="Pahlavi" w:hAnsi="Pahlavi" w:cs="Times"/>
          <w:sz w:val="24"/>
        </w:rPr>
        <w:tab/>
      </w:r>
      <w:r w:rsidRPr="00D87F2E">
        <w:rPr>
          <w:rFonts w:ascii="Pahlavi" w:hAnsi="Pahlavi" w:cs="Times"/>
          <w:sz w:val="24"/>
        </w:rPr>
        <w:tab/>
      </w:r>
      <w:r w:rsidRPr="00D87F2E">
        <w:rPr>
          <w:rFonts w:ascii="Pahlavi" w:hAnsi="Pahlavi"/>
          <w:sz w:val="24"/>
        </w:rPr>
        <w:t xml:space="preserve">/ </w:t>
      </w:r>
      <w:r w:rsidRPr="00D87F2E">
        <w:rPr>
          <w:rFonts w:ascii="Pahlavi" w:hAnsi="Pahlavi" w:cs="Times"/>
          <w:sz w:val="24"/>
        </w:rPr>
        <w:t>YWtdmY</w:t>
      </w:r>
      <w:r w:rsidRPr="0037077B">
        <w:rPr>
          <w:rFonts w:cs="Times"/>
          <w:sz w:val="24"/>
        </w:rPr>
        <w:t xml:space="preserve"> </w:t>
      </w:r>
      <w:r w:rsidRPr="00D87F2E">
        <w:rPr>
          <w:rFonts w:ascii="Pahlavi" w:hAnsi="Pahlavi" w:cs="Times"/>
          <w:sz w:val="24"/>
        </w:rPr>
        <w:t xml:space="preserve">AWB </w:t>
      </w:r>
      <w:r w:rsidRPr="00D87F2E">
        <w:rPr>
          <w:rFonts w:ascii="Pahlavi" w:hAnsi="Pahlavi"/>
          <w:sz w:val="24"/>
        </w:rPr>
        <w:t>î¬Z</w:t>
      </w:r>
      <w:r w:rsidRPr="00D87F2E">
        <w:rPr>
          <w:rFonts w:ascii="Pahlavi" w:hAnsi="Pahlavi" w:cs="Times"/>
          <w:sz w:val="24"/>
        </w:rPr>
        <w:t xml:space="preserve"> x LtJplA lmA EwÍ</w:t>
      </w:r>
      <w:r w:rsidRPr="00D87F2E">
        <w:rPr>
          <w:rFonts w:ascii="Pahlavi" w:hAnsi="Pahlavi"/>
          <w:sz w:val="24"/>
        </w:rPr>
        <w:t>cdL lAwZ ˝¸ WWP äL WN</w:t>
      </w:r>
    </w:p>
    <w:p w14:paraId="25747826" w14:textId="77777777" w:rsidR="004310FE" w:rsidRPr="00D87F2E" w:rsidRDefault="004310FE" w:rsidP="004310FE">
      <w:pPr>
        <w:pStyle w:val="text"/>
        <w:rPr>
          <w:rFonts w:cs="Times"/>
          <w:sz w:val="24"/>
        </w:rPr>
      </w:pPr>
      <w:r w:rsidRPr="00D87F2E">
        <w:rPr>
          <w:rFonts w:ascii="Pahlavi" w:hAnsi="Pahlavi"/>
          <w:sz w:val="24"/>
        </w:rPr>
        <w:tab/>
      </w:r>
      <w:r w:rsidRPr="00D87F2E">
        <w:rPr>
          <w:rFonts w:ascii="Pahlavi" w:hAnsi="Pahlavi"/>
          <w:sz w:val="24"/>
        </w:rPr>
        <w:tab/>
      </w:r>
      <w:r w:rsidRPr="00D87F2E">
        <w:rPr>
          <w:rFonts w:ascii="Pahlavi" w:hAnsi="Pahlavi"/>
          <w:sz w:val="24"/>
        </w:rPr>
        <w:tab/>
      </w:r>
      <w:r w:rsidRPr="00D87F2E">
        <w:rPr>
          <w:rFonts w:ascii="Pahlavi" w:hAnsi="Pahlavi" w:cs="Times"/>
          <w:sz w:val="24"/>
        </w:rPr>
        <w:t>LtJplA lmA ˝¸ à</w:t>
      </w:r>
      <w:r w:rsidRPr="00D87F2E">
        <w:rPr>
          <w:rFonts w:ascii="Pahlavi" w:hAnsi="Pahlavi"/>
          <w:sz w:val="24"/>
        </w:rPr>
        <w:t xml:space="preserve"> WtDcdL aÒ î¬Z ˝¸ OW lAwZ ˝¸ W </w:t>
      </w:r>
      <w:r>
        <w:rPr>
          <w:rFonts w:ascii="Pahlavi" w:hAnsi="Pahlavi"/>
          <w:sz w:val="24"/>
        </w:rPr>
        <w:t>x</w:t>
      </w:r>
      <w:r w:rsidRPr="00D87F2E">
        <w:rPr>
          <w:rFonts w:ascii="Pahlavi" w:hAnsi="Pahlavi"/>
          <w:sz w:val="24"/>
        </w:rPr>
        <w:t>WwïÅW aÒ elY</w:t>
      </w:r>
      <w:r w:rsidRPr="00D87F2E">
        <w:rPr>
          <w:rFonts w:ascii="Pahlavi" w:hAnsi="Pahlavi" w:cs="Times"/>
          <w:sz w:val="24"/>
        </w:rPr>
        <w:t>wÍcD ˝¸ nLW Wtjg&lt;LP tÅ nM</w:t>
      </w:r>
    </w:p>
    <w:p w14:paraId="00320560" w14:textId="77777777" w:rsidR="004310FE" w:rsidRPr="00D87F2E" w:rsidRDefault="004310FE" w:rsidP="004310FE">
      <w:pPr>
        <w:pStyle w:val="text"/>
        <w:rPr>
          <w:rFonts w:ascii="Pahlavi" w:hAnsi="Pahlavi" w:cs="Times"/>
          <w:sz w:val="24"/>
        </w:rPr>
      </w:pPr>
      <w:r w:rsidRPr="00D87F2E">
        <w:rPr>
          <w:rFonts w:ascii="Pahlavi" w:hAnsi="Pahlavi" w:cs="Times"/>
          <w:sz w:val="24"/>
        </w:rPr>
        <w:tab/>
      </w:r>
      <w:r w:rsidRPr="00D87F2E">
        <w:rPr>
          <w:rFonts w:ascii="Pahlavi" w:hAnsi="Pahlavi" w:cs="Times"/>
          <w:sz w:val="24"/>
        </w:rPr>
        <w:tab/>
      </w:r>
      <w:r w:rsidRPr="00D87F2E">
        <w:rPr>
          <w:rFonts w:ascii="Pahlavi" w:hAnsi="Pahlavi" w:cs="Times"/>
          <w:sz w:val="24"/>
        </w:rPr>
        <w:tab/>
      </w:r>
      <w:r w:rsidR="00DD7138" w:rsidRPr="00F01393">
        <w:rPr>
          <w:rFonts w:ascii="Pahlavi" w:hAnsi="Pahlavi"/>
          <w:noProof/>
          <w:position w:val="-14"/>
          <w:sz w:val="24"/>
          <w:lang w:bidi="ar-SA"/>
        </w:rPr>
        <w:drawing>
          <wp:inline distT="0" distB="0" distL="0" distR="0" wp14:anchorId="7EA9FFC2" wp14:editId="5AC5A844">
            <wp:extent cx="165100" cy="165100"/>
            <wp:effectExtent l="0" t="0" r="0" b="0"/>
            <wp:docPr id="21"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5100" cy="165100"/>
                    </a:xfrm>
                    <a:prstGeom prst="rect">
                      <a:avLst/>
                    </a:prstGeom>
                    <a:noFill/>
                    <a:ln>
                      <a:noFill/>
                    </a:ln>
                  </pic:spPr>
                </pic:pic>
              </a:graphicData>
            </a:graphic>
          </wp:inline>
        </w:drawing>
      </w:r>
      <w:r w:rsidRPr="00D87F2E">
        <w:rPr>
          <w:rFonts w:ascii="Pahlavi" w:hAnsi="Pahlavi"/>
          <w:sz w:val="24"/>
        </w:rPr>
        <w:t xml:space="preserve"> WwßlAW WWwsC WtdlAW WWWtdA </w:t>
      </w:r>
      <w:r w:rsidRPr="00D87F2E">
        <w:rPr>
          <w:rFonts w:ascii="Pahlavi" w:hAnsi="Pahlavi" w:cs="Times"/>
          <w:sz w:val="24"/>
        </w:rPr>
        <w:t xml:space="preserve">LtJplA </w:t>
      </w:r>
      <w:r w:rsidRPr="00D87F2E">
        <w:rPr>
          <w:rFonts w:ascii="Pahlavi" w:hAnsi="Pahlavi"/>
          <w:sz w:val="24"/>
        </w:rPr>
        <w:t>WtdlAW</w:t>
      </w:r>
      <w:r w:rsidRPr="00D87F2E">
        <w:rPr>
          <w:rFonts w:ascii="Pahlavi" w:hAnsi="Pahlavi" w:cs="Times"/>
          <w:sz w:val="24"/>
        </w:rPr>
        <w:t xml:space="preserve"> </w:t>
      </w:r>
      <w:r w:rsidRPr="00D87F2E">
        <w:rPr>
          <w:rFonts w:ascii="Pahlavi" w:hAnsi="Pahlavi"/>
          <w:sz w:val="24"/>
        </w:rPr>
        <w:t xml:space="preserve">WwßlAW tÂA áÂA WwsA ? WtdaŸJcÅ AWB </w:t>
      </w:r>
    </w:p>
    <w:p w14:paraId="1A04F6DD" w14:textId="77777777" w:rsidR="004310FE" w:rsidRPr="00FA2CD5" w:rsidRDefault="004310FE" w:rsidP="004310FE">
      <w:pPr>
        <w:pStyle w:val="text"/>
        <w:rPr>
          <w:i/>
        </w:rPr>
      </w:pPr>
      <w:r w:rsidRPr="00FA2CD5">
        <w:rPr>
          <w:i/>
        </w:rPr>
        <w:t>pursišn. Gōbedšāh pad kadām gyāg.</w:t>
      </w:r>
    </w:p>
    <w:p w14:paraId="4B7F3E99" w14:textId="77777777" w:rsidR="004310FE" w:rsidRPr="00FA2CD5" w:rsidRDefault="004310FE" w:rsidP="004310FE">
      <w:pPr>
        <w:pStyle w:val="text"/>
        <w:rPr>
          <w:i/>
        </w:rPr>
      </w:pPr>
      <w:r w:rsidRPr="00FA2CD5">
        <w:rPr>
          <w:i/>
        </w:rPr>
        <w:t>passox. Gōbedšāh pad Ērānwēz andar kišwar ī Xwanirah</w:t>
      </w:r>
    </w:p>
    <w:p w14:paraId="6B915245" w14:textId="77777777" w:rsidR="004310FE" w:rsidRPr="00FA2CD5" w:rsidRDefault="004310FE" w:rsidP="004310FE">
      <w:pPr>
        <w:pStyle w:val="text"/>
        <w:rPr>
          <w:i/>
        </w:rPr>
      </w:pPr>
      <w:r w:rsidRPr="00FA2CD5">
        <w:rPr>
          <w:i/>
        </w:rPr>
        <w:t>ud az pāy tā nēm</w:t>
      </w:r>
      <w:r>
        <w:rPr>
          <w:i/>
        </w:rPr>
        <w:t>-</w:t>
      </w:r>
      <w:r w:rsidRPr="00FA2CD5">
        <w:rPr>
          <w:i/>
        </w:rPr>
        <w:t>tan gāw ud az nēm</w:t>
      </w:r>
      <w:r>
        <w:rPr>
          <w:i/>
        </w:rPr>
        <w:t>-</w:t>
      </w:r>
      <w:r w:rsidRPr="00FA2CD5">
        <w:rPr>
          <w:i/>
        </w:rPr>
        <w:t>tan tā azabar mardōm</w:t>
      </w:r>
    </w:p>
    <w:p w14:paraId="410E198D" w14:textId="77777777" w:rsidR="004310FE" w:rsidRPr="00FA2CD5" w:rsidRDefault="004310FE" w:rsidP="004310FE">
      <w:pPr>
        <w:pStyle w:val="text"/>
        <w:rPr>
          <w:i/>
        </w:rPr>
      </w:pPr>
      <w:r w:rsidRPr="00FA2CD5">
        <w:rPr>
          <w:i/>
        </w:rPr>
        <w:t>ud hamwār pad drayā</w:t>
      </w:r>
      <w:r>
        <w:rPr>
          <w:i/>
        </w:rPr>
        <w:t>(b) bār nišī</w:t>
      </w:r>
      <w:r w:rsidRPr="00FA2CD5">
        <w:rPr>
          <w:i/>
        </w:rPr>
        <w:t>nēd ud yazišn ī yazdān hamē kunēd ud zōhr ō zrēy hamē rēzēd</w:t>
      </w:r>
    </w:p>
    <w:p w14:paraId="54F7130F" w14:textId="77777777" w:rsidR="004310FE" w:rsidRPr="00FA2CD5" w:rsidRDefault="004310FE" w:rsidP="004310FE">
      <w:pPr>
        <w:pStyle w:val="text"/>
        <w:rPr>
          <w:i/>
        </w:rPr>
      </w:pPr>
      <w:r w:rsidRPr="00FA2CD5">
        <w:rPr>
          <w:i/>
        </w:rPr>
        <w:t>kē rāy pad ān zōhr-rēzišnīh amar xrafstar andar zrēy bē mīrēnd.</w:t>
      </w:r>
    </w:p>
    <w:p w14:paraId="25A30250" w14:textId="77777777" w:rsidR="004310FE" w:rsidRPr="00FA2CD5" w:rsidRDefault="004310FE" w:rsidP="004310FE">
      <w:pPr>
        <w:pStyle w:val="text"/>
        <w:rPr>
          <w:i/>
        </w:rPr>
      </w:pPr>
      <w:r w:rsidRPr="00FA2CD5">
        <w:rPr>
          <w:i/>
        </w:rPr>
        <w:t xml:space="preserve">čē agar pargast ōy ān yazišngarīh nē kunēd ud ān zōhr ō ān zrēy nē rēzēd kū ān amar xrafstar bē </w:t>
      </w:r>
      <w:r>
        <w:rPr>
          <w:i/>
        </w:rPr>
        <w:t>abesih</w:t>
      </w:r>
      <w:r w:rsidRPr="00FA2CD5">
        <w:rPr>
          <w:i/>
        </w:rPr>
        <w:t xml:space="preserve">ēd </w:t>
      </w:r>
    </w:p>
    <w:p w14:paraId="799C850F" w14:textId="77777777" w:rsidR="004310FE" w:rsidRPr="00D87F2E" w:rsidRDefault="004310FE" w:rsidP="004310FE">
      <w:pPr>
        <w:pStyle w:val="text"/>
      </w:pPr>
      <w:r w:rsidRPr="00FA2CD5">
        <w:rPr>
          <w:i/>
        </w:rPr>
        <w:t>ēg hamē ka wārišn wārēd xrafstar ēdōn wārēd čiyōn wārišn.</w:t>
      </w:r>
    </w:p>
    <w:p w14:paraId="04A99407" w14:textId="77777777" w:rsidR="004310FE" w:rsidRPr="00D87F2E" w:rsidRDefault="004310FE" w:rsidP="004310FE">
      <w:pPr>
        <w:pStyle w:val="text"/>
      </w:pPr>
      <w:r w:rsidRPr="00D87F2E">
        <w:tab/>
        <w:t>Q. Where is Gōbedšāh?</w:t>
      </w:r>
    </w:p>
    <w:p w14:paraId="78A08284" w14:textId="77777777" w:rsidR="004310FE" w:rsidRPr="00D87F2E" w:rsidRDefault="004310FE" w:rsidP="004310FE">
      <w:pPr>
        <w:pStyle w:val="text"/>
      </w:pPr>
      <w:r w:rsidRPr="00D87F2E">
        <w:tab/>
        <w:t>A. Gōbedšāh is in Ērānwēz in the continent of Xwanirah.</w:t>
      </w:r>
    </w:p>
    <w:p w14:paraId="40BC0813" w14:textId="77777777" w:rsidR="004310FE" w:rsidRPr="00D87F2E" w:rsidRDefault="004310FE" w:rsidP="004310FE">
      <w:pPr>
        <w:pStyle w:val="text"/>
      </w:pPr>
      <w:r w:rsidRPr="00D87F2E">
        <w:tab/>
        <w:t xml:space="preserve">And from the feet to the waist he is a bull, and from the waist </w:t>
      </w:r>
      <w:r>
        <w:t>u</w:t>
      </w:r>
      <w:r w:rsidRPr="00D87F2E">
        <w:t>p human.</w:t>
      </w:r>
    </w:p>
    <w:p w14:paraId="088E9FFD" w14:textId="77777777" w:rsidR="004310FE" w:rsidRPr="00D87F2E" w:rsidRDefault="004310FE" w:rsidP="004310FE">
      <w:pPr>
        <w:pStyle w:val="text"/>
      </w:pPr>
      <w:r w:rsidRPr="00D87F2E">
        <w:tab/>
        <w:t xml:space="preserve">And he always sits </w:t>
      </w:r>
      <w:r>
        <w:t>on</w:t>
      </w:r>
      <w:r w:rsidRPr="00D87F2E">
        <w:t xml:space="preserve"> the sea shore and sacrifices to the gods and pours libations into the sea,</w:t>
      </w:r>
    </w:p>
    <w:p w14:paraId="629C73A4" w14:textId="77777777" w:rsidR="004310FE" w:rsidRPr="00D87F2E" w:rsidRDefault="004310FE" w:rsidP="004310FE">
      <w:pPr>
        <w:pStyle w:val="text"/>
      </w:pPr>
      <w:r w:rsidRPr="00D87F2E">
        <w:tab/>
        <w:t xml:space="preserve">on account of </w:t>
      </w:r>
      <w:r>
        <w:t>which (= and therefore)</w:t>
      </w:r>
      <w:r w:rsidRPr="00D87F2E">
        <w:t>, by that libation pouring, countless evil animals die in the sea.</w:t>
      </w:r>
    </w:p>
    <w:p w14:paraId="270D4667" w14:textId="77777777" w:rsidR="004310FE" w:rsidRPr="00D87F2E" w:rsidRDefault="004310FE" w:rsidP="004310FE">
      <w:pPr>
        <w:pStyle w:val="text"/>
      </w:pPr>
      <w:r w:rsidRPr="00D87F2E">
        <w:lastRenderedPageBreak/>
        <w:tab/>
        <w:t>For</w:t>
      </w:r>
      <w:r>
        <w:t xml:space="preserve"> if</w:t>
      </w:r>
      <w:r w:rsidRPr="00D87F2E">
        <w:t>, God forbid</w:t>
      </w:r>
      <w:r>
        <w:t>,</w:t>
      </w:r>
      <w:r w:rsidRPr="00D87F2E">
        <w:t xml:space="preserve"> he should not perform that sacrificing and should not pour the libations into the ocean so that those countless evil animals are destroyed, then whenever it rains, it rains evil animals like rain.</w:t>
      </w:r>
    </w:p>
    <w:p w14:paraId="43529F81" w14:textId="77777777" w:rsidR="004310FE" w:rsidRDefault="004310FE" w:rsidP="004310FE"/>
    <w:p w14:paraId="53BDF9A5" w14:textId="77777777" w:rsidR="00F01393" w:rsidRDefault="00F01393" w:rsidP="00D02532">
      <w:pPr>
        <w:pStyle w:val="Heading3"/>
      </w:pPr>
      <w:bookmarkStart w:id="431" w:name="_Toc313441538"/>
      <w:r>
        <w:t>Additional readings 10.</w:t>
      </w:r>
      <w:r w:rsidR="00D02532">
        <w:t>5-7</w:t>
      </w:r>
      <w:r>
        <w:t>: On the three-legged donkey</w:t>
      </w:r>
      <w:bookmarkEnd w:id="431"/>
    </w:p>
    <w:p w14:paraId="3A1F0A5B" w14:textId="77777777" w:rsidR="004310FE" w:rsidRPr="004310FE" w:rsidRDefault="004310FE" w:rsidP="004310FE"/>
    <w:p w14:paraId="53DD0F9D" w14:textId="77777777" w:rsidR="004310FE" w:rsidRPr="00D87F2E" w:rsidRDefault="004310FE" w:rsidP="004310FE">
      <w:r w:rsidRPr="00D87F2E">
        <w:tab/>
        <w:t>Several central terms for pollution and purification are found in the text</w:t>
      </w:r>
      <w:r>
        <w:t>s</w:t>
      </w:r>
      <w:r w:rsidRPr="004310FE">
        <w:t xml:space="preserve"> </w:t>
      </w:r>
      <w:r>
        <w:t>below</w:t>
      </w:r>
      <w:r w:rsidRPr="00D87F2E">
        <w:t>:</w:t>
      </w:r>
    </w:p>
    <w:p w14:paraId="62ACC99B" w14:textId="77777777" w:rsidR="004310FE" w:rsidRPr="00D87F2E" w:rsidRDefault="004310FE" w:rsidP="004310FE">
      <w:pPr>
        <w:pStyle w:val="text"/>
      </w:pPr>
      <w:r w:rsidRPr="00D87F2E">
        <w:rPr>
          <w:i/>
        </w:rPr>
        <w:t>nasāy</w:t>
      </w:r>
      <w:r w:rsidRPr="00D87F2E">
        <w:t>: dead matter, originates from bodies of humans and animals; it is polluted by the female demon Nasuš, who needs to be exorcised by washing (</w:t>
      </w:r>
      <w:r w:rsidRPr="00D87F2E">
        <w:rPr>
          <w:i/>
        </w:rPr>
        <w:t>šōy- šust</w:t>
      </w:r>
      <w:r w:rsidRPr="00D87F2E">
        <w:t>) or by a dog looking at the dead being</w:t>
      </w:r>
      <w:r>
        <w:t>/thing</w:t>
      </w:r>
      <w:r w:rsidRPr="00D87F2E">
        <w:t xml:space="preserve">. </w:t>
      </w:r>
    </w:p>
    <w:p w14:paraId="19BF3BC4" w14:textId="77777777" w:rsidR="004310FE" w:rsidRPr="00D87F2E" w:rsidRDefault="004310FE" w:rsidP="004310FE">
      <w:pPr>
        <w:pStyle w:val="text"/>
      </w:pPr>
      <w:r w:rsidRPr="00D87F2E">
        <w:rPr>
          <w:i/>
        </w:rPr>
        <w:t>daštān</w:t>
      </w:r>
      <w:r w:rsidRPr="00D87F2E">
        <w:t>: menstrual discharge.</w:t>
      </w:r>
    </w:p>
    <w:p w14:paraId="58649CBA" w14:textId="77777777" w:rsidR="004310FE" w:rsidRPr="00D87F2E" w:rsidRDefault="004310FE" w:rsidP="004310FE">
      <w:pPr>
        <w:pStyle w:val="text"/>
      </w:pPr>
      <w:r w:rsidRPr="00D87F2E">
        <w:rPr>
          <w:i/>
        </w:rPr>
        <w:t>hixr</w:t>
      </w:r>
      <w:r w:rsidRPr="00D87F2E">
        <w:t>: excreted or vomited matter, hair and nails.</w:t>
      </w:r>
    </w:p>
    <w:p w14:paraId="26DD7333" w14:textId="77777777" w:rsidR="004310FE" w:rsidRPr="00D87F2E" w:rsidRDefault="004310FE" w:rsidP="004310FE">
      <w:pPr>
        <w:pStyle w:val="text"/>
      </w:pPr>
      <w:r w:rsidRPr="00D87F2E">
        <w:rPr>
          <w:i/>
        </w:rPr>
        <w:t>pāk</w:t>
      </w:r>
      <w:r w:rsidRPr="00D87F2E">
        <w:t>: clean, about polluted objects that have been washed or have become clean naturally, e.g., having lain out</w:t>
      </w:r>
      <w:r>
        <w:t>doors</w:t>
      </w:r>
      <w:r w:rsidRPr="00D87F2E">
        <w:t xml:space="preserve"> for a specific time period.</w:t>
      </w:r>
    </w:p>
    <w:p w14:paraId="18992706" w14:textId="77777777" w:rsidR="004310FE" w:rsidRPr="00D87F2E" w:rsidRDefault="004310FE" w:rsidP="004310FE">
      <w:pPr>
        <w:pStyle w:val="text"/>
      </w:pPr>
      <w:r w:rsidRPr="00D87F2E">
        <w:rPr>
          <w:i/>
        </w:rPr>
        <w:t>yōǰdahr</w:t>
      </w:r>
      <w:r w:rsidRPr="00D87F2E">
        <w:t xml:space="preserve">: ritually clean and usable for ritual purposes, e.g., wood for firewood. </w:t>
      </w:r>
    </w:p>
    <w:p w14:paraId="467ACD32" w14:textId="77777777" w:rsidR="004310FE" w:rsidRDefault="004310FE" w:rsidP="004310FE">
      <w:pPr>
        <w:pStyle w:val="text"/>
      </w:pPr>
      <w:r w:rsidRPr="00D87F2E">
        <w:rPr>
          <w:i/>
        </w:rPr>
        <w:t>gōmēz</w:t>
      </w:r>
      <w:r w:rsidRPr="00D87F2E">
        <w:t>: cow’s or bull’s urine, used in addition to w</w:t>
      </w:r>
      <w:r>
        <w:t xml:space="preserve">ater to wash polluted objects: first </w:t>
      </w:r>
      <w:r w:rsidRPr="00D87F2E">
        <w:rPr>
          <w:i/>
        </w:rPr>
        <w:t>gōmēz</w:t>
      </w:r>
      <w:r>
        <w:t xml:space="preserve">, then water. </w:t>
      </w:r>
    </w:p>
    <w:p w14:paraId="701EE3F5" w14:textId="77777777" w:rsidR="00F01393" w:rsidRPr="004B7F6A" w:rsidRDefault="00F01393" w:rsidP="00F01393"/>
    <w:p w14:paraId="6C1C2450" w14:textId="77777777" w:rsidR="00F01393" w:rsidRDefault="00F01393" w:rsidP="00F01393">
      <w:pPr>
        <w:pStyle w:val="Heading3"/>
      </w:pPr>
      <w:bookmarkStart w:id="432" w:name="_Toc313441539"/>
      <w:r>
        <w:t>Additional readings 10.</w:t>
      </w:r>
      <w:r w:rsidR="00D02532">
        <w:t>5</w:t>
      </w:r>
      <w:bookmarkEnd w:id="432"/>
    </w:p>
    <w:p w14:paraId="0EAA0A13" w14:textId="77777777" w:rsidR="00F01393" w:rsidRDefault="00F01393" w:rsidP="00F01393">
      <w:r>
        <w:tab/>
      </w:r>
      <w:r w:rsidRPr="00D87F2E">
        <w:t xml:space="preserve">From </w:t>
      </w:r>
      <w:r>
        <w:t xml:space="preserve">the </w:t>
      </w:r>
      <w:r w:rsidRPr="00D87F2E">
        <w:rPr>
          <w:i/>
        </w:rPr>
        <w:t>Mēnōy xrad</w:t>
      </w:r>
      <w:r>
        <w:t xml:space="preserve">: </w:t>
      </w:r>
      <w:r>
        <w:rPr>
          <w:i/>
        </w:rPr>
        <w:t>MX</w:t>
      </w:r>
      <w:r>
        <w:t>.</w:t>
      </w:r>
      <w:r w:rsidRPr="00D87F2E">
        <w:t>61.6, 26-27</w:t>
      </w:r>
      <w:r w:rsidR="00FA4756">
        <w:t>. – About the three-legged donkey as the world’s first “sewage plant.”</w:t>
      </w:r>
    </w:p>
    <w:p w14:paraId="2C513BDE" w14:textId="77777777" w:rsidR="00FE1F5B" w:rsidRPr="00D87F2E" w:rsidRDefault="00FE1F5B" w:rsidP="00F01393"/>
    <w:p w14:paraId="437279A2" w14:textId="77777777" w:rsidR="00F01393" w:rsidRPr="00D87F2E" w:rsidRDefault="00F01393" w:rsidP="00F01393">
      <w:pPr>
        <w:pStyle w:val="text"/>
        <w:rPr>
          <w:rFonts w:ascii="Pahlavi" w:hAnsi="Pahlavi" w:cs="Times"/>
          <w:sz w:val="24"/>
        </w:rPr>
      </w:pPr>
      <w:r w:rsidRPr="00D87F2E">
        <w:tab/>
      </w:r>
      <w:r w:rsidRPr="00D87F2E">
        <w:tab/>
      </w:r>
      <w:r w:rsidRPr="00D87F2E">
        <w:tab/>
      </w:r>
      <w:r w:rsidRPr="00D87F2E">
        <w:rPr>
          <w:rFonts w:ascii="Pahlavi" w:hAnsi="Pahlavi"/>
          <w:sz w:val="24"/>
        </w:rPr>
        <w:t>/ WtDWnYWI</w:t>
      </w:r>
      <w:r w:rsidRPr="00D87F2E">
        <w:rPr>
          <w:rFonts w:ascii="Pahlavi" w:hAnsi="Pahlavi" w:cs="Times"/>
          <w:sz w:val="24"/>
        </w:rPr>
        <w:t xml:space="preserve"> WkAwïD à nlˆÒ 3 ^ AnA / Ww˙JWWP</w:t>
      </w:r>
    </w:p>
    <w:p w14:paraId="19B1085B" w14:textId="77777777" w:rsidR="00F01393" w:rsidRPr="00D87F2E" w:rsidRDefault="00F01393" w:rsidP="00F01393">
      <w:pPr>
        <w:pStyle w:val="text"/>
        <w:rPr>
          <w:rFonts w:ascii="Pahlavi" w:hAnsi="Pahlavi" w:cs="Times"/>
          <w:sz w:val="24"/>
        </w:rPr>
      </w:pPr>
      <w:r w:rsidRPr="00D87F2E">
        <w:rPr>
          <w:rFonts w:ascii="Pahlavi" w:hAnsi="Pahlavi" w:cs="Times"/>
          <w:sz w:val="24"/>
        </w:rPr>
        <w:tab/>
      </w:r>
      <w:r w:rsidRPr="00D87F2E">
        <w:rPr>
          <w:rFonts w:ascii="Pahlavi" w:hAnsi="Pahlavi" w:cs="Times"/>
          <w:sz w:val="24"/>
        </w:rPr>
        <w:tab/>
      </w:r>
      <w:r w:rsidRPr="00D87F2E">
        <w:rPr>
          <w:rFonts w:ascii="Pahlavi" w:hAnsi="Pahlavi" w:cs="Times"/>
          <w:sz w:val="24"/>
        </w:rPr>
        <w:tab/>
        <w:t xml:space="preserve">/ WtDWWbYtD ÍkLW ^ </w:t>
      </w:r>
      <w:r w:rsidRPr="00D87F2E">
        <w:rPr>
          <w:rFonts w:ascii="Pahlavi" w:hAnsi="Pahlavi"/>
          <w:sz w:val="24"/>
        </w:rPr>
        <w:t>î¬Z ^ Wwaå˜</w:t>
      </w:r>
      <w:r w:rsidRPr="00D87F2E">
        <w:rPr>
          <w:rFonts w:ascii="Pahlavi" w:hAnsi="Pahlavi" w:cs="Times"/>
          <w:sz w:val="24"/>
        </w:rPr>
        <w:t xml:space="preserve"> nlˆÒ 3 ^ AnA / WwaJP</w:t>
      </w:r>
    </w:p>
    <w:p w14:paraId="379A4FFE" w14:textId="77777777" w:rsidR="00F01393" w:rsidRPr="00D87F2E" w:rsidRDefault="00F01393" w:rsidP="00F01393">
      <w:pPr>
        <w:pStyle w:val="text"/>
        <w:rPr>
          <w:rFonts w:ascii="Pahlavi" w:hAnsi="Pahlavi"/>
          <w:sz w:val="24"/>
        </w:rPr>
      </w:pPr>
      <w:r w:rsidRPr="00D87F2E">
        <w:rPr>
          <w:rFonts w:ascii="Pahlavi" w:hAnsi="Pahlavi" w:cs="Times"/>
          <w:sz w:val="24"/>
        </w:rPr>
        <w:tab/>
      </w:r>
      <w:r w:rsidRPr="00D87F2E">
        <w:rPr>
          <w:rFonts w:ascii="Pahlavi" w:hAnsi="Pahlavi" w:cs="Times"/>
          <w:sz w:val="24"/>
        </w:rPr>
        <w:tab/>
      </w:r>
      <w:r w:rsidRPr="00D87F2E">
        <w:rPr>
          <w:rFonts w:ascii="Pahlavi" w:hAnsi="Pahlavi" w:cs="Times"/>
          <w:sz w:val="24"/>
        </w:rPr>
        <w:tab/>
        <w:t>WtdlAW leA WIwAcÅ W WwAtH</w:t>
      </w:r>
      <w:r w:rsidRPr="00D87F2E">
        <w:rPr>
          <w:rFonts w:ascii="Pahlavi" w:hAnsi="Pahlavi" w:cs="Times"/>
          <w:sz w:val="22"/>
        </w:rPr>
        <w:t xml:space="preserve">Y&gt; W </w:t>
      </w:r>
      <w:r>
        <w:rPr>
          <w:rFonts w:ascii="Pahlavi" w:hAnsi="Pahlavi"/>
          <w:sz w:val="24"/>
        </w:rPr>
        <w:t>áJW OW Y</w:t>
      </w:r>
      <w:r w:rsidRPr="00D87F2E">
        <w:rPr>
          <w:rFonts w:ascii="Pahlavi" w:hAnsi="Pahlavi"/>
          <w:sz w:val="24"/>
        </w:rPr>
        <w:t xml:space="preserve"> eM WwSnaÅ</w:t>
      </w:r>
    </w:p>
    <w:p w14:paraId="35FBA14F" w14:textId="77777777" w:rsidR="00F01393" w:rsidRPr="00D87F2E" w:rsidRDefault="00F01393" w:rsidP="00F01393">
      <w:pPr>
        <w:pStyle w:val="text"/>
      </w:pPr>
      <w:r w:rsidRPr="00D87F2E">
        <w:rPr>
          <w:rFonts w:ascii="Pahlavi" w:hAnsi="Pahlavi"/>
          <w:sz w:val="24"/>
        </w:rPr>
        <w:tab/>
      </w:r>
      <w:r w:rsidRPr="00D87F2E">
        <w:rPr>
          <w:rFonts w:ascii="Pahlavi" w:hAnsi="Pahlavi"/>
          <w:sz w:val="24"/>
        </w:rPr>
        <w:tab/>
      </w:r>
      <w:r w:rsidRPr="00D87F2E">
        <w:rPr>
          <w:rFonts w:ascii="Pahlavi" w:hAnsi="Pahlavi"/>
          <w:sz w:val="24"/>
        </w:rPr>
        <w:tab/>
        <w:t xml:space="preserve">÷ </w:t>
      </w:r>
      <w:r>
        <w:rPr>
          <w:rFonts w:ascii="Pahlavi" w:hAnsi="Pahlavi"/>
          <w:sz w:val="24"/>
        </w:rPr>
        <w:t>x</w:t>
      </w:r>
      <w:r w:rsidRPr="00D87F2E">
        <w:rPr>
          <w:rFonts w:ascii="Pahlavi" w:hAnsi="Pahlavi"/>
          <w:sz w:val="24"/>
        </w:rPr>
        <w:t>WwïÅW l</w:t>
      </w:r>
      <w:r>
        <w:rPr>
          <w:rFonts w:ascii="Pahlavi" w:hAnsi="Pahlavi"/>
          <w:sz w:val="24"/>
        </w:rPr>
        <w:t>sa</w:t>
      </w:r>
      <w:r w:rsidRPr="00D87F2E">
        <w:rPr>
          <w:rFonts w:ascii="Pahlavi" w:hAnsi="Pahlavi"/>
          <w:sz w:val="24"/>
        </w:rPr>
        <w:t>d</w:t>
      </w:r>
      <w:r w:rsidRPr="00D87F2E">
        <w:rPr>
          <w:rFonts w:ascii="Pahlavi" w:hAnsi="Pahlavi" w:cs="Times"/>
          <w:sz w:val="24"/>
        </w:rPr>
        <w:t>Í</w:t>
      </w:r>
      <w:r w:rsidRPr="00D87F2E">
        <w:rPr>
          <w:rFonts w:ascii="Pahlavi" w:hAnsi="Pahlavi"/>
          <w:sz w:val="24"/>
        </w:rPr>
        <w:t>wY W EI Ww</w:t>
      </w:r>
      <w:r w:rsidRPr="00D87F2E">
        <w:rPr>
          <w:rFonts w:ascii="Pahlavi" w:hAnsi="Pahlavi" w:cs="Times"/>
          <w:sz w:val="24"/>
        </w:rPr>
        <w:t>Í</w:t>
      </w:r>
      <w:r w:rsidRPr="00D87F2E">
        <w:rPr>
          <w:rFonts w:ascii="Pahlavi" w:hAnsi="Pahlavi"/>
          <w:sz w:val="24"/>
        </w:rPr>
        <w:t>WtjA WWP WwSnaÅ</w:t>
      </w:r>
      <w:r w:rsidRPr="008F7891">
        <w:rPr>
          <w:rFonts w:ascii="Pahlavi" w:hAnsi="Pahlavi" w:cs="Times"/>
          <w:sz w:val="24"/>
        </w:rPr>
        <w:t xml:space="preserve"> </w:t>
      </w:r>
      <w:r w:rsidRPr="00D87F2E">
        <w:rPr>
          <w:rFonts w:ascii="Pahlavi" w:hAnsi="Pahlavi" w:cs="Times"/>
          <w:sz w:val="24"/>
        </w:rPr>
        <w:t xml:space="preserve">WtDWWtÂE nlˆÒ 3 ^ AnA OW </w:t>
      </w:r>
      <w:r w:rsidRPr="00D87F2E">
        <w:rPr>
          <w:rFonts w:ascii="Pahlavi" w:hAnsi="Pahlavi" w:cs="Times"/>
          <w:sz w:val="22"/>
        </w:rPr>
        <w:t>tÂA</w:t>
      </w:r>
    </w:p>
    <w:p w14:paraId="11682BF8" w14:textId="77777777" w:rsidR="00F01393" w:rsidRPr="00FA2CD5" w:rsidRDefault="00F01393" w:rsidP="00F01393">
      <w:pPr>
        <w:pStyle w:val="text"/>
        <w:rPr>
          <w:i/>
        </w:rPr>
      </w:pPr>
      <w:r w:rsidRPr="00FA2CD5">
        <w:rPr>
          <w:i/>
        </w:rPr>
        <w:t xml:space="preserve">pursišn. xar ī </w:t>
      </w:r>
      <w:r>
        <w:rPr>
          <w:i/>
        </w:rPr>
        <w:t>3</w:t>
      </w:r>
      <w:r w:rsidRPr="00FA2CD5">
        <w:rPr>
          <w:i/>
        </w:rPr>
        <w:t>-pāy kū gyāg estēd.</w:t>
      </w:r>
    </w:p>
    <w:p w14:paraId="646B7B85" w14:textId="77777777" w:rsidR="00F01393" w:rsidRDefault="00F01393" w:rsidP="00F01393">
      <w:pPr>
        <w:pStyle w:val="text"/>
        <w:rPr>
          <w:i/>
        </w:rPr>
      </w:pPr>
      <w:r w:rsidRPr="00FA2CD5">
        <w:rPr>
          <w:i/>
        </w:rPr>
        <w:t xml:space="preserve">passox. xar ī </w:t>
      </w:r>
      <w:r>
        <w:rPr>
          <w:i/>
        </w:rPr>
        <w:t>3</w:t>
      </w:r>
      <w:r w:rsidRPr="00FA2CD5">
        <w:rPr>
          <w:i/>
        </w:rPr>
        <w:t xml:space="preserve">-pāy mayān ī zrēy ī warkaš nišīnēd. </w:t>
      </w:r>
    </w:p>
    <w:p w14:paraId="0A6E8086" w14:textId="77777777" w:rsidR="00F01393" w:rsidRPr="00FA2CD5" w:rsidRDefault="00F01393" w:rsidP="00F01393">
      <w:pPr>
        <w:pStyle w:val="text"/>
        <w:rPr>
          <w:i/>
        </w:rPr>
      </w:pPr>
      <w:r w:rsidRPr="00FA2CD5">
        <w:rPr>
          <w:i/>
        </w:rPr>
        <w:t xml:space="preserve">hāmōyēn āb ī ō nasāy ud daštān ud abārīg hixr wārēd </w:t>
      </w:r>
    </w:p>
    <w:p w14:paraId="4C455B09" w14:textId="77777777" w:rsidR="00F01393" w:rsidRPr="00D87F2E" w:rsidRDefault="00F01393" w:rsidP="00F01393">
      <w:pPr>
        <w:pStyle w:val="text"/>
      </w:pPr>
      <w:r>
        <w:rPr>
          <w:i/>
        </w:rPr>
        <w:tab/>
      </w:r>
      <w:r w:rsidRPr="00FA2CD5">
        <w:rPr>
          <w:i/>
        </w:rPr>
        <w:t xml:space="preserve">ka ō xar ī </w:t>
      </w:r>
      <w:r>
        <w:rPr>
          <w:i/>
        </w:rPr>
        <w:t>3</w:t>
      </w:r>
      <w:r w:rsidRPr="00FA2CD5">
        <w:rPr>
          <w:i/>
        </w:rPr>
        <w:t>-pāy rasēd hāmōyēn pad wēnišn pāk ud yōǰdahr kunēd.</w:t>
      </w:r>
    </w:p>
    <w:p w14:paraId="1BC2579E" w14:textId="77777777" w:rsidR="00F01393" w:rsidRPr="00D87F2E" w:rsidRDefault="00F01393" w:rsidP="00F01393">
      <w:pPr>
        <w:pStyle w:val="text"/>
      </w:pPr>
      <w:r w:rsidRPr="00D87F2E">
        <w:tab/>
        <w:t xml:space="preserve">Q. Where </w:t>
      </w:r>
      <w:r w:rsidR="00FA4756">
        <w:t>does</w:t>
      </w:r>
      <w:r w:rsidRPr="00D87F2E">
        <w:t xml:space="preserve"> the three-legged donkey</w:t>
      </w:r>
      <w:r w:rsidR="00FA4756">
        <w:t xml:space="preserve"> stand</w:t>
      </w:r>
      <w:r w:rsidRPr="00D87F2E">
        <w:t>?</w:t>
      </w:r>
    </w:p>
    <w:p w14:paraId="09A7F8BB" w14:textId="77777777" w:rsidR="00F01393" w:rsidRPr="00D87F2E" w:rsidRDefault="00F01393" w:rsidP="00F01393">
      <w:pPr>
        <w:pStyle w:val="text"/>
      </w:pPr>
      <w:r w:rsidRPr="00D87F2E">
        <w:tab/>
        <w:t>A. The three-legged donkey sits in the</w:t>
      </w:r>
      <w:r>
        <w:t xml:space="preserve"> middle of the</w:t>
      </w:r>
      <w:r w:rsidRPr="00D87F2E">
        <w:t xml:space="preserve"> W</w:t>
      </w:r>
      <w:r>
        <w:t>arkaš</w:t>
      </w:r>
      <w:r w:rsidRPr="00D87F2E">
        <w:t xml:space="preserve"> Sea.</w:t>
      </w:r>
    </w:p>
    <w:p w14:paraId="0BFDD77B" w14:textId="77777777" w:rsidR="00F01393" w:rsidRPr="00D87F2E" w:rsidRDefault="00F01393" w:rsidP="00F01393">
      <w:pPr>
        <w:pStyle w:val="text"/>
      </w:pPr>
      <w:r w:rsidRPr="00D87F2E">
        <w:tab/>
        <w:t xml:space="preserve">All the water that rains on dead bodies, menstrual discharge, and other excretions, </w:t>
      </w:r>
    </w:p>
    <w:p w14:paraId="24405058" w14:textId="77777777" w:rsidR="00F01393" w:rsidRDefault="00F01393" w:rsidP="00F01393">
      <w:pPr>
        <w:pStyle w:val="text"/>
      </w:pPr>
      <w:r w:rsidRPr="00D87F2E">
        <w:tab/>
      </w:r>
      <w:r>
        <w:tab/>
      </w:r>
      <w:r w:rsidRPr="00D87F2E">
        <w:t xml:space="preserve">when it comes to the three-legged donkey, it makes it all clean and pure by looking at it. </w:t>
      </w:r>
    </w:p>
    <w:p w14:paraId="5256FE75" w14:textId="77777777" w:rsidR="00D02532" w:rsidRPr="00D87F2E" w:rsidRDefault="00D02532" w:rsidP="00D02532"/>
    <w:p w14:paraId="6E6CBB13" w14:textId="77777777" w:rsidR="00F01393" w:rsidRPr="00D87F2E" w:rsidRDefault="00F01393" w:rsidP="00F01393">
      <w:pPr>
        <w:pStyle w:val="Heading3"/>
      </w:pPr>
      <w:bookmarkStart w:id="433" w:name="_Toc313441540"/>
      <w:r>
        <w:t>Additional readings 10.</w:t>
      </w:r>
      <w:r w:rsidR="00D02532">
        <w:t>6</w:t>
      </w:r>
      <w:bookmarkEnd w:id="433"/>
    </w:p>
    <w:p w14:paraId="5C51A94F" w14:textId="77777777" w:rsidR="00F01393" w:rsidRPr="008F7891" w:rsidRDefault="00F01393" w:rsidP="00F01393">
      <w:r w:rsidRPr="00D87F2E">
        <w:tab/>
      </w:r>
      <w:r>
        <w:t xml:space="preserve">From the </w:t>
      </w:r>
      <w:r w:rsidRPr="00D87F2E">
        <w:rPr>
          <w:i/>
        </w:rPr>
        <w:t>Bundahišn</w:t>
      </w:r>
      <w:r>
        <w:t xml:space="preserve">: </w:t>
      </w:r>
      <w:r>
        <w:rPr>
          <w:i/>
        </w:rPr>
        <w:t>Bd</w:t>
      </w:r>
      <w:r>
        <w:t>.</w:t>
      </w:r>
      <w:r w:rsidRPr="00494575">
        <w:t>24</w:t>
      </w:r>
      <w:r>
        <w:t>d</w:t>
      </w:r>
      <w:r w:rsidRPr="00494575">
        <w:t>.17-18</w:t>
      </w:r>
      <w:r w:rsidR="004310FE">
        <w:t xml:space="preserve">. </w:t>
      </w:r>
    </w:p>
    <w:p w14:paraId="43D91AA2" w14:textId="77777777" w:rsidR="00F01393" w:rsidRPr="00494575" w:rsidRDefault="00F01393" w:rsidP="00F01393"/>
    <w:p w14:paraId="7ADF9802" w14:textId="77777777" w:rsidR="00F01393" w:rsidRPr="00D87F2E" w:rsidRDefault="00F01393" w:rsidP="00F01393">
      <w:pPr>
        <w:pStyle w:val="text"/>
        <w:tabs>
          <w:tab w:val="clear" w:pos="8460"/>
          <w:tab w:val="right" w:pos="9000"/>
        </w:tabs>
        <w:rPr>
          <w:rFonts w:ascii="Pahlavi" w:hAnsi="Pahlavi" w:cs="Times"/>
          <w:sz w:val="24"/>
        </w:rPr>
      </w:pPr>
      <w:r w:rsidRPr="00D87F2E">
        <w:rPr>
          <w:rFonts w:ascii="Pahlavi" w:hAnsi="Pahlavi"/>
          <w:sz w:val="24"/>
        </w:rPr>
        <w:tab/>
      </w:r>
      <w:r w:rsidRPr="00D87F2E">
        <w:rPr>
          <w:rFonts w:ascii="Pahlavi" w:hAnsi="Pahlavi"/>
          <w:sz w:val="24"/>
        </w:rPr>
        <w:tab/>
        <w:t>YWWwaD AWB SWcÅ a˜wAwA ^ Y</w:t>
      </w:r>
      <w:r>
        <w:rPr>
          <w:rFonts w:ascii="Pahlavi" w:hAnsi="Pahlavi"/>
          <w:sz w:val="24"/>
        </w:rPr>
        <w:t>&gt;</w:t>
      </w:r>
      <w:r w:rsidRPr="00D87F2E">
        <w:rPr>
          <w:rFonts w:ascii="Pahlavi" w:hAnsi="Pahlavi"/>
          <w:sz w:val="24"/>
        </w:rPr>
        <w:t xml:space="preserve">KW ^ WIcÅ ^ µaD WkaÂA </w:t>
      </w:r>
      <w:r>
        <w:rPr>
          <w:rFonts w:ascii="Pahlavi" w:hAnsi="Pahlavi"/>
          <w:sz w:val="24"/>
        </w:rPr>
        <w:t>x</w:t>
      </w:r>
      <w:r w:rsidRPr="00D87F2E">
        <w:rPr>
          <w:rFonts w:ascii="Pahlavi" w:hAnsi="Pahlavi"/>
          <w:sz w:val="24"/>
        </w:rPr>
        <w:t xml:space="preserve">WwïÅW a¬AK tÂA </w:t>
      </w:r>
      <w:r w:rsidRPr="00C96C3A">
        <w:rPr>
          <w:rFonts w:ascii="Pahlavi" w:hAnsi="Pahlavi"/>
          <w:sz w:val="24"/>
        </w:rPr>
        <w:t>à</w:t>
      </w:r>
      <w:r w:rsidRPr="00D87F2E">
        <w:rPr>
          <w:rFonts w:ascii="Pahlavi" w:hAnsi="Pahlavi"/>
          <w:sz w:val="24"/>
        </w:rPr>
        <w:t xml:space="preserve"> WtDWwllmY </w:t>
      </w:r>
      <w:r w:rsidRPr="00C96C3A">
        <w:rPr>
          <w:rFonts w:ascii="Pahlavi" w:hAnsi="Pahlavi"/>
          <w:sz w:val="24"/>
        </w:rPr>
        <w:t>áÒ</w:t>
      </w:r>
      <w:r w:rsidRPr="00D87F2E">
        <w:rPr>
          <w:rFonts w:ascii="Pahlavi" w:hAnsi="Pahlavi"/>
          <w:sz w:val="24"/>
        </w:rPr>
        <w:t xml:space="preserve"> </w:t>
      </w:r>
      <w:r w:rsidRPr="00D87F2E">
        <w:rPr>
          <w:rFonts w:ascii="Pahlavi" w:hAnsi="Pahlavi" w:cs="Times"/>
          <w:sz w:val="24"/>
        </w:rPr>
        <w:t>nlˆÒ 3 ^ AnA</w:t>
      </w:r>
    </w:p>
    <w:p w14:paraId="6ED778CA" w14:textId="77777777" w:rsidR="00F01393" w:rsidRPr="00D87F2E" w:rsidRDefault="00F01393" w:rsidP="00F01393">
      <w:pPr>
        <w:pStyle w:val="text"/>
        <w:tabs>
          <w:tab w:val="clear" w:pos="8460"/>
          <w:tab w:val="right" w:pos="9000"/>
        </w:tabs>
        <w:rPr>
          <w:rFonts w:ascii="Pahlavi" w:hAnsi="Pahlavi"/>
          <w:sz w:val="24"/>
        </w:rPr>
      </w:pPr>
      <w:r w:rsidRPr="00D87F2E">
        <w:rPr>
          <w:rFonts w:ascii="Pahlavi" w:hAnsi="Pahlavi" w:cs="Times"/>
          <w:sz w:val="24"/>
        </w:rPr>
        <w:tab/>
      </w:r>
      <w:r w:rsidRPr="00D87F2E">
        <w:rPr>
          <w:rFonts w:ascii="Pahlavi" w:hAnsi="Pahlavi" w:cs="Times"/>
          <w:sz w:val="24"/>
        </w:rPr>
        <w:tab/>
      </w:r>
      <w:r w:rsidRPr="00D87F2E">
        <w:rPr>
          <w:rFonts w:ascii="Pahlavi" w:hAnsi="Pahlavi" w:cs="Times"/>
          <w:sz w:val="24"/>
        </w:rPr>
        <w:tab/>
        <w:t>/ YWtdmL AWB WKtdL YWnmÍW Y&lt;wAW ã tÂA</w:t>
      </w:r>
      <w:r w:rsidRPr="0037077B">
        <w:rPr>
          <w:rFonts w:cs="Times"/>
          <w:sz w:val="24"/>
        </w:rPr>
        <w:t xml:space="preserve"> </w:t>
      </w:r>
      <w:r w:rsidRPr="00D87F2E">
        <w:rPr>
          <w:rFonts w:ascii="Pahlavi" w:hAnsi="Pahlavi" w:cs="Times"/>
          <w:sz w:val="24"/>
        </w:rPr>
        <w:t xml:space="preserve">SWcÅ ^ </w:t>
      </w:r>
      <w:r w:rsidRPr="00D87F2E">
        <w:rPr>
          <w:rFonts w:ascii="Pahlavi" w:hAnsi="Pahlavi"/>
          <w:sz w:val="24"/>
        </w:rPr>
        <w:t>WIcÅ ^ LtJplA WkaÂA W</w:t>
      </w:r>
    </w:p>
    <w:p w14:paraId="5B41C528" w14:textId="77777777" w:rsidR="00F01393" w:rsidRPr="00C96C3A" w:rsidRDefault="00F01393" w:rsidP="00F01393">
      <w:pPr>
        <w:pStyle w:val="text"/>
        <w:tabs>
          <w:tab w:val="clear" w:pos="8460"/>
          <w:tab w:val="right" w:pos="9000"/>
        </w:tabs>
        <w:rPr>
          <w:rFonts w:ascii="Pahlavi" w:hAnsi="Pahlavi"/>
          <w:sz w:val="24"/>
        </w:rPr>
      </w:pPr>
      <w:r w:rsidRPr="00D87F2E">
        <w:rPr>
          <w:rFonts w:ascii="Pahlavi" w:hAnsi="Pahlavi"/>
          <w:sz w:val="24"/>
        </w:rPr>
        <w:tab/>
      </w:r>
      <w:r w:rsidRPr="00D87F2E">
        <w:rPr>
          <w:rFonts w:ascii="Pahlavi" w:hAnsi="Pahlavi"/>
          <w:sz w:val="24"/>
        </w:rPr>
        <w:tab/>
      </w:r>
      <w:r w:rsidRPr="00D87F2E">
        <w:rPr>
          <w:rFonts w:ascii="Pahlavi" w:hAnsi="Pahlavi"/>
          <w:sz w:val="24"/>
        </w:rPr>
        <w:tab/>
        <w:t>/ WimY LwßYK WTc</w:t>
      </w:r>
      <w:r w:rsidRPr="00D87F2E">
        <w:rPr>
          <w:rFonts w:ascii="Pahlavi" w:hAnsi="Pahlavi"/>
          <w:caps/>
          <w:sz w:val="24"/>
        </w:rPr>
        <w:t>Å WWP WWN W</w:t>
      </w:r>
      <w:r w:rsidRPr="00D87F2E">
        <w:rPr>
          <w:rFonts w:ascii="Pahlavi" w:hAnsi="Pahlavi"/>
          <w:sz w:val="24"/>
        </w:rPr>
        <w:t>tDWWwaD AWB lsadÍwY î¬Z ^ adM WkaÂA WtDcdM î¬Z</w:t>
      </w:r>
      <w:r w:rsidRPr="00C96C3A">
        <w:rPr>
          <w:rFonts w:ascii="Pahlavi" w:hAnsi="Pahlavi"/>
          <w:sz w:val="24"/>
        </w:rPr>
        <w:t xml:space="preserve"> x tÂA W</w:t>
      </w:r>
    </w:p>
    <w:p w14:paraId="05357F67" w14:textId="77777777" w:rsidR="00F01393" w:rsidRPr="00C96C3A" w:rsidRDefault="00F01393" w:rsidP="00F01393">
      <w:pPr>
        <w:pStyle w:val="text"/>
        <w:tabs>
          <w:tab w:val="clear" w:pos="8460"/>
          <w:tab w:val="right" w:pos="9000"/>
        </w:tabs>
        <w:rPr>
          <w:rFonts w:ascii="Pahlavi" w:hAnsi="Pahlavi"/>
          <w:sz w:val="24"/>
        </w:rPr>
      </w:pPr>
      <w:r w:rsidRPr="00C96C3A">
        <w:rPr>
          <w:rFonts w:ascii="Pahlavi" w:hAnsi="Pahlavi"/>
          <w:sz w:val="24"/>
        </w:rPr>
        <w:tab/>
      </w:r>
      <w:r w:rsidRPr="00C96C3A">
        <w:rPr>
          <w:rFonts w:ascii="Pahlavi" w:hAnsi="Pahlavi"/>
          <w:sz w:val="24"/>
        </w:rPr>
        <w:tab/>
      </w:r>
      <w:r w:rsidRPr="00C96C3A">
        <w:rPr>
          <w:rFonts w:ascii="Pahlavi" w:hAnsi="Pahlavi"/>
          <w:sz w:val="24"/>
        </w:rPr>
        <w:tab/>
        <w:t>/ / YwY</w:t>
      </w:r>
      <w:r w:rsidRPr="00D87F2E">
        <w:rPr>
          <w:rFonts w:ascii="Pahlavi" w:hAnsi="Pahlavi"/>
          <w:sz w:val="24"/>
        </w:rPr>
        <w:t xml:space="preserve">cdM x YWtjA adM tÂA AnA WkaÂA </w:t>
      </w:r>
      <w:r w:rsidRPr="00C96C3A">
        <w:rPr>
          <w:rFonts w:ascii="Pahlavi" w:hAnsi="Pahlavi"/>
          <w:sz w:val="24"/>
        </w:rPr>
        <w:t>MC ã CWWP W</w:t>
      </w:r>
    </w:p>
    <w:p w14:paraId="70654D29" w14:textId="77777777" w:rsidR="00F01393" w:rsidRPr="008F7891" w:rsidRDefault="00F01393" w:rsidP="00F01393">
      <w:pPr>
        <w:pStyle w:val="text"/>
        <w:rPr>
          <w:i/>
        </w:rPr>
      </w:pPr>
      <w:r w:rsidRPr="00C96C3A">
        <w:rPr>
          <w:i/>
        </w:rPr>
        <w:t xml:space="preserve">xar ī 3-pāy rāy gōwēd kū </w:t>
      </w:r>
      <w:r w:rsidRPr="008F7891">
        <w:rPr>
          <w:i/>
        </w:rPr>
        <w:t xml:space="preserve">ka wāng kunēd hamāg dām ī ābīg ī mādag ī Ohrmazd ābus bē bawēnd </w:t>
      </w:r>
    </w:p>
    <w:p w14:paraId="794E0751" w14:textId="77777777" w:rsidR="00F01393" w:rsidRPr="008F7891" w:rsidRDefault="00F01393" w:rsidP="00F01393">
      <w:pPr>
        <w:pStyle w:val="text"/>
        <w:rPr>
          <w:i/>
        </w:rPr>
      </w:pPr>
      <w:r w:rsidRPr="008F7891">
        <w:rPr>
          <w:i/>
        </w:rPr>
        <w:tab/>
        <w:t>ud hamāg xrafstar ī ābīg ī ābus ka ān wāng āšnawēnd rēdag bē abganēnd.</w:t>
      </w:r>
    </w:p>
    <w:p w14:paraId="417B9E25" w14:textId="77777777" w:rsidR="00F01393" w:rsidRPr="008F7891" w:rsidRDefault="00F01393" w:rsidP="00F01393">
      <w:pPr>
        <w:pStyle w:val="text"/>
        <w:rPr>
          <w:i/>
        </w:rPr>
      </w:pPr>
      <w:r w:rsidRPr="008F7891">
        <w:rPr>
          <w:i/>
        </w:rPr>
        <w:t xml:space="preserve">ud ka andar zrēy mēzēd hamāg āb ī zrēy yōǰdahr bē bawēd kē pad haft-kišwar zamīg. </w:t>
      </w:r>
    </w:p>
    <w:p w14:paraId="3E6EC4B0" w14:textId="77777777" w:rsidR="00F01393" w:rsidRPr="008F7891" w:rsidRDefault="00F01393" w:rsidP="00F01393">
      <w:pPr>
        <w:pStyle w:val="text"/>
        <w:rPr>
          <w:i/>
        </w:rPr>
      </w:pPr>
      <w:r w:rsidRPr="008F7891">
        <w:rPr>
          <w:i/>
        </w:rPr>
        <w:t>ud pad-iz ān čim hamāg xar ka āb wēnēnd andar mēzēnd.</w:t>
      </w:r>
    </w:p>
    <w:p w14:paraId="3A7C6636" w14:textId="77777777" w:rsidR="00F01393" w:rsidRPr="00494575" w:rsidRDefault="00F01393" w:rsidP="00F01393">
      <w:pPr>
        <w:pStyle w:val="text"/>
      </w:pPr>
      <w:r w:rsidRPr="00494575">
        <w:lastRenderedPageBreak/>
        <w:tab/>
        <w:t>It says about the three-legged donkey, that, when it brays, all of Ohramzd’s female creatures in the water become pregnant, and all the evil animals in the water that are pregnant, when they hear that sound, throw (= abort) the children.</w:t>
      </w:r>
    </w:p>
    <w:p w14:paraId="5169EA07" w14:textId="77777777" w:rsidR="00F01393" w:rsidRPr="00494575" w:rsidRDefault="00F01393" w:rsidP="00F01393">
      <w:pPr>
        <w:pStyle w:val="text"/>
      </w:pPr>
      <w:r w:rsidRPr="00494575">
        <w:tab/>
        <w:t xml:space="preserve">And when it urinates in the sea, all the water of the sea that is in the earth with its seven continents becomes pure. </w:t>
      </w:r>
      <w:r w:rsidR="004310FE" w:rsidRPr="00494575">
        <w:t>And for that reason, too, all donkeys, when they see the sea, urinate in it.</w:t>
      </w:r>
    </w:p>
    <w:p w14:paraId="6743E229" w14:textId="77777777" w:rsidR="00F01393" w:rsidRPr="00D87F2E" w:rsidRDefault="00F01393" w:rsidP="00F01393">
      <w:pPr>
        <w:pStyle w:val="Heading3"/>
      </w:pPr>
      <w:bookmarkStart w:id="434" w:name="_Toc313441541"/>
      <w:r>
        <w:t>Additional readings 10.</w:t>
      </w:r>
      <w:r w:rsidR="00D02532">
        <w:t>7</w:t>
      </w:r>
      <w:bookmarkEnd w:id="434"/>
    </w:p>
    <w:p w14:paraId="32483402" w14:textId="77777777" w:rsidR="00F01393" w:rsidRPr="008F7891" w:rsidRDefault="00F01393" w:rsidP="00F01393">
      <w:r>
        <w:tab/>
        <w:t xml:space="preserve">From the </w:t>
      </w:r>
      <w:r w:rsidRPr="00D87F2E">
        <w:rPr>
          <w:i/>
        </w:rPr>
        <w:t>Bundahišn</w:t>
      </w:r>
      <w:r>
        <w:t xml:space="preserve">: </w:t>
      </w:r>
      <w:r>
        <w:rPr>
          <w:i/>
        </w:rPr>
        <w:t>Bd</w:t>
      </w:r>
      <w:r>
        <w:t>.</w:t>
      </w:r>
      <w:r w:rsidRPr="00494575">
        <w:t>24</w:t>
      </w:r>
      <w:r>
        <w:t>d</w:t>
      </w:r>
      <w:r w:rsidRPr="00494575">
        <w:t>.20-21</w:t>
      </w:r>
    </w:p>
    <w:p w14:paraId="170006E6" w14:textId="77777777" w:rsidR="00F01393" w:rsidRPr="00494575" w:rsidRDefault="00F01393" w:rsidP="00F01393">
      <w:pPr>
        <w:pStyle w:val="text"/>
      </w:pPr>
    </w:p>
    <w:p w14:paraId="771554AE" w14:textId="77777777" w:rsidR="00F01393" w:rsidRPr="00D87F2E" w:rsidRDefault="00F01393" w:rsidP="00F01393">
      <w:pPr>
        <w:pStyle w:val="text"/>
        <w:tabs>
          <w:tab w:val="clear" w:pos="8460"/>
          <w:tab w:val="right" w:pos="9000"/>
        </w:tabs>
        <w:rPr>
          <w:rFonts w:ascii="Pahlavi" w:hAnsi="Pahlavi"/>
          <w:sz w:val="24"/>
        </w:rPr>
      </w:pPr>
      <w:r w:rsidRPr="00C96C3A">
        <w:rPr>
          <w:rFonts w:ascii="Pahlavi" w:hAnsi="Pahlavi"/>
          <w:sz w:val="24"/>
        </w:rPr>
        <w:tab/>
      </w:r>
      <w:r w:rsidRPr="00C96C3A">
        <w:rPr>
          <w:rFonts w:ascii="Pahlavi" w:hAnsi="Pahlavi"/>
          <w:sz w:val="24"/>
        </w:rPr>
        <w:tab/>
      </w:r>
      <w:r w:rsidRPr="00C96C3A">
        <w:rPr>
          <w:rFonts w:ascii="Pahlavi" w:hAnsi="Pahlavi"/>
          <w:sz w:val="24"/>
        </w:rPr>
        <w:tab/>
        <w:t xml:space="preserve">/ </w:t>
      </w:r>
      <w:r>
        <w:rPr>
          <w:rFonts w:ascii="Pahlavi" w:hAnsi="Pahlavi"/>
          <w:sz w:val="24"/>
        </w:rPr>
        <w:t>x</w:t>
      </w:r>
      <w:r w:rsidRPr="00C96C3A">
        <w:rPr>
          <w:rFonts w:ascii="Pahlavi" w:hAnsi="Pahlavi"/>
          <w:sz w:val="24"/>
        </w:rPr>
        <w:t>W</w:t>
      </w:r>
      <w:r>
        <w:rPr>
          <w:rFonts w:ascii="Pahlavi" w:hAnsi="Pahlavi"/>
          <w:sz w:val="24"/>
        </w:rPr>
        <w:t>wïj</w:t>
      </w:r>
      <w:r w:rsidRPr="00C96C3A">
        <w:rPr>
          <w:rFonts w:ascii="Pahlavi" w:hAnsi="Pahlavi"/>
          <w:sz w:val="24"/>
        </w:rPr>
        <w:t xml:space="preserve">wY Lt¬YcÅ áÒ </w:t>
      </w:r>
      <w:r w:rsidRPr="00D87F2E">
        <w:rPr>
          <w:rFonts w:ascii="Pahlavi" w:hAnsi="Pahlavi" w:cs="Times"/>
          <w:sz w:val="24"/>
        </w:rPr>
        <w:t xml:space="preserve">nlˆÒ 3 ^ AnA ^ elA}sA WWP WTWKWwaåÒP ^ </w:t>
      </w:r>
      <w:r w:rsidRPr="00D87F2E">
        <w:rPr>
          <w:rFonts w:ascii="Pahlavi" w:hAnsi="Pahlavi"/>
          <w:sz w:val="24"/>
        </w:rPr>
        <w:t>î¬Z N adM LthYT W</w:t>
      </w:r>
    </w:p>
    <w:p w14:paraId="085EA115" w14:textId="77777777" w:rsidR="00F01393" w:rsidRPr="00D87F2E" w:rsidRDefault="00F01393" w:rsidP="00F01393">
      <w:pPr>
        <w:pStyle w:val="text"/>
        <w:tabs>
          <w:tab w:val="clear" w:pos="8460"/>
          <w:tab w:val="right" w:pos="9000"/>
        </w:tabs>
        <w:rPr>
          <w:rFonts w:ascii="Pahlavi" w:hAnsi="Pahlavi" w:cs="Times"/>
          <w:sz w:val="24"/>
        </w:rPr>
      </w:pPr>
      <w:r w:rsidRPr="00D87F2E">
        <w:rPr>
          <w:rFonts w:ascii="Pahlavi" w:hAnsi="Pahlavi"/>
          <w:sz w:val="24"/>
        </w:rPr>
        <w:tab/>
      </w:r>
      <w:r w:rsidRPr="00D87F2E">
        <w:rPr>
          <w:rFonts w:ascii="Pahlavi" w:hAnsi="Pahlavi"/>
          <w:sz w:val="24"/>
        </w:rPr>
        <w:tab/>
      </w:r>
      <w:r w:rsidRPr="00D87F2E">
        <w:rPr>
          <w:rFonts w:ascii="Pahlavi" w:hAnsi="Pahlavi"/>
          <w:sz w:val="24"/>
        </w:rPr>
        <w:tab/>
        <w:t xml:space="preserve">? WtdA </w:t>
      </w:r>
      <w:r w:rsidRPr="00D87F2E">
        <w:rPr>
          <w:rFonts w:ascii="Pahlavi" w:hAnsi="Pahlavi" w:cs="Times"/>
          <w:sz w:val="24"/>
        </w:rPr>
        <w:t>nlˆÒ 3 ^ AnA ^ Wws</w:t>
      </w:r>
      <w:r>
        <w:rPr>
          <w:rFonts w:ascii="Pahlavi" w:hAnsi="Pahlavi" w:cs="Times"/>
          <w:sz w:val="24"/>
        </w:rPr>
        <w:t>L%</w:t>
      </w:r>
      <w:r w:rsidRPr="00D87F2E">
        <w:rPr>
          <w:rFonts w:ascii="Pahlavi" w:hAnsi="Pahlavi" w:cs="Times"/>
          <w:sz w:val="24"/>
        </w:rPr>
        <w:t xml:space="preserve"> </w:t>
      </w:r>
      <w:r w:rsidRPr="00C96C3A">
        <w:rPr>
          <w:rFonts w:ascii="Pahlavi" w:hAnsi="Pahlavi" w:cs="Times"/>
          <w:sz w:val="24"/>
        </w:rPr>
        <w:t>à</w:t>
      </w:r>
      <w:r w:rsidRPr="00D87F2E">
        <w:rPr>
          <w:rFonts w:ascii="Pahlavi" w:hAnsi="Pahlavi" w:cs="Times"/>
          <w:sz w:val="24"/>
        </w:rPr>
        <w:t xml:space="preserve"> WkAtDP CL</w:t>
      </w:r>
      <w:r>
        <w:rPr>
          <w:rFonts w:ascii="Pahlavi" w:hAnsi="Pahlavi" w:cs="Times"/>
          <w:sz w:val="24"/>
        </w:rPr>
        <w:t>vmA</w:t>
      </w:r>
      <w:r w:rsidRPr="00D87F2E">
        <w:rPr>
          <w:rFonts w:ascii="Pahlavi" w:hAnsi="Pahlavi" w:cs="Times"/>
          <w:sz w:val="24"/>
        </w:rPr>
        <w:t xml:space="preserve"> W</w:t>
      </w:r>
    </w:p>
    <w:p w14:paraId="31565E7F" w14:textId="77777777" w:rsidR="00F01393" w:rsidRPr="00D87F2E" w:rsidRDefault="00F01393" w:rsidP="00F01393">
      <w:pPr>
        <w:pStyle w:val="text"/>
        <w:tabs>
          <w:tab w:val="clear" w:pos="8460"/>
          <w:tab w:val="right" w:pos="9000"/>
        </w:tabs>
        <w:rPr>
          <w:rFonts w:ascii="Pahlavi" w:hAnsi="Pahlavi" w:cs="Times"/>
          <w:sz w:val="24"/>
        </w:rPr>
      </w:pPr>
      <w:r w:rsidRPr="00D87F2E">
        <w:rPr>
          <w:rFonts w:ascii="Pahlavi" w:hAnsi="Pahlavi" w:cs="Times"/>
          <w:sz w:val="24"/>
        </w:rPr>
        <w:tab/>
      </w:r>
      <w:r w:rsidRPr="00D87F2E">
        <w:rPr>
          <w:rFonts w:ascii="Pahlavi" w:hAnsi="Pahlavi" w:cs="Times"/>
          <w:sz w:val="24"/>
        </w:rPr>
        <w:tab/>
      </w:r>
      <w:r w:rsidRPr="00D87F2E">
        <w:rPr>
          <w:rFonts w:ascii="Pahlavi" w:hAnsi="Pahlavi" w:cs="Times"/>
          <w:sz w:val="24"/>
        </w:rPr>
        <w:tab/>
        <w:t xml:space="preserve">WtDWwlZW WWT ØW aåDkaÒwS WWP ^ adM ^ lAwLP W MW ã </w:t>
      </w:r>
      <w:r>
        <w:rPr>
          <w:rFonts w:ascii="Pahlavi" w:hAnsi="Pahlavi" w:cs="Times"/>
          <w:sz w:val="24"/>
        </w:rPr>
        <w:t>CoaÅ</w:t>
      </w:r>
      <w:r w:rsidRPr="00D87F2E">
        <w:rPr>
          <w:rFonts w:ascii="Pahlavi" w:hAnsi="Pahlavi" w:cs="Times"/>
          <w:sz w:val="24"/>
        </w:rPr>
        <w:t xml:space="preserve"> WtdA WwßLwA YWwˆ˜ </w:t>
      </w:r>
      <w:r>
        <w:rPr>
          <w:rFonts w:ascii="Pahlavi" w:hAnsi="Pahlavi" w:cs="Times"/>
          <w:sz w:val="24"/>
        </w:rPr>
        <w:t>C</w:t>
      </w:r>
      <w:r w:rsidRPr="00D87F2E">
        <w:rPr>
          <w:rFonts w:ascii="Pahlavi" w:hAnsi="Pahlavi" w:cs="Times"/>
          <w:sz w:val="24"/>
        </w:rPr>
        <w:t>Y</w:t>
      </w:r>
      <w:r>
        <w:rPr>
          <w:rFonts w:ascii="Pahlavi" w:hAnsi="Pahlavi" w:cs="Times"/>
          <w:sz w:val="24"/>
        </w:rPr>
        <w:t>&gt;</w:t>
      </w:r>
      <w:r w:rsidRPr="00D87F2E">
        <w:rPr>
          <w:rFonts w:ascii="Pahlavi" w:hAnsi="Pahlavi" w:cs="Times"/>
          <w:sz w:val="24"/>
        </w:rPr>
        <w:t>BK tÅ nM</w:t>
      </w:r>
    </w:p>
    <w:p w14:paraId="59740CFF" w14:textId="77777777" w:rsidR="00F01393" w:rsidRPr="00C96C3A" w:rsidRDefault="00F01393" w:rsidP="00F01393">
      <w:pPr>
        <w:pStyle w:val="text"/>
        <w:tabs>
          <w:tab w:val="clear" w:pos="8460"/>
          <w:tab w:val="right" w:pos="9000"/>
        </w:tabs>
        <w:rPr>
          <w:caps/>
        </w:rPr>
      </w:pPr>
      <w:r w:rsidRPr="00D87F2E">
        <w:rPr>
          <w:rFonts w:ascii="Pahlavi" w:hAnsi="Pahlavi" w:cs="Times"/>
          <w:sz w:val="24"/>
        </w:rPr>
        <w:tab/>
      </w:r>
      <w:r w:rsidRPr="00D87F2E">
        <w:rPr>
          <w:rFonts w:ascii="Pahlavi" w:hAnsi="Pahlavi" w:cs="Times"/>
          <w:sz w:val="24"/>
        </w:rPr>
        <w:tab/>
      </w:r>
      <w:r w:rsidRPr="00D87F2E">
        <w:rPr>
          <w:rFonts w:ascii="Pahlavi" w:hAnsi="Pahlavi" w:cs="Times"/>
          <w:sz w:val="24"/>
        </w:rPr>
        <w:tab/>
        <w:t>/ / / WtDWtdmL</w:t>
      </w:r>
      <w:r w:rsidRPr="0037077B">
        <w:rPr>
          <w:rFonts w:cs="Times"/>
          <w:sz w:val="24"/>
        </w:rPr>
        <w:t xml:space="preserve"> </w:t>
      </w:r>
      <w:r w:rsidRPr="00D87F2E">
        <w:rPr>
          <w:rFonts w:ascii="Pahlavi" w:hAnsi="Pahlavi" w:cs="Times"/>
          <w:sz w:val="24"/>
        </w:rPr>
        <w:t>lAwaÒ Wws</w:t>
      </w:r>
      <w:r>
        <w:rPr>
          <w:rFonts w:ascii="Pahlavi" w:hAnsi="Pahlavi" w:cs="Times"/>
          <w:sz w:val="24"/>
        </w:rPr>
        <w:t>L%</w:t>
      </w:r>
      <w:r w:rsidRPr="00D87F2E">
        <w:rPr>
          <w:rFonts w:ascii="Pahlavi" w:hAnsi="Pahlavi" w:cs="Times"/>
          <w:sz w:val="24"/>
        </w:rPr>
        <w:t xml:space="preserve"> W WcdMwY WWP</w:t>
      </w:r>
    </w:p>
    <w:p w14:paraId="54236AD4" w14:textId="77777777" w:rsidR="00F01393" w:rsidRPr="00C96C3A" w:rsidRDefault="00F01393" w:rsidP="00F01393">
      <w:pPr>
        <w:pStyle w:val="text"/>
        <w:rPr>
          <w:i/>
        </w:rPr>
      </w:pPr>
      <w:r w:rsidRPr="00C96C3A">
        <w:rPr>
          <w:i/>
        </w:rPr>
        <w:t xml:space="preserve">ud Tištar āb az zrēy ī Frāxkerd pad </w:t>
      </w:r>
      <w:r>
        <w:rPr>
          <w:i/>
        </w:rPr>
        <w:t>hayār</w:t>
      </w:r>
      <w:r w:rsidRPr="00C96C3A">
        <w:rPr>
          <w:i/>
        </w:rPr>
        <w:t>īh ī xar ī sē-pāy rāy abērtar st</w:t>
      </w:r>
      <w:r>
        <w:rPr>
          <w:i/>
        </w:rPr>
        <w:t>ā</w:t>
      </w:r>
      <w:r w:rsidRPr="00C96C3A">
        <w:rPr>
          <w:i/>
        </w:rPr>
        <w:t>nēd.</w:t>
      </w:r>
    </w:p>
    <w:p w14:paraId="6DC618D6" w14:textId="77777777" w:rsidR="00F01393" w:rsidRPr="00C96C3A" w:rsidRDefault="00F01393" w:rsidP="00F01393">
      <w:pPr>
        <w:pStyle w:val="text"/>
        <w:rPr>
          <w:i/>
        </w:rPr>
      </w:pPr>
      <w:r w:rsidRPr="00C96C3A">
        <w:rPr>
          <w:i/>
        </w:rPr>
        <w:t xml:space="preserve">ud ambar-iz paydāg kū sargen ī xar ī sē-pāy ast </w:t>
      </w:r>
    </w:p>
    <w:p w14:paraId="63B3B111" w14:textId="77777777" w:rsidR="00F01393" w:rsidRPr="00C96C3A" w:rsidRDefault="00F01393" w:rsidP="00F01393">
      <w:pPr>
        <w:pStyle w:val="text"/>
        <w:rPr>
          <w:i/>
        </w:rPr>
      </w:pPr>
      <w:r w:rsidRPr="00C96C3A">
        <w:rPr>
          <w:i/>
        </w:rPr>
        <w:t>čē agar was-iz mēnōy xwarišn ast pa</w:t>
      </w:r>
      <w:r>
        <w:rPr>
          <w:i/>
        </w:rPr>
        <w:t>s</w:t>
      </w:r>
      <w:r w:rsidRPr="00C96C3A">
        <w:rPr>
          <w:i/>
        </w:rPr>
        <w:t xml:space="preserve">-iz ān nam ud *parwāl ī āb ī pad sūrāgīhā ō tan šawēd </w:t>
      </w:r>
    </w:p>
    <w:p w14:paraId="7F9CC598" w14:textId="77777777" w:rsidR="00F01393" w:rsidRPr="00494575" w:rsidRDefault="00F01393" w:rsidP="00F01393">
      <w:pPr>
        <w:pStyle w:val="text"/>
      </w:pPr>
      <w:r w:rsidRPr="00C96C3A">
        <w:rPr>
          <w:i/>
        </w:rPr>
        <w:tab/>
        <w:t>pad gōmēz ud sargen abāz abganēd.</w:t>
      </w:r>
    </w:p>
    <w:p w14:paraId="3C55520D" w14:textId="77777777" w:rsidR="00F01393" w:rsidRPr="00494575" w:rsidRDefault="00F01393" w:rsidP="00F01393">
      <w:pPr>
        <w:pStyle w:val="text"/>
      </w:pPr>
      <w:r w:rsidRPr="00494575">
        <w:tab/>
        <w:t xml:space="preserve">Tištar takes the water from the </w:t>
      </w:r>
      <w:r w:rsidRPr="00C96C3A">
        <w:t xml:space="preserve">Frāxkerd Sea mostly with the help of the </w:t>
      </w:r>
      <w:r w:rsidRPr="00494575">
        <w:t>three-legged donkey.</w:t>
      </w:r>
    </w:p>
    <w:p w14:paraId="3039A3E6" w14:textId="77777777" w:rsidR="00F01393" w:rsidRPr="00494575" w:rsidRDefault="00F01393" w:rsidP="00F01393">
      <w:pPr>
        <w:pStyle w:val="text"/>
      </w:pPr>
      <w:r>
        <w:tab/>
        <w:t>And it is also manifest that</w:t>
      </w:r>
      <w:r w:rsidRPr="00494575">
        <w:t xml:space="preserve"> amber</w:t>
      </w:r>
      <w:r>
        <w:t xml:space="preserve"> </w:t>
      </w:r>
      <w:r w:rsidRPr="00494575">
        <w:t xml:space="preserve">is the feces of the three-legged donkey. </w:t>
      </w:r>
    </w:p>
    <w:p w14:paraId="2E518CF7" w14:textId="77777777" w:rsidR="00F01393" w:rsidRPr="00494575" w:rsidRDefault="00F01393" w:rsidP="00F01393">
      <w:pPr>
        <w:pStyle w:val="text"/>
      </w:pPr>
      <w:r w:rsidRPr="00494575">
        <w:tab/>
        <w:t>For</w:t>
      </w:r>
      <w:r>
        <w:t>,</w:t>
      </w:r>
      <w:r w:rsidRPr="00494575">
        <w:t xml:space="preserve"> </w:t>
      </w:r>
      <w:r>
        <w:t xml:space="preserve">even </w:t>
      </w:r>
      <w:r w:rsidRPr="00494575">
        <w:t>if there is (too) much</w:t>
      </w:r>
      <w:r>
        <w:t xml:space="preserve"> </w:t>
      </w:r>
      <w:r w:rsidRPr="00494575">
        <w:t>other</w:t>
      </w:r>
      <w:r>
        <w:t>-</w:t>
      </w:r>
      <w:r w:rsidRPr="00494575">
        <w:t>world</w:t>
      </w:r>
      <w:r>
        <w:t>ly</w:t>
      </w:r>
      <w:r w:rsidRPr="0098014F">
        <w:t xml:space="preserve"> </w:t>
      </w:r>
      <w:r w:rsidRPr="00494575">
        <w:t>food, afterward that moisture and *nourishment</w:t>
      </w:r>
      <w:r w:rsidR="004310FE">
        <w:t xml:space="preserve"> of (= from) the water</w:t>
      </w:r>
      <w:r w:rsidRPr="00494575">
        <w:t xml:space="preserve"> that enters the body through (it</w:t>
      </w:r>
      <w:r>
        <w:t>s</w:t>
      </w:r>
      <w:r w:rsidRPr="00494575">
        <w:t xml:space="preserve"> various) openings, </w:t>
      </w:r>
      <w:r>
        <w:t xml:space="preserve">too, </w:t>
      </w:r>
      <w:r w:rsidRPr="00494575">
        <w:t xml:space="preserve">it throws back through urine and feces. </w:t>
      </w:r>
    </w:p>
    <w:p w14:paraId="0999B47A" w14:textId="77777777" w:rsidR="00F01393" w:rsidRPr="00D87F2E" w:rsidRDefault="00F01393" w:rsidP="00F01393">
      <w:pPr>
        <w:pStyle w:val="Note"/>
      </w:pPr>
      <w:r>
        <w:tab/>
      </w:r>
      <w:r>
        <w:tab/>
      </w:r>
      <w:r w:rsidRPr="00494575">
        <w:t xml:space="preserve">Note: An asterisc &lt;*&gt; indicates uncertain reading of a word </w:t>
      </w:r>
      <w:r>
        <w:t>or</w:t>
      </w:r>
      <w:r w:rsidRPr="00494575">
        <w:t xml:space="preserve"> uncertain translation.</w:t>
      </w:r>
    </w:p>
    <w:p w14:paraId="68AD7081" w14:textId="77777777" w:rsidR="004310FE" w:rsidRDefault="004310FE" w:rsidP="004310FE"/>
    <w:p w14:paraId="60C1E9F1" w14:textId="77777777" w:rsidR="004310FE" w:rsidRPr="00D87F2E" w:rsidRDefault="004310FE" w:rsidP="004310FE">
      <w:pPr>
        <w:pStyle w:val="Heading3"/>
      </w:pPr>
      <w:bookmarkStart w:id="435" w:name="_Toc313441537"/>
      <w:r>
        <w:t>Additional readings 10.</w:t>
      </w:r>
      <w:bookmarkEnd w:id="435"/>
      <w:r>
        <w:t>8</w:t>
      </w:r>
    </w:p>
    <w:p w14:paraId="0A389DAB" w14:textId="77777777" w:rsidR="004310FE" w:rsidRPr="00D87F2E" w:rsidRDefault="004310FE" w:rsidP="004310FE">
      <w:r w:rsidRPr="00D87F2E">
        <w:tab/>
        <w:t xml:space="preserve">From </w:t>
      </w:r>
      <w:r w:rsidRPr="00D87F2E">
        <w:rPr>
          <w:i/>
        </w:rPr>
        <w:t>Sūdgar nask</w:t>
      </w:r>
      <w:r w:rsidRPr="00D87F2E">
        <w:t xml:space="preserve"> in </w:t>
      </w:r>
      <w:r w:rsidRPr="00D87F2E">
        <w:rPr>
          <w:i/>
        </w:rPr>
        <w:t>Dēnkard</w:t>
      </w:r>
      <w:r w:rsidRPr="00652E24">
        <w:t xml:space="preserve"> book </w:t>
      </w:r>
      <w:r>
        <w:t>IX</w:t>
      </w:r>
      <w:r w:rsidRPr="00652E24">
        <w:t xml:space="preserve">. </w:t>
      </w:r>
    </w:p>
    <w:p w14:paraId="390557CD" w14:textId="77777777" w:rsidR="004310FE" w:rsidRPr="00652E24" w:rsidRDefault="004310FE" w:rsidP="004310FE">
      <w:pPr>
        <w:pStyle w:val="text"/>
        <w:tabs>
          <w:tab w:val="clear" w:pos="8460"/>
          <w:tab w:val="right" w:pos="9000"/>
        </w:tabs>
        <w:rPr>
          <w:rFonts w:ascii="Pahlavi" w:hAnsi="Pahlavi"/>
          <w:sz w:val="22"/>
        </w:rPr>
      </w:pPr>
      <w:r w:rsidRPr="00652E24">
        <w:rPr>
          <w:rFonts w:ascii="Pahlavi" w:hAnsi="Pahlavi"/>
          <w:sz w:val="22"/>
        </w:rPr>
        <w:tab/>
      </w:r>
      <w:r w:rsidRPr="00652E24">
        <w:rPr>
          <w:rFonts w:ascii="Pahlavi" w:hAnsi="Pahlavi"/>
          <w:sz w:val="22"/>
        </w:rPr>
        <w:tab/>
      </w:r>
      <w:r w:rsidRPr="00652E24">
        <w:rPr>
          <w:rFonts w:ascii="Pahlavi" w:hAnsi="Pahlavi"/>
          <w:sz w:val="22"/>
        </w:rPr>
        <w:tab/>
      </w:r>
      <w:r w:rsidRPr="00652E24">
        <w:rPr>
          <w:rFonts w:ascii="Pahlavi" w:hAnsi="Pahlavi"/>
          <w:color w:val="FF0000"/>
          <w:sz w:val="22"/>
        </w:rPr>
        <w:t>/</w:t>
      </w:r>
      <w:r w:rsidRPr="00652E24">
        <w:rPr>
          <w:rFonts w:ascii="Pahlavi" w:hAnsi="Pahlavi"/>
          <w:sz w:val="22"/>
        </w:rPr>
        <w:t xml:space="preserve"> WwAtJtåD&gt; a˜wAwA Y aåH WtDwY Y Wt∆da˜ WwS ^ Ww</w:t>
      </w:r>
      <w:r w:rsidRPr="00652E24">
        <w:rPr>
          <w:rFonts w:ascii="Pahlavi" w:hAnsi="Pahlavi"/>
          <w:sz w:val="18"/>
        </w:rPr>
        <w:t>˙</w:t>
      </w:r>
      <w:r w:rsidRPr="00652E24">
        <w:rPr>
          <w:rFonts w:ascii="Pahlavi" w:hAnsi="Pahlavi"/>
          <w:sz w:val="22"/>
        </w:rPr>
        <w:t>d&gt;AtJ</w:t>
      </w:r>
    </w:p>
    <w:p w14:paraId="1D063388" w14:textId="77777777" w:rsidR="004310FE" w:rsidRPr="00652E24" w:rsidRDefault="004310FE" w:rsidP="004310FE">
      <w:pPr>
        <w:pStyle w:val="text"/>
        <w:tabs>
          <w:tab w:val="clear" w:pos="8460"/>
          <w:tab w:val="right" w:pos="9000"/>
        </w:tabs>
        <w:rPr>
          <w:rFonts w:ascii="Pahlavi" w:hAnsi="Pahlavi"/>
          <w:sz w:val="22"/>
        </w:rPr>
      </w:pPr>
      <w:r w:rsidRPr="00652E24">
        <w:rPr>
          <w:rFonts w:ascii="Pahlavi" w:hAnsi="Pahlavi"/>
          <w:sz w:val="22"/>
        </w:rPr>
        <w:tab/>
      </w:r>
      <w:r w:rsidRPr="00652E24">
        <w:rPr>
          <w:rFonts w:ascii="Pahlavi" w:hAnsi="Pahlavi"/>
          <w:sz w:val="22"/>
        </w:rPr>
        <w:tab/>
      </w:r>
      <w:r w:rsidRPr="00652E24">
        <w:rPr>
          <w:rFonts w:ascii="Pahlavi" w:hAnsi="Pahlavi"/>
          <w:sz w:val="22"/>
        </w:rPr>
        <w:tab/>
      </w:r>
      <w:r w:rsidRPr="00652E24">
        <w:rPr>
          <w:rFonts w:ascii="Pahlavi" w:hAnsi="Pahlavi"/>
          <w:color w:val="FF0000"/>
          <w:sz w:val="22"/>
        </w:rPr>
        <w:t>/</w:t>
      </w:r>
      <w:r w:rsidRPr="00652E24">
        <w:rPr>
          <w:rFonts w:ascii="Pahlavi" w:hAnsi="Pahlavi"/>
          <w:sz w:val="22"/>
        </w:rPr>
        <w:t xml:space="preserve"> Wt¬g&lt;LP 2@ WtdA LKTwS</w:t>
      </w:r>
    </w:p>
    <w:p w14:paraId="11F3BD01" w14:textId="77777777" w:rsidR="004310FE" w:rsidRPr="00652E24" w:rsidRDefault="004310FE" w:rsidP="004310FE">
      <w:pPr>
        <w:pStyle w:val="text"/>
        <w:tabs>
          <w:tab w:val="clear" w:pos="8460"/>
          <w:tab w:val="right" w:pos="9000"/>
        </w:tabs>
        <w:rPr>
          <w:rFonts w:ascii="Pahlavi" w:hAnsi="Pahlavi"/>
          <w:sz w:val="22"/>
        </w:rPr>
      </w:pPr>
      <w:r w:rsidRPr="00652E24">
        <w:rPr>
          <w:rFonts w:ascii="Pahlavi" w:hAnsi="Pahlavi"/>
          <w:sz w:val="22"/>
        </w:rPr>
        <w:tab/>
      </w:r>
      <w:r w:rsidRPr="00652E24">
        <w:rPr>
          <w:rFonts w:ascii="Pahlavi" w:hAnsi="Pahlavi"/>
          <w:sz w:val="22"/>
        </w:rPr>
        <w:tab/>
      </w:r>
      <w:r w:rsidRPr="00652E24">
        <w:rPr>
          <w:rFonts w:ascii="Pahlavi" w:hAnsi="Pahlavi"/>
          <w:sz w:val="22"/>
        </w:rPr>
        <w:tab/>
      </w:r>
      <w:r w:rsidRPr="00652E24">
        <w:rPr>
          <w:rFonts w:ascii="Pahlavi" w:hAnsi="Pahlavi"/>
          <w:color w:val="FF0000"/>
          <w:sz w:val="22"/>
        </w:rPr>
        <w:t>/</w:t>
      </w:r>
      <w:r w:rsidRPr="00652E24">
        <w:rPr>
          <w:rFonts w:ascii="Pahlavi" w:hAnsi="Pahlavi"/>
          <w:sz w:val="22"/>
        </w:rPr>
        <w:t xml:space="preserve"> WwS ^ EWWB WWP WKwˆ¬YWwaåÅtD WwSC WKwˆ¬YWwaåÅtD Wt¬g&lt;LP MWtÒP</w:t>
      </w:r>
    </w:p>
    <w:p w14:paraId="4EA6859C" w14:textId="77777777" w:rsidR="004310FE" w:rsidRPr="00652E24" w:rsidRDefault="004310FE" w:rsidP="004310FE">
      <w:pPr>
        <w:pStyle w:val="text"/>
        <w:tabs>
          <w:tab w:val="clear" w:pos="8460"/>
          <w:tab w:val="right" w:pos="9000"/>
        </w:tabs>
        <w:rPr>
          <w:rFonts w:ascii="Pahlavi" w:hAnsi="Pahlavi"/>
          <w:sz w:val="22"/>
        </w:rPr>
      </w:pPr>
      <w:r w:rsidRPr="00652E24">
        <w:rPr>
          <w:rFonts w:ascii="Pahlavi" w:hAnsi="Pahlavi"/>
          <w:sz w:val="22"/>
        </w:rPr>
        <w:tab/>
      </w:r>
      <w:r w:rsidRPr="00652E24">
        <w:rPr>
          <w:rFonts w:ascii="Pahlavi" w:hAnsi="Pahlavi"/>
          <w:sz w:val="22"/>
        </w:rPr>
        <w:tab/>
      </w:r>
      <w:r w:rsidRPr="00652E24">
        <w:rPr>
          <w:rFonts w:ascii="Pahlavi" w:hAnsi="Pahlavi"/>
          <w:sz w:val="22"/>
        </w:rPr>
        <w:tab/>
      </w:r>
      <w:r w:rsidRPr="00652E24">
        <w:rPr>
          <w:rFonts w:ascii="Pahlavi" w:hAnsi="Pahlavi"/>
          <w:color w:val="FF0000"/>
          <w:sz w:val="22"/>
        </w:rPr>
        <w:t>/</w:t>
      </w:r>
      <w:r w:rsidRPr="00652E24">
        <w:rPr>
          <w:rFonts w:ascii="Pahlavi" w:hAnsi="Pahlavi"/>
          <w:sz w:val="22"/>
        </w:rPr>
        <w:t xml:space="preserve"> WWB Wwa¬AK q </w:t>
      </w:r>
      <w:r w:rsidRPr="00652E24">
        <w:rPr>
          <w:rFonts w:ascii="Avestan" w:hAnsi="Avestan"/>
          <w:sz w:val="22"/>
        </w:rPr>
        <w:t>.OyliaV,Uha,AfaY.</w:t>
      </w:r>
      <w:r w:rsidRPr="00652E24">
        <w:rPr>
          <w:rFonts w:ascii="Pahlavi" w:hAnsi="Pahlavi"/>
          <w:sz w:val="22"/>
        </w:rPr>
        <w:t>^ WWTPwY N ^ elY&lt;CwlYP W eY&gt;WwaÂA q WtDWwllmY nMtÒ W</w:t>
      </w:r>
    </w:p>
    <w:p w14:paraId="65609EFE" w14:textId="77777777" w:rsidR="004310FE" w:rsidRPr="00652E24" w:rsidRDefault="004310FE" w:rsidP="004310FE">
      <w:pPr>
        <w:pStyle w:val="text"/>
        <w:tabs>
          <w:tab w:val="clear" w:pos="8460"/>
          <w:tab w:val="right" w:pos="9000"/>
        </w:tabs>
        <w:rPr>
          <w:rFonts w:ascii="Pahlavi" w:hAnsi="Pahlavi"/>
          <w:sz w:val="22"/>
        </w:rPr>
      </w:pPr>
      <w:r w:rsidRPr="00652E24">
        <w:rPr>
          <w:rFonts w:ascii="Pahlavi" w:hAnsi="Pahlavi"/>
          <w:sz w:val="22"/>
        </w:rPr>
        <w:tab/>
      </w:r>
      <w:r w:rsidRPr="00652E24">
        <w:rPr>
          <w:rFonts w:ascii="Pahlavi" w:hAnsi="Pahlavi"/>
          <w:sz w:val="22"/>
        </w:rPr>
        <w:tab/>
      </w:r>
      <w:r w:rsidRPr="00652E24">
        <w:rPr>
          <w:rFonts w:ascii="Pahlavi" w:hAnsi="Pahlavi"/>
          <w:sz w:val="22"/>
        </w:rPr>
        <w:tab/>
        <w:t xml:space="preserve"> ? WWtJWwaDW| WtDWN|cD MwYN ÍtÂA WKwˆÅ ? WWTPwY WtDWN|cD MwYN ÍtÂA WKwˆÅ</w:t>
      </w:r>
    </w:p>
    <w:p w14:paraId="46C050A3" w14:textId="77777777" w:rsidR="004310FE" w:rsidRPr="00652E24" w:rsidRDefault="004310FE" w:rsidP="004310FE">
      <w:pPr>
        <w:pStyle w:val="text"/>
        <w:tabs>
          <w:tab w:val="clear" w:pos="8460"/>
          <w:tab w:val="right" w:pos="9000"/>
        </w:tabs>
        <w:rPr>
          <w:rFonts w:ascii="Pahlavi" w:hAnsi="Pahlavi"/>
          <w:sz w:val="22"/>
        </w:rPr>
      </w:pPr>
      <w:r w:rsidRPr="00652E24">
        <w:rPr>
          <w:rFonts w:ascii="Pahlavi" w:hAnsi="Pahlavi"/>
          <w:sz w:val="22"/>
        </w:rPr>
        <w:tab/>
      </w:r>
      <w:r w:rsidRPr="00652E24">
        <w:rPr>
          <w:rFonts w:ascii="Pahlavi" w:hAnsi="Pahlavi"/>
          <w:sz w:val="22"/>
        </w:rPr>
        <w:tab/>
      </w:r>
      <w:r w:rsidRPr="00652E24">
        <w:rPr>
          <w:rFonts w:ascii="Pahlavi" w:hAnsi="Pahlavi"/>
          <w:sz w:val="22"/>
        </w:rPr>
        <w:tab/>
      </w:r>
      <w:r w:rsidRPr="00652E24">
        <w:rPr>
          <w:rFonts w:ascii="Pahlavi" w:hAnsi="Pahlavi"/>
          <w:color w:val="FF0000"/>
          <w:sz w:val="22"/>
        </w:rPr>
        <w:t>/</w:t>
      </w:r>
      <w:r w:rsidRPr="00652E24">
        <w:rPr>
          <w:rFonts w:ascii="Pahlavi" w:hAnsi="Pahlavi"/>
          <w:sz w:val="22"/>
        </w:rPr>
        <w:t xml:space="preserve"> WWTWK WtDWN|cD WwYWcÅ ÍtÂA 2 </w:t>
      </w:r>
      <w:r w:rsidRPr="00652E24">
        <w:rPr>
          <w:rFonts w:ascii="Pahlavi" w:hAnsi="Pahlavi"/>
          <w:color w:val="FF0000"/>
          <w:sz w:val="22"/>
        </w:rPr>
        <w:t>/</w:t>
      </w:r>
      <w:r w:rsidRPr="00652E24">
        <w:rPr>
          <w:rFonts w:ascii="Pahlavi" w:hAnsi="Pahlavi"/>
          <w:sz w:val="22"/>
        </w:rPr>
        <w:t xml:space="preserve"> WtDWwlZW lAK ØW tÂA WKwˆÅ</w:t>
      </w:r>
    </w:p>
    <w:p w14:paraId="5AE2594D" w14:textId="77777777" w:rsidR="004310FE" w:rsidRPr="00652E24" w:rsidRDefault="004310FE" w:rsidP="004310FE">
      <w:pPr>
        <w:pStyle w:val="text"/>
        <w:tabs>
          <w:tab w:val="clear" w:pos="8460"/>
          <w:tab w:val="right" w:pos="9000"/>
        </w:tabs>
        <w:rPr>
          <w:rFonts w:ascii="Pahlavi" w:hAnsi="Pahlavi"/>
          <w:sz w:val="22"/>
        </w:rPr>
      </w:pPr>
      <w:r w:rsidRPr="00652E24">
        <w:rPr>
          <w:rFonts w:ascii="Pahlavi" w:hAnsi="Pahlavi"/>
          <w:sz w:val="22"/>
        </w:rPr>
        <w:tab/>
      </w:r>
      <w:r w:rsidRPr="00652E24">
        <w:rPr>
          <w:rFonts w:ascii="Pahlavi" w:hAnsi="Pahlavi"/>
          <w:sz w:val="22"/>
        </w:rPr>
        <w:tab/>
      </w:r>
      <w:r w:rsidRPr="00652E24">
        <w:rPr>
          <w:rFonts w:ascii="Pahlavi" w:hAnsi="Pahlavi"/>
          <w:sz w:val="22"/>
        </w:rPr>
        <w:tab/>
      </w:r>
      <w:r w:rsidRPr="00652E24">
        <w:rPr>
          <w:rFonts w:ascii="Pahlavi" w:hAnsi="Pahlavi"/>
          <w:color w:val="FF0000"/>
          <w:sz w:val="22"/>
        </w:rPr>
        <w:t>/</w:t>
      </w:r>
      <w:r w:rsidRPr="00652E24">
        <w:rPr>
          <w:rFonts w:ascii="Pahlavi" w:hAnsi="Pahlavi"/>
          <w:sz w:val="22"/>
        </w:rPr>
        <w:t xml:space="preserve"> EwßLV AWB WCwlY&gt; ØW tÂA 4 </w:t>
      </w:r>
      <w:r w:rsidRPr="00652E24">
        <w:rPr>
          <w:rFonts w:ascii="Pahlavi" w:hAnsi="Pahlavi"/>
          <w:color w:val="FF0000"/>
          <w:sz w:val="22"/>
        </w:rPr>
        <w:t>/</w:t>
      </w:r>
      <w:r w:rsidRPr="00652E24">
        <w:rPr>
          <w:rFonts w:ascii="Pahlavi" w:hAnsi="Pahlavi"/>
          <w:sz w:val="22"/>
        </w:rPr>
        <w:t xml:space="preserve"> lABwaååD&lt; ^ WwÍWwAvzY W EwßmAwLP</w:t>
      </w:r>
      <w:r>
        <w:rPr>
          <w:rFonts w:ascii="Pahlavi" w:hAnsi="Pahlavi"/>
          <w:sz w:val="22"/>
        </w:rPr>
        <w:t xml:space="preserve"> </w:t>
      </w:r>
      <w:r w:rsidRPr="00652E24">
        <w:rPr>
          <w:rFonts w:ascii="Pahlavi" w:hAnsi="Pahlavi"/>
          <w:sz w:val="22"/>
        </w:rPr>
        <w:t>WtÒ ØW tÂA 3</w:t>
      </w:r>
    </w:p>
    <w:p w14:paraId="3888C1E1" w14:textId="77777777" w:rsidR="004310FE" w:rsidRPr="00652E24" w:rsidRDefault="004310FE" w:rsidP="004310FE">
      <w:pPr>
        <w:pStyle w:val="text"/>
        <w:tabs>
          <w:tab w:val="clear" w:pos="8460"/>
          <w:tab w:val="right" w:pos="9000"/>
        </w:tabs>
        <w:rPr>
          <w:rFonts w:ascii="Pahlavi" w:hAnsi="Pahlavi"/>
          <w:sz w:val="22"/>
        </w:rPr>
      </w:pPr>
      <w:r w:rsidRPr="00652E24">
        <w:rPr>
          <w:rFonts w:ascii="Pahlavi" w:hAnsi="Pahlavi"/>
          <w:sz w:val="22"/>
        </w:rPr>
        <w:tab/>
      </w:r>
      <w:r w:rsidRPr="00652E24">
        <w:rPr>
          <w:rFonts w:ascii="Pahlavi" w:hAnsi="Pahlavi"/>
          <w:sz w:val="22"/>
        </w:rPr>
        <w:tab/>
      </w:r>
      <w:r w:rsidRPr="00652E24">
        <w:rPr>
          <w:rFonts w:ascii="Pahlavi" w:hAnsi="Pahlavi"/>
          <w:sz w:val="22"/>
        </w:rPr>
        <w:tab/>
      </w:r>
      <w:r w:rsidRPr="00652E24">
        <w:rPr>
          <w:rFonts w:ascii="Pahlavi" w:hAnsi="Pahlavi"/>
          <w:color w:val="FF0000"/>
          <w:sz w:val="22"/>
        </w:rPr>
        <w:t>/</w:t>
      </w:r>
      <w:r w:rsidRPr="00652E24">
        <w:rPr>
          <w:rFonts w:ascii="Pahlavi" w:hAnsi="Pahlavi"/>
          <w:sz w:val="22"/>
        </w:rPr>
        <w:t xml:space="preserve"> lAcdlAK ^ elY&lt;CwlYP ØW tÂA 33 </w:t>
      </w:r>
      <w:r w:rsidRPr="00652E24">
        <w:rPr>
          <w:rFonts w:ascii="Pahlavi" w:hAnsi="Pahlavi"/>
          <w:color w:val="FF0000"/>
          <w:sz w:val="22"/>
        </w:rPr>
        <w:t>/</w:t>
      </w:r>
      <w:r w:rsidRPr="00652E24">
        <w:rPr>
          <w:rFonts w:ascii="Pahlavi" w:hAnsi="Pahlavi"/>
          <w:sz w:val="22"/>
        </w:rPr>
        <w:t xml:space="preserve"> eY&gt;WwaÂA ØW tÂA 23</w:t>
      </w:r>
    </w:p>
    <w:p w14:paraId="7182A595" w14:textId="77777777" w:rsidR="004310FE" w:rsidRPr="00652E24" w:rsidRDefault="004310FE" w:rsidP="004310FE">
      <w:pPr>
        <w:pStyle w:val="text"/>
        <w:tabs>
          <w:tab w:val="clear" w:pos="8460"/>
          <w:tab w:val="right" w:pos="9000"/>
        </w:tabs>
        <w:rPr>
          <w:rFonts w:ascii="Pahlavi" w:hAnsi="Pahlavi"/>
          <w:sz w:val="22"/>
        </w:rPr>
      </w:pPr>
      <w:r w:rsidRPr="00652E24">
        <w:rPr>
          <w:rFonts w:ascii="Pahlavi" w:hAnsi="Pahlavi"/>
          <w:sz w:val="22"/>
        </w:rPr>
        <w:tab/>
      </w:r>
      <w:r w:rsidRPr="00652E24">
        <w:rPr>
          <w:rFonts w:ascii="Pahlavi" w:hAnsi="Pahlavi"/>
          <w:sz w:val="22"/>
        </w:rPr>
        <w:tab/>
      </w:r>
      <w:r w:rsidRPr="00652E24">
        <w:rPr>
          <w:rFonts w:ascii="Pahlavi" w:hAnsi="Pahlavi"/>
          <w:sz w:val="22"/>
        </w:rPr>
        <w:tab/>
      </w:r>
      <w:r w:rsidRPr="00652E24">
        <w:rPr>
          <w:rFonts w:ascii="Pahlavi" w:hAnsi="Pahlavi"/>
          <w:color w:val="FF0000"/>
          <w:sz w:val="22"/>
        </w:rPr>
        <w:t>/</w:t>
      </w:r>
      <w:r w:rsidRPr="00652E24">
        <w:rPr>
          <w:rFonts w:ascii="Pahlavi" w:hAnsi="Pahlavi"/>
          <w:sz w:val="22"/>
        </w:rPr>
        <w:t xml:space="preserve"> WWTWK WtdmAK WwaDWfJwaÂA ^ WwÍWwAvzY tÂA W WwÍWwAvzY WwaDWfJwaÂA ^ ã ØW tÂA 34</w:t>
      </w:r>
    </w:p>
    <w:p w14:paraId="3C1744F5" w14:textId="77777777" w:rsidR="004310FE" w:rsidRPr="00652E24" w:rsidRDefault="004310FE" w:rsidP="004310FE">
      <w:pPr>
        <w:pStyle w:val="text"/>
        <w:tabs>
          <w:tab w:val="clear" w:pos="8460"/>
          <w:tab w:val="right" w:pos="9000"/>
        </w:tabs>
        <w:rPr>
          <w:rFonts w:ascii="Pahlavi" w:hAnsi="Pahlavi"/>
          <w:sz w:val="22"/>
        </w:rPr>
      </w:pPr>
      <w:r w:rsidRPr="00652E24">
        <w:rPr>
          <w:rFonts w:ascii="Pahlavi" w:hAnsi="Pahlavi"/>
          <w:sz w:val="22"/>
        </w:rPr>
        <w:tab/>
      </w:r>
      <w:r w:rsidRPr="00652E24">
        <w:rPr>
          <w:rFonts w:ascii="Pahlavi" w:hAnsi="Pahlavi"/>
          <w:sz w:val="22"/>
        </w:rPr>
        <w:tab/>
      </w:r>
      <w:r w:rsidRPr="00652E24">
        <w:rPr>
          <w:rFonts w:ascii="Pahlavi" w:hAnsi="Pahlavi"/>
          <w:sz w:val="22"/>
        </w:rPr>
        <w:tab/>
      </w:r>
      <w:r w:rsidRPr="00652E24">
        <w:rPr>
          <w:rFonts w:ascii="Pahlavi" w:hAnsi="Pahlavi"/>
          <w:color w:val="FF0000"/>
          <w:sz w:val="22"/>
        </w:rPr>
        <w:t>/</w:t>
      </w:r>
      <w:r w:rsidRPr="00652E24">
        <w:rPr>
          <w:rFonts w:ascii="Pahlavi" w:hAnsi="Pahlavi"/>
          <w:sz w:val="22"/>
        </w:rPr>
        <w:t xml:space="preserve"> WTWtdmL WtDWN|cD WimY ØW MWT ÍtÂA 333 </w:t>
      </w:r>
      <w:r w:rsidRPr="00652E24">
        <w:rPr>
          <w:rFonts w:ascii="Pahlavi" w:hAnsi="Pahlavi"/>
          <w:color w:val="FF0000"/>
          <w:sz w:val="22"/>
        </w:rPr>
        <w:t>/</w:t>
      </w:r>
      <w:r w:rsidRPr="00652E24">
        <w:rPr>
          <w:rFonts w:ascii="Pahlavi" w:hAnsi="Pahlavi"/>
          <w:sz w:val="22"/>
        </w:rPr>
        <w:t xml:space="preserve"> WwÍWwAvzY laÅwLP WwABwlaÅ ^ ã ØW tÂA 44</w:t>
      </w:r>
    </w:p>
    <w:p w14:paraId="63BD4032" w14:textId="77777777" w:rsidR="004310FE" w:rsidRPr="00652E24" w:rsidRDefault="004310FE" w:rsidP="004310FE">
      <w:pPr>
        <w:pStyle w:val="text"/>
        <w:tabs>
          <w:tab w:val="clear" w:pos="8460"/>
          <w:tab w:val="right" w:pos="9000"/>
        </w:tabs>
        <w:rPr>
          <w:rFonts w:ascii="Pahlavi" w:hAnsi="Pahlavi"/>
          <w:sz w:val="22"/>
        </w:rPr>
      </w:pPr>
      <w:r w:rsidRPr="00652E24">
        <w:rPr>
          <w:rFonts w:ascii="Pahlavi" w:hAnsi="Pahlavi"/>
          <w:sz w:val="22"/>
        </w:rPr>
        <w:tab/>
      </w:r>
      <w:r w:rsidRPr="00652E24">
        <w:rPr>
          <w:rFonts w:ascii="Pahlavi" w:hAnsi="Pahlavi"/>
          <w:sz w:val="22"/>
        </w:rPr>
        <w:tab/>
      </w:r>
      <w:r w:rsidRPr="00652E24">
        <w:rPr>
          <w:rFonts w:ascii="Pahlavi" w:hAnsi="Pahlavi"/>
          <w:sz w:val="22"/>
        </w:rPr>
        <w:tab/>
      </w:r>
      <w:r w:rsidRPr="00652E24">
        <w:rPr>
          <w:rFonts w:ascii="Pahlavi" w:hAnsi="Pahlavi"/>
          <w:color w:val="FF0000"/>
          <w:sz w:val="22"/>
        </w:rPr>
        <w:t>/</w:t>
      </w:r>
      <w:r w:rsidRPr="00652E24">
        <w:rPr>
          <w:rFonts w:ascii="Pahlavi" w:hAnsi="Pahlavi"/>
          <w:sz w:val="22"/>
        </w:rPr>
        <w:t xml:space="preserve"> WtDWwlZW WWtJWwaDWV nßYW ØW tÂA 5 </w:t>
      </w:r>
      <w:r w:rsidRPr="00652E24">
        <w:rPr>
          <w:rFonts w:ascii="Pahlavi" w:hAnsi="Pahlavi"/>
          <w:color w:val="FF0000"/>
          <w:sz w:val="22"/>
        </w:rPr>
        <w:t>/</w:t>
      </w:r>
      <w:r w:rsidRPr="00652E24">
        <w:rPr>
          <w:rFonts w:ascii="Pahlavi" w:hAnsi="Pahlavi"/>
          <w:sz w:val="22"/>
        </w:rPr>
        <w:t xml:space="preserve"> </w:t>
      </w:r>
      <w:r w:rsidR="003146FE">
        <w:rPr>
          <w:rFonts w:ascii="Pahlavi" w:hAnsi="Pahlavi"/>
          <w:sz w:val="22"/>
        </w:rPr>
        <w:t>ž</w:t>
      </w:r>
      <w:r w:rsidRPr="00652E24">
        <w:rPr>
          <w:rFonts w:ascii="Pahlavi" w:hAnsi="Pahlavi"/>
          <w:sz w:val="22"/>
        </w:rPr>
        <w:t>WWiÍ WtDWN|cD WwÍwY&lt; ÍtÂA</w:t>
      </w:r>
      <w:r w:rsidRPr="00652E24">
        <w:rPr>
          <w:rFonts w:ascii="Pahlavi" w:hAnsi="Pahlavi"/>
          <w:sz w:val="4"/>
        </w:rPr>
        <w:t xml:space="preserve">  </w:t>
      </w:r>
      <w:r w:rsidRPr="00652E24">
        <w:rPr>
          <w:rFonts w:ascii="Pahlavi" w:hAnsi="Pahlavi"/>
          <w:sz w:val="22"/>
        </w:rPr>
        <w:t xml:space="preserve"> º</w:t>
      </w:r>
    </w:p>
    <w:p w14:paraId="6E54AC28" w14:textId="77777777" w:rsidR="004310FE" w:rsidRPr="00652E24" w:rsidRDefault="004310FE" w:rsidP="004310FE">
      <w:pPr>
        <w:pStyle w:val="text"/>
        <w:tabs>
          <w:tab w:val="clear" w:pos="8460"/>
          <w:tab w:val="right" w:pos="9000"/>
        </w:tabs>
        <w:rPr>
          <w:rFonts w:ascii="Pahlavi" w:hAnsi="Pahlavi"/>
          <w:sz w:val="22"/>
        </w:rPr>
      </w:pPr>
      <w:r w:rsidRPr="00652E24">
        <w:rPr>
          <w:rFonts w:ascii="Pahlavi" w:hAnsi="Pahlavi"/>
          <w:sz w:val="22"/>
        </w:rPr>
        <w:tab/>
      </w:r>
      <w:r w:rsidRPr="00652E24">
        <w:rPr>
          <w:rFonts w:ascii="Pahlavi" w:hAnsi="Pahlavi"/>
          <w:sz w:val="22"/>
        </w:rPr>
        <w:tab/>
      </w:r>
      <w:r w:rsidRPr="00652E24">
        <w:rPr>
          <w:rFonts w:ascii="Pahlavi" w:hAnsi="Pahlavi"/>
          <w:sz w:val="22"/>
        </w:rPr>
        <w:tab/>
      </w:r>
      <w:r w:rsidRPr="00652E24">
        <w:rPr>
          <w:rFonts w:ascii="Pahlavi" w:hAnsi="Pahlavi"/>
          <w:color w:val="FF0000"/>
          <w:sz w:val="22"/>
        </w:rPr>
        <w:t>/</w:t>
      </w:r>
      <w:r w:rsidRPr="00652E24">
        <w:rPr>
          <w:rFonts w:ascii="Pahlavi" w:hAnsi="Pahlavi"/>
          <w:sz w:val="22"/>
        </w:rPr>
        <w:t xml:space="preserve"> WTWwlZW WtdmAK Ä WkAtJwL ØW ÍtÂA 7 </w:t>
      </w:r>
      <w:r w:rsidRPr="00652E24">
        <w:rPr>
          <w:rFonts w:ascii="Pahlavi" w:hAnsi="Pahlavi"/>
          <w:color w:val="FF0000"/>
          <w:sz w:val="22"/>
        </w:rPr>
        <w:t>/</w:t>
      </w:r>
      <w:r w:rsidRPr="00652E24">
        <w:rPr>
          <w:rFonts w:ascii="Pahlavi" w:hAnsi="Pahlavi"/>
          <w:sz w:val="22"/>
        </w:rPr>
        <w:t xml:space="preserve"> WtDWnYK aÒaÒ  !PWK WWP tÂA 6</w:t>
      </w:r>
    </w:p>
    <w:p w14:paraId="415D6D3F" w14:textId="77777777" w:rsidR="004310FE" w:rsidRPr="00652E24" w:rsidRDefault="004310FE" w:rsidP="004310FE">
      <w:pPr>
        <w:pStyle w:val="text"/>
        <w:tabs>
          <w:tab w:val="clear" w:pos="8460"/>
          <w:tab w:val="right" w:pos="9000"/>
        </w:tabs>
        <w:rPr>
          <w:rFonts w:ascii="Pahlavi" w:hAnsi="Pahlavi"/>
          <w:sz w:val="22"/>
        </w:rPr>
      </w:pPr>
      <w:r w:rsidRPr="00652E24">
        <w:rPr>
          <w:rFonts w:ascii="Pahlavi" w:hAnsi="Pahlavi"/>
          <w:sz w:val="22"/>
        </w:rPr>
        <w:tab/>
      </w:r>
      <w:r w:rsidRPr="00652E24">
        <w:rPr>
          <w:rFonts w:ascii="Pahlavi" w:hAnsi="Pahlavi"/>
          <w:sz w:val="22"/>
        </w:rPr>
        <w:tab/>
      </w:r>
      <w:r w:rsidRPr="00652E24">
        <w:rPr>
          <w:rFonts w:ascii="Pahlavi" w:hAnsi="Pahlavi"/>
          <w:sz w:val="22"/>
        </w:rPr>
        <w:tab/>
      </w:r>
      <w:r w:rsidRPr="00652E24">
        <w:rPr>
          <w:rFonts w:ascii="Pahlavi" w:hAnsi="Pahlavi"/>
          <w:color w:val="FF0000"/>
          <w:sz w:val="22"/>
        </w:rPr>
        <w:t>/</w:t>
      </w:r>
      <w:r w:rsidRPr="00652E24">
        <w:rPr>
          <w:rFonts w:ascii="Pahlavi" w:hAnsi="Pahlavi"/>
          <w:sz w:val="22"/>
        </w:rPr>
        <w:t xml:space="preserve"> WTWwlZW WtDWN|cD AWB g&lt;LTW WwAcÅ ^ ã WWP ÍtÂA WKwˆÅ </w:t>
      </w:r>
      <w:r w:rsidRPr="00652E24">
        <w:rPr>
          <w:rFonts w:ascii="Pahlavi" w:hAnsi="Pahlavi"/>
          <w:color w:val="FF0000"/>
          <w:sz w:val="22"/>
        </w:rPr>
        <w:t>/</w:t>
      </w:r>
      <w:r w:rsidRPr="00652E24">
        <w:rPr>
          <w:rFonts w:ascii="Pahlavi" w:hAnsi="Pahlavi"/>
          <w:sz w:val="22"/>
        </w:rPr>
        <w:t xml:space="preserve"> WtDWwlZW AWB sâlAcÅ tÂA 6</w:t>
      </w:r>
      <w:r w:rsidRPr="00652E24">
        <w:rPr>
          <w:rFonts w:ascii="Pahlavi" w:hAnsi="Pahlavi"/>
          <w:sz w:val="22"/>
        </w:rPr>
        <w:tab/>
      </w:r>
    </w:p>
    <w:p w14:paraId="3834E753" w14:textId="77777777" w:rsidR="004310FE" w:rsidRPr="00652E24" w:rsidRDefault="004310FE" w:rsidP="004310FE">
      <w:pPr>
        <w:pStyle w:val="text"/>
        <w:tabs>
          <w:tab w:val="clear" w:pos="8460"/>
          <w:tab w:val="right" w:pos="9000"/>
        </w:tabs>
        <w:rPr>
          <w:rFonts w:ascii="Pahlavi" w:hAnsi="Pahlavi"/>
          <w:sz w:val="22"/>
        </w:rPr>
      </w:pPr>
      <w:r w:rsidRPr="00652E24">
        <w:rPr>
          <w:rFonts w:ascii="Pahlavi" w:hAnsi="Pahlavi"/>
          <w:sz w:val="22"/>
        </w:rPr>
        <w:tab/>
      </w:r>
      <w:r w:rsidRPr="00652E24">
        <w:rPr>
          <w:rFonts w:ascii="Pahlavi" w:hAnsi="Pahlavi"/>
          <w:sz w:val="22"/>
        </w:rPr>
        <w:tab/>
      </w:r>
      <w:r w:rsidRPr="00652E24">
        <w:rPr>
          <w:rFonts w:ascii="Pahlavi" w:hAnsi="Pahlavi"/>
          <w:sz w:val="22"/>
        </w:rPr>
        <w:tab/>
      </w:r>
      <w:r w:rsidR="00DD7138" w:rsidRPr="00F01393">
        <w:rPr>
          <w:rFonts w:ascii="Pahlavi" w:hAnsi="Pahlavi"/>
          <w:noProof/>
          <w:position w:val="-14"/>
          <w:sz w:val="22"/>
          <w:lang w:bidi="ar-SA"/>
        </w:rPr>
        <w:drawing>
          <wp:inline distT="0" distB="0" distL="0" distR="0" wp14:anchorId="6BD51D08" wp14:editId="69C79E0F">
            <wp:extent cx="165100" cy="165100"/>
            <wp:effectExtent l="0" t="0" r="0" b="0"/>
            <wp:docPr id="22"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5100" cy="165100"/>
                    </a:xfrm>
                    <a:prstGeom prst="rect">
                      <a:avLst/>
                    </a:prstGeom>
                    <a:noFill/>
                    <a:ln>
                      <a:noFill/>
                    </a:ln>
                  </pic:spPr>
                </pic:pic>
              </a:graphicData>
            </a:graphic>
          </wp:inline>
        </w:drawing>
      </w:r>
      <w:r w:rsidRPr="00652E24">
        <w:rPr>
          <w:rFonts w:ascii="Pahlavi" w:hAnsi="Pahlavi"/>
          <w:sz w:val="22"/>
        </w:rPr>
        <w:t xml:space="preserve"> WTPwY&lt; WKwï¬YWKwaådAtD </w:t>
      </w:r>
      <w:r w:rsidRPr="00652E24">
        <w:rPr>
          <w:rFonts w:ascii="Avestan" w:hAnsi="Avestan"/>
          <w:sz w:val="22"/>
        </w:rPr>
        <w:t xml:space="preserve">,OyliaV,Uha,AfaY, </w:t>
      </w:r>
      <w:r w:rsidRPr="00652E24">
        <w:rPr>
          <w:rFonts w:ascii="Pahlavi" w:hAnsi="Pahlavi"/>
          <w:sz w:val="22"/>
        </w:rPr>
        <w:t>MWtÒP WwaåååH ^ WwÍwZ WWP à q W</w:t>
      </w:r>
    </w:p>
    <w:p w14:paraId="609B2208" w14:textId="77777777" w:rsidR="004310FE" w:rsidRPr="00D87F2E" w:rsidRDefault="004310FE" w:rsidP="004310FE">
      <w:pPr>
        <w:pStyle w:val="text"/>
        <w:rPr>
          <w:i/>
        </w:rPr>
      </w:pPr>
      <w:r w:rsidRPr="00D87F2E">
        <w:rPr>
          <w:i/>
        </w:rPr>
        <w:lastRenderedPageBreak/>
        <w:t>stāyišn ī dēn māzdēsn ī ǰud-dēw ī ohrmazd-dādestān.</w:t>
      </w:r>
    </w:p>
    <w:p w14:paraId="3A7586AA" w14:textId="77777777" w:rsidR="004310FE" w:rsidRPr="00D87F2E" w:rsidRDefault="004310FE" w:rsidP="004310FE">
      <w:pPr>
        <w:pStyle w:val="text"/>
        <w:rPr>
          <w:i/>
        </w:rPr>
      </w:pPr>
      <w:r w:rsidRPr="00D87F2E">
        <w:rPr>
          <w:i/>
        </w:rPr>
        <w:t xml:space="preserve">Sūdgar ast </w:t>
      </w:r>
      <w:r>
        <w:rPr>
          <w:i/>
        </w:rPr>
        <w:t>22</w:t>
      </w:r>
      <w:r w:rsidRPr="00D87F2E">
        <w:rPr>
          <w:i/>
        </w:rPr>
        <w:t xml:space="preserve"> </w:t>
      </w:r>
      <w:r>
        <w:rPr>
          <w:i/>
        </w:rPr>
        <w:t>par</w:t>
      </w:r>
      <w:r w:rsidRPr="00D87F2E">
        <w:rPr>
          <w:i/>
        </w:rPr>
        <w:t>gard.</w:t>
      </w:r>
    </w:p>
    <w:p w14:paraId="49BC07F7" w14:textId="77777777" w:rsidR="004310FE" w:rsidRPr="00D87F2E" w:rsidRDefault="004310FE" w:rsidP="004310FE">
      <w:pPr>
        <w:pStyle w:val="text"/>
        <w:rPr>
          <w:i/>
        </w:rPr>
      </w:pPr>
      <w:r w:rsidRPr="00D87F2E">
        <w:rPr>
          <w:i/>
        </w:rPr>
        <w:t xml:space="preserve">fradom </w:t>
      </w:r>
      <w:r>
        <w:rPr>
          <w:i/>
        </w:rPr>
        <w:t>par</w:t>
      </w:r>
      <w:r w:rsidRPr="00D87F2E">
        <w:rPr>
          <w:i/>
        </w:rPr>
        <w:t>gard Yatā-ahū-wēryō čiyōn Yatā-ahū-wēryō pad-bunīh ī dēn.</w:t>
      </w:r>
    </w:p>
    <w:p w14:paraId="4D8A7143" w14:textId="77777777" w:rsidR="004310FE" w:rsidRPr="00D87F2E" w:rsidRDefault="004310FE" w:rsidP="004310FE">
      <w:pPr>
        <w:pStyle w:val="text"/>
        <w:rPr>
          <w:i/>
        </w:rPr>
      </w:pPr>
      <w:r w:rsidRPr="00D87F2E">
        <w:rPr>
          <w:i/>
        </w:rPr>
        <w:t>ud ēdar gōwēd abar amāwandīh ud pērōzgarīh ī az guftan ī</w:t>
      </w:r>
      <w:r w:rsidRPr="0037077B">
        <w:rPr>
          <w:i/>
        </w:rPr>
        <w:t xml:space="preserve"> </w:t>
      </w:r>
      <w:r w:rsidRPr="00D87F2E">
        <w:rPr>
          <w:i/>
        </w:rPr>
        <w:t xml:space="preserve">. </w:t>
      </w:r>
      <w:r w:rsidRPr="00D87F2E">
        <w:rPr>
          <w:b/>
          <w:i/>
        </w:rPr>
        <w:t>yaθā . ahū . vairiiō .</w:t>
      </w:r>
      <w:r w:rsidRPr="0037077B">
        <w:rPr>
          <w:i/>
        </w:rPr>
        <w:t xml:space="preserve"> </w:t>
      </w:r>
      <w:r w:rsidRPr="00D87F2E">
        <w:rPr>
          <w:i/>
        </w:rPr>
        <w:t xml:space="preserve">abar kārān bun. </w:t>
      </w:r>
    </w:p>
    <w:p w14:paraId="5327EBB5" w14:textId="77777777" w:rsidR="004310FE" w:rsidRPr="00D87F2E" w:rsidRDefault="004310FE" w:rsidP="004310FE">
      <w:pPr>
        <w:pStyle w:val="text"/>
        <w:rPr>
          <w:i/>
        </w:rPr>
      </w:pPr>
      <w:r w:rsidRPr="00D87F2E">
        <w:rPr>
          <w:i/>
        </w:rPr>
        <w:t>ēk ka-š tis kāmēd guftan. ēk ka-š tis kāmēd xwāstan. ēk ka ō kār šawēd.</w:t>
      </w:r>
      <w:r w:rsidRPr="001E3568">
        <w:rPr>
          <w:i/>
        </w:rPr>
        <w:t xml:space="preserve"> </w:t>
      </w:r>
      <w:r>
        <w:rPr>
          <w:i/>
        </w:rPr>
        <w:t>2</w:t>
      </w:r>
      <w:r w:rsidRPr="00D87F2E">
        <w:rPr>
          <w:i/>
        </w:rPr>
        <w:t xml:space="preserve"> ka-š āfrīn kāmēd </w:t>
      </w:r>
      <w:r>
        <w:rPr>
          <w:i/>
        </w:rPr>
        <w:t>kerdan</w:t>
      </w:r>
      <w:r w:rsidRPr="00D87F2E">
        <w:rPr>
          <w:i/>
        </w:rPr>
        <w:t>.</w:t>
      </w:r>
    </w:p>
    <w:p w14:paraId="3D8A6CD3" w14:textId="77777777" w:rsidR="004310FE" w:rsidRPr="00D87F2E" w:rsidRDefault="004310FE" w:rsidP="004310FE">
      <w:pPr>
        <w:pStyle w:val="text"/>
        <w:rPr>
          <w:i/>
        </w:rPr>
      </w:pPr>
      <w:r>
        <w:rPr>
          <w:i/>
        </w:rPr>
        <w:t>3</w:t>
      </w:r>
      <w:r w:rsidRPr="00090C69">
        <w:rPr>
          <w:i/>
        </w:rPr>
        <w:t xml:space="preserve"> </w:t>
      </w:r>
      <w:r w:rsidRPr="00D87F2E">
        <w:rPr>
          <w:i/>
        </w:rPr>
        <w:t>ka ō rad-franāmišnīh ud yazišn ī gāhānbār.</w:t>
      </w:r>
      <w:r>
        <w:rPr>
          <w:i/>
        </w:rPr>
        <w:t xml:space="preserve"> 4</w:t>
      </w:r>
      <w:r w:rsidRPr="00D87F2E">
        <w:rPr>
          <w:i/>
        </w:rPr>
        <w:t xml:space="preserve"> ka ō druz bē-barišnīh.</w:t>
      </w:r>
    </w:p>
    <w:p w14:paraId="027DADFA" w14:textId="77777777" w:rsidR="004310FE" w:rsidRPr="00D87F2E" w:rsidRDefault="004310FE" w:rsidP="004310FE">
      <w:pPr>
        <w:pStyle w:val="text"/>
        <w:rPr>
          <w:i/>
        </w:rPr>
      </w:pPr>
      <w:r>
        <w:rPr>
          <w:i/>
        </w:rPr>
        <w:t>5</w:t>
      </w:r>
      <w:r w:rsidRPr="00D87F2E">
        <w:rPr>
          <w:i/>
        </w:rPr>
        <w:t xml:space="preserve"> ka ō amāwandīh.</w:t>
      </w:r>
      <w:r>
        <w:rPr>
          <w:i/>
        </w:rPr>
        <w:t xml:space="preserve"> 6</w:t>
      </w:r>
      <w:r w:rsidRPr="00D87F2E">
        <w:rPr>
          <w:i/>
        </w:rPr>
        <w:t xml:space="preserve"> ka ō perōzgarīh ī kārēzār. </w:t>
      </w:r>
    </w:p>
    <w:p w14:paraId="2A8802B3" w14:textId="77777777" w:rsidR="004310FE" w:rsidRPr="00D87F2E" w:rsidRDefault="004310FE" w:rsidP="004310FE">
      <w:pPr>
        <w:pStyle w:val="text"/>
        <w:rPr>
          <w:i/>
        </w:rPr>
      </w:pPr>
      <w:r>
        <w:rPr>
          <w:i/>
        </w:rPr>
        <w:t>7</w:t>
      </w:r>
      <w:r w:rsidRPr="00D87F2E">
        <w:rPr>
          <w:i/>
        </w:rPr>
        <w:t xml:space="preserve"> ka ō ān ī amahraspandān yazišn ud ka yazišn ī amahraspandān kāmēd </w:t>
      </w:r>
      <w:r>
        <w:rPr>
          <w:i/>
        </w:rPr>
        <w:t>kerdan</w:t>
      </w:r>
      <w:r w:rsidRPr="00D87F2E">
        <w:rPr>
          <w:i/>
        </w:rPr>
        <w:t xml:space="preserve">. </w:t>
      </w:r>
    </w:p>
    <w:p w14:paraId="3EDC4D52" w14:textId="77777777" w:rsidR="004310FE" w:rsidRPr="00D87F2E" w:rsidRDefault="004310FE" w:rsidP="004310FE">
      <w:pPr>
        <w:pStyle w:val="text"/>
        <w:rPr>
          <w:i/>
        </w:rPr>
      </w:pPr>
      <w:r>
        <w:rPr>
          <w:i/>
        </w:rPr>
        <w:t>8</w:t>
      </w:r>
      <w:r w:rsidRPr="00D87F2E">
        <w:rPr>
          <w:i/>
        </w:rPr>
        <w:t xml:space="preserve"> ka ō ān ī ahlawān frawahr yazišn.</w:t>
      </w:r>
      <w:r>
        <w:rPr>
          <w:i/>
        </w:rPr>
        <w:t xml:space="preserve"> 9</w:t>
      </w:r>
      <w:r w:rsidRPr="00D87F2E">
        <w:rPr>
          <w:i/>
        </w:rPr>
        <w:t xml:space="preserve"> ka-š tōm ō zamīg kāmēd abgand. </w:t>
      </w:r>
    </w:p>
    <w:p w14:paraId="248F076D" w14:textId="77777777" w:rsidR="004310FE" w:rsidRPr="00D87F2E" w:rsidRDefault="004310FE" w:rsidP="004310FE">
      <w:pPr>
        <w:pStyle w:val="text"/>
        <w:rPr>
          <w:i/>
        </w:rPr>
      </w:pPr>
      <w:r>
        <w:rPr>
          <w:i/>
        </w:rPr>
        <w:t>10</w:t>
      </w:r>
      <w:r w:rsidRPr="00D87F2E">
        <w:rPr>
          <w:i/>
        </w:rPr>
        <w:t xml:space="preserve"> ka-š gušn kāmēd hištan. </w:t>
      </w:r>
      <w:r>
        <w:rPr>
          <w:i/>
        </w:rPr>
        <w:t>11</w:t>
      </w:r>
      <w:r w:rsidRPr="00D87F2E">
        <w:rPr>
          <w:i/>
        </w:rPr>
        <w:t xml:space="preserve"> ka ō zan xwāstan šawēd. </w:t>
      </w:r>
    </w:p>
    <w:p w14:paraId="1E1CA2C3" w14:textId="77777777" w:rsidR="004310FE" w:rsidRPr="00D87F2E" w:rsidRDefault="004310FE" w:rsidP="004310FE">
      <w:pPr>
        <w:pStyle w:val="text"/>
        <w:rPr>
          <w:i/>
        </w:rPr>
      </w:pPr>
      <w:r>
        <w:rPr>
          <w:i/>
        </w:rPr>
        <w:t>12</w:t>
      </w:r>
      <w:r w:rsidRPr="00D87F2E">
        <w:rPr>
          <w:i/>
        </w:rPr>
        <w:t xml:space="preserve"> ka pad kōf-ēw ul āxēzēd.</w:t>
      </w:r>
      <w:r w:rsidRPr="0037077B">
        <w:rPr>
          <w:i/>
        </w:rPr>
        <w:t xml:space="preserve"> </w:t>
      </w:r>
      <w:r>
        <w:rPr>
          <w:i/>
        </w:rPr>
        <w:t>13</w:t>
      </w:r>
      <w:r w:rsidRPr="00D87F2E">
        <w:rPr>
          <w:i/>
        </w:rPr>
        <w:t xml:space="preserve"> ka-š ō rōstāg-ēw kāmēd šud. </w:t>
      </w:r>
    </w:p>
    <w:p w14:paraId="4B9CD53A" w14:textId="77777777" w:rsidR="004310FE" w:rsidRPr="00D87F2E" w:rsidRDefault="004310FE" w:rsidP="004310FE">
      <w:pPr>
        <w:pStyle w:val="text"/>
        <w:rPr>
          <w:i/>
        </w:rPr>
      </w:pPr>
      <w:r>
        <w:rPr>
          <w:i/>
        </w:rPr>
        <w:t>12</w:t>
      </w:r>
      <w:r w:rsidRPr="00D87F2E">
        <w:rPr>
          <w:i/>
        </w:rPr>
        <w:t xml:space="preserve"> ka abērāh bē šawēd. ēk ka-š pad ān ī ābān widarg bē kāmēd šud.</w:t>
      </w:r>
    </w:p>
    <w:p w14:paraId="5AACE95C" w14:textId="77777777" w:rsidR="004310FE" w:rsidRPr="00D87F2E" w:rsidRDefault="004310FE" w:rsidP="004310FE">
      <w:pPr>
        <w:pStyle w:val="text"/>
      </w:pPr>
      <w:bookmarkStart w:id="436" w:name="OLE_LINK12"/>
      <w:bookmarkStart w:id="437" w:name="OLE_LINK16"/>
      <w:r w:rsidRPr="00D87F2E">
        <w:rPr>
          <w:i/>
        </w:rPr>
        <w:t>ud abar kū pad zanišn ī dēwān fradom</w:t>
      </w:r>
      <w:r>
        <w:rPr>
          <w:i/>
        </w:rPr>
        <w:t xml:space="preserve"> Yatāy-ahū-wēryō</w:t>
      </w:r>
      <w:r w:rsidRPr="00D87F2E">
        <w:rPr>
          <w:i/>
        </w:rPr>
        <w:t xml:space="preserve"> guft.</w:t>
      </w:r>
    </w:p>
    <w:bookmarkEnd w:id="436"/>
    <w:bookmarkEnd w:id="437"/>
    <w:p w14:paraId="36815FB7" w14:textId="77777777" w:rsidR="00D02532" w:rsidRDefault="00D02532" w:rsidP="00F01393"/>
    <w:p w14:paraId="1C41BB89" w14:textId="77777777" w:rsidR="004310FE" w:rsidRDefault="004310FE" w:rsidP="004310FE">
      <w:pPr>
        <w:pStyle w:val="Heading3"/>
      </w:pPr>
    </w:p>
    <w:p w14:paraId="20C43842" w14:textId="77777777" w:rsidR="004310FE" w:rsidRPr="00D87F2E" w:rsidRDefault="004310FE" w:rsidP="004310FE">
      <w:pPr>
        <w:pStyle w:val="Heading3"/>
      </w:pPr>
      <w:bookmarkStart w:id="438" w:name="_Toc313441544"/>
      <w:r>
        <w:t>Additional readings 10.9</w:t>
      </w:r>
      <w:bookmarkEnd w:id="438"/>
    </w:p>
    <w:p w14:paraId="22AF0C60" w14:textId="77777777" w:rsidR="004310FE" w:rsidRPr="00936DCE" w:rsidRDefault="004310FE" w:rsidP="004310FE">
      <w:r w:rsidRPr="00936DCE">
        <w:tab/>
        <w:t xml:space="preserve">A text from the </w:t>
      </w:r>
      <w:r>
        <w:t>13-cent.</w:t>
      </w:r>
      <w:r w:rsidRPr="00936DCE">
        <w:t xml:space="preserve"> manuscript MK. </w:t>
      </w:r>
    </w:p>
    <w:p w14:paraId="307A94E5" w14:textId="77777777" w:rsidR="004310FE" w:rsidRDefault="00DD7138" w:rsidP="004310FE">
      <w:pPr>
        <w:rPr>
          <w:noProof/>
        </w:rPr>
      </w:pPr>
      <w:r w:rsidRPr="00753A5A">
        <w:rPr>
          <w:noProof/>
        </w:rPr>
        <w:drawing>
          <wp:inline distT="0" distB="0" distL="0" distR="0" wp14:anchorId="2A07A3B4" wp14:editId="02200CB5">
            <wp:extent cx="3314700" cy="2070100"/>
            <wp:effectExtent l="0" t="0" r="0" b="0"/>
            <wp:docPr id="23"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314700" cy="2070100"/>
                    </a:xfrm>
                    <a:prstGeom prst="rect">
                      <a:avLst/>
                    </a:prstGeom>
                    <a:noFill/>
                    <a:ln>
                      <a:noFill/>
                    </a:ln>
                  </pic:spPr>
                </pic:pic>
              </a:graphicData>
            </a:graphic>
          </wp:inline>
        </w:drawing>
      </w:r>
    </w:p>
    <w:p w14:paraId="69AEDCBF" w14:textId="77777777" w:rsidR="004310FE" w:rsidRPr="00D87F2E" w:rsidRDefault="004310FE" w:rsidP="00F01393"/>
    <w:p w14:paraId="74577721" w14:textId="77777777" w:rsidR="00F01393" w:rsidRPr="00F10C34" w:rsidRDefault="00F01393" w:rsidP="00F01393">
      <w:pPr>
        <w:pStyle w:val="Heading1"/>
      </w:pPr>
      <w:bookmarkStart w:id="439" w:name="_Toc313441545"/>
      <w:r w:rsidRPr="00F10C34">
        <w:t>Glossary of words in the Texts and Exercises 10</w:t>
      </w:r>
      <w:bookmarkEnd w:id="439"/>
    </w:p>
    <w:p w14:paraId="5A8234D5" w14:textId="77777777" w:rsidR="00F01393" w:rsidRPr="00F10C34" w:rsidRDefault="00F01393" w:rsidP="00F01393"/>
    <w:p w14:paraId="5031B55B" w14:textId="77777777" w:rsidR="00F01393" w:rsidRPr="00F10C34" w:rsidRDefault="00F01393" w:rsidP="00F01393">
      <w:pPr>
        <w:spacing w:line="360" w:lineRule="auto"/>
        <w:rPr>
          <w:u w:val="single"/>
        </w:rPr>
      </w:pPr>
      <w:r w:rsidRPr="00F10C34">
        <w:rPr>
          <w:u w:val="single"/>
        </w:rPr>
        <w:t>Idioms:</w:t>
      </w:r>
    </w:p>
    <w:p w14:paraId="1E074611" w14:textId="77777777" w:rsidR="00F01393" w:rsidRPr="00F10C34" w:rsidRDefault="00F01393" w:rsidP="00F01393">
      <w:pPr>
        <w:pStyle w:val="Gloss"/>
      </w:pPr>
      <w:r w:rsidRPr="00F10C34">
        <w:rPr>
          <w:i/>
        </w:rPr>
        <w:t>abar dāštan</w:t>
      </w:r>
      <w:r w:rsidRPr="00F10C34">
        <w:tab/>
      </w:r>
      <w:r w:rsidRPr="00F10C34">
        <w:tab/>
        <w:t>raise, lift up</w:t>
      </w:r>
    </w:p>
    <w:p w14:paraId="1817C422" w14:textId="77777777" w:rsidR="00F01393" w:rsidRPr="00F10C34" w:rsidRDefault="00F01393" w:rsidP="00F01393">
      <w:pPr>
        <w:pStyle w:val="Gloss"/>
      </w:pPr>
      <w:r w:rsidRPr="00F10C34">
        <w:rPr>
          <w:i/>
        </w:rPr>
        <w:t>andar abāyēd</w:t>
      </w:r>
      <w:r w:rsidRPr="00F10C34">
        <w:tab/>
      </w:r>
      <w:r w:rsidRPr="00F10C34">
        <w:tab/>
        <w:t>need (impersonal</w:t>
      </w:r>
      <w:r>
        <w:t>; Lesson 9</w:t>
      </w:r>
      <w:r w:rsidRPr="00F10C34">
        <w:t>)</w:t>
      </w:r>
    </w:p>
    <w:p w14:paraId="62CC0A8A" w14:textId="77777777" w:rsidR="00F01393" w:rsidRPr="00F10C34" w:rsidRDefault="00F01393" w:rsidP="00F01393">
      <w:pPr>
        <w:pStyle w:val="Gloss"/>
      </w:pPr>
      <w:r w:rsidRPr="00F10C34">
        <w:rPr>
          <w:i/>
        </w:rPr>
        <w:t>andar ēn āwām</w:t>
      </w:r>
      <w:r w:rsidRPr="00F10C34">
        <w:tab/>
      </w:r>
      <w:r w:rsidRPr="00F10C34">
        <w:tab/>
        <w:t>in this day and age</w:t>
      </w:r>
    </w:p>
    <w:p w14:paraId="48BD4732" w14:textId="77777777" w:rsidR="00F01393" w:rsidRPr="00F10C34" w:rsidRDefault="00F01393" w:rsidP="00F01393">
      <w:pPr>
        <w:pStyle w:val="Gloss"/>
      </w:pPr>
      <w:r w:rsidRPr="00F10C34">
        <w:rPr>
          <w:i/>
        </w:rPr>
        <w:t>āsāyišn k</w:t>
      </w:r>
      <w:r>
        <w:rPr>
          <w:i/>
        </w:rPr>
        <w:t>un-</w:t>
      </w:r>
      <w:r w:rsidRPr="00F10C34">
        <w:tab/>
      </w:r>
      <w:r w:rsidRPr="00F10C34">
        <w:tab/>
        <w:t>relax</w:t>
      </w:r>
    </w:p>
    <w:p w14:paraId="206114B2" w14:textId="77777777" w:rsidR="00F01393" w:rsidRPr="00F10C34" w:rsidRDefault="00F01393" w:rsidP="00F01393">
      <w:pPr>
        <w:pStyle w:val="Gloss"/>
      </w:pPr>
      <w:r w:rsidRPr="00F10C34">
        <w:rPr>
          <w:i/>
        </w:rPr>
        <w:t>ātaxš ī warahrān</w:t>
      </w:r>
      <w:r w:rsidRPr="00F10C34">
        <w:tab/>
      </w:r>
      <w:r w:rsidRPr="00F10C34">
        <w:tab/>
        <w:t>the Victorious Fire; the fire in the fire temple</w:t>
      </w:r>
    </w:p>
    <w:p w14:paraId="4763A7BC" w14:textId="77777777" w:rsidR="00F01393" w:rsidRDefault="00F01393" w:rsidP="00F01393">
      <w:pPr>
        <w:pStyle w:val="Gloss"/>
      </w:pPr>
      <w:r w:rsidRPr="00F10C34">
        <w:rPr>
          <w:i/>
        </w:rPr>
        <w:t>bē b</w:t>
      </w:r>
      <w:r>
        <w:rPr>
          <w:i/>
        </w:rPr>
        <w:t>ar-</w:t>
      </w:r>
      <w:r w:rsidRPr="00F10C34">
        <w:tab/>
      </w:r>
      <w:r w:rsidRPr="00F10C34">
        <w:tab/>
        <w:t>carry away, get rid of</w:t>
      </w:r>
    </w:p>
    <w:p w14:paraId="5526C48B" w14:textId="77777777" w:rsidR="004310FE" w:rsidRPr="004310FE" w:rsidRDefault="004310FE" w:rsidP="00F01393">
      <w:pPr>
        <w:pStyle w:val="Gloss"/>
      </w:pPr>
      <w:r>
        <w:rPr>
          <w:i/>
        </w:rPr>
        <w:t>bē stān-</w:t>
      </w:r>
      <w:r>
        <w:tab/>
      </w:r>
      <w:r>
        <w:tab/>
        <w:t>take out, take away</w:t>
      </w:r>
    </w:p>
    <w:p w14:paraId="4B4EDBE4" w14:textId="77777777" w:rsidR="00F01393" w:rsidRPr="002A08FC" w:rsidRDefault="00F01393" w:rsidP="00F01393">
      <w:pPr>
        <w:pStyle w:val="Gloss"/>
      </w:pPr>
      <w:r>
        <w:rPr>
          <w:i/>
        </w:rPr>
        <w:t xml:space="preserve">čārag </w:t>
      </w:r>
      <w:r w:rsidRPr="00F10C34">
        <w:rPr>
          <w:i/>
        </w:rPr>
        <w:t>k</w:t>
      </w:r>
      <w:r>
        <w:rPr>
          <w:i/>
        </w:rPr>
        <w:t>un-</w:t>
      </w:r>
      <w:r>
        <w:tab/>
      </w:r>
      <w:r>
        <w:tab/>
        <w:t>find a means (to)</w:t>
      </w:r>
    </w:p>
    <w:p w14:paraId="2B569A0A" w14:textId="77777777" w:rsidR="00F01393" w:rsidRPr="00F10C34" w:rsidRDefault="00F01393" w:rsidP="00F01393">
      <w:pPr>
        <w:pStyle w:val="Gloss"/>
      </w:pPr>
      <w:r w:rsidRPr="00F10C34">
        <w:rPr>
          <w:i/>
        </w:rPr>
        <w:t>dām ud dahišn</w:t>
      </w:r>
      <w:r w:rsidRPr="00F10C34">
        <w:tab/>
      </w:r>
      <w:r w:rsidRPr="00F10C34">
        <w:tab/>
        <w:t xml:space="preserve">the entire creation; cf. </w:t>
      </w:r>
      <w:r w:rsidRPr="00F10C34">
        <w:rPr>
          <w:i/>
        </w:rPr>
        <w:t>dām-dahišnīh</w:t>
      </w:r>
      <w:r w:rsidRPr="00F10C34">
        <w:t xml:space="preserve"> “the establishment of the creation”</w:t>
      </w:r>
    </w:p>
    <w:p w14:paraId="34602DCD" w14:textId="77777777" w:rsidR="00F01393" w:rsidRPr="00F10C34" w:rsidRDefault="00F01393" w:rsidP="00F01393">
      <w:pPr>
        <w:pStyle w:val="Gloss"/>
      </w:pPr>
      <w:r w:rsidRPr="00F10C34">
        <w:rPr>
          <w:i/>
        </w:rPr>
        <w:t>dēn m</w:t>
      </w:r>
      <w:r>
        <w:rPr>
          <w:i/>
        </w:rPr>
        <w:t>a</w:t>
      </w:r>
      <w:r w:rsidRPr="00F10C34">
        <w:rPr>
          <w:i/>
        </w:rPr>
        <w:t>zdēsn</w:t>
      </w:r>
      <w:r w:rsidRPr="00F10C34">
        <w:tab/>
      </w:r>
      <w:r w:rsidRPr="00F10C34">
        <w:tab/>
        <w:t xml:space="preserve">the Mazdayasnian </w:t>
      </w:r>
      <w:r w:rsidRPr="00F10C34">
        <w:rPr>
          <w:i/>
        </w:rPr>
        <w:t>dēn</w:t>
      </w:r>
      <w:r>
        <w:t>, the Zor. tradition</w:t>
      </w:r>
    </w:p>
    <w:p w14:paraId="68C9E5D7" w14:textId="77777777" w:rsidR="00F01393" w:rsidRDefault="00F01393" w:rsidP="00F01393">
      <w:pPr>
        <w:pStyle w:val="Gloss"/>
      </w:pPr>
      <w:r w:rsidRPr="00F10C34">
        <w:rPr>
          <w:i/>
        </w:rPr>
        <w:t>dēn ī mazdēsnān</w:t>
      </w:r>
      <w:r w:rsidRPr="00F10C34">
        <w:t xml:space="preserve"> </w:t>
      </w:r>
      <w:r w:rsidRPr="00F10C34">
        <w:tab/>
      </w:r>
      <w:r w:rsidRPr="00F10C34">
        <w:tab/>
        <w:t xml:space="preserve">the </w:t>
      </w:r>
      <w:r w:rsidRPr="00F10C34">
        <w:rPr>
          <w:i/>
        </w:rPr>
        <w:t>dēn</w:t>
      </w:r>
      <w:r w:rsidRPr="00F10C34">
        <w:t xml:space="preserve"> of the Mazdayasnians</w:t>
      </w:r>
    </w:p>
    <w:p w14:paraId="2483572D" w14:textId="77777777" w:rsidR="00F01393" w:rsidRDefault="00F01393" w:rsidP="00F01393">
      <w:pPr>
        <w:pStyle w:val="Gloss"/>
      </w:pPr>
      <w:r>
        <w:rPr>
          <w:i/>
        </w:rPr>
        <w:t>ēdōn bawēd kū</w:t>
      </w:r>
      <w:r>
        <w:tab/>
      </w:r>
      <w:r>
        <w:tab/>
        <w:t>it happens (comes about) that</w:t>
      </w:r>
    </w:p>
    <w:p w14:paraId="5DB42CAB" w14:textId="77777777" w:rsidR="00F01393" w:rsidRDefault="00F01393" w:rsidP="00F01393">
      <w:pPr>
        <w:pStyle w:val="Gloss"/>
      </w:pPr>
      <w:r>
        <w:rPr>
          <w:i/>
        </w:rPr>
        <w:t>ēk ēk</w:t>
      </w:r>
      <w:r>
        <w:tab/>
      </w:r>
      <w:r>
        <w:tab/>
        <w:t>one by one</w:t>
      </w:r>
    </w:p>
    <w:p w14:paraId="6422755C" w14:textId="77777777" w:rsidR="004310FE" w:rsidRPr="004310FE" w:rsidRDefault="004310FE" w:rsidP="00F01393">
      <w:pPr>
        <w:pStyle w:val="Gloss"/>
      </w:pPr>
      <w:r>
        <w:rPr>
          <w:i/>
        </w:rPr>
        <w:lastRenderedPageBreak/>
        <w:t>ēn kū</w:t>
      </w:r>
      <w:r>
        <w:tab/>
      </w:r>
      <w:r>
        <w:tab/>
        <w:t>as for this (statement, issue) that</w:t>
      </w:r>
    </w:p>
    <w:p w14:paraId="18FD3114" w14:textId="77777777" w:rsidR="00F01393" w:rsidRPr="00AC72F3" w:rsidRDefault="00F01393" w:rsidP="00F01393">
      <w:pPr>
        <w:pStyle w:val="Gloss"/>
      </w:pPr>
      <w:r>
        <w:rPr>
          <w:i/>
        </w:rPr>
        <w:t>h</w:t>
      </w:r>
      <w:r w:rsidRPr="00F10C34">
        <w:rPr>
          <w:i/>
        </w:rPr>
        <w:t>ērbedestān</w:t>
      </w:r>
      <w:r>
        <w:rPr>
          <w:i/>
        </w:rPr>
        <w:t xml:space="preserve"> kun-</w:t>
      </w:r>
      <w:r>
        <w:tab/>
      </w:r>
      <w:r>
        <w:tab/>
      </w:r>
      <w:r w:rsidR="00132F07">
        <w:t xml:space="preserve">‘go to </w:t>
      </w:r>
      <w:r>
        <w:t>school’</w:t>
      </w:r>
    </w:p>
    <w:p w14:paraId="445079E6" w14:textId="77777777" w:rsidR="00F01393" w:rsidRPr="00E94C63" w:rsidRDefault="00F01393" w:rsidP="00F01393">
      <w:pPr>
        <w:pStyle w:val="Gloss"/>
      </w:pPr>
      <w:r>
        <w:rPr>
          <w:i/>
        </w:rPr>
        <w:t>kē rāy</w:t>
      </w:r>
      <w:r>
        <w:tab/>
      </w:r>
      <w:r>
        <w:tab/>
        <w:t>wherefore, and therefore</w:t>
      </w:r>
    </w:p>
    <w:p w14:paraId="5E6137C8" w14:textId="77777777" w:rsidR="00F01393" w:rsidRPr="00F10C34" w:rsidRDefault="00F01393" w:rsidP="00F01393">
      <w:pPr>
        <w:pStyle w:val="Gloss"/>
      </w:pPr>
      <w:r w:rsidRPr="00F10C34">
        <w:rPr>
          <w:i/>
        </w:rPr>
        <w:t>(ō) ham bar-</w:t>
      </w:r>
      <w:r w:rsidRPr="00F10C34">
        <w:tab/>
      </w:r>
      <w:r w:rsidRPr="00F10C34">
        <w:tab/>
        <w:t>carry together, gather, accumulate</w:t>
      </w:r>
    </w:p>
    <w:p w14:paraId="52A5DB95" w14:textId="77777777" w:rsidR="00F01393" w:rsidRPr="007113D3" w:rsidRDefault="00F01393" w:rsidP="00F01393">
      <w:pPr>
        <w:pStyle w:val="Gloss"/>
        <w:ind w:left="3780" w:hanging="3780"/>
      </w:pPr>
      <w:r w:rsidRPr="00F10C34">
        <w:rPr>
          <w:i/>
        </w:rPr>
        <w:t>ō bun</w:t>
      </w:r>
      <w:r w:rsidR="002E60CE" w:rsidRPr="002E60CE">
        <w:rPr>
          <w:i/>
        </w:rPr>
        <w:t xml:space="preserve"> </w:t>
      </w:r>
      <w:r w:rsidR="002E60CE" w:rsidRPr="007113D3">
        <w:rPr>
          <w:i/>
        </w:rPr>
        <w:t>baw-</w:t>
      </w:r>
      <w:r w:rsidR="002E60CE">
        <w:rPr>
          <w:i/>
        </w:rPr>
        <w:t>, ras-</w:t>
      </w:r>
      <w:r w:rsidRPr="00F10C34">
        <w:tab/>
      </w:r>
      <w:r w:rsidRPr="00F10C34">
        <w:tab/>
      </w:r>
      <w:r>
        <w:t>(become)</w:t>
      </w:r>
      <w:r w:rsidRPr="00F10C34">
        <w:t xml:space="preserve"> one’s/their own, </w:t>
      </w:r>
      <w:r>
        <w:t xml:space="preserve">(accrues) </w:t>
      </w:r>
      <w:r w:rsidRPr="00F10C34">
        <w:t>to one’s stock</w:t>
      </w:r>
      <w:r>
        <w:t xml:space="preserve"> (of good/bad deeds) </w:t>
      </w:r>
    </w:p>
    <w:p w14:paraId="3FE5BA7F" w14:textId="77777777" w:rsidR="00F01393" w:rsidRDefault="00F01393" w:rsidP="00F01393">
      <w:pPr>
        <w:pStyle w:val="Gloss"/>
      </w:pPr>
      <w:r w:rsidRPr="00F10C34">
        <w:rPr>
          <w:i/>
        </w:rPr>
        <w:t>ō xwēš k</w:t>
      </w:r>
      <w:r>
        <w:rPr>
          <w:i/>
        </w:rPr>
        <w:t>un-</w:t>
      </w:r>
      <w:r w:rsidRPr="00F10C34">
        <w:tab/>
      </w:r>
      <w:r w:rsidRPr="00F10C34">
        <w:tab/>
        <w:t>make one’s own, appropriate</w:t>
      </w:r>
    </w:p>
    <w:p w14:paraId="6B306C08" w14:textId="77777777" w:rsidR="004310FE" w:rsidRPr="004310FE" w:rsidRDefault="004310FE" w:rsidP="00F01393">
      <w:pPr>
        <w:pStyle w:val="Gloss"/>
        <w:rPr>
          <w:i/>
        </w:rPr>
      </w:pPr>
      <w:r>
        <w:rPr>
          <w:i/>
        </w:rPr>
        <w:t>pad ān čim</w:t>
      </w:r>
      <w:r w:rsidRPr="004310FE">
        <w:tab/>
      </w:r>
      <w:r w:rsidRPr="004310FE">
        <w:tab/>
        <w:t>for that reason</w:t>
      </w:r>
    </w:p>
    <w:p w14:paraId="3BAD5D34" w14:textId="77777777" w:rsidR="00F01393" w:rsidRPr="00F10C34" w:rsidRDefault="00F01393" w:rsidP="00F01393">
      <w:pPr>
        <w:pStyle w:val="Gloss"/>
      </w:pPr>
      <w:r w:rsidRPr="00F10C34">
        <w:rPr>
          <w:i/>
        </w:rPr>
        <w:t>pad čē ēwēnag</w:t>
      </w:r>
      <w:r w:rsidRPr="00F10C34">
        <w:tab/>
      </w:r>
      <w:r w:rsidRPr="00F10C34">
        <w:tab/>
      </w:r>
      <w:r>
        <w:t xml:space="preserve">in what manner? </w:t>
      </w:r>
      <w:r w:rsidRPr="00F10C34">
        <w:t>how?</w:t>
      </w:r>
    </w:p>
    <w:p w14:paraId="04DD55C2" w14:textId="77777777" w:rsidR="00F01393" w:rsidRPr="00F10C34" w:rsidRDefault="00F01393" w:rsidP="00F01393">
      <w:pPr>
        <w:pStyle w:val="Gloss"/>
      </w:pPr>
      <w:r w:rsidRPr="00F10C34">
        <w:rPr>
          <w:i/>
        </w:rPr>
        <w:t>pad dēn āstawān b</w:t>
      </w:r>
      <w:r>
        <w:rPr>
          <w:i/>
        </w:rPr>
        <w:t>aw-</w:t>
      </w:r>
      <w:r w:rsidRPr="00F10C34">
        <w:tab/>
      </w:r>
      <w:r w:rsidRPr="00F10C34">
        <w:tab/>
        <w:t xml:space="preserve">to profess (have faith in) the </w:t>
      </w:r>
      <w:r w:rsidRPr="00F10C34">
        <w:rPr>
          <w:i/>
        </w:rPr>
        <w:t>dēn</w:t>
      </w:r>
    </w:p>
    <w:p w14:paraId="3A2F99FE" w14:textId="77777777" w:rsidR="00F01393" w:rsidRPr="00F10C34" w:rsidRDefault="00F01393" w:rsidP="00F01393">
      <w:pPr>
        <w:pStyle w:val="Gloss"/>
      </w:pPr>
      <w:r w:rsidRPr="00F10C34">
        <w:rPr>
          <w:i/>
        </w:rPr>
        <w:t>pad ēd dā</w:t>
      </w:r>
      <w:r>
        <w:rPr>
          <w:i/>
        </w:rPr>
        <w:t>r- (kū)</w:t>
      </w:r>
      <w:r w:rsidRPr="00F10C34">
        <w:tab/>
      </w:r>
      <w:r w:rsidRPr="00F10C34">
        <w:tab/>
        <w:t>think, consider</w:t>
      </w:r>
      <w:r>
        <w:t xml:space="preserve"> (that)</w:t>
      </w:r>
    </w:p>
    <w:p w14:paraId="4F3366AF" w14:textId="77777777" w:rsidR="00F01393" w:rsidRPr="00F10C34" w:rsidRDefault="00F01393" w:rsidP="00F01393">
      <w:pPr>
        <w:pStyle w:val="Gloss"/>
      </w:pPr>
      <w:r w:rsidRPr="00F10C34">
        <w:rPr>
          <w:i/>
        </w:rPr>
        <w:t>pad kardag āwar-</w:t>
      </w:r>
      <w:r w:rsidRPr="00F10C34">
        <w:tab/>
      </w:r>
      <w:r w:rsidRPr="00F10C34">
        <w:tab/>
      </w:r>
      <w:r w:rsidR="004310FE">
        <w:t>do according to</w:t>
      </w:r>
      <w:r>
        <w:t xml:space="preserve"> </w:t>
      </w:r>
      <w:r w:rsidR="004310FE">
        <w:t>sanctioned</w:t>
      </w:r>
      <w:r w:rsidRPr="00F10C34">
        <w:t xml:space="preserve"> practice</w:t>
      </w:r>
    </w:p>
    <w:p w14:paraId="01F7375F" w14:textId="77777777" w:rsidR="00F01393" w:rsidRPr="00F10C34" w:rsidRDefault="00F01393" w:rsidP="00F01393">
      <w:pPr>
        <w:pStyle w:val="Gloss"/>
      </w:pPr>
      <w:r w:rsidRPr="00F10C34">
        <w:rPr>
          <w:i/>
        </w:rPr>
        <w:t>pad mayānag ī</w:t>
      </w:r>
      <w:r w:rsidRPr="00F10C34">
        <w:t xml:space="preserve"> </w:t>
      </w:r>
      <w:r w:rsidRPr="00F10C34">
        <w:tab/>
      </w:r>
      <w:r w:rsidRPr="00F10C34">
        <w:tab/>
        <w:t>in the middle of</w:t>
      </w:r>
    </w:p>
    <w:p w14:paraId="0413EB4B" w14:textId="77777777" w:rsidR="00F01393" w:rsidRPr="00F10C34" w:rsidRDefault="00F01393" w:rsidP="00F01393">
      <w:pPr>
        <w:pStyle w:val="Gloss"/>
      </w:pPr>
      <w:r w:rsidRPr="00F10C34">
        <w:rPr>
          <w:i/>
        </w:rPr>
        <w:t>pēš dār-</w:t>
      </w:r>
      <w:r w:rsidRPr="00F10C34">
        <w:tab/>
      </w:r>
      <w:r w:rsidRPr="00F10C34">
        <w:tab/>
      </w:r>
      <w:r>
        <w:t xml:space="preserve">hold forth, </w:t>
      </w:r>
      <w:r w:rsidRPr="00F10C34">
        <w:t>offer</w:t>
      </w:r>
    </w:p>
    <w:p w14:paraId="0B363D12" w14:textId="77777777" w:rsidR="00F01393" w:rsidRDefault="00F01393" w:rsidP="00F01393">
      <w:pPr>
        <w:pStyle w:val="Gloss"/>
      </w:pPr>
      <w:r w:rsidRPr="00F10C34">
        <w:rPr>
          <w:i/>
        </w:rPr>
        <w:t>rāmišn k</w:t>
      </w:r>
      <w:r>
        <w:rPr>
          <w:i/>
        </w:rPr>
        <w:t>un-</w:t>
      </w:r>
      <w:r w:rsidRPr="00F10C34">
        <w:tab/>
      </w:r>
      <w:r w:rsidRPr="00F10C34">
        <w:tab/>
        <w:t>be happy, have fun</w:t>
      </w:r>
    </w:p>
    <w:p w14:paraId="3AD19514" w14:textId="77777777" w:rsidR="00E337AD" w:rsidRPr="00F10C34" w:rsidRDefault="00E337AD" w:rsidP="00E337AD">
      <w:pPr>
        <w:pStyle w:val="Gloss"/>
      </w:pPr>
      <w:r>
        <w:rPr>
          <w:i/>
        </w:rPr>
        <w:t>xūb</w:t>
      </w:r>
      <w:r w:rsidRPr="00F10C34">
        <w:tab/>
      </w:r>
      <w:r w:rsidRPr="00F10C34">
        <w:tab/>
        <w:t>good, valid</w:t>
      </w:r>
      <w:r>
        <w:t xml:space="preserve"> (legal)</w:t>
      </w:r>
    </w:p>
    <w:p w14:paraId="155105AA" w14:textId="77777777" w:rsidR="00E337AD" w:rsidRPr="00F10C34" w:rsidRDefault="00E337AD" w:rsidP="00F01393">
      <w:pPr>
        <w:pStyle w:val="Gloss"/>
      </w:pPr>
    </w:p>
    <w:p w14:paraId="60531383" w14:textId="77777777" w:rsidR="00F01393" w:rsidRPr="00F10C34" w:rsidRDefault="00F01393" w:rsidP="00F01393">
      <w:pPr>
        <w:pStyle w:val="Gloss"/>
      </w:pPr>
      <w:r w:rsidRPr="00F10C34">
        <w:rPr>
          <w:i/>
        </w:rPr>
        <w:t>xwēš tan warz-</w:t>
      </w:r>
      <w:r w:rsidRPr="00F10C34">
        <w:tab/>
      </w:r>
      <w:r w:rsidRPr="00F10C34">
        <w:tab/>
      </w:r>
      <w:r>
        <w:t xml:space="preserve">cultivate one’s body, take care of oneself (?), </w:t>
      </w:r>
      <w:r w:rsidRPr="00F10C34">
        <w:t>do exercise (?)</w:t>
      </w:r>
    </w:p>
    <w:p w14:paraId="6E2070BD" w14:textId="77777777" w:rsidR="00F01393" w:rsidRPr="00F10C34" w:rsidRDefault="00F01393" w:rsidP="00F01393">
      <w:pPr>
        <w:pStyle w:val="Gloss"/>
        <w:rPr>
          <w:i/>
        </w:rPr>
      </w:pPr>
      <w:r w:rsidRPr="00F10C34">
        <w:rPr>
          <w:i/>
        </w:rPr>
        <w:t>zan k</w:t>
      </w:r>
      <w:r>
        <w:rPr>
          <w:i/>
        </w:rPr>
        <w:t>un-</w:t>
      </w:r>
      <w:r w:rsidRPr="00F10C34">
        <w:tab/>
      </w:r>
      <w:r w:rsidRPr="00F10C34">
        <w:tab/>
        <w:t>marry</w:t>
      </w:r>
    </w:p>
    <w:p w14:paraId="6D91EEEE" w14:textId="77777777" w:rsidR="00F01393" w:rsidRPr="00F10C34" w:rsidRDefault="00F01393" w:rsidP="00F01393"/>
    <w:p w14:paraId="12880C70" w14:textId="77777777" w:rsidR="00F01393" w:rsidRPr="00F10C34" w:rsidRDefault="00F01393" w:rsidP="00E337AD">
      <w:pPr>
        <w:keepNext/>
        <w:spacing w:line="360" w:lineRule="auto"/>
      </w:pPr>
      <w:r w:rsidRPr="00F10C34">
        <w:rPr>
          <w:u w:val="single"/>
        </w:rPr>
        <w:t>Nouns, adjectives, adverbs, pronouns:</w:t>
      </w:r>
    </w:p>
    <w:p w14:paraId="0851CE6D" w14:textId="77777777" w:rsidR="00F01393" w:rsidRPr="00945B56" w:rsidRDefault="00F01393" w:rsidP="00F01393">
      <w:pPr>
        <w:pStyle w:val="Gloss"/>
      </w:pPr>
      <w:r>
        <w:rPr>
          <w:i/>
        </w:rPr>
        <w:t>3 = sē</w:t>
      </w:r>
      <w:r>
        <w:tab/>
      </w:r>
      <w:r w:rsidRPr="00F10C34">
        <w:rPr>
          <w:rFonts w:ascii="Pahlavi" w:hAnsi="Pahlavi"/>
          <w:sz w:val="22"/>
        </w:rPr>
        <w:t>A</w:t>
      </w:r>
      <w:r>
        <w:rPr>
          <w:rFonts w:ascii="Pahlavi" w:hAnsi="Pahlavi"/>
          <w:sz w:val="22"/>
        </w:rPr>
        <w:t>tÒT</w:t>
      </w:r>
      <w:r>
        <w:t xml:space="preserve"> , </w:t>
      </w:r>
      <w:r>
        <w:rPr>
          <w:rFonts w:ascii="Pahlavi" w:hAnsi="Pahlavi"/>
          <w:sz w:val="22"/>
        </w:rPr>
        <w:t>3</w:t>
      </w:r>
      <w:r>
        <w:tab/>
        <w:t>&lt;3, TLTA&gt;</w:t>
      </w:r>
      <w:r>
        <w:tab/>
        <w:t>three</w:t>
      </w:r>
    </w:p>
    <w:p w14:paraId="4568E5BE" w14:textId="77777777" w:rsidR="00F01393" w:rsidRPr="00F10C34" w:rsidRDefault="00F01393" w:rsidP="00F01393">
      <w:pPr>
        <w:pStyle w:val="Gloss"/>
      </w:pPr>
      <w:r w:rsidRPr="00F10C34">
        <w:rPr>
          <w:i/>
        </w:rPr>
        <w:t>abāxtar</w:t>
      </w:r>
      <w:r w:rsidRPr="00F10C34">
        <w:tab/>
      </w:r>
      <w:r w:rsidRPr="00F10C34">
        <w:rPr>
          <w:rFonts w:ascii="Pahlavi" w:hAnsi="Pahlavi"/>
          <w:sz w:val="22"/>
        </w:rPr>
        <w:t>LtåÅcÅ</w:t>
      </w:r>
      <w:r w:rsidRPr="00F10C34">
        <w:tab/>
        <w:t>&lt;’</w:t>
      </w:r>
      <w:r w:rsidRPr="00F10C34">
        <w:rPr>
          <w:lang w:val="sl-SI"/>
        </w:rPr>
        <w:t>p̄</w:t>
      </w:r>
      <w:r w:rsidRPr="00F10C34">
        <w:t>’htl&gt;</w:t>
      </w:r>
      <w:r w:rsidRPr="00F10C34">
        <w:tab/>
        <w:t>north</w:t>
      </w:r>
      <w:r w:rsidR="00F35E6D">
        <w:t>; planet</w:t>
      </w:r>
    </w:p>
    <w:p w14:paraId="64428210" w14:textId="77777777" w:rsidR="00F01393" w:rsidRPr="00F10C34" w:rsidRDefault="00F01393" w:rsidP="00F01393">
      <w:pPr>
        <w:pStyle w:val="Gloss"/>
      </w:pPr>
      <w:r w:rsidRPr="00F10C34">
        <w:rPr>
          <w:i/>
        </w:rPr>
        <w:t>abēbar</w:t>
      </w:r>
      <w:r w:rsidRPr="00F10C34">
        <w:tab/>
      </w:r>
      <w:r w:rsidRPr="00F10C34">
        <w:rPr>
          <w:rFonts w:ascii="Pahlavi" w:hAnsi="Pahlavi"/>
          <w:sz w:val="22"/>
        </w:rPr>
        <w:t>LbYcÅ</w:t>
      </w:r>
      <w:r w:rsidRPr="00F10C34">
        <w:tab/>
        <w:t>&lt;’by-bl&gt;</w:t>
      </w:r>
      <w:r w:rsidRPr="00F10C34">
        <w:tab/>
        <w:t>fruitless, not bearing fruits</w:t>
      </w:r>
    </w:p>
    <w:p w14:paraId="66848A0F" w14:textId="77777777" w:rsidR="00F01393" w:rsidRPr="00F10C34" w:rsidRDefault="00F01393" w:rsidP="00F01393">
      <w:pPr>
        <w:pStyle w:val="Gloss"/>
      </w:pPr>
      <w:r w:rsidRPr="00F10C34">
        <w:rPr>
          <w:i/>
        </w:rPr>
        <w:t>abērāh</w:t>
      </w:r>
      <w:r w:rsidRPr="00F10C34">
        <w:tab/>
      </w:r>
      <w:r w:rsidRPr="00B22BDA">
        <w:rPr>
          <w:rFonts w:ascii="Pahlavi" w:hAnsi="Pahlavi"/>
          <w:sz w:val="22"/>
        </w:rPr>
        <w:t>sâlAcÅ</w:t>
      </w:r>
      <w:r w:rsidRPr="00F10C34">
        <w:tab/>
        <w:t>&lt;’</w:t>
      </w:r>
      <w:r w:rsidRPr="00214700">
        <w:t>p̄</w:t>
      </w:r>
      <w:r>
        <w:rPr>
          <w:u w:val="single"/>
        </w:rPr>
        <w:t>yd</w:t>
      </w:r>
      <w:r w:rsidRPr="00F10C34">
        <w:t>-l’</w:t>
      </w:r>
      <w:r>
        <w:t>s</w:t>
      </w:r>
      <w:r w:rsidRPr="00F10C34">
        <w:t>&gt;</w:t>
      </w:r>
      <w:r w:rsidRPr="00F10C34">
        <w:tab/>
        <w:t>having lost one’s way</w:t>
      </w:r>
    </w:p>
    <w:p w14:paraId="05B15105" w14:textId="77777777" w:rsidR="00F01393" w:rsidRPr="00F10C34" w:rsidRDefault="00F01393" w:rsidP="00F01393">
      <w:pPr>
        <w:pStyle w:val="Gloss"/>
      </w:pPr>
      <w:r w:rsidRPr="00F10C34">
        <w:rPr>
          <w:i/>
        </w:rPr>
        <w:t>ābīg</w:t>
      </w:r>
      <w:r w:rsidRPr="00F10C34">
        <w:tab/>
      </w:r>
      <w:r w:rsidRPr="00F10C34">
        <w:rPr>
          <w:rFonts w:ascii="Pahlavi" w:hAnsi="Pahlavi"/>
          <w:sz w:val="22"/>
        </w:rPr>
        <w:t>WIcÅ</w:t>
      </w:r>
      <w:r w:rsidRPr="00F10C34">
        <w:tab/>
        <w:t>&lt;’</w:t>
      </w:r>
      <w:r w:rsidRPr="00F10C34">
        <w:rPr>
          <w:lang w:val="sl-SI"/>
        </w:rPr>
        <w:t>p̄</w:t>
      </w:r>
      <w:r w:rsidRPr="00F10C34">
        <w:t>yk'&gt;</w:t>
      </w:r>
      <w:r w:rsidRPr="00F10C34">
        <w:tab/>
        <w:t>water-, living in the water</w:t>
      </w:r>
    </w:p>
    <w:p w14:paraId="7E7DF20C" w14:textId="77777777" w:rsidR="00F01393" w:rsidRDefault="00F01393" w:rsidP="00F01393">
      <w:pPr>
        <w:pStyle w:val="Gloss"/>
      </w:pPr>
      <w:r w:rsidRPr="00F10C34">
        <w:rPr>
          <w:i/>
        </w:rPr>
        <w:t>āb</w:t>
      </w:r>
      <w:r>
        <w:rPr>
          <w:i/>
        </w:rPr>
        <w:t>e</w:t>
      </w:r>
      <w:r w:rsidRPr="00F10C34">
        <w:rPr>
          <w:i/>
        </w:rPr>
        <w:t>stan</w:t>
      </w:r>
      <w:r>
        <w:t xml:space="preserve"> </w:t>
      </w:r>
      <w:r>
        <w:rPr>
          <w:i/>
        </w:rPr>
        <w:t xml:space="preserve">= </w:t>
      </w:r>
      <w:r w:rsidRPr="00F10C34">
        <w:rPr>
          <w:i/>
        </w:rPr>
        <w:t>ābustan</w:t>
      </w:r>
      <w:r w:rsidRPr="00F10C34">
        <w:t xml:space="preserve"> </w:t>
      </w:r>
    </w:p>
    <w:p w14:paraId="40BBB045" w14:textId="77777777" w:rsidR="00F01393" w:rsidRPr="00F10C34" w:rsidRDefault="00F01393" w:rsidP="00F01393">
      <w:pPr>
        <w:pStyle w:val="Gloss"/>
        <w:rPr>
          <w:i/>
        </w:rPr>
      </w:pPr>
      <w:r w:rsidRPr="00F10C34">
        <w:rPr>
          <w:i/>
        </w:rPr>
        <w:t>ābus</w:t>
      </w:r>
      <w:r w:rsidRPr="00F10C34">
        <w:tab/>
      </w:r>
      <w:r w:rsidRPr="00F10C34">
        <w:rPr>
          <w:rFonts w:ascii="Pahlavi" w:hAnsi="Pahlavi"/>
          <w:sz w:val="22"/>
        </w:rPr>
        <w:t>SWcÅ</w:t>
      </w:r>
      <w:r w:rsidRPr="00F10C34">
        <w:tab/>
        <w:t>&lt;’</w:t>
      </w:r>
      <w:r w:rsidRPr="00F10C34">
        <w:rPr>
          <w:lang w:val="sl-SI"/>
        </w:rPr>
        <w:t>p̄</w:t>
      </w:r>
      <w:r w:rsidRPr="00F10C34">
        <w:t>ws&gt;</w:t>
      </w:r>
      <w:r w:rsidRPr="00F10C34">
        <w:tab/>
        <w:t>pregnant</w:t>
      </w:r>
    </w:p>
    <w:p w14:paraId="7B660EEB" w14:textId="77777777" w:rsidR="00F01393" w:rsidRPr="00F10C34" w:rsidRDefault="00F01393" w:rsidP="00F01393">
      <w:pPr>
        <w:pStyle w:val="Gloss"/>
      </w:pPr>
      <w:r w:rsidRPr="00F10C34">
        <w:rPr>
          <w:i/>
        </w:rPr>
        <w:t>ābustan</w:t>
      </w:r>
      <w:r w:rsidRPr="00F10C34">
        <w:t xml:space="preserve"> </w:t>
      </w:r>
      <w:r w:rsidRPr="00F10C34">
        <w:tab/>
      </w:r>
      <w:r>
        <w:rPr>
          <w:rFonts w:ascii="Pahlavi" w:hAnsi="Pahlavi"/>
          <w:sz w:val="22"/>
        </w:rPr>
        <w:t>WWtJ</w:t>
      </w:r>
      <w:r w:rsidRPr="00F10C34">
        <w:rPr>
          <w:rFonts w:ascii="Pahlavi" w:hAnsi="Pahlavi"/>
          <w:sz w:val="22"/>
        </w:rPr>
        <w:t>cÅ</w:t>
      </w:r>
      <w:r>
        <w:t xml:space="preserve">, </w:t>
      </w:r>
      <w:r w:rsidRPr="00F10C34">
        <w:rPr>
          <w:rFonts w:ascii="Pahlavi" w:hAnsi="Pahlavi"/>
          <w:sz w:val="22"/>
        </w:rPr>
        <w:t>WWtJWcÅ</w:t>
      </w:r>
      <w:r w:rsidRPr="00F10C34">
        <w:tab/>
        <w:t>&lt;’</w:t>
      </w:r>
      <w:r w:rsidRPr="00F10C34">
        <w:rPr>
          <w:lang w:val="sl-SI"/>
        </w:rPr>
        <w:t>p̄</w:t>
      </w:r>
      <w:r>
        <w:rPr>
          <w:lang w:val="sl-SI"/>
        </w:rPr>
        <w:t>(</w:t>
      </w:r>
      <w:r w:rsidRPr="00F10C34">
        <w:t>w</w:t>
      </w:r>
      <w:r>
        <w:t>)</w:t>
      </w:r>
      <w:r w:rsidRPr="00F10C34">
        <w:t>stn'&gt;</w:t>
      </w:r>
      <w:r w:rsidRPr="00F10C34">
        <w:tab/>
        <w:t>pregnant</w:t>
      </w:r>
    </w:p>
    <w:p w14:paraId="155754FF" w14:textId="77777777" w:rsidR="00F01393" w:rsidRPr="00F10C34" w:rsidRDefault="00F01393" w:rsidP="00F01393">
      <w:pPr>
        <w:pStyle w:val="Gloss"/>
      </w:pPr>
      <w:r w:rsidRPr="00F10C34">
        <w:rPr>
          <w:i/>
        </w:rPr>
        <w:t>ačārag</w:t>
      </w:r>
      <w:r w:rsidRPr="00F10C34">
        <w:tab/>
      </w:r>
      <w:r w:rsidRPr="00F10C34">
        <w:rPr>
          <w:rFonts w:ascii="Pahlavi" w:hAnsi="Pahlavi"/>
          <w:sz w:val="22"/>
        </w:rPr>
        <w:t>WklAcÅ</w:t>
      </w:r>
      <w:r w:rsidRPr="00F10C34">
        <w:tab/>
        <w:t>&lt;’c’lk'&gt;</w:t>
      </w:r>
      <w:r w:rsidRPr="00F10C34">
        <w:tab/>
        <w:t xml:space="preserve">helpless; + </w:t>
      </w:r>
      <w:r w:rsidRPr="00F10C34">
        <w:rPr>
          <w:i/>
        </w:rPr>
        <w:t>andar</w:t>
      </w:r>
      <w:r w:rsidRPr="00F10C34">
        <w:t xml:space="preserve"> “against”</w:t>
      </w:r>
    </w:p>
    <w:p w14:paraId="52646545" w14:textId="77777777" w:rsidR="00F01393" w:rsidRPr="00F10C34" w:rsidRDefault="00F01393" w:rsidP="00F01393">
      <w:pPr>
        <w:pStyle w:val="Gloss"/>
      </w:pPr>
      <w:r w:rsidRPr="00F10C34">
        <w:rPr>
          <w:i/>
        </w:rPr>
        <w:t>āfrīnagān</w:t>
      </w:r>
      <w:r w:rsidRPr="00F10C34">
        <w:tab/>
      </w:r>
      <w:r w:rsidRPr="00F10C34">
        <w:rPr>
          <w:rFonts w:ascii="Pahlavi" w:hAnsi="Pahlavi"/>
          <w:sz w:val="22"/>
        </w:rPr>
        <w:t>WwAKwYWcÅ</w:t>
      </w:r>
      <w:r w:rsidRPr="00F10C34">
        <w:tab/>
        <w:t>&lt;’</w:t>
      </w:r>
      <w:r w:rsidRPr="00F10C34">
        <w:rPr>
          <w:lang w:val="sl-SI"/>
        </w:rPr>
        <w:t>p̄</w:t>
      </w:r>
      <w:r w:rsidRPr="00F10C34">
        <w:t>rynk’n'&gt;</w:t>
      </w:r>
      <w:r w:rsidRPr="00F10C34">
        <w:tab/>
      </w:r>
      <w:r w:rsidRPr="00F72DD9">
        <w:t>Āfrīnagān</w:t>
      </w:r>
      <w:r>
        <w:t xml:space="preserve">, </w:t>
      </w:r>
      <w:r w:rsidRPr="00F10C34">
        <w:t>name of a a ceremony</w:t>
      </w:r>
    </w:p>
    <w:p w14:paraId="708DEF77" w14:textId="77777777" w:rsidR="00F01393" w:rsidRPr="00F10C34" w:rsidRDefault="00F01393" w:rsidP="00F01393">
      <w:pPr>
        <w:pStyle w:val="Gloss"/>
      </w:pPr>
      <w:r w:rsidRPr="00F10C34">
        <w:rPr>
          <w:i/>
        </w:rPr>
        <w:t>āgāhīh</w:t>
      </w:r>
      <w:r w:rsidRPr="00F10C34">
        <w:tab/>
      </w:r>
      <w:r w:rsidRPr="00F10C34">
        <w:rPr>
          <w:rFonts w:ascii="Pahlavi" w:hAnsi="Pahlavi"/>
          <w:sz w:val="22"/>
        </w:rPr>
        <w:t>esAkA</w:t>
      </w:r>
      <w:r w:rsidRPr="00F10C34">
        <w:tab/>
        <w:t>&lt;’k’syh&gt;</w:t>
      </w:r>
      <w:r w:rsidRPr="00F10C34">
        <w:tab/>
      </w:r>
      <w:r>
        <w:t xml:space="preserve">awareness, </w:t>
      </w:r>
      <w:r w:rsidRPr="00F10C34">
        <w:t>knowledge, information</w:t>
      </w:r>
    </w:p>
    <w:p w14:paraId="10289B8C" w14:textId="77777777" w:rsidR="00F01393" w:rsidRPr="00F10C34" w:rsidRDefault="00F01393" w:rsidP="00F01393">
      <w:pPr>
        <w:pStyle w:val="Gloss"/>
      </w:pPr>
      <w:r w:rsidRPr="00F10C34">
        <w:rPr>
          <w:i/>
        </w:rPr>
        <w:t>ahīy</w:t>
      </w:r>
      <w:r w:rsidRPr="00F10C34">
        <w:tab/>
      </w:r>
      <w:r w:rsidRPr="00F10C34">
        <w:rPr>
          <w:rFonts w:ascii="Pahlavi" w:hAnsi="Pahlavi"/>
          <w:sz w:val="22"/>
        </w:rPr>
        <w:t>ˆ¸K</w:t>
      </w:r>
      <w:r w:rsidRPr="00F10C34">
        <w:tab/>
        <w:t>&lt;KZY&gt;</w:t>
      </w:r>
      <w:r w:rsidRPr="00F10C34">
        <w:tab/>
      </w:r>
      <w:r>
        <w:t>earlier</w:t>
      </w:r>
      <w:r w:rsidRPr="00F10C34">
        <w:t xml:space="preserve"> (adverb); + </w:t>
      </w:r>
      <w:r w:rsidRPr="00F10C34">
        <w:rPr>
          <w:i/>
        </w:rPr>
        <w:t>rāy</w:t>
      </w:r>
      <w:r w:rsidRPr="00F10C34">
        <w:t xml:space="preserve"> “before” (postposition)</w:t>
      </w:r>
    </w:p>
    <w:p w14:paraId="00E41252" w14:textId="77777777" w:rsidR="00F01393" w:rsidRPr="00F10C34" w:rsidRDefault="00F01393" w:rsidP="00F01393">
      <w:pPr>
        <w:pStyle w:val="Gloss"/>
      </w:pPr>
      <w:r w:rsidRPr="00F10C34">
        <w:rPr>
          <w:i/>
        </w:rPr>
        <w:t>akerd</w:t>
      </w:r>
      <w:r w:rsidRPr="00F10C34">
        <w:tab/>
      </w:r>
      <w:r w:rsidRPr="00F10C34">
        <w:rPr>
          <w:rFonts w:ascii="Pahlavi" w:hAnsi="Pahlavi"/>
          <w:sz w:val="22"/>
        </w:rPr>
        <w:t>WTWkA</w:t>
      </w:r>
      <w:r w:rsidRPr="00F10C34">
        <w:tab/>
        <w:t>&lt;’-krt'&gt;</w:t>
      </w:r>
      <w:r w:rsidRPr="00F10C34">
        <w:tab/>
        <w:t>undone</w:t>
      </w:r>
    </w:p>
    <w:p w14:paraId="489F79B4" w14:textId="77777777" w:rsidR="00F01393" w:rsidRPr="00F10C34" w:rsidRDefault="00F01393" w:rsidP="00F01393">
      <w:pPr>
        <w:pStyle w:val="Gloss"/>
      </w:pPr>
      <w:r w:rsidRPr="00F10C34">
        <w:rPr>
          <w:i/>
        </w:rPr>
        <w:t>amar</w:t>
      </w:r>
      <w:r w:rsidRPr="00F10C34">
        <w:tab/>
      </w:r>
      <w:r w:rsidRPr="00F10C34">
        <w:rPr>
          <w:rFonts w:ascii="Pahlavi" w:hAnsi="Pahlavi"/>
          <w:sz w:val="22"/>
        </w:rPr>
        <w:t>lmA</w:t>
      </w:r>
      <w:r w:rsidRPr="00F10C34">
        <w:tab/>
        <w:t>&lt;’ml&gt;</w:t>
      </w:r>
      <w:r w:rsidRPr="00F10C34">
        <w:tab/>
        <w:t>countless, innumerable</w:t>
      </w:r>
    </w:p>
    <w:p w14:paraId="290CC4C9" w14:textId="77777777" w:rsidR="00F01393" w:rsidRPr="00F10C34" w:rsidRDefault="00F01393" w:rsidP="00F01393">
      <w:pPr>
        <w:pStyle w:val="Gloss"/>
      </w:pPr>
      <w:r w:rsidRPr="00F10C34">
        <w:rPr>
          <w:i/>
        </w:rPr>
        <w:t>amāwandīh</w:t>
      </w:r>
      <w:r w:rsidRPr="00F10C34">
        <w:tab/>
      </w:r>
      <w:r w:rsidRPr="00F10C34">
        <w:rPr>
          <w:rFonts w:ascii="Pahlavi" w:hAnsi="Pahlavi"/>
          <w:sz w:val="22"/>
        </w:rPr>
        <w:t>eY&gt;WwaÂA</w:t>
      </w:r>
      <w:r w:rsidRPr="00F10C34">
        <w:tab/>
        <w:t>&lt;’m’wndyh&gt;</w:t>
      </w:r>
      <w:r w:rsidRPr="00F10C34">
        <w:tab/>
        <w:t>powerfulness</w:t>
      </w:r>
      <w:r>
        <w:t>, strength</w:t>
      </w:r>
    </w:p>
    <w:p w14:paraId="69E62284" w14:textId="77777777" w:rsidR="00F01393" w:rsidRPr="00F10C34" w:rsidRDefault="00F01393" w:rsidP="00F01393">
      <w:pPr>
        <w:pStyle w:val="Gloss"/>
      </w:pPr>
      <w:r w:rsidRPr="00F10C34">
        <w:rPr>
          <w:i/>
        </w:rPr>
        <w:t>ambar</w:t>
      </w:r>
      <w:r w:rsidRPr="00F10C34">
        <w:tab/>
      </w:r>
      <w:r w:rsidRPr="00F10C34">
        <w:rPr>
          <w:rFonts w:ascii="Pahlavi" w:hAnsi="Pahlavi"/>
          <w:sz w:val="22"/>
        </w:rPr>
        <w:t>L</w:t>
      </w:r>
      <w:r>
        <w:rPr>
          <w:rFonts w:ascii="Pahlavi" w:hAnsi="Pahlavi"/>
          <w:sz w:val="22"/>
        </w:rPr>
        <w:t>bm</w:t>
      </w:r>
      <w:r w:rsidRPr="00F10C34">
        <w:rPr>
          <w:rFonts w:ascii="Pahlavi" w:hAnsi="Pahlavi"/>
          <w:sz w:val="22"/>
        </w:rPr>
        <w:t>A</w:t>
      </w:r>
      <w:r w:rsidRPr="00F10C34">
        <w:tab/>
        <w:t>&lt;’</w:t>
      </w:r>
      <w:r>
        <w:t>m</w:t>
      </w:r>
      <w:r w:rsidRPr="00F10C34">
        <w:t>bl&gt;</w:t>
      </w:r>
      <w:r w:rsidRPr="00F10C34">
        <w:tab/>
        <w:t>amber</w:t>
      </w:r>
    </w:p>
    <w:p w14:paraId="3CC71771" w14:textId="77777777" w:rsidR="00F01393" w:rsidRPr="00F10C34" w:rsidRDefault="00F01393" w:rsidP="00F01393">
      <w:pPr>
        <w:pStyle w:val="Gloss"/>
      </w:pPr>
      <w:r>
        <w:rPr>
          <w:i/>
        </w:rPr>
        <w:t>appar</w:t>
      </w:r>
      <w:r>
        <w:t xml:space="preserve">, </w:t>
      </w:r>
      <w:r w:rsidRPr="00F10C34">
        <w:rPr>
          <w:i/>
        </w:rPr>
        <w:t>apparag</w:t>
      </w:r>
      <w:r w:rsidRPr="00F10C34">
        <w:tab/>
      </w:r>
      <w:r w:rsidRPr="00F10C34">
        <w:rPr>
          <w:rFonts w:ascii="Pahlavi" w:hAnsi="Pahlavi"/>
          <w:sz w:val="22"/>
        </w:rPr>
        <w:t>WkLcÅ</w:t>
      </w:r>
      <w:r w:rsidRPr="00B234FA">
        <w:t xml:space="preserve"> , </w:t>
      </w:r>
      <w:r w:rsidRPr="00F10C34">
        <w:rPr>
          <w:rFonts w:ascii="Pahlavi" w:hAnsi="Pahlavi"/>
          <w:sz w:val="22"/>
        </w:rPr>
        <w:t>LcÅ</w:t>
      </w:r>
      <w:r w:rsidRPr="00F10C34">
        <w:tab/>
        <w:t>&lt;’</w:t>
      </w:r>
      <w:r w:rsidRPr="00F10C34">
        <w:rPr>
          <w:lang w:val="sl-SI"/>
        </w:rPr>
        <w:t>p̄</w:t>
      </w:r>
      <w:r w:rsidRPr="00F10C34">
        <w:t>l</w:t>
      </w:r>
      <w:r>
        <w:t xml:space="preserve">, </w:t>
      </w:r>
      <w:r w:rsidRPr="00F10C34">
        <w:t>’</w:t>
      </w:r>
      <w:r w:rsidRPr="00F10C34">
        <w:rPr>
          <w:lang w:val="sl-SI"/>
        </w:rPr>
        <w:t>p̄</w:t>
      </w:r>
      <w:r w:rsidRPr="00F10C34">
        <w:t>lk'&gt;</w:t>
      </w:r>
      <w:r w:rsidRPr="00F10C34">
        <w:tab/>
        <w:t>robber</w:t>
      </w:r>
    </w:p>
    <w:p w14:paraId="3CDB1CB2" w14:textId="77777777" w:rsidR="00F01393" w:rsidRPr="00F10C34" w:rsidRDefault="00F01393" w:rsidP="00F01393">
      <w:pPr>
        <w:pStyle w:val="Gloss"/>
      </w:pPr>
      <w:r w:rsidRPr="00F10C34">
        <w:rPr>
          <w:i/>
        </w:rPr>
        <w:t>artēštār</w:t>
      </w:r>
      <w:r w:rsidRPr="00F10C34">
        <w:t xml:space="preserve"> </w:t>
      </w:r>
      <w:r w:rsidRPr="00F10C34">
        <w:tab/>
      </w:r>
      <w:r w:rsidRPr="00F10C34">
        <w:rPr>
          <w:rFonts w:ascii="Pahlavi" w:hAnsi="Pahlavi"/>
          <w:sz w:val="22"/>
        </w:rPr>
        <w:t>lAthYt¬A</w:t>
      </w:r>
      <w:r w:rsidRPr="00F10C34">
        <w:tab/>
        <w:t>&lt;’ltyšt’l&gt;</w:t>
      </w:r>
      <w:r w:rsidRPr="00F10C34">
        <w:tab/>
        <w:t>soldier, warrior</w:t>
      </w:r>
    </w:p>
    <w:p w14:paraId="3CE8BFEA" w14:textId="77777777" w:rsidR="00F01393" w:rsidRDefault="00F01393" w:rsidP="00F01393">
      <w:pPr>
        <w:pStyle w:val="Gloss"/>
      </w:pPr>
      <w:r w:rsidRPr="00F10C34">
        <w:rPr>
          <w:i/>
        </w:rPr>
        <w:t>arzānīg</w:t>
      </w:r>
      <w:r w:rsidRPr="00F10C34">
        <w:tab/>
      </w:r>
      <w:r w:rsidRPr="00F10C34">
        <w:rPr>
          <w:rFonts w:ascii="Pahlavi" w:hAnsi="Pahlavi"/>
          <w:sz w:val="22"/>
        </w:rPr>
        <w:t>WIwAc¬A</w:t>
      </w:r>
      <w:r w:rsidRPr="00F10C34">
        <w:tab/>
        <w:t>&lt;’lc’nyk'&gt;</w:t>
      </w:r>
      <w:r w:rsidRPr="00F10C34">
        <w:tab/>
        <w:t>worthy</w:t>
      </w:r>
      <w:r>
        <w:t xml:space="preserve">; + </w:t>
      </w:r>
      <w:r w:rsidRPr="00E94C63">
        <w:rPr>
          <w:i/>
        </w:rPr>
        <w:t>pad</w:t>
      </w:r>
      <w:r>
        <w:t xml:space="preserve"> “</w:t>
      </w:r>
      <w:r w:rsidRPr="00F10C34">
        <w:t>of</w:t>
      </w:r>
      <w:r>
        <w:t>”</w:t>
      </w:r>
    </w:p>
    <w:p w14:paraId="48175963" w14:textId="77777777" w:rsidR="00F01393" w:rsidRPr="00F10C34" w:rsidRDefault="00F01393" w:rsidP="00F01393">
      <w:pPr>
        <w:pStyle w:val="Gloss"/>
      </w:pPr>
      <w:r w:rsidRPr="00F10C34">
        <w:rPr>
          <w:i/>
        </w:rPr>
        <w:t>āsāyišn</w:t>
      </w:r>
      <w:r w:rsidRPr="00F10C34">
        <w:tab/>
      </w:r>
      <w:r w:rsidRPr="00F10C34">
        <w:rPr>
          <w:rFonts w:ascii="Pahlavi" w:hAnsi="Pahlavi"/>
          <w:sz w:val="22"/>
        </w:rPr>
        <w:t>Ww</w:t>
      </w:r>
      <w:r>
        <w:rPr>
          <w:rFonts w:ascii="Pahlavi" w:hAnsi="Pahlavi"/>
          <w:sz w:val="22"/>
        </w:rPr>
        <w:t>˙da</w:t>
      </w:r>
      <w:r w:rsidRPr="00F10C34">
        <w:rPr>
          <w:rFonts w:ascii="Pahlavi" w:hAnsi="Pahlavi"/>
          <w:sz w:val="22"/>
        </w:rPr>
        <w:t>jA</w:t>
      </w:r>
      <w:r w:rsidRPr="00F10C34">
        <w:tab/>
        <w:t>&lt;’s’dšn'&gt;</w:t>
      </w:r>
      <w:r w:rsidRPr="00F10C34">
        <w:tab/>
        <w:t>relaxation</w:t>
      </w:r>
    </w:p>
    <w:p w14:paraId="42CCFB96" w14:textId="77777777" w:rsidR="00F01393" w:rsidRPr="00F10C34" w:rsidRDefault="00F01393" w:rsidP="00F01393">
      <w:pPr>
        <w:pStyle w:val="Gloss"/>
      </w:pPr>
      <w:r w:rsidRPr="00F10C34">
        <w:rPr>
          <w:i/>
        </w:rPr>
        <w:t>asp-kerbīh</w:t>
      </w:r>
      <w:r w:rsidRPr="00F10C34">
        <w:tab/>
      </w:r>
      <w:r w:rsidRPr="00F10C34">
        <w:rPr>
          <w:rFonts w:ascii="Pahlavi" w:hAnsi="Pahlavi"/>
          <w:sz w:val="22"/>
        </w:rPr>
        <w:t>EpLK aŸJwS</w:t>
      </w:r>
      <w:r>
        <w:t xml:space="preserve">, </w:t>
      </w:r>
      <w:r w:rsidRPr="00F10C34">
        <w:rPr>
          <w:rFonts w:ascii="Pahlavi" w:hAnsi="Pahlavi"/>
          <w:sz w:val="22"/>
        </w:rPr>
        <w:t xml:space="preserve">EpLK </w:t>
      </w:r>
      <w:r>
        <w:rPr>
          <w:rFonts w:ascii="Pahlavi" w:hAnsi="Pahlavi"/>
          <w:sz w:val="22"/>
        </w:rPr>
        <w:t>WfjA</w:t>
      </w:r>
      <w:r w:rsidRPr="00F10C34">
        <w:tab/>
        <w:t>&lt;</w:t>
      </w:r>
      <w:r>
        <w:t>’s</w:t>
      </w:r>
      <w:r w:rsidRPr="00214700">
        <w:t>p̄</w:t>
      </w:r>
      <w:r>
        <w:t>'/</w:t>
      </w:r>
      <w:r w:rsidRPr="00F10C34">
        <w:t>SWSYA-klpyh&gt;</w:t>
      </w:r>
      <w:r w:rsidRPr="00F10C34">
        <w:tab/>
        <w:t>the form of a horse</w:t>
      </w:r>
    </w:p>
    <w:p w14:paraId="4CDC946A" w14:textId="77777777" w:rsidR="00F01393" w:rsidRPr="00E94C63" w:rsidRDefault="00F01393" w:rsidP="00F01393">
      <w:pPr>
        <w:pStyle w:val="Gloss"/>
      </w:pPr>
      <w:r w:rsidRPr="00F10C34">
        <w:rPr>
          <w:i/>
        </w:rPr>
        <w:t>āstawān</w:t>
      </w:r>
      <w:r w:rsidRPr="00F10C34">
        <w:tab/>
      </w:r>
      <w:r w:rsidRPr="00F10C34">
        <w:rPr>
          <w:rFonts w:ascii="Pahlavi" w:hAnsi="Pahlavi"/>
          <w:sz w:val="22"/>
        </w:rPr>
        <w:t>WwAPWtjA</w:t>
      </w:r>
      <w:r w:rsidRPr="00F10C34">
        <w:tab/>
        <w:t>&lt;’stwp’n'&gt;</w:t>
      </w:r>
      <w:r w:rsidRPr="00F10C34">
        <w:tab/>
      </w:r>
      <w:r>
        <w:t xml:space="preserve">see </w:t>
      </w:r>
      <w:r>
        <w:rPr>
          <w:i/>
        </w:rPr>
        <w:t>pad dēn ~</w:t>
      </w:r>
      <w:r w:rsidRPr="0037077B">
        <w:rPr>
          <w:i/>
        </w:rPr>
        <w:t xml:space="preserve"> </w:t>
      </w:r>
      <w:r>
        <w:t>above</w:t>
      </w:r>
    </w:p>
    <w:p w14:paraId="45368811" w14:textId="77777777" w:rsidR="00F01393" w:rsidRPr="00F10C34" w:rsidRDefault="00F01393" w:rsidP="00F01393">
      <w:pPr>
        <w:pStyle w:val="Gloss"/>
      </w:pPr>
      <w:r w:rsidRPr="00F10C34">
        <w:rPr>
          <w:i/>
        </w:rPr>
        <w:t>āškārag</w:t>
      </w:r>
      <w:r w:rsidRPr="00F10C34">
        <w:tab/>
      </w:r>
      <w:r w:rsidRPr="00F10C34">
        <w:rPr>
          <w:rFonts w:ascii="Pahlavi" w:hAnsi="Pahlavi"/>
          <w:sz w:val="22"/>
        </w:rPr>
        <w:t>WklAkßA</w:t>
      </w:r>
      <w:r w:rsidRPr="00F10C34">
        <w:tab/>
        <w:t>’šk’lk'&gt;</w:t>
      </w:r>
      <w:r w:rsidRPr="00F10C34">
        <w:tab/>
        <w:t>openly, evident</w:t>
      </w:r>
    </w:p>
    <w:p w14:paraId="580EBAAF" w14:textId="77777777" w:rsidR="00F01393" w:rsidRPr="00F10C34" w:rsidRDefault="00F01393" w:rsidP="00F01393">
      <w:pPr>
        <w:pStyle w:val="Gloss"/>
      </w:pPr>
      <w:r w:rsidRPr="00F10C34">
        <w:rPr>
          <w:i/>
        </w:rPr>
        <w:t>ašk</w:t>
      </w:r>
      <w:r>
        <w:rPr>
          <w:i/>
        </w:rPr>
        <w:t>a</w:t>
      </w:r>
      <w:r w:rsidRPr="00F10C34">
        <w:rPr>
          <w:i/>
        </w:rPr>
        <w:t>mb</w:t>
      </w:r>
      <w:r>
        <w:t xml:space="preserve">, </w:t>
      </w:r>
      <w:r w:rsidRPr="00F10C34">
        <w:rPr>
          <w:i/>
        </w:rPr>
        <w:t>aškomb</w:t>
      </w:r>
      <w:r w:rsidRPr="00F10C34">
        <w:tab/>
      </w:r>
      <w:r w:rsidRPr="00F10C34">
        <w:rPr>
          <w:rFonts w:ascii="Pahlavi" w:hAnsi="Pahlavi"/>
          <w:sz w:val="22"/>
        </w:rPr>
        <w:t>nsLK</w:t>
      </w:r>
      <w:r>
        <w:t xml:space="preserve"> </w:t>
      </w:r>
      <w:r w:rsidRPr="00F10C34">
        <w:t xml:space="preserve">, </w:t>
      </w:r>
      <w:r>
        <w:rPr>
          <w:rFonts w:ascii="Pahlavi" w:hAnsi="Pahlavi"/>
          <w:sz w:val="22"/>
        </w:rPr>
        <w:t>vM</w:t>
      </w:r>
      <w:r w:rsidRPr="00F10C34">
        <w:rPr>
          <w:rFonts w:ascii="Pahlavi" w:hAnsi="Pahlavi"/>
          <w:sz w:val="22"/>
        </w:rPr>
        <w:t>kßA</w:t>
      </w:r>
      <w:r>
        <w:t>,</w:t>
      </w:r>
      <w:r w:rsidRPr="00F10C34">
        <w:t xml:space="preserve"> </w:t>
      </w:r>
      <w:r>
        <w:rPr>
          <w:rFonts w:ascii="Pahlavi" w:hAnsi="Pahlavi"/>
          <w:sz w:val="22"/>
        </w:rPr>
        <w:t>v</w:t>
      </w:r>
      <w:r w:rsidRPr="00F10C34">
        <w:rPr>
          <w:rFonts w:ascii="Pahlavi" w:hAnsi="Pahlavi"/>
          <w:sz w:val="22"/>
        </w:rPr>
        <w:t>MWkßA</w:t>
      </w:r>
      <w:r w:rsidRPr="00F10C34">
        <w:tab/>
        <w:t>&lt;’šk(w)mb</w:t>
      </w:r>
      <w:r>
        <w:t>, KLSE</w:t>
      </w:r>
      <w:r w:rsidRPr="00F10C34">
        <w:t>&gt;</w:t>
      </w:r>
      <w:r w:rsidRPr="00F10C34">
        <w:tab/>
        <w:t>belly, womb</w:t>
      </w:r>
    </w:p>
    <w:p w14:paraId="481CA27E" w14:textId="77777777" w:rsidR="00F01393" w:rsidRPr="00E94C63" w:rsidRDefault="00F01393" w:rsidP="00F01393">
      <w:pPr>
        <w:pStyle w:val="Gloss"/>
      </w:pPr>
      <w:r>
        <w:rPr>
          <w:i/>
        </w:rPr>
        <w:t>awērān</w:t>
      </w:r>
      <w:r>
        <w:tab/>
      </w:r>
      <w:r w:rsidRPr="00F10C34">
        <w:rPr>
          <w:rFonts w:ascii="Pahlavi" w:hAnsi="Pahlavi"/>
          <w:sz w:val="22"/>
        </w:rPr>
        <w:t>Ww</w:t>
      </w:r>
      <w:r>
        <w:rPr>
          <w:rFonts w:ascii="Pahlavi" w:hAnsi="Pahlavi"/>
          <w:sz w:val="22"/>
        </w:rPr>
        <w:t>aÒYcÅ</w:t>
      </w:r>
      <w:r>
        <w:tab/>
        <w:t>&lt;’</w:t>
      </w:r>
      <w:r w:rsidRPr="00214700">
        <w:t>p̄</w:t>
      </w:r>
      <w:r>
        <w:t>yl’n'&gt;</w:t>
      </w:r>
      <w:r>
        <w:tab/>
        <w:t>desolate (land)</w:t>
      </w:r>
    </w:p>
    <w:p w14:paraId="0D928A3A" w14:textId="77777777" w:rsidR="00F01393" w:rsidRPr="00F10C34" w:rsidRDefault="00F01393" w:rsidP="00F01393">
      <w:pPr>
        <w:pStyle w:val="Gloss"/>
      </w:pPr>
      <w:r w:rsidRPr="00F10C34">
        <w:rPr>
          <w:i/>
        </w:rPr>
        <w:t>bār</w:t>
      </w:r>
      <w:r w:rsidRPr="00F10C34">
        <w:t xml:space="preserve"> </w:t>
      </w:r>
      <w:r w:rsidRPr="00F10C34">
        <w:tab/>
      </w:r>
      <w:r w:rsidRPr="00F10C34">
        <w:rPr>
          <w:rFonts w:ascii="Pahlavi" w:hAnsi="Pahlavi"/>
          <w:sz w:val="22"/>
        </w:rPr>
        <w:t>lAB</w:t>
      </w:r>
      <w:r w:rsidRPr="00F10C34">
        <w:tab/>
        <w:t>&lt;b’l&gt;</w:t>
      </w:r>
      <w:r w:rsidRPr="00F10C34">
        <w:tab/>
        <w:t>shore, riverside</w:t>
      </w:r>
    </w:p>
    <w:p w14:paraId="49CD8D5D" w14:textId="77777777" w:rsidR="00F01393" w:rsidRPr="00F10C34" w:rsidRDefault="00F01393" w:rsidP="00F01393">
      <w:pPr>
        <w:pStyle w:val="Gloss"/>
      </w:pPr>
      <w:r w:rsidRPr="00F10C34">
        <w:rPr>
          <w:i/>
        </w:rPr>
        <w:t>bē-barišnīh</w:t>
      </w:r>
      <w:r w:rsidRPr="00F10C34">
        <w:tab/>
      </w:r>
      <w:r w:rsidRPr="00F10C34">
        <w:rPr>
          <w:rFonts w:ascii="Pahlavi" w:hAnsi="Pahlavi"/>
          <w:sz w:val="22"/>
        </w:rPr>
        <w:t>EwßLV AWB</w:t>
      </w:r>
      <w:r w:rsidRPr="00F10C34">
        <w:tab/>
        <w:t>&lt;BRA-blšnyh&gt;</w:t>
      </w:r>
      <w:r w:rsidRPr="00F10C34">
        <w:tab/>
        <w:t>getting rid of</w:t>
      </w:r>
    </w:p>
    <w:p w14:paraId="6DB50EC3" w14:textId="77777777" w:rsidR="00F01393" w:rsidRPr="00F10C34" w:rsidRDefault="00F01393" w:rsidP="00F01393">
      <w:pPr>
        <w:pStyle w:val="Gloss"/>
        <w:rPr>
          <w:i/>
        </w:rPr>
      </w:pPr>
      <w:r w:rsidRPr="00F10C34">
        <w:rPr>
          <w:i/>
        </w:rPr>
        <w:t>būm</w:t>
      </w:r>
      <w:r w:rsidRPr="00F10C34">
        <w:tab/>
      </w:r>
      <w:r w:rsidRPr="00F10C34">
        <w:rPr>
          <w:rFonts w:ascii="Pahlavi" w:hAnsi="Pahlavi"/>
          <w:sz w:val="22"/>
        </w:rPr>
        <w:t>MWB</w:t>
      </w:r>
      <w:r w:rsidRPr="00F10C34">
        <w:tab/>
        <w:t>&lt;bwm&gt;</w:t>
      </w:r>
      <w:r w:rsidRPr="00F10C34">
        <w:tab/>
        <w:t>land</w:t>
      </w:r>
    </w:p>
    <w:p w14:paraId="560430D8" w14:textId="77777777" w:rsidR="00F01393" w:rsidRPr="00F10C34" w:rsidRDefault="00F01393" w:rsidP="00F01393">
      <w:pPr>
        <w:pStyle w:val="Gloss"/>
      </w:pPr>
      <w:r w:rsidRPr="00F10C34">
        <w:rPr>
          <w:i/>
        </w:rPr>
        <w:lastRenderedPageBreak/>
        <w:t>bun</w:t>
      </w:r>
      <w:r w:rsidRPr="00F10C34">
        <w:tab/>
      </w:r>
      <w:r w:rsidRPr="00F10C34">
        <w:rPr>
          <w:rFonts w:ascii="Pahlavi" w:hAnsi="Pahlavi"/>
          <w:sz w:val="22"/>
        </w:rPr>
        <w:t>WWWB</w:t>
      </w:r>
      <w:r w:rsidRPr="00F10C34">
        <w:tab/>
        <w:t>&lt;bwn'&gt;</w:t>
      </w:r>
      <w:r w:rsidRPr="00F10C34">
        <w:tab/>
        <w:t>bottom, foundation, beginning</w:t>
      </w:r>
      <w:r>
        <w:t>; capital</w:t>
      </w:r>
    </w:p>
    <w:p w14:paraId="79D2BEC8" w14:textId="77777777" w:rsidR="00F01393" w:rsidRPr="00F10C34" w:rsidRDefault="00F01393" w:rsidP="00F01393">
      <w:pPr>
        <w:pStyle w:val="Gloss"/>
      </w:pPr>
      <w:r w:rsidRPr="00F10C34">
        <w:rPr>
          <w:i/>
        </w:rPr>
        <w:t>bundahišnīh</w:t>
      </w:r>
      <w:r w:rsidRPr="00F10C34">
        <w:t xml:space="preserve"> </w:t>
      </w:r>
      <w:r w:rsidRPr="00F10C34">
        <w:tab/>
      </w:r>
      <w:r w:rsidRPr="00F10C34">
        <w:rPr>
          <w:rFonts w:ascii="Pahlavi" w:hAnsi="Pahlavi"/>
          <w:sz w:val="22"/>
        </w:rPr>
        <w:t>EwßEWWB</w:t>
      </w:r>
      <w:r w:rsidRPr="00F10C34">
        <w:tab/>
        <w:t>&lt;bwndhšnyh&gt;</w:t>
      </w:r>
      <w:r w:rsidRPr="00F10C34">
        <w:tab/>
        <w:t>the first establishing of the cosmos, Creation</w:t>
      </w:r>
    </w:p>
    <w:p w14:paraId="24EE0993" w14:textId="77777777" w:rsidR="00F01393" w:rsidRPr="00F10C34" w:rsidRDefault="00F01393" w:rsidP="00F01393">
      <w:pPr>
        <w:pStyle w:val="Gloss"/>
      </w:pPr>
      <w:r w:rsidRPr="00F10C34">
        <w:rPr>
          <w:i/>
        </w:rPr>
        <w:t>bunīh</w:t>
      </w:r>
      <w:r w:rsidRPr="00F10C34">
        <w:tab/>
      </w:r>
      <w:r w:rsidRPr="00F10C34">
        <w:rPr>
          <w:rFonts w:ascii="Pahlavi" w:hAnsi="Pahlavi"/>
          <w:sz w:val="22"/>
        </w:rPr>
        <w:t>EWWB</w:t>
      </w:r>
      <w:r>
        <w:tab/>
        <w:t>&lt;</w:t>
      </w:r>
      <w:r w:rsidRPr="00F10C34">
        <w:t>bwnyh&gt;</w:t>
      </w:r>
      <w:r w:rsidRPr="00F10C34">
        <w:tab/>
        <w:t>beginning</w:t>
      </w:r>
      <w:r>
        <w:t>, foundation</w:t>
      </w:r>
      <w:r w:rsidRPr="00F10C34">
        <w:t xml:space="preserve"> (of)</w:t>
      </w:r>
    </w:p>
    <w:p w14:paraId="5AF21D19" w14:textId="77777777" w:rsidR="00F01393" w:rsidRPr="00F10C34" w:rsidRDefault="00F01393" w:rsidP="00F01393">
      <w:pPr>
        <w:pStyle w:val="Gloss"/>
        <w:rPr>
          <w:i/>
        </w:rPr>
      </w:pPr>
      <w:r w:rsidRPr="00F10C34">
        <w:rPr>
          <w:i/>
        </w:rPr>
        <w:t>bunxān</w:t>
      </w:r>
      <w:r w:rsidRPr="00F10C34">
        <w:tab/>
      </w:r>
      <w:r w:rsidRPr="00F10C34">
        <w:rPr>
          <w:rFonts w:ascii="Pahlavi" w:hAnsi="Pahlavi"/>
          <w:sz w:val="22"/>
        </w:rPr>
        <w:t>WwaÅWWV</w:t>
      </w:r>
      <w:r w:rsidRPr="00F10C34">
        <w:tab/>
        <w:t>&lt;bwn'-h’n'&gt;</w:t>
      </w:r>
      <w:r w:rsidRPr="00F10C34">
        <w:tab/>
        <w:t>source</w:t>
      </w:r>
      <w:r>
        <w:t xml:space="preserve"> (water)</w:t>
      </w:r>
    </w:p>
    <w:p w14:paraId="155339FA" w14:textId="77777777" w:rsidR="00F01393" w:rsidRPr="00F10C34" w:rsidRDefault="00F01393" w:rsidP="00F01393">
      <w:pPr>
        <w:pStyle w:val="Gloss"/>
      </w:pPr>
      <w:r w:rsidRPr="00F10C34">
        <w:rPr>
          <w:i/>
        </w:rPr>
        <w:t>burdār</w:t>
      </w:r>
      <w:r w:rsidRPr="00F10C34">
        <w:tab/>
      </w:r>
      <w:r w:rsidRPr="00F10C34">
        <w:rPr>
          <w:rFonts w:ascii="Pahlavi" w:hAnsi="Pahlavi"/>
          <w:sz w:val="22"/>
        </w:rPr>
        <w:t>LAtÒW|</w:t>
      </w:r>
      <w:r w:rsidRPr="00F10C34">
        <w:tab/>
        <w:t>&lt;bwlt’l&gt;</w:t>
      </w:r>
      <w:r w:rsidRPr="00F10C34">
        <w:tab/>
        <w:t>someone who carries</w:t>
      </w:r>
      <w:r>
        <w:t>; womb</w:t>
      </w:r>
    </w:p>
    <w:p w14:paraId="34E3E2E5" w14:textId="77777777" w:rsidR="00F01393" w:rsidRDefault="00F01393" w:rsidP="00F01393">
      <w:pPr>
        <w:pStyle w:val="Gloss"/>
      </w:pPr>
      <w:r w:rsidRPr="00F10C34">
        <w:rPr>
          <w:i/>
        </w:rPr>
        <w:t>burz</w:t>
      </w:r>
      <w:r w:rsidRPr="00F10C34">
        <w:tab/>
      </w:r>
      <w:r w:rsidRPr="00F10C34">
        <w:rPr>
          <w:rFonts w:ascii="Pahlavi" w:hAnsi="Pahlavi"/>
          <w:sz w:val="22"/>
        </w:rPr>
        <w:t>WcÒWB</w:t>
      </w:r>
      <w:r>
        <w:tab/>
        <w:t>&lt;bwlc'&gt;</w:t>
      </w:r>
      <w:r>
        <w:tab/>
        <w:t>tall, lofty</w:t>
      </w:r>
    </w:p>
    <w:p w14:paraId="25843213" w14:textId="77777777" w:rsidR="00F01393" w:rsidRPr="00F10C34" w:rsidRDefault="00F01393" w:rsidP="00F01393">
      <w:pPr>
        <w:pStyle w:val="Gloss"/>
      </w:pPr>
      <w:r w:rsidRPr="00F10C34">
        <w:rPr>
          <w:i/>
        </w:rPr>
        <w:t>dādīhā</w:t>
      </w:r>
      <w:r w:rsidRPr="00F10C34">
        <w:t xml:space="preserve"> </w:t>
      </w:r>
      <w:r w:rsidRPr="00F10C34">
        <w:tab/>
      </w:r>
      <w:r w:rsidRPr="00F10C34">
        <w:rPr>
          <w:rFonts w:ascii="Pahlavi" w:hAnsi="Pahlavi"/>
          <w:sz w:val="22"/>
        </w:rPr>
        <w:t>aåDtåD</w:t>
      </w:r>
      <w:r>
        <w:tab/>
        <w:t>&lt;</w:t>
      </w:r>
      <w:r w:rsidRPr="00F10C34">
        <w:t>d’tyh’&gt;</w:t>
      </w:r>
      <w:r w:rsidRPr="00F10C34">
        <w:tab/>
        <w:t xml:space="preserve">according to the law </w:t>
      </w:r>
      <w:r>
        <w:t>(</w:t>
      </w:r>
      <w:r w:rsidRPr="00F10C34">
        <w:rPr>
          <w:i/>
        </w:rPr>
        <w:t>dād</w:t>
      </w:r>
      <w:r w:rsidRPr="00F10C34">
        <w:t>)</w:t>
      </w:r>
    </w:p>
    <w:p w14:paraId="5B81D64C" w14:textId="77777777" w:rsidR="00F01393" w:rsidRPr="00F10C34" w:rsidRDefault="00F01393" w:rsidP="00F01393">
      <w:pPr>
        <w:pStyle w:val="Gloss"/>
      </w:pPr>
      <w:r w:rsidRPr="00F10C34">
        <w:rPr>
          <w:i/>
        </w:rPr>
        <w:t>dahībed</w:t>
      </w:r>
      <w:r w:rsidRPr="00F10C34">
        <w:tab/>
      </w:r>
      <w:r w:rsidRPr="00F10C34">
        <w:rPr>
          <w:rFonts w:ascii="Pahlavi" w:hAnsi="Pahlavi"/>
          <w:sz w:val="22"/>
        </w:rPr>
        <w:t>WTPwˆåD</w:t>
      </w:r>
      <w:r w:rsidRPr="00F10C34">
        <w:tab/>
        <w:t>&lt;dhywpt'&gt;</w:t>
      </w:r>
      <w:r w:rsidRPr="00F10C34">
        <w:tab/>
      </w:r>
      <w:r>
        <w:t>lord of the land</w:t>
      </w:r>
    </w:p>
    <w:p w14:paraId="1F0701D2" w14:textId="77777777" w:rsidR="00F01393" w:rsidRPr="00F10C34" w:rsidRDefault="00F01393" w:rsidP="00F01393">
      <w:pPr>
        <w:pStyle w:val="Gloss"/>
      </w:pPr>
      <w:r w:rsidRPr="00F10C34">
        <w:rPr>
          <w:i/>
        </w:rPr>
        <w:t>dard</w:t>
      </w:r>
      <w:r w:rsidRPr="00F10C34">
        <w:tab/>
      </w:r>
      <w:r w:rsidRPr="00F10C34">
        <w:rPr>
          <w:rFonts w:ascii="Pahlavi" w:hAnsi="Pahlavi"/>
          <w:sz w:val="22"/>
        </w:rPr>
        <w:t>Wt¬Y&gt;</w:t>
      </w:r>
      <w:r w:rsidRPr="00F10C34">
        <w:tab/>
        <w:t>&lt;dlt'&gt;</w:t>
      </w:r>
      <w:r w:rsidRPr="00F10C34">
        <w:tab/>
        <w:t>pain</w:t>
      </w:r>
    </w:p>
    <w:p w14:paraId="6ADD9174" w14:textId="77777777" w:rsidR="00F01393" w:rsidRPr="00F10C34" w:rsidRDefault="00F01393" w:rsidP="00F01393">
      <w:pPr>
        <w:pStyle w:val="Gloss"/>
      </w:pPr>
      <w:r w:rsidRPr="00F10C34">
        <w:rPr>
          <w:i/>
        </w:rPr>
        <w:t>dārišn</w:t>
      </w:r>
      <w:r w:rsidRPr="00F10C34">
        <w:tab/>
      </w:r>
      <w:r w:rsidRPr="00F10C34">
        <w:rPr>
          <w:rFonts w:ascii="Pahlavi" w:hAnsi="Pahlavi"/>
          <w:sz w:val="22"/>
        </w:rPr>
        <w:t>WwßlaD</w:t>
      </w:r>
      <w:r w:rsidRPr="00F10C34">
        <w:tab/>
        <w:t>&lt;d’lšn'&gt;</w:t>
      </w:r>
      <w:r w:rsidRPr="00F10C34">
        <w:tab/>
        <w:t>upkeep (lit. “holding”)</w:t>
      </w:r>
    </w:p>
    <w:p w14:paraId="512209DF" w14:textId="77777777" w:rsidR="00F01393" w:rsidRPr="00F10C34" w:rsidRDefault="00F01393" w:rsidP="00F01393">
      <w:pPr>
        <w:pStyle w:val="Gloss"/>
      </w:pPr>
      <w:r w:rsidRPr="00F10C34">
        <w:rPr>
          <w:i/>
        </w:rPr>
        <w:t>daštān</w:t>
      </w:r>
      <w:r w:rsidRPr="00F10C34">
        <w:tab/>
      </w:r>
      <w:r w:rsidRPr="00F10C34">
        <w:rPr>
          <w:rFonts w:ascii="Pahlavi" w:hAnsi="Pahlavi"/>
          <w:sz w:val="22"/>
        </w:rPr>
        <w:t>WwAtHY</w:t>
      </w:r>
      <w:r w:rsidRPr="00F10C34">
        <w:tab/>
        <w:t>&lt;dšt’n'&gt;</w:t>
      </w:r>
      <w:r w:rsidRPr="00F10C34">
        <w:tab/>
      </w:r>
      <w:r>
        <w:t xml:space="preserve">menstruant; </w:t>
      </w:r>
      <w:r w:rsidRPr="00F10C34">
        <w:t>menstrual discharge</w:t>
      </w:r>
    </w:p>
    <w:p w14:paraId="21E19E15" w14:textId="77777777" w:rsidR="00F01393" w:rsidRPr="00F10C34" w:rsidRDefault="00F01393" w:rsidP="00F01393">
      <w:pPr>
        <w:pStyle w:val="Gloss"/>
      </w:pPr>
      <w:r w:rsidRPr="00F10C34">
        <w:rPr>
          <w:i/>
        </w:rPr>
        <w:t>dibīr</w:t>
      </w:r>
      <w:r w:rsidRPr="00F10C34">
        <w:rPr>
          <w:rFonts w:ascii="Pahlavi" w:hAnsi="Pahlavi"/>
          <w:sz w:val="22"/>
        </w:rPr>
        <w:tab/>
        <w:t>WWwYcD</w:t>
      </w:r>
      <w:r w:rsidRPr="00F10C34">
        <w:tab/>
        <w:t>&lt;dpywr'&gt;</w:t>
      </w:r>
      <w:r w:rsidRPr="00F10C34">
        <w:tab/>
        <w:t>scribe</w:t>
      </w:r>
    </w:p>
    <w:p w14:paraId="677A5EF2" w14:textId="77777777" w:rsidR="00F01393" w:rsidRPr="00F10C34" w:rsidRDefault="00F01393" w:rsidP="00F01393">
      <w:pPr>
        <w:pStyle w:val="Gloss"/>
      </w:pPr>
      <w:r w:rsidRPr="00F10C34">
        <w:rPr>
          <w:i/>
        </w:rPr>
        <w:t>dōšāram</w:t>
      </w:r>
      <w:r w:rsidRPr="00F10C34">
        <w:tab/>
      </w:r>
      <w:r w:rsidRPr="00F10C34">
        <w:rPr>
          <w:rFonts w:ascii="Pahlavi" w:hAnsi="Pahlavi"/>
          <w:sz w:val="22"/>
        </w:rPr>
        <w:t>µlaHwY</w:t>
      </w:r>
      <w:r w:rsidRPr="00F10C34">
        <w:tab/>
        <w:t>&lt;dwš’lm&gt;</w:t>
      </w:r>
      <w:r w:rsidRPr="00F10C34">
        <w:tab/>
        <w:t>desire, love</w:t>
      </w:r>
    </w:p>
    <w:p w14:paraId="5C996984" w14:textId="77777777" w:rsidR="00F01393" w:rsidRPr="00F10C34" w:rsidRDefault="00F01393" w:rsidP="00F01393">
      <w:pPr>
        <w:pStyle w:val="Gloss"/>
      </w:pPr>
      <w:r w:rsidRPr="00F10C34">
        <w:rPr>
          <w:i/>
        </w:rPr>
        <w:t>drayā</w:t>
      </w:r>
      <w:r w:rsidRPr="00F10C34">
        <w:t xml:space="preserve">, </w:t>
      </w:r>
      <w:r w:rsidRPr="00F10C34">
        <w:rPr>
          <w:i/>
        </w:rPr>
        <w:t>drayāb</w:t>
      </w:r>
      <w:r w:rsidRPr="00F10C34">
        <w:tab/>
      </w:r>
      <w:r w:rsidRPr="00F10C34">
        <w:rPr>
          <w:rFonts w:ascii="Pahlavi" w:hAnsi="Pahlavi"/>
          <w:sz w:val="22"/>
        </w:rPr>
        <w:t>aÂY</w:t>
      </w:r>
      <w:r w:rsidRPr="00F10C34">
        <w:t xml:space="preserve"> , </w:t>
      </w:r>
      <w:r w:rsidRPr="00F10C34">
        <w:rPr>
          <w:rFonts w:ascii="Pahlavi" w:hAnsi="Pahlavi"/>
          <w:sz w:val="22"/>
        </w:rPr>
        <w:t>Wcåå¬D&gt;</w:t>
      </w:r>
      <w:r w:rsidRPr="00F10C34">
        <w:tab/>
        <w:t>&lt;YMA, dl</w:t>
      </w:r>
      <w:r w:rsidRPr="00F10C34">
        <w:rPr>
          <w:u w:val="single"/>
        </w:rPr>
        <w:t>yd</w:t>
      </w:r>
      <w:r w:rsidRPr="00F10C34">
        <w:t>’p'&gt;</w:t>
      </w:r>
      <w:r w:rsidRPr="00F10C34">
        <w:tab/>
        <w:t>sea, ocean</w:t>
      </w:r>
    </w:p>
    <w:p w14:paraId="0471D39C" w14:textId="77777777" w:rsidR="00F01393" w:rsidRPr="00F10C34" w:rsidRDefault="00F01393" w:rsidP="00F01393">
      <w:pPr>
        <w:pStyle w:val="Gloss"/>
      </w:pPr>
      <w:r w:rsidRPr="00F10C34">
        <w:rPr>
          <w:i/>
        </w:rPr>
        <w:t>drāz-dumb</w:t>
      </w:r>
      <w:r w:rsidRPr="00F10C34">
        <w:tab/>
      </w:r>
      <w:r w:rsidRPr="00F10C34">
        <w:rPr>
          <w:rFonts w:ascii="Pahlavi" w:hAnsi="Pahlavi"/>
          <w:sz w:val="22"/>
        </w:rPr>
        <w:t>WvMwYWcå¬Y</w:t>
      </w:r>
      <w:r w:rsidRPr="00F10C34">
        <w:tab/>
        <w:t>&lt;dl’c-dwmb'&gt;</w:t>
      </w:r>
      <w:r w:rsidRPr="00F10C34">
        <w:tab/>
        <w:t>having a long tail</w:t>
      </w:r>
    </w:p>
    <w:p w14:paraId="1DCFB54E" w14:textId="77777777" w:rsidR="00F01393" w:rsidRPr="00F10C34" w:rsidRDefault="00F01393" w:rsidP="00F01393">
      <w:pPr>
        <w:pStyle w:val="Gloss"/>
      </w:pPr>
      <w:r w:rsidRPr="00F10C34">
        <w:rPr>
          <w:i/>
        </w:rPr>
        <w:t>drōn</w:t>
      </w:r>
      <w:r w:rsidRPr="00F10C34">
        <w:tab/>
      </w:r>
      <w:r w:rsidRPr="00F10C34">
        <w:rPr>
          <w:rFonts w:ascii="Pahlavi" w:hAnsi="Pahlavi"/>
          <w:sz w:val="22"/>
        </w:rPr>
        <w:t>WWwlY</w:t>
      </w:r>
      <w:r>
        <w:tab/>
        <w:t>&lt;dlwn'&gt;</w:t>
      </w:r>
      <w:r>
        <w:tab/>
        <w:t>(</w:t>
      </w:r>
      <w:r w:rsidRPr="00F10C34">
        <w:t>ceremony</w:t>
      </w:r>
      <w:r>
        <w:t xml:space="preserve"> of the) ritual cake</w:t>
      </w:r>
    </w:p>
    <w:p w14:paraId="446B3C90" w14:textId="77777777" w:rsidR="00F01393" w:rsidRPr="004F0987" w:rsidRDefault="00F01393" w:rsidP="00F01393">
      <w:pPr>
        <w:pStyle w:val="Gloss"/>
      </w:pPr>
      <w:r w:rsidRPr="00F10C34">
        <w:rPr>
          <w:i/>
        </w:rPr>
        <w:t>dušwahāg</w:t>
      </w:r>
      <w:r w:rsidRPr="00F10C34">
        <w:tab/>
      </w:r>
      <w:r w:rsidRPr="00F10C34">
        <w:rPr>
          <w:rFonts w:ascii="Pahlavi" w:hAnsi="Pahlavi"/>
          <w:sz w:val="22"/>
        </w:rPr>
        <w:t>WkaÅwÍwY</w:t>
      </w:r>
      <w:r w:rsidRPr="00F10C34">
        <w:tab/>
        <w:t>&lt;dwš-wh’k'&gt;</w:t>
      </w:r>
      <w:r w:rsidRPr="00F10C34">
        <w:tab/>
        <w:t>worthless</w:t>
      </w:r>
      <w:r>
        <w:t xml:space="preserve">; &lt; </w:t>
      </w:r>
      <w:r w:rsidRPr="00F10C34">
        <w:rPr>
          <w:i/>
        </w:rPr>
        <w:t>wahāg</w:t>
      </w:r>
      <w:r>
        <w:t xml:space="preserve"> “exchange value, price”</w:t>
      </w:r>
    </w:p>
    <w:p w14:paraId="60FF483D" w14:textId="77777777" w:rsidR="00F01393" w:rsidRPr="00F10C34" w:rsidRDefault="00F01393" w:rsidP="00F01393">
      <w:pPr>
        <w:pStyle w:val="Gloss"/>
      </w:pPr>
      <w:r w:rsidRPr="00F10C34">
        <w:rPr>
          <w:i/>
        </w:rPr>
        <w:t>duxt</w:t>
      </w:r>
      <w:r w:rsidRPr="00F10C34">
        <w:tab/>
      </w:r>
      <w:r w:rsidRPr="00F10C34">
        <w:rPr>
          <w:rFonts w:ascii="Pahlavi" w:hAnsi="Pahlavi"/>
          <w:sz w:val="22"/>
        </w:rPr>
        <w:t>NTWV</w:t>
      </w:r>
      <w:r w:rsidRPr="00F10C34">
        <w:tab/>
        <w:t>&lt;BRTE&gt;</w:t>
      </w:r>
      <w:r w:rsidRPr="00F10C34">
        <w:tab/>
        <w:t>daughter</w:t>
      </w:r>
    </w:p>
    <w:p w14:paraId="3C832387" w14:textId="77777777" w:rsidR="00F01393" w:rsidRPr="00F10C34" w:rsidRDefault="00F01393" w:rsidP="00F01393">
      <w:pPr>
        <w:pStyle w:val="Gloss"/>
      </w:pPr>
      <w:r w:rsidRPr="00F10C34">
        <w:rPr>
          <w:i/>
        </w:rPr>
        <w:t>duzz</w:t>
      </w:r>
      <w:r>
        <w:t xml:space="preserve">, </w:t>
      </w:r>
      <w:r w:rsidRPr="00F10C34">
        <w:rPr>
          <w:i/>
        </w:rPr>
        <w:t>duzd</w:t>
      </w:r>
      <w:r w:rsidRPr="00F10C34">
        <w:tab/>
      </w:r>
      <w:r w:rsidRPr="00F10C34">
        <w:rPr>
          <w:rFonts w:ascii="Pahlavi" w:hAnsi="Pahlavi"/>
          <w:sz w:val="22"/>
        </w:rPr>
        <w:t>WTCwY</w:t>
      </w:r>
      <w:r w:rsidRPr="00F10C34">
        <w:t xml:space="preserve"> , </w:t>
      </w:r>
      <w:r w:rsidRPr="00F10C34">
        <w:rPr>
          <w:rFonts w:ascii="Pahlavi" w:hAnsi="Pahlavi"/>
          <w:sz w:val="22"/>
        </w:rPr>
        <w:t>WCwY</w:t>
      </w:r>
      <w:r w:rsidRPr="00F10C34">
        <w:t xml:space="preserve"> , </w:t>
      </w:r>
      <w:r w:rsidRPr="00F10C34">
        <w:rPr>
          <w:rFonts w:ascii="Pahlavi" w:hAnsi="Pahlavi"/>
          <w:sz w:val="22"/>
        </w:rPr>
        <w:t>ABwY</w:t>
      </w:r>
      <w:r w:rsidRPr="00F10C34">
        <w:tab/>
        <w:t>&lt;GNBA</w:t>
      </w:r>
      <w:r>
        <w:t>,</w:t>
      </w:r>
      <w:r w:rsidRPr="00F10C34">
        <w:t xml:space="preserve"> </w:t>
      </w:r>
      <w:r>
        <w:t>dwc', dwct'</w:t>
      </w:r>
      <w:r w:rsidRPr="00F10C34">
        <w:t>&gt;</w:t>
      </w:r>
      <w:r w:rsidRPr="00F10C34">
        <w:tab/>
        <w:t>thief</w:t>
      </w:r>
    </w:p>
    <w:p w14:paraId="0DF6C3F1" w14:textId="77777777" w:rsidR="00F01393" w:rsidRPr="00F10C34" w:rsidRDefault="00F01393" w:rsidP="00F01393">
      <w:pPr>
        <w:pStyle w:val="Gloss"/>
      </w:pPr>
      <w:r w:rsidRPr="00F10C34">
        <w:rPr>
          <w:i/>
        </w:rPr>
        <w:t>ēbgadīh</w:t>
      </w:r>
      <w:r w:rsidRPr="00F10C34">
        <w:tab/>
      </w:r>
      <w:r w:rsidRPr="00F10C34">
        <w:rPr>
          <w:rFonts w:ascii="Pahlavi" w:hAnsi="Pahlavi"/>
          <w:sz w:val="22"/>
        </w:rPr>
        <w:t>EtDvˆÅ</w:t>
      </w:r>
      <w:r w:rsidRPr="00F10C34">
        <w:tab/>
        <w:t>&lt;’ybgt'&gt;</w:t>
      </w:r>
      <w:r w:rsidRPr="00F10C34">
        <w:tab/>
        <w:t xml:space="preserve">the </w:t>
      </w:r>
      <w:r>
        <w:t>time</w:t>
      </w:r>
      <w:r w:rsidRPr="00F10C34">
        <w:t xml:space="preserve"> after the Invasion</w:t>
      </w:r>
    </w:p>
    <w:p w14:paraId="4EC7BC7B" w14:textId="77777777" w:rsidR="00F01393" w:rsidRPr="00F10C34" w:rsidRDefault="00F01393" w:rsidP="00F01393">
      <w:pPr>
        <w:pStyle w:val="Gloss"/>
      </w:pPr>
      <w:r w:rsidRPr="00F10C34">
        <w:rPr>
          <w:i/>
        </w:rPr>
        <w:t>ēkānagīh</w:t>
      </w:r>
      <w:r w:rsidRPr="00F10C34">
        <w:tab/>
      </w:r>
      <w:r w:rsidRPr="00F10C34">
        <w:rPr>
          <w:rFonts w:ascii="Pahlavi" w:hAnsi="Pahlavi"/>
          <w:sz w:val="22"/>
        </w:rPr>
        <w:t>EKwAkwˆÅ</w:t>
      </w:r>
      <w:r w:rsidRPr="00F10C34">
        <w:tab/>
        <w:t>&lt;’yk’nkyh&gt;</w:t>
      </w:r>
      <w:r w:rsidRPr="00F10C34">
        <w:tab/>
        <w:t>obedience, submission</w:t>
      </w:r>
    </w:p>
    <w:p w14:paraId="5F96A2E8" w14:textId="77777777" w:rsidR="00F01393" w:rsidRPr="00F10C34" w:rsidRDefault="00F01393" w:rsidP="00F01393">
      <w:pPr>
        <w:pStyle w:val="Gloss"/>
      </w:pPr>
      <w:r w:rsidRPr="00F10C34">
        <w:rPr>
          <w:i/>
        </w:rPr>
        <w:t>ēk-tāg</w:t>
      </w:r>
      <w:r w:rsidRPr="00F10C34">
        <w:tab/>
      </w:r>
      <w:r w:rsidRPr="00F10C34">
        <w:rPr>
          <w:rFonts w:ascii="Pahlavi" w:hAnsi="Pahlavi"/>
          <w:sz w:val="22"/>
        </w:rPr>
        <w:t>WkAT WKwˆÅ</w:t>
      </w:r>
      <w:r w:rsidRPr="00F10C34">
        <w:tab/>
        <w:t>&lt;’ywk'-t’k'&gt;</w:t>
      </w:r>
      <w:r w:rsidRPr="00F10C34">
        <w:tab/>
        <w:t>single, alone</w:t>
      </w:r>
    </w:p>
    <w:p w14:paraId="30F49186" w14:textId="77777777" w:rsidR="00F01393" w:rsidRDefault="00F01393" w:rsidP="00F01393">
      <w:pPr>
        <w:pStyle w:val="Gloss"/>
      </w:pPr>
      <w:r w:rsidRPr="00F10C34">
        <w:rPr>
          <w:i/>
        </w:rPr>
        <w:t>ēk-tāgīh</w:t>
      </w:r>
      <w:r w:rsidRPr="00F10C34">
        <w:tab/>
      </w:r>
      <w:r w:rsidRPr="00F10C34">
        <w:rPr>
          <w:rFonts w:ascii="Pahlavi" w:hAnsi="Pahlavi"/>
          <w:sz w:val="22"/>
        </w:rPr>
        <w:t>EkAT WKwˆÅ</w:t>
      </w:r>
      <w:r w:rsidRPr="00F10C34">
        <w:tab/>
        <w:t>&lt;’ywk'-t’kyh&gt;</w:t>
      </w:r>
      <w:r w:rsidRPr="00F10C34">
        <w:tab/>
        <w:t>being single, loneliness</w:t>
      </w:r>
    </w:p>
    <w:p w14:paraId="317F8318" w14:textId="77777777" w:rsidR="00F01393" w:rsidRPr="00F10C34" w:rsidRDefault="00F01393" w:rsidP="00F01393">
      <w:pPr>
        <w:pStyle w:val="Gloss"/>
      </w:pPr>
      <w:r w:rsidRPr="00F10C34">
        <w:rPr>
          <w:i/>
        </w:rPr>
        <w:t>framān-burdārīh</w:t>
      </w:r>
      <w:r w:rsidRPr="00F10C34">
        <w:tab/>
      </w:r>
      <w:r w:rsidRPr="00F10C34">
        <w:rPr>
          <w:rFonts w:ascii="Pahlavi" w:hAnsi="Pahlavi"/>
          <w:sz w:val="22"/>
        </w:rPr>
        <w:t>elAtÒWBw</w:t>
      </w:r>
      <w:r>
        <w:rPr>
          <w:rFonts w:ascii="Pahlavi" w:hAnsi="Pahlavi"/>
          <w:sz w:val="22"/>
        </w:rPr>
        <w:t>aÂ</w:t>
      </w:r>
      <w:r w:rsidRPr="00F10C34">
        <w:rPr>
          <w:rFonts w:ascii="Pahlavi" w:hAnsi="Pahlavi"/>
          <w:sz w:val="22"/>
        </w:rPr>
        <w:t>LP</w:t>
      </w:r>
      <w:r w:rsidRPr="00F10C34">
        <w:rPr>
          <w:u w:val="words"/>
        </w:rPr>
        <w:tab/>
      </w:r>
      <w:r>
        <w:t>&lt;plm’n-</w:t>
      </w:r>
      <w:r w:rsidRPr="00F10C34">
        <w:t>bwlt’lyh&gt;</w:t>
      </w:r>
      <w:r w:rsidRPr="00F10C34">
        <w:tab/>
        <w:t>obedience</w:t>
      </w:r>
    </w:p>
    <w:p w14:paraId="03D4F927" w14:textId="77777777" w:rsidR="00F01393" w:rsidRPr="00F10C34" w:rsidRDefault="00F01393" w:rsidP="00F01393">
      <w:pPr>
        <w:pStyle w:val="Gloss"/>
      </w:pPr>
      <w:r w:rsidRPr="00F10C34">
        <w:rPr>
          <w:i/>
        </w:rPr>
        <w:t>frayād</w:t>
      </w:r>
      <w:r w:rsidRPr="00F10C34">
        <w:tab/>
      </w:r>
      <w:r w:rsidRPr="00F10C34">
        <w:rPr>
          <w:rFonts w:ascii="Pahlavi" w:hAnsi="Pahlavi"/>
          <w:sz w:val="22"/>
        </w:rPr>
        <w:t>Wtåå</w:t>
      </w:r>
      <w:r>
        <w:rPr>
          <w:rFonts w:ascii="Pahlavi" w:hAnsi="Pahlavi"/>
          <w:sz w:val="22"/>
        </w:rPr>
        <w:t>dL</w:t>
      </w:r>
      <w:r w:rsidRPr="00F10C34">
        <w:rPr>
          <w:rFonts w:ascii="Pahlavi" w:hAnsi="Pahlavi"/>
          <w:sz w:val="22"/>
        </w:rPr>
        <w:t>P</w:t>
      </w:r>
      <w:r>
        <w:t xml:space="preserve">, </w:t>
      </w:r>
      <w:r w:rsidRPr="00F10C34">
        <w:rPr>
          <w:rFonts w:ascii="Pahlavi" w:hAnsi="Pahlavi"/>
          <w:sz w:val="22"/>
        </w:rPr>
        <w:t>WtååÒP</w:t>
      </w:r>
      <w:r w:rsidRPr="00F10C34">
        <w:tab/>
        <w:t>&lt;pl</w:t>
      </w:r>
      <w:r>
        <w:t>(y)</w:t>
      </w:r>
      <w:r w:rsidRPr="00F10C34">
        <w:rPr>
          <w:u w:val="single"/>
        </w:rPr>
        <w:t>yd</w:t>
      </w:r>
      <w:r w:rsidRPr="00F10C34">
        <w:t>’t'&gt;</w:t>
      </w:r>
      <w:r w:rsidRPr="00F10C34">
        <w:tab/>
        <w:t>help</w:t>
      </w:r>
    </w:p>
    <w:p w14:paraId="1C6700F2" w14:textId="77777777" w:rsidR="00F01393" w:rsidRPr="00F10C34" w:rsidRDefault="00F01393" w:rsidP="00F01393">
      <w:pPr>
        <w:pStyle w:val="Gloss"/>
      </w:pPr>
      <w:r w:rsidRPr="00F10C34">
        <w:rPr>
          <w:i/>
        </w:rPr>
        <w:t>frēftār</w:t>
      </w:r>
      <w:r w:rsidRPr="00F10C34">
        <w:tab/>
      </w:r>
      <w:r w:rsidRPr="00F10C34">
        <w:rPr>
          <w:rFonts w:ascii="Pahlavi" w:hAnsi="Pahlavi"/>
          <w:sz w:val="24"/>
        </w:rPr>
        <w:t>lATcjLP</w:t>
      </w:r>
      <w:r w:rsidRPr="00F10C34">
        <w:tab/>
        <w:t>&lt;plydpt’l&gt;</w:t>
      </w:r>
      <w:r w:rsidRPr="00F10C34">
        <w:tab/>
        <w:t>(easily) deceived</w:t>
      </w:r>
    </w:p>
    <w:p w14:paraId="369C0B19" w14:textId="77777777" w:rsidR="00F01393" w:rsidRPr="004F0987" w:rsidRDefault="00F01393" w:rsidP="00F01393">
      <w:pPr>
        <w:pStyle w:val="Gloss"/>
      </w:pPr>
      <w:r w:rsidRPr="00F10C34">
        <w:rPr>
          <w:i/>
        </w:rPr>
        <w:t>frōd</w:t>
      </w:r>
      <w:r w:rsidRPr="00F10C34">
        <w:tab/>
      </w:r>
      <w:r w:rsidRPr="00F10C34">
        <w:rPr>
          <w:rFonts w:ascii="Pahlavi" w:hAnsi="Pahlavi"/>
          <w:sz w:val="22"/>
        </w:rPr>
        <w:t>WTwLP</w:t>
      </w:r>
      <w:r w:rsidRPr="00F10C34">
        <w:tab/>
        <w:t>&lt;plwt'&gt;</w:t>
      </w:r>
      <w:r w:rsidRPr="00F10C34">
        <w:tab/>
        <w:t>down</w:t>
      </w:r>
      <w:r>
        <w:t xml:space="preserve">; oppos. </w:t>
      </w:r>
      <w:r>
        <w:rPr>
          <w:i/>
        </w:rPr>
        <w:t>ul</w:t>
      </w:r>
    </w:p>
    <w:p w14:paraId="1B6286FD" w14:textId="77777777" w:rsidR="00F01393" w:rsidRPr="00F10C34" w:rsidRDefault="00F01393" w:rsidP="00F01393">
      <w:pPr>
        <w:pStyle w:val="Gloss"/>
      </w:pPr>
      <w:r w:rsidRPr="00F10C34">
        <w:rPr>
          <w:i/>
        </w:rPr>
        <w:t>gādan-menišnīh</w:t>
      </w:r>
      <w:r w:rsidRPr="00F10C34">
        <w:tab/>
      </w:r>
      <w:r w:rsidRPr="00F10C34">
        <w:rPr>
          <w:rFonts w:ascii="Pahlavi" w:hAnsi="Pahlavi"/>
          <w:sz w:val="22"/>
        </w:rPr>
        <w:t>EwÍwˆ˜ WWTWtŸ:J</w:t>
      </w:r>
      <w:r w:rsidRPr="00F10C34">
        <w:tab/>
        <w:t>&lt;SLYTNtn'-mynšnyh&gt;</w:t>
      </w:r>
      <w:r w:rsidRPr="00F10C34">
        <w:tab/>
        <w:t xml:space="preserve">thought of having sex </w:t>
      </w:r>
      <w:r>
        <w:t>(</w:t>
      </w:r>
      <w:r w:rsidRPr="00F10C34">
        <w:t>with</w:t>
      </w:r>
      <w:r>
        <w:t>)</w:t>
      </w:r>
    </w:p>
    <w:p w14:paraId="2DE167A3" w14:textId="77777777" w:rsidR="00F01393" w:rsidRPr="00F10C34" w:rsidRDefault="00F01393" w:rsidP="00F01393">
      <w:pPr>
        <w:pStyle w:val="Gloss"/>
      </w:pPr>
      <w:r w:rsidRPr="00F10C34">
        <w:rPr>
          <w:i/>
        </w:rPr>
        <w:t>gāhānbār</w:t>
      </w:r>
      <w:r w:rsidRPr="00F10C34">
        <w:tab/>
      </w:r>
      <w:r w:rsidRPr="00F10C34">
        <w:rPr>
          <w:rFonts w:ascii="Pahlavi" w:hAnsi="Pahlavi"/>
          <w:sz w:val="22"/>
        </w:rPr>
        <w:t>lABwaååD</w:t>
      </w:r>
      <w:r w:rsidRPr="00F10C34">
        <w:tab/>
        <w:t>&lt;g’h’nb’l&gt;</w:t>
      </w:r>
      <w:r w:rsidRPr="00F10C34">
        <w:tab/>
        <w:t>a ritual associated with the five times of the day</w:t>
      </w:r>
    </w:p>
    <w:p w14:paraId="3B5195E2" w14:textId="77777777" w:rsidR="00F01393" w:rsidRPr="00F10C34" w:rsidRDefault="00F01393" w:rsidP="00F01393">
      <w:pPr>
        <w:pStyle w:val="Gloss"/>
      </w:pPr>
      <w:r w:rsidRPr="00F10C34">
        <w:rPr>
          <w:i/>
        </w:rPr>
        <w:t>gandagīh</w:t>
      </w:r>
      <w:r w:rsidRPr="00F10C34">
        <w:tab/>
      </w:r>
      <w:r w:rsidRPr="00F10C34">
        <w:rPr>
          <w:rFonts w:ascii="Pahlavi" w:hAnsi="Pahlavi"/>
          <w:sz w:val="22"/>
        </w:rPr>
        <w:t>EIwY</w:t>
      </w:r>
      <w:r w:rsidRPr="00F10C34">
        <w:tab/>
        <w:t>&lt;gndkyh&gt;</w:t>
      </w:r>
      <w:r w:rsidRPr="00F10C34">
        <w:tab/>
        <w:t>foulness</w:t>
      </w:r>
    </w:p>
    <w:p w14:paraId="43EFC562" w14:textId="77777777" w:rsidR="00F01393" w:rsidRPr="00F10C34" w:rsidRDefault="00F01393" w:rsidP="00F01393">
      <w:pPr>
        <w:pStyle w:val="Gloss"/>
      </w:pPr>
      <w:r w:rsidRPr="00F10C34">
        <w:rPr>
          <w:i/>
        </w:rPr>
        <w:t>garzišn</w:t>
      </w:r>
      <w:r w:rsidRPr="00F10C34">
        <w:tab/>
      </w:r>
      <w:r w:rsidRPr="00F10C34">
        <w:rPr>
          <w:rFonts w:ascii="Pahlavi" w:hAnsi="Pahlavi"/>
          <w:sz w:val="22"/>
        </w:rPr>
        <w:t>WwÍc¬Y</w:t>
      </w:r>
      <w:r w:rsidRPr="00F10C34">
        <w:tab/>
        <w:t>&lt;glcšn'&gt;</w:t>
      </w:r>
      <w:r w:rsidRPr="00F10C34">
        <w:tab/>
        <w:t xml:space="preserve">complaint; + </w:t>
      </w:r>
      <w:r w:rsidRPr="00F10C34">
        <w:rPr>
          <w:i/>
        </w:rPr>
        <w:t>az</w:t>
      </w:r>
      <w:r w:rsidRPr="00F10C34">
        <w:t xml:space="preserve"> ”about”</w:t>
      </w:r>
    </w:p>
    <w:p w14:paraId="607428FA" w14:textId="77777777" w:rsidR="00F01393" w:rsidRPr="00F10C34" w:rsidRDefault="00F01393" w:rsidP="00F01393">
      <w:pPr>
        <w:pStyle w:val="Gloss"/>
      </w:pPr>
      <w:r w:rsidRPr="00F10C34">
        <w:rPr>
          <w:i/>
        </w:rPr>
        <w:t>gōmēz</w:t>
      </w:r>
      <w:r w:rsidRPr="00F10C34">
        <w:tab/>
      </w:r>
      <w:r w:rsidRPr="00F10C34">
        <w:rPr>
          <w:rFonts w:ascii="Pahlavi" w:hAnsi="Pahlavi"/>
          <w:sz w:val="22"/>
        </w:rPr>
        <w:t>WcdMwY</w:t>
      </w:r>
      <w:r w:rsidRPr="00F10C34">
        <w:tab/>
        <w:t>&lt;gwmyc'&gt;</w:t>
      </w:r>
      <w:r w:rsidRPr="00F10C34">
        <w:tab/>
        <w:t>urine (of cattle used for cleansing)</w:t>
      </w:r>
    </w:p>
    <w:p w14:paraId="6354D9A2" w14:textId="77777777" w:rsidR="00F01393" w:rsidRPr="00F10C34" w:rsidRDefault="00F01393" w:rsidP="00F01393">
      <w:pPr>
        <w:pStyle w:val="Gloss"/>
      </w:pPr>
      <w:r w:rsidRPr="00F10C34">
        <w:rPr>
          <w:i/>
        </w:rPr>
        <w:t>griftār</w:t>
      </w:r>
      <w:r w:rsidRPr="00F10C34">
        <w:tab/>
      </w:r>
      <w:r w:rsidRPr="00F10C34">
        <w:rPr>
          <w:rFonts w:ascii="Pahlavi" w:hAnsi="Pahlavi"/>
          <w:sz w:val="22"/>
        </w:rPr>
        <w:t>lATc¬Y</w:t>
      </w:r>
      <w:r w:rsidRPr="00F10C34">
        <w:tab/>
        <w:t>&lt;gl</w:t>
      </w:r>
      <w:r w:rsidRPr="00214700">
        <w:t>p̄</w:t>
      </w:r>
      <w:r w:rsidRPr="00F10C34">
        <w:t>t’l&gt;</w:t>
      </w:r>
      <w:r w:rsidRPr="00F10C34">
        <w:tab/>
        <w:t>captive, prisoner</w:t>
      </w:r>
    </w:p>
    <w:p w14:paraId="492DFB63" w14:textId="77777777" w:rsidR="00F01393" w:rsidRPr="00F10C34" w:rsidRDefault="00F01393" w:rsidP="00F01393">
      <w:pPr>
        <w:pStyle w:val="Gloss"/>
      </w:pPr>
      <w:r w:rsidRPr="00F10C34">
        <w:rPr>
          <w:i/>
        </w:rPr>
        <w:t>grīw</w:t>
      </w:r>
      <w:r w:rsidRPr="00F10C34">
        <w:t xml:space="preserve"> </w:t>
      </w:r>
      <w:r w:rsidRPr="00F10C34">
        <w:tab/>
      </w:r>
      <w:r w:rsidRPr="00F10C34">
        <w:rPr>
          <w:rFonts w:ascii="Pahlavi" w:hAnsi="Pahlavi"/>
          <w:sz w:val="22"/>
        </w:rPr>
        <w:t>nLWC</w:t>
      </w:r>
      <w:r w:rsidRPr="00F10C34">
        <w:tab/>
        <w:t>&lt;CWLE&gt;</w:t>
      </w:r>
      <w:r w:rsidRPr="00F10C34">
        <w:tab/>
        <w:t>neck, self</w:t>
      </w:r>
    </w:p>
    <w:p w14:paraId="0411CF26" w14:textId="77777777" w:rsidR="00F01393" w:rsidRPr="00F10C34" w:rsidRDefault="00F01393" w:rsidP="00F01393">
      <w:pPr>
        <w:pStyle w:val="Gloss"/>
      </w:pPr>
      <w:r w:rsidRPr="00F10C34">
        <w:rPr>
          <w:i/>
        </w:rPr>
        <w:t>gušn</w:t>
      </w:r>
      <w:r w:rsidRPr="00F10C34">
        <w:tab/>
      </w:r>
      <w:r w:rsidRPr="00F10C34">
        <w:rPr>
          <w:rFonts w:ascii="Pahlavi" w:hAnsi="Pahlavi"/>
          <w:sz w:val="22"/>
        </w:rPr>
        <w:t>W</w:t>
      </w:r>
      <w:r>
        <w:rPr>
          <w:rFonts w:ascii="Pahlavi" w:hAnsi="Pahlavi"/>
          <w:sz w:val="22"/>
        </w:rPr>
        <w:t>w</w:t>
      </w:r>
      <w:r w:rsidRPr="00F10C34">
        <w:rPr>
          <w:rFonts w:ascii="Pahlavi" w:hAnsi="Pahlavi"/>
          <w:sz w:val="22"/>
        </w:rPr>
        <w:t>ÍwY</w:t>
      </w:r>
      <w:r w:rsidRPr="00F10C34">
        <w:tab/>
        <w:t>&lt;gwšn'&gt;</w:t>
      </w:r>
      <w:r w:rsidRPr="00F10C34">
        <w:tab/>
        <w:t xml:space="preserve">male animal; + </w:t>
      </w:r>
      <w:r w:rsidRPr="00F10C34">
        <w:rPr>
          <w:i/>
        </w:rPr>
        <w:t>hištan</w:t>
      </w:r>
      <w:r w:rsidRPr="00F10C34">
        <w:t xml:space="preserve">, let the males in </w:t>
      </w:r>
      <w:r>
        <w:t>(</w:t>
      </w:r>
      <w:r w:rsidRPr="00F10C34">
        <w:t>to the females to breed</w:t>
      </w:r>
      <w:r>
        <w:t>)</w:t>
      </w:r>
    </w:p>
    <w:p w14:paraId="3A44918A" w14:textId="77777777" w:rsidR="00F01393" w:rsidRPr="00F10C34" w:rsidRDefault="00F01393" w:rsidP="00F01393">
      <w:pPr>
        <w:pStyle w:val="Gloss"/>
      </w:pPr>
      <w:r w:rsidRPr="00F10C34">
        <w:rPr>
          <w:i/>
        </w:rPr>
        <w:t>haft-kišwar</w:t>
      </w:r>
      <w:r w:rsidRPr="00F10C34">
        <w:tab/>
      </w:r>
      <w:r>
        <w:rPr>
          <w:rFonts w:ascii="Pahlavi" w:hAnsi="Pahlavi"/>
          <w:sz w:val="22"/>
        </w:rPr>
        <w:t>LwßGK</w:t>
      </w:r>
      <w:r w:rsidRPr="00F10C34">
        <w:rPr>
          <w:rFonts w:ascii="Pahlavi" w:hAnsi="Pahlavi"/>
          <w:sz w:val="22"/>
        </w:rPr>
        <w:t xml:space="preserve"> WTc</w:t>
      </w:r>
      <w:r w:rsidRPr="00F10C34">
        <w:rPr>
          <w:rFonts w:ascii="Pahlavi" w:hAnsi="Pahlavi"/>
          <w:caps/>
          <w:sz w:val="22"/>
        </w:rPr>
        <w:t>Å</w:t>
      </w:r>
      <w:r w:rsidRPr="00F10C34">
        <w:tab/>
        <w:t>&lt;hpt' kyšwl&gt;</w:t>
      </w:r>
      <w:r w:rsidRPr="00F10C34">
        <w:tab/>
        <w:t>having seven continents</w:t>
      </w:r>
    </w:p>
    <w:p w14:paraId="73901F77" w14:textId="77777777" w:rsidR="00F01393" w:rsidRPr="00F10C34" w:rsidRDefault="00F01393" w:rsidP="00F01393">
      <w:pPr>
        <w:pStyle w:val="Gloss"/>
      </w:pPr>
      <w:r w:rsidRPr="00F10C34">
        <w:rPr>
          <w:i/>
        </w:rPr>
        <w:t>hāmīn</w:t>
      </w:r>
      <w:r w:rsidRPr="00F10C34">
        <w:t xml:space="preserve"> </w:t>
      </w:r>
      <w:r w:rsidRPr="00F10C34">
        <w:tab/>
        <w:t>[</w:t>
      </w:r>
      <w:r w:rsidRPr="00F10C34">
        <w:rPr>
          <w:rFonts w:ascii="Pahlavi" w:hAnsi="Pahlavi"/>
          <w:sz w:val="22"/>
        </w:rPr>
        <w:t>WwˆÂA</w:t>
      </w:r>
      <w:r w:rsidRPr="00F10C34">
        <w:t xml:space="preserve">] </w:t>
      </w:r>
      <w:r w:rsidRPr="00F10C34">
        <w:rPr>
          <w:rFonts w:ascii="Pahlavi" w:hAnsi="Pahlavi"/>
          <w:sz w:val="22"/>
        </w:rPr>
        <w:t>WwˆÂaÅ</w:t>
      </w:r>
      <w:r w:rsidRPr="00F10C34">
        <w:tab/>
        <w:t>&lt;h’myn' [hmyn']&gt;</w:t>
      </w:r>
      <w:r w:rsidRPr="00F10C34">
        <w:tab/>
        <w:t>summer</w:t>
      </w:r>
    </w:p>
    <w:p w14:paraId="7B140B3E" w14:textId="77777777" w:rsidR="00F01393" w:rsidRDefault="00F01393" w:rsidP="00F01393">
      <w:pPr>
        <w:pStyle w:val="Gloss"/>
      </w:pPr>
      <w:r w:rsidRPr="00F10C34">
        <w:rPr>
          <w:i/>
        </w:rPr>
        <w:t>ham-pursag</w:t>
      </w:r>
      <w:r w:rsidRPr="00F10C34">
        <w:tab/>
      </w:r>
      <w:r w:rsidRPr="00F10C34">
        <w:rPr>
          <w:rFonts w:ascii="Pahlavi" w:hAnsi="Pahlavi"/>
          <w:sz w:val="24"/>
        </w:rPr>
        <w:t>W˝JWWpmA</w:t>
      </w:r>
      <w:r w:rsidRPr="00F10C34">
        <w:tab/>
        <w:t>&lt;hmpwrsk'&gt;</w:t>
      </w:r>
      <w:r w:rsidRPr="00F10C34">
        <w:tab/>
        <w:t>someone who consults</w:t>
      </w:r>
      <w:r>
        <w:t xml:space="preserve"> (with learned men)</w:t>
      </w:r>
    </w:p>
    <w:p w14:paraId="4B0042D5" w14:textId="77777777" w:rsidR="00F01393" w:rsidRPr="00F10C34" w:rsidRDefault="00F01393" w:rsidP="00F01393">
      <w:pPr>
        <w:pStyle w:val="Gloss"/>
      </w:pPr>
      <w:r w:rsidRPr="00F10C34">
        <w:rPr>
          <w:i/>
        </w:rPr>
        <w:t>hangām</w:t>
      </w:r>
      <w:r w:rsidRPr="00F10C34">
        <w:t xml:space="preserve"> </w:t>
      </w:r>
      <w:r w:rsidRPr="00F10C34">
        <w:tab/>
      </w:r>
      <w:r>
        <w:rPr>
          <w:rFonts w:ascii="Pahlavi" w:hAnsi="Pahlavi"/>
          <w:sz w:val="22"/>
        </w:rPr>
        <w:t>Â</w:t>
      </w:r>
      <w:r w:rsidRPr="00F10C34">
        <w:rPr>
          <w:rFonts w:ascii="Pahlavi" w:hAnsi="Pahlavi"/>
          <w:sz w:val="22"/>
        </w:rPr>
        <w:t>E&lt;wA</w:t>
      </w:r>
      <w:r>
        <w:tab/>
        <w:t>&lt;</w:t>
      </w:r>
      <w:r w:rsidRPr="00F10C34">
        <w:t>hng’m&gt;</w:t>
      </w:r>
      <w:r w:rsidRPr="00F10C34">
        <w:tab/>
        <w:t>time</w:t>
      </w:r>
    </w:p>
    <w:p w14:paraId="6410C237" w14:textId="77777777" w:rsidR="00F01393" w:rsidRPr="00F10C34" w:rsidRDefault="00F01393" w:rsidP="00F01393">
      <w:pPr>
        <w:pStyle w:val="Gloss"/>
      </w:pPr>
      <w:r w:rsidRPr="00F10C34">
        <w:rPr>
          <w:i/>
        </w:rPr>
        <w:t>handarz</w:t>
      </w:r>
      <w:r w:rsidRPr="00F10C34">
        <w:tab/>
      </w:r>
      <w:r w:rsidRPr="00F10C34">
        <w:rPr>
          <w:rFonts w:ascii="Pahlavi" w:hAnsi="Pahlavi"/>
          <w:sz w:val="22"/>
        </w:rPr>
        <w:t>Wc¬YwA</w:t>
      </w:r>
      <w:r w:rsidRPr="00F10C34">
        <w:tab/>
        <w:t>&lt;hndlc'&gt;</w:t>
      </w:r>
      <w:r w:rsidRPr="00F10C34">
        <w:tab/>
        <w:t>advice</w:t>
      </w:r>
      <w:r w:rsidRPr="00F10C34">
        <w:tab/>
      </w:r>
    </w:p>
    <w:p w14:paraId="71F793D7" w14:textId="77777777" w:rsidR="00F01393" w:rsidRPr="00F10C34" w:rsidRDefault="00F01393" w:rsidP="00F01393">
      <w:pPr>
        <w:pStyle w:val="Gloss"/>
      </w:pPr>
      <w:r w:rsidRPr="00F10C34">
        <w:rPr>
          <w:i/>
        </w:rPr>
        <w:t>hērbed</w:t>
      </w:r>
      <w:r w:rsidRPr="00F10C34">
        <w:t xml:space="preserve"> </w:t>
      </w:r>
      <w:r w:rsidRPr="00F10C34">
        <w:tab/>
      </w:r>
      <w:r w:rsidRPr="00F10C34">
        <w:rPr>
          <w:rFonts w:ascii="Pahlavi" w:hAnsi="Pahlavi"/>
          <w:sz w:val="22"/>
        </w:rPr>
        <w:t>WTplÄ</w:t>
      </w:r>
      <w:r w:rsidRPr="00F10C34">
        <w:tab/>
        <w:t>&lt;hylpt'&gt;</w:t>
      </w:r>
      <w:r w:rsidRPr="00F10C34">
        <w:tab/>
        <w:t>(religious) teacher</w:t>
      </w:r>
    </w:p>
    <w:p w14:paraId="41EF9378" w14:textId="77777777" w:rsidR="00F01393" w:rsidRPr="0052687C" w:rsidRDefault="00F01393" w:rsidP="00F01393">
      <w:pPr>
        <w:pStyle w:val="Gloss"/>
      </w:pPr>
      <w:r w:rsidRPr="00F10C34">
        <w:rPr>
          <w:i/>
        </w:rPr>
        <w:t>hērbedestān</w:t>
      </w:r>
      <w:r>
        <w:tab/>
      </w:r>
      <w:r w:rsidRPr="00F10C34">
        <w:rPr>
          <w:rFonts w:ascii="Pahlavi" w:hAnsi="Pahlavi"/>
          <w:sz w:val="22"/>
        </w:rPr>
        <w:t>W</w:t>
      </w:r>
      <w:r>
        <w:rPr>
          <w:rFonts w:ascii="Pahlavi" w:hAnsi="Pahlavi"/>
          <w:sz w:val="22"/>
        </w:rPr>
        <w:t>wAtJ</w:t>
      </w:r>
      <w:r w:rsidRPr="00F10C34">
        <w:rPr>
          <w:rFonts w:ascii="Pahlavi" w:hAnsi="Pahlavi"/>
          <w:sz w:val="22"/>
        </w:rPr>
        <w:t>TplÄ</w:t>
      </w:r>
      <w:r>
        <w:tab/>
      </w:r>
      <w:r w:rsidRPr="00F10C34">
        <w:t>&lt;hylpt</w:t>
      </w:r>
      <w:r>
        <w:t>st’n</w:t>
      </w:r>
      <w:r w:rsidRPr="00F10C34">
        <w:t>'&gt;</w:t>
      </w:r>
      <w:r>
        <w:tab/>
      </w:r>
      <w:r w:rsidRPr="00F10C34">
        <w:t xml:space="preserve">place for </w:t>
      </w:r>
      <w:r>
        <w:t xml:space="preserve">priestly studies; + </w:t>
      </w:r>
      <w:r>
        <w:rPr>
          <w:i/>
        </w:rPr>
        <w:t>kun-</w:t>
      </w:r>
      <w:r>
        <w:t xml:space="preserve"> “go to ‘school’”</w:t>
      </w:r>
    </w:p>
    <w:p w14:paraId="1EF93FE2" w14:textId="77777777" w:rsidR="00F01393" w:rsidRPr="00F10C34" w:rsidRDefault="00F01393" w:rsidP="00F01393">
      <w:pPr>
        <w:pStyle w:val="Gloss"/>
      </w:pPr>
      <w:r w:rsidRPr="00F10C34">
        <w:rPr>
          <w:i/>
        </w:rPr>
        <w:t>hunsand</w:t>
      </w:r>
      <w:r w:rsidRPr="00F10C34">
        <w:tab/>
      </w:r>
      <w:r w:rsidRPr="00F10C34">
        <w:rPr>
          <w:rFonts w:ascii="Pahlavi" w:hAnsi="Pahlavi"/>
          <w:sz w:val="22"/>
        </w:rPr>
        <w:t>YwïDWwA</w:t>
      </w:r>
      <w:r w:rsidRPr="00F10C34">
        <w:tab/>
        <w:t>&lt;hwnsnd&gt;</w:t>
      </w:r>
      <w:r w:rsidRPr="00F10C34">
        <w:tab/>
        <w:t xml:space="preserve">content; + </w:t>
      </w:r>
      <w:r w:rsidRPr="00F10C34">
        <w:rPr>
          <w:i/>
        </w:rPr>
        <w:t>pad</w:t>
      </w:r>
      <w:r w:rsidRPr="00F10C34">
        <w:t xml:space="preserve"> “with”</w:t>
      </w:r>
    </w:p>
    <w:p w14:paraId="5B147A0C" w14:textId="77777777" w:rsidR="00F01393" w:rsidRPr="00F10C34" w:rsidRDefault="00F01393" w:rsidP="00F01393">
      <w:pPr>
        <w:pStyle w:val="Gloss"/>
      </w:pPr>
      <w:r w:rsidRPr="00F10C34">
        <w:rPr>
          <w:i/>
        </w:rPr>
        <w:t>ǰam-kerd</w:t>
      </w:r>
      <w:r w:rsidRPr="00F10C34">
        <w:tab/>
      </w:r>
      <w:r w:rsidRPr="00F10C34">
        <w:rPr>
          <w:rFonts w:ascii="Pahlavi" w:hAnsi="Pahlavi"/>
          <w:sz w:val="22"/>
        </w:rPr>
        <w:t>WTWkmY</w:t>
      </w:r>
      <w:r w:rsidRPr="00F10C34">
        <w:tab/>
        <w:t>&lt;ym-krt'&gt;</w:t>
      </w:r>
      <w:r w:rsidRPr="00F10C34">
        <w:tab/>
      </w:r>
      <w:r w:rsidR="007A5856">
        <w:t xml:space="preserve">(the </w:t>
      </w:r>
      <w:r w:rsidR="007A5856">
        <w:rPr>
          <w:i/>
        </w:rPr>
        <w:t>war</w:t>
      </w:r>
      <w:r w:rsidR="007A5856">
        <w:t xml:space="preserve"> ‘bunker’) </w:t>
      </w:r>
      <w:r w:rsidRPr="00F10C34">
        <w:t xml:space="preserve">made by </w:t>
      </w:r>
      <w:r w:rsidR="007A5856">
        <w:t>J̌</w:t>
      </w:r>
      <w:r w:rsidRPr="00F10C34">
        <w:t>am (Yima)</w:t>
      </w:r>
    </w:p>
    <w:p w14:paraId="3B9AF9FF" w14:textId="77777777" w:rsidR="00F01393" w:rsidRDefault="00F01393" w:rsidP="00F01393">
      <w:pPr>
        <w:pStyle w:val="Gloss"/>
      </w:pPr>
      <w:r w:rsidRPr="00F10C34">
        <w:rPr>
          <w:i/>
        </w:rPr>
        <w:t>ǰud-dēw</w:t>
      </w:r>
      <w:r w:rsidRPr="00F10C34">
        <w:tab/>
      </w:r>
      <w:r w:rsidRPr="00F10C34">
        <w:rPr>
          <w:rFonts w:ascii="Pahlavi" w:hAnsi="Pahlavi"/>
          <w:sz w:val="22"/>
        </w:rPr>
        <w:t>aåHWtDwY</w:t>
      </w:r>
      <w:r w:rsidRPr="00F10C34">
        <w:tab/>
        <w:t>&lt;ywdt-ŠDYA&gt;</w:t>
      </w:r>
      <w:r w:rsidRPr="00F10C34">
        <w:tab/>
        <w:t>keep</w:t>
      </w:r>
      <w:r>
        <w:t>ing</w:t>
      </w:r>
      <w:r w:rsidRPr="00F10C34">
        <w:t xml:space="preserve"> the </w:t>
      </w:r>
      <w:r w:rsidRPr="00F10C34">
        <w:rPr>
          <w:i/>
        </w:rPr>
        <w:t>dēw</w:t>
      </w:r>
      <w:r>
        <w:t xml:space="preserve">(s) </w:t>
      </w:r>
      <w:r w:rsidRPr="00F10C34">
        <w:t>away</w:t>
      </w:r>
    </w:p>
    <w:p w14:paraId="43758B18" w14:textId="77777777" w:rsidR="004310FE" w:rsidRPr="007A5856" w:rsidRDefault="004310FE" w:rsidP="00F01393">
      <w:pPr>
        <w:pStyle w:val="Gloss"/>
      </w:pPr>
      <w:r>
        <w:rPr>
          <w:i/>
        </w:rPr>
        <w:lastRenderedPageBreak/>
        <w:t>kadag</w:t>
      </w:r>
      <w:r w:rsidR="007A5856">
        <w:tab/>
      </w:r>
      <w:r w:rsidR="007A5856">
        <w:rPr>
          <w:rFonts w:ascii="Pahlavi" w:hAnsi="Pahlavi"/>
          <w:sz w:val="22"/>
        </w:rPr>
        <w:t>WKT</w:t>
      </w:r>
      <w:r w:rsidR="007A5856" w:rsidRPr="00F10C34">
        <w:rPr>
          <w:rFonts w:ascii="Pahlavi" w:hAnsi="Pahlavi"/>
          <w:sz w:val="22"/>
        </w:rPr>
        <w:t>K</w:t>
      </w:r>
      <w:r w:rsidR="007A5856">
        <w:tab/>
        <w:t>&lt;k</w:t>
      </w:r>
      <w:r w:rsidR="007A5856" w:rsidRPr="00F10C34">
        <w:t>tk'&gt;</w:t>
      </w:r>
      <w:r w:rsidR="007A5856">
        <w:tab/>
        <w:t>house, room</w:t>
      </w:r>
    </w:p>
    <w:p w14:paraId="0F66014C" w14:textId="77777777" w:rsidR="00F01393" w:rsidRPr="00F10C34" w:rsidRDefault="00F01393" w:rsidP="00F01393">
      <w:pPr>
        <w:pStyle w:val="Gloss"/>
      </w:pPr>
      <w:r w:rsidRPr="00F10C34">
        <w:rPr>
          <w:i/>
        </w:rPr>
        <w:t>kām-kerdār</w:t>
      </w:r>
      <w:r w:rsidRPr="00F10C34">
        <w:tab/>
      </w:r>
      <w:r w:rsidRPr="00F10C34">
        <w:rPr>
          <w:rFonts w:ascii="Pahlavi" w:hAnsi="Pahlavi"/>
          <w:sz w:val="22"/>
        </w:rPr>
        <w:t>lATWkmAK</w:t>
      </w:r>
      <w:r w:rsidRPr="00F10C34">
        <w:tab/>
        <w:t>&lt;k’m-krt’l&gt;</w:t>
      </w:r>
      <w:r w:rsidRPr="00F10C34">
        <w:tab/>
        <w:t>acting at will</w:t>
      </w:r>
      <w:r>
        <w:t>/</w:t>
      </w:r>
      <w:r w:rsidRPr="00F10C34">
        <w:t>according to wish</w:t>
      </w:r>
    </w:p>
    <w:p w14:paraId="574C7176" w14:textId="77777777" w:rsidR="00F01393" w:rsidRPr="00F10C34" w:rsidRDefault="00F01393" w:rsidP="00F01393">
      <w:pPr>
        <w:pStyle w:val="Gloss"/>
      </w:pPr>
      <w:r w:rsidRPr="00F10C34">
        <w:rPr>
          <w:i/>
        </w:rPr>
        <w:t>kārd</w:t>
      </w:r>
      <w:r w:rsidRPr="00F10C34">
        <w:tab/>
      </w:r>
      <w:r w:rsidRPr="00F10C34">
        <w:rPr>
          <w:rFonts w:ascii="Pahlavi" w:hAnsi="Pahlavi"/>
          <w:sz w:val="22"/>
        </w:rPr>
        <w:t>AwG˝J</w:t>
      </w:r>
      <w:r w:rsidRPr="00F10C34">
        <w:t xml:space="preserve"> , </w:t>
      </w:r>
      <w:r w:rsidRPr="00F10C34">
        <w:rPr>
          <w:rFonts w:ascii="Pahlavi" w:hAnsi="Pahlavi"/>
          <w:sz w:val="22"/>
        </w:rPr>
        <w:t>Wt¬AK</w:t>
      </w:r>
      <w:r w:rsidRPr="00F10C34">
        <w:tab/>
        <w:t>&lt;k’lt', SKYNA&gt;</w:t>
      </w:r>
      <w:r w:rsidRPr="00F10C34">
        <w:tab/>
        <w:t>knife</w:t>
      </w:r>
    </w:p>
    <w:p w14:paraId="2AA9A631" w14:textId="77777777" w:rsidR="00F01393" w:rsidRPr="00F10C34" w:rsidRDefault="00F01393" w:rsidP="00F01393">
      <w:pPr>
        <w:pStyle w:val="Gloss"/>
      </w:pPr>
      <w:r w:rsidRPr="00F10C34">
        <w:rPr>
          <w:i/>
        </w:rPr>
        <w:t>kardag</w:t>
      </w:r>
      <w:r w:rsidRPr="00F10C34">
        <w:tab/>
      </w:r>
      <w:r w:rsidRPr="00F10C34">
        <w:rPr>
          <w:rFonts w:ascii="Pahlavi" w:hAnsi="Pahlavi"/>
          <w:sz w:val="22"/>
        </w:rPr>
        <w:t>WKTWK</w:t>
      </w:r>
      <w:r w:rsidRPr="00F10C34">
        <w:tab/>
        <w:t>&lt;krtk'&gt;</w:t>
      </w:r>
      <w:r w:rsidRPr="00F10C34">
        <w:tab/>
      </w:r>
      <w:r w:rsidR="004310FE">
        <w:t>sanctioned</w:t>
      </w:r>
      <w:r>
        <w:t xml:space="preserve"> practice:</w:t>
      </w:r>
      <w:r w:rsidRPr="00F10C34">
        <w:t xml:space="preserve"> </w:t>
      </w:r>
      <w:r w:rsidRPr="00F10C34">
        <w:rPr>
          <w:i/>
        </w:rPr>
        <w:t>pad k. āwar-</w:t>
      </w:r>
      <w:r w:rsidRPr="00F10C34">
        <w:t xml:space="preserve"> “</w:t>
      </w:r>
      <w:r w:rsidR="004310FE">
        <w:t>do according to sanctioned</w:t>
      </w:r>
      <w:r w:rsidR="004310FE" w:rsidRPr="00F10C34">
        <w:t xml:space="preserve"> practice</w:t>
      </w:r>
      <w:r w:rsidRPr="00F10C34">
        <w:t>”</w:t>
      </w:r>
    </w:p>
    <w:p w14:paraId="495975F9" w14:textId="77777777" w:rsidR="00F01393" w:rsidRPr="00F10C34" w:rsidRDefault="00F01393" w:rsidP="00F01393">
      <w:pPr>
        <w:pStyle w:val="Gloss"/>
      </w:pPr>
      <w:r w:rsidRPr="00F10C34">
        <w:rPr>
          <w:i/>
        </w:rPr>
        <w:t>nāmag</w:t>
      </w:r>
      <w:r w:rsidRPr="00F10C34">
        <w:t xml:space="preserve"> </w:t>
      </w:r>
      <w:r w:rsidRPr="00F10C34">
        <w:tab/>
      </w:r>
      <w:r w:rsidRPr="00F10C34">
        <w:rPr>
          <w:rFonts w:ascii="Pahlavi" w:hAnsi="Pahlavi"/>
          <w:sz w:val="22"/>
        </w:rPr>
        <w:t>W˝ÂÍ</w:t>
      </w:r>
      <w:r w:rsidRPr="00F10C34">
        <w:t xml:space="preserve"> , </w:t>
      </w:r>
      <w:r w:rsidRPr="00F10C34">
        <w:rPr>
          <w:rFonts w:ascii="Pahlavi" w:hAnsi="Pahlavi"/>
          <w:sz w:val="22"/>
        </w:rPr>
        <w:t>W˝ÂAW</w:t>
      </w:r>
      <w:r w:rsidRPr="00F10C34">
        <w:tab/>
        <w:t>&lt;n’mk', ŠMk'&gt;</w:t>
      </w:r>
      <w:r w:rsidRPr="00F10C34">
        <w:tab/>
        <w:t>letter, book</w:t>
      </w:r>
    </w:p>
    <w:p w14:paraId="080FB8F0" w14:textId="77777777" w:rsidR="00F01393" w:rsidRPr="00F10C34" w:rsidRDefault="00F01393" w:rsidP="00F01393">
      <w:pPr>
        <w:pStyle w:val="Gloss"/>
      </w:pPr>
      <w:r w:rsidRPr="00F10C34">
        <w:rPr>
          <w:i/>
        </w:rPr>
        <w:t>nēm</w:t>
      </w:r>
      <w:r>
        <w:rPr>
          <w:i/>
        </w:rPr>
        <w:t>-</w:t>
      </w:r>
      <w:r w:rsidRPr="00F10C34">
        <w:rPr>
          <w:i/>
        </w:rPr>
        <w:t>tan</w:t>
      </w:r>
      <w:r w:rsidRPr="00F10C34">
        <w:tab/>
      </w:r>
      <w:r w:rsidRPr="00F10C34">
        <w:rPr>
          <w:rFonts w:ascii="Pahlavi" w:hAnsi="Pahlavi"/>
          <w:sz w:val="22"/>
        </w:rPr>
        <w:t>WW</w:t>
      </w:r>
      <w:r>
        <w:rPr>
          <w:rFonts w:ascii="Pahlavi" w:hAnsi="Pahlavi"/>
          <w:sz w:val="22"/>
        </w:rPr>
        <w:t>T Â</w:t>
      </w:r>
      <w:r w:rsidRPr="00F10C34">
        <w:rPr>
          <w:rFonts w:ascii="Pahlavi" w:hAnsi="Pahlavi"/>
          <w:sz w:val="22"/>
        </w:rPr>
        <w:t>YW</w:t>
      </w:r>
      <w:r w:rsidRPr="00F10C34">
        <w:tab/>
        <w:t>&lt;nym</w:t>
      </w:r>
      <w:r>
        <w:t xml:space="preserve"> </w:t>
      </w:r>
      <w:r w:rsidRPr="00F10C34">
        <w:t>tn'&gt;</w:t>
      </w:r>
      <w:r w:rsidRPr="00F10C34">
        <w:tab/>
        <w:t>waist</w:t>
      </w:r>
    </w:p>
    <w:p w14:paraId="5E367CBE" w14:textId="77777777" w:rsidR="00F01393" w:rsidRDefault="00F01393" w:rsidP="00F01393">
      <w:pPr>
        <w:pStyle w:val="Gloss"/>
      </w:pPr>
      <w:r w:rsidRPr="00F10C34">
        <w:rPr>
          <w:i/>
        </w:rPr>
        <w:t>nihān</w:t>
      </w:r>
      <w:r w:rsidRPr="00F10C34">
        <w:tab/>
      </w:r>
      <w:r w:rsidRPr="00F10C34">
        <w:rPr>
          <w:rFonts w:ascii="Pahlavi" w:hAnsi="Pahlavi"/>
          <w:sz w:val="22"/>
        </w:rPr>
        <w:t>WwaÅW</w:t>
      </w:r>
      <w:r w:rsidRPr="00F10C34">
        <w:tab/>
        <w:t>&lt;nh’n'&gt;</w:t>
      </w:r>
      <w:r w:rsidRPr="00F10C34">
        <w:tab/>
        <w:t>hidden, in secret</w:t>
      </w:r>
    </w:p>
    <w:p w14:paraId="6B5C6FA5" w14:textId="77777777" w:rsidR="008A684F" w:rsidRDefault="008A684F" w:rsidP="00F01393">
      <w:pPr>
        <w:pStyle w:val="Gloss"/>
      </w:pPr>
      <w:r w:rsidRPr="00F10C34">
        <w:rPr>
          <w:i/>
        </w:rPr>
        <w:t>ōh</w:t>
      </w:r>
      <w:r w:rsidRPr="00F10C34">
        <w:tab/>
      </w:r>
      <w:r w:rsidRPr="00F10C34">
        <w:rPr>
          <w:rFonts w:ascii="Pahlavi" w:hAnsi="Pahlavi"/>
          <w:sz w:val="24"/>
        </w:rPr>
        <w:t>W˚</w:t>
      </w:r>
      <w:r w:rsidRPr="00F10C34">
        <w:tab/>
        <w:t>&lt;KN&gt;</w:t>
      </w:r>
      <w:r w:rsidRPr="00F10C34">
        <w:tab/>
        <w:t xml:space="preserve"> </w:t>
      </w:r>
      <w:r>
        <w:t xml:space="preserve">thus; </w:t>
      </w:r>
      <w:r w:rsidRPr="00F10C34">
        <w:t>in the usual man</w:t>
      </w:r>
      <w:r>
        <w:t>ner</w:t>
      </w:r>
    </w:p>
    <w:p w14:paraId="5433F8FD" w14:textId="77777777" w:rsidR="00F01393" w:rsidRPr="00F10C34" w:rsidRDefault="00F01393" w:rsidP="00F01393">
      <w:pPr>
        <w:pStyle w:val="Gloss"/>
      </w:pPr>
      <w:r w:rsidRPr="00F10C34">
        <w:rPr>
          <w:i/>
        </w:rPr>
        <w:t>ohrmazd-dādestān</w:t>
      </w:r>
      <w:r w:rsidRPr="00F10C34">
        <w:tab/>
      </w:r>
      <w:r w:rsidRPr="00F10C34">
        <w:rPr>
          <w:rFonts w:ascii="Pahlavi" w:hAnsi="Pahlavi"/>
          <w:sz w:val="22"/>
        </w:rPr>
        <w:t>WwAtJtåda˜wAwA</w:t>
      </w:r>
      <w:r w:rsidRPr="00F10C34">
        <w:tab/>
        <w:t>&lt;’whrm</w:t>
      </w:r>
      <w:r w:rsidRPr="00F10C34">
        <w:rPr>
          <w:u w:val="single"/>
        </w:rPr>
        <w:t>zd</w:t>
      </w:r>
      <w:r w:rsidRPr="00F10C34">
        <w:t>-d’tst’n'&gt;</w:t>
      </w:r>
      <w:r w:rsidRPr="00F10C34">
        <w:tab/>
        <w:t>which is (contains) Ohrmazd’s law</w:t>
      </w:r>
    </w:p>
    <w:p w14:paraId="68E3D8E6" w14:textId="77777777" w:rsidR="00F01393" w:rsidRPr="00F10C34" w:rsidRDefault="00F01393" w:rsidP="00F01393">
      <w:pPr>
        <w:pStyle w:val="Gloss"/>
      </w:pPr>
      <w:r w:rsidRPr="00F10C34">
        <w:rPr>
          <w:i/>
        </w:rPr>
        <w:t>pad-dād</w:t>
      </w:r>
      <w:r w:rsidRPr="00F10C34">
        <w:tab/>
      </w:r>
      <w:r w:rsidRPr="00F10C34">
        <w:rPr>
          <w:rFonts w:ascii="Pahlavi" w:hAnsi="Pahlavi"/>
          <w:sz w:val="22"/>
        </w:rPr>
        <w:t>WtåD WWP</w:t>
      </w:r>
      <w:r w:rsidRPr="00F10C34">
        <w:tab/>
        <w:t>&lt;PWN-d’t'&gt;</w:t>
      </w:r>
      <w:r w:rsidRPr="00F10C34">
        <w:tab/>
        <w:t>according to the law</w:t>
      </w:r>
    </w:p>
    <w:p w14:paraId="0804EB57" w14:textId="77777777" w:rsidR="00F01393" w:rsidRDefault="00F01393" w:rsidP="00F01393">
      <w:pPr>
        <w:pStyle w:val="Gloss"/>
      </w:pPr>
      <w:r w:rsidRPr="00F10C34">
        <w:rPr>
          <w:i/>
        </w:rPr>
        <w:t>padēx</w:t>
      </w:r>
      <w:r>
        <w:rPr>
          <w:i/>
        </w:rPr>
        <w:t>(</w:t>
      </w:r>
      <w:r w:rsidRPr="00F10C34">
        <w:rPr>
          <w:i/>
        </w:rPr>
        <w:t>w</w:t>
      </w:r>
      <w:r>
        <w:rPr>
          <w:i/>
        </w:rPr>
        <w:t>)</w:t>
      </w:r>
      <w:r w:rsidRPr="00F10C34">
        <w:rPr>
          <w:i/>
        </w:rPr>
        <w:t>īh</w:t>
      </w:r>
      <w:r w:rsidRPr="00F10C34">
        <w:tab/>
      </w:r>
      <w:r w:rsidRPr="00F10C34">
        <w:rPr>
          <w:rFonts w:ascii="Pahlavi" w:hAnsi="Pahlavi"/>
          <w:sz w:val="22"/>
        </w:rPr>
        <w:t>EwaDTP</w:t>
      </w:r>
      <w:r w:rsidRPr="00F10C34">
        <w:tab/>
        <w:t>&lt;ptyhwyh&gt;</w:t>
      </w:r>
      <w:r w:rsidRPr="00F10C34">
        <w:tab/>
        <w:t>prosperity</w:t>
      </w:r>
    </w:p>
    <w:p w14:paraId="3FC51EC7" w14:textId="77777777" w:rsidR="00F01393" w:rsidRPr="00386534" w:rsidRDefault="00F01393" w:rsidP="00F01393">
      <w:pPr>
        <w:pStyle w:val="Gloss"/>
        <w:rPr>
          <w:i/>
        </w:rPr>
      </w:pPr>
      <w:r w:rsidRPr="00F10C34">
        <w:rPr>
          <w:i/>
        </w:rPr>
        <w:t>pādixšāy</w:t>
      </w:r>
      <w:r w:rsidRPr="00F10C34">
        <w:tab/>
      </w:r>
      <w:r w:rsidRPr="00F10C34">
        <w:rPr>
          <w:rFonts w:ascii="Pahlavi" w:hAnsi="Pahlavi"/>
          <w:sz w:val="22"/>
        </w:rPr>
        <w:t>AtdlÍ</w:t>
      </w:r>
      <w:r w:rsidRPr="00F10C34">
        <w:t xml:space="preserve"> , </w:t>
      </w:r>
      <w:r w:rsidRPr="00F10C34">
        <w:rPr>
          <w:rFonts w:ascii="Pahlavi" w:hAnsi="Pahlavi"/>
          <w:sz w:val="22"/>
        </w:rPr>
        <w:t>áhAtÅP</w:t>
      </w:r>
      <w:r w:rsidRPr="00F10C34">
        <w:tab/>
        <w:t>&lt;p’thš’d, ŠLYTA&gt;</w:t>
      </w:r>
      <w:r w:rsidRPr="00F10C34">
        <w:tab/>
        <w:t>authorized; + infinitive</w:t>
      </w:r>
      <w:r>
        <w:t xml:space="preserve"> or </w:t>
      </w:r>
      <w:r>
        <w:rPr>
          <w:i/>
        </w:rPr>
        <w:t>kū</w:t>
      </w:r>
    </w:p>
    <w:p w14:paraId="083A9EA6" w14:textId="77777777" w:rsidR="00F01393" w:rsidRPr="00F10C34" w:rsidRDefault="00F01393" w:rsidP="00F01393">
      <w:pPr>
        <w:pStyle w:val="Gloss"/>
      </w:pPr>
      <w:r w:rsidRPr="00F10C34">
        <w:rPr>
          <w:i/>
        </w:rPr>
        <w:t>pādyābīh</w:t>
      </w:r>
      <w:r w:rsidRPr="00F10C34">
        <w:tab/>
      </w:r>
      <w:r w:rsidRPr="00F10C34">
        <w:rPr>
          <w:rFonts w:ascii="Pahlavi" w:hAnsi="Pahlavi"/>
          <w:sz w:val="22"/>
        </w:rPr>
        <w:t>EcåDtÅP</w:t>
      </w:r>
      <w:r w:rsidRPr="00F10C34">
        <w:tab/>
        <w:t>p’ty’</w:t>
      </w:r>
      <w:r w:rsidRPr="00F10C34">
        <w:rPr>
          <w:lang w:val="sl-SI"/>
        </w:rPr>
        <w:t>p̄</w:t>
      </w:r>
      <w:r w:rsidRPr="00F10C34">
        <w:t>yh&gt;</w:t>
      </w:r>
      <w:r w:rsidRPr="00F10C34">
        <w:tab/>
      </w:r>
      <w:r>
        <w:t>ritual purity (of people, implements)</w:t>
      </w:r>
    </w:p>
    <w:p w14:paraId="4BE4FE6D" w14:textId="77777777" w:rsidR="00F01393" w:rsidRPr="002D0691" w:rsidRDefault="00F01393" w:rsidP="00F01393">
      <w:pPr>
        <w:pStyle w:val="Gloss"/>
      </w:pPr>
      <w:r w:rsidRPr="00F10C34">
        <w:rPr>
          <w:i/>
        </w:rPr>
        <w:t>pahrēxtār</w:t>
      </w:r>
      <w:r>
        <w:tab/>
      </w:r>
      <w:r w:rsidRPr="00692E85">
        <w:rPr>
          <w:rFonts w:ascii="Pahlavi" w:hAnsi="Pahlavi"/>
          <w:sz w:val="22"/>
        </w:rPr>
        <w:t>lAtådlaÅP</w:t>
      </w:r>
      <w:r>
        <w:tab/>
        <w:t>&lt;p’hlyht’l&gt;</w:t>
      </w:r>
      <w:r>
        <w:tab/>
        <w:t xml:space="preserve">staying away; + </w:t>
      </w:r>
      <w:r>
        <w:rPr>
          <w:i/>
        </w:rPr>
        <w:t>az</w:t>
      </w:r>
      <w:r>
        <w:t xml:space="preserve"> “from”</w:t>
      </w:r>
      <w:r w:rsidR="002D0691">
        <w:t xml:space="preserve">: + </w:t>
      </w:r>
      <w:r w:rsidR="002D0691">
        <w:rPr>
          <w:i/>
        </w:rPr>
        <w:t>baw-</w:t>
      </w:r>
      <w:r w:rsidR="002D0691">
        <w:t xml:space="preserve"> “stay away from”</w:t>
      </w:r>
    </w:p>
    <w:p w14:paraId="2B017750" w14:textId="77777777" w:rsidR="00F01393" w:rsidRPr="00E337AD" w:rsidRDefault="00F01393" w:rsidP="00F01393">
      <w:pPr>
        <w:pStyle w:val="Gloss"/>
      </w:pPr>
      <w:r w:rsidRPr="00F10C34">
        <w:rPr>
          <w:i/>
        </w:rPr>
        <w:t>pahrēz</w:t>
      </w:r>
      <w:r w:rsidRPr="00F10C34">
        <w:tab/>
      </w:r>
      <w:r w:rsidRPr="00F10C34">
        <w:rPr>
          <w:rFonts w:ascii="Pahlavi" w:hAnsi="Pahlavi"/>
          <w:sz w:val="22"/>
        </w:rPr>
        <w:t>WcdlaÅP</w:t>
      </w:r>
      <w:r w:rsidRPr="00F10C34">
        <w:tab/>
        <w:t>&lt;p’hlyc'&gt;</w:t>
      </w:r>
      <w:r w:rsidRPr="00F10C34">
        <w:tab/>
        <w:t xml:space="preserve">care, protection; + </w:t>
      </w:r>
      <w:r w:rsidRPr="00F10C34">
        <w:rPr>
          <w:i/>
        </w:rPr>
        <w:t>kerdan</w:t>
      </w:r>
      <w:r w:rsidRPr="00F10C34">
        <w:t xml:space="preserve"> “care for, protect”</w:t>
      </w:r>
      <w:r w:rsidR="00E337AD">
        <w:t xml:space="preserve">; + </w:t>
      </w:r>
      <w:r w:rsidR="00E337AD">
        <w:rPr>
          <w:i/>
        </w:rPr>
        <w:t>būdan</w:t>
      </w:r>
      <w:r w:rsidR="00E337AD">
        <w:t xml:space="preserve"> + </w:t>
      </w:r>
      <w:r w:rsidR="00E337AD">
        <w:rPr>
          <w:i/>
        </w:rPr>
        <w:t>az</w:t>
      </w:r>
      <w:r w:rsidR="00E337AD">
        <w:t xml:space="preserve"> “stay away from”</w:t>
      </w:r>
    </w:p>
    <w:p w14:paraId="724AF820" w14:textId="77777777" w:rsidR="00F01393" w:rsidRPr="00F10C34" w:rsidRDefault="00F01393" w:rsidP="00F01393">
      <w:pPr>
        <w:pStyle w:val="Gloss"/>
      </w:pPr>
      <w:r w:rsidRPr="00F10C34">
        <w:rPr>
          <w:i/>
        </w:rPr>
        <w:t>pargast</w:t>
      </w:r>
      <w:r w:rsidRPr="00F10C34">
        <w:tab/>
      </w:r>
      <w:r w:rsidR="00672696" w:rsidRPr="00672696">
        <w:rPr>
          <w:rFonts w:ascii="Pahlavi" w:hAnsi="Pahlavi"/>
          <w:sz w:val="22"/>
          <w:szCs w:val="22"/>
        </w:rPr>
        <w:t>Wt∆</w:t>
      </w:r>
      <w:r w:rsidR="00672696">
        <w:rPr>
          <w:rFonts w:ascii="Pahlavi" w:hAnsi="Pahlavi"/>
          <w:sz w:val="22"/>
          <w:szCs w:val="22"/>
        </w:rPr>
        <w:t>dL</w:t>
      </w:r>
      <w:r w:rsidR="00672696" w:rsidRPr="00394DC0">
        <w:rPr>
          <w:rFonts w:ascii="Pahlavi" w:hAnsi="Pahlavi"/>
          <w:sz w:val="22"/>
          <w:szCs w:val="22"/>
        </w:rPr>
        <w:t>P</w:t>
      </w:r>
      <w:r w:rsidR="00672696">
        <w:t xml:space="preserve"> , </w:t>
      </w:r>
      <w:r w:rsidRPr="00394DC0">
        <w:rPr>
          <w:rFonts w:ascii="Pahlavi" w:hAnsi="Pahlavi"/>
          <w:sz w:val="22"/>
          <w:szCs w:val="22"/>
        </w:rPr>
        <w:t>Wt</w:t>
      </w:r>
      <w:r>
        <w:rPr>
          <w:rFonts w:ascii="Pahlavi" w:hAnsi="Pahlavi"/>
          <w:sz w:val="22"/>
          <w:szCs w:val="22"/>
        </w:rPr>
        <w:t>jï</w:t>
      </w:r>
      <w:r w:rsidRPr="00394DC0">
        <w:rPr>
          <w:rFonts w:ascii="Pahlavi" w:hAnsi="Pahlavi"/>
          <w:sz w:val="22"/>
          <w:szCs w:val="22"/>
        </w:rPr>
        <w:t>ÒP</w:t>
      </w:r>
      <w:r w:rsidRPr="00F10C34">
        <w:tab/>
        <w:t>&lt;plgst'&gt;</w:t>
      </w:r>
      <w:r w:rsidRPr="00F10C34">
        <w:tab/>
        <w:t>God forbid!</w:t>
      </w:r>
    </w:p>
    <w:p w14:paraId="411DC914" w14:textId="77777777" w:rsidR="00F01393" w:rsidRPr="00F10C34" w:rsidRDefault="00F01393" w:rsidP="00F01393">
      <w:pPr>
        <w:pStyle w:val="Gloss"/>
      </w:pPr>
      <w:r w:rsidRPr="00F10C34">
        <w:rPr>
          <w:i/>
        </w:rPr>
        <w:t>paristag</w:t>
      </w:r>
      <w:r w:rsidRPr="00F10C34">
        <w:tab/>
      </w:r>
      <w:r w:rsidRPr="00F10C34">
        <w:rPr>
          <w:rFonts w:ascii="Pahlavi" w:hAnsi="Pahlavi"/>
          <w:sz w:val="22"/>
        </w:rPr>
        <w:t>WKtjLP</w:t>
      </w:r>
      <w:r w:rsidRPr="00F10C34">
        <w:tab/>
        <w:t>&lt;plstk'&gt;</w:t>
      </w:r>
      <w:r w:rsidRPr="00F10C34">
        <w:tab/>
        <w:t xml:space="preserve">servant; + </w:t>
      </w:r>
      <w:r w:rsidRPr="00F10C34">
        <w:rPr>
          <w:i/>
        </w:rPr>
        <w:t>kerdan</w:t>
      </w:r>
      <w:r w:rsidRPr="00F10C34">
        <w:t xml:space="preserve"> “to serve”</w:t>
      </w:r>
    </w:p>
    <w:p w14:paraId="2EB7DBDC" w14:textId="77777777" w:rsidR="00F01393" w:rsidRPr="00F10C34" w:rsidRDefault="00F01393" w:rsidP="00F01393">
      <w:pPr>
        <w:pStyle w:val="Gloss"/>
      </w:pPr>
      <w:r>
        <w:rPr>
          <w:i/>
        </w:rPr>
        <w:t>*</w:t>
      </w:r>
      <w:r w:rsidRPr="00F10C34">
        <w:rPr>
          <w:i/>
        </w:rPr>
        <w:t>parwāl</w:t>
      </w:r>
      <w:r w:rsidRPr="00F10C34">
        <w:tab/>
      </w:r>
      <w:r w:rsidRPr="00F10C34">
        <w:rPr>
          <w:rFonts w:ascii="Pahlavi" w:hAnsi="Pahlavi"/>
          <w:sz w:val="22"/>
        </w:rPr>
        <w:t>lAwLP</w:t>
      </w:r>
      <w:r w:rsidRPr="00F10C34">
        <w:tab/>
        <w:t>&lt;plw’l&gt;</w:t>
      </w:r>
      <w:r w:rsidRPr="00F10C34">
        <w:tab/>
        <w:t>*nourishment</w:t>
      </w:r>
    </w:p>
    <w:p w14:paraId="5E7A475C" w14:textId="77777777" w:rsidR="00F01393" w:rsidRPr="00F10C34" w:rsidRDefault="00F01393" w:rsidP="00F01393">
      <w:pPr>
        <w:pStyle w:val="Gloss"/>
      </w:pPr>
      <w:r w:rsidRPr="00F10C34">
        <w:rPr>
          <w:i/>
        </w:rPr>
        <w:t>passox</w:t>
      </w:r>
      <w:r>
        <w:t xml:space="preserve">, </w:t>
      </w:r>
      <w:r>
        <w:rPr>
          <w:i/>
        </w:rPr>
        <w:t>pāsox</w:t>
      </w:r>
      <w:r w:rsidRPr="00F10C34">
        <w:tab/>
      </w:r>
      <w:r w:rsidRPr="00F10C34">
        <w:rPr>
          <w:rFonts w:ascii="Pahlavi" w:hAnsi="Pahlavi"/>
          <w:sz w:val="22"/>
        </w:rPr>
        <w:t>Wwa</w:t>
      </w:r>
      <w:r>
        <w:rPr>
          <w:rFonts w:ascii="Pahlavi" w:hAnsi="Pahlavi"/>
          <w:sz w:val="22"/>
        </w:rPr>
        <w:t>jA</w:t>
      </w:r>
      <w:r w:rsidRPr="00F10C34">
        <w:rPr>
          <w:rFonts w:ascii="Pahlavi" w:hAnsi="Pahlavi"/>
          <w:sz w:val="22"/>
        </w:rPr>
        <w:t>P</w:t>
      </w:r>
      <w:r>
        <w:t xml:space="preserve"> , </w:t>
      </w:r>
      <w:r w:rsidRPr="00F10C34">
        <w:rPr>
          <w:rFonts w:ascii="Pahlavi" w:hAnsi="Pahlavi"/>
          <w:sz w:val="22"/>
        </w:rPr>
        <w:t>WwaJP</w:t>
      </w:r>
      <w:r w:rsidRPr="00F10C34">
        <w:tab/>
      </w:r>
      <w:r>
        <w:t>&lt;pshw', p’shw’&gt;</w:t>
      </w:r>
      <w:r w:rsidRPr="00F10C34">
        <w:tab/>
        <w:t xml:space="preserve">answer; + </w:t>
      </w:r>
      <w:r w:rsidRPr="00F10C34">
        <w:rPr>
          <w:i/>
        </w:rPr>
        <w:t>kerdan</w:t>
      </w:r>
      <w:r w:rsidRPr="00F10C34">
        <w:t xml:space="preserve"> “to answer”</w:t>
      </w:r>
    </w:p>
    <w:p w14:paraId="1410765B" w14:textId="77777777" w:rsidR="00F01393" w:rsidRPr="00F10C34" w:rsidRDefault="00F01393" w:rsidP="00F01393">
      <w:pPr>
        <w:pStyle w:val="Gloss"/>
      </w:pPr>
      <w:r w:rsidRPr="00F10C34">
        <w:rPr>
          <w:i/>
        </w:rPr>
        <w:t>pērōzgarīh</w:t>
      </w:r>
      <w:r w:rsidRPr="00F10C34">
        <w:tab/>
      </w:r>
      <w:r w:rsidRPr="00F10C34">
        <w:rPr>
          <w:rFonts w:ascii="Pahlavi" w:hAnsi="Pahlavi"/>
          <w:sz w:val="22"/>
        </w:rPr>
        <w:t>elY&lt;CwlYP</w:t>
      </w:r>
      <w:r w:rsidRPr="00F10C34">
        <w:tab/>
        <w:t>&lt;pylwcglyh&gt;</w:t>
      </w:r>
      <w:r w:rsidRPr="00F10C34">
        <w:tab/>
        <w:t>victoriousness</w:t>
      </w:r>
    </w:p>
    <w:p w14:paraId="5699440B" w14:textId="77777777" w:rsidR="00F01393" w:rsidRPr="00F10C34" w:rsidRDefault="00F01393" w:rsidP="00F01393">
      <w:pPr>
        <w:pStyle w:val="Gloss"/>
      </w:pPr>
      <w:r w:rsidRPr="00F10C34">
        <w:rPr>
          <w:i/>
        </w:rPr>
        <w:t>rad-franāmišnīh</w:t>
      </w:r>
      <w:r w:rsidRPr="00F10C34">
        <w:tab/>
      </w:r>
      <w:r w:rsidRPr="00F10C34">
        <w:rPr>
          <w:rFonts w:ascii="Pahlavi" w:hAnsi="Pahlavi"/>
          <w:sz w:val="22"/>
        </w:rPr>
        <w:t>EwßmAwLPWtÒ</w:t>
      </w:r>
      <w:r w:rsidRPr="00F10C34">
        <w:tab/>
        <w:t>&lt;lt'-pln’mšnyh&gt;</w:t>
      </w:r>
      <w:r w:rsidRPr="00F10C34">
        <w:tab/>
      </w:r>
      <w:r>
        <w:t>behavior according to</w:t>
      </w:r>
      <w:r w:rsidRPr="00F10C34">
        <w:t xml:space="preserve"> the ‘models</w:t>
      </w:r>
      <w:r>
        <w:t>’</w:t>
      </w:r>
    </w:p>
    <w:p w14:paraId="50D442AC" w14:textId="77777777" w:rsidR="00F01393" w:rsidRPr="00F10C34" w:rsidRDefault="00F01393" w:rsidP="00F01393">
      <w:pPr>
        <w:pStyle w:val="Gloss"/>
      </w:pPr>
      <w:r w:rsidRPr="00F10C34">
        <w:rPr>
          <w:i/>
        </w:rPr>
        <w:t>ristāxēz</w:t>
      </w:r>
      <w:r w:rsidRPr="00F10C34">
        <w:t xml:space="preserve"> </w:t>
      </w:r>
      <w:r w:rsidRPr="00F10C34">
        <w:tab/>
      </w:r>
      <w:r w:rsidRPr="00F10C34">
        <w:rPr>
          <w:rFonts w:ascii="Pahlavi" w:hAnsi="Pahlavi"/>
          <w:sz w:val="22"/>
        </w:rPr>
        <w:t>WcdaÅtj</w:t>
      </w:r>
      <w:r>
        <w:rPr>
          <w:rFonts w:ascii="Pahlavi" w:hAnsi="Pahlavi"/>
          <w:sz w:val="22"/>
        </w:rPr>
        <w:t>g</w:t>
      </w:r>
      <w:r w:rsidRPr="00F10C34">
        <w:rPr>
          <w:rFonts w:ascii="Pahlavi" w:hAnsi="Pahlavi"/>
          <w:sz w:val="22"/>
        </w:rPr>
        <w:t>L</w:t>
      </w:r>
      <w:r w:rsidRPr="00F10C34">
        <w:tab/>
        <w:t>&lt;lst’hyc'&gt;</w:t>
      </w:r>
      <w:r w:rsidRPr="00F10C34">
        <w:tab/>
        <w:t>resurrection of the dead</w:t>
      </w:r>
    </w:p>
    <w:p w14:paraId="7A0E90CE" w14:textId="77777777" w:rsidR="00F01393" w:rsidRPr="00F10C34" w:rsidRDefault="00F01393" w:rsidP="00F01393">
      <w:pPr>
        <w:pStyle w:val="Gloss"/>
      </w:pPr>
      <w:r w:rsidRPr="00F10C34">
        <w:rPr>
          <w:i/>
        </w:rPr>
        <w:t>sar</w:t>
      </w:r>
      <w:r w:rsidRPr="00F10C34">
        <w:t xml:space="preserve"> </w:t>
      </w:r>
      <w:r w:rsidRPr="00F10C34">
        <w:tab/>
      </w:r>
      <w:r w:rsidR="006D30AE">
        <w:rPr>
          <w:rFonts w:ascii="Pahlavi" w:hAnsi="Pahlavi"/>
          <w:sz w:val="22"/>
        </w:rPr>
        <w:t>:J</w:t>
      </w:r>
      <w:r w:rsidR="006D30AE" w:rsidRPr="0052687C">
        <w:t xml:space="preserve"> </w:t>
      </w:r>
      <w:r w:rsidR="006D30AE">
        <w:t xml:space="preserve">, </w:t>
      </w:r>
      <w:r>
        <w:rPr>
          <w:rFonts w:ascii="Pahlavi" w:hAnsi="Pahlavi"/>
          <w:sz w:val="22"/>
        </w:rPr>
        <w:t>L%</w:t>
      </w:r>
      <w:r w:rsidRPr="0052687C">
        <w:t xml:space="preserve"> </w:t>
      </w:r>
      <w:r>
        <w:t xml:space="preserve">, </w:t>
      </w:r>
      <w:r w:rsidRPr="00F10C34">
        <w:rPr>
          <w:rFonts w:ascii="Pahlavi" w:hAnsi="Pahlavi"/>
          <w:sz w:val="22"/>
        </w:rPr>
        <w:t>nßYwL</w:t>
      </w:r>
      <w:r w:rsidRPr="00F10C34">
        <w:tab/>
        <w:t>&lt;LOYŠE</w:t>
      </w:r>
      <w:r w:rsidR="006D30AE">
        <w:t>, sl</w:t>
      </w:r>
      <w:r w:rsidRPr="00F10C34">
        <w:t>&gt;</w:t>
      </w:r>
      <w:r w:rsidRPr="00F10C34">
        <w:tab/>
        <w:t>head</w:t>
      </w:r>
    </w:p>
    <w:p w14:paraId="1BD62440" w14:textId="77777777" w:rsidR="00F01393" w:rsidRPr="00F10C34" w:rsidRDefault="00F01393" w:rsidP="00F01393">
      <w:pPr>
        <w:pStyle w:val="Gloss"/>
      </w:pPr>
      <w:r w:rsidRPr="00F10C34">
        <w:rPr>
          <w:i/>
        </w:rPr>
        <w:t>sargēn</w:t>
      </w:r>
      <w:r w:rsidRPr="00F10C34">
        <w:tab/>
      </w:r>
      <w:r w:rsidRPr="00F10C34">
        <w:rPr>
          <w:rFonts w:ascii="Pahlavi" w:hAnsi="Pahlavi"/>
          <w:sz w:val="22"/>
        </w:rPr>
        <w:t>Wws</w:t>
      </w:r>
      <w:r>
        <w:rPr>
          <w:rFonts w:ascii="Pahlavi" w:hAnsi="Pahlavi"/>
          <w:sz w:val="22"/>
        </w:rPr>
        <w:t>L%</w:t>
      </w:r>
      <w:r w:rsidRPr="00F10C34">
        <w:tab/>
        <w:t>&lt;slgyn'&gt;</w:t>
      </w:r>
      <w:r w:rsidRPr="00F10C34">
        <w:tab/>
        <w:t>feces</w:t>
      </w:r>
    </w:p>
    <w:p w14:paraId="01397702" w14:textId="77777777" w:rsidR="00F01393" w:rsidRPr="00F10C34" w:rsidRDefault="00F01393" w:rsidP="00F01393">
      <w:pPr>
        <w:pStyle w:val="Gloss"/>
      </w:pPr>
      <w:r w:rsidRPr="00F10C34">
        <w:rPr>
          <w:i/>
        </w:rPr>
        <w:t>saxwan</w:t>
      </w:r>
      <w:r w:rsidRPr="00F10C34">
        <w:tab/>
      </w:r>
      <w:r w:rsidRPr="00F10C34">
        <w:rPr>
          <w:rFonts w:ascii="Pahlavi" w:hAnsi="Pahlavi"/>
          <w:sz w:val="22"/>
        </w:rPr>
        <w:t>aDwM</w:t>
      </w:r>
      <w:r>
        <w:t xml:space="preserve"> , </w:t>
      </w:r>
      <w:r>
        <w:rPr>
          <w:rFonts w:ascii="Pahlavi" w:hAnsi="Pahlavi"/>
          <w:sz w:val="22"/>
        </w:rPr>
        <w:t>WWwaJ</w:t>
      </w:r>
      <w:r w:rsidRPr="00F10C34">
        <w:tab/>
        <w:t>&lt;</w:t>
      </w:r>
      <w:r>
        <w:t xml:space="preserve">shwn', </w:t>
      </w:r>
      <w:r w:rsidRPr="00F10C34">
        <w:t>MRYA&gt;</w:t>
      </w:r>
      <w:r w:rsidRPr="00F10C34">
        <w:tab/>
        <w:t>talk, word</w:t>
      </w:r>
    </w:p>
    <w:p w14:paraId="14972D58" w14:textId="77777777" w:rsidR="00F01393" w:rsidRDefault="00F01393" w:rsidP="00F01393">
      <w:pPr>
        <w:pStyle w:val="Gloss"/>
      </w:pPr>
      <w:r w:rsidRPr="00F10C34">
        <w:rPr>
          <w:i/>
        </w:rPr>
        <w:t>sazāg</w:t>
      </w:r>
      <w:r w:rsidRPr="00F10C34">
        <w:tab/>
      </w:r>
      <w:r w:rsidRPr="00F10C34">
        <w:rPr>
          <w:rFonts w:ascii="Pahlavi" w:hAnsi="Pahlavi"/>
          <w:sz w:val="22"/>
        </w:rPr>
        <w:t>WkAcJ</w:t>
      </w:r>
      <w:r w:rsidRPr="00F10C34">
        <w:tab/>
        <w:t>&lt;sc’k'&gt;</w:t>
      </w:r>
      <w:r w:rsidRPr="00F10C34">
        <w:tab/>
        <w:t>fitting, suitble, appropriate</w:t>
      </w:r>
    </w:p>
    <w:p w14:paraId="06B3437E" w14:textId="77777777" w:rsidR="00F01393" w:rsidRDefault="00F01393" w:rsidP="00F01393">
      <w:pPr>
        <w:pStyle w:val="Gloss"/>
      </w:pPr>
      <w:r w:rsidRPr="00F10C34">
        <w:rPr>
          <w:i/>
        </w:rPr>
        <w:t>sazāg</w:t>
      </w:r>
      <w:r>
        <w:rPr>
          <w:i/>
        </w:rPr>
        <w:t>īhā</w:t>
      </w:r>
      <w:r w:rsidRPr="00F10C34">
        <w:tab/>
      </w:r>
      <w:r>
        <w:rPr>
          <w:rFonts w:ascii="Pahlavi" w:hAnsi="Pahlavi"/>
          <w:sz w:val="22"/>
        </w:rPr>
        <w:t>aåD</w:t>
      </w:r>
      <w:r w:rsidRPr="00F10C34">
        <w:rPr>
          <w:rFonts w:ascii="Pahlavi" w:hAnsi="Pahlavi"/>
          <w:sz w:val="22"/>
        </w:rPr>
        <w:t>kAcJ</w:t>
      </w:r>
      <w:r>
        <w:tab/>
        <w:t>&lt;sc’kyh’</w:t>
      </w:r>
      <w:r w:rsidRPr="00F10C34">
        <w:t>&gt;</w:t>
      </w:r>
      <w:r w:rsidRPr="00F10C34">
        <w:tab/>
        <w:t>fitting</w:t>
      </w:r>
      <w:r>
        <w:t>ly</w:t>
      </w:r>
      <w:r w:rsidRPr="00F10C34">
        <w:t>, suit</w:t>
      </w:r>
      <w:r>
        <w:t>ably</w:t>
      </w:r>
      <w:r w:rsidRPr="00F10C34">
        <w:t>, appropriate</w:t>
      </w:r>
      <w:r>
        <w:t>ly</w:t>
      </w:r>
    </w:p>
    <w:p w14:paraId="2630F26F" w14:textId="77777777" w:rsidR="00F01393" w:rsidRPr="00F10C34" w:rsidRDefault="00F01393" w:rsidP="00F01393">
      <w:pPr>
        <w:pStyle w:val="Gloss"/>
      </w:pPr>
      <w:r w:rsidRPr="00F10C34">
        <w:rPr>
          <w:i/>
        </w:rPr>
        <w:t>sēmēn</w:t>
      </w:r>
      <w:r w:rsidRPr="00F10C34">
        <w:t xml:space="preserve"> (= </w:t>
      </w:r>
      <w:r w:rsidRPr="00F10C34">
        <w:rPr>
          <w:i/>
        </w:rPr>
        <w:t>asēmēn</w:t>
      </w:r>
      <w:r w:rsidRPr="00F10C34">
        <w:t>)</w:t>
      </w:r>
      <w:r w:rsidRPr="00F10C34">
        <w:tab/>
      </w:r>
      <w:r w:rsidRPr="00F10C34">
        <w:rPr>
          <w:rFonts w:ascii="Pahlavi" w:hAnsi="Pahlavi"/>
          <w:sz w:val="22"/>
        </w:rPr>
        <w:t>WwˆÂˆJ</w:t>
      </w:r>
      <w:r w:rsidRPr="00F10C34">
        <w:tab/>
        <w:t>&lt;symyn'&gt;</w:t>
      </w:r>
      <w:r w:rsidRPr="00F10C34">
        <w:tab/>
        <w:t>of silver, silvery</w:t>
      </w:r>
    </w:p>
    <w:p w14:paraId="3ED14A41" w14:textId="77777777" w:rsidR="00F01393" w:rsidRPr="00F10C34" w:rsidRDefault="00F01393" w:rsidP="00F01393">
      <w:pPr>
        <w:pStyle w:val="Gloss"/>
      </w:pPr>
      <w:r w:rsidRPr="00F10C34">
        <w:rPr>
          <w:i/>
        </w:rPr>
        <w:t>spāsdār</w:t>
      </w:r>
      <w:r w:rsidRPr="00F10C34">
        <w:t xml:space="preserve"> </w:t>
      </w:r>
      <w:r w:rsidRPr="00F10C34">
        <w:tab/>
      </w:r>
      <w:r w:rsidRPr="00F10C34">
        <w:rPr>
          <w:rFonts w:ascii="Pahlavi" w:hAnsi="Pahlavi"/>
          <w:sz w:val="22"/>
        </w:rPr>
        <w:t>lesAfJ</w:t>
      </w:r>
      <w:r w:rsidRPr="00F10C34">
        <w:tab/>
        <w:t>&lt;sp’sd’l&gt;</w:t>
      </w:r>
      <w:r w:rsidRPr="00F10C34">
        <w:tab/>
        <w:t>grateful</w:t>
      </w:r>
    </w:p>
    <w:p w14:paraId="7E1A6B1A" w14:textId="77777777" w:rsidR="00F01393" w:rsidRPr="00F10C34" w:rsidRDefault="00F01393" w:rsidP="00F01393">
      <w:pPr>
        <w:pStyle w:val="Gloss"/>
      </w:pPr>
      <w:r w:rsidRPr="00F10C34">
        <w:rPr>
          <w:i/>
        </w:rPr>
        <w:t>spāsdārīh</w:t>
      </w:r>
      <w:r w:rsidRPr="00F10C34">
        <w:t xml:space="preserve"> </w:t>
      </w:r>
      <w:r w:rsidRPr="00F10C34">
        <w:tab/>
      </w:r>
      <w:r w:rsidRPr="00F10C34">
        <w:rPr>
          <w:rFonts w:ascii="Pahlavi" w:hAnsi="Pahlavi"/>
          <w:sz w:val="22"/>
        </w:rPr>
        <w:t>elesAfJ</w:t>
      </w:r>
      <w:r w:rsidRPr="00F10C34">
        <w:tab/>
        <w:t>&lt;sp’sd’lyh&gt;</w:t>
      </w:r>
      <w:r w:rsidRPr="00F10C34">
        <w:tab/>
        <w:t>gratitude</w:t>
      </w:r>
    </w:p>
    <w:p w14:paraId="568BB19D" w14:textId="77777777" w:rsidR="00F01393" w:rsidRPr="00F10C34" w:rsidRDefault="00F01393" w:rsidP="00F01393">
      <w:pPr>
        <w:pStyle w:val="Gloss"/>
      </w:pPr>
      <w:r w:rsidRPr="00F10C34">
        <w:rPr>
          <w:i/>
        </w:rPr>
        <w:t>stahm</w:t>
      </w:r>
      <w:r>
        <w:rPr>
          <w:i/>
        </w:rPr>
        <w:t>(b)</w:t>
      </w:r>
      <w:r w:rsidRPr="00F10C34">
        <w:tab/>
      </w:r>
      <w:r>
        <w:rPr>
          <w:rFonts w:ascii="Pahlavi" w:hAnsi="Pahlavi"/>
          <w:sz w:val="22"/>
        </w:rPr>
        <w:t>Â</w:t>
      </w:r>
      <w:r w:rsidRPr="00F10C34">
        <w:rPr>
          <w:rFonts w:ascii="Pahlavi" w:hAnsi="Pahlavi"/>
          <w:sz w:val="22"/>
        </w:rPr>
        <w:t>aÅtJ</w:t>
      </w:r>
      <w:r>
        <w:t xml:space="preserve"> , </w:t>
      </w:r>
      <w:r w:rsidRPr="00F10C34">
        <w:rPr>
          <w:rFonts w:ascii="Pahlavi" w:hAnsi="Pahlavi"/>
          <w:sz w:val="22"/>
        </w:rPr>
        <w:t>vmaÅtJ</w:t>
      </w:r>
      <w:r w:rsidRPr="00F10C34">
        <w:tab/>
        <w:t>&lt;st’hm</w:t>
      </w:r>
      <w:r>
        <w:t>(</w:t>
      </w:r>
      <w:r w:rsidRPr="00F10C34">
        <w:t>b</w:t>
      </w:r>
      <w:r>
        <w:t>)</w:t>
      </w:r>
      <w:r w:rsidRPr="00F10C34">
        <w:t>&gt;</w:t>
      </w:r>
      <w:r w:rsidRPr="00F10C34">
        <w:tab/>
        <w:t>violence, force</w:t>
      </w:r>
    </w:p>
    <w:p w14:paraId="4829C6E6" w14:textId="77777777" w:rsidR="00F01393" w:rsidRPr="00F10C34" w:rsidRDefault="00F01393" w:rsidP="00F01393">
      <w:pPr>
        <w:pStyle w:val="Gloss"/>
      </w:pPr>
      <w:r w:rsidRPr="00F10C34">
        <w:rPr>
          <w:i/>
        </w:rPr>
        <w:t>sūrāg</w:t>
      </w:r>
      <w:r w:rsidRPr="00F10C34">
        <w:t xml:space="preserve"> </w:t>
      </w:r>
      <w:r w:rsidRPr="00F10C34">
        <w:tab/>
      </w:r>
      <w:r w:rsidRPr="00F10C34">
        <w:rPr>
          <w:rFonts w:ascii="Pahlavi" w:hAnsi="Pahlavi"/>
          <w:sz w:val="22"/>
        </w:rPr>
        <w:t>WkaÒwS</w:t>
      </w:r>
      <w:r w:rsidRPr="00F10C34">
        <w:tab/>
        <w:t>&lt;swl’k'&gt;</w:t>
      </w:r>
      <w:r w:rsidRPr="00F10C34">
        <w:tab/>
        <w:t>hole</w:t>
      </w:r>
    </w:p>
    <w:p w14:paraId="05C050DB" w14:textId="77777777" w:rsidR="00F01393" w:rsidRPr="00F10C34" w:rsidRDefault="00F01393" w:rsidP="00F01393">
      <w:pPr>
        <w:pStyle w:val="Gloss"/>
      </w:pPr>
      <w:r w:rsidRPr="00F10C34">
        <w:rPr>
          <w:i/>
        </w:rPr>
        <w:t>tār</w:t>
      </w:r>
      <w:r w:rsidRPr="00F10C34">
        <w:tab/>
      </w:r>
      <w:r w:rsidRPr="00F10C34">
        <w:rPr>
          <w:rFonts w:ascii="Pahlavi" w:hAnsi="Pahlavi"/>
          <w:sz w:val="22"/>
        </w:rPr>
        <w:t>lAT</w:t>
      </w:r>
      <w:r w:rsidRPr="00F10C34">
        <w:tab/>
        <w:t>&lt;t’l&gt;</w:t>
      </w:r>
      <w:r w:rsidRPr="00F10C34">
        <w:tab/>
        <w:t>darkness</w:t>
      </w:r>
    </w:p>
    <w:p w14:paraId="3DEA993B" w14:textId="77777777" w:rsidR="00F01393" w:rsidRPr="00F10C34" w:rsidRDefault="00F01393" w:rsidP="00F01393">
      <w:pPr>
        <w:pStyle w:val="Gloss"/>
      </w:pPr>
      <w:r w:rsidRPr="00F10C34">
        <w:rPr>
          <w:i/>
        </w:rPr>
        <w:t>tēmār</w:t>
      </w:r>
      <w:r w:rsidRPr="00F10C34">
        <w:tab/>
      </w:r>
      <w:r w:rsidRPr="00F10C34">
        <w:rPr>
          <w:rFonts w:ascii="Pahlavi" w:hAnsi="Pahlavi"/>
          <w:sz w:val="22"/>
        </w:rPr>
        <w:t>laÂYT</w:t>
      </w:r>
      <w:r w:rsidRPr="00F10C34">
        <w:tab/>
        <w:t>&lt;tym’l&gt;</w:t>
      </w:r>
      <w:r w:rsidRPr="00F10C34">
        <w:tab/>
        <w:t xml:space="preserve">sorrow, concern; + </w:t>
      </w:r>
      <w:r w:rsidRPr="00F10C34">
        <w:rPr>
          <w:i/>
        </w:rPr>
        <w:t>burdan</w:t>
      </w:r>
      <w:r w:rsidRPr="00F10C34">
        <w:t xml:space="preserve"> “be concerned”; + </w:t>
      </w:r>
      <w:r w:rsidRPr="00F10C34">
        <w:rPr>
          <w:i/>
        </w:rPr>
        <w:t>rāy</w:t>
      </w:r>
      <w:r w:rsidRPr="00F10C34">
        <w:t xml:space="preserve"> “about”</w:t>
      </w:r>
    </w:p>
    <w:p w14:paraId="6C0544B2" w14:textId="77777777" w:rsidR="00F01393" w:rsidRPr="00F10C34" w:rsidRDefault="00F01393" w:rsidP="00F01393">
      <w:pPr>
        <w:pStyle w:val="Gloss"/>
      </w:pPr>
      <w:r w:rsidRPr="00F10C34">
        <w:rPr>
          <w:i/>
        </w:rPr>
        <w:t>tēx</w:t>
      </w:r>
      <w:r w:rsidRPr="00F10C34">
        <w:tab/>
      </w:r>
      <w:r w:rsidRPr="00F10C34">
        <w:rPr>
          <w:rFonts w:ascii="Pahlavi" w:hAnsi="Pahlavi"/>
          <w:sz w:val="22"/>
        </w:rPr>
        <w:t>aDT</w:t>
      </w:r>
      <w:r w:rsidRPr="00F10C34">
        <w:tab/>
        <w:t>&lt;tyh&gt;</w:t>
      </w:r>
      <w:r w:rsidRPr="00F10C34">
        <w:tab/>
        <w:t>edge, ridge</w:t>
      </w:r>
    </w:p>
    <w:p w14:paraId="21295FD2" w14:textId="77777777" w:rsidR="00F01393" w:rsidRPr="00F10C34" w:rsidRDefault="00F01393" w:rsidP="00F01393">
      <w:pPr>
        <w:pStyle w:val="Gloss"/>
      </w:pPr>
      <w:r w:rsidRPr="00F10C34">
        <w:rPr>
          <w:i/>
        </w:rPr>
        <w:t>tōm</w:t>
      </w:r>
      <w:r>
        <w:t xml:space="preserve"> = </w:t>
      </w:r>
      <w:r>
        <w:rPr>
          <w:i/>
        </w:rPr>
        <w:t>tōhm</w:t>
      </w:r>
      <w:r w:rsidRPr="00F10C34">
        <w:tab/>
      </w:r>
      <w:r w:rsidRPr="00F10C34">
        <w:rPr>
          <w:rFonts w:ascii="Pahlavi" w:hAnsi="Pahlavi"/>
          <w:sz w:val="22"/>
        </w:rPr>
        <w:t>MWT</w:t>
      </w:r>
      <w:r w:rsidRPr="00F10C34">
        <w:tab/>
        <w:t>&lt;twm&gt;</w:t>
      </w:r>
      <w:r w:rsidRPr="00F10C34">
        <w:tab/>
        <w:t>seed, grain</w:t>
      </w:r>
    </w:p>
    <w:p w14:paraId="4B4DB835" w14:textId="77777777" w:rsidR="00F01393" w:rsidRPr="00F10C34" w:rsidRDefault="00F01393" w:rsidP="00F01393">
      <w:pPr>
        <w:pStyle w:val="Gloss"/>
      </w:pPr>
      <w:r w:rsidRPr="00F10C34">
        <w:rPr>
          <w:i/>
        </w:rPr>
        <w:t>tuwān</w:t>
      </w:r>
      <w:r w:rsidRPr="00F10C34">
        <w:tab/>
      </w:r>
      <w:r w:rsidRPr="00F10C34">
        <w:rPr>
          <w:rFonts w:ascii="Pahlavi" w:hAnsi="Pahlavi"/>
          <w:sz w:val="22"/>
        </w:rPr>
        <w:t>WwABWT</w:t>
      </w:r>
      <w:r w:rsidRPr="00F10C34">
        <w:tab/>
        <w:t>&lt;twb’n'&gt;</w:t>
      </w:r>
      <w:r w:rsidRPr="00F10C34">
        <w:tab/>
      </w:r>
      <w:r w:rsidR="00E337AD">
        <w:t>able</w:t>
      </w:r>
      <w:r w:rsidRPr="00F10C34">
        <w:t>, it is possible (impersonal)</w:t>
      </w:r>
    </w:p>
    <w:p w14:paraId="7FA09694" w14:textId="77777777" w:rsidR="00F01393" w:rsidRPr="00F10C34" w:rsidRDefault="00F01393" w:rsidP="00F01393">
      <w:pPr>
        <w:pStyle w:val="Gloss"/>
      </w:pPr>
      <w:r w:rsidRPr="00F10C34">
        <w:rPr>
          <w:i/>
        </w:rPr>
        <w:t>uskār</w:t>
      </w:r>
      <w:r w:rsidRPr="00F10C34">
        <w:tab/>
      </w:r>
      <w:r w:rsidRPr="00F10C34">
        <w:rPr>
          <w:rFonts w:ascii="Pahlavi" w:hAnsi="Pahlavi"/>
          <w:sz w:val="22"/>
        </w:rPr>
        <w:t>lA</w:t>
      </w:r>
      <w:r w:rsidRPr="00E15A26">
        <w:rPr>
          <w:rFonts w:ascii="Pahlavi" w:hAnsi="Pahlavi"/>
        </w:rPr>
        <w:t>˝</w:t>
      </w:r>
      <w:r>
        <w:rPr>
          <w:rFonts w:ascii="Pahlavi" w:hAnsi="Pahlavi"/>
        </w:rPr>
        <w:t>JwA</w:t>
      </w:r>
      <w:r>
        <w:t xml:space="preserve"> ,</w:t>
      </w:r>
      <w:r w:rsidRPr="0037077B">
        <w:t xml:space="preserve"> </w:t>
      </w:r>
      <w:r w:rsidRPr="00F10C34">
        <w:rPr>
          <w:rFonts w:ascii="Pahlavi" w:hAnsi="Pahlavi"/>
          <w:sz w:val="22"/>
        </w:rPr>
        <w:t>lAkSwA</w:t>
      </w:r>
      <w:r w:rsidRPr="00F10C34">
        <w:tab/>
        <w:t>&lt;’wsk’l&gt;</w:t>
      </w:r>
      <w:r w:rsidRPr="00F10C34">
        <w:tab/>
        <w:t>discussion, consideration</w:t>
      </w:r>
    </w:p>
    <w:p w14:paraId="4EBD96FD" w14:textId="77777777" w:rsidR="00F01393" w:rsidRPr="00F10C34" w:rsidRDefault="00F01393" w:rsidP="00F01393">
      <w:pPr>
        <w:pStyle w:val="Gloss"/>
      </w:pPr>
      <w:r w:rsidRPr="00F10C34">
        <w:rPr>
          <w:i/>
        </w:rPr>
        <w:t>wanī-būdīh</w:t>
      </w:r>
      <w:r w:rsidRPr="00F10C34">
        <w:t xml:space="preserve"> </w:t>
      </w:r>
      <w:r w:rsidRPr="00F10C34">
        <w:tab/>
      </w:r>
      <w:r w:rsidRPr="00F10C34">
        <w:rPr>
          <w:rFonts w:ascii="Pahlavi" w:hAnsi="Pahlavi"/>
          <w:sz w:val="22"/>
        </w:rPr>
        <w:t>EWTWB WwYBwA</w:t>
      </w:r>
      <w:r w:rsidRPr="00F10C34">
        <w:tab/>
        <w:t>&lt;HWBDWN bwtyh&gt;</w:t>
      </w:r>
      <w:r w:rsidRPr="00F10C34">
        <w:tab/>
        <w:t>annihilation, destruction</w:t>
      </w:r>
      <w:r w:rsidRPr="0037077B">
        <w:t xml:space="preserve"> </w:t>
      </w:r>
      <w:r w:rsidRPr="00F10C34">
        <w:t>(passive)</w:t>
      </w:r>
    </w:p>
    <w:p w14:paraId="5A563F0D" w14:textId="77777777" w:rsidR="00F01393" w:rsidRPr="00F10C34" w:rsidRDefault="00F01393" w:rsidP="00F01393">
      <w:pPr>
        <w:pStyle w:val="Gloss"/>
      </w:pPr>
      <w:r w:rsidRPr="00F10C34">
        <w:rPr>
          <w:i/>
        </w:rPr>
        <w:t>war</w:t>
      </w:r>
      <w:r w:rsidRPr="00F10C34">
        <w:tab/>
      </w:r>
      <w:r w:rsidRPr="00F10C34">
        <w:rPr>
          <w:rFonts w:ascii="Pahlavi" w:hAnsi="Pahlavi"/>
          <w:sz w:val="22"/>
        </w:rPr>
        <w:t>LW</w:t>
      </w:r>
      <w:r w:rsidRPr="00F10C34">
        <w:tab/>
        <w:t>&lt;wl&gt;</w:t>
      </w:r>
      <w:r w:rsidRPr="00F10C34">
        <w:tab/>
        <w:t xml:space="preserve">Yima’s </w:t>
      </w:r>
      <w:r w:rsidRPr="00F10C34">
        <w:rPr>
          <w:i/>
        </w:rPr>
        <w:t>vara</w:t>
      </w:r>
      <w:r w:rsidRPr="00F10C34">
        <w:t>, bunker</w:t>
      </w:r>
      <w:r>
        <w:t>; bay (of a sea, ocean)</w:t>
      </w:r>
    </w:p>
    <w:p w14:paraId="39BDB914" w14:textId="77777777" w:rsidR="00F01393" w:rsidRPr="00F10C34" w:rsidRDefault="00F01393" w:rsidP="00F01393">
      <w:pPr>
        <w:pStyle w:val="Gloss"/>
      </w:pPr>
      <w:r w:rsidRPr="00F10C34">
        <w:rPr>
          <w:i/>
        </w:rPr>
        <w:t>wārišn</w:t>
      </w:r>
      <w:r w:rsidRPr="00F10C34">
        <w:tab/>
      </w:r>
      <w:r w:rsidRPr="00F10C34">
        <w:rPr>
          <w:rFonts w:ascii="Pahlavi" w:hAnsi="Pahlavi"/>
          <w:sz w:val="22"/>
        </w:rPr>
        <w:t>WwßlAW</w:t>
      </w:r>
      <w:r w:rsidRPr="00F10C34">
        <w:tab/>
        <w:t>&lt;w’lšn'&gt;</w:t>
      </w:r>
      <w:r w:rsidRPr="00F10C34">
        <w:tab/>
        <w:t>rain</w:t>
      </w:r>
    </w:p>
    <w:p w14:paraId="3E72088F" w14:textId="77777777" w:rsidR="00F01393" w:rsidRPr="00F10C34" w:rsidRDefault="00F01393" w:rsidP="00F01393">
      <w:pPr>
        <w:pStyle w:val="Gloss"/>
      </w:pPr>
      <w:r w:rsidRPr="00F10C34">
        <w:rPr>
          <w:i/>
        </w:rPr>
        <w:t>was-ēwēnag</w:t>
      </w:r>
      <w:r w:rsidRPr="00F10C34">
        <w:tab/>
      </w:r>
      <w:r w:rsidRPr="00F10C34">
        <w:rPr>
          <w:rFonts w:ascii="Pahlavi" w:hAnsi="Pahlavi"/>
          <w:sz w:val="22"/>
        </w:rPr>
        <w:t>WKwYwˆåD</w:t>
      </w:r>
      <w:r>
        <w:rPr>
          <w:rFonts w:ascii="Pahlavi" w:hAnsi="Pahlavi"/>
          <w:sz w:val="22"/>
        </w:rPr>
        <w:t>&gt;</w:t>
      </w:r>
      <w:r w:rsidRPr="00F10C34">
        <w:rPr>
          <w:rFonts w:ascii="Pahlavi" w:hAnsi="Pahlavi"/>
          <w:sz w:val="22"/>
        </w:rPr>
        <w:t xml:space="preserve">BK </w:t>
      </w:r>
      <w:r w:rsidRPr="00F10C34">
        <w:t xml:space="preserve">, </w:t>
      </w:r>
      <w:r w:rsidRPr="00F10C34">
        <w:rPr>
          <w:rFonts w:ascii="Pahlavi" w:hAnsi="Pahlavi"/>
          <w:sz w:val="22"/>
        </w:rPr>
        <w:t>WKwYwˆÅ YBK</w:t>
      </w:r>
      <w:r w:rsidRPr="00F10C34">
        <w:tab/>
        <w:t>&lt;KBD(-)’dwynk'&gt;</w:t>
      </w:r>
      <w:r w:rsidRPr="00F10C34">
        <w:tab/>
        <w:t>many kinds of, miscellaneous</w:t>
      </w:r>
    </w:p>
    <w:p w14:paraId="37BF3D0D" w14:textId="77777777" w:rsidR="00F01393" w:rsidRPr="00F10C34" w:rsidRDefault="00F01393" w:rsidP="00F01393">
      <w:pPr>
        <w:pStyle w:val="Gloss"/>
      </w:pPr>
      <w:r w:rsidRPr="00F10C34">
        <w:rPr>
          <w:i/>
        </w:rPr>
        <w:t>wēnišn</w:t>
      </w:r>
      <w:r w:rsidRPr="00F10C34">
        <w:tab/>
      </w:r>
      <w:r w:rsidRPr="00D87F2E">
        <w:rPr>
          <w:rFonts w:ascii="Pahlavi" w:hAnsi="Pahlavi"/>
          <w:sz w:val="24"/>
        </w:rPr>
        <w:t>WwÍWtjA</w:t>
      </w:r>
      <w:r>
        <w:t xml:space="preserve"> , </w:t>
      </w:r>
      <w:r w:rsidRPr="00F10C34">
        <w:rPr>
          <w:rFonts w:ascii="Pahlavi" w:hAnsi="Pahlavi"/>
          <w:sz w:val="22"/>
        </w:rPr>
        <w:t>WwÍwYW</w:t>
      </w:r>
      <w:r w:rsidRPr="00F10C34">
        <w:tab/>
        <w:t>&lt;wynšn'</w:t>
      </w:r>
      <w:r>
        <w:t>, H</w:t>
      </w:r>
      <w:r w:rsidRPr="00E94C63">
        <w:rPr>
          <w:u w:val="single"/>
        </w:rPr>
        <w:t>Z</w:t>
      </w:r>
      <w:r>
        <w:t>YTNšn'</w:t>
      </w:r>
      <w:r w:rsidRPr="00F10C34">
        <w:t>&gt;</w:t>
      </w:r>
      <w:r w:rsidRPr="00F10C34">
        <w:tab/>
      </w:r>
      <w:r w:rsidR="000B459E">
        <w:t>sight, seeing (ability)</w:t>
      </w:r>
    </w:p>
    <w:p w14:paraId="3E95F32A" w14:textId="77777777" w:rsidR="00F01393" w:rsidRPr="00F10C34" w:rsidRDefault="00F01393" w:rsidP="00F01393">
      <w:pPr>
        <w:pStyle w:val="Gloss"/>
      </w:pPr>
      <w:r w:rsidRPr="00F10C34">
        <w:rPr>
          <w:i/>
        </w:rPr>
        <w:lastRenderedPageBreak/>
        <w:t>widarg</w:t>
      </w:r>
      <w:r w:rsidRPr="00F10C34">
        <w:tab/>
      </w:r>
      <w:r w:rsidRPr="00F10C34">
        <w:rPr>
          <w:rFonts w:ascii="Pahlavi" w:hAnsi="Pahlavi"/>
          <w:sz w:val="22"/>
        </w:rPr>
        <w:t>gLTW</w:t>
      </w:r>
      <w:r w:rsidRPr="00F10C34">
        <w:tab/>
        <w:t>&lt;wtlg&gt;</w:t>
      </w:r>
      <w:r w:rsidRPr="00F10C34">
        <w:tab/>
        <w:t>crossing, ford</w:t>
      </w:r>
    </w:p>
    <w:p w14:paraId="199E6B20" w14:textId="77777777" w:rsidR="00F01393" w:rsidRPr="00F10C34" w:rsidRDefault="00F01393" w:rsidP="00F01393">
      <w:pPr>
        <w:pStyle w:val="Gloss"/>
      </w:pPr>
      <w:r w:rsidRPr="00F10C34">
        <w:rPr>
          <w:i/>
        </w:rPr>
        <w:t>widest</w:t>
      </w:r>
      <w:r w:rsidRPr="00F10C34">
        <w:tab/>
      </w:r>
      <w:r w:rsidRPr="00F10C34">
        <w:rPr>
          <w:rFonts w:ascii="Pahlavi" w:hAnsi="Pahlavi"/>
          <w:sz w:val="22"/>
        </w:rPr>
        <w:t>Wt</w:t>
      </w:r>
      <w:r>
        <w:rPr>
          <w:rFonts w:ascii="Pahlavi" w:hAnsi="Pahlavi"/>
          <w:sz w:val="22"/>
        </w:rPr>
        <w:t>jG</w:t>
      </w:r>
      <w:r w:rsidRPr="00F10C34">
        <w:rPr>
          <w:rFonts w:ascii="Pahlavi" w:hAnsi="Pahlavi"/>
          <w:sz w:val="22"/>
        </w:rPr>
        <w:t>TW</w:t>
      </w:r>
      <w:r>
        <w:t xml:space="preserve"> , </w:t>
      </w:r>
      <w:r w:rsidRPr="00F10C34">
        <w:rPr>
          <w:rFonts w:ascii="Pahlavi" w:hAnsi="Pahlavi"/>
          <w:sz w:val="22"/>
        </w:rPr>
        <w:t>WtJTW</w:t>
      </w:r>
      <w:r w:rsidRPr="00F10C34">
        <w:tab/>
        <w:t>&lt;wt</w:t>
      </w:r>
      <w:r>
        <w:t>(y)</w:t>
      </w:r>
      <w:r w:rsidRPr="00F10C34">
        <w:t>st'&gt;</w:t>
      </w:r>
      <w:r w:rsidRPr="00F10C34">
        <w:tab/>
        <w:t>a span (9</w:t>
      </w:r>
      <w:r>
        <w:t xml:space="preserve"> inches</w:t>
      </w:r>
      <w:r w:rsidRPr="00F10C34">
        <w:t>)</w:t>
      </w:r>
    </w:p>
    <w:p w14:paraId="6D806E6F" w14:textId="77777777" w:rsidR="00F01393" w:rsidRPr="00F10C34" w:rsidRDefault="00F01393" w:rsidP="00F01393">
      <w:pPr>
        <w:pStyle w:val="Gloss"/>
      </w:pPr>
      <w:r w:rsidRPr="00F10C34">
        <w:rPr>
          <w:i/>
        </w:rPr>
        <w:t>wimand</w:t>
      </w:r>
      <w:r w:rsidRPr="00F10C34">
        <w:t xml:space="preserve"> </w:t>
      </w:r>
      <w:r w:rsidRPr="00F10C34">
        <w:tab/>
      </w:r>
      <w:r w:rsidRPr="00F10C34">
        <w:rPr>
          <w:rFonts w:ascii="Pahlavi" w:hAnsi="Pahlavi"/>
          <w:sz w:val="22"/>
        </w:rPr>
        <w:t>YnYW</w:t>
      </w:r>
      <w:r w:rsidRPr="00F10C34">
        <w:tab/>
        <w:t>&lt;wymnd&gt;</w:t>
      </w:r>
      <w:r w:rsidRPr="00F10C34">
        <w:tab/>
        <w:t>border, limit</w:t>
      </w:r>
    </w:p>
    <w:p w14:paraId="731980EC" w14:textId="77777777" w:rsidR="00F01393" w:rsidRPr="00F10C34" w:rsidRDefault="00F01393" w:rsidP="00F01393">
      <w:pPr>
        <w:pStyle w:val="Gloss"/>
      </w:pPr>
      <w:r w:rsidRPr="00F10C34">
        <w:rPr>
          <w:i/>
        </w:rPr>
        <w:t>winnārdār</w:t>
      </w:r>
      <w:r w:rsidRPr="00F10C34">
        <w:tab/>
      </w:r>
      <w:r w:rsidRPr="00F10C34">
        <w:rPr>
          <w:rFonts w:ascii="Pahlavi" w:hAnsi="Pahlavi"/>
          <w:sz w:val="22"/>
        </w:rPr>
        <w:t>l</w:t>
      </w:r>
      <w:r>
        <w:rPr>
          <w:rFonts w:ascii="Pahlavi" w:hAnsi="Pahlavi"/>
          <w:sz w:val="22"/>
        </w:rPr>
        <w:t>A</w:t>
      </w:r>
      <w:r w:rsidRPr="00F10C34">
        <w:rPr>
          <w:rFonts w:ascii="Pahlavi" w:hAnsi="Pahlavi"/>
          <w:sz w:val="22"/>
        </w:rPr>
        <w:t>t¬AWW</w:t>
      </w:r>
      <w:r w:rsidRPr="00F10C34">
        <w:tab/>
        <w:t>&lt;wn’lt’l&gt;</w:t>
      </w:r>
      <w:r w:rsidRPr="00F10C34">
        <w:tab/>
      </w:r>
      <w:r>
        <w:t>(</w:t>
      </w:r>
      <w:r w:rsidRPr="00F10C34">
        <w:t>someone</w:t>
      </w:r>
      <w:r>
        <w:t>)</w:t>
      </w:r>
      <w:r w:rsidRPr="00F10C34">
        <w:t xml:space="preserve"> who holds up</w:t>
      </w:r>
    </w:p>
    <w:p w14:paraId="3473CD74" w14:textId="77777777" w:rsidR="00F01393" w:rsidRPr="00F10C34" w:rsidRDefault="00F01393" w:rsidP="00F01393">
      <w:pPr>
        <w:pStyle w:val="Gloss"/>
      </w:pPr>
      <w:r w:rsidRPr="00F10C34">
        <w:rPr>
          <w:i/>
        </w:rPr>
        <w:t>xīr</w:t>
      </w:r>
      <w:r w:rsidRPr="00F10C34">
        <w:tab/>
      </w:r>
      <w:r>
        <w:rPr>
          <w:rFonts w:ascii="Pahlavi" w:hAnsi="Pahlavi"/>
          <w:sz w:val="22"/>
        </w:rPr>
        <w:t>:d</w:t>
      </w:r>
      <w:r w:rsidRPr="00F10C34">
        <w:rPr>
          <w:rFonts w:ascii="Pahlavi" w:hAnsi="Pahlavi"/>
          <w:sz w:val="22"/>
        </w:rPr>
        <w:t>A</w:t>
      </w:r>
      <w:r w:rsidRPr="0052687C">
        <w:t xml:space="preserve"> ,</w:t>
      </w:r>
      <w:r>
        <w:t xml:space="preserve"> </w:t>
      </w:r>
      <w:r w:rsidRPr="00F10C34">
        <w:rPr>
          <w:rFonts w:ascii="Pahlavi" w:hAnsi="Pahlavi"/>
          <w:sz w:val="22"/>
        </w:rPr>
        <w:t>lyA</w:t>
      </w:r>
      <w:r w:rsidRPr="00F10C34">
        <w:t xml:space="preserve"> , </w:t>
      </w:r>
      <w:r w:rsidRPr="00F10C34">
        <w:rPr>
          <w:rFonts w:ascii="Pahlavi" w:hAnsi="Pahlavi"/>
          <w:sz w:val="22"/>
        </w:rPr>
        <w:t>WBC</w:t>
      </w:r>
      <w:r w:rsidRPr="00F10C34">
        <w:tab/>
        <w:t>&lt;CBW, hyl&gt;</w:t>
      </w:r>
      <w:r w:rsidRPr="00F10C34">
        <w:tab/>
        <w:t xml:space="preserve">matter, things; + </w:t>
      </w:r>
      <w:r w:rsidRPr="00F10C34">
        <w:rPr>
          <w:i/>
        </w:rPr>
        <w:t>xwāstag</w:t>
      </w:r>
      <w:r w:rsidRPr="00F10C34">
        <w:t xml:space="preserve"> “all one’s possessions”</w:t>
      </w:r>
    </w:p>
    <w:p w14:paraId="599DAE62" w14:textId="77777777" w:rsidR="00F01393" w:rsidRPr="00F10C34" w:rsidRDefault="00F01393" w:rsidP="00F01393">
      <w:pPr>
        <w:pStyle w:val="Gloss"/>
      </w:pPr>
      <w:r>
        <w:rPr>
          <w:i/>
        </w:rPr>
        <w:t>xūb</w:t>
      </w:r>
      <w:r w:rsidRPr="00F10C34">
        <w:tab/>
      </w:r>
      <w:r w:rsidRPr="00F10C34">
        <w:rPr>
          <w:rFonts w:ascii="Pahlavi" w:hAnsi="Pahlavi"/>
          <w:sz w:val="22"/>
        </w:rPr>
        <w:t>PwA</w:t>
      </w:r>
      <w:r w:rsidRPr="00F10C34">
        <w:tab/>
        <w:t>&lt;hwp&gt;</w:t>
      </w:r>
      <w:r w:rsidRPr="00F10C34">
        <w:tab/>
        <w:t>good, valid</w:t>
      </w:r>
    </w:p>
    <w:p w14:paraId="1137DE3D" w14:textId="77777777" w:rsidR="00F01393" w:rsidRPr="00F10C34" w:rsidRDefault="00F01393" w:rsidP="00F01393">
      <w:pPr>
        <w:pStyle w:val="Gloss"/>
      </w:pPr>
      <w:r w:rsidRPr="00F10C34">
        <w:rPr>
          <w:i/>
        </w:rPr>
        <w:t>xwah</w:t>
      </w:r>
      <w:r w:rsidRPr="00F10C34">
        <w:tab/>
      </w:r>
      <w:r w:rsidRPr="00F10C34">
        <w:rPr>
          <w:rFonts w:ascii="Pahlavi" w:hAnsi="Pahlavi"/>
          <w:sz w:val="22"/>
        </w:rPr>
        <w:t>NtåÅ</w:t>
      </w:r>
      <w:r w:rsidRPr="00F10C34">
        <w:tab/>
        <w:t>&lt;AHTE&gt;</w:t>
      </w:r>
      <w:r w:rsidRPr="00F10C34">
        <w:tab/>
        <w:t>sister</w:t>
      </w:r>
    </w:p>
    <w:p w14:paraId="27558E92" w14:textId="77777777" w:rsidR="00F01393" w:rsidRPr="00F10C34" w:rsidRDefault="00F01393" w:rsidP="00F01393">
      <w:pPr>
        <w:pStyle w:val="Gloss"/>
      </w:pPr>
      <w:r w:rsidRPr="00F10C34">
        <w:rPr>
          <w:i/>
        </w:rPr>
        <w:t>xwarrahōmand</w:t>
      </w:r>
      <w:r w:rsidRPr="00F10C34">
        <w:tab/>
      </w:r>
      <w:r>
        <w:rPr>
          <w:rFonts w:ascii="Pahlavi" w:hAnsi="Pahlavi"/>
          <w:sz w:val="22"/>
        </w:rPr>
        <w:t>Y</w:t>
      </w:r>
      <w:r w:rsidRPr="00F10C34">
        <w:rPr>
          <w:rFonts w:ascii="Pahlavi" w:hAnsi="Pahlavi"/>
          <w:sz w:val="22"/>
        </w:rPr>
        <w:t>NwAnˆD</w:t>
      </w:r>
      <w:r w:rsidRPr="00F10C34">
        <w:tab/>
        <w:t>&lt;GDE’wmnd&gt;</w:t>
      </w:r>
      <w:r w:rsidRPr="00F10C34">
        <w:tab/>
        <w:t xml:space="preserve">endowed with </w:t>
      </w:r>
      <w:r w:rsidRPr="004F0EF7">
        <w:t>Xwarrah</w:t>
      </w:r>
    </w:p>
    <w:p w14:paraId="184B4AA9" w14:textId="77777777" w:rsidR="00F01393" w:rsidRPr="00F10C34" w:rsidRDefault="00F01393" w:rsidP="00F01393">
      <w:pPr>
        <w:pStyle w:val="Gloss"/>
      </w:pPr>
      <w:r w:rsidRPr="00F10C34">
        <w:rPr>
          <w:i/>
        </w:rPr>
        <w:t>xwāstag</w:t>
      </w:r>
      <w:r w:rsidRPr="00F10C34">
        <w:tab/>
      </w:r>
      <w:r>
        <w:rPr>
          <w:rFonts w:ascii="Pahlavi" w:hAnsi="Pahlavi"/>
          <w:sz w:val="22"/>
        </w:rPr>
        <w:t>a∆DKW</w:t>
      </w:r>
      <w:r>
        <w:t xml:space="preserve"> , </w:t>
      </w:r>
      <w:r w:rsidRPr="00F10C34">
        <w:rPr>
          <w:rFonts w:ascii="Pahlavi" w:hAnsi="Pahlavi"/>
          <w:sz w:val="22"/>
        </w:rPr>
        <w:t>WKtjAwA</w:t>
      </w:r>
      <w:r w:rsidRPr="00F10C34">
        <w:tab/>
        <w:t>&lt;hw’stk'</w:t>
      </w:r>
      <w:r>
        <w:t>, NKSYA</w:t>
      </w:r>
      <w:r w:rsidRPr="00F10C34">
        <w:t>&gt;</w:t>
      </w:r>
      <w:r w:rsidRPr="00F10C34">
        <w:tab/>
        <w:t>property</w:t>
      </w:r>
    </w:p>
    <w:p w14:paraId="1B7C0426" w14:textId="77777777" w:rsidR="00F01393" w:rsidRPr="00F10C34" w:rsidRDefault="00F01393" w:rsidP="00F01393">
      <w:pPr>
        <w:pStyle w:val="Gloss"/>
      </w:pPr>
      <w:r w:rsidRPr="00F10C34">
        <w:rPr>
          <w:i/>
        </w:rPr>
        <w:t>xwēdōdah</w:t>
      </w:r>
      <w:r w:rsidRPr="00F10C34">
        <w:tab/>
      </w:r>
      <w:r w:rsidRPr="00F10C34">
        <w:rPr>
          <w:rFonts w:ascii="Pahlavi" w:hAnsi="Pahlavi"/>
          <w:sz w:val="24"/>
        </w:rPr>
        <w:t>WtåD&gt;WtDwA</w:t>
      </w:r>
      <w:r w:rsidRPr="00F10C34">
        <w:t xml:space="preserve"> , </w:t>
      </w:r>
      <w:r w:rsidRPr="00F10C34">
        <w:rPr>
          <w:rFonts w:ascii="Pahlavi" w:hAnsi="Pahlavi"/>
          <w:sz w:val="24"/>
        </w:rPr>
        <w:t>sY&gt;WtDwA</w:t>
      </w:r>
      <w:r w:rsidRPr="00F10C34">
        <w:tab/>
        <w:t>&lt;hwytwds, hwytwd’t'&gt;</w:t>
      </w:r>
      <w:r w:rsidRPr="00F10C34">
        <w:tab/>
        <w:t>next-of-kin marriage</w:t>
      </w:r>
    </w:p>
    <w:p w14:paraId="7FB7D59B" w14:textId="77777777" w:rsidR="00F01393" w:rsidRPr="00F10C34" w:rsidRDefault="00F01393" w:rsidP="00F01393">
      <w:pPr>
        <w:pStyle w:val="Gloss"/>
      </w:pPr>
      <w:r w:rsidRPr="00F10C34">
        <w:rPr>
          <w:i/>
        </w:rPr>
        <w:t>xwēdōdahīh</w:t>
      </w:r>
      <w:r w:rsidRPr="00F10C34">
        <w:tab/>
      </w:r>
      <w:r w:rsidRPr="00F10C34">
        <w:rPr>
          <w:rFonts w:ascii="Pahlavi" w:hAnsi="Pahlavi"/>
          <w:sz w:val="22"/>
        </w:rPr>
        <w:t>esYWtDwA</w:t>
      </w:r>
      <w:r w:rsidRPr="00F10C34">
        <w:tab/>
        <w:t>&lt;hwytwdsyh&gt;</w:t>
      </w:r>
      <w:r w:rsidRPr="00F10C34">
        <w:tab/>
        <w:t>performance of next-of-kin marriage</w:t>
      </w:r>
    </w:p>
    <w:p w14:paraId="4A8A972A" w14:textId="77777777" w:rsidR="00F01393" w:rsidRPr="00F10C34" w:rsidRDefault="00F01393" w:rsidP="00F01393">
      <w:pPr>
        <w:pStyle w:val="Gloss"/>
      </w:pPr>
      <w:r w:rsidRPr="00F10C34">
        <w:rPr>
          <w:i/>
        </w:rPr>
        <w:t>yašt</w:t>
      </w:r>
      <w:r w:rsidRPr="00F10C34">
        <w:tab/>
      </w:r>
      <w:r w:rsidRPr="00F10C34">
        <w:rPr>
          <w:rFonts w:ascii="Pahlavi" w:hAnsi="Pahlavi"/>
          <w:sz w:val="22"/>
        </w:rPr>
        <w:t>Wth</w:t>
      </w:r>
      <w:r>
        <w:rPr>
          <w:rFonts w:ascii="Pahlavi" w:hAnsi="Pahlavi"/>
          <w:sz w:val="22"/>
        </w:rPr>
        <w:t>G</w:t>
      </w:r>
      <w:r w:rsidRPr="00F10C34">
        <w:tab/>
        <w:t>&lt;yšt'&gt;</w:t>
      </w:r>
      <w:r w:rsidRPr="00F10C34">
        <w:tab/>
        <w:t>ritual, sacrifice</w:t>
      </w:r>
    </w:p>
    <w:p w14:paraId="41D609D6" w14:textId="77777777" w:rsidR="00F01393" w:rsidRPr="00F10C34" w:rsidRDefault="00F01393" w:rsidP="00F01393">
      <w:pPr>
        <w:pStyle w:val="Gloss"/>
      </w:pPr>
      <w:r w:rsidRPr="00F10C34">
        <w:rPr>
          <w:i/>
        </w:rPr>
        <w:t>yazišngarīh</w:t>
      </w:r>
      <w:r w:rsidRPr="00F10C34">
        <w:tab/>
      </w:r>
      <w:r w:rsidRPr="00F10C34">
        <w:rPr>
          <w:rFonts w:ascii="Pahlavi" w:hAnsi="Pahlavi"/>
          <w:sz w:val="22"/>
        </w:rPr>
        <w:t>elYwÍcD</w:t>
      </w:r>
      <w:r w:rsidRPr="00F10C34">
        <w:tab/>
        <w:t>&lt;ycšnglyh&gt;</w:t>
      </w:r>
      <w:r w:rsidRPr="00F10C34">
        <w:tab/>
        <w:t>sacrificing</w:t>
      </w:r>
    </w:p>
    <w:p w14:paraId="4B443FF1" w14:textId="77777777" w:rsidR="00F01393" w:rsidRPr="00F10C34" w:rsidRDefault="00F01393" w:rsidP="00F01393">
      <w:pPr>
        <w:pStyle w:val="Gloss"/>
      </w:pPr>
      <w:r w:rsidRPr="00F10C34">
        <w:rPr>
          <w:i/>
        </w:rPr>
        <w:t>yōǰdahr</w:t>
      </w:r>
      <w:r w:rsidRPr="00F10C34">
        <w:tab/>
      </w:r>
      <w:r w:rsidRPr="00F10C34">
        <w:rPr>
          <w:rFonts w:ascii="Pahlavi" w:hAnsi="Pahlavi"/>
          <w:sz w:val="22"/>
        </w:rPr>
        <w:t>lseÍwY</w:t>
      </w:r>
      <w:r>
        <w:tab/>
        <w:t>&lt;ywšd’sl&gt;</w:t>
      </w:r>
      <w:r>
        <w:tab/>
        <w:t>ritually pur</w:t>
      </w:r>
      <w:r w:rsidRPr="00F10C34">
        <w:t>e</w:t>
      </w:r>
    </w:p>
    <w:p w14:paraId="1455DB4B" w14:textId="77777777" w:rsidR="00F01393" w:rsidRPr="00F10C34" w:rsidRDefault="00F01393" w:rsidP="00F01393">
      <w:pPr>
        <w:pStyle w:val="Gloss"/>
      </w:pPr>
      <w:r w:rsidRPr="00F10C34">
        <w:rPr>
          <w:i/>
        </w:rPr>
        <w:t>yōǰdahrīh</w:t>
      </w:r>
      <w:r w:rsidRPr="00F10C34">
        <w:tab/>
      </w:r>
      <w:r w:rsidRPr="00F10C34">
        <w:rPr>
          <w:rFonts w:ascii="Pahlavi" w:hAnsi="Pahlavi"/>
          <w:sz w:val="22"/>
        </w:rPr>
        <w:t>elseÍwY</w:t>
      </w:r>
      <w:r w:rsidRPr="00F10C34">
        <w:tab/>
        <w:t>&lt;ywšd’slyh&gt;</w:t>
      </w:r>
      <w:r w:rsidRPr="00F10C34">
        <w:tab/>
        <w:t>purification ritual</w:t>
      </w:r>
    </w:p>
    <w:p w14:paraId="3CCA7E73" w14:textId="77777777" w:rsidR="00F01393" w:rsidRPr="00F10C34" w:rsidRDefault="00F01393" w:rsidP="00F01393">
      <w:pPr>
        <w:pStyle w:val="Gloss"/>
      </w:pPr>
      <w:r w:rsidRPr="00F10C34">
        <w:rPr>
          <w:i/>
        </w:rPr>
        <w:t>zamānag</w:t>
      </w:r>
      <w:r w:rsidRPr="00F10C34">
        <w:tab/>
      </w:r>
      <w:r w:rsidRPr="00F10C34">
        <w:rPr>
          <w:rFonts w:ascii="Pahlavi" w:hAnsi="Pahlavi"/>
          <w:sz w:val="22"/>
        </w:rPr>
        <w:t>WKwaÂ</w:t>
      </w:r>
      <w:r>
        <w:rPr>
          <w:rFonts w:ascii="Pahlavi" w:hAnsi="Pahlavi"/>
          <w:sz w:val="22"/>
        </w:rPr>
        <w:t>Y&gt;</w:t>
      </w:r>
      <w:r>
        <w:t xml:space="preserve"> , </w:t>
      </w:r>
      <w:r w:rsidRPr="00F10C34">
        <w:rPr>
          <w:rFonts w:ascii="Pahlavi" w:hAnsi="Pahlavi"/>
          <w:sz w:val="22"/>
        </w:rPr>
        <w:t>WKwaÂZ</w:t>
      </w:r>
      <w:r w:rsidRPr="00F10C34">
        <w:tab/>
        <w:t>&lt;zm’nk'</w:t>
      </w:r>
      <w:r>
        <w:t xml:space="preserve">, </w:t>
      </w:r>
      <w:r>
        <w:rPr>
          <w:u w:val="single"/>
        </w:rPr>
        <w:t>z</w:t>
      </w:r>
      <w:r>
        <w:t>m’nk'</w:t>
      </w:r>
      <w:r w:rsidRPr="00F10C34">
        <w:t>&gt;</w:t>
      </w:r>
      <w:r w:rsidRPr="00F10C34">
        <w:tab/>
        <w:t>time (appointed)</w:t>
      </w:r>
    </w:p>
    <w:p w14:paraId="3F61D014" w14:textId="77777777" w:rsidR="00F01393" w:rsidRPr="00F10C34" w:rsidRDefault="00F01393" w:rsidP="00F01393">
      <w:pPr>
        <w:pStyle w:val="Gloss"/>
      </w:pPr>
      <w:r w:rsidRPr="00F10C34">
        <w:rPr>
          <w:i/>
        </w:rPr>
        <w:t>zanīh</w:t>
      </w:r>
      <w:r w:rsidRPr="00F10C34">
        <w:tab/>
      </w:r>
      <w:r w:rsidRPr="00F10C34">
        <w:rPr>
          <w:rFonts w:ascii="Pahlavi" w:hAnsi="Pahlavi"/>
          <w:sz w:val="22"/>
        </w:rPr>
        <w:t>EnßYW</w:t>
      </w:r>
      <w:r w:rsidRPr="00F10C34">
        <w:tab/>
        <w:t>&lt;NYŠEyh&gt;</w:t>
      </w:r>
      <w:r w:rsidRPr="00F10C34">
        <w:tab/>
        <w:t xml:space="preserve">wifehood, marriage; </w:t>
      </w:r>
      <w:r w:rsidRPr="00F10C34">
        <w:rPr>
          <w:i/>
        </w:rPr>
        <w:t>pad zanīh</w:t>
      </w:r>
      <w:r w:rsidRPr="00F10C34">
        <w:t xml:space="preserve"> “as one’s wife”</w:t>
      </w:r>
    </w:p>
    <w:p w14:paraId="267861FD" w14:textId="77777777" w:rsidR="00F01393" w:rsidRPr="00F10C34" w:rsidRDefault="00F01393" w:rsidP="00F01393">
      <w:pPr>
        <w:pStyle w:val="Gloss"/>
      </w:pPr>
      <w:r w:rsidRPr="00F10C34">
        <w:rPr>
          <w:i/>
        </w:rPr>
        <w:t>zōhr</w:t>
      </w:r>
      <w:r w:rsidRPr="00F10C34">
        <w:tab/>
      </w:r>
      <w:r w:rsidRPr="00F10C34">
        <w:rPr>
          <w:rFonts w:ascii="Pahlavi" w:hAnsi="Pahlavi"/>
          <w:sz w:val="22"/>
        </w:rPr>
        <w:t>lAwZ</w:t>
      </w:r>
      <w:r w:rsidRPr="00F10C34">
        <w:tab/>
        <w:t>&lt;zwhl&gt;</w:t>
      </w:r>
      <w:r w:rsidRPr="00F10C34">
        <w:tab/>
        <w:t>libation</w:t>
      </w:r>
    </w:p>
    <w:p w14:paraId="7353EEC3" w14:textId="77777777" w:rsidR="00F01393" w:rsidRPr="00F10C34" w:rsidRDefault="00F01393" w:rsidP="00F01393">
      <w:pPr>
        <w:pStyle w:val="Gloss"/>
      </w:pPr>
      <w:r w:rsidRPr="00F10C34">
        <w:rPr>
          <w:i/>
        </w:rPr>
        <w:t>zyān</w:t>
      </w:r>
      <w:r w:rsidRPr="00F10C34">
        <w:tab/>
      </w:r>
      <w:r w:rsidRPr="00F10C34">
        <w:rPr>
          <w:rFonts w:ascii="Pahlavi" w:hAnsi="Pahlavi"/>
          <w:sz w:val="22"/>
        </w:rPr>
        <w:t>Wwaå¸</w:t>
      </w:r>
      <w:r w:rsidRPr="00F10C34">
        <w:tab/>
        <w:t>&lt;z</w:t>
      </w:r>
      <w:r w:rsidRPr="00F10C34">
        <w:rPr>
          <w:u w:val="single"/>
        </w:rPr>
        <w:t>yd</w:t>
      </w:r>
      <w:r w:rsidRPr="00F10C34">
        <w:t>’n'&gt;</w:t>
      </w:r>
      <w:r w:rsidRPr="00F10C34">
        <w:tab/>
        <w:t>harm</w:t>
      </w:r>
    </w:p>
    <w:p w14:paraId="75FBB675" w14:textId="77777777" w:rsidR="00F01393" w:rsidRPr="00F10C34" w:rsidRDefault="00F01393" w:rsidP="00F01393">
      <w:pPr>
        <w:pStyle w:val="Gloss"/>
      </w:pPr>
    </w:p>
    <w:p w14:paraId="54939DDD" w14:textId="77777777" w:rsidR="00F01393" w:rsidRPr="00F10C34" w:rsidRDefault="00F01393" w:rsidP="00F01393">
      <w:pPr>
        <w:pStyle w:val="Gloss"/>
        <w:keepNext/>
        <w:spacing w:line="360" w:lineRule="auto"/>
        <w:rPr>
          <w:u w:val="single"/>
        </w:rPr>
      </w:pPr>
      <w:r w:rsidRPr="00F10C34">
        <w:rPr>
          <w:u w:val="single"/>
        </w:rPr>
        <w:t>Names:</w:t>
      </w:r>
    </w:p>
    <w:p w14:paraId="3E1C0EC3" w14:textId="77777777" w:rsidR="00F01393" w:rsidRPr="00F10C34" w:rsidRDefault="00F01393" w:rsidP="00F01393">
      <w:pPr>
        <w:pStyle w:val="Gloss"/>
        <w:rPr>
          <w:i/>
        </w:rPr>
      </w:pPr>
      <w:r w:rsidRPr="00F10C34">
        <w:rPr>
          <w:i/>
        </w:rPr>
        <w:t>Abursēn</w:t>
      </w:r>
      <w:r w:rsidRPr="00F10C34">
        <w:tab/>
      </w:r>
      <w:r w:rsidRPr="00F10C34">
        <w:rPr>
          <w:rFonts w:ascii="Pahlavi" w:hAnsi="Pahlavi"/>
          <w:sz w:val="22"/>
        </w:rPr>
        <w:t>WwˆjLWpA</w:t>
      </w:r>
      <w:r w:rsidRPr="00F10C34">
        <w:tab/>
        <w:t>&lt;’</w:t>
      </w:r>
      <w:r w:rsidRPr="00F10C34">
        <w:rPr>
          <w:lang w:val="sl-SI"/>
        </w:rPr>
        <w:t>p̄</w:t>
      </w:r>
      <w:r w:rsidRPr="00F10C34">
        <w:t>wlsyn'&gt;</w:t>
      </w:r>
      <w:r w:rsidRPr="00F10C34">
        <w:tab/>
        <w:t>name of a mountain</w:t>
      </w:r>
    </w:p>
    <w:p w14:paraId="556F22C2" w14:textId="77777777" w:rsidR="00F01393" w:rsidRPr="00F10C34" w:rsidRDefault="00F01393" w:rsidP="00F01393">
      <w:pPr>
        <w:pStyle w:val="Gloss"/>
      </w:pPr>
      <w:r w:rsidRPr="00F10C34">
        <w:rPr>
          <w:i/>
        </w:rPr>
        <w:t>Ādurbādagān</w:t>
      </w:r>
      <w:r w:rsidRPr="00F10C34">
        <w:t xml:space="preserve"> </w:t>
      </w:r>
      <w:r w:rsidRPr="00F10C34">
        <w:tab/>
      </w:r>
      <w:r w:rsidRPr="00F10C34">
        <w:rPr>
          <w:rFonts w:ascii="Pahlavi" w:hAnsi="Pahlavi"/>
          <w:sz w:val="22"/>
        </w:rPr>
        <w:t>WwAKtÅPWWWtÅ</w:t>
      </w:r>
      <w:r w:rsidRPr="00F10C34">
        <w:tab/>
        <w:t>&lt;’twr'p’tk’n'&gt;</w:t>
      </w:r>
      <w:r w:rsidRPr="00F10C34">
        <w:tab/>
        <w:t>name corresponding to modern Azerbaijan</w:t>
      </w:r>
    </w:p>
    <w:p w14:paraId="2395571A" w14:textId="77777777" w:rsidR="00F01393" w:rsidRPr="00F10C34" w:rsidRDefault="00F01393" w:rsidP="00F01393">
      <w:pPr>
        <w:pStyle w:val="Gloss"/>
        <w:rPr>
          <w:i/>
        </w:rPr>
      </w:pPr>
      <w:r w:rsidRPr="00F10C34">
        <w:rPr>
          <w:i/>
        </w:rPr>
        <w:t>Asūrestān</w:t>
      </w:r>
      <w:r w:rsidRPr="00F10C34">
        <w:tab/>
      </w:r>
      <w:r w:rsidRPr="00F10C34">
        <w:rPr>
          <w:rFonts w:ascii="Pahlavi" w:hAnsi="Pahlavi"/>
          <w:sz w:val="22"/>
        </w:rPr>
        <w:t>WwAtjLwsA</w:t>
      </w:r>
      <w:r w:rsidRPr="00F10C34">
        <w:tab/>
        <w:t>&lt;’swlst’n'&gt;</w:t>
      </w:r>
      <w:r w:rsidRPr="00F10C34">
        <w:tab/>
        <w:t>Syria</w:t>
      </w:r>
    </w:p>
    <w:p w14:paraId="333B4621" w14:textId="77777777" w:rsidR="00F01393" w:rsidRPr="00F10C34" w:rsidRDefault="00F01393" w:rsidP="00F01393">
      <w:pPr>
        <w:pStyle w:val="Gloss"/>
      </w:pPr>
      <w:r w:rsidRPr="00F10C34">
        <w:rPr>
          <w:i/>
        </w:rPr>
        <w:t>Čīnestān</w:t>
      </w:r>
      <w:r w:rsidRPr="00F10C34">
        <w:tab/>
      </w:r>
      <w:r w:rsidRPr="00F10C34">
        <w:rPr>
          <w:rFonts w:ascii="Pahlavi" w:hAnsi="Pahlavi"/>
          <w:sz w:val="22"/>
        </w:rPr>
        <w:t>WwAtJwYC</w:t>
      </w:r>
      <w:r w:rsidRPr="00F10C34">
        <w:tab/>
        <w:t>&lt;cynst’n'&gt;</w:t>
      </w:r>
      <w:r w:rsidRPr="00F10C34">
        <w:tab/>
        <w:t>China</w:t>
      </w:r>
    </w:p>
    <w:p w14:paraId="03FE36FC" w14:textId="77777777" w:rsidR="00F01393" w:rsidRPr="00F10C34" w:rsidRDefault="00F01393" w:rsidP="00F01393">
      <w:pPr>
        <w:pStyle w:val="Gloss"/>
      </w:pPr>
      <w:r w:rsidRPr="00F10C34">
        <w:rPr>
          <w:i/>
        </w:rPr>
        <w:t>Daǰlit</w:t>
      </w:r>
      <w:r w:rsidRPr="00F10C34">
        <w:tab/>
      </w:r>
      <w:r w:rsidRPr="00F10C34">
        <w:rPr>
          <w:rFonts w:ascii="Pahlavi" w:hAnsi="Pahlavi"/>
          <w:sz w:val="22"/>
        </w:rPr>
        <w:t>WtdL%</w:t>
      </w:r>
      <w:r w:rsidRPr="00F10C34">
        <w:tab/>
        <w:t>&lt;dglyt'&gt;</w:t>
      </w:r>
      <w:r w:rsidRPr="00F10C34">
        <w:tab/>
        <w:t>Tigris</w:t>
      </w:r>
    </w:p>
    <w:p w14:paraId="4A90109A" w14:textId="77777777" w:rsidR="00F01393" w:rsidRPr="00F10C34" w:rsidRDefault="00F01393" w:rsidP="00F01393">
      <w:pPr>
        <w:pStyle w:val="Gloss"/>
      </w:pPr>
      <w:r w:rsidRPr="00F10C34">
        <w:rPr>
          <w:i/>
        </w:rPr>
        <w:t>Damagān</w:t>
      </w:r>
      <w:r w:rsidRPr="00F10C34">
        <w:tab/>
      </w:r>
      <w:r w:rsidRPr="00F10C34">
        <w:rPr>
          <w:rFonts w:ascii="Pahlavi" w:hAnsi="Pahlavi"/>
          <w:sz w:val="22"/>
        </w:rPr>
        <w:t>WwAkmY</w:t>
      </w:r>
      <w:r w:rsidRPr="00F10C34">
        <w:tab/>
        <w:t>&lt;dmk’n'&gt;</w:t>
      </w:r>
      <w:r w:rsidRPr="00F10C34">
        <w:tab/>
        <w:t>a mountain in Pārs</w:t>
      </w:r>
    </w:p>
    <w:p w14:paraId="13D9C07C" w14:textId="77777777" w:rsidR="00F01393" w:rsidRPr="00F10C34" w:rsidRDefault="00F01393" w:rsidP="00F01393">
      <w:pPr>
        <w:pStyle w:val="Gloss"/>
      </w:pPr>
      <w:r w:rsidRPr="00F10C34">
        <w:rPr>
          <w:i/>
        </w:rPr>
        <w:t>Dugdōw</w:t>
      </w:r>
      <w:r w:rsidRPr="00F10C34">
        <w:t xml:space="preserve"> </w:t>
      </w:r>
      <w:r w:rsidRPr="00F10C34">
        <w:tab/>
      </w:r>
      <w:r w:rsidRPr="00F10C34">
        <w:rPr>
          <w:rFonts w:ascii="Pahlavi" w:hAnsi="Pahlavi"/>
          <w:sz w:val="22"/>
        </w:rPr>
        <w:t>WwaDKwY</w:t>
      </w:r>
      <w:r w:rsidRPr="00F10C34">
        <w:tab/>
        <w:t>&lt;dwkd’w'&gt;</w:t>
      </w:r>
      <w:r w:rsidRPr="00F10C34">
        <w:tab/>
      </w:r>
      <w:r>
        <w:t>Zarduxšt</w:t>
      </w:r>
      <w:r w:rsidRPr="00F10C34">
        <w:t>’s mother</w:t>
      </w:r>
    </w:p>
    <w:p w14:paraId="23BA150A" w14:textId="77777777" w:rsidR="00F01393" w:rsidRPr="00F10C34" w:rsidRDefault="00F01393" w:rsidP="00F01393">
      <w:pPr>
        <w:pStyle w:val="Gloss"/>
        <w:rPr>
          <w:i/>
        </w:rPr>
      </w:pPr>
      <w:r w:rsidRPr="00F10C34">
        <w:rPr>
          <w:i/>
        </w:rPr>
        <w:t>Frād</w:t>
      </w:r>
      <w:r w:rsidRPr="00F10C34">
        <w:tab/>
      </w:r>
      <w:r w:rsidRPr="00F10C34">
        <w:rPr>
          <w:rFonts w:ascii="Pahlavi" w:hAnsi="Pahlavi"/>
          <w:sz w:val="22"/>
        </w:rPr>
        <w:t>WtåÒP</w:t>
      </w:r>
      <w:r w:rsidRPr="00F10C34">
        <w:tab/>
        <w:t>&lt;pl’t'&gt;</w:t>
      </w:r>
      <w:r w:rsidRPr="00F10C34">
        <w:tab/>
        <w:t>Euphrates</w:t>
      </w:r>
      <w:r w:rsidRPr="00F10C34">
        <w:tab/>
      </w:r>
      <w:r w:rsidRPr="00F10C34">
        <w:tab/>
      </w:r>
      <w:r w:rsidRPr="00F10C34">
        <w:tab/>
      </w:r>
    </w:p>
    <w:p w14:paraId="34C5D8C1" w14:textId="77777777" w:rsidR="00F01393" w:rsidRPr="00F10C34" w:rsidRDefault="00F01393" w:rsidP="00F01393">
      <w:pPr>
        <w:pStyle w:val="Gloss"/>
      </w:pPr>
      <w:r w:rsidRPr="00F10C34">
        <w:rPr>
          <w:i/>
        </w:rPr>
        <w:t>Gēlān</w:t>
      </w:r>
      <w:r w:rsidRPr="00F10C34">
        <w:tab/>
      </w:r>
      <w:r w:rsidRPr="00F10C34">
        <w:rPr>
          <w:rFonts w:ascii="Pahlavi" w:hAnsi="Pahlavi"/>
          <w:sz w:val="22"/>
        </w:rPr>
        <w:t>Wwa:J</w:t>
      </w:r>
      <w:r w:rsidRPr="00F10C34">
        <w:tab/>
        <w:t>&lt;gyl’n'&gt;</w:t>
      </w:r>
      <w:r w:rsidRPr="00F10C34">
        <w:tab/>
        <w:t>Gilan (southwest of the Caspian Sea)</w:t>
      </w:r>
    </w:p>
    <w:p w14:paraId="25193FD4" w14:textId="77777777" w:rsidR="00F01393" w:rsidRDefault="00F01393" w:rsidP="00F01393">
      <w:pPr>
        <w:pStyle w:val="Gloss"/>
      </w:pPr>
      <w:r w:rsidRPr="00F10C34">
        <w:rPr>
          <w:i/>
        </w:rPr>
        <w:t>Gōbedšāh</w:t>
      </w:r>
      <w:r w:rsidRPr="00F10C34">
        <w:tab/>
      </w:r>
      <w:r w:rsidRPr="00F10C34">
        <w:rPr>
          <w:rFonts w:ascii="Pahlavi" w:hAnsi="Pahlavi"/>
          <w:sz w:val="22"/>
        </w:rPr>
        <w:t>aåHTPwY</w:t>
      </w:r>
      <w:r w:rsidRPr="00F10C34">
        <w:tab/>
        <w:t>&lt;gwptš’h&gt;</w:t>
      </w:r>
      <w:r w:rsidRPr="00F10C34">
        <w:tab/>
        <w:t>name of a mythical king</w:t>
      </w:r>
    </w:p>
    <w:p w14:paraId="54B26814" w14:textId="77777777" w:rsidR="00F01393" w:rsidRPr="00412149" w:rsidRDefault="00F01393" w:rsidP="00F01393">
      <w:pPr>
        <w:pStyle w:val="Gloss"/>
      </w:pPr>
      <w:r>
        <w:rPr>
          <w:i/>
        </w:rPr>
        <w:t>Gōšurūn</w:t>
      </w:r>
      <w:r>
        <w:tab/>
        <w:t>(</w:t>
      </w:r>
      <w:r>
        <w:rPr>
          <w:rFonts w:ascii="Pahlavi" w:hAnsi="Pahlavi"/>
          <w:sz w:val="22"/>
        </w:rPr>
        <w:t>K</w:t>
      </w:r>
      <w:r w:rsidRPr="00F10C34">
        <w:rPr>
          <w:rFonts w:ascii="Pahlavi" w:hAnsi="Pahlavi"/>
          <w:sz w:val="22"/>
        </w:rPr>
        <w:t>w</w:t>
      </w:r>
      <w:r>
        <w:rPr>
          <w:rFonts w:ascii="Pahlavi" w:hAnsi="Pahlavi"/>
          <w:sz w:val="22"/>
        </w:rPr>
        <w:t>LwaHwY</w:t>
      </w:r>
      <w:r>
        <w:t xml:space="preserve">) </w:t>
      </w:r>
      <w:r w:rsidRPr="00F10C34">
        <w:rPr>
          <w:rFonts w:ascii="Pahlavi" w:hAnsi="Pahlavi"/>
          <w:sz w:val="22"/>
        </w:rPr>
        <w:t>W</w:t>
      </w:r>
      <w:r>
        <w:rPr>
          <w:rFonts w:ascii="Pahlavi" w:hAnsi="Pahlavi"/>
          <w:sz w:val="22"/>
        </w:rPr>
        <w:t>W</w:t>
      </w:r>
      <w:r w:rsidRPr="00F10C34">
        <w:rPr>
          <w:rFonts w:ascii="Pahlavi" w:hAnsi="Pahlavi"/>
          <w:sz w:val="22"/>
        </w:rPr>
        <w:t>w</w:t>
      </w:r>
      <w:r>
        <w:rPr>
          <w:rFonts w:ascii="Pahlavi" w:hAnsi="Pahlavi"/>
          <w:sz w:val="22"/>
        </w:rPr>
        <w:t>LwaHwY</w:t>
      </w:r>
      <w:r>
        <w:tab/>
        <w:t>&lt;gwš’wlwn'&gt;</w:t>
      </w:r>
      <w:r>
        <w:tab/>
        <w:t>the Soul of the Cow/Bull</w:t>
      </w:r>
    </w:p>
    <w:p w14:paraId="5B4FACB8" w14:textId="77777777" w:rsidR="00F01393" w:rsidRDefault="00F01393" w:rsidP="00F01393">
      <w:pPr>
        <w:pStyle w:val="Gloss"/>
      </w:pPr>
      <w:r w:rsidRPr="00F10C34">
        <w:rPr>
          <w:i/>
        </w:rPr>
        <w:t>Hērbedestān</w:t>
      </w:r>
      <w:r w:rsidRPr="00F10C34">
        <w:t xml:space="preserve"> </w:t>
      </w:r>
      <w:r w:rsidRPr="00F10C34">
        <w:tab/>
      </w:r>
      <w:r w:rsidRPr="00F10C34">
        <w:rPr>
          <w:rFonts w:ascii="Pahlavi" w:hAnsi="Pahlavi"/>
          <w:sz w:val="22"/>
        </w:rPr>
        <w:t>WwAtJTplÄ</w:t>
      </w:r>
      <w:r w:rsidRPr="00F10C34">
        <w:tab/>
        <w:t>&lt;hylptst’n'&gt;</w:t>
      </w:r>
      <w:r w:rsidRPr="00F10C34">
        <w:tab/>
        <w:t>name of a book: “Manual for teachers”</w:t>
      </w:r>
    </w:p>
    <w:p w14:paraId="1AA1E670" w14:textId="77777777" w:rsidR="00F01393" w:rsidRPr="00386534" w:rsidRDefault="00F01393" w:rsidP="00F01393">
      <w:pPr>
        <w:pStyle w:val="Gloss"/>
      </w:pPr>
      <w:r w:rsidRPr="00F10C34">
        <w:rPr>
          <w:i/>
        </w:rPr>
        <w:t>Hindūg</w:t>
      </w:r>
      <w:r>
        <w:tab/>
      </w:r>
      <w:r>
        <w:rPr>
          <w:rFonts w:ascii="Pahlavi" w:hAnsi="Pahlavi"/>
          <w:sz w:val="22"/>
        </w:rPr>
        <w:t>W</w:t>
      </w:r>
      <w:r w:rsidRPr="00F10C34">
        <w:rPr>
          <w:rFonts w:ascii="Pahlavi" w:hAnsi="Pahlavi"/>
          <w:sz w:val="22"/>
        </w:rPr>
        <w:t>KwYw</w:t>
      </w:r>
      <w:r>
        <w:rPr>
          <w:rFonts w:ascii="Pahlavi" w:hAnsi="Pahlavi"/>
          <w:sz w:val="22"/>
        </w:rPr>
        <w:t>A</w:t>
      </w:r>
      <w:r>
        <w:tab/>
      </w:r>
      <w:r w:rsidRPr="00F10C34">
        <w:t>&lt;hndwk</w:t>
      </w:r>
      <w:r>
        <w:t>'&gt;</w:t>
      </w:r>
      <w:r>
        <w:tab/>
        <w:t>Indian</w:t>
      </w:r>
    </w:p>
    <w:p w14:paraId="50121720" w14:textId="77777777" w:rsidR="00F01393" w:rsidRPr="00F10C34" w:rsidRDefault="00F01393" w:rsidP="00F01393">
      <w:pPr>
        <w:pStyle w:val="Gloss"/>
        <w:rPr>
          <w:i/>
        </w:rPr>
      </w:pPr>
      <w:r w:rsidRPr="00F10C34">
        <w:rPr>
          <w:i/>
        </w:rPr>
        <w:t>Hindūgān</w:t>
      </w:r>
      <w:r>
        <w:rPr>
          <w:i/>
        </w:rPr>
        <w:t xml:space="preserve"> </w:t>
      </w:r>
      <w:r w:rsidRPr="00F10C34">
        <w:rPr>
          <w:i/>
        </w:rPr>
        <w:t>rōd</w:t>
      </w:r>
      <w:r w:rsidRPr="00F10C34">
        <w:tab/>
      </w:r>
      <w:r w:rsidRPr="00F10C34">
        <w:rPr>
          <w:rFonts w:ascii="Pahlavi" w:hAnsi="Pahlavi"/>
          <w:sz w:val="22"/>
        </w:rPr>
        <w:t>WTwL WwAKwYwA</w:t>
      </w:r>
      <w:r w:rsidRPr="00F10C34">
        <w:tab/>
        <w:t>&lt;hndwk’n'</w:t>
      </w:r>
      <w:r>
        <w:t xml:space="preserve"> </w:t>
      </w:r>
      <w:r w:rsidRPr="00F10C34">
        <w:t>lwt'&gt;</w:t>
      </w:r>
      <w:r w:rsidRPr="00F10C34">
        <w:tab/>
      </w:r>
      <w:r>
        <w:t>the</w:t>
      </w:r>
      <w:r w:rsidRPr="00F10C34">
        <w:t xml:space="preserve"> river</w:t>
      </w:r>
      <w:r>
        <w:t xml:space="preserve"> of the Indians, the Indus</w:t>
      </w:r>
    </w:p>
    <w:p w14:paraId="610E088E" w14:textId="77777777" w:rsidR="00F01393" w:rsidRPr="00F10C34" w:rsidRDefault="00F01393" w:rsidP="00F01393">
      <w:pPr>
        <w:pStyle w:val="Gloss"/>
      </w:pPr>
      <w:r w:rsidRPr="00F10C34">
        <w:rPr>
          <w:i/>
        </w:rPr>
        <w:t>Hindūstān</w:t>
      </w:r>
      <w:r w:rsidRPr="00F10C34">
        <w:tab/>
      </w:r>
      <w:r w:rsidRPr="00F10C34">
        <w:rPr>
          <w:rFonts w:ascii="Pahlavi" w:hAnsi="Pahlavi"/>
          <w:sz w:val="22"/>
        </w:rPr>
        <w:t>WwAtJwYwA</w:t>
      </w:r>
      <w:r w:rsidRPr="00F10C34">
        <w:tab/>
        <w:t>&lt;hndwst’n'&gt;</w:t>
      </w:r>
      <w:r w:rsidRPr="00F10C34">
        <w:tab/>
        <w:t>India</w:t>
      </w:r>
    </w:p>
    <w:p w14:paraId="726B18EF" w14:textId="77777777" w:rsidR="00F01393" w:rsidRPr="00F10C34" w:rsidRDefault="00F01393" w:rsidP="00F01393">
      <w:pPr>
        <w:pStyle w:val="Gloss"/>
        <w:rPr>
          <w:i/>
        </w:rPr>
      </w:pPr>
      <w:r w:rsidRPr="00F10C34">
        <w:rPr>
          <w:i/>
        </w:rPr>
        <w:t>Hrōm</w:t>
      </w:r>
      <w:r w:rsidRPr="00F10C34">
        <w:tab/>
      </w:r>
      <w:r w:rsidRPr="00F10C34">
        <w:rPr>
          <w:rFonts w:ascii="Pahlavi" w:hAnsi="Pahlavi"/>
          <w:sz w:val="22"/>
        </w:rPr>
        <w:t>MwlA</w:t>
      </w:r>
      <w:r w:rsidRPr="00F10C34">
        <w:tab/>
        <w:t>&lt;hlwm&gt;</w:t>
      </w:r>
      <w:r w:rsidRPr="00F10C34">
        <w:tab/>
      </w:r>
      <w:r>
        <w:t>‘Rome’; area west of (the Sasanian empire in) Asia Minor</w:t>
      </w:r>
    </w:p>
    <w:p w14:paraId="11A87181" w14:textId="77777777" w:rsidR="00F01393" w:rsidRPr="00F10C34" w:rsidRDefault="00F01393" w:rsidP="00F01393">
      <w:pPr>
        <w:pStyle w:val="Gloss"/>
        <w:rPr>
          <w:i/>
        </w:rPr>
      </w:pPr>
      <w:r w:rsidRPr="00F10C34">
        <w:rPr>
          <w:i/>
        </w:rPr>
        <w:t>Hūzestān</w:t>
      </w:r>
      <w:r w:rsidRPr="00F10C34">
        <w:tab/>
      </w:r>
      <w:r w:rsidRPr="00F10C34">
        <w:rPr>
          <w:rFonts w:ascii="Pahlavi" w:hAnsi="Pahlavi"/>
          <w:sz w:val="22"/>
        </w:rPr>
        <w:t>WwAtJCwA</w:t>
      </w:r>
      <w:r w:rsidRPr="00F10C34">
        <w:tab/>
        <w:t>&lt;hwcst’n'&gt;</w:t>
      </w:r>
      <w:r w:rsidRPr="00F10C34">
        <w:tab/>
        <w:t>Khuzistan (southwestern Iran)</w:t>
      </w:r>
    </w:p>
    <w:p w14:paraId="06170BE7" w14:textId="77777777" w:rsidR="00F01393" w:rsidRPr="00F10C34" w:rsidRDefault="00F01393" w:rsidP="00F01393">
      <w:pPr>
        <w:pStyle w:val="Gloss"/>
      </w:pPr>
      <w:r w:rsidRPr="00F10C34">
        <w:rPr>
          <w:i/>
        </w:rPr>
        <w:t>Kang-diz</w:t>
      </w:r>
      <w:r w:rsidRPr="00F10C34">
        <w:tab/>
      </w:r>
      <w:r w:rsidRPr="00F10C34">
        <w:rPr>
          <w:rFonts w:ascii="Pahlavi" w:hAnsi="Pahlavi"/>
          <w:sz w:val="22"/>
        </w:rPr>
        <w:t>WcdY&lt;WK</w:t>
      </w:r>
      <w:r w:rsidRPr="00F10C34">
        <w:tab/>
        <w:t>&lt;kng-dc'&gt;</w:t>
      </w:r>
      <w:r w:rsidRPr="00F10C34">
        <w:tab/>
        <w:t>the fortress Kang</w:t>
      </w:r>
    </w:p>
    <w:p w14:paraId="3D304C93" w14:textId="77777777" w:rsidR="00F01393" w:rsidRPr="00F10C34" w:rsidRDefault="00F01393" w:rsidP="00F01393">
      <w:pPr>
        <w:pStyle w:val="Gloss"/>
      </w:pPr>
      <w:r w:rsidRPr="00F10C34">
        <w:rPr>
          <w:i/>
        </w:rPr>
        <w:t>Kašmīr</w:t>
      </w:r>
      <w:r w:rsidRPr="00F10C34">
        <w:tab/>
      </w:r>
      <w:r w:rsidRPr="00F10C34">
        <w:rPr>
          <w:rFonts w:ascii="Pahlavi" w:hAnsi="Pahlavi"/>
          <w:sz w:val="22"/>
        </w:rPr>
        <w:t>lˆÂÍK</w:t>
      </w:r>
      <w:r w:rsidRPr="00F10C34">
        <w:tab/>
        <w:t>&lt;kšmyl&gt;</w:t>
      </w:r>
      <w:r w:rsidRPr="00F10C34">
        <w:tab/>
        <w:t>Kas</w:t>
      </w:r>
      <w:r>
        <w:t>h</w:t>
      </w:r>
      <w:r w:rsidRPr="00F10C34">
        <w:t>mir</w:t>
      </w:r>
    </w:p>
    <w:p w14:paraId="00F66AF7" w14:textId="77777777" w:rsidR="00F01393" w:rsidRPr="00F10C34" w:rsidRDefault="00F01393" w:rsidP="00F01393">
      <w:pPr>
        <w:pStyle w:val="Gloss"/>
      </w:pPr>
      <w:r w:rsidRPr="00F10C34">
        <w:rPr>
          <w:i/>
        </w:rPr>
        <w:t>Kayānsīy</w:t>
      </w:r>
      <w:r w:rsidRPr="00F10C34">
        <w:tab/>
      </w:r>
      <w:r w:rsidRPr="00F10C34">
        <w:rPr>
          <w:rFonts w:ascii="Pahlavi" w:hAnsi="Pahlavi"/>
          <w:sz w:val="22"/>
        </w:rPr>
        <w:t>îJwaDK</w:t>
      </w:r>
      <w:r w:rsidRPr="00F10C34">
        <w:tab/>
        <w:t>&lt;ky’nsy</w:t>
      </w:r>
      <w:r w:rsidRPr="00F10C34">
        <w:rPr>
          <w:u w:val="single"/>
        </w:rPr>
        <w:t>d</w:t>
      </w:r>
      <w:r w:rsidRPr="00F10C34">
        <w:t>&gt;</w:t>
      </w:r>
      <w:r w:rsidRPr="00F10C34">
        <w:tab/>
        <w:t>sea in which Z.’s semen is preserved (in a box)</w:t>
      </w:r>
    </w:p>
    <w:p w14:paraId="087224C1" w14:textId="77777777" w:rsidR="00F01393" w:rsidRDefault="00F01393" w:rsidP="00F01393">
      <w:pPr>
        <w:pStyle w:val="Gloss"/>
      </w:pPr>
      <w:r w:rsidRPr="00F10C34">
        <w:rPr>
          <w:i/>
        </w:rPr>
        <w:t>Kāy-Us</w:t>
      </w:r>
      <w:r>
        <w:t xml:space="preserve"> (</w:t>
      </w:r>
      <w:r>
        <w:rPr>
          <w:i/>
        </w:rPr>
        <w:t>Kay Us</w:t>
      </w:r>
      <w:r>
        <w:t>)</w:t>
      </w:r>
      <w:r w:rsidRPr="00F10C34">
        <w:tab/>
      </w:r>
      <w:r w:rsidRPr="00F10C34">
        <w:rPr>
          <w:rFonts w:ascii="Pahlavi" w:hAnsi="Pahlavi"/>
          <w:sz w:val="22"/>
        </w:rPr>
        <w:t>SwïÅK</w:t>
      </w:r>
      <w:r w:rsidRPr="00F10C34">
        <w:tab/>
        <w:t>&lt;k’yws&gt;</w:t>
      </w:r>
      <w:r w:rsidRPr="00F10C34">
        <w:tab/>
        <w:t>K</w:t>
      </w:r>
      <w:r>
        <w:t>āy-</w:t>
      </w:r>
      <w:r w:rsidRPr="00F10C34">
        <w:t>Us; Pers. Kābus, Qābus</w:t>
      </w:r>
    </w:p>
    <w:p w14:paraId="1DF8BB3C" w14:textId="77777777" w:rsidR="00F01393" w:rsidRDefault="00F01393" w:rsidP="00F01393">
      <w:pPr>
        <w:pStyle w:val="Gloss"/>
      </w:pPr>
      <w:r w:rsidRPr="00F10C34">
        <w:rPr>
          <w:i/>
        </w:rPr>
        <w:t>Mahrīy</w:t>
      </w:r>
      <w:r>
        <w:t xml:space="preserve"> = </w:t>
      </w:r>
      <w:r>
        <w:rPr>
          <w:i/>
        </w:rPr>
        <w:t>Mahlīy</w:t>
      </w:r>
      <w:r>
        <w:tab/>
      </w:r>
      <w:r w:rsidRPr="00A36C52">
        <w:rPr>
          <w:rFonts w:ascii="Pahlavi" w:hAnsi="Pahlavi"/>
          <w:sz w:val="22"/>
        </w:rPr>
        <w:t>ìWt˜</w:t>
      </w:r>
      <w:r w:rsidRPr="00F10C34">
        <w:tab/>
        <w:t>&lt;mtry</w:t>
      </w:r>
      <w:r w:rsidRPr="00F10C34">
        <w:rPr>
          <w:u w:val="single"/>
        </w:rPr>
        <w:t>d</w:t>
      </w:r>
      <w:r w:rsidRPr="00F10C34">
        <w:t>&gt;</w:t>
      </w:r>
    </w:p>
    <w:p w14:paraId="6A33B7D6" w14:textId="77777777" w:rsidR="00F01393" w:rsidRPr="00F10C34" w:rsidRDefault="00F01393" w:rsidP="00F01393">
      <w:pPr>
        <w:pStyle w:val="Gloss"/>
      </w:pPr>
      <w:r w:rsidRPr="00F10C34">
        <w:rPr>
          <w:i/>
        </w:rPr>
        <w:t>Mahryānīy</w:t>
      </w:r>
      <w:r>
        <w:t xml:space="preserve"> = </w:t>
      </w:r>
      <w:r>
        <w:rPr>
          <w:i/>
        </w:rPr>
        <w:t>Mahlyānīy</w:t>
      </w:r>
      <w:r w:rsidRPr="00F10C34">
        <w:tab/>
      </w:r>
      <w:r w:rsidRPr="00A36C52">
        <w:rPr>
          <w:rFonts w:ascii="Pahlavi" w:hAnsi="Pahlavi"/>
          <w:sz w:val="22"/>
        </w:rPr>
        <w:t>ìwaÅWt˜</w:t>
      </w:r>
      <w:r w:rsidRPr="00F10C34">
        <w:tab/>
        <w:t>&lt;mtryd’ny</w:t>
      </w:r>
      <w:r w:rsidRPr="00F10C34">
        <w:rPr>
          <w:u w:val="single"/>
        </w:rPr>
        <w:t>d</w:t>
      </w:r>
      <w:r>
        <w:t>&gt;</w:t>
      </w:r>
    </w:p>
    <w:p w14:paraId="5D20766D" w14:textId="77777777" w:rsidR="00F01393" w:rsidRPr="00F10C34" w:rsidRDefault="00F01393" w:rsidP="00F01393">
      <w:pPr>
        <w:pStyle w:val="Gloss"/>
        <w:rPr>
          <w:i/>
        </w:rPr>
      </w:pPr>
      <w:r w:rsidRPr="00F10C34">
        <w:rPr>
          <w:i/>
        </w:rPr>
        <w:t>Mihrān-rōd</w:t>
      </w:r>
      <w:r w:rsidRPr="00F10C34">
        <w:tab/>
      </w:r>
      <w:r w:rsidRPr="00F10C34">
        <w:rPr>
          <w:rFonts w:ascii="Pahlavi" w:hAnsi="Pahlavi"/>
          <w:sz w:val="22"/>
        </w:rPr>
        <w:t>WTwL WwaÒt˜</w:t>
      </w:r>
      <w:r w:rsidRPr="00F10C34">
        <w:tab/>
        <w:t>&lt;mtl’n'-lwt'&gt;</w:t>
      </w:r>
      <w:r w:rsidRPr="00F10C34">
        <w:tab/>
        <w:t>name of a river</w:t>
      </w:r>
      <w:r>
        <w:t>; the Indus</w:t>
      </w:r>
    </w:p>
    <w:p w14:paraId="416C287C" w14:textId="77777777" w:rsidR="00F01393" w:rsidRPr="00F10C34" w:rsidRDefault="00F01393" w:rsidP="00F01393">
      <w:pPr>
        <w:pStyle w:val="Gloss"/>
      </w:pPr>
      <w:r w:rsidRPr="00F10C34">
        <w:rPr>
          <w:i/>
        </w:rPr>
        <w:lastRenderedPageBreak/>
        <w:t>Nīrangestān</w:t>
      </w:r>
      <w:r w:rsidRPr="00F10C34">
        <w:t xml:space="preserve"> (</w:t>
      </w:r>
      <w:r w:rsidRPr="00F10C34">
        <w:rPr>
          <w:i/>
        </w:rPr>
        <w:t>Nēr-</w:t>
      </w:r>
      <w:r w:rsidRPr="00F10C34">
        <w:t>)</w:t>
      </w:r>
      <w:r w:rsidRPr="00F10C34">
        <w:tab/>
      </w:r>
      <w:r w:rsidRPr="00F10C34">
        <w:rPr>
          <w:rFonts w:ascii="Pahlavi" w:hAnsi="Pahlavi"/>
          <w:sz w:val="22"/>
        </w:rPr>
        <w:t>WwAtJjYwlYW</w:t>
      </w:r>
      <w:r w:rsidRPr="00F10C34">
        <w:tab/>
        <w:t>&lt;nylngst’n'&gt;</w:t>
      </w:r>
      <w:r w:rsidRPr="00F10C34">
        <w:tab/>
        <w:t>name of a book: “Manual of rituals”</w:t>
      </w:r>
    </w:p>
    <w:p w14:paraId="6D5A04AC" w14:textId="77777777" w:rsidR="00F01393" w:rsidRPr="00F10C34" w:rsidRDefault="00F01393" w:rsidP="00F01393">
      <w:pPr>
        <w:pStyle w:val="Gloss"/>
        <w:rPr>
          <w:i/>
        </w:rPr>
      </w:pPr>
      <w:r w:rsidRPr="00F10C34">
        <w:rPr>
          <w:i/>
        </w:rPr>
        <w:t>Padišxw</w:t>
      </w:r>
      <w:r>
        <w:rPr>
          <w:i/>
        </w:rPr>
        <w:t>ā</w:t>
      </w:r>
      <w:r w:rsidRPr="00F10C34">
        <w:rPr>
          <w:i/>
        </w:rPr>
        <w:t>rgar</w:t>
      </w:r>
      <w:r w:rsidRPr="00F10C34">
        <w:tab/>
      </w:r>
      <w:r>
        <w:rPr>
          <w:rFonts w:ascii="Pahlavi" w:hAnsi="Pahlavi"/>
          <w:sz w:val="24"/>
        </w:rPr>
        <w:t>:d</w:t>
      </w:r>
      <w:r w:rsidRPr="006B3E0E">
        <w:rPr>
          <w:rFonts w:ascii="Pahlavi" w:hAnsi="Pahlavi"/>
          <w:sz w:val="24"/>
        </w:rPr>
        <w:t>&lt;</w:t>
      </w:r>
      <w:r>
        <w:rPr>
          <w:rFonts w:ascii="Pahlavi" w:hAnsi="Pahlavi"/>
          <w:sz w:val="24"/>
        </w:rPr>
        <w:t>lA</w:t>
      </w:r>
      <w:r w:rsidRPr="006B3E0E">
        <w:rPr>
          <w:rFonts w:ascii="Pahlavi" w:hAnsi="Pahlavi"/>
          <w:sz w:val="24"/>
        </w:rPr>
        <w:t>waHTP</w:t>
      </w:r>
      <w:r w:rsidRPr="00F10C34">
        <w:tab/>
        <w:t>&lt;ptšhw</w:t>
      </w:r>
      <w:r>
        <w:t>’</w:t>
      </w:r>
      <w:r w:rsidRPr="00F10C34">
        <w:t>l-gl&gt;</w:t>
      </w:r>
      <w:r w:rsidRPr="00F10C34">
        <w:tab/>
        <w:t>name of a mountain</w:t>
      </w:r>
    </w:p>
    <w:p w14:paraId="31721C58" w14:textId="77777777" w:rsidR="00F01393" w:rsidRPr="00F10C34" w:rsidRDefault="00F01393" w:rsidP="00F01393">
      <w:pPr>
        <w:pStyle w:val="Gloss"/>
      </w:pPr>
      <w:r w:rsidRPr="00F10C34">
        <w:rPr>
          <w:i/>
        </w:rPr>
        <w:t>Pārs</w:t>
      </w:r>
      <w:r w:rsidRPr="00F10C34">
        <w:tab/>
      </w:r>
      <w:r w:rsidRPr="00F10C34">
        <w:rPr>
          <w:rFonts w:ascii="Pahlavi" w:hAnsi="Pahlavi"/>
          <w:sz w:val="22"/>
        </w:rPr>
        <w:t>slAP</w:t>
      </w:r>
      <w:r w:rsidRPr="00F10C34">
        <w:tab/>
        <w:t>&lt;p’ls&gt;</w:t>
      </w:r>
      <w:r w:rsidRPr="00F10C34">
        <w:tab/>
        <w:t>Pars, modern Fars</w:t>
      </w:r>
    </w:p>
    <w:p w14:paraId="01B617FE" w14:textId="77777777" w:rsidR="00F01393" w:rsidRPr="00F10C34" w:rsidRDefault="00F01393" w:rsidP="00F01393">
      <w:pPr>
        <w:pStyle w:val="Gloss"/>
        <w:rPr>
          <w:i/>
        </w:rPr>
      </w:pPr>
      <w:r w:rsidRPr="00F10C34">
        <w:rPr>
          <w:i/>
        </w:rPr>
        <w:t>Sagestān</w:t>
      </w:r>
      <w:r w:rsidRPr="00F10C34">
        <w:tab/>
      </w:r>
      <w:r w:rsidRPr="00F10C34">
        <w:rPr>
          <w:rFonts w:ascii="Pahlavi" w:hAnsi="Pahlavi"/>
          <w:sz w:val="22"/>
        </w:rPr>
        <w:t>WwAtJ˝J</w:t>
      </w:r>
      <w:r w:rsidRPr="00F10C34">
        <w:tab/>
        <w:t>&lt;skst’n'&gt;</w:t>
      </w:r>
      <w:r w:rsidRPr="00F10C34">
        <w:tab/>
        <w:t>Sistan (eastern Iran)</w:t>
      </w:r>
    </w:p>
    <w:p w14:paraId="41C30B58" w14:textId="77777777" w:rsidR="00F01393" w:rsidRPr="00F10C34" w:rsidRDefault="00F01393" w:rsidP="00F01393">
      <w:pPr>
        <w:pStyle w:val="Gloss"/>
        <w:rPr>
          <w:i/>
        </w:rPr>
      </w:pPr>
      <w:r w:rsidRPr="00F10C34">
        <w:rPr>
          <w:i/>
        </w:rPr>
        <w:t>Sind</w:t>
      </w:r>
      <w:r w:rsidRPr="00F10C34">
        <w:tab/>
      </w:r>
      <w:r w:rsidRPr="00F10C34">
        <w:rPr>
          <w:rFonts w:ascii="Pahlavi" w:hAnsi="Pahlavi"/>
          <w:sz w:val="22"/>
        </w:rPr>
        <w:t>YwS</w:t>
      </w:r>
      <w:r w:rsidRPr="00F10C34">
        <w:tab/>
        <w:t>&lt;snd&gt;</w:t>
      </w:r>
      <w:r w:rsidRPr="00F10C34">
        <w:tab/>
        <w:t>Sindh</w:t>
      </w:r>
    </w:p>
    <w:p w14:paraId="7296FEEB" w14:textId="77777777" w:rsidR="00F01393" w:rsidRPr="00F10C34" w:rsidRDefault="00F01393" w:rsidP="00F01393">
      <w:pPr>
        <w:pStyle w:val="Gloss"/>
      </w:pPr>
      <w:r w:rsidRPr="00F10C34">
        <w:rPr>
          <w:i/>
        </w:rPr>
        <w:t>Sōšāns</w:t>
      </w:r>
      <w:r w:rsidRPr="00F10C34">
        <w:tab/>
      </w:r>
      <w:r w:rsidRPr="00F10C34">
        <w:rPr>
          <w:rFonts w:ascii="Pahlavi" w:hAnsi="Pahlavi"/>
          <w:sz w:val="22"/>
        </w:rPr>
        <w:t>SwaHwS</w:t>
      </w:r>
      <w:r w:rsidRPr="00F10C34">
        <w:tab/>
        <w:t>&lt;swš’ns&gt;</w:t>
      </w:r>
      <w:r w:rsidRPr="00F10C34">
        <w:tab/>
        <w:t>son of Z., born 3000 years after Z.</w:t>
      </w:r>
      <w:r w:rsidRPr="00F10C34">
        <w:tab/>
      </w:r>
      <w:r w:rsidRPr="00F10C34">
        <w:tab/>
      </w:r>
    </w:p>
    <w:p w14:paraId="25BE66F2" w14:textId="77777777" w:rsidR="00F01393" w:rsidRPr="00F10C34" w:rsidRDefault="00F01393" w:rsidP="00F01393">
      <w:pPr>
        <w:pStyle w:val="Gloss"/>
      </w:pPr>
      <w:r w:rsidRPr="00F10C34">
        <w:rPr>
          <w:i/>
        </w:rPr>
        <w:t>Sōwestān</w:t>
      </w:r>
      <w:r w:rsidRPr="00F10C34">
        <w:tab/>
      </w:r>
      <w:r w:rsidRPr="00F10C34">
        <w:rPr>
          <w:rFonts w:ascii="Pahlavi" w:hAnsi="Pahlavi"/>
          <w:sz w:val="22"/>
        </w:rPr>
        <w:t>WwAtJWKwS</w:t>
      </w:r>
      <w:r w:rsidRPr="00F10C34">
        <w:tab/>
        <w:t>&lt;swkwst’n'&gt;</w:t>
      </w:r>
      <w:r w:rsidRPr="00F10C34">
        <w:tab/>
      </w:r>
      <w:r>
        <w:t>*</w:t>
      </w:r>
      <w:r w:rsidRPr="00F10C34">
        <w:t>Sogdiana</w:t>
      </w:r>
    </w:p>
    <w:p w14:paraId="14802935" w14:textId="77777777" w:rsidR="00F01393" w:rsidRPr="00F10C34" w:rsidRDefault="00F01393" w:rsidP="00F01393">
      <w:pPr>
        <w:pStyle w:val="Gloss"/>
      </w:pPr>
      <w:r w:rsidRPr="00F10C34">
        <w:rPr>
          <w:i/>
        </w:rPr>
        <w:t>Spand</w:t>
      </w:r>
      <w:r w:rsidRPr="00F10C34">
        <w:tab/>
      </w:r>
      <w:r w:rsidRPr="00F10C34">
        <w:rPr>
          <w:rFonts w:ascii="Pahlavi" w:hAnsi="Pahlavi"/>
          <w:sz w:val="22"/>
        </w:rPr>
        <w:t>YWfJ</w:t>
      </w:r>
      <w:r w:rsidRPr="00F10C34">
        <w:tab/>
        <w:t>&lt;spnd&gt;</w:t>
      </w:r>
      <w:r w:rsidRPr="00F10C34">
        <w:tab/>
        <w:t>name of one of the 2</w:t>
      </w:r>
      <w:r>
        <w:t>2</w:t>
      </w:r>
      <w:r w:rsidRPr="00F10C34">
        <w:t xml:space="preserve"> books of the Avesta</w:t>
      </w:r>
    </w:p>
    <w:p w14:paraId="13B9A12F" w14:textId="77777777" w:rsidR="00F01393" w:rsidRPr="00F10C34" w:rsidRDefault="00F01393" w:rsidP="00F01393">
      <w:pPr>
        <w:pStyle w:val="Gloss"/>
      </w:pPr>
      <w:r w:rsidRPr="00F10C34">
        <w:rPr>
          <w:i/>
        </w:rPr>
        <w:t>Sūdgar (nask)</w:t>
      </w:r>
      <w:r w:rsidRPr="00F10C34">
        <w:tab/>
      </w:r>
      <w:r w:rsidRPr="00F10C34">
        <w:rPr>
          <w:rFonts w:ascii="Pahlavi" w:hAnsi="Pahlavi"/>
          <w:sz w:val="22"/>
        </w:rPr>
        <w:t>LKTwS</w:t>
      </w:r>
      <w:r w:rsidRPr="00F10C34">
        <w:tab/>
        <w:t>&lt;swtkl&gt;</w:t>
      </w:r>
      <w:r w:rsidRPr="00F10C34">
        <w:tab/>
        <w:t xml:space="preserve">a text found in the </w:t>
      </w:r>
      <w:r w:rsidRPr="00F10C34">
        <w:rPr>
          <w:i/>
        </w:rPr>
        <w:t>Dēnkard</w:t>
      </w:r>
    </w:p>
    <w:p w14:paraId="53695420" w14:textId="77777777" w:rsidR="00F01393" w:rsidRPr="00F10C34" w:rsidRDefault="00F01393" w:rsidP="00F01393">
      <w:pPr>
        <w:pStyle w:val="Gloss"/>
        <w:rPr>
          <w:i/>
        </w:rPr>
      </w:pPr>
      <w:r w:rsidRPr="00F10C34">
        <w:rPr>
          <w:i/>
        </w:rPr>
        <w:t>Tabarestān</w:t>
      </w:r>
      <w:r w:rsidRPr="00F10C34">
        <w:tab/>
      </w:r>
      <w:r>
        <w:t xml:space="preserve"> </w:t>
      </w:r>
      <w:r w:rsidRPr="00F10C34">
        <w:rPr>
          <w:rFonts w:ascii="Pahlavi" w:hAnsi="Pahlavi"/>
          <w:sz w:val="22"/>
        </w:rPr>
        <w:t>WwAtjL</w:t>
      </w:r>
      <w:r>
        <w:rPr>
          <w:rFonts w:ascii="Pahlavi" w:hAnsi="Pahlavi"/>
          <w:sz w:val="22"/>
        </w:rPr>
        <w:t>W</w:t>
      </w:r>
      <w:r w:rsidRPr="00F10C34">
        <w:rPr>
          <w:rFonts w:ascii="Pahlavi" w:hAnsi="Pahlavi"/>
          <w:sz w:val="22"/>
        </w:rPr>
        <w:t>PT</w:t>
      </w:r>
      <w:r>
        <w:t xml:space="preserve"> , </w:t>
      </w:r>
      <w:r w:rsidRPr="00F10C34">
        <w:rPr>
          <w:rFonts w:ascii="Pahlavi" w:hAnsi="Pahlavi"/>
          <w:sz w:val="22"/>
        </w:rPr>
        <w:t>WwAtjLPT</w:t>
      </w:r>
      <w:r w:rsidRPr="00F10C34">
        <w:tab/>
        <w:t>&lt;tp</w:t>
      </w:r>
      <w:r>
        <w:t>(w)</w:t>
      </w:r>
      <w:r w:rsidRPr="00F10C34">
        <w:t>lst’n'&gt;</w:t>
      </w:r>
      <w:r w:rsidRPr="00F10C34">
        <w:tab/>
        <w:t>Tabaristan (southeast of the Caspian Sea)</w:t>
      </w:r>
    </w:p>
    <w:p w14:paraId="0ACD377B" w14:textId="77777777" w:rsidR="00F01393" w:rsidRPr="00F10C34" w:rsidRDefault="00F01393" w:rsidP="00F01393">
      <w:pPr>
        <w:pStyle w:val="Gloss"/>
      </w:pPr>
      <w:r w:rsidRPr="00F10C34">
        <w:rPr>
          <w:i/>
        </w:rPr>
        <w:t>Turkestān</w:t>
      </w:r>
      <w:r w:rsidRPr="00F10C34">
        <w:tab/>
      </w:r>
      <w:r w:rsidRPr="00F10C34">
        <w:rPr>
          <w:rFonts w:ascii="Pahlavi" w:hAnsi="Pahlavi"/>
          <w:sz w:val="22"/>
        </w:rPr>
        <w:t>WwAtJkLWT</w:t>
      </w:r>
      <w:r w:rsidRPr="00F10C34">
        <w:tab/>
        <w:t>&lt;twlkst’n'&gt;</w:t>
      </w:r>
      <w:r w:rsidRPr="00F10C34">
        <w:tab/>
        <w:t>Turkestan</w:t>
      </w:r>
    </w:p>
    <w:p w14:paraId="7DD613B7" w14:textId="77777777" w:rsidR="00F01393" w:rsidRPr="00F10C34" w:rsidRDefault="00F01393" w:rsidP="00F01393">
      <w:pPr>
        <w:pStyle w:val="Gloss"/>
      </w:pPr>
      <w:r w:rsidRPr="00F10C34">
        <w:rPr>
          <w:i/>
        </w:rPr>
        <w:t>Ušīdar</w:t>
      </w:r>
      <w:r w:rsidRPr="00F10C34">
        <w:tab/>
      </w:r>
      <w:r w:rsidRPr="00F10C34">
        <w:rPr>
          <w:rFonts w:ascii="Pahlavi" w:hAnsi="Pahlavi"/>
          <w:sz w:val="22"/>
        </w:rPr>
        <w:t>LtdÍwA</w:t>
      </w:r>
      <w:r w:rsidRPr="00F10C34">
        <w:tab/>
        <w:t>&lt;’wšytl&gt;</w:t>
      </w:r>
      <w:r w:rsidRPr="00F10C34">
        <w:tab/>
        <w:t>son of Z., born 1000 years after Z.</w:t>
      </w:r>
    </w:p>
    <w:p w14:paraId="18BF4FDD" w14:textId="77777777" w:rsidR="00F01393" w:rsidRPr="00F10C34" w:rsidRDefault="00F01393" w:rsidP="00F01393">
      <w:pPr>
        <w:pStyle w:val="Gloss"/>
      </w:pPr>
      <w:r w:rsidRPr="00F10C34">
        <w:rPr>
          <w:i/>
        </w:rPr>
        <w:t>Ušīdarmāh</w:t>
      </w:r>
      <w:r w:rsidRPr="00F10C34">
        <w:tab/>
      </w:r>
      <w:r w:rsidRPr="00F10C34">
        <w:rPr>
          <w:rFonts w:ascii="Pahlavi" w:hAnsi="Pahlavi"/>
          <w:sz w:val="22"/>
        </w:rPr>
        <w:t>aåÂLtdÍwA</w:t>
      </w:r>
      <w:r w:rsidRPr="00F10C34">
        <w:tab/>
        <w:t>&lt;’wšytlm’h&gt;</w:t>
      </w:r>
      <w:r w:rsidRPr="00F10C34">
        <w:tab/>
        <w:t>son of Z., born 2000 years after Z.</w:t>
      </w:r>
      <w:r w:rsidRPr="00F10C34">
        <w:tab/>
      </w:r>
      <w:r w:rsidRPr="00F10C34">
        <w:tab/>
      </w:r>
    </w:p>
    <w:p w14:paraId="7E6798D7" w14:textId="77777777" w:rsidR="00F01393" w:rsidRPr="00F10C34" w:rsidRDefault="00F01393" w:rsidP="00F01393">
      <w:pPr>
        <w:pStyle w:val="Gloss"/>
      </w:pPr>
      <w:r w:rsidRPr="00F10C34">
        <w:rPr>
          <w:i/>
        </w:rPr>
        <w:t>Weh-rōd</w:t>
      </w:r>
      <w:r w:rsidRPr="00F10C34">
        <w:tab/>
      </w:r>
      <w:r w:rsidRPr="00F10C34">
        <w:rPr>
          <w:rFonts w:ascii="Pahlavi" w:hAnsi="Pahlavi"/>
          <w:sz w:val="22"/>
        </w:rPr>
        <w:t>WTwlaD</w:t>
      </w:r>
      <w:r>
        <w:rPr>
          <w:rFonts w:ascii="Pahlavi" w:hAnsi="Pahlavi"/>
          <w:sz w:val="22"/>
        </w:rPr>
        <w:t>&gt;</w:t>
      </w:r>
      <w:r w:rsidRPr="00F10C34">
        <w:rPr>
          <w:rFonts w:ascii="Pahlavi" w:hAnsi="Pahlavi"/>
          <w:sz w:val="22"/>
        </w:rPr>
        <w:t>W</w:t>
      </w:r>
      <w:r w:rsidRPr="00F10C34">
        <w:t xml:space="preserve"> , </w:t>
      </w:r>
      <w:r w:rsidRPr="00F10C34">
        <w:rPr>
          <w:rFonts w:ascii="Pahlavi" w:hAnsi="Pahlavi"/>
          <w:sz w:val="22"/>
        </w:rPr>
        <w:t>WTwL aD</w:t>
      </w:r>
      <w:r>
        <w:rPr>
          <w:rFonts w:ascii="Pahlavi" w:hAnsi="Pahlavi"/>
          <w:sz w:val="22"/>
        </w:rPr>
        <w:t>&gt;</w:t>
      </w:r>
      <w:r w:rsidRPr="00F10C34">
        <w:rPr>
          <w:rFonts w:ascii="Pahlavi" w:hAnsi="Pahlavi"/>
          <w:sz w:val="22"/>
        </w:rPr>
        <w:t>W</w:t>
      </w:r>
      <w:r w:rsidRPr="00F10C34">
        <w:tab/>
        <w:t>&lt;w</w:t>
      </w:r>
      <w:r>
        <w:t>ŷ</w:t>
      </w:r>
      <w:r w:rsidRPr="00F10C34">
        <w:t>h(-)lwt'&gt;</w:t>
      </w:r>
      <w:r w:rsidRPr="00F10C34">
        <w:tab/>
      </w:r>
      <w:r>
        <w:t>the Oxus</w:t>
      </w:r>
    </w:p>
    <w:p w14:paraId="675F5BDA" w14:textId="77777777" w:rsidR="00F01393" w:rsidRPr="00F10C34" w:rsidRDefault="00F01393" w:rsidP="00F01393">
      <w:pPr>
        <w:pStyle w:val="Gloss"/>
      </w:pPr>
      <w:r w:rsidRPr="00F10C34">
        <w:rPr>
          <w:i/>
        </w:rPr>
        <w:t>Xwarāsān</w:t>
      </w:r>
      <w:r w:rsidRPr="00F10C34">
        <w:tab/>
      </w:r>
      <w:r w:rsidRPr="00F10C34">
        <w:rPr>
          <w:rFonts w:ascii="Pahlavi" w:hAnsi="Pahlavi"/>
          <w:sz w:val="22"/>
        </w:rPr>
        <w:t>WwajaÒwA</w:t>
      </w:r>
      <w:r w:rsidRPr="00F10C34">
        <w:tab/>
        <w:t>&lt;hwl’s’n'&gt;</w:t>
      </w:r>
      <w:r w:rsidRPr="00F10C34">
        <w:tab/>
        <w:t>land in the east</w:t>
      </w:r>
      <w:r>
        <w:t xml:space="preserve"> (sunrise)</w:t>
      </w:r>
      <w:r w:rsidRPr="00F10C34">
        <w:t>, Khorasan</w:t>
      </w:r>
    </w:p>
    <w:p w14:paraId="50539BAD" w14:textId="77777777" w:rsidR="00F01393" w:rsidRPr="00F10C34" w:rsidRDefault="00F01393" w:rsidP="00F01393">
      <w:pPr>
        <w:pStyle w:val="Gloss"/>
      </w:pPr>
      <w:r w:rsidRPr="00F10C34">
        <w:rPr>
          <w:i/>
        </w:rPr>
        <w:t>Yatā</w:t>
      </w:r>
      <w:r>
        <w:rPr>
          <w:i/>
        </w:rPr>
        <w:t>y</w:t>
      </w:r>
      <w:r w:rsidRPr="00F10C34">
        <w:rPr>
          <w:i/>
        </w:rPr>
        <w:t>-ahū-wēryō</w:t>
      </w:r>
      <w:r w:rsidRPr="00F10C34">
        <w:tab/>
      </w:r>
      <w:r w:rsidRPr="00777BC2">
        <w:rPr>
          <w:rFonts w:ascii="Pahlavi" w:hAnsi="Pahlavi"/>
          <w:sz w:val="22"/>
        </w:rPr>
        <w:t>WKwï¬YWKwaådAtD</w:t>
      </w:r>
      <w:r w:rsidRPr="00F10C34">
        <w:tab/>
        <w:t>&lt;yt’</w:t>
      </w:r>
      <w:r>
        <w:t>y</w:t>
      </w:r>
      <w:r w:rsidRPr="00F10C34">
        <w:t>-’hw</w:t>
      </w:r>
      <w:r>
        <w:t>k</w:t>
      </w:r>
      <w:r w:rsidRPr="00F10C34">
        <w:t>-wylywk'&gt;</w:t>
      </w:r>
      <w:r w:rsidRPr="00F10C34">
        <w:tab/>
      </w:r>
      <w:r>
        <w:t>sacred</w:t>
      </w:r>
      <w:r w:rsidRPr="00F10C34">
        <w:t xml:space="preserve"> Old Avestan text</w:t>
      </w:r>
    </w:p>
    <w:p w14:paraId="328821C0" w14:textId="77777777" w:rsidR="00F01393" w:rsidRPr="00F10C34" w:rsidRDefault="00F01393" w:rsidP="00F01393">
      <w:pPr>
        <w:pStyle w:val="Gloss"/>
      </w:pPr>
    </w:p>
    <w:p w14:paraId="2B839DCA" w14:textId="77777777" w:rsidR="00F01393" w:rsidRPr="00F10C34" w:rsidRDefault="00F01393" w:rsidP="00F01393">
      <w:pPr>
        <w:spacing w:line="360" w:lineRule="auto"/>
      </w:pPr>
      <w:r w:rsidRPr="00F10C34">
        <w:rPr>
          <w:u w:val="single"/>
        </w:rPr>
        <w:t>Verbs:</w:t>
      </w:r>
    </w:p>
    <w:p w14:paraId="73491C75" w14:textId="77777777" w:rsidR="00F01393" w:rsidRPr="00F10C34" w:rsidRDefault="00F01393" w:rsidP="00F01393">
      <w:pPr>
        <w:pStyle w:val="Gloss"/>
      </w:pPr>
      <w:r w:rsidRPr="00F10C34">
        <w:rPr>
          <w:i/>
        </w:rPr>
        <w:t>abāgēn-</w:t>
      </w:r>
      <w:r>
        <w:rPr>
          <w:i/>
        </w:rPr>
        <w:t xml:space="preserve"> </w:t>
      </w:r>
      <w:r w:rsidRPr="00F10C34">
        <w:rPr>
          <w:i/>
        </w:rPr>
        <w:t>abāgēnīd</w:t>
      </w:r>
      <w:r w:rsidRPr="00F10C34">
        <w:tab/>
        <w:t>-</w:t>
      </w:r>
      <w:r w:rsidRPr="00F10C34">
        <w:rPr>
          <w:rFonts w:ascii="Pahlavi" w:hAnsi="Pahlavi"/>
          <w:sz w:val="22"/>
        </w:rPr>
        <w:t>wYkAcÅ</w:t>
      </w:r>
      <w:r w:rsidRPr="00F10C34">
        <w:tab/>
        <w:t>&lt;’</w:t>
      </w:r>
      <w:r w:rsidRPr="00F10C34">
        <w:rPr>
          <w:lang w:val="sl-SI"/>
        </w:rPr>
        <w:t>p̄</w:t>
      </w:r>
      <w:r w:rsidRPr="00F10C34">
        <w:t>’kyn-&gt;</w:t>
      </w:r>
      <w:r w:rsidRPr="00F10C34">
        <w:tab/>
        <w:t>accompany</w:t>
      </w:r>
    </w:p>
    <w:p w14:paraId="56D598AF" w14:textId="77777777" w:rsidR="00F01393" w:rsidRDefault="00F01393" w:rsidP="00F01393">
      <w:pPr>
        <w:pStyle w:val="Gloss"/>
      </w:pPr>
      <w:r>
        <w:rPr>
          <w:i/>
        </w:rPr>
        <w:t>abesi</w:t>
      </w:r>
      <w:r w:rsidRPr="00F10C34">
        <w:rPr>
          <w:i/>
        </w:rPr>
        <w:t>h-</w:t>
      </w:r>
      <w:r>
        <w:rPr>
          <w:i/>
        </w:rPr>
        <w:t xml:space="preserve"> abesi</w:t>
      </w:r>
      <w:r w:rsidRPr="00F10C34">
        <w:rPr>
          <w:i/>
        </w:rPr>
        <w:t>hist</w:t>
      </w:r>
      <w:r w:rsidRPr="00F10C34">
        <w:tab/>
      </w:r>
      <w:r>
        <w:t>–</w:t>
      </w:r>
      <w:r w:rsidRPr="00F10C34">
        <w:rPr>
          <w:rFonts w:ascii="Pahlavi" w:hAnsi="Pahlavi"/>
          <w:sz w:val="22"/>
        </w:rPr>
        <w:t>aŸJcÅ</w:t>
      </w:r>
      <w:r>
        <w:t xml:space="preserve"> , –</w:t>
      </w:r>
      <w:r w:rsidRPr="00F10C34">
        <w:rPr>
          <w:rFonts w:ascii="Pahlavi" w:hAnsi="Pahlavi"/>
          <w:sz w:val="22"/>
        </w:rPr>
        <w:t>a</w:t>
      </w:r>
      <w:r>
        <w:rPr>
          <w:rFonts w:ascii="Pahlavi" w:hAnsi="Pahlavi"/>
          <w:sz w:val="22"/>
        </w:rPr>
        <w:t>j</w:t>
      </w:r>
      <w:r w:rsidRPr="00F10C34">
        <w:rPr>
          <w:rFonts w:ascii="Pahlavi" w:hAnsi="Pahlavi"/>
          <w:sz w:val="22"/>
        </w:rPr>
        <w:t>YcÅ</w:t>
      </w:r>
      <w:r w:rsidRPr="00F10C34">
        <w:tab/>
        <w:t>&lt;’</w:t>
      </w:r>
      <w:r w:rsidRPr="00F10C34">
        <w:rPr>
          <w:lang w:val="sl-SI"/>
        </w:rPr>
        <w:t>p̄</w:t>
      </w:r>
      <w:r w:rsidRPr="00E85727">
        <w:t>y</w:t>
      </w:r>
      <w:r w:rsidRPr="00F10C34">
        <w:t>sh-</w:t>
      </w:r>
      <w:r>
        <w:t xml:space="preserve">, </w:t>
      </w:r>
      <w:r w:rsidRPr="00F10C34">
        <w:t>’</w:t>
      </w:r>
      <w:r w:rsidRPr="00F10C34">
        <w:rPr>
          <w:lang w:val="sl-SI"/>
        </w:rPr>
        <w:t>p̄</w:t>
      </w:r>
      <w:r w:rsidRPr="00F10C34">
        <w:t>sh-</w:t>
      </w:r>
      <w:r>
        <w:t>&gt;</w:t>
      </w:r>
      <w:r w:rsidRPr="00F10C34">
        <w:tab/>
        <w:t>be destroyed</w:t>
      </w:r>
    </w:p>
    <w:p w14:paraId="5B4F45DE" w14:textId="77777777" w:rsidR="00F01393" w:rsidRPr="00E85727" w:rsidRDefault="00F01393" w:rsidP="00F01393">
      <w:pPr>
        <w:pStyle w:val="Gloss"/>
        <w:tabs>
          <w:tab w:val="left" w:pos="180"/>
        </w:tabs>
      </w:pPr>
      <w:r>
        <w:tab/>
        <w:t xml:space="preserve">(MacK.: </w:t>
      </w:r>
      <w:r>
        <w:rPr>
          <w:i/>
        </w:rPr>
        <w:t>abesī</w:t>
      </w:r>
      <w:r w:rsidRPr="00F10C34">
        <w:rPr>
          <w:i/>
        </w:rPr>
        <w:t>h-</w:t>
      </w:r>
      <w:r>
        <w:t>)</w:t>
      </w:r>
      <w:r>
        <w:tab/>
        <w:t>–</w:t>
      </w:r>
      <w:r w:rsidRPr="00F10C34">
        <w:rPr>
          <w:rFonts w:ascii="Pahlavi" w:hAnsi="Pahlavi"/>
          <w:sz w:val="22"/>
        </w:rPr>
        <w:t>a</w:t>
      </w:r>
      <w:r>
        <w:rPr>
          <w:rFonts w:ascii="Pahlavi" w:hAnsi="Pahlavi"/>
          <w:sz w:val="22"/>
        </w:rPr>
        <w:t>J</w:t>
      </w:r>
      <w:r w:rsidRPr="00F10C34">
        <w:rPr>
          <w:rFonts w:ascii="Pahlavi" w:hAnsi="Pahlavi"/>
          <w:sz w:val="22"/>
        </w:rPr>
        <w:t>cÅ</w:t>
      </w:r>
      <w:r>
        <w:rPr>
          <w:rFonts w:ascii="Pahlavi" w:hAnsi="Pahlavi"/>
          <w:sz w:val="22"/>
        </w:rPr>
        <w:tab/>
      </w:r>
    </w:p>
    <w:p w14:paraId="0B383CC1" w14:textId="77777777" w:rsidR="00F01393" w:rsidRPr="00F10C34" w:rsidRDefault="00F01393" w:rsidP="00F01393">
      <w:pPr>
        <w:pStyle w:val="Gloss"/>
      </w:pPr>
      <w:r w:rsidRPr="00F10C34">
        <w:rPr>
          <w:i/>
        </w:rPr>
        <w:t>abgan-</w:t>
      </w:r>
      <w:r w:rsidRPr="00F10C34">
        <w:t xml:space="preserve"> </w:t>
      </w:r>
      <w:r w:rsidRPr="00F10C34">
        <w:rPr>
          <w:i/>
        </w:rPr>
        <w:t>abgand</w:t>
      </w:r>
      <w:r w:rsidRPr="00F10C34">
        <w:t xml:space="preserve"> </w:t>
      </w:r>
      <w:r w:rsidRPr="00F10C34">
        <w:tab/>
        <w:t>-</w:t>
      </w:r>
      <w:r w:rsidRPr="00F10C34">
        <w:rPr>
          <w:rFonts w:ascii="Pahlavi" w:hAnsi="Pahlavi"/>
          <w:sz w:val="22"/>
        </w:rPr>
        <w:t>WtdmL</w:t>
      </w:r>
      <w:r w:rsidRPr="00F10C34">
        <w:tab/>
        <w:t>&lt;LMYTN-&gt;</w:t>
      </w:r>
      <w:r w:rsidRPr="00F10C34">
        <w:tab/>
        <w:t>throw (away), abort</w:t>
      </w:r>
    </w:p>
    <w:p w14:paraId="077F6932" w14:textId="77777777" w:rsidR="00F01393" w:rsidRPr="00F10C34" w:rsidRDefault="00F01393" w:rsidP="00F01393">
      <w:pPr>
        <w:pStyle w:val="Gloss"/>
      </w:pPr>
      <w:r w:rsidRPr="00F10C34">
        <w:rPr>
          <w:i/>
        </w:rPr>
        <w:t>āšnaw- āšnūd</w:t>
      </w:r>
      <w:r w:rsidRPr="00F10C34">
        <w:tab/>
      </w:r>
      <w:r>
        <w:t>-</w:t>
      </w:r>
      <w:r w:rsidRPr="00F10C34">
        <w:rPr>
          <w:rFonts w:ascii="Pahlavi" w:hAnsi="Pahlavi"/>
          <w:sz w:val="22"/>
        </w:rPr>
        <w:t>WwßA</w:t>
      </w:r>
      <w:r w:rsidRPr="00F10C34">
        <w:t xml:space="preserve"> , -</w:t>
      </w:r>
      <w:r w:rsidRPr="00F10C34">
        <w:rPr>
          <w:rFonts w:ascii="Pahlavi" w:hAnsi="Pahlavi"/>
          <w:sz w:val="22"/>
        </w:rPr>
        <w:t>WnmÍW</w:t>
      </w:r>
      <w:r>
        <w:tab/>
        <w:t>&lt;OŠMEN-, ’šnw-</w:t>
      </w:r>
      <w:r w:rsidRPr="00F10C34">
        <w:t>&gt;</w:t>
      </w:r>
      <w:r w:rsidRPr="00F10C34">
        <w:tab/>
        <w:t>hear</w:t>
      </w:r>
    </w:p>
    <w:p w14:paraId="3DF355AB" w14:textId="77777777" w:rsidR="00F01393" w:rsidRPr="00F10C34" w:rsidRDefault="00F01393" w:rsidP="00F01393">
      <w:pPr>
        <w:pStyle w:val="Gloss"/>
      </w:pPr>
      <w:r w:rsidRPr="00F10C34">
        <w:rPr>
          <w:i/>
        </w:rPr>
        <w:t>frazām- frazaft</w:t>
      </w:r>
      <w:r w:rsidRPr="00F10C34">
        <w:tab/>
      </w:r>
      <w:r w:rsidRPr="00F10C34">
        <w:rPr>
          <w:rFonts w:ascii="Pahlavi" w:hAnsi="Pahlavi"/>
          <w:sz w:val="22"/>
        </w:rPr>
        <w:t>WT</w:t>
      </w:r>
      <w:r>
        <w:rPr>
          <w:rFonts w:ascii="Pahlavi" w:hAnsi="Pahlavi"/>
          <w:sz w:val="22"/>
        </w:rPr>
        <w:t>p</w:t>
      </w:r>
      <w:r w:rsidRPr="00F10C34">
        <w:rPr>
          <w:rFonts w:ascii="Pahlavi" w:hAnsi="Pahlavi"/>
          <w:sz w:val="22"/>
        </w:rPr>
        <w:t>cÒP</w:t>
      </w:r>
      <w:r w:rsidRPr="00F10C34">
        <w:t xml:space="preserve"> -</w:t>
      </w:r>
      <w:r w:rsidRPr="00F10C34">
        <w:rPr>
          <w:rFonts w:ascii="Pahlavi" w:hAnsi="Pahlavi"/>
          <w:sz w:val="22"/>
        </w:rPr>
        <w:t>ÂAcÒP</w:t>
      </w:r>
      <w:r w:rsidRPr="00F10C34">
        <w:tab/>
        <w:t>&lt;plc’m-, plcpt'&gt;</w:t>
      </w:r>
      <w:r w:rsidRPr="00F10C34">
        <w:tab/>
        <w:t>complete, finish (something)</w:t>
      </w:r>
    </w:p>
    <w:p w14:paraId="3B2A44EF" w14:textId="77777777" w:rsidR="00F01393" w:rsidRPr="00F10C34" w:rsidRDefault="00F01393" w:rsidP="00F01393">
      <w:pPr>
        <w:pStyle w:val="Gloss"/>
      </w:pPr>
      <w:r w:rsidRPr="00F10C34">
        <w:rPr>
          <w:i/>
        </w:rPr>
        <w:t>gāy- gād</w:t>
      </w:r>
      <w:r w:rsidRPr="00F10C34">
        <w:tab/>
      </w:r>
      <w:r w:rsidRPr="00F10C34">
        <w:rPr>
          <w:sz w:val="24"/>
        </w:rPr>
        <w:t>-</w:t>
      </w:r>
      <w:r w:rsidRPr="00F10C34">
        <w:rPr>
          <w:rFonts w:ascii="Pahlavi" w:hAnsi="Pahlavi"/>
          <w:sz w:val="22"/>
        </w:rPr>
        <w:t>WtŸ:J</w:t>
      </w:r>
      <w:r w:rsidRPr="00F10C34">
        <w:tab/>
        <w:t>&lt;SLYTN-&gt;</w:t>
      </w:r>
      <w:r w:rsidRPr="00F10C34">
        <w:tab/>
        <w:t>have sex with</w:t>
      </w:r>
    </w:p>
    <w:p w14:paraId="5FA3470F" w14:textId="77777777" w:rsidR="00F01393" w:rsidRPr="00F10C34" w:rsidRDefault="00F01393" w:rsidP="00F01393">
      <w:pPr>
        <w:pStyle w:val="Gloss"/>
      </w:pPr>
      <w:r w:rsidRPr="00F10C34">
        <w:rPr>
          <w:i/>
        </w:rPr>
        <w:t>gumēz- gumēxt</w:t>
      </w:r>
      <w:r w:rsidRPr="00F10C34">
        <w:tab/>
      </w:r>
      <w:r w:rsidRPr="00F10C34">
        <w:rPr>
          <w:rFonts w:ascii="Pahlavi" w:hAnsi="Pahlavi"/>
          <w:sz w:val="22"/>
        </w:rPr>
        <w:t>WtådMwY</w:t>
      </w:r>
      <w:r w:rsidRPr="00F10C34">
        <w:t xml:space="preserve"> -</w:t>
      </w:r>
      <w:r w:rsidRPr="00F10C34">
        <w:rPr>
          <w:rFonts w:ascii="Pahlavi" w:hAnsi="Pahlavi"/>
          <w:sz w:val="22"/>
        </w:rPr>
        <w:t>cdMwY</w:t>
      </w:r>
      <w:r w:rsidRPr="00F10C34">
        <w:tab/>
        <w:t>&lt; gwmyc- gwmyht'&gt;</w:t>
      </w:r>
      <w:r w:rsidRPr="00F10C34">
        <w:tab/>
        <w:t>mix, mingle, blend</w:t>
      </w:r>
    </w:p>
    <w:p w14:paraId="15E9FA2C" w14:textId="77777777" w:rsidR="00F01393" w:rsidRPr="00F10C34" w:rsidRDefault="00F01393" w:rsidP="00F01393">
      <w:pPr>
        <w:pStyle w:val="Gloss"/>
      </w:pPr>
      <w:r w:rsidRPr="00F10C34">
        <w:rPr>
          <w:i/>
        </w:rPr>
        <w:t>handēš-</w:t>
      </w:r>
      <w:r w:rsidRPr="002F5D76">
        <w:rPr>
          <w:i/>
        </w:rPr>
        <w:t xml:space="preserve"> </w:t>
      </w:r>
      <w:r w:rsidRPr="00F10C34">
        <w:rPr>
          <w:i/>
        </w:rPr>
        <w:t>handēšīd</w:t>
      </w:r>
      <w:r w:rsidRPr="00F10C34">
        <w:tab/>
        <w:t>-</w:t>
      </w:r>
      <w:r w:rsidRPr="001779B4">
        <w:rPr>
          <w:rFonts w:ascii="Pahlavi" w:hAnsi="Pahlavi"/>
          <w:sz w:val="22"/>
        </w:rPr>
        <w:t>˙</w:t>
      </w:r>
      <w:r>
        <w:rPr>
          <w:rFonts w:ascii="Pahlavi" w:hAnsi="Pahlavi"/>
          <w:sz w:val="22"/>
        </w:rPr>
        <w:t>*</w:t>
      </w:r>
      <w:r w:rsidRPr="001779B4">
        <w:rPr>
          <w:rFonts w:ascii="Pahlavi" w:hAnsi="Pahlavi"/>
          <w:sz w:val="22"/>
        </w:rPr>
        <w:t>J&gt;wA</w:t>
      </w:r>
      <w:r w:rsidRPr="00F10C34">
        <w:tab/>
        <w:t>&lt;hndyš-&gt;</w:t>
      </w:r>
      <w:r w:rsidRPr="00F10C34">
        <w:tab/>
        <w:t xml:space="preserve">think; + </w:t>
      </w:r>
      <w:r w:rsidRPr="00F10C34">
        <w:rPr>
          <w:i/>
        </w:rPr>
        <w:t>rāy</w:t>
      </w:r>
      <w:r w:rsidRPr="00F10C34">
        <w:t xml:space="preserve"> “about”</w:t>
      </w:r>
    </w:p>
    <w:p w14:paraId="4C2F16CB" w14:textId="77777777" w:rsidR="00F01393" w:rsidRPr="00F10C34" w:rsidRDefault="00F01393" w:rsidP="00F01393">
      <w:pPr>
        <w:pStyle w:val="Gloss"/>
      </w:pPr>
      <w:r w:rsidRPr="00F10C34">
        <w:rPr>
          <w:i/>
        </w:rPr>
        <w:t>kām</w:t>
      </w:r>
      <w:r w:rsidR="00E337AD">
        <w:rPr>
          <w:i/>
        </w:rPr>
        <w:t>-</w:t>
      </w:r>
      <w:r w:rsidRPr="00F10C34">
        <w:rPr>
          <w:i/>
        </w:rPr>
        <w:t xml:space="preserve"> kāmist</w:t>
      </w:r>
      <w:r w:rsidRPr="00F10C34">
        <w:tab/>
      </w:r>
      <w:r w:rsidRPr="00F10C34">
        <w:rPr>
          <w:rFonts w:ascii="Pahlavi" w:hAnsi="Pahlavi"/>
          <w:sz w:val="22"/>
        </w:rPr>
        <w:t>W</w:t>
      </w:r>
      <w:r>
        <w:rPr>
          <w:rFonts w:ascii="Pahlavi" w:hAnsi="Pahlavi"/>
          <w:sz w:val="22"/>
        </w:rPr>
        <w:t>tJ</w:t>
      </w:r>
      <w:r w:rsidRPr="00F10C34">
        <w:rPr>
          <w:rFonts w:ascii="Pahlavi" w:hAnsi="Pahlavi"/>
          <w:sz w:val="22"/>
        </w:rPr>
        <w:t>NBcD</w:t>
      </w:r>
      <w:r>
        <w:t xml:space="preserve"> </w:t>
      </w:r>
      <w:r w:rsidRPr="00F10C34">
        <w:t>-</w:t>
      </w:r>
      <w:r w:rsidRPr="00F10C34">
        <w:rPr>
          <w:rFonts w:ascii="Pahlavi" w:hAnsi="Pahlavi"/>
          <w:sz w:val="22"/>
        </w:rPr>
        <w:t>WNBcD</w:t>
      </w:r>
      <w:r w:rsidRPr="00F10C34">
        <w:tab/>
        <w:t>&lt;YCBEN-</w:t>
      </w:r>
      <w:r>
        <w:t>st'</w:t>
      </w:r>
      <w:r w:rsidRPr="00F10C34">
        <w:t>&gt;</w:t>
      </w:r>
      <w:r w:rsidRPr="00F10C34">
        <w:tab/>
      </w:r>
      <w:r>
        <w:t>wish</w:t>
      </w:r>
      <w:r w:rsidRPr="00F10C34">
        <w:t xml:space="preserve"> (impersonal)</w:t>
      </w:r>
    </w:p>
    <w:p w14:paraId="458A350D" w14:textId="77777777" w:rsidR="00F01393" w:rsidRPr="00F10C34" w:rsidRDefault="00F01393" w:rsidP="00F01393">
      <w:pPr>
        <w:pStyle w:val="Gloss"/>
      </w:pPr>
      <w:r w:rsidRPr="00F10C34">
        <w:rPr>
          <w:i/>
        </w:rPr>
        <w:t>kuš- kušt</w:t>
      </w:r>
      <w:r w:rsidRPr="00F10C34">
        <w:tab/>
      </w:r>
      <w:r>
        <w:t>-</w:t>
      </w:r>
      <w:r w:rsidRPr="00F10C34">
        <w:rPr>
          <w:rFonts w:ascii="Pahlavi" w:hAnsi="Pahlavi"/>
          <w:sz w:val="22"/>
        </w:rPr>
        <w:t>Ww</w:t>
      </w:r>
      <w:r>
        <w:rPr>
          <w:rFonts w:ascii="Pahlavi" w:hAnsi="Pahlavi"/>
          <w:sz w:val="22"/>
        </w:rPr>
        <w:t>SKW</w:t>
      </w:r>
      <w:r>
        <w:t xml:space="preserve">  , </w:t>
      </w:r>
      <w:r w:rsidRPr="00F10C34">
        <w:rPr>
          <w:rFonts w:ascii="Pahlavi" w:hAnsi="Pahlavi"/>
          <w:sz w:val="22"/>
        </w:rPr>
        <w:t>WtHWK</w:t>
      </w:r>
      <w:r w:rsidRPr="00F10C34">
        <w:t xml:space="preserve"> -</w:t>
      </w:r>
      <w:r w:rsidRPr="00F10C34">
        <w:rPr>
          <w:rFonts w:ascii="Pahlavi" w:hAnsi="Pahlavi"/>
          <w:sz w:val="22"/>
        </w:rPr>
        <w:t>ÍWK</w:t>
      </w:r>
      <w:r w:rsidRPr="00F10C34">
        <w:tab/>
        <w:t>&lt;kwš- kwšt'</w:t>
      </w:r>
      <w:r>
        <w:t>, NKSWN-</w:t>
      </w:r>
      <w:r w:rsidRPr="00F10C34">
        <w:t>&gt;</w:t>
      </w:r>
      <w:r w:rsidRPr="00F10C34">
        <w:tab/>
        <w:t>kill</w:t>
      </w:r>
      <w:r w:rsidRPr="00F10C34">
        <w:tab/>
      </w:r>
    </w:p>
    <w:p w14:paraId="6221FC40" w14:textId="77777777" w:rsidR="00F01393" w:rsidRPr="00F10C34" w:rsidRDefault="00F01393" w:rsidP="00F01393">
      <w:pPr>
        <w:pStyle w:val="Gloss"/>
      </w:pPr>
      <w:r w:rsidRPr="00F10C34">
        <w:rPr>
          <w:i/>
        </w:rPr>
        <w:t>mēz- mišt</w:t>
      </w:r>
      <w:r w:rsidRPr="00F10C34">
        <w:tab/>
      </w:r>
      <w:r w:rsidRPr="00F10C34">
        <w:rPr>
          <w:rFonts w:ascii="Pahlavi" w:hAnsi="Pahlavi"/>
          <w:sz w:val="22"/>
        </w:rPr>
        <w:t>WthM</w:t>
      </w:r>
      <w:r w:rsidRPr="00F10C34">
        <w:t xml:space="preserve"> -</w:t>
      </w:r>
      <w:r w:rsidRPr="00F10C34">
        <w:rPr>
          <w:rFonts w:ascii="Pahlavi" w:hAnsi="Pahlavi"/>
          <w:sz w:val="22"/>
        </w:rPr>
        <w:t>cdM</w:t>
      </w:r>
      <w:r w:rsidRPr="00F10C34">
        <w:tab/>
        <w:t>&lt; myc- mšt'&gt;</w:t>
      </w:r>
      <w:r w:rsidRPr="00F10C34">
        <w:tab/>
        <w:t>urinate</w:t>
      </w:r>
    </w:p>
    <w:p w14:paraId="4CD71CDC" w14:textId="77777777" w:rsidR="00F01393" w:rsidRPr="00F10C34" w:rsidRDefault="00F01393" w:rsidP="00F01393">
      <w:pPr>
        <w:pStyle w:val="Gloss"/>
      </w:pPr>
      <w:r w:rsidRPr="00F10C34">
        <w:rPr>
          <w:i/>
        </w:rPr>
        <w:t>niyōxš-</w:t>
      </w:r>
      <w:r w:rsidRPr="00912AA3">
        <w:rPr>
          <w:i/>
        </w:rPr>
        <w:t xml:space="preserve"> </w:t>
      </w:r>
      <w:r w:rsidRPr="00F10C34">
        <w:rPr>
          <w:i/>
        </w:rPr>
        <w:t>niyōxšīd</w:t>
      </w:r>
      <w:r w:rsidRPr="00F10C34">
        <w:tab/>
      </w:r>
      <w:r w:rsidRPr="00F10C34">
        <w:rPr>
          <w:sz w:val="22"/>
        </w:rPr>
        <w:t xml:space="preserve">- </w:t>
      </w:r>
      <w:r w:rsidRPr="00F10C34">
        <w:rPr>
          <w:rFonts w:ascii="Pahlavi" w:hAnsi="Pahlavi"/>
          <w:sz w:val="22"/>
        </w:rPr>
        <w:t>ßAKwYW</w:t>
      </w:r>
      <w:r w:rsidRPr="00F10C34">
        <w:tab/>
        <w:t xml:space="preserve">&lt;nywkhš-&gt; </w:t>
      </w:r>
      <w:r w:rsidRPr="00F10C34">
        <w:tab/>
        <w:t>listen</w:t>
      </w:r>
    </w:p>
    <w:p w14:paraId="737AF631" w14:textId="77777777" w:rsidR="00F01393" w:rsidRPr="00F10C34" w:rsidRDefault="00F01393" w:rsidP="00F01393">
      <w:pPr>
        <w:pStyle w:val="Gloss"/>
        <w:tabs>
          <w:tab w:val="left" w:pos="180"/>
        </w:tabs>
      </w:pPr>
      <w:r>
        <w:rPr>
          <w:i/>
        </w:rPr>
        <w:tab/>
        <w:t>niyō</w:t>
      </w:r>
      <w:r w:rsidRPr="00F10C34">
        <w:rPr>
          <w:i/>
        </w:rPr>
        <w:t>š-</w:t>
      </w:r>
      <w:r w:rsidRPr="00912AA3">
        <w:rPr>
          <w:i/>
        </w:rPr>
        <w:t xml:space="preserve"> </w:t>
      </w:r>
      <w:r>
        <w:rPr>
          <w:i/>
        </w:rPr>
        <w:t>niyō</w:t>
      </w:r>
      <w:r w:rsidRPr="00F10C34">
        <w:rPr>
          <w:i/>
        </w:rPr>
        <w:t>šīd</w:t>
      </w:r>
      <w:r w:rsidRPr="00F10C34">
        <w:tab/>
      </w:r>
      <w:r w:rsidRPr="00F10C34">
        <w:rPr>
          <w:sz w:val="22"/>
        </w:rPr>
        <w:t xml:space="preserve">- </w:t>
      </w:r>
      <w:r>
        <w:rPr>
          <w:rFonts w:ascii="Pahlavi" w:hAnsi="Pahlavi"/>
          <w:sz w:val="22"/>
        </w:rPr>
        <w:t>ßA</w:t>
      </w:r>
      <w:r w:rsidRPr="00F10C34">
        <w:rPr>
          <w:rFonts w:ascii="Pahlavi" w:hAnsi="Pahlavi"/>
          <w:sz w:val="22"/>
        </w:rPr>
        <w:t>wYW</w:t>
      </w:r>
      <w:r w:rsidRPr="00F10C34">
        <w:tab/>
        <w:t>&lt;ny</w:t>
      </w:r>
      <w:r>
        <w:t>wk</w:t>
      </w:r>
      <w:r w:rsidRPr="00F10C34">
        <w:t xml:space="preserve">š-&gt; </w:t>
      </w:r>
      <w:r w:rsidRPr="00F10C34">
        <w:tab/>
      </w:r>
    </w:p>
    <w:p w14:paraId="4F43A093" w14:textId="77777777" w:rsidR="00F01393" w:rsidRDefault="00F01393" w:rsidP="00F01393">
      <w:pPr>
        <w:pStyle w:val="Gloss"/>
      </w:pPr>
      <w:r w:rsidRPr="00F10C34">
        <w:rPr>
          <w:i/>
        </w:rPr>
        <w:t>padīr-</w:t>
      </w:r>
      <w:r w:rsidRPr="00F10C34">
        <w:t xml:space="preserve"> </w:t>
      </w:r>
      <w:r w:rsidRPr="00F10C34">
        <w:rPr>
          <w:i/>
        </w:rPr>
        <w:t>padīrift</w:t>
      </w:r>
      <w:r>
        <w:t xml:space="preserve"> </w:t>
      </w:r>
      <w:r>
        <w:tab/>
        <w:t>-</w:t>
      </w:r>
      <w:r w:rsidRPr="00F10C34">
        <w:rPr>
          <w:rFonts w:ascii="Pahlavi" w:hAnsi="Pahlavi"/>
          <w:sz w:val="22"/>
        </w:rPr>
        <w:t>WwlYKM</w:t>
      </w:r>
      <w:r w:rsidRPr="00F10C34">
        <w:tab/>
        <w:t>&lt;MK</w:t>
      </w:r>
      <w:r w:rsidRPr="00F10C34">
        <w:rPr>
          <w:u w:val="single"/>
        </w:rPr>
        <w:t>B</w:t>
      </w:r>
      <w:r w:rsidRPr="00F10C34">
        <w:t>LWN-&gt;</w:t>
      </w:r>
      <w:r w:rsidRPr="00F10C34">
        <w:tab/>
        <w:t>receive</w:t>
      </w:r>
    </w:p>
    <w:p w14:paraId="7073FB18" w14:textId="77777777" w:rsidR="00F01393" w:rsidRPr="00BD7A07" w:rsidRDefault="00F01393" w:rsidP="00F01393">
      <w:pPr>
        <w:pStyle w:val="Gloss"/>
      </w:pPr>
      <w:r>
        <w:rPr>
          <w:i/>
        </w:rPr>
        <w:t>rāyēn- rāyēnīdan</w:t>
      </w:r>
      <w:r>
        <w:tab/>
        <w:t>-</w:t>
      </w:r>
      <w:r>
        <w:rPr>
          <w:rFonts w:ascii="Pahlavi" w:hAnsi="Pahlavi"/>
          <w:sz w:val="22"/>
        </w:rPr>
        <w:t>wsaÒ</w:t>
      </w:r>
      <w:r>
        <w:tab/>
        <w:t>&lt;l’dyn-&gt;</w:t>
      </w:r>
      <w:r>
        <w:tab/>
        <w:t>organize, arrange</w:t>
      </w:r>
    </w:p>
    <w:p w14:paraId="2C74C3CD" w14:textId="77777777" w:rsidR="00F01393" w:rsidRPr="00F10C34" w:rsidRDefault="00F01393" w:rsidP="00F01393">
      <w:pPr>
        <w:pStyle w:val="Gloss"/>
      </w:pPr>
      <w:r w:rsidRPr="00F10C34">
        <w:rPr>
          <w:i/>
        </w:rPr>
        <w:t>šōy- šust</w:t>
      </w:r>
      <w:r w:rsidRPr="0037077B">
        <w:t xml:space="preserve"> </w:t>
      </w:r>
      <w:r w:rsidRPr="00F10C34">
        <w:tab/>
      </w:r>
      <w:r w:rsidRPr="00F10C34">
        <w:rPr>
          <w:rFonts w:ascii="Pahlavi" w:hAnsi="Pahlavi"/>
          <w:sz w:val="22"/>
        </w:rPr>
        <w:t>WtJW]¬A</w:t>
      </w:r>
      <w:r w:rsidRPr="00F10C34">
        <w:t xml:space="preserve">, </w:t>
      </w:r>
      <w:r w:rsidRPr="00F10C34">
        <w:rPr>
          <w:rFonts w:ascii="Pahlavi" w:hAnsi="Pahlavi"/>
          <w:sz w:val="22"/>
        </w:rPr>
        <w:t>WTW]¬A</w:t>
      </w:r>
      <w:r>
        <w:t xml:space="preserve"> -</w:t>
      </w:r>
      <w:r w:rsidRPr="00F10C34">
        <w:rPr>
          <w:rFonts w:ascii="Pahlavi" w:hAnsi="Pahlavi"/>
          <w:sz w:val="22"/>
        </w:rPr>
        <w:t>W]¬A</w:t>
      </w:r>
      <w:r w:rsidRPr="00F10C34">
        <w:tab/>
        <w:t>&lt;HLLWN-; -t'/-st' &gt;</w:t>
      </w:r>
      <w:r w:rsidRPr="00F10C34">
        <w:tab/>
        <w:t>wash</w:t>
      </w:r>
    </w:p>
    <w:p w14:paraId="16886186" w14:textId="77777777" w:rsidR="00F01393" w:rsidRPr="00F10C34" w:rsidRDefault="00F01393" w:rsidP="00F01393">
      <w:pPr>
        <w:pStyle w:val="Gloss"/>
      </w:pPr>
      <w:r w:rsidRPr="00F10C34">
        <w:tab/>
      </w:r>
      <w:r w:rsidRPr="00F10C34">
        <w:rPr>
          <w:rFonts w:ascii="Pahlavi" w:hAnsi="Pahlavi"/>
          <w:sz w:val="22"/>
        </w:rPr>
        <w:t xml:space="preserve">WtJwÍ </w:t>
      </w:r>
      <w:r>
        <w:t>-</w:t>
      </w:r>
      <w:r w:rsidRPr="00F10C34">
        <w:rPr>
          <w:rFonts w:ascii="Pahlavi" w:hAnsi="Pahlavi"/>
          <w:sz w:val="22"/>
        </w:rPr>
        <w:t>YwÍ</w:t>
      </w:r>
      <w:r w:rsidRPr="00F10C34">
        <w:tab/>
        <w:t>&lt;šwd- šwst'&gt;</w:t>
      </w:r>
    </w:p>
    <w:p w14:paraId="09120130" w14:textId="77777777" w:rsidR="00F01393" w:rsidRPr="00F10C34" w:rsidRDefault="00F01393" w:rsidP="00F01393">
      <w:pPr>
        <w:pStyle w:val="Gloss"/>
      </w:pPr>
      <w:r w:rsidRPr="00F10C34">
        <w:rPr>
          <w:i/>
        </w:rPr>
        <w:t>tāb- tāft</w:t>
      </w:r>
      <w:r w:rsidRPr="00F10C34">
        <w:tab/>
      </w:r>
      <w:r w:rsidRPr="00F10C34">
        <w:rPr>
          <w:rFonts w:ascii="Pahlavi" w:hAnsi="Pahlavi"/>
          <w:sz w:val="22"/>
        </w:rPr>
        <w:t>WTcÅT</w:t>
      </w:r>
      <w:r w:rsidRPr="00F10C34">
        <w:t xml:space="preserve"> -</w:t>
      </w:r>
      <w:r w:rsidRPr="00F10C34">
        <w:rPr>
          <w:rFonts w:ascii="Pahlavi" w:hAnsi="Pahlavi"/>
          <w:sz w:val="22"/>
        </w:rPr>
        <w:t>cÅT</w:t>
      </w:r>
      <w:r w:rsidRPr="00F10C34">
        <w:tab/>
        <w:t>&lt;t’p- t’pt'&gt;</w:t>
      </w:r>
      <w:r w:rsidRPr="00F10C34">
        <w:tab/>
        <w:t>shine</w:t>
      </w:r>
    </w:p>
    <w:p w14:paraId="12C4480F" w14:textId="77777777" w:rsidR="00F01393" w:rsidRPr="00F10C34" w:rsidRDefault="00F01393" w:rsidP="00F01393">
      <w:pPr>
        <w:pStyle w:val="Gloss"/>
      </w:pPr>
      <w:r w:rsidRPr="00F10C34">
        <w:rPr>
          <w:i/>
        </w:rPr>
        <w:t>waxšēn-</w:t>
      </w:r>
      <w:r>
        <w:rPr>
          <w:i/>
        </w:rPr>
        <w:t xml:space="preserve"> </w:t>
      </w:r>
      <w:r w:rsidRPr="00F10C34">
        <w:rPr>
          <w:i/>
        </w:rPr>
        <w:t>waxšēnīd</w:t>
      </w:r>
      <w:r w:rsidRPr="00F10C34">
        <w:tab/>
        <w:t>-</w:t>
      </w:r>
      <w:r w:rsidRPr="00F10C34">
        <w:rPr>
          <w:rFonts w:ascii="Pahlavi" w:hAnsi="Pahlavi"/>
          <w:sz w:val="22"/>
        </w:rPr>
        <w:t>wˆhAW</w:t>
      </w:r>
      <w:r w:rsidRPr="00F10C34">
        <w:tab/>
        <w:t>&lt;whšyn-&gt;</w:t>
      </w:r>
      <w:r w:rsidRPr="00F10C34">
        <w:tab/>
      </w:r>
      <w:r>
        <w:t xml:space="preserve">make (the </w:t>
      </w:r>
      <w:r w:rsidRPr="00F10C34">
        <w:t>fire)</w:t>
      </w:r>
      <w:r>
        <w:t xml:space="preserve"> blaze/grow</w:t>
      </w:r>
    </w:p>
    <w:p w14:paraId="0F0D3514" w14:textId="77777777" w:rsidR="00F01393" w:rsidRDefault="00F01393" w:rsidP="00F01393">
      <w:pPr>
        <w:pStyle w:val="Gloss"/>
      </w:pPr>
      <w:r w:rsidRPr="00F10C34">
        <w:rPr>
          <w:i/>
        </w:rPr>
        <w:t>wināh- wināst</w:t>
      </w:r>
      <w:r w:rsidRPr="00F10C34">
        <w:tab/>
      </w:r>
      <w:r w:rsidRPr="00F10C34">
        <w:rPr>
          <w:rFonts w:ascii="Pahlavi" w:hAnsi="Pahlavi"/>
          <w:sz w:val="22"/>
        </w:rPr>
        <w:t>WtjAWW</w:t>
      </w:r>
      <w:r w:rsidRPr="00D5167E">
        <w:t xml:space="preserve"> </w:t>
      </w:r>
      <w:r w:rsidRPr="00F10C34">
        <w:t>-</w:t>
      </w:r>
      <w:r>
        <w:rPr>
          <w:rFonts w:ascii="Pahlavi" w:hAnsi="Pahlavi"/>
          <w:sz w:val="22"/>
        </w:rPr>
        <w:t>sA</w:t>
      </w:r>
      <w:r w:rsidRPr="00F10C34">
        <w:rPr>
          <w:rFonts w:ascii="Pahlavi" w:hAnsi="Pahlavi"/>
          <w:sz w:val="22"/>
        </w:rPr>
        <w:t>WW</w:t>
      </w:r>
      <w:r w:rsidRPr="00CB0D11">
        <w:t xml:space="preserve"> </w:t>
      </w:r>
      <w:r>
        <w:t xml:space="preserve">, </w:t>
      </w:r>
      <w:r w:rsidRPr="00F10C34">
        <w:t>-</w:t>
      </w:r>
      <w:r w:rsidRPr="00F10C34">
        <w:rPr>
          <w:rFonts w:ascii="Pahlavi" w:hAnsi="Pahlavi"/>
          <w:sz w:val="22"/>
        </w:rPr>
        <w:t>aÅWW</w:t>
      </w:r>
      <w:r w:rsidRPr="00F10C34">
        <w:tab/>
        <w:t>&lt;wn’h-</w:t>
      </w:r>
      <w:r>
        <w:t>/wn’s-</w:t>
      </w:r>
      <w:r w:rsidRPr="00F10C34">
        <w:t xml:space="preserve"> wn’st'&gt;</w:t>
      </w:r>
      <w:r w:rsidRPr="00F10C34">
        <w:tab/>
        <w:t>soil, pollute</w:t>
      </w:r>
    </w:p>
    <w:p w14:paraId="08B9FAA3" w14:textId="77777777" w:rsidR="00F01393" w:rsidRPr="00F10C34" w:rsidRDefault="00F01393" w:rsidP="00F01393">
      <w:pPr>
        <w:pStyle w:val="Gloss"/>
        <w:tabs>
          <w:tab w:val="left" w:pos="180"/>
        </w:tabs>
      </w:pPr>
      <w:r>
        <w:tab/>
      </w:r>
      <w:r w:rsidRPr="00D5167E">
        <w:rPr>
          <w:i/>
        </w:rPr>
        <w:t>wināhīd</w:t>
      </w:r>
      <w:r>
        <w:tab/>
      </w:r>
      <w:r>
        <w:rPr>
          <w:rFonts w:ascii="Pahlavi" w:hAnsi="Pahlavi"/>
          <w:sz w:val="22"/>
        </w:rPr>
        <w:t>Wt∆d</w:t>
      </w:r>
      <w:r w:rsidRPr="00F10C34">
        <w:rPr>
          <w:rFonts w:ascii="Pahlavi" w:hAnsi="Pahlavi"/>
          <w:sz w:val="22"/>
        </w:rPr>
        <w:t>AWW</w:t>
      </w:r>
      <w:r w:rsidRPr="00CB0D11">
        <w:t xml:space="preserve"> </w:t>
      </w:r>
      <w:r>
        <w:t>,</w:t>
      </w:r>
      <w:r>
        <w:rPr>
          <w:rFonts w:ascii="Pahlavi" w:hAnsi="Pahlavi"/>
          <w:sz w:val="22"/>
        </w:rPr>
        <w:t xml:space="preserve"> Wtd</w:t>
      </w:r>
      <w:r w:rsidRPr="00F10C34">
        <w:rPr>
          <w:rFonts w:ascii="Pahlavi" w:hAnsi="Pahlavi"/>
          <w:sz w:val="22"/>
        </w:rPr>
        <w:t>aÅWW</w:t>
      </w:r>
      <w:r>
        <w:tab/>
      </w:r>
      <w:r w:rsidRPr="00F10C34">
        <w:t>&lt;wn’h</w:t>
      </w:r>
      <w:r>
        <w:t>yt'/wn’sy</w:t>
      </w:r>
      <w:r w:rsidRPr="00F10C34">
        <w:t>t'&gt;</w:t>
      </w:r>
    </w:p>
    <w:p w14:paraId="61D105CC" w14:textId="77777777" w:rsidR="00F01393" w:rsidRPr="00F10C34" w:rsidRDefault="00F01393" w:rsidP="00F01393">
      <w:pPr>
        <w:pStyle w:val="Gloss"/>
      </w:pPr>
      <w:r w:rsidRPr="00F10C34">
        <w:rPr>
          <w:i/>
        </w:rPr>
        <w:t>wišōb-</w:t>
      </w:r>
      <w:r>
        <w:rPr>
          <w:i/>
        </w:rPr>
        <w:t xml:space="preserve"> </w:t>
      </w:r>
      <w:r w:rsidRPr="00F10C34">
        <w:rPr>
          <w:i/>
        </w:rPr>
        <w:t>wišuft</w:t>
      </w:r>
      <w:r w:rsidRPr="00F10C34">
        <w:tab/>
      </w:r>
      <w:r w:rsidRPr="00F10C34">
        <w:rPr>
          <w:rFonts w:ascii="Pahlavi" w:hAnsi="Pahlavi"/>
          <w:sz w:val="22"/>
        </w:rPr>
        <w:t>WTPwÍW</w:t>
      </w:r>
      <w:r w:rsidRPr="00F10C34">
        <w:t xml:space="preserve"> -</w:t>
      </w:r>
      <w:r w:rsidRPr="00F10C34">
        <w:rPr>
          <w:rFonts w:ascii="Pahlavi" w:hAnsi="Pahlavi"/>
          <w:sz w:val="22"/>
        </w:rPr>
        <w:t>PwÍW</w:t>
      </w:r>
      <w:r w:rsidRPr="00F10C34">
        <w:tab/>
        <w:t>&lt;wšwp- wšwpt'&gt;</w:t>
      </w:r>
      <w:r w:rsidRPr="00F10C34">
        <w:tab/>
        <w:t>disturb, destroy</w:t>
      </w:r>
      <w:r>
        <w:t>, rout</w:t>
      </w:r>
      <w:r w:rsidR="003C508C">
        <w:t>, cause chaos</w:t>
      </w:r>
      <w:r>
        <w:t>; pass.: fall apart, fall into disarray; tousle (hair)</w:t>
      </w:r>
    </w:p>
    <w:p w14:paraId="2AD840FF" w14:textId="77777777" w:rsidR="00F01393" w:rsidRPr="00F10C34" w:rsidRDefault="00F01393" w:rsidP="00F01393">
      <w:pPr>
        <w:pStyle w:val="Gloss"/>
        <w:sectPr w:rsidR="00F01393" w:rsidRPr="00F10C34" w:rsidSect="00877EA3">
          <w:headerReference w:type="default" r:id="rId44"/>
          <w:type w:val="oddPage"/>
          <w:pgSz w:w="12240" w:h="15840"/>
          <w:pgMar w:top="1440" w:right="1440" w:bottom="1440" w:left="1440" w:header="720" w:footer="1080" w:gutter="0"/>
          <w:cols w:space="720"/>
          <w:titlePg/>
        </w:sectPr>
      </w:pPr>
    </w:p>
    <w:p w14:paraId="454240F7" w14:textId="77777777" w:rsidR="00F01393" w:rsidRPr="00F10C34" w:rsidRDefault="00F01393" w:rsidP="00F01393">
      <w:pPr>
        <w:pStyle w:val="Heading1"/>
      </w:pPr>
      <w:bookmarkStart w:id="440" w:name="_Toc52717533"/>
      <w:bookmarkStart w:id="441" w:name="_Toc313441546"/>
      <w:r w:rsidRPr="00F10C34">
        <w:lastRenderedPageBreak/>
        <w:t>Lesson 11</w:t>
      </w:r>
      <w:bookmarkEnd w:id="440"/>
      <w:bookmarkEnd w:id="441"/>
    </w:p>
    <w:p w14:paraId="19C324C4" w14:textId="77777777" w:rsidR="00F01393" w:rsidRDefault="00F01393" w:rsidP="00F01393"/>
    <w:p w14:paraId="6E662F4B" w14:textId="77777777" w:rsidR="007864A4" w:rsidRPr="00C95FEB" w:rsidRDefault="007864A4" w:rsidP="007864A4">
      <w:pPr>
        <w:rPr>
          <w:b/>
        </w:rPr>
      </w:pPr>
      <w:r w:rsidRPr="00C95FEB">
        <w:rPr>
          <w:b/>
        </w:rPr>
        <w:t>Note:</w:t>
      </w:r>
    </w:p>
    <w:p w14:paraId="61314402" w14:textId="77777777" w:rsidR="007864A4" w:rsidRDefault="007864A4" w:rsidP="007864A4">
      <w:r>
        <w:tab/>
        <w:t xml:space="preserve">At this stage the students should start familiarizing themselves with the use of MacKenzie’s </w:t>
      </w:r>
      <w:r w:rsidRPr="0096429A">
        <w:rPr>
          <w:i/>
        </w:rPr>
        <w:t>Dictionary</w:t>
      </w:r>
      <w:r>
        <w:t xml:space="preserve"> if they have not already done so. </w:t>
      </w:r>
    </w:p>
    <w:p w14:paraId="3A0AF2FE" w14:textId="77777777" w:rsidR="007864A4" w:rsidRDefault="007864A4" w:rsidP="007864A4">
      <w:r>
        <w:tab/>
        <w:t xml:space="preserve">A pdf is currently available at </w:t>
      </w:r>
      <w:r w:rsidRPr="0096429A">
        <w:t>http://www.rabbinics.org/pahlavi/MacKenzie-PahlDict.pdf</w:t>
      </w:r>
      <w:r>
        <w:t>.</w:t>
      </w:r>
    </w:p>
    <w:p w14:paraId="5118D430" w14:textId="77777777" w:rsidR="007864A4" w:rsidRPr="00F10C34" w:rsidRDefault="007864A4" w:rsidP="00F01393"/>
    <w:p w14:paraId="40910E14" w14:textId="77777777" w:rsidR="00F01393" w:rsidRPr="00F10C34" w:rsidRDefault="00F01393" w:rsidP="00F01393">
      <w:pPr>
        <w:pStyle w:val="Heading2"/>
      </w:pPr>
      <w:bookmarkStart w:id="442" w:name="_Toc313441547"/>
      <w:r>
        <w:t>Spelling 9</w:t>
      </w:r>
      <w:bookmarkEnd w:id="442"/>
    </w:p>
    <w:p w14:paraId="17D5EA89" w14:textId="77777777" w:rsidR="00F01393" w:rsidRPr="00F10C34" w:rsidRDefault="00F01393" w:rsidP="00F01393"/>
    <w:p w14:paraId="04935860" w14:textId="77777777" w:rsidR="00F01393" w:rsidRPr="00F10C34" w:rsidRDefault="00F01393" w:rsidP="00F01393">
      <w:pPr>
        <w:pStyle w:val="Heading3"/>
      </w:pPr>
      <w:bookmarkStart w:id="443" w:name="_Toc313441548"/>
      <w:r w:rsidRPr="00F10C34">
        <w:t>The allophones /e/ and /o/</w:t>
      </w:r>
      <w:bookmarkEnd w:id="443"/>
    </w:p>
    <w:p w14:paraId="23B1FCBF" w14:textId="77777777" w:rsidR="00F01393" w:rsidRPr="00F10C34" w:rsidRDefault="00F01393" w:rsidP="007864A4">
      <w:r w:rsidRPr="00F10C34">
        <w:tab/>
        <w:t xml:space="preserve">As already mentioned in lesson 1, MacKenzie introduced the use of the vowels </w:t>
      </w:r>
      <w:r w:rsidRPr="00F10C34">
        <w:rPr>
          <w:i/>
        </w:rPr>
        <w:t>e</w:t>
      </w:r>
      <w:r w:rsidRPr="00F10C34">
        <w:t xml:space="preserve"> and </w:t>
      </w:r>
      <w:r w:rsidRPr="00F10C34">
        <w:rPr>
          <w:i/>
        </w:rPr>
        <w:t>o</w:t>
      </w:r>
      <w:r w:rsidRPr="00F10C34">
        <w:t xml:space="preserve"> in his </w:t>
      </w:r>
      <w:r w:rsidRPr="00F10C34">
        <w:rPr>
          <w:i/>
        </w:rPr>
        <w:t>Dictionary</w:t>
      </w:r>
      <w:r w:rsidRPr="00F10C34">
        <w:t xml:space="preserve">. MacKenzie assigned them, in particular, to words in which the spelling of the vowel varies in the manuscripts, </w:t>
      </w:r>
      <w:r>
        <w:t xml:space="preserve">although he did not do so consistently, </w:t>
      </w:r>
      <w:r w:rsidRPr="00F10C34">
        <w:t>e.g.:</w:t>
      </w:r>
    </w:p>
    <w:p w14:paraId="7E39E2C1" w14:textId="77777777" w:rsidR="00F01393" w:rsidRPr="00F10C34" w:rsidRDefault="00F01393" w:rsidP="00F01393">
      <w:pPr>
        <w:spacing w:line="240" w:lineRule="auto"/>
      </w:pPr>
    </w:p>
    <w:p w14:paraId="0DBD0F3C" w14:textId="77777777" w:rsidR="00F01393" w:rsidRPr="00F10C34" w:rsidRDefault="00F01393" w:rsidP="00F01393">
      <w:pPr>
        <w:pStyle w:val="text"/>
      </w:pPr>
      <w:r w:rsidRPr="00F10C34">
        <w:rPr>
          <w:i/>
        </w:rPr>
        <w:t>men-</w:t>
      </w:r>
      <w:r w:rsidRPr="00F10C34">
        <w:t xml:space="preserve"> “think”</w:t>
      </w:r>
      <w:r w:rsidR="00C32F65">
        <w:t xml:space="preserve"> and</w:t>
      </w:r>
      <w:r w:rsidR="00C32F65" w:rsidRPr="00F10C34">
        <w:t xml:space="preserve"> </w:t>
      </w:r>
      <w:r w:rsidR="00C32F65" w:rsidRPr="00F10C34">
        <w:rPr>
          <w:i/>
        </w:rPr>
        <w:t>menišn-</w:t>
      </w:r>
      <w:r w:rsidR="00C32F65" w:rsidRPr="00F10C34">
        <w:t xml:space="preserve"> “thought”</w:t>
      </w:r>
      <w:r w:rsidRPr="00F10C34">
        <w:t>: usually spelled &lt;m</w:t>
      </w:r>
      <w:r w:rsidR="00C32F65">
        <w:t>yn-&gt;, occasionally &lt;m</w:t>
      </w:r>
      <w:r w:rsidRPr="00F10C34">
        <w:t>n-&gt;</w:t>
      </w:r>
    </w:p>
    <w:p w14:paraId="28FE33B6" w14:textId="77777777" w:rsidR="00F01393" w:rsidRPr="00F10C34" w:rsidRDefault="00F01393" w:rsidP="00F01393">
      <w:pPr>
        <w:pStyle w:val="text"/>
      </w:pPr>
      <w:r w:rsidRPr="00F10C34">
        <w:rPr>
          <w:i/>
        </w:rPr>
        <w:t>zofr</w:t>
      </w:r>
      <w:r w:rsidRPr="00F10C34">
        <w:t xml:space="preserve"> “deep”: usually spelled</w:t>
      </w:r>
      <w:r w:rsidR="00C95FEB">
        <w:t xml:space="preserve"> </w:t>
      </w:r>
      <w:r w:rsidR="00C95FEB" w:rsidRPr="00C95FEB">
        <w:rPr>
          <w:rFonts w:ascii="Pahlavi" w:hAnsi="Pahlavi"/>
        </w:rPr>
        <w:t>LPU</w:t>
      </w:r>
      <w:r w:rsidRPr="00F10C34">
        <w:t xml:space="preserve"> &lt;zwpl&gt;, occasionally</w:t>
      </w:r>
      <w:r w:rsidR="00C95FEB">
        <w:t xml:space="preserve"> </w:t>
      </w:r>
      <w:r w:rsidR="00C95FEB" w:rsidRPr="00C95FEB">
        <w:rPr>
          <w:rFonts w:ascii="Pahlavi" w:hAnsi="Pahlavi"/>
        </w:rPr>
        <w:t>L</w:t>
      </w:r>
      <w:r w:rsidR="00C95FEB">
        <w:rPr>
          <w:rFonts w:ascii="Pahlavi" w:hAnsi="Pahlavi"/>
        </w:rPr>
        <w:t>pZ</w:t>
      </w:r>
      <w:r w:rsidRPr="00F10C34">
        <w:t xml:space="preserve"> &lt;zpl&gt;, cf. </w:t>
      </w:r>
      <w:r w:rsidRPr="00F10C34">
        <w:rPr>
          <w:i/>
        </w:rPr>
        <w:t>zofāy</w:t>
      </w:r>
      <w:r w:rsidRPr="00F10C34">
        <w:t xml:space="preserve"> </w:t>
      </w:r>
      <w:r w:rsidR="00C95FEB">
        <w:rPr>
          <w:rFonts w:ascii="Pahlavi" w:hAnsi="Pahlavi"/>
          <w:sz w:val="22"/>
        </w:rPr>
        <w:t>Ä</w:t>
      </w:r>
      <w:r w:rsidR="00C95FEB" w:rsidRPr="00F10C34">
        <w:rPr>
          <w:rFonts w:ascii="Pahlavi" w:hAnsi="Pahlavi"/>
          <w:sz w:val="22"/>
        </w:rPr>
        <w:t>P</w:t>
      </w:r>
      <w:r w:rsidR="00C95FEB" w:rsidRPr="00C95FEB">
        <w:rPr>
          <w:rFonts w:ascii="Pahlavi" w:hAnsi="Pahlavi"/>
        </w:rPr>
        <w:t>U</w:t>
      </w:r>
      <w:r w:rsidR="00C95FEB">
        <w:t xml:space="preserve"> </w:t>
      </w:r>
      <w:r w:rsidRPr="00F10C34">
        <w:t xml:space="preserve">&lt;zwp’d&gt; “depth” </w:t>
      </w:r>
    </w:p>
    <w:p w14:paraId="3B128876" w14:textId="77777777" w:rsidR="00F01393" w:rsidRPr="00F10C34" w:rsidRDefault="00F01393" w:rsidP="00F01393">
      <w:pPr>
        <w:pStyle w:val="text"/>
      </w:pPr>
      <w:r w:rsidRPr="00F10C34">
        <w:rPr>
          <w:i/>
        </w:rPr>
        <w:t>homānāg</w:t>
      </w:r>
      <w:r w:rsidRPr="00F10C34">
        <w:t xml:space="preserve"> “similar (to)”: spelled</w:t>
      </w:r>
      <w:r w:rsidR="00360474">
        <w:t xml:space="preserve"> </w:t>
      </w:r>
      <w:r w:rsidR="00360474" w:rsidRPr="00F10C34">
        <w:rPr>
          <w:rFonts w:ascii="Pahlavi" w:hAnsi="Pahlavi"/>
          <w:sz w:val="22"/>
        </w:rPr>
        <w:t>WkAwa˜WA</w:t>
      </w:r>
      <w:r w:rsidRPr="00F10C34">
        <w:t xml:space="preserve"> &lt;hwm’n’k'&gt; and</w:t>
      </w:r>
      <w:r w:rsidR="00360474">
        <w:t xml:space="preserve"> </w:t>
      </w:r>
      <w:r w:rsidR="00360474" w:rsidRPr="00F10C34">
        <w:rPr>
          <w:rFonts w:ascii="Pahlavi" w:hAnsi="Pahlavi"/>
          <w:sz w:val="22"/>
        </w:rPr>
        <w:t>WkAwa</w:t>
      </w:r>
      <w:r w:rsidR="00360474">
        <w:rPr>
          <w:rFonts w:ascii="Pahlavi" w:hAnsi="Pahlavi"/>
          <w:sz w:val="22"/>
        </w:rPr>
        <w:t>Â</w:t>
      </w:r>
      <w:r w:rsidR="00360474" w:rsidRPr="00F10C34">
        <w:rPr>
          <w:rFonts w:ascii="Pahlavi" w:hAnsi="Pahlavi"/>
          <w:sz w:val="22"/>
        </w:rPr>
        <w:t>A</w:t>
      </w:r>
      <w:r w:rsidRPr="00F10C34">
        <w:t xml:space="preserve"> &lt;hm’n’k'&gt;</w:t>
      </w:r>
    </w:p>
    <w:p w14:paraId="5109EB50" w14:textId="77777777" w:rsidR="00F01393" w:rsidRPr="00F10C34" w:rsidRDefault="00F01393" w:rsidP="00F01393">
      <w:pPr>
        <w:pStyle w:val="text"/>
      </w:pPr>
      <w:r w:rsidRPr="00F10C34">
        <w:rPr>
          <w:i/>
        </w:rPr>
        <w:t>abaxšāyīdan</w:t>
      </w:r>
      <w:r w:rsidRPr="00F10C34">
        <w:t xml:space="preserve">, </w:t>
      </w:r>
      <w:r w:rsidRPr="00F10C34">
        <w:rPr>
          <w:i/>
        </w:rPr>
        <w:t>aboxšāyīdan</w:t>
      </w:r>
      <w:r w:rsidRPr="00F10C34">
        <w:t xml:space="preserve"> “forgive</w:t>
      </w:r>
      <w:r w:rsidR="007864A4">
        <w:t>; withhold</w:t>
      </w:r>
      <w:r w:rsidRPr="00F10C34">
        <w:t>”: spelled</w:t>
      </w:r>
      <w:r w:rsidR="00360474">
        <w:t xml:space="preserve"> -</w:t>
      </w:r>
      <w:r w:rsidR="00360474" w:rsidRPr="00360474">
        <w:rPr>
          <w:rFonts w:ascii="Pahlavi" w:hAnsi="Pahlavi" w:cs="Times New Roman"/>
          <w:sz w:val="22"/>
        </w:rPr>
        <w:t>á</w:t>
      </w:r>
      <w:r w:rsidR="00360474">
        <w:rPr>
          <w:rFonts w:ascii="Pahlavi" w:hAnsi="Pahlavi" w:cs="Times New Roman"/>
          <w:sz w:val="22"/>
        </w:rPr>
        <w:t>hAcÅ</w:t>
      </w:r>
      <w:r w:rsidRPr="00F10C34">
        <w:t xml:space="preserve"> &lt;’</w:t>
      </w:r>
      <w:r w:rsidRPr="00F10C34">
        <w:rPr>
          <w:lang w:val="sl-SI"/>
        </w:rPr>
        <w:t>p̄</w:t>
      </w:r>
      <w:r w:rsidRPr="00F10C34">
        <w:t>hš’d-&gt; and</w:t>
      </w:r>
      <w:r w:rsidR="00360474">
        <w:t xml:space="preserve"> -</w:t>
      </w:r>
      <w:r w:rsidR="00360474" w:rsidRPr="00360474">
        <w:rPr>
          <w:rFonts w:ascii="Pahlavi" w:hAnsi="Pahlavi" w:cs="Times New Roman"/>
          <w:sz w:val="22"/>
        </w:rPr>
        <w:t>á</w:t>
      </w:r>
      <w:r w:rsidR="00360474">
        <w:rPr>
          <w:rFonts w:ascii="Pahlavi" w:hAnsi="Pahlavi" w:cs="Times New Roman"/>
          <w:sz w:val="22"/>
        </w:rPr>
        <w:t>hAWcÅ</w:t>
      </w:r>
      <w:r w:rsidRPr="00F10C34">
        <w:t xml:space="preserve"> &lt;’</w:t>
      </w:r>
      <w:r w:rsidRPr="00F10C34">
        <w:rPr>
          <w:lang w:val="sl-SI"/>
        </w:rPr>
        <w:t>p̄w</w:t>
      </w:r>
      <w:r w:rsidRPr="00F10C34">
        <w:t>hš’d-&gt;</w:t>
      </w:r>
    </w:p>
    <w:p w14:paraId="04952ABE" w14:textId="77777777" w:rsidR="00F01393" w:rsidRPr="00F10C34" w:rsidRDefault="00F01393" w:rsidP="00F01393">
      <w:pPr>
        <w:pStyle w:val="text"/>
      </w:pPr>
      <w:r w:rsidRPr="00F10C34">
        <w:rPr>
          <w:i/>
        </w:rPr>
        <w:t>škeft</w:t>
      </w:r>
      <w:r w:rsidRPr="00F10C34">
        <w:t xml:space="preserve"> or </w:t>
      </w:r>
      <w:r w:rsidRPr="00F10C34">
        <w:rPr>
          <w:i/>
        </w:rPr>
        <w:t>škoft</w:t>
      </w:r>
      <w:r w:rsidRPr="00F10C34">
        <w:t xml:space="preserve"> “</w:t>
      </w:r>
      <w:r w:rsidR="00C95FEB">
        <w:t>amazing(ly)</w:t>
      </w:r>
      <w:r w:rsidRPr="00F10C34">
        <w:t>, very</w:t>
      </w:r>
      <w:r w:rsidR="00BD0D4C">
        <w:t>; harsh</w:t>
      </w:r>
      <w:r w:rsidRPr="00F10C34">
        <w:t>”: spelled</w:t>
      </w:r>
      <w:r w:rsidR="00360474">
        <w:t xml:space="preserve"> </w:t>
      </w:r>
      <w:r w:rsidR="00360474">
        <w:rPr>
          <w:rFonts w:ascii="Pahlavi" w:hAnsi="Pahlavi"/>
        </w:rPr>
        <w:t>WTPkÍ</w:t>
      </w:r>
      <w:r w:rsidRPr="00F10C34">
        <w:t xml:space="preserve"> &lt;škpt'&gt;,</w:t>
      </w:r>
      <w:r w:rsidRPr="0037077B">
        <w:t xml:space="preserve"> </w:t>
      </w:r>
      <w:r w:rsidRPr="00F10C34">
        <w:t>&lt;škypt'&gt;</w:t>
      </w:r>
      <w:r w:rsidR="00360474">
        <w:t xml:space="preserve"> </w:t>
      </w:r>
      <w:r w:rsidR="00360474">
        <w:rPr>
          <w:rFonts w:ascii="Pahlavi" w:hAnsi="Pahlavi"/>
        </w:rPr>
        <w:t>TpYkÍ</w:t>
      </w:r>
      <w:r w:rsidRPr="00F10C34">
        <w:t>, and</w:t>
      </w:r>
      <w:r w:rsidR="00360474">
        <w:t xml:space="preserve"> </w:t>
      </w:r>
      <w:r w:rsidR="00360474">
        <w:rPr>
          <w:rFonts w:ascii="Pahlavi" w:hAnsi="Pahlavi"/>
        </w:rPr>
        <w:t>TPWkÍ</w:t>
      </w:r>
      <w:r w:rsidRPr="00F10C34">
        <w:t xml:space="preserve"> &lt;škwpt'&gt;</w:t>
      </w:r>
    </w:p>
    <w:p w14:paraId="699563DB" w14:textId="77777777" w:rsidR="00451064" w:rsidRDefault="00F01393" w:rsidP="00F01393">
      <w:pPr>
        <w:pStyle w:val="text"/>
      </w:pPr>
      <w:r w:rsidRPr="00F10C34">
        <w:rPr>
          <w:i/>
        </w:rPr>
        <w:t>padifrāh</w:t>
      </w:r>
      <w:r w:rsidRPr="00F10C34">
        <w:t xml:space="preserve"> or </w:t>
      </w:r>
      <w:r w:rsidRPr="00F10C34">
        <w:rPr>
          <w:i/>
        </w:rPr>
        <w:t>pādofrāh</w:t>
      </w:r>
      <w:r w:rsidRPr="00F10C34">
        <w:t xml:space="preserve"> “punishment”: spelled</w:t>
      </w:r>
      <w:r w:rsidR="00360474">
        <w:t xml:space="preserve"> </w:t>
      </w:r>
      <w:r w:rsidR="00360474" w:rsidRPr="00360474">
        <w:rPr>
          <w:rFonts w:ascii="Pahlavi" w:hAnsi="Pahlavi"/>
          <w:sz w:val="22"/>
        </w:rPr>
        <w:t>saÒPtÅP</w:t>
      </w:r>
      <w:r w:rsidR="00360474" w:rsidRPr="00F10C34">
        <w:t xml:space="preserve"> </w:t>
      </w:r>
      <w:r w:rsidR="00360474">
        <w:t xml:space="preserve">/ </w:t>
      </w:r>
      <w:r w:rsidR="00360474">
        <w:rPr>
          <w:rFonts w:ascii="Pahlavi" w:hAnsi="Pahlavi"/>
          <w:sz w:val="22"/>
        </w:rPr>
        <w:t>aå</w:t>
      </w:r>
      <w:r w:rsidR="00360474" w:rsidRPr="00360474">
        <w:rPr>
          <w:rFonts w:ascii="Pahlavi" w:hAnsi="Pahlavi"/>
          <w:sz w:val="22"/>
        </w:rPr>
        <w:t>ÒPtÅP</w:t>
      </w:r>
      <w:r w:rsidR="00360474">
        <w:t xml:space="preserve"> </w:t>
      </w:r>
      <w:r w:rsidRPr="00F10C34">
        <w:t xml:space="preserve">&lt;p’tpl’s/h&gt; </w:t>
      </w:r>
    </w:p>
    <w:p w14:paraId="2324C88A" w14:textId="77777777" w:rsidR="00F01393" w:rsidRPr="00F10C34" w:rsidRDefault="00451064" w:rsidP="00F01393">
      <w:pPr>
        <w:pStyle w:val="text"/>
      </w:pPr>
      <w:r>
        <w:tab/>
      </w:r>
      <w:r w:rsidR="00F01393" w:rsidRPr="00F10C34">
        <w:t>or</w:t>
      </w:r>
      <w:r w:rsidR="00360474">
        <w:t xml:space="preserve"> </w:t>
      </w:r>
      <w:r w:rsidR="00360474" w:rsidRPr="00360474">
        <w:rPr>
          <w:rFonts w:ascii="Pahlavi" w:hAnsi="Pahlavi"/>
          <w:sz w:val="22"/>
        </w:rPr>
        <w:t>saÒP</w:t>
      </w:r>
      <w:r w:rsidR="00360474">
        <w:rPr>
          <w:rFonts w:ascii="Pahlavi" w:hAnsi="Pahlavi"/>
          <w:sz w:val="22"/>
        </w:rPr>
        <w:t>W</w:t>
      </w:r>
      <w:r w:rsidR="00360474" w:rsidRPr="00360474">
        <w:rPr>
          <w:rFonts w:ascii="Pahlavi" w:hAnsi="Pahlavi"/>
          <w:sz w:val="22"/>
        </w:rPr>
        <w:t>tÅP</w:t>
      </w:r>
      <w:r w:rsidR="00360474" w:rsidRPr="00F10C34">
        <w:t xml:space="preserve"> </w:t>
      </w:r>
      <w:r w:rsidR="00360474">
        <w:t xml:space="preserve">/ </w:t>
      </w:r>
      <w:r w:rsidR="00360474">
        <w:rPr>
          <w:rFonts w:ascii="Pahlavi" w:hAnsi="Pahlavi"/>
          <w:sz w:val="22"/>
        </w:rPr>
        <w:t>aå</w:t>
      </w:r>
      <w:r w:rsidR="00360474" w:rsidRPr="00360474">
        <w:rPr>
          <w:rFonts w:ascii="Pahlavi" w:hAnsi="Pahlavi"/>
          <w:sz w:val="22"/>
        </w:rPr>
        <w:t>Ò</w:t>
      </w:r>
      <w:r w:rsidR="00360474">
        <w:rPr>
          <w:rFonts w:ascii="Pahlavi" w:hAnsi="Pahlavi"/>
          <w:sz w:val="22"/>
        </w:rPr>
        <w:t>W</w:t>
      </w:r>
      <w:r w:rsidR="00360474" w:rsidRPr="00360474">
        <w:rPr>
          <w:rFonts w:ascii="Pahlavi" w:hAnsi="Pahlavi"/>
          <w:sz w:val="22"/>
        </w:rPr>
        <w:t>PtÅP</w:t>
      </w:r>
      <w:r w:rsidR="00F01393" w:rsidRPr="00F10C34">
        <w:t xml:space="preserve"> &lt;p’twpl’s/h&gt;</w:t>
      </w:r>
    </w:p>
    <w:p w14:paraId="552E12E6" w14:textId="77777777" w:rsidR="00F01393" w:rsidRPr="00F10C34" w:rsidRDefault="00F01393" w:rsidP="00F01393">
      <w:pPr>
        <w:pStyle w:val="text"/>
      </w:pPr>
      <w:r w:rsidRPr="00F10C34">
        <w:rPr>
          <w:i/>
        </w:rPr>
        <w:t>pādixšāy</w:t>
      </w:r>
      <w:r w:rsidRPr="00F10C34">
        <w:t xml:space="preserve"> or </w:t>
      </w:r>
      <w:r w:rsidRPr="00F10C34">
        <w:rPr>
          <w:i/>
        </w:rPr>
        <w:t>pādoxšāy</w:t>
      </w:r>
      <w:r w:rsidRPr="00F10C34">
        <w:t xml:space="preserve"> “authoritative”: spelled</w:t>
      </w:r>
      <w:r w:rsidR="00360474">
        <w:t xml:space="preserve"> </w:t>
      </w:r>
      <w:r w:rsidR="00360474" w:rsidRPr="00F10C34">
        <w:rPr>
          <w:rFonts w:ascii="Pahlavi" w:hAnsi="Pahlavi"/>
          <w:sz w:val="22"/>
        </w:rPr>
        <w:t>áHAtÅ</w:t>
      </w:r>
      <w:r w:rsidRPr="00F10C34">
        <w:t xml:space="preserve"> &lt;p’thš’d&gt; or</w:t>
      </w:r>
      <w:r w:rsidR="00360474">
        <w:t xml:space="preserve"> </w:t>
      </w:r>
      <w:r w:rsidR="00360474" w:rsidRPr="00F10C34">
        <w:rPr>
          <w:rFonts w:ascii="Pahlavi" w:hAnsi="Pahlavi"/>
          <w:sz w:val="22"/>
        </w:rPr>
        <w:t>áHA</w:t>
      </w:r>
      <w:r w:rsidR="00360474">
        <w:rPr>
          <w:rFonts w:ascii="Pahlavi" w:hAnsi="Pahlavi"/>
          <w:sz w:val="22"/>
        </w:rPr>
        <w:t>W</w:t>
      </w:r>
      <w:r w:rsidR="00360474" w:rsidRPr="00F10C34">
        <w:rPr>
          <w:rFonts w:ascii="Pahlavi" w:hAnsi="Pahlavi"/>
          <w:sz w:val="22"/>
        </w:rPr>
        <w:t>tÅ</w:t>
      </w:r>
      <w:r w:rsidRPr="00F10C34">
        <w:t xml:space="preserve"> &lt;p’tw</w:t>
      </w:r>
      <w:r w:rsidR="00360474">
        <w:t>h</w:t>
      </w:r>
      <w:r w:rsidRPr="00F10C34">
        <w:t>š’d&gt;</w:t>
      </w:r>
    </w:p>
    <w:p w14:paraId="6397E74E" w14:textId="77777777" w:rsidR="00451064" w:rsidRDefault="00F01393" w:rsidP="00F01393">
      <w:pPr>
        <w:pStyle w:val="text"/>
      </w:pPr>
      <w:r w:rsidRPr="00F10C34">
        <w:rPr>
          <w:i/>
        </w:rPr>
        <w:t>pornāy</w:t>
      </w:r>
      <w:r w:rsidRPr="00F10C34">
        <w:t xml:space="preserve">, </w:t>
      </w:r>
      <w:r w:rsidRPr="00F10C34">
        <w:rPr>
          <w:i/>
        </w:rPr>
        <w:t>abornāy</w:t>
      </w:r>
      <w:r w:rsidRPr="00F10C34">
        <w:t xml:space="preserve"> “adult, minor (child): spelled</w:t>
      </w:r>
      <w:r w:rsidR="00360474">
        <w:t xml:space="preserve">  </w:t>
      </w:r>
      <w:r w:rsidR="00360474">
        <w:rPr>
          <w:rFonts w:ascii="Pahlavi" w:hAnsi="Pahlavi"/>
          <w:sz w:val="22"/>
        </w:rPr>
        <w:t>ÄwLP</w:t>
      </w:r>
      <w:r w:rsidR="00360474">
        <w:t xml:space="preserve"> , </w:t>
      </w:r>
      <w:r w:rsidR="00360474">
        <w:rPr>
          <w:rFonts w:ascii="Pahlavi" w:hAnsi="Pahlavi"/>
          <w:sz w:val="22"/>
        </w:rPr>
        <w:t>ÄwLcÅ</w:t>
      </w:r>
      <w:r w:rsidRPr="00F10C34">
        <w:t xml:space="preserve"> &lt;pln’d, ’</w:t>
      </w:r>
      <w:r w:rsidRPr="00F10C34">
        <w:rPr>
          <w:lang w:val="sl-SI"/>
        </w:rPr>
        <w:t>p̄</w:t>
      </w:r>
      <w:r w:rsidRPr="00F10C34">
        <w:t>ln’d&gt;</w:t>
      </w:r>
      <w:r w:rsidR="00360474">
        <w:t xml:space="preserve">, </w:t>
      </w:r>
    </w:p>
    <w:p w14:paraId="55918ECD" w14:textId="77777777" w:rsidR="00F01393" w:rsidRPr="00F10C34" w:rsidRDefault="00451064" w:rsidP="00F01393">
      <w:pPr>
        <w:pStyle w:val="text"/>
      </w:pPr>
      <w:r>
        <w:tab/>
      </w:r>
      <w:r w:rsidR="00360474">
        <w:t xml:space="preserve">more </w:t>
      </w:r>
      <w:r w:rsidR="00F01393" w:rsidRPr="00F10C34">
        <w:t>common</w:t>
      </w:r>
      <w:r w:rsidR="00360474">
        <w:t>ly</w:t>
      </w:r>
      <w:r w:rsidR="00F01393" w:rsidRPr="00F10C34">
        <w:t xml:space="preserve"> </w:t>
      </w:r>
      <w:r w:rsidR="00360474">
        <w:rPr>
          <w:rFonts w:ascii="Pahlavi" w:hAnsi="Pahlavi"/>
          <w:sz w:val="22"/>
        </w:rPr>
        <w:t>ÄwLWP</w:t>
      </w:r>
      <w:r w:rsidR="00360474">
        <w:t xml:space="preserve"> , </w:t>
      </w:r>
      <w:r w:rsidR="00360474">
        <w:rPr>
          <w:rFonts w:ascii="Pahlavi" w:hAnsi="Pahlavi"/>
          <w:sz w:val="22"/>
        </w:rPr>
        <w:t>ÄwLWcÅ</w:t>
      </w:r>
      <w:r w:rsidR="00F01393" w:rsidRPr="00F10C34">
        <w:t xml:space="preserve"> &lt;pwln’d, ’</w:t>
      </w:r>
      <w:r w:rsidR="00F01393" w:rsidRPr="00F10C34">
        <w:rPr>
          <w:lang w:val="sl-SI"/>
        </w:rPr>
        <w:t>p̄</w:t>
      </w:r>
      <w:r w:rsidR="00F01393" w:rsidRPr="00F10C34">
        <w:t>wln’d&gt;</w:t>
      </w:r>
    </w:p>
    <w:p w14:paraId="4C2024CA" w14:textId="77777777" w:rsidR="00F01393" w:rsidRDefault="00F01393" w:rsidP="00F01393"/>
    <w:p w14:paraId="08303CD1" w14:textId="77777777" w:rsidR="00F01393" w:rsidRDefault="00F01393" w:rsidP="00F01393">
      <w:r>
        <w:t>Here, we will use the spellings</w:t>
      </w:r>
      <w:r w:rsidR="00EE1EDC">
        <w:t xml:space="preserve"> </w:t>
      </w:r>
      <w:r w:rsidR="00EE1EDC" w:rsidRPr="00F10C34">
        <w:rPr>
          <w:i/>
        </w:rPr>
        <w:t>abaxšāyišnīh</w:t>
      </w:r>
      <w:r w:rsidR="00EE1EDC">
        <w:rPr>
          <w:i/>
        </w:rPr>
        <w:t>/</w:t>
      </w:r>
      <w:r w:rsidR="00EE1EDC" w:rsidRPr="00F10C34">
        <w:rPr>
          <w:i/>
        </w:rPr>
        <w:t>ab</w:t>
      </w:r>
      <w:r w:rsidR="00EE1EDC">
        <w:rPr>
          <w:i/>
        </w:rPr>
        <w:t>u</w:t>
      </w:r>
      <w:r w:rsidR="00EE1EDC" w:rsidRPr="00F10C34">
        <w:rPr>
          <w:i/>
        </w:rPr>
        <w:t>xšāyišnīh</w:t>
      </w:r>
      <w:r>
        <w:t xml:space="preserve"> </w:t>
      </w:r>
      <w:r w:rsidRPr="00F10C34">
        <w:rPr>
          <w:i/>
        </w:rPr>
        <w:t>pād</w:t>
      </w:r>
      <w:r w:rsidR="00451064">
        <w:rPr>
          <w:i/>
        </w:rPr>
        <w:t>i</w:t>
      </w:r>
      <w:r w:rsidRPr="00F10C34">
        <w:rPr>
          <w:i/>
        </w:rPr>
        <w:t>frāh</w:t>
      </w:r>
      <w:r w:rsidR="00451064">
        <w:rPr>
          <w:i/>
        </w:rPr>
        <w:t>/</w:t>
      </w:r>
      <w:r w:rsidR="00451064" w:rsidRPr="00F10C34">
        <w:rPr>
          <w:i/>
        </w:rPr>
        <w:t>pād</w:t>
      </w:r>
      <w:r w:rsidR="00451064">
        <w:rPr>
          <w:i/>
        </w:rPr>
        <w:t>u</w:t>
      </w:r>
      <w:r w:rsidR="00451064" w:rsidRPr="00F10C34">
        <w:rPr>
          <w:i/>
        </w:rPr>
        <w:t>frāh</w:t>
      </w:r>
      <w:r>
        <w:t xml:space="preserve">, </w:t>
      </w:r>
      <w:r w:rsidRPr="00F10C34">
        <w:rPr>
          <w:i/>
        </w:rPr>
        <w:t>pād</w:t>
      </w:r>
      <w:r w:rsidR="00451064">
        <w:rPr>
          <w:i/>
        </w:rPr>
        <w:t>i</w:t>
      </w:r>
      <w:r w:rsidRPr="00F10C34">
        <w:rPr>
          <w:i/>
        </w:rPr>
        <w:t>xšāy</w:t>
      </w:r>
      <w:r w:rsidR="00451064">
        <w:rPr>
          <w:i/>
        </w:rPr>
        <w:t>/</w:t>
      </w:r>
      <w:r w:rsidR="00451064" w:rsidRPr="00F10C34">
        <w:rPr>
          <w:i/>
        </w:rPr>
        <w:t>pād</w:t>
      </w:r>
      <w:r w:rsidR="00451064">
        <w:rPr>
          <w:i/>
        </w:rPr>
        <w:t>u</w:t>
      </w:r>
      <w:r w:rsidR="00451064" w:rsidRPr="00F10C34">
        <w:rPr>
          <w:i/>
        </w:rPr>
        <w:t>xšāy</w:t>
      </w:r>
      <w:r>
        <w:t xml:space="preserve">, and </w:t>
      </w:r>
      <w:r w:rsidRPr="00F10C34">
        <w:rPr>
          <w:i/>
        </w:rPr>
        <w:t>p</w:t>
      </w:r>
      <w:r>
        <w:rPr>
          <w:i/>
        </w:rPr>
        <w:t>u</w:t>
      </w:r>
      <w:r w:rsidRPr="00F10C34">
        <w:rPr>
          <w:i/>
        </w:rPr>
        <w:t>rnāy</w:t>
      </w:r>
      <w:r w:rsidRPr="00F10C34">
        <w:t xml:space="preserve">, </w:t>
      </w:r>
      <w:r w:rsidR="00451064" w:rsidRPr="00F10C34">
        <w:rPr>
          <w:i/>
        </w:rPr>
        <w:t>ab</w:t>
      </w:r>
      <w:r w:rsidR="00451064">
        <w:rPr>
          <w:i/>
        </w:rPr>
        <w:t>a</w:t>
      </w:r>
      <w:r w:rsidR="00451064" w:rsidRPr="00F10C34">
        <w:rPr>
          <w:i/>
        </w:rPr>
        <w:t>rnāy</w:t>
      </w:r>
      <w:r w:rsidR="00451064">
        <w:rPr>
          <w:i/>
        </w:rPr>
        <w:t>/</w:t>
      </w:r>
      <w:r w:rsidRPr="00F10C34">
        <w:rPr>
          <w:i/>
        </w:rPr>
        <w:t>ab</w:t>
      </w:r>
      <w:r>
        <w:rPr>
          <w:i/>
        </w:rPr>
        <w:t>u</w:t>
      </w:r>
      <w:r w:rsidRPr="00F10C34">
        <w:rPr>
          <w:i/>
        </w:rPr>
        <w:t>rnāy</w:t>
      </w:r>
      <w:r>
        <w:t xml:space="preserve">. </w:t>
      </w:r>
    </w:p>
    <w:p w14:paraId="3D99D2D3" w14:textId="77777777" w:rsidR="007864A4" w:rsidRDefault="007864A4" w:rsidP="00F01393"/>
    <w:p w14:paraId="5139CBA2" w14:textId="77777777" w:rsidR="00701C7F" w:rsidRDefault="00701C7F" w:rsidP="00F01393"/>
    <w:p w14:paraId="3145DDAB" w14:textId="77777777" w:rsidR="00F01393" w:rsidRPr="00F10C34" w:rsidRDefault="00F01393" w:rsidP="00F01393">
      <w:pPr>
        <w:pStyle w:val="Heading3"/>
      </w:pPr>
      <w:bookmarkStart w:id="444" w:name="_Toc313441549"/>
      <w:r w:rsidRPr="00F10C34">
        <w:t xml:space="preserve">Short </w:t>
      </w:r>
      <w:r w:rsidRPr="00F10C34">
        <w:rPr>
          <w:i/>
        </w:rPr>
        <w:t>-u-</w:t>
      </w:r>
      <w:r w:rsidRPr="00F10C34">
        <w:t xml:space="preserve"> spelled without &lt;-w-&gt;</w:t>
      </w:r>
      <w:bookmarkEnd w:id="444"/>
    </w:p>
    <w:p w14:paraId="6055BE76" w14:textId="77777777" w:rsidR="00C462CE" w:rsidRPr="009A784F" w:rsidRDefault="00F01393" w:rsidP="00F01393">
      <w:r w:rsidRPr="00F10C34">
        <w:tab/>
        <w:t xml:space="preserve">This spelling is found in a few words </w:t>
      </w:r>
      <w:r>
        <w:t>in</w:t>
      </w:r>
      <w:r w:rsidRPr="00F10C34">
        <w:t xml:space="preserve"> MacKenzie</w:t>
      </w:r>
      <w:r w:rsidR="00451064">
        <w:t xml:space="preserve">’s </w:t>
      </w:r>
      <w:r w:rsidR="00451064">
        <w:rPr>
          <w:i/>
        </w:rPr>
        <w:t>Dictionary</w:t>
      </w:r>
      <w:r w:rsidRPr="00F10C34">
        <w:t>, but</w:t>
      </w:r>
      <w:r w:rsidR="00035F4E">
        <w:t xml:space="preserve"> it</w:t>
      </w:r>
      <w:r w:rsidRPr="00F10C34">
        <w:t xml:space="preserve"> is doubtful. The most common is </w:t>
      </w:r>
      <w:r w:rsidRPr="00F10C34">
        <w:rPr>
          <w:i/>
        </w:rPr>
        <w:t>dudīgar</w:t>
      </w:r>
      <w:r w:rsidRPr="00F10C34">
        <w:t xml:space="preserve"> “second,” </w:t>
      </w:r>
      <w:r>
        <w:t xml:space="preserve">after Manichean &lt;dwdygr&gt;, with analogical &lt;dw-&gt; after </w:t>
      </w:r>
      <w:r w:rsidRPr="00F10C34">
        <w:rPr>
          <w:i/>
        </w:rPr>
        <w:t>dō</w:t>
      </w:r>
      <w:r w:rsidRPr="00F10C34">
        <w:t xml:space="preserve"> “two,” </w:t>
      </w:r>
      <w:r w:rsidR="00263448">
        <w:t>but the</w:t>
      </w:r>
      <w:r>
        <w:t xml:space="preserve"> Pahl.</w:t>
      </w:r>
      <w:r w:rsidRPr="00F10C34">
        <w:t xml:space="preserve"> </w:t>
      </w:r>
      <w:r w:rsidR="00263448">
        <w:t xml:space="preserve">form is clearly </w:t>
      </w:r>
      <w:r w:rsidRPr="00F10C34">
        <w:rPr>
          <w:i/>
        </w:rPr>
        <w:t>didī-gar</w:t>
      </w:r>
      <w:r w:rsidRPr="00F10C34">
        <w:t xml:space="preserve"> </w:t>
      </w:r>
      <w:r>
        <w:t>(</w:t>
      </w:r>
      <w:r w:rsidR="00263448">
        <w:t xml:space="preserve">from </w:t>
      </w:r>
      <w:r w:rsidRPr="00F10C34">
        <w:t xml:space="preserve">OPers. </w:t>
      </w:r>
      <w:r w:rsidRPr="00F10C34">
        <w:rPr>
          <w:i/>
        </w:rPr>
        <w:t>duvitīya-</w:t>
      </w:r>
      <w:r>
        <w:t>).</w:t>
      </w:r>
      <w:r w:rsidR="00C462CE">
        <w:t xml:space="preserve"> </w:t>
      </w:r>
      <w:r>
        <w:t>O</w:t>
      </w:r>
      <w:r w:rsidRPr="00F10C34">
        <w:t xml:space="preserve">ther words are </w:t>
      </w:r>
      <w:r w:rsidRPr="00F10C34">
        <w:rPr>
          <w:i/>
        </w:rPr>
        <w:t>drubušt</w:t>
      </w:r>
      <w:r w:rsidRPr="00F10C34">
        <w:t xml:space="preserve"> “fortress,” </w:t>
      </w:r>
      <w:r>
        <w:t>most often</w:t>
      </w:r>
      <w:r w:rsidRPr="00F10C34">
        <w:t xml:space="preserve"> spelled &lt;d</w:t>
      </w:r>
      <w:r w:rsidR="00035F4E">
        <w:t>l</w:t>
      </w:r>
      <w:r w:rsidRPr="00F10C34">
        <w:t xml:space="preserve">pwšt’&gt; </w:t>
      </w:r>
      <w:r w:rsidRPr="00F10C34">
        <w:rPr>
          <w:i/>
        </w:rPr>
        <w:t>darbušt</w:t>
      </w:r>
      <w:r w:rsidR="009855BB">
        <w:t xml:space="preserve"> (</w:t>
      </w:r>
      <w:r w:rsidR="00263448">
        <w:t xml:space="preserve">rarely </w:t>
      </w:r>
      <w:r w:rsidRPr="00F10C34">
        <w:t>&lt;dlwpwšt'&gt;)</w:t>
      </w:r>
      <w:r>
        <w:t xml:space="preserve">, </w:t>
      </w:r>
      <w:r w:rsidR="00C462CE">
        <w:rPr>
          <w:i/>
        </w:rPr>
        <w:t>k</w:t>
      </w:r>
      <w:r w:rsidR="009855BB">
        <w:rPr>
          <w:i/>
        </w:rPr>
        <w:t>a</w:t>
      </w:r>
      <w:r w:rsidR="00C462CE">
        <w:rPr>
          <w:i/>
        </w:rPr>
        <w:t>ndāg</w:t>
      </w:r>
      <w:r w:rsidR="00C462CE">
        <w:t xml:space="preserve"> &lt;knd’k&gt;</w:t>
      </w:r>
      <w:r w:rsidR="009A784F">
        <w:t xml:space="preserve"> “magician</w:t>
      </w:r>
      <w:r w:rsidR="009855BB">
        <w:t>,</w:t>
      </w:r>
      <w:r w:rsidR="009A784F">
        <w:t>”</w:t>
      </w:r>
      <w:r w:rsidR="00C462CE">
        <w:t xml:space="preserve"> Man. &lt;</w:t>
      </w:r>
      <w:r w:rsidR="00C462CE">
        <w:rPr>
          <w:i/>
        </w:rPr>
        <w:t>qnd’-</w:t>
      </w:r>
      <w:r w:rsidR="009855BB">
        <w:t xml:space="preserve">&gt; (MacK. </w:t>
      </w:r>
      <w:r w:rsidR="009855BB">
        <w:rPr>
          <w:i/>
        </w:rPr>
        <w:t>kundāg</w:t>
      </w:r>
      <w:r w:rsidR="00C462CE">
        <w:t xml:space="preserve"> after NPers. </w:t>
      </w:r>
      <w:r w:rsidR="00C462CE">
        <w:rPr>
          <w:i/>
        </w:rPr>
        <w:t>kondā</w:t>
      </w:r>
      <w:r w:rsidR="009855BB">
        <w:t>),</w:t>
      </w:r>
      <w:r w:rsidR="00C462CE">
        <w:t xml:space="preserve"> </w:t>
      </w:r>
      <w:r>
        <w:rPr>
          <w:i/>
        </w:rPr>
        <w:t>rubūd</w:t>
      </w:r>
      <w:r>
        <w:t xml:space="preserve"> &lt;lpwt'&gt; for </w:t>
      </w:r>
      <w:r>
        <w:rPr>
          <w:i/>
        </w:rPr>
        <w:t>rabūd</w:t>
      </w:r>
      <w:r>
        <w:t xml:space="preserve"> “rob</w:t>
      </w:r>
      <w:r w:rsidR="009A784F">
        <w:t>,</w:t>
      </w:r>
      <w:r>
        <w:t>”</w:t>
      </w:r>
      <w:r w:rsidRPr="00F10C34">
        <w:t xml:space="preserve"> </w:t>
      </w:r>
      <w:r w:rsidR="009A784F">
        <w:t xml:space="preserve">and </w:t>
      </w:r>
      <w:r w:rsidR="009A784F">
        <w:rPr>
          <w:i/>
        </w:rPr>
        <w:t>sidāb</w:t>
      </w:r>
      <w:r w:rsidR="009A784F">
        <w:t xml:space="preserve"> &lt;st’p'&gt; “rue” (NPers. </w:t>
      </w:r>
      <w:r w:rsidR="009A784F">
        <w:rPr>
          <w:i/>
        </w:rPr>
        <w:t>sodāb</w:t>
      </w:r>
      <w:r w:rsidR="009A784F">
        <w:t>).</w:t>
      </w:r>
    </w:p>
    <w:p w14:paraId="5478B0CC" w14:textId="77777777" w:rsidR="00F01393" w:rsidRPr="00C01174" w:rsidRDefault="00C462CE" w:rsidP="00F01393">
      <w:r>
        <w:tab/>
      </w:r>
      <w:r w:rsidR="00C01174">
        <w:t xml:space="preserve">The words </w:t>
      </w:r>
      <w:r w:rsidR="00C01174">
        <w:rPr>
          <w:i/>
        </w:rPr>
        <w:t>gund</w:t>
      </w:r>
      <w:r w:rsidR="00C01174">
        <w:t xml:space="preserve"> “troop” and </w:t>
      </w:r>
      <w:r w:rsidR="00C01174">
        <w:rPr>
          <w:i/>
        </w:rPr>
        <w:t>gung</w:t>
      </w:r>
      <w:r w:rsidR="00C01174">
        <w:t xml:space="preserve"> “deaf” are often spelled without &lt;w&gt; (Mack.: &lt;gwnd&gt;, but &lt;g(w)ng&gt;), notably in the </w:t>
      </w:r>
      <w:r w:rsidR="00C01174">
        <w:rPr>
          <w:i/>
        </w:rPr>
        <w:t>Kār-nāmag</w:t>
      </w:r>
      <w:r w:rsidR="00C01174">
        <w:t>, but these may be examples of influence from Persian.</w:t>
      </w:r>
    </w:p>
    <w:p w14:paraId="35236C95" w14:textId="77777777" w:rsidR="00F01393" w:rsidRDefault="00F01393" w:rsidP="00F01393"/>
    <w:p w14:paraId="2B096E3E" w14:textId="77777777" w:rsidR="00F01393" w:rsidRPr="00F10C34" w:rsidRDefault="00F01393" w:rsidP="00F01393"/>
    <w:p w14:paraId="23D6F965" w14:textId="77777777" w:rsidR="00F01393" w:rsidRPr="00F10C34" w:rsidRDefault="00F01393" w:rsidP="00F01393">
      <w:pPr>
        <w:pStyle w:val="Heading2"/>
      </w:pPr>
      <w:bookmarkStart w:id="445" w:name="_Toc52717541"/>
      <w:bookmarkStart w:id="446" w:name="_Toc313441550"/>
      <w:r w:rsidRPr="00F10C34">
        <w:t>Grammar 11</w:t>
      </w:r>
      <w:bookmarkEnd w:id="446"/>
    </w:p>
    <w:p w14:paraId="092A6C5D" w14:textId="77777777" w:rsidR="00F01393" w:rsidRPr="00F10C34" w:rsidRDefault="00F01393" w:rsidP="00F01393"/>
    <w:p w14:paraId="3B8BE901" w14:textId="77777777" w:rsidR="00F01393" w:rsidRPr="00F10C34" w:rsidRDefault="00F01393" w:rsidP="00F01393">
      <w:pPr>
        <w:pStyle w:val="Heading3"/>
      </w:pPr>
      <w:bookmarkStart w:id="447" w:name="_Toc52717537"/>
      <w:bookmarkStart w:id="448" w:name="_Toc313441551"/>
      <w:r w:rsidRPr="00F10C34">
        <w:t>Plural of nouns and adjectives</w:t>
      </w:r>
      <w:bookmarkEnd w:id="447"/>
      <w:bookmarkEnd w:id="448"/>
    </w:p>
    <w:p w14:paraId="01768E34" w14:textId="77777777" w:rsidR="00F01393" w:rsidRPr="00F10C34" w:rsidRDefault="00F01393" w:rsidP="00F01393">
      <w:pPr>
        <w:keepNext/>
      </w:pPr>
      <w:r w:rsidRPr="00F10C34">
        <w:tab/>
        <w:t>Pahlavi originally had two cases, one reserved for</w:t>
      </w:r>
      <w:r w:rsidRPr="00F10C34">
        <w:rPr>
          <w:b/>
        </w:rPr>
        <w:t xml:space="preserve"> </w:t>
      </w:r>
      <w:r w:rsidRPr="00F10C34">
        <w:rPr>
          <w:u w:val="single"/>
        </w:rPr>
        <w:t>the (grammatical) subject, i.e., the word with which the verb agrees</w:t>
      </w:r>
      <w:r w:rsidRPr="00F10C34">
        <w:t>,</w:t>
      </w:r>
      <w:r>
        <w:t xml:space="preserve"> as well as words qualifying the subject,</w:t>
      </w:r>
      <w:r w:rsidRPr="00F10C34">
        <w:t xml:space="preserve"> and one for the other syntactic functions.</w:t>
      </w:r>
      <w:r w:rsidRPr="0037077B">
        <w:t xml:space="preserve"> </w:t>
      </w:r>
    </w:p>
    <w:p w14:paraId="3C3A1544" w14:textId="77777777" w:rsidR="00701C7F" w:rsidRDefault="00F01393" w:rsidP="00701C7F">
      <w:pPr>
        <w:keepNext/>
      </w:pPr>
      <w:r w:rsidRPr="00F10C34">
        <w:tab/>
      </w:r>
      <w:r w:rsidR="00701C7F" w:rsidRPr="00701C7F">
        <w:t xml:space="preserve">The cases are distinguished in the 1st person pronoun </w:t>
      </w:r>
      <w:r w:rsidR="00701C7F" w:rsidRPr="00701C7F">
        <w:rPr>
          <w:i/>
        </w:rPr>
        <w:t>an</w:t>
      </w:r>
      <w:r w:rsidR="00701C7F" w:rsidRPr="00701C7F">
        <w:t xml:space="preserve"> </w:t>
      </w:r>
      <w:r w:rsidR="00701C7F" w:rsidRPr="00701C7F">
        <w:sym w:font="Symbol" w:char="F07E"/>
      </w:r>
      <w:r w:rsidR="00701C7F" w:rsidRPr="00701C7F">
        <w:t xml:space="preserve"> </w:t>
      </w:r>
      <w:r w:rsidR="00701C7F" w:rsidRPr="00701C7F">
        <w:rPr>
          <w:i/>
        </w:rPr>
        <w:t>man</w:t>
      </w:r>
      <w:r w:rsidR="00701C7F" w:rsidRPr="00701C7F">
        <w:t xml:space="preserve">; in the plural of nouns and adjectives, where the oblique takes the ending </w:t>
      </w:r>
      <w:r w:rsidR="00701C7F" w:rsidRPr="00701C7F">
        <w:rPr>
          <w:i/>
        </w:rPr>
        <w:t>-ān</w:t>
      </w:r>
      <w:r w:rsidR="00701C7F" w:rsidRPr="00701C7F">
        <w:t>; and in the family terms (see below).</w:t>
      </w:r>
    </w:p>
    <w:p w14:paraId="1B4EAA46" w14:textId="77777777" w:rsidR="00701C7F" w:rsidRDefault="00701C7F" w:rsidP="00701C7F">
      <w:pPr>
        <w:keepNext/>
      </w:pPr>
    </w:p>
    <w:p w14:paraId="33E6F2D5" w14:textId="77777777" w:rsidR="00F01393" w:rsidRDefault="00263448" w:rsidP="00F01393">
      <w:pPr>
        <w:keepNext/>
      </w:pPr>
      <w:r>
        <w:tab/>
      </w:r>
      <w:r w:rsidR="00F01393" w:rsidRPr="00F10C34">
        <w:t xml:space="preserve">The cases are commonly referred to as “direct” and “oblique,” a terminology that says little about either form or </w:t>
      </w:r>
      <w:r w:rsidR="00F01393" w:rsidRPr="00F10C34">
        <w:lastRenderedPageBreak/>
        <w:t xml:space="preserve">function. Thus, it may be simpler just to remember that </w:t>
      </w:r>
      <w:r w:rsidR="00F01393" w:rsidRPr="00F10C34">
        <w:rPr>
          <w:i/>
        </w:rPr>
        <w:t>an</w:t>
      </w:r>
      <w:r w:rsidR="00F01393" w:rsidRPr="00F10C34">
        <w:t xml:space="preserve"> “I” is only used as subject of verbs and that the plural forms in </w:t>
      </w:r>
      <w:r w:rsidR="00F01393" w:rsidRPr="00F10C34">
        <w:rPr>
          <w:i/>
        </w:rPr>
        <w:noBreakHyphen/>
        <w:t>ān</w:t>
      </w:r>
      <w:r w:rsidR="00F01393" w:rsidRPr="00F10C34">
        <w:t xml:space="preserve"> are used when the noun is </w:t>
      </w:r>
      <w:r w:rsidR="00F01393" w:rsidRPr="00EB7EF8">
        <w:rPr>
          <w:u w:val="single"/>
        </w:rPr>
        <w:t>not</w:t>
      </w:r>
      <w:r w:rsidR="00F01393" w:rsidRPr="00F10C34">
        <w:t xml:space="preserve"> the (grammatical) subject of a verb.</w:t>
      </w:r>
    </w:p>
    <w:p w14:paraId="3DFEA015" w14:textId="77777777" w:rsidR="00317CC1" w:rsidRDefault="00317CC1" w:rsidP="007864A4">
      <w:pPr>
        <w:keepNext/>
      </w:pPr>
    </w:p>
    <w:p w14:paraId="6C502323" w14:textId="77777777" w:rsidR="00F01393" w:rsidRDefault="00F01393" w:rsidP="007864A4">
      <w:pPr>
        <w:keepNext/>
      </w:pPr>
      <w:r>
        <w:tab/>
        <w:t>The older paradigm is thus as follows:</w:t>
      </w:r>
    </w:p>
    <w:p w14:paraId="5960E9ED" w14:textId="77777777" w:rsidR="007864A4" w:rsidRPr="00F10C34" w:rsidRDefault="007864A4" w:rsidP="007864A4">
      <w:pPr>
        <w:keepNext/>
      </w:pPr>
    </w:p>
    <w:p w14:paraId="75FB1ECF" w14:textId="77777777" w:rsidR="00F01393" w:rsidRPr="00F10C34" w:rsidRDefault="00F01393" w:rsidP="00451064">
      <w:pPr>
        <w:keepNext/>
        <w:pBdr>
          <w:top w:val="single" w:sz="4" w:space="1" w:color="auto"/>
          <w:left w:val="single" w:sz="4" w:space="4" w:color="auto"/>
          <w:bottom w:val="single" w:sz="4" w:space="1" w:color="auto"/>
          <w:right w:val="single" w:sz="4" w:space="4" w:color="auto"/>
        </w:pBdr>
        <w:tabs>
          <w:tab w:val="left" w:pos="1440"/>
          <w:tab w:val="left" w:pos="2880"/>
          <w:tab w:val="left" w:pos="4320"/>
        </w:tabs>
        <w:ind w:right="2880"/>
      </w:pPr>
      <w:r w:rsidRPr="00F10C34">
        <w:tab/>
      </w:r>
      <w:r w:rsidRPr="00F10C34">
        <w:tab/>
        <w:t>Singular</w:t>
      </w:r>
      <w:r w:rsidRPr="00F10C34">
        <w:tab/>
        <w:t>Plural</w:t>
      </w:r>
      <w:r w:rsidRPr="00F10C34">
        <w:tab/>
        <w:t>1st person “I, me”</w:t>
      </w:r>
    </w:p>
    <w:p w14:paraId="3DD9D2C0" w14:textId="77777777" w:rsidR="00F01393" w:rsidRPr="00F10C34" w:rsidRDefault="00F01393" w:rsidP="00451064">
      <w:pPr>
        <w:pBdr>
          <w:top w:val="single" w:sz="4" w:space="1" w:color="auto"/>
          <w:left w:val="single" w:sz="4" w:space="4" w:color="auto"/>
          <w:bottom w:val="single" w:sz="4" w:space="1" w:color="auto"/>
          <w:right w:val="single" w:sz="4" w:space="4" w:color="auto"/>
        </w:pBdr>
        <w:tabs>
          <w:tab w:val="left" w:pos="1440"/>
          <w:tab w:val="left" w:pos="2880"/>
          <w:tab w:val="left" w:pos="4320"/>
        </w:tabs>
        <w:ind w:right="2880"/>
      </w:pPr>
      <w:r>
        <w:t>Subject</w:t>
      </w:r>
      <w:r w:rsidRPr="00F10C34">
        <w:tab/>
      </w:r>
      <w:r w:rsidRPr="00F10C34">
        <w:rPr>
          <w:i/>
        </w:rPr>
        <w:t>yazd</w:t>
      </w:r>
      <w:r w:rsidRPr="00F10C34">
        <w:tab/>
      </w:r>
      <w:r w:rsidRPr="00451064">
        <w:rPr>
          <w:b/>
          <w:i/>
        </w:rPr>
        <w:t>yazd</w:t>
      </w:r>
      <w:r w:rsidRPr="00F10C34">
        <w:rPr>
          <w:i/>
        </w:rPr>
        <w:tab/>
        <w:t>an</w:t>
      </w:r>
    </w:p>
    <w:p w14:paraId="6876EAA3" w14:textId="77777777" w:rsidR="00F01393" w:rsidRPr="00F10C34" w:rsidRDefault="00F01393" w:rsidP="00451064">
      <w:pPr>
        <w:pBdr>
          <w:top w:val="single" w:sz="4" w:space="1" w:color="auto"/>
          <w:left w:val="single" w:sz="4" w:space="4" w:color="auto"/>
          <w:bottom w:val="single" w:sz="4" w:space="1" w:color="auto"/>
          <w:right w:val="single" w:sz="4" w:space="4" w:color="auto"/>
        </w:pBdr>
        <w:tabs>
          <w:tab w:val="left" w:pos="1440"/>
          <w:tab w:val="left" w:pos="2880"/>
          <w:tab w:val="left" w:pos="4320"/>
        </w:tabs>
        <w:ind w:right="2880"/>
      </w:pPr>
      <w:r>
        <w:t>Non-subject</w:t>
      </w:r>
      <w:r w:rsidRPr="00F10C34">
        <w:tab/>
      </w:r>
      <w:r w:rsidRPr="00451064">
        <w:rPr>
          <w:b/>
          <w:i/>
        </w:rPr>
        <w:t>yazd</w:t>
      </w:r>
      <w:r w:rsidRPr="00F10C34">
        <w:rPr>
          <w:i/>
        </w:rPr>
        <w:tab/>
        <w:t>yazdān</w:t>
      </w:r>
      <w:r w:rsidRPr="00F10C34">
        <w:rPr>
          <w:i/>
        </w:rPr>
        <w:tab/>
        <w:t>man</w:t>
      </w:r>
      <w:r w:rsidRPr="00F10C34">
        <w:tab/>
      </w:r>
    </w:p>
    <w:p w14:paraId="351455B8" w14:textId="77777777" w:rsidR="007864A4" w:rsidRDefault="007864A4" w:rsidP="00F01393"/>
    <w:p w14:paraId="682939E6" w14:textId="77777777" w:rsidR="00F01393" w:rsidRPr="00F10C34" w:rsidRDefault="00F01393" w:rsidP="00F01393">
      <w:r w:rsidRPr="00F10C34">
        <w:tab/>
        <w:t>The subject case is also</w:t>
      </w:r>
      <w:r>
        <w:t xml:space="preserve"> </w:t>
      </w:r>
      <w:r w:rsidRPr="00F10C34">
        <w:t>used for the predicate of the verb “be, become,” as well as with verbs such as “be called,” and for appositions to the (grammatical) subject and the predicate</w:t>
      </w:r>
      <w:r w:rsidR="00263448">
        <w:t>, as well as the vocative</w:t>
      </w:r>
      <w:r w:rsidRPr="00F10C34">
        <w:t xml:space="preserve">. </w:t>
      </w:r>
    </w:p>
    <w:p w14:paraId="109F2664" w14:textId="77777777" w:rsidR="00F01393" w:rsidRDefault="00F01393" w:rsidP="00F01393">
      <w:r w:rsidRPr="00F10C34">
        <w:tab/>
      </w:r>
      <w:r>
        <w:t>The</w:t>
      </w:r>
      <w:r w:rsidRPr="00E802F3">
        <w:t xml:space="preserve"> </w:t>
      </w:r>
      <w:r w:rsidRPr="00E802F3">
        <w:rPr>
          <w:u w:val="single"/>
        </w:rPr>
        <w:t>direct</w:t>
      </w:r>
      <w:r w:rsidRPr="00D52190">
        <w:rPr>
          <w:u w:val="single"/>
        </w:rPr>
        <w:t xml:space="preserve"> object</w:t>
      </w:r>
      <w:r w:rsidRPr="00F10C34">
        <w:t xml:space="preserve"> </w:t>
      </w:r>
      <w:r>
        <w:t xml:space="preserve">is sometimes in the subject case, sometimes in the non-subject case. </w:t>
      </w:r>
      <w:r w:rsidRPr="00F10C34">
        <w:t>In this Introduction, we will simply follow the manuscripts on this point.</w:t>
      </w:r>
    </w:p>
    <w:p w14:paraId="44908B24" w14:textId="77777777" w:rsidR="00F01393" w:rsidRPr="00F10C34" w:rsidRDefault="00F01393" w:rsidP="00F01393">
      <w:r>
        <w:tab/>
        <w:t xml:space="preserve">The main uses of the non-subject case is as indirect object, as possessor (including in </w:t>
      </w:r>
      <w:r>
        <w:rPr>
          <w:i/>
        </w:rPr>
        <w:t>ān ī</w:t>
      </w:r>
      <w:r>
        <w:t xml:space="preserve"> constructions), after/before pre/postpositions, and in impersonal expressions.</w:t>
      </w:r>
    </w:p>
    <w:p w14:paraId="7836C27C" w14:textId="77777777" w:rsidR="00263448" w:rsidRDefault="001C14E6" w:rsidP="001C14E6">
      <w:r>
        <w:tab/>
      </w:r>
      <w:r w:rsidR="00263448">
        <w:t xml:space="preserve">In the manuscripts, the forms in </w:t>
      </w:r>
      <w:r w:rsidR="00263448">
        <w:rPr>
          <w:i/>
        </w:rPr>
        <w:t>-ān</w:t>
      </w:r>
      <w:r w:rsidR="00263448">
        <w:t xml:space="preserve"> are </w:t>
      </w:r>
      <w:r w:rsidR="00666357">
        <w:t>often</w:t>
      </w:r>
      <w:r w:rsidR="00263448">
        <w:t xml:space="preserve"> used as subject as in modern Persian, see below.</w:t>
      </w:r>
    </w:p>
    <w:p w14:paraId="67D00A27" w14:textId="77777777" w:rsidR="00F01393" w:rsidRPr="00F10C34" w:rsidRDefault="00F01393" w:rsidP="00F01393"/>
    <w:p w14:paraId="332264CB" w14:textId="77777777" w:rsidR="00F01393" w:rsidRPr="00F10C34" w:rsidRDefault="00F01393" w:rsidP="00F01393">
      <w:pPr>
        <w:keepNext/>
      </w:pPr>
      <w:r w:rsidRPr="00F10C34">
        <w:tab/>
        <w:t>Examples:</w:t>
      </w:r>
    </w:p>
    <w:p w14:paraId="4981856E" w14:textId="77777777" w:rsidR="00263448" w:rsidRDefault="00F01393" w:rsidP="00F01393">
      <w:pPr>
        <w:pStyle w:val="text"/>
      </w:pPr>
      <w:r w:rsidRPr="00F10C34">
        <w:rPr>
          <w:i/>
          <w:u w:val="single"/>
        </w:rPr>
        <w:t>pōryōtkēš</w:t>
      </w:r>
      <w:r w:rsidRPr="00F10C34">
        <w:rPr>
          <w:i/>
        </w:rPr>
        <w:t xml:space="preserve"> hamāg pad ēn ham-dādestān bē </w:t>
      </w:r>
      <w:r w:rsidRPr="00F10C34">
        <w:rPr>
          <w:i/>
          <w:u w:val="single"/>
        </w:rPr>
        <w:t>būd hēnd</w:t>
      </w:r>
      <w:r w:rsidRPr="00F10C34">
        <w:t xml:space="preserve"> </w:t>
      </w:r>
    </w:p>
    <w:p w14:paraId="08E8A3F5" w14:textId="77777777" w:rsidR="00F01393" w:rsidRDefault="00263448" w:rsidP="00F01393">
      <w:pPr>
        <w:pStyle w:val="text"/>
      </w:pPr>
      <w:r>
        <w:tab/>
      </w:r>
      <w:r w:rsidR="00F01393" w:rsidRPr="00F10C34">
        <w:t>“</w:t>
      </w:r>
      <w:r w:rsidR="00F01393" w:rsidRPr="00483509">
        <w:rPr>
          <w:u w:val="single"/>
        </w:rPr>
        <w:t>the teachers of old have all been</w:t>
      </w:r>
      <w:r w:rsidR="00F01393" w:rsidRPr="00F10C34">
        <w:t xml:space="preserve"> agreed about this” (</w:t>
      </w:r>
      <w:r w:rsidR="00F01393" w:rsidRPr="00F10C34">
        <w:rPr>
          <w:i/>
        </w:rPr>
        <w:t>DD</w:t>
      </w:r>
      <w:r w:rsidR="00F01393" w:rsidRPr="00F10C34">
        <w:t>.40.6)</w:t>
      </w:r>
    </w:p>
    <w:p w14:paraId="5FE69D0F" w14:textId="77777777" w:rsidR="00D02532" w:rsidRPr="00F10C34" w:rsidRDefault="00D02532" w:rsidP="00F01393">
      <w:pPr>
        <w:pStyle w:val="text"/>
      </w:pPr>
    </w:p>
    <w:p w14:paraId="2D2424FD" w14:textId="77777777" w:rsidR="00263448" w:rsidRDefault="00F01393" w:rsidP="00F01393">
      <w:pPr>
        <w:pStyle w:val="text"/>
      </w:pPr>
      <w:r w:rsidRPr="00F10C34">
        <w:rPr>
          <w:i/>
          <w:u w:val="single"/>
        </w:rPr>
        <w:t>awēšān ātaxš ī sōzēnd</w:t>
      </w:r>
      <w:r w:rsidRPr="00F10C34">
        <w:rPr>
          <w:i/>
        </w:rPr>
        <w:t xml:space="preserve"> ī xwarg </w:t>
      </w:r>
      <w:r w:rsidRPr="00F10C34">
        <w:rPr>
          <w:i/>
          <w:u w:val="single"/>
        </w:rPr>
        <w:t>nē kunēnd</w:t>
      </w:r>
      <w:r w:rsidRPr="00F10C34">
        <w:rPr>
          <w:i/>
        </w:rPr>
        <w:t xml:space="preserve"> ā čē</w:t>
      </w:r>
      <w:r w:rsidRPr="00F10C34">
        <w:t xml:space="preserve"> </w:t>
      </w:r>
    </w:p>
    <w:p w14:paraId="5EABBDE6" w14:textId="77777777" w:rsidR="00F01393" w:rsidRDefault="00263448" w:rsidP="00F01393">
      <w:pPr>
        <w:pStyle w:val="text"/>
        <w:rPr>
          <w:rFonts w:cs="Times New Roman"/>
        </w:rPr>
      </w:pPr>
      <w:r>
        <w:tab/>
      </w:r>
      <w:r w:rsidR="00F01393" w:rsidRPr="00F10C34">
        <w:t>“</w:t>
      </w:r>
      <w:r w:rsidR="00F01393" w:rsidRPr="00F10C34">
        <w:rPr>
          <w:u w:val="single"/>
        </w:rPr>
        <w:t>those fires which burn which make</w:t>
      </w:r>
      <w:r w:rsidR="00F01393" w:rsidRPr="00F10C34">
        <w:t xml:space="preserve"> no embers w</w:t>
      </w:r>
      <w:r>
        <w:t>h</w:t>
      </w:r>
      <w:r w:rsidR="00F01393" w:rsidRPr="00F10C34">
        <w:t>at (are they)?”</w:t>
      </w:r>
      <w:r w:rsidR="00F01393">
        <w:t xml:space="preserve"> (</w:t>
      </w:r>
      <w:r w:rsidR="00F01393">
        <w:rPr>
          <w:i/>
        </w:rPr>
        <w:t>PR</w:t>
      </w:r>
      <w:r w:rsidR="00F01393">
        <w:t>.</w:t>
      </w:r>
      <w:r w:rsidR="00F01393">
        <w:rPr>
          <w:rFonts w:cs="Times New Roman"/>
        </w:rPr>
        <w:t>35c.7)</w:t>
      </w:r>
    </w:p>
    <w:p w14:paraId="7DA0FF09" w14:textId="77777777" w:rsidR="00D02532" w:rsidRPr="00F10C34" w:rsidRDefault="00D02532" w:rsidP="00F01393">
      <w:pPr>
        <w:pStyle w:val="text"/>
      </w:pPr>
    </w:p>
    <w:p w14:paraId="2464FE59" w14:textId="77777777" w:rsidR="00263448" w:rsidRDefault="00F01393" w:rsidP="00F01393">
      <w:pPr>
        <w:pStyle w:val="text"/>
      </w:pPr>
      <w:r w:rsidRPr="00F10C34">
        <w:rPr>
          <w:i/>
          <w:u w:val="single"/>
        </w:rPr>
        <w:t>amahrspand dārēnd</w:t>
      </w:r>
      <w:r w:rsidRPr="00F10C34">
        <w:rPr>
          <w:i/>
        </w:rPr>
        <w:t xml:space="preserve"> dāmān</w:t>
      </w:r>
      <w:r w:rsidR="00451064">
        <w:rPr>
          <w:i/>
        </w:rPr>
        <w:t>,</w:t>
      </w:r>
      <w:r w:rsidRPr="00F10C34">
        <w:rPr>
          <w:i/>
        </w:rPr>
        <w:t xml:space="preserve"> </w:t>
      </w:r>
      <w:r w:rsidRPr="00F10C34">
        <w:rPr>
          <w:i/>
          <w:u w:val="single"/>
        </w:rPr>
        <w:t>baxšēnd</w:t>
      </w:r>
      <w:r w:rsidRPr="00F10C34">
        <w:rPr>
          <w:i/>
        </w:rPr>
        <w:t xml:space="preserve"> rāy ud xwarrah ō gēhān</w:t>
      </w:r>
      <w:r w:rsidR="00451064">
        <w:rPr>
          <w:i/>
        </w:rPr>
        <w:t>,</w:t>
      </w:r>
      <w:r w:rsidRPr="00F10C34">
        <w:rPr>
          <w:i/>
        </w:rPr>
        <w:t xml:space="preserve"> ēdōn-iz abārīg </w:t>
      </w:r>
      <w:r w:rsidRPr="00F10C34">
        <w:rPr>
          <w:i/>
          <w:u w:val="single"/>
        </w:rPr>
        <w:t>mēnōy yazd</w:t>
      </w:r>
      <w:r w:rsidRPr="00F10C34">
        <w:t xml:space="preserve"> </w:t>
      </w:r>
    </w:p>
    <w:p w14:paraId="517E5C65" w14:textId="77777777" w:rsidR="00F01393" w:rsidRDefault="00263448" w:rsidP="00F01393">
      <w:pPr>
        <w:pStyle w:val="text"/>
      </w:pPr>
      <w:r>
        <w:tab/>
      </w:r>
      <w:r w:rsidR="00F01393" w:rsidRPr="00F10C34">
        <w:t>“</w:t>
      </w:r>
      <w:r w:rsidRPr="00483509">
        <w:rPr>
          <w:u w:val="single"/>
        </w:rPr>
        <w:t>t</w:t>
      </w:r>
      <w:r w:rsidR="00F01393" w:rsidRPr="00483509">
        <w:rPr>
          <w:u w:val="single"/>
        </w:rPr>
        <w:t>he amahrspands maintain</w:t>
      </w:r>
      <w:r w:rsidR="00F01393" w:rsidRPr="00F10C34">
        <w:t xml:space="preserve"> the creations, </w:t>
      </w:r>
      <w:r w:rsidR="00F01393" w:rsidRPr="00483509">
        <w:rPr>
          <w:u w:val="single"/>
        </w:rPr>
        <w:t>bestow</w:t>
      </w:r>
      <w:r w:rsidR="00F01393" w:rsidRPr="00F10C34">
        <w:t xml:space="preserve"> </w:t>
      </w:r>
      <w:r w:rsidR="00BD0D4C">
        <w:t>Light</w:t>
      </w:r>
      <w:r w:rsidR="00F01393" w:rsidRPr="00F10C34">
        <w:t xml:space="preserve"> and </w:t>
      </w:r>
      <w:r w:rsidR="00BD0D4C">
        <w:t>Xwarrah</w:t>
      </w:r>
      <w:r w:rsidR="00F01393" w:rsidRPr="00F10C34">
        <w:t xml:space="preserve"> </w:t>
      </w:r>
      <w:r w:rsidR="00BD0D4C">
        <w:t>on</w:t>
      </w:r>
      <w:r w:rsidR="00F01393" w:rsidRPr="00F10C34">
        <w:t xml:space="preserve"> living beings, thus also </w:t>
      </w:r>
      <w:r w:rsidR="00F01393" w:rsidRPr="00483509">
        <w:rPr>
          <w:u w:val="single"/>
        </w:rPr>
        <w:t>the other gods</w:t>
      </w:r>
      <w:r w:rsidR="00F01393" w:rsidRPr="00F10C34">
        <w:t xml:space="preserve"> in the other world” (</w:t>
      </w:r>
      <w:r w:rsidR="00F01393" w:rsidRPr="00F10C34">
        <w:rPr>
          <w:i/>
        </w:rPr>
        <w:t>Dk</w:t>
      </w:r>
      <w:r w:rsidR="00F01393" w:rsidRPr="00F10C34">
        <w:t>.3.5</w:t>
      </w:r>
      <w:r w:rsidR="00F01393">
        <w:t>1</w:t>
      </w:r>
      <w:r w:rsidR="00F01393" w:rsidRPr="00F10C34">
        <w:t>.3)</w:t>
      </w:r>
    </w:p>
    <w:p w14:paraId="77AB7424" w14:textId="77777777" w:rsidR="00D02532" w:rsidRDefault="00D02532" w:rsidP="00F01393">
      <w:pPr>
        <w:pStyle w:val="text"/>
      </w:pPr>
    </w:p>
    <w:p w14:paraId="07938709" w14:textId="77777777" w:rsidR="00263448" w:rsidRDefault="00F01393" w:rsidP="00F01393">
      <w:pPr>
        <w:pStyle w:val="text"/>
      </w:pPr>
      <w:r w:rsidRPr="00F10C34">
        <w:rPr>
          <w:i/>
        </w:rPr>
        <w:t xml:space="preserve">ān paydāg kū Zardušt ān zamān </w:t>
      </w:r>
      <w:r w:rsidRPr="00F10C34">
        <w:rPr>
          <w:i/>
          <w:u w:val="single"/>
        </w:rPr>
        <w:t>abāg yazdān</w:t>
      </w:r>
      <w:r w:rsidRPr="00F10C34">
        <w:rPr>
          <w:i/>
        </w:rPr>
        <w:t xml:space="preserve"> wēš būd</w:t>
      </w:r>
      <w:r>
        <w:rPr>
          <w:i/>
        </w:rPr>
        <w:t xml:space="preserve"> est</w:t>
      </w:r>
      <w:r w:rsidRPr="00F10C34">
        <w:rPr>
          <w:i/>
        </w:rPr>
        <w:t xml:space="preserve">ād u-š </w:t>
      </w:r>
      <w:r w:rsidRPr="00F10C34">
        <w:rPr>
          <w:i/>
          <w:u w:val="single"/>
        </w:rPr>
        <w:t>yazd</w:t>
      </w:r>
      <w:r w:rsidRPr="00F10C34">
        <w:rPr>
          <w:i/>
        </w:rPr>
        <w:t xml:space="preserve"> āšnā</w:t>
      </w:r>
      <w:r>
        <w:rPr>
          <w:i/>
        </w:rPr>
        <w:t>g</w:t>
      </w:r>
      <w:r w:rsidRPr="00F10C34">
        <w:rPr>
          <w:i/>
        </w:rPr>
        <w:t xml:space="preserve">tar </w:t>
      </w:r>
      <w:r w:rsidRPr="00F10C34">
        <w:rPr>
          <w:i/>
          <w:u w:val="single"/>
        </w:rPr>
        <w:t>būd hēnd</w:t>
      </w:r>
      <w:r w:rsidRPr="00F10C34">
        <w:t xml:space="preserve"> </w:t>
      </w:r>
    </w:p>
    <w:p w14:paraId="41B024C8" w14:textId="77777777" w:rsidR="00F01393" w:rsidRDefault="00263448" w:rsidP="00F01393">
      <w:pPr>
        <w:pStyle w:val="text"/>
      </w:pPr>
      <w:r>
        <w:tab/>
      </w:r>
      <w:r w:rsidR="00F01393" w:rsidRPr="00F10C34">
        <w:t>“that is manifest</w:t>
      </w:r>
      <w:r w:rsidR="00451064">
        <w:t>:</w:t>
      </w:r>
      <w:r w:rsidR="00F01393" w:rsidRPr="00F10C34">
        <w:t xml:space="preserve"> at that time, </w:t>
      </w:r>
      <w:r w:rsidR="00F01393" w:rsidRPr="00B637C5">
        <w:t xml:space="preserve">Zardušt </w:t>
      </w:r>
      <w:r w:rsidR="00F01393" w:rsidRPr="00F10C34">
        <w:t xml:space="preserve">had been more </w:t>
      </w:r>
      <w:r w:rsidR="00F01393" w:rsidRPr="00F10C34">
        <w:rPr>
          <w:u w:val="single"/>
        </w:rPr>
        <w:t>with the gods</w:t>
      </w:r>
      <w:r w:rsidR="00451064">
        <w:t xml:space="preserve">, </w:t>
      </w:r>
      <w:r w:rsidR="00F01393" w:rsidRPr="00F10C34">
        <w:t>and</w:t>
      </w:r>
      <w:r w:rsidR="00F01393" w:rsidRPr="00F10C34">
        <w:rPr>
          <w:u w:val="single"/>
        </w:rPr>
        <w:t xml:space="preserve"> the gods were</w:t>
      </w:r>
      <w:r w:rsidR="00F01393" w:rsidRPr="00F10C34">
        <w:t xml:space="preserve"> more familiar to him”</w:t>
      </w:r>
      <w:r w:rsidR="00F01393">
        <w:t xml:space="preserve"> (after </w:t>
      </w:r>
      <w:r w:rsidR="00F01393" w:rsidRPr="00E802F3">
        <w:rPr>
          <w:i/>
        </w:rPr>
        <w:t>PY</w:t>
      </w:r>
      <w:r w:rsidR="00F01393" w:rsidRPr="005325A4">
        <w:t>.9.1</w:t>
      </w:r>
      <w:r w:rsidR="00F01393">
        <w:t>)</w:t>
      </w:r>
    </w:p>
    <w:p w14:paraId="1D7FF58F" w14:textId="77777777" w:rsidR="00D02532" w:rsidRPr="00F10C34" w:rsidRDefault="00D02532" w:rsidP="00F01393">
      <w:pPr>
        <w:pStyle w:val="text"/>
      </w:pPr>
    </w:p>
    <w:p w14:paraId="50FC2DD0" w14:textId="77777777" w:rsidR="00263448" w:rsidRDefault="00F01393" w:rsidP="00F01393">
      <w:pPr>
        <w:pStyle w:val="text"/>
      </w:pPr>
      <w:r w:rsidRPr="00F10C34">
        <w:rPr>
          <w:i/>
        </w:rPr>
        <w:t xml:space="preserve">az pāy pēšārwār ma kun kū pad dād ī </w:t>
      </w:r>
      <w:r w:rsidRPr="00F10C34">
        <w:rPr>
          <w:i/>
          <w:u w:val="single"/>
        </w:rPr>
        <w:t>dēwān</w:t>
      </w:r>
      <w:r w:rsidRPr="00F10C34">
        <w:rPr>
          <w:i/>
        </w:rPr>
        <w:t xml:space="preserve"> griftār nē bawē u-t ān wināh rāy </w:t>
      </w:r>
      <w:r w:rsidRPr="00F10C34">
        <w:rPr>
          <w:i/>
          <w:u w:val="single"/>
        </w:rPr>
        <w:t>dēw</w:t>
      </w:r>
      <w:r w:rsidRPr="00F10C34">
        <w:rPr>
          <w:i/>
        </w:rPr>
        <w:t xml:space="preserve"> ō dōšox nē kešēnd</w:t>
      </w:r>
      <w:r w:rsidRPr="00F10C34">
        <w:t xml:space="preserve"> </w:t>
      </w:r>
    </w:p>
    <w:p w14:paraId="75766D9C" w14:textId="77777777" w:rsidR="00F01393" w:rsidRPr="001F4542" w:rsidRDefault="00263448" w:rsidP="00666357">
      <w:pPr>
        <w:pStyle w:val="text"/>
      </w:pPr>
      <w:r>
        <w:tab/>
      </w:r>
      <w:r w:rsidR="00F01393" w:rsidRPr="00F10C34">
        <w:t xml:space="preserve">“do not urinate standing, so that you do not become ‘seized’ by the law </w:t>
      </w:r>
      <w:r w:rsidR="00F01393" w:rsidRPr="00F10C34">
        <w:rPr>
          <w:u w:val="single"/>
        </w:rPr>
        <w:t>of the demons</w:t>
      </w:r>
      <w:r w:rsidR="00F01393" w:rsidRPr="00F10C34">
        <w:t xml:space="preserve"> and </w:t>
      </w:r>
      <w:r w:rsidR="00F01393" w:rsidRPr="00F10C34">
        <w:rPr>
          <w:u w:val="single"/>
        </w:rPr>
        <w:t>the demons</w:t>
      </w:r>
      <w:r w:rsidR="00F01393" w:rsidRPr="00F10C34">
        <w:t xml:space="preserve"> do not drag you to hell for that sin!” (</w:t>
      </w:r>
      <w:r w:rsidR="00F01393" w:rsidRPr="00F10C34">
        <w:rPr>
          <w:i/>
        </w:rPr>
        <w:t>MX</w:t>
      </w:r>
      <w:r w:rsidR="00666357">
        <w:t>.1.39-41)</w:t>
      </w:r>
    </w:p>
    <w:p w14:paraId="5B57ECD6" w14:textId="77777777" w:rsidR="00F01393" w:rsidRDefault="00F01393" w:rsidP="00263448"/>
    <w:p w14:paraId="5725AEA0" w14:textId="77777777" w:rsidR="00D02532" w:rsidRPr="00F10C34" w:rsidRDefault="00D02532" w:rsidP="00263448"/>
    <w:p w14:paraId="5BA904A5" w14:textId="77777777" w:rsidR="00F01393" w:rsidRPr="00F10C34" w:rsidRDefault="00F01393" w:rsidP="00F01393">
      <w:pPr>
        <w:pStyle w:val="Heading4"/>
      </w:pPr>
      <w:bookmarkStart w:id="449" w:name="_Toc313441552"/>
      <w:r w:rsidRPr="00F10C34">
        <w:t>Plural of adjectives</w:t>
      </w:r>
      <w:bookmarkEnd w:id="449"/>
    </w:p>
    <w:p w14:paraId="7E240395" w14:textId="77777777" w:rsidR="00F01393" w:rsidRDefault="00F01393" w:rsidP="00F01393">
      <w:pPr>
        <w:keepNext/>
      </w:pPr>
      <w:r w:rsidRPr="00F10C34">
        <w:tab/>
        <w:t xml:space="preserve">Adjectives used with nouns ending in </w:t>
      </w:r>
      <w:r w:rsidRPr="00F10C34">
        <w:rPr>
          <w:i/>
        </w:rPr>
        <w:t>-ān</w:t>
      </w:r>
      <w:r w:rsidRPr="00F10C34">
        <w:t xml:space="preserve"> can take no ending or the ending </w:t>
      </w:r>
      <w:r w:rsidRPr="00F10C34">
        <w:rPr>
          <w:i/>
        </w:rPr>
        <w:t>-ān</w:t>
      </w:r>
      <w:r>
        <w:t xml:space="preserve"> (</w:t>
      </w:r>
      <w:r>
        <w:rPr>
          <w:i/>
        </w:rPr>
        <w:t>-īn</w:t>
      </w:r>
      <w:r>
        <w:t>, see below)</w:t>
      </w:r>
      <w:r w:rsidRPr="00F10C34">
        <w:t xml:space="preserve">. </w:t>
      </w:r>
    </w:p>
    <w:p w14:paraId="46AA5C92" w14:textId="77777777" w:rsidR="00F01393" w:rsidRPr="00F10C34" w:rsidRDefault="00F01393" w:rsidP="00F01393">
      <w:pPr>
        <w:keepNext/>
      </w:pPr>
    </w:p>
    <w:p w14:paraId="10AE2708" w14:textId="77777777" w:rsidR="009A1B43" w:rsidRDefault="009A1B43" w:rsidP="00F01393">
      <w:pPr>
        <w:pStyle w:val="text"/>
      </w:pPr>
      <w:r w:rsidRPr="009A1B43">
        <w:rPr>
          <w:i/>
        </w:rPr>
        <w:t xml:space="preserve">2 srišwādag </w:t>
      </w:r>
      <w:r w:rsidRPr="009A1B43">
        <w:rPr>
          <w:i/>
          <w:u w:val="single"/>
        </w:rPr>
        <w:t>Ēr deh</w:t>
      </w:r>
      <w:r w:rsidRPr="009A1B43">
        <w:rPr>
          <w:i/>
        </w:rPr>
        <w:t xml:space="preserve"> ahlaw hēnd ud ēk druwand</w:t>
      </w:r>
    </w:p>
    <w:p w14:paraId="041C1728" w14:textId="77777777" w:rsidR="009A1B43" w:rsidRPr="009A1B43" w:rsidRDefault="009A1B43" w:rsidP="00F01393">
      <w:pPr>
        <w:pStyle w:val="text"/>
      </w:pPr>
      <w:r>
        <w:tab/>
        <w:t>“</w:t>
      </w:r>
      <w:r w:rsidRPr="009A1B43">
        <w:rPr>
          <w:u w:val="single"/>
        </w:rPr>
        <w:t>the Iranian towns</w:t>
      </w:r>
      <w:r>
        <w:t xml:space="preserve"> are (i.e., will be) two-thirds Rightous and one(-third) wicked” (</w:t>
      </w:r>
      <w:r>
        <w:rPr>
          <w:i/>
        </w:rPr>
        <w:t>Dk</w:t>
      </w:r>
      <w:r>
        <w:t>.</w:t>
      </w:r>
      <w:r w:rsidRPr="00031486">
        <w:rPr>
          <w:rFonts w:cs="Times New Roman"/>
        </w:rPr>
        <w:t>7.9.13</w:t>
      </w:r>
      <w:r>
        <w:rPr>
          <w:rFonts w:cs="Times New Roman"/>
        </w:rPr>
        <w:t>)</w:t>
      </w:r>
    </w:p>
    <w:p w14:paraId="44B10451" w14:textId="77777777" w:rsidR="009A1B43" w:rsidRDefault="009A1B43" w:rsidP="00F01393">
      <w:pPr>
        <w:pStyle w:val="text"/>
      </w:pPr>
    </w:p>
    <w:p w14:paraId="55FF6666" w14:textId="77777777" w:rsidR="00263448" w:rsidRDefault="00F01393" w:rsidP="00F01393">
      <w:pPr>
        <w:pStyle w:val="text"/>
      </w:pPr>
      <w:r w:rsidRPr="001F4542">
        <w:rPr>
          <w:i/>
        </w:rPr>
        <w:t xml:space="preserve">pad abāz-estišnīh ī ān ī dēwān bēš ud ān-iz ī </w:t>
      </w:r>
      <w:r w:rsidRPr="001F4542">
        <w:rPr>
          <w:i/>
          <w:u w:val="single"/>
        </w:rPr>
        <w:t>mardōmān ī wadag</w:t>
      </w:r>
      <w:r>
        <w:t xml:space="preserve"> </w:t>
      </w:r>
    </w:p>
    <w:p w14:paraId="42084221" w14:textId="77777777" w:rsidR="00F01393" w:rsidRDefault="00263448" w:rsidP="00F01393">
      <w:pPr>
        <w:pStyle w:val="text"/>
      </w:pPr>
      <w:r>
        <w:tab/>
      </w:r>
      <w:r w:rsidR="00F01393">
        <w:t xml:space="preserve">“to withstand the hostility of the demons, as well as that of </w:t>
      </w:r>
      <w:r w:rsidR="00F01393" w:rsidRPr="001F4542">
        <w:rPr>
          <w:u w:val="single"/>
        </w:rPr>
        <w:t>bad people</w:t>
      </w:r>
      <w:r w:rsidR="00F01393">
        <w:t>” (</w:t>
      </w:r>
      <w:r w:rsidR="00F01393" w:rsidRPr="001F4542">
        <w:rPr>
          <w:i/>
        </w:rPr>
        <w:t>PY</w:t>
      </w:r>
      <w:r w:rsidR="00F01393">
        <w:t>.</w:t>
      </w:r>
      <w:r w:rsidR="00F01393" w:rsidRPr="005325A4">
        <w:t>68.8</w:t>
      </w:r>
      <w:r w:rsidR="00F01393">
        <w:t>)</w:t>
      </w:r>
    </w:p>
    <w:p w14:paraId="51DDB51E" w14:textId="77777777" w:rsidR="00D02532" w:rsidRPr="001F4542" w:rsidRDefault="00D02532" w:rsidP="00F01393">
      <w:pPr>
        <w:pStyle w:val="text"/>
      </w:pPr>
    </w:p>
    <w:p w14:paraId="417A2487" w14:textId="77777777" w:rsidR="00F01393" w:rsidRDefault="00F01393" w:rsidP="009A1B43">
      <w:pPr>
        <w:pStyle w:val="text"/>
      </w:pPr>
      <w:r w:rsidRPr="00F10C34">
        <w:rPr>
          <w:i/>
        </w:rPr>
        <w:lastRenderedPageBreak/>
        <w:t xml:space="preserve">ō </w:t>
      </w:r>
      <w:r w:rsidRPr="00F10C34">
        <w:rPr>
          <w:i/>
          <w:u w:val="single"/>
        </w:rPr>
        <w:t>abēzagān mardōm</w:t>
      </w:r>
      <w:r w:rsidRPr="00E802F3">
        <w:rPr>
          <w:i/>
          <w:u w:val="single"/>
        </w:rPr>
        <w:t>ān</w:t>
      </w:r>
      <w:r w:rsidRPr="00F10C34">
        <w:t xml:space="preserve"> “to pure people”</w:t>
      </w:r>
    </w:p>
    <w:p w14:paraId="05D826B7" w14:textId="77777777" w:rsidR="00701C7F" w:rsidRPr="00F10C34" w:rsidRDefault="00701C7F" w:rsidP="00F01393">
      <w:pPr>
        <w:pStyle w:val="text"/>
      </w:pPr>
    </w:p>
    <w:p w14:paraId="5051DB86" w14:textId="77777777" w:rsidR="00263448" w:rsidRDefault="00F01393" w:rsidP="00F01393">
      <w:pPr>
        <w:pStyle w:val="text"/>
      </w:pPr>
      <w:r w:rsidRPr="00F10C34">
        <w:rPr>
          <w:i/>
          <w:u w:val="single"/>
        </w:rPr>
        <w:t>ahlawān mardān zanān</w:t>
      </w:r>
      <w:r w:rsidRPr="00F10C34">
        <w:rPr>
          <w:i/>
        </w:rPr>
        <w:t xml:space="preserve"> yazam. </w:t>
      </w:r>
      <w:r w:rsidRPr="00F10C34">
        <w:rPr>
          <w:i/>
          <w:u w:val="single"/>
        </w:rPr>
        <w:t>driyōšān mardān zanān</w:t>
      </w:r>
      <w:r w:rsidRPr="00F10C34">
        <w:rPr>
          <w:i/>
        </w:rPr>
        <w:t xml:space="preserve"> yazam </w:t>
      </w:r>
      <w:r w:rsidRPr="00F10C34">
        <w:rPr>
          <w:i/>
          <w:u w:val="single"/>
        </w:rPr>
        <w:t>druwandān mardān zanān</w:t>
      </w:r>
      <w:r w:rsidRPr="00F10C34">
        <w:rPr>
          <w:i/>
        </w:rPr>
        <w:t xml:space="preserve"> nē</w:t>
      </w:r>
      <w:r w:rsidRPr="00F10C34">
        <w:t xml:space="preserve"> </w:t>
      </w:r>
      <w:r w:rsidRPr="00F10C34">
        <w:rPr>
          <w:i/>
        </w:rPr>
        <w:t>yazam</w:t>
      </w:r>
      <w:r w:rsidRPr="00F10C34">
        <w:t xml:space="preserve"> </w:t>
      </w:r>
    </w:p>
    <w:p w14:paraId="6F5F817D" w14:textId="77777777" w:rsidR="00F01393" w:rsidRDefault="00263448" w:rsidP="00F01393">
      <w:pPr>
        <w:pStyle w:val="text"/>
      </w:pPr>
      <w:r>
        <w:tab/>
      </w:r>
      <w:r w:rsidR="00F01393" w:rsidRPr="00F10C34">
        <w:t xml:space="preserve">“I sacrifice for the </w:t>
      </w:r>
      <w:r w:rsidR="00D340D9">
        <w:t>Righteous</w:t>
      </w:r>
      <w:r w:rsidR="00F01393" w:rsidRPr="00F10C34">
        <w:t xml:space="preserve"> men and women. I sacrifice for the poor men and women</w:t>
      </w:r>
      <w:r>
        <w:t>;</w:t>
      </w:r>
      <w:r w:rsidR="00F01393" w:rsidRPr="00F10C34">
        <w:t xml:space="preserve"> I do not sac</w:t>
      </w:r>
      <w:r w:rsidR="00F01393">
        <w:t>rifice for wicked men and women</w:t>
      </w:r>
      <w:r w:rsidR="00F01393" w:rsidRPr="00F10C34">
        <w:t>”</w:t>
      </w:r>
      <w:r w:rsidR="00F01393">
        <w:t xml:space="preserve"> (after </w:t>
      </w:r>
      <w:r w:rsidR="00F01393">
        <w:rPr>
          <w:i/>
        </w:rPr>
        <w:t>Dk</w:t>
      </w:r>
      <w:r w:rsidR="00F01393">
        <w:t>.7.3.</w:t>
      </w:r>
      <w:r w:rsidR="00F01393" w:rsidRPr="009D5C08">
        <w:t>38</w:t>
      </w:r>
      <w:r w:rsidR="00F01393">
        <w:t xml:space="preserve">, cf. </w:t>
      </w:r>
      <w:r w:rsidR="00F01393">
        <w:rPr>
          <w:i/>
        </w:rPr>
        <w:t>WZ</w:t>
      </w:r>
      <w:r w:rsidR="00F01393">
        <w:t>.</w:t>
      </w:r>
      <w:r w:rsidR="00F01393" w:rsidRPr="0089247C">
        <w:t>1</w:t>
      </w:r>
      <w:r w:rsidR="00F01393">
        <w:t>2.</w:t>
      </w:r>
      <w:r w:rsidR="00F01393" w:rsidRPr="0089247C">
        <w:t>6</w:t>
      </w:r>
      <w:r w:rsidR="00F01393">
        <w:t>, below)</w:t>
      </w:r>
    </w:p>
    <w:p w14:paraId="3DF78222" w14:textId="77777777" w:rsidR="00F01393" w:rsidRDefault="00F01393" w:rsidP="00F01393">
      <w:pPr>
        <w:spacing w:line="240" w:lineRule="auto"/>
      </w:pPr>
    </w:p>
    <w:p w14:paraId="5B483794" w14:textId="77777777" w:rsidR="00F01393" w:rsidRDefault="00F01393" w:rsidP="00F01393">
      <w:pPr>
        <w:keepNext/>
      </w:pPr>
      <w:r w:rsidRPr="00F10C34">
        <w:t xml:space="preserve">When </w:t>
      </w:r>
      <w:r w:rsidR="00B31135">
        <w:t>adjectives</w:t>
      </w:r>
      <w:r w:rsidRPr="00F10C34">
        <w:t xml:space="preserve"> are used as nouns, they </w:t>
      </w:r>
      <w:r w:rsidR="00451064">
        <w:t>regularly</w:t>
      </w:r>
      <w:r w:rsidRPr="00F10C34">
        <w:t xml:space="preserve"> take the ending, e.g.:</w:t>
      </w:r>
    </w:p>
    <w:p w14:paraId="7C8911D0" w14:textId="77777777" w:rsidR="00F01393" w:rsidRPr="00F10C34" w:rsidRDefault="00F01393" w:rsidP="00F01393">
      <w:pPr>
        <w:keepNext/>
      </w:pPr>
    </w:p>
    <w:p w14:paraId="317D4BBA" w14:textId="77777777" w:rsidR="00451064" w:rsidRDefault="00451064" w:rsidP="00F01393">
      <w:pPr>
        <w:pStyle w:val="text"/>
      </w:pPr>
      <w:r>
        <w:rPr>
          <w:i/>
        </w:rPr>
        <w:t xml:space="preserve">ēn mard </w:t>
      </w:r>
      <w:r w:rsidRPr="00451064">
        <w:rPr>
          <w:i/>
          <w:u w:val="single"/>
        </w:rPr>
        <w:t>wehān ud arzānīgān ud driyōšān</w:t>
      </w:r>
      <w:r w:rsidRPr="00451064">
        <w:rPr>
          <w:i/>
        </w:rPr>
        <w:t xml:space="preserve"> </w:t>
      </w:r>
      <w:r>
        <w:rPr>
          <w:i/>
        </w:rPr>
        <w:t>padīrēd u-šān</w:t>
      </w:r>
      <w:r w:rsidRPr="00451064">
        <w:rPr>
          <w:i/>
        </w:rPr>
        <w:t xml:space="preserve"> tis</w:t>
      </w:r>
      <w:r>
        <w:rPr>
          <w:i/>
        </w:rPr>
        <w:t xml:space="preserve"> dahē</w:t>
      </w:r>
      <w:r w:rsidRPr="00451064">
        <w:rPr>
          <w:i/>
        </w:rPr>
        <w:t>d</w:t>
      </w:r>
    </w:p>
    <w:p w14:paraId="2ECEFF74" w14:textId="77777777" w:rsidR="00451064" w:rsidRDefault="00451064" w:rsidP="00F01393">
      <w:pPr>
        <w:pStyle w:val="text"/>
      </w:pPr>
      <w:r>
        <w:tab/>
        <w:t xml:space="preserve">“this man receives the good, worthy, and poor and gives them something (after </w:t>
      </w:r>
      <w:r w:rsidRPr="00451064">
        <w:rPr>
          <w:i/>
        </w:rPr>
        <w:t>AWN</w:t>
      </w:r>
      <w:r w:rsidRPr="00451064">
        <w:t>.68.</w:t>
      </w:r>
      <w:r>
        <w:t>3)</w:t>
      </w:r>
    </w:p>
    <w:p w14:paraId="562AD9A9" w14:textId="77777777" w:rsidR="00451064" w:rsidRPr="00451064" w:rsidRDefault="00451064" w:rsidP="00F01393">
      <w:pPr>
        <w:pStyle w:val="text"/>
      </w:pPr>
    </w:p>
    <w:p w14:paraId="44ECFE0A" w14:textId="77777777" w:rsidR="00263448" w:rsidRDefault="00F01393" w:rsidP="00F01393">
      <w:pPr>
        <w:pStyle w:val="text"/>
      </w:pPr>
      <w:r w:rsidRPr="00F10C34">
        <w:rPr>
          <w:i/>
        </w:rPr>
        <w:t xml:space="preserve">kē hučašmīh ī </w:t>
      </w:r>
      <w:r w:rsidRPr="00F10C34">
        <w:rPr>
          <w:i/>
          <w:u w:val="single"/>
        </w:rPr>
        <w:t>wehān</w:t>
      </w:r>
      <w:r w:rsidRPr="00F10C34">
        <w:rPr>
          <w:i/>
        </w:rPr>
        <w:t xml:space="preserve"> xwāhēd ud xwad-iz pad wehīh ī andar </w:t>
      </w:r>
      <w:r w:rsidRPr="00F10C34">
        <w:rPr>
          <w:i/>
          <w:u w:val="single"/>
        </w:rPr>
        <w:t>wehān</w:t>
      </w:r>
      <w:r w:rsidRPr="00F10C34">
        <w:rPr>
          <w:i/>
        </w:rPr>
        <w:t xml:space="preserve"> wēnēd hučašm bawēd</w:t>
      </w:r>
      <w:r w:rsidRPr="00F10C34">
        <w:t xml:space="preserve"> </w:t>
      </w:r>
    </w:p>
    <w:p w14:paraId="52DA90B6" w14:textId="77777777" w:rsidR="00F01393" w:rsidRDefault="00263448" w:rsidP="00F01393">
      <w:pPr>
        <w:pStyle w:val="text"/>
      </w:pPr>
      <w:r>
        <w:tab/>
      </w:r>
      <w:r w:rsidR="00F01393" w:rsidRPr="00F10C34">
        <w:t>“he who seeks the benevolence of the good, he will himself, too, be benevolent because of the goodness he sees in the good”</w:t>
      </w:r>
      <w:r w:rsidR="00F01393">
        <w:t xml:space="preserve"> (</w:t>
      </w:r>
      <w:r w:rsidR="00F01393">
        <w:rPr>
          <w:i/>
        </w:rPr>
        <w:t>MX</w:t>
      </w:r>
      <w:r w:rsidR="00F01393">
        <w:t>.36.</w:t>
      </w:r>
      <w:r w:rsidR="00F01393" w:rsidRPr="0089247C">
        <w:t>1</w:t>
      </w:r>
      <w:r w:rsidR="00F01393">
        <w:t>7)</w:t>
      </w:r>
    </w:p>
    <w:p w14:paraId="25EE701C" w14:textId="77777777" w:rsidR="00701C7F" w:rsidRPr="00F10C34" w:rsidRDefault="00701C7F" w:rsidP="00F01393">
      <w:pPr>
        <w:pStyle w:val="text"/>
      </w:pPr>
    </w:p>
    <w:p w14:paraId="474F9B6B" w14:textId="77777777" w:rsidR="00263448" w:rsidRDefault="00F01393" w:rsidP="00F01393">
      <w:pPr>
        <w:pStyle w:val="text"/>
      </w:pPr>
      <w:r w:rsidRPr="00F10C34">
        <w:rPr>
          <w:i/>
        </w:rPr>
        <w:t xml:space="preserve">u-š ham-ōwōn pad rōšnīh kāmag čiyōn pad-iz </w:t>
      </w:r>
      <w:r w:rsidRPr="00F10C34">
        <w:rPr>
          <w:i/>
          <w:u w:val="single"/>
        </w:rPr>
        <w:t>tārān</w:t>
      </w:r>
      <w:r w:rsidRPr="00F10C34">
        <w:t xml:space="preserve"> </w:t>
      </w:r>
    </w:p>
    <w:p w14:paraId="540A2904" w14:textId="77777777" w:rsidR="00D02532" w:rsidRDefault="00263448" w:rsidP="00317CC1">
      <w:pPr>
        <w:pStyle w:val="text"/>
      </w:pPr>
      <w:r>
        <w:tab/>
      </w:r>
      <w:r w:rsidR="00F01393" w:rsidRPr="00F10C34">
        <w:t>“and he desired</w:t>
      </w:r>
      <w:r>
        <w:t xml:space="preserve"> (</w:t>
      </w:r>
      <w:r>
        <w:rPr>
          <w:i/>
        </w:rPr>
        <w:t>-š kāmag ... pad</w:t>
      </w:r>
      <w:r>
        <w:t>)</w:t>
      </w:r>
      <w:r w:rsidR="00F01393" w:rsidRPr="00F10C34">
        <w:t xml:space="preserve"> the light, as (he desired) </w:t>
      </w:r>
      <w:r w:rsidR="00F01393" w:rsidRPr="003C5013">
        <w:rPr>
          <w:u w:val="single"/>
        </w:rPr>
        <w:t>dark</w:t>
      </w:r>
      <w:r w:rsidR="00F01393" w:rsidRPr="00F10C34">
        <w:t xml:space="preserve"> (places)”</w:t>
      </w:r>
      <w:r w:rsidR="00F01393">
        <w:t xml:space="preserve"> (</w:t>
      </w:r>
      <w:r w:rsidR="00F01393">
        <w:rPr>
          <w:i/>
        </w:rPr>
        <w:t>WZ</w:t>
      </w:r>
      <w:r w:rsidR="00F01393">
        <w:t>.</w:t>
      </w:r>
      <w:r w:rsidR="00F01393" w:rsidRPr="0089247C">
        <w:t>1.3</w:t>
      </w:r>
      <w:r w:rsidR="00F01393">
        <w:t>)</w:t>
      </w:r>
    </w:p>
    <w:p w14:paraId="24D473CB" w14:textId="77777777" w:rsidR="00D02532" w:rsidRPr="00F10C34" w:rsidRDefault="00D02532" w:rsidP="00D02532"/>
    <w:p w14:paraId="056AF776" w14:textId="77777777" w:rsidR="00F01393" w:rsidRPr="00F10C34" w:rsidRDefault="00F01393" w:rsidP="00F01393">
      <w:pPr>
        <w:pStyle w:val="Heading4"/>
      </w:pPr>
      <w:bookmarkStart w:id="450" w:name="_Toc313441553"/>
      <w:r>
        <w:t xml:space="preserve">The plural ending </w:t>
      </w:r>
      <w:r>
        <w:rPr>
          <w:i/>
        </w:rPr>
        <w:t>-īn</w:t>
      </w:r>
      <w:r w:rsidR="00263448">
        <w:t xml:space="preserve"> with pronouns and nouns</w:t>
      </w:r>
      <w:bookmarkEnd w:id="450"/>
    </w:p>
    <w:p w14:paraId="73A40CA2" w14:textId="77777777" w:rsidR="00B2695F" w:rsidRDefault="00F01393" w:rsidP="00466EB9">
      <w:r w:rsidRPr="00F10C34">
        <w:tab/>
        <w:t xml:space="preserve">In early Pahlavi, there were two alternative endings for oblique plural </w:t>
      </w:r>
      <w:r w:rsidRPr="00F10C34">
        <w:rPr>
          <w:i/>
        </w:rPr>
        <w:t>-ān</w:t>
      </w:r>
      <w:r w:rsidRPr="00F10C34">
        <w:t xml:space="preserve">: </w:t>
      </w:r>
      <w:r w:rsidRPr="00F10C34">
        <w:rPr>
          <w:i/>
        </w:rPr>
        <w:t>-īn</w:t>
      </w:r>
      <w:r w:rsidRPr="00F10C34">
        <w:t xml:space="preserve">, and </w:t>
      </w:r>
      <w:r w:rsidRPr="00F10C34">
        <w:rPr>
          <w:i/>
        </w:rPr>
        <w:t>-ūn</w:t>
      </w:r>
      <w:r w:rsidRPr="00F10C34">
        <w:t xml:space="preserve">, e.g., </w:t>
      </w:r>
      <w:r w:rsidRPr="00F10C34">
        <w:rPr>
          <w:i/>
        </w:rPr>
        <w:t>zanīn</w:t>
      </w:r>
      <w:r w:rsidRPr="00F10C34">
        <w:t xml:space="preserve"> “of</w:t>
      </w:r>
      <w:r w:rsidR="001C14E6">
        <w:t>/to</w:t>
      </w:r>
      <w:r w:rsidRPr="00F10C34">
        <w:t xml:space="preserve"> the women,”</w:t>
      </w:r>
      <w:r>
        <w:t xml:space="preserve"> </w:t>
      </w:r>
      <w:r>
        <w:rPr>
          <w:i/>
        </w:rPr>
        <w:t>ǰehīn</w:t>
      </w:r>
      <w:r>
        <w:t xml:space="preserve"> (</w:t>
      </w:r>
      <w:r>
        <w:rPr>
          <w:i/>
        </w:rPr>
        <w:t>ǰahīn</w:t>
      </w:r>
      <w:r>
        <w:t>) “</w:t>
      </w:r>
      <w:r w:rsidR="00263448">
        <w:t>of</w:t>
      </w:r>
      <w:r w:rsidR="001C14E6">
        <w:t>/to</w:t>
      </w:r>
      <w:r w:rsidR="00263448">
        <w:t xml:space="preserve"> </w:t>
      </w:r>
      <w:r>
        <w:t>wicked wom</w:t>
      </w:r>
      <w:r w:rsidR="00263448">
        <w:t>e</w:t>
      </w:r>
      <w:r>
        <w:t>n,”</w:t>
      </w:r>
      <w:r w:rsidRPr="00F10C34">
        <w:t xml:space="preserve"> </w:t>
      </w:r>
      <w:r w:rsidRPr="00F10C34">
        <w:rPr>
          <w:i/>
        </w:rPr>
        <w:t>frazendīn</w:t>
      </w:r>
      <w:r w:rsidRPr="00F10C34">
        <w:t xml:space="preserve"> “of</w:t>
      </w:r>
      <w:r w:rsidR="001C14E6">
        <w:t>/to</w:t>
      </w:r>
      <w:r w:rsidRPr="00F10C34">
        <w:t xml:space="preserve"> the children,” and </w:t>
      </w:r>
      <w:r w:rsidRPr="00F10C34">
        <w:rPr>
          <w:i/>
        </w:rPr>
        <w:t>dušmenūn</w:t>
      </w:r>
      <w:r w:rsidRPr="00F10C34">
        <w:t xml:space="preserve"> “of</w:t>
      </w:r>
      <w:r w:rsidR="001C14E6">
        <w:t>/to</w:t>
      </w:r>
      <w:r w:rsidRPr="00F10C34">
        <w:t xml:space="preserve"> the enemies.”</w:t>
      </w:r>
      <w:r w:rsidR="00421B58">
        <w:t xml:space="preserve"> </w:t>
      </w:r>
    </w:p>
    <w:p w14:paraId="7785877A" w14:textId="77777777" w:rsidR="00F01393" w:rsidRDefault="00F01393" w:rsidP="00F01393">
      <w:r w:rsidRPr="00F10C34">
        <w:tab/>
        <w:t xml:space="preserve">In Book Pahlavi, the ending </w:t>
      </w:r>
      <w:r w:rsidRPr="00F10C34">
        <w:rPr>
          <w:i/>
        </w:rPr>
        <w:t>-īn</w:t>
      </w:r>
      <w:r w:rsidRPr="00F10C34">
        <w:t xml:space="preserve"> survives in </w:t>
      </w:r>
      <w:r w:rsidR="00263448">
        <w:t>the</w:t>
      </w:r>
      <w:r w:rsidR="00620958">
        <w:t xml:space="preserve"> numerals (Lesson 9), the</w:t>
      </w:r>
      <w:r w:rsidR="00263448">
        <w:t xml:space="preserve"> pronominal forms </w:t>
      </w:r>
      <w:r w:rsidRPr="00F10C34">
        <w:rPr>
          <w:i/>
        </w:rPr>
        <w:t>harwīn</w:t>
      </w:r>
      <w:r w:rsidRPr="00F10C34">
        <w:t xml:space="preserve"> and </w:t>
      </w:r>
      <w:r w:rsidRPr="00F10C34">
        <w:rPr>
          <w:i/>
        </w:rPr>
        <w:t>harwispīn</w:t>
      </w:r>
      <w:r w:rsidRPr="00F10C34">
        <w:t xml:space="preserve"> from </w:t>
      </w:r>
      <w:r w:rsidRPr="00F10C34">
        <w:rPr>
          <w:i/>
        </w:rPr>
        <w:t>harw</w:t>
      </w:r>
      <w:r w:rsidRPr="00F10C34">
        <w:t xml:space="preserve"> and </w:t>
      </w:r>
      <w:r w:rsidRPr="00F10C34">
        <w:rPr>
          <w:i/>
        </w:rPr>
        <w:t>harwisp</w:t>
      </w:r>
      <w:r w:rsidRPr="00F10C34">
        <w:t xml:space="preserve"> “every, all”</w:t>
      </w:r>
      <w:r w:rsidR="00A2276C">
        <w:t xml:space="preserve"> and </w:t>
      </w:r>
      <w:r w:rsidR="00A2276C">
        <w:rPr>
          <w:i/>
        </w:rPr>
        <w:t>čandīn</w:t>
      </w:r>
      <w:r w:rsidR="00A2276C">
        <w:t xml:space="preserve"> from </w:t>
      </w:r>
      <w:r w:rsidR="00A2276C">
        <w:rPr>
          <w:i/>
        </w:rPr>
        <w:t>čand</w:t>
      </w:r>
      <w:r w:rsidR="00A2276C">
        <w:t xml:space="preserve"> “how many?”</w:t>
      </w:r>
      <w:r w:rsidRPr="00F10C34">
        <w:t xml:space="preserve"> (the form</w:t>
      </w:r>
      <w:r w:rsidR="008A64D6">
        <w:t xml:space="preserve">s </w:t>
      </w:r>
      <w:r w:rsidR="008A64D6">
        <w:rPr>
          <w:i/>
        </w:rPr>
        <w:t>harwist</w:t>
      </w:r>
      <w:r w:rsidR="008A64D6">
        <w:t>,</w:t>
      </w:r>
      <w:r w:rsidRPr="00F10C34">
        <w:t xml:space="preserve"> </w:t>
      </w:r>
      <w:r w:rsidRPr="00F10C34">
        <w:rPr>
          <w:i/>
        </w:rPr>
        <w:t>harwistīn</w:t>
      </w:r>
      <w:r w:rsidRPr="00F10C34">
        <w:t xml:space="preserve"> </w:t>
      </w:r>
      <w:r w:rsidR="008A64D6">
        <w:t>are</w:t>
      </w:r>
      <w:r w:rsidRPr="00F10C34">
        <w:t xml:space="preserve"> also </w:t>
      </w:r>
      <w:r w:rsidR="008A64D6">
        <w:t>common</w:t>
      </w:r>
      <w:r w:rsidRPr="00F10C34">
        <w:t>), as well as sporadically in nouns</w:t>
      </w:r>
      <w:r>
        <w:t>:</w:t>
      </w:r>
    </w:p>
    <w:p w14:paraId="58AB516C" w14:textId="77777777" w:rsidR="00421B58" w:rsidRDefault="00421B58" w:rsidP="00F01393"/>
    <w:p w14:paraId="3F5F910C" w14:textId="77777777" w:rsidR="00421B58" w:rsidRDefault="00421B58" w:rsidP="00F01393">
      <w:pPr>
        <w:pStyle w:val="text"/>
      </w:pPr>
      <w:r w:rsidRPr="005527C7">
        <w:rPr>
          <w:i/>
        </w:rPr>
        <w:t xml:space="preserve">abar ō </w:t>
      </w:r>
      <w:r w:rsidRPr="005527C7">
        <w:rPr>
          <w:i/>
          <w:u w:val="single"/>
        </w:rPr>
        <w:t>harwispīn kišwar</w:t>
      </w:r>
      <w:r w:rsidRPr="005527C7">
        <w:rPr>
          <w:i/>
        </w:rPr>
        <w:t xml:space="preserve"> kē haft</w:t>
      </w:r>
      <w:r>
        <w:t xml:space="preserve"> </w:t>
      </w:r>
    </w:p>
    <w:p w14:paraId="504C5A04" w14:textId="77777777" w:rsidR="00421B58" w:rsidRDefault="00421B58" w:rsidP="00F01393">
      <w:pPr>
        <w:pStyle w:val="text"/>
      </w:pPr>
      <w:r>
        <w:tab/>
        <w:t>“onto all the seven continents” (</w:t>
      </w:r>
      <w:r>
        <w:rPr>
          <w:i/>
        </w:rPr>
        <w:t>PY</w:t>
      </w:r>
      <w:r>
        <w:t>.65.5)</w:t>
      </w:r>
      <w:r w:rsidR="00B31135">
        <w:t xml:space="preserve"> – Note th</w:t>
      </w:r>
      <w:r w:rsidR="00A2276C">
        <w:t xml:space="preserve">at </w:t>
      </w:r>
      <w:r w:rsidR="00B31135">
        <w:rPr>
          <w:i/>
        </w:rPr>
        <w:t>kišwar</w:t>
      </w:r>
      <w:r w:rsidR="00B31135">
        <w:t xml:space="preserve"> does not have the ending.</w:t>
      </w:r>
    </w:p>
    <w:p w14:paraId="1C26316F" w14:textId="77777777" w:rsidR="00A2276C" w:rsidRDefault="00A2276C" w:rsidP="00F01393">
      <w:pPr>
        <w:pStyle w:val="text"/>
      </w:pPr>
    </w:p>
    <w:p w14:paraId="00432AF9" w14:textId="77777777" w:rsidR="00A2276C" w:rsidRDefault="00A2276C" w:rsidP="00A2276C">
      <w:pPr>
        <w:pStyle w:val="text"/>
      </w:pPr>
      <w:r w:rsidRPr="00A2276C">
        <w:rPr>
          <w:b/>
          <w:i/>
        </w:rPr>
        <w:t>čandīn mardān pad āfrāh ō zōd radīhā</w:t>
      </w:r>
      <w:r w:rsidRPr="00A2276C">
        <w:rPr>
          <w:i/>
        </w:rPr>
        <w:t xml:space="preserve"> kū pad yašt-ē</w:t>
      </w:r>
      <w:r>
        <w:rPr>
          <w:i/>
        </w:rPr>
        <w:t>w</w:t>
      </w:r>
      <w:r w:rsidRPr="00A2276C">
        <w:rPr>
          <w:i/>
        </w:rPr>
        <w:t xml:space="preserve"> rāspīg čand dastwarīhā</w:t>
      </w:r>
    </w:p>
    <w:p w14:paraId="2BD4360D" w14:textId="77777777" w:rsidR="00A2276C" w:rsidRPr="00A2276C" w:rsidRDefault="00A2276C" w:rsidP="00A2276C">
      <w:pPr>
        <w:pStyle w:val="text"/>
      </w:pPr>
      <w:r>
        <w:tab/>
        <w:t>“(with) how many men to inform the main priest (</w:t>
      </w:r>
      <w:r>
        <w:rPr>
          <w:i/>
        </w:rPr>
        <w:t>zōd</w:t>
      </w:r>
      <w:r>
        <w:t xml:space="preserve">) is according to the </w:t>
      </w:r>
      <w:r>
        <w:rPr>
          <w:i/>
        </w:rPr>
        <w:t>rad</w:t>
      </w:r>
      <w:r>
        <w:t>s (ritual models), i.e., for one ritual, how many auxiliary priests (</w:t>
      </w:r>
      <w:r>
        <w:rPr>
          <w:i/>
        </w:rPr>
        <w:t>rāspīg</w:t>
      </w:r>
      <w:r>
        <w:t xml:space="preserve">) (are) according to sanctioned practice?” — Here </w:t>
      </w:r>
      <w:r w:rsidRPr="00A2276C">
        <w:rPr>
          <w:i/>
        </w:rPr>
        <w:t>čandīn mardān</w:t>
      </w:r>
      <w:r>
        <w:t xml:space="preserve"> renders Av. </w:t>
      </w:r>
      <w:r w:rsidRPr="00C42394">
        <w:rPr>
          <w:i/>
          <w:szCs w:val="22"/>
        </w:rPr>
        <w:t>cuuaiti</w:t>
      </w:r>
      <w:r w:rsidRPr="00C42394">
        <w:rPr>
          <w:i/>
        </w:rPr>
        <w:t xml:space="preserve"> narąm</w:t>
      </w:r>
      <w:r>
        <w:t xml:space="preserve"> “how many men?”</w:t>
      </w:r>
    </w:p>
    <w:p w14:paraId="072A4EEB" w14:textId="77777777" w:rsidR="00D02532" w:rsidRPr="00B31135" w:rsidRDefault="00D02532" w:rsidP="00F01393">
      <w:pPr>
        <w:pStyle w:val="text"/>
      </w:pPr>
    </w:p>
    <w:p w14:paraId="7D224617" w14:textId="77777777" w:rsidR="00263448" w:rsidRDefault="00F01393" w:rsidP="00F01393">
      <w:pPr>
        <w:pStyle w:val="text"/>
      </w:pPr>
      <w:r w:rsidRPr="00CE3D7D">
        <w:rPr>
          <w:i/>
        </w:rPr>
        <w:t xml:space="preserve">ātaxš ī </w:t>
      </w:r>
      <w:r w:rsidRPr="00CE3D7D">
        <w:rPr>
          <w:i/>
          <w:u w:val="single"/>
        </w:rPr>
        <w:t>zanīn</w:t>
      </w:r>
      <w:r w:rsidRPr="00CE3D7D">
        <w:rPr>
          <w:i/>
        </w:rPr>
        <w:t xml:space="preserve"> nišāst sālārīh pad zan</w:t>
      </w:r>
      <w:r>
        <w:t xml:space="preserve"> </w:t>
      </w:r>
    </w:p>
    <w:p w14:paraId="26E7CD74" w14:textId="77777777" w:rsidR="00F01393" w:rsidRDefault="00263448" w:rsidP="00F01393">
      <w:pPr>
        <w:pStyle w:val="text"/>
      </w:pPr>
      <w:r>
        <w:tab/>
      </w:r>
      <w:r w:rsidR="00F01393">
        <w:t xml:space="preserve">“guardianship of a fire endowed (lit. enthroned) of (by) </w:t>
      </w:r>
      <w:r w:rsidR="00F01393" w:rsidRPr="00CE3D7D">
        <w:rPr>
          <w:u w:val="single"/>
        </w:rPr>
        <w:t>women</w:t>
      </w:r>
      <w:r w:rsidR="00F01393">
        <w:t xml:space="preserve"> (rests) with the woman </w:t>
      </w:r>
      <w:r w:rsidR="001C14E6">
        <w:t xml:space="preserve">(who endowed </w:t>
      </w:r>
      <w:r w:rsidR="00F01393">
        <w:t>it)” (</w:t>
      </w:r>
      <w:r w:rsidR="00F01393">
        <w:rPr>
          <w:i/>
        </w:rPr>
        <w:t>MHDA</w:t>
      </w:r>
      <w:r w:rsidR="00F01393">
        <w:t>.50.4.15)</w:t>
      </w:r>
    </w:p>
    <w:p w14:paraId="25C1A09A" w14:textId="77777777" w:rsidR="00D02532" w:rsidRDefault="00D02532" w:rsidP="00F01393">
      <w:pPr>
        <w:pStyle w:val="text"/>
      </w:pPr>
    </w:p>
    <w:p w14:paraId="103AF609" w14:textId="77777777" w:rsidR="00263448" w:rsidRDefault="00F01393" w:rsidP="00F01393">
      <w:pPr>
        <w:pStyle w:val="text"/>
      </w:pPr>
      <w:r w:rsidRPr="00CE3D7D">
        <w:rPr>
          <w:i/>
        </w:rPr>
        <w:t>ahlāyīh</w:t>
      </w:r>
      <w:r w:rsidRPr="00CE3D7D">
        <w:rPr>
          <w:i/>
          <w:color w:val="FF0000"/>
        </w:rPr>
        <w:t xml:space="preserve"> </w:t>
      </w:r>
      <w:r w:rsidRPr="00CE3D7D">
        <w:rPr>
          <w:i/>
        </w:rPr>
        <w:t xml:space="preserve">yazam ahlawān driyōšān mardān </w:t>
      </w:r>
      <w:r w:rsidRPr="00CE3D7D">
        <w:rPr>
          <w:i/>
          <w:u w:val="single"/>
        </w:rPr>
        <w:t>zanīn</w:t>
      </w:r>
      <w:r w:rsidRPr="00CE3D7D">
        <w:rPr>
          <w:i/>
        </w:rPr>
        <w:t xml:space="preserve"> yazam</w:t>
      </w:r>
      <w:r>
        <w:t xml:space="preserve"> </w:t>
      </w:r>
    </w:p>
    <w:p w14:paraId="40FD72B0" w14:textId="77777777" w:rsidR="00620958" w:rsidRDefault="00263448" w:rsidP="00F01393">
      <w:pPr>
        <w:pStyle w:val="text"/>
      </w:pPr>
      <w:r>
        <w:tab/>
      </w:r>
      <w:r w:rsidR="00F01393" w:rsidRPr="00F10C34">
        <w:t xml:space="preserve">“I sacrifice </w:t>
      </w:r>
      <w:r w:rsidR="00F01393">
        <w:t xml:space="preserve">for the </w:t>
      </w:r>
      <w:r w:rsidR="00D340D9">
        <w:t>Righteous</w:t>
      </w:r>
      <w:r w:rsidR="00F01393">
        <w:t xml:space="preserve">ness of </w:t>
      </w:r>
      <w:r w:rsidR="00D340D9">
        <w:t>Righteous</w:t>
      </w:r>
      <w:r w:rsidR="00F01393">
        <w:t>,</w:t>
      </w:r>
      <w:r w:rsidR="00F01393" w:rsidRPr="00F10C34">
        <w:t xml:space="preserve"> poor men and women</w:t>
      </w:r>
      <w:r w:rsidR="00F01393">
        <w:t>” (</w:t>
      </w:r>
      <w:r w:rsidR="00F01393">
        <w:rPr>
          <w:i/>
        </w:rPr>
        <w:t>WZ</w:t>
      </w:r>
      <w:r w:rsidR="00F01393">
        <w:t>.</w:t>
      </w:r>
      <w:r w:rsidR="00F01393" w:rsidRPr="0089247C">
        <w:t>1</w:t>
      </w:r>
      <w:r w:rsidR="00F01393">
        <w:t>2.</w:t>
      </w:r>
      <w:r w:rsidR="00F01393" w:rsidRPr="0089247C">
        <w:t>6</w:t>
      </w:r>
      <w:r w:rsidR="00F01393">
        <w:t xml:space="preserve">, cf. </w:t>
      </w:r>
      <w:r w:rsidR="00F01393">
        <w:rPr>
          <w:i/>
        </w:rPr>
        <w:t>Dk</w:t>
      </w:r>
      <w:r w:rsidR="00F01393">
        <w:t>.7.3.</w:t>
      </w:r>
      <w:r w:rsidR="00F01393" w:rsidRPr="009D5C08">
        <w:t>38</w:t>
      </w:r>
      <w:r w:rsidR="00F01393">
        <w:t>, above)</w:t>
      </w:r>
    </w:p>
    <w:p w14:paraId="5625A559" w14:textId="77777777" w:rsidR="00620958" w:rsidRDefault="00620958" w:rsidP="00F01393">
      <w:pPr>
        <w:pStyle w:val="text"/>
      </w:pPr>
    </w:p>
    <w:p w14:paraId="7D45383F" w14:textId="77777777" w:rsidR="00F01393" w:rsidRPr="00620958" w:rsidRDefault="00620958" w:rsidP="00F01393">
      <w:pPr>
        <w:pStyle w:val="text"/>
        <w:rPr>
          <w:i/>
        </w:rPr>
      </w:pPr>
      <w:r w:rsidRPr="00620958">
        <w:rPr>
          <w:i/>
        </w:rPr>
        <w:t xml:space="preserve">ud ōy-iz druz ī hu-zahagīh marnǰēnīdār ī zāyišn wizūdār pādīrāngar ī mādagān petyāragtom </w:t>
      </w:r>
      <w:r w:rsidRPr="00620958">
        <w:rPr>
          <w:i/>
          <w:u w:val="single"/>
        </w:rPr>
        <w:t>ǰahīn</w:t>
      </w:r>
      <w:r w:rsidRPr="00620958">
        <w:rPr>
          <w:i/>
        </w:rPr>
        <w:t xml:space="preserve"> srādag</w:t>
      </w:r>
    </w:p>
    <w:p w14:paraId="638BBED2" w14:textId="77777777" w:rsidR="00620958" w:rsidRPr="00CE3D7D" w:rsidRDefault="00620958" w:rsidP="00F01393">
      <w:pPr>
        <w:pStyle w:val="text"/>
      </w:pPr>
      <w:r>
        <w:tab/>
        <w:t xml:space="preserve">“and that lie-demon too which destroys easy birth, ruins and impedes birth, the greatest adversary of females, the species </w:t>
      </w:r>
      <w:r w:rsidRPr="00620958">
        <w:rPr>
          <w:u w:val="single"/>
        </w:rPr>
        <w:t>of evil women</w:t>
      </w:r>
      <w:r>
        <w:t>” (</w:t>
      </w:r>
      <w:r w:rsidRPr="00620958">
        <w:rPr>
          <w:rFonts w:cs="Times New Roman"/>
          <w:i/>
        </w:rPr>
        <w:t>Dk</w:t>
      </w:r>
      <w:r>
        <w:rPr>
          <w:rFonts w:cs="Times New Roman"/>
        </w:rPr>
        <w:t>.5.</w:t>
      </w:r>
      <w:r w:rsidRPr="00031486">
        <w:rPr>
          <w:rFonts w:cs="Times New Roman"/>
        </w:rPr>
        <w:t>24.19b</w:t>
      </w:r>
      <w:r>
        <w:rPr>
          <w:rFonts w:cs="Times New Roman"/>
        </w:rPr>
        <w:t>)</w:t>
      </w:r>
    </w:p>
    <w:p w14:paraId="03247AC0" w14:textId="77777777" w:rsidR="00451064" w:rsidRDefault="00451064" w:rsidP="00451064"/>
    <w:p w14:paraId="2985BFEA" w14:textId="77777777" w:rsidR="00451064" w:rsidRPr="00F10C34" w:rsidRDefault="00451064" w:rsidP="00451064">
      <w:r>
        <w:tab/>
        <w:t xml:space="preserve">Note </w:t>
      </w:r>
      <w:r w:rsidRPr="00F10C34">
        <w:rPr>
          <w:i/>
        </w:rPr>
        <w:t>duzz duzzīn appar apparīn</w:t>
      </w:r>
      <w:r w:rsidRPr="00F10C34">
        <w:t xml:space="preserve"> “thief of thieves, robber of robbers” (</w:t>
      </w:r>
      <w:r w:rsidRPr="00F10C34">
        <w:rPr>
          <w:i/>
        </w:rPr>
        <w:t>PV</w:t>
      </w:r>
      <w:r w:rsidRPr="00F10C34">
        <w:t>.4.1)</w:t>
      </w:r>
      <w:r>
        <w:t>.</w:t>
      </w:r>
    </w:p>
    <w:p w14:paraId="0B203547" w14:textId="77777777" w:rsidR="00F01393" w:rsidRPr="00F10C34" w:rsidRDefault="004B5B7A" w:rsidP="00F01393">
      <w:pPr>
        <w:pStyle w:val="Heading4"/>
      </w:pPr>
      <w:bookmarkStart w:id="451" w:name="_Toc313441554"/>
      <w:r>
        <w:br w:type="page"/>
      </w:r>
      <w:r w:rsidR="00F01393" w:rsidRPr="00F10C34">
        <w:lastRenderedPageBreak/>
        <w:t>The “fa</w:t>
      </w:r>
      <w:r>
        <w:t>mily terms</w:t>
      </w:r>
      <w:r w:rsidR="00F01393" w:rsidRPr="00F10C34">
        <w:t>”</w:t>
      </w:r>
      <w:bookmarkEnd w:id="451"/>
      <w:r w:rsidR="00F01393" w:rsidRPr="00F10C34">
        <w:t xml:space="preserve"> </w:t>
      </w:r>
    </w:p>
    <w:p w14:paraId="6DA890EC" w14:textId="77777777" w:rsidR="00F01393" w:rsidRPr="00F10C34" w:rsidRDefault="00F01393" w:rsidP="00F01393">
      <w:r w:rsidRPr="00F10C34">
        <w:tab/>
        <w:t xml:space="preserve">In Iranian languges in general and Pahlavi in particular, the family terms </w:t>
      </w:r>
      <w:r w:rsidRPr="00F10C34">
        <w:rPr>
          <w:i/>
        </w:rPr>
        <w:t>father</w:t>
      </w:r>
      <w:r w:rsidRPr="00F10C34">
        <w:t>, etc.</w:t>
      </w:r>
      <w:r>
        <w:t xml:space="preserve"> (</w:t>
      </w:r>
      <w:r w:rsidR="00263448">
        <w:t xml:space="preserve">cf. </w:t>
      </w:r>
      <w:r>
        <w:t xml:space="preserve">Lesson </w:t>
      </w:r>
      <w:r w:rsidR="00263448">
        <w:t>7)</w:t>
      </w:r>
      <w:r w:rsidRPr="00F10C34">
        <w:t xml:space="preserve">, have some irregular forms (cf. Eng. </w:t>
      </w:r>
      <w:r w:rsidRPr="00F10C34">
        <w:rPr>
          <w:i/>
        </w:rPr>
        <w:t>brother</w:t>
      </w:r>
      <w:r w:rsidRPr="00F10C34">
        <w:t xml:space="preserve">, </w:t>
      </w:r>
      <w:r w:rsidRPr="00F10C34">
        <w:rPr>
          <w:i/>
        </w:rPr>
        <w:t>brethren</w:t>
      </w:r>
      <w:r w:rsidRPr="00F10C34">
        <w:t xml:space="preserve">). </w:t>
      </w:r>
    </w:p>
    <w:p w14:paraId="76CCAD69" w14:textId="77777777" w:rsidR="00F01393" w:rsidRPr="00F10C34" w:rsidRDefault="00F01393" w:rsidP="00F01393">
      <w:r w:rsidRPr="00F10C34">
        <w:tab/>
        <w:t xml:space="preserve">In early Pahlavi, they took the ending </w:t>
      </w:r>
      <w:r w:rsidRPr="00F10C34">
        <w:rPr>
          <w:i/>
        </w:rPr>
        <w:t>-ar</w:t>
      </w:r>
      <w:r w:rsidRPr="00F10C34">
        <w:t xml:space="preserve"> in the plural, but also in the singular in the same positions that plural nouns take </w:t>
      </w:r>
      <w:r w:rsidRPr="00F10C34">
        <w:rPr>
          <w:i/>
        </w:rPr>
        <w:t>-ān</w:t>
      </w:r>
      <w:r>
        <w:t xml:space="preserve">, hence they are also called </w:t>
      </w:r>
      <w:r>
        <w:rPr>
          <w:i/>
        </w:rPr>
        <w:t>r</w:t>
      </w:r>
      <w:r>
        <w:t>-stems. This distribution is still often found in the Pahlavi texts</w:t>
      </w:r>
      <w:r w:rsidRPr="00F10C34">
        <w:t>:</w:t>
      </w:r>
    </w:p>
    <w:p w14:paraId="252582C4" w14:textId="77777777" w:rsidR="00F01393" w:rsidRPr="00F10C34" w:rsidRDefault="00F01393" w:rsidP="00F01393"/>
    <w:p w14:paraId="2B166927" w14:textId="77777777" w:rsidR="00F01393" w:rsidRPr="00F10C34" w:rsidRDefault="00F01393" w:rsidP="00451064">
      <w:pPr>
        <w:keepNext/>
        <w:pBdr>
          <w:top w:val="single" w:sz="4" w:space="1" w:color="auto"/>
          <w:left w:val="single" w:sz="4" w:space="4" w:color="auto"/>
          <w:bottom w:val="single" w:sz="4" w:space="1" w:color="auto"/>
          <w:right w:val="single" w:sz="4" w:space="4" w:color="auto"/>
        </w:pBdr>
        <w:tabs>
          <w:tab w:val="left" w:pos="1800"/>
          <w:tab w:val="left" w:pos="3600"/>
          <w:tab w:val="left" w:pos="5760"/>
        </w:tabs>
        <w:ind w:right="4320"/>
      </w:pPr>
      <w:r w:rsidRPr="00F10C34">
        <w:tab/>
      </w:r>
      <w:r w:rsidRPr="00F10C34">
        <w:tab/>
        <w:t>Singular</w:t>
      </w:r>
      <w:r w:rsidRPr="00F10C34">
        <w:tab/>
        <w:t>Plural</w:t>
      </w:r>
    </w:p>
    <w:p w14:paraId="15CCCFBE" w14:textId="77777777" w:rsidR="00F01393" w:rsidRPr="00F10C34" w:rsidRDefault="00F01393" w:rsidP="00451064">
      <w:pPr>
        <w:pBdr>
          <w:top w:val="single" w:sz="4" w:space="1" w:color="auto"/>
          <w:left w:val="single" w:sz="4" w:space="4" w:color="auto"/>
          <w:bottom w:val="single" w:sz="4" w:space="1" w:color="auto"/>
          <w:right w:val="single" w:sz="4" w:space="4" w:color="auto"/>
        </w:pBdr>
        <w:tabs>
          <w:tab w:val="left" w:pos="1800"/>
          <w:tab w:val="left" w:pos="3600"/>
          <w:tab w:val="left" w:pos="5760"/>
        </w:tabs>
        <w:ind w:right="4320"/>
      </w:pPr>
      <w:r>
        <w:t>Subject</w:t>
      </w:r>
      <w:r w:rsidRPr="00F10C34">
        <w:tab/>
      </w:r>
      <w:r w:rsidRPr="00F10C34">
        <w:rPr>
          <w:i/>
        </w:rPr>
        <w:t>pid</w:t>
      </w:r>
      <w:r w:rsidRPr="00F10C34">
        <w:tab/>
      </w:r>
      <w:r w:rsidRPr="00451064">
        <w:rPr>
          <w:b/>
          <w:i/>
        </w:rPr>
        <w:t>pidar</w:t>
      </w:r>
      <w:r w:rsidRPr="00F10C34">
        <w:t xml:space="preserve"> </w:t>
      </w:r>
    </w:p>
    <w:p w14:paraId="6D4A65F1" w14:textId="77777777" w:rsidR="00F01393" w:rsidRPr="00F10C34" w:rsidRDefault="00F01393" w:rsidP="00451064">
      <w:pPr>
        <w:pBdr>
          <w:top w:val="single" w:sz="4" w:space="1" w:color="auto"/>
          <w:left w:val="single" w:sz="4" w:space="4" w:color="auto"/>
          <w:bottom w:val="single" w:sz="4" w:space="1" w:color="auto"/>
          <w:right w:val="single" w:sz="4" w:space="4" w:color="auto"/>
        </w:pBdr>
        <w:tabs>
          <w:tab w:val="left" w:pos="1800"/>
          <w:tab w:val="left" w:pos="3600"/>
          <w:tab w:val="left" w:pos="5760"/>
        </w:tabs>
        <w:ind w:right="4320"/>
      </w:pPr>
      <w:r>
        <w:t>Non-subject</w:t>
      </w:r>
      <w:r w:rsidRPr="00F10C34">
        <w:tab/>
      </w:r>
      <w:r w:rsidRPr="00451064">
        <w:rPr>
          <w:b/>
          <w:i/>
        </w:rPr>
        <w:t>pidar</w:t>
      </w:r>
      <w:r w:rsidRPr="00F10C34">
        <w:tab/>
      </w:r>
      <w:r w:rsidRPr="00F10C34">
        <w:rPr>
          <w:i/>
        </w:rPr>
        <w:t>pidarān</w:t>
      </w:r>
    </w:p>
    <w:p w14:paraId="5A35B80C" w14:textId="77777777" w:rsidR="004B5B7A" w:rsidRDefault="004B5B7A" w:rsidP="00F01393"/>
    <w:p w14:paraId="59E29AF8" w14:textId="77777777" w:rsidR="00F01393" w:rsidRDefault="00F01393" w:rsidP="00F01393">
      <w:r>
        <w:tab/>
        <w:t xml:space="preserve">The word </w:t>
      </w:r>
      <w:r>
        <w:rPr>
          <w:i/>
        </w:rPr>
        <w:t>pus</w:t>
      </w:r>
      <w:r>
        <w:t xml:space="preserve"> “son” was originally not an </w:t>
      </w:r>
      <w:r>
        <w:rPr>
          <w:i/>
        </w:rPr>
        <w:t>r</w:t>
      </w:r>
      <w:r>
        <w:t xml:space="preserve">-stem, and so had </w:t>
      </w:r>
      <w:r>
        <w:rPr>
          <w:i/>
        </w:rPr>
        <w:t>pus</w:t>
      </w:r>
      <w:r>
        <w:t xml:space="preserve"> in the singular and non-subject plural. In the texts, it is often declined as an </w:t>
      </w:r>
      <w:r>
        <w:rPr>
          <w:i/>
        </w:rPr>
        <w:t>r</w:t>
      </w:r>
      <w:r>
        <w:t>-stem, however, and i</w:t>
      </w:r>
      <w:r w:rsidRPr="00F10C34">
        <w:t xml:space="preserve">n </w:t>
      </w:r>
      <w:r w:rsidRPr="00F10C34">
        <w:rPr>
          <w:i/>
        </w:rPr>
        <w:t>PR</w:t>
      </w:r>
      <w:r w:rsidRPr="00F10C34">
        <w:t xml:space="preserve">.26.2, all the mss. have </w:t>
      </w:r>
      <w:r w:rsidRPr="00F10C34">
        <w:rPr>
          <w:i/>
        </w:rPr>
        <w:t>pusarīn</w:t>
      </w:r>
      <w:r w:rsidRPr="00F10C34">
        <w:t xml:space="preserve"> instead of </w:t>
      </w:r>
      <w:r w:rsidRPr="00F10C34">
        <w:rPr>
          <w:i/>
        </w:rPr>
        <w:t>pusarān</w:t>
      </w:r>
      <w:r w:rsidRPr="00F10C34">
        <w:t>.</w:t>
      </w:r>
    </w:p>
    <w:p w14:paraId="65600A89" w14:textId="77777777" w:rsidR="008A64D6" w:rsidRPr="008A64D6" w:rsidRDefault="008A64D6" w:rsidP="00F01393">
      <w:r>
        <w:tab/>
        <w:t xml:space="preserve">The </w:t>
      </w:r>
      <w:r>
        <w:rPr>
          <w:i/>
        </w:rPr>
        <w:t>Psalter</w:t>
      </w:r>
      <w:r>
        <w:t xml:space="preserve"> </w:t>
      </w:r>
      <w:r w:rsidR="00451064">
        <w:t xml:space="preserve">also </w:t>
      </w:r>
      <w:r>
        <w:t xml:space="preserve">has </w:t>
      </w:r>
      <w:r>
        <w:rPr>
          <w:i/>
        </w:rPr>
        <w:t>pidarūn</w:t>
      </w:r>
      <w:r>
        <w:t xml:space="preserve"> &lt;ptlwn&gt;.</w:t>
      </w:r>
    </w:p>
    <w:p w14:paraId="30811FEF" w14:textId="77777777" w:rsidR="00F01393" w:rsidRPr="00F10C34" w:rsidRDefault="00F01393" w:rsidP="00F01393"/>
    <w:p w14:paraId="64B2D875" w14:textId="77777777" w:rsidR="00F01393" w:rsidRPr="00F10C34" w:rsidRDefault="00F01393" w:rsidP="00701C7F">
      <w:pPr>
        <w:keepNext/>
      </w:pPr>
      <w:r w:rsidRPr="00F10C34">
        <w:t>Examples:</w:t>
      </w:r>
    </w:p>
    <w:p w14:paraId="3C26E908" w14:textId="77777777" w:rsidR="00263448" w:rsidRDefault="00F01393" w:rsidP="00F01393">
      <w:pPr>
        <w:pStyle w:val="text"/>
      </w:pPr>
      <w:r w:rsidRPr="00F10C34">
        <w:rPr>
          <w:i/>
          <w:u w:val="single"/>
        </w:rPr>
        <w:t>az pidar</w:t>
      </w:r>
      <w:r w:rsidRPr="00F10C34">
        <w:rPr>
          <w:i/>
        </w:rPr>
        <w:t xml:space="preserve"> nāmburdār bāš bē harw-ēwēnag </w:t>
      </w:r>
      <w:r w:rsidRPr="00F10C34">
        <w:rPr>
          <w:i/>
          <w:u w:val="single"/>
        </w:rPr>
        <w:t>mād</w:t>
      </w:r>
      <w:r w:rsidRPr="00F10C34">
        <w:rPr>
          <w:i/>
        </w:rPr>
        <w:t xml:space="preserve"> ma āzār</w:t>
      </w:r>
      <w:r w:rsidRPr="00F10C34">
        <w:t xml:space="preserve"> </w:t>
      </w:r>
    </w:p>
    <w:p w14:paraId="3BC69A4B" w14:textId="77777777" w:rsidR="00F01393" w:rsidRDefault="00263448" w:rsidP="00F01393">
      <w:pPr>
        <w:pStyle w:val="text"/>
      </w:pPr>
      <w:r>
        <w:tab/>
      </w:r>
      <w:r w:rsidR="00F01393" w:rsidRPr="00F10C34">
        <w:t xml:space="preserve">“carry the name </w:t>
      </w:r>
      <w:r w:rsidR="00F01393" w:rsidRPr="00F10C34">
        <w:rPr>
          <w:u w:val="single"/>
        </w:rPr>
        <w:t>of (your) father</w:t>
      </w:r>
      <w:r w:rsidR="00F01393" w:rsidRPr="00F10C34">
        <w:t xml:space="preserve">, but do not bother (your) </w:t>
      </w:r>
      <w:r w:rsidR="00F01393" w:rsidRPr="00F10C34">
        <w:rPr>
          <w:u w:val="single"/>
        </w:rPr>
        <w:t>mother</w:t>
      </w:r>
      <w:r w:rsidR="00F01393" w:rsidRPr="00F10C34">
        <w:t xml:space="preserve"> in every way!”</w:t>
      </w:r>
      <w:r w:rsidR="00557A89">
        <w:t xml:space="preserve"> (</w:t>
      </w:r>
      <w:r w:rsidR="00557A89" w:rsidRPr="00557A89">
        <w:rPr>
          <w:rFonts w:cs="Times New Roman"/>
          <w:i/>
        </w:rPr>
        <w:t>PKX</w:t>
      </w:r>
      <w:r w:rsidR="00557A89" w:rsidRPr="00F05BA4">
        <w:rPr>
          <w:rFonts w:cs="Times New Roman"/>
        </w:rPr>
        <w:t>.2</w:t>
      </w:r>
      <w:r w:rsidR="00557A89">
        <w:rPr>
          <w:rFonts w:cs="Times New Roman"/>
        </w:rPr>
        <w:t>c</w:t>
      </w:r>
      <w:r w:rsidR="00557A89">
        <w:t>)</w:t>
      </w:r>
    </w:p>
    <w:p w14:paraId="4D1A0689" w14:textId="77777777" w:rsidR="00701C7F" w:rsidRPr="00F10C34" w:rsidRDefault="00701C7F" w:rsidP="00F01393">
      <w:pPr>
        <w:pStyle w:val="text"/>
      </w:pPr>
    </w:p>
    <w:p w14:paraId="7A79A70F" w14:textId="77777777" w:rsidR="00263448" w:rsidRDefault="00F01393" w:rsidP="00F01393">
      <w:pPr>
        <w:pStyle w:val="text"/>
      </w:pPr>
      <w:r w:rsidRPr="00F10C34">
        <w:rPr>
          <w:i/>
          <w:u w:val="single"/>
        </w:rPr>
        <w:t>pidar</w:t>
      </w:r>
      <w:r w:rsidRPr="00F10C34">
        <w:rPr>
          <w:i/>
        </w:rPr>
        <w:t xml:space="preserve"> ī gēhān hēd</w:t>
      </w:r>
      <w:r w:rsidRPr="00F10C34">
        <w:t xml:space="preserve"> </w:t>
      </w:r>
    </w:p>
    <w:p w14:paraId="280ADCDE" w14:textId="77777777" w:rsidR="00F01393" w:rsidRDefault="00263448" w:rsidP="00F01393">
      <w:pPr>
        <w:pStyle w:val="text"/>
      </w:pPr>
      <w:r>
        <w:tab/>
      </w:r>
      <w:r w:rsidR="00F01393" w:rsidRPr="00F10C34">
        <w:t xml:space="preserve">“you are </w:t>
      </w:r>
      <w:r w:rsidR="00F01393" w:rsidRPr="00F10C34">
        <w:rPr>
          <w:u w:val="single"/>
        </w:rPr>
        <w:t>the</w:t>
      </w:r>
      <w:r w:rsidR="00F01393" w:rsidRPr="00F10C34">
        <w:t xml:space="preserve"> </w:t>
      </w:r>
      <w:r w:rsidR="00F01393" w:rsidRPr="00F10C34">
        <w:rPr>
          <w:u w:val="single"/>
        </w:rPr>
        <w:t>fathers</w:t>
      </w:r>
      <w:r w:rsidR="00F01393" w:rsidRPr="00F10C34">
        <w:t xml:space="preserve"> (= parents) of living beings”</w:t>
      </w:r>
      <w:r w:rsidR="00F01393">
        <w:t xml:space="preserve"> (</w:t>
      </w:r>
      <w:r w:rsidR="00F01393">
        <w:rPr>
          <w:i/>
        </w:rPr>
        <w:t>Bd.</w:t>
      </w:r>
      <w:r w:rsidR="00F01393" w:rsidRPr="0089247C">
        <w:t>14.11</w:t>
      </w:r>
      <w:r w:rsidR="00F01393">
        <w:t>)</w:t>
      </w:r>
    </w:p>
    <w:p w14:paraId="43C7F236" w14:textId="77777777" w:rsidR="00D02532" w:rsidRPr="00F10C34" w:rsidRDefault="00D02532" w:rsidP="00F01393">
      <w:pPr>
        <w:pStyle w:val="text"/>
      </w:pPr>
    </w:p>
    <w:p w14:paraId="68A3D8FB" w14:textId="77777777" w:rsidR="00263448" w:rsidRDefault="00F01393" w:rsidP="00F01393">
      <w:pPr>
        <w:pStyle w:val="text"/>
      </w:pPr>
      <w:r w:rsidRPr="00F10C34">
        <w:rPr>
          <w:i/>
        </w:rPr>
        <w:t>pus ī Frēdōn rāy xānag az abarmānd</w:t>
      </w:r>
      <w:r w:rsidRPr="00F10C34">
        <w:rPr>
          <w:i/>
          <w:u w:val="single"/>
        </w:rPr>
        <w:t xml:space="preserve"> ī pidarān</w:t>
      </w:r>
      <w:r w:rsidRPr="00F10C34">
        <w:rPr>
          <w:i/>
        </w:rPr>
        <w:t xml:space="preserve"> was būd</w:t>
      </w:r>
      <w:r w:rsidRPr="00F10C34">
        <w:t xml:space="preserve"> </w:t>
      </w:r>
    </w:p>
    <w:p w14:paraId="70C80D71" w14:textId="77777777" w:rsidR="00F01393" w:rsidRDefault="00263448" w:rsidP="00F01393">
      <w:pPr>
        <w:pStyle w:val="text"/>
      </w:pPr>
      <w:r>
        <w:tab/>
      </w:r>
      <w:r w:rsidR="00F01393" w:rsidRPr="00F10C34">
        <w:t xml:space="preserve">“Frēdōn’s son had many houses </w:t>
      </w:r>
      <w:r w:rsidR="00F01393" w:rsidRPr="00F10C34">
        <w:rPr>
          <w:u w:val="single"/>
        </w:rPr>
        <w:t>from (his) parents’/fathers’</w:t>
      </w:r>
      <w:r w:rsidR="00F01393" w:rsidRPr="00F10C34">
        <w:t xml:space="preserve"> </w:t>
      </w:r>
      <w:r w:rsidR="00F01393">
        <w:t>inheritance</w:t>
      </w:r>
      <w:r w:rsidR="00F01393" w:rsidRPr="00F10C34">
        <w:t>”</w:t>
      </w:r>
    </w:p>
    <w:p w14:paraId="45B89658" w14:textId="77777777" w:rsidR="00D02532" w:rsidRPr="00F10C34" w:rsidRDefault="00D02532" w:rsidP="00F01393">
      <w:pPr>
        <w:pStyle w:val="text"/>
      </w:pPr>
    </w:p>
    <w:p w14:paraId="556C9631" w14:textId="77777777" w:rsidR="00263448" w:rsidRDefault="00F01393" w:rsidP="00F01393">
      <w:pPr>
        <w:pStyle w:val="text"/>
      </w:pPr>
      <w:r w:rsidRPr="00F10C34">
        <w:rPr>
          <w:i/>
        </w:rPr>
        <w:t xml:space="preserve">awēšān rasēnd kē </w:t>
      </w:r>
      <w:r w:rsidRPr="00F10C34">
        <w:rPr>
          <w:i/>
          <w:u w:val="single"/>
        </w:rPr>
        <w:t>pus</w:t>
      </w:r>
      <w:r w:rsidRPr="00F10C34">
        <w:rPr>
          <w:i/>
        </w:rPr>
        <w:t xml:space="preserve"> ī Zarduxšt </w:t>
      </w:r>
      <w:r w:rsidRPr="00F10C34">
        <w:rPr>
          <w:i/>
          <w:u w:val="single"/>
        </w:rPr>
        <w:t>hēnd</w:t>
      </w:r>
      <w:r w:rsidRPr="00F10C34">
        <w:t xml:space="preserve"> </w:t>
      </w:r>
    </w:p>
    <w:p w14:paraId="41CAC90A" w14:textId="77777777" w:rsidR="00F01393" w:rsidRDefault="00263448" w:rsidP="00F01393">
      <w:pPr>
        <w:pStyle w:val="text"/>
      </w:pPr>
      <w:r>
        <w:tab/>
      </w:r>
      <w:r w:rsidR="00F01393" w:rsidRPr="00F10C34">
        <w:t xml:space="preserve">“those will come who </w:t>
      </w:r>
      <w:r w:rsidR="00F01393" w:rsidRPr="00F10C34">
        <w:rPr>
          <w:u w:val="single"/>
        </w:rPr>
        <w:t>are the sons</w:t>
      </w:r>
      <w:r w:rsidR="00F01393" w:rsidRPr="00F10C34">
        <w:t xml:space="preserve"> of </w:t>
      </w:r>
      <w:r w:rsidR="00F01393">
        <w:t>Zarduxšt</w:t>
      </w:r>
      <w:r w:rsidR="00F01393" w:rsidRPr="00F10C34">
        <w:t xml:space="preserve"> (</w:t>
      </w:r>
      <w:r w:rsidR="00F01393" w:rsidRPr="00F10C34">
        <w:rPr>
          <w:i/>
        </w:rPr>
        <w:t>Dk</w:t>
      </w:r>
      <w:r w:rsidR="00F01393" w:rsidRPr="00F10C34">
        <w:t>.7.8.50)</w:t>
      </w:r>
    </w:p>
    <w:p w14:paraId="1B8F6C69" w14:textId="77777777" w:rsidR="00D02532" w:rsidRPr="00F10C34" w:rsidRDefault="00D02532" w:rsidP="00F01393">
      <w:pPr>
        <w:pStyle w:val="text"/>
      </w:pPr>
    </w:p>
    <w:p w14:paraId="683EC192" w14:textId="77777777" w:rsidR="00263448" w:rsidRDefault="00F01393" w:rsidP="00F01393">
      <w:pPr>
        <w:pStyle w:val="text"/>
      </w:pPr>
      <w:r w:rsidRPr="00F10C34">
        <w:rPr>
          <w:i/>
        </w:rPr>
        <w:t xml:space="preserve">pas gōwēd kay-Wištāsp-šāh kū agar </w:t>
      </w:r>
      <w:r w:rsidRPr="00F10C34">
        <w:rPr>
          <w:i/>
          <w:u w:val="single"/>
        </w:rPr>
        <w:t>hamāg pus ud brād</w:t>
      </w:r>
      <w:r w:rsidRPr="00F10C34">
        <w:rPr>
          <w:i/>
        </w:rPr>
        <w:t xml:space="preserve"> ud wispuhrag ī man kay-Wištāsp-šāh </w:t>
      </w:r>
      <w:r w:rsidRPr="00F10C34">
        <w:rPr>
          <w:i/>
          <w:u w:val="single"/>
        </w:rPr>
        <w:t>murd bawēnd</w:t>
      </w:r>
      <w:r w:rsidRPr="00F10C34">
        <w:rPr>
          <w:i/>
        </w:rPr>
        <w:t xml:space="preserve"> ēg-im ēn abēzag dēn ī m</w:t>
      </w:r>
      <w:r w:rsidR="00F73A96">
        <w:rPr>
          <w:i/>
        </w:rPr>
        <w:t>a</w:t>
      </w:r>
      <w:r w:rsidRPr="00F10C34">
        <w:rPr>
          <w:i/>
        </w:rPr>
        <w:t>zdēsn bē nē hilam</w:t>
      </w:r>
      <w:r w:rsidRPr="00F10C34">
        <w:t xml:space="preserve"> </w:t>
      </w:r>
    </w:p>
    <w:p w14:paraId="4A94FE8A" w14:textId="77777777" w:rsidR="00F01393" w:rsidRDefault="00263448" w:rsidP="00F01393">
      <w:pPr>
        <w:pStyle w:val="text"/>
      </w:pPr>
      <w:r>
        <w:tab/>
      </w:r>
      <w:r w:rsidR="00F01393" w:rsidRPr="00F10C34">
        <w:t>“</w:t>
      </w:r>
      <w:r>
        <w:t>t</w:t>
      </w:r>
      <w:r w:rsidR="00F01393" w:rsidRPr="00F10C34">
        <w:t>hen King Kay Wištāsp</w:t>
      </w:r>
      <w:r w:rsidR="00F01393">
        <w:t xml:space="preserve"> </w:t>
      </w:r>
      <w:r w:rsidR="00F01393" w:rsidRPr="00F10C34">
        <w:t>says:</w:t>
      </w:r>
      <w:r w:rsidR="00384EDF">
        <w:t xml:space="preserve"> </w:t>
      </w:r>
      <w:r>
        <w:t>i</w:t>
      </w:r>
      <w:r w:rsidR="00F01393" w:rsidRPr="00F10C34">
        <w:t xml:space="preserve">f </w:t>
      </w:r>
      <w:r w:rsidR="00F01393" w:rsidRPr="00F10C34">
        <w:rPr>
          <w:u w:val="single"/>
        </w:rPr>
        <w:t>all my sons, brothers, and princes are to die</w:t>
      </w:r>
      <w:r w:rsidR="00F01393" w:rsidRPr="00F10C34">
        <w:t xml:space="preserve">, I shall not relinquish this pure Mazdayasnian </w:t>
      </w:r>
      <w:r w:rsidR="00F73A96">
        <w:rPr>
          <w:i/>
        </w:rPr>
        <w:t>dēn</w:t>
      </w:r>
      <w:r w:rsidR="00F01393" w:rsidRPr="00F10C34">
        <w:t xml:space="preserve">” </w:t>
      </w:r>
      <w:r w:rsidR="00F01393">
        <w:t>(</w:t>
      </w:r>
      <w:r w:rsidR="00F01393">
        <w:rPr>
          <w:i/>
        </w:rPr>
        <w:t>AZ</w:t>
      </w:r>
      <w:r w:rsidR="00F01393">
        <w:t>.</w:t>
      </w:r>
      <w:r w:rsidR="00F01393" w:rsidRPr="0089247C">
        <w:t>68</w:t>
      </w:r>
      <w:r w:rsidR="00F01393">
        <w:t>)</w:t>
      </w:r>
    </w:p>
    <w:p w14:paraId="50F5E1AD" w14:textId="77777777" w:rsidR="00D02532" w:rsidRPr="00BB34D9" w:rsidRDefault="00D02532" w:rsidP="00F01393">
      <w:pPr>
        <w:pStyle w:val="text"/>
      </w:pPr>
    </w:p>
    <w:p w14:paraId="03DF991F" w14:textId="77777777" w:rsidR="00263448" w:rsidRDefault="00F01393" w:rsidP="00F01393">
      <w:pPr>
        <w:pStyle w:val="text"/>
      </w:pPr>
      <w:r w:rsidRPr="00F10C34">
        <w:rPr>
          <w:i/>
          <w:u w:val="single"/>
        </w:rPr>
        <w:t>awēšān pusarān ud brādarān</w:t>
      </w:r>
      <w:r w:rsidRPr="00F10C34">
        <w:rPr>
          <w:i/>
        </w:rPr>
        <w:t xml:space="preserve"> ud wispuhragān ī tō rām-šahr kay-Wištāsp-šāh andar ān diz bē framāy nišastan</w:t>
      </w:r>
      <w:r w:rsidRPr="00F10C34">
        <w:t xml:space="preserve"> </w:t>
      </w:r>
    </w:p>
    <w:p w14:paraId="3401E3A0" w14:textId="77777777" w:rsidR="00F01393" w:rsidRDefault="00263448" w:rsidP="00F01393">
      <w:pPr>
        <w:pStyle w:val="text"/>
      </w:pPr>
      <w:r>
        <w:tab/>
      </w:r>
      <w:r w:rsidR="00F01393" w:rsidRPr="00F10C34">
        <w:t xml:space="preserve">“O King Kay Wištāsp, of peaceful land, order </w:t>
      </w:r>
      <w:r w:rsidR="00F01393" w:rsidRPr="00F10C34">
        <w:rPr>
          <w:u w:val="single"/>
        </w:rPr>
        <w:t>those your sons, brothers</w:t>
      </w:r>
      <w:r w:rsidR="00F01393" w:rsidRPr="00F10C34">
        <w:t xml:space="preserve">, and princes to sit in that fortress!” </w:t>
      </w:r>
      <w:r w:rsidR="00F01393">
        <w:t>(</w:t>
      </w:r>
      <w:r w:rsidR="00F01393">
        <w:rPr>
          <w:i/>
        </w:rPr>
        <w:t>AZ</w:t>
      </w:r>
      <w:r w:rsidR="00F01393">
        <w:t>.</w:t>
      </w:r>
      <w:r w:rsidR="00F01393" w:rsidRPr="0089247C">
        <w:t>6</w:t>
      </w:r>
      <w:r w:rsidR="00F01393">
        <w:t>2)</w:t>
      </w:r>
    </w:p>
    <w:p w14:paraId="47862ECA" w14:textId="77777777" w:rsidR="00D02532" w:rsidRDefault="00D02532" w:rsidP="00F01393">
      <w:pPr>
        <w:pStyle w:val="text"/>
      </w:pPr>
    </w:p>
    <w:p w14:paraId="01BDE808" w14:textId="77777777" w:rsidR="00BF473B" w:rsidRPr="00BF473B" w:rsidRDefault="00BF473B" w:rsidP="00F01393">
      <w:pPr>
        <w:pStyle w:val="text"/>
        <w:rPr>
          <w:i/>
        </w:rPr>
      </w:pPr>
      <w:r w:rsidRPr="00BF473B">
        <w:rPr>
          <w:i/>
        </w:rPr>
        <w:t xml:space="preserve">ka pad kāmag abāg zanān </w:t>
      </w:r>
      <w:r w:rsidRPr="00BF473B">
        <w:rPr>
          <w:i/>
          <w:u w:val="single"/>
        </w:rPr>
        <w:t>pusarān duxtarān</w:t>
      </w:r>
      <w:r>
        <w:t xml:space="preserve"> &lt;BREl’n BRTEl’n&gt;</w:t>
      </w:r>
      <w:r w:rsidRPr="00BF473B">
        <w:rPr>
          <w:i/>
        </w:rPr>
        <w:t xml:space="preserve"> xwaš bē šāyēd nišastan pad rāh ī tō</w:t>
      </w:r>
    </w:p>
    <w:p w14:paraId="6D7B3CEA" w14:textId="77777777" w:rsidR="00263448" w:rsidRDefault="00BF473B" w:rsidP="00F01393">
      <w:pPr>
        <w:pStyle w:val="text"/>
      </w:pPr>
      <w:r>
        <w:tab/>
        <w:t>“when one can sit pleasantly at will with one’s wives, sons, and daughters, it is by way of (</w:t>
      </w:r>
      <w:r w:rsidR="00D02532" w:rsidRPr="00A213E2">
        <w:rPr>
          <w:rFonts w:eastAsia="MS Gothic"/>
          <w:color w:val="000000"/>
        </w:rPr>
        <w:t>≈</w:t>
      </w:r>
      <w:r w:rsidR="00D02532">
        <w:t xml:space="preserve"> </w:t>
      </w:r>
      <w:r>
        <w:t xml:space="preserve">through) you (Mihr)” (after </w:t>
      </w:r>
      <w:r>
        <w:rPr>
          <w:i/>
        </w:rPr>
        <w:t>StS</w:t>
      </w:r>
      <w:r>
        <w:t>.16.</w:t>
      </w:r>
      <w:r w:rsidR="00D02532">
        <w:t>16</w:t>
      </w:r>
      <w:r>
        <w:t>)</w:t>
      </w:r>
    </w:p>
    <w:p w14:paraId="2BDCDE30" w14:textId="77777777" w:rsidR="00D02532" w:rsidRDefault="00D02532" w:rsidP="00D02532"/>
    <w:p w14:paraId="5344A789" w14:textId="77777777" w:rsidR="00701C7F" w:rsidRPr="00F10C34" w:rsidRDefault="00701C7F" w:rsidP="00D02532"/>
    <w:p w14:paraId="0BDC1348" w14:textId="77777777" w:rsidR="00F01393" w:rsidRPr="00F10C34" w:rsidRDefault="004B5B7A" w:rsidP="00F01393">
      <w:pPr>
        <w:pStyle w:val="Heading3"/>
      </w:pPr>
      <w:bookmarkStart w:id="452" w:name="_Toc313441555"/>
      <w:r>
        <w:br w:type="page"/>
      </w:r>
      <w:r w:rsidR="00F01393" w:rsidRPr="00F10C34">
        <w:lastRenderedPageBreak/>
        <w:t>Feminine nouns and adjectives.</w:t>
      </w:r>
      <w:bookmarkEnd w:id="452"/>
    </w:p>
    <w:p w14:paraId="14DC62D6" w14:textId="77777777" w:rsidR="00F01393" w:rsidRPr="00F10C34" w:rsidRDefault="00F01393" w:rsidP="00F01393">
      <w:r w:rsidRPr="00F10C34">
        <w:tab/>
        <w:t>A few nouns and adjectives have special feminine endings. These are found mainly in</w:t>
      </w:r>
      <w:r>
        <w:t xml:space="preserve"> the oldest manuscripts of the </w:t>
      </w:r>
      <w:r w:rsidRPr="00AD3403">
        <w:rPr>
          <w:i/>
        </w:rPr>
        <w:t>Pahlavi Avesta</w:t>
      </w:r>
      <w:r w:rsidRPr="00F10C34">
        <w:t>:</w:t>
      </w:r>
    </w:p>
    <w:p w14:paraId="65C86FA0" w14:textId="77777777" w:rsidR="00F01393" w:rsidRPr="00F10C34" w:rsidRDefault="00F01393" w:rsidP="00F01393"/>
    <w:p w14:paraId="556F3CB1" w14:textId="77777777" w:rsidR="00F01393" w:rsidRPr="00F10C34" w:rsidRDefault="00F01393" w:rsidP="00F01393">
      <w:r w:rsidRPr="00F10C34">
        <w:tab/>
      </w:r>
      <w:r w:rsidRPr="00F10C34">
        <w:rPr>
          <w:i/>
        </w:rPr>
        <w:t>ahurānīy</w:t>
      </w:r>
      <w:r w:rsidR="00461BC2">
        <w:t xml:space="preserve"> “lady”</w:t>
      </w:r>
      <w:r w:rsidRPr="00F10C34">
        <w:t xml:space="preserve"> </w:t>
      </w:r>
      <w:r w:rsidR="00461BC2">
        <w:t>(</w:t>
      </w:r>
      <w:r w:rsidRPr="00F10C34">
        <w:t xml:space="preserve">Av. </w:t>
      </w:r>
      <w:r w:rsidRPr="00F10C34">
        <w:rPr>
          <w:i/>
        </w:rPr>
        <w:t>ahurānī-</w:t>
      </w:r>
      <w:r w:rsidRPr="00F10C34">
        <w:t xml:space="preserve">, fem. of </w:t>
      </w:r>
      <w:r w:rsidRPr="00F10C34">
        <w:rPr>
          <w:i/>
        </w:rPr>
        <w:t>ahura-</w:t>
      </w:r>
      <w:r w:rsidR="00461BC2">
        <w:t xml:space="preserve"> “lord</w:t>
      </w:r>
      <w:r w:rsidRPr="00F10C34">
        <w:t>”</w:t>
      </w:r>
      <w:r w:rsidR="00461BC2">
        <w:t>).</w:t>
      </w:r>
    </w:p>
    <w:p w14:paraId="27783DE6" w14:textId="77777777" w:rsidR="00F01393" w:rsidRDefault="00F01393" w:rsidP="00F01393">
      <w:r w:rsidRPr="00F10C34">
        <w:tab/>
      </w:r>
      <w:r w:rsidRPr="00F10C34">
        <w:rPr>
          <w:i/>
        </w:rPr>
        <w:t>ahlaw</w:t>
      </w:r>
      <w:r w:rsidRPr="00F10C34">
        <w:t xml:space="preserve">, fem. </w:t>
      </w:r>
      <w:r w:rsidRPr="00F10C34">
        <w:rPr>
          <w:i/>
        </w:rPr>
        <w:t>ahlawēnīy</w:t>
      </w:r>
      <w:r>
        <w:t xml:space="preserve"> (J2, K5), </w:t>
      </w:r>
      <w:r>
        <w:rPr>
          <w:i/>
        </w:rPr>
        <w:t>ahlawīy</w:t>
      </w:r>
      <w:r>
        <w:t xml:space="preserve"> &lt;’hlwbwy&gt; (Mf4, Pt</w:t>
      </w:r>
      <w:r w:rsidR="00263448">
        <w:t>4</w:t>
      </w:r>
      <w:r>
        <w:t xml:space="preserve">), plur. </w:t>
      </w:r>
      <w:r>
        <w:rPr>
          <w:i/>
        </w:rPr>
        <w:t>ahlawīyān</w:t>
      </w:r>
      <w:r>
        <w:t xml:space="preserve"> &lt;’hlwbwy’n&gt; (Mf4, Pt4</w:t>
      </w:r>
      <w:r w:rsidR="00AD3403">
        <w:t xml:space="preserve">; also in </w:t>
      </w:r>
      <w:r w:rsidR="00AD3403">
        <w:rPr>
          <w:i/>
        </w:rPr>
        <w:t>StS</w:t>
      </w:r>
      <w:r w:rsidR="00AD3403">
        <w:t>.19</w:t>
      </w:r>
      <w:r w:rsidR="00CD562C">
        <w:t>)</w:t>
      </w:r>
    </w:p>
    <w:p w14:paraId="4AEB7419" w14:textId="77777777" w:rsidR="00CD562C" w:rsidRPr="00CD562C" w:rsidRDefault="00CD562C" w:rsidP="00F01393">
      <w:r>
        <w:tab/>
      </w:r>
      <w:r>
        <w:rPr>
          <w:i/>
        </w:rPr>
        <w:t>ašō</w:t>
      </w:r>
      <w:r>
        <w:t xml:space="preserve"> &lt;’šwk'&gt;, fem. </w:t>
      </w:r>
      <w:r>
        <w:rPr>
          <w:i/>
        </w:rPr>
        <w:t>ašōnīy</w:t>
      </w:r>
      <w:r>
        <w:t xml:space="preserve"> &lt;’šwknyḏ&gt; (</w:t>
      </w:r>
      <w:r w:rsidRPr="00CD562C">
        <w:rPr>
          <w:i/>
        </w:rPr>
        <w:t>NM</w:t>
      </w:r>
      <w:r>
        <w:t>.1.7.10).</w:t>
      </w:r>
    </w:p>
    <w:p w14:paraId="45D1D13A" w14:textId="77777777" w:rsidR="008A69B3" w:rsidRPr="008A69B3" w:rsidRDefault="008A69B3" w:rsidP="00F01393">
      <w:r>
        <w:tab/>
      </w:r>
      <w:r>
        <w:rPr>
          <w:i/>
        </w:rPr>
        <w:t>mānbed</w:t>
      </w:r>
      <w:r>
        <w:t xml:space="preserve">, </w:t>
      </w:r>
      <w:r w:rsidR="000455AD">
        <w:t xml:space="preserve">fem. </w:t>
      </w:r>
      <w:r w:rsidR="000455AD" w:rsidRPr="000455AD">
        <w:rPr>
          <w:i/>
        </w:rPr>
        <w:t xml:space="preserve">mānbedīn </w:t>
      </w:r>
      <w:r w:rsidR="000455AD">
        <w:t>(</w:t>
      </w:r>
      <w:r w:rsidR="000455AD" w:rsidRPr="000455AD">
        <w:rPr>
          <w:i/>
        </w:rPr>
        <w:t>PVr</w:t>
      </w:r>
      <w:r w:rsidR="000455AD">
        <w:t>.</w:t>
      </w:r>
      <w:r w:rsidR="000455AD" w:rsidRPr="00882EB4">
        <w:t>3.3</w:t>
      </w:r>
      <w:r w:rsidR="000455AD">
        <w:t xml:space="preserve">), </w:t>
      </w:r>
      <w:r w:rsidR="000455AD">
        <w:rPr>
          <w:i/>
        </w:rPr>
        <w:t>mānbedīy</w:t>
      </w:r>
      <w:r w:rsidR="000455AD">
        <w:t xml:space="preserve"> </w:t>
      </w:r>
      <w:r>
        <w:t>(</w:t>
      </w:r>
      <w:r w:rsidRPr="008A69B3">
        <w:rPr>
          <w:i/>
        </w:rPr>
        <w:t>P</w:t>
      </w:r>
      <w:r w:rsidRPr="008A69B3">
        <w:rPr>
          <w:rFonts w:cs="Times New Roman"/>
          <w:i/>
        </w:rPr>
        <w:t>Vyt</w:t>
      </w:r>
      <w:r w:rsidRPr="00F05BA4">
        <w:rPr>
          <w:rFonts w:cs="Times New Roman"/>
        </w:rPr>
        <w:t>.</w:t>
      </w:r>
      <w:r>
        <w:rPr>
          <w:rFonts w:cs="Times New Roman"/>
        </w:rPr>
        <w:t>3.5c</w:t>
      </w:r>
      <w:r w:rsidR="000455AD">
        <w:rPr>
          <w:rFonts w:cs="Times New Roman"/>
        </w:rPr>
        <w:t xml:space="preserve"> [</w:t>
      </w:r>
      <w:r w:rsidRPr="00F05BA4">
        <w:rPr>
          <w:rFonts w:cs="Times New Roman"/>
        </w:rPr>
        <w:t>17</w:t>
      </w:r>
      <w:r w:rsidR="000455AD">
        <w:rPr>
          <w:rFonts w:cs="Times New Roman"/>
        </w:rPr>
        <w:t>]</w:t>
      </w:r>
      <w:r>
        <w:rPr>
          <w:rFonts w:cs="Times New Roman"/>
        </w:rPr>
        <w:t xml:space="preserve"> &lt;m’nptyh&gt;</w:t>
      </w:r>
      <w:r w:rsidR="000455AD">
        <w:rPr>
          <w:rFonts w:cs="Times New Roman"/>
        </w:rPr>
        <w:t xml:space="preserve">), </w:t>
      </w:r>
      <w:r>
        <w:rPr>
          <w:rFonts w:cs="Times New Roman"/>
        </w:rPr>
        <w:t xml:space="preserve">Av. </w:t>
      </w:r>
      <w:r w:rsidRPr="00B02F99">
        <w:rPr>
          <w:i/>
        </w:rPr>
        <w:t>nmānō.paθn</w:t>
      </w:r>
      <w:r w:rsidR="000455AD">
        <w:rPr>
          <w:i/>
        </w:rPr>
        <w:t>īm/</w:t>
      </w:r>
      <w:r w:rsidR="000455AD" w:rsidRPr="00B02F99">
        <w:rPr>
          <w:i/>
        </w:rPr>
        <w:t>paθn</w:t>
      </w:r>
      <w:r w:rsidRPr="00B02F99">
        <w:rPr>
          <w:i/>
        </w:rPr>
        <w:t>iiå</w:t>
      </w:r>
      <w:r w:rsidR="000455AD">
        <w:t>.</w:t>
      </w:r>
    </w:p>
    <w:p w14:paraId="1D54785D" w14:textId="77777777" w:rsidR="00F01393" w:rsidRPr="00746EC7" w:rsidRDefault="00F01393" w:rsidP="00F01393">
      <w:pPr>
        <w:rPr>
          <w:i/>
        </w:rPr>
      </w:pPr>
      <w:r>
        <w:tab/>
      </w:r>
      <w:r>
        <w:rPr>
          <w:i/>
        </w:rPr>
        <w:t>Frawāg</w:t>
      </w:r>
      <w:r>
        <w:t xml:space="preserve">, fem. </w:t>
      </w:r>
      <w:r>
        <w:rPr>
          <w:i/>
        </w:rPr>
        <w:t>Frawāgīy</w:t>
      </w:r>
      <w:r>
        <w:t xml:space="preserve"> (</w:t>
      </w:r>
      <w:r>
        <w:rPr>
          <w:i/>
        </w:rPr>
        <w:t>Bd</w:t>
      </w:r>
      <w:r>
        <w:t xml:space="preserve">.14.33, </w:t>
      </w:r>
      <w:r w:rsidRPr="00263448">
        <w:rPr>
          <w:i/>
        </w:rPr>
        <w:t>IndBd</w:t>
      </w:r>
      <w:r>
        <w:t xml:space="preserve">. </w:t>
      </w:r>
      <w:r>
        <w:rPr>
          <w:i/>
        </w:rPr>
        <w:t>Fravākayn</w:t>
      </w:r>
      <w:r>
        <w:t xml:space="preserve"> in Avestan script). </w:t>
      </w:r>
    </w:p>
    <w:p w14:paraId="4C9A368A" w14:textId="77777777" w:rsidR="00F01393" w:rsidRDefault="00F01393" w:rsidP="00F01393"/>
    <w:p w14:paraId="532B3329" w14:textId="77777777" w:rsidR="00F01393" w:rsidRDefault="00F01393" w:rsidP="00F01393">
      <w:r>
        <w:t>Examples:</w:t>
      </w:r>
    </w:p>
    <w:p w14:paraId="3B567C5E" w14:textId="77777777" w:rsidR="00F01393" w:rsidRDefault="00F01393" w:rsidP="00F01393">
      <w:pPr>
        <w:pStyle w:val="text"/>
      </w:pPr>
      <w:r w:rsidRPr="00431931">
        <w:rPr>
          <w:b/>
          <w:i/>
        </w:rPr>
        <w:t>mādagān rad gōwam dēn ī mazdēsnān</w:t>
      </w:r>
      <w:r w:rsidRPr="00431931">
        <w:rPr>
          <w:i/>
        </w:rPr>
        <w:t xml:space="preserve"> ... </w:t>
      </w:r>
      <w:r w:rsidRPr="00431931">
        <w:rPr>
          <w:b/>
          <w:i/>
        </w:rPr>
        <w:t>kē-iz dō-padištān ahlawēnīy</w:t>
      </w:r>
      <w:r>
        <w:rPr>
          <w:b/>
          <w:i/>
        </w:rPr>
        <w:t>/ahlaw</w:t>
      </w:r>
      <w:r w:rsidRPr="00431931">
        <w:rPr>
          <w:b/>
          <w:i/>
        </w:rPr>
        <w:t>īy</w:t>
      </w:r>
      <w:r w:rsidRPr="00431931">
        <w:rPr>
          <w:i/>
        </w:rPr>
        <w:t xml:space="preserve"> kū zan-ēw ī nēk u-š rad ī mādagān gōwam </w:t>
      </w:r>
      <w:r w:rsidRPr="00431931">
        <w:rPr>
          <w:b/>
          <w:i/>
        </w:rPr>
        <w:t>ēn zamīg kē ān ī amāh</w:t>
      </w:r>
      <w:r w:rsidRPr="00431931">
        <w:rPr>
          <w:i/>
        </w:rPr>
        <w:t xml:space="preserve"> dahišn ud </w:t>
      </w:r>
      <w:r w:rsidRPr="00431931">
        <w:rPr>
          <w:b/>
          <w:i/>
        </w:rPr>
        <w:t>burdār</w:t>
      </w:r>
      <w:r w:rsidRPr="00431931">
        <w:rPr>
          <w:i/>
        </w:rPr>
        <w:t xml:space="preserve"> u-š rad ī mādagān gōwam</w:t>
      </w:r>
    </w:p>
    <w:p w14:paraId="7FEDFF22" w14:textId="77777777" w:rsidR="00F01393" w:rsidRDefault="00F01393" w:rsidP="00F01393">
      <w:pPr>
        <w:pStyle w:val="text"/>
      </w:pPr>
      <w:r>
        <w:t>“‘(</w:t>
      </w:r>
      <w:r w:rsidR="00263448">
        <w:t>a</w:t>
      </w:r>
      <w:r>
        <w:t xml:space="preserve">s) model of the females I say the Mazdayasnian </w:t>
      </w:r>
      <w:r>
        <w:rPr>
          <w:i/>
        </w:rPr>
        <w:t>dēn</w:t>
      </w:r>
      <w:r>
        <w:t xml:space="preserve"> ... and who(ever) is </w:t>
      </w:r>
      <w:r w:rsidR="00666357">
        <w:t>a Righteous (woman)</w:t>
      </w:r>
      <w:r>
        <w:t xml:space="preserve"> among bipeds,’ i.e., a good woman, her I say (is) the model of the females, (namely) ‘this earth who is our carrier/womb,’ her I say (is) the model of the females” (</w:t>
      </w:r>
      <w:r w:rsidRPr="00DD7641">
        <w:rPr>
          <w:i/>
        </w:rPr>
        <w:t>PY</w:t>
      </w:r>
      <w:r>
        <w:t>.</w:t>
      </w:r>
      <w:r w:rsidRPr="005325A4">
        <w:t>13.1</w:t>
      </w:r>
      <w:r>
        <w:t>)</w:t>
      </w:r>
    </w:p>
    <w:p w14:paraId="6861A526" w14:textId="77777777" w:rsidR="00870B0E" w:rsidRDefault="00870B0E" w:rsidP="00F01393">
      <w:pPr>
        <w:pStyle w:val="text"/>
      </w:pPr>
    </w:p>
    <w:p w14:paraId="05098EEE" w14:textId="77777777" w:rsidR="00870B0E" w:rsidRDefault="00870B0E" w:rsidP="00870B0E">
      <w:pPr>
        <w:pStyle w:val="text"/>
      </w:pPr>
      <w:r w:rsidRPr="00870B0E">
        <w:rPr>
          <w:i/>
        </w:rPr>
        <w:t xml:space="preserve">ma </w:t>
      </w:r>
      <w:r>
        <w:rPr>
          <w:i/>
        </w:rPr>
        <w:t xml:space="preserve">... </w:t>
      </w:r>
      <w:r w:rsidRPr="00870B0E">
        <w:rPr>
          <w:i/>
        </w:rPr>
        <w:t>rasād ō ātaxš ma ō āb ma ō zamīg ma ō gōspand ma ō urwar</w:t>
      </w:r>
      <w:r>
        <w:rPr>
          <w:i/>
        </w:rPr>
        <w:t xml:space="preserve"> </w:t>
      </w:r>
      <w:r w:rsidRPr="00870B0E">
        <w:rPr>
          <w:i/>
        </w:rPr>
        <w:t xml:space="preserve">ma ō mard ī ahlaw ma ō nāyrīg ī </w:t>
      </w:r>
      <w:r>
        <w:rPr>
          <w:i/>
        </w:rPr>
        <w:t>ahlawēnīy/</w:t>
      </w:r>
      <w:r w:rsidRPr="00870B0E">
        <w:rPr>
          <w:i/>
        </w:rPr>
        <w:t>ahlawīy</w:t>
      </w:r>
    </w:p>
    <w:p w14:paraId="5ABCF80E" w14:textId="77777777" w:rsidR="00870B0E" w:rsidRDefault="00870B0E" w:rsidP="00F01393">
      <w:pPr>
        <w:pStyle w:val="text"/>
      </w:pPr>
      <w:r>
        <w:tab/>
        <w:t xml:space="preserve">“let </w:t>
      </w:r>
      <w:r w:rsidR="00BD7CC4">
        <w:t>her</w:t>
      </w:r>
      <w:r>
        <w:t xml:space="preserve"> (the corpse </w:t>
      </w:r>
      <w:r w:rsidR="00BD7CC4">
        <w:t>demon</w:t>
      </w:r>
      <w:r>
        <w:t>) not come [subj.] upon the fire nor the water nor the earth nor the animals nor the plants nor the Righteous man nor the Righteous woman!” (</w:t>
      </w:r>
      <w:r w:rsidRPr="00870B0E">
        <w:rPr>
          <w:i/>
        </w:rPr>
        <w:t>PV</w:t>
      </w:r>
      <w:r>
        <w:t>.9.33)</w:t>
      </w:r>
    </w:p>
    <w:p w14:paraId="1E8528C0" w14:textId="77777777" w:rsidR="00701C7F" w:rsidRDefault="00701C7F" w:rsidP="00F01393">
      <w:pPr>
        <w:pStyle w:val="text"/>
      </w:pPr>
    </w:p>
    <w:p w14:paraId="7579044B" w14:textId="77777777" w:rsidR="00666357" w:rsidRPr="00D02532" w:rsidRDefault="00666357" w:rsidP="00701C7F">
      <w:pPr>
        <w:pStyle w:val="text"/>
        <w:keepNext/>
        <w:rPr>
          <w:i/>
        </w:rPr>
      </w:pPr>
      <w:r w:rsidRPr="00D02532">
        <w:rPr>
          <w:i/>
        </w:rPr>
        <w:t xml:space="preserve">ēn-iz xwāham az xwābar Ohrmazd dādār ī harw nēkīh kū-mān ān hayārīh ī az </w:t>
      </w:r>
      <w:r w:rsidRPr="00D02532">
        <w:rPr>
          <w:i/>
          <w:u w:val="single"/>
        </w:rPr>
        <w:t>ahlawīyān</w:t>
      </w:r>
      <w:r w:rsidRPr="00D02532">
        <w:rPr>
          <w:i/>
        </w:rPr>
        <w:t xml:space="preserve"> ī wehān ī abzārān ī abzōnīgān frawahr bowandagīhā awiš rasād</w:t>
      </w:r>
    </w:p>
    <w:p w14:paraId="3EA6BA71" w14:textId="77777777" w:rsidR="007864A4" w:rsidRDefault="00666357" w:rsidP="00666357">
      <w:pPr>
        <w:pStyle w:val="text"/>
      </w:pPr>
      <w:r>
        <w:tab/>
        <w:t>“this to</w:t>
      </w:r>
      <w:r w:rsidR="00451064">
        <w:t>o</w:t>
      </w:r>
      <w:r>
        <w:t xml:space="preserve"> I ask of merciful Ohrmazd, the Creator of every goodness, that that assistance from the </w:t>
      </w:r>
      <w:r w:rsidRPr="00666357">
        <w:rPr>
          <w:u w:val="single"/>
        </w:rPr>
        <w:t>Righteous</w:t>
      </w:r>
      <w:r>
        <w:t xml:space="preserve">, good, strong, beneficent </w:t>
      </w:r>
      <w:r w:rsidRPr="00F73A96">
        <w:rPr>
          <w:i/>
        </w:rPr>
        <w:t>frawahr</w:t>
      </w:r>
      <w:r>
        <w:t>s</w:t>
      </w:r>
      <w:r w:rsidR="00F73A96">
        <w:t xml:space="preserve"> [female!] may come to us in full measure</w:t>
      </w:r>
      <w:r>
        <w:t xml:space="preserve"> (</w:t>
      </w:r>
      <w:r>
        <w:rPr>
          <w:i/>
        </w:rPr>
        <w:t>bowandagīhā</w:t>
      </w:r>
      <w:r>
        <w:t>) (</w:t>
      </w:r>
      <w:r>
        <w:rPr>
          <w:i/>
        </w:rPr>
        <w:t>StS</w:t>
      </w:r>
      <w:r>
        <w:t>.19.11)</w:t>
      </w:r>
    </w:p>
    <w:p w14:paraId="1D4B4B02" w14:textId="77777777" w:rsidR="00701C7F" w:rsidRDefault="00701C7F" w:rsidP="00701C7F"/>
    <w:p w14:paraId="6C8949EA" w14:textId="77777777" w:rsidR="003140AE" w:rsidRDefault="003140AE" w:rsidP="00701C7F"/>
    <w:p w14:paraId="69E58D11" w14:textId="77777777" w:rsidR="00F01393" w:rsidRPr="00F10C34" w:rsidRDefault="00F01393" w:rsidP="00F01393">
      <w:pPr>
        <w:pStyle w:val="Heading3"/>
      </w:pPr>
      <w:bookmarkStart w:id="453" w:name="_Toc313441556"/>
      <w:r w:rsidRPr="00F10C34">
        <w:t>The use of endings in the manuscripts.</w:t>
      </w:r>
      <w:bookmarkEnd w:id="453"/>
    </w:p>
    <w:p w14:paraId="2661B725" w14:textId="77777777" w:rsidR="00F01393" w:rsidRPr="00F10C34" w:rsidRDefault="00F01393" w:rsidP="00F01393">
      <w:r w:rsidRPr="00F10C34">
        <w:tab/>
        <w:t xml:space="preserve">All our Pahlavi manuscripts were written in or after the 13th century, that is, well into the modern Persian period, when the case distinctions had been lost. In early modern Persian, therefore, the forms in </w:t>
      </w:r>
      <w:r w:rsidRPr="00F10C34">
        <w:rPr>
          <w:i/>
        </w:rPr>
        <w:t>-ān</w:t>
      </w:r>
      <w:r w:rsidRPr="00F10C34">
        <w:t xml:space="preserve"> simply indicated plural, and the family terms could take the shorter or longer forms, for instance, according to metrical requirements or at the whim of the writer. </w:t>
      </w:r>
    </w:p>
    <w:p w14:paraId="0DBBC47C" w14:textId="77777777" w:rsidR="00F01393" w:rsidRPr="00F10C34" w:rsidRDefault="00F01393" w:rsidP="00F01393">
      <w:r w:rsidRPr="00F10C34">
        <w:tab/>
        <w:t xml:space="preserve">The pronoun </w:t>
      </w:r>
      <w:r w:rsidRPr="00F10C34">
        <w:rPr>
          <w:i/>
        </w:rPr>
        <w:t>an</w:t>
      </w:r>
      <w:r w:rsidRPr="00F10C34">
        <w:t xml:space="preserve"> “I” had simply disappeared by then and been replaced by </w:t>
      </w:r>
      <w:r w:rsidRPr="00F10C34">
        <w:rPr>
          <w:i/>
        </w:rPr>
        <w:t>man</w:t>
      </w:r>
      <w:r w:rsidRPr="00F10C34">
        <w:t xml:space="preserve">. </w:t>
      </w:r>
    </w:p>
    <w:p w14:paraId="776D8BCE" w14:textId="77777777" w:rsidR="00F01393" w:rsidRDefault="00F01393" w:rsidP="00F01393">
      <w:r w:rsidRPr="00F10C34">
        <w:tab/>
        <w:t>This practice shows up in the Pahlavi manuscripts, as well, but, in good manuscripts based on strong traditions, the older distribution of the for</w:t>
      </w:r>
      <w:r w:rsidR="00263448">
        <w:t>ms is still very common, e.g.:</w:t>
      </w:r>
    </w:p>
    <w:p w14:paraId="409957F8" w14:textId="77777777" w:rsidR="00263448" w:rsidRDefault="00263448" w:rsidP="00F01393"/>
    <w:p w14:paraId="55D0A1C7" w14:textId="77777777" w:rsidR="00D02532" w:rsidRDefault="00263448" w:rsidP="00263448">
      <w:pPr>
        <w:pStyle w:val="text"/>
      </w:pPr>
      <w:r w:rsidRPr="00F10C34">
        <w:rPr>
          <w:i/>
          <w:u w:val="single"/>
        </w:rPr>
        <w:t>amahrspandān</w:t>
      </w:r>
      <w:r w:rsidRPr="00263448">
        <w:rPr>
          <w:i/>
          <w:u w:val="single"/>
        </w:rPr>
        <w:t xml:space="preserve"> ud yazd</w:t>
      </w:r>
      <w:r w:rsidRPr="00263448">
        <w:rPr>
          <w:i/>
        </w:rPr>
        <w:t xml:space="preserve"> bē rasēnd</w:t>
      </w:r>
      <w:r w:rsidRPr="00F10C34">
        <w:rPr>
          <w:i/>
        </w:rPr>
        <w:t xml:space="preserve"> ud nē </w:t>
      </w:r>
      <w:r w:rsidRPr="00263448">
        <w:rPr>
          <w:i/>
        </w:rPr>
        <w:t>niyōšēnd ud bē padīrēnd</w:t>
      </w:r>
      <w:r w:rsidRPr="00F10C34">
        <w:t xml:space="preserve"> </w:t>
      </w:r>
    </w:p>
    <w:p w14:paraId="3FDB4395" w14:textId="77777777" w:rsidR="00263448" w:rsidRDefault="00D02532" w:rsidP="00263448">
      <w:pPr>
        <w:pStyle w:val="text"/>
      </w:pPr>
      <w:r>
        <w:tab/>
      </w:r>
      <w:r w:rsidR="00263448" w:rsidRPr="00F10C34">
        <w:t>“the amahrspands and the gods arrive and do not listen, but accept” (</w:t>
      </w:r>
      <w:r w:rsidR="00263448" w:rsidRPr="00F10C34">
        <w:rPr>
          <w:i/>
        </w:rPr>
        <w:t>ŠnŠ</w:t>
      </w:r>
      <w:r w:rsidR="00263448" w:rsidRPr="00F10C34">
        <w:t>.9.10)</w:t>
      </w:r>
    </w:p>
    <w:p w14:paraId="59BC815F" w14:textId="77777777" w:rsidR="00666357" w:rsidRPr="00F10C34" w:rsidRDefault="00666357" w:rsidP="00666357"/>
    <w:p w14:paraId="2FBBF5F9" w14:textId="77777777" w:rsidR="00F01393" w:rsidRPr="00F10C34" w:rsidRDefault="00F01393" w:rsidP="00F01393">
      <w:r w:rsidRPr="00F10C34">
        <w:rPr>
          <w:b/>
        </w:rPr>
        <w:tab/>
      </w:r>
      <w:r w:rsidRPr="00E802F3">
        <w:rPr>
          <w:u w:val="single"/>
        </w:rPr>
        <w:t>In the exercises in this Introduction, the students are expected to use the original distribution.</w:t>
      </w:r>
      <w:r w:rsidRPr="00F10C34">
        <w:rPr>
          <w:b/>
        </w:rPr>
        <w:t xml:space="preserve"> </w:t>
      </w:r>
      <w:r w:rsidRPr="00F10C34">
        <w:t>Examples of actual usage in the texts will be found in the manuscript samples given from this lesson on.</w:t>
      </w:r>
    </w:p>
    <w:p w14:paraId="58D830D7" w14:textId="77777777" w:rsidR="00F01393" w:rsidRDefault="00F01393" w:rsidP="00F01393"/>
    <w:p w14:paraId="78D68AB5" w14:textId="77777777" w:rsidR="00666357" w:rsidRDefault="00666357" w:rsidP="00F01393"/>
    <w:p w14:paraId="59944374" w14:textId="77777777" w:rsidR="00F01393" w:rsidRPr="00F10C34" w:rsidRDefault="00461BC2" w:rsidP="00F01393">
      <w:pPr>
        <w:pStyle w:val="Heading3"/>
      </w:pPr>
      <w:bookmarkStart w:id="454" w:name="_Toc313441557"/>
      <w:r>
        <w:br w:type="page"/>
      </w:r>
      <w:r w:rsidR="00F01393" w:rsidRPr="00F10C34">
        <w:lastRenderedPageBreak/>
        <w:t>Interrogative pronouns and adverbs</w:t>
      </w:r>
      <w:bookmarkEnd w:id="454"/>
    </w:p>
    <w:p w14:paraId="27ECA32A" w14:textId="77777777" w:rsidR="00F01393" w:rsidRDefault="00263448" w:rsidP="00F01393">
      <w:r>
        <w:tab/>
      </w:r>
      <w:r w:rsidRPr="00F10C34">
        <w:t>Interrogative pronouns and adverbs are made from the same stems as relative pronouns (</w:t>
      </w:r>
      <w:r w:rsidRPr="00F10C34">
        <w:rPr>
          <w:i/>
        </w:rPr>
        <w:t>k-</w:t>
      </w:r>
      <w:r w:rsidRPr="00F10C34">
        <w:t xml:space="preserve">, </w:t>
      </w:r>
      <w:r w:rsidRPr="00F10C34">
        <w:rPr>
          <w:i/>
        </w:rPr>
        <w:t>č-</w:t>
      </w:r>
      <w:r w:rsidRPr="00F10C34">
        <w:t xml:space="preserve">), as in English, e.g. </w:t>
      </w:r>
      <w:r w:rsidRPr="00F10C34">
        <w:rPr>
          <w:i/>
        </w:rPr>
        <w:t>who</w:t>
      </w:r>
      <w:r w:rsidRPr="00F10C34">
        <w:t xml:space="preserve">, </w:t>
      </w:r>
      <w:r w:rsidRPr="00F10C34">
        <w:rPr>
          <w:i/>
        </w:rPr>
        <w:t>which</w:t>
      </w:r>
      <w:r w:rsidRPr="00F10C34">
        <w:t>, etc.</w:t>
      </w:r>
      <w:r>
        <w:t>:</w:t>
      </w:r>
    </w:p>
    <w:p w14:paraId="3C3C5CEC" w14:textId="77777777" w:rsidR="00461BC2" w:rsidRDefault="00461BC2" w:rsidP="00461BC2">
      <w:pPr>
        <w:tabs>
          <w:tab w:val="right" w:pos="2880"/>
          <w:tab w:val="left" w:pos="3060"/>
          <w:tab w:val="left" w:pos="5040"/>
        </w:tabs>
      </w:pPr>
    </w:p>
    <w:p w14:paraId="72C59B54" w14:textId="77777777" w:rsidR="00461BC2" w:rsidRDefault="00461BC2" w:rsidP="00461BC2">
      <w:pPr>
        <w:pBdr>
          <w:top w:val="single" w:sz="4" w:space="1" w:color="auto"/>
          <w:left w:val="single" w:sz="4" w:space="4" w:color="auto"/>
          <w:bottom w:val="single" w:sz="4" w:space="1" w:color="auto"/>
          <w:right w:val="single" w:sz="4" w:space="4" w:color="auto"/>
        </w:pBdr>
        <w:tabs>
          <w:tab w:val="right" w:pos="2880"/>
          <w:tab w:val="left" w:pos="3060"/>
          <w:tab w:val="left" w:pos="5040"/>
        </w:tabs>
        <w:ind w:right="1440"/>
      </w:pPr>
      <w:r w:rsidRPr="00F10C34">
        <w:rPr>
          <w:i/>
        </w:rPr>
        <w:t>kē</w:t>
      </w:r>
      <w:r w:rsidRPr="00263448">
        <w:t xml:space="preserve"> </w:t>
      </w:r>
      <w:r w:rsidRPr="00F10C34">
        <w:tab/>
      </w:r>
      <w:r w:rsidRPr="00F10C34">
        <w:rPr>
          <w:rFonts w:ascii="Pahlavi" w:hAnsi="Pahlavi"/>
          <w:sz w:val="22"/>
        </w:rPr>
        <w:t>WN</w:t>
      </w:r>
      <w:r w:rsidRPr="00F10C34">
        <w:tab/>
        <w:t>&lt;MNW&gt;</w:t>
      </w:r>
      <w:r w:rsidRPr="00F10C34">
        <w:tab/>
        <w:t>“who?”</w:t>
      </w:r>
    </w:p>
    <w:p w14:paraId="21E4DE4D" w14:textId="77777777" w:rsidR="00461BC2" w:rsidRDefault="00461BC2" w:rsidP="00461BC2">
      <w:pPr>
        <w:pBdr>
          <w:top w:val="single" w:sz="4" w:space="1" w:color="auto"/>
          <w:left w:val="single" w:sz="4" w:space="4" w:color="auto"/>
          <w:bottom w:val="single" w:sz="4" w:space="1" w:color="auto"/>
          <w:right w:val="single" w:sz="4" w:space="4" w:color="auto"/>
        </w:pBdr>
        <w:tabs>
          <w:tab w:val="right" w:pos="2880"/>
          <w:tab w:val="left" w:pos="3060"/>
          <w:tab w:val="left" w:pos="5040"/>
        </w:tabs>
        <w:ind w:right="1440"/>
      </w:pPr>
      <w:r>
        <w:tab/>
      </w:r>
      <w:r w:rsidRPr="00F10C34">
        <w:rPr>
          <w:i/>
        </w:rPr>
        <w:t>kē’ān</w:t>
      </w:r>
      <w:r w:rsidRPr="00F10C34">
        <w:t>/</w:t>
      </w:r>
      <w:r w:rsidRPr="00F10C34">
        <w:rPr>
          <w:i/>
        </w:rPr>
        <w:t>ke’ān</w:t>
      </w:r>
      <w:r w:rsidRPr="00F10C34">
        <w:tab/>
      </w:r>
      <w:r w:rsidRPr="00F10C34">
        <w:rPr>
          <w:rFonts w:ascii="Pahlavi" w:hAnsi="Pahlavi"/>
          <w:sz w:val="22"/>
        </w:rPr>
        <w:t>W</w:t>
      </w:r>
      <w:r>
        <w:rPr>
          <w:rFonts w:ascii="Pahlavi" w:hAnsi="Pahlavi"/>
          <w:sz w:val="22"/>
        </w:rPr>
        <w:t>wAW</w:t>
      </w:r>
      <w:r w:rsidRPr="00F10C34">
        <w:rPr>
          <w:rFonts w:ascii="Pahlavi" w:hAnsi="Pahlavi"/>
          <w:sz w:val="22"/>
        </w:rPr>
        <w:t>N</w:t>
      </w:r>
      <w:r w:rsidRPr="00F10C34">
        <w:tab/>
        <w:t>&lt;MNW</w:t>
      </w:r>
      <w:r>
        <w:t>’n'</w:t>
      </w:r>
      <w:r w:rsidRPr="00F10C34">
        <w:t>&gt;</w:t>
      </w:r>
      <w:r w:rsidRPr="00F10C34">
        <w:tab/>
        <w:t>“who</w:t>
      </w:r>
      <w:r>
        <w:t>se</w:t>
      </w:r>
      <w:r w:rsidRPr="00F10C34">
        <w:t>?”</w:t>
      </w:r>
    </w:p>
    <w:p w14:paraId="64310251" w14:textId="77777777" w:rsidR="00461BC2" w:rsidRDefault="00461BC2" w:rsidP="00461BC2">
      <w:pPr>
        <w:pBdr>
          <w:top w:val="single" w:sz="4" w:space="1" w:color="auto"/>
          <w:left w:val="single" w:sz="4" w:space="4" w:color="auto"/>
          <w:bottom w:val="single" w:sz="4" w:space="1" w:color="auto"/>
          <w:right w:val="single" w:sz="4" w:space="4" w:color="auto"/>
        </w:pBdr>
        <w:tabs>
          <w:tab w:val="right" w:pos="2880"/>
          <w:tab w:val="left" w:pos="3060"/>
          <w:tab w:val="left" w:pos="5040"/>
        </w:tabs>
        <w:ind w:right="1440"/>
      </w:pPr>
      <w:r w:rsidRPr="00C526B6">
        <w:tab/>
      </w:r>
      <w:r>
        <w:rPr>
          <w:i/>
        </w:rPr>
        <w:t>ān ī kē</w:t>
      </w:r>
      <w:r>
        <w:tab/>
      </w:r>
      <w:r w:rsidRPr="00F10C34">
        <w:rPr>
          <w:rFonts w:ascii="Pahlavi" w:hAnsi="Pahlavi"/>
          <w:sz w:val="22"/>
        </w:rPr>
        <w:t>WN</w:t>
      </w:r>
      <w:r>
        <w:rPr>
          <w:rFonts w:ascii="Pahlavi" w:hAnsi="Pahlavi"/>
          <w:sz w:val="22"/>
        </w:rPr>
        <w:t xml:space="preserve"> Y ã</w:t>
      </w:r>
      <w:r>
        <w:tab/>
      </w:r>
      <w:r w:rsidRPr="00F10C34">
        <w:t>&lt;</w:t>
      </w:r>
      <w:r>
        <w:t xml:space="preserve">ZK Y </w:t>
      </w:r>
      <w:r w:rsidRPr="00F10C34">
        <w:t>MNW&gt;</w:t>
      </w:r>
      <w:r>
        <w:tab/>
        <w:t>“whose?”</w:t>
      </w:r>
    </w:p>
    <w:p w14:paraId="4732CF2B" w14:textId="77777777" w:rsidR="00461BC2" w:rsidRDefault="00461BC2" w:rsidP="00461BC2">
      <w:pPr>
        <w:pBdr>
          <w:top w:val="single" w:sz="4" w:space="1" w:color="auto"/>
          <w:left w:val="single" w:sz="4" w:space="4" w:color="auto"/>
          <w:bottom w:val="single" w:sz="4" w:space="1" w:color="auto"/>
          <w:right w:val="single" w:sz="4" w:space="4" w:color="auto"/>
        </w:pBdr>
        <w:tabs>
          <w:tab w:val="right" w:pos="2880"/>
          <w:tab w:val="left" w:pos="3060"/>
          <w:tab w:val="left" w:pos="5040"/>
        </w:tabs>
        <w:ind w:right="1440"/>
      </w:pPr>
      <w:r w:rsidRPr="00F10C34">
        <w:rPr>
          <w:i/>
        </w:rPr>
        <w:t>kadām</w:t>
      </w:r>
      <w:r w:rsidRPr="00F10C34">
        <w:t xml:space="preserve"> </w:t>
      </w:r>
      <w:r w:rsidRPr="00F10C34">
        <w:tab/>
      </w:r>
      <w:r w:rsidRPr="00F10C34">
        <w:rPr>
          <w:rFonts w:ascii="Pahlavi" w:hAnsi="Pahlavi"/>
          <w:sz w:val="22"/>
        </w:rPr>
        <w:t>µATK</w:t>
      </w:r>
      <w:r w:rsidRPr="00F10C34">
        <w:tab/>
        <w:t>&lt;kt’m&gt;</w:t>
      </w:r>
      <w:r w:rsidRPr="00F10C34">
        <w:tab/>
      </w:r>
      <w:r w:rsidRPr="00F10C34">
        <w:rPr>
          <w:b/>
        </w:rPr>
        <w:t>“</w:t>
      </w:r>
      <w:r>
        <w:t>which?”</w:t>
      </w:r>
    </w:p>
    <w:p w14:paraId="03427420" w14:textId="77777777" w:rsidR="00F01393" w:rsidRDefault="00F01393" w:rsidP="004B5B7A">
      <w:pPr>
        <w:pBdr>
          <w:top w:val="single" w:sz="4" w:space="1" w:color="auto"/>
          <w:left w:val="single" w:sz="4" w:space="4" w:color="auto"/>
          <w:bottom w:val="single" w:sz="4" w:space="1" w:color="auto"/>
          <w:right w:val="single" w:sz="4" w:space="4" w:color="auto"/>
        </w:pBdr>
        <w:tabs>
          <w:tab w:val="right" w:pos="2880"/>
          <w:tab w:val="left" w:pos="3060"/>
          <w:tab w:val="left" w:pos="5040"/>
        </w:tabs>
        <w:ind w:right="1440"/>
      </w:pPr>
      <w:r w:rsidRPr="00F10C34">
        <w:rPr>
          <w:i/>
        </w:rPr>
        <w:t>kadār</w:t>
      </w:r>
      <w:r w:rsidRPr="00F10C34">
        <w:t xml:space="preserve"> </w:t>
      </w:r>
      <w:r w:rsidRPr="00F10C34">
        <w:tab/>
      </w:r>
      <w:r w:rsidRPr="00F10C34">
        <w:rPr>
          <w:rFonts w:ascii="Pahlavi" w:hAnsi="Pahlavi"/>
          <w:sz w:val="22"/>
        </w:rPr>
        <w:t>lATK</w:t>
      </w:r>
      <w:r w:rsidRPr="00F10C34">
        <w:tab/>
        <w:t>&lt;kt’l&gt;</w:t>
      </w:r>
      <w:r w:rsidRPr="00F10C34">
        <w:tab/>
      </w:r>
      <w:r w:rsidRPr="00F10C34">
        <w:rPr>
          <w:b/>
        </w:rPr>
        <w:t>“</w:t>
      </w:r>
      <w:r w:rsidRPr="00F10C34">
        <w:t>which (</w:t>
      </w:r>
      <w:r w:rsidR="00461BC2">
        <w:t xml:space="preserve">usually </w:t>
      </w:r>
      <w:r w:rsidRPr="00F10C34">
        <w:t>of two)?”</w:t>
      </w:r>
    </w:p>
    <w:p w14:paraId="276D9863" w14:textId="77777777" w:rsidR="00F01393" w:rsidRDefault="00F01393" w:rsidP="00263448"/>
    <w:p w14:paraId="327BE09D" w14:textId="77777777" w:rsidR="00263448" w:rsidRDefault="00F01393" w:rsidP="00F01393">
      <w:pPr>
        <w:pStyle w:val="text"/>
      </w:pPr>
      <w:r w:rsidRPr="00F10C34">
        <w:rPr>
          <w:i/>
          <w:u w:val="single"/>
        </w:rPr>
        <w:t>kē</w:t>
      </w:r>
      <w:r w:rsidRPr="00F10C34">
        <w:rPr>
          <w:i/>
        </w:rPr>
        <w:t xml:space="preserve"> ham ud </w:t>
      </w:r>
      <w:r w:rsidRPr="00F10C34">
        <w:rPr>
          <w:i/>
          <w:u w:val="single"/>
        </w:rPr>
        <w:t>kē</w:t>
      </w:r>
      <w:r w:rsidRPr="00F10C34">
        <w:rPr>
          <w:i/>
        </w:rPr>
        <w:t xml:space="preserve"> xwēš ham</w:t>
      </w:r>
      <w:r w:rsidRPr="00F10C34">
        <w:t xml:space="preserve"> </w:t>
      </w:r>
    </w:p>
    <w:p w14:paraId="5564BEED" w14:textId="77777777" w:rsidR="00F01393" w:rsidRDefault="00263448" w:rsidP="00F01393">
      <w:pPr>
        <w:pStyle w:val="text"/>
      </w:pPr>
      <w:r>
        <w:tab/>
      </w:r>
      <w:r w:rsidR="00F01393" w:rsidRPr="00F10C34">
        <w:t>“</w:t>
      </w:r>
      <w:r w:rsidRPr="00451064">
        <w:rPr>
          <w:u w:val="single"/>
        </w:rPr>
        <w:t>w</w:t>
      </w:r>
      <w:r w:rsidR="00451064" w:rsidRPr="00451064">
        <w:rPr>
          <w:u w:val="single"/>
        </w:rPr>
        <w:t>h</w:t>
      </w:r>
      <w:r w:rsidR="00F01393" w:rsidRPr="00451064">
        <w:rPr>
          <w:u w:val="single"/>
        </w:rPr>
        <w:t>o</w:t>
      </w:r>
      <w:r w:rsidR="00F01393" w:rsidRPr="00F10C34">
        <w:t xml:space="preserve"> am I, and </w:t>
      </w:r>
      <w:r w:rsidR="00F01393" w:rsidRPr="00451064">
        <w:rPr>
          <w:u w:val="single"/>
        </w:rPr>
        <w:t>whose</w:t>
      </w:r>
      <w:r w:rsidR="00F01393" w:rsidRPr="00F10C34">
        <w:t xml:space="preserve"> am I (</w:t>
      </w:r>
      <w:r>
        <w:t xml:space="preserve">= </w:t>
      </w:r>
      <w:r w:rsidR="00F01393" w:rsidRPr="00F10C34">
        <w:t>who do I belong to)?”</w:t>
      </w:r>
      <w:r w:rsidR="00F01393">
        <w:t xml:space="preserve"> (</w:t>
      </w:r>
      <w:r w:rsidR="00F01393">
        <w:rPr>
          <w:i/>
        </w:rPr>
        <w:t>PN</w:t>
      </w:r>
      <w:r w:rsidR="00F01393">
        <w:t>.1)</w:t>
      </w:r>
    </w:p>
    <w:p w14:paraId="14FD666A" w14:textId="77777777" w:rsidR="00D02532" w:rsidRPr="00F10C34" w:rsidRDefault="00D02532" w:rsidP="00F01393">
      <w:pPr>
        <w:pStyle w:val="text"/>
      </w:pPr>
    </w:p>
    <w:p w14:paraId="584E9B97" w14:textId="77777777" w:rsidR="00263448" w:rsidRDefault="00F01393" w:rsidP="00F01393">
      <w:pPr>
        <w:pStyle w:val="text"/>
      </w:pPr>
      <w:r w:rsidRPr="00F10C34">
        <w:rPr>
          <w:i/>
        </w:rPr>
        <w:t xml:space="preserve">awēšān </w:t>
      </w:r>
      <w:r w:rsidRPr="00F10C34">
        <w:rPr>
          <w:i/>
          <w:u w:val="single"/>
        </w:rPr>
        <w:t>ān ī kē</w:t>
      </w:r>
      <w:r w:rsidRPr="00F10C34">
        <w:rPr>
          <w:i/>
        </w:rPr>
        <w:t xml:space="preserve"> ruwān</w:t>
      </w:r>
      <w:r w:rsidRPr="00F10C34">
        <w:t xml:space="preserve"> </w:t>
      </w:r>
    </w:p>
    <w:p w14:paraId="5AB3DAB4" w14:textId="77777777" w:rsidR="00F01393" w:rsidRDefault="00263448" w:rsidP="00F01393">
      <w:pPr>
        <w:pStyle w:val="text"/>
      </w:pPr>
      <w:r>
        <w:tab/>
      </w:r>
      <w:r w:rsidR="00F01393" w:rsidRPr="00F10C34">
        <w:t>“</w:t>
      </w:r>
      <w:r w:rsidR="00F01393" w:rsidRPr="00451064">
        <w:rPr>
          <w:u w:val="single"/>
        </w:rPr>
        <w:t>whose</w:t>
      </w:r>
      <w:r w:rsidR="00F01393" w:rsidRPr="00F10C34">
        <w:t xml:space="preserve"> souls are those?”</w:t>
      </w:r>
      <w:r w:rsidR="00F01393">
        <w:t xml:space="preserve"> (after </w:t>
      </w:r>
      <w:r w:rsidR="00F01393">
        <w:rPr>
          <w:i/>
        </w:rPr>
        <w:t>AWN</w:t>
      </w:r>
      <w:r w:rsidR="00F01393">
        <w:t>)</w:t>
      </w:r>
    </w:p>
    <w:p w14:paraId="40DA05FB" w14:textId="77777777" w:rsidR="00D02532" w:rsidRPr="00116FE4" w:rsidRDefault="00D02532" w:rsidP="00F01393">
      <w:pPr>
        <w:pStyle w:val="text"/>
      </w:pPr>
    </w:p>
    <w:p w14:paraId="072438D1" w14:textId="77777777" w:rsidR="00263448" w:rsidRDefault="00F01393" w:rsidP="00F01393">
      <w:pPr>
        <w:pStyle w:val="text"/>
      </w:pPr>
      <w:r w:rsidRPr="00F10C34">
        <w:rPr>
          <w:i/>
          <w:u w:val="single"/>
        </w:rPr>
        <w:t>kē</w:t>
      </w:r>
      <w:r w:rsidRPr="00F10C34">
        <w:rPr>
          <w:i/>
        </w:rPr>
        <w:t xml:space="preserve"> hē ud az </w:t>
      </w:r>
      <w:r w:rsidRPr="00F10C34">
        <w:rPr>
          <w:i/>
          <w:u w:val="single"/>
        </w:rPr>
        <w:t>k</w:t>
      </w:r>
      <w:r>
        <w:rPr>
          <w:i/>
          <w:u w:val="single"/>
        </w:rPr>
        <w:t>e</w:t>
      </w:r>
      <w:r w:rsidRPr="00F10C34">
        <w:rPr>
          <w:i/>
          <w:u w:val="single"/>
        </w:rPr>
        <w:t>’ān</w:t>
      </w:r>
      <w:r w:rsidRPr="00F10C34">
        <w:rPr>
          <w:i/>
        </w:rPr>
        <w:t xml:space="preserve"> hē</w:t>
      </w:r>
      <w:r w:rsidRPr="00F10C34">
        <w:t xml:space="preserve"> </w:t>
      </w:r>
    </w:p>
    <w:p w14:paraId="13A45A1C" w14:textId="77777777" w:rsidR="00F01393" w:rsidRDefault="00263448" w:rsidP="00F01393">
      <w:pPr>
        <w:pStyle w:val="text"/>
      </w:pPr>
      <w:r>
        <w:tab/>
      </w:r>
      <w:r w:rsidR="00F01393" w:rsidRPr="00F10C34">
        <w:t>“</w:t>
      </w:r>
      <w:r w:rsidRPr="00451064">
        <w:rPr>
          <w:u w:val="single"/>
        </w:rPr>
        <w:t>w</w:t>
      </w:r>
      <w:r w:rsidR="00F01393" w:rsidRPr="00451064">
        <w:rPr>
          <w:u w:val="single"/>
        </w:rPr>
        <w:t>ho</w:t>
      </w:r>
      <w:r w:rsidR="00F01393" w:rsidRPr="00F10C34">
        <w:t xml:space="preserve"> are you, and from </w:t>
      </w:r>
      <w:r w:rsidR="00F01393" w:rsidRPr="00451064">
        <w:rPr>
          <w:u w:val="single"/>
        </w:rPr>
        <w:t>whom</w:t>
      </w:r>
      <w:r w:rsidR="00F01393" w:rsidRPr="00F10C34">
        <w:t xml:space="preserve"> are you?”</w:t>
      </w:r>
      <w:r w:rsidR="00F01393">
        <w:t xml:space="preserve"> (</w:t>
      </w:r>
      <w:r w:rsidR="00F01393" w:rsidRPr="00E802F3">
        <w:rPr>
          <w:i/>
        </w:rPr>
        <w:t>PY</w:t>
      </w:r>
      <w:r w:rsidR="00F01393">
        <w:t>.</w:t>
      </w:r>
      <w:r w:rsidR="00F01393" w:rsidRPr="005325A4">
        <w:t>43.7</w:t>
      </w:r>
      <w:r w:rsidR="00451064">
        <w:t>;</w:t>
      </w:r>
      <w:r w:rsidR="001C1A4D">
        <w:t xml:space="preserve"> </w:t>
      </w:r>
      <w:r w:rsidR="001C1A4D">
        <w:rPr>
          <w:i/>
        </w:rPr>
        <w:t>Dk</w:t>
      </w:r>
      <w:r w:rsidR="001C1A4D">
        <w:t>.</w:t>
      </w:r>
      <w:r w:rsidR="001C1A4D" w:rsidRPr="00031486">
        <w:rPr>
          <w:rFonts w:cs="Times New Roman"/>
        </w:rPr>
        <w:t>7.3.55</w:t>
      </w:r>
      <w:r w:rsidR="001C1A4D">
        <w:rPr>
          <w:rFonts w:cs="Times New Roman"/>
        </w:rPr>
        <w:t xml:space="preserve"> spelled &lt;MNW ZK&gt;!</w:t>
      </w:r>
      <w:r w:rsidR="00F01393">
        <w:t>)</w:t>
      </w:r>
    </w:p>
    <w:p w14:paraId="23218FC8" w14:textId="77777777" w:rsidR="00451064" w:rsidRDefault="00451064" w:rsidP="00F01393">
      <w:pPr>
        <w:pStyle w:val="text"/>
      </w:pPr>
    </w:p>
    <w:p w14:paraId="5995BA8E" w14:textId="77777777" w:rsidR="00263448" w:rsidRDefault="00F01393" w:rsidP="00F01393">
      <w:pPr>
        <w:pStyle w:val="text"/>
      </w:pPr>
      <w:r w:rsidRPr="00F10C34">
        <w:rPr>
          <w:i/>
        </w:rPr>
        <w:t xml:space="preserve">az </w:t>
      </w:r>
      <w:r w:rsidRPr="00F10C34">
        <w:rPr>
          <w:i/>
          <w:u w:val="single"/>
        </w:rPr>
        <w:t>kadām</w:t>
      </w:r>
      <w:r w:rsidRPr="00F10C34">
        <w:rPr>
          <w:i/>
        </w:rPr>
        <w:t xml:space="preserve"> paywand ud tōhmag ham</w:t>
      </w:r>
      <w:r w:rsidRPr="00F10C34">
        <w:t xml:space="preserve"> </w:t>
      </w:r>
    </w:p>
    <w:p w14:paraId="6022BDB0" w14:textId="77777777" w:rsidR="00F01393" w:rsidRDefault="00263448" w:rsidP="00F01393">
      <w:pPr>
        <w:pStyle w:val="text"/>
      </w:pPr>
      <w:r>
        <w:tab/>
      </w:r>
      <w:r w:rsidR="00F01393" w:rsidRPr="00F10C34">
        <w:t xml:space="preserve">“of </w:t>
      </w:r>
      <w:r w:rsidR="00F01393" w:rsidRPr="00451064">
        <w:rPr>
          <w:u w:val="single"/>
        </w:rPr>
        <w:t>which</w:t>
      </w:r>
      <w:r w:rsidR="00F01393" w:rsidRPr="00F10C34">
        <w:t xml:space="preserve"> lineage and descent am I?”</w:t>
      </w:r>
      <w:r w:rsidR="00F01393">
        <w:t xml:space="preserve"> (</w:t>
      </w:r>
      <w:r w:rsidR="00F01393">
        <w:rPr>
          <w:i/>
        </w:rPr>
        <w:t>PN</w:t>
      </w:r>
      <w:r w:rsidR="00F01393">
        <w:t>.1)</w:t>
      </w:r>
    </w:p>
    <w:p w14:paraId="2FD3FC8E" w14:textId="77777777" w:rsidR="00D02532" w:rsidRPr="00116FE4" w:rsidRDefault="00D02532" w:rsidP="00F01393">
      <w:pPr>
        <w:pStyle w:val="text"/>
      </w:pPr>
    </w:p>
    <w:p w14:paraId="728C9179" w14:textId="77777777" w:rsidR="00263448" w:rsidRDefault="00F01393" w:rsidP="00F01393">
      <w:pPr>
        <w:pStyle w:val="text"/>
      </w:pPr>
      <w:r w:rsidRPr="00F10C34">
        <w:rPr>
          <w:i/>
        </w:rPr>
        <w:t xml:space="preserve">zamīg </w:t>
      </w:r>
      <w:r w:rsidRPr="00F10C34">
        <w:rPr>
          <w:i/>
          <w:u w:val="single"/>
        </w:rPr>
        <w:t>kadār</w:t>
      </w:r>
      <w:r w:rsidRPr="00F10C34">
        <w:rPr>
          <w:i/>
        </w:rPr>
        <w:t xml:space="preserve"> gyāg mustōmandtar</w:t>
      </w:r>
      <w:r w:rsidRPr="00F10C34">
        <w:t xml:space="preserve"> </w:t>
      </w:r>
    </w:p>
    <w:p w14:paraId="15B5D083" w14:textId="77777777" w:rsidR="00F01393" w:rsidRDefault="00263448" w:rsidP="00F01393">
      <w:pPr>
        <w:pStyle w:val="text"/>
      </w:pPr>
      <w:r>
        <w:tab/>
      </w:r>
      <w:r w:rsidR="00F01393" w:rsidRPr="00F10C34">
        <w:t>“</w:t>
      </w:r>
      <w:r w:rsidR="00F01393" w:rsidRPr="00451064">
        <w:rPr>
          <w:u w:val="single"/>
        </w:rPr>
        <w:t>which</w:t>
      </w:r>
      <w:r w:rsidR="00F01393" w:rsidRPr="00F10C34">
        <w:t xml:space="preserve"> place </w:t>
      </w:r>
      <w:r>
        <w:t xml:space="preserve">(of/in) </w:t>
      </w:r>
      <w:r w:rsidR="00F01393" w:rsidRPr="00F10C34">
        <w:t xml:space="preserve">the earth </w:t>
      </w:r>
      <w:r w:rsidRPr="00F10C34">
        <w:t xml:space="preserve">is </w:t>
      </w:r>
      <w:r w:rsidR="00F01393" w:rsidRPr="00F10C34">
        <w:t>more oppressed?”</w:t>
      </w:r>
      <w:r w:rsidR="00451064">
        <w:t xml:space="preserve"> (</w:t>
      </w:r>
      <w:r w:rsidR="00451064">
        <w:rPr>
          <w:i/>
        </w:rPr>
        <w:t>or</w:t>
      </w:r>
      <w:r w:rsidR="00451064">
        <w:t xml:space="preserve"> “as for the earth, which place ...”)</w:t>
      </w:r>
      <w:r w:rsidR="00F01393" w:rsidRPr="00F10C34">
        <w:t xml:space="preserve"> </w:t>
      </w:r>
      <w:r w:rsidR="00F01393">
        <w:t>(</w:t>
      </w:r>
      <w:r w:rsidR="00F01393">
        <w:rPr>
          <w:i/>
        </w:rPr>
        <w:t>Bd</w:t>
      </w:r>
      <w:r w:rsidR="00F01393">
        <w:t>.</w:t>
      </w:r>
      <w:r w:rsidR="00F01393" w:rsidRPr="0089247C">
        <w:t>9.11</w:t>
      </w:r>
      <w:r w:rsidR="00F01393">
        <w:t>)</w:t>
      </w:r>
    </w:p>
    <w:p w14:paraId="7B0CE74F" w14:textId="77777777" w:rsidR="00D02532" w:rsidRPr="00F10C34" w:rsidRDefault="00D02532" w:rsidP="00F01393">
      <w:pPr>
        <w:pStyle w:val="text"/>
      </w:pPr>
    </w:p>
    <w:p w14:paraId="3912CAF8" w14:textId="77777777" w:rsidR="00263448" w:rsidRDefault="00F01393" w:rsidP="00F01393">
      <w:pPr>
        <w:pStyle w:val="text"/>
      </w:pPr>
      <w:r w:rsidRPr="00F10C34">
        <w:rPr>
          <w:i/>
          <w:u w:val="single"/>
        </w:rPr>
        <w:t>kadār</w:t>
      </w:r>
      <w:r w:rsidRPr="00F10C34">
        <w:rPr>
          <w:i/>
        </w:rPr>
        <w:t>-itān sūdōmandtar sahēd</w:t>
      </w:r>
      <w:r w:rsidRPr="00F10C34">
        <w:t xml:space="preserve"> </w:t>
      </w:r>
    </w:p>
    <w:p w14:paraId="21015CF2" w14:textId="77777777" w:rsidR="00F01393" w:rsidRDefault="00263448" w:rsidP="00F01393">
      <w:pPr>
        <w:pStyle w:val="text"/>
      </w:pPr>
      <w:r>
        <w:tab/>
      </w:r>
      <w:r w:rsidR="00F01393" w:rsidRPr="00F10C34">
        <w:t>“</w:t>
      </w:r>
      <w:r w:rsidR="00F01393" w:rsidRPr="00451064">
        <w:rPr>
          <w:u w:val="single"/>
        </w:rPr>
        <w:t>which</w:t>
      </w:r>
      <w:r w:rsidR="00F01393" w:rsidRPr="00F10C34">
        <w:t xml:space="preserve"> (alternative) seems more profitable to you?”</w:t>
      </w:r>
      <w:r w:rsidR="00F01393">
        <w:t xml:space="preserve"> (</w:t>
      </w:r>
      <w:r w:rsidR="00F01393">
        <w:rPr>
          <w:i/>
        </w:rPr>
        <w:t>Bd</w:t>
      </w:r>
      <w:r w:rsidR="00F01393">
        <w:t>.</w:t>
      </w:r>
      <w:r w:rsidR="00F01393" w:rsidRPr="0089247C">
        <w:t>3.</w:t>
      </w:r>
      <w:r w:rsidR="00F01393">
        <w:t>26)</w:t>
      </w:r>
    </w:p>
    <w:p w14:paraId="4C576304" w14:textId="77777777" w:rsidR="00D02532" w:rsidRPr="00F10C34" w:rsidRDefault="00D02532" w:rsidP="00F01393">
      <w:pPr>
        <w:pStyle w:val="text"/>
      </w:pPr>
    </w:p>
    <w:p w14:paraId="4F7E65A5" w14:textId="77777777" w:rsidR="009B6AE5" w:rsidRDefault="009B6AE5" w:rsidP="009B6AE5">
      <w:pPr>
        <w:pStyle w:val="text"/>
      </w:pPr>
      <w:r w:rsidRPr="008406B6">
        <w:rPr>
          <w:i/>
          <w:u w:val="single"/>
        </w:rPr>
        <w:t>kadār</w:t>
      </w:r>
      <w:r w:rsidRPr="00EC678C">
        <w:rPr>
          <w:i/>
        </w:rPr>
        <w:t xml:space="preserve"> ast weh </w:t>
      </w:r>
      <w:r w:rsidRPr="008406B6">
        <w:rPr>
          <w:i/>
          <w:u w:val="single"/>
        </w:rPr>
        <w:t>kadār</w:t>
      </w:r>
      <w:r w:rsidRPr="00EC678C">
        <w:rPr>
          <w:i/>
        </w:rPr>
        <w:t xml:space="preserve"> wehtar ud </w:t>
      </w:r>
      <w:r w:rsidRPr="008406B6">
        <w:rPr>
          <w:i/>
          <w:u w:val="single"/>
        </w:rPr>
        <w:t>kadār</w:t>
      </w:r>
      <w:r w:rsidRPr="00EC678C">
        <w:rPr>
          <w:i/>
        </w:rPr>
        <w:t xml:space="preserve"> az </w:t>
      </w:r>
      <w:r w:rsidRPr="00BD0D4C">
        <w:rPr>
          <w:i/>
        </w:rPr>
        <w:t>harwispīn</w:t>
      </w:r>
      <w:r w:rsidRPr="00EC678C">
        <w:rPr>
          <w:i/>
        </w:rPr>
        <w:t xml:space="preserve"> pahlom</w:t>
      </w:r>
      <w:r>
        <w:t xml:space="preserve"> </w:t>
      </w:r>
    </w:p>
    <w:p w14:paraId="3F0E58F0" w14:textId="77777777" w:rsidR="009B6AE5" w:rsidRDefault="009B6AE5" w:rsidP="009B6AE5">
      <w:pPr>
        <w:pStyle w:val="text"/>
      </w:pPr>
      <w:r>
        <w:tab/>
        <w:t>“</w:t>
      </w:r>
      <w:r w:rsidRPr="008406B6">
        <w:rPr>
          <w:u w:val="single"/>
        </w:rPr>
        <w:t>which</w:t>
      </w:r>
      <w:r>
        <w:t xml:space="preserve"> is</w:t>
      </w:r>
      <w:r w:rsidR="00BF5417">
        <w:t xml:space="preserve"> there (that is)</w:t>
      </w:r>
      <w:r>
        <w:t xml:space="preserve"> good, </w:t>
      </w:r>
      <w:r w:rsidRPr="008406B6">
        <w:rPr>
          <w:u w:val="single"/>
        </w:rPr>
        <w:t>which</w:t>
      </w:r>
      <w:r>
        <w:t xml:space="preserve"> is better, and </w:t>
      </w:r>
      <w:r w:rsidRPr="008406B6">
        <w:rPr>
          <w:u w:val="single"/>
        </w:rPr>
        <w:t>which</w:t>
      </w:r>
      <w:r>
        <w:t xml:space="preserve"> is best of all?” (</w:t>
      </w:r>
      <w:r>
        <w:rPr>
          <w:i/>
        </w:rPr>
        <w:t>WZ</w:t>
      </w:r>
      <w:r>
        <w:t>.</w:t>
      </w:r>
      <w:r w:rsidRPr="0089247C">
        <w:t>22.3</w:t>
      </w:r>
      <w:r>
        <w:t>)</w:t>
      </w:r>
    </w:p>
    <w:p w14:paraId="2476BB8B" w14:textId="77777777" w:rsidR="00C6266F" w:rsidRDefault="00C6266F" w:rsidP="00C6266F"/>
    <w:p w14:paraId="7A057A7E" w14:textId="77777777" w:rsidR="00C6266F" w:rsidRDefault="00C6266F" w:rsidP="00C6266F">
      <w:r>
        <w:t xml:space="preserve">Note </w:t>
      </w:r>
      <w:r>
        <w:rPr>
          <w:i/>
        </w:rPr>
        <w:t>kadām gyāg</w:t>
      </w:r>
      <w:r>
        <w:t xml:space="preserve"> “in which place?”:</w:t>
      </w:r>
    </w:p>
    <w:p w14:paraId="3F391A0D" w14:textId="77777777" w:rsidR="00C6266F" w:rsidRDefault="00C6266F" w:rsidP="00C6266F"/>
    <w:p w14:paraId="0CA93C51" w14:textId="77777777" w:rsidR="00C6266F" w:rsidRDefault="00C6266F" w:rsidP="00C6266F">
      <w:pPr>
        <w:pStyle w:val="text"/>
      </w:pPr>
      <w:r w:rsidRPr="002C21A0">
        <w:rPr>
          <w:i/>
          <w:u w:val="single"/>
        </w:rPr>
        <w:t>kadām gyāg</w:t>
      </w:r>
      <w:r w:rsidRPr="002C21A0">
        <w:rPr>
          <w:i/>
        </w:rPr>
        <w:t xml:space="preserve"> brēhēnīd Ohrmazd pad bun-dahišn ǰōrdāy</w:t>
      </w:r>
      <w:r>
        <w:t xml:space="preserve"> </w:t>
      </w:r>
    </w:p>
    <w:p w14:paraId="537BAFDD" w14:textId="77777777" w:rsidR="00C6266F" w:rsidRDefault="00C6266F" w:rsidP="00C6266F">
      <w:pPr>
        <w:pStyle w:val="text"/>
      </w:pPr>
      <w:r>
        <w:tab/>
        <w:t>“</w:t>
      </w:r>
      <w:r w:rsidRPr="00451064">
        <w:rPr>
          <w:u w:val="single"/>
        </w:rPr>
        <w:t>in which place</w:t>
      </w:r>
      <w:r>
        <w:t xml:space="preserve"> did Ohrmazd fashion barley at the first creation?” (after </w:t>
      </w:r>
      <w:r>
        <w:rPr>
          <w:i/>
        </w:rPr>
        <w:t>Dk</w:t>
      </w:r>
      <w:r>
        <w:t>.</w:t>
      </w:r>
      <w:r w:rsidRPr="0089247C">
        <w:t>8.31.30</w:t>
      </w:r>
      <w:r>
        <w:t>)</w:t>
      </w:r>
    </w:p>
    <w:p w14:paraId="4B169337" w14:textId="77777777" w:rsidR="004B5B7A" w:rsidRDefault="004B5B7A" w:rsidP="004B5B7A">
      <w:pPr>
        <w:pStyle w:val="text"/>
      </w:pPr>
    </w:p>
    <w:p w14:paraId="3C1A8E55" w14:textId="77777777" w:rsidR="00716915" w:rsidRDefault="00716915" w:rsidP="004B5B7A">
      <w:pPr>
        <w:pStyle w:val="text"/>
      </w:pPr>
    </w:p>
    <w:p w14:paraId="61D31530" w14:textId="77777777" w:rsidR="00C6266F" w:rsidRDefault="00C6266F" w:rsidP="00C6266F">
      <w:pPr>
        <w:pBdr>
          <w:top w:val="single" w:sz="4" w:space="1" w:color="auto"/>
          <w:left w:val="single" w:sz="4" w:space="4" w:color="auto"/>
          <w:bottom w:val="single" w:sz="4" w:space="1" w:color="auto"/>
          <w:right w:val="single" w:sz="4" w:space="4" w:color="auto"/>
        </w:pBdr>
        <w:tabs>
          <w:tab w:val="right" w:pos="2880"/>
          <w:tab w:val="left" w:pos="3060"/>
          <w:tab w:val="left" w:pos="5040"/>
        </w:tabs>
        <w:ind w:right="1440"/>
      </w:pPr>
      <w:r w:rsidRPr="00F10C34">
        <w:rPr>
          <w:i/>
        </w:rPr>
        <w:t>kay</w:t>
      </w:r>
      <w:r w:rsidRPr="00F10C34">
        <w:tab/>
      </w:r>
      <w:r w:rsidRPr="00F10C34">
        <w:rPr>
          <w:rFonts w:ascii="Pahlavi" w:hAnsi="Pahlavi"/>
          <w:sz w:val="22"/>
        </w:rPr>
        <w:t>tÂïÅ</w:t>
      </w:r>
      <w:r w:rsidRPr="00F10C34">
        <w:tab/>
        <w:t>&lt;AYMT&gt;</w:t>
      </w:r>
      <w:r w:rsidRPr="00F10C34">
        <w:tab/>
        <w:t>“when?”</w:t>
      </w:r>
    </w:p>
    <w:p w14:paraId="79E0C91F" w14:textId="77777777" w:rsidR="00C6266F" w:rsidRDefault="00C6266F" w:rsidP="00C6266F">
      <w:pPr>
        <w:pBdr>
          <w:top w:val="single" w:sz="4" w:space="1" w:color="auto"/>
          <w:left w:val="single" w:sz="4" w:space="4" w:color="auto"/>
          <w:bottom w:val="single" w:sz="4" w:space="1" w:color="auto"/>
          <w:right w:val="single" w:sz="4" w:space="4" w:color="auto"/>
        </w:pBdr>
        <w:tabs>
          <w:tab w:val="right" w:pos="2880"/>
          <w:tab w:val="left" w:pos="3060"/>
          <w:tab w:val="left" w:pos="5040"/>
        </w:tabs>
        <w:ind w:right="1440"/>
      </w:pPr>
      <w:r w:rsidRPr="00F10C34">
        <w:rPr>
          <w:i/>
        </w:rPr>
        <w:t>kū</w:t>
      </w:r>
      <w:r w:rsidRPr="00F10C34">
        <w:tab/>
      </w:r>
      <w:r w:rsidRPr="00F10C34">
        <w:rPr>
          <w:rFonts w:ascii="Pahlavi" w:hAnsi="Pahlavi"/>
          <w:sz w:val="22"/>
        </w:rPr>
        <w:t>à</w:t>
      </w:r>
      <w:r>
        <w:rPr>
          <w:rFonts w:ascii="Pahlavi" w:hAnsi="Pahlavi"/>
          <w:sz w:val="22"/>
        </w:rPr>
        <w:tab/>
      </w:r>
      <w:r w:rsidRPr="00F10C34">
        <w:t>&lt;AYK&gt;</w:t>
      </w:r>
      <w:r>
        <w:rPr>
          <w:rFonts w:ascii="Pahlavi" w:hAnsi="Pahlavi"/>
          <w:sz w:val="22"/>
        </w:rPr>
        <w:tab/>
      </w:r>
      <w:r w:rsidRPr="00F10C34">
        <w:t>“where?”</w:t>
      </w:r>
    </w:p>
    <w:p w14:paraId="3F909FAD" w14:textId="77777777" w:rsidR="00BA76CB" w:rsidRDefault="00BA76CB" w:rsidP="00C6266F">
      <w:pPr>
        <w:pBdr>
          <w:top w:val="single" w:sz="4" w:space="1" w:color="auto"/>
          <w:left w:val="single" w:sz="4" w:space="4" w:color="auto"/>
          <w:bottom w:val="single" w:sz="4" w:space="1" w:color="auto"/>
          <w:right w:val="single" w:sz="4" w:space="4" w:color="auto"/>
        </w:pBdr>
        <w:tabs>
          <w:tab w:val="right" w:pos="2880"/>
          <w:tab w:val="left" w:pos="3060"/>
          <w:tab w:val="left" w:pos="5040"/>
        </w:tabs>
        <w:ind w:right="1440"/>
      </w:pPr>
      <w:r>
        <w:tab/>
      </w:r>
      <w:r w:rsidRPr="00C6266F">
        <w:rPr>
          <w:i/>
        </w:rPr>
        <w:t>az kū</w:t>
      </w:r>
      <w:r>
        <w:tab/>
      </w:r>
      <w:r>
        <w:tab/>
      </w:r>
      <w:r>
        <w:tab/>
        <w:t>“from where, whence?”</w:t>
      </w:r>
    </w:p>
    <w:p w14:paraId="2A4A7B9A" w14:textId="77777777" w:rsidR="00C6266F" w:rsidRPr="00F10C34" w:rsidRDefault="00C6266F" w:rsidP="00C6266F">
      <w:pPr>
        <w:pBdr>
          <w:top w:val="single" w:sz="4" w:space="1" w:color="auto"/>
          <w:left w:val="single" w:sz="4" w:space="4" w:color="auto"/>
          <w:bottom w:val="single" w:sz="4" w:space="1" w:color="auto"/>
          <w:right w:val="single" w:sz="4" w:space="4" w:color="auto"/>
        </w:pBdr>
        <w:tabs>
          <w:tab w:val="right" w:pos="2880"/>
          <w:tab w:val="left" w:pos="3060"/>
          <w:tab w:val="left" w:pos="5040"/>
        </w:tabs>
        <w:ind w:right="1440"/>
      </w:pPr>
      <w:r>
        <w:tab/>
      </w:r>
      <w:r w:rsidRPr="00C6266F">
        <w:rPr>
          <w:i/>
        </w:rPr>
        <w:t>ō kū</w:t>
      </w:r>
      <w:r w:rsidR="00BA76CB">
        <w:tab/>
      </w:r>
      <w:r w:rsidR="00BA76CB">
        <w:tab/>
      </w:r>
      <w:r w:rsidR="00BA76CB">
        <w:tab/>
        <w:t>“to where, whither?”</w:t>
      </w:r>
    </w:p>
    <w:p w14:paraId="06748EED" w14:textId="77777777" w:rsidR="00C6266F" w:rsidRDefault="00C6266F" w:rsidP="00C6266F"/>
    <w:p w14:paraId="409BD49E" w14:textId="77777777" w:rsidR="00C6266F" w:rsidRPr="00716915" w:rsidRDefault="00716915" w:rsidP="00716915">
      <w:pPr>
        <w:pStyle w:val="text"/>
        <w:rPr>
          <w:i/>
        </w:rPr>
      </w:pPr>
      <w:r w:rsidRPr="00716915">
        <w:rPr>
          <w:i/>
        </w:rPr>
        <w:t xml:space="preserve">abar čē ud pad čē ud ō čē ud </w:t>
      </w:r>
      <w:r w:rsidRPr="00716915">
        <w:rPr>
          <w:i/>
          <w:u w:val="single"/>
        </w:rPr>
        <w:t>az kū</w:t>
      </w:r>
      <w:r w:rsidRPr="00716915">
        <w:rPr>
          <w:i/>
        </w:rPr>
        <w:t xml:space="preserve"> ud </w:t>
      </w:r>
      <w:r w:rsidRPr="00716915">
        <w:rPr>
          <w:i/>
          <w:u w:val="single"/>
        </w:rPr>
        <w:t>ō kū</w:t>
      </w:r>
      <w:r w:rsidRPr="00716915">
        <w:rPr>
          <w:i/>
        </w:rPr>
        <w:t xml:space="preserve"> abāz </w:t>
      </w:r>
      <w:r w:rsidRPr="00716915">
        <w:rPr>
          <w:i/>
          <w:u w:val="single"/>
        </w:rPr>
        <w:t>ō kū</w:t>
      </w:r>
    </w:p>
    <w:p w14:paraId="353885EB" w14:textId="77777777" w:rsidR="00716915" w:rsidRDefault="00716915" w:rsidP="00716915">
      <w:pPr>
        <w:pStyle w:val="text"/>
      </w:pPr>
      <w:r>
        <w:tab/>
        <w:t xml:space="preserve">“about what and with what and to what and </w:t>
      </w:r>
      <w:r w:rsidRPr="00716915">
        <w:rPr>
          <w:u w:val="single"/>
        </w:rPr>
        <w:t>from where</w:t>
      </w:r>
      <w:r>
        <w:t xml:space="preserve"> and </w:t>
      </w:r>
      <w:r w:rsidRPr="00716915">
        <w:rPr>
          <w:u w:val="single"/>
        </w:rPr>
        <w:t>to where</w:t>
      </w:r>
      <w:r>
        <w:t xml:space="preserve"> (and) back </w:t>
      </w:r>
      <w:r w:rsidRPr="00716915">
        <w:rPr>
          <w:u w:val="single"/>
        </w:rPr>
        <w:t>to where</w:t>
      </w:r>
      <w:r>
        <w:t>?” (</w:t>
      </w:r>
      <w:r>
        <w:rPr>
          <w:i/>
        </w:rPr>
        <w:t>Dk</w:t>
      </w:r>
      <w:r>
        <w:t>.</w:t>
      </w:r>
      <w:r w:rsidRPr="00031486">
        <w:rPr>
          <w:rFonts w:cs="Times New Roman"/>
        </w:rPr>
        <w:t>3.222.1</w:t>
      </w:r>
      <w:r>
        <w:t>)</w:t>
      </w:r>
    </w:p>
    <w:p w14:paraId="54765E03" w14:textId="77777777" w:rsidR="00716915" w:rsidRPr="00716915" w:rsidRDefault="00716915" w:rsidP="00716915">
      <w:pPr>
        <w:pStyle w:val="text"/>
        <w:rPr>
          <w:i/>
        </w:rPr>
      </w:pPr>
      <w:r w:rsidRPr="00716915">
        <w:rPr>
          <w:i/>
        </w:rPr>
        <w:t xml:space="preserve">az bunīh </w:t>
      </w:r>
      <w:r w:rsidRPr="00716915">
        <w:rPr>
          <w:i/>
          <w:u w:val="single"/>
        </w:rPr>
        <w:t>kū</w:t>
      </w:r>
      <w:r w:rsidRPr="00716915">
        <w:rPr>
          <w:i/>
        </w:rPr>
        <w:t xml:space="preserve"> būd ham ud </w:t>
      </w:r>
      <w:r w:rsidRPr="00716915">
        <w:rPr>
          <w:i/>
          <w:u w:val="single"/>
        </w:rPr>
        <w:t>kay</w:t>
      </w:r>
      <w:r w:rsidRPr="00716915">
        <w:rPr>
          <w:i/>
        </w:rPr>
        <w:t xml:space="preserve"> mad ham ud ēdar čē kunam </w:t>
      </w:r>
    </w:p>
    <w:p w14:paraId="5C018A88" w14:textId="77777777" w:rsidR="00716915" w:rsidRDefault="00716915" w:rsidP="00716915">
      <w:pPr>
        <w:pStyle w:val="text"/>
      </w:pPr>
      <w:r w:rsidRPr="00716915">
        <w:rPr>
          <w:i/>
        </w:rPr>
        <w:lastRenderedPageBreak/>
        <w:t xml:space="preserve">ud </w:t>
      </w:r>
      <w:r w:rsidRPr="00716915">
        <w:rPr>
          <w:i/>
          <w:u w:val="single"/>
        </w:rPr>
        <w:t>kay</w:t>
      </w:r>
      <w:r w:rsidRPr="00716915">
        <w:rPr>
          <w:i/>
        </w:rPr>
        <w:t xml:space="preserve"> bē šawam ud čim bē šawam ud ka bē šawam </w:t>
      </w:r>
      <w:r w:rsidRPr="00716915">
        <w:rPr>
          <w:i/>
          <w:u w:val="single"/>
        </w:rPr>
        <w:t>ō kū</w:t>
      </w:r>
      <w:r w:rsidRPr="00716915">
        <w:rPr>
          <w:i/>
        </w:rPr>
        <w:t xml:space="preserve"> šawam</w:t>
      </w:r>
    </w:p>
    <w:p w14:paraId="422C5D65" w14:textId="77777777" w:rsidR="00716915" w:rsidRDefault="00716915" w:rsidP="00716915">
      <w:pPr>
        <w:pStyle w:val="text"/>
      </w:pPr>
      <w:r>
        <w:tab/>
        <w:t>“from the beginning, where was I? and when did I come? and what am I doing here?</w:t>
      </w:r>
    </w:p>
    <w:p w14:paraId="3B07CB4D" w14:textId="77777777" w:rsidR="00716915" w:rsidRDefault="00716915" w:rsidP="00716915">
      <w:pPr>
        <w:pStyle w:val="text"/>
      </w:pPr>
      <w:r>
        <w:tab/>
        <w:t>and when do I go (from here)? and why do I go? and, when I go, to where do I go?” (</w:t>
      </w:r>
      <w:r>
        <w:rPr>
          <w:i/>
        </w:rPr>
        <w:t>Dk</w:t>
      </w:r>
      <w:r>
        <w:t>.</w:t>
      </w:r>
      <w:r w:rsidRPr="00031486">
        <w:rPr>
          <w:rFonts w:cs="Times New Roman"/>
        </w:rPr>
        <w:t>6E.3</w:t>
      </w:r>
      <w:r>
        <w:t>)</w:t>
      </w:r>
    </w:p>
    <w:p w14:paraId="350F1A1F" w14:textId="77777777" w:rsidR="00C6266F" w:rsidRDefault="00C6266F" w:rsidP="00C6266F"/>
    <w:p w14:paraId="1F69E63D" w14:textId="77777777" w:rsidR="00C6266F" w:rsidRDefault="00C6266F" w:rsidP="00C6266F">
      <w:r>
        <w:t>Note</w:t>
      </w:r>
      <w:r w:rsidR="00716915">
        <w:t xml:space="preserve"> also</w:t>
      </w:r>
      <w:r w:rsidRPr="00F10C34">
        <w:t xml:space="preserve"> </w:t>
      </w:r>
      <w:r w:rsidRPr="00F10C34">
        <w:rPr>
          <w:i/>
        </w:rPr>
        <w:t>kū gyāg</w:t>
      </w:r>
      <w:r w:rsidRPr="00F10C34">
        <w:t xml:space="preserve"> “where</w:t>
      </w:r>
      <w:r>
        <w:t>?</w:t>
      </w:r>
      <w:r w:rsidRPr="00F10C34">
        <w:t>”</w:t>
      </w:r>
      <w:r>
        <w:t>:</w:t>
      </w:r>
    </w:p>
    <w:p w14:paraId="3CB276DF" w14:textId="77777777" w:rsidR="004B5B7A" w:rsidRDefault="004B5B7A" w:rsidP="004B5B7A">
      <w:pPr>
        <w:tabs>
          <w:tab w:val="right" w:pos="2880"/>
          <w:tab w:val="left" w:pos="3060"/>
          <w:tab w:val="left" w:pos="5040"/>
        </w:tabs>
      </w:pPr>
    </w:p>
    <w:p w14:paraId="25871225" w14:textId="77777777" w:rsidR="004A6BE6" w:rsidRDefault="004A6BE6" w:rsidP="00716915">
      <w:pPr>
        <w:pStyle w:val="text"/>
        <w:rPr>
          <w:rFonts w:cs="Times New Roman"/>
        </w:rPr>
      </w:pPr>
      <w:r w:rsidRPr="004A6BE6">
        <w:rPr>
          <w:rFonts w:cs="Times New Roman"/>
          <w:i/>
        </w:rPr>
        <w:t xml:space="preserve">ka ān ī </w:t>
      </w:r>
      <w:r>
        <w:rPr>
          <w:rFonts w:cs="Times New Roman"/>
          <w:i/>
        </w:rPr>
        <w:t>ahlaw bē widerēd ruwān šab</w:t>
      </w:r>
      <w:r w:rsidRPr="004A6BE6">
        <w:rPr>
          <w:rFonts w:cs="Times New Roman"/>
          <w:i/>
        </w:rPr>
        <w:t xml:space="preserve"> ī fradom ud didīgar ud sidīgar kū gyāg nišīnēd</w:t>
      </w:r>
    </w:p>
    <w:p w14:paraId="49CFD3B5" w14:textId="77777777" w:rsidR="004A6BE6" w:rsidRPr="004A6BE6" w:rsidRDefault="004A6BE6" w:rsidP="00716915">
      <w:pPr>
        <w:pStyle w:val="text"/>
        <w:rPr>
          <w:rFonts w:cs="Times New Roman"/>
        </w:rPr>
      </w:pPr>
      <w:r>
        <w:rPr>
          <w:rFonts w:cs="Times New Roman"/>
        </w:rPr>
        <w:tab/>
        <w:t xml:space="preserve">“when the soul of the </w:t>
      </w:r>
      <w:r w:rsidR="00D340D9">
        <w:rPr>
          <w:rFonts w:cs="Times New Roman"/>
        </w:rPr>
        <w:t>Righteous</w:t>
      </w:r>
      <w:r>
        <w:rPr>
          <w:rFonts w:cs="Times New Roman"/>
        </w:rPr>
        <w:t xml:space="preserve"> passes away, where does it sit the first, second, and third nights?” (</w:t>
      </w:r>
      <w:r w:rsidRPr="004A6BE6">
        <w:rPr>
          <w:rFonts w:cs="Times New Roman"/>
          <w:i/>
        </w:rPr>
        <w:t>DD</w:t>
      </w:r>
      <w:r w:rsidRPr="004A6BE6">
        <w:rPr>
          <w:rFonts w:cs="Times New Roman"/>
        </w:rPr>
        <w:t>.23</w:t>
      </w:r>
      <w:r>
        <w:rPr>
          <w:rFonts w:cs="Times New Roman"/>
        </w:rPr>
        <w:t>.1)</w:t>
      </w:r>
    </w:p>
    <w:p w14:paraId="44F99E6C" w14:textId="77777777" w:rsidR="004A6BE6" w:rsidRDefault="004A6BE6" w:rsidP="00716915">
      <w:pPr>
        <w:pStyle w:val="text"/>
        <w:rPr>
          <w:rFonts w:cs="Times New Roman"/>
        </w:rPr>
      </w:pPr>
    </w:p>
    <w:p w14:paraId="373F5CA4" w14:textId="77777777" w:rsidR="00716915" w:rsidRPr="00716915" w:rsidRDefault="00716915" w:rsidP="00716915">
      <w:pPr>
        <w:pStyle w:val="text"/>
        <w:rPr>
          <w:rFonts w:cs="Times New Roman"/>
          <w:i/>
        </w:rPr>
      </w:pPr>
      <w:r w:rsidRPr="00716915">
        <w:rPr>
          <w:rFonts w:cs="Times New Roman"/>
          <w:i/>
        </w:rPr>
        <w:t xml:space="preserve">ēn mardōm </w:t>
      </w:r>
      <w:r w:rsidRPr="00716915">
        <w:rPr>
          <w:rFonts w:cs="Times New Roman"/>
          <w:i/>
          <w:u w:val="single"/>
        </w:rPr>
        <w:t>az kū gyāg</w:t>
      </w:r>
      <w:r w:rsidRPr="00716915">
        <w:rPr>
          <w:rFonts w:cs="Times New Roman"/>
          <w:i/>
        </w:rPr>
        <w:t xml:space="preserve"> abāz āxēzēnd </w:t>
      </w:r>
    </w:p>
    <w:p w14:paraId="14D1DD64" w14:textId="77777777" w:rsidR="00716915" w:rsidRDefault="00716915" w:rsidP="00716915">
      <w:pPr>
        <w:pStyle w:val="text"/>
        <w:rPr>
          <w:rFonts w:cs="Times New Roman"/>
        </w:rPr>
      </w:pPr>
      <w:r>
        <w:rPr>
          <w:rFonts w:cs="Times New Roman"/>
        </w:rPr>
        <w:tab/>
        <w:t xml:space="preserve">“these people (who died), </w:t>
      </w:r>
      <w:r w:rsidRPr="00716915">
        <w:rPr>
          <w:rFonts w:cs="Times New Roman"/>
          <w:u w:val="single"/>
        </w:rPr>
        <w:t>from where</w:t>
      </w:r>
      <w:r>
        <w:rPr>
          <w:rFonts w:cs="Times New Roman"/>
        </w:rPr>
        <w:t xml:space="preserve"> will they rise again?” (</w:t>
      </w:r>
      <w:r w:rsidRPr="00716915">
        <w:rPr>
          <w:rFonts w:cs="Times New Roman"/>
          <w:i/>
        </w:rPr>
        <w:t>ŠnŠSup</w:t>
      </w:r>
      <w:r w:rsidRPr="00716915">
        <w:rPr>
          <w:rFonts w:cs="Times New Roman"/>
        </w:rPr>
        <w:t>.17.</w:t>
      </w:r>
      <w:r>
        <w:rPr>
          <w:rFonts w:cs="Times New Roman"/>
        </w:rPr>
        <w:t>11)</w:t>
      </w:r>
    </w:p>
    <w:p w14:paraId="522708B0" w14:textId="77777777" w:rsidR="00716915" w:rsidRDefault="00716915" w:rsidP="00716915">
      <w:pPr>
        <w:pStyle w:val="text"/>
        <w:rPr>
          <w:rFonts w:cs="Times New Roman"/>
        </w:rPr>
      </w:pPr>
    </w:p>
    <w:p w14:paraId="3E852D17" w14:textId="77777777" w:rsidR="00716915" w:rsidRPr="00716915" w:rsidRDefault="00716915" w:rsidP="00716915">
      <w:pPr>
        <w:pStyle w:val="text"/>
        <w:rPr>
          <w:rFonts w:cs="Times New Roman"/>
          <w:i/>
        </w:rPr>
      </w:pPr>
      <w:r w:rsidRPr="00716915">
        <w:rPr>
          <w:rFonts w:cs="Times New Roman"/>
          <w:i/>
        </w:rPr>
        <w:t>ahlawān ud druwandān ō kū gyāg šawēnd</w:t>
      </w:r>
    </w:p>
    <w:p w14:paraId="161FAD71" w14:textId="77777777" w:rsidR="00716915" w:rsidRDefault="00716915" w:rsidP="00716915">
      <w:pPr>
        <w:pStyle w:val="text"/>
      </w:pPr>
      <w:r>
        <w:rPr>
          <w:rFonts w:cs="Times New Roman"/>
        </w:rPr>
        <w:tab/>
        <w:t>“</w:t>
      </w:r>
      <w:r w:rsidRPr="00716915">
        <w:rPr>
          <w:rFonts w:cs="Times New Roman"/>
          <w:u w:val="single"/>
        </w:rPr>
        <w:t>to where</w:t>
      </w:r>
      <w:r>
        <w:rPr>
          <w:rFonts w:cs="Times New Roman"/>
        </w:rPr>
        <w:t xml:space="preserve"> do the </w:t>
      </w:r>
      <w:r w:rsidR="00D340D9">
        <w:rPr>
          <w:rFonts w:cs="Times New Roman"/>
        </w:rPr>
        <w:t>Righteous</w:t>
      </w:r>
      <w:r>
        <w:rPr>
          <w:rFonts w:cs="Times New Roman"/>
        </w:rPr>
        <w:t xml:space="preserve"> and the wicked go?” (</w:t>
      </w:r>
      <w:r w:rsidRPr="00716915">
        <w:rPr>
          <w:rFonts w:cs="Times New Roman"/>
          <w:i/>
        </w:rPr>
        <w:t>DD</w:t>
      </w:r>
      <w:r w:rsidRPr="00716915">
        <w:rPr>
          <w:rFonts w:cs="Times New Roman"/>
        </w:rPr>
        <w:t>.19.1</w:t>
      </w:r>
      <w:r>
        <w:rPr>
          <w:rFonts w:cs="Times New Roman"/>
        </w:rPr>
        <w:t>)</w:t>
      </w:r>
    </w:p>
    <w:p w14:paraId="584D729C" w14:textId="77777777" w:rsidR="004A6BE6" w:rsidRPr="00F10C34" w:rsidRDefault="004A6BE6" w:rsidP="004B5B7A">
      <w:pPr>
        <w:tabs>
          <w:tab w:val="right" w:pos="2880"/>
          <w:tab w:val="left" w:pos="3060"/>
          <w:tab w:val="left" w:pos="5040"/>
        </w:tabs>
      </w:pPr>
    </w:p>
    <w:p w14:paraId="2E32AB1B" w14:textId="77777777" w:rsidR="004B5B7A" w:rsidRDefault="004B5B7A" w:rsidP="004B5B7A">
      <w:pPr>
        <w:pBdr>
          <w:top w:val="single" w:sz="4" w:space="1" w:color="auto"/>
          <w:left w:val="single" w:sz="4" w:space="4" w:color="auto"/>
          <w:bottom w:val="single" w:sz="4" w:space="1" w:color="auto"/>
          <w:right w:val="single" w:sz="4" w:space="4" w:color="auto"/>
        </w:pBdr>
        <w:tabs>
          <w:tab w:val="right" w:pos="2880"/>
          <w:tab w:val="left" w:pos="3060"/>
          <w:tab w:val="left" w:pos="5040"/>
        </w:tabs>
        <w:ind w:right="1440"/>
      </w:pPr>
      <w:r w:rsidRPr="00F10C34">
        <w:rPr>
          <w:i/>
        </w:rPr>
        <w:t>čē</w:t>
      </w:r>
      <w:r w:rsidRPr="00F10C34">
        <w:t xml:space="preserve"> </w:t>
      </w:r>
      <w:r w:rsidRPr="00F10C34">
        <w:tab/>
      </w:r>
      <w:r w:rsidRPr="00F10C34">
        <w:rPr>
          <w:rFonts w:ascii="Pahlavi" w:hAnsi="Pahlavi"/>
          <w:sz w:val="22"/>
        </w:rPr>
        <w:t>nM</w:t>
      </w:r>
      <w:r w:rsidRPr="00F10C34">
        <w:tab/>
        <w:t>&lt;ME&gt;</w:t>
      </w:r>
      <w:r w:rsidRPr="00F10C34">
        <w:tab/>
        <w:t>“what?”</w:t>
      </w:r>
    </w:p>
    <w:p w14:paraId="68DAFBE1" w14:textId="77777777" w:rsidR="004B5B7A" w:rsidRPr="00F10C34" w:rsidRDefault="004B5B7A" w:rsidP="004B5B7A">
      <w:pPr>
        <w:pBdr>
          <w:top w:val="single" w:sz="4" w:space="1" w:color="auto"/>
          <w:left w:val="single" w:sz="4" w:space="4" w:color="auto"/>
          <w:bottom w:val="single" w:sz="4" w:space="1" w:color="auto"/>
          <w:right w:val="single" w:sz="4" w:space="4" w:color="auto"/>
        </w:pBdr>
        <w:tabs>
          <w:tab w:val="right" w:pos="2880"/>
          <w:tab w:val="left" w:pos="3060"/>
          <w:tab w:val="left" w:pos="5040"/>
        </w:tabs>
        <w:ind w:right="1440"/>
      </w:pPr>
      <w:r w:rsidRPr="00F10C34">
        <w:rPr>
          <w:i/>
        </w:rPr>
        <w:t>čē rāy</w:t>
      </w:r>
      <w:r w:rsidRPr="00F10C34">
        <w:tab/>
      </w:r>
      <w:r w:rsidRPr="00F10C34">
        <w:rPr>
          <w:rFonts w:ascii="Pahlavi" w:hAnsi="Pahlavi"/>
          <w:sz w:val="22"/>
        </w:rPr>
        <w:t>áÒ nM</w:t>
      </w:r>
      <w:r w:rsidRPr="00F10C34">
        <w:tab/>
        <w:t>&lt;ME l’d&gt;</w:t>
      </w:r>
      <w:r w:rsidRPr="00F10C34">
        <w:tab/>
        <w:t>“for what reason, why?”</w:t>
      </w:r>
    </w:p>
    <w:p w14:paraId="33FDD51C" w14:textId="77777777" w:rsidR="004B5B7A" w:rsidRPr="00F10C34" w:rsidRDefault="004B5B7A" w:rsidP="004B5B7A">
      <w:pPr>
        <w:pBdr>
          <w:top w:val="single" w:sz="4" w:space="1" w:color="auto"/>
          <w:left w:val="single" w:sz="4" w:space="4" w:color="auto"/>
          <w:bottom w:val="single" w:sz="4" w:space="1" w:color="auto"/>
          <w:right w:val="single" w:sz="4" w:space="4" w:color="auto"/>
        </w:pBdr>
        <w:tabs>
          <w:tab w:val="right" w:pos="2880"/>
          <w:tab w:val="left" w:pos="3060"/>
          <w:tab w:val="left" w:pos="5040"/>
        </w:tabs>
        <w:ind w:right="1440"/>
      </w:pPr>
      <w:r w:rsidRPr="00F10C34">
        <w:rPr>
          <w:i/>
        </w:rPr>
        <w:t>čē ēwēnag</w:t>
      </w:r>
      <w:r w:rsidRPr="00F10C34">
        <w:tab/>
      </w:r>
      <w:r w:rsidRPr="00F10C34">
        <w:rPr>
          <w:rFonts w:ascii="Pahlavi" w:hAnsi="Pahlavi"/>
          <w:sz w:val="22"/>
        </w:rPr>
        <w:t>WKwYwïÅ nM</w:t>
      </w:r>
      <w:r w:rsidRPr="00F10C34">
        <w:tab/>
        <w:t>&lt;ME ’dwynk'&gt;</w:t>
      </w:r>
      <w:r w:rsidRPr="00F10C34">
        <w:tab/>
        <w:t>“what kind of?”</w:t>
      </w:r>
    </w:p>
    <w:p w14:paraId="2BE55C01" w14:textId="77777777" w:rsidR="004B5B7A" w:rsidRDefault="004B5B7A" w:rsidP="004B5B7A">
      <w:pPr>
        <w:pBdr>
          <w:top w:val="single" w:sz="4" w:space="1" w:color="auto"/>
          <w:left w:val="single" w:sz="4" w:space="4" w:color="auto"/>
          <w:bottom w:val="single" w:sz="4" w:space="1" w:color="auto"/>
          <w:right w:val="single" w:sz="4" w:space="4" w:color="auto"/>
        </w:pBdr>
        <w:tabs>
          <w:tab w:val="right" w:pos="2880"/>
          <w:tab w:val="left" w:pos="3060"/>
          <w:tab w:val="left" w:pos="5040"/>
        </w:tabs>
        <w:ind w:right="1440"/>
      </w:pPr>
      <w:r w:rsidRPr="00F10C34">
        <w:tab/>
      </w:r>
      <w:r w:rsidRPr="00F10C34">
        <w:rPr>
          <w:i/>
        </w:rPr>
        <w:t>pad čē ēwēnag</w:t>
      </w:r>
      <w:r w:rsidRPr="00F10C34">
        <w:tab/>
      </w:r>
      <w:r w:rsidRPr="00F10C34">
        <w:rPr>
          <w:rFonts w:ascii="Pahlavi" w:hAnsi="Pahlavi"/>
          <w:sz w:val="22"/>
        </w:rPr>
        <w:t>WKwYwïÅ nM</w:t>
      </w:r>
      <w:r>
        <w:rPr>
          <w:rFonts w:ascii="Pahlavi" w:hAnsi="Pahlavi"/>
          <w:sz w:val="22"/>
        </w:rPr>
        <w:t xml:space="preserve"> WWP</w:t>
      </w:r>
      <w:r w:rsidRPr="00F10C34">
        <w:tab/>
        <w:t>&lt;</w:t>
      </w:r>
      <w:r>
        <w:t xml:space="preserve">PWN </w:t>
      </w:r>
      <w:r w:rsidRPr="00F10C34">
        <w:t>ME ’dwynk'&gt;</w:t>
      </w:r>
      <w:r w:rsidRPr="00F10C34">
        <w:tab/>
        <w:t>“in what way? how?”</w:t>
      </w:r>
    </w:p>
    <w:p w14:paraId="19075B1F" w14:textId="77777777" w:rsidR="004B5B7A" w:rsidRDefault="004B5B7A" w:rsidP="004B5B7A"/>
    <w:p w14:paraId="4A3F760C" w14:textId="77777777" w:rsidR="004B5B7A" w:rsidRDefault="004B5B7A" w:rsidP="004B5B7A">
      <w:r>
        <w:t xml:space="preserve">Note: On </w:t>
      </w:r>
      <w:r w:rsidRPr="00F10C34">
        <w:rPr>
          <w:i/>
        </w:rPr>
        <w:t>č</w:t>
      </w:r>
      <w:r>
        <w:rPr>
          <w:i/>
        </w:rPr>
        <w:t>e’ān-iz</w:t>
      </w:r>
      <w:r>
        <w:t xml:space="preserve"> </w:t>
      </w:r>
      <w:r w:rsidRPr="00F10C34">
        <w:t>“</w:t>
      </w:r>
      <w:r>
        <w:t>anything,</w:t>
      </w:r>
      <w:r w:rsidRPr="00F10C34">
        <w:t>”</w:t>
      </w:r>
      <w:r>
        <w:t xml:space="preserve"> see Lesson 12. </w:t>
      </w:r>
    </w:p>
    <w:p w14:paraId="7FA096A1" w14:textId="77777777" w:rsidR="00D02532" w:rsidRDefault="00D02532" w:rsidP="009B6AE5">
      <w:pPr>
        <w:pStyle w:val="text"/>
      </w:pPr>
    </w:p>
    <w:p w14:paraId="4EBF8A62" w14:textId="77777777" w:rsidR="00263448" w:rsidRDefault="00F01393" w:rsidP="00F01393">
      <w:pPr>
        <w:pStyle w:val="text"/>
      </w:pPr>
      <w:r w:rsidRPr="00F10C34">
        <w:rPr>
          <w:i/>
          <w:u w:val="single"/>
        </w:rPr>
        <w:t>čē</w:t>
      </w:r>
      <w:r w:rsidRPr="00F10C34">
        <w:rPr>
          <w:i/>
        </w:rPr>
        <w:t xml:space="preserve"> dānē kū</w:t>
      </w:r>
      <w:r w:rsidRPr="00F10C34">
        <w:t xml:space="preserve"> </w:t>
      </w:r>
    </w:p>
    <w:p w14:paraId="252CC106" w14:textId="77777777" w:rsidR="00F01393" w:rsidRDefault="00263448" w:rsidP="00F01393">
      <w:pPr>
        <w:pStyle w:val="text"/>
      </w:pPr>
      <w:r>
        <w:tab/>
      </w:r>
      <w:r w:rsidR="00F01393" w:rsidRPr="00F10C34">
        <w:t>“</w:t>
      </w:r>
      <w:r w:rsidR="00F01393" w:rsidRPr="00451064">
        <w:rPr>
          <w:u w:val="single"/>
        </w:rPr>
        <w:t>what</w:t>
      </w:r>
      <w:r w:rsidR="00F01393" w:rsidRPr="00F10C34">
        <w:t xml:space="preserve"> do </w:t>
      </w:r>
      <w:r w:rsidR="00451064">
        <w:t>you know (about the fact) that?</w:t>
      </w:r>
      <w:r w:rsidR="00F01393" w:rsidRPr="00F10C34">
        <w:t xml:space="preserve">” </w:t>
      </w:r>
      <w:r w:rsidR="00451064">
        <w:t xml:space="preserve">(= </w:t>
      </w:r>
      <w:r w:rsidR="00F01393" w:rsidRPr="00F10C34">
        <w:t>“how do you know that?”</w:t>
      </w:r>
      <w:r w:rsidR="00451064">
        <w:t>)</w:t>
      </w:r>
      <w:r w:rsidR="00F01393">
        <w:t xml:space="preserve"> (</w:t>
      </w:r>
      <w:r w:rsidR="00F01393">
        <w:rPr>
          <w:i/>
        </w:rPr>
        <w:t>Dk</w:t>
      </w:r>
      <w:r w:rsidR="00F01393">
        <w:t>.6.214)</w:t>
      </w:r>
    </w:p>
    <w:p w14:paraId="40F5BA7A" w14:textId="77777777" w:rsidR="004B5B7A" w:rsidRDefault="004B5B7A" w:rsidP="004B5B7A">
      <w:pPr>
        <w:pStyle w:val="text"/>
      </w:pPr>
    </w:p>
    <w:p w14:paraId="2DFFB61C" w14:textId="77777777" w:rsidR="004B5B7A" w:rsidRDefault="004B5B7A" w:rsidP="004B5B7A">
      <w:pPr>
        <w:pStyle w:val="text"/>
      </w:pPr>
      <w:r w:rsidRPr="002C21A0">
        <w:rPr>
          <w:i/>
        </w:rPr>
        <w:t xml:space="preserve">ān </w:t>
      </w:r>
      <w:r>
        <w:rPr>
          <w:i/>
        </w:rPr>
        <w:t>2</w:t>
      </w:r>
      <w:r w:rsidRPr="002C21A0">
        <w:rPr>
          <w:i/>
        </w:rPr>
        <w:t xml:space="preserve"> aswār ī ō ēn kustag rōn āmad </w:t>
      </w:r>
      <w:r w:rsidRPr="002C21A0">
        <w:rPr>
          <w:i/>
          <w:u w:val="single"/>
        </w:rPr>
        <w:t>čē zamān</w:t>
      </w:r>
      <w:r w:rsidRPr="002C21A0">
        <w:rPr>
          <w:i/>
        </w:rPr>
        <w:t xml:space="preserve"> bē widerd</w:t>
      </w:r>
      <w:r>
        <w:t xml:space="preserve"> </w:t>
      </w:r>
    </w:p>
    <w:p w14:paraId="45FA1734" w14:textId="77777777" w:rsidR="004B5B7A" w:rsidRPr="002C21A0" w:rsidRDefault="004B5B7A" w:rsidP="004B5B7A">
      <w:pPr>
        <w:pStyle w:val="text"/>
      </w:pPr>
      <w:r>
        <w:tab/>
        <w:t>“</w:t>
      </w:r>
      <w:r w:rsidRPr="00451064">
        <w:rPr>
          <w:u w:val="single"/>
        </w:rPr>
        <w:t>when</w:t>
      </w:r>
      <w:r>
        <w:t xml:space="preserve"> did those two horsemen who came in this direction pass through?” (</w:t>
      </w:r>
      <w:r>
        <w:rPr>
          <w:i/>
        </w:rPr>
        <w:t>KN</w:t>
      </w:r>
      <w:r>
        <w:t>.</w:t>
      </w:r>
      <w:r>
        <w:rPr>
          <w:rFonts w:cs="Times New Roman"/>
        </w:rPr>
        <w:t>4.9</w:t>
      </w:r>
      <w:r>
        <w:t>)</w:t>
      </w:r>
    </w:p>
    <w:p w14:paraId="26590739" w14:textId="77777777" w:rsidR="00D02532" w:rsidRPr="00F10C34" w:rsidRDefault="00D02532" w:rsidP="00F01393">
      <w:pPr>
        <w:pStyle w:val="text"/>
      </w:pPr>
    </w:p>
    <w:p w14:paraId="4076EDAC" w14:textId="77777777" w:rsidR="00451064" w:rsidRDefault="00F01393" w:rsidP="00F01393">
      <w:pPr>
        <w:pStyle w:val="text"/>
      </w:pPr>
      <w:r w:rsidRPr="00F10C34">
        <w:rPr>
          <w:i/>
        </w:rPr>
        <w:t xml:space="preserve">awēšān </w:t>
      </w:r>
      <w:r w:rsidRPr="00F10C34">
        <w:rPr>
          <w:i/>
          <w:u w:val="single"/>
        </w:rPr>
        <w:t>kē</w:t>
      </w:r>
      <w:r w:rsidRPr="00F10C34">
        <w:rPr>
          <w:i/>
        </w:rPr>
        <w:t xml:space="preserve"> hēnd ud </w:t>
      </w:r>
      <w:r w:rsidRPr="00F10C34">
        <w:rPr>
          <w:i/>
          <w:u w:val="single"/>
        </w:rPr>
        <w:t>čē rāy</w:t>
      </w:r>
      <w:r w:rsidRPr="00F10C34">
        <w:rPr>
          <w:i/>
        </w:rPr>
        <w:t xml:space="preserve"> ēdar estēnd</w:t>
      </w:r>
      <w:r w:rsidRPr="00F10C34">
        <w:t xml:space="preserve"> </w:t>
      </w:r>
    </w:p>
    <w:p w14:paraId="2D88C2C4" w14:textId="77777777" w:rsidR="00F01393" w:rsidRDefault="00451064" w:rsidP="00F01393">
      <w:pPr>
        <w:pStyle w:val="text"/>
      </w:pPr>
      <w:r>
        <w:tab/>
      </w:r>
      <w:r w:rsidR="00F01393" w:rsidRPr="00F10C34">
        <w:t>“</w:t>
      </w:r>
      <w:r w:rsidR="00F01393" w:rsidRPr="00451064">
        <w:rPr>
          <w:u w:val="single"/>
        </w:rPr>
        <w:t>who</w:t>
      </w:r>
      <w:r w:rsidR="00F01393" w:rsidRPr="00F10C34">
        <w:t xml:space="preserve"> are those and </w:t>
      </w:r>
      <w:r w:rsidR="00F01393" w:rsidRPr="00451064">
        <w:rPr>
          <w:u w:val="single"/>
        </w:rPr>
        <w:t>why</w:t>
      </w:r>
      <w:r w:rsidR="00F01393" w:rsidRPr="00F10C34">
        <w:t xml:space="preserve"> do they stand here?”</w:t>
      </w:r>
      <w:r w:rsidR="00F01393">
        <w:t xml:space="preserve"> (</w:t>
      </w:r>
      <w:r w:rsidR="00F01393">
        <w:rPr>
          <w:i/>
        </w:rPr>
        <w:t>AWN</w:t>
      </w:r>
      <w:r w:rsidR="00F01393">
        <w:t>.</w:t>
      </w:r>
      <w:r w:rsidR="00F01393" w:rsidRPr="0089247C">
        <w:t>6.2</w:t>
      </w:r>
      <w:r w:rsidR="00F01393">
        <w:t>)</w:t>
      </w:r>
    </w:p>
    <w:p w14:paraId="72A4A687" w14:textId="77777777" w:rsidR="00D02532" w:rsidRPr="00F10C34" w:rsidRDefault="00D02532" w:rsidP="00F01393">
      <w:pPr>
        <w:pStyle w:val="text"/>
      </w:pPr>
    </w:p>
    <w:p w14:paraId="31957444" w14:textId="77777777" w:rsidR="00263448" w:rsidRDefault="00F01393" w:rsidP="00F01393">
      <w:pPr>
        <w:pStyle w:val="text"/>
      </w:pPr>
      <w:r w:rsidRPr="00F10C34">
        <w:rPr>
          <w:i/>
        </w:rPr>
        <w:t xml:space="preserve">kū pad gyān ī xwadāyān kōxšēnd </w:t>
      </w:r>
      <w:r w:rsidRPr="00451064">
        <w:rPr>
          <w:i/>
          <w:u w:val="single"/>
        </w:rPr>
        <w:t xml:space="preserve">pad </w:t>
      </w:r>
      <w:r w:rsidRPr="00F10C34">
        <w:rPr>
          <w:i/>
          <w:u w:val="single"/>
        </w:rPr>
        <w:t>čē</w:t>
      </w:r>
      <w:r w:rsidRPr="00F10C34">
        <w:rPr>
          <w:i/>
        </w:rPr>
        <w:t xml:space="preserve"> dārē</w:t>
      </w:r>
      <w:r w:rsidRPr="00F10C34">
        <w:t xml:space="preserve"> </w:t>
      </w:r>
    </w:p>
    <w:p w14:paraId="4D9A2BD8" w14:textId="77777777" w:rsidR="00F01393" w:rsidRDefault="00263448" w:rsidP="00F01393">
      <w:pPr>
        <w:pStyle w:val="text"/>
      </w:pPr>
      <w:r>
        <w:tab/>
      </w:r>
      <w:r w:rsidR="00F01393" w:rsidRPr="00F10C34">
        <w:t xml:space="preserve">“when they make an attempt upon the life of lords, </w:t>
      </w:r>
      <w:r w:rsidR="00F01393" w:rsidRPr="00451064">
        <w:rPr>
          <w:u w:val="single"/>
        </w:rPr>
        <w:t>how</w:t>
      </w:r>
      <w:r w:rsidR="00F01393" w:rsidRPr="00F10C34">
        <w:t xml:space="preserve"> do you regard it?” (cf. </w:t>
      </w:r>
      <w:r w:rsidR="00F01393" w:rsidRPr="00F10C34">
        <w:rPr>
          <w:i/>
        </w:rPr>
        <w:t>pad ēd dāram</w:t>
      </w:r>
      <w:r w:rsidR="00F01393" w:rsidRPr="00F10C34">
        <w:t xml:space="preserve"> “I consider, I think (that)”)</w:t>
      </w:r>
      <w:r w:rsidR="00F01393">
        <w:t xml:space="preserve"> (after </w:t>
      </w:r>
      <w:r w:rsidR="00F01393">
        <w:rPr>
          <w:i/>
        </w:rPr>
        <w:t>KN</w:t>
      </w:r>
      <w:r w:rsidR="00F01393">
        <w:t>.10.9)</w:t>
      </w:r>
    </w:p>
    <w:p w14:paraId="2E90E0D3" w14:textId="77777777" w:rsidR="004B5B7A" w:rsidRDefault="004B5B7A" w:rsidP="004B5B7A">
      <w:pPr>
        <w:tabs>
          <w:tab w:val="right" w:pos="2880"/>
          <w:tab w:val="left" w:pos="3060"/>
          <w:tab w:val="left" w:pos="5040"/>
        </w:tabs>
      </w:pPr>
    </w:p>
    <w:p w14:paraId="070DD2F3" w14:textId="77777777" w:rsidR="004B5B7A" w:rsidRPr="00F10C34" w:rsidRDefault="004B5B7A" w:rsidP="004B5B7A">
      <w:pPr>
        <w:tabs>
          <w:tab w:val="right" w:pos="2880"/>
          <w:tab w:val="left" w:pos="3060"/>
          <w:tab w:val="left" w:pos="5040"/>
        </w:tabs>
      </w:pPr>
    </w:p>
    <w:p w14:paraId="38627504" w14:textId="77777777" w:rsidR="004B5B7A" w:rsidRPr="00F10C34" w:rsidRDefault="004B5B7A" w:rsidP="004B5B7A">
      <w:pPr>
        <w:pBdr>
          <w:top w:val="single" w:sz="4" w:space="1" w:color="auto"/>
          <w:left w:val="single" w:sz="4" w:space="4" w:color="auto"/>
          <w:bottom w:val="single" w:sz="4" w:space="1" w:color="auto"/>
          <w:right w:val="single" w:sz="4" w:space="4" w:color="auto"/>
        </w:pBdr>
        <w:tabs>
          <w:tab w:val="right" w:pos="2880"/>
          <w:tab w:val="left" w:pos="3060"/>
          <w:tab w:val="left" w:pos="5040"/>
        </w:tabs>
        <w:ind w:right="1440"/>
      </w:pPr>
      <w:r w:rsidRPr="00F10C34">
        <w:rPr>
          <w:i/>
        </w:rPr>
        <w:t>čand</w:t>
      </w:r>
      <w:r w:rsidRPr="00F10C34">
        <w:tab/>
      </w:r>
      <w:r w:rsidRPr="00F10C34">
        <w:rPr>
          <w:rFonts w:ascii="Pahlavi" w:hAnsi="Pahlavi"/>
          <w:sz w:val="22"/>
        </w:rPr>
        <w:t>YWC</w:t>
      </w:r>
      <w:r w:rsidRPr="00F10C34">
        <w:tab/>
        <w:t>&lt;cnd&gt;</w:t>
      </w:r>
      <w:r w:rsidRPr="00F10C34">
        <w:tab/>
        <w:t>“how much, how many?”</w:t>
      </w:r>
    </w:p>
    <w:p w14:paraId="342FF1E5" w14:textId="77777777" w:rsidR="004B5B7A" w:rsidRPr="00F10C34" w:rsidRDefault="004B5B7A" w:rsidP="004B5B7A">
      <w:pPr>
        <w:pBdr>
          <w:top w:val="single" w:sz="4" w:space="1" w:color="auto"/>
          <w:left w:val="single" w:sz="4" w:space="4" w:color="auto"/>
          <w:bottom w:val="single" w:sz="4" w:space="1" w:color="auto"/>
          <w:right w:val="single" w:sz="4" w:space="4" w:color="auto"/>
        </w:pBdr>
        <w:tabs>
          <w:tab w:val="right" w:pos="2880"/>
          <w:tab w:val="left" w:pos="3060"/>
          <w:tab w:val="left" w:pos="5040"/>
        </w:tabs>
        <w:ind w:right="1440"/>
      </w:pPr>
      <w:r w:rsidRPr="00F10C34">
        <w:rPr>
          <w:i/>
        </w:rPr>
        <w:t>čim (rāy)</w:t>
      </w:r>
      <w:r w:rsidRPr="00F10C34">
        <w:t xml:space="preserve"> </w:t>
      </w:r>
      <w:r w:rsidRPr="00F10C34">
        <w:tab/>
      </w:r>
      <w:r w:rsidRPr="00F10C34">
        <w:rPr>
          <w:rFonts w:ascii="Pahlavi" w:hAnsi="Pahlavi"/>
          <w:sz w:val="22"/>
        </w:rPr>
        <w:t>MC</w:t>
      </w:r>
      <w:r w:rsidRPr="00F10C34">
        <w:tab/>
        <w:t>&lt;cm&gt;</w:t>
      </w:r>
      <w:r w:rsidRPr="00F10C34">
        <w:tab/>
        <w:t>“why?”</w:t>
      </w:r>
    </w:p>
    <w:p w14:paraId="2E5FB70F" w14:textId="77777777" w:rsidR="004B5B7A" w:rsidRPr="00F10C34" w:rsidRDefault="004B5B7A" w:rsidP="004B5B7A">
      <w:pPr>
        <w:pBdr>
          <w:top w:val="single" w:sz="4" w:space="1" w:color="auto"/>
          <w:left w:val="single" w:sz="4" w:space="4" w:color="auto"/>
          <w:bottom w:val="single" w:sz="4" w:space="1" w:color="auto"/>
          <w:right w:val="single" w:sz="4" w:space="4" w:color="auto"/>
        </w:pBdr>
        <w:tabs>
          <w:tab w:val="right" w:pos="2880"/>
          <w:tab w:val="left" w:pos="3060"/>
          <w:tab w:val="left" w:pos="5040"/>
        </w:tabs>
        <w:ind w:right="1440"/>
      </w:pPr>
      <w:r w:rsidRPr="00F10C34">
        <w:rPr>
          <w:i/>
        </w:rPr>
        <w:t>čiyōn</w:t>
      </w:r>
      <w:r w:rsidRPr="00F10C34">
        <w:tab/>
      </w:r>
      <w:r w:rsidRPr="00F10C34">
        <w:rPr>
          <w:rFonts w:ascii="Pahlavi" w:hAnsi="Pahlavi"/>
          <w:sz w:val="22"/>
        </w:rPr>
        <w:t>WwSC</w:t>
      </w:r>
      <w:r w:rsidRPr="00F10C34">
        <w:tab/>
        <w:t>&lt;cygwn&gt;</w:t>
      </w:r>
      <w:r w:rsidRPr="00F10C34">
        <w:tab/>
        <w:t>“how?”</w:t>
      </w:r>
    </w:p>
    <w:p w14:paraId="28FE7E43" w14:textId="77777777" w:rsidR="004F0DB7" w:rsidRPr="00F10C34" w:rsidRDefault="004F0DB7" w:rsidP="004F0DB7">
      <w:pPr>
        <w:spacing w:line="240" w:lineRule="auto"/>
        <w:rPr>
          <w:sz w:val="16"/>
        </w:rPr>
      </w:pPr>
    </w:p>
    <w:p w14:paraId="463E9294" w14:textId="77777777" w:rsidR="004F0DB7" w:rsidRDefault="004F0DB7" w:rsidP="004F0DB7">
      <w:pPr>
        <w:pStyle w:val="text"/>
      </w:pPr>
      <w:r w:rsidRPr="004F0DB7">
        <w:rPr>
          <w:i/>
          <w:u w:val="single"/>
        </w:rPr>
        <w:t>čand</w:t>
      </w:r>
      <w:r w:rsidRPr="00F10C34">
        <w:rPr>
          <w:i/>
        </w:rPr>
        <w:t xml:space="preserve"> </w:t>
      </w:r>
      <w:r w:rsidRPr="004F0DB7">
        <w:rPr>
          <w:i/>
        </w:rPr>
        <w:t xml:space="preserve">āyēnd xyōn az bunag </w:t>
      </w:r>
      <w:r w:rsidRPr="004F0DB7">
        <w:rPr>
          <w:i/>
          <w:u w:val="single"/>
        </w:rPr>
        <w:t>čand</w:t>
      </w:r>
      <w:r w:rsidRPr="004F0DB7">
        <w:rPr>
          <w:i/>
        </w:rPr>
        <w:t xml:space="preserve"> aswār āyēnd </w:t>
      </w:r>
      <w:r w:rsidRPr="004F0DB7">
        <w:rPr>
          <w:i/>
          <w:u w:val="single"/>
        </w:rPr>
        <w:t>čand</w:t>
      </w:r>
      <w:r w:rsidRPr="004F0DB7">
        <w:rPr>
          <w:i/>
        </w:rPr>
        <w:t xml:space="preserve"> mīrēnd ud </w:t>
      </w:r>
      <w:r w:rsidRPr="004F0DB7">
        <w:rPr>
          <w:i/>
          <w:u w:val="single"/>
        </w:rPr>
        <w:t>čand</w:t>
      </w:r>
      <w:r w:rsidRPr="004F0DB7">
        <w:rPr>
          <w:i/>
        </w:rPr>
        <w:t xml:space="preserve"> abāz šawēnd</w:t>
      </w:r>
      <w:r w:rsidRPr="00F10C34">
        <w:t xml:space="preserve"> </w:t>
      </w:r>
    </w:p>
    <w:p w14:paraId="698A011E" w14:textId="77777777" w:rsidR="004F0DB7" w:rsidRPr="00B93847" w:rsidRDefault="004F0DB7" w:rsidP="004F0DB7">
      <w:pPr>
        <w:pStyle w:val="text"/>
      </w:pPr>
      <w:r>
        <w:tab/>
      </w:r>
      <w:r w:rsidRPr="00F10C34">
        <w:t>“</w:t>
      </w:r>
      <w:r w:rsidRPr="004F0DB7">
        <w:rPr>
          <w:u w:val="single"/>
        </w:rPr>
        <w:t>how many</w:t>
      </w:r>
      <w:r w:rsidRPr="00F10C34">
        <w:t xml:space="preserve"> Xyōns will be coming from the camp? </w:t>
      </w:r>
      <w:r w:rsidRPr="004F0DB7">
        <w:rPr>
          <w:u w:val="single"/>
        </w:rPr>
        <w:t>How many</w:t>
      </w:r>
      <w:r w:rsidRPr="00F10C34">
        <w:t xml:space="preserve"> will come on horseback? </w:t>
      </w:r>
      <w:r w:rsidRPr="004F0DB7">
        <w:rPr>
          <w:u w:val="single"/>
        </w:rPr>
        <w:t>How many</w:t>
      </w:r>
      <w:r w:rsidRPr="00F10C34">
        <w:t xml:space="preserve"> will die? And </w:t>
      </w:r>
      <w:r w:rsidRPr="004F0DB7">
        <w:rPr>
          <w:u w:val="single"/>
        </w:rPr>
        <w:t>how many</w:t>
      </w:r>
      <w:r w:rsidRPr="00F10C34">
        <w:t xml:space="preserve"> will go back?”</w:t>
      </w:r>
      <w:r>
        <w:t xml:space="preserve"> (</w:t>
      </w:r>
      <w:r>
        <w:rPr>
          <w:i/>
        </w:rPr>
        <w:t>AZ</w:t>
      </w:r>
      <w:r>
        <w:t>.</w:t>
      </w:r>
      <w:r w:rsidRPr="00031486">
        <w:rPr>
          <w:rFonts w:cs="Times New Roman"/>
        </w:rPr>
        <w:t>65</w:t>
      </w:r>
      <w:r>
        <w:rPr>
          <w:rFonts w:cs="Times New Roman"/>
        </w:rPr>
        <w:t>)</w:t>
      </w:r>
    </w:p>
    <w:p w14:paraId="6E59D56E" w14:textId="77777777" w:rsidR="00263448" w:rsidRDefault="00F01393" w:rsidP="00F01393">
      <w:pPr>
        <w:pStyle w:val="text"/>
      </w:pPr>
      <w:r w:rsidRPr="00F10C34">
        <w:rPr>
          <w:i/>
        </w:rPr>
        <w:t>Ahrimen drāyēd</w:t>
      </w:r>
      <w:r w:rsidRPr="0037077B">
        <w:rPr>
          <w:i/>
        </w:rPr>
        <w:t xml:space="preserve"> </w:t>
      </w:r>
      <w:r w:rsidRPr="00F10C34">
        <w:rPr>
          <w:i/>
        </w:rPr>
        <w:t xml:space="preserve">kū druwand bē ō gilistag ī man </w:t>
      </w:r>
      <w:r w:rsidRPr="00F10C34">
        <w:rPr>
          <w:i/>
          <w:u w:val="single"/>
        </w:rPr>
        <w:t>čim</w:t>
      </w:r>
      <w:r w:rsidRPr="00F10C34">
        <w:rPr>
          <w:i/>
        </w:rPr>
        <w:t xml:space="preserve"> āmad hē</w:t>
      </w:r>
      <w:r w:rsidRPr="00F10C34">
        <w:t xml:space="preserve"> </w:t>
      </w:r>
    </w:p>
    <w:p w14:paraId="075DCEA2" w14:textId="77777777" w:rsidR="00F01393" w:rsidRDefault="00263448" w:rsidP="00F01393">
      <w:pPr>
        <w:pStyle w:val="text"/>
      </w:pPr>
      <w:r>
        <w:lastRenderedPageBreak/>
        <w:tab/>
      </w:r>
      <w:r w:rsidR="00F01393">
        <w:t xml:space="preserve">“Ahrimen howls: O wicked one, </w:t>
      </w:r>
      <w:r w:rsidR="00F01393" w:rsidRPr="00451064">
        <w:rPr>
          <w:u w:val="single"/>
        </w:rPr>
        <w:t>why</w:t>
      </w:r>
      <w:r w:rsidR="00F01393">
        <w:t xml:space="preserve"> have you come to my den?” </w:t>
      </w:r>
      <w:r w:rsidR="00F01393" w:rsidRPr="00F10C34">
        <w:t>(</w:t>
      </w:r>
      <w:r w:rsidR="00F01393" w:rsidRPr="00F10C34">
        <w:rPr>
          <w:i/>
        </w:rPr>
        <w:t>PR</w:t>
      </w:r>
      <w:r w:rsidR="00F01393" w:rsidRPr="00F10C34">
        <w:t>.23.33)</w:t>
      </w:r>
    </w:p>
    <w:p w14:paraId="34CCBF18" w14:textId="77777777" w:rsidR="00D02532" w:rsidRDefault="00D02532" w:rsidP="00F01393">
      <w:pPr>
        <w:pStyle w:val="text"/>
      </w:pPr>
    </w:p>
    <w:p w14:paraId="2DCBD5EF" w14:textId="77777777" w:rsidR="001B7E4B" w:rsidRPr="001B7E4B" w:rsidRDefault="001B7E4B" w:rsidP="00F01393">
      <w:pPr>
        <w:pStyle w:val="text"/>
        <w:rPr>
          <w:rFonts w:cs="Times New Roman"/>
          <w:i/>
        </w:rPr>
      </w:pPr>
      <w:r w:rsidRPr="001B7E4B">
        <w:rPr>
          <w:rFonts w:cs="Times New Roman"/>
          <w:i/>
        </w:rPr>
        <w:t>mard ī ašō</w:t>
      </w:r>
      <w:r w:rsidRPr="001B7E4B">
        <w:rPr>
          <w:rFonts w:cs="Times New Roman"/>
          <w:i/>
          <w:color w:val="FF0000"/>
        </w:rPr>
        <w:t xml:space="preserve"> </w:t>
      </w:r>
      <w:r w:rsidRPr="001B7E4B">
        <w:rPr>
          <w:rFonts w:cs="Times New Roman"/>
          <w:i/>
        </w:rPr>
        <w:t xml:space="preserve">ēn mehīh </w:t>
      </w:r>
      <w:r w:rsidRPr="001B7E4B">
        <w:rPr>
          <w:rFonts w:cs="Times New Roman"/>
          <w:i/>
          <w:u w:val="single"/>
        </w:rPr>
        <w:t>čē čim rāy</w:t>
      </w:r>
      <w:r w:rsidRPr="001B7E4B">
        <w:rPr>
          <w:rFonts w:cs="Times New Roman"/>
          <w:i/>
        </w:rPr>
        <w:t xml:space="preserve"> ast</w:t>
      </w:r>
    </w:p>
    <w:p w14:paraId="7FDAFFF9" w14:textId="77777777" w:rsidR="001B7E4B" w:rsidRPr="001B7E4B" w:rsidRDefault="001B7E4B" w:rsidP="00F01393">
      <w:pPr>
        <w:pStyle w:val="text"/>
        <w:rPr>
          <w:rFonts w:cs="Times New Roman"/>
        </w:rPr>
      </w:pPr>
      <w:r>
        <w:rPr>
          <w:rFonts w:cs="Times New Roman"/>
        </w:rPr>
        <w:tab/>
        <w:t>“</w:t>
      </w:r>
      <w:r w:rsidRPr="001B7E4B">
        <w:rPr>
          <w:rFonts w:cs="Times New Roman"/>
          <w:u w:val="single"/>
        </w:rPr>
        <w:t>why</w:t>
      </w:r>
      <w:r>
        <w:rPr>
          <w:rFonts w:cs="Times New Roman"/>
        </w:rPr>
        <w:t xml:space="preserve"> does the Righteous Man have this greatness? (</w:t>
      </w:r>
      <w:r>
        <w:rPr>
          <w:rFonts w:cs="Times New Roman"/>
          <w:i/>
        </w:rPr>
        <w:t>DD</w:t>
      </w:r>
      <w:r>
        <w:rPr>
          <w:rFonts w:cs="Times New Roman"/>
        </w:rPr>
        <w:t>.3.1)</w:t>
      </w:r>
    </w:p>
    <w:p w14:paraId="0F9ADE9C" w14:textId="77777777" w:rsidR="00F01393" w:rsidRDefault="00F01393" w:rsidP="00F01393"/>
    <w:p w14:paraId="435AB068" w14:textId="77777777" w:rsidR="004A6BE6" w:rsidRDefault="004A6BE6" w:rsidP="00F01393"/>
    <w:p w14:paraId="092E664B" w14:textId="77777777" w:rsidR="00F01393" w:rsidRPr="00F10C34" w:rsidRDefault="00F01393" w:rsidP="00F01393">
      <w:r w:rsidRPr="00F10C34">
        <w:t>The question words can be placed at the end of the question (as in modern Persian), e.g.:</w:t>
      </w:r>
    </w:p>
    <w:p w14:paraId="5416FCEC" w14:textId="77777777" w:rsidR="00F01393" w:rsidRPr="00F10C34" w:rsidRDefault="00F01393" w:rsidP="00F01393"/>
    <w:p w14:paraId="10F1D3FC" w14:textId="77777777" w:rsidR="00263448" w:rsidRDefault="00F01393" w:rsidP="00F01393">
      <w:pPr>
        <w:pStyle w:val="text"/>
      </w:pPr>
      <w:r w:rsidRPr="00F10C34">
        <w:rPr>
          <w:i/>
        </w:rPr>
        <w:t xml:space="preserve">ān mard ī-š abāg pad asp </w:t>
      </w:r>
      <w:r w:rsidRPr="00F10C34">
        <w:rPr>
          <w:i/>
          <w:u w:val="single"/>
        </w:rPr>
        <w:t>kē</w:t>
      </w:r>
      <w:r w:rsidRPr="00F10C34">
        <w:t xml:space="preserve"> </w:t>
      </w:r>
    </w:p>
    <w:p w14:paraId="285E33C1" w14:textId="77777777" w:rsidR="00F01393" w:rsidRDefault="00263448" w:rsidP="00F01393">
      <w:pPr>
        <w:pStyle w:val="text"/>
        <w:rPr>
          <w:rFonts w:cs="Times New Roman"/>
        </w:rPr>
      </w:pPr>
      <w:r>
        <w:tab/>
      </w:r>
      <w:r w:rsidR="00F01393" w:rsidRPr="00F10C34">
        <w:t>“</w:t>
      </w:r>
      <w:r w:rsidR="00F01393" w:rsidRPr="00451064">
        <w:rPr>
          <w:u w:val="single"/>
        </w:rPr>
        <w:t>who</w:t>
      </w:r>
      <w:r w:rsidR="00F01393" w:rsidRPr="00F10C34">
        <w:t xml:space="preserve"> is that man who is with him on the horse?”</w:t>
      </w:r>
      <w:r w:rsidR="00F01393">
        <w:t xml:space="preserve"> (</w:t>
      </w:r>
      <w:r w:rsidR="00F01393" w:rsidRPr="00E12C03">
        <w:rPr>
          <w:i/>
        </w:rPr>
        <w:t>KN</w:t>
      </w:r>
      <w:r w:rsidR="00F01393">
        <w:t>.</w:t>
      </w:r>
      <w:r w:rsidR="00F01393" w:rsidRPr="00031486">
        <w:rPr>
          <w:rFonts w:cs="Times New Roman"/>
        </w:rPr>
        <w:t>3.19</w:t>
      </w:r>
      <w:r w:rsidR="00F01393">
        <w:rPr>
          <w:rFonts w:cs="Times New Roman"/>
        </w:rPr>
        <w:t>)</w:t>
      </w:r>
    </w:p>
    <w:p w14:paraId="40F43859" w14:textId="77777777" w:rsidR="00D02532" w:rsidRPr="00F10C34" w:rsidRDefault="00D02532" w:rsidP="00F01393">
      <w:pPr>
        <w:pStyle w:val="text"/>
      </w:pPr>
    </w:p>
    <w:p w14:paraId="742281E0" w14:textId="77777777" w:rsidR="00263448" w:rsidRPr="00263448" w:rsidRDefault="00F01393" w:rsidP="00F01393">
      <w:pPr>
        <w:pStyle w:val="text"/>
      </w:pPr>
      <w:r w:rsidRPr="00B46570">
        <w:rPr>
          <w:i/>
        </w:rPr>
        <w:t xml:space="preserve">Kang-diz </w:t>
      </w:r>
      <w:r w:rsidRPr="00FD0304">
        <w:rPr>
          <w:i/>
          <w:u w:val="single"/>
        </w:rPr>
        <w:t>kū gyāg</w:t>
      </w:r>
      <w:r w:rsidRPr="00B46570">
        <w:rPr>
          <w:i/>
        </w:rPr>
        <w:t xml:space="preserve"> estēd</w:t>
      </w:r>
      <w:r>
        <w:rPr>
          <w:i/>
        </w:rPr>
        <w:t xml:space="preserve"> </w:t>
      </w:r>
      <w:r w:rsidRPr="00B46570">
        <w:rPr>
          <w:i/>
        </w:rPr>
        <w:t>war ī ǰamk</w:t>
      </w:r>
      <w:r>
        <w:rPr>
          <w:i/>
        </w:rPr>
        <w:t>e</w:t>
      </w:r>
      <w:r w:rsidRPr="00B46570">
        <w:rPr>
          <w:i/>
        </w:rPr>
        <w:t xml:space="preserve">rd </w:t>
      </w:r>
      <w:r w:rsidRPr="00FD0304">
        <w:rPr>
          <w:i/>
          <w:u w:val="single"/>
        </w:rPr>
        <w:t>kū</w:t>
      </w:r>
      <w:r w:rsidRPr="00B46570">
        <w:rPr>
          <w:i/>
        </w:rPr>
        <w:t xml:space="preserve"> k</w:t>
      </w:r>
      <w:r>
        <w:rPr>
          <w:i/>
        </w:rPr>
        <w:t>e</w:t>
      </w:r>
      <w:r w:rsidRPr="00B46570">
        <w:rPr>
          <w:i/>
        </w:rPr>
        <w:t>rd estēd</w:t>
      </w:r>
      <w:r>
        <w:rPr>
          <w:i/>
        </w:rPr>
        <w:t xml:space="preserve"> </w:t>
      </w:r>
      <w:r w:rsidRPr="00B46570">
        <w:rPr>
          <w:i/>
        </w:rPr>
        <w:t xml:space="preserve">tan ī Sām </w:t>
      </w:r>
      <w:r w:rsidRPr="00FD0304">
        <w:rPr>
          <w:i/>
          <w:u w:val="single"/>
        </w:rPr>
        <w:t>kū gyāg</w:t>
      </w:r>
      <w:r w:rsidRPr="00B46570">
        <w:rPr>
          <w:i/>
        </w:rPr>
        <w:t xml:space="preserve"> nibayēd</w:t>
      </w:r>
      <w:r>
        <w:rPr>
          <w:i/>
        </w:rPr>
        <w:t xml:space="preserve"> </w:t>
      </w:r>
      <w:r w:rsidRPr="00B46570">
        <w:rPr>
          <w:i/>
        </w:rPr>
        <w:t xml:space="preserve">ud mānišn ī Srōš </w:t>
      </w:r>
      <w:r w:rsidRPr="00451064">
        <w:rPr>
          <w:i/>
          <w:u w:val="double"/>
        </w:rPr>
        <w:t>kū</w:t>
      </w:r>
      <w:r w:rsidRPr="00263448">
        <w:t xml:space="preserve"> </w:t>
      </w:r>
    </w:p>
    <w:p w14:paraId="6ADD5C84" w14:textId="77777777" w:rsidR="00F01393" w:rsidRDefault="00263448" w:rsidP="00F01393">
      <w:pPr>
        <w:pStyle w:val="text"/>
      </w:pPr>
      <w:r w:rsidRPr="00263448">
        <w:tab/>
      </w:r>
      <w:r w:rsidR="00F01393">
        <w:t>“</w:t>
      </w:r>
      <w:r>
        <w:t>t</w:t>
      </w:r>
      <w:r w:rsidR="00F01393">
        <w:t xml:space="preserve">he wise man asked the Spirit of Wisdom: </w:t>
      </w:r>
      <w:r w:rsidRPr="00451064">
        <w:rPr>
          <w:u w:val="single"/>
        </w:rPr>
        <w:t>w</w:t>
      </w:r>
      <w:r w:rsidR="00F01393" w:rsidRPr="00451064">
        <w:rPr>
          <w:u w:val="single"/>
        </w:rPr>
        <w:t>here</w:t>
      </w:r>
      <w:r w:rsidR="00F01393">
        <w:t xml:space="preserve"> is the Kang fortress? </w:t>
      </w:r>
      <w:r w:rsidRPr="00451064">
        <w:rPr>
          <w:u w:val="single"/>
        </w:rPr>
        <w:t>w</w:t>
      </w:r>
      <w:r w:rsidR="00F01393" w:rsidRPr="00451064">
        <w:rPr>
          <w:u w:val="single"/>
        </w:rPr>
        <w:t>here</w:t>
      </w:r>
      <w:r w:rsidR="00F01393">
        <w:t xml:space="preserve"> is the bunker made which J̌am made? </w:t>
      </w:r>
      <w:r w:rsidRPr="00451064">
        <w:rPr>
          <w:u w:val="single"/>
        </w:rPr>
        <w:t>w</w:t>
      </w:r>
      <w:r w:rsidR="00F01393" w:rsidRPr="00451064">
        <w:rPr>
          <w:u w:val="single"/>
        </w:rPr>
        <w:t>here</w:t>
      </w:r>
      <w:r w:rsidR="00F01393">
        <w:t xml:space="preserve"> does Sām’s body lie? </w:t>
      </w:r>
      <w:r>
        <w:t>a</w:t>
      </w:r>
      <w:r w:rsidR="00F01393">
        <w:t xml:space="preserve">nd </w:t>
      </w:r>
      <w:r w:rsidR="00F01393" w:rsidRPr="00451064">
        <w:rPr>
          <w:u w:val="double"/>
        </w:rPr>
        <w:t>where</w:t>
      </w:r>
      <w:r w:rsidR="00F01393">
        <w:t xml:space="preserve"> is Srōš’s dwelling?” (</w:t>
      </w:r>
      <w:r w:rsidR="00F01393">
        <w:rPr>
          <w:i/>
        </w:rPr>
        <w:t>MX</w:t>
      </w:r>
      <w:r w:rsidR="00F01393">
        <w:t>.61.1-5)</w:t>
      </w:r>
    </w:p>
    <w:p w14:paraId="4933349B" w14:textId="77777777" w:rsidR="00D02532" w:rsidRDefault="00D02532" w:rsidP="00F01393">
      <w:pPr>
        <w:pStyle w:val="text"/>
      </w:pPr>
    </w:p>
    <w:p w14:paraId="4C75F380" w14:textId="77777777" w:rsidR="00263448" w:rsidRDefault="00F01393" w:rsidP="00F01393">
      <w:pPr>
        <w:pStyle w:val="text"/>
      </w:pPr>
      <w:r w:rsidRPr="00F10C34">
        <w:rPr>
          <w:i/>
        </w:rPr>
        <w:t xml:space="preserve">dōšox </w:t>
      </w:r>
      <w:r w:rsidRPr="00F10C34">
        <w:rPr>
          <w:i/>
          <w:u w:val="single"/>
        </w:rPr>
        <w:t>čiyōn</w:t>
      </w:r>
      <w:r w:rsidRPr="00F10C34">
        <w:rPr>
          <w:i/>
        </w:rPr>
        <w:t xml:space="preserve"> ud </w:t>
      </w:r>
      <w:r w:rsidRPr="00F10C34">
        <w:rPr>
          <w:i/>
          <w:u w:val="single"/>
        </w:rPr>
        <w:t>čand</w:t>
      </w:r>
      <w:r w:rsidRPr="00F10C34">
        <w:rPr>
          <w:i/>
        </w:rPr>
        <w:t xml:space="preserve">. ud ahlawān andar wahišt dādēstān </w:t>
      </w:r>
      <w:r w:rsidRPr="00F10C34">
        <w:rPr>
          <w:i/>
          <w:u w:val="single"/>
        </w:rPr>
        <w:t>čē</w:t>
      </w:r>
      <w:r w:rsidRPr="00F10C34">
        <w:rPr>
          <w:i/>
        </w:rPr>
        <w:t xml:space="preserve"> ud nēkīh </w:t>
      </w:r>
      <w:r w:rsidRPr="00F10C34">
        <w:rPr>
          <w:i/>
          <w:u w:val="single"/>
        </w:rPr>
        <w:t>az čē</w:t>
      </w:r>
      <w:r w:rsidRPr="00F10C34">
        <w:t xml:space="preserve"> </w:t>
      </w:r>
    </w:p>
    <w:p w14:paraId="640B637E" w14:textId="77777777" w:rsidR="00F01393" w:rsidRDefault="00263448" w:rsidP="00F01393">
      <w:pPr>
        <w:pStyle w:val="text"/>
      </w:pPr>
      <w:r>
        <w:tab/>
      </w:r>
      <w:r w:rsidR="00F01393" w:rsidRPr="00F10C34">
        <w:t xml:space="preserve">“Hell is how and how many? And what is the judgement for/of the </w:t>
      </w:r>
      <w:r w:rsidR="00D340D9">
        <w:t>Righteous</w:t>
      </w:r>
      <w:r w:rsidR="00F01393" w:rsidRPr="00F10C34">
        <w:t xml:space="preserve"> in Paradise, and </w:t>
      </w:r>
      <w:r w:rsidR="00F01393" w:rsidRPr="00451064">
        <w:rPr>
          <w:u w:val="single"/>
        </w:rPr>
        <w:t>from what</w:t>
      </w:r>
      <w:r w:rsidR="00F01393" w:rsidRPr="00F10C34">
        <w:t xml:space="preserve"> is the goodness (there)?”</w:t>
      </w:r>
      <w:r w:rsidR="00F01393">
        <w:t xml:space="preserve"> (</w:t>
      </w:r>
      <w:r w:rsidR="00F01393">
        <w:rPr>
          <w:i/>
        </w:rPr>
        <w:t>MX</w:t>
      </w:r>
      <w:r w:rsidR="00F01393">
        <w:t>.6.</w:t>
      </w:r>
      <w:r w:rsidR="00F01393" w:rsidRPr="0089247C">
        <w:t>4</w:t>
      </w:r>
      <w:r w:rsidR="00F01393">
        <w:t>)</w:t>
      </w:r>
    </w:p>
    <w:p w14:paraId="23F4CB7E" w14:textId="77777777" w:rsidR="00451064" w:rsidRDefault="00451064" w:rsidP="00451064"/>
    <w:p w14:paraId="012F57C6" w14:textId="77777777" w:rsidR="004A6BE6" w:rsidRPr="00F10C34" w:rsidRDefault="004A6BE6" w:rsidP="00451064"/>
    <w:p w14:paraId="104706D9" w14:textId="77777777" w:rsidR="00F01393" w:rsidRDefault="00F01393" w:rsidP="00F01393">
      <w:pPr>
        <w:pStyle w:val="Heading5"/>
        <w:rPr>
          <w:u w:val="none"/>
        </w:rPr>
      </w:pPr>
      <w:bookmarkStart w:id="455" w:name="_Toc313441558"/>
      <w:r w:rsidRPr="00F10C34">
        <w:t>Substantivized forms:</w:t>
      </w:r>
      <w:bookmarkEnd w:id="455"/>
    </w:p>
    <w:p w14:paraId="0FDE63FD" w14:textId="77777777" w:rsidR="00263448" w:rsidRDefault="00263448" w:rsidP="00263448">
      <w:r>
        <w:tab/>
        <w:t>See also Lesson 17 for these forms, e.g.:</w:t>
      </w:r>
    </w:p>
    <w:p w14:paraId="61AEA5E1" w14:textId="77777777" w:rsidR="00263448" w:rsidRPr="00263448" w:rsidRDefault="00263448" w:rsidP="00263448"/>
    <w:p w14:paraId="041E9D71" w14:textId="77777777" w:rsidR="00263448" w:rsidRDefault="00F01393" w:rsidP="00F01393">
      <w:pPr>
        <w:pStyle w:val="text"/>
      </w:pPr>
      <w:r w:rsidRPr="00F10C34">
        <w:rPr>
          <w:i/>
        </w:rPr>
        <w:t>(</w:t>
      </w:r>
      <w:r w:rsidR="00263448" w:rsidRPr="00F10C34">
        <w:rPr>
          <w:i/>
        </w:rPr>
        <w:t>Srid</w:t>
      </w:r>
      <w:r w:rsidRPr="00F10C34">
        <w:rPr>
          <w:i/>
        </w:rPr>
        <w:t xml:space="preserve">) abāz ō </w:t>
      </w:r>
      <w:r>
        <w:rPr>
          <w:i/>
        </w:rPr>
        <w:t>Kāy-Us</w:t>
      </w:r>
      <w:r w:rsidRPr="00F10C34">
        <w:rPr>
          <w:i/>
        </w:rPr>
        <w:t xml:space="preserve"> šud u-š az </w:t>
      </w:r>
      <w:r w:rsidRPr="00F10C34">
        <w:rPr>
          <w:i/>
          <w:u w:val="single"/>
        </w:rPr>
        <w:t>čē-ēwēnagīh</w:t>
      </w:r>
      <w:r w:rsidRPr="00F10C34">
        <w:rPr>
          <w:i/>
        </w:rPr>
        <w:t xml:space="preserve"> āgāhēnīd</w:t>
      </w:r>
      <w:r w:rsidRPr="00F10C34">
        <w:t xml:space="preserve"> </w:t>
      </w:r>
    </w:p>
    <w:p w14:paraId="258ABB1D" w14:textId="77777777" w:rsidR="00F01393" w:rsidRDefault="00263448" w:rsidP="00F01393">
      <w:pPr>
        <w:pStyle w:val="text"/>
      </w:pPr>
      <w:r>
        <w:tab/>
      </w:r>
      <w:r w:rsidR="00F01393" w:rsidRPr="00F10C34">
        <w:t>“Srid went back to Kay Us and informed him of how it was” (</w:t>
      </w:r>
      <w:r w:rsidR="00F01393" w:rsidRPr="00F10C34">
        <w:rPr>
          <w:i/>
        </w:rPr>
        <w:t>WZ</w:t>
      </w:r>
      <w:r w:rsidR="00F01393" w:rsidRPr="00F10C34">
        <w:t>.4.15)</w:t>
      </w:r>
    </w:p>
    <w:p w14:paraId="563910D0" w14:textId="77777777" w:rsidR="00D02532" w:rsidRDefault="00D02532" w:rsidP="00F01393">
      <w:pPr>
        <w:pStyle w:val="text"/>
      </w:pPr>
    </w:p>
    <w:p w14:paraId="6646EE20" w14:textId="77777777" w:rsidR="00263448" w:rsidRDefault="00F01393" w:rsidP="00F01393">
      <w:pPr>
        <w:pStyle w:val="text"/>
      </w:pPr>
      <w:r w:rsidRPr="00E12C03">
        <w:rPr>
          <w:i/>
        </w:rPr>
        <w:t xml:space="preserve">ān zand āgāhīh ... pas abar xīr kē gēhān dārēd pad wizārišn ī </w:t>
      </w:r>
      <w:r w:rsidRPr="00006B30">
        <w:rPr>
          <w:i/>
          <w:u w:val="single"/>
        </w:rPr>
        <w:t>čē’īh ud čiyōnīh</w:t>
      </w:r>
      <w:r>
        <w:t xml:space="preserve"> </w:t>
      </w:r>
    </w:p>
    <w:p w14:paraId="4A2A3769" w14:textId="77777777" w:rsidR="00F01393" w:rsidRPr="00E12C03" w:rsidRDefault="00263448" w:rsidP="00F01393">
      <w:pPr>
        <w:pStyle w:val="text"/>
      </w:pPr>
      <w:r>
        <w:tab/>
      </w:r>
      <w:r w:rsidR="00F01393">
        <w:t xml:space="preserve">“that awareness of the Zand ... is next about the stuff </w:t>
      </w:r>
      <w:r w:rsidR="00451064">
        <w:t>that</w:t>
      </w:r>
      <w:r w:rsidR="00F01393">
        <w:t xml:space="preserve"> the world of the living contains, with an explanation of </w:t>
      </w:r>
      <w:r w:rsidR="00F01393" w:rsidRPr="00451064">
        <w:rPr>
          <w:u w:val="single"/>
        </w:rPr>
        <w:t>what and how it is</w:t>
      </w:r>
      <w:r w:rsidR="00F01393">
        <w:t>” (</w:t>
      </w:r>
      <w:r w:rsidR="00F01393">
        <w:rPr>
          <w:i/>
        </w:rPr>
        <w:t>Bd</w:t>
      </w:r>
      <w:r w:rsidR="00F01393">
        <w:t>.0.0)</w:t>
      </w:r>
    </w:p>
    <w:p w14:paraId="509CA5AA" w14:textId="77777777" w:rsidR="00F01393" w:rsidRDefault="00F01393" w:rsidP="00461BC2"/>
    <w:p w14:paraId="248C4187" w14:textId="77777777" w:rsidR="00461BC2" w:rsidRDefault="00461BC2" w:rsidP="00461BC2"/>
    <w:p w14:paraId="33BA988F" w14:textId="77777777" w:rsidR="00F01393" w:rsidRPr="00F10C34" w:rsidRDefault="00F01393" w:rsidP="00F01393">
      <w:pPr>
        <w:pStyle w:val="Heading3"/>
      </w:pPr>
      <w:bookmarkStart w:id="456" w:name="_Toc313441559"/>
      <w:r w:rsidRPr="00F10C34">
        <w:t>Alternative questions</w:t>
      </w:r>
      <w:bookmarkEnd w:id="456"/>
    </w:p>
    <w:p w14:paraId="187B687D" w14:textId="77777777" w:rsidR="001B7E4B" w:rsidRDefault="001B7E4B" w:rsidP="00F01393">
      <w:pPr>
        <w:keepNext/>
      </w:pPr>
      <w:r>
        <w:tab/>
        <w:t xml:space="preserve">These are formed with </w:t>
      </w:r>
      <w:r>
        <w:rPr>
          <w:i/>
        </w:rPr>
        <w:t>ayāb</w:t>
      </w:r>
      <w:r>
        <w:t xml:space="preserve"> “or,” e.g.:</w:t>
      </w:r>
    </w:p>
    <w:p w14:paraId="51644246" w14:textId="77777777" w:rsidR="001B7E4B" w:rsidRPr="00F10C34" w:rsidRDefault="001B7E4B" w:rsidP="001B7E4B"/>
    <w:p w14:paraId="0E4F607C" w14:textId="77777777" w:rsidR="001B7E4B" w:rsidRDefault="001B7E4B" w:rsidP="001B7E4B">
      <w:pPr>
        <w:pStyle w:val="text"/>
      </w:pPr>
      <w:r w:rsidRPr="00F10C34">
        <w:rPr>
          <w:i/>
        </w:rPr>
        <w:t xml:space="preserve">ēn yazišn ō yazdān rasēd </w:t>
      </w:r>
      <w:r w:rsidRPr="00EC581D">
        <w:rPr>
          <w:i/>
          <w:u w:val="single"/>
        </w:rPr>
        <w:t>ayāb</w:t>
      </w:r>
      <w:r w:rsidRPr="00F10C34">
        <w:rPr>
          <w:i/>
        </w:rPr>
        <w:t xml:space="preserve"> ō dēwān</w:t>
      </w:r>
      <w:r w:rsidRPr="00F10C34">
        <w:t xml:space="preserve"> </w:t>
      </w:r>
    </w:p>
    <w:p w14:paraId="16351B7D" w14:textId="77777777" w:rsidR="001B7E4B" w:rsidRPr="00F10C34" w:rsidRDefault="001B7E4B" w:rsidP="001B7E4B">
      <w:pPr>
        <w:pStyle w:val="text"/>
      </w:pPr>
      <w:r>
        <w:tab/>
      </w:r>
      <w:r w:rsidRPr="00F10C34">
        <w:t xml:space="preserve">“does this sacrifice come to the gods </w:t>
      </w:r>
      <w:r w:rsidRPr="001B7E4B">
        <w:rPr>
          <w:u w:val="single"/>
        </w:rPr>
        <w:t>or</w:t>
      </w:r>
      <w:r w:rsidRPr="00F10C34">
        <w:t xml:space="preserve"> </w:t>
      </w:r>
      <w:r>
        <w:t xml:space="preserve">to </w:t>
      </w:r>
      <w:r w:rsidRPr="00F10C34">
        <w:t>the demons?”</w:t>
      </w:r>
    </w:p>
    <w:p w14:paraId="0E6C44DC" w14:textId="77777777" w:rsidR="004A6BE6" w:rsidRDefault="004A6BE6" w:rsidP="001B7E4B">
      <w:pPr>
        <w:pStyle w:val="text"/>
      </w:pPr>
    </w:p>
    <w:p w14:paraId="6A9A531B" w14:textId="77777777" w:rsidR="001B7E4B" w:rsidRPr="00F10C34" w:rsidRDefault="001B7E4B" w:rsidP="001B7E4B">
      <w:pPr>
        <w:keepNext/>
      </w:pPr>
      <w:r w:rsidRPr="00F10C34">
        <w:tab/>
      </w:r>
      <w:r>
        <w:t>Regular q</w:t>
      </w:r>
      <w:r w:rsidRPr="00F10C34">
        <w:t>uestions</w:t>
      </w:r>
      <w:r>
        <w:t xml:space="preserve"> </w:t>
      </w:r>
      <w:r w:rsidRPr="00F10C34">
        <w:t>can</w:t>
      </w:r>
      <w:r>
        <w:t xml:space="preserve"> also be formulated as alternative questions by adding </w:t>
      </w:r>
      <w:r w:rsidRPr="00F10C34">
        <w:rPr>
          <w:i/>
        </w:rPr>
        <w:t>ayāb nē</w:t>
      </w:r>
      <w:r w:rsidRPr="00F10C34">
        <w:t xml:space="preserve"> “or not,” </w:t>
      </w:r>
      <w:r>
        <w:t xml:space="preserve">where </w:t>
      </w:r>
      <w:r>
        <w:rPr>
          <w:i/>
        </w:rPr>
        <w:t>ayāb nē</w:t>
      </w:r>
      <w:r>
        <w:t xml:space="preserve"> does not necessarily have to be translated, </w:t>
      </w:r>
      <w:r w:rsidRPr="00F10C34">
        <w:t>e.g.:</w:t>
      </w:r>
    </w:p>
    <w:p w14:paraId="3D7332F0" w14:textId="77777777" w:rsidR="001B7E4B" w:rsidRPr="00F10C34" w:rsidRDefault="001B7E4B" w:rsidP="001B7E4B"/>
    <w:p w14:paraId="0775EBE5" w14:textId="77777777" w:rsidR="001B7E4B" w:rsidRDefault="001B7E4B" w:rsidP="001B7E4B">
      <w:pPr>
        <w:pStyle w:val="text"/>
      </w:pPr>
      <w:r w:rsidRPr="00F10C34">
        <w:rPr>
          <w:i/>
        </w:rPr>
        <w:t>tō ēd dānē</w:t>
      </w:r>
      <w:r w:rsidRPr="00F10C34">
        <w:t xml:space="preserve"> </w:t>
      </w:r>
      <w:r w:rsidRPr="00451064">
        <w:rPr>
          <w:i/>
          <w:u w:val="single"/>
        </w:rPr>
        <w:t>ayāb nē</w:t>
      </w:r>
      <w:r w:rsidRPr="00F10C34">
        <w:t xml:space="preserve"> “do you know this </w:t>
      </w:r>
      <w:r w:rsidRPr="00451064">
        <w:rPr>
          <w:u w:val="single"/>
        </w:rPr>
        <w:t>or not</w:t>
      </w:r>
      <w:r w:rsidRPr="00F10C34">
        <w:t>?”</w:t>
      </w:r>
    </w:p>
    <w:p w14:paraId="51E76756" w14:textId="77777777" w:rsidR="001B7E4B" w:rsidRPr="00F10C34" w:rsidRDefault="001B7E4B" w:rsidP="001B7E4B">
      <w:pPr>
        <w:pStyle w:val="text"/>
      </w:pPr>
    </w:p>
    <w:p w14:paraId="35744275" w14:textId="77777777" w:rsidR="00BD0D4C" w:rsidRDefault="001B7E4B" w:rsidP="001B7E4B">
      <w:pPr>
        <w:pStyle w:val="text"/>
      </w:pPr>
      <w:r w:rsidRPr="00F10C34">
        <w:rPr>
          <w:i/>
        </w:rPr>
        <w:t>pad tuxšāgīh xīr ud xwāstag ī gētīy ō xwēš šāyēd k</w:t>
      </w:r>
      <w:r>
        <w:rPr>
          <w:i/>
        </w:rPr>
        <w:t>e</w:t>
      </w:r>
      <w:r w:rsidRPr="00F10C34">
        <w:rPr>
          <w:i/>
        </w:rPr>
        <w:t xml:space="preserve">rdan </w:t>
      </w:r>
      <w:r w:rsidRPr="00EC581D">
        <w:rPr>
          <w:i/>
          <w:u w:val="single"/>
        </w:rPr>
        <w:t>ayāb nē</w:t>
      </w:r>
      <w:r w:rsidRPr="00F10C34">
        <w:t xml:space="preserve"> </w:t>
      </w:r>
    </w:p>
    <w:p w14:paraId="482651C7" w14:textId="77777777" w:rsidR="003140AE" w:rsidRPr="004A6BE6" w:rsidRDefault="00BD0D4C" w:rsidP="004A6BE6">
      <w:pPr>
        <w:pStyle w:val="text"/>
      </w:pPr>
      <w:r>
        <w:tab/>
      </w:r>
      <w:r w:rsidR="001B7E4B" w:rsidRPr="00F10C34">
        <w:t xml:space="preserve">“is it possible to appropriate the things and possessions of this world by diligence </w:t>
      </w:r>
      <w:r w:rsidR="001B7E4B" w:rsidRPr="00451064">
        <w:rPr>
          <w:u w:val="single"/>
        </w:rPr>
        <w:t>or not</w:t>
      </w:r>
      <w:r w:rsidR="001B7E4B" w:rsidRPr="00F10C34">
        <w:t>?”</w:t>
      </w:r>
      <w:r w:rsidR="001B7E4B">
        <w:t xml:space="preserve"> (</w:t>
      </w:r>
      <w:r w:rsidR="001B7E4B">
        <w:rPr>
          <w:i/>
        </w:rPr>
        <w:t>MX</w:t>
      </w:r>
      <w:r w:rsidR="001B7E4B">
        <w:t>.21.2)</w:t>
      </w:r>
    </w:p>
    <w:p w14:paraId="011C1FE1" w14:textId="77777777" w:rsidR="00BF5417" w:rsidRDefault="00BF5417" w:rsidP="00F01393">
      <w:pPr>
        <w:rPr>
          <w:u w:val="single"/>
        </w:rPr>
      </w:pPr>
    </w:p>
    <w:p w14:paraId="2EFFB363" w14:textId="77777777" w:rsidR="00F01393" w:rsidRPr="00F10C34" w:rsidRDefault="00F01393" w:rsidP="00BF5417">
      <w:pPr>
        <w:pStyle w:val="Heading3"/>
      </w:pPr>
      <w:r w:rsidRPr="001B7E4B">
        <w:t>Negative questions</w:t>
      </w:r>
    </w:p>
    <w:p w14:paraId="22919CBB" w14:textId="77777777" w:rsidR="00B31135" w:rsidRDefault="00F01393" w:rsidP="00F01393">
      <w:pPr>
        <w:pStyle w:val="text"/>
      </w:pPr>
      <w:r w:rsidRPr="00F10C34">
        <w:rPr>
          <w:i/>
          <w:u w:val="single"/>
        </w:rPr>
        <w:t>nē</w:t>
      </w:r>
      <w:r w:rsidRPr="00F10C34">
        <w:rPr>
          <w:i/>
        </w:rPr>
        <w:t xml:space="preserve"> wād tō dād āb tō dād gil tō dād ātaxš tō dād harw tis tō dād</w:t>
      </w:r>
      <w:r w:rsidRPr="00F10C34">
        <w:t xml:space="preserve"> </w:t>
      </w:r>
    </w:p>
    <w:p w14:paraId="47368704" w14:textId="77777777" w:rsidR="00F01393" w:rsidRPr="00F10C34" w:rsidRDefault="00B31135" w:rsidP="00F01393">
      <w:pPr>
        <w:pStyle w:val="text"/>
      </w:pPr>
      <w:r>
        <w:tab/>
      </w:r>
      <w:r w:rsidR="00F01393" w:rsidRPr="00F10C34">
        <w:t>“</w:t>
      </w:r>
      <w:r w:rsidR="00F01393" w:rsidRPr="001B7E4B">
        <w:rPr>
          <w:u w:val="single"/>
        </w:rPr>
        <w:t>did you not</w:t>
      </w:r>
      <w:r w:rsidR="00F01393" w:rsidRPr="00F10C34">
        <w:t xml:space="preserve"> establish the wind, the water, the clay, the fire, and everything?” (</w:t>
      </w:r>
      <w:r w:rsidR="00F01393" w:rsidRPr="00F10C34">
        <w:rPr>
          <w:i/>
        </w:rPr>
        <w:t>PR</w:t>
      </w:r>
      <w:r w:rsidR="00F01393" w:rsidRPr="00F10C34">
        <w:t>.36.7)</w:t>
      </w:r>
    </w:p>
    <w:p w14:paraId="11E674D1" w14:textId="77777777" w:rsidR="00701C7F" w:rsidRDefault="00701C7F" w:rsidP="00F01393"/>
    <w:p w14:paraId="511C3550" w14:textId="77777777" w:rsidR="008A3D82" w:rsidRPr="00F10C34" w:rsidRDefault="008A3D82" w:rsidP="00F01393"/>
    <w:p w14:paraId="42363187" w14:textId="77777777" w:rsidR="00F01393" w:rsidRPr="00F10C34" w:rsidRDefault="00F01393" w:rsidP="00F01393">
      <w:pPr>
        <w:pStyle w:val="Heading3"/>
      </w:pPr>
      <w:bookmarkStart w:id="457" w:name="_Toc313441560"/>
      <w:r w:rsidRPr="00F10C34">
        <w:t>Indirect questions</w:t>
      </w:r>
      <w:bookmarkEnd w:id="457"/>
    </w:p>
    <w:p w14:paraId="3416DE5D" w14:textId="77777777" w:rsidR="00F01393" w:rsidRPr="00F10C34" w:rsidRDefault="00F01393" w:rsidP="00F01393">
      <w:r w:rsidRPr="00F10C34">
        <w:tab/>
        <w:t xml:space="preserve">Indirect questions are regular questions preceded by </w:t>
      </w:r>
      <w:r w:rsidRPr="00F10C34">
        <w:rPr>
          <w:i/>
        </w:rPr>
        <w:t>kū</w:t>
      </w:r>
      <w:r>
        <w:t xml:space="preserve"> (cf. Lesson 4)</w:t>
      </w:r>
      <w:r w:rsidRPr="00F10C34">
        <w:t>, e.g.:</w:t>
      </w:r>
    </w:p>
    <w:p w14:paraId="6C5D52D9" w14:textId="77777777" w:rsidR="001B7E4B" w:rsidRPr="00F10C34" w:rsidRDefault="001B7E4B" w:rsidP="001B7E4B">
      <w:pPr>
        <w:pStyle w:val="text"/>
      </w:pPr>
    </w:p>
    <w:p w14:paraId="53405075" w14:textId="77777777" w:rsidR="001B7E4B" w:rsidRDefault="001B7E4B" w:rsidP="001B7E4B">
      <w:pPr>
        <w:pStyle w:val="text"/>
      </w:pPr>
      <w:r w:rsidRPr="00F10C34">
        <w:rPr>
          <w:i/>
        </w:rPr>
        <w:t xml:space="preserve">gōw </w:t>
      </w:r>
      <w:r w:rsidRPr="001B7E4B">
        <w:rPr>
          <w:i/>
          <w:u w:val="single"/>
        </w:rPr>
        <w:t>kū</w:t>
      </w:r>
      <w:r w:rsidRPr="00F10C34">
        <w:rPr>
          <w:i/>
        </w:rPr>
        <w:t xml:space="preserve"> ān 3 tis </w:t>
      </w:r>
      <w:r w:rsidRPr="001B7E4B">
        <w:rPr>
          <w:i/>
          <w:u w:val="single"/>
        </w:rPr>
        <w:t>čē</w:t>
      </w:r>
      <w:r w:rsidRPr="00F10C34">
        <w:t xml:space="preserve"> </w:t>
      </w:r>
    </w:p>
    <w:p w14:paraId="655B7B7B" w14:textId="77777777" w:rsidR="001B7E4B" w:rsidRDefault="001B7E4B" w:rsidP="001B7E4B">
      <w:pPr>
        <w:pStyle w:val="text"/>
      </w:pPr>
      <w:r>
        <w:tab/>
      </w:r>
      <w:r w:rsidRPr="00F10C34">
        <w:t>“say</w:t>
      </w:r>
      <w:r>
        <w:t xml:space="preserve">: those three things (are) </w:t>
      </w:r>
      <w:r w:rsidRPr="001B7E4B">
        <w:rPr>
          <w:u w:val="single"/>
        </w:rPr>
        <w:t>what</w:t>
      </w:r>
      <w:r>
        <w:t>? = say</w:t>
      </w:r>
      <w:r w:rsidRPr="00F10C34">
        <w:t xml:space="preserve"> what those three things are!”</w:t>
      </w:r>
      <w:r>
        <w:t xml:space="preserve"> (</w:t>
      </w:r>
      <w:r>
        <w:rPr>
          <w:i/>
        </w:rPr>
        <w:t>Bd</w:t>
      </w:r>
      <w:r>
        <w:t>.</w:t>
      </w:r>
      <w:r w:rsidRPr="0089247C">
        <w:t>36A.1</w:t>
      </w:r>
      <w:r>
        <w:t>)</w:t>
      </w:r>
    </w:p>
    <w:p w14:paraId="019D1BDE" w14:textId="77777777" w:rsidR="00D02532" w:rsidRPr="00F10C34" w:rsidRDefault="00D02532" w:rsidP="00F01393">
      <w:pPr>
        <w:pStyle w:val="text"/>
      </w:pPr>
    </w:p>
    <w:p w14:paraId="0342C2A2" w14:textId="77777777" w:rsidR="00DC11D1" w:rsidRDefault="00F01393" w:rsidP="00F01393">
      <w:pPr>
        <w:pStyle w:val="text"/>
      </w:pPr>
      <w:r w:rsidRPr="00F10C34">
        <w:rPr>
          <w:i/>
        </w:rPr>
        <w:t xml:space="preserve">abar bē šnāxtan ī-š waččag </w:t>
      </w:r>
      <w:r w:rsidRPr="001B7E4B">
        <w:rPr>
          <w:i/>
          <w:u w:val="single"/>
        </w:rPr>
        <w:t>kū</w:t>
      </w:r>
      <w:r w:rsidRPr="00F10C34">
        <w:rPr>
          <w:i/>
        </w:rPr>
        <w:t xml:space="preserve"> kadām gōspand</w:t>
      </w:r>
      <w:r w:rsidRPr="00F10C34">
        <w:t xml:space="preserve"> </w:t>
      </w:r>
    </w:p>
    <w:p w14:paraId="3331700F" w14:textId="77777777" w:rsidR="00F01393" w:rsidRPr="00F10C34" w:rsidRDefault="00DC11D1" w:rsidP="00F01393">
      <w:pPr>
        <w:pStyle w:val="text"/>
      </w:pPr>
      <w:r>
        <w:tab/>
      </w:r>
      <w:r w:rsidR="00F01393" w:rsidRPr="00F10C34">
        <w:t>“about</w:t>
      </w:r>
      <w:r w:rsidR="00F01393">
        <w:t xml:space="preserve"> knowing its child: </w:t>
      </w:r>
      <w:r w:rsidR="00F01393" w:rsidRPr="001B7E4B">
        <w:rPr>
          <w:u w:val="single"/>
        </w:rPr>
        <w:t>which</w:t>
      </w:r>
      <w:r w:rsidR="00F01393">
        <w:t xml:space="preserve"> animal? = about</w:t>
      </w:r>
      <w:r w:rsidR="00F01393" w:rsidRPr="00F10C34">
        <w:t xml:space="preserve"> how he is to know to which animal the child belongs” (</w:t>
      </w:r>
      <w:r w:rsidR="00F01393" w:rsidRPr="00F10C34">
        <w:rPr>
          <w:i/>
        </w:rPr>
        <w:t>Dk</w:t>
      </w:r>
      <w:r w:rsidR="00F01393" w:rsidRPr="00F10C34">
        <w:t>.8.23.7)</w:t>
      </w:r>
    </w:p>
    <w:p w14:paraId="0AA4BF10" w14:textId="77777777" w:rsidR="00F01393" w:rsidRPr="00F10C34" w:rsidRDefault="00F01393" w:rsidP="00F01393">
      <w:pPr>
        <w:pStyle w:val="text"/>
        <w:rPr>
          <w:i/>
        </w:rPr>
      </w:pPr>
      <w:r w:rsidRPr="00F10C34">
        <w:rPr>
          <w:i/>
        </w:rPr>
        <w:t>abar xwānam zamīg ud az-iš xwāham ast ud gōšt ud pay ī Gayōmard ud abārīgān.</w:t>
      </w:r>
    </w:p>
    <w:p w14:paraId="6D427834" w14:textId="77777777" w:rsidR="00F01393" w:rsidRPr="00F10C34" w:rsidRDefault="00F01393" w:rsidP="00F01393">
      <w:pPr>
        <w:pStyle w:val="text"/>
      </w:pPr>
      <w:r w:rsidRPr="00F10C34">
        <w:rPr>
          <w:i/>
        </w:rPr>
        <w:t xml:space="preserve">gōwēd zamīg </w:t>
      </w:r>
      <w:r w:rsidRPr="001B7E4B">
        <w:rPr>
          <w:i/>
        </w:rPr>
        <w:t>kū</w:t>
      </w:r>
      <w:r w:rsidRPr="00F10C34">
        <w:rPr>
          <w:i/>
        </w:rPr>
        <w:t xml:space="preserve"> čiyōn rasēnam</w:t>
      </w:r>
      <w:r w:rsidR="001B7E4B">
        <w:rPr>
          <w:i/>
        </w:rPr>
        <w:t>,</w:t>
      </w:r>
      <w:r w:rsidRPr="00F10C34">
        <w:rPr>
          <w:i/>
        </w:rPr>
        <w:t xml:space="preserve"> ka nē ēn bē dānam </w:t>
      </w:r>
      <w:r w:rsidRPr="001B7E4B">
        <w:rPr>
          <w:i/>
          <w:u w:val="single"/>
        </w:rPr>
        <w:t>kū</w:t>
      </w:r>
      <w:r w:rsidRPr="00F10C34">
        <w:rPr>
          <w:i/>
        </w:rPr>
        <w:t xml:space="preserve"> </w:t>
      </w:r>
      <w:r w:rsidRPr="001B7E4B">
        <w:rPr>
          <w:i/>
          <w:u w:val="single"/>
        </w:rPr>
        <w:t>kadār</w:t>
      </w:r>
      <w:r w:rsidRPr="00F10C34">
        <w:rPr>
          <w:i/>
        </w:rPr>
        <w:t xml:space="preserve"> ān ī ōy ast u</w:t>
      </w:r>
      <w:r>
        <w:rPr>
          <w:i/>
        </w:rPr>
        <w:t>d</w:t>
      </w:r>
      <w:r w:rsidRPr="00F10C34">
        <w:rPr>
          <w:i/>
        </w:rPr>
        <w:t xml:space="preserve"> </w:t>
      </w:r>
      <w:r w:rsidRPr="001B7E4B">
        <w:rPr>
          <w:i/>
          <w:u w:val="single"/>
        </w:rPr>
        <w:t>kadār</w:t>
      </w:r>
      <w:r w:rsidRPr="00F10C34">
        <w:rPr>
          <w:i/>
        </w:rPr>
        <w:t xml:space="preserve"> ān ī ōy</w:t>
      </w:r>
    </w:p>
    <w:p w14:paraId="2A0A4B9B" w14:textId="77777777" w:rsidR="00F01393" w:rsidRPr="00F10C34" w:rsidRDefault="00F01393" w:rsidP="00F01393">
      <w:pPr>
        <w:pStyle w:val="text"/>
      </w:pPr>
      <w:r w:rsidRPr="00F10C34">
        <w:tab/>
        <w:t>“</w:t>
      </w:r>
      <w:r>
        <w:t>(</w:t>
      </w:r>
      <w:r w:rsidRPr="00F10C34">
        <w:t>Ohrmazd said:) I shall call up the earth and request from her the bones, flesh, and tendons of Gayōmard and the others.</w:t>
      </w:r>
      <w:r>
        <w:t xml:space="preserve"> </w:t>
      </w:r>
      <w:r w:rsidRPr="00F10C34">
        <w:t xml:space="preserve">The earth says: How shall I make that happen, when I do not know (this:) </w:t>
      </w:r>
      <w:r w:rsidRPr="001B7E4B">
        <w:rPr>
          <w:u w:val="single"/>
        </w:rPr>
        <w:t>which</w:t>
      </w:r>
      <w:r w:rsidRPr="00F10C34">
        <w:t xml:space="preserve"> are this one’s bones and </w:t>
      </w:r>
      <w:r w:rsidRPr="001B7E4B">
        <w:rPr>
          <w:u w:val="single"/>
        </w:rPr>
        <w:t>which</w:t>
      </w:r>
      <w:r w:rsidRPr="00F10C34">
        <w:t xml:space="preserve"> are that one’s?”</w:t>
      </w:r>
      <w:r>
        <w:t xml:space="preserve"> (</w:t>
      </w:r>
      <w:r>
        <w:rPr>
          <w:i/>
        </w:rPr>
        <w:t>WZ</w:t>
      </w:r>
      <w:r>
        <w:t>.</w:t>
      </w:r>
      <w:r w:rsidRPr="0089247C">
        <w:t>34.8</w:t>
      </w:r>
      <w:r>
        <w:t>)</w:t>
      </w:r>
    </w:p>
    <w:p w14:paraId="680339F8" w14:textId="77777777" w:rsidR="00F01393" w:rsidRDefault="00F01393" w:rsidP="00F01393"/>
    <w:p w14:paraId="5ED3D5EE" w14:textId="77777777" w:rsidR="00DC11D1" w:rsidRPr="00F10C34" w:rsidRDefault="00DC11D1" w:rsidP="00F01393"/>
    <w:p w14:paraId="7FC2E872" w14:textId="77777777" w:rsidR="00F01393" w:rsidRPr="00F10C34" w:rsidRDefault="00F01393" w:rsidP="00F01393">
      <w:pPr>
        <w:pStyle w:val="Heading3"/>
      </w:pPr>
      <w:bookmarkStart w:id="458" w:name="_Toc313441561"/>
      <w:r w:rsidRPr="00F10C34">
        <w:t>Alternative indirect questions</w:t>
      </w:r>
      <w:bookmarkEnd w:id="458"/>
    </w:p>
    <w:p w14:paraId="735C4736" w14:textId="77777777" w:rsidR="00F01393" w:rsidRDefault="00DC11D1" w:rsidP="00F01393">
      <w:r>
        <w:tab/>
      </w:r>
      <w:r w:rsidR="001B7E4B">
        <w:t>These are of various types</w:t>
      </w:r>
      <w:r w:rsidR="00F01393">
        <w:t>, e.g.:</w:t>
      </w:r>
    </w:p>
    <w:p w14:paraId="3624CEBD" w14:textId="77777777" w:rsidR="001B7E4B" w:rsidRDefault="001B7E4B" w:rsidP="00F01393"/>
    <w:p w14:paraId="3D1C06B2" w14:textId="77777777" w:rsidR="001B7E4B" w:rsidRPr="001B7E4B" w:rsidRDefault="001B7E4B" w:rsidP="001B7E4B">
      <w:pPr>
        <w:pStyle w:val="text"/>
        <w:rPr>
          <w:i/>
        </w:rPr>
      </w:pPr>
      <w:r w:rsidRPr="001B7E4B">
        <w:rPr>
          <w:i/>
        </w:rPr>
        <w:t xml:space="preserve">čiyōn gōwēd kū </w:t>
      </w:r>
      <w:r w:rsidRPr="001B7E4B">
        <w:rPr>
          <w:i/>
          <w:u w:val="single"/>
        </w:rPr>
        <w:t>kadār/kadām</w:t>
      </w:r>
      <w:r w:rsidRPr="001B7E4B">
        <w:rPr>
          <w:i/>
        </w:rPr>
        <w:t xml:space="preserve"> pēš dād xwarrah </w:t>
      </w:r>
      <w:r w:rsidRPr="001B7E4B">
        <w:rPr>
          <w:i/>
          <w:u w:val="single"/>
        </w:rPr>
        <w:t>ayāb</w:t>
      </w:r>
      <w:r w:rsidRPr="001B7E4B">
        <w:rPr>
          <w:i/>
        </w:rPr>
        <w:t xml:space="preserve"> tan</w:t>
      </w:r>
    </w:p>
    <w:p w14:paraId="7739B2ED" w14:textId="77777777" w:rsidR="001B7E4B" w:rsidRPr="001B7E4B" w:rsidRDefault="001B7E4B" w:rsidP="001B7E4B">
      <w:pPr>
        <w:pStyle w:val="text"/>
        <w:rPr>
          <w:i/>
        </w:rPr>
      </w:pPr>
      <w:r>
        <w:tab/>
        <w:t xml:space="preserve">“as it says (in the </w:t>
      </w:r>
      <w:r>
        <w:rPr>
          <w:i/>
        </w:rPr>
        <w:t>dēn</w:t>
      </w:r>
      <w:r>
        <w:t xml:space="preserve">): </w:t>
      </w:r>
      <w:r w:rsidRPr="001B7E4B">
        <w:rPr>
          <w:u w:val="single"/>
        </w:rPr>
        <w:t>which</w:t>
      </w:r>
      <w:r>
        <w:t xml:space="preserve"> was established first: the Xwarrah </w:t>
      </w:r>
      <w:r w:rsidRPr="001B7E4B">
        <w:rPr>
          <w:u w:val="single"/>
        </w:rPr>
        <w:t>or</w:t>
      </w:r>
      <w:r>
        <w:t xml:space="preserve"> the body? (</w:t>
      </w:r>
      <w:r>
        <w:rPr>
          <w:i/>
        </w:rPr>
        <w:t>Bd</w:t>
      </w:r>
      <w:r>
        <w:t>.</w:t>
      </w:r>
      <w:r w:rsidRPr="00031486">
        <w:rPr>
          <w:rFonts w:cs="Times New Roman"/>
        </w:rPr>
        <w:t>14.8</w:t>
      </w:r>
      <w:r>
        <w:rPr>
          <w:rFonts w:cs="Times New Roman"/>
        </w:rPr>
        <w:t>)</w:t>
      </w:r>
    </w:p>
    <w:p w14:paraId="7B922D3F" w14:textId="77777777" w:rsidR="001B7E4B" w:rsidRPr="00F10C34" w:rsidRDefault="001B7E4B" w:rsidP="00F01393"/>
    <w:p w14:paraId="31DED388" w14:textId="77777777" w:rsidR="001B7E4B" w:rsidRDefault="001B7E4B" w:rsidP="001B7E4B">
      <w:pPr>
        <w:pStyle w:val="text"/>
      </w:pPr>
      <w:r w:rsidRPr="00F10C34">
        <w:rPr>
          <w:i/>
        </w:rPr>
        <w:t xml:space="preserve">ašmāh dānēd </w:t>
      </w:r>
      <w:r w:rsidRPr="001B7E4B">
        <w:rPr>
          <w:i/>
          <w:u w:val="single"/>
        </w:rPr>
        <w:t>kū</w:t>
      </w:r>
      <w:r w:rsidRPr="00F10C34">
        <w:rPr>
          <w:i/>
        </w:rPr>
        <w:t xml:space="preserve"> ēn yazišn ō yazdān rasēd </w:t>
      </w:r>
      <w:r w:rsidRPr="001B7E4B">
        <w:rPr>
          <w:i/>
          <w:u w:val="single"/>
        </w:rPr>
        <w:t>ayāb</w:t>
      </w:r>
      <w:r w:rsidRPr="00F10C34">
        <w:rPr>
          <w:i/>
        </w:rPr>
        <w:t xml:space="preserve"> ō dēwān</w:t>
      </w:r>
      <w:r w:rsidRPr="00F10C34">
        <w:t xml:space="preserve"> </w:t>
      </w:r>
    </w:p>
    <w:p w14:paraId="4C65D5CF" w14:textId="77777777" w:rsidR="001B7E4B" w:rsidRDefault="001B7E4B" w:rsidP="001B7E4B">
      <w:pPr>
        <w:pStyle w:val="text"/>
      </w:pPr>
      <w:r>
        <w:tab/>
      </w:r>
      <w:r w:rsidRPr="00F10C34">
        <w:t>“do you know</w:t>
      </w:r>
      <w:r>
        <w:t xml:space="preserve">: does this sacrifice come the gods </w:t>
      </w:r>
      <w:r w:rsidRPr="001B7E4B">
        <w:rPr>
          <w:u w:val="single"/>
        </w:rPr>
        <w:t>or</w:t>
      </w:r>
      <w:r>
        <w:t xml:space="preserve"> the demons?”</w:t>
      </w:r>
      <w:r w:rsidRPr="00F10C34">
        <w:t xml:space="preserve"> </w:t>
      </w:r>
      <w:r>
        <w:t xml:space="preserve">(= </w:t>
      </w:r>
      <w:r w:rsidRPr="001B7E4B">
        <w:rPr>
          <w:u w:val="single"/>
        </w:rPr>
        <w:t>whether</w:t>
      </w:r>
      <w:r w:rsidRPr="00F10C34">
        <w:t xml:space="preserve"> this sacrifice comes to the gods </w:t>
      </w:r>
      <w:r w:rsidRPr="001B7E4B">
        <w:rPr>
          <w:u w:val="single"/>
        </w:rPr>
        <w:t>or</w:t>
      </w:r>
      <w:r w:rsidRPr="00F10C34">
        <w:t xml:space="preserve"> the demons?”</w:t>
      </w:r>
      <w:r>
        <w:t xml:space="preserve"> (after </w:t>
      </w:r>
      <w:r>
        <w:rPr>
          <w:i/>
        </w:rPr>
        <w:t>AWN</w:t>
      </w:r>
      <w:r w:rsidRPr="0089247C">
        <w:t>1.15</w:t>
      </w:r>
      <w:r>
        <w:t>)</w:t>
      </w:r>
    </w:p>
    <w:p w14:paraId="79C83206" w14:textId="77777777" w:rsidR="00F01393" w:rsidRPr="00F10C34" w:rsidRDefault="00F01393" w:rsidP="00F01393"/>
    <w:p w14:paraId="1034097E" w14:textId="77777777" w:rsidR="00F01393" w:rsidRPr="00F10C34" w:rsidRDefault="00F01393" w:rsidP="00F01393">
      <w:pPr>
        <w:pStyle w:val="text"/>
        <w:rPr>
          <w:i/>
        </w:rPr>
      </w:pPr>
      <w:r w:rsidRPr="00F10C34">
        <w:rPr>
          <w:i/>
        </w:rPr>
        <w:t xml:space="preserve">āfrāh ī </w:t>
      </w:r>
      <w:r>
        <w:rPr>
          <w:i/>
        </w:rPr>
        <w:t xml:space="preserve">dēn zēnāwandīhā abar tuxšēd tā </w:t>
      </w:r>
      <w:r w:rsidRPr="00F10C34">
        <w:rPr>
          <w:i/>
        </w:rPr>
        <w:t>dānēd</w:t>
      </w:r>
      <w:r w:rsidRPr="00F10C34">
        <w:t xml:space="preserve"> </w:t>
      </w:r>
      <w:r w:rsidRPr="00F10C34">
        <w:rPr>
          <w:i/>
          <w:u w:val="single"/>
        </w:rPr>
        <w:t>kadār ayāb</w:t>
      </w:r>
      <w:r w:rsidRPr="00F10C34">
        <w:rPr>
          <w:i/>
        </w:rPr>
        <w:t xml:space="preserve"> ahlaw </w:t>
      </w:r>
      <w:r w:rsidRPr="00F10C34">
        <w:rPr>
          <w:i/>
          <w:u w:val="single"/>
        </w:rPr>
        <w:t>ayāb</w:t>
      </w:r>
      <w:r w:rsidRPr="00F10C34">
        <w:rPr>
          <w:i/>
        </w:rPr>
        <w:t xml:space="preserve"> druwand wurrōyēd meh</w:t>
      </w:r>
    </w:p>
    <w:p w14:paraId="375CDD3F" w14:textId="77777777" w:rsidR="00F01393" w:rsidRPr="00F10C34" w:rsidRDefault="00F01393" w:rsidP="00F01393">
      <w:pPr>
        <w:pStyle w:val="text"/>
      </w:pPr>
      <w:r w:rsidRPr="00F10C34">
        <w:rPr>
          <w:i/>
        </w:rPr>
        <w:t xml:space="preserve">kū kasān </w:t>
      </w:r>
      <w:r w:rsidRPr="00F10C34">
        <w:rPr>
          <w:i/>
          <w:u w:val="single"/>
        </w:rPr>
        <w:t>ayāb</w:t>
      </w:r>
      <w:r w:rsidRPr="00F10C34">
        <w:rPr>
          <w:i/>
        </w:rPr>
        <w:t xml:space="preserve"> ān ī ahlaw tuxšāgīhātar wurrōyēd </w:t>
      </w:r>
      <w:r w:rsidRPr="00F10C34">
        <w:rPr>
          <w:i/>
          <w:u w:val="single"/>
        </w:rPr>
        <w:t>ayāb</w:t>
      </w:r>
      <w:r w:rsidRPr="00F10C34">
        <w:rPr>
          <w:i/>
        </w:rPr>
        <w:t xml:space="preserve"> ān ī druwand</w:t>
      </w:r>
    </w:p>
    <w:p w14:paraId="00A095C1" w14:textId="77777777" w:rsidR="00F01393" w:rsidRPr="00F10C34" w:rsidRDefault="00F01393" w:rsidP="00F01393">
      <w:pPr>
        <w:pStyle w:val="text"/>
      </w:pPr>
      <w:r w:rsidRPr="00F10C34">
        <w:t xml:space="preserve">“apply yourselves </w:t>
      </w:r>
      <w:r>
        <w:t>vigil</w:t>
      </w:r>
      <w:r w:rsidRPr="00F10C34">
        <w:t xml:space="preserve">ently to the </w:t>
      </w:r>
      <w:r>
        <w:t>instructions</w:t>
      </w:r>
      <w:r w:rsidRPr="00F10C34">
        <w:t xml:space="preserve"> of the </w:t>
      </w:r>
      <w:r w:rsidRPr="00F10C34">
        <w:rPr>
          <w:i/>
        </w:rPr>
        <w:t>dēn</w:t>
      </w:r>
      <w:r w:rsidRPr="00F10C34">
        <w:t xml:space="preserve"> </w:t>
      </w:r>
      <w:r>
        <w:t>so that/until</w:t>
      </w:r>
      <w:r w:rsidRPr="00F10C34">
        <w:t xml:space="preserve"> you know</w:t>
      </w:r>
      <w:r>
        <w:t xml:space="preserve"> </w:t>
      </w:r>
      <w:r w:rsidRPr="001B7E4B">
        <w:rPr>
          <w:u w:val="single"/>
        </w:rPr>
        <w:t>which</w:t>
      </w:r>
      <w:r>
        <w:t xml:space="preserve"> (of the two): </w:t>
      </w:r>
      <w:r w:rsidRPr="001B7E4B">
        <w:rPr>
          <w:u w:val="single"/>
        </w:rPr>
        <w:t>either</w:t>
      </w:r>
      <w:r>
        <w:t xml:space="preserve"> a </w:t>
      </w:r>
      <w:r w:rsidR="00D340D9">
        <w:t>Righteous</w:t>
      </w:r>
      <w:r>
        <w:t xml:space="preserve"> </w:t>
      </w:r>
      <w:r w:rsidRPr="001B7E4B">
        <w:rPr>
          <w:u w:val="single"/>
        </w:rPr>
        <w:t>or</w:t>
      </w:r>
      <w:r>
        <w:t xml:space="preserve"> a wicked believes greater =</w:t>
      </w:r>
      <w:r w:rsidR="00DC11D1">
        <w:t xml:space="preserve"> whether a </w:t>
      </w:r>
      <w:r w:rsidR="00D340D9">
        <w:t>Righteous</w:t>
      </w:r>
      <w:r w:rsidR="00DC11D1">
        <w:t xml:space="preserve"> or a</w:t>
      </w:r>
      <w:r w:rsidRPr="00F10C34">
        <w:t xml:space="preserve"> </w:t>
      </w:r>
      <w:r>
        <w:t>wicked</w:t>
      </w:r>
      <w:r w:rsidRPr="00F10C34">
        <w:t xml:space="preserve"> person believes more </w:t>
      </w:r>
      <w:r>
        <w:t>(</w:t>
      </w:r>
      <w:r w:rsidRPr="00F10C34">
        <w:t>diligently</w:t>
      </w:r>
      <w:r>
        <w:t>)</w:t>
      </w:r>
      <w:r w:rsidRPr="00F10C34">
        <w:t xml:space="preserve"> than (other) people, (i.e.) whether the </w:t>
      </w:r>
      <w:r w:rsidR="00D340D9">
        <w:t>Righteous</w:t>
      </w:r>
      <w:r w:rsidRPr="00F10C34">
        <w:t xml:space="preserve"> one or the </w:t>
      </w:r>
      <w:r>
        <w:t>wicked</w:t>
      </w:r>
      <w:r w:rsidRPr="00F10C34">
        <w:t xml:space="preserve"> one believes the most </w:t>
      </w:r>
      <w:r>
        <w:t>diligently</w:t>
      </w:r>
      <w:r w:rsidRPr="00F10C34">
        <w:t>” (</w:t>
      </w:r>
      <w:r>
        <w:rPr>
          <w:i/>
        </w:rPr>
        <w:t>PN</w:t>
      </w:r>
      <w:r>
        <w:t xml:space="preserve">.53 + </w:t>
      </w:r>
      <w:r w:rsidRPr="00C720E8">
        <w:rPr>
          <w:i/>
        </w:rPr>
        <w:t>PY</w:t>
      </w:r>
      <w:r>
        <w:t>.</w:t>
      </w:r>
      <w:r w:rsidRPr="00F10C34">
        <w:t>31.17)</w:t>
      </w:r>
      <w:r w:rsidR="001B7E4B">
        <w:t xml:space="preserve"> (n</w:t>
      </w:r>
      <w:r w:rsidR="001B7E4B" w:rsidRPr="00F10C34">
        <w:t>ote the word order</w:t>
      </w:r>
      <w:r w:rsidR="001B7E4B">
        <w:t>, cf. Lesson 4)</w:t>
      </w:r>
    </w:p>
    <w:p w14:paraId="2B9DB4C0" w14:textId="77777777" w:rsidR="001B7E4B" w:rsidRDefault="001B7E4B" w:rsidP="003140AE">
      <w:pPr>
        <w:pStyle w:val="text"/>
        <w:keepNext/>
        <w:rPr>
          <w:i/>
        </w:rPr>
      </w:pPr>
      <w:r w:rsidRPr="00F10C34">
        <w:rPr>
          <w:i/>
        </w:rPr>
        <w:t xml:space="preserve">dōšox azēr ī zamīg az azabar abar asmān u-š dar ul ō zamīg </w:t>
      </w:r>
    </w:p>
    <w:p w14:paraId="5C2C06F6" w14:textId="77777777" w:rsidR="001B7E4B" w:rsidRDefault="001B7E4B" w:rsidP="001B7E4B">
      <w:pPr>
        <w:pStyle w:val="text"/>
      </w:pPr>
      <w:r w:rsidRPr="00F10C34">
        <w:rPr>
          <w:i/>
        </w:rPr>
        <w:t xml:space="preserve">ēn </w:t>
      </w:r>
      <w:r w:rsidRPr="001B7E4B">
        <w:rPr>
          <w:i/>
          <w:u w:val="single"/>
        </w:rPr>
        <w:t>kū</w:t>
      </w:r>
      <w:r w:rsidRPr="00F10C34">
        <w:rPr>
          <w:i/>
        </w:rPr>
        <w:t xml:space="preserve"> abar bērōn asmān ast </w:t>
      </w:r>
      <w:r w:rsidRPr="00EC581D">
        <w:rPr>
          <w:i/>
          <w:u w:val="single"/>
        </w:rPr>
        <w:t>ayāb</w:t>
      </w:r>
      <w:r w:rsidRPr="00451064">
        <w:rPr>
          <w:i/>
          <w:u w:val="single"/>
        </w:rPr>
        <w:t xml:space="preserve"> nē</w:t>
      </w:r>
      <w:r w:rsidRPr="00F10C34">
        <w:rPr>
          <w:i/>
        </w:rPr>
        <w:t xml:space="preserve"> ā-m nē rōšnag</w:t>
      </w:r>
      <w:r w:rsidRPr="00F10C34">
        <w:t xml:space="preserve"> </w:t>
      </w:r>
    </w:p>
    <w:p w14:paraId="2013EF36" w14:textId="77777777" w:rsidR="001B7E4B" w:rsidRDefault="001B7E4B" w:rsidP="001B7E4B">
      <w:pPr>
        <w:pStyle w:val="text"/>
      </w:pPr>
      <w:r>
        <w:tab/>
      </w:r>
      <w:r w:rsidRPr="00F10C34">
        <w:t xml:space="preserve">“Hell is under the earth, (but) up above the sky (beneath the earh), and it has a door up to the earth; </w:t>
      </w:r>
    </w:p>
    <w:p w14:paraId="37CCB2B3" w14:textId="77777777" w:rsidR="001B7E4B" w:rsidRPr="00F10C34" w:rsidRDefault="001B7E4B" w:rsidP="001B7E4B">
      <w:pPr>
        <w:pStyle w:val="text"/>
      </w:pPr>
      <w:r>
        <w:tab/>
      </w:r>
      <w:r w:rsidRPr="001B7E4B">
        <w:rPr>
          <w:u w:val="single"/>
        </w:rPr>
        <w:t>whether</w:t>
      </w:r>
      <w:r w:rsidRPr="00F10C34">
        <w:t xml:space="preserve"> ‘above’ (means) outside the sky </w:t>
      </w:r>
      <w:r w:rsidRPr="00451064">
        <w:rPr>
          <w:u w:val="single"/>
        </w:rPr>
        <w:t>or not</w:t>
      </w:r>
      <w:r w:rsidRPr="00F10C34">
        <w:t xml:space="preserve"> is not clear to me”</w:t>
      </w:r>
      <w:r>
        <w:t xml:space="preserve"> (</w:t>
      </w:r>
      <w:r w:rsidRPr="00402A12">
        <w:rPr>
          <w:i/>
        </w:rPr>
        <w:t>PV</w:t>
      </w:r>
      <w:r w:rsidRPr="00DD6FAA">
        <w:t>.</w:t>
      </w:r>
      <w:r w:rsidRPr="00124E89">
        <w:t>3.7</w:t>
      </w:r>
      <w:r>
        <w:t>)</w:t>
      </w:r>
    </w:p>
    <w:p w14:paraId="42F04CD3" w14:textId="77777777" w:rsidR="004B5B7A" w:rsidRDefault="004B5B7A" w:rsidP="00F01393"/>
    <w:p w14:paraId="17C025A7" w14:textId="77777777" w:rsidR="00461BC2" w:rsidRDefault="00461BC2" w:rsidP="00F01393"/>
    <w:p w14:paraId="417139D4" w14:textId="77777777" w:rsidR="00F01393" w:rsidRPr="00F10C34" w:rsidRDefault="00F01393" w:rsidP="00F01393">
      <w:pPr>
        <w:pStyle w:val="Heading3"/>
      </w:pPr>
      <w:bookmarkStart w:id="459" w:name="_Toc313441562"/>
      <w:r w:rsidRPr="00F10C34">
        <w:lastRenderedPageBreak/>
        <w:t xml:space="preserve">Relative pronouns and </w:t>
      </w:r>
      <w:bookmarkStart w:id="460" w:name="_Toc52717657"/>
      <w:r w:rsidRPr="00F10C34">
        <w:t>relative clauses</w:t>
      </w:r>
      <w:bookmarkEnd w:id="459"/>
      <w:bookmarkEnd w:id="460"/>
    </w:p>
    <w:p w14:paraId="2FC462C4" w14:textId="77777777" w:rsidR="00F01393" w:rsidRPr="00F10C34" w:rsidRDefault="00F01393" w:rsidP="00F01393">
      <w:r w:rsidRPr="00F10C34">
        <w:tab/>
        <w:t xml:space="preserve">Of the three relative pronouns </w:t>
      </w:r>
      <w:r w:rsidRPr="00F10C34">
        <w:rPr>
          <w:i/>
        </w:rPr>
        <w:t>kē</w:t>
      </w:r>
      <w:r w:rsidRPr="00F10C34">
        <w:t xml:space="preserve">, </w:t>
      </w:r>
      <w:r w:rsidRPr="00F10C34">
        <w:rPr>
          <w:i/>
        </w:rPr>
        <w:t>ī</w:t>
      </w:r>
      <w:r w:rsidRPr="00F10C34">
        <w:t xml:space="preserve">, and </w:t>
      </w:r>
      <w:r w:rsidRPr="00F10C34">
        <w:rPr>
          <w:i/>
        </w:rPr>
        <w:t>čē</w:t>
      </w:r>
      <w:r w:rsidRPr="00F10C34">
        <w:t xml:space="preserve">, the relative pronoun </w:t>
      </w:r>
      <w:r w:rsidRPr="00F10C34">
        <w:rPr>
          <w:i/>
        </w:rPr>
        <w:t>čē</w:t>
      </w:r>
      <w:r w:rsidRPr="00F10C34">
        <w:t xml:space="preserve"> is</w:t>
      </w:r>
      <w:r>
        <w:t xml:space="preserve"> relatively</w:t>
      </w:r>
      <w:r w:rsidRPr="00F10C34">
        <w:t xml:space="preserve"> rare; it is used mainly when the referent is not specific (that which, everything that, whatever).</w:t>
      </w:r>
    </w:p>
    <w:p w14:paraId="1C0DD07F" w14:textId="77777777" w:rsidR="00F01393" w:rsidRPr="00F10C34" w:rsidRDefault="00F01393" w:rsidP="00F01393">
      <w:r w:rsidRPr="00F10C34">
        <w:tab/>
        <w:t xml:space="preserve">Relative pronouns are </w:t>
      </w:r>
      <w:r w:rsidR="00DC11D1">
        <w:t>most often</w:t>
      </w:r>
      <w:r w:rsidRPr="00F10C34">
        <w:t xml:space="preserve"> used as subject, direct object, and possessive (genitive).</w:t>
      </w:r>
    </w:p>
    <w:p w14:paraId="59046310" w14:textId="77777777" w:rsidR="00F01393" w:rsidRDefault="00F01393" w:rsidP="00F01393">
      <w:r w:rsidRPr="00F10C34">
        <w:tab/>
        <w:t>Relative pronouns usually have an “antecedent,” that is, a noun, adjective, or pronoun that they refer to. The antecedent may be separate</w:t>
      </w:r>
      <w:r>
        <w:t xml:space="preserve"> and</w:t>
      </w:r>
      <w:r w:rsidRPr="00F10C34">
        <w:t xml:space="preserve"> quite a distance from the relative pronoun, e.g.: </w:t>
      </w:r>
    </w:p>
    <w:p w14:paraId="18594F3B" w14:textId="77777777" w:rsidR="004260CB" w:rsidRPr="00F10C34" w:rsidRDefault="004260CB" w:rsidP="00F01393"/>
    <w:p w14:paraId="35414BEC" w14:textId="77777777" w:rsidR="00DC11D1" w:rsidRDefault="00F01393" w:rsidP="00F01393">
      <w:pPr>
        <w:pStyle w:val="text"/>
      </w:pPr>
      <w:r w:rsidRPr="00F10C34">
        <w:rPr>
          <w:i/>
        </w:rPr>
        <w:t xml:space="preserve">Ardawān rāy </w:t>
      </w:r>
      <w:r w:rsidRPr="00F10C34">
        <w:rPr>
          <w:i/>
          <w:u w:val="single"/>
        </w:rPr>
        <w:t>kanīzag</w:t>
      </w:r>
      <w:r w:rsidRPr="00F10C34">
        <w:rPr>
          <w:i/>
        </w:rPr>
        <w:t xml:space="preserve">-ēw abāyišnīg būd </w:t>
      </w:r>
      <w:r w:rsidRPr="00F10C34">
        <w:rPr>
          <w:i/>
          <w:u w:val="single"/>
        </w:rPr>
        <w:t>kē</w:t>
      </w:r>
      <w:r w:rsidRPr="00F10C34">
        <w:rPr>
          <w:i/>
        </w:rPr>
        <w:t xml:space="preserve"> az abārīg kanīzagān āzarmīgtar ud grāmīgtar dāšt</w:t>
      </w:r>
      <w:r w:rsidRPr="00F10C34">
        <w:t xml:space="preserve"> </w:t>
      </w:r>
    </w:p>
    <w:p w14:paraId="250A6D22" w14:textId="77777777" w:rsidR="00F01393" w:rsidRDefault="00DC11D1" w:rsidP="00F01393">
      <w:pPr>
        <w:pStyle w:val="text"/>
      </w:pPr>
      <w:r>
        <w:tab/>
      </w:r>
      <w:r w:rsidR="00F01393" w:rsidRPr="00F10C34">
        <w:t xml:space="preserve">“Ardawān had a (certain) attractive (servant) </w:t>
      </w:r>
      <w:r w:rsidR="00F01393" w:rsidRPr="00F10C34">
        <w:rPr>
          <w:u w:val="single"/>
        </w:rPr>
        <w:t>girl</w:t>
      </w:r>
      <w:r w:rsidR="00F01393" w:rsidRPr="00F10C34">
        <w:t xml:space="preserve">, </w:t>
      </w:r>
      <w:r w:rsidR="00F01393" w:rsidRPr="00F10C34">
        <w:rPr>
          <w:u w:val="single"/>
        </w:rPr>
        <w:t>whom</w:t>
      </w:r>
      <w:r w:rsidR="00F01393" w:rsidRPr="00F10C34">
        <w:t xml:space="preserve"> he held (</w:t>
      </w:r>
      <w:r>
        <w:t xml:space="preserve">= </w:t>
      </w:r>
      <w:r w:rsidR="00F01393" w:rsidRPr="00F10C34">
        <w:t>who was to him) more beloved and</w:t>
      </w:r>
      <w:r w:rsidR="00F01393">
        <w:t xml:space="preserve"> more dear than the other girls</w:t>
      </w:r>
      <w:r w:rsidR="00F01393" w:rsidRPr="00F10C34">
        <w:t>”</w:t>
      </w:r>
      <w:r w:rsidR="00F01393">
        <w:t xml:space="preserve"> (</w:t>
      </w:r>
      <w:r w:rsidR="00F01393">
        <w:rPr>
          <w:i/>
        </w:rPr>
        <w:t>KN</w:t>
      </w:r>
      <w:r w:rsidR="00F01393">
        <w:t>.3.1)</w:t>
      </w:r>
    </w:p>
    <w:p w14:paraId="1C09875F" w14:textId="77777777" w:rsidR="00D02532" w:rsidRPr="00116FE4" w:rsidRDefault="00D02532" w:rsidP="00F01393">
      <w:pPr>
        <w:pStyle w:val="text"/>
      </w:pPr>
    </w:p>
    <w:p w14:paraId="349B0F12" w14:textId="77777777" w:rsidR="00DC11D1" w:rsidRDefault="00F01393" w:rsidP="00F01393">
      <w:pPr>
        <w:pStyle w:val="text"/>
      </w:pPr>
      <w:r w:rsidRPr="00F10C34">
        <w:rPr>
          <w:i/>
        </w:rPr>
        <w:t>amā</w:t>
      </w:r>
      <w:r>
        <w:rPr>
          <w:i/>
        </w:rPr>
        <w:t>h</w:t>
      </w:r>
      <w:r w:rsidRPr="00F10C34">
        <w:rPr>
          <w:i/>
        </w:rPr>
        <w:t xml:space="preserve"> haft xwah rāy </w:t>
      </w:r>
      <w:r w:rsidRPr="00116FE4">
        <w:rPr>
          <w:i/>
          <w:u w:val="single"/>
        </w:rPr>
        <w:t>brād</w:t>
      </w:r>
      <w:r w:rsidRPr="00F10C34">
        <w:rPr>
          <w:i/>
        </w:rPr>
        <w:t xml:space="preserve"> ēn ēk ast </w:t>
      </w:r>
      <w:r w:rsidRPr="00F10C34">
        <w:rPr>
          <w:i/>
          <w:u w:val="single"/>
        </w:rPr>
        <w:t>kē</w:t>
      </w:r>
      <w:r w:rsidRPr="00F10C34">
        <w:rPr>
          <w:i/>
        </w:rPr>
        <w:t>-mān zīyišn ud dārišn</w:t>
      </w:r>
      <w:r w:rsidRPr="00F10C34">
        <w:t xml:space="preserve"> </w:t>
      </w:r>
    </w:p>
    <w:p w14:paraId="3B9DEAEC" w14:textId="77777777" w:rsidR="00F01393" w:rsidRDefault="00DC11D1" w:rsidP="00F01393">
      <w:pPr>
        <w:pStyle w:val="text"/>
      </w:pPr>
      <w:r>
        <w:tab/>
      </w:r>
      <w:r w:rsidR="00F01393" w:rsidRPr="00F10C34">
        <w:t xml:space="preserve">“we seven sisters have (only) this one brother, </w:t>
      </w:r>
      <w:r w:rsidR="00F01393" w:rsidRPr="00F10C34">
        <w:rPr>
          <w:u w:val="single"/>
        </w:rPr>
        <w:t>who</w:t>
      </w:r>
      <w:r w:rsidR="00F01393" w:rsidRPr="00F10C34">
        <w:t xml:space="preserve"> is our life (</w:t>
      </w:r>
      <w:r>
        <w:t xml:space="preserve">= </w:t>
      </w:r>
      <w:r w:rsidR="00F01393" w:rsidRPr="00F10C34">
        <w:t>livelihood) and upkeep”</w:t>
      </w:r>
      <w:r w:rsidR="00F01393">
        <w:t xml:space="preserve"> (</w:t>
      </w:r>
      <w:r w:rsidR="00F01393">
        <w:rPr>
          <w:i/>
        </w:rPr>
        <w:t>AWN</w:t>
      </w:r>
      <w:r w:rsidR="00F01393">
        <w:t>.</w:t>
      </w:r>
      <w:r w:rsidR="00F01393" w:rsidRPr="0089247C">
        <w:t>2.4</w:t>
      </w:r>
      <w:r w:rsidR="00F01393">
        <w:t>)</w:t>
      </w:r>
    </w:p>
    <w:p w14:paraId="344A4138" w14:textId="77777777" w:rsidR="00D02532" w:rsidRPr="00F10C34" w:rsidRDefault="00D02532" w:rsidP="00F01393">
      <w:pPr>
        <w:pStyle w:val="text"/>
      </w:pPr>
    </w:p>
    <w:p w14:paraId="1FB4C0E3" w14:textId="77777777" w:rsidR="00E80730" w:rsidRDefault="00F01393" w:rsidP="00461BC2">
      <w:pPr>
        <w:pStyle w:val="text"/>
        <w:keepNext/>
      </w:pPr>
      <w:r w:rsidRPr="00F10C34">
        <w:rPr>
          <w:i/>
        </w:rPr>
        <w:t xml:space="preserve">ān </w:t>
      </w:r>
      <w:r w:rsidRPr="00F10C34">
        <w:rPr>
          <w:i/>
          <w:u w:val="single"/>
        </w:rPr>
        <w:t>menišn</w:t>
      </w:r>
      <w:r w:rsidRPr="00F10C34">
        <w:rPr>
          <w:i/>
        </w:rPr>
        <w:t xml:space="preserve"> agriftār ud </w:t>
      </w:r>
      <w:r w:rsidRPr="00F10C34">
        <w:rPr>
          <w:i/>
          <w:u w:val="single"/>
        </w:rPr>
        <w:t>kunišn</w:t>
      </w:r>
      <w:r w:rsidRPr="00F10C34">
        <w:rPr>
          <w:i/>
        </w:rPr>
        <w:t xml:space="preserve"> griftārōmand </w:t>
      </w:r>
      <w:r w:rsidRPr="00F10C34">
        <w:rPr>
          <w:i/>
          <w:u w:val="single"/>
        </w:rPr>
        <w:t>čē</w:t>
      </w:r>
      <w:r w:rsidRPr="00F10C34">
        <w:rPr>
          <w:i/>
        </w:rPr>
        <w:t xml:space="preserve"> mardōmān pad kunišn kunēnd</w:t>
      </w:r>
      <w:r w:rsidRPr="00F10C34">
        <w:t xml:space="preserve"> </w:t>
      </w:r>
    </w:p>
    <w:p w14:paraId="74587923" w14:textId="77777777" w:rsidR="00F01393" w:rsidRDefault="00E80730" w:rsidP="00F01393">
      <w:pPr>
        <w:pStyle w:val="text"/>
      </w:pPr>
      <w:r>
        <w:tab/>
      </w:r>
      <w:r w:rsidR="00F01393" w:rsidRPr="00F10C34">
        <w:t>“</w:t>
      </w:r>
      <w:r w:rsidR="00F01393" w:rsidRPr="00E80730">
        <w:rPr>
          <w:u w:val="single"/>
        </w:rPr>
        <w:t>that thought</w:t>
      </w:r>
      <w:r w:rsidR="00F01393" w:rsidRPr="00F10C34">
        <w:t xml:space="preserve"> (is) intangible and (that) </w:t>
      </w:r>
      <w:r w:rsidR="00F01393" w:rsidRPr="00E80730">
        <w:rPr>
          <w:u w:val="single"/>
        </w:rPr>
        <w:t>action</w:t>
      </w:r>
      <w:r w:rsidR="00F01393" w:rsidRPr="00F10C34">
        <w:t xml:space="preserve"> tangible </w:t>
      </w:r>
      <w:r w:rsidR="00F01393" w:rsidRPr="00E80730">
        <w:rPr>
          <w:u w:val="single"/>
        </w:rPr>
        <w:t>which</w:t>
      </w:r>
      <w:r w:rsidR="00F01393" w:rsidRPr="00F10C34">
        <w:t xml:space="preserve"> people perform in their action (</w:t>
      </w:r>
      <w:r>
        <w:t xml:space="preserve">= </w:t>
      </w:r>
      <w:r w:rsidR="00F01393" w:rsidRPr="00F10C34">
        <w:t>when they act)”</w:t>
      </w:r>
      <w:r w:rsidR="00F01393">
        <w:t xml:space="preserve"> (</w:t>
      </w:r>
      <w:r w:rsidR="00F01393">
        <w:rPr>
          <w:i/>
        </w:rPr>
        <w:t>PN</w:t>
      </w:r>
      <w:r w:rsidR="00F01393">
        <w:t>.</w:t>
      </w:r>
      <w:r w:rsidR="00F01393" w:rsidRPr="0089247C">
        <w:t>25</w:t>
      </w:r>
      <w:r w:rsidR="00F01393">
        <w:t>)</w:t>
      </w:r>
    </w:p>
    <w:p w14:paraId="012C2828" w14:textId="77777777" w:rsidR="00F01393" w:rsidRDefault="00F01393" w:rsidP="00F01393"/>
    <w:p w14:paraId="160D445A" w14:textId="77777777" w:rsidR="00461BC2" w:rsidRDefault="00461BC2" w:rsidP="00F01393"/>
    <w:p w14:paraId="1603DE8E" w14:textId="77777777" w:rsidR="00F01393" w:rsidRDefault="00F01393" w:rsidP="00F01393">
      <w:r>
        <w:rPr>
          <w:i/>
        </w:rPr>
        <w:t>kē</w:t>
      </w:r>
      <w:r>
        <w:t xml:space="preserve"> and </w:t>
      </w:r>
      <w:r>
        <w:rPr>
          <w:i/>
        </w:rPr>
        <w:t>ī</w:t>
      </w:r>
      <w:r>
        <w:t xml:space="preserve"> often alternate in the same sentence, e.g.:</w:t>
      </w:r>
    </w:p>
    <w:p w14:paraId="2D7DB2DC" w14:textId="77777777" w:rsidR="00F01393" w:rsidRDefault="00F01393" w:rsidP="00F01393"/>
    <w:p w14:paraId="4A4365C5" w14:textId="77777777" w:rsidR="00DC11D1" w:rsidRDefault="00F01393" w:rsidP="00F01393">
      <w:pPr>
        <w:pStyle w:val="text"/>
      </w:pPr>
      <w:r w:rsidRPr="00F10C34">
        <w:rPr>
          <w:i/>
        </w:rPr>
        <w:t>Ādu</w:t>
      </w:r>
      <w:r>
        <w:rPr>
          <w:i/>
        </w:rPr>
        <w:t>r yazd ō Ardā Wirāz war-ēw nimū</w:t>
      </w:r>
      <w:r w:rsidRPr="00F10C34">
        <w:rPr>
          <w:i/>
        </w:rPr>
        <w:t xml:space="preserve">d ud guft ēn </w:t>
      </w:r>
      <w:r w:rsidRPr="00E80730">
        <w:rPr>
          <w:i/>
          <w:u w:val="single"/>
        </w:rPr>
        <w:t>ān āb</w:t>
      </w:r>
      <w:r w:rsidRPr="00F10C34">
        <w:rPr>
          <w:i/>
        </w:rPr>
        <w:t xml:space="preserve"> ast </w:t>
      </w:r>
      <w:r w:rsidRPr="00F10C34">
        <w:rPr>
          <w:i/>
          <w:u w:val="single"/>
        </w:rPr>
        <w:t>kē</w:t>
      </w:r>
      <w:r w:rsidRPr="00032191">
        <w:rPr>
          <w:i/>
        </w:rPr>
        <w:t xml:space="preserve"> az </w:t>
      </w:r>
      <w:r w:rsidRPr="00E80730">
        <w:rPr>
          <w:i/>
          <w:u w:val="single"/>
        </w:rPr>
        <w:t>ān esm</w:t>
      </w:r>
      <w:r w:rsidRPr="00F10C34">
        <w:rPr>
          <w:i/>
        </w:rPr>
        <w:t xml:space="preserve"> bē tazīd </w:t>
      </w:r>
      <w:r w:rsidRPr="00E80730">
        <w:rPr>
          <w:i/>
          <w:u w:val="single"/>
        </w:rPr>
        <w:t>ī</w:t>
      </w:r>
      <w:r w:rsidRPr="00F10C34">
        <w:rPr>
          <w:i/>
        </w:rPr>
        <w:t xml:space="preserve"> tō abar ō man nihād</w:t>
      </w:r>
      <w:r w:rsidRPr="00F10C34">
        <w:t xml:space="preserve"> </w:t>
      </w:r>
    </w:p>
    <w:p w14:paraId="16A40F79" w14:textId="77777777" w:rsidR="00F01393" w:rsidRPr="00F10C34" w:rsidRDefault="00DC11D1" w:rsidP="00F01393">
      <w:pPr>
        <w:pStyle w:val="text"/>
      </w:pPr>
      <w:r>
        <w:tab/>
      </w:r>
      <w:r w:rsidR="00F01393" w:rsidRPr="00F10C34">
        <w:t xml:space="preserve">“the divine Fire showed Ardā Wirāz a lake and said: this is </w:t>
      </w:r>
      <w:r w:rsidR="00F01393" w:rsidRPr="00E80730">
        <w:rPr>
          <w:u w:val="single"/>
        </w:rPr>
        <w:t>th</w:t>
      </w:r>
      <w:r w:rsidR="00E80730">
        <w:rPr>
          <w:u w:val="single"/>
        </w:rPr>
        <w:t>at</w:t>
      </w:r>
      <w:r w:rsidR="00F01393" w:rsidRPr="00E80730">
        <w:rPr>
          <w:u w:val="single"/>
        </w:rPr>
        <w:t xml:space="preserve"> water </w:t>
      </w:r>
      <w:r w:rsidR="00F01393" w:rsidRPr="00032191">
        <w:rPr>
          <w:u w:val="single"/>
        </w:rPr>
        <w:t>which</w:t>
      </w:r>
      <w:r w:rsidR="00F01393" w:rsidRPr="00F10C34">
        <w:t xml:space="preserve"> flowed from </w:t>
      </w:r>
      <w:r w:rsidR="00F01393" w:rsidRPr="00E80730">
        <w:rPr>
          <w:u w:val="single"/>
        </w:rPr>
        <w:t>the firewood t</w:t>
      </w:r>
      <w:r w:rsidR="00F01393" w:rsidRPr="00032191">
        <w:rPr>
          <w:u w:val="single"/>
        </w:rPr>
        <w:t>hat</w:t>
      </w:r>
      <w:r w:rsidR="00F01393" w:rsidRPr="00F10C34">
        <w:t xml:space="preserve"> you laid on me”</w:t>
      </w:r>
      <w:r w:rsidR="00F01393">
        <w:t xml:space="preserve"> (after </w:t>
      </w:r>
      <w:r w:rsidR="00F01393">
        <w:rPr>
          <w:i/>
        </w:rPr>
        <w:t>AWN</w:t>
      </w:r>
      <w:r w:rsidR="00F01393">
        <w:t>.</w:t>
      </w:r>
      <w:r w:rsidR="00F01393" w:rsidRPr="0089247C">
        <w:t>10.8</w:t>
      </w:r>
      <w:r w:rsidR="00F01393">
        <w:t>)</w:t>
      </w:r>
    </w:p>
    <w:p w14:paraId="2EF2491C" w14:textId="77777777" w:rsidR="00DC11D1" w:rsidRDefault="00DC11D1" w:rsidP="00DC11D1"/>
    <w:p w14:paraId="1FEB7AD6" w14:textId="77777777" w:rsidR="00333633" w:rsidRDefault="00333633" w:rsidP="00333633">
      <w:pPr>
        <w:pStyle w:val="Heading5"/>
      </w:pPr>
      <w:r>
        <w:rPr>
          <w:i/>
        </w:rPr>
        <w:t>ī ast</w:t>
      </w:r>
      <w:r>
        <w:t xml:space="preserve"> “that is”:</w:t>
      </w:r>
    </w:p>
    <w:p w14:paraId="27D4180B" w14:textId="77777777" w:rsidR="00333633" w:rsidRPr="00333633" w:rsidRDefault="00333633" w:rsidP="00333633">
      <w:pPr>
        <w:pStyle w:val="text"/>
        <w:rPr>
          <w:rFonts w:cs="Times New Roman"/>
          <w:i/>
        </w:rPr>
      </w:pPr>
      <w:r w:rsidRPr="00333633">
        <w:rPr>
          <w:rFonts w:cs="Times New Roman"/>
          <w:i/>
        </w:rPr>
        <w:t>4 pēšag ī ast āsrōnīh ud artēštārīh ud wāstaryōšīh hutuxšīh</w:t>
      </w:r>
    </w:p>
    <w:p w14:paraId="0EAB2F99" w14:textId="77777777" w:rsidR="00333633" w:rsidRPr="00333633" w:rsidRDefault="00333633" w:rsidP="00333633">
      <w:pPr>
        <w:pStyle w:val="text"/>
      </w:pPr>
      <w:r>
        <w:rPr>
          <w:rFonts w:cs="Times New Roman"/>
        </w:rPr>
        <w:tab/>
        <w:t>“the four estates, that is: priesthood, military, husbandry, artisanate” (</w:t>
      </w:r>
      <w:r>
        <w:rPr>
          <w:rFonts w:cs="Times New Roman"/>
          <w:i/>
        </w:rPr>
        <w:t>Dj</w:t>
      </w:r>
      <w:r>
        <w:rPr>
          <w:rFonts w:cs="Times New Roman"/>
        </w:rPr>
        <w:t>.</w:t>
      </w:r>
      <w:r w:rsidRPr="00031486">
        <w:rPr>
          <w:rFonts w:cs="Times New Roman"/>
        </w:rPr>
        <w:t>7.1.20</w:t>
      </w:r>
      <w:r>
        <w:rPr>
          <w:rFonts w:cs="Times New Roman"/>
        </w:rPr>
        <w:t>)</w:t>
      </w:r>
    </w:p>
    <w:p w14:paraId="584DACA4" w14:textId="77777777" w:rsidR="00333633" w:rsidRDefault="00333633" w:rsidP="00DC11D1"/>
    <w:p w14:paraId="36E4E1ED" w14:textId="77777777" w:rsidR="00402A12" w:rsidRDefault="00402A12" w:rsidP="00DC11D1"/>
    <w:p w14:paraId="05BC0C7B" w14:textId="77777777" w:rsidR="00DC11D1" w:rsidRDefault="00DC11D1" w:rsidP="00DC11D1">
      <w:pPr>
        <w:pStyle w:val="Heading4"/>
      </w:pPr>
      <w:bookmarkStart w:id="461" w:name="_Toc313441563"/>
      <w:r>
        <w:t>Indefinite relative pronouns</w:t>
      </w:r>
      <w:bookmarkEnd w:id="461"/>
    </w:p>
    <w:p w14:paraId="1A3773D2" w14:textId="77777777" w:rsidR="00DC11D1" w:rsidRPr="00F10C34" w:rsidRDefault="00DC11D1" w:rsidP="00DC11D1">
      <w:r w:rsidRPr="00F10C34">
        <w:tab/>
        <w:t>Sometimes the antecedent is missing, in which case we must translate the relative pronoun as “he who, someone who</w:t>
      </w:r>
      <w:r>
        <w:t>, whoever” and</w:t>
      </w:r>
      <w:r w:rsidRPr="00F10C34">
        <w:t xml:space="preserve"> </w:t>
      </w:r>
      <w:r>
        <w:t>“</w:t>
      </w:r>
      <w:r w:rsidRPr="00F10C34">
        <w:t>that which, something which,</w:t>
      </w:r>
      <w:r>
        <w:t xml:space="preserve"> whatever,</w:t>
      </w:r>
      <w:r w:rsidRPr="00F10C34">
        <w:t>” e.g.:</w:t>
      </w:r>
    </w:p>
    <w:p w14:paraId="5C630E69" w14:textId="77777777" w:rsidR="00DC11D1" w:rsidRDefault="00DC11D1" w:rsidP="00DC11D1"/>
    <w:p w14:paraId="5F2CCB27" w14:textId="77777777" w:rsidR="00D02532" w:rsidRDefault="00DC11D1" w:rsidP="00DC11D1">
      <w:pPr>
        <w:pStyle w:val="text"/>
      </w:pPr>
      <w:r w:rsidRPr="00F10C34">
        <w:rPr>
          <w:i/>
        </w:rPr>
        <w:t xml:space="preserve">pad ēd dāram kū wahišt ast ud dōšox ast ud </w:t>
      </w:r>
      <w:r w:rsidRPr="00F10C34">
        <w:rPr>
          <w:i/>
          <w:u w:val="single"/>
        </w:rPr>
        <w:t>kē</w:t>
      </w:r>
      <w:r w:rsidRPr="00F10C34">
        <w:rPr>
          <w:i/>
        </w:rPr>
        <w:t xml:space="preserve"> ruwān weh ān ō wahišt šawēd ud </w:t>
      </w:r>
      <w:r w:rsidRPr="00F10C34">
        <w:rPr>
          <w:i/>
          <w:u w:val="single"/>
        </w:rPr>
        <w:t>kē</w:t>
      </w:r>
      <w:r w:rsidRPr="00F10C34">
        <w:rPr>
          <w:i/>
        </w:rPr>
        <w:t xml:space="preserve"> ruwān wattar ān ō dōšox ōftēd</w:t>
      </w:r>
      <w:r w:rsidRPr="00F10C34">
        <w:t xml:space="preserve"> </w:t>
      </w:r>
    </w:p>
    <w:p w14:paraId="547A7E6B" w14:textId="77777777" w:rsidR="00DC11D1" w:rsidRDefault="00D02532" w:rsidP="00DC11D1">
      <w:pPr>
        <w:pStyle w:val="text"/>
      </w:pPr>
      <w:r>
        <w:tab/>
      </w:r>
      <w:r w:rsidR="00DC11D1" w:rsidRPr="00F10C34">
        <w:t xml:space="preserve">“I think that Paradise and Hell exist and </w:t>
      </w:r>
      <w:r w:rsidR="00E80730">
        <w:t>(</w:t>
      </w:r>
      <w:r w:rsidR="00DC11D1" w:rsidRPr="00E80730">
        <w:t>he</w:t>
      </w:r>
      <w:r w:rsidR="00E80730" w:rsidRPr="00E80730">
        <w:t>)</w:t>
      </w:r>
      <w:r w:rsidR="00DC11D1" w:rsidRPr="00E80730">
        <w:t xml:space="preserve"> </w:t>
      </w:r>
      <w:r w:rsidR="00DC11D1" w:rsidRPr="00F10C34">
        <w:rPr>
          <w:u w:val="single"/>
        </w:rPr>
        <w:t>whose</w:t>
      </w:r>
      <w:r w:rsidR="00DC11D1" w:rsidRPr="00F10C34">
        <w:t xml:space="preserve"> soul is good goes to Paradise and </w:t>
      </w:r>
      <w:r w:rsidR="00E80730">
        <w:t>(</w:t>
      </w:r>
      <w:r w:rsidR="00DC11D1" w:rsidRPr="00E80730">
        <w:t>he</w:t>
      </w:r>
      <w:r w:rsidR="00E80730">
        <w:t>)</w:t>
      </w:r>
      <w:r w:rsidR="00DC11D1" w:rsidRPr="00E80730">
        <w:t xml:space="preserve"> </w:t>
      </w:r>
      <w:r w:rsidR="00DC11D1" w:rsidRPr="00F10C34">
        <w:rPr>
          <w:u w:val="single"/>
        </w:rPr>
        <w:t>whose</w:t>
      </w:r>
      <w:r w:rsidR="00DC11D1" w:rsidRPr="00F10C34">
        <w:t xml:space="preserve"> soul is bad falls into Hell”</w:t>
      </w:r>
    </w:p>
    <w:p w14:paraId="7A50B43F" w14:textId="77777777" w:rsidR="00D02532" w:rsidRPr="00F10C34" w:rsidRDefault="00D02532" w:rsidP="00DC11D1">
      <w:pPr>
        <w:pStyle w:val="text"/>
      </w:pPr>
    </w:p>
    <w:p w14:paraId="051FCBE0" w14:textId="77777777" w:rsidR="00DC11D1" w:rsidRDefault="00DC11D1" w:rsidP="004A6BE6">
      <w:pPr>
        <w:pStyle w:val="text"/>
        <w:keepNext/>
      </w:pPr>
      <w:r w:rsidRPr="00F10C34">
        <w:rPr>
          <w:i/>
        </w:rPr>
        <w:t xml:space="preserve">ōy ēdōn homānāg čiyōn </w:t>
      </w:r>
      <w:r w:rsidRPr="00F10C34">
        <w:rPr>
          <w:i/>
          <w:u w:val="single"/>
        </w:rPr>
        <w:t>kē</w:t>
      </w:r>
      <w:r w:rsidRPr="00F10C34">
        <w:rPr>
          <w:i/>
        </w:rPr>
        <w:t xml:space="preserve"> sar ī mardōmān pad dast dārēd ud mazg ī mardōmān xwarēd</w:t>
      </w:r>
      <w:r w:rsidRPr="00F10C34">
        <w:t xml:space="preserve"> </w:t>
      </w:r>
    </w:p>
    <w:p w14:paraId="2FDD14F0" w14:textId="77777777" w:rsidR="00DC11D1" w:rsidRDefault="00DC11D1" w:rsidP="00DC11D1">
      <w:pPr>
        <w:pStyle w:val="text"/>
      </w:pPr>
      <w:r>
        <w:tab/>
      </w:r>
      <w:r w:rsidRPr="00F10C34">
        <w:t xml:space="preserve">“he is like </w:t>
      </w:r>
      <w:r w:rsidR="00E80730">
        <w:t>(</w:t>
      </w:r>
      <w:r w:rsidRPr="00E80730">
        <w:t>someone</w:t>
      </w:r>
      <w:r w:rsidR="00E80730">
        <w:t>)</w:t>
      </w:r>
      <w:r w:rsidRPr="00E80730">
        <w:t xml:space="preserve"> </w:t>
      </w:r>
      <w:r w:rsidRPr="00F10C34">
        <w:rPr>
          <w:u w:val="single"/>
        </w:rPr>
        <w:t>who</w:t>
      </w:r>
      <w:r w:rsidRPr="00F10C34">
        <w:t xml:space="preserve"> holds people’s heads in his hands and eats people’s brains” </w:t>
      </w:r>
      <w:r>
        <w:t>(</w:t>
      </w:r>
      <w:r>
        <w:rPr>
          <w:i/>
        </w:rPr>
        <w:t>MX</w:t>
      </w:r>
      <w:r>
        <w:t>.1.</w:t>
      </w:r>
      <w:r w:rsidRPr="0089247C">
        <w:t>4</w:t>
      </w:r>
      <w:r>
        <w:t>9)</w:t>
      </w:r>
    </w:p>
    <w:p w14:paraId="4F78F661" w14:textId="77777777" w:rsidR="00D02532" w:rsidRPr="00F10C34" w:rsidRDefault="00D02532" w:rsidP="00DC11D1">
      <w:pPr>
        <w:pStyle w:val="text"/>
      </w:pPr>
    </w:p>
    <w:p w14:paraId="6E90D41B" w14:textId="77777777" w:rsidR="00DC11D1" w:rsidRDefault="00DC11D1" w:rsidP="00DC11D1">
      <w:pPr>
        <w:pStyle w:val="text"/>
      </w:pPr>
      <w:r w:rsidRPr="00F10C34">
        <w:rPr>
          <w:i/>
        </w:rPr>
        <w:t xml:space="preserve">ud </w:t>
      </w:r>
      <w:r w:rsidRPr="00F10C34">
        <w:rPr>
          <w:i/>
          <w:u w:val="single"/>
        </w:rPr>
        <w:t>čē</w:t>
      </w:r>
      <w:r w:rsidRPr="00F10C34">
        <w:rPr>
          <w:i/>
        </w:rPr>
        <w:t xml:space="preserve"> andar ān dar</w:t>
      </w:r>
      <w:r w:rsidRPr="00F10C34">
        <w:t xml:space="preserve"> </w:t>
      </w:r>
    </w:p>
    <w:p w14:paraId="45260D17" w14:textId="77777777" w:rsidR="00DC11D1" w:rsidRDefault="00DC11D1" w:rsidP="00DC11D1">
      <w:pPr>
        <w:pStyle w:val="text"/>
      </w:pPr>
      <w:r>
        <w:tab/>
      </w:r>
      <w:r w:rsidRPr="00F10C34">
        <w:t xml:space="preserve">“and (that) </w:t>
      </w:r>
      <w:r w:rsidRPr="00E80730">
        <w:rPr>
          <w:u w:val="single"/>
        </w:rPr>
        <w:t>which</w:t>
      </w:r>
      <w:r w:rsidRPr="00F10C34">
        <w:t xml:space="preserve"> is in that chapter”</w:t>
      </w:r>
    </w:p>
    <w:p w14:paraId="5FD0F9CE" w14:textId="77777777" w:rsidR="00D02532" w:rsidRPr="00F10C34" w:rsidRDefault="00D02532" w:rsidP="00DC11D1">
      <w:pPr>
        <w:pStyle w:val="text"/>
      </w:pPr>
    </w:p>
    <w:p w14:paraId="6F0C347E" w14:textId="77777777" w:rsidR="00DC11D1" w:rsidRDefault="00DC11D1" w:rsidP="003140AE">
      <w:pPr>
        <w:pStyle w:val="text"/>
        <w:keepNext/>
      </w:pPr>
      <w:r w:rsidRPr="00F10C34">
        <w:rPr>
          <w:i/>
          <w:u w:val="single"/>
        </w:rPr>
        <w:lastRenderedPageBreak/>
        <w:t>kē</w:t>
      </w:r>
      <w:r w:rsidRPr="00F10C34">
        <w:rPr>
          <w:i/>
        </w:rPr>
        <w:t xml:space="preserve"> kamēd kū </w:t>
      </w:r>
      <w:r w:rsidRPr="00F10C34">
        <w:rPr>
          <w:i/>
          <w:u w:val="single"/>
        </w:rPr>
        <w:t>čē</w:t>
      </w:r>
      <w:r w:rsidRPr="00F10C34">
        <w:rPr>
          <w:i/>
        </w:rPr>
        <w:t>-š az yazdān xwāhēd abērtar windēd</w:t>
      </w:r>
      <w:r w:rsidR="00E80730">
        <w:rPr>
          <w:i/>
        </w:rPr>
        <w:t>,</w:t>
      </w:r>
      <w:r w:rsidRPr="00F10C34">
        <w:rPr>
          <w:i/>
        </w:rPr>
        <w:t xml:space="preserve"> yazišn ī yazdān gōwizār ē kunēd</w:t>
      </w:r>
      <w:r w:rsidRPr="00F10C34">
        <w:t xml:space="preserve"> </w:t>
      </w:r>
    </w:p>
    <w:p w14:paraId="4246ABC0" w14:textId="77777777" w:rsidR="00DC11D1" w:rsidRPr="00F10C34" w:rsidRDefault="00DC11D1" w:rsidP="00DC11D1">
      <w:pPr>
        <w:pStyle w:val="text"/>
      </w:pPr>
      <w:r>
        <w:tab/>
      </w:r>
      <w:r w:rsidRPr="00F10C34">
        <w:t>“</w:t>
      </w:r>
      <w:r w:rsidRPr="00DC11D1">
        <w:rPr>
          <w:u w:val="single"/>
        </w:rPr>
        <w:t>(he) who</w:t>
      </w:r>
      <w:r>
        <w:t xml:space="preserve"> (= </w:t>
      </w:r>
      <w:r w:rsidRPr="00DC11D1">
        <w:t>whoever</w:t>
      </w:r>
      <w:r>
        <w:t>)</w:t>
      </w:r>
      <w:r w:rsidRPr="00F10C34">
        <w:t xml:space="preserve"> wishes that he more often gets</w:t>
      </w:r>
      <w:r>
        <w:t xml:space="preserve"> (that) </w:t>
      </w:r>
      <w:r>
        <w:rPr>
          <w:u w:val="single"/>
        </w:rPr>
        <w:t>which</w:t>
      </w:r>
      <w:r w:rsidRPr="00F10C34">
        <w:t xml:space="preserve"> </w:t>
      </w:r>
      <w:r>
        <w:t xml:space="preserve">(= </w:t>
      </w:r>
      <w:r w:rsidRPr="00DC11D1">
        <w:t>whatever</w:t>
      </w:r>
      <w:r>
        <w:t>)</w:t>
      </w:r>
      <w:r w:rsidRPr="00F10C34">
        <w:t xml:space="preserve"> he asks of the gods, let him perform a detailed sacrifice to the gods</w:t>
      </w:r>
      <w:r>
        <w:t>”</w:t>
      </w:r>
      <w:r w:rsidRPr="00F10C34">
        <w:t xml:space="preserve"> (</w:t>
      </w:r>
      <w:r w:rsidRPr="00F10C34">
        <w:rPr>
          <w:i/>
        </w:rPr>
        <w:t>Dk</w:t>
      </w:r>
      <w:r w:rsidRPr="00F10C34">
        <w:t>.6.125)</w:t>
      </w:r>
    </w:p>
    <w:p w14:paraId="2C37C6D5" w14:textId="77777777" w:rsidR="00F01393" w:rsidRPr="00032191" w:rsidRDefault="00F01393" w:rsidP="00F01393"/>
    <w:p w14:paraId="72D3AA4C" w14:textId="77777777" w:rsidR="00B9567A" w:rsidRDefault="00B9567A" w:rsidP="00F01393"/>
    <w:p w14:paraId="3D392C68" w14:textId="77777777" w:rsidR="00F01393" w:rsidRPr="00F10C34" w:rsidRDefault="00DC11D1" w:rsidP="00F01393">
      <w:r w:rsidRPr="0005529E">
        <w:rPr>
          <w:u w:val="single"/>
        </w:rPr>
        <w:t>Indefiniteness</w:t>
      </w:r>
      <w:r w:rsidR="00F01393" w:rsidRPr="00F10C34">
        <w:t xml:space="preserve"> </w:t>
      </w:r>
      <w:r>
        <w:t>can be</w:t>
      </w:r>
      <w:r w:rsidR="00F01393" w:rsidRPr="00F10C34">
        <w:t xml:space="preserve"> </w:t>
      </w:r>
      <w:r>
        <w:t>emphasized</w:t>
      </w:r>
      <w:r w:rsidR="00F01393" w:rsidRPr="00F10C34">
        <w:t xml:space="preserve"> by adding </w:t>
      </w:r>
      <w:r w:rsidR="00F01393" w:rsidRPr="00F10C34">
        <w:rPr>
          <w:i/>
        </w:rPr>
        <w:t>ēč</w:t>
      </w:r>
      <w:r w:rsidR="00F01393" w:rsidRPr="00F10C34">
        <w:t xml:space="preserve"> before the relative pronoun, e.g.:</w:t>
      </w:r>
    </w:p>
    <w:p w14:paraId="556962ED" w14:textId="77777777" w:rsidR="00F01393" w:rsidRPr="00F10C34" w:rsidRDefault="00F01393" w:rsidP="00F01393"/>
    <w:p w14:paraId="4705136F" w14:textId="77777777" w:rsidR="00DC11D1" w:rsidRDefault="00F01393" w:rsidP="00F01393">
      <w:pPr>
        <w:pStyle w:val="text"/>
      </w:pPr>
      <w:r w:rsidRPr="00032191">
        <w:rPr>
          <w:i/>
          <w:u w:val="single"/>
        </w:rPr>
        <w:t>ēč kē</w:t>
      </w:r>
      <w:r w:rsidRPr="00F10C34">
        <w:rPr>
          <w:i/>
        </w:rPr>
        <w:t xml:space="preserve"> būd hēnd ud </w:t>
      </w:r>
      <w:r w:rsidRPr="00032191">
        <w:rPr>
          <w:i/>
          <w:u w:val="single"/>
        </w:rPr>
        <w:t>ēč kē</w:t>
      </w:r>
      <w:r w:rsidRPr="00F10C34">
        <w:rPr>
          <w:i/>
        </w:rPr>
        <w:t xml:space="preserve"> bawēnd </w:t>
      </w:r>
      <w:r w:rsidRPr="00032191">
        <w:rPr>
          <w:i/>
          <w:u w:val="single"/>
        </w:rPr>
        <w:t>ud ēč</w:t>
      </w:r>
      <w:r w:rsidRPr="00F10C34">
        <w:rPr>
          <w:i/>
        </w:rPr>
        <w:t xml:space="preserve"> kē hēnd</w:t>
      </w:r>
      <w:r w:rsidRPr="00F10C34">
        <w:t xml:space="preserve"> </w:t>
      </w:r>
    </w:p>
    <w:p w14:paraId="28C77466" w14:textId="77777777" w:rsidR="00F01393" w:rsidRPr="00F10C34" w:rsidRDefault="00DC11D1" w:rsidP="00F01393">
      <w:pPr>
        <w:pStyle w:val="text"/>
      </w:pPr>
      <w:r>
        <w:tab/>
      </w:r>
      <w:r w:rsidR="00F01393" w:rsidRPr="00F10C34">
        <w:t>“</w:t>
      </w:r>
      <w:r w:rsidR="00F01393" w:rsidRPr="00032191">
        <w:rPr>
          <w:u w:val="single"/>
        </w:rPr>
        <w:t>whoever</w:t>
      </w:r>
      <w:r w:rsidR="00F01393" w:rsidRPr="00F10C34">
        <w:t xml:space="preserve"> have been, </w:t>
      </w:r>
      <w:r w:rsidR="00F01393" w:rsidRPr="00032191">
        <w:rPr>
          <w:u w:val="single"/>
        </w:rPr>
        <w:t>whoever</w:t>
      </w:r>
      <w:r w:rsidR="00F01393" w:rsidRPr="00F10C34">
        <w:t xml:space="preserve"> will be, and </w:t>
      </w:r>
      <w:r w:rsidR="00F01393" w:rsidRPr="00032191">
        <w:rPr>
          <w:u w:val="single"/>
        </w:rPr>
        <w:t>whoever</w:t>
      </w:r>
      <w:r w:rsidR="00F01393" w:rsidRPr="00F10C34">
        <w:t xml:space="preserve"> are”</w:t>
      </w:r>
      <w:r w:rsidR="00F01393">
        <w:t xml:space="preserve"> (</w:t>
      </w:r>
      <w:r w:rsidR="00F01393">
        <w:rPr>
          <w:i/>
        </w:rPr>
        <w:t>PN</w:t>
      </w:r>
      <w:r w:rsidR="00F01393">
        <w:t>.</w:t>
      </w:r>
      <w:r w:rsidR="00F01393" w:rsidRPr="0089247C">
        <w:t>21</w:t>
      </w:r>
      <w:r w:rsidR="00F01393">
        <w:t>)</w:t>
      </w:r>
    </w:p>
    <w:p w14:paraId="06C93630" w14:textId="77777777" w:rsidR="005917C0" w:rsidRDefault="005917C0" w:rsidP="00DC11D1"/>
    <w:p w14:paraId="70308DB3" w14:textId="77777777" w:rsidR="001328DF" w:rsidRDefault="005917C0" w:rsidP="001328DF">
      <w:r>
        <w:rPr>
          <w:u w:val="single"/>
        </w:rPr>
        <w:t>I</w:t>
      </w:r>
      <w:r w:rsidR="00F73A96" w:rsidRPr="00BD0D4C">
        <w:rPr>
          <w:u w:val="single"/>
        </w:rPr>
        <w:t xml:space="preserve">ndefinite </w:t>
      </w:r>
      <w:r>
        <w:rPr>
          <w:u w:val="single"/>
        </w:rPr>
        <w:t>alternatives</w:t>
      </w:r>
      <w:r w:rsidR="00F73A96">
        <w:t xml:space="preserve"> are </w:t>
      </w:r>
      <w:r>
        <w:t>expressed</w:t>
      </w:r>
      <w:r w:rsidR="001328DF">
        <w:t xml:space="preserve"> by</w:t>
      </w:r>
      <w:r w:rsidR="001328DF" w:rsidRPr="00F10C34">
        <w:t xml:space="preserve"> repetition</w:t>
      </w:r>
      <w:r w:rsidR="00F73A96">
        <w:t xml:space="preserve"> of </w:t>
      </w:r>
      <w:r w:rsidR="00F73A96">
        <w:rPr>
          <w:i/>
        </w:rPr>
        <w:t>kē</w:t>
      </w:r>
      <w:r w:rsidR="004A5D55">
        <w:t>,</w:t>
      </w:r>
      <w:r w:rsidR="00F73A96">
        <w:t xml:space="preserve"> </w:t>
      </w:r>
      <w:r w:rsidR="00F73A96">
        <w:rPr>
          <w:i/>
        </w:rPr>
        <w:t>čē</w:t>
      </w:r>
      <w:r w:rsidR="001328DF">
        <w:t xml:space="preserve">, </w:t>
      </w:r>
      <w:r w:rsidR="004A5D55">
        <w:t xml:space="preserve">and </w:t>
      </w:r>
      <w:r w:rsidR="004A5D55">
        <w:rPr>
          <w:i/>
        </w:rPr>
        <w:t>kū</w:t>
      </w:r>
      <w:r w:rsidR="004A5D55">
        <w:t xml:space="preserve">, </w:t>
      </w:r>
      <w:r w:rsidR="001328DF">
        <w:t>e.g.:</w:t>
      </w:r>
    </w:p>
    <w:p w14:paraId="11B90A0F" w14:textId="77777777" w:rsidR="00461BC2" w:rsidRDefault="00461BC2" w:rsidP="001328DF"/>
    <w:p w14:paraId="02C3A8DC" w14:textId="77777777" w:rsidR="00977E80" w:rsidRPr="00977E80" w:rsidRDefault="00977E80" w:rsidP="00977E80">
      <w:pPr>
        <w:pStyle w:val="Heading5"/>
      </w:pPr>
      <w:r w:rsidRPr="00977E80">
        <w:rPr>
          <w:i/>
        </w:rPr>
        <w:t>kē ... kē</w:t>
      </w:r>
      <w:r>
        <w:t>:</w:t>
      </w:r>
    </w:p>
    <w:p w14:paraId="2731B75F" w14:textId="77777777" w:rsidR="000E434B" w:rsidRDefault="002E7B6C" w:rsidP="000E434B">
      <w:pPr>
        <w:pStyle w:val="text"/>
      </w:pPr>
      <w:r w:rsidRPr="002E7B6C">
        <w:rPr>
          <w:rFonts w:cs="Times New Roman"/>
          <w:i/>
        </w:rPr>
        <w:t>hāmōyēn dām ud dahišn ī dādār Ohrmazd</w:t>
      </w:r>
      <w:r w:rsidRPr="002E7B6C">
        <w:rPr>
          <w:i/>
        </w:rPr>
        <w:t xml:space="preserve"> ... </w:t>
      </w:r>
      <w:r w:rsidR="000E434B" w:rsidRPr="00F10C34">
        <w:rPr>
          <w:i/>
          <w:u w:val="single"/>
        </w:rPr>
        <w:t>kē</w:t>
      </w:r>
      <w:r w:rsidR="000E434B" w:rsidRPr="00F10C34">
        <w:rPr>
          <w:i/>
        </w:rPr>
        <w:t xml:space="preserve"> zāyišnīg ud </w:t>
      </w:r>
      <w:r w:rsidR="000E434B" w:rsidRPr="00F10C34">
        <w:rPr>
          <w:i/>
          <w:u w:val="single"/>
        </w:rPr>
        <w:t>kē-iz</w:t>
      </w:r>
      <w:r w:rsidR="000E434B" w:rsidRPr="00F10C34">
        <w:rPr>
          <w:i/>
        </w:rPr>
        <w:t xml:space="preserve"> ārōyišnīg</w:t>
      </w:r>
    </w:p>
    <w:p w14:paraId="39547AE0" w14:textId="77777777" w:rsidR="000E434B" w:rsidRDefault="000E434B" w:rsidP="000E434B">
      <w:pPr>
        <w:pStyle w:val="text"/>
      </w:pPr>
      <w:r>
        <w:tab/>
      </w:r>
      <w:r w:rsidRPr="00F10C34">
        <w:t>“</w:t>
      </w:r>
      <w:r w:rsidR="002E7B6C">
        <w:t xml:space="preserve">the entire creation of the Creator Ohrmazd ... </w:t>
      </w:r>
      <w:r w:rsidR="00BD0D4C">
        <w:t>(</w:t>
      </w:r>
      <w:r w:rsidRPr="00F10C34">
        <w:t>be</w:t>
      </w:r>
      <w:r w:rsidR="00BD0D4C">
        <w:t xml:space="preserve"> it</w:t>
      </w:r>
      <w:r w:rsidRPr="00F10C34">
        <w:t xml:space="preserve"> </w:t>
      </w:r>
      <w:r w:rsidR="002E7B6C">
        <w:t xml:space="preserve">that) </w:t>
      </w:r>
      <w:r w:rsidR="002E7B6C" w:rsidRPr="002E7B6C">
        <w:rPr>
          <w:u w:val="single"/>
        </w:rPr>
        <w:t>which</w:t>
      </w:r>
      <w:r w:rsidR="002E7B6C">
        <w:t xml:space="preserve"> is still to be</w:t>
      </w:r>
      <w:r w:rsidRPr="00F10C34">
        <w:t xml:space="preserve"> born </w:t>
      </w:r>
      <w:r w:rsidR="002E7B6C">
        <w:t xml:space="preserve">and (that) </w:t>
      </w:r>
      <w:r w:rsidR="002E7B6C" w:rsidRPr="002E7B6C">
        <w:rPr>
          <w:u w:val="single"/>
        </w:rPr>
        <w:t>which</w:t>
      </w:r>
      <w:r w:rsidR="002E7B6C">
        <w:t xml:space="preserve"> is still to grow</w:t>
      </w:r>
      <w:r w:rsidR="00977E80">
        <w:t xml:space="preserve"> (</w:t>
      </w:r>
      <w:r w:rsidR="00977E80">
        <w:rPr>
          <w:i/>
        </w:rPr>
        <w:t>or</w:t>
      </w:r>
      <w:r w:rsidR="00977E80">
        <w:t xml:space="preserve"> whether still to be born and still to grow)</w:t>
      </w:r>
      <w:r w:rsidRPr="00F10C34">
        <w:t>” (</w:t>
      </w:r>
      <w:r w:rsidRPr="00F10C34">
        <w:rPr>
          <w:i/>
        </w:rPr>
        <w:t>MX</w:t>
      </w:r>
      <w:r w:rsidRPr="00F10C34">
        <w:t>.48.23)</w:t>
      </w:r>
    </w:p>
    <w:p w14:paraId="78FAB92A" w14:textId="77777777" w:rsidR="00D02532" w:rsidRPr="00F10C34" w:rsidRDefault="00D02532" w:rsidP="000E434B">
      <w:pPr>
        <w:pStyle w:val="text"/>
      </w:pPr>
    </w:p>
    <w:p w14:paraId="459E7FA3" w14:textId="77777777" w:rsidR="000E434B" w:rsidRDefault="001328DF" w:rsidP="001328DF">
      <w:pPr>
        <w:pStyle w:val="text"/>
      </w:pPr>
      <w:r w:rsidRPr="00F10C34">
        <w:rPr>
          <w:i/>
        </w:rPr>
        <w:t xml:space="preserve">ud 57 sāl Sōšāns rist hangēzēnēd ud harwisp mardōm hangēzēnēnd </w:t>
      </w:r>
      <w:r w:rsidRPr="00F10C34">
        <w:rPr>
          <w:i/>
          <w:u w:val="single"/>
        </w:rPr>
        <w:t>kē</w:t>
      </w:r>
      <w:r w:rsidRPr="00F10C34">
        <w:rPr>
          <w:i/>
        </w:rPr>
        <w:t xml:space="preserve"> ahlaw </w:t>
      </w:r>
      <w:r w:rsidRPr="00F10C34">
        <w:rPr>
          <w:i/>
          <w:u w:val="single"/>
        </w:rPr>
        <w:t>kē</w:t>
      </w:r>
      <w:r w:rsidRPr="00F10C34">
        <w:rPr>
          <w:i/>
        </w:rPr>
        <w:t xml:space="preserve"> druwand mardōm har</w:t>
      </w:r>
      <w:r w:rsidR="000E434B">
        <w:rPr>
          <w:i/>
        </w:rPr>
        <w:t>w</w:t>
      </w:r>
      <w:r w:rsidRPr="00F10C34">
        <w:rPr>
          <w:i/>
        </w:rPr>
        <w:t xml:space="preserve"> kas az ānōh ul hangēzēnd</w:t>
      </w:r>
      <w:r w:rsidRPr="00F10C34">
        <w:t xml:space="preserve"> </w:t>
      </w:r>
    </w:p>
    <w:p w14:paraId="6C9361F6" w14:textId="77777777" w:rsidR="001328DF" w:rsidRDefault="000E434B" w:rsidP="001328DF">
      <w:pPr>
        <w:pStyle w:val="text"/>
        <w:rPr>
          <w:rFonts w:cs="Times New Roman"/>
        </w:rPr>
      </w:pPr>
      <w:r>
        <w:tab/>
      </w:r>
      <w:r w:rsidR="001328DF" w:rsidRPr="00F10C34">
        <w:t>“</w:t>
      </w:r>
      <w:r>
        <w:t>a</w:t>
      </w:r>
      <w:r w:rsidR="001328DF" w:rsidRPr="00F10C34">
        <w:t xml:space="preserve">nd for 57 years Sōšāns will raise the dead, and they will raise all people, </w:t>
      </w:r>
      <w:r w:rsidR="00BD0D4C">
        <w:t xml:space="preserve">(be it those) </w:t>
      </w:r>
      <w:r w:rsidR="001328DF" w:rsidRPr="00F10C34">
        <w:rPr>
          <w:u w:val="single"/>
        </w:rPr>
        <w:t>wh</w:t>
      </w:r>
      <w:r w:rsidR="00BD0D4C">
        <w:rPr>
          <w:u w:val="single"/>
        </w:rPr>
        <w:t>o</w:t>
      </w:r>
      <w:r w:rsidR="001328DF" w:rsidRPr="00F10C34">
        <w:t xml:space="preserve"> </w:t>
      </w:r>
      <w:r w:rsidR="00BD0D4C">
        <w:t xml:space="preserve">(are) </w:t>
      </w:r>
      <w:r w:rsidR="00D340D9">
        <w:t>Righteous</w:t>
      </w:r>
      <w:r w:rsidR="001328DF" w:rsidRPr="00F10C34">
        <w:t xml:space="preserve"> </w:t>
      </w:r>
      <w:r w:rsidR="00BD0D4C">
        <w:t xml:space="preserve">(be it those) </w:t>
      </w:r>
      <w:r w:rsidR="00BD0D4C" w:rsidRPr="00F10C34">
        <w:rPr>
          <w:u w:val="single"/>
        </w:rPr>
        <w:t>wh</w:t>
      </w:r>
      <w:r w:rsidR="00BD0D4C">
        <w:rPr>
          <w:u w:val="single"/>
        </w:rPr>
        <w:t>o</w:t>
      </w:r>
      <w:r w:rsidR="00BD0D4C" w:rsidRPr="00F10C34">
        <w:t xml:space="preserve"> </w:t>
      </w:r>
      <w:r w:rsidR="00BD0D4C">
        <w:t>are wicked</w:t>
      </w:r>
      <w:r w:rsidR="001328DF" w:rsidRPr="00F10C34">
        <w:t xml:space="preserve"> (people), everybody will be raised from there”</w:t>
      </w:r>
      <w:r w:rsidR="00D02532">
        <w:t xml:space="preserve"> (</w:t>
      </w:r>
      <w:r w:rsidR="00D02532">
        <w:rPr>
          <w:i/>
        </w:rPr>
        <w:t>Bd</w:t>
      </w:r>
      <w:r w:rsidR="00D02532">
        <w:t>.</w:t>
      </w:r>
      <w:r w:rsidR="00D02532" w:rsidRPr="00031486">
        <w:rPr>
          <w:rFonts w:cs="Times New Roman"/>
        </w:rPr>
        <w:t>34.7</w:t>
      </w:r>
      <w:r w:rsidR="00D02532">
        <w:rPr>
          <w:rFonts w:cs="Times New Roman"/>
        </w:rPr>
        <w:t>)</w:t>
      </w:r>
    </w:p>
    <w:p w14:paraId="6D21FAB9" w14:textId="77777777" w:rsidR="00701C7F" w:rsidRDefault="00701C7F" w:rsidP="001328DF">
      <w:pPr>
        <w:pStyle w:val="text"/>
      </w:pPr>
    </w:p>
    <w:p w14:paraId="4B9C7BAD" w14:textId="77777777" w:rsidR="00977E80" w:rsidRPr="00977E80" w:rsidRDefault="00977E80" w:rsidP="00977E80">
      <w:pPr>
        <w:pStyle w:val="Heading5"/>
      </w:pPr>
      <w:r>
        <w:rPr>
          <w:i/>
        </w:rPr>
        <w:t>č</w:t>
      </w:r>
      <w:r w:rsidRPr="00977E80">
        <w:rPr>
          <w:i/>
        </w:rPr>
        <w:t>ē ...</w:t>
      </w:r>
      <w:r w:rsidR="005917C0">
        <w:rPr>
          <w:i/>
        </w:rPr>
        <w:t xml:space="preserve"> </w:t>
      </w:r>
      <w:r>
        <w:rPr>
          <w:i/>
        </w:rPr>
        <w:t>č</w:t>
      </w:r>
      <w:r w:rsidRPr="00977E80">
        <w:rPr>
          <w:i/>
        </w:rPr>
        <w:t>ē</w:t>
      </w:r>
      <w:r>
        <w:t>:</w:t>
      </w:r>
    </w:p>
    <w:p w14:paraId="4D41680D" w14:textId="77777777" w:rsidR="00977E80" w:rsidRPr="00977E80" w:rsidRDefault="00977E80" w:rsidP="00977E80">
      <w:pPr>
        <w:pStyle w:val="text"/>
        <w:keepNext/>
        <w:rPr>
          <w:i/>
        </w:rPr>
      </w:pPr>
      <w:r w:rsidRPr="00977E80">
        <w:rPr>
          <w:i/>
        </w:rPr>
        <w:t xml:space="preserve">tar-menišnīh ī dēn abāz-stāyišnīh az-iš nē dāštan ī dastwar xwad-dōšagīhā raft </w:t>
      </w:r>
    </w:p>
    <w:p w14:paraId="61418A25" w14:textId="77777777" w:rsidR="00977E80" w:rsidRDefault="00977E80" w:rsidP="00977E80">
      <w:pPr>
        <w:pStyle w:val="text"/>
        <w:keepNext/>
      </w:pPr>
      <w:r w:rsidRPr="00977E80">
        <w:rPr>
          <w:i/>
        </w:rPr>
        <w:t xml:space="preserve">abārīg andar ham dar čiyōn pad hangerdīg </w:t>
      </w:r>
      <w:r w:rsidRPr="00977E80">
        <w:rPr>
          <w:i/>
          <w:u w:val="single"/>
        </w:rPr>
        <w:t>čē</w:t>
      </w:r>
      <w:r w:rsidRPr="00977E80">
        <w:rPr>
          <w:i/>
        </w:rPr>
        <w:t xml:space="preserve"> ag-dēnīh </w:t>
      </w:r>
      <w:r w:rsidRPr="00282DBA">
        <w:rPr>
          <w:i/>
          <w:u w:val="single"/>
        </w:rPr>
        <w:t>tā čē</w:t>
      </w:r>
      <w:r w:rsidRPr="00977E80">
        <w:rPr>
          <w:i/>
        </w:rPr>
        <w:t xml:space="preserve"> a-dēnīh nām</w:t>
      </w:r>
    </w:p>
    <w:p w14:paraId="2A5D9BF6" w14:textId="77777777" w:rsidR="00977E80" w:rsidRDefault="00977E80" w:rsidP="00977E80">
      <w:pPr>
        <w:pStyle w:val="text"/>
        <w:keepNext/>
      </w:pPr>
      <w:r>
        <w:tab/>
        <w:t xml:space="preserve">“scorning the </w:t>
      </w:r>
      <w:r>
        <w:rPr>
          <w:i/>
        </w:rPr>
        <w:t>dēn</w:t>
      </w:r>
      <w:r>
        <w:t xml:space="preserve">, ‘back-praising’ (oneself) from it, not having a </w:t>
      </w:r>
      <w:r>
        <w:rPr>
          <w:i/>
        </w:rPr>
        <w:t>dastwar</w:t>
      </w:r>
      <w:r>
        <w:t>, behaving bstinately,</w:t>
      </w:r>
    </w:p>
    <w:p w14:paraId="64350322" w14:textId="77777777" w:rsidR="00977E80" w:rsidRDefault="00977E80" w:rsidP="00977E80">
      <w:pPr>
        <w:pStyle w:val="text"/>
        <w:keepNext/>
      </w:pPr>
      <w:r>
        <w:tab/>
        <w:t xml:space="preserve">(and all) the other things of the same sort, as called succinctly </w:t>
      </w:r>
      <w:r w:rsidR="002779C8">
        <w:rPr>
          <w:u w:val="single"/>
        </w:rPr>
        <w:t>whether</w:t>
      </w:r>
      <w:r w:rsidR="008E4D5F">
        <w:t>/</w:t>
      </w:r>
      <w:r w:rsidR="008E4D5F">
        <w:rPr>
          <w:u w:val="single"/>
        </w:rPr>
        <w:t>be it</w:t>
      </w:r>
      <w:r>
        <w:t xml:space="preserve"> ‘having an evil </w:t>
      </w:r>
      <w:r w:rsidRPr="00977E80">
        <w:rPr>
          <w:i/>
        </w:rPr>
        <w:t>dēn</w:t>
      </w:r>
      <w:r>
        <w:t xml:space="preserve">’ </w:t>
      </w:r>
      <w:r w:rsidR="008E4D5F" w:rsidRPr="008E4D5F">
        <w:rPr>
          <w:u w:val="single"/>
        </w:rPr>
        <w:t>or</w:t>
      </w:r>
      <w:r w:rsidR="008E4D5F">
        <w:t>/</w:t>
      </w:r>
      <w:r w:rsidR="008E4D5F">
        <w:rPr>
          <w:u w:val="single"/>
        </w:rPr>
        <w:t>be it</w:t>
      </w:r>
      <w:r>
        <w:t xml:space="preserve"> </w:t>
      </w:r>
      <w:r w:rsidR="00E12E20">
        <w:t>even (</w:t>
      </w:r>
      <w:r w:rsidR="00E12E20">
        <w:rPr>
          <w:i/>
        </w:rPr>
        <w:t>tā čē</w:t>
      </w:r>
      <w:r w:rsidR="00E12E20">
        <w:t xml:space="preserve">) </w:t>
      </w:r>
      <w:r>
        <w:t xml:space="preserve">‘having no </w:t>
      </w:r>
      <w:r w:rsidRPr="00977E80">
        <w:rPr>
          <w:i/>
        </w:rPr>
        <w:t>dēn</w:t>
      </w:r>
      <w:r>
        <w:t>’” (</w:t>
      </w:r>
      <w:r w:rsidRPr="00977E80">
        <w:rPr>
          <w:i/>
        </w:rPr>
        <w:t>Dk</w:t>
      </w:r>
      <w:r w:rsidRPr="00977E80">
        <w:t>.5.</w:t>
      </w:r>
      <w:r>
        <w:t>9.5)</w:t>
      </w:r>
    </w:p>
    <w:p w14:paraId="60C6163A" w14:textId="77777777" w:rsidR="00977E80" w:rsidRDefault="00977E80" w:rsidP="00977E80">
      <w:pPr>
        <w:pStyle w:val="text"/>
        <w:keepNext/>
      </w:pPr>
    </w:p>
    <w:p w14:paraId="2A4F97F9" w14:textId="77777777" w:rsidR="00F73A96" w:rsidRPr="00F73A96" w:rsidRDefault="00F73A96" w:rsidP="00F73A96">
      <w:pPr>
        <w:pStyle w:val="text"/>
        <w:keepNext/>
        <w:rPr>
          <w:i/>
        </w:rPr>
      </w:pPr>
      <w:r w:rsidRPr="00F73A96">
        <w:rPr>
          <w:i/>
        </w:rPr>
        <w:t>ud pas az Gayōmard andar zamān zamānag ... hamē bahr az-iš</w:t>
      </w:r>
    </w:p>
    <w:p w14:paraId="4A85EA52" w14:textId="77777777" w:rsidR="00F73A96" w:rsidRDefault="00F73A96" w:rsidP="00F73A96">
      <w:pPr>
        <w:pStyle w:val="text"/>
        <w:rPr>
          <w:i/>
        </w:rPr>
      </w:pPr>
      <w:r w:rsidRPr="00F73A96">
        <w:rPr>
          <w:i/>
        </w:rPr>
        <w:t xml:space="preserve">čand dānišn āgāhīh ud kunišn bōzišn ī mardōm ī ān āwām kē padiš ō paydāgīh mad abāyišnīg būd </w:t>
      </w:r>
    </w:p>
    <w:p w14:paraId="0E7B34D8" w14:textId="77777777" w:rsidR="00F73A96" w:rsidRDefault="00F73A96" w:rsidP="00F73A96">
      <w:pPr>
        <w:pStyle w:val="text"/>
      </w:pPr>
      <w:r w:rsidRPr="00F73A96">
        <w:rPr>
          <w:i/>
          <w:u w:val="single"/>
        </w:rPr>
        <w:t>čē</w:t>
      </w:r>
      <w:r w:rsidRPr="00F73A96">
        <w:rPr>
          <w:i/>
        </w:rPr>
        <w:t xml:space="preserve"> pad ham-pursagīh ī ō dādār ud </w:t>
      </w:r>
      <w:r w:rsidRPr="00F73A96">
        <w:rPr>
          <w:i/>
          <w:u w:val="single"/>
        </w:rPr>
        <w:t>čē</w:t>
      </w:r>
      <w:r w:rsidRPr="00F73A96">
        <w:rPr>
          <w:i/>
        </w:rPr>
        <w:t xml:space="preserve"> waxš</w:t>
      </w:r>
      <w:r>
        <w:rPr>
          <w:i/>
        </w:rPr>
        <w:t>-</w:t>
      </w:r>
      <w:r w:rsidRPr="00F73A96">
        <w:rPr>
          <w:i/>
        </w:rPr>
        <w:t>abar-burdārīh ī abartarīg pad dādār framān</w:t>
      </w:r>
    </w:p>
    <w:p w14:paraId="27A6E8E9" w14:textId="77777777" w:rsidR="00F73A96" w:rsidRDefault="00F73A96" w:rsidP="001328DF">
      <w:pPr>
        <w:pStyle w:val="text"/>
      </w:pPr>
      <w:r>
        <w:tab/>
        <w:t>“</w:t>
      </w:r>
      <w:r w:rsidRPr="00F73A96">
        <w:t xml:space="preserve">after Gayōmard, </w:t>
      </w:r>
      <w:r>
        <w:t>at various times</w:t>
      </w:r>
      <w:r w:rsidRPr="00F73A96">
        <w:t xml:space="preserve"> </w:t>
      </w:r>
      <w:r>
        <w:t>...</w:t>
      </w:r>
      <w:r w:rsidRPr="00F73A96">
        <w:t xml:space="preserve"> a few parts (were revealed)</w:t>
      </w:r>
      <w:r>
        <w:t xml:space="preserve"> from it (= the </w:t>
      </w:r>
      <w:r>
        <w:rPr>
          <w:i/>
        </w:rPr>
        <w:t>dēn</w:t>
      </w:r>
      <w:r>
        <w:t>):</w:t>
      </w:r>
      <w:r w:rsidRPr="00F73A96">
        <w:t xml:space="preserve"> </w:t>
      </w:r>
    </w:p>
    <w:p w14:paraId="4941ED17" w14:textId="77777777" w:rsidR="00F73A96" w:rsidRDefault="00F73A96" w:rsidP="001328DF">
      <w:pPr>
        <w:pStyle w:val="text"/>
      </w:pPr>
      <w:r>
        <w:tab/>
        <w:t>as much</w:t>
      </w:r>
      <w:r w:rsidRPr="00F73A96">
        <w:t xml:space="preserve"> knowledge and science and action that was needed for the salvation of the people who appeared in that </w:t>
      </w:r>
      <w:r>
        <w:t>age</w:t>
      </w:r>
      <w:r w:rsidRPr="00F73A96">
        <w:t xml:space="preserve">, </w:t>
      </w:r>
    </w:p>
    <w:p w14:paraId="013158E9" w14:textId="77777777" w:rsidR="00F73A96" w:rsidRPr="00F73A96" w:rsidRDefault="00F73A96" w:rsidP="001328DF">
      <w:pPr>
        <w:pStyle w:val="text"/>
      </w:pPr>
      <w:r>
        <w:tab/>
      </w:r>
      <w:r w:rsidRPr="00F73A96">
        <w:rPr>
          <w:u w:val="single"/>
        </w:rPr>
        <w:t>be it</w:t>
      </w:r>
      <w:r w:rsidRPr="00F73A96">
        <w:t xml:space="preserve"> through conversation with </w:t>
      </w:r>
      <w:r>
        <w:t xml:space="preserve">the Creator, </w:t>
      </w:r>
      <w:r w:rsidRPr="00F73A96">
        <w:rPr>
          <w:u w:val="single"/>
        </w:rPr>
        <w:t>be it</w:t>
      </w:r>
      <w:r>
        <w:t xml:space="preserve"> through the </w:t>
      </w:r>
      <w:r w:rsidRPr="00F73A96">
        <w:t>prophecy from on high, at the order of the Creator</w:t>
      </w:r>
      <w:r>
        <w:t>” (</w:t>
      </w:r>
      <w:r>
        <w:rPr>
          <w:i/>
        </w:rPr>
        <w:t>Dk</w:t>
      </w:r>
      <w:r>
        <w:t>.7.1.8)</w:t>
      </w:r>
    </w:p>
    <w:p w14:paraId="5D2C960B" w14:textId="77777777" w:rsidR="004A5D55" w:rsidRPr="00977E80" w:rsidRDefault="004A5D55" w:rsidP="004A5D55">
      <w:pPr>
        <w:pStyle w:val="Heading5"/>
      </w:pPr>
      <w:r>
        <w:rPr>
          <w:i/>
        </w:rPr>
        <w:t>kū</w:t>
      </w:r>
      <w:r w:rsidRPr="00977E80">
        <w:rPr>
          <w:i/>
        </w:rPr>
        <w:t xml:space="preserve"> ... k</w:t>
      </w:r>
      <w:r>
        <w:rPr>
          <w:i/>
        </w:rPr>
        <w:t>ū</w:t>
      </w:r>
      <w:r>
        <w:t>:</w:t>
      </w:r>
    </w:p>
    <w:p w14:paraId="12851511" w14:textId="77777777" w:rsidR="004A5D55" w:rsidRPr="004A5D55" w:rsidRDefault="004A5D55" w:rsidP="004A5D55">
      <w:pPr>
        <w:pStyle w:val="text"/>
        <w:rPr>
          <w:i/>
        </w:rPr>
      </w:pPr>
      <w:r w:rsidRPr="004A5D55">
        <w:rPr>
          <w:i/>
        </w:rPr>
        <w:t xml:space="preserve">ēn dēn ... andar hamāg gēhān </w:t>
      </w:r>
      <w:r w:rsidRPr="004A5D55">
        <w:rPr>
          <w:i/>
          <w:u w:val="single"/>
        </w:rPr>
        <w:t>kū</w:t>
      </w:r>
      <w:r w:rsidRPr="004A5D55">
        <w:rPr>
          <w:i/>
        </w:rPr>
        <w:t xml:space="preserve"> abēzagīhā ud </w:t>
      </w:r>
      <w:r w:rsidRPr="004A5D55">
        <w:rPr>
          <w:i/>
          <w:u w:val="single"/>
        </w:rPr>
        <w:t>kū</w:t>
      </w:r>
      <w:r w:rsidRPr="004A5D55">
        <w:rPr>
          <w:i/>
        </w:rPr>
        <w:t xml:space="preserve"> gumēzagīhā rawāg kerd estēd</w:t>
      </w:r>
    </w:p>
    <w:p w14:paraId="1685EFCA" w14:textId="77777777" w:rsidR="004A5D55" w:rsidRDefault="004A5D55" w:rsidP="004A5D55">
      <w:pPr>
        <w:pStyle w:val="text"/>
        <w:rPr>
          <w:rFonts w:cs="Times New Roman"/>
        </w:rPr>
      </w:pPr>
      <w:r>
        <w:tab/>
        <w:t xml:space="preserve">“this </w:t>
      </w:r>
      <w:r>
        <w:rPr>
          <w:i/>
        </w:rPr>
        <w:t>dēn</w:t>
      </w:r>
      <w:r>
        <w:t xml:space="preserve"> was propagated in the whole world, </w:t>
      </w:r>
      <w:r w:rsidRPr="004A5D55">
        <w:rPr>
          <w:u w:val="single"/>
        </w:rPr>
        <w:t>in some places</w:t>
      </w:r>
      <w:r>
        <w:t xml:space="preserve"> in its pure state, i</w:t>
      </w:r>
      <w:r w:rsidRPr="004A5D55">
        <w:rPr>
          <w:u w:val="single"/>
        </w:rPr>
        <w:t>n other places</w:t>
      </w:r>
      <w:r>
        <w:t xml:space="preserve"> in a mixed state” (</w:t>
      </w:r>
      <w:r w:rsidRPr="004A5D55">
        <w:rPr>
          <w:rFonts w:cs="Times New Roman"/>
          <w:i/>
        </w:rPr>
        <w:t>Dk</w:t>
      </w:r>
      <w:r>
        <w:rPr>
          <w:rFonts w:cs="Times New Roman"/>
        </w:rPr>
        <w:t>.5.</w:t>
      </w:r>
      <w:r w:rsidRPr="00031486">
        <w:rPr>
          <w:rFonts w:cs="Times New Roman"/>
        </w:rPr>
        <w:t>24.14</w:t>
      </w:r>
      <w:r>
        <w:rPr>
          <w:rFonts w:cs="Times New Roman"/>
        </w:rPr>
        <w:t>)</w:t>
      </w:r>
    </w:p>
    <w:p w14:paraId="2B4CDE38" w14:textId="77777777" w:rsidR="0005529E" w:rsidRDefault="0005529E" w:rsidP="0005529E"/>
    <w:p w14:paraId="3EF5C8E9" w14:textId="77777777" w:rsidR="0005529E" w:rsidRDefault="0005529E" w:rsidP="0005529E"/>
    <w:p w14:paraId="76295FD1" w14:textId="77777777" w:rsidR="00DC11D1" w:rsidRPr="00F10C34" w:rsidRDefault="00DC11D1" w:rsidP="00DC11D1">
      <w:pPr>
        <w:pStyle w:val="Heading4"/>
      </w:pPr>
      <w:bookmarkStart w:id="462" w:name="_Toc313441564"/>
      <w:r>
        <w:t>“Case forms” of relative pronouns</w:t>
      </w:r>
      <w:bookmarkEnd w:id="462"/>
    </w:p>
    <w:p w14:paraId="2C4DD894" w14:textId="77777777" w:rsidR="00F01393" w:rsidRPr="00F10C34" w:rsidRDefault="00F01393" w:rsidP="00F01393">
      <w:r w:rsidRPr="00F10C34">
        <w:tab/>
        <w:t xml:space="preserve">The relative pronouns do not have case forms, and possession and other syntactic functions can be expressed in the clause, </w:t>
      </w:r>
      <w:r w:rsidRPr="00DC11D1">
        <w:t>either by a pronoun or by a possessive or prepositional phrase</w:t>
      </w:r>
      <w:r>
        <w:t xml:space="preserve"> (cf. Lesson 4 on “whose”)</w:t>
      </w:r>
      <w:r w:rsidRPr="00F10C34">
        <w:t>, e.g.:</w:t>
      </w:r>
    </w:p>
    <w:p w14:paraId="417A5EC9" w14:textId="77777777" w:rsidR="00F01393" w:rsidRPr="00F10C34" w:rsidRDefault="00F01393" w:rsidP="00F01393"/>
    <w:p w14:paraId="0E9327A1" w14:textId="77777777" w:rsidR="00DC11D1" w:rsidRDefault="00F01393" w:rsidP="00F01393">
      <w:pPr>
        <w:pStyle w:val="text"/>
      </w:pPr>
      <w:r w:rsidRPr="00F10C34">
        <w:rPr>
          <w:i/>
        </w:rPr>
        <w:t xml:space="preserve">harw </w:t>
      </w:r>
      <w:r w:rsidRPr="00F10C34">
        <w:rPr>
          <w:i/>
          <w:u w:val="single"/>
        </w:rPr>
        <w:t>kē-š</w:t>
      </w:r>
      <w:r w:rsidRPr="00F10C34">
        <w:rPr>
          <w:i/>
        </w:rPr>
        <w:t xml:space="preserve"> ān wād </w:t>
      </w:r>
      <w:r w:rsidRPr="00F10C34">
        <w:rPr>
          <w:i/>
          <w:u w:val="single"/>
        </w:rPr>
        <w:t>pad</w:t>
      </w:r>
      <w:r w:rsidRPr="00F10C34">
        <w:rPr>
          <w:i/>
        </w:rPr>
        <w:t xml:space="preserve"> wēnīg abar šawēd bē larzēd ud bē ōftēd</w:t>
      </w:r>
      <w:r w:rsidRPr="00F10C34">
        <w:t xml:space="preserve"> </w:t>
      </w:r>
    </w:p>
    <w:p w14:paraId="3E640077" w14:textId="77777777" w:rsidR="00F01393" w:rsidRDefault="00DC11D1" w:rsidP="00F01393">
      <w:pPr>
        <w:pStyle w:val="text"/>
      </w:pPr>
      <w:r>
        <w:tab/>
      </w:r>
      <w:r w:rsidR="00F01393" w:rsidRPr="00F10C34">
        <w:t>“everybody (</w:t>
      </w:r>
      <w:r w:rsidR="00F01393" w:rsidRPr="002E7B6C">
        <w:rPr>
          <w:u w:val="single"/>
        </w:rPr>
        <w:t>who</w:t>
      </w:r>
      <w:r w:rsidR="00F01393" w:rsidRPr="00F10C34">
        <w:t xml:space="preserve"> up </w:t>
      </w:r>
      <w:r w:rsidR="00F01393" w:rsidRPr="002E7B6C">
        <w:rPr>
          <w:u w:val="single"/>
        </w:rPr>
        <w:t>his</w:t>
      </w:r>
      <w:r w:rsidR="00F01393" w:rsidRPr="00F10C34">
        <w:t xml:space="preserve"> nose </w:t>
      </w:r>
      <w:r w:rsidRPr="00C000DE">
        <w:rPr>
          <w:rFonts w:ascii="Apple Symbols" w:hAnsi="Apple Symbols" w:cs="Cambria"/>
          <w:sz w:val="22"/>
        </w:rPr>
        <w:t>⇾</w:t>
      </w:r>
      <w:r w:rsidR="00F01393" w:rsidRPr="00F10C34">
        <w:t xml:space="preserve">) </w:t>
      </w:r>
      <w:r w:rsidR="00F01393" w:rsidRPr="002E7B6C">
        <w:t xml:space="preserve">up </w:t>
      </w:r>
      <w:r w:rsidR="00F01393" w:rsidRPr="00DC11D1">
        <w:rPr>
          <w:u w:val="single"/>
        </w:rPr>
        <w:t>whose</w:t>
      </w:r>
      <w:r w:rsidR="00F01393" w:rsidRPr="002E7B6C">
        <w:t xml:space="preserve"> </w:t>
      </w:r>
      <w:r w:rsidR="00F01393" w:rsidRPr="00F10C34">
        <w:t>nose that wind goes, trembles and falls”</w:t>
      </w:r>
      <w:r w:rsidR="00F01393">
        <w:t xml:space="preserve"> (</w:t>
      </w:r>
      <w:r w:rsidR="00F01393">
        <w:rPr>
          <w:i/>
        </w:rPr>
        <w:t>AWN</w:t>
      </w:r>
      <w:r w:rsidR="00F01393">
        <w:t>.18.4)</w:t>
      </w:r>
    </w:p>
    <w:p w14:paraId="1D7298D1" w14:textId="77777777" w:rsidR="00D02532" w:rsidRPr="00F10C34" w:rsidRDefault="00D02532" w:rsidP="00F01393">
      <w:pPr>
        <w:pStyle w:val="text"/>
      </w:pPr>
    </w:p>
    <w:p w14:paraId="505D5D9F" w14:textId="77777777" w:rsidR="00DC11D1" w:rsidRDefault="00F01393" w:rsidP="007864A4">
      <w:pPr>
        <w:pStyle w:val="text"/>
        <w:keepNext/>
      </w:pPr>
      <w:r w:rsidRPr="00F10C34">
        <w:rPr>
          <w:i/>
        </w:rPr>
        <w:t xml:space="preserve">ān widarg kū abar āmad xwad ast rāh ī ō dōšox </w:t>
      </w:r>
      <w:r w:rsidRPr="00F10C34">
        <w:rPr>
          <w:i/>
          <w:u w:val="single"/>
        </w:rPr>
        <w:t>kē pad ān</w:t>
      </w:r>
      <w:r w:rsidRPr="00F10C34">
        <w:rPr>
          <w:i/>
        </w:rPr>
        <w:t xml:space="preserve"> dwārēnd dēw ī druwand</w:t>
      </w:r>
      <w:r w:rsidRPr="00F10C34">
        <w:t xml:space="preserve"> </w:t>
      </w:r>
    </w:p>
    <w:p w14:paraId="28DD727B" w14:textId="77777777" w:rsidR="00F01393" w:rsidRDefault="00DC11D1" w:rsidP="00F01393">
      <w:pPr>
        <w:pStyle w:val="text"/>
      </w:pPr>
      <w:r>
        <w:tab/>
      </w:r>
      <w:r w:rsidR="00F01393" w:rsidRPr="00F10C34">
        <w:t>“that passage where (Ahrimen) came up is itself (</w:t>
      </w:r>
      <w:r w:rsidR="002E7B6C">
        <w:t xml:space="preserve">= </w:t>
      </w:r>
      <w:r w:rsidR="00F01393" w:rsidRPr="00F10C34">
        <w:t>is nothing but) the road to Hell,</w:t>
      </w:r>
      <w:r>
        <w:t xml:space="preserve"> (</w:t>
      </w:r>
      <w:r w:rsidRPr="002E7B6C">
        <w:rPr>
          <w:u w:val="single"/>
        </w:rPr>
        <w:t xml:space="preserve">which on that </w:t>
      </w:r>
      <w:r w:rsidRPr="00C000DE">
        <w:rPr>
          <w:rFonts w:ascii="Apple Symbols" w:hAnsi="Apple Symbols" w:cs="Cambria"/>
          <w:sz w:val="22"/>
        </w:rPr>
        <w:t>⇾</w:t>
      </w:r>
      <w:r>
        <w:t>)</w:t>
      </w:r>
      <w:r w:rsidR="00F01393" w:rsidRPr="00F10C34">
        <w:t xml:space="preserve"> </w:t>
      </w:r>
      <w:r w:rsidR="00F01393" w:rsidRPr="00F10C34">
        <w:rPr>
          <w:u w:val="single"/>
        </w:rPr>
        <w:t>on which</w:t>
      </w:r>
      <w:r w:rsidR="00F01393" w:rsidRPr="00F10C34">
        <w:t xml:space="preserve"> the wicked demons run”</w:t>
      </w:r>
      <w:r w:rsidR="00F01393">
        <w:t xml:space="preserve"> (</w:t>
      </w:r>
      <w:r w:rsidR="00F01393">
        <w:rPr>
          <w:i/>
        </w:rPr>
        <w:t>WZ</w:t>
      </w:r>
      <w:r w:rsidR="00F01393">
        <w:t>.</w:t>
      </w:r>
      <w:r w:rsidR="00F01393" w:rsidRPr="0089247C">
        <w:t>2.5</w:t>
      </w:r>
      <w:r w:rsidR="00F01393">
        <w:t>)</w:t>
      </w:r>
    </w:p>
    <w:p w14:paraId="527DAABB" w14:textId="77777777" w:rsidR="00D02532" w:rsidRPr="009C47AB" w:rsidRDefault="00D02532" w:rsidP="00F01393">
      <w:pPr>
        <w:pStyle w:val="text"/>
      </w:pPr>
    </w:p>
    <w:p w14:paraId="3A0B9DCD" w14:textId="77777777" w:rsidR="00DC11D1" w:rsidRDefault="00F01393" w:rsidP="00F01393">
      <w:pPr>
        <w:pStyle w:val="text"/>
      </w:pPr>
      <w:r w:rsidRPr="00F10C34">
        <w:rPr>
          <w:i/>
        </w:rPr>
        <w:t xml:space="preserve">nēk ōy </w:t>
      </w:r>
      <w:r w:rsidRPr="00F10C34">
        <w:rPr>
          <w:i/>
          <w:u w:val="single"/>
        </w:rPr>
        <w:t>kē az ān ī ōy</w:t>
      </w:r>
      <w:r w:rsidRPr="002E7B6C">
        <w:rPr>
          <w:i/>
        </w:rPr>
        <w:t xml:space="preserve"> nēkīh</w:t>
      </w:r>
      <w:r w:rsidRPr="00F10C34">
        <w:rPr>
          <w:i/>
        </w:rPr>
        <w:t xml:space="preserve"> kadār-iz-ēw nēkīh</w:t>
      </w:r>
      <w:r w:rsidRPr="00F10C34">
        <w:t xml:space="preserve"> </w:t>
      </w:r>
    </w:p>
    <w:p w14:paraId="6AB1A174" w14:textId="77777777" w:rsidR="00F01393" w:rsidRDefault="00DC11D1" w:rsidP="00F01393">
      <w:pPr>
        <w:pStyle w:val="text"/>
      </w:pPr>
      <w:r>
        <w:tab/>
      </w:r>
      <w:r w:rsidR="00F01393" w:rsidRPr="00F10C34">
        <w:t>“good for him</w:t>
      </w:r>
      <w:r>
        <w:t xml:space="preserve"> (</w:t>
      </w:r>
      <w:r w:rsidRPr="002E7B6C">
        <w:rPr>
          <w:u w:val="single"/>
        </w:rPr>
        <w:t>who from his</w:t>
      </w:r>
      <w:r>
        <w:t xml:space="preserve"> </w:t>
      </w:r>
      <w:r w:rsidRPr="00C000DE">
        <w:rPr>
          <w:rFonts w:ascii="Apple Symbols" w:hAnsi="Apple Symbols" w:cs="Cambria"/>
          <w:sz w:val="22"/>
        </w:rPr>
        <w:t>⇾</w:t>
      </w:r>
      <w:r>
        <w:t>)</w:t>
      </w:r>
      <w:r w:rsidR="00F01393" w:rsidRPr="00F10C34">
        <w:t xml:space="preserve"> </w:t>
      </w:r>
      <w:r w:rsidR="00F01393" w:rsidRPr="00F10C34">
        <w:rPr>
          <w:u w:val="single"/>
        </w:rPr>
        <w:t>from whose</w:t>
      </w:r>
      <w:r w:rsidR="00F01393" w:rsidRPr="002E7B6C">
        <w:t xml:space="preserve"> goodness</w:t>
      </w:r>
      <w:r w:rsidR="00F01393" w:rsidRPr="00F10C34">
        <w:t xml:space="preserve"> (comes) whichever goodness (</w:t>
      </w:r>
      <w:r>
        <w:t xml:space="preserve">= </w:t>
      </w:r>
      <w:r w:rsidR="00F01393" w:rsidRPr="00F10C34">
        <w:t>any goodness there is)”</w:t>
      </w:r>
      <w:r w:rsidR="00F01393">
        <w:t xml:space="preserve"> (Pahl. </w:t>
      </w:r>
      <w:r w:rsidR="00F01393" w:rsidRPr="009C47AB">
        <w:rPr>
          <w:i/>
        </w:rPr>
        <w:t>Aṣ̌əm vohū</w:t>
      </w:r>
      <w:r w:rsidR="00F01393">
        <w:t>)</w:t>
      </w:r>
    </w:p>
    <w:p w14:paraId="3B8BD321" w14:textId="77777777" w:rsidR="00402A12" w:rsidRDefault="00402A12" w:rsidP="00F01393">
      <w:pPr>
        <w:pStyle w:val="text"/>
      </w:pPr>
    </w:p>
    <w:p w14:paraId="7E2F79B8" w14:textId="77777777" w:rsidR="00DC11D1" w:rsidRDefault="00F01393" w:rsidP="00F01393">
      <w:pPr>
        <w:pStyle w:val="text"/>
      </w:pPr>
      <w:r w:rsidRPr="00F10C34">
        <w:rPr>
          <w:i/>
        </w:rPr>
        <w:t xml:space="preserve">ēn ruwān ī awēšān mardōmān hēnd </w:t>
      </w:r>
      <w:r w:rsidRPr="00F10C34">
        <w:rPr>
          <w:i/>
          <w:u w:val="single"/>
        </w:rPr>
        <w:t>kē-šān</w:t>
      </w:r>
      <w:r w:rsidRPr="00F10C34">
        <w:rPr>
          <w:i/>
        </w:rPr>
        <w:t xml:space="preserve"> kerbag ud wināh rāst būd</w:t>
      </w:r>
      <w:r w:rsidRPr="00F10C34">
        <w:t xml:space="preserve"> </w:t>
      </w:r>
    </w:p>
    <w:p w14:paraId="7E5D74C9" w14:textId="77777777" w:rsidR="00F01393" w:rsidRDefault="00DC11D1" w:rsidP="00F01393">
      <w:pPr>
        <w:pStyle w:val="text"/>
      </w:pPr>
      <w:r>
        <w:tab/>
      </w:r>
      <w:r w:rsidR="00F01393" w:rsidRPr="00F10C34">
        <w:t xml:space="preserve">“these are the souls of those people (who their </w:t>
      </w:r>
      <w:r w:rsidRPr="00C000DE">
        <w:rPr>
          <w:rFonts w:ascii="Apple Symbols" w:hAnsi="Apple Symbols" w:cs="Cambria"/>
          <w:sz w:val="22"/>
        </w:rPr>
        <w:t>⇾</w:t>
      </w:r>
      <w:r w:rsidR="00F01393" w:rsidRPr="00F10C34">
        <w:t xml:space="preserve">) </w:t>
      </w:r>
      <w:r w:rsidR="00F01393" w:rsidRPr="00F10C34">
        <w:rPr>
          <w:u w:val="single"/>
        </w:rPr>
        <w:t>whose</w:t>
      </w:r>
      <w:r w:rsidR="00F01393" w:rsidRPr="00F10C34">
        <w:t xml:space="preserve"> good and bad deeds were equal”</w:t>
      </w:r>
      <w:r w:rsidR="00F01393">
        <w:t xml:space="preserve"> (</w:t>
      </w:r>
      <w:r w:rsidR="00F01393">
        <w:rPr>
          <w:i/>
        </w:rPr>
        <w:t>AWN</w:t>
      </w:r>
      <w:r w:rsidR="00F01393">
        <w:t>.</w:t>
      </w:r>
      <w:r w:rsidR="00F01393" w:rsidRPr="0089247C">
        <w:t>6.3</w:t>
      </w:r>
      <w:r w:rsidR="00F01393">
        <w:t>)</w:t>
      </w:r>
    </w:p>
    <w:p w14:paraId="62564744" w14:textId="77777777" w:rsidR="00D02532" w:rsidRPr="00F10C34" w:rsidRDefault="00D02532" w:rsidP="00F01393">
      <w:pPr>
        <w:pStyle w:val="text"/>
      </w:pPr>
    </w:p>
    <w:p w14:paraId="22F8EC79" w14:textId="77777777" w:rsidR="00DC11D1" w:rsidRDefault="00F01393" w:rsidP="00F01393">
      <w:pPr>
        <w:pStyle w:val="text"/>
      </w:pPr>
      <w:r w:rsidRPr="00F10C34">
        <w:rPr>
          <w:i/>
        </w:rPr>
        <w:t xml:space="preserve">ēn mardōm būd hēnd </w:t>
      </w:r>
      <w:r w:rsidRPr="00F10C34">
        <w:rPr>
          <w:i/>
          <w:u w:val="single"/>
        </w:rPr>
        <w:t>kē-šān</w:t>
      </w:r>
      <w:r w:rsidRPr="00F10C34">
        <w:rPr>
          <w:i/>
        </w:rPr>
        <w:t xml:space="preserve"> rōšnīh ō rōšnīh ī xwaršēd homānāg būd</w:t>
      </w:r>
      <w:r w:rsidRPr="00F10C34">
        <w:t xml:space="preserve"> </w:t>
      </w:r>
    </w:p>
    <w:p w14:paraId="42949F98" w14:textId="77777777" w:rsidR="00F01393" w:rsidRPr="00F10C34" w:rsidRDefault="00DC11D1" w:rsidP="00F01393">
      <w:pPr>
        <w:pStyle w:val="text"/>
      </w:pPr>
      <w:r>
        <w:tab/>
      </w:r>
      <w:r w:rsidR="00F01393" w:rsidRPr="00F10C34">
        <w:t xml:space="preserve">“these were people </w:t>
      </w:r>
      <w:r w:rsidR="00F01393" w:rsidRPr="00F10C34">
        <w:rPr>
          <w:u w:val="single"/>
        </w:rPr>
        <w:t>whose</w:t>
      </w:r>
      <w:r w:rsidR="00F01393" w:rsidRPr="00F10C34">
        <w:t xml:space="preserve"> light was similar to the light of the sun”</w:t>
      </w:r>
      <w:r w:rsidR="00F01393">
        <w:t xml:space="preserve"> (</w:t>
      </w:r>
      <w:r w:rsidR="00F01393">
        <w:rPr>
          <w:i/>
        </w:rPr>
        <w:t>AWN</w:t>
      </w:r>
      <w:r w:rsidR="00F01393">
        <w:t>.9.2)</w:t>
      </w:r>
    </w:p>
    <w:p w14:paraId="5ABB688D" w14:textId="77777777" w:rsidR="00F01393" w:rsidRDefault="00F01393" w:rsidP="00F01393"/>
    <w:p w14:paraId="62A6DD5C" w14:textId="77777777" w:rsidR="00F01393" w:rsidRPr="00F10C34" w:rsidRDefault="00F01393" w:rsidP="00F01393">
      <w:pPr>
        <w:keepNext/>
      </w:pPr>
      <w:r w:rsidRPr="00F10C34">
        <w:t xml:space="preserve">Cf. </w:t>
      </w:r>
      <w:r w:rsidR="0005529E">
        <w:t xml:space="preserve">adverbial </w:t>
      </w:r>
      <w:r w:rsidRPr="00F10C34">
        <w:t>clauses of place:</w:t>
      </w:r>
    </w:p>
    <w:p w14:paraId="36870118" w14:textId="77777777" w:rsidR="00F01393" w:rsidRPr="00F10C34" w:rsidRDefault="00F01393" w:rsidP="00DC11D1"/>
    <w:p w14:paraId="7441B40E" w14:textId="77777777" w:rsidR="00DC11D1" w:rsidRDefault="00F01393" w:rsidP="00DC11D1">
      <w:pPr>
        <w:pStyle w:val="text"/>
      </w:pPr>
      <w:r w:rsidRPr="00F10C34">
        <w:rPr>
          <w:i/>
        </w:rPr>
        <w:t xml:space="preserve">stāyēm gar ī buland </w:t>
      </w:r>
      <w:r w:rsidRPr="00F10C34">
        <w:rPr>
          <w:i/>
          <w:u w:val="single"/>
        </w:rPr>
        <w:t>kū</w:t>
      </w:r>
      <w:r w:rsidRPr="00F10C34">
        <w:rPr>
          <w:i/>
        </w:rPr>
        <w:t xml:space="preserve"> </w:t>
      </w:r>
      <w:r w:rsidRPr="00F10C34">
        <w:rPr>
          <w:i/>
          <w:u w:val="single"/>
        </w:rPr>
        <w:t>ānōh</w:t>
      </w:r>
      <w:r w:rsidRPr="00F10C34">
        <w:rPr>
          <w:i/>
        </w:rPr>
        <w:t xml:space="preserve"> hōm rust estē</w:t>
      </w:r>
      <w:r w:rsidRPr="00F10C34">
        <w:t xml:space="preserve"> </w:t>
      </w:r>
    </w:p>
    <w:p w14:paraId="17A58216" w14:textId="77777777" w:rsidR="00F01393" w:rsidRPr="00F10C34" w:rsidRDefault="00DC11D1" w:rsidP="00DC11D1">
      <w:pPr>
        <w:pStyle w:val="text"/>
      </w:pPr>
      <w:r>
        <w:tab/>
      </w:r>
      <w:r w:rsidR="00F01393" w:rsidRPr="00F10C34">
        <w:t>“I/we praise the lofty mountain</w:t>
      </w:r>
      <w:r>
        <w:t xml:space="preserve"> (</w:t>
      </w:r>
      <w:r w:rsidRPr="002E7B6C">
        <w:rPr>
          <w:u w:val="single"/>
        </w:rPr>
        <w:t>where there</w:t>
      </w:r>
      <w:r>
        <w:t xml:space="preserve"> </w:t>
      </w:r>
      <w:r w:rsidRPr="00C000DE">
        <w:rPr>
          <w:rFonts w:ascii="Apple Symbols" w:hAnsi="Apple Symbols" w:cs="Cambria"/>
          <w:sz w:val="22"/>
        </w:rPr>
        <w:t>⇾</w:t>
      </w:r>
      <w:r>
        <w:t>)</w:t>
      </w:r>
      <w:r w:rsidR="00F01393" w:rsidRPr="00F10C34">
        <w:t xml:space="preserve"> </w:t>
      </w:r>
      <w:r w:rsidR="00F01393" w:rsidRPr="00F10C34">
        <w:rPr>
          <w:u w:val="single"/>
        </w:rPr>
        <w:t>where</w:t>
      </w:r>
      <w:r w:rsidR="00F01393" w:rsidRPr="00F10C34">
        <w:t xml:space="preserve"> you, Hōm, have grown”</w:t>
      </w:r>
      <w:r w:rsidR="00F01393">
        <w:t xml:space="preserve"> (</w:t>
      </w:r>
      <w:r w:rsidR="00F01393" w:rsidRPr="009C47AB">
        <w:rPr>
          <w:i/>
        </w:rPr>
        <w:t>PY</w:t>
      </w:r>
      <w:r w:rsidR="00F01393" w:rsidRPr="005325A4">
        <w:t>.10.3</w:t>
      </w:r>
      <w:r w:rsidR="00F01393">
        <w:t>)</w:t>
      </w:r>
    </w:p>
    <w:p w14:paraId="437C495A" w14:textId="77777777" w:rsidR="00A83A86" w:rsidRPr="00F10C34" w:rsidRDefault="00A83A86" w:rsidP="00F01393"/>
    <w:p w14:paraId="1216E6DA" w14:textId="77777777" w:rsidR="00F01393" w:rsidRPr="00F10C34" w:rsidRDefault="00F01393" w:rsidP="00F01393">
      <w:pPr>
        <w:keepNext/>
      </w:pPr>
      <w:r w:rsidRPr="00A539FF">
        <w:rPr>
          <w:u w:val="single"/>
        </w:rPr>
        <w:t xml:space="preserve">Note that </w:t>
      </w:r>
      <w:r w:rsidRPr="00F10C34">
        <w:rPr>
          <w:u w:val="single"/>
        </w:rPr>
        <w:t xml:space="preserve">prepositions </w:t>
      </w:r>
      <w:r>
        <w:rPr>
          <w:u w:val="single"/>
        </w:rPr>
        <w:t>do</w:t>
      </w:r>
      <w:r w:rsidRPr="00F10C34">
        <w:rPr>
          <w:u w:val="single"/>
        </w:rPr>
        <w:t xml:space="preserve"> not </w:t>
      </w:r>
      <w:r>
        <w:rPr>
          <w:u w:val="single"/>
        </w:rPr>
        <w:t xml:space="preserve">usually </w:t>
      </w:r>
      <w:r w:rsidRPr="00F10C34">
        <w:rPr>
          <w:u w:val="single"/>
        </w:rPr>
        <w:t>precede the relative pronoun</w:t>
      </w:r>
      <w:r w:rsidRPr="00F10C34">
        <w:t>, but come later in the clause, e.g.:</w:t>
      </w:r>
    </w:p>
    <w:p w14:paraId="13A2F4EB" w14:textId="77777777" w:rsidR="00F01393" w:rsidRPr="00F10C34" w:rsidRDefault="00F01393" w:rsidP="00F01393"/>
    <w:p w14:paraId="6D9A85EE" w14:textId="77777777" w:rsidR="00DC11D1" w:rsidRDefault="00F01393" w:rsidP="00F01393">
      <w:pPr>
        <w:pStyle w:val="text"/>
      </w:pPr>
      <w:r w:rsidRPr="00F10C34">
        <w:rPr>
          <w:i/>
        </w:rPr>
        <w:t xml:space="preserve">zan ān wattar </w:t>
      </w:r>
      <w:r w:rsidRPr="00F10C34">
        <w:rPr>
          <w:i/>
          <w:u w:val="single"/>
        </w:rPr>
        <w:t>kē abāg</w:t>
      </w:r>
      <w:r w:rsidRPr="00F10C34">
        <w:rPr>
          <w:i/>
        </w:rPr>
        <w:t xml:space="preserve"> pad rāmišn zīyistan nē šāyēd</w:t>
      </w:r>
      <w:r w:rsidRPr="00F10C34">
        <w:t xml:space="preserve"> </w:t>
      </w:r>
    </w:p>
    <w:p w14:paraId="5C10DBE4" w14:textId="77777777" w:rsidR="00F01393" w:rsidRDefault="00DC11D1" w:rsidP="00F01393">
      <w:pPr>
        <w:pStyle w:val="text"/>
      </w:pPr>
      <w:r>
        <w:tab/>
      </w:r>
      <w:r w:rsidR="00F01393" w:rsidRPr="00F10C34">
        <w:t xml:space="preserve">“the worst wife is she </w:t>
      </w:r>
      <w:r w:rsidR="00F01393" w:rsidRPr="00F10C34">
        <w:rPr>
          <w:u w:val="single"/>
        </w:rPr>
        <w:t>with whom</w:t>
      </w:r>
      <w:r w:rsidR="00F01393" w:rsidRPr="00F10C34">
        <w:t xml:space="preserve"> it is not possible to live in peace” (</w:t>
      </w:r>
      <w:r w:rsidR="00F01393" w:rsidRPr="00F10C34">
        <w:rPr>
          <w:i/>
        </w:rPr>
        <w:t>MX</w:t>
      </w:r>
      <w:r w:rsidR="00F01393" w:rsidRPr="00F10C34">
        <w:t>.32.14)</w:t>
      </w:r>
    </w:p>
    <w:p w14:paraId="0DD0B158" w14:textId="77777777" w:rsidR="00D02532" w:rsidRPr="00F10C34" w:rsidRDefault="00D02532" w:rsidP="00F01393">
      <w:pPr>
        <w:pStyle w:val="text"/>
      </w:pPr>
    </w:p>
    <w:p w14:paraId="1A302595" w14:textId="77777777" w:rsidR="00DC11D1" w:rsidRDefault="00F01393" w:rsidP="00F01393">
      <w:pPr>
        <w:pStyle w:val="text"/>
      </w:pPr>
      <w:r w:rsidRPr="00F10C34">
        <w:rPr>
          <w:i/>
        </w:rPr>
        <w:t xml:space="preserve">gāw zōd rafēd </w:t>
      </w:r>
      <w:r w:rsidRPr="00F10C34">
        <w:rPr>
          <w:i/>
          <w:u w:val="single"/>
        </w:rPr>
        <w:t>kē</w:t>
      </w:r>
      <w:r w:rsidRPr="00F10C34">
        <w:rPr>
          <w:i/>
        </w:rPr>
        <w:t xml:space="preserve"> </w:t>
      </w:r>
      <w:r w:rsidRPr="00F10C34">
        <w:rPr>
          <w:i/>
          <w:u w:val="single"/>
        </w:rPr>
        <w:t>andar</w:t>
      </w:r>
      <w:r w:rsidRPr="00F10C34">
        <w:rPr>
          <w:i/>
        </w:rPr>
        <w:t xml:space="preserve"> dārišn</w:t>
      </w:r>
      <w:r w:rsidRPr="00F10C34">
        <w:t xml:space="preserve"> </w:t>
      </w:r>
    </w:p>
    <w:p w14:paraId="441E89D7" w14:textId="77777777" w:rsidR="00F01393" w:rsidRDefault="00DC11D1" w:rsidP="00F01393">
      <w:pPr>
        <w:pStyle w:val="text"/>
      </w:pPr>
      <w:r>
        <w:tab/>
        <w:t>“</w:t>
      </w:r>
      <w:r w:rsidR="00F01393" w:rsidRPr="00F10C34">
        <w:t xml:space="preserve">the bull attacks the priest, </w:t>
      </w:r>
      <w:r w:rsidR="00F01393" w:rsidRPr="00F10C34">
        <w:rPr>
          <w:u w:val="single"/>
        </w:rPr>
        <w:t>in</w:t>
      </w:r>
      <w:r w:rsidR="00F01393" w:rsidRPr="00F10C34">
        <w:t xml:space="preserve"> </w:t>
      </w:r>
      <w:r w:rsidR="00F01393" w:rsidRPr="00F10C34">
        <w:rPr>
          <w:u w:val="single"/>
        </w:rPr>
        <w:t>whose</w:t>
      </w:r>
      <w:r w:rsidR="00F01393" w:rsidRPr="00F10C34">
        <w:t xml:space="preserve"> keeping </w:t>
      </w:r>
      <w:r w:rsidR="00B31135">
        <w:t>(</w:t>
      </w:r>
      <w:r w:rsidR="00F01393" w:rsidRPr="00F10C34">
        <w:t>it is</w:t>
      </w:r>
      <w:r w:rsidR="00B31135">
        <w:t>)</w:t>
      </w:r>
      <w:r w:rsidR="00F01393" w:rsidRPr="00F10C34">
        <w:t>”</w:t>
      </w:r>
      <w:r w:rsidR="00F01393">
        <w:t xml:space="preserve"> (</w:t>
      </w:r>
      <w:r w:rsidR="00F01393" w:rsidRPr="009C47AB">
        <w:rPr>
          <w:i/>
        </w:rPr>
        <w:t>PY</w:t>
      </w:r>
      <w:r w:rsidR="00F01393" w:rsidRPr="005325A4">
        <w:t>.11.1</w:t>
      </w:r>
      <w:r w:rsidR="00F01393">
        <w:t>)</w:t>
      </w:r>
    </w:p>
    <w:p w14:paraId="629AC63C" w14:textId="77777777" w:rsidR="00D02532" w:rsidRPr="00F10C34" w:rsidRDefault="00D02532" w:rsidP="00F01393">
      <w:pPr>
        <w:pStyle w:val="text"/>
      </w:pPr>
    </w:p>
    <w:p w14:paraId="66B3D06C" w14:textId="77777777" w:rsidR="00DC11D1" w:rsidRDefault="00F01393" w:rsidP="00D02532">
      <w:pPr>
        <w:pStyle w:val="text"/>
        <w:keepNext/>
      </w:pPr>
      <w:r w:rsidRPr="004F6FFD">
        <w:rPr>
          <w:i/>
        </w:rPr>
        <w:t>mān</w:t>
      </w:r>
      <w:r w:rsidRPr="00F10C34">
        <w:rPr>
          <w:i/>
        </w:rPr>
        <w:t xml:space="preserve"> </w:t>
      </w:r>
      <w:r>
        <w:rPr>
          <w:i/>
        </w:rPr>
        <w:t>ho</w:t>
      </w:r>
      <w:r w:rsidRPr="00F10C34">
        <w:rPr>
          <w:i/>
        </w:rPr>
        <w:t xml:space="preserve">mānāg </w:t>
      </w:r>
      <w:r w:rsidRPr="00F10C34">
        <w:rPr>
          <w:i/>
          <w:u w:val="single"/>
        </w:rPr>
        <w:t>kē</w:t>
      </w:r>
      <w:r w:rsidRPr="00F10C34">
        <w:rPr>
          <w:i/>
        </w:rPr>
        <w:t xml:space="preserve"> harw tis </w:t>
      </w:r>
      <w:r w:rsidRPr="00F10C34">
        <w:rPr>
          <w:i/>
          <w:u w:val="single"/>
        </w:rPr>
        <w:t>andar</w:t>
      </w:r>
      <w:r w:rsidRPr="00F10C34">
        <w:rPr>
          <w:i/>
        </w:rPr>
        <w:t xml:space="preserve"> pāyēd</w:t>
      </w:r>
      <w:r w:rsidRPr="00F10C34">
        <w:t xml:space="preserve"> </w:t>
      </w:r>
    </w:p>
    <w:p w14:paraId="1B4FBD44" w14:textId="77777777" w:rsidR="00F01393" w:rsidRDefault="00DC11D1" w:rsidP="00F01393">
      <w:pPr>
        <w:pStyle w:val="text"/>
      </w:pPr>
      <w:r>
        <w:tab/>
      </w:r>
      <w:r w:rsidR="00F01393" w:rsidRPr="00F10C34">
        <w:t xml:space="preserve">“like a house </w:t>
      </w:r>
      <w:r w:rsidR="00F01393" w:rsidRPr="00F10C34">
        <w:rPr>
          <w:u w:val="single"/>
        </w:rPr>
        <w:t>in which</w:t>
      </w:r>
      <w:r w:rsidR="00F01393" w:rsidRPr="00F10C34">
        <w:t xml:space="preserve"> he guards everything” </w:t>
      </w:r>
      <w:r w:rsidR="00F01393">
        <w:t>(</w:t>
      </w:r>
      <w:r w:rsidR="00F01393">
        <w:rPr>
          <w:i/>
        </w:rPr>
        <w:t>Bd</w:t>
      </w:r>
      <w:r w:rsidR="00F01393">
        <w:t>.</w:t>
      </w:r>
      <w:r w:rsidR="00F01393" w:rsidRPr="0089247C">
        <w:t>1A.6</w:t>
      </w:r>
      <w:r w:rsidR="00F01393">
        <w:t>)</w:t>
      </w:r>
    </w:p>
    <w:p w14:paraId="5D1CA11C" w14:textId="77777777" w:rsidR="00701C7F" w:rsidRDefault="00701C7F" w:rsidP="00F01393">
      <w:pPr>
        <w:pStyle w:val="text"/>
      </w:pPr>
    </w:p>
    <w:p w14:paraId="2E5D8CFC" w14:textId="77777777" w:rsidR="00DC11D1" w:rsidRDefault="00F01393" w:rsidP="004A6BE6">
      <w:pPr>
        <w:pStyle w:val="text"/>
        <w:keepNext/>
      </w:pPr>
      <w:r w:rsidRPr="00EF59D2">
        <w:rPr>
          <w:i/>
        </w:rPr>
        <w:t xml:space="preserve">ramag </w:t>
      </w:r>
      <w:r w:rsidRPr="00EF59D2">
        <w:rPr>
          <w:i/>
          <w:u w:val="single"/>
        </w:rPr>
        <w:t>ī</w:t>
      </w:r>
      <w:r w:rsidRPr="00EF59D2">
        <w:rPr>
          <w:i/>
        </w:rPr>
        <w:t xml:space="preserve"> gōspand ēw </w:t>
      </w:r>
      <w:r w:rsidRPr="00EF59D2">
        <w:rPr>
          <w:i/>
          <w:u w:val="single"/>
        </w:rPr>
        <w:t>andar</w:t>
      </w:r>
      <w:r w:rsidRPr="00EF59D2">
        <w:rPr>
          <w:i/>
        </w:rPr>
        <w:t xml:space="preserve"> kē nasāy ǰūd estēd nē dānēd kū kadām</w:t>
      </w:r>
      <w:r w:rsidR="00DC11D1">
        <w:t xml:space="preserve"> </w:t>
      </w:r>
    </w:p>
    <w:p w14:paraId="55F662E8" w14:textId="77777777" w:rsidR="002E7B6C" w:rsidRDefault="00DC11D1" w:rsidP="002E7B6C">
      <w:pPr>
        <w:pStyle w:val="text"/>
      </w:pPr>
      <w:r>
        <w:tab/>
        <w:t>“</w:t>
      </w:r>
      <w:r w:rsidR="00F01393">
        <w:t xml:space="preserve">a herd </w:t>
      </w:r>
      <w:r w:rsidR="00F01393" w:rsidRPr="002E7B6C">
        <w:rPr>
          <w:u w:val="single"/>
        </w:rPr>
        <w:t>in which</w:t>
      </w:r>
      <w:r w:rsidR="00F01393">
        <w:t xml:space="preserve"> </w:t>
      </w:r>
      <w:r>
        <w:t>(</w:t>
      </w:r>
      <w:r w:rsidR="00F01393">
        <w:t>is</w:t>
      </w:r>
      <w:r>
        <w:t>)</w:t>
      </w:r>
      <w:r w:rsidR="00F01393">
        <w:t xml:space="preserve"> a sheep that has chewed </w:t>
      </w:r>
      <w:r w:rsidR="00F01393">
        <w:rPr>
          <w:i/>
        </w:rPr>
        <w:t>nasāy</w:t>
      </w:r>
      <w:r w:rsidR="00F01393">
        <w:t>, (and) one does not know which” (</w:t>
      </w:r>
      <w:r>
        <w:rPr>
          <w:i/>
        </w:rPr>
        <w:t>ZF</w:t>
      </w:r>
      <w:r w:rsidR="00F01393">
        <w:rPr>
          <w:i/>
        </w:rPr>
        <w:t>J</w:t>
      </w:r>
      <w:r w:rsidR="00F01393">
        <w:t>.</w:t>
      </w:r>
      <w:r w:rsidR="00F01393" w:rsidRPr="00EF59D2">
        <w:t>437</w:t>
      </w:r>
      <w:r w:rsidR="00F01393">
        <w:t xml:space="preserve">) </w:t>
      </w:r>
    </w:p>
    <w:p w14:paraId="683D436F" w14:textId="77777777" w:rsidR="00F01393" w:rsidRDefault="00402A12" w:rsidP="00701C7F">
      <w:pPr>
        <w:pStyle w:val="ca"/>
      </w:pPr>
      <w:r>
        <w:tab/>
      </w:r>
      <w:r w:rsidR="00701C7F">
        <w:t>N</w:t>
      </w:r>
      <w:r w:rsidR="002E7B6C">
        <w:t>ot: “a herd of sheep</w:t>
      </w:r>
      <w:r w:rsidR="00F01393">
        <w:t xml:space="preserve"> ‘in which’ </w:t>
      </w:r>
      <w:r w:rsidR="00F01393">
        <w:rPr>
          <w:i/>
        </w:rPr>
        <w:t>nasāy</w:t>
      </w:r>
      <w:r w:rsidR="00701C7F">
        <w:t xml:space="preserve"> has been chewed ...”</w:t>
      </w:r>
    </w:p>
    <w:p w14:paraId="1150DB69" w14:textId="77777777" w:rsidR="0005529E" w:rsidRDefault="0005529E" w:rsidP="00F01393">
      <w:pPr>
        <w:pStyle w:val="Heading3"/>
      </w:pPr>
      <w:bookmarkStart w:id="463" w:name="_Toc313441565"/>
    </w:p>
    <w:p w14:paraId="65FDF5B4" w14:textId="77777777" w:rsidR="0005529E" w:rsidRPr="0005529E" w:rsidRDefault="0005529E" w:rsidP="0005529E"/>
    <w:p w14:paraId="5AC7DAD2" w14:textId="77777777" w:rsidR="00F01393" w:rsidRPr="00F10C34" w:rsidRDefault="00F01393" w:rsidP="00F01393">
      <w:pPr>
        <w:pStyle w:val="Heading3"/>
      </w:pPr>
      <w:r w:rsidRPr="00F10C34">
        <w:t>The use of Pre- and postpositions</w:t>
      </w:r>
      <w:r>
        <w:t xml:space="preserve"> with enclitic pronouns</w:t>
      </w:r>
      <w:r w:rsidRPr="00F10C34">
        <w:t xml:space="preserve"> 1</w:t>
      </w:r>
      <w:bookmarkEnd w:id="463"/>
    </w:p>
    <w:p w14:paraId="4022A1BA" w14:textId="77777777" w:rsidR="00DE5C93" w:rsidRDefault="00DE5C93" w:rsidP="00F01393">
      <w:r>
        <w:tab/>
        <w:t xml:space="preserve">This and subsequent sections on this topic contain some of the trickiest syntax of Pahlavi and needs to be studied </w:t>
      </w:r>
      <w:r>
        <w:lastRenderedPageBreak/>
        <w:t>carefully.</w:t>
      </w:r>
    </w:p>
    <w:p w14:paraId="0BA32494" w14:textId="77777777" w:rsidR="00F01393" w:rsidRPr="00F10C34" w:rsidRDefault="00F01393" w:rsidP="00F01393">
      <w:r w:rsidRPr="00F10C34">
        <w:tab/>
        <w:t>Most prepositions</w:t>
      </w:r>
      <w:r w:rsidR="00DC11D1">
        <w:t>, simple and combined,</w:t>
      </w:r>
      <w:r w:rsidRPr="00F10C34">
        <w:t xml:space="preserve"> can govern an enclitic pronoun, e.g.:</w:t>
      </w:r>
    </w:p>
    <w:p w14:paraId="0CBF0A99" w14:textId="77777777" w:rsidR="00F01393" w:rsidRPr="00F10C34" w:rsidRDefault="00F01393" w:rsidP="00F01393"/>
    <w:p w14:paraId="18065857" w14:textId="77777777" w:rsidR="00D02532" w:rsidRDefault="00F01393" w:rsidP="00D02532">
      <w:pPr>
        <w:pStyle w:val="text"/>
      </w:pPr>
      <w:r w:rsidRPr="00F10C34">
        <w:rPr>
          <w:i/>
        </w:rPr>
        <w:t xml:space="preserve">u-m kāmist </w:t>
      </w:r>
      <w:r w:rsidRPr="00DE5C93">
        <w:rPr>
          <w:i/>
          <w:u w:val="single"/>
        </w:rPr>
        <w:t xml:space="preserve">pad </w:t>
      </w:r>
      <w:r w:rsidRPr="00F10C34">
        <w:rPr>
          <w:i/>
          <w:u w:val="single"/>
        </w:rPr>
        <w:t>pēš</w:t>
      </w:r>
      <w:r w:rsidRPr="00F10C34">
        <w:rPr>
          <w:i/>
        </w:rPr>
        <w:t>-</w:t>
      </w:r>
      <w:r w:rsidRPr="00F10C34">
        <w:rPr>
          <w:i/>
          <w:u w:val="single"/>
        </w:rPr>
        <w:t>iš</w:t>
      </w:r>
      <w:r w:rsidRPr="00F10C34">
        <w:rPr>
          <w:i/>
        </w:rPr>
        <w:t xml:space="preserve"> namāz burdan</w:t>
      </w:r>
      <w:r w:rsidRPr="00F10C34">
        <w:t xml:space="preserve"> </w:t>
      </w:r>
    </w:p>
    <w:p w14:paraId="4677C364" w14:textId="77777777" w:rsidR="00F01393" w:rsidRDefault="00D02532" w:rsidP="00D02532">
      <w:pPr>
        <w:pStyle w:val="text"/>
      </w:pPr>
      <w:r>
        <w:tab/>
      </w:r>
      <w:r w:rsidR="00F01393" w:rsidRPr="00F10C34">
        <w:t xml:space="preserve">“and I wished to bear homage </w:t>
      </w:r>
      <w:r w:rsidR="00F01393" w:rsidRPr="00F10C34">
        <w:rPr>
          <w:u w:val="single"/>
        </w:rPr>
        <w:t>before</w:t>
      </w:r>
      <w:r w:rsidR="00F01393" w:rsidRPr="00F10C34">
        <w:t xml:space="preserve"> </w:t>
      </w:r>
      <w:r w:rsidR="00F01393" w:rsidRPr="00F10C34">
        <w:rPr>
          <w:u w:val="single"/>
        </w:rPr>
        <w:t>him</w:t>
      </w:r>
      <w:r w:rsidR="00F01393" w:rsidRPr="00F10C34">
        <w:t>”</w:t>
      </w:r>
      <w:r w:rsidR="00F01393">
        <w:t xml:space="preserve"> (</w:t>
      </w:r>
      <w:r w:rsidR="00F01393">
        <w:rPr>
          <w:i/>
        </w:rPr>
        <w:t>AWN</w:t>
      </w:r>
      <w:r w:rsidR="00F01393">
        <w:t>.</w:t>
      </w:r>
      <w:r w:rsidR="00F01393" w:rsidRPr="0089247C">
        <w:t>11.4</w:t>
      </w:r>
      <w:r w:rsidR="00F01393">
        <w:t>)</w:t>
      </w:r>
    </w:p>
    <w:p w14:paraId="7B8FBF99" w14:textId="77777777" w:rsidR="00D02532" w:rsidRPr="00F10C34" w:rsidRDefault="00D02532" w:rsidP="00F01393"/>
    <w:p w14:paraId="54B63C7A" w14:textId="77777777" w:rsidR="00D02532" w:rsidRDefault="00F01393" w:rsidP="00F01393">
      <w:pPr>
        <w:pStyle w:val="text"/>
      </w:pPr>
      <w:r w:rsidRPr="00F10C34">
        <w:rPr>
          <w:i/>
        </w:rPr>
        <w:t xml:space="preserve">mard-ēw was wazurg </w:t>
      </w:r>
      <w:r w:rsidRPr="00F10C34">
        <w:rPr>
          <w:i/>
          <w:u w:val="single"/>
        </w:rPr>
        <w:t>abāg</w:t>
      </w:r>
      <w:r w:rsidRPr="00F10C34">
        <w:rPr>
          <w:i/>
        </w:rPr>
        <w:t>-</w:t>
      </w:r>
      <w:r w:rsidRPr="00F10C34">
        <w:rPr>
          <w:i/>
          <w:u w:val="single"/>
        </w:rPr>
        <w:t>iš</w:t>
      </w:r>
      <w:r w:rsidRPr="00F10C34">
        <w:rPr>
          <w:i/>
        </w:rPr>
        <w:t xml:space="preserve"> pad asp nišast estād</w:t>
      </w:r>
      <w:r w:rsidRPr="00F10C34">
        <w:t xml:space="preserve"> </w:t>
      </w:r>
    </w:p>
    <w:p w14:paraId="6E3B03BC" w14:textId="77777777" w:rsidR="00F01393" w:rsidRPr="00F10C34" w:rsidRDefault="00D02532" w:rsidP="00F01393">
      <w:pPr>
        <w:pStyle w:val="text"/>
      </w:pPr>
      <w:r>
        <w:tab/>
      </w:r>
      <w:r w:rsidR="00F01393" w:rsidRPr="00F10C34">
        <w:t xml:space="preserve">“a very large man was sitting </w:t>
      </w:r>
      <w:r w:rsidR="00F01393" w:rsidRPr="00F10C34">
        <w:rPr>
          <w:u w:val="single"/>
        </w:rPr>
        <w:t>with</w:t>
      </w:r>
      <w:r w:rsidR="00F01393" w:rsidRPr="00DE5C93">
        <w:rPr>
          <w:u w:val="single"/>
        </w:rPr>
        <w:t xml:space="preserve"> </w:t>
      </w:r>
      <w:r w:rsidR="00F01393" w:rsidRPr="00F10C34">
        <w:rPr>
          <w:u w:val="single"/>
        </w:rPr>
        <w:t>him</w:t>
      </w:r>
      <w:r w:rsidR="00F01393" w:rsidRPr="00F10C34">
        <w:t xml:space="preserve"> on the horse”</w:t>
      </w:r>
      <w:r w:rsidR="00F01393">
        <w:t xml:space="preserve"> (</w:t>
      </w:r>
      <w:r w:rsidR="00F01393">
        <w:rPr>
          <w:i/>
        </w:rPr>
        <w:t>KN</w:t>
      </w:r>
      <w:r w:rsidR="00F01393">
        <w:t>.4.22)</w:t>
      </w:r>
    </w:p>
    <w:p w14:paraId="690B4751" w14:textId="77777777" w:rsidR="00F01393" w:rsidRDefault="00F01393" w:rsidP="00F01393">
      <w:r w:rsidRPr="00F10C34">
        <w:tab/>
        <w:t xml:space="preserve">As we have seen </w:t>
      </w:r>
      <w:r>
        <w:t>before</w:t>
      </w:r>
      <w:r w:rsidRPr="00F10C34">
        <w:t xml:space="preserve">, </w:t>
      </w:r>
      <w:r w:rsidRPr="00DE5C93">
        <w:rPr>
          <w:u w:val="single"/>
        </w:rPr>
        <w:t>pre</w:t>
      </w:r>
      <w:r w:rsidRPr="00F10C34">
        <w:t>positions o</w:t>
      </w:r>
      <w:r>
        <w:t xml:space="preserve">ften turn up as </w:t>
      </w:r>
      <w:r w:rsidRPr="00DE5C93">
        <w:rPr>
          <w:u w:val="single"/>
        </w:rPr>
        <w:t>post</w:t>
      </w:r>
      <w:r>
        <w:t xml:space="preserve">positions, </w:t>
      </w:r>
      <w:r w:rsidRPr="00F10C34">
        <w:t xml:space="preserve">as when they govern relative pronouns and enclitic pronouns. This also happens in other cases, where it is </w:t>
      </w:r>
      <w:r w:rsidR="00DC11D1">
        <w:t>sometimes</w:t>
      </w:r>
      <w:r w:rsidRPr="00F10C34">
        <w:t xml:space="preserve"> difficult to decide whether we are dealing with a postposition or a preverb, e.g.:</w:t>
      </w:r>
    </w:p>
    <w:p w14:paraId="70BBF093" w14:textId="77777777" w:rsidR="00701C7F" w:rsidRPr="00F10C34" w:rsidRDefault="00701C7F" w:rsidP="00F01393"/>
    <w:p w14:paraId="750924CB" w14:textId="77777777" w:rsidR="00F01393" w:rsidRPr="00F10C34" w:rsidRDefault="00F01393" w:rsidP="00F01393">
      <w:pPr>
        <w:pStyle w:val="Heading5"/>
      </w:pPr>
      <w:bookmarkStart w:id="464" w:name="_Toc313441566"/>
      <w:r w:rsidRPr="00F10C34">
        <w:t>Following the pronoun directly:</w:t>
      </w:r>
      <w:bookmarkEnd w:id="464"/>
    </w:p>
    <w:p w14:paraId="7AD58770" w14:textId="77777777" w:rsidR="00DC11D1" w:rsidRDefault="00F01393" w:rsidP="00F01393">
      <w:pPr>
        <w:pStyle w:val="text"/>
      </w:pPr>
      <w:r w:rsidRPr="00F10C34">
        <w:rPr>
          <w:i/>
        </w:rPr>
        <w:t>u-</w:t>
      </w:r>
      <w:r w:rsidRPr="00F10C34">
        <w:rPr>
          <w:i/>
          <w:u w:val="single"/>
        </w:rPr>
        <w:t>šān</w:t>
      </w:r>
      <w:r w:rsidRPr="00F10C34">
        <w:rPr>
          <w:i/>
        </w:rPr>
        <w:t xml:space="preserve"> </w:t>
      </w:r>
      <w:r w:rsidRPr="00F10C34">
        <w:rPr>
          <w:i/>
          <w:u w:val="single"/>
        </w:rPr>
        <w:t>mayān</w:t>
      </w:r>
      <w:r w:rsidRPr="00F10C34">
        <w:rPr>
          <w:i/>
        </w:rPr>
        <w:t xml:space="preserve"> tuhīgīh būd</w:t>
      </w:r>
      <w:r w:rsidRPr="00F10C34">
        <w:t xml:space="preserve"> </w:t>
      </w:r>
    </w:p>
    <w:p w14:paraId="6CB9D217" w14:textId="77777777" w:rsidR="00F01393" w:rsidRDefault="00DC11D1" w:rsidP="00F01393">
      <w:pPr>
        <w:pStyle w:val="text"/>
      </w:pPr>
      <w:r>
        <w:tab/>
      </w:r>
      <w:r w:rsidR="00F01393" w:rsidRPr="00F10C34">
        <w:t xml:space="preserve">“and </w:t>
      </w:r>
      <w:r w:rsidR="00F01393" w:rsidRPr="00F10C34">
        <w:rPr>
          <w:u w:val="single"/>
        </w:rPr>
        <w:t>between</w:t>
      </w:r>
      <w:r w:rsidR="00F01393" w:rsidRPr="00F10C34">
        <w:t xml:space="preserve"> </w:t>
      </w:r>
      <w:r w:rsidR="00F01393" w:rsidRPr="00F10C34">
        <w:rPr>
          <w:u w:val="single"/>
        </w:rPr>
        <w:t>them</w:t>
      </w:r>
      <w:r w:rsidR="00F01393" w:rsidRPr="00F10C34">
        <w:t xml:space="preserve"> was emptiness”</w:t>
      </w:r>
      <w:r w:rsidR="00F01393">
        <w:t xml:space="preserve"> (</w:t>
      </w:r>
      <w:r w:rsidR="00F01393">
        <w:rPr>
          <w:i/>
        </w:rPr>
        <w:t>Bd</w:t>
      </w:r>
      <w:r w:rsidR="00F01393">
        <w:t>.</w:t>
      </w:r>
      <w:r w:rsidR="00F01393" w:rsidRPr="0089247C">
        <w:t>1.5</w:t>
      </w:r>
      <w:r w:rsidR="00F01393">
        <w:t>)</w:t>
      </w:r>
    </w:p>
    <w:p w14:paraId="2FBDA6AE" w14:textId="77777777" w:rsidR="00D02532" w:rsidRPr="00F10C34" w:rsidRDefault="00D02532" w:rsidP="00F01393">
      <w:pPr>
        <w:pStyle w:val="text"/>
      </w:pPr>
    </w:p>
    <w:p w14:paraId="19B03176" w14:textId="77777777" w:rsidR="00DE5C93" w:rsidRPr="00936196" w:rsidRDefault="00DE5C93" w:rsidP="00936196">
      <w:pPr>
        <w:pStyle w:val="text"/>
      </w:pPr>
      <w:bookmarkStart w:id="465" w:name="_Toc313441567"/>
      <w:r w:rsidRPr="00F10C34">
        <w:rPr>
          <w:i/>
        </w:rPr>
        <w:t>u-</w:t>
      </w:r>
      <w:r w:rsidRPr="00F10C34">
        <w:rPr>
          <w:i/>
          <w:u w:val="single"/>
        </w:rPr>
        <w:t>šān</w:t>
      </w:r>
      <w:r w:rsidRPr="00F10C34">
        <w:rPr>
          <w:i/>
        </w:rPr>
        <w:t xml:space="preserve"> </w:t>
      </w:r>
      <w:r w:rsidRPr="00F10C34">
        <w:rPr>
          <w:i/>
          <w:u w:val="single"/>
        </w:rPr>
        <w:t>pērāmōn</w:t>
      </w:r>
      <w:r w:rsidRPr="00F10C34">
        <w:rPr>
          <w:i/>
        </w:rPr>
        <w:t xml:space="preserve"> dēwār </w:t>
      </w:r>
      <w:r>
        <w:rPr>
          <w:i/>
        </w:rPr>
        <w:t>b</w:t>
      </w:r>
      <w:r w:rsidRPr="00F10C34">
        <w:rPr>
          <w:i/>
        </w:rPr>
        <w:t>ē estēnīd</w:t>
      </w:r>
      <w:r w:rsidRPr="00F10C34">
        <w:t xml:space="preserve"> </w:t>
      </w:r>
    </w:p>
    <w:p w14:paraId="176643F3" w14:textId="77777777" w:rsidR="00DE5C93" w:rsidRPr="00936196" w:rsidRDefault="00DE5C93" w:rsidP="00936196">
      <w:pPr>
        <w:pStyle w:val="text"/>
      </w:pPr>
      <w:r w:rsidRPr="00936196">
        <w:tab/>
        <w:t>“and around them a wall had been set up” (</w:t>
      </w:r>
      <w:r w:rsidRPr="00936196">
        <w:rPr>
          <w:i/>
        </w:rPr>
        <w:t>Dk</w:t>
      </w:r>
      <w:r w:rsidRPr="00936196">
        <w:t>.7.2.23)</w:t>
      </w:r>
    </w:p>
    <w:p w14:paraId="49499113" w14:textId="77777777" w:rsidR="00936196" w:rsidRPr="00936196" w:rsidRDefault="00DE5C93" w:rsidP="00936196">
      <w:r w:rsidRPr="00936196">
        <w:t xml:space="preserve">cf. </w:t>
      </w:r>
    </w:p>
    <w:p w14:paraId="264F70E7" w14:textId="77777777" w:rsidR="00DE5C93" w:rsidRPr="00936196" w:rsidRDefault="00DE5C93" w:rsidP="00936196">
      <w:pPr>
        <w:pStyle w:val="text"/>
        <w:rPr>
          <w:i/>
        </w:rPr>
      </w:pPr>
      <w:r w:rsidRPr="00936196">
        <w:rPr>
          <w:i/>
        </w:rPr>
        <w:t>pērāmōn ī Sāsān estēnd</w:t>
      </w:r>
    </w:p>
    <w:p w14:paraId="50AB1014" w14:textId="77777777" w:rsidR="00DE5C93" w:rsidRDefault="00DE5C93" w:rsidP="00936196">
      <w:pPr>
        <w:pStyle w:val="text"/>
      </w:pPr>
      <w:r w:rsidRPr="00936196">
        <w:tab/>
        <w:t>“they stand around Sāsān” (</w:t>
      </w:r>
      <w:r w:rsidRPr="00936196">
        <w:rPr>
          <w:i/>
        </w:rPr>
        <w:t>KN</w:t>
      </w:r>
      <w:r w:rsidRPr="00936196">
        <w:t>.1.9)</w:t>
      </w:r>
    </w:p>
    <w:p w14:paraId="4D94B804" w14:textId="77777777" w:rsidR="00461BC2" w:rsidRDefault="00461BC2" w:rsidP="00461BC2"/>
    <w:p w14:paraId="5D6448BE" w14:textId="77777777" w:rsidR="00461BC2" w:rsidRPr="00936196" w:rsidRDefault="00461BC2" w:rsidP="00461BC2"/>
    <w:p w14:paraId="6B479250" w14:textId="77777777" w:rsidR="00F01393" w:rsidRPr="00F10C34" w:rsidRDefault="00F01393" w:rsidP="00F01393">
      <w:pPr>
        <w:pStyle w:val="Heading5"/>
      </w:pPr>
      <w:r w:rsidRPr="00F10C34">
        <w:t>Separated from the pronoun:</w:t>
      </w:r>
      <w:bookmarkEnd w:id="465"/>
    </w:p>
    <w:p w14:paraId="33C4F97B" w14:textId="77777777" w:rsidR="00DC11D1" w:rsidRDefault="00F01393" w:rsidP="00F01393">
      <w:pPr>
        <w:pStyle w:val="text"/>
        <w:rPr>
          <w:i/>
        </w:rPr>
      </w:pPr>
      <w:r w:rsidRPr="00F10C34">
        <w:rPr>
          <w:i/>
        </w:rPr>
        <w:t>u-š kōšk asēmēn ud dandānag zarrēn u-</w:t>
      </w:r>
      <w:r w:rsidRPr="00F10C34">
        <w:rPr>
          <w:i/>
          <w:u w:val="single"/>
        </w:rPr>
        <w:t>š</w:t>
      </w:r>
      <w:r w:rsidRPr="00F10C34">
        <w:rPr>
          <w:i/>
        </w:rPr>
        <w:t xml:space="preserve"> </w:t>
      </w:r>
      <w:r>
        <w:rPr>
          <w:i/>
        </w:rPr>
        <w:t>14</w:t>
      </w:r>
      <w:r w:rsidRPr="00F10C34">
        <w:rPr>
          <w:i/>
        </w:rPr>
        <w:t xml:space="preserve"> kōf </w:t>
      </w:r>
      <w:r w:rsidRPr="00F10C34">
        <w:rPr>
          <w:i/>
          <w:u w:val="single"/>
        </w:rPr>
        <w:t>andar</w:t>
      </w:r>
      <w:r w:rsidRPr="00F10C34">
        <w:rPr>
          <w:i/>
        </w:rPr>
        <w:t xml:space="preserve"> </w:t>
      </w:r>
    </w:p>
    <w:p w14:paraId="26A3A53F" w14:textId="77777777" w:rsidR="00DC11D1" w:rsidRDefault="00F01393" w:rsidP="00F01393">
      <w:pPr>
        <w:pStyle w:val="text"/>
      </w:pPr>
      <w:r w:rsidRPr="00F10C34">
        <w:rPr>
          <w:i/>
        </w:rPr>
        <w:t>u-</w:t>
      </w:r>
      <w:r w:rsidRPr="00F10C34">
        <w:rPr>
          <w:i/>
          <w:u w:val="single"/>
        </w:rPr>
        <w:t>š</w:t>
      </w:r>
      <w:r w:rsidRPr="00F10C34">
        <w:rPr>
          <w:i/>
        </w:rPr>
        <w:t xml:space="preserve"> </w:t>
      </w:r>
      <w:r>
        <w:rPr>
          <w:i/>
        </w:rPr>
        <w:t>7</w:t>
      </w:r>
      <w:r w:rsidRPr="00F10C34">
        <w:rPr>
          <w:i/>
        </w:rPr>
        <w:t xml:space="preserve"> rōd nāydāg </w:t>
      </w:r>
      <w:r w:rsidRPr="00F10C34">
        <w:rPr>
          <w:i/>
          <w:u w:val="single"/>
        </w:rPr>
        <w:t>andar</w:t>
      </w:r>
      <w:r w:rsidRPr="00F10C34">
        <w:rPr>
          <w:i/>
        </w:rPr>
        <w:t xml:space="preserve"> u-</w:t>
      </w:r>
      <w:r w:rsidRPr="00F10C34">
        <w:rPr>
          <w:i/>
          <w:u w:val="single"/>
        </w:rPr>
        <w:t>š</w:t>
      </w:r>
      <w:r w:rsidRPr="00F10C34">
        <w:rPr>
          <w:i/>
        </w:rPr>
        <w:t xml:space="preserve"> haft murw kē-š pānagīh pad xwadāyīh šāyēd kerdan </w:t>
      </w:r>
      <w:r w:rsidRPr="00F10C34">
        <w:rPr>
          <w:i/>
          <w:u w:val="single"/>
        </w:rPr>
        <w:t>andar</w:t>
      </w:r>
      <w:r w:rsidRPr="00F10C34">
        <w:t xml:space="preserve"> </w:t>
      </w:r>
    </w:p>
    <w:p w14:paraId="6F073940" w14:textId="77777777" w:rsidR="00DC11D1" w:rsidRPr="00DC11D1" w:rsidRDefault="00DC11D1" w:rsidP="00F01393">
      <w:pPr>
        <w:pStyle w:val="text"/>
      </w:pPr>
      <w:r>
        <w:tab/>
      </w:r>
      <w:r w:rsidR="00F01393" w:rsidRPr="00F10C34">
        <w:t xml:space="preserve">“and </w:t>
      </w:r>
      <w:r w:rsidR="00F01393">
        <w:t>(castle Kang)</w:t>
      </w:r>
      <w:r w:rsidR="00F01393" w:rsidRPr="00F10C34">
        <w:t xml:space="preserve"> has a silver turret and golden crenelations, and there are 14 mountains </w:t>
      </w:r>
      <w:r w:rsidR="00F01393" w:rsidRPr="00F10C34">
        <w:rPr>
          <w:u w:val="single"/>
        </w:rPr>
        <w:t>inside it</w:t>
      </w:r>
      <w:r w:rsidR="00F01393" w:rsidRPr="00F10C34">
        <w:t xml:space="preserve"> </w:t>
      </w:r>
    </w:p>
    <w:p w14:paraId="032C4484" w14:textId="77777777" w:rsidR="00F01393" w:rsidRDefault="00DC11D1" w:rsidP="00F01393">
      <w:pPr>
        <w:pStyle w:val="text"/>
      </w:pPr>
      <w:r>
        <w:tab/>
      </w:r>
      <w:r w:rsidR="00F01393" w:rsidRPr="00F10C34">
        <w:t xml:space="preserve">and seven deep rivers </w:t>
      </w:r>
      <w:r w:rsidR="00F01393" w:rsidRPr="00F10C34">
        <w:rPr>
          <w:u w:val="single"/>
        </w:rPr>
        <w:t>inside it</w:t>
      </w:r>
      <w:r w:rsidR="00F01393" w:rsidRPr="00F10C34">
        <w:t xml:space="preserve">, and </w:t>
      </w:r>
      <w:r w:rsidR="00A205F5">
        <w:t>(</w:t>
      </w:r>
      <w:r w:rsidR="00F01393" w:rsidRPr="00F10C34">
        <w:t>there are</w:t>
      </w:r>
      <w:r w:rsidR="00A205F5">
        <w:t>)</w:t>
      </w:r>
      <w:r w:rsidR="00F01393" w:rsidRPr="00F10C34">
        <w:t xml:space="preserve"> seven birds </w:t>
      </w:r>
      <w:r w:rsidR="00F01393" w:rsidRPr="00F10C34">
        <w:rPr>
          <w:u w:val="single"/>
        </w:rPr>
        <w:t>inside it</w:t>
      </w:r>
      <w:r w:rsidR="00F01393" w:rsidRPr="00F10C34">
        <w:t>, which it can</w:t>
      </w:r>
      <w:r w:rsidR="00A205F5">
        <w:t xml:space="preserve"> (</w:t>
      </w:r>
      <w:r w:rsidR="00A205F5">
        <w:rPr>
          <w:i/>
        </w:rPr>
        <w:t>-š ...šāyēd</w:t>
      </w:r>
      <w:r w:rsidR="00A205F5">
        <w:t>)</w:t>
      </w:r>
      <w:r w:rsidR="00F01393" w:rsidRPr="00F10C34">
        <w:t xml:space="preserve"> protect</w:t>
      </w:r>
      <w:r>
        <w:t xml:space="preserve"> (</w:t>
      </w:r>
      <w:r w:rsidRPr="00F10C34">
        <w:rPr>
          <w:i/>
        </w:rPr>
        <w:t>pānagīh</w:t>
      </w:r>
      <w:r>
        <w:rPr>
          <w:i/>
        </w:rPr>
        <w:t xml:space="preserve"> ... </w:t>
      </w:r>
      <w:r w:rsidRPr="00F10C34">
        <w:rPr>
          <w:i/>
        </w:rPr>
        <w:t>kerdan</w:t>
      </w:r>
      <w:r>
        <w:t>)</w:t>
      </w:r>
      <w:r w:rsidR="00F01393" w:rsidRPr="00F10C34">
        <w:t xml:space="preserve"> by its reign” </w:t>
      </w:r>
      <w:r w:rsidR="00F01393">
        <w:t>(</w:t>
      </w:r>
      <w:r w:rsidR="00F01393">
        <w:rPr>
          <w:i/>
        </w:rPr>
        <w:t>PR</w:t>
      </w:r>
      <w:r w:rsidR="00F01393">
        <w:t>.49.7)</w:t>
      </w:r>
    </w:p>
    <w:p w14:paraId="544D1D98" w14:textId="77777777" w:rsidR="00F01393" w:rsidRDefault="00F01393" w:rsidP="00A205F5"/>
    <w:p w14:paraId="2D753F6B" w14:textId="77777777" w:rsidR="00701C7F" w:rsidRDefault="00701C7F" w:rsidP="00A205F5"/>
    <w:p w14:paraId="060EA545" w14:textId="77777777" w:rsidR="00F01393" w:rsidRPr="0096429A" w:rsidRDefault="00F01393" w:rsidP="00F01393">
      <w:pPr>
        <w:pStyle w:val="Heading5"/>
      </w:pPr>
      <w:bookmarkStart w:id="466" w:name="_Toc313441568"/>
      <w:r w:rsidRPr="00F10C34">
        <w:t>With relative pronoun:</w:t>
      </w:r>
      <w:bookmarkEnd w:id="466"/>
    </w:p>
    <w:p w14:paraId="7AE700C9" w14:textId="77777777" w:rsidR="00DC11D1" w:rsidRDefault="00F01393" w:rsidP="00F01393">
      <w:pPr>
        <w:pStyle w:val="text"/>
      </w:pPr>
      <w:r w:rsidRPr="00F10C34">
        <w:rPr>
          <w:i/>
        </w:rPr>
        <w:t xml:space="preserve">tis-iz ēč ast ī hamāg āhōgēnīd estēd </w:t>
      </w:r>
      <w:r w:rsidRPr="00F10C34">
        <w:rPr>
          <w:i/>
          <w:u w:val="single"/>
        </w:rPr>
        <w:t>kē</w:t>
      </w:r>
      <w:r w:rsidRPr="00F10C34">
        <w:rPr>
          <w:i/>
        </w:rPr>
        <w:t>-iz-</w:t>
      </w:r>
      <w:r w:rsidRPr="00F10C34">
        <w:rPr>
          <w:i/>
          <w:u w:val="single"/>
        </w:rPr>
        <w:t>iš</w:t>
      </w:r>
      <w:r w:rsidRPr="00F10C34">
        <w:rPr>
          <w:i/>
        </w:rPr>
        <w:t xml:space="preserve"> gōhr </w:t>
      </w:r>
      <w:r w:rsidRPr="00F10C34">
        <w:rPr>
          <w:i/>
          <w:u w:val="single"/>
        </w:rPr>
        <w:t>andar</w:t>
      </w:r>
      <w:r w:rsidRPr="00F10C34">
        <w:rPr>
          <w:i/>
        </w:rPr>
        <w:t xml:space="preserve"> gumēxt estēd</w:t>
      </w:r>
      <w:r w:rsidRPr="00F10C34">
        <w:t xml:space="preserve"> </w:t>
      </w:r>
    </w:p>
    <w:p w14:paraId="0B160C1E" w14:textId="77777777" w:rsidR="00F01393" w:rsidRPr="00F10C34" w:rsidRDefault="00DC11D1" w:rsidP="00F01393">
      <w:pPr>
        <w:pStyle w:val="text"/>
      </w:pPr>
      <w:r>
        <w:tab/>
      </w:r>
      <w:r w:rsidR="00F01393" w:rsidRPr="00F10C34">
        <w:t>“there is something that is all polluted and also (something</w:t>
      </w:r>
      <w:r w:rsidR="009E3F3F">
        <w:t>) (</w:t>
      </w:r>
      <w:r w:rsidR="009E3F3F" w:rsidRPr="00936196">
        <w:rPr>
          <w:u w:val="single"/>
        </w:rPr>
        <w:t>which into it</w:t>
      </w:r>
      <w:r w:rsidR="009E3F3F">
        <w:t xml:space="preserve"> </w:t>
      </w:r>
      <w:r w:rsidR="009E3F3F" w:rsidRPr="00C000DE">
        <w:rPr>
          <w:rFonts w:ascii="Apple Symbols" w:hAnsi="Apple Symbols" w:cs="Cambria"/>
          <w:sz w:val="22"/>
        </w:rPr>
        <w:t>⇾</w:t>
      </w:r>
      <w:r w:rsidR="00F01393" w:rsidRPr="00F10C34">
        <w:t>)</w:t>
      </w:r>
      <w:r w:rsidR="009E3F3F" w:rsidRPr="009E3F3F">
        <w:rPr>
          <w:u w:val="single"/>
        </w:rPr>
        <w:t xml:space="preserve"> </w:t>
      </w:r>
      <w:r w:rsidR="009E3F3F" w:rsidRPr="00F10C34">
        <w:rPr>
          <w:u w:val="single"/>
        </w:rPr>
        <w:t>into which</w:t>
      </w:r>
      <w:r w:rsidR="00F01393" w:rsidRPr="00F10C34">
        <w:t xml:space="preserve"> jewels are mixed</w:t>
      </w:r>
      <w:r w:rsidR="00F01393">
        <w:t>, as well</w:t>
      </w:r>
      <w:r w:rsidR="009E3F3F">
        <w:t xml:space="preserve"> (</w:t>
      </w:r>
      <w:r w:rsidR="009E3F3F">
        <w:rPr>
          <w:i/>
        </w:rPr>
        <w:t>-iz</w:t>
      </w:r>
      <w:r w:rsidR="009E3F3F">
        <w:t>)</w:t>
      </w:r>
      <w:r w:rsidR="00F01393" w:rsidRPr="00F10C34">
        <w:t>”</w:t>
      </w:r>
      <w:r w:rsidR="00F01393">
        <w:t xml:space="preserve"> (after </w:t>
      </w:r>
      <w:r w:rsidR="00F01393">
        <w:rPr>
          <w:i/>
        </w:rPr>
        <w:t>Bd</w:t>
      </w:r>
      <w:r w:rsidR="00F01393">
        <w:t>.18.13)</w:t>
      </w:r>
    </w:p>
    <w:p w14:paraId="67DBA05B" w14:textId="77777777" w:rsidR="00A205F5" w:rsidRDefault="00A205F5" w:rsidP="00F01393"/>
    <w:p w14:paraId="6FA3AB82" w14:textId="77777777" w:rsidR="0005529E" w:rsidRDefault="0005529E" w:rsidP="00F01393"/>
    <w:p w14:paraId="74F77C01" w14:textId="77777777" w:rsidR="00F01393" w:rsidRPr="00F10C34" w:rsidRDefault="00F01393" w:rsidP="00F01393">
      <w:pPr>
        <w:pStyle w:val="Heading4"/>
      </w:pPr>
      <w:bookmarkStart w:id="467" w:name="_Toc313441569"/>
      <w:r w:rsidRPr="00F10C34">
        <w:rPr>
          <w:i/>
        </w:rPr>
        <w:t>az</w:t>
      </w:r>
      <w:r w:rsidRPr="00F10C34">
        <w:t xml:space="preserve">, </w:t>
      </w:r>
      <w:r w:rsidRPr="00F10C34">
        <w:rPr>
          <w:i/>
        </w:rPr>
        <w:t>ō</w:t>
      </w:r>
      <w:r w:rsidRPr="00F10C34">
        <w:t xml:space="preserve">, and </w:t>
      </w:r>
      <w:r w:rsidRPr="00F10C34">
        <w:rPr>
          <w:i/>
        </w:rPr>
        <w:t>pad</w:t>
      </w:r>
      <w:r w:rsidRPr="00F10C34">
        <w:t xml:space="preserve"> </w:t>
      </w:r>
      <w:r w:rsidR="003140AE">
        <w:t>governing</w:t>
      </w:r>
      <w:r w:rsidRPr="00F10C34">
        <w:t xml:space="preserve"> enclitics</w:t>
      </w:r>
      <w:bookmarkEnd w:id="467"/>
    </w:p>
    <w:p w14:paraId="555D3437" w14:textId="77777777" w:rsidR="009E3F3F" w:rsidRDefault="00F01393" w:rsidP="00F01393">
      <w:r w:rsidRPr="00F10C34">
        <w:tab/>
        <w:t xml:space="preserve">The prepositions </w:t>
      </w:r>
      <w:r w:rsidRPr="00F10C34">
        <w:rPr>
          <w:i/>
        </w:rPr>
        <w:t>az</w:t>
      </w:r>
      <w:r w:rsidRPr="00F10C34">
        <w:t xml:space="preserve"> “from,” </w:t>
      </w:r>
      <w:r w:rsidRPr="00F10C34">
        <w:rPr>
          <w:i/>
        </w:rPr>
        <w:t>ō</w:t>
      </w:r>
      <w:r w:rsidRPr="00F10C34">
        <w:t xml:space="preserve"> “to,” and </w:t>
      </w:r>
      <w:r w:rsidRPr="00F10C34">
        <w:rPr>
          <w:i/>
        </w:rPr>
        <w:t>pad</w:t>
      </w:r>
      <w:r w:rsidRPr="00F10C34">
        <w:t xml:space="preserve"> “on, with” regularly govern the 3rd singular enclitic pronoun. More rarely they govern other enclitic pronouns. </w:t>
      </w:r>
    </w:p>
    <w:p w14:paraId="73A8F393" w14:textId="77777777" w:rsidR="00F01393" w:rsidRPr="00F10C34" w:rsidRDefault="009E3F3F" w:rsidP="00F01393">
      <w:r>
        <w:tab/>
      </w:r>
      <w:r w:rsidR="00F01393" w:rsidRPr="00F10C34">
        <w:t>In these functions, these three prepositions are usually wri</w:t>
      </w:r>
      <w:r w:rsidR="00AD3403">
        <w:t>tten phonetically, not with aram</w:t>
      </w:r>
      <w:r w:rsidR="00F01393" w:rsidRPr="00F10C34">
        <w:t>eograms, although</w:t>
      </w:r>
      <w:r>
        <w:t xml:space="preserve"> spellings with arameograms are</w:t>
      </w:r>
      <w:r w:rsidR="00F01393" w:rsidRPr="00F10C34">
        <w:t xml:space="preserve"> found</w:t>
      </w:r>
      <w:r>
        <w:t xml:space="preserve"> in a very few manuscripts</w:t>
      </w:r>
      <w:r w:rsidR="00F01393" w:rsidRPr="00F10C34">
        <w:t>, e.g.:</w:t>
      </w:r>
    </w:p>
    <w:p w14:paraId="33954730" w14:textId="77777777" w:rsidR="00F01393" w:rsidRPr="00F10C34" w:rsidRDefault="00F01393" w:rsidP="00F01393"/>
    <w:p w14:paraId="00D8CECA" w14:textId="77777777" w:rsidR="00F01393" w:rsidRPr="00F10C34" w:rsidRDefault="00F01393" w:rsidP="00936196">
      <w:pPr>
        <w:pBdr>
          <w:top w:val="single" w:sz="4" w:space="1" w:color="auto"/>
          <w:left w:val="single" w:sz="4" w:space="4" w:color="auto"/>
          <w:bottom w:val="single" w:sz="4" w:space="1" w:color="auto"/>
          <w:right w:val="single" w:sz="4" w:space="4" w:color="auto"/>
        </w:pBdr>
        <w:tabs>
          <w:tab w:val="right" w:pos="1620"/>
          <w:tab w:val="left" w:pos="1800"/>
          <w:tab w:val="left" w:pos="2880"/>
        </w:tabs>
        <w:ind w:right="4320"/>
      </w:pPr>
      <w:r w:rsidRPr="00F10C34">
        <w:tab/>
      </w:r>
      <w:r w:rsidRPr="00F10C34">
        <w:rPr>
          <w:i/>
        </w:rPr>
        <w:t>az-iš</w:t>
      </w:r>
      <w:r w:rsidRPr="00F10C34">
        <w:t xml:space="preserve"> </w:t>
      </w:r>
      <w:r w:rsidRPr="00F10C34">
        <w:tab/>
      </w:r>
      <w:r w:rsidRPr="009E3F3F">
        <w:rPr>
          <w:rFonts w:ascii="Pahlavi" w:hAnsi="Pahlavi"/>
          <w:sz w:val="22"/>
          <w:szCs w:val="22"/>
        </w:rPr>
        <w:t>ÍcÅ</w:t>
      </w:r>
      <w:r w:rsidRPr="00F10C34">
        <w:tab/>
        <w:t>&lt;hcš&gt;</w:t>
      </w:r>
      <w:r w:rsidRPr="00F10C34">
        <w:tab/>
        <w:t>“from him, her, it”</w:t>
      </w:r>
      <w:r>
        <w:t xml:space="preserve"> </w:t>
      </w:r>
    </w:p>
    <w:p w14:paraId="1881C066" w14:textId="77777777" w:rsidR="00F01393" w:rsidRPr="00F10C34" w:rsidRDefault="00F01393" w:rsidP="00936196">
      <w:pPr>
        <w:pBdr>
          <w:top w:val="single" w:sz="4" w:space="1" w:color="auto"/>
          <w:left w:val="single" w:sz="4" w:space="4" w:color="auto"/>
          <w:bottom w:val="single" w:sz="4" w:space="1" w:color="auto"/>
          <w:right w:val="single" w:sz="4" w:space="4" w:color="auto"/>
        </w:pBdr>
        <w:tabs>
          <w:tab w:val="right" w:pos="1620"/>
          <w:tab w:val="left" w:pos="1800"/>
          <w:tab w:val="left" w:pos="2880"/>
        </w:tabs>
        <w:ind w:right="4320"/>
      </w:pPr>
      <w:r w:rsidRPr="00F10C34">
        <w:lastRenderedPageBreak/>
        <w:tab/>
      </w:r>
      <w:r w:rsidRPr="00F10C34">
        <w:rPr>
          <w:i/>
        </w:rPr>
        <w:t>pad-iš</w:t>
      </w:r>
      <w:r w:rsidRPr="00F10C34">
        <w:t xml:space="preserve"> </w:t>
      </w:r>
      <w:r w:rsidRPr="00F10C34">
        <w:tab/>
      </w:r>
      <w:r w:rsidRPr="009E3F3F">
        <w:rPr>
          <w:rFonts w:ascii="Pahlavi" w:hAnsi="Pahlavi"/>
          <w:sz w:val="22"/>
          <w:szCs w:val="22"/>
        </w:rPr>
        <w:t>ÍTP</w:t>
      </w:r>
      <w:r w:rsidRPr="00F10C34">
        <w:tab/>
        <w:t>&lt;ptš&gt;</w:t>
      </w:r>
      <w:r w:rsidRPr="00F10C34">
        <w:tab/>
        <w:t>“on him, her, it”</w:t>
      </w:r>
      <w:r>
        <w:t xml:space="preserve"> </w:t>
      </w:r>
    </w:p>
    <w:p w14:paraId="44BED88E" w14:textId="77777777" w:rsidR="00F01393" w:rsidRPr="00F10C34" w:rsidRDefault="00F01393" w:rsidP="00936196">
      <w:pPr>
        <w:pBdr>
          <w:top w:val="single" w:sz="4" w:space="1" w:color="auto"/>
          <w:left w:val="single" w:sz="4" w:space="4" w:color="auto"/>
          <w:bottom w:val="single" w:sz="4" w:space="1" w:color="auto"/>
          <w:right w:val="single" w:sz="4" w:space="4" w:color="auto"/>
        </w:pBdr>
        <w:tabs>
          <w:tab w:val="right" w:pos="1620"/>
          <w:tab w:val="left" w:pos="1800"/>
          <w:tab w:val="left" w:pos="2880"/>
        </w:tabs>
        <w:ind w:right="4320"/>
      </w:pPr>
      <w:r w:rsidRPr="00F10C34">
        <w:tab/>
      </w:r>
      <w:r w:rsidRPr="00F10C34">
        <w:rPr>
          <w:i/>
        </w:rPr>
        <w:t>aw-iš</w:t>
      </w:r>
      <w:r w:rsidRPr="00F10C34">
        <w:t xml:space="preserve"> </w:t>
      </w:r>
      <w:r w:rsidRPr="00F10C34">
        <w:tab/>
      </w:r>
      <w:r w:rsidRPr="009E3F3F">
        <w:rPr>
          <w:rFonts w:ascii="Pahlavi" w:hAnsi="Pahlavi"/>
          <w:sz w:val="22"/>
          <w:szCs w:val="22"/>
        </w:rPr>
        <w:t>ÍBwA</w:t>
      </w:r>
      <w:r w:rsidRPr="00F10C34">
        <w:tab/>
        <w:t>&lt;’wbš&gt;</w:t>
      </w:r>
      <w:r w:rsidRPr="00F10C34">
        <w:tab/>
        <w:t>“to him, her, him”</w:t>
      </w:r>
      <w:r w:rsidRPr="0037077B">
        <w:t xml:space="preserve"> </w:t>
      </w:r>
    </w:p>
    <w:p w14:paraId="68869A36" w14:textId="77777777" w:rsidR="009E3F3F" w:rsidRDefault="009E3F3F" w:rsidP="00F01393"/>
    <w:p w14:paraId="0ED6EAF4" w14:textId="77777777" w:rsidR="00F01393" w:rsidRDefault="00F01393" w:rsidP="00F01393">
      <w:r w:rsidRPr="00F10C34">
        <w:t>Examples:</w:t>
      </w:r>
    </w:p>
    <w:p w14:paraId="6600443E" w14:textId="77777777" w:rsidR="00D02532" w:rsidRPr="00F10C34" w:rsidRDefault="00D02532" w:rsidP="00F01393"/>
    <w:p w14:paraId="3346E1CE" w14:textId="77777777" w:rsidR="00F01393" w:rsidRPr="00D02532" w:rsidRDefault="00F01393" w:rsidP="00F01393">
      <w:pPr>
        <w:spacing w:line="240" w:lineRule="auto"/>
        <w:rPr>
          <w:b/>
          <w:u w:val="single"/>
        </w:rPr>
      </w:pPr>
      <w:r w:rsidRPr="00D02532">
        <w:rPr>
          <w:b/>
          <w:i/>
          <w:u w:val="single"/>
        </w:rPr>
        <w:t>aw-</w:t>
      </w:r>
      <w:r w:rsidR="001C14E6" w:rsidRPr="00D02532">
        <w:rPr>
          <w:b/>
        </w:rPr>
        <w:t>:</w:t>
      </w:r>
    </w:p>
    <w:p w14:paraId="4151692A" w14:textId="77777777" w:rsidR="009E3F3F" w:rsidRDefault="00F01393" w:rsidP="00F01393">
      <w:pPr>
        <w:pStyle w:val="text"/>
      </w:pPr>
      <w:r w:rsidRPr="00F10C34">
        <w:rPr>
          <w:i/>
        </w:rPr>
        <w:t xml:space="preserve">andar ēw rōz mard ēn hamāg tis (ī) bē </w:t>
      </w:r>
      <w:r w:rsidRPr="00F10C34">
        <w:rPr>
          <w:i/>
          <w:u w:val="single"/>
        </w:rPr>
        <w:t>aw-iš</w:t>
      </w:r>
      <w:r w:rsidRPr="00F10C34">
        <w:rPr>
          <w:i/>
        </w:rPr>
        <w:t xml:space="preserve"> rasēd</w:t>
      </w:r>
      <w:r w:rsidR="00AD3403">
        <w:rPr>
          <w:i/>
        </w:rPr>
        <w:t xml:space="preserve"> ...</w:t>
      </w:r>
      <w:r w:rsidRPr="00F10C34">
        <w:t xml:space="preserve"> </w:t>
      </w:r>
    </w:p>
    <w:p w14:paraId="6B3C351D" w14:textId="77777777" w:rsidR="00F01393" w:rsidRDefault="009E3F3F" w:rsidP="00F01393">
      <w:pPr>
        <w:pStyle w:val="text"/>
      </w:pPr>
      <w:r>
        <w:tab/>
      </w:r>
      <w:r w:rsidR="00F01393" w:rsidRPr="00F10C34">
        <w:t>“in one day, this man, all the</w:t>
      </w:r>
      <w:r w:rsidR="00F01393">
        <w:t>se</w:t>
      </w:r>
      <w:r w:rsidR="00F01393" w:rsidRPr="00F10C34">
        <w:t xml:space="preserve"> things </w:t>
      </w:r>
      <w:r w:rsidR="00936196">
        <w:t>(</w:t>
      </w:r>
      <w:r w:rsidR="00F01393" w:rsidRPr="00F10C34">
        <w:t>that</w:t>
      </w:r>
      <w:r w:rsidR="00936196">
        <w:t>)</w:t>
      </w:r>
      <w:r w:rsidR="00F01393" w:rsidRPr="00F10C34">
        <w:t xml:space="preserve"> come </w:t>
      </w:r>
      <w:r w:rsidR="00F01393" w:rsidRPr="00F10C34">
        <w:rPr>
          <w:u w:val="single"/>
        </w:rPr>
        <w:t>to him</w:t>
      </w:r>
      <w:r w:rsidR="00AD3403">
        <w:t xml:space="preserve"> ...</w:t>
      </w:r>
      <w:r w:rsidR="00F01393" w:rsidRPr="00F10C34">
        <w:t>” (</w:t>
      </w:r>
      <w:r w:rsidR="00F01393" w:rsidRPr="00F10C34">
        <w:rPr>
          <w:i/>
        </w:rPr>
        <w:t>PR</w:t>
      </w:r>
      <w:r w:rsidR="00F01393" w:rsidRPr="00F10C34">
        <w:t>.28c.1)</w:t>
      </w:r>
    </w:p>
    <w:p w14:paraId="7FCE96F6" w14:textId="77777777" w:rsidR="009E3F3F" w:rsidRDefault="00F01393" w:rsidP="00F01393">
      <w:pPr>
        <w:pStyle w:val="text"/>
      </w:pPr>
      <w:r w:rsidRPr="00F10C34">
        <w:rPr>
          <w:i/>
        </w:rPr>
        <w:t>d</w:t>
      </w:r>
      <w:r>
        <w:rPr>
          <w:i/>
        </w:rPr>
        <w:t>ar</w:t>
      </w:r>
      <w:r w:rsidRPr="00F10C34">
        <w:rPr>
          <w:i/>
        </w:rPr>
        <w:t xml:space="preserve">buštīh āsmān kerd kū petyārag </w:t>
      </w:r>
      <w:r w:rsidRPr="00F10C34">
        <w:rPr>
          <w:i/>
          <w:u w:val="single"/>
        </w:rPr>
        <w:t>aw-iš</w:t>
      </w:r>
      <w:r w:rsidRPr="00F10C34">
        <w:rPr>
          <w:i/>
        </w:rPr>
        <w:t xml:space="preserve"> gumēxtan nē tuwān</w:t>
      </w:r>
      <w:r w:rsidRPr="00F10C34">
        <w:t xml:space="preserve"> </w:t>
      </w:r>
    </w:p>
    <w:p w14:paraId="33825E1E" w14:textId="77777777" w:rsidR="00F01393" w:rsidRDefault="009E3F3F" w:rsidP="00F01393">
      <w:pPr>
        <w:pStyle w:val="text"/>
      </w:pPr>
      <w:r>
        <w:tab/>
      </w:r>
      <w:r w:rsidR="00F01393" w:rsidRPr="00F10C34">
        <w:t xml:space="preserve">“the heaven was made (to be) a fortress, so that the Adversary was not able to mingle himself </w:t>
      </w:r>
      <w:r w:rsidR="00F01393" w:rsidRPr="00F10C34">
        <w:rPr>
          <w:u w:val="single"/>
        </w:rPr>
        <w:t>into it</w:t>
      </w:r>
      <w:r w:rsidR="00F01393" w:rsidRPr="00F10C34">
        <w:t>”</w:t>
      </w:r>
      <w:r w:rsidR="00F01393">
        <w:t xml:space="preserve"> (</w:t>
      </w:r>
      <w:r w:rsidR="00F01393">
        <w:rPr>
          <w:i/>
        </w:rPr>
        <w:t>Bd</w:t>
      </w:r>
      <w:r w:rsidR="00F01393">
        <w:t>.</w:t>
      </w:r>
      <w:r w:rsidR="00F01393" w:rsidRPr="0089247C">
        <w:t>4.27</w:t>
      </w:r>
      <w:r w:rsidR="00F01393">
        <w:t>)</w:t>
      </w:r>
    </w:p>
    <w:p w14:paraId="2B617D64" w14:textId="77777777" w:rsidR="00D02532" w:rsidRPr="00F10C34" w:rsidRDefault="00D02532" w:rsidP="00F01393">
      <w:pPr>
        <w:pStyle w:val="text"/>
      </w:pPr>
    </w:p>
    <w:p w14:paraId="56142CA9" w14:textId="77777777" w:rsidR="009E3F3F" w:rsidRDefault="00F01393" w:rsidP="00F01393">
      <w:pPr>
        <w:pStyle w:val="text"/>
        <w:rPr>
          <w:rFonts w:eastAsia="Times"/>
          <w:kern w:val="32"/>
        </w:rPr>
      </w:pPr>
      <w:r w:rsidRPr="00F10C34">
        <w:rPr>
          <w:rFonts w:eastAsia="Times"/>
          <w:i/>
          <w:kern w:val="32"/>
        </w:rPr>
        <w:t xml:space="preserve">rasēd </w:t>
      </w:r>
      <w:r w:rsidRPr="00F10C34">
        <w:rPr>
          <w:rFonts w:eastAsia="Times"/>
          <w:i/>
          <w:kern w:val="32"/>
          <w:u w:val="single"/>
        </w:rPr>
        <w:t>aw-išān</w:t>
      </w:r>
      <w:r w:rsidRPr="00F10C34">
        <w:rPr>
          <w:rFonts w:eastAsia="Times"/>
          <w:i/>
          <w:kern w:val="32"/>
        </w:rPr>
        <w:t xml:space="preserve"> sūd ī az frārōnīh</w:t>
      </w:r>
      <w:r w:rsidRPr="00F10C34">
        <w:rPr>
          <w:rFonts w:eastAsia="Times"/>
          <w:kern w:val="32"/>
        </w:rPr>
        <w:t xml:space="preserve"> </w:t>
      </w:r>
    </w:p>
    <w:p w14:paraId="5F02263C" w14:textId="77777777" w:rsidR="00F01393" w:rsidRDefault="009E3F3F" w:rsidP="00F01393">
      <w:pPr>
        <w:pStyle w:val="text"/>
        <w:rPr>
          <w:rFonts w:eastAsia="Times"/>
          <w:kern w:val="32"/>
        </w:rPr>
      </w:pPr>
      <w:r>
        <w:rPr>
          <w:rFonts w:eastAsia="Times"/>
          <w:kern w:val="32"/>
        </w:rPr>
        <w:tab/>
      </w:r>
      <w:r w:rsidR="00F01393" w:rsidRPr="00F10C34">
        <w:rPr>
          <w:rFonts w:eastAsia="Times"/>
          <w:kern w:val="32"/>
        </w:rPr>
        <w:t xml:space="preserve">“the benefit of honesty comes </w:t>
      </w:r>
      <w:r w:rsidR="00F01393" w:rsidRPr="00F10C34">
        <w:rPr>
          <w:rFonts w:eastAsia="Times"/>
          <w:kern w:val="32"/>
          <w:u w:val="single"/>
        </w:rPr>
        <w:t>to them</w:t>
      </w:r>
      <w:r w:rsidR="00F01393" w:rsidRPr="00F10C34">
        <w:rPr>
          <w:rFonts w:eastAsia="Times"/>
          <w:kern w:val="32"/>
        </w:rPr>
        <w:t>” (</w:t>
      </w:r>
      <w:r w:rsidR="00F01393" w:rsidRPr="00F10C34">
        <w:rPr>
          <w:rFonts w:eastAsia="Times"/>
          <w:i/>
          <w:kern w:val="32"/>
        </w:rPr>
        <w:t>Dk</w:t>
      </w:r>
      <w:r w:rsidR="00F01393" w:rsidRPr="00F10C34">
        <w:rPr>
          <w:rFonts w:eastAsia="Times"/>
          <w:kern w:val="32"/>
        </w:rPr>
        <w:t>.9.39.6)</w:t>
      </w:r>
    </w:p>
    <w:p w14:paraId="7081B9A4" w14:textId="77777777" w:rsidR="00D02532" w:rsidRPr="00F10C34" w:rsidRDefault="00D02532" w:rsidP="00F01393">
      <w:pPr>
        <w:pStyle w:val="text"/>
      </w:pPr>
    </w:p>
    <w:p w14:paraId="3BBBAD5B" w14:textId="77777777" w:rsidR="009E3F3F" w:rsidRDefault="00F01393" w:rsidP="00936196">
      <w:pPr>
        <w:pStyle w:val="text"/>
        <w:keepNext/>
      </w:pPr>
      <w:r w:rsidRPr="00F10C34">
        <w:rPr>
          <w:i/>
        </w:rPr>
        <w:t xml:space="preserve">abar wizīn ī artēštārān rōzīg artēštārān stōr ud ǰāmag abzār ... ī </w:t>
      </w:r>
      <w:r w:rsidRPr="00F10C34">
        <w:rPr>
          <w:i/>
          <w:u w:val="single"/>
        </w:rPr>
        <w:t>aw-išān</w:t>
      </w:r>
      <w:r w:rsidRPr="00F10C34">
        <w:rPr>
          <w:i/>
        </w:rPr>
        <w:t xml:space="preserve"> dahišn</w:t>
      </w:r>
      <w:r w:rsidRPr="00F10C34">
        <w:t xml:space="preserve"> </w:t>
      </w:r>
    </w:p>
    <w:p w14:paraId="29F661BD" w14:textId="77777777" w:rsidR="00F01393" w:rsidRDefault="009E3F3F" w:rsidP="00F01393">
      <w:pPr>
        <w:pStyle w:val="text"/>
      </w:pPr>
      <w:r>
        <w:tab/>
      </w:r>
      <w:r w:rsidR="00F01393" w:rsidRPr="00F10C34">
        <w:t>“about the selection</w:t>
      </w:r>
      <w:r w:rsidR="00F01393">
        <w:t xml:space="preserve"> of the soldiers’ daily (needs</w:t>
      </w:r>
      <w:r w:rsidR="00F01393" w:rsidRPr="00F10C34">
        <w:t>): the soldiers’ beasts, clothes, tools</w:t>
      </w:r>
      <w:r w:rsidR="00F01393">
        <w:t xml:space="preserve"> ...</w:t>
      </w:r>
      <w:r w:rsidR="00F01393" w:rsidRPr="00F10C34">
        <w:t xml:space="preserve"> </w:t>
      </w:r>
      <w:r w:rsidR="00F01393">
        <w:t>which</w:t>
      </w:r>
      <w:r w:rsidR="00F01393" w:rsidRPr="00F10C34">
        <w:t xml:space="preserve"> should be given</w:t>
      </w:r>
      <w:r w:rsidR="00F01393">
        <w:t xml:space="preserve"> (</w:t>
      </w:r>
      <w:r w:rsidR="00F01393" w:rsidRPr="00F10C34">
        <w:rPr>
          <w:i/>
        </w:rPr>
        <w:t>dahišn</w:t>
      </w:r>
      <w:r w:rsidR="00F01393">
        <w:t>)</w:t>
      </w:r>
      <w:r w:rsidR="00F01393" w:rsidRPr="00F10C34">
        <w:t xml:space="preserve"> </w:t>
      </w:r>
      <w:r w:rsidR="00F01393" w:rsidRPr="00F10C34">
        <w:rPr>
          <w:u w:val="single"/>
        </w:rPr>
        <w:t>to them</w:t>
      </w:r>
      <w:r w:rsidR="00F01393" w:rsidRPr="00F10C34">
        <w:t>”</w:t>
      </w:r>
      <w:r w:rsidR="00F01393" w:rsidRPr="0037077B">
        <w:t xml:space="preserve"> </w:t>
      </w:r>
      <w:r w:rsidR="00F01393" w:rsidRPr="00F10C34">
        <w:t>(</w:t>
      </w:r>
      <w:r w:rsidR="00F01393" w:rsidRPr="00F10C34">
        <w:rPr>
          <w:i/>
        </w:rPr>
        <w:t>Dk</w:t>
      </w:r>
      <w:r w:rsidR="00F01393" w:rsidRPr="00F10C34">
        <w:t>.8.26.2)</w:t>
      </w:r>
    </w:p>
    <w:p w14:paraId="6C1055CA" w14:textId="77777777" w:rsidR="00D02532" w:rsidRDefault="00D02532" w:rsidP="00D02532"/>
    <w:p w14:paraId="49B8272F" w14:textId="77777777" w:rsidR="00D02532" w:rsidRPr="00F10C34" w:rsidRDefault="00D02532" w:rsidP="00D02532"/>
    <w:p w14:paraId="38C41935" w14:textId="77777777" w:rsidR="00F01393" w:rsidRPr="00D02532" w:rsidRDefault="00F01393" w:rsidP="000E434B">
      <w:pPr>
        <w:keepNext/>
        <w:spacing w:line="240" w:lineRule="auto"/>
        <w:rPr>
          <w:b/>
          <w:u w:val="single"/>
        </w:rPr>
      </w:pPr>
      <w:r w:rsidRPr="00D02532">
        <w:rPr>
          <w:b/>
          <w:i/>
          <w:u w:val="single"/>
        </w:rPr>
        <w:t>az-</w:t>
      </w:r>
      <w:r w:rsidR="001C14E6" w:rsidRPr="00D02532">
        <w:rPr>
          <w:b/>
        </w:rPr>
        <w:t>:</w:t>
      </w:r>
    </w:p>
    <w:p w14:paraId="5607C5A4" w14:textId="77777777" w:rsidR="009E3F3F" w:rsidRDefault="00F01393" w:rsidP="00F01393">
      <w:pPr>
        <w:pStyle w:val="text"/>
      </w:pPr>
      <w:r w:rsidRPr="00F10C34">
        <w:rPr>
          <w:i/>
        </w:rPr>
        <w:t xml:space="preserve">ud ēn-iz nihang-ēw </w:t>
      </w:r>
      <w:r w:rsidRPr="00F10C34">
        <w:rPr>
          <w:i/>
          <w:u w:val="single"/>
        </w:rPr>
        <w:t>az-iš</w:t>
      </w:r>
      <w:r w:rsidRPr="00F10C34">
        <w:t xml:space="preserve"> </w:t>
      </w:r>
    </w:p>
    <w:p w14:paraId="0336180C" w14:textId="77777777" w:rsidR="00F01393" w:rsidRDefault="009E3F3F" w:rsidP="00F01393">
      <w:pPr>
        <w:pStyle w:val="text"/>
      </w:pPr>
      <w:r>
        <w:tab/>
      </w:r>
      <w:r w:rsidR="00F01393" w:rsidRPr="00F10C34">
        <w:t xml:space="preserve">“and this too is a chapter </w:t>
      </w:r>
      <w:r w:rsidR="00F01393" w:rsidRPr="00F10C34">
        <w:rPr>
          <w:u w:val="single"/>
        </w:rPr>
        <w:t>from</w:t>
      </w:r>
      <w:r w:rsidR="00F01393" w:rsidRPr="00F10C34">
        <w:t xml:space="preserve"> (i.e., in) </w:t>
      </w:r>
      <w:r w:rsidR="00F01393" w:rsidRPr="00F10C34">
        <w:rPr>
          <w:u w:val="single"/>
        </w:rPr>
        <w:t>it</w:t>
      </w:r>
      <w:r w:rsidR="00F01393" w:rsidRPr="00F10C34">
        <w:t>”</w:t>
      </w:r>
      <w:r w:rsidR="00F01393">
        <w:t xml:space="preserve"> (</w:t>
      </w:r>
      <w:r w:rsidR="00F01393">
        <w:rPr>
          <w:i/>
        </w:rPr>
        <w:t>Dk</w:t>
      </w:r>
      <w:r w:rsidR="00F01393">
        <w:t>.</w:t>
      </w:r>
      <w:r w:rsidR="00F01393" w:rsidRPr="009D5C08">
        <w:t>7.8.11</w:t>
      </w:r>
      <w:r w:rsidR="00F01393">
        <w:t>)</w:t>
      </w:r>
    </w:p>
    <w:p w14:paraId="4D453450" w14:textId="77777777" w:rsidR="00936196" w:rsidRDefault="00936196" w:rsidP="00F01393">
      <w:pPr>
        <w:pStyle w:val="text"/>
      </w:pPr>
    </w:p>
    <w:p w14:paraId="72F4C47E" w14:textId="77777777" w:rsidR="009E3F3F" w:rsidRDefault="00F01393" w:rsidP="00F01393">
      <w:pPr>
        <w:pStyle w:val="text"/>
      </w:pPr>
      <w:r w:rsidRPr="00F10C34">
        <w:rPr>
          <w:i/>
        </w:rPr>
        <w:t xml:space="preserve">ēn frašn </w:t>
      </w:r>
      <w:r w:rsidRPr="00F10C34">
        <w:rPr>
          <w:i/>
          <w:u w:val="single"/>
        </w:rPr>
        <w:t>az-iš</w:t>
      </w:r>
      <w:r w:rsidRPr="00F10C34">
        <w:rPr>
          <w:i/>
        </w:rPr>
        <w:t xml:space="preserve"> pursīd kū</w:t>
      </w:r>
      <w:r w:rsidRPr="00F10C34">
        <w:t xml:space="preserve"> </w:t>
      </w:r>
    </w:p>
    <w:p w14:paraId="3323080A" w14:textId="77777777" w:rsidR="00F01393" w:rsidRDefault="009E3F3F" w:rsidP="00F01393">
      <w:pPr>
        <w:pStyle w:val="text"/>
      </w:pPr>
      <w:r>
        <w:tab/>
      </w:r>
      <w:r w:rsidR="00F01393" w:rsidRPr="00F10C34">
        <w:t xml:space="preserve">“this question was asked </w:t>
      </w:r>
      <w:r w:rsidR="00F01393" w:rsidRPr="00F10C34">
        <w:rPr>
          <w:u w:val="single"/>
        </w:rPr>
        <w:t>of him</w:t>
      </w:r>
      <w:r w:rsidR="00F01393" w:rsidRPr="00F10C34">
        <w:t>”</w:t>
      </w:r>
    </w:p>
    <w:p w14:paraId="61F8419F" w14:textId="77777777" w:rsidR="00701C7F" w:rsidRPr="00F10C34" w:rsidRDefault="00701C7F" w:rsidP="00F01393">
      <w:pPr>
        <w:pStyle w:val="text"/>
      </w:pPr>
    </w:p>
    <w:p w14:paraId="0BFA5060" w14:textId="77777777" w:rsidR="009E3F3F" w:rsidRDefault="00F01393" w:rsidP="00F01393">
      <w:pPr>
        <w:pStyle w:val="text"/>
      </w:pPr>
      <w:r w:rsidRPr="00F10C34">
        <w:rPr>
          <w:i/>
        </w:rPr>
        <w:t xml:space="preserve">3 zrēy ī meh ud 30 zrēy ī keh </w:t>
      </w:r>
      <w:r w:rsidRPr="00F10C34">
        <w:rPr>
          <w:i/>
          <w:u w:val="single"/>
        </w:rPr>
        <w:t>az-iš</w:t>
      </w:r>
      <w:r w:rsidRPr="00F10C34">
        <w:rPr>
          <w:i/>
        </w:rPr>
        <w:t xml:space="preserve"> būd</w:t>
      </w:r>
      <w:r w:rsidRPr="00F10C34">
        <w:t xml:space="preserve"> </w:t>
      </w:r>
    </w:p>
    <w:p w14:paraId="1CEA1DA9" w14:textId="77777777" w:rsidR="00F01393" w:rsidRDefault="009E3F3F" w:rsidP="00F01393">
      <w:pPr>
        <w:pStyle w:val="text"/>
      </w:pPr>
      <w:r>
        <w:tab/>
      </w:r>
      <w:r w:rsidR="00F01393" w:rsidRPr="00F10C34">
        <w:t xml:space="preserve">“three great seas and 30 small seas arose </w:t>
      </w:r>
      <w:r w:rsidR="00F01393" w:rsidRPr="00F10C34">
        <w:rPr>
          <w:u w:val="single"/>
        </w:rPr>
        <w:t>from it</w:t>
      </w:r>
      <w:r w:rsidR="00F01393" w:rsidRPr="00F10C34">
        <w:t>”</w:t>
      </w:r>
      <w:r w:rsidR="00F01393">
        <w:t xml:space="preserve"> (</w:t>
      </w:r>
      <w:r w:rsidR="00F01393">
        <w:rPr>
          <w:i/>
        </w:rPr>
        <w:t>Bd</w:t>
      </w:r>
      <w:r w:rsidR="00F01393">
        <w:t>.</w:t>
      </w:r>
      <w:r w:rsidR="00F01393" w:rsidRPr="0089247C">
        <w:t>6B.</w:t>
      </w:r>
      <w:r w:rsidR="00F01393">
        <w:t>17)</w:t>
      </w:r>
    </w:p>
    <w:p w14:paraId="5C80AB5E" w14:textId="77777777" w:rsidR="00D02532" w:rsidRPr="00F10C34" w:rsidRDefault="00D02532" w:rsidP="00F01393">
      <w:pPr>
        <w:pStyle w:val="text"/>
      </w:pPr>
    </w:p>
    <w:p w14:paraId="4F3B2038" w14:textId="77777777" w:rsidR="009E3F3F" w:rsidRDefault="00F01393" w:rsidP="00F01393">
      <w:pPr>
        <w:pStyle w:val="text"/>
      </w:pPr>
      <w:r w:rsidRPr="00F10C34">
        <w:rPr>
          <w:i/>
        </w:rPr>
        <w:t xml:space="preserve">az aspān </w:t>
      </w:r>
      <w:r w:rsidRPr="00F10C34">
        <w:rPr>
          <w:rFonts w:cs="Courier"/>
          <w:i/>
        </w:rPr>
        <w:t xml:space="preserve">astar ī az asp ud xar ī ō ēč </w:t>
      </w:r>
      <w:r w:rsidRPr="00F10C34">
        <w:rPr>
          <w:rFonts w:cs="Courier"/>
          <w:i/>
          <w:u w:val="single"/>
        </w:rPr>
        <w:t>az-išān</w:t>
      </w:r>
      <w:r w:rsidRPr="00F10C34">
        <w:rPr>
          <w:rFonts w:cs="Courier"/>
          <w:i/>
        </w:rPr>
        <w:t xml:space="preserve"> nē homānāg</w:t>
      </w:r>
      <w:r w:rsidRPr="009E3F3F">
        <w:t xml:space="preserve"> </w:t>
      </w:r>
    </w:p>
    <w:p w14:paraId="2A4FF3D7" w14:textId="77777777" w:rsidR="00F01393" w:rsidRDefault="009E3F3F" w:rsidP="00F01393">
      <w:pPr>
        <w:pStyle w:val="text"/>
      </w:pPr>
      <w:r>
        <w:tab/>
      </w:r>
      <w:r w:rsidR="00F01393" w:rsidRPr="00F10C34">
        <w:t xml:space="preserve">“among horses, the mule, which </w:t>
      </w:r>
      <w:r w:rsidR="00F01393">
        <w:t>(</w:t>
      </w:r>
      <w:r w:rsidR="00F01393" w:rsidRPr="00F10C34">
        <w:t>is</w:t>
      </w:r>
      <w:r w:rsidR="00F01393">
        <w:t>)</w:t>
      </w:r>
      <w:r w:rsidR="00F01393" w:rsidRPr="00F10C34">
        <w:t xml:space="preserve"> from a horse and a donkey, </w:t>
      </w:r>
      <w:r w:rsidR="00F01393">
        <w:t>(</w:t>
      </w:r>
      <w:r w:rsidR="00F01393" w:rsidRPr="00F10C34">
        <w:t>is</w:t>
      </w:r>
      <w:r w:rsidR="00F01393">
        <w:t>)</w:t>
      </w:r>
      <w:r w:rsidR="00F01393" w:rsidRPr="00F10C34">
        <w:t xml:space="preserve"> </w:t>
      </w:r>
      <w:r>
        <w:t xml:space="preserve">not </w:t>
      </w:r>
      <w:r w:rsidR="00F01393" w:rsidRPr="00F10C34">
        <w:t xml:space="preserve">like </w:t>
      </w:r>
      <w:r>
        <w:t>any</w:t>
      </w:r>
      <w:r w:rsidR="00A205F5">
        <w:t xml:space="preserve"> (</w:t>
      </w:r>
      <w:r w:rsidR="00A205F5">
        <w:rPr>
          <w:i/>
        </w:rPr>
        <w:t>ēč ... nē</w:t>
      </w:r>
      <w:r w:rsidR="00A205F5">
        <w:t>)</w:t>
      </w:r>
      <w:r w:rsidR="00F01393" w:rsidRPr="00F10C34">
        <w:t xml:space="preserve"> </w:t>
      </w:r>
      <w:r w:rsidR="00F01393" w:rsidRPr="00F10C34">
        <w:rPr>
          <w:u w:val="single"/>
        </w:rPr>
        <w:t>of them</w:t>
      </w:r>
      <w:r w:rsidR="00F01393" w:rsidRPr="00F10C34">
        <w:t>”</w:t>
      </w:r>
      <w:r w:rsidR="00F01393">
        <w:t xml:space="preserve"> (after </w:t>
      </w:r>
      <w:r w:rsidR="00F01393">
        <w:rPr>
          <w:i/>
        </w:rPr>
        <w:t>Dk</w:t>
      </w:r>
      <w:r w:rsidR="00F01393">
        <w:t>.</w:t>
      </w:r>
      <w:r w:rsidR="00F01393" w:rsidRPr="0089247C">
        <w:t>3.80.16</w:t>
      </w:r>
      <w:r w:rsidR="00F01393">
        <w:t>)</w:t>
      </w:r>
    </w:p>
    <w:p w14:paraId="584A3D5F" w14:textId="77777777" w:rsidR="00D02532" w:rsidRPr="00F10C34" w:rsidRDefault="00D02532" w:rsidP="00F01393">
      <w:pPr>
        <w:pStyle w:val="text"/>
      </w:pPr>
    </w:p>
    <w:p w14:paraId="33213D2E" w14:textId="77777777" w:rsidR="00936196" w:rsidRDefault="00F01393" w:rsidP="00F01393">
      <w:pPr>
        <w:pStyle w:val="text"/>
      </w:pPr>
      <w:r w:rsidRPr="00F10C34">
        <w:rPr>
          <w:i/>
        </w:rPr>
        <w:t>ud Ohrmazd ō Zardušt guft kū y</w:t>
      </w:r>
      <w:r>
        <w:rPr>
          <w:i/>
        </w:rPr>
        <w:t xml:space="preserve">azdān stāy u-šān hamīh xwāh </w:t>
      </w:r>
    </w:p>
    <w:p w14:paraId="1D34D51F" w14:textId="77777777" w:rsidR="009E3F3F" w:rsidRDefault="00F01393" w:rsidP="00F01393">
      <w:pPr>
        <w:pStyle w:val="text"/>
      </w:pPr>
      <w:r>
        <w:rPr>
          <w:i/>
        </w:rPr>
        <w:t xml:space="preserve">ud </w:t>
      </w:r>
      <w:r w:rsidRPr="00F10C34">
        <w:rPr>
          <w:i/>
        </w:rPr>
        <w:t xml:space="preserve">dēwān harw </w:t>
      </w:r>
      <w:r w:rsidRPr="00F10C34">
        <w:rPr>
          <w:i/>
          <w:u w:val="single"/>
        </w:rPr>
        <w:t>az-išān</w:t>
      </w:r>
      <w:r w:rsidRPr="00F10C34">
        <w:rPr>
          <w:i/>
        </w:rPr>
        <w:t xml:space="preserve"> ǰudāgīh dōš</w:t>
      </w:r>
      <w:r w:rsidRPr="00F10C34">
        <w:t xml:space="preserve"> </w:t>
      </w:r>
    </w:p>
    <w:p w14:paraId="0EE0BDB6" w14:textId="77777777" w:rsidR="00936196" w:rsidRDefault="009E3F3F" w:rsidP="00F01393">
      <w:pPr>
        <w:pStyle w:val="text"/>
      </w:pPr>
      <w:r>
        <w:tab/>
      </w:r>
      <w:r w:rsidR="00F01393" w:rsidRPr="00F10C34">
        <w:t xml:space="preserve">“and Ohrmazd said to </w:t>
      </w:r>
      <w:r w:rsidR="00F01393" w:rsidRPr="00B637C5">
        <w:t>Zardušt</w:t>
      </w:r>
      <w:r w:rsidR="00F01393" w:rsidRPr="00F10C34">
        <w:t xml:space="preserve">: Praise the gods and seek their company! </w:t>
      </w:r>
    </w:p>
    <w:p w14:paraId="5EDAB27A" w14:textId="77777777" w:rsidR="00F01393" w:rsidRPr="00F10C34" w:rsidRDefault="00936196" w:rsidP="00F01393">
      <w:pPr>
        <w:pStyle w:val="text"/>
      </w:pPr>
      <w:r>
        <w:tab/>
      </w:r>
      <w:r w:rsidR="00F01393" w:rsidRPr="00F10C34">
        <w:t xml:space="preserve">And, </w:t>
      </w:r>
      <w:r w:rsidR="00F01393">
        <w:t xml:space="preserve">(as for) </w:t>
      </w:r>
      <w:r w:rsidR="00F01393" w:rsidRPr="00F10C34">
        <w:t xml:space="preserve">all the </w:t>
      </w:r>
      <w:r w:rsidR="00F01393" w:rsidRPr="00F10C34">
        <w:rPr>
          <w:i/>
        </w:rPr>
        <w:t>dēw</w:t>
      </w:r>
      <w:r w:rsidR="00F01393" w:rsidRPr="00F10C34">
        <w:t>s</w:t>
      </w:r>
      <w:r w:rsidR="00F01393" w:rsidRPr="00F10C34">
        <w:rPr>
          <w:i/>
        </w:rPr>
        <w:t xml:space="preserve">, </w:t>
      </w:r>
      <w:r w:rsidR="00F01393">
        <w:t>choose</w:t>
      </w:r>
      <w:r w:rsidR="00F01393" w:rsidRPr="00F10C34">
        <w:t xml:space="preserve"> separation </w:t>
      </w:r>
      <w:r w:rsidR="00F01393" w:rsidRPr="009147EC">
        <w:rPr>
          <w:u w:val="single"/>
        </w:rPr>
        <w:t>from them</w:t>
      </w:r>
      <w:r w:rsidR="00F01393" w:rsidRPr="00F10C34">
        <w:t>!” (</w:t>
      </w:r>
      <w:r w:rsidR="00F01393" w:rsidRPr="00F10C34">
        <w:rPr>
          <w:i/>
        </w:rPr>
        <w:t>Dk</w:t>
      </w:r>
      <w:r w:rsidR="00F01393" w:rsidRPr="00F10C34">
        <w:t>.9.24.13)</w:t>
      </w:r>
    </w:p>
    <w:p w14:paraId="06FDD77A" w14:textId="77777777" w:rsidR="004A6BE6" w:rsidRDefault="004A6BE6" w:rsidP="00F01393"/>
    <w:p w14:paraId="53401F0A" w14:textId="77777777" w:rsidR="00F01393" w:rsidRPr="00F10C34" w:rsidRDefault="00F01393" w:rsidP="00F01393">
      <w:r w:rsidRPr="00F10C34">
        <w:t xml:space="preserve">Note the use of </w:t>
      </w:r>
      <w:r w:rsidRPr="00F10C34">
        <w:rPr>
          <w:i/>
        </w:rPr>
        <w:t>az-išān</w:t>
      </w:r>
      <w:r w:rsidRPr="00F10C34">
        <w:t xml:space="preserve"> to indicate some of an indefinite group:</w:t>
      </w:r>
    </w:p>
    <w:p w14:paraId="5DF3938E" w14:textId="77777777" w:rsidR="00F01393" w:rsidRPr="00F10C34" w:rsidRDefault="00F01393" w:rsidP="00F01393"/>
    <w:p w14:paraId="64708F04" w14:textId="77777777" w:rsidR="009E3F3F" w:rsidRDefault="00F01393" w:rsidP="00F01393">
      <w:pPr>
        <w:pStyle w:val="text"/>
      </w:pPr>
      <w:r w:rsidRPr="00F10C34">
        <w:rPr>
          <w:i/>
        </w:rPr>
        <w:t>pōryōtkēš ī az-išān</w:t>
      </w:r>
      <w:r w:rsidRPr="00F10C34">
        <w:t xml:space="preserve"> </w:t>
      </w:r>
    </w:p>
    <w:p w14:paraId="4D2B83E3" w14:textId="77777777" w:rsidR="00F01393" w:rsidRDefault="009E3F3F" w:rsidP="00F01393">
      <w:pPr>
        <w:pStyle w:val="text"/>
      </w:pPr>
      <w:r>
        <w:tab/>
        <w:t xml:space="preserve">“a teacher of old from (among) them” = </w:t>
      </w:r>
      <w:r w:rsidR="00F01393" w:rsidRPr="00F10C34">
        <w:t>“one of the teachers of old”</w:t>
      </w:r>
      <w:r w:rsidR="00F01393">
        <w:t xml:space="preserve"> (</w:t>
      </w:r>
      <w:r w:rsidR="00F01393">
        <w:rPr>
          <w:i/>
        </w:rPr>
        <w:t>Dk</w:t>
      </w:r>
      <w:r w:rsidR="00F01393">
        <w:t>.3.294.4)</w:t>
      </w:r>
    </w:p>
    <w:p w14:paraId="196F89D6" w14:textId="77777777" w:rsidR="00F01393" w:rsidRDefault="00F01393" w:rsidP="00B9567A"/>
    <w:p w14:paraId="67079F92" w14:textId="77777777" w:rsidR="00B9567A" w:rsidRPr="00F10C34" w:rsidRDefault="00B9567A" w:rsidP="00B9567A"/>
    <w:p w14:paraId="2A819329" w14:textId="77777777" w:rsidR="00F01393" w:rsidRPr="00D02532" w:rsidRDefault="00F01393" w:rsidP="00F01393">
      <w:pPr>
        <w:keepNext/>
        <w:spacing w:line="240" w:lineRule="auto"/>
        <w:rPr>
          <w:b/>
        </w:rPr>
      </w:pPr>
      <w:r w:rsidRPr="00D02532">
        <w:rPr>
          <w:b/>
          <w:i/>
          <w:u w:val="single"/>
        </w:rPr>
        <w:lastRenderedPageBreak/>
        <w:t>pad-</w:t>
      </w:r>
      <w:r w:rsidR="001C14E6" w:rsidRPr="00D02532">
        <w:rPr>
          <w:b/>
        </w:rPr>
        <w:t>:</w:t>
      </w:r>
    </w:p>
    <w:p w14:paraId="47F74DAE" w14:textId="77777777" w:rsidR="009E3F3F" w:rsidRDefault="00F01393" w:rsidP="00F01393">
      <w:pPr>
        <w:pStyle w:val="text"/>
      </w:pPr>
      <w:r w:rsidRPr="00F10C34">
        <w:rPr>
          <w:i/>
        </w:rPr>
        <w:t xml:space="preserve">zamīg ka suft Gannāg Mēnōy </w:t>
      </w:r>
      <w:r w:rsidRPr="00F10C34">
        <w:rPr>
          <w:i/>
          <w:u w:val="single"/>
        </w:rPr>
        <w:t>pad-iš</w:t>
      </w:r>
      <w:r w:rsidRPr="00F10C34">
        <w:rPr>
          <w:i/>
        </w:rPr>
        <w:t xml:space="preserve"> dwārist</w:t>
      </w:r>
      <w:r w:rsidRPr="00F10C34">
        <w:t xml:space="preserve"> </w:t>
      </w:r>
    </w:p>
    <w:p w14:paraId="756BF87B" w14:textId="77777777" w:rsidR="00F01393" w:rsidRDefault="009E3F3F" w:rsidP="00F01393">
      <w:pPr>
        <w:pStyle w:val="text"/>
      </w:pPr>
      <w:r>
        <w:tab/>
      </w:r>
      <w:r w:rsidR="00F01393" w:rsidRPr="00F10C34">
        <w:t xml:space="preserve">“when the earth was pierced, the Evil Spirit rushed </w:t>
      </w:r>
      <w:r w:rsidR="00E20496" w:rsidRPr="00E20496">
        <w:rPr>
          <w:u w:val="single"/>
        </w:rPr>
        <w:t>through/</w:t>
      </w:r>
      <w:r w:rsidR="00F01393" w:rsidRPr="00F10C34">
        <w:rPr>
          <w:u w:val="single"/>
        </w:rPr>
        <w:t>into it</w:t>
      </w:r>
      <w:r w:rsidR="00F01393" w:rsidRPr="00F10C34">
        <w:t>”</w:t>
      </w:r>
      <w:r w:rsidR="00F01393">
        <w:t xml:space="preserve"> (after </w:t>
      </w:r>
      <w:r w:rsidR="00F01393">
        <w:rPr>
          <w:i/>
        </w:rPr>
        <w:t>Bd</w:t>
      </w:r>
      <w:r w:rsidR="00F01393">
        <w:t>.</w:t>
      </w:r>
      <w:r w:rsidR="00F01393" w:rsidRPr="0089247C">
        <w:t>4.28</w:t>
      </w:r>
      <w:r w:rsidR="00F01393">
        <w:t>)</w:t>
      </w:r>
    </w:p>
    <w:p w14:paraId="4A287294" w14:textId="77777777" w:rsidR="00B469A5" w:rsidRDefault="00B469A5" w:rsidP="00B469A5"/>
    <w:p w14:paraId="0CC08730" w14:textId="77777777" w:rsidR="00701C7F" w:rsidRPr="00F10C34" w:rsidRDefault="00701C7F" w:rsidP="00B469A5"/>
    <w:p w14:paraId="510EF3BC" w14:textId="77777777" w:rsidR="00F01393" w:rsidRPr="00F10C34" w:rsidRDefault="00F01393" w:rsidP="00F01393">
      <w:pPr>
        <w:pStyle w:val="Heading4"/>
      </w:pPr>
      <w:bookmarkStart w:id="468" w:name="_Toc313441570"/>
      <w:r w:rsidRPr="00F10C34">
        <w:rPr>
          <w:i/>
        </w:rPr>
        <w:t>az</w:t>
      </w:r>
      <w:r w:rsidRPr="00F10C34">
        <w:t xml:space="preserve">, </w:t>
      </w:r>
      <w:r w:rsidRPr="00F10C34">
        <w:rPr>
          <w:i/>
        </w:rPr>
        <w:t>ō</w:t>
      </w:r>
      <w:r w:rsidRPr="00F10C34">
        <w:t xml:space="preserve">, and </w:t>
      </w:r>
      <w:r w:rsidRPr="00F10C34">
        <w:rPr>
          <w:i/>
        </w:rPr>
        <w:t>pad</w:t>
      </w:r>
      <w:r w:rsidRPr="00F10C34">
        <w:t xml:space="preserve"> with enclitics </w:t>
      </w:r>
      <w:r w:rsidRPr="00B469A5">
        <w:rPr>
          <w:u w:val="single"/>
        </w:rPr>
        <w:t>not</w:t>
      </w:r>
      <w:r w:rsidRPr="00F10C34">
        <w:t xml:space="preserve"> governed by the preposition</w:t>
      </w:r>
      <w:bookmarkEnd w:id="468"/>
    </w:p>
    <w:p w14:paraId="45A94F16" w14:textId="77777777" w:rsidR="00F01393" w:rsidRPr="00F10C34" w:rsidRDefault="00F01393" w:rsidP="00F01393">
      <w:r w:rsidRPr="00F10C34">
        <w:tab/>
        <w:t xml:space="preserve">Other enclitic pronouns when not governed by the preposition, can </w:t>
      </w:r>
      <w:r>
        <w:t xml:space="preserve">also </w:t>
      </w:r>
      <w:r w:rsidRPr="00F10C34">
        <w:t>be attached to it. In these cases, the prepositions are usually</w:t>
      </w:r>
      <w:r>
        <w:t xml:space="preserve"> </w:t>
      </w:r>
      <w:r w:rsidRPr="00F10C34">
        <w:t>spelled with arameograms, e.g.:</w:t>
      </w:r>
    </w:p>
    <w:p w14:paraId="0B4BC607" w14:textId="77777777" w:rsidR="00F01393" w:rsidRPr="00F10C34" w:rsidRDefault="00F01393" w:rsidP="00F01393"/>
    <w:p w14:paraId="74F8B582" w14:textId="77777777" w:rsidR="00F01393" w:rsidRPr="00F10C34" w:rsidRDefault="00F01393" w:rsidP="00936196">
      <w:pPr>
        <w:pBdr>
          <w:top w:val="single" w:sz="4" w:space="1" w:color="auto"/>
          <w:left w:val="single" w:sz="4" w:space="4" w:color="auto"/>
          <w:bottom w:val="single" w:sz="4" w:space="1" w:color="auto"/>
          <w:right w:val="single" w:sz="4" w:space="4" w:color="auto"/>
        </w:pBdr>
        <w:tabs>
          <w:tab w:val="left" w:pos="1800"/>
          <w:tab w:val="left" w:pos="2160"/>
          <w:tab w:val="left" w:pos="3600"/>
          <w:tab w:val="left" w:pos="5400"/>
        </w:tabs>
        <w:ind w:right="1800"/>
      </w:pPr>
      <w:r w:rsidRPr="00F10C34">
        <w:rPr>
          <w:i/>
        </w:rPr>
        <w:tab/>
        <w:t>az awēšān gyāg</w:t>
      </w:r>
      <w:r w:rsidRPr="00F10C34">
        <w:t xml:space="preserve"> </w:t>
      </w:r>
      <w:r w:rsidRPr="00F10C34">
        <w:tab/>
        <w:t>&gt;</w:t>
      </w:r>
      <w:r w:rsidRPr="00F10C34">
        <w:tab/>
      </w:r>
      <w:r w:rsidRPr="00F10C34">
        <w:rPr>
          <w:i/>
        </w:rPr>
        <w:t>az-išān gyāg</w:t>
      </w:r>
      <w:r w:rsidRPr="00F10C34">
        <w:t xml:space="preserve"> </w:t>
      </w:r>
      <w:r w:rsidRPr="00F10C34">
        <w:tab/>
        <w:t>&lt;MN-š’n' ...</w:t>
      </w:r>
      <w:r w:rsidR="00E20496">
        <w:t xml:space="preserve"> </w:t>
      </w:r>
      <w:r w:rsidRPr="00F10C34">
        <w:t>&gt;</w:t>
      </w:r>
      <w:r w:rsidRPr="00F10C34">
        <w:tab/>
        <w:t xml:space="preserve">“from their place” </w:t>
      </w:r>
    </w:p>
    <w:p w14:paraId="04583A8F" w14:textId="77777777" w:rsidR="00F01393" w:rsidRPr="00F10C34" w:rsidRDefault="00F01393" w:rsidP="00936196">
      <w:pPr>
        <w:pBdr>
          <w:top w:val="single" w:sz="4" w:space="1" w:color="auto"/>
          <w:left w:val="single" w:sz="4" w:space="4" w:color="auto"/>
          <w:bottom w:val="single" w:sz="4" w:space="1" w:color="auto"/>
          <w:right w:val="single" w:sz="4" w:space="4" w:color="auto"/>
        </w:pBdr>
        <w:tabs>
          <w:tab w:val="left" w:pos="1800"/>
          <w:tab w:val="left" w:pos="2160"/>
          <w:tab w:val="left" w:pos="3600"/>
          <w:tab w:val="left" w:pos="5400"/>
        </w:tabs>
        <w:ind w:right="1800"/>
      </w:pPr>
      <w:r w:rsidRPr="00F10C34">
        <w:rPr>
          <w:i/>
        </w:rPr>
        <w:tab/>
        <w:t>ō man xānag</w:t>
      </w:r>
      <w:r w:rsidRPr="00F10C34">
        <w:tab/>
      </w:r>
      <w:r w:rsidRPr="00F10C34">
        <w:rPr>
          <w:i/>
        </w:rPr>
        <w:t>&gt;</w:t>
      </w:r>
      <w:r w:rsidRPr="00F10C34">
        <w:rPr>
          <w:i/>
        </w:rPr>
        <w:tab/>
        <w:t>ō-m xānag</w:t>
      </w:r>
      <w:r w:rsidRPr="00F10C34">
        <w:t xml:space="preserve"> </w:t>
      </w:r>
      <w:r w:rsidRPr="00F10C34">
        <w:tab/>
        <w:t>&lt;OL-m ...</w:t>
      </w:r>
      <w:r w:rsidR="00E20496">
        <w:t xml:space="preserve"> </w:t>
      </w:r>
      <w:r w:rsidRPr="00F10C34">
        <w:t>&gt;</w:t>
      </w:r>
      <w:r w:rsidRPr="00F10C34">
        <w:tab/>
        <w:t xml:space="preserve">“to my house” </w:t>
      </w:r>
    </w:p>
    <w:p w14:paraId="47CB3CDE" w14:textId="77777777" w:rsidR="008E4D5F" w:rsidRDefault="008E4D5F" w:rsidP="008E4D5F"/>
    <w:p w14:paraId="5AEADDF9" w14:textId="77777777" w:rsidR="00B469A5" w:rsidRDefault="00F01393" w:rsidP="00F01393">
      <w:pPr>
        <w:pStyle w:val="text"/>
      </w:pPr>
      <w:r w:rsidRPr="00F10C34">
        <w:rPr>
          <w:i/>
        </w:rPr>
        <w:t>ān ī abyōxt ō-</w:t>
      </w:r>
      <w:r w:rsidRPr="00F10C34">
        <w:rPr>
          <w:i/>
          <w:u w:val="single"/>
        </w:rPr>
        <w:t>m</w:t>
      </w:r>
      <w:r w:rsidRPr="00F10C34">
        <w:rPr>
          <w:i/>
        </w:rPr>
        <w:t xml:space="preserve"> </w:t>
      </w:r>
      <w:r>
        <w:t xml:space="preserve">&lt;OLm&gt; </w:t>
      </w:r>
      <w:r w:rsidRPr="00F10C34">
        <w:rPr>
          <w:i/>
        </w:rPr>
        <w:t>dānišn ud mānd pad-</w:t>
      </w:r>
      <w:r w:rsidRPr="00F10C34">
        <w:rPr>
          <w:i/>
          <w:u w:val="single"/>
        </w:rPr>
        <w:t>im</w:t>
      </w:r>
      <w:r w:rsidRPr="00F10C34">
        <w:rPr>
          <w:i/>
        </w:rPr>
        <w:t xml:space="preserve"> </w:t>
      </w:r>
      <w:r>
        <w:t xml:space="preserve">&lt;PWNm&gt; </w:t>
      </w:r>
      <w:r w:rsidRPr="00F10C34">
        <w:rPr>
          <w:i/>
        </w:rPr>
        <w:t>ayādīh</w:t>
      </w:r>
      <w:r w:rsidRPr="00F10C34">
        <w:t xml:space="preserve"> </w:t>
      </w:r>
    </w:p>
    <w:p w14:paraId="7F5284AD" w14:textId="77777777" w:rsidR="00F01393" w:rsidRDefault="00B469A5" w:rsidP="00F01393">
      <w:pPr>
        <w:pStyle w:val="text"/>
      </w:pPr>
      <w:r>
        <w:tab/>
      </w:r>
      <w:r w:rsidR="00F01393" w:rsidRPr="00F10C34">
        <w:t xml:space="preserve">“that which was attached to </w:t>
      </w:r>
      <w:r w:rsidR="00F01393" w:rsidRPr="00F10C34">
        <w:rPr>
          <w:u w:val="single"/>
        </w:rPr>
        <w:t>my</w:t>
      </w:r>
      <w:r w:rsidR="00F01393" w:rsidRPr="00F10C34">
        <w:t xml:space="preserve"> knowledge and remained in </w:t>
      </w:r>
      <w:r w:rsidR="00F01393" w:rsidRPr="00F10C34">
        <w:rPr>
          <w:u w:val="single"/>
        </w:rPr>
        <w:t>my</w:t>
      </w:r>
      <w:r w:rsidR="00F01393" w:rsidRPr="00F10C34">
        <w:t xml:space="preserve"> memory”</w:t>
      </w:r>
      <w:r w:rsidR="00F01393">
        <w:t xml:space="preserve"> (</w:t>
      </w:r>
      <w:r w:rsidR="00F01393">
        <w:rPr>
          <w:i/>
        </w:rPr>
        <w:t>DD</w:t>
      </w:r>
      <w:r w:rsidR="00F01393">
        <w:t>.36.48)</w:t>
      </w:r>
    </w:p>
    <w:p w14:paraId="1BB8DE48" w14:textId="77777777" w:rsidR="003140AE" w:rsidRDefault="003140AE" w:rsidP="00F01393">
      <w:pPr>
        <w:pStyle w:val="text"/>
      </w:pPr>
    </w:p>
    <w:p w14:paraId="1E34262F" w14:textId="77777777" w:rsidR="00B469A5" w:rsidRDefault="00F01393" w:rsidP="00F01393">
      <w:pPr>
        <w:pStyle w:val="text"/>
      </w:pPr>
      <w:r w:rsidRPr="00F10C34">
        <w:rPr>
          <w:i/>
        </w:rPr>
        <w:t xml:space="preserve">ka mānd estād </w:t>
      </w:r>
      <w:r w:rsidRPr="00F10C34">
        <w:rPr>
          <w:i/>
          <w:u w:val="single"/>
        </w:rPr>
        <w:t>ō-š</w:t>
      </w:r>
      <w:r w:rsidRPr="0037077B">
        <w:rPr>
          <w:i/>
        </w:rPr>
        <w:t xml:space="preserve"> </w:t>
      </w:r>
      <w:r w:rsidRPr="00F10C34">
        <w:t>&lt;OLš</w:t>
      </w:r>
      <w:r>
        <w:t>&gt;</w:t>
      </w:r>
      <w:r w:rsidRPr="00F10C34">
        <w:rPr>
          <w:rFonts w:ascii="Pahlavi" w:hAnsi="Pahlavi"/>
        </w:rPr>
        <w:t xml:space="preserve"> </w:t>
      </w:r>
      <w:r w:rsidRPr="00F10C34">
        <w:rPr>
          <w:i/>
        </w:rPr>
        <w:t>zāyišn 3 rōz</w:t>
      </w:r>
      <w:r w:rsidRPr="00F10C34">
        <w:t xml:space="preserve"> </w:t>
      </w:r>
    </w:p>
    <w:p w14:paraId="51A98B20" w14:textId="77777777" w:rsidR="00F01393" w:rsidRDefault="00B469A5" w:rsidP="00F01393">
      <w:pPr>
        <w:pStyle w:val="text"/>
      </w:pPr>
      <w:r>
        <w:tab/>
      </w:r>
      <w:r w:rsidR="00F01393" w:rsidRPr="00F10C34">
        <w:t xml:space="preserve">“when there remained 3 days </w:t>
      </w:r>
      <w:r w:rsidR="00F01393" w:rsidRPr="00F10C34">
        <w:rPr>
          <w:u w:val="single"/>
        </w:rPr>
        <w:t>to his</w:t>
      </w:r>
      <w:r w:rsidR="00F01393" w:rsidRPr="00F10C34">
        <w:t xml:space="preserve"> birth”</w:t>
      </w:r>
      <w:r w:rsidR="00F01393">
        <w:t xml:space="preserve"> (</w:t>
      </w:r>
      <w:r w:rsidR="00F01393">
        <w:rPr>
          <w:i/>
        </w:rPr>
        <w:t>Dk</w:t>
      </w:r>
      <w:r w:rsidR="00F01393">
        <w:t>.7.2.</w:t>
      </w:r>
      <w:r w:rsidR="00F01393" w:rsidRPr="009D5C08">
        <w:t>56</w:t>
      </w:r>
      <w:r w:rsidR="00F01393">
        <w:t>)</w:t>
      </w:r>
    </w:p>
    <w:p w14:paraId="704B3159" w14:textId="77777777" w:rsidR="00936196" w:rsidRPr="00F10C34" w:rsidRDefault="00936196" w:rsidP="00936196">
      <w:pPr>
        <w:pStyle w:val="text"/>
      </w:pPr>
    </w:p>
    <w:p w14:paraId="0FB124A9" w14:textId="77777777" w:rsidR="00936196" w:rsidRDefault="00936196" w:rsidP="00936196">
      <w:pPr>
        <w:pStyle w:val="text"/>
      </w:pPr>
      <w:r w:rsidRPr="00F10C34">
        <w:rPr>
          <w:i/>
        </w:rPr>
        <w:t xml:space="preserve">ud paydāgīhist wazurg abdīh </w:t>
      </w:r>
      <w:r w:rsidRPr="00F10C34">
        <w:rPr>
          <w:i/>
          <w:u w:val="single"/>
        </w:rPr>
        <w:t>ō-šān</w:t>
      </w:r>
      <w:r w:rsidRPr="00F10C34">
        <w:rPr>
          <w:i/>
        </w:rPr>
        <w:t xml:space="preserve"> </w:t>
      </w:r>
      <w:r>
        <w:t>&lt;</w:t>
      </w:r>
      <w:r w:rsidRPr="00F10C34">
        <w:t>OLš’n'</w:t>
      </w:r>
      <w:r>
        <w:t>&gt;</w:t>
      </w:r>
      <w:r w:rsidRPr="00F10C34">
        <w:rPr>
          <w:rFonts w:ascii="Pahlavi" w:hAnsi="Pahlavi"/>
        </w:rPr>
        <w:t xml:space="preserve"> </w:t>
      </w:r>
      <w:r w:rsidRPr="00F10C34">
        <w:rPr>
          <w:i/>
        </w:rPr>
        <w:t>harw dō</w:t>
      </w:r>
      <w:r w:rsidRPr="00F10C34">
        <w:t xml:space="preserve"> </w:t>
      </w:r>
    </w:p>
    <w:p w14:paraId="19D82E81" w14:textId="77777777" w:rsidR="00936196" w:rsidRDefault="00936196" w:rsidP="00936196">
      <w:pPr>
        <w:pStyle w:val="text"/>
      </w:pPr>
      <w:r>
        <w:tab/>
      </w:r>
      <w:r w:rsidRPr="00F10C34">
        <w:t xml:space="preserve">“and a great wonder was manifested </w:t>
      </w:r>
      <w:r w:rsidRPr="00F10C34">
        <w:rPr>
          <w:u w:val="single"/>
        </w:rPr>
        <w:t>to</w:t>
      </w:r>
      <w:r w:rsidRPr="00F10C34">
        <w:t xml:space="preserve"> the two </w:t>
      </w:r>
      <w:r w:rsidRPr="00936196">
        <w:rPr>
          <w:u w:val="single"/>
        </w:rPr>
        <w:t>of them</w:t>
      </w:r>
      <w:r w:rsidRPr="00F10C34">
        <w:t>” (</w:t>
      </w:r>
      <w:r w:rsidRPr="00F10C34">
        <w:rPr>
          <w:i/>
        </w:rPr>
        <w:t>Dk</w:t>
      </w:r>
      <w:r w:rsidRPr="00F10C34">
        <w:t xml:space="preserve">.7.2.48) </w:t>
      </w:r>
    </w:p>
    <w:p w14:paraId="157CCCCE" w14:textId="77777777" w:rsidR="00D02532" w:rsidRDefault="00D02532" w:rsidP="00F01393">
      <w:pPr>
        <w:pStyle w:val="text"/>
      </w:pPr>
    </w:p>
    <w:p w14:paraId="6FC9A851" w14:textId="77777777" w:rsidR="00B469A5" w:rsidRDefault="00F01393" w:rsidP="00F01393">
      <w:pPr>
        <w:pStyle w:val="text"/>
      </w:pPr>
      <w:r w:rsidRPr="00F10C34">
        <w:rPr>
          <w:i/>
          <w:u w:val="single"/>
        </w:rPr>
        <w:t>ō-mān</w:t>
      </w:r>
      <w:r w:rsidRPr="00F10C34">
        <w:t xml:space="preserve"> </w:t>
      </w:r>
      <w:r>
        <w:t>&lt;</w:t>
      </w:r>
      <w:r w:rsidRPr="00F10C34">
        <w:t>OLm’n'</w:t>
      </w:r>
      <w:r>
        <w:t>&gt;</w:t>
      </w:r>
      <w:r w:rsidRPr="00F10C34">
        <w:rPr>
          <w:rFonts w:ascii="Pahlavi" w:hAnsi="Pahlavi"/>
        </w:rPr>
        <w:t xml:space="preserve"> </w:t>
      </w:r>
      <w:r w:rsidRPr="00F10C34">
        <w:rPr>
          <w:i/>
        </w:rPr>
        <w:t>harw dō’ān sūd abgārīhēd az-iš</w:t>
      </w:r>
      <w:r w:rsidRPr="00F10C34">
        <w:t xml:space="preserve"> </w:t>
      </w:r>
    </w:p>
    <w:p w14:paraId="264B0F15" w14:textId="77777777" w:rsidR="00F01393" w:rsidRDefault="00B469A5" w:rsidP="00F01393">
      <w:pPr>
        <w:pStyle w:val="text"/>
      </w:pPr>
      <w:r>
        <w:tab/>
      </w:r>
      <w:r w:rsidR="00F01393" w:rsidRPr="00F10C34">
        <w:t>“</w:t>
      </w:r>
      <w:r w:rsidR="00F01393" w:rsidRPr="00F10C34">
        <w:rPr>
          <w:u w:val="single"/>
        </w:rPr>
        <w:t>to</w:t>
      </w:r>
      <w:r w:rsidR="00F01393" w:rsidRPr="00F10C34">
        <w:t xml:space="preserve"> both </w:t>
      </w:r>
      <w:r w:rsidR="00F01393" w:rsidRPr="00936196">
        <w:rPr>
          <w:u w:val="single"/>
        </w:rPr>
        <w:t>of us</w:t>
      </w:r>
      <w:r w:rsidR="00F01393" w:rsidRPr="00F10C34">
        <w:t xml:space="preserve"> profit will accrue from it”</w:t>
      </w:r>
      <w:r w:rsidR="00F01393">
        <w:t xml:space="preserve"> (after </w:t>
      </w:r>
      <w:r w:rsidR="00F01393">
        <w:rPr>
          <w:i/>
        </w:rPr>
        <w:t>Bd</w:t>
      </w:r>
      <w:r w:rsidR="00F01393">
        <w:t>.</w:t>
      </w:r>
      <w:r w:rsidR="00F01393" w:rsidRPr="0089247C">
        <w:t>1.</w:t>
      </w:r>
      <w:r w:rsidR="00F01393">
        <w:t>20)</w:t>
      </w:r>
    </w:p>
    <w:p w14:paraId="288E626F" w14:textId="77777777" w:rsidR="00D02532" w:rsidRPr="00F10C34" w:rsidRDefault="00D02532" w:rsidP="00F01393">
      <w:pPr>
        <w:pStyle w:val="text"/>
      </w:pPr>
    </w:p>
    <w:p w14:paraId="796312F0" w14:textId="77777777" w:rsidR="00B469A5" w:rsidRDefault="00F01393" w:rsidP="00701C7F">
      <w:pPr>
        <w:pStyle w:val="text"/>
        <w:keepNext/>
      </w:pPr>
      <w:r w:rsidRPr="00F10C34">
        <w:rPr>
          <w:i/>
        </w:rPr>
        <w:t xml:space="preserve">nām ī Zarduxšt xwānīhist abar zamīg </w:t>
      </w:r>
      <w:r w:rsidRPr="00B469A5">
        <w:rPr>
          <w:i/>
          <w:u w:val="single"/>
        </w:rPr>
        <w:t xml:space="preserve">pēš </w:t>
      </w:r>
      <w:r w:rsidRPr="00F10C34">
        <w:rPr>
          <w:i/>
          <w:u w:val="single"/>
        </w:rPr>
        <w:t>az-iš</w:t>
      </w:r>
      <w:r>
        <w:t xml:space="preserve"> &lt;MN</w:t>
      </w:r>
      <w:r w:rsidRPr="00F10C34">
        <w:t>š</w:t>
      </w:r>
      <w:r>
        <w:t>&gt;</w:t>
      </w:r>
      <w:r w:rsidRPr="00F10C34">
        <w:t xml:space="preserve"> </w:t>
      </w:r>
      <w:r w:rsidRPr="00F10C34">
        <w:rPr>
          <w:i/>
        </w:rPr>
        <w:t>hampursagīh pad 30 sāl</w:t>
      </w:r>
      <w:r w:rsidRPr="00F10C34">
        <w:t xml:space="preserve"> </w:t>
      </w:r>
    </w:p>
    <w:p w14:paraId="68DA807D" w14:textId="77777777" w:rsidR="00F01393" w:rsidRDefault="00B469A5" w:rsidP="00F01393">
      <w:pPr>
        <w:pStyle w:val="text"/>
      </w:pPr>
      <w:r>
        <w:tab/>
      </w:r>
      <w:r w:rsidR="00F01393" w:rsidRPr="00F10C34">
        <w:t xml:space="preserve">“the name of Z. was sounded over the earth </w:t>
      </w:r>
      <w:r w:rsidR="00F01393" w:rsidRPr="00B469A5">
        <w:rPr>
          <w:u w:val="single"/>
        </w:rPr>
        <w:t>before his</w:t>
      </w:r>
      <w:r w:rsidR="00F01393" w:rsidRPr="00F10C34">
        <w:t xml:space="preserve"> conversation (with Oh</w:t>
      </w:r>
      <w:r w:rsidR="00F01393">
        <w:t>rm</w:t>
      </w:r>
      <w:r w:rsidR="00F01393" w:rsidRPr="00F10C34">
        <w:t xml:space="preserve">azd) at thirty” </w:t>
      </w:r>
      <w:r w:rsidR="00D02532">
        <w:t>(</w:t>
      </w:r>
      <w:r w:rsidR="00F01393" w:rsidRPr="00F10C34">
        <w:rPr>
          <w:i/>
        </w:rPr>
        <w:t>WZ</w:t>
      </w:r>
      <w:r w:rsidR="00F01393" w:rsidRPr="00F10C34">
        <w:t>.49)</w:t>
      </w:r>
    </w:p>
    <w:p w14:paraId="21802CA1" w14:textId="77777777" w:rsidR="00D02532" w:rsidRPr="00F10C34" w:rsidRDefault="00D02532" w:rsidP="00F01393">
      <w:pPr>
        <w:pStyle w:val="text"/>
      </w:pPr>
    </w:p>
    <w:p w14:paraId="4D3CE192" w14:textId="77777777" w:rsidR="00B469A5" w:rsidRDefault="00F01393" w:rsidP="00F01393">
      <w:pPr>
        <w:pStyle w:val="text"/>
      </w:pPr>
      <w:r w:rsidRPr="00F10C34">
        <w:rPr>
          <w:i/>
        </w:rPr>
        <w:t xml:space="preserve">dād estēd </w:t>
      </w:r>
      <w:r w:rsidRPr="00F10C34">
        <w:rPr>
          <w:i/>
          <w:u w:val="single"/>
        </w:rPr>
        <w:t>ō-šān</w:t>
      </w:r>
      <w:r w:rsidRPr="00F10C34">
        <w:rPr>
          <w:i/>
        </w:rPr>
        <w:t xml:space="preserve"> </w:t>
      </w:r>
      <w:r>
        <w:t>&lt;</w:t>
      </w:r>
      <w:r w:rsidRPr="00F10C34">
        <w:t>OLš’n'</w:t>
      </w:r>
      <w:r>
        <w:t>&gt;</w:t>
      </w:r>
      <w:r w:rsidRPr="00F10C34">
        <w:rPr>
          <w:i/>
        </w:rPr>
        <w:t xml:space="preserve"> </w:t>
      </w:r>
      <w:r>
        <w:rPr>
          <w:i/>
        </w:rPr>
        <w:t>hayār</w:t>
      </w:r>
      <w:r w:rsidRPr="00F10C34">
        <w:rPr>
          <w:i/>
        </w:rPr>
        <w:t xml:space="preserve">īh az andarrōn tan bōy ud </w:t>
      </w:r>
      <w:r w:rsidRPr="00F10C34">
        <w:rPr>
          <w:i/>
          <w:u w:val="single"/>
        </w:rPr>
        <w:t>pad-iš</w:t>
      </w:r>
      <w:r w:rsidRPr="00F10C34">
        <w:rPr>
          <w:i/>
        </w:rPr>
        <w:t xml:space="preserve"> </w:t>
      </w:r>
      <w:r>
        <w:t>&lt;</w:t>
      </w:r>
      <w:r w:rsidRPr="00F10C34">
        <w:t>PWN-š</w:t>
      </w:r>
      <w:r>
        <w:t>&gt;</w:t>
      </w:r>
      <w:r w:rsidRPr="00F10C34">
        <w:rPr>
          <w:i/>
        </w:rPr>
        <w:t xml:space="preserve"> wīr nērōg xwāstār ud ayāftār</w:t>
      </w:r>
      <w:r w:rsidRPr="0037077B">
        <w:t xml:space="preserve"> </w:t>
      </w:r>
    </w:p>
    <w:p w14:paraId="33A68A03" w14:textId="77777777" w:rsidR="00F01393" w:rsidRDefault="00B469A5" w:rsidP="00F01393">
      <w:pPr>
        <w:pStyle w:val="text"/>
      </w:pPr>
      <w:r>
        <w:tab/>
      </w:r>
      <w:r w:rsidR="00F01393" w:rsidRPr="00F10C34">
        <w:t>“the conscience (</w:t>
      </w:r>
      <w:r w:rsidR="00F01393" w:rsidRPr="00F10C34">
        <w:rPr>
          <w:i/>
        </w:rPr>
        <w:t>bōy</w:t>
      </w:r>
      <w:r w:rsidR="00F01393" w:rsidRPr="00F10C34">
        <w:t xml:space="preserve">) was given </w:t>
      </w:r>
      <w:r w:rsidR="00F01393" w:rsidRPr="00F10C34">
        <w:rPr>
          <w:u w:val="single"/>
        </w:rPr>
        <w:t>for their</w:t>
      </w:r>
      <w:r w:rsidR="00F01393" w:rsidRPr="00F10C34">
        <w:t xml:space="preserve"> aid inside</w:t>
      </w:r>
      <w:r w:rsidR="00936196">
        <w:t xml:space="preserve"> (</w:t>
      </w:r>
      <w:r w:rsidR="00936196" w:rsidRPr="00F10C34">
        <w:rPr>
          <w:i/>
        </w:rPr>
        <w:t>az andarrōn</w:t>
      </w:r>
      <w:r w:rsidR="00936196">
        <w:t>)</w:t>
      </w:r>
      <w:r w:rsidR="00F01393" w:rsidRPr="00F10C34">
        <w:t xml:space="preserve"> the body and </w:t>
      </w:r>
      <w:r w:rsidR="00F01393" w:rsidRPr="00F10C34">
        <w:rPr>
          <w:u w:val="single"/>
        </w:rPr>
        <w:t>by</w:t>
      </w:r>
      <w:r w:rsidR="00F01393" w:rsidRPr="00F10C34">
        <w:t xml:space="preserve"> the power of </w:t>
      </w:r>
      <w:r w:rsidR="00F01393" w:rsidRPr="00F10C34">
        <w:rPr>
          <w:u w:val="single"/>
        </w:rPr>
        <w:t>its</w:t>
      </w:r>
      <w:r w:rsidR="00F01393" w:rsidRPr="00F10C34">
        <w:t xml:space="preserve"> memory it is the seeker and the obtainer” (</w:t>
      </w:r>
      <w:r w:rsidR="00F01393" w:rsidRPr="00F10C34">
        <w:rPr>
          <w:i/>
        </w:rPr>
        <w:t>Dk</w:t>
      </w:r>
      <w:r w:rsidR="00F01393" w:rsidRPr="00F10C34">
        <w:t>.3.60.2)</w:t>
      </w:r>
    </w:p>
    <w:p w14:paraId="1709651E" w14:textId="77777777" w:rsidR="00D02532" w:rsidRDefault="00D02532" w:rsidP="00F01393">
      <w:pPr>
        <w:pStyle w:val="text"/>
      </w:pPr>
    </w:p>
    <w:p w14:paraId="5E78E313" w14:textId="77777777" w:rsidR="00B469A5" w:rsidRDefault="00F01393" w:rsidP="007864A4">
      <w:pPr>
        <w:pStyle w:val="text"/>
      </w:pPr>
      <w:r w:rsidRPr="00F10C34">
        <w:rPr>
          <w:i/>
        </w:rPr>
        <w:t xml:space="preserve">āsmān pad ēwēnag ī warr-ēw nihuft dāšt ud 6 amahrspand </w:t>
      </w:r>
      <w:r w:rsidRPr="00F10C34">
        <w:rPr>
          <w:i/>
          <w:u w:val="single"/>
        </w:rPr>
        <w:t>pad-iš</w:t>
      </w:r>
      <w:r w:rsidRPr="00F10C34">
        <w:rPr>
          <w:i/>
        </w:rPr>
        <w:t xml:space="preserve"> </w:t>
      </w:r>
      <w:r>
        <w:t>&lt;</w:t>
      </w:r>
      <w:r w:rsidRPr="00F10C34">
        <w:t>PWN-š</w:t>
      </w:r>
      <w:r>
        <w:t>&gt;</w:t>
      </w:r>
      <w:r w:rsidRPr="00F10C34">
        <w:t xml:space="preserve"> </w:t>
      </w:r>
      <w:r w:rsidRPr="00F10C34">
        <w:rPr>
          <w:i/>
        </w:rPr>
        <w:t>ham-bašnīh paydāg būd hēnd</w:t>
      </w:r>
      <w:r w:rsidRPr="00F10C34">
        <w:t xml:space="preserve"> </w:t>
      </w:r>
    </w:p>
    <w:p w14:paraId="5EAC2C10" w14:textId="77777777" w:rsidR="00F01393" w:rsidRPr="00F10C34" w:rsidRDefault="00B469A5" w:rsidP="00F01393">
      <w:pPr>
        <w:pStyle w:val="text"/>
      </w:pPr>
      <w:r>
        <w:tab/>
      </w:r>
      <w:r w:rsidR="00F01393" w:rsidRPr="00F10C34">
        <w:t>“</w:t>
      </w:r>
      <w:r w:rsidR="00F01393">
        <w:t xml:space="preserve">(he) </w:t>
      </w:r>
      <w:r w:rsidR="00F01393" w:rsidRPr="00F10C34">
        <w:t>wor</w:t>
      </w:r>
      <w:r w:rsidR="00F01393">
        <w:t xml:space="preserve">e the sky </w:t>
      </w:r>
      <w:r w:rsidR="00F01393" w:rsidRPr="00F10C34">
        <w:t xml:space="preserve">like a piece of clothing, and the six Amahrspands appeared </w:t>
      </w:r>
      <w:r w:rsidR="00936196" w:rsidRPr="00936196">
        <w:rPr>
          <w:u w:val="single"/>
        </w:rPr>
        <w:t>in his</w:t>
      </w:r>
      <w:r w:rsidR="00936196">
        <w:t xml:space="preserve"> same height</w:t>
      </w:r>
      <w:r w:rsidR="00F01393" w:rsidRPr="00F10C34">
        <w:t xml:space="preserve"> </w:t>
      </w:r>
      <w:r w:rsidR="00936196">
        <w:t xml:space="preserve">(= </w:t>
      </w:r>
      <w:r w:rsidR="00936196" w:rsidRPr="00F10C34">
        <w:t>as being</w:t>
      </w:r>
      <w:r w:rsidR="00936196">
        <w:t xml:space="preserve"> </w:t>
      </w:r>
      <w:r w:rsidR="00F01393" w:rsidRPr="00936196">
        <w:t>of the same height as he</w:t>
      </w:r>
      <w:r w:rsidR="00936196">
        <w:t>)</w:t>
      </w:r>
      <w:r w:rsidR="00F01393" w:rsidRPr="00F10C34">
        <w:t>” (</w:t>
      </w:r>
      <w:r w:rsidR="00F01393" w:rsidRPr="00F10C34">
        <w:rPr>
          <w:i/>
        </w:rPr>
        <w:t>WZ</w:t>
      </w:r>
      <w:r w:rsidR="00F01393" w:rsidRPr="00F10C34">
        <w:t>.</w:t>
      </w:r>
      <w:r w:rsidR="00F01393" w:rsidRPr="0089247C">
        <w:t>22.9</w:t>
      </w:r>
      <w:r w:rsidR="00F01393">
        <w:t>)</w:t>
      </w:r>
    </w:p>
    <w:p w14:paraId="0E234BB1" w14:textId="77777777" w:rsidR="00936196" w:rsidRDefault="00936196" w:rsidP="00F01393">
      <w:pPr>
        <w:pStyle w:val="Heading2"/>
      </w:pPr>
      <w:bookmarkStart w:id="469" w:name="_Toc313441571"/>
    </w:p>
    <w:p w14:paraId="7B1B6BA9" w14:textId="77777777" w:rsidR="0005529E" w:rsidRDefault="0005529E" w:rsidP="00F01393">
      <w:pPr>
        <w:pStyle w:val="Heading2"/>
      </w:pPr>
    </w:p>
    <w:p w14:paraId="65FE3298" w14:textId="77777777" w:rsidR="00F01393" w:rsidRDefault="004A6BE6" w:rsidP="00F01393">
      <w:pPr>
        <w:pStyle w:val="Heading2"/>
      </w:pPr>
      <w:r>
        <w:br w:type="page"/>
      </w:r>
      <w:r w:rsidR="00F01393">
        <w:lastRenderedPageBreak/>
        <w:t>The verb:</w:t>
      </w:r>
      <w:r w:rsidR="00F01393" w:rsidRPr="00A4169D">
        <w:t xml:space="preserve"> </w:t>
      </w:r>
      <w:r w:rsidR="00F01393" w:rsidRPr="00F10C34">
        <w:t>Sh</w:t>
      </w:r>
      <w:r w:rsidR="00F01393">
        <w:t>ortened Forms of the 3rd person</w:t>
      </w:r>
      <w:bookmarkEnd w:id="469"/>
    </w:p>
    <w:p w14:paraId="63E7E954" w14:textId="77777777" w:rsidR="00F01393" w:rsidRPr="00F10C34" w:rsidRDefault="00F01393" w:rsidP="00F01393">
      <w:r w:rsidRPr="00F10C34">
        <w:tab/>
        <w:t>In addition to the usual forms and endings</w:t>
      </w:r>
      <w:r>
        <w:t xml:space="preserve"> of the 3rd person singular</w:t>
      </w:r>
      <w:r w:rsidRPr="00F10C34">
        <w:t xml:space="preserve">, some unusual forms and endings also exist. </w:t>
      </w:r>
    </w:p>
    <w:p w14:paraId="52EF1BDF" w14:textId="77777777" w:rsidR="00F01393" w:rsidRPr="00F10C34" w:rsidRDefault="00F01393" w:rsidP="00F01393">
      <w:r w:rsidRPr="00F10C34">
        <w:tab/>
        <w:t>Shortened</w:t>
      </w:r>
      <w:r w:rsidRPr="0037077B">
        <w:t xml:space="preserve"> </w:t>
      </w:r>
      <w:r w:rsidRPr="00F10C34">
        <w:t>forms of the 3rd singular are relatively common in some texts</w:t>
      </w:r>
      <w:r>
        <w:t xml:space="preserve">, notably in the </w:t>
      </w:r>
      <w:r w:rsidRPr="00C720E8">
        <w:rPr>
          <w:i/>
        </w:rPr>
        <w:t>Pahlavi</w:t>
      </w:r>
      <w:r>
        <w:t xml:space="preserve"> </w:t>
      </w:r>
      <w:r w:rsidRPr="00C720E8">
        <w:rPr>
          <w:i/>
        </w:rPr>
        <w:t>Videvdad</w:t>
      </w:r>
      <w:r w:rsidRPr="00F10C34">
        <w:t xml:space="preserve">, e.g.: </w:t>
      </w:r>
    </w:p>
    <w:p w14:paraId="3A0D2A7B" w14:textId="77777777" w:rsidR="00F01393" w:rsidRPr="00F10C34" w:rsidRDefault="00F01393" w:rsidP="00F01393">
      <w:pPr>
        <w:spacing w:line="240" w:lineRule="auto"/>
      </w:pPr>
    </w:p>
    <w:p w14:paraId="26237CD0" w14:textId="77777777" w:rsidR="00B469A5" w:rsidRDefault="00B469A5" w:rsidP="00B469A5">
      <w:pPr>
        <w:tabs>
          <w:tab w:val="clear" w:pos="180"/>
          <w:tab w:val="right" w:pos="1800"/>
          <w:tab w:val="left" w:pos="1980"/>
          <w:tab w:val="left" w:pos="2880"/>
        </w:tabs>
      </w:pPr>
      <w:r w:rsidRPr="00CC23D4">
        <w:rPr>
          <w:sz w:val="22"/>
          <w:szCs w:val="22"/>
        </w:rPr>
        <w:tab/>
      </w:r>
      <w:r w:rsidRPr="00CC23D4">
        <w:rPr>
          <w:rFonts w:ascii="Pahlavi" w:hAnsi="Pahlavi"/>
          <w:sz w:val="22"/>
          <w:szCs w:val="22"/>
        </w:rPr>
        <w:t xml:space="preserve">º&gt;LV </w:t>
      </w:r>
      <w:r w:rsidRPr="00CC23D4">
        <w:rPr>
          <w:sz w:val="22"/>
          <w:szCs w:val="22"/>
        </w:rPr>
        <w:t xml:space="preserve"> ,</w:t>
      </w:r>
      <w:r w:rsidRPr="00CC23D4">
        <w:rPr>
          <w:rFonts w:ascii="Pahlavi" w:hAnsi="Pahlavi"/>
          <w:sz w:val="22"/>
          <w:szCs w:val="22"/>
        </w:rPr>
        <w:t xml:space="preserve"> ºL</w:t>
      </w:r>
      <w:r w:rsidR="001C14E6">
        <w:rPr>
          <w:rFonts w:ascii="Pahlavi" w:hAnsi="Pahlavi"/>
          <w:sz w:val="22"/>
          <w:szCs w:val="22"/>
        </w:rPr>
        <w:t>V</w:t>
      </w:r>
      <w:r w:rsidRPr="00CC23D4">
        <w:rPr>
          <w:rFonts w:ascii="Pahlavi" w:hAnsi="Pahlavi"/>
          <w:sz w:val="22"/>
          <w:szCs w:val="22"/>
        </w:rPr>
        <w:t xml:space="preserve"> </w:t>
      </w:r>
      <w:r w:rsidRPr="00CC23D4">
        <w:rPr>
          <w:sz w:val="22"/>
          <w:szCs w:val="22"/>
        </w:rPr>
        <w:t xml:space="preserve"> , </w:t>
      </w:r>
      <w:r w:rsidR="00B44973">
        <w:rPr>
          <w:rFonts w:ascii="Pahlavi" w:hAnsi="Pahlavi"/>
          <w:sz w:val="22"/>
          <w:szCs w:val="22"/>
        </w:rPr>
        <w:t>y&gt;</w:t>
      </w:r>
      <w:r w:rsidRPr="00CC23D4">
        <w:rPr>
          <w:rFonts w:ascii="Pahlavi" w:hAnsi="Pahlavi"/>
          <w:sz w:val="22"/>
          <w:szCs w:val="22"/>
        </w:rPr>
        <w:t>L</w:t>
      </w:r>
      <w:r w:rsidR="001C14E6">
        <w:rPr>
          <w:rFonts w:ascii="Pahlavi" w:hAnsi="Pahlavi"/>
          <w:sz w:val="22"/>
          <w:szCs w:val="22"/>
        </w:rPr>
        <w:t>B</w:t>
      </w:r>
      <w:r w:rsidRPr="00F10C34">
        <w:tab/>
      </w:r>
      <w:r w:rsidRPr="00F10C34">
        <w:rPr>
          <w:i/>
        </w:rPr>
        <w:t>bard</w:t>
      </w:r>
      <w:r w:rsidRPr="00F10C34">
        <w:tab/>
        <w:t xml:space="preserve">= </w:t>
      </w:r>
      <w:r w:rsidRPr="00F10C34">
        <w:rPr>
          <w:i/>
        </w:rPr>
        <w:t>barēd</w:t>
      </w:r>
      <w:r w:rsidRPr="00F10C34">
        <w:t xml:space="preserve"> “carries” </w:t>
      </w:r>
      <w:r w:rsidRPr="00F10C34">
        <w:tab/>
        <w:t xml:space="preserve">[also </w:t>
      </w:r>
      <w:r w:rsidRPr="00F10C34">
        <w:rPr>
          <w:rFonts w:ascii="Pahlavi" w:hAnsi="Pahlavi"/>
          <w:sz w:val="24"/>
        </w:rPr>
        <w:t>t</w:t>
      </w:r>
      <w:r w:rsidRPr="00F10C34">
        <w:rPr>
          <w:rFonts w:ascii="Pahlavi" w:hAnsi="Pahlavi"/>
        </w:rPr>
        <w:t>Ò</w:t>
      </w:r>
      <w:r w:rsidRPr="00F10C34">
        <w:rPr>
          <w:rFonts w:ascii="Pahlavi" w:hAnsi="Pahlavi"/>
          <w:sz w:val="24"/>
        </w:rPr>
        <w:t xml:space="preserve">WB </w:t>
      </w:r>
      <w:r w:rsidRPr="00F10C34">
        <w:t xml:space="preserve">M51b in </w:t>
      </w:r>
      <w:r w:rsidR="005458E2">
        <w:rPr>
          <w:i/>
        </w:rPr>
        <w:t>Ind</w:t>
      </w:r>
      <w:r w:rsidRPr="005458E2">
        <w:rPr>
          <w:i/>
        </w:rPr>
        <w:t>Bd</w:t>
      </w:r>
      <w:r w:rsidRPr="00F10C34">
        <w:t>.34]</w:t>
      </w:r>
    </w:p>
    <w:p w14:paraId="3A780005" w14:textId="77777777" w:rsidR="00B469A5" w:rsidRPr="00B469A5" w:rsidRDefault="00B469A5" w:rsidP="00B469A5">
      <w:pPr>
        <w:tabs>
          <w:tab w:val="clear" w:pos="180"/>
          <w:tab w:val="right" w:pos="1800"/>
          <w:tab w:val="left" w:pos="1980"/>
          <w:tab w:val="left" w:pos="2880"/>
        </w:tabs>
      </w:pPr>
      <w:r>
        <w:tab/>
      </w:r>
      <w:r w:rsidRPr="00CC23D4">
        <w:rPr>
          <w:rFonts w:ascii="Pahlavi" w:hAnsi="Pahlavi"/>
          <w:sz w:val="22"/>
          <w:szCs w:val="22"/>
        </w:rPr>
        <w:t>G</w:t>
      </w:r>
      <w:r>
        <w:rPr>
          <w:rFonts w:ascii="Pahlavi" w:hAnsi="Pahlavi"/>
          <w:sz w:val="22"/>
          <w:szCs w:val="22"/>
        </w:rPr>
        <w:t>waD&gt;</w:t>
      </w:r>
      <w:r w:rsidRPr="00CC23D4">
        <w:rPr>
          <w:sz w:val="22"/>
          <w:szCs w:val="22"/>
        </w:rPr>
        <w:t xml:space="preserve"> , </w:t>
      </w:r>
      <w:r w:rsidRPr="00CC23D4">
        <w:rPr>
          <w:rFonts w:ascii="Pahlavi" w:hAnsi="Pahlavi"/>
          <w:sz w:val="22"/>
          <w:szCs w:val="22"/>
        </w:rPr>
        <w:t>G&gt;</w:t>
      </w:r>
      <w:r>
        <w:rPr>
          <w:rFonts w:ascii="Pahlavi" w:hAnsi="Pahlavi"/>
          <w:sz w:val="22"/>
          <w:szCs w:val="22"/>
        </w:rPr>
        <w:t>waD&gt;</w:t>
      </w:r>
      <w:r>
        <w:tab/>
      </w:r>
      <w:r>
        <w:rPr>
          <w:i/>
        </w:rPr>
        <w:t>dānd</w:t>
      </w:r>
      <w:r>
        <w:tab/>
        <w:t xml:space="preserve">= </w:t>
      </w:r>
      <w:r>
        <w:rPr>
          <w:i/>
        </w:rPr>
        <w:t>dānēd</w:t>
      </w:r>
      <w:r>
        <w:t xml:space="preserve"> “knows”</w:t>
      </w:r>
    </w:p>
    <w:p w14:paraId="28A58C18" w14:textId="77777777" w:rsidR="00F01393" w:rsidRPr="00F10C34" w:rsidRDefault="00F01393" w:rsidP="00F01393">
      <w:pPr>
        <w:tabs>
          <w:tab w:val="clear" w:pos="180"/>
          <w:tab w:val="right" w:pos="1800"/>
          <w:tab w:val="left" w:pos="1980"/>
          <w:tab w:val="left" w:pos="2880"/>
        </w:tabs>
      </w:pPr>
      <w:r w:rsidRPr="00CC23D4">
        <w:rPr>
          <w:sz w:val="22"/>
          <w:szCs w:val="22"/>
        </w:rPr>
        <w:tab/>
      </w:r>
      <w:r w:rsidRPr="00CC23D4">
        <w:rPr>
          <w:rFonts w:ascii="Pahlavi" w:hAnsi="Pahlavi"/>
          <w:sz w:val="22"/>
          <w:szCs w:val="22"/>
        </w:rPr>
        <w:t>–&gt;WWK</w:t>
      </w:r>
      <w:r w:rsidRPr="00CC23D4">
        <w:rPr>
          <w:sz w:val="22"/>
          <w:szCs w:val="22"/>
        </w:rPr>
        <w:t xml:space="preserve"> , </w:t>
      </w:r>
      <w:r w:rsidRPr="00CC23D4">
        <w:rPr>
          <w:rFonts w:ascii="Pahlavi" w:hAnsi="Pahlavi"/>
          <w:sz w:val="22"/>
          <w:szCs w:val="22"/>
        </w:rPr>
        <w:t>GWWK</w:t>
      </w:r>
      <w:r w:rsidRPr="00CC23D4">
        <w:rPr>
          <w:sz w:val="22"/>
          <w:szCs w:val="22"/>
        </w:rPr>
        <w:t xml:space="preserve"> , </w:t>
      </w:r>
      <w:r w:rsidRPr="00CC23D4">
        <w:rPr>
          <w:rFonts w:ascii="Pahlavi" w:hAnsi="Pahlavi"/>
          <w:sz w:val="22"/>
          <w:szCs w:val="22"/>
        </w:rPr>
        <w:t>G&gt;WWK</w:t>
      </w:r>
      <w:r w:rsidRPr="00F10C34">
        <w:tab/>
      </w:r>
      <w:r w:rsidRPr="00F10C34">
        <w:rPr>
          <w:i/>
        </w:rPr>
        <w:t>kund</w:t>
      </w:r>
      <w:r w:rsidRPr="00F10C34">
        <w:tab/>
        <w:t xml:space="preserve">= </w:t>
      </w:r>
      <w:r w:rsidRPr="00F10C34">
        <w:rPr>
          <w:i/>
        </w:rPr>
        <w:t>kunēd</w:t>
      </w:r>
      <w:r w:rsidRPr="00F10C34">
        <w:t xml:space="preserve"> (Man. </w:t>
      </w:r>
      <w:r w:rsidRPr="00F10C34">
        <w:rPr>
          <w:i/>
        </w:rPr>
        <w:t>kwnd</w:t>
      </w:r>
      <w:r w:rsidRPr="00F10C34">
        <w:t xml:space="preserve">) [occasionally </w:t>
      </w:r>
      <w:r w:rsidRPr="00F10C34">
        <w:rPr>
          <w:rFonts w:ascii="Pahlavi" w:hAnsi="Pahlavi"/>
          <w:sz w:val="24"/>
        </w:rPr>
        <w:t>WTWWK</w:t>
      </w:r>
      <w:r w:rsidRPr="00F10C34">
        <w:t xml:space="preserve"> &lt;kwnt'&gt;]</w:t>
      </w:r>
    </w:p>
    <w:p w14:paraId="71FC4B1C" w14:textId="77777777" w:rsidR="00F01393" w:rsidRPr="00F10C34" w:rsidRDefault="00F01393" w:rsidP="00F01393">
      <w:pPr>
        <w:tabs>
          <w:tab w:val="clear" w:pos="180"/>
          <w:tab w:val="right" w:pos="1800"/>
          <w:tab w:val="left" w:pos="1980"/>
          <w:tab w:val="left" w:pos="2880"/>
        </w:tabs>
      </w:pPr>
      <w:r w:rsidRPr="00CC23D4">
        <w:rPr>
          <w:sz w:val="22"/>
          <w:szCs w:val="22"/>
        </w:rPr>
        <w:tab/>
      </w:r>
      <w:r w:rsidRPr="00CC23D4">
        <w:rPr>
          <w:rFonts w:ascii="Pahlavi" w:hAnsi="Pahlavi"/>
          <w:sz w:val="22"/>
          <w:szCs w:val="22"/>
        </w:rPr>
        <w:t xml:space="preserve">º&gt;pL </w:t>
      </w:r>
      <w:r w:rsidRPr="00CC23D4">
        <w:rPr>
          <w:sz w:val="22"/>
          <w:szCs w:val="22"/>
        </w:rPr>
        <w:t xml:space="preserve"> ,</w:t>
      </w:r>
      <w:r w:rsidRPr="00CC23D4">
        <w:rPr>
          <w:rFonts w:ascii="Pahlavi" w:hAnsi="Pahlavi"/>
          <w:sz w:val="22"/>
          <w:szCs w:val="22"/>
        </w:rPr>
        <w:t xml:space="preserve"> G&gt;pL</w:t>
      </w:r>
      <w:r w:rsidRPr="00F10C34">
        <w:tab/>
      </w:r>
      <w:r w:rsidRPr="00F10C34">
        <w:rPr>
          <w:i/>
        </w:rPr>
        <w:t>rawd</w:t>
      </w:r>
      <w:r w:rsidRPr="00F10C34">
        <w:tab/>
        <w:t xml:space="preserve">= </w:t>
      </w:r>
      <w:r w:rsidRPr="00F10C34">
        <w:rPr>
          <w:i/>
        </w:rPr>
        <w:t>rawēd</w:t>
      </w:r>
      <w:r w:rsidRPr="00F10C34">
        <w:t xml:space="preserve"> “goes”</w:t>
      </w:r>
    </w:p>
    <w:p w14:paraId="76DA5B91" w14:textId="77777777" w:rsidR="00191410" w:rsidRDefault="00191410" w:rsidP="00191410">
      <w:pPr>
        <w:tabs>
          <w:tab w:val="clear" w:pos="180"/>
          <w:tab w:val="right" w:pos="1800"/>
          <w:tab w:val="left" w:pos="1980"/>
          <w:tab w:val="left" w:pos="2880"/>
        </w:tabs>
      </w:pPr>
      <w:r w:rsidRPr="00CC23D4">
        <w:rPr>
          <w:sz w:val="22"/>
          <w:szCs w:val="22"/>
        </w:rPr>
        <w:tab/>
      </w:r>
      <w:r w:rsidRPr="00CC23D4">
        <w:rPr>
          <w:rFonts w:ascii="Pahlavi" w:hAnsi="Pahlavi"/>
          <w:sz w:val="22"/>
          <w:szCs w:val="22"/>
        </w:rPr>
        <w:t>ï&gt;ÇD</w:t>
      </w:r>
      <w:r>
        <w:rPr>
          <w:rFonts w:ascii="Pahlavi" w:hAnsi="Pahlavi"/>
          <w:sz w:val="22"/>
          <w:szCs w:val="22"/>
        </w:rPr>
        <w:t>&gt;</w:t>
      </w:r>
      <w:r>
        <w:rPr>
          <w:sz w:val="22"/>
          <w:szCs w:val="22"/>
        </w:rPr>
        <w:t xml:space="preserve"> , </w:t>
      </w:r>
      <w:r w:rsidRPr="00CC23D4">
        <w:rPr>
          <w:rFonts w:ascii="Pahlavi" w:hAnsi="Pahlavi"/>
          <w:sz w:val="22"/>
          <w:szCs w:val="22"/>
        </w:rPr>
        <w:t>Y&gt;zY</w:t>
      </w:r>
      <w:r>
        <w:rPr>
          <w:rFonts w:ascii="Pahlavi" w:hAnsi="Pahlavi"/>
          <w:sz w:val="22"/>
          <w:szCs w:val="22"/>
        </w:rPr>
        <w:t>&gt;</w:t>
      </w:r>
      <w:r w:rsidRPr="00F10C34">
        <w:tab/>
      </w:r>
      <w:r w:rsidRPr="00F10C34">
        <w:rPr>
          <w:i/>
        </w:rPr>
        <w:t>dazd</w:t>
      </w:r>
      <w:r w:rsidRPr="00F10C34">
        <w:tab/>
        <w:t xml:space="preserve">= </w:t>
      </w:r>
      <w:r w:rsidRPr="00F10C34">
        <w:rPr>
          <w:i/>
        </w:rPr>
        <w:t>dazēd</w:t>
      </w:r>
      <w:r w:rsidRPr="00F10C34">
        <w:t xml:space="preserve"> “burns” (</w:t>
      </w:r>
      <w:r w:rsidRPr="00F10C34">
        <w:rPr>
          <w:i/>
        </w:rPr>
        <w:t>PV</w:t>
      </w:r>
      <w:r w:rsidRPr="00F10C34">
        <w:t>.5.9)</w:t>
      </w:r>
    </w:p>
    <w:p w14:paraId="31F7C72F" w14:textId="77777777" w:rsidR="00191410" w:rsidRPr="00191410" w:rsidRDefault="00191410" w:rsidP="00191410">
      <w:pPr>
        <w:tabs>
          <w:tab w:val="clear" w:pos="180"/>
          <w:tab w:val="right" w:pos="1800"/>
          <w:tab w:val="left" w:pos="1980"/>
          <w:tab w:val="left" w:pos="2880"/>
        </w:tabs>
      </w:pPr>
      <w:r>
        <w:tab/>
      </w:r>
      <w:r>
        <w:rPr>
          <w:rFonts w:ascii="Pahlavi" w:hAnsi="Pahlavi"/>
          <w:sz w:val="22"/>
          <w:szCs w:val="22"/>
        </w:rPr>
        <w:t>ï&gt;¸P</w:t>
      </w:r>
      <w:r w:rsidRPr="00191410">
        <w:t xml:space="preserve"> </w:t>
      </w:r>
      <w:r w:rsidRPr="00F10C34">
        <w:tab/>
      </w:r>
      <w:r>
        <w:rPr>
          <w:i/>
        </w:rPr>
        <w:t>p</w:t>
      </w:r>
      <w:r w:rsidRPr="00F10C34">
        <w:rPr>
          <w:i/>
        </w:rPr>
        <w:t>azd</w:t>
      </w:r>
      <w:r w:rsidRPr="00F10C34">
        <w:tab/>
        <w:t xml:space="preserve">= </w:t>
      </w:r>
      <w:r>
        <w:rPr>
          <w:i/>
        </w:rPr>
        <w:t>p</w:t>
      </w:r>
      <w:r w:rsidRPr="00F10C34">
        <w:rPr>
          <w:i/>
        </w:rPr>
        <w:t>azēd</w:t>
      </w:r>
      <w:r>
        <w:t xml:space="preserve"> ‘cooks” (</w:t>
      </w:r>
      <w:r w:rsidRPr="00191410">
        <w:rPr>
          <w:i/>
        </w:rPr>
        <w:t>Nir</w:t>
      </w:r>
      <w:r>
        <w:t>.49.17)</w:t>
      </w:r>
    </w:p>
    <w:p w14:paraId="09A11325" w14:textId="77777777" w:rsidR="00F01393" w:rsidRPr="00F10C34" w:rsidRDefault="00F01393" w:rsidP="00F01393">
      <w:pPr>
        <w:tabs>
          <w:tab w:val="clear" w:pos="180"/>
          <w:tab w:val="right" w:pos="1800"/>
          <w:tab w:val="left" w:pos="1980"/>
          <w:tab w:val="left" w:pos="2880"/>
        </w:tabs>
      </w:pPr>
      <w:r w:rsidRPr="00CC23D4">
        <w:rPr>
          <w:sz w:val="22"/>
          <w:szCs w:val="22"/>
        </w:rPr>
        <w:tab/>
      </w:r>
      <w:r w:rsidRPr="00CC23D4">
        <w:rPr>
          <w:rFonts w:ascii="Pahlavi" w:hAnsi="Pahlavi"/>
          <w:sz w:val="22"/>
          <w:szCs w:val="22"/>
        </w:rPr>
        <w:t>ï&gt;ÇJ</w:t>
      </w:r>
      <w:r w:rsidRPr="00F10C34">
        <w:tab/>
      </w:r>
      <w:r w:rsidRPr="00F10C34">
        <w:rPr>
          <w:i/>
        </w:rPr>
        <w:t>sazd</w:t>
      </w:r>
      <w:r w:rsidRPr="00F10C34">
        <w:tab/>
        <w:t xml:space="preserve">= </w:t>
      </w:r>
      <w:r w:rsidRPr="00F10C34">
        <w:rPr>
          <w:i/>
        </w:rPr>
        <w:t>sazēd</w:t>
      </w:r>
      <w:r w:rsidRPr="00F10C34">
        <w:t xml:space="preserve"> “passes” (time; </w:t>
      </w:r>
      <w:r w:rsidRPr="00F10C34">
        <w:rPr>
          <w:i/>
        </w:rPr>
        <w:t>PV</w:t>
      </w:r>
      <w:r w:rsidRPr="00F10C34">
        <w:t xml:space="preserve">.5.10, 18.16) </w:t>
      </w:r>
      <w:r w:rsidRPr="00F10C34">
        <w:tab/>
      </w:r>
    </w:p>
    <w:p w14:paraId="03682758" w14:textId="77777777" w:rsidR="00191410" w:rsidRDefault="00191410" w:rsidP="00191410">
      <w:pPr>
        <w:tabs>
          <w:tab w:val="clear" w:pos="180"/>
          <w:tab w:val="right" w:pos="1800"/>
          <w:tab w:val="left" w:pos="1980"/>
          <w:tab w:val="left" w:pos="2880"/>
        </w:tabs>
      </w:pPr>
      <w:r>
        <w:tab/>
      </w:r>
      <w:r>
        <w:rPr>
          <w:rFonts w:ascii="Pahlavi" w:hAnsi="Pahlavi"/>
          <w:sz w:val="22"/>
          <w:szCs w:val="22"/>
        </w:rPr>
        <w:t>ï&gt;¸T</w:t>
      </w:r>
      <w:r>
        <w:tab/>
      </w:r>
      <w:r>
        <w:rPr>
          <w:i/>
        </w:rPr>
        <w:t>tazd</w:t>
      </w:r>
      <w:r>
        <w:tab/>
        <w:t xml:space="preserve">= </w:t>
      </w:r>
      <w:r>
        <w:rPr>
          <w:i/>
        </w:rPr>
        <w:t>tazēd</w:t>
      </w:r>
      <w:r>
        <w:t xml:space="preserve"> “runs, flows” (</w:t>
      </w:r>
      <w:r w:rsidRPr="00076691">
        <w:rPr>
          <w:i/>
        </w:rPr>
        <w:t>PV</w:t>
      </w:r>
      <w:r>
        <w:t>.13.</w:t>
      </w:r>
      <w:r w:rsidRPr="00567022">
        <w:t>4</w:t>
      </w:r>
      <w:r>
        <w:t>8i)</w:t>
      </w:r>
    </w:p>
    <w:p w14:paraId="4DBA1796" w14:textId="77777777" w:rsidR="00FF66DA" w:rsidRPr="00FF66DA" w:rsidRDefault="00FF66DA" w:rsidP="00191410">
      <w:pPr>
        <w:tabs>
          <w:tab w:val="clear" w:pos="180"/>
          <w:tab w:val="right" w:pos="1800"/>
          <w:tab w:val="left" w:pos="1980"/>
          <w:tab w:val="left" w:pos="2880"/>
        </w:tabs>
      </w:pPr>
      <w:r>
        <w:tab/>
      </w:r>
      <w:r w:rsidR="00911417" w:rsidRPr="00CC23D4">
        <w:rPr>
          <w:rFonts w:ascii="Pahlavi" w:hAnsi="Pahlavi"/>
          <w:sz w:val="22"/>
          <w:szCs w:val="22"/>
        </w:rPr>
        <w:t>º&gt;L</w:t>
      </w:r>
      <w:r w:rsidR="00911417">
        <w:rPr>
          <w:rFonts w:ascii="Pahlavi" w:hAnsi="Pahlavi"/>
          <w:sz w:val="22"/>
          <w:szCs w:val="22"/>
        </w:rPr>
        <w:t>wA</w:t>
      </w:r>
      <w:r w:rsidR="00911417" w:rsidRPr="00CC23D4">
        <w:rPr>
          <w:rFonts w:ascii="Pahlavi" w:hAnsi="Pahlavi"/>
          <w:sz w:val="22"/>
          <w:szCs w:val="22"/>
        </w:rPr>
        <w:t xml:space="preserve"> </w:t>
      </w:r>
      <w:r w:rsidR="00911417" w:rsidRPr="00CC23D4">
        <w:rPr>
          <w:sz w:val="22"/>
          <w:szCs w:val="22"/>
        </w:rPr>
        <w:t xml:space="preserve"> ,</w:t>
      </w:r>
      <w:r w:rsidR="00911417" w:rsidRPr="00CC23D4">
        <w:rPr>
          <w:rFonts w:ascii="Pahlavi" w:hAnsi="Pahlavi"/>
          <w:sz w:val="22"/>
          <w:szCs w:val="22"/>
        </w:rPr>
        <w:t xml:space="preserve"> </w:t>
      </w:r>
      <w:r>
        <w:rPr>
          <w:rFonts w:ascii="Pahlavi" w:hAnsi="Pahlavi"/>
          <w:sz w:val="22"/>
          <w:szCs w:val="22"/>
        </w:rPr>
        <w:t>ï&gt;ÒwA</w:t>
      </w:r>
      <w:r>
        <w:tab/>
      </w:r>
      <w:r>
        <w:rPr>
          <w:i/>
        </w:rPr>
        <w:t>xward</w:t>
      </w:r>
      <w:r>
        <w:tab/>
        <w:t xml:space="preserve">= </w:t>
      </w:r>
      <w:r>
        <w:rPr>
          <w:i/>
        </w:rPr>
        <w:t>xwarēd</w:t>
      </w:r>
      <w:r>
        <w:t xml:space="preserve"> “eats” (</w:t>
      </w:r>
      <w:r w:rsidRPr="00FF66DA">
        <w:rPr>
          <w:i/>
        </w:rPr>
        <w:t>PV</w:t>
      </w:r>
      <w:r>
        <w:t>.13.</w:t>
      </w:r>
      <w:r w:rsidRPr="00567022">
        <w:t>45</w:t>
      </w:r>
      <w:r>
        <w:t>a)</w:t>
      </w:r>
    </w:p>
    <w:p w14:paraId="7727AD4E" w14:textId="77777777" w:rsidR="00F01393" w:rsidRPr="00F10C34" w:rsidRDefault="00F01393" w:rsidP="00F01393">
      <w:pPr>
        <w:tabs>
          <w:tab w:val="clear" w:pos="180"/>
          <w:tab w:val="right" w:pos="1800"/>
          <w:tab w:val="left" w:pos="1980"/>
          <w:tab w:val="left" w:pos="2880"/>
        </w:tabs>
      </w:pPr>
      <w:r w:rsidRPr="00CC23D4">
        <w:rPr>
          <w:sz w:val="22"/>
          <w:szCs w:val="22"/>
        </w:rPr>
        <w:tab/>
      </w:r>
      <w:r w:rsidRPr="00CC23D4">
        <w:rPr>
          <w:rFonts w:ascii="Pahlavi" w:hAnsi="Pahlavi"/>
          <w:sz w:val="22"/>
          <w:szCs w:val="22"/>
        </w:rPr>
        <w:t>ï&gt;ÇD</w:t>
      </w:r>
      <w:r w:rsidRPr="00F10C34">
        <w:tab/>
      </w:r>
      <w:r w:rsidRPr="00F10C34">
        <w:rPr>
          <w:i/>
        </w:rPr>
        <w:t>yazd</w:t>
      </w:r>
      <w:r w:rsidRPr="00F10C34">
        <w:tab/>
        <w:t xml:space="preserve">= </w:t>
      </w:r>
      <w:r w:rsidRPr="00F10C34">
        <w:rPr>
          <w:i/>
        </w:rPr>
        <w:t>yazēd</w:t>
      </w:r>
      <w:r w:rsidRPr="00F10C34">
        <w:t xml:space="preserve"> “sacrifices” (</w:t>
      </w:r>
      <w:r w:rsidRPr="00F10C34">
        <w:rPr>
          <w:i/>
        </w:rPr>
        <w:t>PV</w:t>
      </w:r>
      <w:r w:rsidRPr="00F10C34">
        <w:t>.18.43)</w:t>
      </w:r>
      <w:r w:rsidRPr="00F10C34">
        <w:tab/>
      </w:r>
    </w:p>
    <w:p w14:paraId="4830850B" w14:textId="77777777" w:rsidR="00F01393" w:rsidRPr="005458E2" w:rsidRDefault="00F01393" w:rsidP="00F01393">
      <w:pPr>
        <w:tabs>
          <w:tab w:val="clear" w:pos="180"/>
          <w:tab w:val="right" w:pos="1800"/>
          <w:tab w:val="left" w:pos="1980"/>
          <w:tab w:val="left" w:pos="2880"/>
        </w:tabs>
      </w:pPr>
      <w:r w:rsidRPr="00CC23D4">
        <w:rPr>
          <w:sz w:val="22"/>
          <w:szCs w:val="22"/>
        </w:rPr>
        <w:tab/>
      </w:r>
      <w:r w:rsidRPr="00CC23D4">
        <w:rPr>
          <w:rFonts w:ascii="Pahlavi" w:hAnsi="Pahlavi"/>
          <w:sz w:val="22"/>
          <w:szCs w:val="22"/>
        </w:rPr>
        <w:t>WtDB</w:t>
      </w:r>
      <w:r w:rsidRPr="00F10C34">
        <w:tab/>
      </w:r>
      <w:r w:rsidRPr="00F10C34">
        <w:rPr>
          <w:i/>
        </w:rPr>
        <w:t>bēd</w:t>
      </w:r>
      <w:r w:rsidRPr="00F10C34">
        <w:tab/>
        <w:t xml:space="preserve">= </w:t>
      </w:r>
      <w:r w:rsidRPr="00F10C34">
        <w:rPr>
          <w:i/>
        </w:rPr>
        <w:t>bawēd</w:t>
      </w:r>
      <w:r w:rsidR="005458E2">
        <w:t xml:space="preserve"> (common, especially at the end of lines)</w:t>
      </w:r>
    </w:p>
    <w:p w14:paraId="086CCCA5" w14:textId="77777777" w:rsidR="00F01393" w:rsidRPr="00F10C34" w:rsidRDefault="00F01393" w:rsidP="00F01393">
      <w:pPr>
        <w:tabs>
          <w:tab w:val="clear" w:pos="180"/>
          <w:tab w:val="right" w:pos="1800"/>
          <w:tab w:val="left" w:pos="1980"/>
          <w:tab w:val="left" w:pos="2880"/>
        </w:tabs>
      </w:pPr>
      <w:r w:rsidRPr="00CC23D4">
        <w:rPr>
          <w:rFonts w:ascii="Pahlavi" w:hAnsi="Pahlavi"/>
          <w:sz w:val="22"/>
          <w:szCs w:val="22"/>
        </w:rPr>
        <w:tab/>
        <w:t>WtD&gt;</w:t>
      </w:r>
      <w:r w:rsidRPr="00CC23D4">
        <w:rPr>
          <w:sz w:val="22"/>
          <w:szCs w:val="22"/>
        </w:rPr>
        <w:t xml:space="preserve"> , </w:t>
      </w:r>
      <w:r w:rsidRPr="00CC23D4">
        <w:rPr>
          <w:rFonts w:ascii="Pahlavi" w:hAnsi="Pahlavi"/>
          <w:sz w:val="22"/>
          <w:szCs w:val="22"/>
        </w:rPr>
        <w:t>WtD</w:t>
      </w:r>
      <w:r w:rsidRPr="00F10C34">
        <w:tab/>
      </w:r>
      <w:r w:rsidRPr="00F10C34">
        <w:rPr>
          <w:i/>
        </w:rPr>
        <w:t>dat</w:t>
      </w:r>
      <w:r w:rsidRPr="00F10C34">
        <w:tab/>
        <w:t xml:space="preserve">= </w:t>
      </w:r>
      <w:r w:rsidRPr="00F10C34">
        <w:rPr>
          <w:i/>
        </w:rPr>
        <w:t>dahēd</w:t>
      </w:r>
      <w:r w:rsidRPr="00F10C34">
        <w:t xml:space="preserve"> (</w:t>
      </w:r>
      <w:r w:rsidR="0021107C">
        <w:t xml:space="preserve">common in PV; </w:t>
      </w:r>
      <w:r w:rsidRPr="00F10C34">
        <w:t xml:space="preserve">Man. </w:t>
      </w:r>
      <w:r w:rsidRPr="00F10C34">
        <w:rPr>
          <w:i/>
        </w:rPr>
        <w:t>dat</w:t>
      </w:r>
      <w:r w:rsidRPr="00F10C34">
        <w:t xml:space="preserve"> and </w:t>
      </w:r>
      <w:r w:rsidRPr="00F10C34">
        <w:rPr>
          <w:i/>
        </w:rPr>
        <w:t>tad</w:t>
      </w:r>
      <w:r w:rsidRPr="00F10C34">
        <w:t>!)</w:t>
      </w:r>
    </w:p>
    <w:p w14:paraId="50F37AA8" w14:textId="77777777" w:rsidR="00B44973" w:rsidRPr="00F10C34" w:rsidRDefault="00B44973" w:rsidP="00B44973">
      <w:pPr>
        <w:tabs>
          <w:tab w:val="clear" w:pos="180"/>
          <w:tab w:val="right" w:pos="1800"/>
          <w:tab w:val="left" w:pos="1980"/>
          <w:tab w:val="left" w:pos="2880"/>
        </w:tabs>
      </w:pPr>
      <w:r w:rsidRPr="00CC23D4">
        <w:rPr>
          <w:sz w:val="22"/>
          <w:szCs w:val="22"/>
        </w:rPr>
        <w:tab/>
      </w:r>
      <w:r w:rsidRPr="00CC23D4">
        <w:rPr>
          <w:rFonts w:ascii="Pahlavi" w:hAnsi="Pahlavi"/>
          <w:sz w:val="22"/>
          <w:szCs w:val="22"/>
        </w:rPr>
        <w:t>WthAC</w:t>
      </w:r>
      <w:r w:rsidRPr="00F10C34">
        <w:tab/>
      </w:r>
      <w:r w:rsidRPr="00F10C34">
        <w:rPr>
          <w:i/>
        </w:rPr>
        <w:t>čāšt</w:t>
      </w:r>
      <w:r w:rsidRPr="00F10C34">
        <w:tab/>
        <w:t xml:space="preserve">= </w:t>
      </w:r>
      <w:r w:rsidRPr="00F10C34">
        <w:rPr>
          <w:i/>
        </w:rPr>
        <w:t>čāšēd</w:t>
      </w:r>
      <w:r w:rsidRPr="00F10C34">
        <w:t xml:space="preserve"> “teaches”</w:t>
      </w:r>
      <w:r>
        <w:t xml:space="preserve"> (</w:t>
      </w:r>
      <w:r w:rsidRPr="001C2507">
        <w:rPr>
          <w:i/>
        </w:rPr>
        <w:t>PY</w:t>
      </w:r>
      <w:r>
        <w:t>.</w:t>
      </w:r>
      <w:r w:rsidRPr="005325A4">
        <w:t>19.12</w:t>
      </w:r>
      <w:r>
        <w:t xml:space="preserve">, </w:t>
      </w:r>
      <w:r w:rsidRPr="00263973">
        <w:rPr>
          <w:i/>
        </w:rPr>
        <w:t>AWN</w:t>
      </w:r>
      <w:r w:rsidRPr="001C2507">
        <w:t>.12.</w:t>
      </w:r>
      <w:r>
        <w:t xml:space="preserve">5, </w:t>
      </w:r>
      <w:r>
        <w:rPr>
          <w:i/>
        </w:rPr>
        <w:t>Dk</w:t>
      </w:r>
      <w:r>
        <w:t>.</w:t>
      </w:r>
      <w:r w:rsidRPr="00031486">
        <w:rPr>
          <w:rFonts w:cs="Times New Roman"/>
        </w:rPr>
        <w:t>3.16.2</w:t>
      </w:r>
      <w:r>
        <w:rPr>
          <w:rFonts w:cs="Times New Roman"/>
        </w:rPr>
        <w:t>, etc.)</w:t>
      </w:r>
    </w:p>
    <w:p w14:paraId="27B55906" w14:textId="77777777" w:rsidR="00F01393" w:rsidRDefault="00F01393" w:rsidP="00F01393">
      <w:pPr>
        <w:tabs>
          <w:tab w:val="clear" w:pos="180"/>
          <w:tab w:val="right" w:pos="1800"/>
          <w:tab w:val="left" w:pos="1980"/>
          <w:tab w:val="left" w:pos="2880"/>
        </w:tabs>
      </w:pPr>
      <w:r w:rsidRPr="00CC23D4">
        <w:rPr>
          <w:rFonts w:ascii="Pahlavi" w:hAnsi="Pahlavi"/>
          <w:sz w:val="22"/>
          <w:szCs w:val="22"/>
        </w:rPr>
        <w:tab/>
        <w:t xml:space="preserve"> WtHwA</w:t>
      </w:r>
      <w:r w:rsidRPr="00F10C34">
        <w:tab/>
      </w:r>
      <w:r w:rsidRPr="00F10C34">
        <w:rPr>
          <w:i/>
        </w:rPr>
        <w:t>hōšt</w:t>
      </w:r>
      <w:r w:rsidRPr="00F10C34">
        <w:tab/>
        <w:t xml:space="preserve">= </w:t>
      </w:r>
      <w:r w:rsidRPr="00F10C34">
        <w:rPr>
          <w:i/>
        </w:rPr>
        <w:t>hōšēd</w:t>
      </w:r>
      <w:r w:rsidRPr="00F10C34">
        <w:t xml:space="preserve"> “dries out”</w:t>
      </w:r>
      <w:r w:rsidR="00893E43">
        <w:t xml:space="preserve"> (</w:t>
      </w:r>
      <w:r w:rsidR="001C2507" w:rsidRPr="001C2507">
        <w:rPr>
          <w:i/>
        </w:rPr>
        <w:t>PV</w:t>
      </w:r>
      <w:r w:rsidR="001C2507">
        <w:t>.16.</w:t>
      </w:r>
      <w:r w:rsidR="001C2507" w:rsidRPr="00730538">
        <w:rPr>
          <w:bCs/>
        </w:rPr>
        <w:t>2</w:t>
      </w:r>
      <w:r w:rsidR="001C2507">
        <w:rPr>
          <w:bCs/>
        </w:rPr>
        <w:t xml:space="preserve">N; </w:t>
      </w:r>
      <w:r w:rsidR="00893E43" w:rsidRPr="00893E43">
        <w:rPr>
          <w:i/>
        </w:rPr>
        <w:t>Ps</w:t>
      </w:r>
      <w:r w:rsidR="00451E8C">
        <w:rPr>
          <w:i/>
        </w:rPr>
        <w:t>alter</w:t>
      </w:r>
      <w:r w:rsidR="00893E43">
        <w:t xml:space="preserve"> &lt;hwšty&gt;)</w:t>
      </w:r>
    </w:p>
    <w:p w14:paraId="7324F46C" w14:textId="77777777" w:rsidR="00D34ACC" w:rsidRPr="00D34ACC" w:rsidRDefault="00D34ACC" w:rsidP="00F01393">
      <w:pPr>
        <w:tabs>
          <w:tab w:val="clear" w:pos="180"/>
          <w:tab w:val="right" w:pos="1800"/>
          <w:tab w:val="left" w:pos="1980"/>
          <w:tab w:val="left" w:pos="2880"/>
        </w:tabs>
      </w:pPr>
      <w:r>
        <w:tab/>
      </w:r>
      <w:r w:rsidRPr="00CC23D4">
        <w:rPr>
          <w:rFonts w:ascii="Pahlavi" w:hAnsi="Pahlavi"/>
          <w:sz w:val="22"/>
          <w:szCs w:val="22"/>
        </w:rPr>
        <w:t>Wt</w:t>
      </w:r>
      <w:r>
        <w:rPr>
          <w:rFonts w:ascii="Pahlavi" w:hAnsi="Pahlavi"/>
          <w:sz w:val="22"/>
          <w:szCs w:val="22"/>
        </w:rPr>
        <w:t>ÒwLP</w:t>
      </w:r>
      <w:r>
        <w:tab/>
      </w:r>
      <w:r>
        <w:rPr>
          <w:i/>
        </w:rPr>
        <w:t>parward</w:t>
      </w:r>
      <w:r>
        <w:tab/>
        <w:t xml:space="preserve">= </w:t>
      </w:r>
      <w:r>
        <w:rPr>
          <w:i/>
        </w:rPr>
        <w:t>parwarēd</w:t>
      </w:r>
      <w:r>
        <w:t xml:space="preserve"> “nurtures, raises (</w:t>
      </w:r>
      <w:r>
        <w:rPr>
          <w:i/>
        </w:rPr>
        <w:t>PV</w:t>
      </w:r>
      <w:r>
        <w:t>.14.16</w:t>
      </w:r>
      <w:r w:rsidR="006536E1">
        <w:t xml:space="preserve">, </w:t>
      </w:r>
      <w:r w:rsidR="006536E1" w:rsidRPr="006536E1">
        <w:rPr>
          <w:i/>
        </w:rPr>
        <w:t>IndBd</w:t>
      </w:r>
      <w:r w:rsidR="006536E1">
        <w:t>.14.30</w:t>
      </w:r>
      <w:r>
        <w:t>)</w:t>
      </w:r>
    </w:p>
    <w:p w14:paraId="6BC1CABE" w14:textId="77777777" w:rsidR="00F01393" w:rsidRPr="00F10C34" w:rsidRDefault="00F01393" w:rsidP="00F01393">
      <w:pPr>
        <w:tabs>
          <w:tab w:val="clear" w:pos="180"/>
          <w:tab w:val="right" w:pos="1800"/>
          <w:tab w:val="left" w:pos="1980"/>
          <w:tab w:val="left" w:pos="2880"/>
        </w:tabs>
      </w:pPr>
      <w:r w:rsidRPr="00CC23D4">
        <w:rPr>
          <w:sz w:val="22"/>
          <w:szCs w:val="22"/>
        </w:rPr>
        <w:tab/>
      </w:r>
      <w:r w:rsidRPr="00CC23D4">
        <w:rPr>
          <w:rFonts w:ascii="Pahlavi" w:hAnsi="Pahlavi"/>
          <w:sz w:val="22"/>
          <w:szCs w:val="22"/>
        </w:rPr>
        <w:t>WthAWT</w:t>
      </w:r>
      <w:r w:rsidRPr="00F10C34">
        <w:tab/>
      </w:r>
      <w:r w:rsidRPr="00F10C34">
        <w:rPr>
          <w:i/>
        </w:rPr>
        <w:t>tuxšt</w:t>
      </w:r>
      <w:r w:rsidR="00B44973">
        <w:t xml:space="preserve"> ?</w:t>
      </w:r>
      <w:r w:rsidRPr="00F10C34">
        <w:tab/>
        <w:t xml:space="preserve">= </w:t>
      </w:r>
      <w:r w:rsidRPr="00F10C34">
        <w:rPr>
          <w:i/>
        </w:rPr>
        <w:t>tuxšēd</w:t>
      </w:r>
      <w:r w:rsidRPr="00F10C34">
        <w:t xml:space="preserve"> “strives” (</w:t>
      </w:r>
      <w:r w:rsidRPr="00F10C34">
        <w:rPr>
          <w:i/>
        </w:rPr>
        <w:t>PR</w:t>
      </w:r>
      <w:r w:rsidRPr="00F10C34">
        <w:t>.28c.3</w:t>
      </w:r>
      <w:r w:rsidR="00B44973">
        <w:t xml:space="preserve"> beside </w:t>
      </w:r>
      <w:r w:rsidR="00B44973">
        <w:rPr>
          <w:i/>
        </w:rPr>
        <w:t>tuxšēd</w:t>
      </w:r>
      <w:r w:rsidRPr="00F10C34">
        <w:t>)</w:t>
      </w:r>
    </w:p>
    <w:p w14:paraId="048BD071" w14:textId="77777777" w:rsidR="00F01393" w:rsidRPr="00F10C34" w:rsidRDefault="00F01393" w:rsidP="00F01393">
      <w:pPr>
        <w:spacing w:line="240" w:lineRule="auto"/>
      </w:pPr>
    </w:p>
    <w:p w14:paraId="02C82472" w14:textId="77777777" w:rsidR="007864A4" w:rsidRPr="007864A4" w:rsidRDefault="007864A4" w:rsidP="00F01393">
      <w:r>
        <w:tab/>
        <w:t xml:space="preserve">In the manuscripts, </w:t>
      </w:r>
      <w:r>
        <w:rPr>
          <w:i/>
        </w:rPr>
        <w:t>dānd</w:t>
      </w:r>
      <w:r>
        <w:t xml:space="preserve"> </w:t>
      </w:r>
      <w:r w:rsidR="001C14E6">
        <w:t xml:space="preserve">is </w:t>
      </w:r>
      <w:r>
        <w:t xml:space="preserve">sometimes written </w:t>
      </w:r>
      <w:r w:rsidR="00367850">
        <w:t xml:space="preserve">with the arameogram as </w:t>
      </w:r>
      <w:r w:rsidR="00367850" w:rsidRPr="00367850">
        <w:rPr>
          <w:rFonts w:ascii="Pahlavi" w:hAnsi="Pahlavi"/>
        </w:rPr>
        <w:t>`&gt;WWtDwA</w:t>
      </w:r>
      <w:r w:rsidR="00367850">
        <w:t xml:space="preserve"> &lt;</w:t>
      </w:r>
      <w:r w:rsidR="00367850" w:rsidRPr="00367850">
        <w:rPr>
          <w:u w:val="single"/>
        </w:rPr>
        <w:t>YD</w:t>
      </w:r>
      <w:r w:rsidR="00367850">
        <w:t xml:space="preserve">OYTWNd&gt; or with extra </w:t>
      </w:r>
      <w:r w:rsidR="00A205F5">
        <w:t>&lt;</w:t>
      </w:r>
      <w:r w:rsidR="00367850">
        <w:t>w</w:t>
      </w:r>
      <w:r w:rsidR="00A205F5">
        <w:t>&gt;</w:t>
      </w:r>
      <w:r w:rsidR="00367850">
        <w:t xml:space="preserve">'s as </w:t>
      </w:r>
      <w:r w:rsidR="00367850" w:rsidRPr="00367850">
        <w:rPr>
          <w:rFonts w:ascii="Pahlavi" w:hAnsi="Pahlavi"/>
        </w:rPr>
        <w:t>`&gt;WWwaD&gt;</w:t>
      </w:r>
      <w:r w:rsidR="00367850">
        <w:t xml:space="preserve"> &lt;d’n"d&gt;</w:t>
      </w:r>
      <w:r w:rsidR="00A205F5">
        <w:t xml:space="preserve"> (making it look like &lt;YHWWNd&gt;!)</w:t>
      </w:r>
      <w:r w:rsidR="00367850">
        <w:t>. See Exercise 11.1 sentence 10!</w:t>
      </w:r>
    </w:p>
    <w:p w14:paraId="532ACF07" w14:textId="77777777" w:rsidR="00F01393" w:rsidRPr="00F10C34" w:rsidRDefault="00F01393" w:rsidP="00F01393">
      <w:r w:rsidRPr="00F10C34">
        <w:tab/>
        <w:t xml:space="preserve">The form </w:t>
      </w:r>
      <w:r w:rsidRPr="00F10C34">
        <w:rPr>
          <w:i/>
        </w:rPr>
        <w:t>bēd</w:t>
      </w:r>
      <w:r w:rsidRPr="00F10C34">
        <w:t xml:space="preserve"> is also used in the 2nd plural imperative.</w:t>
      </w:r>
    </w:p>
    <w:p w14:paraId="2C55206E" w14:textId="77777777" w:rsidR="006C3291" w:rsidRDefault="00F01393" w:rsidP="00F01393">
      <w:r w:rsidRPr="00F10C34">
        <w:tab/>
        <w:t xml:space="preserve">It is likely that the form &lt;YHWWNyt'&gt; was also commonly read as </w:t>
      </w:r>
      <w:r w:rsidRPr="00F10C34">
        <w:rPr>
          <w:i/>
        </w:rPr>
        <w:t>bēd</w:t>
      </w:r>
      <w:r w:rsidRPr="00F10C34">
        <w:t xml:space="preserve">, as the two forms alternate in the manuscripts. </w:t>
      </w:r>
    </w:p>
    <w:p w14:paraId="58C9E11E" w14:textId="77777777" w:rsidR="00F01393" w:rsidRDefault="006C3291" w:rsidP="00F01393">
      <w:r>
        <w:tab/>
      </w:r>
      <w:r w:rsidR="00F01393" w:rsidRPr="00F10C34">
        <w:t xml:space="preserve">Similarly, we </w:t>
      </w:r>
      <w:r w:rsidR="00F01393">
        <w:t xml:space="preserve">occasionally </w:t>
      </w:r>
      <w:r w:rsidR="00F01393" w:rsidRPr="00F10C34">
        <w:t>find</w:t>
      </w:r>
      <w:r w:rsidR="00532C10">
        <w:t xml:space="preserve"> 1st sing. &lt;bym&gt; for &lt;YHWWNm&gt; (PV.18.32; K1 end of line),</w:t>
      </w:r>
      <w:r w:rsidR="00F01393" w:rsidRPr="00F10C34">
        <w:t xml:space="preserve"> 1</w:t>
      </w:r>
      <w:r w:rsidR="00532C10">
        <w:t>st</w:t>
      </w:r>
      <w:r w:rsidR="00F01393" w:rsidRPr="00F10C34">
        <w:t xml:space="preserve"> plural </w:t>
      </w:r>
      <w:r w:rsidR="00F01393" w:rsidRPr="00F10C34">
        <w:rPr>
          <w:i/>
        </w:rPr>
        <w:t>bēm</w:t>
      </w:r>
      <w:r w:rsidR="00F01393" w:rsidRPr="00F10C34">
        <w:t xml:space="preserve"> &lt;bym&gt; for &lt;YHWWNym&gt;</w:t>
      </w:r>
      <w:r>
        <w:t xml:space="preserve"> and 3rd plural </w:t>
      </w:r>
      <w:r w:rsidRPr="006C3291">
        <w:rPr>
          <w:i/>
        </w:rPr>
        <w:t>band</w:t>
      </w:r>
      <w:r>
        <w:t xml:space="preserve"> for &lt;YHWWNd&gt; (PV.7.24)</w:t>
      </w:r>
      <w:r w:rsidR="00F01393" w:rsidRPr="00F10C34">
        <w:t xml:space="preserve">. The Pahlavi </w:t>
      </w:r>
      <w:r w:rsidR="00F01393" w:rsidRPr="00893E43">
        <w:rPr>
          <w:i/>
        </w:rPr>
        <w:t>Psalter</w:t>
      </w:r>
      <w:r w:rsidR="00F01393" w:rsidRPr="00F10C34">
        <w:t xml:space="preserve"> has 1st plural </w:t>
      </w:r>
      <w:r w:rsidR="00F01393" w:rsidRPr="00F10C34">
        <w:rPr>
          <w:i/>
        </w:rPr>
        <w:t>bam</w:t>
      </w:r>
      <w:r w:rsidR="00F01393" w:rsidRPr="00F10C34">
        <w:t xml:space="preserve"> &lt;bm</w:t>
      </w:r>
      <w:r w:rsidR="00F01393" w:rsidRPr="00F10C34">
        <w:rPr>
          <w:rFonts w:eastAsia="MS Mincho"/>
        </w:rPr>
        <w:t>y</w:t>
      </w:r>
      <w:r w:rsidR="00F01393" w:rsidRPr="00F10C34">
        <w:rPr>
          <w:rFonts w:cs="Times New Roman"/>
        </w:rPr>
        <w:t>&gt;</w:t>
      </w:r>
      <w:r w:rsidR="00F01393">
        <w:t>.</w:t>
      </w:r>
    </w:p>
    <w:p w14:paraId="53CE2ED6" w14:textId="77777777" w:rsidR="00936196" w:rsidRPr="00936196" w:rsidRDefault="00936196" w:rsidP="00936196">
      <w:pPr>
        <w:pStyle w:val="ca"/>
      </w:pPr>
      <w:r>
        <w:t xml:space="preserve">For </w:t>
      </w:r>
      <w:r>
        <w:rPr>
          <w:i/>
        </w:rPr>
        <w:t>šāyēd</w:t>
      </w:r>
      <w:r>
        <w:t xml:space="preserve"> the mss., not infrequently, have &lt;šyt'&gt;, but it is not clear whether this is a genuine form or a typo.</w:t>
      </w:r>
    </w:p>
    <w:p w14:paraId="27E7BA02" w14:textId="77777777" w:rsidR="003140AE" w:rsidRDefault="003140AE" w:rsidP="003140AE">
      <w:bookmarkStart w:id="470" w:name="_Toc313441572"/>
    </w:p>
    <w:p w14:paraId="7FD7B8A3" w14:textId="77777777" w:rsidR="003140AE" w:rsidRDefault="003140AE" w:rsidP="003140AE"/>
    <w:p w14:paraId="11D34439" w14:textId="77777777" w:rsidR="00F01393" w:rsidRPr="00F10C34" w:rsidRDefault="00F01393" w:rsidP="00F01393">
      <w:pPr>
        <w:pStyle w:val="Heading1"/>
      </w:pPr>
      <w:r w:rsidRPr="00F10C34">
        <w:t>Sentences 11</w:t>
      </w:r>
      <w:bookmarkEnd w:id="470"/>
    </w:p>
    <w:p w14:paraId="70ECEDAF" w14:textId="77777777" w:rsidR="00F01393" w:rsidRPr="00F10C34" w:rsidRDefault="00F01393" w:rsidP="00F01393"/>
    <w:p w14:paraId="4C674E81" w14:textId="77777777" w:rsidR="00F01393" w:rsidRPr="00F10C34" w:rsidRDefault="00F01393" w:rsidP="00F01393">
      <w:r w:rsidRPr="00F10C34">
        <w:t>11.1. Add the transcriptions/transliterations to these sentences and translate them:</w:t>
      </w:r>
    </w:p>
    <w:p w14:paraId="323B9556" w14:textId="77777777" w:rsidR="00F01393" w:rsidRPr="00FF3CDD" w:rsidRDefault="00F01393" w:rsidP="00F01393">
      <w:pPr>
        <w:spacing w:line="240" w:lineRule="auto"/>
        <w:rPr>
          <w:sz w:val="16"/>
          <w:szCs w:val="16"/>
        </w:rPr>
      </w:pPr>
    </w:p>
    <w:p w14:paraId="32DCE25A" w14:textId="77777777" w:rsidR="00F01393" w:rsidRPr="00F10C34" w:rsidRDefault="00F01393" w:rsidP="00F01393">
      <w:pPr>
        <w:pStyle w:val="Pahlavi"/>
        <w:spacing w:line="276" w:lineRule="auto"/>
      </w:pPr>
      <w:r>
        <w:tab/>
      </w:r>
      <w:r>
        <w:tab/>
      </w:r>
      <w:r w:rsidRPr="00F10C34">
        <w:tab/>
        <w:t>WtDWWwaD Ä LTkmAKwA W LtÅtjLPwA WwaåD ã WtDWWwaD äTwA NwL oaÅ WN</w:t>
      </w:r>
      <w:r>
        <w:tab/>
      </w:r>
      <w:r w:rsidRPr="00F10C34">
        <w:t>?</w:t>
      </w:r>
      <w:r w:rsidRPr="0037077B">
        <w:rPr>
          <w:rFonts w:ascii="Times New Roman" w:hAnsi="Times New Roman"/>
        </w:rPr>
        <w:t xml:space="preserve"> </w:t>
      </w:r>
      <w:r w:rsidRPr="00F10C34">
        <w:t>!</w:t>
      </w:r>
    </w:p>
    <w:p w14:paraId="5EE475ED" w14:textId="77777777" w:rsidR="00F01393" w:rsidRPr="00F10C34" w:rsidRDefault="00F01393" w:rsidP="00F01393">
      <w:pPr>
        <w:pStyle w:val="Pahlavi"/>
        <w:spacing w:line="276" w:lineRule="auto"/>
      </w:pPr>
      <w:r w:rsidRPr="00F10C34">
        <w:tab/>
      </w:r>
      <w:r w:rsidRPr="00F10C34">
        <w:tab/>
      </w:r>
      <w:r w:rsidRPr="00F10C34">
        <w:tab/>
        <w:t>? YN</w:t>
      </w:r>
      <w:r w:rsidR="000654CB">
        <w:t xml:space="preserve">wA WTWB NwL WWwSC YWWwaD lAvsA </w:t>
      </w:r>
      <w:r w:rsidRPr="00F10C34">
        <w:t>WwYwA NwY WtåD CnLW à</w:t>
      </w:r>
      <w:r w:rsidRPr="00CB727A">
        <w:t xml:space="preserve"> </w:t>
      </w:r>
      <w:r w:rsidR="000654CB">
        <w:t>W</w:t>
      </w:r>
      <w:r w:rsidRPr="00F10C34">
        <w:t>wYwA</w:t>
      </w:r>
    </w:p>
    <w:p w14:paraId="7D8D0020" w14:textId="77777777" w:rsidR="00F01393" w:rsidRDefault="00F01393" w:rsidP="00F01393">
      <w:pPr>
        <w:pStyle w:val="text"/>
      </w:pPr>
      <w:r w:rsidRPr="00F10C34">
        <w:rPr>
          <w:i/>
        </w:rPr>
        <w:t>kē pas amāh xwadāy bawēd ān yazdān huparistātar ud hukāmagtar ē bawēd ōwōn kū ōy-iz yazd ēn-ōwōn hayār bawēnd čiyōn amāh būd hēnd</w:t>
      </w:r>
      <w:r w:rsidRPr="00F10C34">
        <w:t xml:space="preserve"> </w:t>
      </w:r>
    </w:p>
    <w:p w14:paraId="254AD592" w14:textId="77777777" w:rsidR="00F01393" w:rsidRPr="00FF3CDD" w:rsidRDefault="00F01393" w:rsidP="00F01393">
      <w:pPr>
        <w:spacing w:line="20" w:lineRule="atLeast"/>
        <w:rPr>
          <w:sz w:val="8"/>
          <w:szCs w:val="8"/>
        </w:rPr>
      </w:pPr>
    </w:p>
    <w:p w14:paraId="42F004F3" w14:textId="77777777" w:rsidR="00F01393" w:rsidRPr="00FF3CDD" w:rsidRDefault="00F01393" w:rsidP="00367850">
      <w:pPr>
        <w:pStyle w:val="ca"/>
        <w:ind w:right="0"/>
      </w:pPr>
      <w:r>
        <w:t xml:space="preserve">Note: </w:t>
      </w:r>
      <w:r>
        <w:rPr>
          <w:i/>
        </w:rPr>
        <w:t>kē ... ān</w:t>
      </w:r>
      <w:r>
        <w:t>: “(he</w:t>
      </w:r>
      <w:r w:rsidR="00263973">
        <w:t>) who</w:t>
      </w:r>
      <w:r>
        <w:t xml:space="preserve"> ... </w:t>
      </w:r>
      <w:r>
        <w:rPr>
          <w:i/>
        </w:rPr>
        <w:t>he</w:t>
      </w:r>
      <w:r>
        <w:t xml:space="preserve"> ...” —</w:t>
      </w:r>
      <w:r w:rsidRPr="0037077B">
        <w:t xml:space="preserve"> </w:t>
      </w:r>
      <w:r>
        <w:rPr>
          <w:i/>
        </w:rPr>
        <w:t>oy-iz</w:t>
      </w:r>
      <w:r>
        <w:t xml:space="preserve"> can be taken with </w:t>
      </w:r>
      <w:r>
        <w:rPr>
          <w:i/>
        </w:rPr>
        <w:t>yazd</w:t>
      </w:r>
      <w:r>
        <w:t>, but is more probably “to him, too.”</w:t>
      </w:r>
      <w:r w:rsidR="00E36D7F">
        <w:t xml:space="preserve"> – The text is from Šāpūr’s inscription at Naqš-e Rostam.</w:t>
      </w:r>
    </w:p>
    <w:p w14:paraId="0CFABFFD" w14:textId="77777777" w:rsidR="00F01393" w:rsidRPr="00FF3CDD" w:rsidRDefault="00F01393" w:rsidP="00F01393">
      <w:pPr>
        <w:spacing w:line="240" w:lineRule="auto"/>
        <w:rPr>
          <w:sz w:val="16"/>
          <w:szCs w:val="16"/>
        </w:rPr>
      </w:pPr>
    </w:p>
    <w:p w14:paraId="0AA3FAFF" w14:textId="77777777" w:rsidR="00F01393" w:rsidRPr="00F10C34" w:rsidRDefault="00F01393" w:rsidP="00F01393">
      <w:pPr>
        <w:pStyle w:val="Pahlavi"/>
      </w:pPr>
      <w:r w:rsidRPr="00F10C34">
        <w:tab/>
      </w:r>
      <w:r w:rsidRPr="00F10C34">
        <w:tab/>
      </w:r>
      <w:r w:rsidRPr="00F10C34">
        <w:tab/>
        <w:t>÷ WwaHtÅ WwYfJwlA NTwL ìNwA WwÍcD NwY WWP WN kL NWB a˜wAwA ^ ßAtÅ kL WwÍcD NwY OW MWwaDWV</w:t>
      </w:r>
      <w:r w:rsidRPr="00F10C34">
        <w:tab/>
        <w:t>? 2</w:t>
      </w:r>
    </w:p>
    <w:p w14:paraId="4FE0B0F3" w14:textId="77777777" w:rsidR="000654CB" w:rsidRDefault="00F01393" w:rsidP="00F01393">
      <w:r w:rsidRPr="00F10C34">
        <w:tab/>
        <w:t xml:space="preserve">&lt;BOYHWNm OL </w:t>
      </w:r>
      <w:r w:rsidRPr="00F10C34">
        <w:rPr>
          <w:u w:val="single"/>
        </w:rPr>
        <w:t>Z</w:t>
      </w:r>
      <w:r w:rsidRPr="00F10C34">
        <w:t>NE ycšn' LK ’thš Y ’whrm</w:t>
      </w:r>
      <w:r w:rsidRPr="00F10C34">
        <w:rPr>
          <w:u w:val="single"/>
        </w:rPr>
        <w:t>zd</w:t>
      </w:r>
      <w:r w:rsidRPr="00F10C34">
        <w:t xml:space="preserve"> BRE </w:t>
      </w:r>
    </w:p>
    <w:p w14:paraId="79F12979" w14:textId="77777777" w:rsidR="00F01393" w:rsidRDefault="000654CB" w:rsidP="00F01393">
      <w:r>
        <w:tab/>
      </w:r>
      <w:r w:rsidR="00402A12">
        <w:t xml:space="preserve">LK </w:t>
      </w:r>
      <w:r w:rsidR="00F01393" w:rsidRPr="00F10C34">
        <w:t xml:space="preserve">MNW PWN </w:t>
      </w:r>
      <w:r w:rsidR="00F01393" w:rsidRPr="00F10C34">
        <w:rPr>
          <w:u w:val="single"/>
        </w:rPr>
        <w:t>Z</w:t>
      </w:r>
      <w:r w:rsidR="00F01393" w:rsidRPr="00F10C34">
        <w:t>NE ycšn' HWEy</w:t>
      </w:r>
      <w:r w:rsidR="00F01393" w:rsidRPr="00F10C34">
        <w:rPr>
          <w:u w:val="single"/>
        </w:rPr>
        <w:t>d</w:t>
      </w:r>
      <w:r w:rsidR="00F01393" w:rsidRPr="00F10C34">
        <w:t xml:space="preserve"> LWTE hlwspyn' ’thš’n'&gt;</w:t>
      </w:r>
    </w:p>
    <w:p w14:paraId="33D106F0" w14:textId="77777777" w:rsidR="000654CB" w:rsidRDefault="000654CB" w:rsidP="000654CB"/>
    <w:p w14:paraId="7503E1F4" w14:textId="77777777" w:rsidR="00F01393" w:rsidRPr="00F10C34" w:rsidRDefault="00F01393" w:rsidP="00F01393">
      <w:pPr>
        <w:pStyle w:val="Pahlavi"/>
      </w:pPr>
      <w:r w:rsidRPr="00F10C34">
        <w:lastRenderedPageBreak/>
        <w:tab/>
      </w:r>
      <w:r w:rsidRPr="00F10C34">
        <w:tab/>
      </w:r>
      <w:r w:rsidRPr="00F10C34">
        <w:tab/>
        <w:t>YNwA WTWWwaD NtåÅ W aÅ WwYWkA WN íYwaåHM W îHM ^ WTWB ã eaåDWtDwA ^ WwÍcÒW MWtÒP</w:t>
      </w:r>
      <w:r w:rsidRPr="00F10C34">
        <w:tab/>
        <w:t>? 3</w:t>
      </w:r>
    </w:p>
    <w:p w14:paraId="31003365" w14:textId="77777777" w:rsidR="00F01393" w:rsidRPr="00CB727A" w:rsidRDefault="00F01393" w:rsidP="00F01393">
      <w:pPr>
        <w:rPr>
          <w:i/>
        </w:rPr>
      </w:pPr>
      <w:r>
        <w:tab/>
      </w:r>
      <w:r w:rsidRPr="00CB727A">
        <w:rPr>
          <w:i/>
        </w:rPr>
        <w:t>fradom warzišn ī xwēdōdahīh ān būd ī Mašīy ud Mašyānīy</w:t>
      </w:r>
      <w:r w:rsidR="00263973">
        <w:rPr>
          <w:i/>
        </w:rPr>
        <w:t>,</w:t>
      </w:r>
      <w:r w:rsidRPr="00CB727A">
        <w:rPr>
          <w:i/>
        </w:rPr>
        <w:t xml:space="preserve"> kē āgenēn brād ud xwah būd hēnd.</w:t>
      </w:r>
    </w:p>
    <w:p w14:paraId="6FC076CA" w14:textId="77777777" w:rsidR="00F01393" w:rsidRPr="000654CB" w:rsidRDefault="000654CB" w:rsidP="000654CB">
      <w:pPr>
        <w:pStyle w:val="ca"/>
      </w:pPr>
      <w:r>
        <w:t xml:space="preserve">Note : </w:t>
      </w:r>
      <w:r>
        <w:rPr>
          <w:i/>
        </w:rPr>
        <w:t>ān būd ī M&amp;M</w:t>
      </w:r>
      <w:r>
        <w:t xml:space="preserve"> for </w:t>
      </w:r>
      <w:r>
        <w:rPr>
          <w:i/>
        </w:rPr>
        <w:t>ān ī M&amp;M būd</w:t>
      </w:r>
      <w:r>
        <w:t>.</w:t>
      </w:r>
    </w:p>
    <w:p w14:paraId="459A2010" w14:textId="77777777" w:rsidR="000654CB" w:rsidRPr="00CB727A" w:rsidRDefault="000654CB" w:rsidP="000654CB"/>
    <w:p w14:paraId="44CCE93E" w14:textId="77777777" w:rsidR="00F01393" w:rsidRPr="00F10C34" w:rsidRDefault="00F01393" w:rsidP="008E4D5F">
      <w:pPr>
        <w:pStyle w:val="Pahlavi"/>
        <w:keepNext/>
      </w:pPr>
      <w:r w:rsidRPr="00F10C34">
        <w:tab/>
      </w:r>
      <w:r w:rsidRPr="00F10C34">
        <w:tab/>
      </w:r>
      <w:r w:rsidRPr="00F10C34">
        <w:tab/>
        <w:t>WtÒ WwYwlA à NwY N WwACwL W Wwaåå˜ W WwATwÍ ^ WtÒ WtDWwA</w:t>
      </w:r>
      <w:r w:rsidRPr="00F10C34">
        <w:tab/>
        <w:t>? 4</w:t>
      </w:r>
    </w:p>
    <w:p w14:paraId="041CCACA" w14:textId="77777777" w:rsidR="00F01393" w:rsidRDefault="00F01393" w:rsidP="00F01393">
      <w:r>
        <w:tab/>
      </w:r>
      <w:r w:rsidRPr="00F10C34">
        <w:t>&lt;hwrdt' lt' Y ŠNT’n' W m’h’n' W lwc’n' MN ZNE AYK hlwyn' lt'&gt;</w:t>
      </w:r>
    </w:p>
    <w:p w14:paraId="5F9C6400" w14:textId="77777777" w:rsidR="00F01393" w:rsidRPr="00F10C34" w:rsidRDefault="00F01393" w:rsidP="00F01393">
      <w:pPr>
        <w:pStyle w:val="text"/>
        <w:spacing w:line="240" w:lineRule="auto"/>
      </w:pPr>
    </w:p>
    <w:p w14:paraId="0DB52BD2" w14:textId="77777777" w:rsidR="00F01393" w:rsidRDefault="00F01393" w:rsidP="00F01393">
      <w:pPr>
        <w:pStyle w:val="Pahlavi"/>
        <w:spacing w:line="276" w:lineRule="auto"/>
      </w:pPr>
      <w:r>
        <w:tab/>
      </w:r>
      <w:r>
        <w:tab/>
      </w:r>
      <w:r>
        <w:tab/>
      </w:r>
      <w:r w:rsidRPr="00F10C34">
        <w:t xml:space="preserve">? WKwÍwL aÒ </w:t>
      </w:r>
      <w:r>
        <w:t>M</w:t>
      </w:r>
      <w:r w:rsidRPr="00F10C34">
        <w:t>A aÒ WPwïÅ WtDWWwaD WwAc¬adlM W WnïÒ à NwY</w:t>
      </w:r>
      <w:r w:rsidRPr="00F10C34">
        <w:tab/>
        <w:t>? 23</w:t>
      </w:r>
    </w:p>
    <w:p w14:paraId="7A5EC644" w14:textId="77777777" w:rsidR="00F01393" w:rsidRPr="00F10C34" w:rsidRDefault="00F01393" w:rsidP="00F01393">
      <w:pPr>
        <w:pStyle w:val="Pahlavi"/>
        <w:spacing w:line="276" w:lineRule="auto"/>
      </w:pPr>
      <w:r>
        <w:tab/>
      </w:r>
      <w:r>
        <w:tab/>
      </w:r>
      <w:r>
        <w:tab/>
      </w:r>
      <w:r w:rsidRPr="00F10C34">
        <w:t>÷ WtDWWwaD aÒ WwAc¬adlM</w:t>
      </w:r>
      <w:r w:rsidR="00875211" w:rsidRPr="00875211">
        <w:t xml:space="preserve"> </w:t>
      </w:r>
      <w:r w:rsidR="00875211" w:rsidRPr="00F10C34">
        <w:t>WtDWWwaD W˚ WnïÒ Ä WTPwY WwÍwL</w:t>
      </w:r>
    </w:p>
    <w:p w14:paraId="20E91AA3" w14:textId="77777777" w:rsidR="000654CB" w:rsidRDefault="00F01393" w:rsidP="00F01393">
      <w:r>
        <w:tab/>
      </w:r>
      <w:r w:rsidRPr="00CB727A">
        <w:rPr>
          <w:i/>
        </w:rPr>
        <w:t xml:space="preserve">ēn kū rēman ud marg-arzān bawēd ayāb nē ā-m nē rōšnag </w:t>
      </w:r>
    </w:p>
    <w:p w14:paraId="29AFA354" w14:textId="77777777" w:rsidR="00F01393" w:rsidRPr="00CB727A" w:rsidRDefault="000654CB" w:rsidP="000654CB">
      <w:pPr>
        <w:rPr>
          <w:i/>
        </w:rPr>
      </w:pPr>
      <w:r>
        <w:tab/>
      </w:r>
      <w:r w:rsidR="00BD0D4C" w:rsidRPr="00CB727A">
        <w:rPr>
          <w:i/>
        </w:rPr>
        <w:t xml:space="preserve">Rōšn </w:t>
      </w:r>
      <w:r w:rsidR="00F01393" w:rsidRPr="00CB727A">
        <w:rPr>
          <w:i/>
        </w:rPr>
        <w:t xml:space="preserve">guft ay rēman ōh bawēd marg-arzān nē bawēd </w:t>
      </w:r>
    </w:p>
    <w:p w14:paraId="52198543" w14:textId="77777777" w:rsidR="00F01393" w:rsidRPr="00F10C34" w:rsidRDefault="00F01393" w:rsidP="00F01393">
      <w:pPr>
        <w:pStyle w:val="text"/>
        <w:spacing w:line="240" w:lineRule="auto"/>
      </w:pPr>
    </w:p>
    <w:p w14:paraId="381A3A93" w14:textId="77777777" w:rsidR="00F01393" w:rsidRPr="00F10C34" w:rsidRDefault="00F01393" w:rsidP="00F01393">
      <w:pPr>
        <w:pStyle w:val="Pahlavi"/>
      </w:pPr>
      <w:r w:rsidRPr="00F10C34">
        <w:tab/>
      </w:r>
      <w:r w:rsidRPr="00F10C34">
        <w:tab/>
      </w:r>
      <w:r w:rsidRPr="00F10C34">
        <w:tab/>
        <w:t>WTWB WtDWWtÂaD aÒ ÍBwA</w:t>
      </w:r>
      <w:r w:rsidR="00263973">
        <w:t xml:space="preserve"> CWwaÅ</w:t>
      </w:r>
      <w:r w:rsidRPr="00F10C34">
        <w:t xml:space="preserve"> eäTwA ^ nS ã WtÒTW ÚtÒ N tÂA lyßadlA</w:t>
      </w:r>
      <w:r w:rsidRPr="00F10C34">
        <w:tab/>
        <w:t>? 33</w:t>
      </w:r>
    </w:p>
    <w:p w14:paraId="6145EE12" w14:textId="77777777" w:rsidR="00F01393" w:rsidRDefault="00F01393" w:rsidP="00F01393">
      <w:r>
        <w:tab/>
      </w:r>
      <w:r w:rsidRPr="00F10C34">
        <w:t>&lt;’ldhšyl AMT MN LTME wtlt' ZK GDE Y hwt’</w:t>
      </w:r>
      <w:r w:rsidR="00A205F5">
        <w:t>y</w:t>
      </w:r>
      <w:r w:rsidRPr="00F10C34">
        <w:t>yh ’hnwc ’wbš LA YHMTWNyt' bwt'&gt;</w:t>
      </w:r>
    </w:p>
    <w:p w14:paraId="52CB0C1E" w14:textId="77777777" w:rsidR="00F01393" w:rsidRPr="00FF3CDD" w:rsidRDefault="00F01393" w:rsidP="00F01393">
      <w:pPr>
        <w:spacing w:line="20" w:lineRule="atLeast"/>
        <w:rPr>
          <w:sz w:val="8"/>
          <w:szCs w:val="8"/>
        </w:rPr>
      </w:pPr>
    </w:p>
    <w:p w14:paraId="529CC419" w14:textId="77777777" w:rsidR="00F01393" w:rsidRPr="00FF3CDD" w:rsidRDefault="00F01393" w:rsidP="00F01393">
      <w:pPr>
        <w:pStyle w:val="ca"/>
      </w:pPr>
      <w:r>
        <w:t xml:space="preserve">Note: </w:t>
      </w:r>
      <w:r w:rsidR="000654CB">
        <w:t>&lt;</w:t>
      </w:r>
      <w:r w:rsidRPr="00F10C34">
        <w:t>YHMTWNyt' bwt'&gt;</w:t>
      </w:r>
      <w:r>
        <w:t xml:space="preserve"> is pluperfect, see Lesson 12.</w:t>
      </w:r>
    </w:p>
    <w:p w14:paraId="631BCDD2" w14:textId="77777777" w:rsidR="00F01393" w:rsidRPr="00F10C34" w:rsidRDefault="00F01393" w:rsidP="00F01393">
      <w:pPr>
        <w:spacing w:line="240" w:lineRule="auto"/>
      </w:pPr>
    </w:p>
    <w:p w14:paraId="3CB3C9DB" w14:textId="77777777" w:rsidR="00F01393" w:rsidRDefault="00F01393" w:rsidP="00A9395D">
      <w:pPr>
        <w:pStyle w:val="Pahlavi"/>
        <w:keepNext/>
      </w:pPr>
      <w:bookmarkStart w:id="471" w:name="OLE_LINK27"/>
      <w:bookmarkStart w:id="472" w:name="OLE_LINK28"/>
      <w:r>
        <w:tab/>
      </w:r>
      <w:r>
        <w:tab/>
      </w:r>
      <w:r>
        <w:tab/>
      </w:r>
      <w:r w:rsidRPr="00EA5237">
        <w:t>÷</w:t>
      </w:r>
      <w:r>
        <w:t xml:space="preserve"> </w:t>
      </w:r>
      <w:r w:rsidRPr="00AE471C">
        <w:t>Ú</w:t>
      </w:r>
      <w:r>
        <w:t>√L WWP eßAcÅ AWB WwÍc¬Y&lt; ÍN M</w:t>
      </w:r>
      <w:r w:rsidRPr="00A46665">
        <w:t>Ú</w:t>
      </w:r>
      <w:r>
        <w:t xml:space="preserve"> WWTW{TI</w:t>
      </w:r>
      <w:r w:rsidRPr="0037077B">
        <w:rPr>
          <w:rFonts w:ascii="Times New Roman" w:hAnsi="Times New Roman"/>
        </w:rPr>
        <w:t xml:space="preserve"> </w:t>
      </w:r>
      <w:r>
        <w:t xml:space="preserve">AWB AWWT MNwA WKWtÅ aÒ </w:t>
      </w:r>
      <w:r w:rsidRPr="00EA5237">
        <w:t>à</w:t>
      </w:r>
      <w:r>
        <w:t xml:space="preserve"> WTPwY WtdlS</w:t>
      </w:r>
      <w:r>
        <w:tab/>
        <w:t>? 34</w:t>
      </w:r>
    </w:p>
    <w:p w14:paraId="5853A4DC" w14:textId="77777777" w:rsidR="00F01393" w:rsidRPr="00F10C34" w:rsidRDefault="00F01393" w:rsidP="00F01393">
      <w:r>
        <w:t xml:space="preserve"> </w:t>
      </w:r>
      <w:r>
        <w:rPr>
          <w:i/>
        </w:rPr>
        <w:tab/>
      </w:r>
      <w:r w:rsidRPr="00F10C34">
        <w:rPr>
          <w:i/>
        </w:rPr>
        <w:t xml:space="preserve">Srid guft kū nē ādūg ham </w:t>
      </w:r>
      <w:r>
        <w:rPr>
          <w:i/>
        </w:rPr>
        <w:t xml:space="preserve">gāw </w:t>
      </w:r>
      <w:r w:rsidRPr="00F10C34">
        <w:rPr>
          <w:i/>
        </w:rPr>
        <w:t xml:space="preserve">bē ōzadan čē-m </w:t>
      </w:r>
      <w:r w:rsidRPr="007C5A26">
        <w:rPr>
          <w:i/>
        </w:rPr>
        <w:t>az-iš</w:t>
      </w:r>
      <w:r w:rsidRPr="00F10C34">
        <w:t xml:space="preserve"> </w:t>
      </w:r>
      <w:r>
        <w:rPr>
          <w:i/>
        </w:rPr>
        <w:t xml:space="preserve">garzišn bē </w:t>
      </w:r>
      <w:r w:rsidRPr="00F10C34">
        <w:rPr>
          <w:i/>
        </w:rPr>
        <w:t>abaxšīh pad dil</w:t>
      </w:r>
      <w:r w:rsidRPr="00F10C34">
        <w:t xml:space="preserve"> </w:t>
      </w:r>
    </w:p>
    <w:p w14:paraId="1BE85EA5" w14:textId="77777777" w:rsidR="007C5A26" w:rsidRPr="007C5A26" w:rsidRDefault="007C5A26" w:rsidP="007C5A26">
      <w:pPr>
        <w:pStyle w:val="ca"/>
      </w:pPr>
      <w:r>
        <w:t xml:space="preserve">Note: </w:t>
      </w:r>
      <w:r>
        <w:rPr>
          <w:i/>
        </w:rPr>
        <w:t>az ... bē</w:t>
      </w:r>
      <w:r>
        <w:t xml:space="preserve"> = </w:t>
      </w:r>
      <w:r>
        <w:rPr>
          <w:i/>
        </w:rPr>
        <w:t>az</w:t>
      </w:r>
      <w:r>
        <w:t>.</w:t>
      </w:r>
    </w:p>
    <w:p w14:paraId="3C83A7CC" w14:textId="77777777" w:rsidR="005D7D2D" w:rsidRDefault="005D7D2D" w:rsidP="005D7D2D"/>
    <w:p w14:paraId="21C91E5E" w14:textId="77777777" w:rsidR="00F01393" w:rsidRDefault="00E36DC4" w:rsidP="003C758C">
      <w:pPr>
        <w:pStyle w:val="Pahlavi"/>
      </w:pPr>
      <w:r>
        <w:tab/>
      </w:r>
      <w:r>
        <w:tab/>
      </w:r>
      <w:r w:rsidR="003C758C">
        <w:tab/>
      </w:r>
      <w:r>
        <w:t>`&gt;WWK x lABwA Íà Y&gt;NwaÒtjAW Y ? `&gt;WWK x WKPWK lAK Íà Y&gt;Nwaåja¬aÅ Y C˙j&gt;A</w:t>
      </w:r>
      <w:r w:rsidR="003C758C">
        <w:tab/>
        <w:t>? 44</w:t>
      </w:r>
    </w:p>
    <w:p w14:paraId="3B9ECD26" w14:textId="77777777" w:rsidR="00E36DC4" w:rsidRDefault="00E36DC4" w:rsidP="003C758C">
      <w:pPr>
        <w:pStyle w:val="Pahlavi"/>
      </w:pPr>
      <w:r>
        <w:tab/>
      </w:r>
      <w:r>
        <w:tab/>
      </w:r>
      <w:r>
        <w:tab/>
        <w:t>/ `&gt;WwYwYcÒnA W˚ x ATwÍwA</w:t>
      </w:r>
      <w:r w:rsidRPr="00E36DC4">
        <w:t xml:space="preserve"> </w:t>
      </w:r>
      <w:r>
        <w:t>Íà Y&gt;NwAwÍcÒnA Y ? ÍcÅ elAwA Íà Y&gt;NwaådlAwA Y</w:t>
      </w:r>
    </w:p>
    <w:p w14:paraId="5630EBD7" w14:textId="77777777" w:rsidR="005D7D2D" w:rsidRDefault="005D7D2D" w:rsidP="005D7D2D">
      <w:r>
        <w:t>&lt;hdyš Y ’hl’yyh’wmnd AYK</w:t>
      </w:r>
      <w:r w:rsidRPr="002C7413">
        <w:rPr>
          <w:u w:val="single"/>
        </w:rPr>
        <w:t>š</w:t>
      </w:r>
      <w:r>
        <w:t xml:space="preserve"> k’l krpk' </w:t>
      </w:r>
      <w:r w:rsidRPr="00BD1146">
        <w:rPr>
          <w:u w:val="single"/>
        </w:rPr>
        <w:t>BYN</w:t>
      </w:r>
      <w:r>
        <w:t xml:space="preserve"> kwnd, Y w’stl’wmnd AY</w:t>
      </w:r>
      <w:r w:rsidR="001F1F71">
        <w:t>K</w:t>
      </w:r>
      <w:r>
        <w:t>š hnb’l BYN kwnd</w:t>
      </w:r>
    </w:p>
    <w:p w14:paraId="2DD48A6C" w14:textId="77777777" w:rsidR="005D7D2D" w:rsidRDefault="005D7D2D" w:rsidP="005D7D2D">
      <w:r>
        <w:t xml:space="preserve">Y hw’lyh’wmnd AYKš </w:t>
      </w:r>
      <w:r w:rsidR="001F1F71">
        <w:t>hw’lyh hcš, ’mwlcšn’wmnd AYKš ANŠWTA BYN KN ’mwlcynyn'd&gt;</w:t>
      </w:r>
    </w:p>
    <w:p w14:paraId="4DCF199D" w14:textId="77777777" w:rsidR="003C758C" w:rsidRPr="007C1733" w:rsidRDefault="003C758C" w:rsidP="003C758C">
      <w:pPr>
        <w:pStyle w:val="ca"/>
      </w:pPr>
      <w:r>
        <w:t xml:space="preserve">Note: </w:t>
      </w:r>
      <w:r>
        <w:rPr>
          <w:i/>
        </w:rPr>
        <w:t>kū</w:t>
      </w:r>
      <w:r>
        <w:t xml:space="preserve"> </w:t>
      </w:r>
      <w:r w:rsidR="005D7D2D">
        <w:t xml:space="preserve">= </w:t>
      </w:r>
      <w:r>
        <w:t>“i.e.”</w:t>
      </w:r>
      <w:r w:rsidR="007C1733">
        <w:t xml:space="preserve"> — </w:t>
      </w:r>
      <w:r w:rsidR="007C1733">
        <w:rPr>
          <w:i/>
        </w:rPr>
        <w:t>andar</w:t>
      </w:r>
      <w:r w:rsidR="007C1733">
        <w:t xml:space="preserve"> presumably “during” Hadiš = the harvest season.</w:t>
      </w:r>
    </w:p>
    <w:p w14:paraId="1D1687B6" w14:textId="77777777" w:rsidR="000654CB" w:rsidRPr="007C5A26" w:rsidRDefault="000654CB" w:rsidP="000654CB"/>
    <w:p w14:paraId="04610545" w14:textId="77777777" w:rsidR="004D6524" w:rsidRDefault="004D6524" w:rsidP="004D6524">
      <w:pPr>
        <w:pStyle w:val="Pahlavi"/>
      </w:pPr>
      <w:r>
        <w:tab/>
      </w:r>
      <w:r>
        <w:tab/>
      </w:r>
      <w:r>
        <w:tab/>
      </w:r>
      <w:r w:rsidR="00AF7711">
        <w:t xml:space="preserve">xW[zY WtJB nLW LtdlS Y 1AW xW]jA nLW WtåÅWtjA ? WtDWtda˜ AL AWbY ßAtÅ </w:t>
      </w:r>
      <w:r>
        <w:tab/>
        <w:t>? 333</w:t>
      </w:r>
    </w:p>
    <w:p w14:paraId="1913EBBB" w14:textId="77777777" w:rsidR="004D6524" w:rsidRPr="00AF7711" w:rsidRDefault="004D6524" w:rsidP="004D6524">
      <w:pPr>
        <w:pStyle w:val="Pahlavi"/>
        <w:rPr>
          <w:rFonts w:ascii="Times New Roman" w:hAnsi="Times New Roman" w:cs="Times New Roman"/>
        </w:rPr>
      </w:pPr>
      <w:r>
        <w:tab/>
      </w:r>
      <w:r>
        <w:tab/>
      </w:r>
      <w:r>
        <w:tab/>
        <w:t>/ WTWplAK W WwaD W WWT y&gt;zY</w:t>
      </w:r>
      <w:r w:rsidR="00FF68DF">
        <w:t>&gt;</w:t>
      </w:r>
      <w:r>
        <w:t xml:space="preserve"> ÂA OW ßAtÅ </w:t>
      </w:r>
    </w:p>
    <w:p w14:paraId="2C47193C" w14:textId="77777777" w:rsidR="000654CB" w:rsidRDefault="005D7D2D" w:rsidP="003020BD">
      <w:pPr>
        <w:rPr>
          <w:i/>
        </w:rPr>
      </w:pPr>
      <w:r w:rsidRPr="005D7D2D">
        <w:rPr>
          <w:i/>
        </w:rPr>
        <w:t xml:space="preserve">ātaxš mard nē zanēd; </w:t>
      </w:r>
      <w:r w:rsidRPr="005D7D2D">
        <w:rPr>
          <w:rFonts w:hint="eastAsia"/>
          <w:i/>
        </w:rPr>
        <w:t>Astw</w:t>
      </w:r>
      <w:r w:rsidRPr="005D7D2D">
        <w:rPr>
          <w:i/>
        </w:rPr>
        <w:t>i</w:t>
      </w:r>
      <w:r w:rsidRPr="005D7D2D">
        <w:rPr>
          <w:rFonts w:hint="eastAsia"/>
          <w:i/>
        </w:rPr>
        <w:t>h</w:t>
      </w:r>
      <w:r w:rsidRPr="005D7D2D">
        <w:rPr>
          <w:i/>
        </w:rPr>
        <w:t>ā</w:t>
      </w:r>
      <w:r w:rsidRPr="005D7D2D">
        <w:rPr>
          <w:rFonts w:hint="eastAsia"/>
          <w:i/>
        </w:rPr>
        <w:t xml:space="preserve">d </w:t>
      </w:r>
      <w:r w:rsidRPr="005D7D2D">
        <w:rPr>
          <w:i/>
        </w:rPr>
        <w:t xml:space="preserve">ōy bandēd Way ī wattar ōy bast nayēd, </w:t>
      </w:r>
    </w:p>
    <w:p w14:paraId="3E9FE465" w14:textId="77777777" w:rsidR="005D7D2D" w:rsidRPr="005D7D2D" w:rsidRDefault="00D971B6" w:rsidP="003020BD">
      <w:pPr>
        <w:rPr>
          <w:i/>
        </w:rPr>
      </w:pPr>
      <w:r w:rsidRPr="005D7D2D">
        <w:rPr>
          <w:i/>
        </w:rPr>
        <w:t>ātaxš ō ham dazd tan ud gyān ud kālbod</w:t>
      </w:r>
    </w:p>
    <w:p w14:paraId="1709C91E" w14:textId="77777777" w:rsidR="001F1F71" w:rsidRDefault="001F1F71" w:rsidP="000654CB">
      <w:pPr>
        <w:pStyle w:val="Pahlavi"/>
        <w:keepNext/>
      </w:pPr>
      <w:r>
        <w:tab/>
      </w:r>
      <w:r>
        <w:tab/>
      </w:r>
      <w:r>
        <w:tab/>
        <w:t xml:space="preserve">MNwA a˜wAwA WN L cÒkA nLW AL WtD&gt; </w:t>
      </w:r>
      <w:r w:rsidR="001C14E6" w:rsidRPr="001C14E6">
        <w:t>a∂:JV</w:t>
      </w:r>
      <w:r>
        <w:t xml:space="preserve"> </w:t>
      </w:r>
      <w:r w:rsidRPr="00A46665">
        <w:t>á</w:t>
      </w:r>
      <w:r>
        <w:t xml:space="preserve">jM WWT ßlY&gt;{P Y W{N L Y ã </w:t>
      </w:r>
      <w:r w:rsidR="00FF68DF">
        <w:t>W</w:t>
      </w:r>
      <w:r>
        <w:t>WM</w:t>
      </w:r>
      <w:r>
        <w:tab/>
        <w:t>? º</w:t>
      </w:r>
    </w:p>
    <w:p w14:paraId="6D752FE1" w14:textId="77777777" w:rsidR="001F1F71" w:rsidRDefault="001F1F71" w:rsidP="001F1F71">
      <w:pPr>
        <w:pStyle w:val="Pahlavi"/>
      </w:pPr>
      <w:r>
        <w:tab/>
      </w:r>
      <w:r>
        <w:tab/>
      </w:r>
      <w:r>
        <w:tab/>
        <w:t xml:space="preserve">/ WwaÅ M[aÅP Y ã ØW WtDTP{P cÅWP nM MWWwaD lAt∆DWWP cÅcÅ WwÍBwY LItD Y ã ÍA </w:t>
      </w:r>
    </w:p>
    <w:p w14:paraId="43BABC7B" w14:textId="77777777" w:rsidR="00FF68DF" w:rsidRDefault="001F1F71" w:rsidP="003020BD">
      <w:pPr>
        <w:rPr>
          <w:i/>
        </w:rPr>
      </w:pPr>
      <w:r w:rsidRPr="001F1F71">
        <w:rPr>
          <w:i/>
        </w:rPr>
        <w:t xml:space="preserve">kē ān ī man murw ī </w:t>
      </w:r>
      <w:r w:rsidR="00BF5417" w:rsidRPr="001F1F71">
        <w:rPr>
          <w:i/>
        </w:rPr>
        <w:t xml:space="preserve">Parōdarš </w:t>
      </w:r>
      <w:r w:rsidRPr="001F1F71">
        <w:rPr>
          <w:i/>
        </w:rPr>
        <w:t>tan-masāy</w:t>
      </w:r>
      <w:r w:rsidRPr="001F1F71">
        <w:rPr>
          <w:rFonts w:ascii="Cambria Math" w:hAnsi="Cambria Math" w:cs="Cambria Math"/>
          <w:i/>
        </w:rPr>
        <w:t xml:space="preserve"> </w:t>
      </w:r>
      <w:r w:rsidRPr="001F1F71">
        <w:rPr>
          <w:i/>
        </w:rPr>
        <w:t xml:space="preserve">gōšt dat </w:t>
      </w:r>
    </w:p>
    <w:p w14:paraId="6DDD8A2E" w14:textId="77777777" w:rsidR="00FF68DF" w:rsidRDefault="001F1F71" w:rsidP="003020BD">
      <w:pPr>
        <w:rPr>
          <w:i/>
        </w:rPr>
      </w:pPr>
      <w:r w:rsidRPr="001F1F71">
        <w:rPr>
          <w:i/>
        </w:rPr>
        <w:t>nē ōy hagriz</w:t>
      </w:r>
      <w:r w:rsidRPr="001F1F71">
        <w:rPr>
          <w:rFonts w:ascii="Cambria Math" w:hAnsi="Cambria Math" w:cs="Cambria Math"/>
          <w:i/>
        </w:rPr>
        <w:t xml:space="preserve"> </w:t>
      </w:r>
      <w:r w:rsidRPr="001F1F71">
        <w:rPr>
          <w:i/>
        </w:rPr>
        <w:t xml:space="preserve">man kē Ohrmazd ham </w:t>
      </w:r>
      <w:r w:rsidR="005A4581">
        <w:rPr>
          <w:i/>
        </w:rPr>
        <w:t>ā-š ān ī didīgar gōwišn abāz-</w:t>
      </w:r>
      <w:r w:rsidRPr="001F1F71">
        <w:rPr>
          <w:i/>
        </w:rPr>
        <w:t xml:space="preserve">pursīdār bawam </w:t>
      </w:r>
    </w:p>
    <w:p w14:paraId="670AFC32" w14:textId="77777777" w:rsidR="001F1F71" w:rsidRDefault="001F1F71" w:rsidP="003020BD">
      <w:pPr>
        <w:rPr>
          <w:i/>
        </w:rPr>
      </w:pPr>
      <w:r w:rsidRPr="001F1F71">
        <w:rPr>
          <w:i/>
        </w:rPr>
        <w:t>čē frāz franaftēd ō ān ī pahlom ox</w:t>
      </w:r>
    </w:p>
    <w:p w14:paraId="2B7A032D" w14:textId="77777777" w:rsidR="00B9567A" w:rsidRPr="007C1733" w:rsidRDefault="007C1733" w:rsidP="007C1733">
      <w:pPr>
        <w:pStyle w:val="ca"/>
      </w:pPr>
      <w:r>
        <w:t xml:space="preserve">Ohrmazd is speaking: the </w:t>
      </w:r>
      <w:r w:rsidR="00D340D9">
        <w:t>Righteous</w:t>
      </w:r>
      <w:r>
        <w:t xml:space="preserve"> one who feeds this bird will go directly to paradise and will not need to be interrogated again. – </w:t>
      </w:r>
      <w:r>
        <w:rPr>
          <w:i/>
        </w:rPr>
        <w:t>ā-š</w:t>
      </w:r>
      <w:r>
        <w:t xml:space="preserve"> resumes </w:t>
      </w:r>
      <w:r>
        <w:rPr>
          <w:i/>
        </w:rPr>
        <w:t>ōy</w:t>
      </w:r>
      <w:r>
        <w:t xml:space="preserve">. </w:t>
      </w:r>
    </w:p>
    <w:p w14:paraId="02D8963D" w14:textId="77777777" w:rsidR="00B9567A" w:rsidRDefault="00B9567A" w:rsidP="00B9567A"/>
    <w:p w14:paraId="4A08612D" w14:textId="77777777" w:rsidR="00BD1146" w:rsidRDefault="00BD1146" w:rsidP="00B9567A"/>
    <w:p w14:paraId="3E84CBF9" w14:textId="77777777" w:rsidR="00F01393" w:rsidRDefault="00F01393" w:rsidP="00F01393">
      <w:pPr>
        <w:pStyle w:val="Heading1"/>
      </w:pPr>
      <w:bookmarkStart w:id="473" w:name="_Toc313441573"/>
      <w:r>
        <w:t>Texts 11</w:t>
      </w:r>
      <w:bookmarkEnd w:id="473"/>
    </w:p>
    <w:p w14:paraId="0791EB06" w14:textId="77777777" w:rsidR="00A9395D" w:rsidRDefault="00A9395D" w:rsidP="0005529E">
      <w:pPr>
        <w:pStyle w:val="Heading3"/>
      </w:pPr>
      <w:bookmarkStart w:id="474" w:name="_Toc313441575"/>
    </w:p>
    <w:p w14:paraId="03F1F750" w14:textId="77777777" w:rsidR="00A9395D" w:rsidRDefault="00A9395D" w:rsidP="00A9395D">
      <w:pPr>
        <w:pStyle w:val="Heading3"/>
      </w:pPr>
      <w:bookmarkStart w:id="475" w:name="_Toc313441574"/>
      <w:r>
        <w:t>Text 11.</w:t>
      </w:r>
      <w:bookmarkEnd w:id="475"/>
      <w:r>
        <w:t>1</w:t>
      </w:r>
    </w:p>
    <w:p w14:paraId="74A95907" w14:textId="77777777" w:rsidR="00A9395D" w:rsidRDefault="00A9395D" w:rsidP="00A9395D">
      <w:pPr>
        <w:rPr>
          <w:rFonts w:cs="Times New Roman"/>
        </w:rPr>
      </w:pPr>
      <w:r>
        <w:rPr>
          <w:rFonts w:cs="Times New Roman"/>
        </w:rPr>
        <w:tab/>
        <w:t xml:space="preserve">From the </w:t>
      </w:r>
      <w:r>
        <w:rPr>
          <w:rFonts w:cs="Times New Roman"/>
          <w:i/>
        </w:rPr>
        <w:t>Bundahišn</w:t>
      </w:r>
      <w:r>
        <w:rPr>
          <w:rFonts w:cs="Times New Roman"/>
        </w:rPr>
        <w:t xml:space="preserve">: </w:t>
      </w:r>
      <w:r w:rsidRPr="00CB727A">
        <w:rPr>
          <w:rFonts w:cs="Times New Roman"/>
          <w:i/>
        </w:rPr>
        <w:t>Bd</w:t>
      </w:r>
      <w:r>
        <w:rPr>
          <w:rFonts w:cs="Times New Roman"/>
        </w:rPr>
        <w:t xml:space="preserve">.18.19. — See: </w:t>
      </w:r>
      <w:r w:rsidRPr="007C1733">
        <w:rPr>
          <w:rFonts w:cs="Times New Roman"/>
        </w:rPr>
        <w:t>https://en.wikipedia.org/wiki/Ateshgah_of_Baku</w:t>
      </w:r>
      <w:r>
        <w:rPr>
          <w:rFonts w:cs="Times New Roman"/>
        </w:rPr>
        <w:t>.</w:t>
      </w:r>
    </w:p>
    <w:p w14:paraId="1FC95EC0" w14:textId="77777777" w:rsidR="00A9395D" w:rsidRDefault="00A9395D" w:rsidP="00A9395D">
      <w:pPr>
        <w:rPr>
          <w:rFonts w:cs="Times New Roman"/>
        </w:rPr>
      </w:pPr>
    </w:p>
    <w:p w14:paraId="0B44B34F" w14:textId="77777777" w:rsidR="00A9395D" w:rsidRPr="00CB727A" w:rsidRDefault="00A9395D" w:rsidP="00A9395D">
      <w:pPr>
        <w:pStyle w:val="Pahavitext"/>
        <w:rPr>
          <w:szCs w:val="22"/>
        </w:rPr>
      </w:pPr>
      <w:r w:rsidRPr="00CB727A">
        <w:rPr>
          <w:szCs w:val="22"/>
        </w:rPr>
        <w:lastRenderedPageBreak/>
        <w:tab/>
      </w:r>
      <w:r w:rsidRPr="00CB727A">
        <w:rPr>
          <w:szCs w:val="22"/>
        </w:rPr>
        <w:tab/>
      </w:r>
      <w:r w:rsidRPr="00CB727A">
        <w:rPr>
          <w:szCs w:val="22"/>
        </w:rPr>
        <w:tab/>
        <w:t xml:space="preserve">WkAtDP ßAtÅ </w:t>
      </w:r>
      <w:r>
        <w:rPr>
          <w:szCs w:val="22"/>
        </w:rPr>
        <w:t>elyL</w:t>
      </w:r>
      <w:r w:rsidRPr="00CB727A">
        <w:rPr>
          <w:szCs w:val="22"/>
        </w:rPr>
        <w:t xml:space="preserve"> WWP WTwY&gt; MwY WWP WtdßAW ämA WwßLwaÅ à WkAtDP áÒ LkmLP Y ßAtÅ</w:t>
      </w:r>
    </w:p>
    <w:p w14:paraId="659FA315" w14:textId="77777777" w:rsidR="00A9395D" w:rsidRPr="00CB727A" w:rsidRDefault="00A9395D" w:rsidP="00A9395D">
      <w:pPr>
        <w:pStyle w:val="Pahavitext"/>
        <w:rPr>
          <w:szCs w:val="22"/>
        </w:rPr>
      </w:pPr>
      <w:r>
        <w:rPr>
          <w:szCs w:val="22"/>
        </w:rPr>
        <w:tab/>
      </w:r>
      <w:r>
        <w:rPr>
          <w:szCs w:val="22"/>
        </w:rPr>
        <w:tab/>
      </w:r>
      <w:r>
        <w:rPr>
          <w:szCs w:val="22"/>
        </w:rPr>
        <w:tab/>
        <w:t>WtD</w:t>
      </w:r>
      <w:r w:rsidRPr="00CB727A">
        <w:rPr>
          <w:szCs w:val="22"/>
        </w:rPr>
        <w:t>WtjÍ lAwaÒ WwmïÒ Y ã tÂA xW[YkM YWtdmL ÍBwA adI MwYN tÂA</w:t>
      </w:r>
    </w:p>
    <w:p w14:paraId="38403E1D" w14:textId="77777777" w:rsidR="00A9395D" w:rsidRPr="00CB727A" w:rsidRDefault="00A9395D" w:rsidP="00A9395D">
      <w:pPr>
        <w:pStyle w:val="Pahavitext"/>
        <w:rPr>
          <w:szCs w:val="22"/>
        </w:rPr>
      </w:pPr>
      <w:r w:rsidRPr="00CB727A">
        <w:rPr>
          <w:szCs w:val="22"/>
        </w:rPr>
        <w:tab/>
      </w:r>
      <w:r w:rsidRPr="00CB727A">
        <w:rPr>
          <w:szCs w:val="22"/>
        </w:rPr>
        <w:tab/>
      </w:r>
      <w:r w:rsidRPr="00CB727A">
        <w:rPr>
          <w:szCs w:val="22"/>
        </w:rPr>
        <w:tab/>
      </w:r>
      <w:r>
        <w:rPr>
          <w:szCs w:val="22"/>
        </w:rPr>
        <w:t xml:space="preserve">/ </w:t>
      </w:r>
      <w:r w:rsidRPr="00CB727A">
        <w:rPr>
          <w:szCs w:val="22"/>
        </w:rPr>
        <w:t xml:space="preserve">Ywï¬AvsA aÒ WWTW[ZW  ÍBwA lAksAWW Y WKWtåD cdA W WtdaH aÒ WWTW[ZW W˝∆¸W oW </w:t>
      </w:r>
      <w:r>
        <w:rPr>
          <w:szCs w:val="22"/>
        </w:rPr>
        <w:t>aå</w:t>
      </w:r>
      <w:r w:rsidRPr="00CB727A">
        <w:rPr>
          <w:szCs w:val="22"/>
        </w:rPr>
        <w:t>ÂlY N</w:t>
      </w:r>
    </w:p>
    <w:p w14:paraId="139B9E14" w14:textId="77777777" w:rsidR="00A9395D" w:rsidRPr="00CB727A" w:rsidRDefault="00A9395D" w:rsidP="00A9395D">
      <w:pPr>
        <w:pStyle w:val="text"/>
        <w:rPr>
          <w:i/>
        </w:rPr>
      </w:pPr>
      <w:r>
        <w:rPr>
          <w:i/>
        </w:rPr>
        <w:t>ātaxš ī Framgar rāy paydāg kū a</w:t>
      </w:r>
      <w:r w:rsidRPr="00CB727A">
        <w:rPr>
          <w:i/>
        </w:rPr>
        <w:t xml:space="preserve">xwarišn hamē waxšēd pad rōz dūd pad šab ātaxš paydāg </w:t>
      </w:r>
    </w:p>
    <w:p w14:paraId="540C19F0" w14:textId="77777777" w:rsidR="00A9395D" w:rsidRPr="00CB727A" w:rsidRDefault="00A9395D" w:rsidP="00A9395D">
      <w:pPr>
        <w:pStyle w:val="text"/>
        <w:rPr>
          <w:i/>
        </w:rPr>
      </w:pPr>
      <w:r>
        <w:rPr>
          <w:i/>
        </w:rPr>
        <w:t>ka tis</w:t>
      </w:r>
      <w:r w:rsidRPr="00CB727A">
        <w:rPr>
          <w:i/>
        </w:rPr>
        <w:t xml:space="preserve"> pāk aw-iš abganēnd padīrēd ka ān ī rēman abāz wihēd </w:t>
      </w:r>
    </w:p>
    <w:p w14:paraId="6F4C00A0" w14:textId="77777777" w:rsidR="00A9395D" w:rsidRDefault="00A9395D" w:rsidP="00A9395D">
      <w:pPr>
        <w:pStyle w:val="text"/>
        <w:rPr>
          <w:rFonts w:ascii="Monaco" w:hAnsi="Monaco" w:cs="Baoli SC Regular"/>
        </w:rPr>
      </w:pPr>
      <w:r w:rsidRPr="00CB727A">
        <w:rPr>
          <w:i/>
        </w:rPr>
        <w:t xml:space="preserve">az garmāh ō nazdīk šudan nē šāyēd ēč ǰādūg wināhgār aw-iš šudan nē </w:t>
      </w:r>
      <w:r>
        <w:rPr>
          <w:i/>
        </w:rPr>
        <w:t>hayār</w:t>
      </w:r>
      <w:r w:rsidRPr="00CB727A">
        <w:rPr>
          <w:i/>
        </w:rPr>
        <w:t>ēnd</w:t>
      </w:r>
      <w:r w:rsidRPr="007C1733">
        <w:t xml:space="preserve"> </w:t>
      </w:r>
      <w:r w:rsidRPr="007C1733">
        <w:rPr>
          <w:rFonts w:ascii="Monaco" w:hAnsi="Monaco" w:cs="Baoli SC Regular"/>
        </w:rPr>
        <w:t>∵</w:t>
      </w:r>
    </w:p>
    <w:p w14:paraId="51C0DE4E" w14:textId="77777777" w:rsidR="00F01393" w:rsidRDefault="00367850" w:rsidP="00F01393">
      <w:pPr>
        <w:pStyle w:val="Heading3"/>
      </w:pPr>
      <w:r>
        <w:t>Text 11.</w:t>
      </w:r>
      <w:bookmarkEnd w:id="474"/>
      <w:r w:rsidR="004A6BE6">
        <w:t>2</w:t>
      </w:r>
    </w:p>
    <w:p w14:paraId="6F1D2AA1" w14:textId="77777777" w:rsidR="00E16D12" w:rsidRDefault="00E16D12" w:rsidP="00E16D12">
      <w:r>
        <w:tab/>
      </w:r>
      <w:r w:rsidR="00F01393" w:rsidRPr="00E16D12">
        <w:t xml:space="preserve">From the </w:t>
      </w:r>
      <w:r w:rsidR="00F01393">
        <w:rPr>
          <w:i/>
        </w:rPr>
        <w:t>Mēnōy ī xrad</w:t>
      </w:r>
      <w:r w:rsidR="00F01393">
        <w:t xml:space="preserve">: </w:t>
      </w:r>
      <w:r w:rsidR="00F01393">
        <w:rPr>
          <w:i/>
        </w:rPr>
        <w:t>MX</w:t>
      </w:r>
      <w:r w:rsidR="00F01393">
        <w:t>.1.1-15</w:t>
      </w:r>
      <w:r w:rsidR="00A205F5">
        <w:t>. – Ms. K43</w:t>
      </w:r>
      <w:r w:rsidR="00F01393">
        <w:t xml:space="preserve"> fols. 132v-133r. </w:t>
      </w:r>
      <w:r w:rsidR="00367850">
        <w:t>–</w:t>
      </w:r>
      <w:r w:rsidR="00F01393">
        <w:t xml:space="preserve"> Note that the text in { } is not in this manuscript</w:t>
      </w:r>
      <w:r w:rsidR="00A205F5">
        <w:t>, but ha</w:t>
      </w:r>
      <w:r>
        <w:t>s</w:t>
      </w:r>
      <w:r w:rsidR="00A205F5">
        <w:t xml:space="preserve"> been supplied from the Pazand (Pahlavi in Avestan script) and Sanskrit versions</w:t>
      </w:r>
      <w:r w:rsidR="00F01393">
        <w:t>.</w:t>
      </w:r>
    </w:p>
    <w:p w14:paraId="4CF94997" w14:textId="77777777" w:rsidR="00F01393" w:rsidRDefault="00F01393" w:rsidP="00E16D12"/>
    <w:p w14:paraId="1288FD4D" w14:textId="77777777" w:rsidR="001F1F71" w:rsidRDefault="00DD7138" w:rsidP="001F1F71">
      <w:pPr>
        <w:pStyle w:val="text"/>
        <w:jc w:val="center"/>
        <w:rPr>
          <w:noProof/>
          <w:lang w:bidi="ar-SA"/>
        </w:rPr>
      </w:pPr>
      <w:r w:rsidRPr="00753A5A">
        <w:rPr>
          <w:noProof/>
          <w:lang w:bidi="ar-SA"/>
        </w:rPr>
        <w:drawing>
          <wp:inline distT="0" distB="0" distL="0" distR="0" wp14:anchorId="229426D7" wp14:editId="28A2CA98">
            <wp:extent cx="3594100" cy="1257300"/>
            <wp:effectExtent l="0" t="0" r="0" b="0"/>
            <wp:docPr id="24" name="Picture 81" descr="Description: MX K43 132v"/>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descr="Description: MX K43 132v"/>
                    <pic:cNvPicPr>
                      <a:picLocks/>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594100" cy="1257300"/>
                    </a:xfrm>
                    <a:prstGeom prst="rect">
                      <a:avLst/>
                    </a:prstGeom>
                    <a:noFill/>
                    <a:ln>
                      <a:noFill/>
                    </a:ln>
                  </pic:spPr>
                </pic:pic>
              </a:graphicData>
            </a:graphic>
          </wp:inline>
        </w:drawing>
      </w:r>
    </w:p>
    <w:p w14:paraId="2C6A257A" w14:textId="77777777" w:rsidR="001F1F71" w:rsidRDefault="00DD7138" w:rsidP="001F1F71">
      <w:pPr>
        <w:pStyle w:val="text"/>
        <w:jc w:val="center"/>
      </w:pPr>
      <w:r w:rsidRPr="00753A5A">
        <w:rPr>
          <w:noProof/>
          <w:lang w:bidi="ar-SA"/>
        </w:rPr>
        <w:drawing>
          <wp:inline distT="0" distB="0" distL="0" distR="0" wp14:anchorId="0842F473" wp14:editId="0BA8A158">
            <wp:extent cx="3606800" cy="2755900"/>
            <wp:effectExtent l="0" t="0" r="0" b="0"/>
            <wp:docPr id="25" name="Picture 80" descr="Description: MX K43 133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descr="Description: MX K43 133r"/>
                    <pic:cNvPicPr>
                      <a:picLocks/>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606800" cy="2755900"/>
                    </a:xfrm>
                    <a:prstGeom prst="rect">
                      <a:avLst/>
                    </a:prstGeom>
                    <a:noFill/>
                    <a:ln>
                      <a:noFill/>
                    </a:ln>
                  </pic:spPr>
                </pic:pic>
              </a:graphicData>
            </a:graphic>
          </wp:inline>
        </w:drawing>
      </w:r>
    </w:p>
    <w:p w14:paraId="7F2C7D20" w14:textId="77777777" w:rsidR="000309FD" w:rsidRDefault="000309FD" w:rsidP="000309FD">
      <w:pPr>
        <w:pStyle w:val="Heading3"/>
        <w:keepNext w:val="0"/>
        <w:rPr>
          <w:rFonts w:eastAsia="TITUS Cyberbit Basic"/>
          <w:b w:val="0"/>
          <w:smallCaps w:val="0"/>
          <w:lang w:bidi="en-US"/>
        </w:rPr>
      </w:pPr>
    </w:p>
    <w:p w14:paraId="68C94396" w14:textId="77777777" w:rsidR="000309FD" w:rsidRDefault="000309FD" w:rsidP="000309FD">
      <w:pPr>
        <w:pStyle w:val="Heading3"/>
        <w:keepNext w:val="0"/>
        <w:rPr>
          <w:rFonts w:eastAsia="TITUS Cyberbit Basic"/>
          <w:b w:val="0"/>
          <w:smallCaps w:val="0"/>
          <w:lang w:bidi="en-US"/>
        </w:rPr>
      </w:pPr>
      <w:bookmarkStart w:id="476" w:name="_Toc313441576"/>
      <w:r w:rsidRPr="00A205F5">
        <w:rPr>
          <w:rFonts w:eastAsia="TITUS Cyberbit Basic"/>
          <w:b w:val="0"/>
          <w:smallCaps w:val="0"/>
          <w:lang w:bidi="en-US"/>
        </w:rPr>
        <w:t>Note</w:t>
      </w:r>
      <w:r>
        <w:rPr>
          <w:rFonts w:eastAsia="TITUS Cyberbit Basic"/>
          <w:b w:val="0"/>
          <w:smallCaps w:val="0"/>
          <w:lang w:bidi="en-US"/>
        </w:rPr>
        <w:t>s</w:t>
      </w:r>
      <w:r w:rsidRPr="00A205F5">
        <w:rPr>
          <w:rFonts w:eastAsia="TITUS Cyberbit Basic"/>
          <w:b w:val="0"/>
          <w:smallCaps w:val="0"/>
          <w:lang w:bidi="en-US"/>
        </w:rPr>
        <w:t xml:space="preserve">: </w:t>
      </w:r>
    </w:p>
    <w:p w14:paraId="0C32C137" w14:textId="77777777" w:rsidR="000309FD" w:rsidRDefault="000309FD" w:rsidP="000309FD">
      <w:r>
        <w:tab/>
      </w:r>
      <w:r>
        <w:rPr>
          <w:i/>
        </w:rPr>
        <w:t>bāš</w:t>
      </w:r>
      <w:r>
        <w:t xml:space="preserve"> first spelled &lt;</w:t>
      </w:r>
      <w:r w:rsidRPr="00AD66E7">
        <w:t>YHWWNšn'</w:t>
      </w:r>
      <w:r>
        <w:t>&gt; then &lt;</w:t>
      </w:r>
      <w:r w:rsidRPr="00AD66E7">
        <w:t>YHWWNš</w:t>
      </w:r>
      <w:r>
        <w:t>&gt; exemplifies a tendency for scribes to change a word they do not immediately recogninze, but then they get it right the 2nd (or 3rd) time.</w:t>
      </w:r>
    </w:p>
    <w:p w14:paraId="122B07CA" w14:textId="77777777" w:rsidR="000309FD" w:rsidRPr="003140AE" w:rsidRDefault="000309FD" w:rsidP="000309FD">
      <w:r>
        <w:tab/>
      </w:r>
      <w:r w:rsidRPr="004F548C">
        <w:rPr>
          <w:i/>
        </w:rPr>
        <w:t>dusrawīh</w:t>
      </w:r>
      <w:r>
        <w:t xml:space="preserve">, ms. &lt;-lwbs&gt;: some scribes tend to “abbreviate” final </w:t>
      </w:r>
      <w:r w:rsidRPr="003140AE">
        <w:rPr>
          <w:rFonts w:ascii="Pahlavi" w:hAnsi="Pahlavi"/>
        </w:rPr>
        <w:t>E</w:t>
      </w:r>
      <w:r>
        <w:t xml:space="preserve"> &lt;-yh&gt; at line ends as</w:t>
      </w:r>
      <w:r w:rsidRPr="003140AE">
        <w:t xml:space="preserve"> </w:t>
      </w:r>
      <w:r w:rsidRPr="00A46665">
        <w:rPr>
          <w:rFonts w:ascii="Pahlavi" w:hAnsi="Pahlavi"/>
        </w:rPr>
        <w:t>ó</w:t>
      </w:r>
      <w:r>
        <w:rPr>
          <w:rFonts w:ascii="Pahlavi" w:hAnsi="Pahlavi"/>
        </w:rPr>
        <w:t>D</w:t>
      </w:r>
      <w:r>
        <w:t xml:space="preserve"> </w:t>
      </w:r>
      <w:r w:rsidRPr="003140AE">
        <w:t>or</w:t>
      </w:r>
      <w:r>
        <w:rPr>
          <w:rFonts w:ascii="Pahlavi" w:hAnsi="Pahlavi"/>
        </w:rPr>
        <w:t xml:space="preserve"> S</w:t>
      </w:r>
      <w:r>
        <w:t xml:space="preserve"> .</w:t>
      </w:r>
    </w:p>
    <w:p w14:paraId="17D69BB0" w14:textId="77777777" w:rsidR="000309FD" w:rsidRDefault="000309FD" w:rsidP="000309FD">
      <w:pPr>
        <w:pStyle w:val="Heading3"/>
        <w:keepNext w:val="0"/>
        <w:rPr>
          <w:rFonts w:eastAsia="TITUS Cyberbit Basic"/>
          <w:b w:val="0"/>
          <w:smallCaps w:val="0"/>
          <w:lang w:bidi="en-US"/>
        </w:rPr>
      </w:pPr>
      <w:r>
        <w:rPr>
          <w:rFonts w:eastAsia="TITUS Cyberbit Basic"/>
          <w:b w:val="0"/>
          <w:smallCaps w:val="0"/>
          <w:lang w:bidi="en-US"/>
        </w:rPr>
        <w:tab/>
      </w:r>
      <w:r w:rsidRPr="00A205F5">
        <w:rPr>
          <w:rFonts w:eastAsia="TITUS Cyberbit Basic"/>
          <w:b w:val="0"/>
          <w:smallCaps w:val="0"/>
          <w:lang w:bidi="en-US"/>
        </w:rPr>
        <w:t xml:space="preserve">For </w:t>
      </w:r>
      <w:r>
        <w:rPr>
          <w:rFonts w:eastAsia="TITUS Cyberbit Basic"/>
          <w:b w:val="0"/>
          <w:smallCaps w:val="0"/>
          <w:lang w:bidi="en-US"/>
        </w:rPr>
        <w:softHyphen/>
      </w:r>
      <w:r>
        <w:rPr>
          <w:rFonts w:eastAsia="TITUS Cyberbit Basic"/>
          <w:b w:val="0"/>
          <w:i/>
          <w:smallCaps w:val="0"/>
          <w:lang w:bidi="en-US"/>
        </w:rPr>
        <w:t>-t ... awiš</w:t>
      </w:r>
      <w:r>
        <w:rPr>
          <w:rFonts w:eastAsia="TITUS Cyberbit Basic"/>
          <w:b w:val="0"/>
          <w:smallCaps w:val="0"/>
          <w:lang w:bidi="en-US"/>
        </w:rPr>
        <w:t xml:space="preserve"> “upon you,” see Lesson 12.</w:t>
      </w:r>
      <w:bookmarkEnd w:id="476"/>
    </w:p>
    <w:p w14:paraId="1F1F7778" w14:textId="77777777" w:rsidR="00BD0D4C" w:rsidRDefault="00BD0D4C" w:rsidP="00F01393">
      <w:pPr>
        <w:pStyle w:val="text"/>
      </w:pPr>
    </w:p>
    <w:p w14:paraId="153709D8" w14:textId="77777777" w:rsidR="00F01393" w:rsidRPr="004F548C" w:rsidRDefault="00F01393" w:rsidP="00F01393">
      <w:pPr>
        <w:pStyle w:val="text"/>
        <w:rPr>
          <w:i/>
        </w:rPr>
      </w:pPr>
      <w:r w:rsidRPr="004F548C">
        <w:rPr>
          <w:i/>
        </w:rPr>
        <w:t>pursīd dānāg ō mēnōy ī xrad kū</w:t>
      </w:r>
    </w:p>
    <w:p w14:paraId="7B814F60" w14:textId="77777777" w:rsidR="00F01393" w:rsidRPr="004F548C" w:rsidRDefault="00F01393" w:rsidP="00F01393">
      <w:pPr>
        <w:pStyle w:val="text"/>
        <w:rPr>
          <w:i/>
        </w:rPr>
      </w:pPr>
      <w:r w:rsidRPr="004F548C">
        <w:rPr>
          <w:i/>
        </w:rPr>
        <w:t>čiyōn šāyēd xwāst dārišn ud padēx</w:t>
      </w:r>
      <w:r>
        <w:rPr>
          <w:i/>
        </w:rPr>
        <w:t>w</w:t>
      </w:r>
      <w:r w:rsidRPr="004F548C">
        <w:rPr>
          <w:i/>
        </w:rPr>
        <w:t>īh ī</w:t>
      </w:r>
      <w:r w:rsidRPr="004F548C">
        <w:rPr>
          <w:rFonts w:ascii="Cambria Math" w:hAnsi="Cambria Math" w:cs="Cambria Math"/>
          <w:i/>
        </w:rPr>
        <w:t xml:space="preserve"> </w:t>
      </w:r>
      <w:r w:rsidRPr="004F548C">
        <w:rPr>
          <w:i/>
        </w:rPr>
        <w:t xml:space="preserve">tan </w:t>
      </w:r>
      <w:r>
        <w:rPr>
          <w:i/>
        </w:rPr>
        <w:t>{</w:t>
      </w:r>
      <w:r w:rsidRPr="004F548C">
        <w:rPr>
          <w:i/>
        </w:rPr>
        <w:t xml:space="preserve">ǰud az </w:t>
      </w:r>
      <w:r>
        <w:rPr>
          <w:i/>
        </w:rPr>
        <w:t>zyān</w:t>
      </w:r>
      <w:r w:rsidRPr="004F548C">
        <w:rPr>
          <w:i/>
        </w:rPr>
        <w:t xml:space="preserve"> ī ruwān ud bōxtārīh ī ruwān ǰud az </w:t>
      </w:r>
      <w:r>
        <w:rPr>
          <w:i/>
        </w:rPr>
        <w:t>zyān</w:t>
      </w:r>
      <w:r w:rsidRPr="004F548C">
        <w:rPr>
          <w:i/>
        </w:rPr>
        <w:t xml:space="preserve"> ī tan</w:t>
      </w:r>
      <w:r>
        <w:rPr>
          <w:i/>
        </w:rPr>
        <w:t>}</w:t>
      </w:r>
    </w:p>
    <w:p w14:paraId="2ACF00A6" w14:textId="77777777" w:rsidR="00F01393" w:rsidRPr="004F548C" w:rsidRDefault="00F01393" w:rsidP="00F01393">
      <w:pPr>
        <w:pStyle w:val="text"/>
        <w:rPr>
          <w:i/>
        </w:rPr>
      </w:pPr>
      <w:r w:rsidRPr="004F548C">
        <w:rPr>
          <w:i/>
        </w:rPr>
        <w:t>mēnōy ī xrad passox kerd</w:t>
      </w:r>
      <w:r w:rsidR="001F1F71">
        <w:t xml:space="preserve"> [ms. &lt;krt"&gt;]</w:t>
      </w:r>
      <w:r w:rsidRPr="004F548C">
        <w:rPr>
          <w:i/>
        </w:rPr>
        <w:t xml:space="preserve"> kū</w:t>
      </w:r>
    </w:p>
    <w:p w14:paraId="6258B3FF" w14:textId="77777777" w:rsidR="00F01393" w:rsidRPr="004F548C" w:rsidRDefault="00F01393" w:rsidP="00F01393">
      <w:pPr>
        <w:pStyle w:val="text"/>
        <w:rPr>
          <w:i/>
        </w:rPr>
      </w:pPr>
      <w:r>
        <w:rPr>
          <w:i/>
        </w:rPr>
        <w:t>ān ī az tō keh pad ham-tāg {dār}</w:t>
      </w:r>
      <w:r w:rsidRPr="004F548C">
        <w:rPr>
          <w:i/>
        </w:rPr>
        <w:t xml:space="preserve"> ud</w:t>
      </w:r>
      <w:r>
        <w:rPr>
          <w:i/>
        </w:rPr>
        <w:t xml:space="preserve"> ham-tāg pad {az-iš}</w:t>
      </w:r>
      <w:r w:rsidRPr="004F548C">
        <w:rPr>
          <w:i/>
        </w:rPr>
        <w:t xml:space="preserve"> meh</w:t>
      </w:r>
      <w:r>
        <w:rPr>
          <w:i/>
        </w:rPr>
        <w:t>.</w:t>
      </w:r>
    </w:p>
    <w:p w14:paraId="7FFE39B7" w14:textId="77777777" w:rsidR="00F01393" w:rsidRPr="004F548C" w:rsidRDefault="00F01393" w:rsidP="00F01393">
      <w:pPr>
        <w:pStyle w:val="text"/>
        <w:rPr>
          <w:i/>
        </w:rPr>
      </w:pPr>
      <w:r w:rsidRPr="004F548C">
        <w:rPr>
          <w:i/>
        </w:rPr>
        <w:lastRenderedPageBreak/>
        <w:t>ud az-iš meh pad</w:t>
      </w:r>
      <w:r w:rsidRPr="00006B30">
        <w:rPr>
          <w:i/>
        </w:rPr>
        <w:t xml:space="preserve"> </w:t>
      </w:r>
      <w:r w:rsidRPr="00006B30">
        <w:t>[133r]</w:t>
      </w:r>
      <w:r w:rsidRPr="004F548C">
        <w:rPr>
          <w:i/>
        </w:rPr>
        <w:t xml:space="preserve"> sālār ud sālār pad xwadāy dār</w:t>
      </w:r>
      <w:r w:rsidR="001F1F71" w:rsidRPr="001F1F71">
        <w:t xml:space="preserve"> </w:t>
      </w:r>
      <w:r w:rsidR="001F1F71" w:rsidRPr="00A41AB2">
        <w:rPr>
          <w:rFonts w:ascii="Cambria" w:hAnsi="Cambria" w:cs="Baoli SC Regular"/>
        </w:rPr>
        <w:t>∵</w:t>
      </w:r>
    </w:p>
    <w:p w14:paraId="56F919E4" w14:textId="77777777" w:rsidR="00F01393" w:rsidRPr="004F548C" w:rsidRDefault="00F01393" w:rsidP="00F01393">
      <w:pPr>
        <w:pStyle w:val="text"/>
        <w:rPr>
          <w:i/>
        </w:rPr>
      </w:pPr>
      <w:r w:rsidRPr="004F548C">
        <w:rPr>
          <w:i/>
        </w:rPr>
        <w:t>ud andar xwadāyān ēkānag framān-burdār ud rāst-gōwišn bāš</w:t>
      </w:r>
      <w:r>
        <w:t xml:space="preserve"> [ms. </w:t>
      </w:r>
      <w:r w:rsidR="003140AE">
        <w:t>&lt;</w:t>
      </w:r>
      <w:r w:rsidRPr="00AD66E7">
        <w:t>YHWWNšn'</w:t>
      </w:r>
      <w:r w:rsidR="003140AE">
        <w:t>&gt;</w:t>
      </w:r>
      <w:r>
        <w:t>]</w:t>
      </w:r>
      <w:r w:rsidR="001F1F71" w:rsidRPr="001F1F71">
        <w:t xml:space="preserve"> </w:t>
      </w:r>
      <w:r w:rsidR="001F1F71" w:rsidRPr="00A41AB2">
        <w:rPr>
          <w:rFonts w:ascii="Cambria" w:hAnsi="Cambria" w:cs="Baoli SC Regular"/>
        </w:rPr>
        <w:t>∵</w:t>
      </w:r>
    </w:p>
    <w:p w14:paraId="2D6315C6" w14:textId="77777777" w:rsidR="00F01393" w:rsidRPr="004F548C" w:rsidRDefault="00F01393" w:rsidP="00F01393">
      <w:pPr>
        <w:pStyle w:val="text"/>
        <w:rPr>
          <w:i/>
        </w:rPr>
      </w:pPr>
      <w:r w:rsidRPr="004F548C">
        <w:rPr>
          <w:i/>
        </w:rPr>
        <w:t>andar hamēmālān ērtan ud čarb ud hu-čašm bāš</w:t>
      </w:r>
      <w:r w:rsidR="001F1F71" w:rsidRPr="001F1F71">
        <w:t xml:space="preserve"> </w:t>
      </w:r>
      <w:r w:rsidR="006B2138" w:rsidRPr="00A41AB2">
        <w:rPr>
          <w:rFonts w:ascii="Cambria" w:hAnsi="Cambria" w:cs="Baoli SC Regular"/>
        </w:rPr>
        <w:t>∵</w:t>
      </w:r>
      <w:r w:rsidRPr="004F548C">
        <w:rPr>
          <w:i/>
        </w:rPr>
        <w:t xml:space="preserve"> </w:t>
      </w:r>
    </w:p>
    <w:p w14:paraId="4D470D84" w14:textId="77777777" w:rsidR="00F01393" w:rsidRPr="004F548C" w:rsidRDefault="00F01393" w:rsidP="00F01393">
      <w:pPr>
        <w:pStyle w:val="text"/>
        <w:rPr>
          <w:i/>
        </w:rPr>
      </w:pPr>
      <w:r w:rsidRPr="004F548C">
        <w:rPr>
          <w:i/>
        </w:rPr>
        <w:t>spazgīh ma kun kū-</w:t>
      </w:r>
      <w:r w:rsidRPr="00A205F5">
        <w:rPr>
          <w:i/>
          <w:u w:val="single"/>
        </w:rPr>
        <w:t>t</w:t>
      </w:r>
      <w:r w:rsidRPr="004F548C">
        <w:rPr>
          <w:i/>
        </w:rPr>
        <w:t xml:space="preserve"> dusrawīh</w:t>
      </w:r>
      <w:r>
        <w:t xml:space="preserve"> [ms. &lt;-lwbs&gt;]</w:t>
      </w:r>
      <w:r w:rsidRPr="004F548C">
        <w:rPr>
          <w:i/>
        </w:rPr>
        <w:t xml:space="preserve"> ud druwandīh </w:t>
      </w:r>
      <w:r w:rsidRPr="00A205F5">
        <w:rPr>
          <w:i/>
          <w:u w:val="single"/>
        </w:rPr>
        <w:t>awiš</w:t>
      </w:r>
      <w:r w:rsidRPr="004F548C">
        <w:rPr>
          <w:i/>
        </w:rPr>
        <w:t xml:space="preserve"> nē rasēd </w:t>
      </w:r>
    </w:p>
    <w:p w14:paraId="39DE70D2" w14:textId="77777777" w:rsidR="00F01393" w:rsidRPr="004F548C" w:rsidRDefault="00F01393" w:rsidP="00F01393">
      <w:pPr>
        <w:pStyle w:val="text"/>
        <w:rPr>
          <w:i/>
        </w:rPr>
      </w:pPr>
      <w:r w:rsidRPr="004F548C">
        <w:rPr>
          <w:i/>
        </w:rPr>
        <w:t xml:space="preserve">čē guft estēd kū spazgīh garāntar </w:t>
      </w:r>
      <w:r>
        <w:rPr>
          <w:i/>
        </w:rPr>
        <w:t>kū</w:t>
      </w:r>
      <w:r w:rsidRPr="004F548C">
        <w:rPr>
          <w:i/>
        </w:rPr>
        <w:t xml:space="preserve"> ǰādūgīh ud andar dōšox harw druz dwārišn</w:t>
      </w:r>
      <w:r w:rsidRPr="00AD66E7">
        <w:t xml:space="preserve"> </w:t>
      </w:r>
      <w:r>
        <w:t>[</w:t>
      </w:r>
      <w:r w:rsidRPr="00AD66E7">
        <w:t>ms. &lt;dww’l-</w:t>
      </w:r>
      <w:r>
        <w:t>&gt;</w:t>
      </w:r>
      <w:r w:rsidRPr="00AD66E7">
        <w:t xml:space="preserve"> for &lt;dwb’l-&gt;</w:t>
      </w:r>
      <w:r>
        <w:t xml:space="preserve"> twice</w:t>
      </w:r>
      <w:r w:rsidRPr="00AD66E7">
        <w:t>]</w:t>
      </w:r>
      <w:r w:rsidRPr="004F548C">
        <w:rPr>
          <w:i/>
        </w:rPr>
        <w:t xml:space="preserve"> ō</w:t>
      </w:r>
      <w:r>
        <w:rPr>
          <w:i/>
        </w:rPr>
        <w:t> </w:t>
      </w:r>
      <w:r w:rsidRPr="004F548C">
        <w:rPr>
          <w:i/>
        </w:rPr>
        <w:t>pēš ud druz ī spazgīh garān-wināhīh rāy dwārišn ī ō pas</w:t>
      </w:r>
      <w:r w:rsidR="001F1F71" w:rsidRPr="001F1F71">
        <w:t xml:space="preserve"> </w:t>
      </w:r>
      <w:r w:rsidR="001F1F71" w:rsidRPr="00A41AB2">
        <w:rPr>
          <w:rFonts w:ascii="Cambria" w:hAnsi="Cambria" w:cs="Baoli SC Regular"/>
        </w:rPr>
        <w:t>∵</w:t>
      </w:r>
    </w:p>
    <w:p w14:paraId="259B0966" w14:textId="77777777" w:rsidR="00A205F5" w:rsidRDefault="00F01393" w:rsidP="00F01393">
      <w:pPr>
        <w:pStyle w:val="text"/>
      </w:pPr>
      <w:r>
        <w:rPr>
          <w:i/>
        </w:rPr>
        <w:t>ā</w:t>
      </w:r>
      <w:r w:rsidR="00FD155F">
        <w:rPr>
          <w:i/>
        </w:rPr>
        <w:t>z</w:t>
      </w:r>
      <w:r>
        <w:rPr>
          <w:i/>
        </w:rPr>
        <w:t>-</w:t>
      </w:r>
      <w:r w:rsidRPr="004F548C">
        <w:rPr>
          <w:i/>
        </w:rPr>
        <w:t>kāmagīh ma kun k</w:t>
      </w:r>
      <w:r>
        <w:rPr>
          <w:i/>
        </w:rPr>
        <w:t>ū</w:t>
      </w:r>
      <w:r w:rsidRPr="004F548C">
        <w:rPr>
          <w:i/>
        </w:rPr>
        <w:t>-t āz dēw nē frēbēd u-t xīr ī gētīy abē-mizag ud ān ī mēnōy wanīy nē bawēd</w:t>
      </w:r>
      <w:r>
        <w:t xml:space="preserve"> [ms. &lt;YHWWNt'&gt;]</w:t>
      </w:r>
    </w:p>
    <w:p w14:paraId="47C4511E" w14:textId="77777777" w:rsidR="000E0985" w:rsidRDefault="000E0985" w:rsidP="00F01393">
      <w:pPr>
        <w:pStyle w:val="text"/>
      </w:pPr>
    </w:p>
    <w:p w14:paraId="5168B52D" w14:textId="77777777" w:rsidR="004A6BE6" w:rsidRDefault="004A6BE6" w:rsidP="004A6BE6">
      <w:pPr>
        <w:pStyle w:val="Heading3"/>
      </w:pPr>
      <w:r>
        <w:t>Text 11.3</w:t>
      </w:r>
    </w:p>
    <w:p w14:paraId="38FB71EA" w14:textId="77777777" w:rsidR="004A6BE6" w:rsidRDefault="004A6BE6" w:rsidP="004A6BE6">
      <w:r>
        <w:t xml:space="preserve">From the </w:t>
      </w:r>
      <w:r>
        <w:rPr>
          <w:i/>
        </w:rPr>
        <w:t>Pahlavi Videvdad</w:t>
      </w:r>
      <w:r>
        <w:t xml:space="preserve">: </w:t>
      </w:r>
      <w:r w:rsidRPr="00F10C34">
        <w:rPr>
          <w:i/>
        </w:rPr>
        <w:t>PV</w:t>
      </w:r>
      <w:r w:rsidRPr="00F10C34">
        <w:t>.4.1</w:t>
      </w:r>
      <w:r>
        <w:t xml:space="preserve"> L4 48v-49r</w:t>
      </w:r>
    </w:p>
    <w:p w14:paraId="214DED6F" w14:textId="77777777" w:rsidR="004A6BE6" w:rsidRDefault="004A6BE6" w:rsidP="004A6BE6">
      <w:r>
        <w:tab/>
        <w:t xml:space="preserve">Go to </w:t>
      </w:r>
      <w:r w:rsidRPr="003F1E16">
        <w:t>http://ada.usal.es</w:t>
      </w:r>
      <w:r>
        <w:t xml:space="preserve"> – click on Manuscripts view – pull down the Work tab to V – pull down the Book tab to 4 – pull down the Paragraph tab to 1 – Go to + V_P (on the left) – Click on L4. This will take you to the first picture. You will find the text one line down from where it says 4.1 in the right margin. – When you have read the first page, click on the &lt; sign to advance to the next page. – Click on the images to enlarge. – Skip the Avestan text! Do the same for M3.</w:t>
      </w:r>
    </w:p>
    <w:p w14:paraId="459A837B" w14:textId="77777777" w:rsidR="004A6BE6" w:rsidRDefault="004A6BE6" w:rsidP="004A6BE6">
      <w:r>
        <w:tab/>
        <w:t>The Avestan text: “He who to a man who gives him greetings does not bear the greeting in return/back, he becomes a thief of the greeting, a violator of the greetings-bearer.”</w:t>
      </w:r>
    </w:p>
    <w:p w14:paraId="53B2DC73" w14:textId="77777777" w:rsidR="004A6BE6" w:rsidRDefault="004A6BE6" w:rsidP="004A6BE6">
      <w:r>
        <w:tab/>
      </w:r>
      <w:r>
        <w:rPr>
          <w:i/>
        </w:rPr>
        <w:t>niyāyišn</w:t>
      </w:r>
      <w:r>
        <w:t xml:space="preserve"> here renders Avestan </w:t>
      </w:r>
      <w:r>
        <w:rPr>
          <w:i/>
        </w:rPr>
        <w:t>nəmō</w:t>
      </w:r>
      <w:r>
        <w:t xml:space="preserve"> “homage, reverence, greetings,” cf. Av. </w:t>
      </w:r>
      <w:r>
        <w:rPr>
          <w:i/>
        </w:rPr>
        <w:t>nəmas</w:t>
      </w:r>
      <w:r w:rsidRPr="00AD66E7">
        <w:rPr>
          <w:i/>
          <w:vertAlign w:val="superscript"/>
        </w:rPr>
        <w:t>ə</w:t>
      </w:r>
      <w:r>
        <w:rPr>
          <w:i/>
        </w:rPr>
        <w:t xml:space="preserve"> tē</w:t>
      </w:r>
      <w:r>
        <w:t xml:space="preserve"> “homage/greetings to you!”</w:t>
      </w:r>
    </w:p>
    <w:p w14:paraId="0FC00EA8" w14:textId="77777777" w:rsidR="004A6BE6" w:rsidRPr="00AD66E7" w:rsidRDefault="004A6BE6" w:rsidP="004A6BE6">
      <w:r>
        <w:tab/>
        <w:t>The first part contains the rendering of the Avestan plus glosses; the second part contains the commentary.</w:t>
      </w:r>
    </w:p>
    <w:p w14:paraId="55FF0591" w14:textId="77777777" w:rsidR="004A6BE6" w:rsidRDefault="004A6BE6" w:rsidP="004A6BE6">
      <w:pPr>
        <w:pStyle w:val="text"/>
      </w:pPr>
      <w:r w:rsidRPr="004F548C">
        <w:rPr>
          <w:b/>
          <w:i/>
        </w:rPr>
        <w:t>k</w:t>
      </w:r>
      <w:r w:rsidRPr="004F548C">
        <w:rPr>
          <w:rFonts w:cs="Times New Roman"/>
          <w:b/>
          <w:i/>
        </w:rPr>
        <w:t>ē</w:t>
      </w:r>
      <w:r w:rsidRPr="004F548C">
        <w:rPr>
          <w:b/>
          <w:i/>
        </w:rPr>
        <w:t xml:space="preserve"> </w:t>
      </w:r>
      <w:r w:rsidRPr="004F548C">
        <w:rPr>
          <w:rFonts w:cs="Times New Roman"/>
          <w:b/>
          <w:i/>
        </w:rPr>
        <w:t>ō</w:t>
      </w:r>
      <w:r w:rsidRPr="004F548C">
        <w:rPr>
          <w:b/>
          <w:i/>
        </w:rPr>
        <w:t xml:space="preserve"> mard </w:t>
      </w:r>
      <w:r w:rsidRPr="004F548C">
        <w:rPr>
          <w:rFonts w:cs="Times New Roman"/>
          <w:b/>
          <w:i/>
        </w:rPr>
        <w:t>ī</w:t>
      </w:r>
      <w:r w:rsidRPr="004F548C">
        <w:rPr>
          <w:b/>
          <w:i/>
        </w:rPr>
        <w:t xml:space="preserve"> niy</w:t>
      </w:r>
      <w:r w:rsidRPr="004F548C">
        <w:rPr>
          <w:rFonts w:cs="Times New Roman"/>
          <w:b/>
          <w:i/>
        </w:rPr>
        <w:t>ā</w:t>
      </w:r>
      <w:r w:rsidRPr="004F548C">
        <w:rPr>
          <w:b/>
          <w:i/>
        </w:rPr>
        <w:t>yi</w:t>
      </w:r>
      <w:r w:rsidRPr="004F548C">
        <w:rPr>
          <w:rFonts w:cs="Times New Roman"/>
          <w:b/>
          <w:i/>
        </w:rPr>
        <w:t>š</w:t>
      </w:r>
      <w:r w:rsidRPr="004F548C">
        <w:rPr>
          <w:b/>
          <w:i/>
        </w:rPr>
        <w:t>n</w:t>
      </w:r>
      <w:r w:rsidRPr="004F548C">
        <w:rPr>
          <w:rFonts w:cs="Times New Roman"/>
          <w:b/>
          <w:i/>
        </w:rPr>
        <w:t>ō</w:t>
      </w:r>
      <w:r w:rsidRPr="004F548C">
        <w:rPr>
          <w:b/>
          <w:i/>
        </w:rPr>
        <w:t>mand</w:t>
      </w:r>
      <w:r w:rsidRPr="004F548C">
        <w:rPr>
          <w:i/>
        </w:rPr>
        <w:t xml:space="preserve"> tis ab</w:t>
      </w:r>
      <w:r w:rsidRPr="004F548C">
        <w:rPr>
          <w:rFonts w:cs="Times New Roman"/>
          <w:i/>
        </w:rPr>
        <w:t>ā</w:t>
      </w:r>
      <w:r w:rsidRPr="004F548C">
        <w:rPr>
          <w:i/>
        </w:rPr>
        <w:t>y</w:t>
      </w:r>
      <w:r w:rsidRPr="004F548C">
        <w:rPr>
          <w:rFonts w:cs="Times New Roman"/>
          <w:i/>
        </w:rPr>
        <w:t>ē</w:t>
      </w:r>
      <w:r w:rsidRPr="004F548C">
        <w:rPr>
          <w:i/>
        </w:rPr>
        <w:t>d d</w:t>
      </w:r>
      <w:r w:rsidRPr="004F548C">
        <w:rPr>
          <w:rFonts w:cs="Times New Roman"/>
          <w:i/>
        </w:rPr>
        <w:t>ā</w:t>
      </w:r>
      <w:r w:rsidRPr="004F548C">
        <w:rPr>
          <w:i/>
        </w:rPr>
        <w:t xml:space="preserve">dan </w:t>
      </w:r>
      <w:r w:rsidRPr="004F548C">
        <w:rPr>
          <w:rFonts w:cs="Times New Roman"/>
          <w:i/>
        </w:rPr>
        <w:t>ā</w:t>
      </w:r>
      <w:r w:rsidRPr="004F548C">
        <w:rPr>
          <w:i/>
        </w:rPr>
        <w:t>-</w:t>
      </w:r>
      <w:r w:rsidRPr="004F548C">
        <w:rPr>
          <w:rFonts w:cs="Times New Roman"/>
          <w:i/>
        </w:rPr>
        <w:t>š</w:t>
      </w:r>
      <w:r w:rsidRPr="004F548C">
        <w:rPr>
          <w:i/>
        </w:rPr>
        <w:t xml:space="preserve"> </w:t>
      </w:r>
      <w:r w:rsidRPr="004F548C">
        <w:rPr>
          <w:b/>
          <w:i/>
        </w:rPr>
        <w:t>n</w:t>
      </w:r>
      <w:r w:rsidRPr="004F548C">
        <w:rPr>
          <w:rFonts w:cs="Times New Roman"/>
          <w:b/>
          <w:i/>
        </w:rPr>
        <w:t>ē</w:t>
      </w:r>
      <w:r w:rsidRPr="004F548C">
        <w:rPr>
          <w:b/>
          <w:i/>
        </w:rPr>
        <w:t xml:space="preserve"> niy</w:t>
      </w:r>
      <w:r w:rsidRPr="004F548C">
        <w:rPr>
          <w:rFonts w:cs="Times New Roman"/>
          <w:b/>
          <w:i/>
        </w:rPr>
        <w:t>ā</w:t>
      </w:r>
      <w:r w:rsidRPr="004F548C">
        <w:rPr>
          <w:b/>
          <w:i/>
        </w:rPr>
        <w:t>yi</w:t>
      </w:r>
      <w:r w:rsidRPr="004F548C">
        <w:rPr>
          <w:rFonts w:cs="Times New Roman"/>
          <w:b/>
          <w:i/>
        </w:rPr>
        <w:t>š</w:t>
      </w:r>
      <w:r w:rsidRPr="004F548C">
        <w:rPr>
          <w:b/>
          <w:i/>
        </w:rPr>
        <w:t>n ab</w:t>
      </w:r>
      <w:r w:rsidRPr="004F548C">
        <w:rPr>
          <w:rFonts w:cs="Times New Roman"/>
          <w:b/>
          <w:i/>
        </w:rPr>
        <w:t>ā</w:t>
      </w:r>
      <w:r w:rsidRPr="004F548C">
        <w:rPr>
          <w:b/>
          <w:i/>
        </w:rPr>
        <w:t>z bard</w:t>
      </w:r>
      <w:r w:rsidRPr="004F548C">
        <w:rPr>
          <w:i/>
        </w:rPr>
        <w:t xml:space="preserve"> k</w:t>
      </w:r>
      <w:r w:rsidRPr="004F548C">
        <w:rPr>
          <w:rFonts w:cs="Times New Roman"/>
          <w:i/>
        </w:rPr>
        <w:t>ū</w:t>
      </w:r>
      <w:r w:rsidRPr="004F548C">
        <w:rPr>
          <w:i/>
        </w:rPr>
        <w:t>-</w:t>
      </w:r>
      <w:r w:rsidRPr="004F548C">
        <w:rPr>
          <w:rFonts w:cs="Times New Roman"/>
          <w:i/>
        </w:rPr>
        <w:t>š</w:t>
      </w:r>
      <w:r w:rsidRPr="004F548C">
        <w:rPr>
          <w:i/>
        </w:rPr>
        <w:t xml:space="preserve"> ne dah</w:t>
      </w:r>
      <w:r w:rsidRPr="004F548C">
        <w:rPr>
          <w:rFonts w:cs="Times New Roman"/>
          <w:i/>
        </w:rPr>
        <w:t>ē</w:t>
      </w:r>
      <w:r w:rsidRPr="004F548C">
        <w:rPr>
          <w:i/>
        </w:rPr>
        <w:t>d</w:t>
      </w:r>
      <w:r>
        <w:rPr>
          <w:i/>
        </w:rPr>
        <w:t xml:space="preserve"> </w:t>
      </w:r>
    </w:p>
    <w:p w14:paraId="338570E8" w14:textId="77777777" w:rsidR="004A6BE6" w:rsidRPr="00CA5D52" w:rsidRDefault="004A6BE6" w:rsidP="004A6BE6">
      <w:pPr>
        <w:pStyle w:val="text"/>
      </w:pPr>
      <w:r>
        <w:rPr>
          <w:b/>
          <w:i/>
        </w:rPr>
        <w:t>duzz ī</w:t>
      </w:r>
      <w:r>
        <w:rPr>
          <w:b/>
        </w:rPr>
        <w:t xml:space="preserve"> </w:t>
      </w:r>
      <w:r w:rsidRPr="00CA5D52">
        <w:t xml:space="preserve">[L4, M3 </w:t>
      </w:r>
      <w:r w:rsidRPr="00CA5D52">
        <w:rPr>
          <w:i/>
        </w:rPr>
        <w:t>duzzīh</w:t>
      </w:r>
      <w:r w:rsidRPr="00CA5D52">
        <w:t>]</w:t>
      </w:r>
      <w:r w:rsidRPr="004F548C">
        <w:rPr>
          <w:b/>
          <w:i/>
        </w:rPr>
        <w:t xml:space="preserve"> niyāyišn bawēd</w:t>
      </w:r>
      <w:r w:rsidRPr="004F548C">
        <w:rPr>
          <w:i/>
        </w:rPr>
        <w:t xml:space="preserve"> ān ī-š pad ēd menišn </w:t>
      </w:r>
      <w:r>
        <w:rPr>
          <w:i/>
        </w:rPr>
        <w:t xml:space="preserve">bē </w:t>
      </w:r>
      <w:r w:rsidRPr="004F548C">
        <w:rPr>
          <w:i/>
        </w:rPr>
        <w:t xml:space="preserve">stānēd kū abāz ne daham </w:t>
      </w:r>
      <w:r>
        <w:t xml:space="preserve">{M3 + </w:t>
      </w:r>
      <w:r>
        <w:rPr>
          <w:i/>
        </w:rPr>
        <w:t>ēn</w:t>
      </w:r>
      <w:r>
        <w:t>}</w:t>
      </w:r>
    </w:p>
    <w:p w14:paraId="214936F8" w14:textId="77777777" w:rsidR="004A6BE6" w:rsidRDefault="004A6BE6" w:rsidP="004A6BE6">
      <w:pPr>
        <w:pStyle w:val="text"/>
      </w:pPr>
      <w:r w:rsidRPr="004F548C">
        <w:rPr>
          <w:b/>
          <w:i/>
        </w:rPr>
        <w:t>u-š apparīh</w:t>
      </w:r>
      <w:r>
        <w:rPr>
          <w:b/>
          <w:i/>
        </w:rPr>
        <w:t xml:space="preserve"> (ī)</w:t>
      </w:r>
      <w:r w:rsidRPr="00A9395D">
        <w:t xml:space="preserve"> [L4 &lt;’p̄l</w:t>
      </w:r>
      <w:r>
        <w:t>&gt;, M3 &lt;QDM&gt;!]</w:t>
      </w:r>
      <w:r w:rsidRPr="00A9395D">
        <w:rPr>
          <w:b/>
          <w:i/>
        </w:rPr>
        <w:t xml:space="preserve"> </w:t>
      </w:r>
      <w:r w:rsidRPr="004F548C">
        <w:rPr>
          <w:b/>
          <w:i/>
        </w:rPr>
        <w:t>niyāyišn az barišn</w:t>
      </w:r>
      <w:r w:rsidRPr="004F548C">
        <w:rPr>
          <w:i/>
        </w:rPr>
        <w:t xml:space="preserve"> ka xwāhēd gōwēd ay ast-im u-t nē daham</w:t>
      </w:r>
    </w:p>
    <w:p w14:paraId="10CE94E6" w14:textId="77777777" w:rsidR="004A6BE6" w:rsidRPr="00A9395D" w:rsidRDefault="004A6BE6" w:rsidP="004A6BE6">
      <w:pPr>
        <w:pStyle w:val="text"/>
      </w:pPr>
    </w:p>
    <w:p w14:paraId="6032F5FF" w14:textId="77777777" w:rsidR="004A6BE6" w:rsidRPr="004F548C" w:rsidRDefault="004A6BE6" w:rsidP="004A6BE6">
      <w:pPr>
        <w:pStyle w:val="text"/>
        <w:spacing w:line="360" w:lineRule="auto"/>
        <w:rPr>
          <w:i/>
        </w:rPr>
      </w:pPr>
      <w:r w:rsidRPr="004F548C">
        <w:rPr>
          <w:i/>
        </w:rPr>
        <w:t>ēn az Abestāg paydāg ān bawēd ka gōwēd ay</w:t>
      </w:r>
      <w:r>
        <w:t xml:space="preserve"> [not in M3]</w:t>
      </w:r>
      <w:r w:rsidRPr="004F548C">
        <w:rPr>
          <w:i/>
        </w:rPr>
        <w:t xml:space="preserve"> tis-iz dah</w:t>
      </w:r>
      <w:r>
        <w:rPr>
          <w:i/>
        </w:rPr>
        <w:t>,</w:t>
      </w:r>
      <w:r w:rsidRPr="004F548C">
        <w:rPr>
          <w:i/>
        </w:rPr>
        <w:t xml:space="preserve"> ud tō-iz ka abāyēd ā-t daham </w:t>
      </w:r>
    </w:p>
    <w:p w14:paraId="1E142B8E" w14:textId="77777777" w:rsidR="004A6BE6" w:rsidRDefault="004A6BE6" w:rsidP="004A6BE6">
      <w:pPr>
        <w:pStyle w:val="text"/>
        <w:spacing w:line="360" w:lineRule="auto"/>
      </w:pPr>
      <w:r w:rsidRPr="004F548C">
        <w:rPr>
          <w:i/>
        </w:rPr>
        <w:t>ud pad ēd</w:t>
      </w:r>
      <w:r>
        <w:t xml:space="preserve"> [in L4 correction]</w:t>
      </w:r>
      <w:r w:rsidRPr="004F548C">
        <w:rPr>
          <w:i/>
        </w:rPr>
        <w:t xml:space="preserve"> menišn bē stānēd kū abāz ne daham</w:t>
      </w:r>
      <w:r>
        <w:rPr>
          <w:i/>
        </w:rPr>
        <w:t>,</w:t>
      </w:r>
      <w:r>
        <w:t xml:space="preserve"> </w:t>
      </w:r>
    </w:p>
    <w:p w14:paraId="06D799FE" w14:textId="77777777" w:rsidR="004A6BE6" w:rsidRDefault="004A6BE6" w:rsidP="004A6BE6">
      <w:pPr>
        <w:pStyle w:val="text"/>
        <w:spacing w:line="360" w:lineRule="auto"/>
      </w:pPr>
      <w:r>
        <w:tab/>
        <w:t xml:space="preserve">{M3 repeats: </w:t>
      </w:r>
      <w:r>
        <w:rPr>
          <w:i/>
        </w:rPr>
        <w:t xml:space="preserve">ud </w:t>
      </w:r>
      <w:r>
        <w:t>&lt;LKWM&gt; for &lt;LKc&gt;</w:t>
      </w:r>
      <w:r>
        <w:rPr>
          <w:i/>
        </w:rPr>
        <w:t xml:space="preserve"> kē ast ā-t daham </w:t>
      </w:r>
      <w:r w:rsidRPr="004F548C">
        <w:rPr>
          <w:i/>
        </w:rPr>
        <w:t>ud pad ēd</w:t>
      </w:r>
      <w:r>
        <w:t xml:space="preserve"> </w:t>
      </w:r>
      <w:r w:rsidRPr="004F548C">
        <w:rPr>
          <w:i/>
        </w:rPr>
        <w:t>menišn bē stānēd kū abāz ne daham</w:t>
      </w:r>
      <w:r>
        <w:t>}</w:t>
      </w:r>
      <w:r>
        <w:rPr>
          <w:i/>
        </w:rPr>
        <w:t xml:space="preserve"> </w:t>
      </w:r>
    </w:p>
    <w:p w14:paraId="183B499E" w14:textId="77777777" w:rsidR="004A6BE6" w:rsidRPr="004F548C" w:rsidRDefault="004A6BE6" w:rsidP="004A6BE6">
      <w:pPr>
        <w:pStyle w:val="text"/>
        <w:spacing w:line="360" w:lineRule="auto"/>
        <w:rPr>
          <w:i/>
        </w:rPr>
      </w:pPr>
      <w:r w:rsidRPr="004F548C">
        <w:rPr>
          <w:i/>
        </w:rPr>
        <w:t>ka kas nē dānd</w:t>
      </w:r>
      <w:r>
        <w:rPr>
          <w:i/>
        </w:rPr>
        <w:t>,</w:t>
      </w:r>
      <w:r w:rsidRPr="004F548C">
        <w:rPr>
          <w:i/>
        </w:rPr>
        <w:t xml:space="preserve"> pad hāsr duz</w:t>
      </w:r>
      <w:r>
        <w:rPr>
          <w:i/>
        </w:rPr>
        <w:t>z</w:t>
      </w:r>
      <w:r>
        <w:t xml:space="preserve"> [M3 </w:t>
      </w:r>
      <w:r w:rsidRPr="00417DF8">
        <w:rPr>
          <w:rFonts w:ascii="Pahlavi" w:hAnsi="Pahlavi"/>
        </w:rPr>
        <w:t>CwL</w:t>
      </w:r>
      <w:r>
        <w:t xml:space="preserve"> for </w:t>
      </w:r>
      <w:r w:rsidRPr="00417DF8">
        <w:rPr>
          <w:rFonts w:ascii="Pahlavi" w:hAnsi="Pahlavi"/>
        </w:rPr>
        <w:t>CwY</w:t>
      </w:r>
      <w:r>
        <w:rPr>
          <w:rFonts w:ascii="Pahlavi" w:hAnsi="Pahlavi"/>
        </w:rPr>
        <w:t>&gt;</w:t>
      </w:r>
      <w:r>
        <w:t>]</w:t>
      </w:r>
      <w:r>
        <w:rPr>
          <w:i/>
        </w:rPr>
        <w:t>;</w:t>
      </w:r>
      <w:r w:rsidRPr="004F548C">
        <w:rPr>
          <w:i/>
        </w:rPr>
        <w:t xml:space="preserve"> ud ka kas dānēd</w:t>
      </w:r>
      <w:r>
        <w:rPr>
          <w:i/>
        </w:rPr>
        <w:t>,</w:t>
      </w:r>
      <w:r w:rsidRPr="004F548C">
        <w:rPr>
          <w:i/>
        </w:rPr>
        <w:t xml:space="preserve"> pad hāsr apparag</w:t>
      </w:r>
    </w:p>
    <w:p w14:paraId="3583E98C" w14:textId="77777777" w:rsidR="004A6BE6" w:rsidRPr="004F548C" w:rsidRDefault="004A6BE6" w:rsidP="004A6BE6">
      <w:pPr>
        <w:pStyle w:val="text"/>
        <w:rPr>
          <w:i/>
        </w:rPr>
      </w:pPr>
      <w:r w:rsidRPr="004F548C">
        <w:rPr>
          <w:i/>
        </w:rPr>
        <w:t>ka xwāhēd</w:t>
      </w:r>
      <w:r>
        <w:rPr>
          <w:i/>
        </w:rPr>
        <w:t>,</w:t>
      </w:r>
      <w:r w:rsidRPr="004F548C">
        <w:rPr>
          <w:i/>
        </w:rPr>
        <w:t xml:space="preserve"> gōwēd ay nēst-im</w:t>
      </w:r>
      <w:r>
        <w:rPr>
          <w:i/>
        </w:rPr>
        <w:t>,</w:t>
      </w:r>
      <w:r w:rsidRPr="004F548C">
        <w:rPr>
          <w:i/>
        </w:rPr>
        <w:t xml:space="preserve"> pad gyāg duz</w:t>
      </w:r>
      <w:r>
        <w:rPr>
          <w:i/>
        </w:rPr>
        <w:t>z</w:t>
      </w:r>
    </w:p>
    <w:p w14:paraId="20A36DB6" w14:textId="77777777" w:rsidR="004A6BE6" w:rsidRPr="00417DF8" w:rsidRDefault="004A6BE6" w:rsidP="004A6BE6">
      <w:pPr>
        <w:pStyle w:val="text"/>
      </w:pPr>
      <w:r w:rsidRPr="004F548C">
        <w:rPr>
          <w:i/>
        </w:rPr>
        <w:t>ka gōwēd ay ast-im u-t nē daham</w:t>
      </w:r>
      <w:r>
        <w:rPr>
          <w:i/>
        </w:rPr>
        <w:t>,</w:t>
      </w:r>
      <w:r w:rsidRPr="004F548C">
        <w:rPr>
          <w:i/>
        </w:rPr>
        <w:t xml:space="preserve"> pad gyāg duzz</w:t>
      </w:r>
      <w:r>
        <w:rPr>
          <w:i/>
        </w:rPr>
        <w:t xml:space="preserve"> ī</w:t>
      </w:r>
      <w:r w:rsidRPr="004F548C">
        <w:rPr>
          <w:i/>
        </w:rPr>
        <w:t xml:space="preserve"> duzzīn ud appar</w:t>
      </w:r>
      <w:r>
        <w:t xml:space="preserve"> {</w:t>
      </w:r>
      <w:r w:rsidRPr="000309FD">
        <w:rPr>
          <w:i/>
        </w:rPr>
        <w:t>ud</w:t>
      </w:r>
      <w:r>
        <w:t>}</w:t>
      </w:r>
      <w:r w:rsidRPr="004F548C">
        <w:rPr>
          <w:i/>
        </w:rPr>
        <w:t xml:space="preserve"> apparīn</w:t>
      </w:r>
      <w:r>
        <w:t xml:space="preserve"> [M3: </w:t>
      </w:r>
      <w:r w:rsidRPr="00417DF8">
        <w:rPr>
          <w:i/>
        </w:rPr>
        <w:t>apparag duzz ī appar ī apparīn</w:t>
      </w:r>
      <w:r>
        <w:t>]</w:t>
      </w:r>
    </w:p>
    <w:p w14:paraId="38B4AE64" w14:textId="77777777" w:rsidR="004A6BE6" w:rsidRDefault="004A6BE6" w:rsidP="004A6BE6">
      <w:pPr>
        <w:pStyle w:val="Heading3"/>
      </w:pPr>
    </w:p>
    <w:p w14:paraId="069312EA" w14:textId="77777777" w:rsidR="004A6BE6" w:rsidRPr="00230804" w:rsidRDefault="004A6BE6" w:rsidP="004A6BE6">
      <w:r>
        <w:tab/>
        <w:t>Ms. readings in [...]. Text in {...}: ignore!</w:t>
      </w:r>
    </w:p>
    <w:p w14:paraId="534953A7" w14:textId="77777777" w:rsidR="004A6BE6" w:rsidRDefault="004A6BE6" w:rsidP="004A6BE6">
      <w:r>
        <w:tab/>
        <w:t xml:space="preserve">The text is about a man who is greeted by another and the various reactions to the greeting by the man who receives the greeting. It is somewhat elliptic, e.g., </w:t>
      </w:r>
      <w:r>
        <w:rPr>
          <w:i/>
        </w:rPr>
        <w:t>ka xwāhēd</w:t>
      </w:r>
      <w:r>
        <w:t xml:space="preserve"> “when he wishes [to receive the greeting].”</w:t>
      </w:r>
    </w:p>
    <w:p w14:paraId="3F1B13CC" w14:textId="77777777" w:rsidR="004A6BE6" w:rsidRPr="000B6524" w:rsidRDefault="004A6BE6" w:rsidP="004A6BE6"/>
    <w:p w14:paraId="0CD342B1" w14:textId="77777777" w:rsidR="000309FD" w:rsidRPr="00AD66E7" w:rsidRDefault="000309FD" w:rsidP="000309FD"/>
    <w:p w14:paraId="1FB24204" w14:textId="77777777" w:rsidR="00F01393" w:rsidRPr="00F10C34" w:rsidRDefault="00F01393" w:rsidP="00F01393">
      <w:pPr>
        <w:pStyle w:val="Heading1"/>
      </w:pPr>
      <w:bookmarkStart w:id="477" w:name="_Toc313441578"/>
      <w:bookmarkEnd w:id="471"/>
      <w:bookmarkEnd w:id="472"/>
      <w:r w:rsidRPr="00F10C34">
        <w:t>Exercises 11</w:t>
      </w:r>
      <w:bookmarkEnd w:id="477"/>
    </w:p>
    <w:p w14:paraId="149B5265" w14:textId="77777777" w:rsidR="00F01393" w:rsidRPr="00F10C34" w:rsidRDefault="00F01393" w:rsidP="00F01393">
      <w:pPr>
        <w:spacing w:line="240" w:lineRule="auto"/>
      </w:pPr>
    </w:p>
    <w:p w14:paraId="25B4B659" w14:textId="77777777" w:rsidR="00F01393" w:rsidRPr="00F10C34" w:rsidRDefault="00F01393" w:rsidP="00F01393">
      <w:pPr>
        <w:tabs>
          <w:tab w:val="clear" w:pos="180"/>
        </w:tabs>
        <w:spacing w:line="240" w:lineRule="auto"/>
      </w:pPr>
      <w:r w:rsidRPr="00F10C34">
        <w:t>11.</w:t>
      </w:r>
      <w:r w:rsidR="00367850">
        <w:t>1</w:t>
      </w:r>
      <w:r>
        <w:t>.</w:t>
      </w:r>
      <w:r w:rsidRPr="00F10C34">
        <w:t xml:space="preserve"> Transliterate/transcribe and translate:</w:t>
      </w:r>
    </w:p>
    <w:p w14:paraId="20C43D04" w14:textId="77777777" w:rsidR="00F01393" w:rsidRPr="00AE17D4" w:rsidRDefault="00F01393" w:rsidP="00F01393">
      <w:pPr>
        <w:pStyle w:val="ca"/>
      </w:pPr>
      <w:r>
        <w:t xml:space="preserve">Note: </w:t>
      </w:r>
      <w:r>
        <w:rPr>
          <w:i/>
        </w:rPr>
        <w:t>ka</w:t>
      </w:r>
      <w:r>
        <w:t xml:space="preserve"> “when, if”; </w:t>
      </w:r>
      <w:r>
        <w:rPr>
          <w:i/>
        </w:rPr>
        <w:t>kū</w:t>
      </w:r>
      <w:r>
        <w:t xml:space="preserve"> “that, where, when.”</w:t>
      </w:r>
    </w:p>
    <w:p w14:paraId="23657D46" w14:textId="77777777" w:rsidR="00F01393" w:rsidRPr="00F10C34" w:rsidRDefault="00F01393" w:rsidP="00F01393">
      <w:pPr>
        <w:spacing w:line="240" w:lineRule="auto"/>
      </w:pPr>
    </w:p>
    <w:p w14:paraId="0783B076" w14:textId="77777777" w:rsidR="00F01393" w:rsidRPr="00C56743" w:rsidRDefault="00F01393" w:rsidP="00F01393">
      <w:pPr>
        <w:pStyle w:val="text"/>
        <w:rPr>
          <w:rFonts w:ascii="Pahlavi" w:hAnsi="Pahlavi"/>
          <w:sz w:val="22"/>
          <w:szCs w:val="22"/>
        </w:rPr>
      </w:pPr>
      <w:r w:rsidRPr="00C56743">
        <w:rPr>
          <w:rFonts w:ascii="Pahlavi" w:hAnsi="Pahlavi"/>
          <w:sz w:val="22"/>
          <w:szCs w:val="22"/>
        </w:rPr>
        <w:tab/>
      </w:r>
      <w:r w:rsidRPr="00C56743">
        <w:rPr>
          <w:rFonts w:ascii="Pahlavi" w:hAnsi="Pahlavi"/>
          <w:sz w:val="22"/>
          <w:szCs w:val="22"/>
        </w:rPr>
        <w:tab/>
      </w:r>
      <w:r w:rsidRPr="00C56743">
        <w:rPr>
          <w:rFonts w:ascii="Pahlavi" w:hAnsi="Pahlavi"/>
          <w:sz w:val="22"/>
          <w:szCs w:val="22"/>
        </w:rPr>
        <w:tab/>
        <w:t>? WwÍcD NwY OW MWwaDWV WTPwïåD WwaÅt˜ WwYfJwlA ^ WWt˜ MwsLV W WklAwZ NwY WWP</w:t>
      </w:r>
      <w:r w:rsidRPr="00C56743">
        <w:rPr>
          <w:rFonts w:ascii="Pahlavi" w:hAnsi="Pahlavi"/>
          <w:sz w:val="22"/>
          <w:szCs w:val="22"/>
        </w:rPr>
        <w:tab/>
        <w:t>? !</w:t>
      </w:r>
    </w:p>
    <w:p w14:paraId="62156406" w14:textId="77777777" w:rsidR="00F01393" w:rsidRPr="007B21C4" w:rsidRDefault="00F01393" w:rsidP="00F01393">
      <w:pPr>
        <w:pStyle w:val="text"/>
        <w:spacing w:line="240" w:lineRule="auto"/>
        <w:rPr>
          <w:sz w:val="14"/>
        </w:rPr>
      </w:pPr>
    </w:p>
    <w:p w14:paraId="69AB2D1E" w14:textId="77777777" w:rsidR="00F01393" w:rsidRPr="00C56743" w:rsidRDefault="00F01393" w:rsidP="00F01393">
      <w:pPr>
        <w:pStyle w:val="text"/>
        <w:rPr>
          <w:rFonts w:ascii="Pahlavi" w:hAnsi="Pahlavi"/>
          <w:sz w:val="22"/>
          <w:szCs w:val="22"/>
        </w:rPr>
      </w:pPr>
      <w:r w:rsidRPr="00C56743">
        <w:rPr>
          <w:rFonts w:ascii="Pahlavi" w:hAnsi="Pahlavi"/>
          <w:sz w:val="22"/>
          <w:szCs w:val="22"/>
        </w:rPr>
        <w:lastRenderedPageBreak/>
        <w:tab/>
      </w:r>
      <w:r w:rsidRPr="00C56743">
        <w:rPr>
          <w:rFonts w:ascii="Pahlavi" w:hAnsi="Pahlavi"/>
          <w:sz w:val="22"/>
          <w:szCs w:val="22"/>
        </w:rPr>
        <w:tab/>
      </w:r>
      <w:r w:rsidRPr="00C56743">
        <w:rPr>
          <w:rFonts w:ascii="Pahlavi" w:hAnsi="Pahlavi"/>
          <w:sz w:val="22"/>
          <w:szCs w:val="22"/>
        </w:rPr>
        <w:tab/>
        <w:t>WbA tdA L NwY à WtŸjAwÍ AWB WWT WWT WwABwL WwABwL à YwïjAwÍ AWB MWt¬M ATwÍwA øaÅ</w:t>
      </w:r>
      <w:r w:rsidRPr="00C56743">
        <w:rPr>
          <w:rFonts w:ascii="Pahlavi" w:hAnsi="Pahlavi"/>
          <w:sz w:val="22"/>
          <w:szCs w:val="22"/>
        </w:rPr>
        <w:tab/>
        <w:t>? 2</w:t>
      </w:r>
    </w:p>
    <w:p w14:paraId="66EECA29" w14:textId="77777777" w:rsidR="00F01393" w:rsidRPr="00C56743" w:rsidRDefault="00F01393" w:rsidP="00F01393">
      <w:pPr>
        <w:pStyle w:val="text"/>
        <w:rPr>
          <w:rFonts w:ascii="Pahlavi" w:hAnsi="Pahlavi"/>
          <w:sz w:val="22"/>
          <w:szCs w:val="22"/>
        </w:rPr>
      </w:pPr>
      <w:r w:rsidRPr="00C56743">
        <w:rPr>
          <w:rFonts w:ascii="Pahlavi" w:hAnsi="Pahlavi"/>
          <w:sz w:val="22"/>
          <w:szCs w:val="22"/>
        </w:rPr>
        <w:tab/>
      </w:r>
      <w:r w:rsidRPr="00C56743">
        <w:rPr>
          <w:rFonts w:ascii="Pahlavi" w:hAnsi="Pahlavi"/>
          <w:sz w:val="22"/>
          <w:szCs w:val="22"/>
        </w:rPr>
        <w:tab/>
      </w:r>
      <w:r w:rsidRPr="00C56743">
        <w:rPr>
          <w:rFonts w:ascii="Pahlavi" w:hAnsi="Pahlavi"/>
          <w:sz w:val="22"/>
          <w:szCs w:val="22"/>
        </w:rPr>
        <w:tab/>
        <w:t>? LtDWWTP W˝∆¸W  !c¬ATK tdA L NwY W WiläW tdA L NwY W aÅ tdA L NwY W</w:t>
      </w:r>
    </w:p>
    <w:p w14:paraId="71CE872B" w14:textId="77777777" w:rsidR="007B21C4" w:rsidRDefault="007C1733" w:rsidP="00993DE7">
      <w:pPr>
        <w:pStyle w:val="ca"/>
        <w:ind w:right="1440"/>
        <w:jc w:val="right"/>
      </w:pPr>
      <w:r>
        <w:t>(after the resurrection)</w:t>
      </w:r>
    </w:p>
    <w:p w14:paraId="1B247BA1" w14:textId="77777777" w:rsidR="00993DE7" w:rsidRPr="007B21C4" w:rsidRDefault="00993DE7" w:rsidP="00993DE7">
      <w:pPr>
        <w:pStyle w:val="ca"/>
        <w:ind w:right="1440"/>
        <w:jc w:val="right"/>
      </w:pPr>
    </w:p>
    <w:p w14:paraId="61A77E77" w14:textId="77777777" w:rsidR="00F01393" w:rsidRPr="00C56743" w:rsidRDefault="00F01393" w:rsidP="00F47556">
      <w:pPr>
        <w:pStyle w:val="text"/>
        <w:keepNext/>
        <w:rPr>
          <w:rFonts w:ascii="Pahlavi" w:hAnsi="Pahlavi"/>
          <w:sz w:val="22"/>
          <w:szCs w:val="22"/>
        </w:rPr>
      </w:pPr>
      <w:r w:rsidRPr="00C56743">
        <w:rPr>
          <w:rFonts w:ascii="Pahlavi" w:hAnsi="Pahlavi"/>
          <w:sz w:val="22"/>
          <w:szCs w:val="22"/>
        </w:rPr>
        <w:tab/>
      </w:r>
      <w:r w:rsidRPr="00C56743">
        <w:rPr>
          <w:rFonts w:ascii="Pahlavi" w:hAnsi="Pahlavi"/>
          <w:sz w:val="22"/>
          <w:szCs w:val="22"/>
        </w:rPr>
        <w:tab/>
      </w:r>
      <w:r w:rsidRPr="00C56743">
        <w:rPr>
          <w:rFonts w:ascii="Pahlavi" w:hAnsi="Pahlavi"/>
          <w:sz w:val="22"/>
          <w:szCs w:val="22"/>
        </w:rPr>
        <w:tab/>
        <w:t xml:space="preserve">WW˙dAtJ W </w:t>
      </w:r>
      <w:r w:rsidR="003146FE">
        <w:rPr>
          <w:rFonts w:ascii="Pahlavi" w:hAnsi="Pahlavi"/>
          <w:sz w:val="22"/>
          <w:szCs w:val="22"/>
        </w:rPr>
        <w:t>ž</w:t>
      </w:r>
      <w:r w:rsidRPr="00C56743">
        <w:rPr>
          <w:rFonts w:ascii="Pahlavi" w:hAnsi="Pahlavi"/>
          <w:sz w:val="22"/>
          <w:szCs w:val="22"/>
        </w:rPr>
        <w:t>W]Ÿ&gt;D  ÍBwA n</w:t>
      </w:r>
      <w:r w:rsidR="00E60132">
        <w:rPr>
          <w:rFonts w:ascii="Pahlavi" w:hAnsi="Pahlavi"/>
          <w:sz w:val="22"/>
          <w:szCs w:val="22"/>
        </w:rPr>
        <w:t>À&lt;</w:t>
      </w:r>
      <w:r w:rsidRPr="00C56743">
        <w:rPr>
          <w:rFonts w:ascii="Pahlavi" w:hAnsi="Pahlavi"/>
          <w:sz w:val="22"/>
          <w:szCs w:val="22"/>
        </w:rPr>
        <w:t>JW nLW Y&gt;WnYWkY WwajaJ ^ WWna¬YP LwßGK x WN AWK W</w:t>
      </w:r>
      <w:r w:rsidRPr="00C56743">
        <w:rPr>
          <w:rFonts w:ascii="Pahlavi" w:hAnsi="Pahlavi"/>
          <w:sz w:val="22"/>
          <w:szCs w:val="22"/>
        </w:rPr>
        <w:tab/>
        <w:t>? 3</w:t>
      </w:r>
    </w:p>
    <w:p w14:paraId="71AB9729" w14:textId="77777777" w:rsidR="00F01393" w:rsidRPr="00C56743" w:rsidRDefault="00F01393" w:rsidP="00F01393">
      <w:pPr>
        <w:pStyle w:val="text"/>
        <w:rPr>
          <w:rFonts w:ascii="Pahlavi" w:hAnsi="Pahlavi"/>
          <w:sz w:val="22"/>
          <w:szCs w:val="22"/>
        </w:rPr>
      </w:pPr>
      <w:r w:rsidRPr="00C56743">
        <w:rPr>
          <w:rFonts w:ascii="Pahlavi" w:hAnsi="Pahlavi"/>
          <w:sz w:val="22"/>
          <w:szCs w:val="22"/>
        </w:rPr>
        <w:tab/>
      </w:r>
      <w:r w:rsidRPr="00C56743">
        <w:rPr>
          <w:rFonts w:ascii="Pahlavi" w:hAnsi="Pahlavi"/>
          <w:sz w:val="22"/>
          <w:szCs w:val="22"/>
        </w:rPr>
        <w:tab/>
      </w:r>
      <w:r w:rsidRPr="00C56743">
        <w:rPr>
          <w:rFonts w:ascii="Pahlavi" w:hAnsi="Pahlavi"/>
          <w:sz w:val="22"/>
          <w:szCs w:val="22"/>
        </w:rPr>
        <w:tab/>
        <w:t xml:space="preserve">? </w:t>
      </w:r>
      <w:r w:rsidR="003146FE">
        <w:rPr>
          <w:rFonts w:ascii="Pahlavi" w:hAnsi="Pahlavi"/>
          <w:sz w:val="22"/>
          <w:szCs w:val="22"/>
        </w:rPr>
        <w:t>ž</w:t>
      </w:r>
      <w:r w:rsidRPr="00C56743">
        <w:rPr>
          <w:rFonts w:ascii="Pahlavi" w:hAnsi="Pahlavi"/>
          <w:sz w:val="22"/>
          <w:szCs w:val="22"/>
        </w:rPr>
        <w:t>WwïÅW áÂA WwYWcÅ W</w:t>
      </w:r>
    </w:p>
    <w:p w14:paraId="5ED2EA5E" w14:textId="77777777" w:rsidR="007B21C4" w:rsidRPr="007B21C4" w:rsidRDefault="007B21C4" w:rsidP="007B21C4">
      <w:pPr>
        <w:pStyle w:val="text"/>
        <w:spacing w:line="240" w:lineRule="auto"/>
        <w:rPr>
          <w:sz w:val="14"/>
        </w:rPr>
      </w:pPr>
    </w:p>
    <w:p w14:paraId="5C75F655" w14:textId="77777777" w:rsidR="00F01393" w:rsidRPr="00C56743" w:rsidRDefault="00F01393" w:rsidP="00F01393">
      <w:pPr>
        <w:pStyle w:val="Pahlavi"/>
        <w:spacing w:line="276" w:lineRule="auto"/>
        <w:rPr>
          <w:szCs w:val="22"/>
        </w:rPr>
      </w:pPr>
      <w:r w:rsidRPr="00C56743">
        <w:rPr>
          <w:szCs w:val="22"/>
        </w:rPr>
        <w:tab/>
      </w:r>
      <w:r w:rsidRPr="00C56743">
        <w:rPr>
          <w:szCs w:val="22"/>
        </w:rPr>
        <w:tab/>
      </w:r>
      <w:r w:rsidRPr="00C56743">
        <w:rPr>
          <w:szCs w:val="22"/>
        </w:rPr>
        <w:tab/>
      </w:r>
      <w:r w:rsidR="00EA7EEB">
        <w:rPr>
          <w:szCs w:val="22"/>
        </w:rPr>
        <w:t>? aj,âlaÅ Y saÒ tdA KwïÅ à AtJ Y wAw</w:t>
      </w:r>
      <w:r w:rsidR="00EA7EEB" w:rsidRPr="00EA7EEB">
        <w:rPr>
          <w:szCs w:val="22"/>
        </w:rPr>
        <w:t>À</w:t>
      </w:r>
      <w:r w:rsidR="00EA7EEB">
        <w:rPr>
          <w:szCs w:val="22"/>
        </w:rPr>
        <w:t>∆&gt;¿å˜ ØW cå:DW Ät¬A kL WWWwmY AWB</w:t>
      </w:r>
      <w:r w:rsidRPr="00C56743">
        <w:rPr>
          <w:szCs w:val="22"/>
        </w:rPr>
        <w:tab/>
        <w:t>? 4</w:t>
      </w:r>
    </w:p>
    <w:p w14:paraId="34780115" w14:textId="77777777" w:rsidR="00F01393" w:rsidRPr="00C56743" w:rsidRDefault="00F01393" w:rsidP="00F01393">
      <w:pPr>
        <w:pStyle w:val="Pahlavi"/>
        <w:spacing w:line="276" w:lineRule="auto"/>
        <w:rPr>
          <w:szCs w:val="22"/>
        </w:rPr>
      </w:pPr>
      <w:r w:rsidRPr="00C56743">
        <w:rPr>
          <w:szCs w:val="22"/>
        </w:rPr>
        <w:tab/>
      </w:r>
      <w:r w:rsidRPr="00C56743">
        <w:rPr>
          <w:szCs w:val="22"/>
        </w:rPr>
        <w:tab/>
      </w:r>
      <w:r w:rsidRPr="00C56743">
        <w:rPr>
          <w:szCs w:val="22"/>
        </w:rPr>
        <w:tab/>
      </w:r>
      <w:r w:rsidR="00EA7EEB" w:rsidRPr="00C56743">
        <w:rPr>
          <w:szCs w:val="22"/>
        </w:rPr>
        <w:t>/</w:t>
      </w:r>
      <w:r w:rsidR="00EA7EEB">
        <w:rPr>
          <w:szCs w:val="22"/>
        </w:rPr>
        <w:t xml:space="preserve"> tDtÒW ÍcÅ saÒ cdA WWP</w:t>
      </w:r>
      <w:r w:rsidR="00EA7EEB" w:rsidRPr="00C56743">
        <w:rPr>
          <w:szCs w:val="22"/>
        </w:rPr>
        <w:t xml:space="preserve"> </w:t>
      </w:r>
      <w:r w:rsidR="00EA7EEB">
        <w:rPr>
          <w:szCs w:val="22"/>
        </w:rPr>
        <w:t>øA W eY&lt;WT WWP</w:t>
      </w:r>
      <w:r w:rsidR="00EA7EEB" w:rsidRPr="00C56743">
        <w:rPr>
          <w:szCs w:val="22"/>
        </w:rPr>
        <w:t xml:space="preserve"> </w:t>
      </w:r>
      <w:r w:rsidR="00EA7EEB">
        <w:rPr>
          <w:szCs w:val="22"/>
        </w:rPr>
        <w:t>øA</w:t>
      </w:r>
      <w:r w:rsidR="00E60132">
        <w:rPr>
          <w:szCs w:val="22"/>
        </w:rPr>
        <w:t xml:space="preserve"> W</w:t>
      </w:r>
      <w:r w:rsidR="00EA7EEB">
        <w:rPr>
          <w:szCs w:val="22"/>
        </w:rPr>
        <w:t xml:space="preserve"> EwaåÒP WWP øA W</w:t>
      </w:r>
      <w:r w:rsidRPr="00C56743">
        <w:rPr>
          <w:szCs w:val="22"/>
        </w:rPr>
        <w:t xml:space="preserve"> </w:t>
      </w:r>
    </w:p>
    <w:p w14:paraId="7ACE532C" w14:textId="77777777" w:rsidR="007B21C4" w:rsidRPr="007B21C4" w:rsidRDefault="007B21C4" w:rsidP="007B21C4">
      <w:pPr>
        <w:pStyle w:val="text"/>
        <w:spacing w:line="240" w:lineRule="auto"/>
        <w:rPr>
          <w:sz w:val="14"/>
        </w:rPr>
      </w:pPr>
    </w:p>
    <w:p w14:paraId="5859C94D" w14:textId="77777777" w:rsidR="00F01393" w:rsidRPr="00C56743" w:rsidRDefault="00F01393" w:rsidP="00F01393">
      <w:pPr>
        <w:pStyle w:val="text"/>
        <w:rPr>
          <w:rFonts w:ascii="Pahlavi" w:hAnsi="Pahlavi"/>
          <w:sz w:val="22"/>
          <w:szCs w:val="22"/>
        </w:rPr>
      </w:pPr>
      <w:r w:rsidRPr="00C56743">
        <w:rPr>
          <w:rFonts w:ascii="Pahlavi" w:hAnsi="Pahlavi"/>
          <w:sz w:val="22"/>
          <w:szCs w:val="22"/>
        </w:rPr>
        <w:tab/>
      </w:r>
      <w:r w:rsidRPr="00C56743">
        <w:rPr>
          <w:rFonts w:ascii="Pahlavi" w:hAnsi="Pahlavi"/>
          <w:sz w:val="22"/>
          <w:szCs w:val="22"/>
        </w:rPr>
        <w:tab/>
      </w:r>
      <w:r w:rsidRPr="00C56743">
        <w:rPr>
          <w:rFonts w:ascii="Pahlavi" w:hAnsi="Pahlavi"/>
          <w:sz w:val="22"/>
          <w:szCs w:val="22"/>
        </w:rPr>
        <w:tab/>
        <w:t>? WtDWtdmY WwaÂZ x Y&gt;W WtDWW</w:t>
      </w:r>
      <w:r w:rsidR="00E60132">
        <w:rPr>
          <w:rFonts w:ascii="Pahlavi" w:hAnsi="Pahlavi"/>
          <w:sz w:val="22"/>
          <w:szCs w:val="22"/>
        </w:rPr>
        <w:t>v</w:t>
      </w:r>
      <w:r w:rsidRPr="00C56743">
        <w:rPr>
          <w:rFonts w:ascii="Pahlavi" w:hAnsi="Pahlavi"/>
          <w:sz w:val="22"/>
          <w:szCs w:val="22"/>
        </w:rPr>
        <w:t>aD laå¸ WCwlYWWt˜ W lAksAWW ã OW WwßLwA N WwYwL WwABWT WwATtÂA</w:t>
      </w:r>
      <w:r w:rsidRPr="00C56743">
        <w:rPr>
          <w:rFonts w:ascii="Pahlavi" w:hAnsi="Pahlavi"/>
          <w:sz w:val="22"/>
          <w:szCs w:val="22"/>
        </w:rPr>
        <w:tab/>
        <w:t>? 23</w:t>
      </w:r>
    </w:p>
    <w:p w14:paraId="078C74A7" w14:textId="77777777" w:rsidR="00F01393" w:rsidRPr="00C56743" w:rsidRDefault="00F01393" w:rsidP="00F01393">
      <w:pPr>
        <w:pStyle w:val="text"/>
        <w:rPr>
          <w:rFonts w:ascii="Pahlavi" w:hAnsi="Pahlavi"/>
          <w:sz w:val="22"/>
          <w:szCs w:val="22"/>
        </w:rPr>
      </w:pPr>
      <w:r w:rsidRPr="00C56743">
        <w:rPr>
          <w:rFonts w:ascii="Pahlavi" w:hAnsi="Pahlavi"/>
          <w:sz w:val="22"/>
          <w:szCs w:val="22"/>
        </w:rPr>
        <w:tab/>
      </w:r>
      <w:r w:rsidRPr="00C56743">
        <w:rPr>
          <w:rFonts w:ascii="Pahlavi" w:hAnsi="Pahlavi"/>
          <w:sz w:val="22"/>
          <w:szCs w:val="22"/>
        </w:rPr>
        <w:tab/>
      </w:r>
      <w:r w:rsidRPr="00C56743">
        <w:rPr>
          <w:rFonts w:ascii="Pahlavi" w:hAnsi="Pahlavi"/>
          <w:sz w:val="22"/>
          <w:szCs w:val="22"/>
        </w:rPr>
        <w:tab/>
        <w:t>? îdaHW WKtJV ^ LtåÒB 2 AWK ã kL W</w:t>
      </w:r>
    </w:p>
    <w:p w14:paraId="3263F0CD" w14:textId="77777777" w:rsidR="007B21C4" w:rsidRPr="007B21C4" w:rsidRDefault="007B21C4" w:rsidP="007B21C4">
      <w:pPr>
        <w:pStyle w:val="text"/>
        <w:spacing w:line="240" w:lineRule="auto"/>
        <w:rPr>
          <w:sz w:val="14"/>
        </w:rPr>
      </w:pPr>
    </w:p>
    <w:p w14:paraId="3F19C2E9" w14:textId="77777777" w:rsidR="00F01393" w:rsidRPr="00C56743" w:rsidRDefault="00F01393" w:rsidP="00F01393">
      <w:pPr>
        <w:pStyle w:val="text"/>
        <w:rPr>
          <w:rFonts w:ascii="Pahlavi" w:hAnsi="Pahlavi"/>
          <w:sz w:val="22"/>
          <w:szCs w:val="22"/>
        </w:rPr>
      </w:pPr>
      <w:r w:rsidRPr="00C56743">
        <w:rPr>
          <w:rFonts w:ascii="Pahlavi" w:hAnsi="Pahlavi"/>
          <w:sz w:val="22"/>
          <w:szCs w:val="22"/>
        </w:rPr>
        <w:tab/>
      </w:r>
      <w:r w:rsidRPr="00C56743">
        <w:rPr>
          <w:rFonts w:ascii="Pahlavi" w:hAnsi="Pahlavi"/>
          <w:sz w:val="22"/>
          <w:szCs w:val="22"/>
        </w:rPr>
        <w:tab/>
      </w:r>
      <w:r w:rsidRPr="00C56743">
        <w:rPr>
          <w:rFonts w:ascii="Pahlavi" w:hAnsi="Pahlavi"/>
          <w:sz w:val="22"/>
          <w:szCs w:val="22"/>
        </w:rPr>
        <w:tab/>
      </w:r>
      <w:r w:rsidR="00C56743" w:rsidRPr="00C56743">
        <w:rPr>
          <w:rFonts w:ascii="Pahlavi" w:hAnsi="Pahlavi"/>
          <w:sz w:val="22"/>
          <w:szCs w:val="22"/>
        </w:rPr>
        <w:t xml:space="preserve">WtDWtDwA aÒ </w:t>
      </w:r>
      <w:r w:rsidRPr="00C56743">
        <w:rPr>
          <w:rFonts w:ascii="Pahlavi" w:hAnsi="Pahlavi"/>
          <w:sz w:val="22"/>
          <w:szCs w:val="22"/>
        </w:rPr>
        <w:t>WtDWwABkÍ ÚT  1áJW W WtDWWtåD lAwaÒ ÚT WkAtÒP WtDWwlZW áÂA  !WkAwïD a∂:dL tÂA  AWvY</w:t>
      </w:r>
      <w:r w:rsidRPr="00C56743">
        <w:rPr>
          <w:rFonts w:ascii="Pahlavi" w:hAnsi="Pahlavi"/>
          <w:sz w:val="22"/>
          <w:szCs w:val="22"/>
        </w:rPr>
        <w:tab/>
        <w:t>? 33</w:t>
      </w:r>
    </w:p>
    <w:p w14:paraId="5A5747B3" w14:textId="77777777" w:rsidR="00F01393" w:rsidRPr="00C56743" w:rsidRDefault="00F01393" w:rsidP="00F01393">
      <w:pPr>
        <w:pStyle w:val="text"/>
        <w:rPr>
          <w:rFonts w:ascii="Pahlavi" w:hAnsi="Pahlavi"/>
          <w:sz w:val="22"/>
          <w:szCs w:val="22"/>
        </w:rPr>
      </w:pPr>
      <w:r w:rsidRPr="00C56743">
        <w:rPr>
          <w:rFonts w:ascii="Pahlavi" w:hAnsi="Pahlavi"/>
          <w:sz w:val="22"/>
          <w:szCs w:val="22"/>
        </w:rPr>
        <w:tab/>
      </w:r>
      <w:r w:rsidRPr="00C56743">
        <w:rPr>
          <w:rFonts w:ascii="Pahlavi" w:hAnsi="Pahlavi"/>
          <w:sz w:val="22"/>
          <w:szCs w:val="22"/>
        </w:rPr>
        <w:tab/>
      </w:r>
      <w:r w:rsidRPr="00C56743">
        <w:rPr>
          <w:rFonts w:ascii="Pahlavi" w:hAnsi="Pahlavi"/>
          <w:sz w:val="22"/>
          <w:szCs w:val="22"/>
        </w:rPr>
        <w:tab/>
      </w:r>
      <w:r w:rsidR="00C56743" w:rsidRPr="00C56743">
        <w:rPr>
          <w:rFonts w:ascii="Pahlavi" w:hAnsi="Pahlavi"/>
          <w:sz w:val="22"/>
          <w:szCs w:val="22"/>
        </w:rPr>
        <w:t xml:space="preserve">/ WTWWwaD ÚT aÒ à </w:t>
      </w:r>
      <w:r w:rsidRPr="00C56743">
        <w:rPr>
          <w:rFonts w:ascii="Pahlavi" w:hAnsi="Pahlavi"/>
          <w:sz w:val="22"/>
          <w:szCs w:val="22"/>
        </w:rPr>
        <w:t xml:space="preserve">WtdAcÅ WthaD AwA WWP ßA aÒ WPwïÅ WTWWwaD ÚT MNwA Wt˜ AWB NwA à ÍwY à </w:t>
      </w:r>
    </w:p>
    <w:p w14:paraId="61667CCF" w14:textId="77777777" w:rsidR="007B21C4" w:rsidRPr="007B21C4" w:rsidRDefault="007B21C4" w:rsidP="007B21C4">
      <w:pPr>
        <w:pStyle w:val="text"/>
        <w:spacing w:line="240" w:lineRule="auto"/>
        <w:rPr>
          <w:sz w:val="14"/>
        </w:rPr>
      </w:pPr>
    </w:p>
    <w:p w14:paraId="33CF08C9" w14:textId="77777777" w:rsidR="00F01393" w:rsidRPr="00C56743" w:rsidRDefault="00F01393" w:rsidP="00F01393">
      <w:pPr>
        <w:pStyle w:val="text"/>
        <w:rPr>
          <w:rFonts w:ascii="Pahlavi" w:hAnsi="Pahlavi"/>
          <w:sz w:val="22"/>
          <w:szCs w:val="22"/>
        </w:rPr>
      </w:pPr>
      <w:r w:rsidRPr="00C56743">
        <w:rPr>
          <w:rFonts w:ascii="Pahlavi" w:hAnsi="Pahlavi"/>
          <w:sz w:val="22"/>
          <w:szCs w:val="22"/>
        </w:rPr>
        <w:tab/>
      </w:r>
      <w:r w:rsidRPr="00C56743">
        <w:rPr>
          <w:rFonts w:ascii="Pahlavi" w:hAnsi="Pahlavi"/>
          <w:sz w:val="22"/>
          <w:szCs w:val="22"/>
        </w:rPr>
        <w:tab/>
      </w:r>
      <w:r w:rsidRPr="00C56743">
        <w:rPr>
          <w:rFonts w:ascii="Pahlavi" w:hAnsi="Pahlavi"/>
          <w:sz w:val="22"/>
          <w:szCs w:val="22"/>
        </w:rPr>
        <w:tab/>
        <w:t>à WtŸJWWP laDwS Wwa¬aÂLtåÅ N WwAwï¬A WTWWiLW WwAwï&gt;¬A ^ LNTWB NTwL lïhad&gt;lA tÂA</w:t>
      </w:r>
      <w:r w:rsidRPr="00C56743">
        <w:rPr>
          <w:rFonts w:ascii="Pahlavi" w:hAnsi="Pahlavi"/>
          <w:sz w:val="22"/>
          <w:szCs w:val="22"/>
        </w:rPr>
        <w:tab/>
        <w:t>? 34</w:t>
      </w:r>
    </w:p>
    <w:p w14:paraId="2890DCF7" w14:textId="77777777" w:rsidR="00F01393" w:rsidRPr="00C56743" w:rsidRDefault="00F01393" w:rsidP="00F01393">
      <w:pPr>
        <w:pStyle w:val="text"/>
        <w:rPr>
          <w:rFonts w:ascii="Pahlavi" w:hAnsi="Pahlavi"/>
          <w:sz w:val="22"/>
          <w:szCs w:val="22"/>
        </w:rPr>
      </w:pPr>
      <w:r w:rsidRPr="00C56743">
        <w:rPr>
          <w:rFonts w:ascii="Pahlavi" w:hAnsi="Pahlavi"/>
          <w:sz w:val="22"/>
          <w:szCs w:val="22"/>
        </w:rPr>
        <w:tab/>
      </w:r>
      <w:r w:rsidRPr="00C56743">
        <w:rPr>
          <w:rFonts w:ascii="Pahlavi" w:hAnsi="Pahlavi"/>
          <w:sz w:val="22"/>
          <w:szCs w:val="22"/>
        </w:rPr>
        <w:tab/>
      </w:r>
      <w:r w:rsidRPr="00C56743">
        <w:rPr>
          <w:rFonts w:ascii="Pahlavi" w:hAnsi="Pahlavi"/>
          <w:sz w:val="22"/>
          <w:szCs w:val="22"/>
        </w:rPr>
        <w:tab/>
        <w:t>? YNwA WTWwlZW WkAwïD ÂATK</w:t>
      </w:r>
    </w:p>
    <w:p w14:paraId="5879B051" w14:textId="77777777" w:rsidR="007B21C4" w:rsidRPr="007B21C4" w:rsidRDefault="007B21C4" w:rsidP="007B21C4">
      <w:pPr>
        <w:pStyle w:val="text"/>
        <w:spacing w:line="240" w:lineRule="auto"/>
        <w:rPr>
          <w:sz w:val="14"/>
        </w:rPr>
      </w:pPr>
    </w:p>
    <w:p w14:paraId="4F6E034B" w14:textId="77777777" w:rsidR="00F01393" w:rsidRPr="00C56743" w:rsidRDefault="00F01393" w:rsidP="00F01393">
      <w:pPr>
        <w:pStyle w:val="text"/>
        <w:rPr>
          <w:rFonts w:ascii="Pahlavi" w:hAnsi="Pahlavi"/>
          <w:sz w:val="22"/>
          <w:szCs w:val="22"/>
        </w:rPr>
      </w:pPr>
      <w:r w:rsidRPr="00C56743">
        <w:rPr>
          <w:rFonts w:ascii="Pahlavi" w:hAnsi="Pahlavi"/>
          <w:sz w:val="22"/>
          <w:szCs w:val="22"/>
        </w:rPr>
        <w:tab/>
      </w:r>
      <w:r w:rsidRPr="00C56743">
        <w:rPr>
          <w:rFonts w:ascii="Pahlavi" w:hAnsi="Pahlavi"/>
          <w:sz w:val="22"/>
          <w:szCs w:val="22"/>
        </w:rPr>
        <w:tab/>
      </w:r>
      <w:r w:rsidRPr="00C56743">
        <w:rPr>
          <w:rFonts w:ascii="Pahlavi" w:hAnsi="Pahlavi"/>
          <w:sz w:val="22"/>
          <w:szCs w:val="22"/>
        </w:rPr>
        <w:tab/>
        <w:t>WtDWWtÂaD aÒ ÍBwA CWwaÅ eATwA ^ nS&lt; ã à WtDWWWnY WwAwï¬A OW LaDwS Wwa¬aÂLtåÅ</w:t>
      </w:r>
      <w:r w:rsidRPr="00C56743">
        <w:rPr>
          <w:rFonts w:ascii="Pahlavi" w:hAnsi="Pahlavi"/>
          <w:sz w:val="22"/>
          <w:szCs w:val="22"/>
        </w:rPr>
        <w:tab/>
        <w:t>? 44</w:t>
      </w:r>
    </w:p>
    <w:p w14:paraId="4A81355A" w14:textId="77777777" w:rsidR="00F01393" w:rsidRPr="00C56743" w:rsidRDefault="00F01393" w:rsidP="00F01393">
      <w:pPr>
        <w:pStyle w:val="text"/>
        <w:rPr>
          <w:rFonts w:ascii="Pahlavi" w:hAnsi="Pahlavi"/>
          <w:sz w:val="22"/>
          <w:szCs w:val="22"/>
        </w:rPr>
      </w:pPr>
      <w:r w:rsidRPr="00C56743">
        <w:rPr>
          <w:rFonts w:ascii="Pahlavi" w:hAnsi="Pahlavi"/>
          <w:sz w:val="22"/>
          <w:szCs w:val="22"/>
        </w:rPr>
        <w:tab/>
      </w:r>
      <w:r w:rsidRPr="00C56743">
        <w:rPr>
          <w:rFonts w:ascii="Pahlavi" w:hAnsi="Pahlavi"/>
          <w:sz w:val="22"/>
          <w:szCs w:val="22"/>
        </w:rPr>
        <w:tab/>
      </w:r>
      <w:r w:rsidRPr="00C56743">
        <w:rPr>
          <w:rFonts w:ascii="Pahlavi" w:hAnsi="Pahlavi"/>
          <w:sz w:val="22"/>
          <w:szCs w:val="22"/>
        </w:rPr>
        <w:tab/>
        <w:t>÷ WWTWWï&gt;ÅW ÂsaH WtDWWtÂaD ÍBwA nS ã à WwYwL à WtdaH</w:t>
      </w:r>
      <w:r w:rsidR="00BF5417">
        <w:rPr>
          <w:rFonts w:ascii="Pahlavi" w:hAnsi="Pahlavi"/>
          <w:sz w:val="22"/>
          <w:szCs w:val="22"/>
        </w:rPr>
        <w:t xml:space="preserve"> ?</w:t>
      </w:r>
      <w:r w:rsidRPr="00C56743">
        <w:rPr>
          <w:rFonts w:ascii="Pahlavi" w:hAnsi="Pahlavi"/>
          <w:sz w:val="22"/>
          <w:szCs w:val="22"/>
        </w:rPr>
        <w:t xml:space="preserve"> Âï¬ABwSW AWB à WtdAcÅ AWB</w:t>
      </w:r>
    </w:p>
    <w:p w14:paraId="59E8A71E" w14:textId="77777777" w:rsidR="007B21C4" w:rsidRPr="007B21C4" w:rsidRDefault="007B21C4" w:rsidP="007B21C4">
      <w:pPr>
        <w:pStyle w:val="text"/>
        <w:spacing w:line="240" w:lineRule="auto"/>
        <w:rPr>
          <w:sz w:val="14"/>
        </w:rPr>
      </w:pPr>
    </w:p>
    <w:p w14:paraId="4D60198B" w14:textId="77777777" w:rsidR="00F01393" w:rsidRPr="00C56743" w:rsidRDefault="00F01393" w:rsidP="00F01393">
      <w:pPr>
        <w:pStyle w:val="text"/>
        <w:keepNext/>
        <w:rPr>
          <w:rFonts w:ascii="Pahlavi" w:hAnsi="Pahlavi"/>
          <w:sz w:val="22"/>
          <w:szCs w:val="22"/>
        </w:rPr>
      </w:pPr>
      <w:r w:rsidRPr="00C56743">
        <w:rPr>
          <w:rFonts w:ascii="Pahlavi" w:hAnsi="Pahlavi"/>
          <w:sz w:val="22"/>
          <w:szCs w:val="22"/>
        </w:rPr>
        <w:tab/>
      </w:r>
      <w:r w:rsidRPr="00C56743">
        <w:rPr>
          <w:rFonts w:ascii="Pahlavi" w:hAnsi="Pahlavi"/>
          <w:sz w:val="22"/>
          <w:szCs w:val="22"/>
        </w:rPr>
        <w:tab/>
      </w:r>
      <w:r w:rsidRPr="00C56743">
        <w:rPr>
          <w:rFonts w:ascii="Pahlavi" w:hAnsi="Pahlavi"/>
          <w:sz w:val="22"/>
          <w:szCs w:val="22"/>
        </w:rPr>
        <w:tab/>
        <w:t>? WtDWWtÂaD ÍBwA EKwYW WwATtÂA WtDWWwaD WtåH lYcÅ OA</w:t>
      </w:r>
      <w:r w:rsidRPr="00C56743">
        <w:rPr>
          <w:rFonts w:ascii="Pahlavi" w:hAnsi="Pahlavi"/>
          <w:sz w:val="22"/>
          <w:szCs w:val="22"/>
        </w:rPr>
        <w:tab/>
        <w:t>? 333</w:t>
      </w:r>
    </w:p>
    <w:p w14:paraId="7AC0B5B2" w14:textId="77777777" w:rsidR="003C758C" w:rsidRPr="00C56743" w:rsidRDefault="00F01393" w:rsidP="00F01393">
      <w:pPr>
        <w:pStyle w:val="text"/>
        <w:rPr>
          <w:rFonts w:ascii="Pahlavi" w:hAnsi="Pahlavi"/>
          <w:sz w:val="22"/>
          <w:szCs w:val="22"/>
        </w:rPr>
      </w:pPr>
      <w:r w:rsidRPr="00C56743">
        <w:rPr>
          <w:rFonts w:ascii="Pahlavi" w:hAnsi="Pahlavi"/>
          <w:sz w:val="22"/>
          <w:szCs w:val="22"/>
        </w:rPr>
        <w:tab/>
      </w:r>
      <w:r w:rsidRPr="00C56743">
        <w:rPr>
          <w:rFonts w:ascii="Pahlavi" w:hAnsi="Pahlavi"/>
          <w:sz w:val="22"/>
          <w:szCs w:val="22"/>
        </w:rPr>
        <w:tab/>
      </w:r>
      <w:r w:rsidRPr="00C56743">
        <w:rPr>
          <w:rFonts w:ascii="Pahlavi" w:hAnsi="Pahlavi"/>
          <w:sz w:val="22"/>
          <w:szCs w:val="22"/>
        </w:rPr>
        <w:tab/>
        <w:t>÷ WtDWWtÂaD q ÍBwA EkAwA WwATtÂA WtDWWwaD WtdßYB lYcÅ OA</w:t>
      </w:r>
    </w:p>
    <w:p w14:paraId="4E076373" w14:textId="77777777" w:rsidR="007B21C4" w:rsidRPr="007B21C4" w:rsidRDefault="007B21C4" w:rsidP="007B21C4">
      <w:pPr>
        <w:pStyle w:val="text"/>
        <w:spacing w:line="240" w:lineRule="auto"/>
        <w:rPr>
          <w:sz w:val="14"/>
        </w:rPr>
      </w:pPr>
    </w:p>
    <w:p w14:paraId="0C7F214D" w14:textId="77777777" w:rsidR="007864A4" w:rsidRPr="00C56743" w:rsidRDefault="003C758C" w:rsidP="00F01393">
      <w:pPr>
        <w:pStyle w:val="text"/>
        <w:rPr>
          <w:rFonts w:ascii="Pahlavi" w:hAnsi="Pahlavi"/>
          <w:sz w:val="22"/>
          <w:szCs w:val="22"/>
        </w:rPr>
      </w:pPr>
      <w:r w:rsidRPr="00C56743">
        <w:rPr>
          <w:rFonts w:ascii="Pahlavi" w:hAnsi="Pahlavi"/>
          <w:sz w:val="22"/>
          <w:szCs w:val="22"/>
        </w:rPr>
        <w:tab/>
      </w:r>
      <w:r w:rsidRPr="00C56743">
        <w:rPr>
          <w:rFonts w:ascii="Pahlavi" w:hAnsi="Pahlavi"/>
          <w:sz w:val="22"/>
          <w:szCs w:val="22"/>
        </w:rPr>
        <w:tab/>
      </w:r>
      <w:r w:rsidRPr="00C56743">
        <w:rPr>
          <w:rFonts w:ascii="Pahlavi" w:hAnsi="Pahlavi"/>
          <w:sz w:val="22"/>
          <w:szCs w:val="22"/>
        </w:rPr>
        <w:tab/>
      </w:r>
      <w:r w:rsidR="007864A4" w:rsidRPr="00C56743">
        <w:rPr>
          <w:rFonts w:ascii="Pahlavi" w:hAnsi="Pahlavi"/>
          <w:sz w:val="22"/>
          <w:szCs w:val="22"/>
        </w:rPr>
        <w:t>t∂,D&gt; AL AbLK à `&gt;WWw</w:t>
      </w:r>
      <w:r w:rsidR="00367850" w:rsidRPr="00C56743">
        <w:rPr>
          <w:rFonts w:ascii="Pahlavi" w:hAnsi="Pahlavi"/>
          <w:sz w:val="22"/>
          <w:szCs w:val="22"/>
        </w:rPr>
        <w:t>aD</w:t>
      </w:r>
      <w:r w:rsidR="007864A4" w:rsidRPr="00C56743">
        <w:rPr>
          <w:rFonts w:ascii="Pahlavi" w:hAnsi="Pahlavi"/>
          <w:sz w:val="22"/>
          <w:szCs w:val="22"/>
        </w:rPr>
        <w:t xml:space="preserve">&gt; W TWWtdmY à `&gt;WWtDwA tÂA ` tDWWwaD ã ? kAtDP kAtJcÅ </w:t>
      </w:r>
      <w:r w:rsidR="00E60132">
        <w:rPr>
          <w:rFonts w:ascii="Pahlavi" w:hAnsi="Pahlavi"/>
          <w:sz w:val="22"/>
          <w:szCs w:val="22"/>
        </w:rPr>
        <w:t>N</w:t>
      </w:r>
      <w:r w:rsidR="007864A4" w:rsidRPr="00C56743">
        <w:rPr>
          <w:rFonts w:ascii="Pahlavi" w:hAnsi="Pahlavi"/>
          <w:sz w:val="22"/>
          <w:szCs w:val="22"/>
        </w:rPr>
        <w:t xml:space="preserve"> NwY</w:t>
      </w:r>
      <w:r w:rsidRPr="00C56743">
        <w:rPr>
          <w:rFonts w:ascii="Pahlavi" w:hAnsi="Pahlavi"/>
          <w:sz w:val="22"/>
          <w:szCs w:val="22"/>
        </w:rPr>
        <w:tab/>
        <w:t xml:space="preserve">? </w:t>
      </w:r>
      <w:r w:rsidR="0099573C" w:rsidRPr="00C56743">
        <w:rPr>
          <w:rFonts w:ascii="Pahlavi" w:hAnsi="Pahlavi"/>
          <w:sz w:val="22"/>
          <w:szCs w:val="22"/>
        </w:rPr>
        <w:t>º</w:t>
      </w:r>
    </w:p>
    <w:p w14:paraId="042D3761" w14:textId="77777777" w:rsidR="00F01393" w:rsidRPr="00C56743" w:rsidRDefault="007864A4" w:rsidP="00F01393">
      <w:pPr>
        <w:pStyle w:val="text"/>
        <w:rPr>
          <w:rFonts w:ascii="Pahlavi" w:hAnsi="Pahlavi"/>
          <w:sz w:val="22"/>
          <w:szCs w:val="22"/>
        </w:rPr>
      </w:pPr>
      <w:r w:rsidRPr="00C56743">
        <w:rPr>
          <w:rFonts w:ascii="Pahlavi" w:hAnsi="Pahlavi"/>
          <w:sz w:val="22"/>
          <w:szCs w:val="22"/>
        </w:rPr>
        <w:tab/>
      </w:r>
      <w:r w:rsidRPr="00C56743">
        <w:rPr>
          <w:rFonts w:ascii="Pahlavi" w:hAnsi="Pahlavi"/>
          <w:sz w:val="22"/>
          <w:szCs w:val="22"/>
        </w:rPr>
        <w:tab/>
      </w:r>
      <w:r w:rsidRPr="00C56743">
        <w:rPr>
          <w:rFonts w:ascii="Pahlavi" w:hAnsi="Pahlavi"/>
          <w:sz w:val="22"/>
          <w:szCs w:val="22"/>
        </w:rPr>
        <w:tab/>
        <w:t xml:space="preserve">/ WTWWtjA AL AbLK à `&gt;WWtDwA à tjAcÅ AL x AwA ÍcÅ WwAc¬ylM sAWW à `&gt;waD </w:t>
      </w:r>
      <w:r w:rsidR="00F01393" w:rsidRPr="00C56743">
        <w:rPr>
          <w:rFonts w:ascii="Pahlavi" w:hAnsi="Pahlavi"/>
          <w:sz w:val="22"/>
          <w:szCs w:val="22"/>
        </w:rPr>
        <w:tab/>
      </w:r>
    </w:p>
    <w:p w14:paraId="55B244C0" w14:textId="77777777" w:rsidR="00367850" w:rsidRPr="00F10C34" w:rsidRDefault="00367850" w:rsidP="00367850"/>
    <w:p w14:paraId="330462A7" w14:textId="77777777" w:rsidR="00367850" w:rsidRDefault="00367850" w:rsidP="00367850">
      <w:r w:rsidRPr="00F10C34">
        <w:t>11.</w:t>
      </w:r>
      <w:r>
        <w:t>2</w:t>
      </w:r>
      <w:r w:rsidRPr="00F10C34">
        <w:t>. Match the Pahlavi words with their transcriptions:</w:t>
      </w:r>
    </w:p>
    <w:p w14:paraId="4A495F88" w14:textId="77777777" w:rsidR="00367850" w:rsidRDefault="00367850" w:rsidP="00367850">
      <w:pPr>
        <w:spacing w:line="240" w:lineRule="auto"/>
      </w:pPr>
    </w:p>
    <w:p w14:paraId="7BE2CD74" w14:textId="77777777" w:rsidR="00BA0964" w:rsidRDefault="00BA0964" w:rsidP="00BA0964">
      <w:pPr>
        <w:tabs>
          <w:tab w:val="clear" w:pos="180"/>
          <w:tab w:val="right" w:pos="1440"/>
          <w:tab w:val="right" w:pos="2880"/>
          <w:tab w:val="right" w:pos="4320"/>
          <w:tab w:val="left" w:pos="5040"/>
          <w:tab w:val="left" w:pos="6480"/>
          <w:tab w:val="left" w:pos="7920"/>
        </w:tabs>
        <w:spacing w:line="240" w:lineRule="auto"/>
      </w:pPr>
      <w:r>
        <w:rPr>
          <w:rFonts w:ascii="Pahlavi" w:hAnsi="Pahlavi"/>
          <w:sz w:val="22"/>
          <w:szCs w:val="22"/>
        </w:rPr>
        <w:tab/>
      </w:r>
      <w:r w:rsidRPr="00C56743">
        <w:rPr>
          <w:rFonts w:ascii="Pahlavi" w:hAnsi="Pahlavi"/>
          <w:sz w:val="22"/>
          <w:szCs w:val="22"/>
        </w:rPr>
        <w:t>CWwaÅ</w:t>
      </w:r>
      <w:r w:rsidRPr="00FB4057">
        <w:rPr>
          <w:sz w:val="22"/>
          <w:szCs w:val="22"/>
        </w:rPr>
        <w:tab/>
      </w:r>
      <w:r w:rsidRPr="00C56743">
        <w:rPr>
          <w:rFonts w:ascii="Pahlavi" w:hAnsi="Pahlavi"/>
          <w:sz w:val="22"/>
          <w:szCs w:val="22"/>
        </w:rPr>
        <w:t>laÅwY</w:t>
      </w:r>
      <w:r>
        <w:rPr>
          <w:rFonts w:ascii="Pahlavi" w:hAnsi="Pahlavi"/>
          <w:sz w:val="22"/>
          <w:szCs w:val="22"/>
        </w:rPr>
        <w:tab/>
      </w:r>
      <w:r w:rsidRPr="00FB4057">
        <w:rPr>
          <w:rFonts w:ascii="Pahlavi" w:hAnsi="Pahlavi"/>
          <w:sz w:val="22"/>
          <w:szCs w:val="22"/>
        </w:rPr>
        <w:t>ÓdM</w:t>
      </w:r>
      <w:r w:rsidRPr="000A37A8">
        <w:rPr>
          <w:sz w:val="22"/>
        </w:rPr>
        <w:tab/>
      </w:r>
      <w:r>
        <w:rPr>
          <w:i/>
        </w:rPr>
        <w:t>abgand</w:t>
      </w:r>
      <w:r>
        <w:rPr>
          <w:i/>
        </w:rPr>
        <w:tab/>
      </w:r>
      <w:r w:rsidRPr="00F10C34">
        <w:rPr>
          <w:i/>
        </w:rPr>
        <w:t>gōhr</w:t>
      </w:r>
      <w:r>
        <w:rPr>
          <w:i/>
        </w:rPr>
        <w:tab/>
        <w:t>rāst</w:t>
      </w:r>
    </w:p>
    <w:p w14:paraId="46F0CE4E" w14:textId="77777777" w:rsidR="00BA0964" w:rsidRDefault="00BA0964" w:rsidP="00BA0964">
      <w:pPr>
        <w:tabs>
          <w:tab w:val="clear" w:pos="180"/>
          <w:tab w:val="right" w:pos="1440"/>
          <w:tab w:val="right" w:pos="2880"/>
          <w:tab w:val="right" w:pos="4320"/>
          <w:tab w:val="left" w:pos="5040"/>
          <w:tab w:val="left" w:pos="6480"/>
          <w:tab w:val="left" w:pos="7920"/>
        </w:tabs>
        <w:spacing w:line="240" w:lineRule="auto"/>
      </w:pPr>
      <w:r w:rsidRPr="00FB4057">
        <w:rPr>
          <w:sz w:val="22"/>
          <w:szCs w:val="22"/>
        </w:rPr>
        <w:tab/>
      </w:r>
      <w:r w:rsidRPr="00C56743">
        <w:rPr>
          <w:rFonts w:ascii="Pahlavi" w:hAnsi="Pahlavi"/>
          <w:sz w:val="22"/>
          <w:szCs w:val="22"/>
        </w:rPr>
        <w:t>YWBwA</w:t>
      </w:r>
      <w:r w:rsidRPr="00FB4057">
        <w:rPr>
          <w:sz w:val="22"/>
          <w:szCs w:val="22"/>
        </w:rPr>
        <w:tab/>
      </w:r>
      <w:r w:rsidRPr="00FB4057">
        <w:rPr>
          <w:rFonts w:ascii="Pahlavi" w:hAnsi="Pahlavi"/>
          <w:sz w:val="22"/>
          <w:szCs w:val="22"/>
        </w:rPr>
        <w:t>gLwY</w:t>
      </w:r>
      <w:r>
        <w:rPr>
          <w:rFonts w:ascii="Pahlavi" w:hAnsi="Pahlavi"/>
          <w:sz w:val="22"/>
          <w:szCs w:val="22"/>
        </w:rPr>
        <w:tab/>
      </w:r>
      <w:r w:rsidRPr="00C56743">
        <w:rPr>
          <w:rFonts w:ascii="Pahlavi" w:hAnsi="Pahlavi"/>
          <w:sz w:val="22"/>
          <w:szCs w:val="22"/>
        </w:rPr>
        <w:t>WwaÅt˜</w:t>
      </w:r>
      <w:r w:rsidRPr="000A37A8">
        <w:rPr>
          <w:sz w:val="22"/>
        </w:rPr>
        <w:tab/>
      </w:r>
      <w:r w:rsidRPr="00F10C34">
        <w:rPr>
          <w:i/>
        </w:rPr>
        <w:t>āfrīn</w:t>
      </w:r>
      <w:r w:rsidRPr="00F10C34">
        <w:t xml:space="preserve"> </w:t>
      </w:r>
      <w:r w:rsidRPr="00F10C34">
        <w:tab/>
      </w:r>
      <w:r>
        <w:rPr>
          <w:i/>
        </w:rPr>
        <w:t>gurg</w:t>
      </w:r>
      <w:r w:rsidRPr="00F10C34">
        <w:rPr>
          <w:i/>
        </w:rPr>
        <w:tab/>
        <w:t>Sāsān</w:t>
      </w:r>
    </w:p>
    <w:p w14:paraId="1F276738" w14:textId="77777777" w:rsidR="00BA0964" w:rsidRDefault="00BA0964" w:rsidP="00BA0964">
      <w:pPr>
        <w:tabs>
          <w:tab w:val="clear" w:pos="180"/>
          <w:tab w:val="right" w:pos="1440"/>
          <w:tab w:val="right" w:pos="2880"/>
          <w:tab w:val="right" w:pos="4320"/>
          <w:tab w:val="left" w:pos="5040"/>
          <w:tab w:val="left" w:pos="6480"/>
          <w:tab w:val="left" w:pos="7920"/>
        </w:tabs>
        <w:spacing w:line="240" w:lineRule="auto"/>
      </w:pPr>
      <w:r w:rsidRPr="00FB4057">
        <w:rPr>
          <w:sz w:val="22"/>
          <w:szCs w:val="22"/>
        </w:rPr>
        <w:tab/>
      </w:r>
      <w:r w:rsidRPr="00011E14">
        <w:rPr>
          <w:rFonts w:ascii="Pahlavi" w:hAnsi="Pahlavi"/>
          <w:sz w:val="22"/>
          <w:szCs w:val="22"/>
        </w:rPr>
        <w:t>äwlYwA</w:t>
      </w:r>
      <w:r w:rsidRPr="00FB4057">
        <w:rPr>
          <w:sz w:val="22"/>
          <w:szCs w:val="22"/>
        </w:rPr>
        <w:tab/>
      </w:r>
      <w:r w:rsidRPr="00C56743">
        <w:rPr>
          <w:rFonts w:ascii="Pahlavi" w:hAnsi="Pahlavi"/>
          <w:sz w:val="22"/>
          <w:szCs w:val="22"/>
        </w:rPr>
        <w:t>EksLwY</w:t>
      </w:r>
      <w:r w:rsidRPr="00C56743">
        <w:rPr>
          <w:rFonts w:ascii="Pahlavi" w:hAnsi="Pahlavi" w:cs="Times"/>
          <w:sz w:val="22"/>
          <w:szCs w:val="22"/>
        </w:rPr>
        <w:t xml:space="preserve"> </w:t>
      </w:r>
      <w:r>
        <w:rPr>
          <w:rFonts w:ascii="Pahlavi" w:hAnsi="Pahlavi"/>
          <w:sz w:val="22"/>
          <w:szCs w:val="22"/>
        </w:rPr>
        <w:tab/>
      </w:r>
      <w:r w:rsidRPr="00C56743">
        <w:rPr>
          <w:rFonts w:ascii="Pahlavi" w:hAnsi="Pahlavi"/>
          <w:sz w:val="22"/>
          <w:szCs w:val="22"/>
        </w:rPr>
        <w:t>lAcdlAK</w:t>
      </w:r>
      <w:r w:rsidRPr="000A37A8">
        <w:rPr>
          <w:sz w:val="22"/>
        </w:rPr>
        <w:tab/>
      </w:r>
      <w:r w:rsidRPr="00F10C34">
        <w:rPr>
          <w:i/>
        </w:rPr>
        <w:t>a</w:t>
      </w:r>
      <w:r>
        <w:rPr>
          <w:i/>
        </w:rPr>
        <w:t>hanūz</w:t>
      </w:r>
      <w:r w:rsidRPr="00F10C34">
        <w:rPr>
          <w:i/>
        </w:rPr>
        <w:tab/>
        <w:t>hamēmāl</w:t>
      </w:r>
      <w:r>
        <w:rPr>
          <w:i/>
        </w:rPr>
        <w:tab/>
      </w:r>
      <w:r w:rsidRPr="00F10C34">
        <w:rPr>
          <w:i/>
        </w:rPr>
        <w:t>stāyišn</w:t>
      </w:r>
    </w:p>
    <w:p w14:paraId="45AFA3DD" w14:textId="77777777" w:rsidR="00BA0964" w:rsidRDefault="00BA0964" w:rsidP="00BA0964">
      <w:pPr>
        <w:tabs>
          <w:tab w:val="clear" w:pos="180"/>
          <w:tab w:val="right" w:pos="1440"/>
          <w:tab w:val="right" w:pos="2880"/>
          <w:tab w:val="right" w:pos="4320"/>
          <w:tab w:val="left" w:pos="5040"/>
          <w:tab w:val="left" w:pos="6480"/>
          <w:tab w:val="left" w:pos="7920"/>
        </w:tabs>
        <w:spacing w:line="240" w:lineRule="auto"/>
      </w:pPr>
      <w:r w:rsidRPr="00FB4057">
        <w:rPr>
          <w:i/>
        </w:rPr>
        <w:tab/>
      </w:r>
      <w:r w:rsidRPr="00C56743">
        <w:rPr>
          <w:rFonts w:ascii="Pahlavi" w:hAnsi="Pahlavi"/>
          <w:sz w:val="22"/>
          <w:szCs w:val="22"/>
        </w:rPr>
        <w:t>WfjAc¬A</w:t>
      </w:r>
      <w:r w:rsidRPr="00FB4057">
        <w:rPr>
          <w:rFonts w:cs="Times"/>
          <w:sz w:val="22"/>
          <w:szCs w:val="22"/>
        </w:rPr>
        <w:tab/>
      </w:r>
      <w:r w:rsidRPr="00C56743">
        <w:rPr>
          <w:rFonts w:ascii="Pahlavi" w:hAnsi="Pahlavi"/>
          <w:sz w:val="22"/>
          <w:szCs w:val="22"/>
        </w:rPr>
        <w:t xml:space="preserve">WwajaJ </w:t>
      </w:r>
      <w:r>
        <w:rPr>
          <w:rFonts w:ascii="Pahlavi" w:hAnsi="Pahlavi"/>
          <w:sz w:val="22"/>
          <w:szCs w:val="22"/>
        </w:rPr>
        <w:tab/>
      </w:r>
      <w:r w:rsidRPr="00C56743">
        <w:rPr>
          <w:rFonts w:ascii="Pahlavi" w:hAnsi="Pahlavi"/>
          <w:sz w:val="22"/>
          <w:szCs w:val="22"/>
        </w:rPr>
        <w:t>WpLK</w:t>
      </w:r>
      <w:r w:rsidRPr="000A37A8">
        <w:rPr>
          <w:sz w:val="22"/>
        </w:rPr>
        <w:tab/>
      </w:r>
      <w:r>
        <w:rPr>
          <w:i/>
        </w:rPr>
        <w:t>andarwāy</w:t>
      </w:r>
      <w:r>
        <w:rPr>
          <w:i/>
        </w:rPr>
        <w:tab/>
      </w:r>
      <w:r w:rsidRPr="00F10C34">
        <w:rPr>
          <w:i/>
        </w:rPr>
        <w:t>hubōy</w:t>
      </w:r>
      <w:r>
        <w:rPr>
          <w:i/>
        </w:rPr>
        <w:tab/>
        <w:t>škast</w:t>
      </w:r>
    </w:p>
    <w:p w14:paraId="7E2E2AED" w14:textId="77777777" w:rsidR="00BA0964" w:rsidRDefault="00BA0964" w:rsidP="00BA0964">
      <w:pPr>
        <w:tabs>
          <w:tab w:val="clear" w:pos="180"/>
          <w:tab w:val="right" w:pos="1440"/>
          <w:tab w:val="right" w:pos="2880"/>
          <w:tab w:val="right" w:pos="4320"/>
          <w:tab w:val="left" w:pos="5040"/>
          <w:tab w:val="left" w:pos="6480"/>
          <w:tab w:val="left" w:pos="7920"/>
        </w:tabs>
        <w:spacing w:line="240" w:lineRule="auto"/>
      </w:pPr>
      <w:r w:rsidRPr="00FB4057">
        <w:rPr>
          <w:sz w:val="22"/>
          <w:szCs w:val="22"/>
        </w:rPr>
        <w:tab/>
      </w:r>
      <w:r w:rsidRPr="00C56743">
        <w:rPr>
          <w:rFonts w:ascii="Pahlavi" w:hAnsi="Pahlavi"/>
          <w:sz w:val="22"/>
          <w:szCs w:val="22"/>
        </w:rPr>
        <w:t>laÂˆÂA</w:t>
      </w:r>
      <w:r w:rsidRPr="00FB4057">
        <w:rPr>
          <w:rFonts w:cs="Times"/>
          <w:sz w:val="22"/>
          <w:szCs w:val="22"/>
        </w:rPr>
        <w:tab/>
      </w:r>
      <w:r w:rsidRPr="00C56743">
        <w:rPr>
          <w:rFonts w:ascii="Pahlavi" w:hAnsi="Pahlavi" w:cs="Times"/>
          <w:sz w:val="22"/>
          <w:szCs w:val="22"/>
        </w:rPr>
        <w:t>AwS</w:t>
      </w:r>
      <w:r w:rsidRPr="00FB4057">
        <w:rPr>
          <w:rFonts w:ascii="Pahlavi" w:hAnsi="Pahlavi"/>
          <w:sz w:val="22"/>
          <w:szCs w:val="22"/>
        </w:rPr>
        <w:t xml:space="preserve"> </w:t>
      </w:r>
      <w:r>
        <w:rPr>
          <w:rFonts w:ascii="Pahlavi" w:hAnsi="Pahlavi"/>
          <w:sz w:val="22"/>
          <w:szCs w:val="22"/>
        </w:rPr>
        <w:tab/>
      </w:r>
      <w:r w:rsidRPr="00C56743">
        <w:rPr>
          <w:rFonts w:ascii="Pahlavi" w:hAnsi="Pahlavi"/>
          <w:sz w:val="22"/>
          <w:szCs w:val="22"/>
        </w:rPr>
        <w:t>WWna¬YP</w:t>
      </w:r>
      <w:r w:rsidRPr="000A37A8">
        <w:rPr>
          <w:sz w:val="22"/>
        </w:rPr>
        <w:tab/>
      </w:r>
      <w:r w:rsidRPr="00F10C34">
        <w:rPr>
          <w:i/>
        </w:rPr>
        <w:t>Arzāsp</w:t>
      </w:r>
      <w:r>
        <w:rPr>
          <w:i/>
        </w:rPr>
        <w:tab/>
        <w:t>kand</w:t>
      </w:r>
      <w:r>
        <w:rPr>
          <w:i/>
        </w:rPr>
        <w:tab/>
      </w:r>
      <w:r w:rsidRPr="00F10C34">
        <w:rPr>
          <w:i/>
        </w:rPr>
        <w:t>gursagīh</w:t>
      </w:r>
    </w:p>
    <w:p w14:paraId="4C31B78A" w14:textId="77777777" w:rsidR="00BA0964" w:rsidRDefault="00BA0964" w:rsidP="00BA0964">
      <w:pPr>
        <w:tabs>
          <w:tab w:val="clear" w:pos="180"/>
          <w:tab w:val="right" w:pos="1440"/>
          <w:tab w:val="right" w:pos="2880"/>
          <w:tab w:val="right" w:pos="4320"/>
          <w:tab w:val="left" w:pos="5040"/>
          <w:tab w:val="left" w:pos="6480"/>
          <w:tab w:val="left" w:pos="7920"/>
        </w:tabs>
        <w:spacing w:line="240" w:lineRule="auto"/>
      </w:pPr>
      <w:r w:rsidRPr="00FB4057">
        <w:rPr>
          <w:sz w:val="22"/>
          <w:szCs w:val="22"/>
        </w:rPr>
        <w:tab/>
      </w:r>
      <w:r w:rsidRPr="00FB4057">
        <w:rPr>
          <w:rFonts w:ascii="Pahlavi" w:hAnsi="Pahlavi"/>
          <w:sz w:val="22"/>
          <w:szCs w:val="22"/>
        </w:rPr>
        <w:t>W</w:t>
      </w:r>
      <w:r>
        <w:rPr>
          <w:rFonts w:ascii="Pahlavi" w:hAnsi="Pahlavi"/>
          <w:sz w:val="22"/>
          <w:szCs w:val="22"/>
        </w:rPr>
        <w:t>TW</w:t>
      </w:r>
      <w:r w:rsidRPr="00FB4057">
        <w:rPr>
          <w:rFonts w:ascii="Pahlavi" w:hAnsi="Pahlavi"/>
          <w:sz w:val="22"/>
          <w:szCs w:val="22"/>
        </w:rPr>
        <w:t>wLcÅ</w:t>
      </w:r>
      <w:r w:rsidRPr="00FB4057">
        <w:rPr>
          <w:sz w:val="22"/>
          <w:szCs w:val="22"/>
        </w:rPr>
        <w:tab/>
      </w:r>
      <w:r w:rsidRPr="00C56743">
        <w:rPr>
          <w:rFonts w:ascii="Pahlavi" w:hAnsi="Pahlavi"/>
          <w:sz w:val="22"/>
          <w:szCs w:val="22"/>
        </w:rPr>
        <w:t>WW˙dAtJ</w:t>
      </w:r>
      <w:r>
        <w:rPr>
          <w:rFonts w:ascii="Pahlavi" w:hAnsi="Pahlavi"/>
          <w:sz w:val="22"/>
          <w:szCs w:val="22"/>
        </w:rPr>
        <w:tab/>
      </w:r>
      <w:r w:rsidRPr="00C56743">
        <w:rPr>
          <w:rFonts w:ascii="Pahlavi" w:hAnsi="Pahlavi"/>
          <w:sz w:val="22"/>
          <w:szCs w:val="22"/>
        </w:rPr>
        <w:t>WTwLP</w:t>
      </w:r>
      <w:r w:rsidRPr="000A37A8">
        <w:rPr>
          <w:sz w:val="22"/>
        </w:rPr>
        <w:tab/>
      </w:r>
      <w:r w:rsidRPr="00F10C34">
        <w:rPr>
          <w:i/>
        </w:rPr>
        <w:t>āsānīh</w:t>
      </w:r>
      <w:r>
        <w:rPr>
          <w:i/>
        </w:rPr>
        <w:tab/>
      </w:r>
      <w:r w:rsidRPr="00F10C34">
        <w:rPr>
          <w:i/>
        </w:rPr>
        <w:t>kārēzār</w:t>
      </w:r>
      <w:r w:rsidRPr="00F10C34">
        <w:rPr>
          <w:i/>
        </w:rPr>
        <w:tab/>
        <w:t>tār</w:t>
      </w:r>
    </w:p>
    <w:p w14:paraId="2A5B0320" w14:textId="77777777" w:rsidR="00BA0964" w:rsidRDefault="00BA0964" w:rsidP="00BA0964">
      <w:pPr>
        <w:tabs>
          <w:tab w:val="clear" w:pos="180"/>
          <w:tab w:val="right" w:pos="1440"/>
          <w:tab w:val="right" w:pos="2880"/>
          <w:tab w:val="right" w:pos="4320"/>
          <w:tab w:val="left" w:pos="5040"/>
          <w:tab w:val="left" w:pos="6480"/>
          <w:tab w:val="left" w:pos="7920"/>
        </w:tabs>
        <w:spacing w:line="240" w:lineRule="auto"/>
      </w:pPr>
      <w:r w:rsidRPr="00FB4057">
        <w:rPr>
          <w:sz w:val="22"/>
          <w:szCs w:val="22"/>
        </w:rPr>
        <w:tab/>
      </w:r>
      <w:r w:rsidRPr="00C56743">
        <w:rPr>
          <w:rFonts w:ascii="Pahlavi" w:hAnsi="Pahlavi"/>
          <w:sz w:val="22"/>
          <w:szCs w:val="22"/>
        </w:rPr>
        <w:t>Wwˆ&lt;ÂßA</w:t>
      </w:r>
      <w:r w:rsidRPr="00FB4057">
        <w:rPr>
          <w:sz w:val="22"/>
          <w:szCs w:val="22"/>
        </w:rPr>
        <w:tab/>
      </w:r>
      <w:r w:rsidRPr="00C56743">
        <w:rPr>
          <w:rFonts w:ascii="Pahlavi" w:hAnsi="Pahlavi"/>
          <w:sz w:val="22"/>
          <w:szCs w:val="22"/>
        </w:rPr>
        <w:t>n</w:t>
      </w:r>
      <w:r>
        <w:rPr>
          <w:rFonts w:ascii="Pahlavi" w:hAnsi="Pahlavi"/>
          <w:sz w:val="22"/>
          <w:szCs w:val="22"/>
        </w:rPr>
        <w:t>À&lt;</w:t>
      </w:r>
      <w:r w:rsidRPr="00C56743">
        <w:rPr>
          <w:rFonts w:ascii="Pahlavi" w:hAnsi="Pahlavi"/>
          <w:sz w:val="22"/>
          <w:szCs w:val="22"/>
        </w:rPr>
        <w:t>JW</w:t>
      </w:r>
      <w:r>
        <w:rPr>
          <w:rFonts w:ascii="Pahlavi" w:hAnsi="Pahlavi"/>
          <w:sz w:val="22"/>
          <w:szCs w:val="22"/>
        </w:rPr>
        <w:tab/>
      </w:r>
      <w:r w:rsidRPr="00C56743">
        <w:rPr>
          <w:rFonts w:ascii="Pahlavi" w:hAnsi="Pahlavi"/>
          <w:sz w:val="22"/>
          <w:szCs w:val="22"/>
        </w:rPr>
        <w:t>WWCNTP</w:t>
      </w:r>
      <w:r w:rsidRPr="000A37A8">
        <w:rPr>
          <w:sz w:val="22"/>
        </w:rPr>
        <w:tab/>
      </w:r>
      <w:r w:rsidRPr="00F10C34">
        <w:rPr>
          <w:i/>
        </w:rPr>
        <w:t>buland</w:t>
      </w:r>
      <w:r w:rsidRPr="00F10C34">
        <w:t xml:space="preserve"> </w:t>
      </w:r>
      <w:r w:rsidRPr="00F10C34">
        <w:rPr>
          <w:i/>
        </w:rPr>
        <w:tab/>
        <w:t>kerb</w:t>
      </w:r>
      <w:r w:rsidRPr="00F10C34">
        <w:t xml:space="preserve"> </w:t>
      </w:r>
      <w:r w:rsidRPr="00F10C34">
        <w:rPr>
          <w:i/>
        </w:rPr>
        <w:tab/>
        <w:t>tārīkīh</w:t>
      </w:r>
    </w:p>
    <w:p w14:paraId="00939BE0" w14:textId="77777777" w:rsidR="00BA0964" w:rsidRDefault="00BA0964" w:rsidP="00BA0964">
      <w:pPr>
        <w:tabs>
          <w:tab w:val="clear" w:pos="180"/>
          <w:tab w:val="right" w:pos="1440"/>
          <w:tab w:val="right" w:pos="2880"/>
          <w:tab w:val="right" w:pos="4320"/>
          <w:tab w:val="left" w:pos="5040"/>
          <w:tab w:val="left" w:pos="6480"/>
          <w:tab w:val="left" w:pos="7920"/>
        </w:tabs>
        <w:spacing w:line="240" w:lineRule="auto"/>
      </w:pPr>
      <w:r w:rsidRPr="00FB4057">
        <w:rPr>
          <w:sz w:val="22"/>
          <w:szCs w:val="22"/>
        </w:rPr>
        <w:tab/>
      </w:r>
      <w:r w:rsidRPr="00C56743">
        <w:rPr>
          <w:rFonts w:ascii="Pahlavi" w:hAnsi="Pahlavi"/>
          <w:sz w:val="22"/>
          <w:szCs w:val="22"/>
        </w:rPr>
        <w:t>WwYWcÅ</w:t>
      </w:r>
      <w:r w:rsidRPr="00FB4057">
        <w:tab/>
      </w:r>
      <w:r w:rsidRPr="00C56743">
        <w:rPr>
          <w:rFonts w:ascii="Pahlavi" w:hAnsi="Pahlavi"/>
          <w:sz w:val="22"/>
          <w:szCs w:val="22"/>
        </w:rPr>
        <w:t>WwaÅtJW</w:t>
      </w:r>
      <w:r>
        <w:rPr>
          <w:rFonts w:ascii="Pahlavi" w:hAnsi="Pahlavi"/>
          <w:sz w:val="22"/>
          <w:szCs w:val="22"/>
        </w:rPr>
        <w:tab/>
      </w:r>
      <w:r w:rsidRPr="00C56743">
        <w:rPr>
          <w:rFonts w:ascii="Pahlavi" w:hAnsi="Pahlavi"/>
          <w:sz w:val="22"/>
          <w:szCs w:val="22"/>
        </w:rPr>
        <w:t>lAT</w:t>
      </w:r>
      <w:r w:rsidRPr="000A37A8">
        <w:rPr>
          <w:sz w:val="22"/>
        </w:rPr>
        <w:tab/>
      </w:r>
      <w:r w:rsidRPr="00F10C34">
        <w:rPr>
          <w:i/>
        </w:rPr>
        <w:t>bun-xān</w:t>
      </w:r>
      <w:r w:rsidRPr="00F10C34">
        <w:tab/>
      </w:r>
      <w:r w:rsidRPr="00F10C34">
        <w:rPr>
          <w:i/>
        </w:rPr>
        <w:t>namāz</w:t>
      </w:r>
      <w:r w:rsidRPr="00FB4057">
        <w:rPr>
          <w:i/>
        </w:rPr>
        <w:t xml:space="preserve"> </w:t>
      </w:r>
      <w:r w:rsidRPr="00F10C34">
        <w:rPr>
          <w:i/>
        </w:rPr>
        <w:tab/>
        <w:t>tišnagīh</w:t>
      </w:r>
    </w:p>
    <w:p w14:paraId="39CF8B29" w14:textId="77777777" w:rsidR="00BA0964" w:rsidRDefault="00BA0964" w:rsidP="00BA0964">
      <w:pPr>
        <w:tabs>
          <w:tab w:val="clear" w:pos="180"/>
          <w:tab w:val="right" w:pos="1440"/>
          <w:tab w:val="right" w:pos="2880"/>
          <w:tab w:val="right" w:pos="4320"/>
          <w:tab w:val="left" w:pos="5040"/>
          <w:tab w:val="left" w:pos="6480"/>
          <w:tab w:val="left" w:pos="7920"/>
        </w:tabs>
        <w:spacing w:line="240" w:lineRule="auto"/>
      </w:pPr>
      <w:r w:rsidRPr="00FB4057">
        <w:rPr>
          <w:sz w:val="22"/>
          <w:szCs w:val="22"/>
        </w:rPr>
        <w:tab/>
      </w:r>
      <w:r w:rsidRPr="00C56743">
        <w:rPr>
          <w:rFonts w:ascii="Pahlavi" w:hAnsi="Pahlavi"/>
          <w:sz w:val="22"/>
          <w:szCs w:val="22"/>
        </w:rPr>
        <w:t>WwaÅ WWB</w:t>
      </w:r>
      <w:r w:rsidRPr="00FB4057">
        <w:rPr>
          <w:i/>
        </w:rPr>
        <w:tab/>
      </w:r>
      <w:r w:rsidRPr="00C56743">
        <w:rPr>
          <w:rFonts w:ascii="Pahlavi" w:hAnsi="Pahlavi"/>
          <w:sz w:val="22"/>
          <w:szCs w:val="22"/>
        </w:rPr>
        <w:t>WIWwï¸</w:t>
      </w:r>
      <w:r>
        <w:rPr>
          <w:rFonts w:ascii="Pahlavi" w:hAnsi="Pahlavi"/>
          <w:sz w:val="22"/>
          <w:szCs w:val="22"/>
        </w:rPr>
        <w:tab/>
      </w:r>
      <w:r w:rsidRPr="00C56743">
        <w:rPr>
          <w:rFonts w:ascii="Pahlavi" w:hAnsi="Pahlavi"/>
          <w:sz w:val="22"/>
          <w:szCs w:val="22"/>
        </w:rPr>
        <w:t>EilAT</w:t>
      </w:r>
      <w:r w:rsidRPr="000A37A8">
        <w:rPr>
          <w:sz w:val="22"/>
        </w:rPr>
        <w:tab/>
      </w:r>
      <w:r w:rsidRPr="00F10C34">
        <w:rPr>
          <w:rFonts w:cs="Times"/>
          <w:i/>
        </w:rPr>
        <w:t>dādestān</w:t>
      </w:r>
      <w:r>
        <w:rPr>
          <w:i/>
        </w:rPr>
        <w:tab/>
        <w:t>mēš</w:t>
      </w:r>
      <w:r>
        <w:rPr>
          <w:i/>
        </w:rPr>
        <w:tab/>
      </w:r>
      <w:r w:rsidRPr="00F10C34">
        <w:rPr>
          <w:i/>
        </w:rPr>
        <w:t>wistāx</w:t>
      </w:r>
    </w:p>
    <w:p w14:paraId="6A1A72DE" w14:textId="77777777" w:rsidR="00BA0964" w:rsidRDefault="00BA0964" w:rsidP="00BA0964">
      <w:pPr>
        <w:tabs>
          <w:tab w:val="clear" w:pos="180"/>
          <w:tab w:val="right" w:pos="1440"/>
          <w:tab w:val="right" w:pos="2880"/>
          <w:tab w:val="right" w:pos="4320"/>
          <w:tab w:val="left" w:pos="5040"/>
          <w:tab w:val="left" w:pos="6480"/>
          <w:tab w:val="left" w:pos="7920"/>
        </w:tabs>
        <w:spacing w:line="240" w:lineRule="auto"/>
      </w:pPr>
      <w:r w:rsidRPr="00FB4057">
        <w:rPr>
          <w:sz w:val="22"/>
          <w:szCs w:val="22"/>
        </w:rPr>
        <w:tab/>
      </w:r>
      <w:r w:rsidRPr="00C56743">
        <w:rPr>
          <w:rFonts w:ascii="Pahlavi" w:hAnsi="Pahlavi"/>
          <w:sz w:val="22"/>
          <w:szCs w:val="22"/>
        </w:rPr>
        <w:t>YwLWB</w:t>
      </w:r>
      <w:r w:rsidRPr="00FB4057">
        <w:rPr>
          <w:sz w:val="22"/>
          <w:szCs w:val="22"/>
        </w:rPr>
        <w:tab/>
      </w:r>
      <w:r w:rsidRPr="00FB4057">
        <w:rPr>
          <w:rFonts w:ascii="Pahlavi" w:hAnsi="Pahlavi"/>
          <w:sz w:val="22"/>
          <w:szCs w:val="22"/>
        </w:rPr>
        <w:t>WtjaÒ</w:t>
      </w:r>
      <w:r>
        <w:rPr>
          <w:rFonts w:ascii="Pahlavi" w:hAnsi="Pahlavi"/>
          <w:sz w:val="22"/>
          <w:szCs w:val="22"/>
        </w:rPr>
        <w:tab/>
      </w:r>
      <w:r w:rsidRPr="00F10C34">
        <w:rPr>
          <w:rFonts w:ascii="Pahlavi" w:hAnsi="Pahlavi"/>
          <w:sz w:val="22"/>
        </w:rPr>
        <w:t>WtJWwLVT</w:t>
      </w:r>
      <w:r w:rsidRPr="000A37A8">
        <w:rPr>
          <w:sz w:val="22"/>
        </w:rPr>
        <w:tab/>
      </w:r>
      <w:r w:rsidRPr="00F10C34">
        <w:rPr>
          <w:i/>
        </w:rPr>
        <w:t>dahībed</w:t>
      </w:r>
      <w:r>
        <w:rPr>
          <w:i/>
        </w:rPr>
        <w:tab/>
      </w:r>
      <w:r w:rsidRPr="00F10C34">
        <w:rPr>
          <w:i/>
        </w:rPr>
        <w:t>paymōzan</w:t>
      </w:r>
      <w:r>
        <w:rPr>
          <w:i/>
        </w:rPr>
        <w:tab/>
      </w:r>
      <w:r w:rsidRPr="00F10C34">
        <w:rPr>
          <w:i/>
        </w:rPr>
        <w:t>xešmgen</w:t>
      </w:r>
    </w:p>
    <w:p w14:paraId="13B5A530" w14:textId="77777777" w:rsidR="00BA0964" w:rsidRDefault="00BA0964" w:rsidP="00BA0964">
      <w:pPr>
        <w:tabs>
          <w:tab w:val="clear" w:pos="180"/>
          <w:tab w:val="right" w:pos="1440"/>
          <w:tab w:val="right" w:pos="2880"/>
          <w:tab w:val="right" w:pos="4320"/>
          <w:tab w:val="left" w:pos="5040"/>
          <w:tab w:val="left" w:pos="6480"/>
          <w:tab w:val="left" w:pos="7920"/>
        </w:tabs>
        <w:spacing w:line="240" w:lineRule="auto"/>
      </w:pPr>
      <w:r w:rsidRPr="00FB4057">
        <w:rPr>
          <w:sz w:val="22"/>
          <w:szCs w:val="22"/>
        </w:rPr>
        <w:tab/>
      </w:r>
      <w:r w:rsidRPr="00C56743">
        <w:rPr>
          <w:rFonts w:ascii="Pahlavi" w:hAnsi="Pahlavi"/>
          <w:sz w:val="22"/>
          <w:szCs w:val="22"/>
        </w:rPr>
        <w:t>EwajA</w:t>
      </w:r>
      <w:r w:rsidRPr="00FB4057">
        <w:rPr>
          <w:sz w:val="22"/>
          <w:szCs w:val="22"/>
        </w:rPr>
        <w:tab/>
      </w:r>
      <w:r w:rsidRPr="00FB4057">
        <w:rPr>
          <w:rFonts w:ascii="Pahlavi" w:hAnsi="Pahlavi"/>
          <w:szCs w:val="22"/>
        </w:rPr>
        <w:t>WT</w:t>
      </w:r>
      <w:r w:rsidRPr="00FB4057">
        <w:rPr>
          <w:rFonts w:ascii="Pahlavi" w:hAnsi="Pahlavi" w:cs="Times"/>
          <w:sz w:val="22"/>
        </w:rPr>
        <w:t>WtdmL</w:t>
      </w:r>
      <w:r>
        <w:rPr>
          <w:rFonts w:ascii="Pahlavi" w:hAnsi="Pahlavi"/>
          <w:sz w:val="22"/>
          <w:szCs w:val="22"/>
        </w:rPr>
        <w:tab/>
      </w:r>
      <w:r w:rsidRPr="00C56743">
        <w:rPr>
          <w:rFonts w:ascii="Pahlavi" w:hAnsi="Pahlavi"/>
          <w:sz w:val="22"/>
          <w:szCs w:val="22"/>
        </w:rPr>
        <w:t>EKwßYT</w:t>
      </w:r>
      <w:r w:rsidRPr="000A37A8">
        <w:rPr>
          <w:sz w:val="22"/>
        </w:rPr>
        <w:tab/>
      </w:r>
      <w:r w:rsidRPr="00F10C34">
        <w:rPr>
          <w:i/>
        </w:rPr>
        <w:t>dehān</w:t>
      </w:r>
      <w:r>
        <w:rPr>
          <w:i/>
        </w:rPr>
        <w:tab/>
      </w:r>
      <w:r w:rsidRPr="00F10C34">
        <w:rPr>
          <w:i/>
        </w:rPr>
        <w:t>pērāmōn</w:t>
      </w:r>
      <w:r w:rsidRPr="00F10C34">
        <w:rPr>
          <w:i/>
        </w:rPr>
        <w:tab/>
        <w:t>zīndag</w:t>
      </w:r>
    </w:p>
    <w:p w14:paraId="3A8EE38D" w14:textId="77777777" w:rsidR="00BA0964" w:rsidRPr="00F10C34" w:rsidRDefault="00BA0964" w:rsidP="00BA0964">
      <w:pPr>
        <w:tabs>
          <w:tab w:val="clear" w:pos="180"/>
          <w:tab w:val="right" w:pos="1440"/>
          <w:tab w:val="right" w:pos="2880"/>
          <w:tab w:val="right" w:pos="4320"/>
          <w:tab w:val="left" w:pos="5040"/>
          <w:tab w:val="left" w:pos="6480"/>
          <w:tab w:val="left" w:pos="7920"/>
        </w:tabs>
        <w:spacing w:line="240" w:lineRule="auto"/>
      </w:pPr>
      <w:r w:rsidRPr="00FB4057">
        <w:rPr>
          <w:sz w:val="22"/>
          <w:szCs w:val="22"/>
        </w:rPr>
        <w:lastRenderedPageBreak/>
        <w:tab/>
      </w:r>
      <w:r w:rsidRPr="00C56743">
        <w:rPr>
          <w:rFonts w:ascii="Pahlavi" w:hAnsi="Pahlavi"/>
          <w:sz w:val="22"/>
          <w:szCs w:val="22"/>
        </w:rPr>
        <w:t>WTPwïåD</w:t>
      </w:r>
      <w:r>
        <w:rPr>
          <w:rFonts w:ascii="Pahlavi" w:hAnsi="Pahlavi"/>
          <w:sz w:val="22"/>
          <w:szCs w:val="22"/>
        </w:rPr>
        <w:tab/>
      </w:r>
      <w:r w:rsidRPr="00F10C34">
        <w:rPr>
          <w:i/>
        </w:rPr>
        <w:t>frōd</w:t>
      </w:r>
      <w:r w:rsidRPr="00F10C34">
        <w:rPr>
          <w:rFonts w:cs="Times"/>
          <w:i/>
        </w:rPr>
        <w:tab/>
      </w:r>
      <w:r w:rsidRPr="00F10C34">
        <w:rPr>
          <w:i/>
        </w:rPr>
        <w:tab/>
      </w:r>
    </w:p>
    <w:p w14:paraId="16BC6C25" w14:textId="77777777" w:rsidR="00993DE7" w:rsidRDefault="00993DE7" w:rsidP="00F01393"/>
    <w:p w14:paraId="558D8BB3" w14:textId="77777777" w:rsidR="00F01393" w:rsidRPr="00F10C34" w:rsidRDefault="00F01393" w:rsidP="00F01393">
      <w:r w:rsidRPr="00F10C34">
        <w:t>11.</w:t>
      </w:r>
      <w:r>
        <w:t>3</w:t>
      </w:r>
      <w:r w:rsidRPr="00F10C34">
        <w:t>. Translate into Pahlavi and write in Pahlavi at least sentences 2, 4, 6, 8, 9:</w:t>
      </w:r>
    </w:p>
    <w:p w14:paraId="32353E13" w14:textId="77777777" w:rsidR="00F01393" w:rsidRPr="00F10C34" w:rsidRDefault="00F01393" w:rsidP="00F01393">
      <w:pPr>
        <w:spacing w:line="240" w:lineRule="auto"/>
      </w:pPr>
    </w:p>
    <w:p w14:paraId="3F9B35E5" w14:textId="77777777" w:rsidR="00F01393" w:rsidRPr="00F10C34" w:rsidRDefault="00F01393" w:rsidP="00F01393">
      <w:pPr>
        <w:numPr>
          <w:ilvl w:val="0"/>
          <w:numId w:val="18"/>
        </w:numPr>
      </w:pPr>
      <w:r w:rsidRPr="00F10C34">
        <w:t xml:space="preserve">A wise man is like a good field (earth) on which one sows (throws) seed and many fragrant plants and tall trees come up from it. </w:t>
      </w:r>
    </w:p>
    <w:p w14:paraId="406F679C" w14:textId="77777777" w:rsidR="00F01393" w:rsidRPr="00F10C34" w:rsidRDefault="00F01393" w:rsidP="00F01393">
      <w:pPr>
        <w:numPr>
          <w:ilvl w:val="0"/>
          <w:numId w:val="18"/>
        </w:numPr>
      </w:pPr>
      <w:r w:rsidRPr="00F10C34">
        <w:t>Then Ahrimen rose up from the depth in order to smash Ohrmazd’s creation, but he was thrown back down into the darkness of Hell.</w:t>
      </w:r>
    </w:p>
    <w:p w14:paraId="0CE6A836" w14:textId="77777777" w:rsidR="00F01393" w:rsidRPr="00F10C34" w:rsidRDefault="00F01393" w:rsidP="00F01393">
      <w:pPr>
        <w:numPr>
          <w:ilvl w:val="0"/>
          <w:numId w:val="18"/>
        </w:numPr>
      </w:pPr>
      <w:r w:rsidRPr="00F10C34">
        <w:t xml:space="preserve">When the adversary had run in, the sky feared him like a sheep the wolf; he came upon the fire in the form of a fly. </w:t>
      </w:r>
    </w:p>
    <w:p w14:paraId="07CFDF9C" w14:textId="77777777" w:rsidR="00F01393" w:rsidRPr="00F10C34" w:rsidRDefault="00F01393" w:rsidP="00F01393">
      <w:pPr>
        <w:numPr>
          <w:ilvl w:val="0"/>
          <w:numId w:val="18"/>
        </w:numPr>
      </w:pPr>
      <w:r w:rsidRPr="00F10C34">
        <w:t xml:space="preserve">If I become the gods’ helper, the gods will make me their own, and I will not fear (my) enemies, but be confident in the goodness of this world and the just judgement in the other world. </w:t>
      </w:r>
    </w:p>
    <w:p w14:paraId="4CC21BCB" w14:textId="77777777" w:rsidR="00F01393" w:rsidRPr="00F10C34" w:rsidRDefault="00F01393" w:rsidP="00F01393">
      <w:pPr>
        <w:numPr>
          <w:ilvl w:val="0"/>
          <w:numId w:val="18"/>
        </w:numPr>
      </w:pPr>
      <w:r w:rsidRPr="00F10C34">
        <w:t xml:space="preserve">The </w:t>
      </w:r>
      <w:r w:rsidR="00D340D9">
        <w:t>Righteous</w:t>
      </w:r>
      <w:r w:rsidRPr="00F10C34">
        <w:t xml:space="preserve"> in paradise are clothed in gold-adorned, silver-adorned, jewel-adorned garments, shinier than all (other) garments. </w:t>
      </w:r>
    </w:p>
    <w:p w14:paraId="4DB11675" w14:textId="77777777" w:rsidR="00F01393" w:rsidRPr="00F10C34" w:rsidRDefault="00F01393" w:rsidP="00F01393">
      <w:pPr>
        <w:numPr>
          <w:ilvl w:val="0"/>
          <w:numId w:val="18"/>
        </w:numPr>
      </w:pPr>
      <w:r w:rsidRPr="00F10C34">
        <w:t xml:space="preserve">He who digs a well for (his) opponents falls into it himself, and he will not be able to come out of it, but will die in it from (because of) hunger and thirst. </w:t>
      </w:r>
    </w:p>
    <w:p w14:paraId="1DB76CEF" w14:textId="77777777" w:rsidR="00F01393" w:rsidRDefault="00F01393" w:rsidP="00F01393">
      <w:pPr>
        <w:numPr>
          <w:ilvl w:val="0"/>
          <w:numId w:val="18"/>
        </w:numPr>
      </w:pPr>
      <w:r w:rsidRPr="00F10C34">
        <w:t xml:space="preserve">Do you know why the sky is above and the earth is below and the atmosphere is in between and whether it is possible go from this world to the other? </w:t>
      </w:r>
    </w:p>
    <w:p w14:paraId="20DACBEB" w14:textId="77777777" w:rsidR="0099573C" w:rsidRDefault="0099573C" w:rsidP="0099573C"/>
    <w:p w14:paraId="04CDA79A" w14:textId="77777777" w:rsidR="00F01393" w:rsidRPr="00F10C34" w:rsidRDefault="00F01393" w:rsidP="00F01393">
      <w:pPr>
        <w:pStyle w:val="Heading1"/>
      </w:pPr>
      <w:bookmarkStart w:id="478" w:name="_Toc313441579"/>
      <w:r>
        <w:t>Additional Readings 11</w:t>
      </w:r>
      <w:bookmarkEnd w:id="478"/>
    </w:p>
    <w:p w14:paraId="60A37F62" w14:textId="77777777" w:rsidR="008E7D93" w:rsidRDefault="008E7D93" w:rsidP="007E76B2">
      <w:pPr>
        <w:pStyle w:val="Heading3"/>
      </w:pPr>
      <w:bookmarkStart w:id="479" w:name="_Toc52717590"/>
    </w:p>
    <w:p w14:paraId="7B5AB488" w14:textId="77777777" w:rsidR="007E76B2" w:rsidRPr="00F10C34" w:rsidRDefault="008E7D93" w:rsidP="007E76B2">
      <w:pPr>
        <w:pStyle w:val="Heading3"/>
      </w:pPr>
      <w:r>
        <w:t xml:space="preserve"> </w:t>
      </w:r>
      <w:r w:rsidR="007E76B2">
        <w:t>Additional Reading</w:t>
      </w:r>
      <w:r w:rsidR="007E76B2" w:rsidRPr="00F10C34">
        <w:t xml:space="preserve"> 11.</w:t>
      </w:r>
      <w:r>
        <w:t>1</w:t>
      </w:r>
    </w:p>
    <w:p w14:paraId="61CCAEC1" w14:textId="77777777" w:rsidR="007E76B2" w:rsidRDefault="007E76B2" w:rsidP="007E76B2">
      <w:r>
        <w:tab/>
        <w:t xml:space="preserve">From the </w:t>
      </w:r>
      <w:r>
        <w:rPr>
          <w:i/>
        </w:rPr>
        <w:t>Mēnōy ī xrad</w:t>
      </w:r>
      <w:r>
        <w:t xml:space="preserve">: </w:t>
      </w:r>
      <w:r w:rsidRPr="007E76B2">
        <w:rPr>
          <w:i/>
        </w:rPr>
        <w:t>MX</w:t>
      </w:r>
      <w:r w:rsidRPr="007E76B2">
        <w:t>.8</w:t>
      </w:r>
      <w:r>
        <w:t>,1-8. – Ms. K43 fol. 143v.</w:t>
      </w:r>
    </w:p>
    <w:p w14:paraId="04590ACB" w14:textId="77777777" w:rsidR="007E76B2" w:rsidRDefault="007E76B2" w:rsidP="007E76B2"/>
    <w:p w14:paraId="66FFB7B4" w14:textId="77777777" w:rsidR="008E7D93" w:rsidRPr="007E76B2" w:rsidRDefault="00DD7138" w:rsidP="007E76B2">
      <w:r>
        <w:rPr>
          <w:noProof/>
        </w:rPr>
        <w:drawing>
          <wp:inline distT="0" distB="0" distL="0" distR="0" wp14:anchorId="5F425DF8" wp14:editId="101BEB5B">
            <wp:extent cx="4000500" cy="2387600"/>
            <wp:effectExtent l="0" t="0" r="0" b="0"/>
            <wp:docPr id="26" name="Pictur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a:picLocks/>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00500" cy="2387600"/>
                    </a:xfrm>
                    <a:prstGeom prst="rect">
                      <a:avLst/>
                    </a:prstGeom>
                    <a:noFill/>
                    <a:ln>
                      <a:noFill/>
                    </a:ln>
                  </pic:spPr>
                </pic:pic>
              </a:graphicData>
            </a:graphic>
          </wp:inline>
        </w:drawing>
      </w:r>
    </w:p>
    <w:p w14:paraId="7B3769CD" w14:textId="77777777" w:rsidR="008E7D93" w:rsidRDefault="008E7D93" w:rsidP="007E76B2"/>
    <w:p w14:paraId="17E2CF84" w14:textId="77777777" w:rsidR="007E76B2" w:rsidRPr="007E76B2" w:rsidRDefault="007E76B2" w:rsidP="007E76B2">
      <w:pPr>
        <w:rPr>
          <w:i/>
        </w:rPr>
      </w:pPr>
      <w:r w:rsidRPr="007E76B2">
        <w:rPr>
          <w:i/>
        </w:rPr>
        <w:t>pursīd dānāg ō mēnōy ī xrad kū</w:t>
      </w:r>
    </w:p>
    <w:p w14:paraId="733FBFF6" w14:textId="77777777" w:rsidR="007E76B2" w:rsidRPr="007E76B2" w:rsidRDefault="007E76B2" w:rsidP="007E76B2">
      <w:r w:rsidRPr="007E76B2">
        <w:rPr>
          <w:i/>
        </w:rPr>
        <w:t>az kišwar ō kišwar šāyēd šudan ayāb nē</w:t>
      </w:r>
      <w:r w:rsidRPr="007E76B2">
        <w:t xml:space="preserve"> </w:t>
      </w:r>
      <w:r>
        <w:rPr>
          <w:rFonts w:ascii="Cambria" w:hAnsi="Cambria" w:cs="Cambria"/>
        </w:rPr>
        <w:t>∵</w:t>
      </w:r>
    </w:p>
    <w:p w14:paraId="6FB4255E" w14:textId="77777777" w:rsidR="007E76B2" w:rsidRPr="007E76B2" w:rsidRDefault="007E76B2" w:rsidP="007E76B2">
      <w:r w:rsidRPr="007E76B2">
        <w:rPr>
          <w:i/>
        </w:rPr>
        <w:t>ud āsmān az čē gōhr kerd estēd</w:t>
      </w:r>
      <w:r w:rsidRPr="007E76B2">
        <w:t xml:space="preserve"> </w:t>
      </w:r>
      <w:r>
        <w:rPr>
          <w:rFonts w:ascii="Cambria" w:hAnsi="Cambria" w:cs="Cambria"/>
        </w:rPr>
        <w:t>∵</w:t>
      </w:r>
    </w:p>
    <w:p w14:paraId="6D0A81A7" w14:textId="77777777" w:rsidR="007E76B2" w:rsidRPr="007E76B2" w:rsidRDefault="007E76B2" w:rsidP="007E76B2">
      <w:r w:rsidRPr="007E76B2">
        <w:rPr>
          <w:i/>
        </w:rPr>
        <w:t>ud gumēzišn ī āb andar zamīg čiyōn ud pad čē ēwēnāg</w:t>
      </w:r>
      <w:r w:rsidRPr="007E76B2">
        <w:t xml:space="preserve"> </w:t>
      </w:r>
      <w:r>
        <w:rPr>
          <w:rFonts w:ascii="Cambria" w:hAnsi="Cambria" w:cs="Cambria"/>
        </w:rPr>
        <w:t>∵</w:t>
      </w:r>
    </w:p>
    <w:p w14:paraId="471CE345" w14:textId="77777777" w:rsidR="007E76B2" w:rsidRPr="007E76B2" w:rsidRDefault="007E76B2" w:rsidP="007E76B2"/>
    <w:p w14:paraId="3A47B4CB" w14:textId="77777777" w:rsidR="007E76B2" w:rsidRPr="007E76B2" w:rsidRDefault="007E76B2" w:rsidP="007E76B2">
      <w:pPr>
        <w:rPr>
          <w:i/>
        </w:rPr>
      </w:pPr>
      <w:r w:rsidRPr="007E76B2">
        <w:rPr>
          <w:i/>
        </w:rPr>
        <w:t>mēnōy ī xrad passox kerd kū</w:t>
      </w:r>
    </w:p>
    <w:p w14:paraId="6BEFAAB5" w14:textId="77777777" w:rsidR="007E76B2" w:rsidRPr="007E76B2" w:rsidRDefault="007E76B2" w:rsidP="007E76B2">
      <w:r w:rsidRPr="007E76B2">
        <w:rPr>
          <w:i/>
        </w:rPr>
        <w:t>az kišwar ō kišwar bē pad parwānagīh ī yazdān ayāb parwānagīh ī dēwān ēnyā šudan nē šāyēd</w:t>
      </w:r>
      <w:r w:rsidRPr="007E76B2">
        <w:t xml:space="preserve"> </w:t>
      </w:r>
      <w:r>
        <w:rPr>
          <w:rFonts w:ascii="Cambria" w:hAnsi="Cambria" w:cs="Cambria"/>
        </w:rPr>
        <w:t>∵</w:t>
      </w:r>
    </w:p>
    <w:p w14:paraId="6474CF39" w14:textId="77777777" w:rsidR="007E76B2" w:rsidRPr="007E76B2" w:rsidRDefault="007E76B2" w:rsidP="007E76B2">
      <w:r w:rsidRPr="007E76B2">
        <w:rPr>
          <w:i/>
        </w:rPr>
        <w:t>ud āsmān az gōhr ī xwēn-āhen kerd estēd čiyōn almāst-iz xwānēnd</w:t>
      </w:r>
      <w:r w:rsidRPr="007E76B2">
        <w:t xml:space="preserve"> </w:t>
      </w:r>
      <w:r>
        <w:rPr>
          <w:rFonts w:ascii="Cambria" w:hAnsi="Cambria" w:cs="Cambria"/>
        </w:rPr>
        <w:t>∵</w:t>
      </w:r>
    </w:p>
    <w:p w14:paraId="703EA614" w14:textId="77777777" w:rsidR="007E76B2" w:rsidRPr="007E76B2" w:rsidRDefault="007E76B2" w:rsidP="007E76B2">
      <w:r w:rsidRPr="007E76B2">
        <w:rPr>
          <w:i/>
        </w:rPr>
        <w:t>ud gumēzišn ī āb andar zamīg ēdōn čiyōn xōn andar tan ī mardōmān</w:t>
      </w:r>
      <w:r w:rsidRPr="007E76B2">
        <w:t xml:space="preserve"> </w:t>
      </w:r>
      <w:r>
        <w:rPr>
          <w:rFonts w:ascii="Cambria" w:hAnsi="Cambria" w:cs="Cambria"/>
        </w:rPr>
        <w:t>∵</w:t>
      </w:r>
    </w:p>
    <w:p w14:paraId="2E764E72" w14:textId="77777777" w:rsidR="007E76B2" w:rsidRDefault="007E76B2" w:rsidP="007E76B2"/>
    <w:p w14:paraId="0BAC2496" w14:textId="77777777" w:rsidR="008E7D93" w:rsidRDefault="008E7D93" w:rsidP="008E7D93"/>
    <w:p w14:paraId="660458AB" w14:textId="77777777" w:rsidR="008E7D93" w:rsidRPr="00F10C34" w:rsidRDefault="008E7D93" w:rsidP="008E7D93">
      <w:pPr>
        <w:pStyle w:val="Heading3"/>
      </w:pPr>
      <w:r>
        <w:t>Additional Reading</w:t>
      </w:r>
      <w:r w:rsidRPr="00F10C34">
        <w:t xml:space="preserve"> 11.</w:t>
      </w:r>
      <w:r>
        <w:t>2</w:t>
      </w:r>
    </w:p>
    <w:p w14:paraId="4FCA9194" w14:textId="77777777" w:rsidR="008E7D93" w:rsidRDefault="008E7D93" w:rsidP="008E7D93">
      <w:r>
        <w:tab/>
        <w:t xml:space="preserve">From the </w:t>
      </w:r>
      <w:r>
        <w:rPr>
          <w:i/>
        </w:rPr>
        <w:t>Mēnōy ī xrad</w:t>
      </w:r>
      <w:r>
        <w:t xml:space="preserve">: </w:t>
      </w:r>
      <w:r>
        <w:rPr>
          <w:i/>
        </w:rPr>
        <w:t>MX</w:t>
      </w:r>
      <w:r>
        <w:t>.1.</w:t>
      </w:r>
      <w:r w:rsidRPr="0089247C">
        <w:t>4</w:t>
      </w:r>
      <w:r>
        <w:t xml:space="preserve">9. – Ms. K43 fol. </w:t>
      </w:r>
      <w:r w:rsidRPr="000C7944">
        <w:t>134r</w:t>
      </w:r>
      <w:r>
        <w:t>.</w:t>
      </w:r>
    </w:p>
    <w:p w14:paraId="293FC577" w14:textId="77777777" w:rsidR="008E7D93" w:rsidRDefault="008E7D93" w:rsidP="008E7D93"/>
    <w:p w14:paraId="0E8732E3" w14:textId="77777777" w:rsidR="008E7D93" w:rsidRDefault="00DD7138" w:rsidP="008E7D93">
      <w:r w:rsidRPr="00753A5A">
        <w:rPr>
          <w:noProof/>
        </w:rPr>
        <w:drawing>
          <wp:inline distT="0" distB="0" distL="0" distR="0" wp14:anchorId="1A20C9FE" wp14:editId="76F1D722">
            <wp:extent cx="4114800" cy="1701800"/>
            <wp:effectExtent l="0" t="0" r="0" b="0"/>
            <wp:docPr id="27" name="Picture 32" descr="Description: MX K43 134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 descr="Description: MX K43 134r"/>
                    <pic:cNvPicPr>
                      <a:picLocks/>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114800" cy="1701800"/>
                    </a:xfrm>
                    <a:prstGeom prst="rect">
                      <a:avLst/>
                    </a:prstGeom>
                    <a:noFill/>
                    <a:ln>
                      <a:noFill/>
                    </a:ln>
                  </pic:spPr>
                </pic:pic>
              </a:graphicData>
            </a:graphic>
          </wp:inline>
        </w:drawing>
      </w:r>
    </w:p>
    <w:p w14:paraId="73B7DAF8" w14:textId="77777777" w:rsidR="008E7D93" w:rsidRDefault="008E7D93" w:rsidP="008E7D93">
      <w:pPr>
        <w:rPr>
          <w:i/>
        </w:rPr>
      </w:pPr>
    </w:p>
    <w:p w14:paraId="6F58583F" w14:textId="77777777" w:rsidR="008E7D93" w:rsidRPr="00F52CCB" w:rsidRDefault="008E7D93" w:rsidP="008E7D93">
      <w:pPr>
        <w:rPr>
          <w:i/>
        </w:rPr>
      </w:pPr>
      <w:r w:rsidRPr="00F52CCB">
        <w:rPr>
          <w:i/>
        </w:rPr>
        <w:t xml:space="preserve">az xwāstag ī kasān ma appar kū-t frārōn-tuxšāgīh ī xwēš wanīy nē bawēd </w:t>
      </w:r>
    </w:p>
    <w:p w14:paraId="2B3E6857" w14:textId="77777777" w:rsidR="008E7D93" w:rsidRDefault="008E7D93" w:rsidP="008E7D93">
      <w:pPr>
        <w:rPr>
          <w:i/>
        </w:rPr>
      </w:pPr>
      <w:r w:rsidRPr="00F52CCB">
        <w:rPr>
          <w:i/>
        </w:rPr>
        <w:t>čē guft estēd kū kē nē az frārōn-tuxšāgīh ī xwēš bē az anīy tis xwarēd</w:t>
      </w:r>
      <w:r>
        <w:rPr>
          <w:i/>
        </w:rPr>
        <w:t xml:space="preserve"> </w:t>
      </w:r>
      <w:r>
        <w:rPr>
          <w:rFonts w:ascii="Cambria" w:hAnsi="Cambria" w:cs="Cambria"/>
        </w:rPr>
        <w:t>∵</w:t>
      </w:r>
      <w:r w:rsidRPr="00F52CCB">
        <w:rPr>
          <w:i/>
        </w:rPr>
        <w:t xml:space="preserve"> </w:t>
      </w:r>
    </w:p>
    <w:p w14:paraId="1435AA66" w14:textId="77777777" w:rsidR="008E7D93" w:rsidRDefault="008E7D93" w:rsidP="008E7D93">
      <w:pPr>
        <w:rPr>
          <w:i/>
        </w:rPr>
      </w:pPr>
      <w:r w:rsidRPr="00F52CCB">
        <w:rPr>
          <w:i/>
        </w:rPr>
        <w:t>ōy ēdōn homānāg čiyōn kē sar ī mardōmān pad dast dārēd ud mazg ī mardōmān xwarēd</w:t>
      </w:r>
    </w:p>
    <w:p w14:paraId="69D6C7E5" w14:textId="77777777" w:rsidR="008E7D93" w:rsidRPr="00F10C34" w:rsidRDefault="008E7D93" w:rsidP="008E7D93">
      <w:pPr>
        <w:pStyle w:val="Heading3"/>
      </w:pPr>
      <w:bookmarkStart w:id="480" w:name="_Toc313441580"/>
      <w:r>
        <w:t>Additional Reading</w:t>
      </w:r>
      <w:r w:rsidRPr="00F10C34">
        <w:t xml:space="preserve"> 11.</w:t>
      </w:r>
      <w:r>
        <w:t>3</w:t>
      </w:r>
    </w:p>
    <w:bookmarkEnd w:id="480"/>
    <w:p w14:paraId="6FBF88E9" w14:textId="77777777" w:rsidR="008E7D93" w:rsidRDefault="008E7D93" w:rsidP="008E7D93">
      <w:pPr>
        <w:spacing w:line="240" w:lineRule="auto"/>
      </w:pPr>
      <w:r>
        <w:tab/>
        <w:t xml:space="preserve">From the </w:t>
      </w:r>
      <w:r>
        <w:rPr>
          <w:i/>
        </w:rPr>
        <w:t>Šāyist nē šāyist</w:t>
      </w:r>
      <w:r>
        <w:t xml:space="preserve"> “What is appropriate and what is not”: </w:t>
      </w:r>
      <w:r w:rsidRPr="00F10C34">
        <w:rPr>
          <w:i/>
        </w:rPr>
        <w:t>ŠnŠ</w:t>
      </w:r>
      <w:r w:rsidRPr="00F10C34">
        <w:t>.9.</w:t>
      </w:r>
      <w:r>
        <w:t>9-</w:t>
      </w:r>
      <w:r w:rsidRPr="00F10C34">
        <w:t>10</w:t>
      </w:r>
      <w:r>
        <w:t>. – Mss. K20 fols. 69r-69v, M51a pict. 203 (</w:t>
      </w:r>
      <w:r w:rsidRPr="00AD66E7">
        <w:t>http://daten.digitale-sammlungen.de/~db/0002/bsb00028015/images/</w:t>
      </w:r>
      <w:r>
        <w:t xml:space="preserve">). </w:t>
      </w:r>
    </w:p>
    <w:p w14:paraId="21F441FD" w14:textId="77777777" w:rsidR="008E7D93" w:rsidRDefault="008E7D93" w:rsidP="008E7D93">
      <w:pPr>
        <w:spacing w:line="240" w:lineRule="auto"/>
      </w:pPr>
    </w:p>
    <w:p w14:paraId="32945D9A" w14:textId="77777777" w:rsidR="008E7D93" w:rsidRDefault="008E7D93" w:rsidP="008E7D93">
      <w:pPr>
        <w:spacing w:line="240" w:lineRule="auto"/>
        <w:sectPr w:rsidR="008E7D93" w:rsidSect="00317CC1">
          <w:headerReference w:type="default" r:id="rId49"/>
          <w:type w:val="oddPage"/>
          <w:pgSz w:w="12240" w:h="15840"/>
          <w:pgMar w:top="1440" w:right="1440" w:bottom="1440" w:left="1440" w:header="720" w:footer="1080" w:gutter="0"/>
          <w:cols w:space="720"/>
          <w:titlePg/>
        </w:sectPr>
      </w:pPr>
    </w:p>
    <w:p w14:paraId="00D7BCDC" w14:textId="77777777" w:rsidR="008E7D93" w:rsidRDefault="00DD7138" w:rsidP="008E7D93">
      <w:pPr>
        <w:spacing w:line="240" w:lineRule="auto"/>
        <w:jc w:val="left"/>
      </w:pPr>
      <w:r w:rsidRPr="00753A5A">
        <w:rPr>
          <w:noProof/>
        </w:rPr>
        <w:drawing>
          <wp:inline distT="0" distB="0" distL="0" distR="0" wp14:anchorId="36D72698" wp14:editId="76F056A1">
            <wp:extent cx="3543300" cy="279400"/>
            <wp:effectExtent l="0" t="0" r="0" b="0"/>
            <wp:docPr id="28" name="Picture 30" descr="Description: ŠnŠ K20 69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descr="Description: ŠnŠ K20 69r"/>
                    <pic:cNvPicPr>
                      <a:picLocks/>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543300" cy="279400"/>
                    </a:xfrm>
                    <a:prstGeom prst="rect">
                      <a:avLst/>
                    </a:prstGeom>
                    <a:noFill/>
                    <a:ln>
                      <a:noFill/>
                    </a:ln>
                  </pic:spPr>
                </pic:pic>
              </a:graphicData>
            </a:graphic>
          </wp:inline>
        </w:drawing>
      </w:r>
    </w:p>
    <w:p w14:paraId="6F74E437" w14:textId="77777777" w:rsidR="008E7D93" w:rsidRDefault="00DD7138" w:rsidP="008E7D93">
      <w:pPr>
        <w:spacing w:line="240" w:lineRule="auto"/>
      </w:pPr>
      <w:r w:rsidRPr="00753A5A">
        <w:rPr>
          <w:noProof/>
        </w:rPr>
        <w:drawing>
          <wp:inline distT="0" distB="0" distL="0" distR="0" wp14:anchorId="7D384E47" wp14:editId="741FFA4B">
            <wp:extent cx="3543300" cy="2489200"/>
            <wp:effectExtent l="0" t="0" r="0" b="0"/>
            <wp:docPr id="29" name="Picture 31" descr="Description: ŠnŠ K20 69v"/>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descr="Description: ŠnŠ K20 69v"/>
                    <pic:cNvPicPr>
                      <a:picLocks/>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543300" cy="2489200"/>
                    </a:xfrm>
                    <a:prstGeom prst="rect">
                      <a:avLst/>
                    </a:prstGeom>
                    <a:noFill/>
                    <a:ln>
                      <a:noFill/>
                    </a:ln>
                  </pic:spPr>
                </pic:pic>
              </a:graphicData>
            </a:graphic>
          </wp:inline>
        </w:drawing>
      </w:r>
    </w:p>
    <w:p w14:paraId="7263F6D5" w14:textId="77777777" w:rsidR="008E7D93" w:rsidRDefault="008E7D93" w:rsidP="008E7D93">
      <w:pPr>
        <w:spacing w:line="240" w:lineRule="auto"/>
      </w:pPr>
    </w:p>
    <w:p w14:paraId="0001417E" w14:textId="77777777" w:rsidR="008E7D93" w:rsidRDefault="008E7D93" w:rsidP="008E7D93">
      <w:pPr>
        <w:spacing w:line="240" w:lineRule="auto"/>
      </w:pPr>
    </w:p>
    <w:p w14:paraId="4B3A38D8" w14:textId="77777777" w:rsidR="008E7D93" w:rsidRDefault="00CF1BD6" w:rsidP="00BF5417">
      <w:pPr>
        <w:spacing w:line="240" w:lineRule="auto"/>
      </w:pPr>
      <w:r>
        <w:tab/>
      </w:r>
      <w:r w:rsidR="008E7D93">
        <w:t>Text in { } not in K20.</w:t>
      </w:r>
    </w:p>
    <w:p w14:paraId="13A3878C" w14:textId="77777777" w:rsidR="008E7D93" w:rsidRDefault="008E7D93" w:rsidP="00BF5417">
      <w:pPr>
        <w:spacing w:line="240" w:lineRule="auto"/>
      </w:pPr>
      <w:r>
        <w:tab/>
        <w:t>Pāzag spelled &lt;p’cn'&gt;.</w:t>
      </w:r>
    </w:p>
    <w:p w14:paraId="0393B55E" w14:textId="77777777" w:rsidR="00CF1BD6" w:rsidRDefault="008E7D93" w:rsidP="00CF1BD6">
      <w:pPr>
        <w:spacing w:line="240" w:lineRule="auto"/>
        <w:ind w:left="90" w:hanging="360"/>
      </w:pPr>
      <w:r>
        <w:tab/>
      </w:r>
      <w:r w:rsidR="00CF1BD6">
        <w:rPr>
          <w:i/>
        </w:rPr>
        <w:tab/>
      </w:r>
      <w:r>
        <w:rPr>
          <w:i/>
        </w:rPr>
        <w:t>zēfān</w:t>
      </w:r>
      <w:r>
        <w:t xml:space="preserve"> &lt;zy</w:t>
      </w:r>
      <w:r w:rsidRPr="00214700">
        <w:t>p̄</w:t>
      </w:r>
      <w:r>
        <w:t xml:space="preserve">’n&gt; is spelled &lt;’wzw’n&gt; in K20, a misunderstanding </w:t>
      </w:r>
    </w:p>
    <w:p w14:paraId="54A190C4" w14:textId="77777777" w:rsidR="008E7D93" w:rsidRDefault="00CF1BD6" w:rsidP="00CF1BD6">
      <w:pPr>
        <w:tabs>
          <w:tab w:val="clear" w:pos="180"/>
          <w:tab w:val="left" w:pos="360"/>
        </w:tabs>
        <w:spacing w:line="240" w:lineRule="auto"/>
        <w:ind w:left="90" w:hanging="360"/>
      </w:pPr>
      <w:r>
        <w:tab/>
      </w:r>
      <w:r>
        <w:tab/>
      </w:r>
      <w:r w:rsidR="008E7D93">
        <w:t>of &lt;zy</w:t>
      </w:r>
      <w:r w:rsidR="008E7D93" w:rsidRPr="00214700">
        <w:t>p̄</w:t>
      </w:r>
      <w:r w:rsidR="008E7D93">
        <w:t xml:space="preserve">’n&gt; as NPers. </w:t>
      </w:r>
      <w:r w:rsidR="008E7D93">
        <w:rPr>
          <w:i/>
        </w:rPr>
        <w:t>zebān</w:t>
      </w:r>
      <w:r w:rsidR="008E7D93">
        <w:t xml:space="preserve"> “tongue,” Pahl. </w:t>
      </w:r>
      <w:r w:rsidR="008E7D93">
        <w:rPr>
          <w:i/>
        </w:rPr>
        <w:t>uzwān</w:t>
      </w:r>
      <w:r w:rsidR="008E7D93">
        <w:t>.</w:t>
      </w:r>
    </w:p>
    <w:p w14:paraId="553BA331" w14:textId="77777777" w:rsidR="008E7D93" w:rsidRPr="00F80E9D" w:rsidRDefault="008E7D93" w:rsidP="00BF5417">
      <w:pPr>
        <w:spacing w:line="240" w:lineRule="auto"/>
      </w:pPr>
      <w:r>
        <w:tab/>
      </w:r>
      <w:r>
        <w:rPr>
          <w:i/>
        </w:rPr>
        <w:t>amahrspand</w:t>
      </w:r>
      <w:r>
        <w:t xml:space="preserve"> is spelled &lt;’myhrspnd&gt; in M51a and once in K20.</w:t>
      </w:r>
    </w:p>
    <w:p w14:paraId="6BF06F88" w14:textId="77777777" w:rsidR="008E7D93" w:rsidRDefault="008E7D93" w:rsidP="008E7D93">
      <w:pPr>
        <w:spacing w:line="240" w:lineRule="auto"/>
        <w:jc w:val="center"/>
      </w:pPr>
      <w:r>
        <w:br w:type="column"/>
      </w:r>
      <w:r w:rsidR="00DD7138" w:rsidRPr="00753A5A">
        <w:rPr>
          <w:noProof/>
        </w:rPr>
        <w:lastRenderedPageBreak/>
        <w:drawing>
          <wp:inline distT="0" distB="0" distL="0" distR="0" wp14:anchorId="09D1FCDF" wp14:editId="57DEA099">
            <wp:extent cx="3314700" cy="4800600"/>
            <wp:effectExtent l="0" t="0" r="0" b="0"/>
            <wp:docPr id="30" name="Picture 28" descr="Description: ŠnŠ M51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 descr="Description: ŠnŠ M51 202"/>
                    <pic:cNvPicPr>
                      <a:picLocks/>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314700" cy="4800600"/>
                    </a:xfrm>
                    <a:prstGeom prst="rect">
                      <a:avLst/>
                    </a:prstGeom>
                    <a:noFill/>
                    <a:ln>
                      <a:noFill/>
                    </a:ln>
                  </pic:spPr>
                </pic:pic>
              </a:graphicData>
            </a:graphic>
          </wp:inline>
        </w:drawing>
      </w:r>
    </w:p>
    <w:p w14:paraId="01F3A15B" w14:textId="77777777" w:rsidR="008E7D93" w:rsidRPr="00F80E9D" w:rsidRDefault="00DD7138" w:rsidP="008E7D93">
      <w:pPr>
        <w:spacing w:line="240" w:lineRule="auto"/>
        <w:jc w:val="center"/>
      </w:pPr>
      <w:r>
        <w:rPr>
          <w:noProof/>
        </w:rPr>
        <mc:AlternateContent>
          <mc:Choice Requires="wps">
            <w:drawing>
              <wp:anchor distT="4294967295" distB="4294967295" distL="114300" distR="114300" simplePos="0" relativeHeight="251650048" behindDoc="0" locked="0" layoutInCell="1" allowOverlap="1" wp14:anchorId="12C3E028" wp14:editId="7F7B1873">
                <wp:simplePos x="0" y="0"/>
                <wp:positionH relativeFrom="column">
                  <wp:posOffset>5573395</wp:posOffset>
                </wp:positionH>
                <wp:positionV relativeFrom="paragraph">
                  <wp:posOffset>-4345940</wp:posOffset>
                </wp:positionV>
                <wp:extent cx="914400" cy="0"/>
                <wp:effectExtent l="50800" t="38100" r="12700" b="63500"/>
                <wp:wrapNone/>
                <wp:docPr id="71873920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144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DFBBBC" id="Straight Connector 4" o:spid="_x0000_s1026" style="position:absolute;z-index:25165004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438.85pt,-342.2pt" to="510.85pt,-342.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" strokecolor="#4f81bd" strokeweight="2pt">
                <v:shadow on="t" opacity="24903f" origin=",.5" offset="0,.55556mm"/>
                <o:lock v:ext="edit" shapetype="f"/>
              </v:line>
            </w:pict>
          </mc:Fallback>
        </mc:AlternateContent>
      </w:r>
      <w:r w:rsidRPr="00753A5A">
        <w:rPr>
          <w:noProof/>
        </w:rPr>
        <w:drawing>
          <wp:inline distT="0" distB="0" distL="0" distR="0" wp14:anchorId="3065DD47" wp14:editId="4EE6BD0A">
            <wp:extent cx="3251200" cy="406400"/>
            <wp:effectExtent l="0" t="0" r="0" b="0"/>
            <wp:docPr id="31" name="Picture 29" descr="Description: ŠnŠ M51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 descr="Description: ŠnŠ M51 203"/>
                    <pic:cNvPicPr>
                      <a:picLocks/>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251200" cy="406400"/>
                    </a:xfrm>
                    <a:prstGeom prst="rect">
                      <a:avLst/>
                    </a:prstGeom>
                    <a:noFill/>
                    <a:ln>
                      <a:noFill/>
                    </a:ln>
                  </pic:spPr>
                </pic:pic>
              </a:graphicData>
            </a:graphic>
          </wp:inline>
        </w:drawing>
      </w:r>
    </w:p>
    <w:p w14:paraId="7A81D794" w14:textId="77777777" w:rsidR="008E7D93" w:rsidRDefault="008E7D93" w:rsidP="008E7D93">
      <w:pPr>
        <w:spacing w:line="240" w:lineRule="auto"/>
        <w:sectPr w:rsidR="008E7D93" w:rsidSect="00E60132">
          <w:type w:val="continuous"/>
          <w:pgSz w:w="12240" w:h="15840"/>
          <w:pgMar w:top="1440" w:right="720" w:bottom="1440" w:left="360" w:header="720" w:footer="1080" w:gutter="0"/>
          <w:cols w:num="2" w:space="72"/>
          <w:titlePg/>
        </w:sectPr>
      </w:pPr>
    </w:p>
    <w:p w14:paraId="62383975" w14:textId="77777777" w:rsidR="008E7D93" w:rsidRDefault="008E7D93" w:rsidP="008E7D93"/>
    <w:p w14:paraId="22013577" w14:textId="77777777" w:rsidR="008E7D93" w:rsidRPr="00F52CCB" w:rsidRDefault="008E7D93" w:rsidP="008E7D93">
      <w:pPr>
        <w:pStyle w:val="text"/>
        <w:rPr>
          <w:i/>
        </w:rPr>
      </w:pPr>
      <w:r w:rsidRPr="00F52CCB">
        <w:rPr>
          <w:i/>
        </w:rPr>
        <w:t>pad panǰom</w:t>
      </w:r>
      <w:r>
        <w:rPr>
          <w:i/>
        </w:rPr>
        <w:t xml:space="preserve"> par</w:t>
      </w:r>
      <w:r w:rsidRPr="00F52CCB">
        <w:rPr>
          <w:i/>
        </w:rPr>
        <w:t xml:space="preserve">gard ī </w:t>
      </w:r>
      <w:r>
        <w:rPr>
          <w:i/>
        </w:rPr>
        <w:t>*</w:t>
      </w:r>
      <w:r w:rsidRPr="00F52CCB">
        <w:rPr>
          <w:i/>
        </w:rPr>
        <w:t xml:space="preserve">Pāzag gyāg-ēw paydāg </w:t>
      </w:r>
      <w:r w:rsidRPr="00F80E9D">
        <w:t>[K20 69v]</w:t>
      </w:r>
      <w:r w:rsidRPr="00F52CCB">
        <w:rPr>
          <w:i/>
        </w:rPr>
        <w:t xml:space="preserve"> kū ēn yazišn ī yazdān čahār-ēwēnag daxšag gōwēd o </w:t>
      </w:r>
    </w:p>
    <w:p w14:paraId="236CE8A7" w14:textId="77777777" w:rsidR="008E7D93" w:rsidRPr="00F52CCB" w:rsidRDefault="008E7D93" w:rsidP="008E7D93">
      <w:pPr>
        <w:pStyle w:val="text"/>
        <w:rPr>
          <w:i/>
        </w:rPr>
      </w:pPr>
      <w:r w:rsidRPr="00F52CCB">
        <w:rPr>
          <w:i/>
        </w:rPr>
        <w:t>ēk ān</w:t>
      </w:r>
      <w:r>
        <w:t xml:space="preserve"> [K20 ēn]</w:t>
      </w:r>
      <w:r w:rsidRPr="00F52CCB">
        <w:rPr>
          <w:i/>
        </w:rPr>
        <w:t xml:space="preserve"> kē Abestāg rāst mard wad o didīgar ān kē Abestāg zēfān mard nēk o </w:t>
      </w:r>
    </w:p>
    <w:p w14:paraId="24262104" w14:textId="77777777" w:rsidR="008E7D93" w:rsidRPr="00F52CCB" w:rsidRDefault="008E7D93" w:rsidP="008E7D93">
      <w:pPr>
        <w:pStyle w:val="text"/>
        <w:rPr>
          <w:i/>
        </w:rPr>
      </w:pPr>
      <w:r w:rsidRPr="00F52CCB">
        <w:rPr>
          <w:i/>
        </w:rPr>
        <w:t xml:space="preserve">sidīgar ān kē Abestāg rāst mard nēk o tasom ān kē Abestāg zēfān mard wad o </w:t>
      </w:r>
    </w:p>
    <w:p w14:paraId="65CD61D4" w14:textId="77777777" w:rsidR="008E7D93" w:rsidRPr="00F52CCB" w:rsidRDefault="008E7D93" w:rsidP="008E7D93">
      <w:pPr>
        <w:pStyle w:val="text"/>
        <w:rPr>
          <w:i/>
        </w:rPr>
      </w:pPr>
      <w:r w:rsidRPr="00F52CCB">
        <w:rPr>
          <w:i/>
        </w:rPr>
        <w:t xml:space="preserve">kē Abestāg rāst ud mard wad amahrspand bē rasēnd ud bē niyōšēnd ud nē padīrēnd o </w:t>
      </w:r>
    </w:p>
    <w:p w14:paraId="132EF7E2" w14:textId="77777777" w:rsidR="008E7D93" w:rsidRPr="00F52CCB" w:rsidRDefault="008E7D93" w:rsidP="008E7D93">
      <w:pPr>
        <w:pStyle w:val="text"/>
        <w:rPr>
          <w:i/>
        </w:rPr>
      </w:pPr>
      <w:r w:rsidRPr="00F52CCB">
        <w:rPr>
          <w:i/>
        </w:rPr>
        <w:t>kē Abestāg zēfān mard nēk amahrspa</w:t>
      </w:r>
      <w:r>
        <w:rPr>
          <w:i/>
        </w:rPr>
        <w:t xml:space="preserve"> / {</w:t>
      </w:r>
      <w:r w:rsidRPr="00F52CCB">
        <w:rPr>
          <w:i/>
        </w:rPr>
        <w:t xml:space="preserve">ndān ud yazd bē rasēnd ud nē niyōšēnd bē padīrēnd </w:t>
      </w:r>
    </w:p>
    <w:p w14:paraId="0BE841DE" w14:textId="77777777" w:rsidR="008E7D93" w:rsidRPr="00F52CCB" w:rsidRDefault="008E7D93" w:rsidP="008E7D93">
      <w:pPr>
        <w:pStyle w:val="text"/>
        <w:rPr>
          <w:i/>
        </w:rPr>
      </w:pPr>
      <w:r w:rsidRPr="00F52CCB">
        <w:rPr>
          <w:i/>
        </w:rPr>
        <w:t>kē Abestāg rāst</w:t>
      </w:r>
      <w:r>
        <w:rPr>
          <w:i/>
        </w:rPr>
        <w:t>}</w:t>
      </w:r>
      <w:r w:rsidRPr="00F52CCB">
        <w:rPr>
          <w:i/>
        </w:rPr>
        <w:t xml:space="preserve"> mard nēk amahr</w:t>
      </w:r>
      <w:r>
        <w:rPr>
          <w:i/>
        </w:rPr>
        <w:t xml:space="preserve">spa} / </w:t>
      </w:r>
      <w:r w:rsidRPr="00F52CCB">
        <w:rPr>
          <w:i/>
        </w:rPr>
        <w:t xml:space="preserve">ndān ud yazd bē āyēnd ud rasēnd bē niyōšēnd ud bē padīrēnd o </w:t>
      </w:r>
    </w:p>
    <w:p w14:paraId="68338DEE" w14:textId="77777777" w:rsidR="008E7D93" w:rsidRDefault="008E7D93" w:rsidP="008E7D93">
      <w:pPr>
        <w:pStyle w:val="text"/>
      </w:pPr>
      <w:r w:rsidRPr="00F52CCB">
        <w:rPr>
          <w:i/>
        </w:rPr>
        <w:t xml:space="preserve">kē Abestāg zēfān mard wad nē rasēnd ud nē niyōšēnd </w:t>
      </w:r>
      <w:r w:rsidRPr="00F80E9D">
        <w:t>[M51 204]</w:t>
      </w:r>
      <w:r w:rsidRPr="00F52CCB">
        <w:rPr>
          <w:i/>
        </w:rPr>
        <w:t xml:space="preserve"> ud nē padīrēnd o</w:t>
      </w:r>
    </w:p>
    <w:p w14:paraId="1CD8CAB7" w14:textId="77777777" w:rsidR="008E7D93" w:rsidRPr="00D02532" w:rsidRDefault="008E7D93" w:rsidP="008E7D93"/>
    <w:p w14:paraId="43E58D7F" w14:textId="77777777" w:rsidR="008E7D93" w:rsidRDefault="008E7D93" w:rsidP="008E7D93">
      <w:pPr>
        <w:pStyle w:val="Heading3"/>
      </w:pPr>
      <w:bookmarkStart w:id="481" w:name="_Toc313441584"/>
      <w:bookmarkStart w:id="482" w:name="_Toc313441581"/>
      <w:bookmarkStart w:id="483" w:name="_Toc313441582"/>
      <w:bookmarkEnd w:id="479"/>
      <w:r>
        <w:t>Additional Reading</w:t>
      </w:r>
      <w:r w:rsidRPr="00F10C34">
        <w:t xml:space="preserve"> 11.</w:t>
      </w:r>
      <w:bookmarkEnd w:id="483"/>
      <w:r>
        <w:t>4</w:t>
      </w:r>
    </w:p>
    <w:p w14:paraId="587211C2" w14:textId="77777777" w:rsidR="008E7D93" w:rsidRDefault="008E7D93" w:rsidP="008E7D93">
      <w:r>
        <w:tab/>
        <w:t>Questions f</w:t>
      </w:r>
      <w:r w:rsidRPr="00F10C34">
        <w:t xml:space="preserve">rom </w:t>
      </w:r>
      <w:r w:rsidRPr="00F10C34">
        <w:rPr>
          <w:i/>
        </w:rPr>
        <w:t>Pand-nāmag</w:t>
      </w:r>
      <w:r>
        <w:t xml:space="preserve">, </w:t>
      </w:r>
      <w:r w:rsidRPr="006A3AFB">
        <w:rPr>
          <w:i/>
        </w:rPr>
        <w:t>Book of Advice</w:t>
      </w:r>
      <w:r>
        <w:t xml:space="preserve"> (of Zarathustra): </w:t>
      </w:r>
      <w:r>
        <w:rPr>
          <w:i/>
        </w:rPr>
        <w:t>PN</w:t>
      </w:r>
      <w:r>
        <w:t>.1. – Basic questions.</w:t>
      </w:r>
    </w:p>
    <w:p w14:paraId="2B202A67" w14:textId="77777777" w:rsidR="008E7D93" w:rsidRPr="00FF3CDD" w:rsidRDefault="008E7D93" w:rsidP="008E7D93"/>
    <w:p w14:paraId="0C076C9D" w14:textId="77777777" w:rsidR="008E7D93" w:rsidRPr="00F10C34" w:rsidRDefault="008E7D93" w:rsidP="008E7D93">
      <w:pPr>
        <w:pStyle w:val="Pahlavi"/>
      </w:pPr>
      <w:r w:rsidRPr="00F10C34">
        <w:tab/>
      </w:r>
      <w:r w:rsidRPr="00F10C34">
        <w:tab/>
      </w:r>
      <w:r w:rsidRPr="00F10C34">
        <w:tab/>
        <w:t>? WwaååH WPwïÅ MNwA nÍPW WwaåD ? ‹ WPwïÅ MNwA nÍPW a˜wAwA</w:t>
      </w:r>
    </w:p>
    <w:p w14:paraId="13DE898C" w14:textId="77777777" w:rsidR="008E7D93" w:rsidRPr="00F10C34" w:rsidRDefault="008E7D93" w:rsidP="008E7D93">
      <w:pPr>
        <w:pStyle w:val="Pahlavi"/>
      </w:pPr>
      <w:r w:rsidRPr="00F10C34">
        <w:tab/>
      </w:r>
      <w:r w:rsidRPr="00F10C34">
        <w:tab/>
      </w:r>
      <w:r w:rsidRPr="00F10C34">
        <w:tab/>
        <w:t>? aåH WPwïÅ MNwA MWt¬M ? WwaÒtdlS WPwïÅ MNwA nÍPW Wwa¬YcH</w:t>
      </w:r>
    </w:p>
    <w:p w14:paraId="5B4F7069" w14:textId="77777777" w:rsidR="008E7D93" w:rsidRPr="00F10C34" w:rsidRDefault="008E7D93" w:rsidP="008E7D93">
      <w:pPr>
        <w:pStyle w:val="Pahlavi"/>
      </w:pPr>
      <w:r w:rsidRPr="00F10C34">
        <w:tab/>
      </w:r>
      <w:r w:rsidRPr="00F10C34">
        <w:tab/>
      </w:r>
      <w:r w:rsidRPr="00F10C34">
        <w:tab/>
        <w:t xml:space="preserve">? WwmÍwY WN McÅ WtJwY WN McÅ ? Wwaå¸ Ú W WTwS Ú McÅ ? ÂATK WwïD McÅ YWC </w:t>
      </w:r>
      <w:r>
        <w:t>sa</w:t>
      </w:r>
      <w:r w:rsidRPr="00F10C34">
        <w:t>Ò</w:t>
      </w:r>
    </w:p>
    <w:p w14:paraId="119860F6" w14:textId="77777777" w:rsidR="008E7D93" w:rsidRPr="00F10C34" w:rsidRDefault="008E7D93" w:rsidP="008E7D93">
      <w:pPr>
        <w:pStyle w:val="Pahlavi"/>
      </w:pPr>
      <w:r w:rsidRPr="00F10C34">
        <w:tab/>
      </w:r>
      <w:r w:rsidRPr="00F10C34">
        <w:tab/>
      </w:r>
      <w:r w:rsidRPr="00F10C34">
        <w:tab/>
        <w:t>? eadlS WN N W EKwYW WN N W ? EilAT WN N W EwÍwL WN N W ? 2 WPwïÅ WKwïÅ</w:t>
      </w:r>
      <w:r w:rsidRPr="00367850">
        <w:t xml:space="preserve"> </w:t>
      </w:r>
      <w:r w:rsidRPr="00F10C34">
        <w:t xml:space="preserve">WKtHWWV </w:t>
      </w:r>
    </w:p>
    <w:p w14:paraId="1DCC77AA" w14:textId="77777777" w:rsidR="008E7D93" w:rsidRPr="00F10C34" w:rsidRDefault="008E7D93" w:rsidP="008E7D93">
      <w:pPr>
        <w:pStyle w:val="Pahlavi"/>
      </w:pPr>
      <w:r w:rsidRPr="00F10C34">
        <w:tab/>
      </w:r>
      <w:r w:rsidRPr="00F10C34">
        <w:tab/>
      </w:r>
      <w:r w:rsidRPr="00F10C34">
        <w:tab/>
        <w:t>? EwAtJtådA WN N W ?</w:t>
      </w:r>
      <w:r w:rsidRPr="0037077B">
        <w:rPr>
          <w:rFonts w:ascii="Times New Roman" w:hAnsi="Times New Roman"/>
        </w:rPr>
        <w:t xml:space="preserve"> </w:t>
      </w:r>
      <w:r w:rsidRPr="00F10C34">
        <w:t>EwAtJtåD WN N W ? EI</w:t>
      </w:r>
      <w:r>
        <w:t>&gt;</w:t>
      </w:r>
      <w:r w:rsidRPr="00F10C34">
        <w:t xml:space="preserve">wY WN N W ? eYWBwA WN N W </w:t>
      </w:r>
    </w:p>
    <w:p w14:paraId="4817745F" w14:textId="77777777" w:rsidR="008E7D93" w:rsidRPr="00F10C34" w:rsidRDefault="008E7D93" w:rsidP="008E7D93">
      <w:pPr>
        <w:pStyle w:val="Pahlavi"/>
      </w:pPr>
      <w:r w:rsidRPr="00F10C34">
        <w:lastRenderedPageBreak/>
        <w:tab/>
      </w:r>
      <w:r w:rsidRPr="00F10C34">
        <w:tab/>
      </w:r>
      <w:r w:rsidRPr="00F10C34">
        <w:tab/>
        <w:t xml:space="preserve">/ </w:t>
      </w:r>
      <w:r>
        <w:t>E</w:t>
      </w:r>
      <w:r w:rsidRPr="00F10C34">
        <w:t>wÍcÒnAwA WN N W ? EwßáhAcÅ WN N W</w:t>
      </w:r>
    </w:p>
    <w:bookmarkEnd w:id="482"/>
    <w:p w14:paraId="46D84285" w14:textId="77777777" w:rsidR="008E7D93" w:rsidRDefault="008E7D93" w:rsidP="008E7D93">
      <w:pPr>
        <w:pStyle w:val="Heading3"/>
      </w:pPr>
    </w:p>
    <w:p w14:paraId="717CB245" w14:textId="77777777" w:rsidR="0005529E" w:rsidRDefault="0005529E" w:rsidP="00F01393">
      <w:pPr>
        <w:pStyle w:val="Heading1"/>
      </w:pPr>
    </w:p>
    <w:p w14:paraId="57CFE59E" w14:textId="77777777" w:rsidR="00F01393" w:rsidRPr="00F10C34" w:rsidRDefault="00F01393" w:rsidP="00F01393">
      <w:pPr>
        <w:pStyle w:val="Heading1"/>
      </w:pPr>
      <w:r w:rsidRPr="00F10C34">
        <w:t>Glossary of words in the Texts and Exercises 11</w:t>
      </w:r>
      <w:bookmarkEnd w:id="481"/>
    </w:p>
    <w:p w14:paraId="5DA8D575" w14:textId="77777777" w:rsidR="00F01393" w:rsidRPr="00F10C34" w:rsidRDefault="00F01393" w:rsidP="00F01393">
      <w:pPr>
        <w:pStyle w:val="Gloss"/>
      </w:pPr>
      <w:bookmarkStart w:id="484" w:name="OLE_LINK25"/>
      <w:bookmarkStart w:id="485" w:name="OLE_LINK26"/>
    </w:p>
    <w:p w14:paraId="3111DB65" w14:textId="77777777" w:rsidR="00F01393" w:rsidRPr="00F10C34" w:rsidRDefault="00F01393" w:rsidP="00F01393">
      <w:pPr>
        <w:pStyle w:val="Gloss"/>
        <w:spacing w:line="360" w:lineRule="auto"/>
        <w:rPr>
          <w:u w:val="single"/>
        </w:rPr>
      </w:pPr>
      <w:r w:rsidRPr="00F10C34">
        <w:rPr>
          <w:u w:val="single"/>
        </w:rPr>
        <w:t>Idioms:</w:t>
      </w:r>
    </w:p>
    <w:p w14:paraId="151A8F21" w14:textId="77777777" w:rsidR="008169EB" w:rsidRDefault="008169EB" w:rsidP="00F01393">
      <w:pPr>
        <w:pStyle w:val="Gloss"/>
      </w:pPr>
      <w:r w:rsidRPr="00F10C34">
        <w:rPr>
          <w:i/>
        </w:rPr>
        <w:t>abar āxēz-</w:t>
      </w:r>
      <w:r>
        <w:tab/>
      </w:r>
      <w:r>
        <w:tab/>
        <w:t>rise up</w:t>
      </w:r>
    </w:p>
    <w:p w14:paraId="36F1ABDF" w14:textId="77777777" w:rsidR="00987E1E" w:rsidRPr="00987E1E" w:rsidRDefault="00987E1E" w:rsidP="00F01393">
      <w:pPr>
        <w:pStyle w:val="Gloss"/>
      </w:pPr>
      <w:r>
        <w:rPr>
          <w:i/>
        </w:rPr>
        <w:t>abar mad</w:t>
      </w:r>
      <w:r>
        <w:tab/>
      </w:r>
      <w:r>
        <w:tab/>
        <w:t>came upon</w:t>
      </w:r>
    </w:p>
    <w:p w14:paraId="705B5D67" w14:textId="77777777" w:rsidR="009F59BB" w:rsidRDefault="009F59BB" w:rsidP="00F01393">
      <w:pPr>
        <w:pStyle w:val="Gloss"/>
      </w:pPr>
      <w:r>
        <w:rPr>
          <w:i/>
        </w:rPr>
        <w:t>abāz bar-</w:t>
      </w:r>
      <w:r>
        <w:tab/>
      </w:r>
      <w:r>
        <w:tab/>
      </w:r>
      <w:r w:rsidR="00EE1EDC">
        <w:t xml:space="preserve">carry back, </w:t>
      </w:r>
      <w:r>
        <w:t>return</w:t>
      </w:r>
      <w:r w:rsidR="00EE1EDC">
        <w:t xml:space="preserve"> (sth.)</w:t>
      </w:r>
    </w:p>
    <w:p w14:paraId="7C1B3EFC" w14:textId="77777777" w:rsidR="009F59BB" w:rsidRDefault="009F59BB" w:rsidP="00F01393">
      <w:pPr>
        <w:pStyle w:val="Gloss"/>
      </w:pPr>
      <w:r>
        <w:rPr>
          <w:i/>
        </w:rPr>
        <w:t>abāz dah-</w:t>
      </w:r>
      <w:r>
        <w:tab/>
      </w:r>
      <w:r>
        <w:tab/>
        <w:t>give back</w:t>
      </w:r>
    </w:p>
    <w:p w14:paraId="3C4C5271" w14:textId="77777777" w:rsidR="0081391C" w:rsidRPr="0081391C" w:rsidRDefault="0081391C" w:rsidP="00F01393">
      <w:pPr>
        <w:pStyle w:val="Gloss"/>
      </w:pPr>
      <w:r>
        <w:rPr>
          <w:i/>
        </w:rPr>
        <w:t>ān bawēd ī ka</w:t>
      </w:r>
      <w:r>
        <w:tab/>
      </w:r>
      <w:r>
        <w:tab/>
        <w:t>that is the case when</w:t>
      </w:r>
    </w:p>
    <w:p w14:paraId="57038D7E" w14:textId="77777777" w:rsidR="00F01393" w:rsidRDefault="00F01393" w:rsidP="00F01393">
      <w:pPr>
        <w:pStyle w:val="Gloss"/>
      </w:pPr>
      <w:r w:rsidRPr="00F10C34">
        <w:rPr>
          <w:i/>
        </w:rPr>
        <w:t>andar āmadan</w:t>
      </w:r>
      <w:r w:rsidRPr="00F10C34">
        <w:tab/>
      </w:r>
      <w:r w:rsidRPr="00F10C34">
        <w:tab/>
        <w:t>come in</w:t>
      </w:r>
      <w:r w:rsidR="00790F56">
        <w:t>(</w:t>
      </w:r>
      <w:r w:rsidRPr="00F10C34">
        <w:t>side</w:t>
      </w:r>
      <w:r w:rsidR="00790F56">
        <w:t>)</w:t>
      </w:r>
    </w:p>
    <w:p w14:paraId="3E580FD0" w14:textId="77777777" w:rsidR="00875211" w:rsidRPr="00875211" w:rsidRDefault="00875211" w:rsidP="00F01393">
      <w:pPr>
        <w:pStyle w:val="Gloss"/>
        <w:rPr>
          <w:i/>
        </w:rPr>
      </w:pPr>
      <w:r>
        <w:rPr>
          <w:i/>
        </w:rPr>
        <w:t>andar kerdan</w:t>
      </w:r>
      <w:r>
        <w:tab/>
      </w:r>
      <w:r>
        <w:tab/>
        <w:t xml:space="preserve">put into; </w:t>
      </w:r>
      <w:r w:rsidR="00EE1EDC">
        <w:t xml:space="preserve">also </w:t>
      </w:r>
      <w:r>
        <w:t xml:space="preserve">= </w:t>
      </w:r>
      <w:r>
        <w:rPr>
          <w:i/>
        </w:rPr>
        <w:t>kerdan</w:t>
      </w:r>
      <w:r w:rsidR="00FF68DF" w:rsidRPr="00FF68DF">
        <w:t xml:space="preserve"> (?)</w:t>
      </w:r>
    </w:p>
    <w:p w14:paraId="53636DC3" w14:textId="77777777" w:rsidR="00F01393" w:rsidRDefault="00F01393" w:rsidP="00F01393">
      <w:pPr>
        <w:pStyle w:val="Gloss"/>
      </w:pPr>
      <w:r w:rsidRPr="00846C32">
        <w:rPr>
          <w:i/>
        </w:rPr>
        <w:t>andar taz-</w:t>
      </w:r>
      <w:r w:rsidRPr="00846C32">
        <w:tab/>
      </w:r>
      <w:r w:rsidRPr="00846C32">
        <w:tab/>
        <w:t>set upon, attack</w:t>
      </w:r>
    </w:p>
    <w:p w14:paraId="2876AB75" w14:textId="77777777" w:rsidR="00F01393" w:rsidRPr="000A3E60" w:rsidRDefault="00F01393" w:rsidP="00F01393">
      <w:pPr>
        <w:pStyle w:val="Gloss"/>
      </w:pPr>
      <w:r>
        <w:rPr>
          <w:i/>
        </w:rPr>
        <w:t>andar xwēšīh (ī)</w:t>
      </w:r>
      <w:r>
        <w:tab/>
      </w:r>
      <w:r>
        <w:tab/>
        <w:t>in the possession (of)</w:t>
      </w:r>
    </w:p>
    <w:p w14:paraId="6B9C6445" w14:textId="77777777" w:rsidR="00F01393" w:rsidRPr="00F10C34" w:rsidRDefault="00F01393" w:rsidP="00F01393">
      <w:pPr>
        <w:pStyle w:val="Gloss"/>
      </w:pPr>
      <w:r w:rsidRPr="00F10C34">
        <w:rPr>
          <w:i/>
        </w:rPr>
        <w:t>andar (ham) zamān</w:t>
      </w:r>
      <w:r w:rsidRPr="00F10C34">
        <w:tab/>
      </w:r>
      <w:r w:rsidRPr="00F10C34">
        <w:tab/>
        <w:t>at once</w:t>
      </w:r>
    </w:p>
    <w:p w14:paraId="69BF90D1" w14:textId="77777777" w:rsidR="00F01393" w:rsidRDefault="00F01393" w:rsidP="00F01393">
      <w:pPr>
        <w:pStyle w:val="Gloss"/>
      </w:pPr>
      <w:r w:rsidRPr="00F10C34">
        <w:rPr>
          <w:i/>
        </w:rPr>
        <w:t>az ēn kū</w:t>
      </w:r>
      <w:r w:rsidRPr="00F10C34">
        <w:tab/>
      </w:r>
      <w:r w:rsidRPr="00F10C34">
        <w:tab/>
        <w:t>for this reason that, because</w:t>
      </w:r>
    </w:p>
    <w:p w14:paraId="75239563" w14:textId="77777777" w:rsidR="009F59BB" w:rsidRPr="009F59BB" w:rsidRDefault="009F59BB" w:rsidP="00F01393">
      <w:pPr>
        <w:pStyle w:val="Gloss"/>
      </w:pPr>
      <w:r>
        <w:rPr>
          <w:i/>
        </w:rPr>
        <w:t>az .... bē</w:t>
      </w:r>
      <w:r>
        <w:tab/>
      </w:r>
      <w:r>
        <w:tab/>
        <w:t>from</w:t>
      </w:r>
    </w:p>
    <w:p w14:paraId="7126F3A5" w14:textId="77777777" w:rsidR="00F01393" w:rsidRDefault="00F01393" w:rsidP="00F01393">
      <w:pPr>
        <w:pStyle w:val="Gloss"/>
      </w:pPr>
      <w:r>
        <w:rPr>
          <w:i/>
        </w:rPr>
        <w:t>az ... wider-</w:t>
      </w:r>
      <w:r>
        <w:tab/>
      </w:r>
      <w:r>
        <w:tab/>
        <w:t>pass through, cross over (bridge)</w:t>
      </w:r>
    </w:p>
    <w:p w14:paraId="7E5DE45E" w14:textId="77777777" w:rsidR="009F59BB" w:rsidRDefault="009F59BB" w:rsidP="00F01393">
      <w:pPr>
        <w:pStyle w:val="Gloss"/>
      </w:pPr>
      <w:r>
        <w:rPr>
          <w:i/>
        </w:rPr>
        <w:t>bād</w:t>
      </w:r>
      <w:r>
        <w:tab/>
      </w:r>
      <w:r>
        <w:tab/>
        <w:t xml:space="preserve">may it be (subj. of </w:t>
      </w:r>
      <w:r>
        <w:rPr>
          <w:i/>
        </w:rPr>
        <w:t>baw-</w:t>
      </w:r>
      <w:r>
        <w:t>)</w:t>
      </w:r>
    </w:p>
    <w:p w14:paraId="730EEBD9" w14:textId="77777777" w:rsidR="0081391C" w:rsidRPr="0081391C" w:rsidRDefault="0081391C" w:rsidP="00F01393">
      <w:pPr>
        <w:pStyle w:val="Gloss"/>
      </w:pPr>
      <w:r>
        <w:rPr>
          <w:i/>
        </w:rPr>
        <w:t>gyāg-ēw</w:t>
      </w:r>
      <w:r>
        <w:tab/>
      </w:r>
      <w:r>
        <w:tab/>
        <w:t>in some place, somewhere</w:t>
      </w:r>
    </w:p>
    <w:p w14:paraId="1E7ACDDC" w14:textId="77777777" w:rsidR="0081391C" w:rsidRDefault="0081391C" w:rsidP="00F01393">
      <w:pPr>
        <w:pStyle w:val="Gloss"/>
      </w:pPr>
      <w:r>
        <w:rPr>
          <w:i/>
        </w:rPr>
        <w:t>ī ast</w:t>
      </w:r>
      <w:r>
        <w:tab/>
      </w:r>
      <w:r>
        <w:tab/>
        <w:t>that is</w:t>
      </w:r>
    </w:p>
    <w:p w14:paraId="6838254B" w14:textId="77777777" w:rsidR="0081391C" w:rsidRPr="0081391C" w:rsidRDefault="0081391C" w:rsidP="00F01393">
      <w:pPr>
        <w:pStyle w:val="Gloss"/>
      </w:pPr>
      <w:r>
        <w:rPr>
          <w:i/>
        </w:rPr>
        <w:t>ma abēr</w:t>
      </w:r>
      <w:r>
        <w:tab/>
      </w:r>
      <w:r>
        <w:tab/>
        <w:t>not (too) much</w:t>
      </w:r>
    </w:p>
    <w:p w14:paraId="4CFBAD2D" w14:textId="77777777" w:rsidR="00CE508B" w:rsidRPr="00CE508B" w:rsidRDefault="00CE508B" w:rsidP="00F01393">
      <w:pPr>
        <w:pStyle w:val="Gloss"/>
      </w:pPr>
      <w:r>
        <w:rPr>
          <w:i/>
        </w:rPr>
        <w:t>ō ham dazdan</w:t>
      </w:r>
      <w:r>
        <w:tab/>
      </w:r>
      <w:r>
        <w:tab/>
        <w:t>burn up</w:t>
      </w:r>
    </w:p>
    <w:p w14:paraId="6E2F65A5" w14:textId="77777777" w:rsidR="00F01393" w:rsidRPr="00FF3CDD" w:rsidRDefault="00F01393" w:rsidP="00F01393">
      <w:pPr>
        <w:pStyle w:val="Gloss"/>
      </w:pPr>
      <w:r>
        <w:rPr>
          <w:i/>
        </w:rPr>
        <w:t>ō yazišn xwāh-</w:t>
      </w:r>
      <w:r>
        <w:tab/>
      </w:r>
      <w:r>
        <w:tab/>
        <w:t>ask (a divine being to come) to the sacrifice</w:t>
      </w:r>
    </w:p>
    <w:p w14:paraId="2B5B6407" w14:textId="77777777" w:rsidR="00F01393" w:rsidRDefault="00F01393" w:rsidP="00F01393">
      <w:pPr>
        <w:pStyle w:val="Gloss"/>
      </w:pPr>
      <w:r w:rsidRPr="00F10C34">
        <w:rPr>
          <w:i/>
        </w:rPr>
        <w:t>ōh bawēd</w:t>
      </w:r>
      <w:r w:rsidRPr="00F10C34">
        <w:tab/>
      </w:r>
      <w:r w:rsidRPr="00F10C34">
        <w:tab/>
        <w:t>it is in the usual manner</w:t>
      </w:r>
    </w:p>
    <w:p w14:paraId="6C192866" w14:textId="77777777" w:rsidR="00E60132" w:rsidRPr="00E60132" w:rsidRDefault="00E60132" w:rsidP="00E60132">
      <w:pPr>
        <w:pStyle w:val="Gloss"/>
      </w:pPr>
      <w:r w:rsidRPr="00F10C34">
        <w:rPr>
          <w:i/>
        </w:rPr>
        <w:t>pad ēč rāh</w:t>
      </w:r>
      <w:r>
        <w:tab/>
      </w:r>
      <w:r>
        <w:tab/>
        <w:t>in any way</w:t>
      </w:r>
    </w:p>
    <w:p w14:paraId="1C2FB250" w14:textId="77777777" w:rsidR="001C14E6" w:rsidRDefault="001C14E6" w:rsidP="00F01393">
      <w:pPr>
        <w:pStyle w:val="Gloss"/>
      </w:pPr>
      <w:r w:rsidRPr="001F1F71">
        <w:rPr>
          <w:i/>
        </w:rPr>
        <w:t>pahlom ox</w:t>
      </w:r>
      <w:r>
        <w:t xml:space="preserve"> = </w:t>
      </w:r>
      <w:r w:rsidRPr="001F1F71">
        <w:rPr>
          <w:i/>
        </w:rPr>
        <w:t xml:space="preserve">pahlom </w:t>
      </w:r>
      <w:r>
        <w:rPr>
          <w:i/>
        </w:rPr>
        <w:t>axwān</w:t>
      </w:r>
      <w:r>
        <w:tab/>
      </w:r>
      <w:r>
        <w:tab/>
        <w:t>the Best Existence, paradise</w:t>
      </w:r>
    </w:p>
    <w:p w14:paraId="6CD8780F" w14:textId="77777777" w:rsidR="00CE508B" w:rsidRDefault="00CE508B" w:rsidP="00F01393">
      <w:pPr>
        <w:pStyle w:val="Gloss"/>
      </w:pPr>
      <w:r>
        <w:rPr>
          <w:i/>
        </w:rPr>
        <w:t>pēš kū</w:t>
      </w:r>
      <w:r>
        <w:tab/>
      </w:r>
      <w:r>
        <w:tab/>
        <w:t>before</w:t>
      </w:r>
      <w:r w:rsidR="00F76037">
        <w:t xml:space="preserve"> (conjuntion, time)</w:t>
      </w:r>
    </w:p>
    <w:p w14:paraId="4782BEDA" w14:textId="77777777" w:rsidR="00CE508B" w:rsidRPr="00CE508B" w:rsidRDefault="00CE508B" w:rsidP="00F01393">
      <w:pPr>
        <w:pStyle w:val="Gloss"/>
      </w:pPr>
      <w:r>
        <w:rPr>
          <w:i/>
        </w:rPr>
        <w:t>šāyēm</w:t>
      </w:r>
      <w:r>
        <w:tab/>
      </w:r>
      <w:r>
        <w:tab/>
        <w:t>we can (see Lesson 12)</w:t>
      </w:r>
    </w:p>
    <w:p w14:paraId="7DE07E25" w14:textId="77777777" w:rsidR="00F01393" w:rsidRPr="002614AE" w:rsidRDefault="00F01393" w:rsidP="00F01393">
      <w:pPr>
        <w:pStyle w:val="Gloss"/>
      </w:pPr>
      <w:r>
        <w:rPr>
          <w:i/>
        </w:rPr>
        <w:t>tag abar kerdan</w:t>
      </w:r>
      <w:r>
        <w:tab/>
      </w:r>
      <w:r>
        <w:tab/>
      </w:r>
      <w:r w:rsidRPr="00846C32">
        <w:t>set upon, attack</w:t>
      </w:r>
    </w:p>
    <w:bookmarkEnd w:id="484"/>
    <w:bookmarkEnd w:id="485"/>
    <w:p w14:paraId="28544030" w14:textId="77777777" w:rsidR="00F01393" w:rsidRPr="00F10C34" w:rsidRDefault="00F01393" w:rsidP="00F01393"/>
    <w:p w14:paraId="432F36BF" w14:textId="77777777" w:rsidR="00F01393" w:rsidRPr="00F10C34" w:rsidRDefault="00F01393" w:rsidP="00F01393">
      <w:pPr>
        <w:keepNext/>
        <w:spacing w:line="360" w:lineRule="auto"/>
      </w:pPr>
      <w:r w:rsidRPr="00F10C34">
        <w:rPr>
          <w:u w:val="single"/>
        </w:rPr>
        <w:t>Nouns, adjectives, adverbs, pronouns:</w:t>
      </w:r>
    </w:p>
    <w:p w14:paraId="055417E7" w14:textId="77777777" w:rsidR="00F01393" w:rsidRPr="00F10C34" w:rsidRDefault="00F01393" w:rsidP="00F01393">
      <w:pPr>
        <w:pStyle w:val="Gloss"/>
      </w:pPr>
      <w:r w:rsidRPr="00F10C34">
        <w:rPr>
          <w:i/>
        </w:rPr>
        <w:t>abaxšāyišnīh</w:t>
      </w:r>
      <w:r>
        <w:tab/>
      </w:r>
      <w:r w:rsidRPr="00F10C34">
        <w:rPr>
          <w:rFonts w:ascii="Pahlavi" w:hAnsi="Pahlavi"/>
          <w:sz w:val="22"/>
        </w:rPr>
        <w:t>E</w:t>
      </w:r>
      <w:r w:rsidRPr="00BA654D">
        <w:rPr>
          <w:rFonts w:ascii="Pahlavi" w:hAnsi="Pahlavi"/>
          <w:sz w:val="22"/>
          <w:szCs w:val="22"/>
        </w:rPr>
        <w:t>W˙dah</w:t>
      </w:r>
      <w:r w:rsidRPr="00F10C34">
        <w:rPr>
          <w:rFonts w:ascii="Pahlavi" w:hAnsi="Pahlavi"/>
          <w:sz w:val="22"/>
        </w:rPr>
        <w:t>AcÅ</w:t>
      </w:r>
      <w:r w:rsidRPr="00F10C34">
        <w:tab/>
        <w:t>&lt;’p̄hš’</w:t>
      </w:r>
      <w:r>
        <w:t>y</w:t>
      </w:r>
      <w:r w:rsidRPr="00F10C34">
        <w:t>šnyh&gt;</w:t>
      </w:r>
      <w:r w:rsidRPr="00F10C34">
        <w:tab/>
        <w:t>forgiveness</w:t>
      </w:r>
    </w:p>
    <w:p w14:paraId="0625BC95" w14:textId="77777777" w:rsidR="00F01393" w:rsidRDefault="00F01393" w:rsidP="00F01393">
      <w:pPr>
        <w:pStyle w:val="Gloss"/>
        <w:tabs>
          <w:tab w:val="left" w:pos="180"/>
        </w:tabs>
      </w:pPr>
      <w:r>
        <w:tab/>
      </w:r>
      <w:r w:rsidRPr="00F10C34">
        <w:rPr>
          <w:i/>
        </w:rPr>
        <w:t>ab</w:t>
      </w:r>
      <w:r w:rsidR="00EE1EDC">
        <w:rPr>
          <w:i/>
        </w:rPr>
        <w:t>u</w:t>
      </w:r>
      <w:r w:rsidRPr="00F10C34">
        <w:rPr>
          <w:i/>
        </w:rPr>
        <w:t>xš</w:t>
      </w:r>
      <w:r>
        <w:rPr>
          <w:i/>
        </w:rPr>
        <w:t>āyišnīh</w:t>
      </w:r>
      <w:r w:rsidRPr="00F10C34">
        <w:rPr>
          <w:i/>
        </w:rPr>
        <w:tab/>
      </w:r>
      <w:r w:rsidRPr="00F10C34">
        <w:rPr>
          <w:rFonts w:ascii="Pahlavi" w:hAnsi="Pahlavi"/>
          <w:sz w:val="22"/>
        </w:rPr>
        <w:t>E</w:t>
      </w:r>
      <w:r w:rsidRPr="00BA654D">
        <w:rPr>
          <w:rFonts w:ascii="Pahlavi" w:hAnsi="Pahlavi"/>
          <w:sz w:val="22"/>
          <w:szCs w:val="22"/>
        </w:rPr>
        <w:t>W˙dah</w:t>
      </w:r>
      <w:r w:rsidRPr="00F10C34">
        <w:rPr>
          <w:rFonts w:ascii="Pahlavi" w:hAnsi="Pahlavi"/>
          <w:sz w:val="22"/>
        </w:rPr>
        <w:t>A</w:t>
      </w:r>
      <w:r>
        <w:rPr>
          <w:rFonts w:ascii="Pahlavi" w:hAnsi="Pahlavi"/>
          <w:sz w:val="22"/>
        </w:rPr>
        <w:t>W</w:t>
      </w:r>
      <w:r w:rsidRPr="00F10C34">
        <w:rPr>
          <w:rFonts w:ascii="Pahlavi" w:hAnsi="Pahlavi"/>
          <w:sz w:val="22"/>
        </w:rPr>
        <w:t>cÅ</w:t>
      </w:r>
      <w:r w:rsidRPr="00F10C34">
        <w:tab/>
        <w:t>&lt;’p̄whš’</w:t>
      </w:r>
      <w:r>
        <w:t>y</w:t>
      </w:r>
      <w:r w:rsidRPr="00F10C34">
        <w:t>šnyh&gt;</w:t>
      </w:r>
      <w:r w:rsidRPr="00F10C34">
        <w:tab/>
      </w:r>
      <w:r>
        <w:t>=</w:t>
      </w:r>
    </w:p>
    <w:p w14:paraId="70C0546D" w14:textId="77777777" w:rsidR="00F01393" w:rsidRPr="004C6829" w:rsidRDefault="00F01393" w:rsidP="00F01393">
      <w:pPr>
        <w:pStyle w:val="Gloss"/>
        <w:tabs>
          <w:tab w:val="left" w:pos="180"/>
        </w:tabs>
        <w:rPr>
          <w:b/>
        </w:rPr>
      </w:pPr>
      <w:r w:rsidRPr="00F10C34">
        <w:rPr>
          <w:i/>
        </w:rPr>
        <w:t>abaxšīh</w:t>
      </w:r>
      <w:r>
        <w:tab/>
      </w:r>
      <w:r>
        <w:rPr>
          <w:rFonts w:ascii="Pahlavi" w:hAnsi="Pahlavi"/>
          <w:sz w:val="22"/>
          <w:szCs w:val="22"/>
        </w:rPr>
        <w:t>eß</w:t>
      </w:r>
      <w:r w:rsidRPr="00F10C34">
        <w:rPr>
          <w:rFonts w:ascii="Pahlavi" w:hAnsi="Pahlavi"/>
          <w:sz w:val="22"/>
        </w:rPr>
        <w:t>AcÅ</w:t>
      </w:r>
      <w:r>
        <w:tab/>
        <w:t>&lt;’</w:t>
      </w:r>
      <w:r w:rsidRPr="00214700">
        <w:t>p̄</w:t>
      </w:r>
      <w:r>
        <w:t>hšyh&gt;</w:t>
      </w:r>
      <w:r>
        <w:tab/>
        <w:t>pity</w:t>
      </w:r>
    </w:p>
    <w:p w14:paraId="1D73D18F" w14:textId="77777777" w:rsidR="007C1733" w:rsidRPr="001C14E6" w:rsidRDefault="007C1733" w:rsidP="007C1733">
      <w:pPr>
        <w:pStyle w:val="Gloss"/>
      </w:pPr>
      <w:r>
        <w:rPr>
          <w:i/>
        </w:rPr>
        <w:t>abāz-</w:t>
      </w:r>
      <w:r w:rsidRPr="001F1F71">
        <w:rPr>
          <w:i/>
        </w:rPr>
        <w:t>pursīdār</w:t>
      </w:r>
      <w:r>
        <w:tab/>
      </w:r>
      <w:r w:rsidRPr="001C14E6">
        <w:rPr>
          <w:rFonts w:ascii="Pahlavi" w:hAnsi="Pahlavi"/>
          <w:sz w:val="22"/>
        </w:rPr>
        <w:t>lAt∆DWWP cÅc</w:t>
      </w:r>
      <w:r>
        <w:rPr>
          <w:rFonts w:ascii="Pahlavi" w:hAnsi="Pahlavi"/>
          <w:sz w:val="22"/>
        </w:rPr>
        <w:t>Å</w:t>
      </w:r>
      <w:r>
        <w:tab/>
        <w:t>&lt;’</w:t>
      </w:r>
      <w:r w:rsidRPr="00214700">
        <w:t>p̄</w:t>
      </w:r>
      <w:r>
        <w:t>’c pwrsyt’l&gt;</w:t>
      </w:r>
      <w:r>
        <w:tab/>
        <w:t>asking again</w:t>
      </w:r>
    </w:p>
    <w:p w14:paraId="7F3B2D71" w14:textId="77777777" w:rsidR="00F01393" w:rsidRPr="007F789C" w:rsidRDefault="00F01393" w:rsidP="00F01393">
      <w:pPr>
        <w:pStyle w:val="Gloss"/>
      </w:pPr>
      <w:r w:rsidRPr="00F10C34">
        <w:rPr>
          <w:i/>
        </w:rPr>
        <w:t>abd</w:t>
      </w:r>
      <w:r w:rsidRPr="00F10C34">
        <w:t xml:space="preserve"> </w:t>
      </w:r>
      <w:r w:rsidRPr="00F10C34">
        <w:tab/>
      </w:r>
      <w:r w:rsidR="00EE1EDC" w:rsidRPr="00F10C34">
        <w:rPr>
          <w:rFonts w:ascii="Pahlavi" w:hAnsi="Pahlavi"/>
          <w:sz w:val="24"/>
        </w:rPr>
        <w:t>º</w:t>
      </w:r>
      <w:r w:rsidR="00EE1EDC" w:rsidRPr="00F10C34">
        <w:rPr>
          <w:rFonts w:ascii="Pahlavi" w:hAnsi="Pahlavi"/>
          <w:sz w:val="22"/>
          <w:szCs w:val="22"/>
        </w:rPr>
        <w:t>cÅ</w:t>
      </w:r>
      <w:r w:rsidR="00EE1EDC" w:rsidRPr="00F10C34">
        <w:t xml:space="preserve"> </w:t>
      </w:r>
      <w:r w:rsidR="00EE1EDC">
        <w:t>,</w:t>
      </w:r>
      <w:r w:rsidR="00EE1EDC" w:rsidRPr="00F10C34">
        <w:t xml:space="preserve"> </w:t>
      </w:r>
      <w:r w:rsidR="00EE1EDC" w:rsidRPr="00F10C34">
        <w:rPr>
          <w:rFonts w:ascii="Pahlavi" w:hAnsi="Pahlavi"/>
          <w:sz w:val="24"/>
        </w:rPr>
        <w:t>º&gt;</w:t>
      </w:r>
      <w:r w:rsidR="00EE1EDC" w:rsidRPr="00F10C34">
        <w:rPr>
          <w:rFonts w:ascii="Pahlavi" w:hAnsi="Pahlavi"/>
          <w:sz w:val="22"/>
          <w:szCs w:val="22"/>
        </w:rPr>
        <w:t>cÅ</w:t>
      </w:r>
      <w:r w:rsidR="00EE1EDC" w:rsidRPr="00F10C34">
        <w:rPr>
          <w:rFonts w:ascii="Pahlavi" w:hAnsi="Pahlavi"/>
          <w:sz w:val="22"/>
        </w:rPr>
        <w:t xml:space="preserve"> </w:t>
      </w:r>
      <w:r w:rsidR="00EE1EDC" w:rsidRPr="00EE1EDC">
        <w:t xml:space="preserve">, </w:t>
      </w:r>
      <w:r w:rsidRPr="00F10C34">
        <w:rPr>
          <w:rFonts w:ascii="Pahlavi" w:hAnsi="Pahlavi"/>
          <w:sz w:val="22"/>
        </w:rPr>
        <w:t>Y&gt;cÅ</w:t>
      </w:r>
      <w:r w:rsidRPr="00F10C34">
        <w:t xml:space="preserve"> </w:t>
      </w:r>
      <w:r w:rsidRPr="00F10C34">
        <w:tab/>
        <w:t>&lt;’p̄d&gt;</w:t>
      </w:r>
      <w:r w:rsidRPr="00F10C34">
        <w:tab/>
        <w:t>marvelous, wonderful</w:t>
      </w:r>
    </w:p>
    <w:p w14:paraId="1C4B47BB" w14:textId="77777777" w:rsidR="00F01393" w:rsidRDefault="00F01393" w:rsidP="00F01393">
      <w:pPr>
        <w:pStyle w:val="Gloss"/>
      </w:pPr>
      <w:r w:rsidRPr="004F548C">
        <w:rPr>
          <w:i/>
        </w:rPr>
        <w:t>abē-mizag</w:t>
      </w:r>
      <w:r>
        <w:tab/>
      </w:r>
      <w:r>
        <w:rPr>
          <w:rFonts w:ascii="Pahlavi" w:hAnsi="Pahlavi"/>
          <w:sz w:val="22"/>
        </w:rPr>
        <w:t>WKcÂA</w:t>
      </w:r>
      <w:r w:rsidRPr="00F10C34">
        <w:rPr>
          <w:rFonts w:ascii="Pahlavi" w:hAnsi="Pahlavi"/>
          <w:sz w:val="22"/>
        </w:rPr>
        <w:t>cÅ</w:t>
      </w:r>
      <w:r>
        <w:tab/>
      </w:r>
      <w:r w:rsidRPr="00F10C34">
        <w:t>&lt;’p̄</w:t>
      </w:r>
      <w:r w:rsidRPr="00163F98">
        <w:rPr>
          <w:u w:val="single"/>
        </w:rPr>
        <w:t>yy</w:t>
      </w:r>
      <w:r>
        <w:t>mck'&gt;</w:t>
      </w:r>
      <w:r>
        <w:tab/>
        <w:t>tasteless</w:t>
      </w:r>
    </w:p>
    <w:p w14:paraId="0F0B9832" w14:textId="77777777" w:rsidR="00F01393" w:rsidRDefault="00F01393" w:rsidP="00F01393">
      <w:pPr>
        <w:pStyle w:val="Gloss"/>
      </w:pPr>
      <w:r w:rsidRPr="00AE17D4">
        <w:rPr>
          <w:i/>
        </w:rPr>
        <w:t>adādestānīh</w:t>
      </w:r>
      <w:r>
        <w:tab/>
      </w:r>
      <w:r w:rsidR="009F59BB">
        <w:rPr>
          <w:rFonts w:ascii="Pahlavi" w:hAnsi="Pahlavi"/>
          <w:sz w:val="22"/>
        </w:rPr>
        <w:t>eAwsA</w:t>
      </w:r>
      <w:r w:rsidR="009F59BB">
        <w:t xml:space="preserve"> ,</w:t>
      </w:r>
      <w:r w:rsidR="009F59BB" w:rsidRPr="00F10C34">
        <w:t xml:space="preserve"> </w:t>
      </w:r>
      <w:r w:rsidRPr="00AE17D4">
        <w:rPr>
          <w:rFonts w:ascii="Pahlavi" w:hAnsi="Pahlavi"/>
          <w:sz w:val="22"/>
        </w:rPr>
        <w:t>EwAtJtådA</w:t>
      </w:r>
      <w:r>
        <w:tab/>
        <w:t>&lt;’d’tst’nyh</w:t>
      </w:r>
      <w:r w:rsidR="009F59BB">
        <w:t>,</w:t>
      </w:r>
      <w:r w:rsidR="00D362C6">
        <w:t xml:space="preserve"> ’DYNAyh</w:t>
      </w:r>
      <w:r>
        <w:t>&gt;</w:t>
      </w:r>
      <w:r>
        <w:tab/>
        <w:t>lawlessness</w:t>
      </w:r>
      <w:r w:rsidR="00AE5EB5">
        <w:t>, lack of justice</w:t>
      </w:r>
    </w:p>
    <w:p w14:paraId="4ADA5FAD" w14:textId="77777777" w:rsidR="001A22EB" w:rsidRDefault="001A22EB" w:rsidP="00F01393">
      <w:pPr>
        <w:pStyle w:val="Gloss"/>
      </w:pPr>
      <w:r w:rsidRPr="001A22EB">
        <w:rPr>
          <w:i/>
        </w:rPr>
        <w:t>ahlāyīhōmand</w:t>
      </w:r>
      <w:r>
        <w:tab/>
      </w:r>
      <w:r w:rsidRPr="001A22EB">
        <w:rPr>
          <w:rFonts w:ascii="Pahlavi" w:hAnsi="Pahlavi"/>
          <w:sz w:val="22"/>
        </w:rPr>
        <w:t>Y&gt;Nwaåja¬aÅ</w:t>
      </w:r>
      <w:r>
        <w:tab/>
        <w:t>&lt;’hl’yyh’wmnd&gt;</w:t>
      </w:r>
      <w:r>
        <w:tab/>
        <w:t>possessed of Righteousness</w:t>
      </w:r>
    </w:p>
    <w:p w14:paraId="36953B74" w14:textId="77777777" w:rsidR="00F01393" w:rsidRPr="004C6829" w:rsidRDefault="00F01393" w:rsidP="00F01393">
      <w:pPr>
        <w:pStyle w:val="Gloss"/>
      </w:pPr>
      <w:r>
        <w:rPr>
          <w:i/>
        </w:rPr>
        <w:t>a</w:t>
      </w:r>
      <w:r w:rsidRPr="00CB727A">
        <w:rPr>
          <w:i/>
        </w:rPr>
        <w:t>xwarišn</w:t>
      </w:r>
      <w:r>
        <w:tab/>
      </w:r>
      <w:r w:rsidRPr="00F10C34">
        <w:rPr>
          <w:rFonts w:ascii="Pahlavi" w:hAnsi="Pahlavi"/>
          <w:sz w:val="22"/>
        </w:rPr>
        <w:t>Ww</w:t>
      </w:r>
      <w:r>
        <w:rPr>
          <w:rFonts w:ascii="Pahlavi" w:hAnsi="Pahlavi"/>
          <w:sz w:val="22"/>
        </w:rPr>
        <w:t>ßLwaÅ</w:t>
      </w:r>
      <w:r>
        <w:tab/>
        <w:t>&lt;’hwlšn'&gt;</w:t>
      </w:r>
      <w:r>
        <w:tab/>
        <w:t>without food (i.e., firewood)</w:t>
      </w:r>
    </w:p>
    <w:p w14:paraId="16168F2F" w14:textId="77777777" w:rsidR="00F01393" w:rsidRPr="004C6829" w:rsidRDefault="00F01393" w:rsidP="00F01393">
      <w:pPr>
        <w:pStyle w:val="Gloss"/>
      </w:pPr>
      <w:r>
        <w:rPr>
          <w:i/>
        </w:rPr>
        <w:t>ādūg</w:t>
      </w:r>
      <w:r>
        <w:t xml:space="preserve"> </w:t>
      </w:r>
      <w:r>
        <w:tab/>
      </w:r>
      <w:r w:rsidRPr="00F10C34">
        <w:rPr>
          <w:rFonts w:ascii="Pahlavi" w:hAnsi="Pahlavi"/>
          <w:sz w:val="22"/>
        </w:rPr>
        <w:t>WK</w:t>
      </w:r>
      <w:r>
        <w:rPr>
          <w:rFonts w:ascii="Pahlavi" w:hAnsi="Pahlavi"/>
          <w:sz w:val="22"/>
        </w:rPr>
        <w:t>WtÅ</w:t>
      </w:r>
      <w:r>
        <w:tab/>
        <w:t>&lt;’twk'&gt;</w:t>
      </w:r>
      <w:r>
        <w:tab/>
        <w:t>able (to)</w:t>
      </w:r>
      <w:r w:rsidR="00D362C6">
        <w:t>; + infinitive</w:t>
      </w:r>
    </w:p>
    <w:p w14:paraId="7A7FC0D5" w14:textId="77777777" w:rsidR="00F01393" w:rsidRPr="00F10C34" w:rsidRDefault="00F01393" w:rsidP="00F01393">
      <w:pPr>
        <w:pStyle w:val="Gloss"/>
      </w:pPr>
      <w:r w:rsidRPr="00F10C34">
        <w:rPr>
          <w:i/>
        </w:rPr>
        <w:t>āgenēn</w:t>
      </w:r>
      <w:r w:rsidRPr="00F10C34">
        <w:tab/>
      </w:r>
      <w:r w:rsidRPr="00F10C34">
        <w:rPr>
          <w:rFonts w:ascii="Pahlavi" w:hAnsi="Pahlavi"/>
          <w:sz w:val="22"/>
        </w:rPr>
        <w:t>WwYWkA</w:t>
      </w:r>
      <w:r w:rsidRPr="00F10C34">
        <w:tab/>
        <w:t>&lt;’knyn'&gt;</w:t>
      </w:r>
      <w:r w:rsidRPr="00F10C34">
        <w:tab/>
        <w:t>together</w:t>
      </w:r>
    </w:p>
    <w:p w14:paraId="1215A584" w14:textId="77777777" w:rsidR="00F01393" w:rsidRPr="00F10C34" w:rsidRDefault="00F01393" w:rsidP="00F01393">
      <w:pPr>
        <w:pStyle w:val="Gloss"/>
      </w:pPr>
      <w:r w:rsidRPr="00F10C34">
        <w:rPr>
          <w:i/>
        </w:rPr>
        <w:t>ahanūz</w:t>
      </w:r>
      <w:r w:rsidRPr="00F10C34">
        <w:rPr>
          <w:rFonts w:ascii="Pahlavi" w:hAnsi="Pahlavi"/>
          <w:sz w:val="22"/>
        </w:rPr>
        <w:tab/>
        <w:t>CWwaÅ</w:t>
      </w:r>
      <w:r w:rsidRPr="00F10C34">
        <w:rPr>
          <w:sz w:val="22"/>
        </w:rPr>
        <w:tab/>
      </w:r>
      <w:r w:rsidRPr="00F10C34">
        <w:t>&lt;’hnwc&gt;</w:t>
      </w:r>
      <w:r w:rsidRPr="00F10C34">
        <w:tab/>
        <w:t xml:space="preserve">yet; </w:t>
      </w:r>
      <w:r w:rsidRPr="00F10C34">
        <w:rPr>
          <w:i/>
        </w:rPr>
        <w:t>ahanūz ... nē</w:t>
      </w:r>
      <w:r w:rsidRPr="00F10C34">
        <w:t xml:space="preserve"> “not yet”</w:t>
      </w:r>
    </w:p>
    <w:p w14:paraId="637B6F46" w14:textId="77777777" w:rsidR="009F59BB" w:rsidRDefault="00EE1EDC" w:rsidP="00F01393">
      <w:pPr>
        <w:pStyle w:val="Gloss"/>
      </w:pPr>
      <w:r>
        <w:rPr>
          <w:i/>
        </w:rPr>
        <w:t>a</w:t>
      </w:r>
      <w:r w:rsidR="009F59BB" w:rsidRPr="00DE4B60">
        <w:rPr>
          <w:i/>
        </w:rPr>
        <w:t>lmāst</w:t>
      </w:r>
      <w:r w:rsidR="009F59BB">
        <w:tab/>
      </w:r>
      <w:r w:rsidR="009F59BB" w:rsidRPr="00F10C34">
        <w:rPr>
          <w:rFonts w:ascii="Pahlavi" w:hAnsi="Pahlavi"/>
          <w:sz w:val="22"/>
        </w:rPr>
        <w:t>W</w:t>
      </w:r>
      <w:r w:rsidR="009F59BB">
        <w:rPr>
          <w:rFonts w:ascii="Pahlavi" w:hAnsi="Pahlavi"/>
          <w:sz w:val="22"/>
        </w:rPr>
        <w:t>tja</w:t>
      </w:r>
      <w:r w:rsidR="009F59BB" w:rsidRPr="00F10C34">
        <w:rPr>
          <w:rFonts w:ascii="Pahlavi" w:hAnsi="Pahlavi"/>
          <w:sz w:val="22"/>
        </w:rPr>
        <w:t>Â</w:t>
      </w:r>
      <w:r w:rsidR="009F59BB">
        <w:rPr>
          <w:rFonts w:ascii="Pahlavi" w:hAnsi="Pahlavi"/>
          <w:sz w:val="22"/>
        </w:rPr>
        <w:t>lA</w:t>
      </w:r>
      <w:r w:rsidR="009F59BB">
        <w:tab/>
        <w:t>&lt;’lm’st'&gt;</w:t>
      </w:r>
      <w:r w:rsidR="009F59BB">
        <w:tab/>
        <w:t>steel</w:t>
      </w:r>
    </w:p>
    <w:p w14:paraId="1168C4B9" w14:textId="77777777" w:rsidR="009F59BB" w:rsidRPr="0062131E" w:rsidRDefault="009F59BB" w:rsidP="003020BD">
      <w:pPr>
        <w:pStyle w:val="Gloss"/>
      </w:pPr>
      <w:r w:rsidRPr="00EA7ACD">
        <w:rPr>
          <w:i/>
        </w:rPr>
        <w:t>āmurzišnōmand</w:t>
      </w:r>
      <w:r>
        <w:tab/>
      </w:r>
      <w:r w:rsidRPr="00EA7ACD">
        <w:rPr>
          <w:rFonts w:ascii="Pahlavi" w:hAnsi="Pahlavi"/>
          <w:sz w:val="22"/>
        </w:rPr>
        <w:t>Y&gt;NwAwÍcÒnA</w:t>
      </w:r>
      <w:r>
        <w:tab/>
        <w:t>&lt;’mwlcšn’wmnd&gt;</w:t>
      </w:r>
      <w:r>
        <w:tab/>
        <w:t>full of forgiveness</w:t>
      </w:r>
    </w:p>
    <w:p w14:paraId="7B4F9D15" w14:textId="77777777" w:rsidR="009F59BB" w:rsidRPr="00F10C34" w:rsidRDefault="009F59BB" w:rsidP="00F01393">
      <w:pPr>
        <w:pStyle w:val="Gloss"/>
      </w:pPr>
      <w:r w:rsidRPr="00F10C34">
        <w:rPr>
          <w:i/>
        </w:rPr>
        <w:t>anāmurzīšn</w:t>
      </w:r>
      <w:r w:rsidR="00D362C6">
        <w:rPr>
          <w:i/>
        </w:rPr>
        <w:t>īh</w:t>
      </w:r>
      <w:r w:rsidRPr="00F10C34">
        <w:tab/>
      </w:r>
      <w:r w:rsidR="00D362C6">
        <w:rPr>
          <w:rFonts w:ascii="Pahlavi" w:hAnsi="Pahlavi"/>
          <w:sz w:val="22"/>
        </w:rPr>
        <w:t>E</w:t>
      </w:r>
      <w:r w:rsidRPr="00F10C34">
        <w:rPr>
          <w:rFonts w:ascii="Pahlavi" w:hAnsi="Pahlavi"/>
          <w:sz w:val="22"/>
        </w:rPr>
        <w:t>wÍcÒnAwA</w:t>
      </w:r>
      <w:r w:rsidRPr="00F10C34">
        <w:tab/>
        <w:t>&lt;’n’mwlcšn</w:t>
      </w:r>
      <w:r w:rsidR="00D362C6">
        <w:t>yh</w:t>
      </w:r>
      <w:r w:rsidRPr="00F10C34">
        <w:t>&gt;</w:t>
      </w:r>
      <w:r w:rsidRPr="00F10C34">
        <w:tab/>
        <w:t>mercilessness</w:t>
      </w:r>
    </w:p>
    <w:p w14:paraId="384A3174" w14:textId="77777777" w:rsidR="009F59BB" w:rsidRPr="009F59BB" w:rsidRDefault="009F59BB" w:rsidP="00F01393">
      <w:pPr>
        <w:pStyle w:val="Gloss"/>
      </w:pPr>
      <w:r>
        <w:rPr>
          <w:i/>
        </w:rPr>
        <w:lastRenderedPageBreak/>
        <w:t>apparīh</w:t>
      </w:r>
      <w:r w:rsidR="00D3492B" w:rsidRPr="00F10C34">
        <w:tab/>
      </w:r>
      <w:r w:rsidR="00D3492B">
        <w:rPr>
          <w:rFonts w:ascii="Pahlavi" w:hAnsi="Pahlavi"/>
          <w:sz w:val="22"/>
        </w:rPr>
        <w:t>e</w:t>
      </w:r>
      <w:r w:rsidR="00D3492B" w:rsidRPr="00F10C34">
        <w:rPr>
          <w:rFonts w:ascii="Pahlavi" w:hAnsi="Pahlavi"/>
          <w:sz w:val="22"/>
        </w:rPr>
        <w:t>LcÅ</w:t>
      </w:r>
      <w:r w:rsidR="00D3492B" w:rsidRPr="00F10C34">
        <w:tab/>
        <w:t>&lt;’</w:t>
      </w:r>
      <w:r w:rsidR="00D3492B" w:rsidRPr="00F10C34">
        <w:rPr>
          <w:lang w:val="sl-SI"/>
        </w:rPr>
        <w:t>p̄</w:t>
      </w:r>
      <w:r w:rsidR="00D3492B" w:rsidRPr="00F10C34">
        <w:t>l</w:t>
      </w:r>
      <w:r w:rsidR="00D3492B">
        <w:t>yh</w:t>
      </w:r>
      <w:r w:rsidR="00D3492B" w:rsidRPr="00F10C34">
        <w:t>&gt;</w:t>
      </w:r>
      <w:r w:rsidR="00D3492B" w:rsidRPr="00F10C34">
        <w:tab/>
        <w:t>robber</w:t>
      </w:r>
      <w:r w:rsidR="00D3492B">
        <w:t>y</w:t>
      </w:r>
      <w:r>
        <w:tab/>
      </w:r>
    </w:p>
    <w:p w14:paraId="11580E87" w14:textId="77777777" w:rsidR="009F59BB" w:rsidRDefault="009F59BB" w:rsidP="00F01393">
      <w:pPr>
        <w:pStyle w:val="Gloss"/>
      </w:pPr>
      <w:r w:rsidRPr="00F10C34">
        <w:rPr>
          <w:i/>
        </w:rPr>
        <w:t>āsān</w:t>
      </w:r>
      <w:r w:rsidRPr="00F10C34">
        <w:tab/>
      </w:r>
      <w:r w:rsidRPr="00F10C34">
        <w:rPr>
          <w:rFonts w:ascii="Pahlavi" w:hAnsi="Pahlavi"/>
          <w:sz w:val="22"/>
        </w:rPr>
        <w:t>WwajA</w:t>
      </w:r>
      <w:r w:rsidRPr="00F10C34">
        <w:rPr>
          <w:sz w:val="22"/>
        </w:rPr>
        <w:tab/>
      </w:r>
      <w:r w:rsidRPr="00F10C34">
        <w:t>&lt;’s’n'&gt;</w:t>
      </w:r>
      <w:r w:rsidRPr="00F10C34">
        <w:tab/>
        <w:t>at ease, free from worry</w:t>
      </w:r>
    </w:p>
    <w:p w14:paraId="7A320D48" w14:textId="77777777" w:rsidR="009F59BB" w:rsidRDefault="009F59BB" w:rsidP="00F01393">
      <w:pPr>
        <w:pStyle w:val="Gloss"/>
      </w:pPr>
      <w:r>
        <w:rPr>
          <w:i/>
        </w:rPr>
        <w:t>āwahan</w:t>
      </w:r>
      <w:r>
        <w:tab/>
      </w:r>
      <w:r w:rsidRPr="004C6829">
        <w:rPr>
          <w:rFonts w:ascii="Pahlavi" w:hAnsi="Pahlavi"/>
          <w:sz w:val="22"/>
          <w:szCs w:val="22"/>
        </w:rPr>
        <w:t>WwaÅBwA</w:t>
      </w:r>
      <w:r>
        <w:tab/>
        <w:t>&lt;’w’hn'&gt;</w:t>
      </w:r>
      <w:r>
        <w:tab/>
      </w:r>
      <w:r w:rsidR="00EE1EDC">
        <w:t>(</w:t>
      </w:r>
      <w:r>
        <w:t>some kind of</w:t>
      </w:r>
      <w:r w:rsidR="00EE1EDC">
        <w:t>)</w:t>
      </w:r>
      <w:r>
        <w:t xml:space="preserve"> dwelling</w:t>
      </w:r>
    </w:p>
    <w:p w14:paraId="6D3484DB" w14:textId="77777777" w:rsidR="009F59BB" w:rsidRPr="00A922CD" w:rsidRDefault="009F59BB" w:rsidP="00F01393">
      <w:pPr>
        <w:pStyle w:val="Gloss"/>
      </w:pPr>
      <w:r>
        <w:rPr>
          <w:i/>
        </w:rPr>
        <w:t>ay</w:t>
      </w:r>
      <w:r>
        <w:tab/>
      </w:r>
      <w:r>
        <w:rPr>
          <w:rFonts w:ascii="Pahlavi" w:hAnsi="Pahlavi"/>
          <w:sz w:val="22"/>
        </w:rPr>
        <w:t>1</w:t>
      </w:r>
      <w:r w:rsidRPr="00F10C34">
        <w:rPr>
          <w:rFonts w:ascii="Pahlavi" w:hAnsi="Pahlavi"/>
          <w:sz w:val="22"/>
        </w:rPr>
        <w:t>A</w:t>
      </w:r>
      <w:r>
        <w:tab/>
        <w:t>&lt;’</w:t>
      </w:r>
      <w:r>
        <w:rPr>
          <w:u w:val="single"/>
        </w:rPr>
        <w:t>d</w:t>
      </w:r>
      <w:r>
        <w:t>&gt;</w:t>
      </w:r>
      <w:r>
        <w:tab/>
        <w:t>particle: “that is, the meaning is”</w:t>
      </w:r>
    </w:p>
    <w:p w14:paraId="12D9AF96" w14:textId="77777777" w:rsidR="009F59BB" w:rsidRPr="00F10C34" w:rsidRDefault="009F59BB" w:rsidP="00F01393">
      <w:pPr>
        <w:pStyle w:val="Gloss"/>
        <w:tabs>
          <w:tab w:val="clear" w:pos="3427"/>
          <w:tab w:val="left" w:pos="3420"/>
        </w:tabs>
      </w:pPr>
      <w:r w:rsidRPr="00F10C34">
        <w:rPr>
          <w:i/>
        </w:rPr>
        <w:t>ayār</w:t>
      </w:r>
      <w:r>
        <w:t xml:space="preserve"> = </w:t>
      </w:r>
      <w:r>
        <w:rPr>
          <w:i/>
        </w:rPr>
        <w:t>h</w:t>
      </w:r>
      <w:r w:rsidRPr="00F10C34">
        <w:rPr>
          <w:i/>
        </w:rPr>
        <w:t>ayār</w:t>
      </w:r>
      <w:r w:rsidRPr="00F10C34">
        <w:tab/>
      </w:r>
      <w:r w:rsidRPr="00F10C34">
        <w:rPr>
          <w:rFonts w:ascii="Pahlavi" w:hAnsi="Pahlavi"/>
          <w:sz w:val="22"/>
        </w:rPr>
        <w:t>lAvsA</w:t>
      </w:r>
      <w:r w:rsidRPr="00F10C34">
        <w:tab/>
        <w:t>&lt;hdyb’l&gt;</w:t>
      </w:r>
      <w:r w:rsidRPr="00F10C34">
        <w:tab/>
        <w:t>helper</w:t>
      </w:r>
    </w:p>
    <w:p w14:paraId="4431C1DE" w14:textId="77777777" w:rsidR="009F59BB" w:rsidRPr="004C6829" w:rsidRDefault="009F59BB" w:rsidP="00F01393">
      <w:pPr>
        <w:pStyle w:val="Gloss"/>
      </w:pPr>
      <w:r w:rsidRPr="00F10C34">
        <w:rPr>
          <w:i/>
        </w:rPr>
        <w:t>āz</w:t>
      </w:r>
      <w:r w:rsidRPr="00F10C34">
        <w:tab/>
      </w:r>
      <w:r w:rsidRPr="00F10C34">
        <w:rPr>
          <w:rFonts w:ascii="Pahlavi" w:hAnsi="Pahlavi"/>
          <w:sz w:val="22"/>
        </w:rPr>
        <w:t>WcÅ</w:t>
      </w:r>
      <w:r w:rsidRPr="00F10C34">
        <w:tab/>
      </w:r>
      <w:r w:rsidR="008169EB">
        <w:t>&lt;’c'</w:t>
      </w:r>
      <w:r w:rsidR="008169EB" w:rsidRPr="00F10C34">
        <w:t>&gt;</w:t>
      </w:r>
      <w:r w:rsidRPr="00F10C34">
        <w:tab/>
      </w:r>
      <w:r w:rsidR="008169EB">
        <w:t xml:space="preserve">greed, the demon of Greed </w:t>
      </w:r>
    </w:p>
    <w:p w14:paraId="43E73A37" w14:textId="77777777" w:rsidR="009F59BB" w:rsidRPr="004C6829" w:rsidRDefault="009F59BB" w:rsidP="00F01393">
      <w:pPr>
        <w:pStyle w:val="Gloss"/>
      </w:pPr>
      <w:r w:rsidRPr="00F10C34">
        <w:rPr>
          <w:i/>
        </w:rPr>
        <w:t>āz-kāmagīh</w:t>
      </w:r>
      <w:r w:rsidRPr="00F10C34">
        <w:t xml:space="preserve"> </w:t>
      </w:r>
      <w:r w:rsidRPr="00F10C34">
        <w:tab/>
      </w:r>
      <w:r w:rsidRPr="00F10C34">
        <w:rPr>
          <w:rFonts w:ascii="Pahlavi" w:hAnsi="Pahlavi"/>
          <w:sz w:val="22"/>
        </w:rPr>
        <w:t>Ek≤AKWcÅ</w:t>
      </w:r>
      <w:r>
        <w:tab/>
      </w:r>
      <w:r w:rsidR="008169EB" w:rsidRPr="00F10C34">
        <w:t>&lt;’c' k’mkyh&gt;</w:t>
      </w:r>
      <w:r w:rsidRPr="00F10C34">
        <w:tab/>
      </w:r>
      <w:r w:rsidR="008169EB">
        <w:t>desire, lust</w:t>
      </w:r>
    </w:p>
    <w:p w14:paraId="18B11E49" w14:textId="77777777" w:rsidR="00F01393" w:rsidRPr="00F10C34" w:rsidRDefault="00F01393" w:rsidP="00F01393">
      <w:pPr>
        <w:pStyle w:val="Gloss"/>
      </w:pPr>
      <w:r w:rsidRPr="00F10C34">
        <w:rPr>
          <w:i/>
        </w:rPr>
        <w:t>bastag</w:t>
      </w:r>
      <w:r w:rsidRPr="00F10C34">
        <w:tab/>
      </w:r>
      <w:r w:rsidRPr="00F10C34">
        <w:rPr>
          <w:rFonts w:ascii="Pahlavi" w:hAnsi="Pahlavi"/>
          <w:sz w:val="22"/>
        </w:rPr>
        <w:t>WKtJV</w:t>
      </w:r>
      <w:r w:rsidRPr="00F10C34">
        <w:tab/>
        <w:t>&lt;bstk'&gt;</w:t>
      </w:r>
      <w:r w:rsidRPr="00F10C34">
        <w:tab/>
        <w:t>bound, tied up, imprisoned</w:t>
      </w:r>
    </w:p>
    <w:p w14:paraId="5DE382E0" w14:textId="77777777" w:rsidR="00F01393" w:rsidRPr="00F10C34" w:rsidRDefault="00F01393" w:rsidP="00F01393">
      <w:pPr>
        <w:pStyle w:val="Gloss"/>
      </w:pPr>
      <w:r w:rsidRPr="00F10C34">
        <w:rPr>
          <w:i/>
        </w:rPr>
        <w:t>buništag</w:t>
      </w:r>
      <w:r w:rsidRPr="00F10C34">
        <w:tab/>
      </w:r>
      <w:r w:rsidRPr="00F10C34">
        <w:rPr>
          <w:rFonts w:ascii="Pahlavi" w:hAnsi="Pahlavi"/>
          <w:sz w:val="22"/>
        </w:rPr>
        <w:t>WKtHWWV</w:t>
      </w:r>
      <w:r w:rsidRPr="00F10C34">
        <w:tab/>
        <w:t>&lt;bwnštk'&gt;</w:t>
      </w:r>
      <w:r w:rsidRPr="00F10C34">
        <w:tab/>
      </w:r>
      <w:r w:rsidR="00987E1E">
        <w:t>‘</w:t>
      </w:r>
      <w:r w:rsidRPr="00F10C34">
        <w:t>principles</w:t>
      </w:r>
      <w:r w:rsidR="00987E1E">
        <w:t>’</w:t>
      </w:r>
      <w:r w:rsidR="00EE1EDC">
        <w:t>: Light and Darkness</w:t>
      </w:r>
    </w:p>
    <w:p w14:paraId="7C20B997" w14:textId="77777777" w:rsidR="0081391C" w:rsidRPr="00F10C34" w:rsidRDefault="0081391C" w:rsidP="0081391C">
      <w:pPr>
        <w:pStyle w:val="Gloss"/>
      </w:pPr>
      <w:r w:rsidRPr="00F10C34">
        <w:rPr>
          <w:i/>
        </w:rPr>
        <w:t>čāh</w:t>
      </w:r>
      <w:r w:rsidRPr="00E36383">
        <w:rPr>
          <w:szCs w:val="20"/>
        </w:rPr>
        <w:tab/>
      </w:r>
      <w:r w:rsidRPr="00E36383">
        <w:rPr>
          <w:rFonts w:ascii="Pahlavi" w:hAnsi="Pahlavi"/>
          <w:szCs w:val="20"/>
        </w:rPr>
        <w:t>aÅC</w:t>
      </w:r>
      <w:r w:rsidRPr="00F10C34">
        <w:tab/>
        <w:t>&lt;c’h&gt;</w:t>
      </w:r>
      <w:r w:rsidRPr="00F10C34">
        <w:tab/>
        <w:t xml:space="preserve">well (for </w:t>
      </w:r>
      <w:r>
        <w:t xml:space="preserve">drawing </w:t>
      </w:r>
      <w:r w:rsidRPr="00F10C34">
        <w:t>water)</w:t>
      </w:r>
    </w:p>
    <w:p w14:paraId="0E7CDD7B" w14:textId="77777777" w:rsidR="00F01393" w:rsidRDefault="00F01393" w:rsidP="00F01393">
      <w:pPr>
        <w:pStyle w:val="Gloss"/>
      </w:pPr>
      <w:r w:rsidRPr="00F10C34">
        <w:rPr>
          <w:i/>
        </w:rPr>
        <w:t>čihrīg</w:t>
      </w:r>
      <w:r w:rsidRPr="00F10C34">
        <w:t xml:space="preserve"> </w:t>
      </w:r>
      <w:r w:rsidRPr="00F10C34">
        <w:tab/>
      </w:r>
      <w:r w:rsidRPr="00F10C34">
        <w:rPr>
          <w:rFonts w:ascii="Pahlavi" w:hAnsi="Pahlavi"/>
          <w:sz w:val="22"/>
        </w:rPr>
        <w:t>WilaDC</w:t>
      </w:r>
      <w:r w:rsidRPr="00F10C34">
        <w:tab/>
        <w:t>&lt;cyhlyk'&gt;</w:t>
      </w:r>
      <w:r w:rsidRPr="00F10C34">
        <w:tab/>
        <w:t>natural</w:t>
      </w:r>
    </w:p>
    <w:p w14:paraId="67496251" w14:textId="77777777" w:rsidR="00F01393" w:rsidRPr="00F10C34" w:rsidRDefault="00F01393" w:rsidP="00F01393">
      <w:pPr>
        <w:pStyle w:val="Gloss"/>
      </w:pPr>
      <w:r w:rsidRPr="00F10C34">
        <w:rPr>
          <w:i/>
        </w:rPr>
        <w:t>daxšag</w:t>
      </w:r>
      <w:r w:rsidRPr="00F10C34">
        <w:t xml:space="preserve"> </w:t>
      </w:r>
      <w:r w:rsidRPr="00F10C34">
        <w:tab/>
      </w:r>
      <w:r w:rsidRPr="00F10C34">
        <w:rPr>
          <w:rFonts w:ascii="Pahlavi" w:hAnsi="Pahlavi"/>
          <w:sz w:val="22"/>
        </w:rPr>
        <w:t>WkßE</w:t>
      </w:r>
      <w:r>
        <w:tab/>
        <w:t>&lt;</w:t>
      </w:r>
      <w:r w:rsidRPr="00F10C34">
        <w:t>dhšk'&gt;</w:t>
      </w:r>
      <w:r w:rsidRPr="00F10C34">
        <w:tab/>
        <w:t>mark</w:t>
      </w:r>
      <w:r>
        <w:t>, characteristic feature</w:t>
      </w:r>
      <w:r w:rsidR="00C62690">
        <w:t>, manifestation</w:t>
      </w:r>
      <w:r w:rsidR="00867774">
        <w:t>, symbol</w:t>
      </w:r>
      <w:r w:rsidR="00D105D7">
        <w:t>; memory</w:t>
      </w:r>
    </w:p>
    <w:p w14:paraId="054DA4D5" w14:textId="77777777" w:rsidR="00F01393" w:rsidRDefault="00F01393" w:rsidP="00F01393">
      <w:pPr>
        <w:pStyle w:val="Gloss"/>
      </w:pPr>
      <w:r w:rsidRPr="00AE17D4">
        <w:rPr>
          <w:i/>
        </w:rPr>
        <w:t>dādestānīh</w:t>
      </w:r>
      <w:r>
        <w:tab/>
      </w:r>
      <w:r w:rsidR="009F59BB">
        <w:rPr>
          <w:rFonts w:ascii="Pahlavi" w:hAnsi="Pahlavi"/>
          <w:sz w:val="22"/>
        </w:rPr>
        <w:t>eAwS</w:t>
      </w:r>
      <w:r w:rsidR="009F59BB">
        <w:t xml:space="preserve"> ,</w:t>
      </w:r>
      <w:r w:rsidR="009F59BB" w:rsidRPr="00F10C34">
        <w:t xml:space="preserve"> </w:t>
      </w:r>
      <w:r w:rsidRPr="00AE17D4">
        <w:rPr>
          <w:rFonts w:ascii="Pahlavi" w:hAnsi="Pahlavi"/>
          <w:sz w:val="22"/>
        </w:rPr>
        <w:t>EwAtJtåD</w:t>
      </w:r>
      <w:r>
        <w:tab/>
        <w:t>&lt;d’tst’nyh</w:t>
      </w:r>
      <w:r w:rsidR="009F59BB">
        <w:t>, DYNAyh</w:t>
      </w:r>
      <w:r>
        <w:t>&gt;</w:t>
      </w:r>
      <w:r>
        <w:tab/>
        <w:t>compliance with the law</w:t>
      </w:r>
    </w:p>
    <w:p w14:paraId="0EB925F8" w14:textId="77777777" w:rsidR="00F01393" w:rsidRPr="00F10C34" w:rsidRDefault="00F01393" w:rsidP="00F01393">
      <w:pPr>
        <w:pStyle w:val="Gloss"/>
      </w:pPr>
      <w:r w:rsidRPr="00F10C34">
        <w:rPr>
          <w:i/>
        </w:rPr>
        <w:t>dāšn</w:t>
      </w:r>
      <w:r w:rsidRPr="00F10C34">
        <w:t xml:space="preserve"> </w:t>
      </w:r>
      <w:r w:rsidRPr="00F10C34">
        <w:tab/>
      </w:r>
      <w:r w:rsidRPr="00F10C34">
        <w:rPr>
          <w:rFonts w:ascii="Pahlavi" w:hAnsi="Pahlavi"/>
          <w:sz w:val="22"/>
        </w:rPr>
        <w:t>WwßE&gt;</w:t>
      </w:r>
      <w:r w:rsidRPr="00F10C34">
        <w:t xml:space="preserve"> </w:t>
      </w:r>
      <w:r w:rsidRPr="00F10C34">
        <w:tab/>
        <w:t>&lt;d’šn'&gt;</w:t>
      </w:r>
      <w:r w:rsidRPr="00F10C34">
        <w:tab/>
        <w:t xml:space="preserve">gift; </w:t>
      </w:r>
      <w:r>
        <w:t>from</w:t>
      </w:r>
      <w:r w:rsidRPr="00F10C34">
        <w:t xml:space="preserve"> </w:t>
      </w:r>
      <w:r w:rsidRPr="00F10C34">
        <w:rPr>
          <w:i/>
        </w:rPr>
        <w:t>dādan dah-</w:t>
      </w:r>
      <w:r w:rsidRPr="00F10C34">
        <w:t xml:space="preserve"> “to give”</w:t>
      </w:r>
    </w:p>
    <w:p w14:paraId="6FF26379" w14:textId="77777777" w:rsidR="00F01393" w:rsidRPr="00F10C34" w:rsidRDefault="00F01393" w:rsidP="00F01393">
      <w:pPr>
        <w:pStyle w:val="Gloss"/>
      </w:pPr>
      <w:r w:rsidRPr="00F10C34">
        <w:rPr>
          <w:i/>
        </w:rPr>
        <w:t>dast</w:t>
      </w:r>
      <w:r w:rsidRPr="00F10C34">
        <w:tab/>
      </w:r>
      <w:r w:rsidRPr="00F10C34">
        <w:rPr>
          <w:rFonts w:ascii="Pahlavi" w:hAnsi="Pahlavi"/>
          <w:sz w:val="22"/>
        </w:rPr>
        <w:t>nïD</w:t>
      </w:r>
      <w:r w:rsidRPr="00F10C34">
        <w:tab/>
        <w:t xml:space="preserve">&lt;YDE&gt; </w:t>
      </w:r>
      <w:r w:rsidRPr="00F10C34">
        <w:tab/>
        <w:t>hand</w:t>
      </w:r>
    </w:p>
    <w:p w14:paraId="40DF04A1" w14:textId="77777777" w:rsidR="00F01393" w:rsidRDefault="00F01393" w:rsidP="00F01393">
      <w:pPr>
        <w:pStyle w:val="Gloss"/>
        <w:rPr>
          <w:iCs/>
        </w:rPr>
      </w:pPr>
      <w:r w:rsidRPr="00F10C34">
        <w:rPr>
          <w:i/>
          <w:iCs/>
        </w:rPr>
        <w:t>dōš</w:t>
      </w:r>
      <w:r w:rsidRPr="00F10C34">
        <w:rPr>
          <w:iCs/>
        </w:rPr>
        <w:tab/>
      </w:r>
      <w:r w:rsidRPr="00F10C34">
        <w:rPr>
          <w:rFonts w:ascii="Pahlavi" w:hAnsi="Pahlavi"/>
          <w:sz w:val="22"/>
        </w:rPr>
        <w:t>ÍwY</w:t>
      </w:r>
      <w:r w:rsidRPr="00F10C34">
        <w:rPr>
          <w:iCs/>
        </w:rPr>
        <w:tab/>
        <w:t>&lt;dwš&gt;</w:t>
      </w:r>
      <w:r w:rsidRPr="00F10C34">
        <w:rPr>
          <w:iCs/>
        </w:rPr>
        <w:tab/>
        <w:t>yesterday, last night</w:t>
      </w:r>
      <w:r w:rsidR="00EE1EDC">
        <w:rPr>
          <w:iCs/>
        </w:rPr>
        <w:t>; back (of body)</w:t>
      </w:r>
    </w:p>
    <w:p w14:paraId="46C16F14" w14:textId="77777777" w:rsidR="009F59BB" w:rsidRPr="009F59BB" w:rsidRDefault="009F59BB" w:rsidP="00F01393">
      <w:pPr>
        <w:pStyle w:val="Gloss"/>
      </w:pPr>
      <w:r>
        <w:rPr>
          <w:i/>
        </w:rPr>
        <w:t>duz(z)īh</w:t>
      </w:r>
      <w:r>
        <w:tab/>
      </w:r>
      <w:r w:rsidR="00D3492B" w:rsidRPr="00F10C34">
        <w:rPr>
          <w:rFonts w:ascii="Pahlavi" w:hAnsi="Pahlavi"/>
          <w:sz w:val="22"/>
        </w:rPr>
        <w:t>E</w:t>
      </w:r>
      <w:r w:rsidR="00D3492B">
        <w:rPr>
          <w:rFonts w:ascii="Pahlavi" w:hAnsi="Pahlavi"/>
          <w:sz w:val="22"/>
        </w:rPr>
        <w:t>CwY</w:t>
      </w:r>
      <w:r>
        <w:tab/>
      </w:r>
      <w:r w:rsidR="00D3492B">
        <w:t>&lt;dwcyh&gt;</w:t>
      </w:r>
      <w:r w:rsidR="00D3492B">
        <w:tab/>
        <w:t>theft</w:t>
      </w:r>
    </w:p>
    <w:p w14:paraId="05CF1CE6" w14:textId="77777777" w:rsidR="00F01393" w:rsidRPr="00F10C34" w:rsidRDefault="00F01393" w:rsidP="00F01393">
      <w:pPr>
        <w:pStyle w:val="Gloss"/>
      </w:pPr>
      <w:r w:rsidRPr="00F10C34">
        <w:rPr>
          <w:i/>
        </w:rPr>
        <w:t>dūd</w:t>
      </w:r>
      <w:r w:rsidRPr="00F10C34">
        <w:t xml:space="preserve"> </w:t>
      </w:r>
      <w:r w:rsidRPr="00F10C34">
        <w:tab/>
      </w:r>
      <w:r w:rsidRPr="00F10C34">
        <w:rPr>
          <w:rFonts w:ascii="Pahlavi" w:hAnsi="Pahlavi"/>
          <w:sz w:val="22"/>
        </w:rPr>
        <w:t>WTwY</w:t>
      </w:r>
      <w:r>
        <w:tab/>
        <w:t>&lt;</w:t>
      </w:r>
      <w:r w:rsidRPr="00F10C34">
        <w:t>dwt'&gt;</w:t>
      </w:r>
      <w:r w:rsidRPr="00F10C34">
        <w:tab/>
        <w:t>smoke</w:t>
      </w:r>
    </w:p>
    <w:p w14:paraId="759453BB" w14:textId="77777777" w:rsidR="00F01393" w:rsidRPr="00F10C34" w:rsidRDefault="00F01393" w:rsidP="00F01393">
      <w:pPr>
        <w:pStyle w:val="Gloss"/>
      </w:pPr>
      <w:r w:rsidRPr="00F10C34">
        <w:rPr>
          <w:i/>
        </w:rPr>
        <w:t>dusrawīh</w:t>
      </w:r>
      <w:r w:rsidRPr="00F10C34">
        <w:tab/>
      </w:r>
      <w:r w:rsidRPr="00F10C34">
        <w:rPr>
          <w:rFonts w:ascii="Pahlavi" w:hAnsi="Pahlavi"/>
          <w:sz w:val="22"/>
        </w:rPr>
        <w:t>EBwlSwY</w:t>
      </w:r>
      <w:r w:rsidRPr="00F10C34">
        <w:tab/>
        <w:t>&lt;dwslwbyh&gt;</w:t>
      </w:r>
      <w:r w:rsidRPr="00F10C34">
        <w:tab/>
        <w:t>infamy</w:t>
      </w:r>
    </w:p>
    <w:p w14:paraId="565D2544" w14:textId="77777777" w:rsidR="00F01393" w:rsidRPr="00F10C34" w:rsidRDefault="00F01393" w:rsidP="00F01393">
      <w:pPr>
        <w:pStyle w:val="Gloss"/>
      </w:pPr>
      <w:r w:rsidRPr="00F10C34">
        <w:rPr>
          <w:i/>
        </w:rPr>
        <w:t>dwārišn</w:t>
      </w:r>
      <w:r w:rsidRPr="00F10C34">
        <w:rPr>
          <w:sz w:val="22"/>
        </w:rPr>
        <w:tab/>
      </w:r>
      <w:r w:rsidRPr="00F10C34">
        <w:rPr>
          <w:rFonts w:ascii="Pahlavi" w:hAnsi="Pahlavi"/>
          <w:sz w:val="22"/>
        </w:rPr>
        <w:t>WwßlABwY</w:t>
      </w:r>
      <w:r w:rsidRPr="00F10C34">
        <w:tab/>
        <w:t>&lt;dwb’lšn</w:t>
      </w:r>
      <w:r>
        <w:t>'</w:t>
      </w:r>
      <w:r w:rsidRPr="00F10C34">
        <w:t>&gt;</w:t>
      </w:r>
      <w:r w:rsidRPr="00F10C34">
        <w:tab/>
        <w:t>running</w:t>
      </w:r>
      <w:r w:rsidR="008169EB" w:rsidRPr="00F10C34">
        <w:t xml:space="preserve"> (esp. about evil beings)</w:t>
      </w:r>
    </w:p>
    <w:p w14:paraId="4E6B96F7" w14:textId="77777777" w:rsidR="00F01393" w:rsidRPr="00F10C34" w:rsidRDefault="00F01393" w:rsidP="00F01393">
      <w:pPr>
        <w:pStyle w:val="Gloss"/>
      </w:pPr>
      <w:r w:rsidRPr="00F10C34">
        <w:rPr>
          <w:i/>
        </w:rPr>
        <w:t>dwārišnīh</w:t>
      </w:r>
      <w:r w:rsidRPr="00F10C34">
        <w:t xml:space="preserve"> </w:t>
      </w:r>
      <w:r w:rsidRPr="00F10C34">
        <w:rPr>
          <w:sz w:val="22"/>
        </w:rPr>
        <w:tab/>
      </w:r>
      <w:r w:rsidRPr="00F10C34">
        <w:rPr>
          <w:rFonts w:ascii="Pahlavi" w:hAnsi="Pahlavi"/>
          <w:sz w:val="22"/>
        </w:rPr>
        <w:t>EwßlABwY</w:t>
      </w:r>
      <w:r>
        <w:tab/>
        <w:t>&lt;dwb’lšnyh</w:t>
      </w:r>
      <w:r w:rsidRPr="00F10C34">
        <w:t>&gt;</w:t>
      </w:r>
      <w:r w:rsidRPr="00F10C34">
        <w:tab/>
        <w:t>running</w:t>
      </w:r>
      <w:r w:rsidR="008169EB" w:rsidRPr="00F10C34">
        <w:t xml:space="preserve"> (esp. about evil beings)</w:t>
      </w:r>
    </w:p>
    <w:p w14:paraId="108B65D6" w14:textId="77777777" w:rsidR="00F01393" w:rsidRPr="00F10C34" w:rsidRDefault="00F01393" w:rsidP="00F01393">
      <w:pPr>
        <w:pStyle w:val="Gloss"/>
        <w:rPr>
          <w:sz w:val="18"/>
        </w:rPr>
      </w:pPr>
      <w:r w:rsidRPr="00F10C34">
        <w:rPr>
          <w:i/>
        </w:rPr>
        <w:t>ē</w:t>
      </w:r>
      <w:r>
        <w:rPr>
          <w:i/>
        </w:rPr>
        <w:t>k</w:t>
      </w:r>
      <w:r w:rsidRPr="00F10C34">
        <w:rPr>
          <w:i/>
        </w:rPr>
        <w:t>ānag</w:t>
      </w:r>
      <w:r w:rsidRPr="00F10C34">
        <w:t xml:space="preserve"> </w:t>
      </w:r>
      <w:r w:rsidRPr="00F10C34">
        <w:rPr>
          <w:sz w:val="18"/>
        </w:rPr>
        <w:tab/>
      </w:r>
      <w:r w:rsidRPr="00F10C34">
        <w:rPr>
          <w:rFonts w:ascii="Pahlavi" w:hAnsi="Pahlavi"/>
          <w:sz w:val="22"/>
        </w:rPr>
        <w:t>WKwAKwïÅ</w:t>
      </w:r>
      <w:r w:rsidRPr="00F10C34">
        <w:rPr>
          <w:sz w:val="18"/>
        </w:rPr>
        <w:tab/>
        <w:t>&lt;’ywk’nk'&gt;</w:t>
      </w:r>
      <w:r w:rsidRPr="00F10C34">
        <w:rPr>
          <w:sz w:val="18"/>
        </w:rPr>
        <w:tab/>
        <w:t>submissive, obedient</w:t>
      </w:r>
    </w:p>
    <w:p w14:paraId="4ECE8FFE" w14:textId="77777777" w:rsidR="00F01393" w:rsidRPr="00F10C34" w:rsidRDefault="00F01393" w:rsidP="00F01393">
      <w:pPr>
        <w:pStyle w:val="Gloss"/>
        <w:rPr>
          <w:iCs/>
        </w:rPr>
      </w:pPr>
      <w:r w:rsidRPr="00F10C34">
        <w:rPr>
          <w:i/>
          <w:iCs/>
        </w:rPr>
        <w:t>fradāg</w:t>
      </w:r>
      <w:r w:rsidRPr="00F10C34">
        <w:rPr>
          <w:iCs/>
        </w:rPr>
        <w:tab/>
      </w:r>
      <w:r w:rsidRPr="00F10C34">
        <w:rPr>
          <w:rFonts w:ascii="Pahlavi" w:hAnsi="Pahlavi"/>
          <w:sz w:val="22"/>
        </w:rPr>
        <w:t>oa˜</w:t>
      </w:r>
      <w:r w:rsidRPr="00F10C34">
        <w:t xml:space="preserve"> , </w:t>
      </w:r>
      <w:r w:rsidRPr="00F10C34">
        <w:rPr>
          <w:rFonts w:ascii="Pahlavi" w:hAnsi="Pahlavi"/>
          <w:sz w:val="22"/>
        </w:rPr>
        <w:t>WkAtÒP</w:t>
      </w:r>
      <w:r w:rsidRPr="00F10C34">
        <w:rPr>
          <w:iCs/>
        </w:rPr>
        <w:tab/>
        <w:t>&lt;plt’k', MHL&gt;</w:t>
      </w:r>
      <w:r w:rsidRPr="00F10C34">
        <w:rPr>
          <w:iCs/>
        </w:rPr>
        <w:tab/>
        <w:t>tomorrow, the next morning/day</w:t>
      </w:r>
    </w:p>
    <w:p w14:paraId="6576E787" w14:textId="77777777" w:rsidR="00F01393" w:rsidRPr="00F10C34" w:rsidRDefault="00F01393" w:rsidP="00F01393">
      <w:pPr>
        <w:pStyle w:val="Gloss"/>
        <w:rPr>
          <w:sz w:val="18"/>
        </w:rPr>
      </w:pPr>
      <w:r w:rsidRPr="00F10C34">
        <w:rPr>
          <w:i/>
        </w:rPr>
        <w:t>framān-burdār</w:t>
      </w:r>
      <w:r w:rsidRPr="00F10C34">
        <w:rPr>
          <w:sz w:val="22"/>
        </w:rPr>
        <w:tab/>
      </w:r>
      <w:r w:rsidRPr="00F10C34">
        <w:rPr>
          <w:rFonts w:ascii="Pahlavi" w:hAnsi="Pahlavi"/>
          <w:sz w:val="22"/>
        </w:rPr>
        <w:t>lAtÒWBw</w:t>
      </w:r>
      <w:r>
        <w:rPr>
          <w:rFonts w:ascii="Pahlavi" w:hAnsi="Pahlavi"/>
          <w:sz w:val="22"/>
        </w:rPr>
        <w:t>aÂ</w:t>
      </w:r>
      <w:r w:rsidRPr="00F10C34">
        <w:rPr>
          <w:rFonts w:ascii="Pahlavi" w:hAnsi="Pahlavi"/>
          <w:sz w:val="22"/>
        </w:rPr>
        <w:t>LP</w:t>
      </w:r>
      <w:r w:rsidRPr="00F10C34">
        <w:rPr>
          <w:sz w:val="18"/>
          <w:u w:val="words"/>
        </w:rPr>
        <w:tab/>
      </w:r>
      <w:r w:rsidRPr="00F10C34">
        <w:t>&lt;plm’n bwlt’l&gt;</w:t>
      </w:r>
      <w:r w:rsidRPr="00F10C34">
        <w:tab/>
        <w:t>obedient</w:t>
      </w:r>
    </w:p>
    <w:p w14:paraId="1D9D013C" w14:textId="77777777" w:rsidR="00F01393" w:rsidRDefault="00F01393" w:rsidP="00F01393">
      <w:pPr>
        <w:pStyle w:val="Gloss"/>
      </w:pPr>
      <w:r w:rsidRPr="00F10C34">
        <w:rPr>
          <w:i/>
        </w:rPr>
        <w:t>garān-wināhīh</w:t>
      </w:r>
      <w:r w:rsidRPr="00F10C34">
        <w:t xml:space="preserve"> </w:t>
      </w:r>
      <w:r w:rsidRPr="00F10C34">
        <w:rPr>
          <w:sz w:val="22"/>
        </w:rPr>
        <w:tab/>
      </w:r>
      <w:r w:rsidRPr="00F10C34">
        <w:rPr>
          <w:rFonts w:ascii="Pahlavi" w:hAnsi="Pahlavi"/>
          <w:sz w:val="22"/>
        </w:rPr>
        <w:t>EsAWW Wwa¬G</w:t>
      </w:r>
      <w:r w:rsidRPr="00F10C34">
        <w:tab/>
        <w:t>&lt;gl’n' wn’syh&gt;</w:t>
      </w:r>
      <w:r w:rsidRPr="00F10C34">
        <w:tab/>
      </w:r>
      <w:r w:rsidR="00EE1EDC">
        <w:t>(</w:t>
      </w:r>
      <w:r w:rsidRPr="00F10C34">
        <w:t xml:space="preserve">the fact of </w:t>
      </w:r>
      <w:r w:rsidR="008169EB">
        <w:t>something</w:t>
      </w:r>
      <w:r w:rsidR="00EE1EDC">
        <w:t>)</w:t>
      </w:r>
      <w:r w:rsidR="008169EB">
        <w:t xml:space="preserve"> </w:t>
      </w:r>
      <w:r w:rsidRPr="00F10C34">
        <w:t>being a heavy sin</w:t>
      </w:r>
    </w:p>
    <w:p w14:paraId="2B451072" w14:textId="77777777" w:rsidR="00F01393" w:rsidRPr="004C6829" w:rsidRDefault="00F01393" w:rsidP="00F01393">
      <w:pPr>
        <w:pStyle w:val="Gloss"/>
        <w:rPr>
          <w:i/>
        </w:rPr>
      </w:pPr>
      <w:r>
        <w:rPr>
          <w:i/>
        </w:rPr>
        <w:t>garmā</w:t>
      </w:r>
      <w:r w:rsidR="00E16D12">
        <w:rPr>
          <w:i/>
        </w:rPr>
        <w:t>h</w:t>
      </w:r>
      <w:r>
        <w:tab/>
      </w:r>
      <w:r w:rsidR="00E16D12" w:rsidRPr="00E16D12">
        <w:rPr>
          <w:rFonts w:ascii="Pahlavi" w:hAnsi="Pahlavi"/>
          <w:sz w:val="22"/>
        </w:rPr>
        <w:t>aåÂlY</w:t>
      </w:r>
      <w:r w:rsidR="00E16D12">
        <w:tab/>
        <w:t>&lt;glm’h</w:t>
      </w:r>
      <w:r>
        <w:t>&gt;</w:t>
      </w:r>
      <w:r>
        <w:tab/>
        <w:t>heat</w:t>
      </w:r>
    </w:p>
    <w:p w14:paraId="1394C15B" w14:textId="77777777" w:rsidR="00F01393" w:rsidRDefault="00F01393" w:rsidP="00F01393">
      <w:pPr>
        <w:pStyle w:val="Gloss"/>
        <w:rPr>
          <w:i/>
        </w:rPr>
      </w:pPr>
      <w:r w:rsidRPr="00F10C34">
        <w:rPr>
          <w:i/>
        </w:rPr>
        <w:t>gōhr-pēsīd</w:t>
      </w:r>
      <w:r>
        <w:t xml:space="preserve"> </w:t>
      </w:r>
      <w:r>
        <w:tab/>
      </w:r>
      <w:r w:rsidRPr="00F10C34">
        <w:rPr>
          <w:rFonts w:ascii="Pahlavi" w:hAnsi="Pahlavi"/>
          <w:sz w:val="22"/>
        </w:rPr>
        <w:t>Wt</w:t>
      </w:r>
      <w:r w:rsidRPr="00B43F95">
        <w:rPr>
          <w:rFonts w:ascii="Pahlavi" w:hAnsi="Pahlavi"/>
          <w:sz w:val="22"/>
        </w:rPr>
        <w:t>Î</w:t>
      </w:r>
      <w:r>
        <w:rPr>
          <w:rFonts w:ascii="Pahlavi" w:hAnsi="Pahlavi"/>
          <w:sz w:val="22"/>
        </w:rPr>
        <w:t>jGplAwY</w:t>
      </w:r>
      <w:r>
        <w:tab/>
        <w:t>&lt;gwhlpysyt'&gt;</w:t>
      </w:r>
      <w:r>
        <w:tab/>
        <w:t>adorned with jewels</w:t>
      </w:r>
    </w:p>
    <w:p w14:paraId="4CCA6EAA" w14:textId="77777777" w:rsidR="00F01393" w:rsidRDefault="00F01393" w:rsidP="00F01393">
      <w:pPr>
        <w:pStyle w:val="Gloss"/>
      </w:pPr>
      <w:r w:rsidRPr="00F10C34">
        <w:rPr>
          <w:i/>
        </w:rPr>
        <w:t>hamahl</w:t>
      </w:r>
      <w:r w:rsidRPr="00F10C34">
        <w:t xml:space="preserve"> </w:t>
      </w:r>
      <w:r w:rsidRPr="00F10C34">
        <w:rPr>
          <w:sz w:val="22"/>
        </w:rPr>
        <w:tab/>
      </w:r>
      <w:r w:rsidRPr="00F10C34">
        <w:rPr>
          <w:rFonts w:ascii="Pahlavi" w:hAnsi="Pahlavi"/>
          <w:sz w:val="22"/>
        </w:rPr>
        <w:t>laåÂA</w:t>
      </w:r>
      <w:r w:rsidRPr="00F10C34">
        <w:tab/>
        <w:t>&lt;hm’hl&gt;</w:t>
      </w:r>
      <w:r w:rsidRPr="00F10C34">
        <w:tab/>
      </w:r>
      <w:r>
        <w:t>(</w:t>
      </w:r>
      <w:r w:rsidRPr="00F10C34">
        <w:t>someone of</w:t>
      </w:r>
      <w:r>
        <w:t>)</w:t>
      </w:r>
      <w:r w:rsidRPr="00F10C34">
        <w:t xml:space="preserve"> equal </w:t>
      </w:r>
      <w:r>
        <w:t>(</w:t>
      </w:r>
      <w:r w:rsidRPr="00F10C34">
        <w:t>social standing</w:t>
      </w:r>
      <w:r>
        <w:t>)</w:t>
      </w:r>
    </w:p>
    <w:p w14:paraId="0D0448DA" w14:textId="77777777" w:rsidR="00EA7ACD" w:rsidRPr="00EA7ACD" w:rsidRDefault="00EA7ACD" w:rsidP="00F01393">
      <w:pPr>
        <w:pStyle w:val="Gloss"/>
      </w:pPr>
      <w:r w:rsidRPr="00EA7ACD">
        <w:rPr>
          <w:i/>
        </w:rPr>
        <w:t>hambār</w:t>
      </w:r>
      <w:r>
        <w:tab/>
      </w:r>
      <w:r w:rsidR="007563E0" w:rsidRPr="00EA7ACD">
        <w:rPr>
          <w:rFonts w:ascii="Pahlavi" w:hAnsi="Pahlavi"/>
          <w:sz w:val="22"/>
        </w:rPr>
        <w:t>lA</w:t>
      </w:r>
      <w:r w:rsidR="007563E0">
        <w:rPr>
          <w:rFonts w:ascii="Pahlavi" w:hAnsi="Pahlavi"/>
          <w:sz w:val="22"/>
        </w:rPr>
        <w:t>bm</w:t>
      </w:r>
      <w:r w:rsidR="007563E0" w:rsidRPr="00EA7ACD">
        <w:rPr>
          <w:rFonts w:ascii="Pahlavi" w:hAnsi="Pahlavi"/>
          <w:sz w:val="22"/>
        </w:rPr>
        <w:t>A</w:t>
      </w:r>
      <w:r w:rsidR="007563E0">
        <w:t xml:space="preserve">   </w:t>
      </w:r>
      <w:r w:rsidRPr="00EA7ACD">
        <w:rPr>
          <w:rFonts w:ascii="Pahlavi" w:hAnsi="Pahlavi"/>
          <w:sz w:val="22"/>
        </w:rPr>
        <w:t>lABwA</w:t>
      </w:r>
      <w:r>
        <w:tab/>
        <w:t>&lt;hnb’l</w:t>
      </w:r>
      <w:r w:rsidR="007563E0">
        <w:t>, hmb’l</w:t>
      </w:r>
      <w:r>
        <w:t>&gt;</w:t>
      </w:r>
      <w:r>
        <w:tab/>
        <w:t xml:space="preserve">store (what is stored up); + </w:t>
      </w:r>
      <w:r>
        <w:rPr>
          <w:i/>
        </w:rPr>
        <w:t>kun-</w:t>
      </w:r>
      <w:r>
        <w:t xml:space="preserve"> “store up”</w:t>
      </w:r>
    </w:p>
    <w:p w14:paraId="786B858B" w14:textId="77777777" w:rsidR="00F01393" w:rsidRPr="00F10C34" w:rsidRDefault="00F01393" w:rsidP="00F01393">
      <w:pPr>
        <w:pStyle w:val="Gloss"/>
      </w:pPr>
      <w:r w:rsidRPr="00F10C34">
        <w:rPr>
          <w:i/>
        </w:rPr>
        <w:t>hamtāg</w:t>
      </w:r>
      <w:r w:rsidRPr="00F10C34">
        <w:t xml:space="preserve"> </w:t>
      </w:r>
      <w:r w:rsidRPr="00F10C34">
        <w:tab/>
      </w:r>
      <w:r w:rsidRPr="00F10C34">
        <w:rPr>
          <w:rFonts w:ascii="Pahlavi" w:hAnsi="Pahlavi"/>
          <w:sz w:val="22"/>
        </w:rPr>
        <w:t>WkAtÂA</w:t>
      </w:r>
      <w:r>
        <w:tab/>
        <w:t>&lt;</w:t>
      </w:r>
      <w:r w:rsidRPr="00F10C34">
        <w:t>hmt’k'&gt;</w:t>
      </w:r>
      <w:r w:rsidRPr="00F10C34">
        <w:tab/>
        <w:t>equal, peer</w:t>
      </w:r>
    </w:p>
    <w:p w14:paraId="4FEF2818" w14:textId="77777777" w:rsidR="00F01393" w:rsidRPr="00F10C34" w:rsidRDefault="00F01393" w:rsidP="00F01393">
      <w:pPr>
        <w:pStyle w:val="Gloss"/>
        <w:tabs>
          <w:tab w:val="clear" w:pos="3427"/>
          <w:tab w:val="left" w:pos="3420"/>
        </w:tabs>
      </w:pPr>
      <w:r w:rsidRPr="00F10C34">
        <w:rPr>
          <w:i/>
        </w:rPr>
        <w:t>hayār</w:t>
      </w:r>
      <w:r>
        <w:t xml:space="preserve"> = </w:t>
      </w:r>
      <w:r w:rsidRPr="00F10C34">
        <w:rPr>
          <w:i/>
        </w:rPr>
        <w:t>ayār</w:t>
      </w:r>
      <w:r w:rsidRPr="00F10C34">
        <w:tab/>
      </w:r>
      <w:r w:rsidRPr="00F10C34">
        <w:rPr>
          <w:rFonts w:ascii="Pahlavi" w:hAnsi="Pahlavi"/>
          <w:sz w:val="22"/>
        </w:rPr>
        <w:t>lAvsA</w:t>
      </w:r>
      <w:r w:rsidRPr="00F10C34">
        <w:tab/>
        <w:t>&lt;hdyb’l&gt;</w:t>
      </w:r>
      <w:r w:rsidRPr="00F10C34">
        <w:tab/>
        <w:t>helper</w:t>
      </w:r>
    </w:p>
    <w:p w14:paraId="24E211A3" w14:textId="77777777" w:rsidR="00F01393" w:rsidRPr="00F10C34" w:rsidRDefault="00F01393" w:rsidP="00F01393">
      <w:pPr>
        <w:pStyle w:val="Gloss"/>
      </w:pPr>
      <w:r w:rsidRPr="00F10C34">
        <w:rPr>
          <w:i/>
        </w:rPr>
        <w:t>hukāmag</w:t>
      </w:r>
      <w:r w:rsidRPr="00F10C34">
        <w:t xml:space="preserve"> </w:t>
      </w:r>
      <w:r w:rsidRPr="00F10C34">
        <w:tab/>
      </w:r>
      <w:r w:rsidRPr="00F10C34">
        <w:rPr>
          <w:rFonts w:ascii="Pahlavi" w:hAnsi="Pahlavi"/>
          <w:sz w:val="22"/>
        </w:rPr>
        <w:t>WkmAKwA</w:t>
      </w:r>
      <w:r w:rsidRPr="00F10C34">
        <w:tab/>
        <w:t>&lt;hwk’mk'&gt;</w:t>
      </w:r>
      <w:r w:rsidRPr="00F10C34">
        <w:tab/>
        <w:t>of good will (toward)</w:t>
      </w:r>
    </w:p>
    <w:p w14:paraId="0FCB69CB" w14:textId="77777777" w:rsidR="00F01393" w:rsidRPr="00F10C34" w:rsidRDefault="00F01393" w:rsidP="00F01393">
      <w:pPr>
        <w:pStyle w:val="Gloss"/>
      </w:pPr>
      <w:r w:rsidRPr="00F10C34">
        <w:rPr>
          <w:i/>
        </w:rPr>
        <w:t>huparistā</w:t>
      </w:r>
      <w:r>
        <w:rPr>
          <w:i/>
        </w:rPr>
        <w:t>y</w:t>
      </w:r>
      <w:r w:rsidRPr="00F10C34">
        <w:tab/>
      </w:r>
      <w:r w:rsidRPr="00F10C34">
        <w:rPr>
          <w:rFonts w:ascii="Pahlavi" w:hAnsi="Pahlavi"/>
          <w:sz w:val="22"/>
        </w:rPr>
        <w:t>ÄtjLPwA</w:t>
      </w:r>
      <w:r w:rsidRPr="00F10C34">
        <w:tab/>
        <w:t>&lt;hwplst’y&gt;</w:t>
      </w:r>
      <w:r w:rsidRPr="00F10C34">
        <w:tab/>
        <w:t>of good service (to)</w:t>
      </w:r>
    </w:p>
    <w:p w14:paraId="09A6407B" w14:textId="77777777" w:rsidR="00F01393" w:rsidRPr="00F10C34" w:rsidRDefault="00F01393" w:rsidP="00F01393">
      <w:pPr>
        <w:pStyle w:val="Gloss"/>
        <w:rPr>
          <w:i/>
        </w:rPr>
      </w:pPr>
      <w:r w:rsidRPr="00F10C34">
        <w:rPr>
          <w:i/>
        </w:rPr>
        <w:t>huram</w:t>
      </w:r>
      <w:r w:rsidRPr="00F10C34">
        <w:t xml:space="preserve"> </w:t>
      </w:r>
      <w:r w:rsidRPr="00F10C34">
        <w:rPr>
          <w:sz w:val="22"/>
        </w:rPr>
        <w:tab/>
      </w:r>
      <w:r w:rsidR="00EE1EDC" w:rsidRPr="00EA5237">
        <w:rPr>
          <w:rFonts w:ascii="Pahlavi" w:hAnsi="Pahlavi"/>
        </w:rPr>
        <w:t>µ</w:t>
      </w:r>
      <w:r w:rsidRPr="00F10C34">
        <w:rPr>
          <w:rFonts w:ascii="Pahlavi" w:hAnsi="Pahlavi"/>
          <w:sz w:val="22"/>
        </w:rPr>
        <w:t>LwA</w:t>
      </w:r>
      <w:r w:rsidRPr="00F10C34">
        <w:rPr>
          <w:sz w:val="22"/>
        </w:rPr>
        <w:tab/>
      </w:r>
      <w:r w:rsidRPr="00F10C34">
        <w:t>&lt;hwlm&gt;</w:t>
      </w:r>
      <w:r w:rsidRPr="00F10C34">
        <w:tab/>
        <w:t>happy, elated</w:t>
      </w:r>
    </w:p>
    <w:p w14:paraId="4A0456D8" w14:textId="77777777" w:rsidR="00F01393" w:rsidRPr="00F10C34" w:rsidRDefault="00F01393" w:rsidP="00F01393">
      <w:pPr>
        <w:pStyle w:val="Gloss"/>
      </w:pPr>
      <w:r w:rsidRPr="00F10C34">
        <w:rPr>
          <w:i/>
        </w:rPr>
        <w:t>kadār-iz-ēw</w:t>
      </w:r>
      <w:r w:rsidRPr="00F10C34">
        <w:tab/>
      </w:r>
      <w:r w:rsidRPr="00F10C34">
        <w:rPr>
          <w:rFonts w:ascii="Pahlavi" w:hAnsi="Pahlavi"/>
          <w:sz w:val="22"/>
        </w:rPr>
        <w:t>!c¬ATK</w:t>
      </w:r>
      <w:r w:rsidRPr="00F10C34">
        <w:tab/>
        <w:t>&lt;kt’l-c-1&gt;</w:t>
      </w:r>
      <w:r w:rsidRPr="00F10C34">
        <w:tab/>
        <w:t>whichever (of two)</w:t>
      </w:r>
    </w:p>
    <w:p w14:paraId="23848419" w14:textId="77777777" w:rsidR="005D7D2D" w:rsidRPr="005D7D2D" w:rsidRDefault="005D7D2D" w:rsidP="00F01393">
      <w:pPr>
        <w:pStyle w:val="Gloss"/>
      </w:pPr>
      <w:r w:rsidRPr="005D7D2D">
        <w:rPr>
          <w:i/>
        </w:rPr>
        <w:t>kālbod</w:t>
      </w:r>
      <w:r>
        <w:tab/>
      </w:r>
      <w:r w:rsidRPr="005D7D2D">
        <w:rPr>
          <w:rFonts w:ascii="Pahlavi" w:hAnsi="Pahlavi"/>
          <w:sz w:val="22"/>
        </w:rPr>
        <w:t>WTWplAK</w:t>
      </w:r>
      <w:r>
        <w:tab/>
        <w:t>&lt;k’lpwt'&gt;</w:t>
      </w:r>
      <w:r>
        <w:tab/>
        <w:t>body, form</w:t>
      </w:r>
    </w:p>
    <w:p w14:paraId="2DCC6E94" w14:textId="77777777" w:rsidR="00F01393" w:rsidRDefault="00F01393" w:rsidP="00F01393">
      <w:pPr>
        <w:pStyle w:val="Gloss"/>
      </w:pPr>
      <w:r w:rsidRPr="00F10C34">
        <w:rPr>
          <w:i/>
        </w:rPr>
        <w:t>magas</w:t>
      </w:r>
      <w:r w:rsidRPr="00F10C34">
        <w:tab/>
      </w:r>
      <w:r w:rsidRPr="00F10C34">
        <w:rPr>
          <w:rFonts w:ascii="Pahlavi" w:hAnsi="Pahlavi"/>
          <w:sz w:val="22"/>
        </w:rPr>
        <w:t>SkM</w:t>
      </w:r>
      <w:r w:rsidRPr="00F10C34">
        <w:tab/>
        <w:t>&lt;mks&gt;</w:t>
      </w:r>
      <w:r w:rsidRPr="00F10C34">
        <w:tab/>
        <w:t>a fly</w:t>
      </w:r>
    </w:p>
    <w:p w14:paraId="16BADFC9" w14:textId="77777777" w:rsidR="00F01393" w:rsidRDefault="00F01393" w:rsidP="00F01393">
      <w:pPr>
        <w:pStyle w:val="Gloss"/>
      </w:pPr>
      <w:r w:rsidRPr="00F10C34">
        <w:rPr>
          <w:i/>
        </w:rPr>
        <w:t>magas</w:t>
      </w:r>
      <w:r>
        <w:rPr>
          <w:i/>
        </w:rPr>
        <w:t>-kerb</w:t>
      </w:r>
      <w:r w:rsidRPr="00F10C34">
        <w:tab/>
      </w:r>
      <w:r>
        <w:rPr>
          <w:rFonts w:ascii="Pahlavi" w:hAnsi="Pahlavi"/>
          <w:sz w:val="22"/>
        </w:rPr>
        <w:t>WcÒkS</w:t>
      </w:r>
      <w:r w:rsidRPr="00F10C34">
        <w:rPr>
          <w:rFonts w:ascii="Pahlavi" w:hAnsi="Pahlavi"/>
          <w:sz w:val="22"/>
        </w:rPr>
        <w:t>kM</w:t>
      </w:r>
      <w:r>
        <w:t xml:space="preserve"> , </w:t>
      </w:r>
      <w:r>
        <w:rPr>
          <w:rFonts w:ascii="Pahlavi" w:hAnsi="Pahlavi"/>
          <w:sz w:val="22"/>
        </w:rPr>
        <w:t>WcÒ˝J</w:t>
      </w:r>
      <w:r w:rsidRPr="00F10C34">
        <w:rPr>
          <w:rFonts w:ascii="Pahlavi" w:hAnsi="Pahlavi"/>
          <w:sz w:val="22"/>
        </w:rPr>
        <w:t>kM</w:t>
      </w:r>
      <w:r w:rsidRPr="00F10C34">
        <w:tab/>
        <w:t>&lt;mks</w:t>
      </w:r>
      <w:r>
        <w:t>klp'</w:t>
      </w:r>
      <w:r w:rsidRPr="00F10C34">
        <w:t>&gt;</w:t>
      </w:r>
      <w:r w:rsidRPr="00F10C34">
        <w:tab/>
      </w:r>
      <w:r>
        <w:t xml:space="preserve">in/with the shape of </w:t>
      </w:r>
      <w:r w:rsidRPr="00F10C34">
        <w:t>a fly</w:t>
      </w:r>
    </w:p>
    <w:p w14:paraId="1A27E874" w14:textId="77777777" w:rsidR="00F01393" w:rsidRPr="00F10C34" w:rsidRDefault="00F01393" w:rsidP="00F01393">
      <w:pPr>
        <w:pStyle w:val="Gloss"/>
      </w:pPr>
      <w:r w:rsidRPr="00F10C34">
        <w:rPr>
          <w:i/>
        </w:rPr>
        <w:t>mazg</w:t>
      </w:r>
      <w:r w:rsidRPr="00F10C34">
        <w:t xml:space="preserve"> </w:t>
      </w:r>
      <w:r w:rsidRPr="00F10C34">
        <w:tab/>
      </w:r>
      <w:r w:rsidRPr="00F10C34">
        <w:rPr>
          <w:rFonts w:ascii="Pahlavi" w:hAnsi="Pahlavi"/>
          <w:sz w:val="22"/>
        </w:rPr>
        <w:t>gzM</w:t>
      </w:r>
      <w:r w:rsidRPr="00F10C34">
        <w:tab/>
        <w:t>&lt;mzg&gt;</w:t>
      </w:r>
      <w:r w:rsidRPr="00F10C34">
        <w:tab/>
        <w:t>brain, marrow</w:t>
      </w:r>
    </w:p>
    <w:p w14:paraId="080D7A18" w14:textId="77777777" w:rsidR="00F01393" w:rsidRPr="00F10C34" w:rsidRDefault="00F01393" w:rsidP="00F01393">
      <w:pPr>
        <w:pStyle w:val="Gloss"/>
      </w:pPr>
      <w:r w:rsidRPr="00F10C34">
        <w:rPr>
          <w:i/>
        </w:rPr>
        <w:t>mihrdrōz</w:t>
      </w:r>
      <w:r w:rsidRPr="00F10C34">
        <w:t xml:space="preserve"> </w:t>
      </w:r>
      <w:r w:rsidRPr="00F10C34">
        <w:rPr>
          <w:sz w:val="22"/>
        </w:rPr>
        <w:tab/>
      </w:r>
      <w:r w:rsidRPr="00F10C34">
        <w:rPr>
          <w:rFonts w:ascii="Pahlavi" w:hAnsi="Pahlavi"/>
          <w:sz w:val="22"/>
        </w:rPr>
        <w:t>WCwlYWWt˜</w:t>
      </w:r>
      <w:r w:rsidRPr="00F10C34">
        <w:tab/>
        <w:t>&lt;mtr'dlwc'&gt;</w:t>
      </w:r>
      <w:r w:rsidRPr="00F10C34">
        <w:tab/>
        <w:t>contract-breaker, cheater</w:t>
      </w:r>
    </w:p>
    <w:p w14:paraId="081196EE" w14:textId="77777777" w:rsidR="00F01393" w:rsidRPr="00F10C34" w:rsidRDefault="00F01393" w:rsidP="00F01393">
      <w:pPr>
        <w:pStyle w:val="Gloss"/>
      </w:pPr>
      <w:r w:rsidRPr="00F10C34">
        <w:rPr>
          <w:i/>
        </w:rPr>
        <w:t>nam</w:t>
      </w:r>
      <w:r w:rsidRPr="00F10C34">
        <w:tab/>
      </w:r>
      <w:r w:rsidRPr="00F10C34">
        <w:rPr>
          <w:rFonts w:ascii="Pahlavi" w:hAnsi="Pahlavi"/>
          <w:sz w:val="22"/>
        </w:rPr>
        <w:t>bMW</w:t>
      </w:r>
      <w:r w:rsidRPr="00F10C34">
        <w:rPr>
          <w:sz w:val="22"/>
        </w:rPr>
        <w:t xml:space="preserve"> ,</w:t>
      </w:r>
      <w:r w:rsidRPr="00F10C34">
        <w:rPr>
          <w:rFonts w:ascii="Pahlavi" w:hAnsi="Pahlavi"/>
          <w:sz w:val="22"/>
        </w:rPr>
        <w:t xml:space="preserve"> MW</w:t>
      </w:r>
      <w:r w:rsidRPr="00F10C34">
        <w:tab/>
        <w:t>&lt;nm(b)&gt;</w:t>
      </w:r>
      <w:r w:rsidRPr="00F10C34">
        <w:tab/>
        <w:t>dew</w:t>
      </w:r>
    </w:p>
    <w:p w14:paraId="25D7E262" w14:textId="77777777" w:rsidR="00F01393" w:rsidRPr="00F10C34" w:rsidRDefault="00F01393" w:rsidP="00F01393">
      <w:pPr>
        <w:pStyle w:val="Gloss"/>
      </w:pPr>
      <w:r w:rsidRPr="00F10C34">
        <w:rPr>
          <w:i/>
        </w:rPr>
        <w:t>namāz</w:t>
      </w:r>
      <w:r w:rsidRPr="00F10C34">
        <w:tab/>
      </w:r>
      <w:r w:rsidRPr="00F10C34">
        <w:rPr>
          <w:rFonts w:ascii="Pahlavi" w:hAnsi="Pahlavi"/>
          <w:sz w:val="22"/>
        </w:rPr>
        <w:t>Wcå˜W</w:t>
      </w:r>
      <w:r w:rsidRPr="00F10C34">
        <w:rPr>
          <w:sz w:val="22"/>
        </w:rPr>
        <w:t xml:space="preserve"> , </w:t>
      </w:r>
      <w:r w:rsidR="0090076B" w:rsidRPr="0090076B">
        <w:rPr>
          <w:rFonts w:ascii="Pahlavi" w:hAnsi="Pahlavi"/>
          <w:sz w:val="22"/>
        </w:rPr>
        <w:t>nïŸJW</w:t>
      </w:r>
      <w:r w:rsidRPr="00F10C34">
        <w:tab/>
        <w:t>&lt;OSGDE, nm’c'&gt;</w:t>
      </w:r>
      <w:r w:rsidRPr="00F10C34">
        <w:tab/>
        <w:t xml:space="preserve">homage; + </w:t>
      </w:r>
      <w:r w:rsidRPr="00F10C34">
        <w:rPr>
          <w:i/>
        </w:rPr>
        <w:t>bar-</w:t>
      </w:r>
      <w:r w:rsidRPr="00F10C34">
        <w:t xml:space="preserve"> “pay homage (to)”</w:t>
      </w:r>
    </w:p>
    <w:p w14:paraId="66148CBC" w14:textId="77777777" w:rsidR="00F01393" w:rsidRDefault="00F01393" w:rsidP="00F01393">
      <w:pPr>
        <w:pStyle w:val="Gloss"/>
      </w:pPr>
      <w:r w:rsidRPr="000A3E60">
        <w:rPr>
          <w:i/>
        </w:rPr>
        <w:t>nāyrīg</w:t>
      </w:r>
      <w:r w:rsidR="008169EB">
        <w:t xml:space="preserve">, </w:t>
      </w:r>
      <w:r w:rsidR="008169EB">
        <w:rPr>
          <w:i/>
        </w:rPr>
        <w:t>nārīg</w:t>
      </w:r>
      <w:r w:rsidRPr="00F10C34">
        <w:tab/>
      </w:r>
      <w:r w:rsidR="008169EB" w:rsidRPr="00F10C34">
        <w:rPr>
          <w:rFonts w:ascii="Pahlavi" w:hAnsi="Pahlavi"/>
          <w:sz w:val="22"/>
        </w:rPr>
        <w:t>Wil</w:t>
      </w:r>
      <w:r w:rsidR="008169EB">
        <w:rPr>
          <w:rFonts w:ascii="Pahlavi" w:hAnsi="Pahlavi"/>
          <w:sz w:val="22"/>
        </w:rPr>
        <w:t>A</w:t>
      </w:r>
      <w:r w:rsidR="008169EB" w:rsidRPr="00F10C34">
        <w:rPr>
          <w:rFonts w:ascii="Pahlavi" w:hAnsi="Pahlavi"/>
          <w:sz w:val="22"/>
        </w:rPr>
        <w:t>W</w:t>
      </w:r>
      <w:r w:rsidR="008169EB" w:rsidRPr="00F10C34">
        <w:rPr>
          <w:sz w:val="22"/>
        </w:rPr>
        <w:t xml:space="preserve"> , </w:t>
      </w:r>
      <w:r w:rsidRPr="00F10C34">
        <w:rPr>
          <w:rFonts w:ascii="Pahlavi" w:hAnsi="Pahlavi"/>
          <w:sz w:val="22"/>
        </w:rPr>
        <w:t>WilÄW</w:t>
      </w:r>
      <w:r w:rsidRPr="00F10C34">
        <w:rPr>
          <w:sz w:val="18"/>
        </w:rPr>
        <w:t xml:space="preserve"> </w:t>
      </w:r>
      <w:r w:rsidRPr="00F10C34">
        <w:tab/>
        <w:t>&lt;n’</w:t>
      </w:r>
      <w:r w:rsidR="008169EB">
        <w:t>(</w:t>
      </w:r>
      <w:r w:rsidRPr="00F10C34">
        <w:t>y</w:t>
      </w:r>
      <w:r w:rsidR="008169EB">
        <w:t>)</w:t>
      </w:r>
      <w:r w:rsidRPr="00F10C34">
        <w:t>lyk'&gt;</w:t>
      </w:r>
      <w:r w:rsidRPr="00F10C34">
        <w:tab/>
        <w:t xml:space="preserve">female; Av. </w:t>
      </w:r>
      <w:r w:rsidRPr="00F10C34">
        <w:rPr>
          <w:i/>
        </w:rPr>
        <w:t>nāirikā</w:t>
      </w:r>
    </w:p>
    <w:p w14:paraId="3D67FEE9" w14:textId="77777777" w:rsidR="00B326FD" w:rsidRPr="00B326FD" w:rsidRDefault="00B326FD" w:rsidP="00F01393">
      <w:pPr>
        <w:pStyle w:val="Gloss"/>
      </w:pPr>
      <w:r>
        <w:rPr>
          <w:i/>
        </w:rPr>
        <w:t>nazdīk</w:t>
      </w:r>
      <w:r>
        <w:tab/>
      </w:r>
      <w:r w:rsidRPr="00C56743">
        <w:rPr>
          <w:rFonts w:ascii="Pahlavi" w:hAnsi="Pahlavi"/>
          <w:sz w:val="22"/>
          <w:szCs w:val="22"/>
        </w:rPr>
        <w:t>W˝∆¸W</w:t>
      </w:r>
      <w:r w:rsidRPr="00F10C34">
        <w:tab/>
        <w:t>&lt;nzdyk</w:t>
      </w:r>
      <w:r>
        <w:t>&gt;</w:t>
      </w:r>
      <w:r>
        <w:tab/>
        <w:t>near, close</w:t>
      </w:r>
    </w:p>
    <w:p w14:paraId="59AAF8B9" w14:textId="77777777" w:rsidR="006B2138" w:rsidRDefault="006B2138" w:rsidP="006B2138">
      <w:pPr>
        <w:pStyle w:val="Gloss"/>
      </w:pPr>
      <w:r w:rsidRPr="00F10C34">
        <w:rPr>
          <w:i/>
        </w:rPr>
        <w:t>nazdīk-paywand</w:t>
      </w:r>
      <w:r w:rsidRPr="00F10C34">
        <w:rPr>
          <w:sz w:val="22"/>
        </w:rPr>
        <w:tab/>
      </w:r>
      <w:r w:rsidRPr="00F10C34">
        <w:rPr>
          <w:rFonts w:ascii="Pahlavi" w:hAnsi="Pahlavi"/>
          <w:sz w:val="22"/>
        </w:rPr>
        <w:t xml:space="preserve">YWWTP </w:t>
      </w:r>
      <w:r w:rsidRPr="00C56743">
        <w:rPr>
          <w:rFonts w:ascii="Pahlavi" w:hAnsi="Pahlavi"/>
          <w:sz w:val="22"/>
          <w:szCs w:val="22"/>
        </w:rPr>
        <w:t>W˝∆¸W</w:t>
      </w:r>
      <w:r w:rsidRPr="00F10C34">
        <w:tab/>
        <w:t>&lt;nzdyk-ptwnd&gt;</w:t>
      </w:r>
      <w:r w:rsidRPr="00F10C34">
        <w:tab/>
        <w:t>belonging to the close family</w:t>
      </w:r>
    </w:p>
    <w:p w14:paraId="0F14C75F" w14:textId="77777777" w:rsidR="00F01393" w:rsidRPr="00B234FA" w:rsidRDefault="00F01393" w:rsidP="00F01393">
      <w:pPr>
        <w:pStyle w:val="Gloss"/>
      </w:pPr>
      <w:r w:rsidRPr="00B234FA">
        <w:rPr>
          <w:i/>
        </w:rPr>
        <w:t>niy</w:t>
      </w:r>
      <w:r w:rsidRPr="00B234FA">
        <w:rPr>
          <w:rFonts w:cs="Times New Roman"/>
          <w:i/>
        </w:rPr>
        <w:t>ā</w:t>
      </w:r>
      <w:r w:rsidRPr="00B234FA">
        <w:rPr>
          <w:i/>
        </w:rPr>
        <w:t>yi</w:t>
      </w:r>
      <w:r w:rsidRPr="00B234FA">
        <w:rPr>
          <w:rFonts w:cs="Times New Roman"/>
          <w:i/>
        </w:rPr>
        <w:t>š</w:t>
      </w:r>
      <w:r w:rsidRPr="00B234FA">
        <w:rPr>
          <w:i/>
        </w:rPr>
        <w:t>n</w:t>
      </w:r>
      <w:r>
        <w:tab/>
      </w:r>
      <w:r w:rsidRPr="00C46FC5">
        <w:rPr>
          <w:rFonts w:ascii="Pahlavi" w:hAnsi="Pahlavi"/>
          <w:sz w:val="22"/>
        </w:rPr>
        <w:t>Ww˙ÌaÅW</w:t>
      </w:r>
      <w:r w:rsidR="008169EB">
        <w:tab/>
        <w:t>&lt;n’’yšn'&gt;</w:t>
      </w:r>
      <w:r w:rsidR="008169EB">
        <w:tab/>
        <w:t>reverence, respect; greeting</w:t>
      </w:r>
      <w:r w:rsidR="00AA2ECD">
        <w:t>; name of an Avestan/Pahlavi text</w:t>
      </w:r>
    </w:p>
    <w:p w14:paraId="2B314C26" w14:textId="77777777" w:rsidR="00F01393" w:rsidRDefault="00F01393" w:rsidP="00F01393">
      <w:pPr>
        <w:pStyle w:val="Gloss"/>
      </w:pPr>
      <w:r w:rsidRPr="00B234FA">
        <w:rPr>
          <w:i/>
        </w:rPr>
        <w:lastRenderedPageBreak/>
        <w:t>niy</w:t>
      </w:r>
      <w:r w:rsidRPr="00B234FA">
        <w:rPr>
          <w:rFonts w:cs="Times New Roman"/>
          <w:i/>
        </w:rPr>
        <w:t>ā</w:t>
      </w:r>
      <w:r w:rsidRPr="00B234FA">
        <w:rPr>
          <w:i/>
        </w:rPr>
        <w:t>yi</w:t>
      </w:r>
      <w:r w:rsidRPr="00B234FA">
        <w:rPr>
          <w:rFonts w:cs="Times New Roman"/>
          <w:i/>
        </w:rPr>
        <w:t>š</w:t>
      </w:r>
      <w:r w:rsidRPr="00B234FA">
        <w:rPr>
          <w:i/>
        </w:rPr>
        <w:t>n</w:t>
      </w:r>
      <w:r w:rsidRPr="00B234FA">
        <w:rPr>
          <w:rFonts w:cs="Times New Roman"/>
          <w:i/>
        </w:rPr>
        <w:t>ō</w:t>
      </w:r>
      <w:r w:rsidRPr="00B234FA">
        <w:rPr>
          <w:i/>
        </w:rPr>
        <w:t>mand</w:t>
      </w:r>
      <w:r>
        <w:tab/>
      </w:r>
      <w:r w:rsidRPr="00C46FC5">
        <w:rPr>
          <w:rFonts w:ascii="Pahlavi" w:hAnsi="Pahlavi"/>
          <w:sz w:val="22"/>
        </w:rPr>
        <w:t>YNwAWw˙ÌaÅW</w:t>
      </w:r>
      <w:r>
        <w:tab/>
        <w:t>&lt;n’’yšn'’wmnd&gt;</w:t>
      </w:r>
      <w:r>
        <w:tab/>
        <w:t>reverent, respectful</w:t>
      </w:r>
    </w:p>
    <w:p w14:paraId="1D430FF8" w14:textId="77777777" w:rsidR="001C14E6" w:rsidRDefault="001C14E6" w:rsidP="00F01393">
      <w:pPr>
        <w:pStyle w:val="Gloss"/>
        <w:rPr>
          <w:i/>
        </w:rPr>
      </w:pPr>
      <w:r>
        <w:rPr>
          <w:i/>
        </w:rPr>
        <w:t>ox</w:t>
      </w:r>
      <w:r>
        <w:t xml:space="preserve"> (</w:t>
      </w:r>
      <w:r>
        <w:rPr>
          <w:i/>
        </w:rPr>
        <w:t>axw</w:t>
      </w:r>
      <w:r>
        <w:t>)</w:t>
      </w:r>
      <w:r>
        <w:tab/>
      </w:r>
      <w:r>
        <w:rPr>
          <w:rFonts w:ascii="Pahlavi" w:hAnsi="Pahlavi"/>
          <w:sz w:val="22"/>
        </w:rPr>
        <w:t>WwaÅ</w:t>
      </w:r>
      <w:r>
        <w:tab/>
        <w:t>&lt;’hw'&gt;</w:t>
      </w:r>
      <w:r>
        <w:tab/>
        <w:t>existence</w:t>
      </w:r>
    </w:p>
    <w:p w14:paraId="30C85F7B" w14:textId="77777777" w:rsidR="00F01393" w:rsidRPr="0096429A" w:rsidRDefault="00F01393" w:rsidP="00F01393">
      <w:pPr>
        <w:pStyle w:val="Gloss"/>
      </w:pPr>
      <w:r>
        <w:rPr>
          <w:i/>
        </w:rPr>
        <w:t>rad</w:t>
      </w:r>
      <w:r>
        <w:tab/>
      </w:r>
      <w:r w:rsidRPr="0096429A">
        <w:rPr>
          <w:rFonts w:ascii="Pahlavi" w:hAnsi="Pahlavi"/>
          <w:sz w:val="24"/>
        </w:rPr>
        <w:t>WtÒ</w:t>
      </w:r>
      <w:r>
        <w:tab/>
        <w:t>&lt;lt'&gt;</w:t>
      </w:r>
      <w:r>
        <w:tab/>
        <w:t>1. divine model for things in this world, “chief”; 2. a</w:t>
      </w:r>
      <w:r w:rsidR="00AA2ECD">
        <w:t xml:space="preserve"> (religious)</w:t>
      </w:r>
      <w:r>
        <w:t xml:space="preserve"> judge</w:t>
      </w:r>
    </w:p>
    <w:p w14:paraId="1203C8FA" w14:textId="77777777" w:rsidR="00F01393" w:rsidRPr="00C67CBF" w:rsidRDefault="00F01393" w:rsidP="00F01393">
      <w:pPr>
        <w:pStyle w:val="Gloss"/>
      </w:pPr>
      <w:r>
        <w:rPr>
          <w:i/>
        </w:rPr>
        <w:t>rasišn</w:t>
      </w:r>
      <w:r>
        <w:tab/>
      </w:r>
      <w:r w:rsidRPr="00C46FC5">
        <w:rPr>
          <w:rFonts w:ascii="Pahlavi" w:hAnsi="Pahlavi"/>
          <w:sz w:val="22"/>
        </w:rPr>
        <w:t>Ww˙jL</w:t>
      </w:r>
      <w:r>
        <w:t xml:space="preserve"> , </w:t>
      </w:r>
      <w:r w:rsidRPr="00C46FC5">
        <w:rPr>
          <w:rFonts w:ascii="Pahlavi" w:hAnsi="Pahlavi"/>
          <w:sz w:val="22"/>
        </w:rPr>
        <w:t>WwÍWWtÂaD</w:t>
      </w:r>
      <w:r>
        <w:tab/>
        <w:t>&lt;YHMTWNšn', lsšn'&gt;</w:t>
      </w:r>
      <w:r>
        <w:tab/>
        <w:t>coming</w:t>
      </w:r>
    </w:p>
    <w:p w14:paraId="3641E9C0" w14:textId="77777777" w:rsidR="00F01393" w:rsidRPr="00F10C34" w:rsidRDefault="00F01393" w:rsidP="00F01393">
      <w:pPr>
        <w:pStyle w:val="Gloss"/>
      </w:pPr>
      <w:r w:rsidRPr="00F10C34">
        <w:rPr>
          <w:i/>
        </w:rPr>
        <w:t>rōšnag</w:t>
      </w:r>
      <w:r w:rsidRPr="00F10C34">
        <w:tab/>
      </w:r>
      <w:r w:rsidRPr="00F10C34">
        <w:rPr>
          <w:rFonts w:ascii="Pahlavi" w:hAnsi="Pahlavi"/>
          <w:sz w:val="22"/>
        </w:rPr>
        <w:t>WKwÍwL</w:t>
      </w:r>
      <w:r w:rsidRPr="00F10C34">
        <w:tab/>
        <w:t>&lt;lwšnk'&gt;</w:t>
      </w:r>
      <w:r w:rsidRPr="00F10C34">
        <w:tab/>
        <w:t>clear</w:t>
      </w:r>
    </w:p>
    <w:p w14:paraId="19B136CE" w14:textId="77777777" w:rsidR="00F01393" w:rsidRPr="00F10C34" w:rsidRDefault="00F01393" w:rsidP="00F01393">
      <w:pPr>
        <w:pStyle w:val="Gloss"/>
        <w:rPr>
          <w:i/>
        </w:rPr>
      </w:pPr>
      <w:r w:rsidRPr="00F10C34">
        <w:rPr>
          <w:i/>
        </w:rPr>
        <w:t>sūd</w:t>
      </w:r>
      <w:r w:rsidRPr="00F10C34">
        <w:t xml:space="preserve"> </w:t>
      </w:r>
      <w:r w:rsidRPr="00F10C34">
        <w:tab/>
      </w:r>
      <w:r w:rsidRPr="00F10C34">
        <w:rPr>
          <w:rFonts w:ascii="Pahlavi" w:hAnsi="Pahlavi"/>
          <w:sz w:val="22"/>
        </w:rPr>
        <w:t>WTwS</w:t>
      </w:r>
      <w:r w:rsidRPr="00F10C34">
        <w:tab/>
        <w:t>&lt;swt'&gt;</w:t>
      </w:r>
      <w:r w:rsidRPr="00F10C34">
        <w:tab/>
        <w:t>use, usefulness</w:t>
      </w:r>
    </w:p>
    <w:p w14:paraId="3E903E53" w14:textId="77777777" w:rsidR="001C14E6" w:rsidRPr="001C14E6" w:rsidRDefault="001C14E6" w:rsidP="00F01393">
      <w:pPr>
        <w:pStyle w:val="Gloss"/>
      </w:pPr>
      <w:r w:rsidRPr="001F1F71">
        <w:rPr>
          <w:i/>
        </w:rPr>
        <w:t>tan-masāy</w:t>
      </w:r>
      <w:r>
        <w:tab/>
      </w:r>
      <w:r w:rsidRPr="001C14E6">
        <w:rPr>
          <w:rFonts w:ascii="Pahlavi" w:hAnsi="Pahlavi"/>
          <w:sz w:val="22"/>
        </w:rPr>
        <w:t>ájM WWT</w:t>
      </w:r>
      <w:r>
        <w:tab/>
        <w:t>&lt;tn' ms’d&gt;</w:t>
      </w:r>
      <w:r>
        <w:tab/>
        <w:t>the size of a body</w:t>
      </w:r>
    </w:p>
    <w:p w14:paraId="3EB3C68D" w14:textId="77777777" w:rsidR="00E60132" w:rsidRDefault="00E60132" w:rsidP="00E60132">
      <w:pPr>
        <w:pStyle w:val="Gloss"/>
      </w:pPr>
      <w:r w:rsidRPr="00F10C34">
        <w:rPr>
          <w:i/>
        </w:rPr>
        <w:t>tangīh</w:t>
      </w:r>
      <w:r w:rsidRPr="00F10C34">
        <w:t xml:space="preserve"> </w:t>
      </w:r>
      <w:r w:rsidRPr="00F10C34">
        <w:tab/>
      </w:r>
      <w:r w:rsidRPr="00F10C34">
        <w:rPr>
          <w:rFonts w:ascii="Pahlavi" w:hAnsi="Pahlavi"/>
          <w:sz w:val="22"/>
        </w:rPr>
        <w:t>eYWT</w:t>
      </w:r>
      <w:r>
        <w:tab/>
        <w:t>&lt;</w:t>
      </w:r>
      <w:r w:rsidRPr="00F10C34">
        <w:t>tngyh&gt;</w:t>
      </w:r>
      <w:r w:rsidRPr="00F10C34">
        <w:tab/>
        <w:t>narowness, constriction, dire straights</w:t>
      </w:r>
      <w:r>
        <w:t>; discomfort</w:t>
      </w:r>
      <w:r w:rsidRPr="00F10C34">
        <w:rPr>
          <w:i/>
        </w:rPr>
        <w:t xml:space="preserve"> </w:t>
      </w:r>
    </w:p>
    <w:p w14:paraId="11D4E53E" w14:textId="77777777" w:rsidR="00F01393" w:rsidRPr="00F10C34" w:rsidRDefault="00F01393" w:rsidP="00F01393">
      <w:pPr>
        <w:pStyle w:val="Gloss"/>
      </w:pPr>
      <w:r w:rsidRPr="00F10C34">
        <w:rPr>
          <w:i/>
        </w:rPr>
        <w:t>wadīh</w:t>
      </w:r>
      <w:r w:rsidRPr="00F10C34">
        <w:tab/>
      </w:r>
      <w:r w:rsidRPr="00F10C34">
        <w:rPr>
          <w:rFonts w:ascii="Pahlavi" w:hAnsi="Pahlavi"/>
          <w:sz w:val="22"/>
        </w:rPr>
        <w:t>eadlS</w:t>
      </w:r>
      <w:r w:rsidR="008169EB">
        <w:t xml:space="preserve"> ,</w:t>
      </w:r>
      <w:r w:rsidRPr="008169EB">
        <w:t xml:space="preserve"> </w:t>
      </w:r>
      <w:r w:rsidRPr="00F10C34">
        <w:rPr>
          <w:rFonts w:ascii="Pahlavi" w:hAnsi="Pahlavi"/>
          <w:sz w:val="22"/>
        </w:rPr>
        <w:t>ETW</w:t>
      </w:r>
      <w:r w:rsidRPr="00F10C34">
        <w:tab/>
        <w:t>&lt;wtyh, SLYAyh&gt;</w:t>
      </w:r>
      <w:r w:rsidRPr="00F10C34">
        <w:tab/>
        <w:t>badness</w:t>
      </w:r>
    </w:p>
    <w:p w14:paraId="2F6B4315" w14:textId="77777777" w:rsidR="00F01393" w:rsidRPr="00F10C34" w:rsidRDefault="00F01393" w:rsidP="00F01393">
      <w:pPr>
        <w:pStyle w:val="Gloss"/>
      </w:pPr>
      <w:r w:rsidRPr="00F10C34">
        <w:rPr>
          <w:i/>
        </w:rPr>
        <w:t>wanī</w:t>
      </w:r>
      <w:r>
        <w:rPr>
          <w:i/>
        </w:rPr>
        <w:t>y</w:t>
      </w:r>
      <w:r w:rsidRPr="00F10C34">
        <w:t xml:space="preserve"> </w:t>
      </w:r>
      <w:r>
        <w:tab/>
      </w:r>
      <w:r w:rsidRPr="00F10C34">
        <w:rPr>
          <w:rFonts w:ascii="Pahlavi" w:hAnsi="Pahlavi"/>
          <w:sz w:val="22"/>
        </w:rPr>
        <w:t>WwYBwA</w:t>
      </w:r>
      <w:r>
        <w:tab/>
        <w:t>&lt;HWBDWN&gt;</w:t>
      </w:r>
      <w:r>
        <w:tab/>
        <w:t xml:space="preserve">+ </w:t>
      </w:r>
      <w:r>
        <w:rPr>
          <w:i/>
        </w:rPr>
        <w:t>b</w:t>
      </w:r>
      <w:r w:rsidR="008169EB">
        <w:rPr>
          <w:i/>
        </w:rPr>
        <w:t>aw-</w:t>
      </w:r>
      <w:r w:rsidR="00AA2ECD">
        <w:t xml:space="preserve">: </w:t>
      </w:r>
      <w:r w:rsidR="00AA2ECD" w:rsidRPr="00F10C34">
        <w:t>perish</w:t>
      </w:r>
      <w:r w:rsidR="00AA2ECD">
        <w:t xml:space="preserve">; + </w:t>
      </w:r>
      <w:r w:rsidRPr="00F10C34">
        <w:rPr>
          <w:i/>
        </w:rPr>
        <w:t>k</w:t>
      </w:r>
      <w:r w:rsidR="008169EB">
        <w:rPr>
          <w:i/>
        </w:rPr>
        <w:t>un-</w:t>
      </w:r>
      <w:r>
        <w:t>: destroy</w:t>
      </w:r>
    </w:p>
    <w:p w14:paraId="40F94203" w14:textId="77777777" w:rsidR="00F01393" w:rsidRDefault="00F01393" w:rsidP="00F01393">
      <w:pPr>
        <w:pStyle w:val="Gloss"/>
      </w:pPr>
      <w:r w:rsidRPr="00F10C34">
        <w:rPr>
          <w:i/>
        </w:rPr>
        <w:t>warzišn</w:t>
      </w:r>
      <w:r w:rsidRPr="00F10C34">
        <w:tab/>
      </w:r>
      <w:r w:rsidRPr="00F10C34">
        <w:rPr>
          <w:rFonts w:ascii="Pahlavi" w:hAnsi="Pahlavi"/>
          <w:sz w:val="22"/>
        </w:rPr>
        <w:t>WwÍcÒW</w:t>
      </w:r>
      <w:r w:rsidRPr="00F10C34">
        <w:tab/>
        <w:t>&lt;wl</w:t>
      </w:r>
      <w:r>
        <w:t>cšn'&gt;</w:t>
      </w:r>
      <w:r>
        <w:tab/>
        <w:t>doing, making, performing</w:t>
      </w:r>
    </w:p>
    <w:p w14:paraId="35664E93" w14:textId="77777777" w:rsidR="00EA7ACD" w:rsidRPr="00EA7ACD" w:rsidRDefault="00EA7ACD" w:rsidP="00EA7ACD">
      <w:pPr>
        <w:pStyle w:val="Gloss"/>
      </w:pPr>
      <w:r w:rsidRPr="00EA7ACD">
        <w:rPr>
          <w:i/>
        </w:rPr>
        <w:t>xwārīh</w:t>
      </w:r>
      <w:r>
        <w:tab/>
      </w:r>
      <w:r>
        <w:rPr>
          <w:rFonts w:ascii="Pahlavi" w:hAnsi="Pahlavi"/>
          <w:sz w:val="22"/>
        </w:rPr>
        <w:t>e</w:t>
      </w:r>
      <w:r w:rsidRPr="00EA7ACD">
        <w:rPr>
          <w:rFonts w:ascii="Pahlavi" w:hAnsi="Pahlavi"/>
          <w:sz w:val="22"/>
        </w:rPr>
        <w:t>lAwA</w:t>
      </w:r>
      <w:r>
        <w:tab/>
        <w:t>&lt;hw’lyh&gt;</w:t>
      </w:r>
      <w:r>
        <w:tab/>
        <w:t>comfort, ease</w:t>
      </w:r>
      <w:r>
        <w:tab/>
      </w:r>
    </w:p>
    <w:p w14:paraId="30E11CF1" w14:textId="77777777" w:rsidR="00EA7ACD" w:rsidRPr="00EA7ACD" w:rsidRDefault="00EA7ACD" w:rsidP="00EA7ACD">
      <w:pPr>
        <w:pStyle w:val="Gloss"/>
      </w:pPr>
      <w:r w:rsidRPr="00EA7ACD">
        <w:rPr>
          <w:i/>
        </w:rPr>
        <w:t>xwārīh</w:t>
      </w:r>
      <w:r>
        <w:rPr>
          <w:i/>
        </w:rPr>
        <w:t>ōmand</w:t>
      </w:r>
      <w:r>
        <w:tab/>
      </w:r>
      <w:r w:rsidRPr="00EA7ACD">
        <w:rPr>
          <w:rFonts w:ascii="Pahlavi" w:hAnsi="Pahlavi"/>
          <w:sz w:val="22"/>
        </w:rPr>
        <w:t>Y&gt;NwaådlAwA</w:t>
      </w:r>
      <w:r>
        <w:tab/>
        <w:t>&lt;hw’lyh’wmnd&gt;</w:t>
      </w:r>
      <w:r>
        <w:tab/>
        <w:t>having comfort, ease</w:t>
      </w:r>
      <w:r>
        <w:tab/>
      </w:r>
    </w:p>
    <w:p w14:paraId="47202497" w14:textId="77777777" w:rsidR="00F01393" w:rsidRDefault="00F01393" w:rsidP="00F01393">
      <w:pPr>
        <w:pStyle w:val="Gloss"/>
      </w:pPr>
      <w:r w:rsidRPr="00F10C34">
        <w:rPr>
          <w:i/>
        </w:rPr>
        <w:t xml:space="preserve">xwaš </w:t>
      </w:r>
      <w:r w:rsidRPr="00F10C34">
        <w:tab/>
      </w:r>
      <w:r w:rsidRPr="00F10C34">
        <w:rPr>
          <w:rFonts w:ascii="Pahlavi" w:hAnsi="Pahlavi"/>
          <w:sz w:val="22"/>
        </w:rPr>
        <w:t>µïJ|</w:t>
      </w:r>
      <w:r w:rsidRPr="00F10C34">
        <w:rPr>
          <w:sz w:val="22"/>
        </w:rPr>
        <w:tab/>
      </w:r>
      <w:r w:rsidRPr="00F10C34">
        <w:t>&lt;BSYM&gt;</w:t>
      </w:r>
      <w:r w:rsidRPr="00F10C34">
        <w:tab/>
        <w:t>pleasant, comfortable</w:t>
      </w:r>
    </w:p>
    <w:p w14:paraId="372882EE" w14:textId="77777777" w:rsidR="00F01393" w:rsidRDefault="00F01393" w:rsidP="00F01393">
      <w:pPr>
        <w:pStyle w:val="Gloss"/>
      </w:pPr>
      <w:r w:rsidRPr="00F10C34">
        <w:rPr>
          <w:i/>
        </w:rPr>
        <w:t>xwēnāhen</w:t>
      </w:r>
      <w:r w:rsidRPr="00F10C34">
        <w:t xml:space="preserve"> </w:t>
      </w:r>
      <w:r w:rsidRPr="00F10C34">
        <w:tab/>
      </w:r>
      <w:r w:rsidRPr="00F10C34">
        <w:rPr>
          <w:rFonts w:ascii="Pahlavi" w:hAnsi="Pahlavi"/>
          <w:sz w:val="22"/>
        </w:rPr>
        <w:t>Wwï</w:t>
      </w:r>
      <w:r w:rsidR="008169EB">
        <w:rPr>
          <w:rFonts w:ascii="Pahlavi" w:hAnsi="Pahlavi"/>
          <w:sz w:val="22"/>
        </w:rPr>
        <w:t>åÅ W</w:t>
      </w:r>
      <w:r w:rsidRPr="00F10C34">
        <w:rPr>
          <w:rFonts w:ascii="Pahlavi" w:hAnsi="Pahlavi"/>
          <w:sz w:val="22"/>
        </w:rPr>
        <w:t>wYwA</w:t>
      </w:r>
      <w:r>
        <w:tab/>
        <w:t>&lt;</w:t>
      </w:r>
      <w:r w:rsidRPr="00F10C34">
        <w:t>hwyn</w:t>
      </w:r>
      <w:r w:rsidR="008169EB">
        <w:t xml:space="preserve">' </w:t>
      </w:r>
      <w:r w:rsidRPr="00F10C34">
        <w:t>’</w:t>
      </w:r>
      <w:r w:rsidR="008169EB">
        <w:t>h</w:t>
      </w:r>
      <w:r>
        <w:t>y</w:t>
      </w:r>
      <w:r w:rsidRPr="00F10C34">
        <w:t>n'</w:t>
      </w:r>
      <w:r>
        <w:t>&gt;</w:t>
      </w:r>
      <w:r w:rsidRPr="00F10C34">
        <w:tab/>
        <w:t>some kind of shining metal</w:t>
      </w:r>
    </w:p>
    <w:p w14:paraId="2833C8A4" w14:textId="77777777" w:rsidR="001A22EB" w:rsidRPr="001A22EB" w:rsidRDefault="001A22EB" w:rsidP="00F01393">
      <w:pPr>
        <w:pStyle w:val="Gloss"/>
      </w:pPr>
      <w:r w:rsidRPr="001A22EB">
        <w:rPr>
          <w:i/>
        </w:rPr>
        <w:t>wāstarōmand</w:t>
      </w:r>
      <w:r>
        <w:tab/>
      </w:r>
      <w:r w:rsidR="00EA7ACD" w:rsidRPr="00EA7ACD">
        <w:rPr>
          <w:rFonts w:ascii="Pahlavi" w:hAnsi="Pahlavi"/>
          <w:sz w:val="22"/>
        </w:rPr>
        <w:t>Y&gt;NwaÒtjAW</w:t>
      </w:r>
      <w:r>
        <w:tab/>
      </w:r>
      <w:r w:rsidR="00EA7ACD">
        <w:t>&lt;w’stl’wmnd&gt;</w:t>
      </w:r>
      <w:r>
        <w:tab/>
      </w:r>
      <w:r w:rsidR="00EA7ACD">
        <w:t>having</w:t>
      </w:r>
      <w:r w:rsidR="00AA2ECD">
        <w:t>/full of</w:t>
      </w:r>
      <w:r w:rsidR="00EA7ACD">
        <w:t xml:space="preserve"> fodder</w:t>
      </w:r>
      <w:r w:rsidR="00AA2ECD">
        <w:t xml:space="preserve"> (grass)</w:t>
      </w:r>
    </w:p>
    <w:p w14:paraId="65A50FCC" w14:textId="77777777" w:rsidR="0081391C" w:rsidRPr="00F10C34" w:rsidRDefault="0081391C" w:rsidP="0081391C">
      <w:pPr>
        <w:pStyle w:val="Gloss"/>
      </w:pPr>
      <w:r w:rsidRPr="00F10C34">
        <w:rPr>
          <w:i/>
        </w:rPr>
        <w:t>zahr</w:t>
      </w:r>
      <w:r w:rsidRPr="00F10C34">
        <w:tab/>
      </w:r>
      <w:r w:rsidRPr="00F10C34">
        <w:rPr>
          <w:rFonts w:ascii="Pahlavi" w:hAnsi="Pahlavi"/>
          <w:sz w:val="22"/>
        </w:rPr>
        <w:t>la¸</w:t>
      </w:r>
      <w:r>
        <w:t xml:space="preserve"> , </w:t>
      </w:r>
      <w:r w:rsidRPr="00F10C34">
        <w:rPr>
          <w:rFonts w:ascii="Pahlavi" w:hAnsi="Pahlavi"/>
          <w:sz w:val="22"/>
        </w:rPr>
        <w:t>laå¸</w:t>
      </w:r>
      <w:r w:rsidRPr="00F10C34">
        <w:tab/>
        <w:t>&lt;z’hl</w:t>
      </w:r>
      <w:r>
        <w:t>, zhl</w:t>
      </w:r>
      <w:r w:rsidRPr="00F10C34">
        <w:t>&gt;</w:t>
      </w:r>
      <w:r w:rsidRPr="00F10C34">
        <w:tab/>
        <w:t>poison, venom</w:t>
      </w:r>
    </w:p>
    <w:p w14:paraId="085BE53F" w14:textId="77777777" w:rsidR="00F01393" w:rsidRDefault="00F01393" w:rsidP="00F01393">
      <w:pPr>
        <w:pStyle w:val="Gloss"/>
      </w:pPr>
      <w:r w:rsidRPr="00F10C34">
        <w:rPr>
          <w:i/>
        </w:rPr>
        <w:t>zarrēn-kerd</w:t>
      </w:r>
      <w:r w:rsidRPr="00F10C34">
        <w:tab/>
      </w:r>
      <w:r w:rsidR="00A26C05" w:rsidRPr="00F10C34">
        <w:rPr>
          <w:rFonts w:ascii="Pahlavi" w:hAnsi="Pahlavi"/>
          <w:sz w:val="22"/>
        </w:rPr>
        <w:t>WTWK</w:t>
      </w:r>
      <w:r w:rsidR="006E20CC">
        <w:rPr>
          <w:rFonts w:ascii="Pahlavi" w:hAnsi="Pahlavi"/>
          <w:sz w:val="22"/>
        </w:rPr>
        <w:t xml:space="preserve"> Wwˆ:¸</w:t>
      </w:r>
      <w:r w:rsidR="00A26C05">
        <w:t xml:space="preserve">  </w:t>
      </w:r>
      <w:r w:rsidRPr="00F10C34">
        <w:rPr>
          <w:rFonts w:ascii="Pahlavi" w:hAnsi="Pahlavi"/>
          <w:sz w:val="22"/>
        </w:rPr>
        <w:t>WTWKWwïÅba¸</w:t>
      </w:r>
      <w:r w:rsidRPr="00F10C34">
        <w:tab/>
        <w:t>&lt;ZHBAyn'-krt'&gt;</w:t>
      </w:r>
      <w:r w:rsidRPr="00F10C34">
        <w:tab/>
        <w:t>made of gold, inlaid (?) with gold</w:t>
      </w:r>
    </w:p>
    <w:p w14:paraId="48765716" w14:textId="77777777" w:rsidR="00F01393" w:rsidRPr="0062131E" w:rsidRDefault="00F01393" w:rsidP="00F01393">
      <w:pPr>
        <w:pStyle w:val="Gloss"/>
      </w:pPr>
      <w:r w:rsidRPr="00F52CCB">
        <w:rPr>
          <w:i/>
        </w:rPr>
        <w:t>zēfān</w:t>
      </w:r>
      <w:r>
        <w:tab/>
      </w:r>
      <w:r w:rsidRPr="00F10C34">
        <w:rPr>
          <w:rFonts w:ascii="Pahlavi" w:hAnsi="Pahlavi"/>
          <w:sz w:val="22"/>
        </w:rPr>
        <w:t>W</w:t>
      </w:r>
      <w:r>
        <w:rPr>
          <w:rFonts w:ascii="Pahlavi" w:hAnsi="Pahlavi"/>
          <w:sz w:val="22"/>
        </w:rPr>
        <w:t>wAfdZ</w:t>
      </w:r>
      <w:r>
        <w:tab/>
        <w:t>&lt;zyp’n'&gt;</w:t>
      </w:r>
      <w:r>
        <w:tab/>
        <w:t>wrong</w:t>
      </w:r>
    </w:p>
    <w:p w14:paraId="7EF7BF7B" w14:textId="77777777" w:rsidR="00F01393" w:rsidRPr="00F10C34" w:rsidRDefault="00F01393" w:rsidP="00F01393">
      <w:pPr>
        <w:pStyle w:val="Gloss"/>
      </w:pPr>
      <w:r w:rsidRPr="00F10C34">
        <w:rPr>
          <w:i/>
        </w:rPr>
        <w:t>zōhrag</w:t>
      </w:r>
      <w:r w:rsidRPr="00F10C34">
        <w:t xml:space="preserve"> = </w:t>
      </w:r>
      <w:r w:rsidRPr="00F10C34">
        <w:rPr>
          <w:i/>
        </w:rPr>
        <w:t>zōhr</w:t>
      </w:r>
      <w:r w:rsidRPr="00F10C34">
        <w:rPr>
          <w:sz w:val="22"/>
        </w:rPr>
        <w:tab/>
      </w:r>
      <w:r w:rsidRPr="00F10C34">
        <w:rPr>
          <w:rFonts w:ascii="Pahlavi" w:hAnsi="Pahlavi"/>
          <w:sz w:val="22"/>
        </w:rPr>
        <w:t>WklAwZ</w:t>
      </w:r>
      <w:r w:rsidRPr="00F10C34">
        <w:tab/>
        <w:t>&lt;zwhlk'&gt;</w:t>
      </w:r>
      <w:r w:rsidRPr="00F10C34">
        <w:tab/>
        <w:t>libation</w:t>
      </w:r>
    </w:p>
    <w:p w14:paraId="0179BF62" w14:textId="77777777" w:rsidR="00F01393" w:rsidRPr="00F10C34" w:rsidRDefault="00F01393" w:rsidP="00F01393">
      <w:pPr>
        <w:pStyle w:val="Gloss"/>
        <w:ind w:left="0" w:firstLine="0"/>
      </w:pPr>
    </w:p>
    <w:p w14:paraId="36AFC315" w14:textId="77777777" w:rsidR="00F01393" w:rsidRPr="00F10C34" w:rsidRDefault="00F01393" w:rsidP="00F01393">
      <w:pPr>
        <w:pStyle w:val="Gloss"/>
        <w:spacing w:line="360" w:lineRule="auto"/>
        <w:rPr>
          <w:u w:val="single"/>
        </w:rPr>
      </w:pPr>
      <w:r w:rsidRPr="00F10C34">
        <w:rPr>
          <w:u w:val="single"/>
        </w:rPr>
        <w:t>Proper names:</w:t>
      </w:r>
    </w:p>
    <w:p w14:paraId="0FDBC41D" w14:textId="77777777" w:rsidR="00F01393" w:rsidRDefault="00F01393" w:rsidP="00F01393">
      <w:pPr>
        <w:pStyle w:val="Gloss"/>
      </w:pPr>
      <w:r w:rsidRPr="00F10C34">
        <w:rPr>
          <w:i/>
        </w:rPr>
        <w:t>Ardwīsūr</w:t>
      </w:r>
      <w:r w:rsidRPr="00F10C34">
        <w:t xml:space="preserve"> </w:t>
      </w:r>
      <w:r w:rsidR="00AA2ECD">
        <w:t>(</w:t>
      </w:r>
      <w:r w:rsidR="00AA2ECD">
        <w:rPr>
          <w:i/>
        </w:rPr>
        <w:t>Ardīwsūr</w:t>
      </w:r>
      <w:r w:rsidR="00AA2ECD">
        <w:t>)</w:t>
      </w:r>
      <w:r w:rsidRPr="00F10C34">
        <w:tab/>
      </w:r>
      <w:r w:rsidRPr="00F10C34">
        <w:rPr>
          <w:rFonts w:ascii="Pahlavi" w:hAnsi="Pahlavi"/>
          <w:sz w:val="22"/>
        </w:rPr>
        <w:t>LwïDwYkLA</w:t>
      </w:r>
      <w:r w:rsidRPr="00F10C34">
        <w:tab/>
        <w:t>&lt;’l</w:t>
      </w:r>
      <w:r>
        <w:t>ḏ</w:t>
      </w:r>
      <w:r w:rsidRPr="00F10C34">
        <w:t>ywswl&gt;</w:t>
      </w:r>
      <w:r w:rsidRPr="00F10C34">
        <w:tab/>
        <w:t>Ardwīsūr, the heavenly river</w:t>
      </w:r>
    </w:p>
    <w:p w14:paraId="7CFF5669" w14:textId="77777777" w:rsidR="00F01393" w:rsidRDefault="00F01393" w:rsidP="00F01393">
      <w:pPr>
        <w:pStyle w:val="Gloss"/>
      </w:pPr>
      <w:r w:rsidRPr="00CB727A">
        <w:rPr>
          <w:i/>
        </w:rPr>
        <w:t>Framgar</w:t>
      </w:r>
      <w:r>
        <w:tab/>
      </w:r>
      <w:r>
        <w:rPr>
          <w:rFonts w:ascii="Pahlavi" w:hAnsi="Pahlavi"/>
          <w:sz w:val="22"/>
        </w:rPr>
        <w:t>LkmLP</w:t>
      </w:r>
      <w:r>
        <w:tab/>
        <w:t>&lt;plmkl&gt;</w:t>
      </w:r>
      <w:r>
        <w:tab/>
        <w:t>name of a fire</w:t>
      </w:r>
    </w:p>
    <w:p w14:paraId="6AA2FE17" w14:textId="77777777" w:rsidR="001A22EB" w:rsidRPr="004C6829" w:rsidRDefault="001A22EB" w:rsidP="00F01393">
      <w:pPr>
        <w:pStyle w:val="Gloss"/>
      </w:pPr>
      <w:r w:rsidRPr="00C56743">
        <w:rPr>
          <w:i/>
        </w:rPr>
        <w:t>Hadiš</w:t>
      </w:r>
      <w:r>
        <w:tab/>
      </w:r>
      <w:r w:rsidRPr="001A22EB">
        <w:rPr>
          <w:rFonts w:ascii="Pahlavi" w:hAnsi="Pahlavi"/>
          <w:sz w:val="22"/>
        </w:rPr>
        <w:t>˙j&gt;A</w:t>
      </w:r>
      <w:r>
        <w:tab/>
        <w:t>&lt;hdyš&gt;</w:t>
      </w:r>
      <w:r>
        <w:tab/>
        <w:t>genius of the dwelling place</w:t>
      </w:r>
      <w:r w:rsidR="007C1733">
        <w:t>, deity of the harvest season</w:t>
      </w:r>
    </w:p>
    <w:p w14:paraId="09FAB39E" w14:textId="77777777" w:rsidR="00F01393" w:rsidRPr="00F10C34" w:rsidRDefault="00F01393" w:rsidP="00F01393">
      <w:pPr>
        <w:pStyle w:val="Gloss"/>
      </w:pPr>
      <w:r w:rsidRPr="00F10C34">
        <w:rPr>
          <w:i/>
        </w:rPr>
        <w:t>Rōšn</w:t>
      </w:r>
      <w:r w:rsidRPr="00F10C34">
        <w:t xml:space="preserve"> </w:t>
      </w:r>
      <w:r w:rsidRPr="00F10C34">
        <w:tab/>
      </w:r>
      <w:r w:rsidRPr="00F10C34">
        <w:rPr>
          <w:rFonts w:ascii="Pahlavi" w:hAnsi="Pahlavi"/>
          <w:sz w:val="22"/>
        </w:rPr>
        <w:t>WwÍwL</w:t>
      </w:r>
      <w:r w:rsidRPr="00F10C34">
        <w:tab/>
        <w:t>&lt;lwšn'&gt;</w:t>
      </w:r>
      <w:r w:rsidRPr="00F10C34">
        <w:tab/>
        <w:t>name of a commentator</w:t>
      </w:r>
    </w:p>
    <w:p w14:paraId="71C96027" w14:textId="77777777" w:rsidR="00F01393" w:rsidRDefault="00F01393" w:rsidP="00F01393">
      <w:pPr>
        <w:pStyle w:val="Gloss"/>
      </w:pPr>
      <w:r w:rsidRPr="00F10C34">
        <w:rPr>
          <w:i/>
        </w:rPr>
        <w:t>Sāsān</w:t>
      </w:r>
      <w:r w:rsidRPr="00F10C34">
        <w:tab/>
      </w:r>
      <w:r w:rsidRPr="00F10C34">
        <w:rPr>
          <w:rFonts w:ascii="Pahlavi" w:hAnsi="Pahlavi"/>
          <w:sz w:val="22"/>
        </w:rPr>
        <w:t>WwajaJ</w:t>
      </w:r>
      <w:r w:rsidRPr="00F10C34">
        <w:tab/>
        <w:t>&lt;s’s’n'&gt;</w:t>
      </w:r>
      <w:r w:rsidRPr="00F10C34">
        <w:tab/>
        <w:t>Sāsān, Ardaxšīr’s prote</w:t>
      </w:r>
      <w:r w:rsidR="0081391C">
        <w:t>ctor</w:t>
      </w:r>
    </w:p>
    <w:p w14:paraId="557ABB5E" w14:textId="77777777" w:rsidR="00F01393" w:rsidRPr="004C6829" w:rsidRDefault="00F01393" w:rsidP="00F01393">
      <w:pPr>
        <w:pStyle w:val="Gloss"/>
      </w:pPr>
      <w:r>
        <w:rPr>
          <w:i/>
        </w:rPr>
        <w:t>Srid</w:t>
      </w:r>
      <w:r>
        <w:tab/>
      </w:r>
      <w:r w:rsidRPr="00F10C34">
        <w:rPr>
          <w:rFonts w:ascii="Pahlavi" w:hAnsi="Pahlavi"/>
          <w:sz w:val="22"/>
        </w:rPr>
        <w:t>W</w:t>
      </w:r>
      <w:r>
        <w:rPr>
          <w:rFonts w:ascii="Pahlavi" w:hAnsi="Pahlavi"/>
          <w:sz w:val="22"/>
        </w:rPr>
        <w:t>tdlS</w:t>
      </w:r>
      <w:r>
        <w:tab/>
        <w:t>&lt;slyt'&gt;</w:t>
      </w:r>
      <w:r>
        <w:tab/>
        <w:t>mythological person</w:t>
      </w:r>
    </w:p>
    <w:p w14:paraId="6072E115" w14:textId="77777777" w:rsidR="00F01393" w:rsidRPr="00F10C34" w:rsidRDefault="00F01393" w:rsidP="00F01393">
      <w:pPr>
        <w:pStyle w:val="Gloss"/>
      </w:pPr>
      <w:r w:rsidRPr="00F10C34">
        <w:rPr>
          <w:i/>
        </w:rPr>
        <w:t>Zarēr</w:t>
      </w:r>
      <w:r w:rsidRPr="00F10C34">
        <w:tab/>
      </w:r>
      <w:r w:rsidRPr="00F10C34">
        <w:rPr>
          <w:rFonts w:ascii="Pahlavi" w:hAnsi="Pahlavi"/>
          <w:sz w:val="22"/>
        </w:rPr>
        <w:t>lYlZ</w:t>
      </w:r>
      <w:r w:rsidRPr="00F10C34">
        <w:tab/>
        <w:t>&lt;zlyl&gt;</w:t>
      </w:r>
      <w:r w:rsidRPr="00F10C34">
        <w:tab/>
        <w:t>Wištāsp’s brother</w:t>
      </w:r>
    </w:p>
    <w:p w14:paraId="3231DDF6" w14:textId="77777777" w:rsidR="00F01393" w:rsidRPr="00F10C34" w:rsidRDefault="00F01393" w:rsidP="00F01393">
      <w:pPr>
        <w:pStyle w:val="Gloss"/>
      </w:pPr>
    </w:p>
    <w:p w14:paraId="3E1CFF75" w14:textId="77777777" w:rsidR="00F01393" w:rsidRPr="00F10C34" w:rsidRDefault="00F01393" w:rsidP="00F01393">
      <w:pPr>
        <w:pStyle w:val="Gloss"/>
        <w:keepNext/>
        <w:spacing w:line="360" w:lineRule="auto"/>
        <w:rPr>
          <w:u w:val="single"/>
        </w:rPr>
      </w:pPr>
      <w:r w:rsidRPr="00F10C34">
        <w:rPr>
          <w:u w:val="single"/>
        </w:rPr>
        <w:t>Verbs:</w:t>
      </w:r>
    </w:p>
    <w:p w14:paraId="79810437" w14:textId="77777777" w:rsidR="003020BD" w:rsidRDefault="003020BD" w:rsidP="003020BD">
      <w:pPr>
        <w:pStyle w:val="Gloss"/>
      </w:pPr>
      <w:r>
        <w:rPr>
          <w:i/>
        </w:rPr>
        <w:t>āmurzēn-</w:t>
      </w:r>
      <w:r w:rsidRPr="003020BD">
        <w:rPr>
          <w:i/>
        </w:rPr>
        <w:t xml:space="preserve"> </w:t>
      </w:r>
      <w:r>
        <w:rPr>
          <w:i/>
        </w:rPr>
        <w:t>āmurzēnīd</w:t>
      </w:r>
      <w:r>
        <w:tab/>
        <w:t>-</w:t>
      </w:r>
      <w:r>
        <w:rPr>
          <w:rFonts w:ascii="Pahlavi" w:hAnsi="Pahlavi"/>
          <w:sz w:val="22"/>
        </w:rPr>
        <w:t>wY</w:t>
      </w:r>
      <w:r w:rsidRPr="00EA7ACD">
        <w:rPr>
          <w:rFonts w:ascii="Pahlavi" w:hAnsi="Pahlavi"/>
          <w:sz w:val="22"/>
        </w:rPr>
        <w:t>cÒnA</w:t>
      </w:r>
      <w:r>
        <w:tab/>
        <w:t>&lt;’mwlcyn-&gt;</w:t>
      </w:r>
      <w:r>
        <w:tab/>
        <w:t>provide forgiveness</w:t>
      </w:r>
    </w:p>
    <w:p w14:paraId="658BB494" w14:textId="77777777" w:rsidR="00CE508B" w:rsidRPr="0062131E" w:rsidRDefault="00CE508B" w:rsidP="003020BD">
      <w:pPr>
        <w:pStyle w:val="Gloss"/>
      </w:pPr>
      <w:r w:rsidRPr="00F10C34">
        <w:rPr>
          <w:i/>
        </w:rPr>
        <w:t>appar-</w:t>
      </w:r>
      <w:r>
        <w:rPr>
          <w:i/>
        </w:rPr>
        <w:t xml:space="preserve"> </w:t>
      </w:r>
      <w:r w:rsidRPr="00F10C34">
        <w:rPr>
          <w:i/>
        </w:rPr>
        <w:t xml:space="preserve">appurd </w:t>
      </w:r>
      <w:r w:rsidRPr="00F10C34">
        <w:tab/>
        <w:t>-</w:t>
      </w:r>
      <w:r w:rsidRPr="00CE508B">
        <w:rPr>
          <w:rFonts w:ascii="Pahlavi" w:hAnsi="Pahlavi"/>
          <w:sz w:val="22"/>
        </w:rPr>
        <w:t>WwLCwE</w:t>
      </w:r>
      <w:r w:rsidRPr="00F10C34">
        <w:tab/>
        <w:t>&lt;YHNCLWN-&gt;</w:t>
      </w:r>
      <w:r w:rsidRPr="00F10C34">
        <w:tab/>
        <w:t>take away, steal</w:t>
      </w:r>
      <w:r>
        <w:t>, rob</w:t>
      </w:r>
    </w:p>
    <w:p w14:paraId="3B9B82AF" w14:textId="77777777" w:rsidR="00F01393" w:rsidRPr="00F10C34" w:rsidRDefault="00F01393" w:rsidP="00F01393">
      <w:pPr>
        <w:pStyle w:val="Gloss"/>
      </w:pPr>
      <w:r w:rsidRPr="00F10C34">
        <w:rPr>
          <w:i/>
        </w:rPr>
        <w:t>āxēz- āxist</w:t>
      </w:r>
      <w:r w:rsidRPr="00F10C34">
        <w:tab/>
      </w:r>
      <w:r w:rsidRPr="00F10C34">
        <w:rPr>
          <w:rFonts w:ascii="Pahlavi" w:hAnsi="Pahlavi"/>
          <w:sz w:val="22"/>
        </w:rPr>
        <w:t xml:space="preserve">WtjaÅ </w:t>
      </w:r>
      <w:r w:rsidRPr="00F10C34">
        <w:rPr>
          <w:sz w:val="22"/>
        </w:rPr>
        <w:t>-</w:t>
      </w:r>
      <w:r w:rsidRPr="00F10C34">
        <w:rPr>
          <w:rFonts w:ascii="Pahlavi" w:hAnsi="Pahlavi"/>
          <w:sz w:val="22"/>
        </w:rPr>
        <w:t>cdaÅ</w:t>
      </w:r>
      <w:r w:rsidRPr="00F10C34">
        <w:rPr>
          <w:sz w:val="22"/>
        </w:rPr>
        <w:t xml:space="preserve"> ,</w:t>
      </w:r>
      <w:r w:rsidRPr="00F10C34">
        <w:rPr>
          <w:rFonts w:ascii="Pahlavi" w:hAnsi="Pahlavi"/>
          <w:sz w:val="22"/>
        </w:rPr>
        <w:t xml:space="preserve"> </w:t>
      </w:r>
      <w:r w:rsidRPr="00F10C34">
        <w:rPr>
          <w:sz w:val="22"/>
        </w:rPr>
        <w:t>-</w:t>
      </w:r>
      <w:r w:rsidRPr="00F10C34">
        <w:rPr>
          <w:rFonts w:ascii="Pahlavi" w:hAnsi="Pahlavi"/>
          <w:sz w:val="22"/>
        </w:rPr>
        <w:t>WnYK</w:t>
      </w:r>
      <w:r w:rsidRPr="00F10C34">
        <w:tab/>
        <w:t>&lt;K</w:t>
      </w:r>
      <w:r>
        <w:t>Y</w:t>
      </w:r>
      <w:r w:rsidRPr="00F10C34">
        <w:t>MWN-</w:t>
      </w:r>
      <w:r w:rsidR="008169EB">
        <w:t>; ’hyc- ’hst'</w:t>
      </w:r>
      <w:r w:rsidRPr="00F10C34">
        <w:t>&gt;</w:t>
      </w:r>
      <w:r w:rsidRPr="00F10C34">
        <w:tab/>
        <w:t>rise</w:t>
      </w:r>
      <w:r>
        <w:t xml:space="preserve">; </w:t>
      </w:r>
      <w:r>
        <w:rPr>
          <w:rFonts w:ascii="Times" w:hAnsi="Times"/>
        </w:rPr>
        <w:t>~</w:t>
      </w:r>
      <w:r>
        <w:t xml:space="preserve"> </w:t>
      </w:r>
      <w:r w:rsidRPr="00F10C34">
        <w:t xml:space="preserve">up: </w:t>
      </w:r>
      <w:r w:rsidRPr="00F10C34">
        <w:rPr>
          <w:i/>
        </w:rPr>
        <w:t>abar āxēz-</w:t>
      </w:r>
    </w:p>
    <w:p w14:paraId="57F14326" w14:textId="77777777" w:rsidR="00AA2ECD" w:rsidRDefault="00AA2ECD" w:rsidP="00AA2ECD">
      <w:pPr>
        <w:pStyle w:val="Gloss"/>
      </w:pPr>
      <w:r>
        <w:rPr>
          <w:i/>
        </w:rPr>
        <w:t>ayār-</w:t>
      </w:r>
      <w:r>
        <w:t xml:space="preserve"> </w:t>
      </w:r>
      <w:r>
        <w:rPr>
          <w:i/>
        </w:rPr>
        <w:t>ayārīd</w:t>
      </w:r>
      <w:r>
        <w:t xml:space="preserve"> = </w:t>
      </w:r>
      <w:r>
        <w:rPr>
          <w:i/>
        </w:rPr>
        <w:t>hayār-</w:t>
      </w:r>
      <w:r w:rsidRPr="00F10C34">
        <w:tab/>
      </w:r>
      <w:r>
        <w:rPr>
          <w:rFonts w:ascii="Pahlavi" w:hAnsi="Pahlavi"/>
          <w:sz w:val="22"/>
        </w:rPr>
        <w:t>Wtd</w:t>
      </w:r>
      <w:r w:rsidRPr="00F10C34">
        <w:rPr>
          <w:rFonts w:ascii="Pahlavi" w:hAnsi="Pahlavi"/>
          <w:sz w:val="22"/>
        </w:rPr>
        <w:t>lAvsA</w:t>
      </w:r>
      <w:r>
        <w:t xml:space="preserve"> , -</w:t>
      </w:r>
      <w:r w:rsidRPr="00F10C34">
        <w:rPr>
          <w:rFonts w:ascii="Pahlavi" w:hAnsi="Pahlavi"/>
          <w:sz w:val="22"/>
        </w:rPr>
        <w:t>lAvsA</w:t>
      </w:r>
      <w:r w:rsidRPr="00F10C34">
        <w:tab/>
        <w:t>&lt;hdyb’l</w:t>
      </w:r>
      <w:r>
        <w:t>-</w:t>
      </w:r>
      <w:r w:rsidRPr="00F10C34">
        <w:t>&gt;</w:t>
      </w:r>
      <w:r>
        <w:tab/>
        <w:t>be able to</w:t>
      </w:r>
    </w:p>
    <w:p w14:paraId="5DA9DEE5" w14:textId="77777777" w:rsidR="00F01393" w:rsidRPr="006A3AFB" w:rsidRDefault="00F01393" w:rsidP="00F01393">
      <w:pPr>
        <w:pStyle w:val="Gloss"/>
      </w:pPr>
      <w:r>
        <w:rPr>
          <w:i/>
        </w:rPr>
        <w:t>āzār- āzurd</w:t>
      </w:r>
      <w:r>
        <w:t xml:space="preserve">, </w:t>
      </w:r>
      <w:r>
        <w:rPr>
          <w:i/>
        </w:rPr>
        <w:t>āzārd</w:t>
      </w:r>
      <w:r>
        <w:tab/>
      </w:r>
      <w:r w:rsidRPr="00F10C34">
        <w:rPr>
          <w:rFonts w:ascii="Pahlavi" w:hAnsi="Pahlavi"/>
          <w:sz w:val="22"/>
        </w:rPr>
        <w:t>Wt</w:t>
      </w:r>
      <w:r>
        <w:rPr>
          <w:rFonts w:ascii="Pahlavi" w:hAnsi="Pahlavi"/>
          <w:sz w:val="22"/>
        </w:rPr>
        <w:t>¬AcÅ</w:t>
      </w:r>
      <w:r w:rsidRPr="00F10C34">
        <w:rPr>
          <w:sz w:val="22"/>
        </w:rPr>
        <w:t>,</w:t>
      </w:r>
      <w:r>
        <w:rPr>
          <w:rFonts w:ascii="Pahlavi" w:hAnsi="Pahlavi"/>
          <w:sz w:val="22"/>
        </w:rPr>
        <w:t xml:space="preserve"> </w:t>
      </w:r>
      <w:r w:rsidRPr="00F10C34">
        <w:rPr>
          <w:rFonts w:ascii="Pahlavi" w:hAnsi="Pahlavi"/>
          <w:sz w:val="22"/>
        </w:rPr>
        <w:t>Wt</w:t>
      </w:r>
      <w:r>
        <w:rPr>
          <w:rFonts w:ascii="Pahlavi" w:hAnsi="Pahlavi"/>
          <w:sz w:val="22"/>
        </w:rPr>
        <w:t>ÒWcÅ</w:t>
      </w:r>
      <w:r w:rsidRPr="00F10C34">
        <w:rPr>
          <w:sz w:val="22"/>
        </w:rPr>
        <w:t>,</w:t>
      </w:r>
      <w:r w:rsidRPr="00F10C34">
        <w:rPr>
          <w:rFonts w:ascii="Pahlavi" w:hAnsi="Pahlavi"/>
          <w:sz w:val="22"/>
        </w:rPr>
        <w:t xml:space="preserve"> </w:t>
      </w:r>
      <w:r>
        <w:rPr>
          <w:sz w:val="22"/>
        </w:rPr>
        <w:t>-</w:t>
      </w:r>
      <w:r>
        <w:rPr>
          <w:rFonts w:ascii="Pahlavi" w:hAnsi="Pahlavi"/>
          <w:sz w:val="22"/>
        </w:rPr>
        <w:t>lAcÅ</w:t>
      </w:r>
      <w:r>
        <w:tab/>
        <w:t>&lt;’c’l-, ’cwlt'&gt;</w:t>
      </w:r>
      <w:r>
        <w:tab/>
        <w:t>harm, injure</w:t>
      </w:r>
      <w:r w:rsidR="0081391C">
        <w:t>, offend</w:t>
      </w:r>
    </w:p>
    <w:p w14:paraId="58D8EC14" w14:textId="77777777" w:rsidR="00F01393" w:rsidRDefault="00F01393" w:rsidP="00F01393">
      <w:pPr>
        <w:pStyle w:val="Gloss"/>
      </w:pPr>
      <w:r w:rsidRPr="00F10C34">
        <w:rPr>
          <w:i/>
        </w:rPr>
        <w:t>bēš</w:t>
      </w:r>
      <w:r>
        <w:rPr>
          <w:i/>
        </w:rPr>
        <w:t>- bēš</w:t>
      </w:r>
      <w:r w:rsidRPr="00F10C34">
        <w:rPr>
          <w:i/>
        </w:rPr>
        <w:t>īd</w:t>
      </w:r>
      <w:r w:rsidRPr="00F10C34">
        <w:tab/>
      </w:r>
      <w:r>
        <w:rPr>
          <w:sz w:val="22"/>
        </w:rPr>
        <w:t>-</w:t>
      </w:r>
      <w:r>
        <w:rPr>
          <w:rFonts w:ascii="Pahlavi" w:hAnsi="Pahlavi"/>
          <w:sz w:val="22"/>
        </w:rPr>
        <w:t>ßG</w:t>
      </w:r>
      <w:r w:rsidRPr="00F10C34">
        <w:rPr>
          <w:rFonts w:ascii="Pahlavi" w:hAnsi="Pahlavi"/>
          <w:sz w:val="22"/>
        </w:rPr>
        <w:t>B</w:t>
      </w:r>
      <w:r w:rsidRPr="00F10C34">
        <w:tab/>
        <w:t>&lt;byš-&gt;</w:t>
      </w:r>
      <w:r w:rsidRPr="00F10C34">
        <w:tab/>
        <w:t>harm</w:t>
      </w:r>
      <w:r>
        <w:t>,</w:t>
      </w:r>
      <w:r w:rsidRPr="00F10C34">
        <w:t xml:space="preserve"> hurt</w:t>
      </w:r>
    </w:p>
    <w:p w14:paraId="14E5A2E5" w14:textId="77777777" w:rsidR="005D7D2D" w:rsidRPr="005D7D2D" w:rsidRDefault="005D7D2D" w:rsidP="005D7D2D">
      <w:pPr>
        <w:pStyle w:val="Gloss"/>
      </w:pPr>
      <w:r w:rsidRPr="00F10C34">
        <w:rPr>
          <w:i/>
        </w:rPr>
        <w:t xml:space="preserve">daz- </w:t>
      </w:r>
      <w:r>
        <w:rPr>
          <w:i/>
        </w:rPr>
        <w:t>daz</w:t>
      </w:r>
      <w:r w:rsidRPr="00F10C34">
        <w:rPr>
          <w:i/>
        </w:rPr>
        <w:t>īd</w:t>
      </w:r>
      <w:r w:rsidRPr="00F10C34">
        <w:tab/>
      </w:r>
      <w:r w:rsidRPr="00F10C34">
        <w:rPr>
          <w:sz w:val="22"/>
        </w:rPr>
        <w:t>-</w:t>
      </w:r>
      <w:r w:rsidRPr="00F10C34">
        <w:rPr>
          <w:rFonts w:ascii="Pahlavi" w:hAnsi="Pahlavi"/>
          <w:sz w:val="22"/>
        </w:rPr>
        <w:t>cD</w:t>
      </w:r>
      <w:r w:rsidRPr="00F10C34">
        <w:tab/>
        <w:t>&lt;dc-&gt;</w:t>
      </w:r>
      <w:r w:rsidRPr="00F10C34">
        <w:tab/>
        <w:t>burn (sth.)</w:t>
      </w:r>
      <w:r>
        <w:t xml:space="preserve">; + </w:t>
      </w:r>
      <w:r>
        <w:rPr>
          <w:i/>
        </w:rPr>
        <w:t>ō ham</w:t>
      </w:r>
      <w:r>
        <w:t xml:space="preserve"> “burn up”</w:t>
      </w:r>
    </w:p>
    <w:p w14:paraId="48A6E6AF" w14:textId="77777777" w:rsidR="00F01393" w:rsidRPr="00F10C34" w:rsidRDefault="00F01393" w:rsidP="00F01393">
      <w:pPr>
        <w:pStyle w:val="Gloss"/>
      </w:pPr>
      <w:r w:rsidRPr="00F10C34">
        <w:rPr>
          <w:i/>
        </w:rPr>
        <w:t>frēb-</w:t>
      </w:r>
      <w:r>
        <w:rPr>
          <w:i/>
        </w:rPr>
        <w:t xml:space="preserve"> </w:t>
      </w:r>
      <w:r w:rsidRPr="00F10C34">
        <w:rPr>
          <w:i/>
        </w:rPr>
        <w:t>frēftan</w:t>
      </w:r>
      <w:r w:rsidRPr="00F10C34">
        <w:tab/>
      </w:r>
      <w:r w:rsidRPr="00F10C34">
        <w:rPr>
          <w:sz w:val="22"/>
        </w:rPr>
        <w:t>-</w:t>
      </w:r>
      <w:r w:rsidR="008169EB">
        <w:rPr>
          <w:rFonts w:ascii="Pahlavi" w:hAnsi="Pahlavi"/>
          <w:sz w:val="22"/>
        </w:rPr>
        <w:t>f</w:t>
      </w:r>
      <w:r w:rsidRPr="00F10C34">
        <w:rPr>
          <w:rFonts w:ascii="Pahlavi" w:hAnsi="Pahlavi"/>
          <w:sz w:val="22"/>
        </w:rPr>
        <w:t>jLP</w:t>
      </w:r>
      <w:r>
        <w:rPr>
          <w:rFonts w:ascii="Pahlavi" w:hAnsi="Pahlavi"/>
          <w:sz w:val="22"/>
        </w:rPr>
        <w:t xml:space="preserve"> </w:t>
      </w:r>
      <w:r>
        <w:rPr>
          <w:sz w:val="22"/>
        </w:rPr>
        <w:t>,</w:t>
      </w:r>
      <w:r w:rsidRPr="00F10C34">
        <w:rPr>
          <w:sz w:val="22"/>
        </w:rPr>
        <w:t xml:space="preserve"> -</w:t>
      </w:r>
      <w:r w:rsidR="00AA2ECD">
        <w:rPr>
          <w:rFonts w:ascii="Pahlavi" w:hAnsi="Pahlavi"/>
          <w:sz w:val="22"/>
        </w:rPr>
        <w:t>cj</w:t>
      </w:r>
      <w:r w:rsidRPr="00F10C34">
        <w:rPr>
          <w:rFonts w:ascii="Pahlavi" w:hAnsi="Pahlavi"/>
          <w:sz w:val="22"/>
        </w:rPr>
        <w:t>LP</w:t>
      </w:r>
      <w:r w:rsidRPr="00F10C34">
        <w:tab/>
        <w:t>&lt;p</w:t>
      </w:r>
      <w:r w:rsidR="00AA2ECD">
        <w:t>ldy</w:t>
      </w:r>
      <w:r w:rsidRPr="00F10C34">
        <w:t>p</w:t>
      </w:r>
      <w:r w:rsidR="00AA2ECD">
        <w:t>/</w:t>
      </w:r>
      <w:r w:rsidR="00AA2ECD" w:rsidRPr="00214700">
        <w:t>p̄</w:t>
      </w:r>
      <w:r w:rsidRPr="00F10C34">
        <w:t>-&gt;</w:t>
      </w:r>
      <w:r w:rsidRPr="00F10C34">
        <w:tab/>
        <w:t>deceive</w:t>
      </w:r>
    </w:p>
    <w:p w14:paraId="45ECA9F4" w14:textId="77777777" w:rsidR="003020BD" w:rsidRDefault="003020BD" w:rsidP="003020BD">
      <w:pPr>
        <w:pStyle w:val="Gloss"/>
      </w:pPr>
      <w:r>
        <w:rPr>
          <w:i/>
        </w:rPr>
        <w:t>hayār-</w:t>
      </w:r>
      <w:r>
        <w:t xml:space="preserve"> </w:t>
      </w:r>
      <w:r w:rsidR="00AA2ECD">
        <w:t xml:space="preserve">= </w:t>
      </w:r>
      <w:r w:rsidR="00AA2ECD">
        <w:rPr>
          <w:i/>
        </w:rPr>
        <w:t>ayār-</w:t>
      </w:r>
      <w:r w:rsidRPr="00F10C34">
        <w:tab/>
      </w:r>
      <w:r>
        <w:rPr>
          <w:rFonts w:ascii="Pahlavi" w:hAnsi="Pahlavi"/>
          <w:sz w:val="22"/>
        </w:rPr>
        <w:t>Wtd</w:t>
      </w:r>
      <w:r w:rsidRPr="00F10C34">
        <w:rPr>
          <w:rFonts w:ascii="Pahlavi" w:hAnsi="Pahlavi"/>
          <w:sz w:val="22"/>
        </w:rPr>
        <w:t>lAvsA</w:t>
      </w:r>
      <w:r>
        <w:t xml:space="preserve"> , -</w:t>
      </w:r>
      <w:r w:rsidRPr="00F10C34">
        <w:rPr>
          <w:rFonts w:ascii="Pahlavi" w:hAnsi="Pahlavi"/>
          <w:sz w:val="22"/>
        </w:rPr>
        <w:t>lAvsA</w:t>
      </w:r>
      <w:r w:rsidRPr="00F10C34">
        <w:tab/>
        <w:t>&lt;hdyb’l</w:t>
      </w:r>
      <w:r>
        <w:t>-</w:t>
      </w:r>
      <w:r w:rsidRPr="00F10C34">
        <w:t>&gt;</w:t>
      </w:r>
      <w:r>
        <w:tab/>
        <w:t>be able to</w:t>
      </w:r>
    </w:p>
    <w:p w14:paraId="2340E270" w14:textId="77777777" w:rsidR="00F01393" w:rsidRPr="00F10C34" w:rsidRDefault="00F01393" w:rsidP="00F01393">
      <w:pPr>
        <w:pStyle w:val="Gloss"/>
      </w:pPr>
      <w:r w:rsidRPr="00F10C34">
        <w:rPr>
          <w:i/>
          <w:iCs/>
        </w:rPr>
        <w:t>nibay- nibast</w:t>
      </w:r>
      <w:r w:rsidRPr="00F10C34">
        <w:rPr>
          <w:iCs/>
        </w:rPr>
        <w:tab/>
      </w:r>
      <w:r w:rsidRPr="00F10C34">
        <w:rPr>
          <w:rFonts w:ascii="Pahlavi" w:hAnsi="Pahlavi"/>
          <w:sz w:val="22"/>
        </w:rPr>
        <w:t>WtJWwABkÍ</w:t>
      </w:r>
      <w:r w:rsidRPr="00F10C34">
        <w:rPr>
          <w:sz w:val="22"/>
        </w:rPr>
        <w:t xml:space="preserve"> , </w:t>
      </w:r>
      <w:r w:rsidRPr="00F10C34">
        <w:t>-</w:t>
      </w:r>
      <w:r w:rsidRPr="00F10C34">
        <w:rPr>
          <w:rFonts w:ascii="Pahlavi" w:hAnsi="Pahlavi"/>
          <w:sz w:val="22"/>
        </w:rPr>
        <w:t>WwABkÍ</w:t>
      </w:r>
      <w:r w:rsidRPr="00F10C34">
        <w:tab/>
        <w:t>&lt;ŠKBHWN-st'&gt;</w:t>
      </w:r>
      <w:r w:rsidRPr="00F10C34">
        <w:tab/>
        <w:t>lie (down)</w:t>
      </w:r>
    </w:p>
    <w:p w14:paraId="0B3BB2A4" w14:textId="77777777" w:rsidR="00D105D7" w:rsidRDefault="00D105D7" w:rsidP="00F01393">
      <w:pPr>
        <w:pStyle w:val="Gloss"/>
        <w:rPr>
          <w:i/>
        </w:rPr>
      </w:pPr>
      <w:r w:rsidRPr="00F10C34">
        <w:rPr>
          <w:i/>
        </w:rPr>
        <w:t>nihumb- nihuft</w:t>
      </w:r>
      <w:r w:rsidRPr="00F10C34">
        <w:tab/>
      </w:r>
      <w:r w:rsidRPr="00D105D7">
        <w:rPr>
          <w:rFonts w:ascii="Pahlavi" w:hAnsi="Pahlavi"/>
          <w:sz w:val="22"/>
          <w:szCs w:val="22"/>
        </w:rPr>
        <w:t>WTPwAW</w:t>
      </w:r>
      <w:r w:rsidRPr="00D105D7">
        <w:rPr>
          <w:sz w:val="22"/>
          <w:szCs w:val="22"/>
        </w:rPr>
        <w:t xml:space="preserve"> ,     -</w:t>
      </w:r>
      <w:r w:rsidRPr="00D105D7">
        <w:rPr>
          <w:rFonts w:ascii="Pahlavi" w:hAnsi="Pahlavi"/>
          <w:sz w:val="22"/>
          <w:szCs w:val="22"/>
        </w:rPr>
        <w:t>bMwAW</w:t>
      </w:r>
      <w:r w:rsidRPr="00F10C34">
        <w:tab/>
      </w:r>
      <w:r>
        <w:t>&lt;nhwmb-, nhwpt'&gt;</w:t>
      </w:r>
      <w:r w:rsidRPr="00F10C34">
        <w:tab/>
        <w:t>cover, hide</w:t>
      </w:r>
      <w:r w:rsidRPr="00F10C34">
        <w:rPr>
          <w:i/>
        </w:rPr>
        <w:t xml:space="preserve"> </w:t>
      </w:r>
    </w:p>
    <w:p w14:paraId="0C40E9CA" w14:textId="77777777" w:rsidR="00F01393" w:rsidRPr="00F10C34" w:rsidRDefault="00F01393" w:rsidP="00F01393">
      <w:pPr>
        <w:pStyle w:val="Gloss"/>
      </w:pPr>
      <w:r w:rsidRPr="00F10C34">
        <w:rPr>
          <w:i/>
        </w:rPr>
        <w:t>nixwār-</w:t>
      </w:r>
      <w:r>
        <w:rPr>
          <w:i/>
        </w:rPr>
        <w:t xml:space="preserve"> </w:t>
      </w:r>
      <w:r w:rsidRPr="00F10C34">
        <w:rPr>
          <w:i/>
        </w:rPr>
        <w:t>nixwā</w:t>
      </w:r>
      <w:r>
        <w:rPr>
          <w:i/>
        </w:rPr>
        <w:t>r</w:t>
      </w:r>
      <w:r w:rsidRPr="00F10C34">
        <w:rPr>
          <w:i/>
        </w:rPr>
        <w:t>īd</w:t>
      </w:r>
      <w:r w:rsidRPr="00F10C34">
        <w:tab/>
        <w:t xml:space="preserve">- </w:t>
      </w:r>
      <w:r w:rsidRPr="00F10C34">
        <w:rPr>
          <w:rFonts w:ascii="Pahlavi" w:hAnsi="Pahlavi"/>
          <w:sz w:val="22"/>
        </w:rPr>
        <w:t>lABwSW</w:t>
      </w:r>
      <w:r w:rsidRPr="00F10C34">
        <w:tab/>
        <w:t>&lt;nswb’l-&gt;</w:t>
      </w:r>
      <w:r w:rsidRPr="00F10C34">
        <w:tab/>
        <w:t>hurry</w:t>
      </w:r>
    </w:p>
    <w:p w14:paraId="3155A44E" w14:textId="77777777" w:rsidR="00F01393" w:rsidRPr="004C6829" w:rsidRDefault="00F01393" w:rsidP="00F01393">
      <w:pPr>
        <w:pStyle w:val="Gloss"/>
      </w:pPr>
      <w:r w:rsidRPr="00F10C34">
        <w:rPr>
          <w:i/>
        </w:rPr>
        <w:lastRenderedPageBreak/>
        <w:t>wih</w:t>
      </w:r>
      <w:r w:rsidRPr="00F10C34">
        <w:t xml:space="preserve">- </w:t>
      </w:r>
      <w:r w:rsidRPr="00F10C34">
        <w:rPr>
          <w:i/>
        </w:rPr>
        <w:t>wist</w:t>
      </w:r>
      <w:r>
        <w:tab/>
      </w:r>
      <w:r w:rsidRPr="00F10C34">
        <w:t>-</w:t>
      </w:r>
      <w:r w:rsidRPr="004C6829">
        <w:rPr>
          <w:rFonts w:ascii="Pahlavi" w:hAnsi="Pahlavi"/>
          <w:sz w:val="22"/>
          <w:szCs w:val="22"/>
        </w:rPr>
        <w:t>WtjÍ</w:t>
      </w:r>
      <w:r w:rsidRPr="00F10C34">
        <w:tab/>
        <w:t>&lt;ŠDYTN-&gt;</w:t>
      </w:r>
      <w:r w:rsidRPr="00F10C34">
        <w:rPr>
          <w:i/>
        </w:rPr>
        <w:tab/>
      </w:r>
      <w:r>
        <w:t xml:space="preserve">to </w:t>
      </w:r>
      <w:r w:rsidRPr="00F10C34">
        <w:t>shoot (arrow)</w:t>
      </w:r>
      <w:r>
        <w:t xml:space="preserve">; </w:t>
      </w:r>
      <w:r>
        <w:rPr>
          <w:i/>
        </w:rPr>
        <w:t>abāz</w:t>
      </w:r>
      <w:r>
        <w:t xml:space="preserve"> +: shoot back</w:t>
      </w:r>
    </w:p>
    <w:p w14:paraId="3D8D0779" w14:textId="77777777" w:rsidR="00F01393" w:rsidRPr="00F10C34" w:rsidRDefault="00F01393" w:rsidP="00F01393">
      <w:pPr>
        <w:pStyle w:val="Gloss"/>
      </w:pPr>
      <w:r w:rsidRPr="00F10C34">
        <w:rPr>
          <w:i/>
        </w:rPr>
        <w:t>wišāy- wišād</w:t>
      </w:r>
      <w:r w:rsidRPr="00F10C34">
        <w:tab/>
      </w:r>
      <w:r w:rsidRPr="00F10C34">
        <w:rPr>
          <w:sz w:val="22"/>
        </w:rPr>
        <w:t>-</w:t>
      </w:r>
      <w:r w:rsidRPr="00F10C34">
        <w:rPr>
          <w:rFonts w:ascii="Pahlavi" w:hAnsi="Pahlavi"/>
          <w:sz w:val="22"/>
        </w:rPr>
        <w:t>áHW</w:t>
      </w:r>
      <w:r w:rsidRPr="00F10C34">
        <w:rPr>
          <w:sz w:val="22"/>
        </w:rPr>
        <w:t xml:space="preserve"> , -</w:t>
      </w:r>
      <w:r w:rsidRPr="00F10C34">
        <w:rPr>
          <w:rFonts w:ascii="Pahlavi" w:hAnsi="Pahlavi"/>
          <w:sz w:val="22"/>
        </w:rPr>
        <w:t>WtdlÍ</w:t>
      </w:r>
      <w:r w:rsidRPr="00F10C34">
        <w:tab/>
        <w:t>&lt;ŠLYTN-, wš’d-&gt;</w:t>
      </w:r>
      <w:r w:rsidRPr="00F10C34">
        <w:tab/>
        <w:t>open (the bonds), free</w:t>
      </w:r>
    </w:p>
    <w:p w14:paraId="66647D34" w14:textId="77777777" w:rsidR="00F01393" w:rsidRPr="00F10C34" w:rsidRDefault="00F01393" w:rsidP="00F01393">
      <w:pPr>
        <w:pStyle w:val="Gloss"/>
        <w:sectPr w:rsidR="00F01393" w:rsidRPr="00F10C34" w:rsidSect="00701C7F">
          <w:headerReference w:type="default" r:id="rId54"/>
          <w:type w:val="continuous"/>
          <w:pgSz w:w="12240" w:h="15840"/>
          <w:pgMar w:top="1440" w:right="1440" w:bottom="1440" w:left="1440" w:header="720" w:footer="1080" w:gutter="0"/>
          <w:cols w:space="720"/>
          <w:titlePg/>
        </w:sectPr>
      </w:pPr>
    </w:p>
    <w:p w14:paraId="38242256" w14:textId="77777777" w:rsidR="00F01393" w:rsidRPr="00F10C34" w:rsidRDefault="00F01393" w:rsidP="00F01393">
      <w:pPr>
        <w:pStyle w:val="Heading1"/>
      </w:pPr>
      <w:bookmarkStart w:id="486" w:name="_Toc313441585"/>
      <w:r>
        <w:lastRenderedPageBreak/>
        <w:t>Lesson 12</w:t>
      </w:r>
      <w:bookmarkEnd w:id="486"/>
    </w:p>
    <w:p w14:paraId="5D460D0A" w14:textId="77777777" w:rsidR="00F01393" w:rsidRPr="00F10C34" w:rsidRDefault="00F01393" w:rsidP="00F01393"/>
    <w:p w14:paraId="636F23A1" w14:textId="77777777" w:rsidR="00F01393" w:rsidRPr="00BE774B" w:rsidRDefault="00F01393" w:rsidP="00F01393">
      <w:pPr>
        <w:pStyle w:val="Heading2"/>
        <w:rPr>
          <w:b w:val="0"/>
        </w:rPr>
      </w:pPr>
      <w:bookmarkStart w:id="487" w:name="_Toc313441586"/>
      <w:r w:rsidRPr="00BE774B">
        <w:t>Grammar</w:t>
      </w:r>
      <w:r w:rsidRPr="00BE774B">
        <w:rPr>
          <w:b w:val="0"/>
        </w:rPr>
        <w:t xml:space="preserve"> </w:t>
      </w:r>
      <w:r w:rsidRPr="00BE774B">
        <w:t>1</w:t>
      </w:r>
      <w:r>
        <w:t>2</w:t>
      </w:r>
      <w:bookmarkEnd w:id="487"/>
    </w:p>
    <w:p w14:paraId="39B6C004" w14:textId="77777777" w:rsidR="00F01393" w:rsidRPr="00F10C34" w:rsidRDefault="00F01393" w:rsidP="00F01393">
      <w:pPr>
        <w:keepNext/>
      </w:pPr>
    </w:p>
    <w:p w14:paraId="32F11BD7" w14:textId="77777777" w:rsidR="00F01393" w:rsidRPr="00F10C34" w:rsidRDefault="00F01393" w:rsidP="00F01393">
      <w:pPr>
        <w:pStyle w:val="Heading3"/>
      </w:pPr>
      <w:bookmarkStart w:id="488" w:name="_Toc313441587"/>
      <w:r w:rsidRPr="00F10C34">
        <w:t>Indefinite pronouns</w:t>
      </w:r>
      <w:r>
        <w:t>/relatives/adverbs</w:t>
      </w:r>
      <w:bookmarkEnd w:id="488"/>
    </w:p>
    <w:p w14:paraId="66C5DE65" w14:textId="77777777" w:rsidR="00F01393" w:rsidRPr="00F10C34" w:rsidRDefault="00F01393" w:rsidP="00F01393">
      <w:pPr>
        <w:keepNext/>
      </w:pPr>
    </w:p>
    <w:p w14:paraId="4FF1B9FB" w14:textId="77777777" w:rsidR="00F01393" w:rsidRPr="00F10C34" w:rsidRDefault="00F01393" w:rsidP="00E30BF8">
      <w:pPr>
        <w:pBdr>
          <w:top w:val="single" w:sz="4" w:space="1" w:color="auto"/>
          <w:left w:val="single" w:sz="4" w:space="4" w:color="auto"/>
          <w:bottom w:val="single" w:sz="4" w:space="1" w:color="auto"/>
          <w:right w:val="single" w:sz="4" w:space="4" w:color="auto"/>
        </w:pBdr>
        <w:tabs>
          <w:tab w:val="right" w:pos="2880"/>
          <w:tab w:val="left" w:pos="3060"/>
          <w:tab w:val="left" w:pos="5040"/>
        </w:tabs>
        <w:ind w:right="360"/>
      </w:pPr>
      <w:r w:rsidRPr="00F10C34">
        <w:rPr>
          <w:i/>
        </w:rPr>
        <w:t>kadām-iz-ēw</w:t>
      </w:r>
      <w:r w:rsidRPr="00F10C34">
        <w:tab/>
      </w:r>
      <w:r w:rsidRPr="00F10C34">
        <w:rPr>
          <w:rFonts w:ascii="Pahlavi" w:hAnsi="Pahlavi"/>
          <w:sz w:val="22"/>
        </w:rPr>
        <w:t>ÄcÂATK</w:t>
      </w:r>
      <w:r w:rsidRPr="00F10C34">
        <w:rPr>
          <w:sz w:val="22"/>
        </w:rPr>
        <w:tab/>
      </w:r>
      <w:r w:rsidRPr="00F10C34">
        <w:t>&lt;kt’mc-HD&gt;</w:t>
      </w:r>
      <w:r w:rsidRPr="00F10C34">
        <w:tab/>
        <w:t>“whichever</w:t>
      </w:r>
      <w:r w:rsidR="00E30BF8">
        <w:t>, any ... at all/soever</w:t>
      </w:r>
      <w:r w:rsidRPr="00F10C34">
        <w:t>”</w:t>
      </w:r>
    </w:p>
    <w:p w14:paraId="0778C49A" w14:textId="77777777" w:rsidR="00F01393" w:rsidRDefault="00F01393" w:rsidP="00E30BF8">
      <w:pPr>
        <w:pBdr>
          <w:top w:val="single" w:sz="4" w:space="1" w:color="auto"/>
          <w:left w:val="single" w:sz="4" w:space="4" w:color="auto"/>
          <w:bottom w:val="single" w:sz="4" w:space="1" w:color="auto"/>
          <w:right w:val="single" w:sz="4" w:space="4" w:color="auto"/>
        </w:pBdr>
        <w:tabs>
          <w:tab w:val="right" w:pos="2880"/>
          <w:tab w:val="left" w:pos="3060"/>
          <w:tab w:val="left" w:pos="5040"/>
        </w:tabs>
        <w:ind w:right="360"/>
      </w:pPr>
      <w:r w:rsidRPr="00F10C34">
        <w:rPr>
          <w:i/>
        </w:rPr>
        <w:t>kadām</w:t>
      </w:r>
      <w:r>
        <w:rPr>
          <w:i/>
        </w:rPr>
        <w:t>a</w:t>
      </w:r>
      <w:r w:rsidRPr="00F10C34">
        <w:rPr>
          <w:i/>
        </w:rPr>
        <w:t>gān</w:t>
      </w:r>
      <w:r>
        <w:rPr>
          <w:i/>
        </w:rPr>
        <w:t>-iz</w:t>
      </w:r>
      <w:r w:rsidRPr="004403AB">
        <w:t xml:space="preserve"> </w:t>
      </w:r>
      <w:r>
        <w:tab/>
      </w:r>
      <w:r>
        <w:rPr>
          <w:rFonts w:ascii="Pahlavi" w:hAnsi="Pahlavi"/>
          <w:sz w:val="22"/>
        </w:rPr>
        <w:t>CW</w:t>
      </w:r>
      <w:r w:rsidRPr="00F10C34">
        <w:rPr>
          <w:rFonts w:ascii="Pahlavi" w:hAnsi="Pahlavi"/>
          <w:sz w:val="22"/>
        </w:rPr>
        <w:t>wAkmATK</w:t>
      </w:r>
      <w:r>
        <w:tab/>
        <w:t>&lt;kt’mk’n'c&gt;</w:t>
      </w:r>
      <w:r w:rsidRPr="00F10C34">
        <w:tab/>
        <w:t>“whosoever</w:t>
      </w:r>
      <w:r w:rsidR="00E30BF8">
        <w:t>, any ... at all/soever</w:t>
      </w:r>
      <w:r w:rsidRPr="00F10C34">
        <w:t>”</w:t>
      </w:r>
    </w:p>
    <w:p w14:paraId="3F1B096F" w14:textId="77777777" w:rsidR="00F01393" w:rsidRPr="00F10C34" w:rsidRDefault="00F01393" w:rsidP="00E30BF8">
      <w:pPr>
        <w:pBdr>
          <w:top w:val="single" w:sz="4" w:space="1" w:color="auto"/>
          <w:left w:val="single" w:sz="4" w:space="4" w:color="auto"/>
          <w:bottom w:val="single" w:sz="4" w:space="1" w:color="auto"/>
          <w:right w:val="single" w:sz="4" w:space="4" w:color="auto"/>
        </w:pBdr>
        <w:tabs>
          <w:tab w:val="right" w:pos="2880"/>
          <w:tab w:val="left" w:pos="3060"/>
          <w:tab w:val="left" w:pos="5040"/>
        </w:tabs>
        <w:ind w:right="360"/>
      </w:pPr>
      <w:r w:rsidRPr="00F10C34">
        <w:rPr>
          <w:i/>
        </w:rPr>
        <w:t>kadāmīyān-iz(-ēw)</w:t>
      </w:r>
      <w:r w:rsidRPr="00F10C34">
        <w:tab/>
      </w:r>
      <w:r w:rsidRPr="00F10C34">
        <w:rPr>
          <w:rFonts w:ascii="Pahlavi" w:hAnsi="Pahlavi"/>
          <w:sz w:val="22"/>
        </w:rPr>
        <w:t>!CwadmATK</w:t>
      </w:r>
      <w:r w:rsidRPr="00F10C34">
        <w:tab/>
        <w:t>&lt; kt’my’nc(-1)&gt;</w:t>
      </w:r>
      <w:r w:rsidRPr="00F10C34">
        <w:tab/>
        <w:t>“whosoever</w:t>
      </w:r>
      <w:r w:rsidR="00E30BF8">
        <w:t>, any ... at all/soever</w:t>
      </w:r>
      <w:r w:rsidRPr="00F10C34">
        <w:t>”</w:t>
      </w:r>
    </w:p>
    <w:p w14:paraId="0B45B7BA" w14:textId="77777777" w:rsidR="00F01393" w:rsidRDefault="00F01393" w:rsidP="00E30BF8">
      <w:pPr>
        <w:pBdr>
          <w:top w:val="single" w:sz="4" w:space="1" w:color="auto"/>
          <w:left w:val="single" w:sz="4" w:space="4" w:color="auto"/>
          <w:bottom w:val="single" w:sz="4" w:space="1" w:color="auto"/>
          <w:right w:val="single" w:sz="4" w:space="4" w:color="auto"/>
        </w:pBdr>
        <w:tabs>
          <w:tab w:val="right" w:pos="2880"/>
          <w:tab w:val="left" w:pos="3060"/>
          <w:tab w:val="left" w:pos="5040"/>
        </w:tabs>
        <w:ind w:right="360"/>
      </w:pPr>
      <w:r w:rsidRPr="00F10C34">
        <w:rPr>
          <w:i/>
        </w:rPr>
        <w:t>kadār-iz(-ēw)</w:t>
      </w:r>
      <w:r w:rsidRPr="00F10C34">
        <w:rPr>
          <w:rFonts w:ascii="Pahlavi" w:hAnsi="Pahlavi"/>
          <w:sz w:val="22"/>
        </w:rPr>
        <w:tab/>
        <w:t>!c¬ATK</w:t>
      </w:r>
      <w:r w:rsidRPr="00F10C34">
        <w:rPr>
          <w:sz w:val="22"/>
        </w:rPr>
        <w:t xml:space="preserve"> </w:t>
      </w:r>
      <w:r w:rsidRPr="00F10C34">
        <w:rPr>
          <w:sz w:val="22"/>
        </w:rPr>
        <w:tab/>
      </w:r>
      <w:r w:rsidRPr="00F10C34">
        <w:t>&lt;kt’l-c[-1]&gt;</w:t>
      </w:r>
      <w:r w:rsidRPr="00F10C34">
        <w:tab/>
        <w:t>“whichever (of two</w:t>
      </w:r>
      <w:r w:rsidR="00E30BF8">
        <w:t xml:space="preserve"> or more</w:t>
      </w:r>
      <w:r w:rsidRPr="00F10C34">
        <w:t>)”</w:t>
      </w:r>
    </w:p>
    <w:p w14:paraId="0CA60A3A" w14:textId="77777777" w:rsidR="00F01393" w:rsidRPr="00F10C34" w:rsidRDefault="00F01393" w:rsidP="00E30BF8">
      <w:pPr>
        <w:pBdr>
          <w:top w:val="single" w:sz="4" w:space="1" w:color="auto"/>
          <w:left w:val="single" w:sz="4" w:space="4" w:color="auto"/>
          <w:bottom w:val="single" w:sz="4" w:space="1" w:color="auto"/>
          <w:right w:val="single" w:sz="4" w:space="4" w:color="auto"/>
        </w:pBdr>
        <w:tabs>
          <w:tab w:val="right" w:pos="2880"/>
          <w:tab w:val="left" w:pos="3060"/>
          <w:tab w:val="left" w:pos="5040"/>
        </w:tabs>
        <w:ind w:right="360"/>
      </w:pPr>
      <w:r w:rsidRPr="00F10C34">
        <w:rPr>
          <w:i/>
        </w:rPr>
        <w:t>k</w:t>
      </w:r>
      <w:r>
        <w:rPr>
          <w:i/>
        </w:rPr>
        <w:t>uw</w:t>
      </w:r>
      <w:r w:rsidRPr="00F10C34">
        <w:rPr>
          <w:i/>
        </w:rPr>
        <w:t>ā</w:t>
      </w:r>
      <w:r>
        <w:rPr>
          <w:i/>
        </w:rPr>
        <w:t>m-iz</w:t>
      </w:r>
      <w:r w:rsidRPr="00F10C34">
        <w:rPr>
          <w:i/>
        </w:rPr>
        <w:t>-ēw</w:t>
      </w:r>
      <w:r w:rsidRPr="00F10C34">
        <w:rPr>
          <w:rFonts w:ascii="Pahlavi" w:hAnsi="Pahlavi"/>
          <w:sz w:val="22"/>
        </w:rPr>
        <w:tab/>
        <w:t>!</w:t>
      </w:r>
      <w:r>
        <w:rPr>
          <w:rFonts w:ascii="Pahlavi" w:hAnsi="Pahlavi"/>
          <w:sz w:val="22"/>
        </w:rPr>
        <w:t>C</w:t>
      </w:r>
      <w:r w:rsidR="00DB048F">
        <w:rPr>
          <w:rFonts w:ascii="Pahlavi" w:hAnsi="Pahlavi"/>
          <w:sz w:val="22"/>
        </w:rPr>
        <w:t>µ</w:t>
      </w:r>
      <w:r>
        <w:rPr>
          <w:rFonts w:ascii="Pahlavi" w:hAnsi="Pahlavi"/>
          <w:sz w:val="22"/>
        </w:rPr>
        <w:t>AW</w:t>
      </w:r>
      <w:r w:rsidRPr="00F10C34">
        <w:rPr>
          <w:rFonts w:ascii="Pahlavi" w:hAnsi="Pahlavi"/>
          <w:sz w:val="22"/>
        </w:rPr>
        <w:t>K</w:t>
      </w:r>
      <w:r w:rsidRPr="00F10C34">
        <w:rPr>
          <w:sz w:val="22"/>
        </w:rPr>
        <w:t xml:space="preserve"> </w:t>
      </w:r>
      <w:r w:rsidRPr="00F10C34">
        <w:rPr>
          <w:sz w:val="22"/>
        </w:rPr>
        <w:tab/>
      </w:r>
      <w:r w:rsidRPr="00F10C34">
        <w:t>&lt;k</w:t>
      </w:r>
      <w:r>
        <w:t>w’m-c-1</w:t>
      </w:r>
      <w:r w:rsidRPr="00F10C34">
        <w:t>&gt;</w:t>
      </w:r>
      <w:r w:rsidRPr="00F10C34">
        <w:tab/>
        <w:t>“wh</w:t>
      </w:r>
      <w:r>
        <w:t>er</w:t>
      </w:r>
      <w:r w:rsidRPr="00F10C34">
        <w:t>ever</w:t>
      </w:r>
      <w:r w:rsidR="00E30BF8">
        <w:t>, anywhere ... at all/soever l</w:t>
      </w:r>
      <w:r w:rsidRPr="00F10C34">
        <w:t>”</w:t>
      </w:r>
    </w:p>
    <w:p w14:paraId="58E31AA0" w14:textId="77777777" w:rsidR="00F01393" w:rsidRPr="00F10C34" w:rsidRDefault="00F01393" w:rsidP="00F01393"/>
    <w:p w14:paraId="1B8157E0" w14:textId="77777777" w:rsidR="00F01393" w:rsidRPr="00F10C34" w:rsidRDefault="00F01393" w:rsidP="00F01393">
      <w:pPr>
        <w:tabs>
          <w:tab w:val="right" w:pos="2160"/>
          <w:tab w:val="left" w:pos="2520"/>
          <w:tab w:val="left" w:pos="4320"/>
        </w:tabs>
      </w:pPr>
      <w:r w:rsidRPr="00F10C34">
        <w:t>Examples:</w:t>
      </w:r>
    </w:p>
    <w:p w14:paraId="4C14E77E" w14:textId="77777777" w:rsidR="00370582" w:rsidRDefault="00F01393" w:rsidP="00F01393">
      <w:pPr>
        <w:pStyle w:val="text"/>
      </w:pPr>
      <w:r w:rsidRPr="00F10C34">
        <w:rPr>
          <w:i/>
          <w:u w:val="single"/>
        </w:rPr>
        <w:t>kadām-iz-ēw</w:t>
      </w:r>
      <w:r w:rsidRPr="00F10C34">
        <w:rPr>
          <w:i/>
        </w:rPr>
        <w:t xml:space="preserve"> šōyišn ī </w:t>
      </w:r>
      <w:r>
        <w:rPr>
          <w:i/>
        </w:rPr>
        <w:t>ǰ</w:t>
      </w:r>
      <w:r w:rsidRPr="00F10C34">
        <w:rPr>
          <w:i/>
        </w:rPr>
        <w:t>ud az baršnūm</w:t>
      </w:r>
      <w:r w:rsidRPr="00F10C34">
        <w:t xml:space="preserve"> </w:t>
      </w:r>
    </w:p>
    <w:p w14:paraId="5901B2AD" w14:textId="77777777" w:rsidR="00F01393" w:rsidRDefault="00370582" w:rsidP="00F01393">
      <w:pPr>
        <w:pStyle w:val="text"/>
      </w:pPr>
      <w:r>
        <w:tab/>
      </w:r>
      <w:r w:rsidR="00F01393" w:rsidRPr="00F10C34">
        <w:t xml:space="preserve">“whichever washing other than the </w:t>
      </w:r>
      <w:r w:rsidR="00F01393" w:rsidRPr="00F10C34">
        <w:rPr>
          <w:i/>
        </w:rPr>
        <w:t>baršnūm</w:t>
      </w:r>
      <w:r w:rsidR="00F01393" w:rsidRPr="00F10C34">
        <w:t>” (</w:t>
      </w:r>
      <w:r w:rsidR="00F01393" w:rsidRPr="00F10C34">
        <w:rPr>
          <w:i/>
        </w:rPr>
        <w:t>NM</w:t>
      </w:r>
      <w:r w:rsidR="00F01393" w:rsidRPr="00F10C34">
        <w:t>.3.12)</w:t>
      </w:r>
    </w:p>
    <w:p w14:paraId="313071E3" w14:textId="77777777" w:rsidR="00D87B7E" w:rsidRDefault="00D87B7E" w:rsidP="00F01393">
      <w:pPr>
        <w:pStyle w:val="text"/>
      </w:pPr>
    </w:p>
    <w:p w14:paraId="2A8DDF8B" w14:textId="77777777" w:rsidR="00F01393" w:rsidRDefault="00F01393" w:rsidP="00F01393">
      <w:pPr>
        <w:pStyle w:val="text"/>
      </w:pPr>
      <w:r w:rsidRPr="00FD5EBB">
        <w:rPr>
          <w:i/>
          <w:u w:val="single"/>
        </w:rPr>
        <w:t>kadāmagān-iz</w:t>
      </w:r>
      <w:r w:rsidRPr="00FD5EBB">
        <w:rPr>
          <w:i/>
        </w:rPr>
        <w:t xml:space="preserve"> mardōm andar harw gāh ud zamān tis ī mēnōy pad ayād dārišn nēkīh ī wahišt ud anāgīh ī dōšox</w:t>
      </w:r>
      <w:r>
        <w:t xml:space="preserve"> “</w:t>
      </w:r>
      <w:r w:rsidR="00370582">
        <w:t>a</w:t>
      </w:r>
      <w:r>
        <w:t>ny people soever, in every place and time, should keep in mind the matters of the other world: the goodness of paradise and the evil of hell” (</w:t>
      </w:r>
      <w:r>
        <w:rPr>
          <w:i/>
        </w:rPr>
        <w:t>DD</w:t>
      </w:r>
      <w:r>
        <w:t>.93.9)</w:t>
      </w:r>
    </w:p>
    <w:p w14:paraId="1FC59550" w14:textId="77777777" w:rsidR="00402A12" w:rsidRDefault="00402A12" w:rsidP="00402A12"/>
    <w:p w14:paraId="79FDF247" w14:textId="77777777" w:rsidR="00402A12" w:rsidRDefault="00402A12" w:rsidP="00402A12">
      <w:r>
        <w:tab/>
        <w:t xml:space="preserve">Note: </w:t>
      </w:r>
      <w:r>
        <w:rPr>
          <w:i/>
        </w:rPr>
        <w:t>kadāmag</w:t>
      </w:r>
      <w:r>
        <w:t xml:space="preserve"> “whichever” is found in compounds: </w:t>
      </w:r>
      <w:r w:rsidRPr="00402A12">
        <w:rPr>
          <w:rFonts w:cs="Times New Roman"/>
          <w:i/>
          <w:lang w:bidi="en-US"/>
        </w:rPr>
        <w:t>kadāmag-ōzīhā kōxšišn</w:t>
      </w:r>
      <w:r>
        <w:rPr>
          <w:rFonts w:cs="Times New Roman"/>
          <w:lang w:bidi="en-US"/>
        </w:rPr>
        <w:t xml:space="preserve"> “fighting with whichever powers” (</w:t>
      </w:r>
      <w:r w:rsidRPr="00402A12">
        <w:rPr>
          <w:rFonts w:cs="Times New Roman"/>
          <w:i/>
          <w:lang w:bidi="en-US"/>
        </w:rPr>
        <w:t>DD</w:t>
      </w:r>
      <w:r w:rsidRPr="00402A12">
        <w:rPr>
          <w:rFonts w:cs="Times New Roman"/>
          <w:lang w:bidi="en-US"/>
        </w:rPr>
        <w:t>.36.</w:t>
      </w:r>
      <w:r>
        <w:rPr>
          <w:rFonts w:cs="Times New Roman"/>
          <w:lang w:bidi="en-US"/>
        </w:rPr>
        <w:t>64)</w:t>
      </w:r>
    </w:p>
    <w:p w14:paraId="1E44944B" w14:textId="77777777" w:rsidR="00D87B7E" w:rsidRPr="00FD5EBB" w:rsidRDefault="00D87B7E" w:rsidP="00F01393">
      <w:pPr>
        <w:pStyle w:val="text"/>
      </w:pPr>
    </w:p>
    <w:p w14:paraId="47F9B685" w14:textId="77777777" w:rsidR="00370582" w:rsidRDefault="00F01393" w:rsidP="00F01393">
      <w:pPr>
        <w:pStyle w:val="text"/>
      </w:pPr>
      <w:r w:rsidRPr="00F10C34">
        <w:rPr>
          <w:i/>
        </w:rPr>
        <w:t xml:space="preserve">arzānīgān wazurg-dāšnīhā ruwān rāy ō dēnīgān wēš ud ō </w:t>
      </w:r>
      <w:r w:rsidRPr="00F10C34">
        <w:rPr>
          <w:i/>
          <w:u w:val="single"/>
        </w:rPr>
        <w:t>kadāmī</w:t>
      </w:r>
      <w:r>
        <w:rPr>
          <w:i/>
          <w:u w:val="single"/>
        </w:rPr>
        <w:t>y</w:t>
      </w:r>
      <w:r w:rsidRPr="00F10C34">
        <w:rPr>
          <w:i/>
          <w:u w:val="single"/>
        </w:rPr>
        <w:t>ān-iz</w:t>
      </w:r>
      <w:r w:rsidRPr="00F10C34">
        <w:rPr>
          <w:i/>
        </w:rPr>
        <w:t xml:space="preserve"> hudēn</w:t>
      </w:r>
      <w:r w:rsidRPr="00F10C34">
        <w:t xml:space="preserve"> </w:t>
      </w:r>
    </w:p>
    <w:p w14:paraId="51DBEBC6" w14:textId="77777777" w:rsidR="00F01393" w:rsidRDefault="00370582" w:rsidP="00F01393">
      <w:pPr>
        <w:pStyle w:val="text"/>
      </w:pPr>
      <w:r>
        <w:tab/>
      </w:r>
      <w:r w:rsidR="00F01393" w:rsidRPr="00F10C34">
        <w:t xml:space="preserve">“(alms shold be given) to those worthy by giving great gifts for (one’s) soul, mostly to those of the </w:t>
      </w:r>
      <w:r w:rsidR="00F01393" w:rsidRPr="00F10C34">
        <w:rPr>
          <w:i/>
        </w:rPr>
        <w:t>dēn</w:t>
      </w:r>
      <w:r w:rsidR="00F01393" w:rsidRPr="00F10C34">
        <w:t xml:space="preserve"> and to </w:t>
      </w:r>
      <w:r>
        <w:rPr>
          <w:u w:val="single"/>
        </w:rPr>
        <w:t>who</w:t>
      </w:r>
      <w:r w:rsidR="00F01393" w:rsidRPr="00F10C34">
        <w:rPr>
          <w:u w:val="single"/>
        </w:rPr>
        <w:t>soever</w:t>
      </w:r>
      <w:r w:rsidR="00F01393" w:rsidRPr="00F10C34">
        <w:t xml:space="preserve"> </w:t>
      </w:r>
      <w:r>
        <w:t>(is)</w:t>
      </w:r>
      <w:r w:rsidR="00F01393" w:rsidRPr="00F10C34">
        <w:t xml:space="preserve"> a </w:t>
      </w:r>
      <w:r>
        <w:rPr>
          <w:i/>
        </w:rPr>
        <w:t>hu</w:t>
      </w:r>
      <w:r w:rsidR="00F01393" w:rsidRPr="00F10C34">
        <w:rPr>
          <w:i/>
        </w:rPr>
        <w:t>dēn</w:t>
      </w:r>
      <w:r w:rsidR="00F01393" w:rsidRPr="00F10C34">
        <w:t>” (</w:t>
      </w:r>
      <w:r w:rsidR="00F01393" w:rsidRPr="00F10C34">
        <w:rPr>
          <w:i/>
        </w:rPr>
        <w:t>Dk</w:t>
      </w:r>
      <w:r w:rsidR="00F01393" w:rsidRPr="00F10C34">
        <w:t>.5.17.3)</w:t>
      </w:r>
    </w:p>
    <w:p w14:paraId="7CF0F480" w14:textId="77777777" w:rsidR="00D87B7E" w:rsidRPr="00F10C34" w:rsidRDefault="00D87B7E" w:rsidP="00F01393">
      <w:pPr>
        <w:pStyle w:val="text"/>
      </w:pPr>
    </w:p>
    <w:p w14:paraId="42E0D014" w14:textId="77777777" w:rsidR="00370582" w:rsidRDefault="00F01393" w:rsidP="00F01393">
      <w:pPr>
        <w:pStyle w:val="text"/>
      </w:pPr>
      <w:r w:rsidRPr="00F10C34">
        <w:rPr>
          <w:i/>
          <w:u w:val="single"/>
        </w:rPr>
        <w:t>kadāmīyān-iz</w:t>
      </w:r>
      <w:r w:rsidRPr="00F10C34">
        <w:rPr>
          <w:i/>
        </w:rPr>
        <w:t xml:space="preserve"> margōmandā</w:t>
      </w:r>
      <w:r>
        <w:rPr>
          <w:i/>
        </w:rPr>
        <w:t>n ī pad nēkīh ī wispān dāmān an</w:t>
      </w:r>
      <w:r w:rsidRPr="00F10C34">
        <w:rPr>
          <w:i/>
        </w:rPr>
        <w:t>arešk ud ham-rāmišn</w:t>
      </w:r>
      <w:r w:rsidRPr="00F10C34">
        <w:t xml:space="preserve"> </w:t>
      </w:r>
    </w:p>
    <w:p w14:paraId="459B7997" w14:textId="77777777" w:rsidR="00F01393" w:rsidRDefault="00370582" w:rsidP="00F01393">
      <w:pPr>
        <w:pStyle w:val="text"/>
      </w:pPr>
      <w:r>
        <w:tab/>
      </w:r>
      <w:r w:rsidR="00F01393" w:rsidRPr="00F10C34">
        <w:t>“</w:t>
      </w:r>
      <w:r w:rsidR="00F01393" w:rsidRPr="00F10C34">
        <w:rPr>
          <w:u w:val="single"/>
        </w:rPr>
        <w:t>any</w:t>
      </w:r>
      <w:r w:rsidR="00F01393" w:rsidRPr="00F10C34">
        <w:t xml:space="preserve"> mortals </w:t>
      </w:r>
      <w:r w:rsidR="00F01393" w:rsidRPr="00F10C34">
        <w:rPr>
          <w:u w:val="single"/>
        </w:rPr>
        <w:t>soever</w:t>
      </w:r>
      <w:r w:rsidR="00F01393" w:rsidRPr="00F10C34">
        <w:t xml:space="preserve"> who </w:t>
      </w:r>
      <w:r>
        <w:t>(</w:t>
      </w:r>
      <w:r w:rsidR="00833B2A">
        <w:t>are</w:t>
      </w:r>
      <w:r>
        <w:t>)</w:t>
      </w:r>
      <w:r w:rsidR="00F01393" w:rsidRPr="00F10C34">
        <w:t xml:space="preserve"> unenvious of and joyful at the goodness of all creatures ...” (</w:t>
      </w:r>
      <w:r w:rsidR="00F01393" w:rsidRPr="00F10C34">
        <w:rPr>
          <w:i/>
        </w:rPr>
        <w:t>DD</w:t>
      </w:r>
      <w:r w:rsidR="00F01393" w:rsidRPr="00F10C34">
        <w:t>.36.106)</w:t>
      </w:r>
    </w:p>
    <w:p w14:paraId="78946607" w14:textId="77777777" w:rsidR="00D87B7E" w:rsidRPr="00F10C34" w:rsidRDefault="00D87B7E" w:rsidP="00F01393">
      <w:pPr>
        <w:pStyle w:val="text"/>
      </w:pPr>
    </w:p>
    <w:p w14:paraId="701B0204" w14:textId="77777777" w:rsidR="00370582" w:rsidRDefault="00F01393" w:rsidP="00F01393">
      <w:pPr>
        <w:pStyle w:val="text"/>
      </w:pPr>
      <w:r w:rsidRPr="00F10C34">
        <w:rPr>
          <w:i/>
          <w:u w:val="single"/>
        </w:rPr>
        <w:t>kadār-iz-ēw</w:t>
      </w:r>
      <w:r w:rsidRPr="00F10C34">
        <w:rPr>
          <w:i/>
        </w:rPr>
        <w:t xml:space="preserve"> ān ī bē-tāzišnōmand urwar</w:t>
      </w:r>
      <w:r w:rsidRPr="00F10C34">
        <w:t xml:space="preserve"> </w:t>
      </w:r>
    </w:p>
    <w:p w14:paraId="57294DCF" w14:textId="77777777" w:rsidR="00F01393" w:rsidRDefault="00370582" w:rsidP="00F01393">
      <w:pPr>
        <w:pStyle w:val="text"/>
      </w:pPr>
      <w:r>
        <w:tab/>
      </w:r>
      <w:r w:rsidR="00F01393" w:rsidRPr="00F10C34">
        <w:t>“</w:t>
      </w:r>
      <w:r w:rsidR="00F01393" w:rsidRPr="00B900C5">
        <w:rPr>
          <w:u w:val="single"/>
        </w:rPr>
        <w:t>whichever</w:t>
      </w:r>
      <w:r w:rsidR="00F01393" w:rsidRPr="00F10C34">
        <w:t xml:space="preserve"> </w:t>
      </w:r>
      <w:r>
        <w:t xml:space="preserve">(is) a </w:t>
      </w:r>
      <w:r w:rsidR="00F01393" w:rsidRPr="00F10C34">
        <w:t>plant that causes abortion” (</w:t>
      </w:r>
      <w:r w:rsidR="00F01393" w:rsidRPr="00F10C34">
        <w:rPr>
          <w:i/>
        </w:rPr>
        <w:t>PV</w:t>
      </w:r>
      <w:r w:rsidR="00F01393" w:rsidRPr="00F10C34">
        <w:t>.15.14)</w:t>
      </w:r>
    </w:p>
    <w:p w14:paraId="669AEFDD" w14:textId="77777777" w:rsidR="00D87B7E" w:rsidRPr="00F10C34" w:rsidRDefault="00D87B7E" w:rsidP="00F01393">
      <w:pPr>
        <w:pStyle w:val="text"/>
      </w:pPr>
    </w:p>
    <w:p w14:paraId="60F0E02D" w14:textId="77777777" w:rsidR="00370582" w:rsidRDefault="00F01393" w:rsidP="00F01393">
      <w:pPr>
        <w:pStyle w:val="text"/>
      </w:pPr>
      <w:r w:rsidRPr="00F10C34">
        <w:rPr>
          <w:i/>
        </w:rPr>
        <w:t>pas mardōm mardōm bē šnāsēnd kū</w:t>
      </w:r>
      <w:r w:rsidR="00CA3CA7">
        <w:rPr>
          <w:i/>
        </w:rPr>
        <w:t xml:space="preserve"> ...</w:t>
      </w:r>
      <w:r w:rsidRPr="00F10C34">
        <w:rPr>
          <w:i/>
        </w:rPr>
        <w:t xml:space="preserve"> ēn man ast </w:t>
      </w:r>
      <w:r w:rsidRPr="00F10C34">
        <w:rPr>
          <w:i/>
          <w:u w:val="single"/>
        </w:rPr>
        <w:t>kadār-iz-ēw</w:t>
      </w:r>
      <w:r w:rsidRPr="00F10C34">
        <w:rPr>
          <w:i/>
        </w:rPr>
        <w:t xml:space="preserve"> nazdīk-paywandtar</w:t>
      </w:r>
      <w:r w:rsidRPr="00F10C34">
        <w:t xml:space="preserve"> </w:t>
      </w:r>
    </w:p>
    <w:p w14:paraId="13D517F6" w14:textId="77777777" w:rsidR="00F01393" w:rsidRDefault="00370582" w:rsidP="00F01393">
      <w:pPr>
        <w:pStyle w:val="text"/>
      </w:pPr>
      <w:r>
        <w:tab/>
      </w:r>
      <w:r w:rsidR="00F01393" w:rsidRPr="00F10C34">
        <w:t xml:space="preserve">“then people will recognize one another (and know): ‘this is </w:t>
      </w:r>
      <w:r w:rsidR="00F01393" w:rsidRPr="00B900C5">
        <w:rPr>
          <w:u w:val="single"/>
        </w:rPr>
        <w:t>whichever</w:t>
      </w:r>
      <w:r w:rsidR="00F01393" w:rsidRPr="00F10C34">
        <w:t xml:space="preserve"> is my closest relative’”</w:t>
      </w:r>
      <w:r w:rsidR="00D87B7E">
        <w:t xml:space="preserve"> </w:t>
      </w:r>
      <w:r w:rsidR="00D87B7E" w:rsidRPr="00D87B7E">
        <w:t>(</w:t>
      </w:r>
      <w:r w:rsidR="00D87B7E" w:rsidRPr="00D87B7E">
        <w:rPr>
          <w:i/>
        </w:rPr>
        <w:t>Bd</w:t>
      </w:r>
      <w:r w:rsidR="00D87B7E" w:rsidRPr="00D87B7E">
        <w:t>.</w:t>
      </w:r>
      <w:r w:rsidR="00D87B7E" w:rsidRPr="00D87B7E">
        <w:rPr>
          <w:rFonts w:cs="Times New Roman"/>
        </w:rPr>
        <w:t>34.9)</w:t>
      </w:r>
    </w:p>
    <w:p w14:paraId="7104E446" w14:textId="77777777" w:rsidR="00967D87" w:rsidRDefault="00967D87" w:rsidP="00F01393">
      <w:pPr>
        <w:pStyle w:val="text"/>
      </w:pPr>
    </w:p>
    <w:p w14:paraId="63B63C33" w14:textId="77777777" w:rsidR="00F01393" w:rsidRPr="00F94E75" w:rsidRDefault="00F01393" w:rsidP="00F01393">
      <w:pPr>
        <w:pStyle w:val="text"/>
        <w:rPr>
          <w:i/>
        </w:rPr>
      </w:pPr>
      <w:r w:rsidRPr="00F94E75">
        <w:rPr>
          <w:i/>
        </w:rPr>
        <w:t xml:space="preserve">kē dēwān </w:t>
      </w:r>
      <w:r w:rsidRPr="00F94E75">
        <w:rPr>
          <w:i/>
          <w:u w:val="single"/>
        </w:rPr>
        <w:t>kuwām-iz-ēw</w:t>
      </w:r>
      <w:r w:rsidRPr="00F94E75">
        <w:rPr>
          <w:i/>
        </w:rPr>
        <w:t xml:space="preserve"> čiyōn nāyrīg ī šōy tarsagāy ā ān dēwān tarsagāh ...</w:t>
      </w:r>
    </w:p>
    <w:p w14:paraId="61306A95" w14:textId="77777777" w:rsidR="00F01393" w:rsidRDefault="00F01393" w:rsidP="00F01393">
      <w:pPr>
        <w:pStyle w:val="text"/>
      </w:pPr>
      <w:r w:rsidRPr="00F94E75">
        <w:rPr>
          <w:i/>
        </w:rPr>
        <w:t xml:space="preserve">gušn ī wīftag ud gušn wīftēnīdag ān dēwān </w:t>
      </w:r>
      <w:r w:rsidRPr="00F94E75">
        <w:rPr>
          <w:i/>
          <w:u w:val="single"/>
        </w:rPr>
        <w:t>kuwām-iz-ēw</w:t>
      </w:r>
      <w:r w:rsidRPr="00F94E75">
        <w:rPr>
          <w:i/>
        </w:rPr>
        <w:t xml:space="preserve"> čiyōn nāyrīg ī šōy tarsagāh ān dēwān tarsagāh</w:t>
      </w:r>
      <w:r>
        <w:t xml:space="preserve"> </w:t>
      </w:r>
    </w:p>
    <w:p w14:paraId="1975D236" w14:textId="77777777" w:rsidR="00833B2A" w:rsidRDefault="00F01393" w:rsidP="00F01393">
      <w:pPr>
        <w:pStyle w:val="text"/>
      </w:pPr>
      <w:r>
        <w:tab/>
        <w:t>“who is ‘</w:t>
      </w:r>
      <w:r w:rsidRPr="00F94E75">
        <w:rPr>
          <w:u w:val="single"/>
        </w:rPr>
        <w:t>wherever</w:t>
      </w:r>
      <w:r>
        <w:t>’ for the demons? (i.e.) in the way a woman is obedient to her husband, he is obedient to the demons ...</w:t>
      </w:r>
      <w:r w:rsidR="00833B2A">
        <w:t xml:space="preserve"> </w:t>
      </w:r>
      <w:r>
        <w:tab/>
        <w:t>a male who is buggered and the male who is caused to be buggered, he is ‘</w:t>
      </w:r>
      <w:r w:rsidRPr="00F94E75">
        <w:rPr>
          <w:u w:val="single"/>
        </w:rPr>
        <w:t>wherever</w:t>
      </w:r>
      <w:r>
        <w:t>’ for the demons, (i.e.) in the way a woman is obedient to her husband, he is obedient to the demons” (</w:t>
      </w:r>
      <w:r w:rsidRPr="00F94E75">
        <w:rPr>
          <w:i/>
        </w:rPr>
        <w:t>PV</w:t>
      </w:r>
      <w:r w:rsidRPr="00DD6FAA">
        <w:t>.</w:t>
      </w:r>
      <w:r>
        <w:t>8.31-32</w:t>
      </w:r>
      <w:r w:rsidR="00833B2A">
        <w:t>)</w:t>
      </w:r>
      <w:r>
        <w:t xml:space="preserve"> </w:t>
      </w:r>
    </w:p>
    <w:p w14:paraId="580E33AA" w14:textId="77777777" w:rsidR="00833B2A" w:rsidRDefault="00833B2A" w:rsidP="00833B2A">
      <w:pPr>
        <w:pStyle w:val="ca"/>
        <w:ind w:left="900"/>
      </w:pPr>
      <w:r w:rsidRPr="00833B2A">
        <w:t xml:space="preserve">Here </w:t>
      </w:r>
      <w:r w:rsidRPr="00833B2A">
        <w:rPr>
          <w:i/>
          <w:u w:val="single"/>
        </w:rPr>
        <w:t>kuwām</w:t>
      </w:r>
      <w:r w:rsidRPr="00833B2A">
        <w:rPr>
          <w:i/>
        </w:rPr>
        <w:t>-iz-ēw</w:t>
      </w:r>
      <w:r w:rsidRPr="00F94E75">
        <w:rPr>
          <w:i/>
        </w:rPr>
        <w:t xml:space="preserve"> čiyōn </w:t>
      </w:r>
      <w:r w:rsidRPr="00833B2A">
        <w:rPr>
          <w:i/>
          <w:u w:val="single"/>
        </w:rPr>
        <w:t>nāyrīg</w:t>
      </w:r>
      <w:r>
        <w:t xml:space="preserve"> </w:t>
      </w:r>
      <w:r w:rsidR="00F01393">
        <w:t>render</w:t>
      </w:r>
      <w:r>
        <w:t xml:space="preserve">s </w:t>
      </w:r>
      <w:r w:rsidR="00F01393">
        <w:t xml:space="preserve">Av. </w:t>
      </w:r>
      <w:r w:rsidR="00F01393" w:rsidRPr="0058739D">
        <w:rPr>
          <w:i/>
        </w:rPr>
        <w:t>kū.nāiriš</w:t>
      </w:r>
      <w:r w:rsidR="00F01393">
        <w:t xml:space="preserve"> “</w:t>
      </w:r>
      <w:r>
        <w:t>*</w:t>
      </w:r>
      <w:r w:rsidR="00F01393">
        <w:t>pseudo-woman”?</w:t>
      </w:r>
      <w:r>
        <w:t xml:space="preserve"> </w:t>
      </w:r>
    </w:p>
    <w:p w14:paraId="33E0D6A0" w14:textId="77777777" w:rsidR="00833B2A" w:rsidRDefault="00833B2A" w:rsidP="00833B2A">
      <w:pPr>
        <w:pStyle w:val="ca"/>
        <w:ind w:left="900"/>
      </w:pPr>
      <w:r>
        <w:t>Another verson of this text (</w:t>
      </w:r>
      <w:r w:rsidR="00F01393" w:rsidRPr="0003027F">
        <w:rPr>
          <w:i/>
        </w:rPr>
        <w:t>ZFJ</w:t>
      </w:r>
      <w:r w:rsidR="00F01393">
        <w:t>.589</w:t>
      </w:r>
      <w:r>
        <w:t>)</w:t>
      </w:r>
      <w:r w:rsidR="00F01393">
        <w:t xml:space="preserve"> has </w:t>
      </w:r>
      <w:r w:rsidR="00F01393" w:rsidRPr="0003027F">
        <w:rPr>
          <w:i/>
        </w:rPr>
        <w:t xml:space="preserve">čiyōn </w:t>
      </w:r>
      <w:r w:rsidR="00F01393" w:rsidRPr="00833B2A">
        <w:rPr>
          <w:i/>
          <w:u w:val="single"/>
        </w:rPr>
        <w:t>kadām-iz-ēw nāyrīg</w:t>
      </w:r>
      <w:r w:rsidR="00F01393" w:rsidRPr="0003027F">
        <w:rPr>
          <w:i/>
        </w:rPr>
        <w:t xml:space="preserve"> ud šōy ī tarsagāh ān dēwān ast</w:t>
      </w:r>
      <w:r w:rsidR="00F01393" w:rsidRPr="00931255">
        <w:rPr>
          <w:i/>
        </w:rPr>
        <w:t xml:space="preserve"> </w:t>
      </w:r>
      <w:r w:rsidR="00F01393" w:rsidRPr="0003027F">
        <w:rPr>
          <w:i/>
        </w:rPr>
        <w:t>tarsagāh</w:t>
      </w:r>
      <w:r w:rsidR="00F01393">
        <w:t xml:space="preserve"> </w:t>
      </w:r>
    </w:p>
    <w:p w14:paraId="5396981B" w14:textId="77777777" w:rsidR="00D87B7E" w:rsidRPr="00046256" w:rsidRDefault="00833B2A" w:rsidP="00402A12">
      <w:pPr>
        <w:pStyle w:val="ca"/>
        <w:ind w:left="900"/>
      </w:pPr>
      <w:r>
        <w:tab/>
      </w:r>
      <w:r w:rsidR="00F01393">
        <w:t xml:space="preserve">“just as </w:t>
      </w:r>
      <w:r w:rsidR="00F01393" w:rsidRPr="0003027F">
        <w:rPr>
          <w:u w:val="single"/>
        </w:rPr>
        <w:t>whichever</w:t>
      </w:r>
      <w:r w:rsidR="00F01393">
        <w:t xml:space="preserve"> obedient </w:t>
      </w:r>
      <w:r w:rsidR="00F01393" w:rsidRPr="00833B2A">
        <w:rPr>
          <w:u w:val="single"/>
        </w:rPr>
        <w:t>wife</w:t>
      </w:r>
      <w:r w:rsidR="00F01393">
        <w:t xml:space="preserve"> and husband,</w:t>
      </w:r>
      <w:r w:rsidR="00046256">
        <w:t xml:space="preserve"> he is obedient to the demons.” – Nir.52.1 has </w:t>
      </w:r>
      <w:r w:rsidR="00046256">
        <w:rPr>
          <w:i/>
        </w:rPr>
        <w:t>kuwām-iz ēw</w:t>
      </w:r>
      <w:r w:rsidR="00046256">
        <w:t xml:space="preserve"> translating Av. </w:t>
      </w:r>
      <w:r w:rsidR="00046256">
        <w:rPr>
          <w:i/>
        </w:rPr>
        <w:t>kuuaci</w:t>
      </w:r>
      <w:r w:rsidR="00046256" w:rsidRPr="00046256">
        <w:rPr>
          <w:i/>
        </w:rPr>
        <w:t>t̰</w:t>
      </w:r>
      <w:r w:rsidR="00046256">
        <w:t xml:space="preserve"> “wherever.”</w:t>
      </w:r>
    </w:p>
    <w:p w14:paraId="535637CC" w14:textId="77777777" w:rsidR="00571FC1" w:rsidRDefault="00571FC1" w:rsidP="00402A12">
      <w:pPr>
        <w:pStyle w:val="ca"/>
        <w:ind w:left="900"/>
      </w:pPr>
    </w:p>
    <w:p w14:paraId="2DA76DD8" w14:textId="77777777" w:rsidR="00571FC1" w:rsidRPr="00571FC1" w:rsidRDefault="00571FC1" w:rsidP="00370582">
      <w:pPr>
        <w:pBdr>
          <w:top w:val="single" w:sz="4" w:space="1" w:color="auto"/>
          <w:left w:val="single" w:sz="4" w:space="4" w:color="auto"/>
          <w:bottom w:val="single" w:sz="4" w:space="1" w:color="auto"/>
          <w:right w:val="single" w:sz="4" w:space="4" w:color="auto"/>
        </w:pBdr>
        <w:tabs>
          <w:tab w:val="right" w:pos="3600"/>
          <w:tab w:val="left" w:pos="3780"/>
          <w:tab w:val="left" w:pos="5760"/>
        </w:tabs>
        <w:ind w:right="1440"/>
      </w:pPr>
      <w:r w:rsidRPr="00F10C34">
        <w:rPr>
          <w:i/>
        </w:rPr>
        <w:t>če’ān</w:t>
      </w:r>
      <w:r>
        <w:tab/>
      </w:r>
      <w:r>
        <w:rPr>
          <w:rFonts w:ascii="Pahlavi" w:hAnsi="Pahlavi"/>
          <w:sz w:val="22"/>
        </w:rPr>
        <w:t>ã nM</w:t>
      </w:r>
      <w:r>
        <w:tab/>
        <w:t>&lt;ME ZK&gt;</w:t>
      </w:r>
      <w:r>
        <w:tab/>
        <w:t>anything</w:t>
      </w:r>
    </w:p>
    <w:p w14:paraId="0B2DBE0E" w14:textId="77777777" w:rsidR="00F01393" w:rsidRPr="00F10C34" w:rsidRDefault="00F01393" w:rsidP="00370582">
      <w:pPr>
        <w:pBdr>
          <w:top w:val="single" w:sz="4" w:space="1" w:color="auto"/>
          <w:left w:val="single" w:sz="4" w:space="4" w:color="auto"/>
          <w:bottom w:val="single" w:sz="4" w:space="1" w:color="auto"/>
          <w:right w:val="single" w:sz="4" w:space="4" w:color="auto"/>
        </w:pBdr>
        <w:tabs>
          <w:tab w:val="right" w:pos="3600"/>
          <w:tab w:val="left" w:pos="3780"/>
          <w:tab w:val="left" w:pos="5760"/>
        </w:tabs>
        <w:ind w:right="1440"/>
      </w:pPr>
      <w:r w:rsidRPr="00F10C34">
        <w:rPr>
          <w:i/>
        </w:rPr>
        <w:t>če’ān-iz ... nē</w:t>
      </w:r>
      <w:r w:rsidRPr="00F10C34">
        <w:tab/>
      </w:r>
      <w:r w:rsidRPr="00F10C34">
        <w:rPr>
          <w:rFonts w:ascii="Pahlavi" w:hAnsi="Pahlavi"/>
          <w:sz w:val="22"/>
        </w:rPr>
        <w:t>aÒ</w:t>
      </w:r>
      <w:r w:rsidRPr="00F10C34">
        <w:rPr>
          <w:sz w:val="22"/>
        </w:rPr>
        <w:t xml:space="preserve"> ... </w:t>
      </w:r>
      <w:r>
        <w:rPr>
          <w:rFonts w:ascii="Pahlavi" w:hAnsi="Pahlavi"/>
          <w:sz w:val="22"/>
        </w:rPr>
        <w:t>C</w:t>
      </w:r>
      <w:r w:rsidRPr="00F10C34">
        <w:rPr>
          <w:rFonts w:ascii="Pahlavi" w:hAnsi="Pahlavi"/>
          <w:sz w:val="22"/>
        </w:rPr>
        <w:t>wAC</w:t>
      </w:r>
      <w:r w:rsidRPr="00F10C34">
        <w:tab/>
        <w:t>&lt;c’nc ... LA&gt;</w:t>
      </w:r>
      <w:r w:rsidRPr="00F10C34">
        <w:tab/>
        <w:t>“</w:t>
      </w:r>
      <w:r>
        <w:t>not any/</w:t>
      </w:r>
      <w:r w:rsidRPr="00F10C34">
        <w:t>nothing at all”</w:t>
      </w:r>
    </w:p>
    <w:p w14:paraId="74E0D69B" w14:textId="77777777" w:rsidR="00F01393" w:rsidRDefault="00F01393" w:rsidP="00370582">
      <w:pPr>
        <w:pBdr>
          <w:top w:val="single" w:sz="4" w:space="1" w:color="auto"/>
          <w:left w:val="single" w:sz="4" w:space="4" w:color="auto"/>
          <w:bottom w:val="single" w:sz="4" w:space="1" w:color="auto"/>
          <w:right w:val="single" w:sz="4" w:space="4" w:color="auto"/>
        </w:pBdr>
        <w:tabs>
          <w:tab w:val="right" w:pos="3600"/>
          <w:tab w:val="left" w:pos="3780"/>
          <w:tab w:val="left" w:pos="5760"/>
        </w:tabs>
        <w:ind w:right="1440"/>
      </w:pPr>
      <w:r w:rsidRPr="00F10C34">
        <w:rPr>
          <w:i/>
        </w:rPr>
        <w:t>čēgām-iz(-ēw)</w:t>
      </w:r>
      <w:r w:rsidRPr="00F10C34">
        <w:tab/>
      </w:r>
      <w:r w:rsidR="00370582">
        <w:rPr>
          <w:rFonts w:ascii="Pahlavi" w:hAnsi="Pahlavi"/>
          <w:sz w:val="22"/>
        </w:rPr>
        <w:t>!</w:t>
      </w:r>
      <w:r w:rsidR="00370582" w:rsidRPr="00F10C34">
        <w:rPr>
          <w:rFonts w:ascii="Pahlavi" w:hAnsi="Pahlavi"/>
          <w:sz w:val="22"/>
        </w:rPr>
        <w:t>cÂAIC</w:t>
      </w:r>
      <w:r w:rsidR="00370582">
        <w:t xml:space="preserve"> , </w:t>
      </w:r>
      <w:r w:rsidR="00370582" w:rsidRPr="00F10C34">
        <w:rPr>
          <w:rFonts w:ascii="Pahlavi" w:hAnsi="Pahlavi"/>
          <w:sz w:val="22"/>
        </w:rPr>
        <w:t>ÄcÂAIC</w:t>
      </w:r>
      <w:r w:rsidR="00370582">
        <w:t xml:space="preserve"> , </w:t>
      </w:r>
      <w:r w:rsidRPr="00F10C34">
        <w:rPr>
          <w:rFonts w:ascii="Pahlavi" w:hAnsi="Pahlavi"/>
          <w:sz w:val="22"/>
        </w:rPr>
        <w:t>cÂAIC</w:t>
      </w:r>
      <w:r w:rsidRPr="00F10C34">
        <w:rPr>
          <w:sz w:val="22"/>
        </w:rPr>
        <w:tab/>
      </w:r>
      <w:r w:rsidRPr="00F10C34">
        <w:t>&lt;cyk’mc</w:t>
      </w:r>
      <w:r w:rsidR="00370582">
        <w:t>(</w:t>
      </w:r>
      <w:r w:rsidRPr="00F10C34">
        <w:t>-HD</w:t>
      </w:r>
      <w:r w:rsidR="00370582">
        <w:t>/-1)</w:t>
      </w:r>
      <w:r w:rsidRPr="00F10C34">
        <w:t xml:space="preserve">&gt; </w:t>
      </w:r>
      <w:r w:rsidRPr="00F10C34">
        <w:tab/>
        <w:t xml:space="preserve">“whatever” </w:t>
      </w:r>
    </w:p>
    <w:p w14:paraId="7095E900" w14:textId="77777777" w:rsidR="00F01393" w:rsidRDefault="00E54FF8" w:rsidP="00571FC1">
      <w:pPr>
        <w:pBdr>
          <w:top w:val="single" w:sz="4" w:space="1" w:color="auto"/>
          <w:left w:val="single" w:sz="4" w:space="4" w:color="auto"/>
          <w:bottom w:val="single" w:sz="4" w:space="1" w:color="auto"/>
          <w:right w:val="single" w:sz="4" w:space="4" w:color="auto"/>
        </w:pBdr>
        <w:tabs>
          <w:tab w:val="right" w:pos="3600"/>
          <w:tab w:val="left" w:pos="3780"/>
          <w:tab w:val="left" w:pos="5760"/>
        </w:tabs>
        <w:ind w:right="1440"/>
      </w:pPr>
      <w:r w:rsidRPr="00F10C34">
        <w:rPr>
          <w:i/>
        </w:rPr>
        <w:t>čēgām</w:t>
      </w:r>
      <w:r>
        <w:rPr>
          <w:i/>
        </w:rPr>
        <w:t>ag</w:t>
      </w:r>
      <w:r w:rsidRPr="00F10C34">
        <w:tab/>
      </w:r>
      <w:r>
        <w:rPr>
          <w:rFonts w:ascii="Pahlavi" w:hAnsi="Pahlavi"/>
          <w:sz w:val="22"/>
        </w:rPr>
        <w:t>WK</w:t>
      </w:r>
      <w:r w:rsidRPr="00F10C34">
        <w:rPr>
          <w:rFonts w:ascii="Pahlavi" w:hAnsi="Pahlavi"/>
          <w:sz w:val="22"/>
        </w:rPr>
        <w:t>cÂAIC</w:t>
      </w:r>
      <w:r w:rsidRPr="00F10C34">
        <w:rPr>
          <w:sz w:val="22"/>
        </w:rPr>
        <w:tab/>
      </w:r>
      <w:r w:rsidRPr="00F10C34">
        <w:t>&lt;cyk’m</w:t>
      </w:r>
      <w:r>
        <w:t>k'</w:t>
      </w:r>
      <w:r w:rsidRPr="00F10C34">
        <w:t xml:space="preserve"> </w:t>
      </w:r>
      <w:r w:rsidRPr="00F10C34">
        <w:tab/>
        <w:t>“</w:t>
      </w:r>
      <w:r>
        <w:t xml:space="preserve">(any ..) </w:t>
      </w:r>
      <w:r w:rsidR="00571FC1">
        <w:t>whatever”</w:t>
      </w:r>
    </w:p>
    <w:p w14:paraId="42188608" w14:textId="77777777" w:rsidR="00571FC1" w:rsidRDefault="00571FC1" w:rsidP="00F01393">
      <w:pPr>
        <w:tabs>
          <w:tab w:val="right" w:pos="4500"/>
          <w:tab w:val="left" w:pos="4680"/>
          <w:tab w:val="left" w:pos="7380"/>
        </w:tabs>
      </w:pPr>
    </w:p>
    <w:p w14:paraId="41DAC370" w14:textId="77777777" w:rsidR="00F01393" w:rsidRDefault="00F01393" w:rsidP="00F01393">
      <w:pPr>
        <w:tabs>
          <w:tab w:val="right" w:pos="2160"/>
          <w:tab w:val="left" w:pos="2520"/>
          <w:tab w:val="left" w:pos="4320"/>
        </w:tabs>
      </w:pPr>
      <w:r w:rsidRPr="00F10C34">
        <w:t>Examples:</w:t>
      </w:r>
    </w:p>
    <w:p w14:paraId="00887410" w14:textId="77777777" w:rsidR="00571FC1" w:rsidRDefault="00571FC1" w:rsidP="00F01393">
      <w:pPr>
        <w:pStyle w:val="text"/>
        <w:rPr>
          <w:rFonts w:cs="Times New Roman"/>
        </w:rPr>
      </w:pPr>
      <w:r w:rsidRPr="00571FC1">
        <w:rPr>
          <w:i/>
        </w:rPr>
        <w:t xml:space="preserve">šā-dānag ī Siyārzūrīg ... </w:t>
      </w:r>
      <w:r w:rsidRPr="00571FC1">
        <w:rPr>
          <w:rFonts w:cs="Times New Roman"/>
          <w:i/>
        </w:rPr>
        <w:t>xwaš pad xwardan hu-bōy pad dahān hu-gugārd pad aškambag</w:t>
      </w:r>
      <w:r w:rsidRPr="00571FC1">
        <w:rPr>
          <w:rFonts w:cs="Times New Roman"/>
          <w:i/>
          <w:color w:val="FF0000"/>
        </w:rPr>
        <w:t xml:space="preserve"> </w:t>
      </w:r>
      <w:r w:rsidRPr="00571FC1">
        <w:rPr>
          <w:rFonts w:cs="Times New Roman"/>
          <w:i/>
        </w:rPr>
        <w:t xml:space="preserve">ud pad </w:t>
      </w:r>
      <w:r w:rsidRPr="00734D40">
        <w:rPr>
          <w:rFonts w:cs="Times New Roman"/>
          <w:i/>
          <w:u w:val="single"/>
        </w:rPr>
        <w:t>če’ān</w:t>
      </w:r>
      <w:r w:rsidRPr="00571FC1">
        <w:rPr>
          <w:rFonts w:cs="Times New Roman"/>
          <w:i/>
        </w:rPr>
        <w:t xml:space="preserve"> kār frāztar</w:t>
      </w:r>
    </w:p>
    <w:p w14:paraId="0DD92B29" w14:textId="77777777" w:rsidR="00571FC1" w:rsidRDefault="00571FC1" w:rsidP="00F01393">
      <w:pPr>
        <w:pStyle w:val="text"/>
      </w:pPr>
      <w:r>
        <w:tab/>
      </w:r>
      <w:r w:rsidR="00734D40">
        <w:t>“</w:t>
      </w:r>
      <w:r w:rsidR="00734D40" w:rsidRPr="00734D40">
        <w:t>hemp seed</w:t>
      </w:r>
      <w:r w:rsidR="00734D40">
        <w:t xml:space="preserve"> from Siyārzūr is nice to eat, smells good in the mouth, is easy to digest for the stomac, and is superior for </w:t>
      </w:r>
      <w:r w:rsidR="00734D40" w:rsidRPr="00734D40">
        <w:rPr>
          <w:u w:val="single"/>
        </w:rPr>
        <w:t>any</w:t>
      </w:r>
      <w:r w:rsidR="00734D40">
        <w:t xml:space="preserve"> use” (</w:t>
      </w:r>
      <w:r w:rsidR="00734D40" w:rsidRPr="00734D40">
        <w:rPr>
          <w:i/>
        </w:rPr>
        <w:t>Husraw ud rēdag</w:t>
      </w:r>
      <w:r w:rsidR="00734D40">
        <w:t xml:space="preserve"> 53)</w:t>
      </w:r>
    </w:p>
    <w:p w14:paraId="5F5970DA" w14:textId="77777777" w:rsidR="00734D40" w:rsidRPr="00571FC1" w:rsidRDefault="00734D40" w:rsidP="00F01393">
      <w:pPr>
        <w:pStyle w:val="text"/>
      </w:pPr>
    </w:p>
    <w:p w14:paraId="054B3FF1" w14:textId="77777777" w:rsidR="00370582" w:rsidRDefault="00F01393" w:rsidP="00F01393">
      <w:pPr>
        <w:pStyle w:val="text"/>
      </w:pPr>
      <w:r w:rsidRPr="00113146">
        <w:rPr>
          <w:i/>
        </w:rPr>
        <w:t>ka ēwar dānd kū ābustan ham bē ka ēwar dānd kū nisēy tā</w:t>
      </w:r>
      <w:r w:rsidR="00833B2A">
        <w:rPr>
          <w:i/>
        </w:rPr>
        <w:t>,</w:t>
      </w:r>
      <w:r w:rsidRPr="00113146">
        <w:rPr>
          <w:i/>
        </w:rPr>
        <w:t xml:space="preserve"> pad </w:t>
      </w:r>
      <w:r w:rsidRPr="00113146">
        <w:rPr>
          <w:i/>
          <w:u w:val="single"/>
        </w:rPr>
        <w:t>če’ān-iz</w:t>
      </w:r>
      <w:r w:rsidRPr="00113146">
        <w:rPr>
          <w:i/>
        </w:rPr>
        <w:t xml:space="preserve"> nē dārišn</w:t>
      </w:r>
      <w:r>
        <w:t xml:space="preserve"> </w:t>
      </w:r>
    </w:p>
    <w:p w14:paraId="32E0A92A" w14:textId="77777777" w:rsidR="00F01393" w:rsidRDefault="00370582" w:rsidP="00F01393">
      <w:pPr>
        <w:pStyle w:val="text"/>
      </w:pPr>
      <w:r>
        <w:tab/>
      </w:r>
      <w:r w:rsidR="00F01393">
        <w:t>“when she knows for certain that: “I am pregnant”—</w:t>
      </w:r>
      <w:r>
        <w:t xml:space="preserve">except (= </w:t>
      </w:r>
      <w:r w:rsidR="00F01393">
        <w:t>unless</w:t>
      </w:r>
      <w:r>
        <w:t xml:space="preserve">: </w:t>
      </w:r>
      <w:r w:rsidR="00F01393">
        <w:rPr>
          <w:i/>
        </w:rPr>
        <w:t>bē ... tā</w:t>
      </w:r>
      <w:r w:rsidR="00F01393">
        <w:t xml:space="preserve">) she knows for certain that it a dead fetus, it should be regarded as </w:t>
      </w:r>
      <w:r w:rsidR="00F01393" w:rsidRPr="00C0273A">
        <w:rPr>
          <w:u w:val="single"/>
        </w:rPr>
        <w:t>nothing</w:t>
      </w:r>
      <w:r w:rsidR="00F01393" w:rsidRPr="00833B2A">
        <w:t xml:space="preserve"> (</w:t>
      </w:r>
      <w:r w:rsidR="00833B2A">
        <w:t xml:space="preserve">i.e., </w:t>
      </w:r>
      <w:r w:rsidR="00F01393" w:rsidRPr="00833B2A">
        <w:t>of no consequence)</w:t>
      </w:r>
      <w:r w:rsidR="00F01393">
        <w:t>” (</w:t>
      </w:r>
      <w:r w:rsidR="00F01393" w:rsidRPr="00113146">
        <w:rPr>
          <w:i/>
        </w:rPr>
        <w:t>PV</w:t>
      </w:r>
      <w:r w:rsidR="00F01393" w:rsidRPr="00DD6FAA">
        <w:t>.</w:t>
      </w:r>
      <w:r w:rsidR="00F01393" w:rsidRPr="005000B7">
        <w:t>5.49</w:t>
      </w:r>
      <w:r w:rsidR="00F01393">
        <w:t>)</w:t>
      </w:r>
    </w:p>
    <w:p w14:paraId="6FC674F7" w14:textId="77777777" w:rsidR="00D87B7E" w:rsidRDefault="00D87B7E" w:rsidP="00F01393">
      <w:pPr>
        <w:pStyle w:val="text"/>
      </w:pPr>
    </w:p>
    <w:p w14:paraId="2B82173A" w14:textId="77777777" w:rsidR="00370582" w:rsidRDefault="00F01393" w:rsidP="00F01393">
      <w:pPr>
        <w:pStyle w:val="text"/>
      </w:pPr>
      <w:r w:rsidRPr="00113146">
        <w:rPr>
          <w:b/>
          <w:i/>
        </w:rPr>
        <w:t xml:space="preserve">sāl-drahnāy </w:t>
      </w:r>
      <w:r>
        <w:rPr>
          <w:b/>
          <w:i/>
        </w:rPr>
        <w:t>...</w:t>
      </w:r>
      <w:r w:rsidR="00370582">
        <w:rPr>
          <w:b/>
          <w:i/>
        </w:rPr>
        <w:t xml:space="preserve"> ēn zamīg an</w:t>
      </w:r>
      <w:r w:rsidRPr="00113146">
        <w:rPr>
          <w:b/>
          <w:i/>
        </w:rPr>
        <w:t>abēdān</w:t>
      </w:r>
      <w:r w:rsidRPr="00113146">
        <w:rPr>
          <w:i/>
        </w:rPr>
        <w:t xml:space="preserve"> kū pad </w:t>
      </w:r>
      <w:r w:rsidRPr="00C0273A">
        <w:rPr>
          <w:i/>
          <w:u w:val="single"/>
        </w:rPr>
        <w:t>če’ān-iz</w:t>
      </w:r>
      <w:r w:rsidRPr="00113146">
        <w:rPr>
          <w:i/>
        </w:rPr>
        <w:t xml:space="preserve"> kār </w:t>
      </w:r>
      <w:r w:rsidRPr="00C0273A">
        <w:rPr>
          <w:i/>
          <w:u w:val="single"/>
        </w:rPr>
        <w:t>nē</w:t>
      </w:r>
      <w:r w:rsidRPr="00113146">
        <w:rPr>
          <w:i/>
        </w:rPr>
        <w:t xml:space="preserve"> šāyēd</w:t>
      </w:r>
      <w:r>
        <w:t xml:space="preserve"> </w:t>
      </w:r>
    </w:p>
    <w:p w14:paraId="38C1CA56" w14:textId="77777777" w:rsidR="00F01393" w:rsidRDefault="00370582" w:rsidP="00F01393">
      <w:pPr>
        <w:pStyle w:val="text"/>
      </w:pPr>
      <w:r>
        <w:tab/>
      </w:r>
      <w:r w:rsidR="00F01393">
        <w:t>“‘</w:t>
      </w:r>
      <w:r>
        <w:t>f</w:t>
      </w:r>
      <w:r w:rsidR="00F01393">
        <w:t xml:space="preserve">or a year this earth is </w:t>
      </w:r>
      <w:r>
        <w:t>un-approached</w:t>
      </w:r>
      <w:r w:rsidR="00F01393">
        <w:t xml:space="preserve">, i.e., it can </w:t>
      </w:r>
      <w:r w:rsidR="00F01393" w:rsidRPr="00C0273A">
        <w:rPr>
          <w:u w:val="single"/>
        </w:rPr>
        <w:t>not</w:t>
      </w:r>
      <w:r w:rsidR="00F01393">
        <w:t xml:space="preserve"> be used for </w:t>
      </w:r>
      <w:r w:rsidR="00F01393" w:rsidRPr="00C0273A">
        <w:rPr>
          <w:u w:val="single"/>
        </w:rPr>
        <w:t>any</w:t>
      </w:r>
      <w:r w:rsidR="00F01393">
        <w:t xml:space="preserve"> purpose” (</w:t>
      </w:r>
      <w:r w:rsidR="00F01393" w:rsidRPr="00C0273A">
        <w:rPr>
          <w:i/>
        </w:rPr>
        <w:t>PV</w:t>
      </w:r>
      <w:r w:rsidR="00F01393">
        <w:t>.6.1)</w:t>
      </w:r>
    </w:p>
    <w:p w14:paraId="7D7C1CE8" w14:textId="77777777" w:rsidR="00D87B7E" w:rsidRPr="00113146" w:rsidRDefault="00D87B7E" w:rsidP="00F01393">
      <w:pPr>
        <w:pStyle w:val="text"/>
      </w:pPr>
    </w:p>
    <w:p w14:paraId="1D6DDE0E" w14:textId="77777777" w:rsidR="00A66EEB" w:rsidRDefault="00F01393" w:rsidP="00F01393">
      <w:pPr>
        <w:pStyle w:val="text"/>
      </w:pPr>
      <w:r w:rsidRPr="00F10C34">
        <w:rPr>
          <w:i/>
        </w:rPr>
        <w:t xml:space="preserve">Pōrušasp ō Dugdōw </w:t>
      </w:r>
      <w:r>
        <w:rPr>
          <w:i/>
        </w:rPr>
        <w:t xml:space="preserve">guft </w:t>
      </w:r>
      <w:r w:rsidRPr="00F10C34">
        <w:rPr>
          <w:i/>
        </w:rPr>
        <w:t xml:space="preserve">kū Dugdōw ... bē awēšān gāw dōš kē ān ī ōy gāw </w:t>
      </w:r>
      <w:r w:rsidRPr="00F10C34">
        <w:rPr>
          <w:i/>
          <w:u w:val="single"/>
        </w:rPr>
        <w:t>čēgāmiz-ēw</w:t>
      </w:r>
      <w:r w:rsidRPr="00F10C34">
        <w:rPr>
          <w:i/>
        </w:rPr>
        <w:t xml:space="preserve"> </w:t>
      </w:r>
      <w:r w:rsidR="00370582">
        <w:rPr>
          <w:i/>
        </w:rPr>
        <w:t>ox</w:t>
      </w:r>
      <w:r w:rsidRPr="00F10C34">
        <w:rPr>
          <w:i/>
        </w:rPr>
        <w:t xml:space="preserve"> ī astōmand rāy xwarrah aziš</w:t>
      </w:r>
      <w:r w:rsidRPr="00F10C34">
        <w:t xml:space="preserve"> </w:t>
      </w:r>
    </w:p>
    <w:p w14:paraId="1AEC769C" w14:textId="77777777" w:rsidR="00F01393" w:rsidRDefault="00A66EEB" w:rsidP="00A66EEB">
      <w:pPr>
        <w:pStyle w:val="text"/>
        <w:rPr>
          <w:rFonts w:cs="Times New Roman"/>
        </w:rPr>
      </w:pPr>
      <w:r>
        <w:tab/>
      </w:r>
      <w:r w:rsidR="00F01393" w:rsidRPr="00F10C34">
        <w:t xml:space="preserve">“and Pōrušasp said to Dugdōw: Dugdōw, (go) milk those (two) cows, from </w:t>
      </w:r>
      <w:r w:rsidR="00F01393" w:rsidRPr="00F10C34">
        <w:rPr>
          <w:u w:val="single"/>
        </w:rPr>
        <w:t>whichever</w:t>
      </w:r>
      <w:r w:rsidR="00F01393" w:rsidRPr="00F10C34">
        <w:t xml:space="preserve"> (of them there is) </w:t>
      </w:r>
      <w:r>
        <w:t>Xwarrah</w:t>
      </w:r>
      <w:r w:rsidR="00F01393" w:rsidRPr="00F10C34">
        <w:t xml:space="preserve"> for the existence with bones!”</w:t>
      </w:r>
      <w:r w:rsidR="00F01393">
        <w:t xml:space="preserve"> (</w:t>
      </w:r>
      <w:r w:rsidR="00F01393">
        <w:rPr>
          <w:i/>
        </w:rPr>
        <w:t>Dk</w:t>
      </w:r>
      <w:r w:rsidR="00F01393">
        <w:t>.</w:t>
      </w:r>
      <w:r w:rsidR="00F01393" w:rsidRPr="00031486">
        <w:rPr>
          <w:rFonts w:cs="Times New Roman"/>
        </w:rPr>
        <w:t>7.2.41</w:t>
      </w:r>
      <w:r w:rsidR="00F01393">
        <w:rPr>
          <w:rFonts w:cs="Times New Roman"/>
        </w:rPr>
        <w:t>)</w:t>
      </w:r>
    </w:p>
    <w:p w14:paraId="7C8F08FF" w14:textId="77777777" w:rsidR="00D87B7E" w:rsidRDefault="00D87B7E" w:rsidP="00A66EEB">
      <w:pPr>
        <w:pStyle w:val="text"/>
        <w:rPr>
          <w:rFonts w:cs="Times New Roman"/>
        </w:rPr>
      </w:pPr>
    </w:p>
    <w:p w14:paraId="16592609" w14:textId="77777777" w:rsidR="00E54FF8" w:rsidRPr="00E54FF8" w:rsidRDefault="00E54FF8" w:rsidP="00A66EEB">
      <w:pPr>
        <w:pStyle w:val="text"/>
        <w:rPr>
          <w:rFonts w:cs="Times New Roman"/>
          <w:i/>
          <w:kern w:val="32"/>
        </w:rPr>
      </w:pPr>
      <w:r w:rsidRPr="00E54FF8">
        <w:rPr>
          <w:rFonts w:cs="Times New Roman"/>
          <w:i/>
          <w:kern w:val="32"/>
        </w:rPr>
        <w:t>abar ābus</w:t>
      </w:r>
      <w:r w:rsidRPr="00E54FF8">
        <w:rPr>
          <w:rFonts w:cs="Times New Roman"/>
          <w:i/>
          <w:color w:val="003300"/>
          <w:kern w:val="32"/>
        </w:rPr>
        <w:t>ī</w:t>
      </w:r>
      <w:r w:rsidRPr="00E54FF8">
        <w:rPr>
          <w:rFonts w:cs="Times New Roman"/>
          <w:i/>
          <w:kern w:val="32"/>
        </w:rPr>
        <w:t xml:space="preserve">h </w:t>
      </w:r>
      <w:r w:rsidRPr="00E54FF8">
        <w:rPr>
          <w:rFonts w:cs="Times New Roman"/>
          <w:i/>
          <w:color w:val="003300"/>
          <w:kern w:val="32"/>
        </w:rPr>
        <w:t>ī</w:t>
      </w:r>
      <w:r w:rsidRPr="00E54FF8">
        <w:rPr>
          <w:rFonts w:cs="Times New Roman"/>
          <w:i/>
          <w:kern w:val="32"/>
        </w:rPr>
        <w:t xml:space="preserve"> d</w:t>
      </w:r>
      <w:r w:rsidRPr="00E54FF8">
        <w:rPr>
          <w:rFonts w:cs="Times New Roman"/>
          <w:i/>
          <w:color w:val="003300"/>
          <w:kern w:val="32"/>
        </w:rPr>
        <w:t>ē</w:t>
      </w:r>
      <w:r w:rsidRPr="00E54FF8">
        <w:rPr>
          <w:rFonts w:cs="Times New Roman"/>
          <w:i/>
          <w:kern w:val="32"/>
        </w:rPr>
        <w:t xml:space="preserve">w az ǰeh kē pas az hūfrāšmōdād </w:t>
      </w:r>
      <w:r w:rsidRPr="00E54FF8">
        <w:rPr>
          <w:rFonts w:cs="Times New Roman"/>
          <w:i/>
          <w:kern w:val="32"/>
          <w:u w:val="single"/>
        </w:rPr>
        <w:t>čē-gāmag</w:t>
      </w:r>
      <w:r w:rsidRPr="00E54FF8">
        <w:rPr>
          <w:rFonts w:cs="Times New Roman"/>
          <w:i/>
          <w:kern w:val="32"/>
        </w:rPr>
        <w:t xml:space="preserve"> ǰōyēd</w:t>
      </w:r>
    </w:p>
    <w:p w14:paraId="7514E36F" w14:textId="77777777" w:rsidR="00E54FF8" w:rsidRDefault="00E54FF8" w:rsidP="00A66EEB">
      <w:pPr>
        <w:pStyle w:val="text"/>
        <w:rPr>
          <w:rFonts w:cs="Times New Roman"/>
          <w:kern w:val="32"/>
        </w:rPr>
      </w:pPr>
      <w:r>
        <w:rPr>
          <w:rFonts w:cs="Times New Roman"/>
          <w:kern w:val="32"/>
        </w:rPr>
        <w:tab/>
        <w:t xml:space="preserve">“about the pregnancy of the demon (= about how the demon becomes pregnant) from the wicked woman who, after sunset, gobbles up </w:t>
      </w:r>
      <w:r w:rsidRPr="00E54FF8">
        <w:rPr>
          <w:rFonts w:cs="Times New Roman"/>
          <w:kern w:val="32"/>
          <w:u w:val="single"/>
        </w:rPr>
        <w:t>anything whatsoever</w:t>
      </w:r>
      <w:r>
        <w:rPr>
          <w:rFonts w:cs="Times New Roman"/>
          <w:kern w:val="32"/>
        </w:rPr>
        <w:t>” (</w:t>
      </w:r>
      <w:r>
        <w:rPr>
          <w:rFonts w:cs="Times New Roman"/>
          <w:i/>
          <w:kern w:val="32"/>
        </w:rPr>
        <w:t>Dk</w:t>
      </w:r>
      <w:r>
        <w:rPr>
          <w:rFonts w:cs="Times New Roman"/>
          <w:kern w:val="32"/>
        </w:rPr>
        <w:t>.9.19.1-2)</w:t>
      </w:r>
    </w:p>
    <w:p w14:paraId="3D66140F" w14:textId="77777777" w:rsidR="00D87B7E" w:rsidRPr="00E54FF8" w:rsidRDefault="00D87B7E" w:rsidP="00A66EEB">
      <w:pPr>
        <w:pStyle w:val="text"/>
        <w:rPr>
          <w:b/>
        </w:rPr>
      </w:pPr>
    </w:p>
    <w:p w14:paraId="101C4B29" w14:textId="77777777" w:rsidR="00F01393" w:rsidRPr="00B900C5" w:rsidRDefault="00F01393" w:rsidP="00F01393">
      <w:pPr>
        <w:tabs>
          <w:tab w:val="right" w:pos="4500"/>
          <w:tab w:val="left" w:pos="4680"/>
          <w:tab w:val="left" w:pos="7380"/>
        </w:tabs>
      </w:pPr>
    </w:p>
    <w:p w14:paraId="287C10DA" w14:textId="77777777" w:rsidR="00F01393" w:rsidRDefault="00F01393" w:rsidP="00A66EEB">
      <w:pPr>
        <w:pBdr>
          <w:top w:val="single" w:sz="4" w:space="1" w:color="auto"/>
          <w:left w:val="single" w:sz="4" w:space="4" w:color="auto"/>
          <w:bottom w:val="single" w:sz="4" w:space="1" w:color="auto"/>
          <w:right w:val="single" w:sz="4" w:space="4" w:color="auto"/>
        </w:pBdr>
        <w:tabs>
          <w:tab w:val="right" w:pos="3960"/>
          <w:tab w:val="left" w:pos="4140"/>
          <w:tab w:val="left" w:pos="7200"/>
        </w:tabs>
      </w:pPr>
      <w:r w:rsidRPr="00F10C34">
        <w:rPr>
          <w:i/>
        </w:rPr>
        <w:t>kas</w:t>
      </w:r>
      <w:r>
        <w:t xml:space="preserve">, </w:t>
      </w:r>
      <w:r>
        <w:rPr>
          <w:i/>
        </w:rPr>
        <w:t>kas-iz</w:t>
      </w:r>
      <w:r w:rsidRPr="00F10C34">
        <w:rPr>
          <w:rFonts w:ascii="Pahlavi" w:hAnsi="Pahlavi"/>
        </w:rPr>
        <w:tab/>
      </w:r>
      <w:r>
        <w:rPr>
          <w:rFonts w:ascii="Pahlavi" w:hAnsi="Pahlavi"/>
          <w:sz w:val="22"/>
        </w:rPr>
        <w:t>C˙dA</w:t>
      </w:r>
      <w:r w:rsidRPr="00F10C34">
        <w:rPr>
          <w:rFonts w:ascii="Pahlavi" w:hAnsi="Pahlavi"/>
          <w:sz w:val="22"/>
        </w:rPr>
        <w:t xml:space="preserve"> </w:t>
      </w:r>
      <w:r w:rsidRPr="0015296E">
        <w:t xml:space="preserve">, </w:t>
      </w:r>
      <w:r>
        <w:rPr>
          <w:rFonts w:ascii="Pahlavi" w:hAnsi="Pahlavi"/>
          <w:sz w:val="22"/>
        </w:rPr>
        <w:t>˙dA</w:t>
      </w:r>
      <w:r w:rsidRPr="00F10C34">
        <w:rPr>
          <w:sz w:val="22"/>
        </w:rPr>
        <w:t xml:space="preserve"> </w:t>
      </w:r>
      <w:r w:rsidRPr="00F10C34">
        <w:rPr>
          <w:sz w:val="22"/>
        </w:rPr>
        <w:tab/>
      </w:r>
      <w:r w:rsidRPr="00F10C34">
        <w:t>&lt;AYŠ</w:t>
      </w:r>
      <w:r>
        <w:t>, AYŠ-c&gt;</w:t>
      </w:r>
      <w:r w:rsidRPr="00F10C34">
        <w:tab/>
        <w:t>“person, somebody”</w:t>
      </w:r>
    </w:p>
    <w:p w14:paraId="3A9F5470" w14:textId="77777777" w:rsidR="004A529A" w:rsidRPr="00F10C34" w:rsidRDefault="004A529A" w:rsidP="00A66EEB">
      <w:pPr>
        <w:pBdr>
          <w:top w:val="single" w:sz="4" w:space="1" w:color="auto"/>
          <w:left w:val="single" w:sz="4" w:space="4" w:color="auto"/>
          <w:bottom w:val="single" w:sz="4" w:space="1" w:color="auto"/>
          <w:right w:val="single" w:sz="4" w:space="4" w:color="auto"/>
        </w:pBdr>
        <w:tabs>
          <w:tab w:val="right" w:pos="3960"/>
          <w:tab w:val="left" w:pos="4140"/>
          <w:tab w:val="left" w:pos="7200"/>
        </w:tabs>
      </w:pPr>
      <w:r>
        <w:rPr>
          <w:i/>
        </w:rPr>
        <w:t>kasān</w:t>
      </w:r>
      <w:r>
        <w:tab/>
      </w:r>
      <w:r>
        <w:rPr>
          <w:rFonts w:ascii="Pahlavi" w:hAnsi="Pahlavi"/>
          <w:sz w:val="22"/>
        </w:rPr>
        <w:t>WwaÔdA</w:t>
      </w:r>
      <w:r>
        <w:tab/>
        <w:t>&lt;AYŠ’n'&gt;</w:t>
      </w:r>
      <w:r>
        <w:tab/>
        <w:t>“(other) people”</w:t>
      </w:r>
    </w:p>
    <w:p w14:paraId="0D770CFB" w14:textId="77777777" w:rsidR="00F01393" w:rsidRDefault="00F01393" w:rsidP="00A66EEB">
      <w:pPr>
        <w:pBdr>
          <w:top w:val="single" w:sz="4" w:space="1" w:color="auto"/>
          <w:left w:val="single" w:sz="4" w:space="4" w:color="auto"/>
          <w:bottom w:val="single" w:sz="4" w:space="1" w:color="auto"/>
          <w:right w:val="single" w:sz="4" w:space="4" w:color="auto"/>
        </w:pBdr>
        <w:tabs>
          <w:tab w:val="right" w:pos="3960"/>
          <w:tab w:val="left" w:pos="4140"/>
          <w:tab w:val="left" w:pos="7200"/>
        </w:tabs>
      </w:pPr>
      <w:r w:rsidRPr="00F10C34">
        <w:rPr>
          <w:i/>
        </w:rPr>
        <w:t>kas(-iz) ... nē</w:t>
      </w:r>
      <w:r w:rsidRPr="00F10C34">
        <w:tab/>
      </w:r>
      <w:r w:rsidRPr="00F10C34">
        <w:rPr>
          <w:rFonts w:ascii="Pahlavi" w:hAnsi="Pahlavi"/>
          <w:sz w:val="22"/>
        </w:rPr>
        <w:t>aÒ</w:t>
      </w:r>
      <w:r w:rsidRPr="00F10C34">
        <w:rPr>
          <w:sz w:val="22"/>
        </w:rPr>
        <w:t xml:space="preserve"> ... (</w:t>
      </w:r>
      <w:r>
        <w:rPr>
          <w:rFonts w:ascii="Pahlavi" w:hAnsi="Pahlavi"/>
          <w:sz w:val="22"/>
        </w:rPr>
        <w:t>C˙dA</w:t>
      </w:r>
      <w:r>
        <w:t>)</w:t>
      </w:r>
      <w:r w:rsidRPr="0015296E">
        <w:t xml:space="preserve"> </w:t>
      </w:r>
      <w:r>
        <w:rPr>
          <w:rFonts w:ascii="Pahlavi" w:hAnsi="Pahlavi"/>
          <w:sz w:val="22"/>
        </w:rPr>
        <w:t>˙dA</w:t>
      </w:r>
      <w:r>
        <w:tab/>
      </w:r>
      <w:r w:rsidRPr="00F10C34">
        <w:t>&lt;AYŠ</w:t>
      </w:r>
      <w:r>
        <w:t>, AYŠ-c ... LA&gt;</w:t>
      </w:r>
      <w:r w:rsidRPr="00F10C34">
        <w:tab/>
        <w:t>“nobody, no one”</w:t>
      </w:r>
    </w:p>
    <w:p w14:paraId="2B39A6D1" w14:textId="77777777" w:rsidR="00A66EEB" w:rsidRPr="009838D1" w:rsidRDefault="00F01393" w:rsidP="00A66EEB">
      <w:pPr>
        <w:pBdr>
          <w:top w:val="single" w:sz="4" w:space="1" w:color="auto"/>
          <w:left w:val="single" w:sz="4" w:space="4" w:color="auto"/>
          <w:bottom w:val="single" w:sz="4" w:space="1" w:color="auto"/>
          <w:right w:val="single" w:sz="4" w:space="4" w:color="auto"/>
        </w:pBdr>
        <w:tabs>
          <w:tab w:val="right" w:pos="3960"/>
          <w:tab w:val="left" w:pos="4140"/>
          <w:tab w:val="left" w:pos="7200"/>
        </w:tabs>
      </w:pPr>
      <w:r w:rsidRPr="00E72C82">
        <w:rPr>
          <w:i/>
        </w:rPr>
        <w:t>kas-iz kas</w:t>
      </w:r>
      <w:r>
        <w:rPr>
          <w:i/>
        </w:rPr>
        <w:t xml:space="preserve"> </w:t>
      </w:r>
      <w:r w:rsidRPr="00F10C34">
        <w:rPr>
          <w:i/>
        </w:rPr>
        <w:t>... nē</w:t>
      </w:r>
      <w:r>
        <w:tab/>
      </w:r>
      <w:r w:rsidRPr="00F10C34">
        <w:rPr>
          <w:rFonts w:ascii="Pahlavi" w:hAnsi="Pahlavi"/>
          <w:sz w:val="22"/>
        </w:rPr>
        <w:t>aÒ</w:t>
      </w:r>
      <w:r w:rsidRPr="00F10C34">
        <w:rPr>
          <w:sz w:val="22"/>
        </w:rPr>
        <w:t xml:space="preserve"> ... </w:t>
      </w:r>
      <w:r>
        <w:rPr>
          <w:rFonts w:ascii="Pahlavi" w:hAnsi="Pahlavi"/>
          <w:sz w:val="22"/>
        </w:rPr>
        <w:t>˙dA</w:t>
      </w:r>
      <w:r>
        <w:rPr>
          <w:sz w:val="22"/>
        </w:rPr>
        <w:t xml:space="preserve"> </w:t>
      </w:r>
      <w:r>
        <w:rPr>
          <w:rFonts w:ascii="Pahlavi" w:hAnsi="Pahlavi"/>
          <w:sz w:val="22"/>
        </w:rPr>
        <w:t>C˙dA</w:t>
      </w:r>
      <w:r>
        <w:tab/>
      </w:r>
      <w:r w:rsidRPr="00F10C34">
        <w:t>&lt;</w:t>
      </w:r>
      <w:r>
        <w:t xml:space="preserve">AYŠ-c </w:t>
      </w:r>
      <w:r w:rsidRPr="00F10C34">
        <w:t>AYŠ</w:t>
      </w:r>
      <w:r>
        <w:t xml:space="preserve"> ... LA&gt;</w:t>
      </w:r>
      <w:r>
        <w:tab/>
      </w:r>
      <w:r w:rsidRPr="00F10C34">
        <w:t>“nobody</w:t>
      </w:r>
      <w:r>
        <w:t>/</w:t>
      </w:r>
      <w:r w:rsidRPr="00F10C34">
        <w:t>no one</w:t>
      </w:r>
      <w:r>
        <w:t xml:space="preserve"> at all</w:t>
      </w:r>
      <w:r w:rsidRPr="00F10C34">
        <w:t>”</w:t>
      </w:r>
    </w:p>
    <w:p w14:paraId="5DC16B27" w14:textId="77777777" w:rsidR="00F01393" w:rsidRDefault="00F01393" w:rsidP="00A66EEB">
      <w:pPr>
        <w:pBdr>
          <w:top w:val="single" w:sz="4" w:space="1" w:color="auto"/>
          <w:left w:val="single" w:sz="4" w:space="4" w:color="auto"/>
          <w:bottom w:val="single" w:sz="4" w:space="1" w:color="auto"/>
          <w:right w:val="single" w:sz="4" w:space="4" w:color="auto"/>
        </w:pBdr>
        <w:tabs>
          <w:tab w:val="right" w:pos="3960"/>
          <w:tab w:val="left" w:pos="4140"/>
          <w:tab w:val="left" w:pos="7200"/>
        </w:tabs>
      </w:pPr>
      <w:r w:rsidRPr="00D5116C">
        <w:rPr>
          <w:i/>
        </w:rPr>
        <w:t>tis</w:t>
      </w:r>
      <w:r w:rsidRPr="00D5116C">
        <w:t xml:space="preserve"> (</w:t>
      </w:r>
      <w:r w:rsidRPr="00D5116C">
        <w:rPr>
          <w:i/>
        </w:rPr>
        <w:t>čiš</w:t>
      </w:r>
      <w:r w:rsidRPr="00D5116C">
        <w:t>)</w:t>
      </w:r>
      <w:r w:rsidRPr="00D5116C">
        <w:rPr>
          <w:rFonts w:ascii="Pahlavi" w:hAnsi="Pahlavi"/>
        </w:rPr>
        <w:tab/>
      </w:r>
      <w:r w:rsidRPr="00C0273A">
        <w:t>(</w:t>
      </w:r>
      <w:r>
        <w:rPr>
          <w:rFonts w:ascii="Pahlavi" w:hAnsi="Pahlavi"/>
        </w:rPr>
        <w:t>ÍnM</w:t>
      </w:r>
      <w:r>
        <w:t xml:space="preserve">) </w:t>
      </w:r>
      <w:r w:rsidRPr="00D5116C">
        <w:rPr>
          <w:rFonts w:ascii="Pahlavi" w:hAnsi="Pahlavi"/>
          <w:sz w:val="22"/>
        </w:rPr>
        <w:t>MwYN</w:t>
      </w:r>
      <w:r w:rsidRPr="00D5116C">
        <w:rPr>
          <w:sz w:val="22"/>
        </w:rPr>
        <w:t xml:space="preserve"> </w:t>
      </w:r>
      <w:r w:rsidRPr="00D5116C">
        <w:tab/>
        <w:t>&lt;MNDOM</w:t>
      </w:r>
      <w:r>
        <w:t xml:space="preserve"> (MEš)</w:t>
      </w:r>
      <w:r w:rsidRPr="00D5116C">
        <w:t>&gt;</w:t>
      </w:r>
      <w:r w:rsidRPr="00D5116C">
        <w:tab/>
        <w:t>“thing, something”</w:t>
      </w:r>
    </w:p>
    <w:p w14:paraId="60389F18" w14:textId="77777777" w:rsidR="00F01393" w:rsidRPr="00F10C34" w:rsidRDefault="00F01393" w:rsidP="00A66EEB">
      <w:pPr>
        <w:pBdr>
          <w:top w:val="single" w:sz="4" w:space="1" w:color="auto"/>
          <w:left w:val="single" w:sz="4" w:space="4" w:color="auto"/>
          <w:bottom w:val="single" w:sz="4" w:space="1" w:color="auto"/>
          <w:right w:val="single" w:sz="4" w:space="4" w:color="auto"/>
        </w:pBdr>
        <w:tabs>
          <w:tab w:val="right" w:pos="3960"/>
          <w:tab w:val="left" w:pos="4140"/>
          <w:tab w:val="left" w:pos="7200"/>
        </w:tabs>
      </w:pPr>
      <w:r>
        <w:rPr>
          <w:i/>
        </w:rPr>
        <w:t>tis</w:t>
      </w:r>
      <w:r>
        <w:t xml:space="preserve">, </w:t>
      </w:r>
      <w:r w:rsidRPr="00F10C34">
        <w:rPr>
          <w:i/>
        </w:rPr>
        <w:t>tis-iz</w:t>
      </w:r>
      <w:r w:rsidRPr="00F10C34">
        <w:tab/>
      </w:r>
      <w:r w:rsidRPr="00F10C34">
        <w:rPr>
          <w:rFonts w:ascii="Pahlavi" w:hAnsi="Pahlavi"/>
          <w:sz w:val="22"/>
        </w:rPr>
        <w:t>cdMwYN</w:t>
      </w:r>
      <w:r w:rsidRPr="00F10C34">
        <w:rPr>
          <w:sz w:val="22"/>
        </w:rPr>
        <w:t xml:space="preserve"> </w:t>
      </w:r>
      <w:r>
        <w:rPr>
          <w:sz w:val="22"/>
        </w:rPr>
        <w:t xml:space="preserve">, </w:t>
      </w:r>
      <w:r w:rsidRPr="00F10C34">
        <w:rPr>
          <w:rFonts w:ascii="Pahlavi" w:hAnsi="Pahlavi"/>
          <w:sz w:val="22"/>
        </w:rPr>
        <w:t>MwYN</w:t>
      </w:r>
      <w:r w:rsidRPr="00F10C34">
        <w:rPr>
          <w:sz w:val="22"/>
        </w:rPr>
        <w:t xml:space="preserve"> </w:t>
      </w:r>
      <w:r w:rsidRPr="00F10C34">
        <w:tab/>
        <w:t>&lt;MNDOM</w:t>
      </w:r>
      <w:r>
        <w:t>(y</w:t>
      </w:r>
      <w:r w:rsidRPr="00F10C34">
        <w:t>c</w:t>
      </w:r>
      <w:r>
        <w:t>)</w:t>
      </w:r>
      <w:r w:rsidRPr="00F10C34">
        <w:t>&gt;</w:t>
      </w:r>
      <w:r w:rsidRPr="00F10C34">
        <w:tab/>
        <w:t>“any</w:t>
      </w:r>
      <w:r>
        <w:t>(thing)</w:t>
      </w:r>
      <w:r w:rsidRPr="00F10C34">
        <w:t xml:space="preserve"> at all”</w:t>
      </w:r>
    </w:p>
    <w:p w14:paraId="773C3315" w14:textId="77777777" w:rsidR="00F01393" w:rsidRPr="00F10C34" w:rsidRDefault="00F01393" w:rsidP="00A66EEB">
      <w:pPr>
        <w:pBdr>
          <w:top w:val="single" w:sz="4" w:space="1" w:color="auto"/>
          <w:left w:val="single" w:sz="4" w:space="4" w:color="auto"/>
          <w:bottom w:val="single" w:sz="4" w:space="1" w:color="auto"/>
          <w:right w:val="single" w:sz="4" w:space="4" w:color="auto"/>
        </w:pBdr>
        <w:tabs>
          <w:tab w:val="right" w:pos="3960"/>
          <w:tab w:val="left" w:pos="4140"/>
          <w:tab w:val="left" w:pos="7200"/>
        </w:tabs>
      </w:pPr>
      <w:r w:rsidRPr="00F10C34">
        <w:rPr>
          <w:i/>
        </w:rPr>
        <w:t>tis(-iz) ... nē</w:t>
      </w:r>
      <w:r w:rsidRPr="00F10C34">
        <w:tab/>
      </w:r>
      <w:r w:rsidRPr="00F10C34">
        <w:rPr>
          <w:rFonts w:ascii="Pahlavi" w:hAnsi="Pahlavi"/>
          <w:sz w:val="22"/>
        </w:rPr>
        <w:t>aÒ</w:t>
      </w:r>
      <w:r w:rsidRPr="00F10C34">
        <w:rPr>
          <w:sz w:val="22"/>
        </w:rPr>
        <w:t xml:space="preserve"> ... (</w:t>
      </w:r>
      <w:r w:rsidRPr="00F10C34">
        <w:rPr>
          <w:rFonts w:ascii="Pahlavi" w:hAnsi="Pahlavi"/>
          <w:sz w:val="22"/>
        </w:rPr>
        <w:t>cdMwYN</w:t>
      </w:r>
      <w:r w:rsidRPr="00F10C34">
        <w:rPr>
          <w:sz w:val="22"/>
        </w:rPr>
        <w:t xml:space="preserve">) </w:t>
      </w:r>
      <w:r w:rsidRPr="00F10C34">
        <w:rPr>
          <w:rFonts w:ascii="Pahlavi" w:hAnsi="Pahlavi"/>
          <w:sz w:val="22"/>
        </w:rPr>
        <w:t>MwYN</w:t>
      </w:r>
      <w:r w:rsidRPr="00F10C34">
        <w:rPr>
          <w:sz w:val="22"/>
        </w:rPr>
        <w:t xml:space="preserve"> </w:t>
      </w:r>
      <w:r w:rsidRPr="00F10C34">
        <w:tab/>
        <w:t>&lt;MNDOM(yc) ... LA&gt;</w:t>
      </w:r>
      <w:r w:rsidRPr="00F10C34">
        <w:tab/>
        <w:t>“nothing”</w:t>
      </w:r>
    </w:p>
    <w:p w14:paraId="5B80A4E3" w14:textId="77777777" w:rsidR="00F01393" w:rsidRDefault="00F01393" w:rsidP="00A66EEB">
      <w:pPr>
        <w:pBdr>
          <w:top w:val="single" w:sz="4" w:space="1" w:color="auto"/>
          <w:left w:val="single" w:sz="4" w:space="4" w:color="auto"/>
          <w:bottom w:val="single" w:sz="4" w:space="1" w:color="auto"/>
          <w:right w:val="single" w:sz="4" w:space="4" w:color="auto"/>
        </w:pBdr>
        <w:tabs>
          <w:tab w:val="right" w:pos="3960"/>
          <w:tab w:val="left" w:pos="4140"/>
          <w:tab w:val="left" w:pos="7200"/>
        </w:tabs>
      </w:pPr>
      <w:r w:rsidRPr="00F10C34">
        <w:rPr>
          <w:i/>
        </w:rPr>
        <w:t>tis(-iz)</w:t>
      </w:r>
      <w:r>
        <w:rPr>
          <w:i/>
        </w:rPr>
        <w:t xml:space="preserve"> tis</w:t>
      </w:r>
      <w:r w:rsidRPr="00F10C34">
        <w:rPr>
          <w:i/>
        </w:rPr>
        <w:t xml:space="preserve"> ... nē</w:t>
      </w:r>
      <w:r w:rsidRPr="00F10C34">
        <w:tab/>
      </w:r>
      <w:r w:rsidRPr="00F10C34">
        <w:rPr>
          <w:rFonts w:ascii="Pahlavi" w:hAnsi="Pahlavi"/>
          <w:sz w:val="22"/>
        </w:rPr>
        <w:t>aÒ</w:t>
      </w:r>
      <w:r w:rsidRPr="00F10C34">
        <w:rPr>
          <w:sz w:val="22"/>
        </w:rPr>
        <w:t xml:space="preserve"> ... </w:t>
      </w:r>
      <w:r w:rsidRPr="00F10C34">
        <w:rPr>
          <w:rFonts w:ascii="Pahlavi" w:hAnsi="Pahlavi"/>
          <w:sz w:val="22"/>
        </w:rPr>
        <w:t>MwYN</w:t>
      </w:r>
      <w:r w:rsidRPr="00F10C34">
        <w:rPr>
          <w:sz w:val="22"/>
        </w:rPr>
        <w:t xml:space="preserve"> (</w:t>
      </w:r>
      <w:r w:rsidRPr="00F10C34">
        <w:rPr>
          <w:rFonts w:ascii="Pahlavi" w:hAnsi="Pahlavi"/>
          <w:sz w:val="22"/>
        </w:rPr>
        <w:t>cdMwYN</w:t>
      </w:r>
      <w:r w:rsidRPr="00F10C34">
        <w:rPr>
          <w:sz w:val="22"/>
        </w:rPr>
        <w:t xml:space="preserve">) </w:t>
      </w:r>
      <w:r w:rsidRPr="00F10C34">
        <w:rPr>
          <w:rFonts w:ascii="Pahlavi" w:hAnsi="Pahlavi"/>
          <w:sz w:val="22"/>
        </w:rPr>
        <w:t>MwYN</w:t>
      </w:r>
      <w:r w:rsidRPr="00F10C34">
        <w:rPr>
          <w:sz w:val="22"/>
        </w:rPr>
        <w:t xml:space="preserve"> </w:t>
      </w:r>
      <w:r w:rsidRPr="00F10C34">
        <w:tab/>
        <w:t>&lt;MNDOM(yc)</w:t>
      </w:r>
      <w:r>
        <w:t xml:space="preserve"> MNDOM</w:t>
      </w:r>
      <w:r w:rsidRPr="00F10C34">
        <w:t xml:space="preserve"> ... LA&gt;</w:t>
      </w:r>
      <w:r w:rsidRPr="00F10C34">
        <w:tab/>
        <w:t>“nothing</w:t>
      </w:r>
      <w:r>
        <w:t xml:space="preserve"> at all</w:t>
      </w:r>
      <w:r w:rsidRPr="00F10C34">
        <w:t>”</w:t>
      </w:r>
    </w:p>
    <w:p w14:paraId="714286D5" w14:textId="77777777" w:rsidR="00F01393" w:rsidRPr="009A6D31" w:rsidRDefault="00F01393" w:rsidP="00F01393">
      <w:pPr>
        <w:pStyle w:val="ca"/>
      </w:pPr>
      <w:r>
        <w:t>Note: The</w:t>
      </w:r>
      <w:r w:rsidR="00A66EEB">
        <w:t xml:space="preserve"> occasional</w:t>
      </w:r>
      <w:r>
        <w:t xml:space="preserve"> spelling &lt;MEš&gt; </w:t>
      </w:r>
      <w:r>
        <w:rPr>
          <w:i/>
        </w:rPr>
        <w:t>čē-š</w:t>
      </w:r>
      <w:r>
        <w:t xml:space="preserve"> is for </w:t>
      </w:r>
      <w:r>
        <w:rPr>
          <w:i/>
        </w:rPr>
        <w:t>čiš</w:t>
      </w:r>
      <w:r>
        <w:t xml:space="preserve">, a dialect form of </w:t>
      </w:r>
      <w:r>
        <w:rPr>
          <w:i/>
        </w:rPr>
        <w:t>tis</w:t>
      </w:r>
      <w:r>
        <w:t xml:space="preserve">, </w:t>
      </w:r>
      <w:r w:rsidR="00A66EEB">
        <w:t>found in</w:t>
      </w:r>
      <w:r>
        <w:t xml:space="preserve"> Manichean Middle Persian.</w:t>
      </w:r>
    </w:p>
    <w:p w14:paraId="203B8893" w14:textId="77777777" w:rsidR="00F01393" w:rsidRDefault="00F01393" w:rsidP="00F01393">
      <w:pPr>
        <w:tabs>
          <w:tab w:val="right" w:pos="4500"/>
          <w:tab w:val="left" w:pos="4680"/>
          <w:tab w:val="left" w:pos="7380"/>
        </w:tabs>
      </w:pPr>
    </w:p>
    <w:p w14:paraId="26F33829" w14:textId="77777777" w:rsidR="00F01393" w:rsidRDefault="00A66EEB" w:rsidP="00A66EEB">
      <w:pPr>
        <w:pStyle w:val="Heading5"/>
      </w:pPr>
      <w:bookmarkStart w:id="489" w:name="_Toc313441588"/>
      <w:r>
        <w:rPr>
          <w:i/>
        </w:rPr>
        <w:t>kas</w:t>
      </w:r>
      <w:r>
        <w:t xml:space="preserve">, </w:t>
      </w:r>
      <w:r>
        <w:rPr>
          <w:i/>
        </w:rPr>
        <w:t>tis</w:t>
      </w:r>
      <w:r w:rsidR="00F01393">
        <w:t xml:space="preserve"> </w:t>
      </w:r>
      <w:r>
        <w:t>non-</w:t>
      </w:r>
      <w:r w:rsidR="00F01393" w:rsidRPr="005C34A0">
        <w:t>negated</w:t>
      </w:r>
      <w:r w:rsidR="00F01393">
        <w:t>:</w:t>
      </w:r>
      <w:bookmarkEnd w:id="489"/>
    </w:p>
    <w:p w14:paraId="5BBE3EAE" w14:textId="77777777" w:rsidR="00A66EEB" w:rsidRDefault="00F01393" w:rsidP="00F01393">
      <w:pPr>
        <w:pStyle w:val="text"/>
        <w:rPr>
          <w:kern w:val="32"/>
        </w:rPr>
      </w:pPr>
      <w:r w:rsidRPr="00E72C82">
        <w:rPr>
          <w:i/>
          <w:kern w:val="32"/>
          <w:u w:val="single"/>
        </w:rPr>
        <w:t>kas</w:t>
      </w:r>
      <w:r>
        <w:rPr>
          <w:i/>
          <w:kern w:val="32"/>
          <w:u w:val="single"/>
        </w:rPr>
        <w:t>(-iz)</w:t>
      </w:r>
      <w:r w:rsidRPr="00E72C82">
        <w:rPr>
          <w:i/>
          <w:kern w:val="32"/>
        </w:rPr>
        <w:t xml:space="preserve"> az gētīyān</w:t>
      </w:r>
      <w:r>
        <w:rPr>
          <w:kern w:val="32"/>
        </w:rPr>
        <w:t xml:space="preserve"> </w:t>
      </w:r>
    </w:p>
    <w:p w14:paraId="2C77857C" w14:textId="77777777" w:rsidR="00F01393" w:rsidRDefault="00A66EEB" w:rsidP="00F01393">
      <w:pPr>
        <w:pStyle w:val="text"/>
      </w:pPr>
      <w:r>
        <w:rPr>
          <w:kern w:val="32"/>
        </w:rPr>
        <w:tab/>
      </w:r>
      <w:r w:rsidR="00F01393">
        <w:rPr>
          <w:kern w:val="32"/>
        </w:rPr>
        <w:t>“anybody (at all) among those in this world” (</w:t>
      </w:r>
      <w:r w:rsidR="00F01393">
        <w:rPr>
          <w:i/>
          <w:kern w:val="32"/>
        </w:rPr>
        <w:t>Dk</w:t>
      </w:r>
      <w:r w:rsidR="00F01393">
        <w:rPr>
          <w:kern w:val="32"/>
        </w:rPr>
        <w:t>.</w:t>
      </w:r>
      <w:r w:rsidR="00F01393">
        <w:t>3.318)</w:t>
      </w:r>
    </w:p>
    <w:p w14:paraId="0048AB96" w14:textId="77777777" w:rsidR="00D87B7E" w:rsidRDefault="00D87B7E" w:rsidP="00F01393">
      <w:pPr>
        <w:pStyle w:val="text"/>
      </w:pPr>
    </w:p>
    <w:p w14:paraId="7EEB3C2E" w14:textId="77777777" w:rsidR="00A66EEB" w:rsidRDefault="00F01393" w:rsidP="00F01393">
      <w:pPr>
        <w:pStyle w:val="text"/>
      </w:pPr>
      <w:r w:rsidRPr="00E72C82">
        <w:rPr>
          <w:i/>
        </w:rPr>
        <w:t xml:space="preserve">čē tā andar ēn gēhān pad </w:t>
      </w:r>
      <w:r w:rsidRPr="00E72C82">
        <w:rPr>
          <w:i/>
          <w:u w:val="single"/>
        </w:rPr>
        <w:t>kas-iz</w:t>
      </w:r>
      <w:r w:rsidRPr="00E72C82">
        <w:rPr>
          <w:i/>
        </w:rPr>
        <w:t xml:space="preserve"> mardōmān kōdag druz-ēw mehmānīh ēg Ahrimen andar gēhān</w:t>
      </w:r>
      <w:r>
        <w:t xml:space="preserve"> </w:t>
      </w:r>
    </w:p>
    <w:p w14:paraId="2170B4BD" w14:textId="77777777" w:rsidR="00F01393" w:rsidRDefault="00A66EEB" w:rsidP="00F01393">
      <w:pPr>
        <w:pStyle w:val="text"/>
      </w:pPr>
      <w:r>
        <w:tab/>
      </w:r>
      <w:r w:rsidR="00F01393">
        <w:t xml:space="preserve">“for as long as, in the world of the living, a small Druz resides in </w:t>
      </w:r>
      <w:r w:rsidR="00F01393" w:rsidRPr="00E72C82">
        <w:rPr>
          <w:u w:val="single"/>
        </w:rPr>
        <w:t>anybody</w:t>
      </w:r>
      <w:r w:rsidR="00F01393">
        <w:t xml:space="preserve"> of mankind, then Ahrimen is in the </w:t>
      </w:r>
      <w:r w:rsidR="00F01393">
        <w:lastRenderedPageBreak/>
        <w:t>world of the living” (</w:t>
      </w:r>
      <w:r w:rsidR="00F01393">
        <w:rPr>
          <w:i/>
        </w:rPr>
        <w:t>Dk</w:t>
      </w:r>
      <w:r w:rsidR="00F01393">
        <w:t>.6.264)</w:t>
      </w:r>
    </w:p>
    <w:p w14:paraId="7BD27A78" w14:textId="77777777" w:rsidR="004A529A" w:rsidRDefault="004A529A" w:rsidP="00F01393">
      <w:pPr>
        <w:pStyle w:val="text"/>
      </w:pPr>
    </w:p>
    <w:p w14:paraId="54B13631" w14:textId="77777777" w:rsidR="00A66EEB" w:rsidRDefault="00F01393" w:rsidP="00F01393">
      <w:pPr>
        <w:pStyle w:val="text"/>
      </w:pPr>
      <w:r>
        <w:rPr>
          <w:i/>
        </w:rPr>
        <w:t xml:space="preserve">pad </w:t>
      </w:r>
      <w:r w:rsidRPr="00833B2A">
        <w:rPr>
          <w:i/>
          <w:u w:val="single"/>
        </w:rPr>
        <w:t>tis-iz</w:t>
      </w:r>
      <w:r>
        <w:rPr>
          <w:i/>
        </w:rPr>
        <w:t xml:space="preserve"> šāyēd</w:t>
      </w:r>
      <w:r>
        <w:t xml:space="preserve"> </w:t>
      </w:r>
    </w:p>
    <w:p w14:paraId="2D78E585" w14:textId="77777777" w:rsidR="00F01393" w:rsidRDefault="00A66EEB" w:rsidP="00F01393">
      <w:pPr>
        <w:pStyle w:val="text"/>
      </w:pPr>
      <w:r>
        <w:tab/>
      </w:r>
      <w:r w:rsidR="00F01393">
        <w:t xml:space="preserve">“can (be used) for </w:t>
      </w:r>
      <w:r w:rsidR="00F01393" w:rsidRPr="00833B2A">
        <w:rPr>
          <w:u w:val="single"/>
        </w:rPr>
        <w:t>anything at all</w:t>
      </w:r>
      <w:r w:rsidR="00F01393">
        <w:t>”</w:t>
      </w:r>
    </w:p>
    <w:p w14:paraId="1209F27D" w14:textId="77777777" w:rsidR="00D87B7E" w:rsidRPr="006C0581" w:rsidRDefault="00D87B7E" w:rsidP="00F01393">
      <w:pPr>
        <w:pStyle w:val="text"/>
        <w:rPr>
          <w:kern w:val="32"/>
          <w:u w:val="single"/>
        </w:rPr>
      </w:pPr>
    </w:p>
    <w:p w14:paraId="22A870B7" w14:textId="77777777" w:rsidR="00A66EEB" w:rsidRDefault="00F01393" w:rsidP="00F01393">
      <w:pPr>
        <w:pStyle w:val="text"/>
      </w:pPr>
      <w:r w:rsidRPr="00F10C34">
        <w:rPr>
          <w:i/>
        </w:rPr>
        <w:t xml:space="preserve">Ahrimen ī druwand u-š dēwān ud wišūdagān abāg Ohrmazd ud amahrspandān </w:t>
      </w:r>
      <w:r w:rsidRPr="00F10C34">
        <w:rPr>
          <w:i/>
          <w:u w:val="single"/>
        </w:rPr>
        <w:t>tis-iz</w:t>
      </w:r>
      <w:r w:rsidRPr="00F10C34">
        <w:rPr>
          <w:i/>
        </w:rPr>
        <w:t xml:space="preserve"> āštīh ud dōšāram ēk abāg did būd šāyēd ayāb nē</w:t>
      </w:r>
      <w:r w:rsidRPr="00F10C34">
        <w:t xml:space="preserve"> </w:t>
      </w:r>
    </w:p>
    <w:p w14:paraId="32F8E503" w14:textId="77777777" w:rsidR="00F01393" w:rsidRDefault="00A66EEB" w:rsidP="00F01393">
      <w:pPr>
        <w:pStyle w:val="text"/>
      </w:pPr>
      <w:r>
        <w:tab/>
      </w:r>
      <w:r w:rsidR="00F01393" w:rsidRPr="00F10C34">
        <w:t xml:space="preserve">“can there be </w:t>
      </w:r>
      <w:r w:rsidR="00F01393" w:rsidRPr="00CF3358">
        <w:rPr>
          <w:u w:val="single"/>
        </w:rPr>
        <w:t>any</w:t>
      </w:r>
      <w:r w:rsidR="00F01393" w:rsidRPr="00F10C34">
        <w:t xml:space="preserve"> peace and love</w:t>
      </w:r>
      <w:r w:rsidR="00F01393">
        <w:t xml:space="preserve"> </w:t>
      </w:r>
      <w:r w:rsidR="00F01393" w:rsidRPr="00CF3358">
        <w:rPr>
          <w:u w:val="single"/>
        </w:rPr>
        <w:t>at all</w:t>
      </w:r>
      <w:r w:rsidR="00F01393" w:rsidRPr="00F10C34">
        <w:t xml:space="preserve"> between the wicked Ahrimen and his </w:t>
      </w:r>
      <w:r w:rsidR="00F01393" w:rsidRPr="00F10C34">
        <w:rPr>
          <w:i/>
        </w:rPr>
        <w:t>dēw</w:t>
      </w:r>
      <w:r w:rsidR="00F01393" w:rsidRPr="00F10C34">
        <w:t>s and abortions with Ohrm</w:t>
      </w:r>
      <w:r w:rsidR="00F01393">
        <w:t>azd and the Amahrspands at all?”</w:t>
      </w:r>
      <w:r w:rsidR="00F01393" w:rsidRPr="00F10C34">
        <w:t xml:space="preserve"> (</w:t>
      </w:r>
      <w:r w:rsidR="00F01393" w:rsidRPr="00F10C34">
        <w:rPr>
          <w:i/>
        </w:rPr>
        <w:t>MX</w:t>
      </w:r>
      <w:r w:rsidR="00F01393" w:rsidRPr="00F10C34">
        <w:t>.9.4)</w:t>
      </w:r>
    </w:p>
    <w:p w14:paraId="11767757" w14:textId="77777777" w:rsidR="004A529A" w:rsidRDefault="004A529A" w:rsidP="00D87B7E"/>
    <w:p w14:paraId="08CCF084" w14:textId="77777777" w:rsidR="002E7F3D" w:rsidRPr="002E7F3D" w:rsidRDefault="002E7F3D" w:rsidP="002E7F3D">
      <w:pPr>
        <w:pStyle w:val="Heading5"/>
      </w:pPr>
      <w:bookmarkStart w:id="490" w:name="_Toc313441589"/>
      <w:r w:rsidRPr="002E7F3D">
        <w:rPr>
          <w:i/>
        </w:rPr>
        <w:t>kasān</w:t>
      </w:r>
      <w:r>
        <w:t>:</w:t>
      </w:r>
      <w:bookmarkEnd w:id="490"/>
    </w:p>
    <w:p w14:paraId="3933BC5D" w14:textId="77777777" w:rsidR="002E7F3D" w:rsidRDefault="004A529A" w:rsidP="004A529A">
      <w:pPr>
        <w:pStyle w:val="text"/>
        <w:rPr>
          <w:rFonts w:cs="Times New Roman"/>
        </w:rPr>
      </w:pPr>
      <w:r w:rsidRPr="00940413">
        <w:rPr>
          <w:rFonts w:cs="Times New Roman"/>
          <w:i/>
        </w:rPr>
        <w:t xml:space="preserve">ēk kū harw ān ī pad xwad nē nēk pad </w:t>
      </w:r>
      <w:r w:rsidRPr="00940413">
        <w:rPr>
          <w:rFonts w:cs="Times New Roman"/>
          <w:i/>
          <w:u w:val="single"/>
        </w:rPr>
        <w:t>kasān</w:t>
      </w:r>
      <w:r w:rsidRPr="00940413">
        <w:rPr>
          <w:rFonts w:cs="Times New Roman"/>
          <w:i/>
        </w:rPr>
        <w:t xml:space="preserve"> nē kerdan</w:t>
      </w:r>
      <w:r>
        <w:rPr>
          <w:rFonts w:cs="Times New Roman"/>
        </w:rPr>
        <w:t xml:space="preserve"> </w:t>
      </w:r>
    </w:p>
    <w:p w14:paraId="10CE0F69" w14:textId="77777777" w:rsidR="004A529A" w:rsidRDefault="002E7F3D" w:rsidP="004A529A">
      <w:pPr>
        <w:pStyle w:val="text"/>
        <w:rPr>
          <w:rFonts w:cs="Times New Roman"/>
        </w:rPr>
      </w:pPr>
      <w:r>
        <w:rPr>
          <w:rFonts w:cs="Times New Roman"/>
        </w:rPr>
        <w:tab/>
      </w:r>
      <w:r w:rsidR="004A529A">
        <w:rPr>
          <w:rFonts w:cs="Times New Roman"/>
        </w:rPr>
        <w:t xml:space="preserve">“one (another thing): do not do to </w:t>
      </w:r>
      <w:r w:rsidR="00E369C0">
        <w:rPr>
          <w:rFonts w:cs="Times New Roman"/>
        </w:rPr>
        <w:t>(</w:t>
      </w:r>
      <w:r w:rsidR="004A529A" w:rsidRPr="00E369C0">
        <w:rPr>
          <w:rFonts w:cs="Times New Roman"/>
          <w:u w:val="single"/>
        </w:rPr>
        <w:t>other</w:t>
      </w:r>
      <w:r w:rsidR="00E369C0" w:rsidRPr="00E369C0">
        <w:rPr>
          <w:rFonts w:cs="Times New Roman"/>
          <w:u w:val="single"/>
        </w:rPr>
        <w:t>)</w:t>
      </w:r>
      <w:r w:rsidR="004A529A" w:rsidRPr="00E369C0">
        <w:rPr>
          <w:rFonts w:cs="Times New Roman"/>
          <w:u w:val="single"/>
        </w:rPr>
        <w:t xml:space="preserve"> people</w:t>
      </w:r>
      <w:r w:rsidR="004A529A">
        <w:rPr>
          <w:rFonts w:cs="Times New Roman"/>
        </w:rPr>
        <w:t xml:space="preserve"> that which is not good for yourself!” (</w:t>
      </w:r>
      <w:r w:rsidR="004A529A" w:rsidRPr="00940413">
        <w:rPr>
          <w:rFonts w:cs="Times New Roman"/>
          <w:i/>
        </w:rPr>
        <w:t>ŠnŠSup</w:t>
      </w:r>
      <w:r w:rsidR="004A529A" w:rsidRPr="00940413">
        <w:rPr>
          <w:rFonts w:cs="Times New Roman"/>
        </w:rPr>
        <w:t>.13</w:t>
      </w:r>
      <w:r w:rsidR="004A529A">
        <w:rPr>
          <w:rFonts w:cs="Times New Roman"/>
        </w:rPr>
        <w:t>.39)</w:t>
      </w:r>
    </w:p>
    <w:p w14:paraId="4C31D788" w14:textId="77777777" w:rsidR="00D87B7E" w:rsidRDefault="00D87B7E" w:rsidP="004A529A">
      <w:pPr>
        <w:pStyle w:val="text"/>
        <w:rPr>
          <w:i/>
        </w:rPr>
      </w:pPr>
    </w:p>
    <w:p w14:paraId="2F265293" w14:textId="77777777" w:rsidR="002E7F3D" w:rsidRDefault="004A529A" w:rsidP="004A529A">
      <w:pPr>
        <w:pStyle w:val="text"/>
      </w:pPr>
      <w:r w:rsidRPr="00940413">
        <w:rPr>
          <w:i/>
        </w:rPr>
        <w:t xml:space="preserve">az xwāstag ī </w:t>
      </w:r>
      <w:r w:rsidRPr="00940413">
        <w:rPr>
          <w:i/>
          <w:u w:val="single"/>
        </w:rPr>
        <w:t>kasān</w:t>
      </w:r>
      <w:r w:rsidRPr="00940413">
        <w:rPr>
          <w:i/>
        </w:rPr>
        <w:t xml:space="preserve"> ma appar kū-t frārōn</w:t>
      </w:r>
      <w:r w:rsidR="002E7F3D">
        <w:rPr>
          <w:i/>
        </w:rPr>
        <w:t xml:space="preserve"> </w:t>
      </w:r>
      <w:r w:rsidRPr="00940413">
        <w:rPr>
          <w:i/>
        </w:rPr>
        <w:t>tuxšāgīh ī xwēš wanīy nē bawēd</w:t>
      </w:r>
      <w:r>
        <w:t xml:space="preserve"> </w:t>
      </w:r>
    </w:p>
    <w:p w14:paraId="6C3AA6E5" w14:textId="77777777" w:rsidR="004A529A" w:rsidRDefault="002E7F3D" w:rsidP="004A529A">
      <w:pPr>
        <w:pStyle w:val="text"/>
      </w:pPr>
      <w:r>
        <w:tab/>
      </w:r>
      <w:r w:rsidR="004A529A">
        <w:t xml:space="preserve">“do not steal from </w:t>
      </w:r>
      <w:r w:rsidR="007255A7">
        <w:t>(</w:t>
      </w:r>
      <w:r w:rsidR="004A529A" w:rsidRPr="00940413">
        <w:rPr>
          <w:u w:val="single"/>
        </w:rPr>
        <w:t>other</w:t>
      </w:r>
      <w:r w:rsidR="007255A7">
        <w:rPr>
          <w:u w:val="single"/>
        </w:rPr>
        <w:t>)</w:t>
      </w:r>
      <w:r w:rsidR="004A529A" w:rsidRPr="00940413">
        <w:rPr>
          <w:u w:val="single"/>
        </w:rPr>
        <w:t xml:space="preserve"> people’s</w:t>
      </w:r>
      <w:r w:rsidR="004A529A">
        <w:t xml:space="preserve"> stuff, so that your own </w:t>
      </w:r>
      <w:r>
        <w:t>good diligence</w:t>
      </w:r>
      <w:r w:rsidR="004A529A">
        <w:t xml:space="preserve"> may not be </w:t>
      </w:r>
      <w:r w:rsidR="004A529A" w:rsidRPr="00940413">
        <w:t>ruined</w:t>
      </w:r>
      <w:r w:rsidR="004A529A">
        <w:t>” (</w:t>
      </w:r>
      <w:r w:rsidR="004A529A">
        <w:rPr>
          <w:i/>
        </w:rPr>
        <w:t>MX</w:t>
      </w:r>
      <w:r w:rsidR="004A529A">
        <w:t>.</w:t>
      </w:r>
      <w:r w:rsidR="004A529A" w:rsidRPr="00940413">
        <w:t>1.46</w:t>
      </w:r>
      <w:r w:rsidR="004A529A">
        <w:t>-47)</w:t>
      </w:r>
    </w:p>
    <w:p w14:paraId="212182B3" w14:textId="77777777" w:rsidR="00D87B7E" w:rsidRPr="00940413" w:rsidRDefault="00D87B7E" w:rsidP="004A529A">
      <w:pPr>
        <w:pStyle w:val="text"/>
      </w:pPr>
    </w:p>
    <w:p w14:paraId="1D9FC8E6" w14:textId="77777777" w:rsidR="002E7F3D" w:rsidRDefault="004A529A" w:rsidP="004A529A">
      <w:pPr>
        <w:pStyle w:val="text"/>
      </w:pPr>
      <w:r w:rsidRPr="00940413">
        <w:rPr>
          <w:i/>
        </w:rPr>
        <w:t xml:space="preserve">ēn ruwān ī ōy druwand mard kē-š pad gētīy xwāstag nē az frārōnīh bē az tis ī </w:t>
      </w:r>
      <w:r w:rsidRPr="00940413">
        <w:rPr>
          <w:i/>
          <w:u w:val="single"/>
        </w:rPr>
        <w:t>kasān</w:t>
      </w:r>
      <w:r w:rsidRPr="00940413">
        <w:rPr>
          <w:i/>
        </w:rPr>
        <w:t xml:space="preserve"> duzdīd</w:t>
      </w:r>
      <w:r>
        <w:t xml:space="preserve"> </w:t>
      </w:r>
    </w:p>
    <w:p w14:paraId="15EAD80E" w14:textId="77777777" w:rsidR="004A529A" w:rsidRDefault="002E7F3D" w:rsidP="004A529A">
      <w:pPr>
        <w:pStyle w:val="text"/>
      </w:pPr>
      <w:r>
        <w:tab/>
      </w:r>
      <w:r w:rsidR="004A529A">
        <w:t>“this is the soul of that wicked man who (</w:t>
      </w:r>
      <w:r w:rsidR="004A529A">
        <w:rPr>
          <w:i/>
        </w:rPr>
        <w:t>kē-š</w:t>
      </w:r>
      <w:r w:rsidR="004A529A">
        <w:t xml:space="preserve">; ergative, Lesson 14), in this world, did not (acquire) wealth from </w:t>
      </w:r>
      <w:r w:rsidR="00E369C0">
        <w:t>good</w:t>
      </w:r>
      <w:r w:rsidR="004A529A">
        <w:t xml:space="preserve"> behavior, b</w:t>
      </w:r>
      <w:r w:rsidR="00E369C0">
        <w:t>ut</w:t>
      </w:r>
      <w:r w:rsidR="004A529A">
        <w:t xml:space="preserve"> stole from </w:t>
      </w:r>
      <w:r w:rsidR="00E369C0">
        <w:t>(</w:t>
      </w:r>
      <w:r w:rsidR="004A529A" w:rsidRPr="00021951">
        <w:t>other</w:t>
      </w:r>
      <w:r w:rsidR="00E369C0" w:rsidRPr="00021951">
        <w:t>)</w:t>
      </w:r>
      <w:r w:rsidR="004A529A" w:rsidRPr="00021951">
        <w:t xml:space="preserve"> </w:t>
      </w:r>
      <w:r w:rsidR="004A529A" w:rsidRPr="00940413">
        <w:rPr>
          <w:u w:val="single"/>
        </w:rPr>
        <w:t>people’s</w:t>
      </w:r>
      <w:r w:rsidR="004A529A">
        <w:t xml:space="preserve"> stuff” (</w:t>
      </w:r>
      <w:r w:rsidR="004A529A">
        <w:rPr>
          <w:i/>
        </w:rPr>
        <w:t>AWN</w:t>
      </w:r>
      <w:r w:rsidR="004A529A">
        <w:t>.</w:t>
      </w:r>
      <w:r w:rsidR="004A529A" w:rsidRPr="00031486">
        <w:rPr>
          <w:rFonts w:cs="Times New Roman"/>
        </w:rPr>
        <w:t>46.3</w:t>
      </w:r>
      <w:r w:rsidR="004A529A">
        <w:t>)</w:t>
      </w:r>
    </w:p>
    <w:p w14:paraId="6D6F42E9" w14:textId="77777777" w:rsidR="00D87B7E" w:rsidRDefault="00D87B7E" w:rsidP="00D87B7E"/>
    <w:p w14:paraId="6066DCD4" w14:textId="77777777" w:rsidR="00F01393" w:rsidRDefault="00A66EEB" w:rsidP="00A66EEB">
      <w:pPr>
        <w:pStyle w:val="Heading5"/>
      </w:pPr>
      <w:bookmarkStart w:id="491" w:name="_Toc313441590"/>
      <w:r>
        <w:rPr>
          <w:i/>
        </w:rPr>
        <w:t>kas</w:t>
      </w:r>
      <w:r>
        <w:t xml:space="preserve">, </w:t>
      </w:r>
      <w:r>
        <w:rPr>
          <w:i/>
        </w:rPr>
        <w:t>tis</w:t>
      </w:r>
      <w:r>
        <w:t xml:space="preserve"> </w:t>
      </w:r>
      <w:r w:rsidR="00F01393" w:rsidRPr="005C34A0">
        <w:t>negated</w:t>
      </w:r>
      <w:r w:rsidR="00F01393">
        <w:t>:</w:t>
      </w:r>
      <w:bookmarkEnd w:id="491"/>
    </w:p>
    <w:p w14:paraId="65329857" w14:textId="77777777" w:rsidR="00A66EEB" w:rsidRDefault="00F01393" w:rsidP="00F01393">
      <w:pPr>
        <w:pStyle w:val="text"/>
      </w:pPr>
      <w:r w:rsidRPr="00E72C82">
        <w:rPr>
          <w:i/>
          <w:kern w:val="32"/>
          <w:u w:val="single"/>
        </w:rPr>
        <w:t>n</w:t>
      </w:r>
      <w:r w:rsidRPr="00E72C82">
        <w:rPr>
          <w:i/>
          <w:color w:val="003300"/>
          <w:kern w:val="32"/>
          <w:u w:val="single"/>
        </w:rPr>
        <w:t>ē</w:t>
      </w:r>
      <w:r w:rsidRPr="00E72C82">
        <w:rPr>
          <w:i/>
          <w:kern w:val="32"/>
        </w:rPr>
        <w:t xml:space="preserve"> b</w:t>
      </w:r>
      <w:r w:rsidRPr="00E72C82">
        <w:rPr>
          <w:i/>
          <w:color w:val="003300"/>
          <w:kern w:val="32"/>
        </w:rPr>
        <w:t>ō</w:t>
      </w:r>
      <w:r w:rsidRPr="00E72C82">
        <w:rPr>
          <w:i/>
          <w:kern w:val="32"/>
        </w:rPr>
        <w:t>xt</w:t>
      </w:r>
      <w:r w:rsidRPr="00E72C82">
        <w:rPr>
          <w:i/>
          <w:color w:val="003300"/>
          <w:kern w:val="32"/>
        </w:rPr>
        <w:t>ē</w:t>
      </w:r>
      <w:r w:rsidRPr="00E72C82">
        <w:rPr>
          <w:i/>
          <w:kern w:val="32"/>
        </w:rPr>
        <w:t>nd az-i</w:t>
      </w:r>
      <w:r w:rsidRPr="00E72C82">
        <w:rPr>
          <w:i/>
          <w:color w:val="003300"/>
          <w:kern w:val="32"/>
        </w:rPr>
        <w:t>š</w:t>
      </w:r>
      <w:r w:rsidRPr="00E72C82">
        <w:rPr>
          <w:i/>
          <w:kern w:val="32"/>
        </w:rPr>
        <w:t xml:space="preserve"> </w:t>
      </w:r>
      <w:r w:rsidRPr="00E72C82">
        <w:rPr>
          <w:i/>
          <w:kern w:val="32"/>
          <w:u w:val="single"/>
        </w:rPr>
        <w:t>kas-iz</w:t>
      </w:r>
      <w:r w:rsidRPr="00E72C82">
        <w:rPr>
          <w:i/>
          <w:kern w:val="32"/>
        </w:rPr>
        <w:t xml:space="preserve"> b</w:t>
      </w:r>
      <w:r w:rsidRPr="00E72C82">
        <w:rPr>
          <w:i/>
          <w:color w:val="003300"/>
          <w:kern w:val="32"/>
        </w:rPr>
        <w:t>ē</w:t>
      </w:r>
      <w:r w:rsidRPr="00E72C82">
        <w:rPr>
          <w:i/>
          <w:kern w:val="32"/>
        </w:rPr>
        <w:t xml:space="preserve"> k</w:t>
      </w:r>
      <w:r w:rsidRPr="00E72C82">
        <w:rPr>
          <w:i/>
          <w:color w:val="003300"/>
          <w:kern w:val="32"/>
        </w:rPr>
        <w:t>ē</w:t>
      </w:r>
      <w:r w:rsidRPr="00E72C82">
        <w:rPr>
          <w:i/>
          <w:kern w:val="32"/>
        </w:rPr>
        <w:t xml:space="preserve"> ruwān b</w:t>
      </w:r>
      <w:r w:rsidRPr="00E72C82">
        <w:rPr>
          <w:i/>
          <w:color w:val="003300"/>
          <w:kern w:val="32"/>
        </w:rPr>
        <w:t>ō</w:t>
      </w:r>
      <w:r w:rsidRPr="00E72C82">
        <w:rPr>
          <w:i/>
          <w:kern w:val="32"/>
        </w:rPr>
        <w:t>z</w:t>
      </w:r>
      <w:r w:rsidRPr="00E72C82">
        <w:rPr>
          <w:i/>
          <w:color w:val="003300"/>
          <w:kern w:val="32"/>
        </w:rPr>
        <w:t>ē</w:t>
      </w:r>
      <w:r w:rsidRPr="00E72C82">
        <w:rPr>
          <w:i/>
          <w:kern w:val="32"/>
        </w:rPr>
        <w:t>d</w:t>
      </w:r>
      <w:r>
        <w:rPr>
          <w:kern w:val="32"/>
        </w:rPr>
        <w:t xml:space="preserve"> </w:t>
      </w:r>
    </w:p>
    <w:p w14:paraId="610B2DF3" w14:textId="77777777" w:rsidR="00F01393" w:rsidRDefault="00A66EEB" w:rsidP="00F01393">
      <w:pPr>
        <w:pStyle w:val="text"/>
        <w:rPr>
          <w:kern w:val="32"/>
        </w:rPr>
      </w:pPr>
      <w:r>
        <w:tab/>
      </w:r>
      <w:r w:rsidR="00F01393">
        <w:rPr>
          <w:kern w:val="32"/>
        </w:rPr>
        <w:t>“</w:t>
      </w:r>
      <w:r w:rsidR="00F01393" w:rsidRPr="008406B6">
        <w:rPr>
          <w:kern w:val="32"/>
          <w:u w:val="single"/>
        </w:rPr>
        <w:t>nobody</w:t>
      </w:r>
      <w:r w:rsidR="00F01393">
        <w:rPr>
          <w:kern w:val="32"/>
        </w:rPr>
        <w:t xml:space="preserve"> will be saved from him (Astwihād) except</w:t>
      </w:r>
      <w:r>
        <w:rPr>
          <w:kern w:val="32"/>
        </w:rPr>
        <w:t xml:space="preserve"> (</w:t>
      </w:r>
      <w:r>
        <w:rPr>
          <w:i/>
          <w:kern w:val="32"/>
        </w:rPr>
        <w:t>bē</w:t>
      </w:r>
      <w:r>
        <w:rPr>
          <w:kern w:val="32"/>
        </w:rPr>
        <w:t>)</w:t>
      </w:r>
      <w:r w:rsidR="00F01393">
        <w:rPr>
          <w:kern w:val="32"/>
        </w:rPr>
        <w:t xml:space="preserve"> he who saves his soul” (</w:t>
      </w:r>
      <w:r w:rsidR="00F01393">
        <w:rPr>
          <w:i/>
          <w:kern w:val="32"/>
        </w:rPr>
        <w:t>Dk</w:t>
      </w:r>
      <w:r w:rsidR="00F01393">
        <w:rPr>
          <w:kern w:val="32"/>
        </w:rPr>
        <w:t>.</w:t>
      </w:r>
      <w:r w:rsidR="00F01393" w:rsidRPr="007A0106">
        <w:rPr>
          <w:kern w:val="32"/>
        </w:rPr>
        <w:t>9.16.2</w:t>
      </w:r>
      <w:r w:rsidR="00F01393">
        <w:rPr>
          <w:kern w:val="32"/>
        </w:rPr>
        <w:t>)</w:t>
      </w:r>
    </w:p>
    <w:p w14:paraId="04EEB625" w14:textId="77777777" w:rsidR="00D87B7E" w:rsidRPr="00E331CE" w:rsidRDefault="00D87B7E" w:rsidP="00F01393">
      <w:pPr>
        <w:pStyle w:val="text"/>
      </w:pPr>
    </w:p>
    <w:p w14:paraId="54CE6E60" w14:textId="77777777" w:rsidR="00A66EEB" w:rsidRDefault="00F01393" w:rsidP="00F01393">
      <w:pPr>
        <w:pStyle w:val="text"/>
      </w:pPr>
      <w:r w:rsidRPr="00E72C82">
        <w:rPr>
          <w:i/>
        </w:rPr>
        <w:t>pas az ān ī ka druz ō dām dwārist</w:t>
      </w:r>
      <w:r>
        <w:rPr>
          <w:i/>
        </w:rPr>
        <w:t xml:space="preserve"> </w:t>
      </w:r>
      <w:r w:rsidRPr="00E72C82">
        <w:rPr>
          <w:i/>
        </w:rPr>
        <w:t xml:space="preserve">bē Zardušt tā az gētīyān </w:t>
      </w:r>
      <w:r w:rsidRPr="00E72C82">
        <w:rPr>
          <w:i/>
          <w:u w:val="single"/>
        </w:rPr>
        <w:t>kas-iz nē</w:t>
      </w:r>
      <w:r w:rsidRPr="00E72C82">
        <w:rPr>
          <w:i/>
        </w:rPr>
        <w:t xml:space="preserve"> dīd haft kišwar</w:t>
      </w:r>
      <w:r>
        <w:t xml:space="preserve"> </w:t>
      </w:r>
    </w:p>
    <w:p w14:paraId="0E6D36EA" w14:textId="77777777" w:rsidR="00F01393" w:rsidRDefault="00A66EEB" w:rsidP="00F01393">
      <w:pPr>
        <w:pStyle w:val="text"/>
      </w:pPr>
      <w:r>
        <w:tab/>
      </w:r>
      <w:r w:rsidR="00F01393">
        <w:t>“since the Druz rushed onto the creation, other than (</w:t>
      </w:r>
      <w:r w:rsidR="00F01393">
        <w:rPr>
          <w:i/>
        </w:rPr>
        <w:t>bē ... tā</w:t>
      </w:r>
      <w:r w:rsidR="00F01393">
        <w:t xml:space="preserve">) Zardušt, </w:t>
      </w:r>
      <w:r w:rsidR="00F01393" w:rsidRPr="00E72C82">
        <w:rPr>
          <w:u w:val="single"/>
        </w:rPr>
        <w:t>nobody</w:t>
      </w:r>
      <w:r w:rsidR="00F01393">
        <w:t xml:space="preserve"> of those in this world has seen the </w:t>
      </w:r>
      <w:r w:rsidR="002E7F3D">
        <w:t>seven continents</w:t>
      </w:r>
      <w:r w:rsidR="00F01393">
        <w:t>” (</w:t>
      </w:r>
      <w:r w:rsidR="00F01393">
        <w:rPr>
          <w:i/>
        </w:rPr>
        <w:t>PR</w:t>
      </w:r>
      <w:r w:rsidR="00F01393">
        <w:t>.46.9)</w:t>
      </w:r>
    </w:p>
    <w:p w14:paraId="0EE060EA" w14:textId="77777777" w:rsidR="00D87B7E" w:rsidRDefault="00D87B7E" w:rsidP="00F01393">
      <w:pPr>
        <w:pStyle w:val="text"/>
      </w:pPr>
    </w:p>
    <w:p w14:paraId="50F2A36F" w14:textId="77777777" w:rsidR="00A66EEB" w:rsidRDefault="00F01393" w:rsidP="00F01393">
      <w:pPr>
        <w:pStyle w:val="text"/>
      </w:pPr>
      <w:r w:rsidRPr="00E72C82">
        <w:rPr>
          <w:i/>
        </w:rPr>
        <w:t xml:space="preserve">pad </w:t>
      </w:r>
      <w:r w:rsidRPr="00E72C82">
        <w:rPr>
          <w:i/>
          <w:u w:val="single"/>
        </w:rPr>
        <w:t>kas-iz kas</w:t>
      </w:r>
      <w:r w:rsidRPr="00E72C82">
        <w:rPr>
          <w:i/>
        </w:rPr>
        <w:t xml:space="preserve"> afsōs ma kunēd</w:t>
      </w:r>
      <w:r>
        <w:t xml:space="preserve"> </w:t>
      </w:r>
    </w:p>
    <w:p w14:paraId="0774BC88" w14:textId="77777777" w:rsidR="00F01393" w:rsidRDefault="00A66EEB" w:rsidP="00F01393">
      <w:pPr>
        <w:pStyle w:val="text"/>
      </w:pPr>
      <w:r>
        <w:tab/>
      </w:r>
      <w:r w:rsidR="00F01393">
        <w:t xml:space="preserve">“do not </w:t>
      </w:r>
      <w:r w:rsidR="00F01393" w:rsidRPr="00E72C82">
        <w:t>deride</w:t>
      </w:r>
      <w:r w:rsidR="00F01393">
        <w:t xml:space="preserve"> anybody at all” (</w:t>
      </w:r>
      <w:r w:rsidR="00F01393">
        <w:rPr>
          <w:i/>
        </w:rPr>
        <w:t>PN</w:t>
      </w:r>
      <w:r w:rsidR="00F01393">
        <w:t>.</w:t>
      </w:r>
      <w:r w:rsidR="00F01393" w:rsidRPr="0089247C">
        <w:t>43</w:t>
      </w:r>
      <w:r w:rsidR="00F01393">
        <w:t xml:space="preserve">) </w:t>
      </w:r>
    </w:p>
    <w:p w14:paraId="247173C4" w14:textId="77777777" w:rsidR="00D87B7E" w:rsidRDefault="00D87B7E" w:rsidP="00F01393">
      <w:pPr>
        <w:pStyle w:val="text"/>
      </w:pPr>
    </w:p>
    <w:p w14:paraId="2F72EF2F" w14:textId="77777777" w:rsidR="00A66EEB" w:rsidRDefault="00F01393" w:rsidP="00F01393">
      <w:pPr>
        <w:pStyle w:val="text"/>
      </w:pPr>
      <w:r w:rsidRPr="009838D1">
        <w:rPr>
          <w:rFonts w:cs="Times New Roman"/>
          <w:i/>
        </w:rPr>
        <w:t xml:space="preserve">u-šān </w:t>
      </w:r>
      <w:r w:rsidRPr="009838D1">
        <w:rPr>
          <w:rFonts w:cs="Times New Roman"/>
          <w:i/>
          <w:u w:val="single"/>
        </w:rPr>
        <w:t>ēk-iz</w:t>
      </w:r>
      <w:r w:rsidRPr="009838D1">
        <w:rPr>
          <w:rFonts w:cs="Times New Roman"/>
          <w:i/>
        </w:rPr>
        <w:t xml:space="preserve"> passox </w:t>
      </w:r>
      <w:r w:rsidRPr="009838D1">
        <w:rPr>
          <w:rFonts w:cs="Times New Roman"/>
          <w:i/>
          <w:u w:val="single"/>
        </w:rPr>
        <w:t>nē</w:t>
      </w:r>
      <w:r w:rsidRPr="009838D1">
        <w:rPr>
          <w:rFonts w:cs="Times New Roman"/>
          <w:i/>
        </w:rPr>
        <w:t xml:space="preserve"> kerd</w:t>
      </w:r>
      <w:r>
        <w:rPr>
          <w:rFonts w:cs="Times New Roman"/>
        </w:rPr>
        <w:t xml:space="preserve"> </w:t>
      </w:r>
    </w:p>
    <w:p w14:paraId="674EB4C4" w14:textId="77777777" w:rsidR="00F01393" w:rsidRDefault="00A66EEB" w:rsidP="00F01393">
      <w:pPr>
        <w:pStyle w:val="text"/>
        <w:rPr>
          <w:rFonts w:cs="Times New Roman"/>
        </w:rPr>
      </w:pPr>
      <w:r>
        <w:tab/>
      </w:r>
      <w:r w:rsidR="00F01393">
        <w:rPr>
          <w:rFonts w:cs="Times New Roman"/>
        </w:rPr>
        <w:t>“and not a single one of them answered” (</w:t>
      </w:r>
      <w:r w:rsidR="00F01393">
        <w:rPr>
          <w:rFonts w:cs="Times New Roman"/>
          <w:i/>
        </w:rPr>
        <w:t>Bd</w:t>
      </w:r>
      <w:r w:rsidR="00F01393">
        <w:rPr>
          <w:rFonts w:cs="Times New Roman"/>
        </w:rPr>
        <w:t>.</w:t>
      </w:r>
      <w:r w:rsidR="00F01393" w:rsidRPr="00031486">
        <w:rPr>
          <w:rFonts w:cs="Times New Roman"/>
        </w:rPr>
        <w:t>26.38</w:t>
      </w:r>
      <w:r w:rsidR="00F01393">
        <w:rPr>
          <w:rFonts w:cs="Times New Roman"/>
        </w:rPr>
        <w:t>)</w:t>
      </w:r>
    </w:p>
    <w:p w14:paraId="5179A31C" w14:textId="77777777" w:rsidR="002E7F3D" w:rsidRPr="00A66EEB" w:rsidRDefault="002E7F3D" w:rsidP="00F01393">
      <w:pPr>
        <w:pStyle w:val="text"/>
        <w:rPr>
          <w:b/>
        </w:rPr>
      </w:pPr>
    </w:p>
    <w:p w14:paraId="42735631" w14:textId="77777777" w:rsidR="00A66EEB" w:rsidRDefault="00F01393" w:rsidP="00F01393">
      <w:pPr>
        <w:pStyle w:val="text"/>
      </w:pPr>
      <w:r w:rsidRPr="00E331CE">
        <w:rPr>
          <w:i/>
        </w:rPr>
        <w:t xml:space="preserve">Akōman handēšīd kū-m </w:t>
      </w:r>
      <w:r w:rsidRPr="00E331CE">
        <w:rPr>
          <w:i/>
          <w:u w:val="single"/>
        </w:rPr>
        <w:t>nē tis</w:t>
      </w:r>
      <w:r w:rsidRPr="00E331CE">
        <w:rPr>
          <w:i/>
        </w:rPr>
        <w:t xml:space="preserve"> warzišn kē-š ō man guft Wahuman</w:t>
      </w:r>
      <w:r>
        <w:t xml:space="preserve"> </w:t>
      </w:r>
    </w:p>
    <w:p w14:paraId="5DBE7AA7" w14:textId="77777777" w:rsidR="00F01393" w:rsidRDefault="00A66EEB" w:rsidP="00F01393">
      <w:pPr>
        <w:pStyle w:val="text"/>
      </w:pPr>
      <w:r>
        <w:tab/>
      </w:r>
      <w:r w:rsidR="00F01393">
        <w:t xml:space="preserve">“Akōman reflected: I must make/do </w:t>
      </w:r>
      <w:r w:rsidR="00F01393" w:rsidRPr="00E331CE">
        <w:rPr>
          <w:u w:val="single"/>
        </w:rPr>
        <w:t>nothing</w:t>
      </w:r>
      <w:r w:rsidR="00F01393">
        <w:t xml:space="preserve"> that Wahuman told </w:t>
      </w:r>
      <w:r w:rsidR="002E7F3D">
        <w:t>(</w:t>
      </w:r>
      <w:r w:rsidR="002E7F3D">
        <w:rPr>
          <w:i/>
        </w:rPr>
        <w:t>-š ... guft</w:t>
      </w:r>
      <w:r w:rsidR="002E7F3D">
        <w:t xml:space="preserve"> “he said”, </w:t>
      </w:r>
      <w:r w:rsidR="00E369C0">
        <w:t xml:space="preserve">ergative, </w:t>
      </w:r>
      <w:r w:rsidR="00F01393">
        <w:t>Lesson 13</w:t>
      </w:r>
      <w:r w:rsidR="002E7F3D">
        <w:t>)</w:t>
      </w:r>
      <w:r w:rsidR="00F01393">
        <w:t xml:space="preserve"> me</w:t>
      </w:r>
      <w:r w:rsidR="00F01393" w:rsidRPr="00F10C34">
        <w:t xml:space="preserve"> </w:t>
      </w:r>
      <w:r w:rsidR="00F01393">
        <w:t>(to do)” (</w:t>
      </w:r>
      <w:r w:rsidR="00F01393">
        <w:rPr>
          <w:i/>
        </w:rPr>
        <w:t>WZ</w:t>
      </w:r>
      <w:r w:rsidR="00F01393">
        <w:t>.</w:t>
      </w:r>
      <w:r w:rsidR="00F01393" w:rsidRPr="00031486">
        <w:rPr>
          <w:rFonts w:cs="Times New Roman"/>
        </w:rPr>
        <w:t>8.14</w:t>
      </w:r>
      <w:r w:rsidR="00F01393">
        <w:rPr>
          <w:rFonts w:cs="Times New Roman"/>
        </w:rPr>
        <w:t>)</w:t>
      </w:r>
    </w:p>
    <w:p w14:paraId="6F74453D" w14:textId="77777777" w:rsidR="004A529A" w:rsidRDefault="00F01393" w:rsidP="00F01393">
      <w:pPr>
        <w:pStyle w:val="text"/>
      </w:pPr>
      <w:r w:rsidRPr="00F10C34">
        <w:rPr>
          <w:i/>
        </w:rPr>
        <w:t xml:space="preserve">yazd ō mardōmān bē nēkīh </w:t>
      </w:r>
      <w:r w:rsidR="002E7F3D">
        <w:rPr>
          <w:i/>
        </w:rPr>
        <w:t>ē</w:t>
      </w:r>
      <w:r w:rsidRPr="00F10C34">
        <w:rPr>
          <w:i/>
        </w:rPr>
        <w:t xml:space="preserve">nyā </w:t>
      </w:r>
      <w:r w:rsidRPr="00F10C34">
        <w:rPr>
          <w:i/>
          <w:u w:val="single"/>
        </w:rPr>
        <w:t>tis-iz</w:t>
      </w:r>
      <w:r w:rsidRPr="00F10C34">
        <w:rPr>
          <w:i/>
        </w:rPr>
        <w:t xml:space="preserve"> ǰuttarīh </w:t>
      </w:r>
      <w:r w:rsidRPr="00F10C34">
        <w:rPr>
          <w:i/>
          <w:u w:val="single"/>
        </w:rPr>
        <w:t>nē</w:t>
      </w:r>
      <w:r w:rsidRPr="00F10C34">
        <w:rPr>
          <w:i/>
        </w:rPr>
        <w:t xml:space="preserve"> dahēnd</w:t>
      </w:r>
      <w:r w:rsidRPr="00F10C34">
        <w:t xml:space="preserve"> </w:t>
      </w:r>
    </w:p>
    <w:p w14:paraId="5A911691" w14:textId="77777777" w:rsidR="00F01393" w:rsidRDefault="004A529A" w:rsidP="00F01393">
      <w:pPr>
        <w:pStyle w:val="text"/>
      </w:pPr>
      <w:r>
        <w:tab/>
      </w:r>
      <w:r w:rsidR="00F01393" w:rsidRPr="00F10C34">
        <w:t>“</w:t>
      </w:r>
      <w:r>
        <w:t>t</w:t>
      </w:r>
      <w:r w:rsidR="00F01393" w:rsidRPr="00F10C34">
        <w:t xml:space="preserve">he gods give </w:t>
      </w:r>
      <w:r w:rsidR="00F01393" w:rsidRPr="008406B6">
        <w:rPr>
          <w:u w:val="single"/>
        </w:rPr>
        <w:t>nothing at all</w:t>
      </w:r>
      <w:r w:rsidR="00F01393" w:rsidRPr="00F10C34">
        <w:t xml:space="preserve"> (producing) contrariety to people, only (</w:t>
      </w:r>
      <w:r w:rsidR="00F01393" w:rsidRPr="00F10C34">
        <w:rPr>
          <w:i/>
        </w:rPr>
        <w:t>bē ... enyā</w:t>
      </w:r>
      <w:r w:rsidR="00F01393" w:rsidRPr="00F10C34">
        <w:t xml:space="preserve">) goodness” </w:t>
      </w:r>
      <w:r w:rsidR="00F01393">
        <w:t>(</w:t>
      </w:r>
      <w:r w:rsidR="00F01393">
        <w:rPr>
          <w:i/>
        </w:rPr>
        <w:t>MX</w:t>
      </w:r>
      <w:r w:rsidR="00F01393">
        <w:t>.51.</w:t>
      </w:r>
      <w:r w:rsidR="00F01393" w:rsidRPr="0089247C">
        <w:t>1</w:t>
      </w:r>
      <w:r w:rsidR="00F01393">
        <w:t>5)</w:t>
      </w:r>
    </w:p>
    <w:p w14:paraId="0B1B979D" w14:textId="77777777" w:rsidR="00D87B7E" w:rsidRPr="008406B6" w:rsidRDefault="00D87B7E" w:rsidP="00F01393">
      <w:pPr>
        <w:pStyle w:val="text"/>
        <w:rPr>
          <w:b/>
        </w:rPr>
      </w:pPr>
    </w:p>
    <w:p w14:paraId="3C941AD5" w14:textId="77777777" w:rsidR="004A529A" w:rsidRDefault="00F01393" w:rsidP="00F01393">
      <w:pPr>
        <w:pStyle w:val="text"/>
      </w:pPr>
      <w:r w:rsidRPr="00F10C34">
        <w:rPr>
          <w:i/>
        </w:rPr>
        <w:t>ruwān ī ahlawān pas az ān ī ka gyān az tan</w:t>
      </w:r>
      <w:r w:rsidRPr="0037077B">
        <w:rPr>
          <w:i/>
        </w:rPr>
        <w:t xml:space="preserve"> </w:t>
      </w:r>
      <w:r w:rsidRPr="00F10C34">
        <w:rPr>
          <w:i/>
        </w:rPr>
        <w:t xml:space="preserve">bē šawēd ... </w:t>
      </w:r>
      <w:r w:rsidRPr="00F10C34">
        <w:rPr>
          <w:i/>
          <w:u w:val="single"/>
        </w:rPr>
        <w:t>tis-iz</w:t>
      </w:r>
      <w:r w:rsidRPr="00F10C34">
        <w:rPr>
          <w:i/>
        </w:rPr>
        <w:t xml:space="preserve"> duš-xwārīh </w:t>
      </w:r>
      <w:r w:rsidRPr="00F10C34">
        <w:rPr>
          <w:i/>
          <w:u w:val="single"/>
        </w:rPr>
        <w:t>nē</w:t>
      </w:r>
      <w:r w:rsidRPr="00F10C34">
        <w:rPr>
          <w:i/>
        </w:rPr>
        <w:t xml:space="preserve"> bawēd</w:t>
      </w:r>
      <w:r w:rsidRPr="00F10C34">
        <w:t xml:space="preserve"> </w:t>
      </w:r>
    </w:p>
    <w:p w14:paraId="18D62B15" w14:textId="77777777" w:rsidR="00F01393" w:rsidRDefault="004A529A" w:rsidP="00F01393">
      <w:pPr>
        <w:pStyle w:val="text"/>
      </w:pPr>
      <w:r>
        <w:lastRenderedPageBreak/>
        <w:tab/>
      </w:r>
      <w:r w:rsidR="00F01393" w:rsidRPr="00F10C34">
        <w:t>“</w:t>
      </w:r>
      <w:r w:rsidR="00F01393">
        <w:t xml:space="preserve">for the soul of the </w:t>
      </w:r>
      <w:r w:rsidR="00D340D9">
        <w:t>Righteous</w:t>
      </w:r>
      <w:r w:rsidR="00F01393">
        <w:t>, after</w:t>
      </w:r>
      <w:r w:rsidR="002E7F3D">
        <w:t xml:space="preserve"> (</w:t>
      </w:r>
      <w:r w:rsidR="002E7F3D" w:rsidRPr="00F10C34">
        <w:rPr>
          <w:i/>
        </w:rPr>
        <w:t>pas az ān ī ka</w:t>
      </w:r>
      <w:r w:rsidR="002E7F3D">
        <w:t>)</w:t>
      </w:r>
      <w:r w:rsidR="00F01393">
        <w:t xml:space="preserve"> the breath-soul leaves the body, there will be </w:t>
      </w:r>
      <w:r w:rsidR="00F01393" w:rsidRPr="00CF3358">
        <w:rPr>
          <w:u w:val="single"/>
        </w:rPr>
        <w:t>no</w:t>
      </w:r>
      <w:r w:rsidR="00F01393">
        <w:t xml:space="preserve"> discomfort </w:t>
      </w:r>
      <w:r w:rsidR="00F01393" w:rsidRPr="00CF3358">
        <w:rPr>
          <w:u w:val="single"/>
        </w:rPr>
        <w:t>at all</w:t>
      </w:r>
      <w:r w:rsidR="00F01393" w:rsidRPr="00F10C34">
        <w:t>” (</w:t>
      </w:r>
      <w:r w:rsidR="00F01393" w:rsidRPr="00F10C34">
        <w:rPr>
          <w:i/>
        </w:rPr>
        <w:t>PR</w:t>
      </w:r>
      <w:r w:rsidR="00F01393" w:rsidRPr="00F10C34">
        <w:t>.24.1)</w:t>
      </w:r>
    </w:p>
    <w:p w14:paraId="6B3F85F7" w14:textId="77777777" w:rsidR="00D87B7E" w:rsidRPr="00F10C34" w:rsidRDefault="00D87B7E" w:rsidP="00F01393">
      <w:pPr>
        <w:pStyle w:val="text"/>
      </w:pPr>
    </w:p>
    <w:p w14:paraId="7F033D8D" w14:textId="77777777" w:rsidR="004A529A" w:rsidRDefault="00F01393" w:rsidP="00F01393">
      <w:pPr>
        <w:pStyle w:val="text"/>
      </w:pPr>
      <w:r w:rsidRPr="00F10C34">
        <w:rPr>
          <w:i/>
        </w:rPr>
        <w:t>tis pad</w:t>
      </w:r>
      <w:r w:rsidRPr="00F10C34">
        <w:rPr>
          <w:i/>
          <w:u w:val="single"/>
        </w:rPr>
        <w:t xml:space="preserve"> tis-iz tis nē</w:t>
      </w:r>
      <w:r w:rsidRPr="00F10C34">
        <w:rPr>
          <w:i/>
        </w:rPr>
        <w:t xml:space="preserve"> dārēd</w:t>
      </w:r>
      <w:r w:rsidR="004A529A">
        <w:t xml:space="preserve"> </w:t>
      </w:r>
    </w:p>
    <w:p w14:paraId="3A5D4EEC" w14:textId="77777777" w:rsidR="00F01393" w:rsidRDefault="004A529A" w:rsidP="00F01393">
      <w:pPr>
        <w:pStyle w:val="text"/>
      </w:pPr>
      <w:r>
        <w:tab/>
      </w:r>
      <w:r w:rsidR="00F01393" w:rsidRPr="00F10C34">
        <w:t xml:space="preserve">“he does not consider anything as </w:t>
      </w:r>
      <w:r w:rsidR="00F01393" w:rsidRPr="00CF3358">
        <w:rPr>
          <w:u w:val="single"/>
        </w:rPr>
        <w:t>anything</w:t>
      </w:r>
      <w:r w:rsidR="00F01393">
        <w:t xml:space="preserve"> at all</w:t>
      </w:r>
      <w:r w:rsidR="00F01393" w:rsidRPr="00F10C34">
        <w:t>,” approx. “he does not consider anything at all worth worrying about” (</w:t>
      </w:r>
      <w:r w:rsidR="00F01393" w:rsidRPr="00F10C34">
        <w:rPr>
          <w:i/>
        </w:rPr>
        <w:t>Ōšnar</w:t>
      </w:r>
      <w:r w:rsidR="00F01393" w:rsidRPr="00F10C34">
        <w:t xml:space="preserve"> 20)</w:t>
      </w:r>
    </w:p>
    <w:p w14:paraId="28A98196" w14:textId="77777777" w:rsidR="004A529A" w:rsidRDefault="004A529A" w:rsidP="002E7F3D"/>
    <w:p w14:paraId="09DD26C5" w14:textId="77777777" w:rsidR="002E7F3D" w:rsidRPr="00F10C34" w:rsidRDefault="002E7F3D" w:rsidP="002E7F3D"/>
    <w:p w14:paraId="04250DCA" w14:textId="77777777" w:rsidR="004A529A" w:rsidRDefault="00F01393" w:rsidP="00F01393">
      <w:r w:rsidRPr="005C34A0">
        <w:rPr>
          <w:u w:val="single"/>
        </w:rPr>
        <w:t>Double negatives</w:t>
      </w:r>
      <w:r w:rsidRPr="00F10C34">
        <w:t xml:space="preserve"> occur occasionally, perhaps as a scribal error, e.g.:</w:t>
      </w:r>
    </w:p>
    <w:p w14:paraId="1C8EB708" w14:textId="77777777" w:rsidR="002E7F3D" w:rsidRPr="00F10C34" w:rsidRDefault="002E7F3D" w:rsidP="00F01393"/>
    <w:p w14:paraId="2A106DAC" w14:textId="77777777" w:rsidR="00F01393" w:rsidRDefault="00F01393" w:rsidP="00F01393">
      <w:pPr>
        <w:pStyle w:val="text"/>
      </w:pPr>
      <w:r w:rsidRPr="00F10C34">
        <w:rPr>
          <w:i/>
          <w:u w:val="single"/>
        </w:rPr>
        <w:t>nē kas</w:t>
      </w:r>
      <w:r w:rsidRPr="00F10C34">
        <w:rPr>
          <w:i/>
        </w:rPr>
        <w:t xml:space="preserve"> az mardōmān ahlaw ud garōdmānīg </w:t>
      </w:r>
      <w:r w:rsidRPr="00F10C34">
        <w:rPr>
          <w:i/>
          <w:u w:val="single"/>
        </w:rPr>
        <w:t>nē</w:t>
      </w:r>
      <w:r w:rsidRPr="00F10C34">
        <w:rPr>
          <w:i/>
        </w:rPr>
        <w:t xml:space="preserve"> bawēd kē-š gāhān nē warm kerd</w:t>
      </w:r>
      <w:r w:rsidRPr="00F10C34">
        <w:t xml:space="preserve"> “</w:t>
      </w:r>
      <w:r w:rsidRPr="00CF3358">
        <w:rPr>
          <w:u w:val="single"/>
        </w:rPr>
        <w:t>no one at all</w:t>
      </w:r>
      <w:r w:rsidRPr="00F10C34">
        <w:t xml:space="preserve"> among men becomes </w:t>
      </w:r>
      <w:r w:rsidR="00D340D9">
        <w:t>Righteous</w:t>
      </w:r>
      <w:r w:rsidRPr="00F10C34">
        <w:t xml:space="preserve"> and Garōdmān-bound who has not performed </w:t>
      </w:r>
      <w:r w:rsidR="002E7F3D">
        <w:t>(</w:t>
      </w:r>
      <w:r w:rsidR="002E7F3D">
        <w:rPr>
          <w:i/>
        </w:rPr>
        <w:t>-š ... kerd</w:t>
      </w:r>
      <w:r w:rsidR="002E7F3D">
        <w:t xml:space="preserve"> “he has done”)</w:t>
      </w:r>
      <w:r w:rsidRPr="00F10C34">
        <w:t xml:space="preserve"> the Gathas” (</w:t>
      </w:r>
      <w:r w:rsidRPr="00F10C34">
        <w:rPr>
          <w:i/>
        </w:rPr>
        <w:t>PR</w:t>
      </w:r>
      <w:r w:rsidRPr="00F10C34">
        <w:t>.17b.1)</w:t>
      </w:r>
    </w:p>
    <w:p w14:paraId="534C2910" w14:textId="77777777" w:rsidR="00F01393" w:rsidRDefault="00F01393" w:rsidP="00F01393">
      <w:pPr>
        <w:tabs>
          <w:tab w:val="right" w:pos="3960"/>
          <w:tab w:val="left" w:pos="4140"/>
          <w:tab w:val="left" w:pos="7200"/>
        </w:tabs>
      </w:pPr>
    </w:p>
    <w:p w14:paraId="2BD032E4" w14:textId="77777777" w:rsidR="002E7F3D" w:rsidRDefault="002E7F3D" w:rsidP="00F01393">
      <w:pPr>
        <w:tabs>
          <w:tab w:val="right" w:pos="3960"/>
          <w:tab w:val="left" w:pos="4140"/>
          <w:tab w:val="left" w:pos="7200"/>
        </w:tabs>
      </w:pPr>
    </w:p>
    <w:p w14:paraId="6D3D13C4" w14:textId="77777777" w:rsidR="004A529A" w:rsidRDefault="00A66EEB" w:rsidP="002E7F3D">
      <w:pPr>
        <w:pStyle w:val="Heading5"/>
      </w:pPr>
      <w:bookmarkStart w:id="492" w:name="_Toc313441591"/>
      <w:r>
        <w:t xml:space="preserve">Note also </w:t>
      </w:r>
      <w:r w:rsidRPr="009838D1">
        <w:rPr>
          <w:i/>
        </w:rPr>
        <w:t>ēk-iz ... nē</w:t>
      </w:r>
      <w:r>
        <w:t xml:space="preserve"> </w:t>
      </w:r>
      <w:r w:rsidRPr="00F10C34">
        <w:rPr>
          <w:rFonts w:ascii="Pahlavi" w:hAnsi="Pahlavi"/>
          <w:sz w:val="22"/>
        </w:rPr>
        <w:t>aÒ</w:t>
      </w:r>
      <w:r w:rsidRPr="00F10C34">
        <w:rPr>
          <w:sz w:val="22"/>
        </w:rPr>
        <w:t xml:space="preserve"> ... </w:t>
      </w:r>
      <w:r>
        <w:rPr>
          <w:rFonts w:ascii="Pahlavi" w:hAnsi="Pahlavi"/>
          <w:sz w:val="22"/>
        </w:rPr>
        <w:t>CKwïÅ</w:t>
      </w:r>
      <w:r>
        <w:t xml:space="preserve"> &lt;’ywkc ... LA&gt;</w:t>
      </w:r>
      <w:r w:rsidR="00B454C7">
        <w:t xml:space="preserve"> and </w:t>
      </w:r>
      <w:r w:rsidR="00B454C7" w:rsidRPr="00B454C7">
        <w:rPr>
          <w:rFonts w:cs="Times New Roman"/>
          <w:i/>
        </w:rPr>
        <w:t>ēw</w:t>
      </w:r>
      <w:r w:rsidR="00B454C7">
        <w:rPr>
          <w:rFonts w:cs="Times New Roman"/>
          <w:i/>
        </w:rPr>
        <w:t xml:space="preserve"> (...)</w:t>
      </w:r>
      <w:r w:rsidR="00B454C7" w:rsidRPr="00B454C7">
        <w:rPr>
          <w:rFonts w:cs="Times New Roman"/>
          <w:i/>
        </w:rPr>
        <w:t xml:space="preserve"> nē</w:t>
      </w:r>
      <w:r w:rsidR="00B454C7">
        <w:t xml:space="preserve"> </w:t>
      </w:r>
      <w:r w:rsidR="00B454C7" w:rsidRPr="00F10C34">
        <w:rPr>
          <w:rFonts w:ascii="Pahlavi" w:hAnsi="Pahlavi"/>
          <w:sz w:val="22"/>
        </w:rPr>
        <w:t>aÒ</w:t>
      </w:r>
      <w:r w:rsidR="00B454C7" w:rsidRPr="00F10C34">
        <w:rPr>
          <w:sz w:val="22"/>
        </w:rPr>
        <w:t xml:space="preserve"> </w:t>
      </w:r>
      <w:r w:rsidR="00B454C7">
        <w:rPr>
          <w:sz w:val="22"/>
        </w:rPr>
        <w:t>(...)</w:t>
      </w:r>
      <w:r w:rsidR="00B454C7" w:rsidRPr="00F10C34">
        <w:rPr>
          <w:sz w:val="22"/>
        </w:rPr>
        <w:t xml:space="preserve"> </w:t>
      </w:r>
      <w:r w:rsidR="00B454C7">
        <w:rPr>
          <w:rFonts w:ascii="Pahlavi" w:hAnsi="Pahlavi"/>
          <w:sz w:val="22"/>
        </w:rPr>
        <w:t>Ä</w:t>
      </w:r>
      <w:r w:rsidR="00B454C7">
        <w:t xml:space="preserve"> &lt;HD </w:t>
      </w:r>
      <w:r w:rsidR="00B454C7">
        <w:rPr>
          <w:sz w:val="22"/>
        </w:rPr>
        <w:t>(...)</w:t>
      </w:r>
      <w:r w:rsidR="00B454C7">
        <w:t xml:space="preserve"> LA&gt;</w:t>
      </w:r>
      <w:r w:rsidR="00E369C0">
        <w:t xml:space="preserve"> </w:t>
      </w:r>
      <w:r>
        <w:t xml:space="preserve">“not </w:t>
      </w:r>
      <w:r w:rsidR="00B454C7">
        <w:t>(</w:t>
      </w:r>
      <w:r>
        <w:t>a single</w:t>
      </w:r>
      <w:r w:rsidR="00B454C7">
        <w:t>)</w:t>
      </w:r>
      <w:r>
        <w:t xml:space="preserve"> one”</w:t>
      </w:r>
      <w:r w:rsidR="004A529A">
        <w:t>:</w:t>
      </w:r>
      <w:bookmarkEnd w:id="492"/>
    </w:p>
    <w:p w14:paraId="5B2C3638" w14:textId="77777777" w:rsidR="004A529A" w:rsidRDefault="00342871" w:rsidP="00342871">
      <w:pPr>
        <w:pStyle w:val="text"/>
        <w:rPr>
          <w:rFonts w:cs="Times New Roman"/>
        </w:rPr>
      </w:pPr>
      <w:r w:rsidRPr="00342871">
        <w:rPr>
          <w:rFonts w:cs="Times New Roman"/>
          <w:i/>
        </w:rPr>
        <w:t xml:space="preserve">ēg pursīd az awēšān kū amāh kē brēhēnīd hēm, u-šān </w:t>
      </w:r>
      <w:r w:rsidRPr="00E369C0">
        <w:rPr>
          <w:rFonts w:cs="Times New Roman"/>
          <w:i/>
          <w:u w:val="single"/>
        </w:rPr>
        <w:t>ēk-iz</w:t>
      </w:r>
      <w:r w:rsidRPr="00342871">
        <w:rPr>
          <w:rFonts w:cs="Times New Roman"/>
          <w:i/>
        </w:rPr>
        <w:t xml:space="preserve"> passox </w:t>
      </w:r>
      <w:r w:rsidRPr="00E369C0">
        <w:rPr>
          <w:rFonts w:cs="Times New Roman"/>
          <w:i/>
          <w:u w:val="single"/>
        </w:rPr>
        <w:t>nē</w:t>
      </w:r>
      <w:r w:rsidRPr="00342871">
        <w:rPr>
          <w:rFonts w:cs="Times New Roman"/>
          <w:i/>
        </w:rPr>
        <w:t xml:space="preserve"> kerd</w:t>
      </w:r>
    </w:p>
    <w:p w14:paraId="4A28F176" w14:textId="77777777" w:rsidR="00342871" w:rsidRDefault="00342871" w:rsidP="00342871">
      <w:pPr>
        <w:pStyle w:val="text"/>
        <w:rPr>
          <w:rFonts w:cs="Times New Roman"/>
        </w:rPr>
      </w:pPr>
      <w:r>
        <w:rPr>
          <w:rFonts w:cs="Times New Roman"/>
        </w:rPr>
        <w:tab/>
        <w:t xml:space="preserve">“then (one) among them (the </w:t>
      </w:r>
      <w:r>
        <w:rPr>
          <w:rFonts w:cs="Times New Roman"/>
          <w:i/>
        </w:rPr>
        <w:t>amahrspand</w:t>
      </w:r>
      <w:r>
        <w:rPr>
          <w:rFonts w:cs="Times New Roman"/>
        </w:rPr>
        <w:t xml:space="preserve">s) asked: ‘who fashioned us?’—and </w:t>
      </w:r>
      <w:r w:rsidRPr="00E369C0">
        <w:rPr>
          <w:rFonts w:cs="Times New Roman"/>
          <w:u w:val="single"/>
        </w:rPr>
        <w:t>not one</w:t>
      </w:r>
      <w:r>
        <w:rPr>
          <w:rFonts w:cs="Times New Roman"/>
        </w:rPr>
        <w:t xml:space="preserve"> of them answered” (</w:t>
      </w:r>
      <w:r>
        <w:rPr>
          <w:rFonts w:cs="Times New Roman"/>
          <w:i/>
        </w:rPr>
        <w:t>MX</w:t>
      </w:r>
      <w:r>
        <w:rPr>
          <w:rFonts w:cs="Times New Roman"/>
        </w:rPr>
        <w:t>.26.</w:t>
      </w:r>
      <w:r w:rsidRPr="00031486">
        <w:rPr>
          <w:rFonts w:cs="Times New Roman"/>
        </w:rPr>
        <w:t>38</w:t>
      </w:r>
      <w:r>
        <w:rPr>
          <w:rFonts w:cs="Times New Roman"/>
        </w:rPr>
        <w:t>-39)</w:t>
      </w:r>
    </w:p>
    <w:p w14:paraId="1FC42405" w14:textId="77777777" w:rsidR="00D87B7E" w:rsidRDefault="00D87B7E" w:rsidP="00342871">
      <w:pPr>
        <w:pStyle w:val="text"/>
        <w:rPr>
          <w:rFonts w:cs="Times New Roman"/>
        </w:rPr>
      </w:pPr>
    </w:p>
    <w:p w14:paraId="42A699BA" w14:textId="77777777" w:rsidR="00342871" w:rsidRDefault="00342871" w:rsidP="00342871">
      <w:pPr>
        <w:pStyle w:val="text"/>
        <w:rPr>
          <w:rFonts w:cs="Times New Roman"/>
        </w:rPr>
      </w:pPr>
      <w:r w:rsidRPr="00342871">
        <w:rPr>
          <w:rFonts w:cs="Times New Roman"/>
          <w:i/>
        </w:rPr>
        <w:t xml:space="preserve">ka-š nasāy </w:t>
      </w:r>
      <w:r w:rsidRPr="00E369C0">
        <w:rPr>
          <w:rFonts w:cs="Times New Roman"/>
          <w:i/>
          <w:u w:val="single"/>
        </w:rPr>
        <w:t>ēk-iz</w:t>
      </w:r>
      <w:r w:rsidRPr="00342871">
        <w:rPr>
          <w:rFonts w:cs="Times New Roman"/>
          <w:i/>
        </w:rPr>
        <w:t xml:space="preserve"> čarbišn gumēxtagīh andar </w:t>
      </w:r>
      <w:r w:rsidRPr="00E369C0">
        <w:rPr>
          <w:rFonts w:cs="Times New Roman"/>
          <w:i/>
          <w:u w:val="single"/>
        </w:rPr>
        <w:t>nēst</w:t>
      </w:r>
      <w:r w:rsidRPr="00342871">
        <w:rPr>
          <w:rFonts w:cs="Times New Roman"/>
          <w:i/>
        </w:rPr>
        <w:t xml:space="preserve"> ud ka šud </w:t>
      </w:r>
      <w:r w:rsidRPr="00B454C7">
        <w:rPr>
          <w:rFonts w:cs="Times New Roman"/>
          <w:i/>
          <w:u w:val="single"/>
        </w:rPr>
        <w:t>ēw nē</w:t>
      </w:r>
      <w:r w:rsidRPr="00342871">
        <w:rPr>
          <w:rFonts w:cs="Times New Roman"/>
          <w:i/>
        </w:rPr>
        <w:t xml:space="preserve"> paydāg</w:t>
      </w:r>
      <w:r w:rsidR="00E369C0">
        <w:rPr>
          <w:rFonts w:cs="Times New Roman"/>
          <w:i/>
        </w:rPr>
        <w:t>,</w:t>
      </w:r>
      <w:r w:rsidRPr="00342871">
        <w:rPr>
          <w:rFonts w:cs="Times New Roman"/>
          <w:i/>
        </w:rPr>
        <w:t xml:space="preserve"> tanūr hixrōmand</w:t>
      </w:r>
    </w:p>
    <w:p w14:paraId="0C643A1B" w14:textId="77777777" w:rsidR="00342871" w:rsidRPr="00342871" w:rsidRDefault="00342871" w:rsidP="00342871">
      <w:pPr>
        <w:pStyle w:val="text"/>
        <w:rPr>
          <w:rFonts w:cs="Times New Roman"/>
        </w:rPr>
      </w:pPr>
      <w:r>
        <w:rPr>
          <w:rFonts w:cs="Times New Roman"/>
        </w:rPr>
        <w:tab/>
        <w:t>“</w:t>
      </w:r>
      <w:r>
        <w:t xml:space="preserve">when there is no </w:t>
      </w:r>
      <w:r>
        <w:rPr>
          <w:i/>
        </w:rPr>
        <w:t>nasāy</w:t>
      </w:r>
      <w:r>
        <w:t xml:space="preserve"> and </w:t>
      </w:r>
      <w:r w:rsidRPr="00B454C7">
        <w:rPr>
          <w:u w:val="single"/>
        </w:rPr>
        <w:t>not a single</w:t>
      </w:r>
      <w:r>
        <w:t xml:space="preserve"> fattiness mixture in it (</w:t>
      </w:r>
      <w:r>
        <w:rPr>
          <w:i/>
        </w:rPr>
        <w:t>-š ... andar</w:t>
      </w:r>
      <w:r>
        <w:t xml:space="preserve">) and </w:t>
      </w:r>
      <w:r w:rsidRPr="00E369C0">
        <w:rPr>
          <w:u w:val="single"/>
        </w:rPr>
        <w:t>no</w:t>
      </w:r>
      <w:r w:rsidR="002E7F3D" w:rsidRPr="00E369C0">
        <w:rPr>
          <w:u w:val="single"/>
        </w:rPr>
        <w:t>t o</w:t>
      </w:r>
      <w:r w:rsidRPr="00E369C0">
        <w:rPr>
          <w:u w:val="single"/>
        </w:rPr>
        <w:t>ne</w:t>
      </w:r>
      <w:r w:rsidR="00E369C0">
        <w:t xml:space="preserve"> (piece of skin)</w:t>
      </w:r>
      <w:r w:rsidR="002E7F3D">
        <w:t xml:space="preserve"> </w:t>
      </w:r>
      <w:r>
        <w:t>has manifestly come loose, the</w:t>
      </w:r>
      <w:r w:rsidR="002E7F3D">
        <w:t xml:space="preserve"> (legal position of) the</w:t>
      </w:r>
      <w:r>
        <w:t xml:space="preserve"> oven</w:t>
      </w:r>
      <w:r w:rsidR="002E7F3D">
        <w:t xml:space="preserve"> (is)</w:t>
      </w:r>
      <w:r>
        <w:t xml:space="preserve"> ‘contains </w:t>
      </w:r>
      <w:r>
        <w:rPr>
          <w:i/>
        </w:rPr>
        <w:t>hixr</w:t>
      </w:r>
      <w:r>
        <w:t xml:space="preserve">’” </w:t>
      </w:r>
      <w:r>
        <w:rPr>
          <w:rFonts w:cs="Times New Roman"/>
        </w:rPr>
        <w:t>(</w:t>
      </w:r>
      <w:r>
        <w:rPr>
          <w:rFonts w:cs="Times New Roman"/>
          <w:i/>
        </w:rPr>
        <w:t>RAF</w:t>
      </w:r>
      <w:r>
        <w:rPr>
          <w:rFonts w:cs="Times New Roman"/>
        </w:rPr>
        <w:t>.</w:t>
      </w:r>
      <w:r w:rsidRPr="00031486">
        <w:rPr>
          <w:rFonts w:cs="Times New Roman"/>
        </w:rPr>
        <w:t>109.2</w:t>
      </w:r>
      <w:r w:rsidR="002E7F3D">
        <w:rPr>
          <w:rFonts w:cs="Times New Roman"/>
        </w:rPr>
        <w:t>; when one burns a hand on the oven</w:t>
      </w:r>
      <w:r>
        <w:rPr>
          <w:rFonts w:cs="Times New Roman"/>
        </w:rPr>
        <w:t>)</w:t>
      </w:r>
    </w:p>
    <w:p w14:paraId="7C15E6DC" w14:textId="77777777" w:rsidR="00342871" w:rsidRDefault="00342871" w:rsidP="00D87B7E"/>
    <w:p w14:paraId="6F4689F1" w14:textId="77777777" w:rsidR="00D87B7E" w:rsidRDefault="00D87B7E" w:rsidP="00D87B7E"/>
    <w:p w14:paraId="0026E4B5" w14:textId="77777777" w:rsidR="00F01393" w:rsidRDefault="00F01393" w:rsidP="002E7F3D">
      <w:pPr>
        <w:pBdr>
          <w:top w:val="single" w:sz="4" w:space="1" w:color="auto"/>
          <w:left w:val="single" w:sz="4" w:space="4" w:color="auto"/>
          <w:bottom w:val="single" w:sz="4" w:space="1" w:color="auto"/>
          <w:right w:val="single" w:sz="4" w:space="4" w:color="auto"/>
        </w:pBdr>
        <w:tabs>
          <w:tab w:val="right" w:pos="2160"/>
          <w:tab w:val="left" w:pos="2340"/>
          <w:tab w:val="left" w:pos="4140"/>
        </w:tabs>
        <w:ind w:right="3600"/>
      </w:pPr>
      <w:r w:rsidRPr="00F10C34">
        <w:rPr>
          <w:i/>
        </w:rPr>
        <w:t>ēč</w:t>
      </w:r>
      <w:r w:rsidRPr="00F10C34">
        <w:t xml:space="preserve"> (</w:t>
      </w:r>
      <w:r w:rsidRPr="00F10C34">
        <w:rPr>
          <w:i/>
        </w:rPr>
        <w:t>hēč</w:t>
      </w:r>
      <w:r w:rsidRPr="00F10C34">
        <w:t>)</w:t>
      </w:r>
      <w:r w:rsidRPr="00F10C34">
        <w:tab/>
      </w:r>
      <w:r w:rsidRPr="00F10C34">
        <w:rPr>
          <w:rFonts w:ascii="Pahlavi" w:hAnsi="Pahlavi"/>
          <w:sz w:val="22"/>
        </w:rPr>
        <w:t xml:space="preserve">cdA </w:t>
      </w:r>
      <w:r w:rsidRPr="00F10C34">
        <w:rPr>
          <w:sz w:val="22"/>
        </w:rPr>
        <w:tab/>
      </w:r>
      <w:r w:rsidRPr="00F10C34">
        <w:t>&lt;’yc&gt;</w:t>
      </w:r>
      <w:r w:rsidRPr="00F10C34">
        <w:tab/>
        <w:t>“any (at all)”</w:t>
      </w:r>
    </w:p>
    <w:p w14:paraId="6F20947F" w14:textId="77777777" w:rsidR="00F01393" w:rsidRDefault="00F01393" w:rsidP="002E7F3D">
      <w:pPr>
        <w:pBdr>
          <w:top w:val="single" w:sz="4" w:space="1" w:color="auto"/>
          <w:left w:val="single" w:sz="4" w:space="4" w:color="auto"/>
          <w:bottom w:val="single" w:sz="4" w:space="1" w:color="auto"/>
          <w:right w:val="single" w:sz="4" w:space="4" w:color="auto"/>
        </w:pBdr>
        <w:tabs>
          <w:tab w:val="right" w:pos="2160"/>
          <w:tab w:val="left" w:pos="2340"/>
          <w:tab w:val="left" w:pos="4140"/>
        </w:tabs>
        <w:ind w:right="3600"/>
      </w:pPr>
      <w:r>
        <w:rPr>
          <w:i/>
        </w:rPr>
        <w:t>ēč kas</w:t>
      </w:r>
      <w:r>
        <w:tab/>
      </w:r>
      <w:r>
        <w:rPr>
          <w:rFonts w:ascii="Pahlavi" w:hAnsi="Pahlavi"/>
          <w:sz w:val="22"/>
        </w:rPr>
        <w:t>˙dA</w:t>
      </w:r>
      <w:r w:rsidRPr="00F10C34">
        <w:rPr>
          <w:rFonts w:ascii="Pahlavi" w:hAnsi="Pahlavi"/>
          <w:sz w:val="22"/>
        </w:rPr>
        <w:t xml:space="preserve"> cdA </w:t>
      </w:r>
      <w:r w:rsidRPr="00F10C34">
        <w:rPr>
          <w:sz w:val="22"/>
        </w:rPr>
        <w:tab/>
      </w:r>
      <w:r w:rsidRPr="00F10C34">
        <w:t>&lt;’yc</w:t>
      </w:r>
      <w:r>
        <w:t xml:space="preserve"> AYŠ</w:t>
      </w:r>
      <w:r w:rsidRPr="00F10C34">
        <w:t>&gt;</w:t>
      </w:r>
      <w:r>
        <w:tab/>
        <w:t>“anybody”</w:t>
      </w:r>
    </w:p>
    <w:p w14:paraId="4FEDB470" w14:textId="77777777" w:rsidR="00F01393" w:rsidRPr="00043D2C" w:rsidRDefault="00F01393" w:rsidP="002E7F3D">
      <w:pPr>
        <w:pBdr>
          <w:top w:val="single" w:sz="4" w:space="1" w:color="auto"/>
          <w:left w:val="single" w:sz="4" w:space="4" w:color="auto"/>
          <w:bottom w:val="single" w:sz="4" w:space="1" w:color="auto"/>
          <w:right w:val="single" w:sz="4" w:space="4" w:color="auto"/>
        </w:pBdr>
        <w:tabs>
          <w:tab w:val="right" w:pos="2160"/>
          <w:tab w:val="left" w:pos="2340"/>
          <w:tab w:val="left" w:pos="4140"/>
        </w:tabs>
        <w:ind w:right="3600"/>
      </w:pPr>
      <w:r>
        <w:rPr>
          <w:i/>
        </w:rPr>
        <w:t>ēč tis(-ēw)</w:t>
      </w:r>
      <w:r>
        <w:tab/>
      </w:r>
      <w:r w:rsidRPr="00F10C34">
        <w:rPr>
          <w:rFonts w:ascii="Pahlavi" w:hAnsi="Pahlavi"/>
          <w:sz w:val="22"/>
        </w:rPr>
        <w:t>MwYN</w:t>
      </w:r>
      <w:r>
        <w:t xml:space="preserve"> </w:t>
      </w:r>
      <w:r w:rsidRPr="00F10C34">
        <w:rPr>
          <w:rFonts w:ascii="Pahlavi" w:hAnsi="Pahlavi"/>
          <w:sz w:val="22"/>
        </w:rPr>
        <w:t xml:space="preserve">cdA </w:t>
      </w:r>
      <w:r w:rsidRPr="00F10C34">
        <w:rPr>
          <w:sz w:val="22"/>
        </w:rPr>
        <w:tab/>
      </w:r>
      <w:r w:rsidRPr="00F10C34">
        <w:t>&lt;’yc</w:t>
      </w:r>
      <w:r>
        <w:t xml:space="preserve"> MNDOM</w:t>
      </w:r>
      <w:r w:rsidRPr="00F10C34">
        <w:t>&gt;</w:t>
      </w:r>
      <w:r>
        <w:tab/>
        <w:t>“anything”</w:t>
      </w:r>
    </w:p>
    <w:p w14:paraId="6D300EEB" w14:textId="77777777" w:rsidR="00F01393" w:rsidRPr="00F10C34" w:rsidRDefault="00F01393" w:rsidP="002E7F3D">
      <w:pPr>
        <w:pBdr>
          <w:top w:val="single" w:sz="4" w:space="1" w:color="auto"/>
          <w:left w:val="single" w:sz="4" w:space="4" w:color="auto"/>
          <w:bottom w:val="single" w:sz="4" w:space="1" w:color="auto"/>
          <w:right w:val="single" w:sz="4" w:space="4" w:color="auto"/>
        </w:pBdr>
        <w:tabs>
          <w:tab w:val="right" w:pos="2160"/>
          <w:tab w:val="left" w:pos="2340"/>
          <w:tab w:val="left" w:pos="4140"/>
        </w:tabs>
        <w:ind w:right="3600"/>
      </w:pPr>
      <w:r w:rsidRPr="00F10C34">
        <w:rPr>
          <w:i/>
        </w:rPr>
        <w:t>ēč kē</w:t>
      </w:r>
      <w:r w:rsidRPr="00F10C34">
        <w:t xml:space="preserve"> </w:t>
      </w:r>
      <w:r w:rsidRPr="00F10C34">
        <w:tab/>
      </w:r>
      <w:r w:rsidRPr="00F10C34">
        <w:rPr>
          <w:rFonts w:ascii="Pahlavi" w:hAnsi="Pahlavi"/>
          <w:sz w:val="22"/>
        </w:rPr>
        <w:t xml:space="preserve">WN cdA </w:t>
      </w:r>
      <w:r w:rsidRPr="00F10C34">
        <w:rPr>
          <w:sz w:val="22"/>
        </w:rPr>
        <w:tab/>
      </w:r>
      <w:r w:rsidRPr="00F10C34">
        <w:t>&lt;’yc MNW&gt;</w:t>
      </w:r>
      <w:r w:rsidRPr="00F10C34">
        <w:tab/>
        <w:t>“whoever”</w:t>
      </w:r>
    </w:p>
    <w:p w14:paraId="67B92C3A" w14:textId="77777777" w:rsidR="00F01393" w:rsidRDefault="00F01393" w:rsidP="00F01393">
      <w:pPr>
        <w:tabs>
          <w:tab w:val="right" w:pos="4500"/>
          <w:tab w:val="left" w:pos="4680"/>
          <w:tab w:val="left" w:pos="7380"/>
        </w:tabs>
        <w:rPr>
          <w:i/>
        </w:rPr>
      </w:pPr>
    </w:p>
    <w:p w14:paraId="45E2ABA0" w14:textId="77777777" w:rsidR="00F01393" w:rsidRPr="00F10C34" w:rsidRDefault="002E7F3D" w:rsidP="002E7F3D">
      <w:pPr>
        <w:pStyle w:val="Heading5"/>
      </w:pPr>
      <w:bookmarkStart w:id="493" w:name="_Toc313441592"/>
      <w:r>
        <w:rPr>
          <w:i/>
        </w:rPr>
        <w:t>ēč</w:t>
      </w:r>
      <w:r w:rsidR="00F01393">
        <w:t xml:space="preserve"> </w:t>
      </w:r>
      <w:r w:rsidR="00E369C0">
        <w:t>non-</w:t>
      </w:r>
      <w:r w:rsidR="00F01393" w:rsidRPr="005C34A0">
        <w:t>negated</w:t>
      </w:r>
      <w:r w:rsidR="00F01393" w:rsidRPr="00F10C34">
        <w:t>:</w:t>
      </w:r>
      <w:bookmarkEnd w:id="493"/>
    </w:p>
    <w:p w14:paraId="23DEEAF3" w14:textId="77777777" w:rsidR="002E7F3D" w:rsidRDefault="00F01393" w:rsidP="00F01393">
      <w:pPr>
        <w:pStyle w:val="text"/>
      </w:pPr>
      <w:r w:rsidRPr="00F10C34">
        <w:rPr>
          <w:i/>
          <w:u w:val="single"/>
        </w:rPr>
        <w:t>ēč kē</w:t>
      </w:r>
      <w:r w:rsidRPr="00F10C34">
        <w:rPr>
          <w:i/>
        </w:rPr>
        <w:t xml:space="preserve"> būd hēnd ud</w:t>
      </w:r>
      <w:r w:rsidRPr="00F10C34">
        <w:rPr>
          <w:i/>
          <w:u w:val="single"/>
        </w:rPr>
        <w:t xml:space="preserve"> ēč kē</w:t>
      </w:r>
      <w:r w:rsidRPr="00F10C34">
        <w:rPr>
          <w:i/>
        </w:rPr>
        <w:t xml:space="preserve"> bawēnd ud </w:t>
      </w:r>
      <w:r w:rsidRPr="00F10C34">
        <w:rPr>
          <w:i/>
          <w:u w:val="single"/>
        </w:rPr>
        <w:t>ēč kē</w:t>
      </w:r>
      <w:r w:rsidRPr="00F10C34">
        <w:rPr>
          <w:i/>
        </w:rPr>
        <w:t xml:space="preserve"> hēnd</w:t>
      </w:r>
      <w:r w:rsidRPr="00F10C34">
        <w:t xml:space="preserve"> </w:t>
      </w:r>
    </w:p>
    <w:p w14:paraId="39E82D3E" w14:textId="77777777" w:rsidR="00F01393" w:rsidRDefault="002E7F3D" w:rsidP="00F01393">
      <w:pPr>
        <w:pStyle w:val="text"/>
      </w:pPr>
      <w:r>
        <w:tab/>
      </w:r>
      <w:r w:rsidR="00F01393" w:rsidRPr="00F10C34">
        <w:t>“whoever have been, whoever will be, and whoever are”</w:t>
      </w:r>
    </w:p>
    <w:p w14:paraId="1B1C6982" w14:textId="77777777" w:rsidR="00F01393" w:rsidRPr="00F10C34" w:rsidRDefault="00F01393" w:rsidP="00F01393">
      <w:pPr>
        <w:pStyle w:val="text"/>
      </w:pPr>
    </w:p>
    <w:p w14:paraId="2C086CBB" w14:textId="77777777" w:rsidR="00F01393" w:rsidRDefault="002E7F3D" w:rsidP="002E7F3D">
      <w:pPr>
        <w:pStyle w:val="Heading5"/>
      </w:pPr>
      <w:bookmarkStart w:id="494" w:name="_Toc313441593"/>
      <w:r>
        <w:rPr>
          <w:i/>
        </w:rPr>
        <w:t>ēč</w:t>
      </w:r>
      <w:r w:rsidR="00F01393">
        <w:t xml:space="preserve"> </w:t>
      </w:r>
      <w:r w:rsidR="00F01393" w:rsidRPr="005C34A0">
        <w:t>negated</w:t>
      </w:r>
      <w:r w:rsidR="00F01393">
        <w:t>:</w:t>
      </w:r>
      <w:bookmarkEnd w:id="494"/>
    </w:p>
    <w:p w14:paraId="5A4006DE" w14:textId="77777777" w:rsidR="00902530" w:rsidRDefault="00902530" w:rsidP="00902530">
      <w:pPr>
        <w:pStyle w:val="text"/>
      </w:pPr>
      <w:r w:rsidRPr="00F10C34">
        <w:rPr>
          <w:i/>
        </w:rPr>
        <w:t xml:space="preserve">ān ēk rāh gīrēd ī ahlāyīh ud </w:t>
      </w:r>
      <w:r w:rsidRPr="00F10C34">
        <w:rPr>
          <w:i/>
          <w:u w:val="single"/>
        </w:rPr>
        <w:t>ma</w:t>
      </w:r>
      <w:r w:rsidRPr="00F10C34">
        <w:rPr>
          <w:i/>
        </w:rPr>
        <w:t xml:space="preserve"> pad frāxīh ud </w:t>
      </w:r>
      <w:r w:rsidRPr="00F10C34">
        <w:rPr>
          <w:i/>
          <w:u w:val="single"/>
        </w:rPr>
        <w:t>ma</w:t>
      </w:r>
      <w:r w:rsidRPr="00F10C34">
        <w:rPr>
          <w:i/>
        </w:rPr>
        <w:t xml:space="preserve"> pad tangīh ud </w:t>
      </w:r>
      <w:r w:rsidRPr="00F10C34">
        <w:rPr>
          <w:i/>
          <w:u w:val="single"/>
        </w:rPr>
        <w:t>ma</w:t>
      </w:r>
      <w:r w:rsidRPr="00F10C34">
        <w:rPr>
          <w:i/>
        </w:rPr>
        <w:t xml:space="preserve"> pad ēč rāh az-iš wardēd</w:t>
      </w:r>
      <w:r w:rsidRPr="00F10C34">
        <w:t xml:space="preserve"> </w:t>
      </w:r>
    </w:p>
    <w:p w14:paraId="655450AE" w14:textId="77777777" w:rsidR="00902530" w:rsidRDefault="00902530" w:rsidP="00902530">
      <w:pPr>
        <w:pStyle w:val="text"/>
      </w:pPr>
      <w:r>
        <w:tab/>
      </w:r>
      <w:r w:rsidRPr="00F10C34">
        <w:t>“</w:t>
      </w:r>
      <w:r>
        <w:t>t</w:t>
      </w:r>
      <w:r w:rsidRPr="00F10C34">
        <w:t xml:space="preserve">ake that one path, that of </w:t>
      </w:r>
      <w:r w:rsidR="00D340D9">
        <w:t>Righteous</w:t>
      </w:r>
      <w:r w:rsidRPr="00F10C34">
        <w:t xml:space="preserve">ness, and </w:t>
      </w:r>
      <w:r w:rsidRPr="001775AA">
        <w:rPr>
          <w:u w:val="single"/>
        </w:rPr>
        <w:t>do not</w:t>
      </w:r>
      <w:r w:rsidRPr="00F10C34">
        <w:t xml:space="preserve"> turn from it </w:t>
      </w:r>
      <w:r>
        <w:t>in any way</w:t>
      </w:r>
      <w:r w:rsidRPr="00F10C34">
        <w:t xml:space="preserve">, </w:t>
      </w:r>
      <w:r w:rsidRPr="001775AA">
        <w:rPr>
          <w:u w:val="single"/>
        </w:rPr>
        <w:t>(n)either</w:t>
      </w:r>
      <w:r w:rsidRPr="00F10C34">
        <w:t xml:space="preserve"> in well-being </w:t>
      </w:r>
      <w:r w:rsidRPr="001775AA">
        <w:rPr>
          <w:u w:val="single"/>
        </w:rPr>
        <w:t>(n)or</w:t>
      </w:r>
      <w:r w:rsidRPr="00F10C34">
        <w:t xml:space="preserve"> </w:t>
      </w:r>
      <w:r>
        <w:t>(when)</w:t>
      </w:r>
      <w:r w:rsidRPr="00F10C34">
        <w:t xml:space="preserve"> </w:t>
      </w:r>
      <w:r>
        <w:t>in a tight spot (distress)</w:t>
      </w:r>
      <w:r w:rsidRPr="00F10C34">
        <w:t>!”</w:t>
      </w:r>
      <w:r>
        <w:t xml:space="preserve"> (</w:t>
      </w:r>
      <w:r>
        <w:rPr>
          <w:i/>
        </w:rPr>
        <w:t>AWN</w:t>
      </w:r>
      <w:r>
        <w:t>.</w:t>
      </w:r>
      <w:r w:rsidRPr="00031486">
        <w:rPr>
          <w:rFonts w:cs="Times New Roman"/>
        </w:rPr>
        <w:t>101.8</w:t>
      </w:r>
      <w:r>
        <w:rPr>
          <w:rFonts w:cs="Times New Roman"/>
        </w:rPr>
        <w:t>)</w:t>
      </w:r>
    </w:p>
    <w:p w14:paraId="6EA821D6" w14:textId="77777777" w:rsidR="00D87B7E" w:rsidRDefault="00D87B7E" w:rsidP="00F01393">
      <w:pPr>
        <w:pStyle w:val="text"/>
      </w:pPr>
    </w:p>
    <w:p w14:paraId="43270DE5" w14:textId="77777777" w:rsidR="00E369C0" w:rsidRDefault="00F01393" w:rsidP="00F01393">
      <w:pPr>
        <w:pStyle w:val="text"/>
      </w:pPr>
      <w:r w:rsidRPr="00EA3EF0">
        <w:rPr>
          <w:i/>
        </w:rPr>
        <w:t xml:space="preserve">abar wināh ī hamēmālān bē andar xwad-iz hamēmāl pad </w:t>
      </w:r>
      <w:r w:rsidRPr="00EA3EF0">
        <w:rPr>
          <w:i/>
          <w:u w:val="single"/>
        </w:rPr>
        <w:t>anīy ēč</w:t>
      </w:r>
      <w:r w:rsidRPr="00EA3EF0">
        <w:rPr>
          <w:i/>
        </w:rPr>
        <w:t xml:space="preserve"> kerbag </w:t>
      </w:r>
      <w:r w:rsidRPr="00C15F28">
        <w:rPr>
          <w:i/>
          <w:u w:val="single"/>
        </w:rPr>
        <w:t>nē</w:t>
      </w:r>
      <w:r>
        <w:rPr>
          <w:i/>
        </w:rPr>
        <w:t xml:space="preserve"> </w:t>
      </w:r>
      <w:r w:rsidRPr="00EA3EF0">
        <w:rPr>
          <w:i/>
        </w:rPr>
        <w:t>tōzīhistan</w:t>
      </w:r>
      <w:r w:rsidR="00E369C0">
        <w:t xml:space="preserve"> </w:t>
      </w:r>
    </w:p>
    <w:p w14:paraId="4C4CED79" w14:textId="77777777" w:rsidR="00F01393" w:rsidRDefault="00E369C0" w:rsidP="00F01393">
      <w:pPr>
        <w:pStyle w:val="text"/>
      </w:pPr>
      <w:r>
        <w:tab/>
        <w:t>“</w:t>
      </w:r>
      <w:r w:rsidR="00F01393">
        <w:t xml:space="preserve">about sins against one’s fellow men: it is </w:t>
      </w:r>
      <w:r w:rsidR="00F01393" w:rsidRPr="008406B6">
        <w:rPr>
          <w:u w:val="single"/>
        </w:rPr>
        <w:t>not</w:t>
      </w:r>
      <w:r w:rsidR="00F01393">
        <w:t xml:space="preserve"> to be redeemed by </w:t>
      </w:r>
      <w:r w:rsidR="00F01393" w:rsidRPr="008406B6">
        <w:rPr>
          <w:u w:val="single"/>
        </w:rPr>
        <w:t>any other</w:t>
      </w:r>
      <w:r w:rsidR="00F01393">
        <w:t xml:space="preserve"> good deed except (one done) to that </w:t>
      </w:r>
      <w:r w:rsidR="00F01393">
        <w:lastRenderedPageBreak/>
        <w:t>fellow man himself” (</w:t>
      </w:r>
      <w:r w:rsidR="00F01393">
        <w:rPr>
          <w:i/>
        </w:rPr>
        <w:t>Dk</w:t>
      </w:r>
      <w:r w:rsidR="00F01393">
        <w:t>.</w:t>
      </w:r>
      <w:r w:rsidR="00F01393" w:rsidRPr="0089247C">
        <w:t>8.17.</w:t>
      </w:r>
      <w:r w:rsidR="00F01393">
        <w:t>9)</w:t>
      </w:r>
    </w:p>
    <w:p w14:paraId="3E3F0849" w14:textId="77777777" w:rsidR="00D87B7E" w:rsidRDefault="00D87B7E" w:rsidP="00F01393">
      <w:pPr>
        <w:pStyle w:val="text"/>
      </w:pPr>
    </w:p>
    <w:p w14:paraId="132D9D62" w14:textId="77777777" w:rsidR="002E7F3D" w:rsidRDefault="00F01393" w:rsidP="00D87B7E">
      <w:pPr>
        <w:pStyle w:val="text"/>
        <w:keepNext/>
      </w:pPr>
      <w:r w:rsidRPr="00043D2C">
        <w:rPr>
          <w:i/>
        </w:rPr>
        <w:t xml:space="preserve">yazd </w:t>
      </w:r>
      <w:r w:rsidRPr="00043D2C">
        <w:rPr>
          <w:i/>
          <w:u w:val="single"/>
        </w:rPr>
        <w:t>ēč kas</w:t>
      </w:r>
      <w:r w:rsidRPr="00043D2C">
        <w:rPr>
          <w:i/>
        </w:rPr>
        <w:t xml:space="preserve"> pad hammōg ī dēwān </w:t>
      </w:r>
      <w:r w:rsidRPr="00C15F28">
        <w:rPr>
          <w:i/>
          <w:u w:val="single"/>
        </w:rPr>
        <w:t>nē</w:t>
      </w:r>
      <w:r w:rsidRPr="00043D2C">
        <w:rPr>
          <w:i/>
        </w:rPr>
        <w:t xml:space="preserve"> hišt</w:t>
      </w:r>
      <w:r>
        <w:t xml:space="preserve"> </w:t>
      </w:r>
    </w:p>
    <w:p w14:paraId="57FB694E" w14:textId="77777777" w:rsidR="00F01393" w:rsidRDefault="002E7F3D" w:rsidP="00F01393">
      <w:pPr>
        <w:pStyle w:val="text"/>
      </w:pPr>
      <w:r>
        <w:tab/>
      </w:r>
      <w:r w:rsidR="00F01393">
        <w:t xml:space="preserve">“God has </w:t>
      </w:r>
      <w:r w:rsidR="00F01393" w:rsidRPr="008406B6">
        <w:rPr>
          <w:u w:val="single"/>
        </w:rPr>
        <w:t>not</w:t>
      </w:r>
      <w:r w:rsidR="00F01393">
        <w:t xml:space="preserve"> left </w:t>
      </w:r>
      <w:r w:rsidR="00F01393" w:rsidRPr="008406B6">
        <w:rPr>
          <w:u w:val="single"/>
        </w:rPr>
        <w:t>anybody</w:t>
      </w:r>
      <w:r w:rsidR="00F01393">
        <w:t xml:space="preserve"> to the teaching of the demons” (</w:t>
      </w:r>
      <w:r w:rsidR="00F01393">
        <w:rPr>
          <w:i/>
        </w:rPr>
        <w:t>Dk</w:t>
      </w:r>
      <w:r w:rsidR="00F01393">
        <w:t>.5.24.14a)</w:t>
      </w:r>
    </w:p>
    <w:p w14:paraId="6303B1B9" w14:textId="77777777" w:rsidR="00D87B7E" w:rsidRPr="00043D2C" w:rsidRDefault="00D87B7E" w:rsidP="00F01393">
      <w:pPr>
        <w:pStyle w:val="text"/>
      </w:pPr>
    </w:p>
    <w:p w14:paraId="1FC5DEA0" w14:textId="77777777" w:rsidR="002E7F3D" w:rsidRDefault="00F01393" w:rsidP="00F01393">
      <w:pPr>
        <w:pStyle w:val="text"/>
      </w:pPr>
      <w:r w:rsidRPr="00043D2C">
        <w:rPr>
          <w:i/>
          <w:iCs/>
        </w:rPr>
        <w:t xml:space="preserve">pad </w:t>
      </w:r>
      <w:r w:rsidRPr="00745C8B">
        <w:rPr>
          <w:i/>
          <w:iCs/>
          <w:u w:val="single"/>
        </w:rPr>
        <w:t>ēč</w:t>
      </w:r>
      <w:r w:rsidRPr="00043D2C">
        <w:rPr>
          <w:i/>
          <w:iCs/>
        </w:rPr>
        <w:t xml:space="preserve"> rāh ud pad </w:t>
      </w:r>
      <w:r w:rsidRPr="00745C8B">
        <w:rPr>
          <w:i/>
          <w:iCs/>
          <w:u w:val="single"/>
        </w:rPr>
        <w:t>ēč tis</w:t>
      </w:r>
      <w:r w:rsidRPr="00043D2C">
        <w:rPr>
          <w:i/>
          <w:iCs/>
        </w:rPr>
        <w:t xml:space="preserve"> sūdagīh </w:t>
      </w:r>
      <w:r w:rsidRPr="00C15F28">
        <w:rPr>
          <w:i/>
          <w:iCs/>
          <w:u w:val="single"/>
        </w:rPr>
        <w:t>nē</w:t>
      </w:r>
      <w:r w:rsidRPr="00043D2C">
        <w:rPr>
          <w:i/>
          <w:iCs/>
        </w:rPr>
        <w:t xml:space="preserve"> kerdan</w:t>
      </w:r>
      <w:r w:rsidRPr="00043D2C">
        <w:t xml:space="preserve"> </w:t>
      </w:r>
    </w:p>
    <w:p w14:paraId="04FA607E" w14:textId="77777777" w:rsidR="00F01393" w:rsidRDefault="002E7F3D" w:rsidP="00F01393">
      <w:pPr>
        <w:pStyle w:val="text"/>
      </w:pPr>
      <w:r>
        <w:tab/>
      </w:r>
      <w:r w:rsidR="00F01393">
        <w:t>“</w:t>
      </w:r>
      <w:r>
        <w:t xml:space="preserve">one is not to practice neglect in any way and in any matter = </w:t>
      </w:r>
      <w:r w:rsidR="00F01393">
        <w:t xml:space="preserve">in </w:t>
      </w:r>
      <w:r w:rsidR="00F01393" w:rsidRPr="008406B6">
        <w:rPr>
          <w:u w:val="single"/>
        </w:rPr>
        <w:t>no</w:t>
      </w:r>
      <w:r w:rsidR="00F01393">
        <w:t xml:space="preserve"> way and in </w:t>
      </w:r>
      <w:r w:rsidR="00F01393" w:rsidRPr="008406B6">
        <w:rPr>
          <w:u w:val="single"/>
        </w:rPr>
        <w:t>no matter</w:t>
      </w:r>
      <w:r w:rsidR="00F01393">
        <w:t xml:space="preserve"> is one to practice neglect” (</w:t>
      </w:r>
      <w:r w:rsidR="00F01393">
        <w:rPr>
          <w:i/>
        </w:rPr>
        <w:t>WD</w:t>
      </w:r>
      <w:r w:rsidR="00F01393">
        <w:t>.89.5)</w:t>
      </w:r>
    </w:p>
    <w:p w14:paraId="14547660" w14:textId="77777777" w:rsidR="00D87B7E" w:rsidRPr="00043D2C" w:rsidRDefault="00D87B7E" w:rsidP="00F01393">
      <w:pPr>
        <w:pStyle w:val="text"/>
      </w:pPr>
    </w:p>
    <w:p w14:paraId="074E07FC" w14:textId="77777777" w:rsidR="002E7F3D" w:rsidRDefault="00F01393" w:rsidP="00F01393">
      <w:pPr>
        <w:pStyle w:val="text"/>
      </w:pPr>
      <w:r w:rsidRPr="00043D2C">
        <w:rPr>
          <w:i/>
        </w:rPr>
        <w:t xml:space="preserve">Ardaxšīr </w:t>
      </w:r>
      <w:r w:rsidRPr="00043D2C">
        <w:rPr>
          <w:i/>
          <w:u w:val="single"/>
        </w:rPr>
        <w:t>ēč tis-ēw</w:t>
      </w:r>
      <w:r w:rsidRPr="00043D2C">
        <w:rPr>
          <w:i/>
        </w:rPr>
        <w:t xml:space="preserve"> </w:t>
      </w:r>
      <w:r w:rsidRPr="00C15F28">
        <w:rPr>
          <w:i/>
          <w:u w:val="single"/>
        </w:rPr>
        <w:t>nē</w:t>
      </w:r>
      <w:r w:rsidRPr="00043D2C">
        <w:rPr>
          <w:i/>
        </w:rPr>
        <w:t xml:space="preserve"> paydāgēnīd</w:t>
      </w:r>
      <w:r>
        <w:t xml:space="preserve"> </w:t>
      </w:r>
    </w:p>
    <w:p w14:paraId="5795107C" w14:textId="77777777" w:rsidR="00F01393" w:rsidRDefault="002E7F3D" w:rsidP="00F01393">
      <w:pPr>
        <w:pStyle w:val="text"/>
      </w:pPr>
      <w:r>
        <w:tab/>
      </w:r>
      <w:r w:rsidR="00F01393">
        <w:t>“Ardashir revealed nothing” (</w:t>
      </w:r>
      <w:r w:rsidR="00F01393">
        <w:rPr>
          <w:i/>
        </w:rPr>
        <w:t>KN</w:t>
      </w:r>
      <w:r w:rsidR="00F01393">
        <w:t>.14.7)</w:t>
      </w:r>
    </w:p>
    <w:p w14:paraId="0CA638E5" w14:textId="77777777" w:rsidR="00D87B7E" w:rsidRDefault="00D87B7E" w:rsidP="00F01393">
      <w:pPr>
        <w:pStyle w:val="text"/>
      </w:pPr>
    </w:p>
    <w:p w14:paraId="5FE1667B" w14:textId="77777777" w:rsidR="002E7F3D" w:rsidRDefault="00F01393" w:rsidP="00F01393">
      <w:pPr>
        <w:pStyle w:val="text"/>
        <w:rPr>
          <w:rFonts w:cs="Times New Roman"/>
        </w:rPr>
      </w:pPr>
      <w:r w:rsidRPr="00671DE3">
        <w:rPr>
          <w:rFonts w:cs="Times New Roman"/>
          <w:i/>
        </w:rPr>
        <w:t>andar zamānag ī spurr-wehīh</w:t>
      </w:r>
      <w:r w:rsidRPr="00671DE3">
        <w:rPr>
          <w:rFonts w:cs="Times New Roman"/>
          <w:i/>
          <w:color w:val="FF0000"/>
        </w:rPr>
        <w:t xml:space="preserve"> </w:t>
      </w:r>
      <w:r w:rsidRPr="00671DE3">
        <w:rPr>
          <w:rFonts w:cs="Times New Roman"/>
          <w:i/>
          <w:u w:val="single"/>
        </w:rPr>
        <w:t>ēč</w:t>
      </w:r>
      <w:r w:rsidRPr="00671DE3">
        <w:rPr>
          <w:rFonts w:cs="Times New Roman"/>
          <w:i/>
        </w:rPr>
        <w:t xml:space="preserve"> dard bēš pad </w:t>
      </w:r>
      <w:r w:rsidRPr="00671DE3">
        <w:rPr>
          <w:rFonts w:cs="Times New Roman"/>
          <w:i/>
          <w:u w:val="single"/>
        </w:rPr>
        <w:t>ēč</w:t>
      </w:r>
      <w:r w:rsidRPr="00671DE3">
        <w:rPr>
          <w:rFonts w:cs="Times New Roman"/>
          <w:i/>
        </w:rPr>
        <w:t xml:space="preserve"> čār ō </w:t>
      </w:r>
      <w:r w:rsidRPr="00671DE3">
        <w:rPr>
          <w:rFonts w:cs="Times New Roman"/>
          <w:i/>
          <w:u w:val="single"/>
        </w:rPr>
        <w:t>ēč</w:t>
      </w:r>
      <w:r w:rsidRPr="00671DE3">
        <w:rPr>
          <w:rFonts w:cs="Times New Roman"/>
          <w:i/>
        </w:rPr>
        <w:t xml:space="preserve"> dām handāxtan </w:t>
      </w:r>
      <w:r w:rsidRPr="00671DE3">
        <w:rPr>
          <w:rFonts w:cs="Times New Roman"/>
          <w:i/>
          <w:u w:val="single"/>
        </w:rPr>
        <w:t>nē</w:t>
      </w:r>
      <w:r w:rsidRPr="00671DE3">
        <w:rPr>
          <w:rFonts w:cs="Times New Roman"/>
          <w:i/>
        </w:rPr>
        <w:t xml:space="preserve"> šāyēd</w:t>
      </w:r>
      <w:r>
        <w:rPr>
          <w:rFonts w:cs="Times New Roman"/>
        </w:rPr>
        <w:t xml:space="preserve"> </w:t>
      </w:r>
    </w:p>
    <w:p w14:paraId="65256CD9" w14:textId="77777777" w:rsidR="00F01393" w:rsidRDefault="002E7F3D" w:rsidP="00F01393">
      <w:pPr>
        <w:pStyle w:val="text"/>
        <w:rPr>
          <w:rFonts w:cs="Times New Roman"/>
        </w:rPr>
      </w:pPr>
      <w:r>
        <w:rPr>
          <w:rFonts w:cs="Times New Roman"/>
        </w:rPr>
        <w:tab/>
      </w:r>
      <w:r w:rsidR="00F01393">
        <w:rPr>
          <w:rFonts w:cs="Times New Roman"/>
        </w:rPr>
        <w:t>“in the time of complete goodness, no pain (and) harm can by any means be plotted against any creature” (</w:t>
      </w:r>
      <w:r w:rsidR="00F01393">
        <w:rPr>
          <w:rFonts w:cs="Times New Roman"/>
          <w:i/>
        </w:rPr>
        <w:t>DD</w:t>
      </w:r>
      <w:r w:rsidR="00F01393">
        <w:rPr>
          <w:rFonts w:cs="Times New Roman"/>
        </w:rPr>
        <w:t>.</w:t>
      </w:r>
      <w:r w:rsidR="00F01393" w:rsidRPr="00031486">
        <w:rPr>
          <w:rFonts w:cs="Times New Roman"/>
        </w:rPr>
        <w:t>36.102</w:t>
      </w:r>
      <w:r w:rsidR="00F01393">
        <w:rPr>
          <w:rFonts w:cs="Times New Roman"/>
        </w:rPr>
        <w:t>; at the end of the world)</w:t>
      </w:r>
    </w:p>
    <w:p w14:paraId="67CDBDCF" w14:textId="77777777" w:rsidR="00D87B7E" w:rsidRDefault="00D87B7E" w:rsidP="00F01393">
      <w:pPr>
        <w:pStyle w:val="text"/>
      </w:pPr>
    </w:p>
    <w:p w14:paraId="5AF7AD80" w14:textId="77777777" w:rsidR="00F01393" w:rsidRPr="00B900C5" w:rsidRDefault="00F01393" w:rsidP="00F01393">
      <w:pPr>
        <w:tabs>
          <w:tab w:val="right" w:pos="4500"/>
          <w:tab w:val="left" w:pos="4680"/>
          <w:tab w:val="left" w:pos="7380"/>
        </w:tabs>
      </w:pPr>
    </w:p>
    <w:p w14:paraId="6AC7F8A4" w14:textId="77777777" w:rsidR="00F01393" w:rsidRPr="00B15A53" w:rsidRDefault="00F01393" w:rsidP="00840A05">
      <w:pPr>
        <w:pBdr>
          <w:top w:val="single" w:sz="4" w:space="1" w:color="auto"/>
          <w:left w:val="single" w:sz="4" w:space="4" w:color="auto"/>
          <w:bottom w:val="single" w:sz="4" w:space="1" w:color="auto"/>
          <w:right w:val="single" w:sz="4" w:space="4" w:color="auto"/>
        </w:pBdr>
        <w:tabs>
          <w:tab w:val="right" w:pos="3420"/>
          <w:tab w:val="left" w:pos="3600"/>
          <w:tab w:val="left" w:pos="5760"/>
        </w:tabs>
        <w:ind w:right="720"/>
      </w:pPr>
      <w:r>
        <w:rPr>
          <w:i/>
        </w:rPr>
        <w:t>hamāg</w:t>
      </w:r>
      <w:r>
        <w:t xml:space="preserve">, </w:t>
      </w:r>
      <w:r w:rsidR="002E7F3D">
        <w:t xml:space="preserve">plur. </w:t>
      </w:r>
      <w:r>
        <w:rPr>
          <w:i/>
        </w:rPr>
        <w:t>hamāgān</w:t>
      </w:r>
      <w:r>
        <w:tab/>
      </w:r>
      <w:r>
        <w:rPr>
          <w:rFonts w:ascii="Pahlavi" w:hAnsi="Pahlavi"/>
          <w:sz w:val="22"/>
        </w:rPr>
        <w:t>WkaÂA</w:t>
      </w:r>
      <w:r>
        <w:tab/>
        <w:t>&lt;hm’k'&gt;</w:t>
      </w:r>
      <w:r>
        <w:tab/>
        <w:t>“all”</w:t>
      </w:r>
    </w:p>
    <w:p w14:paraId="149A900F" w14:textId="77777777" w:rsidR="00F01393" w:rsidRDefault="00F01393" w:rsidP="00840A05">
      <w:pPr>
        <w:pBdr>
          <w:top w:val="single" w:sz="4" w:space="1" w:color="auto"/>
          <w:left w:val="single" w:sz="4" w:space="4" w:color="auto"/>
          <w:bottom w:val="single" w:sz="4" w:space="1" w:color="auto"/>
          <w:right w:val="single" w:sz="4" w:space="4" w:color="auto"/>
        </w:pBdr>
        <w:tabs>
          <w:tab w:val="right" w:pos="3420"/>
          <w:tab w:val="left" w:pos="3600"/>
          <w:tab w:val="left" w:pos="5760"/>
        </w:tabs>
        <w:ind w:right="720"/>
      </w:pPr>
      <w:r w:rsidRPr="00F10C34">
        <w:rPr>
          <w:i/>
        </w:rPr>
        <w:t>harw</w:t>
      </w:r>
      <w:r>
        <w:t xml:space="preserve">, </w:t>
      </w:r>
      <w:r w:rsidR="00840A05">
        <w:t xml:space="preserve">plur. </w:t>
      </w:r>
      <w:r>
        <w:rPr>
          <w:i/>
        </w:rPr>
        <w:t>harwīn</w:t>
      </w:r>
      <w:r>
        <w:tab/>
      </w:r>
      <w:r w:rsidRPr="00F10C34">
        <w:rPr>
          <w:rFonts w:ascii="Pahlavi" w:hAnsi="Pahlavi"/>
          <w:sz w:val="22"/>
        </w:rPr>
        <w:t>A</w:t>
      </w:r>
      <w:r>
        <w:rPr>
          <w:rFonts w:ascii="Pahlavi" w:hAnsi="Pahlavi"/>
          <w:sz w:val="22"/>
        </w:rPr>
        <w:t>WK</w:t>
      </w:r>
      <w:r>
        <w:tab/>
        <w:t>&lt;KRA&gt;</w:t>
      </w:r>
      <w:r>
        <w:tab/>
        <w:t>“every, all”</w:t>
      </w:r>
    </w:p>
    <w:p w14:paraId="08955942" w14:textId="77777777" w:rsidR="00F01393" w:rsidRDefault="00F01393" w:rsidP="00840A05">
      <w:pPr>
        <w:pBdr>
          <w:top w:val="single" w:sz="4" w:space="1" w:color="auto"/>
          <w:left w:val="single" w:sz="4" w:space="4" w:color="auto"/>
          <w:bottom w:val="single" w:sz="4" w:space="1" w:color="auto"/>
          <w:right w:val="single" w:sz="4" w:space="4" w:color="auto"/>
        </w:pBdr>
        <w:tabs>
          <w:tab w:val="right" w:pos="3420"/>
          <w:tab w:val="left" w:pos="3600"/>
          <w:tab w:val="left" w:pos="5760"/>
        </w:tabs>
        <w:ind w:right="720"/>
      </w:pPr>
      <w:r w:rsidRPr="00F10C34">
        <w:rPr>
          <w:i/>
        </w:rPr>
        <w:t>harw ēk</w:t>
      </w:r>
      <w:r>
        <w:tab/>
      </w:r>
      <w:r>
        <w:rPr>
          <w:rFonts w:ascii="Pahlavi" w:hAnsi="Pahlavi"/>
          <w:sz w:val="22"/>
        </w:rPr>
        <w:t xml:space="preserve">WKwïÅ </w:t>
      </w:r>
      <w:r w:rsidRPr="00F10C34">
        <w:rPr>
          <w:rFonts w:ascii="Pahlavi" w:hAnsi="Pahlavi"/>
          <w:sz w:val="22"/>
        </w:rPr>
        <w:t>A</w:t>
      </w:r>
      <w:r>
        <w:rPr>
          <w:rFonts w:ascii="Pahlavi" w:hAnsi="Pahlavi"/>
          <w:sz w:val="22"/>
        </w:rPr>
        <w:t>WK</w:t>
      </w:r>
      <w:r>
        <w:tab/>
        <w:t>&lt;KRA ’ywk'&gt;</w:t>
      </w:r>
      <w:r>
        <w:tab/>
        <w:t>“each one”</w:t>
      </w:r>
    </w:p>
    <w:p w14:paraId="648DE93A" w14:textId="77777777" w:rsidR="00F01393" w:rsidRDefault="00F01393" w:rsidP="00840A05">
      <w:pPr>
        <w:pBdr>
          <w:top w:val="single" w:sz="4" w:space="1" w:color="auto"/>
          <w:left w:val="single" w:sz="4" w:space="4" w:color="auto"/>
          <w:bottom w:val="single" w:sz="4" w:space="1" w:color="auto"/>
          <w:right w:val="single" w:sz="4" w:space="4" w:color="auto"/>
        </w:pBdr>
        <w:tabs>
          <w:tab w:val="right" w:pos="3420"/>
          <w:tab w:val="left" w:pos="3600"/>
          <w:tab w:val="left" w:pos="5760"/>
        </w:tabs>
        <w:ind w:right="720"/>
      </w:pPr>
      <w:r w:rsidRPr="00F10C34">
        <w:rPr>
          <w:i/>
        </w:rPr>
        <w:t xml:space="preserve">harw </w:t>
      </w:r>
      <w:r>
        <w:rPr>
          <w:i/>
        </w:rPr>
        <w:t>dō</w:t>
      </w:r>
      <w:r>
        <w:tab/>
      </w:r>
      <w:r>
        <w:rPr>
          <w:rFonts w:ascii="Pahlavi" w:hAnsi="Pahlavi"/>
          <w:sz w:val="22"/>
        </w:rPr>
        <w:t xml:space="preserve">2 </w:t>
      </w:r>
      <w:r w:rsidRPr="00F10C34">
        <w:rPr>
          <w:rFonts w:ascii="Pahlavi" w:hAnsi="Pahlavi"/>
          <w:sz w:val="22"/>
        </w:rPr>
        <w:t>A</w:t>
      </w:r>
      <w:r>
        <w:rPr>
          <w:rFonts w:ascii="Pahlavi" w:hAnsi="Pahlavi"/>
          <w:sz w:val="22"/>
        </w:rPr>
        <w:t>WK</w:t>
      </w:r>
      <w:r>
        <w:tab/>
        <w:t>&lt;KRA 2&gt;</w:t>
      </w:r>
      <w:r>
        <w:tab/>
        <w:t>“both”</w:t>
      </w:r>
    </w:p>
    <w:p w14:paraId="33395560" w14:textId="77777777" w:rsidR="00F01393" w:rsidRDefault="00F01393" w:rsidP="00840A05">
      <w:pPr>
        <w:pBdr>
          <w:top w:val="single" w:sz="4" w:space="1" w:color="auto"/>
          <w:left w:val="single" w:sz="4" w:space="4" w:color="auto"/>
          <w:bottom w:val="single" w:sz="4" w:space="1" w:color="auto"/>
          <w:right w:val="single" w:sz="4" w:space="4" w:color="auto"/>
        </w:pBdr>
        <w:tabs>
          <w:tab w:val="right" w:pos="3420"/>
          <w:tab w:val="left" w:pos="3600"/>
          <w:tab w:val="left" w:pos="5760"/>
        </w:tabs>
        <w:ind w:right="720"/>
      </w:pPr>
      <w:r w:rsidRPr="00F10C34">
        <w:rPr>
          <w:i/>
        </w:rPr>
        <w:t>harw kas</w:t>
      </w:r>
      <w:r>
        <w:tab/>
      </w:r>
      <w:r>
        <w:rPr>
          <w:rFonts w:ascii="Pahlavi" w:hAnsi="Pahlavi"/>
          <w:sz w:val="22"/>
        </w:rPr>
        <w:t xml:space="preserve">˙dA </w:t>
      </w:r>
      <w:r w:rsidRPr="00F10C34">
        <w:rPr>
          <w:rFonts w:ascii="Pahlavi" w:hAnsi="Pahlavi"/>
          <w:sz w:val="22"/>
        </w:rPr>
        <w:t>A</w:t>
      </w:r>
      <w:r>
        <w:rPr>
          <w:rFonts w:ascii="Pahlavi" w:hAnsi="Pahlavi"/>
          <w:sz w:val="22"/>
        </w:rPr>
        <w:t>WK</w:t>
      </w:r>
      <w:r>
        <w:tab/>
        <w:t>&lt;KRA AYŠ&gt;</w:t>
      </w:r>
      <w:r>
        <w:tab/>
        <w:t>“everybody”</w:t>
      </w:r>
    </w:p>
    <w:p w14:paraId="398D0EA7" w14:textId="77777777" w:rsidR="00F01393" w:rsidRDefault="00F01393" w:rsidP="00840A05">
      <w:pPr>
        <w:pBdr>
          <w:top w:val="single" w:sz="4" w:space="1" w:color="auto"/>
          <w:left w:val="single" w:sz="4" w:space="4" w:color="auto"/>
          <w:bottom w:val="single" w:sz="4" w:space="1" w:color="auto"/>
          <w:right w:val="single" w:sz="4" w:space="4" w:color="auto"/>
        </w:pBdr>
        <w:tabs>
          <w:tab w:val="right" w:pos="3420"/>
          <w:tab w:val="left" w:pos="3600"/>
          <w:tab w:val="left" w:pos="5760"/>
        </w:tabs>
        <w:ind w:right="720"/>
      </w:pPr>
      <w:r>
        <w:rPr>
          <w:i/>
        </w:rPr>
        <w:t>harw tis</w:t>
      </w:r>
      <w:r>
        <w:tab/>
      </w:r>
      <w:r w:rsidRPr="00F10C34">
        <w:rPr>
          <w:rFonts w:ascii="Pahlavi" w:hAnsi="Pahlavi"/>
          <w:sz w:val="22"/>
        </w:rPr>
        <w:t>MwYN</w:t>
      </w:r>
      <w:r>
        <w:rPr>
          <w:rFonts w:ascii="Pahlavi" w:hAnsi="Pahlavi"/>
          <w:sz w:val="22"/>
        </w:rPr>
        <w:t xml:space="preserve"> </w:t>
      </w:r>
      <w:r w:rsidRPr="00F10C34">
        <w:rPr>
          <w:rFonts w:ascii="Pahlavi" w:hAnsi="Pahlavi"/>
          <w:sz w:val="22"/>
        </w:rPr>
        <w:t>A</w:t>
      </w:r>
      <w:r>
        <w:rPr>
          <w:rFonts w:ascii="Pahlavi" w:hAnsi="Pahlavi"/>
          <w:sz w:val="22"/>
        </w:rPr>
        <w:t>WK</w:t>
      </w:r>
      <w:r>
        <w:tab/>
        <w:t>&lt;KRA MNDOM&gt;</w:t>
      </w:r>
      <w:r>
        <w:tab/>
        <w:t>“everything”</w:t>
      </w:r>
    </w:p>
    <w:p w14:paraId="73780125" w14:textId="77777777" w:rsidR="00F01393" w:rsidRPr="00D15530" w:rsidRDefault="00F01393" w:rsidP="00840A05">
      <w:pPr>
        <w:pBdr>
          <w:top w:val="single" w:sz="4" w:space="1" w:color="auto"/>
          <w:left w:val="single" w:sz="4" w:space="4" w:color="auto"/>
          <w:bottom w:val="single" w:sz="4" w:space="1" w:color="auto"/>
          <w:right w:val="single" w:sz="4" w:space="4" w:color="auto"/>
        </w:pBdr>
        <w:tabs>
          <w:tab w:val="right" w:pos="3420"/>
          <w:tab w:val="left" w:pos="3600"/>
          <w:tab w:val="left" w:pos="5760"/>
        </w:tabs>
        <w:ind w:right="720"/>
      </w:pPr>
      <w:r>
        <w:rPr>
          <w:i/>
        </w:rPr>
        <w:t>harw kadār</w:t>
      </w:r>
      <w:r>
        <w:t xml:space="preserve"> </w:t>
      </w:r>
      <w:r>
        <w:tab/>
      </w:r>
      <w:r>
        <w:rPr>
          <w:rFonts w:ascii="Pahlavi" w:hAnsi="Pahlavi"/>
          <w:sz w:val="22"/>
        </w:rPr>
        <w:t xml:space="preserve">lATK </w:t>
      </w:r>
      <w:r w:rsidRPr="00F10C34">
        <w:rPr>
          <w:rFonts w:ascii="Pahlavi" w:hAnsi="Pahlavi"/>
          <w:sz w:val="22"/>
        </w:rPr>
        <w:t>A</w:t>
      </w:r>
      <w:r>
        <w:rPr>
          <w:rFonts w:ascii="Pahlavi" w:hAnsi="Pahlavi"/>
          <w:sz w:val="22"/>
        </w:rPr>
        <w:t>WK</w:t>
      </w:r>
      <w:r>
        <w:tab/>
        <w:t>&lt;KRA kt’l&gt;</w:t>
      </w:r>
      <w:r>
        <w:tab/>
        <w:t>“wh</w:t>
      </w:r>
      <w:r w:rsidR="009B6AE5">
        <w:t>ich</w:t>
      </w:r>
      <w:r>
        <w:t>ever”</w:t>
      </w:r>
      <w:r w:rsidR="009B6AE5">
        <w:t xml:space="preserve">  (of two)</w:t>
      </w:r>
    </w:p>
    <w:p w14:paraId="5DD0D888" w14:textId="77777777" w:rsidR="00F01393" w:rsidRDefault="00F01393" w:rsidP="00840A05">
      <w:pPr>
        <w:pBdr>
          <w:top w:val="single" w:sz="4" w:space="1" w:color="auto"/>
          <w:left w:val="single" w:sz="4" w:space="4" w:color="auto"/>
          <w:bottom w:val="single" w:sz="4" w:space="1" w:color="auto"/>
          <w:right w:val="single" w:sz="4" w:space="4" w:color="auto"/>
        </w:pBdr>
        <w:tabs>
          <w:tab w:val="right" w:pos="3420"/>
          <w:tab w:val="left" w:pos="3600"/>
          <w:tab w:val="left" w:pos="5760"/>
        </w:tabs>
        <w:ind w:right="720"/>
      </w:pPr>
      <w:r w:rsidRPr="00F10C34">
        <w:rPr>
          <w:i/>
        </w:rPr>
        <w:t>harw kē</w:t>
      </w:r>
      <w:r w:rsidRPr="00F10C34">
        <w:tab/>
      </w:r>
      <w:r>
        <w:rPr>
          <w:rFonts w:ascii="Pahlavi" w:hAnsi="Pahlavi"/>
          <w:sz w:val="22"/>
        </w:rPr>
        <w:t>WN</w:t>
      </w:r>
      <w:r>
        <w:t xml:space="preserve"> </w:t>
      </w:r>
      <w:r w:rsidRPr="00F10C34">
        <w:rPr>
          <w:rFonts w:ascii="Pahlavi" w:hAnsi="Pahlavi"/>
          <w:sz w:val="22"/>
        </w:rPr>
        <w:t>A</w:t>
      </w:r>
      <w:r>
        <w:rPr>
          <w:rFonts w:ascii="Pahlavi" w:hAnsi="Pahlavi"/>
          <w:sz w:val="22"/>
        </w:rPr>
        <w:t>WK</w:t>
      </w:r>
      <w:r>
        <w:tab/>
        <w:t>&lt;KRA MNW&gt;</w:t>
      </w:r>
      <w:r w:rsidRPr="00F10C34">
        <w:tab/>
        <w:t>“whoever”</w:t>
      </w:r>
    </w:p>
    <w:p w14:paraId="300FCF6B" w14:textId="77777777" w:rsidR="00F01393" w:rsidRPr="00D15530" w:rsidRDefault="00F01393" w:rsidP="00840A05">
      <w:pPr>
        <w:pBdr>
          <w:top w:val="single" w:sz="4" w:space="1" w:color="auto"/>
          <w:left w:val="single" w:sz="4" w:space="4" w:color="auto"/>
          <w:bottom w:val="single" w:sz="4" w:space="1" w:color="auto"/>
          <w:right w:val="single" w:sz="4" w:space="4" w:color="auto"/>
        </w:pBdr>
        <w:tabs>
          <w:tab w:val="right" w:pos="3420"/>
          <w:tab w:val="left" w:pos="3600"/>
          <w:tab w:val="left" w:pos="5760"/>
        </w:tabs>
        <w:ind w:right="720"/>
      </w:pPr>
      <w:r w:rsidRPr="00F10C34">
        <w:rPr>
          <w:i/>
        </w:rPr>
        <w:t>harw</w:t>
      </w:r>
      <w:r>
        <w:rPr>
          <w:i/>
        </w:rPr>
        <w:t xml:space="preserve"> čē</w:t>
      </w:r>
      <w:r>
        <w:tab/>
      </w:r>
      <w:r>
        <w:rPr>
          <w:rFonts w:ascii="Pahlavi" w:hAnsi="Pahlavi"/>
          <w:sz w:val="22"/>
        </w:rPr>
        <w:t>nM</w:t>
      </w:r>
      <w:r>
        <w:t xml:space="preserve"> </w:t>
      </w:r>
      <w:r w:rsidRPr="00F10C34">
        <w:rPr>
          <w:rFonts w:ascii="Pahlavi" w:hAnsi="Pahlavi"/>
          <w:sz w:val="22"/>
        </w:rPr>
        <w:t>A</w:t>
      </w:r>
      <w:r>
        <w:rPr>
          <w:rFonts w:ascii="Pahlavi" w:hAnsi="Pahlavi"/>
          <w:sz w:val="22"/>
        </w:rPr>
        <w:t>WK</w:t>
      </w:r>
      <w:r>
        <w:tab/>
        <w:t>&lt;KRA ME&gt;</w:t>
      </w:r>
      <w:r>
        <w:tab/>
        <w:t>“whatever”</w:t>
      </w:r>
    </w:p>
    <w:p w14:paraId="699518EE" w14:textId="77777777" w:rsidR="00F01393" w:rsidRDefault="00F01393" w:rsidP="00840A05">
      <w:pPr>
        <w:pBdr>
          <w:top w:val="single" w:sz="4" w:space="1" w:color="auto"/>
          <w:left w:val="single" w:sz="4" w:space="4" w:color="auto"/>
          <w:bottom w:val="single" w:sz="4" w:space="1" w:color="auto"/>
          <w:right w:val="single" w:sz="4" w:space="4" w:color="auto"/>
        </w:pBdr>
        <w:tabs>
          <w:tab w:val="right" w:pos="3420"/>
          <w:tab w:val="left" w:pos="3600"/>
          <w:tab w:val="left" w:pos="5760"/>
        </w:tabs>
        <w:ind w:right="720"/>
      </w:pPr>
      <w:r w:rsidRPr="00F10C34">
        <w:rPr>
          <w:i/>
        </w:rPr>
        <w:t>harw čiyōn</w:t>
      </w:r>
      <w:r w:rsidRPr="00F10C34">
        <w:tab/>
      </w:r>
      <w:r>
        <w:rPr>
          <w:rFonts w:ascii="Pahlavi" w:hAnsi="Pahlavi"/>
          <w:sz w:val="22"/>
        </w:rPr>
        <w:t>WwSC</w:t>
      </w:r>
      <w:r>
        <w:t xml:space="preserve"> </w:t>
      </w:r>
      <w:r w:rsidRPr="00F10C34">
        <w:rPr>
          <w:rFonts w:ascii="Pahlavi" w:hAnsi="Pahlavi"/>
          <w:sz w:val="22"/>
        </w:rPr>
        <w:t>A</w:t>
      </w:r>
      <w:r>
        <w:rPr>
          <w:rFonts w:ascii="Pahlavi" w:hAnsi="Pahlavi"/>
          <w:sz w:val="22"/>
        </w:rPr>
        <w:t>WK</w:t>
      </w:r>
      <w:r>
        <w:tab/>
        <w:t>&lt;KRA cygwn&gt;</w:t>
      </w:r>
      <w:r w:rsidRPr="00F10C34">
        <w:tab/>
        <w:t>“</w:t>
      </w:r>
      <w:r w:rsidR="00DD6A19">
        <w:t xml:space="preserve">in whatever way, </w:t>
      </w:r>
      <w:r w:rsidRPr="00F10C34">
        <w:t>ho</w:t>
      </w:r>
      <w:r w:rsidR="00840A05">
        <w:t>w</w:t>
      </w:r>
      <w:r w:rsidR="00DD6A19">
        <w:t>(so)</w:t>
      </w:r>
      <w:r w:rsidRPr="00F10C34">
        <w:t>ever”</w:t>
      </w:r>
    </w:p>
    <w:p w14:paraId="17EA533B" w14:textId="77777777" w:rsidR="00F01393" w:rsidRDefault="00F01393" w:rsidP="00840A05">
      <w:pPr>
        <w:pBdr>
          <w:top w:val="single" w:sz="4" w:space="1" w:color="auto"/>
          <w:left w:val="single" w:sz="4" w:space="4" w:color="auto"/>
          <w:bottom w:val="single" w:sz="4" w:space="1" w:color="auto"/>
          <w:right w:val="single" w:sz="4" w:space="4" w:color="auto"/>
        </w:pBdr>
        <w:tabs>
          <w:tab w:val="right" w:pos="3420"/>
          <w:tab w:val="left" w:pos="3600"/>
          <w:tab w:val="left" w:pos="5760"/>
        </w:tabs>
        <w:ind w:right="720"/>
      </w:pPr>
      <w:r>
        <w:rPr>
          <w:i/>
        </w:rPr>
        <w:t>harwisp</w:t>
      </w:r>
      <w:r w:rsidRPr="00B15A53">
        <w:t xml:space="preserve">, </w:t>
      </w:r>
      <w:r w:rsidR="00840A05">
        <w:t xml:space="preserve">plur. </w:t>
      </w:r>
      <w:r w:rsidRPr="00B15A53">
        <w:rPr>
          <w:i/>
        </w:rPr>
        <w:t>harwisp</w:t>
      </w:r>
      <w:r w:rsidRPr="00B15A53">
        <w:rPr>
          <w:rFonts w:cs="Times New Roman"/>
          <w:i/>
          <w:sz w:val="22"/>
        </w:rPr>
        <w:t>īn</w:t>
      </w:r>
      <w:r>
        <w:rPr>
          <w:rFonts w:cs="Times New Roman"/>
          <w:sz w:val="22"/>
        </w:rPr>
        <w:t xml:space="preserve">, </w:t>
      </w:r>
      <w:r>
        <w:rPr>
          <w:rFonts w:cs="Times New Roman"/>
          <w:i/>
          <w:sz w:val="22"/>
        </w:rPr>
        <w:t>-ān</w:t>
      </w:r>
      <w:r>
        <w:rPr>
          <w:rFonts w:ascii="Pahlavi" w:hAnsi="Pahlavi"/>
          <w:sz w:val="22"/>
        </w:rPr>
        <w:tab/>
        <w:t>WcJw</w:t>
      </w:r>
      <w:r w:rsidRPr="00F10C34">
        <w:rPr>
          <w:rFonts w:ascii="Pahlavi" w:hAnsi="Pahlavi"/>
          <w:sz w:val="22"/>
        </w:rPr>
        <w:t>A</w:t>
      </w:r>
      <w:r>
        <w:rPr>
          <w:rFonts w:ascii="Pahlavi" w:hAnsi="Pahlavi"/>
          <w:sz w:val="22"/>
        </w:rPr>
        <w:t>WK</w:t>
      </w:r>
      <w:r>
        <w:tab/>
        <w:t>&lt;KRAwsp'&gt;</w:t>
      </w:r>
      <w:r>
        <w:tab/>
        <w:t>“every, all”</w:t>
      </w:r>
    </w:p>
    <w:p w14:paraId="1387C013" w14:textId="77777777" w:rsidR="008C22EB" w:rsidRPr="0086505B" w:rsidRDefault="004C4577" w:rsidP="00840A05">
      <w:pPr>
        <w:pBdr>
          <w:top w:val="single" w:sz="4" w:space="1" w:color="auto"/>
          <w:left w:val="single" w:sz="4" w:space="4" w:color="auto"/>
          <w:bottom w:val="single" w:sz="4" w:space="1" w:color="auto"/>
          <w:right w:val="single" w:sz="4" w:space="4" w:color="auto"/>
        </w:pBdr>
        <w:tabs>
          <w:tab w:val="right" w:pos="3420"/>
          <w:tab w:val="left" w:pos="3600"/>
          <w:tab w:val="left" w:pos="5760"/>
        </w:tabs>
        <w:ind w:right="720"/>
      </w:pPr>
      <w:r>
        <w:rPr>
          <w:i/>
        </w:rPr>
        <w:t>harukīn</w:t>
      </w:r>
      <w:r>
        <w:t xml:space="preserve">, </w:t>
      </w:r>
      <w:r>
        <w:rPr>
          <w:i/>
        </w:rPr>
        <w:t>har</w:t>
      </w:r>
      <w:r w:rsidR="008C22EB">
        <w:rPr>
          <w:i/>
        </w:rPr>
        <w:t>k</w:t>
      </w:r>
      <w:r w:rsidR="00CB15F6">
        <w:rPr>
          <w:i/>
        </w:rPr>
        <w:t>ī</w:t>
      </w:r>
      <w:r w:rsidR="008C22EB">
        <w:rPr>
          <w:i/>
        </w:rPr>
        <w:t>n</w:t>
      </w:r>
      <w:r w:rsidR="006D1C1A">
        <w:t xml:space="preserve"> (rare)</w:t>
      </w:r>
      <w:r w:rsidR="008C22EB">
        <w:tab/>
      </w:r>
      <w:r w:rsidR="00E30BF8">
        <w:rPr>
          <w:rFonts w:ascii="Pahlavi" w:hAnsi="Pahlavi"/>
          <w:sz w:val="22"/>
        </w:rPr>
        <w:t>WwYklA</w:t>
      </w:r>
      <w:r w:rsidR="00E30BF8">
        <w:t xml:space="preserve"> , </w:t>
      </w:r>
      <w:r w:rsidR="00E30BF8">
        <w:rPr>
          <w:rFonts w:ascii="Pahlavi" w:hAnsi="Pahlavi"/>
          <w:sz w:val="22"/>
        </w:rPr>
        <w:t>wYKwlA</w:t>
      </w:r>
      <w:r w:rsidR="008C22EB">
        <w:tab/>
      </w:r>
      <w:r w:rsidR="00021951">
        <w:t>&lt;hlwkyn'&gt;</w:t>
      </w:r>
      <w:r w:rsidR="00021951">
        <w:tab/>
        <w:t>“all”</w:t>
      </w:r>
      <w:r w:rsidR="0086505B">
        <w:t xml:space="preserve"> (ManMP </w:t>
      </w:r>
      <w:r w:rsidR="0086505B">
        <w:rPr>
          <w:i/>
        </w:rPr>
        <w:t>hrwkyn</w:t>
      </w:r>
      <w:r w:rsidR="0086505B">
        <w:t xml:space="preserve">, </w:t>
      </w:r>
      <w:r w:rsidR="0086505B">
        <w:rPr>
          <w:i/>
        </w:rPr>
        <w:t>hrwqyn</w:t>
      </w:r>
      <w:r w:rsidR="0086505B">
        <w:t>)</w:t>
      </w:r>
    </w:p>
    <w:p w14:paraId="59E050DF" w14:textId="77777777" w:rsidR="00B9567A" w:rsidRDefault="00B9567A" w:rsidP="00F01393"/>
    <w:p w14:paraId="0D8B6F27" w14:textId="77777777" w:rsidR="00F01393" w:rsidRDefault="00840A05" w:rsidP="00F01393">
      <w:r>
        <w:tab/>
        <w:t xml:space="preserve">Note the frequent use of plural verbs with </w:t>
      </w:r>
      <w:r>
        <w:rPr>
          <w:i/>
        </w:rPr>
        <w:t>harw</w:t>
      </w:r>
      <w:r>
        <w:t>.</w:t>
      </w:r>
    </w:p>
    <w:p w14:paraId="3933F379" w14:textId="77777777" w:rsidR="00840A05" w:rsidRPr="00840A05" w:rsidRDefault="00840A05" w:rsidP="00F01393"/>
    <w:p w14:paraId="19104DAA" w14:textId="77777777" w:rsidR="00840A05" w:rsidRDefault="00840A05" w:rsidP="00840A05">
      <w:pPr>
        <w:pStyle w:val="text"/>
      </w:pPr>
      <w:r w:rsidRPr="00DC6B7B">
        <w:rPr>
          <w:i/>
        </w:rPr>
        <w:t xml:space="preserve">ud ham-kāmagīh ī 7-ān amahrspandān rāy ān čē ēk handēšēd ēg </w:t>
      </w:r>
      <w:r w:rsidRPr="00DC6B7B">
        <w:rPr>
          <w:i/>
          <w:u w:val="single"/>
        </w:rPr>
        <w:t>hamāgān</w:t>
      </w:r>
      <w:r w:rsidRPr="00DC6B7B">
        <w:rPr>
          <w:i/>
        </w:rPr>
        <w:t xml:space="preserve"> dānēnd</w:t>
      </w:r>
      <w:r>
        <w:t xml:space="preserve"> “because the seven </w:t>
      </w:r>
      <w:r>
        <w:rPr>
          <w:i/>
        </w:rPr>
        <w:t>amahrspand</w:t>
      </w:r>
      <w:r>
        <w:t>s have the same wish, that which one thinks, they all will then know” (</w:t>
      </w:r>
      <w:r>
        <w:rPr>
          <w:i/>
        </w:rPr>
        <w:t>WZ</w:t>
      </w:r>
      <w:r>
        <w:t>.</w:t>
      </w:r>
      <w:r w:rsidRPr="0089247C">
        <w:t>35.1</w:t>
      </w:r>
      <w:r w:rsidRPr="00A63689">
        <w:t>7</w:t>
      </w:r>
      <w:r>
        <w:t>)</w:t>
      </w:r>
    </w:p>
    <w:p w14:paraId="21802B08" w14:textId="77777777" w:rsidR="00D87B7E" w:rsidRDefault="00D87B7E" w:rsidP="00840A05">
      <w:pPr>
        <w:pStyle w:val="text"/>
      </w:pPr>
    </w:p>
    <w:p w14:paraId="4CFF9531" w14:textId="77777777" w:rsidR="002E7F3D" w:rsidRDefault="00F01393" w:rsidP="00F01393">
      <w:pPr>
        <w:pStyle w:val="text"/>
      </w:pPr>
      <w:r w:rsidRPr="00F10C34">
        <w:rPr>
          <w:i/>
        </w:rPr>
        <w:t>ruwān ī druwand ō dōšox ōbadēd ud wēnēd</w:t>
      </w:r>
      <w:r w:rsidRPr="00EC678C">
        <w:rPr>
          <w:i/>
        </w:rPr>
        <w:t xml:space="preserve"> </w:t>
      </w:r>
      <w:r w:rsidRPr="00EC678C">
        <w:rPr>
          <w:i/>
          <w:u w:val="single"/>
        </w:rPr>
        <w:t>harw</w:t>
      </w:r>
      <w:r w:rsidRPr="00F10C34">
        <w:rPr>
          <w:i/>
        </w:rPr>
        <w:t xml:space="preserve"> anāgīh</w:t>
      </w:r>
      <w:r w:rsidRPr="00F10C34">
        <w:t xml:space="preserve"> </w:t>
      </w:r>
    </w:p>
    <w:p w14:paraId="040B56FD" w14:textId="77777777" w:rsidR="00F01393" w:rsidRDefault="002E7F3D" w:rsidP="00F01393">
      <w:pPr>
        <w:pStyle w:val="text"/>
      </w:pPr>
      <w:r>
        <w:tab/>
      </w:r>
      <w:r w:rsidR="00F01393" w:rsidRPr="00F10C34">
        <w:t>“the soul of the wicked (person) falls (will fall) down to Hell</w:t>
      </w:r>
      <w:r w:rsidR="00F01393">
        <w:t xml:space="preserve">, and (there) it will see (= undergo, suffer) </w:t>
      </w:r>
      <w:r w:rsidR="00F01393" w:rsidRPr="00EC678C">
        <w:rPr>
          <w:u w:val="single"/>
        </w:rPr>
        <w:t>every</w:t>
      </w:r>
      <w:r w:rsidR="00F01393">
        <w:t xml:space="preserve"> evilness</w:t>
      </w:r>
      <w:r w:rsidR="00F01393" w:rsidRPr="00F10C34">
        <w:t>”</w:t>
      </w:r>
      <w:r w:rsidR="00F01393">
        <w:t xml:space="preserve"> (after </w:t>
      </w:r>
      <w:r w:rsidR="00F01393">
        <w:rPr>
          <w:i/>
        </w:rPr>
        <w:t>Bd</w:t>
      </w:r>
      <w:r w:rsidR="00F01393">
        <w:t>.</w:t>
      </w:r>
      <w:r w:rsidR="00F01393" w:rsidRPr="0089247C">
        <w:t>30.25</w:t>
      </w:r>
      <w:r w:rsidR="00F01393">
        <w:t>)</w:t>
      </w:r>
    </w:p>
    <w:p w14:paraId="4214E7C0" w14:textId="77777777" w:rsidR="00D87B7E" w:rsidRDefault="00D87B7E" w:rsidP="00F01393">
      <w:pPr>
        <w:pStyle w:val="text"/>
      </w:pPr>
    </w:p>
    <w:p w14:paraId="370B814C" w14:textId="77777777" w:rsidR="002E7F3D" w:rsidRDefault="00F01393" w:rsidP="00F01393">
      <w:pPr>
        <w:pStyle w:val="text"/>
      </w:pPr>
      <w:r w:rsidRPr="00EC678C">
        <w:rPr>
          <w:i/>
        </w:rPr>
        <w:t xml:space="preserve">Hordad rad ī sālān ud māhān ud rōzān az ēn kū </w:t>
      </w:r>
      <w:r w:rsidRPr="00EC678C">
        <w:rPr>
          <w:i/>
          <w:u w:val="single"/>
        </w:rPr>
        <w:t>harwīn</w:t>
      </w:r>
      <w:r w:rsidRPr="00EC678C">
        <w:rPr>
          <w:i/>
        </w:rPr>
        <w:t xml:space="preserve"> rad</w:t>
      </w:r>
      <w:r>
        <w:t xml:space="preserve"> </w:t>
      </w:r>
    </w:p>
    <w:p w14:paraId="4F6C2490" w14:textId="77777777" w:rsidR="00F01393" w:rsidRDefault="002E7F3D" w:rsidP="00F01393">
      <w:pPr>
        <w:pStyle w:val="text"/>
      </w:pPr>
      <w:r>
        <w:tab/>
      </w:r>
      <w:r w:rsidR="00F01393">
        <w:t xml:space="preserve">“Hordad is the </w:t>
      </w:r>
      <w:r w:rsidR="00F01393">
        <w:rPr>
          <w:i/>
        </w:rPr>
        <w:t>rad</w:t>
      </w:r>
      <w:r w:rsidR="00F01393">
        <w:t xml:space="preserve"> of the years, months, and days, because (</w:t>
      </w:r>
      <w:r w:rsidR="00F01393">
        <w:rPr>
          <w:i/>
        </w:rPr>
        <w:t>az ēn kū</w:t>
      </w:r>
      <w:r w:rsidR="00F01393">
        <w:t xml:space="preserve">) he is the </w:t>
      </w:r>
      <w:r w:rsidR="00F01393" w:rsidRPr="00EC678C">
        <w:rPr>
          <w:i/>
        </w:rPr>
        <w:t>rad</w:t>
      </w:r>
      <w:r w:rsidR="00F01393">
        <w:t xml:space="preserve"> of </w:t>
      </w:r>
      <w:r w:rsidR="00F01393" w:rsidRPr="00EC678C">
        <w:rPr>
          <w:u w:val="single"/>
        </w:rPr>
        <w:t>all things</w:t>
      </w:r>
      <w:r w:rsidR="00F01393">
        <w:t>” (</w:t>
      </w:r>
      <w:r w:rsidR="00F01393">
        <w:rPr>
          <w:i/>
        </w:rPr>
        <w:t>Bd</w:t>
      </w:r>
      <w:r w:rsidR="00F01393">
        <w:t>.</w:t>
      </w:r>
      <w:r w:rsidR="00F01393" w:rsidRPr="0089247C">
        <w:t>26.103</w:t>
      </w:r>
      <w:r w:rsidR="00F01393">
        <w:t>)</w:t>
      </w:r>
    </w:p>
    <w:p w14:paraId="02C38DFF" w14:textId="77777777" w:rsidR="00D87B7E" w:rsidRPr="00EC678C" w:rsidRDefault="00D87B7E" w:rsidP="00F01393">
      <w:pPr>
        <w:pStyle w:val="text"/>
      </w:pPr>
    </w:p>
    <w:p w14:paraId="232B0F69" w14:textId="77777777" w:rsidR="009B6AE5" w:rsidRDefault="00F01393" w:rsidP="00F01393">
      <w:pPr>
        <w:pStyle w:val="text"/>
      </w:pPr>
      <w:r w:rsidRPr="00F10C34">
        <w:rPr>
          <w:i/>
          <w:u w:val="single"/>
        </w:rPr>
        <w:t>harw ēk</w:t>
      </w:r>
      <w:r w:rsidRPr="00F10C34">
        <w:rPr>
          <w:i/>
        </w:rPr>
        <w:t xml:space="preserve"> 100 sāl bē zīst </w:t>
      </w:r>
      <w:r w:rsidRPr="00F10C34">
        <w:rPr>
          <w:i/>
          <w:u w:val="single"/>
        </w:rPr>
        <w:t>hēnd</w:t>
      </w:r>
      <w:r w:rsidRPr="00F10C34">
        <w:t xml:space="preserve"> </w:t>
      </w:r>
    </w:p>
    <w:p w14:paraId="45FAE339" w14:textId="77777777" w:rsidR="00F01393" w:rsidRDefault="009B6AE5" w:rsidP="00F01393">
      <w:pPr>
        <w:pStyle w:val="text"/>
      </w:pPr>
      <w:r>
        <w:tab/>
      </w:r>
      <w:r w:rsidR="00F01393" w:rsidRPr="00F10C34">
        <w:t>“</w:t>
      </w:r>
      <w:r w:rsidR="00F01393" w:rsidRPr="008406B6">
        <w:rPr>
          <w:u w:val="single"/>
        </w:rPr>
        <w:t>each</w:t>
      </w:r>
      <w:r w:rsidR="00F01393" w:rsidRPr="00F10C34">
        <w:t xml:space="preserve"> </w:t>
      </w:r>
      <w:r w:rsidR="00840A05">
        <w:t xml:space="preserve">(of them they) </w:t>
      </w:r>
      <w:r w:rsidR="00F01393" w:rsidRPr="00F10C34">
        <w:t>lived 100 years” (</w:t>
      </w:r>
      <w:r w:rsidR="00F01393" w:rsidRPr="00F10C34">
        <w:rPr>
          <w:i/>
        </w:rPr>
        <w:t>Bdh</w:t>
      </w:r>
      <w:r w:rsidR="00F01393" w:rsidRPr="00F10C34">
        <w:t>.35.9)</w:t>
      </w:r>
    </w:p>
    <w:p w14:paraId="44EBD567" w14:textId="77777777" w:rsidR="00D87B7E" w:rsidRPr="00F10C34" w:rsidRDefault="00D87B7E" w:rsidP="00F01393">
      <w:pPr>
        <w:pStyle w:val="text"/>
      </w:pPr>
    </w:p>
    <w:p w14:paraId="2666A623" w14:textId="77777777" w:rsidR="009B6AE5" w:rsidRDefault="00F01393" w:rsidP="00F05B33">
      <w:pPr>
        <w:pStyle w:val="text"/>
        <w:keepNext/>
      </w:pPr>
      <w:r w:rsidRPr="00EC678C">
        <w:rPr>
          <w:i/>
        </w:rPr>
        <w:t xml:space="preserve">Pašang ud Wēsag </w:t>
      </w:r>
      <w:r w:rsidRPr="00EC678C">
        <w:rPr>
          <w:i/>
          <w:u w:val="single"/>
        </w:rPr>
        <w:t xml:space="preserve">harw </w:t>
      </w:r>
      <w:r w:rsidR="00840A05">
        <w:rPr>
          <w:i/>
          <w:u w:val="single"/>
        </w:rPr>
        <w:t>2</w:t>
      </w:r>
      <w:r w:rsidRPr="00EC678C">
        <w:rPr>
          <w:i/>
        </w:rPr>
        <w:t xml:space="preserve"> brād būd hēnd</w:t>
      </w:r>
      <w:r>
        <w:t xml:space="preserve"> </w:t>
      </w:r>
    </w:p>
    <w:p w14:paraId="4B005EC3" w14:textId="77777777" w:rsidR="00F01393" w:rsidRDefault="009B6AE5" w:rsidP="00F01393">
      <w:pPr>
        <w:pStyle w:val="text"/>
      </w:pPr>
      <w:r>
        <w:tab/>
      </w:r>
      <w:r w:rsidR="00F01393">
        <w:t xml:space="preserve">“Pašang and Wēsag were </w:t>
      </w:r>
      <w:r w:rsidR="00F01393" w:rsidRPr="00EC678C">
        <w:rPr>
          <w:u w:val="single"/>
        </w:rPr>
        <w:t>both</w:t>
      </w:r>
      <w:r w:rsidR="00F01393">
        <w:t xml:space="preserve"> brothers” (</w:t>
      </w:r>
      <w:r w:rsidR="00F01393">
        <w:rPr>
          <w:i/>
        </w:rPr>
        <w:t>Bd</w:t>
      </w:r>
      <w:r w:rsidR="00F01393">
        <w:t>.</w:t>
      </w:r>
      <w:r w:rsidR="00F01393" w:rsidRPr="0089247C">
        <w:t>35.18</w:t>
      </w:r>
      <w:r w:rsidR="00F01393">
        <w:t>)</w:t>
      </w:r>
    </w:p>
    <w:p w14:paraId="684034B5" w14:textId="77777777" w:rsidR="00F47556" w:rsidRDefault="00F47556" w:rsidP="00F01393">
      <w:pPr>
        <w:pStyle w:val="text"/>
      </w:pPr>
    </w:p>
    <w:p w14:paraId="0232E3BE" w14:textId="77777777" w:rsidR="009B6AE5" w:rsidRDefault="00F01393" w:rsidP="00F01393">
      <w:pPr>
        <w:pStyle w:val="text"/>
      </w:pPr>
      <w:r w:rsidRPr="00EC678C">
        <w:rPr>
          <w:i/>
          <w:u w:val="single"/>
        </w:rPr>
        <w:t>harw kas</w:t>
      </w:r>
      <w:r w:rsidRPr="00EC678C">
        <w:rPr>
          <w:i/>
        </w:rPr>
        <w:t xml:space="preserve"> dōst bāš</w:t>
      </w:r>
      <w:r>
        <w:t xml:space="preserve"> </w:t>
      </w:r>
    </w:p>
    <w:p w14:paraId="75579748" w14:textId="77777777" w:rsidR="00F01393" w:rsidRDefault="009B6AE5" w:rsidP="00F01393">
      <w:pPr>
        <w:pStyle w:val="text"/>
      </w:pPr>
      <w:r>
        <w:tab/>
      </w:r>
      <w:r w:rsidR="00F01393">
        <w:t xml:space="preserve">“be a friend to </w:t>
      </w:r>
      <w:r w:rsidR="00F01393" w:rsidRPr="00EC678C">
        <w:rPr>
          <w:u w:val="single"/>
        </w:rPr>
        <w:t>everybody</w:t>
      </w:r>
      <w:r w:rsidR="00F01393">
        <w:t>!” (</w:t>
      </w:r>
      <w:r w:rsidR="00F01393">
        <w:rPr>
          <w:i/>
        </w:rPr>
        <w:t>DD</w:t>
      </w:r>
      <w:r w:rsidR="00F01393">
        <w:t>.93.6)</w:t>
      </w:r>
    </w:p>
    <w:p w14:paraId="3C53AC41" w14:textId="77777777" w:rsidR="00D87B7E" w:rsidRDefault="00D87B7E" w:rsidP="00F01393">
      <w:pPr>
        <w:pStyle w:val="text"/>
      </w:pPr>
    </w:p>
    <w:p w14:paraId="71041732" w14:textId="77777777" w:rsidR="009B6AE5" w:rsidRDefault="00F01393" w:rsidP="00F01393">
      <w:pPr>
        <w:pStyle w:val="text"/>
        <w:rPr>
          <w:rFonts w:cs="Times New Roman"/>
        </w:rPr>
      </w:pPr>
      <w:r w:rsidRPr="005237C9">
        <w:rPr>
          <w:rFonts w:cs="Times New Roman"/>
          <w:i/>
          <w:u w:val="single"/>
        </w:rPr>
        <w:t>harw kas</w:t>
      </w:r>
      <w:r w:rsidRPr="005237C9">
        <w:rPr>
          <w:rFonts w:cs="Times New Roman"/>
          <w:i/>
        </w:rPr>
        <w:t xml:space="preserve"> az</w:t>
      </w:r>
      <w:r>
        <w:rPr>
          <w:rFonts w:cs="Times New Roman"/>
          <w:i/>
        </w:rPr>
        <w:t>-</w:t>
      </w:r>
      <w:r w:rsidRPr="005237C9">
        <w:rPr>
          <w:rFonts w:cs="Times New Roman"/>
          <w:i/>
        </w:rPr>
        <w:t>iš hammōxtār hēnd</w:t>
      </w:r>
      <w:r>
        <w:rPr>
          <w:rFonts w:cs="Times New Roman"/>
        </w:rPr>
        <w:t xml:space="preserve"> </w:t>
      </w:r>
    </w:p>
    <w:p w14:paraId="44FAD459" w14:textId="77777777" w:rsidR="00F01393" w:rsidRDefault="009B6AE5" w:rsidP="00F01393">
      <w:pPr>
        <w:pStyle w:val="text"/>
        <w:rPr>
          <w:rFonts w:cs="Times New Roman"/>
        </w:rPr>
      </w:pPr>
      <w:r>
        <w:rPr>
          <w:rFonts w:cs="Times New Roman"/>
        </w:rPr>
        <w:tab/>
      </w:r>
      <w:r w:rsidR="00F01393">
        <w:rPr>
          <w:rFonts w:cs="Times New Roman"/>
        </w:rPr>
        <w:t>“everybody</w:t>
      </w:r>
      <w:r w:rsidR="00E369C0">
        <w:rPr>
          <w:rFonts w:cs="Times New Roman"/>
        </w:rPr>
        <w:t>—</w:t>
      </w:r>
      <w:r w:rsidR="00840A05">
        <w:rPr>
          <w:rFonts w:cs="Times New Roman"/>
        </w:rPr>
        <w:t>they</w:t>
      </w:r>
      <w:r w:rsidR="00E369C0">
        <w:rPr>
          <w:rFonts w:cs="Times New Roman"/>
        </w:rPr>
        <w:t xml:space="preserve"> are learners (=</w:t>
      </w:r>
      <w:r w:rsidR="00F01393">
        <w:rPr>
          <w:rFonts w:cs="Times New Roman"/>
        </w:rPr>
        <w:t xml:space="preserve"> learn</w:t>
      </w:r>
      <w:r w:rsidR="00E369C0">
        <w:rPr>
          <w:rFonts w:cs="Times New Roman"/>
        </w:rPr>
        <w:t>)</w:t>
      </w:r>
      <w:r w:rsidR="00F01393">
        <w:rPr>
          <w:rFonts w:cs="Times New Roman"/>
        </w:rPr>
        <w:t xml:space="preserve"> from him” (</w:t>
      </w:r>
      <w:r w:rsidR="00F01393">
        <w:rPr>
          <w:rFonts w:cs="Times New Roman"/>
          <w:i/>
        </w:rPr>
        <w:t>Bd</w:t>
      </w:r>
      <w:r w:rsidR="00F01393">
        <w:rPr>
          <w:rFonts w:cs="Times New Roman"/>
        </w:rPr>
        <w:t>.3.3)</w:t>
      </w:r>
    </w:p>
    <w:p w14:paraId="65B1257C" w14:textId="77777777" w:rsidR="00D87B7E" w:rsidRPr="005237C9" w:rsidRDefault="00D87B7E" w:rsidP="00F01393">
      <w:pPr>
        <w:pStyle w:val="text"/>
      </w:pPr>
    </w:p>
    <w:p w14:paraId="57F7E701" w14:textId="77777777" w:rsidR="009B6AE5" w:rsidRDefault="00F01393" w:rsidP="00F01393">
      <w:pPr>
        <w:pStyle w:val="text"/>
      </w:pPr>
      <w:r w:rsidRPr="00EC678C">
        <w:rPr>
          <w:i/>
        </w:rPr>
        <w:t xml:space="preserve">Ahrimen </w:t>
      </w:r>
      <w:r w:rsidRPr="00EC678C">
        <w:rPr>
          <w:i/>
          <w:u w:val="single"/>
        </w:rPr>
        <w:t>harw tis</w:t>
      </w:r>
      <w:r w:rsidRPr="00EC678C">
        <w:rPr>
          <w:i/>
        </w:rPr>
        <w:t xml:space="preserve"> pad </w:t>
      </w:r>
      <w:r>
        <w:rPr>
          <w:i/>
        </w:rPr>
        <w:t>zyān</w:t>
      </w:r>
      <w:r w:rsidRPr="00EC678C">
        <w:rPr>
          <w:i/>
        </w:rPr>
        <w:t xml:space="preserve"> ī Ohrmazd kunēd</w:t>
      </w:r>
      <w:r>
        <w:t xml:space="preserve"> </w:t>
      </w:r>
    </w:p>
    <w:p w14:paraId="5C65ECD9" w14:textId="77777777" w:rsidR="00F01393" w:rsidRDefault="009B6AE5" w:rsidP="00F01393">
      <w:pPr>
        <w:pStyle w:val="text"/>
      </w:pPr>
      <w:r>
        <w:tab/>
      </w:r>
      <w:r w:rsidR="00F01393">
        <w:t xml:space="preserve">“Ahrimen does </w:t>
      </w:r>
      <w:r w:rsidR="00F01393" w:rsidRPr="008406B6">
        <w:rPr>
          <w:u w:val="single"/>
        </w:rPr>
        <w:t>everything</w:t>
      </w:r>
      <w:r w:rsidR="00F01393">
        <w:t xml:space="preserve"> for the harm of Ohrmazd” (</w:t>
      </w:r>
      <w:r w:rsidR="00F01393">
        <w:rPr>
          <w:i/>
        </w:rPr>
        <w:t>DD</w:t>
      </w:r>
      <w:r w:rsidR="00F01393">
        <w:t>.93.8)</w:t>
      </w:r>
    </w:p>
    <w:p w14:paraId="4D3C38B8" w14:textId="77777777" w:rsidR="00D87B7E" w:rsidRPr="00EC678C" w:rsidRDefault="00D87B7E" w:rsidP="00F01393">
      <w:pPr>
        <w:pStyle w:val="text"/>
        <w:rPr>
          <w:u w:val="single"/>
        </w:rPr>
      </w:pPr>
    </w:p>
    <w:p w14:paraId="1A58B64D" w14:textId="77777777" w:rsidR="009B6AE5" w:rsidRDefault="00F01393" w:rsidP="00F01393">
      <w:pPr>
        <w:pStyle w:val="text"/>
        <w:rPr>
          <w:iCs/>
        </w:rPr>
      </w:pPr>
      <w:r w:rsidRPr="00F10C34">
        <w:rPr>
          <w:i/>
          <w:iCs/>
        </w:rPr>
        <w:t xml:space="preserve">petītīgīh hamē ka kunēnd </w:t>
      </w:r>
      <w:r w:rsidRPr="00F10C34">
        <w:rPr>
          <w:i/>
          <w:iCs/>
          <w:u w:val="single"/>
        </w:rPr>
        <w:t>harw čiyōn</w:t>
      </w:r>
      <w:r w:rsidRPr="00F10C34">
        <w:rPr>
          <w:i/>
          <w:iCs/>
        </w:rPr>
        <w:t xml:space="preserve"> kunēnd ud pēš ī </w:t>
      </w:r>
      <w:r w:rsidRPr="00F10C34">
        <w:rPr>
          <w:i/>
          <w:iCs/>
          <w:u w:val="single"/>
        </w:rPr>
        <w:t>harw kē</w:t>
      </w:r>
      <w:r w:rsidRPr="00F10C34">
        <w:rPr>
          <w:i/>
          <w:iCs/>
        </w:rPr>
        <w:t xml:space="preserve"> kunēnd</w:t>
      </w:r>
      <w:r w:rsidRPr="00F10C34">
        <w:rPr>
          <w:iCs/>
        </w:rPr>
        <w:t xml:space="preserve"> </w:t>
      </w:r>
    </w:p>
    <w:p w14:paraId="58565813" w14:textId="77777777" w:rsidR="00F01393" w:rsidRDefault="009B6AE5" w:rsidP="00F01393">
      <w:pPr>
        <w:pStyle w:val="text"/>
        <w:rPr>
          <w:iCs/>
        </w:rPr>
      </w:pPr>
      <w:r>
        <w:rPr>
          <w:iCs/>
        </w:rPr>
        <w:tab/>
      </w:r>
      <w:r w:rsidR="00F01393" w:rsidRPr="00F10C34">
        <w:rPr>
          <w:iCs/>
        </w:rPr>
        <w:t>“</w:t>
      </w:r>
      <w:r>
        <w:t>a</w:t>
      </w:r>
      <w:r w:rsidR="00F01393" w:rsidRPr="00F10C34">
        <w:t xml:space="preserve">s long as they perform repentance, </w:t>
      </w:r>
      <w:r w:rsidR="00F01393" w:rsidRPr="00F10C34">
        <w:rPr>
          <w:u w:val="single"/>
        </w:rPr>
        <w:t>however</w:t>
      </w:r>
      <w:r w:rsidR="00F01393" w:rsidRPr="00F10C34">
        <w:t xml:space="preserve"> they do it and before </w:t>
      </w:r>
      <w:r w:rsidR="00F01393" w:rsidRPr="00F10C34">
        <w:rPr>
          <w:u w:val="single"/>
        </w:rPr>
        <w:t>whomever</w:t>
      </w:r>
      <w:r w:rsidR="00F01393" w:rsidRPr="00F10C34">
        <w:t xml:space="preserve"> they do it</w:t>
      </w:r>
      <w:r w:rsidR="00F01393">
        <w:t xml:space="preserve"> ...</w:t>
      </w:r>
      <w:r w:rsidR="00F01393" w:rsidRPr="00F10C34">
        <w:t>” (</w:t>
      </w:r>
      <w:r w:rsidR="00F01393" w:rsidRPr="00F10C34">
        <w:rPr>
          <w:i/>
        </w:rPr>
        <w:t>ŠnŠ</w:t>
      </w:r>
      <w:r w:rsidR="00F01393" w:rsidRPr="00F10C34">
        <w:t>.</w:t>
      </w:r>
      <w:r w:rsidR="00F01393" w:rsidRPr="00F10C34">
        <w:rPr>
          <w:iCs/>
        </w:rPr>
        <w:t>8.13)</w:t>
      </w:r>
    </w:p>
    <w:p w14:paraId="037DC246" w14:textId="77777777" w:rsidR="00D87B7E" w:rsidRDefault="00D87B7E" w:rsidP="00F01393">
      <w:pPr>
        <w:pStyle w:val="text"/>
        <w:rPr>
          <w:iCs/>
        </w:rPr>
      </w:pPr>
    </w:p>
    <w:p w14:paraId="0A92A417" w14:textId="77777777" w:rsidR="009B6AE5" w:rsidRDefault="00F01393" w:rsidP="00F01393">
      <w:pPr>
        <w:pStyle w:val="text"/>
      </w:pPr>
      <w:r w:rsidRPr="00D15530">
        <w:rPr>
          <w:i/>
          <w:u w:val="single"/>
        </w:rPr>
        <w:t>harw čē</w:t>
      </w:r>
      <w:r w:rsidRPr="00D15530">
        <w:rPr>
          <w:i/>
        </w:rPr>
        <w:t xml:space="preserve">-t kāmag </w:t>
      </w:r>
      <w:r w:rsidRPr="00F10C34">
        <w:rPr>
          <w:i/>
        </w:rPr>
        <w:t>ast xwāh tā-t daham</w:t>
      </w:r>
      <w:r w:rsidRPr="00F10C34">
        <w:t xml:space="preserve"> </w:t>
      </w:r>
    </w:p>
    <w:p w14:paraId="36ADC3B9" w14:textId="77777777" w:rsidR="00F01393" w:rsidRDefault="009B6AE5" w:rsidP="00F01393">
      <w:pPr>
        <w:pStyle w:val="text"/>
        <w:rPr>
          <w:rFonts w:cs="Times New Roman"/>
        </w:rPr>
      </w:pPr>
      <w:r>
        <w:tab/>
      </w:r>
      <w:r w:rsidR="00F01393" w:rsidRPr="00F10C34">
        <w:t>“</w:t>
      </w:r>
      <w:r>
        <w:t>a</w:t>
      </w:r>
      <w:r w:rsidR="00F01393" w:rsidRPr="00F10C34">
        <w:t xml:space="preserve">sk </w:t>
      </w:r>
      <w:r w:rsidR="00575B4F">
        <w:rPr>
          <w:u w:val="single"/>
        </w:rPr>
        <w:t>whatever</w:t>
      </w:r>
      <w:r w:rsidR="00F01393" w:rsidRPr="008406B6">
        <w:t xml:space="preserve"> you wish</w:t>
      </w:r>
      <w:r w:rsidR="00F01393" w:rsidRPr="00F10C34">
        <w:t>, so that I shall give it to you!”</w:t>
      </w:r>
      <w:r w:rsidR="00F01393">
        <w:t xml:space="preserve"> (after </w:t>
      </w:r>
      <w:r w:rsidR="00F01393">
        <w:rPr>
          <w:i/>
        </w:rPr>
        <w:t>Bd</w:t>
      </w:r>
      <w:r w:rsidR="00F01393">
        <w:t>.</w:t>
      </w:r>
      <w:r w:rsidR="00F01393" w:rsidRPr="00031486">
        <w:rPr>
          <w:rFonts w:cs="Times New Roman"/>
        </w:rPr>
        <w:t>4.6</w:t>
      </w:r>
      <w:r w:rsidR="00F01393">
        <w:rPr>
          <w:rFonts w:cs="Times New Roman"/>
        </w:rPr>
        <w:t>)</w:t>
      </w:r>
    </w:p>
    <w:p w14:paraId="433A60FB" w14:textId="77777777" w:rsidR="00D87B7E" w:rsidRPr="00235A54" w:rsidRDefault="00D87B7E" w:rsidP="00F01393">
      <w:pPr>
        <w:pStyle w:val="text"/>
      </w:pPr>
    </w:p>
    <w:p w14:paraId="31A74FAE" w14:textId="77777777" w:rsidR="00E369C0" w:rsidRDefault="00F01393" w:rsidP="00F01393">
      <w:pPr>
        <w:pStyle w:val="text"/>
      </w:pPr>
      <w:r w:rsidRPr="00EC678C">
        <w:rPr>
          <w:i/>
        </w:rPr>
        <w:t xml:space="preserve">bēšēm āb bēšēm zamīg bēšēm ātaxš bēšēm urwar bēšēm </w:t>
      </w:r>
      <w:r w:rsidRPr="00EC678C">
        <w:rPr>
          <w:i/>
          <w:u w:val="single"/>
        </w:rPr>
        <w:t>harwisp</w:t>
      </w:r>
      <w:r w:rsidRPr="00EC678C">
        <w:rPr>
          <w:i/>
        </w:rPr>
        <w:t xml:space="preserve"> dahišn ī Ohrmazd-dād</w:t>
      </w:r>
      <w:r>
        <w:t xml:space="preserve"> </w:t>
      </w:r>
    </w:p>
    <w:p w14:paraId="7AA89F86" w14:textId="77777777" w:rsidR="00F01393" w:rsidRPr="00F10C34" w:rsidRDefault="00E369C0" w:rsidP="00F01393">
      <w:pPr>
        <w:pStyle w:val="text"/>
      </w:pPr>
      <w:r>
        <w:tab/>
      </w:r>
      <w:r w:rsidR="00F01393">
        <w:t xml:space="preserve">“I shall soil the water, the fire, the plant, and the </w:t>
      </w:r>
      <w:r w:rsidR="00F01393" w:rsidRPr="00EC678C">
        <w:rPr>
          <w:u w:val="single"/>
        </w:rPr>
        <w:t>entire</w:t>
      </w:r>
      <w:r w:rsidR="00F01393">
        <w:t xml:space="preserve"> creation Ohrmazd set in place” (</w:t>
      </w:r>
      <w:r w:rsidR="00F01393">
        <w:rPr>
          <w:i/>
        </w:rPr>
        <w:t>Bd</w:t>
      </w:r>
      <w:r w:rsidR="00F01393">
        <w:t>.4.4b)</w:t>
      </w:r>
    </w:p>
    <w:p w14:paraId="31FCC54D" w14:textId="77777777" w:rsidR="00F01393" w:rsidRDefault="00F01393" w:rsidP="00F01393"/>
    <w:p w14:paraId="4929EAEC" w14:textId="77777777" w:rsidR="00840A05" w:rsidRDefault="00840A05" w:rsidP="00F01393"/>
    <w:p w14:paraId="6826324E" w14:textId="77777777" w:rsidR="00840A05" w:rsidRDefault="00840A05" w:rsidP="00840A05">
      <w:pPr>
        <w:pStyle w:val="Heading5"/>
      </w:pPr>
      <w:bookmarkStart w:id="495" w:name="_Toc313441594"/>
      <w:r w:rsidRPr="00D15530">
        <w:rPr>
          <w:i/>
        </w:rPr>
        <w:t>harw čē</w:t>
      </w:r>
      <w:r>
        <w:t xml:space="preserve"> with comparative “the -er ... the -er”:</w:t>
      </w:r>
      <w:bookmarkEnd w:id="495"/>
    </w:p>
    <w:p w14:paraId="1C64BA9F" w14:textId="77777777" w:rsidR="00840A05" w:rsidRDefault="00840A05" w:rsidP="00840A05">
      <w:r>
        <w:tab/>
        <w:t>This construction, which is quite common in modern Persian, is rare in Pahlavi, e.g.:</w:t>
      </w:r>
    </w:p>
    <w:p w14:paraId="5F5828E5" w14:textId="77777777" w:rsidR="00840A05" w:rsidRPr="00840A05" w:rsidRDefault="00840A05" w:rsidP="00840A05"/>
    <w:p w14:paraId="5425CFCD" w14:textId="77777777" w:rsidR="00840A05" w:rsidRPr="00840A05" w:rsidRDefault="00840A05" w:rsidP="00840A05">
      <w:pPr>
        <w:pStyle w:val="text"/>
        <w:rPr>
          <w:i/>
        </w:rPr>
      </w:pPr>
      <w:r w:rsidRPr="00840A05">
        <w:rPr>
          <w:i/>
        </w:rPr>
        <w:t xml:space="preserve">asp ud gāw ud mēš ud buz ud abārīg sardag ī gōspandān </w:t>
      </w:r>
      <w:r w:rsidRPr="00840A05">
        <w:rPr>
          <w:i/>
          <w:u w:val="single"/>
        </w:rPr>
        <w:t>harw čē</w:t>
      </w:r>
      <w:r w:rsidRPr="00840A05">
        <w:rPr>
          <w:i/>
        </w:rPr>
        <w:t xml:space="preserve"> gušn </w:t>
      </w:r>
      <w:r w:rsidRPr="00840A05">
        <w:rPr>
          <w:i/>
          <w:u w:val="single"/>
        </w:rPr>
        <w:t>meh</w:t>
      </w:r>
      <w:r w:rsidRPr="00840A05">
        <w:rPr>
          <w:i/>
        </w:rPr>
        <w:t xml:space="preserve"> mādag bar </w:t>
      </w:r>
      <w:r w:rsidRPr="00840A05">
        <w:rPr>
          <w:i/>
          <w:u w:val="single"/>
        </w:rPr>
        <w:t>weh</w:t>
      </w:r>
      <w:r w:rsidRPr="00840A05">
        <w:rPr>
          <w:i/>
        </w:rPr>
        <w:t xml:space="preserve"> dahēd</w:t>
      </w:r>
    </w:p>
    <w:p w14:paraId="49A1D9EB" w14:textId="77777777" w:rsidR="00840A05" w:rsidRDefault="00840A05" w:rsidP="00840A05">
      <w:pPr>
        <w:pStyle w:val="text"/>
      </w:pPr>
      <w:r w:rsidRPr="00840A05">
        <w:rPr>
          <w:i/>
        </w:rPr>
        <w:t xml:space="preserve">zarrēn ud sēmēn ud abārīg ayōxšustīg ǰāmag </w:t>
      </w:r>
      <w:r w:rsidRPr="00840A05">
        <w:rPr>
          <w:i/>
          <w:u w:val="single"/>
        </w:rPr>
        <w:t>harw čē pāktar ud an-āhōgtar</w:t>
      </w:r>
      <w:r w:rsidRPr="00840A05">
        <w:rPr>
          <w:i/>
        </w:rPr>
        <w:t xml:space="preserve"> ēg-iš wāng </w:t>
      </w:r>
      <w:r w:rsidRPr="00840A05">
        <w:rPr>
          <w:i/>
          <w:u w:val="single"/>
        </w:rPr>
        <w:t>xwaštar</w:t>
      </w:r>
    </w:p>
    <w:p w14:paraId="6131DC2B" w14:textId="77777777" w:rsidR="00840A05" w:rsidRDefault="00840A05" w:rsidP="00840A05">
      <w:pPr>
        <w:pStyle w:val="text"/>
      </w:pPr>
      <w:r>
        <w:tab/>
        <w:t xml:space="preserve">“horses, cattle, sheep, goats, and the other kinds of domestic animals, </w:t>
      </w:r>
      <w:r w:rsidRPr="00840A05">
        <w:rPr>
          <w:u w:val="single"/>
        </w:rPr>
        <w:t xml:space="preserve">the bigger </w:t>
      </w:r>
      <w:r>
        <w:t xml:space="preserve">the male, </w:t>
      </w:r>
      <w:r w:rsidRPr="00840A05">
        <w:rPr>
          <w:u w:val="single"/>
        </w:rPr>
        <w:t>the better</w:t>
      </w:r>
      <w:r>
        <w:t xml:space="preserve"> offspring the female will give;</w:t>
      </w:r>
    </w:p>
    <w:p w14:paraId="50D8489E" w14:textId="77777777" w:rsidR="00840A05" w:rsidRDefault="00840A05" w:rsidP="00840A05">
      <w:pPr>
        <w:pStyle w:val="text"/>
      </w:pPr>
      <w:r>
        <w:tab/>
        <w:t xml:space="preserve">a bowl of gold, silver, and the other metals, </w:t>
      </w:r>
      <w:r w:rsidRPr="00840A05">
        <w:rPr>
          <w:u w:val="single"/>
        </w:rPr>
        <w:t xml:space="preserve">the purer and </w:t>
      </w:r>
      <w:r>
        <w:rPr>
          <w:u w:val="single"/>
        </w:rPr>
        <w:t xml:space="preserve">more </w:t>
      </w:r>
      <w:r w:rsidRPr="00840A05">
        <w:rPr>
          <w:u w:val="single"/>
        </w:rPr>
        <w:t>unsullied</w:t>
      </w:r>
      <w:r>
        <w:t xml:space="preserve">, </w:t>
      </w:r>
      <w:r w:rsidRPr="00840A05">
        <w:rPr>
          <w:u w:val="single"/>
        </w:rPr>
        <w:t>the more beautiful</w:t>
      </w:r>
      <w:r>
        <w:t xml:space="preserve"> the sound” (after </w:t>
      </w:r>
      <w:r>
        <w:rPr>
          <w:i/>
        </w:rPr>
        <w:t>Dk</w:t>
      </w:r>
      <w:r>
        <w:t>.</w:t>
      </w:r>
      <w:r w:rsidRPr="00031486">
        <w:rPr>
          <w:rFonts w:cs="Times New Roman"/>
        </w:rPr>
        <w:t>6.90</w:t>
      </w:r>
      <w:r>
        <w:rPr>
          <w:rFonts w:cs="Times New Roman"/>
        </w:rPr>
        <w:t>)</w:t>
      </w:r>
    </w:p>
    <w:p w14:paraId="1466BDED" w14:textId="77777777" w:rsidR="00840A05" w:rsidRDefault="00840A05" w:rsidP="00F01393"/>
    <w:p w14:paraId="4490EF7C" w14:textId="77777777" w:rsidR="00F05B33" w:rsidRDefault="00F05B33" w:rsidP="00F01393"/>
    <w:p w14:paraId="07403F58" w14:textId="77777777" w:rsidR="004C4577" w:rsidRDefault="008C22EB" w:rsidP="00612D21">
      <w:pPr>
        <w:pStyle w:val="Heading5"/>
      </w:pPr>
      <w:r w:rsidRPr="006D1C1A">
        <w:rPr>
          <w:i/>
        </w:rPr>
        <w:t>har(w)kēn</w:t>
      </w:r>
      <w:r w:rsidR="00F05B33">
        <w:t xml:space="preserve"> “all</w:t>
      </w:r>
      <w:r w:rsidR="0086505B">
        <w:t>”</w:t>
      </w:r>
    </w:p>
    <w:p w14:paraId="46CAB789" w14:textId="77777777" w:rsidR="004C4577" w:rsidRPr="004C4577" w:rsidRDefault="004C4577" w:rsidP="004C4577">
      <w:pPr>
        <w:pStyle w:val="text"/>
        <w:rPr>
          <w:i/>
        </w:rPr>
      </w:pPr>
      <w:r w:rsidRPr="004C4577">
        <w:rPr>
          <w:i/>
        </w:rPr>
        <w:t xml:space="preserve">kerbag </w:t>
      </w:r>
      <w:r w:rsidR="00612D21">
        <w:rPr>
          <w:i/>
        </w:rPr>
        <w:t xml:space="preserve">ī </w:t>
      </w:r>
      <w:r w:rsidRPr="004C4577">
        <w:rPr>
          <w:i/>
        </w:rPr>
        <w:t>az ēn gāhānbār tā ān gāhānbār kunēd ēw-kardag bē bawēd harw ēk ēk ōh bawēd</w:t>
      </w:r>
    </w:p>
    <w:p w14:paraId="69EFCED2" w14:textId="77777777" w:rsidR="004C4577" w:rsidRPr="004C4577" w:rsidRDefault="004C4577" w:rsidP="004C4577">
      <w:pPr>
        <w:pStyle w:val="text"/>
      </w:pPr>
      <w:r w:rsidRPr="004C4577">
        <w:rPr>
          <w:i/>
        </w:rPr>
        <w:t xml:space="preserve">ast kē ēdōn gōwēd ay ka-iz ēk xwēdōdah ēw bē kunēd ā-iz </w:t>
      </w:r>
      <w:r w:rsidRPr="004C4577">
        <w:rPr>
          <w:i/>
          <w:u w:val="single"/>
        </w:rPr>
        <w:t>harkīn</w:t>
      </w:r>
      <w:r w:rsidRPr="004C4577">
        <w:rPr>
          <w:i/>
        </w:rPr>
        <w:t xml:space="preserve"> ōh bawēd</w:t>
      </w:r>
    </w:p>
    <w:p w14:paraId="2FDE3624" w14:textId="77777777" w:rsidR="004C4577" w:rsidRDefault="004C4577" w:rsidP="00F05B33">
      <w:pPr>
        <w:pStyle w:val="text"/>
      </w:pPr>
      <w:r>
        <w:tab/>
        <w:t xml:space="preserve">“the </w:t>
      </w:r>
      <w:r>
        <w:rPr>
          <w:i/>
        </w:rPr>
        <w:t>kerbag</w:t>
      </w:r>
      <w:r>
        <w:t xml:space="preserve">s he makes from this Gāhānbār to that Gāhānbār will be connected, (and) each one will be in the usual way; there is one who says: (even) when he performs (only) one </w:t>
      </w:r>
      <w:r>
        <w:rPr>
          <w:i/>
        </w:rPr>
        <w:t>xwēdōdah</w:t>
      </w:r>
      <w:r>
        <w:t>, then too they will all be in the usual way” (Nir.42.</w:t>
      </w:r>
      <w:r w:rsidRPr="00202AA4">
        <w:t>5</w:t>
      </w:r>
      <w:r>
        <w:t>b; about the merit accruing from celebrating the Gāhānbārs)</w:t>
      </w:r>
    </w:p>
    <w:p w14:paraId="7ACFD379" w14:textId="77777777" w:rsidR="00D87B7E" w:rsidRDefault="00D87B7E" w:rsidP="009B6AE5">
      <w:pPr>
        <w:pStyle w:val="Heading2"/>
      </w:pPr>
      <w:bookmarkStart w:id="496" w:name="_Toc52717602"/>
    </w:p>
    <w:p w14:paraId="11F0C557" w14:textId="77777777" w:rsidR="00612D21" w:rsidRPr="0086505B" w:rsidRDefault="00612D21" w:rsidP="00612D21">
      <w:pPr>
        <w:pStyle w:val="text"/>
        <w:rPr>
          <w:i/>
        </w:rPr>
      </w:pPr>
      <w:r w:rsidRPr="0086505B">
        <w:rPr>
          <w:i/>
        </w:rPr>
        <w:t>ēn stūnag ī pad āsmān paydāg bawēd kē mardōmān sanwar xwānēnd harw čē dabr</w:t>
      </w:r>
      <w:r w:rsidRPr="0086505B">
        <w:rPr>
          <w:rFonts w:ascii="Cambria Math" w:hAnsi="Cambria Math" w:cs="Cambria Math"/>
          <w:i/>
        </w:rPr>
        <w:t xml:space="preserve"> </w:t>
      </w:r>
      <w:r w:rsidRPr="0086505B">
        <w:rPr>
          <w:i/>
        </w:rPr>
        <w:t xml:space="preserve">zard sabz ud suxr ud xšēn ud </w:t>
      </w:r>
      <w:r w:rsidRPr="00BF5417">
        <w:rPr>
          <w:i/>
          <w:u w:val="single"/>
        </w:rPr>
        <w:lastRenderedPageBreak/>
        <w:t>har</w:t>
      </w:r>
      <w:r>
        <w:rPr>
          <w:i/>
          <w:u w:val="single"/>
        </w:rPr>
        <w:t>u</w:t>
      </w:r>
      <w:r w:rsidRPr="00BF5417">
        <w:rPr>
          <w:i/>
          <w:u w:val="single"/>
        </w:rPr>
        <w:t>kēn</w:t>
      </w:r>
      <w:r w:rsidRPr="0086505B">
        <w:rPr>
          <w:i/>
        </w:rPr>
        <w:t xml:space="preserve"> waxšōmand</w:t>
      </w:r>
    </w:p>
    <w:p w14:paraId="5CCF6229" w14:textId="77777777" w:rsidR="00612D21" w:rsidRDefault="00612D21" w:rsidP="00612D21">
      <w:pPr>
        <w:pStyle w:val="text"/>
      </w:pPr>
      <w:r>
        <w:tab/>
        <w:t xml:space="preserve">“this column that appears in the sky, which people call the Bow, (is) everything that (is) violet (?), yellow, green, red, and dark blue (?), they are </w:t>
      </w:r>
      <w:r w:rsidRPr="00BF5417">
        <w:rPr>
          <w:u w:val="single"/>
        </w:rPr>
        <w:t>all</w:t>
      </w:r>
      <w:r>
        <w:t xml:space="preserve"> blazing (?)” (</w:t>
      </w:r>
      <w:r>
        <w:rPr>
          <w:i/>
        </w:rPr>
        <w:t>Bd</w:t>
      </w:r>
      <w:r>
        <w:t>.</w:t>
      </w:r>
      <w:r>
        <w:rPr>
          <w:rFonts w:cs="Times New Roman"/>
        </w:rPr>
        <w:t>21e.</w:t>
      </w:r>
      <w:r w:rsidRPr="00031486">
        <w:rPr>
          <w:rFonts w:cs="Times New Roman"/>
        </w:rPr>
        <w:t>5</w:t>
      </w:r>
      <w:r>
        <w:t xml:space="preserve">) (rainbow colors: </w:t>
      </w:r>
      <w:r w:rsidRPr="0086505B">
        <w:t>red, orange, yellow, green, blue, indigo</w:t>
      </w:r>
      <w:r>
        <w:t>,</w:t>
      </w:r>
      <w:r w:rsidRPr="0086505B">
        <w:t xml:space="preserve"> and violet</w:t>
      </w:r>
      <w:r>
        <w:t>)</w:t>
      </w:r>
    </w:p>
    <w:p w14:paraId="1AF5AAA5" w14:textId="77777777" w:rsidR="00F47556" w:rsidRDefault="00F47556" w:rsidP="00F47556"/>
    <w:p w14:paraId="5DA0370F" w14:textId="77777777" w:rsidR="00612D21" w:rsidRPr="00F47556" w:rsidRDefault="00612D21" w:rsidP="00F47556"/>
    <w:p w14:paraId="666D205A" w14:textId="77777777" w:rsidR="00F01393" w:rsidRPr="00F10C34" w:rsidRDefault="00F01393" w:rsidP="009B6AE5">
      <w:pPr>
        <w:pStyle w:val="Heading2"/>
      </w:pPr>
      <w:bookmarkStart w:id="497" w:name="_Toc313441595"/>
      <w:r w:rsidRPr="00F10C34">
        <w:t>The use of Pre- and postpositions</w:t>
      </w:r>
      <w:r>
        <w:t xml:space="preserve"> with enclitic pronouns</w:t>
      </w:r>
      <w:r w:rsidRPr="00F10C34">
        <w:t xml:space="preserve"> </w:t>
      </w:r>
      <w:r w:rsidR="00B275DD">
        <w:t>2</w:t>
      </w:r>
      <w:bookmarkEnd w:id="497"/>
    </w:p>
    <w:p w14:paraId="037EF7BD" w14:textId="77777777" w:rsidR="00F01393" w:rsidRPr="00F47556" w:rsidRDefault="00F47556" w:rsidP="00F01393">
      <w:r>
        <w:tab/>
        <w:t xml:space="preserve">This section deals with what may seem like a counter-intuitive use of the </w:t>
      </w:r>
      <w:r>
        <w:rPr>
          <w:i/>
        </w:rPr>
        <w:t>aziš</w:t>
      </w:r>
      <w:r>
        <w:t>, etc., so study it well!</w:t>
      </w:r>
    </w:p>
    <w:p w14:paraId="38F2B55F" w14:textId="77777777" w:rsidR="00F01393" w:rsidRPr="00F10C34" w:rsidRDefault="00F01393" w:rsidP="00F01393"/>
    <w:p w14:paraId="5224E1B1" w14:textId="77777777" w:rsidR="00F01393" w:rsidRPr="00F10C34" w:rsidRDefault="00F01393" w:rsidP="00F01393">
      <w:pPr>
        <w:pStyle w:val="Heading3"/>
      </w:pPr>
      <w:bookmarkStart w:id="498" w:name="_Toc313441599"/>
      <w:r w:rsidRPr="00F10C34">
        <w:rPr>
          <w:i/>
        </w:rPr>
        <w:t>aziš</w:t>
      </w:r>
      <w:r w:rsidRPr="00F10C34">
        <w:t xml:space="preserve">, </w:t>
      </w:r>
      <w:r w:rsidRPr="00F10C34">
        <w:rPr>
          <w:i/>
        </w:rPr>
        <w:t>padiš</w:t>
      </w:r>
      <w:r w:rsidRPr="00F10C34">
        <w:t xml:space="preserve">, and </w:t>
      </w:r>
      <w:r w:rsidRPr="00F10C34">
        <w:rPr>
          <w:i/>
        </w:rPr>
        <w:t>awiš</w:t>
      </w:r>
      <w:r w:rsidRPr="00F10C34">
        <w:t xml:space="preserve"> as postpositions</w:t>
      </w:r>
      <w:bookmarkEnd w:id="498"/>
    </w:p>
    <w:p w14:paraId="6BF31785" w14:textId="77777777" w:rsidR="00575B4F" w:rsidRDefault="00575B4F" w:rsidP="00575B4F">
      <w:r>
        <w:tab/>
        <w:t xml:space="preserve">When </w:t>
      </w:r>
      <w:r>
        <w:rPr>
          <w:i/>
        </w:rPr>
        <w:t>az</w:t>
      </w:r>
      <w:r>
        <w:t xml:space="preserve">, </w:t>
      </w:r>
      <w:r>
        <w:rPr>
          <w:i/>
        </w:rPr>
        <w:t>pad</w:t>
      </w:r>
      <w:r>
        <w:t xml:space="preserve">, and </w:t>
      </w:r>
      <w:r>
        <w:rPr>
          <w:i/>
        </w:rPr>
        <w:t>ō</w:t>
      </w:r>
      <w:r>
        <w:t xml:space="preserve"> become postpositions, an element </w:t>
      </w:r>
      <w:r>
        <w:rPr>
          <w:i/>
        </w:rPr>
        <w:t>-iš</w:t>
      </w:r>
      <w:r>
        <w:t xml:space="preserve"> is added that has no meaning of its own</w:t>
      </w:r>
      <w:r w:rsidR="00434FDD">
        <w:t xml:space="preserve"> </w:t>
      </w:r>
      <w:r w:rsidR="00434FDD" w:rsidRPr="00F10C34">
        <w:t>(</w:t>
      </w:r>
      <w:r w:rsidR="00434FDD" w:rsidRPr="00F10C34">
        <w:rPr>
          <w:i/>
        </w:rPr>
        <w:t>aziš</w:t>
      </w:r>
      <w:r w:rsidR="00434FDD" w:rsidRPr="00F10C34">
        <w:t xml:space="preserve">, </w:t>
      </w:r>
      <w:r w:rsidR="00434FDD" w:rsidRPr="00F10C34">
        <w:rPr>
          <w:i/>
        </w:rPr>
        <w:t>padiš</w:t>
      </w:r>
      <w:r w:rsidR="00434FDD" w:rsidRPr="00F10C34">
        <w:t xml:space="preserve">, and </w:t>
      </w:r>
      <w:r w:rsidR="00434FDD" w:rsidRPr="00F10C34">
        <w:rPr>
          <w:i/>
        </w:rPr>
        <w:t>awiš</w:t>
      </w:r>
      <w:r w:rsidR="00434FDD" w:rsidRPr="00F10C34">
        <w:t>)</w:t>
      </w:r>
      <w:r>
        <w:t>.</w:t>
      </w:r>
      <w:r w:rsidRPr="00575B4F">
        <w:t xml:space="preserve"> </w:t>
      </w:r>
      <w:r>
        <w:t xml:space="preserve">[Compare Old Persian </w:t>
      </w:r>
      <w:r>
        <w:rPr>
          <w:i/>
        </w:rPr>
        <w:t>patiš mām</w:t>
      </w:r>
      <w:r>
        <w:t xml:space="preserve"> “against me,” where we have </w:t>
      </w:r>
      <w:r>
        <w:rPr>
          <w:i/>
        </w:rPr>
        <w:t>patiš</w:t>
      </w:r>
      <w:r>
        <w:t xml:space="preserve"> instead of </w:t>
      </w:r>
      <w:r>
        <w:rPr>
          <w:i/>
        </w:rPr>
        <w:t>patiy</w:t>
      </w:r>
      <w:r>
        <w:t>.]</w:t>
      </w:r>
    </w:p>
    <w:p w14:paraId="67DA2973" w14:textId="77777777" w:rsidR="00575B4F" w:rsidRDefault="00434FDD" w:rsidP="00434FDD">
      <w:r>
        <w:tab/>
        <w:t>Unfortunately, these are spelled just like the prepositions + governed enclitic pronoun, which makes t</w:t>
      </w:r>
      <w:r w:rsidR="00575B4F">
        <w:t>his</w:t>
      </w:r>
      <w:r>
        <w:t xml:space="preserve"> </w:t>
      </w:r>
      <w:r w:rsidR="00575B4F">
        <w:t>one of the trickier</w:t>
      </w:r>
      <w:r w:rsidR="00575B4F" w:rsidRPr="00F10C34">
        <w:t xml:space="preserve"> aspects of Pahlavi grammar. The student should examine the examples below very carefully.</w:t>
      </w:r>
      <w:r w:rsidR="00575B4F">
        <w:t xml:space="preserve"> </w:t>
      </w:r>
    </w:p>
    <w:p w14:paraId="3774FC6A" w14:textId="77777777" w:rsidR="00C90720" w:rsidRPr="00F10C34" w:rsidRDefault="00C90720" w:rsidP="00C90720"/>
    <w:p w14:paraId="1E044DF8" w14:textId="77777777" w:rsidR="00C90720" w:rsidRPr="00F10C34" w:rsidRDefault="00C90720" w:rsidP="00BC5A3B">
      <w:pPr>
        <w:pBdr>
          <w:top w:val="single" w:sz="4" w:space="1" w:color="auto"/>
          <w:left w:val="single" w:sz="4" w:space="4" w:color="auto"/>
          <w:bottom w:val="single" w:sz="4" w:space="1" w:color="auto"/>
          <w:right w:val="single" w:sz="4" w:space="4" w:color="auto"/>
        </w:pBdr>
        <w:tabs>
          <w:tab w:val="right" w:pos="1440"/>
          <w:tab w:val="left" w:pos="1620"/>
          <w:tab w:val="left" w:pos="2520"/>
        </w:tabs>
        <w:ind w:right="4320"/>
      </w:pPr>
      <w:r w:rsidRPr="00F10C34">
        <w:tab/>
      </w:r>
      <w:r>
        <w:t xml:space="preserve">... </w:t>
      </w:r>
      <w:r>
        <w:rPr>
          <w:i/>
        </w:rPr>
        <w:t>az</w:t>
      </w:r>
      <w:r w:rsidRPr="00F10C34">
        <w:rPr>
          <w:i/>
        </w:rPr>
        <w:t>iš</w:t>
      </w:r>
      <w:r w:rsidRPr="00F10C34">
        <w:t xml:space="preserve"> </w:t>
      </w:r>
      <w:r w:rsidRPr="00F10C34">
        <w:tab/>
      </w:r>
      <w:r w:rsidRPr="009E3F3F">
        <w:rPr>
          <w:rFonts w:ascii="Pahlavi" w:hAnsi="Pahlavi"/>
          <w:sz w:val="22"/>
          <w:szCs w:val="22"/>
        </w:rPr>
        <w:t>ÍcÅ</w:t>
      </w:r>
      <w:r w:rsidRPr="00F10C34">
        <w:tab/>
        <w:t>&lt;hcš&gt;</w:t>
      </w:r>
      <w:r w:rsidRPr="00F10C34">
        <w:tab/>
        <w:t xml:space="preserve">“from </w:t>
      </w:r>
      <w:r>
        <w:t>...</w:t>
      </w:r>
      <w:r w:rsidRPr="00F10C34">
        <w:t>”</w:t>
      </w:r>
      <w:r>
        <w:t xml:space="preserve"> </w:t>
      </w:r>
    </w:p>
    <w:p w14:paraId="262FE64E" w14:textId="77777777" w:rsidR="00C90720" w:rsidRPr="00F10C34" w:rsidRDefault="00C90720" w:rsidP="00BC5A3B">
      <w:pPr>
        <w:pBdr>
          <w:top w:val="single" w:sz="4" w:space="1" w:color="auto"/>
          <w:left w:val="single" w:sz="4" w:space="4" w:color="auto"/>
          <w:bottom w:val="single" w:sz="4" w:space="1" w:color="auto"/>
          <w:right w:val="single" w:sz="4" w:space="4" w:color="auto"/>
        </w:pBdr>
        <w:tabs>
          <w:tab w:val="right" w:pos="1440"/>
          <w:tab w:val="left" w:pos="1620"/>
          <w:tab w:val="left" w:pos="2520"/>
        </w:tabs>
        <w:ind w:right="4320"/>
      </w:pPr>
      <w:r w:rsidRPr="00F10C34">
        <w:tab/>
      </w:r>
      <w:r>
        <w:t xml:space="preserve">... </w:t>
      </w:r>
      <w:r w:rsidRPr="00F10C34">
        <w:rPr>
          <w:i/>
        </w:rPr>
        <w:t>padiš</w:t>
      </w:r>
      <w:r w:rsidRPr="00F10C34">
        <w:t xml:space="preserve"> </w:t>
      </w:r>
      <w:r w:rsidRPr="00F10C34">
        <w:tab/>
      </w:r>
      <w:r w:rsidRPr="009E3F3F">
        <w:rPr>
          <w:rFonts w:ascii="Pahlavi" w:hAnsi="Pahlavi"/>
          <w:sz w:val="22"/>
          <w:szCs w:val="22"/>
        </w:rPr>
        <w:t>ÍTP</w:t>
      </w:r>
      <w:r w:rsidRPr="00F10C34">
        <w:tab/>
        <w:t>&lt;ptš&gt;</w:t>
      </w:r>
      <w:r w:rsidRPr="00F10C34">
        <w:tab/>
        <w:t xml:space="preserve">“on </w:t>
      </w:r>
      <w:r>
        <w:t>..., with ..., etc.</w:t>
      </w:r>
      <w:r w:rsidRPr="00F10C34">
        <w:t>”</w:t>
      </w:r>
      <w:r>
        <w:t xml:space="preserve"> </w:t>
      </w:r>
    </w:p>
    <w:p w14:paraId="16A3158E" w14:textId="77777777" w:rsidR="00C90720" w:rsidRPr="00F10C34" w:rsidRDefault="00C90720" w:rsidP="00BC5A3B">
      <w:pPr>
        <w:pBdr>
          <w:top w:val="single" w:sz="4" w:space="1" w:color="auto"/>
          <w:left w:val="single" w:sz="4" w:space="4" w:color="auto"/>
          <w:bottom w:val="single" w:sz="4" w:space="1" w:color="auto"/>
          <w:right w:val="single" w:sz="4" w:space="4" w:color="auto"/>
        </w:pBdr>
        <w:tabs>
          <w:tab w:val="right" w:pos="1440"/>
          <w:tab w:val="left" w:pos="1620"/>
          <w:tab w:val="left" w:pos="2520"/>
        </w:tabs>
        <w:ind w:right="4320"/>
      </w:pPr>
      <w:r w:rsidRPr="00F10C34">
        <w:tab/>
      </w:r>
      <w:r>
        <w:t>...</w:t>
      </w:r>
      <w:r w:rsidR="00E30BF8">
        <w:t xml:space="preserve"> </w:t>
      </w:r>
      <w:r>
        <w:rPr>
          <w:i/>
        </w:rPr>
        <w:t>aw</w:t>
      </w:r>
      <w:r w:rsidRPr="00F10C34">
        <w:rPr>
          <w:i/>
        </w:rPr>
        <w:t>iš</w:t>
      </w:r>
      <w:r w:rsidRPr="00F10C34">
        <w:t xml:space="preserve"> </w:t>
      </w:r>
      <w:r w:rsidRPr="00F10C34">
        <w:tab/>
      </w:r>
      <w:r w:rsidRPr="009E3F3F">
        <w:rPr>
          <w:rFonts w:ascii="Pahlavi" w:hAnsi="Pahlavi"/>
          <w:sz w:val="22"/>
          <w:szCs w:val="22"/>
        </w:rPr>
        <w:t>ÍBwA</w:t>
      </w:r>
      <w:r w:rsidRPr="00F10C34">
        <w:tab/>
        <w:t>&lt;’wbš&gt;</w:t>
      </w:r>
      <w:r w:rsidRPr="00F10C34">
        <w:tab/>
        <w:t xml:space="preserve">“to </w:t>
      </w:r>
      <w:r>
        <w:t>...</w:t>
      </w:r>
      <w:r w:rsidRPr="00F10C34">
        <w:t>”</w:t>
      </w:r>
      <w:r w:rsidRPr="0037077B">
        <w:t xml:space="preserve"> </w:t>
      </w:r>
    </w:p>
    <w:p w14:paraId="097EAC8D" w14:textId="77777777" w:rsidR="00F01393" w:rsidRDefault="00F01393" w:rsidP="00F01393"/>
    <w:p w14:paraId="5BAE4708" w14:textId="77777777" w:rsidR="00E30BF8" w:rsidRDefault="00E30BF8" w:rsidP="00E30BF8">
      <w:r>
        <w:tab/>
      </w:r>
      <w:r w:rsidR="00434FDD">
        <w:t>An additional complication</w:t>
      </w:r>
      <w:r>
        <w:t xml:space="preserve"> occur</w:t>
      </w:r>
      <w:r w:rsidR="00434FDD">
        <w:t>s</w:t>
      </w:r>
      <w:r>
        <w:t xml:space="preserve"> in relative clauses</w:t>
      </w:r>
      <w:r w:rsidR="00434FDD">
        <w:t xml:space="preserve">, since </w:t>
      </w:r>
      <w:r w:rsidR="00434FDD">
        <w:rPr>
          <w:i/>
        </w:rPr>
        <w:t>kē-š(ān)</w:t>
      </w:r>
      <w:r w:rsidR="00434FDD">
        <w:t xml:space="preserve"> can be a relative by itself ‘who his/their’ (see Lesson 5 on “Whose”). H</w:t>
      </w:r>
      <w:r>
        <w:t>e</w:t>
      </w:r>
      <w:r w:rsidR="00434FDD">
        <w:t>re, it needs to be determined from the context</w:t>
      </w:r>
      <w:r>
        <w:t xml:space="preserve"> </w:t>
      </w:r>
      <w:r w:rsidR="00434FDD">
        <w:t xml:space="preserve">whether </w:t>
      </w:r>
      <w:r>
        <w:t xml:space="preserve">the postposition </w:t>
      </w:r>
      <w:r w:rsidR="00434FDD">
        <w:t xml:space="preserve">goes </w:t>
      </w:r>
      <w:r>
        <w:t>with the relative</w:t>
      </w:r>
      <w:r w:rsidR="00434FDD">
        <w:t>,</w:t>
      </w:r>
      <w:r>
        <w:t xml:space="preserve"> </w:t>
      </w:r>
      <w:r w:rsidR="00434FDD">
        <w:t xml:space="preserve">with </w:t>
      </w:r>
      <w:r>
        <w:t>the enclitic pronoun</w:t>
      </w:r>
      <w:r w:rsidR="00434FDD">
        <w:t>,</w:t>
      </w:r>
      <w:r>
        <w:t xml:space="preserve"> or </w:t>
      </w:r>
      <w:r w:rsidR="00434FDD">
        <w:t xml:space="preserve">with </w:t>
      </w:r>
      <w:r>
        <w:t>both</w:t>
      </w:r>
      <w:r w:rsidR="00434FDD">
        <w:t>.</w:t>
      </w:r>
    </w:p>
    <w:p w14:paraId="47E7E562" w14:textId="77777777" w:rsidR="00E30BF8" w:rsidRDefault="00434FDD" w:rsidP="00F01393">
      <w:r>
        <w:tab/>
        <w:t>Examples:</w:t>
      </w:r>
    </w:p>
    <w:p w14:paraId="2657B486" w14:textId="77777777" w:rsidR="00E30BF8" w:rsidRPr="00F10C34" w:rsidRDefault="00E30BF8" w:rsidP="00F01393"/>
    <w:p w14:paraId="0DB53CF1" w14:textId="77777777" w:rsidR="00F01393" w:rsidRDefault="00F01393" w:rsidP="00F01393">
      <w:pPr>
        <w:pStyle w:val="Heading4"/>
      </w:pPr>
      <w:bookmarkStart w:id="499" w:name="_Toc313441600"/>
      <w:r w:rsidRPr="00F10C34">
        <w:rPr>
          <w:i/>
        </w:rPr>
        <w:t>awiš</w:t>
      </w:r>
      <w:r w:rsidRPr="00F10C34">
        <w:t xml:space="preserve"> postposition</w:t>
      </w:r>
      <w:bookmarkEnd w:id="499"/>
    </w:p>
    <w:p w14:paraId="7CEFAF3B" w14:textId="77777777" w:rsidR="00E30BF8" w:rsidRPr="00E30BF8" w:rsidRDefault="00E30BF8" w:rsidP="00E30BF8"/>
    <w:p w14:paraId="122267CB" w14:textId="77777777" w:rsidR="00F01393" w:rsidRPr="00846E2A" w:rsidRDefault="00F01393" w:rsidP="00F01393">
      <w:pPr>
        <w:pStyle w:val="Heading5"/>
      </w:pPr>
      <w:bookmarkStart w:id="500" w:name="_Toc313441601"/>
      <w:r>
        <w:t>With personal pronouns:</w:t>
      </w:r>
      <w:bookmarkEnd w:id="500"/>
    </w:p>
    <w:p w14:paraId="4CF485E0" w14:textId="77777777" w:rsidR="006B640A" w:rsidRDefault="00F01393" w:rsidP="00F01393">
      <w:pPr>
        <w:pStyle w:val="text"/>
      </w:pPr>
      <w:r w:rsidRPr="00F10C34">
        <w:rPr>
          <w:i/>
        </w:rPr>
        <w:t>u-</w:t>
      </w:r>
      <w:r w:rsidRPr="00F10C34">
        <w:rPr>
          <w:i/>
          <w:u w:val="single"/>
        </w:rPr>
        <w:t>m</w:t>
      </w:r>
      <w:r w:rsidRPr="00F10C34">
        <w:rPr>
          <w:i/>
        </w:rPr>
        <w:t xml:space="preserve"> rēmanīh </w:t>
      </w:r>
      <w:r w:rsidRPr="00F10C34">
        <w:rPr>
          <w:i/>
          <w:u w:val="single"/>
        </w:rPr>
        <w:t>awiš</w:t>
      </w:r>
      <w:r w:rsidRPr="00F10C34">
        <w:rPr>
          <w:i/>
        </w:rPr>
        <w:t xml:space="preserve"> abganēnd</w:t>
      </w:r>
      <w:r w:rsidRPr="00F10C34">
        <w:t xml:space="preserve"> </w:t>
      </w:r>
    </w:p>
    <w:p w14:paraId="5BC0C5E1" w14:textId="77777777" w:rsidR="00F01393" w:rsidRDefault="006B640A" w:rsidP="00F01393">
      <w:pPr>
        <w:pStyle w:val="text"/>
        <w:rPr>
          <w:rFonts w:cs="Times New Roman"/>
        </w:rPr>
      </w:pPr>
      <w:r>
        <w:tab/>
      </w:r>
      <w:r w:rsidR="00F01393" w:rsidRPr="00F10C34">
        <w:t xml:space="preserve">“they throw impurities </w:t>
      </w:r>
      <w:r w:rsidR="00F01393" w:rsidRPr="00F10C34">
        <w:rPr>
          <w:u w:val="single"/>
        </w:rPr>
        <w:t>at me</w:t>
      </w:r>
      <w:r w:rsidR="00F01393" w:rsidRPr="00F10C34">
        <w:t>”</w:t>
      </w:r>
      <w:r w:rsidR="00434FDD">
        <w:t xml:space="preserve"> [not, e.g., “they throw my (</w:t>
      </w:r>
      <w:r w:rsidR="00434FDD">
        <w:rPr>
          <w:i/>
        </w:rPr>
        <w:t>-m</w:t>
      </w:r>
      <w:r w:rsidR="00434FDD">
        <w:t>) impurities at him (</w:t>
      </w:r>
      <w:r w:rsidR="00434FDD">
        <w:rPr>
          <w:i/>
        </w:rPr>
        <w:t>aw-iš</w:t>
      </w:r>
      <w:r w:rsidR="00434FDD">
        <w:t>)”]</w:t>
      </w:r>
      <w:r w:rsidR="00F01393">
        <w:t xml:space="preserve"> (after </w:t>
      </w:r>
      <w:r w:rsidR="00F01393">
        <w:rPr>
          <w:i/>
        </w:rPr>
        <w:t>PR</w:t>
      </w:r>
      <w:r w:rsidR="00F01393">
        <w:t>.</w:t>
      </w:r>
      <w:r w:rsidR="00F01393">
        <w:rPr>
          <w:rFonts w:cs="Times New Roman"/>
        </w:rPr>
        <w:t>18d.12)</w:t>
      </w:r>
    </w:p>
    <w:p w14:paraId="0D742AF9" w14:textId="77777777" w:rsidR="00C90720" w:rsidRPr="00BB34D9" w:rsidRDefault="00C90720" w:rsidP="00F01393">
      <w:pPr>
        <w:pStyle w:val="text"/>
      </w:pPr>
    </w:p>
    <w:p w14:paraId="3CA14AF4" w14:textId="77777777" w:rsidR="006B640A" w:rsidRDefault="00F01393" w:rsidP="00F01393">
      <w:pPr>
        <w:pStyle w:val="text"/>
      </w:pPr>
      <w:r w:rsidRPr="00F10C34">
        <w:rPr>
          <w:i/>
        </w:rPr>
        <w:t>spazgīh ma kun kū-</w:t>
      </w:r>
      <w:r w:rsidRPr="00F10C34">
        <w:rPr>
          <w:i/>
          <w:u w:val="single"/>
        </w:rPr>
        <w:t>t</w:t>
      </w:r>
      <w:r w:rsidRPr="00F10C34">
        <w:rPr>
          <w:i/>
        </w:rPr>
        <w:t xml:space="preserve"> dusrawīh ud druwandīh </w:t>
      </w:r>
      <w:r w:rsidRPr="00F10C34">
        <w:rPr>
          <w:i/>
          <w:u w:val="single"/>
        </w:rPr>
        <w:t>awiš</w:t>
      </w:r>
      <w:r w:rsidRPr="00F10C34">
        <w:rPr>
          <w:i/>
        </w:rPr>
        <w:t xml:space="preserve"> nē rasēd</w:t>
      </w:r>
      <w:r w:rsidRPr="00F10C34">
        <w:t xml:space="preserve"> </w:t>
      </w:r>
    </w:p>
    <w:p w14:paraId="12C54AD6" w14:textId="77777777" w:rsidR="00F01393" w:rsidRDefault="00E369C0" w:rsidP="00F01393">
      <w:pPr>
        <w:pStyle w:val="text"/>
      </w:pPr>
      <w:r>
        <w:tab/>
      </w:r>
      <w:r w:rsidR="00F01393" w:rsidRPr="00F10C34">
        <w:t xml:space="preserve">“do not slander, so that bad fame and </w:t>
      </w:r>
      <w:r w:rsidR="006D1C1A">
        <w:t>wickedness</w:t>
      </w:r>
      <w:r w:rsidR="00F01393" w:rsidRPr="00F10C34">
        <w:t xml:space="preserve"> may not come </w:t>
      </w:r>
      <w:r w:rsidR="00F01393" w:rsidRPr="00F10C34">
        <w:rPr>
          <w:u w:val="single"/>
        </w:rPr>
        <w:t>upon you</w:t>
      </w:r>
      <w:r w:rsidR="00F01393" w:rsidRPr="00F10C34">
        <w:t>”</w:t>
      </w:r>
      <w:r w:rsidR="00F01393">
        <w:t xml:space="preserve"> (</w:t>
      </w:r>
      <w:r w:rsidR="00F01393">
        <w:rPr>
          <w:i/>
        </w:rPr>
        <w:t>MX</w:t>
      </w:r>
      <w:r w:rsidR="00F01393">
        <w:t>.1.</w:t>
      </w:r>
      <w:r w:rsidR="00F01393" w:rsidRPr="0089247C">
        <w:t>8</w:t>
      </w:r>
      <w:r w:rsidR="00F01393">
        <w:t>-9)</w:t>
      </w:r>
    </w:p>
    <w:p w14:paraId="35D49F34" w14:textId="77777777" w:rsidR="00C90720" w:rsidRPr="00F10C34" w:rsidRDefault="00C90720" w:rsidP="00F01393">
      <w:pPr>
        <w:pStyle w:val="text"/>
      </w:pPr>
    </w:p>
    <w:p w14:paraId="38EC4EDB" w14:textId="77777777" w:rsidR="006B640A" w:rsidRDefault="00F01393" w:rsidP="00C90720">
      <w:pPr>
        <w:pStyle w:val="text"/>
        <w:keepNext/>
      </w:pPr>
      <w:r w:rsidRPr="00F10C34">
        <w:rPr>
          <w:i/>
        </w:rPr>
        <w:t>ō tō bē daham zarduxšt kē-</w:t>
      </w:r>
      <w:r w:rsidRPr="00F10C34">
        <w:rPr>
          <w:i/>
          <w:u w:val="single"/>
        </w:rPr>
        <w:t>t</w:t>
      </w:r>
      <w:r w:rsidRPr="00F10C34">
        <w:rPr>
          <w:i/>
        </w:rPr>
        <w:t xml:space="preserve"> hōm ud zōhr </w:t>
      </w:r>
      <w:r w:rsidRPr="00F10C34">
        <w:rPr>
          <w:i/>
          <w:u w:val="single"/>
        </w:rPr>
        <w:t>awiš</w:t>
      </w:r>
      <w:r w:rsidRPr="00F10C34">
        <w:rPr>
          <w:i/>
        </w:rPr>
        <w:t xml:space="preserve"> rēzēd</w:t>
      </w:r>
      <w:r w:rsidRPr="00F10C34">
        <w:t xml:space="preserve"> </w:t>
      </w:r>
    </w:p>
    <w:p w14:paraId="5C99ED8A" w14:textId="77777777" w:rsidR="00F01393" w:rsidRDefault="006B640A" w:rsidP="00F01393">
      <w:pPr>
        <w:pStyle w:val="text"/>
      </w:pPr>
      <w:r>
        <w:tab/>
      </w:r>
      <w:r w:rsidR="00F01393" w:rsidRPr="00F10C34">
        <w:t xml:space="preserve">“I give </w:t>
      </w:r>
      <w:r w:rsidR="00F01393">
        <w:t xml:space="preserve">to </w:t>
      </w:r>
      <w:r w:rsidR="00F01393" w:rsidRPr="00F10C34">
        <w:t>you</w:t>
      </w:r>
      <w:r w:rsidR="00F01393">
        <w:t xml:space="preserve"> (= </w:t>
      </w:r>
      <w:r w:rsidR="006D1C1A">
        <w:t>a</w:t>
      </w:r>
      <w:r>
        <w:t xml:space="preserve"> </w:t>
      </w:r>
      <w:r w:rsidR="006D1C1A">
        <w:t>river</w:t>
      </w:r>
      <w:r w:rsidR="00432A46">
        <w:t>!</w:t>
      </w:r>
      <w:r w:rsidR="00F01393">
        <w:t>) Zarduxšt</w:t>
      </w:r>
      <w:r w:rsidR="00F01393" w:rsidRPr="00F10C34">
        <w:t xml:space="preserve">, who will pour </w:t>
      </w:r>
      <w:r w:rsidR="00F01393" w:rsidRPr="00F10C34">
        <w:rPr>
          <w:i/>
        </w:rPr>
        <w:t>hōm</w:t>
      </w:r>
      <w:r w:rsidR="00F01393" w:rsidRPr="00F10C34">
        <w:t xml:space="preserve"> and libations </w:t>
      </w:r>
      <w:r w:rsidR="00F01393">
        <w:rPr>
          <w:u w:val="single"/>
        </w:rPr>
        <w:t>into</w:t>
      </w:r>
      <w:r w:rsidR="00F01393" w:rsidRPr="00F10C34">
        <w:rPr>
          <w:u w:val="single"/>
        </w:rPr>
        <w:t xml:space="preserve"> you</w:t>
      </w:r>
      <w:r w:rsidR="00F01393" w:rsidRPr="00F10C34">
        <w:t>”</w:t>
      </w:r>
      <w:r w:rsidR="00F01393">
        <w:t xml:space="preserve"> (after </w:t>
      </w:r>
      <w:r w:rsidR="00F01393">
        <w:rPr>
          <w:i/>
        </w:rPr>
        <w:t>Bd</w:t>
      </w:r>
      <w:r w:rsidR="00F01393">
        <w:t>.</w:t>
      </w:r>
      <w:r w:rsidR="00F01393" w:rsidRPr="0089247C">
        <w:t>11</w:t>
      </w:r>
      <w:r w:rsidR="00F01393">
        <w:t>C</w:t>
      </w:r>
      <w:r w:rsidR="00F01393" w:rsidRPr="0089247C">
        <w:t>.1</w:t>
      </w:r>
      <w:r w:rsidR="00F01393">
        <w:t>)</w:t>
      </w:r>
    </w:p>
    <w:p w14:paraId="183ABA00" w14:textId="77777777" w:rsidR="00432A46" w:rsidRPr="00BB34D9" w:rsidRDefault="00432A46" w:rsidP="00F01393">
      <w:pPr>
        <w:pStyle w:val="text"/>
      </w:pPr>
    </w:p>
    <w:p w14:paraId="1FFE56F0" w14:textId="77777777" w:rsidR="006B640A" w:rsidRDefault="00F01393" w:rsidP="00F01393">
      <w:pPr>
        <w:pStyle w:val="text"/>
      </w:pPr>
      <w:r w:rsidRPr="00F10C34">
        <w:rPr>
          <w:i/>
        </w:rPr>
        <w:t>ast grōh kē-</w:t>
      </w:r>
      <w:r w:rsidRPr="00F10C34">
        <w:rPr>
          <w:i/>
          <w:u w:val="single"/>
        </w:rPr>
        <w:t>mān</w:t>
      </w:r>
      <w:r w:rsidRPr="00F10C34">
        <w:rPr>
          <w:i/>
        </w:rPr>
        <w:t xml:space="preserve"> </w:t>
      </w:r>
      <w:r w:rsidRPr="00F10C34">
        <w:rPr>
          <w:i/>
          <w:u w:val="single"/>
        </w:rPr>
        <w:t>awiš</w:t>
      </w:r>
      <w:r w:rsidRPr="00F10C34">
        <w:rPr>
          <w:i/>
        </w:rPr>
        <w:t xml:space="preserve"> hamē āyēnd</w:t>
      </w:r>
      <w:r w:rsidRPr="00F10C34">
        <w:t xml:space="preserve"> </w:t>
      </w:r>
    </w:p>
    <w:p w14:paraId="7B59ECDB" w14:textId="77777777" w:rsidR="00F01393" w:rsidRDefault="006B640A" w:rsidP="00F01393">
      <w:pPr>
        <w:pStyle w:val="text"/>
      </w:pPr>
      <w:r>
        <w:tab/>
      </w:r>
      <w:r w:rsidR="00F01393" w:rsidRPr="00F10C34">
        <w:t xml:space="preserve">“there is one group (of people) who keep coming </w:t>
      </w:r>
      <w:r w:rsidR="00F01393" w:rsidRPr="00F10C34">
        <w:rPr>
          <w:u w:val="single"/>
        </w:rPr>
        <w:t>to us</w:t>
      </w:r>
      <w:r w:rsidR="00F01393" w:rsidRPr="00F10C34">
        <w:t>”</w:t>
      </w:r>
      <w:r w:rsidR="00F01393">
        <w:t xml:space="preserve"> (</w:t>
      </w:r>
      <w:r w:rsidR="00F01393">
        <w:rPr>
          <w:i/>
        </w:rPr>
        <w:t>DD</w:t>
      </w:r>
      <w:r w:rsidR="00F01393">
        <w:t>.65.17)</w:t>
      </w:r>
    </w:p>
    <w:p w14:paraId="43E08C30" w14:textId="77777777" w:rsidR="00C90720" w:rsidRPr="00BB34D9" w:rsidRDefault="00C90720" w:rsidP="00F01393">
      <w:pPr>
        <w:pStyle w:val="text"/>
      </w:pPr>
    </w:p>
    <w:p w14:paraId="186EE63B" w14:textId="77777777" w:rsidR="006B640A" w:rsidRDefault="00F01393" w:rsidP="00F01393">
      <w:pPr>
        <w:pStyle w:val="text"/>
      </w:pPr>
      <w:r w:rsidRPr="00F10C34">
        <w:rPr>
          <w:i/>
        </w:rPr>
        <w:t>ud anāgīh ī-</w:t>
      </w:r>
      <w:r w:rsidRPr="00F10C34">
        <w:rPr>
          <w:i/>
          <w:u w:val="single"/>
        </w:rPr>
        <w:t>šān</w:t>
      </w:r>
      <w:r w:rsidRPr="00F10C34">
        <w:rPr>
          <w:i/>
        </w:rPr>
        <w:t xml:space="preserve"> nūn az mardōmān bē </w:t>
      </w:r>
      <w:r w:rsidRPr="00F10C34">
        <w:rPr>
          <w:i/>
          <w:u w:val="single"/>
        </w:rPr>
        <w:t>awiš</w:t>
      </w:r>
      <w:r w:rsidRPr="00F10C34">
        <w:rPr>
          <w:i/>
        </w:rPr>
        <w:t xml:space="preserve"> hamē rasēd</w:t>
      </w:r>
      <w:r w:rsidRPr="00F10C34">
        <w:t xml:space="preserve"> </w:t>
      </w:r>
    </w:p>
    <w:p w14:paraId="71832246" w14:textId="77777777" w:rsidR="00F01393" w:rsidRDefault="006B640A" w:rsidP="00F01393">
      <w:pPr>
        <w:pStyle w:val="text"/>
      </w:pPr>
      <w:r>
        <w:tab/>
      </w:r>
      <w:r w:rsidR="00F01393" w:rsidRPr="00F10C34">
        <w:t xml:space="preserve">“and the evil that (here and) now comes </w:t>
      </w:r>
      <w:r w:rsidR="00F01393" w:rsidRPr="00F10C34">
        <w:rPr>
          <w:u w:val="single"/>
        </w:rPr>
        <w:t>upon them</w:t>
      </w:r>
      <w:r w:rsidR="00F01393" w:rsidRPr="00F10C34">
        <w:t xml:space="preserve"> from people”</w:t>
      </w:r>
      <w:r w:rsidR="00F01393">
        <w:t xml:space="preserve"> (</w:t>
      </w:r>
      <w:r w:rsidR="00F01393">
        <w:rPr>
          <w:i/>
        </w:rPr>
        <w:t>PR</w:t>
      </w:r>
      <w:r w:rsidR="00F01393">
        <w:t xml:space="preserve">.14.2) </w:t>
      </w:r>
    </w:p>
    <w:p w14:paraId="4EC6C426" w14:textId="77777777" w:rsidR="00C90720" w:rsidRPr="009D242B" w:rsidRDefault="00E30BF8" w:rsidP="00C90720">
      <w:pPr>
        <w:pStyle w:val="ca"/>
      </w:pPr>
      <w:r>
        <w:tab/>
      </w:r>
      <w:r w:rsidR="00C90720">
        <w:t xml:space="preserve">Note both </w:t>
      </w:r>
      <w:r w:rsidR="00C90720">
        <w:rPr>
          <w:i/>
        </w:rPr>
        <w:t>bē</w:t>
      </w:r>
      <w:r w:rsidR="00C90720">
        <w:t xml:space="preserve"> and </w:t>
      </w:r>
      <w:r w:rsidR="00C90720">
        <w:rPr>
          <w:i/>
        </w:rPr>
        <w:t>hamē</w:t>
      </w:r>
      <w:r w:rsidR="00C90720">
        <w:t>!</w:t>
      </w:r>
    </w:p>
    <w:p w14:paraId="3A5FD539" w14:textId="77777777" w:rsidR="00B9567A" w:rsidRPr="00F10C34" w:rsidRDefault="00B9567A" w:rsidP="00F01393"/>
    <w:p w14:paraId="0983C95F" w14:textId="77777777" w:rsidR="00F01393" w:rsidRPr="00F10C34" w:rsidRDefault="00F01393" w:rsidP="00F01393">
      <w:pPr>
        <w:pStyle w:val="Heading5"/>
      </w:pPr>
      <w:bookmarkStart w:id="501" w:name="_Toc313441602"/>
      <w:r>
        <w:t>With relative pronouns:</w:t>
      </w:r>
      <w:bookmarkEnd w:id="501"/>
    </w:p>
    <w:p w14:paraId="1FD0F6F0" w14:textId="77777777" w:rsidR="00F01393" w:rsidRDefault="00F01393" w:rsidP="00F01393">
      <w:pPr>
        <w:pStyle w:val="text"/>
        <w:rPr>
          <w:i/>
        </w:rPr>
      </w:pPr>
      <w:r w:rsidRPr="00F10C34">
        <w:rPr>
          <w:i/>
        </w:rPr>
        <w:t xml:space="preserve">pursišn. mard-ēw kē duxt-ēw pad duxtarīh pad </w:t>
      </w:r>
      <w:r>
        <w:rPr>
          <w:i/>
        </w:rPr>
        <w:t>ō</w:t>
      </w:r>
      <w:r w:rsidRPr="00F10C34">
        <w:rPr>
          <w:i/>
        </w:rPr>
        <w:t xml:space="preserve"> mard dahēd ēg-iš sālārīh pad kē.</w:t>
      </w:r>
    </w:p>
    <w:p w14:paraId="2E9E1C39" w14:textId="77777777" w:rsidR="00F01393" w:rsidRDefault="00F01393" w:rsidP="00F01393">
      <w:pPr>
        <w:pStyle w:val="text"/>
      </w:pPr>
      <w:r w:rsidRPr="00F10C34">
        <w:rPr>
          <w:i/>
        </w:rPr>
        <w:lastRenderedPageBreak/>
        <w:t xml:space="preserve">passox. pad ōy </w:t>
      </w:r>
      <w:r w:rsidRPr="00F10C34">
        <w:rPr>
          <w:i/>
          <w:u w:val="single"/>
        </w:rPr>
        <w:t>kē-š awiš</w:t>
      </w:r>
      <w:r w:rsidRPr="00F10C34">
        <w:rPr>
          <w:i/>
        </w:rPr>
        <w:t xml:space="preserve"> dahēd</w:t>
      </w:r>
      <w:r w:rsidRPr="00F10C34">
        <w:t xml:space="preserve"> </w:t>
      </w:r>
    </w:p>
    <w:p w14:paraId="02AD71AE" w14:textId="77777777" w:rsidR="00F01393" w:rsidRDefault="00F01393" w:rsidP="00F01393">
      <w:pPr>
        <w:pStyle w:val="text"/>
      </w:pPr>
      <w:r>
        <w:tab/>
      </w:r>
      <w:r w:rsidRPr="00F10C34">
        <w:t>“Q.: a man who gives a daughter to some man to be his daughter, then, with w</w:t>
      </w:r>
      <w:r>
        <w:t>hom does her guardianship rest?</w:t>
      </w:r>
    </w:p>
    <w:p w14:paraId="52EED1D0" w14:textId="77777777" w:rsidR="00F01393" w:rsidRPr="00F10C34" w:rsidRDefault="00F01393" w:rsidP="00F01393">
      <w:pPr>
        <w:pStyle w:val="text"/>
      </w:pPr>
      <w:r>
        <w:tab/>
      </w:r>
      <w:r w:rsidRPr="00F10C34">
        <w:t xml:space="preserve">A.: With him </w:t>
      </w:r>
      <w:r w:rsidRPr="00F10C34">
        <w:rPr>
          <w:u w:val="single"/>
        </w:rPr>
        <w:t>to whom</w:t>
      </w:r>
      <w:r w:rsidRPr="00F10C34">
        <w:t xml:space="preserve"> he gives (her)”</w:t>
      </w:r>
      <w:r>
        <w:t xml:space="preserve"> (</w:t>
      </w:r>
      <w:r w:rsidRPr="00A958B1">
        <w:rPr>
          <w:i/>
        </w:rPr>
        <w:t>RAF</w:t>
      </w:r>
      <w:r>
        <w:t>.</w:t>
      </w:r>
      <w:r w:rsidRPr="0089247C">
        <w:t>6.1</w:t>
      </w:r>
      <w:r>
        <w:t>)</w:t>
      </w:r>
    </w:p>
    <w:p w14:paraId="2EF3FBD9" w14:textId="77777777" w:rsidR="00F01393" w:rsidRPr="00CF7F59" w:rsidRDefault="00F01393" w:rsidP="00F01393">
      <w:pPr>
        <w:pStyle w:val="Note"/>
      </w:pPr>
      <w:r w:rsidRPr="00F10C34">
        <w:tab/>
      </w:r>
      <w:r w:rsidR="00E30BF8">
        <w:tab/>
      </w:r>
      <w:r w:rsidRPr="00F10C34">
        <w:t xml:space="preserve">Note: </w:t>
      </w:r>
      <w:r w:rsidRPr="00F10C34">
        <w:rPr>
          <w:i/>
        </w:rPr>
        <w:t>kē-š awiš</w:t>
      </w:r>
      <w:r w:rsidRPr="00F10C34">
        <w:t xml:space="preserve"> could also be analyzed as “to whom (</w:t>
      </w:r>
      <w:r w:rsidRPr="00F10C34">
        <w:rPr>
          <w:i/>
        </w:rPr>
        <w:t>kē</w:t>
      </w:r>
      <w:r w:rsidRPr="00F10C34">
        <w:t>) he gives her (</w:t>
      </w:r>
      <w:r w:rsidRPr="00F10C34">
        <w:rPr>
          <w:i/>
        </w:rPr>
        <w:t>-š</w:t>
      </w:r>
      <w:r w:rsidRPr="00F10C34">
        <w:t>), but similar examples show that the above interpretation is more likely.</w:t>
      </w:r>
      <w:r>
        <w:t xml:space="preserve"> – </w:t>
      </w:r>
      <w:r>
        <w:rPr>
          <w:i/>
        </w:rPr>
        <w:t>pad ō</w:t>
      </w:r>
      <w:r>
        <w:t xml:space="preserve"> may be for </w:t>
      </w:r>
      <w:r>
        <w:rPr>
          <w:i/>
        </w:rPr>
        <w:t>bē ō</w:t>
      </w:r>
      <w:r>
        <w:t xml:space="preserve">. </w:t>
      </w:r>
    </w:p>
    <w:p w14:paraId="611171CC" w14:textId="77777777" w:rsidR="006B640A" w:rsidRDefault="00F01393" w:rsidP="00F01393">
      <w:pPr>
        <w:pStyle w:val="text"/>
      </w:pPr>
      <w:r w:rsidRPr="00F10C34">
        <w:rPr>
          <w:i/>
        </w:rPr>
        <w:t xml:space="preserve">ud abar </w:t>
      </w:r>
      <w:r w:rsidRPr="00F10C34">
        <w:rPr>
          <w:i/>
          <w:u w:val="single"/>
        </w:rPr>
        <w:t>kē-šān</w:t>
      </w:r>
      <w:r w:rsidRPr="00F10C34">
        <w:rPr>
          <w:i/>
        </w:rPr>
        <w:t xml:space="preserve"> wināh tōzišn </w:t>
      </w:r>
      <w:r w:rsidRPr="00F10C34">
        <w:rPr>
          <w:i/>
          <w:u w:val="single"/>
        </w:rPr>
        <w:t>awiš</w:t>
      </w:r>
      <w:r w:rsidRPr="00F10C34">
        <w:rPr>
          <w:i/>
        </w:rPr>
        <w:t xml:space="preserve"> nē bawēd</w:t>
      </w:r>
      <w:r w:rsidRPr="00F10C34">
        <w:t xml:space="preserve"> </w:t>
      </w:r>
    </w:p>
    <w:p w14:paraId="75478143" w14:textId="77777777" w:rsidR="00F01393" w:rsidRPr="00A958B1" w:rsidRDefault="006B640A" w:rsidP="00F01393">
      <w:pPr>
        <w:pStyle w:val="text"/>
      </w:pPr>
      <w:r>
        <w:tab/>
      </w:r>
      <w:r w:rsidR="00F01393" w:rsidRPr="00F10C34">
        <w:t xml:space="preserve">“and about ‘(those) </w:t>
      </w:r>
      <w:r w:rsidR="00F01393" w:rsidRPr="00F10C34">
        <w:rPr>
          <w:u w:val="single"/>
        </w:rPr>
        <w:t>for whom</w:t>
      </w:r>
      <w:r w:rsidR="00F01393" w:rsidRPr="00F10C34">
        <w:t xml:space="preserve"> there will be no redemption for (their) sins’”</w:t>
      </w:r>
      <w:r w:rsidR="00F01393">
        <w:t xml:space="preserve"> (</w:t>
      </w:r>
      <w:r w:rsidR="00F01393">
        <w:rPr>
          <w:i/>
        </w:rPr>
        <w:t>Dk</w:t>
      </w:r>
      <w:r w:rsidR="00F01393">
        <w:t>.</w:t>
      </w:r>
      <w:r w:rsidR="00F01393" w:rsidRPr="0089247C">
        <w:t>8.31.41</w:t>
      </w:r>
      <w:r w:rsidR="00F01393">
        <w:t>)</w:t>
      </w:r>
    </w:p>
    <w:p w14:paraId="5336E598" w14:textId="77777777" w:rsidR="00E30BF8" w:rsidRDefault="00E30BF8" w:rsidP="006D1C1A">
      <w:pPr>
        <w:keepNext/>
      </w:pPr>
    </w:p>
    <w:p w14:paraId="7C12D49A" w14:textId="77777777" w:rsidR="00E30BF8" w:rsidRDefault="00E30BF8" w:rsidP="006D1C1A">
      <w:pPr>
        <w:keepNext/>
      </w:pPr>
    </w:p>
    <w:p w14:paraId="797316B9" w14:textId="77777777" w:rsidR="006D1C1A" w:rsidRDefault="006D1C1A" w:rsidP="006D1C1A">
      <w:pPr>
        <w:keepNext/>
      </w:pPr>
      <w:r>
        <w:t>Note</w:t>
      </w:r>
      <w:r w:rsidR="00432A46">
        <w:t xml:space="preserve"> </w:t>
      </w:r>
      <w:r w:rsidR="00432A46" w:rsidRPr="00432A46">
        <w:rPr>
          <w:i/>
        </w:rPr>
        <w:t>awiš-išān</w:t>
      </w:r>
      <w:r>
        <w:t>:</w:t>
      </w:r>
    </w:p>
    <w:p w14:paraId="4F3B9DEF" w14:textId="77777777" w:rsidR="00432A46" w:rsidRDefault="00432A46" w:rsidP="006D1C1A">
      <w:pPr>
        <w:keepNext/>
      </w:pPr>
    </w:p>
    <w:p w14:paraId="3D26B4DD" w14:textId="77777777" w:rsidR="006D1C1A" w:rsidRPr="006D1C1A" w:rsidRDefault="006D1C1A" w:rsidP="006D1C1A">
      <w:pPr>
        <w:pStyle w:val="text"/>
        <w:rPr>
          <w:i/>
        </w:rPr>
      </w:pPr>
      <w:r w:rsidRPr="006D1C1A">
        <w:rPr>
          <w:i/>
        </w:rPr>
        <w:t xml:space="preserve">ud az ōz ud zōr ud nērōg ud rāy ud xwarrah </w:t>
      </w:r>
      <w:r w:rsidRPr="00432A46">
        <w:rPr>
          <w:i/>
          <w:u w:val="single"/>
        </w:rPr>
        <w:t>ī</w:t>
      </w:r>
      <w:r w:rsidRPr="006D1C1A">
        <w:rPr>
          <w:i/>
        </w:rPr>
        <w:t xml:space="preserve"> wisp-tuwān dādār Ohrmazd </w:t>
      </w:r>
      <w:r w:rsidRPr="006D1C1A">
        <w:rPr>
          <w:i/>
          <w:u w:val="single"/>
        </w:rPr>
        <w:t>awiš-išān</w:t>
      </w:r>
      <w:r w:rsidRPr="006D1C1A">
        <w:rPr>
          <w:i/>
        </w:rPr>
        <w:t xml:space="preserve"> dād estēd was burdār hēnd nēkīh </w:t>
      </w:r>
    </w:p>
    <w:p w14:paraId="10F5505D" w14:textId="77777777" w:rsidR="006D1C1A" w:rsidRDefault="006D1C1A" w:rsidP="006D1C1A">
      <w:pPr>
        <w:pStyle w:val="text"/>
      </w:pPr>
      <w:r>
        <w:tab/>
        <w:t xml:space="preserve">“and, from (= because of) the strength, power, and might and Light and Xwarrah </w:t>
      </w:r>
      <w:r w:rsidRPr="00432A46">
        <w:rPr>
          <w:u w:val="single"/>
        </w:rPr>
        <w:t>which</w:t>
      </w:r>
      <w:r>
        <w:t xml:space="preserve"> the almighty Creator Ohrmazd has given </w:t>
      </w:r>
      <w:r w:rsidR="00432A46" w:rsidRPr="00432A46">
        <w:rPr>
          <w:u w:val="single"/>
        </w:rPr>
        <w:t xml:space="preserve">to </w:t>
      </w:r>
      <w:r w:rsidRPr="00432A46">
        <w:rPr>
          <w:u w:val="single"/>
        </w:rPr>
        <w:t>them</w:t>
      </w:r>
      <w:r>
        <w:t xml:space="preserve"> (the fravashis), they are carriers of much goodness” (</w:t>
      </w:r>
      <w:r w:rsidRPr="006D1C1A">
        <w:rPr>
          <w:i/>
        </w:rPr>
        <w:t>StS</w:t>
      </w:r>
      <w:r w:rsidRPr="006D1C1A">
        <w:t>.19.6</w:t>
      </w:r>
      <w:r>
        <w:t>)</w:t>
      </w:r>
    </w:p>
    <w:p w14:paraId="2E18BD9A" w14:textId="77777777" w:rsidR="006D1C1A" w:rsidRDefault="006D1C1A" w:rsidP="006D1C1A">
      <w:pPr>
        <w:pStyle w:val="text"/>
      </w:pPr>
      <w:r>
        <w:t>for:</w:t>
      </w:r>
    </w:p>
    <w:p w14:paraId="062E912B" w14:textId="77777777" w:rsidR="006D1C1A" w:rsidRDefault="006D1C1A" w:rsidP="006D1C1A">
      <w:pPr>
        <w:pStyle w:val="text"/>
      </w:pPr>
      <w:r>
        <w:tab/>
      </w:r>
      <w:r>
        <w:rPr>
          <w:i/>
        </w:rPr>
        <w:t xml:space="preserve">... </w:t>
      </w:r>
      <w:r w:rsidRPr="006D1C1A">
        <w:rPr>
          <w:i/>
        </w:rPr>
        <w:t>ī</w:t>
      </w:r>
      <w:r>
        <w:rPr>
          <w:i/>
        </w:rPr>
        <w:t>-</w:t>
      </w:r>
      <w:r w:rsidRPr="006D1C1A">
        <w:rPr>
          <w:i/>
          <w:u w:val="single"/>
        </w:rPr>
        <w:t>šān</w:t>
      </w:r>
      <w:r w:rsidRPr="006D1C1A">
        <w:rPr>
          <w:i/>
        </w:rPr>
        <w:t xml:space="preserve"> wisp-tuwān dādār Ohrmazd </w:t>
      </w:r>
      <w:r w:rsidRPr="006D1C1A">
        <w:rPr>
          <w:i/>
          <w:u w:val="single"/>
        </w:rPr>
        <w:t>awiš</w:t>
      </w:r>
      <w:r w:rsidRPr="006D1C1A">
        <w:rPr>
          <w:i/>
        </w:rPr>
        <w:t xml:space="preserve"> dād estēd</w:t>
      </w:r>
      <w:r>
        <w:rPr>
          <w:i/>
        </w:rPr>
        <w:t xml:space="preserve"> ...</w:t>
      </w:r>
    </w:p>
    <w:p w14:paraId="4383D864" w14:textId="77777777" w:rsidR="00730ACA" w:rsidRDefault="00730ACA" w:rsidP="00730ACA"/>
    <w:p w14:paraId="34114FE4" w14:textId="77777777" w:rsidR="00E30BF8" w:rsidRPr="00F10C34" w:rsidRDefault="00E30BF8" w:rsidP="00730ACA"/>
    <w:p w14:paraId="1732B652" w14:textId="77777777" w:rsidR="00730ACA" w:rsidRPr="00F10C34" w:rsidRDefault="00730ACA" w:rsidP="00730ACA">
      <w:pPr>
        <w:pStyle w:val="Heading5"/>
      </w:pPr>
      <w:r>
        <w:t xml:space="preserve">With </w:t>
      </w:r>
      <w:r w:rsidRPr="00730ACA">
        <w:rPr>
          <w:i/>
        </w:rPr>
        <w:t>kū</w:t>
      </w:r>
      <w:r>
        <w:t xml:space="preserve"> “where’:</w:t>
      </w:r>
    </w:p>
    <w:p w14:paraId="0F892F20" w14:textId="77777777" w:rsidR="00C90720" w:rsidRPr="00730ACA" w:rsidRDefault="00730ACA" w:rsidP="00730ACA">
      <w:pPr>
        <w:pStyle w:val="text"/>
        <w:rPr>
          <w:i/>
        </w:rPr>
      </w:pPr>
      <w:r w:rsidRPr="00730ACA">
        <w:rPr>
          <w:i/>
        </w:rPr>
        <w:t xml:space="preserve">ud grift ī ān ī abartom mizd </w:t>
      </w:r>
      <w:r w:rsidRPr="00730ACA">
        <w:rPr>
          <w:i/>
          <w:u w:val="single"/>
        </w:rPr>
        <w:t>kū</w:t>
      </w:r>
      <w:r w:rsidRPr="00730ACA">
        <w:rPr>
          <w:i/>
        </w:rPr>
        <w:t xml:space="preserve"> rāh ī </w:t>
      </w:r>
      <w:r w:rsidRPr="00730ACA">
        <w:rPr>
          <w:i/>
          <w:u w:val="single"/>
        </w:rPr>
        <w:t>awiš</w:t>
      </w:r>
      <w:r w:rsidRPr="00730ACA">
        <w:rPr>
          <w:i/>
        </w:rPr>
        <w:t xml:space="preserve"> abē-āhangīh az wināh frāz-āhangīh ō kerbag</w:t>
      </w:r>
    </w:p>
    <w:p w14:paraId="1CE18F1B" w14:textId="77777777" w:rsidR="00730ACA" w:rsidRDefault="00730ACA" w:rsidP="00730ACA">
      <w:pPr>
        <w:pStyle w:val="text"/>
      </w:pPr>
      <w:r>
        <w:tab/>
        <w:t xml:space="preserve">“... and seizing the supreme reward, </w:t>
      </w:r>
      <w:r w:rsidRPr="00730ACA">
        <w:rPr>
          <w:u w:val="single"/>
        </w:rPr>
        <w:t>whereto</w:t>
      </w:r>
      <w:r>
        <w:t xml:space="preserve"> (to which) the road is being without inclination from (= toward) sin (and) having forward inclination toward good deeds” (</w:t>
      </w:r>
      <w:r w:rsidRPr="00730ACA">
        <w:rPr>
          <w:rFonts w:cs="Times New Roman"/>
          <w:i/>
        </w:rPr>
        <w:t>Dk</w:t>
      </w:r>
      <w:r>
        <w:rPr>
          <w:rFonts w:cs="Times New Roman"/>
        </w:rPr>
        <w:t>.5.</w:t>
      </w:r>
      <w:r w:rsidRPr="00031486">
        <w:rPr>
          <w:rFonts w:cs="Times New Roman"/>
        </w:rPr>
        <w:t>9.2</w:t>
      </w:r>
      <w:r>
        <w:t>)</w:t>
      </w:r>
    </w:p>
    <w:p w14:paraId="143BC64B" w14:textId="77777777" w:rsidR="00D14E8B" w:rsidRDefault="00D14E8B" w:rsidP="00730ACA">
      <w:pPr>
        <w:pStyle w:val="text"/>
      </w:pPr>
    </w:p>
    <w:p w14:paraId="5432E9A9" w14:textId="77777777" w:rsidR="00D14E8B" w:rsidRDefault="00D14E8B" w:rsidP="00D14E8B">
      <w:pPr>
        <w:pStyle w:val="text"/>
      </w:pPr>
      <w:r w:rsidRPr="00F10C34">
        <w:rPr>
          <w:i/>
        </w:rPr>
        <w:t xml:space="preserve">harw 2 (rōd) pad zrēy ī Frāxkerd ō ham rasēnd ud abāz ō bun-xān rasēnd </w:t>
      </w:r>
      <w:r w:rsidRPr="00F10C34">
        <w:rPr>
          <w:i/>
          <w:u w:val="single"/>
        </w:rPr>
        <w:t>kū aziš</w:t>
      </w:r>
      <w:r w:rsidRPr="00F10C34">
        <w:rPr>
          <w:i/>
        </w:rPr>
        <w:t xml:space="preserve"> bē tazīd hēnd</w:t>
      </w:r>
      <w:r w:rsidRPr="00F10C34">
        <w:t xml:space="preserve"> </w:t>
      </w:r>
    </w:p>
    <w:p w14:paraId="403ADDFF" w14:textId="77777777" w:rsidR="00D14E8B" w:rsidRDefault="00D14E8B" w:rsidP="00730ACA">
      <w:pPr>
        <w:pStyle w:val="text"/>
      </w:pPr>
      <w:r>
        <w:tab/>
      </w:r>
      <w:r w:rsidRPr="00F10C34">
        <w:t xml:space="preserve">“both (rivers) come together in the Frāxkerd ocean and come back to their sources, </w:t>
      </w:r>
      <w:r w:rsidRPr="00F10C34">
        <w:rPr>
          <w:u w:val="single"/>
        </w:rPr>
        <w:t>wherefrom</w:t>
      </w:r>
      <w:r w:rsidRPr="00F10C34">
        <w:t xml:space="preserve"> </w:t>
      </w:r>
      <w:r>
        <w:t xml:space="preserve">(whence) </w:t>
      </w:r>
      <w:r w:rsidRPr="00F10C34">
        <w:t>they flowed” (</w:t>
      </w:r>
      <w:r w:rsidRPr="00F10C34">
        <w:rPr>
          <w:i/>
        </w:rPr>
        <w:t>Bd</w:t>
      </w:r>
      <w:r w:rsidRPr="00F10C34">
        <w:t>.11.5)</w:t>
      </w:r>
    </w:p>
    <w:p w14:paraId="2D63652A" w14:textId="77777777" w:rsidR="00730ACA" w:rsidRDefault="00730ACA" w:rsidP="00730ACA">
      <w:pPr>
        <w:pStyle w:val="text"/>
      </w:pPr>
    </w:p>
    <w:p w14:paraId="592CDAD1" w14:textId="77777777" w:rsidR="00B9567A" w:rsidRPr="00F10C34" w:rsidRDefault="00B9567A" w:rsidP="00F01393"/>
    <w:p w14:paraId="28D3669C" w14:textId="77777777" w:rsidR="00F01393" w:rsidRDefault="00F01393" w:rsidP="00F01393">
      <w:pPr>
        <w:pStyle w:val="Heading4"/>
      </w:pPr>
      <w:bookmarkStart w:id="502" w:name="_Toc313441603"/>
      <w:r w:rsidRPr="00F10C34">
        <w:rPr>
          <w:i/>
        </w:rPr>
        <w:t>aziš</w:t>
      </w:r>
      <w:r>
        <w:t xml:space="preserve"> postposition</w:t>
      </w:r>
      <w:bookmarkEnd w:id="502"/>
    </w:p>
    <w:p w14:paraId="51142A9D" w14:textId="77777777" w:rsidR="00E30BF8" w:rsidRPr="00E30BF8" w:rsidRDefault="00E30BF8" w:rsidP="00E30BF8"/>
    <w:p w14:paraId="0DB3AEDE" w14:textId="77777777" w:rsidR="00F01393" w:rsidRPr="00846E2A" w:rsidRDefault="00F01393" w:rsidP="00F01393">
      <w:pPr>
        <w:pStyle w:val="Heading5"/>
      </w:pPr>
      <w:bookmarkStart w:id="503" w:name="_Toc313441604"/>
      <w:r>
        <w:t>With personal pronouns:</w:t>
      </w:r>
      <w:bookmarkEnd w:id="503"/>
    </w:p>
    <w:p w14:paraId="4148285B" w14:textId="77777777" w:rsidR="006B640A" w:rsidRDefault="00F01393" w:rsidP="00F01393">
      <w:pPr>
        <w:pStyle w:val="text"/>
      </w:pPr>
      <w:r w:rsidRPr="00F10C34">
        <w:rPr>
          <w:i/>
        </w:rPr>
        <w:t>ēn-iz guft</w:t>
      </w:r>
      <w:r>
        <w:rPr>
          <w:i/>
        </w:rPr>
        <w:t xml:space="preserve"> est</w:t>
      </w:r>
      <w:r w:rsidRPr="00F10C34">
        <w:rPr>
          <w:i/>
        </w:rPr>
        <w:t>ēd kū harw kas bē abāyēd dānistan kū az kū bē mad ham ud čim ēdar ham u-m abāz ō kū abāyēd šudan u-</w:t>
      </w:r>
      <w:r w:rsidRPr="00F10C34">
        <w:rPr>
          <w:i/>
          <w:u w:val="single"/>
        </w:rPr>
        <w:t>m</w:t>
      </w:r>
      <w:r w:rsidRPr="00F10C34">
        <w:rPr>
          <w:i/>
        </w:rPr>
        <w:t xml:space="preserve"> čē </w:t>
      </w:r>
      <w:r w:rsidRPr="00F10C34">
        <w:rPr>
          <w:i/>
          <w:u w:val="single"/>
        </w:rPr>
        <w:t>aziš</w:t>
      </w:r>
      <w:r w:rsidRPr="00F10C34">
        <w:rPr>
          <w:i/>
        </w:rPr>
        <w:t xml:space="preserve"> xwāhēnd</w:t>
      </w:r>
      <w:r w:rsidRPr="00F10C34">
        <w:t xml:space="preserve"> </w:t>
      </w:r>
    </w:p>
    <w:p w14:paraId="0840FD42" w14:textId="77777777" w:rsidR="00F01393" w:rsidRDefault="006B640A" w:rsidP="00F01393">
      <w:pPr>
        <w:pStyle w:val="text"/>
      </w:pPr>
      <w:r>
        <w:tab/>
      </w:r>
      <w:r w:rsidR="00F01393" w:rsidRPr="00F10C34">
        <w:t xml:space="preserve">“this too it is said: everybody should know: </w:t>
      </w:r>
      <w:r>
        <w:t>f</w:t>
      </w:r>
      <w:r w:rsidR="00F01393" w:rsidRPr="00F10C34">
        <w:t>rom where did I come</w:t>
      </w:r>
      <w:r w:rsidR="00F01393">
        <w:t>,</w:t>
      </w:r>
      <w:r w:rsidR="00F01393" w:rsidRPr="00F10C34">
        <w:t xml:space="preserve"> and why am I here</w:t>
      </w:r>
      <w:r>
        <w:t>,</w:t>
      </w:r>
      <w:r w:rsidR="00F01393" w:rsidRPr="00F10C34">
        <w:t xml:space="preserve"> </w:t>
      </w:r>
      <w:r>
        <w:t>w</w:t>
      </w:r>
      <w:r w:rsidR="00F01393" w:rsidRPr="00F10C34">
        <w:t>here must I return to</w:t>
      </w:r>
      <w:r>
        <w:t>,</w:t>
      </w:r>
      <w:r w:rsidR="00F01393" w:rsidRPr="00F10C34">
        <w:t xml:space="preserve"> and what will they ask </w:t>
      </w:r>
      <w:r w:rsidR="00F01393" w:rsidRPr="00F10C34">
        <w:rPr>
          <w:u w:val="single"/>
        </w:rPr>
        <w:t>of me</w:t>
      </w:r>
      <w:r w:rsidR="00F01393" w:rsidRPr="00F10C34">
        <w:t xml:space="preserve"> (ask me)?”</w:t>
      </w:r>
      <w:r w:rsidR="00F01393">
        <w:t xml:space="preserve"> (</w:t>
      </w:r>
      <w:r w:rsidR="00F01393" w:rsidRPr="00FC1029">
        <w:rPr>
          <w:i/>
        </w:rPr>
        <w:t>PT</w:t>
      </w:r>
      <w:r w:rsidR="00F03A1D">
        <w:t>.</w:t>
      </w:r>
      <w:r w:rsidR="00F01393" w:rsidRPr="00F03A1D">
        <w:t>11</w:t>
      </w:r>
      <w:r w:rsidR="00F01393">
        <w:t>.11)</w:t>
      </w:r>
    </w:p>
    <w:p w14:paraId="40408A6B" w14:textId="77777777" w:rsidR="00C90720" w:rsidRPr="00F10C34" w:rsidRDefault="00C90720" w:rsidP="00F01393">
      <w:pPr>
        <w:pStyle w:val="text"/>
      </w:pPr>
    </w:p>
    <w:p w14:paraId="070B029E" w14:textId="77777777" w:rsidR="006B640A" w:rsidRDefault="00F01393" w:rsidP="00F01393">
      <w:pPr>
        <w:pStyle w:val="text"/>
      </w:pPr>
      <w:r w:rsidRPr="00F10C34">
        <w:rPr>
          <w:i/>
        </w:rPr>
        <w:t>u-</w:t>
      </w:r>
      <w:r w:rsidRPr="00F10C34">
        <w:rPr>
          <w:i/>
          <w:u w:val="single"/>
        </w:rPr>
        <w:t>š</w:t>
      </w:r>
      <w:r w:rsidRPr="00F10C34">
        <w:rPr>
          <w:i/>
        </w:rPr>
        <w:t xml:space="preserve"> āsmān </w:t>
      </w:r>
      <w:r w:rsidRPr="00F10C34">
        <w:rPr>
          <w:i/>
          <w:u w:val="single"/>
        </w:rPr>
        <w:t>aziš</w:t>
      </w:r>
      <w:r w:rsidRPr="00F10C34">
        <w:rPr>
          <w:i/>
        </w:rPr>
        <w:t xml:space="preserve"> bē tarsīd čiyōn gōspand az gurg</w:t>
      </w:r>
      <w:r w:rsidRPr="00F10C34">
        <w:t xml:space="preserve"> </w:t>
      </w:r>
    </w:p>
    <w:p w14:paraId="4C700F69" w14:textId="77777777" w:rsidR="00F01393" w:rsidRDefault="006B640A" w:rsidP="00F01393">
      <w:pPr>
        <w:pStyle w:val="text"/>
      </w:pPr>
      <w:r>
        <w:tab/>
      </w:r>
      <w:r w:rsidR="00F01393" w:rsidRPr="00F10C34">
        <w:t xml:space="preserve">“and the sky was afraid </w:t>
      </w:r>
      <w:r w:rsidR="00F01393" w:rsidRPr="00F10C34">
        <w:rPr>
          <w:u w:val="single"/>
        </w:rPr>
        <w:t>of him</w:t>
      </w:r>
      <w:r w:rsidR="00F01393">
        <w:t xml:space="preserve"> (the Evil Spirit)</w:t>
      </w:r>
      <w:r w:rsidR="00F01393" w:rsidRPr="00F10C34">
        <w:t>, like a sheep of the wolf”</w:t>
      </w:r>
      <w:r w:rsidR="00F01393">
        <w:t xml:space="preserve"> (</w:t>
      </w:r>
      <w:r w:rsidR="00F01393">
        <w:rPr>
          <w:i/>
        </w:rPr>
        <w:t>Bd</w:t>
      </w:r>
      <w:r w:rsidR="00F01393">
        <w:t>.</w:t>
      </w:r>
      <w:r w:rsidR="00F01393" w:rsidRPr="0089247C">
        <w:t>4.10</w:t>
      </w:r>
      <w:r w:rsidR="00F01393">
        <w:t>b)</w:t>
      </w:r>
    </w:p>
    <w:p w14:paraId="020C08D6" w14:textId="77777777" w:rsidR="00C90720" w:rsidRPr="00F10C34" w:rsidRDefault="00C90720" w:rsidP="00F01393">
      <w:pPr>
        <w:pStyle w:val="text"/>
      </w:pPr>
    </w:p>
    <w:p w14:paraId="22BBBD7B" w14:textId="77777777" w:rsidR="006B640A" w:rsidRDefault="00F01393" w:rsidP="00F01393">
      <w:pPr>
        <w:pStyle w:val="text"/>
      </w:pPr>
      <w:r w:rsidRPr="00F10C34">
        <w:rPr>
          <w:i/>
        </w:rPr>
        <w:t>pas Sām abar āxēzēd ud padīrag ī Ažidahāg šawēd u-</w:t>
      </w:r>
      <w:r w:rsidRPr="00F10C34">
        <w:rPr>
          <w:i/>
          <w:u w:val="single"/>
        </w:rPr>
        <w:t>š</w:t>
      </w:r>
      <w:r w:rsidRPr="00F10C34">
        <w:rPr>
          <w:i/>
        </w:rPr>
        <w:t xml:space="preserve"> saxwan </w:t>
      </w:r>
      <w:r w:rsidRPr="00F10C34">
        <w:rPr>
          <w:i/>
          <w:u w:val="single"/>
        </w:rPr>
        <w:t>aziš</w:t>
      </w:r>
      <w:r w:rsidRPr="00F10C34">
        <w:rPr>
          <w:u w:val="single"/>
        </w:rPr>
        <w:t xml:space="preserve"> </w:t>
      </w:r>
      <w:r w:rsidRPr="00F10C34">
        <w:t>&lt;MNš</w:t>
      </w:r>
      <w:r w:rsidR="00F03A1D">
        <w:t>!</w:t>
      </w:r>
      <w:r w:rsidRPr="00F10C34">
        <w:t xml:space="preserve">&gt; </w:t>
      </w:r>
      <w:r w:rsidRPr="00F10C34">
        <w:rPr>
          <w:i/>
        </w:rPr>
        <w:t>nē āšnawēd u-š gad ī pērōzgar ō sar pahikōbēd ud zanēd ud ōzanēd</w:t>
      </w:r>
      <w:r w:rsidRPr="00F10C34">
        <w:t xml:space="preserve"> </w:t>
      </w:r>
    </w:p>
    <w:p w14:paraId="1760D2F5" w14:textId="77777777" w:rsidR="00F01393" w:rsidRDefault="006B640A" w:rsidP="00F01393">
      <w:pPr>
        <w:pStyle w:val="text"/>
      </w:pPr>
      <w:r>
        <w:tab/>
      </w:r>
      <w:r w:rsidR="00F01393" w:rsidRPr="00F10C34">
        <w:t>“then Sām (Karsāsp) rises and goes against Ažidahāg (</w:t>
      </w:r>
      <w:r w:rsidR="00F01393">
        <w:t>a</w:t>
      </w:r>
      <w:r w:rsidR="00F01393" w:rsidRPr="00F10C34">
        <w:t xml:space="preserve"> dragon); and he hears no word </w:t>
      </w:r>
      <w:r w:rsidR="00F01393" w:rsidRPr="00F10C34">
        <w:rPr>
          <w:u w:val="single"/>
        </w:rPr>
        <w:t>from him</w:t>
      </w:r>
      <w:r w:rsidR="00F01393">
        <w:t xml:space="preserve"> (the Evil </w:t>
      </w:r>
      <w:r w:rsidR="00F01393">
        <w:lastRenderedPageBreak/>
        <w:t>Spirit)</w:t>
      </w:r>
      <w:r w:rsidR="00F01393" w:rsidRPr="00F10C34">
        <w:t>; and he strikes the victorious cudgel at its head and strikes and kills it”</w:t>
      </w:r>
      <w:r w:rsidR="00F01393">
        <w:t xml:space="preserve"> (after </w:t>
      </w:r>
      <w:r w:rsidR="00F01393" w:rsidRPr="00FC1029">
        <w:rPr>
          <w:i/>
        </w:rPr>
        <w:t>ZWY</w:t>
      </w:r>
      <w:r w:rsidR="00F01393" w:rsidRPr="00FC1029">
        <w:t>.9</w:t>
      </w:r>
      <w:r w:rsidR="00F01393">
        <w:t>.22)</w:t>
      </w:r>
    </w:p>
    <w:p w14:paraId="7889BF1E" w14:textId="77777777" w:rsidR="00C90720" w:rsidRPr="00F10C34" w:rsidRDefault="00C90720" w:rsidP="00F01393">
      <w:pPr>
        <w:pStyle w:val="text"/>
      </w:pPr>
    </w:p>
    <w:p w14:paraId="5775D1FD" w14:textId="77777777" w:rsidR="006B640A" w:rsidRDefault="00F01393" w:rsidP="00E30BF8">
      <w:pPr>
        <w:pStyle w:val="text"/>
        <w:keepNext/>
      </w:pPr>
      <w:r w:rsidRPr="00F10C34">
        <w:rPr>
          <w:i/>
        </w:rPr>
        <w:t>kū-</w:t>
      </w:r>
      <w:r w:rsidRPr="00F10C34">
        <w:rPr>
          <w:i/>
          <w:u w:val="single"/>
        </w:rPr>
        <w:t>mān</w:t>
      </w:r>
      <w:r w:rsidRPr="00F10C34">
        <w:rPr>
          <w:i/>
        </w:rPr>
        <w:t xml:space="preserve"> anāgīh ī Ganāg Mēnōy </w:t>
      </w:r>
      <w:r w:rsidRPr="00F10C34">
        <w:rPr>
          <w:i/>
          <w:u w:val="single"/>
        </w:rPr>
        <w:t>aziš</w:t>
      </w:r>
      <w:r w:rsidRPr="00F10C34">
        <w:rPr>
          <w:i/>
        </w:rPr>
        <w:t xml:space="preserve"> abāz dār</w:t>
      </w:r>
      <w:r w:rsidRPr="00F10C34">
        <w:t xml:space="preserve"> </w:t>
      </w:r>
    </w:p>
    <w:p w14:paraId="5E05CCEC" w14:textId="77777777" w:rsidR="00F01393" w:rsidRDefault="006B640A" w:rsidP="00432A46">
      <w:pPr>
        <w:pStyle w:val="text"/>
      </w:pPr>
      <w:r>
        <w:tab/>
      </w:r>
      <w:r w:rsidR="00F01393" w:rsidRPr="00F10C34">
        <w:t xml:space="preserve">“i.e., keep the Foul Spirit’s evil away </w:t>
      </w:r>
      <w:r w:rsidR="00F01393" w:rsidRPr="00F10C34">
        <w:rPr>
          <w:u w:val="single"/>
        </w:rPr>
        <w:t>from us</w:t>
      </w:r>
      <w:r w:rsidR="00F01393" w:rsidRPr="00F10C34">
        <w:t>!”</w:t>
      </w:r>
      <w:r w:rsidR="00F01393">
        <w:t xml:space="preserve"> (</w:t>
      </w:r>
      <w:r w:rsidR="00F01393" w:rsidRPr="000D0990">
        <w:rPr>
          <w:i/>
        </w:rPr>
        <w:t>PV</w:t>
      </w:r>
      <w:r w:rsidR="00F01393">
        <w:t>.</w:t>
      </w:r>
      <w:r w:rsidR="00F01393" w:rsidRPr="00A150FE">
        <w:t>8.21</w:t>
      </w:r>
      <w:r w:rsidR="00F01393">
        <w:t>a)</w:t>
      </w:r>
    </w:p>
    <w:p w14:paraId="1F9356CC" w14:textId="77777777" w:rsidR="00432A46" w:rsidRDefault="00432A46" w:rsidP="00432A46">
      <w:pPr>
        <w:pStyle w:val="text"/>
      </w:pPr>
    </w:p>
    <w:p w14:paraId="72759A83" w14:textId="77777777" w:rsidR="00F03A1D" w:rsidRDefault="00F03A1D" w:rsidP="00F01393">
      <w:pPr>
        <w:spacing w:line="240" w:lineRule="auto"/>
      </w:pPr>
      <w:r>
        <w:t>Note</w:t>
      </w:r>
      <w:r w:rsidR="00432A46">
        <w:t xml:space="preserve"> </w:t>
      </w:r>
      <w:r w:rsidR="00432A46" w:rsidRPr="00B45159">
        <w:rPr>
          <w:i/>
        </w:rPr>
        <w:t>aziš-išān</w:t>
      </w:r>
      <w:r>
        <w:t>:</w:t>
      </w:r>
    </w:p>
    <w:p w14:paraId="24B57B98" w14:textId="77777777" w:rsidR="00F03A1D" w:rsidRDefault="00F03A1D" w:rsidP="00F01393">
      <w:pPr>
        <w:spacing w:line="240" w:lineRule="auto"/>
      </w:pPr>
    </w:p>
    <w:p w14:paraId="61532E30" w14:textId="77777777" w:rsidR="00F03A1D" w:rsidRPr="00F03A1D" w:rsidRDefault="00F03A1D" w:rsidP="00F03A1D">
      <w:pPr>
        <w:pStyle w:val="text"/>
        <w:rPr>
          <w:i/>
        </w:rPr>
      </w:pPr>
      <w:r w:rsidRPr="00F03A1D">
        <w:rPr>
          <w:i/>
        </w:rPr>
        <w:t xml:space="preserve">ud handarz ī ō mardōmān abar pahrēz ī az pasīy ī ōy ahlomōγ ud nē niyōšīdan ud nē xwastan ī </w:t>
      </w:r>
      <w:r w:rsidRPr="00F03A1D">
        <w:rPr>
          <w:i/>
          <w:u w:val="single"/>
        </w:rPr>
        <w:t>aziš-išān</w:t>
      </w:r>
      <w:r w:rsidRPr="00F03A1D">
        <w:rPr>
          <w:i/>
        </w:rPr>
        <w:t xml:space="preserve"> Abestāg ud Zand</w:t>
      </w:r>
    </w:p>
    <w:p w14:paraId="4F1FDB93" w14:textId="77777777" w:rsidR="00F03A1D" w:rsidRDefault="00F03A1D" w:rsidP="00F03A1D">
      <w:pPr>
        <w:pStyle w:val="text"/>
        <w:rPr>
          <w:b/>
        </w:rPr>
      </w:pPr>
      <w:r>
        <w:tab/>
        <w:t xml:space="preserve">“and the advice to mankind about watching carefully the heretic from behind and not listening to and not learning (lit., “threshing”) </w:t>
      </w:r>
      <w:r w:rsidRPr="00F03A1D">
        <w:rPr>
          <w:u w:val="single"/>
        </w:rPr>
        <w:t>from them</w:t>
      </w:r>
      <w:r>
        <w:t xml:space="preserve"> the Avesta and the </w:t>
      </w:r>
      <w:r>
        <w:rPr>
          <w:i/>
        </w:rPr>
        <w:t>zand</w:t>
      </w:r>
      <w:r>
        <w:t>” (</w:t>
      </w:r>
      <w:r>
        <w:rPr>
          <w:i/>
        </w:rPr>
        <w:t>Dk</w:t>
      </w:r>
      <w:r>
        <w:t>.</w:t>
      </w:r>
      <w:r w:rsidRPr="00F03A1D">
        <w:t>9.31.22</w:t>
      </w:r>
      <w:r>
        <w:rPr>
          <w:b/>
        </w:rPr>
        <w:t>)</w:t>
      </w:r>
    </w:p>
    <w:p w14:paraId="14378513" w14:textId="77777777" w:rsidR="00F03A1D" w:rsidRDefault="00F03A1D" w:rsidP="00F03A1D">
      <w:pPr>
        <w:pStyle w:val="text"/>
      </w:pPr>
      <w:r>
        <w:t>for:</w:t>
      </w:r>
    </w:p>
    <w:p w14:paraId="30F8E83E" w14:textId="77777777" w:rsidR="00F03A1D" w:rsidRDefault="00F03A1D" w:rsidP="00F03A1D">
      <w:pPr>
        <w:pStyle w:val="text"/>
      </w:pPr>
      <w:r>
        <w:tab/>
      </w:r>
      <w:r w:rsidRPr="00F03A1D">
        <w:rPr>
          <w:i/>
        </w:rPr>
        <w:t>u</w:t>
      </w:r>
      <w:r>
        <w:rPr>
          <w:i/>
        </w:rPr>
        <w:t>-</w:t>
      </w:r>
      <w:r w:rsidRPr="00F03A1D">
        <w:rPr>
          <w:i/>
          <w:u w:val="single"/>
        </w:rPr>
        <w:t>šān</w:t>
      </w:r>
      <w:r w:rsidRPr="00F03A1D">
        <w:rPr>
          <w:i/>
        </w:rPr>
        <w:t xml:space="preserve"> nē niyōšīdan ud nē xwastan ī </w:t>
      </w:r>
      <w:r w:rsidRPr="00F03A1D">
        <w:rPr>
          <w:i/>
          <w:u w:val="single"/>
        </w:rPr>
        <w:t>aziš</w:t>
      </w:r>
    </w:p>
    <w:p w14:paraId="57F27128" w14:textId="77777777" w:rsidR="00F03A1D" w:rsidRDefault="00F03A1D" w:rsidP="00F01393">
      <w:pPr>
        <w:spacing w:line="240" w:lineRule="auto"/>
      </w:pPr>
    </w:p>
    <w:p w14:paraId="0AEBF52F" w14:textId="77777777" w:rsidR="00E30BF8" w:rsidRDefault="00E30BF8" w:rsidP="00F01393">
      <w:pPr>
        <w:spacing w:line="240" w:lineRule="auto"/>
      </w:pPr>
    </w:p>
    <w:p w14:paraId="1929C3E6" w14:textId="77777777" w:rsidR="00F01393" w:rsidRPr="00846E2A" w:rsidRDefault="00F01393" w:rsidP="00F01393">
      <w:pPr>
        <w:pStyle w:val="Heading5"/>
      </w:pPr>
      <w:bookmarkStart w:id="504" w:name="_Toc313441605"/>
      <w:r>
        <w:t>With relative pronouns:</w:t>
      </w:r>
      <w:bookmarkEnd w:id="504"/>
    </w:p>
    <w:p w14:paraId="724D0E64" w14:textId="77777777" w:rsidR="006B640A" w:rsidRDefault="00F01393" w:rsidP="00F01393">
      <w:pPr>
        <w:pStyle w:val="text"/>
      </w:pPr>
      <w:r w:rsidRPr="00F10C34">
        <w:rPr>
          <w:i/>
        </w:rPr>
        <w:t xml:space="preserve">kas-ēw nē dānam </w:t>
      </w:r>
      <w:r w:rsidRPr="00F10C34">
        <w:rPr>
          <w:i/>
          <w:u w:val="single"/>
        </w:rPr>
        <w:t>kē</w:t>
      </w:r>
      <w:r w:rsidRPr="00F10C34">
        <w:rPr>
          <w:i/>
        </w:rPr>
        <w:t xml:space="preserve">-m nēkīh ēdōn </w:t>
      </w:r>
      <w:r w:rsidRPr="00F10C34">
        <w:rPr>
          <w:i/>
          <w:u w:val="single"/>
        </w:rPr>
        <w:t>aziš</w:t>
      </w:r>
      <w:r w:rsidRPr="00F10C34">
        <w:rPr>
          <w:i/>
        </w:rPr>
        <w:t xml:space="preserve"> ciyōn az ašmāh</w:t>
      </w:r>
      <w:r w:rsidRPr="00F10C34">
        <w:t xml:space="preserve"> </w:t>
      </w:r>
    </w:p>
    <w:p w14:paraId="112E093E" w14:textId="77777777" w:rsidR="00F01393" w:rsidRDefault="006B640A" w:rsidP="00F01393">
      <w:pPr>
        <w:pStyle w:val="text"/>
      </w:pPr>
      <w:r>
        <w:tab/>
      </w:r>
      <w:r w:rsidR="00F01393" w:rsidRPr="00F10C34">
        <w:t xml:space="preserve">“I know no one </w:t>
      </w:r>
      <w:r w:rsidR="00F01393" w:rsidRPr="00F10C34">
        <w:rPr>
          <w:u w:val="single"/>
        </w:rPr>
        <w:t>from whom</w:t>
      </w:r>
      <w:r w:rsidR="00F01393" w:rsidRPr="00F10C34">
        <w:t xml:space="preserve"> there is goodness for me like (there is) from you”</w:t>
      </w:r>
      <w:r w:rsidR="00F01393">
        <w:t xml:space="preserve"> (</w:t>
      </w:r>
      <w:r w:rsidR="00F01393" w:rsidRPr="000D0990">
        <w:rPr>
          <w:i/>
        </w:rPr>
        <w:t>PY</w:t>
      </w:r>
      <w:r w:rsidR="00F01393" w:rsidRPr="005325A4">
        <w:t>.29.1</w:t>
      </w:r>
      <w:r w:rsidR="00F01393">
        <w:t>c)</w:t>
      </w:r>
    </w:p>
    <w:p w14:paraId="2E254D31" w14:textId="77777777" w:rsidR="00F03A1D" w:rsidRDefault="00F03A1D" w:rsidP="00F01393">
      <w:pPr>
        <w:pStyle w:val="text"/>
      </w:pPr>
    </w:p>
    <w:p w14:paraId="680F1715" w14:textId="77777777" w:rsidR="006B640A" w:rsidRDefault="00F01393" w:rsidP="00F01393">
      <w:pPr>
        <w:pStyle w:val="text"/>
      </w:pPr>
      <w:r w:rsidRPr="00F10C34">
        <w:rPr>
          <w:i/>
        </w:rPr>
        <w:t xml:space="preserve">duš-rawišnīh ī ān mēnōy </w:t>
      </w:r>
      <w:r w:rsidRPr="00F10C34">
        <w:rPr>
          <w:i/>
          <w:u w:val="single"/>
        </w:rPr>
        <w:t>ī-š</w:t>
      </w:r>
      <w:r w:rsidRPr="00F10C34">
        <w:rPr>
          <w:i/>
        </w:rPr>
        <w:t xml:space="preserve"> gannāgīh ī dāmān ī Ohrmazd </w:t>
      </w:r>
      <w:r w:rsidRPr="00F10C34">
        <w:rPr>
          <w:i/>
          <w:u w:val="single"/>
        </w:rPr>
        <w:t>aziš</w:t>
      </w:r>
      <w:r w:rsidRPr="00F10C34">
        <w:rPr>
          <w:i/>
        </w:rPr>
        <w:t xml:space="preserve"> būd</w:t>
      </w:r>
      <w:r w:rsidRPr="00F10C34">
        <w:t xml:space="preserve"> </w:t>
      </w:r>
    </w:p>
    <w:p w14:paraId="25F56902" w14:textId="77777777" w:rsidR="00F01393" w:rsidRDefault="006B640A" w:rsidP="00F01393">
      <w:pPr>
        <w:pStyle w:val="text"/>
      </w:pPr>
      <w:r>
        <w:tab/>
      </w:r>
      <w:r w:rsidR="00F01393" w:rsidRPr="00F10C34">
        <w:t xml:space="preserve">“the evilness of that spirit, </w:t>
      </w:r>
      <w:r w:rsidR="00F01393" w:rsidRPr="00F10C34">
        <w:rPr>
          <w:u w:val="single"/>
        </w:rPr>
        <w:t>from whom</w:t>
      </w:r>
      <w:r w:rsidR="00F01393" w:rsidRPr="00F10C34">
        <w:t xml:space="preserve"> the stench of Ohrmazd’s creatures came”</w:t>
      </w:r>
      <w:r w:rsidR="00F01393">
        <w:t xml:space="preserve"> (</w:t>
      </w:r>
      <w:r w:rsidR="00F01393">
        <w:rPr>
          <w:i/>
        </w:rPr>
        <w:t>Bd</w:t>
      </w:r>
      <w:r w:rsidR="00F01393">
        <w:t>.</w:t>
      </w:r>
      <w:r w:rsidR="00F01393" w:rsidRPr="0089247C">
        <w:t>1.</w:t>
      </w:r>
      <w:r w:rsidR="00F01393">
        <w:t>48)</w:t>
      </w:r>
    </w:p>
    <w:p w14:paraId="52CA262D" w14:textId="77777777" w:rsidR="00F03A1D" w:rsidRDefault="00F03A1D" w:rsidP="00F01393">
      <w:pPr>
        <w:pStyle w:val="text"/>
      </w:pPr>
    </w:p>
    <w:p w14:paraId="30276BE2" w14:textId="77777777" w:rsidR="006B640A" w:rsidRDefault="00F01393" w:rsidP="00F01393">
      <w:pPr>
        <w:pStyle w:val="text"/>
      </w:pPr>
      <w:r w:rsidRPr="00F10C34">
        <w:rPr>
          <w:i/>
        </w:rPr>
        <w:t>abar āxēz pid ī amā</w:t>
      </w:r>
      <w:r>
        <w:rPr>
          <w:i/>
        </w:rPr>
        <w:t>h</w:t>
      </w:r>
      <w:r w:rsidRPr="00F10C34">
        <w:rPr>
          <w:i/>
        </w:rPr>
        <w:t xml:space="preserve"> čē ān kārēzār kun</w:t>
      </w:r>
      <w:r>
        <w:rPr>
          <w:i/>
        </w:rPr>
        <w:t>a</w:t>
      </w:r>
      <w:r w:rsidRPr="00F10C34">
        <w:rPr>
          <w:i/>
        </w:rPr>
        <w:t xml:space="preserve">m ān </w:t>
      </w:r>
      <w:r w:rsidRPr="00F10C34">
        <w:rPr>
          <w:i/>
          <w:u w:val="single"/>
        </w:rPr>
        <w:t>ī-š</w:t>
      </w:r>
      <w:r w:rsidRPr="00F10C34">
        <w:rPr>
          <w:i/>
        </w:rPr>
        <w:t xml:space="preserve"> Ohrmazd ud amahrspandān tangīh anāgīh </w:t>
      </w:r>
      <w:r w:rsidRPr="00F10C34">
        <w:rPr>
          <w:i/>
          <w:u w:val="single"/>
        </w:rPr>
        <w:t>aziš</w:t>
      </w:r>
      <w:r w:rsidRPr="00F10C34">
        <w:t xml:space="preserve"> </w:t>
      </w:r>
    </w:p>
    <w:p w14:paraId="73628747" w14:textId="77777777" w:rsidR="00F01393" w:rsidRDefault="00F01393" w:rsidP="00F01393">
      <w:pPr>
        <w:pStyle w:val="text"/>
      </w:pPr>
      <w:r w:rsidRPr="00F10C34">
        <w:t>“</w:t>
      </w:r>
      <w:r w:rsidR="006B640A">
        <w:t>g</w:t>
      </w:r>
      <w:r w:rsidRPr="00F10C34">
        <w:t xml:space="preserve">et up, our father, for </w:t>
      </w:r>
      <w:r w:rsidR="00AE2792">
        <w:t>I</w:t>
      </w:r>
      <w:r w:rsidRPr="00F10C34">
        <w:t xml:space="preserve"> shall do that battle, the one </w:t>
      </w:r>
      <w:r w:rsidRPr="00F10C34">
        <w:rPr>
          <w:u w:val="single"/>
        </w:rPr>
        <w:t>from which</w:t>
      </w:r>
      <w:r w:rsidRPr="00F10C34">
        <w:t xml:space="preserve"> (there will be) </w:t>
      </w:r>
      <w:r w:rsidR="006B640A">
        <w:t>‘</w:t>
      </w:r>
      <w:r w:rsidRPr="00F10C34">
        <w:t>dire straights</w:t>
      </w:r>
      <w:r w:rsidR="006B640A">
        <w:t>’</w:t>
      </w:r>
      <w:r w:rsidRPr="00F10C34">
        <w:t xml:space="preserve"> (and) evil to Ohrmazd and the </w:t>
      </w:r>
      <w:r w:rsidR="006B640A">
        <w:t>a</w:t>
      </w:r>
      <w:r w:rsidRPr="00F10C34">
        <w:t>mahrspands”</w:t>
      </w:r>
      <w:r>
        <w:t xml:space="preserve"> (</w:t>
      </w:r>
      <w:r>
        <w:rPr>
          <w:i/>
        </w:rPr>
        <w:t>Bd</w:t>
      </w:r>
      <w:r>
        <w:t>.</w:t>
      </w:r>
      <w:r w:rsidRPr="0089247C">
        <w:t>4.2</w:t>
      </w:r>
      <w:r>
        <w:t>)</w:t>
      </w:r>
    </w:p>
    <w:p w14:paraId="25ECA841" w14:textId="77777777" w:rsidR="00C90720" w:rsidRDefault="00C90720" w:rsidP="00C90720"/>
    <w:p w14:paraId="02FF8A07" w14:textId="77777777" w:rsidR="009E3F3F" w:rsidRPr="00C90720" w:rsidRDefault="009E3F3F" w:rsidP="00C90720">
      <w:pPr>
        <w:rPr>
          <w:i/>
        </w:rPr>
      </w:pPr>
      <w:r w:rsidRPr="00C90720">
        <w:rPr>
          <w:i/>
        </w:rPr>
        <w:t xml:space="preserve">tis ān ast </w:t>
      </w:r>
      <w:r w:rsidRPr="00C90720">
        <w:rPr>
          <w:i/>
          <w:u w:val="single"/>
        </w:rPr>
        <w:t>ī</w:t>
      </w:r>
      <w:r w:rsidRPr="00C90720">
        <w:rPr>
          <w:i/>
        </w:rPr>
        <w:t xml:space="preserve"> ān kē andar estēd </w:t>
      </w:r>
      <w:r w:rsidRPr="00C90720">
        <w:rPr>
          <w:i/>
          <w:u w:val="single"/>
        </w:rPr>
        <w:t>aziš</w:t>
      </w:r>
      <w:r w:rsidRPr="00C90720">
        <w:rPr>
          <w:i/>
        </w:rPr>
        <w:t xml:space="preserve"> bē nē ayāsēd ud ān kē andar nē estēd </w:t>
      </w:r>
      <w:r w:rsidRPr="00C90720">
        <w:rPr>
          <w:i/>
          <w:u w:val="single"/>
        </w:rPr>
        <w:t>awiš</w:t>
      </w:r>
      <w:r w:rsidRPr="00C90720">
        <w:rPr>
          <w:i/>
        </w:rPr>
        <w:t xml:space="preserve"> ayāsēd </w:t>
      </w:r>
    </w:p>
    <w:p w14:paraId="205EDBCD" w14:textId="77777777" w:rsidR="009E3F3F" w:rsidRPr="00F10C34" w:rsidRDefault="009E3F3F" w:rsidP="009E3F3F">
      <w:pPr>
        <w:pStyle w:val="text"/>
      </w:pPr>
      <w:r>
        <w:tab/>
      </w:r>
      <w:r w:rsidRPr="00F10C34">
        <w:t xml:space="preserve">“there is </w:t>
      </w:r>
      <w:r>
        <w:t>that (one)</w:t>
      </w:r>
      <w:r w:rsidRPr="00F10C34">
        <w:t xml:space="preserve"> thing </w:t>
      </w:r>
      <w:r w:rsidRPr="009E3F3F">
        <w:rPr>
          <w:u w:val="single"/>
        </w:rPr>
        <w:t>which</w:t>
      </w:r>
      <w:r w:rsidRPr="00F10C34">
        <w:t xml:space="preserve"> </w:t>
      </w:r>
      <w:r>
        <w:t>that one</w:t>
      </w:r>
      <w:r w:rsidRPr="00F10C34">
        <w:t xml:space="preserve"> who stands in </w:t>
      </w:r>
      <w:r>
        <w:t>(</w:t>
      </w:r>
      <w:r w:rsidRPr="00F10C34">
        <w:t>it</w:t>
      </w:r>
      <w:r>
        <w:t>)</w:t>
      </w:r>
      <w:r w:rsidRPr="00F10C34">
        <w:t xml:space="preserve"> does not long (to be away) </w:t>
      </w:r>
      <w:r w:rsidRPr="00F10C34">
        <w:rPr>
          <w:u w:val="single"/>
        </w:rPr>
        <w:t>from</w:t>
      </w:r>
      <w:r w:rsidRPr="00F10C34">
        <w:t xml:space="preserve"> and someone who does not stand in it longs </w:t>
      </w:r>
      <w:r w:rsidRPr="00F10C34">
        <w:rPr>
          <w:u w:val="single"/>
        </w:rPr>
        <w:t>for</w:t>
      </w:r>
      <w:r w:rsidRPr="00F10C34">
        <w:t>” (</w:t>
      </w:r>
      <w:r w:rsidRPr="00F10C34">
        <w:rPr>
          <w:i/>
        </w:rPr>
        <w:t>Dk</w:t>
      </w:r>
      <w:r w:rsidRPr="00F10C34">
        <w:t>.6.57) [lit.: from it, to it])</w:t>
      </w:r>
    </w:p>
    <w:p w14:paraId="72231639" w14:textId="77777777" w:rsidR="00F01393" w:rsidRDefault="00F01393" w:rsidP="009E3F3F"/>
    <w:p w14:paraId="471875E1" w14:textId="77777777" w:rsidR="00F03A1D" w:rsidRDefault="00F03A1D" w:rsidP="009E3F3F">
      <w:r>
        <w:t>Note:</w:t>
      </w:r>
    </w:p>
    <w:p w14:paraId="106F053E" w14:textId="77777777" w:rsidR="00F03A1D" w:rsidRPr="00F03A1D" w:rsidRDefault="00F03A1D" w:rsidP="00F03A1D">
      <w:pPr>
        <w:pStyle w:val="text"/>
        <w:rPr>
          <w:i/>
        </w:rPr>
      </w:pPr>
      <w:r w:rsidRPr="00F03A1D">
        <w:rPr>
          <w:i/>
        </w:rPr>
        <w:t xml:space="preserve">5-ēwēnag gōspand kē-š padiš 282 sardag </w:t>
      </w:r>
      <w:r w:rsidRPr="00F03A1D">
        <w:rPr>
          <w:i/>
          <w:u w:val="single"/>
        </w:rPr>
        <w:tab/>
        <w:t>kē aziš-išān</w:t>
      </w:r>
      <w:r w:rsidRPr="00F03A1D">
        <w:rPr>
          <w:i/>
        </w:rPr>
        <w:t xml:space="preserve"> </w:t>
      </w:r>
      <w:r>
        <w:t>[</w:t>
      </w:r>
      <w:r w:rsidR="00B45159">
        <w:t xml:space="preserve">for </w:t>
      </w:r>
      <w:r>
        <w:rPr>
          <w:i/>
          <w:u w:val="single"/>
        </w:rPr>
        <w:t>kē-</w:t>
      </w:r>
      <w:r w:rsidRPr="00F03A1D">
        <w:rPr>
          <w:i/>
          <w:u w:val="single"/>
        </w:rPr>
        <w:t>šān</w:t>
      </w:r>
      <w:r>
        <w:rPr>
          <w:i/>
          <w:u w:val="single"/>
        </w:rPr>
        <w:t xml:space="preserve"> aziš</w:t>
      </w:r>
      <w:r>
        <w:t xml:space="preserve">] for </w:t>
      </w:r>
      <w:r w:rsidRPr="00F03A1D">
        <w:rPr>
          <w:i/>
        </w:rPr>
        <w:t>was gōnag padēx</w:t>
      </w:r>
      <w:r>
        <w:rPr>
          <w:i/>
        </w:rPr>
        <w:t>w</w:t>
      </w:r>
      <w:r w:rsidRPr="00F03A1D">
        <w:rPr>
          <w:i/>
        </w:rPr>
        <w:t>īh ud nēkīh hu-zīyišnīh ō dāmān ī Ohrmazd rasišnīg</w:t>
      </w:r>
    </w:p>
    <w:p w14:paraId="0E28E076" w14:textId="77777777" w:rsidR="00F03A1D" w:rsidRDefault="00F03A1D" w:rsidP="00F03A1D">
      <w:pPr>
        <w:pStyle w:val="text"/>
      </w:pPr>
      <w:r>
        <w:tab/>
        <w:t xml:space="preserve">“five species of animals, in which (there are) 282 kinds, </w:t>
      </w:r>
      <w:r w:rsidRPr="00F03A1D">
        <w:rPr>
          <w:u w:val="single"/>
        </w:rPr>
        <w:t>from whom</w:t>
      </w:r>
      <w:r>
        <w:t xml:space="preserve"> many kinds of prosperity, goodness, and good living will come (</w:t>
      </w:r>
      <w:r>
        <w:rPr>
          <w:i/>
        </w:rPr>
        <w:t>rasišnīg</w:t>
      </w:r>
      <w:r>
        <w:t>) to Ohrmazd’s creations” (</w:t>
      </w:r>
      <w:r w:rsidRPr="00F03A1D">
        <w:rPr>
          <w:i/>
        </w:rPr>
        <w:t>StS</w:t>
      </w:r>
      <w:r>
        <w:t>.14.5)</w:t>
      </w:r>
    </w:p>
    <w:p w14:paraId="5137C68A" w14:textId="77777777" w:rsidR="00F03A1D" w:rsidRDefault="00F03A1D" w:rsidP="009E3F3F"/>
    <w:p w14:paraId="63C87465" w14:textId="77777777" w:rsidR="00C90720" w:rsidRDefault="00C90720" w:rsidP="009E3F3F"/>
    <w:p w14:paraId="1C2645D9" w14:textId="77777777" w:rsidR="00F01393" w:rsidRDefault="00F01393" w:rsidP="00F01393">
      <w:pPr>
        <w:pStyle w:val="Heading4"/>
      </w:pPr>
      <w:bookmarkStart w:id="505" w:name="_Toc313441606"/>
      <w:r w:rsidRPr="00F10C34">
        <w:rPr>
          <w:i/>
        </w:rPr>
        <w:t>padiš</w:t>
      </w:r>
      <w:r w:rsidRPr="00F10C34">
        <w:t xml:space="preserve"> postposition</w:t>
      </w:r>
      <w:bookmarkEnd w:id="505"/>
    </w:p>
    <w:p w14:paraId="035252AE" w14:textId="77777777" w:rsidR="00E30BF8" w:rsidRPr="00E30BF8" w:rsidRDefault="00E30BF8" w:rsidP="00E30BF8"/>
    <w:p w14:paraId="083A7D36" w14:textId="77777777" w:rsidR="00F01393" w:rsidRPr="00846E2A" w:rsidRDefault="00F01393" w:rsidP="00F01393">
      <w:pPr>
        <w:pStyle w:val="Heading5"/>
      </w:pPr>
      <w:bookmarkStart w:id="506" w:name="_Toc313441607"/>
      <w:r>
        <w:t>With personal pronouns:</w:t>
      </w:r>
      <w:bookmarkEnd w:id="506"/>
    </w:p>
    <w:p w14:paraId="46E2233C" w14:textId="77777777" w:rsidR="00C90720" w:rsidRDefault="00F01393" w:rsidP="00F01393">
      <w:pPr>
        <w:pStyle w:val="text"/>
      </w:pPr>
      <w:r w:rsidRPr="00F10C34">
        <w:rPr>
          <w:i/>
        </w:rPr>
        <w:t>bē gētīy nē šawam čē-</w:t>
      </w:r>
      <w:r w:rsidRPr="00F10C34">
        <w:rPr>
          <w:i/>
          <w:u w:val="single"/>
        </w:rPr>
        <w:t>m</w:t>
      </w:r>
      <w:r w:rsidRPr="00F10C34">
        <w:rPr>
          <w:i/>
        </w:rPr>
        <w:t xml:space="preserve"> anāgīh was </w:t>
      </w:r>
      <w:r w:rsidRPr="00F10C34">
        <w:rPr>
          <w:i/>
          <w:u w:val="single"/>
        </w:rPr>
        <w:t>padiš</w:t>
      </w:r>
      <w:r w:rsidRPr="00F10C34">
        <w:rPr>
          <w:i/>
        </w:rPr>
        <w:t xml:space="preserve"> kunēnd</w:t>
      </w:r>
      <w:r w:rsidRPr="00F10C34">
        <w:t xml:space="preserve"> </w:t>
      </w:r>
    </w:p>
    <w:p w14:paraId="6C6EA27B" w14:textId="77777777" w:rsidR="00F01393" w:rsidRDefault="00C90720" w:rsidP="00F01393">
      <w:pPr>
        <w:pStyle w:val="text"/>
      </w:pPr>
      <w:r>
        <w:tab/>
      </w:r>
      <w:r w:rsidR="00F01393" w:rsidRPr="00F10C34">
        <w:t>“</w:t>
      </w:r>
      <w:r w:rsidR="00F01393">
        <w:t xml:space="preserve">(the Fire says to Ohrmazd:) </w:t>
      </w:r>
      <w:r w:rsidR="00F01393" w:rsidRPr="00F10C34">
        <w:t>I am not going to the world of the living</w:t>
      </w:r>
      <w:r w:rsidR="00F01393">
        <w:t>,</w:t>
      </w:r>
      <w:r w:rsidR="00F01393" w:rsidRPr="00F10C34">
        <w:t xml:space="preserve"> because they will do much </w:t>
      </w:r>
      <w:r w:rsidR="00F01393">
        <w:t>evil</w:t>
      </w:r>
      <w:r w:rsidR="00F01393" w:rsidRPr="00F10C34">
        <w:t xml:space="preserve"> </w:t>
      </w:r>
      <w:r w:rsidR="00F01393" w:rsidRPr="00F10C34">
        <w:rPr>
          <w:u w:val="single"/>
        </w:rPr>
        <w:t>to me</w:t>
      </w:r>
      <w:r w:rsidR="00F01393" w:rsidRPr="00F10C34">
        <w:t>”</w:t>
      </w:r>
      <w:r w:rsidR="00F01393">
        <w:t xml:space="preserve"> (</w:t>
      </w:r>
      <w:r w:rsidR="00F01393">
        <w:rPr>
          <w:i/>
        </w:rPr>
        <w:t>PR</w:t>
      </w:r>
      <w:r w:rsidR="00F01393">
        <w:t>.</w:t>
      </w:r>
      <w:r w:rsidR="00F01393" w:rsidRPr="0089247C">
        <w:t>46.30</w:t>
      </w:r>
      <w:r w:rsidR="00F01393">
        <w:t>)</w:t>
      </w:r>
    </w:p>
    <w:p w14:paraId="6B5C369A" w14:textId="77777777" w:rsidR="00C90720" w:rsidRPr="00F10C34" w:rsidRDefault="00C90720" w:rsidP="00F01393">
      <w:pPr>
        <w:pStyle w:val="text"/>
      </w:pPr>
    </w:p>
    <w:p w14:paraId="4BA79DC4" w14:textId="77777777" w:rsidR="00C90720" w:rsidRDefault="00F01393" w:rsidP="00E30BF8">
      <w:pPr>
        <w:pStyle w:val="text"/>
        <w:keepNext/>
      </w:pPr>
      <w:r w:rsidRPr="00F10C34">
        <w:rPr>
          <w:i/>
        </w:rPr>
        <w:lastRenderedPageBreak/>
        <w:t>bē hilēd kū-</w:t>
      </w:r>
      <w:r w:rsidRPr="005C4275">
        <w:rPr>
          <w:i/>
          <w:u w:val="single"/>
        </w:rPr>
        <w:t>š padiš</w:t>
      </w:r>
      <w:r w:rsidRPr="00F10C34">
        <w:rPr>
          <w:i/>
        </w:rPr>
        <w:t xml:space="preserve"> andar tazēnd</w:t>
      </w:r>
      <w:r w:rsidRPr="00F10C34">
        <w:t xml:space="preserve"> </w:t>
      </w:r>
    </w:p>
    <w:p w14:paraId="785C50BA" w14:textId="77777777" w:rsidR="00F01393" w:rsidRDefault="00C90720" w:rsidP="00F01393">
      <w:pPr>
        <w:pStyle w:val="text"/>
      </w:pPr>
      <w:r>
        <w:tab/>
      </w:r>
      <w:r w:rsidR="00F01393" w:rsidRPr="00F10C34">
        <w:t xml:space="preserve">“permit that they set </w:t>
      </w:r>
      <w:r w:rsidR="00F01393" w:rsidRPr="00F10C34">
        <w:rPr>
          <w:u w:val="single"/>
        </w:rPr>
        <w:t>upon him</w:t>
      </w:r>
      <w:r w:rsidR="00F01393" w:rsidRPr="00F10C34">
        <w:t xml:space="preserve"> (attack him)!”</w:t>
      </w:r>
      <w:r w:rsidR="00F01393">
        <w:t xml:space="preserve"> (after </w:t>
      </w:r>
      <w:r w:rsidR="00F01393">
        <w:rPr>
          <w:i/>
        </w:rPr>
        <w:t>Bd</w:t>
      </w:r>
      <w:r w:rsidR="00F01393">
        <w:t>.6c</w:t>
      </w:r>
      <w:r w:rsidR="00F01393" w:rsidRPr="0089247C">
        <w:t>.4</w:t>
      </w:r>
      <w:r w:rsidR="00F01393">
        <w:t>)</w:t>
      </w:r>
    </w:p>
    <w:p w14:paraId="0891D853" w14:textId="77777777" w:rsidR="00C90720" w:rsidRPr="000D0990" w:rsidRDefault="00C90720" w:rsidP="00F01393">
      <w:pPr>
        <w:pStyle w:val="text"/>
      </w:pPr>
    </w:p>
    <w:p w14:paraId="5E249914" w14:textId="77777777" w:rsidR="00C90720" w:rsidRDefault="00F01393" w:rsidP="00F01393">
      <w:pPr>
        <w:pStyle w:val="text"/>
      </w:pPr>
      <w:r w:rsidRPr="00F10C34">
        <w:rPr>
          <w:i/>
        </w:rPr>
        <w:t>ka-</w:t>
      </w:r>
      <w:r w:rsidRPr="00F10C34">
        <w:rPr>
          <w:i/>
          <w:u w:val="single"/>
        </w:rPr>
        <w:t>tān</w:t>
      </w:r>
      <w:r w:rsidRPr="00235A54">
        <w:rPr>
          <w:i/>
        </w:rPr>
        <w:t xml:space="preserve"> </w:t>
      </w:r>
      <w:r w:rsidRPr="00F10C34">
        <w:rPr>
          <w:i/>
        </w:rPr>
        <w:t xml:space="preserve">aǰdahāg </w:t>
      </w:r>
      <w:r w:rsidRPr="00F10C34">
        <w:rPr>
          <w:i/>
          <w:u w:val="single"/>
        </w:rPr>
        <w:t>padiš</w:t>
      </w:r>
      <w:r w:rsidRPr="00F10C34">
        <w:rPr>
          <w:i/>
        </w:rPr>
        <w:t xml:space="preserve"> ōftēd</w:t>
      </w:r>
      <w:r w:rsidRPr="00F10C34">
        <w:t xml:space="preserve"> </w:t>
      </w:r>
    </w:p>
    <w:p w14:paraId="3D11858F" w14:textId="77777777" w:rsidR="00F01393" w:rsidRPr="00F10C34" w:rsidRDefault="00C90720" w:rsidP="00F01393">
      <w:pPr>
        <w:pStyle w:val="text"/>
      </w:pPr>
      <w:r>
        <w:tab/>
      </w:r>
      <w:r w:rsidR="00F01393" w:rsidRPr="00F10C34">
        <w:t xml:space="preserve">“when the dragon falls </w:t>
      </w:r>
      <w:r w:rsidR="00F01393" w:rsidRPr="00F10C34">
        <w:rPr>
          <w:u w:val="single"/>
        </w:rPr>
        <w:t>upon you</w:t>
      </w:r>
      <w:r w:rsidR="00F01393" w:rsidRPr="00F10C34">
        <w:t xml:space="preserve"> (all)”</w:t>
      </w:r>
    </w:p>
    <w:p w14:paraId="643D8B00" w14:textId="77777777" w:rsidR="00F01393" w:rsidRPr="00846E2A" w:rsidRDefault="00F01393" w:rsidP="00F01393">
      <w:pPr>
        <w:pStyle w:val="Heading5"/>
      </w:pPr>
      <w:bookmarkStart w:id="507" w:name="_Toc313441608"/>
      <w:r>
        <w:t>With relative pronouns:</w:t>
      </w:r>
      <w:bookmarkEnd w:id="507"/>
    </w:p>
    <w:p w14:paraId="280A66DA" w14:textId="77777777" w:rsidR="006B640A" w:rsidRDefault="00F01393" w:rsidP="00F01393">
      <w:pPr>
        <w:pStyle w:val="text"/>
      </w:pPr>
      <w:r w:rsidRPr="00F10C34">
        <w:rPr>
          <w:i/>
        </w:rPr>
        <w:t xml:space="preserve">tērag ī Harburz ān </w:t>
      </w:r>
      <w:r w:rsidRPr="00F10C34">
        <w:rPr>
          <w:i/>
          <w:u w:val="single"/>
        </w:rPr>
        <w:t>kē-š</w:t>
      </w:r>
      <w:r w:rsidRPr="00F10C34">
        <w:rPr>
          <w:i/>
        </w:rPr>
        <w:t xml:space="preserve"> star māh ud xwaršēd </w:t>
      </w:r>
      <w:r w:rsidRPr="00F10C34">
        <w:rPr>
          <w:i/>
          <w:u w:val="single"/>
        </w:rPr>
        <w:t>padiš</w:t>
      </w:r>
      <w:r w:rsidRPr="00F10C34">
        <w:rPr>
          <w:i/>
        </w:rPr>
        <w:t xml:space="preserve"> andar wardēnd </w:t>
      </w:r>
      <w:r w:rsidRPr="005C4275">
        <w:rPr>
          <w:i/>
          <w:u w:val="single"/>
        </w:rPr>
        <w:t>padiš</w:t>
      </w:r>
      <w:r w:rsidRPr="00F10C34">
        <w:rPr>
          <w:i/>
        </w:rPr>
        <w:t xml:space="preserve"> abāz āyēnd</w:t>
      </w:r>
      <w:r w:rsidRPr="00F10C34">
        <w:t xml:space="preserve"> </w:t>
      </w:r>
    </w:p>
    <w:p w14:paraId="32188998" w14:textId="77777777" w:rsidR="00F01393" w:rsidRDefault="006B640A" w:rsidP="00F01393">
      <w:pPr>
        <w:pStyle w:val="text"/>
      </w:pPr>
      <w:r>
        <w:tab/>
      </w:r>
      <w:r w:rsidR="00F01393" w:rsidRPr="00F10C34">
        <w:t xml:space="preserve">“the top of Hariburz (is) the one </w:t>
      </w:r>
      <w:r w:rsidR="00F01393" w:rsidRPr="00F10C34">
        <w:rPr>
          <w:u w:val="single"/>
        </w:rPr>
        <w:t>upon which</w:t>
      </w:r>
      <w:r w:rsidR="00F01393" w:rsidRPr="00F10C34">
        <w:t xml:space="preserve"> the stars, moon, and sun turn around (and) </w:t>
      </w:r>
      <w:r w:rsidR="00F01393" w:rsidRPr="00F10C34">
        <w:rPr>
          <w:u w:val="single"/>
        </w:rPr>
        <w:t>to (which)</w:t>
      </w:r>
      <w:r w:rsidR="00F01393" w:rsidRPr="00F10C34">
        <w:t xml:space="preserve"> they come back”</w:t>
      </w:r>
      <w:r w:rsidR="00F01393">
        <w:t xml:space="preserve"> (</w:t>
      </w:r>
      <w:r w:rsidR="00F01393">
        <w:rPr>
          <w:i/>
        </w:rPr>
        <w:t>Bd</w:t>
      </w:r>
      <w:r w:rsidR="00F01393">
        <w:t>.</w:t>
      </w:r>
      <w:r w:rsidR="00F01393" w:rsidRPr="0089247C">
        <w:t>9.6</w:t>
      </w:r>
      <w:r w:rsidR="00F01393">
        <w:t>)</w:t>
      </w:r>
    </w:p>
    <w:p w14:paraId="7263623C" w14:textId="77777777" w:rsidR="00C90720" w:rsidRPr="00F10C34" w:rsidRDefault="00C90720" w:rsidP="00F01393">
      <w:pPr>
        <w:pStyle w:val="text"/>
      </w:pPr>
    </w:p>
    <w:p w14:paraId="69BC85B7" w14:textId="77777777" w:rsidR="00B45159" w:rsidRDefault="00B45159" w:rsidP="00B45159">
      <w:pPr>
        <w:pStyle w:val="text"/>
      </w:pPr>
      <w:r w:rsidRPr="00F10C34">
        <w:rPr>
          <w:i/>
        </w:rPr>
        <w:t xml:space="preserve">kār ī didīgar nē dānēd </w:t>
      </w:r>
      <w:r>
        <w:rPr>
          <w:i/>
        </w:rPr>
        <w:t>kerdan</w:t>
      </w:r>
      <w:r w:rsidRPr="00F10C34">
        <w:rPr>
          <w:i/>
        </w:rPr>
        <w:t xml:space="preserve"> </w:t>
      </w:r>
      <w:r w:rsidRPr="00F10C34">
        <w:rPr>
          <w:i/>
          <w:u w:val="single"/>
        </w:rPr>
        <w:t>kē</w:t>
      </w:r>
      <w:r w:rsidRPr="00F10C34">
        <w:rPr>
          <w:i/>
        </w:rPr>
        <w:t xml:space="preserve">-š sazāgīh </w:t>
      </w:r>
      <w:r w:rsidRPr="00F10C34">
        <w:rPr>
          <w:i/>
          <w:u w:val="single"/>
        </w:rPr>
        <w:t>padiš</w:t>
      </w:r>
      <w:r w:rsidRPr="00F10C34">
        <w:rPr>
          <w:i/>
        </w:rPr>
        <w:t xml:space="preserve"> ast</w:t>
      </w:r>
      <w:r w:rsidRPr="00F10C34">
        <w:t xml:space="preserve"> </w:t>
      </w:r>
    </w:p>
    <w:p w14:paraId="0062A94E" w14:textId="77777777" w:rsidR="00B45159" w:rsidRDefault="00B45159" w:rsidP="00B45159">
      <w:pPr>
        <w:pStyle w:val="text"/>
      </w:pPr>
      <w:r>
        <w:tab/>
      </w:r>
      <w:r w:rsidRPr="00F10C34">
        <w:t xml:space="preserve">“he knows (how) to do no other work </w:t>
      </w:r>
      <w:r w:rsidRPr="00A6616E">
        <w:rPr>
          <w:u w:val="single"/>
        </w:rPr>
        <w:t>for which</w:t>
      </w:r>
      <w:r w:rsidRPr="00F10C34">
        <w:t xml:space="preserve"> he has (</w:t>
      </w:r>
      <w:r w:rsidRPr="00F10C34">
        <w:rPr>
          <w:i/>
        </w:rPr>
        <w:t>-š ... ast</w:t>
      </w:r>
      <w:r w:rsidRPr="00F10C34">
        <w:t>) suitability (</w:t>
      </w:r>
      <w:r>
        <w:t xml:space="preserve">= </w:t>
      </w:r>
      <w:r w:rsidRPr="00F10C34">
        <w:t xml:space="preserve">for which he is suited)” (after </w:t>
      </w:r>
      <w:r w:rsidRPr="00F10C34">
        <w:rPr>
          <w:i/>
        </w:rPr>
        <w:t>DD</w:t>
      </w:r>
      <w:r w:rsidRPr="00F10C34">
        <w:t>.43.3)</w:t>
      </w:r>
    </w:p>
    <w:p w14:paraId="6405D76C" w14:textId="77777777" w:rsidR="00753989" w:rsidRPr="00F10C34" w:rsidRDefault="00753989" w:rsidP="00B45159">
      <w:pPr>
        <w:pStyle w:val="text"/>
      </w:pPr>
    </w:p>
    <w:p w14:paraId="4F262C04" w14:textId="77777777" w:rsidR="006B640A" w:rsidRDefault="00F01393" w:rsidP="00F01393">
      <w:pPr>
        <w:pStyle w:val="text"/>
      </w:pPr>
      <w:r w:rsidRPr="00F10C34">
        <w:rPr>
          <w:i/>
        </w:rPr>
        <w:t xml:space="preserve">ānōh was zarrēn gāh ud wistarg ī </w:t>
      </w:r>
      <w:r>
        <w:rPr>
          <w:i/>
        </w:rPr>
        <w:t>xūb</w:t>
      </w:r>
      <w:r w:rsidRPr="00F10C34">
        <w:rPr>
          <w:i/>
        </w:rPr>
        <w:t xml:space="preserve"> ud bāliš</w:t>
      </w:r>
      <w:r>
        <w:rPr>
          <w:i/>
        </w:rPr>
        <w:t>n</w:t>
      </w:r>
      <w:r w:rsidRPr="00F10C34">
        <w:rPr>
          <w:i/>
        </w:rPr>
        <w:t xml:space="preserve"> abāg bōb passazag wēnam </w:t>
      </w:r>
      <w:r w:rsidRPr="00F10C34">
        <w:rPr>
          <w:i/>
          <w:u w:val="single"/>
        </w:rPr>
        <w:t>kē-šān padiš</w:t>
      </w:r>
      <w:r w:rsidRPr="00F10C34">
        <w:rPr>
          <w:i/>
        </w:rPr>
        <w:t xml:space="preserve"> nišast hēnd kadag-xwadāyān ud dahīgānān ruwān</w:t>
      </w:r>
      <w:r w:rsidRPr="00F10C34">
        <w:t xml:space="preserve"> </w:t>
      </w:r>
    </w:p>
    <w:p w14:paraId="06737F41" w14:textId="77777777" w:rsidR="00F01393" w:rsidRDefault="006B640A" w:rsidP="00F01393">
      <w:pPr>
        <w:pStyle w:val="text"/>
      </w:pPr>
      <w:r>
        <w:tab/>
      </w:r>
      <w:r w:rsidR="00F01393" w:rsidRPr="00F10C34">
        <w:t xml:space="preserve">“there I see good seats and carpets and pillows with fitting *pillow-cases </w:t>
      </w:r>
      <w:r w:rsidR="00F01393" w:rsidRPr="00F10C34">
        <w:rPr>
          <w:u w:val="single"/>
        </w:rPr>
        <w:t>on which</w:t>
      </w:r>
      <w:r w:rsidR="00F01393" w:rsidRPr="00F10C34">
        <w:t xml:space="preserve"> the souls of the petty kings and land-owners </w:t>
      </w:r>
      <w:r>
        <w:t>we</w:t>
      </w:r>
      <w:r w:rsidR="00F01393" w:rsidRPr="00F10C34">
        <w:t>re seated”</w:t>
      </w:r>
      <w:r w:rsidR="00F01393">
        <w:t xml:space="preserve"> (</w:t>
      </w:r>
      <w:r w:rsidR="00F01393">
        <w:rPr>
          <w:i/>
        </w:rPr>
        <w:t>AWN</w:t>
      </w:r>
      <w:r w:rsidR="00F01393">
        <w:t>.</w:t>
      </w:r>
      <w:r w:rsidR="00F01393" w:rsidRPr="0089247C">
        <w:t>15.4</w:t>
      </w:r>
      <w:r w:rsidR="00F01393">
        <w:t>)</w:t>
      </w:r>
    </w:p>
    <w:p w14:paraId="17E5A660" w14:textId="77777777" w:rsidR="00E30BF8" w:rsidRPr="00E30BF8" w:rsidRDefault="00E30BF8" w:rsidP="00F01393">
      <w:pPr>
        <w:rPr>
          <w:u w:val="single"/>
        </w:rPr>
      </w:pPr>
    </w:p>
    <w:p w14:paraId="602C6878" w14:textId="77777777" w:rsidR="00B9567A" w:rsidRPr="00F10C34" w:rsidRDefault="00B9567A" w:rsidP="00F01393"/>
    <w:p w14:paraId="22B0BB42" w14:textId="77777777" w:rsidR="00F01393" w:rsidRPr="00846E2A" w:rsidRDefault="00F01393" w:rsidP="00F01393">
      <w:pPr>
        <w:pStyle w:val="Heading5"/>
      </w:pPr>
      <w:bookmarkStart w:id="508" w:name="_Toc313441609"/>
      <w:r>
        <w:t xml:space="preserve">With </w:t>
      </w:r>
      <w:r w:rsidRPr="00F10C34">
        <w:t>nouns</w:t>
      </w:r>
      <w:r>
        <w:t xml:space="preserve"> (rare):</w:t>
      </w:r>
      <w:bookmarkEnd w:id="508"/>
    </w:p>
    <w:p w14:paraId="710C8986" w14:textId="77777777" w:rsidR="006B640A" w:rsidRDefault="00F01393" w:rsidP="00F01393">
      <w:pPr>
        <w:pStyle w:val="text"/>
      </w:pPr>
      <w:r w:rsidRPr="00F10C34">
        <w:rPr>
          <w:i/>
          <w:u w:val="single"/>
        </w:rPr>
        <w:t>Damū</w:t>
      </w:r>
      <w:r w:rsidRPr="00F10C34">
        <w:rPr>
          <w:i/>
        </w:rPr>
        <w:t xml:space="preserve"> Asūrestān kadag-xwadāyīh </w:t>
      </w:r>
      <w:r w:rsidRPr="00F10C34">
        <w:rPr>
          <w:i/>
          <w:u w:val="single"/>
        </w:rPr>
        <w:t>awiš</w:t>
      </w:r>
      <w:r w:rsidRPr="00F10C34">
        <w:rPr>
          <w:i/>
        </w:rPr>
        <w:t xml:space="preserve"> dād</w:t>
      </w:r>
      <w:r w:rsidRPr="00F10C34">
        <w:t xml:space="preserve"> </w:t>
      </w:r>
    </w:p>
    <w:p w14:paraId="0904BC84" w14:textId="77777777" w:rsidR="00F01393" w:rsidRDefault="006B640A" w:rsidP="00F01393">
      <w:pPr>
        <w:pStyle w:val="text"/>
      </w:pPr>
      <w:r>
        <w:tab/>
      </w:r>
      <w:r w:rsidR="00F01393" w:rsidRPr="00F10C34">
        <w:t>“</w:t>
      </w:r>
      <w:r w:rsidR="00F01393" w:rsidRPr="00F10C34">
        <w:rPr>
          <w:u w:val="single"/>
        </w:rPr>
        <w:t>to Damūg</w:t>
      </w:r>
      <w:r w:rsidR="00F01393" w:rsidRPr="00F10C34">
        <w:t xml:space="preserve"> the rule over Assyria was given”</w:t>
      </w:r>
      <w:r w:rsidR="00B45159">
        <w:t xml:space="preserve"> </w:t>
      </w:r>
      <w:r w:rsidR="00B45159">
        <w:rPr>
          <w:i/>
        </w:rPr>
        <w:t>or</w:t>
      </w:r>
      <w:r w:rsidR="00B45159">
        <w:t xml:space="preserve"> “(as for) Damūg ... was given </w:t>
      </w:r>
      <w:r w:rsidR="00B45159" w:rsidRPr="006C6686">
        <w:rPr>
          <w:u w:val="single"/>
        </w:rPr>
        <w:t>to him</w:t>
      </w:r>
      <w:r w:rsidR="00B45159">
        <w:t xml:space="preserve"> (</w:t>
      </w:r>
      <w:r w:rsidR="00B45159">
        <w:rPr>
          <w:i/>
        </w:rPr>
        <w:t>aw-iš</w:t>
      </w:r>
      <w:r w:rsidR="00B45159">
        <w:t xml:space="preserve">)” </w:t>
      </w:r>
      <w:r w:rsidR="00F01393">
        <w:t xml:space="preserve"> (</w:t>
      </w:r>
      <w:r w:rsidR="00F01393">
        <w:rPr>
          <w:i/>
        </w:rPr>
        <w:t>Bd</w:t>
      </w:r>
      <w:r w:rsidR="00F01393">
        <w:t>.</w:t>
      </w:r>
      <w:r w:rsidR="00F01393" w:rsidRPr="0089247C">
        <w:t>35.46</w:t>
      </w:r>
      <w:r w:rsidR="00F01393">
        <w:t>)</w:t>
      </w:r>
    </w:p>
    <w:p w14:paraId="15C0B78C" w14:textId="77777777" w:rsidR="00C90720" w:rsidRDefault="00C90720" w:rsidP="00F01393">
      <w:pPr>
        <w:pStyle w:val="text"/>
      </w:pPr>
    </w:p>
    <w:p w14:paraId="1D4E340D" w14:textId="77777777" w:rsidR="006B640A" w:rsidRDefault="00F01393" w:rsidP="00F01393">
      <w:pPr>
        <w:pStyle w:val="text"/>
        <w:rPr>
          <w:rFonts w:cs="Times New Roman"/>
        </w:rPr>
      </w:pPr>
      <w:r w:rsidRPr="00A26932">
        <w:rPr>
          <w:rFonts w:cs="Times New Roman"/>
          <w:i/>
          <w:u w:val="single"/>
        </w:rPr>
        <w:t>Wispān-frīy</w:t>
      </w:r>
      <w:r w:rsidRPr="00A26932">
        <w:rPr>
          <w:rFonts w:cs="Times New Roman"/>
          <w:i/>
        </w:rPr>
        <w:t xml:space="preserve"> Kay-Husrōy </w:t>
      </w:r>
      <w:r w:rsidRPr="00A26932">
        <w:rPr>
          <w:rFonts w:cs="Times New Roman"/>
          <w:i/>
          <w:u w:val="single"/>
        </w:rPr>
        <w:t>aziš</w:t>
      </w:r>
      <w:r w:rsidRPr="00A26932">
        <w:rPr>
          <w:rFonts w:cs="Times New Roman"/>
          <w:i/>
        </w:rPr>
        <w:t xml:space="preserve"> zād</w:t>
      </w:r>
      <w:r>
        <w:rPr>
          <w:rFonts w:cs="Times New Roman"/>
        </w:rPr>
        <w:t xml:space="preserve"> </w:t>
      </w:r>
    </w:p>
    <w:p w14:paraId="5C2FA76B" w14:textId="77777777" w:rsidR="00F01393" w:rsidRDefault="006B640A" w:rsidP="00F01393">
      <w:pPr>
        <w:pStyle w:val="text"/>
        <w:rPr>
          <w:rFonts w:cs="Times New Roman"/>
        </w:rPr>
      </w:pPr>
      <w:r>
        <w:rPr>
          <w:rFonts w:cs="Times New Roman"/>
        </w:rPr>
        <w:tab/>
        <w:t>“f</w:t>
      </w:r>
      <w:r w:rsidR="00F01393">
        <w:rPr>
          <w:rFonts w:cs="Times New Roman"/>
        </w:rPr>
        <w:t>rom Wispānfrīy Kay-Husrōy was born” (</w:t>
      </w:r>
      <w:r w:rsidR="00F01393">
        <w:rPr>
          <w:rFonts w:cs="Times New Roman"/>
          <w:i/>
        </w:rPr>
        <w:t>Bd</w:t>
      </w:r>
      <w:r w:rsidR="00F01393">
        <w:rPr>
          <w:rFonts w:cs="Times New Roman"/>
        </w:rPr>
        <w:t>.35.21)</w:t>
      </w:r>
    </w:p>
    <w:p w14:paraId="2B36A5C4" w14:textId="77777777" w:rsidR="00C90720" w:rsidRPr="00F10C34" w:rsidRDefault="00C90720" w:rsidP="00F01393">
      <w:pPr>
        <w:pStyle w:val="text"/>
      </w:pPr>
    </w:p>
    <w:p w14:paraId="6A820746" w14:textId="77777777" w:rsidR="007255A7" w:rsidRDefault="00F01393" w:rsidP="00C90720">
      <w:pPr>
        <w:pStyle w:val="text"/>
        <w:keepNext/>
      </w:pPr>
      <w:r w:rsidRPr="00F10C34">
        <w:rPr>
          <w:i/>
        </w:rPr>
        <w:t xml:space="preserve">ēd ast ān xwarrah kē-š </w:t>
      </w:r>
      <w:r w:rsidRPr="00F10C34">
        <w:rPr>
          <w:i/>
          <w:u w:val="single"/>
        </w:rPr>
        <w:t>mardōm awiš</w:t>
      </w:r>
      <w:r w:rsidRPr="00F10C34">
        <w:rPr>
          <w:i/>
        </w:rPr>
        <w:t xml:space="preserve"> dahīhist</w:t>
      </w:r>
      <w:r w:rsidRPr="00F10C34">
        <w:t xml:space="preserve"> </w:t>
      </w:r>
    </w:p>
    <w:p w14:paraId="195DF5AE" w14:textId="77777777" w:rsidR="00F01393" w:rsidRDefault="007255A7" w:rsidP="00F01393">
      <w:pPr>
        <w:pStyle w:val="text"/>
      </w:pPr>
      <w:r>
        <w:tab/>
      </w:r>
      <w:r w:rsidR="00F01393" w:rsidRPr="00F10C34">
        <w:t xml:space="preserve">“this is the </w:t>
      </w:r>
      <w:r w:rsidR="00AE2792" w:rsidRPr="00AE2792">
        <w:t>Xwarrah</w:t>
      </w:r>
      <w:r w:rsidR="00AE2792" w:rsidRPr="00F10C34">
        <w:t xml:space="preserve"> </w:t>
      </w:r>
      <w:r w:rsidR="00F01393" w:rsidRPr="00F10C34">
        <w:t>which was given by him</w:t>
      </w:r>
      <w:r w:rsidR="00F01393">
        <w:t xml:space="preserve"> [agential]</w:t>
      </w:r>
      <w:r w:rsidR="00F01393" w:rsidRPr="00F10C34">
        <w:t xml:space="preserve"> </w:t>
      </w:r>
      <w:r w:rsidR="00F01393" w:rsidRPr="00A6616E">
        <w:rPr>
          <w:u w:val="single"/>
        </w:rPr>
        <w:t>to mankind</w:t>
      </w:r>
      <w:r w:rsidR="00F01393" w:rsidRPr="00F10C34">
        <w:t>” (</w:t>
      </w:r>
      <w:r w:rsidR="00F01393" w:rsidRPr="00F10C34">
        <w:rPr>
          <w:i/>
        </w:rPr>
        <w:t>WZ</w:t>
      </w:r>
      <w:r w:rsidR="00F01393" w:rsidRPr="00F10C34">
        <w:t>.3.74) [rather than: “to which mankind was given”]</w:t>
      </w:r>
      <w:r w:rsidR="00F01393">
        <w:t xml:space="preserve"> (</w:t>
      </w:r>
      <w:r w:rsidR="00F01393">
        <w:rPr>
          <w:i/>
        </w:rPr>
        <w:t>WZ</w:t>
      </w:r>
      <w:r w:rsidR="00F01393">
        <w:t>.</w:t>
      </w:r>
      <w:r w:rsidR="00F01393" w:rsidRPr="0089247C">
        <w:t>3.74</w:t>
      </w:r>
      <w:r w:rsidR="00F01393">
        <w:t>)</w:t>
      </w:r>
    </w:p>
    <w:p w14:paraId="44A6C13E" w14:textId="77777777" w:rsidR="00C90720" w:rsidRPr="000D0990" w:rsidRDefault="00C90720" w:rsidP="00F01393">
      <w:pPr>
        <w:pStyle w:val="text"/>
      </w:pPr>
    </w:p>
    <w:p w14:paraId="4C5047BB" w14:textId="77777777" w:rsidR="006B640A" w:rsidRDefault="00F01393" w:rsidP="00F01393">
      <w:pPr>
        <w:pStyle w:val="text"/>
      </w:pPr>
      <w:r w:rsidRPr="00367A67">
        <w:rPr>
          <w:b/>
          <w:i/>
        </w:rPr>
        <w:t xml:space="preserve">ašmāh ō awēšān Ohrmazd </w:t>
      </w:r>
      <w:r>
        <w:rPr>
          <w:b/>
          <w:i/>
        </w:rPr>
        <w:t>hayār</w:t>
      </w:r>
      <w:r w:rsidRPr="00367A67">
        <w:rPr>
          <w:b/>
          <w:i/>
        </w:rPr>
        <w:t>īh dahēd Ašwahišt ud Šahrewar</w:t>
      </w:r>
      <w:r w:rsidRPr="00F10C34">
        <w:rPr>
          <w:i/>
        </w:rPr>
        <w:t xml:space="preserve"> kū </w:t>
      </w:r>
      <w:r w:rsidRPr="00F10C34">
        <w:rPr>
          <w:i/>
          <w:u w:val="single"/>
        </w:rPr>
        <w:t>Zardušt ud hāwištān ī Zardušt</w:t>
      </w:r>
      <w:r w:rsidRPr="00F10C34">
        <w:rPr>
          <w:i/>
        </w:rPr>
        <w:t xml:space="preserve"> nēkīh </w:t>
      </w:r>
      <w:r w:rsidRPr="00F10C34">
        <w:rPr>
          <w:i/>
          <w:u w:val="single"/>
        </w:rPr>
        <w:t>padiš</w:t>
      </w:r>
      <w:r w:rsidRPr="00F10C34">
        <w:rPr>
          <w:i/>
        </w:rPr>
        <w:t xml:space="preserve"> kunēd</w:t>
      </w:r>
      <w:r w:rsidRPr="00F10C34">
        <w:t xml:space="preserve"> </w:t>
      </w:r>
    </w:p>
    <w:p w14:paraId="3EDCB377" w14:textId="77777777" w:rsidR="00F01393" w:rsidRDefault="006B640A" w:rsidP="00F01393">
      <w:pPr>
        <w:pStyle w:val="text"/>
      </w:pPr>
      <w:r>
        <w:tab/>
      </w:r>
      <w:r w:rsidR="00F01393" w:rsidRPr="00F10C34">
        <w:t>“</w:t>
      </w:r>
      <w:r w:rsidR="00F01393">
        <w:t>‘</w:t>
      </w:r>
      <w:r>
        <w:t>y</w:t>
      </w:r>
      <w:r w:rsidR="00F01393" w:rsidRPr="00F10C34">
        <w:t xml:space="preserve">ou, Ohrmazd (and) Ašwahišt and Šahrewar, give help to them! i.e., do (some) goodness </w:t>
      </w:r>
      <w:r w:rsidR="00F01393" w:rsidRPr="00F10C34">
        <w:rPr>
          <w:u w:val="single"/>
        </w:rPr>
        <w:t xml:space="preserve">for </w:t>
      </w:r>
      <w:r w:rsidR="00F01393" w:rsidRPr="00B637C5">
        <w:rPr>
          <w:u w:val="single"/>
        </w:rPr>
        <w:t>Zardušt</w:t>
      </w:r>
      <w:r w:rsidR="00F01393" w:rsidRPr="00B637C5">
        <w:rPr>
          <w:i/>
          <w:u w:val="single"/>
        </w:rPr>
        <w:t xml:space="preserve"> </w:t>
      </w:r>
      <w:r w:rsidR="00F01393" w:rsidRPr="00F10C34">
        <w:rPr>
          <w:u w:val="single"/>
        </w:rPr>
        <w:t xml:space="preserve">and </w:t>
      </w:r>
      <w:r w:rsidR="00F01393" w:rsidRPr="00B637C5">
        <w:rPr>
          <w:u w:val="single"/>
        </w:rPr>
        <w:t>Zardušt</w:t>
      </w:r>
      <w:r w:rsidR="00F01393" w:rsidRPr="00F10C34">
        <w:rPr>
          <w:u w:val="single"/>
        </w:rPr>
        <w:t>’s pupils</w:t>
      </w:r>
      <w:r w:rsidR="00F01393" w:rsidRPr="00F10C34">
        <w:t>!” (</w:t>
      </w:r>
      <w:r w:rsidR="00F01393">
        <w:rPr>
          <w:i/>
        </w:rPr>
        <w:t>PY</w:t>
      </w:r>
      <w:r w:rsidR="00F01393">
        <w:t>.</w:t>
      </w:r>
      <w:r w:rsidR="00F01393" w:rsidRPr="00F10C34">
        <w:t>29.10)</w:t>
      </w:r>
      <w:r w:rsidR="00434FDD">
        <w:t xml:space="preserve"> [recall that bold type indicates Pahlavi rendering of Avestan text]</w:t>
      </w:r>
    </w:p>
    <w:p w14:paraId="33DDB09A" w14:textId="77777777" w:rsidR="00C90720" w:rsidRPr="00F10C34" w:rsidRDefault="00C90720" w:rsidP="00F01393">
      <w:pPr>
        <w:pStyle w:val="text"/>
      </w:pPr>
    </w:p>
    <w:p w14:paraId="5ACCCBA6" w14:textId="77777777" w:rsidR="006B640A" w:rsidRDefault="00F01393" w:rsidP="00F01393">
      <w:pPr>
        <w:pStyle w:val="text"/>
      </w:pPr>
      <w:r w:rsidRPr="00F5662A">
        <w:rPr>
          <w:i/>
          <w:u w:val="single"/>
        </w:rPr>
        <w:t>Ērān šahr</w:t>
      </w:r>
      <w:r w:rsidRPr="00F10C34">
        <w:rPr>
          <w:i/>
        </w:rPr>
        <w:t xml:space="preserve"> was wišōbišn ud awērānīh </w:t>
      </w:r>
      <w:r>
        <w:rPr>
          <w:i/>
          <w:u w:val="single"/>
        </w:rPr>
        <w:t>pad</w:t>
      </w:r>
      <w:r w:rsidRPr="00F10C34">
        <w:rPr>
          <w:i/>
          <w:u w:val="single"/>
        </w:rPr>
        <w:t>iš</w:t>
      </w:r>
      <w:r w:rsidRPr="00F10C34">
        <w:rPr>
          <w:i/>
        </w:rPr>
        <w:t xml:space="preserve"> kerd</w:t>
      </w:r>
      <w:r w:rsidRPr="00F10C34">
        <w:t xml:space="preserve"> </w:t>
      </w:r>
    </w:p>
    <w:p w14:paraId="7DAD98FC" w14:textId="77777777" w:rsidR="00F01393" w:rsidRPr="00F10C34" w:rsidRDefault="006B640A" w:rsidP="00F01393">
      <w:pPr>
        <w:pStyle w:val="text"/>
      </w:pPr>
      <w:r>
        <w:tab/>
      </w:r>
      <w:r w:rsidR="00F01393" w:rsidRPr="00F10C34">
        <w:t xml:space="preserve">“much destruction and laying waste was done </w:t>
      </w:r>
      <w:r w:rsidR="00F01393" w:rsidRPr="00F5662A">
        <w:rPr>
          <w:u w:val="single"/>
        </w:rPr>
        <w:t>to Iran</w:t>
      </w:r>
      <w:r w:rsidR="00F01393" w:rsidRPr="00F10C34">
        <w:t>”</w:t>
      </w:r>
      <w:r w:rsidR="00F01393">
        <w:t xml:space="preserve"> (</w:t>
      </w:r>
      <w:r w:rsidR="00F01393">
        <w:rPr>
          <w:i/>
        </w:rPr>
        <w:t>Bd</w:t>
      </w:r>
      <w:r w:rsidR="00F01393">
        <w:t>.</w:t>
      </w:r>
      <w:r w:rsidR="00F01393" w:rsidRPr="0089247C">
        <w:t>33.6</w:t>
      </w:r>
      <w:r w:rsidR="00F01393">
        <w:t>)</w:t>
      </w:r>
    </w:p>
    <w:p w14:paraId="07D2FB27" w14:textId="77777777" w:rsidR="00C90720" w:rsidRDefault="00C90720" w:rsidP="00AE2792"/>
    <w:p w14:paraId="43F9C788" w14:textId="77777777" w:rsidR="00B9567A" w:rsidRPr="00F10C34" w:rsidRDefault="00B9567A" w:rsidP="00AE2792"/>
    <w:p w14:paraId="6068875E" w14:textId="77777777" w:rsidR="00F01393" w:rsidRPr="00F10C34" w:rsidRDefault="00F01393" w:rsidP="00F01393">
      <w:pPr>
        <w:pStyle w:val="Heading5"/>
      </w:pPr>
      <w:bookmarkStart w:id="509" w:name="_Toc313441611"/>
      <w:r w:rsidRPr="00F10C34">
        <w:t>With implicit reference:</w:t>
      </w:r>
      <w:bookmarkEnd w:id="509"/>
    </w:p>
    <w:p w14:paraId="251E0E9F" w14:textId="77777777" w:rsidR="006B640A" w:rsidRDefault="00F01393" w:rsidP="00F01393">
      <w:pPr>
        <w:pStyle w:val="text"/>
      </w:pPr>
      <w:r w:rsidRPr="00F10C34">
        <w:rPr>
          <w:i/>
        </w:rPr>
        <w:t>harw čē kām</w:t>
      </w:r>
      <w:r w:rsidRPr="00F10C34">
        <w:rPr>
          <w:i/>
          <w:u w:val="single"/>
        </w:rPr>
        <w:t>ēnd awiš</w:t>
      </w:r>
      <w:r w:rsidRPr="00F10C34">
        <w:rPr>
          <w:i/>
        </w:rPr>
        <w:t xml:space="preserve"> nimāyēnd</w:t>
      </w:r>
      <w:r w:rsidRPr="00F10C34">
        <w:t xml:space="preserve"> </w:t>
      </w:r>
    </w:p>
    <w:p w14:paraId="0D23ABB4" w14:textId="77777777" w:rsidR="00F01393" w:rsidRDefault="006B640A" w:rsidP="00F01393">
      <w:pPr>
        <w:pStyle w:val="text"/>
      </w:pPr>
      <w:r>
        <w:lastRenderedPageBreak/>
        <w:tab/>
      </w:r>
      <w:r w:rsidR="00F01393" w:rsidRPr="00F10C34">
        <w:t xml:space="preserve">“(the gods) will show </w:t>
      </w:r>
      <w:r w:rsidR="00F01393" w:rsidRPr="00F10C34">
        <w:rPr>
          <w:u w:val="single"/>
        </w:rPr>
        <w:t>to</w:t>
      </w:r>
      <w:r w:rsidR="00F01393" w:rsidRPr="00A6616E">
        <w:t xml:space="preserve"> </w:t>
      </w:r>
      <w:r w:rsidR="00F01393">
        <w:t>(</w:t>
      </w:r>
      <w:r w:rsidR="00F01393" w:rsidRPr="00A6616E">
        <w:t>them</w:t>
      </w:r>
      <w:r w:rsidR="00F01393">
        <w:t xml:space="preserve">) everything </w:t>
      </w:r>
      <w:r w:rsidR="00F01393" w:rsidRPr="00F10C34">
        <w:rPr>
          <w:u w:val="single"/>
        </w:rPr>
        <w:t>they</w:t>
      </w:r>
      <w:r w:rsidR="00F01393" w:rsidRPr="00F10C34">
        <w:t xml:space="preserve"> wish for” (</w:t>
      </w:r>
      <w:r w:rsidR="00F01393" w:rsidRPr="00F10C34">
        <w:rPr>
          <w:i/>
        </w:rPr>
        <w:t>Dk</w:t>
      </w:r>
      <w:r w:rsidR="00F01393" w:rsidRPr="00F10C34">
        <w:t>.6.44)</w:t>
      </w:r>
    </w:p>
    <w:p w14:paraId="2C7EC5E0" w14:textId="77777777" w:rsidR="00C90720" w:rsidRPr="00F10C34" w:rsidRDefault="00C90720" w:rsidP="00F01393">
      <w:pPr>
        <w:pStyle w:val="text"/>
      </w:pPr>
    </w:p>
    <w:p w14:paraId="1679DFAB" w14:textId="77777777" w:rsidR="006B640A" w:rsidRDefault="00F01393" w:rsidP="00F01393">
      <w:pPr>
        <w:pStyle w:val="text"/>
      </w:pPr>
      <w:r w:rsidRPr="00F10C34">
        <w:rPr>
          <w:i/>
        </w:rPr>
        <w:t xml:space="preserve">pad nēkīh </w:t>
      </w:r>
      <w:r w:rsidRPr="00F10C34">
        <w:rPr>
          <w:i/>
          <w:u w:val="single"/>
        </w:rPr>
        <w:t>awiš</w:t>
      </w:r>
      <w:r w:rsidRPr="00F10C34">
        <w:rPr>
          <w:i/>
        </w:rPr>
        <w:t xml:space="preserve"> madārīh spāsdārīh weh</w:t>
      </w:r>
      <w:r w:rsidRPr="00F10C34">
        <w:t xml:space="preserve"> </w:t>
      </w:r>
    </w:p>
    <w:p w14:paraId="5C866CED" w14:textId="77777777" w:rsidR="006B640A" w:rsidRDefault="006B640A" w:rsidP="00E30BF8">
      <w:pPr>
        <w:pStyle w:val="text"/>
      </w:pPr>
      <w:r>
        <w:tab/>
      </w:r>
      <w:r w:rsidR="00F01393" w:rsidRPr="00F10C34">
        <w:t xml:space="preserve">“in order that goodness may come </w:t>
      </w:r>
      <w:r w:rsidR="00F01393" w:rsidRPr="000D0990">
        <w:rPr>
          <w:u w:val="single"/>
        </w:rPr>
        <w:t>to</w:t>
      </w:r>
      <w:r w:rsidR="00F01393" w:rsidRPr="00F10C34">
        <w:t xml:space="preserve"> (</w:t>
      </w:r>
      <w:r w:rsidR="00F01393" w:rsidRPr="00A6616E">
        <w:t>one)</w:t>
      </w:r>
      <w:r w:rsidR="00F01393" w:rsidRPr="00F10C34">
        <w:t xml:space="preserve">, gratitude is the better (thing for </w:t>
      </w:r>
      <w:r w:rsidR="00F01393" w:rsidRPr="00F10C34">
        <w:rPr>
          <w:u w:val="single"/>
        </w:rPr>
        <w:t>one</w:t>
      </w:r>
      <w:r w:rsidR="00F01393" w:rsidRPr="00F10C34">
        <w:t xml:space="preserve"> to do)” (</w:t>
      </w:r>
      <w:r w:rsidR="00F01393" w:rsidRPr="00F10C34">
        <w:rPr>
          <w:i/>
        </w:rPr>
        <w:t>MX</w:t>
      </w:r>
      <w:r w:rsidR="00F01393" w:rsidRPr="00F10C34">
        <w:t>.1.72)</w:t>
      </w:r>
    </w:p>
    <w:p w14:paraId="2C0D96B7" w14:textId="77777777" w:rsidR="00AE2792" w:rsidRDefault="00AE2792" w:rsidP="006B640A"/>
    <w:p w14:paraId="205BC36C" w14:textId="77777777" w:rsidR="00E30BF8" w:rsidRDefault="00E30BF8" w:rsidP="00F01393">
      <w:pPr>
        <w:pStyle w:val="Heading3"/>
        <w:keepNext w:val="0"/>
      </w:pPr>
      <w:bookmarkStart w:id="510" w:name="_Toc313441612"/>
    </w:p>
    <w:p w14:paraId="7B64D102" w14:textId="77777777" w:rsidR="00F01393" w:rsidRDefault="00F01393" w:rsidP="00F01393">
      <w:pPr>
        <w:pStyle w:val="Heading3"/>
        <w:keepNext w:val="0"/>
      </w:pPr>
      <w:r>
        <w:t>The verb</w:t>
      </w:r>
      <w:bookmarkEnd w:id="510"/>
    </w:p>
    <w:p w14:paraId="65B34491" w14:textId="77777777" w:rsidR="00F01393" w:rsidRPr="001C6CFD" w:rsidRDefault="00F01393" w:rsidP="00F01393"/>
    <w:p w14:paraId="295A5ED8" w14:textId="77777777" w:rsidR="00F01393" w:rsidRPr="00F10C34" w:rsidRDefault="00F01393" w:rsidP="00F01393">
      <w:pPr>
        <w:pStyle w:val="Heading4"/>
      </w:pPr>
      <w:bookmarkStart w:id="511" w:name="_Toc313441613"/>
      <w:r>
        <w:t>The pluperfect</w:t>
      </w:r>
      <w:bookmarkEnd w:id="511"/>
    </w:p>
    <w:p w14:paraId="0AF55B17" w14:textId="77777777" w:rsidR="00F01393" w:rsidRPr="00F10C34" w:rsidRDefault="00F01393" w:rsidP="00F01393">
      <w:r w:rsidRPr="00F10C34">
        <w:rPr>
          <w:i/>
        </w:rPr>
        <w:tab/>
      </w:r>
      <w:r w:rsidRPr="00F10C34">
        <w:t>The</w:t>
      </w:r>
      <w:r w:rsidR="006B640A">
        <w:t xml:space="preserve"> </w:t>
      </w:r>
      <w:r w:rsidRPr="00F10C34">
        <w:t xml:space="preserve">past tense “he (has) asked, went (has gone)” and pluperfect “he had asked, gone” are formed with the past </w:t>
      </w:r>
      <w:r>
        <w:t>stem</w:t>
      </w:r>
      <w:r w:rsidRPr="00F10C34">
        <w:t xml:space="preserve"> of the main verb + present and past tenses of “to be.” The past indicative forms of </w:t>
      </w:r>
      <w:r w:rsidRPr="00F10C34">
        <w:rPr>
          <w:i/>
        </w:rPr>
        <w:t>šaw-</w:t>
      </w:r>
      <w:r w:rsidRPr="00F10C34">
        <w:t xml:space="preserve"> </w:t>
      </w:r>
      <w:r w:rsidRPr="00F10C34">
        <w:rPr>
          <w:i/>
        </w:rPr>
        <w:t>šud</w:t>
      </w:r>
      <w:r w:rsidRPr="00F10C34">
        <w:t xml:space="preserve"> are therefore as follows:</w:t>
      </w:r>
    </w:p>
    <w:p w14:paraId="01B433F0" w14:textId="77777777" w:rsidR="00F01393" w:rsidRDefault="00F01393" w:rsidP="00F01393">
      <w:pPr>
        <w:tabs>
          <w:tab w:val="left" w:pos="1440"/>
          <w:tab w:val="left" w:pos="5040"/>
        </w:tabs>
      </w:pPr>
    </w:p>
    <w:p w14:paraId="79392299" w14:textId="77777777" w:rsidR="00B9567A" w:rsidRDefault="00B9567A" w:rsidP="00B9567A">
      <w:pPr>
        <w:pStyle w:val="Heading5"/>
      </w:pPr>
      <w:r>
        <w:t>Paradigm of the pluperfect:</w:t>
      </w:r>
    </w:p>
    <w:p w14:paraId="1FF1526E" w14:textId="77777777" w:rsidR="00F01393" w:rsidRPr="00F10C34" w:rsidRDefault="00F01393" w:rsidP="00A952C6">
      <w:pPr>
        <w:pBdr>
          <w:top w:val="single" w:sz="4" w:space="1" w:color="auto"/>
          <w:left w:val="single" w:sz="4" w:space="4" w:color="auto"/>
          <w:bottom w:val="single" w:sz="4" w:space="1" w:color="auto"/>
          <w:right w:val="single" w:sz="4" w:space="4" w:color="auto"/>
        </w:pBdr>
        <w:tabs>
          <w:tab w:val="left" w:pos="1080"/>
          <w:tab w:val="left" w:pos="2160"/>
          <w:tab w:val="left" w:pos="4320"/>
          <w:tab w:val="left" w:pos="5760"/>
        </w:tabs>
        <w:ind w:right="720"/>
      </w:pPr>
      <w:r>
        <w:tab/>
      </w:r>
      <w:r w:rsidRPr="00F10C34">
        <w:tab/>
        <w:t>Simple past</w:t>
      </w:r>
      <w:r w:rsidRPr="00F10C34">
        <w:tab/>
      </w:r>
      <w:r w:rsidR="00A952C6">
        <w:tab/>
      </w:r>
      <w:r w:rsidRPr="00F10C34">
        <w:t>Pluperfect</w:t>
      </w:r>
      <w:r w:rsidRPr="00F10C34">
        <w:tab/>
      </w:r>
    </w:p>
    <w:p w14:paraId="07F40055" w14:textId="77777777" w:rsidR="00F01393" w:rsidRPr="00F10C34" w:rsidRDefault="00F01393" w:rsidP="00A952C6">
      <w:pPr>
        <w:pBdr>
          <w:top w:val="single" w:sz="4" w:space="1" w:color="auto"/>
          <w:left w:val="single" w:sz="4" w:space="4" w:color="auto"/>
          <w:bottom w:val="single" w:sz="4" w:space="1" w:color="auto"/>
          <w:right w:val="single" w:sz="4" w:space="4" w:color="auto"/>
        </w:pBdr>
        <w:tabs>
          <w:tab w:val="left" w:pos="1080"/>
          <w:tab w:val="left" w:pos="2160"/>
          <w:tab w:val="left" w:pos="4320"/>
          <w:tab w:val="left" w:pos="5760"/>
        </w:tabs>
        <w:ind w:right="720"/>
      </w:pPr>
      <w:r w:rsidRPr="00F10C34">
        <w:t>Singular</w:t>
      </w:r>
      <w:r w:rsidRPr="00F10C34">
        <w:tab/>
      </w:r>
    </w:p>
    <w:p w14:paraId="36BD8376" w14:textId="77777777" w:rsidR="00F01393" w:rsidRPr="00F10C34" w:rsidRDefault="00F01393" w:rsidP="00A952C6">
      <w:pPr>
        <w:pBdr>
          <w:top w:val="single" w:sz="4" w:space="1" w:color="auto"/>
          <w:left w:val="single" w:sz="4" w:space="4" w:color="auto"/>
          <w:bottom w:val="single" w:sz="4" w:space="1" w:color="auto"/>
          <w:right w:val="single" w:sz="4" w:space="4" w:color="auto"/>
        </w:pBdr>
        <w:tabs>
          <w:tab w:val="left" w:pos="1080"/>
          <w:tab w:val="left" w:pos="2160"/>
          <w:tab w:val="left" w:pos="4320"/>
          <w:tab w:val="left" w:pos="5760"/>
        </w:tabs>
        <w:ind w:right="720"/>
      </w:pPr>
      <w:r w:rsidRPr="00F10C34">
        <w:tab/>
        <w:t>1st</w:t>
      </w:r>
      <w:r w:rsidRPr="00F10C34">
        <w:tab/>
      </w:r>
      <w:r w:rsidRPr="00F10C34">
        <w:rPr>
          <w:i/>
        </w:rPr>
        <w:t>šud ham</w:t>
      </w:r>
      <w:r w:rsidRPr="00F10C34">
        <w:t xml:space="preserve"> </w:t>
      </w:r>
      <w:r w:rsidR="00A952C6">
        <w:tab/>
      </w:r>
      <w:r w:rsidRPr="00F10C34">
        <w:t>“I went”</w:t>
      </w:r>
      <w:r w:rsidRPr="00F10C34">
        <w:rPr>
          <w:i/>
        </w:rPr>
        <w:tab/>
        <w:t>šud būd ham</w:t>
      </w:r>
      <w:r w:rsidRPr="00F10C34">
        <w:t xml:space="preserve"> </w:t>
      </w:r>
      <w:r w:rsidR="00A952C6">
        <w:tab/>
      </w:r>
      <w:r w:rsidRPr="00F10C34">
        <w:t>“I had gone”</w:t>
      </w:r>
    </w:p>
    <w:p w14:paraId="1F6923C1" w14:textId="77777777" w:rsidR="00F01393" w:rsidRPr="00F10C34" w:rsidRDefault="00F01393" w:rsidP="00A952C6">
      <w:pPr>
        <w:pBdr>
          <w:top w:val="single" w:sz="4" w:space="1" w:color="auto"/>
          <w:left w:val="single" w:sz="4" w:space="4" w:color="auto"/>
          <w:bottom w:val="single" w:sz="4" w:space="1" w:color="auto"/>
          <w:right w:val="single" w:sz="4" w:space="4" w:color="auto"/>
        </w:pBdr>
        <w:tabs>
          <w:tab w:val="left" w:pos="1080"/>
          <w:tab w:val="left" w:pos="2160"/>
          <w:tab w:val="left" w:pos="4320"/>
          <w:tab w:val="left" w:pos="5760"/>
        </w:tabs>
        <w:ind w:right="720"/>
      </w:pPr>
      <w:r w:rsidRPr="00F10C34">
        <w:tab/>
        <w:t>2nd</w:t>
      </w:r>
      <w:r w:rsidRPr="00F10C34">
        <w:tab/>
      </w:r>
      <w:r w:rsidRPr="00F10C34">
        <w:rPr>
          <w:i/>
        </w:rPr>
        <w:t>šud hē</w:t>
      </w:r>
      <w:r w:rsidRPr="00F10C34">
        <w:t xml:space="preserve"> </w:t>
      </w:r>
      <w:r w:rsidR="00A952C6">
        <w:tab/>
      </w:r>
      <w:r w:rsidRPr="00F10C34">
        <w:t>“you went”</w:t>
      </w:r>
      <w:r w:rsidRPr="00F10C34">
        <w:rPr>
          <w:i/>
        </w:rPr>
        <w:tab/>
        <w:t>šud būd hē</w:t>
      </w:r>
      <w:r w:rsidRPr="00F10C34">
        <w:t xml:space="preserve"> </w:t>
      </w:r>
      <w:r w:rsidR="00A952C6">
        <w:tab/>
      </w:r>
      <w:r w:rsidRPr="00F10C34">
        <w:t>“you had gone”</w:t>
      </w:r>
    </w:p>
    <w:p w14:paraId="1F8D6D72" w14:textId="77777777" w:rsidR="00F01393" w:rsidRPr="00F10C34" w:rsidRDefault="00F01393" w:rsidP="00A952C6">
      <w:pPr>
        <w:pBdr>
          <w:top w:val="single" w:sz="4" w:space="1" w:color="auto"/>
          <w:left w:val="single" w:sz="4" w:space="4" w:color="auto"/>
          <w:bottom w:val="single" w:sz="4" w:space="1" w:color="auto"/>
          <w:right w:val="single" w:sz="4" w:space="4" w:color="auto"/>
        </w:pBdr>
        <w:tabs>
          <w:tab w:val="left" w:pos="1080"/>
          <w:tab w:val="left" w:pos="2160"/>
          <w:tab w:val="left" w:pos="4320"/>
          <w:tab w:val="left" w:pos="5760"/>
        </w:tabs>
        <w:ind w:right="720"/>
      </w:pPr>
      <w:r w:rsidRPr="00F10C34">
        <w:tab/>
        <w:t>3rd</w:t>
      </w:r>
      <w:r w:rsidRPr="00F10C34">
        <w:tab/>
      </w:r>
      <w:r w:rsidRPr="00F10C34">
        <w:rPr>
          <w:i/>
        </w:rPr>
        <w:t>šud</w:t>
      </w:r>
      <w:r w:rsidRPr="00F10C34">
        <w:t xml:space="preserve"> </w:t>
      </w:r>
      <w:r w:rsidR="00A952C6">
        <w:tab/>
      </w:r>
      <w:r w:rsidRPr="00F10C34">
        <w:t>“he, she, it went”</w:t>
      </w:r>
      <w:r w:rsidRPr="00F10C34">
        <w:rPr>
          <w:i/>
        </w:rPr>
        <w:tab/>
        <w:t>šud būd</w:t>
      </w:r>
      <w:r w:rsidRPr="00F10C34">
        <w:t xml:space="preserve"> </w:t>
      </w:r>
      <w:r w:rsidR="00A952C6">
        <w:tab/>
      </w:r>
      <w:r w:rsidRPr="00F10C34">
        <w:t>“he, she, it had gone”</w:t>
      </w:r>
    </w:p>
    <w:p w14:paraId="0FAC6916" w14:textId="77777777" w:rsidR="00F01393" w:rsidRPr="00F10C34" w:rsidRDefault="00F01393" w:rsidP="00A952C6">
      <w:pPr>
        <w:pBdr>
          <w:top w:val="single" w:sz="4" w:space="1" w:color="auto"/>
          <w:left w:val="single" w:sz="4" w:space="4" w:color="auto"/>
          <w:bottom w:val="single" w:sz="4" w:space="1" w:color="auto"/>
          <w:right w:val="single" w:sz="4" w:space="4" w:color="auto"/>
        </w:pBdr>
        <w:tabs>
          <w:tab w:val="left" w:pos="1080"/>
          <w:tab w:val="left" w:pos="2160"/>
          <w:tab w:val="left" w:pos="4320"/>
          <w:tab w:val="left" w:pos="5760"/>
        </w:tabs>
        <w:ind w:right="720"/>
      </w:pPr>
      <w:r w:rsidRPr="00F10C34">
        <w:t>Plural</w:t>
      </w:r>
    </w:p>
    <w:p w14:paraId="64482D15" w14:textId="77777777" w:rsidR="00F01393" w:rsidRPr="00F10C34" w:rsidRDefault="00F01393" w:rsidP="00A952C6">
      <w:pPr>
        <w:pBdr>
          <w:top w:val="single" w:sz="4" w:space="1" w:color="auto"/>
          <w:left w:val="single" w:sz="4" w:space="4" w:color="auto"/>
          <w:bottom w:val="single" w:sz="4" w:space="1" w:color="auto"/>
          <w:right w:val="single" w:sz="4" w:space="4" w:color="auto"/>
        </w:pBdr>
        <w:tabs>
          <w:tab w:val="left" w:pos="1080"/>
          <w:tab w:val="left" w:pos="2160"/>
          <w:tab w:val="left" w:pos="4320"/>
          <w:tab w:val="left" w:pos="5760"/>
        </w:tabs>
        <w:ind w:right="720"/>
      </w:pPr>
      <w:r w:rsidRPr="00F10C34">
        <w:tab/>
        <w:t>1st</w:t>
      </w:r>
      <w:r w:rsidRPr="00F10C34">
        <w:tab/>
      </w:r>
      <w:r w:rsidRPr="00F10C34">
        <w:rPr>
          <w:i/>
        </w:rPr>
        <w:t>šud hēm</w:t>
      </w:r>
      <w:r w:rsidRPr="00F10C34">
        <w:t xml:space="preserve"> </w:t>
      </w:r>
      <w:r w:rsidR="00A952C6">
        <w:tab/>
      </w:r>
      <w:r w:rsidRPr="00F10C34">
        <w:t>“we went”</w:t>
      </w:r>
      <w:r w:rsidRPr="00F10C34">
        <w:rPr>
          <w:i/>
        </w:rPr>
        <w:tab/>
        <w:t>šud būd hēm</w:t>
      </w:r>
      <w:r w:rsidRPr="00F10C34">
        <w:t xml:space="preserve"> </w:t>
      </w:r>
      <w:r w:rsidR="00A952C6">
        <w:tab/>
      </w:r>
      <w:r w:rsidRPr="00F10C34">
        <w:t>“we had gone”</w:t>
      </w:r>
    </w:p>
    <w:p w14:paraId="3FF67265" w14:textId="77777777" w:rsidR="00F01393" w:rsidRPr="00F10C34" w:rsidRDefault="00F01393" w:rsidP="00A952C6">
      <w:pPr>
        <w:pBdr>
          <w:top w:val="single" w:sz="4" w:space="1" w:color="auto"/>
          <w:left w:val="single" w:sz="4" w:space="4" w:color="auto"/>
          <w:bottom w:val="single" w:sz="4" w:space="1" w:color="auto"/>
          <w:right w:val="single" w:sz="4" w:space="4" w:color="auto"/>
        </w:pBdr>
        <w:tabs>
          <w:tab w:val="left" w:pos="1080"/>
          <w:tab w:val="left" w:pos="2160"/>
          <w:tab w:val="left" w:pos="4320"/>
          <w:tab w:val="left" w:pos="5760"/>
        </w:tabs>
        <w:ind w:right="720"/>
      </w:pPr>
      <w:r w:rsidRPr="00F10C34">
        <w:tab/>
        <w:t>2nd</w:t>
      </w:r>
      <w:r w:rsidRPr="00F10C34">
        <w:tab/>
      </w:r>
      <w:r w:rsidRPr="00F10C34">
        <w:rPr>
          <w:i/>
        </w:rPr>
        <w:t>šud hēd</w:t>
      </w:r>
      <w:r w:rsidRPr="00F10C34">
        <w:t xml:space="preserve"> </w:t>
      </w:r>
      <w:r w:rsidR="00A952C6">
        <w:tab/>
      </w:r>
      <w:r w:rsidRPr="00F10C34">
        <w:t>“you went”</w:t>
      </w:r>
      <w:r w:rsidRPr="00F10C34">
        <w:rPr>
          <w:i/>
        </w:rPr>
        <w:tab/>
        <w:t>šud būd hēd</w:t>
      </w:r>
      <w:r w:rsidRPr="00F10C34">
        <w:t xml:space="preserve"> </w:t>
      </w:r>
      <w:r w:rsidR="00A952C6">
        <w:tab/>
      </w:r>
      <w:r w:rsidRPr="00F10C34">
        <w:t>“you had gone”</w:t>
      </w:r>
    </w:p>
    <w:p w14:paraId="6C8F5884" w14:textId="77777777" w:rsidR="00F01393" w:rsidRDefault="00F01393" w:rsidP="00A952C6">
      <w:pPr>
        <w:pBdr>
          <w:top w:val="single" w:sz="4" w:space="1" w:color="auto"/>
          <w:left w:val="single" w:sz="4" w:space="4" w:color="auto"/>
          <w:bottom w:val="single" w:sz="4" w:space="1" w:color="auto"/>
          <w:right w:val="single" w:sz="4" w:space="4" w:color="auto"/>
        </w:pBdr>
        <w:tabs>
          <w:tab w:val="left" w:pos="1080"/>
          <w:tab w:val="left" w:pos="2160"/>
          <w:tab w:val="left" w:pos="4320"/>
          <w:tab w:val="left" w:pos="5760"/>
        </w:tabs>
        <w:ind w:right="720"/>
      </w:pPr>
      <w:r w:rsidRPr="00F10C34">
        <w:tab/>
        <w:t>3rd</w:t>
      </w:r>
      <w:r w:rsidRPr="00F10C34">
        <w:tab/>
      </w:r>
      <w:r w:rsidRPr="00F10C34">
        <w:rPr>
          <w:i/>
        </w:rPr>
        <w:t>šud hēnd</w:t>
      </w:r>
      <w:r w:rsidRPr="00F10C34">
        <w:t xml:space="preserve"> </w:t>
      </w:r>
      <w:r w:rsidR="00A952C6">
        <w:tab/>
      </w:r>
      <w:r w:rsidRPr="00F10C34">
        <w:t>“they went”</w:t>
      </w:r>
      <w:r w:rsidRPr="00F10C34">
        <w:rPr>
          <w:i/>
        </w:rPr>
        <w:tab/>
        <w:t>šud būd hēnd</w:t>
      </w:r>
      <w:r w:rsidRPr="00F10C34">
        <w:t xml:space="preserve"> </w:t>
      </w:r>
      <w:r w:rsidR="00A952C6">
        <w:tab/>
      </w:r>
      <w:r w:rsidRPr="00F10C34">
        <w:t>“they had gone”</w:t>
      </w:r>
    </w:p>
    <w:p w14:paraId="5243B943" w14:textId="77777777" w:rsidR="000319C0" w:rsidRDefault="000319C0" w:rsidP="00A952C6">
      <w:pPr>
        <w:pBdr>
          <w:top w:val="single" w:sz="4" w:space="1" w:color="auto"/>
          <w:left w:val="single" w:sz="4" w:space="4" w:color="auto"/>
          <w:bottom w:val="single" w:sz="4" w:space="1" w:color="auto"/>
          <w:right w:val="single" w:sz="4" w:space="4" w:color="auto"/>
        </w:pBdr>
        <w:tabs>
          <w:tab w:val="left" w:pos="1080"/>
          <w:tab w:val="left" w:pos="2160"/>
          <w:tab w:val="left" w:pos="3600"/>
          <w:tab w:val="left" w:pos="5760"/>
        </w:tabs>
        <w:spacing w:line="240" w:lineRule="auto"/>
        <w:ind w:right="720"/>
      </w:pPr>
    </w:p>
    <w:p w14:paraId="0B271C2E" w14:textId="77777777" w:rsidR="00F01393" w:rsidRPr="00F10C34" w:rsidRDefault="00F01393" w:rsidP="00F01393">
      <w:pPr>
        <w:tabs>
          <w:tab w:val="left" w:pos="1440"/>
          <w:tab w:val="left" w:pos="5040"/>
        </w:tabs>
      </w:pPr>
    </w:p>
    <w:p w14:paraId="7670C635" w14:textId="77777777" w:rsidR="00B9567A" w:rsidRDefault="00B9567A" w:rsidP="00F01393">
      <w:pPr>
        <w:pStyle w:val="Heading4"/>
      </w:pPr>
      <w:bookmarkStart w:id="512" w:name="_Toc52717539"/>
      <w:bookmarkStart w:id="513" w:name="_Toc313441614"/>
    </w:p>
    <w:p w14:paraId="5F70D39E" w14:textId="77777777" w:rsidR="00F01393" w:rsidRPr="00F10C34" w:rsidRDefault="00F01393" w:rsidP="00F01393">
      <w:pPr>
        <w:pStyle w:val="Heading4"/>
      </w:pPr>
      <w:r w:rsidRPr="00F10C34">
        <w:t>Uses of the pluperfect</w:t>
      </w:r>
      <w:bookmarkEnd w:id="512"/>
      <w:bookmarkEnd w:id="513"/>
    </w:p>
    <w:p w14:paraId="067331B0" w14:textId="77777777" w:rsidR="00F01393" w:rsidRPr="00F10C34" w:rsidRDefault="00F01393" w:rsidP="00F01393">
      <w:r w:rsidRPr="00F10C34">
        <w:tab/>
        <w:t xml:space="preserve">The pluperfect is used to indicate that an action or incipient state was completed </w:t>
      </w:r>
      <w:r w:rsidRPr="000D0990">
        <w:rPr>
          <w:u w:val="single"/>
        </w:rPr>
        <w:t>before something else happened in the past</w:t>
      </w:r>
      <w:r w:rsidRPr="00F10C34">
        <w:t>, e.g.:</w:t>
      </w:r>
    </w:p>
    <w:p w14:paraId="0C45E5E3" w14:textId="77777777" w:rsidR="00F01393" w:rsidRPr="00F10C34" w:rsidRDefault="00F01393" w:rsidP="00F01393"/>
    <w:p w14:paraId="7090EABC" w14:textId="77777777" w:rsidR="00F01393" w:rsidRPr="00F10C34" w:rsidRDefault="00F01393" w:rsidP="00F01393">
      <w:pPr>
        <w:pStyle w:val="Heading5"/>
      </w:pPr>
      <w:bookmarkStart w:id="514" w:name="_Toc313441615"/>
      <w:r w:rsidRPr="00F10C34">
        <w:t>Intransitive verbs</w:t>
      </w:r>
      <w:r>
        <w:t>:</w:t>
      </w:r>
      <w:bookmarkEnd w:id="514"/>
    </w:p>
    <w:p w14:paraId="028A341F" w14:textId="77777777" w:rsidR="006B640A" w:rsidRDefault="00F01393" w:rsidP="00F01393">
      <w:pPr>
        <w:pStyle w:val="text"/>
      </w:pPr>
      <w:r w:rsidRPr="00F10C34">
        <w:rPr>
          <w:i/>
        </w:rPr>
        <w:t xml:space="preserve">ka ān dō rōd ī </w:t>
      </w:r>
      <w:r w:rsidR="00C90720">
        <w:rPr>
          <w:i/>
        </w:rPr>
        <w:t>Ārang</w:t>
      </w:r>
      <w:r w:rsidRPr="00F10C34">
        <w:rPr>
          <w:i/>
        </w:rPr>
        <w:t xml:space="preserve"> rōd ud Weh rōd bē </w:t>
      </w:r>
      <w:r w:rsidRPr="00F10C34">
        <w:rPr>
          <w:i/>
          <w:u w:val="single"/>
        </w:rPr>
        <w:t>tazīd būd</w:t>
      </w:r>
      <w:r w:rsidRPr="00F10C34">
        <w:rPr>
          <w:i/>
        </w:rPr>
        <w:t xml:space="preserve"> pas abārīg ābīhā az ān nāydāgān frāz tazīd hēnd</w:t>
      </w:r>
      <w:r w:rsidRPr="00F10C34">
        <w:t xml:space="preserve"> </w:t>
      </w:r>
    </w:p>
    <w:p w14:paraId="0AFE4C7A" w14:textId="77777777" w:rsidR="00F01393" w:rsidRDefault="006B640A" w:rsidP="00F01393">
      <w:pPr>
        <w:pStyle w:val="text"/>
      </w:pPr>
      <w:r>
        <w:tab/>
      </w:r>
      <w:r w:rsidR="00F01393" w:rsidRPr="00F10C34">
        <w:t xml:space="preserve">“when those two rivers, the river </w:t>
      </w:r>
      <w:r w:rsidR="00C90720" w:rsidRPr="00C90720">
        <w:t>Ārang</w:t>
      </w:r>
      <w:r w:rsidR="00F01393" w:rsidRPr="00F10C34">
        <w:t xml:space="preserve"> and the river Weh, </w:t>
      </w:r>
      <w:r w:rsidR="00F01393" w:rsidRPr="00F10C34">
        <w:rPr>
          <w:u w:val="single"/>
        </w:rPr>
        <w:t>had flowed</w:t>
      </w:r>
      <w:r w:rsidR="00F01393" w:rsidRPr="00F10C34">
        <w:t xml:space="preserve"> out, then the other waters flowed forth from those </w:t>
      </w:r>
      <w:r w:rsidR="00F01393">
        <w:t>deep ones</w:t>
      </w:r>
      <w:r w:rsidR="00F01393" w:rsidRPr="00F10C34">
        <w:t>”</w:t>
      </w:r>
      <w:r w:rsidR="00FD5D61">
        <w:t xml:space="preserve"> </w:t>
      </w:r>
      <w:r w:rsidR="00F01393">
        <w:t xml:space="preserve">(after </w:t>
      </w:r>
      <w:r w:rsidR="00F01393">
        <w:rPr>
          <w:i/>
        </w:rPr>
        <w:t>Bd</w:t>
      </w:r>
      <w:r w:rsidR="00F01393">
        <w:t>.</w:t>
      </w:r>
      <w:r w:rsidR="00F01393" w:rsidRPr="0089247C">
        <w:t>6</w:t>
      </w:r>
      <w:r w:rsidR="00C90720">
        <w:t>b</w:t>
      </w:r>
      <w:r w:rsidR="00F01393" w:rsidRPr="0089247C">
        <w:t>.</w:t>
      </w:r>
      <w:r w:rsidR="00F01393">
        <w:t>21)</w:t>
      </w:r>
    </w:p>
    <w:p w14:paraId="58C8952D" w14:textId="77777777" w:rsidR="00C90720" w:rsidRPr="00F10C34" w:rsidRDefault="00C90720" w:rsidP="00F01393">
      <w:pPr>
        <w:pStyle w:val="text"/>
      </w:pPr>
    </w:p>
    <w:p w14:paraId="220FBA4E" w14:textId="77777777" w:rsidR="006B640A" w:rsidRDefault="00F01393" w:rsidP="00F01393">
      <w:pPr>
        <w:pStyle w:val="text"/>
      </w:pPr>
      <w:r w:rsidRPr="00F10C34">
        <w:rPr>
          <w:i/>
        </w:rPr>
        <w:t xml:space="preserve">kū </w:t>
      </w:r>
      <w:r w:rsidRPr="00F10C34">
        <w:rPr>
          <w:i/>
          <w:u w:val="single"/>
        </w:rPr>
        <w:t>šud būd hēnd</w:t>
      </w:r>
      <w:r w:rsidRPr="00F10C34">
        <w:rPr>
          <w:i/>
        </w:rPr>
        <w:t xml:space="preserve"> abar ō ān ī murw pus ēg franaft ān ī Zarduxšt frawaš</w:t>
      </w:r>
      <w:r w:rsidRPr="00F10C34">
        <w:t xml:space="preserve"> </w:t>
      </w:r>
    </w:p>
    <w:p w14:paraId="506AFA28" w14:textId="77777777" w:rsidR="00F01393" w:rsidRDefault="006B640A" w:rsidP="00F01393">
      <w:pPr>
        <w:pStyle w:val="text"/>
      </w:pPr>
      <w:r>
        <w:tab/>
      </w:r>
      <w:r w:rsidR="00F01393" w:rsidRPr="00F10C34">
        <w:t xml:space="preserve">“when (the snakes) </w:t>
      </w:r>
      <w:r w:rsidR="00F01393" w:rsidRPr="00F10C34">
        <w:rPr>
          <w:u w:val="single"/>
        </w:rPr>
        <w:t>had set</w:t>
      </w:r>
      <w:r w:rsidR="00F01393" w:rsidRPr="00F10C34">
        <w:t xml:space="preserve"> upon the child of that bird, then Zarduxšt’s fravashi went forth”</w:t>
      </w:r>
      <w:r w:rsidR="00F01393">
        <w:t xml:space="preserve"> (after </w:t>
      </w:r>
      <w:r w:rsidR="00F01393">
        <w:rPr>
          <w:i/>
        </w:rPr>
        <w:t>Dk</w:t>
      </w:r>
      <w:r w:rsidR="00F01393">
        <w:t>.</w:t>
      </w:r>
      <w:r w:rsidR="00F01393" w:rsidRPr="009D5C08">
        <w:t>7.2.27</w:t>
      </w:r>
      <w:r w:rsidR="00F01393">
        <w:t>)</w:t>
      </w:r>
    </w:p>
    <w:p w14:paraId="330BB6BC" w14:textId="77777777" w:rsidR="00C90720" w:rsidRPr="00F10C34" w:rsidRDefault="00C90720" w:rsidP="00F01393">
      <w:pPr>
        <w:pStyle w:val="text"/>
      </w:pPr>
    </w:p>
    <w:p w14:paraId="636E1AD8" w14:textId="77777777" w:rsidR="006B640A" w:rsidRDefault="006B640A" w:rsidP="006B640A">
      <w:pPr>
        <w:pStyle w:val="text"/>
      </w:pPr>
      <w:r w:rsidRPr="00F10C34">
        <w:rPr>
          <w:i/>
        </w:rPr>
        <w:t xml:space="preserve">ka Mānuščihr </w:t>
      </w:r>
      <w:r>
        <w:rPr>
          <w:i/>
          <w:u w:val="single"/>
        </w:rPr>
        <w:t>uzī</w:t>
      </w:r>
      <w:r w:rsidRPr="00F10C34">
        <w:rPr>
          <w:i/>
          <w:u w:val="single"/>
        </w:rPr>
        <w:t>d būd</w:t>
      </w:r>
      <w:r w:rsidRPr="00F10C34">
        <w:rPr>
          <w:i/>
        </w:rPr>
        <w:t xml:space="preserve"> did Afrāsyāb āmad</w:t>
      </w:r>
      <w:r w:rsidRPr="00F10C34">
        <w:t xml:space="preserve"> </w:t>
      </w:r>
    </w:p>
    <w:p w14:paraId="1208B46D" w14:textId="77777777" w:rsidR="006B640A" w:rsidRPr="00F10C34" w:rsidRDefault="006B640A" w:rsidP="006B640A">
      <w:pPr>
        <w:pStyle w:val="text"/>
      </w:pPr>
      <w:r>
        <w:tab/>
      </w:r>
      <w:r w:rsidRPr="00F10C34">
        <w:t>“</w:t>
      </w:r>
      <w:r>
        <w:t>w</w:t>
      </w:r>
      <w:r w:rsidRPr="00F10C34">
        <w:t xml:space="preserve">hen Mānuščihr </w:t>
      </w:r>
      <w:r w:rsidRPr="00F10C34">
        <w:rPr>
          <w:u w:val="single"/>
        </w:rPr>
        <w:t xml:space="preserve">had </w:t>
      </w:r>
      <w:r>
        <w:rPr>
          <w:u w:val="single"/>
        </w:rPr>
        <w:t>passed away</w:t>
      </w:r>
      <w:r w:rsidRPr="00F10C34">
        <w:t>, (then) Afrāsyāb came again”</w:t>
      </w:r>
      <w:r>
        <w:t xml:space="preserve"> (</w:t>
      </w:r>
      <w:r>
        <w:rPr>
          <w:i/>
        </w:rPr>
        <w:t>Bd</w:t>
      </w:r>
      <w:r>
        <w:t>.</w:t>
      </w:r>
      <w:r w:rsidRPr="0089247C">
        <w:t>33.6</w:t>
      </w:r>
      <w:r>
        <w:t>)</w:t>
      </w:r>
    </w:p>
    <w:p w14:paraId="72FE78E9" w14:textId="77777777" w:rsidR="00F01393" w:rsidRDefault="00F01393" w:rsidP="00F01393"/>
    <w:p w14:paraId="27716F24" w14:textId="77777777" w:rsidR="00FD5D61" w:rsidRPr="00F10C34" w:rsidRDefault="00FD5D61" w:rsidP="00F01393"/>
    <w:p w14:paraId="45C19284" w14:textId="77777777" w:rsidR="00F01393" w:rsidRPr="00F10C34" w:rsidRDefault="00F01393" w:rsidP="00F01393">
      <w:pPr>
        <w:pStyle w:val="Heading5"/>
      </w:pPr>
      <w:bookmarkStart w:id="515" w:name="_Toc313441616"/>
      <w:r w:rsidRPr="00F10C34">
        <w:t>Transitive verbs without “performer” (passive)</w:t>
      </w:r>
      <w:r>
        <w:t>:</w:t>
      </w:r>
      <w:bookmarkEnd w:id="515"/>
    </w:p>
    <w:p w14:paraId="2E1EB502" w14:textId="77777777" w:rsidR="00F01393" w:rsidRPr="00F10C34" w:rsidRDefault="00F01393" w:rsidP="00F01393">
      <w:pPr>
        <w:pStyle w:val="text"/>
      </w:pPr>
      <w:r w:rsidRPr="00F10C34">
        <w:rPr>
          <w:i/>
        </w:rPr>
        <w:t xml:space="preserve">ka dēw ī māzandar ud abārīg druz wisp </w:t>
      </w:r>
      <w:r w:rsidRPr="00F10C34">
        <w:rPr>
          <w:i/>
          <w:u w:val="single"/>
        </w:rPr>
        <w:t>zad būd hēnd</w:t>
      </w:r>
      <w:r w:rsidRPr="00F10C34">
        <w:rPr>
          <w:i/>
        </w:rPr>
        <w:t xml:space="preserve"> Hōšang ō Čīnestān pad</w:t>
      </w:r>
      <w:r>
        <w:rPr>
          <w:i/>
        </w:rPr>
        <w:t xml:space="preserve"> ōzadan ī aždahāgān ī amar</w:t>
      </w:r>
      <w:r w:rsidRPr="00F10C34">
        <w:rPr>
          <w:i/>
        </w:rPr>
        <w:t xml:space="preserve"> šud</w:t>
      </w:r>
      <w:r w:rsidRPr="00F10C34">
        <w:t xml:space="preserve"> </w:t>
      </w:r>
    </w:p>
    <w:p w14:paraId="6B12EC82" w14:textId="77777777" w:rsidR="00F01393" w:rsidRPr="00F10C34" w:rsidRDefault="00F01393" w:rsidP="00F01393">
      <w:pPr>
        <w:pStyle w:val="text"/>
      </w:pPr>
      <w:r w:rsidRPr="00F10C34">
        <w:tab/>
        <w:t xml:space="preserve">“when the giant </w:t>
      </w:r>
      <w:r w:rsidRPr="00F10C34">
        <w:rPr>
          <w:i/>
        </w:rPr>
        <w:t>dēw</w:t>
      </w:r>
      <w:r w:rsidRPr="00F10C34">
        <w:t xml:space="preserve"> and all the other lie-demons </w:t>
      </w:r>
      <w:r w:rsidRPr="00F10C34">
        <w:rPr>
          <w:u w:val="single"/>
        </w:rPr>
        <w:t>had been stricken down</w:t>
      </w:r>
      <w:r w:rsidRPr="00F10C34">
        <w:t xml:space="preserve">, Hōšang went to China to kill </w:t>
      </w:r>
      <w:r w:rsidRPr="00F10C34">
        <w:lastRenderedPageBreak/>
        <w:t>countless dragons”</w:t>
      </w:r>
    </w:p>
    <w:p w14:paraId="50082ED0" w14:textId="77777777" w:rsidR="00F01393" w:rsidRPr="000A3E60" w:rsidRDefault="00F01393" w:rsidP="00F01393"/>
    <w:p w14:paraId="64F8B781" w14:textId="77777777" w:rsidR="00317CC1" w:rsidRDefault="00317CC1" w:rsidP="00F01393">
      <w:pPr>
        <w:pStyle w:val="Heading3"/>
      </w:pPr>
      <w:bookmarkStart w:id="516" w:name="_Toc313441617"/>
    </w:p>
    <w:p w14:paraId="34A4B6D1" w14:textId="77777777" w:rsidR="00F01393" w:rsidRPr="00F10C34" w:rsidRDefault="00F01393" w:rsidP="00F01393">
      <w:pPr>
        <w:pStyle w:val="Heading3"/>
      </w:pPr>
      <w:r w:rsidRPr="00F10C34">
        <w:t>The Subjunctive</w:t>
      </w:r>
      <w:bookmarkEnd w:id="516"/>
    </w:p>
    <w:p w14:paraId="2E06396F" w14:textId="77777777" w:rsidR="00F01393" w:rsidRPr="00F10C34" w:rsidRDefault="00F01393" w:rsidP="00F01393">
      <w:r w:rsidRPr="00F10C34">
        <w:tab/>
        <w:t>In addit</w:t>
      </w:r>
      <w:r>
        <w:t>i</w:t>
      </w:r>
      <w:r w:rsidRPr="00F10C34">
        <w:t>on to the indicative and imperative, the Pahlavi verb also has a subjunctive and optative.</w:t>
      </w:r>
      <w:r w:rsidRPr="0037077B">
        <w:t xml:space="preserve"> </w:t>
      </w:r>
    </w:p>
    <w:p w14:paraId="3FD61211" w14:textId="77777777" w:rsidR="00F01393" w:rsidRPr="00F10C34" w:rsidRDefault="00F01393" w:rsidP="00F01393">
      <w:r w:rsidRPr="00F10C34">
        <w:tab/>
        <w:t>The subjunctive</w:t>
      </w:r>
      <w:r>
        <w:t xml:space="preserve"> stem</w:t>
      </w:r>
      <w:r w:rsidRPr="00F10C34">
        <w:t xml:space="preserve"> is formed by changing the vowel of the ending to </w:t>
      </w:r>
      <w:r w:rsidRPr="00F10C34">
        <w:rPr>
          <w:i/>
        </w:rPr>
        <w:t>-ā-</w:t>
      </w:r>
      <w:r>
        <w:t>. Endings:</w:t>
      </w:r>
    </w:p>
    <w:p w14:paraId="127FFF9A" w14:textId="77777777" w:rsidR="00F01393" w:rsidRDefault="00F01393" w:rsidP="00F01393">
      <w:pPr>
        <w:tabs>
          <w:tab w:val="left" w:pos="1080"/>
          <w:tab w:val="left" w:pos="5760"/>
        </w:tabs>
      </w:pPr>
    </w:p>
    <w:p w14:paraId="537D8039" w14:textId="77777777" w:rsidR="00B9567A" w:rsidRDefault="00B9567A" w:rsidP="00B9567A">
      <w:pPr>
        <w:pStyle w:val="Heading5"/>
      </w:pPr>
      <w:r>
        <w:t xml:space="preserve">Paradigm of the </w:t>
      </w:r>
      <w:r w:rsidR="00AE2792" w:rsidRPr="00AE2792">
        <w:t>subjunctive</w:t>
      </w:r>
      <w:r>
        <w:t>:</w:t>
      </w:r>
    </w:p>
    <w:p w14:paraId="10ACFD47" w14:textId="77777777" w:rsidR="00F01393" w:rsidRPr="00F10C34" w:rsidRDefault="00F01393" w:rsidP="00E30BF8">
      <w:pPr>
        <w:pBdr>
          <w:top w:val="single" w:sz="4" w:space="1" w:color="auto"/>
          <w:left w:val="single" w:sz="4" w:space="4" w:color="auto"/>
          <w:bottom w:val="single" w:sz="4" w:space="1" w:color="auto"/>
          <w:right w:val="single" w:sz="4" w:space="4" w:color="auto"/>
        </w:pBdr>
        <w:tabs>
          <w:tab w:val="left" w:pos="5400"/>
        </w:tabs>
        <w:ind w:right="540"/>
      </w:pPr>
      <w:r w:rsidRPr="00F10C34">
        <w:t>Singular</w:t>
      </w:r>
      <w:r>
        <w:tab/>
        <w:t>Plural</w:t>
      </w:r>
    </w:p>
    <w:p w14:paraId="577D35DA" w14:textId="77777777" w:rsidR="00F01393" w:rsidRPr="00F10C34" w:rsidRDefault="00F01393" w:rsidP="00E30BF8">
      <w:pPr>
        <w:pBdr>
          <w:top w:val="single" w:sz="4" w:space="1" w:color="auto"/>
          <w:left w:val="single" w:sz="4" w:space="4" w:color="auto"/>
          <w:bottom w:val="single" w:sz="4" w:space="1" w:color="auto"/>
          <w:right w:val="single" w:sz="4" w:space="4" w:color="auto"/>
        </w:pBdr>
        <w:tabs>
          <w:tab w:val="left" w:pos="1080"/>
          <w:tab w:val="right" w:pos="3060"/>
          <w:tab w:val="left" w:pos="3240"/>
          <w:tab w:val="left" w:pos="5400"/>
          <w:tab w:val="left" w:pos="6210"/>
          <w:tab w:val="right" w:pos="7560"/>
          <w:tab w:val="left" w:pos="7740"/>
        </w:tabs>
        <w:ind w:right="540"/>
      </w:pPr>
      <w:r w:rsidRPr="00F10C34">
        <w:tab/>
        <w:t>1st</w:t>
      </w:r>
      <w:r w:rsidRPr="00F10C34">
        <w:tab/>
      </w:r>
      <w:r w:rsidRPr="00F10C34">
        <w:rPr>
          <w:i/>
        </w:rPr>
        <w:t>-ān(ī)</w:t>
      </w:r>
      <w:r w:rsidRPr="00F10C34">
        <w:t xml:space="preserve"> </w:t>
      </w:r>
      <w:r w:rsidRPr="00794E28">
        <w:rPr>
          <w:sz w:val="22"/>
          <w:szCs w:val="22"/>
        </w:rPr>
        <w:tab/>
      </w:r>
      <w:r w:rsidR="00E73683" w:rsidRPr="00124AF6">
        <w:rPr>
          <w:rFonts w:ascii="Pahlavi" w:hAnsi="Pahlavi"/>
          <w:sz w:val="22"/>
          <w:szCs w:val="22"/>
        </w:rPr>
        <w:t>Y</w:t>
      </w:r>
      <w:r w:rsidR="00E73683">
        <w:rPr>
          <w:rFonts w:ascii="Pahlavi" w:hAnsi="Pahlavi"/>
          <w:sz w:val="22"/>
          <w:szCs w:val="22"/>
        </w:rPr>
        <w:t>&gt;</w:t>
      </w:r>
      <w:r w:rsidR="00E73683" w:rsidRPr="00124AF6">
        <w:rPr>
          <w:rFonts w:ascii="Pahlavi" w:hAnsi="Pahlavi"/>
          <w:sz w:val="22"/>
          <w:szCs w:val="22"/>
        </w:rPr>
        <w:t>wA</w:t>
      </w:r>
      <w:r w:rsidR="00E73683" w:rsidRPr="00F10C34">
        <w:t>-</w:t>
      </w:r>
      <w:r w:rsidR="00E73683">
        <w:t xml:space="preserve"> </w:t>
      </w:r>
      <w:r w:rsidR="00E73683" w:rsidRPr="00F10C34">
        <w:t>,</w:t>
      </w:r>
      <w:r w:rsidR="00E73683" w:rsidRPr="00124AF6">
        <w:rPr>
          <w:sz w:val="22"/>
          <w:szCs w:val="22"/>
        </w:rPr>
        <w:t xml:space="preserve"> </w:t>
      </w:r>
      <w:r w:rsidR="00E73683" w:rsidRPr="00124AF6">
        <w:rPr>
          <w:rFonts w:ascii="Pahlavi" w:hAnsi="Pahlavi"/>
          <w:sz w:val="22"/>
          <w:szCs w:val="22"/>
        </w:rPr>
        <w:t>YwA</w:t>
      </w:r>
      <w:r w:rsidR="00E73683" w:rsidRPr="00F10C34">
        <w:t>-</w:t>
      </w:r>
      <w:r w:rsidR="00E73683">
        <w:t xml:space="preserve"> , </w:t>
      </w:r>
      <w:r w:rsidR="002A0E9E">
        <w:rPr>
          <w:rFonts w:ascii="Pahlavi" w:hAnsi="Pahlavi"/>
          <w:sz w:val="22"/>
          <w:szCs w:val="22"/>
        </w:rPr>
        <w:t>Ww</w:t>
      </w:r>
      <w:r w:rsidRPr="00794E28">
        <w:rPr>
          <w:rFonts w:ascii="Pahlavi" w:hAnsi="Pahlavi"/>
          <w:sz w:val="22"/>
          <w:szCs w:val="22"/>
        </w:rPr>
        <w:t>A</w:t>
      </w:r>
      <w:r w:rsidRPr="00794E28">
        <w:rPr>
          <w:sz w:val="22"/>
          <w:szCs w:val="22"/>
        </w:rPr>
        <w:t>-</w:t>
      </w:r>
      <w:r>
        <w:tab/>
        <w:t>&lt;</w:t>
      </w:r>
      <w:r w:rsidRPr="00F10C34">
        <w:t>-’n</w:t>
      </w:r>
      <w:r w:rsidR="002A0E9E">
        <w:t>', -’ny</w:t>
      </w:r>
      <w:r w:rsidR="00E73683">
        <w:t>, -’nd</w:t>
      </w:r>
      <w:r>
        <w:t>&gt;</w:t>
      </w:r>
      <w:r>
        <w:tab/>
      </w:r>
      <w:r w:rsidRPr="00F10C34">
        <w:t>1st</w:t>
      </w:r>
      <w:r w:rsidRPr="00F10C34">
        <w:tab/>
      </w:r>
      <w:r w:rsidRPr="00F10C34">
        <w:rPr>
          <w:i/>
        </w:rPr>
        <w:t>-ām</w:t>
      </w:r>
      <w:r>
        <w:t xml:space="preserve"> </w:t>
      </w:r>
      <w:r>
        <w:tab/>
      </w:r>
      <w:r w:rsidRPr="00124AF6">
        <w:rPr>
          <w:rFonts w:ascii="Pahlavi" w:hAnsi="Pahlavi"/>
          <w:sz w:val="22"/>
          <w:szCs w:val="22"/>
        </w:rPr>
        <w:t>µA</w:t>
      </w:r>
      <w:r>
        <w:t>-</w:t>
      </w:r>
      <w:r>
        <w:tab/>
        <w:t>&lt;-’m&gt;</w:t>
      </w:r>
    </w:p>
    <w:p w14:paraId="7987DAB6" w14:textId="77777777" w:rsidR="00F01393" w:rsidRPr="00F10C34" w:rsidRDefault="00F01393" w:rsidP="00E30BF8">
      <w:pPr>
        <w:pBdr>
          <w:top w:val="single" w:sz="4" w:space="1" w:color="auto"/>
          <w:left w:val="single" w:sz="4" w:space="4" w:color="auto"/>
          <w:bottom w:val="single" w:sz="4" w:space="1" w:color="auto"/>
          <w:right w:val="single" w:sz="4" w:space="4" w:color="auto"/>
        </w:pBdr>
        <w:tabs>
          <w:tab w:val="left" w:pos="1080"/>
          <w:tab w:val="right" w:pos="3060"/>
          <w:tab w:val="left" w:pos="3240"/>
          <w:tab w:val="left" w:pos="5400"/>
          <w:tab w:val="left" w:pos="6210"/>
          <w:tab w:val="right" w:pos="7560"/>
          <w:tab w:val="left" w:pos="7740"/>
        </w:tabs>
        <w:ind w:right="540"/>
      </w:pPr>
      <w:r w:rsidRPr="00F10C34">
        <w:tab/>
        <w:t>2nd</w:t>
      </w:r>
      <w:r w:rsidRPr="00F10C34">
        <w:tab/>
      </w:r>
      <w:r>
        <w:rPr>
          <w:i/>
        </w:rPr>
        <w:t>-ā</w:t>
      </w:r>
      <w:r w:rsidRPr="00F10C34">
        <w:rPr>
          <w:i/>
        </w:rPr>
        <w:t>y</w:t>
      </w:r>
      <w:r>
        <w:tab/>
      </w:r>
      <w:r w:rsidRPr="00794E28">
        <w:rPr>
          <w:rFonts w:ascii="Pahlavi" w:hAnsi="Pahlavi"/>
          <w:sz w:val="22"/>
          <w:szCs w:val="22"/>
        </w:rPr>
        <w:t>îÅ</w:t>
      </w:r>
      <w:r w:rsidRPr="00794E28">
        <w:rPr>
          <w:sz w:val="22"/>
          <w:szCs w:val="22"/>
        </w:rPr>
        <w:t>- ,</w:t>
      </w:r>
      <w:r w:rsidR="00FD5D61">
        <w:rPr>
          <w:sz w:val="22"/>
          <w:szCs w:val="22"/>
        </w:rPr>
        <w:t xml:space="preserve">  </w:t>
      </w:r>
      <w:r w:rsidRPr="00794E28">
        <w:rPr>
          <w:rFonts w:ascii="Pahlavi" w:hAnsi="Pahlavi"/>
          <w:sz w:val="22"/>
          <w:szCs w:val="22"/>
        </w:rPr>
        <w:t>!A</w:t>
      </w:r>
      <w:r w:rsidRPr="00F10C34">
        <w:t>-</w:t>
      </w:r>
      <w:r>
        <w:t xml:space="preserve"> </w:t>
      </w:r>
      <w:r w:rsidRPr="00124AF6">
        <w:rPr>
          <w:sz w:val="22"/>
          <w:szCs w:val="22"/>
        </w:rPr>
        <w:t xml:space="preserve">, </w:t>
      </w:r>
      <w:r w:rsidRPr="00124AF6">
        <w:rPr>
          <w:rFonts w:ascii="Pahlavi" w:hAnsi="Pahlavi"/>
          <w:sz w:val="22"/>
          <w:szCs w:val="22"/>
        </w:rPr>
        <w:t>Ä</w:t>
      </w:r>
      <w:r w:rsidRPr="00F10C34">
        <w:t>-</w:t>
      </w:r>
      <w:r>
        <w:tab/>
        <w:t>&lt;</w:t>
      </w:r>
      <w:r w:rsidRPr="00F10C34">
        <w:t>-’y, -’</w:t>
      </w:r>
      <w:r w:rsidRPr="00F10C34">
        <w:rPr>
          <w:u w:val="single"/>
        </w:rPr>
        <w:t>d</w:t>
      </w:r>
      <w:r w:rsidRPr="00F10C34">
        <w:t>, -’y</w:t>
      </w:r>
      <w:r w:rsidRPr="00F10C34">
        <w:rPr>
          <w:u w:val="single"/>
        </w:rPr>
        <w:t>d</w:t>
      </w:r>
      <w:r>
        <w:t>&gt;</w:t>
      </w:r>
      <w:r>
        <w:tab/>
      </w:r>
      <w:r w:rsidRPr="00F10C34">
        <w:t>2nd</w:t>
      </w:r>
      <w:r w:rsidRPr="00F10C34">
        <w:tab/>
      </w:r>
      <w:r w:rsidRPr="00F10C34">
        <w:rPr>
          <w:i/>
        </w:rPr>
        <w:t>-ād</w:t>
      </w:r>
      <w:r w:rsidRPr="00F10C34">
        <w:t xml:space="preserve"> </w:t>
      </w:r>
      <w:r>
        <w:tab/>
      </w:r>
      <w:r w:rsidRPr="00124AF6">
        <w:rPr>
          <w:rFonts w:ascii="Pahlavi" w:hAnsi="Pahlavi"/>
          <w:sz w:val="22"/>
          <w:szCs w:val="22"/>
        </w:rPr>
        <w:t>WtÅ</w:t>
      </w:r>
      <w:r w:rsidRPr="00F10C34">
        <w:t>-</w:t>
      </w:r>
      <w:r>
        <w:tab/>
        <w:t>&lt;</w:t>
      </w:r>
      <w:r w:rsidRPr="00F10C34">
        <w:t>-’t'</w:t>
      </w:r>
      <w:r>
        <w:t>&gt;</w:t>
      </w:r>
    </w:p>
    <w:p w14:paraId="6BDE753F" w14:textId="77777777" w:rsidR="00F01393" w:rsidRPr="00F10C34" w:rsidRDefault="00F01393" w:rsidP="00E30BF8">
      <w:pPr>
        <w:pBdr>
          <w:top w:val="single" w:sz="4" w:space="1" w:color="auto"/>
          <w:left w:val="single" w:sz="4" w:space="4" w:color="auto"/>
          <w:bottom w:val="single" w:sz="4" w:space="1" w:color="auto"/>
          <w:right w:val="single" w:sz="4" w:space="4" w:color="auto"/>
        </w:pBdr>
        <w:tabs>
          <w:tab w:val="left" w:pos="1080"/>
          <w:tab w:val="right" w:pos="3060"/>
          <w:tab w:val="left" w:pos="3240"/>
          <w:tab w:val="left" w:pos="5400"/>
          <w:tab w:val="left" w:pos="6210"/>
          <w:tab w:val="right" w:pos="7560"/>
          <w:tab w:val="left" w:pos="7740"/>
        </w:tabs>
        <w:ind w:right="540"/>
      </w:pPr>
      <w:r w:rsidRPr="00F10C34">
        <w:tab/>
        <w:t>3rd</w:t>
      </w:r>
      <w:r w:rsidRPr="00F10C34">
        <w:tab/>
      </w:r>
      <w:r w:rsidRPr="00F10C34">
        <w:rPr>
          <w:i/>
        </w:rPr>
        <w:t>-ād</w:t>
      </w:r>
      <w:r>
        <w:t xml:space="preserve"> </w:t>
      </w:r>
      <w:r>
        <w:tab/>
      </w:r>
      <w:r w:rsidRPr="00124AF6">
        <w:rPr>
          <w:rFonts w:ascii="Pahlavi" w:hAnsi="Pahlavi"/>
          <w:sz w:val="22"/>
          <w:szCs w:val="22"/>
        </w:rPr>
        <w:t>WtÅ</w:t>
      </w:r>
      <w:r w:rsidRPr="00F10C34">
        <w:t>-</w:t>
      </w:r>
      <w:r>
        <w:tab/>
        <w:t>&lt;-’t'&gt;</w:t>
      </w:r>
      <w:r>
        <w:tab/>
      </w:r>
      <w:r w:rsidRPr="00F10C34">
        <w:t>3rd</w:t>
      </w:r>
      <w:r w:rsidRPr="00F10C34">
        <w:tab/>
      </w:r>
      <w:r w:rsidRPr="00F10C34">
        <w:rPr>
          <w:i/>
        </w:rPr>
        <w:t>-ānd</w:t>
      </w:r>
      <w:r w:rsidRPr="00F10C34">
        <w:t xml:space="preserve"> </w:t>
      </w:r>
      <w:r>
        <w:tab/>
      </w:r>
      <w:r w:rsidRPr="00124AF6">
        <w:rPr>
          <w:rFonts w:ascii="Pahlavi" w:hAnsi="Pahlavi"/>
          <w:sz w:val="22"/>
          <w:szCs w:val="22"/>
        </w:rPr>
        <w:t>YwA</w:t>
      </w:r>
      <w:r w:rsidRPr="00F10C34">
        <w:t>-</w:t>
      </w:r>
      <w:r>
        <w:tab/>
        <w:t>&lt;</w:t>
      </w:r>
      <w:r w:rsidRPr="00F10C34">
        <w:t>-’nd</w:t>
      </w:r>
      <w:r>
        <w:t>&gt;</w:t>
      </w:r>
    </w:p>
    <w:p w14:paraId="5044D8C3" w14:textId="77777777" w:rsidR="00F01393" w:rsidRPr="00F10C34" w:rsidRDefault="00F01393" w:rsidP="00F01393"/>
    <w:p w14:paraId="7C3C99D0" w14:textId="77777777" w:rsidR="00F01393" w:rsidRPr="00F10C34" w:rsidRDefault="00F01393" w:rsidP="00F01393">
      <w:r w:rsidRPr="00F10C34">
        <w:tab/>
        <w:t xml:space="preserve">The first singular ending is often written </w:t>
      </w:r>
      <w:r w:rsidRPr="00124AF6">
        <w:rPr>
          <w:rFonts w:ascii="Pahlavi" w:hAnsi="Pahlavi"/>
          <w:sz w:val="22"/>
          <w:szCs w:val="22"/>
        </w:rPr>
        <w:t>Y&gt;wA</w:t>
      </w:r>
      <w:r w:rsidRPr="00F10C34">
        <w:t xml:space="preserve">- as if it were the 3rd plural, but probably has &lt;-d&gt; for final </w:t>
      </w:r>
      <w:r w:rsidRPr="00F10C34">
        <w:rPr>
          <w:i/>
        </w:rPr>
        <w:t>-y</w:t>
      </w:r>
      <w:r w:rsidRPr="00F10C34">
        <w:t xml:space="preserve">: </w:t>
      </w:r>
      <w:r w:rsidRPr="00F10C34">
        <w:rPr>
          <w:i/>
        </w:rPr>
        <w:t>-ānī</w:t>
      </w:r>
      <w:r w:rsidRPr="00F10C34">
        <w:t>.</w:t>
      </w:r>
    </w:p>
    <w:p w14:paraId="3BE5ACC2" w14:textId="77777777" w:rsidR="00B9567A" w:rsidRDefault="00B9567A" w:rsidP="00F01393">
      <w:pPr>
        <w:keepNext/>
      </w:pPr>
    </w:p>
    <w:p w14:paraId="75217367" w14:textId="77777777" w:rsidR="00B9567A" w:rsidRPr="00F10C34" w:rsidRDefault="00F01393" w:rsidP="00B9567A">
      <w:pPr>
        <w:pStyle w:val="Heading5"/>
      </w:pPr>
      <w:r w:rsidRPr="00F10C34">
        <w:t>Subjunctive of “to be”:</w:t>
      </w:r>
    </w:p>
    <w:p w14:paraId="1F5529F6"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left" w:pos="1440"/>
          <w:tab w:val="left" w:pos="5760"/>
        </w:tabs>
        <w:ind w:right="3600"/>
      </w:pPr>
      <w:r w:rsidRPr="00F10C34">
        <w:t>Singular</w:t>
      </w:r>
      <w:r w:rsidRPr="00F10C34">
        <w:tab/>
      </w:r>
    </w:p>
    <w:p w14:paraId="2137794B"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left" w:pos="1080"/>
          <w:tab w:val="right" w:pos="3060"/>
          <w:tab w:val="left" w:pos="3240"/>
          <w:tab w:val="left" w:pos="5760"/>
        </w:tabs>
        <w:ind w:right="3600"/>
      </w:pPr>
      <w:r w:rsidRPr="00F10C34">
        <w:tab/>
        <w:t>1st</w:t>
      </w:r>
      <w:r w:rsidRPr="00F10C34">
        <w:tab/>
      </w:r>
      <w:r w:rsidRPr="00F10C34">
        <w:rPr>
          <w:i/>
        </w:rPr>
        <w:t>hān</w:t>
      </w:r>
      <w:r w:rsidR="00FB4029">
        <w:rPr>
          <w:i/>
        </w:rPr>
        <w:t>(ī)</w:t>
      </w:r>
      <w:r>
        <w:tab/>
      </w:r>
      <w:r w:rsidRPr="00794E28">
        <w:rPr>
          <w:rFonts w:ascii="Pahlavi" w:hAnsi="Pahlavi"/>
          <w:sz w:val="22"/>
          <w:szCs w:val="22"/>
        </w:rPr>
        <w:t>WwAWNwA</w:t>
      </w:r>
      <w:r w:rsidRPr="00F10C34">
        <w:rPr>
          <w:rFonts w:ascii="Pahlavi" w:hAnsi="Pahlavi"/>
          <w:sz w:val="24"/>
        </w:rPr>
        <w:t xml:space="preserve"> </w:t>
      </w:r>
      <w:r w:rsidRPr="00794E28">
        <w:rPr>
          <w:sz w:val="22"/>
          <w:szCs w:val="22"/>
        </w:rPr>
        <w:t xml:space="preserve">, </w:t>
      </w:r>
      <w:r w:rsidRPr="00794E28">
        <w:rPr>
          <w:rFonts w:ascii="Pahlavi" w:hAnsi="Pahlavi"/>
          <w:sz w:val="22"/>
          <w:szCs w:val="22"/>
        </w:rPr>
        <w:t>YwAWNwA</w:t>
      </w:r>
      <w:r>
        <w:tab/>
        <w:t>&lt;</w:t>
      </w:r>
      <w:r w:rsidRPr="00F10C34">
        <w:t>HWE’n(y)</w:t>
      </w:r>
      <w:r>
        <w:t>&gt;</w:t>
      </w:r>
    </w:p>
    <w:p w14:paraId="6834EB31"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left" w:pos="1080"/>
          <w:tab w:val="right" w:pos="3060"/>
          <w:tab w:val="left" w:pos="3240"/>
          <w:tab w:val="left" w:pos="5760"/>
        </w:tabs>
        <w:ind w:right="3600"/>
      </w:pPr>
      <w:r w:rsidRPr="00F10C34">
        <w:tab/>
        <w:t>3rd</w:t>
      </w:r>
      <w:r w:rsidRPr="00F10C34">
        <w:tab/>
      </w:r>
      <w:r w:rsidRPr="00F10C34">
        <w:rPr>
          <w:i/>
        </w:rPr>
        <w:t>hād</w:t>
      </w:r>
      <w:r>
        <w:tab/>
      </w:r>
      <w:r w:rsidRPr="00794E28">
        <w:rPr>
          <w:rFonts w:ascii="Pahlavi" w:hAnsi="Pahlavi"/>
          <w:sz w:val="22"/>
          <w:szCs w:val="22"/>
        </w:rPr>
        <w:t>WTWNwA</w:t>
      </w:r>
      <w:r w:rsidRPr="00794E28">
        <w:rPr>
          <w:sz w:val="22"/>
          <w:szCs w:val="22"/>
        </w:rPr>
        <w:t xml:space="preserve"> </w:t>
      </w:r>
      <w:r w:rsidRPr="00F10C34">
        <w:t xml:space="preserve">, </w:t>
      </w:r>
      <w:r w:rsidRPr="00794E28">
        <w:rPr>
          <w:rFonts w:ascii="Pahlavi" w:hAnsi="Pahlavi"/>
          <w:sz w:val="22"/>
          <w:szCs w:val="22"/>
        </w:rPr>
        <w:t>WtÅWNwA</w:t>
      </w:r>
      <w:r>
        <w:tab/>
        <w:t>&lt;</w:t>
      </w:r>
      <w:r w:rsidRPr="00F10C34">
        <w:t>HWE'’t', HWE't'</w:t>
      </w:r>
      <w:r>
        <w:t>&gt;</w:t>
      </w:r>
    </w:p>
    <w:p w14:paraId="512F9270"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left" w:pos="1080"/>
          <w:tab w:val="right" w:pos="3060"/>
          <w:tab w:val="left" w:pos="3240"/>
          <w:tab w:val="left" w:pos="5760"/>
        </w:tabs>
        <w:ind w:right="3600"/>
      </w:pPr>
      <w:r w:rsidRPr="00F10C34">
        <w:t>Plural</w:t>
      </w:r>
    </w:p>
    <w:p w14:paraId="2911B226"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left" w:pos="1080"/>
          <w:tab w:val="right" w:pos="3060"/>
          <w:tab w:val="left" w:pos="3240"/>
          <w:tab w:val="left" w:pos="5760"/>
        </w:tabs>
        <w:ind w:right="3600"/>
      </w:pPr>
      <w:r w:rsidRPr="00F10C34">
        <w:tab/>
        <w:t>3rd</w:t>
      </w:r>
      <w:r w:rsidRPr="00F10C34">
        <w:tab/>
      </w:r>
      <w:r w:rsidRPr="00F10C34">
        <w:rPr>
          <w:i/>
        </w:rPr>
        <w:t>hānd</w:t>
      </w:r>
      <w:r>
        <w:tab/>
      </w:r>
      <w:r w:rsidRPr="00794E28">
        <w:rPr>
          <w:rFonts w:ascii="Pahlavi" w:hAnsi="Pahlavi"/>
          <w:sz w:val="22"/>
          <w:szCs w:val="22"/>
        </w:rPr>
        <w:t>YwAWNwA</w:t>
      </w:r>
      <w:r>
        <w:tab/>
        <w:t>&lt;</w:t>
      </w:r>
      <w:r w:rsidRPr="00F10C34">
        <w:t>HWE'’nd</w:t>
      </w:r>
      <w:r>
        <w:t>&gt;</w:t>
      </w:r>
    </w:p>
    <w:p w14:paraId="26EC1F04" w14:textId="77777777" w:rsidR="00F01393" w:rsidRPr="00F10C34" w:rsidRDefault="00F01393" w:rsidP="00F01393">
      <w:pPr>
        <w:tabs>
          <w:tab w:val="left" w:pos="1440"/>
          <w:tab w:val="left" w:pos="5760"/>
        </w:tabs>
      </w:pPr>
    </w:p>
    <w:p w14:paraId="4B6EB3AB" w14:textId="77777777" w:rsidR="00E369C0" w:rsidRDefault="00F01393" w:rsidP="00F01393">
      <w:pPr>
        <w:tabs>
          <w:tab w:val="left" w:pos="1440"/>
          <w:tab w:val="left" w:pos="5760"/>
        </w:tabs>
      </w:pPr>
      <w:r w:rsidRPr="00F10C34">
        <w:tab/>
        <w:t xml:space="preserve">Note: The 3rd sg. form </w:t>
      </w:r>
      <w:r w:rsidRPr="00124AF6">
        <w:rPr>
          <w:rFonts w:ascii="Pahlavi" w:hAnsi="Pahlavi"/>
          <w:sz w:val="22"/>
          <w:szCs w:val="22"/>
        </w:rPr>
        <w:t>WTWNwA</w:t>
      </w:r>
      <w:r w:rsidRPr="00F10C34">
        <w:t xml:space="preserve"> (HWE't') is not uncommon, especially in compound tenses, but </w:t>
      </w:r>
      <w:r>
        <w:t xml:space="preserve">it is </w:t>
      </w:r>
      <w:r w:rsidRPr="00F10C34">
        <w:t>mo</w:t>
      </w:r>
      <w:r>
        <w:t>re</w:t>
      </w:r>
      <w:r w:rsidRPr="00F10C34">
        <w:t xml:space="preserve"> common as the particle </w:t>
      </w:r>
      <w:r w:rsidRPr="00F10C34">
        <w:rPr>
          <w:i/>
        </w:rPr>
        <w:t>hād</w:t>
      </w:r>
      <w:r w:rsidR="00E369C0">
        <w:t>, see below.</w:t>
      </w:r>
      <w:r w:rsidR="007255A7">
        <w:t xml:space="preserve"> </w:t>
      </w:r>
    </w:p>
    <w:p w14:paraId="70EF9171" w14:textId="77777777" w:rsidR="00E369C0" w:rsidRDefault="00E369C0" w:rsidP="00F01393">
      <w:pPr>
        <w:tabs>
          <w:tab w:val="left" w:pos="1440"/>
          <w:tab w:val="left" w:pos="5760"/>
        </w:tabs>
      </w:pPr>
      <w:r>
        <w:tab/>
      </w:r>
      <w:r w:rsidR="00C61E4F">
        <w:t xml:space="preserve">On the use of </w:t>
      </w:r>
      <w:r w:rsidR="00C61E4F">
        <w:rPr>
          <w:i/>
        </w:rPr>
        <w:t>hād</w:t>
      </w:r>
      <w:r w:rsidR="00C61E4F">
        <w:t xml:space="preserve"> &lt;HWEt'&gt; for </w:t>
      </w:r>
      <w:r w:rsidR="00C61E4F">
        <w:rPr>
          <w:i/>
        </w:rPr>
        <w:t>hē</w:t>
      </w:r>
      <w:r w:rsidR="00C61E4F">
        <w:t xml:space="preserve"> as irrealis, see Lesson 16. </w:t>
      </w:r>
    </w:p>
    <w:p w14:paraId="31AB9297" w14:textId="77777777" w:rsidR="00B9567A" w:rsidRDefault="00E369C0" w:rsidP="00CB15F6">
      <w:pPr>
        <w:tabs>
          <w:tab w:val="left" w:pos="1440"/>
          <w:tab w:val="left" w:pos="5760"/>
        </w:tabs>
      </w:pPr>
      <w:r>
        <w:tab/>
      </w:r>
      <w:r w:rsidR="00F01393">
        <w:t xml:space="preserve">Note also the short form </w:t>
      </w:r>
      <w:r w:rsidR="00F01393">
        <w:rPr>
          <w:i/>
        </w:rPr>
        <w:t>bād</w:t>
      </w:r>
      <w:r w:rsidR="00F01393">
        <w:t xml:space="preserve"> &lt;b’t'&gt; beside </w:t>
      </w:r>
      <w:r w:rsidR="00F01393">
        <w:rPr>
          <w:i/>
        </w:rPr>
        <w:t>bawād</w:t>
      </w:r>
      <w:r w:rsidR="00F01393">
        <w:t xml:space="preserve">. </w:t>
      </w:r>
    </w:p>
    <w:p w14:paraId="1E236BF8" w14:textId="77777777" w:rsidR="00CB15F6" w:rsidRDefault="00CB15F6" w:rsidP="00CB15F6">
      <w:pPr>
        <w:tabs>
          <w:tab w:val="left" w:pos="1440"/>
          <w:tab w:val="left" w:pos="5760"/>
        </w:tabs>
      </w:pPr>
    </w:p>
    <w:p w14:paraId="4FF1DD03" w14:textId="77777777" w:rsidR="00F01393" w:rsidRPr="00F10C34" w:rsidRDefault="00B9567A" w:rsidP="00B9567A">
      <w:pPr>
        <w:pStyle w:val="Heading5"/>
      </w:pPr>
      <w:r>
        <w:t>Paradigm of the subjunctive:</w:t>
      </w:r>
    </w:p>
    <w:p w14:paraId="0CB8A6B7" w14:textId="77777777" w:rsidR="00F01393" w:rsidRPr="00F10C34" w:rsidRDefault="00F01393" w:rsidP="000319C0">
      <w:pPr>
        <w:pBdr>
          <w:top w:val="single" w:sz="4" w:space="1" w:color="auto"/>
          <w:left w:val="single" w:sz="4" w:space="4" w:color="auto"/>
          <w:bottom w:val="single" w:sz="4" w:space="1" w:color="auto"/>
          <w:right w:val="single" w:sz="4" w:space="4" w:color="auto"/>
        </w:pBdr>
        <w:tabs>
          <w:tab w:val="left" w:pos="810"/>
          <w:tab w:val="right" w:pos="2880"/>
          <w:tab w:val="left" w:pos="3600"/>
          <w:tab w:val="left" w:pos="5400"/>
        </w:tabs>
        <w:ind w:right="2160"/>
      </w:pPr>
      <w:r w:rsidRPr="00F10C34">
        <w:tab/>
      </w:r>
      <w:r w:rsidRPr="00F10C34">
        <w:tab/>
      </w:r>
      <w:r>
        <w:t>Present</w:t>
      </w:r>
      <w:r>
        <w:tab/>
      </w:r>
      <w:r w:rsidR="000319C0">
        <w:tab/>
      </w:r>
      <w:r>
        <w:t>Past</w:t>
      </w:r>
      <w:r>
        <w:tab/>
        <w:t xml:space="preserve">Pluperfect </w:t>
      </w:r>
    </w:p>
    <w:p w14:paraId="22E0802A" w14:textId="77777777" w:rsidR="00F01393" w:rsidRPr="00F10C34" w:rsidRDefault="00F01393" w:rsidP="000319C0">
      <w:pPr>
        <w:pBdr>
          <w:top w:val="single" w:sz="4" w:space="1" w:color="auto"/>
          <w:left w:val="single" w:sz="4" w:space="4" w:color="auto"/>
          <w:bottom w:val="single" w:sz="4" w:space="1" w:color="auto"/>
          <w:right w:val="single" w:sz="4" w:space="4" w:color="auto"/>
        </w:pBdr>
        <w:tabs>
          <w:tab w:val="left" w:pos="810"/>
          <w:tab w:val="right" w:pos="2880"/>
          <w:tab w:val="left" w:pos="3600"/>
          <w:tab w:val="left" w:pos="5400"/>
        </w:tabs>
        <w:ind w:right="2160"/>
      </w:pPr>
      <w:r w:rsidRPr="00F10C34">
        <w:t>Singular</w:t>
      </w:r>
      <w:r>
        <w:tab/>
      </w:r>
    </w:p>
    <w:p w14:paraId="19A1A241" w14:textId="77777777" w:rsidR="00F01393" w:rsidRPr="00F10C34" w:rsidRDefault="00F01393" w:rsidP="000319C0">
      <w:pPr>
        <w:pBdr>
          <w:top w:val="single" w:sz="4" w:space="1" w:color="auto"/>
          <w:left w:val="single" w:sz="4" w:space="4" w:color="auto"/>
          <w:bottom w:val="single" w:sz="4" w:space="1" w:color="auto"/>
          <w:right w:val="single" w:sz="4" w:space="4" w:color="auto"/>
        </w:pBdr>
        <w:tabs>
          <w:tab w:val="left" w:pos="810"/>
          <w:tab w:val="right" w:pos="2880"/>
          <w:tab w:val="left" w:pos="3600"/>
          <w:tab w:val="left" w:pos="5400"/>
        </w:tabs>
        <w:ind w:right="2160"/>
      </w:pPr>
      <w:r w:rsidRPr="00F10C34">
        <w:tab/>
        <w:t>1st</w:t>
      </w:r>
      <w:r w:rsidRPr="00F10C34">
        <w:tab/>
      </w:r>
      <w:r w:rsidRPr="00F10C34">
        <w:rPr>
          <w:i/>
        </w:rPr>
        <w:t>šawān(ī)</w:t>
      </w:r>
      <w:r w:rsidR="000319C0">
        <w:t xml:space="preserve"> </w:t>
      </w:r>
      <w:r w:rsidR="000319C0">
        <w:tab/>
      </w:r>
      <w:r w:rsidRPr="00794E28">
        <w:rPr>
          <w:rFonts w:ascii="Pahlavi" w:hAnsi="Pahlavi"/>
          <w:sz w:val="22"/>
          <w:szCs w:val="22"/>
        </w:rPr>
        <w:t>WwAWwlZW</w:t>
      </w:r>
      <w:r>
        <w:rPr>
          <w:rFonts w:ascii="Pahlavi" w:hAnsi="Pahlavi"/>
          <w:sz w:val="24"/>
        </w:rPr>
        <w:t xml:space="preserve"> </w:t>
      </w:r>
      <w:r w:rsidRPr="00794E28">
        <w:t>,</w:t>
      </w:r>
      <w:r w:rsidRPr="00794E28">
        <w:rPr>
          <w:sz w:val="22"/>
          <w:szCs w:val="22"/>
        </w:rPr>
        <w:t xml:space="preserve"> </w:t>
      </w:r>
      <w:r w:rsidRPr="00794E28">
        <w:rPr>
          <w:rFonts w:ascii="Pahlavi" w:hAnsi="Pahlavi"/>
          <w:sz w:val="22"/>
          <w:szCs w:val="22"/>
        </w:rPr>
        <w:t>YwAWwlZW</w:t>
      </w:r>
      <w:r>
        <w:tab/>
      </w:r>
      <w:r w:rsidRPr="00F10C34">
        <w:rPr>
          <w:i/>
        </w:rPr>
        <w:t>šud hān(ī)</w:t>
      </w:r>
      <w:r w:rsidRPr="00F10C34">
        <w:t xml:space="preserve"> </w:t>
      </w:r>
      <w:r>
        <w:tab/>
      </w:r>
      <w:r w:rsidRPr="00F10C34">
        <w:rPr>
          <w:i/>
        </w:rPr>
        <w:t>šud būd hān</w:t>
      </w:r>
      <w:r>
        <w:rPr>
          <w:i/>
        </w:rPr>
        <w:t>(ī)</w:t>
      </w:r>
      <w:r w:rsidRPr="00F10C34">
        <w:t xml:space="preserve"> </w:t>
      </w:r>
    </w:p>
    <w:p w14:paraId="68DA46AB" w14:textId="77777777" w:rsidR="00F01393" w:rsidRPr="00F10C34" w:rsidRDefault="00F01393" w:rsidP="000319C0">
      <w:pPr>
        <w:pBdr>
          <w:top w:val="single" w:sz="4" w:space="1" w:color="auto"/>
          <w:left w:val="single" w:sz="4" w:space="4" w:color="auto"/>
          <w:bottom w:val="single" w:sz="4" w:space="1" w:color="auto"/>
          <w:right w:val="single" w:sz="4" w:space="4" w:color="auto"/>
        </w:pBdr>
        <w:tabs>
          <w:tab w:val="left" w:pos="810"/>
          <w:tab w:val="right" w:pos="2880"/>
          <w:tab w:val="left" w:pos="3600"/>
          <w:tab w:val="left" w:pos="5400"/>
        </w:tabs>
        <w:ind w:right="2160"/>
      </w:pPr>
      <w:r w:rsidRPr="00F10C34">
        <w:tab/>
        <w:t>2st</w:t>
      </w:r>
      <w:r w:rsidRPr="00F10C34">
        <w:tab/>
      </w:r>
      <w:r w:rsidRPr="00F10C34">
        <w:rPr>
          <w:i/>
        </w:rPr>
        <w:t>šawāy</w:t>
      </w:r>
      <w:r w:rsidRPr="00F10C34">
        <w:t xml:space="preserve"> </w:t>
      </w:r>
      <w:r w:rsidR="000319C0">
        <w:tab/>
      </w:r>
      <w:r>
        <w:t xml:space="preserve">  </w:t>
      </w:r>
      <w:r w:rsidRPr="00794E28">
        <w:rPr>
          <w:rFonts w:ascii="Pahlavi" w:hAnsi="Pahlavi"/>
          <w:sz w:val="22"/>
          <w:szCs w:val="22"/>
        </w:rPr>
        <w:t>!A</w:t>
      </w:r>
      <w:r w:rsidRPr="00124AF6">
        <w:rPr>
          <w:rFonts w:ascii="Pahlavi" w:hAnsi="Pahlavi"/>
          <w:sz w:val="22"/>
          <w:szCs w:val="22"/>
        </w:rPr>
        <w:t>WwlZW</w:t>
      </w:r>
      <w:r>
        <w:tab/>
      </w:r>
    </w:p>
    <w:p w14:paraId="18D5EAA9" w14:textId="77777777" w:rsidR="00F01393" w:rsidRPr="00F10C34" w:rsidRDefault="00F01393" w:rsidP="000319C0">
      <w:pPr>
        <w:pBdr>
          <w:top w:val="single" w:sz="4" w:space="1" w:color="auto"/>
          <w:left w:val="single" w:sz="4" w:space="4" w:color="auto"/>
          <w:bottom w:val="single" w:sz="4" w:space="1" w:color="auto"/>
          <w:right w:val="single" w:sz="4" w:space="4" w:color="auto"/>
        </w:pBdr>
        <w:tabs>
          <w:tab w:val="left" w:pos="810"/>
          <w:tab w:val="right" w:pos="2880"/>
          <w:tab w:val="left" w:pos="3600"/>
          <w:tab w:val="left" w:pos="5400"/>
        </w:tabs>
        <w:ind w:right="2160"/>
      </w:pPr>
      <w:r w:rsidRPr="00F10C34">
        <w:tab/>
        <w:t>3rd</w:t>
      </w:r>
      <w:r w:rsidRPr="00F10C34">
        <w:tab/>
      </w:r>
      <w:r w:rsidRPr="00F10C34">
        <w:rPr>
          <w:i/>
        </w:rPr>
        <w:t>šawād</w:t>
      </w:r>
      <w:r w:rsidRPr="00F10C34">
        <w:t xml:space="preserve"> </w:t>
      </w:r>
      <w:r w:rsidR="000319C0">
        <w:tab/>
      </w:r>
      <w:r w:rsidRPr="00124AF6">
        <w:rPr>
          <w:rFonts w:ascii="Pahlavi" w:hAnsi="Pahlavi"/>
          <w:sz w:val="22"/>
          <w:szCs w:val="22"/>
        </w:rPr>
        <w:t>WtÅwAWwlZW</w:t>
      </w:r>
      <w:r w:rsidRPr="00F10C34">
        <w:rPr>
          <w:i/>
        </w:rPr>
        <w:tab/>
        <w:t>šud hād</w:t>
      </w:r>
      <w:r>
        <w:tab/>
      </w:r>
      <w:r w:rsidRPr="00F10C34">
        <w:rPr>
          <w:i/>
        </w:rPr>
        <w:t>šud būd hād</w:t>
      </w:r>
      <w:r w:rsidRPr="00F10C34">
        <w:t xml:space="preserve"> </w:t>
      </w:r>
    </w:p>
    <w:p w14:paraId="61981562" w14:textId="77777777" w:rsidR="00F01393" w:rsidRPr="00F10C34" w:rsidRDefault="00F01393" w:rsidP="000319C0">
      <w:pPr>
        <w:pBdr>
          <w:top w:val="single" w:sz="4" w:space="1" w:color="auto"/>
          <w:left w:val="single" w:sz="4" w:space="4" w:color="auto"/>
          <w:bottom w:val="single" w:sz="4" w:space="1" w:color="auto"/>
          <w:right w:val="single" w:sz="4" w:space="4" w:color="auto"/>
        </w:pBdr>
        <w:tabs>
          <w:tab w:val="left" w:pos="810"/>
          <w:tab w:val="right" w:pos="2880"/>
          <w:tab w:val="left" w:pos="3600"/>
          <w:tab w:val="left" w:pos="5400"/>
        </w:tabs>
        <w:ind w:right="2160"/>
      </w:pPr>
      <w:r w:rsidRPr="00F10C34">
        <w:t>Plural</w:t>
      </w:r>
      <w:r>
        <w:tab/>
      </w:r>
    </w:p>
    <w:p w14:paraId="22792F17" w14:textId="77777777" w:rsidR="00F01393" w:rsidRPr="00F10C34" w:rsidRDefault="00F01393" w:rsidP="000319C0">
      <w:pPr>
        <w:pBdr>
          <w:top w:val="single" w:sz="4" w:space="1" w:color="auto"/>
          <w:left w:val="single" w:sz="4" w:space="4" w:color="auto"/>
          <w:bottom w:val="single" w:sz="4" w:space="1" w:color="auto"/>
          <w:right w:val="single" w:sz="4" w:space="4" w:color="auto"/>
        </w:pBdr>
        <w:tabs>
          <w:tab w:val="left" w:pos="810"/>
          <w:tab w:val="right" w:pos="2880"/>
          <w:tab w:val="left" w:pos="3600"/>
          <w:tab w:val="left" w:pos="5400"/>
        </w:tabs>
        <w:ind w:right="2160"/>
      </w:pPr>
      <w:r w:rsidRPr="00F10C34">
        <w:tab/>
        <w:t>1st</w:t>
      </w:r>
      <w:r w:rsidRPr="00F10C34">
        <w:tab/>
      </w:r>
      <w:r w:rsidRPr="00F10C34">
        <w:rPr>
          <w:i/>
        </w:rPr>
        <w:t>šawām</w:t>
      </w:r>
      <w:r w:rsidRPr="00F10C34">
        <w:t xml:space="preserve"> </w:t>
      </w:r>
      <w:r w:rsidR="000319C0">
        <w:tab/>
      </w:r>
      <w:r w:rsidRPr="00124AF6">
        <w:rPr>
          <w:rFonts w:ascii="Pahlavi" w:hAnsi="Pahlavi"/>
          <w:sz w:val="22"/>
          <w:szCs w:val="22"/>
        </w:rPr>
        <w:t>µAWwlZW</w:t>
      </w:r>
      <w:r>
        <w:tab/>
      </w:r>
    </w:p>
    <w:p w14:paraId="1E103AB5" w14:textId="77777777" w:rsidR="00F01393" w:rsidRPr="00F10C34" w:rsidRDefault="00F01393" w:rsidP="000319C0">
      <w:pPr>
        <w:pBdr>
          <w:top w:val="single" w:sz="4" w:space="1" w:color="auto"/>
          <w:left w:val="single" w:sz="4" w:space="4" w:color="auto"/>
          <w:bottom w:val="single" w:sz="4" w:space="1" w:color="auto"/>
          <w:right w:val="single" w:sz="4" w:space="4" w:color="auto"/>
        </w:pBdr>
        <w:tabs>
          <w:tab w:val="left" w:pos="810"/>
          <w:tab w:val="right" w:pos="2880"/>
          <w:tab w:val="left" w:pos="3600"/>
          <w:tab w:val="left" w:pos="5400"/>
        </w:tabs>
        <w:ind w:right="2160"/>
      </w:pPr>
      <w:r w:rsidRPr="00F10C34">
        <w:tab/>
        <w:t>2st</w:t>
      </w:r>
      <w:r w:rsidRPr="00F10C34">
        <w:tab/>
      </w:r>
      <w:r w:rsidRPr="00F10C34">
        <w:rPr>
          <w:i/>
        </w:rPr>
        <w:t>šawād</w:t>
      </w:r>
      <w:r w:rsidRPr="00F10C34">
        <w:t xml:space="preserve"> </w:t>
      </w:r>
      <w:r w:rsidR="000319C0">
        <w:tab/>
      </w:r>
      <w:r w:rsidRPr="00F10C34">
        <w:rPr>
          <w:rFonts w:ascii="Pahlavi" w:hAnsi="Pahlavi"/>
          <w:sz w:val="24"/>
        </w:rPr>
        <w:t>WtÅWwlZW</w:t>
      </w:r>
      <w:r>
        <w:tab/>
      </w:r>
    </w:p>
    <w:p w14:paraId="6FA8F1D1" w14:textId="77777777" w:rsidR="00F01393" w:rsidRPr="00F10C34" w:rsidRDefault="00F01393" w:rsidP="000319C0">
      <w:pPr>
        <w:pBdr>
          <w:top w:val="single" w:sz="4" w:space="1" w:color="auto"/>
          <w:left w:val="single" w:sz="4" w:space="4" w:color="auto"/>
          <w:bottom w:val="single" w:sz="4" w:space="1" w:color="auto"/>
          <w:right w:val="single" w:sz="4" w:space="4" w:color="auto"/>
        </w:pBdr>
        <w:tabs>
          <w:tab w:val="left" w:pos="810"/>
          <w:tab w:val="right" w:pos="2880"/>
          <w:tab w:val="left" w:pos="3600"/>
          <w:tab w:val="left" w:pos="5400"/>
        </w:tabs>
        <w:ind w:right="2160"/>
      </w:pPr>
      <w:r w:rsidRPr="00F10C34">
        <w:tab/>
        <w:t>3rd</w:t>
      </w:r>
      <w:r w:rsidRPr="00F10C34">
        <w:tab/>
      </w:r>
      <w:r w:rsidRPr="00F10C34">
        <w:rPr>
          <w:i/>
        </w:rPr>
        <w:t>šawānd</w:t>
      </w:r>
      <w:r w:rsidRPr="00F10C34">
        <w:t xml:space="preserve"> </w:t>
      </w:r>
      <w:r w:rsidR="000319C0">
        <w:tab/>
      </w:r>
      <w:r w:rsidRPr="00F10C34">
        <w:rPr>
          <w:rFonts w:ascii="Pahlavi" w:hAnsi="Pahlavi"/>
          <w:sz w:val="24"/>
        </w:rPr>
        <w:t>YwAWwlZW</w:t>
      </w:r>
      <w:r>
        <w:tab/>
      </w:r>
      <w:r w:rsidRPr="00F10C34">
        <w:rPr>
          <w:i/>
        </w:rPr>
        <w:t>šud hānd</w:t>
      </w:r>
      <w:r>
        <w:tab/>
      </w:r>
      <w:r w:rsidRPr="00F10C34">
        <w:rPr>
          <w:i/>
        </w:rPr>
        <w:t>šud būd hānd</w:t>
      </w:r>
      <w:r w:rsidRPr="00F10C34">
        <w:t xml:space="preserve"> </w:t>
      </w:r>
    </w:p>
    <w:p w14:paraId="3F51C461" w14:textId="77777777" w:rsidR="00F01393" w:rsidRDefault="00F01393" w:rsidP="00F01393"/>
    <w:p w14:paraId="3EE794D4" w14:textId="77777777" w:rsidR="00317CC1" w:rsidRDefault="00317CC1" w:rsidP="00F01393"/>
    <w:p w14:paraId="55456FD1" w14:textId="77777777" w:rsidR="00CB15F6" w:rsidRPr="00F10C34" w:rsidRDefault="00CB15F6" w:rsidP="00F01393"/>
    <w:p w14:paraId="63DF86DB" w14:textId="77777777" w:rsidR="00F01393" w:rsidRPr="00F10C34" w:rsidRDefault="00F01393" w:rsidP="00F01393">
      <w:pPr>
        <w:pStyle w:val="Heading3"/>
      </w:pPr>
      <w:bookmarkStart w:id="517" w:name="_Toc52717634"/>
      <w:bookmarkStart w:id="518" w:name="_Toc313441618"/>
      <w:r w:rsidRPr="00F10C34">
        <w:t>Uses of the subjunctive</w:t>
      </w:r>
      <w:bookmarkEnd w:id="517"/>
      <w:bookmarkEnd w:id="518"/>
    </w:p>
    <w:p w14:paraId="114568E9" w14:textId="77777777" w:rsidR="00F01393" w:rsidRDefault="00B9567A" w:rsidP="00F01393">
      <w:r>
        <w:tab/>
        <w:t>The subjunctive is used in both main and subordinate clauses.</w:t>
      </w:r>
    </w:p>
    <w:p w14:paraId="2ED674F5" w14:textId="77777777" w:rsidR="00B9567A" w:rsidRPr="00F10C34" w:rsidRDefault="00B9567A" w:rsidP="00F01393"/>
    <w:p w14:paraId="7451AB53" w14:textId="77777777" w:rsidR="00F01393" w:rsidRPr="00F10C34" w:rsidRDefault="00F01393" w:rsidP="00F01393">
      <w:pPr>
        <w:pStyle w:val="Heading4"/>
      </w:pPr>
      <w:bookmarkStart w:id="519" w:name="_Toc313441619"/>
      <w:r w:rsidRPr="00F10C34">
        <w:t>In main clauses</w:t>
      </w:r>
      <w:bookmarkEnd w:id="519"/>
    </w:p>
    <w:p w14:paraId="7C268490" w14:textId="77777777" w:rsidR="00F01393" w:rsidRPr="00F10C34" w:rsidRDefault="00F01393" w:rsidP="00F01393"/>
    <w:p w14:paraId="6CB87A6D" w14:textId="77777777" w:rsidR="00F01393" w:rsidRPr="00F10C34" w:rsidRDefault="00F01393" w:rsidP="00F01393">
      <w:pPr>
        <w:pStyle w:val="Heading5"/>
      </w:pPr>
      <w:bookmarkStart w:id="520" w:name="_Toc313441620"/>
      <w:r w:rsidRPr="00F10C34">
        <w:t>Expressing an exhortation:</w:t>
      </w:r>
      <w:bookmarkEnd w:id="520"/>
    </w:p>
    <w:p w14:paraId="7C3D9A03" w14:textId="77777777" w:rsidR="00F01393" w:rsidRDefault="00F01393" w:rsidP="00F01393">
      <w:pPr>
        <w:pStyle w:val="text"/>
      </w:pPr>
      <w:r>
        <w:rPr>
          <w:i/>
        </w:rPr>
        <w:t xml:space="preserve">dagr </w:t>
      </w:r>
      <w:r w:rsidRPr="00FB4029">
        <w:rPr>
          <w:i/>
          <w:u w:val="single"/>
        </w:rPr>
        <w:t>zīyād</w:t>
      </w:r>
      <w:r>
        <w:t xml:space="preserve"> “long </w:t>
      </w:r>
      <w:r w:rsidRPr="00FB4029">
        <w:rPr>
          <w:u w:val="single"/>
        </w:rPr>
        <w:t>live</w:t>
      </w:r>
      <w:r>
        <w:t>!”</w:t>
      </w:r>
    </w:p>
    <w:p w14:paraId="624A4D03" w14:textId="77777777" w:rsidR="00C90720" w:rsidRPr="001C6CFD" w:rsidRDefault="00C90720" w:rsidP="00F01393">
      <w:pPr>
        <w:pStyle w:val="text"/>
      </w:pPr>
    </w:p>
    <w:p w14:paraId="577969E5" w14:textId="77777777" w:rsidR="00FB4029" w:rsidRDefault="00F01393" w:rsidP="00F01393">
      <w:pPr>
        <w:pStyle w:val="text"/>
      </w:pPr>
      <w:r w:rsidRPr="00F10C34">
        <w:rPr>
          <w:i/>
        </w:rPr>
        <w:t xml:space="preserve">ka nēkīh-ēw bē handēšišn zūd bē </w:t>
      </w:r>
      <w:r w:rsidRPr="00F10C34">
        <w:rPr>
          <w:i/>
          <w:u w:val="single"/>
        </w:rPr>
        <w:t>kunāy</w:t>
      </w:r>
      <w:r w:rsidRPr="00F10C34">
        <w:rPr>
          <w:i/>
        </w:rPr>
        <w:t xml:space="preserve"> ud ka wattarīh-ēw bē handēšišn az xwēš bē </w:t>
      </w:r>
      <w:r w:rsidRPr="00F10C34">
        <w:rPr>
          <w:i/>
          <w:u w:val="single"/>
        </w:rPr>
        <w:t>spōzāy</w:t>
      </w:r>
      <w:r w:rsidRPr="00F10C34">
        <w:t xml:space="preserve"> </w:t>
      </w:r>
    </w:p>
    <w:p w14:paraId="67E04F0E" w14:textId="77777777" w:rsidR="00F01393" w:rsidRDefault="00FB4029" w:rsidP="00F01393">
      <w:pPr>
        <w:pStyle w:val="text"/>
      </w:pPr>
      <w:r>
        <w:tab/>
      </w:r>
      <w:r w:rsidR="00F01393" w:rsidRPr="00F10C34">
        <w:t xml:space="preserve">“when something good is to be considered, </w:t>
      </w:r>
      <w:r w:rsidR="00F01393" w:rsidRPr="00175640">
        <w:rPr>
          <w:u w:val="single"/>
        </w:rPr>
        <w:t xml:space="preserve">you </w:t>
      </w:r>
      <w:r w:rsidR="00FD5D61">
        <w:rPr>
          <w:u w:val="single"/>
        </w:rPr>
        <w:t>shall</w:t>
      </w:r>
      <w:r w:rsidR="00F01393" w:rsidRPr="00175640">
        <w:rPr>
          <w:u w:val="single"/>
        </w:rPr>
        <w:t xml:space="preserve"> do</w:t>
      </w:r>
      <w:r w:rsidR="00F01393" w:rsidRPr="00F10C34">
        <w:t xml:space="preserve"> it quickly; when something bad is to be considere</w:t>
      </w:r>
      <w:r w:rsidR="00F01393">
        <w:t>d</w:t>
      </w:r>
      <w:r w:rsidR="00F01393" w:rsidRPr="00F10C34">
        <w:t xml:space="preserve">, </w:t>
      </w:r>
      <w:r w:rsidR="00F01393" w:rsidRPr="00175640">
        <w:rPr>
          <w:u w:val="single"/>
        </w:rPr>
        <w:t>push it</w:t>
      </w:r>
      <w:r w:rsidR="00F01393" w:rsidRPr="00F10C34">
        <w:t xml:space="preserve"> away from you!” (</w:t>
      </w:r>
      <w:r w:rsidR="00F01393" w:rsidRPr="00F10C34">
        <w:rPr>
          <w:i/>
        </w:rPr>
        <w:t>Ōšnar</w:t>
      </w:r>
      <w:r w:rsidR="00F01393" w:rsidRPr="00F10C34">
        <w:t xml:space="preserve"> 48)</w:t>
      </w:r>
    </w:p>
    <w:p w14:paraId="2345B643" w14:textId="77777777" w:rsidR="00C90720" w:rsidRDefault="00C90720" w:rsidP="00960E05"/>
    <w:p w14:paraId="446DEA94" w14:textId="77777777" w:rsidR="00FB4029" w:rsidRDefault="00F01393" w:rsidP="00EA7EEB">
      <w:pPr>
        <w:pStyle w:val="text"/>
      </w:pPr>
      <w:r w:rsidRPr="00EA7EEB">
        <w:rPr>
          <w:b/>
          <w:i/>
          <w:u w:val="single"/>
        </w:rPr>
        <w:t>dahāy</w:t>
      </w:r>
      <w:r w:rsidRPr="00EA7EEB">
        <w:rPr>
          <w:b/>
          <w:i/>
        </w:rPr>
        <w:t>-im Ašwahišt ān tarsagāyīh ī pad Wahuman ābādīh</w:t>
      </w:r>
      <w:r w:rsidRPr="00EA7EEB">
        <w:rPr>
          <w:i/>
        </w:rPr>
        <w:t xml:space="preserve"> kū-m tarsagāhīh ēdōn </w:t>
      </w:r>
      <w:r w:rsidRPr="00EA7EEB">
        <w:rPr>
          <w:i/>
          <w:u w:val="single"/>
        </w:rPr>
        <w:t>dahād</w:t>
      </w:r>
      <w:r w:rsidRPr="00EA7EEB">
        <w:rPr>
          <w:i/>
        </w:rPr>
        <w:t xml:space="preserve"> ī pad tan ī pasēn abāz nē </w:t>
      </w:r>
      <w:r w:rsidRPr="00EA7EEB">
        <w:rPr>
          <w:i/>
          <w:u w:val="single"/>
        </w:rPr>
        <w:t>abāyānd</w:t>
      </w:r>
      <w:r w:rsidRPr="00EA7EEB">
        <w:rPr>
          <w:i/>
        </w:rPr>
        <w:t xml:space="preserve"> </w:t>
      </w:r>
      <w:r w:rsidRPr="00312211">
        <w:t>(</w:t>
      </w:r>
      <w:r w:rsidRPr="00EA7EEB">
        <w:rPr>
          <w:i/>
        </w:rPr>
        <w:t>abāyānī</w:t>
      </w:r>
      <w:r w:rsidRPr="00312211">
        <w:t xml:space="preserve">?) </w:t>
      </w:r>
      <w:r w:rsidRPr="00EA7EEB">
        <w:rPr>
          <w:i/>
        </w:rPr>
        <w:t>ōzad</w:t>
      </w:r>
      <w:r w:rsidRPr="00F10C34">
        <w:t xml:space="preserve"> </w:t>
      </w:r>
    </w:p>
    <w:p w14:paraId="47CCF91F" w14:textId="77777777" w:rsidR="00F01393" w:rsidRDefault="00FB4029" w:rsidP="00F01393">
      <w:pPr>
        <w:pStyle w:val="text"/>
      </w:pPr>
      <w:r>
        <w:tab/>
      </w:r>
      <w:r w:rsidR="00F01393">
        <w:t>“‘</w:t>
      </w:r>
      <w:r w:rsidR="00F01393" w:rsidRPr="005E61D1">
        <w:rPr>
          <w:u w:val="single"/>
        </w:rPr>
        <w:t>you shall give</w:t>
      </w:r>
      <w:r w:rsidR="00F01393">
        <w:t xml:space="preserve"> me, Ašwahišt, that respect which is lucky through Wahuman’, i.e., </w:t>
      </w:r>
      <w:r w:rsidR="00F01393" w:rsidRPr="005E61D1">
        <w:rPr>
          <w:u w:val="single"/>
        </w:rPr>
        <w:t>he shall give</w:t>
      </w:r>
      <w:r w:rsidR="00F01393">
        <w:t xml:space="preserve"> me respect in such a way that they shall not need to kill (me) </w:t>
      </w:r>
      <w:r w:rsidR="00F01393">
        <w:rPr>
          <w:i/>
        </w:rPr>
        <w:t>or</w:t>
      </w:r>
      <w:r w:rsidR="00F01393">
        <w:t>: I shall not need to be killed again at the Final Body!” (</w:t>
      </w:r>
      <w:r w:rsidR="00F01393" w:rsidRPr="00312211">
        <w:rPr>
          <w:i/>
        </w:rPr>
        <w:t>PY</w:t>
      </w:r>
      <w:r w:rsidR="00F01393">
        <w:t>.</w:t>
      </w:r>
      <w:r w:rsidR="00F01393" w:rsidRPr="005325A4">
        <w:t>28.7</w:t>
      </w:r>
      <w:r w:rsidR="00F01393">
        <w:t>)</w:t>
      </w:r>
    </w:p>
    <w:p w14:paraId="1D7DED6F" w14:textId="77777777" w:rsidR="00C90720" w:rsidRDefault="00C90720" w:rsidP="00960E05"/>
    <w:p w14:paraId="030A86A2" w14:textId="77777777" w:rsidR="00FB4029" w:rsidRDefault="00F01393" w:rsidP="00F01393">
      <w:pPr>
        <w:pStyle w:val="text"/>
      </w:pPr>
      <w:r w:rsidRPr="00C15F28">
        <w:rPr>
          <w:i/>
        </w:rPr>
        <w:t>ēn az tō šašom yān hōm zayam ī dūr-ōš kū pēš az du</w:t>
      </w:r>
      <w:r w:rsidR="00FB4029">
        <w:rPr>
          <w:i/>
        </w:rPr>
        <w:t>z</w:t>
      </w:r>
      <w:r w:rsidRPr="00C15F28">
        <w:rPr>
          <w:i/>
        </w:rPr>
        <w:t xml:space="preserve">z ud pēš az gayg ud pēš az gurg </w:t>
      </w:r>
      <w:r w:rsidRPr="00C15F28">
        <w:rPr>
          <w:i/>
          <w:u w:val="single"/>
        </w:rPr>
        <w:t>wēnām</w:t>
      </w:r>
      <w:r w:rsidRPr="00C15F28">
        <w:rPr>
          <w:i/>
        </w:rPr>
        <w:t xml:space="preserve"> mānišn čārag</w:t>
      </w:r>
      <w:r w:rsidRPr="00FB4029">
        <w:t xml:space="preserve"> </w:t>
      </w:r>
    </w:p>
    <w:p w14:paraId="45DB9705" w14:textId="77777777" w:rsidR="00F01393" w:rsidRDefault="00FB4029" w:rsidP="00F01393">
      <w:pPr>
        <w:pStyle w:val="text"/>
      </w:pPr>
      <w:r>
        <w:tab/>
      </w:r>
      <w:r w:rsidR="00F01393">
        <w:t xml:space="preserve">“this is the sixth boon I ask of you, death-averting Hōm: </w:t>
      </w:r>
      <w:r w:rsidR="00F01393" w:rsidRPr="005E61D1">
        <w:rPr>
          <w:u w:val="single"/>
        </w:rPr>
        <w:t>let us see</w:t>
      </w:r>
      <w:r w:rsidR="00F01393">
        <w:t xml:space="preserve"> a means to dwell (here?) before the thief, before the highwayman, and before the wolf (see</w:t>
      </w:r>
      <w:r>
        <w:t>s</w:t>
      </w:r>
      <w:r w:rsidR="00F01393">
        <w:t xml:space="preserve"> </w:t>
      </w:r>
      <w:r w:rsidR="00F01393" w:rsidRPr="00FB4029">
        <w:rPr>
          <w:i/>
        </w:rPr>
        <w:t>us</w:t>
      </w:r>
      <w:r w:rsidR="00F01393">
        <w:t>?)” (</w:t>
      </w:r>
      <w:r w:rsidR="00F01393" w:rsidRPr="00C15F28">
        <w:rPr>
          <w:i/>
        </w:rPr>
        <w:t>PY</w:t>
      </w:r>
      <w:r w:rsidR="00F01393">
        <w:t>.</w:t>
      </w:r>
      <w:r w:rsidR="00F01393" w:rsidRPr="005325A4">
        <w:t>9.21</w:t>
      </w:r>
      <w:r w:rsidR="00F01393">
        <w:t>)</w:t>
      </w:r>
    </w:p>
    <w:p w14:paraId="143D6E11" w14:textId="77777777" w:rsidR="00C90720" w:rsidRPr="00F10C34" w:rsidRDefault="00C90720" w:rsidP="00960E05"/>
    <w:p w14:paraId="13B44517" w14:textId="77777777" w:rsidR="00FB4029" w:rsidRDefault="00F01393" w:rsidP="00F01393">
      <w:pPr>
        <w:pStyle w:val="text"/>
      </w:pPr>
      <w:r w:rsidRPr="00F10C34">
        <w:rPr>
          <w:i/>
        </w:rPr>
        <w:t xml:space="preserve">pad rāstīh ud pad frārōnīh bowandag-āgāh </w:t>
      </w:r>
      <w:r w:rsidRPr="00F10C34">
        <w:rPr>
          <w:i/>
          <w:u w:val="single"/>
        </w:rPr>
        <w:t>bē būd hānī</w:t>
      </w:r>
      <w:r w:rsidRPr="00F10C34">
        <w:t xml:space="preserve"> </w:t>
      </w:r>
    </w:p>
    <w:p w14:paraId="05CB3EB4" w14:textId="77777777" w:rsidR="00C61E4F" w:rsidRDefault="00FB4029" w:rsidP="00960E05">
      <w:pPr>
        <w:pStyle w:val="text"/>
      </w:pPr>
      <w:r>
        <w:tab/>
      </w:r>
      <w:r w:rsidR="00F01393" w:rsidRPr="00F10C34">
        <w:t>“</w:t>
      </w:r>
      <w:r w:rsidR="00F01393" w:rsidRPr="005E61D1">
        <w:rPr>
          <w:u w:val="single"/>
        </w:rPr>
        <w:t>let me have become</w:t>
      </w:r>
      <w:r w:rsidR="00F01393" w:rsidRPr="00F10C34">
        <w:t xml:space="preserve"> completely aware in truthfulness and good behavior!” (</w:t>
      </w:r>
      <w:r w:rsidR="00F01393" w:rsidRPr="00F10C34">
        <w:rPr>
          <w:i/>
        </w:rPr>
        <w:t>PY</w:t>
      </w:r>
      <w:r w:rsidR="00F01393" w:rsidRPr="00F10C34">
        <w:t>.28.10a)</w:t>
      </w:r>
    </w:p>
    <w:p w14:paraId="61312D78" w14:textId="77777777" w:rsidR="00B9567A" w:rsidRDefault="00B9567A" w:rsidP="00960E05"/>
    <w:p w14:paraId="36AA49A2" w14:textId="77777777" w:rsidR="00960E05" w:rsidRPr="00F10C34" w:rsidRDefault="00960E05" w:rsidP="00960E05"/>
    <w:p w14:paraId="3DD79B0D" w14:textId="77777777" w:rsidR="00C61E4F" w:rsidRPr="00F10C34" w:rsidRDefault="00B9567A" w:rsidP="00C61E4F">
      <w:pPr>
        <w:pStyle w:val="Heading5"/>
      </w:pPr>
      <w:bookmarkStart w:id="521" w:name="_Toc313441621"/>
      <w:r>
        <w:t>Subjunctive w</w:t>
      </w:r>
      <w:r w:rsidR="00C61E4F" w:rsidRPr="00F10C34">
        <w:t xml:space="preserve">ith </w:t>
      </w:r>
      <w:r w:rsidR="00C61E4F">
        <w:t xml:space="preserve">negation </w:t>
      </w:r>
      <w:r w:rsidR="00C61E4F">
        <w:rPr>
          <w:i/>
        </w:rPr>
        <w:t>ma</w:t>
      </w:r>
      <w:r w:rsidR="00C61E4F" w:rsidRPr="00F10C34">
        <w:t>:</w:t>
      </w:r>
      <w:bookmarkEnd w:id="521"/>
    </w:p>
    <w:p w14:paraId="13641B57" w14:textId="77777777" w:rsidR="00C61E4F" w:rsidRDefault="00C61E4F" w:rsidP="00C61E4F">
      <w:pPr>
        <w:pStyle w:val="text"/>
      </w:pPr>
      <w:r w:rsidRPr="00F10C34">
        <w:rPr>
          <w:i/>
        </w:rPr>
        <w:t xml:space="preserve">ohrmazd guft kū-t garān </w:t>
      </w:r>
      <w:r w:rsidRPr="00F10C34">
        <w:rPr>
          <w:i/>
          <w:u w:val="single"/>
        </w:rPr>
        <w:t>ma sahād</w:t>
      </w:r>
      <w:r w:rsidRPr="00F10C34">
        <w:rPr>
          <w:i/>
        </w:rPr>
        <w:t xml:space="preserve"> zardušt</w:t>
      </w:r>
      <w:r w:rsidRPr="00F10C34">
        <w:t xml:space="preserve"> </w:t>
      </w:r>
    </w:p>
    <w:p w14:paraId="02799560" w14:textId="77777777" w:rsidR="00C61E4F" w:rsidRDefault="00C61E4F" w:rsidP="00C61E4F">
      <w:pPr>
        <w:pStyle w:val="text"/>
        <w:rPr>
          <w:rFonts w:cs="Times New Roman"/>
        </w:rPr>
      </w:pPr>
      <w:r>
        <w:tab/>
        <w:t xml:space="preserve">“Ohrmazd said: </w:t>
      </w:r>
      <w:r>
        <w:rPr>
          <w:u w:val="single"/>
        </w:rPr>
        <w:t>d</w:t>
      </w:r>
      <w:r w:rsidRPr="005E61D1">
        <w:rPr>
          <w:u w:val="single"/>
        </w:rPr>
        <w:t>o not let it seem</w:t>
      </w:r>
      <w:r>
        <w:t xml:space="preserve"> heavy to you, Zardušt!”</w:t>
      </w:r>
      <w:r w:rsidRPr="00F10C34">
        <w:t xml:space="preserve"> (</w:t>
      </w:r>
      <w:r w:rsidRPr="00F10C34">
        <w:rPr>
          <w:i/>
        </w:rPr>
        <w:t>PR</w:t>
      </w:r>
      <w:r w:rsidRPr="00F10C34">
        <w:t>.</w:t>
      </w:r>
      <w:r>
        <w:rPr>
          <w:rFonts w:cs="Times New Roman"/>
        </w:rPr>
        <w:t xml:space="preserve"> 18f.</w:t>
      </w:r>
      <w:r w:rsidRPr="00F10C34">
        <w:rPr>
          <w:rFonts w:cs="Times New Roman"/>
        </w:rPr>
        <w:t>36)</w:t>
      </w:r>
    </w:p>
    <w:p w14:paraId="0D644345" w14:textId="77777777" w:rsidR="00C90720" w:rsidRPr="00F10C34" w:rsidRDefault="00C90720" w:rsidP="00960E05"/>
    <w:p w14:paraId="5A7554CE" w14:textId="77777777" w:rsidR="00C61E4F" w:rsidRDefault="00C61E4F" w:rsidP="00C61E4F">
      <w:pPr>
        <w:pStyle w:val="text"/>
      </w:pPr>
      <w:r w:rsidRPr="00F10C34">
        <w:rPr>
          <w:i/>
        </w:rPr>
        <w:t xml:space="preserve">passox ō ōy dōyīd duš-dānāg Gannāy-Mēnōy kū </w:t>
      </w:r>
      <w:r w:rsidRPr="00F10C34">
        <w:rPr>
          <w:i/>
          <w:u w:val="single"/>
        </w:rPr>
        <w:t>ma</w:t>
      </w:r>
      <w:r w:rsidRPr="00F10C34">
        <w:rPr>
          <w:i/>
        </w:rPr>
        <w:t xml:space="preserve"> ēn ī man dām </w:t>
      </w:r>
      <w:r w:rsidRPr="00F10C34">
        <w:rPr>
          <w:i/>
          <w:u w:val="single"/>
        </w:rPr>
        <w:t>marnǰēnāy</w:t>
      </w:r>
      <w:r w:rsidRPr="00F10C34">
        <w:rPr>
          <w:i/>
        </w:rPr>
        <w:t xml:space="preserve"> ahlaw Zardušt</w:t>
      </w:r>
      <w:r w:rsidRPr="00F10C34">
        <w:t xml:space="preserve"> </w:t>
      </w:r>
    </w:p>
    <w:p w14:paraId="62435028" w14:textId="77777777" w:rsidR="00C61E4F" w:rsidRDefault="00C61E4F" w:rsidP="00C61E4F">
      <w:pPr>
        <w:pStyle w:val="text"/>
      </w:pPr>
      <w:r>
        <w:tab/>
        <w:t xml:space="preserve">“the evil-knowing Foul Spirit answered him: </w:t>
      </w:r>
      <w:r w:rsidRPr="005E61D1">
        <w:rPr>
          <w:u w:val="single"/>
        </w:rPr>
        <w:t>you shall not</w:t>
      </w:r>
      <w:r>
        <w:t xml:space="preserve"> destroy this creation of mine, </w:t>
      </w:r>
      <w:r w:rsidR="00D340D9">
        <w:t>Righteous</w:t>
      </w:r>
      <w:r>
        <w:t xml:space="preserve"> Zardušt!” </w:t>
      </w:r>
      <w:r w:rsidRPr="00F10C34">
        <w:t>(</w:t>
      </w:r>
      <w:r w:rsidRPr="00F10C34">
        <w:rPr>
          <w:i/>
        </w:rPr>
        <w:t>PV</w:t>
      </w:r>
      <w:r w:rsidRPr="00F10C34">
        <w:t>.19.6)</w:t>
      </w:r>
    </w:p>
    <w:p w14:paraId="4B66E8E5" w14:textId="77777777" w:rsidR="00FD5D61" w:rsidRPr="00F10C34" w:rsidRDefault="00FD5D61" w:rsidP="00960E05"/>
    <w:p w14:paraId="46017547" w14:textId="77777777" w:rsidR="00C61E4F" w:rsidRDefault="00C61E4F" w:rsidP="00C61E4F">
      <w:pPr>
        <w:pStyle w:val="text"/>
      </w:pPr>
      <w:r w:rsidRPr="00F10C34">
        <w:rPr>
          <w:i/>
          <w:u w:val="single"/>
        </w:rPr>
        <w:t>ma kū hād</w:t>
      </w:r>
      <w:r w:rsidRPr="00F10C34">
        <w:rPr>
          <w:i/>
        </w:rPr>
        <w:t xml:space="preserve"> ōy kas duš-xwadāy ud zūr-dādwar</w:t>
      </w:r>
      <w:r w:rsidRPr="00F10C34">
        <w:t xml:space="preserve"> </w:t>
      </w:r>
    </w:p>
    <w:p w14:paraId="40FD07B3" w14:textId="77777777" w:rsidR="00C61E4F" w:rsidRPr="00F10C34" w:rsidRDefault="00C61E4F" w:rsidP="00C61E4F">
      <w:pPr>
        <w:pStyle w:val="text"/>
      </w:pPr>
      <w:r>
        <w:tab/>
        <w:t>“</w:t>
      </w:r>
      <w:r w:rsidR="00D16BC8">
        <w:rPr>
          <w:u w:val="single"/>
        </w:rPr>
        <w:t>may not</w:t>
      </w:r>
      <w:r w:rsidR="00D16BC8">
        <w:t xml:space="preserve"> that person </w:t>
      </w:r>
      <w:r w:rsidRPr="005E61D1">
        <w:rPr>
          <w:u w:val="single"/>
        </w:rPr>
        <w:t>be</w:t>
      </w:r>
      <w:r>
        <w:t xml:space="preserve"> a bad ruler and a crooked judge”</w:t>
      </w:r>
      <w:r w:rsidRPr="00F10C34">
        <w:t xml:space="preserve"> (</w:t>
      </w:r>
      <w:r w:rsidRPr="00F10C34">
        <w:rPr>
          <w:i/>
        </w:rPr>
        <w:t>Dk</w:t>
      </w:r>
      <w:r w:rsidRPr="00F10C34">
        <w:t>.3.387.2)</w:t>
      </w:r>
    </w:p>
    <w:p w14:paraId="461D2EE0" w14:textId="77777777" w:rsidR="00C61E4F" w:rsidRDefault="00C61E4F" w:rsidP="00960E05"/>
    <w:p w14:paraId="689C20D6" w14:textId="77777777" w:rsidR="00B9567A" w:rsidRDefault="00B9567A" w:rsidP="00960E05"/>
    <w:p w14:paraId="48A4AD4C" w14:textId="77777777" w:rsidR="00C61E4F" w:rsidRDefault="00B9567A" w:rsidP="00C61E4F">
      <w:pPr>
        <w:pStyle w:val="Heading5"/>
      </w:pPr>
      <w:bookmarkStart w:id="522" w:name="_Toc313441622"/>
      <w:r>
        <w:t>Subjunctive w</w:t>
      </w:r>
      <w:r w:rsidR="00C61E4F" w:rsidRPr="00F10C34">
        <w:t xml:space="preserve">ith </w:t>
      </w:r>
      <w:r w:rsidR="00C61E4F">
        <w:rPr>
          <w:i/>
        </w:rPr>
        <w:t>ē</w:t>
      </w:r>
      <w:r w:rsidR="00C61E4F" w:rsidRPr="00F10C34">
        <w:t xml:space="preserve"> instead of </w:t>
      </w:r>
      <w:r w:rsidR="00C61E4F">
        <w:t>with</w:t>
      </w:r>
      <w:r w:rsidR="00C61E4F" w:rsidRPr="00F10C34">
        <w:t xml:space="preserve"> indicative::</w:t>
      </w:r>
      <w:bookmarkEnd w:id="522"/>
    </w:p>
    <w:p w14:paraId="70992A9A" w14:textId="77777777" w:rsidR="00C61E4F" w:rsidRDefault="00C61E4F" w:rsidP="00C61E4F">
      <w:r>
        <w:tab/>
        <w:t xml:space="preserve">This is found notably in the </w:t>
      </w:r>
      <w:r>
        <w:rPr>
          <w:i/>
        </w:rPr>
        <w:t>ZFJ</w:t>
      </w:r>
      <w:r>
        <w:t>, e.g.:</w:t>
      </w:r>
    </w:p>
    <w:p w14:paraId="3F0448A9" w14:textId="77777777" w:rsidR="00FD5D61" w:rsidRDefault="00FD5D61" w:rsidP="00960E05"/>
    <w:p w14:paraId="226458D5" w14:textId="77777777" w:rsidR="00FD5D61" w:rsidRDefault="00FD5D61" w:rsidP="00FD5D61">
      <w:pPr>
        <w:pStyle w:val="text"/>
      </w:pPr>
      <w:r w:rsidRPr="007977D6">
        <w:rPr>
          <w:i/>
        </w:rPr>
        <w:t xml:space="preserve">bē </w:t>
      </w:r>
      <w:r w:rsidRPr="007977D6">
        <w:rPr>
          <w:i/>
          <w:u w:val="single"/>
        </w:rPr>
        <w:t>ē kunānd</w:t>
      </w:r>
      <w:r w:rsidRPr="007977D6">
        <w:rPr>
          <w:i/>
        </w:rPr>
        <w:t xml:space="preserve"> astōdān-ēw</w:t>
      </w:r>
      <w:r>
        <w:t xml:space="preserve"> </w:t>
      </w:r>
    </w:p>
    <w:p w14:paraId="7EB0AA42" w14:textId="77777777" w:rsidR="00FD5D61" w:rsidRDefault="00FD5D61" w:rsidP="00FD5D61">
      <w:pPr>
        <w:pStyle w:val="text"/>
      </w:pPr>
      <w:r>
        <w:tab/>
        <w:t xml:space="preserve">“let them make an ossuary!” </w:t>
      </w:r>
      <w:r w:rsidRPr="00F10C34">
        <w:t>(</w:t>
      </w:r>
      <w:r w:rsidRPr="00F10C34">
        <w:rPr>
          <w:i/>
        </w:rPr>
        <w:t>ZFJ</w:t>
      </w:r>
      <w:r>
        <w:t>, ms. p. 502</w:t>
      </w:r>
      <w:r w:rsidRPr="00F10C34">
        <w:t>)</w:t>
      </w:r>
    </w:p>
    <w:p w14:paraId="5A809FBC" w14:textId="77777777" w:rsidR="00C61E4F" w:rsidRDefault="00C61E4F" w:rsidP="00C61E4F">
      <w:pPr>
        <w:pStyle w:val="text"/>
      </w:pPr>
      <w:r w:rsidRPr="004A0557">
        <w:rPr>
          <w:i/>
        </w:rPr>
        <w:t>ēdōn awēšān kē mazdēsn</w:t>
      </w:r>
      <w:r w:rsidRPr="004A0557">
        <w:rPr>
          <w:i/>
          <w:color w:val="FF0000"/>
        </w:rPr>
        <w:t xml:space="preserve"> </w:t>
      </w:r>
      <w:r w:rsidRPr="004A0557">
        <w:rPr>
          <w:i/>
        </w:rPr>
        <w:t xml:space="preserve">hēnd ān wastarg </w:t>
      </w:r>
      <w:r w:rsidRPr="00FD5D61">
        <w:rPr>
          <w:i/>
          <w:u w:val="single"/>
        </w:rPr>
        <w:t>frāz-iz ē kirrēnānd</w:t>
      </w:r>
      <w:r w:rsidRPr="004A0557">
        <w:rPr>
          <w:i/>
        </w:rPr>
        <w:t xml:space="preserve"> kū </w:t>
      </w:r>
      <w:r w:rsidRPr="00FD5D61">
        <w:rPr>
          <w:i/>
          <w:u w:val="single"/>
        </w:rPr>
        <w:t>bē ē brīnānd</w:t>
      </w:r>
      <w:r w:rsidRPr="00FD5D61">
        <w:rPr>
          <w:i/>
        </w:rPr>
        <w:t xml:space="preserve"> ud </w:t>
      </w:r>
      <w:r w:rsidRPr="00FD5D61">
        <w:rPr>
          <w:i/>
          <w:u w:val="single"/>
        </w:rPr>
        <w:t>bē-iz ē nigānānd</w:t>
      </w:r>
      <w:r w:rsidRPr="00FD5D61">
        <w:rPr>
          <w:u w:val="single"/>
        </w:rPr>
        <w:t xml:space="preserve"> </w:t>
      </w:r>
    </w:p>
    <w:p w14:paraId="137CCF95" w14:textId="77777777" w:rsidR="00C61E4F" w:rsidRDefault="00C61E4F" w:rsidP="00C61E4F">
      <w:pPr>
        <w:pStyle w:val="text"/>
      </w:pPr>
      <w:r>
        <w:tab/>
        <w:t xml:space="preserve">“in this way, </w:t>
      </w:r>
      <w:r w:rsidRPr="00FD5D61">
        <w:rPr>
          <w:u w:val="single"/>
        </w:rPr>
        <w:t>let those</w:t>
      </w:r>
      <w:r>
        <w:t xml:space="preserve"> who are Mazdayasnian </w:t>
      </w:r>
      <w:r w:rsidRPr="00FD5D61">
        <w:rPr>
          <w:u w:val="single"/>
        </w:rPr>
        <w:t>cut it off</w:t>
      </w:r>
      <w:r>
        <w:t>,</w:t>
      </w:r>
      <w:r w:rsidR="00FD5D61">
        <w:t xml:space="preserve"> too,</w:t>
      </w:r>
      <w:r>
        <w:t xml:space="preserve"> i.e., </w:t>
      </w:r>
      <w:r w:rsidRPr="00FD5D61">
        <w:rPr>
          <w:u w:val="single"/>
        </w:rPr>
        <w:t>let them cut</w:t>
      </w:r>
      <w:r w:rsidRPr="00FD5D61">
        <w:t xml:space="preserve"> </w:t>
      </w:r>
      <w:r w:rsidR="00FD5D61">
        <w:t>(it)</w:t>
      </w:r>
      <w:r w:rsidRPr="00FD5D61">
        <w:t xml:space="preserve"> </w:t>
      </w:r>
      <w:r w:rsidRPr="00FD5D61">
        <w:rPr>
          <w:u w:val="single"/>
        </w:rPr>
        <w:t>away</w:t>
      </w:r>
      <w:r w:rsidRPr="00FD5D61">
        <w:t xml:space="preserve">, and </w:t>
      </w:r>
      <w:r w:rsidRPr="00FD5D61">
        <w:rPr>
          <w:u w:val="single"/>
        </w:rPr>
        <w:t>let them bury</w:t>
      </w:r>
      <w:r>
        <w:t xml:space="preserve"> </w:t>
      </w:r>
      <w:r w:rsidR="00FD5D61">
        <w:t xml:space="preserve">(it), </w:t>
      </w:r>
      <w:r w:rsidR="00FD5D61">
        <w:lastRenderedPageBreak/>
        <w:t>too</w:t>
      </w:r>
      <w:r>
        <w:t>!” (</w:t>
      </w:r>
      <w:r>
        <w:rPr>
          <w:i/>
        </w:rPr>
        <w:t>ZFJ</w:t>
      </w:r>
      <w:r>
        <w:t xml:space="preserve">, pp. 512–13) </w:t>
      </w:r>
    </w:p>
    <w:p w14:paraId="36344A44" w14:textId="77777777" w:rsidR="00C90720" w:rsidRDefault="00C90720" w:rsidP="00960E05"/>
    <w:p w14:paraId="0F11E2F4" w14:textId="77777777" w:rsidR="00C61E4F" w:rsidRDefault="00C61E4F" w:rsidP="00C61E4F">
      <w:pPr>
        <w:pStyle w:val="text"/>
      </w:pPr>
      <w:r w:rsidRPr="007977D6">
        <w:rPr>
          <w:i/>
        </w:rPr>
        <w:t xml:space="preserve">ōy abar pad ēn zamīg bē </w:t>
      </w:r>
      <w:r w:rsidRPr="007977D6">
        <w:rPr>
          <w:i/>
          <w:u w:val="single"/>
        </w:rPr>
        <w:t>ē dahānd</w:t>
      </w:r>
      <w:r w:rsidRPr="00F10C34">
        <w:t xml:space="preserve"> </w:t>
      </w:r>
    </w:p>
    <w:p w14:paraId="3C3C72B9" w14:textId="77777777" w:rsidR="00C61E4F" w:rsidRPr="00F10C34" w:rsidRDefault="00C61E4F" w:rsidP="00C61E4F">
      <w:pPr>
        <w:pStyle w:val="text"/>
      </w:pPr>
      <w:r>
        <w:tab/>
        <w:t>“</w:t>
      </w:r>
      <w:r w:rsidRPr="001F757F">
        <w:rPr>
          <w:u w:val="single"/>
        </w:rPr>
        <w:t>let them place</w:t>
      </w:r>
      <w:r>
        <w:t xml:space="preserve"> him on this earth!” </w:t>
      </w:r>
      <w:r w:rsidRPr="00F10C34">
        <w:t>(</w:t>
      </w:r>
      <w:r w:rsidRPr="00F10C34">
        <w:rPr>
          <w:i/>
        </w:rPr>
        <w:t>ZFJ</w:t>
      </w:r>
      <w:r>
        <w:t>, ms. p. 50</w:t>
      </w:r>
      <w:r w:rsidRPr="00F10C34">
        <w:t>3)</w:t>
      </w:r>
    </w:p>
    <w:p w14:paraId="7609F301" w14:textId="77777777" w:rsidR="00F01393" w:rsidRDefault="00F01393" w:rsidP="00960E05"/>
    <w:p w14:paraId="76BC585C" w14:textId="77777777" w:rsidR="00B9567A" w:rsidRPr="00F10C34" w:rsidRDefault="00B9567A" w:rsidP="00960E05"/>
    <w:p w14:paraId="3296A9F3" w14:textId="77777777" w:rsidR="00F01393" w:rsidRPr="00F10C34" w:rsidRDefault="00B9567A" w:rsidP="00F01393">
      <w:pPr>
        <w:pStyle w:val="Heading5"/>
      </w:pPr>
      <w:bookmarkStart w:id="523" w:name="_Toc313441623"/>
      <w:r>
        <w:t>Subjunctive e</w:t>
      </w:r>
      <w:r w:rsidR="00F01393" w:rsidRPr="00F10C34">
        <w:t>xpressing future (intent):</w:t>
      </w:r>
      <w:bookmarkEnd w:id="523"/>
    </w:p>
    <w:p w14:paraId="590291BD" w14:textId="77777777" w:rsidR="00B87EE4" w:rsidRDefault="00F01393" w:rsidP="00F01393">
      <w:pPr>
        <w:pStyle w:val="text"/>
      </w:pPr>
      <w:r w:rsidRPr="00EE732A">
        <w:rPr>
          <w:b/>
          <w:i/>
        </w:rPr>
        <w:t>pad ahlāyīh ō amāh bē rasād</w:t>
      </w:r>
      <w:r w:rsidRPr="00F10C34">
        <w:rPr>
          <w:i/>
        </w:rPr>
        <w:t xml:space="preserve"> pad frārōnīh ... </w:t>
      </w:r>
      <w:r w:rsidRPr="00EE732A">
        <w:rPr>
          <w:b/>
          <w:i/>
        </w:rPr>
        <w:t xml:space="preserve">abar </w:t>
      </w:r>
      <w:r w:rsidRPr="00EE732A">
        <w:rPr>
          <w:b/>
          <w:i/>
          <w:u w:val="single"/>
        </w:rPr>
        <w:t>rasānī</w:t>
      </w:r>
      <w:r w:rsidRPr="00EE732A">
        <w:rPr>
          <w:b/>
          <w:i/>
        </w:rPr>
        <w:t xml:space="preserve"> ud hunsand </w:t>
      </w:r>
      <w:r w:rsidRPr="00EE732A">
        <w:rPr>
          <w:b/>
          <w:i/>
          <w:u w:val="single"/>
        </w:rPr>
        <w:t>hānī</w:t>
      </w:r>
      <w:r w:rsidRPr="00EE732A">
        <w:rPr>
          <w:b/>
          <w:i/>
        </w:rPr>
        <w:t xml:space="preserve"> ud </w:t>
      </w:r>
      <w:r w:rsidRPr="00EE732A">
        <w:rPr>
          <w:b/>
          <w:i/>
          <w:u w:val="single"/>
        </w:rPr>
        <w:t>padīrānī</w:t>
      </w:r>
      <w:r w:rsidRPr="00EE732A">
        <w:rPr>
          <w:i/>
        </w:rPr>
        <w:t> </w:t>
      </w:r>
      <w:r w:rsidRPr="00F10C34">
        <w:rPr>
          <w:i/>
        </w:rPr>
        <w:t xml:space="preserve">kū-š bē </w:t>
      </w:r>
      <w:r w:rsidRPr="00F10C34">
        <w:rPr>
          <w:i/>
          <w:u w:val="single"/>
        </w:rPr>
        <w:t>padīrānī</w:t>
      </w:r>
      <w:r w:rsidRPr="00F10C34">
        <w:rPr>
          <w:i/>
        </w:rPr>
        <w:t xml:space="preserve"> ud hunsandīhā ōh </w:t>
      </w:r>
      <w:r w:rsidRPr="00F10C34">
        <w:rPr>
          <w:i/>
          <w:u w:val="single"/>
        </w:rPr>
        <w:t>kunānī</w:t>
      </w:r>
      <w:r w:rsidRPr="00F10C34">
        <w:t xml:space="preserve"> </w:t>
      </w:r>
    </w:p>
    <w:p w14:paraId="529DDDEB" w14:textId="77777777" w:rsidR="00F01393" w:rsidRDefault="00B87EE4" w:rsidP="00F01393">
      <w:pPr>
        <w:pStyle w:val="text"/>
      </w:pPr>
      <w:r>
        <w:tab/>
      </w:r>
      <w:r w:rsidR="00F01393" w:rsidRPr="00F10C34">
        <w:t>“</w:t>
      </w:r>
      <w:r w:rsidR="00F01393">
        <w:t>‘</w:t>
      </w:r>
      <w:r w:rsidR="00F01393" w:rsidRPr="00F10C34">
        <w:t xml:space="preserve">in </w:t>
      </w:r>
      <w:r w:rsidR="00D340D9">
        <w:t>Righteous</w:t>
      </w:r>
      <w:r w:rsidR="00F01393" w:rsidRPr="00F10C34">
        <w:t xml:space="preserve">ness </w:t>
      </w:r>
      <w:r w:rsidR="00F01393" w:rsidRPr="005E61D1">
        <w:rPr>
          <w:u w:val="single"/>
        </w:rPr>
        <w:t>it shall come</w:t>
      </w:r>
      <w:r w:rsidR="00F01393" w:rsidRPr="00F10C34">
        <w:t xml:space="preserve"> upon us</w:t>
      </w:r>
      <w:r w:rsidR="00F01393">
        <w:t>’, (i.e.) in goodness</w:t>
      </w:r>
      <w:r w:rsidR="00F01393" w:rsidRPr="00F10C34">
        <w:t xml:space="preserve"> ... </w:t>
      </w:r>
      <w:r w:rsidR="00F01393">
        <w:t>‘</w:t>
      </w:r>
      <w:r w:rsidR="00F01393" w:rsidRPr="005E61D1">
        <w:rPr>
          <w:u w:val="single"/>
        </w:rPr>
        <w:t>I shall come</w:t>
      </w:r>
      <w:r w:rsidR="00F01393" w:rsidRPr="00F10C34">
        <w:t xml:space="preserve"> upon and </w:t>
      </w:r>
      <w:r w:rsidR="00F01393" w:rsidRPr="005E61D1">
        <w:rPr>
          <w:u w:val="single"/>
        </w:rPr>
        <w:t>I shall be content</w:t>
      </w:r>
      <w:r w:rsidR="00F01393" w:rsidRPr="00F10C34">
        <w:t xml:space="preserve"> and </w:t>
      </w:r>
      <w:r w:rsidR="00F01393" w:rsidRPr="005E61D1">
        <w:rPr>
          <w:u w:val="single"/>
        </w:rPr>
        <w:t>shall accept</w:t>
      </w:r>
      <w:r w:rsidR="00F01393">
        <w:t xml:space="preserve">,’ that is, </w:t>
      </w:r>
      <w:r w:rsidR="00F01393" w:rsidRPr="005E61D1">
        <w:rPr>
          <w:u w:val="single"/>
        </w:rPr>
        <w:t>I shall accept</w:t>
      </w:r>
      <w:r w:rsidR="00F01393">
        <w:t xml:space="preserve"> it</w:t>
      </w:r>
      <w:r w:rsidR="00F01393" w:rsidRPr="00F10C34">
        <w:t xml:space="preserve"> and </w:t>
      </w:r>
      <w:r w:rsidR="00F01393" w:rsidRPr="005E61D1">
        <w:rPr>
          <w:u w:val="single"/>
        </w:rPr>
        <w:t>shall</w:t>
      </w:r>
      <w:r w:rsidR="00F01393" w:rsidRPr="00F10C34">
        <w:t xml:space="preserve"> contendedly </w:t>
      </w:r>
      <w:r w:rsidR="00F01393" w:rsidRPr="005E61D1">
        <w:rPr>
          <w:u w:val="single"/>
        </w:rPr>
        <w:t>do</w:t>
      </w:r>
      <w:r w:rsidR="00F01393" w:rsidRPr="00F10C34">
        <w:t xml:space="preserve"> so” (</w:t>
      </w:r>
      <w:r w:rsidR="00F01393" w:rsidRPr="00F10C34">
        <w:rPr>
          <w:i/>
        </w:rPr>
        <w:t>PY</w:t>
      </w:r>
      <w:r w:rsidR="00F01393" w:rsidRPr="00F10C34">
        <w:t>.7.24)</w:t>
      </w:r>
    </w:p>
    <w:p w14:paraId="0D576D8C" w14:textId="77777777" w:rsidR="00C90720" w:rsidRPr="00F10C34" w:rsidRDefault="00C90720" w:rsidP="00F01393">
      <w:pPr>
        <w:pStyle w:val="text"/>
      </w:pPr>
    </w:p>
    <w:p w14:paraId="6E1239EC" w14:textId="77777777" w:rsidR="00B87EE4" w:rsidRDefault="00F01393" w:rsidP="00F01393">
      <w:pPr>
        <w:pStyle w:val="text"/>
      </w:pPr>
      <w:r w:rsidRPr="00F10C34">
        <w:rPr>
          <w:i/>
        </w:rPr>
        <w:t xml:space="preserve">tō Ohrmazd </w:t>
      </w:r>
      <w:r w:rsidRPr="001C2F25">
        <w:rPr>
          <w:b/>
          <w:i/>
        </w:rPr>
        <w:t>andar axwān xwadāy hē</w:t>
      </w:r>
      <w:r w:rsidRPr="00F10C34">
        <w:rPr>
          <w:i/>
        </w:rPr>
        <w:t xml:space="preserve"> </w:t>
      </w:r>
      <w:r>
        <w:rPr>
          <w:i/>
        </w:rPr>
        <w:t>kū</w:t>
      </w:r>
      <w:r w:rsidRPr="00F10C34">
        <w:rPr>
          <w:i/>
        </w:rPr>
        <w:t xml:space="preserve"> pad wināh ud kerbag āmār </w:t>
      </w:r>
      <w:r w:rsidRPr="00F10C34">
        <w:rPr>
          <w:i/>
          <w:u w:val="single"/>
        </w:rPr>
        <w:t>kunāy</w:t>
      </w:r>
      <w:r w:rsidRPr="00F10C34">
        <w:t xml:space="preserve"> </w:t>
      </w:r>
    </w:p>
    <w:p w14:paraId="4C44F710" w14:textId="77777777" w:rsidR="00F01393" w:rsidRDefault="00B87EE4" w:rsidP="00F01393">
      <w:pPr>
        <w:pStyle w:val="text"/>
      </w:pPr>
      <w:r>
        <w:tab/>
      </w:r>
      <w:r w:rsidR="00F01393" w:rsidRPr="00F10C34">
        <w:t>“</w:t>
      </w:r>
      <w:r w:rsidR="00F01393">
        <w:t xml:space="preserve">you Ohrmazd ‘are lord in the (two) worlds’, i.e., </w:t>
      </w:r>
      <w:r w:rsidR="00F01393" w:rsidRPr="005E61D1">
        <w:rPr>
          <w:u w:val="single"/>
        </w:rPr>
        <w:t>you shall do</w:t>
      </w:r>
      <w:r w:rsidR="00F01393">
        <w:t xml:space="preserve"> the accounting with respect to sins and good deeds’” (after </w:t>
      </w:r>
      <w:r w:rsidR="00F01393" w:rsidRPr="001C2F25">
        <w:rPr>
          <w:i/>
        </w:rPr>
        <w:t>PY</w:t>
      </w:r>
      <w:r w:rsidR="00F01393">
        <w:t>.</w:t>
      </w:r>
      <w:r w:rsidR="00F01393" w:rsidRPr="00F10C34">
        <w:t>31.8)</w:t>
      </w:r>
    </w:p>
    <w:p w14:paraId="0CC7030C" w14:textId="77777777" w:rsidR="00C90720" w:rsidRDefault="00C90720" w:rsidP="00F01393">
      <w:pPr>
        <w:pStyle w:val="text"/>
      </w:pPr>
    </w:p>
    <w:p w14:paraId="49CC9BDB" w14:textId="77777777" w:rsidR="00B87EE4" w:rsidRDefault="00F01393" w:rsidP="00F01393">
      <w:pPr>
        <w:pStyle w:val="text"/>
      </w:pPr>
      <w:r w:rsidRPr="00F10C34">
        <w:rPr>
          <w:i/>
        </w:rPr>
        <w:t xml:space="preserve">čiyōn gōwēd kū az Srōš hamāg dēw akāmagīhā pad stōw ō tom </w:t>
      </w:r>
      <w:r w:rsidRPr="00F10C34">
        <w:rPr>
          <w:i/>
          <w:u w:val="single"/>
        </w:rPr>
        <w:t>dwārānd</w:t>
      </w:r>
      <w:r w:rsidRPr="00F10C34">
        <w:t xml:space="preserve"> </w:t>
      </w:r>
    </w:p>
    <w:p w14:paraId="4983F8C0" w14:textId="77777777" w:rsidR="00F01393" w:rsidRDefault="00B87EE4" w:rsidP="00B87EE4">
      <w:pPr>
        <w:pStyle w:val="text"/>
      </w:pPr>
      <w:r>
        <w:tab/>
      </w:r>
      <w:r w:rsidR="00F01393" w:rsidRPr="00F10C34">
        <w:t>“</w:t>
      </w:r>
      <w:r>
        <w:t>a</w:t>
      </w:r>
      <w:r w:rsidR="00F01393">
        <w:t xml:space="preserve">s it says: from Srōš all the demons </w:t>
      </w:r>
      <w:r w:rsidR="00F01393" w:rsidRPr="005E61D1">
        <w:rPr>
          <w:u w:val="single"/>
        </w:rPr>
        <w:t>shall run</w:t>
      </w:r>
      <w:r w:rsidR="00F01393">
        <w:t xml:space="preserve"> unwillingly (and) </w:t>
      </w:r>
      <w:r w:rsidR="00FD5D61">
        <w:t>in defeat</w:t>
      </w:r>
      <w:r w:rsidR="00F01393">
        <w:t xml:space="preserve"> into the darkness</w:t>
      </w:r>
      <w:r w:rsidR="00F01393" w:rsidRPr="00F10C34">
        <w:t>”</w:t>
      </w:r>
      <w:r w:rsidR="00F01393">
        <w:t xml:space="preserve"> (after </w:t>
      </w:r>
      <w:r w:rsidR="00F01393">
        <w:rPr>
          <w:i/>
        </w:rPr>
        <w:t>Bd</w:t>
      </w:r>
      <w:r w:rsidR="00F01393">
        <w:t>.</w:t>
      </w:r>
      <w:r w:rsidR="00F01393" w:rsidRPr="0089247C">
        <w:t>26.49</w:t>
      </w:r>
      <w:r w:rsidR="00F01393" w:rsidRPr="00F10C34">
        <w:t>)</w:t>
      </w:r>
    </w:p>
    <w:p w14:paraId="66EAAF92" w14:textId="77777777" w:rsidR="00F01393" w:rsidRDefault="00F01393" w:rsidP="00F01393"/>
    <w:p w14:paraId="545E5B5D" w14:textId="77777777" w:rsidR="00C90720" w:rsidRPr="004A0557" w:rsidRDefault="00C90720" w:rsidP="00F01393"/>
    <w:p w14:paraId="42E3EB22" w14:textId="77777777" w:rsidR="00960E05" w:rsidRDefault="00F01393" w:rsidP="008255C7">
      <w:pPr>
        <w:pStyle w:val="Heading4"/>
      </w:pPr>
      <w:bookmarkStart w:id="524" w:name="_Toc313441624"/>
      <w:r>
        <w:t>In subordinate clauses</w:t>
      </w:r>
      <w:bookmarkEnd w:id="524"/>
    </w:p>
    <w:p w14:paraId="3CC043DB" w14:textId="77777777" w:rsidR="008255C7" w:rsidRPr="008255C7" w:rsidRDefault="008255C7" w:rsidP="008255C7"/>
    <w:p w14:paraId="36F7ED7E" w14:textId="77777777" w:rsidR="00B87EE4" w:rsidRDefault="00B87EE4" w:rsidP="00B87EE4">
      <w:pPr>
        <w:pStyle w:val="Heading5"/>
      </w:pPr>
      <w:bookmarkStart w:id="525" w:name="_Toc313441625"/>
      <w:r>
        <w:t>I</w:t>
      </w:r>
      <w:r w:rsidRPr="00F10C34">
        <w:t>n temporal clauses expressing future:</w:t>
      </w:r>
      <w:bookmarkEnd w:id="525"/>
    </w:p>
    <w:p w14:paraId="605ED8CF" w14:textId="77777777" w:rsidR="00B87EE4" w:rsidRDefault="00B87EE4" w:rsidP="00B87EE4">
      <w:pPr>
        <w:pStyle w:val="text"/>
      </w:pPr>
      <w:r w:rsidRPr="00F10C34">
        <w:rPr>
          <w:i/>
        </w:rPr>
        <w:t xml:space="preserve">kū-t mizd ēdōn stabr dahēm kū </w:t>
      </w:r>
      <w:r w:rsidRPr="000A7ED5">
        <w:rPr>
          <w:i/>
          <w:u w:val="single"/>
        </w:rPr>
        <w:t>ka</w:t>
      </w:r>
      <w:r w:rsidRPr="00F10C34">
        <w:rPr>
          <w:i/>
        </w:rPr>
        <w:t xml:space="preserve"> pad mayān </w:t>
      </w:r>
      <w:r w:rsidRPr="00F10C34">
        <w:rPr>
          <w:i/>
          <w:u w:val="single"/>
        </w:rPr>
        <w:t>estāy</w:t>
      </w:r>
      <w:r w:rsidRPr="00F10C34">
        <w:rPr>
          <w:i/>
        </w:rPr>
        <w:t xml:space="preserve"> ō kanārag nē wēnē zamīg-pahnāy ud rōd-dranāy </w:t>
      </w:r>
      <w:r w:rsidR="000A7ED5">
        <w:t xml:space="preserve">[= </w:t>
      </w:r>
      <w:r w:rsidR="000A7ED5">
        <w:rPr>
          <w:i/>
        </w:rPr>
        <w:t>-</w:t>
      </w:r>
      <w:r w:rsidR="000A7ED5" w:rsidRPr="00F10C34">
        <w:rPr>
          <w:i/>
        </w:rPr>
        <w:t>dra</w:t>
      </w:r>
      <w:r w:rsidR="000A7ED5">
        <w:rPr>
          <w:i/>
        </w:rPr>
        <w:t>h</w:t>
      </w:r>
      <w:r w:rsidR="000A7ED5" w:rsidRPr="00F10C34">
        <w:rPr>
          <w:i/>
        </w:rPr>
        <w:t>nāy</w:t>
      </w:r>
      <w:r w:rsidR="000A7ED5">
        <w:t xml:space="preserve">] </w:t>
      </w:r>
      <w:r w:rsidRPr="00F10C34">
        <w:rPr>
          <w:i/>
        </w:rPr>
        <w:t>ud xwaršēd-bālāy</w:t>
      </w:r>
      <w:r w:rsidRPr="00F10C34">
        <w:t xml:space="preserve"> </w:t>
      </w:r>
    </w:p>
    <w:p w14:paraId="31B05577" w14:textId="77777777" w:rsidR="00B87EE4" w:rsidRPr="00F10C34" w:rsidRDefault="00B87EE4" w:rsidP="00B87EE4">
      <w:pPr>
        <w:pStyle w:val="text"/>
        <w:rPr>
          <w:rFonts w:eastAsia="Times"/>
        </w:rPr>
      </w:pPr>
      <w:r>
        <w:tab/>
      </w:r>
      <w:r w:rsidRPr="00F10C34">
        <w:t xml:space="preserve">“i.e., we shall give you a reward so big that, </w:t>
      </w:r>
      <w:r w:rsidRPr="000A7ED5">
        <w:rPr>
          <w:u w:val="single"/>
        </w:rPr>
        <w:t>when y</w:t>
      </w:r>
      <w:r w:rsidRPr="00F10C34">
        <w:rPr>
          <w:u w:val="single"/>
        </w:rPr>
        <w:t xml:space="preserve">ou </w:t>
      </w:r>
      <w:r>
        <w:rPr>
          <w:u w:val="single"/>
        </w:rPr>
        <w:t xml:space="preserve">shall </w:t>
      </w:r>
      <w:r w:rsidRPr="00F10C34">
        <w:rPr>
          <w:u w:val="single"/>
        </w:rPr>
        <w:t>stand</w:t>
      </w:r>
      <w:r w:rsidRPr="00F10C34">
        <w:t xml:space="preserve"> in the middle, you will not see</w:t>
      </w:r>
      <w:r>
        <w:t xml:space="preserve"> (all the way) to</w:t>
      </w:r>
      <w:r w:rsidRPr="00F10C34">
        <w:t xml:space="preserve"> the borders the thickness of the earth, the length of a river, and the height of the sun” (</w:t>
      </w:r>
      <w:r w:rsidRPr="00F10C34">
        <w:rPr>
          <w:i/>
        </w:rPr>
        <w:t>Dk.</w:t>
      </w:r>
      <w:r w:rsidRPr="00F10C34">
        <w:rPr>
          <w:rFonts w:eastAsia="Times"/>
        </w:rPr>
        <w:t>9.35.17)</w:t>
      </w:r>
    </w:p>
    <w:p w14:paraId="54CB8F05" w14:textId="77777777" w:rsidR="00B9567A" w:rsidRDefault="00B9567A" w:rsidP="00960E05"/>
    <w:p w14:paraId="203A9606" w14:textId="77777777" w:rsidR="00F01393" w:rsidRPr="00F10C34" w:rsidRDefault="00F01393" w:rsidP="00F01393">
      <w:pPr>
        <w:pStyle w:val="Heading5"/>
      </w:pPr>
      <w:bookmarkStart w:id="526" w:name="_Toc313441627"/>
      <w:r w:rsidRPr="00F10C34">
        <w:t>In subordinate clauses expressing purpose, etc.</w:t>
      </w:r>
      <w:r>
        <w:t>:</w:t>
      </w:r>
      <w:bookmarkEnd w:id="526"/>
    </w:p>
    <w:p w14:paraId="029A2A8B" w14:textId="77777777" w:rsidR="00C61E4F" w:rsidRDefault="00F01393" w:rsidP="00F01393">
      <w:pPr>
        <w:pStyle w:val="text"/>
      </w:pPr>
      <w:r w:rsidRPr="00F10C34">
        <w:rPr>
          <w:i/>
        </w:rPr>
        <w:t xml:space="preserve">ān čē-t pad bun bē padīrift </w:t>
      </w:r>
      <w:r w:rsidRPr="000A7ED5">
        <w:rPr>
          <w:i/>
          <w:u w:val="single"/>
        </w:rPr>
        <w:t>kū</w:t>
      </w:r>
      <w:r w:rsidRPr="00F10C34">
        <w:rPr>
          <w:i/>
        </w:rPr>
        <w:t xml:space="preserve"> bē </w:t>
      </w:r>
      <w:r w:rsidRPr="00F10C34">
        <w:rPr>
          <w:i/>
          <w:u w:val="single"/>
        </w:rPr>
        <w:t>hāzāy</w:t>
      </w:r>
      <w:r w:rsidRPr="00F10C34">
        <w:rPr>
          <w:i/>
        </w:rPr>
        <w:t xml:space="preserve"> harwisp ox ī astōmand ō a-dōstīh ī Ohrmazd dōstīh ī xwēš</w:t>
      </w:r>
      <w:r w:rsidRPr="00F10C34">
        <w:t xml:space="preserve"> </w:t>
      </w:r>
    </w:p>
    <w:p w14:paraId="6F5EB91C" w14:textId="77777777" w:rsidR="00F01393" w:rsidRDefault="00C61E4F" w:rsidP="00F01393">
      <w:pPr>
        <w:pStyle w:val="text"/>
      </w:pPr>
      <w:r>
        <w:tab/>
      </w:r>
      <w:r w:rsidR="00F01393" w:rsidRPr="00F10C34">
        <w:t>“</w:t>
      </w:r>
      <w:r w:rsidR="00F01393">
        <w:t>that which you</w:t>
      </w:r>
      <w:r w:rsidR="00FD5D61">
        <w:t xml:space="preserve"> (Ahrimen)</w:t>
      </w:r>
      <w:r w:rsidR="00F01393">
        <w:t xml:space="preserve"> have received to be yours </w:t>
      </w:r>
      <w:r w:rsidR="00F01393" w:rsidRPr="001F757F">
        <w:rPr>
          <w:u w:val="single"/>
        </w:rPr>
        <w:t xml:space="preserve">so that </w:t>
      </w:r>
      <w:r w:rsidR="00F01393" w:rsidRPr="005E61D1">
        <w:rPr>
          <w:u w:val="single"/>
        </w:rPr>
        <w:t>you shall induce</w:t>
      </w:r>
      <w:r w:rsidR="00F01393">
        <w:t xml:space="preserve"> the entire existence with bones not to be Ohrmazd’s friends, (but) your own friends</w:t>
      </w:r>
      <w:r w:rsidR="00F01393" w:rsidRPr="00F10C34">
        <w:t>”</w:t>
      </w:r>
      <w:r w:rsidR="00F01393">
        <w:t xml:space="preserve"> (</w:t>
      </w:r>
      <w:r w:rsidR="00F01393">
        <w:rPr>
          <w:i/>
        </w:rPr>
        <w:t>WZ</w:t>
      </w:r>
      <w:r w:rsidR="00F01393">
        <w:t>.</w:t>
      </w:r>
      <w:r w:rsidR="00F01393" w:rsidRPr="0089247C">
        <w:t>34.35</w:t>
      </w:r>
      <w:r w:rsidR="00F01393">
        <w:t>)</w:t>
      </w:r>
    </w:p>
    <w:p w14:paraId="1FF0643B" w14:textId="77777777" w:rsidR="00C90720" w:rsidRPr="00F10C34" w:rsidRDefault="00C90720" w:rsidP="00960E05"/>
    <w:p w14:paraId="6441FBFB" w14:textId="77777777" w:rsidR="00C61E4F" w:rsidRDefault="00F01393" w:rsidP="00F01393">
      <w:pPr>
        <w:pStyle w:val="text"/>
      </w:pPr>
      <w:r w:rsidRPr="00F10C34">
        <w:rPr>
          <w:i/>
        </w:rPr>
        <w:t xml:space="preserve">čiyōn-imān ēdar pad gōšt ān ī meh bahr kunēnd </w:t>
      </w:r>
      <w:r w:rsidRPr="00F10C34">
        <w:rPr>
          <w:i/>
          <w:u w:val="single"/>
        </w:rPr>
        <w:t>kū</w:t>
      </w:r>
      <w:r w:rsidRPr="00F10C34">
        <w:rPr>
          <w:i/>
        </w:rPr>
        <w:t xml:space="preserve">-mān pāduxšāyīh </w:t>
      </w:r>
      <w:r w:rsidRPr="00F10C34">
        <w:rPr>
          <w:i/>
          <w:u w:val="single"/>
        </w:rPr>
        <w:t>dahānd</w:t>
      </w:r>
      <w:r w:rsidRPr="00F10C34">
        <w:t xml:space="preserve"> </w:t>
      </w:r>
    </w:p>
    <w:p w14:paraId="526CB023" w14:textId="77777777" w:rsidR="00F01393" w:rsidRDefault="00C61E4F" w:rsidP="00F01393">
      <w:pPr>
        <w:pStyle w:val="text"/>
      </w:pPr>
      <w:r>
        <w:tab/>
      </w:r>
      <w:r w:rsidR="00F01393" w:rsidRPr="00F10C34">
        <w:t xml:space="preserve">“in the way that here they give us the greatest share in the meat (offering), </w:t>
      </w:r>
      <w:r w:rsidR="00F01393" w:rsidRPr="001F757F">
        <w:rPr>
          <w:u w:val="single"/>
        </w:rPr>
        <w:t xml:space="preserve">so that </w:t>
      </w:r>
      <w:r w:rsidR="00F01393" w:rsidRPr="005E61D1">
        <w:rPr>
          <w:u w:val="single"/>
        </w:rPr>
        <w:t>they may give</w:t>
      </w:r>
      <w:r w:rsidR="00F01393" w:rsidRPr="00F10C34">
        <w:t xml:space="preserve"> us sovereignty” (</w:t>
      </w:r>
      <w:r w:rsidR="00F01393" w:rsidRPr="00EE732A">
        <w:rPr>
          <w:i/>
        </w:rPr>
        <w:t>Dk</w:t>
      </w:r>
      <w:r w:rsidR="00F01393">
        <w:t>.</w:t>
      </w:r>
      <w:r w:rsidR="00F01393" w:rsidRPr="009D5C08">
        <w:t>7.8.26</w:t>
      </w:r>
      <w:r w:rsidR="00F01393" w:rsidRPr="00F10C34">
        <w:t>)</w:t>
      </w:r>
    </w:p>
    <w:p w14:paraId="2EAE1465" w14:textId="77777777" w:rsidR="00FD5D61" w:rsidRDefault="00FD5D61" w:rsidP="00F01393">
      <w:pPr>
        <w:pStyle w:val="text"/>
      </w:pPr>
    </w:p>
    <w:p w14:paraId="67512CD2" w14:textId="77777777" w:rsidR="00C61E4F" w:rsidRDefault="00F01393" w:rsidP="00F01393">
      <w:pPr>
        <w:pStyle w:val="text"/>
      </w:pPr>
      <w:r w:rsidRPr="00F10C34">
        <w:rPr>
          <w:i/>
        </w:rPr>
        <w:t>yazdān pad-iz uzwā</w:t>
      </w:r>
      <w:r>
        <w:rPr>
          <w:i/>
        </w:rPr>
        <w:t xml:space="preserve">n ī gōspandān srūd andar gēhān </w:t>
      </w:r>
      <w:r w:rsidRPr="00F10C34">
        <w:rPr>
          <w:i/>
        </w:rPr>
        <w:t>wistard</w:t>
      </w:r>
      <w:r w:rsidRPr="00F10C34">
        <w:t xml:space="preserve"> </w:t>
      </w:r>
      <w:r w:rsidRPr="00F10C34">
        <w:rPr>
          <w:i/>
          <w:u w:val="single"/>
        </w:rPr>
        <w:t>kū tā</w:t>
      </w:r>
      <w:r w:rsidRPr="00F10C34">
        <w:rPr>
          <w:i/>
        </w:rPr>
        <w:t xml:space="preserve"> ān-iz gugā</w:t>
      </w:r>
      <w:r>
        <w:rPr>
          <w:i/>
        </w:rPr>
        <w:t>h</w:t>
      </w:r>
      <w:r w:rsidRPr="00F10C34">
        <w:rPr>
          <w:i/>
        </w:rPr>
        <w:t xml:space="preserve"> </w:t>
      </w:r>
      <w:r w:rsidRPr="00F10C34">
        <w:rPr>
          <w:i/>
          <w:u w:val="single"/>
        </w:rPr>
        <w:t>bawād</w:t>
      </w:r>
      <w:r w:rsidRPr="00F10C34">
        <w:rPr>
          <w:i/>
        </w:rPr>
        <w:t xml:space="preserve"> abar-iš waxšwarīh</w:t>
      </w:r>
      <w:r w:rsidRPr="00F10C34">
        <w:t xml:space="preserve"> </w:t>
      </w:r>
    </w:p>
    <w:p w14:paraId="30317518" w14:textId="77777777" w:rsidR="00F01393" w:rsidRDefault="00C61E4F" w:rsidP="00F01393">
      <w:pPr>
        <w:pStyle w:val="text"/>
      </w:pPr>
      <w:r>
        <w:tab/>
      </w:r>
      <w:r w:rsidR="00F01393" w:rsidRPr="00F10C34">
        <w:t xml:space="preserve">“the gods also proclaimed (it) with the tongue of animals (and so) spread (it) throughout the world </w:t>
      </w:r>
      <w:r w:rsidR="00F01393" w:rsidRPr="001F757F">
        <w:rPr>
          <w:u w:val="single"/>
        </w:rPr>
        <w:t>so that</w:t>
      </w:r>
      <w:r w:rsidR="00F01393" w:rsidRPr="000A7ED5">
        <w:t xml:space="preserve"> that too </w:t>
      </w:r>
      <w:r w:rsidR="00F01393" w:rsidRPr="005E61D1">
        <w:rPr>
          <w:u w:val="single"/>
        </w:rPr>
        <w:t>should be</w:t>
      </w:r>
      <w:r w:rsidR="00F01393" w:rsidRPr="00F10C34">
        <w:t xml:space="preserve"> a </w:t>
      </w:r>
      <w:r w:rsidR="00F01393">
        <w:t>testimony</w:t>
      </w:r>
      <w:r w:rsidR="00F01393" w:rsidRPr="00F10C34">
        <w:t xml:space="preserve"> to his</w:t>
      </w:r>
      <w:r w:rsidR="00F01393">
        <w:t xml:space="preserve"> (Zardušt’s)</w:t>
      </w:r>
      <w:r w:rsidR="00F01393" w:rsidRPr="00F10C34">
        <w:t xml:space="preserve"> prophethood” (</w:t>
      </w:r>
      <w:r w:rsidR="00F01393" w:rsidRPr="00EE732A">
        <w:rPr>
          <w:i/>
        </w:rPr>
        <w:t>Dk</w:t>
      </w:r>
      <w:r w:rsidR="00F01393">
        <w:t>.7.2.</w:t>
      </w:r>
      <w:r w:rsidR="00F01393" w:rsidRPr="009D5C08">
        <w:t>61</w:t>
      </w:r>
      <w:r w:rsidR="00F01393" w:rsidRPr="00F10C34">
        <w:t>)</w:t>
      </w:r>
    </w:p>
    <w:p w14:paraId="7465D668" w14:textId="77777777" w:rsidR="00C61E4F" w:rsidRPr="00FD5D61" w:rsidRDefault="00F01393" w:rsidP="00FD5D61">
      <w:pPr>
        <w:pStyle w:val="text"/>
        <w:rPr>
          <w:i/>
        </w:rPr>
      </w:pPr>
      <w:r w:rsidRPr="00FD5D61">
        <w:rPr>
          <w:i/>
        </w:rPr>
        <w:t xml:space="preserve">šud pēš ī Zarduxšt nišast u-š sar ī Zarduxšt saxt pēčīd </w:t>
      </w:r>
      <w:r w:rsidRPr="00FD5D61">
        <w:rPr>
          <w:i/>
          <w:u w:val="single"/>
        </w:rPr>
        <w:t>kū tā</w:t>
      </w:r>
      <w:r w:rsidRPr="00FD5D61">
        <w:rPr>
          <w:i/>
        </w:rPr>
        <w:t xml:space="preserve"> bē </w:t>
      </w:r>
      <w:r w:rsidRPr="00FD5D61">
        <w:rPr>
          <w:i/>
          <w:u w:val="single"/>
        </w:rPr>
        <w:t>ōzanīhād</w:t>
      </w:r>
      <w:r w:rsidRPr="00FD5D61">
        <w:rPr>
          <w:i/>
        </w:rPr>
        <w:t xml:space="preserve"> </w:t>
      </w:r>
    </w:p>
    <w:p w14:paraId="01DF58EF" w14:textId="77777777" w:rsidR="00F01393" w:rsidRDefault="00C61E4F" w:rsidP="00F01393">
      <w:pPr>
        <w:pStyle w:val="text"/>
      </w:pPr>
      <w:r>
        <w:tab/>
      </w:r>
      <w:r w:rsidR="00F01393">
        <w:t>“he went before</w:t>
      </w:r>
      <w:r w:rsidR="00FD5D61">
        <w:t xml:space="preserve"> (baby)</w:t>
      </w:r>
      <w:r w:rsidR="00F01393">
        <w:t xml:space="preserve"> Zarduxšt, sat down, and twisted Zarduxšt’s head strongly </w:t>
      </w:r>
      <w:r w:rsidR="00F01393" w:rsidRPr="001F757F">
        <w:rPr>
          <w:u w:val="single"/>
        </w:rPr>
        <w:t xml:space="preserve">in order that </w:t>
      </w:r>
      <w:r w:rsidR="00F01393" w:rsidRPr="005E61D1">
        <w:rPr>
          <w:u w:val="single"/>
        </w:rPr>
        <w:t xml:space="preserve">he should be </w:t>
      </w:r>
      <w:r w:rsidR="00F01393" w:rsidRPr="005E61D1">
        <w:rPr>
          <w:u w:val="single"/>
        </w:rPr>
        <w:lastRenderedPageBreak/>
        <w:t>killed</w:t>
      </w:r>
      <w:r w:rsidR="00F01393">
        <w:t>” (</w:t>
      </w:r>
      <w:r w:rsidR="00F01393">
        <w:rPr>
          <w:i/>
        </w:rPr>
        <w:t>WZ</w:t>
      </w:r>
      <w:r w:rsidR="00F01393">
        <w:t>.10.</w:t>
      </w:r>
      <w:r w:rsidR="00F01393" w:rsidRPr="0089247C">
        <w:t>2</w:t>
      </w:r>
      <w:r w:rsidR="00F01393">
        <w:t>)</w:t>
      </w:r>
    </w:p>
    <w:p w14:paraId="706373C1" w14:textId="77777777" w:rsidR="008255C7" w:rsidRDefault="008255C7" w:rsidP="00F01393">
      <w:pPr>
        <w:pStyle w:val="text"/>
      </w:pPr>
    </w:p>
    <w:p w14:paraId="325CB664" w14:textId="77777777" w:rsidR="00C61E4F" w:rsidRDefault="00F01393" w:rsidP="00F01393">
      <w:pPr>
        <w:pStyle w:val="text"/>
      </w:pPr>
      <w:r w:rsidRPr="00F10C34">
        <w:rPr>
          <w:i/>
        </w:rPr>
        <w:t xml:space="preserve">xīr ī gētīy ān ī frāy az paymān frāz hištan </w:t>
      </w:r>
      <w:r w:rsidRPr="00F10C34">
        <w:rPr>
          <w:i/>
          <w:u w:val="single"/>
        </w:rPr>
        <w:t>kū tā</w:t>
      </w:r>
      <w:r>
        <w:rPr>
          <w:i/>
        </w:rPr>
        <w:t xml:space="preserve"> gētīy rēbagīh rāy ān (ī) </w:t>
      </w:r>
      <w:r w:rsidRPr="00F10C34">
        <w:rPr>
          <w:i/>
        </w:rPr>
        <w:t xml:space="preserve">weh kū gētīy az-iš appār </w:t>
      </w:r>
      <w:r w:rsidRPr="00F10C34">
        <w:rPr>
          <w:i/>
          <w:u w:val="single"/>
        </w:rPr>
        <w:t>ma bawād</w:t>
      </w:r>
      <w:r w:rsidRPr="00F10C34">
        <w:t xml:space="preserve"> </w:t>
      </w:r>
    </w:p>
    <w:p w14:paraId="29CDEDBA" w14:textId="77777777" w:rsidR="00F01393" w:rsidRDefault="00C61E4F" w:rsidP="00F01393">
      <w:pPr>
        <w:pStyle w:val="text"/>
      </w:pPr>
      <w:r>
        <w:tab/>
      </w:r>
      <w:r w:rsidR="00F01393">
        <w:t>“</w:t>
      </w:r>
      <w:r w:rsidR="00FD5D61">
        <w:t>(</w:t>
      </w:r>
      <w:r w:rsidR="00F01393">
        <w:t xml:space="preserve">and also:) to let go of stuff in this world that is more than the mean </w:t>
      </w:r>
      <w:r w:rsidR="00F01393" w:rsidRPr="001F757F">
        <w:rPr>
          <w:u w:val="single"/>
        </w:rPr>
        <w:t>in order that</w:t>
      </w:r>
      <w:r w:rsidR="00F01393">
        <w:t xml:space="preserve">, because of the </w:t>
      </w:r>
      <w:r w:rsidR="007C5390">
        <w:t>cheating</w:t>
      </w:r>
      <w:r w:rsidR="00F01393">
        <w:t xml:space="preserve"> </w:t>
      </w:r>
      <w:r w:rsidR="007C5390">
        <w:t>in</w:t>
      </w:r>
      <w:r w:rsidR="00F01393">
        <w:t xml:space="preserve"> this world, that which is better than this world </w:t>
      </w:r>
      <w:r w:rsidR="00F01393" w:rsidRPr="005E61D1">
        <w:rPr>
          <w:u w:val="single"/>
        </w:rPr>
        <w:t>should not be taken</w:t>
      </w:r>
      <w:r w:rsidR="00F01393">
        <w:t xml:space="preserve"> from him” </w:t>
      </w:r>
      <w:r w:rsidR="00F01393" w:rsidRPr="00F10C34">
        <w:t>(</w:t>
      </w:r>
      <w:r w:rsidR="00F01393" w:rsidRPr="00F10C34">
        <w:rPr>
          <w:i/>
        </w:rPr>
        <w:t>Dk</w:t>
      </w:r>
      <w:r w:rsidR="00F01393" w:rsidRPr="00F10C34">
        <w:t>.6E.16)</w:t>
      </w:r>
    </w:p>
    <w:p w14:paraId="5C25B26A" w14:textId="77777777" w:rsidR="00F01393" w:rsidRDefault="00F01393" w:rsidP="001417AF">
      <w:pPr>
        <w:spacing w:line="180" w:lineRule="auto"/>
      </w:pPr>
    </w:p>
    <w:p w14:paraId="2D3A6F0A" w14:textId="77777777" w:rsidR="00434FDD" w:rsidRDefault="00434FDD" w:rsidP="001417AF">
      <w:pPr>
        <w:spacing w:line="180" w:lineRule="auto"/>
      </w:pPr>
    </w:p>
    <w:p w14:paraId="35C2A701" w14:textId="77777777" w:rsidR="008255C7" w:rsidRDefault="008255C7" w:rsidP="008255C7">
      <w:pPr>
        <w:pStyle w:val="text"/>
      </w:pPr>
      <w:r w:rsidRPr="00F10C34">
        <w:rPr>
          <w:i/>
          <w:u w:val="single"/>
        </w:rPr>
        <w:t>tā</w:t>
      </w:r>
      <w:r w:rsidRPr="00F10C34">
        <w:rPr>
          <w:i/>
        </w:rPr>
        <w:t xml:space="preserve"> gōhr ī Zarduxšt bē ō pidarān </w:t>
      </w:r>
      <w:r w:rsidRPr="00F10C34">
        <w:rPr>
          <w:i/>
          <w:u w:val="single"/>
        </w:rPr>
        <w:t>rasād</w:t>
      </w:r>
      <w:r>
        <w:rPr>
          <w:i/>
        </w:rPr>
        <w:t xml:space="preserve"> ēg az ān ī amahrspandān </w:t>
      </w:r>
      <w:r w:rsidRPr="00F10C34">
        <w:rPr>
          <w:i/>
        </w:rPr>
        <w:t>nixwārišn ō awēšān urwar abar rawēnīd Pōrušasp 6 gāw ī spēd ī zard-gōš</w:t>
      </w:r>
      <w:r w:rsidRPr="00F10C34">
        <w:t xml:space="preserve"> </w:t>
      </w:r>
    </w:p>
    <w:p w14:paraId="078D9913" w14:textId="77777777" w:rsidR="008255C7" w:rsidRDefault="008255C7" w:rsidP="008255C7">
      <w:pPr>
        <w:pStyle w:val="text"/>
      </w:pPr>
      <w:r>
        <w:tab/>
      </w:r>
      <w:r w:rsidRPr="00F10C34">
        <w:t>“</w:t>
      </w:r>
      <w:r w:rsidRPr="001F757F">
        <w:rPr>
          <w:u w:val="single"/>
        </w:rPr>
        <w:t>in order that</w:t>
      </w:r>
      <w:r w:rsidRPr="00F10C34">
        <w:t xml:space="preserve"> the substance of </w:t>
      </w:r>
      <w:r>
        <w:t>Zarduxšt</w:t>
      </w:r>
      <w:r w:rsidRPr="00F10C34">
        <w:t xml:space="preserve"> </w:t>
      </w:r>
      <w:r w:rsidRPr="005E61D1">
        <w:rPr>
          <w:u w:val="single"/>
        </w:rPr>
        <w:t>should come</w:t>
      </w:r>
      <w:r w:rsidRPr="00F10C34">
        <w:t xml:space="preserve"> to his parents, </w:t>
      </w:r>
      <w:r>
        <w:t>at</w:t>
      </w:r>
      <w:r w:rsidRPr="00F10C34">
        <w:t xml:space="preserve"> the instigation of the </w:t>
      </w:r>
      <w:r>
        <w:t>a</w:t>
      </w:r>
      <w:r w:rsidRPr="00F10C34">
        <w:t>mahrspands</w:t>
      </w:r>
      <w:r>
        <w:t>,</w:t>
      </w:r>
      <w:r w:rsidRPr="00F10C34">
        <w:t xml:space="preserve"> Pōrušasp was induced to drive six white, yellow-eared cows to those plants” (</w:t>
      </w:r>
      <w:r w:rsidRPr="00EE732A">
        <w:rPr>
          <w:i/>
        </w:rPr>
        <w:t>Dk</w:t>
      </w:r>
      <w:r>
        <w:t>.7.2.</w:t>
      </w:r>
      <w:r w:rsidRPr="009D5C08">
        <w:t>39</w:t>
      </w:r>
      <w:r w:rsidRPr="00F10C34">
        <w:t>)</w:t>
      </w:r>
    </w:p>
    <w:p w14:paraId="5E361ADC" w14:textId="77777777" w:rsidR="00B9567A" w:rsidRDefault="00B9567A" w:rsidP="001417AF">
      <w:pPr>
        <w:spacing w:line="180" w:lineRule="auto"/>
      </w:pPr>
    </w:p>
    <w:p w14:paraId="5CB14329" w14:textId="77777777" w:rsidR="00C153F3" w:rsidRDefault="00C153F3" w:rsidP="00C153F3">
      <w:pPr>
        <w:spacing w:line="180" w:lineRule="auto"/>
      </w:pPr>
    </w:p>
    <w:p w14:paraId="176A628D" w14:textId="77777777" w:rsidR="00C153F3" w:rsidRPr="00F10C34" w:rsidRDefault="00C153F3" w:rsidP="00C153F3">
      <w:pPr>
        <w:spacing w:line="180" w:lineRule="auto"/>
      </w:pPr>
    </w:p>
    <w:p w14:paraId="675368DA" w14:textId="77777777" w:rsidR="00C153F3" w:rsidRPr="00F10C34" w:rsidRDefault="00C153F3" w:rsidP="00C153F3">
      <w:pPr>
        <w:pStyle w:val="Heading5"/>
      </w:pPr>
      <w:r w:rsidRPr="00F10C34">
        <w:t>I</w:t>
      </w:r>
      <w:r>
        <w:t>n i</w:t>
      </w:r>
      <w:r w:rsidRPr="00F10C34">
        <w:t>ndefinite relative clauses:</w:t>
      </w:r>
    </w:p>
    <w:p w14:paraId="05EA64CA" w14:textId="77777777" w:rsidR="00C61E4F" w:rsidRDefault="00F01393" w:rsidP="00F01393">
      <w:pPr>
        <w:pStyle w:val="text"/>
      </w:pPr>
      <w:r w:rsidRPr="00F10C34">
        <w:rPr>
          <w:i/>
        </w:rPr>
        <w:t>d</w:t>
      </w:r>
      <w:r>
        <w:rPr>
          <w:i/>
        </w:rPr>
        <w:t>ōy</w:t>
      </w:r>
      <w:r w:rsidRPr="00F10C34">
        <w:rPr>
          <w:i/>
        </w:rPr>
        <w:t xml:space="preserve">īd Gannāg Mēnōy ō </w:t>
      </w:r>
      <w:r w:rsidRPr="0090263E">
        <w:rPr>
          <w:i/>
        </w:rPr>
        <w:t>ǰ</w:t>
      </w:r>
      <w:r w:rsidRPr="0089247C">
        <w:rPr>
          <w:i/>
        </w:rPr>
        <w:t>ahī</w:t>
      </w:r>
      <w:r w:rsidRPr="00F10C34">
        <w:rPr>
          <w:i/>
        </w:rPr>
        <w:t xml:space="preserve"> kū-t čē kāmag </w:t>
      </w:r>
      <w:r w:rsidRPr="00E84690">
        <w:rPr>
          <w:i/>
          <w:u w:val="single"/>
        </w:rPr>
        <w:t>hād</w:t>
      </w:r>
      <w:r w:rsidRPr="00F10C34">
        <w:rPr>
          <w:i/>
        </w:rPr>
        <w:t xml:space="preserve"> xwāh tā-t daham</w:t>
      </w:r>
      <w:r w:rsidRPr="00F10C34">
        <w:t xml:space="preserve"> </w:t>
      </w:r>
    </w:p>
    <w:p w14:paraId="0C295AF3" w14:textId="77777777" w:rsidR="00F01393" w:rsidRDefault="00C61E4F" w:rsidP="00F01393">
      <w:pPr>
        <w:pStyle w:val="text"/>
      </w:pPr>
      <w:r>
        <w:tab/>
      </w:r>
      <w:r w:rsidR="00F01393" w:rsidRPr="00F10C34">
        <w:t xml:space="preserve">“the Evil Spirit </w:t>
      </w:r>
      <w:r w:rsidR="00F01393">
        <w:t>lied to (= told)</w:t>
      </w:r>
      <w:r w:rsidR="00F01393" w:rsidRPr="00F10C34">
        <w:t xml:space="preserve"> </w:t>
      </w:r>
      <w:r w:rsidR="00F01393" w:rsidRPr="00F10C34">
        <w:rPr>
          <w:rFonts w:ascii="TITUS Cyberbit Basic" w:hAnsi="TITUS Cyberbit Basic"/>
        </w:rPr>
        <w:t></w:t>
      </w:r>
      <w:r w:rsidR="00F01393" w:rsidRPr="00F10C34">
        <w:t xml:space="preserve">eh: </w:t>
      </w:r>
      <w:r w:rsidR="00F01393">
        <w:t>w</w:t>
      </w:r>
      <w:r w:rsidR="00F01393" w:rsidRPr="00F10C34">
        <w:t xml:space="preserve">hatever your wish </w:t>
      </w:r>
      <w:r w:rsidR="00FD5D61">
        <w:rPr>
          <w:u w:val="single"/>
        </w:rPr>
        <w:t>shall</w:t>
      </w:r>
      <w:r w:rsidR="00F01393" w:rsidRPr="001F757F">
        <w:rPr>
          <w:u w:val="single"/>
        </w:rPr>
        <w:t xml:space="preserve"> be</w:t>
      </w:r>
      <w:r w:rsidR="00F01393" w:rsidRPr="00F10C34">
        <w:t>, ask (for it) so I may give it to you” (</w:t>
      </w:r>
      <w:r w:rsidR="00F01393" w:rsidRPr="00312211">
        <w:rPr>
          <w:i/>
        </w:rPr>
        <w:t>Bd</w:t>
      </w:r>
      <w:r w:rsidR="00F01393">
        <w:t>.4.6</w:t>
      </w:r>
      <w:r w:rsidR="00F01393" w:rsidRPr="00F10C34">
        <w:t>)</w:t>
      </w:r>
    </w:p>
    <w:p w14:paraId="2992CD48" w14:textId="77777777" w:rsidR="00C90720" w:rsidRPr="00F10C34" w:rsidRDefault="00C90720" w:rsidP="00F01393">
      <w:pPr>
        <w:pStyle w:val="text"/>
      </w:pPr>
    </w:p>
    <w:p w14:paraId="7FDA150D" w14:textId="77777777" w:rsidR="00C61E4F" w:rsidRDefault="00F01393" w:rsidP="00F01393">
      <w:pPr>
        <w:pStyle w:val="text"/>
      </w:pPr>
      <w:r w:rsidRPr="00F10C34">
        <w:rPr>
          <w:i/>
        </w:rPr>
        <w:t xml:space="preserve">harw kār ud kerbag </w:t>
      </w:r>
      <w:r w:rsidRPr="000A7ED5">
        <w:rPr>
          <w:i/>
          <w:u w:val="single"/>
        </w:rPr>
        <w:t>ī</w:t>
      </w:r>
      <w:r w:rsidRPr="00F10C34">
        <w:rPr>
          <w:i/>
        </w:rPr>
        <w:t xml:space="preserve">-t tuwān </w:t>
      </w:r>
      <w:r w:rsidRPr="00F10C34">
        <w:rPr>
          <w:i/>
          <w:u w:val="single"/>
        </w:rPr>
        <w:t>hād</w:t>
      </w:r>
      <w:r w:rsidRPr="00F10C34">
        <w:rPr>
          <w:i/>
        </w:rPr>
        <w:t xml:space="preserve"> kerdan</w:t>
      </w:r>
      <w:r w:rsidR="000A7ED5">
        <w:rPr>
          <w:i/>
        </w:rPr>
        <w:t>,</w:t>
      </w:r>
      <w:r w:rsidRPr="00F10C34">
        <w:rPr>
          <w:i/>
        </w:rPr>
        <w:t xml:space="preserve"> harw ham rōzgār ī mad estēd bē kun</w:t>
      </w:r>
      <w:r w:rsidRPr="00F10C34">
        <w:t xml:space="preserve"> </w:t>
      </w:r>
    </w:p>
    <w:p w14:paraId="6C668204" w14:textId="77777777" w:rsidR="00F01393" w:rsidRPr="00F10C34" w:rsidRDefault="00C61E4F" w:rsidP="00F01393">
      <w:pPr>
        <w:pStyle w:val="text"/>
      </w:pPr>
      <w:r>
        <w:tab/>
      </w:r>
      <w:r w:rsidR="00F01393">
        <w:t xml:space="preserve">“every work and good deed </w:t>
      </w:r>
      <w:r w:rsidR="000A7ED5" w:rsidRPr="000A7ED5">
        <w:rPr>
          <w:u w:val="single"/>
        </w:rPr>
        <w:t xml:space="preserve">that </w:t>
      </w:r>
      <w:r w:rsidR="00F01393" w:rsidRPr="001F757F">
        <w:rPr>
          <w:u w:val="single"/>
        </w:rPr>
        <w:t xml:space="preserve">you </w:t>
      </w:r>
      <w:r w:rsidR="00F01393">
        <w:rPr>
          <w:u w:val="single"/>
        </w:rPr>
        <w:t>sha</w:t>
      </w:r>
      <w:r w:rsidR="00F01393" w:rsidRPr="001F757F">
        <w:rPr>
          <w:u w:val="single"/>
        </w:rPr>
        <w:t>ll be</w:t>
      </w:r>
      <w:r w:rsidR="00F01393">
        <w:t xml:space="preserve"> able to perform, do that on that very day every (day) it occurs!”</w:t>
      </w:r>
      <w:r w:rsidR="00F01393" w:rsidRPr="00F10C34">
        <w:t xml:space="preserve"> (</w:t>
      </w:r>
      <w:r w:rsidR="00F01393" w:rsidRPr="00F10C34">
        <w:rPr>
          <w:i/>
        </w:rPr>
        <w:t>PR</w:t>
      </w:r>
      <w:r w:rsidR="00F01393">
        <w:t>.</w:t>
      </w:r>
      <w:r w:rsidR="00F01393" w:rsidRPr="00F10C34">
        <w:t xml:space="preserve">28b.1) </w:t>
      </w:r>
    </w:p>
    <w:p w14:paraId="3396BBAE" w14:textId="77777777" w:rsidR="00F01393" w:rsidRDefault="00F01393" w:rsidP="001417AF">
      <w:pPr>
        <w:spacing w:line="180" w:lineRule="auto"/>
      </w:pPr>
    </w:p>
    <w:p w14:paraId="38AACF2A" w14:textId="77777777" w:rsidR="00B9567A" w:rsidRPr="00F10C34" w:rsidRDefault="00B9567A" w:rsidP="001417AF">
      <w:pPr>
        <w:spacing w:line="180" w:lineRule="auto"/>
      </w:pPr>
    </w:p>
    <w:p w14:paraId="0BDA46A4" w14:textId="77777777" w:rsidR="00F01393" w:rsidRPr="00F10C34" w:rsidRDefault="00F01393" w:rsidP="00F01393">
      <w:pPr>
        <w:pStyle w:val="Heading5"/>
      </w:pPr>
      <w:bookmarkStart w:id="527" w:name="_Toc313441629"/>
      <w:r w:rsidRPr="00F10C34">
        <w:t>With impersonal expressions of necessity, etc.:</w:t>
      </w:r>
      <w:bookmarkEnd w:id="527"/>
    </w:p>
    <w:p w14:paraId="4FD4C6E3" w14:textId="77777777" w:rsidR="00F01393" w:rsidRDefault="00F01393" w:rsidP="00F01393">
      <w:pPr>
        <w:pStyle w:val="text"/>
      </w:pPr>
      <w:r w:rsidRPr="00F10C34">
        <w:rPr>
          <w:i/>
        </w:rPr>
        <w:t xml:space="preserve">bē abāyēd </w:t>
      </w:r>
      <w:r>
        <w:rPr>
          <w:i/>
          <w:u w:val="single"/>
        </w:rPr>
        <w:t>abesih</w:t>
      </w:r>
      <w:r w:rsidRPr="00F10C34">
        <w:rPr>
          <w:i/>
          <w:u w:val="single"/>
        </w:rPr>
        <w:t>ād</w:t>
      </w:r>
      <w:r w:rsidRPr="00F10C34">
        <w:rPr>
          <w:i/>
        </w:rPr>
        <w:t xml:space="preserve"> wis ī Pōrušasp</w:t>
      </w:r>
      <w:r w:rsidRPr="00F10C34">
        <w:t xml:space="preserve"> “it is necessary (that) the house of Pōrušasp </w:t>
      </w:r>
      <w:r w:rsidRPr="001F757F">
        <w:rPr>
          <w:u w:val="single"/>
        </w:rPr>
        <w:t>should be annihilated</w:t>
      </w:r>
      <w:r w:rsidRPr="00F10C34">
        <w:t>” (</w:t>
      </w:r>
      <w:r w:rsidRPr="00E84690">
        <w:rPr>
          <w:i/>
        </w:rPr>
        <w:t>Dk</w:t>
      </w:r>
      <w:r>
        <w:t>.7.2.</w:t>
      </w:r>
      <w:r w:rsidRPr="009D5C08">
        <w:t>57</w:t>
      </w:r>
      <w:r w:rsidRPr="00F10C34">
        <w:t>)</w:t>
      </w:r>
    </w:p>
    <w:p w14:paraId="30DECCFB" w14:textId="77777777" w:rsidR="00C90720" w:rsidRDefault="00C90720" w:rsidP="00C90720"/>
    <w:p w14:paraId="6E6A7CD7" w14:textId="77777777" w:rsidR="00EC46AE" w:rsidRPr="00F10C34" w:rsidRDefault="00EC46AE" w:rsidP="00EC46AE">
      <w:pPr>
        <w:spacing w:line="180" w:lineRule="auto"/>
      </w:pPr>
    </w:p>
    <w:p w14:paraId="06444523" w14:textId="77777777" w:rsidR="00EC46AE" w:rsidRPr="00F10C34" w:rsidRDefault="00EC46AE" w:rsidP="00EC46AE">
      <w:pPr>
        <w:pStyle w:val="Heading5"/>
      </w:pPr>
      <w:bookmarkStart w:id="528" w:name="_Toc313441628"/>
      <w:r w:rsidRPr="00F10C34">
        <w:t>I</w:t>
      </w:r>
      <w:r>
        <w:t>n conditional</w:t>
      </w:r>
      <w:r w:rsidRPr="00F10C34">
        <w:t xml:space="preserve"> clauses</w:t>
      </w:r>
      <w:r>
        <w:t xml:space="preserve"> expressing potential future (rare)</w:t>
      </w:r>
      <w:r w:rsidRPr="00F10C34">
        <w:t>:</w:t>
      </w:r>
      <w:bookmarkEnd w:id="528"/>
    </w:p>
    <w:p w14:paraId="041CFAF4" w14:textId="77777777" w:rsidR="00EC46AE" w:rsidRPr="00C153F3" w:rsidRDefault="00EC46AE" w:rsidP="00EC46AE">
      <w:pPr>
        <w:pStyle w:val="text"/>
        <w:rPr>
          <w:i/>
        </w:rPr>
      </w:pPr>
      <w:r w:rsidRPr="00C153F3">
        <w:rPr>
          <w:i/>
          <w:u w:val="single"/>
        </w:rPr>
        <w:t>agar-it kāmag hād</w:t>
      </w:r>
      <w:r w:rsidRPr="00C153F3">
        <w:rPr>
          <w:i/>
        </w:rPr>
        <w:t xml:space="preserve"> Zardušt awēšān bēš tarwēnīdan ... ēg ēn ī man nām dranǰēn kū warm bē kun</w:t>
      </w:r>
    </w:p>
    <w:p w14:paraId="66D40EB2" w14:textId="77777777" w:rsidR="00EC46AE" w:rsidRDefault="00EC46AE" w:rsidP="00EC46AE">
      <w:pPr>
        <w:pStyle w:val="text"/>
      </w:pPr>
      <w:r>
        <w:tab/>
        <w:t>“</w:t>
      </w:r>
      <w:r w:rsidRPr="00C153F3">
        <w:rPr>
          <w:u w:val="single"/>
        </w:rPr>
        <w:t>if you have the wish</w:t>
      </w:r>
      <w:r>
        <w:t>, Z., to overcome their harm ... then hold on to these names of mine, i.e., learn (them) by heart (</w:t>
      </w:r>
      <w:r w:rsidRPr="00C153F3">
        <w:rPr>
          <w:i/>
        </w:rPr>
        <w:t>warm kun</w:t>
      </w:r>
      <w:r>
        <w:t xml:space="preserve">)!” </w:t>
      </w:r>
    </w:p>
    <w:p w14:paraId="7044BB5F" w14:textId="77777777" w:rsidR="00FD5D61" w:rsidRDefault="00FD5D61" w:rsidP="00FD5D61">
      <w:pPr>
        <w:spacing w:line="180" w:lineRule="auto"/>
      </w:pPr>
    </w:p>
    <w:p w14:paraId="17D51D41" w14:textId="77777777" w:rsidR="00EC46AE" w:rsidRPr="008226F9" w:rsidRDefault="00EC46AE" w:rsidP="00FD5D61">
      <w:pPr>
        <w:spacing w:line="180" w:lineRule="auto"/>
      </w:pPr>
    </w:p>
    <w:p w14:paraId="65D0161C" w14:textId="77777777" w:rsidR="00FD5D61" w:rsidRDefault="00FD5D61" w:rsidP="00FD5D61">
      <w:pPr>
        <w:pStyle w:val="Heading5"/>
      </w:pPr>
      <w:bookmarkStart w:id="529" w:name="_Toc313441626"/>
      <w:r>
        <w:t>Past subjunctive i</w:t>
      </w:r>
      <w:r w:rsidRPr="00F10C34">
        <w:t xml:space="preserve">n temporal clauses expressing </w:t>
      </w:r>
      <w:r>
        <w:t>(</w:t>
      </w:r>
      <w:r w:rsidRPr="00F10C34">
        <w:t>potential</w:t>
      </w:r>
      <w:r>
        <w:t>)</w:t>
      </w:r>
      <w:r w:rsidRPr="00F10C34">
        <w:t xml:space="preserve"> completed future:</w:t>
      </w:r>
      <w:bookmarkEnd w:id="529"/>
    </w:p>
    <w:p w14:paraId="7AED25A8" w14:textId="77777777" w:rsidR="00FD5D61" w:rsidRDefault="00FD5D61" w:rsidP="00FD5D61">
      <w:pPr>
        <w:pStyle w:val="text"/>
      </w:pPr>
      <w:r w:rsidRPr="000A7ED5">
        <w:rPr>
          <w:i/>
          <w:u w:val="single"/>
        </w:rPr>
        <w:t>ka</w:t>
      </w:r>
      <w:r w:rsidRPr="00312211">
        <w:rPr>
          <w:i/>
        </w:rPr>
        <w:t xml:space="preserve"> ōy dast frāz </w:t>
      </w:r>
      <w:r w:rsidRPr="00312211">
        <w:rPr>
          <w:i/>
          <w:u w:val="single"/>
        </w:rPr>
        <w:t>šust hād</w:t>
      </w:r>
      <w:r w:rsidRPr="00312211">
        <w:rPr>
          <w:i/>
        </w:rPr>
        <w:t xml:space="preserve"> tā 3 bār</w:t>
      </w:r>
      <w:r>
        <w:t xml:space="preserve"> </w:t>
      </w:r>
    </w:p>
    <w:p w14:paraId="76CA970A" w14:textId="77777777" w:rsidR="00FD5D61" w:rsidRPr="00F10C34" w:rsidRDefault="00FD5D61" w:rsidP="00FD5D61">
      <w:pPr>
        <w:pStyle w:val="text"/>
      </w:pPr>
      <w:r>
        <w:tab/>
        <w:t>“</w:t>
      </w:r>
      <w:r w:rsidRPr="000A7ED5">
        <w:rPr>
          <w:u w:val="single"/>
        </w:rPr>
        <w:t>when he</w:t>
      </w:r>
      <w:r w:rsidRPr="005E61D1">
        <w:rPr>
          <w:u w:val="single"/>
        </w:rPr>
        <w:t xml:space="preserve"> has washed</w:t>
      </w:r>
      <w:r>
        <w:t xml:space="preserve"> (his) hands up to three times (then let him ...)” (</w:t>
      </w:r>
      <w:r w:rsidRPr="00312211">
        <w:rPr>
          <w:i/>
        </w:rPr>
        <w:t>PV</w:t>
      </w:r>
      <w:r>
        <w:t>.</w:t>
      </w:r>
      <w:r w:rsidRPr="00B7134E">
        <w:t>9.15</w:t>
      </w:r>
      <w:r>
        <w:t>)</w:t>
      </w:r>
    </w:p>
    <w:p w14:paraId="551141F5" w14:textId="77777777" w:rsidR="00FD5D61" w:rsidRDefault="00FD5D61" w:rsidP="00C90720"/>
    <w:p w14:paraId="121C406E" w14:textId="77777777" w:rsidR="00B9567A" w:rsidRPr="00F10C34" w:rsidRDefault="00B9567A" w:rsidP="00C90720"/>
    <w:p w14:paraId="60E06911" w14:textId="77777777" w:rsidR="000A7ED5" w:rsidRPr="000A7ED5" w:rsidRDefault="000A7ED5" w:rsidP="000A7ED5">
      <w:pPr>
        <w:pStyle w:val="Heading5"/>
      </w:pPr>
      <w:bookmarkStart w:id="530" w:name="_Toc313441630"/>
      <w:r>
        <w:t xml:space="preserve">‘Explanatory’ </w:t>
      </w:r>
      <w:r>
        <w:rPr>
          <w:i/>
        </w:rPr>
        <w:t>hād</w:t>
      </w:r>
      <w:r>
        <w:t>:</w:t>
      </w:r>
      <w:bookmarkEnd w:id="530"/>
    </w:p>
    <w:p w14:paraId="1C2B985B" w14:textId="77777777" w:rsidR="00C61E4F" w:rsidRDefault="00C61E4F" w:rsidP="00C61E4F">
      <w:r>
        <w:tab/>
      </w:r>
      <w:r w:rsidRPr="00F10C34">
        <w:t xml:space="preserve">The form </w:t>
      </w:r>
      <w:r w:rsidRPr="00F10C34">
        <w:rPr>
          <w:i/>
        </w:rPr>
        <w:t>hād</w:t>
      </w:r>
      <w:r>
        <w:t xml:space="preserve">, usually spelled &lt;HWEt&gt;, occasionally &lt;HWE’t'&gt;, </w:t>
      </w:r>
      <w:r w:rsidRPr="00F10C34">
        <w:t>is used to introduce exegetical explanations, “that is</w:t>
      </w:r>
      <w:r>
        <w:t>, that will be,</w:t>
      </w:r>
      <w:r w:rsidRPr="00F10C34">
        <w:t>”</w:t>
      </w:r>
      <w:r>
        <w:t xml:space="preserve"> sometimes i</w:t>
      </w:r>
      <w:r w:rsidR="001417AF">
        <w:t>t</w:t>
      </w:r>
      <w:r>
        <w:t xml:space="preserve"> appears to mean something like</w:t>
      </w:r>
      <w:r w:rsidR="000A7ED5" w:rsidRPr="00F10C34">
        <w:t xml:space="preserve"> </w:t>
      </w:r>
      <w:r w:rsidR="00E369C0" w:rsidRPr="00F10C34">
        <w:t>“yes, and</w:t>
      </w:r>
      <w:r w:rsidR="000A7ED5">
        <w:t xml:space="preserve">” or “yes, </w:t>
      </w:r>
      <w:r w:rsidR="00E369C0" w:rsidRPr="00F10C34">
        <w:t>but</w:t>
      </w:r>
      <w:r w:rsidR="000A7ED5">
        <w:t>” or “</w:t>
      </w:r>
      <w:r w:rsidR="00E369C0" w:rsidRPr="00F10C34">
        <w:t>so be it!</w:t>
      </w:r>
      <w:r w:rsidR="000A7ED5">
        <w:t>,</w:t>
      </w:r>
      <w:r w:rsidR="00E369C0" w:rsidRPr="00F10C34">
        <w:t>”</w:t>
      </w:r>
      <w:r w:rsidR="000A7ED5">
        <w:t xml:space="preserve"> e.g.:</w:t>
      </w:r>
    </w:p>
    <w:p w14:paraId="4F80931B" w14:textId="77777777" w:rsidR="00C90720" w:rsidRDefault="00C90720" w:rsidP="00C61E4F">
      <w:pPr>
        <w:pStyle w:val="text"/>
      </w:pPr>
    </w:p>
    <w:p w14:paraId="1298478E" w14:textId="77777777" w:rsidR="00FD5D61" w:rsidRDefault="002876D7" w:rsidP="00C61E4F">
      <w:pPr>
        <w:pStyle w:val="text"/>
        <w:rPr>
          <w:i/>
        </w:rPr>
      </w:pPr>
      <w:r w:rsidRPr="009D1556">
        <w:rPr>
          <w:i/>
        </w:rPr>
        <w:t xml:space="preserve">ō man ōy passox guft </w:t>
      </w:r>
      <w:r w:rsidR="003B7E73" w:rsidRPr="009D1556">
        <w:rPr>
          <w:i/>
        </w:rPr>
        <w:t xml:space="preserve">Hōm </w:t>
      </w:r>
      <w:r w:rsidRPr="009D1556">
        <w:rPr>
          <w:i/>
        </w:rPr>
        <w:t>ī ahlaw ī dūrōš</w:t>
      </w:r>
    </w:p>
    <w:p w14:paraId="76FDD6C5" w14:textId="77777777" w:rsidR="00FD5D61" w:rsidRDefault="002876D7" w:rsidP="00C61E4F">
      <w:pPr>
        <w:pStyle w:val="text"/>
        <w:rPr>
          <w:i/>
        </w:rPr>
      </w:pPr>
      <w:r w:rsidRPr="003B7E73">
        <w:rPr>
          <w:i/>
          <w:u w:val="single"/>
        </w:rPr>
        <w:t>hād</w:t>
      </w:r>
      <w:r w:rsidRPr="009D1556">
        <w:rPr>
          <w:i/>
        </w:rPr>
        <w:t xml:space="preserve"> dūrōšīh-iš ēd kū ōš az ruwān ī mardōmān dūr dārēd</w:t>
      </w:r>
    </w:p>
    <w:p w14:paraId="032528A6" w14:textId="77777777" w:rsidR="002876D7" w:rsidRDefault="002876D7" w:rsidP="00C61E4F">
      <w:pPr>
        <w:pStyle w:val="text"/>
      </w:pPr>
      <w:r w:rsidRPr="009D1556">
        <w:rPr>
          <w:i/>
        </w:rPr>
        <w:lastRenderedPageBreak/>
        <w:t xml:space="preserve">Rōšn guft </w:t>
      </w:r>
      <w:r w:rsidRPr="003B7E73">
        <w:rPr>
          <w:i/>
          <w:u w:val="single"/>
        </w:rPr>
        <w:t>hād</w:t>
      </w:r>
      <w:r w:rsidRPr="009D1556">
        <w:rPr>
          <w:i/>
        </w:rPr>
        <w:t xml:space="preserve"> ahōšīh pad </w:t>
      </w:r>
      <w:r w:rsidR="003B7E73" w:rsidRPr="009D1556">
        <w:rPr>
          <w:i/>
        </w:rPr>
        <w:t xml:space="preserve">Hōm </w:t>
      </w:r>
      <w:r w:rsidRPr="009D1556">
        <w:rPr>
          <w:i/>
        </w:rPr>
        <w:t>bawēd</w:t>
      </w:r>
      <w:r>
        <w:t xml:space="preserve"> </w:t>
      </w:r>
    </w:p>
    <w:p w14:paraId="43951D21" w14:textId="77777777" w:rsidR="00FD5D61" w:rsidRDefault="002876D7" w:rsidP="00C61E4F">
      <w:pPr>
        <w:pStyle w:val="text"/>
      </w:pPr>
      <w:r>
        <w:tab/>
        <w:t>“</w:t>
      </w:r>
      <w:r w:rsidRPr="009D1556">
        <w:t>he answered</w:t>
      </w:r>
      <w:r w:rsidR="003B7E73" w:rsidRPr="003B7E73">
        <w:t xml:space="preserve"> </w:t>
      </w:r>
      <w:r w:rsidR="003B7E73">
        <w:t>m</w:t>
      </w:r>
      <w:r w:rsidR="003B7E73" w:rsidRPr="009D1556">
        <w:t>e</w:t>
      </w:r>
      <w:r w:rsidRPr="009D1556">
        <w:t xml:space="preserve">, the </w:t>
      </w:r>
      <w:r>
        <w:t>Righteous</w:t>
      </w:r>
      <w:r w:rsidRPr="009D1556">
        <w:t xml:space="preserve"> </w:t>
      </w:r>
      <w:r w:rsidRPr="00AA53E0">
        <w:t>Hōm</w:t>
      </w:r>
      <w:r w:rsidRPr="009D1556">
        <w:t>, the</w:t>
      </w:r>
      <w:r w:rsidR="00FD5D61">
        <w:t xml:space="preserve"> ‘death-averting one’ (</w:t>
      </w:r>
      <w:r w:rsidRPr="009D1556">
        <w:rPr>
          <w:i/>
        </w:rPr>
        <w:t>dūrōš</w:t>
      </w:r>
      <w:r w:rsidR="00FD5D61">
        <w:t>)</w:t>
      </w:r>
      <w:r>
        <w:t xml:space="preserve">; </w:t>
      </w:r>
    </w:p>
    <w:p w14:paraId="4A8B5701" w14:textId="77777777" w:rsidR="00FD5D61" w:rsidRDefault="00FD5D61" w:rsidP="00C61E4F">
      <w:pPr>
        <w:pStyle w:val="text"/>
      </w:pPr>
      <w:r>
        <w:tab/>
      </w:r>
      <w:r w:rsidR="003B7E73" w:rsidRPr="003B7E73">
        <w:rPr>
          <w:u w:val="single"/>
        </w:rPr>
        <w:t>that is</w:t>
      </w:r>
      <w:r w:rsidR="003B7E73">
        <w:t>,</w:t>
      </w:r>
      <w:r w:rsidR="002876D7" w:rsidRPr="009D1556">
        <w:t xml:space="preserve"> (</w:t>
      </w:r>
      <w:r w:rsidR="002876D7" w:rsidRPr="00AA53E0">
        <w:t>Hōm)</w:t>
      </w:r>
      <w:r w:rsidR="002876D7" w:rsidRPr="009D1556">
        <w:t xml:space="preserve"> is said to be ‘</w:t>
      </w:r>
      <w:r w:rsidR="002876D7" w:rsidRPr="009D1556">
        <w:rPr>
          <w:i/>
        </w:rPr>
        <w:t>dūrōš</w:t>
      </w:r>
      <w:r w:rsidR="002876D7" w:rsidRPr="00AB62BD">
        <w:t>’</w:t>
      </w:r>
      <w:r w:rsidR="002876D7" w:rsidRPr="009D1556">
        <w:t xml:space="preserve"> for this reason: (</w:t>
      </w:r>
      <w:r w:rsidR="003B7E73">
        <w:t>he</w:t>
      </w:r>
      <w:r w:rsidR="002876D7" w:rsidRPr="00AA53E0">
        <w:t>)</w:t>
      </w:r>
      <w:r w:rsidR="002876D7" w:rsidRPr="009D1556">
        <w:t xml:space="preserve"> keeps death (</w:t>
      </w:r>
      <w:r w:rsidR="002876D7" w:rsidRPr="009D1556">
        <w:rPr>
          <w:i/>
        </w:rPr>
        <w:t>ōš</w:t>
      </w:r>
      <w:r w:rsidR="002876D7" w:rsidRPr="009D1556">
        <w:t>) far away (</w:t>
      </w:r>
      <w:r w:rsidR="002876D7" w:rsidRPr="009D1556">
        <w:rPr>
          <w:i/>
        </w:rPr>
        <w:t>dūr</w:t>
      </w:r>
      <w:r w:rsidR="003B7E73">
        <w:t xml:space="preserve">) from people’s souls; </w:t>
      </w:r>
    </w:p>
    <w:p w14:paraId="5E958DF0" w14:textId="77777777" w:rsidR="00FD5D61" w:rsidRDefault="00FD5D61" w:rsidP="00C61E4F">
      <w:pPr>
        <w:pStyle w:val="text"/>
      </w:pPr>
      <w:r>
        <w:tab/>
      </w:r>
      <w:r w:rsidR="003B7E73" w:rsidRPr="009D1556">
        <w:t>Rōšn said:</w:t>
      </w:r>
      <w:r w:rsidR="003B7E73">
        <w:t xml:space="preserve"> ‘</w:t>
      </w:r>
      <w:r w:rsidR="003B7E73" w:rsidRPr="003B7E73">
        <w:rPr>
          <w:u w:val="single"/>
        </w:rPr>
        <w:t>yes, and</w:t>
      </w:r>
      <w:r w:rsidR="003B7E73">
        <w:t xml:space="preserve"> b</w:t>
      </w:r>
      <w:r w:rsidR="003B7E73" w:rsidRPr="009D1556">
        <w:t xml:space="preserve">eing ‘deathless’ comes about through </w:t>
      </w:r>
      <w:r w:rsidR="003B7E73" w:rsidRPr="00AA53E0">
        <w:t>Hōm</w:t>
      </w:r>
      <w:r w:rsidR="003B7E73">
        <w:t>” (</w:t>
      </w:r>
      <w:r w:rsidR="003B7E73">
        <w:rPr>
          <w:i/>
        </w:rPr>
        <w:t>PY</w:t>
      </w:r>
      <w:r w:rsidR="003B7E73">
        <w:t xml:space="preserve">.9.2) </w:t>
      </w:r>
      <w:r>
        <w:t xml:space="preserve">— Explanation of Hōm’s epithet </w:t>
      </w:r>
      <w:r>
        <w:rPr>
          <w:i/>
        </w:rPr>
        <w:t>dūrōš</w:t>
      </w:r>
      <w:r>
        <w:t xml:space="preserve">, Av. </w:t>
      </w:r>
      <w:r>
        <w:rPr>
          <w:i/>
        </w:rPr>
        <w:t>duraoša</w:t>
      </w:r>
      <w:r>
        <w:t xml:space="preserve"> (whose meaning is unknown).</w:t>
      </w:r>
    </w:p>
    <w:p w14:paraId="2A732274" w14:textId="77777777" w:rsidR="00C153F3" w:rsidRDefault="00C153F3" w:rsidP="00C61E4F">
      <w:pPr>
        <w:pStyle w:val="text"/>
      </w:pPr>
    </w:p>
    <w:p w14:paraId="1DFD960F" w14:textId="77777777" w:rsidR="00C153F3" w:rsidRDefault="00C153F3" w:rsidP="00C153F3">
      <w:pPr>
        <w:pStyle w:val="text"/>
        <w:keepNext/>
        <w:rPr>
          <w:i/>
        </w:rPr>
      </w:pPr>
      <w:r w:rsidRPr="00F10C34">
        <w:rPr>
          <w:i/>
        </w:rPr>
        <w:t>zamīg kadār gyāg mustōmandtar guft</w:t>
      </w:r>
      <w:r>
        <w:rPr>
          <w:i/>
        </w:rPr>
        <w:t>:</w:t>
      </w:r>
      <w:r w:rsidRPr="00F10C34">
        <w:rPr>
          <w:i/>
        </w:rPr>
        <w:t xml:space="preserve"> </w:t>
      </w:r>
    </w:p>
    <w:p w14:paraId="24726FBA" w14:textId="77777777" w:rsidR="00C153F3" w:rsidRDefault="00C153F3" w:rsidP="00C153F3">
      <w:pPr>
        <w:pStyle w:val="text"/>
      </w:pPr>
      <w:r w:rsidRPr="00A56263">
        <w:rPr>
          <w:i/>
          <w:u w:val="single"/>
        </w:rPr>
        <w:t>hād</w:t>
      </w:r>
      <w:r w:rsidRPr="00F10C34">
        <w:rPr>
          <w:i/>
        </w:rPr>
        <w:t xml:space="preserve"> Arzūr grīwag pad dar ī dōšox kē-š hamdwārišnīh ī dēwān padiš bawēd</w:t>
      </w:r>
    </w:p>
    <w:p w14:paraId="553507D6" w14:textId="77777777" w:rsidR="00C153F3" w:rsidRDefault="00C153F3" w:rsidP="00C153F3">
      <w:pPr>
        <w:pStyle w:val="text"/>
      </w:pPr>
      <w:r>
        <w:tab/>
      </w:r>
      <w:r w:rsidRPr="00F10C34">
        <w:t>“which place of the earth is sai</w:t>
      </w:r>
      <w:r>
        <w:t xml:space="preserve">d (to be) the most oppressive? </w:t>
      </w:r>
    </w:p>
    <w:p w14:paraId="6E7A91B4" w14:textId="77777777" w:rsidR="00C153F3" w:rsidRDefault="00C153F3" w:rsidP="00C61E4F">
      <w:pPr>
        <w:pStyle w:val="text"/>
      </w:pPr>
      <w:r>
        <w:tab/>
      </w:r>
      <w:r w:rsidRPr="00A56263">
        <w:rPr>
          <w:u w:val="single"/>
        </w:rPr>
        <w:t>That will be</w:t>
      </w:r>
      <w:r w:rsidRPr="00F10C34">
        <w:t xml:space="preserve"> the ridge of (M</w:t>
      </w:r>
      <w:r>
        <w:t>oun</w:t>
      </w:r>
      <w:r w:rsidRPr="00F10C34">
        <w:t>t) Arzūr, at the gate of Hell, upon</w:t>
      </w:r>
      <w:r>
        <w:t xml:space="preserve"> which the demons run together”</w:t>
      </w:r>
      <w:r w:rsidRPr="00F10C34">
        <w:t xml:space="preserve"> (</w:t>
      </w:r>
      <w:r w:rsidRPr="00A56263">
        <w:rPr>
          <w:i/>
        </w:rPr>
        <w:t>Bd</w:t>
      </w:r>
      <w:r>
        <w:t>.</w:t>
      </w:r>
      <w:r w:rsidRPr="0089247C">
        <w:t>9.11</w:t>
      </w:r>
      <w:r w:rsidRPr="00F10C34">
        <w:t>)</w:t>
      </w:r>
    </w:p>
    <w:p w14:paraId="6F3494FB" w14:textId="77777777" w:rsidR="001417AF" w:rsidRPr="003B7E73" w:rsidRDefault="001417AF" w:rsidP="00FD5D61"/>
    <w:p w14:paraId="4F446548" w14:textId="77777777" w:rsidR="00D3492B" w:rsidRPr="00F10C34" w:rsidRDefault="00D3492B" w:rsidP="00FD5D61"/>
    <w:p w14:paraId="0DEE5DFD" w14:textId="77777777" w:rsidR="00F01393" w:rsidRPr="00F10C34" w:rsidRDefault="00F01393" w:rsidP="00F01393">
      <w:pPr>
        <w:pStyle w:val="Heading3"/>
      </w:pPr>
      <w:bookmarkStart w:id="531" w:name="_Toc313441631"/>
      <w:bookmarkEnd w:id="496"/>
      <w:r w:rsidRPr="00F10C34">
        <w:t>Personal forms of impersonal verbs</w:t>
      </w:r>
      <w:bookmarkEnd w:id="531"/>
    </w:p>
    <w:p w14:paraId="0C987CCB" w14:textId="77777777" w:rsidR="00F01393" w:rsidRPr="00F10C34" w:rsidRDefault="00F01393" w:rsidP="00F01393">
      <w:r w:rsidRPr="00F10C34">
        <w:tab/>
        <w:t>Personal forms of some of the impersonal verbs</w:t>
      </w:r>
      <w:r w:rsidR="00C61E4F">
        <w:t xml:space="preserve"> (see Impersonal expressions in Lesson 9)</w:t>
      </w:r>
      <w:r w:rsidRPr="00F10C34">
        <w:t xml:space="preserve"> are also found, e.g.:</w:t>
      </w:r>
    </w:p>
    <w:p w14:paraId="50F82EF8" w14:textId="77777777" w:rsidR="00F01393" w:rsidRPr="00F10C34" w:rsidRDefault="00F01393" w:rsidP="00230274"/>
    <w:p w14:paraId="5C2EB4E9" w14:textId="77777777" w:rsidR="00F01393" w:rsidRPr="00230274" w:rsidRDefault="00F01393" w:rsidP="00230274">
      <w:pPr>
        <w:pStyle w:val="Heading5"/>
        <w:rPr>
          <w:i/>
        </w:rPr>
      </w:pPr>
      <w:bookmarkStart w:id="532" w:name="_Toc313441632"/>
      <w:r w:rsidRPr="00230274">
        <w:rPr>
          <w:i/>
        </w:rPr>
        <w:t>abāyistan</w:t>
      </w:r>
      <w:bookmarkEnd w:id="532"/>
    </w:p>
    <w:p w14:paraId="06DF402A" w14:textId="77777777" w:rsidR="00230274" w:rsidRDefault="00F01393" w:rsidP="00F01393">
      <w:pPr>
        <w:pStyle w:val="text"/>
      </w:pPr>
      <w:r w:rsidRPr="004B638F">
        <w:rPr>
          <w:i/>
        </w:rPr>
        <w:t xml:space="preserve">čiyōn hēnd kū gōwēnd kū </w:t>
      </w:r>
      <w:r w:rsidRPr="00F10C34">
        <w:rPr>
          <w:i/>
        </w:rPr>
        <w:t xml:space="preserve">pad dastwar </w:t>
      </w:r>
      <w:r w:rsidRPr="00F10C34">
        <w:rPr>
          <w:i/>
          <w:u w:val="single"/>
        </w:rPr>
        <w:t>abāyēnd</w:t>
      </w:r>
      <w:r w:rsidRPr="00F10C34">
        <w:rPr>
          <w:i/>
        </w:rPr>
        <w:t xml:space="preserve"> dāštan</w:t>
      </w:r>
      <w:r w:rsidRPr="00F10C34">
        <w:t xml:space="preserve"> </w:t>
      </w:r>
    </w:p>
    <w:p w14:paraId="3DAD45DA" w14:textId="77777777" w:rsidR="00F01393" w:rsidRPr="00F10C34" w:rsidRDefault="00230274" w:rsidP="00F01393">
      <w:pPr>
        <w:pStyle w:val="text"/>
      </w:pPr>
      <w:r>
        <w:tab/>
      </w:r>
      <w:r w:rsidR="00F01393" w:rsidRPr="00F10C34">
        <w:t>“</w:t>
      </w:r>
      <w:r w:rsidR="00F01393">
        <w:t xml:space="preserve">as there are those who say that </w:t>
      </w:r>
      <w:r w:rsidR="00F01393" w:rsidRPr="001F757F">
        <w:rPr>
          <w:u w:val="single"/>
        </w:rPr>
        <w:t>they need</w:t>
      </w:r>
      <w:r w:rsidR="00F01393">
        <w:t xml:space="preserve"> to be (</w:t>
      </w:r>
      <w:r w:rsidR="00FD5D61">
        <w:t xml:space="preserve">= </w:t>
      </w:r>
      <w:r w:rsidR="00F01393" w:rsidRPr="00F10C34">
        <w:t>should be</w:t>
      </w:r>
      <w:r w:rsidR="00F01393">
        <w:t>)</w:t>
      </w:r>
      <w:r w:rsidR="00F01393" w:rsidRPr="00F10C34">
        <w:t xml:space="preserve"> regarded as </w:t>
      </w:r>
      <w:r w:rsidR="00F01393">
        <w:t>(</w:t>
      </w:r>
      <w:r w:rsidR="00F01393" w:rsidRPr="00F10C34">
        <w:t>spiritual</w:t>
      </w:r>
      <w:r w:rsidR="00F01393">
        <w:t>)</w:t>
      </w:r>
      <w:r w:rsidR="00F01393" w:rsidRPr="00F10C34">
        <w:t xml:space="preserve"> guides”</w:t>
      </w:r>
      <w:r w:rsidR="00F01393">
        <w:t xml:space="preserve"> (</w:t>
      </w:r>
      <w:r w:rsidR="00F01393">
        <w:rPr>
          <w:i/>
        </w:rPr>
        <w:t>Dk</w:t>
      </w:r>
      <w:r w:rsidR="00F01393">
        <w:t>.7.4.</w:t>
      </w:r>
      <w:r w:rsidR="00F01393" w:rsidRPr="009D5C08">
        <w:t>47</w:t>
      </w:r>
      <w:r w:rsidR="00F01393">
        <w:t>)</w:t>
      </w:r>
    </w:p>
    <w:p w14:paraId="3B5D97AF" w14:textId="77777777" w:rsidR="00F01393" w:rsidRPr="00F10C34" w:rsidRDefault="00F01393" w:rsidP="00230274"/>
    <w:p w14:paraId="1090E619" w14:textId="77777777" w:rsidR="00F01393" w:rsidRPr="00230274" w:rsidRDefault="00F01393" w:rsidP="00230274">
      <w:pPr>
        <w:pStyle w:val="Heading5"/>
        <w:rPr>
          <w:i/>
        </w:rPr>
      </w:pPr>
      <w:bookmarkStart w:id="533" w:name="_Toc313441633"/>
      <w:r w:rsidRPr="00230274">
        <w:rPr>
          <w:i/>
        </w:rPr>
        <w:t>kāmistan</w:t>
      </w:r>
      <w:bookmarkEnd w:id="533"/>
    </w:p>
    <w:p w14:paraId="21D81889" w14:textId="77777777" w:rsidR="00230274" w:rsidRDefault="00F01393" w:rsidP="00F01393">
      <w:pPr>
        <w:pStyle w:val="text"/>
      </w:pPr>
      <w:r w:rsidRPr="00F10C34">
        <w:rPr>
          <w:i/>
        </w:rPr>
        <w:t xml:space="preserve">harw čē </w:t>
      </w:r>
      <w:r w:rsidRPr="00F10C34">
        <w:rPr>
          <w:i/>
          <w:u w:val="single"/>
        </w:rPr>
        <w:t>kāmēnd</w:t>
      </w:r>
      <w:r w:rsidRPr="00F10C34">
        <w:rPr>
          <w:i/>
        </w:rPr>
        <w:t xml:space="preserve"> awiš nimāyēnd</w:t>
      </w:r>
      <w:r w:rsidRPr="00F10C34">
        <w:t xml:space="preserve"> </w:t>
      </w:r>
    </w:p>
    <w:p w14:paraId="7A32163C" w14:textId="77777777" w:rsidR="00F01393" w:rsidRDefault="00230274" w:rsidP="00F01393">
      <w:pPr>
        <w:pStyle w:val="text"/>
      </w:pPr>
      <w:r>
        <w:tab/>
      </w:r>
      <w:r w:rsidR="00F01393" w:rsidRPr="00F10C34">
        <w:t xml:space="preserve">“(the gods) will show them everything </w:t>
      </w:r>
      <w:r w:rsidR="00F01393" w:rsidRPr="001F757F">
        <w:rPr>
          <w:u w:val="single"/>
        </w:rPr>
        <w:t>they wish for</w:t>
      </w:r>
      <w:r w:rsidR="00F01393" w:rsidRPr="00F10C34">
        <w:t>” (</w:t>
      </w:r>
      <w:r w:rsidR="00F01393" w:rsidRPr="00F10C34">
        <w:rPr>
          <w:i/>
        </w:rPr>
        <w:t>Dk</w:t>
      </w:r>
      <w:r w:rsidR="00F01393" w:rsidRPr="00F10C34">
        <w:t>.6.44)</w:t>
      </w:r>
    </w:p>
    <w:p w14:paraId="6E8BED29" w14:textId="77777777" w:rsidR="00F01393" w:rsidRPr="00F10C34" w:rsidRDefault="00F01393" w:rsidP="00230274"/>
    <w:p w14:paraId="0916375B" w14:textId="77777777" w:rsidR="00F01393" w:rsidRPr="00230274" w:rsidRDefault="00F01393" w:rsidP="00230274">
      <w:pPr>
        <w:pStyle w:val="Heading5"/>
        <w:rPr>
          <w:i/>
        </w:rPr>
      </w:pPr>
      <w:bookmarkStart w:id="534" w:name="_Toc313441634"/>
      <w:r w:rsidRPr="00230274">
        <w:rPr>
          <w:i/>
        </w:rPr>
        <w:t>sahistan</w:t>
      </w:r>
      <w:bookmarkEnd w:id="534"/>
    </w:p>
    <w:p w14:paraId="34566278" w14:textId="77777777" w:rsidR="00230274" w:rsidRDefault="00F01393" w:rsidP="00F01393">
      <w:pPr>
        <w:pStyle w:val="text"/>
      </w:pPr>
      <w:r w:rsidRPr="00F10C34">
        <w:rPr>
          <w:i/>
        </w:rPr>
        <w:t>ka-š tis andar nēst ī ān rāy juttar</w:t>
      </w:r>
      <w:r w:rsidRPr="00F10C34">
        <w:rPr>
          <w:rStyle w:val="FootnoteReference"/>
          <w:i/>
        </w:rPr>
        <w:t xml:space="preserve"> </w:t>
      </w:r>
      <w:r w:rsidRPr="00F10C34">
        <w:rPr>
          <w:i/>
        </w:rPr>
        <w:t xml:space="preserve">ōwōn </w:t>
      </w:r>
      <w:r w:rsidRPr="00F10C34">
        <w:rPr>
          <w:i/>
          <w:u w:val="single"/>
        </w:rPr>
        <w:t>saham</w:t>
      </w:r>
      <w:r w:rsidRPr="00F10C34">
        <w:rPr>
          <w:i/>
        </w:rPr>
        <w:t xml:space="preserve"> kū ...</w:t>
      </w:r>
      <w:r w:rsidRPr="00F10C34">
        <w:t xml:space="preserve"> </w:t>
      </w:r>
    </w:p>
    <w:p w14:paraId="710C6936" w14:textId="77777777" w:rsidR="00F01393" w:rsidRPr="00F10C34" w:rsidRDefault="00230274" w:rsidP="00F01393">
      <w:pPr>
        <w:pStyle w:val="text"/>
      </w:pPr>
      <w:r>
        <w:tab/>
      </w:r>
      <w:r w:rsidR="00F01393" w:rsidRPr="00F10C34">
        <w:t>“</w:t>
      </w:r>
      <w:r w:rsidR="00FD5D61">
        <w:t xml:space="preserve">when (= </w:t>
      </w:r>
      <w:r w:rsidR="00F01393" w:rsidRPr="00F10C34">
        <w:t>if</w:t>
      </w:r>
      <w:r w:rsidR="00FD5D61">
        <w:t>)</w:t>
      </w:r>
      <w:r w:rsidR="00F01393" w:rsidRPr="00F10C34">
        <w:t xml:space="preserve"> there is nothing in it that differs from it, </w:t>
      </w:r>
      <w:r w:rsidR="00F01393" w:rsidRPr="00F10C34">
        <w:rPr>
          <w:u w:val="single"/>
        </w:rPr>
        <w:t>it seems to me</w:t>
      </w:r>
      <w:r w:rsidR="00F01393" w:rsidRPr="00F10C34">
        <w:t xml:space="preserve"> that ...” (</w:t>
      </w:r>
      <w:r w:rsidR="00F01393" w:rsidRPr="00F10C34">
        <w:rPr>
          <w:i/>
        </w:rPr>
        <w:t>DD</w:t>
      </w:r>
      <w:r w:rsidR="00F01393" w:rsidRPr="00F10C34">
        <w:t>.48.2)</w:t>
      </w:r>
    </w:p>
    <w:p w14:paraId="042D31BC" w14:textId="77777777" w:rsidR="00F01393" w:rsidRPr="00F10C34" w:rsidRDefault="00F01393" w:rsidP="00230274"/>
    <w:p w14:paraId="54D9A92D" w14:textId="77777777" w:rsidR="00F01393" w:rsidRPr="00230274" w:rsidRDefault="00F01393" w:rsidP="00230274">
      <w:pPr>
        <w:pStyle w:val="Heading5"/>
        <w:rPr>
          <w:i/>
        </w:rPr>
      </w:pPr>
      <w:bookmarkStart w:id="535" w:name="_Toc313441635"/>
      <w:r w:rsidRPr="00230274">
        <w:rPr>
          <w:i/>
        </w:rPr>
        <w:t>šāyistan</w:t>
      </w:r>
      <w:bookmarkEnd w:id="535"/>
    </w:p>
    <w:p w14:paraId="3D3BFFCF" w14:textId="77777777" w:rsidR="00230274" w:rsidRDefault="00F01393" w:rsidP="00F01393">
      <w:pPr>
        <w:pStyle w:val="text"/>
      </w:pPr>
      <w:r w:rsidRPr="00F10C34">
        <w:rPr>
          <w:i/>
        </w:rPr>
        <w:t xml:space="preserve">ud pas āb ud ātaxš ud urwar pēš ī Ohrmazd ī xwadāy pad garzišn estēd ud garzišn ēn kunēd kū Frēdōn zīndag abāz kun tā Ažidahāg bē ōzanēd čē agar tō Ohrmazd ēn nē kunē amāh pad gētīy nē </w:t>
      </w:r>
      <w:r w:rsidRPr="00F10C34">
        <w:rPr>
          <w:i/>
          <w:u w:val="single"/>
        </w:rPr>
        <w:t>šāyēm</w:t>
      </w:r>
      <w:r w:rsidRPr="00F10C34">
        <w:rPr>
          <w:i/>
        </w:rPr>
        <w:t xml:space="preserve"> būdan</w:t>
      </w:r>
      <w:r w:rsidRPr="00F10C34">
        <w:t xml:space="preserve"> </w:t>
      </w:r>
    </w:p>
    <w:p w14:paraId="41D18795" w14:textId="77777777" w:rsidR="00F01393" w:rsidRDefault="00230274" w:rsidP="00F01393">
      <w:pPr>
        <w:pStyle w:val="text"/>
      </w:pPr>
      <w:r>
        <w:tab/>
      </w:r>
      <w:r w:rsidR="00F01393" w:rsidRPr="00F10C34">
        <w:t xml:space="preserve">“then the water, fire, and plant stand before </w:t>
      </w:r>
      <w:r w:rsidR="00F01393">
        <w:t>the lord</w:t>
      </w:r>
      <w:r w:rsidR="00F01393" w:rsidRPr="00F10C34">
        <w:t xml:space="preserve"> Ohrmazd</w:t>
      </w:r>
      <w:r w:rsidR="00F01393">
        <w:t xml:space="preserve"> </w:t>
      </w:r>
      <w:r w:rsidR="00F01393" w:rsidRPr="00F10C34">
        <w:t xml:space="preserve">with complaints; they complain (saying): </w:t>
      </w:r>
      <w:r w:rsidR="003B7E73">
        <w:t>m</w:t>
      </w:r>
      <w:r w:rsidR="00F01393" w:rsidRPr="00F10C34">
        <w:t xml:space="preserve">ake Frēdōn alive again so that he may strike down Ažidahāg; for if you, Ohrmazd, do not do this, then </w:t>
      </w:r>
      <w:r w:rsidR="00F01393" w:rsidRPr="009353B9">
        <w:rPr>
          <w:u w:val="single"/>
        </w:rPr>
        <w:t>we will not be able</w:t>
      </w:r>
      <w:r w:rsidR="00F01393" w:rsidRPr="00F10C34">
        <w:t xml:space="preserve"> to be in this world!”</w:t>
      </w:r>
      <w:r w:rsidR="00F01393">
        <w:t xml:space="preserve"> (</w:t>
      </w:r>
      <w:r w:rsidR="00F01393">
        <w:rPr>
          <w:i/>
        </w:rPr>
        <w:t>ZWY</w:t>
      </w:r>
      <w:r w:rsidR="00F01393">
        <w:t>.9.18)</w:t>
      </w:r>
    </w:p>
    <w:p w14:paraId="1E4B41BD" w14:textId="77777777" w:rsidR="00C90720" w:rsidRPr="00F10C34" w:rsidRDefault="00C90720" w:rsidP="00F01393">
      <w:pPr>
        <w:pStyle w:val="text"/>
        <w:rPr>
          <w:sz w:val="24"/>
        </w:rPr>
      </w:pPr>
    </w:p>
    <w:p w14:paraId="4825A4A2" w14:textId="77777777" w:rsidR="00230274" w:rsidRDefault="00F01393" w:rsidP="00F01393">
      <w:pPr>
        <w:pStyle w:val="text"/>
      </w:pPr>
      <w:r w:rsidRPr="00F10C34">
        <w:rPr>
          <w:i/>
        </w:rPr>
        <w:t xml:space="preserve">ka awēšān ēdōn was-marag hēnd pad čē abzār bē </w:t>
      </w:r>
      <w:r w:rsidRPr="00F10C34">
        <w:rPr>
          <w:i/>
          <w:u w:val="single"/>
        </w:rPr>
        <w:t>šāyēnd</w:t>
      </w:r>
      <w:r w:rsidRPr="00F10C34">
        <w:rPr>
          <w:i/>
        </w:rPr>
        <w:t xml:space="preserve"> abes</w:t>
      </w:r>
      <w:r>
        <w:rPr>
          <w:i/>
        </w:rPr>
        <w:t>ist</w:t>
      </w:r>
      <w:r w:rsidRPr="00F10C34">
        <w:rPr>
          <w:i/>
        </w:rPr>
        <w:t>an</w:t>
      </w:r>
      <w:r w:rsidRPr="00F10C34">
        <w:t xml:space="preserve"> </w:t>
      </w:r>
    </w:p>
    <w:p w14:paraId="6729C4CC" w14:textId="77777777" w:rsidR="00F01393" w:rsidRDefault="00230274" w:rsidP="00F01393">
      <w:pPr>
        <w:pStyle w:val="text"/>
      </w:pPr>
      <w:r>
        <w:tab/>
      </w:r>
      <w:r w:rsidR="00F01393" w:rsidRPr="00F10C34">
        <w:t>“</w:t>
      </w:r>
      <w:r w:rsidR="00960E05">
        <w:t xml:space="preserve">when (= </w:t>
      </w:r>
      <w:r w:rsidR="00960E05" w:rsidRPr="00F10C34">
        <w:t>if</w:t>
      </w:r>
      <w:r w:rsidR="00960E05">
        <w:t>)</w:t>
      </w:r>
      <w:r w:rsidR="00960E05" w:rsidRPr="00F10C34">
        <w:t xml:space="preserve"> </w:t>
      </w:r>
      <w:r w:rsidR="00F01393" w:rsidRPr="00F10C34">
        <w:t>these are so numerous, by what tool</w:t>
      </w:r>
      <w:r w:rsidR="00F01393">
        <w:t xml:space="preserve"> </w:t>
      </w:r>
      <w:r w:rsidR="00F01393" w:rsidRPr="009353B9">
        <w:rPr>
          <w:u w:val="single"/>
        </w:rPr>
        <w:t>are they able</w:t>
      </w:r>
      <w:r w:rsidR="00F01393">
        <w:t xml:space="preserve"> to annihilate =</w:t>
      </w:r>
      <w:r w:rsidR="00F01393" w:rsidRPr="00F10C34">
        <w:t xml:space="preserve"> </w:t>
      </w:r>
      <w:r w:rsidR="00F01393" w:rsidRPr="009353B9">
        <w:rPr>
          <w:u w:val="single"/>
        </w:rPr>
        <w:t>can they</w:t>
      </w:r>
      <w:r w:rsidR="00F01393" w:rsidRPr="00F10C34">
        <w:t xml:space="preserve"> be annihilated?”</w:t>
      </w:r>
      <w:r w:rsidR="00F01393">
        <w:t xml:space="preserve"> (</w:t>
      </w:r>
      <w:r w:rsidR="00F01393">
        <w:rPr>
          <w:i/>
        </w:rPr>
        <w:t>ZWY</w:t>
      </w:r>
      <w:r w:rsidR="00F01393">
        <w:t>.7.1)</w:t>
      </w:r>
    </w:p>
    <w:p w14:paraId="486FC02B" w14:textId="77777777" w:rsidR="00F01393" w:rsidRPr="00F10C34" w:rsidRDefault="00F01393" w:rsidP="00230274"/>
    <w:p w14:paraId="022C0758" w14:textId="77777777" w:rsidR="00F01393" w:rsidRPr="00966C07" w:rsidRDefault="00F01393" w:rsidP="00230274">
      <w:pPr>
        <w:pStyle w:val="Heading5"/>
        <w:rPr>
          <w:b/>
          <w:i/>
        </w:rPr>
      </w:pPr>
      <w:bookmarkStart w:id="536" w:name="_Toc313441636"/>
      <w:r w:rsidRPr="00230274">
        <w:rPr>
          <w:i/>
        </w:rPr>
        <w:t>wurrōyistan (wirrōyistan</w:t>
      </w:r>
      <w:r w:rsidRPr="00966C07">
        <w:rPr>
          <w:b/>
          <w:i/>
        </w:rPr>
        <w:t>)</w:t>
      </w:r>
      <w:bookmarkEnd w:id="536"/>
    </w:p>
    <w:p w14:paraId="6E2266A6" w14:textId="77777777" w:rsidR="00230274" w:rsidRDefault="00F01393" w:rsidP="00F01393">
      <w:pPr>
        <w:pStyle w:val="text"/>
      </w:pPr>
      <w:r w:rsidRPr="00F10C34">
        <w:rPr>
          <w:i/>
        </w:rPr>
        <w:t xml:space="preserve">hamāg mardōm pad weh dēn ī mazdēsnān bē </w:t>
      </w:r>
      <w:r w:rsidRPr="00F10C34">
        <w:rPr>
          <w:i/>
          <w:u w:val="single"/>
        </w:rPr>
        <w:t>wurrōyēnd</w:t>
      </w:r>
      <w:r w:rsidRPr="00F10C34">
        <w:t xml:space="preserve"> </w:t>
      </w:r>
    </w:p>
    <w:p w14:paraId="38C8EA8A" w14:textId="77777777" w:rsidR="00F01393" w:rsidRPr="00F10C34" w:rsidRDefault="00230274" w:rsidP="00F01393">
      <w:pPr>
        <w:pStyle w:val="text"/>
      </w:pPr>
      <w:r>
        <w:tab/>
      </w:r>
      <w:r w:rsidR="00F01393" w:rsidRPr="00F10C34">
        <w:t xml:space="preserve">“all people </w:t>
      </w:r>
      <w:r w:rsidR="00F01393" w:rsidRPr="001F757F">
        <w:rPr>
          <w:u w:val="single"/>
        </w:rPr>
        <w:t>will believe</w:t>
      </w:r>
      <w:r w:rsidR="00F01393" w:rsidRPr="00F10C34">
        <w:t xml:space="preserve"> in the Good </w:t>
      </w:r>
      <w:r w:rsidR="00F01393" w:rsidRPr="00F10C34">
        <w:rPr>
          <w:i/>
        </w:rPr>
        <w:t>dēn</w:t>
      </w:r>
      <w:r w:rsidR="00F01393" w:rsidRPr="00F10C34">
        <w:t xml:space="preserve"> of the Mazdayasnians”</w:t>
      </w:r>
      <w:r w:rsidR="00F01393">
        <w:t xml:space="preserve"> (</w:t>
      </w:r>
      <w:r w:rsidR="00F01393">
        <w:rPr>
          <w:i/>
        </w:rPr>
        <w:t>ZWY</w:t>
      </w:r>
      <w:r w:rsidR="00F01393">
        <w:t>.9.7).</w:t>
      </w:r>
    </w:p>
    <w:p w14:paraId="0EDA80AF" w14:textId="77777777" w:rsidR="00CB15F6" w:rsidRDefault="00CB15F6" w:rsidP="00F01393"/>
    <w:p w14:paraId="6F87772A" w14:textId="77777777" w:rsidR="00F01393" w:rsidRPr="00F10C34" w:rsidRDefault="00F01393" w:rsidP="00F01393">
      <w:r w:rsidRPr="00F10C34">
        <w:t xml:space="preserve">Note that </w:t>
      </w:r>
      <w:r w:rsidRPr="00230274">
        <w:rPr>
          <w:i/>
          <w:u w:val="single"/>
        </w:rPr>
        <w:t>passandīdan</w:t>
      </w:r>
      <w:r w:rsidRPr="00F10C34">
        <w:t xml:space="preserve"> “be pleased with” is </w:t>
      </w:r>
      <w:r>
        <w:t xml:space="preserve">always </w:t>
      </w:r>
      <w:r w:rsidRPr="00F10C34">
        <w:t>personal</w:t>
      </w:r>
      <w:r w:rsidR="003B7E73">
        <w:t>, e.g.</w:t>
      </w:r>
      <w:r w:rsidRPr="00F10C34">
        <w:t>:</w:t>
      </w:r>
    </w:p>
    <w:p w14:paraId="3AF36BF0" w14:textId="77777777" w:rsidR="00F01393" w:rsidRPr="00F10C34" w:rsidRDefault="00F01393" w:rsidP="00F01393"/>
    <w:p w14:paraId="27809C66" w14:textId="77777777" w:rsidR="00230274" w:rsidRDefault="00F01393" w:rsidP="00F01393">
      <w:pPr>
        <w:pStyle w:val="text"/>
      </w:pPr>
      <w:r w:rsidRPr="00F10C34">
        <w:rPr>
          <w:i/>
        </w:rPr>
        <w:t xml:space="preserve">ka gōwēd kū ān ī tō sahēd ayāb ān ī tō kāmēd ayāb ān ī tō </w:t>
      </w:r>
      <w:r w:rsidRPr="00F10C34">
        <w:rPr>
          <w:i/>
          <w:u w:val="single"/>
        </w:rPr>
        <w:t>passandē</w:t>
      </w:r>
      <w:r w:rsidRPr="00F10C34">
        <w:rPr>
          <w:i/>
        </w:rPr>
        <w:t xml:space="preserve"> ayāb ān ī tō abāyēd harw 4 ēw-ēwēnag</w:t>
      </w:r>
      <w:r w:rsidRPr="00F10C34">
        <w:t xml:space="preserve"> </w:t>
      </w:r>
    </w:p>
    <w:p w14:paraId="0BFCB01A" w14:textId="77777777" w:rsidR="00F01393" w:rsidRDefault="00230274" w:rsidP="00F01393">
      <w:pPr>
        <w:pStyle w:val="text"/>
      </w:pPr>
      <w:r>
        <w:tab/>
      </w:r>
      <w:r w:rsidR="00F01393" w:rsidRPr="00F10C34">
        <w:t>“</w:t>
      </w:r>
      <w:r w:rsidR="00960E05">
        <w:t>when</w:t>
      </w:r>
      <w:r w:rsidR="00F01393" w:rsidRPr="00F10C34">
        <w:t xml:space="preserve"> one says: ‘That which seems (good) to you or that which you wish or that which </w:t>
      </w:r>
      <w:r w:rsidR="00F01393" w:rsidRPr="00F10C34">
        <w:rPr>
          <w:u w:val="single"/>
        </w:rPr>
        <w:t>you are pleased with</w:t>
      </w:r>
      <w:r w:rsidR="00F01393" w:rsidRPr="00F10C34">
        <w:t xml:space="preserve"> or that which you need’, all four are one kind” (</w:t>
      </w:r>
      <w:r w:rsidR="00F01393" w:rsidRPr="00F10C34">
        <w:rPr>
          <w:i/>
        </w:rPr>
        <w:t>MHD</w:t>
      </w:r>
      <w:r w:rsidR="00FD5D61">
        <w:t>.</w:t>
      </w:r>
      <w:r w:rsidR="00F01393" w:rsidRPr="00F10C34">
        <w:t>43.2)</w:t>
      </w:r>
    </w:p>
    <w:p w14:paraId="77FC8E03" w14:textId="77777777" w:rsidR="00C153F3" w:rsidRDefault="00C153F3" w:rsidP="00F01393">
      <w:pPr>
        <w:pStyle w:val="text"/>
      </w:pPr>
    </w:p>
    <w:p w14:paraId="2EE10E9D" w14:textId="77777777" w:rsidR="00230274" w:rsidRDefault="00F01393" w:rsidP="00F01393">
      <w:pPr>
        <w:pStyle w:val="text"/>
      </w:pPr>
      <w:r w:rsidRPr="009353B9">
        <w:rPr>
          <w:i/>
        </w:rPr>
        <w:t xml:space="preserve">ud agar ka-š wēmārīh-ēw padiš wasān biziškān nigerīd ud dānāgān </w:t>
      </w:r>
      <w:r w:rsidRPr="009353B9">
        <w:rPr>
          <w:i/>
          <w:u w:val="single"/>
        </w:rPr>
        <w:t>passandēnd</w:t>
      </w:r>
      <w:r w:rsidRPr="009353B9">
        <w:rPr>
          <w:i/>
        </w:rPr>
        <w:t xml:space="preserve"> čand abērtar pad yōǰdahrēnīdan ī az ōwōn wizendīg nasuš dīd nē āhōg</w:t>
      </w:r>
      <w:r>
        <w:t xml:space="preserve"> </w:t>
      </w:r>
    </w:p>
    <w:p w14:paraId="0AFA6ABD" w14:textId="77777777" w:rsidR="00F01393" w:rsidRDefault="00230274" w:rsidP="00F01393">
      <w:pPr>
        <w:pStyle w:val="text"/>
      </w:pPr>
      <w:r>
        <w:tab/>
      </w:r>
      <w:r w:rsidR="00F01393">
        <w:t xml:space="preserve">“and, if many doctors have looked at an illness in her (afflicting her, the woman who has had an abortion) and the wise </w:t>
      </w:r>
      <w:r w:rsidR="00F01393" w:rsidRPr="001F757F">
        <w:rPr>
          <w:u w:val="single"/>
        </w:rPr>
        <w:t>are pleased</w:t>
      </w:r>
      <w:r w:rsidR="00F01393">
        <w:t xml:space="preserve"> (with it), (then),</w:t>
      </w:r>
      <w:r>
        <w:t xml:space="preserve"> all the more so,</w:t>
      </w:r>
      <w:r w:rsidR="00F01393">
        <w:t xml:space="preserve"> in order to purify her of such a harmful </w:t>
      </w:r>
      <w:r>
        <w:rPr>
          <w:i/>
        </w:rPr>
        <w:t>nasuš</w:t>
      </w:r>
      <w:r>
        <w:t xml:space="preserve"> (the c</w:t>
      </w:r>
      <w:r w:rsidR="00F01393">
        <w:t>arrion demon</w:t>
      </w:r>
      <w:r>
        <w:t>)</w:t>
      </w:r>
      <w:r w:rsidR="00F01393">
        <w:t>, there is no fault in seeing (the genitals)” (</w:t>
      </w:r>
      <w:r w:rsidR="00F01393">
        <w:rPr>
          <w:i/>
        </w:rPr>
        <w:t>Dk</w:t>
      </w:r>
      <w:r w:rsidR="00F01393">
        <w:t>.5.24.22)</w:t>
      </w:r>
    </w:p>
    <w:p w14:paraId="43DD95FF" w14:textId="77777777" w:rsidR="00E30BF8" w:rsidRDefault="00E30BF8" w:rsidP="00E30BF8"/>
    <w:p w14:paraId="26D04077" w14:textId="77777777" w:rsidR="00E30BF8" w:rsidRPr="00F10C34" w:rsidRDefault="00E30BF8" w:rsidP="00E30BF8"/>
    <w:p w14:paraId="1E45CD21" w14:textId="77777777" w:rsidR="00F01393" w:rsidRPr="00F10C34" w:rsidRDefault="00F01393" w:rsidP="00F01393">
      <w:pPr>
        <w:pStyle w:val="Heading2"/>
      </w:pPr>
      <w:bookmarkStart w:id="537" w:name="_Toc313441637"/>
      <w:r w:rsidRPr="00F10C34">
        <w:t>Exclamations (Interjections)</w:t>
      </w:r>
      <w:bookmarkEnd w:id="537"/>
    </w:p>
    <w:p w14:paraId="76DB31CB" w14:textId="77777777" w:rsidR="00F01393" w:rsidRDefault="00F01393" w:rsidP="00F01393"/>
    <w:p w14:paraId="52122B89" w14:textId="77777777" w:rsidR="00F01393" w:rsidRPr="00F10C34" w:rsidRDefault="00F01393" w:rsidP="00F01393">
      <w:r w:rsidRPr="00F10C34">
        <w:t xml:space="preserve">Pahlavi has a few exclamatory words, some more common than </w:t>
      </w:r>
      <w:r>
        <w:t xml:space="preserve">the </w:t>
      </w:r>
      <w:r w:rsidRPr="00F10C34">
        <w:t>others, e.g.:</w:t>
      </w:r>
    </w:p>
    <w:p w14:paraId="1E1D0B1A" w14:textId="77777777" w:rsidR="00F01393" w:rsidRPr="00F10C34" w:rsidRDefault="00F01393" w:rsidP="00230274">
      <w:pPr>
        <w:pStyle w:val="text"/>
      </w:pPr>
    </w:p>
    <w:p w14:paraId="5B3FA03D" w14:textId="77777777" w:rsidR="00F01393" w:rsidRDefault="00F01393" w:rsidP="00230274">
      <w:pPr>
        <w:pStyle w:val="Heading5"/>
      </w:pPr>
      <w:bookmarkStart w:id="538" w:name="_Toc313441638"/>
      <w:r w:rsidRPr="00F10C34">
        <w:rPr>
          <w:i/>
        </w:rPr>
        <w:t>āfrīn</w:t>
      </w:r>
      <w:r w:rsidR="00230274">
        <w:rPr>
          <w:i/>
        </w:rPr>
        <w:t>/āfrīnišn</w:t>
      </w:r>
      <w:r w:rsidRPr="00F10C34">
        <w:rPr>
          <w:i/>
        </w:rPr>
        <w:t xml:space="preserve"> </w:t>
      </w:r>
      <w:r>
        <w:rPr>
          <w:i/>
        </w:rPr>
        <w:t>(</w:t>
      </w:r>
      <w:r w:rsidRPr="00F10C34">
        <w:rPr>
          <w:i/>
        </w:rPr>
        <w:t>ō</w:t>
      </w:r>
      <w:r>
        <w:rPr>
          <w:i/>
        </w:rPr>
        <w:t>)</w:t>
      </w:r>
      <w:r w:rsidRPr="00F10C34">
        <w:t xml:space="preserve"> </w:t>
      </w:r>
      <w:r w:rsidR="008C6CD1" w:rsidRPr="00F10C34">
        <w:rPr>
          <w:rFonts w:ascii="Pahlavi" w:hAnsi="Pahlavi"/>
          <w:sz w:val="22"/>
        </w:rPr>
        <w:t>WwYWcÅ</w:t>
      </w:r>
      <w:r w:rsidR="008C6CD1">
        <w:t xml:space="preserve"> </w:t>
      </w:r>
      <w:r w:rsidR="008C6CD1" w:rsidRPr="00F10C34">
        <w:t>&lt;’</w:t>
      </w:r>
      <w:r w:rsidR="008C6CD1" w:rsidRPr="00F10C34">
        <w:rPr>
          <w:lang w:val="sl-SI"/>
        </w:rPr>
        <w:t>p̄</w:t>
      </w:r>
      <w:r w:rsidR="008C6CD1" w:rsidRPr="00F10C34">
        <w:t>ryn'&gt;</w:t>
      </w:r>
      <w:r w:rsidR="008C6CD1">
        <w:t xml:space="preserve"> (rarely </w:t>
      </w:r>
      <w:r w:rsidR="008C6CD1" w:rsidRPr="00F10C34">
        <w:rPr>
          <w:rFonts w:ascii="Pahlavi" w:hAnsi="Pahlavi"/>
          <w:sz w:val="22"/>
        </w:rPr>
        <w:t>Ww</w:t>
      </w:r>
      <w:r w:rsidR="008C6CD1">
        <w:rPr>
          <w:rFonts w:ascii="Pahlavi" w:hAnsi="Pahlavi"/>
          <w:sz w:val="22"/>
        </w:rPr>
        <w:t>ïÒ</w:t>
      </w:r>
      <w:r w:rsidR="008C6CD1" w:rsidRPr="00F10C34">
        <w:rPr>
          <w:rFonts w:ascii="Pahlavi" w:hAnsi="Pahlavi"/>
          <w:sz w:val="22"/>
        </w:rPr>
        <w:t>WcÅ</w:t>
      </w:r>
      <w:r w:rsidR="008C6CD1">
        <w:t xml:space="preserve"> </w:t>
      </w:r>
      <w:r w:rsidR="008C6CD1" w:rsidRPr="00F10C34">
        <w:t>&lt;’</w:t>
      </w:r>
      <w:r w:rsidR="008C6CD1" w:rsidRPr="00F10C34">
        <w:rPr>
          <w:lang w:val="sl-SI"/>
        </w:rPr>
        <w:t>p̄</w:t>
      </w:r>
      <w:r w:rsidR="008C6CD1">
        <w:t>l</w:t>
      </w:r>
      <w:r w:rsidR="008C6CD1" w:rsidRPr="00F10C34">
        <w:t>yn'&gt;</w:t>
      </w:r>
      <w:r w:rsidR="008C6CD1">
        <w:t>)</w:t>
      </w:r>
      <w:r w:rsidR="00434FDD">
        <w:t xml:space="preserve"> </w:t>
      </w:r>
      <w:r w:rsidRPr="00F10C34">
        <w:t>“blessing on!</w:t>
      </w:r>
      <w:r>
        <w:t>, blessed be!</w:t>
      </w:r>
      <w:r w:rsidRPr="00F10C34">
        <w:t>”</w:t>
      </w:r>
      <w:bookmarkEnd w:id="538"/>
    </w:p>
    <w:p w14:paraId="32F31C0D" w14:textId="77777777" w:rsidR="00230274" w:rsidRDefault="00F01393" w:rsidP="00230274">
      <w:pPr>
        <w:pStyle w:val="text"/>
      </w:pPr>
      <w:r w:rsidRPr="001F757F">
        <w:rPr>
          <w:i/>
          <w:u w:val="single"/>
        </w:rPr>
        <w:t>āfrīn ō</w:t>
      </w:r>
      <w:r w:rsidRPr="00E67704">
        <w:rPr>
          <w:i/>
        </w:rPr>
        <w:t xml:space="preserve"> Srīd awestād dagr zīyād</w:t>
      </w:r>
      <w:r>
        <w:t xml:space="preserve"> </w:t>
      </w:r>
    </w:p>
    <w:p w14:paraId="3387FB09" w14:textId="77777777" w:rsidR="00F01393" w:rsidRDefault="00230274" w:rsidP="00230274">
      <w:pPr>
        <w:pStyle w:val="text"/>
      </w:pPr>
      <w:r>
        <w:tab/>
      </w:r>
      <w:r w:rsidR="00F01393">
        <w:t>“</w:t>
      </w:r>
      <w:r>
        <w:rPr>
          <w:u w:val="single"/>
        </w:rPr>
        <w:t>b</w:t>
      </w:r>
      <w:r w:rsidR="00F01393" w:rsidRPr="001F757F">
        <w:rPr>
          <w:u w:val="single"/>
        </w:rPr>
        <w:t>lessed be</w:t>
      </w:r>
      <w:r w:rsidR="00F01393">
        <w:t xml:space="preserve"> Srid, the teacher! May he live long!” (</w:t>
      </w:r>
      <w:r w:rsidR="00F01393" w:rsidRPr="00BE2B17">
        <w:rPr>
          <w:i/>
        </w:rPr>
        <w:t>ŠnŠSup</w:t>
      </w:r>
      <w:r w:rsidR="00F01393" w:rsidRPr="00BE2B17">
        <w:t xml:space="preserve">. </w:t>
      </w:r>
      <w:r w:rsidR="00F01393">
        <w:t>22.32)</w:t>
      </w:r>
    </w:p>
    <w:p w14:paraId="02B659B8" w14:textId="77777777" w:rsidR="00FD4E27" w:rsidRDefault="00FD4E27" w:rsidP="00230274">
      <w:pPr>
        <w:pStyle w:val="text"/>
      </w:pPr>
    </w:p>
    <w:p w14:paraId="289CAC54" w14:textId="77777777" w:rsidR="00230274" w:rsidRDefault="00F01393" w:rsidP="00230274">
      <w:pPr>
        <w:pStyle w:val="text"/>
      </w:pPr>
      <w:r w:rsidRPr="00230274">
        <w:rPr>
          <w:rFonts w:hint="cs"/>
          <w:i/>
          <w:u w:val="single"/>
        </w:rPr>
        <w:t>ā</w:t>
      </w:r>
      <w:r w:rsidRPr="00230274">
        <w:rPr>
          <w:i/>
          <w:u w:val="single"/>
        </w:rPr>
        <w:t>fr</w:t>
      </w:r>
      <w:r w:rsidRPr="00230274">
        <w:rPr>
          <w:rFonts w:hint="cs"/>
          <w:i/>
          <w:u w:val="single"/>
        </w:rPr>
        <w:t>ī</w:t>
      </w:r>
      <w:r w:rsidRPr="00230274">
        <w:rPr>
          <w:i/>
          <w:u w:val="single"/>
        </w:rPr>
        <w:t>nišn</w:t>
      </w:r>
      <w:r w:rsidRPr="00230274">
        <w:rPr>
          <w:rFonts w:hint="cs"/>
          <w:i/>
          <w:u w:val="single"/>
        </w:rPr>
        <w:t>ī</w:t>
      </w:r>
      <w:r w:rsidRPr="00230274">
        <w:rPr>
          <w:i/>
          <w:u w:val="single"/>
        </w:rPr>
        <w:t>h</w:t>
      </w:r>
      <w:r w:rsidRPr="003B7938">
        <w:rPr>
          <w:i/>
        </w:rPr>
        <w:t xml:space="preserve"> ab</w:t>
      </w:r>
      <w:r w:rsidRPr="003B7938">
        <w:rPr>
          <w:rFonts w:hint="cs"/>
          <w:i/>
        </w:rPr>
        <w:t>ē</w:t>
      </w:r>
      <w:r w:rsidRPr="003B7938">
        <w:rPr>
          <w:i/>
        </w:rPr>
        <w:t>zag weh d</w:t>
      </w:r>
      <w:r w:rsidRPr="003B7938">
        <w:rPr>
          <w:rFonts w:hint="cs"/>
          <w:i/>
        </w:rPr>
        <w:t>ē</w:t>
      </w:r>
      <w:r w:rsidRPr="003B7938">
        <w:rPr>
          <w:i/>
        </w:rPr>
        <w:t xml:space="preserve">n </w:t>
      </w:r>
      <w:r w:rsidRPr="003B7938">
        <w:rPr>
          <w:rFonts w:hint="cs"/>
          <w:i/>
        </w:rPr>
        <w:t>ī</w:t>
      </w:r>
      <w:r w:rsidRPr="003B7938">
        <w:rPr>
          <w:i/>
        </w:rPr>
        <w:t xml:space="preserve"> mazd</w:t>
      </w:r>
      <w:r w:rsidRPr="003B7938">
        <w:rPr>
          <w:rFonts w:hint="cs"/>
          <w:i/>
        </w:rPr>
        <w:t>ē</w:t>
      </w:r>
      <w:r w:rsidRPr="003B7938">
        <w:rPr>
          <w:i/>
        </w:rPr>
        <w:t>sn</w:t>
      </w:r>
      <w:r w:rsidRPr="003B7938">
        <w:rPr>
          <w:rFonts w:hint="cs"/>
          <w:i/>
        </w:rPr>
        <w:t>ā</w:t>
      </w:r>
      <w:r w:rsidRPr="003B7938">
        <w:rPr>
          <w:i/>
        </w:rPr>
        <w:t>n</w:t>
      </w:r>
      <w:r>
        <w:t xml:space="preserve"> </w:t>
      </w:r>
    </w:p>
    <w:p w14:paraId="1D8BED1C" w14:textId="77777777" w:rsidR="00F01393" w:rsidRDefault="00230274" w:rsidP="00230274">
      <w:pPr>
        <w:pStyle w:val="text"/>
      </w:pPr>
      <w:r>
        <w:tab/>
      </w:r>
      <w:r w:rsidR="00F01393">
        <w:t>“</w:t>
      </w:r>
      <w:r>
        <w:rPr>
          <w:u w:val="single"/>
        </w:rPr>
        <w:t>b</w:t>
      </w:r>
      <w:r w:rsidR="00F01393" w:rsidRPr="001F757F">
        <w:rPr>
          <w:u w:val="single"/>
        </w:rPr>
        <w:t>lessed be</w:t>
      </w:r>
      <w:r w:rsidR="00F01393">
        <w:t xml:space="preserve"> the pure Mazdayasnian </w:t>
      </w:r>
      <w:r w:rsidR="00F01393">
        <w:rPr>
          <w:i/>
        </w:rPr>
        <w:t>dēn</w:t>
      </w:r>
      <w:r w:rsidR="00F01393">
        <w:t>!”</w:t>
      </w:r>
    </w:p>
    <w:p w14:paraId="1C140671" w14:textId="77777777" w:rsidR="00230274" w:rsidRDefault="00230274" w:rsidP="00230274"/>
    <w:p w14:paraId="4747EA87" w14:textId="77777777" w:rsidR="00AE2792" w:rsidRPr="00AE2792" w:rsidRDefault="00AE2792" w:rsidP="00230274">
      <w:r w:rsidRPr="00AE2792">
        <w:rPr>
          <w:i/>
          <w:u w:val="single"/>
        </w:rPr>
        <w:t>anāg</w:t>
      </w:r>
      <w:r>
        <w:t xml:space="preserve"> </w:t>
      </w:r>
      <w:r w:rsidR="008C6CD1">
        <w:rPr>
          <w:rFonts w:ascii="Pahlavi" w:hAnsi="Pahlavi"/>
          <w:sz w:val="22"/>
        </w:rPr>
        <w:t>W</w:t>
      </w:r>
      <w:r w:rsidR="008C6CD1" w:rsidRPr="00F10C34">
        <w:rPr>
          <w:rFonts w:ascii="Pahlavi" w:hAnsi="Pahlavi"/>
          <w:sz w:val="22"/>
        </w:rPr>
        <w:t>kAwA</w:t>
      </w:r>
      <w:r w:rsidR="008C6CD1">
        <w:t xml:space="preserve"> </w:t>
      </w:r>
      <w:r w:rsidR="008C6CD1" w:rsidRPr="00F10C34">
        <w:t>&lt;’n’k</w:t>
      </w:r>
      <w:r w:rsidR="008C6CD1">
        <w:t>'</w:t>
      </w:r>
      <w:r w:rsidR="008C6CD1" w:rsidRPr="00F10C34">
        <w:t>&gt;</w:t>
      </w:r>
      <w:r w:rsidR="008C6CD1">
        <w:t xml:space="preserve"> </w:t>
      </w:r>
      <w:r>
        <w:t>“evil to ...!”</w:t>
      </w:r>
    </w:p>
    <w:p w14:paraId="2CFD0FD7" w14:textId="77777777" w:rsidR="00AE2792" w:rsidRDefault="00AE2792" w:rsidP="00230274">
      <w:r>
        <w:tab/>
        <w:t xml:space="preserve">See below under </w:t>
      </w:r>
      <w:r>
        <w:rPr>
          <w:i/>
        </w:rPr>
        <w:t>nēk</w:t>
      </w:r>
      <w:r>
        <w:t xml:space="preserve">. </w:t>
      </w:r>
    </w:p>
    <w:p w14:paraId="035579EF" w14:textId="77777777" w:rsidR="00AE2792" w:rsidRPr="00AE2792" w:rsidRDefault="00AE2792" w:rsidP="00230274"/>
    <w:p w14:paraId="01337C9A" w14:textId="77777777" w:rsidR="00F01393" w:rsidRPr="00F10C34" w:rsidRDefault="00F01393" w:rsidP="00230274">
      <w:pPr>
        <w:pStyle w:val="Heading5"/>
      </w:pPr>
      <w:bookmarkStart w:id="539" w:name="_Toc313441639"/>
      <w:r w:rsidRPr="00F10C34">
        <w:rPr>
          <w:i/>
        </w:rPr>
        <w:t>drōd</w:t>
      </w:r>
      <w:r w:rsidRPr="00F10C34">
        <w:t xml:space="preserve"> </w:t>
      </w:r>
      <w:r w:rsidR="008C6CD1" w:rsidRPr="00F10C34">
        <w:rPr>
          <w:rFonts w:ascii="Pahlavi" w:hAnsi="Pahlavi"/>
          <w:sz w:val="22"/>
        </w:rPr>
        <w:t>WTwlY</w:t>
      </w:r>
      <w:r w:rsidR="008C6CD1" w:rsidRPr="00F10C34">
        <w:t xml:space="preserve"> , </w:t>
      </w:r>
      <w:r w:rsidR="008C6CD1" w:rsidRPr="00F10C34">
        <w:rPr>
          <w:rFonts w:ascii="Pahlavi" w:hAnsi="Pahlavi"/>
          <w:sz w:val="22"/>
        </w:rPr>
        <w:t>MwÍ</w:t>
      </w:r>
      <w:r w:rsidR="008C6CD1">
        <w:t xml:space="preserve"> </w:t>
      </w:r>
      <w:r w:rsidR="008C6CD1" w:rsidRPr="00F10C34">
        <w:t>&lt;dlwt', ŠRM&gt;</w:t>
      </w:r>
      <w:r w:rsidR="008C6CD1">
        <w:t xml:space="preserve"> </w:t>
      </w:r>
      <w:r w:rsidRPr="00F10C34">
        <w:t>“health, greetings!”</w:t>
      </w:r>
      <w:bookmarkEnd w:id="539"/>
    </w:p>
    <w:p w14:paraId="2F3FCAF5" w14:textId="77777777" w:rsidR="00230274" w:rsidRDefault="00F01393" w:rsidP="00230274">
      <w:pPr>
        <w:pStyle w:val="text"/>
      </w:pPr>
      <w:r w:rsidRPr="00F10C34">
        <w:rPr>
          <w:i/>
        </w:rPr>
        <w:t>ašmā</w:t>
      </w:r>
      <w:r>
        <w:rPr>
          <w:i/>
        </w:rPr>
        <w:t>h</w:t>
      </w:r>
      <w:r w:rsidRPr="00F10C34">
        <w:rPr>
          <w:i/>
        </w:rPr>
        <w:t xml:space="preserve"> rāy </w:t>
      </w:r>
      <w:r w:rsidRPr="00F10C34">
        <w:rPr>
          <w:i/>
          <w:u w:val="single"/>
        </w:rPr>
        <w:t>drōd</w:t>
      </w:r>
      <w:r w:rsidRPr="00F10C34">
        <w:rPr>
          <w:i/>
        </w:rPr>
        <w:t xml:space="preserve"> </w:t>
      </w:r>
      <w:r w:rsidRPr="001F757F">
        <w:rPr>
          <w:i/>
        </w:rPr>
        <w:t>az</w:t>
      </w:r>
      <w:r w:rsidRPr="00F10C34">
        <w:rPr>
          <w:i/>
        </w:rPr>
        <w:t xml:space="preserve"> Ohrmazd xwadāy ud amahrspandān ud </w:t>
      </w:r>
      <w:r w:rsidRPr="00F10C34">
        <w:rPr>
          <w:i/>
          <w:u w:val="single"/>
        </w:rPr>
        <w:t>drōd</w:t>
      </w:r>
      <w:r w:rsidRPr="00F10C34">
        <w:rPr>
          <w:i/>
        </w:rPr>
        <w:t xml:space="preserve"> </w:t>
      </w:r>
      <w:r w:rsidRPr="001F757F">
        <w:rPr>
          <w:i/>
        </w:rPr>
        <w:t>az</w:t>
      </w:r>
      <w:r w:rsidRPr="00F10C34">
        <w:rPr>
          <w:i/>
        </w:rPr>
        <w:t xml:space="preserve"> ahlaw Zarduxšt ī Spitāmān</w:t>
      </w:r>
      <w:r w:rsidRPr="00F10C34">
        <w:t xml:space="preserve"> </w:t>
      </w:r>
    </w:p>
    <w:p w14:paraId="3D59D686" w14:textId="77777777" w:rsidR="00F01393" w:rsidRDefault="00230274" w:rsidP="00230274">
      <w:pPr>
        <w:pStyle w:val="text"/>
      </w:pPr>
      <w:r>
        <w:tab/>
      </w:r>
      <w:r w:rsidR="00F01393" w:rsidRPr="00F10C34">
        <w:t>“</w:t>
      </w:r>
      <w:r>
        <w:rPr>
          <w:u w:val="single"/>
        </w:rPr>
        <w:t>g</w:t>
      </w:r>
      <w:r w:rsidR="00F01393" w:rsidRPr="001F757F">
        <w:rPr>
          <w:u w:val="single"/>
        </w:rPr>
        <w:t>reetings</w:t>
      </w:r>
      <w:r w:rsidR="00F01393" w:rsidRPr="00F10C34">
        <w:t xml:space="preserve"> to you from the lord Ohrmazd and the </w:t>
      </w:r>
      <w:r w:rsidR="00F01393" w:rsidRPr="00F10C34">
        <w:rPr>
          <w:i/>
        </w:rPr>
        <w:t>amahrspand</w:t>
      </w:r>
      <w:r w:rsidR="00F01393" w:rsidRPr="00F10C34">
        <w:t xml:space="preserve">s, and </w:t>
      </w:r>
      <w:r w:rsidR="00F01393" w:rsidRPr="001F757F">
        <w:rPr>
          <w:u w:val="single"/>
        </w:rPr>
        <w:t>greetings</w:t>
      </w:r>
      <w:r w:rsidR="00F01393" w:rsidRPr="00F10C34">
        <w:t xml:space="preserve"> from Spitam</w:t>
      </w:r>
      <w:r w:rsidR="00F01393">
        <w:t>ān</w:t>
      </w:r>
      <w:r w:rsidR="00F01393" w:rsidRPr="00F10C34">
        <w:t xml:space="preserve"> </w:t>
      </w:r>
      <w:r w:rsidR="00F01393">
        <w:t>Zarduxšt</w:t>
      </w:r>
      <w:r w:rsidR="00F01393" w:rsidRPr="00F10C34">
        <w:t>!”</w:t>
      </w:r>
      <w:r w:rsidR="00F01393">
        <w:t xml:space="preserve"> (</w:t>
      </w:r>
      <w:r w:rsidR="00F01393">
        <w:rPr>
          <w:i/>
        </w:rPr>
        <w:t>AWN</w:t>
      </w:r>
      <w:r w:rsidR="00F01393">
        <w:t>.</w:t>
      </w:r>
      <w:r w:rsidR="00F01393" w:rsidRPr="0089247C">
        <w:t>3.6</w:t>
      </w:r>
      <w:r w:rsidR="00F01393">
        <w:t>)</w:t>
      </w:r>
    </w:p>
    <w:p w14:paraId="3A879687" w14:textId="77777777" w:rsidR="00FD4E27" w:rsidRPr="00F10C34" w:rsidRDefault="00FD4E27" w:rsidP="00230274">
      <w:pPr>
        <w:pStyle w:val="text"/>
      </w:pPr>
    </w:p>
    <w:p w14:paraId="7EA691FB" w14:textId="77777777" w:rsidR="00230274" w:rsidRDefault="00F01393" w:rsidP="00230274">
      <w:pPr>
        <w:pStyle w:val="text"/>
      </w:pPr>
      <w:r w:rsidRPr="001F757F">
        <w:rPr>
          <w:i/>
        </w:rPr>
        <w:t>az</w:t>
      </w:r>
      <w:r w:rsidRPr="00F10C34">
        <w:rPr>
          <w:i/>
        </w:rPr>
        <w:t xml:space="preserve"> Wištāsp-šā ī Ērān dahībed ō Arzāsp ī Xyōnān-šā </w:t>
      </w:r>
      <w:r w:rsidRPr="00F10C34">
        <w:rPr>
          <w:i/>
          <w:u w:val="single"/>
        </w:rPr>
        <w:t>drōd</w:t>
      </w:r>
      <w:r w:rsidRPr="00F10C34">
        <w:t xml:space="preserve"> </w:t>
      </w:r>
    </w:p>
    <w:p w14:paraId="573B3B53" w14:textId="77777777" w:rsidR="00F01393" w:rsidRDefault="00230274" w:rsidP="00230274">
      <w:pPr>
        <w:pStyle w:val="text"/>
      </w:pPr>
      <w:r>
        <w:tab/>
      </w:r>
      <w:r w:rsidR="00F01393" w:rsidRPr="00F10C34">
        <w:t>“</w:t>
      </w:r>
      <w:r w:rsidR="00F01393" w:rsidRPr="001F757F">
        <w:rPr>
          <w:u w:val="single"/>
        </w:rPr>
        <w:t>greetings</w:t>
      </w:r>
      <w:r w:rsidR="00F01393" w:rsidRPr="00F10C34">
        <w:t xml:space="preserve"> from King Wištāsp, Land-lord of the Iranians to Arzāsp of the Xyōns!”</w:t>
      </w:r>
      <w:r w:rsidR="00F01393">
        <w:t xml:space="preserve"> (</w:t>
      </w:r>
      <w:r w:rsidR="00F01393">
        <w:rPr>
          <w:i/>
        </w:rPr>
        <w:t>AZ</w:t>
      </w:r>
      <w:r w:rsidR="00F01393">
        <w:t>.</w:t>
      </w:r>
      <w:r w:rsidR="00F01393" w:rsidRPr="0089247C">
        <w:t>17</w:t>
      </w:r>
      <w:r w:rsidR="00F01393">
        <w:t>)</w:t>
      </w:r>
    </w:p>
    <w:p w14:paraId="165FC3A2" w14:textId="77777777" w:rsidR="00F01393" w:rsidRDefault="00F01393" w:rsidP="00F01393"/>
    <w:p w14:paraId="72E0E794" w14:textId="77777777" w:rsidR="00F01393" w:rsidRPr="00F10C34" w:rsidRDefault="00F01393" w:rsidP="00F01393">
      <w:r w:rsidRPr="00F10C34">
        <w:t xml:space="preserve">Cf.: </w:t>
      </w:r>
      <w:r w:rsidRPr="00F10C34">
        <w:rPr>
          <w:i/>
        </w:rPr>
        <w:t>drōd pursēnd ud āfrīn kunēnd</w:t>
      </w:r>
      <w:r w:rsidRPr="00F10C34">
        <w:t xml:space="preserve"> “they ask about his health and bless/congratulate him”</w:t>
      </w:r>
      <w:r>
        <w:t xml:space="preserve"> (</w:t>
      </w:r>
      <w:r>
        <w:rPr>
          <w:i/>
        </w:rPr>
        <w:t>AWN</w:t>
      </w:r>
      <w:r>
        <w:t>.</w:t>
      </w:r>
      <w:r w:rsidRPr="0089247C">
        <w:t>10.3</w:t>
      </w:r>
      <w:r>
        <w:t>)</w:t>
      </w:r>
    </w:p>
    <w:p w14:paraId="39210EC7" w14:textId="77777777" w:rsidR="00F01393" w:rsidRPr="00F10C34" w:rsidRDefault="00F01393" w:rsidP="00230274"/>
    <w:p w14:paraId="4440C56E" w14:textId="77777777" w:rsidR="00F01393" w:rsidRDefault="00F01393" w:rsidP="00230274">
      <w:pPr>
        <w:pStyle w:val="Heading5"/>
      </w:pPr>
      <w:bookmarkStart w:id="540" w:name="_Toc313441640"/>
      <w:r w:rsidRPr="00F10C34">
        <w:rPr>
          <w:i/>
        </w:rPr>
        <w:t>drīst (drust) awar</w:t>
      </w:r>
      <w:r w:rsidR="008C6CD1">
        <w:t xml:space="preserve"> </w:t>
      </w:r>
      <w:r w:rsidR="008C6CD1" w:rsidRPr="008C6CD1">
        <w:rPr>
          <w:rFonts w:ascii="Pahlavi" w:hAnsi="Pahlavi"/>
          <w:sz w:val="22"/>
          <w:szCs w:val="22"/>
        </w:rPr>
        <w:t>nMWcÒ</w:t>
      </w:r>
      <w:r w:rsidR="00BF5417">
        <w:rPr>
          <w:szCs w:val="22"/>
        </w:rPr>
        <w:t xml:space="preserve"> (</w:t>
      </w:r>
      <w:r w:rsidR="00BF5417">
        <w:rPr>
          <w:rFonts w:ascii="Pahlavi" w:hAnsi="Pahlavi"/>
          <w:sz w:val="22"/>
          <w:szCs w:val="22"/>
        </w:rPr>
        <w:t>W</w:t>
      </w:r>
      <w:r w:rsidR="00BF5417" w:rsidRPr="000C1F68">
        <w:rPr>
          <w:rFonts w:ascii="Pahlavi" w:hAnsi="Pahlavi"/>
          <w:sz w:val="22"/>
          <w:szCs w:val="22"/>
        </w:rPr>
        <w:t>t</w:t>
      </w:r>
      <w:r w:rsidR="00BF5417">
        <w:rPr>
          <w:rFonts w:ascii="Pahlavi" w:hAnsi="Pahlavi"/>
          <w:sz w:val="22"/>
          <w:szCs w:val="22"/>
        </w:rPr>
        <w:t>J</w:t>
      </w:r>
      <w:r w:rsidR="00BF5417" w:rsidRPr="000C1F68">
        <w:rPr>
          <w:rFonts w:ascii="Pahlavi" w:hAnsi="Pahlavi"/>
          <w:sz w:val="22"/>
          <w:szCs w:val="22"/>
        </w:rPr>
        <w:t>WwY</w:t>
      </w:r>
      <w:r w:rsidR="00BF5417">
        <w:rPr>
          <w:szCs w:val="22"/>
        </w:rPr>
        <w:t>)</w:t>
      </w:r>
      <w:r w:rsidR="008C6CD1" w:rsidRPr="008C6CD1">
        <w:rPr>
          <w:rFonts w:ascii="Pahlavi" w:hAnsi="Pahlavi"/>
          <w:sz w:val="22"/>
          <w:szCs w:val="22"/>
        </w:rPr>
        <w:t xml:space="preserve"> </w:t>
      </w:r>
      <w:r w:rsidR="008C6CD1">
        <w:rPr>
          <w:rFonts w:ascii="Pahlavi" w:hAnsi="Pahlavi"/>
          <w:sz w:val="22"/>
          <w:szCs w:val="22"/>
        </w:rPr>
        <w:t>Wt</w:t>
      </w:r>
      <w:r w:rsidR="008C6CD1" w:rsidRPr="000C1F68">
        <w:rPr>
          <w:rFonts w:ascii="Pahlavi" w:hAnsi="Pahlavi"/>
          <w:sz w:val="22"/>
          <w:szCs w:val="22"/>
        </w:rPr>
        <w:t>∆DWwY</w:t>
      </w:r>
      <w:r w:rsidR="008C6CD1">
        <w:rPr>
          <w:szCs w:val="22"/>
        </w:rPr>
        <w:t xml:space="preserve"> </w:t>
      </w:r>
      <w:r w:rsidR="008C6CD1" w:rsidRPr="000C1F68">
        <w:rPr>
          <w:szCs w:val="22"/>
        </w:rPr>
        <w:t>&lt;drw</w:t>
      </w:r>
      <w:r w:rsidR="008C6CD1">
        <w:rPr>
          <w:szCs w:val="22"/>
        </w:rPr>
        <w:t>(</w:t>
      </w:r>
      <w:r w:rsidR="008C6CD1" w:rsidRPr="000C1F68">
        <w:rPr>
          <w:szCs w:val="22"/>
        </w:rPr>
        <w:t>y</w:t>
      </w:r>
      <w:r w:rsidR="008C6CD1">
        <w:rPr>
          <w:szCs w:val="22"/>
        </w:rPr>
        <w:t>)</w:t>
      </w:r>
      <w:r w:rsidR="008C6CD1" w:rsidRPr="000C1F68">
        <w:rPr>
          <w:szCs w:val="22"/>
        </w:rPr>
        <w:t>st'</w:t>
      </w:r>
      <w:r w:rsidR="008C6CD1">
        <w:rPr>
          <w:szCs w:val="22"/>
        </w:rPr>
        <w:t xml:space="preserve"> LPN</w:t>
      </w:r>
      <w:r w:rsidR="008C6CD1" w:rsidRPr="008C6CD1">
        <w:rPr>
          <w:szCs w:val="22"/>
        </w:rPr>
        <w:t>E</w:t>
      </w:r>
      <w:r w:rsidR="008C6CD1">
        <w:rPr>
          <w:szCs w:val="22"/>
        </w:rPr>
        <w:t>̲</w:t>
      </w:r>
      <w:r w:rsidR="008C6CD1" w:rsidRPr="000C1F68">
        <w:rPr>
          <w:szCs w:val="22"/>
        </w:rPr>
        <w:t>&gt;</w:t>
      </w:r>
      <w:r w:rsidRPr="00F10C34">
        <w:t xml:space="preserve">, </w:t>
      </w:r>
      <w:r>
        <w:rPr>
          <w:i/>
        </w:rPr>
        <w:t>drīst (drust)</w:t>
      </w:r>
      <w:r>
        <w:t xml:space="preserve">, </w:t>
      </w:r>
      <w:r>
        <w:rPr>
          <w:i/>
        </w:rPr>
        <w:t xml:space="preserve">pad-drōd </w:t>
      </w:r>
      <w:r w:rsidRPr="00F10C34">
        <w:rPr>
          <w:i/>
        </w:rPr>
        <w:t>awarēd</w:t>
      </w:r>
      <w:r w:rsidRPr="00F10C34">
        <w:rPr>
          <w:sz w:val="22"/>
        </w:rPr>
        <w:t xml:space="preserve"> “</w:t>
      </w:r>
      <w:r w:rsidRPr="00F10C34">
        <w:t>welcome!”</w:t>
      </w:r>
      <w:bookmarkEnd w:id="540"/>
    </w:p>
    <w:p w14:paraId="03E2DE56" w14:textId="77777777" w:rsidR="00FD5D61" w:rsidRDefault="00FD5D61" w:rsidP="00FD5D61">
      <w:r>
        <w:tab/>
        <w:t xml:space="preserve">On the use of </w:t>
      </w:r>
      <w:r>
        <w:rPr>
          <w:i/>
        </w:rPr>
        <w:t>awar(ēd)</w:t>
      </w:r>
      <w:r>
        <w:t xml:space="preserve"> as imperative of “to come,” see Lesson 7.</w:t>
      </w:r>
    </w:p>
    <w:p w14:paraId="317846C2" w14:textId="77777777" w:rsidR="00FD5D61" w:rsidRDefault="00FD5D61" w:rsidP="00FD5D61"/>
    <w:p w14:paraId="6E3F5F2F" w14:textId="77777777" w:rsidR="004A5E88" w:rsidRDefault="00F01393" w:rsidP="00F01393">
      <w:pPr>
        <w:pStyle w:val="text"/>
      </w:pPr>
      <w:r w:rsidRPr="00F10C34">
        <w:rPr>
          <w:i/>
          <w:u w:val="single"/>
        </w:rPr>
        <w:t>drīst</w:t>
      </w:r>
      <w:r w:rsidRPr="00F10C34">
        <w:rPr>
          <w:i/>
        </w:rPr>
        <w:t xml:space="preserve"> ud weh ud </w:t>
      </w:r>
      <w:r>
        <w:rPr>
          <w:i/>
          <w:u w:val="single"/>
        </w:rPr>
        <w:t>pad-</w:t>
      </w:r>
      <w:r w:rsidRPr="00F10C34">
        <w:rPr>
          <w:i/>
          <w:u w:val="single"/>
        </w:rPr>
        <w:t>drōd awarēd</w:t>
      </w:r>
      <w:r w:rsidRPr="00F10C34">
        <w:t xml:space="preserve"> </w:t>
      </w:r>
    </w:p>
    <w:p w14:paraId="10337EB2" w14:textId="77777777" w:rsidR="00F01393" w:rsidRDefault="004A5E88" w:rsidP="00F01393">
      <w:pPr>
        <w:pStyle w:val="text"/>
      </w:pPr>
      <w:r>
        <w:tab/>
      </w:r>
      <w:r w:rsidR="00F01393" w:rsidRPr="00F10C34">
        <w:t>“</w:t>
      </w:r>
      <w:r>
        <w:rPr>
          <w:u w:val="single"/>
        </w:rPr>
        <w:t>c</w:t>
      </w:r>
      <w:r w:rsidR="00F01393" w:rsidRPr="001F757F">
        <w:rPr>
          <w:u w:val="single"/>
        </w:rPr>
        <w:t>ome healthy</w:t>
      </w:r>
      <w:r w:rsidR="00F01393">
        <w:t xml:space="preserve"> and good and </w:t>
      </w:r>
      <w:r w:rsidR="00F01393" w:rsidRPr="001F757F">
        <w:rPr>
          <w:u w:val="single"/>
        </w:rPr>
        <w:t>in health</w:t>
      </w:r>
      <w:r w:rsidR="00F01393">
        <w:t xml:space="preserve">! = </w:t>
      </w:r>
      <w:r w:rsidR="00F01393" w:rsidRPr="00F10C34">
        <w:t>Welcome, you (all)!”</w:t>
      </w:r>
      <w:r w:rsidR="00F01393">
        <w:t xml:space="preserve"> (</w:t>
      </w:r>
      <w:r w:rsidR="00F01393">
        <w:rPr>
          <w:i/>
        </w:rPr>
        <w:t>KN</w:t>
      </w:r>
      <w:r w:rsidR="00F01393">
        <w:t>.13/</w:t>
      </w:r>
      <w:r w:rsidR="00F01393" w:rsidRPr="0089247C">
        <w:t>12.</w:t>
      </w:r>
      <w:r w:rsidR="00F01393">
        <w:t>4)</w:t>
      </w:r>
    </w:p>
    <w:p w14:paraId="22902671" w14:textId="77777777" w:rsidR="00FD4E27" w:rsidRDefault="00FD4E27" w:rsidP="00F01393">
      <w:pPr>
        <w:pStyle w:val="text"/>
      </w:pPr>
    </w:p>
    <w:p w14:paraId="0F1F843C" w14:textId="77777777" w:rsidR="004A5E88" w:rsidRDefault="00F01393" w:rsidP="00F01393">
      <w:pPr>
        <w:pStyle w:val="text"/>
      </w:pPr>
      <w:r w:rsidRPr="001F757F">
        <w:rPr>
          <w:i/>
          <w:u w:val="single"/>
        </w:rPr>
        <w:t xml:space="preserve">ma </w:t>
      </w:r>
      <w:r w:rsidRPr="008C61E8">
        <w:rPr>
          <w:i/>
          <w:u w:val="single"/>
        </w:rPr>
        <w:t>drust awar</w:t>
      </w:r>
      <w:r w:rsidRPr="008C61E8">
        <w:rPr>
          <w:i/>
        </w:rPr>
        <w:t xml:space="preserve"> sēmspār ī ǰādūg čē tō mād ǰādūg u-t pid drōzan būd</w:t>
      </w:r>
      <w:r>
        <w:t xml:space="preserve"> </w:t>
      </w:r>
    </w:p>
    <w:p w14:paraId="4720BAB4" w14:textId="77777777" w:rsidR="00F01393" w:rsidRPr="00F10C34" w:rsidRDefault="004A5E88" w:rsidP="00F01393">
      <w:pPr>
        <w:pStyle w:val="text"/>
      </w:pPr>
      <w:r>
        <w:tab/>
      </w:r>
      <w:r w:rsidR="00F01393">
        <w:t>“</w:t>
      </w:r>
      <w:r w:rsidR="00F01393" w:rsidRPr="001F757F">
        <w:rPr>
          <w:u w:val="single"/>
        </w:rPr>
        <w:t>you are not welcome</w:t>
      </w:r>
      <w:r w:rsidR="003B7E73">
        <w:t>, you s</w:t>
      </w:r>
      <w:r w:rsidR="00F01393">
        <w:t>orcerer stargazer, for you</w:t>
      </w:r>
      <w:r w:rsidR="003B7E73">
        <w:t>r</w:t>
      </w:r>
      <w:r w:rsidR="00F01393">
        <w:t xml:space="preserve"> mother was a sorcerer and your father a liar!”</w:t>
      </w:r>
      <w:r w:rsidR="00FD4E27">
        <w:t xml:space="preserve"> (</w:t>
      </w:r>
      <w:r w:rsidR="00FD4E27">
        <w:rPr>
          <w:i/>
        </w:rPr>
        <w:t>AZ</w:t>
      </w:r>
      <w:r w:rsidR="00FD4E27">
        <w:t>.</w:t>
      </w:r>
      <w:r w:rsidR="00FD4E27" w:rsidRPr="00031486">
        <w:rPr>
          <w:rFonts w:cs="Times New Roman"/>
        </w:rPr>
        <w:t>51</w:t>
      </w:r>
      <w:r w:rsidR="00FD4E27">
        <w:rPr>
          <w:rFonts w:cs="Times New Roman"/>
        </w:rPr>
        <w:t>)</w:t>
      </w:r>
    </w:p>
    <w:p w14:paraId="4DA75B1D" w14:textId="77777777" w:rsidR="00F01393" w:rsidRDefault="00F01393" w:rsidP="00230274"/>
    <w:p w14:paraId="285F4B91" w14:textId="77777777" w:rsidR="00FD5D61" w:rsidRPr="00A945AC" w:rsidRDefault="00FD5D61" w:rsidP="00230274"/>
    <w:p w14:paraId="6AE2BFF5" w14:textId="77777777" w:rsidR="00F01393" w:rsidRPr="00F10C34" w:rsidRDefault="00F01393" w:rsidP="00230274">
      <w:pPr>
        <w:pStyle w:val="Heading5"/>
      </w:pPr>
      <w:bookmarkStart w:id="541" w:name="_Toc313441641"/>
      <w:r w:rsidRPr="00F10C34">
        <w:rPr>
          <w:i/>
        </w:rPr>
        <w:t>farrox</w:t>
      </w:r>
      <w:r w:rsidRPr="00F10C34">
        <w:t xml:space="preserve"> </w:t>
      </w:r>
      <w:r w:rsidR="008C6CD1" w:rsidRPr="005A3707">
        <w:rPr>
          <w:rFonts w:ascii="Pahlavi" w:hAnsi="Pahlavi"/>
          <w:sz w:val="22"/>
        </w:rPr>
        <w:t>WwaÒP</w:t>
      </w:r>
      <w:r w:rsidR="008C6CD1">
        <w:t xml:space="preserve"> </w:t>
      </w:r>
      <w:r w:rsidR="008C6CD1" w:rsidRPr="00F10C34">
        <w:t>&lt;plhw'&gt;</w:t>
      </w:r>
      <w:r w:rsidR="008C6CD1">
        <w:t xml:space="preserve"> </w:t>
      </w:r>
      <w:r w:rsidRPr="00F10C34">
        <w:t>“fortunate ...!”</w:t>
      </w:r>
      <w:bookmarkEnd w:id="541"/>
    </w:p>
    <w:p w14:paraId="17EB0262" w14:textId="77777777" w:rsidR="004A5E88" w:rsidRDefault="00F01393" w:rsidP="00F01393">
      <w:pPr>
        <w:pStyle w:val="text"/>
      </w:pPr>
      <w:r w:rsidRPr="00F10C34">
        <w:rPr>
          <w:i/>
          <w:u w:val="single"/>
        </w:rPr>
        <w:t>farrox</w:t>
      </w:r>
      <w:r w:rsidRPr="00F10C34">
        <w:rPr>
          <w:i/>
        </w:rPr>
        <w:t xml:space="preserve"> ōy mard kē pad rāh ī šāh rawēd</w:t>
      </w:r>
      <w:r w:rsidRPr="00F10C34">
        <w:t xml:space="preserve"> </w:t>
      </w:r>
      <w:r w:rsidR="004A5E88">
        <w:tab/>
      </w:r>
    </w:p>
    <w:p w14:paraId="2DC71E21" w14:textId="77777777" w:rsidR="00F01393" w:rsidRDefault="004A5E88" w:rsidP="00E30BF8">
      <w:pPr>
        <w:pStyle w:val="text"/>
      </w:pPr>
      <w:r>
        <w:tab/>
      </w:r>
      <w:r w:rsidR="00F01393" w:rsidRPr="00F10C34">
        <w:t>“</w:t>
      </w:r>
      <w:r>
        <w:rPr>
          <w:u w:val="single"/>
        </w:rPr>
        <w:t>f</w:t>
      </w:r>
      <w:r w:rsidR="00F01393" w:rsidRPr="00F10C34">
        <w:rPr>
          <w:u w:val="single"/>
        </w:rPr>
        <w:t>ortunate</w:t>
      </w:r>
      <w:r w:rsidR="00F01393" w:rsidRPr="00F10C34">
        <w:t xml:space="preserve"> the man who walks on the path of the king!” (</w:t>
      </w:r>
      <w:r w:rsidR="00F01393" w:rsidRPr="00F10C34">
        <w:rPr>
          <w:i/>
        </w:rPr>
        <w:t>Dk</w:t>
      </w:r>
      <w:r w:rsidR="00F01393" w:rsidRPr="00F10C34">
        <w:t>.6.173)</w:t>
      </w:r>
    </w:p>
    <w:p w14:paraId="4ADB9820" w14:textId="77777777" w:rsidR="00FD5D61" w:rsidRPr="00F10C34" w:rsidRDefault="00FD5D61" w:rsidP="00230274"/>
    <w:p w14:paraId="6567F00B" w14:textId="77777777" w:rsidR="00F01393" w:rsidRPr="00F10C34" w:rsidRDefault="00F01393" w:rsidP="00230274">
      <w:pPr>
        <w:pStyle w:val="Heading5"/>
      </w:pPr>
      <w:bookmarkStart w:id="542" w:name="_Toc313441642"/>
      <w:r w:rsidRPr="00F10C34">
        <w:rPr>
          <w:i/>
        </w:rPr>
        <w:t>nēk</w:t>
      </w:r>
      <w:r w:rsidRPr="00F10C34">
        <w:t xml:space="preserve"> </w:t>
      </w:r>
      <w:r w:rsidR="00672696">
        <w:t xml:space="preserve"> </w:t>
      </w:r>
      <w:r w:rsidR="00672696">
        <w:rPr>
          <w:rFonts w:ascii="Pahlavi" w:hAnsi="Pahlavi"/>
          <w:sz w:val="22"/>
        </w:rPr>
        <w:t>W</w:t>
      </w:r>
      <w:r w:rsidR="00672696" w:rsidRPr="00F10C34">
        <w:rPr>
          <w:rFonts w:ascii="Pahlavi" w:hAnsi="Pahlavi"/>
          <w:sz w:val="22"/>
        </w:rPr>
        <w:t>KwYW</w:t>
      </w:r>
      <w:r w:rsidR="00672696">
        <w:t xml:space="preserve"> </w:t>
      </w:r>
      <w:r w:rsidR="00672696" w:rsidRPr="00F10C34">
        <w:t>&lt;nywk</w:t>
      </w:r>
      <w:r w:rsidR="00672696">
        <w:t>'</w:t>
      </w:r>
      <w:r w:rsidR="00672696" w:rsidRPr="00F10C34">
        <w:t xml:space="preserve">&gt; </w:t>
      </w:r>
      <w:r w:rsidRPr="00F10C34">
        <w:t>“good for ...! hail!”</w:t>
      </w:r>
      <w:bookmarkEnd w:id="542"/>
    </w:p>
    <w:p w14:paraId="5F70CFD4" w14:textId="77777777" w:rsidR="004A5E88" w:rsidRDefault="00F01393" w:rsidP="00F01393">
      <w:pPr>
        <w:pStyle w:val="text"/>
      </w:pPr>
      <w:r w:rsidRPr="00F10C34">
        <w:rPr>
          <w:i/>
          <w:u w:val="single"/>
        </w:rPr>
        <w:t>nēk tō</w:t>
      </w:r>
      <w:r w:rsidRPr="00F10C34">
        <w:rPr>
          <w:i/>
        </w:rPr>
        <w:t xml:space="preserve"> kē rādān ruwān hē</w:t>
      </w:r>
      <w:r w:rsidRPr="00F10C34">
        <w:t xml:space="preserve"> </w:t>
      </w:r>
    </w:p>
    <w:p w14:paraId="05E1DF32" w14:textId="77777777" w:rsidR="00F01393" w:rsidRDefault="004A5E88" w:rsidP="00F01393">
      <w:pPr>
        <w:pStyle w:val="text"/>
      </w:pPr>
      <w:r>
        <w:tab/>
      </w:r>
      <w:r w:rsidR="00F01393" w:rsidRPr="00F10C34">
        <w:t>“</w:t>
      </w:r>
      <w:r w:rsidR="00F01393" w:rsidRPr="00AB5B3D">
        <w:rPr>
          <w:u w:val="single"/>
        </w:rPr>
        <w:t>good</w:t>
      </w:r>
      <w:r w:rsidR="00F01393" w:rsidRPr="00F10C34">
        <w:t xml:space="preserve"> for you, </w:t>
      </w:r>
      <w:r w:rsidR="00F01393">
        <w:t xml:space="preserve">who (are) </w:t>
      </w:r>
      <w:r w:rsidR="00F01393" w:rsidRPr="00F10C34">
        <w:t>the soul</w:t>
      </w:r>
      <w:r w:rsidR="00F01393">
        <w:t>(</w:t>
      </w:r>
      <w:r w:rsidR="00F01393" w:rsidRPr="00F10C34">
        <w:t>s</w:t>
      </w:r>
      <w:r w:rsidR="00F01393">
        <w:t>)</w:t>
      </w:r>
      <w:r w:rsidR="00F01393" w:rsidRPr="00F10C34">
        <w:t xml:space="preserve"> of the generous!”</w:t>
      </w:r>
      <w:r w:rsidR="00F01393">
        <w:t xml:space="preserve"> (</w:t>
      </w:r>
      <w:r w:rsidR="00F01393">
        <w:rPr>
          <w:i/>
        </w:rPr>
        <w:t>AWN</w:t>
      </w:r>
      <w:r w:rsidR="00F01393">
        <w:t>.</w:t>
      </w:r>
      <w:r w:rsidR="00F01393" w:rsidRPr="0089247C">
        <w:t>12.3</w:t>
      </w:r>
      <w:r w:rsidR="00F01393">
        <w:t>)</w:t>
      </w:r>
    </w:p>
    <w:p w14:paraId="453C3936" w14:textId="77777777" w:rsidR="00E30BF8" w:rsidRDefault="00E30BF8" w:rsidP="00F01393">
      <w:pPr>
        <w:pStyle w:val="text"/>
      </w:pPr>
    </w:p>
    <w:p w14:paraId="326BA15D" w14:textId="77777777" w:rsidR="00AE2792" w:rsidRPr="00AE2792" w:rsidRDefault="00AE2792" w:rsidP="00AE2792">
      <w:pPr>
        <w:pStyle w:val="text"/>
        <w:rPr>
          <w:rFonts w:cs="Times New Roman"/>
          <w:i/>
          <w:kern w:val="32"/>
        </w:rPr>
      </w:pPr>
      <w:r w:rsidRPr="00AE2792">
        <w:rPr>
          <w:i/>
        </w:rPr>
        <w:t xml:space="preserve">ruwān ō tan ēdōn gōwēd kū ay tan ī sazōmand ahlāyīh stāy </w:t>
      </w:r>
      <w:r w:rsidRPr="00AE2792">
        <w:rPr>
          <w:rFonts w:cs="Times New Roman"/>
          <w:i/>
          <w:kern w:val="32"/>
        </w:rPr>
        <w:t>pad ul-</w:t>
      </w:r>
      <w:r w:rsidRPr="00AE2792">
        <w:rPr>
          <w:rFonts w:cs="Times New Roman"/>
          <w:i/>
          <w:color w:val="003300"/>
          <w:kern w:val="32"/>
        </w:rPr>
        <w:t>ē</w:t>
      </w:r>
      <w:r w:rsidRPr="00AE2792">
        <w:rPr>
          <w:rFonts w:cs="Times New Roman"/>
          <w:i/>
          <w:kern w:val="32"/>
        </w:rPr>
        <w:t>st</w:t>
      </w:r>
      <w:r w:rsidRPr="00AE2792">
        <w:rPr>
          <w:rFonts w:cs="Times New Roman"/>
          <w:i/>
          <w:color w:val="003300"/>
          <w:kern w:val="32"/>
        </w:rPr>
        <w:t>īš</w:t>
      </w:r>
      <w:r w:rsidRPr="00AE2792">
        <w:rPr>
          <w:rFonts w:cs="Times New Roman"/>
          <w:i/>
          <w:kern w:val="32"/>
        </w:rPr>
        <w:t>n</w:t>
      </w:r>
      <w:r w:rsidRPr="00AE2792">
        <w:rPr>
          <w:rFonts w:cs="Times New Roman"/>
          <w:i/>
          <w:color w:val="003300"/>
          <w:kern w:val="32"/>
        </w:rPr>
        <w:t>ī</w:t>
      </w:r>
      <w:r w:rsidRPr="00AE2792">
        <w:rPr>
          <w:rFonts w:cs="Times New Roman"/>
          <w:i/>
          <w:kern w:val="32"/>
        </w:rPr>
        <w:t>h</w:t>
      </w:r>
    </w:p>
    <w:p w14:paraId="661A30F8" w14:textId="77777777" w:rsidR="00AE2792" w:rsidRPr="00AE2792" w:rsidRDefault="00AE2792" w:rsidP="00AE2792">
      <w:pPr>
        <w:pStyle w:val="text"/>
        <w:rPr>
          <w:i/>
        </w:rPr>
      </w:pPr>
      <w:r w:rsidRPr="00AE2792">
        <w:rPr>
          <w:i/>
        </w:rPr>
        <w:t xml:space="preserve">ud ka tan hamgōnag kunēd ruwān šādīhēd ud ō tan āfrīn kunēd kū </w:t>
      </w:r>
      <w:r w:rsidRPr="00AE2792">
        <w:rPr>
          <w:i/>
          <w:u w:val="single"/>
        </w:rPr>
        <w:t>nēk tō bawād</w:t>
      </w:r>
      <w:r w:rsidRPr="00AE2792">
        <w:rPr>
          <w:i/>
        </w:rPr>
        <w:t xml:space="preserve"> </w:t>
      </w:r>
      <w:r>
        <w:rPr>
          <w:i/>
        </w:rPr>
        <w:t>ay</w:t>
      </w:r>
      <w:r w:rsidRPr="00AE2792">
        <w:rPr>
          <w:i/>
        </w:rPr>
        <w:t xml:space="preserve"> tan ī sazōmand</w:t>
      </w:r>
    </w:p>
    <w:p w14:paraId="15D57F2D" w14:textId="77777777" w:rsidR="00AE2792" w:rsidRDefault="00AE2792" w:rsidP="00AE2792">
      <w:pPr>
        <w:pStyle w:val="text"/>
        <w:rPr>
          <w:rFonts w:cs="Times New Roman"/>
          <w:kern w:val="32"/>
        </w:rPr>
      </w:pPr>
      <w:r w:rsidRPr="00AE2792">
        <w:rPr>
          <w:i/>
        </w:rPr>
        <w:t>ud ka tan ān ī ruwān āfrāh nē padīrēd ud anāg-rawišnīh</w:t>
      </w:r>
      <w:r w:rsidRPr="00AE2792">
        <w:rPr>
          <w:rFonts w:cs="Times New Roman"/>
          <w:i/>
          <w:kern w:val="32"/>
        </w:rPr>
        <w:t xml:space="preserve"> gōw</w:t>
      </w:r>
      <w:r w:rsidRPr="00AE2792">
        <w:rPr>
          <w:rFonts w:cs="Times New Roman"/>
          <w:i/>
          <w:color w:val="003300"/>
          <w:kern w:val="32"/>
        </w:rPr>
        <w:t>ē</w:t>
      </w:r>
      <w:r w:rsidRPr="00AE2792">
        <w:rPr>
          <w:rFonts w:cs="Times New Roman"/>
          <w:i/>
          <w:kern w:val="32"/>
        </w:rPr>
        <w:t>d pad ul-</w:t>
      </w:r>
      <w:r w:rsidRPr="00AE2792">
        <w:rPr>
          <w:rFonts w:cs="Times New Roman"/>
          <w:i/>
          <w:color w:val="003300"/>
          <w:kern w:val="32"/>
        </w:rPr>
        <w:t>ē</w:t>
      </w:r>
      <w:r w:rsidRPr="00AE2792">
        <w:rPr>
          <w:rFonts w:cs="Times New Roman"/>
          <w:i/>
          <w:kern w:val="32"/>
        </w:rPr>
        <w:t>st</w:t>
      </w:r>
      <w:r w:rsidRPr="00AE2792">
        <w:rPr>
          <w:rFonts w:cs="Times New Roman"/>
          <w:i/>
          <w:color w:val="003300"/>
          <w:kern w:val="32"/>
        </w:rPr>
        <w:t>īš</w:t>
      </w:r>
      <w:r w:rsidRPr="00AE2792">
        <w:rPr>
          <w:rFonts w:cs="Times New Roman"/>
          <w:i/>
          <w:kern w:val="32"/>
        </w:rPr>
        <w:t>n</w:t>
      </w:r>
      <w:r w:rsidRPr="00AE2792">
        <w:rPr>
          <w:rFonts w:cs="Times New Roman"/>
          <w:i/>
          <w:color w:val="003300"/>
          <w:kern w:val="32"/>
        </w:rPr>
        <w:t>ī</w:t>
      </w:r>
      <w:r w:rsidRPr="00AE2792">
        <w:rPr>
          <w:rFonts w:cs="Times New Roman"/>
          <w:i/>
          <w:kern w:val="32"/>
        </w:rPr>
        <w:t xml:space="preserve">h kū </w:t>
      </w:r>
      <w:r w:rsidRPr="00AE2792">
        <w:rPr>
          <w:rFonts w:cs="Times New Roman"/>
          <w:i/>
          <w:kern w:val="32"/>
          <w:u w:val="single"/>
        </w:rPr>
        <w:t>anāg t</w:t>
      </w:r>
      <w:r w:rsidRPr="00AE2792">
        <w:rPr>
          <w:rFonts w:cs="Times New Roman"/>
          <w:i/>
          <w:color w:val="003300"/>
          <w:kern w:val="32"/>
          <w:u w:val="single"/>
        </w:rPr>
        <w:t>ō</w:t>
      </w:r>
      <w:r w:rsidRPr="00AE2792">
        <w:rPr>
          <w:rFonts w:cs="Times New Roman"/>
          <w:i/>
          <w:kern w:val="32"/>
        </w:rPr>
        <w:t xml:space="preserve"> tan </w:t>
      </w:r>
      <w:r w:rsidRPr="00AE2792">
        <w:rPr>
          <w:rFonts w:cs="Times New Roman"/>
          <w:i/>
          <w:color w:val="003300"/>
          <w:kern w:val="32"/>
        </w:rPr>
        <w:t>ī</w:t>
      </w:r>
      <w:r w:rsidRPr="00AE2792">
        <w:rPr>
          <w:rFonts w:cs="Times New Roman"/>
          <w:i/>
          <w:kern w:val="32"/>
        </w:rPr>
        <w:t xml:space="preserve"> se</w:t>
      </w:r>
      <w:r w:rsidRPr="00AE2792">
        <w:rPr>
          <w:rFonts w:cs="Times New Roman"/>
          <w:i/>
          <w:color w:val="003300"/>
          <w:kern w:val="32"/>
        </w:rPr>
        <w:t>ǰō</w:t>
      </w:r>
      <w:r w:rsidRPr="00AE2792">
        <w:rPr>
          <w:rFonts w:cs="Times New Roman"/>
          <w:i/>
          <w:kern w:val="32"/>
        </w:rPr>
        <w:t>mand</w:t>
      </w:r>
    </w:p>
    <w:p w14:paraId="3A7C9619" w14:textId="77777777" w:rsidR="00AE2792" w:rsidRDefault="00AE2792" w:rsidP="00AE2792">
      <w:pPr>
        <w:pStyle w:val="text"/>
      </w:pPr>
      <w:r>
        <w:tab/>
        <w:t xml:space="preserve">“the soul says to the body: O </w:t>
      </w:r>
      <w:r w:rsidRPr="00AE2792">
        <w:t>transient</w:t>
      </w:r>
      <w:r>
        <w:t xml:space="preserve"> body, praise Righteousness when you get up!</w:t>
      </w:r>
    </w:p>
    <w:p w14:paraId="58971220" w14:textId="77777777" w:rsidR="00AE2792" w:rsidRDefault="00AE2792" w:rsidP="00AE2792">
      <w:pPr>
        <w:pStyle w:val="text"/>
      </w:pPr>
      <w:r>
        <w:tab/>
        <w:t xml:space="preserve">And, when the body does like that (i.e., as told), the soul is made happy and blesses the body: </w:t>
      </w:r>
      <w:r w:rsidRPr="00FD5D61">
        <w:rPr>
          <w:u w:val="single"/>
        </w:rPr>
        <w:t>may it be good for you</w:t>
      </w:r>
      <w:r>
        <w:t>, O transient body!</w:t>
      </w:r>
    </w:p>
    <w:p w14:paraId="369F35AF" w14:textId="77777777" w:rsidR="00AE2792" w:rsidRDefault="00AE2792" w:rsidP="00AE2792">
      <w:pPr>
        <w:pStyle w:val="text"/>
      </w:pPr>
      <w:r>
        <w:tab/>
        <w:t xml:space="preserve">And, when the body does not accept to the instruction of the soul and speaks ‘evil to you’ when getting up: </w:t>
      </w:r>
      <w:r w:rsidRPr="00FD5D61">
        <w:rPr>
          <w:u w:val="single"/>
        </w:rPr>
        <w:t>evil to you</w:t>
      </w:r>
      <w:r>
        <w:t>, O transient body!</w:t>
      </w:r>
      <w:r w:rsidR="00FD5D61">
        <w:t>”</w:t>
      </w:r>
      <w:r w:rsidR="00FD5D61" w:rsidRPr="00FD5D61">
        <w:t xml:space="preserve"> </w:t>
      </w:r>
      <w:r w:rsidR="00FD5D61">
        <w:t xml:space="preserve">(after </w:t>
      </w:r>
      <w:r w:rsidR="00FD5D61">
        <w:rPr>
          <w:i/>
        </w:rPr>
        <w:t>Dk</w:t>
      </w:r>
      <w:r w:rsidR="00FD5D61">
        <w:t>.</w:t>
      </w:r>
      <w:r w:rsidR="00FD5D61" w:rsidRPr="00031486">
        <w:rPr>
          <w:rFonts w:cs="Times New Roman"/>
          <w:kern w:val="32"/>
        </w:rPr>
        <w:t>9.19.3</w:t>
      </w:r>
      <w:r w:rsidR="00FD5D61">
        <w:rPr>
          <w:rFonts w:cs="Times New Roman"/>
          <w:kern w:val="32"/>
        </w:rPr>
        <w:t>-5)</w:t>
      </w:r>
    </w:p>
    <w:p w14:paraId="14DB4F2C" w14:textId="77777777" w:rsidR="00FD5D61" w:rsidRPr="00F10C34" w:rsidRDefault="00FD5D61" w:rsidP="00230274"/>
    <w:p w14:paraId="3C79013C" w14:textId="77777777" w:rsidR="00F01393" w:rsidRPr="00F10C34" w:rsidRDefault="00672696" w:rsidP="00230274">
      <w:pPr>
        <w:pStyle w:val="Heading5"/>
      </w:pPr>
      <w:bookmarkStart w:id="543" w:name="_Toc313441643"/>
      <w:r>
        <w:rPr>
          <w:i/>
        </w:rPr>
        <w:t>pahrēz</w:t>
      </w:r>
      <w:r w:rsidR="00F01393" w:rsidRPr="00F10C34">
        <w:rPr>
          <w:i/>
        </w:rPr>
        <w:t>ōmandīh</w:t>
      </w:r>
      <w:r>
        <w:t xml:space="preserve"> </w:t>
      </w:r>
      <w:r>
        <w:rPr>
          <w:rFonts w:ascii="Pahlavi" w:hAnsi="Pahlavi"/>
          <w:sz w:val="22"/>
        </w:rPr>
        <w:t>aJ</w:t>
      </w:r>
      <w:r w:rsidRPr="00672696">
        <w:rPr>
          <w:rFonts w:ascii="Pahlavi" w:hAnsi="Pahlavi"/>
          <w:sz w:val="22"/>
        </w:rPr>
        <w:t>NwA</w:t>
      </w:r>
      <w:r w:rsidRPr="00F10C34">
        <w:rPr>
          <w:rFonts w:ascii="Pahlavi" w:hAnsi="Pahlavi"/>
          <w:sz w:val="22"/>
        </w:rPr>
        <w:t>cdlaÅP</w:t>
      </w:r>
      <w:r>
        <w:t xml:space="preserve"> </w:t>
      </w:r>
      <w:r w:rsidRPr="00F10C34">
        <w:t>&lt;p’hlyc</w:t>
      </w:r>
      <w:r>
        <w:t>’wmndyh</w:t>
      </w:r>
      <w:r w:rsidRPr="00F10C34">
        <w:t>&gt;</w:t>
      </w:r>
      <w:r w:rsidR="00F01393" w:rsidRPr="00F10C34">
        <w:t xml:space="preserve"> “beware!”</w:t>
      </w:r>
      <w:bookmarkEnd w:id="543"/>
    </w:p>
    <w:p w14:paraId="093121C2" w14:textId="77777777" w:rsidR="004A5E88" w:rsidRDefault="00F01393" w:rsidP="00F01393">
      <w:pPr>
        <w:pStyle w:val="text"/>
      </w:pPr>
      <w:r>
        <w:rPr>
          <w:i/>
          <w:u w:val="single"/>
        </w:rPr>
        <w:t>pahrēz</w:t>
      </w:r>
      <w:r w:rsidRPr="00F10C34">
        <w:rPr>
          <w:i/>
          <w:u w:val="single"/>
        </w:rPr>
        <w:t>ōmandīh</w:t>
      </w:r>
      <w:r w:rsidRPr="00F10C34">
        <w:rPr>
          <w:i/>
        </w:rPr>
        <w:t xml:space="preserve"> saxwan ī dēwān ma āšnaw ud dēn bē padīr</w:t>
      </w:r>
      <w:r w:rsidRPr="00F10C34">
        <w:t xml:space="preserve"> </w:t>
      </w:r>
    </w:p>
    <w:p w14:paraId="3CE8C37A" w14:textId="77777777" w:rsidR="00FD5D61" w:rsidRDefault="004A5E88" w:rsidP="00E30BF8">
      <w:pPr>
        <w:pStyle w:val="text"/>
      </w:pPr>
      <w:r>
        <w:tab/>
      </w:r>
      <w:r w:rsidR="00F01393" w:rsidRPr="00F10C34">
        <w:t>“</w:t>
      </w:r>
      <w:r w:rsidR="00F01393" w:rsidRPr="00AB5B3D">
        <w:rPr>
          <w:u w:val="single"/>
        </w:rPr>
        <w:t>beware</w:t>
      </w:r>
      <w:r w:rsidR="00F01393" w:rsidRPr="00F10C34">
        <w:t xml:space="preserve">! do not listen to what the </w:t>
      </w:r>
      <w:r w:rsidR="00F01393" w:rsidRPr="00F10C34">
        <w:rPr>
          <w:i/>
        </w:rPr>
        <w:t>dēw</w:t>
      </w:r>
      <w:r w:rsidR="00F01393" w:rsidRPr="00F10C34">
        <w:t>s say</w:t>
      </w:r>
      <w:r w:rsidR="00FD5D61">
        <w:t>,</w:t>
      </w:r>
      <w:r w:rsidR="00F01393" w:rsidRPr="00F10C34">
        <w:t xml:space="preserve"> and accept the </w:t>
      </w:r>
      <w:r w:rsidR="00F01393" w:rsidRPr="00F10C34">
        <w:rPr>
          <w:i/>
        </w:rPr>
        <w:t>dēn</w:t>
      </w:r>
      <w:r w:rsidR="00F01393" w:rsidRPr="00F10C34">
        <w:t>!” (</w:t>
      </w:r>
      <w:r w:rsidR="00F01393" w:rsidRPr="00F10C34">
        <w:rPr>
          <w:i/>
        </w:rPr>
        <w:t>PR</w:t>
      </w:r>
      <w:r w:rsidR="00F01393" w:rsidRPr="00F10C34">
        <w:t>.</w:t>
      </w:r>
      <w:r w:rsidR="00F01393" w:rsidRPr="00F10C34">
        <w:rPr>
          <w:rFonts w:cs="Times New Roman"/>
        </w:rPr>
        <w:t>31c.3</w:t>
      </w:r>
      <w:r w:rsidR="00F01393" w:rsidRPr="00F10C34">
        <w:t>)</w:t>
      </w:r>
    </w:p>
    <w:p w14:paraId="489FFB68" w14:textId="77777777" w:rsidR="00FD5D61" w:rsidRPr="00F10C34" w:rsidRDefault="00FD5D61" w:rsidP="00FD5D61"/>
    <w:p w14:paraId="3C7CA7B0" w14:textId="77777777" w:rsidR="00F01393" w:rsidRPr="00F10C34" w:rsidRDefault="00F01393" w:rsidP="00230274">
      <w:pPr>
        <w:pStyle w:val="Heading5"/>
      </w:pPr>
      <w:bookmarkStart w:id="544" w:name="_Toc313441644"/>
      <w:r w:rsidRPr="00F10C34">
        <w:rPr>
          <w:i/>
        </w:rPr>
        <w:t>pargast</w:t>
      </w:r>
      <w:r w:rsidRPr="00F10C34">
        <w:t xml:space="preserve"> </w:t>
      </w:r>
      <w:r w:rsidR="00672696" w:rsidRPr="00672696">
        <w:rPr>
          <w:rFonts w:ascii="Pahlavi" w:hAnsi="Pahlavi"/>
          <w:sz w:val="22"/>
          <w:szCs w:val="22"/>
        </w:rPr>
        <w:t>Wt∆</w:t>
      </w:r>
      <w:r w:rsidR="00672696">
        <w:rPr>
          <w:rFonts w:ascii="Pahlavi" w:hAnsi="Pahlavi"/>
          <w:sz w:val="22"/>
          <w:szCs w:val="22"/>
        </w:rPr>
        <w:t>dL</w:t>
      </w:r>
      <w:r w:rsidR="00672696" w:rsidRPr="00394DC0">
        <w:rPr>
          <w:rFonts w:ascii="Pahlavi" w:hAnsi="Pahlavi"/>
          <w:sz w:val="22"/>
          <w:szCs w:val="22"/>
        </w:rPr>
        <w:t>P</w:t>
      </w:r>
      <w:r w:rsidR="00672696">
        <w:t xml:space="preserve"> , </w:t>
      </w:r>
      <w:r w:rsidR="00672696" w:rsidRPr="00394DC0">
        <w:rPr>
          <w:rFonts w:ascii="Pahlavi" w:hAnsi="Pahlavi"/>
          <w:sz w:val="22"/>
          <w:szCs w:val="22"/>
        </w:rPr>
        <w:t>Wt</w:t>
      </w:r>
      <w:r w:rsidR="00672696">
        <w:rPr>
          <w:rFonts w:ascii="Pahlavi" w:hAnsi="Pahlavi"/>
          <w:sz w:val="22"/>
          <w:szCs w:val="22"/>
        </w:rPr>
        <w:t>jï</w:t>
      </w:r>
      <w:r w:rsidR="00672696" w:rsidRPr="00394DC0">
        <w:rPr>
          <w:rFonts w:ascii="Pahlavi" w:hAnsi="Pahlavi"/>
          <w:sz w:val="22"/>
          <w:szCs w:val="22"/>
        </w:rPr>
        <w:t>ÒP</w:t>
      </w:r>
      <w:r w:rsidR="00672696">
        <w:t xml:space="preserve"> </w:t>
      </w:r>
      <w:r w:rsidR="00672696" w:rsidRPr="00F10C34">
        <w:t>&lt;plgst'&gt;</w:t>
      </w:r>
      <w:r w:rsidR="00672696">
        <w:t xml:space="preserve"> </w:t>
      </w:r>
      <w:r w:rsidRPr="00F10C34">
        <w:t>“god forbid!”</w:t>
      </w:r>
      <w:bookmarkEnd w:id="544"/>
    </w:p>
    <w:p w14:paraId="1539DBCA" w14:textId="77777777" w:rsidR="00F01393" w:rsidRPr="00F10C34" w:rsidRDefault="00F01393" w:rsidP="00F01393">
      <w:pPr>
        <w:pStyle w:val="text"/>
        <w:rPr>
          <w:i/>
        </w:rPr>
      </w:pPr>
      <w:r w:rsidRPr="00F10C34">
        <w:rPr>
          <w:i/>
        </w:rPr>
        <w:t>ud tā ristāxēz ud tan ī pasēn pad was anāgīh ud pādifrāh ī ēwēnag ēwēnag pad dōšox abāyēd būdan.</w:t>
      </w:r>
    </w:p>
    <w:p w14:paraId="67B1877B" w14:textId="77777777" w:rsidR="00230274" w:rsidRDefault="00F01393" w:rsidP="00F01393">
      <w:pPr>
        <w:pStyle w:val="text"/>
      </w:pPr>
      <w:r w:rsidRPr="00F10C34">
        <w:rPr>
          <w:i/>
        </w:rPr>
        <w:t xml:space="preserve">ud </w:t>
      </w:r>
      <w:r w:rsidRPr="00F10C34">
        <w:rPr>
          <w:i/>
          <w:u w:val="single"/>
        </w:rPr>
        <w:t>pargast</w:t>
      </w:r>
      <w:r w:rsidRPr="00F10C34">
        <w:rPr>
          <w:i/>
        </w:rPr>
        <w:t xml:space="preserve"> kū ānōh xwarišn šāyēd xwardan bē pūdag hangōšīdag xōn homānāg</w:t>
      </w:r>
      <w:r w:rsidRPr="005C4275">
        <w:t xml:space="preserve"> </w:t>
      </w:r>
    </w:p>
    <w:p w14:paraId="20A7753E" w14:textId="77777777" w:rsidR="00F01393" w:rsidRDefault="00230274" w:rsidP="00F01393">
      <w:pPr>
        <w:pStyle w:val="text"/>
      </w:pPr>
      <w:r>
        <w:tab/>
      </w:r>
      <w:r w:rsidR="00F01393" w:rsidRPr="00F10C34">
        <w:t>“</w:t>
      </w:r>
      <w:r>
        <w:t>a</w:t>
      </w:r>
      <w:r w:rsidR="00F01393" w:rsidRPr="00F10C34">
        <w:t>nd until the resurrection and the final body, (they) have to be in hell, in much evil and (suffering) various kinds of punishments</w:t>
      </w:r>
      <w:r w:rsidR="003B7E73">
        <w:t>; a</w:t>
      </w:r>
      <w:r w:rsidR="00F01393" w:rsidRPr="00F10C34">
        <w:t xml:space="preserve">nd </w:t>
      </w:r>
      <w:r w:rsidR="00F01393" w:rsidRPr="00AB5B3D">
        <w:rPr>
          <w:u w:val="single"/>
        </w:rPr>
        <w:t>god forbid</w:t>
      </w:r>
      <w:r w:rsidR="00F01393" w:rsidRPr="00F10C34">
        <w:t xml:space="preserve"> (they) be allowed (other) food there except rotten (things) just like (</w:t>
      </w:r>
      <w:r w:rsidR="00F01393" w:rsidRPr="00F10C34">
        <w:rPr>
          <w:i/>
        </w:rPr>
        <w:t>hangōšīdag ... homānāg</w:t>
      </w:r>
      <w:r w:rsidR="00F01393" w:rsidRPr="00F10C34">
        <w:t>) blood!”</w:t>
      </w:r>
      <w:r w:rsidR="00F01393">
        <w:t xml:space="preserve"> (after </w:t>
      </w:r>
      <w:r w:rsidR="00F01393">
        <w:rPr>
          <w:i/>
        </w:rPr>
        <w:t>MX</w:t>
      </w:r>
      <w:r w:rsidR="00F01393">
        <w:t>.1.</w:t>
      </w:r>
      <w:r w:rsidR="00F01393" w:rsidRPr="0089247C">
        <w:t>194</w:t>
      </w:r>
      <w:r w:rsidR="00F01393">
        <w:t>)</w:t>
      </w:r>
    </w:p>
    <w:p w14:paraId="53499327" w14:textId="77777777" w:rsidR="00FD4E27" w:rsidRDefault="00FD4E27" w:rsidP="00F01393">
      <w:pPr>
        <w:pStyle w:val="text"/>
      </w:pPr>
    </w:p>
    <w:p w14:paraId="489F31E2" w14:textId="77777777" w:rsidR="00FD5D61" w:rsidRDefault="00F01393" w:rsidP="00F01393">
      <w:pPr>
        <w:pStyle w:val="text"/>
        <w:rPr>
          <w:i/>
        </w:rPr>
      </w:pPr>
      <w:r w:rsidRPr="00F10C34">
        <w:rPr>
          <w:i/>
        </w:rPr>
        <w:t xml:space="preserve">ud tō rāy gōwam pus ī man kē </w:t>
      </w:r>
      <w:r w:rsidR="00FD5D61">
        <w:rPr>
          <w:i/>
        </w:rPr>
        <w:t>ǰ</w:t>
      </w:r>
      <w:r w:rsidRPr="00F10C34">
        <w:rPr>
          <w:i/>
        </w:rPr>
        <w:t>ahišn-</w:t>
      </w:r>
      <w:r>
        <w:rPr>
          <w:i/>
        </w:rPr>
        <w:t>hayār</w:t>
      </w:r>
      <w:r w:rsidRPr="00F10C34">
        <w:rPr>
          <w:i/>
        </w:rPr>
        <w:t xml:space="preserve"> pad mardōmān tis ī xrad weh </w:t>
      </w:r>
    </w:p>
    <w:p w14:paraId="1E498877" w14:textId="77777777" w:rsidR="00230274" w:rsidRDefault="00F01393" w:rsidP="00F01393">
      <w:pPr>
        <w:pStyle w:val="text"/>
      </w:pPr>
      <w:r w:rsidRPr="00F10C34">
        <w:rPr>
          <w:i/>
        </w:rPr>
        <w:t xml:space="preserve">čē </w:t>
      </w:r>
      <w:r w:rsidRPr="00F10C34">
        <w:rPr>
          <w:i/>
          <w:u w:val="single"/>
        </w:rPr>
        <w:t>agar pargast</w:t>
      </w:r>
      <w:r w:rsidR="00585DE0">
        <w:rPr>
          <w:i/>
        </w:rPr>
        <w:t xml:space="preserve"> xwāstag bē šawēd ayāb čahārb</w:t>
      </w:r>
      <w:r w:rsidRPr="00F10C34">
        <w:rPr>
          <w:i/>
        </w:rPr>
        <w:t>āy bē mīrēd xrad bē mānēd</w:t>
      </w:r>
      <w:r>
        <w:t xml:space="preserve"> </w:t>
      </w:r>
      <w:r w:rsidRPr="00F10C34">
        <w:tab/>
      </w:r>
    </w:p>
    <w:p w14:paraId="0604FD26" w14:textId="77777777" w:rsidR="00FD5D61" w:rsidRDefault="00230274" w:rsidP="00F01393">
      <w:pPr>
        <w:pStyle w:val="text"/>
      </w:pPr>
      <w:r>
        <w:tab/>
      </w:r>
      <w:r w:rsidR="00F01393" w:rsidRPr="00F10C34">
        <w:t>“</w:t>
      </w:r>
      <w:r>
        <w:t>a</w:t>
      </w:r>
      <w:r w:rsidR="00585DE0">
        <w:t>nd I say to you, my son:</w:t>
      </w:r>
      <w:r w:rsidR="00F01393" w:rsidRPr="00F10C34">
        <w:t xml:space="preserve"> (among</w:t>
      </w:r>
      <w:r w:rsidR="00F01393">
        <w:t xml:space="preserve"> the things</w:t>
      </w:r>
      <w:r w:rsidR="00F01393" w:rsidRPr="00F10C34">
        <w:t xml:space="preserve">) </w:t>
      </w:r>
      <w:r w:rsidR="00F01393">
        <w:t>that help</w:t>
      </w:r>
      <w:r w:rsidR="00F01393" w:rsidRPr="00F10C34">
        <w:t xml:space="preserve"> destiny among men, th</w:t>
      </w:r>
      <w:r w:rsidR="00F01393">
        <w:t>e things</w:t>
      </w:r>
      <w:r w:rsidR="00F01393" w:rsidRPr="00F10C34">
        <w:t xml:space="preserve"> of wisdom is best, </w:t>
      </w:r>
    </w:p>
    <w:p w14:paraId="08704BF6" w14:textId="77777777" w:rsidR="00F01393" w:rsidRDefault="00FD5D61" w:rsidP="00E30BF8">
      <w:pPr>
        <w:pStyle w:val="text"/>
      </w:pPr>
      <w:r>
        <w:tab/>
      </w:r>
      <w:r w:rsidR="00F01393" w:rsidRPr="00F10C34">
        <w:t>for</w:t>
      </w:r>
      <w:r w:rsidR="00F01393">
        <w:t xml:space="preserve"> if,</w:t>
      </w:r>
      <w:r w:rsidR="00F01393" w:rsidRPr="00F10C34">
        <w:t xml:space="preserve"> </w:t>
      </w:r>
      <w:r w:rsidR="00F01393" w:rsidRPr="00AB5B3D">
        <w:rPr>
          <w:u w:val="single"/>
        </w:rPr>
        <w:t>god forbid</w:t>
      </w:r>
      <w:r w:rsidR="00F01393">
        <w:t xml:space="preserve">, </w:t>
      </w:r>
      <w:r w:rsidR="00F01393" w:rsidRPr="00F10C34">
        <w:t xml:space="preserve">property </w:t>
      </w:r>
      <w:r w:rsidR="00F01393">
        <w:t>should go</w:t>
      </w:r>
      <w:r w:rsidR="00F01393" w:rsidRPr="00F10C34">
        <w:t xml:space="preserve"> away</w:t>
      </w:r>
      <w:r w:rsidR="00F01393">
        <w:t xml:space="preserve"> or the</w:t>
      </w:r>
      <w:r w:rsidR="00A952C6">
        <w:t xml:space="preserve"> quadru</w:t>
      </w:r>
      <w:r w:rsidR="00960E05">
        <w:t>peds (=</w:t>
      </w:r>
      <w:r w:rsidR="00F01393">
        <w:t xml:space="preserve"> cattle</w:t>
      </w:r>
      <w:r w:rsidR="00960E05">
        <w:t>)</w:t>
      </w:r>
      <w:r w:rsidR="00F01393">
        <w:t xml:space="preserve"> die</w:t>
      </w:r>
      <w:r w:rsidR="00F01393" w:rsidRPr="00F10C34">
        <w:t xml:space="preserve">, </w:t>
      </w:r>
      <w:r w:rsidR="00F01393">
        <w:t xml:space="preserve">(then still) </w:t>
      </w:r>
      <w:r w:rsidR="00F01393" w:rsidRPr="00F10C34">
        <w:t>wisdom remains” (</w:t>
      </w:r>
      <w:r w:rsidR="00F01393" w:rsidRPr="00F10C34">
        <w:rPr>
          <w:i/>
        </w:rPr>
        <w:t>Andarz ī Ādurbād Mahrspandān</w:t>
      </w:r>
      <w:r w:rsidR="00F01393" w:rsidRPr="00F10C34">
        <w:t xml:space="preserve"> 104)</w:t>
      </w:r>
    </w:p>
    <w:p w14:paraId="571ED5D6" w14:textId="77777777" w:rsidR="00E30BF8" w:rsidRPr="00F10C34" w:rsidRDefault="00E30BF8" w:rsidP="00230274"/>
    <w:p w14:paraId="54FE58CB" w14:textId="77777777" w:rsidR="00F01393" w:rsidRPr="00F10C34" w:rsidRDefault="00F01393" w:rsidP="00230274">
      <w:pPr>
        <w:pStyle w:val="Heading5"/>
      </w:pPr>
      <w:bookmarkStart w:id="545" w:name="_Toc313441645"/>
      <w:r w:rsidRPr="00F10C34">
        <w:rPr>
          <w:i/>
        </w:rPr>
        <w:lastRenderedPageBreak/>
        <w:t>šnāyišn</w:t>
      </w:r>
      <w:r w:rsidRPr="00F10C34">
        <w:t xml:space="preserve">, </w:t>
      </w:r>
      <w:r w:rsidRPr="00F10C34">
        <w:rPr>
          <w:i/>
        </w:rPr>
        <w:t>xšnāyišn</w:t>
      </w:r>
      <w:r w:rsidRPr="00F10C34">
        <w:t xml:space="preserve"> </w:t>
      </w:r>
      <w:r w:rsidR="00672696" w:rsidRPr="00F10C34">
        <w:rPr>
          <w:rFonts w:ascii="Pahlavi" w:hAnsi="Pahlavi"/>
          <w:sz w:val="22"/>
        </w:rPr>
        <w:t>WwßÄw</w:t>
      </w:r>
      <w:r w:rsidR="00672696">
        <w:rPr>
          <w:rFonts w:ascii="Pahlavi" w:hAnsi="Pahlavi"/>
          <w:sz w:val="22"/>
        </w:rPr>
        <w:t>ßA</w:t>
      </w:r>
      <w:r w:rsidR="00672696">
        <w:t xml:space="preserve"> , </w:t>
      </w:r>
      <w:r w:rsidR="00672696" w:rsidRPr="00F10C34">
        <w:rPr>
          <w:rFonts w:ascii="Pahlavi" w:hAnsi="Pahlavi"/>
          <w:sz w:val="22"/>
        </w:rPr>
        <w:t>WwßÄwÍ</w:t>
      </w:r>
      <w:r w:rsidR="00672696">
        <w:t xml:space="preserve"> </w:t>
      </w:r>
      <w:r w:rsidR="00672696" w:rsidRPr="00F10C34">
        <w:t>&lt;šn’dšn'</w:t>
      </w:r>
      <w:r w:rsidR="00672696">
        <w:t>, h</w:t>
      </w:r>
      <w:r w:rsidR="00672696" w:rsidRPr="00F10C34">
        <w:t>šn’dšn'&gt;</w:t>
      </w:r>
      <w:r w:rsidR="00672696">
        <w:t xml:space="preserve"> </w:t>
      </w:r>
      <w:r w:rsidRPr="00F10C34">
        <w:t xml:space="preserve">“hail to </w:t>
      </w:r>
      <w:r w:rsidR="00672696">
        <w:t>...</w:t>
      </w:r>
      <w:r w:rsidRPr="00F10C34">
        <w:t>!”</w:t>
      </w:r>
      <w:bookmarkEnd w:id="545"/>
    </w:p>
    <w:p w14:paraId="3CA14CB9" w14:textId="77777777" w:rsidR="00230274" w:rsidRDefault="00F01393" w:rsidP="00F01393">
      <w:pPr>
        <w:pStyle w:val="text"/>
      </w:pPr>
      <w:r w:rsidRPr="00F10C34">
        <w:rPr>
          <w:i/>
          <w:u w:val="single"/>
        </w:rPr>
        <w:t>xšnāyišn</w:t>
      </w:r>
      <w:r w:rsidRPr="00F10C34">
        <w:rPr>
          <w:i/>
        </w:rPr>
        <w:t xml:space="preserve"> dādār Ohrmazd ī rāyōmand ī xwarrahōmand ī harwisp-āgāh ī dānāg ī tuwānāg ī mahist humad hūxt huwaršt pad menišn gōwišn kunišn</w:t>
      </w:r>
      <w:r w:rsidRPr="00F10C34">
        <w:t xml:space="preserve"> </w:t>
      </w:r>
    </w:p>
    <w:p w14:paraId="13091B0B" w14:textId="77777777" w:rsidR="00F01393" w:rsidRDefault="00230274" w:rsidP="00F01393">
      <w:pPr>
        <w:pStyle w:val="text"/>
      </w:pPr>
      <w:r>
        <w:tab/>
      </w:r>
      <w:r w:rsidR="00F01393" w:rsidRPr="00F10C34">
        <w:t>“</w:t>
      </w:r>
      <w:r>
        <w:rPr>
          <w:u w:val="single"/>
        </w:rPr>
        <w:t>h</w:t>
      </w:r>
      <w:r w:rsidR="00F01393" w:rsidRPr="00AB5B3D">
        <w:rPr>
          <w:u w:val="single"/>
        </w:rPr>
        <w:t>ail</w:t>
      </w:r>
      <w:r w:rsidR="00672696">
        <w:t xml:space="preserve"> </w:t>
      </w:r>
      <w:r w:rsidR="00F01393" w:rsidRPr="00F10C34">
        <w:t xml:space="preserve">to Ohrmazd the creator, </w:t>
      </w:r>
      <w:r w:rsidR="00585DE0">
        <w:t>l</w:t>
      </w:r>
      <w:r w:rsidR="00FD5D61">
        <w:t>uminous</w:t>
      </w:r>
      <w:r w:rsidR="00F01393" w:rsidRPr="00F10C34">
        <w:t xml:space="preserve"> and </w:t>
      </w:r>
      <w:r w:rsidR="00FD5D61">
        <w:t>full of</w:t>
      </w:r>
      <w:r w:rsidR="004A5E88">
        <w:t xml:space="preserve"> Xwarrah</w:t>
      </w:r>
      <w:r w:rsidR="00F01393" w:rsidRPr="00F10C34">
        <w:t>, all-knowing, wise, who is greatest (with respect) to having thought (good thoughts) in his thought, having spoken (good speech) in his speech, and having performed (good acts) with his action!”</w:t>
      </w:r>
      <w:r w:rsidR="00F01393">
        <w:t xml:space="preserve"> (</w:t>
      </w:r>
      <w:r w:rsidR="00F01393" w:rsidRPr="00E67704">
        <w:rPr>
          <w:i/>
        </w:rPr>
        <w:t>Bd</w:t>
      </w:r>
      <w:r w:rsidR="00F01393" w:rsidRPr="00E67704">
        <w:t>.0</w:t>
      </w:r>
      <w:r w:rsidR="00F01393">
        <w:t>.0)</w:t>
      </w:r>
    </w:p>
    <w:p w14:paraId="5F5F338F" w14:textId="77777777" w:rsidR="00524671" w:rsidRDefault="00524671" w:rsidP="00524671">
      <w:pPr>
        <w:pStyle w:val="Heading5"/>
      </w:pPr>
      <w:r>
        <w:t>wāy “woe!”</w:t>
      </w:r>
    </w:p>
    <w:p w14:paraId="6249E87D" w14:textId="77777777" w:rsidR="00524671" w:rsidRDefault="00524671" w:rsidP="00F01393">
      <w:pPr>
        <w:pStyle w:val="text"/>
      </w:pPr>
      <w:r w:rsidRPr="00524671">
        <w:rPr>
          <w:i/>
        </w:rPr>
        <w:t>wāy ō mardōm bawād</w:t>
      </w:r>
      <w:r>
        <w:t xml:space="preserve"> [subj.]</w:t>
      </w:r>
    </w:p>
    <w:p w14:paraId="4868E0B2" w14:textId="77777777" w:rsidR="00524671" w:rsidRDefault="00524671" w:rsidP="00F01393">
      <w:pPr>
        <w:pStyle w:val="text"/>
      </w:pPr>
      <w:r>
        <w:tab/>
        <w:t>“</w:t>
      </w:r>
      <w:r w:rsidRPr="00524671">
        <w:rPr>
          <w:i/>
        </w:rPr>
        <w:t>woe</w:t>
      </w:r>
      <w:r>
        <w:t xml:space="preserve"> to mankind!”</w:t>
      </w:r>
    </w:p>
    <w:p w14:paraId="7A80EBF8" w14:textId="77777777" w:rsidR="00524671" w:rsidRPr="00F10C34" w:rsidRDefault="00524671" w:rsidP="00F01393">
      <w:pPr>
        <w:pStyle w:val="text"/>
      </w:pPr>
    </w:p>
    <w:p w14:paraId="3EE98B18" w14:textId="77777777" w:rsidR="00F01393" w:rsidRPr="00F10C34" w:rsidRDefault="00F01393" w:rsidP="00230274">
      <w:pPr>
        <w:pStyle w:val="Heading5"/>
      </w:pPr>
      <w:bookmarkStart w:id="546" w:name="_Toc313441646"/>
      <w:r w:rsidRPr="00F10C34">
        <w:rPr>
          <w:i/>
        </w:rPr>
        <w:t>xunak</w:t>
      </w:r>
      <w:r w:rsidRPr="00F10C34">
        <w:t xml:space="preserve"> </w:t>
      </w:r>
      <w:r w:rsidR="00672696" w:rsidRPr="00E36383">
        <w:rPr>
          <w:rFonts w:ascii="Pahlavi" w:hAnsi="Pahlavi"/>
          <w:szCs w:val="20"/>
        </w:rPr>
        <w:t>WKWwA</w:t>
      </w:r>
      <w:r w:rsidR="00672696">
        <w:t xml:space="preserve"> </w:t>
      </w:r>
      <w:r w:rsidR="00672696" w:rsidRPr="00F10C34">
        <w:t>&lt;hwnk'&gt;</w:t>
      </w:r>
      <w:r w:rsidR="00672696">
        <w:t xml:space="preserve"> </w:t>
      </w:r>
      <w:r w:rsidRPr="00F10C34">
        <w:t xml:space="preserve">“happy </w:t>
      </w:r>
      <w:r w:rsidR="00672696">
        <w:t>(</w:t>
      </w:r>
      <w:r w:rsidRPr="00F10C34">
        <w:t>he who ...</w:t>
      </w:r>
      <w:r w:rsidR="00672696">
        <w:t>)</w:t>
      </w:r>
      <w:r w:rsidRPr="00F10C34">
        <w:t>!”</w:t>
      </w:r>
      <w:bookmarkEnd w:id="546"/>
    </w:p>
    <w:p w14:paraId="2089F741" w14:textId="77777777" w:rsidR="00230274" w:rsidRDefault="00F01393" w:rsidP="00F01393">
      <w:pPr>
        <w:pStyle w:val="text"/>
      </w:pPr>
      <w:r w:rsidRPr="00F10C34">
        <w:rPr>
          <w:i/>
          <w:u w:val="single"/>
        </w:rPr>
        <w:t>xunak</w:t>
      </w:r>
      <w:r w:rsidRPr="00F10C34">
        <w:rPr>
          <w:i/>
        </w:rPr>
        <w:t xml:space="preserve"> ōy tan ī wispān-dānāgīh-pēsīd dēn mazdēsn āgāh ud rāh-nimāy bawēd</w:t>
      </w:r>
      <w:r w:rsidRPr="00F10C34">
        <w:t xml:space="preserve"> </w:t>
      </w:r>
    </w:p>
    <w:p w14:paraId="67DF42CA" w14:textId="77777777" w:rsidR="00F01393" w:rsidRPr="00F10C34" w:rsidRDefault="00230274" w:rsidP="00F01393">
      <w:pPr>
        <w:pStyle w:val="text"/>
      </w:pPr>
      <w:r>
        <w:tab/>
      </w:r>
      <w:r w:rsidR="00F01393" w:rsidRPr="00F10C34">
        <w:t>“</w:t>
      </w:r>
      <w:r w:rsidR="00F01393" w:rsidRPr="00AB5B3D">
        <w:rPr>
          <w:u w:val="single"/>
        </w:rPr>
        <w:t>happy</w:t>
      </w:r>
      <w:r w:rsidR="00F01393" w:rsidRPr="00F10C34">
        <w:t xml:space="preserve"> that body (</w:t>
      </w:r>
      <w:r w:rsidR="003B7E73">
        <w:t xml:space="preserve">= </w:t>
      </w:r>
      <w:r w:rsidR="00F01393" w:rsidRPr="00F10C34">
        <w:t>person) who is aware of</w:t>
      </w:r>
      <w:r w:rsidR="004A5E88">
        <w:t xml:space="preserve"> (= </w:t>
      </w:r>
      <w:r w:rsidR="003B7E73">
        <w:t>familiar with</w:t>
      </w:r>
      <w:r w:rsidR="004A5E88">
        <w:t>)</w:t>
      </w:r>
      <w:r w:rsidR="00F01393" w:rsidRPr="00F10C34">
        <w:t xml:space="preserve"> the Mazdayasnian </w:t>
      </w:r>
      <w:r w:rsidR="00F01393" w:rsidRPr="00F10C34">
        <w:rPr>
          <w:i/>
        </w:rPr>
        <w:t>dēn</w:t>
      </w:r>
      <w:r w:rsidR="00F01393" w:rsidRPr="00F10C34">
        <w:t xml:space="preserve">, </w:t>
      </w:r>
      <w:r w:rsidR="00585DE0">
        <w:t xml:space="preserve">(which is) </w:t>
      </w:r>
      <w:r w:rsidR="00F01393" w:rsidRPr="00F10C34">
        <w:t>adorned with the knowledge of all (beings), and</w:t>
      </w:r>
      <w:r w:rsidR="004A5E88">
        <w:t xml:space="preserve"> </w:t>
      </w:r>
      <w:r w:rsidR="003B7E73">
        <w:t>(</w:t>
      </w:r>
      <w:r w:rsidR="004A5E88">
        <w:t>is</w:t>
      </w:r>
      <w:r w:rsidR="003B7E73">
        <w:t>)</w:t>
      </w:r>
      <w:r w:rsidR="00F01393" w:rsidRPr="00F10C34">
        <w:t xml:space="preserve"> a guide (to/in it)!” (</w:t>
      </w:r>
      <w:r w:rsidR="00F01393" w:rsidRPr="00F10C34">
        <w:rPr>
          <w:i/>
        </w:rPr>
        <w:t>Dk</w:t>
      </w:r>
      <w:r w:rsidR="00F01393" w:rsidRPr="00F10C34">
        <w:t>.5.24.30a)</w:t>
      </w:r>
    </w:p>
    <w:p w14:paraId="7B1238D7" w14:textId="77777777" w:rsidR="00F01393" w:rsidRPr="00F10C34" w:rsidRDefault="00F01393" w:rsidP="00F01393">
      <w:pPr>
        <w:pStyle w:val="text"/>
      </w:pPr>
    </w:p>
    <w:p w14:paraId="051B7ACF" w14:textId="77777777" w:rsidR="003D06E6" w:rsidRDefault="003D06E6" w:rsidP="00F01393">
      <w:pPr>
        <w:keepNext/>
      </w:pPr>
      <w:r>
        <w:rPr>
          <w:i/>
        </w:rPr>
        <w:t>ābād</w:t>
      </w:r>
      <w:r>
        <w:t xml:space="preserve"> </w:t>
      </w:r>
      <w:r>
        <w:rPr>
          <w:rFonts w:ascii="Pahlavi" w:hAnsi="Pahlavi"/>
          <w:sz w:val="22"/>
        </w:rPr>
        <w:t>W</w:t>
      </w:r>
      <w:r w:rsidRPr="00F10C34">
        <w:rPr>
          <w:rFonts w:ascii="Pahlavi" w:hAnsi="Pahlavi"/>
          <w:sz w:val="22"/>
        </w:rPr>
        <w:t>tÅcÅ</w:t>
      </w:r>
      <w:r w:rsidRPr="00F10C34">
        <w:rPr>
          <w:sz w:val="22"/>
        </w:rPr>
        <w:t xml:space="preserve"> </w:t>
      </w:r>
      <w:r w:rsidRPr="00F10C34">
        <w:t>&lt;’</w:t>
      </w:r>
      <w:r w:rsidRPr="00F10C34">
        <w:rPr>
          <w:lang w:val="sl-SI"/>
        </w:rPr>
        <w:t>p̄’</w:t>
      </w:r>
      <w:r w:rsidRPr="00F10C34">
        <w:t>t</w:t>
      </w:r>
      <w:r>
        <w:t>'</w:t>
      </w:r>
      <w:r w:rsidRPr="00F10C34">
        <w:t>&gt;</w:t>
      </w:r>
      <w:r>
        <w:t xml:space="preserve"> “</w:t>
      </w:r>
      <w:r w:rsidR="000E6B10">
        <w:t>prosperous</w:t>
      </w:r>
      <w:r>
        <w:t>, lucky</w:t>
      </w:r>
      <w:r w:rsidR="00F01393" w:rsidRPr="00F10C34">
        <w:t>”</w:t>
      </w:r>
      <w:r>
        <w:t xml:space="preserve"> </w:t>
      </w:r>
    </w:p>
    <w:p w14:paraId="0A42FD7E" w14:textId="77777777" w:rsidR="00F01393" w:rsidRDefault="003D06E6" w:rsidP="00F01393">
      <w:pPr>
        <w:keepNext/>
      </w:pPr>
      <w:r>
        <w:tab/>
        <w:t xml:space="preserve">This is often used with </w:t>
      </w:r>
      <w:r>
        <w:rPr>
          <w:i/>
        </w:rPr>
        <w:t>gōw-</w:t>
      </w:r>
      <w:r>
        <w:t xml:space="preserve"> </w:t>
      </w:r>
      <w:r w:rsidR="000F409D">
        <w:t xml:space="preserve">(also </w:t>
      </w:r>
      <w:r w:rsidR="000F409D">
        <w:rPr>
          <w:i/>
        </w:rPr>
        <w:t>hangār-</w:t>
      </w:r>
      <w:r w:rsidR="000F409D">
        <w:t xml:space="preserve">, </w:t>
      </w:r>
      <w:r w:rsidR="000F409D">
        <w:rPr>
          <w:i/>
        </w:rPr>
        <w:t>kun-</w:t>
      </w:r>
      <w:r w:rsidR="000F409D">
        <w:t xml:space="preserve">, </w:t>
      </w:r>
      <w:r w:rsidR="000F409D">
        <w:rPr>
          <w:i/>
        </w:rPr>
        <w:t>pad ... dār-</w:t>
      </w:r>
      <w:r w:rsidR="000F409D">
        <w:t xml:space="preserve">; MacKenzie s.v. </w:t>
      </w:r>
      <w:r w:rsidR="000F409D">
        <w:rPr>
          <w:i/>
        </w:rPr>
        <w:t>āzādīh</w:t>
      </w:r>
      <w:r w:rsidR="000F409D">
        <w:t>)</w:t>
      </w:r>
      <w:r>
        <w:t>.</w:t>
      </w:r>
    </w:p>
    <w:p w14:paraId="47037748" w14:textId="77777777" w:rsidR="00F01393" w:rsidRPr="00F10C34" w:rsidRDefault="00F01393" w:rsidP="00F01393">
      <w:pPr>
        <w:pStyle w:val="text"/>
      </w:pPr>
    </w:p>
    <w:p w14:paraId="6B03DAF2" w14:textId="77777777" w:rsidR="00230274" w:rsidRDefault="00F01393" w:rsidP="00F01393">
      <w:pPr>
        <w:pStyle w:val="text"/>
        <w:rPr>
          <w:lang w:bidi="fa-IR"/>
        </w:rPr>
      </w:pPr>
      <w:r w:rsidRPr="00F10C34">
        <w:rPr>
          <w:i/>
        </w:rPr>
        <w:t xml:space="preserve">az wehān </w:t>
      </w:r>
      <w:r w:rsidRPr="00F10C34">
        <w:rPr>
          <w:i/>
          <w:u w:val="single"/>
        </w:rPr>
        <w:t>ābādīh</w:t>
      </w:r>
      <w:r w:rsidRPr="00F10C34">
        <w:rPr>
          <w:i/>
        </w:rPr>
        <w:t xml:space="preserve"> ud spās </w:t>
      </w:r>
      <w:r w:rsidRPr="00F10C34">
        <w:rPr>
          <w:i/>
          <w:u w:val="single"/>
        </w:rPr>
        <w:t>gōwišn</w:t>
      </w:r>
      <w:r w:rsidRPr="00F10C34">
        <w:rPr>
          <w:rFonts w:hint="cs"/>
          <w:lang w:bidi="fa-IR"/>
        </w:rPr>
        <w:t xml:space="preserve"> </w:t>
      </w:r>
    </w:p>
    <w:p w14:paraId="0DF3754C" w14:textId="77777777" w:rsidR="00F01393" w:rsidRDefault="00230274" w:rsidP="00F01393">
      <w:pPr>
        <w:pStyle w:val="text"/>
      </w:pPr>
      <w:r>
        <w:rPr>
          <w:lang w:bidi="fa-IR"/>
        </w:rPr>
        <w:tab/>
      </w:r>
      <w:r w:rsidR="00F01393" w:rsidRPr="00F10C34">
        <w:rPr>
          <w:lang w:bidi="fa-IR"/>
        </w:rPr>
        <w:t xml:space="preserve">“one should </w:t>
      </w:r>
      <w:r w:rsidR="00DB2B08">
        <w:rPr>
          <w:lang w:bidi="fa-IR"/>
        </w:rPr>
        <w:t>say</w:t>
      </w:r>
      <w:r w:rsidR="00F01393" w:rsidRPr="00F10C34">
        <w:rPr>
          <w:lang w:bidi="fa-IR"/>
        </w:rPr>
        <w:t xml:space="preserve"> </w:t>
      </w:r>
      <w:r w:rsidR="00DB2B08">
        <w:rPr>
          <w:u w:val="single"/>
          <w:lang w:bidi="fa-IR"/>
        </w:rPr>
        <w:t>‘be properous!’</w:t>
      </w:r>
      <w:r w:rsidR="00F01393" w:rsidRPr="00F10C34">
        <w:rPr>
          <w:lang w:bidi="fa-IR"/>
        </w:rPr>
        <w:t xml:space="preserve"> and </w:t>
      </w:r>
      <w:r w:rsidR="00AB67A2">
        <w:rPr>
          <w:lang w:bidi="fa-IR"/>
        </w:rPr>
        <w:t>gratitude</w:t>
      </w:r>
      <w:r w:rsidR="00F01393" w:rsidRPr="00F10C34">
        <w:rPr>
          <w:lang w:bidi="fa-IR"/>
        </w:rPr>
        <w:t xml:space="preserve"> </w:t>
      </w:r>
      <w:r w:rsidR="00751E2D">
        <w:rPr>
          <w:lang w:bidi="fa-IR"/>
        </w:rPr>
        <w:t>(coming) from</w:t>
      </w:r>
      <w:r w:rsidR="00F01393" w:rsidRPr="00F10C34">
        <w:rPr>
          <w:lang w:bidi="fa-IR"/>
        </w:rPr>
        <w:t xml:space="preserve"> good people”</w:t>
      </w:r>
      <w:r w:rsidR="00F01393" w:rsidRPr="00F10C34">
        <w:t xml:space="preserve"> (</w:t>
      </w:r>
      <w:r w:rsidR="00F01393" w:rsidRPr="00F10C34">
        <w:rPr>
          <w:i/>
        </w:rPr>
        <w:t>Dk</w:t>
      </w:r>
      <w:r w:rsidR="00F01393" w:rsidRPr="00F10C34">
        <w:t>.6.286)</w:t>
      </w:r>
    </w:p>
    <w:p w14:paraId="4FE78FFE" w14:textId="77777777" w:rsidR="00FD4E27" w:rsidRPr="00F10C34" w:rsidRDefault="00FD4E27" w:rsidP="00F01393">
      <w:pPr>
        <w:pStyle w:val="text"/>
      </w:pPr>
    </w:p>
    <w:p w14:paraId="018BE3A3" w14:textId="77777777" w:rsidR="00230274" w:rsidRDefault="00F01393" w:rsidP="00F01393">
      <w:pPr>
        <w:pStyle w:val="text"/>
      </w:pPr>
      <w:r w:rsidRPr="00F10C34">
        <w:rPr>
          <w:i/>
          <w:u w:val="single"/>
        </w:rPr>
        <w:t>ābād-gōwišn</w:t>
      </w:r>
      <w:r w:rsidRPr="00F10C34">
        <w:rPr>
          <w:i/>
        </w:rPr>
        <w:t xml:space="preserve"> hēnd kū saxwan čarbīhā gōwēnd ud druwand hēnd</w:t>
      </w:r>
      <w:r w:rsidRPr="00F10C34">
        <w:t xml:space="preserve"> </w:t>
      </w:r>
    </w:p>
    <w:p w14:paraId="6EA887F4" w14:textId="77777777" w:rsidR="00AE2792" w:rsidRDefault="00230274" w:rsidP="00C153F3">
      <w:pPr>
        <w:pStyle w:val="text"/>
      </w:pPr>
      <w:r>
        <w:tab/>
      </w:r>
      <w:r w:rsidR="00F01393" w:rsidRPr="00F10C34">
        <w:t xml:space="preserve">“they </w:t>
      </w:r>
      <w:r w:rsidR="00DB2B08">
        <w:t>say</w:t>
      </w:r>
      <w:r w:rsidR="00F01393" w:rsidRPr="00F10C34">
        <w:t xml:space="preserve"> </w:t>
      </w:r>
      <w:r w:rsidR="00DB2B08">
        <w:rPr>
          <w:u w:val="single"/>
        </w:rPr>
        <w:t>‘be prosperous!’</w:t>
      </w:r>
      <w:r w:rsidR="00F01393" w:rsidRPr="00F10C34">
        <w:t>, i.e., they are mild-spoken, but wicked” (</w:t>
      </w:r>
      <w:r w:rsidR="00F01393" w:rsidRPr="00F10C34">
        <w:rPr>
          <w:i/>
        </w:rPr>
        <w:t>Dk</w:t>
      </w:r>
      <w:r w:rsidR="00F01393" w:rsidRPr="00F10C34">
        <w:t>.7.8.13)</w:t>
      </w:r>
    </w:p>
    <w:p w14:paraId="52748E22" w14:textId="77777777" w:rsidR="003D06E6" w:rsidRDefault="003D06E6" w:rsidP="00C153F3">
      <w:pPr>
        <w:pStyle w:val="text"/>
      </w:pPr>
    </w:p>
    <w:p w14:paraId="5C7D8258" w14:textId="77777777" w:rsidR="003D06E6" w:rsidRPr="003D06E6" w:rsidRDefault="003D06E6" w:rsidP="00C153F3">
      <w:pPr>
        <w:pStyle w:val="text"/>
        <w:rPr>
          <w:i/>
        </w:rPr>
      </w:pPr>
      <w:r w:rsidRPr="003D06E6">
        <w:rPr>
          <w:i/>
          <w:u w:val="single"/>
        </w:rPr>
        <w:t>ābādīhā</w:t>
      </w:r>
      <w:r w:rsidRPr="003D06E6">
        <w:rPr>
          <w:i/>
        </w:rPr>
        <w:t xml:space="preserve"> ī ka-m anāgīh ēn čē az ēn wattar šāyēd būdan</w:t>
      </w:r>
    </w:p>
    <w:p w14:paraId="55FE5B8F" w14:textId="77777777" w:rsidR="003D06E6" w:rsidRDefault="003D06E6" w:rsidP="00C153F3">
      <w:pPr>
        <w:pStyle w:val="text"/>
      </w:pPr>
      <w:r>
        <w:tab/>
        <w:t>“</w:t>
      </w:r>
      <w:r w:rsidRPr="003D06E6">
        <w:rPr>
          <w:u w:val="single"/>
        </w:rPr>
        <w:t>what good luck</w:t>
      </w:r>
      <w:r>
        <w:t xml:space="preserve"> that my evil (the evil that befell me) is this, for it could be worse than this!” (</w:t>
      </w:r>
      <w:r>
        <w:rPr>
          <w:i/>
        </w:rPr>
        <w:t>WAM</w:t>
      </w:r>
      <w:r>
        <w:t xml:space="preserve">.27) </w:t>
      </w:r>
    </w:p>
    <w:p w14:paraId="1A0B64E1" w14:textId="77777777" w:rsidR="00E30BF8" w:rsidRDefault="00E30BF8" w:rsidP="00AE2792"/>
    <w:p w14:paraId="4229BCBE" w14:textId="77777777" w:rsidR="001378DE" w:rsidRPr="00F10C34" w:rsidRDefault="001378DE" w:rsidP="00AE2792"/>
    <w:p w14:paraId="563A96EB" w14:textId="77777777" w:rsidR="00F01393" w:rsidRPr="009C50D4" w:rsidRDefault="00F01393" w:rsidP="00F01393">
      <w:pPr>
        <w:pStyle w:val="Heading1"/>
      </w:pPr>
      <w:bookmarkStart w:id="547" w:name="_Toc313441647"/>
      <w:r>
        <w:t>Sentences 12</w:t>
      </w:r>
      <w:bookmarkEnd w:id="547"/>
    </w:p>
    <w:p w14:paraId="20BCA3AB" w14:textId="77777777" w:rsidR="00F01393" w:rsidRPr="00394DC0" w:rsidRDefault="00F01393" w:rsidP="00F01393"/>
    <w:p w14:paraId="7FDF98FB" w14:textId="77777777" w:rsidR="00F01393" w:rsidRPr="00F10C34" w:rsidRDefault="00F01393" w:rsidP="00F01393">
      <w:pPr>
        <w:pStyle w:val="text"/>
        <w:rPr>
          <w:sz w:val="24"/>
        </w:rPr>
      </w:pPr>
      <w:r w:rsidRPr="00F10C34">
        <w:rPr>
          <w:rFonts w:ascii="Pahlavi" w:hAnsi="Pahlavi"/>
          <w:sz w:val="24"/>
        </w:rPr>
        <w:tab/>
      </w:r>
      <w:r w:rsidRPr="00F10C34">
        <w:rPr>
          <w:rFonts w:ascii="Pahlavi" w:hAnsi="Pahlavi"/>
          <w:sz w:val="24"/>
        </w:rPr>
        <w:tab/>
      </w:r>
      <w:r>
        <w:rPr>
          <w:rFonts w:ascii="Pahlavi" w:hAnsi="Pahlavi"/>
          <w:sz w:val="24"/>
        </w:rPr>
        <w:tab/>
        <w:t xml:space="preserve">/ YNwAklAWK a˜wAwA ^ WwÍwaD x </w:t>
      </w:r>
      <w:r w:rsidRPr="00F10C34">
        <w:rPr>
          <w:rFonts w:ascii="Pahlavi" w:hAnsi="Pahlavi"/>
          <w:sz w:val="24"/>
        </w:rPr>
        <w:t xml:space="preserve">nM </w:t>
      </w:r>
      <w:r>
        <w:rPr>
          <w:rFonts w:ascii="Pahlavi" w:hAnsi="Pahlavi"/>
          <w:sz w:val="24"/>
        </w:rPr>
        <w:t>AWK à YWwllmY áÒ a˜wAwA ^ esAkA</w:t>
      </w:r>
      <w:r w:rsidRPr="00F10C34">
        <w:rPr>
          <w:rFonts w:ascii="Pahlavi" w:hAnsi="Pahlavi"/>
          <w:sz w:val="24"/>
        </w:rPr>
        <w:t>WfJwlA Y&gt;WT</w:t>
      </w:r>
      <w:r w:rsidRPr="00F10C34">
        <w:rPr>
          <w:rFonts w:ascii="Pahlavi" w:hAnsi="Pahlavi"/>
          <w:sz w:val="24"/>
        </w:rPr>
        <w:tab/>
        <w:t>? !</w:t>
      </w:r>
    </w:p>
    <w:p w14:paraId="3FFCC86C" w14:textId="77777777" w:rsidR="00F01393" w:rsidRPr="00D80A4A" w:rsidRDefault="00F01393" w:rsidP="00F01393">
      <w:pPr>
        <w:pStyle w:val="text"/>
      </w:pPr>
      <w:r>
        <w:t>&lt;TW</w:t>
      </w:r>
      <w:r w:rsidRPr="00D80A4A">
        <w:rPr>
          <w:u w:val="single"/>
        </w:rPr>
        <w:t>B</w:t>
      </w:r>
      <w:r>
        <w:t xml:space="preserve"> hlwsp'’k’syh Y ’whrm</w:t>
      </w:r>
      <w:r w:rsidRPr="00D80A4A">
        <w:rPr>
          <w:u w:val="single"/>
        </w:rPr>
        <w:t>zd</w:t>
      </w:r>
      <w:r>
        <w:t xml:space="preserve"> l’y YMLLWNd AYK KRA ME BYN d’nšn' Y ’whrm</w:t>
      </w:r>
      <w:r w:rsidRPr="00D80A4A">
        <w:rPr>
          <w:u w:val="single"/>
        </w:rPr>
        <w:t>zd</w:t>
      </w:r>
      <w:r>
        <w:t xml:space="preserve"> kn’lk’wmnd&gt;</w:t>
      </w:r>
    </w:p>
    <w:p w14:paraId="5FA1BF02" w14:textId="77777777" w:rsidR="00F01393" w:rsidRPr="00D80A4A" w:rsidRDefault="00F01393" w:rsidP="00F01393"/>
    <w:p w14:paraId="5B299F85" w14:textId="77777777" w:rsidR="00F01393" w:rsidRPr="00F10C34" w:rsidRDefault="00F01393" w:rsidP="00F01393">
      <w:pPr>
        <w:pStyle w:val="text"/>
      </w:pPr>
      <w:r>
        <w:rPr>
          <w:rFonts w:ascii="Pahlavi" w:hAnsi="Pahlavi"/>
          <w:sz w:val="24"/>
        </w:rPr>
        <w:t xml:space="preserve">/ </w:t>
      </w:r>
      <w:r w:rsidR="003146FE">
        <w:rPr>
          <w:rFonts w:ascii="Pahlavi" w:hAnsi="Pahlavi"/>
          <w:sz w:val="24"/>
        </w:rPr>
        <w:t>ž</w:t>
      </w:r>
      <w:r w:rsidRPr="00F10C34">
        <w:rPr>
          <w:rFonts w:ascii="Pahlavi" w:hAnsi="Pahlavi"/>
          <w:sz w:val="24"/>
        </w:rPr>
        <w:t>WWkˆH ÍBwA WKtåÅTW ^ WtJwßAKwïÅ ìtJ WWP WwaHtÂA WWwSC WtDWWwaD WWWtdA elAwaHwY WwaHcÅ</w:t>
      </w:r>
      <w:r w:rsidRPr="00F10C34">
        <w:rPr>
          <w:rFonts w:ascii="Pahlavi" w:hAnsi="Pahlavi"/>
          <w:sz w:val="22"/>
        </w:rPr>
        <w:tab/>
        <w:t xml:space="preserve">? </w:t>
      </w:r>
      <w:r>
        <w:rPr>
          <w:rFonts w:ascii="Pahlavi" w:hAnsi="Pahlavi"/>
          <w:sz w:val="22"/>
        </w:rPr>
        <w:t>2</w:t>
      </w:r>
    </w:p>
    <w:p w14:paraId="66D98B74" w14:textId="77777777" w:rsidR="00F01393" w:rsidRPr="00F10C34" w:rsidRDefault="00F01393" w:rsidP="00F01393">
      <w:pPr>
        <w:pStyle w:val="text"/>
      </w:pPr>
      <w:r w:rsidRPr="00F10C34">
        <w:rPr>
          <w:i/>
        </w:rPr>
        <w:t>u-šān dušxwārīh ēdōn bawēd čiyōn ka-šān pad gētīy ayō</w:t>
      </w:r>
      <w:r>
        <w:rPr>
          <w:i/>
        </w:rPr>
        <w:t>x</w:t>
      </w:r>
      <w:r w:rsidRPr="00F10C34">
        <w:rPr>
          <w:i/>
        </w:rPr>
        <w:t>šust ī widāxtag awiš hi</w:t>
      </w:r>
      <w:r>
        <w:rPr>
          <w:i/>
        </w:rPr>
        <w:t>lēnd</w:t>
      </w:r>
      <w:r>
        <w:t xml:space="preserve"> </w:t>
      </w:r>
    </w:p>
    <w:p w14:paraId="42C7CEB0" w14:textId="77777777" w:rsidR="00667D79" w:rsidRDefault="00667D79" w:rsidP="00667D79"/>
    <w:p w14:paraId="0650FED9" w14:textId="77777777" w:rsidR="001378DE" w:rsidRDefault="001378DE" w:rsidP="00667D79"/>
    <w:p w14:paraId="6C4D7431" w14:textId="77777777" w:rsidR="001378DE" w:rsidRDefault="001378DE" w:rsidP="00667D79"/>
    <w:p w14:paraId="726F5FD4" w14:textId="77777777" w:rsidR="00F01393" w:rsidRPr="00F10C34" w:rsidRDefault="00F01393" w:rsidP="00F01393">
      <w:pPr>
        <w:pStyle w:val="text"/>
      </w:pPr>
      <w:r>
        <w:rPr>
          <w:rFonts w:ascii="Pahlavi" w:hAnsi="Pahlavi"/>
          <w:sz w:val="24"/>
        </w:rPr>
        <w:t xml:space="preserve">/ </w:t>
      </w:r>
      <w:r w:rsidRPr="00F10C34">
        <w:rPr>
          <w:rFonts w:ascii="Pahlavi" w:hAnsi="Pahlavi"/>
          <w:sz w:val="24"/>
        </w:rPr>
        <w:t>WTWWwaD aÒ LtÂLwA W LtÂïJV W LTwajA ÍcÅ WTWWwaD ìtJ WWP Y</w:t>
      </w:r>
      <w:r>
        <w:rPr>
          <w:rFonts w:ascii="Pahlavi" w:hAnsi="Pahlavi"/>
          <w:sz w:val="24"/>
        </w:rPr>
        <w:t>&gt;</w:t>
      </w:r>
      <w:r w:rsidR="000A2CB0">
        <w:rPr>
          <w:rFonts w:ascii="Pahlavi" w:hAnsi="Pahlavi"/>
          <w:sz w:val="24"/>
        </w:rPr>
        <w:t>W WN  1AWvY W</w:t>
      </w:r>
      <w:r w:rsidRPr="00F10C34">
        <w:rPr>
          <w:rFonts w:ascii="Pahlavi" w:hAnsi="Pahlavi"/>
          <w:sz w:val="24"/>
        </w:rPr>
        <w:t>wsC</w:t>
      </w:r>
      <w:r w:rsidR="00FA4264">
        <w:rPr>
          <w:rFonts w:ascii="Pahlavi" w:hAnsi="Pahlavi"/>
          <w:sz w:val="24"/>
        </w:rPr>
        <w:t xml:space="preserve"> </w:t>
      </w:r>
      <w:r w:rsidR="00FA4264" w:rsidRPr="00F10C34">
        <w:rPr>
          <w:rFonts w:ascii="Pahlavi" w:hAnsi="Pahlavi"/>
          <w:sz w:val="24"/>
        </w:rPr>
        <w:t>WTWWwaD</w:t>
      </w:r>
      <w:r w:rsidR="00FA4264">
        <w:rPr>
          <w:rFonts w:ascii="Pahlavi" w:hAnsi="Pahlavi"/>
          <w:sz w:val="24"/>
        </w:rPr>
        <w:t xml:space="preserve"> WwYwA </w:t>
      </w:r>
      <w:r w:rsidR="00FA4264" w:rsidRPr="00F10C34">
        <w:rPr>
          <w:rFonts w:ascii="Pahlavi" w:hAnsi="Pahlavi"/>
          <w:sz w:val="22"/>
        </w:rPr>
        <w:t>Wcå¬YW At¬A</w:t>
      </w:r>
      <w:r w:rsidRPr="00F10C34">
        <w:rPr>
          <w:rFonts w:ascii="Pahlavi" w:hAnsi="Pahlavi"/>
          <w:sz w:val="22"/>
        </w:rPr>
        <w:tab/>
        <w:t xml:space="preserve">? </w:t>
      </w:r>
      <w:r>
        <w:rPr>
          <w:rFonts w:ascii="Pahlavi" w:hAnsi="Pahlavi"/>
          <w:sz w:val="22"/>
        </w:rPr>
        <w:t>3</w:t>
      </w:r>
    </w:p>
    <w:p w14:paraId="35BC34BD" w14:textId="77777777" w:rsidR="00F01393" w:rsidRDefault="000A2CB0" w:rsidP="00F01393">
      <w:pPr>
        <w:pStyle w:val="text"/>
      </w:pPr>
      <w:r>
        <w:lastRenderedPageBreak/>
        <w:t>&lt;</w:t>
      </w:r>
      <w:r w:rsidR="00FA4264">
        <w:t>’lt’ wyl’c ’wgwn</w:t>
      </w:r>
      <w:r w:rsidR="00E73683">
        <w:t xml:space="preserve"> </w:t>
      </w:r>
      <w:r w:rsidR="00FA4264" w:rsidRPr="00F10C34">
        <w:t>YHWWNt'</w:t>
      </w:r>
      <w:r w:rsidR="00FA4264">
        <w:t xml:space="preserve"> </w:t>
      </w:r>
      <w:r>
        <w:t>cygwn</w:t>
      </w:r>
      <w:r w:rsidR="00F01393" w:rsidRPr="00F10C34">
        <w:t xml:space="preserve"> GBRA-1 MNW OD PWN gyty</w:t>
      </w:r>
      <w:r w:rsidR="00F01393" w:rsidRPr="00F10C34">
        <w:rPr>
          <w:u w:val="single"/>
        </w:rPr>
        <w:t>d</w:t>
      </w:r>
      <w:r w:rsidR="00F01393" w:rsidRPr="00F10C34">
        <w:t xml:space="preserve"> YHWWNt' hcš ’s’ntl W BSYMtl W hwlmtl LA YHWWNt'&gt;</w:t>
      </w:r>
    </w:p>
    <w:p w14:paraId="103FFFB8" w14:textId="77777777" w:rsidR="00F01393" w:rsidRPr="00F10C34" w:rsidRDefault="00F01393" w:rsidP="00F01393"/>
    <w:p w14:paraId="0241ED25" w14:textId="77777777" w:rsidR="00F01393" w:rsidRPr="00F10C34" w:rsidRDefault="00F01393" w:rsidP="00F01393">
      <w:pPr>
        <w:pStyle w:val="text"/>
      </w:pPr>
      <w:r w:rsidRPr="00F10C34">
        <w:rPr>
          <w:rFonts w:ascii="Pahlavi" w:hAnsi="Pahlavi"/>
          <w:sz w:val="24"/>
        </w:rPr>
        <w:tab/>
      </w:r>
      <w:r w:rsidRPr="00F10C34">
        <w:rPr>
          <w:rFonts w:ascii="Pahlavi" w:hAnsi="Pahlavi"/>
          <w:sz w:val="24"/>
        </w:rPr>
        <w:tab/>
      </w:r>
      <w:r w:rsidRPr="00F10C34">
        <w:rPr>
          <w:rFonts w:ascii="Pahlavi" w:hAnsi="Pahlavi"/>
          <w:sz w:val="24"/>
        </w:rPr>
        <w:tab/>
      </w:r>
      <w:r>
        <w:rPr>
          <w:rFonts w:ascii="Pahlavi" w:hAnsi="Pahlavi"/>
          <w:sz w:val="24"/>
        </w:rPr>
        <w:t xml:space="preserve">/ </w:t>
      </w:r>
      <w:r w:rsidRPr="00F10C34">
        <w:rPr>
          <w:rFonts w:ascii="Pahlavi" w:hAnsi="Pahlavi"/>
          <w:sz w:val="24"/>
        </w:rPr>
        <w:t>lAt˜ ÍBwA YWwlY W WBwlaÅ AWK WN WwïÂaJ ^ YwLWV ^ WtDWwlZW lAWP WTPWwYC OW Y</w:t>
      </w:r>
      <w:r>
        <w:rPr>
          <w:rFonts w:ascii="Pahlavi" w:hAnsi="Pahlavi"/>
          <w:sz w:val="24"/>
        </w:rPr>
        <w:t>&gt;</w:t>
      </w:r>
      <w:r w:rsidRPr="00F10C34">
        <w:rPr>
          <w:rFonts w:ascii="Pahlavi" w:hAnsi="Pahlavi"/>
          <w:sz w:val="24"/>
        </w:rPr>
        <w:t xml:space="preserve">W </w:t>
      </w:r>
      <w:r w:rsidR="00512BED">
        <w:rPr>
          <w:rFonts w:ascii="Pahlavi" w:hAnsi="Pahlavi"/>
          <w:sz w:val="24"/>
        </w:rPr>
        <w:t>sa</w:t>
      </w:r>
      <w:r w:rsidRPr="00F10C34">
        <w:rPr>
          <w:rFonts w:ascii="Pahlavi" w:hAnsi="Pahlavi"/>
          <w:sz w:val="24"/>
        </w:rPr>
        <w:t>Ò ã</w:t>
      </w:r>
      <w:r w:rsidRPr="00F10C34">
        <w:rPr>
          <w:rFonts w:ascii="Pahlavi" w:hAnsi="Pahlavi"/>
          <w:sz w:val="22"/>
        </w:rPr>
        <w:tab/>
        <w:t xml:space="preserve">? </w:t>
      </w:r>
      <w:r>
        <w:rPr>
          <w:rFonts w:ascii="Pahlavi" w:hAnsi="Pahlavi"/>
          <w:sz w:val="22"/>
        </w:rPr>
        <w:t>4</w:t>
      </w:r>
    </w:p>
    <w:p w14:paraId="363359DE" w14:textId="77777777" w:rsidR="00F01393" w:rsidRPr="00F10C34" w:rsidRDefault="00F01393" w:rsidP="00F01393">
      <w:pPr>
        <w:pStyle w:val="text"/>
      </w:pPr>
      <w:r w:rsidRPr="00F10C34">
        <w:rPr>
          <w:i/>
        </w:rPr>
        <w:t>ān rāh tā ō Činwad puhl šawēd ī buland ī sahmgen kē harw ahlaw ud druwand awiš madār</w:t>
      </w:r>
      <w:r w:rsidRPr="00F10C34">
        <w:t xml:space="preserve"> </w:t>
      </w:r>
    </w:p>
    <w:p w14:paraId="6B0B60AE" w14:textId="77777777" w:rsidR="00F01393" w:rsidRPr="00F10C34" w:rsidRDefault="00F01393" w:rsidP="00F01393"/>
    <w:p w14:paraId="2E88EB8C" w14:textId="77777777" w:rsidR="00F01393" w:rsidRPr="00F10C34" w:rsidRDefault="00F01393" w:rsidP="00F01393">
      <w:pPr>
        <w:pStyle w:val="text"/>
      </w:pPr>
      <w:r w:rsidRPr="00F10C34">
        <w:rPr>
          <w:rFonts w:ascii="Pahlavi" w:hAnsi="Pahlavi"/>
          <w:sz w:val="24"/>
        </w:rPr>
        <w:tab/>
      </w:r>
      <w:r w:rsidRPr="00F10C34">
        <w:rPr>
          <w:rFonts w:ascii="Pahlavi" w:hAnsi="Pahlavi"/>
          <w:sz w:val="24"/>
        </w:rPr>
        <w:tab/>
      </w:r>
      <w:r w:rsidRPr="00F10C34">
        <w:rPr>
          <w:rFonts w:ascii="Pahlavi" w:hAnsi="Pahlavi"/>
          <w:sz w:val="24"/>
        </w:rPr>
        <w:tab/>
        <w:t>WtDWWtåD x ÍTP Ew</w:t>
      </w:r>
      <w:r w:rsidR="00E73683">
        <w:rPr>
          <w:rFonts w:ascii="Pahlavi" w:hAnsi="Pahlavi"/>
          <w:sz w:val="24"/>
        </w:rPr>
        <w:t>†</w:t>
      </w:r>
      <w:r w:rsidRPr="00F10C34">
        <w:rPr>
          <w:rFonts w:ascii="Pahlavi" w:hAnsi="Pahlavi"/>
          <w:sz w:val="24"/>
        </w:rPr>
        <w:t>ÍWWkïH WwÍwY&lt; WN AwYW ã µï¬sadA</w:t>
      </w:r>
      <w:r w:rsidRPr="00F10C34">
        <w:rPr>
          <w:rFonts w:ascii="Pahlavi" w:hAnsi="Pahlavi"/>
          <w:sz w:val="22"/>
        </w:rPr>
        <w:tab/>
        <w:t xml:space="preserve">? </w:t>
      </w:r>
      <w:r>
        <w:rPr>
          <w:rFonts w:ascii="Pahlavi" w:hAnsi="Pahlavi"/>
          <w:sz w:val="22"/>
        </w:rPr>
        <w:t>23</w:t>
      </w:r>
    </w:p>
    <w:p w14:paraId="55C128C2" w14:textId="77777777" w:rsidR="00F01393" w:rsidRPr="00F10C34" w:rsidRDefault="00F01393" w:rsidP="00F01393">
      <w:pPr>
        <w:pStyle w:val="text"/>
        <w:keepNext/>
      </w:pPr>
      <w:r w:rsidRPr="00F10C34">
        <w:t>&lt;’y’slym ZK ODNA MNW gwšn' Š</w:t>
      </w:r>
      <w:r w:rsidRPr="00E73683">
        <w:rPr>
          <w:u w:val="single"/>
        </w:rPr>
        <w:t>B</w:t>
      </w:r>
      <w:r w:rsidRPr="00F10C34">
        <w:t>KWNš</w:t>
      </w:r>
      <w:r w:rsidR="00E73683">
        <w:t>̨</w:t>
      </w:r>
      <w:r w:rsidRPr="00F10C34">
        <w:t>nyh ptš BYN YATWNyt'&gt;</w:t>
      </w:r>
    </w:p>
    <w:p w14:paraId="6E457E94" w14:textId="77777777" w:rsidR="00F01393" w:rsidRDefault="00F01393" w:rsidP="00F01393"/>
    <w:p w14:paraId="7B15E760" w14:textId="77777777" w:rsidR="00F01393" w:rsidRDefault="00F01393" w:rsidP="00F01393">
      <w:pPr>
        <w:pStyle w:val="Pahlavi"/>
        <w:spacing w:line="276" w:lineRule="auto"/>
      </w:pPr>
      <w:r>
        <w:tab/>
      </w:r>
      <w:r>
        <w:tab/>
      </w:r>
      <w:r>
        <w:tab/>
      </w:r>
      <w:r w:rsidR="00790F56">
        <w:rPr>
          <w:sz w:val="24"/>
        </w:rPr>
        <w:t>?</w:t>
      </w:r>
      <w:r>
        <w:rPr>
          <w:sz w:val="24"/>
        </w:rPr>
        <w:t xml:space="preserve"> </w:t>
      </w:r>
      <w:r>
        <w:t xml:space="preserve"> YWWbaD aÒ eLtDwY çMwYN aDwïÅ EKwYW AWB WwaÅTwÍwA OW WwaåD à WTWB Wwa˜w</w:t>
      </w:r>
      <w:r w:rsidR="000A2CB0">
        <w:t>ï</w:t>
      </w:r>
      <w:r w:rsidR="00512BED">
        <w:t>&lt;</w:t>
      </w:r>
      <w:r w:rsidR="000A2CB0">
        <w:t>Å</w:t>
      </w:r>
      <w:r>
        <w:t>cÅ NwY WWP oaÅ</w:t>
      </w:r>
      <w:r>
        <w:tab/>
        <w:t>? 33</w:t>
      </w:r>
    </w:p>
    <w:p w14:paraId="125A5892" w14:textId="77777777" w:rsidR="00F01393" w:rsidRDefault="00F01393" w:rsidP="00F01393">
      <w:pPr>
        <w:pStyle w:val="Pahlavi"/>
        <w:spacing w:before="0" w:line="276" w:lineRule="auto"/>
      </w:pPr>
      <w:r>
        <w:tab/>
      </w:r>
      <w:r>
        <w:tab/>
      </w:r>
      <w:r>
        <w:tab/>
        <w:t>/ YWWbaD aÒ</w:t>
      </w:r>
      <w:r w:rsidRPr="009867F3">
        <w:t xml:space="preserve"> </w:t>
      </w:r>
      <w:r>
        <w:t>EKwYW cDA aDwïÅ EkAwA AWB WwaååH W ‹ W</w:t>
      </w:r>
    </w:p>
    <w:p w14:paraId="2F0494E8" w14:textId="77777777" w:rsidR="00F01393" w:rsidRPr="00A07DD9" w:rsidRDefault="00F01393" w:rsidP="00F01393">
      <w:pPr>
        <w:pStyle w:val="text"/>
        <w:rPr>
          <w:i/>
        </w:rPr>
      </w:pPr>
      <w:r>
        <w:rPr>
          <w:rFonts w:cs="Times New Roman"/>
          <w:i/>
        </w:rPr>
        <w:t xml:space="preserve">pas </w:t>
      </w:r>
      <w:r w:rsidRPr="00A07DD9">
        <w:rPr>
          <w:rFonts w:cs="Times New Roman"/>
          <w:i/>
        </w:rPr>
        <w:t>pad ēn abē-gumān būd kū</w:t>
      </w:r>
      <w:r w:rsidRPr="00A07DD9">
        <w:rPr>
          <w:i/>
        </w:rPr>
        <w:t xml:space="preserve"> yazdān ō mardōmān bē nēkīh ēnyā tis-iz ǰuttarīh nē dahēnd </w:t>
      </w:r>
    </w:p>
    <w:p w14:paraId="5DD16724" w14:textId="77777777" w:rsidR="00F01393" w:rsidRDefault="00F01393" w:rsidP="00F01393">
      <w:pPr>
        <w:pStyle w:val="text"/>
      </w:pPr>
      <w:r w:rsidRPr="00A07DD9">
        <w:rPr>
          <w:i/>
        </w:rPr>
        <w:t>ud Ahrimen ud dēwān bē anāgīh ēnyā ēč nēkīh nē dahēnd</w:t>
      </w:r>
    </w:p>
    <w:p w14:paraId="456EA845" w14:textId="77777777" w:rsidR="00F01393" w:rsidRDefault="00512BED" w:rsidP="00524671">
      <w:pPr>
        <w:pStyle w:val="Pahlavi"/>
        <w:keepNext/>
        <w:spacing w:line="276" w:lineRule="auto"/>
      </w:pPr>
      <w:r>
        <w:tab/>
      </w:r>
      <w:r>
        <w:tab/>
      </w:r>
      <w:r>
        <w:tab/>
      </w:r>
      <w:r w:rsidR="00F01393">
        <w:t>WWK Y&gt;W WTWwïÅW WwAB{ aÒ WN WTWwïÅW MwYN ÓdA aÒ</w:t>
      </w:r>
      <w:r w:rsidR="00F01393">
        <w:tab/>
        <w:t>? 34</w:t>
      </w:r>
    </w:p>
    <w:p w14:paraId="413A30E3" w14:textId="77777777" w:rsidR="00512BED" w:rsidRDefault="00512BED" w:rsidP="00F01393">
      <w:pPr>
        <w:pStyle w:val="Pahlavi"/>
        <w:spacing w:line="276" w:lineRule="auto"/>
      </w:pPr>
      <w:r>
        <w:tab/>
      </w:r>
      <w:r>
        <w:tab/>
      </w:r>
      <w:r>
        <w:tab/>
        <w:t>/ WcÅWP WWK N WtDWwïÅW WwAB{ aÒ WN WtDWwïÅW MwYN ÓdA aÒ W</w:t>
      </w:r>
    </w:p>
    <w:p w14:paraId="70725BCA" w14:textId="77777777" w:rsidR="00F01393" w:rsidRDefault="00F01393" w:rsidP="00F01393">
      <w:pPr>
        <w:pStyle w:val="text"/>
      </w:pPr>
      <w:r>
        <w:t xml:space="preserve">&lt;LA AYŠ MNDOM OHDWNt' MNW LA lwb’n' OHDWNt' OD KON </w:t>
      </w:r>
    </w:p>
    <w:p w14:paraId="6E3840BA" w14:textId="77777777" w:rsidR="00F01393" w:rsidRPr="004D702C" w:rsidRDefault="00F01393" w:rsidP="00F01393">
      <w:pPr>
        <w:pStyle w:val="text"/>
      </w:pPr>
      <w:r>
        <w:t>W LA AYŠ MNDOM OHDWNyt' MNW LA lwb’n' OHDWNyt' MN KON pr’c'&gt;</w:t>
      </w:r>
    </w:p>
    <w:p w14:paraId="7F18126F" w14:textId="77777777" w:rsidR="00F01393" w:rsidRPr="00A56263" w:rsidRDefault="00F01393" w:rsidP="00F01393">
      <w:pPr>
        <w:pStyle w:val="ca"/>
      </w:pPr>
      <w:r>
        <w:t xml:space="preserve">Note: we would expect </w:t>
      </w:r>
      <w:r>
        <w:rPr>
          <w:i/>
        </w:rPr>
        <w:t>ruwān rāy</w:t>
      </w:r>
      <w:r>
        <w:t>.</w:t>
      </w:r>
    </w:p>
    <w:p w14:paraId="598817B2" w14:textId="77777777" w:rsidR="00F01393" w:rsidRDefault="00F01393" w:rsidP="00F01393">
      <w:pPr>
        <w:pStyle w:val="Pahlavi"/>
        <w:spacing w:line="276" w:lineRule="auto"/>
      </w:pPr>
      <w:r>
        <w:tab/>
      </w:r>
      <w:r>
        <w:tab/>
      </w:r>
      <w:r>
        <w:tab/>
        <w:t xml:space="preserve">/ WtÅWWwaD MwÍ Tƒ  LbmAtDP WwAt∆da˜ N{ Y Wcå¬YW kL </w:t>
      </w:r>
      <w:r w:rsidRPr="00C6621C">
        <w:t>nMWcÒ</w:t>
      </w:r>
      <w:r>
        <w:t xml:space="preserve"> WtJWwY&gt; à </w:t>
      </w:r>
      <w:r w:rsidR="000A2CB0">
        <w:t>YwYB</w:t>
      </w:r>
      <w:r>
        <w:t>wY</w:t>
      </w:r>
      <w:r w:rsidR="00790F56">
        <w:t xml:space="preserve"> </w:t>
      </w:r>
      <w:r w:rsidR="00512BED">
        <w:t>?</w:t>
      </w:r>
      <w:r w:rsidR="005C250D">
        <w:t xml:space="preserve"> </w:t>
      </w:r>
      <w:r w:rsidR="00512BED">
        <w:t>?</w:t>
      </w:r>
      <w:r w:rsidR="005C250D">
        <w:t xml:space="preserve"> </w:t>
      </w:r>
      <w:r w:rsidR="00512BED">
        <w:t>?</w:t>
      </w:r>
      <w:r w:rsidR="00790F56">
        <w:t xml:space="preserve"> </w:t>
      </w:r>
      <w:r>
        <w:t xml:space="preserve"> </w:t>
      </w:r>
      <w:r w:rsidR="000A2CB0">
        <w:t>L</w:t>
      </w:r>
      <w:r>
        <w:t>BWtjY WwS</w:t>
      </w:r>
      <w:r>
        <w:tab/>
        <w:t>? 44</w:t>
      </w:r>
    </w:p>
    <w:p w14:paraId="5501ECBE" w14:textId="77777777" w:rsidR="00F01393" w:rsidRDefault="000A2CB0" w:rsidP="00F01393">
      <w:pPr>
        <w:pStyle w:val="text"/>
      </w:pPr>
      <w:r>
        <w:rPr>
          <w:i/>
        </w:rPr>
        <w:t>dēn dastwar</w:t>
      </w:r>
      <w:r w:rsidR="00F01393" w:rsidRPr="002205FB">
        <w:rPr>
          <w:i/>
        </w:rPr>
        <w:t xml:space="preserve"> </w:t>
      </w:r>
      <w:r w:rsidR="00790F56">
        <w:rPr>
          <w:i/>
        </w:rPr>
        <w:t>.</w:t>
      </w:r>
      <w:r w:rsidR="00F01393" w:rsidRPr="002205FB">
        <w:rPr>
          <w:i/>
        </w:rPr>
        <w:t>.. g</w:t>
      </w:r>
      <w:r>
        <w:rPr>
          <w:i/>
        </w:rPr>
        <w:t>owēnd</w:t>
      </w:r>
      <w:r w:rsidR="00F01393" w:rsidRPr="002205FB">
        <w:rPr>
          <w:i/>
        </w:rPr>
        <w:t xml:space="preserve"> kū </w:t>
      </w:r>
      <w:r w:rsidR="00F01393" w:rsidRPr="008C4EC5">
        <w:rPr>
          <w:i/>
        </w:rPr>
        <w:t>drust awar</w:t>
      </w:r>
      <w:r w:rsidR="00F01393" w:rsidRPr="00E67704">
        <w:rPr>
          <w:i/>
        </w:rPr>
        <w:t xml:space="preserve"> tō Wirāz ī amāh m</w:t>
      </w:r>
      <w:r w:rsidR="00F01393">
        <w:rPr>
          <w:i/>
        </w:rPr>
        <w:t>a</w:t>
      </w:r>
      <w:r w:rsidR="00F01393" w:rsidRPr="00E67704">
        <w:rPr>
          <w:i/>
        </w:rPr>
        <w:t>zdēsnān paygāmbar u-t drōd bawād</w:t>
      </w:r>
      <w:r w:rsidR="00F01393" w:rsidRPr="00F10C34">
        <w:t xml:space="preserve"> </w:t>
      </w:r>
    </w:p>
    <w:p w14:paraId="45E41023" w14:textId="77777777" w:rsidR="00F01393" w:rsidRPr="00F10C34" w:rsidRDefault="00F01393" w:rsidP="00F01393"/>
    <w:p w14:paraId="594BE3C2" w14:textId="77777777" w:rsidR="00F01393" w:rsidRDefault="00F01393" w:rsidP="00F01393">
      <w:pPr>
        <w:pStyle w:val="Pahlavi"/>
        <w:keepNext/>
        <w:spacing w:line="276" w:lineRule="auto"/>
      </w:pPr>
      <w:r>
        <w:tab/>
      </w:r>
      <w:r>
        <w:tab/>
      </w:r>
      <w:r>
        <w:tab/>
        <w:t xml:space="preserve">/ WtÅWWwaD AWB YWWTP LwßYK OW LwßYK N YW à WtJ{ AWB YwRWB Y WPWK </w:t>
      </w:r>
      <w:r w:rsidRPr="00F10C34">
        <w:t>W</w:t>
      </w:r>
      <w:r>
        <w:t xml:space="preserve">wßLC{wAW W </w:t>
      </w:r>
      <w:r w:rsidRPr="00F10C34">
        <w:t>W</w:t>
      </w:r>
      <w:r>
        <w:t>wßLB{wAW Y Wwaå˜</w:t>
      </w:r>
      <w:r>
        <w:tab/>
        <w:t>? 333</w:t>
      </w:r>
    </w:p>
    <w:p w14:paraId="4F6D6989" w14:textId="77777777" w:rsidR="00790F56" w:rsidRDefault="00F01393" w:rsidP="00F01393">
      <w:pPr>
        <w:pStyle w:val="text"/>
      </w:pPr>
      <w:r>
        <w:t xml:space="preserve">&lt;mdy’n' Y w’wlwblšn' W w’wlwclšn' kwp' Y bwlnd BRA lwst' AYK OD MN kyšwl OL kyšwl </w:t>
      </w:r>
    </w:p>
    <w:p w14:paraId="3376815D" w14:textId="77777777" w:rsidR="00AE2792" w:rsidRDefault="00790F56" w:rsidP="00F01393">
      <w:pPr>
        <w:pStyle w:val="text"/>
      </w:pPr>
      <w:r>
        <w:tab/>
      </w:r>
      <w:r w:rsidR="00F01393">
        <w:t>ptwnd BRA YHWWN’t'&gt;</w:t>
      </w:r>
    </w:p>
    <w:p w14:paraId="644DA965" w14:textId="77777777" w:rsidR="00E30BF8" w:rsidRDefault="00E30BF8" w:rsidP="00F01393">
      <w:pPr>
        <w:pStyle w:val="text"/>
      </w:pPr>
    </w:p>
    <w:p w14:paraId="12687504" w14:textId="77777777" w:rsidR="00F01393" w:rsidRDefault="00F01393" w:rsidP="00F01393">
      <w:pPr>
        <w:pStyle w:val="Pahlavi"/>
        <w:spacing w:line="276" w:lineRule="auto"/>
      </w:pPr>
      <w:r>
        <w:tab/>
      </w:r>
      <w:r>
        <w:tab/>
      </w:r>
      <w:r>
        <w:tab/>
        <w:t xml:space="preserve">Wt˜ ÍBwA WwaååH WIwAcÅ W </w:t>
      </w:r>
      <w:r w:rsidRPr="00C6621C">
        <w:t>WtåÅWtjA</w:t>
      </w:r>
      <w:r>
        <w:t xml:space="preserve"> N ˙dZ lAWP Y yLTW WKcH 3 ã N WwAB{ WtjajA ÍWwsA</w:t>
      </w:r>
      <w:r>
        <w:tab/>
        <w:t>? º</w:t>
      </w:r>
    </w:p>
    <w:p w14:paraId="4C5DCE74" w14:textId="77777777" w:rsidR="00F01393" w:rsidRDefault="00F01393" w:rsidP="00F01393">
      <w:pPr>
        <w:pStyle w:val="Pahlavi"/>
        <w:spacing w:before="0" w:line="276" w:lineRule="auto"/>
      </w:pPr>
      <w:r>
        <w:tab/>
      </w:r>
      <w:r>
        <w:tab/>
      </w:r>
      <w:r>
        <w:tab/>
        <w:t xml:space="preserve">/ WtDwaHW q </w:t>
      </w:r>
      <w:r w:rsidR="009637ED" w:rsidRPr="008F0114">
        <w:t>WtDt</w:t>
      </w:r>
      <w:r w:rsidR="009637ED" w:rsidRPr="009637ED">
        <w:t>Î</w:t>
      </w:r>
      <w:r w:rsidR="009637ED">
        <w:t>j</w:t>
      </w:r>
      <w:r w:rsidR="009637ED" w:rsidRPr="008F0114">
        <w:t>YP</w:t>
      </w:r>
      <w:r w:rsidRPr="00F10C34">
        <w:t xml:space="preserve"> WcJwlA</w:t>
      </w:r>
      <w:r>
        <w:t xml:space="preserve"> Y saD&lt; WWP Íƒ</w:t>
      </w:r>
    </w:p>
    <w:p w14:paraId="45C6143A" w14:textId="77777777" w:rsidR="00F01393" w:rsidRDefault="00F01393" w:rsidP="00F01393">
      <w:pPr>
        <w:pStyle w:val="text"/>
      </w:pPr>
      <w:r w:rsidRPr="00F10C34">
        <w:rPr>
          <w:i/>
        </w:rPr>
        <w:t xml:space="preserve">ēg-iš āsāyēd ruwān az ān </w:t>
      </w:r>
      <w:r>
        <w:rPr>
          <w:i/>
        </w:rPr>
        <w:t>3</w:t>
      </w:r>
      <w:r w:rsidRPr="00F10C34">
        <w:rPr>
          <w:i/>
        </w:rPr>
        <w:t xml:space="preserve">-šabag </w:t>
      </w:r>
      <w:r>
        <w:rPr>
          <w:i/>
        </w:rPr>
        <w:t>widarg</w:t>
      </w:r>
      <w:r w:rsidRPr="00F10C34">
        <w:rPr>
          <w:i/>
        </w:rPr>
        <w:t xml:space="preserve"> ī puhl ī-</w:t>
      </w:r>
      <w:r w:rsidRPr="000A2CB0">
        <w:rPr>
          <w:i/>
        </w:rPr>
        <w:t>š az Astwihād ud abārīg dēwān awiš</w:t>
      </w:r>
      <w:r w:rsidRPr="00F10C34">
        <w:rPr>
          <w:i/>
        </w:rPr>
        <w:t xml:space="preserve"> mad </w:t>
      </w:r>
    </w:p>
    <w:p w14:paraId="5B02D7F9" w14:textId="77777777" w:rsidR="00F01393" w:rsidRPr="00F10C34" w:rsidRDefault="00F01393" w:rsidP="00F01393">
      <w:pPr>
        <w:pStyle w:val="text"/>
      </w:pPr>
      <w:r w:rsidRPr="00F10C34">
        <w:rPr>
          <w:i/>
        </w:rPr>
        <w:t>u-š pad gāh ī harwisp-pēsīd abar niš</w:t>
      </w:r>
      <w:r>
        <w:rPr>
          <w:i/>
        </w:rPr>
        <w:t>ā</w:t>
      </w:r>
      <w:r w:rsidRPr="00F10C34">
        <w:rPr>
          <w:i/>
        </w:rPr>
        <w:t>nēd</w:t>
      </w:r>
      <w:r w:rsidRPr="00F10C34">
        <w:t xml:space="preserve"> </w:t>
      </w:r>
      <w:r>
        <w:t>[subj</w:t>
      </w:r>
      <w:r w:rsidR="009637ED">
        <w:t>ext</w:t>
      </w:r>
      <w:r>
        <w:t xml:space="preserve"> probably “one”]</w:t>
      </w:r>
    </w:p>
    <w:p w14:paraId="172462AC" w14:textId="77777777" w:rsidR="00F01393" w:rsidRDefault="00F01393" w:rsidP="00F01393"/>
    <w:p w14:paraId="69EA1395" w14:textId="77777777" w:rsidR="00F01393" w:rsidRDefault="00F01393" w:rsidP="00F01393">
      <w:pPr>
        <w:pStyle w:val="Pahlavi"/>
        <w:spacing w:line="276" w:lineRule="auto"/>
      </w:pPr>
      <w:r>
        <w:tab/>
      </w:r>
      <w:r>
        <w:tab/>
      </w:r>
      <w:r>
        <w:tab/>
        <w:t xml:space="preserve">/ WtDWwïÅW W˝ÂAK Y&gt;WC wATƒ WtDWwïÅW </w:t>
      </w:r>
      <w:r w:rsidRPr="008C4EC5">
        <w:t>á</w:t>
      </w:r>
      <w:r>
        <w:t>Ò nÍPW WtDWwïÅW nM AWK à WtDWwaDWB NwY WwaÅTwßwA N a˜wAwA</w:t>
      </w:r>
      <w:r>
        <w:tab/>
        <w:t xml:space="preserve">? </w:t>
      </w:r>
      <w:r w:rsidRPr="00F10C34">
        <w:t>5&gt;</w:t>
      </w:r>
    </w:p>
    <w:p w14:paraId="53FE36AF" w14:textId="77777777" w:rsidR="00F01393" w:rsidRDefault="00F01393" w:rsidP="00F01393">
      <w:pPr>
        <w:pStyle w:val="text"/>
      </w:pPr>
      <w:r>
        <w:t>&lt;’whrm</w:t>
      </w:r>
      <w:r w:rsidRPr="008C4EC5">
        <w:rPr>
          <w:u w:val="single"/>
        </w:rPr>
        <w:t>zd</w:t>
      </w:r>
      <w:r>
        <w:t xml:space="preserve"> MN ANŠWTA’n' </w:t>
      </w:r>
      <w:r>
        <w:rPr>
          <w:u w:val="single"/>
        </w:rPr>
        <w:t>Z</w:t>
      </w:r>
      <w:r>
        <w:t>NE BOYHWNyt' AYK KRA ME O</w:t>
      </w:r>
      <w:r w:rsidRPr="008C4EC5">
        <w:rPr>
          <w:u w:val="single"/>
        </w:rPr>
        <w:t>BY</w:t>
      </w:r>
      <w:r>
        <w:t>DWNyt' NPŠE l’y O</w:t>
      </w:r>
      <w:r w:rsidRPr="008C4EC5">
        <w:rPr>
          <w:u w:val="single"/>
        </w:rPr>
        <w:t>BY</w:t>
      </w:r>
      <w:r>
        <w:t xml:space="preserve">DWNyt' </w:t>
      </w:r>
    </w:p>
    <w:p w14:paraId="5A84C591" w14:textId="77777777" w:rsidR="00F01393" w:rsidRPr="008C4EC5" w:rsidRDefault="00F01393" w:rsidP="00F01393">
      <w:pPr>
        <w:pStyle w:val="text"/>
      </w:pPr>
      <w:r>
        <w:t>A</w:t>
      </w:r>
      <w:r w:rsidRPr="00214700">
        <w:t>P̄</w:t>
      </w:r>
      <w:r>
        <w:t>t’n čnd k’mk' O</w:t>
      </w:r>
      <w:r w:rsidRPr="008C4EC5">
        <w:rPr>
          <w:u w:val="single"/>
        </w:rPr>
        <w:t>BY</w:t>
      </w:r>
      <w:r>
        <w:t xml:space="preserve">DWNyt'&gt; </w:t>
      </w:r>
    </w:p>
    <w:p w14:paraId="329C3E64" w14:textId="77777777" w:rsidR="00AE2792" w:rsidRDefault="00AE2792" w:rsidP="00FD4E27"/>
    <w:p w14:paraId="2F125FB1" w14:textId="77777777" w:rsidR="00F01393" w:rsidRDefault="001378DE" w:rsidP="00F01393">
      <w:pPr>
        <w:pStyle w:val="Heading1"/>
      </w:pPr>
      <w:bookmarkStart w:id="548" w:name="_Toc313441648"/>
      <w:r>
        <w:br w:type="page"/>
      </w:r>
      <w:r w:rsidR="00F01393">
        <w:lastRenderedPageBreak/>
        <w:t>Texts 12</w:t>
      </w:r>
      <w:bookmarkEnd w:id="548"/>
    </w:p>
    <w:p w14:paraId="6EEDC936" w14:textId="77777777" w:rsidR="00FD4E27" w:rsidRPr="00F10C34" w:rsidRDefault="00FD4E27" w:rsidP="00F01393"/>
    <w:p w14:paraId="334D1A7F" w14:textId="77777777" w:rsidR="00F01393" w:rsidRPr="00F10C34" w:rsidRDefault="00F01393" w:rsidP="00F01393">
      <w:pPr>
        <w:pStyle w:val="Heading3"/>
      </w:pPr>
      <w:bookmarkStart w:id="549" w:name="OLE_LINK14"/>
      <w:bookmarkStart w:id="550" w:name="OLE_LINK15"/>
      <w:bookmarkStart w:id="551" w:name="_Toc313441649"/>
      <w:r w:rsidRPr="00F10C34">
        <w:t>Text 1</w:t>
      </w:r>
      <w:r>
        <w:t>2</w:t>
      </w:r>
      <w:r w:rsidRPr="00F10C34">
        <w:t>.</w:t>
      </w:r>
      <w:r w:rsidR="00FD4E27">
        <w:t>1</w:t>
      </w:r>
      <w:bookmarkEnd w:id="551"/>
    </w:p>
    <w:p w14:paraId="2FFE59F9" w14:textId="77777777" w:rsidR="00F01393" w:rsidRDefault="00E30BF8" w:rsidP="00F01393">
      <w:r>
        <w:tab/>
      </w:r>
      <w:r w:rsidR="00F01393" w:rsidRPr="00F10C34">
        <w:t xml:space="preserve">From </w:t>
      </w:r>
      <w:r w:rsidR="00512BED">
        <w:t xml:space="preserve">the </w:t>
      </w:r>
      <w:r w:rsidR="00F01393" w:rsidRPr="00F10C34">
        <w:rPr>
          <w:i/>
        </w:rPr>
        <w:t>Mēnōy xrad</w:t>
      </w:r>
      <w:r w:rsidR="00512BED">
        <w:t xml:space="preserve">: </w:t>
      </w:r>
      <w:r w:rsidR="00512BED">
        <w:rPr>
          <w:i/>
        </w:rPr>
        <w:t>MX</w:t>
      </w:r>
      <w:r w:rsidR="00512BED">
        <w:t>.</w:t>
      </w:r>
      <w:r w:rsidR="00F01393" w:rsidRPr="00F10C34">
        <w:t>4</w:t>
      </w:r>
      <w:r w:rsidR="00F01393">
        <w:t>.</w:t>
      </w:r>
      <w:r w:rsidR="00512BED">
        <w:t>3.</w:t>
      </w:r>
      <w:r w:rsidR="00F01393">
        <w:t xml:space="preserve"> – Orthography as in ms. K43 fols. 140r-141v</w:t>
      </w:r>
      <w:r w:rsidR="000A2CB0">
        <w:t>. — (</w:t>
      </w:r>
      <w:r>
        <w:t>...</w:t>
      </w:r>
      <w:r w:rsidR="000A2CB0">
        <w:t>) means missing in ms.</w:t>
      </w:r>
    </w:p>
    <w:p w14:paraId="4BCE6525" w14:textId="77777777" w:rsidR="002468E0" w:rsidRDefault="002468E0" w:rsidP="00F01393"/>
    <w:p w14:paraId="480B256A" w14:textId="77777777" w:rsidR="00524671" w:rsidRDefault="002468E0" w:rsidP="00F01393">
      <w:pPr>
        <w:sectPr w:rsidR="00524671" w:rsidSect="00701C7F">
          <w:headerReference w:type="default" r:id="rId55"/>
          <w:headerReference w:type="first" r:id="rId56"/>
          <w:type w:val="oddPage"/>
          <w:pgSz w:w="12240" w:h="15840"/>
          <w:pgMar w:top="1440" w:right="1440" w:bottom="1440" w:left="1440" w:header="720" w:footer="1080" w:gutter="0"/>
          <w:cols w:space="720"/>
          <w:titlePg/>
        </w:sectPr>
      </w:pPr>
      <w:r>
        <w:tab/>
      </w:r>
    </w:p>
    <w:p w14:paraId="6EA73FB4" w14:textId="77777777" w:rsidR="002468E0" w:rsidRDefault="00DD7138" w:rsidP="00F01393">
      <w:r>
        <w:rPr>
          <w:noProof/>
        </w:rPr>
        <w:drawing>
          <wp:inline distT="0" distB="0" distL="0" distR="0" wp14:anchorId="04EF1715" wp14:editId="63552A10">
            <wp:extent cx="3302000" cy="901700"/>
            <wp:effectExtent l="0" t="0" r="0" b="0"/>
            <wp:docPr id="32" name="Pictur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
                    <pic:cNvPicPr>
                      <a:picLocks/>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302000" cy="901700"/>
                    </a:xfrm>
                    <a:prstGeom prst="rect">
                      <a:avLst/>
                    </a:prstGeom>
                    <a:noFill/>
                    <a:ln>
                      <a:noFill/>
                    </a:ln>
                  </pic:spPr>
                </pic:pic>
              </a:graphicData>
            </a:graphic>
          </wp:inline>
        </w:drawing>
      </w:r>
    </w:p>
    <w:p w14:paraId="2143C152" w14:textId="77777777" w:rsidR="002468E0" w:rsidRPr="000A2CB0" w:rsidRDefault="002468E0" w:rsidP="00F01393">
      <w:r>
        <w:tab/>
      </w:r>
      <w:r w:rsidR="00DD7138">
        <w:rPr>
          <w:noProof/>
        </w:rPr>
        <w:drawing>
          <wp:inline distT="0" distB="0" distL="0" distR="0" wp14:anchorId="553B92CF" wp14:editId="697BF7B9">
            <wp:extent cx="3302000" cy="2882900"/>
            <wp:effectExtent l="0" t="0" r="0" b="0"/>
            <wp:docPr id="33" name="Pictur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
                    <pic:cNvPicPr>
                      <a:picLocks/>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302000" cy="2882900"/>
                    </a:xfrm>
                    <a:prstGeom prst="rect">
                      <a:avLst/>
                    </a:prstGeom>
                    <a:noFill/>
                    <a:ln>
                      <a:noFill/>
                    </a:ln>
                  </pic:spPr>
                </pic:pic>
              </a:graphicData>
            </a:graphic>
          </wp:inline>
        </w:drawing>
      </w:r>
    </w:p>
    <w:p w14:paraId="3F5C340A" w14:textId="77777777" w:rsidR="00524671" w:rsidRDefault="00524671" w:rsidP="00F01393">
      <w:pPr>
        <w:pStyle w:val="text"/>
        <w:rPr>
          <w:i/>
        </w:rPr>
        <w:sectPr w:rsidR="00524671" w:rsidSect="00524671">
          <w:type w:val="continuous"/>
          <w:pgSz w:w="12240" w:h="15840"/>
          <w:pgMar w:top="1440" w:right="720" w:bottom="1440" w:left="720" w:header="720" w:footer="1080" w:gutter="0"/>
          <w:cols w:num="2" w:space="216"/>
          <w:titlePg/>
        </w:sectPr>
      </w:pPr>
    </w:p>
    <w:p w14:paraId="4F4547E3" w14:textId="77777777" w:rsidR="00C153F3" w:rsidRDefault="00C153F3" w:rsidP="00F01393">
      <w:pPr>
        <w:pStyle w:val="text"/>
        <w:rPr>
          <w:i/>
        </w:rPr>
      </w:pPr>
    </w:p>
    <w:p w14:paraId="2FE3AAA7" w14:textId="77777777" w:rsidR="00F01393" w:rsidRDefault="00F01393" w:rsidP="00F01393">
      <w:pPr>
        <w:pStyle w:val="text"/>
        <w:rPr>
          <w:i/>
        </w:rPr>
      </w:pPr>
      <w:r w:rsidRPr="007512D2">
        <w:rPr>
          <w:i/>
        </w:rPr>
        <w:t>pursīd dānāg ō mēnōy ī xrad kū zamīg kadām šādtar</w:t>
      </w:r>
    </w:p>
    <w:p w14:paraId="4C16A4AE" w14:textId="77777777" w:rsidR="00F01393" w:rsidRDefault="00F01393" w:rsidP="00F01393">
      <w:pPr>
        <w:pStyle w:val="text"/>
        <w:rPr>
          <w:i/>
        </w:rPr>
      </w:pPr>
      <w:r w:rsidRPr="007512D2">
        <w:rPr>
          <w:i/>
        </w:rPr>
        <w:t>mēnōy ī xrad passox kerd kū</w:t>
      </w:r>
    </w:p>
    <w:p w14:paraId="1BB88327" w14:textId="77777777" w:rsidR="00F01393" w:rsidRPr="00F10C34" w:rsidRDefault="00F01393" w:rsidP="00F01393">
      <w:pPr>
        <w:pStyle w:val="text"/>
        <w:rPr>
          <w:i/>
        </w:rPr>
      </w:pPr>
      <w:r w:rsidRPr="00F10C34">
        <w:rPr>
          <w:i/>
        </w:rPr>
        <w:t>zamīg ān šādtar</w:t>
      </w:r>
      <w:r w:rsidRPr="00160586">
        <w:rPr>
          <w:b/>
          <w:i/>
        </w:rPr>
        <w:t xml:space="preserve"> </w:t>
      </w:r>
      <w:r w:rsidRPr="00B33347">
        <w:rPr>
          <w:i/>
        </w:rPr>
        <w:t>kē-</w:t>
      </w:r>
      <w:r w:rsidRPr="00E30BF8">
        <w:rPr>
          <w:i/>
        </w:rPr>
        <w:t>š mard ī ahlaw ī rāst-gōwišn mānišn padiš</w:t>
      </w:r>
      <w:r w:rsidRPr="00F10C34">
        <w:rPr>
          <w:i/>
        </w:rPr>
        <w:t xml:space="preserve"> kunēd.</w:t>
      </w:r>
    </w:p>
    <w:p w14:paraId="108C1DC7" w14:textId="77777777" w:rsidR="00F01393" w:rsidRPr="00F10C34" w:rsidRDefault="00F01393" w:rsidP="00F01393">
      <w:pPr>
        <w:pStyle w:val="text"/>
        <w:rPr>
          <w:i/>
        </w:rPr>
      </w:pPr>
      <w:r w:rsidRPr="00F10C34">
        <w:rPr>
          <w:i/>
        </w:rPr>
        <w:t xml:space="preserve">didīgar </w:t>
      </w:r>
      <w:r w:rsidRPr="00E30BF8">
        <w:rPr>
          <w:i/>
        </w:rPr>
        <w:t>kē mān ī ātaxšān padiš</w:t>
      </w:r>
      <w:r w:rsidRPr="00F10C34">
        <w:rPr>
          <w:i/>
        </w:rPr>
        <w:t xml:space="preserve"> kunēnd.</w:t>
      </w:r>
    </w:p>
    <w:p w14:paraId="6A5F0E04" w14:textId="77777777" w:rsidR="00F01393" w:rsidRPr="00F10C34" w:rsidRDefault="00F01393" w:rsidP="00F01393">
      <w:pPr>
        <w:pStyle w:val="text"/>
        <w:rPr>
          <w:i/>
        </w:rPr>
      </w:pPr>
      <w:r w:rsidRPr="00F10C34">
        <w:rPr>
          <w:i/>
        </w:rPr>
        <w:t>ud sidīgar ka</w:t>
      </w:r>
      <w:r w:rsidRPr="00160586">
        <w:rPr>
          <w:b/>
          <w:i/>
        </w:rPr>
        <w:t>-</w:t>
      </w:r>
      <w:r w:rsidRPr="00E30BF8">
        <w:rPr>
          <w:i/>
        </w:rPr>
        <w:t xml:space="preserve">š gāwān ud gōspandān padiš </w:t>
      </w:r>
      <w:r w:rsidRPr="00F10C34">
        <w:rPr>
          <w:i/>
        </w:rPr>
        <w:t>xufsēnd.</w:t>
      </w:r>
    </w:p>
    <w:p w14:paraId="5BA9AE88" w14:textId="77777777" w:rsidR="00F01393" w:rsidRPr="00F10C34" w:rsidRDefault="00F01393" w:rsidP="00F01393">
      <w:pPr>
        <w:pStyle w:val="text"/>
        <w:rPr>
          <w:i/>
        </w:rPr>
      </w:pPr>
      <w:r w:rsidRPr="00F10C34">
        <w:rPr>
          <w:i/>
        </w:rPr>
        <w:t>čahārom a-warzīd ud an-ābādān zamīg ka abāz ō warz ud ābādānīh āwarēnd.</w:t>
      </w:r>
    </w:p>
    <w:p w14:paraId="179973A5" w14:textId="77777777" w:rsidR="00F01393" w:rsidRPr="00F10C34" w:rsidRDefault="00F01393" w:rsidP="00F01393">
      <w:pPr>
        <w:pStyle w:val="text"/>
        <w:rPr>
          <w:i/>
        </w:rPr>
      </w:pPr>
      <w:r w:rsidRPr="00F10C34">
        <w:rPr>
          <w:i/>
        </w:rPr>
        <w:t xml:space="preserve">ud panǰom </w:t>
      </w:r>
      <w:r w:rsidRPr="00E30BF8">
        <w:rPr>
          <w:i/>
        </w:rPr>
        <w:t xml:space="preserve">kē gilistag ī xra(f)starān aziš </w:t>
      </w:r>
      <w:r w:rsidRPr="00F10C34">
        <w:rPr>
          <w:i/>
        </w:rPr>
        <w:t>kanēnd.</w:t>
      </w:r>
    </w:p>
    <w:p w14:paraId="74F64B6B" w14:textId="77777777" w:rsidR="00F01393" w:rsidRPr="00F10C34" w:rsidRDefault="00F01393" w:rsidP="00F01393">
      <w:pPr>
        <w:pStyle w:val="text"/>
        <w:rPr>
          <w:i/>
        </w:rPr>
      </w:pPr>
      <w:r w:rsidRPr="00F10C34">
        <w:rPr>
          <w:i/>
        </w:rPr>
        <w:t xml:space="preserve">šašom </w:t>
      </w:r>
      <w:r w:rsidRPr="00E30BF8">
        <w:rPr>
          <w:i/>
        </w:rPr>
        <w:t>kē ēzišn ud rasišn ī yazdān ud nišast ī wehān abar</w:t>
      </w:r>
      <w:r w:rsidRPr="00F10C34">
        <w:rPr>
          <w:i/>
        </w:rPr>
        <w:t xml:space="preserve"> bawēd.</w:t>
      </w:r>
    </w:p>
    <w:p w14:paraId="27B836D7" w14:textId="77777777" w:rsidR="00F01393" w:rsidRPr="00F10C34" w:rsidRDefault="00F01393" w:rsidP="00F01393">
      <w:pPr>
        <w:pStyle w:val="text"/>
        <w:rPr>
          <w:i/>
        </w:rPr>
      </w:pPr>
      <w:r w:rsidRPr="00F10C34">
        <w:rPr>
          <w:i/>
        </w:rPr>
        <w:t>haftom ka ān ī awērān ābādān kunē</w:t>
      </w:r>
      <w:r>
        <w:rPr>
          <w:i/>
        </w:rPr>
        <w:t>n</w:t>
      </w:r>
      <w:r w:rsidRPr="00F10C34">
        <w:rPr>
          <w:i/>
        </w:rPr>
        <w:t>d.</w:t>
      </w:r>
    </w:p>
    <w:p w14:paraId="611CB064" w14:textId="77777777" w:rsidR="00F01393" w:rsidRPr="00F10C34" w:rsidRDefault="00F01393" w:rsidP="00F01393">
      <w:pPr>
        <w:pStyle w:val="text"/>
        <w:rPr>
          <w:i/>
        </w:rPr>
      </w:pPr>
      <w:r w:rsidRPr="00F10C34">
        <w:rPr>
          <w:i/>
        </w:rPr>
        <w:t>haštom ka az xwēšīh ī wattarān ō xwēšīh ī wehān rasēd.</w:t>
      </w:r>
    </w:p>
    <w:p w14:paraId="24A7E7D0" w14:textId="77777777" w:rsidR="00F01393" w:rsidRPr="00F10C34" w:rsidRDefault="00F01393" w:rsidP="00F01393">
      <w:pPr>
        <w:pStyle w:val="text"/>
        <w:rPr>
          <w:i/>
        </w:rPr>
      </w:pPr>
      <w:r w:rsidRPr="00F10C34">
        <w:rPr>
          <w:i/>
        </w:rPr>
        <w:t xml:space="preserve">nohom </w:t>
      </w:r>
      <w:r w:rsidR="00BF5417">
        <w:rPr>
          <w:i/>
        </w:rPr>
        <w:t>ka</w:t>
      </w:r>
      <w:r w:rsidRPr="00F10C34">
        <w:rPr>
          <w:i/>
        </w:rPr>
        <w:t xml:space="preserve"> bar ud bēd ī az</w:t>
      </w:r>
      <w:r>
        <w:rPr>
          <w:i/>
        </w:rPr>
        <w:t>-</w:t>
      </w:r>
      <w:r w:rsidRPr="00F10C34">
        <w:rPr>
          <w:i/>
        </w:rPr>
        <w:t>iš bawēd yazdān ud wehān ī arzānīgān bahr kunēnd.</w:t>
      </w:r>
    </w:p>
    <w:p w14:paraId="5874D739" w14:textId="77777777" w:rsidR="00F01393" w:rsidRPr="00F10C34" w:rsidRDefault="00F01393" w:rsidP="00F01393">
      <w:pPr>
        <w:pStyle w:val="text"/>
      </w:pPr>
      <w:r w:rsidRPr="00F10C34">
        <w:rPr>
          <w:i/>
        </w:rPr>
        <w:t xml:space="preserve">dahom </w:t>
      </w:r>
      <w:r w:rsidRPr="00E30BF8">
        <w:rPr>
          <w:i/>
        </w:rPr>
        <w:t>kē zōhr ud ēzišn padiš k</w:t>
      </w:r>
      <w:r w:rsidRPr="00F10C34">
        <w:rPr>
          <w:i/>
        </w:rPr>
        <w:t>unēnd.</w:t>
      </w:r>
    </w:p>
    <w:bookmarkEnd w:id="549"/>
    <w:bookmarkEnd w:id="550"/>
    <w:p w14:paraId="15719C8C" w14:textId="77777777" w:rsidR="00E30BF8" w:rsidRDefault="00E30BF8" w:rsidP="00E30BF8"/>
    <w:p w14:paraId="428F5D7B" w14:textId="77777777" w:rsidR="001D6963" w:rsidRDefault="001D6963" w:rsidP="001D6963"/>
    <w:p w14:paraId="1102217C" w14:textId="77777777" w:rsidR="00DB6F39" w:rsidRPr="00F10C34" w:rsidRDefault="00DB6F39" w:rsidP="00DB6F39">
      <w:pPr>
        <w:pStyle w:val="Heading3"/>
      </w:pPr>
      <w:bookmarkStart w:id="552" w:name="_Toc313441650"/>
      <w:r w:rsidRPr="00F10C34">
        <w:t>Text 1</w:t>
      </w:r>
      <w:r>
        <w:t>2</w:t>
      </w:r>
      <w:r w:rsidRPr="00F10C34">
        <w:t>.</w:t>
      </w:r>
      <w:r>
        <w:t>2</w:t>
      </w:r>
    </w:p>
    <w:p w14:paraId="19CB57CF" w14:textId="77777777" w:rsidR="00DB6F39" w:rsidRDefault="00DB6F39" w:rsidP="00DB6F39">
      <w:pPr>
        <w:pStyle w:val="text"/>
      </w:pPr>
      <w:r>
        <w:t xml:space="preserve">From the </w:t>
      </w:r>
      <w:r>
        <w:rPr>
          <w:i/>
        </w:rPr>
        <w:t>Dēnkard</w:t>
      </w:r>
      <w:r w:rsidR="00BF5417">
        <w:t xml:space="preserve"> book VI:</w:t>
      </w:r>
      <w:r>
        <w:t xml:space="preserve"> </w:t>
      </w:r>
      <w:r w:rsidRPr="00A00E62">
        <w:rPr>
          <w:i/>
        </w:rPr>
        <w:t>Dk</w:t>
      </w:r>
      <w:r>
        <w:t>.6.16.</w:t>
      </w:r>
      <w:r w:rsidR="00FB6DAF">
        <w:t xml:space="preserve"> – From Madan’s edition.</w:t>
      </w:r>
    </w:p>
    <w:p w14:paraId="28F457CC" w14:textId="77777777" w:rsidR="00DB6F39" w:rsidRDefault="00DB6F39" w:rsidP="00DB6F39">
      <w:pPr>
        <w:pStyle w:val="text"/>
      </w:pPr>
    </w:p>
    <w:p w14:paraId="40D8FE68" w14:textId="77777777" w:rsidR="00DB6F39" w:rsidRDefault="00DD7138" w:rsidP="002468E0">
      <w:pPr>
        <w:pStyle w:val="text"/>
      </w:pPr>
      <w:r>
        <w:rPr>
          <w:noProof/>
        </w:rPr>
        <w:lastRenderedPageBreak/>
        <mc:AlternateContent>
          <mc:Choice Requires="wps">
            <w:drawing>
              <wp:anchor distT="0" distB="0" distL="114300" distR="114300" simplePos="0" relativeHeight="251651072" behindDoc="0" locked="0" layoutInCell="1" allowOverlap="1" wp14:anchorId="53DB5CF5" wp14:editId="2189FA4C">
                <wp:simplePos x="0" y="0"/>
                <wp:positionH relativeFrom="column">
                  <wp:posOffset>342900</wp:posOffset>
                </wp:positionH>
                <wp:positionV relativeFrom="paragraph">
                  <wp:posOffset>1371600</wp:posOffset>
                </wp:positionV>
                <wp:extent cx="1028700" cy="0"/>
                <wp:effectExtent l="50800" t="38100" r="12700" b="63500"/>
                <wp:wrapNone/>
                <wp:docPr id="59186630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28700" cy="0"/>
                        </a:xfrm>
                        <a:prstGeom prst="line">
                          <a:avLst/>
                        </a:prstGeom>
                        <a:noFill/>
                        <a:ln w="25400">
                          <a:solidFill>
                            <a:srgbClr val="0000FF"/>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F7D32A" id="Straight Connector 1"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08pt" to="108pt,10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" strokecolor="blue" strokeweight="2pt">
                <v:shadow on="t" opacity="24903f" origin=",.5" offset="0,.55556mm"/>
                <o:lock v:ext="edit" shapetype="f"/>
              </v:line>
            </w:pict>
          </mc:Fallback>
        </mc:AlternateContent>
      </w:r>
      <w:r w:rsidR="002468E0">
        <w:tab/>
      </w:r>
      <w:r>
        <w:rPr>
          <w:noProof/>
        </w:rPr>
        <w:drawing>
          <wp:inline distT="0" distB="0" distL="0" distR="0" wp14:anchorId="4554008A" wp14:editId="42A57A2F">
            <wp:extent cx="4572000" cy="1536700"/>
            <wp:effectExtent l="0" t="0" r="0" b="0"/>
            <wp:docPr id="34" name="Pictur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
                    <pic:cNvPicPr>
                      <a:picLocks/>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572000" cy="1536700"/>
                    </a:xfrm>
                    <a:prstGeom prst="rect">
                      <a:avLst/>
                    </a:prstGeom>
                    <a:noFill/>
                    <a:ln>
                      <a:noFill/>
                    </a:ln>
                  </pic:spPr>
                </pic:pic>
              </a:graphicData>
            </a:graphic>
          </wp:inline>
        </w:drawing>
      </w:r>
    </w:p>
    <w:p w14:paraId="5FA4B8B1" w14:textId="77777777" w:rsidR="00DB6F39" w:rsidRPr="004A570D" w:rsidRDefault="00DB6F39" w:rsidP="00DB6F39">
      <w:pPr>
        <w:pStyle w:val="text"/>
        <w:jc w:val="center"/>
      </w:pPr>
    </w:p>
    <w:p w14:paraId="4D4E4121" w14:textId="77777777" w:rsidR="00DB6F39" w:rsidRPr="00DA4CD3" w:rsidRDefault="00FB6DAF" w:rsidP="00DB6F39">
      <w:pPr>
        <w:pStyle w:val="text"/>
        <w:rPr>
          <w:i/>
        </w:rPr>
      </w:pPr>
      <w:r>
        <w:rPr>
          <w:i/>
        </w:rPr>
        <w:t xml:space="preserve">u-šān ēn-iz ōwōn dāšt </w:t>
      </w:r>
      <w:r w:rsidR="00DB6F39" w:rsidRPr="00F10C34">
        <w:rPr>
          <w:i/>
        </w:rPr>
        <w:t>kadāmīyān</w:t>
      </w:r>
      <w:r w:rsidR="00DB6F39" w:rsidRPr="00DA4CD3">
        <w:rPr>
          <w:i/>
        </w:rPr>
        <w:t>-iz mardōm andar harw gāh ud zamān tis ī mēnōy pad ayād dārišn</w:t>
      </w:r>
      <w:r>
        <w:t xml:space="preserve"> [ed. </w:t>
      </w:r>
      <w:r>
        <w:rPr>
          <w:i/>
        </w:rPr>
        <w:t>dārēd</w:t>
      </w:r>
      <w:r>
        <w:t>]</w:t>
      </w:r>
      <w:r w:rsidR="00DB6F39" w:rsidRPr="00DA4CD3">
        <w:rPr>
          <w:i/>
        </w:rPr>
        <w:t xml:space="preserve"> ud nēkīh ī wahišt ud anāgīh ī dōšox andar ān gāh ka āsānīh ud nēkīh ud rāmišn aw</w:t>
      </w:r>
      <w:r w:rsidR="00DB6F39">
        <w:rPr>
          <w:i/>
        </w:rPr>
        <w:t>-</w:t>
      </w:r>
      <w:r w:rsidR="00DB6F39" w:rsidRPr="00DA4CD3">
        <w:rPr>
          <w:i/>
        </w:rPr>
        <w:t xml:space="preserve">iš mad estēd </w:t>
      </w:r>
    </w:p>
    <w:p w14:paraId="4E257F3B" w14:textId="77777777" w:rsidR="00DB6F39" w:rsidRPr="002468E0" w:rsidRDefault="00DB6F39" w:rsidP="00DB6F39">
      <w:pPr>
        <w:pStyle w:val="text"/>
        <w:rPr>
          <w:i/>
        </w:rPr>
      </w:pPr>
      <w:r w:rsidRPr="00DA4CD3">
        <w:rPr>
          <w:i/>
        </w:rPr>
        <w:t>ēn-iz handēšišn kū nēk-iz hād ānōh pad wahišt ka ēdar-iz ēdōn nēk</w:t>
      </w:r>
    </w:p>
    <w:p w14:paraId="0F8ED806" w14:textId="77777777" w:rsidR="00E30BF8" w:rsidRDefault="00DB6F39" w:rsidP="00DB6F39">
      <w:pPr>
        <w:pStyle w:val="text"/>
      </w:pPr>
      <w:r>
        <w:tab/>
      </w:r>
    </w:p>
    <w:p w14:paraId="76020CA2" w14:textId="77777777" w:rsidR="00DB6F39" w:rsidRDefault="00E30BF8" w:rsidP="00DB6F39">
      <w:pPr>
        <w:pStyle w:val="text"/>
      </w:pPr>
      <w:r>
        <w:tab/>
      </w:r>
      <w:r w:rsidR="00DB6F39">
        <w:t xml:space="preserve">Any person at all, in every place and time, should remember the matters of the other world and the goodness in paradise and the evil in hell at that time when comfort and goodness and joy has come to him, </w:t>
      </w:r>
    </w:p>
    <w:p w14:paraId="47AB945E" w14:textId="77777777" w:rsidR="00DB6F39" w:rsidRDefault="00DB6F39" w:rsidP="00DB6F39">
      <w:pPr>
        <w:pStyle w:val="text"/>
      </w:pPr>
      <w:r>
        <w:tab/>
        <w:t>and he</w:t>
      </w:r>
      <w:r w:rsidRPr="00F10C34">
        <w:t xml:space="preserve"> should also think</w:t>
      </w:r>
      <w:r>
        <w:t xml:space="preserve"> (as follows)</w:t>
      </w:r>
      <w:r w:rsidRPr="00F10C34">
        <w:t>: ‘</w:t>
      </w:r>
      <w:r w:rsidR="00FB6DAF">
        <w:t>it will be [it is bound to be? or l</w:t>
      </w:r>
      <w:r w:rsidR="00FB6DAF" w:rsidRPr="00F10C34">
        <w:t>et it be good</w:t>
      </w:r>
      <w:r w:rsidR="00FB6DAF">
        <w:t>!]</w:t>
      </w:r>
      <w:r w:rsidRPr="00F10C34">
        <w:t xml:space="preserve"> in Paradise, since it is </w:t>
      </w:r>
      <w:r>
        <w:t>so good also here!’</w:t>
      </w:r>
    </w:p>
    <w:p w14:paraId="1C67BB2F" w14:textId="77777777" w:rsidR="00E30BF8" w:rsidRDefault="00E30BF8" w:rsidP="00DB6F39">
      <w:pPr>
        <w:pStyle w:val="text"/>
      </w:pPr>
    </w:p>
    <w:p w14:paraId="5284B62A" w14:textId="77777777" w:rsidR="00E30BF8" w:rsidRDefault="00DB6F39" w:rsidP="00E30BF8">
      <w:r>
        <w:t>Note</w:t>
      </w:r>
      <w:r w:rsidR="00E30BF8">
        <w:t>s</w:t>
      </w:r>
      <w:r>
        <w:t xml:space="preserve">: </w:t>
      </w:r>
    </w:p>
    <w:p w14:paraId="484D5D06" w14:textId="77777777" w:rsidR="00DB6F39" w:rsidRDefault="00DB6F39" w:rsidP="00E30BF8">
      <w:r>
        <w:rPr>
          <w:i/>
        </w:rPr>
        <w:t>dārišn</w:t>
      </w:r>
      <w:r>
        <w:t xml:space="preserve"> “one should keep” and </w:t>
      </w:r>
      <w:r>
        <w:rPr>
          <w:i/>
        </w:rPr>
        <w:t>handēšišn</w:t>
      </w:r>
      <w:r>
        <w:t xml:space="preserve"> “one should think” (Lesson 14).</w:t>
      </w:r>
    </w:p>
    <w:p w14:paraId="5AF67B01" w14:textId="77777777" w:rsidR="00E30BF8" w:rsidRPr="00E30BF8" w:rsidRDefault="00E30BF8" w:rsidP="00E30BF8">
      <w:r>
        <w:t xml:space="preserve">Note the different meanings of </w:t>
      </w:r>
      <w:r>
        <w:rPr>
          <w:i/>
        </w:rPr>
        <w:t>gāh</w:t>
      </w:r>
      <w:r>
        <w:t xml:space="preserve"> “place, time.”</w:t>
      </w:r>
    </w:p>
    <w:p w14:paraId="3CD9CEAC" w14:textId="77777777" w:rsidR="00DB6F39" w:rsidRDefault="00DB6F39" w:rsidP="00E30BF8"/>
    <w:p w14:paraId="0ADA7940" w14:textId="77777777" w:rsidR="00E30BF8" w:rsidRPr="00F10C34" w:rsidRDefault="00E30BF8" w:rsidP="001378DE">
      <w:pPr>
        <w:pStyle w:val="Heading3"/>
      </w:pPr>
      <w:r w:rsidRPr="00F10C34">
        <w:t>Text 1</w:t>
      </w:r>
      <w:r>
        <w:t>2</w:t>
      </w:r>
      <w:r w:rsidRPr="00F10C34">
        <w:t>.</w:t>
      </w:r>
      <w:r>
        <w:t>3</w:t>
      </w:r>
    </w:p>
    <w:p w14:paraId="7A6A3AC7" w14:textId="77777777" w:rsidR="00E30BF8" w:rsidRDefault="00E30BF8" w:rsidP="00E30BF8">
      <w:r w:rsidRPr="00F10C34">
        <w:t xml:space="preserve">From </w:t>
      </w:r>
      <w:r w:rsidRPr="00F10C34">
        <w:rPr>
          <w:i/>
        </w:rPr>
        <w:t>Dēnkard</w:t>
      </w:r>
      <w:r w:rsidRPr="00F10C34">
        <w:t xml:space="preserve"> book</w:t>
      </w:r>
      <w:r>
        <w:t xml:space="preserve"> VI:</w:t>
      </w:r>
      <w:r w:rsidRPr="00F10C34">
        <w:t xml:space="preserve"> </w:t>
      </w:r>
      <w:r>
        <w:rPr>
          <w:i/>
        </w:rPr>
        <w:t>Dk</w:t>
      </w:r>
      <w:r>
        <w:t>.</w:t>
      </w:r>
      <w:r w:rsidRPr="00F10C34">
        <w:t>6.23</w:t>
      </w:r>
      <w:r>
        <w:t>. – From Madan’s edition, p. 477.</w:t>
      </w:r>
    </w:p>
    <w:p w14:paraId="585DDCC7" w14:textId="77777777" w:rsidR="00E30BF8" w:rsidRPr="00F10C34" w:rsidRDefault="00E30BF8" w:rsidP="00E30BF8">
      <w:pPr>
        <w:spacing w:line="240" w:lineRule="auto"/>
      </w:pPr>
    </w:p>
    <w:p w14:paraId="23EB9B22" w14:textId="77777777" w:rsidR="00E30BF8" w:rsidRDefault="00E30BF8" w:rsidP="00E30BF8">
      <w:pPr>
        <w:jc w:val="left"/>
      </w:pPr>
      <w:r>
        <w:tab/>
      </w:r>
      <w:r w:rsidR="00DD7138">
        <w:rPr>
          <w:noProof/>
        </w:rPr>
        <w:drawing>
          <wp:inline distT="0" distB="0" distL="0" distR="0" wp14:anchorId="614D44EC" wp14:editId="6C5A087E">
            <wp:extent cx="3886200" cy="1879600"/>
            <wp:effectExtent l="0" t="0" r="0" b="0"/>
            <wp:docPr id="35" name="Pictur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
                    <pic:cNvPicPr>
                      <a:picLocks/>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886200" cy="1879600"/>
                    </a:xfrm>
                    <a:prstGeom prst="rect">
                      <a:avLst/>
                    </a:prstGeom>
                    <a:noFill/>
                    <a:ln>
                      <a:noFill/>
                    </a:ln>
                  </pic:spPr>
                </pic:pic>
              </a:graphicData>
            </a:graphic>
          </wp:inline>
        </w:drawing>
      </w:r>
    </w:p>
    <w:p w14:paraId="20AB1CDA" w14:textId="77777777" w:rsidR="00FB6DAF" w:rsidRPr="00FB6DAF" w:rsidRDefault="00FB6DAF" w:rsidP="00FB6DAF">
      <w:pPr>
        <w:pStyle w:val="text"/>
        <w:rPr>
          <w:i/>
        </w:rPr>
      </w:pPr>
      <w:r w:rsidRPr="00FB6DAF">
        <w:rPr>
          <w:i/>
        </w:rPr>
        <w:t>u-šān ēn-iz ōwōn dāšt kū andar</w:t>
      </w:r>
      <w:r>
        <w:rPr>
          <w:i/>
        </w:rPr>
        <w:t xml:space="preserve"> dēn 5 tis ī pahlom ēn-iz ēdōn </w:t>
      </w:r>
    </w:p>
    <w:p w14:paraId="5F7EA532" w14:textId="77777777" w:rsidR="00FB6DAF" w:rsidRDefault="00FB6DAF" w:rsidP="00FB6DAF">
      <w:pPr>
        <w:pStyle w:val="text"/>
        <w:rPr>
          <w:i/>
        </w:rPr>
      </w:pPr>
      <w:r w:rsidRPr="00FB6DAF">
        <w:rPr>
          <w:i/>
        </w:rPr>
        <w:t xml:space="preserve">rāstīh ud rādīh ud hunarāwandīh ud tuxšāgīh ud ǰādag-gōwīh </w:t>
      </w:r>
    </w:p>
    <w:p w14:paraId="18944C61" w14:textId="77777777" w:rsidR="00E30BF8" w:rsidRPr="00F10C34" w:rsidRDefault="00E30BF8" w:rsidP="00FB6DAF">
      <w:pPr>
        <w:pStyle w:val="text"/>
        <w:rPr>
          <w:i/>
        </w:rPr>
      </w:pPr>
      <w:r w:rsidRPr="00F10C34">
        <w:rPr>
          <w:i/>
        </w:rPr>
        <w:t>rāstīh ēd pahlom kē andar dām ī ohrmazd ān kunēd ī ōy kē padiš kunēd ōwōn sūdōmandtar ka-š padiš kunēd.</w:t>
      </w:r>
    </w:p>
    <w:p w14:paraId="0C42D738" w14:textId="77777777" w:rsidR="00E30BF8" w:rsidRPr="002468E0" w:rsidRDefault="00E30BF8" w:rsidP="00E30BF8">
      <w:pPr>
        <w:pStyle w:val="text"/>
        <w:rPr>
          <w:i/>
        </w:rPr>
      </w:pPr>
      <w:r w:rsidRPr="00F10C34">
        <w:rPr>
          <w:i/>
        </w:rPr>
        <w:t xml:space="preserve">rādīh ēd pahlom kē dāšn ō kas kunēd kē az ōy kē padiš kunēd pad gētīy tis-iz pādāšn nē ēmēd kū-š awiš rasēd. </w:t>
      </w:r>
    </w:p>
    <w:p w14:paraId="7B4738BC" w14:textId="77777777" w:rsidR="00FB6DAF" w:rsidRDefault="00E30BF8" w:rsidP="00E30BF8">
      <w:pPr>
        <w:pStyle w:val="text"/>
      </w:pPr>
      <w:r w:rsidRPr="00F10C34">
        <w:tab/>
      </w:r>
      <w:r w:rsidR="00FB6DAF">
        <w:t>[3rd-4th lines:]</w:t>
      </w:r>
    </w:p>
    <w:p w14:paraId="765889BE" w14:textId="77777777" w:rsidR="00E30BF8" w:rsidRPr="00F10C34" w:rsidRDefault="00FB6DAF" w:rsidP="00E30BF8">
      <w:pPr>
        <w:pStyle w:val="text"/>
      </w:pPr>
      <w:r>
        <w:tab/>
      </w:r>
      <w:r w:rsidR="00E30BF8">
        <w:t>(As for) t</w:t>
      </w:r>
      <w:r w:rsidR="00E30BF8" w:rsidRPr="00F10C34">
        <w:t>ruthfulness</w:t>
      </w:r>
      <w:r w:rsidR="00E30BF8">
        <w:t xml:space="preserve">, </w:t>
      </w:r>
      <w:r w:rsidR="00E30BF8" w:rsidRPr="00F10C34">
        <w:t>this is the best: (</w:t>
      </w:r>
      <w:r w:rsidR="00E30BF8">
        <w:t>he</w:t>
      </w:r>
      <w:r w:rsidR="00E30BF8" w:rsidRPr="00F10C34">
        <w:t>) who</w:t>
      </w:r>
      <w:r w:rsidR="00E30BF8">
        <w:t>,</w:t>
      </w:r>
      <w:r w:rsidR="00E30BF8" w:rsidRPr="00F10C34">
        <w:t xml:space="preserve"> among the creatures of Ohrmazd</w:t>
      </w:r>
      <w:r w:rsidR="00E30BF8">
        <w:t>,</w:t>
      </w:r>
      <w:r w:rsidR="00E30BF8" w:rsidRPr="00F10C34">
        <w:t xml:space="preserve"> does</w:t>
      </w:r>
      <w:r w:rsidR="00E30BF8">
        <w:t xml:space="preserve"> </w:t>
      </w:r>
      <w:r w:rsidR="00E30BF8" w:rsidRPr="00F10C34">
        <w:t>that which (</w:t>
      </w:r>
      <w:r w:rsidR="00E30BF8" w:rsidRPr="00F10C34">
        <w:rPr>
          <w:i/>
        </w:rPr>
        <w:t>ān ... ī</w:t>
      </w:r>
      <w:r w:rsidR="00E30BF8" w:rsidRPr="00F10C34">
        <w:t xml:space="preserve">) is </w:t>
      </w:r>
      <w:r w:rsidR="00E30BF8">
        <w:t xml:space="preserve">thus </w:t>
      </w:r>
      <w:r w:rsidR="00E30BF8" w:rsidRPr="00F10C34">
        <w:t>more profitable to him to whom (</w:t>
      </w:r>
      <w:r w:rsidR="00E30BF8" w:rsidRPr="00F10C34">
        <w:rPr>
          <w:i/>
        </w:rPr>
        <w:t>ōy kē padiš</w:t>
      </w:r>
      <w:r w:rsidR="00E30BF8" w:rsidRPr="00F10C34">
        <w:t>) he does</w:t>
      </w:r>
      <w:r w:rsidR="00E30BF8">
        <w:t xml:space="preserve"> (it) </w:t>
      </w:r>
      <w:r w:rsidR="00E30BF8" w:rsidRPr="00F10C34">
        <w:t xml:space="preserve">when he does </w:t>
      </w:r>
      <w:r w:rsidR="00E30BF8">
        <w:t>(</w:t>
      </w:r>
      <w:r w:rsidR="00E30BF8" w:rsidRPr="00F10C34">
        <w:t>it</w:t>
      </w:r>
      <w:r w:rsidR="00E30BF8">
        <w:t>)</w:t>
      </w:r>
      <w:r w:rsidR="00E30BF8" w:rsidRPr="00F10C34">
        <w:t xml:space="preserve"> to him</w:t>
      </w:r>
      <w:r w:rsidR="00E30BF8">
        <w:t xml:space="preserve"> (</w:t>
      </w:r>
      <w:r w:rsidR="00E30BF8">
        <w:rPr>
          <w:i/>
        </w:rPr>
        <w:t>-š ... padiš</w:t>
      </w:r>
      <w:r w:rsidR="00E30BF8">
        <w:t>)</w:t>
      </w:r>
      <w:r w:rsidR="00E30BF8" w:rsidRPr="00F10C34">
        <w:t xml:space="preserve">.  </w:t>
      </w:r>
    </w:p>
    <w:p w14:paraId="3DA92B32" w14:textId="77777777" w:rsidR="00E30BF8" w:rsidRDefault="00E30BF8" w:rsidP="005F3EB0">
      <w:pPr>
        <w:pStyle w:val="text"/>
      </w:pPr>
      <w:r w:rsidRPr="00F10C34">
        <w:tab/>
      </w:r>
      <w:r>
        <w:t>(As for) g</w:t>
      </w:r>
      <w:r w:rsidRPr="00F10C34">
        <w:t>enerosity—this is the best: (he) who gives a gift to somebody (and) who has no hope in this world that any counter-gift will come to him (</w:t>
      </w:r>
      <w:r w:rsidRPr="00F10C34">
        <w:rPr>
          <w:i/>
        </w:rPr>
        <w:t>-š awiš</w:t>
      </w:r>
      <w:r w:rsidRPr="00F10C34">
        <w:t>) from (him) to whom (</w:t>
      </w:r>
      <w:r w:rsidRPr="00F10C34">
        <w:rPr>
          <w:i/>
        </w:rPr>
        <w:t>az ōy kē padiš</w:t>
      </w:r>
      <w:r w:rsidRPr="00F10C34">
        <w:t>) he gi</w:t>
      </w:r>
      <w:r>
        <w:t>ves (it).</w:t>
      </w:r>
    </w:p>
    <w:p w14:paraId="1DEAE9AB" w14:textId="77777777" w:rsidR="001D6963" w:rsidRPr="00F10C34" w:rsidRDefault="001D6963" w:rsidP="001D6963">
      <w:pPr>
        <w:pStyle w:val="Heading3"/>
      </w:pPr>
      <w:r w:rsidRPr="00F10C34">
        <w:lastRenderedPageBreak/>
        <w:t>Text 1</w:t>
      </w:r>
      <w:r>
        <w:t>2</w:t>
      </w:r>
      <w:r w:rsidRPr="00F10C34">
        <w:t>.</w:t>
      </w:r>
      <w:bookmarkEnd w:id="552"/>
      <w:r w:rsidR="00DB6F39">
        <w:t>4</w:t>
      </w:r>
    </w:p>
    <w:p w14:paraId="58130A0E" w14:textId="77777777" w:rsidR="001D6963" w:rsidRDefault="001D6963" w:rsidP="001D6963">
      <w:r>
        <w:tab/>
        <w:t xml:space="preserve">From the </w:t>
      </w:r>
      <w:r w:rsidRPr="00F10C34">
        <w:rPr>
          <w:i/>
        </w:rPr>
        <w:t>Mēnōy xrad</w:t>
      </w:r>
      <w:r>
        <w:t xml:space="preserve">: </w:t>
      </w:r>
      <w:r>
        <w:rPr>
          <w:i/>
        </w:rPr>
        <w:t>MX</w:t>
      </w:r>
      <w:r>
        <w:t>.</w:t>
      </w:r>
      <w:r w:rsidRPr="00031486">
        <w:rPr>
          <w:rFonts w:cs="Times New Roman"/>
        </w:rPr>
        <w:t>1.187</w:t>
      </w:r>
      <w:r>
        <w:rPr>
          <w:rFonts w:cs="Times New Roman"/>
        </w:rPr>
        <w:t xml:space="preserve">–194. — Ms. </w:t>
      </w:r>
      <w:r>
        <w:t>K43 fol. 139v.</w:t>
      </w:r>
    </w:p>
    <w:p w14:paraId="6D75991E" w14:textId="77777777" w:rsidR="001D6963" w:rsidRDefault="001D6963" w:rsidP="001D6963"/>
    <w:p w14:paraId="53801287" w14:textId="77777777" w:rsidR="001D6963" w:rsidRPr="00F10C34" w:rsidRDefault="00DB6F39" w:rsidP="001D6963">
      <w:pPr>
        <w:jc w:val="left"/>
      </w:pPr>
      <w:r>
        <w:tab/>
      </w:r>
      <w:r w:rsidR="00DD7138">
        <w:rPr>
          <w:noProof/>
        </w:rPr>
        <w:drawing>
          <wp:inline distT="0" distB="0" distL="0" distR="0" wp14:anchorId="5504C627" wp14:editId="3332B417">
            <wp:extent cx="3657600" cy="3175000"/>
            <wp:effectExtent l="0" t="0" r="0" b="0"/>
            <wp:docPr id="36" name="Pictur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
                    <pic:cNvPicPr>
                      <a:picLocks/>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657600" cy="3175000"/>
                    </a:xfrm>
                    <a:prstGeom prst="rect">
                      <a:avLst/>
                    </a:prstGeom>
                    <a:noFill/>
                    <a:ln>
                      <a:noFill/>
                    </a:ln>
                  </pic:spPr>
                </pic:pic>
              </a:graphicData>
            </a:graphic>
          </wp:inline>
        </w:drawing>
      </w:r>
    </w:p>
    <w:p w14:paraId="73539DD5" w14:textId="77777777" w:rsidR="001378DE" w:rsidRDefault="001378DE" w:rsidP="001D6963">
      <w:pPr>
        <w:pStyle w:val="text"/>
        <w:rPr>
          <w:i/>
        </w:rPr>
      </w:pPr>
    </w:p>
    <w:p w14:paraId="69DAD795" w14:textId="77777777" w:rsidR="001D6963" w:rsidRDefault="001D6963" w:rsidP="001D6963">
      <w:pPr>
        <w:pStyle w:val="text"/>
        <w:rPr>
          <w:i/>
        </w:rPr>
      </w:pPr>
      <w:r w:rsidRPr="00F10C34">
        <w:rPr>
          <w:i/>
        </w:rPr>
        <w:t>ud drāyēd Ganā</w:t>
      </w:r>
      <w:r>
        <w:rPr>
          <w:i/>
        </w:rPr>
        <w:t>y-</w:t>
      </w:r>
      <w:r w:rsidRPr="00F10C34">
        <w:rPr>
          <w:i/>
        </w:rPr>
        <w:t>Mēnōy ō dēwān kū-</w:t>
      </w:r>
      <w:r w:rsidRPr="00512BED">
        <w:rPr>
          <w:i/>
        </w:rPr>
        <w:t>š</w:t>
      </w:r>
      <w:r w:rsidRPr="00F10C34">
        <w:rPr>
          <w:i/>
        </w:rPr>
        <w:t xml:space="preserve"> ma saxwan </w:t>
      </w:r>
      <w:r w:rsidRPr="00512BED">
        <w:rPr>
          <w:i/>
        </w:rPr>
        <w:t>aziš</w:t>
      </w:r>
      <w:r w:rsidRPr="00F10C34">
        <w:rPr>
          <w:i/>
        </w:rPr>
        <w:t xml:space="preserve"> pursēd </w:t>
      </w:r>
    </w:p>
    <w:p w14:paraId="0B8D5BDA" w14:textId="77777777" w:rsidR="001D6963" w:rsidRPr="00F10C34" w:rsidRDefault="001D6963" w:rsidP="001D6963">
      <w:pPr>
        <w:pStyle w:val="text"/>
        <w:rPr>
          <w:i/>
        </w:rPr>
      </w:pPr>
      <w:r>
        <w:rPr>
          <w:i/>
        </w:rPr>
        <w:tab/>
        <w:t>k</w:t>
      </w:r>
      <w:r w:rsidRPr="00F10C34">
        <w:rPr>
          <w:i/>
        </w:rPr>
        <w:t>ē az ān</w:t>
      </w:r>
      <w:r w:rsidRPr="006F3A9C">
        <w:rPr>
          <w:i/>
        </w:rPr>
        <w:t xml:space="preserve"> </w:t>
      </w:r>
      <w:r w:rsidRPr="00F10C34">
        <w:rPr>
          <w:i/>
        </w:rPr>
        <w:t>ī grāmīg tan</w:t>
      </w:r>
      <w:r>
        <w:rPr>
          <w:i/>
        </w:rPr>
        <w:t xml:space="preserve"> ǰudāg</w:t>
      </w:r>
      <w:r w:rsidRPr="00F10C34">
        <w:rPr>
          <w:i/>
        </w:rPr>
        <w:t xml:space="preserve"> ud pad ān ī wattar widarg </w:t>
      </w:r>
      <w:r>
        <w:rPr>
          <w:i/>
        </w:rPr>
        <w:t xml:space="preserve">bē </w:t>
      </w:r>
      <w:r w:rsidRPr="00F10C34">
        <w:rPr>
          <w:i/>
        </w:rPr>
        <w:t xml:space="preserve">āmad estēd. </w:t>
      </w:r>
    </w:p>
    <w:p w14:paraId="4909832D" w14:textId="77777777" w:rsidR="001D6963" w:rsidRPr="00F10C34" w:rsidRDefault="001D6963" w:rsidP="001D6963">
      <w:pPr>
        <w:pStyle w:val="text"/>
        <w:rPr>
          <w:i/>
        </w:rPr>
      </w:pPr>
      <w:r w:rsidRPr="00F10C34">
        <w:rPr>
          <w:i/>
        </w:rPr>
        <w:t>bē-</w:t>
      </w:r>
      <w:r w:rsidRPr="00512BED">
        <w:rPr>
          <w:i/>
        </w:rPr>
        <w:t>š awiš</w:t>
      </w:r>
      <w:r w:rsidRPr="00F10C34">
        <w:rPr>
          <w:i/>
        </w:rPr>
        <w:t xml:space="preserve"> barēd rēmantom ud wat</w:t>
      </w:r>
      <w:r>
        <w:rPr>
          <w:i/>
        </w:rPr>
        <w:t>tar</w:t>
      </w:r>
      <w:r w:rsidRPr="00F10C34">
        <w:rPr>
          <w:i/>
        </w:rPr>
        <w:t>tom az xwarišnān</w:t>
      </w:r>
      <w:r>
        <w:rPr>
          <w:i/>
        </w:rPr>
        <w:t>,</w:t>
      </w:r>
      <w:r w:rsidRPr="00F10C34">
        <w:rPr>
          <w:i/>
        </w:rPr>
        <w:t xml:space="preserve"> xwarišn ī pad dōšox </w:t>
      </w:r>
      <w:r w:rsidRPr="006D6E5F">
        <w:rPr>
          <w:i/>
        </w:rPr>
        <w:t>parwārd</w:t>
      </w:r>
      <w:r w:rsidRPr="00F10C34">
        <w:rPr>
          <w:i/>
        </w:rPr>
        <w:t xml:space="preserve"> estēd.</w:t>
      </w:r>
    </w:p>
    <w:p w14:paraId="0CFA2C0B" w14:textId="77777777" w:rsidR="001D6963" w:rsidRPr="00F10C34" w:rsidRDefault="001D6963" w:rsidP="001D6963">
      <w:pPr>
        <w:pStyle w:val="text"/>
        <w:rPr>
          <w:i/>
        </w:rPr>
      </w:pPr>
      <w:r w:rsidRPr="00F10C34">
        <w:rPr>
          <w:i/>
        </w:rPr>
        <w:t xml:space="preserve">āwarēnd wiš ud zahr ī mār ud gazdum ud abārīg-iz xrafstar ī pad dōšox u-š xward dahēnd </w:t>
      </w:r>
    </w:p>
    <w:p w14:paraId="74785B8A" w14:textId="77777777" w:rsidR="001D6963" w:rsidRDefault="001D6963" w:rsidP="001D6963">
      <w:pPr>
        <w:pStyle w:val="text"/>
      </w:pPr>
      <w:r w:rsidRPr="00F10C34">
        <w:rPr>
          <w:i/>
        </w:rPr>
        <w:t xml:space="preserve">ud tā ristāxēz ud tan ī pasēn pad was anāgīh ud pādifrāh </w:t>
      </w:r>
      <w:r>
        <w:rPr>
          <w:i/>
        </w:rPr>
        <w:t xml:space="preserve">ī </w:t>
      </w:r>
      <w:r w:rsidRPr="00F10C34">
        <w:rPr>
          <w:i/>
        </w:rPr>
        <w:t>ēwēnag ēwēnag pad dōšox</w:t>
      </w:r>
      <w:r>
        <w:rPr>
          <w:i/>
        </w:rPr>
        <w:t xml:space="preserve"> abāyēd būd</w:t>
      </w:r>
      <w:r w:rsidRPr="00F10C34">
        <w:rPr>
          <w:i/>
        </w:rPr>
        <w:t xml:space="preserve">. </w:t>
      </w:r>
    </w:p>
    <w:p w14:paraId="485CAA27" w14:textId="77777777" w:rsidR="001D6963" w:rsidRPr="00B33347" w:rsidRDefault="001D6963" w:rsidP="001D6963">
      <w:pPr>
        <w:pStyle w:val="text"/>
      </w:pPr>
      <w:r w:rsidRPr="00F10C34">
        <w:rPr>
          <w:i/>
        </w:rPr>
        <w:t>ud parga</w:t>
      </w:r>
      <w:r>
        <w:rPr>
          <w:i/>
        </w:rPr>
        <w:t>st kū ānōh xwarišn šāyēd xward</w:t>
      </w:r>
      <w:r w:rsidRPr="00F10C34">
        <w:rPr>
          <w:i/>
        </w:rPr>
        <w:t xml:space="preserve"> bē </w:t>
      </w:r>
      <w:r>
        <w:rPr>
          <w:i/>
        </w:rPr>
        <w:t>*</w:t>
      </w:r>
      <w:r w:rsidRPr="00F10C34">
        <w:rPr>
          <w:i/>
        </w:rPr>
        <w:t>pūdag hangōšīdag</w:t>
      </w:r>
      <w:r>
        <w:rPr>
          <w:i/>
        </w:rPr>
        <w:t>,</w:t>
      </w:r>
      <w:r w:rsidRPr="00F10C34">
        <w:rPr>
          <w:i/>
        </w:rPr>
        <w:t xml:space="preserve"> </w:t>
      </w:r>
      <w:r>
        <w:rPr>
          <w:i/>
        </w:rPr>
        <w:t>(</w:t>
      </w:r>
      <w:r w:rsidRPr="00F10C34">
        <w:rPr>
          <w:i/>
        </w:rPr>
        <w:t>xōn</w:t>
      </w:r>
      <w:r>
        <w:rPr>
          <w:i/>
        </w:rPr>
        <w:t>)</w:t>
      </w:r>
      <w:r w:rsidRPr="00F10C34">
        <w:rPr>
          <w:i/>
        </w:rPr>
        <w:t xml:space="preserve"> homānāg.</w:t>
      </w:r>
    </w:p>
    <w:p w14:paraId="25F87F19" w14:textId="77777777" w:rsidR="001D6963" w:rsidRPr="00B33347" w:rsidRDefault="001D6963" w:rsidP="001D6963">
      <w:pPr>
        <w:pStyle w:val="ca"/>
        <w:spacing w:line="276" w:lineRule="auto"/>
        <w:rPr>
          <w:sz w:val="4"/>
          <w:szCs w:val="4"/>
        </w:rPr>
      </w:pPr>
    </w:p>
    <w:p w14:paraId="4930AF42" w14:textId="77777777" w:rsidR="001D6963" w:rsidRDefault="001D6963" w:rsidP="001D6963">
      <w:pPr>
        <w:pStyle w:val="ca"/>
        <w:spacing w:line="276" w:lineRule="auto"/>
      </w:pPr>
      <w:r>
        <w:t xml:space="preserve">Note: in the last line </w:t>
      </w:r>
      <w:r>
        <w:rPr>
          <w:i/>
        </w:rPr>
        <w:t>pūdag</w:t>
      </w:r>
      <w:r>
        <w:t xml:space="preserve"> has been restored for &lt;PWN&gt; and </w:t>
      </w:r>
      <w:r>
        <w:rPr>
          <w:i/>
        </w:rPr>
        <w:t>xōn</w:t>
      </w:r>
      <w:r>
        <w:t xml:space="preserve"> supplied according to the Pazand </w:t>
      </w:r>
      <w:r>
        <w:rPr>
          <w:i/>
        </w:rPr>
        <w:t>pū</w:t>
      </w:r>
      <w:r w:rsidRPr="00221CBE">
        <w:rPr>
          <w:rFonts w:ascii="TITUS Cyberbit Basic" w:hAnsi="TITUS Cyberbit Basic" w:cs="TITUS Cyberbit Basic"/>
          <w:i/>
        </w:rPr>
        <w:t></w:t>
      </w:r>
      <w:r>
        <w:t xml:space="preserve"> and </w:t>
      </w:r>
      <w:r>
        <w:rPr>
          <w:i/>
        </w:rPr>
        <w:t>xun</w:t>
      </w:r>
      <w:r>
        <w:t xml:space="preserve"> and Sanskrit </w:t>
      </w:r>
      <w:r>
        <w:rPr>
          <w:i/>
        </w:rPr>
        <w:t>durgaṃdhi-rakta-pratirūpāṇi</w:t>
      </w:r>
      <w:r>
        <w:t xml:space="preserve"> “similar to foul smell and blood.</w:t>
      </w:r>
    </w:p>
    <w:p w14:paraId="6BC05443" w14:textId="77777777" w:rsidR="00CE2C89" w:rsidRDefault="00CE2C89" w:rsidP="00CE2C89"/>
    <w:p w14:paraId="4C6D6DA6" w14:textId="77777777" w:rsidR="00CE2C89" w:rsidRDefault="00CE2C89" w:rsidP="00CE2C89"/>
    <w:p w14:paraId="1D1454F2" w14:textId="77777777" w:rsidR="00F01393" w:rsidRDefault="00F01393" w:rsidP="00F01393">
      <w:pPr>
        <w:pStyle w:val="Heading1"/>
      </w:pPr>
      <w:bookmarkStart w:id="553" w:name="_Toc313441651"/>
      <w:r>
        <w:t>Exercises 12</w:t>
      </w:r>
      <w:bookmarkEnd w:id="553"/>
    </w:p>
    <w:p w14:paraId="300B8103" w14:textId="77777777" w:rsidR="00F01393" w:rsidRDefault="00F01393" w:rsidP="00F01393"/>
    <w:p w14:paraId="4461134D" w14:textId="77777777" w:rsidR="00F01393" w:rsidRPr="00F10C34" w:rsidRDefault="00F01393" w:rsidP="00F01393">
      <w:r w:rsidRPr="00F10C34">
        <w:t>1</w:t>
      </w:r>
      <w:r>
        <w:t>2</w:t>
      </w:r>
      <w:r w:rsidRPr="00F10C34">
        <w:t>.</w:t>
      </w:r>
      <w:r>
        <w:t>1</w:t>
      </w:r>
      <w:r w:rsidRPr="00F10C34">
        <w:t>. Transliterate</w:t>
      </w:r>
      <w:r>
        <w:t xml:space="preserve">, </w:t>
      </w:r>
      <w:r w:rsidRPr="00F10C34">
        <w:t>transcribe</w:t>
      </w:r>
      <w:r>
        <w:t>,</w:t>
      </w:r>
      <w:r w:rsidRPr="00F10C34">
        <w:t xml:space="preserve"> and translate:</w:t>
      </w:r>
    </w:p>
    <w:p w14:paraId="5B2E4830" w14:textId="77777777" w:rsidR="00F01393" w:rsidRPr="00F10C34" w:rsidRDefault="00F01393" w:rsidP="00F01393"/>
    <w:p w14:paraId="199443C3" w14:textId="77777777" w:rsidR="00F01393" w:rsidRDefault="00F01393" w:rsidP="00F01393">
      <w:pPr>
        <w:pStyle w:val="Pahlavi"/>
        <w:spacing w:line="276" w:lineRule="auto"/>
      </w:pPr>
      <w:r>
        <w:tab/>
      </w:r>
      <w:r>
        <w:tab/>
      </w:r>
      <w:r>
        <w:tab/>
        <w:t>WtÅWWwïD LTWWtdA WtÅWWwïD WWWtdA WwAt∆da˜ Y Wws&gt;lYcH Y nS&lt; WtÅWWwïD WCwlYP</w:t>
      </w:r>
      <w:r>
        <w:tab/>
        <w:t>? !</w:t>
      </w:r>
    </w:p>
    <w:p w14:paraId="67F86003" w14:textId="77777777" w:rsidR="00F01393" w:rsidRDefault="00F01393" w:rsidP="00F01393">
      <w:pPr>
        <w:pStyle w:val="Pahlavi"/>
        <w:spacing w:line="276" w:lineRule="auto"/>
      </w:pPr>
      <w:r>
        <w:tab/>
      </w:r>
      <w:r>
        <w:tab/>
      </w:r>
      <w:r>
        <w:tab/>
        <w:t>/ WwßmaÒ W EtåH W MwÍ WWP WTPcÒP</w:t>
      </w:r>
    </w:p>
    <w:p w14:paraId="3E883A91" w14:textId="77777777" w:rsidR="00512BED" w:rsidRDefault="00E1492B" w:rsidP="00E1492B">
      <w:pPr>
        <w:pStyle w:val="ca"/>
        <w:ind w:right="1440"/>
        <w:jc w:val="right"/>
      </w:pPr>
      <w:r>
        <w:t>From a ms. colophon.</w:t>
      </w:r>
    </w:p>
    <w:p w14:paraId="0B3BA099" w14:textId="77777777" w:rsidR="00E1492B" w:rsidRPr="00F10C34" w:rsidRDefault="00E1492B" w:rsidP="00E1492B">
      <w:pPr>
        <w:spacing w:line="120" w:lineRule="auto"/>
      </w:pPr>
    </w:p>
    <w:p w14:paraId="098CD1D8" w14:textId="77777777" w:rsidR="00F01393" w:rsidRPr="003534CA" w:rsidRDefault="00E1492B" w:rsidP="00F01393">
      <w:pPr>
        <w:pStyle w:val="Pahlavi"/>
        <w:spacing w:line="276" w:lineRule="auto"/>
        <w:rPr>
          <w:szCs w:val="22"/>
        </w:rPr>
      </w:pPr>
      <w:r>
        <w:tab/>
      </w:r>
      <w:r>
        <w:tab/>
      </w:r>
      <w:r>
        <w:tab/>
        <w:t>/ WtJWtDwA lïhadlA</w:t>
      </w:r>
      <w:r w:rsidR="00F01393">
        <w:t>wYW ã Y ÂYC WN WwAKwY&gt;wA Y WwAkAwaD&gt; N WTWB aÒ ÓdA WcdA</w:t>
      </w:r>
      <w:r w:rsidR="00F01393">
        <w:tab/>
      </w:r>
      <w:r w:rsidR="00F01393" w:rsidRPr="003534CA">
        <w:rPr>
          <w:szCs w:val="22"/>
        </w:rPr>
        <w:t>? 2</w:t>
      </w:r>
    </w:p>
    <w:p w14:paraId="7A5B1126" w14:textId="77777777" w:rsidR="00512BED" w:rsidRPr="00F10C34" w:rsidRDefault="00512BED" w:rsidP="00512BED">
      <w:pPr>
        <w:spacing w:line="120" w:lineRule="auto"/>
      </w:pPr>
    </w:p>
    <w:p w14:paraId="12ADDC2A" w14:textId="77777777" w:rsidR="00F01393" w:rsidRPr="003534CA" w:rsidRDefault="00F01393" w:rsidP="00F01393">
      <w:pPr>
        <w:pStyle w:val="Pahlavi"/>
        <w:spacing w:line="276" w:lineRule="auto"/>
        <w:rPr>
          <w:szCs w:val="22"/>
        </w:rPr>
      </w:pPr>
      <w:r w:rsidRPr="003534CA">
        <w:rPr>
          <w:szCs w:val="22"/>
        </w:rPr>
        <w:tab/>
      </w:r>
      <w:r w:rsidRPr="003534CA">
        <w:rPr>
          <w:szCs w:val="22"/>
        </w:rPr>
        <w:tab/>
      </w:r>
      <w:r w:rsidRPr="003534CA">
        <w:rPr>
          <w:szCs w:val="22"/>
        </w:rPr>
        <w:tab/>
        <w:t>/ WtDWwYtdaD aÒ q EthAwA W WwYK aå</w:t>
      </w:r>
      <w:r w:rsidR="00E1492B">
        <w:rPr>
          <w:szCs w:val="22"/>
        </w:rPr>
        <w:t>H</w:t>
      </w:r>
      <w:r w:rsidRPr="003534CA">
        <w:rPr>
          <w:szCs w:val="22"/>
        </w:rPr>
        <w:t xml:space="preserve"> ÂßA wA</w:t>
      </w:r>
      <w:r>
        <w:rPr>
          <w:szCs w:val="22"/>
        </w:rPr>
        <w:t>T`</w:t>
      </w:r>
      <w:r w:rsidRPr="003534CA">
        <w:rPr>
          <w:szCs w:val="22"/>
        </w:rPr>
        <w:t>&gt;W WtDWwsaD oA EthAwA W WwYK çÓdA NT{</w:t>
      </w:r>
      <w:r w:rsidRPr="003534CA">
        <w:rPr>
          <w:szCs w:val="22"/>
        </w:rPr>
        <w:tab/>
        <w:t xml:space="preserve">? </w:t>
      </w:r>
      <w:r>
        <w:rPr>
          <w:szCs w:val="22"/>
        </w:rPr>
        <w:t>3</w:t>
      </w:r>
    </w:p>
    <w:p w14:paraId="32E3E664" w14:textId="77777777" w:rsidR="00512BED" w:rsidRPr="00F10C34" w:rsidRDefault="00F01393" w:rsidP="00512BED">
      <w:pPr>
        <w:spacing w:line="120" w:lineRule="auto"/>
      </w:pPr>
      <w:r w:rsidRPr="003534CA">
        <w:rPr>
          <w:szCs w:val="22"/>
        </w:rPr>
        <w:tab/>
      </w:r>
    </w:p>
    <w:p w14:paraId="6C0A4778" w14:textId="77777777" w:rsidR="00F01393" w:rsidRDefault="00512BED" w:rsidP="00F01393">
      <w:pPr>
        <w:pStyle w:val="Pahlavi"/>
        <w:spacing w:line="276" w:lineRule="auto"/>
        <w:rPr>
          <w:szCs w:val="22"/>
        </w:rPr>
      </w:pPr>
      <w:r>
        <w:rPr>
          <w:szCs w:val="22"/>
        </w:rPr>
        <w:lastRenderedPageBreak/>
        <w:tab/>
      </w:r>
      <w:r w:rsidR="00F01393" w:rsidRPr="003534CA">
        <w:rPr>
          <w:szCs w:val="22"/>
        </w:rPr>
        <w:tab/>
      </w:r>
      <w:r w:rsidR="00F01393" w:rsidRPr="003534CA">
        <w:rPr>
          <w:szCs w:val="22"/>
        </w:rPr>
        <w:tab/>
        <w:t>Wtd</w:t>
      </w:r>
      <w:r w:rsidR="00F01393">
        <w:rPr>
          <w:szCs w:val="22"/>
        </w:rPr>
        <w:t xml:space="preserve">ßAW áÂA ÍcÅ EwÍwL WkACwL ^ LtJ </w:t>
      </w:r>
      <w:r w:rsidR="00F01393" w:rsidRPr="003534CA">
        <w:rPr>
          <w:szCs w:val="22"/>
        </w:rPr>
        <w:t>WwSC WwaHWN WwABwL WwAVwlaÅ ^ ã MWtjA</w:t>
      </w:r>
      <w:r w:rsidR="00F01393" w:rsidRPr="003534CA">
        <w:rPr>
          <w:szCs w:val="22"/>
        </w:rPr>
        <w:tab/>
        <w:t xml:space="preserve">? </w:t>
      </w:r>
      <w:r w:rsidR="00F01393">
        <w:rPr>
          <w:szCs w:val="22"/>
        </w:rPr>
        <w:t>4</w:t>
      </w:r>
    </w:p>
    <w:p w14:paraId="6164A8D3" w14:textId="77777777" w:rsidR="00F01393" w:rsidRPr="003534CA" w:rsidRDefault="00F01393" w:rsidP="00F01393">
      <w:pPr>
        <w:pStyle w:val="Pahlavi"/>
        <w:spacing w:line="276" w:lineRule="auto"/>
        <w:rPr>
          <w:szCs w:val="22"/>
        </w:rPr>
      </w:pPr>
      <w:r>
        <w:rPr>
          <w:szCs w:val="22"/>
        </w:rPr>
        <w:tab/>
      </w:r>
      <w:r>
        <w:rPr>
          <w:szCs w:val="22"/>
        </w:rPr>
        <w:tab/>
      </w:r>
      <w:r>
        <w:rPr>
          <w:szCs w:val="22"/>
        </w:rPr>
        <w:tab/>
      </w:r>
      <w:r w:rsidRPr="003534CA">
        <w:rPr>
          <w:szCs w:val="22"/>
        </w:rPr>
        <w:t>/</w:t>
      </w:r>
      <w:r>
        <w:rPr>
          <w:szCs w:val="22"/>
        </w:rPr>
        <w:t xml:space="preserve"> WTWWwaD nS&lt; LWP W Wk</w:t>
      </w:r>
      <w:r w:rsidR="00534F5A">
        <w:rPr>
          <w:szCs w:val="22"/>
        </w:rPr>
        <w:t>aD</w:t>
      </w:r>
      <w:r>
        <w:rPr>
          <w:szCs w:val="22"/>
        </w:rPr>
        <w:t>cåÒB W WwÍwL lYƒ WtjÍW W saD&lt; WwaHƒ</w:t>
      </w:r>
    </w:p>
    <w:p w14:paraId="6DAD8596" w14:textId="77777777" w:rsidR="00512BED" w:rsidRPr="00F10C34" w:rsidRDefault="00F01393" w:rsidP="00512BED">
      <w:pPr>
        <w:spacing w:line="120" w:lineRule="auto"/>
      </w:pPr>
      <w:r w:rsidRPr="003534CA">
        <w:rPr>
          <w:szCs w:val="22"/>
        </w:rPr>
        <w:tab/>
      </w:r>
    </w:p>
    <w:p w14:paraId="34EAAAA7" w14:textId="77777777" w:rsidR="00F01393" w:rsidRPr="003534CA" w:rsidRDefault="00512BED" w:rsidP="00F01393">
      <w:pPr>
        <w:pStyle w:val="Pahlavi"/>
        <w:spacing w:line="276" w:lineRule="auto"/>
        <w:rPr>
          <w:szCs w:val="22"/>
        </w:rPr>
      </w:pPr>
      <w:r>
        <w:rPr>
          <w:szCs w:val="22"/>
        </w:rPr>
        <w:tab/>
      </w:r>
      <w:r w:rsidR="00F01393" w:rsidRPr="003534CA">
        <w:rPr>
          <w:szCs w:val="22"/>
        </w:rPr>
        <w:tab/>
      </w:r>
      <w:r w:rsidR="00F01393" w:rsidRPr="003534CA">
        <w:rPr>
          <w:szCs w:val="22"/>
        </w:rPr>
        <w:tab/>
        <w:t xml:space="preserve">/ xWwïJwY a¬aÒ ÍcÅ LthYT WwaÔdZ WtDWwlZW WwAcÅ ^ WwaÅWWV µA OW lAwaÒ </w:t>
      </w:r>
      <w:r w:rsidR="00F01393">
        <w:rPr>
          <w:szCs w:val="22"/>
        </w:rPr>
        <w:t>WtdlAW Y adM</w:t>
      </w:r>
      <w:r w:rsidR="00F01393" w:rsidRPr="003534CA">
        <w:rPr>
          <w:szCs w:val="22"/>
        </w:rPr>
        <w:t xml:space="preserve"> ã</w:t>
      </w:r>
      <w:r w:rsidR="00F01393" w:rsidRPr="003534CA">
        <w:rPr>
          <w:szCs w:val="22"/>
        </w:rPr>
        <w:tab/>
        <w:t xml:space="preserve">? </w:t>
      </w:r>
      <w:r w:rsidR="00F01393">
        <w:rPr>
          <w:szCs w:val="22"/>
        </w:rPr>
        <w:t>23</w:t>
      </w:r>
    </w:p>
    <w:p w14:paraId="29A1965F" w14:textId="77777777" w:rsidR="00F01393" w:rsidRDefault="00512BED" w:rsidP="00F01393">
      <w:pPr>
        <w:pStyle w:val="Pahlavi"/>
        <w:spacing w:line="276" w:lineRule="auto"/>
        <w:rPr>
          <w:szCs w:val="22"/>
        </w:rPr>
      </w:pPr>
      <w:r>
        <w:rPr>
          <w:szCs w:val="22"/>
        </w:rPr>
        <w:tab/>
      </w:r>
      <w:r w:rsidR="00F01393" w:rsidRPr="003534CA">
        <w:rPr>
          <w:szCs w:val="22"/>
        </w:rPr>
        <w:tab/>
      </w:r>
      <w:r w:rsidR="00F01393" w:rsidRPr="003534CA">
        <w:rPr>
          <w:szCs w:val="22"/>
        </w:rPr>
        <w:tab/>
      </w:r>
      <w:r w:rsidR="00F01393">
        <w:rPr>
          <w:szCs w:val="22"/>
        </w:rPr>
        <w:t>W</w:t>
      </w:r>
      <w:r w:rsidR="0000035D">
        <w:rPr>
          <w:szCs w:val="22"/>
        </w:rPr>
        <w:t>tJ&gt;</w:t>
      </w:r>
      <w:r w:rsidR="00F01393">
        <w:rPr>
          <w:szCs w:val="22"/>
        </w:rPr>
        <w:t xml:space="preserve"> </w:t>
      </w:r>
      <w:r w:rsidR="00F01393" w:rsidRPr="003534CA">
        <w:rPr>
          <w:szCs w:val="22"/>
        </w:rPr>
        <w:t xml:space="preserve">ìtJ WWP ^ EKwYW WkaÂA Y&gt;WC WtDWnYWI Wt˜ ÍBwA EwajA W EKwYW Y&gt;wA ã a∂:dL 3 ã x ÍcÅ </w:t>
      </w:r>
      <w:r w:rsidR="00F01393" w:rsidRPr="003534CA">
        <w:rPr>
          <w:szCs w:val="22"/>
        </w:rPr>
        <w:tab/>
        <w:t xml:space="preserve">? </w:t>
      </w:r>
      <w:r w:rsidR="00F01393">
        <w:rPr>
          <w:szCs w:val="22"/>
        </w:rPr>
        <w:t>33</w:t>
      </w:r>
    </w:p>
    <w:p w14:paraId="37127BDA" w14:textId="77777777" w:rsidR="00F01393" w:rsidRPr="003534CA" w:rsidRDefault="00F01393" w:rsidP="00F01393">
      <w:pPr>
        <w:pStyle w:val="Pahlavi"/>
        <w:spacing w:line="276" w:lineRule="auto"/>
        <w:rPr>
          <w:szCs w:val="22"/>
        </w:rPr>
      </w:pPr>
      <w:r>
        <w:rPr>
          <w:szCs w:val="22"/>
        </w:rPr>
        <w:tab/>
      </w:r>
      <w:r>
        <w:rPr>
          <w:szCs w:val="22"/>
        </w:rPr>
        <w:tab/>
      </w:r>
      <w:r>
        <w:rPr>
          <w:szCs w:val="22"/>
        </w:rPr>
        <w:tab/>
      </w:r>
      <w:r w:rsidRPr="003534CA">
        <w:rPr>
          <w:szCs w:val="22"/>
        </w:rPr>
        <w:t>/</w:t>
      </w:r>
      <w:r>
        <w:rPr>
          <w:szCs w:val="22"/>
        </w:rPr>
        <w:t xml:space="preserve"> WTWWwaD aÒ LtÂLwA W LtÂïJB W LTwajA ÍcÅ WTWWwaD</w:t>
      </w:r>
      <w:r w:rsidRPr="00A47852">
        <w:rPr>
          <w:szCs w:val="22"/>
        </w:rPr>
        <w:t xml:space="preserve"> </w:t>
      </w:r>
      <w:r w:rsidRPr="003534CA">
        <w:rPr>
          <w:szCs w:val="22"/>
        </w:rPr>
        <w:t>ìtJ</w:t>
      </w:r>
      <w:r>
        <w:rPr>
          <w:szCs w:val="22"/>
        </w:rPr>
        <w:t xml:space="preserve"> WWP Y&gt;W WN  1AWvY WwSC</w:t>
      </w:r>
    </w:p>
    <w:p w14:paraId="5B261CA8" w14:textId="77777777" w:rsidR="00512BED" w:rsidRPr="00F10C34" w:rsidRDefault="00512BED" w:rsidP="00512BED">
      <w:pPr>
        <w:spacing w:line="120" w:lineRule="auto"/>
      </w:pPr>
    </w:p>
    <w:p w14:paraId="6026374A" w14:textId="77777777" w:rsidR="00F01393" w:rsidRDefault="00F01393" w:rsidP="00F01393">
      <w:pPr>
        <w:pStyle w:val="Pahlavi"/>
        <w:spacing w:line="276" w:lineRule="auto"/>
        <w:rPr>
          <w:szCs w:val="22"/>
        </w:rPr>
      </w:pPr>
      <w:r w:rsidRPr="003534CA">
        <w:rPr>
          <w:szCs w:val="22"/>
        </w:rPr>
        <w:tab/>
      </w:r>
      <w:r w:rsidRPr="003534CA">
        <w:rPr>
          <w:szCs w:val="22"/>
        </w:rPr>
        <w:tab/>
      </w:r>
      <w:r w:rsidRPr="003534CA">
        <w:rPr>
          <w:szCs w:val="22"/>
        </w:rPr>
        <w:tab/>
        <w:t>/ WWTWwïÅW ÂsaH lïhadlA WtDWWtÂaD ÍBwA nS&lt; ã à WwYwL à WtdaH</w:t>
      </w:r>
      <w:r w:rsidR="000C63CF">
        <w:rPr>
          <w:szCs w:val="22"/>
        </w:rPr>
        <w:t xml:space="preserve"> ?</w:t>
      </w:r>
      <w:r w:rsidRPr="003534CA">
        <w:rPr>
          <w:szCs w:val="22"/>
        </w:rPr>
        <w:t xml:space="preserve"> Âï¬ABwSW AWB à WtdAcÅ</w:t>
      </w:r>
      <w:r w:rsidRPr="003534CA">
        <w:rPr>
          <w:szCs w:val="22"/>
        </w:rPr>
        <w:tab/>
        <w:t>?</w:t>
      </w:r>
      <w:r>
        <w:rPr>
          <w:szCs w:val="22"/>
        </w:rPr>
        <w:t xml:space="preserve"> </w:t>
      </w:r>
      <w:r w:rsidRPr="003534CA">
        <w:rPr>
          <w:szCs w:val="22"/>
        </w:rPr>
        <w:t>3</w:t>
      </w:r>
      <w:r>
        <w:rPr>
          <w:szCs w:val="22"/>
        </w:rPr>
        <w:t>4</w:t>
      </w:r>
    </w:p>
    <w:p w14:paraId="3523FF0E" w14:textId="77777777" w:rsidR="00512BED" w:rsidRDefault="00534F5A" w:rsidP="00534F5A">
      <w:pPr>
        <w:pStyle w:val="ca"/>
        <w:ind w:right="1440"/>
        <w:jc w:val="right"/>
      </w:pPr>
      <w:r>
        <w:t>About Ardaxšīr and the girl running away. Ardawān speaking.</w:t>
      </w:r>
    </w:p>
    <w:p w14:paraId="40FC8883" w14:textId="77777777" w:rsidR="00534F5A" w:rsidRPr="00F10C34" w:rsidRDefault="00534F5A" w:rsidP="00512BED">
      <w:pPr>
        <w:spacing w:line="120" w:lineRule="auto"/>
      </w:pPr>
    </w:p>
    <w:p w14:paraId="330DEDEC" w14:textId="77777777" w:rsidR="00F01393" w:rsidRDefault="00F01393" w:rsidP="00F01393">
      <w:pPr>
        <w:pStyle w:val="Pahlavi"/>
        <w:spacing w:line="276" w:lineRule="auto"/>
        <w:rPr>
          <w:szCs w:val="22"/>
        </w:rPr>
      </w:pPr>
      <w:r>
        <w:rPr>
          <w:szCs w:val="22"/>
        </w:rPr>
        <w:tab/>
      </w:r>
      <w:r>
        <w:rPr>
          <w:szCs w:val="22"/>
        </w:rPr>
        <w:tab/>
      </w:r>
      <w:r>
        <w:rPr>
          <w:szCs w:val="22"/>
        </w:rPr>
        <w:tab/>
        <w:t xml:space="preserve">à WkAtDP </w:t>
      </w:r>
      <w:r>
        <w:t>ÂY OW a˜wAwA lAtåD Y WwÍBwY WWP Wws</w:t>
      </w:r>
      <w:r w:rsidR="004267FF">
        <w:t>&gt;</w:t>
      </w:r>
      <w:r>
        <w:t>aDW x</w:t>
      </w:r>
      <w:r>
        <w:rPr>
          <w:szCs w:val="22"/>
        </w:rPr>
        <w:tab/>
      </w:r>
      <w:r w:rsidRPr="003534CA">
        <w:rPr>
          <w:szCs w:val="22"/>
        </w:rPr>
        <w:t>?</w:t>
      </w:r>
      <w:r>
        <w:rPr>
          <w:szCs w:val="22"/>
        </w:rPr>
        <w:t xml:space="preserve"> 44</w:t>
      </w:r>
    </w:p>
    <w:p w14:paraId="386D3287" w14:textId="77777777" w:rsidR="00F01393" w:rsidRPr="003534CA" w:rsidRDefault="00F01393" w:rsidP="00F01393">
      <w:pPr>
        <w:pStyle w:val="Pahlavi"/>
        <w:spacing w:line="276" w:lineRule="auto"/>
        <w:rPr>
          <w:szCs w:val="22"/>
        </w:rPr>
      </w:pPr>
      <w:r>
        <w:rPr>
          <w:szCs w:val="22"/>
        </w:rPr>
        <w:tab/>
      </w:r>
      <w:r>
        <w:rPr>
          <w:szCs w:val="22"/>
        </w:rPr>
        <w:tab/>
      </w:r>
      <w:r>
        <w:rPr>
          <w:szCs w:val="22"/>
        </w:rPr>
        <w:tab/>
        <w:t xml:space="preserve">/ </w:t>
      </w:r>
      <w:r>
        <w:t xml:space="preserve">WtÅWWwïD WwABWT aÒ WWTWK Wwaå¸ W ßyL Y&gt;WT Y nLW q ˙dA à WwïÅW AWB WWWtdA </w:t>
      </w:r>
      <w:r>
        <w:rPr>
          <w:szCs w:val="22"/>
        </w:rPr>
        <w:tab/>
      </w:r>
    </w:p>
    <w:p w14:paraId="50383CEF" w14:textId="77777777" w:rsidR="00512BED" w:rsidRPr="00F10C34" w:rsidRDefault="00512BED" w:rsidP="00512BED">
      <w:pPr>
        <w:spacing w:line="120" w:lineRule="auto"/>
      </w:pPr>
    </w:p>
    <w:p w14:paraId="18867923" w14:textId="77777777" w:rsidR="00F01393" w:rsidRPr="003534CA" w:rsidRDefault="00F01393" w:rsidP="00F01393">
      <w:pPr>
        <w:pStyle w:val="Pahlavi"/>
        <w:spacing w:line="276" w:lineRule="auto"/>
        <w:rPr>
          <w:szCs w:val="22"/>
        </w:rPr>
      </w:pPr>
      <w:r>
        <w:rPr>
          <w:szCs w:val="22"/>
        </w:rPr>
        <w:tab/>
      </w:r>
      <w:r>
        <w:rPr>
          <w:szCs w:val="22"/>
        </w:rPr>
        <w:tab/>
      </w:r>
      <w:r w:rsidRPr="003534CA">
        <w:rPr>
          <w:szCs w:val="22"/>
        </w:rPr>
        <w:tab/>
      </w:r>
      <w:r w:rsidR="000C63CF">
        <w:rPr>
          <w:szCs w:val="22"/>
        </w:rPr>
        <w:t xml:space="preserve">? </w:t>
      </w:r>
      <w:r w:rsidRPr="003534CA">
        <w:rPr>
          <w:szCs w:val="22"/>
        </w:rPr>
        <w:t>Y&gt;NwA WN Y&gt;wsAcÅ x elATWK WTWkßLP x WN WwaHnLW à Wt∆DWWP Y ã Ww˙JWWP MW23#</w:t>
      </w:r>
      <w:r w:rsidRPr="003534CA">
        <w:rPr>
          <w:szCs w:val="22"/>
        </w:rPr>
        <w:tab/>
        <w:t>?</w:t>
      </w:r>
      <w:r>
        <w:rPr>
          <w:szCs w:val="22"/>
        </w:rPr>
        <w:t xml:space="preserve"> 333</w:t>
      </w:r>
    </w:p>
    <w:p w14:paraId="79E20529" w14:textId="77777777" w:rsidR="00F01393" w:rsidRPr="003534CA" w:rsidRDefault="00F01393" w:rsidP="00F01393">
      <w:pPr>
        <w:pStyle w:val="Pahlavi"/>
        <w:spacing w:before="0" w:line="276" w:lineRule="auto"/>
        <w:rPr>
          <w:szCs w:val="22"/>
        </w:rPr>
      </w:pPr>
      <w:r w:rsidRPr="003534CA">
        <w:rPr>
          <w:szCs w:val="22"/>
        </w:rPr>
        <w:tab/>
      </w:r>
      <w:r w:rsidRPr="003534CA">
        <w:rPr>
          <w:szCs w:val="22"/>
        </w:rPr>
        <w:tab/>
      </w:r>
      <w:r w:rsidRPr="003534CA">
        <w:rPr>
          <w:szCs w:val="22"/>
        </w:rPr>
        <w:tab/>
      </w:r>
      <w:r>
        <w:rPr>
          <w:szCs w:val="22"/>
        </w:rPr>
        <w:t xml:space="preserve">/ </w:t>
      </w:r>
      <w:r w:rsidRPr="003534CA">
        <w:rPr>
          <w:szCs w:val="22"/>
        </w:rPr>
        <w:t>Y&gt;NwA WwSC</w:t>
      </w:r>
      <w:r w:rsidR="000C63CF">
        <w:rPr>
          <w:szCs w:val="22"/>
        </w:rPr>
        <w:t xml:space="preserve"> ?</w:t>
      </w:r>
      <w:r w:rsidRPr="003534CA">
        <w:rPr>
          <w:szCs w:val="22"/>
        </w:rPr>
        <w:t xml:space="preserve"> YWWwaD WN</w:t>
      </w:r>
      <w:r w:rsidRPr="003534CA">
        <w:rPr>
          <w:szCs w:val="22"/>
        </w:rPr>
        <w:tab/>
      </w:r>
    </w:p>
    <w:p w14:paraId="6EECE0BD" w14:textId="77777777" w:rsidR="00F01393" w:rsidRPr="00F10C34" w:rsidRDefault="00F01393" w:rsidP="00F01393">
      <w:pPr>
        <w:pStyle w:val="Pahlavi"/>
        <w:spacing w:before="0" w:line="276" w:lineRule="auto"/>
      </w:pPr>
      <w:r w:rsidRPr="003534CA">
        <w:rPr>
          <w:szCs w:val="22"/>
        </w:rPr>
        <w:tab/>
      </w:r>
      <w:r w:rsidRPr="003534CA">
        <w:rPr>
          <w:szCs w:val="22"/>
        </w:rPr>
        <w:tab/>
      </w:r>
      <w:r w:rsidRPr="003534CA">
        <w:rPr>
          <w:szCs w:val="22"/>
        </w:rPr>
        <w:tab/>
        <w:t>/ Wcå¬Y&gt; WtÒnÍwA WIwAKwY&lt; lAK MwßAP Y ã WWP Y WwAIwÓdAcÅ à AwA WwajAP</w:t>
      </w:r>
      <w:r w:rsidRPr="003534CA">
        <w:rPr>
          <w:szCs w:val="22"/>
        </w:rPr>
        <w:tab/>
      </w:r>
      <w:r>
        <w:rPr>
          <w:szCs w:val="22"/>
        </w:rPr>
        <w:t>.? º</w:t>
      </w:r>
      <w:r>
        <w:tab/>
      </w:r>
    </w:p>
    <w:p w14:paraId="1076B39D" w14:textId="77777777" w:rsidR="00EA7EEB" w:rsidRPr="00F10C34" w:rsidRDefault="00EA7EEB" w:rsidP="00EA7EEB">
      <w:pPr>
        <w:spacing w:line="120" w:lineRule="auto"/>
      </w:pPr>
    </w:p>
    <w:p w14:paraId="34D558BD" w14:textId="77777777" w:rsidR="00EA7EEB" w:rsidRPr="00C56743" w:rsidRDefault="00EA7EEB" w:rsidP="00EA7EEB">
      <w:pPr>
        <w:pStyle w:val="Pahlavi"/>
        <w:spacing w:line="276" w:lineRule="auto"/>
        <w:rPr>
          <w:szCs w:val="22"/>
        </w:rPr>
      </w:pPr>
      <w:r w:rsidRPr="00C56743">
        <w:rPr>
          <w:szCs w:val="22"/>
        </w:rPr>
        <w:tab/>
      </w:r>
      <w:r w:rsidR="00534F5A">
        <w:rPr>
          <w:szCs w:val="22"/>
        </w:rPr>
        <w:tab/>
      </w:r>
      <w:r w:rsidR="00534F5A">
        <w:rPr>
          <w:szCs w:val="22"/>
        </w:rPr>
        <w:tab/>
        <w:t>Y&gt;NwAnS&lt; Y Y&gt;NwadaÒ Y a˜wAwA</w:t>
      </w:r>
      <w:r w:rsidRPr="00C56743">
        <w:rPr>
          <w:szCs w:val="22"/>
        </w:rPr>
        <w:t xml:space="preserve"> lAtåD&gt; Ww˙dAw</w:t>
      </w:r>
      <w:r w:rsidR="004267FF">
        <w:rPr>
          <w:szCs w:val="22"/>
        </w:rPr>
        <w:t>Í</w:t>
      </w:r>
      <w:r w:rsidRPr="00C56743">
        <w:rPr>
          <w:szCs w:val="22"/>
        </w:rPr>
        <w:tab/>
        <w:t xml:space="preserve">? </w:t>
      </w:r>
      <w:r w:rsidRPr="00EA5237">
        <w:t>5</w:t>
      </w:r>
    </w:p>
    <w:p w14:paraId="77BA282B" w14:textId="77777777" w:rsidR="00EA7EEB" w:rsidRPr="00C56743" w:rsidRDefault="00EA7EEB" w:rsidP="00EA7EEB">
      <w:pPr>
        <w:pStyle w:val="Pahlavi"/>
        <w:spacing w:line="276" w:lineRule="auto"/>
        <w:rPr>
          <w:szCs w:val="22"/>
        </w:rPr>
      </w:pPr>
      <w:r w:rsidRPr="00C56743">
        <w:rPr>
          <w:szCs w:val="22"/>
        </w:rPr>
        <w:tab/>
      </w:r>
      <w:r w:rsidRPr="00C56743">
        <w:rPr>
          <w:szCs w:val="22"/>
        </w:rPr>
        <w:tab/>
      </w:r>
      <w:r w:rsidRPr="00C56743">
        <w:rPr>
          <w:szCs w:val="22"/>
        </w:rPr>
        <w:tab/>
        <w:t xml:space="preserve">? WtÅB ÂAcÒP WPwA Y WkAwLwM WpwA W WwßaD.wA Y&gt;wZ W WthY WkAtJƒ </w:t>
      </w:r>
    </w:p>
    <w:p w14:paraId="3BA3EDD6" w14:textId="77777777" w:rsidR="00AE2792" w:rsidRDefault="00AE2792" w:rsidP="00F01393"/>
    <w:p w14:paraId="1AE7FA18" w14:textId="77777777" w:rsidR="00F01393" w:rsidRDefault="00F01393" w:rsidP="00F01393">
      <w:r w:rsidRPr="00F10C34">
        <w:t>11.</w:t>
      </w:r>
      <w:r>
        <w:t>2</w:t>
      </w:r>
      <w:r w:rsidRPr="00F10C34">
        <w:t>. Match the Pahlavi words with their transcriptions:</w:t>
      </w:r>
    </w:p>
    <w:p w14:paraId="50722BE8" w14:textId="77777777" w:rsidR="00F01393" w:rsidRDefault="00F01393" w:rsidP="00F01393">
      <w:pPr>
        <w:spacing w:line="240" w:lineRule="auto"/>
      </w:pPr>
    </w:p>
    <w:p w14:paraId="470B3E2B" w14:textId="77777777" w:rsidR="00C048FD" w:rsidRDefault="00C048FD" w:rsidP="00C048FD">
      <w:pPr>
        <w:tabs>
          <w:tab w:val="clear" w:pos="180"/>
          <w:tab w:val="right" w:pos="1440"/>
          <w:tab w:val="right" w:pos="2880"/>
          <w:tab w:val="right" w:pos="4320"/>
          <w:tab w:val="left" w:pos="5040"/>
          <w:tab w:val="left" w:pos="6480"/>
          <w:tab w:val="left" w:pos="7920"/>
        </w:tabs>
        <w:spacing w:line="240" w:lineRule="auto"/>
      </w:pPr>
      <w:r>
        <w:rPr>
          <w:i/>
        </w:rPr>
        <w:tab/>
      </w:r>
      <w:r w:rsidRPr="00C05CA0">
        <w:rPr>
          <w:rFonts w:ascii="Pahlavi" w:hAnsi="Pahlavi" w:cs="Times"/>
          <w:szCs w:val="20"/>
        </w:rPr>
        <w:t>EthAwA</w:t>
      </w:r>
      <w:r>
        <w:rPr>
          <w:rFonts w:ascii="Pahlavi" w:hAnsi="Pahlavi" w:cs="Times"/>
          <w:szCs w:val="20"/>
        </w:rPr>
        <w:tab/>
      </w:r>
      <w:r w:rsidRPr="00C05CA0">
        <w:rPr>
          <w:rFonts w:ascii="Pahlavi" w:hAnsi="Pahlavi" w:cs="Times"/>
          <w:szCs w:val="20"/>
        </w:rPr>
        <w:t>W</w:t>
      </w:r>
      <w:r>
        <w:rPr>
          <w:rFonts w:ascii="Pahlavi" w:hAnsi="Pahlavi" w:cs="Times"/>
          <w:szCs w:val="20"/>
        </w:rPr>
        <w:t>cÒWB</w:t>
      </w:r>
      <w:r>
        <w:rPr>
          <w:rFonts w:ascii="Pahlavi" w:hAnsi="Pahlavi" w:cs="Times"/>
          <w:szCs w:val="20"/>
        </w:rPr>
        <w:tab/>
      </w:r>
      <w:r w:rsidRPr="00C05CA0">
        <w:rPr>
          <w:rFonts w:ascii="Pahlavi" w:hAnsi="Pahlavi" w:cs="Times"/>
          <w:szCs w:val="20"/>
        </w:rPr>
        <w:t>Wt</w:t>
      </w:r>
      <w:r>
        <w:rPr>
          <w:rFonts w:ascii="Pahlavi" w:hAnsi="Pahlavi" w:cs="Times"/>
          <w:szCs w:val="20"/>
        </w:rPr>
        <w:t>jÍW</w:t>
      </w:r>
      <w:r w:rsidRPr="000A37A8">
        <w:rPr>
          <w:sz w:val="22"/>
        </w:rPr>
        <w:tab/>
      </w:r>
      <w:r>
        <w:rPr>
          <w:i/>
        </w:rPr>
        <w:t>ābān</w:t>
      </w:r>
      <w:r>
        <w:tab/>
      </w:r>
      <w:r w:rsidRPr="00F10C34">
        <w:rPr>
          <w:i/>
        </w:rPr>
        <w:t>frōd</w:t>
      </w:r>
      <w:r>
        <w:tab/>
      </w:r>
      <w:r>
        <w:rPr>
          <w:i/>
        </w:rPr>
        <w:t>pursišn</w:t>
      </w:r>
    </w:p>
    <w:p w14:paraId="155CDE20" w14:textId="77777777" w:rsidR="00C048FD" w:rsidRDefault="00C048FD" w:rsidP="00C048FD">
      <w:pPr>
        <w:tabs>
          <w:tab w:val="clear" w:pos="180"/>
          <w:tab w:val="right" w:pos="1440"/>
          <w:tab w:val="right" w:pos="2880"/>
          <w:tab w:val="right" w:pos="4320"/>
          <w:tab w:val="left" w:pos="5040"/>
          <w:tab w:val="left" w:pos="6480"/>
          <w:tab w:val="left" w:pos="7920"/>
        </w:tabs>
        <w:spacing w:line="240" w:lineRule="auto"/>
      </w:pPr>
      <w:r>
        <w:rPr>
          <w:rFonts w:ascii="Pahlavi" w:hAnsi="Pahlavi"/>
          <w:szCs w:val="20"/>
        </w:rPr>
        <w:tab/>
      </w:r>
      <w:r w:rsidRPr="00F10C34">
        <w:rPr>
          <w:rFonts w:ascii="Pahlavi" w:hAnsi="Pahlavi"/>
          <w:sz w:val="22"/>
        </w:rPr>
        <w:t>WwAKwYwA</w:t>
      </w:r>
      <w:r w:rsidRPr="005253AA">
        <w:rPr>
          <w:rFonts w:ascii="Pahlavi" w:hAnsi="Pahlavi"/>
          <w:szCs w:val="20"/>
        </w:rPr>
        <w:t xml:space="preserve"> </w:t>
      </w:r>
      <w:r>
        <w:rPr>
          <w:rFonts w:ascii="Pahlavi" w:hAnsi="Pahlavi"/>
          <w:szCs w:val="20"/>
        </w:rPr>
        <w:tab/>
      </w:r>
      <w:r>
        <w:rPr>
          <w:rFonts w:ascii="Pahlavi" w:hAnsi="Pahlavi" w:cs="Times"/>
          <w:szCs w:val="20"/>
        </w:rPr>
        <w:t>LtÂïJV</w:t>
      </w:r>
      <w:r>
        <w:rPr>
          <w:rFonts w:ascii="Pahlavi" w:hAnsi="Pahlavi"/>
          <w:szCs w:val="20"/>
        </w:rPr>
        <w:tab/>
      </w:r>
      <w:r w:rsidRPr="00C05CA0">
        <w:rPr>
          <w:rFonts w:ascii="Pahlavi" w:hAnsi="Pahlavi" w:cs="Times"/>
          <w:szCs w:val="20"/>
        </w:rPr>
        <w:t>Wwaå¸</w:t>
      </w:r>
      <w:r w:rsidRPr="000A37A8">
        <w:rPr>
          <w:sz w:val="22"/>
        </w:rPr>
        <w:tab/>
      </w:r>
      <w:r>
        <w:rPr>
          <w:i/>
        </w:rPr>
        <w:t>abāyišnīg</w:t>
      </w:r>
      <w:r>
        <w:tab/>
      </w:r>
      <w:r>
        <w:rPr>
          <w:i/>
        </w:rPr>
        <w:t>hindūgān</w:t>
      </w:r>
      <w:r>
        <w:tab/>
      </w:r>
      <w:r>
        <w:rPr>
          <w:i/>
        </w:rPr>
        <w:t>rahīy</w:t>
      </w:r>
    </w:p>
    <w:p w14:paraId="26C237AF" w14:textId="77777777" w:rsidR="00C048FD" w:rsidRDefault="00C048FD" w:rsidP="00C048FD">
      <w:pPr>
        <w:tabs>
          <w:tab w:val="clear" w:pos="180"/>
          <w:tab w:val="right" w:pos="1440"/>
          <w:tab w:val="right" w:pos="2880"/>
          <w:tab w:val="right" w:pos="4320"/>
          <w:tab w:val="left" w:pos="5040"/>
          <w:tab w:val="left" w:pos="6480"/>
          <w:tab w:val="left" w:pos="7920"/>
        </w:tabs>
        <w:spacing w:line="240" w:lineRule="auto"/>
      </w:pPr>
      <w:r>
        <w:tab/>
      </w:r>
      <w:r w:rsidRPr="00C05CA0">
        <w:rPr>
          <w:rFonts w:ascii="Pahlavi" w:hAnsi="Pahlavi"/>
          <w:szCs w:val="20"/>
        </w:rPr>
        <w:t>lECwA</w:t>
      </w:r>
      <w:r w:rsidRPr="005253AA">
        <w:rPr>
          <w:rFonts w:ascii="Pahlavi" w:hAnsi="Pahlavi" w:cs="Times"/>
          <w:szCs w:val="20"/>
        </w:rPr>
        <w:t xml:space="preserve"> </w:t>
      </w:r>
      <w:r>
        <w:rPr>
          <w:rFonts w:ascii="Pahlavi" w:hAnsi="Pahlavi" w:cs="Times"/>
          <w:szCs w:val="20"/>
        </w:rPr>
        <w:tab/>
      </w:r>
      <w:r w:rsidRPr="00C05CA0">
        <w:rPr>
          <w:rFonts w:ascii="Pahlavi" w:hAnsi="Pahlavi"/>
          <w:szCs w:val="20"/>
        </w:rPr>
        <w:t>EBwlSwY</w:t>
      </w:r>
      <w:r w:rsidRPr="005253AA">
        <w:rPr>
          <w:rFonts w:ascii="Pahlavi" w:hAnsi="Pahlavi"/>
          <w:szCs w:val="20"/>
        </w:rPr>
        <w:t xml:space="preserve"> </w:t>
      </w:r>
      <w:r>
        <w:rPr>
          <w:rFonts w:ascii="Pahlavi" w:hAnsi="Pahlavi"/>
          <w:szCs w:val="20"/>
        </w:rPr>
        <w:tab/>
      </w:r>
      <w:r w:rsidRPr="00C05CA0">
        <w:rPr>
          <w:rFonts w:ascii="Pahlavi" w:hAnsi="Pahlavi"/>
          <w:szCs w:val="20"/>
        </w:rPr>
        <w:t>íaÒ</w:t>
      </w:r>
      <w:r w:rsidRPr="000A37A8">
        <w:rPr>
          <w:sz w:val="22"/>
        </w:rPr>
        <w:tab/>
      </w:r>
      <w:r w:rsidRPr="00F10C34">
        <w:rPr>
          <w:i/>
        </w:rPr>
        <w:t>āfrīn</w:t>
      </w:r>
      <w:r w:rsidRPr="00F10C34">
        <w:t xml:space="preserve"> </w:t>
      </w:r>
      <w:r>
        <w:tab/>
      </w:r>
      <w:r w:rsidRPr="00F10C34">
        <w:rPr>
          <w:i/>
        </w:rPr>
        <w:t>hučihr</w:t>
      </w:r>
      <w:r>
        <w:rPr>
          <w:i/>
        </w:rPr>
        <w:t xml:space="preserve"> </w:t>
      </w:r>
      <w:r>
        <w:tab/>
      </w:r>
      <w:r>
        <w:rPr>
          <w:i/>
        </w:rPr>
        <w:t>ranǰ</w:t>
      </w:r>
    </w:p>
    <w:p w14:paraId="03DF080C" w14:textId="77777777" w:rsidR="00C048FD" w:rsidRDefault="00C048FD" w:rsidP="00C048FD">
      <w:pPr>
        <w:tabs>
          <w:tab w:val="clear" w:pos="180"/>
          <w:tab w:val="right" w:pos="1440"/>
          <w:tab w:val="right" w:pos="2880"/>
          <w:tab w:val="right" w:pos="4320"/>
          <w:tab w:val="left" w:pos="5040"/>
          <w:tab w:val="left" w:pos="6480"/>
          <w:tab w:val="left" w:pos="7920"/>
        </w:tabs>
        <w:spacing w:line="240" w:lineRule="auto"/>
      </w:pPr>
      <w:r>
        <w:tab/>
      </w:r>
      <w:r w:rsidRPr="00C05CA0">
        <w:rPr>
          <w:rFonts w:ascii="Pahlavi" w:hAnsi="Pahlavi" w:cs="Times"/>
          <w:szCs w:val="20"/>
        </w:rPr>
        <w:t>WtÒnÍwA</w:t>
      </w:r>
      <w:r>
        <w:rPr>
          <w:rFonts w:ascii="Pahlavi" w:hAnsi="Pahlavi" w:cs="Times"/>
          <w:szCs w:val="20"/>
        </w:rPr>
        <w:tab/>
      </w:r>
      <w:r w:rsidRPr="00C05CA0">
        <w:rPr>
          <w:rFonts w:ascii="Pahlavi" w:hAnsi="Pahlavi"/>
          <w:szCs w:val="20"/>
        </w:rPr>
        <w:t>elAwaHwY</w:t>
      </w:r>
      <w:r>
        <w:rPr>
          <w:rFonts w:ascii="Pahlavi" w:hAnsi="Pahlavi" w:cs="Times"/>
          <w:szCs w:val="20"/>
        </w:rPr>
        <w:tab/>
      </w:r>
      <w:r w:rsidRPr="00C05CA0">
        <w:rPr>
          <w:rFonts w:ascii="Pahlavi" w:hAnsi="Pahlavi"/>
          <w:szCs w:val="20"/>
        </w:rPr>
        <w:t>WCwlYWWt˜</w:t>
      </w:r>
      <w:r w:rsidRPr="000A37A8">
        <w:rPr>
          <w:sz w:val="22"/>
        </w:rPr>
        <w:tab/>
      </w:r>
      <w:r>
        <w:rPr>
          <w:i/>
        </w:rPr>
        <w:t>anāštīh</w:t>
      </w:r>
      <w:r>
        <w:tab/>
      </w:r>
      <w:r>
        <w:rPr>
          <w:i/>
        </w:rPr>
        <w:t>kun!</w:t>
      </w:r>
      <w:r>
        <w:tab/>
      </w:r>
      <w:r>
        <w:rPr>
          <w:i/>
        </w:rPr>
        <w:t>tā-tān</w:t>
      </w:r>
    </w:p>
    <w:p w14:paraId="1E44752D" w14:textId="77777777" w:rsidR="00C048FD" w:rsidRDefault="00C048FD" w:rsidP="00C048FD">
      <w:pPr>
        <w:tabs>
          <w:tab w:val="clear" w:pos="180"/>
          <w:tab w:val="right" w:pos="1440"/>
          <w:tab w:val="right" w:pos="2880"/>
          <w:tab w:val="right" w:pos="4320"/>
          <w:tab w:val="left" w:pos="5040"/>
          <w:tab w:val="left" w:pos="6480"/>
          <w:tab w:val="left" w:pos="7920"/>
        </w:tabs>
        <w:spacing w:line="240" w:lineRule="auto"/>
      </w:pPr>
      <w:r>
        <w:rPr>
          <w:i/>
        </w:rPr>
        <w:tab/>
      </w:r>
      <w:r w:rsidRPr="005253AA">
        <w:rPr>
          <w:rFonts w:ascii="Pahlavi" w:hAnsi="Pahlavi"/>
          <w:szCs w:val="20"/>
        </w:rPr>
        <w:t>MWtjA</w:t>
      </w:r>
      <w:r>
        <w:rPr>
          <w:rFonts w:ascii="Pahlavi" w:hAnsi="Pahlavi" w:cs="Times"/>
          <w:szCs w:val="20"/>
        </w:rPr>
        <w:tab/>
      </w:r>
      <w:r w:rsidRPr="00C05CA0">
        <w:rPr>
          <w:rFonts w:ascii="Pahlavi" w:hAnsi="Pahlavi" w:cs="Times"/>
          <w:szCs w:val="20"/>
        </w:rPr>
        <w:t>WwïÅW</w:t>
      </w:r>
      <w:r>
        <w:rPr>
          <w:rFonts w:ascii="Pahlavi" w:hAnsi="Pahlavi"/>
          <w:szCs w:val="20"/>
        </w:rPr>
        <w:tab/>
      </w:r>
      <w:r w:rsidRPr="00C05CA0">
        <w:rPr>
          <w:rFonts w:ascii="Pahlavi" w:hAnsi="Pahlavi" w:cs="Times"/>
          <w:szCs w:val="20"/>
        </w:rPr>
        <w:t>WCwL</w:t>
      </w:r>
      <w:r w:rsidRPr="000A37A8">
        <w:rPr>
          <w:sz w:val="22"/>
        </w:rPr>
        <w:tab/>
      </w:r>
      <w:r>
        <w:rPr>
          <w:i/>
        </w:rPr>
        <w:t>Ardaxšīr</w:t>
      </w:r>
      <w:r>
        <w:tab/>
      </w:r>
      <w:r w:rsidRPr="00F10C34">
        <w:rPr>
          <w:i/>
        </w:rPr>
        <w:t>mihrdrōz</w:t>
      </w:r>
      <w:r>
        <w:tab/>
      </w:r>
      <w:r>
        <w:rPr>
          <w:i/>
        </w:rPr>
        <w:t>tār</w:t>
      </w:r>
    </w:p>
    <w:p w14:paraId="434FF765" w14:textId="77777777" w:rsidR="00C048FD" w:rsidRDefault="00C048FD" w:rsidP="00C048FD">
      <w:pPr>
        <w:tabs>
          <w:tab w:val="clear" w:pos="180"/>
          <w:tab w:val="right" w:pos="1440"/>
          <w:tab w:val="right" w:pos="2880"/>
          <w:tab w:val="right" w:pos="4320"/>
          <w:tab w:val="left" w:pos="5040"/>
          <w:tab w:val="left" w:pos="6480"/>
          <w:tab w:val="left" w:pos="7920"/>
        </w:tabs>
        <w:spacing w:line="240" w:lineRule="auto"/>
      </w:pPr>
      <w:r>
        <w:tab/>
      </w:r>
      <w:r w:rsidRPr="00C05CA0">
        <w:rPr>
          <w:rFonts w:ascii="Pahlavi" w:hAnsi="Pahlavi" w:cs="Times"/>
          <w:szCs w:val="20"/>
        </w:rPr>
        <w:t>lïhadlA</w:t>
      </w:r>
      <w:r>
        <w:tab/>
      </w:r>
      <w:r w:rsidRPr="00C05CA0">
        <w:rPr>
          <w:rFonts w:ascii="Pahlavi" w:hAnsi="Pahlavi"/>
          <w:szCs w:val="20"/>
        </w:rPr>
        <w:t>WwsaDW</w:t>
      </w:r>
      <w:r>
        <w:rPr>
          <w:rFonts w:ascii="Pahlavi" w:hAnsi="Pahlavi" w:cs="Times"/>
          <w:szCs w:val="20"/>
        </w:rPr>
        <w:tab/>
      </w:r>
      <w:r w:rsidRPr="00C05CA0">
        <w:rPr>
          <w:rFonts w:ascii="Pahlavi" w:hAnsi="Pahlavi"/>
          <w:szCs w:val="20"/>
        </w:rPr>
        <w:t>WwaÅt˜</w:t>
      </w:r>
      <w:r w:rsidRPr="000A37A8">
        <w:rPr>
          <w:sz w:val="22"/>
        </w:rPr>
        <w:tab/>
      </w:r>
      <w:r>
        <w:rPr>
          <w:i/>
        </w:rPr>
        <w:t>bunxān</w:t>
      </w:r>
      <w:r>
        <w:rPr>
          <w:i/>
        </w:rPr>
        <w:tab/>
        <w:t>Nēw-ardaxšīr</w:t>
      </w:r>
      <w:r>
        <w:tab/>
      </w:r>
      <w:r>
        <w:rPr>
          <w:i/>
        </w:rPr>
        <w:t>weh-dēn</w:t>
      </w:r>
    </w:p>
    <w:p w14:paraId="6DD2B26F" w14:textId="77777777" w:rsidR="00C048FD" w:rsidRDefault="00C048FD" w:rsidP="00C048FD">
      <w:pPr>
        <w:tabs>
          <w:tab w:val="clear" w:pos="180"/>
          <w:tab w:val="right" w:pos="1440"/>
          <w:tab w:val="right" w:pos="2880"/>
          <w:tab w:val="right" w:pos="4320"/>
          <w:tab w:val="left" w:pos="5040"/>
          <w:tab w:val="left" w:pos="6480"/>
          <w:tab w:val="left" w:pos="7920"/>
        </w:tabs>
        <w:spacing w:line="240" w:lineRule="auto"/>
      </w:pPr>
      <w:r>
        <w:rPr>
          <w:i/>
        </w:rPr>
        <w:tab/>
      </w:r>
      <w:r w:rsidRPr="00C05CA0">
        <w:rPr>
          <w:rFonts w:ascii="Pahlavi" w:hAnsi="Pahlavi" w:cs="Times"/>
          <w:szCs w:val="20"/>
        </w:rPr>
        <w:t>WwAcÅ</w:t>
      </w:r>
      <w:r>
        <w:rPr>
          <w:i/>
        </w:rPr>
        <w:tab/>
      </w:r>
      <w:r>
        <w:rPr>
          <w:rFonts w:ascii="Pahlavi" w:hAnsi="Pahlavi"/>
          <w:szCs w:val="20"/>
        </w:rPr>
        <w:t>wAtD</w:t>
      </w:r>
      <w:r w:rsidRPr="005253AA">
        <w:rPr>
          <w:rFonts w:ascii="Pahlavi" w:hAnsi="Pahlavi"/>
          <w:szCs w:val="20"/>
        </w:rPr>
        <w:t>W</w:t>
      </w:r>
      <w:r>
        <w:rPr>
          <w:i/>
        </w:rPr>
        <w:tab/>
      </w:r>
      <w:r w:rsidRPr="00C05CA0">
        <w:rPr>
          <w:rFonts w:ascii="Pahlavi" w:hAnsi="Pahlavi"/>
          <w:szCs w:val="20"/>
        </w:rPr>
        <w:t>WWwma¬YP</w:t>
      </w:r>
      <w:r w:rsidRPr="000A37A8">
        <w:rPr>
          <w:sz w:val="22"/>
        </w:rPr>
        <w:tab/>
      </w:r>
      <w:r>
        <w:rPr>
          <w:i/>
        </w:rPr>
        <w:t>burz</w:t>
      </w:r>
      <w:r>
        <w:rPr>
          <w:i/>
        </w:rPr>
        <w:tab/>
        <w:t>nišast</w:t>
      </w:r>
      <w:r>
        <w:rPr>
          <w:i/>
        </w:rPr>
        <w:tab/>
        <w:t>wēnam</w:t>
      </w:r>
    </w:p>
    <w:p w14:paraId="471436DF" w14:textId="77777777" w:rsidR="00C048FD" w:rsidRDefault="00C048FD" w:rsidP="00C048FD">
      <w:pPr>
        <w:tabs>
          <w:tab w:val="clear" w:pos="180"/>
          <w:tab w:val="right" w:pos="1440"/>
          <w:tab w:val="right" w:pos="2880"/>
          <w:tab w:val="right" w:pos="4320"/>
          <w:tab w:val="left" w:pos="5040"/>
          <w:tab w:val="left" w:pos="6480"/>
          <w:tab w:val="left" w:pos="7920"/>
        </w:tabs>
        <w:spacing w:line="240" w:lineRule="auto"/>
      </w:pPr>
      <w:r>
        <w:tab/>
      </w:r>
      <w:r w:rsidRPr="00C05CA0">
        <w:rPr>
          <w:rFonts w:ascii="Pahlavi" w:hAnsi="Pahlavi" w:cs="Times"/>
          <w:szCs w:val="20"/>
        </w:rPr>
        <w:t>W</w:t>
      </w:r>
      <w:r>
        <w:rPr>
          <w:rFonts w:ascii="Pahlavi" w:hAnsi="Pahlavi" w:cs="Times"/>
          <w:szCs w:val="20"/>
        </w:rPr>
        <w:t>Iw˙dAcÅ</w:t>
      </w:r>
      <w:r>
        <w:rPr>
          <w:rFonts w:ascii="Pahlavi" w:hAnsi="Pahlavi"/>
          <w:szCs w:val="20"/>
        </w:rPr>
        <w:tab/>
      </w:r>
      <w:r w:rsidRPr="00C05CA0">
        <w:rPr>
          <w:rFonts w:ascii="Pahlavi" w:hAnsi="Pahlavi" w:cs="Times"/>
          <w:szCs w:val="20"/>
        </w:rPr>
        <w:t>lïhadlAWwYW</w:t>
      </w:r>
      <w:r>
        <w:rPr>
          <w:rFonts w:ascii="Pahlavi" w:hAnsi="Pahlavi" w:cs="Times"/>
          <w:szCs w:val="20"/>
        </w:rPr>
        <w:tab/>
      </w:r>
      <w:r w:rsidRPr="00C05CA0">
        <w:rPr>
          <w:rFonts w:ascii="Pahlavi" w:hAnsi="Pahlavi"/>
          <w:szCs w:val="20"/>
        </w:rPr>
        <w:t>Ww˙JWWP</w:t>
      </w:r>
      <w:r w:rsidRPr="000A37A8">
        <w:rPr>
          <w:sz w:val="22"/>
        </w:rPr>
        <w:tab/>
      </w:r>
      <w:r>
        <w:rPr>
          <w:i/>
        </w:rPr>
        <w:t>dehān</w:t>
      </w:r>
      <w:r>
        <w:tab/>
      </w:r>
      <w:r>
        <w:rPr>
          <w:i/>
        </w:rPr>
        <w:t>nixwārēm</w:t>
      </w:r>
      <w:r>
        <w:tab/>
      </w:r>
      <w:r w:rsidRPr="00F10C34">
        <w:rPr>
          <w:i/>
        </w:rPr>
        <w:t>wirēxt</w:t>
      </w:r>
    </w:p>
    <w:p w14:paraId="6D89EE16" w14:textId="77777777" w:rsidR="00C048FD" w:rsidRDefault="00C048FD" w:rsidP="00C048FD">
      <w:pPr>
        <w:tabs>
          <w:tab w:val="clear" w:pos="180"/>
          <w:tab w:val="right" w:pos="1440"/>
          <w:tab w:val="right" w:pos="2880"/>
          <w:tab w:val="right" w:pos="4320"/>
          <w:tab w:val="left" w:pos="5040"/>
          <w:tab w:val="left" w:pos="6480"/>
          <w:tab w:val="left" w:pos="7920"/>
        </w:tabs>
        <w:spacing w:line="240" w:lineRule="auto"/>
      </w:pPr>
      <w:r>
        <w:tab/>
      </w:r>
      <w:r w:rsidRPr="00C05CA0">
        <w:rPr>
          <w:rFonts w:ascii="Pahlavi" w:hAnsi="Pahlavi" w:cs="Times"/>
          <w:szCs w:val="20"/>
        </w:rPr>
        <w:t>WwYWcÅ</w:t>
      </w:r>
      <w:r>
        <w:rPr>
          <w:rFonts w:ascii="Pahlavi" w:hAnsi="Pahlavi" w:cs="Times"/>
          <w:szCs w:val="20"/>
        </w:rPr>
        <w:tab/>
      </w:r>
      <w:r w:rsidRPr="00C05CA0">
        <w:rPr>
          <w:rFonts w:ascii="Pahlavi" w:hAnsi="Pahlavi"/>
          <w:szCs w:val="20"/>
        </w:rPr>
        <w:t>WTWWiLW</w:t>
      </w:r>
      <w:r>
        <w:rPr>
          <w:rFonts w:ascii="Pahlavi" w:hAnsi="Pahlavi"/>
          <w:szCs w:val="20"/>
        </w:rPr>
        <w:tab/>
      </w:r>
      <w:r>
        <w:rPr>
          <w:rFonts w:ascii="Pahlavi" w:hAnsi="Pahlavi" w:cs="Times"/>
          <w:szCs w:val="20"/>
        </w:rPr>
        <w:t>WTwLP</w:t>
      </w:r>
      <w:r w:rsidRPr="000A37A8">
        <w:rPr>
          <w:sz w:val="22"/>
        </w:rPr>
        <w:tab/>
      </w:r>
      <w:r w:rsidRPr="00F10C34">
        <w:rPr>
          <w:i/>
        </w:rPr>
        <w:t>dušxwārīh</w:t>
      </w:r>
      <w:r w:rsidRPr="00F10C34">
        <w:t xml:space="preserve"> </w:t>
      </w:r>
      <w:r>
        <w:tab/>
      </w:r>
      <w:r>
        <w:rPr>
          <w:i/>
        </w:rPr>
        <w:t>ōšmurd</w:t>
      </w:r>
      <w:r>
        <w:tab/>
      </w:r>
      <w:r>
        <w:rPr>
          <w:i/>
        </w:rPr>
        <w:t>xwaštar</w:t>
      </w:r>
    </w:p>
    <w:p w14:paraId="5F7FC377" w14:textId="77777777" w:rsidR="00C048FD" w:rsidRPr="00F10C34" w:rsidRDefault="00C048FD" w:rsidP="00C048FD">
      <w:pPr>
        <w:tabs>
          <w:tab w:val="clear" w:pos="180"/>
          <w:tab w:val="right" w:pos="1440"/>
          <w:tab w:val="right" w:pos="2880"/>
          <w:tab w:val="right" w:pos="4320"/>
          <w:tab w:val="left" w:pos="5040"/>
          <w:tab w:val="left" w:pos="6480"/>
          <w:tab w:val="left" w:pos="7920"/>
        </w:tabs>
        <w:spacing w:line="240" w:lineRule="auto"/>
      </w:pPr>
      <w:r>
        <w:tab/>
      </w:r>
      <w:r w:rsidRPr="00C05CA0">
        <w:rPr>
          <w:rFonts w:ascii="Pahlavi" w:hAnsi="Pahlavi" w:cs="Times"/>
          <w:szCs w:val="20"/>
        </w:rPr>
        <w:t>WwaÅWWV</w:t>
      </w:r>
      <w:r>
        <w:rPr>
          <w:rFonts w:ascii="Pahlavi" w:hAnsi="Pahlavi" w:cs="Times"/>
          <w:szCs w:val="20"/>
        </w:rPr>
        <w:tab/>
      </w:r>
      <w:r w:rsidRPr="00C05CA0">
        <w:rPr>
          <w:rFonts w:ascii="Pahlavi" w:hAnsi="Pahlavi" w:cs="Times"/>
          <w:szCs w:val="20"/>
        </w:rPr>
        <w:t>Âï¬ABwSW</w:t>
      </w:r>
      <w:r>
        <w:rPr>
          <w:rFonts w:ascii="Pahlavi" w:hAnsi="Pahlavi" w:cs="Times"/>
          <w:szCs w:val="20"/>
        </w:rPr>
        <w:tab/>
      </w:r>
      <w:r w:rsidRPr="00C05CA0">
        <w:rPr>
          <w:rFonts w:ascii="Pahlavi" w:hAnsi="Pahlavi"/>
          <w:szCs w:val="20"/>
        </w:rPr>
        <w:t>lAT</w:t>
      </w:r>
      <w:r w:rsidRPr="000A37A8">
        <w:rPr>
          <w:sz w:val="22"/>
        </w:rPr>
        <w:tab/>
      </w:r>
      <w:r w:rsidRPr="00F10C34">
        <w:rPr>
          <w:i/>
        </w:rPr>
        <w:t>dusrawīh</w:t>
      </w:r>
      <w:r>
        <w:tab/>
      </w:r>
      <w:r w:rsidRPr="00F10C34">
        <w:rPr>
          <w:i/>
        </w:rPr>
        <w:t>pērāmōn</w:t>
      </w:r>
      <w:r>
        <w:tab/>
      </w:r>
      <w:r>
        <w:rPr>
          <w:i/>
        </w:rPr>
        <w:t>zyān</w:t>
      </w:r>
    </w:p>
    <w:p w14:paraId="437AA7A3" w14:textId="77777777" w:rsidR="00E30BF8" w:rsidRDefault="00E30BF8" w:rsidP="00F01393">
      <w:pPr>
        <w:tabs>
          <w:tab w:val="left" w:pos="1440"/>
          <w:tab w:val="left" w:pos="2880"/>
          <w:tab w:val="right" w:pos="5400"/>
          <w:tab w:val="right" w:pos="6840"/>
          <w:tab w:val="right" w:pos="9000"/>
        </w:tabs>
      </w:pPr>
    </w:p>
    <w:p w14:paraId="537DF846" w14:textId="77777777" w:rsidR="00F01393" w:rsidRPr="00F10C34" w:rsidRDefault="00F01393" w:rsidP="00F01393">
      <w:pPr>
        <w:tabs>
          <w:tab w:val="left" w:pos="1440"/>
          <w:tab w:val="left" w:pos="2880"/>
          <w:tab w:val="right" w:pos="5400"/>
          <w:tab w:val="right" w:pos="6840"/>
          <w:tab w:val="right" w:pos="9000"/>
        </w:tabs>
      </w:pPr>
      <w:r w:rsidRPr="00F10C34">
        <w:t>11.</w:t>
      </w:r>
      <w:r>
        <w:t>3</w:t>
      </w:r>
      <w:r w:rsidRPr="00F10C34">
        <w:t xml:space="preserve">. Translate into Pahlavi and write in Pahlavi at least </w:t>
      </w:r>
      <w:r>
        <w:t xml:space="preserve">one of the longs </w:t>
      </w:r>
      <w:r w:rsidRPr="00F10C34">
        <w:t>sentences:</w:t>
      </w:r>
    </w:p>
    <w:p w14:paraId="22AA6A07" w14:textId="77777777" w:rsidR="00F01393" w:rsidRPr="00F10C34" w:rsidRDefault="00F01393" w:rsidP="00F01393">
      <w:pPr>
        <w:spacing w:line="240" w:lineRule="auto"/>
      </w:pPr>
    </w:p>
    <w:p w14:paraId="7EB244CA" w14:textId="77777777" w:rsidR="00F01393" w:rsidRDefault="00F01393" w:rsidP="00F01393">
      <w:pPr>
        <w:numPr>
          <w:ilvl w:val="0"/>
          <w:numId w:val="40"/>
        </w:numPr>
      </w:pPr>
      <w:r>
        <w:t>At the Renovation, God will leave nobody to the torment of Ahrimen and the demons.</w:t>
      </w:r>
    </w:p>
    <w:p w14:paraId="1805E6B5" w14:textId="77777777" w:rsidR="00F01393" w:rsidRDefault="00F01393" w:rsidP="00F01393">
      <w:pPr>
        <w:numPr>
          <w:ilvl w:val="0"/>
          <w:numId w:val="40"/>
        </w:numPr>
      </w:pPr>
      <w:r>
        <w:t>Ahrimen and the demons in hell do everything to harm and destroy Ohrmazd creation.</w:t>
      </w:r>
    </w:p>
    <w:p w14:paraId="357061D4" w14:textId="77777777" w:rsidR="00F01393" w:rsidRDefault="00F01393" w:rsidP="00F01393">
      <w:pPr>
        <w:numPr>
          <w:ilvl w:val="0"/>
          <w:numId w:val="40"/>
        </w:numPr>
      </w:pPr>
      <w:r>
        <w:t>When the soul (</w:t>
      </w:r>
      <w:r w:rsidRPr="00C6303E">
        <w:rPr>
          <w:i/>
        </w:rPr>
        <w:t>ruwān</w:t>
      </w:r>
      <w:r>
        <w:t>) goes out of the body, there will be no discomfort for the body at all.</w:t>
      </w:r>
    </w:p>
    <w:p w14:paraId="3365E512" w14:textId="77777777" w:rsidR="00F01393" w:rsidRDefault="00F01393" w:rsidP="00F01393">
      <w:pPr>
        <w:numPr>
          <w:ilvl w:val="0"/>
          <w:numId w:val="40"/>
        </w:numPr>
      </w:pPr>
      <w:r>
        <w:t>Do not slander, so that infamy and evil do (does) not come to (</w:t>
      </w:r>
      <w:r>
        <w:rPr>
          <w:i/>
        </w:rPr>
        <w:t>ras-</w:t>
      </w:r>
      <w:r>
        <w:t>) you.</w:t>
      </w:r>
    </w:p>
    <w:p w14:paraId="6711C252" w14:textId="77777777" w:rsidR="00F01393" w:rsidRDefault="00F01393" w:rsidP="00F01393">
      <w:pPr>
        <w:numPr>
          <w:ilvl w:val="0"/>
          <w:numId w:val="40"/>
        </w:numPr>
      </w:pPr>
      <w:r>
        <w:t xml:space="preserve">In paradise, Ardā Wirāz sees those souls of the </w:t>
      </w:r>
      <w:r w:rsidR="00D340D9">
        <w:t>Righteous</w:t>
      </w:r>
      <w:r>
        <w:t xml:space="preserve"> from whom a light like a shining star kept blazing.</w:t>
      </w:r>
    </w:p>
    <w:p w14:paraId="2F58BB60" w14:textId="77777777" w:rsidR="00F01393" w:rsidRPr="00F10C34" w:rsidRDefault="00F01393" w:rsidP="00F01393">
      <w:pPr>
        <w:numPr>
          <w:ilvl w:val="0"/>
          <w:numId w:val="40"/>
        </w:numPr>
      </w:pPr>
      <w:r w:rsidRPr="00F10C34">
        <w:t xml:space="preserve">When it became clear to Ardawān that Ardaxšīr had fled with his daughter, he became very angry and went after him with a large army. Thus he says to his general: That contract-breaker is the enemy of gods and men. God forbid the </w:t>
      </w:r>
      <w:r w:rsidRPr="004F0EF7">
        <w:t>Xwarrah</w:t>
      </w:r>
      <w:r w:rsidRPr="00F10C34">
        <w:t xml:space="preserve"> of kingship has reached him! </w:t>
      </w:r>
    </w:p>
    <w:p w14:paraId="7A1927D1" w14:textId="77777777" w:rsidR="00F01393" w:rsidRPr="00F10C34" w:rsidRDefault="00F01393" w:rsidP="00F01393">
      <w:pPr>
        <w:numPr>
          <w:ilvl w:val="0"/>
          <w:numId w:val="40"/>
        </w:numPr>
      </w:pPr>
      <w:r w:rsidRPr="00F10C34">
        <w:lastRenderedPageBreak/>
        <w:t>To whom does this wonderful chariot belong on which you are standing, and where are you going in it? — It belongs to Spandyād, brother of Zarēr and son of King Wištāsp, ruler of the Iranians, and I am going to the land of the Xyōns, because my beautiful sister and wife has been taken from me and now dwells there.</w:t>
      </w:r>
    </w:p>
    <w:p w14:paraId="321963E1" w14:textId="77777777" w:rsidR="00F01393" w:rsidRPr="00F10C34" w:rsidRDefault="00F01393" w:rsidP="00F01393">
      <w:pPr>
        <w:numPr>
          <w:ilvl w:val="0"/>
          <w:numId w:val="40"/>
        </w:numPr>
      </w:pPr>
      <w:r w:rsidRPr="00F10C34">
        <w:t xml:space="preserve">How many horses and how many men were in that army with which King Wištāsp had gone to Turkestān to do battle with the enemies of the land of the Iranians, and when will they come back to their wives and children? </w:t>
      </w:r>
    </w:p>
    <w:p w14:paraId="1319783F" w14:textId="77777777" w:rsidR="00AE2792" w:rsidRDefault="00F01393" w:rsidP="00CE2C89">
      <w:pPr>
        <w:pStyle w:val="Heading1"/>
      </w:pPr>
      <w:bookmarkStart w:id="554" w:name="_Toc313441652"/>
      <w:r>
        <w:t>Additional Readings</w:t>
      </w:r>
      <w:bookmarkEnd w:id="554"/>
      <w:r>
        <w:t xml:space="preserve"> </w:t>
      </w:r>
    </w:p>
    <w:p w14:paraId="5326C3A1" w14:textId="77777777" w:rsidR="00AE2792" w:rsidRDefault="00AE2792" w:rsidP="00AE2792"/>
    <w:p w14:paraId="112BE0EA" w14:textId="77777777" w:rsidR="008255C7" w:rsidRPr="00F10C34" w:rsidRDefault="008255C7" w:rsidP="008255C7">
      <w:pPr>
        <w:pStyle w:val="Heading3"/>
        <w:keepNext w:val="0"/>
      </w:pPr>
      <w:bookmarkStart w:id="555" w:name="_Toc313441654"/>
      <w:r>
        <w:t>Additional Readings</w:t>
      </w:r>
      <w:r w:rsidRPr="00F10C34">
        <w:t xml:space="preserve"> 1</w:t>
      </w:r>
      <w:r>
        <w:t>2</w:t>
      </w:r>
      <w:r w:rsidRPr="00F10C34">
        <w:t>.</w:t>
      </w:r>
      <w:r w:rsidR="005F3EB0">
        <w:t>1</w:t>
      </w:r>
    </w:p>
    <w:p w14:paraId="5B603A49" w14:textId="77777777" w:rsidR="00751979" w:rsidRDefault="008255C7" w:rsidP="00606C48">
      <w:pPr>
        <w:pStyle w:val="text"/>
        <w:rPr>
          <w:rFonts w:cs="Times New Roman"/>
        </w:rPr>
      </w:pPr>
      <w:r>
        <w:t xml:space="preserve">From the </w:t>
      </w:r>
      <w:r>
        <w:rPr>
          <w:i/>
        </w:rPr>
        <w:t>Bundahišn</w:t>
      </w:r>
      <w:r>
        <w:t xml:space="preserve">: </w:t>
      </w:r>
      <w:r w:rsidR="00606C48">
        <w:rPr>
          <w:i/>
        </w:rPr>
        <w:t>Bd</w:t>
      </w:r>
      <w:r w:rsidR="00606C48">
        <w:t>.</w:t>
      </w:r>
      <w:r w:rsidR="00606C48" w:rsidRPr="00031486">
        <w:rPr>
          <w:rFonts w:cs="Times New Roman"/>
        </w:rPr>
        <w:t>34.24</w:t>
      </w:r>
      <w:r>
        <w:rPr>
          <w:rFonts w:cs="Times New Roman"/>
        </w:rPr>
        <w:t>. —</w:t>
      </w:r>
      <w:r w:rsidR="00081A63">
        <w:rPr>
          <w:rFonts w:cs="Times New Roman"/>
        </w:rPr>
        <w:t xml:space="preserve"> In the aftermath of the Resurrection.</w:t>
      </w:r>
      <w:r>
        <w:rPr>
          <w:rFonts w:cs="Times New Roman"/>
        </w:rPr>
        <w:t xml:space="preserve"> Mss. TD1, f. </w:t>
      </w:r>
      <w:r w:rsidRPr="008255C7">
        <w:rPr>
          <w:rFonts w:cs="Times New Roman"/>
        </w:rPr>
        <w:t>97r</w:t>
      </w:r>
      <w:r>
        <w:rPr>
          <w:rFonts w:cs="Times New Roman"/>
        </w:rPr>
        <w:t xml:space="preserve">, </w:t>
      </w:r>
      <w:r w:rsidRPr="008255C7">
        <w:rPr>
          <w:rFonts w:cs="Times New Roman"/>
        </w:rPr>
        <w:t>TD2</w:t>
      </w:r>
      <w:r>
        <w:rPr>
          <w:rFonts w:cs="Times New Roman"/>
        </w:rPr>
        <w:t xml:space="preserve">, p. </w:t>
      </w:r>
      <w:r w:rsidRPr="008255C7">
        <w:rPr>
          <w:rFonts w:cs="Times New Roman"/>
        </w:rPr>
        <w:t>226</w:t>
      </w:r>
      <w:r>
        <w:rPr>
          <w:rFonts w:cs="Times New Roman"/>
        </w:rPr>
        <w:t>.</w:t>
      </w:r>
    </w:p>
    <w:p w14:paraId="15A8F516" w14:textId="77777777" w:rsidR="00AE5EB5" w:rsidRDefault="00AE5EB5" w:rsidP="00606C48">
      <w:pPr>
        <w:pStyle w:val="text"/>
        <w:rPr>
          <w:rFonts w:cs="Times New Roman"/>
        </w:rPr>
      </w:pPr>
    </w:p>
    <w:p w14:paraId="0DCF1C6B" w14:textId="77777777" w:rsidR="00AE5EB5" w:rsidRDefault="00DD7138" w:rsidP="00AE5EB5">
      <w:r>
        <w:rPr>
          <w:noProof/>
        </w:rPr>
        <w:drawing>
          <wp:inline distT="0" distB="0" distL="0" distR="0" wp14:anchorId="3B339BBD" wp14:editId="45EA8324">
            <wp:extent cx="4229100" cy="1155700"/>
            <wp:effectExtent l="0" t="0" r="0" b="0"/>
            <wp:docPr id="37" name="Pictur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
                    <pic:cNvPicPr>
                      <a:picLocks/>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229100" cy="1155700"/>
                    </a:xfrm>
                    <a:prstGeom prst="rect">
                      <a:avLst/>
                    </a:prstGeom>
                    <a:noFill/>
                    <a:ln>
                      <a:noFill/>
                    </a:ln>
                  </pic:spPr>
                </pic:pic>
              </a:graphicData>
            </a:graphic>
          </wp:inline>
        </w:drawing>
      </w:r>
    </w:p>
    <w:p w14:paraId="5D81FD07" w14:textId="77777777" w:rsidR="00AE5EB5" w:rsidRDefault="00DD7138" w:rsidP="00081A63">
      <w:r>
        <w:rPr>
          <w:noProof/>
        </w:rPr>
        <w:drawing>
          <wp:inline distT="0" distB="0" distL="0" distR="0" wp14:anchorId="50B5E1FB" wp14:editId="6CAB3538">
            <wp:extent cx="4229100" cy="647700"/>
            <wp:effectExtent l="0" t="0" r="0" b="0"/>
            <wp:docPr id="38" name="Pictur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8"/>
                    <pic:cNvPicPr>
                      <a:picLocks/>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229100" cy="647700"/>
                    </a:xfrm>
                    <a:prstGeom prst="rect">
                      <a:avLst/>
                    </a:prstGeom>
                    <a:noFill/>
                    <a:ln>
                      <a:noFill/>
                    </a:ln>
                  </pic:spPr>
                </pic:pic>
              </a:graphicData>
            </a:graphic>
          </wp:inline>
        </w:drawing>
      </w:r>
    </w:p>
    <w:p w14:paraId="5ED4CC4F" w14:textId="77777777" w:rsidR="00081A63" w:rsidRPr="00081A63" w:rsidRDefault="00081A63" w:rsidP="00081A63"/>
    <w:p w14:paraId="24AED994" w14:textId="77777777" w:rsidR="000606A6" w:rsidRDefault="00DD7138" w:rsidP="00606C48">
      <w:pPr>
        <w:pStyle w:val="text"/>
      </w:pPr>
      <w:r>
        <w:rPr>
          <w:noProof/>
        </w:rPr>
        <w:drawing>
          <wp:inline distT="0" distB="0" distL="0" distR="0" wp14:anchorId="7F2599C7" wp14:editId="608971D5">
            <wp:extent cx="4572000" cy="2628900"/>
            <wp:effectExtent l="0" t="0" r="0" b="0"/>
            <wp:docPr id="39" name="Pictur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
                    <pic:cNvPicPr>
                      <a:picLocks/>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572000" cy="2628900"/>
                    </a:xfrm>
                    <a:prstGeom prst="rect">
                      <a:avLst/>
                    </a:prstGeom>
                    <a:noFill/>
                    <a:ln>
                      <a:noFill/>
                    </a:ln>
                  </pic:spPr>
                </pic:pic>
              </a:graphicData>
            </a:graphic>
          </wp:inline>
        </w:drawing>
      </w:r>
    </w:p>
    <w:p w14:paraId="62DDC54D" w14:textId="77777777" w:rsidR="00606C48" w:rsidRPr="008255C7" w:rsidRDefault="00606C48" w:rsidP="00606C48">
      <w:pPr>
        <w:pStyle w:val="text"/>
        <w:rPr>
          <w:i/>
        </w:rPr>
      </w:pPr>
      <w:r w:rsidRPr="008255C7">
        <w:rPr>
          <w:i/>
        </w:rPr>
        <w:t xml:space="preserve">ēn-iz gōwēd kū </w:t>
      </w:r>
    </w:p>
    <w:p w14:paraId="70E70033" w14:textId="77777777" w:rsidR="00606C48" w:rsidRPr="008255C7" w:rsidRDefault="00606C48" w:rsidP="00606C48">
      <w:pPr>
        <w:pStyle w:val="text"/>
        <w:rPr>
          <w:i/>
        </w:rPr>
      </w:pPr>
      <w:r w:rsidRPr="008255C7">
        <w:rPr>
          <w:i/>
        </w:rPr>
        <w:t xml:space="preserve">kē mard-paymān būd hēnd ēg-išān pad dād ī 40-sālag abāz wirāyēnd </w:t>
      </w:r>
    </w:p>
    <w:p w14:paraId="68FF8D93" w14:textId="77777777" w:rsidR="00606C48" w:rsidRPr="00606C48" w:rsidRDefault="00606C48" w:rsidP="00606C48">
      <w:pPr>
        <w:pStyle w:val="text"/>
      </w:pPr>
      <w:r w:rsidRPr="008255C7">
        <w:rPr>
          <w:i/>
        </w:rPr>
        <w:t>ud ān kē xwurdag nē rasīdag būd hēnd ēg-išān pad dād ī 15-sālag abāz dahēnd</w:t>
      </w:r>
      <w:r w:rsidRPr="00606C48">
        <w:t xml:space="preserve"> </w:t>
      </w:r>
    </w:p>
    <w:p w14:paraId="2EE73392" w14:textId="77777777" w:rsidR="00606C48" w:rsidRPr="008255C7" w:rsidRDefault="00606C48" w:rsidP="00606C48">
      <w:pPr>
        <w:pStyle w:val="text"/>
        <w:rPr>
          <w:i/>
        </w:rPr>
      </w:pPr>
      <w:r w:rsidRPr="008255C7">
        <w:rPr>
          <w:i/>
        </w:rPr>
        <w:t xml:space="preserve">harw kas zan frazend dahēnd </w:t>
      </w:r>
    </w:p>
    <w:p w14:paraId="76B2227B" w14:textId="77777777" w:rsidR="00606C48" w:rsidRPr="00606C48" w:rsidRDefault="00606C48" w:rsidP="00606C48">
      <w:pPr>
        <w:pStyle w:val="text"/>
      </w:pPr>
      <w:r w:rsidRPr="008255C7">
        <w:rPr>
          <w:i/>
        </w:rPr>
        <w:t xml:space="preserve">ud abāg zan māyišn ōwōn kunēnd čiyōn nūn andar gētīy bē frazend-zāyišnīh nē bawēd </w:t>
      </w:r>
    </w:p>
    <w:p w14:paraId="2AE1BC99" w14:textId="77777777" w:rsidR="00081A63" w:rsidRDefault="00081A63" w:rsidP="00606C48"/>
    <w:p w14:paraId="310D136C" w14:textId="77777777" w:rsidR="00CE2C89" w:rsidRDefault="00CE2C89" w:rsidP="00606C48"/>
    <w:p w14:paraId="5DAEE7E8" w14:textId="77777777" w:rsidR="008255C7" w:rsidRPr="00F10C34" w:rsidRDefault="008255C7" w:rsidP="008255C7">
      <w:pPr>
        <w:pStyle w:val="Heading3"/>
        <w:keepNext w:val="0"/>
      </w:pPr>
      <w:r>
        <w:t>Additional Readings</w:t>
      </w:r>
      <w:r w:rsidRPr="00F10C34">
        <w:t xml:space="preserve"> 1</w:t>
      </w:r>
      <w:r>
        <w:t>2</w:t>
      </w:r>
      <w:r w:rsidRPr="00F10C34">
        <w:t>.</w:t>
      </w:r>
      <w:r w:rsidR="005F3EB0">
        <w:t>2</w:t>
      </w:r>
    </w:p>
    <w:p w14:paraId="1A0388AC" w14:textId="77777777" w:rsidR="0070291A" w:rsidRDefault="00751979" w:rsidP="00606C48">
      <w:r>
        <w:tab/>
        <w:t xml:space="preserve">From </w:t>
      </w:r>
      <w:r>
        <w:rPr>
          <w:i/>
        </w:rPr>
        <w:t>Dēnkard</w:t>
      </w:r>
      <w:r>
        <w:t xml:space="preserve"> III: </w:t>
      </w:r>
      <w:r w:rsidR="00606C48">
        <w:rPr>
          <w:i/>
        </w:rPr>
        <w:t>Dk</w:t>
      </w:r>
      <w:r w:rsidR="00606C48">
        <w:t>.</w:t>
      </w:r>
      <w:r w:rsidR="00606C48" w:rsidRPr="00606C48">
        <w:t>3.261.1</w:t>
      </w:r>
      <w:r w:rsidR="00606C48">
        <w:t>-2</w:t>
      </w:r>
      <w:r>
        <w:t xml:space="preserve">. – Mss. </w:t>
      </w:r>
      <w:r w:rsidRPr="00751979">
        <w:t>B</w:t>
      </w:r>
      <w:r>
        <w:t>, p. [</w:t>
      </w:r>
      <w:r w:rsidRPr="00751979">
        <w:t>210]</w:t>
      </w:r>
      <w:r>
        <w:t>.</w:t>
      </w:r>
    </w:p>
    <w:p w14:paraId="149EFCB6" w14:textId="77777777" w:rsidR="00AE5EB5" w:rsidRDefault="00AE5EB5" w:rsidP="00606C48"/>
    <w:p w14:paraId="32519DDF" w14:textId="77777777" w:rsidR="008E6D1C" w:rsidRDefault="0070291A" w:rsidP="00606C48">
      <w:r>
        <w:tab/>
      </w:r>
      <w:r w:rsidR="00DD7138">
        <w:rPr>
          <w:noProof/>
        </w:rPr>
        <w:drawing>
          <wp:inline distT="0" distB="0" distL="0" distR="0" wp14:anchorId="13E0F30A" wp14:editId="37D8875F">
            <wp:extent cx="4914900" cy="1816100"/>
            <wp:effectExtent l="0" t="0" r="0" b="0"/>
            <wp:docPr id="40" name="Pictur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
                    <pic:cNvPicPr>
                      <a:picLocks/>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914900" cy="1816100"/>
                    </a:xfrm>
                    <a:prstGeom prst="rect">
                      <a:avLst/>
                    </a:prstGeom>
                    <a:noFill/>
                    <a:ln>
                      <a:noFill/>
                    </a:ln>
                  </pic:spPr>
                </pic:pic>
              </a:graphicData>
            </a:graphic>
          </wp:inline>
        </w:drawing>
      </w:r>
    </w:p>
    <w:p w14:paraId="00223FFE" w14:textId="77777777" w:rsidR="00606C48" w:rsidRPr="00751979" w:rsidRDefault="00606C48" w:rsidP="00606C48">
      <w:pPr>
        <w:pStyle w:val="text"/>
        <w:rPr>
          <w:i/>
        </w:rPr>
      </w:pPr>
      <w:r w:rsidRPr="00751979">
        <w:rPr>
          <w:i/>
        </w:rPr>
        <w:t xml:space="preserve">abar ān ī harw kadār padiš arzānīg ud ān ī ēč padiš nē arzānīg ud ān ī ast kē padiš arzānīg ud ast ī nē </w:t>
      </w:r>
    </w:p>
    <w:p w14:paraId="3CFDADCB" w14:textId="77777777" w:rsidR="00606C48" w:rsidRPr="00751979" w:rsidRDefault="00606C48" w:rsidP="00606C48">
      <w:pPr>
        <w:pStyle w:val="text"/>
        <w:rPr>
          <w:i/>
        </w:rPr>
      </w:pPr>
      <w:r w:rsidRPr="00751979">
        <w:rPr>
          <w:i/>
        </w:rPr>
        <w:t xml:space="preserve">az nigēz ī weh-dēn </w:t>
      </w:r>
      <w:r w:rsidR="00F97297">
        <w:rPr>
          <w:rFonts w:ascii="Cambria" w:hAnsi="Cambria" w:cs="Cambria"/>
        </w:rPr>
        <w:t>∵</w:t>
      </w:r>
    </w:p>
    <w:p w14:paraId="6B011944" w14:textId="77777777" w:rsidR="00606C48" w:rsidRPr="00751979" w:rsidRDefault="00F97297" w:rsidP="00606C48">
      <w:pPr>
        <w:pStyle w:val="text"/>
        <w:rPr>
          <w:i/>
        </w:rPr>
      </w:pPr>
      <w:r w:rsidRPr="00751979">
        <w:rPr>
          <w:i/>
        </w:rPr>
        <w:t xml:space="preserve">hād </w:t>
      </w:r>
      <w:r w:rsidR="00606C48" w:rsidRPr="00751979">
        <w:rPr>
          <w:i/>
        </w:rPr>
        <w:t>ān ī harw kadār padiš arzānīg dādestān</w:t>
      </w:r>
      <w:r w:rsidRPr="00751979">
        <w:rPr>
          <w:i/>
        </w:rPr>
        <w:t xml:space="preserve"> </w:t>
      </w:r>
      <w:r>
        <w:rPr>
          <w:rFonts w:ascii="Cambria" w:hAnsi="Cambria" w:cs="Cambria"/>
        </w:rPr>
        <w:t>∵</w:t>
      </w:r>
      <w:r w:rsidR="00606C48" w:rsidRPr="00751979">
        <w:rPr>
          <w:i/>
        </w:rPr>
        <w:t xml:space="preserve"> ud ān ī </w:t>
      </w:r>
      <w:r w:rsidR="00AE5EB5">
        <w:rPr>
          <w:i/>
        </w:rPr>
        <w:t>ēč padiš nē arzānīg a</w:t>
      </w:r>
      <w:r w:rsidR="00606C48" w:rsidRPr="00751979">
        <w:rPr>
          <w:i/>
        </w:rPr>
        <w:t xml:space="preserve">dādestānīh </w:t>
      </w:r>
    </w:p>
    <w:p w14:paraId="243329BC" w14:textId="77777777" w:rsidR="00606C48" w:rsidRPr="00606C48" w:rsidRDefault="00606C48" w:rsidP="00606C48">
      <w:pPr>
        <w:pStyle w:val="text"/>
      </w:pPr>
      <w:r w:rsidRPr="00751979">
        <w:rPr>
          <w:i/>
        </w:rPr>
        <w:t>ud ān ī ast kē padiš arzānīg ud ast ī</w:t>
      </w:r>
      <w:r w:rsidR="00F97297">
        <w:t xml:space="preserve"> </w:t>
      </w:r>
      <w:r w:rsidRPr="00751979">
        <w:rPr>
          <w:i/>
        </w:rPr>
        <w:t>nē āzādīh</w:t>
      </w:r>
      <w:r w:rsidR="00F97297">
        <w:rPr>
          <w:i/>
        </w:rPr>
        <w:t xml:space="preserve"> kē fradom-iz </w:t>
      </w:r>
      <w:r w:rsidRPr="00751979">
        <w:rPr>
          <w:i/>
        </w:rPr>
        <w:t>az</w:t>
      </w:r>
      <w:r w:rsidR="00081A63">
        <w:t xml:space="preserve"> </w:t>
      </w:r>
      <w:r w:rsidRPr="00751979">
        <w:rPr>
          <w:i/>
        </w:rPr>
        <w:t>pāyagīhā</w:t>
      </w:r>
    </w:p>
    <w:p w14:paraId="59D4D7A7" w14:textId="77777777" w:rsidR="00081A63" w:rsidRDefault="00081A63" w:rsidP="00DB6F39">
      <w:pPr>
        <w:pStyle w:val="Heading3"/>
        <w:keepNext w:val="0"/>
      </w:pPr>
    </w:p>
    <w:p w14:paraId="55621103" w14:textId="77777777" w:rsidR="00081A63" w:rsidRDefault="00081A63" w:rsidP="00081A63">
      <w:r>
        <w:tab/>
        <w:t xml:space="preserve">Note ms. &lt;AYT'yh&gt; for </w:t>
      </w:r>
      <w:r>
        <w:rPr>
          <w:i/>
        </w:rPr>
        <w:t>ast ī</w:t>
      </w:r>
      <w:r>
        <w:t xml:space="preserve"> and &lt;MNW&gt; for &lt;MN&gt;.</w:t>
      </w:r>
    </w:p>
    <w:p w14:paraId="2E3376C9" w14:textId="77777777" w:rsidR="00CE2C89" w:rsidRDefault="00CE2C89" w:rsidP="00081A63"/>
    <w:p w14:paraId="0760B691" w14:textId="77777777" w:rsidR="00DB6F39" w:rsidRPr="00F10C34" w:rsidRDefault="00DB6F39" w:rsidP="00DB6F39">
      <w:pPr>
        <w:pStyle w:val="Heading3"/>
        <w:keepNext w:val="0"/>
      </w:pPr>
      <w:r>
        <w:t>Additional Readings</w:t>
      </w:r>
      <w:r w:rsidRPr="00F10C34">
        <w:t xml:space="preserve"> 1</w:t>
      </w:r>
      <w:r>
        <w:t>2</w:t>
      </w:r>
      <w:r w:rsidRPr="00F10C34">
        <w:t>.</w:t>
      </w:r>
      <w:bookmarkEnd w:id="555"/>
      <w:r w:rsidR="005F3EB0">
        <w:t>3</w:t>
      </w:r>
    </w:p>
    <w:p w14:paraId="24489F56" w14:textId="77777777" w:rsidR="00DB6F39" w:rsidRDefault="00DB6F39" w:rsidP="00DB6F39">
      <w:pPr>
        <w:pStyle w:val="text"/>
      </w:pPr>
      <w:r>
        <w:t xml:space="preserve">From the </w:t>
      </w:r>
      <w:r w:rsidRPr="0039785C">
        <w:rPr>
          <w:i/>
        </w:rPr>
        <w:t>Letters of Mānuščihr</w:t>
      </w:r>
      <w:r>
        <w:t xml:space="preserve">: </w:t>
      </w:r>
      <w:r>
        <w:rPr>
          <w:i/>
        </w:rPr>
        <w:t>NM</w:t>
      </w:r>
      <w:r>
        <w:t>.2.8.2</w:t>
      </w:r>
      <w:r w:rsidR="00606C48">
        <w:t xml:space="preserve">. </w:t>
      </w:r>
    </w:p>
    <w:p w14:paraId="111564BC" w14:textId="77777777" w:rsidR="00DB6F39" w:rsidRDefault="00DB6F39" w:rsidP="00DB6F39">
      <w:pPr>
        <w:pStyle w:val="text"/>
        <w:spacing w:line="276" w:lineRule="auto"/>
      </w:pPr>
    </w:p>
    <w:p w14:paraId="7CC64680" w14:textId="77777777" w:rsidR="00DB6F39" w:rsidRPr="00182169" w:rsidRDefault="00DB6F39" w:rsidP="00DB6F39">
      <w:pPr>
        <w:pStyle w:val="Pahavitext"/>
        <w:rPr>
          <w:szCs w:val="22"/>
        </w:rPr>
      </w:pPr>
      <w:r w:rsidRPr="00182169">
        <w:rPr>
          <w:szCs w:val="22"/>
        </w:rPr>
        <w:t>WtDWWtåJ aÒ lAwaÒ elAtDwYcåhYB EklYTP WWP WtDtÒW aÒ AWB Íƒ Wt¬AwYW KWW</w:t>
      </w:r>
      <w:r>
        <w:rPr>
          <w:szCs w:val="22"/>
        </w:rPr>
        <w:t xml:space="preserve"> Y WTWWtåJ NwY tjYLP MWkL tÅ nM</w:t>
      </w:r>
    </w:p>
    <w:p w14:paraId="5D8BA445" w14:textId="77777777" w:rsidR="00DB6F39" w:rsidRPr="00182169" w:rsidRDefault="00DB6F39" w:rsidP="00DB6F39">
      <w:pPr>
        <w:pStyle w:val="Pahavitext"/>
        <w:rPr>
          <w:szCs w:val="22"/>
        </w:rPr>
      </w:pPr>
      <w:r>
        <w:rPr>
          <w:szCs w:val="22"/>
        </w:rPr>
        <w:t>? ? ?</w:t>
      </w:r>
      <w:r w:rsidRPr="00182169">
        <w:rPr>
          <w:szCs w:val="22"/>
        </w:rPr>
        <w:t xml:space="preserve"> WtjÍwY&gt; Y WwAima¬Y&lt; W nÍPW WwaD&gt;wZWP oaÅ</w:t>
      </w:r>
      <w:r>
        <w:rPr>
          <w:szCs w:val="22"/>
        </w:rPr>
        <w:t xml:space="preserve"> </w:t>
      </w:r>
      <w:r w:rsidRPr="00182169">
        <w:rPr>
          <w:szCs w:val="22"/>
        </w:rPr>
        <w:t xml:space="preserve">xWWiÍ aÒ AWB </w:t>
      </w:r>
      <w:r>
        <w:rPr>
          <w:szCs w:val="22"/>
        </w:rPr>
        <w:t>WKt∆dL WKwAKWW TWwSC CIwAcÅ NwY</w:t>
      </w:r>
    </w:p>
    <w:p w14:paraId="5129CA00" w14:textId="77777777" w:rsidR="00DB6F39" w:rsidRPr="00182169" w:rsidRDefault="00DB6F39" w:rsidP="00DB6F39">
      <w:pPr>
        <w:pStyle w:val="Pahavitext"/>
        <w:rPr>
          <w:szCs w:val="22"/>
        </w:rPr>
      </w:pPr>
      <w:r w:rsidRPr="00182169">
        <w:rPr>
          <w:szCs w:val="22"/>
        </w:rPr>
        <w:t>/ (WWiÍ emAtJcÅ WwaåD WWP laDwS W aÅ</w:t>
      </w:r>
      <w:r>
        <w:rPr>
          <w:szCs w:val="22"/>
        </w:rPr>
        <w:t>WP WWP elaDwsA W eaÅWPA WWP L ã</w:t>
      </w:r>
    </w:p>
    <w:p w14:paraId="4B374129" w14:textId="77777777" w:rsidR="00606C48" w:rsidRDefault="00606C48" w:rsidP="00DB6F39">
      <w:pPr>
        <w:pStyle w:val="text"/>
      </w:pPr>
    </w:p>
    <w:p w14:paraId="21CB8F99" w14:textId="77777777" w:rsidR="00DB6F39" w:rsidRDefault="00DB6F39" w:rsidP="00DB6F39">
      <w:pPr>
        <w:pStyle w:val="text"/>
        <w:rPr>
          <w:i/>
        </w:rPr>
      </w:pPr>
      <w:r w:rsidRPr="002205FB">
        <w:rPr>
          <w:i/>
        </w:rPr>
        <w:t xml:space="preserve">čē agar ašmāh pargast </w:t>
      </w:r>
      <w:r w:rsidRPr="00235F5F">
        <w:rPr>
          <w:i/>
          <w:u w:val="single"/>
        </w:rPr>
        <w:t>ēn raft</w:t>
      </w:r>
      <w:r w:rsidRPr="002205FB">
        <w:rPr>
          <w:i/>
        </w:rPr>
        <w:t xml:space="preserve"> ī nōg-winnārd </w:t>
      </w:r>
      <w:r w:rsidRPr="00235F5F">
        <w:rPr>
          <w:i/>
          <w:u w:val="single"/>
        </w:rPr>
        <w:t>aziš</w:t>
      </w:r>
      <w:r w:rsidRPr="002205FB">
        <w:rPr>
          <w:i/>
        </w:rPr>
        <w:t xml:space="preserve"> bē nē wardēd pad padīragīh bēšāzēnīdārīh abāz nē rawēd </w:t>
      </w:r>
    </w:p>
    <w:p w14:paraId="1950A1EC" w14:textId="77777777" w:rsidR="00DB6F39" w:rsidRDefault="00DB6F39" w:rsidP="00DB6F39">
      <w:pPr>
        <w:pStyle w:val="text"/>
        <w:rPr>
          <w:i/>
        </w:rPr>
      </w:pPr>
      <w:r w:rsidRPr="002205FB">
        <w:rPr>
          <w:i/>
        </w:rPr>
        <w:t>ēn abārīg-iz ī čiyōn-it nōgānag rasīdag bē nē hilēd</w:t>
      </w:r>
      <w:r>
        <w:rPr>
          <w:i/>
        </w:rPr>
        <w:t>,</w:t>
      </w:r>
      <w:r w:rsidRPr="002205FB">
        <w:rPr>
          <w:i/>
        </w:rPr>
        <w:t xml:space="preserve"> pas</w:t>
      </w:r>
      <w:r>
        <w:rPr>
          <w:i/>
        </w:rPr>
        <w:t xml:space="preserve"> frazendān (ī) </w:t>
      </w:r>
      <w:r w:rsidRPr="002205FB">
        <w:rPr>
          <w:i/>
        </w:rPr>
        <w:t>xwēš ud grā</w:t>
      </w:r>
      <w:r>
        <w:rPr>
          <w:i/>
        </w:rPr>
        <w:t>mīgān ī dōšist ...</w:t>
      </w:r>
    </w:p>
    <w:p w14:paraId="45609D32" w14:textId="77777777" w:rsidR="00DB6F39" w:rsidRDefault="00DB6F39" w:rsidP="00DB6F39">
      <w:pPr>
        <w:pStyle w:val="text"/>
      </w:pPr>
      <w:r>
        <w:rPr>
          <w:i/>
        </w:rPr>
        <w:t>ān man pad apanāhīh ud a</w:t>
      </w:r>
      <w:r w:rsidRPr="002205FB">
        <w:rPr>
          <w:i/>
        </w:rPr>
        <w:t>sālārīh pad panāh ud sālār pad yazdān abestāmīh hišt</w:t>
      </w:r>
      <w:r>
        <w:t xml:space="preserve"> </w:t>
      </w:r>
    </w:p>
    <w:p w14:paraId="267B656D" w14:textId="77777777" w:rsidR="00DB6F39" w:rsidRDefault="00DB6F39" w:rsidP="00DB6F39">
      <w:pPr>
        <w:pStyle w:val="text"/>
        <w:rPr>
          <w:lang w:bidi="fa-IR"/>
        </w:rPr>
      </w:pPr>
      <w:r>
        <w:tab/>
      </w:r>
      <w:r>
        <w:rPr>
          <w:lang w:bidi="fa-IR"/>
        </w:rPr>
        <w:t xml:space="preserve">For if you, god forfend, do not turn away from this new-fangled behavior, do not go backward against healing, </w:t>
      </w:r>
    </w:p>
    <w:p w14:paraId="66EECD67" w14:textId="77777777" w:rsidR="00DB6F39" w:rsidRDefault="00DB6F39" w:rsidP="00DB6F39">
      <w:pPr>
        <w:pStyle w:val="text"/>
        <w:rPr>
          <w:lang w:bidi="fa-IR"/>
        </w:rPr>
      </w:pPr>
      <w:r>
        <w:rPr>
          <w:lang w:bidi="fa-IR"/>
        </w:rPr>
        <w:t xml:space="preserve">and do not abandon also these other (things) that have newly occurred to you, </w:t>
      </w:r>
    </w:p>
    <w:p w14:paraId="724ADB35" w14:textId="77777777" w:rsidR="00DB6F39" w:rsidRDefault="00DB6F39" w:rsidP="00DB6F39">
      <w:pPr>
        <w:pStyle w:val="text"/>
      </w:pPr>
      <w:r>
        <w:rPr>
          <w:lang w:bidi="fa-IR"/>
        </w:rPr>
        <w:t>then your own children and (your) most beloved dear ones ... they (have been) left without my (?) protection and guardianship to protect and guard (them), with their trust (only) in the gods”</w:t>
      </w:r>
    </w:p>
    <w:p w14:paraId="3CC86495" w14:textId="77777777" w:rsidR="00CE2C89" w:rsidRDefault="00CE2C89" w:rsidP="00CE2C89"/>
    <w:p w14:paraId="6EC78A5B" w14:textId="77777777" w:rsidR="00CE2C89" w:rsidRDefault="00CE2C89" w:rsidP="00CE2C89"/>
    <w:p w14:paraId="7813CA47" w14:textId="77777777" w:rsidR="00CE2C89" w:rsidRPr="00F10C34" w:rsidRDefault="001378DE" w:rsidP="00CE2C89">
      <w:pPr>
        <w:pStyle w:val="Heading3"/>
      </w:pPr>
      <w:r>
        <w:br w:type="page"/>
      </w:r>
      <w:r w:rsidR="00CE2C89">
        <w:lastRenderedPageBreak/>
        <w:t>Additional Readings</w:t>
      </w:r>
      <w:r w:rsidR="00CE2C89" w:rsidRPr="00F10C34">
        <w:t xml:space="preserve"> 1</w:t>
      </w:r>
      <w:r w:rsidR="00CE2C89">
        <w:t>2</w:t>
      </w:r>
      <w:r w:rsidR="00CE2C89" w:rsidRPr="00F10C34">
        <w:t>.</w:t>
      </w:r>
      <w:r w:rsidR="005F3EB0">
        <w:t>4</w:t>
      </w:r>
    </w:p>
    <w:p w14:paraId="2A440459" w14:textId="77777777" w:rsidR="00CE2C89" w:rsidRDefault="00CE2C89" w:rsidP="00CE2C89">
      <w:r>
        <w:tab/>
        <w:t xml:space="preserve">From the </w:t>
      </w:r>
      <w:r>
        <w:rPr>
          <w:i/>
        </w:rPr>
        <w:t>Zand ī Wahuman Yasn</w:t>
      </w:r>
      <w:r>
        <w:t xml:space="preserve">: </w:t>
      </w:r>
      <w:r w:rsidRPr="007B1CEC">
        <w:rPr>
          <w:i/>
        </w:rPr>
        <w:t>ZWY</w:t>
      </w:r>
      <w:r>
        <w:t xml:space="preserve">.8.5-6. — Mss. K20 fol. 141r, DH fol. 239v. </w:t>
      </w:r>
    </w:p>
    <w:p w14:paraId="0E679C3B" w14:textId="77777777" w:rsidR="00CE2C89" w:rsidRDefault="00CE2C89" w:rsidP="00CE2C89">
      <w:r>
        <w:tab/>
        <w:t>Note that the two manuscripts both omit some passages. Transcribe each text separately and compare the two.</w:t>
      </w:r>
    </w:p>
    <w:p w14:paraId="37E14B5E" w14:textId="77777777" w:rsidR="00CE2C89" w:rsidRDefault="00CE2C89" w:rsidP="00CE2C89"/>
    <w:p w14:paraId="59151702" w14:textId="77777777" w:rsidR="00CE2C89" w:rsidRDefault="00DD7138" w:rsidP="00CE2C89">
      <w:pPr>
        <w:jc w:val="center"/>
      </w:pPr>
      <w:r w:rsidRPr="00753A5A">
        <w:rPr>
          <w:noProof/>
        </w:rPr>
        <w:drawing>
          <wp:inline distT="0" distB="0" distL="0" distR="0" wp14:anchorId="08CE1EF5" wp14:editId="66864F81">
            <wp:extent cx="4381500" cy="2451100"/>
            <wp:effectExtent l="0" t="0" r="0" b="0"/>
            <wp:docPr id="41" name="Picture 33" descr="Description: K20 141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 descr="Description: K20 141r"/>
                    <pic:cNvPicPr>
                      <a:picLocks/>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381500" cy="2451100"/>
                    </a:xfrm>
                    <a:prstGeom prst="rect">
                      <a:avLst/>
                    </a:prstGeom>
                    <a:noFill/>
                    <a:ln>
                      <a:noFill/>
                    </a:ln>
                  </pic:spPr>
                </pic:pic>
              </a:graphicData>
            </a:graphic>
          </wp:inline>
        </w:drawing>
      </w:r>
    </w:p>
    <w:p w14:paraId="19209AF8" w14:textId="77777777" w:rsidR="00CE2C89" w:rsidRDefault="00CE2C89" w:rsidP="00CE2C89">
      <w:pPr>
        <w:jc w:val="center"/>
        <w:rPr>
          <w:noProof/>
        </w:rPr>
      </w:pPr>
    </w:p>
    <w:p w14:paraId="12E5DD82" w14:textId="77777777" w:rsidR="00CE2C89" w:rsidRPr="00F10C34" w:rsidRDefault="00DD7138" w:rsidP="00CE2C89">
      <w:pPr>
        <w:jc w:val="center"/>
      </w:pPr>
      <w:r w:rsidRPr="00753A5A">
        <w:rPr>
          <w:noProof/>
        </w:rPr>
        <w:drawing>
          <wp:inline distT="0" distB="0" distL="0" distR="0" wp14:anchorId="49A4F209" wp14:editId="57E62BDE">
            <wp:extent cx="4572000" cy="1790700"/>
            <wp:effectExtent l="0" t="0" r="0" b="0"/>
            <wp:docPr id="42" name="Picture 34" descr="Description: DH 239v"/>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 descr="Description: DH 239v"/>
                    <pic:cNvPicPr>
                      <a:picLocks/>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572000" cy="1790700"/>
                    </a:xfrm>
                    <a:prstGeom prst="rect">
                      <a:avLst/>
                    </a:prstGeom>
                    <a:noFill/>
                    <a:ln>
                      <a:noFill/>
                    </a:ln>
                  </pic:spPr>
                </pic:pic>
              </a:graphicData>
            </a:graphic>
          </wp:inline>
        </w:drawing>
      </w:r>
    </w:p>
    <w:p w14:paraId="176F8DA9" w14:textId="77777777" w:rsidR="0091598E" w:rsidRDefault="0091598E" w:rsidP="00F01393"/>
    <w:p w14:paraId="2D9A402C" w14:textId="77777777" w:rsidR="00DB6F39" w:rsidRPr="0091598E" w:rsidRDefault="00DB6F39" w:rsidP="00F01393"/>
    <w:p w14:paraId="119C9F2B" w14:textId="77777777" w:rsidR="00F01393" w:rsidRDefault="00F01393" w:rsidP="00F01393">
      <w:pPr>
        <w:pStyle w:val="Heading1"/>
      </w:pPr>
      <w:bookmarkStart w:id="556" w:name="_Toc313441656"/>
      <w:r w:rsidRPr="00F10C34">
        <w:t>Glossary of words in the Texts and Exercises 1</w:t>
      </w:r>
      <w:r>
        <w:t>2</w:t>
      </w:r>
      <w:bookmarkEnd w:id="556"/>
    </w:p>
    <w:p w14:paraId="4092FD87" w14:textId="77777777" w:rsidR="00F01393" w:rsidRDefault="00F01393" w:rsidP="00F01393"/>
    <w:p w14:paraId="6214F3C4" w14:textId="77777777" w:rsidR="00F01393" w:rsidRPr="00F10C34" w:rsidRDefault="00F01393" w:rsidP="00F01393">
      <w:pPr>
        <w:pStyle w:val="Gloss"/>
        <w:spacing w:line="360" w:lineRule="auto"/>
        <w:rPr>
          <w:u w:val="single"/>
        </w:rPr>
      </w:pPr>
      <w:r w:rsidRPr="00F10C34">
        <w:rPr>
          <w:u w:val="single"/>
        </w:rPr>
        <w:t>Idioms:</w:t>
      </w:r>
    </w:p>
    <w:p w14:paraId="58D88A3B" w14:textId="77777777" w:rsidR="006C6DAF" w:rsidRDefault="006C6DAF" w:rsidP="00F01393">
      <w:pPr>
        <w:pStyle w:val="Gloss"/>
      </w:pPr>
      <w:r>
        <w:rPr>
          <w:i/>
        </w:rPr>
        <w:t>abāg-iz</w:t>
      </w:r>
      <w:r>
        <w:tab/>
      </w:r>
      <w:r>
        <w:tab/>
      </w:r>
      <w:r w:rsidR="00AE5EB5">
        <w:t xml:space="preserve">also with, </w:t>
      </w:r>
      <w:r>
        <w:t>even with</w:t>
      </w:r>
    </w:p>
    <w:p w14:paraId="063BE615" w14:textId="77777777" w:rsidR="008E6D1C" w:rsidRPr="006C6DAF" w:rsidRDefault="008E6D1C" w:rsidP="00F01393">
      <w:pPr>
        <w:pStyle w:val="Gloss"/>
      </w:pPr>
      <w:r w:rsidRPr="00F10C34">
        <w:rPr>
          <w:i/>
        </w:rPr>
        <w:t>ast ī ... ast ī</w:t>
      </w:r>
      <w:r>
        <w:t xml:space="preserve">, </w:t>
      </w:r>
      <w:r w:rsidRPr="00F10C34">
        <w:rPr>
          <w:i/>
        </w:rPr>
        <w:t xml:space="preserve">ast </w:t>
      </w:r>
      <w:r>
        <w:rPr>
          <w:i/>
        </w:rPr>
        <w:t>kē</w:t>
      </w:r>
      <w:r w:rsidRPr="00F10C34">
        <w:rPr>
          <w:i/>
        </w:rPr>
        <w:t xml:space="preserve"> ... ast ī</w:t>
      </w:r>
      <w:r w:rsidRPr="00E35B16">
        <w:t xml:space="preserve"> </w:t>
      </w:r>
      <w:r>
        <w:tab/>
      </w:r>
      <w:r>
        <w:tab/>
      </w:r>
      <w:r w:rsidRPr="00135235">
        <w:t xml:space="preserve">there is one who ... and another who, </w:t>
      </w:r>
      <w:r>
        <w:t>sometimes ... sometimes</w:t>
      </w:r>
      <w:r w:rsidRPr="00135235">
        <w:t>”</w:t>
      </w:r>
    </w:p>
    <w:p w14:paraId="42F675A4" w14:textId="77777777" w:rsidR="00F01393" w:rsidRDefault="00F01393" w:rsidP="00F01393">
      <w:pPr>
        <w:pStyle w:val="Gloss"/>
      </w:pPr>
      <w:r>
        <w:rPr>
          <w:i/>
        </w:rPr>
        <w:t>az nūn frāz</w:t>
      </w:r>
      <w:r>
        <w:tab/>
      </w:r>
      <w:r>
        <w:tab/>
        <w:t>from now on</w:t>
      </w:r>
    </w:p>
    <w:p w14:paraId="040BEF65" w14:textId="77777777" w:rsidR="00751979" w:rsidRPr="00751979" w:rsidRDefault="00751979" w:rsidP="00F01393">
      <w:pPr>
        <w:pStyle w:val="Gloss"/>
      </w:pPr>
      <w:r w:rsidRPr="008255C7">
        <w:rPr>
          <w:i/>
        </w:rPr>
        <w:t>abāz wirā</w:t>
      </w:r>
      <w:r>
        <w:rPr>
          <w:i/>
        </w:rPr>
        <w:t>stan</w:t>
      </w:r>
      <w:r>
        <w:tab/>
      </w:r>
      <w:r>
        <w:tab/>
        <w:t>reconstitute</w:t>
      </w:r>
    </w:p>
    <w:p w14:paraId="58EBAEDC" w14:textId="77777777" w:rsidR="00F01393" w:rsidRDefault="00F01393" w:rsidP="00F01393">
      <w:pPr>
        <w:pStyle w:val="Gloss"/>
      </w:pPr>
      <w:r>
        <w:rPr>
          <w:i/>
        </w:rPr>
        <w:t>ān and ... čand</w:t>
      </w:r>
      <w:r>
        <w:tab/>
      </w:r>
      <w:r>
        <w:tab/>
        <w:t>as</w:t>
      </w:r>
      <w:r w:rsidR="006C6DAF">
        <w:t>/so</w:t>
      </w:r>
      <w:r>
        <w:t xml:space="preserve"> much ... as</w:t>
      </w:r>
    </w:p>
    <w:p w14:paraId="64A01E76" w14:textId="77777777" w:rsidR="00F01393" w:rsidRPr="004F4DBE" w:rsidRDefault="00F01393" w:rsidP="00F01393">
      <w:pPr>
        <w:pStyle w:val="Gloss"/>
      </w:pPr>
      <w:r>
        <w:rPr>
          <w:i/>
        </w:rPr>
        <w:t>bahr kerdan</w:t>
      </w:r>
      <w:r>
        <w:tab/>
      </w:r>
      <w:r>
        <w:tab/>
        <w:t>give a share (to)</w:t>
      </w:r>
    </w:p>
    <w:p w14:paraId="6DBD8E53" w14:textId="77777777" w:rsidR="00F01393" w:rsidRDefault="00F01393" w:rsidP="00F01393">
      <w:pPr>
        <w:pStyle w:val="Gloss"/>
      </w:pPr>
      <w:r>
        <w:rPr>
          <w:i/>
        </w:rPr>
        <w:t>bē ... ēnyā</w:t>
      </w:r>
      <w:r>
        <w:tab/>
      </w:r>
      <w:r>
        <w:tab/>
        <w:t>other than, except; but rather</w:t>
      </w:r>
    </w:p>
    <w:p w14:paraId="1C09F0DA" w14:textId="77777777" w:rsidR="00F01393" w:rsidRDefault="00F01393" w:rsidP="00F01393">
      <w:pPr>
        <w:pStyle w:val="Gloss"/>
      </w:pPr>
      <w:r>
        <w:rPr>
          <w:i/>
        </w:rPr>
        <w:t xml:space="preserve">bē waštan </w:t>
      </w:r>
      <w:r>
        <w:t xml:space="preserve">+ </w:t>
      </w:r>
      <w:r>
        <w:rPr>
          <w:i/>
        </w:rPr>
        <w:t>az</w:t>
      </w:r>
      <w:r>
        <w:tab/>
      </w:r>
      <w:r>
        <w:tab/>
        <w:t>turn away from</w:t>
      </w:r>
    </w:p>
    <w:p w14:paraId="4469A7D9" w14:textId="77777777" w:rsidR="00334EAC" w:rsidRPr="00334EAC" w:rsidRDefault="00334EAC" w:rsidP="00F01393">
      <w:pPr>
        <w:pStyle w:val="Gloss"/>
      </w:pPr>
      <w:r>
        <w:rPr>
          <w:i/>
        </w:rPr>
        <w:t>drāz</w:t>
      </w:r>
      <w:r>
        <w:t xml:space="preserve"> + infinitive</w:t>
      </w:r>
      <w:r>
        <w:tab/>
      </w:r>
      <w:r>
        <w:tab/>
        <w:t>it would take too long to ...</w:t>
      </w:r>
    </w:p>
    <w:p w14:paraId="245902B4" w14:textId="77777777" w:rsidR="00F01393" w:rsidRPr="0010612F" w:rsidRDefault="00F01393" w:rsidP="00F01393">
      <w:pPr>
        <w:pStyle w:val="Gloss"/>
      </w:pPr>
      <w:r w:rsidRPr="00E35231">
        <w:rPr>
          <w:i/>
        </w:rPr>
        <w:t>drust</w:t>
      </w:r>
      <w:r>
        <w:t xml:space="preserve"> (</w:t>
      </w:r>
      <w:r w:rsidRPr="00E35231">
        <w:rPr>
          <w:i/>
        </w:rPr>
        <w:t>drīst</w:t>
      </w:r>
      <w:r>
        <w:t xml:space="preserve">) </w:t>
      </w:r>
      <w:r w:rsidRPr="00E35231">
        <w:rPr>
          <w:i/>
        </w:rPr>
        <w:t>awar</w:t>
      </w:r>
      <w:r>
        <w:tab/>
      </w:r>
      <w:r>
        <w:tab/>
        <w:t>welcome!</w:t>
      </w:r>
    </w:p>
    <w:p w14:paraId="05C98930" w14:textId="77777777" w:rsidR="00F01393" w:rsidRDefault="00F01393" w:rsidP="00F01393">
      <w:pPr>
        <w:pStyle w:val="Gloss"/>
      </w:pPr>
      <w:r w:rsidRPr="00F10C34">
        <w:rPr>
          <w:i/>
        </w:rPr>
        <w:t>ēwēnag ēwēnag</w:t>
      </w:r>
      <w:r>
        <w:tab/>
      </w:r>
      <w:r>
        <w:tab/>
        <w:t>of various kinds</w:t>
      </w:r>
    </w:p>
    <w:p w14:paraId="1FA0A917" w14:textId="77777777" w:rsidR="00751979" w:rsidRPr="00751979" w:rsidRDefault="00751979" w:rsidP="00F01393">
      <w:pPr>
        <w:pStyle w:val="Gloss"/>
      </w:pPr>
      <w:r w:rsidRPr="00751979">
        <w:rPr>
          <w:i/>
        </w:rPr>
        <w:t>harw kadār</w:t>
      </w:r>
      <w:r>
        <w:tab/>
      </w:r>
      <w:r>
        <w:tab/>
        <w:t>each and everyone</w:t>
      </w:r>
    </w:p>
    <w:p w14:paraId="7183A919" w14:textId="77777777" w:rsidR="006C6DAF" w:rsidRDefault="006C6DAF" w:rsidP="00F01393">
      <w:pPr>
        <w:pStyle w:val="Gloss"/>
      </w:pPr>
      <w:r>
        <w:rPr>
          <w:i/>
        </w:rPr>
        <w:t>kū tā</w:t>
      </w:r>
      <w:r>
        <w:tab/>
      </w:r>
      <w:r>
        <w:tab/>
        <w:t>so that, in order that</w:t>
      </w:r>
    </w:p>
    <w:p w14:paraId="62FB2ACD" w14:textId="77777777" w:rsidR="005F3EB0" w:rsidRPr="005F3EB0" w:rsidRDefault="005F3EB0" w:rsidP="00F01393">
      <w:pPr>
        <w:pStyle w:val="Gloss"/>
      </w:pPr>
      <w:r>
        <w:rPr>
          <w:i/>
        </w:rPr>
        <w:lastRenderedPageBreak/>
        <w:t>ō kū</w:t>
      </w:r>
      <w:r>
        <w:tab/>
      </w:r>
      <w:r>
        <w:tab/>
        <w:t xml:space="preserve">whither, to where (cf. </w:t>
      </w:r>
      <w:r>
        <w:rPr>
          <w:i/>
        </w:rPr>
        <w:t>az kū</w:t>
      </w:r>
      <w:r>
        <w:t xml:space="preserve"> “whence, from where”)</w:t>
      </w:r>
    </w:p>
    <w:p w14:paraId="58A5EAF0" w14:textId="77777777" w:rsidR="00F01393" w:rsidRDefault="00F01393" w:rsidP="00F01393">
      <w:pPr>
        <w:pStyle w:val="Gloss"/>
      </w:pPr>
      <w:r>
        <w:rPr>
          <w:i/>
        </w:rPr>
        <w:t>ō xwēšīh ī ... ras-</w:t>
      </w:r>
      <w:r>
        <w:tab/>
      </w:r>
      <w:r>
        <w:tab/>
        <w:t>come into the possession of</w:t>
      </w:r>
    </w:p>
    <w:p w14:paraId="7032EBAD" w14:textId="77777777" w:rsidR="00F01393" w:rsidRPr="00846C32" w:rsidRDefault="00F01393" w:rsidP="00F01393">
      <w:pPr>
        <w:pStyle w:val="Gloss"/>
      </w:pPr>
      <w:r w:rsidRPr="002205FB">
        <w:rPr>
          <w:i/>
        </w:rPr>
        <w:t>pad padīragīh</w:t>
      </w:r>
      <w:r>
        <w:tab/>
      </w:r>
      <w:r>
        <w:tab/>
      </w:r>
      <w:r w:rsidR="006C6DAF">
        <w:t>against</w:t>
      </w:r>
    </w:p>
    <w:p w14:paraId="6C883AAA" w14:textId="77777777" w:rsidR="00F01393" w:rsidRPr="000E4EAA" w:rsidRDefault="00F01393" w:rsidP="00F01393"/>
    <w:p w14:paraId="413F7E79" w14:textId="77777777" w:rsidR="00F01393" w:rsidRPr="00F10C34" w:rsidRDefault="00F01393" w:rsidP="00F01393">
      <w:pPr>
        <w:keepNext/>
        <w:spacing w:line="360" w:lineRule="auto"/>
      </w:pPr>
      <w:r w:rsidRPr="00F10C34">
        <w:rPr>
          <w:u w:val="single"/>
        </w:rPr>
        <w:t>Nouns, adjectives, adverbs, pronouns:</w:t>
      </w:r>
    </w:p>
    <w:p w14:paraId="3BE3C565" w14:textId="77777777" w:rsidR="00334EAC" w:rsidRPr="00F10C34" w:rsidRDefault="00334EAC" w:rsidP="00334EAC">
      <w:pPr>
        <w:pStyle w:val="Gloss"/>
      </w:pPr>
      <w:r>
        <w:rPr>
          <w:i/>
        </w:rPr>
        <w:t>3</w:t>
      </w:r>
      <w:r w:rsidRPr="00E35231">
        <w:rPr>
          <w:i/>
        </w:rPr>
        <w:t>-šabag</w:t>
      </w:r>
      <w:r>
        <w:tab/>
      </w:r>
      <w:r w:rsidRPr="00F10C34">
        <w:rPr>
          <w:rFonts w:ascii="Pahlavi" w:hAnsi="Pahlavi"/>
          <w:sz w:val="22"/>
        </w:rPr>
        <w:t>WK</w:t>
      </w:r>
      <w:r>
        <w:rPr>
          <w:rFonts w:ascii="Pahlavi" w:hAnsi="Pahlavi"/>
          <w:sz w:val="22"/>
        </w:rPr>
        <w:t>pÍ3</w:t>
      </w:r>
      <w:r w:rsidR="00081A63">
        <w:tab/>
        <w:t>&lt;3 špk'&gt;</w:t>
      </w:r>
      <w:r w:rsidR="00081A63">
        <w:tab/>
        <w:t>three nights’</w:t>
      </w:r>
    </w:p>
    <w:p w14:paraId="2C187A93" w14:textId="77777777" w:rsidR="00751979" w:rsidRPr="00751979" w:rsidRDefault="00751979" w:rsidP="00F01393">
      <w:pPr>
        <w:pStyle w:val="Gloss"/>
      </w:pPr>
      <w:r w:rsidRPr="00751979">
        <w:rPr>
          <w:i/>
        </w:rPr>
        <w:t>40-sālag</w:t>
      </w:r>
      <w:r>
        <w:tab/>
      </w:r>
      <w:r w:rsidR="00AE5EB5" w:rsidRPr="00F10C34">
        <w:rPr>
          <w:rFonts w:ascii="Pahlavi" w:hAnsi="Pahlavi"/>
          <w:sz w:val="22"/>
        </w:rPr>
        <w:t>W</w:t>
      </w:r>
      <w:r w:rsidR="00AE5EB5">
        <w:rPr>
          <w:rFonts w:ascii="Pahlavi" w:hAnsi="Pahlavi"/>
          <w:sz w:val="22"/>
        </w:rPr>
        <w:t>KTwÍ ¢</w:t>
      </w:r>
      <w:r>
        <w:tab/>
      </w:r>
      <w:r w:rsidR="00AE5EB5">
        <w:t>&lt;40 ŠNTk'&gt;</w:t>
      </w:r>
      <w:r>
        <w:tab/>
        <w:t>forty-year-old</w:t>
      </w:r>
    </w:p>
    <w:p w14:paraId="42232CCC" w14:textId="77777777" w:rsidR="00751979" w:rsidRPr="00F10C34" w:rsidRDefault="00751979" w:rsidP="00F01393">
      <w:pPr>
        <w:pStyle w:val="Gloss"/>
      </w:pPr>
      <w:r w:rsidRPr="00F10C34">
        <w:rPr>
          <w:i/>
        </w:rPr>
        <w:t>ābādānīh</w:t>
      </w:r>
      <w:r w:rsidRPr="00F10C34">
        <w:tab/>
      </w:r>
      <w:r w:rsidRPr="00F10C34">
        <w:rPr>
          <w:rFonts w:ascii="Pahlavi" w:hAnsi="Pahlavi"/>
          <w:sz w:val="22"/>
        </w:rPr>
        <w:t>EwAtÅcÅ</w:t>
      </w:r>
      <w:r w:rsidRPr="00F10C34">
        <w:tab/>
        <w:t>&lt;’p̄’t’nyh&gt;</w:t>
      </w:r>
      <w:r w:rsidRPr="00F10C34">
        <w:tab/>
      </w:r>
      <w:r>
        <w:t>inhabited area</w:t>
      </w:r>
    </w:p>
    <w:p w14:paraId="5A7A6E51" w14:textId="77777777" w:rsidR="00751979" w:rsidRPr="00F10C34" w:rsidRDefault="00751979" w:rsidP="00F01393">
      <w:pPr>
        <w:pStyle w:val="Gloss"/>
      </w:pPr>
      <w:r w:rsidRPr="00F10C34">
        <w:rPr>
          <w:i/>
        </w:rPr>
        <w:t>abāyišnīg</w:t>
      </w:r>
      <w:r w:rsidRPr="00F10C34">
        <w:t xml:space="preserve"> </w:t>
      </w:r>
      <w:r w:rsidRPr="00F10C34">
        <w:tab/>
      </w:r>
      <w:r w:rsidRPr="00F10C34">
        <w:rPr>
          <w:rFonts w:ascii="Pahlavi" w:hAnsi="Pahlavi"/>
          <w:sz w:val="22"/>
        </w:rPr>
        <w:t>WIwßYAcÅ</w:t>
      </w:r>
      <w:r w:rsidRPr="00F10C34">
        <w:t xml:space="preserve"> </w:t>
      </w:r>
      <w:r w:rsidRPr="00F10C34">
        <w:tab/>
        <w:t>&lt;’p̄’dšnyk'&gt;</w:t>
      </w:r>
      <w:r w:rsidRPr="00F10C34">
        <w:tab/>
      </w:r>
      <w:r>
        <w:t>needed;</w:t>
      </w:r>
      <w:r w:rsidRPr="00F10C34">
        <w:t xml:space="preserve"> pleasing, attractive</w:t>
      </w:r>
    </w:p>
    <w:p w14:paraId="25E6FBF5" w14:textId="77777777" w:rsidR="00751979" w:rsidRPr="00C87E9A" w:rsidRDefault="00751979" w:rsidP="00F01393">
      <w:pPr>
        <w:pStyle w:val="Gloss"/>
      </w:pPr>
      <w:r w:rsidRPr="002205FB">
        <w:rPr>
          <w:i/>
        </w:rPr>
        <w:t>abestāmīh</w:t>
      </w:r>
      <w:r>
        <w:tab/>
      </w:r>
      <w:r>
        <w:rPr>
          <w:rFonts w:ascii="Pahlavi" w:hAnsi="Pahlavi"/>
          <w:sz w:val="22"/>
          <w:szCs w:val="22"/>
        </w:rPr>
        <w:t>emAtJcÅ</w:t>
      </w:r>
      <w:r>
        <w:tab/>
        <w:t>&lt;’</w:t>
      </w:r>
      <w:r w:rsidRPr="00214700">
        <w:t>p̄</w:t>
      </w:r>
      <w:r>
        <w:t>st’myh&gt;</w:t>
      </w:r>
      <w:r>
        <w:tab/>
        <w:t>having as refuge, support</w:t>
      </w:r>
    </w:p>
    <w:p w14:paraId="295CBA60" w14:textId="77777777" w:rsidR="00751979" w:rsidRDefault="00751979" w:rsidP="00F01393">
      <w:pPr>
        <w:pStyle w:val="Gloss"/>
      </w:pPr>
      <w:r w:rsidRPr="00F10C34">
        <w:rPr>
          <w:i/>
        </w:rPr>
        <w:t>anābādān</w:t>
      </w:r>
      <w:r w:rsidRPr="00F10C34">
        <w:tab/>
      </w:r>
      <w:r w:rsidRPr="00F10C34">
        <w:rPr>
          <w:rFonts w:ascii="Pahlavi" w:hAnsi="Pahlavi"/>
          <w:sz w:val="22"/>
        </w:rPr>
        <w:t>WwAtÅcÅWA</w:t>
      </w:r>
      <w:r w:rsidRPr="00F10C34">
        <w:tab/>
        <w:t>&lt;’n’p̄’t’n'&gt;</w:t>
      </w:r>
      <w:r w:rsidRPr="00F10C34">
        <w:tab/>
        <w:t>uninhabited</w:t>
      </w:r>
    </w:p>
    <w:p w14:paraId="6566BC94" w14:textId="77777777" w:rsidR="00751979" w:rsidRPr="00C87E9A" w:rsidRDefault="00751979" w:rsidP="00F01393">
      <w:pPr>
        <w:pStyle w:val="Gloss"/>
      </w:pPr>
      <w:r>
        <w:rPr>
          <w:i/>
        </w:rPr>
        <w:t>apanāhīh</w:t>
      </w:r>
      <w:r>
        <w:tab/>
      </w:r>
      <w:r>
        <w:rPr>
          <w:rFonts w:ascii="Pahlavi" w:hAnsi="Pahlavi"/>
          <w:sz w:val="22"/>
          <w:szCs w:val="22"/>
        </w:rPr>
        <w:t>ea</w:t>
      </w:r>
      <w:r w:rsidRPr="00C87E9A">
        <w:rPr>
          <w:rFonts w:ascii="Pahlavi" w:hAnsi="Pahlavi"/>
          <w:sz w:val="22"/>
          <w:szCs w:val="22"/>
        </w:rPr>
        <w:t>ÅW</w:t>
      </w:r>
      <w:r>
        <w:rPr>
          <w:rFonts w:ascii="Pahlavi" w:hAnsi="Pahlavi"/>
          <w:sz w:val="22"/>
          <w:szCs w:val="22"/>
        </w:rPr>
        <w:t>PA</w:t>
      </w:r>
      <w:r>
        <w:tab/>
        <w:t>&lt;’pn’hyh&gt;</w:t>
      </w:r>
      <w:r>
        <w:tab/>
        <w:t>having no protection</w:t>
      </w:r>
    </w:p>
    <w:p w14:paraId="315D7373" w14:textId="77777777" w:rsidR="00751979" w:rsidRPr="00C87E9A" w:rsidRDefault="00751979" w:rsidP="00F01393">
      <w:pPr>
        <w:pStyle w:val="Gloss"/>
      </w:pPr>
      <w:r>
        <w:rPr>
          <w:i/>
        </w:rPr>
        <w:t>a</w:t>
      </w:r>
      <w:r w:rsidRPr="002205FB">
        <w:rPr>
          <w:i/>
        </w:rPr>
        <w:t>sālārīh</w:t>
      </w:r>
      <w:r>
        <w:tab/>
      </w:r>
      <w:r>
        <w:rPr>
          <w:rFonts w:ascii="Pahlavi" w:hAnsi="Pahlavi"/>
          <w:sz w:val="22"/>
        </w:rPr>
        <w:t>elaDwsA</w:t>
      </w:r>
      <w:r>
        <w:tab/>
        <w:t>&lt;’srd’lyh&gt;</w:t>
      </w:r>
      <w:r>
        <w:tab/>
        <w:t>having no guardian</w:t>
      </w:r>
    </w:p>
    <w:p w14:paraId="6922DC04" w14:textId="77777777" w:rsidR="00751979" w:rsidRPr="00F10C34" w:rsidRDefault="00751979" w:rsidP="00F01393">
      <w:pPr>
        <w:pStyle w:val="Gloss"/>
      </w:pPr>
      <w:r w:rsidRPr="00F10C34">
        <w:rPr>
          <w:i/>
        </w:rPr>
        <w:t>awarzīd</w:t>
      </w:r>
      <w:r w:rsidRPr="00F10C34">
        <w:tab/>
      </w:r>
      <w:r w:rsidRPr="00F10C34">
        <w:rPr>
          <w:rFonts w:ascii="Pahlavi" w:hAnsi="Pahlavi"/>
          <w:sz w:val="22"/>
        </w:rPr>
        <w:t>WtDcÒwA</w:t>
      </w:r>
      <w:r w:rsidRPr="00F10C34">
        <w:tab/>
        <w:t>&lt;’wlcyt'&gt;</w:t>
      </w:r>
      <w:r w:rsidRPr="00F10C34">
        <w:tab/>
        <w:t>uncultivated</w:t>
      </w:r>
    </w:p>
    <w:p w14:paraId="795F6C1A" w14:textId="77777777" w:rsidR="00751979" w:rsidRDefault="00751979" w:rsidP="00F01393">
      <w:pPr>
        <w:pStyle w:val="Gloss"/>
      </w:pPr>
      <w:r w:rsidRPr="00F10C34">
        <w:rPr>
          <w:i/>
        </w:rPr>
        <w:t>awērān</w:t>
      </w:r>
      <w:r w:rsidRPr="00F10C34">
        <w:tab/>
      </w:r>
      <w:r w:rsidRPr="00F10C34">
        <w:rPr>
          <w:rFonts w:ascii="Pahlavi" w:hAnsi="Pahlavi"/>
          <w:sz w:val="22"/>
        </w:rPr>
        <w:t>Wwa¬YwA</w:t>
      </w:r>
      <w:r w:rsidRPr="00F10C34">
        <w:t xml:space="preserve"> , </w:t>
      </w:r>
      <w:r w:rsidRPr="00F10C34">
        <w:rPr>
          <w:rFonts w:ascii="Pahlavi" w:hAnsi="Pahlavi"/>
          <w:sz w:val="22"/>
        </w:rPr>
        <w:t>Wwa¬YcÅ</w:t>
      </w:r>
      <w:r w:rsidRPr="00F10C34">
        <w:tab/>
        <w:t>&lt;’</w:t>
      </w:r>
      <w:r w:rsidRPr="00F10C34">
        <w:rPr>
          <w:lang w:val="sl-SI"/>
        </w:rPr>
        <w:t>p̄</w:t>
      </w:r>
      <w:r w:rsidRPr="00F10C34">
        <w:t>yl’n', ’wyl’n'&gt;</w:t>
      </w:r>
      <w:r w:rsidRPr="00F10C34">
        <w:tab/>
        <w:t>lying waste, wasteland</w:t>
      </w:r>
    </w:p>
    <w:p w14:paraId="5CC31BCD" w14:textId="77777777" w:rsidR="00751979" w:rsidRPr="00F10C34" w:rsidRDefault="00751979" w:rsidP="00F01393">
      <w:pPr>
        <w:pStyle w:val="Gloss"/>
      </w:pPr>
      <w:r w:rsidRPr="00F10C34">
        <w:rPr>
          <w:i/>
        </w:rPr>
        <w:t>ayād</w:t>
      </w:r>
      <w:r>
        <w:tab/>
      </w:r>
      <w:r w:rsidRPr="00BE654E">
        <w:rPr>
          <w:rFonts w:ascii="Pahlavi" w:hAnsi="Pahlavi"/>
          <w:sz w:val="22"/>
          <w:szCs w:val="22"/>
        </w:rPr>
        <w:t>WtÅvsA</w:t>
      </w:r>
      <w:r w:rsidRPr="00F10C34">
        <w:tab/>
        <w:t>&lt;’ḇyḏ’t'&gt;</w:t>
      </w:r>
      <w:r>
        <w:tab/>
      </w:r>
      <w:r w:rsidRPr="00F10C34">
        <w:t>memory</w:t>
      </w:r>
      <w:r w:rsidRPr="00F10C34">
        <w:tab/>
      </w:r>
    </w:p>
    <w:p w14:paraId="440E7924" w14:textId="77777777" w:rsidR="00751979" w:rsidRDefault="00751979" w:rsidP="00F01393">
      <w:pPr>
        <w:pStyle w:val="Gloss"/>
      </w:pPr>
      <w:r w:rsidRPr="00F10C34">
        <w:rPr>
          <w:i/>
        </w:rPr>
        <w:t>ayōxšust</w:t>
      </w:r>
      <w:r w:rsidRPr="00F10C34">
        <w:t xml:space="preserve"> </w:t>
      </w:r>
      <w:r w:rsidRPr="00F10C34">
        <w:tab/>
      </w:r>
      <w:r w:rsidRPr="00F10C34">
        <w:rPr>
          <w:rFonts w:ascii="Pahlavi" w:hAnsi="Pahlavi"/>
          <w:sz w:val="22"/>
        </w:rPr>
        <w:t>WtJwßAwïÅ</w:t>
      </w:r>
      <w:r w:rsidRPr="00F10C34">
        <w:rPr>
          <w:sz w:val="22"/>
        </w:rPr>
        <w:tab/>
      </w:r>
      <w:r w:rsidRPr="00F10C34">
        <w:t>&lt;’ywhšwst'&gt;</w:t>
      </w:r>
      <w:r w:rsidRPr="00F10C34">
        <w:tab/>
        <w:t>metal</w:t>
      </w:r>
    </w:p>
    <w:p w14:paraId="7A4A229B" w14:textId="77777777" w:rsidR="00751979" w:rsidRPr="00751979" w:rsidRDefault="00751979" w:rsidP="00F01393">
      <w:pPr>
        <w:pStyle w:val="Gloss"/>
      </w:pPr>
      <w:r w:rsidRPr="00751979">
        <w:rPr>
          <w:i/>
        </w:rPr>
        <w:t>āzādīh</w:t>
      </w:r>
      <w:r>
        <w:tab/>
      </w:r>
      <w:r w:rsidR="00AE5EB5" w:rsidRPr="00F10C34">
        <w:rPr>
          <w:rFonts w:ascii="Pahlavi" w:hAnsi="Pahlavi"/>
          <w:sz w:val="22"/>
        </w:rPr>
        <w:t>EtÅcÅ</w:t>
      </w:r>
      <w:r w:rsidR="00AE5EB5">
        <w:tab/>
        <w:t>&lt;’pc</w:t>
      </w:r>
      <w:r w:rsidR="00AE5EB5" w:rsidRPr="00F10C34">
        <w:t>’t</w:t>
      </w:r>
      <w:r w:rsidR="00AE5EB5">
        <w:t>yh</w:t>
      </w:r>
      <w:r w:rsidR="00AE5EB5" w:rsidRPr="00F10C34">
        <w:t>&gt;</w:t>
      </w:r>
      <w:r>
        <w:tab/>
        <w:t xml:space="preserve">freedom; </w:t>
      </w:r>
      <w:r w:rsidR="00AE5EB5">
        <w:t>of</w:t>
      </w:r>
      <w:r>
        <w:t xml:space="preserve"> the state of the </w:t>
      </w:r>
      <w:r>
        <w:rPr>
          <w:i/>
        </w:rPr>
        <w:t>āzād</w:t>
      </w:r>
      <w:r>
        <w:t xml:space="preserve"> ‘freemen’</w:t>
      </w:r>
    </w:p>
    <w:p w14:paraId="091E8DEC" w14:textId="77777777" w:rsidR="00751979" w:rsidRPr="00C6303E" w:rsidRDefault="00751979" w:rsidP="00F01393">
      <w:pPr>
        <w:pStyle w:val="Gloss"/>
      </w:pPr>
      <w:r>
        <w:rPr>
          <w:i/>
        </w:rPr>
        <w:t>āzār</w:t>
      </w:r>
      <w:r>
        <w:tab/>
      </w:r>
      <w:r>
        <w:rPr>
          <w:rFonts w:ascii="Pahlavi" w:hAnsi="Pahlavi"/>
          <w:sz w:val="22"/>
        </w:rPr>
        <w:t>lAcÅ</w:t>
      </w:r>
      <w:r>
        <w:tab/>
        <w:t>&lt;’c’l&gt;</w:t>
      </w:r>
      <w:r>
        <w:tab/>
        <w:t>torment</w:t>
      </w:r>
    </w:p>
    <w:p w14:paraId="743742B7" w14:textId="77777777" w:rsidR="00F01393" w:rsidRDefault="00F01393" w:rsidP="00F01393">
      <w:pPr>
        <w:pStyle w:val="Gloss"/>
      </w:pPr>
      <w:r w:rsidRPr="00F10C34">
        <w:rPr>
          <w:i/>
        </w:rPr>
        <w:t>bar ud bēd</w:t>
      </w:r>
      <w:r w:rsidRPr="00F10C34">
        <w:rPr>
          <w:sz w:val="22"/>
        </w:rPr>
        <w:tab/>
      </w:r>
      <w:r w:rsidRPr="00F10C34">
        <w:rPr>
          <w:rFonts w:ascii="Pahlavi" w:hAnsi="Pahlavi"/>
          <w:sz w:val="22"/>
        </w:rPr>
        <w:t>WtDB W  LB</w:t>
      </w:r>
      <w:r>
        <w:tab/>
        <w:t>&lt;bl W byt'&gt;</w:t>
      </w:r>
      <w:r>
        <w:tab/>
        <w:t>profit</w:t>
      </w:r>
    </w:p>
    <w:p w14:paraId="0707583A" w14:textId="77777777" w:rsidR="00F01393" w:rsidRPr="004F172C" w:rsidRDefault="00F01393" w:rsidP="00F01393">
      <w:pPr>
        <w:pStyle w:val="Gloss"/>
      </w:pPr>
      <w:r>
        <w:rPr>
          <w:i/>
        </w:rPr>
        <w:t>brāz</w:t>
      </w:r>
      <w:r w:rsidR="00534F5A">
        <w:rPr>
          <w:i/>
        </w:rPr>
        <w:t>iy</w:t>
      </w:r>
      <w:r>
        <w:rPr>
          <w:i/>
        </w:rPr>
        <w:t>āg</w:t>
      </w:r>
      <w:r>
        <w:tab/>
      </w:r>
      <w:r w:rsidR="00081A63" w:rsidRPr="004F172C">
        <w:rPr>
          <w:rFonts w:ascii="Pahlavi" w:hAnsi="Pahlavi"/>
          <w:sz w:val="22"/>
          <w:szCs w:val="22"/>
        </w:rPr>
        <w:t>Wk</w:t>
      </w:r>
      <w:r w:rsidR="00081A63">
        <w:rPr>
          <w:rFonts w:ascii="Pahlavi" w:hAnsi="Pahlavi"/>
          <w:sz w:val="22"/>
          <w:szCs w:val="22"/>
        </w:rPr>
        <w:t>aÅ</w:t>
      </w:r>
      <w:r w:rsidR="00081A63" w:rsidRPr="004F172C">
        <w:rPr>
          <w:rFonts w:ascii="Pahlavi" w:hAnsi="Pahlavi"/>
          <w:sz w:val="22"/>
          <w:szCs w:val="22"/>
        </w:rPr>
        <w:t>cåÒB</w:t>
      </w:r>
      <w:r w:rsidR="00081A63">
        <w:t xml:space="preserve"> , </w:t>
      </w:r>
      <w:r w:rsidRPr="004F172C">
        <w:rPr>
          <w:rFonts w:ascii="Pahlavi" w:hAnsi="Pahlavi"/>
          <w:sz w:val="22"/>
          <w:szCs w:val="22"/>
        </w:rPr>
        <w:t>Wk</w:t>
      </w:r>
      <w:r w:rsidR="00534F5A">
        <w:rPr>
          <w:rFonts w:ascii="Pahlavi" w:hAnsi="Pahlavi"/>
          <w:sz w:val="22"/>
          <w:szCs w:val="22"/>
        </w:rPr>
        <w:t>aD</w:t>
      </w:r>
      <w:r w:rsidRPr="004F172C">
        <w:rPr>
          <w:rFonts w:ascii="Pahlavi" w:hAnsi="Pahlavi"/>
          <w:sz w:val="22"/>
          <w:szCs w:val="22"/>
        </w:rPr>
        <w:t>cåÒB</w:t>
      </w:r>
      <w:r>
        <w:tab/>
        <w:t>&lt;bl’c</w:t>
      </w:r>
      <w:r w:rsidR="00534F5A">
        <w:t>y</w:t>
      </w:r>
      <w:r>
        <w:t>’k'</w:t>
      </w:r>
      <w:r w:rsidR="00081A63">
        <w:t>, bl’c’’k'</w:t>
      </w:r>
      <w:r>
        <w:t>&gt;</w:t>
      </w:r>
      <w:r>
        <w:tab/>
        <w:t>shining, resplendent</w:t>
      </w:r>
      <w:r w:rsidR="00534F5A">
        <w:t xml:space="preserve"> </w:t>
      </w:r>
      <w:r w:rsidR="00081A63">
        <w:t>[reading uncertain]</w:t>
      </w:r>
    </w:p>
    <w:p w14:paraId="3FD05235" w14:textId="77777777" w:rsidR="00F01393" w:rsidRPr="00FE4EDC" w:rsidRDefault="00F01393" w:rsidP="00F01393">
      <w:pPr>
        <w:pStyle w:val="Gloss"/>
        <w:rPr>
          <w:rFonts w:ascii="Pahlavi" w:hAnsi="Pahlavi"/>
        </w:rPr>
      </w:pPr>
      <w:r>
        <w:rPr>
          <w:i/>
        </w:rPr>
        <w:t>čim</w:t>
      </w:r>
      <w:r>
        <w:tab/>
      </w:r>
      <w:r w:rsidRPr="00FE4EDC">
        <w:rPr>
          <w:rFonts w:ascii="Pahlavi" w:hAnsi="Pahlavi"/>
        </w:rPr>
        <w:t>ÂYC</w:t>
      </w:r>
      <w:r w:rsidRPr="00FE4EDC">
        <w:tab/>
        <w:t>&lt;cym&gt;</w:t>
      </w:r>
      <w:r>
        <w:tab/>
        <w:t>meaning</w:t>
      </w:r>
      <w:r w:rsidR="00334EAC">
        <w:t>, reason (why)</w:t>
      </w:r>
    </w:p>
    <w:p w14:paraId="35EE8A61" w14:textId="77777777" w:rsidR="00751979" w:rsidRPr="00751979" w:rsidRDefault="00751979" w:rsidP="00F01393">
      <w:pPr>
        <w:pStyle w:val="Gloss"/>
      </w:pPr>
      <w:r w:rsidRPr="00751979">
        <w:rPr>
          <w:i/>
        </w:rPr>
        <w:t>dād</w:t>
      </w:r>
      <w:r>
        <w:tab/>
      </w:r>
      <w:r w:rsidR="00AE5EB5" w:rsidRPr="00F10C34">
        <w:rPr>
          <w:rFonts w:ascii="Pahlavi" w:hAnsi="Pahlavi"/>
          <w:sz w:val="22"/>
        </w:rPr>
        <w:t>Wt</w:t>
      </w:r>
      <w:r w:rsidR="00AE5EB5">
        <w:rPr>
          <w:rFonts w:ascii="Pahlavi" w:hAnsi="Pahlavi"/>
          <w:sz w:val="22"/>
        </w:rPr>
        <w:t>åD</w:t>
      </w:r>
      <w:r>
        <w:tab/>
      </w:r>
      <w:r w:rsidR="00AE5EB5">
        <w:t>&lt;d’t'&gt;</w:t>
      </w:r>
      <w:r>
        <w:tab/>
        <w:t>age</w:t>
      </w:r>
    </w:p>
    <w:p w14:paraId="1B3F7DE3" w14:textId="77777777" w:rsidR="00AE5EB5" w:rsidRPr="00F10C34" w:rsidRDefault="00AE5EB5" w:rsidP="00AE5EB5">
      <w:pPr>
        <w:pStyle w:val="Gloss"/>
      </w:pPr>
      <w:r w:rsidRPr="00F10C34">
        <w:rPr>
          <w:i/>
        </w:rPr>
        <w:t>dādestān</w:t>
      </w:r>
      <w:r w:rsidRPr="00F10C34">
        <w:t xml:space="preserve"> </w:t>
      </w:r>
      <w:r w:rsidRPr="00F10C34">
        <w:tab/>
      </w:r>
      <w:r>
        <w:rPr>
          <w:rFonts w:ascii="Pahlavi" w:hAnsi="Pahlavi"/>
          <w:sz w:val="22"/>
        </w:rPr>
        <w:t>AwS</w:t>
      </w:r>
      <w:r w:rsidRPr="00F10C34">
        <w:rPr>
          <w:rFonts w:ascii="Pahlavi" w:hAnsi="Pahlavi"/>
          <w:sz w:val="22"/>
        </w:rPr>
        <w:t>&gt;</w:t>
      </w:r>
      <w:r w:rsidRPr="00F10C34">
        <w:t xml:space="preserve">, </w:t>
      </w:r>
      <w:r w:rsidRPr="00F10C34">
        <w:rPr>
          <w:rFonts w:ascii="Pahlavi" w:hAnsi="Pahlavi"/>
          <w:sz w:val="22"/>
        </w:rPr>
        <w:t>WwAtJtåD</w:t>
      </w:r>
      <w:r>
        <w:tab/>
        <w:t>&lt;</w:t>
      </w:r>
      <w:r w:rsidRPr="00F10C34">
        <w:t>DYNA</w:t>
      </w:r>
      <w:r>
        <w:t>,</w:t>
      </w:r>
      <w:r w:rsidRPr="00F10C34">
        <w:t xml:space="preserve"> d’tst’n'&gt;</w:t>
      </w:r>
      <w:r w:rsidRPr="00F10C34">
        <w:tab/>
        <w:t>law, judgement</w:t>
      </w:r>
      <w:r>
        <w:t>, justice</w:t>
      </w:r>
    </w:p>
    <w:p w14:paraId="6DCD2E5A" w14:textId="77777777" w:rsidR="00F01393" w:rsidRPr="00A421E2" w:rsidRDefault="00F01393" w:rsidP="00F01393">
      <w:pPr>
        <w:pStyle w:val="Gloss"/>
      </w:pPr>
      <w:r>
        <w:rPr>
          <w:i/>
        </w:rPr>
        <w:t>did</w:t>
      </w:r>
      <w:r>
        <w:tab/>
      </w:r>
      <w:r>
        <w:rPr>
          <w:rFonts w:ascii="Pahlavi" w:hAnsi="Pahlavi"/>
          <w:sz w:val="22"/>
        </w:rPr>
        <w:t>Y&gt;WT</w:t>
      </w:r>
      <w:r>
        <w:tab/>
        <w:t>&lt;TW</w:t>
      </w:r>
      <w:r w:rsidRPr="00A421E2">
        <w:rPr>
          <w:u w:val="single"/>
        </w:rPr>
        <w:t>B</w:t>
      </w:r>
      <w:r>
        <w:t>&gt;</w:t>
      </w:r>
      <w:r>
        <w:tab/>
        <w:t>again</w:t>
      </w:r>
    </w:p>
    <w:p w14:paraId="73781812" w14:textId="77777777" w:rsidR="00F01393" w:rsidRPr="00F10C34" w:rsidRDefault="00F01393" w:rsidP="00F01393">
      <w:pPr>
        <w:pStyle w:val="Gloss"/>
      </w:pPr>
      <w:r w:rsidRPr="00F10C34">
        <w:rPr>
          <w:i/>
        </w:rPr>
        <w:t>druz</w:t>
      </w:r>
      <w:r>
        <w:rPr>
          <w:i/>
        </w:rPr>
        <w:t>īh</w:t>
      </w:r>
      <w:r w:rsidRPr="00F10C34">
        <w:tab/>
      </w:r>
      <w:r>
        <w:rPr>
          <w:rFonts w:ascii="Pahlavi" w:hAnsi="Pahlavi"/>
          <w:sz w:val="22"/>
        </w:rPr>
        <w:t>E</w:t>
      </w:r>
      <w:r w:rsidRPr="00F10C34">
        <w:rPr>
          <w:rFonts w:ascii="Pahlavi" w:hAnsi="Pahlavi"/>
          <w:sz w:val="22"/>
        </w:rPr>
        <w:t>CwlY</w:t>
      </w:r>
      <w:r>
        <w:tab/>
        <w:t>&lt;dlwcyh</w:t>
      </w:r>
      <w:r w:rsidRPr="00F10C34">
        <w:t>&gt;</w:t>
      </w:r>
      <w:r w:rsidRPr="00F10C34">
        <w:tab/>
        <w:t>the Lie</w:t>
      </w:r>
      <w:r>
        <w:t xml:space="preserve"> demons</w:t>
      </w:r>
    </w:p>
    <w:p w14:paraId="61406199" w14:textId="77777777" w:rsidR="00F01393" w:rsidRPr="00F10C34" w:rsidRDefault="00F01393" w:rsidP="00F01393">
      <w:pPr>
        <w:pStyle w:val="Gloss"/>
      </w:pPr>
      <w:r w:rsidRPr="00F10C34">
        <w:rPr>
          <w:i/>
        </w:rPr>
        <w:t>dušxwārīh</w:t>
      </w:r>
      <w:r w:rsidRPr="00F10C34">
        <w:t xml:space="preserve"> </w:t>
      </w:r>
      <w:r w:rsidRPr="00F10C34">
        <w:tab/>
      </w:r>
      <w:r w:rsidRPr="00F10C34">
        <w:rPr>
          <w:rFonts w:ascii="Pahlavi" w:hAnsi="Pahlavi"/>
          <w:sz w:val="22"/>
        </w:rPr>
        <w:t>elAwaHwY</w:t>
      </w:r>
      <w:r w:rsidRPr="00F10C34">
        <w:rPr>
          <w:sz w:val="22"/>
        </w:rPr>
        <w:tab/>
      </w:r>
      <w:r w:rsidRPr="00F10C34">
        <w:t>&lt;dwšhw’lyh&gt;</w:t>
      </w:r>
      <w:r w:rsidRPr="00F10C34">
        <w:tab/>
        <w:t>discomfort</w:t>
      </w:r>
    </w:p>
    <w:p w14:paraId="7DED1C8B" w14:textId="77777777" w:rsidR="00F01393" w:rsidRPr="00F10C34" w:rsidRDefault="00F01393" w:rsidP="00F01393">
      <w:pPr>
        <w:pStyle w:val="Gloss"/>
      </w:pPr>
      <w:r>
        <w:rPr>
          <w:i/>
        </w:rPr>
        <w:t>drāz</w:t>
      </w:r>
      <w:r w:rsidRPr="00F10C34">
        <w:tab/>
      </w:r>
      <w:r w:rsidRPr="00F10C34">
        <w:rPr>
          <w:rFonts w:ascii="Pahlavi" w:hAnsi="Pahlavi"/>
          <w:sz w:val="22"/>
        </w:rPr>
        <w:t>Wcå¬Y</w:t>
      </w:r>
      <w:r>
        <w:tab/>
        <w:t>&lt;dl’c</w:t>
      </w:r>
      <w:r w:rsidRPr="00F10C34">
        <w:t xml:space="preserve"> &gt;</w:t>
      </w:r>
      <w:r w:rsidRPr="00F10C34">
        <w:tab/>
      </w:r>
      <w:r>
        <w:t>long</w:t>
      </w:r>
    </w:p>
    <w:p w14:paraId="0C6D0B44" w14:textId="77777777" w:rsidR="00F01393" w:rsidRPr="00F67445" w:rsidRDefault="00F01393" w:rsidP="00F01393">
      <w:pPr>
        <w:pStyle w:val="Gloss"/>
      </w:pPr>
      <w:r w:rsidRPr="001612CA">
        <w:rPr>
          <w:i/>
        </w:rPr>
        <w:t>d</w:t>
      </w:r>
      <w:r w:rsidRPr="001612CA">
        <w:rPr>
          <w:rFonts w:hint="cs"/>
          <w:i/>
        </w:rPr>
        <w:t>ū</w:t>
      </w:r>
      <w:r w:rsidRPr="001612CA">
        <w:rPr>
          <w:i/>
        </w:rPr>
        <w:t>dag</w:t>
      </w:r>
      <w:r>
        <w:tab/>
      </w:r>
      <w:r w:rsidRPr="00F10C34">
        <w:rPr>
          <w:rFonts w:ascii="Pahlavi" w:hAnsi="Pahlavi"/>
          <w:sz w:val="22"/>
        </w:rPr>
        <w:t>W</w:t>
      </w:r>
      <w:r>
        <w:rPr>
          <w:rFonts w:ascii="Pahlavi" w:hAnsi="Pahlavi"/>
          <w:sz w:val="22"/>
        </w:rPr>
        <w:t>KT</w:t>
      </w:r>
      <w:r w:rsidRPr="00F10C34">
        <w:rPr>
          <w:rFonts w:ascii="Pahlavi" w:hAnsi="Pahlavi"/>
          <w:sz w:val="22"/>
        </w:rPr>
        <w:t>wY</w:t>
      </w:r>
      <w:r>
        <w:tab/>
        <w:t>&lt;dwtk'&gt;</w:t>
      </w:r>
      <w:r>
        <w:tab/>
        <w:t>family</w:t>
      </w:r>
    </w:p>
    <w:p w14:paraId="4E55F277" w14:textId="77777777" w:rsidR="00F01393" w:rsidRDefault="00F01393" w:rsidP="00F01393">
      <w:pPr>
        <w:pStyle w:val="Gloss"/>
      </w:pPr>
      <w:r w:rsidRPr="00F10C34">
        <w:rPr>
          <w:i/>
        </w:rPr>
        <w:t>ēmēd</w:t>
      </w:r>
      <w:r w:rsidRPr="00F10C34">
        <w:tab/>
      </w:r>
      <w:r w:rsidRPr="00F10C34">
        <w:rPr>
          <w:rFonts w:ascii="Pahlavi" w:hAnsi="Pahlavi"/>
          <w:sz w:val="22"/>
        </w:rPr>
        <w:t>Wtdmï&gt;Å</w:t>
      </w:r>
      <w:r w:rsidRPr="00F10C34">
        <w:tab/>
        <w:t>&lt;’ymyt'&gt;</w:t>
      </w:r>
      <w:r w:rsidRPr="00F10C34">
        <w:tab/>
        <w:t>hope</w:t>
      </w:r>
    </w:p>
    <w:p w14:paraId="52439300" w14:textId="77777777" w:rsidR="00F01393" w:rsidRPr="00220A96" w:rsidRDefault="00F01393" w:rsidP="00F01393">
      <w:pPr>
        <w:pStyle w:val="Gloss"/>
      </w:pPr>
      <w:r>
        <w:rPr>
          <w:i/>
        </w:rPr>
        <w:t>ēzišn</w:t>
      </w:r>
      <w:r>
        <w:t xml:space="preserve"> = </w:t>
      </w:r>
      <w:r>
        <w:rPr>
          <w:i/>
        </w:rPr>
        <w:t>yazišn</w:t>
      </w:r>
      <w:r>
        <w:tab/>
      </w:r>
      <w:r w:rsidRPr="00220A96">
        <w:rPr>
          <w:rFonts w:ascii="Pahlavi" w:hAnsi="Pahlavi"/>
        </w:rPr>
        <w:t>WwÍcdA</w:t>
      </w:r>
      <w:r>
        <w:tab/>
        <w:t>&lt;’ycšn'&gt;</w:t>
      </w:r>
      <w:r>
        <w:tab/>
        <w:t>sacrifice</w:t>
      </w:r>
      <w:r>
        <w:tab/>
      </w:r>
    </w:p>
    <w:p w14:paraId="056B43B1" w14:textId="77777777" w:rsidR="00264163" w:rsidRDefault="00264163" w:rsidP="00264163">
      <w:pPr>
        <w:pStyle w:val="Gloss"/>
      </w:pPr>
      <w:r w:rsidRPr="00F10C34">
        <w:rPr>
          <w:i/>
        </w:rPr>
        <w:t>frazām</w:t>
      </w:r>
      <w:r w:rsidRPr="00F10C34">
        <w:tab/>
      </w:r>
      <w:r w:rsidRPr="00F10C34">
        <w:rPr>
          <w:rFonts w:ascii="Pahlavi" w:hAnsi="Pahlavi"/>
          <w:sz w:val="22"/>
        </w:rPr>
        <w:t>ÂAcÒP</w:t>
      </w:r>
      <w:r w:rsidRPr="00F10C34">
        <w:tab/>
        <w:t>&lt;plc’m &gt;</w:t>
      </w:r>
      <w:r w:rsidRPr="00F10C34">
        <w:tab/>
      </w:r>
      <w:r>
        <w:t>end</w:t>
      </w:r>
    </w:p>
    <w:p w14:paraId="7F1084DC" w14:textId="77777777" w:rsidR="00751979" w:rsidRDefault="00751979" w:rsidP="00F01393">
      <w:pPr>
        <w:pStyle w:val="Gloss"/>
      </w:pPr>
      <w:r w:rsidRPr="008255C7">
        <w:rPr>
          <w:i/>
        </w:rPr>
        <w:t>frazend-zāyišnīh</w:t>
      </w:r>
      <w:r>
        <w:tab/>
      </w:r>
      <w:r w:rsidR="001C32A1">
        <w:rPr>
          <w:rFonts w:ascii="Pahlavi" w:hAnsi="Pahlavi"/>
          <w:sz w:val="22"/>
        </w:rPr>
        <w:t>EwÍW</w:t>
      </w:r>
      <w:r w:rsidR="001C32A1" w:rsidRPr="001C32A1">
        <w:rPr>
          <w:rFonts w:ascii="Pahlavi" w:hAnsi="Pahlavi"/>
          <w:sz w:val="22"/>
        </w:rPr>
        <w:t>waÒZ</w:t>
      </w:r>
      <w:r w:rsidR="001C32A1">
        <w:t xml:space="preserve"> </w:t>
      </w:r>
      <w:r w:rsidR="001C32A1" w:rsidRPr="00F10C34">
        <w:rPr>
          <w:rFonts w:ascii="Pahlavi" w:hAnsi="Pahlavi"/>
          <w:sz w:val="22"/>
        </w:rPr>
        <w:t>YwYWP</w:t>
      </w:r>
      <w:r w:rsidR="001C32A1" w:rsidRPr="00F10C34">
        <w:tab/>
        <w:t>&lt;prẕn</w:t>
      </w:r>
      <w:r w:rsidR="001C32A1">
        <w:t>(n)</w:t>
      </w:r>
      <w:r w:rsidR="001C32A1" w:rsidRPr="00F10C34">
        <w:t>d</w:t>
      </w:r>
      <w:r>
        <w:tab/>
        <w:t>birth of children</w:t>
      </w:r>
    </w:p>
    <w:p w14:paraId="37C5E887" w14:textId="77777777" w:rsidR="00081A63" w:rsidRPr="00751979" w:rsidRDefault="00081A63" w:rsidP="00F01393">
      <w:pPr>
        <w:pStyle w:val="Gloss"/>
      </w:pPr>
      <w:r>
        <w:tab/>
      </w:r>
      <w:r>
        <w:rPr>
          <w:rFonts w:ascii="Pahlavi" w:hAnsi="Pahlavi"/>
          <w:sz w:val="22"/>
        </w:rPr>
        <w:t>EwÍW</w:t>
      </w:r>
      <w:r w:rsidRPr="001C32A1">
        <w:rPr>
          <w:rFonts w:ascii="Pahlavi" w:hAnsi="Pahlavi"/>
          <w:sz w:val="22"/>
        </w:rPr>
        <w:t>waÒZ</w:t>
      </w:r>
      <w:r>
        <w:t xml:space="preserve"> </w:t>
      </w:r>
      <w:r w:rsidRPr="00F10C34">
        <w:rPr>
          <w:rFonts w:ascii="Pahlavi" w:hAnsi="Pahlavi"/>
          <w:sz w:val="22"/>
        </w:rPr>
        <w:t>Y</w:t>
      </w:r>
      <w:r>
        <w:rPr>
          <w:rFonts w:ascii="Pahlavi" w:hAnsi="Pahlavi"/>
          <w:sz w:val="22"/>
        </w:rPr>
        <w:t>W</w:t>
      </w:r>
      <w:r w:rsidRPr="00F10C34">
        <w:rPr>
          <w:rFonts w:ascii="Pahlavi" w:hAnsi="Pahlavi"/>
          <w:sz w:val="22"/>
        </w:rPr>
        <w:t>wYWP</w:t>
      </w:r>
      <w:r>
        <w:tab/>
      </w:r>
      <w:r w:rsidRPr="00F10C34">
        <w:rPr>
          <w:u w:val="single"/>
        </w:rPr>
        <w:t>Y</w:t>
      </w:r>
      <w:r w:rsidRPr="00F10C34">
        <w:t>L</w:t>
      </w:r>
      <w:r w:rsidRPr="00F10C34">
        <w:rPr>
          <w:u w:val="single"/>
        </w:rPr>
        <w:t>YD</w:t>
      </w:r>
      <w:r w:rsidRPr="00F10C34">
        <w:t>WN</w:t>
      </w:r>
      <w:r>
        <w:t>šnyh</w:t>
      </w:r>
      <w:r w:rsidRPr="00F10C34">
        <w:t>&gt;</w:t>
      </w:r>
    </w:p>
    <w:p w14:paraId="3E765F94" w14:textId="77777777" w:rsidR="00F01393" w:rsidRPr="00F10C34" w:rsidRDefault="00F01393" w:rsidP="00F01393">
      <w:pPr>
        <w:pStyle w:val="Gloss"/>
      </w:pPr>
      <w:r w:rsidRPr="00F10C34">
        <w:rPr>
          <w:i/>
        </w:rPr>
        <w:t>gazdumb</w:t>
      </w:r>
      <w:r w:rsidRPr="00F10C34">
        <w:t xml:space="preserve">, </w:t>
      </w:r>
      <w:r w:rsidRPr="00F10C34">
        <w:rPr>
          <w:i/>
        </w:rPr>
        <w:t>gazdum</w:t>
      </w:r>
      <w:r w:rsidRPr="00F10C34">
        <w:tab/>
      </w:r>
      <w:r w:rsidRPr="00F10C34">
        <w:rPr>
          <w:rFonts w:ascii="Pahlavi" w:hAnsi="Pahlavi"/>
          <w:sz w:val="22"/>
        </w:rPr>
        <w:t>∫MwYcD</w:t>
      </w:r>
      <w:r w:rsidRPr="00F10C34">
        <w:rPr>
          <w:sz w:val="22"/>
        </w:rPr>
        <w:t xml:space="preserve"> , </w:t>
      </w:r>
      <w:r w:rsidRPr="00F10C34">
        <w:rPr>
          <w:rFonts w:ascii="Pahlavi" w:hAnsi="Pahlavi"/>
          <w:sz w:val="22"/>
        </w:rPr>
        <w:t>MwYcD</w:t>
      </w:r>
      <w:r w:rsidRPr="00F10C34">
        <w:tab/>
        <w:t>&lt;gcdwm(b)&gt;</w:t>
      </w:r>
      <w:r w:rsidRPr="00F10C34">
        <w:tab/>
        <w:t>scorpion</w:t>
      </w:r>
      <w:r>
        <w:t>; lit. “tail-biter”</w:t>
      </w:r>
    </w:p>
    <w:p w14:paraId="5E3D971E" w14:textId="77777777" w:rsidR="00F01393" w:rsidRPr="00F10C34" w:rsidRDefault="00F01393" w:rsidP="00F01393">
      <w:pPr>
        <w:pStyle w:val="Gloss"/>
      </w:pPr>
      <w:r w:rsidRPr="00F10C34">
        <w:rPr>
          <w:i/>
        </w:rPr>
        <w:t>gilistag</w:t>
      </w:r>
      <w:r w:rsidRPr="00F10C34">
        <w:tab/>
      </w:r>
      <w:r w:rsidRPr="00F10C34">
        <w:rPr>
          <w:rFonts w:ascii="Pahlavi" w:hAnsi="Pahlavi"/>
          <w:sz w:val="22"/>
        </w:rPr>
        <w:t>WKtjlY</w:t>
      </w:r>
      <w:r w:rsidRPr="00F10C34">
        <w:tab/>
        <w:t>&lt;glstk'&gt;</w:t>
      </w:r>
      <w:r w:rsidRPr="00F10C34">
        <w:tab/>
        <w:t>den, burrow</w:t>
      </w:r>
    </w:p>
    <w:p w14:paraId="7BDB3861" w14:textId="77777777" w:rsidR="00F01393" w:rsidRPr="009B7B8A" w:rsidRDefault="00F01393" w:rsidP="00F01393">
      <w:pPr>
        <w:pStyle w:val="Gloss"/>
      </w:pPr>
      <w:r w:rsidRPr="0013610E">
        <w:rPr>
          <w:i/>
          <w:lang w:bidi="en-US"/>
        </w:rPr>
        <w:t>g</w:t>
      </w:r>
      <w:r w:rsidRPr="0013610E">
        <w:rPr>
          <w:rFonts w:cs="Times New Roman"/>
          <w:i/>
          <w:lang w:bidi="en-US"/>
        </w:rPr>
        <w:t>ō</w:t>
      </w:r>
      <w:r w:rsidRPr="0013610E">
        <w:rPr>
          <w:i/>
          <w:lang w:bidi="en-US"/>
        </w:rPr>
        <w:t>k</w:t>
      </w:r>
      <w:r w:rsidRPr="0013610E">
        <w:rPr>
          <w:rFonts w:cs="Times New Roman"/>
          <w:i/>
          <w:lang w:bidi="en-US"/>
        </w:rPr>
        <w:t>ā</w:t>
      </w:r>
      <w:r w:rsidRPr="0013610E">
        <w:rPr>
          <w:i/>
          <w:lang w:bidi="en-US"/>
        </w:rPr>
        <w:t>n</w:t>
      </w:r>
      <w:r w:rsidRPr="0013610E">
        <w:rPr>
          <w:rFonts w:cs="Times New Roman"/>
          <w:i/>
          <w:lang w:bidi="en-US"/>
        </w:rPr>
        <w:t>ī</w:t>
      </w:r>
      <w:r w:rsidRPr="0013610E">
        <w:rPr>
          <w:i/>
          <w:lang w:bidi="en-US"/>
        </w:rPr>
        <w:t>g</w:t>
      </w:r>
      <w:r>
        <w:rPr>
          <w:lang w:bidi="en-US"/>
        </w:rPr>
        <w:tab/>
      </w:r>
      <w:r>
        <w:rPr>
          <w:rFonts w:ascii="Pahlavi" w:hAnsi="Pahlavi"/>
          <w:sz w:val="22"/>
        </w:rPr>
        <w:t>WIwAKwY</w:t>
      </w:r>
      <w:r>
        <w:rPr>
          <w:lang w:bidi="en-US"/>
        </w:rPr>
        <w:tab/>
        <w:t>&lt;gwk’nyk'&gt;</w:t>
      </w:r>
      <w:r>
        <w:rPr>
          <w:lang w:bidi="en-US"/>
        </w:rPr>
        <w:tab/>
        <w:t>detailed</w:t>
      </w:r>
      <w:r>
        <w:rPr>
          <w:lang w:bidi="en-US"/>
        </w:rPr>
        <w:tab/>
      </w:r>
    </w:p>
    <w:p w14:paraId="240EE351" w14:textId="77777777" w:rsidR="00F01393" w:rsidRDefault="00F01393" w:rsidP="00F01393">
      <w:pPr>
        <w:pStyle w:val="Gloss"/>
      </w:pPr>
      <w:r w:rsidRPr="00F10C34">
        <w:rPr>
          <w:i/>
        </w:rPr>
        <w:t>grāmīg</w:t>
      </w:r>
      <w:r w:rsidRPr="00F10C34">
        <w:t xml:space="preserve"> </w:t>
      </w:r>
      <w:r w:rsidRPr="00F10C34">
        <w:tab/>
      </w:r>
      <w:r w:rsidRPr="00F10C34">
        <w:rPr>
          <w:rFonts w:ascii="Pahlavi" w:hAnsi="Pahlavi"/>
          <w:sz w:val="22"/>
        </w:rPr>
        <w:t>WIma¬G</w:t>
      </w:r>
      <w:r w:rsidRPr="00F10C34">
        <w:tab/>
        <w:t>&lt;gl’myk'&gt;</w:t>
      </w:r>
      <w:r w:rsidRPr="00F10C34">
        <w:tab/>
        <w:t>dear, precious</w:t>
      </w:r>
    </w:p>
    <w:p w14:paraId="6A335A7D" w14:textId="77777777" w:rsidR="00F01393" w:rsidRPr="00F10C34" w:rsidRDefault="00F01393" w:rsidP="00F01393">
      <w:pPr>
        <w:pStyle w:val="Gloss"/>
      </w:pPr>
      <w:r w:rsidRPr="00F10C34">
        <w:rPr>
          <w:i/>
        </w:rPr>
        <w:t>gušn-</w:t>
      </w:r>
      <w:r w:rsidRPr="006A6525">
        <w:rPr>
          <w:i/>
        </w:rPr>
        <w:t>hil</w:t>
      </w:r>
      <w:r>
        <w:rPr>
          <w:i/>
        </w:rPr>
        <w:t>išn</w:t>
      </w:r>
      <w:r w:rsidRPr="00F10C34">
        <w:rPr>
          <w:i/>
        </w:rPr>
        <w:t>īh</w:t>
      </w:r>
      <w:r>
        <w:tab/>
      </w:r>
      <w:r w:rsidRPr="00F10C34">
        <w:rPr>
          <w:rFonts w:ascii="Pahlavi" w:hAnsi="Pahlavi"/>
          <w:sz w:val="24"/>
        </w:rPr>
        <w:t>EwÍWWiÍ</w:t>
      </w:r>
      <w:r w:rsidR="00081A63">
        <w:rPr>
          <w:rFonts w:ascii="Pahlavi" w:hAnsi="Pahlavi"/>
          <w:sz w:val="24"/>
        </w:rPr>
        <w:t xml:space="preserve"> </w:t>
      </w:r>
      <w:r w:rsidRPr="00F10C34">
        <w:rPr>
          <w:rFonts w:ascii="Pahlavi" w:hAnsi="Pahlavi"/>
          <w:sz w:val="24"/>
        </w:rPr>
        <w:t>WwÍwY</w:t>
      </w:r>
      <w:r>
        <w:tab/>
      </w:r>
      <w:r w:rsidRPr="00F10C34">
        <w:t>&lt;gwšn'</w:t>
      </w:r>
      <w:r w:rsidR="00081A63">
        <w:t xml:space="preserve"> </w:t>
      </w:r>
      <w:r w:rsidRPr="00F10C34">
        <w:t>ŠḆKWN-šn-yh&gt;</w:t>
      </w:r>
      <w:r>
        <w:tab/>
        <w:t>releasing of the male animals (in to the females)</w:t>
      </w:r>
    </w:p>
    <w:p w14:paraId="4F2352DD" w14:textId="77777777" w:rsidR="00F01393" w:rsidRDefault="00F01393" w:rsidP="00F01393">
      <w:pPr>
        <w:pStyle w:val="Gloss"/>
        <w:rPr>
          <w:i/>
        </w:rPr>
      </w:pPr>
      <w:r w:rsidRPr="00F10C34">
        <w:rPr>
          <w:i/>
        </w:rPr>
        <w:t>harwisp-pēsīd</w:t>
      </w:r>
      <w:r>
        <w:t xml:space="preserve"> </w:t>
      </w:r>
      <w:r>
        <w:tab/>
      </w:r>
      <w:r w:rsidRPr="008F0114">
        <w:rPr>
          <w:rFonts w:ascii="Pahlavi" w:hAnsi="Pahlavi"/>
          <w:sz w:val="22"/>
        </w:rPr>
        <w:t>WtDt</w:t>
      </w:r>
      <w:r w:rsidR="009637ED" w:rsidRPr="009637ED">
        <w:rPr>
          <w:rFonts w:ascii="Pahlavi" w:hAnsi="Pahlavi"/>
          <w:sz w:val="22"/>
        </w:rPr>
        <w:t>Î</w:t>
      </w:r>
      <w:r w:rsidR="009637ED">
        <w:rPr>
          <w:rFonts w:ascii="Pahlavi" w:hAnsi="Pahlavi"/>
          <w:sz w:val="22"/>
        </w:rPr>
        <w:t>j</w:t>
      </w:r>
      <w:r w:rsidRPr="008F0114">
        <w:rPr>
          <w:rFonts w:ascii="Pahlavi" w:hAnsi="Pahlavi"/>
          <w:sz w:val="22"/>
        </w:rPr>
        <w:t>YP</w:t>
      </w:r>
      <w:r w:rsidRPr="00F10C34">
        <w:rPr>
          <w:rFonts w:ascii="Pahlavi" w:hAnsi="Pahlavi"/>
          <w:sz w:val="22"/>
        </w:rPr>
        <w:t xml:space="preserve"> WcJwlA</w:t>
      </w:r>
      <w:r>
        <w:tab/>
        <w:t>&lt;KRAws</w:t>
      </w:r>
      <w:r w:rsidRPr="00214700">
        <w:t>p̄</w:t>
      </w:r>
      <w:r>
        <w:t>' pysyt'</w:t>
      </w:r>
      <w:r w:rsidRPr="00F10C34">
        <w:t>&gt;</w:t>
      </w:r>
      <w:r>
        <w:tab/>
      </w:r>
      <w:r w:rsidRPr="00F10C34">
        <w:t>adorned with every (adornment)</w:t>
      </w:r>
    </w:p>
    <w:p w14:paraId="192EBFE1" w14:textId="77777777" w:rsidR="00F01393" w:rsidRDefault="00F01393" w:rsidP="00F01393">
      <w:pPr>
        <w:pStyle w:val="Gloss"/>
      </w:pPr>
      <w:r w:rsidRPr="00F10C34">
        <w:rPr>
          <w:i/>
        </w:rPr>
        <w:t>hangōšīdag</w:t>
      </w:r>
      <w:r w:rsidRPr="00F10C34">
        <w:t xml:space="preserve"> </w:t>
      </w:r>
      <w:r w:rsidRPr="00F10C34">
        <w:tab/>
      </w:r>
      <w:r w:rsidRPr="00F10C34">
        <w:rPr>
          <w:rFonts w:ascii="Pahlavi" w:hAnsi="Pahlavi"/>
          <w:sz w:val="22"/>
        </w:rPr>
        <w:t>WKtdÍwYwA</w:t>
      </w:r>
      <w:r w:rsidRPr="00F10C34">
        <w:tab/>
        <w:t>&lt;hngwšytk'&gt;</w:t>
      </w:r>
      <w:r w:rsidRPr="00F10C34">
        <w:tab/>
        <w:t xml:space="preserve">like; also: </w:t>
      </w:r>
      <w:r w:rsidRPr="00F10C34">
        <w:rPr>
          <w:i/>
        </w:rPr>
        <w:t>hangōšīdag</w:t>
      </w:r>
      <w:r w:rsidRPr="00F10C34">
        <w:t xml:space="preserve"> ... </w:t>
      </w:r>
      <w:r w:rsidRPr="00F10C34">
        <w:rPr>
          <w:i/>
        </w:rPr>
        <w:t>homānāg</w:t>
      </w:r>
    </w:p>
    <w:p w14:paraId="3183DB2E" w14:textId="77777777" w:rsidR="00C02C05" w:rsidRPr="00C02C05" w:rsidRDefault="00C02C05" w:rsidP="00F01393">
      <w:pPr>
        <w:pStyle w:val="Gloss"/>
      </w:pPr>
      <w:r>
        <w:rPr>
          <w:i/>
        </w:rPr>
        <w:t>har(w)k</w:t>
      </w:r>
      <w:r w:rsidR="00235F5F">
        <w:rPr>
          <w:i/>
        </w:rPr>
        <w:t>ī</w:t>
      </w:r>
      <w:r>
        <w:rPr>
          <w:i/>
        </w:rPr>
        <w:t>n</w:t>
      </w:r>
      <w:r>
        <w:tab/>
      </w:r>
      <w:r w:rsidRPr="00F10C34">
        <w:rPr>
          <w:rFonts w:ascii="Pahlavi" w:hAnsi="Pahlavi"/>
          <w:sz w:val="22"/>
        </w:rPr>
        <w:t>W</w:t>
      </w:r>
      <w:r>
        <w:rPr>
          <w:rFonts w:ascii="Pahlavi" w:hAnsi="Pahlavi"/>
          <w:sz w:val="22"/>
        </w:rPr>
        <w:t>wYklA</w:t>
      </w:r>
      <w:r>
        <w:t xml:space="preserve"> , </w:t>
      </w:r>
      <w:r w:rsidRPr="00F10C34">
        <w:rPr>
          <w:rFonts w:ascii="Pahlavi" w:hAnsi="Pahlavi"/>
          <w:sz w:val="22"/>
        </w:rPr>
        <w:t>W</w:t>
      </w:r>
      <w:r>
        <w:rPr>
          <w:rFonts w:ascii="Pahlavi" w:hAnsi="Pahlavi"/>
          <w:sz w:val="22"/>
        </w:rPr>
        <w:t>wY</w:t>
      </w:r>
      <w:r w:rsidRPr="00F10C34">
        <w:rPr>
          <w:rFonts w:ascii="Pahlavi" w:hAnsi="Pahlavi"/>
          <w:sz w:val="22"/>
        </w:rPr>
        <w:t>K</w:t>
      </w:r>
      <w:r>
        <w:rPr>
          <w:rFonts w:ascii="Pahlavi" w:hAnsi="Pahlavi"/>
          <w:sz w:val="22"/>
        </w:rPr>
        <w:t>wlA</w:t>
      </w:r>
      <w:r>
        <w:tab/>
        <w:t>&lt;hl</w:t>
      </w:r>
      <w:r w:rsidR="00235F5F">
        <w:t>(</w:t>
      </w:r>
      <w:r>
        <w:t>w</w:t>
      </w:r>
      <w:r w:rsidR="00235F5F">
        <w:t>)</w:t>
      </w:r>
      <w:r>
        <w:t>kyn'&gt;</w:t>
      </w:r>
      <w:r>
        <w:tab/>
        <w:t>all</w:t>
      </w:r>
    </w:p>
    <w:p w14:paraId="2A7C2F48" w14:textId="77777777" w:rsidR="00F01393" w:rsidRDefault="00F01393" w:rsidP="00F01393">
      <w:pPr>
        <w:pStyle w:val="Gloss"/>
      </w:pPr>
      <w:r w:rsidRPr="001612CA">
        <w:rPr>
          <w:i/>
        </w:rPr>
        <w:t>hudah</w:t>
      </w:r>
      <w:r w:rsidRPr="001612CA">
        <w:rPr>
          <w:rFonts w:hint="cs"/>
          <w:i/>
        </w:rPr>
        <w:t>ā</w:t>
      </w:r>
      <w:r w:rsidRPr="001612CA">
        <w:rPr>
          <w:i/>
        </w:rPr>
        <w:t>g</w:t>
      </w:r>
      <w:r w:rsidR="00081A63">
        <w:t xml:space="preserve"> </w:t>
      </w:r>
      <w:r w:rsidR="00081A63">
        <w:rPr>
          <w:i/>
        </w:rPr>
        <w:t>hudāg</w:t>
      </w:r>
      <w:r>
        <w:tab/>
      </w:r>
      <w:r w:rsidR="00081A63">
        <w:rPr>
          <w:rFonts w:ascii="Pahlavi" w:hAnsi="Pahlavi"/>
          <w:sz w:val="22"/>
        </w:rPr>
        <w:t>WkaDwA</w:t>
      </w:r>
      <w:r w:rsidR="00081A63">
        <w:t xml:space="preserve"> , </w:t>
      </w:r>
      <w:r>
        <w:rPr>
          <w:rFonts w:ascii="Pahlavi" w:hAnsi="Pahlavi"/>
          <w:sz w:val="22"/>
        </w:rPr>
        <w:t>WkaåDwA</w:t>
      </w:r>
      <w:r>
        <w:tab/>
        <w:t>&lt;hwdh’k'</w:t>
      </w:r>
      <w:r w:rsidR="00081A63">
        <w:t>, hwd’k'</w:t>
      </w:r>
      <w:r>
        <w:t>&gt;</w:t>
      </w:r>
      <w:r>
        <w:tab/>
        <w:t>giv</w:t>
      </w:r>
      <w:r w:rsidR="00081A63">
        <w:t>er of</w:t>
      </w:r>
      <w:r>
        <w:t xml:space="preserve"> good (gifts)</w:t>
      </w:r>
      <w:r w:rsidR="00081A63">
        <w:t>; epithet of the amahrspands</w:t>
      </w:r>
    </w:p>
    <w:p w14:paraId="792EA024" w14:textId="77777777" w:rsidR="00CF3178" w:rsidRPr="00F67445" w:rsidRDefault="00CF3178" w:rsidP="00F01393">
      <w:pPr>
        <w:pStyle w:val="Gloss"/>
      </w:pPr>
      <w:r w:rsidRPr="00F10C34">
        <w:rPr>
          <w:i/>
        </w:rPr>
        <w:t>hunarāwandīh</w:t>
      </w:r>
      <w:r w:rsidRPr="00F10C34">
        <w:tab/>
      </w:r>
      <w:r w:rsidRPr="00F10C34">
        <w:rPr>
          <w:rFonts w:ascii="Pahlavi" w:hAnsi="Pahlavi"/>
          <w:sz w:val="22"/>
        </w:rPr>
        <w:t>e</w:t>
      </w:r>
      <w:r>
        <w:rPr>
          <w:rFonts w:ascii="Pahlavi" w:hAnsi="Pahlavi"/>
          <w:sz w:val="22"/>
        </w:rPr>
        <w:t>YWwa</w:t>
      </w:r>
      <w:r w:rsidRPr="00F10C34">
        <w:rPr>
          <w:rFonts w:ascii="Pahlavi" w:hAnsi="Pahlavi"/>
          <w:sz w:val="22"/>
        </w:rPr>
        <w:t>¬WwA</w:t>
      </w:r>
      <w:r>
        <w:tab/>
        <w:t>&lt;</w:t>
      </w:r>
      <w:r w:rsidRPr="00F10C34">
        <w:t>hwnl</w:t>
      </w:r>
      <w:r>
        <w:t>’wndyh</w:t>
      </w:r>
      <w:r w:rsidRPr="00F10C34">
        <w:t>&gt;</w:t>
      </w:r>
      <w:r w:rsidRPr="00F10C34">
        <w:tab/>
        <w:t>skill</w:t>
      </w:r>
    </w:p>
    <w:p w14:paraId="0CC26DC2" w14:textId="77777777" w:rsidR="00F01393" w:rsidRPr="00F67445" w:rsidRDefault="00F01393" w:rsidP="00F01393">
      <w:pPr>
        <w:pStyle w:val="Gloss"/>
      </w:pPr>
      <w:r w:rsidRPr="001612CA">
        <w:rPr>
          <w:i/>
        </w:rPr>
        <w:t>huwaršt-warz</w:t>
      </w:r>
      <w:r w:rsidRPr="001612CA">
        <w:rPr>
          <w:rFonts w:hint="cs"/>
          <w:i/>
        </w:rPr>
        <w:t>ī</w:t>
      </w:r>
      <w:r w:rsidRPr="001612CA">
        <w:rPr>
          <w:i/>
        </w:rPr>
        <w:t>d</w:t>
      </w:r>
      <w:r w:rsidRPr="001612CA">
        <w:rPr>
          <w:rFonts w:hint="cs"/>
          <w:i/>
        </w:rPr>
        <w:t>ā</w:t>
      </w:r>
      <w:r w:rsidRPr="001612CA">
        <w:rPr>
          <w:i/>
        </w:rPr>
        <w:t>r</w:t>
      </w:r>
      <w:r>
        <w:tab/>
      </w:r>
      <w:r>
        <w:rPr>
          <w:rFonts w:ascii="Pahlavi" w:hAnsi="Pahlavi"/>
          <w:sz w:val="22"/>
        </w:rPr>
        <w:t>lAtDcÒW WthLWwA</w:t>
      </w:r>
      <w:r>
        <w:tab/>
        <w:t>&lt;hwwlšt'</w:t>
      </w:r>
      <w:r w:rsidR="00081A63">
        <w:t xml:space="preserve"> </w:t>
      </w:r>
      <w:r>
        <w:t>wlcyt’l&gt;</w:t>
      </w:r>
      <w:r>
        <w:tab/>
        <w:t>doer of good deeds</w:t>
      </w:r>
    </w:p>
    <w:p w14:paraId="19F95584" w14:textId="77777777" w:rsidR="00F01393" w:rsidRDefault="00F01393" w:rsidP="00F01393">
      <w:pPr>
        <w:pStyle w:val="Gloss"/>
      </w:pPr>
      <w:r>
        <w:rPr>
          <w:i/>
        </w:rPr>
        <w:t>hu</w:t>
      </w:r>
      <w:r w:rsidRPr="001612CA">
        <w:rPr>
          <w:i/>
        </w:rPr>
        <w:t>xwad</w:t>
      </w:r>
      <w:r w:rsidRPr="001612CA">
        <w:rPr>
          <w:rFonts w:hint="cs"/>
          <w:i/>
        </w:rPr>
        <w:t>ā</w:t>
      </w:r>
      <w:r w:rsidRPr="001612CA">
        <w:rPr>
          <w:i/>
        </w:rPr>
        <w:t>y</w:t>
      </w:r>
      <w:r>
        <w:tab/>
      </w:r>
      <w:r>
        <w:rPr>
          <w:rFonts w:ascii="Pahlavi" w:hAnsi="Pahlavi"/>
          <w:sz w:val="22"/>
        </w:rPr>
        <w:t>ÄTwAwA</w:t>
      </w:r>
      <w:r>
        <w:tab/>
        <w:t>&lt;hwhwt’y&gt;</w:t>
      </w:r>
      <w:r>
        <w:tab/>
        <w:t>having a good lord</w:t>
      </w:r>
      <w:r w:rsidR="00081A63">
        <w:t>; epithet of the amahrspands</w:t>
      </w:r>
    </w:p>
    <w:p w14:paraId="0D52589C" w14:textId="77777777" w:rsidR="00CF3178" w:rsidRPr="00CF3178" w:rsidRDefault="00CF3178" w:rsidP="00F01393">
      <w:pPr>
        <w:pStyle w:val="Gloss"/>
      </w:pPr>
      <w:r w:rsidRPr="00FB6DAF">
        <w:rPr>
          <w:i/>
        </w:rPr>
        <w:lastRenderedPageBreak/>
        <w:t>ǰādag-gōw</w:t>
      </w:r>
      <w:r>
        <w:tab/>
      </w:r>
      <w:r w:rsidR="00CE2C89">
        <w:rPr>
          <w:rFonts w:ascii="Pahlavi" w:hAnsi="Pahlavi"/>
          <w:sz w:val="22"/>
        </w:rPr>
        <w:t>WBwYWKtåD</w:t>
      </w:r>
      <w:r>
        <w:tab/>
        <w:t>&lt;y’tk' gwb'&gt;</w:t>
      </w:r>
      <w:r>
        <w:tab/>
        <w:t>advocate, intercessor</w:t>
      </w:r>
      <w:r w:rsidR="00CE2C89">
        <w:t xml:space="preserve"> (e.g., for the poor)</w:t>
      </w:r>
    </w:p>
    <w:p w14:paraId="2B1E203B" w14:textId="77777777" w:rsidR="004267FF" w:rsidRPr="00081A63" w:rsidRDefault="004267FF" w:rsidP="004267FF">
      <w:pPr>
        <w:pStyle w:val="Gloss"/>
      </w:pPr>
      <w:r w:rsidRPr="00F10C34">
        <w:rPr>
          <w:i/>
        </w:rPr>
        <w:t>ǰahišn</w:t>
      </w:r>
      <w:r w:rsidRPr="00F10C34">
        <w:tab/>
      </w:r>
      <w:r w:rsidRPr="00F10C34">
        <w:rPr>
          <w:rFonts w:ascii="Pahlavi" w:hAnsi="Pahlavi"/>
          <w:sz w:val="22"/>
        </w:rPr>
        <w:t>WwßE</w:t>
      </w:r>
      <w:r w:rsidRPr="00F10C34">
        <w:tab/>
        <w:t>&lt;yhšn'&gt;</w:t>
      </w:r>
      <w:r w:rsidRPr="00F10C34">
        <w:tab/>
        <w:t>chance, destiny</w:t>
      </w:r>
      <w:r w:rsidR="00081A63">
        <w:t>; distinguish</w:t>
      </w:r>
      <w:r w:rsidR="00235F5F">
        <w:t xml:space="preserve"> from</w:t>
      </w:r>
      <w:r w:rsidR="00081A63">
        <w:t xml:space="preserve"> </w:t>
      </w:r>
      <w:r w:rsidR="00081A63">
        <w:rPr>
          <w:i/>
        </w:rPr>
        <w:t>dahišn</w:t>
      </w:r>
      <w:r w:rsidR="00081A63">
        <w:t xml:space="preserve"> “creation,” </w:t>
      </w:r>
      <w:r w:rsidR="00081A63">
        <w:rPr>
          <w:i/>
        </w:rPr>
        <w:t>dāšn</w:t>
      </w:r>
      <w:r w:rsidR="00081A63">
        <w:t xml:space="preserve"> “gift”</w:t>
      </w:r>
    </w:p>
    <w:p w14:paraId="3DC73CD1" w14:textId="77777777" w:rsidR="00F01393" w:rsidRPr="004468A8" w:rsidRDefault="00F01393" w:rsidP="00F01393">
      <w:pPr>
        <w:pStyle w:val="Gloss"/>
      </w:pPr>
      <w:r>
        <w:rPr>
          <w:i/>
        </w:rPr>
        <w:t>ǰuttarīh</w:t>
      </w:r>
      <w:r>
        <w:tab/>
      </w:r>
      <w:r>
        <w:rPr>
          <w:rFonts w:ascii="Pahlavi" w:hAnsi="Pahlavi"/>
          <w:sz w:val="22"/>
        </w:rPr>
        <w:t>eLtDwY</w:t>
      </w:r>
      <w:r>
        <w:tab/>
        <w:t>&lt;ywyttlyh&gt;</w:t>
      </w:r>
      <w:r>
        <w:tab/>
        <w:t>opposition, something different</w:t>
      </w:r>
    </w:p>
    <w:p w14:paraId="1F74FF69" w14:textId="77777777" w:rsidR="004267FF" w:rsidRPr="00F10C34" w:rsidRDefault="004267FF" w:rsidP="004267FF">
      <w:pPr>
        <w:pStyle w:val="Gloss"/>
      </w:pPr>
      <w:r>
        <w:rPr>
          <w:i/>
        </w:rPr>
        <w:t>hu</w:t>
      </w:r>
      <w:r w:rsidRPr="00F10C34">
        <w:rPr>
          <w:i/>
        </w:rPr>
        <w:t>ǰahišn</w:t>
      </w:r>
      <w:r w:rsidRPr="00F10C34">
        <w:tab/>
      </w:r>
      <w:r w:rsidRPr="00F10C34">
        <w:rPr>
          <w:rFonts w:ascii="Pahlavi" w:hAnsi="Pahlavi"/>
          <w:sz w:val="22"/>
        </w:rPr>
        <w:t>WwßE</w:t>
      </w:r>
      <w:r>
        <w:rPr>
          <w:rFonts w:ascii="Pahlavi" w:hAnsi="Pahlavi"/>
          <w:sz w:val="22"/>
        </w:rPr>
        <w:t>wA</w:t>
      </w:r>
      <w:r w:rsidRPr="00F10C34">
        <w:tab/>
        <w:t>&lt;</w:t>
      </w:r>
      <w:r>
        <w:t>hw</w:t>
      </w:r>
      <w:r w:rsidRPr="00F10C34">
        <w:t>yhšn'&gt;</w:t>
      </w:r>
      <w:r w:rsidRPr="00F10C34">
        <w:tab/>
      </w:r>
      <w:r>
        <w:t>having a good</w:t>
      </w:r>
      <w:r w:rsidRPr="00F10C34">
        <w:t xml:space="preserve"> destiny</w:t>
      </w:r>
      <w:r>
        <w:t xml:space="preserve"> (adj.)</w:t>
      </w:r>
    </w:p>
    <w:p w14:paraId="66771EAF" w14:textId="77777777" w:rsidR="005C250D" w:rsidRPr="005C250D" w:rsidRDefault="005C250D" w:rsidP="00F01393">
      <w:pPr>
        <w:pStyle w:val="Gloss"/>
      </w:pPr>
      <w:r w:rsidRPr="00F10C34">
        <w:rPr>
          <w:i/>
        </w:rPr>
        <w:t>kadāmīyān</w:t>
      </w:r>
      <w:r w:rsidRPr="00DA4CD3">
        <w:rPr>
          <w:i/>
        </w:rPr>
        <w:t>-iz</w:t>
      </w:r>
      <w:r>
        <w:tab/>
      </w:r>
      <w:r w:rsidRPr="00F10C34">
        <w:rPr>
          <w:rFonts w:ascii="Pahlavi" w:hAnsi="Pahlavi"/>
          <w:sz w:val="22"/>
        </w:rPr>
        <w:t>CwadmATK</w:t>
      </w:r>
      <w:r w:rsidRPr="00F10C34">
        <w:tab/>
        <w:t>&lt; kt’my’nc&gt;</w:t>
      </w:r>
      <w:r>
        <w:tab/>
        <w:t>any at all</w:t>
      </w:r>
    </w:p>
    <w:p w14:paraId="02E0FA9E" w14:textId="77777777" w:rsidR="00F01393" w:rsidRDefault="00F01393" w:rsidP="00F01393">
      <w:pPr>
        <w:pStyle w:val="Gloss"/>
      </w:pPr>
      <w:r w:rsidRPr="00F10C34">
        <w:rPr>
          <w:i/>
        </w:rPr>
        <w:t>kanāragōmand</w:t>
      </w:r>
      <w:r w:rsidRPr="00F10C34">
        <w:t xml:space="preserve"> </w:t>
      </w:r>
      <w:r w:rsidRPr="00F10C34">
        <w:tab/>
      </w:r>
      <w:r w:rsidRPr="00F10C34">
        <w:rPr>
          <w:rFonts w:ascii="Pahlavi" w:hAnsi="Pahlavi"/>
          <w:sz w:val="22"/>
        </w:rPr>
        <w:t>YWNwAklAWK</w:t>
      </w:r>
      <w:r>
        <w:tab/>
        <w:t>&lt;</w:t>
      </w:r>
      <w:r w:rsidRPr="00F10C34">
        <w:t>kn’lk’wmnd&gt;</w:t>
      </w:r>
      <w:r w:rsidRPr="00F10C34">
        <w:tab/>
        <w:t>limited</w:t>
      </w:r>
      <w:r w:rsidRPr="00F10C34">
        <w:rPr>
          <w:i/>
        </w:rPr>
        <w:t xml:space="preserve"> </w:t>
      </w:r>
    </w:p>
    <w:p w14:paraId="0BFB271D" w14:textId="77777777" w:rsidR="00FF1D36" w:rsidRDefault="00FF1D36" w:rsidP="00F01393">
      <w:pPr>
        <w:pStyle w:val="Gloss"/>
        <w:rPr>
          <w:i/>
        </w:rPr>
      </w:pPr>
      <w:r w:rsidRPr="00427ADB">
        <w:rPr>
          <w:i/>
        </w:rPr>
        <w:t>kēn</w:t>
      </w:r>
      <w:r>
        <w:tab/>
      </w:r>
      <w:r w:rsidRPr="00CC5F47">
        <w:rPr>
          <w:rFonts w:ascii="Pahlavi" w:hAnsi="Pahlavi"/>
          <w:szCs w:val="20"/>
        </w:rPr>
        <w:t>WwYK</w:t>
      </w:r>
      <w:r>
        <w:tab/>
      </w:r>
      <w:r w:rsidRPr="005D2499">
        <w:rPr>
          <w:szCs w:val="20"/>
        </w:rPr>
        <w:t>&lt;kyn'&gt;</w:t>
      </w:r>
      <w:r w:rsidRPr="005D2499">
        <w:rPr>
          <w:szCs w:val="20"/>
        </w:rPr>
        <w:tab/>
        <w:t>hate, vengeance</w:t>
      </w:r>
    </w:p>
    <w:p w14:paraId="3D18415B" w14:textId="77777777" w:rsidR="00F01393" w:rsidRDefault="00F01393" w:rsidP="00F01393">
      <w:pPr>
        <w:pStyle w:val="Gloss"/>
      </w:pPr>
      <w:r w:rsidRPr="00F10C34">
        <w:rPr>
          <w:i/>
        </w:rPr>
        <w:t>mānišn</w:t>
      </w:r>
      <w:r w:rsidRPr="00F10C34">
        <w:tab/>
      </w:r>
      <w:r w:rsidRPr="00F10C34">
        <w:rPr>
          <w:rFonts w:ascii="Pahlavi" w:hAnsi="Pahlavi"/>
          <w:sz w:val="22"/>
        </w:rPr>
        <w:t>WwÍwa˜</w:t>
      </w:r>
      <w:r w:rsidRPr="00F10C34">
        <w:tab/>
        <w:t>&lt;m’nšn'&gt;</w:t>
      </w:r>
      <w:r w:rsidRPr="00F10C34">
        <w:tab/>
        <w:t>dwelling</w:t>
      </w:r>
    </w:p>
    <w:p w14:paraId="669004E8" w14:textId="77777777" w:rsidR="008255C7" w:rsidRDefault="008255C7" w:rsidP="00F01393">
      <w:pPr>
        <w:pStyle w:val="Gloss"/>
      </w:pPr>
      <w:r w:rsidRPr="008255C7">
        <w:rPr>
          <w:i/>
        </w:rPr>
        <w:t>mard-paymān</w:t>
      </w:r>
      <w:r>
        <w:tab/>
      </w:r>
      <w:r w:rsidR="001C32A1">
        <w:rPr>
          <w:rFonts w:ascii="Pahlavi" w:hAnsi="Pahlavi"/>
          <w:sz w:val="22"/>
        </w:rPr>
        <w:t>W</w:t>
      </w:r>
      <w:r w:rsidR="001C32A1" w:rsidRPr="00F10C34">
        <w:rPr>
          <w:rFonts w:ascii="Pahlavi" w:hAnsi="Pahlavi"/>
          <w:sz w:val="22"/>
        </w:rPr>
        <w:t>wa</w:t>
      </w:r>
      <w:r w:rsidR="00763AEE">
        <w:rPr>
          <w:rFonts w:ascii="Pahlavi" w:hAnsi="Pahlavi"/>
          <w:sz w:val="22"/>
        </w:rPr>
        <w:t>˜T</w:t>
      </w:r>
      <w:r w:rsidR="001C32A1" w:rsidRPr="00F10C34">
        <w:rPr>
          <w:rFonts w:ascii="Pahlavi" w:hAnsi="Pahlavi"/>
          <w:sz w:val="22"/>
        </w:rPr>
        <w:t>P</w:t>
      </w:r>
      <w:r w:rsidR="001C32A1" w:rsidRPr="001C32A1">
        <w:rPr>
          <w:rFonts w:ascii="Pahlavi" w:hAnsi="Pahlavi"/>
          <w:sz w:val="22"/>
        </w:rPr>
        <w:t xml:space="preserve"> AW</w:t>
      </w:r>
      <w:r w:rsidR="001C32A1">
        <w:rPr>
          <w:rFonts w:ascii="Pahlavi" w:hAnsi="Pahlavi"/>
          <w:sz w:val="22"/>
        </w:rPr>
        <w:t>v</w:t>
      </w:r>
      <w:r w:rsidR="001C32A1" w:rsidRPr="001C32A1">
        <w:rPr>
          <w:rFonts w:ascii="Pahlavi" w:hAnsi="Pahlavi"/>
          <w:sz w:val="22"/>
        </w:rPr>
        <w:t>Y</w:t>
      </w:r>
      <w:r>
        <w:tab/>
      </w:r>
      <w:r w:rsidR="001C32A1">
        <w:t>&lt;GBRA ptm’n'&gt;</w:t>
      </w:r>
      <w:r>
        <w:tab/>
        <w:t>having the measure of a man, adult (15</w:t>
      </w:r>
      <w:r w:rsidR="00751979">
        <w:t xml:space="preserve"> yrs. </w:t>
      </w:r>
      <w:r>
        <w:t>+)</w:t>
      </w:r>
    </w:p>
    <w:p w14:paraId="3E19266D" w14:textId="77777777" w:rsidR="00751979" w:rsidRPr="00751979" w:rsidRDefault="00751979" w:rsidP="00F01393">
      <w:pPr>
        <w:pStyle w:val="Gloss"/>
      </w:pPr>
      <w:r w:rsidRPr="008255C7">
        <w:rPr>
          <w:i/>
        </w:rPr>
        <w:t>māyišn</w:t>
      </w:r>
      <w:r>
        <w:tab/>
      </w:r>
      <w:r w:rsidR="001C32A1" w:rsidRPr="00F10C34">
        <w:rPr>
          <w:rFonts w:ascii="Pahlavi" w:hAnsi="Pahlavi"/>
          <w:sz w:val="22"/>
        </w:rPr>
        <w:t>Ww</w:t>
      </w:r>
      <w:r w:rsidR="001C32A1">
        <w:rPr>
          <w:rFonts w:ascii="Pahlavi" w:hAnsi="Pahlavi"/>
          <w:sz w:val="22"/>
        </w:rPr>
        <w:t>˙da˜</w:t>
      </w:r>
      <w:r>
        <w:tab/>
      </w:r>
      <w:r w:rsidR="001C32A1">
        <w:t>&lt;m’dšn'&gt;</w:t>
      </w:r>
      <w:r>
        <w:tab/>
        <w:t>pleasure</w:t>
      </w:r>
    </w:p>
    <w:p w14:paraId="65E3FDE2" w14:textId="77777777" w:rsidR="00264163" w:rsidRDefault="00264163" w:rsidP="00F01393">
      <w:pPr>
        <w:pStyle w:val="Gloss"/>
      </w:pPr>
      <w:r>
        <w:rPr>
          <w:i/>
        </w:rPr>
        <w:t>murwāg</w:t>
      </w:r>
      <w:r>
        <w:tab/>
      </w:r>
      <w:r w:rsidRPr="00F10C34">
        <w:rPr>
          <w:rFonts w:ascii="Pahlavi" w:hAnsi="Pahlavi"/>
          <w:sz w:val="22"/>
        </w:rPr>
        <w:t>W</w:t>
      </w:r>
      <w:r>
        <w:rPr>
          <w:rFonts w:ascii="Pahlavi" w:hAnsi="Pahlavi"/>
          <w:sz w:val="22"/>
        </w:rPr>
        <w:t>kAwLN</w:t>
      </w:r>
      <w:r>
        <w:tab/>
        <w:t>&lt;mwlw’k'&gt;</w:t>
      </w:r>
      <w:r>
        <w:tab/>
        <w:t>omen</w:t>
      </w:r>
    </w:p>
    <w:p w14:paraId="768FC295" w14:textId="77777777" w:rsidR="00C57541" w:rsidRPr="00C57541" w:rsidRDefault="00C57541" w:rsidP="00F01393">
      <w:pPr>
        <w:pStyle w:val="Gloss"/>
      </w:pPr>
      <w:r>
        <w:rPr>
          <w:i/>
        </w:rPr>
        <w:t>nēk</w:t>
      </w:r>
      <w:r w:rsidRPr="00F10C34">
        <w:tab/>
      </w:r>
      <w:r>
        <w:rPr>
          <w:rFonts w:ascii="Pahlavi" w:hAnsi="Pahlavi"/>
          <w:sz w:val="22"/>
        </w:rPr>
        <w:t>W</w:t>
      </w:r>
      <w:r w:rsidRPr="00F10C34">
        <w:rPr>
          <w:rFonts w:ascii="Pahlavi" w:hAnsi="Pahlavi"/>
          <w:sz w:val="22"/>
        </w:rPr>
        <w:t>KwYW</w:t>
      </w:r>
      <w:r w:rsidRPr="00F10C34">
        <w:tab/>
        <w:t>&lt;nywk</w:t>
      </w:r>
      <w:r>
        <w:t>'</w:t>
      </w:r>
      <w:r w:rsidRPr="00F10C34">
        <w:t>&gt;</w:t>
      </w:r>
      <w:r w:rsidRPr="00F10C34">
        <w:tab/>
        <w:t>good</w:t>
      </w:r>
      <w:r>
        <w:t>; good for ...! (see Grammar)</w:t>
      </w:r>
    </w:p>
    <w:p w14:paraId="0428B529" w14:textId="77777777" w:rsidR="00751979" w:rsidRPr="00751979" w:rsidRDefault="00751979" w:rsidP="00F01393">
      <w:pPr>
        <w:pStyle w:val="Gloss"/>
      </w:pPr>
      <w:r w:rsidRPr="00751979">
        <w:rPr>
          <w:i/>
        </w:rPr>
        <w:t>nigēz</w:t>
      </w:r>
      <w:r>
        <w:tab/>
      </w:r>
      <w:r w:rsidR="001C32A1" w:rsidRPr="00F10C34">
        <w:rPr>
          <w:rFonts w:ascii="Pahlavi" w:hAnsi="Pahlavi"/>
          <w:sz w:val="22"/>
        </w:rPr>
        <w:t>W</w:t>
      </w:r>
      <w:r w:rsidR="001C32A1">
        <w:rPr>
          <w:rFonts w:ascii="Pahlavi" w:hAnsi="Pahlavi"/>
          <w:sz w:val="22"/>
        </w:rPr>
        <w:t>cDKW</w:t>
      </w:r>
      <w:r>
        <w:tab/>
      </w:r>
      <w:r w:rsidR="001C32A1">
        <w:t>&lt;nkyc'&gt;</w:t>
      </w:r>
      <w:r>
        <w:tab/>
        <w:t>teaching, instruction</w:t>
      </w:r>
    </w:p>
    <w:p w14:paraId="28BA9015" w14:textId="77777777" w:rsidR="00F01393" w:rsidRPr="00F10C34" w:rsidRDefault="00F01393" w:rsidP="00F01393">
      <w:pPr>
        <w:pStyle w:val="Gloss"/>
      </w:pPr>
      <w:r w:rsidRPr="00F10C34">
        <w:rPr>
          <w:i/>
        </w:rPr>
        <w:t>nišast</w:t>
      </w:r>
      <w:r w:rsidRPr="00F10C34">
        <w:t xml:space="preserve"> </w:t>
      </w:r>
      <w:r w:rsidRPr="00F10C34">
        <w:tab/>
      </w:r>
      <w:r w:rsidR="00081A63">
        <w:rPr>
          <w:rFonts w:ascii="Pahlavi" w:hAnsi="Pahlavi"/>
          <w:sz w:val="22"/>
        </w:rPr>
        <w:t>WtjÍW</w:t>
      </w:r>
      <w:r w:rsidR="00081A63">
        <w:t xml:space="preserve"> , </w:t>
      </w:r>
      <w:r w:rsidRPr="00220A96">
        <w:rPr>
          <w:rFonts w:ascii="Pahlavi" w:hAnsi="Pahlavi"/>
          <w:sz w:val="22"/>
        </w:rPr>
        <w:t>WtJWWvYtD</w:t>
      </w:r>
      <w:r>
        <w:tab/>
        <w:t>&lt;YTYBWN</w:t>
      </w:r>
      <w:r w:rsidRPr="00F10C34">
        <w:t>st'</w:t>
      </w:r>
      <w:r w:rsidR="00081A63">
        <w:t>, nšst'</w:t>
      </w:r>
      <w:r w:rsidRPr="00F10C34">
        <w:t>&gt;</w:t>
      </w:r>
      <w:r w:rsidRPr="00F10C34">
        <w:tab/>
        <w:t>seat</w:t>
      </w:r>
    </w:p>
    <w:p w14:paraId="18363339" w14:textId="77777777" w:rsidR="00F01393" w:rsidRPr="00C87E9A" w:rsidRDefault="00F01393" w:rsidP="00F01393">
      <w:pPr>
        <w:pStyle w:val="Gloss"/>
      </w:pPr>
      <w:r w:rsidRPr="002205FB">
        <w:rPr>
          <w:i/>
        </w:rPr>
        <w:t>nōg-winnārd</w:t>
      </w:r>
      <w:r>
        <w:tab/>
      </w:r>
      <w:r w:rsidRPr="00C36DB5">
        <w:rPr>
          <w:rFonts w:ascii="Pahlavi" w:hAnsi="Pahlavi"/>
          <w:sz w:val="22"/>
          <w:szCs w:val="22"/>
        </w:rPr>
        <w:t>Wt¬AwYW KWW</w:t>
      </w:r>
      <w:r>
        <w:tab/>
        <w:t>&lt;nwk wyn’lt'&gt;</w:t>
      </w:r>
      <w:r>
        <w:tab/>
      </w:r>
      <w:r w:rsidR="006C6DAF">
        <w:t xml:space="preserve">newly established, </w:t>
      </w:r>
      <w:r>
        <w:rPr>
          <w:lang w:bidi="fa-IR"/>
        </w:rPr>
        <w:t>new-fangled</w:t>
      </w:r>
    </w:p>
    <w:p w14:paraId="7257D105" w14:textId="77777777" w:rsidR="00F01393" w:rsidRDefault="00F01393" w:rsidP="00F01393">
      <w:pPr>
        <w:pStyle w:val="Gloss"/>
      </w:pPr>
      <w:r w:rsidRPr="002205FB">
        <w:rPr>
          <w:i/>
        </w:rPr>
        <w:t>nōgānag</w:t>
      </w:r>
      <w:r>
        <w:tab/>
      </w:r>
      <w:r w:rsidRPr="00C36DB5">
        <w:rPr>
          <w:rFonts w:ascii="Pahlavi" w:hAnsi="Pahlavi"/>
          <w:sz w:val="22"/>
          <w:szCs w:val="22"/>
        </w:rPr>
        <w:t>WKwAKWW</w:t>
      </w:r>
      <w:r>
        <w:tab/>
        <w:t>&lt;nwk’nk'&gt;</w:t>
      </w:r>
      <w:r>
        <w:tab/>
        <w:t>newly</w:t>
      </w:r>
    </w:p>
    <w:p w14:paraId="2DFA9950" w14:textId="77777777" w:rsidR="00F01393" w:rsidRPr="00C87E9A" w:rsidRDefault="00F01393" w:rsidP="00F01393">
      <w:pPr>
        <w:pStyle w:val="Gloss"/>
      </w:pPr>
      <w:r w:rsidRPr="00F10C34">
        <w:rPr>
          <w:i/>
        </w:rPr>
        <w:t>panāh</w:t>
      </w:r>
      <w:r>
        <w:tab/>
      </w:r>
      <w:r w:rsidRPr="00C87E9A">
        <w:rPr>
          <w:rFonts w:ascii="Pahlavi" w:hAnsi="Pahlavi"/>
          <w:sz w:val="22"/>
          <w:szCs w:val="22"/>
        </w:rPr>
        <w:t>aÅWP</w:t>
      </w:r>
      <w:r w:rsidRPr="00F10C34">
        <w:tab/>
        <w:t>&lt;pn’h&gt;</w:t>
      </w:r>
      <w:r>
        <w:tab/>
      </w:r>
      <w:r w:rsidRPr="00F10C34">
        <w:t>refuge</w:t>
      </w:r>
    </w:p>
    <w:p w14:paraId="01D86C81" w14:textId="77777777" w:rsidR="00F01393" w:rsidRPr="00F10C34" w:rsidRDefault="00F01393" w:rsidP="00F01393">
      <w:pPr>
        <w:pStyle w:val="Gloss"/>
      </w:pPr>
      <w:r w:rsidRPr="00F10C34">
        <w:rPr>
          <w:i/>
        </w:rPr>
        <w:t>pargast</w:t>
      </w:r>
      <w:r w:rsidRPr="00F10C34">
        <w:tab/>
      </w:r>
      <w:r w:rsidRPr="00F10C34">
        <w:rPr>
          <w:rFonts w:ascii="Pahlavi" w:hAnsi="Pahlavi"/>
          <w:sz w:val="22"/>
        </w:rPr>
        <w:t>WtŸjLP</w:t>
      </w:r>
      <w:r w:rsidRPr="00F10C34">
        <w:tab/>
        <w:t>&lt;plgst'&gt;</w:t>
      </w:r>
      <w:r w:rsidRPr="00F10C34">
        <w:tab/>
        <w:t>god forbid!</w:t>
      </w:r>
    </w:p>
    <w:p w14:paraId="66C74D8E" w14:textId="77777777" w:rsidR="00F01393" w:rsidRPr="00F10C34" w:rsidRDefault="00F01393" w:rsidP="00F01393">
      <w:pPr>
        <w:pStyle w:val="Gloss"/>
      </w:pPr>
      <w:r w:rsidRPr="00F10C34">
        <w:rPr>
          <w:i/>
        </w:rPr>
        <w:t>parīg</w:t>
      </w:r>
      <w:r w:rsidRPr="00F10C34">
        <w:t xml:space="preserve"> </w:t>
      </w:r>
      <w:r w:rsidRPr="00F10C34">
        <w:tab/>
      </w:r>
      <w:r w:rsidRPr="00F10C34">
        <w:rPr>
          <w:rFonts w:ascii="Pahlavi" w:hAnsi="Pahlavi"/>
          <w:sz w:val="22"/>
        </w:rPr>
        <w:t>WiLP</w:t>
      </w:r>
      <w:r>
        <w:tab/>
        <w:t>&lt;</w:t>
      </w:r>
      <w:r w:rsidRPr="00F10C34">
        <w:t>plyk'&gt;</w:t>
      </w:r>
      <w:r w:rsidRPr="00F10C34">
        <w:tab/>
        <w:t>witch</w:t>
      </w:r>
    </w:p>
    <w:p w14:paraId="06F71F60" w14:textId="77777777" w:rsidR="000C63CF" w:rsidRDefault="000C63CF" w:rsidP="00F01393">
      <w:pPr>
        <w:pStyle w:val="Gloss"/>
        <w:rPr>
          <w:i/>
        </w:rPr>
      </w:pPr>
      <w:r w:rsidRPr="00F10C34">
        <w:rPr>
          <w:i/>
        </w:rPr>
        <w:t>pāšom</w:t>
      </w:r>
      <w:r>
        <w:t xml:space="preserve"> = </w:t>
      </w:r>
      <w:r>
        <w:rPr>
          <w:i/>
        </w:rPr>
        <w:t>pahlom</w:t>
      </w:r>
      <w:r w:rsidRPr="00F10C34">
        <w:tab/>
        <w:t>(</w:t>
      </w:r>
      <w:r w:rsidRPr="00074BF1">
        <w:rPr>
          <w:rFonts w:ascii="Pahlavi" w:hAnsi="Pahlavi"/>
          <w:sz w:val="22"/>
        </w:rPr>
        <w:t>MwßAP</w:t>
      </w:r>
      <w:r w:rsidRPr="00F10C34">
        <w:t xml:space="preserve">) </w:t>
      </w:r>
      <w:r w:rsidRPr="00074BF1">
        <w:rPr>
          <w:rFonts w:ascii="Pahlavi" w:hAnsi="Pahlavi"/>
          <w:sz w:val="22"/>
        </w:rPr>
        <w:t>MwlaÅP</w:t>
      </w:r>
      <w:r w:rsidRPr="00F10C34">
        <w:rPr>
          <w:i/>
        </w:rPr>
        <w:tab/>
      </w:r>
      <w:r>
        <w:t>&lt;p’šwm&gt;</w:t>
      </w:r>
      <w:r>
        <w:tab/>
        <w:t>best</w:t>
      </w:r>
    </w:p>
    <w:p w14:paraId="517B67BC" w14:textId="77777777" w:rsidR="00F97297" w:rsidRPr="00F97297" w:rsidRDefault="00F97297" w:rsidP="00F01393">
      <w:pPr>
        <w:pStyle w:val="Gloss"/>
      </w:pPr>
      <w:r w:rsidRPr="00F97297">
        <w:rPr>
          <w:i/>
        </w:rPr>
        <w:t>pāyag</w:t>
      </w:r>
      <w:r>
        <w:tab/>
      </w:r>
      <w:r w:rsidR="006D30AE">
        <w:rPr>
          <w:rFonts w:ascii="Pahlavi" w:hAnsi="Pahlavi"/>
          <w:sz w:val="22"/>
        </w:rPr>
        <w:t>WiaÅP</w:t>
      </w:r>
      <w:r w:rsidR="006D30AE">
        <w:t xml:space="preserve"> , </w:t>
      </w:r>
      <w:r w:rsidR="00081A63">
        <w:rPr>
          <w:rFonts w:ascii="Pahlavi" w:hAnsi="Pahlavi"/>
          <w:sz w:val="22"/>
        </w:rPr>
        <w:t>WiAP</w:t>
      </w:r>
      <w:r w:rsidR="00081A63">
        <w:t xml:space="preserve"> , </w:t>
      </w:r>
      <w:r w:rsidR="001C32A1">
        <w:rPr>
          <w:rFonts w:ascii="Pahlavi" w:hAnsi="Pahlavi"/>
          <w:sz w:val="22"/>
        </w:rPr>
        <w:t>W˝ÎÅP</w:t>
      </w:r>
      <w:r>
        <w:tab/>
      </w:r>
      <w:r w:rsidR="001C32A1">
        <w:t>&lt;p’yk'&gt;</w:t>
      </w:r>
      <w:r>
        <w:tab/>
        <w:t>level (spacial, social)</w:t>
      </w:r>
    </w:p>
    <w:p w14:paraId="06478A8A" w14:textId="77777777" w:rsidR="00F01393" w:rsidRPr="00F10C34" w:rsidRDefault="00F01393" w:rsidP="00F01393">
      <w:pPr>
        <w:pStyle w:val="Gloss"/>
      </w:pPr>
      <w:r w:rsidRPr="00F10C34">
        <w:rPr>
          <w:i/>
        </w:rPr>
        <w:t>paygāmbar</w:t>
      </w:r>
      <w:r w:rsidRPr="00F10C34">
        <w:rPr>
          <w:rFonts w:ascii="Pahlavi" w:hAnsi="Pahlavi"/>
          <w:sz w:val="22"/>
        </w:rPr>
        <w:tab/>
        <w:t>LbmAtDP</w:t>
      </w:r>
      <w:r w:rsidRPr="00F10C34">
        <w:tab/>
        <w:t>&lt;pgt’mbl&gt;</w:t>
      </w:r>
      <w:r w:rsidRPr="00F10C34">
        <w:tab/>
        <w:t>messenger</w:t>
      </w:r>
    </w:p>
    <w:p w14:paraId="019A918D" w14:textId="77777777" w:rsidR="00F01393" w:rsidRPr="00F10C34" w:rsidRDefault="00F01393" w:rsidP="00F01393">
      <w:pPr>
        <w:pStyle w:val="Gloss"/>
      </w:pPr>
      <w:r>
        <w:rPr>
          <w:i/>
        </w:rPr>
        <w:t>pērōz</w:t>
      </w:r>
      <w:r w:rsidRPr="00F10C34">
        <w:tab/>
      </w:r>
      <w:r>
        <w:rPr>
          <w:rFonts w:ascii="Pahlavi" w:hAnsi="Pahlavi"/>
          <w:sz w:val="22"/>
        </w:rPr>
        <w:t>W</w:t>
      </w:r>
      <w:r w:rsidRPr="00F10C34">
        <w:rPr>
          <w:rFonts w:ascii="Pahlavi" w:hAnsi="Pahlavi"/>
          <w:sz w:val="22"/>
        </w:rPr>
        <w:t>CwlYP</w:t>
      </w:r>
      <w:r w:rsidRPr="00F10C34">
        <w:tab/>
        <w:t>&lt;pylwc</w:t>
      </w:r>
      <w:r>
        <w:t>'</w:t>
      </w:r>
      <w:r w:rsidRPr="00F10C34">
        <w:t>&gt;</w:t>
      </w:r>
      <w:r w:rsidRPr="00F10C34">
        <w:tab/>
        <w:t>victorious</w:t>
      </w:r>
    </w:p>
    <w:p w14:paraId="21CE714B" w14:textId="77777777" w:rsidR="00F01393" w:rsidRDefault="00F01393" w:rsidP="00F01393">
      <w:pPr>
        <w:pStyle w:val="Gloss"/>
      </w:pPr>
      <w:r w:rsidRPr="00F10C34">
        <w:rPr>
          <w:i/>
        </w:rPr>
        <w:t>pūdag</w:t>
      </w:r>
      <w:r w:rsidRPr="00F10C34">
        <w:t xml:space="preserve"> </w:t>
      </w:r>
      <w:r w:rsidRPr="00F10C34">
        <w:tab/>
      </w:r>
      <w:r w:rsidRPr="00F10C34">
        <w:rPr>
          <w:rFonts w:ascii="Pahlavi" w:hAnsi="Pahlavi"/>
          <w:sz w:val="22"/>
        </w:rPr>
        <w:t>WKTWP</w:t>
      </w:r>
      <w:r w:rsidRPr="00F10C34">
        <w:tab/>
        <w:t>&lt;pwtk'&gt;</w:t>
      </w:r>
      <w:r w:rsidRPr="00F10C34">
        <w:tab/>
        <w:t>rotten</w:t>
      </w:r>
    </w:p>
    <w:p w14:paraId="07DCFE07" w14:textId="77777777" w:rsidR="00F01393" w:rsidRPr="00C87E9A" w:rsidRDefault="00F01393" w:rsidP="00F01393">
      <w:pPr>
        <w:pStyle w:val="Gloss"/>
      </w:pPr>
      <w:r>
        <w:rPr>
          <w:i/>
        </w:rPr>
        <w:t>raft</w:t>
      </w:r>
      <w:r>
        <w:tab/>
      </w:r>
      <w:r w:rsidRPr="00C36DB5">
        <w:rPr>
          <w:rFonts w:ascii="Pahlavi" w:hAnsi="Pahlavi"/>
          <w:sz w:val="22"/>
          <w:szCs w:val="22"/>
        </w:rPr>
        <w:t>WTWWtåJ</w:t>
      </w:r>
      <w:r>
        <w:t xml:space="preserve"> , </w:t>
      </w:r>
      <w:r>
        <w:rPr>
          <w:rFonts w:ascii="Pahlavi" w:hAnsi="Pahlavi"/>
          <w:sz w:val="22"/>
          <w:szCs w:val="22"/>
        </w:rPr>
        <w:t>WTW</w:t>
      </w:r>
      <w:r w:rsidRPr="00C36DB5">
        <w:rPr>
          <w:rFonts w:ascii="Pahlavi" w:hAnsi="Pahlavi"/>
          <w:sz w:val="22"/>
          <w:szCs w:val="22"/>
        </w:rPr>
        <w:t>tåJ</w:t>
      </w:r>
      <w:r>
        <w:tab/>
        <w:t>&lt;SGYT(W)Nt'&gt;</w:t>
      </w:r>
      <w:r>
        <w:tab/>
        <w:t>behavior</w:t>
      </w:r>
    </w:p>
    <w:p w14:paraId="4409FEDD" w14:textId="77777777" w:rsidR="00F01393" w:rsidRPr="00C87E9A" w:rsidRDefault="00F01393" w:rsidP="00F01393">
      <w:pPr>
        <w:pStyle w:val="Gloss"/>
      </w:pPr>
      <w:r w:rsidRPr="002205FB">
        <w:rPr>
          <w:i/>
        </w:rPr>
        <w:t>rasīdag</w:t>
      </w:r>
      <w:r>
        <w:tab/>
      </w:r>
      <w:r w:rsidRPr="00C36DB5">
        <w:rPr>
          <w:rFonts w:ascii="Pahlavi" w:hAnsi="Pahlavi"/>
          <w:sz w:val="22"/>
          <w:szCs w:val="22"/>
        </w:rPr>
        <w:t>WKt∆dL</w:t>
      </w:r>
      <w:r>
        <w:tab/>
        <w:t>&lt;lsytk'&gt;</w:t>
      </w:r>
      <w:r>
        <w:tab/>
        <w:t>having come/occurred</w:t>
      </w:r>
      <w:r w:rsidR="001C32A1">
        <w:t>/</w:t>
      </w:r>
      <w:r w:rsidR="00751979">
        <w:t>matured</w:t>
      </w:r>
      <w:r>
        <w:t xml:space="preserve"> (p</w:t>
      </w:r>
      <w:r w:rsidR="001C32A1">
        <w:t>f.</w:t>
      </w:r>
      <w:r>
        <w:t xml:space="preserve"> p</w:t>
      </w:r>
      <w:r w:rsidR="001C32A1">
        <w:t>tc.</w:t>
      </w:r>
      <w:r>
        <w:t>)</w:t>
      </w:r>
    </w:p>
    <w:p w14:paraId="4E833BD7" w14:textId="77777777" w:rsidR="00F01393" w:rsidRDefault="00F01393" w:rsidP="00F01393">
      <w:pPr>
        <w:pStyle w:val="Gloss"/>
      </w:pPr>
      <w:r w:rsidRPr="00F10C34">
        <w:rPr>
          <w:i/>
        </w:rPr>
        <w:t>rōzāg</w:t>
      </w:r>
      <w:r w:rsidRPr="00F10C34">
        <w:tab/>
      </w:r>
      <w:r w:rsidRPr="00F10C34">
        <w:rPr>
          <w:rFonts w:ascii="Pahlavi" w:hAnsi="Pahlavi"/>
          <w:sz w:val="22"/>
        </w:rPr>
        <w:t>WkACwL</w:t>
      </w:r>
      <w:r w:rsidRPr="00F10C34">
        <w:tab/>
        <w:t>&lt;lwc’k'&gt;</w:t>
      </w:r>
      <w:r w:rsidRPr="00F10C34">
        <w:tab/>
      </w:r>
      <w:r>
        <w:t xml:space="preserve">shiny, </w:t>
      </w:r>
      <w:r w:rsidRPr="00F10C34">
        <w:t>shining</w:t>
      </w:r>
    </w:p>
    <w:p w14:paraId="1B9B7748" w14:textId="77777777" w:rsidR="00F01393" w:rsidRPr="00F10C34" w:rsidRDefault="00F01393" w:rsidP="00F01393">
      <w:pPr>
        <w:pStyle w:val="Gloss"/>
      </w:pPr>
      <w:r w:rsidRPr="00F10C34">
        <w:rPr>
          <w:i/>
        </w:rPr>
        <w:t>spāhbed</w:t>
      </w:r>
      <w:r w:rsidRPr="00F10C34">
        <w:t xml:space="preserve"> </w:t>
      </w:r>
      <w:r w:rsidRPr="00F10C34">
        <w:tab/>
      </w:r>
      <w:r w:rsidRPr="00F10C34">
        <w:rPr>
          <w:rFonts w:ascii="Pahlavi" w:hAnsi="Pahlavi"/>
          <w:sz w:val="22"/>
        </w:rPr>
        <w:t>WTpaÅfJ</w:t>
      </w:r>
      <w:r w:rsidRPr="00F10C34">
        <w:tab/>
        <w:t>&lt;sp’hpt'&gt;</w:t>
      </w:r>
      <w:r w:rsidRPr="00F10C34">
        <w:tab/>
        <w:t>general</w:t>
      </w:r>
    </w:p>
    <w:p w14:paraId="363BC645" w14:textId="77777777" w:rsidR="00F01393" w:rsidRPr="00F67445" w:rsidRDefault="00F01393" w:rsidP="00F01393">
      <w:pPr>
        <w:pStyle w:val="Gloss"/>
        <w:rPr>
          <w:rFonts w:cs="Times New Roman"/>
        </w:rPr>
      </w:pPr>
      <w:r>
        <w:rPr>
          <w:i/>
        </w:rPr>
        <w:t>tam/</w:t>
      </w:r>
      <w:r w:rsidRPr="001612CA">
        <w:rPr>
          <w:i/>
        </w:rPr>
        <w:t>tom-t</w:t>
      </w:r>
      <w:r w:rsidRPr="001612CA">
        <w:rPr>
          <w:rFonts w:hint="cs"/>
          <w:i/>
        </w:rPr>
        <w:t>ō</w:t>
      </w:r>
      <w:r w:rsidRPr="001612CA">
        <w:rPr>
          <w:i/>
        </w:rPr>
        <w:t>hmag</w:t>
      </w:r>
      <w:r>
        <w:tab/>
      </w:r>
      <w:r w:rsidRPr="00F10C34">
        <w:rPr>
          <w:rFonts w:ascii="Pahlavi" w:hAnsi="Pahlavi"/>
          <w:sz w:val="22"/>
        </w:rPr>
        <w:t>W</w:t>
      </w:r>
      <w:r>
        <w:rPr>
          <w:rFonts w:ascii="Pahlavi" w:hAnsi="Pahlavi"/>
          <w:sz w:val="22"/>
        </w:rPr>
        <w:t>kmAWt˜WT</w:t>
      </w:r>
      <w:r>
        <w:t xml:space="preserve"> , </w:t>
      </w:r>
      <w:r w:rsidRPr="00F10C34">
        <w:rPr>
          <w:rFonts w:ascii="Pahlavi" w:hAnsi="Pahlavi"/>
          <w:sz w:val="22"/>
        </w:rPr>
        <w:t>W</w:t>
      </w:r>
      <w:r>
        <w:rPr>
          <w:rFonts w:ascii="Pahlavi" w:hAnsi="Pahlavi"/>
          <w:sz w:val="22"/>
        </w:rPr>
        <w:t>kmAWt˜T</w:t>
      </w:r>
      <w:r>
        <w:tab/>
        <w:t>&lt;tm/twm-twhmk'&gt;</w:t>
      </w:r>
      <w:r>
        <w:tab/>
        <w:t>brood of darkness</w:t>
      </w:r>
    </w:p>
    <w:p w14:paraId="2E3218FD" w14:textId="77777777" w:rsidR="00F01393" w:rsidRDefault="00F01393" w:rsidP="00F01393">
      <w:pPr>
        <w:pStyle w:val="Gloss"/>
      </w:pPr>
      <w:r w:rsidRPr="00F10C34">
        <w:rPr>
          <w:i/>
        </w:rPr>
        <w:t>widāxtag</w:t>
      </w:r>
      <w:r w:rsidRPr="00F10C34">
        <w:t xml:space="preserve"> </w:t>
      </w:r>
      <w:r w:rsidRPr="00F10C34">
        <w:tab/>
      </w:r>
      <w:r w:rsidRPr="00F10C34">
        <w:rPr>
          <w:rFonts w:ascii="Pahlavi" w:hAnsi="Pahlavi"/>
          <w:sz w:val="22"/>
        </w:rPr>
        <w:t>WKtåÅTW</w:t>
      </w:r>
      <w:r w:rsidRPr="00F10C34">
        <w:rPr>
          <w:sz w:val="22"/>
        </w:rPr>
        <w:tab/>
      </w:r>
      <w:r w:rsidRPr="00F10C34">
        <w:t>&lt;wt’htk'&gt;</w:t>
      </w:r>
      <w:r w:rsidRPr="00F10C34">
        <w:tab/>
        <w:t>molten, melted</w:t>
      </w:r>
    </w:p>
    <w:p w14:paraId="52F5662B" w14:textId="77777777" w:rsidR="00F01393" w:rsidRPr="00F10C34" w:rsidRDefault="00F01393" w:rsidP="00F01393">
      <w:pPr>
        <w:pStyle w:val="Gloss"/>
      </w:pPr>
      <w:r w:rsidRPr="00F10C34">
        <w:rPr>
          <w:i/>
        </w:rPr>
        <w:t>wirāst</w:t>
      </w:r>
      <w:r>
        <w:rPr>
          <w:i/>
        </w:rPr>
        <w:t>ār</w:t>
      </w:r>
      <w:r w:rsidRPr="00F10C34">
        <w:t xml:space="preserve"> </w:t>
      </w:r>
      <w:r w:rsidRPr="00F10C34">
        <w:tab/>
      </w:r>
      <w:r>
        <w:rPr>
          <w:rFonts w:ascii="Pahlavi" w:hAnsi="Pahlavi"/>
          <w:sz w:val="22"/>
        </w:rPr>
        <w:t>lA</w:t>
      </w:r>
      <w:r w:rsidRPr="00F10C34">
        <w:rPr>
          <w:rFonts w:ascii="Pahlavi" w:hAnsi="Pahlavi"/>
          <w:sz w:val="22"/>
        </w:rPr>
        <w:t>tja¬YW</w:t>
      </w:r>
      <w:r>
        <w:tab/>
        <w:t>&lt;wyl’st’l</w:t>
      </w:r>
      <w:r w:rsidRPr="00F10C34">
        <w:t>&gt;</w:t>
      </w:r>
      <w:r w:rsidRPr="00F10C34">
        <w:tab/>
        <w:t>arrange</w:t>
      </w:r>
      <w:r>
        <w:t>r</w:t>
      </w:r>
      <w:r w:rsidR="003B7E73">
        <w:t>, organizer</w:t>
      </w:r>
    </w:p>
    <w:p w14:paraId="2B5D6BAB" w14:textId="77777777" w:rsidR="00F01393" w:rsidRPr="00F10C34" w:rsidRDefault="00F01393" w:rsidP="00F01393">
      <w:pPr>
        <w:pStyle w:val="Gloss"/>
      </w:pPr>
      <w:r w:rsidRPr="00F10C34">
        <w:rPr>
          <w:i/>
        </w:rPr>
        <w:t>xōn</w:t>
      </w:r>
      <w:r w:rsidRPr="00F10C34">
        <w:tab/>
      </w:r>
      <w:r w:rsidRPr="00F10C34">
        <w:rPr>
          <w:rFonts w:ascii="Pahlavi" w:hAnsi="Pahlavi"/>
          <w:sz w:val="22"/>
        </w:rPr>
        <w:t>admY</w:t>
      </w:r>
      <w:r w:rsidRPr="00F10C34">
        <w:t xml:space="preserve"> , </w:t>
      </w:r>
      <w:r w:rsidRPr="00F10C34">
        <w:rPr>
          <w:rFonts w:ascii="Pahlavi" w:hAnsi="Pahlavi"/>
          <w:sz w:val="22"/>
        </w:rPr>
        <w:t>WWwA</w:t>
      </w:r>
      <w:r w:rsidRPr="00F10C34">
        <w:tab/>
        <w:t>&lt;hwn', DMYA&gt;</w:t>
      </w:r>
      <w:r w:rsidRPr="00F10C34">
        <w:tab/>
        <w:t>blood</w:t>
      </w:r>
    </w:p>
    <w:p w14:paraId="39F8561D" w14:textId="77777777" w:rsidR="00264163" w:rsidRPr="00F10C34" w:rsidRDefault="00264163" w:rsidP="00264163">
      <w:pPr>
        <w:pStyle w:val="Gloss"/>
      </w:pPr>
      <w:r>
        <w:rPr>
          <w:i/>
        </w:rPr>
        <w:t>xūb-</w:t>
      </w:r>
      <w:r w:rsidRPr="00F10C34">
        <w:rPr>
          <w:i/>
        </w:rPr>
        <w:t>frazām</w:t>
      </w:r>
      <w:r w:rsidRPr="00F10C34">
        <w:tab/>
      </w:r>
      <w:r w:rsidRPr="00F10C34">
        <w:rPr>
          <w:rFonts w:ascii="Pahlavi" w:hAnsi="Pahlavi"/>
          <w:sz w:val="22"/>
        </w:rPr>
        <w:t>ÂAcÒP</w:t>
      </w:r>
      <w:r>
        <w:rPr>
          <w:rFonts w:ascii="Pahlavi" w:hAnsi="Pahlavi"/>
          <w:sz w:val="22"/>
        </w:rPr>
        <w:t xml:space="preserve"> </w:t>
      </w:r>
      <w:r w:rsidR="004267FF">
        <w:rPr>
          <w:rFonts w:ascii="Pahlavi" w:hAnsi="Pahlavi"/>
          <w:sz w:val="22"/>
        </w:rPr>
        <w:t>W</w:t>
      </w:r>
      <w:r>
        <w:rPr>
          <w:rFonts w:ascii="Pahlavi" w:hAnsi="Pahlavi"/>
          <w:sz w:val="22"/>
        </w:rPr>
        <w:t>PwA</w:t>
      </w:r>
      <w:r w:rsidRPr="00F10C34">
        <w:tab/>
        <w:t>&lt;</w:t>
      </w:r>
      <w:r>
        <w:t xml:space="preserve">hwp' </w:t>
      </w:r>
      <w:r w:rsidRPr="00F10C34">
        <w:t>plc’m &gt;</w:t>
      </w:r>
      <w:r w:rsidRPr="00F10C34">
        <w:tab/>
      </w:r>
      <w:r>
        <w:t>having a</w:t>
      </w:r>
      <w:r w:rsidR="004267FF">
        <w:t xml:space="preserve"> good</w:t>
      </w:r>
      <w:r>
        <w:t xml:space="preserve"> end</w:t>
      </w:r>
      <w:r w:rsidR="004267FF">
        <w:t xml:space="preserve"> (adj.)</w:t>
      </w:r>
    </w:p>
    <w:p w14:paraId="070C6BF5" w14:textId="77777777" w:rsidR="00264163" w:rsidRDefault="004267FF" w:rsidP="00264163">
      <w:pPr>
        <w:pStyle w:val="Gloss"/>
      </w:pPr>
      <w:r>
        <w:rPr>
          <w:i/>
        </w:rPr>
        <w:t>xūb-</w:t>
      </w:r>
      <w:r w:rsidR="00264163">
        <w:rPr>
          <w:i/>
        </w:rPr>
        <w:t>murwāg</w:t>
      </w:r>
      <w:r w:rsidR="00264163">
        <w:tab/>
      </w:r>
      <w:r w:rsidR="00264163" w:rsidRPr="00F10C34">
        <w:rPr>
          <w:rFonts w:ascii="Pahlavi" w:hAnsi="Pahlavi"/>
          <w:sz w:val="22"/>
        </w:rPr>
        <w:t>W</w:t>
      </w:r>
      <w:r w:rsidR="00264163">
        <w:rPr>
          <w:rFonts w:ascii="Pahlavi" w:hAnsi="Pahlavi"/>
          <w:sz w:val="22"/>
        </w:rPr>
        <w:t xml:space="preserve">kAwLN </w:t>
      </w:r>
      <w:r>
        <w:rPr>
          <w:rFonts w:ascii="Pahlavi" w:hAnsi="Pahlavi"/>
          <w:sz w:val="22"/>
        </w:rPr>
        <w:t>W</w:t>
      </w:r>
      <w:r w:rsidR="00264163">
        <w:rPr>
          <w:rFonts w:ascii="Pahlavi" w:hAnsi="Pahlavi"/>
          <w:sz w:val="22"/>
        </w:rPr>
        <w:t>PwA</w:t>
      </w:r>
      <w:r w:rsidR="00264163">
        <w:tab/>
        <w:t>&lt;hwp' mwlw’k'&gt;</w:t>
      </w:r>
      <w:r w:rsidR="00264163">
        <w:tab/>
      </w:r>
      <w:r>
        <w:t xml:space="preserve">of good </w:t>
      </w:r>
      <w:r w:rsidR="00264163">
        <w:t>omen</w:t>
      </w:r>
      <w:r w:rsidR="00081A63">
        <w:t xml:space="preserve"> (adj.)</w:t>
      </w:r>
    </w:p>
    <w:p w14:paraId="02964C2E" w14:textId="77777777" w:rsidR="004267FF" w:rsidRDefault="004267FF" w:rsidP="004267FF">
      <w:pPr>
        <w:pStyle w:val="Gloss"/>
      </w:pPr>
      <w:r>
        <w:rPr>
          <w:i/>
        </w:rPr>
        <w:t>zand</w:t>
      </w:r>
      <w:r>
        <w:tab/>
      </w:r>
      <w:r>
        <w:rPr>
          <w:rFonts w:ascii="Pahlavi" w:hAnsi="Pahlavi"/>
          <w:sz w:val="22"/>
        </w:rPr>
        <w:t>Y&gt;wZ</w:t>
      </w:r>
      <w:r>
        <w:tab/>
        <w:t>&lt;znd&gt;</w:t>
      </w:r>
      <w:r>
        <w:tab/>
      </w:r>
      <w:r>
        <w:rPr>
          <w:i/>
        </w:rPr>
        <w:t>zand</w:t>
      </w:r>
      <w:r>
        <w:t xml:space="preserve"> (Pahlavi version of Avestan text)</w:t>
      </w:r>
    </w:p>
    <w:p w14:paraId="5AF540B3" w14:textId="77777777" w:rsidR="001C32A1" w:rsidRPr="00D5167E" w:rsidRDefault="001C32A1" w:rsidP="004267FF">
      <w:pPr>
        <w:pStyle w:val="Gloss"/>
      </w:pPr>
      <w:r w:rsidRPr="00F10C34">
        <w:rPr>
          <w:i/>
        </w:rPr>
        <w:t>zāyišn</w:t>
      </w:r>
      <w:r w:rsidRPr="00F10C34">
        <w:t xml:space="preserve"> </w:t>
      </w:r>
      <w:r w:rsidRPr="00F10C34">
        <w:tab/>
      </w:r>
      <w:r>
        <w:rPr>
          <w:rFonts w:ascii="Pahlavi" w:hAnsi="Pahlavi"/>
          <w:sz w:val="22"/>
        </w:rPr>
        <w:t>WwÍW</w:t>
      </w:r>
      <w:r w:rsidRPr="001C32A1">
        <w:rPr>
          <w:rFonts w:ascii="Pahlavi" w:hAnsi="Pahlavi"/>
          <w:sz w:val="22"/>
        </w:rPr>
        <w:t>waÒZ</w:t>
      </w:r>
      <w:r>
        <w:t xml:space="preserve"> , </w:t>
      </w:r>
      <w:r w:rsidRPr="00F10C34">
        <w:rPr>
          <w:rFonts w:ascii="Pahlavi" w:hAnsi="Pahlavi"/>
          <w:sz w:val="22"/>
        </w:rPr>
        <w:t>WwßäZ</w:t>
      </w:r>
      <w:r>
        <w:tab/>
        <w:t>&lt;</w:t>
      </w:r>
      <w:r w:rsidRPr="00F10C34">
        <w:t>z’dšn'</w:t>
      </w:r>
      <w:r>
        <w:t xml:space="preserve">, </w:t>
      </w:r>
      <w:r w:rsidRPr="00F10C34">
        <w:rPr>
          <w:u w:val="single"/>
        </w:rPr>
        <w:t>Y</w:t>
      </w:r>
      <w:r w:rsidRPr="00F10C34">
        <w:t>L</w:t>
      </w:r>
      <w:r w:rsidRPr="00F10C34">
        <w:rPr>
          <w:u w:val="single"/>
        </w:rPr>
        <w:t>YD</w:t>
      </w:r>
      <w:r w:rsidRPr="00F10C34">
        <w:t>WN</w:t>
      </w:r>
      <w:r>
        <w:t>šn'</w:t>
      </w:r>
      <w:r w:rsidRPr="00F10C34">
        <w:t>&gt;</w:t>
      </w:r>
      <w:r w:rsidRPr="00F10C34">
        <w:tab/>
        <w:t>birth, being born</w:t>
      </w:r>
    </w:p>
    <w:p w14:paraId="0DBFF185" w14:textId="77777777" w:rsidR="00F01393" w:rsidRDefault="00F01393" w:rsidP="00F01393">
      <w:pPr>
        <w:pStyle w:val="Gloss"/>
      </w:pPr>
    </w:p>
    <w:p w14:paraId="17A1214F" w14:textId="77777777" w:rsidR="00F01393" w:rsidRPr="00F10C34" w:rsidRDefault="00F01393" w:rsidP="00F01393">
      <w:pPr>
        <w:pStyle w:val="Gloss"/>
        <w:spacing w:line="360" w:lineRule="auto"/>
        <w:rPr>
          <w:u w:val="single"/>
        </w:rPr>
      </w:pPr>
      <w:r w:rsidRPr="00F10C34">
        <w:rPr>
          <w:u w:val="single"/>
        </w:rPr>
        <w:t>Proper names:</w:t>
      </w:r>
    </w:p>
    <w:p w14:paraId="1B878AB3" w14:textId="77777777" w:rsidR="00F01393" w:rsidRDefault="00F01393" w:rsidP="00F01393">
      <w:pPr>
        <w:pStyle w:val="Gloss"/>
      </w:pPr>
      <w:r w:rsidRPr="00F10C34">
        <w:rPr>
          <w:i/>
        </w:rPr>
        <w:t>Ayāsrim</w:t>
      </w:r>
      <w:r w:rsidRPr="00F10C34">
        <w:tab/>
      </w:r>
      <w:r w:rsidRPr="00F10C34">
        <w:rPr>
          <w:rFonts w:ascii="Pahlavi" w:hAnsi="Pahlavi"/>
          <w:sz w:val="22"/>
        </w:rPr>
        <w:t>µï¬sadA</w:t>
      </w:r>
      <w:r w:rsidRPr="00F10C34">
        <w:tab/>
        <w:t>&lt;’y’slym&gt;</w:t>
      </w:r>
      <w:r w:rsidRPr="00F10C34">
        <w:tab/>
        <w:t xml:space="preserve">name of </w:t>
      </w:r>
      <w:r w:rsidR="00E73683">
        <w:t>the</w:t>
      </w:r>
      <w:r w:rsidRPr="00F10C34">
        <w:t xml:space="preserve"> fall season</w:t>
      </w:r>
    </w:p>
    <w:p w14:paraId="39E0B4F1" w14:textId="77777777" w:rsidR="00F01393" w:rsidRPr="006F3A9C" w:rsidRDefault="00F01393" w:rsidP="00F01393">
      <w:pPr>
        <w:pStyle w:val="Gloss"/>
      </w:pPr>
      <w:r>
        <w:rPr>
          <w:i/>
        </w:rPr>
        <w:t>Ganāy-mēnōy</w:t>
      </w:r>
      <w:r>
        <w:t xml:space="preserve"> </w:t>
      </w:r>
      <w:r>
        <w:tab/>
      </w:r>
      <w:r w:rsidRPr="00394DC0">
        <w:rPr>
          <w:rFonts w:ascii="Pahlavi" w:hAnsi="Pahlavi"/>
          <w:sz w:val="22"/>
          <w:szCs w:val="22"/>
        </w:rPr>
        <w:t>Y</w:t>
      </w:r>
      <w:r>
        <w:rPr>
          <w:rFonts w:ascii="Pahlavi" w:hAnsi="Pahlavi"/>
          <w:sz w:val="22"/>
          <w:szCs w:val="22"/>
        </w:rPr>
        <w:t>&gt;</w:t>
      </w:r>
      <w:r w:rsidRPr="00394DC0">
        <w:rPr>
          <w:rFonts w:ascii="Pahlavi" w:hAnsi="Pahlavi"/>
          <w:sz w:val="22"/>
          <w:szCs w:val="22"/>
        </w:rPr>
        <w:t>Wwï</w:t>
      </w:r>
      <w:r>
        <w:rPr>
          <w:rFonts w:ascii="Pahlavi" w:hAnsi="Pahlavi"/>
          <w:sz w:val="22"/>
          <w:szCs w:val="22"/>
        </w:rPr>
        <w:t>ÂaÅ</w:t>
      </w:r>
      <w:r w:rsidRPr="00394DC0">
        <w:rPr>
          <w:rFonts w:ascii="Pahlavi" w:hAnsi="Pahlavi"/>
          <w:sz w:val="22"/>
          <w:szCs w:val="22"/>
        </w:rPr>
        <w:t>wY</w:t>
      </w:r>
      <w:r>
        <w:rPr>
          <w:rFonts w:ascii="Pahlavi" w:hAnsi="Pahlavi"/>
          <w:sz w:val="22"/>
          <w:szCs w:val="22"/>
        </w:rPr>
        <w:t>&lt;</w:t>
      </w:r>
      <w:r>
        <w:tab/>
        <w:t>&lt;gn’’mynwd&gt;</w:t>
      </w:r>
      <w:r>
        <w:tab/>
        <w:t xml:space="preserve">= </w:t>
      </w:r>
      <w:r w:rsidRPr="006F3A9C">
        <w:rPr>
          <w:i/>
        </w:rPr>
        <w:t>Gannāg Mēnōy</w:t>
      </w:r>
    </w:p>
    <w:p w14:paraId="7C8A5910" w14:textId="77777777" w:rsidR="00F01393" w:rsidRPr="00ED7E87" w:rsidRDefault="00F01393" w:rsidP="00F01393">
      <w:pPr>
        <w:pStyle w:val="Gloss"/>
        <w:rPr>
          <w:i/>
        </w:rPr>
      </w:pPr>
      <w:r w:rsidRPr="00ED7E87">
        <w:rPr>
          <w:rFonts w:cs="Times New Roman"/>
          <w:i/>
        </w:rPr>
        <w:t>Nēw-ardaxšīr</w:t>
      </w:r>
      <w:r w:rsidRPr="00ED7E87">
        <w:rPr>
          <w:rFonts w:cs="Times New Roman"/>
        </w:rPr>
        <w:tab/>
      </w:r>
      <w:r w:rsidR="00E1492B">
        <w:rPr>
          <w:rFonts w:ascii="Pahlavi" w:hAnsi="Pahlavi"/>
        </w:rPr>
        <w:t>lïhadlA</w:t>
      </w:r>
      <w:r w:rsidRPr="00FE4EDC">
        <w:rPr>
          <w:rFonts w:ascii="Pahlavi" w:hAnsi="Pahlavi"/>
        </w:rPr>
        <w:t>wYW</w:t>
      </w:r>
      <w:r w:rsidRPr="00ED7E87">
        <w:rPr>
          <w:rFonts w:cs="Times New Roman"/>
        </w:rPr>
        <w:tab/>
      </w:r>
      <w:r>
        <w:rPr>
          <w:rFonts w:cs="Times New Roman"/>
        </w:rPr>
        <w:t>&lt;nyw'’lthšyl&gt;</w:t>
      </w:r>
      <w:r w:rsidRPr="00ED7E87">
        <w:tab/>
      </w:r>
      <w:r>
        <w:t>backgammon</w:t>
      </w:r>
    </w:p>
    <w:p w14:paraId="6287C102" w14:textId="77777777" w:rsidR="006B034E" w:rsidRDefault="006B034E" w:rsidP="00F01393">
      <w:pPr>
        <w:pStyle w:val="Gloss"/>
        <w:rPr>
          <w:i/>
        </w:rPr>
      </w:pPr>
      <w:r w:rsidRPr="00F10C34">
        <w:rPr>
          <w:i/>
        </w:rPr>
        <w:t>Spandyād</w:t>
      </w:r>
      <w:r w:rsidRPr="00F10C34">
        <w:tab/>
      </w:r>
      <w:r w:rsidRPr="00F10C34">
        <w:rPr>
          <w:rFonts w:ascii="Pahlavi" w:hAnsi="Pahlavi"/>
          <w:sz w:val="22"/>
        </w:rPr>
        <w:t>WtådYWfJ</w:t>
      </w:r>
      <w:r w:rsidRPr="00F10C34">
        <w:tab/>
        <w:t>&lt;spndd’t'&gt;</w:t>
      </w:r>
      <w:r w:rsidRPr="00F10C34">
        <w:tab/>
        <w:t>Wištāsp’s son</w:t>
      </w:r>
    </w:p>
    <w:p w14:paraId="0D044FDB" w14:textId="77777777" w:rsidR="00F01393" w:rsidRPr="00E35231" w:rsidRDefault="00F01393" w:rsidP="00F01393">
      <w:pPr>
        <w:pStyle w:val="Gloss"/>
      </w:pPr>
      <w:r w:rsidRPr="00F10C34">
        <w:rPr>
          <w:i/>
        </w:rPr>
        <w:t>Wourubarš</w:t>
      </w:r>
      <w:r>
        <w:rPr>
          <w:i/>
        </w:rPr>
        <w:t>n</w:t>
      </w:r>
      <w:r w:rsidRPr="00E35231">
        <w:t xml:space="preserve"> </w:t>
      </w:r>
      <w:r>
        <w:tab/>
      </w:r>
      <w:r w:rsidRPr="00F10C34">
        <w:rPr>
          <w:rFonts w:ascii="Pahlavi" w:hAnsi="Pahlavi"/>
          <w:sz w:val="22"/>
        </w:rPr>
        <w:t>W</w:t>
      </w:r>
      <w:r>
        <w:rPr>
          <w:rFonts w:ascii="Pahlavi" w:hAnsi="Pahlavi"/>
          <w:sz w:val="22"/>
        </w:rPr>
        <w:t>wßLB{wAW</w:t>
      </w:r>
      <w:r>
        <w:tab/>
        <w:t>&lt;w’wlwblšn'&gt;</w:t>
      </w:r>
      <w:r>
        <w:tab/>
        <w:t>name of the NW continent (</w:t>
      </w:r>
      <w:r>
        <w:rPr>
          <w:i/>
        </w:rPr>
        <w:t>kišwar</w:t>
      </w:r>
      <w:r>
        <w:t>)</w:t>
      </w:r>
    </w:p>
    <w:p w14:paraId="79784E23" w14:textId="77777777" w:rsidR="00F01393" w:rsidRPr="00F10C34" w:rsidRDefault="00F01393" w:rsidP="00F01393">
      <w:pPr>
        <w:pStyle w:val="Gloss"/>
      </w:pPr>
      <w:r w:rsidRPr="00F10C34">
        <w:rPr>
          <w:i/>
        </w:rPr>
        <w:t>Wouruǰarš</w:t>
      </w:r>
      <w:r>
        <w:rPr>
          <w:i/>
        </w:rPr>
        <w:t>n</w:t>
      </w:r>
      <w:r>
        <w:tab/>
      </w:r>
      <w:r w:rsidRPr="00F10C34">
        <w:rPr>
          <w:rFonts w:ascii="Pahlavi" w:hAnsi="Pahlavi"/>
          <w:sz w:val="22"/>
        </w:rPr>
        <w:t>W</w:t>
      </w:r>
      <w:r>
        <w:rPr>
          <w:rFonts w:ascii="Pahlavi" w:hAnsi="Pahlavi"/>
          <w:sz w:val="22"/>
        </w:rPr>
        <w:t>wßLC{wAW</w:t>
      </w:r>
      <w:r>
        <w:tab/>
        <w:t>&lt;w’wlwclšn'&gt;</w:t>
      </w:r>
      <w:r>
        <w:tab/>
        <w:t>name of the NE continent (</w:t>
      </w:r>
      <w:r>
        <w:rPr>
          <w:i/>
        </w:rPr>
        <w:t>kišwar</w:t>
      </w:r>
      <w:r>
        <w:t>)</w:t>
      </w:r>
    </w:p>
    <w:p w14:paraId="175A7CCB" w14:textId="77777777" w:rsidR="00F01393" w:rsidRDefault="00F01393" w:rsidP="00F01393">
      <w:pPr>
        <w:pStyle w:val="Gloss"/>
      </w:pPr>
    </w:p>
    <w:p w14:paraId="057236C4" w14:textId="77777777" w:rsidR="00F01393" w:rsidRPr="00F10C34" w:rsidRDefault="00F01393" w:rsidP="00F01393">
      <w:pPr>
        <w:pStyle w:val="Gloss"/>
      </w:pPr>
      <w:r w:rsidRPr="00F10C34">
        <w:rPr>
          <w:u w:val="single"/>
        </w:rPr>
        <w:t>Verbs:</w:t>
      </w:r>
    </w:p>
    <w:p w14:paraId="09ABA777" w14:textId="77777777" w:rsidR="00F01393" w:rsidRPr="00E35231" w:rsidRDefault="00F01393" w:rsidP="00F01393">
      <w:pPr>
        <w:pStyle w:val="Gloss"/>
      </w:pPr>
      <w:r>
        <w:rPr>
          <w:i/>
        </w:rPr>
        <w:t>āsāy- āsūd</w:t>
      </w:r>
      <w:r>
        <w:tab/>
      </w:r>
      <w:r w:rsidRPr="00F10C34">
        <w:rPr>
          <w:rFonts w:ascii="Pahlavi" w:hAnsi="Pahlavi"/>
          <w:sz w:val="22"/>
        </w:rPr>
        <w:t>W</w:t>
      </w:r>
      <w:r>
        <w:rPr>
          <w:rFonts w:ascii="Pahlavi" w:hAnsi="Pahlavi"/>
          <w:sz w:val="22"/>
        </w:rPr>
        <w:t>TWwsA</w:t>
      </w:r>
      <w:r w:rsidRPr="00F10C34">
        <w:rPr>
          <w:sz w:val="22"/>
        </w:rPr>
        <w:t xml:space="preserve"> , </w:t>
      </w:r>
      <w:r w:rsidRPr="00E35231">
        <w:rPr>
          <w:b/>
        </w:rPr>
        <w:t>-</w:t>
      </w:r>
      <w:r>
        <w:rPr>
          <w:b/>
        </w:rPr>
        <w:t xml:space="preserve"> </w:t>
      </w:r>
      <w:r w:rsidRPr="00E35231">
        <w:rPr>
          <w:rFonts w:ascii="Pahlavi" w:hAnsi="Pahlavi"/>
          <w:sz w:val="22"/>
          <w:szCs w:val="22"/>
        </w:rPr>
        <w:t>ájA</w:t>
      </w:r>
      <w:r>
        <w:tab/>
        <w:t>&lt;’s’y- ’swt'&gt;</w:t>
      </w:r>
      <w:r>
        <w:tab/>
        <w:t>rest, relax</w:t>
      </w:r>
    </w:p>
    <w:p w14:paraId="194444CB" w14:textId="77777777" w:rsidR="00F01393" w:rsidRPr="0022038A" w:rsidRDefault="00F01393" w:rsidP="00F01393">
      <w:pPr>
        <w:pStyle w:val="Gloss"/>
      </w:pPr>
      <w:r>
        <w:rPr>
          <w:i/>
        </w:rPr>
        <w:lastRenderedPageBreak/>
        <w:t>par</w:t>
      </w:r>
      <w:r w:rsidRPr="00F10C34">
        <w:rPr>
          <w:i/>
        </w:rPr>
        <w:t xml:space="preserve">wār- </w:t>
      </w:r>
      <w:r>
        <w:rPr>
          <w:i/>
        </w:rPr>
        <w:t>par</w:t>
      </w:r>
      <w:r w:rsidRPr="00F10C34">
        <w:rPr>
          <w:i/>
        </w:rPr>
        <w:t>wārd</w:t>
      </w:r>
      <w:r w:rsidRPr="00F10C34">
        <w:tab/>
      </w:r>
      <w:r w:rsidRPr="00F10C34">
        <w:rPr>
          <w:rFonts w:ascii="Pahlavi" w:hAnsi="Pahlavi"/>
          <w:sz w:val="22"/>
        </w:rPr>
        <w:t>Wt¬AwLP</w:t>
      </w:r>
      <w:r w:rsidRPr="00F10C34">
        <w:rPr>
          <w:sz w:val="22"/>
        </w:rPr>
        <w:t xml:space="preserve"> , -</w:t>
      </w:r>
      <w:r>
        <w:rPr>
          <w:sz w:val="22"/>
        </w:rPr>
        <w:t xml:space="preserve"> </w:t>
      </w:r>
      <w:r w:rsidRPr="00F10C34">
        <w:rPr>
          <w:rFonts w:ascii="Pahlavi" w:hAnsi="Pahlavi"/>
          <w:sz w:val="22"/>
        </w:rPr>
        <w:t>lAwLP</w:t>
      </w:r>
      <w:r w:rsidRPr="00F10C34">
        <w:tab/>
        <w:t>&lt;plw’l-&gt;</w:t>
      </w:r>
      <w:r w:rsidRPr="00F10C34">
        <w:tab/>
      </w:r>
      <w:r w:rsidR="0022038A">
        <w:t>*</w:t>
      </w:r>
      <w:r w:rsidR="006C6DAF">
        <w:t>gather</w:t>
      </w:r>
      <w:r w:rsidR="0022038A">
        <w:t xml:space="preserve"> (food); Skt.</w:t>
      </w:r>
      <w:r w:rsidR="00C21DA8">
        <w:t xml:space="preserve"> MX</w:t>
      </w:r>
      <w:r w:rsidR="0022038A">
        <w:t xml:space="preserve"> </w:t>
      </w:r>
      <w:r w:rsidR="0022038A">
        <w:rPr>
          <w:i/>
        </w:rPr>
        <w:t>saṃcita</w:t>
      </w:r>
      <w:r w:rsidR="0022038A">
        <w:t xml:space="preserve"> “gathered”</w:t>
      </w:r>
    </w:p>
    <w:p w14:paraId="6B0FDAF0" w14:textId="77777777" w:rsidR="00F01393" w:rsidRPr="00F10C34" w:rsidRDefault="00F01393" w:rsidP="00F01393">
      <w:pPr>
        <w:pStyle w:val="Gloss"/>
      </w:pPr>
      <w:r w:rsidRPr="00F10C34">
        <w:rPr>
          <w:i/>
        </w:rPr>
        <w:t>xufs- xuft</w:t>
      </w:r>
      <w:r w:rsidRPr="00F10C34">
        <w:rPr>
          <w:sz w:val="22"/>
        </w:rPr>
        <w:tab/>
      </w:r>
      <w:r w:rsidR="00130C73">
        <w:rPr>
          <w:rFonts w:ascii="Pahlavi" w:hAnsi="Pahlavi"/>
          <w:sz w:val="22"/>
        </w:rPr>
        <w:t>WTPwA</w:t>
      </w:r>
      <w:r w:rsidR="00130C73">
        <w:rPr>
          <w:sz w:val="22"/>
        </w:rPr>
        <w:t xml:space="preserve"> </w:t>
      </w:r>
      <w:r w:rsidR="00130C73" w:rsidRPr="00F10C34">
        <w:rPr>
          <w:sz w:val="22"/>
        </w:rPr>
        <w:t xml:space="preserve">, </w:t>
      </w:r>
      <w:r w:rsidRPr="00F10C34">
        <w:rPr>
          <w:sz w:val="22"/>
        </w:rPr>
        <w:t>-</w:t>
      </w:r>
      <w:r w:rsidRPr="00F10C34">
        <w:rPr>
          <w:rFonts w:ascii="Pahlavi" w:hAnsi="Pahlavi"/>
          <w:sz w:val="22"/>
        </w:rPr>
        <w:t>WnlA</w:t>
      </w:r>
      <w:r w:rsidRPr="00F10C34">
        <w:tab/>
        <w:t>&lt;HLMWN-</w:t>
      </w:r>
      <w:r w:rsidR="00130C73">
        <w:t>; hwpt'</w:t>
      </w:r>
      <w:r w:rsidRPr="00F10C34">
        <w:t>&gt;</w:t>
      </w:r>
      <w:r w:rsidRPr="00F10C34">
        <w:tab/>
        <w:t xml:space="preserve"> sleep</w:t>
      </w:r>
    </w:p>
    <w:p w14:paraId="5A4F160F" w14:textId="77777777" w:rsidR="00F01393" w:rsidRPr="00F10C34" w:rsidRDefault="00F01393" w:rsidP="00F01393"/>
    <w:p w14:paraId="270E1471" w14:textId="77777777" w:rsidR="00F01393" w:rsidRPr="00F10C34" w:rsidRDefault="00F01393" w:rsidP="00F01393">
      <w:pPr>
        <w:pStyle w:val="Gloss"/>
        <w:jc w:val="center"/>
        <w:sectPr w:rsidR="00F01393" w:rsidRPr="00F10C34" w:rsidSect="00524671">
          <w:type w:val="continuous"/>
          <w:pgSz w:w="12240" w:h="15840"/>
          <w:pgMar w:top="1440" w:right="1440" w:bottom="1440" w:left="1440" w:header="720" w:footer="1080" w:gutter="0"/>
          <w:cols w:space="720"/>
          <w:titlePg/>
        </w:sectPr>
      </w:pPr>
    </w:p>
    <w:p w14:paraId="62330878" w14:textId="77777777" w:rsidR="00F01393" w:rsidRPr="00F10C34" w:rsidRDefault="00F01393" w:rsidP="00F01393">
      <w:pPr>
        <w:pStyle w:val="Heading1"/>
      </w:pPr>
      <w:bookmarkStart w:id="557" w:name="_Toc313441657"/>
      <w:r>
        <w:lastRenderedPageBreak/>
        <w:t>Lesson 13</w:t>
      </w:r>
      <w:bookmarkEnd w:id="557"/>
    </w:p>
    <w:p w14:paraId="5AD8C021" w14:textId="77777777" w:rsidR="00F01393" w:rsidRPr="00F10C34" w:rsidRDefault="00F01393" w:rsidP="00F01393">
      <w:pPr>
        <w:pStyle w:val="Heading2"/>
      </w:pPr>
      <w:bookmarkStart w:id="558" w:name="_Toc313441658"/>
      <w:r w:rsidRPr="00F10C34">
        <w:t>Grammar 1</w:t>
      </w:r>
      <w:r>
        <w:t>3</w:t>
      </w:r>
      <w:bookmarkEnd w:id="558"/>
    </w:p>
    <w:p w14:paraId="484F9857" w14:textId="77777777" w:rsidR="00F01393" w:rsidRPr="00F10C34" w:rsidRDefault="00F01393" w:rsidP="00F01393"/>
    <w:p w14:paraId="30942017" w14:textId="77777777" w:rsidR="00F01393" w:rsidRPr="00F10C34" w:rsidRDefault="00F01393" w:rsidP="00F01393">
      <w:pPr>
        <w:pStyle w:val="Heading3"/>
      </w:pPr>
      <w:bookmarkStart w:id="559" w:name="_Toc313441659"/>
      <w:r>
        <w:t>Simple a</w:t>
      </w:r>
      <w:r w:rsidRPr="00F10C34">
        <w:t>dverbs</w:t>
      </w:r>
      <w:bookmarkEnd w:id="559"/>
    </w:p>
    <w:p w14:paraId="3D9FEE11" w14:textId="77777777" w:rsidR="00F01393" w:rsidRDefault="00F01393" w:rsidP="00F01393">
      <w:r w:rsidRPr="00F10C34">
        <w:tab/>
        <w:t>Many adjectives are also used as adverbs, e.g.,</w:t>
      </w:r>
      <w:r>
        <w:t xml:space="preserve"> </w:t>
      </w:r>
      <w:r w:rsidRPr="00F10C34">
        <w:rPr>
          <w:i/>
        </w:rPr>
        <w:t>ēwar</w:t>
      </w:r>
      <w:r>
        <w:t xml:space="preserve"> “for certain,” </w:t>
      </w:r>
      <w:r>
        <w:rPr>
          <w:i/>
        </w:rPr>
        <w:t>nōg</w:t>
      </w:r>
      <w:r>
        <w:t xml:space="preserve"> “anew,”</w:t>
      </w:r>
      <w:r w:rsidRPr="00F10C34">
        <w:t xml:space="preserve"> </w:t>
      </w:r>
      <w:r w:rsidRPr="00F10C34">
        <w:rPr>
          <w:i/>
        </w:rPr>
        <w:t>rāst</w:t>
      </w:r>
      <w:r w:rsidRPr="00F10C34">
        <w:t xml:space="preserve"> “true, truly,” </w:t>
      </w:r>
      <w:r w:rsidRPr="00F10C34">
        <w:rPr>
          <w:i/>
        </w:rPr>
        <w:t>rōšn</w:t>
      </w:r>
      <w:r w:rsidRPr="00F10C34">
        <w:t xml:space="preserve"> “brightly,” </w:t>
      </w:r>
      <w:r w:rsidRPr="00F10C34">
        <w:rPr>
          <w:i/>
        </w:rPr>
        <w:t>saxt</w:t>
      </w:r>
      <w:r w:rsidRPr="00F10C34">
        <w:t xml:space="preserve"> “firmly,</w:t>
      </w:r>
      <w:r>
        <w:t xml:space="preserve"> intensely</w:t>
      </w:r>
      <w:r w:rsidRPr="00F10C34">
        <w:t>”</w:t>
      </w:r>
      <w:r>
        <w:t xml:space="preserve"> </w:t>
      </w:r>
      <w:r>
        <w:rPr>
          <w:i/>
        </w:rPr>
        <w:t>škeft</w:t>
      </w:r>
      <w:r>
        <w:t xml:space="preserve"> “hard, strongly,”</w:t>
      </w:r>
      <w:r w:rsidRPr="00F10C34">
        <w:t xml:space="preserve"> </w:t>
      </w:r>
      <w:r w:rsidRPr="00F10C34">
        <w:rPr>
          <w:i/>
        </w:rPr>
        <w:t>xwaš</w:t>
      </w:r>
      <w:r>
        <w:t xml:space="preserve"> “pleasant, pleasantly</w:t>
      </w:r>
      <w:r w:rsidRPr="00F10C34">
        <w:t>”</w:t>
      </w:r>
      <w:r>
        <w:t>:</w:t>
      </w:r>
    </w:p>
    <w:p w14:paraId="3B7CE89A" w14:textId="77777777" w:rsidR="00F01393" w:rsidRDefault="00F01393" w:rsidP="00F01393"/>
    <w:p w14:paraId="41F44166" w14:textId="77777777" w:rsidR="00596F17" w:rsidRDefault="00596F17" w:rsidP="00596F17">
      <w:pPr>
        <w:pStyle w:val="text"/>
      </w:pPr>
      <w:r w:rsidRPr="00F10C34">
        <w:rPr>
          <w:i/>
        </w:rPr>
        <w:t xml:space="preserve">u-m ēn dēn grift ud </w:t>
      </w:r>
      <w:r w:rsidRPr="005B42E4">
        <w:rPr>
          <w:i/>
          <w:u w:val="single"/>
        </w:rPr>
        <w:t>saxt</w:t>
      </w:r>
      <w:r w:rsidRPr="00F10C34">
        <w:rPr>
          <w:i/>
        </w:rPr>
        <w:t xml:space="preserve"> dāšt</w:t>
      </w:r>
      <w:r w:rsidRPr="00F10C34">
        <w:t xml:space="preserve"> </w:t>
      </w:r>
    </w:p>
    <w:p w14:paraId="527DBDA5" w14:textId="77777777" w:rsidR="00596F17" w:rsidRDefault="00596F17" w:rsidP="00596F17">
      <w:pPr>
        <w:pStyle w:val="text"/>
      </w:pPr>
      <w:r>
        <w:tab/>
      </w:r>
      <w:r w:rsidRPr="00F10C34">
        <w:t>“and I took</w:t>
      </w:r>
      <w:r>
        <w:t xml:space="preserve"> (</w:t>
      </w:r>
      <w:r>
        <w:rPr>
          <w:i/>
        </w:rPr>
        <w:t>-m ... grift</w:t>
      </w:r>
      <w:r>
        <w:t>)</w:t>
      </w:r>
      <w:r w:rsidRPr="00F10C34">
        <w:t xml:space="preserve"> and held this </w:t>
      </w:r>
      <w:r>
        <w:rPr>
          <w:i/>
        </w:rPr>
        <w:t>dēn</w:t>
      </w:r>
      <w:r w:rsidRPr="00F10C34">
        <w:t xml:space="preserve"> </w:t>
      </w:r>
      <w:r w:rsidRPr="00F34F54">
        <w:rPr>
          <w:u w:val="single"/>
        </w:rPr>
        <w:t>firmly</w:t>
      </w:r>
      <w:r w:rsidRPr="00F10C34">
        <w:t>”</w:t>
      </w:r>
      <w:r>
        <w:t xml:space="preserve"> (Kerdīr) </w:t>
      </w:r>
      <w:r w:rsidR="00170F07">
        <w:t>(ergative, see</w:t>
      </w:r>
      <w:r w:rsidR="005510DF">
        <w:t xml:space="preserve"> below and</w:t>
      </w:r>
      <w:r w:rsidR="00170F07">
        <w:t xml:space="preserve"> Lesson 14)</w:t>
      </w:r>
    </w:p>
    <w:p w14:paraId="3CE149BE" w14:textId="77777777" w:rsidR="00937CD2" w:rsidRDefault="00937CD2" w:rsidP="00596F17">
      <w:pPr>
        <w:pStyle w:val="text"/>
      </w:pPr>
    </w:p>
    <w:p w14:paraId="29D6DFF5" w14:textId="77777777" w:rsidR="00596F17" w:rsidRDefault="00596F17" w:rsidP="00596F17">
      <w:pPr>
        <w:pStyle w:val="text"/>
        <w:rPr>
          <w:i/>
        </w:rPr>
      </w:pPr>
      <w:r w:rsidRPr="00596F17">
        <w:rPr>
          <w:i/>
        </w:rPr>
        <w:t>ka</w:t>
      </w:r>
      <w:r>
        <w:rPr>
          <w:i/>
        </w:rPr>
        <w:t xml:space="preserve"> </w:t>
      </w:r>
      <w:r w:rsidRPr="00596F17">
        <w:rPr>
          <w:i/>
          <w:u w:val="single"/>
        </w:rPr>
        <w:t>ēwar</w:t>
      </w:r>
      <w:r w:rsidRPr="00596F17">
        <w:rPr>
          <w:i/>
        </w:rPr>
        <w:t xml:space="preserve"> dānēd kū nē Ādur māh ud</w:t>
      </w:r>
      <w:r>
        <w:rPr>
          <w:i/>
        </w:rPr>
        <w:t xml:space="preserve"> </w:t>
      </w:r>
      <w:r w:rsidRPr="00596F17">
        <w:rPr>
          <w:i/>
          <w:u w:val="single"/>
        </w:rPr>
        <w:t>ēwar</w:t>
      </w:r>
      <w:r>
        <w:rPr>
          <w:i/>
        </w:rPr>
        <w:t xml:space="preserve"> </w:t>
      </w:r>
      <w:r w:rsidRPr="00596F17">
        <w:rPr>
          <w:i/>
        </w:rPr>
        <w:t xml:space="preserve">dānēd kū nē Frawardīn rōz mīrēd </w:t>
      </w:r>
    </w:p>
    <w:p w14:paraId="335A7CFE" w14:textId="77777777" w:rsidR="00596F17" w:rsidRDefault="00596F17" w:rsidP="00596F17">
      <w:pPr>
        <w:pStyle w:val="text"/>
      </w:pPr>
      <w:r w:rsidRPr="00596F17">
        <w:rPr>
          <w:i/>
        </w:rPr>
        <w:t>ā-š māh Day ud rōz Warahrān abāyēd dāštan</w:t>
      </w:r>
      <w:r>
        <w:t xml:space="preserve"> </w:t>
      </w:r>
    </w:p>
    <w:p w14:paraId="3179DE96" w14:textId="77777777" w:rsidR="00596F17" w:rsidRDefault="00596F17" w:rsidP="00596F17">
      <w:pPr>
        <w:pStyle w:val="text"/>
      </w:pPr>
      <w:r>
        <w:tab/>
        <w:t xml:space="preserve">“(when one does not know the actual date someone dies, then,) when he knows </w:t>
      </w:r>
      <w:r w:rsidRPr="00596F17">
        <w:rPr>
          <w:u w:val="single"/>
        </w:rPr>
        <w:t>for certain</w:t>
      </w:r>
      <w:r>
        <w:t xml:space="preserve"> that he does not die in the month of Ādur, and he knows </w:t>
      </w:r>
      <w:r w:rsidRPr="00596F17">
        <w:rPr>
          <w:u w:val="single"/>
        </w:rPr>
        <w:t>for certain</w:t>
      </w:r>
      <w:r>
        <w:t xml:space="preserve"> (it is) not on the day of Frawardīn, </w:t>
      </w:r>
    </w:p>
    <w:p w14:paraId="2B5CF0D1" w14:textId="77777777" w:rsidR="00596F17" w:rsidRPr="00596F17" w:rsidRDefault="00596F17" w:rsidP="00596F17">
      <w:pPr>
        <w:pStyle w:val="text"/>
      </w:pPr>
      <w:r>
        <w:tab/>
        <w:t>then he has to hold (= celebrate) the day of Warahrān in the month of Day” (</w:t>
      </w:r>
      <w:r>
        <w:rPr>
          <w:i/>
        </w:rPr>
        <w:t>PR</w:t>
      </w:r>
      <w:r>
        <w:t>.1.3)</w:t>
      </w:r>
    </w:p>
    <w:p w14:paraId="278F50FA" w14:textId="77777777" w:rsidR="00F01393" w:rsidRDefault="00F01393" w:rsidP="00F01393"/>
    <w:p w14:paraId="40225280" w14:textId="77777777" w:rsidR="00F56266" w:rsidRPr="00F10C34" w:rsidRDefault="00F56266" w:rsidP="00F01393"/>
    <w:p w14:paraId="7FC3BD81" w14:textId="77777777" w:rsidR="00F01393" w:rsidRPr="00F10C34" w:rsidRDefault="00F01393" w:rsidP="00F01393">
      <w:pPr>
        <w:pStyle w:val="Heading3"/>
      </w:pPr>
      <w:bookmarkStart w:id="560" w:name="_Toc313441660"/>
      <w:r w:rsidRPr="00F10C34">
        <w:t xml:space="preserve">Adverbs in </w:t>
      </w:r>
      <w:r w:rsidRPr="00F10C34">
        <w:rPr>
          <w:i/>
        </w:rPr>
        <w:t>-īhā</w:t>
      </w:r>
      <w:bookmarkEnd w:id="560"/>
    </w:p>
    <w:p w14:paraId="134A093C" w14:textId="77777777" w:rsidR="00F01393" w:rsidRDefault="00F01393" w:rsidP="00F01393">
      <w:r w:rsidRPr="00F10C34">
        <w:tab/>
        <w:t>Other adverbs are formed</w:t>
      </w:r>
      <w:r>
        <w:t xml:space="preserve"> </w:t>
      </w:r>
      <w:r w:rsidRPr="00F10C34">
        <w:t>from nouns</w:t>
      </w:r>
      <w:r>
        <w:t>, pronouns,</w:t>
      </w:r>
      <w:r w:rsidRPr="00F10C34">
        <w:t xml:space="preserve"> adjectives</w:t>
      </w:r>
      <w:r>
        <w:t>, and simple adverbs with</w:t>
      </w:r>
      <w:r w:rsidRPr="00F10C34">
        <w:t xml:space="preserve"> the ending </w:t>
      </w:r>
      <w:r w:rsidRPr="00D6207F">
        <w:rPr>
          <w:rFonts w:ascii="Pahlavi" w:hAnsi="Pahlavi"/>
        </w:rPr>
        <w:t>aåD</w:t>
      </w:r>
      <w:r w:rsidRPr="00D6207F">
        <w:rPr>
          <w:sz w:val="16"/>
        </w:rPr>
        <w:t>-</w:t>
      </w:r>
      <w:r w:rsidRPr="00F10C34">
        <w:t xml:space="preserve"> &lt;-yh’&gt; </w:t>
      </w:r>
      <w:r w:rsidRPr="00F10C34">
        <w:rPr>
          <w:i/>
        </w:rPr>
        <w:t>-īhā</w:t>
      </w:r>
      <w:r w:rsidR="00596F17">
        <w:t>.</w:t>
      </w:r>
      <w:r>
        <w:t xml:space="preserve"> </w:t>
      </w:r>
      <w:r w:rsidR="00596F17">
        <w:t xml:space="preserve">This is </w:t>
      </w:r>
      <w:r>
        <w:t>identical with the</w:t>
      </w:r>
      <w:r w:rsidRPr="00F10C34">
        <w:t xml:space="preserve"> plur</w:t>
      </w:r>
      <w:r>
        <w:t>al ending of nouns</w:t>
      </w:r>
      <w:r w:rsidR="00596F17">
        <w:t>, but</w:t>
      </w:r>
      <w:r w:rsidRPr="00F10C34">
        <w:t xml:space="preserve"> the </w:t>
      </w:r>
      <w:r w:rsidR="00596F17">
        <w:t>use</w:t>
      </w:r>
      <w:r w:rsidRPr="00F10C34">
        <w:t xml:space="preserve"> of the adverb is very different from that of the plural noun</w:t>
      </w:r>
      <w:r>
        <w:t>s</w:t>
      </w:r>
      <w:r w:rsidRPr="00F10C34">
        <w:t xml:space="preserve"> in </w:t>
      </w:r>
      <w:r w:rsidRPr="00F10C34">
        <w:rPr>
          <w:i/>
        </w:rPr>
        <w:noBreakHyphen/>
        <w:t>īhā</w:t>
      </w:r>
      <w:r w:rsidRPr="00F10C34">
        <w:t xml:space="preserve">, so there is hardly ever </w:t>
      </w:r>
      <w:r w:rsidR="00596F17">
        <w:t xml:space="preserve">any </w:t>
      </w:r>
      <w:r w:rsidRPr="00F10C34">
        <w:t>danger of confusion</w:t>
      </w:r>
      <w:r>
        <w:t xml:space="preserve">. </w:t>
      </w:r>
    </w:p>
    <w:p w14:paraId="1A50F095" w14:textId="77777777" w:rsidR="00F01393" w:rsidRPr="00F10C34" w:rsidRDefault="00F01393" w:rsidP="00F01393">
      <w:r>
        <w:tab/>
        <w:t>All the simple adverbs above can also take this ending (</w:t>
      </w:r>
      <w:r>
        <w:rPr>
          <w:i/>
        </w:rPr>
        <w:t>ēwarīhā</w:t>
      </w:r>
      <w:r>
        <w:t xml:space="preserve">, etc.). </w:t>
      </w:r>
    </w:p>
    <w:p w14:paraId="2E2A36EF" w14:textId="77777777" w:rsidR="00F01393" w:rsidRDefault="00F01393" w:rsidP="00F01393">
      <w:r>
        <w:tab/>
        <w:t>See also expressions of manner, time, and measure Lessons 17-</w:t>
      </w:r>
      <w:r w:rsidR="003A520E">
        <w:t>21</w:t>
      </w:r>
      <w:r>
        <w:t>.</w:t>
      </w:r>
    </w:p>
    <w:p w14:paraId="248A2825" w14:textId="77777777" w:rsidR="00170F07" w:rsidRDefault="00170F07" w:rsidP="00F01393"/>
    <w:p w14:paraId="6332EB8E" w14:textId="77777777" w:rsidR="00F01393" w:rsidRPr="00F10C34" w:rsidRDefault="00170F07" w:rsidP="00F01393">
      <w:r>
        <w:t>Examples</w:t>
      </w:r>
      <w:r w:rsidRPr="00F10C34">
        <w:t>:</w:t>
      </w:r>
    </w:p>
    <w:p w14:paraId="338397CE" w14:textId="77777777" w:rsidR="00F56266" w:rsidRDefault="00F01393" w:rsidP="00F01393">
      <w:pPr>
        <w:pStyle w:val="text"/>
      </w:pPr>
      <w:r w:rsidRPr="00D6207F">
        <w:rPr>
          <w:i/>
        </w:rPr>
        <w:t xml:space="preserve">Pāzag mādayān abar gōspand </w:t>
      </w:r>
      <w:r w:rsidRPr="00D6207F">
        <w:rPr>
          <w:i/>
          <w:u w:val="single"/>
        </w:rPr>
        <w:t>dādīhā</w:t>
      </w:r>
      <w:r w:rsidRPr="00D6207F">
        <w:rPr>
          <w:i/>
        </w:rPr>
        <w:t xml:space="preserve"> pad ēzišn ī ātaxšān ud ābān zōhr </w:t>
      </w:r>
      <w:r>
        <w:rPr>
          <w:i/>
        </w:rPr>
        <w:t>...</w:t>
      </w:r>
      <w:r w:rsidRPr="00D6207F">
        <w:rPr>
          <w:i/>
        </w:rPr>
        <w:t xml:space="preserve"> kuštan</w:t>
      </w:r>
      <w:r>
        <w:t xml:space="preserve"> </w:t>
      </w:r>
    </w:p>
    <w:p w14:paraId="5A637EEB" w14:textId="77777777" w:rsidR="00F01393" w:rsidRDefault="00F56266" w:rsidP="00F01393">
      <w:pPr>
        <w:pStyle w:val="text"/>
      </w:pPr>
      <w:r>
        <w:tab/>
      </w:r>
      <w:r w:rsidR="00F01393">
        <w:t>“</w:t>
      </w:r>
      <w:r>
        <w:t>t</w:t>
      </w:r>
      <w:r w:rsidR="00F01393">
        <w:t>he Pāzag (</w:t>
      </w:r>
      <w:r w:rsidR="00F01393">
        <w:rPr>
          <w:i/>
        </w:rPr>
        <w:t>nask</w:t>
      </w:r>
      <w:r w:rsidR="00F01393">
        <w:t xml:space="preserve">) is </w:t>
      </w:r>
      <w:r w:rsidR="0097484C">
        <w:t xml:space="preserve">mainly </w:t>
      </w:r>
      <w:r w:rsidR="00F01393">
        <w:t>about killing</w:t>
      </w:r>
      <w:r w:rsidR="00F01393" w:rsidRPr="00D6207F">
        <w:t xml:space="preserve"> </w:t>
      </w:r>
      <w:r w:rsidR="00F01393" w:rsidRPr="00F10C34">
        <w:t xml:space="preserve">cattle </w:t>
      </w:r>
      <w:r w:rsidR="00F01393" w:rsidRPr="00DB4EAF">
        <w:rPr>
          <w:u w:val="single"/>
        </w:rPr>
        <w:t>according to the law</w:t>
      </w:r>
      <w:r w:rsidR="00F01393">
        <w:t xml:space="preserve"> for the sacrifice to the fires and the libation to the waters” (</w:t>
      </w:r>
      <w:r w:rsidR="00F01393">
        <w:rPr>
          <w:i/>
        </w:rPr>
        <w:t>Dk</w:t>
      </w:r>
      <w:r w:rsidR="00F01393">
        <w:t>.</w:t>
      </w:r>
      <w:r w:rsidR="00F01393" w:rsidRPr="009D5C08">
        <w:t>8.7.1</w:t>
      </w:r>
      <w:r w:rsidR="00F01393">
        <w:t>)</w:t>
      </w:r>
    </w:p>
    <w:p w14:paraId="3608E958" w14:textId="77777777" w:rsidR="009D43A8" w:rsidRPr="00D6207F" w:rsidRDefault="009D43A8" w:rsidP="00F01393">
      <w:pPr>
        <w:pStyle w:val="text"/>
      </w:pPr>
    </w:p>
    <w:p w14:paraId="0EECA4FF" w14:textId="77777777" w:rsidR="00596F17" w:rsidRDefault="00596F17" w:rsidP="00596F17">
      <w:pPr>
        <w:pStyle w:val="text"/>
      </w:pPr>
      <w:r w:rsidRPr="00F10C34">
        <w:rPr>
          <w:i/>
        </w:rPr>
        <w:t xml:space="preserve">ka pad gētīy šēwan mōyag ud grīstan </w:t>
      </w:r>
      <w:r w:rsidRPr="00F10C34">
        <w:rPr>
          <w:i/>
          <w:u w:val="single"/>
        </w:rPr>
        <w:t>adādīhā</w:t>
      </w:r>
      <w:r w:rsidRPr="00F10C34">
        <w:rPr>
          <w:i/>
        </w:rPr>
        <w:t xml:space="preserve"> ma kunēd</w:t>
      </w:r>
      <w:r w:rsidRPr="00F10C34">
        <w:t xml:space="preserve"> </w:t>
      </w:r>
    </w:p>
    <w:p w14:paraId="27827DD1" w14:textId="77777777" w:rsidR="00596F17" w:rsidRDefault="00596F17" w:rsidP="00596F17">
      <w:pPr>
        <w:pStyle w:val="text"/>
        <w:rPr>
          <w:rFonts w:cs="Times New Roman"/>
        </w:rPr>
      </w:pPr>
      <w:r>
        <w:tab/>
      </w:r>
      <w:r w:rsidRPr="00F10C34">
        <w:t>“</w:t>
      </w:r>
      <w:r>
        <w:t>w</w:t>
      </w:r>
      <w:r w:rsidRPr="00F10C34">
        <w:t>hen you (are) in th</w:t>
      </w:r>
      <w:r>
        <w:t>is</w:t>
      </w:r>
      <w:r w:rsidRPr="00F10C34">
        <w:t xml:space="preserve"> world, do not wail, sob, and weep (lit.: do wailing, sobbing, and weeping), </w:t>
      </w:r>
      <w:r>
        <w:t>(</w:t>
      </w:r>
      <w:r w:rsidRPr="00F10C34">
        <w:t>thus</w:t>
      </w:r>
      <w:r>
        <w:t>)</w:t>
      </w:r>
      <w:r w:rsidRPr="00F10C34">
        <w:t xml:space="preserve"> </w:t>
      </w:r>
      <w:r w:rsidRPr="006E501C">
        <w:rPr>
          <w:u w:val="single"/>
        </w:rPr>
        <w:t>b</w:t>
      </w:r>
      <w:r w:rsidRPr="00DB4EAF">
        <w:rPr>
          <w:u w:val="single"/>
        </w:rPr>
        <w:t>reaking the law</w:t>
      </w:r>
      <w:r w:rsidRPr="00F10C34">
        <w:t>!”</w:t>
      </w:r>
      <w:r>
        <w:t xml:space="preserve"> (</w:t>
      </w:r>
      <w:r>
        <w:rPr>
          <w:i/>
        </w:rPr>
        <w:t>AWN</w:t>
      </w:r>
      <w:r>
        <w:t>.</w:t>
      </w:r>
      <w:r w:rsidRPr="00031486">
        <w:rPr>
          <w:rFonts w:cs="Times New Roman"/>
        </w:rPr>
        <w:t>16.7</w:t>
      </w:r>
      <w:r>
        <w:rPr>
          <w:rFonts w:cs="Times New Roman"/>
        </w:rPr>
        <w:t>)</w:t>
      </w:r>
    </w:p>
    <w:p w14:paraId="542170B9" w14:textId="77777777" w:rsidR="009D43A8" w:rsidRDefault="009D43A8" w:rsidP="00596F17">
      <w:pPr>
        <w:pStyle w:val="text"/>
        <w:rPr>
          <w:rFonts w:cs="Times New Roman"/>
        </w:rPr>
      </w:pPr>
    </w:p>
    <w:p w14:paraId="21EE5315" w14:textId="77777777" w:rsidR="00F56266" w:rsidRDefault="00F01393" w:rsidP="00F01393">
      <w:pPr>
        <w:pStyle w:val="text"/>
      </w:pPr>
      <w:r w:rsidRPr="00F10C34">
        <w:rPr>
          <w:i/>
        </w:rPr>
        <w:t>ašmā</w:t>
      </w:r>
      <w:r>
        <w:rPr>
          <w:i/>
        </w:rPr>
        <w:t>h</w:t>
      </w:r>
      <w:r w:rsidRPr="00F10C34">
        <w:rPr>
          <w:i/>
        </w:rPr>
        <w:t xml:space="preserve"> </w:t>
      </w:r>
      <w:r w:rsidRPr="00F10C34">
        <w:rPr>
          <w:i/>
          <w:u w:val="single"/>
        </w:rPr>
        <w:t>xwēšīhā</w:t>
      </w:r>
      <w:r w:rsidRPr="00F10C34">
        <w:rPr>
          <w:i/>
        </w:rPr>
        <w:t xml:space="preserve"> bē nišīnēd</w:t>
      </w:r>
      <w:r w:rsidRPr="00F10C34">
        <w:t xml:space="preserve"> </w:t>
      </w:r>
    </w:p>
    <w:p w14:paraId="4EF6195B" w14:textId="77777777" w:rsidR="00F01393" w:rsidRDefault="00F56266" w:rsidP="00F01393">
      <w:pPr>
        <w:pStyle w:val="text"/>
      </w:pPr>
      <w:r>
        <w:tab/>
      </w:r>
      <w:r w:rsidR="00F01393" w:rsidRPr="00F10C34">
        <w:t>“go and sit by yourselves!”</w:t>
      </w:r>
      <w:r w:rsidR="00F01393">
        <w:t xml:space="preserve"> (</w:t>
      </w:r>
      <w:r w:rsidR="00F01393">
        <w:rPr>
          <w:i/>
        </w:rPr>
        <w:t>AWN</w:t>
      </w:r>
      <w:r w:rsidR="00F01393">
        <w:t>.</w:t>
      </w:r>
      <w:r w:rsidR="00F01393" w:rsidRPr="0089247C">
        <w:t>1.18</w:t>
      </w:r>
      <w:r w:rsidR="00F01393">
        <w:t>)</w:t>
      </w:r>
    </w:p>
    <w:p w14:paraId="523791E6" w14:textId="77777777" w:rsidR="009D43A8" w:rsidRDefault="009D43A8" w:rsidP="00F01393">
      <w:pPr>
        <w:pStyle w:val="text"/>
      </w:pPr>
    </w:p>
    <w:p w14:paraId="38E4F63A" w14:textId="77777777" w:rsidR="00F56266" w:rsidRDefault="00F01393" w:rsidP="00F01393">
      <w:pPr>
        <w:pStyle w:val="text"/>
      </w:pPr>
      <w:r w:rsidRPr="00126E4C">
        <w:rPr>
          <w:i/>
        </w:rPr>
        <w:t xml:space="preserve">ka </w:t>
      </w:r>
      <w:r>
        <w:rPr>
          <w:i/>
        </w:rPr>
        <w:t>J̌</w:t>
      </w:r>
      <w:r w:rsidRPr="00126E4C">
        <w:rPr>
          <w:i/>
        </w:rPr>
        <w:t xml:space="preserve">am āmad ud mast būd </w:t>
      </w:r>
      <w:r>
        <w:rPr>
          <w:i/>
          <w:u w:val="single"/>
        </w:rPr>
        <w:t>an</w:t>
      </w:r>
      <w:r w:rsidRPr="00126E4C">
        <w:rPr>
          <w:i/>
          <w:u w:val="single"/>
        </w:rPr>
        <w:t>āgāhīhā</w:t>
      </w:r>
      <w:r w:rsidRPr="00126E4C">
        <w:rPr>
          <w:i/>
        </w:rPr>
        <w:t xml:space="preserve"> abāg </w:t>
      </w:r>
      <w:r>
        <w:rPr>
          <w:i/>
        </w:rPr>
        <w:t>J̌</w:t>
      </w:r>
      <w:r w:rsidRPr="00126E4C">
        <w:rPr>
          <w:i/>
        </w:rPr>
        <w:t>amag ī-š xwah būd bē xuft</w:t>
      </w:r>
      <w:r>
        <w:t xml:space="preserve"> </w:t>
      </w:r>
    </w:p>
    <w:p w14:paraId="42C6E876" w14:textId="77777777" w:rsidR="00F01393" w:rsidRDefault="00F56266" w:rsidP="00F01393">
      <w:pPr>
        <w:pStyle w:val="text"/>
      </w:pPr>
      <w:r>
        <w:tab/>
      </w:r>
      <w:r w:rsidR="00F01393">
        <w:t xml:space="preserve">“when Jam came and was drunk, he </w:t>
      </w:r>
      <w:r w:rsidR="00F01393" w:rsidRPr="00126E4C">
        <w:rPr>
          <w:u w:val="single"/>
        </w:rPr>
        <w:t>unwittingly</w:t>
      </w:r>
      <w:r w:rsidR="00F01393">
        <w:t xml:space="preserve"> slept with Jamag, who was his sister” (</w:t>
      </w:r>
      <w:r w:rsidR="00F01393">
        <w:rPr>
          <w:i/>
        </w:rPr>
        <w:t>PR</w:t>
      </w:r>
      <w:r w:rsidR="00F01393">
        <w:t>.</w:t>
      </w:r>
      <w:r w:rsidR="00F01393">
        <w:rPr>
          <w:rFonts w:cs="Times New Roman"/>
        </w:rPr>
        <w:t>8e.10</w:t>
      </w:r>
      <w:r w:rsidR="00F01393">
        <w:t>)</w:t>
      </w:r>
    </w:p>
    <w:p w14:paraId="63D0C517" w14:textId="77777777" w:rsidR="009D43A8" w:rsidRDefault="009D43A8" w:rsidP="00F01393">
      <w:pPr>
        <w:pStyle w:val="text"/>
        <w:rPr>
          <w:rFonts w:cs="Times New Roman"/>
        </w:rPr>
      </w:pPr>
    </w:p>
    <w:p w14:paraId="5B25F578" w14:textId="77777777" w:rsidR="00F56266" w:rsidRDefault="00F01393" w:rsidP="00F01393">
      <w:pPr>
        <w:pStyle w:val="text"/>
      </w:pPr>
      <w:r>
        <w:rPr>
          <w:i/>
        </w:rPr>
        <w:t>3</w:t>
      </w:r>
      <w:r w:rsidRPr="00DB4EAF">
        <w:rPr>
          <w:i/>
        </w:rPr>
        <w:t xml:space="preserve"> rōz-šabān </w:t>
      </w:r>
      <w:r w:rsidRPr="00DB4EAF">
        <w:rPr>
          <w:i/>
          <w:u w:val="single"/>
        </w:rPr>
        <w:t>tanōmandīhā</w:t>
      </w:r>
      <w:r w:rsidRPr="00DB4EAF">
        <w:rPr>
          <w:i/>
        </w:rPr>
        <w:t xml:space="preserve"> andar dōšox pādifrāh kunēnd</w:t>
      </w:r>
      <w:r>
        <w:t xml:space="preserve"> </w:t>
      </w:r>
    </w:p>
    <w:p w14:paraId="5A46EEEF" w14:textId="77777777" w:rsidR="00F01393" w:rsidRDefault="00F56266" w:rsidP="00F01393">
      <w:pPr>
        <w:pStyle w:val="text"/>
      </w:pPr>
      <w:r>
        <w:tab/>
      </w:r>
      <w:r w:rsidR="00F01393">
        <w:t xml:space="preserve">“for three days and nights, they punish (them while) </w:t>
      </w:r>
      <w:r w:rsidR="00F01393" w:rsidRPr="00DB4EAF">
        <w:rPr>
          <w:u w:val="single"/>
        </w:rPr>
        <w:t>in bodily form</w:t>
      </w:r>
      <w:r w:rsidR="00F01393">
        <w:t xml:space="preserve"> in hell” (</w:t>
      </w:r>
      <w:r w:rsidR="00F01393">
        <w:rPr>
          <w:i/>
        </w:rPr>
        <w:t>Bd</w:t>
      </w:r>
      <w:r w:rsidR="00F01393">
        <w:t>.</w:t>
      </w:r>
      <w:r w:rsidR="00F01393" w:rsidRPr="0089247C">
        <w:t>34.13</w:t>
      </w:r>
      <w:r w:rsidR="00F01393">
        <w:t>)</w:t>
      </w:r>
    </w:p>
    <w:p w14:paraId="6E4927B4" w14:textId="77777777" w:rsidR="009D43A8" w:rsidRDefault="009D43A8" w:rsidP="00F01393">
      <w:pPr>
        <w:pStyle w:val="text"/>
      </w:pPr>
    </w:p>
    <w:p w14:paraId="07851F47" w14:textId="77777777" w:rsidR="00F56266" w:rsidRDefault="00F01393" w:rsidP="00F01393">
      <w:pPr>
        <w:pStyle w:val="text"/>
      </w:pPr>
      <w:r w:rsidRPr="00126E4C">
        <w:rPr>
          <w:i/>
        </w:rPr>
        <w:t xml:space="preserve">tis ī mēnōy ōwōn hamēšag </w:t>
      </w:r>
      <w:r w:rsidRPr="00126E4C">
        <w:rPr>
          <w:i/>
          <w:u w:val="single"/>
        </w:rPr>
        <w:t>menišnīhā ud tuxšāgīhā</w:t>
      </w:r>
      <w:r w:rsidRPr="00126E4C">
        <w:rPr>
          <w:i/>
        </w:rPr>
        <w:t xml:space="preserve"> kunišn čiyōn ka dānē kū ēk rōz zīyam</w:t>
      </w:r>
      <w:r>
        <w:t xml:space="preserve"> </w:t>
      </w:r>
    </w:p>
    <w:p w14:paraId="190D9613" w14:textId="77777777" w:rsidR="00F01393" w:rsidRDefault="00F56266" w:rsidP="00F01393">
      <w:pPr>
        <w:pStyle w:val="text"/>
      </w:pPr>
      <w:r>
        <w:tab/>
      </w:r>
      <w:r w:rsidR="00F01393">
        <w:t>“matters of the other world should always be performed (</w:t>
      </w:r>
      <w:r w:rsidR="00F01393">
        <w:rPr>
          <w:i/>
        </w:rPr>
        <w:t>kunišn</w:t>
      </w:r>
      <w:r w:rsidR="00F01393">
        <w:t xml:space="preserve">) </w:t>
      </w:r>
      <w:r w:rsidR="00F01393" w:rsidRPr="00126E4C">
        <w:rPr>
          <w:u w:val="single"/>
        </w:rPr>
        <w:t>in thought</w:t>
      </w:r>
      <w:r w:rsidR="00F01393">
        <w:t xml:space="preserve"> and </w:t>
      </w:r>
      <w:r w:rsidR="00F01393" w:rsidRPr="00126E4C">
        <w:rPr>
          <w:u w:val="single"/>
        </w:rPr>
        <w:t>diligently</w:t>
      </w:r>
      <w:r w:rsidR="00F01393">
        <w:t>, as when you know: “I shall live (only) one (more) day” (</w:t>
      </w:r>
      <w:r w:rsidR="00F01393">
        <w:rPr>
          <w:i/>
        </w:rPr>
        <w:t>Dk</w:t>
      </w:r>
      <w:r w:rsidR="00F01393">
        <w:t>.6.151)</w:t>
      </w:r>
    </w:p>
    <w:p w14:paraId="394321FB" w14:textId="77777777" w:rsidR="00533693" w:rsidRDefault="00533693" w:rsidP="00F01393">
      <w:pPr>
        <w:pStyle w:val="text"/>
      </w:pPr>
    </w:p>
    <w:p w14:paraId="5F7B742C" w14:textId="77777777" w:rsidR="00596F17" w:rsidRDefault="00F01393" w:rsidP="00F01393">
      <w:pPr>
        <w:pStyle w:val="text"/>
        <w:rPr>
          <w:i/>
        </w:rPr>
      </w:pPr>
      <w:r w:rsidRPr="0068638A">
        <w:rPr>
          <w:b/>
          <w:i/>
        </w:rPr>
        <w:t>pad</w:t>
      </w:r>
      <w:r w:rsidRPr="00F10C34">
        <w:rPr>
          <w:i/>
        </w:rPr>
        <w:t xml:space="preserve"> </w:t>
      </w:r>
      <w:r w:rsidRPr="00A41AB3">
        <w:rPr>
          <w:i/>
          <w:u w:val="single"/>
        </w:rPr>
        <w:t>rāstīhā</w:t>
      </w:r>
      <w:r w:rsidRPr="00F10C34">
        <w:rPr>
          <w:i/>
        </w:rPr>
        <w:t xml:space="preserve"> ud ō hamāg kustag </w:t>
      </w:r>
      <w:r w:rsidRPr="00A41AB3">
        <w:rPr>
          <w:i/>
          <w:u w:val="single"/>
        </w:rPr>
        <w:t>niyābagīhā</w:t>
      </w:r>
      <w:r w:rsidRPr="00F10C34">
        <w:rPr>
          <w:i/>
        </w:rPr>
        <w:t xml:space="preserve"> hāwand-</w:t>
      </w:r>
      <w:r w:rsidRPr="0068638A">
        <w:rPr>
          <w:b/>
          <w:i/>
        </w:rPr>
        <w:t>āyišnīh</w:t>
      </w:r>
      <w:r w:rsidRPr="00F10C34">
        <w:rPr>
          <w:i/>
        </w:rPr>
        <w:t xml:space="preserve"> ī Abestāg </w:t>
      </w:r>
    </w:p>
    <w:p w14:paraId="1E249B98" w14:textId="77777777" w:rsidR="00F56266" w:rsidRDefault="00F01393" w:rsidP="00F01393">
      <w:pPr>
        <w:pStyle w:val="text"/>
      </w:pPr>
      <w:r w:rsidRPr="00F10C34">
        <w:rPr>
          <w:i/>
        </w:rPr>
        <w:t xml:space="preserve">ud mayānag gēhān uzwānīg </w:t>
      </w:r>
      <w:r w:rsidRPr="00A41AB3">
        <w:rPr>
          <w:i/>
          <w:u w:val="single"/>
        </w:rPr>
        <w:t>āšnāgīhā</w:t>
      </w:r>
      <w:r w:rsidRPr="00F10C34">
        <w:rPr>
          <w:i/>
        </w:rPr>
        <w:t xml:space="preserve"> </w:t>
      </w:r>
      <w:r w:rsidRPr="0068638A">
        <w:rPr>
          <w:b/>
          <w:i/>
        </w:rPr>
        <w:t>frēstišnīh</w:t>
      </w:r>
      <w:r w:rsidRPr="00F10C34">
        <w:rPr>
          <w:i/>
        </w:rPr>
        <w:t xml:space="preserve"> ī zand purr-bōzišn paydāg </w:t>
      </w:r>
      <w:r w:rsidRPr="00900E6E">
        <w:rPr>
          <w:i/>
        </w:rPr>
        <w:t xml:space="preserve">andar </w:t>
      </w:r>
      <w:r w:rsidRPr="002909DA">
        <w:rPr>
          <w:i/>
        </w:rPr>
        <w:t>kadamīyān-iz-ēw</w:t>
      </w:r>
      <w:r w:rsidRPr="00F10C34">
        <w:t xml:space="preserve"> </w:t>
      </w:r>
    </w:p>
    <w:p w14:paraId="7D71E75D" w14:textId="77777777" w:rsidR="00533693" w:rsidRDefault="00F56266" w:rsidP="00F01393">
      <w:pPr>
        <w:pStyle w:val="text"/>
      </w:pPr>
      <w:r>
        <w:tab/>
      </w:r>
      <w:r w:rsidR="00F01393" w:rsidRPr="00F10C34">
        <w:t>“</w:t>
      </w:r>
      <w:r w:rsidR="00F01393">
        <w:t>b</w:t>
      </w:r>
      <w:r w:rsidR="00F01393" w:rsidRPr="00F10C34">
        <w:t xml:space="preserve">ecause the </w:t>
      </w:r>
      <w:r w:rsidR="00F01393" w:rsidRPr="00F10C34">
        <w:rPr>
          <w:i/>
        </w:rPr>
        <w:t>Avesta</w:t>
      </w:r>
      <w:r w:rsidR="00F01393" w:rsidRPr="00F10C34">
        <w:t xml:space="preserve"> comes</w:t>
      </w:r>
      <w:r w:rsidR="00F01393">
        <w:t xml:space="preserve"> equally (by its equal-coming)</w:t>
      </w:r>
      <w:r w:rsidR="00596F17">
        <w:t>,</w:t>
      </w:r>
      <w:r w:rsidR="00F01393" w:rsidRPr="00F10C34">
        <w:t xml:space="preserve"> </w:t>
      </w:r>
      <w:r w:rsidR="00F01393">
        <w:rPr>
          <w:u w:val="single"/>
        </w:rPr>
        <w:t>fairly</w:t>
      </w:r>
      <w:r w:rsidR="00596F17">
        <w:t xml:space="preserve"> and to all the regions</w:t>
      </w:r>
      <w:r w:rsidR="00F01393" w:rsidRPr="00F10C34">
        <w:t xml:space="preserve"> </w:t>
      </w:r>
      <w:r w:rsidR="00F01393" w:rsidRPr="00A41AB3">
        <w:rPr>
          <w:u w:val="single"/>
        </w:rPr>
        <w:t>as is proper</w:t>
      </w:r>
      <w:r w:rsidR="00F01393" w:rsidRPr="00F10C34">
        <w:t xml:space="preserve">, </w:t>
      </w:r>
    </w:p>
    <w:p w14:paraId="15C5D020" w14:textId="77777777" w:rsidR="00F01393" w:rsidRDefault="00533693" w:rsidP="00F01393">
      <w:pPr>
        <w:pStyle w:val="text"/>
      </w:pPr>
      <w:r>
        <w:tab/>
      </w:r>
      <w:r w:rsidR="00F01393" w:rsidRPr="00F10C34">
        <w:t xml:space="preserve">and, </w:t>
      </w:r>
      <w:r w:rsidR="00F01393">
        <w:t>(</w:t>
      </w:r>
      <w:r w:rsidR="00F01393" w:rsidRPr="00F10C34">
        <w:t>because</w:t>
      </w:r>
      <w:r w:rsidR="00F01393">
        <w:t>)</w:t>
      </w:r>
      <w:r w:rsidR="00F01393" w:rsidRPr="00F10C34">
        <w:t xml:space="preserve"> the </w:t>
      </w:r>
      <w:r w:rsidR="00F01393" w:rsidRPr="00F10C34">
        <w:rPr>
          <w:i/>
        </w:rPr>
        <w:t>Zand</w:t>
      </w:r>
      <w:r w:rsidR="00F01393" w:rsidRPr="00F10C34">
        <w:t xml:space="preserve"> is sent </w:t>
      </w:r>
      <w:r w:rsidR="00F01393">
        <w:t xml:space="preserve">(by its sending) </w:t>
      </w:r>
      <w:r w:rsidR="00F01393" w:rsidRPr="00F10C34">
        <w:t>by tongue</w:t>
      </w:r>
      <w:r w:rsidR="00F01393">
        <w:t xml:space="preserve"> (orally)</w:t>
      </w:r>
      <w:r w:rsidR="00F01393" w:rsidRPr="00F10C34">
        <w:t xml:space="preserve"> into the world of the living</w:t>
      </w:r>
      <w:r w:rsidR="00596F17">
        <w:t xml:space="preserve"> </w:t>
      </w:r>
      <w:r w:rsidR="00596F17" w:rsidRPr="00596F17">
        <w:rPr>
          <w:u w:val="single"/>
        </w:rPr>
        <w:t>in known manner</w:t>
      </w:r>
      <w:r w:rsidR="00596F17">
        <w:t xml:space="preserve"> (=</w:t>
      </w:r>
      <w:r w:rsidR="00F01393" w:rsidRPr="00F10C34">
        <w:t xml:space="preserve"> </w:t>
      </w:r>
      <w:r w:rsidR="00F01393" w:rsidRPr="00596F17">
        <w:t>so as to make it known</w:t>
      </w:r>
      <w:r w:rsidR="00596F17">
        <w:t>)</w:t>
      </w:r>
      <w:r w:rsidR="00F01393" w:rsidRPr="00F10C34">
        <w:t xml:space="preserve">, it is evident </w:t>
      </w:r>
      <w:r w:rsidR="00F01393">
        <w:t>(</w:t>
      </w:r>
      <w:r w:rsidR="00F01393" w:rsidRPr="00F10C34">
        <w:t>that it leads to</w:t>
      </w:r>
      <w:r w:rsidR="00F01393">
        <w:t>)</w:t>
      </w:r>
      <w:r w:rsidR="00F01393" w:rsidRPr="00F10C34">
        <w:t xml:space="preserve"> full salvation </w:t>
      </w:r>
      <w:r w:rsidR="00F01393" w:rsidRPr="00B900C5">
        <w:t>among</w:t>
      </w:r>
      <w:r w:rsidR="00F01393" w:rsidRPr="005808E4">
        <w:t xml:space="preserve"> </w:t>
      </w:r>
      <w:r w:rsidR="00F01393" w:rsidRPr="00A41AB3">
        <w:t>whomsoever</w:t>
      </w:r>
      <w:r w:rsidR="00F01393" w:rsidRPr="00F10C34">
        <w:t>” (</w:t>
      </w:r>
      <w:r w:rsidR="00F01393" w:rsidRPr="00F10C34">
        <w:rPr>
          <w:i/>
        </w:rPr>
        <w:t>Dk</w:t>
      </w:r>
      <w:r w:rsidR="00F01393" w:rsidRPr="00F10C34">
        <w:t>.</w:t>
      </w:r>
      <w:r w:rsidR="00F01393">
        <w:t>5</w:t>
      </w:r>
      <w:r w:rsidR="00F01393" w:rsidRPr="00F10C34">
        <w:t>.24.12)</w:t>
      </w:r>
    </w:p>
    <w:p w14:paraId="60CE2055" w14:textId="77777777" w:rsidR="00B9567A" w:rsidRDefault="00B9567A" w:rsidP="00F01393"/>
    <w:p w14:paraId="5EBB4C5F" w14:textId="77777777" w:rsidR="00DD7157" w:rsidRDefault="00652ECD" w:rsidP="00F01393">
      <w:r w:rsidRPr="00652ECD">
        <w:rPr>
          <w:i/>
        </w:rPr>
        <w:t>stāyišn ud</w:t>
      </w:r>
      <w:r>
        <w:rPr>
          <w:i/>
        </w:rPr>
        <w:t xml:space="preserve"> paristišn ast ī </w:t>
      </w:r>
      <w:r w:rsidRPr="00652ECD">
        <w:rPr>
          <w:i/>
          <w:u w:val="single"/>
        </w:rPr>
        <w:t>wāspuhragānīhā</w:t>
      </w:r>
      <w:r w:rsidRPr="00652ECD">
        <w:rPr>
          <w:i/>
        </w:rPr>
        <w:t xml:space="preserve"> dādār xwēš pad dahišnān nē sazēd</w:t>
      </w:r>
    </w:p>
    <w:p w14:paraId="526DBD24" w14:textId="77777777" w:rsidR="00652ECD" w:rsidRPr="00652ECD" w:rsidRDefault="00652ECD" w:rsidP="00F01393">
      <w:r>
        <w:tab/>
        <w:t xml:space="preserve">“some praise and worship </w:t>
      </w:r>
      <w:r w:rsidRPr="00652ECD">
        <w:rPr>
          <w:u w:val="single"/>
        </w:rPr>
        <w:t>specifically</w:t>
      </w:r>
      <w:r>
        <w:t xml:space="preserve"> belongs to the Creator (and) is not suitable for (His) creations” (</w:t>
      </w:r>
      <w:r>
        <w:rPr>
          <w:i/>
        </w:rPr>
        <w:t>Dk</w:t>
      </w:r>
      <w:r>
        <w:t>.</w:t>
      </w:r>
      <w:r w:rsidRPr="00652ECD">
        <w:t>3.241.2</w:t>
      </w:r>
      <w:r>
        <w:t>)</w:t>
      </w:r>
    </w:p>
    <w:p w14:paraId="56FDE5BE" w14:textId="77777777" w:rsidR="00B9567A" w:rsidRDefault="00B9567A" w:rsidP="00F01393"/>
    <w:p w14:paraId="656397CB" w14:textId="77777777" w:rsidR="0097484C" w:rsidRDefault="0097484C" w:rsidP="00F01393"/>
    <w:p w14:paraId="38C3248F" w14:textId="77777777" w:rsidR="00596F17" w:rsidRDefault="00596F17" w:rsidP="00F01393">
      <w:r>
        <w:tab/>
        <w:t xml:space="preserve">Note that these adverbs (like prepositional phrases) can be connected to nouns with </w:t>
      </w:r>
      <w:r>
        <w:rPr>
          <w:i/>
        </w:rPr>
        <w:t>ī</w:t>
      </w:r>
      <w:r>
        <w:t xml:space="preserve"> and must then be translated according to the sense required, e.g.:</w:t>
      </w:r>
    </w:p>
    <w:p w14:paraId="315E4550" w14:textId="77777777" w:rsidR="00596F17" w:rsidRPr="00596F17" w:rsidRDefault="00596F17" w:rsidP="00F01393"/>
    <w:p w14:paraId="0895CCDB" w14:textId="77777777" w:rsidR="00596F17" w:rsidRDefault="00596F17" w:rsidP="00596F17">
      <w:pPr>
        <w:pStyle w:val="text"/>
      </w:pPr>
      <w:r w:rsidRPr="00F10C34">
        <w:rPr>
          <w:i/>
        </w:rPr>
        <w:t xml:space="preserve">dām-dahišnīh </w:t>
      </w:r>
      <w:r w:rsidRPr="00596F17">
        <w:rPr>
          <w:i/>
          <w:u w:val="single"/>
        </w:rPr>
        <w:t>ī m</w:t>
      </w:r>
      <w:r w:rsidRPr="00F10C34">
        <w:rPr>
          <w:i/>
          <w:u w:val="single"/>
        </w:rPr>
        <w:t>ēnōyīhā</w:t>
      </w:r>
      <w:r w:rsidRPr="00F10C34">
        <w:rPr>
          <w:i/>
        </w:rPr>
        <w:t xml:space="preserve"> gōwam ud pas </w:t>
      </w:r>
      <w:r w:rsidRPr="00A31AA3">
        <w:rPr>
          <w:i/>
          <w:u w:val="single"/>
        </w:rPr>
        <w:t>gētīyīhā</w:t>
      </w:r>
      <w:r w:rsidRPr="00F10C34">
        <w:t xml:space="preserve"> </w:t>
      </w:r>
    </w:p>
    <w:p w14:paraId="75E0A946" w14:textId="77777777" w:rsidR="00596F17" w:rsidRPr="00F10C34" w:rsidRDefault="00596F17" w:rsidP="00596F17">
      <w:pPr>
        <w:pStyle w:val="text"/>
      </w:pPr>
      <w:r>
        <w:tab/>
      </w:r>
      <w:r w:rsidRPr="00F10C34">
        <w:t>“I shall talk about the creation of the creatures (as it took</w:t>
      </w:r>
      <w:r>
        <w:t xml:space="preserve"> place) </w:t>
      </w:r>
      <w:r w:rsidRPr="00DB4EAF">
        <w:rPr>
          <w:u w:val="single"/>
        </w:rPr>
        <w:t xml:space="preserve">in </w:t>
      </w:r>
      <w:r>
        <w:rPr>
          <w:u w:val="single"/>
        </w:rPr>
        <w:t>yonder</w:t>
      </w:r>
      <w:r w:rsidRPr="00DB4EAF">
        <w:rPr>
          <w:u w:val="single"/>
        </w:rPr>
        <w:t xml:space="preserve"> world</w:t>
      </w:r>
      <w:r w:rsidRPr="00F10C34">
        <w:t xml:space="preserve"> and </w:t>
      </w:r>
      <w:r w:rsidRPr="006E501C">
        <w:t xml:space="preserve">then </w:t>
      </w:r>
      <w:r w:rsidRPr="006E501C">
        <w:rPr>
          <w:u w:val="single"/>
        </w:rPr>
        <w:t>in th</w:t>
      </w:r>
      <w:r>
        <w:rPr>
          <w:u w:val="single"/>
        </w:rPr>
        <w:t xml:space="preserve">is </w:t>
      </w:r>
      <w:r w:rsidRPr="006E501C">
        <w:rPr>
          <w:u w:val="single"/>
        </w:rPr>
        <w:t>world</w:t>
      </w:r>
      <w:r w:rsidRPr="00F10C34">
        <w:t>”</w:t>
      </w:r>
      <w:r>
        <w:t xml:space="preserve"> (</w:t>
      </w:r>
      <w:r>
        <w:rPr>
          <w:i/>
        </w:rPr>
        <w:t>Bd</w:t>
      </w:r>
      <w:r>
        <w:t>.</w:t>
      </w:r>
      <w:r w:rsidRPr="00031486">
        <w:rPr>
          <w:rFonts w:cs="Times New Roman"/>
        </w:rPr>
        <w:t>1.32</w:t>
      </w:r>
      <w:r>
        <w:t>)</w:t>
      </w:r>
    </w:p>
    <w:p w14:paraId="46CAD9B7" w14:textId="77777777" w:rsidR="00596F17" w:rsidRDefault="00596F17" w:rsidP="00F01393">
      <w:pPr>
        <w:tabs>
          <w:tab w:val="right" w:pos="4500"/>
          <w:tab w:val="left" w:pos="4680"/>
          <w:tab w:val="left" w:pos="7380"/>
        </w:tabs>
      </w:pPr>
    </w:p>
    <w:p w14:paraId="6F0F21E9" w14:textId="77777777" w:rsidR="00B9567A" w:rsidRDefault="00B9567A" w:rsidP="00F01393">
      <w:pPr>
        <w:tabs>
          <w:tab w:val="right" w:pos="4500"/>
          <w:tab w:val="left" w:pos="4680"/>
          <w:tab w:val="left" w:pos="7380"/>
        </w:tabs>
      </w:pPr>
    </w:p>
    <w:p w14:paraId="3294DF15" w14:textId="77777777" w:rsidR="00F56266" w:rsidRDefault="00F01393" w:rsidP="00F01393">
      <w:pPr>
        <w:tabs>
          <w:tab w:val="right" w:pos="4500"/>
          <w:tab w:val="left" w:pos="4680"/>
          <w:tab w:val="left" w:pos="7380"/>
        </w:tabs>
      </w:pPr>
      <w:r>
        <w:t>These adverbs sometimes indicate distribution</w:t>
      </w:r>
      <w:r w:rsidR="00F56266">
        <w:t>, e.g.</w:t>
      </w:r>
      <w:r>
        <w:t>:</w:t>
      </w:r>
    </w:p>
    <w:p w14:paraId="143EF0A3" w14:textId="77777777" w:rsidR="00F56266" w:rsidRPr="00E36588" w:rsidRDefault="00F56266" w:rsidP="00F01393">
      <w:pPr>
        <w:tabs>
          <w:tab w:val="right" w:pos="4500"/>
          <w:tab w:val="left" w:pos="4680"/>
          <w:tab w:val="left" w:pos="7380"/>
        </w:tabs>
      </w:pPr>
    </w:p>
    <w:p w14:paraId="4DA2660B" w14:textId="77777777" w:rsidR="00F01393" w:rsidRPr="00952442" w:rsidRDefault="00F56266" w:rsidP="00F56266">
      <w:pPr>
        <w:pStyle w:val="text"/>
        <w:rPr>
          <w:i/>
        </w:rPr>
      </w:pPr>
      <w:r w:rsidRPr="00952442">
        <w:rPr>
          <w:i/>
        </w:rPr>
        <w:t xml:space="preserve">zamānag ī-š rāyēnišn abrāz </w:t>
      </w:r>
      <w:r w:rsidR="00952442" w:rsidRPr="00952442">
        <w:rPr>
          <w:i/>
          <w:u w:val="single"/>
        </w:rPr>
        <w:t>a</w:t>
      </w:r>
      <w:r w:rsidRPr="00952442">
        <w:rPr>
          <w:i/>
          <w:u w:val="single"/>
        </w:rPr>
        <w:t>maragānīhā</w:t>
      </w:r>
      <w:r w:rsidRPr="00952442">
        <w:rPr>
          <w:i/>
        </w:rPr>
        <w:t xml:space="preserve"> pad frāz-āhangīg ud </w:t>
      </w:r>
      <w:r w:rsidRPr="00952442">
        <w:rPr>
          <w:i/>
          <w:u w:val="single"/>
        </w:rPr>
        <w:t>hangāmīhā</w:t>
      </w:r>
      <w:r w:rsidRPr="00952442">
        <w:rPr>
          <w:i/>
        </w:rPr>
        <w:t xml:space="preserve"> ud </w:t>
      </w:r>
      <w:r w:rsidRPr="00952442">
        <w:rPr>
          <w:i/>
          <w:u w:val="single"/>
        </w:rPr>
        <w:t>kasīhā</w:t>
      </w:r>
      <w:r w:rsidRPr="00952442">
        <w:rPr>
          <w:i/>
        </w:rPr>
        <w:t xml:space="preserve"> pad abāz-āhangīg</w:t>
      </w:r>
    </w:p>
    <w:p w14:paraId="6A31A31D" w14:textId="77777777" w:rsidR="00F56266" w:rsidRDefault="00F56266" w:rsidP="00952442">
      <w:pPr>
        <w:pStyle w:val="text"/>
        <w:rPr>
          <w:rFonts w:cs="Times New Roman"/>
        </w:rPr>
      </w:pPr>
      <w:r>
        <w:tab/>
        <w:t xml:space="preserve">“time whose </w:t>
      </w:r>
      <w:r w:rsidR="00952442">
        <w:t xml:space="preserve">organization (is in) ‘ascendance’ is </w:t>
      </w:r>
      <w:r w:rsidR="00952442" w:rsidRPr="00952442">
        <w:rPr>
          <w:u w:val="single"/>
        </w:rPr>
        <w:t xml:space="preserve">among the </w:t>
      </w:r>
      <w:r w:rsidR="00952442">
        <w:rPr>
          <w:u w:val="single"/>
        </w:rPr>
        <w:t>countless ones</w:t>
      </w:r>
      <w:r w:rsidR="00952442">
        <w:t xml:space="preserve"> (= </w:t>
      </w:r>
      <w:r w:rsidR="00952442" w:rsidRPr="00952442">
        <w:t>generally</w:t>
      </w:r>
      <w:r w:rsidR="00952442">
        <w:t>) forward-striving (</w:t>
      </w:r>
      <w:r w:rsidR="00596F17" w:rsidRPr="00596F17">
        <w:rPr>
          <w:rFonts w:ascii="Times" w:eastAsia="MS Gothic" w:hAnsi="Times"/>
          <w:color w:val="000000"/>
        </w:rPr>
        <w:t>≈</w:t>
      </w:r>
      <w:r w:rsidR="00596F17">
        <w:t> </w:t>
      </w:r>
      <w:r w:rsidR="00952442">
        <w:t xml:space="preserve">makes progress), and (= but) </w:t>
      </w:r>
      <w:r w:rsidR="00952442" w:rsidRPr="00952442">
        <w:rPr>
          <w:u w:val="single"/>
        </w:rPr>
        <w:t>at various times</w:t>
      </w:r>
      <w:r w:rsidR="00952442">
        <w:t xml:space="preserve"> (= occasionally) and </w:t>
      </w:r>
      <w:r w:rsidR="00952442" w:rsidRPr="00596F17">
        <w:rPr>
          <w:u w:val="single"/>
        </w:rPr>
        <w:t>from person to person</w:t>
      </w:r>
      <w:r w:rsidR="00952442">
        <w:t xml:space="preserve"> (= individually) backward-striving” </w:t>
      </w:r>
      <w:r>
        <w:rPr>
          <w:rFonts w:cs="Times New Roman"/>
        </w:rPr>
        <w:t>(</w:t>
      </w:r>
      <w:r>
        <w:rPr>
          <w:rFonts w:cs="Times New Roman"/>
          <w:i/>
        </w:rPr>
        <w:t>Dk</w:t>
      </w:r>
      <w:r>
        <w:rPr>
          <w:rFonts w:cs="Times New Roman"/>
        </w:rPr>
        <w:t>.</w:t>
      </w:r>
      <w:r w:rsidRPr="00031486">
        <w:rPr>
          <w:rFonts w:cs="Times New Roman"/>
        </w:rPr>
        <w:t>3.68.2</w:t>
      </w:r>
      <w:r>
        <w:rPr>
          <w:rFonts w:cs="Times New Roman"/>
        </w:rPr>
        <w:t>)</w:t>
      </w:r>
    </w:p>
    <w:p w14:paraId="0D4B77B0" w14:textId="77777777" w:rsidR="00F56266" w:rsidRDefault="00F56266" w:rsidP="00F01393"/>
    <w:p w14:paraId="233B60D9" w14:textId="77777777" w:rsidR="00B9567A" w:rsidRDefault="00B9567A" w:rsidP="00F01393"/>
    <w:p w14:paraId="37FF2A5E" w14:textId="77777777" w:rsidR="00F01393" w:rsidRPr="00F10C34" w:rsidRDefault="00F01393" w:rsidP="00F01393">
      <w:r w:rsidRPr="00F10C34">
        <w:tab/>
      </w:r>
      <w:r>
        <w:t>The</w:t>
      </w:r>
      <w:r w:rsidRPr="00F10C34">
        <w:t xml:space="preserve"> adverbs </w:t>
      </w:r>
      <w:r>
        <w:t>in</w:t>
      </w:r>
      <w:r w:rsidRPr="00F10C34">
        <w:t xml:space="preserve"> </w:t>
      </w:r>
      <w:r w:rsidRPr="00F10C34">
        <w:rPr>
          <w:i/>
        </w:rPr>
        <w:noBreakHyphen/>
        <w:t>īhā</w:t>
      </w:r>
      <w:r>
        <w:t xml:space="preserve"> </w:t>
      </w:r>
      <w:r w:rsidRPr="00F10C34">
        <w:t>are often formed from compounds and can take the place of prepositional phrases and subordinate clauses, e.g.:</w:t>
      </w:r>
    </w:p>
    <w:p w14:paraId="53092134" w14:textId="77777777" w:rsidR="00F01393" w:rsidRPr="00F10C34" w:rsidRDefault="00F01393" w:rsidP="00F01393">
      <w:pPr>
        <w:rPr>
          <w:sz w:val="16"/>
        </w:rPr>
      </w:pPr>
    </w:p>
    <w:p w14:paraId="204BA58E" w14:textId="77777777" w:rsidR="00952442" w:rsidRDefault="00F01393" w:rsidP="00F01393">
      <w:pPr>
        <w:pStyle w:val="text"/>
      </w:pPr>
      <w:r w:rsidRPr="00DB4EAF">
        <w:rPr>
          <w:i/>
          <w:u w:val="single"/>
        </w:rPr>
        <w:t>mēnōy-wāzišnīhā</w:t>
      </w:r>
      <w:r w:rsidRPr="00DB4EAF">
        <w:rPr>
          <w:i/>
        </w:rPr>
        <w:t xml:space="preserve"> bē ō wahišt ayāb ō Garōdmān ānōh kū-š gāh ast franāmēd</w:t>
      </w:r>
      <w:r>
        <w:t xml:space="preserve"> </w:t>
      </w:r>
    </w:p>
    <w:p w14:paraId="111AEE03" w14:textId="77777777" w:rsidR="00F01393" w:rsidRDefault="00952442" w:rsidP="00F01393">
      <w:pPr>
        <w:pStyle w:val="text"/>
      </w:pPr>
      <w:r>
        <w:tab/>
      </w:r>
      <w:r w:rsidR="00F01393">
        <w:t>“</w:t>
      </w:r>
      <w:r w:rsidR="00F01393" w:rsidRPr="00DB4EAF">
        <w:rPr>
          <w:u w:val="single"/>
        </w:rPr>
        <w:t>flying through the other world</w:t>
      </w:r>
      <w:r w:rsidR="00F01393">
        <w:t>, (the soul) proceeds to paradise or to Garōdmān, there where its place is” (</w:t>
      </w:r>
      <w:r w:rsidR="00F01393">
        <w:rPr>
          <w:i/>
        </w:rPr>
        <w:t>DD</w:t>
      </w:r>
      <w:r w:rsidR="00F01393">
        <w:t>.30.2)</w:t>
      </w:r>
    </w:p>
    <w:p w14:paraId="5129B01F" w14:textId="77777777" w:rsidR="009D43A8" w:rsidRPr="00DB4EAF" w:rsidRDefault="009D43A8" w:rsidP="00F01393">
      <w:pPr>
        <w:pStyle w:val="text"/>
      </w:pPr>
    </w:p>
    <w:p w14:paraId="47567698" w14:textId="77777777" w:rsidR="00952442" w:rsidRDefault="00F01393" w:rsidP="00F01393">
      <w:pPr>
        <w:pStyle w:val="text"/>
      </w:pPr>
      <w:r w:rsidRPr="00F10C34">
        <w:rPr>
          <w:i/>
        </w:rPr>
        <w:t xml:space="preserve">gāw </w:t>
      </w:r>
      <w:r w:rsidRPr="00F10C34">
        <w:rPr>
          <w:i/>
          <w:u w:val="single"/>
        </w:rPr>
        <w:t>mardōm-saxwanīhā</w:t>
      </w:r>
      <w:r w:rsidRPr="00F10C34">
        <w:rPr>
          <w:i/>
        </w:rPr>
        <w:t xml:space="preserve"> aw-iš pahikārd kū-m bē ma ōzan</w:t>
      </w:r>
      <w:r w:rsidRPr="00F10C34">
        <w:t xml:space="preserve"> </w:t>
      </w:r>
    </w:p>
    <w:p w14:paraId="5B107D2F" w14:textId="77777777" w:rsidR="00F01393" w:rsidRDefault="00952442" w:rsidP="00F01393">
      <w:pPr>
        <w:pStyle w:val="text"/>
      </w:pPr>
      <w:r>
        <w:tab/>
      </w:r>
      <w:r w:rsidR="00F01393" w:rsidRPr="00F10C34">
        <w:t>“the bull argued with</w:t>
      </w:r>
      <w:r w:rsidR="00F01393">
        <w:t xml:space="preserve"> (</w:t>
      </w:r>
      <w:r w:rsidR="00F01393">
        <w:rPr>
          <w:i/>
        </w:rPr>
        <w:t>ō</w:t>
      </w:r>
      <w:r w:rsidR="00F01393">
        <w:t>)</w:t>
      </w:r>
      <w:r w:rsidR="00F01393" w:rsidRPr="00F10C34">
        <w:t xml:space="preserve"> him </w:t>
      </w:r>
      <w:r w:rsidR="00F01393" w:rsidRPr="008B74B8">
        <w:rPr>
          <w:u w:val="single"/>
        </w:rPr>
        <w:t>using the speech of humans</w:t>
      </w:r>
      <w:r w:rsidR="00F01393">
        <w:t>:</w:t>
      </w:r>
      <w:r w:rsidR="00F01393" w:rsidRPr="00F10C34">
        <w:t xml:space="preserve"> </w:t>
      </w:r>
      <w:r w:rsidR="00F01393">
        <w:t>d</w:t>
      </w:r>
      <w:r w:rsidR="00F01393" w:rsidRPr="00F10C34">
        <w:t>o not kill me!” (</w:t>
      </w:r>
      <w:r w:rsidR="00F01393" w:rsidRPr="00F10C34">
        <w:rPr>
          <w:i/>
        </w:rPr>
        <w:t>WZ</w:t>
      </w:r>
      <w:r w:rsidR="00F01393" w:rsidRPr="00F10C34">
        <w:t>.4.14)</w:t>
      </w:r>
    </w:p>
    <w:p w14:paraId="229F575B" w14:textId="77777777" w:rsidR="009D43A8" w:rsidRDefault="009D43A8" w:rsidP="00F01393">
      <w:pPr>
        <w:pStyle w:val="text"/>
      </w:pPr>
    </w:p>
    <w:p w14:paraId="55E70B62" w14:textId="77777777" w:rsidR="00952442" w:rsidRDefault="00F01393" w:rsidP="00F01393">
      <w:pPr>
        <w:pStyle w:val="text"/>
      </w:pPr>
      <w:r w:rsidRPr="00F10C34">
        <w:rPr>
          <w:i/>
        </w:rPr>
        <w:t xml:space="preserve">spāh ī Kirm </w:t>
      </w:r>
      <w:r w:rsidRPr="00194851">
        <w:rPr>
          <w:i/>
        </w:rPr>
        <w:t xml:space="preserve">kē pad diz būd hāmōyēn </w:t>
      </w:r>
      <w:r w:rsidRPr="00F10C34">
        <w:rPr>
          <w:i/>
        </w:rPr>
        <w:t xml:space="preserve">ō bērōn </w:t>
      </w:r>
      <w:r>
        <w:rPr>
          <w:i/>
        </w:rPr>
        <w:t>mad</w:t>
      </w:r>
      <w:r w:rsidRPr="00F10C34">
        <w:rPr>
          <w:i/>
        </w:rPr>
        <w:t xml:space="preserve"> ud abāg aswārān ī Ardaxšīr </w:t>
      </w:r>
      <w:r w:rsidRPr="00194851">
        <w:rPr>
          <w:i/>
        </w:rPr>
        <w:t xml:space="preserve">kōxšišn ud </w:t>
      </w:r>
      <w:r w:rsidRPr="00F10C34">
        <w:rPr>
          <w:i/>
        </w:rPr>
        <w:t xml:space="preserve">kārēzār ī </w:t>
      </w:r>
      <w:r w:rsidRPr="00F10C34">
        <w:rPr>
          <w:i/>
          <w:u w:val="single"/>
        </w:rPr>
        <w:t>gyān-abespārīhā</w:t>
      </w:r>
      <w:r w:rsidRPr="00F10C34">
        <w:rPr>
          <w:i/>
        </w:rPr>
        <w:t xml:space="preserve"> </w:t>
      </w:r>
      <w:r w:rsidRPr="00596F17">
        <w:rPr>
          <w:i/>
          <w:u w:val="wave"/>
        </w:rPr>
        <w:t>saxt</w:t>
      </w:r>
      <w:r w:rsidRPr="00194851">
        <w:rPr>
          <w:i/>
        </w:rPr>
        <w:t xml:space="preserve"> </w:t>
      </w:r>
      <w:r w:rsidRPr="00194851">
        <w:rPr>
          <w:rFonts w:cs="Times New Roman"/>
          <w:i/>
        </w:rPr>
        <w:t xml:space="preserve">kerd ud az harw </w:t>
      </w:r>
      <w:r w:rsidR="00596F17">
        <w:rPr>
          <w:rFonts w:cs="Times New Roman"/>
          <w:i/>
        </w:rPr>
        <w:t>2</w:t>
      </w:r>
      <w:r w:rsidRPr="00194851">
        <w:rPr>
          <w:rFonts w:cs="Times New Roman"/>
          <w:i/>
        </w:rPr>
        <w:t xml:space="preserve"> kustag was ōzad</w:t>
      </w:r>
      <w:r w:rsidRPr="00F10C34">
        <w:t xml:space="preserve"> </w:t>
      </w:r>
    </w:p>
    <w:p w14:paraId="1BAC99D4" w14:textId="77777777" w:rsidR="00F01393" w:rsidRDefault="00952442" w:rsidP="00F01393">
      <w:pPr>
        <w:pStyle w:val="text"/>
      </w:pPr>
      <w:r>
        <w:tab/>
      </w:r>
      <w:r w:rsidR="00F01393">
        <w:t>“</w:t>
      </w:r>
      <w:r w:rsidR="00F01393" w:rsidRPr="00F10C34">
        <w:t>Kirm’s army</w:t>
      </w:r>
      <w:r w:rsidR="00F01393">
        <w:t>, which was in the fortress,</w:t>
      </w:r>
      <w:r w:rsidR="00F01393" w:rsidRPr="00F10C34">
        <w:t xml:space="preserve"> </w:t>
      </w:r>
      <w:r w:rsidR="00F01393">
        <w:t>came</w:t>
      </w:r>
      <w:r w:rsidR="00F01393" w:rsidRPr="00F10C34">
        <w:t xml:space="preserve"> out and </w:t>
      </w:r>
      <w:r w:rsidR="00596F17">
        <w:t>struggled and battled</w:t>
      </w:r>
      <w:r w:rsidR="00F01393" w:rsidRPr="00F10C34">
        <w:t xml:space="preserve"> (</w:t>
      </w:r>
      <w:r w:rsidR="00F01393" w:rsidRPr="00194851">
        <w:t>so</w:t>
      </w:r>
      <w:r w:rsidR="00F01393">
        <w:t>)</w:t>
      </w:r>
      <w:r w:rsidR="00F01393" w:rsidRPr="00F10C34">
        <w:t xml:space="preserve"> </w:t>
      </w:r>
      <w:r w:rsidR="00F01393" w:rsidRPr="00596F17">
        <w:rPr>
          <w:u w:val="wave"/>
        </w:rPr>
        <w:t>fierce</w:t>
      </w:r>
      <w:r w:rsidR="00596F17" w:rsidRPr="00596F17">
        <w:rPr>
          <w:u w:val="wave"/>
        </w:rPr>
        <w:t>ly</w:t>
      </w:r>
      <w:r w:rsidR="00F01393" w:rsidRPr="00F10C34">
        <w:t xml:space="preserve"> </w:t>
      </w:r>
      <w:r w:rsidR="00F01393">
        <w:t>with Ardaxšīr’s caval</w:t>
      </w:r>
      <w:r w:rsidR="00F01393" w:rsidRPr="00F10C34">
        <w:t xml:space="preserve">ry </w:t>
      </w:r>
      <w:r w:rsidR="00F01393" w:rsidRPr="008B74B8">
        <w:rPr>
          <w:u w:val="single"/>
        </w:rPr>
        <w:t>as to surrender their souls</w:t>
      </w:r>
      <w:r w:rsidR="00F01393">
        <w:t>, and many were killed from both sides</w:t>
      </w:r>
      <w:r w:rsidR="00F01393" w:rsidRPr="00F10C34">
        <w:t xml:space="preserve"> (</w:t>
      </w:r>
      <w:r w:rsidR="00F01393" w:rsidRPr="00F10C34">
        <w:rPr>
          <w:i/>
        </w:rPr>
        <w:t>KN</w:t>
      </w:r>
      <w:r>
        <w:t>.6.16)</w:t>
      </w:r>
    </w:p>
    <w:p w14:paraId="47960AB8" w14:textId="77777777" w:rsidR="009D43A8" w:rsidRPr="00F10C34" w:rsidRDefault="009D43A8" w:rsidP="00F01393">
      <w:pPr>
        <w:pStyle w:val="text"/>
      </w:pPr>
    </w:p>
    <w:p w14:paraId="6226113B" w14:textId="77777777" w:rsidR="00952442" w:rsidRDefault="00F01393" w:rsidP="00F01393">
      <w:pPr>
        <w:pStyle w:val="text"/>
      </w:pPr>
      <w:r w:rsidRPr="00F10C34">
        <w:rPr>
          <w:i/>
        </w:rPr>
        <w:t xml:space="preserve">ud hamāg rāst ud </w:t>
      </w:r>
      <w:r w:rsidRPr="005B2A98">
        <w:rPr>
          <w:i/>
          <w:u w:val="single"/>
        </w:rPr>
        <w:t>meh-dādestānīhā</w:t>
      </w:r>
      <w:r w:rsidRPr="00F10C34">
        <w:rPr>
          <w:i/>
        </w:rPr>
        <w:t xml:space="preserve"> ud </w:t>
      </w:r>
      <w:r w:rsidRPr="00F10C34">
        <w:rPr>
          <w:i/>
          <w:u w:val="single"/>
        </w:rPr>
        <w:t>yazdān-šnāyēnīdārīhā</w:t>
      </w:r>
      <w:r w:rsidRPr="00A31AA3">
        <w:rPr>
          <w:i/>
        </w:rPr>
        <w:t xml:space="preserve"> </w:t>
      </w:r>
      <w:r w:rsidRPr="00F10C34">
        <w:rPr>
          <w:i/>
        </w:rPr>
        <w:t>guft estēd</w:t>
      </w:r>
      <w:r w:rsidRPr="00F10C34">
        <w:t xml:space="preserve"> </w:t>
      </w:r>
    </w:p>
    <w:p w14:paraId="696FDCD9" w14:textId="77777777" w:rsidR="00F01393" w:rsidRDefault="00952442" w:rsidP="00F01393">
      <w:pPr>
        <w:pStyle w:val="text"/>
      </w:pPr>
      <w:r>
        <w:tab/>
      </w:r>
      <w:r w:rsidR="00F01393" w:rsidRPr="00F10C34">
        <w:t xml:space="preserve">“and it has all been spoken truly and </w:t>
      </w:r>
      <w:r w:rsidR="00F01393" w:rsidRPr="005B2A98">
        <w:rPr>
          <w:u w:val="single"/>
        </w:rPr>
        <w:t>according to a greater</w:t>
      </w:r>
      <w:r w:rsidR="00F01393" w:rsidRPr="00F10C34">
        <w:t xml:space="preserve"> (= higher) </w:t>
      </w:r>
      <w:r w:rsidR="00F01393" w:rsidRPr="005B2A98">
        <w:rPr>
          <w:u w:val="single"/>
        </w:rPr>
        <w:t>law</w:t>
      </w:r>
      <w:r w:rsidR="00F01393" w:rsidRPr="00F10C34">
        <w:t xml:space="preserve"> and </w:t>
      </w:r>
      <w:r w:rsidR="00F01393" w:rsidRPr="008B74B8">
        <w:rPr>
          <w:u w:val="single"/>
        </w:rPr>
        <w:t>so as to make the gods favorable</w:t>
      </w:r>
      <w:r w:rsidR="00F01393" w:rsidRPr="00F10C34">
        <w:t>” (</w:t>
      </w:r>
      <w:r w:rsidR="00F01393" w:rsidRPr="00F10C34">
        <w:rPr>
          <w:i/>
        </w:rPr>
        <w:t>Dk</w:t>
      </w:r>
      <w:r w:rsidR="00F01393" w:rsidRPr="00F10C34">
        <w:t>.5.24.12)</w:t>
      </w:r>
    </w:p>
    <w:p w14:paraId="03785790" w14:textId="77777777" w:rsidR="005F3EB0" w:rsidRDefault="005F3EB0" w:rsidP="00F01393">
      <w:pPr>
        <w:pStyle w:val="text"/>
      </w:pPr>
    </w:p>
    <w:p w14:paraId="3AC3E3EA" w14:textId="77777777" w:rsidR="007B3ECA" w:rsidRDefault="007B3ECA" w:rsidP="007B3ECA">
      <w:pPr>
        <w:pStyle w:val="text"/>
      </w:pPr>
      <w:r w:rsidRPr="004A3C45">
        <w:rPr>
          <w:i/>
        </w:rPr>
        <w:t>az 3 stēr ī pad bun</w:t>
      </w:r>
      <w:r>
        <w:rPr>
          <w:i/>
        </w:rPr>
        <w:t xml:space="preserve"> </w:t>
      </w:r>
      <w:r w:rsidRPr="004A3C45">
        <w:rPr>
          <w:i/>
        </w:rPr>
        <w:t xml:space="preserve">xwāstag ī stūrīh uzēnīdan ud kāstan nē pādixšāy ud </w:t>
      </w:r>
      <w:r w:rsidRPr="004A3C45">
        <w:rPr>
          <w:i/>
          <w:u w:val="single"/>
        </w:rPr>
        <w:t>tuwān-sāmānīhā</w:t>
      </w:r>
      <w:r w:rsidRPr="004A3C45">
        <w:rPr>
          <w:i/>
        </w:rPr>
        <w:t xml:space="preserve"> barōmand dārišn</w:t>
      </w:r>
      <w:r>
        <w:t xml:space="preserve"> </w:t>
      </w:r>
    </w:p>
    <w:p w14:paraId="080B4F1E" w14:textId="77777777" w:rsidR="007B3ECA" w:rsidRDefault="007B3ECA" w:rsidP="007B3ECA">
      <w:pPr>
        <w:pStyle w:val="text"/>
      </w:pPr>
      <w:r>
        <w:tab/>
        <w:t xml:space="preserve">“one is not authorized to spend (any) from the three staters that constitute the initial amount of money of the </w:t>
      </w:r>
      <w:r>
        <w:rPr>
          <w:i/>
        </w:rPr>
        <w:t>stūrīh</w:t>
      </w:r>
      <w:r>
        <w:t xml:space="preserve"> or to diminish (it), but should keep (it) so that it produces income </w:t>
      </w:r>
      <w:r w:rsidRPr="004A3C45">
        <w:rPr>
          <w:u w:val="single"/>
        </w:rPr>
        <w:t>to the extent of one’s ability</w:t>
      </w:r>
      <w:r>
        <w:t>” (</w:t>
      </w:r>
      <w:r>
        <w:rPr>
          <w:i/>
        </w:rPr>
        <w:t>REA</w:t>
      </w:r>
      <w:r>
        <w:t>.18.8)</w:t>
      </w:r>
    </w:p>
    <w:p w14:paraId="34E6F3D6" w14:textId="77777777" w:rsidR="007B3ECA" w:rsidRDefault="007B3ECA" w:rsidP="007B3ECA">
      <w:pPr>
        <w:spacing w:line="240" w:lineRule="auto"/>
      </w:pPr>
    </w:p>
    <w:p w14:paraId="1B252C97" w14:textId="77777777" w:rsidR="007B3ECA" w:rsidRDefault="007B3ECA" w:rsidP="007B3ECA">
      <w:pPr>
        <w:pStyle w:val="Heading5"/>
      </w:pPr>
      <w:r>
        <w:t>From prepositional phrases:</w:t>
      </w:r>
    </w:p>
    <w:p w14:paraId="7C2C5A25" w14:textId="77777777" w:rsidR="00B9567A" w:rsidRPr="007B3ECA" w:rsidRDefault="00B9567A" w:rsidP="00B9567A">
      <w:pPr>
        <w:pStyle w:val="text"/>
      </w:pPr>
      <w:r w:rsidRPr="00F10C34">
        <w:rPr>
          <w:i/>
        </w:rPr>
        <w:t xml:space="preserve">wād </w:t>
      </w:r>
      <w:r w:rsidRPr="00F10C34">
        <w:rPr>
          <w:i/>
          <w:u w:val="single"/>
        </w:rPr>
        <w:t>pad-wād-ēwēnag-čihrīhā</w:t>
      </w:r>
      <w:r w:rsidRPr="00F10C34">
        <w:rPr>
          <w:i/>
        </w:rPr>
        <w:t xml:space="preserve"> frāz wāyēd</w:t>
      </w:r>
      <w:r w:rsidRPr="00F10C34">
        <w:t xml:space="preserve"> </w:t>
      </w:r>
      <w:r w:rsidR="007B3ECA">
        <w:t xml:space="preserve">(&lt; </w:t>
      </w:r>
      <w:r w:rsidR="007B3ECA">
        <w:rPr>
          <w:i/>
        </w:rPr>
        <w:t>pad wād ēwēnag</w:t>
      </w:r>
      <w:r w:rsidR="007B3ECA">
        <w:t>)</w:t>
      </w:r>
    </w:p>
    <w:p w14:paraId="4C8B2D9C" w14:textId="77777777" w:rsidR="0097484C" w:rsidRDefault="00B9567A" w:rsidP="00B9567A">
      <w:pPr>
        <w:pStyle w:val="text"/>
      </w:pPr>
      <w:r>
        <w:tab/>
      </w:r>
      <w:r w:rsidRPr="00F10C34">
        <w:t>“the w</w:t>
      </w:r>
      <w:r>
        <w:t>i</w:t>
      </w:r>
      <w:r w:rsidRPr="00F10C34">
        <w:t xml:space="preserve">nd blows forth </w:t>
      </w:r>
      <w:r w:rsidRPr="0068638A">
        <w:rPr>
          <w:u w:val="single"/>
        </w:rPr>
        <w:t xml:space="preserve">according to the </w:t>
      </w:r>
      <w:r w:rsidRPr="0068638A">
        <w:rPr>
          <w:i/>
          <w:u w:val="single"/>
        </w:rPr>
        <w:t>čihr</w:t>
      </w:r>
      <w:r w:rsidRPr="0068638A">
        <w:t xml:space="preserve"> </w:t>
      </w:r>
      <w:r>
        <w:t>(</w:t>
      </w:r>
      <w:r>
        <w:rPr>
          <w:rFonts w:ascii="Times" w:hAnsi="Times"/>
        </w:rPr>
        <w:t>~</w:t>
      </w:r>
      <w:r w:rsidRPr="0068638A">
        <w:t xml:space="preserve"> nature) </w:t>
      </w:r>
      <w:r w:rsidRPr="0068638A">
        <w:rPr>
          <w:u w:val="single"/>
        </w:rPr>
        <w:t>that is in the manner of the wind</w:t>
      </w:r>
      <w:r w:rsidRPr="00F10C34">
        <w:t>” (</w:t>
      </w:r>
      <w:r w:rsidRPr="00F10C34">
        <w:rPr>
          <w:i/>
        </w:rPr>
        <w:t>WZ</w:t>
      </w:r>
      <w:r w:rsidRPr="00F10C34">
        <w:t>.30.59)</w:t>
      </w:r>
    </w:p>
    <w:p w14:paraId="1261905E" w14:textId="77777777" w:rsidR="00ED66E9" w:rsidRDefault="00ED66E9" w:rsidP="00ED66E9">
      <w:pPr>
        <w:pStyle w:val="text"/>
      </w:pPr>
    </w:p>
    <w:p w14:paraId="43EC1FB2" w14:textId="77777777" w:rsidR="00ED66E9" w:rsidRPr="00ED66E9" w:rsidRDefault="00ED66E9" w:rsidP="00ED66E9">
      <w:pPr>
        <w:pStyle w:val="text"/>
        <w:rPr>
          <w:rFonts w:cs="Times New Roman"/>
          <w:i/>
        </w:rPr>
      </w:pPr>
      <w:r w:rsidRPr="00ED66E9">
        <w:rPr>
          <w:rFonts w:cs="Times New Roman"/>
          <w:i/>
        </w:rPr>
        <w:t xml:space="preserve">pad ān ī tēz asp </w:t>
      </w:r>
      <w:r w:rsidRPr="00ED66E9">
        <w:rPr>
          <w:rFonts w:cs="Times New Roman"/>
          <w:i/>
          <w:u w:val="single"/>
        </w:rPr>
        <w:t>bowandag-dārōg-paywāsīg-abāgīhā</w:t>
      </w:r>
    </w:p>
    <w:p w14:paraId="5488B652" w14:textId="77777777" w:rsidR="007B3ECA" w:rsidRDefault="00ED66E9" w:rsidP="00B9567A">
      <w:pPr>
        <w:pStyle w:val="text"/>
      </w:pPr>
      <w:r>
        <w:rPr>
          <w:rFonts w:cs="Times New Roman"/>
        </w:rPr>
        <w:tab/>
        <w:t>“</w:t>
      </w:r>
      <w:r w:rsidRPr="00ED66E9">
        <w:rPr>
          <w:rFonts w:cs="Times New Roman"/>
          <w:u w:val="single"/>
        </w:rPr>
        <w:t>having with (him)</w:t>
      </w:r>
      <w:r>
        <w:rPr>
          <w:rFonts w:cs="Times New Roman"/>
        </w:rPr>
        <w:t xml:space="preserve"> on the fast horse </w:t>
      </w:r>
      <w:r w:rsidRPr="00ED66E9">
        <w:rPr>
          <w:rFonts w:cs="Times New Roman"/>
          <w:u w:val="single"/>
        </w:rPr>
        <w:t>a bag (containing) the complete medications</w:t>
      </w:r>
      <w:r>
        <w:rPr>
          <w:rFonts w:cs="Times New Roman"/>
        </w:rPr>
        <w:t>” (</w:t>
      </w:r>
      <w:r>
        <w:rPr>
          <w:rFonts w:cs="Times New Roman"/>
          <w:i/>
        </w:rPr>
        <w:t>Dk</w:t>
      </w:r>
      <w:r>
        <w:rPr>
          <w:rFonts w:cs="Times New Roman"/>
        </w:rPr>
        <w:t>.3.157.40)</w:t>
      </w:r>
    </w:p>
    <w:p w14:paraId="1BC74CA5" w14:textId="77777777" w:rsidR="00ED66E9" w:rsidRPr="00F10C34" w:rsidRDefault="00ED66E9" w:rsidP="00B9567A">
      <w:pPr>
        <w:pStyle w:val="text"/>
      </w:pPr>
    </w:p>
    <w:p w14:paraId="47D41C26" w14:textId="77777777" w:rsidR="00596F17" w:rsidRPr="00F10C34" w:rsidRDefault="00596F17" w:rsidP="00F01393">
      <w:pPr>
        <w:spacing w:line="240" w:lineRule="auto"/>
      </w:pPr>
    </w:p>
    <w:p w14:paraId="2F48BF36" w14:textId="77777777" w:rsidR="00F01393" w:rsidRPr="00F10C34" w:rsidRDefault="00F01393" w:rsidP="007B3ECA">
      <w:pPr>
        <w:pStyle w:val="Heading5"/>
      </w:pPr>
      <w:r w:rsidRPr="00F10C34">
        <w:t xml:space="preserve">Adverbs in </w:t>
      </w:r>
      <w:r w:rsidRPr="00F10C34">
        <w:rPr>
          <w:i/>
        </w:rPr>
        <w:t>-īhā</w:t>
      </w:r>
      <w:r w:rsidRPr="00F10C34">
        <w:t xml:space="preserve"> in the </w:t>
      </w:r>
      <w:r w:rsidRPr="0025008D">
        <w:rPr>
          <w:b/>
        </w:rPr>
        <w:t>comparative</w:t>
      </w:r>
      <w:r w:rsidR="00731476">
        <w:t xml:space="preserve"> and </w:t>
      </w:r>
      <w:r w:rsidR="00731476">
        <w:rPr>
          <w:b/>
        </w:rPr>
        <w:t>superlative</w:t>
      </w:r>
      <w:r w:rsidRPr="00F10C34">
        <w:t>:</w:t>
      </w:r>
    </w:p>
    <w:p w14:paraId="14DC598E" w14:textId="77777777" w:rsidR="00F01393" w:rsidRPr="00F10C34" w:rsidRDefault="00F01393" w:rsidP="00F01393">
      <w:pPr>
        <w:pStyle w:val="text"/>
      </w:pPr>
      <w:r>
        <w:rPr>
          <w:i/>
        </w:rPr>
        <w:t>gōwizārīhā</w:t>
      </w:r>
      <w:r w:rsidRPr="00F10C34">
        <w:rPr>
          <w:i/>
        </w:rPr>
        <w:t>tar</w:t>
      </w:r>
      <w:r w:rsidRPr="00F10C34">
        <w:t xml:space="preserve"> “more in detail” &lt; </w:t>
      </w:r>
      <w:r w:rsidRPr="00F10C34">
        <w:rPr>
          <w:i/>
        </w:rPr>
        <w:t>gōwizār</w:t>
      </w:r>
      <w:r w:rsidRPr="00F10C34">
        <w:t xml:space="preserve"> “in detail, detailed”</w:t>
      </w:r>
    </w:p>
    <w:p w14:paraId="64645561" w14:textId="77777777" w:rsidR="00F01393" w:rsidRDefault="00F01393" w:rsidP="00F01393">
      <w:pPr>
        <w:pStyle w:val="text"/>
      </w:pPr>
      <w:r>
        <w:rPr>
          <w:i/>
        </w:rPr>
        <w:t>kam-wināh</w:t>
      </w:r>
      <w:r w:rsidRPr="00F10C34">
        <w:rPr>
          <w:i/>
        </w:rPr>
        <w:t>īhātar</w:t>
      </w:r>
      <w:r w:rsidRPr="00F10C34">
        <w:t xml:space="preserve"> “in such a manner that there is little/less sin”</w:t>
      </w:r>
    </w:p>
    <w:p w14:paraId="782C5E4D" w14:textId="77777777" w:rsidR="00952442" w:rsidRDefault="00952442" w:rsidP="00F01393">
      <w:pPr>
        <w:pStyle w:val="text"/>
      </w:pPr>
    </w:p>
    <w:p w14:paraId="592A97AC" w14:textId="77777777" w:rsidR="00952442" w:rsidRDefault="00F01393" w:rsidP="00F01393">
      <w:pPr>
        <w:pStyle w:val="text"/>
      </w:pPr>
      <w:r w:rsidRPr="00F10C34">
        <w:rPr>
          <w:i/>
        </w:rPr>
        <w:t xml:space="preserve">āfrāh ī dēn </w:t>
      </w:r>
      <w:r w:rsidRPr="00A95C52">
        <w:rPr>
          <w:i/>
        </w:rPr>
        <w:t>zēnāwandīhā</w:t>
      </w:r>
      <w:r>
        <w:rPr>
          <w:i/>
        </w:rPr>
        <w:t xml:space="preserve"> abar tuxšēd tā </w:t>
      </w:r>
      <w:r w:rsidRPr="00F10C34">
        <w:rPr>
          <w:i/>
        </w:rPr>
        <w:t>dānēd</w:t>
      </w:r>
      <w:r w:rsidRPr="00F10C34">
        <w:t xml:space="preserve"> </w:t>
      </w:r>
      <w:r w:rsidRPr="00F10C34">
        <w:rPr>
          <w:i/>
        </w:rPr>
        <w:t>kadā</w:t>
      </w:r>
      <w:r>
        <w:rPr>
          <w:i/>
        </w:rPr>
        <w:t>r</w:t>
      </w:r>
      <w:r w:rsidRPr="00F10C34">
        <w:rPr>
          <w:i/>
        </w:rPr>
        <w:t xml:space="preserve"> ayāb ahlaw ayāb druwand wurrōyēd meh kū kasān ayāb ān ī ahlaw </w:t>
      </w:r>
      <w:r w:rsidRPr="00F10C34">
        <w:rPr>
          <w:i/>
          <w:u w:val="single"/>
        </w:rPr>
        <w:t>tuxšāgīhātar</w:t>
      </w:r>
      <w:r w:rsidRPr="00F10C34">
        <w:rPr>
          <w:i/>
        </w:rPr>
        <w:t xml:space="preserve"> wurrōyēd ayāb ān ī druwand</w:t>
      </w:r>
      <w:r>
        <w:t xml:space="preserve"> </w:t>
      </w:r>
    </w:p>
    <w:p w14:paraId="52098A4F" w14:textId="77777777" w:rsidR="00F01393" w:rsidRDefault="00952442" w:rsidP="00F01393">
      <w:pPr>
        <w:pStyle w:val="text"/>
      </w:pPr>
      <w:r>
        <w:tab/>
      </w:r>
      <w:r w:rsidR="00F01393" w:rsidRPr="00F10C34">
        <w:t xml:space="preserve">“apply yourselves </w:t>
      </w:r>
      <w:r w:rsidR="00F01393">
        <w:t>vigila</w:t>
      </w:r>
      <w:r w:rsidR="00F01393" w:rsidRPr="00F10C34">
        <w:t xml:space="preserve">ntly to the </w:t>
      </w:r>
      <w:r w:rsidR="00F01393">
        <w:t>instructions</w:t>
      </w:r>
      <w:r w:rsidR="00F01393" w:rsidRPr="00F10C34">
        <w:t xml:space="preserve"> of the </w:t>
      </w:r>
      <w:r w:rsidR="00F01393" w:rsidRPr="00F10C34">
        <w:rPr>
          <w:i/>
        </w:rPr>
        <w:t>dēn</w:t>
      </w:r>
      <w:r w:rsidR="00F01393" w:rsidRPr="00F10C34">
        <w:t xml:space="preserve"> until</w:t>
      </w:r>
      <w:r w:rsidR="00F01393">
        <w:t>/so that</w:t>
      </w:r>
      <w:r w:rsidR="00F01393" w:rsidRPr="00F10C34">
        <w:t xml:space="preserve"> you know </w:t>
      </w:r>
      <w:r w:rsidR="00F01393">
        <w:t xml:space="preserve">which (it is): does either a </w:t>
      </w:r>
      <w:r w:rsidR="00D340D9">
        <w:t>Righteous</w:t>
      </w:r>
      <w:r w:rsidR="00F01393">
        <w:t xml:space="preserve"> believe</w:t>
      </w:r>
      <w:r w:rsidR="00F01393" w:rsidRPr="00F10C34">
        <w:t xml:space="preserve"> </w:t>
      </w:r>
      <w:r w:rsidR="00F01393" w:rsidRPr="00A95C52">
        <w:rPr>
          <w:u w:val="single"/>
        </w:rPr>
        <w:t>more diligently</w:t>
      </w:r>
      <w:r w:rsidR="00F01393" w:rsidRPr="00F10C34">
        <w:t xml:space="preserve"> than</w:t>
      </w:r>
      <w:r w:rsidR="00F01393">
        <w:t xml:space="preserve"> (</w:t>
      </w:r>
      <w:r w:rsidR="00F01393">
        <w:rPr>
          <w:i/>
        </w:rPr>
        <w:t>kū</w:t>
      </w:r>
      <w:r w:rsidR="00F01393">
        <w:t>)</w:t>
      </w:r>
      <w:r w:rsidR="00F01393" w:rsidRPr="00F10C34">
        <w:t xml:space="preserve"> (other) people</w:t>
      </w:r>
      <w:r w:rsidR="00F01393">
        <w:t xml:space="preserve"> or a</w:t>
      </w:r>
      <w:r w:rsidR="00F01393" w:rsidRPr="00F10C34">
        <w:t xml:space="preserve"> </w:t>
      </w:r>
      <w:r w:rsidR="00F01393">
        <w:t>wicked person</w:t>
      </w:r>
      <w:r w:rsidR="00596F17">
        <w:t xml:space="preserve"> = </w:t>
      </w:r>
      <w:r w:rsidR="00F01393" w:rsidRPr="00F10C34">
        <w:t xml:space="preserve">whether the </w:t>
      </w:r>
      <w:r w:rsidR="00D340D9">
        <w:t>Righteous</w:t>
      </w:r>
      <w:r w:rsidR="00F01393" w:rsidRPr="00F10C34">
        <w:t xml:space="preserve"> one or the </w:t>
      </w:r>
      <w:r w:rsidR="00F01393">
        <w:t>wicked</w:t>
      </w:r>
      <w:r w:rsidR="00F01393" w:rsidRPr="00F10C34">
        <w:t xml:space="preserve"> one believes the mo</w:t>
      </w:r>
      <w:r w:rsidR="00F01393">
        <w:t>re</w:t>
      </w:r>
      <w:r w:rsidR="00F01393" w:rsidRPr="00F10C34">
        <w:t xml:space="preserve"> </w:t>
      </w:r>
      <w:r w:rsidR="00F01393">
        <w:t>diligently</w:t>
      </w:r>
      <w:r w:rsidR="00F01393" w:rsidRPr="00F10C34">
        <w:t>” (</w:t>
      </w:r>
      <w:r w:rsidR="00F01393">
        <w:rPr>
          <w:i/>
        </w:rPr>
        <w:t>PN</w:t>
      </w:r>
      <w:r w:rsidR="00F01393">
        <w:t xml:space="preserve">.53 + </w:t>
      </w:r>
      <w:r w:rsidR="00F01393" w:rsidRPr="00C720E8">
        <w:rPr>
          <w:i/>
        </w:rPr>
        <w:t>PY</w:t>
      </w:r>
      <w:r w:rsidR="00F01393">
        <w:t>.</w:t>
      </w:r>
      <w:r w:rsidR="00F01393" w:rsidRPr="00F10C34">
        <w:t>31.17)</w:t>
      </w:r>
    </w:p>
    <w:p w14:paraId="530BD6F5" w14:textId="77777777" w:rsidR="00731476" w:rsidRDefault="00731476" w:rsidP="00F01393">
      <w:pPr>
        <w:pStyle w:val="text"/>
      </w:pPr>
    </w:p>
    <w:p w14:paraId="0842622E" w14:textId="77777777" w:rsidR="00731476" w:rsidRDefault="00731476" w:rsidP="00F01393">
      <w:pPr>
        <w:pStyle w:val="text"/>
      </w:pPr>
      <w:r w:rsidRPr="00731476">
        <w:rPr>
          <w:i/>
        </w:rPr>
        <w:t xml:space="preserve">mardōmān 3 tis ēn </w:t>
      </w:r>
      <w:r w:rsidRPr="00731476">
        <w:rPr>
          <w:i/>
          <w:u w:val="single"/>
        </w:rPr>
        <w:t>xwēš-kārīhātom</w:t>
      </w:r>
    </w:p>
    <w:p w14:paraId="75BD24C6" w14:textId="77777777" w:rsidR="00731476" w:rsidRDefault="00731476" w:rsidP="00F01393">
      <w:pPr>
        <w:pStyle w:val="text"/>
      </w:pPr>
      <w:r>
        <w:tab/>
        <w:t xml:space="preserve">“for humans, these three things (the ones that should be performed) </w:t>
      </w:r>
      <w:r w:rsidRPr="00731476">
        <w:rPr>
          <w:u w:val="single"/>
        </w:rPr>
        <w:t>the most according to their ‘proper duty’</w:t>
      </w:r>
      <w:r>
        <w:t>” (</w:t>
      </w:r>
      <w:r>
        <w:rPr>
          <w:i/>
        </w:rPr>
        <w:t>Dk</w:t>
      </w:r>
      <w:r>
        <w:t>.6.13)</w:t>
      </w:r>
    </w:p>
    <w:p w14:paraId="7438A441" w14:textId="77777777" w:rsidR="00731476" w:rsidRDefault="00731476" w:rsidP="00F01393">
      <w:pPr>
        <w:pStyle w:val="text"/>
      </w:pPr>
    </w:p>
    <w:p w14:paraId="3C025A35" w14:textId="77777777" w:rsidR="00731476" w:rsidRPr="00731476" w:rsidRDefault="00731476" w:rsidP="00F01393">
      <w:pPr>
        <w:pStyle w:val="text"/>
        <w:rPr>
          <w:i/>
        </w:rPr>
      </w:pPr>
      <w:r w:rsidRPr="00731476">
        <w:rPr>
          <w:i/>
        </w:rPr>
        <w:t xml:space="preserve">ēk pad kerdan harw kār </w:t>
      </w:r>
      <w:r w:rsidRPr="00731476">
        <w:rPr>
          <w:i/>
          <w:u w:val="single"/>
        </w:rPr>
        <w:t>mādagwarīhātom</w:t>
      </w:r>
      <w:r w:rsidRPr="00731476">
        <w:rPr>
          <w:i/>
        </w:rPr>
        <w:t xml:space="preserve"> tis tuxšāgīh</w:t>
      </w:r>
    </w:p>
    <w:p w14:paraId="414B8230" w14:textId="77777777" w:rsidR="00731476" w:rsidRPr="00731476" w:rsidRDefault="00731476" w:rsidP="00F01393">
      <w:pPr>
        <w:pStyle w:val="text"/>
      </w:pPr>
      <w:r>
        <w:tab/>
        <w:t xml:space="preserve">“one thing is </w:t>
      </w:r>
      <w:r w:rsidRPr="00731476">
        <w:rPr>
          <w:u w:val="single"/>
        </w:rPr>
        <w:t>the most especially</w:t>
      </w:r>
      <w:r>
        <w:t xml:space="preserve"> (needed) for performing every work: diligence” (</w:t>
      </w:r>
      <w:r w:rsidRPr="00731476">
        <w:rPr>
          <w:rFonts w:cs="Times New Roman"/>
          <w:i/>
        </w:rPr>
        <w:t>Ōšnar</w:t>
      </w:r>
      <w:r>
        <w:rPr>
          <w:rFonts w:cs="Times New Roman"/>
        </w:rPr>
        <w:t xml:space="preserve"> 4</w:t>
      </w:r>
      <w:r>
        <w:t>)</w:t>
      </w:r>
    </w:p>
    <w:p w14:paraId="08CE4A9A" w14:textId="77777777" w:rsidR="00F01393" w:rsidRDefault="00F01393" w:rsidP="00F01393"/>
    <w:p w14:paraId="6D109D48" w14:textId="77777777" w:rsidR="00596F17" w:rsidRPr="00F10C34" w:rsidRDefault="00596F17" w:rsidP="00F01393"/>
    <w:p w14:paraId="316EBADC" w14:textId="77777777" w:rsidR="00596F17" w:rsidRDefault="00F01393" w:rsidP="0097484C">
      <w:pPr>
        <w:pStyle w:val="Heading5"/>
      </w:pPr>
      <w:r w:rsidRPr="00596F17">
        <w:rPr>
          <w:i/>
        </w:rPr>
        <w:t>čand</w:t>
      </w:r>
      <w:r w:rsidR="00764385">
        <w:rPr>
          <w:i/>
        </w:rPr>
        <w:t xml:space="preserve"> ... </w:t>
      </w:r>
      <w:r w:rsidR="00731476">
        <w:rPr>
          <w:i/>
        </w:rPr>
        <w:t>-īhātar</w:t>
      </w:r>
      <w:r w:rsidR="00731476">
        <w:t xml:space="preserve"> </w:t>
      </w:r>
      <w:r w:rsidR="00764385">
        <w:rPr>
          <w:i/>
        </w:rPr>
        <w:t>šāyēd</w:t>
      </w:r>
      <w:r w:rsidRPr="00F10C34">
        <w:t xml:space="preserve"> “as ... as possible</w:t>
      </w:r>
      <w:r w:rsidR="00596F17">
        <w:t>”</w:t>
      </w:r>
      <w:r w:rsidRPr="00F10C34">
        <w:t>:</w:t>
      </w:r>
    </w:p>
    <w:p w14:paraId="00034C63" w14:textId="77777777" w:rsidR="006E554B" w:rsidRDefault="00764385" w:rsidP="00764385">
      <w:pPr>
        <w:pStyle w:val="text"/>
      </w:pPr>
      <w:r w:rsidRPr="00F10C34">
        <w:rPr>
          <w:i/>
        </w:rPr>
        <w:t>čand abēzagīhātar</w:t>
      </w:r>
      <w:r>
        <w:rPr>
          <w:i/>
        </w:rPr>
        <w:t xml:space="preserve"> šāyēd</w:t>
      </w:r>
      <w:r w:rsidRPr="00F10C34">
        <w:t xml:space="preserve"> </w:t>
      </w:r>
    </w:p>
    <w:p w14:paraId="199629DD" w14:textId="77777777" w:rsidR="00764385" w:rsidRDefault="006E554B" w:rsidP="00764385">
      <w:pPr>
        <w:pStyle w:val="text"/>
        <w:rPr>
          <w:rFonts w:cs="Times New Roman"/>
        </w:rPr>
      </w:pPr>
      <w:r>
        <w:tab/>
      </w:r>
      <w:r w:rsidR="00764385" w:rsidRPr="00F10C34">
        <w:t>“as purely as possible”</w:t>
      </w:r>
      <w:r w:rsidR="00764385">
        <w:t xml:space="preserve"> (</w:t>
      </w:r>
      <w:r w:rsidR="00764385" w:rsidRPr="00764385">
        <w:rPr>
          <w:i/>
        </w:rPr>
        <w:t>DD</w:t>
      </w:r>
      <w:r w:rsidR="00764385">
        <w:t>.</w:t>
      </w:r>
      <w:r w:rsidR="00764385" w:rsidRPr="00031486">
        <w:rPr>
          <w:rFonts w:cs="Times New Roman"/>
        </w:rPr>
        <w:t>47.37</w:t>
      </w:r>
      <w:r w:rsidR="00764385">
        <w:rPr>
          <w:rFonts w:cs="Times New Roman"/>
        </w:rPr>
        <w:t>)</w:t>
      </w:r>
    </w:p>
    <w:p w14:paraId="30D0CA18" w14:textId="77777777" w:rsidR="009D43A8" w:rsidRDefault="009D43A8" w:rsidP="00764385">
      <w:pPr>
        <w:pStyle w:val="text"/>
      </w:pPr>
    </w:p>
    <w:p w14:paraId="54E5D4FD" w14:textId="77777777" w:rsidR="00596F17" w:rsidRPr="00596F17" w:rsidRDefault="00596F17" w:rsidP="00596F17">
      <w:pPr>
        <w:pStyle w:val="text"/>
        <w:rPr>
          <w:i/>
        </w:rPr>
      </w:pPr>
      <w:r w:rsidRPr="00596F17">
        <w:rPr>
          <w:i/>
        </w:rPr>
        <w:t xml:space="preserve">mardōm ud gōspand ud abārīg dahišn ī weh </w:t>
      </w:r>
      <w:r w:rsidRPr="00764385">
        <w:rPr>
          <w:i/>
          <w:u w:val="single"/>
        </w:rPr>
        <w:t xml:space="preserve">čand frārōnīhā šāyēd </w:t>
      </w:r>
      <w:r w:rsidRPr="00596F17">
        <w:rPr>
          <w:i/>
        </w:rPr>
        <w:t>abzāyēnīdan</w:t>
      </w:r>
    </w:p>
    <w:p w14:paraId="1028CAE6" w14:textId="77777777" w:rsidR="00F01393" w:rsidRDefault="00764385" w:rsidP="00596F17">
      <w:pPr>
        <w:pStyle w:val="text"/>
      </w:pPr>
      <w:r>
        <w:tab/>
      </w:r>
      <w:r w:rsidR="00F01393">
        <w:t>“</w:t>
      </w:r>
      <w:r w:rsidR="00596F17">
        <w:t xml:space="preserve">increasing people, domestic animals, and the other creatures </w:t>
      </w:r>
      <w:r w:rsidR="00F01393" w:rsidRPr="00170F07">
        <w:rPr>
          <w:u w:val="single"/>
        </w:rPr>
        <w:t xml:space="preserve">in </w:t>
      </w:r>
      <w:r w:rsidR="00596F17" w:rsidRPr="00170F07">
        <w:rPr>
          <w:u w:val="single"/>
        </w:rPr>
        <w:t>as</w:t>
      </w:r>
      <w:r w:rsidR="00F01393" w:rsidRPr="00170F07">
        <w:rPr>
          <w:u w:val="single"/>
        </w:rPr>
        <w:t xml:space="preserve"> (morally) good </w:t>
      </w:r>
      <w:r w:rsidR="00596F17" w:rsidRPr="00170F07">
        <w:rPr>
          <w:u w:val="single"/>
        </w:rPr>
        <w:t xml:space="preserve">a </w:t>
      </w:r>
      <w:r w:rsidR="00F01393" w:rsidRPr="00170F07">
        <w:rPr>
          <w:u w:val="single"/>
        </w:rPr>
        <w:t>way as possible</w:t>
      </w:r>
      <w:r w:rsidR="00F01393">
        <w:t>”</w:t>
      </w:r>
      <w:r w:rsidR="00596F17">
        <w:t xml:space="preserve"> (</w:t>
      </w:r>
      <w:r w:rsidR="00596F17">
        <w:rPr>
          <w:i/>
        </w:rPr>
        <w:t>Dk</w:t>
      </w:r>
      <w:r w:rsidR="00596F17">
        <w:t>.5.13.9)</w:t>
      </w:r>
    </w:p>
    <w:p w14:paraId="07FC9CFE" w14:textId="77777777" w:rsidR="009D43A8" w:rsidRDefault="009D43A8" w:rsidP="00596F17">
      <w:pPr>
        <w:pStyle w:val="text"/>
      </w:pPr>
    </w:p>
    <w:p w14:paraId="011F8209" w14:textId="77777777" w:rsidR="00764385" w:rsidRPr="00764385" w:rsidRDefault="00764385" w:rsidP="00764385">
      <w:pPr>
        <w:pStyle w:val="text"/>
        <w:rPr>
          <w:i/>
        </w:rPr>
      </w:pPr>
      <w:r w:rsidRPr="00764385">
        <w:rPr>
          <w:i/>
        </w:rPr>
        <w:t>mēnōy ī tan xōg ī dagr andar tan būdan rāy a-wišōbišn ōwōn kāmag ī pad-iš mānist ka-iz-iš hilēnd az māništ</w:t>
      </w:r>
    </w:p>
    <w:p w14:paraId="30CC4ADE" w14:textId="77777777" w:rsidR="00764385" w:rsidRDefault="00764385" w:rsidP="00764385">
      <w:pPr>
        <w:pStyle w:val="text"/>
      </w:pPr>
      <w:r w:rsidRPr="00764385">
        <w:rPr>
          <w:i/>
        </w:rPr>
        <w:t>pad ham</w:t>
      </w:r>
      <w:r>
        <w:rPr>
          <w:i/>
        </w:rPr>
        <w:t xml:space="preserve"> </w:t>
      </w:r>
      <w:r w:rsidRPr="00764385">
        <w:rPr>
          <w:i/>
        </w:rPr>
        <w:t xml:space="preserve">rāh ān ī widerdān tan </w:t>
      </w:r>
      <w:r w:rsidRPr="006E554B">
        <w:rPr>
          <w:i/>
          <w:u w:val="single"/>
        </w:rPr>
        <w:t>čand a-wināhīhātar šāyēd</w:t>
      </w:r>
      <w:r w:rsidRPr="00764385">
        <w:rPr>
          <w:i/>
        </w:rPr>
        <w:t xml:space="preserve"> drīstīhā pāyišn</w:t>
      </w:r>
      <w:r>
        <w:t xml:space="preserve"> </w:t>
      </w:r>
    </w:p>
    <w:p w14:paraId="2860F7F3" w14:textId="77777777" w:rsidR="00764385" w:rsidRDefault="00764385" w:rsidP="00764385">
      <w:pPr>
        <w:pStyle w:val="text"/>
      </w:pPr>
      <w:r>
        <w:lastRenderedPageBreak/>
        <w:tab/>
        <w:t>“the spirit of the body, because (it is in) its nature to be in the body for a long time, so much (</w:t>
      </w:r>
      <w:r>
        <w:rPr>
          <w:i/>
        </w:rPr>
        <w:t>ōwōn</w:t>
      </w:r>
      <w:r>
        <w:t>) desires not to be s</w:t>
      </w:r>
      <w:r w:rsidR="00170F07">
        <w:t>h</w:t>
      </w:r>
      <w:r>
        <w:t>attered that (</w:t>
      </w:r>
      <w:r>
        <w:rPr>
          <w:i/>
        </w:rPr>
        <w:t>ī</w:t>
      </w:r>
      <w:r>
        <w:t xml:space="preserve">), even when they release it from its abode, (it remains) in its abode, </w:t>
      </w:r>
    </w:p>
    <w:p w14:paraId="2B14E754" w14:textId="77777777" w:rsidR="00764385" w:rsidRDefault="00764385" w:rsidP="00764385">
      <w:pPr>
        <w:pStyle w:val="text"/>
      </w:pPr>
      <w:r>
        <w:tab/>
        <w:t xml:space="preserve">in the same way, the bodies of the departed should be guarded firmly </w:t>
      </w:r>
      <w:r w:rsidRPr="00170F07">
        <w:rPr>
          <w:u w:val="single"/>
        </w:rPr>
        <w:t>so as to cause as</w:t>
      </w:r>
      <w:r w:rsidRPr="006E554B">
        <w:rPr>
          <w:u w:val="single"/>
        </w:rPr>
        <w:t xml:space="preserve"> </w:t>
      </w:r>
      <w:r w:rsidR="006E554B" w:rsidRPr="006E554B">
        <w:rPr>
          <w:u w:val="single"/>
        </w:rPr>
        <w:t>little sin</w:t>
      </w:r>
      <w:r w:rsidR="006E554B">
        <w:t xml:space="preserve"> (contagion) </w:t>
      </w:r>
      <w:r w:rsidR="006E554B" w:rsidRPr="006E554B">
        <w:rPr>
          <w:u w:val="single"/>
        </w:rPr>
        <w:t>as possible</w:t>
      </w:r>
      <w:r w:rsidR="006E554B">
        <w:t>”</w:t>
      </w:r>
      <w:r>
        <w:t xml:space="preserve"> (</w:t>
      </w:r>
      <w:r>
        <w:rPr>
          <w:i/>
        </w:rPr>
        <w:t>DD</w:t>
      </w:r>
      <w:r>
        <w:t>.16.4)</w:t>
      </w:r>
    </w:p>
    <w:p w14:paraId="5BFB4CA1" w14:textId="77777777" w:rsidR="002C5066" w:rsidRDefault="002C5066" w:rsidP="002C5066"/>
    <w:p w14:paraId="52B7AD24" w14:textId="77777777" w:rsidR="002C5066" w:rsidRPr="00F10C34" w:rsidRDefault="002C5066" w:rsidP="002C5066"/>
    <w:p w14:paraId="6B7A2ED8" w14:textId="77777777" w:rsidR="00F01393" w:rsidRPr="00F10C34" w:rsidRDefault="006E554B" w:rsidP="00F01393">
      <w:pPr>
        <w:pStyle w:val="Heading3"/>
      </w:pPr>
      <w:bookmarkStart w:id="561" w:name="_Toc313441661"/>
      <w:r>
        <w:t>Some e</w:t>
      </w:r>
      <w:r w:rsidR="00F01393" w:rsidRPr="00F10C34">
        <w:t xml:space="preserve">xpressions of </w:t>
      </w:r>
      <w:r w:rsidR="00F01393">
        <w:t>length</w:t>
      </w:r>
      <w:r w:rsidR="00F01393" w:rsidRPr="00F10C34">
        <w:t xml:space="preserve"> and duration</w:t>
      </w:r>
      <w:bookmarkEnd w:id="561"/>
      <w:r w:rsidR="0097484C">
        <w:t xml:space="preserve"> </w:t>
      </w:r>
    </w:p>
    <w:p w14:paraId="4963FC78" w14:textId="77777777" w:rsidR="00F01393" w:rsidRPr="00F10C34" w:rsidRDefault="00F01393" w:rsidP="00F01393"/>
    <w:p w14:paraId="1BD965EE" w14:textId="77777777" w:rsidR="00F01393" w:rsidRPr="00DC1842" w:rsidRDefault="00F01393" w:rsidP="00CC3CBA">
      <w:pPr>
        <w:pBdr>
          <w:top w:val="single" w:sz="4" w:space="1" w:color="auto"/>
          <w:left w:val="single" w:sz="4" w:space="4" w:color="auto"/>
          <w:bottom w:val="single" w:sz="4" w:space="1" w:color="auto"/>
          <w:right w:val="single" w:sz="4" w:space="4" w:color="auto"/>
        </w:pBdr>
        <w:tabs>
          <w:tab w:val="left" w:pos="3240"/>
        </w:tabs>
        <w:ind w:right="2160"/>
      </w:pPr>
      <w:r w:rsidRPr="00DC1842">
        <w:tab/>
      </w:r>
      <w:r w:rsidRPr="00DC1842">
        <w:rPr>
          <w:i/>
        </w:rPr>
        <w:t>pad was frasang</w:t>
      </w:r>
      <w:r w:rsidRPr="00DC1842">
        <w:tab/>
        <w:t>“at (a distance of) many frasangs”</w:t>
      </w:r>
    </w:p>
    <w:p w14:paraId="7E28293C" w14:textId="77777777" w:rsidR="00F01393" w:rsidRPr="00DC1842" w:rsidRDefault="00F01393" w:rsidP="00CC3CBA">
      <w:pPr>
        <w:pBdr>
          <w:top w:val="single" w:sz="4" w:space="1" w:color="auto"/>
          <w:left w:val="single" w:sz="4" w:space="4" w:color="auto"/>
          <w:bottom w:val="single" w:sz="4" w:space="1" w:color="auto"/>
          <w:right w:val="single" w:sz="4" w:space="4" w:color="auto"/>
        </w:pBdr>
        <w:tabs>
          <w:tab w:val="left" w:pos="3240"/>
        </w:tabs>
        <w:ind w:right="2160"/>
      </w:pPr>
      <w:r w:rsidRPr="00DC1842">
        <w:tab/>
      </w:r>
      <w:r w:rsidRPr="00DC1842">
        <w:rPr>
          <w:i/>
        </w:rPr>
        <w:t>andar zamān</w:t>
      </w:r>
      <w:r w:rsidRPr="00DC1842">
        <w:t xml:space="preserve"> </w:t>
      </w:r>
      <w:r w:rsidRPr="00DC1842">
        <w:tab/>
        <w:t>“immediately”</w:t>
      </w:r>
    </w:p>
    <w:p w14:paraId="65C2D177" w14:textId="77777777" w:rsidR="00F01393" w:rsidRPr="00DC1842" w:rsidRDefault="00F01393" w:rsidP="00CC3CBA">
      <w:pPr>
        <w:pBdr>
          <w:top w:val="single" w:sz="4" w:space="1" w:color="auto"/>
          <w:left w:val="single" w:sz="4" w:space="4" w:color="auto"/>
          <w:bottom w:val="single" w:sz="4" w:space="1" w:color="auto"/>
          <w:right w:val="single" w:sz="4" w:space="4" w:color="auto"/>
        </w:pBdr>
        <w:tabs>
          <w:tab w:val="left" w:pos="3240"/>
        </w:tabs>
        <w:ind w:right="2160"/>
      </w:pPr>
      <w:r w:rsidRPr="00DC1842">
        <w:tab/>
      </w:r>
      <w:r w:rsidRPr="00DC1842">
        <w:rPr>
          <w:i/>
        </w:rPr>
        <w:t>pad ān zamān</w:t>
      </w:r>
      <w:r w:rsidRPr="00DC1842">
        <w:tab/>
        <w:t>“at that time”</w:t>
      </w:r>
    </w:p>
    <w:p w14:paraId="7DEAA701" w14:textId="77777777" w:rsidR="00F01393" w:rsidRPr="00DC1842" w:rsidRDefault="00F01393" w:rsidP="00CC3CBA">
      <w:pPr>
        <w:pBdr>
          <w:top w:val="single" w:sz="4" w:space="1" w:color="auto"/>
          <w:left w:val="single" w:sz="4" w:space="4" w:color="auto"/>
          <w:bottom w:val="single" w:sz="4" w:space="1" w:color="auto"/>
          <w:right w:val="single" w:sz="4" w:space="4" w:color="auto"/>
        </w:pBdr>
        <w:tabs>
          <w:tab w:val="left" w:pos="3240"/>
        </w:tabs>
        <w:ind w:right="2160"/>
      </w:pPr>
      <w:r w:rsidRPr="00DC1842">
        <w:tab/>
      </w:r>
      <w:r w:rsidRPr="00DC1842">
        <w:rPr>
          <w:i/>
        </w:rPr>
        <w:t>pad ham zamān</w:t>
      </w:r>
      <w:r w:rsidRPr="00DC1842">
        <w:t xml:space="preserve"> </w:t>
      </w:r>
      <w:r w:rsidRPr="00DC1842">
        <w:tab/>
        <w:t>“at the same time, immediately”</w:t>
      </w:r>
    </w:p>
    <w:p w14:paraId="2E15DD55" w14:textId="77777777" w:rsidR="00F01393" w:rsidRPr="00DC1842" w:rsidRDefault="00F01393" w:rsidP="00CC3CBA">
      <w:pPr>
        <w:pBdr>
          <w:top w:val="single" w:sz="4" w:space="1" w:color="auto"/>
          <w:left w:val="single" w:sz="4" w:space="4" w:color="auto"/>
          <w:bottom w:val="single" w:sz="4" w:space="1" w:color="auto"/>
          <w:right w:val="single" w:sz="4" w:space="4" w:color="auto"/>
        </w:pBdr>
        <w:tabs>
          <w:tab w:val="left" w:pos="3240"/>
        </w:tabs>
        <w:ind w:right="2160"/>
      </w:pPr>
      <w:r w:rsidRPr="00DC1842">
        <w:tab/>
      </w:r>
      <w:r w:rsidRPr="00DC1842">
        <w:rPr>
          <w:i/>
        </w:rPr>
        <w:t>pad gyāg</w:t>
      </w:r>
      <w:r w:rsidRPr="00DC1842">
        <w:tab/>
        <w:t>“on the spot, immediately”</w:t>
      </w:r>
    </w:p>
    <w:p w14:paraId="17D8C50C" w14:textId="77777777" w:rsidR="00F01393" w:rsidRPr="00DC1842" w:rsidRDefault="00F01393" w:rsidP="00CC3CBA">
      <w:pPr>
        <w:pBdr>
          <w:top w:val="single" w:sz="4" w:space="1" w:color="auto"/>
          <w:left w:val="single" w:sz="4" w:space="4" w:color="auto"/>
          <w:bottom w:val="single" w:sz="4" w:space="1" w:color="auto"/>
          <w:right w:val="single" w:sz="4" w:space="4" w:color="auto"/>
        </w:pBdr>
        <w:tabs>
          <w:tab w:val="left" w:pos="3240"/>
        </w:tabs>
        <w:ind w:right="2160"/>
      </w:pPr>
      <w:r w:rsidRPr="00DC1842">
        <w:tab/>
      </w:r>
      <w:r w:rsidRPr="00DC1842">
        <w:rPr>
          <w:i/>
        </w:rPr>
        <w:t>tā hamē ud hamē-rawišnīh</w:t>
      </w:r>
      <w:r w:rsidRPr="00DC1842">
        <w:t xml:space="preserve"> </w:t>
      </w:r>
      <w:r w:rsidRPr="00DC1842">
        <w:tab/>
        <w:t>“for ever and ever”</w:t>
      </w:r>
    </w:p>
    <w:p w14:paraId="720C158E" w14:textId="77777777" w:rsidR="00F01393" w:rsidRPr="00DC1842" w:rsidRDefault="00F01393" w:rsidP="00CC3CBA">
      <w:pPr>
        <w:pBdr>
          <w:top w:val="single" w:sz="4" w:space="1" w:color="auto"/>
          <w:left w:val="single" w:sz="4" w:space="4" w:color="auto"/>
          <w:bottom w:val="single" w:sz="4" w:space="1" w:color="auto"/>
          <w:right w:val="single" w:sz="4" w:space="4" w:color="auto"/>
        </w:pBdr>
        <w:tabs>
          <w:tab w:val="left" w:pos="3240"/>
        </w:tabs>
        <w:ind w:right="2160"/>
      </w:pPr>
      <w:r w:rsidRPr="00DC1842">
        <w:tab/>
      </w:r>
      <w:r w:rsidRPr="00DC1842">
        <w:rPr>
          <w:i/>
        </w:rPr>
        <w:t>tā 3 rōz</w:t>
      </w:r>
      <w:r w:rsidRPr="00DC1842">
        <w:tab/>
        <w:t>“within three days”</w:t>
      </w:r>
    </w:p>
    <w:p w14:paraId="54A3CB44" w14:textId="77777777" w:rsidR="00F01393" w:rsidRDefault="00F01393" w:rsidP="00F01393">
      <w:r>
        <w:tab/>
      </w:r>
    </w:p>
    <w:p w14:paraId="2AB9D216" w14:textId="77777777" w:rsidR="00F01393" w:rsidRPr="00F10C34" w:rsidRDefault="00F01393" w:rsidP="00F01393">
      <w:r w:rsidRPr="00F10C34">
        <w:t>Nouns denoting time or space can be used without prepositions to denote length</w:t>
      </w:r>
      <w:r>
        <w:t>,</w:t>
      </w:r>
      <w:r w:rsidRPr="00F10C34">
        <w:t xml:space="preserve"> duration, </w:t>
      </w:r>
      <w:r>
        <w:t>or</w:t>
      </w:r>
      <w:r w:rsidRPr="00F10C34">
        <w:t xml:space="preserve"> point of time:</w:t>
      </w:r>
    </w:p>
    <w:p w14:paraId="35BD5C6D" w14:textId="77777777" w:rsidR="00F01393" w:rsidRPr="00F10C34" w:rsidRDefault="00F01393" w:rsidP="00F01393"/>
    <w:p w14:paraId="3C8F918C" w14:textId="77777777" w:rsidR="006E554B" w:rsidRDefault="00F01393" w:rsidP="00F01393">
      <w:pPr>
        <w:pStyle w:val="text"/>
      </w:pPr>
      <w:r w:rsidRPr="0015296E">
        <w:rPr>
          <w:i/>
          <w:u w:val="single"/>
        </w:rPr>
        <w:t>māh frawardīn</w:t>
      </w:r>
      <w:r w:rsidRPr="00F10C34">
        <w:rPr>
          <w:i/>
        </w:rPr>
        <w:t xml:space="preserve"> </w:t>
      </w:r>
      <w:r w:rsidRPr="0015296E">
        <w:rPr>
          <w:i/>
          <w:u w:val="single"/>
        </w:rPr>
        <w:t>rōz ohrmazd</w:t>
      </w:r>
      <w:r w:rsidRPr="00F10C34">
        <w:rPr>
          <w:i/>
        </w:rPr>
        <w:t xml:space="preserve"> andar dwārist </w:t>
      </w:r>
      <w:r w:rsidRPr="0015296E">
        <w:rPr>
          <w:i/>
          <w:u w:val="single"/>
        </w:rPr>
        <w:t>nēmrōz</w:t>
      </w:r>
      <w:r w:rsidRPr="00F10C34">
        <w:t xml:space="preserve"> </w:t>
      </w:r>
    </w:p>
    <w:p w14:paraId="6ACF7A6E" w14:textId="77777777" w:rsidR="00F01393" w:rsidRDefault="006E554B" w:rsidP="00F01393">
      <w:pPr>
        <w:pStyle w:val="text"/>
      </w:pPr>
      <w:r>
        <w:tab/>
      </w:r>
      <w:r w:rsidR="00F01393" w:rsidRPr="00F10C34">
        <w:t>“</w:t>
      </w:r>
      <w:r w:rsidR="00F01393" w:rsidRPr="0015296E">
        <w:rPr>
          <w:u w:val="single"/>
        </w:rPr>
        <w:t>in the month of Frawardīn</w:t>
      </w:r>
      <w:r w:rsidR="00F01393" w:rsidRPr="00F10C34">
        <w:t xml:space="preserve">, </w:t>
      </w:r>
      <w:r w:rsidR="00F01393" w:rsidRPr="0015296E">
        <w:rPr>
          <w:u w:val="single"/>
        </w:rPr>
        <w:t>on the day of Ohrmazd</w:t>
      </w:r>
      <w:r w:rsidR="00F01393">
        <w:t xml:space="preserve"> (the Foul Spirit)</w:t>
      </w:r>
      <w:r w:rsidR="00F01393" w:rsidRPr="00F10C34">
        <w:t xml:space="preserve"> rushed in </w:t>
      </w:r>
      <w:r w:rsidR="00F01393" w:rsidRPr="0015296E">
        <w:rPr>
          <w:u w:val="single"/>
        </w:rPr>
        <w:t>(at) midday</w:t>
      </w:r>
      <w:r w:rsidR="00F01393" w:rsidRPr="00F10C34">
        <w:t>” (</w:t>
      </w:r>
      <w:r>
        <w:t xml:space="preserve">= </w:t>
      </w:r>
      <w:r w:rsidR="00F01393" w:rsidRPr="00F10C34">
        <w:t>the first day of the first month = spring equinox)</w:t>
      </w:r>
      <w:r w:rsidR="00F01393">
        <w:t xml:space="preserve"> (</w:t>
      </w:r>
      <w:r w:rsidR="00F01393">
        <w:rPr>
          <w:i/>
        </w:rPr>
        <w:t>Bd</w:t>
      </w:r>
      <w:r w:rsidR="00F01393">
        <w:t>.</w:t>
      </w:r>
      <w:r w:rsidR="00F01393" w:rsidRPr="0089247C">
        <w:t>4.10</w:t>
      </w:r>
      <w:r w:rsidR="00F01393">
        <w:t>b)</w:t>
      </w:r>
    </w:p>
    <w:p w14:paraId="3498AE3F" w14:textId="77777777" w:rsidR="009D43A8" w:rsidRPr="0087601B" w:rsidRDefault="009D43A8" w:rsidP="00F01393">
      <w:pPr>
        <w:pStyle w:val="text"/>
      </w:pPr>
    </w:p>
    <w:p w14:paraId="60616A19" w14:textId="77777777" w:rsidR="006E554B" w:rsidRDefault="006E554B" w:rsidP="006E554B">
      <w:pPr>
        <w:pStyle w:val="text"/>
      </w:pPr>
      <w:r w:rsidRPr="00F10C34">
        <w:rPr>
          <w:i/>
        </w:rPr>
        <w:t xml:space="preserve">ka </w:t>
      </w:r>
      <w:r w:rsidRPr="0015296E">
        <w:rPr>
          <w:i/>
          <w:u w:val="single"/>
        </w:rPr>
        <w:t>dagr zamān</w:t>
      </w:r>
      <w:r w:rsidRPr="00F10C34">
        <w:rPr>
          <w:i/>
        </w:rPr>
        <w:t xml:space="preserve"> Ohrmazd rāy yazišn</w:t>
      </w:r>
      <w:r>
        <w:rPr>
          <w:i/>
        </w:rPr>
        <w:t xml:space="preserve"> ...</w:t>
      </w:r>
      <w:r w:rsidRPr="00F10C34">
        <w:rPr>
          <w:i/>
        </w:rPr>
        <w:t xml:space="preserve"> ī frārōn kunēnd āsānīh az-iš</w:t>
      </w:r>
      <w:r w:rsidRPr="00F10C34">
        <w:t xml:space="preserve"> “</w:t>
      </w:r>
      <w:r>
        <w:t>when/</w:t>
      </w:r>
      <w:r w:rsidRPr="00F10C34">
        <w:t xml:space="preserve">if they perform good sacrifices for Ohrmazd </w:t>
      </w:r>
      <w:r w:rsidRPr="0015296E">
        <w:rPr>
          <w:u w:val="single"/>
        </w:rPr>
        <w:t>for a long time</w:t>
      </w:r>
      <w:r>
        <w:t xml:space="preserve">, there is </w:t>
      </w:r>
      <w:r w:rsidRPr="00F10C34">
        <w:t>comfort from it”</w:t>
      </w:r>
      <w:r>
        <w:t xml:space="preserve"> (</w:t>
      </w:r>
      <w:r>
        <w:rPr>
          <w:i/>
        </w:rPr>
        <w:t>AWN</w:t>
      </w:r>
      <w:r>
        <w:t>.</w:t>
      </w:r>
      <w:r w:rsidRPr="0089247C">
        <w:t>4.14</w:t>
      </w:r>
      <w:r>
        <w:t>)</w:t>
      </w:r>
    </w:p>
    <w:p w14:paraId="1430184D" w14:textId="77777777" w:rsidR="009D43A8" w:rsidRPr="00F10C34" w:rsidRDefault="009D43A8" w:rsidP="006E554B">
      <w:pPr>
        <w:pStyle w:val="text"/>
      </w:pPr>
    </w:p>
    <w:p w14:paraId="142105F0" w14:textId="77777777" w:rsidR="006E554B" w:rsidRDefault="006E554B" w:rsidP="006E554B">
      <w:pPr>
        <w:pStyle w:val="text"/>
      </w:pPr>
      <w:r w:rsidRPr="0015296E">
        <w:rPr>
          <w:i/>
          <w:u w:val="single"/>
        </w:rPr>
        <w:t>abēr dagr zamān</w:t>
      </w:r>
      <w:r w:rsidRPr="00F10C34">
        <w:rPr>
          <w:i/>
        </w:rPr>
        <w:t xml:space="preserve"> andar ān kār</w:t>
      </w:r>
      <w:r>
        <w:rPr>
          <w:i/>
        </w:rPr>
        <w:t xml:space="preserve"> est</w:t>
      </w:r>
      <w:r w:rsidRPr="00F10C34">
        <w:rPr>
          <w:i/>
        </w:rPr>
        <w:t>ēd</w:t>
      </w:r>
      <w:r w:rsidRPr="00F10C34">
        <w:t xml:space="preserve"> </w:t>
      </w:r>
    </w:p>
    <w:p w14:paraId="51ED71FF" w14:textId="77777777" w:rsidR="006E554B" w:rsidRDefault="006E554B" w:rsidP="006E554B">
      <w:pPr>
        <w:pStyle w:val="text"/>
      </w:pPr>
      <w:r>
        <w:tab/>
      </w:r>
      <w:r w:rsidRPr="00F10C34">
        <w:t xml:space="preserve">“she is at work at that (washing) </w:t>
      </w:r>
      <w:r w:rsidRPr="0015296E">
        <w:rPr>
          <w:u w:val="single"/>
        </w:rPr>
        <w:t>for a very long time</w:t>
      </w:r>
      <w:r w:rsidRPr="00F10C34">
        <w:t>”</w:t>
      </w:r>
      <w:r>
        <w:t xml:space="preserve"> (</w:t>
      </w:r>
      <w:r w:rsidRPr="00896E9A">
        <w:rPr>
          <w:i/>
        </w:rPr>
        <w:t>ŠnŠ</w:t>
      </w:r>
      <w:r>
        <w:t>.</w:t>
      </w:r>
      <w:r w:rsidRPr="0089247C">
        <w:t>3.5</w:t>
      </w:r>
      <w:r>
        <w:t>)</w:t>
      </w:r>
    </w:p>
    <w:p w14:paraId="1D3B2B1D" w14:textId="77777777" w:rsidR="009D43A8" w:rsidRDefault="009D43A8" w:rsidP="006E554B">
      <w:pPr>
        <w:pStyle w:val="text"/>
      </w:pPr>
    </w:p>
    <w:p w14:paraId="01F1CB75" w14:textId="77777777" w:rsidR="006E554B" w:rsidRDefault="00F01393" w:rsidP="00F01393">
      <w:pPr>
        <w:pStyle w:val="text"/>
      </w:pPr>
      <w:r w:rsidRPr="0015296E">
        <w:rPr>
          <w:i/>
          <w:u w:val="single"/>
        </w:rPr>
        <w:t>ēč zamān</w:t>
      </w:r>
      <w:r w:rsidRPr="00F10C34">
        <w:rPr>
          <w:i/>
        </w:rPr>
        <w:t xml:space="preserve"> ma pāyēd</w:t>
      </w:r>
      <w:r w:rsidRPr="00F10C34">
        <w:t xml:space="preserve"> </w:t>
      </w:r>
    </w:p>
    <w:p w14:paraId="34170BC4" w14:textId="77777777" w:rsidR="00F01393" w:rsidRPr="00F10C34" w:rsidRDefault="006E554B" w:rsidP="00F01393">
      <w:pPr>
        <w:pStyle w:val="text"/>
      </w:pPr>
      <w:r>
        <w:tab/>
      </w:r>
      <w:r w:rsidR="00F01393" w:rsidRPr="00F10C34">
        <w:t xml:space="preserve">“do not wait </w:t>
      </w:r>
      <w:r w:rsidR="00F01393" w:rsidRPr="0015296E">
        <w:rPr>
          <w:u w:val="single"/>
        </w:rPr>
        <w:t>(for) any time</w:t>
      </w:r>
      <w:r w:rsidR="00F01393" w:rsidRPr="00F10C34">
        <w:t xml:space="preserve"> (= not even a moment)!”</w:t>
      </w:r>
    </w:p>
    <w:p w14:paraId="732B23E3" w14:textId="77777777" w:rsidR="006E554B" w:rsidRDefault="00F01393" w:rsidP="00F01393">
      <w:pPr>
        <w:pStyle w:val="text"/>
      </w:pPr>
      <w:r w:rsidRPr="00F10C34">
        <w:rPr>
          <w:i/>
        </w:rPr>
        <w:t xml:space="preserve">Ohrmazd bālistīg ... </w:t>
      </w:r>
      <w:r w:rsidRPr="0015296E">
        <w:rPr>
          <w:i/>
          <w:u w:val="single"/>
        </w:rPr>
        <w:t>zamān ī akanārag</w:t>
      </w:r>
      <w:r w:rsidRPr="00F10C34">
        <w:rPr>
          <w:i/>
        </w:rPr>
        <w:t xml:space="preserve"> abar rōšnīh hamē būd</w:t>
      </w:r>
      <w:r w:rsidRPr="00F10C34">
        <w:t xml:space="preserve"> </w:t>
      </w:r>
    </w:p>
    <w:p w14:paraId="590CA975" w14:textId="77777777" w:rsidR="00F01393" w:rsidRDefault="006E554B" w:rsidP="00F01393">
      <w:pPr>
        <w:pStyle w:val="text"/>
      </w:pPr>
      <w:r>
        <w:tab/>
      </w:r>
      <w:r w:rsidR="00F01393" w:rsidRPr="00F10C34">
        <w:t xml:space="preserve">“Ohrmazd was up above in the light </w:t>
      </w:r>
      <w:r w:rsidR="00F01393" w:rsidRPr="0015296E">
        <w:rPr>
          <w:u w:val="single"/>
        </w:rPr>
        <w:t>(for) an unlimited time</w:t>
      </w:r>
      <w:r w:rsidR="00F01393" w:rsidRPr="00F10C34">
        <w:t>”</w:t>
      </w:r>
      <w:r w:rsidR="00F01393">
        <w:t xml:space="preserve"> (</w:t>
      </w:r>
      <w:r w:rsidR="00F01393">
        <w:rPr>
          <w:i/>
        </w:rPr>
        <w:t>Bd</w:t>
      </w:r>
      <w:r w:rsidR="00F01393">
        <w:t>.</w:t>
      </w:r>
      <w:r w:rsidR="00F01393" w:rsidRPr="0089247C">
        <w:t>1.1</w:t>
      </w:r>
      <w:r w:rsidR="00F01393">
        <w:t>)</w:t>
      </w:r>
    </w:p>
    <w:p w14:paraId="55CDE038" w14:textId="77777777" w:rsidR="009D43A8" w:rsidRPr="00F10C34" w:rsidRDefault="009D43A8" w:rsidP="00F01393">
      <w:pPr>
        <w:pStyle w:val="text"/>
      </w:pPr>
    </w:p>
    <w:p w14:paraId="561FA1B4" w14:textId="77777777" w:rsidR="006E554B" w:rsidRDefault="00F01393" w:rsidP="00F01393">
      <w:pPr>
        <w:pStyle w:val="text"/>
      </w:pPr>
      <w:r w:rsidRPr="00F10C34">
        <w:rPr>
          <w:i/>
        </w:rPr>
        <w:t xml:space="preserve">Hariburz tā bowandagīh 800 sāl hamē rust </w:t>
      </w:r>
      <w:r w:rsidRPr="0015296E">
        <w:rPr>
          <w:i/>
          <w:u w:val="single"/>
        </w:rPr>
        <w:t>200 sāl</w:t>
      </w:r>
      <w:r w:rsidRPr="00F10C34">
        <w:rPr>
          <w:i/>
        </w:rPr>
        <w:t xml:space="preserve"> ō star-pāyag ud </w:t>
      </w:r>
      <w:r w:rsidRPr="0015296E">
        <w:rPr>
          <w:i/>
          <w:u w:val="single"/>
        </w:rPr>
        <w:t>200</w:t>
      </w:r>
      <w:r w:rsidRPr="00F10C34">
        <w:rPr>
          <w:i/>
        </w:rPr>
        <w:t xml:space="preserve"> tā ō māh-pāyag </w:t>
      </w:r>
      <w:r w:rsidRPr="0015296E">
        <w:rPr>
          <w:i/>
          <w:u w:val="single"/>
        </w:rPr>
        <w:t>200</w:t>
      </w:r>
      <w:r w:rsidRPr="00F10C34">
        <w:rPr>
          <w:i/>
        </w:rPr>
        <w:t xml:space="preserve"> tā ō xwaršēd-pāyag ud </w:t>
      </w:r>
      <w:r w:rsidRPr="0015296E">
        <w:rPr>
          <w:i/>
          <w:u w:val="single"/>
        </w:rPr>
        <w:t>200</w:t>
      </w:r>
      <w:r w:rsidRPr="00F10C34">
        <w:rPr>
          <w:i/>
        </w:rPr>
        <w:t xml:space="preserve"> tā ō bālist ī āsmān</w:t>
      </w:r>
      <w:r w:rsidRPr="00F10C34">
        <w:t xml:space="preserve"> </w:t>
      </w:r>
    </w:p>
    <w:p w14:paraId="168B5CAC" w14:textId="77777777" w:rsidR="00F01393" w:rsidRDefault="006E554B" w:rsidP="00F01393">
      <w:pPr>
        <w:pStyle w:val="text"/>
      </w:pPr>
      <w:r>
        <w:tab/>
      </w:r>
      <w:r w:rsidR="00F01393" w:rsidRPr="00F10C34">
        <w:t xml:space="preserve">“Hariburz kept growing until the completion of 800 years; </w:t>
      </w:r>
      <w:r w:rsidR="00F01393" w:rsidRPr="0015296E">
        <w:rPr>
          <w:u w:val="single"/>
        </w:rPr>
        <w:t>200 years</w:t>
      </w:r>
      <w:r w:rsidR="00F01393" w:rsidRPr="00F10C34">
        <w:t xml:space="preserve"> to the star-level, </w:t>
      </w:r>
      <w:r w:rsidR="00F01393" w:rsidRPr="0015296E">
        <w:rPr>
          <w:u w:val="single"/>
        </w:rPr>
        <w:t>200 (years)</w:t>
      </w:r>
      <w:r w:rsidR="00F01393" w:rsidRPr="00F10C34">
        <w:t xml:space="preserve"> to the moon-level; </w:t>
      </w:r>
      <w:r w:rsidR="00F01393" w:rsidRPr="0015296E">
        <w:rPr>
          <w:u w:val="single"/>
        </w:rPr>
        <w:t>200 (years)</w:t>
      </w:r>
      <w:r w:rsidR="00F01393" w:rsidRPr="00F10C34">
        <w:t xml:space="preserve"> to the sun-level; and </w:t>
      </w:r>
      <w:r w:rsidR="00F01393" w:rsidRPr="0015296E">
        <w:rPr>
          <w:u w:val="single"/>
        </w:rPr>
        <w:t>200 (years)</w:t>
      </w:r>
      <w:r w:rsidR="00F01393" w:rsidRPr="00F10C34">
        <w:t xml:space="preserve"> to the highest point of the sky”</w:t>
      </w:r>
      <w:r w:rsidR="00F01393">
        <w:t xml:space="preserve"> (</w:t>
      </w:r>
      <w:r w:rsidR="00F01393">
        <w:rPr>
          <w:i/>
        </w:rPr>
        <w:t>Bd</w:t>
      </w:r>
      <w:r w:rsidR="00F01393">
        <w:t>.</w:t>
      </w:r>
      <w:r w:rsidR="00F01393" w:rsidRPr="0089247C">
        <w:t>9.2</w:t>
      </w:r>
      <w:r w:rsidR="00F01393">
        <w:t>)</w:t>
      </w:r>
    </w:p>
    <w:p w14:paraId="7B6EE3A2" w14:textId="77777777" w:rsidR="00E85FC7" w:rsidRDefault="00E85FC7" w:rsidP="00F01393">
      <w:pPr>
        <w:pStyle w:val="text"/>
      </w:pPr>
    </w:p>
    <w:p w14:paraId="681FC40C" w14:textId="77777777" w:rsidR="00FE0931" w:rsidRPr="002F30B7" w:rsidRDefault="00FE0931" w:rsidP="00FE0931">
      <w:pPr>
        <w:pStyle w:val="text"/>
        <w:rPr>
          <w:i/>
        </w:rPr>
      </w:pPr>
      <w:r w:rsidRPr="002F30B7">
        <w:rPr>
          <w:i/>
        </w:rPr>
        <w:t xml:space="preserve">ud </w:t>
      </w:r>
      <w:r w:rsidRPr="002F30B7">
        <w:rPr>
          <w:i/>
          <w:u w:val="single"/>
        </w:rPr>
        <w:t>hamāg gēhān</w:t>
      </w:r>
      <w:r w:rsidRPr="002F30B7">
        <w:rPr>
          <w:i/>
        </w:rPr>
        <w:t xml:space="preserve"> nasāy-nigānīh ud nasāy-wistarišn bē bawēd</w:t>
      </w:r>
    </w:p>
    <w:p w14:paraId="25B0E67D" w14:textId="77777777" w:rsidR="00FE0931" w:rsidRDefault="00FE0931" w:rsidP="00FE0931">
      <w:pPr>
        <w:pStyle w:val="text"/>
      </w:pPr>
      <w:r>
        <w:tab/>
        <w:t>“and in the whole world there will be burying of corpses and laying out (= ?) of corpses” (</w:t>
      </w:r>
      <w:r w:rsidRPr="002F30B7">
        <w:rPr>
          <w:i/>
        </w:rPr>
        <w:t>ZWY</w:t>
      </w:r>
      <w:r>
        <w:t>.</w:t>
      </w:r>
      <w:r w:rsidRPr="00F10C34">
        <w:t>4.23</w:t>
      </w:r>
      <w:r>
        <w:t>)</w:t>
      </w:r>
    </w:p>
    <w:p w14:paraId="0E8712FE" w14:textId="77777777" w:rsidR="00FE0931" w:rsidRDefault="00FE0931" w:rsidP="00FE0931">
      <w:pPr>
        <w:pStyle w:val="text"/>
      </w:pPr>
    </w:p>
    <w:p w14:paraId="6EF05BFC" w14:textId="77777777" w:rsidR="00FE0931" w:rsidRPr="002F30B7" w:rsidRDefault="00FE0931" w:rsidP="00FE0931">
      <w:pPr>
        <w:pStyle w:val="text"/>
        <w:rPr>
          <w:i/>
        </w:rPr>
      </w:pPr>
      <w:r w:rsidRPr="002F30B7">
        <w:rPr>
          <w:i/>
        </w:rPr>
        <w:t xml:space="preserve">čē ka </w:t>
      </w:r>
      <w:r w:rsidRPr="002F30B7">
        <w:rPr>
          <w:i/>
          <w:u w:val="single"/>
        </w:rPr>
        <w:t>hamāg gēhān ābādānīh būd</w:t>
      </w:r>
      <w:r w:rsidRPr="002F30B7">
        <w:rPr>
          <w:i/>
        </w:rPr>
        <w:t xml:space="preserve"> hē agar-išān was-iz zad ud stō kerd hēnd hē az dāmān wizendīh bērōn nē šud hēnd hē čē-šān nē tuwānist hē šudan</w:t>
      </w:r>
    </w:p>
    <w:p w14:paraId="1605B7DA" w14:textId="77777777" w:rsidR="00FE0931" w:rsidRDefault="00FE0931" w:rsidP="00FE0931">
      <w:pPr>
        <w:pStyle w:val="text"/>
      </w:pPr>
      <w:r>
        <w:tab/>
        <w:t xml:space="preserve">“for, when (= if) there were prosperity in the whole world, (then,) even if they struck and subdued many (evils), </w:t>
      </w:r>
      <w:r>
        <w:lastRenderedPageBreak/>
        <w:t>(still) they still would not go out (= disappear), for they would not be able to go” (</w:t>
      </w:r>
      <w:r w:rsidRPr="002F30B7">
        <w:rPr>
          <w:i/>
        </w:rPr>
        <w:t>Bd</w:t>
      </w:r>
      <w:r>
        <w:t>.</w:t>
      </w:r>
      <w:r w:rsidRPr="00F10C34">
        <w:t>28.19</w:t>
      </w:r>
      <w:r>
        <w:t>)</w:t>
      </w:r>
    </w:p>
    <w:p w14:paraId="746AEFD9" w14:textId="77777777" w:rsidR="00FE0931" w:rsidRDefault="00FE0931" w:rsidP="00FE0931">
      <w:pPr>
        <w:pStyle w:val="text"/>
      </w:pPr>
    </w:p>
    <w:p w14:paraId="458046E0" w14:textId="77777777" w:rsidR="00FE0931" w:rsidRPr="00E85FC7" w:rsidRDefault="00FE0931" w:rsidP="00FE0931">
      <w:pPr>
        <w:pStyle w:val="text"/>
        <w:rPr>
          <w:rFonts w:cs="Times New Roman"/>
          <w:i/>
        </w:rPr>
      </w:pPr>
      <w:r w:rsidRPr="00E85FC7">
        <w:rPr>
          <w:rFonts w:cs="Times New Roman"/>
          <w:i/>
        </w:rPr>
        <w:t xml:space="preserve">ka Ēbgad ō dām mad </w:t>
      </w:r>
      <w:r>
        <w:rPr>
          <w:rFonts w:cs="Times New Roman"/>
          <w:i/>
        </w:rPr>
        <w:t xml:space="preserve">... </w:t>
      </w:r>
      <w:r w:rsidRPr="00E85FC7">
        <w:rPr>
          <w:rFonts w:cs="Times New Roman"/>
          <w:i/>
        </w:rPr>
        <w:t xml:space="preserve">pad zamīg homānāgīh ī čašmagīhā ī āb </w:t>
      </w:r>
      <w:r w:rsidRPr="00E85FC7">
        <w:rPr>
          <w:rFonts w:cs="Times New Roman"/>
          <w:i/>
          <w:u w:val="single"/>
        </w:rPr>
        <w:t>wasān gyāgān</w:t>
      </w:r>
      <w:r w:rsidRPr="00E85FC7">
        <w:rPr>
          <w:rFonts w:cs="Times New Roman"/>
          <w:i/>
        </w:rPr>
        <w:t xml:space="preserve"> čašmag ātaxš ul uzēnd</w:t>
      </w:r>
    </w:p>
    <w:p w14:paraId="652BE08E" w14:textId="77777777" w:rsidR="00FE0931" w:rsidRDefault="00FE0931" w:rsidP="00FE0931">
      <w:pPr>
        <w:pStyle w:val="text"/>
        <w:rPr>
          <w:rFonts w:cs="Times New Roman"/>
        </w:rPr>
      </w:pPr>
      <w:r>
        <w:tab/>
        <w:t xml:space="preserve">“when the Adversary came upon the creation ... on earth </w:t>
      </w:r>
      <w:r w:rsidRPr="00E85FC7">
        <w:rPr>
          <w:u w:val="single"/>
        </w:rPr>
        <w:t>in many places</w:t>
      </w:r>
      <w:r>
        <w:t xml:space="preserve"> springs of fire come up like springs of water” (</w:t>
      </w:r>
      <w:r>
        <w:rPr>
          <w:i/>
        </w:rPr>
        <w:t>WZ</w:t>
      </w:r>
      <w:r>
        <w:t>.</w:t>
      </w:r>
      <w:r w:rsidRPr="00031486">
        <w:rPr>
          <w:rFonts w:cs="Times New Roman"/>
        </w:rPr>
        <w:t>34.</w:t>
      </w:r>
      <w:r>
        <w:rPr>
          <w:rFonts w:cs="Times New Roman"/>
        </w:rPr>
        <w:t>48-</w:t>
      </w:r>
      <w:r w:rsidRPr="00031486">
        <w:rPr>
          <w:rFonts w:cs="Times New Roman"/>
        </w:rPr>
        <w:t>49</w:t>
      </w:r>
      <w:r>
        <w:rPr>
          <w:rFonts w:cs="Times New Roman"/>
        </w:rPr>
        <w:t>)</w:t>
      </w:r>
    </w:p>
    <w:p w14:paraId="5F5297FA" w14:textId="77777777" w:rsidR="00FE0931" w:rsidRDefault="00FE0931" w:rsidP="00FE0931">
      <w:pPr>
        <w:pStyle w:val="text"/>
        <w:rPr>
          <w:rFonts w:cs="Times New Roman"/>
        </w:rPr>
      </w:pPr>
    </w:p>
    <w:p w14:paraId="7E9D3D57" w14:textId="77777777" w:rsidR="00FE0931" w:rsidRPr="006C0D69" w:rsidRDefault="00FE0931" w:rsidP="00FE0931">
      <w:pPr>
        <w:pStyle w:val="text"/>
        <w:rPr>
          <w:i/>
        </w:rPr>
      </w:pPr>
      <w:r w:rsidRPr="006C0D69">
        <w:rPr>
          <w:i/>
        </w:rPr>
        <w:t xml:space="preserve">abar wihēz ī ō kišwar kišwar ud kustag kustag ī gēhān </w:t>
      </w:r>
      <w:r w:rsidRPr="006C0D69">
        <w:rPr>
          <w:i/>
          <w:u w:val="single"/>
        </w:rPr>
        <w:t>ān dranāy</w:t>
      </w:r>
      <w:r w:rsidRPr="006C0D69">
        <w:rPr>
          <w:i/>
        </w:rPr>
        <w:t xml:space="preserve"> kē dādār ō ān kišwar ud kustag wizīd</w:t>
      </w:r>
    </w:p>
    <w:p w14:paraId="7147258B" w14:textId="77777777" w:rsidR="00FE0931" w:rsidRDefault="00FE0931" w:rsidP="00FE0931">
      <w:pPr>
        <w:pStyle w:val="text"/>
      </w:pPr>
      <w:r>
        <w:tab/>
        <w:t xml:space="preserve">“about traveling to the various continents and the various districts of the world </w:t>
      </w:r>
      <w:r w:rsidRPr="006C0D69">
        <w:rPr>
          <w:u w:val="single"/>
        </w:rPr>
        <w:t>th</w:t>
      </w:r>
      <w:r>
        <w:rPr>
          <w:u w:val="single"/>
        </w:rPr>
        <w:t>at</w:t>
      </w:r>
      <w:r w:rsidRPr="006C0D69">
        <w:rPr>
          <w:u w:val="single"/>
        </w:rPr>
        <w:t xml:space="preserve"> length</w:t>
      </w:r>
      <w:r w:rsidR="00CB253F">
        <w:t xml:space="preserve"> </w:t>
      </w:r>
      <w:r>
        <w:t>which (as far as)  the creator chose for that district and continent” (</w:t>
      </w:r>
      <w:r>
        <w:rPr>
          <w:i/>
        </w:rPr>
        <w:t>Dk</w:t>
      </w:r>
      <w:r>
        <w:t>.</w:t>
      </w:r>
      <w:r w:rsidRPr="00031486">
        <w:rPr>
          <w:rFonts w:cs="Times New Roman"/>
        </w:rPr>
        <w:t>7.1.15</w:t>
      </w:r>
      <w:r>
        <w:t>)</w:t>
      </w:r>
    </w:p>
    <w:p w14:paraId="517837C3" w14:textId="77777777" w:rsidR="00FE0931" w:rsidRDefault="00FE0931" w:rsidP="00F01393">
      <w:pPr>
        <w:pStyle w:val="text"/>
      </w:pPr>
    </w:p>
    <w:p w14:paraId="0C000DD5" w14:textId="77777777" w:rsidR="00E85FC7" w:rsidRPr="00E85FC7" w:rsidRDefault="00E85FC7" w:rsidP="00F01393">
      <w:pPr>
        <w:pStyle w:val="text"/>
        <w:rPr>
          <w:i/>
        </w:rPr>
      </w:pPr>
      <w:r w:rsidRPr="00E85FC7">
        <w:rPr>
          <w:i/>
        </w:rPr>
        <w:t xml:space="preserve">kē sag nē dārēd nē šāyēd nāmčišt ān </w:t>
      </w:r>
      <w:r w:rsidRPr="00E85FC7">
        <w:rPr>
          <w:i/>
          <w:u w:val="single"/>
        </w:rPr>
        <w:t>kē-š mān</w:t>
      </w:r>
      <w:r w:rsidRPr="00E85FC7">
        <w:rPr>
          <w:i/>
        </w:rPr>
        <w:t xml:space="preserve"> gōspand</w:t>
      </w:r>
    </w:p>
    <w:p w14:paraId="791F5D9F" w14:textId="77777777" w:rsidR="00E85FC7" w:rsidRDefault="00E85FC7" w:rsidP="00F01393">
      <w:pPr>
        <w:pStyle w:val="text"/>
      </w:pPr>
      <w:r>
        <w:tab/>
        <w:t xml:space="preserve">“he who does not have a dog–it is not appropriate, especially he who has sheep </w:t>
      </w:r>
      <w:r w:rsidRPr="00E85FC7">
        <w:rPr>
          <w:u w:val="single"/>
        </w:rPr>
        <w:t>in his house</w:t>
      </w:r>
      <w:r>
        <w:t>” (</w:t>
      </w:r>
      <w:r w:rsidRPr="00D66437">
        <w:rPr>
          <w:i/>
        </w:rPr>
        <w:t>ZFJ</w:t>
      </w:r>
      <w:r>
        <w:t>, p. 665)</w:t>
      </w:r>
    </w:p>
    <w:p w14:paraId="43579446" w14:textId="77777777" w:rsidR="00681133" w:rsidRDefault="00681133" w:rsidP="00F01393">
      <w:pPr>
        <w:pStyle w:val="text"/>
        <w:rPr>
          <w:rFonts w:cs="Times New Roman"/>
        </w:rPr>
      </w:pPr>
    </w:p>
    <w:p w14:paraId="11E0107B" w14:textId="77777777" w:rsidR="00681133" w:rsidRPr="00681133" w:rsidRDefault="00681133" w:rsidP="00F01393">
      <w:pPr>
        <w:pStyle w:val="text"/>
        <w:rPr>
          <w:rFonts w:cs="Times New Roman"/>
          <w:i/>
        </w:rPr>
      </w:pPr>
      <w:r w:rsidRPr="00681133">
        <w:rPr>
          <w:rFonts w:cs="Times New Roman"/>
          <w:i/>
        </w:rPr>
        <w:t xml:space="preserve">ān pad abdom āškārag paydāgīhā wēnīhēd </w:t>
      </w:r>
      <w:r w:rsidRPr="00681133">
        <w:rPr>
          <w:rFonts w:cs="Times New Roman"/>
          <w:i/>
          <w:u w:val="single"/>
        </w:rPr>
        <w:t>šabān</w:t>
      </w:r>
      <w:r w:rsidRPr="00681133">
        <w:rPr>
          <w:rFonts w:cs="Times New Roman"/>
          <w:i/>
        </w:rPr>
        <w:t xml:space="preserve"> andar andarwāy</w:t>
      </w:r>
    </w:p>
    <w:p w14:paraId="5BE50A5C" w14:textId="77777777" w:rsidR="00195741" w:rsidRDefault="00681133" w:rsidP="00FE0931">
      <w:pPr>
        <w:pStyle w:val="text"/>
      </w:pPr>
      <w:r>
        <w:tab/>
        <w:t xml:space="preserve">“in the end that (battle of the gods and demons,) will be seen </w:t>
      </w:r>
      <w:r w:rsidRPr="00681133">
        <w:rPr>
          <w:u w:val="single"/>
        </w:rPr>
        <w:t>at night</w:t>
      </w:r>
      <w:r>
        <w:t xml:space="preserve"> visibly and clearly in the atmosphere (sky)”</w:t>
      </w:r>
      <w:r w:rsidRPr="00681133">
        <w:t xml:space="preserve"> </w:t>
      </w:r>
      <w:r>
        <w:t>(</w:t>
      </w:r>
      <w:r>
        <w:rPr>
          <w:i/>
        </w:rPr>
        <w:t>WZ</w:t>
      </w:r>
      <w:r>
        <w:t>.</w:t>
      </w:r>
      <w:r w:rsidRPr="00031486">
        <w:rPr>
          <w:rFonts w:cs="Times New Roman"/>
        </w:rPr>
        <w:t>34.54</w:t>
      </w:r>
      <w:r>
        <w:rPr>
          <w:rFonts w:cs="Times New Roman"/>
        </w:rPr>
        <w:t>)</w:t>
      </w:r>
    </w:p>
    <w:p w14:paraId="7CCB56CA" w14:textId="77777777" w:rsidR="00681133" w:rsidRDefault="00681133" w:rsidP="00F01393"/>
    <w:p w14:paraId="1FCD8EC0" w14:textId="77777777" w:rsidR="00681133" w:rsidRPr="00F10C34" w:rsidRDefault="00681133" w:rsidP="00F01393"/>
    <w:p w14:paraId="2BEA2FE5" w14:textId="77777777" w:rsidR="00F01393" w:rsidRPr="00F10C34" w:rsidRDefault="00F01393" w:rsidP="00F01393">
      <w:pPr>
        <w:pStyle w:val="Heading3"/>
      </w:pPr>
      <w:bookmarkStart w:id="562" w:name="_Toc313441662"/>
      <w:r>
        <w:t>Distance in steps</w:t>
      </w:r>
      <w:bookmarkEnd w:id="562"/>
    </w:p>
    <w:p w14:paraId="523C3D5B" w14:textId="77777777" w:rsidR="00F01393" w:rsidRPr="00F10C34" w:rsidRDefault="00F01393" w:rsidP="00F01393">
      <w:r w:rsidRPr="00F10C34">
        <w:tab/>
        <w:t>The noun</w:t>
      </w:r>
      <w:r w:rsidR="006E554B">
        <w:t>s</w:t>
      </w:r>
      <w:r w:rsidRPr="00F10C34">
        <w:t xml:space="preserve"> </w:t>
      </w:r>
      <w:r w:rsidRPr="00F10C34">
        <w:rPr>
          <w:i/>
        </w:rPr>
        <w:t>gām</w:t>
      </w:r>
      <w:r w:rsidRPr="00F10C34">
        <w:t xml:space="preserve"> </w:t>
      </w:r>
      <w:r w:rsidR="006E554B">
        <w:t xml:space="preserve">and </w:t>
      </w:r>
      <w:r w:rsidR="006E554B">
        <w:rPr>
          <w:i/>
        </w:rPr>
        <w:t>pay</w:t>
      </w:r>
      <w:r w:rsidR="006E554B">
        <w:t xml:space="preserve"> “step, stride” take</w:t>
      </w:r>
      <w:r w:rsidRPr="00F10C34">
        <w:t xml:space="preserve"> the </w:t>
      </w:r>
      <w:r>
        <w:t xml:space="preserve">particle </w:t>
      </w:r>
      <w:r>
        <w:rPr>
          <w:i/>
        </w:rPr>
        <w:t>ī</w:t>
      </w:r>
      <w:r w:rsidRPr="00F10C34">
        <w:t xml:space="preserve"> </w:t>
      </w:r>
      <w:r w:rsidR="009D43A8">
        <w:t xml:space="preserve">(often not written!) </w:t>
      </w:r>
      <w:r w:rsidRPr="00F10C34">
        <w:t>with the object “from” which</w:t>
      </w:r>
      <w:r w:rsidR="009D43A8">
        <w:t xml:space="preserve">, as well as </w:t>
      </w:r>
      <w:r w:rsidR="009D43A8">
        <w:rPr>
          <w:i/>
        </w:rPr>
        <w:t>az</w:t>
      </w:r>
      <w:r w:rsidRPr="00F10C34">
        <w:t>:</w:t>
      </w:r>
    </w:p>
    <w:p w14:paraId="6C0AABBD" w14:textId="77777777" w:rsidR="00F01393" w:rsidRPr="00F10C34" w:rsidRDefault="00F01393" w:rsidP="00F01393"/>
    <w:p w14:paraId="706B7023" w14:textId="77777777" w:rsidR="006E554B" w:rsidRDefault="00F01393" w:rsidP="00832599">
      <w:pPr>
        <w:pStyle w:val="text"/>
      </w:pPr>
      <w:r w:rsidRPr="00F10C34">
        <w:rPr>
          <w:i/>
        </w:rPr>
        <w:t xml:space="preserve">ka bē ō </w:t>
      </w:r>
      <w:r w:rsidRPr="0015296E">
        <w:rPr>
          <w:i/>
          <w:u w:val="single"/>
        </w:rPr>
        <w:t>24 pay ī</w:t>
      </w:r>
      <w:r w:rsidRPr="00F10C34">
        <w:rPr>
          <w:i/>
        </w:rPr>
        <w:t xml:space="preserve"> amahrspandān mad</w:t>
      </w:r>
      <w:r w:rsidRPr="00F10C34">
        <w:t xml:space="preserve"> </w:t>
      </w:r>
    </w:p>
    <w:p w14:paraId="64B9DFEE" w14:textId="77777777" w:rsidR="00F01393" w:rsidRDefault="006E554B" w:rsidP="00832599">
      <w:pPr>
        <w:pStyle w:val="text"/>
      </w:pPr>
      <w:r>
        <w:tab/>
      </w:r>
      <w:r w:rsidR="00F01393" w:rsidRPr="00F10C34">
        <w:t xml:space="preserve">“when he came to (within) </w:t>
      </w:r>
      <w:r w:rsidR="00F01393" w:rsidRPr="0015296E">
        <w:rPr>
          <w:u w:val="single"/>
        </w:rPr>
        <w:t xml:space="preserve">24 steps </w:t>
      </w:r>
      <w:r w:rsidR="00832599">
        <w:rPr>
          <w:u w:val="single"/>
        </w:rPr>
        <w:t>of</w:t>
      </w:r>
      <w:r w:rsidR="00F01393" w:rsidRPr="00F10C34">
        <w:t xml:space="preserve"> the </w:t>
      </w:r>
      <w:r w:rsidR="00F01393" w:rsidRPr="00F10C34">
        <w:rPr>
          <w:i/>
        </w:rPr>
        <w:t>amahrspand</w:t>
      </w:r>
      <w:r w:rsidR="00F01393" w:rsidRPr="00F10C34">
        <w:t>s”</w:t>
      </w:r>
      <w:r w:rsidR="00F01393">
        <w:t xml:space="preserve"> (</w:t>
      </w:r>
      <w:r w:rsidR="00F01393">
        <w:rPr>
          <w:i/>
        </w:rPr>
        <w:t>WZ</w:t>
      </w:r>
      <w:r w:rsidR="00F01393">
        <w:t>.21.</w:t>
      </w:r>
      <w:r w:rsidR="00F01393" w:rsidRPr="0089247C">
        <w:t>9</w:t>
      </w:r>
      <w:r w:rsidR="00F01393">
        <w:t>)</w:t>
      </w:r>
    </w:p>
    <w:p w14:paraId="49D098FC" w14:textId="77777777" w:rsidR="00832599" w:rsidRDefault="00832599" w:rsidP="00832599">
      <w:pPr>
        <w:pStyle w:val="text"/>
      </w:pPr>
    </w:p>
    <w:p w14:paraId="6289C81F" w14:textId="77777777" w:rsidR="00832599" w:rsidRPr="00832599" w:rsidRDefault="00832599" w:rsidP="00832599">
      <w:pPr>
        <w:pStyle w:val="text"/>
        <w:rPr>
          <w:rFonts w:cs="Times New Roman"/>
          <w:i/>
        </w:rPr>
      </w:pPr>
      <w:r w:rsidRPr="00832599">
        <w:rPr>
          <w:rFonts w:cs="Times New Roman"/>
          <w:i/>
          <w:u w:val="single"/>
        </w:rPr>
        <w:t>30 gām ī</w:t>
      </w:r>
      <w:r w:rsidRPr="00832599">
        <w:rPr>
          <w:rFonts w:cs="Times New Roman"/>
          <w:i/>
        </w:rPr>
        <w:t xml:space="preserve"> čāh yazišn kerdan ud drōn yaštan nē pādixšāy</w:t>
      </w:r>
    </w:p>
    <w:p w14:paraId="5ACF3F87" w14:textId="77777777" w:rsidR="00832599" w:rsidRDefault="00832599" w:rsidP="00832599">
      <w:pPr>
        <w:pStyle w:val="text"/>
        <w:rPr>
          <w:rFonts w:cs="Times New Roman"/>
        </w:rPr>
      </w:pPr>
      <w:r>
        <w:rPr>
          <w:rFonts w:cs="Times New Roman"/>
        </w:rPr>
        <w:tab/>
        <w:t xml:space="preserve">“one is not authorized to perform a </w:t>
      </w:r>
      <w:r>
        <w:rPr>
          <w:rFonts w:cs="Times New Roman"/>
          <w:i/>
        </w:rPr>
        <w:t>yazišn</w:t>
      </w:r>
      <w:r>
        <w:rPr>
          <w:rFonts w:cs="Times New Roman"/>
        </w:rPr>
        <w:t xml:space="preserve"> and </w:t>
      </w:r>
      <w:r>
        <w:rPr>
          <w:rFonts w:cs="Times New Roman"/>
          <w:i/>
        </w:rPr>
        <w:t>drōn</w:t>
      </w:r>
      <w:r>
        <w:rPr>
          <w:rFonts w:cs="Times New Roman"/>
        </w:rPr>
        <w:t xml:space="preserve"> ritual (within) </w:t>
      </w:r>
      <w:r w:rsidRPr="00832599">
        <w:rPr>
          <w:rFonts w:cs="Times New Roman"/>
          <w:u w:val="single"/>
        </w:rPr>
        <w:t>30 steps of</w:t>
      </w:r>
      <w:r w:rsidRPr="00832599">
        <w:rPr>
          <w:rFonts w:cs="Times New Roman"/>
        </w:rPr>
        <w:t xml:space="preserve"> a well</w:t>
      </w:r>
      <w:r>
        <w:rPr>
          <w:rFonts w:cs="Times New Roman"/>
        </w:rPr>
        <w:t>” (</w:t>
      </w:r>
      <w:r>
        <w:rPr>
          <w:rFonts w:cs="Times New Roman"/>
          <w:i/>
        </w:rPr>
        <w:t>RAF</w:t>
      </w:r>
      <w:r>
        <w:rPr>
          <w:rFonts w:cs="Times New Roman"/>
        </w:rPr>
        <w:t>.</w:t>
      </w:r>
      <w:r w:rsidRPr="00031486">
        <w:rPr>
          <w:rFonts w:cs="Times New Roman"/>
        </w:rPr>
        <w:t>43.2</w:t>
      </w:r>
      <w:r>
        <w:rPr>
          <w:rFonts w:cs="Times New Roman"/>
        </w:rPr>
        <w:t>)</w:t>
      </w:r>
    </w:p>
    <w:p w14:paraId="5BC4F7F5" w14:textId="77777777" w:rsidR="00832599" w:rsidRDefault="00832599" w:rsidP="00832599">
      <w:pPr>
        <w:pStyle w:val="text"/>
        <w:rPr>
          <w:rFonts w:cs="Times New Roman"/>
        </w:rPr>
      </w:pPr>
    </w:p>
    <w:p w14:paraId="2E694AA5" w14:textId="77777777" w:rsidR="00832599" w:rsidRPr="00832599" w:rsidRDefault="00832599" w:rsidP="00832599">
      <w:pPr>
        <w:pStyle w:val="text"/>
        <w:rPr>
          <w:rFonts w:cs="Times New Roman"/>
          <w:i/>
          <w:iCs/>
        </w:rPr>
      </w:pPr>
      <w:r w:rsidRPr="00832599">
        <w:rPr>
          <w:rFonts w:cs="Times New Roman"/>
          <w:i/>
          <w:iCs/>
        </w:rPr>
        <w:t xml:space="preserve">agar-iz ātaxš ēdōn bē tuwān burdan kū </w:t>
      </w:r>
      <w:r w:rsidRPr="00832599">
        <w:rPr>
          <w:rFonts w:cs="Times New Roman"/>
          <w:i/>
          <w:iCs/>
          <w:u w:val="single"/>
        </w:rPr>
        <w:t>pad 3 gām ī</w:t>
      </w:r>
      <w:r w:rsidRPr="00832599">
        <w:rPr>
          <w:rFonts w:cs="Times New Roman"/>
          <w:i/>
          <w:iCs/>
        </w:rPr>
        <w:t xml:space="preserve"> nasāy bē barēd pas-iz bē barišn ...</w:t>
      </w:r>
    </w:p>
    <w:p w14:paraId="18617136" w14:textId="77777777" w:rsidR="00832599" w:rsidRDefault="00832599" w:rsidP="00832599">
      <w:pPr>
        <w:pStyle w:val="text"/>
        <w:rPr>
          <w:rFonts w:cs="Times New Roman"/>
          <w:iCs/>
        </w:rPr>
      </w:pPr>
      <w:r w:rsidRPr="00832599">
        <w:rPr>
          <w:rFonts w:cs="Times New Roman"/>
          <w:i/>
          <w:iCs/>
        </w:rPr>
        <w:t xml:space="preserve">ātaxš </w:t>
      </w:r>
      <w:r w:rsidRPr="00832599">
        <w:rPr>
          <w:rFonts w:cs="Times New Roman"/>
          <w:i/>
          <w:iCs/>
          <w:u w:val="single"/>
        </w:rPr>
        <w:t>andar 3 gām</w:t>
      </w:r>
      <w:r w:rsidRPr="00832599">
        <w:rPr>
          <w:rFonts w:cs="Times New Roman"/>
          <w:i/>
          <w:iCs/>
        </w:rPr>
        <w:t xml:space="preserve"> ī nasāy burdan tanābuhl-ēw wināh</w:t>
      </w:r>
    </w:p>
    <w:p w14:paraId="6D40F337" w14:textId="77777777" w:rsidR="00832599" w:rsidRDefault="00832599" w:rsidP="00832599">
      <w:pPr>
        <w:pStyle w:val="text"/>
        <w:rPr>
          <w:rFonts w:cs="Times New Roman"/>
          <w:iCs/>
        </w:rPr>
      </w:pPr>
      <w:r>
        <w:rPr>
          <w:rFonts w:cs="Times New Roman"/>
          <w:iCs/>
        </w:rPr>
        <w:tab/>
        <w:t>“and if it is possible to carry the fire in such a way that one carries it (at least) 3 steps from the fire, then one should carry it too ...</w:t>
      </w:r>
    </w:p>
    <w:p w14:paraId="6FBF7392" w14:textId="77777777" w:rsidR="00832599" w:rsidRDefault="00832599" w:rsidP="00832599">
      <w:pPr>
        <w:pStyle w:val="text"/>
        <w:rPr>
          <w:rFonts w:cs="Times New Roman"/>
        </w:rPr>
      </w:pPr>
      <w:r>
        <w:rPr>
          <w:rFonts w:cs="Times New Roman"/>
          <w:iCs/>
        </w:rPr>
        <w:tab/>
        <w:t xml:space="preserve">(for) carrying the fire </w:t>
      </w:r>
      <w:r w:rsidRPr="00832599">
        <w:rPr>
          <w:rFonts w:cs="Times New Roman"/>
          <w:iCs/>
          <w:u w:val="single"/>
        </w:rPr>
        <w:t>within 3 steps of</w:t>
      </w:r>
      <w:r>
        <w:rPr>
          <w:rFonts w:cs="Times New Roman"/>
          <w:iCs/>
        </w:rPr>
        <w:t xml:space="preserve"> dead matter (there is) a sin of one </w:t>
      </w:r>
      <w:r>
        <w:rPr>
          <w:rFonts w:cs="Times New Roman"/>
          <w:i/>
          <w:iCs/>
        </w:rPr>
        <w:t>tanābuhl</w:t>
      </w:r>
      <w:r>
        <w:rPr>
          <w:rFonts w:cs="Times New Roman"/>
          <w:iCs/>
        </w:rPr>
        <w:t>” (</w:t>
      </w:r>
      <w:r>
        <w:rPr>
          <w:rFonts w:cs="Times New Roman"/>
          <w:i/>
          <w:iCs/>
        </w:rPr>
        <w:t>ŠnŠ</w:t>
      </w:r>
      <w:r>
        <w:rPr>
          <w:rFonts w:cs="Times New Roman"/>
          <w:iCs/>
        </w:rPr>
        <w:t>.</w:t>
      </w:r>
      <w:r w:rsidRPr="00031486">
        <w:rPr>
          <w:rFonts w:cs="Times New Roman"/>
        </w:rPr>
        <w:t>2.38</w:t>
      </w:r>
      <w:r>
        <w:rPr>
          <w:rFonts w:cs="Times New Roman"/>
        </w:rPr>
        <w:t>)</w:t>
      </w:r>
    </w:p>
    <w:p w14:paraId="1EC1AC24" w14:textId="77777777" w:rsidR="009D43A8" w:rsidRDefault="009D43A8" w:rsidP="00832599"/>
    <w:p w14:paraId="06F59D8D" w14:textId="77777777" w:rsidR="00832599" w:rsidRPr="00832599" w:rsidRDefault="00832599" w:rsidP="00832599">
      <w:r w:rsidRPr="00832599">
        <w:t xml:space="preserve">With </w:t>
      </w:r>
      <w:r w:rsidRPr="00832599">
        <w:rPr>
          <w:i/>
        </w:rPr>
        <w:t>az</w:t>
      </w:r>
      <w:r w:rsidRPr="00832599">
        <w:t>:</w:t>
      </w:r>
    </w:p>
    <w:p w14:paraId="17A9CDBE" w14:textId="77777777" w:rsidR="00832599" w:rsidRPr="00832599" w:rsidRDefault="00832599" w:rsidP="009D43A8">
      <w:pPr>
        <w:pStyle w:val="text"/>
      </w:pPr>
    </w:p>
    <w:p w14:paraId="6846A93E" w14:textId="77777777" w:rsidR="009D43A8" w:rsidRPr="009D43A8" w:rsidRDefault="009D43A8" w:rsidP="009D43A8">
      <w:pPr>
        <w:pStyle w:val="text"/>
        <w:rPr>
          <w:i/>
        </w:rPr>
      </w:pPr>
      <w:r w:rsidRPr="009D43A8">
        <w:rPr>
          <w:i/>
        </w:rPr>
        <w:t>30 gām az ātaxš ud 30 gām az āb ud 30 gām az barsom pad ahlāyīh frāz wistard ud 3 gām az mardān ahlawān</w:t>
      </w:r>
    </w:p>
    <w:p w14:paraId="79D7AAB4" w14:textId="77777777" w:rsidR="009D43A8" w:rsidRDefault="009D43A8" w:rsidP="009D43A8">
      <w:pPr>
        <w:pStyle w:val="text"/>
      </w:pPr>
      <w:r>
        <w:tab/>
        <w:t>“</w:t>
      </w:r>
      <w:r w:rsidRPr="00F10C34">
        <w:t>3</w:t>
      </w:r>
      <w:r>
        <w:t>0</w:t>
      </w:r>
      <w:r w:rsidRPr="00F10C34">
        <w:t xml:space="preserve"> steps from the fire, 3</w:t>
      </w:r>
      <w:r>
        <w:t>0</w:t>
      </w:r>
      <w:r w:rsidRPr="00F10C34">
        <w:t xml:space="preserve"> steps from the water</w:t>
      </w:r>
      <w:r>
        <w:t>, 30 steps from the barsom spread out in orderly fashion, and 3 steps from Righteous men</w:t>
      </w:r>
      <w:r w:rsidRPr="00F10C34">
        <w:t>”</w:t>
      </w:r>
      <w:r>
        <w:t xml:space="preserve"> (</w:t>
      </w:r>
      <w:r w:rsidRPr="009D43A8">
        <w:rPr>
          <w:i/>
        </w:rPr>
        <w:t>PV</w:t>
      </w:r>
      <w:r w:rsidRPr="00DD6FAA">
        <w:t>.</w:t>
      </w:r>
      <w:r w:rsidRPr="00124E89">
        <w:t>3.17</w:t>
      </w:r>
      <w:r>
        <w:t>)</w:t>
      </w:r>
    </w:p>
    <w:p w14:paraId="61BCACE8" w14:textId="77777777" w:rsidR="00731476" w:rsidRDefault="00731476" w:rsidP="00731476"/>
    <w:p w14:paraId="1E422151" w14:textId="77777777" w:rsidR="00731476" w:rsidRPr="00F10C34" w:rsidRDefault="00731476" w:rsidP="00731476"/>
    <w:p w14:paraId="6A04DC84" w14:textId="77777777" w:rsidR="00F01393" w:rsidRPr="00F10C34" w:rsidRDefault="00F01393" w:rsidP="00F01393">
      <w:pPr>
        <w:pStyle w:val="Heading3"/>
      </w:pPr>
      <w:bookmarkStart w:id="563" w:name="_Toc313441663"/>
      <w:r w:rsidRPr="00F10C34">
        <w:t>Compounds expressing</w:t>
      </w:r>
      <w:r>
        <w:t xml:space="preserve"> length, height, and duration</w:t>
      </w:r>
      <w:bookmarkEnd w:id="563"/>
    </w:p>
    <w:p w14:paraId="578CA7B7" w14:textId="77777777" w:rsidR="00F01393" w:rsidRPr="00F10C34" w:rsidRDefault="00F01393" w:rsidP="00F01393">
      <w:pPr>
        <w:keepNext/>
      </w:pPr>
      <w:r w:rsidRPr="00F10C34">
        <w:tab/>
        <w:t xml:space="preserve">Distance and length of time </w:t>
      </w:r>
      <w:r>
        <w:t>are</w:t>
      </w:r>
      <w:r w:rsidRPr="00F10C34">
        <w:t xml:space="preserve"> often expressed by compounds with nouns ending in </w:t>
      </w:r>
      <w:r w:rsidRPr="00F10C34">
        <w:rPr>
          <w:i/>
        </w:rPr>
        <w:t>-āy</w:t>
      </w:r>
      <w:r w:rsidRPr="00F10C34">
        <w:t xml:space="preserve"> </w:t>
      </w:r>
      <w:r>
        <w:t>(Lesson 10), exceptionally</w:t>
      </w:r>
      <w:r w:rsidRPr="00F10C34">
        <w:t xml:space="preserve"> with </w:t>
      </w:r>
      <w:r w:rsidRPr="00F10C34">
        <w:rPr>
          <w:i/>
        </w:rPr>
        <w:t>drang</w:t>
      </w:r>
      <w:r w:rsidRPr="00F10C34">
        <w:t xml:space="preserve"> </w:t>
      </w:r>
      <w:r>
        <w:t xml:space="preserve">“duration,” </w:t>
      </w:r>
      <w:r w:rsidRPr="00F10C34">
        <w:t>e.g.:</w:t>
      </w:r>
    </w:p>
    <w:p w14:paraId="4A0B09AC" w14:textId="77777777" w:rsidR="00F01393" w:rsidRPr="00F10C34" w:rsidRDefault="00F01393" w:rsidP="00F01393"/>
    <w:p w14:paraId="247EDE6F" w14:textId="77777777" w:rsidR="003B44C8" w:rsidRDefault="00F01393" w:rsidP="00832599">
      <w:pPr>
        <w:pStyle w:val="text"/>
      </w:pPr>
      <w:r w:rsidRPr="00F10C34">
        <w:rPr>
          <w:i/>
        </w:rPr>
        <w:lastRenderedPageBreak/>
        <w:t xml:space="preserve">zan ka zanīh ī šōy nē kunēd pad gyāg tanābuhl ud </w:t>
      </w:r>
      <w:r w:rsidRPr="0015296E">
        <w:rPr>
          <w:i/>
          <w:u w:val="single"/>
        </w:rPr>
        <w:t xml:space="preserve">pad </w:t>
      </w:r>
      <w:r w:rsidRPr="00F10C34">
        <w:rPr>
          <w:i/>
          <w:u w:val="single"/>
        </w:rPr>
        <w:t>sāl-drahnāy</w:t>
      </w:r>
      <w:r w:rsidRPr="00F10C34">
        <w:rPr>
          <w:i/>
        </w:rPr>
        <w:t xml:space="preserve"> margarzān</w:t>
      </w:r>
      <w:r w:rsidRPr="00F10C34">
        <w:t xml:space="preserve"> </w:t>
      </w:r>
    </w:p>
    <w:p w14:paraId="3227FEB9" w14:textId="77777777" w:rsidR="00F01393" w:rsidRDefault="003B44C8" w:rsidP="00832599">
      <w:pPr>
        <w:pStyle w:val="text"/>
      </w:pPr>
      <w:r>
        <w:tab/>
      </w:r>
      <w:r w:rsidR="00F01393" w:rsidRPr="00F10C34">
        <w:t>“</w:t>
      </w:r>
      <w:r w:rsidR="00F01393">
        <w:t>when/</w:t>
      </w:r>
      <w:r w:rsidR="00F01393" w:rsidRPr="00F10C34">
        <w:t xml:space="preserve">if a women does not perform her wifely duty to her husband, </w:t>
      </w:r>
      <w:r w:rsidR="00F01393">
        <w:t xml:space="preserve">she is immediately (guilty of) </w:t>
      </w:r>
      <w:r w:rsidR="00F01393" w:rsidRPr="00F10C34">
        <w:t xml:space="preserve">a </w:t>
      </w:r>
      <w:r w:rsidR="00F01393" w:rsidRPr="00F10C34">
        <w:rPr>
          <w:i/>
        </w:rPr>
        <w:t>tanābuhl</w:t>
      </w:r>
      <w:r w:rsidR="00F01393" w:rsidRPr="00F10C34">
        <w:t xml:space="preserve"> sin and</w:t>
      </w:r>
      <w:r w:rsidR="00F01393">
        <w:t xml:space="preserve"> is</w:t>
      </w:r>
      <w:r w:rsidR="00F01393" w:rsidRPr="00F10C34">
        <w:t xml:space="preserve"> </w:t>
      </w:r>
      <w:r w:rsidR="00F01393" w:rsidRPr="00F10C34">
        <w:rPr>
          <w:i/>
        </w:rPr>
        <w:t>margarzān</w:t>
      </w:r>
      <w:r w:rsidR="00F01393" w:rsidRPr="00F10C34">
        <w:t xml:space="preserve"> </w:t>
      </w:r>
      <w:r w:rsidR="00F01393">
        <w:rPr>
          <w:u w:val="single"/>
        </w:rPr>
        <w:t>at</w:t>
      </w:r>
      <w:r w:rsidR="00F01393" w:rsidRPr="0015296E">
        <w:rPr>
          <w:u w:val="single"/>
        </w:rPr>
        <w:t xml:space="preserve"> the </w:t>
      </w:r>
      <w:r w:rsidR="00F01393">
        <w:rPr>
          <w:u w:val="single"/>
        </w:rPr>
        <w:t>length of (= after)</w:t>
      </w:r>
      <w:r w:rsidR="00F01393" w:rsidRPr="0015296E">
        <w:rPr>
          <w:u w:val="single"/>
        </w:rPr>
        <w:t xml:space="preserve"> a year</w:t>
      </w:r>
      <w:r w:rsidR="00F01393" w:rsidRPr="00F10C34">
        <w:t>”</w:t>
      </w:r>
      <w:r w:rsidR="00F01393">
        <w:t xml:space="preserve"> (</w:t>
      </w:r>
      <w:r w:rsidR="00F01393" w:rsidRPr="004A54B1">
        <w:t>after</w:t>
      </w:r>
      <w:r w:rsidR="00F01393">
        <w:t xml:space="preserve"> </w:t>
      </w:r>
      <w:r w:rsidR="00F01393" w:rsidRPr="00832599">
        <w:rPr>
          <w:i/>
        </w:rPr>
        <w:t>RAF</w:t>
      </w:r>
      <w:r w:rsidR="00F01393" w:rsidRPr="00532596">
        <w:t>.16.</w:t>
      </w:r>
      <w:r w:rsidR="00F01393">
        <w:t>2)</w:t>
      </w:r>
    </w:p>
    <w:p w14:paraId="4363D41A" w14:textId="77777777" w:rsidR="00832599" w:rsidRPr="00F10C34" w:rsidRDefault="00832599" w:rsidP="00832599">
      <w:pPr>
        <w:pStyle w:val="text"/>
      </w:pPr>
    </w:p>
    <w:p w14:paraId="67CCBB91" w14:textId="77777777" w:rsidR="003B44C8" w:rsidRDefault="00F01393" w:rsidP="00832599">
      <w:pPr>
        <w:pStyle w:val="text"/>
        <w:rPr>
          <w:iCs/>
        </w:rPr>
      </w:pPr>
      <w:r w:rsidRPr="00F10C34">
        <w:rPr>
          <w:i/>
        </w:rPr>
        <w:t xml:space="preserve">mard-ēw ī </w:t>
      </w:r>
      <w:r w:rsidRPr="00F10C34">
        <w:rPr>
          <w:i/>
          <w:iCs/>
        </w:rPr>
        <w:t xml:space="preserve">abar sang-ēw bē mīrēd ud sang abāg zamīg ēw-kardag sang </w:t>
      </w:r>
      <w:r w:rsidRPr="0015296E">
        <w:rPr>
          <w:i/>
          <w:iCs/>
          <w:u w:val="single"/>
        </w:rPr>
        <w:t xml:space="preserve">pad andar </w:t>
      </w:r>
      <w:r w:rsidRPr="00F10C34">
        <w:rPr>
          <w:i/>
          <w:iCs/>
          <w:u w:val="single"/>
        </w:rPr>
        <w:t>sāl-drahnāy</w:t>
      </w:r>
      <w:r w:rsidRPr="00F10C34">
        <w:rPr>
          <w:i/>
          <w:iCs/>
        </w:rPr>
        <w:t xml:space="preserve"> abāg zamīg pāk bē bawēd</w:t>
      </w:r>
      <w:r w:rsidRPr="00F10C34">
        <w:rPr>
          <w:iCs/>
        </w:rPr>
        <w:t xml:space="preserve"> </w:t>
      </w:r>
    </w:p>
    <w:p w14:paraId="34448683" w14:textId="77777777" w:rsidR="00F01393" w:rsidRDefault="003B44C8" w:rsidP="00832599">
      <w:pPr>
        <w:pStyle w:val="text"/>
      </w:pPr>
      <w:r>
        <w:rPr>
          <w:iCs/>
        </w:rPr>
        <w:tab/>
      </w:r>
      <w:r w:rsidR="00F01393" w:rsidRPr="00F10C34">
        <w:rPr>
          <w:iCs/>
        </w:rPr>
        <w:t>“a man who dies on a stone, and the stone is connected with the earth, (then) the stone</w:t>
      </w:r>
      <w:r w:rsidR="00F01393">
        <w:rPr>
          <w:iCs/>
        </w:rPr>
        <w:t>, together with the earth,</w:t>
      </w:r>
      <w:r w:rsidR="00F01393" w:rsidRPr="00F10C34">
        <w:rPr>
          <w:iCs/>
        </w:rPr>
        <w:t xml:space="preserve"> becomes clean </w:t>
      </w:r>
      <w:r w:rsidR="00F01393" w:rsidRPr="0015296E">
        <w:rPr>
          <w:iCs/>
          <w:u w:val="single"/>
        </w:rPr>
        <w:t>within one year</w:t>
      </w:r>
      <w:r w:rsidR="00F01393" w:rsidRPr="00F10C34">
        <w:rPr>
          <w:iCs/>
        </w:rPr>
        <w:t>”</w:t>
      </w:r>
      <w:r w:rsidR="00F01393">
        <w:rPr>
          <w:iCs/>
        </w:rPr>
        <w:t xml:space="preserve"> (</w:t>
      </w:r>
      <w:r w:rsidR="00F01393">
        <w:rPr>
          <w:i/>
          <w:iCs/>
        </w:rPr>
        <w:t>ŠnŠ</w:t>
      </w:r>
      <w:r w:rsidR="00F01393">
        <w:rPr>
          <w:iCs/>
        </w:rPr>
        <w:t>.</w:t>
      </w:r>
      <w:r w:rsidR="00F01393" w:rsidRPr="0089247C">
        <w:t>2.15</w:t>
      </w:r>
      <w:r w:rsidR="00F01393">
        <w:t>)</w:t>
      </w:r>
    </w:p>
    <w:p w14:paraId="43E92B74" w14:textId="77777777" w:rsidR="00832599" w:rsidRPr="00F10C34" w:rsidRDefault="00832599" w:rsidP="00832599">
      <w:pPr>
        <w:pStyle w:val="text"/>
        <w:rPr>
          <w:iCs/>
        </w:rPr>
      </w:pPr>
    </w:p>
    <w:p w14:paraId="6334CF24" w14:textId="77777777" w:rsidR="003B44C8" w:rsidRDefault="00F01393" w:rsidP="00832599">
      <w:pPr>
        <w:pStyle w:val="text"/>
        <w:rPr>
          <w:rFonts w:cs="Times New Roman"/>
        </w:rPr>
      </w:pPr>
      <w:r w:rsidRPr="00F10C34">
        <w:rPr>
          <w:rFonts w:cs="Times New Roman"/>
          <w:i/>
        </w:rPr>
        <w:t xml:space="preserve">u-š xwāstag ī stūrīh </w:t>
      </w:r>
      <w:r w:rsidRPr="00900E6E">
        <w:rPr>
          <w:rFonts w:cs="Times New Roman"/>
          <w:i/>
          <w:u w:val="single"/>
        </w:rPr>
        <w:t>zīndag-drahnāy</w:t>
      </w:r>
      <w:r w:rsidRPr="00F10C34">
        <w:rPr>
          <w:rFonts w:cs="Times New Roman"/>
          <w:i/>
        </w:rPr>
        <w:t xml:space="preserve"> ōh dārišn</w:t>
      </w:r>
      <w:r w:rsidRPr="00F10C34">
        <w:rPr>
          <w:rFonts w:cs="Times New Roman"/>
        </w:rPr>
        <w:t xml:space="preserve"> </w:t>
      </w:r>
    </w:p>
    <w:p w14:paraId="7BFB7549" w14:textId="77777777" w:rsidR="00F01393" w:rsidRDefault="003B44C8" w:rsidP="00832599">
      <w:pPr>
        <w:pStyle w:val="text"/>
        <w:rPr>
          <w:rFonts w:cs="Times New Roman"/>
        </w:rPr>
      </w:pPr>
      <w:r>
        <w:rPr>
          <w:rFonts w:cs="Times New Roman"/>
        </w:rPr>
        <w:tab/>
      </w:r>
      <w:r w:rsidR="00F01393" w:rsidRPr="00F10C34">
        <w:rPr>
          <w:rFonts w:cs="Times New Roman"/>
        </w:rPr>
        <w:t xml:space="preserve">“and he should keep possession of the property </w:t>
      </w:r>
      <w:r w:rsidR="00F01393">
        <w:rPr>
          <w:rFonts w:cs="Times New Roman"/>
        </w:rPr>
        <w:t>in</w:t>
      </w:r>
      <w:r w:rsidR="00F01393" w:rsidRPr="00F10C34">
        <w:rPr>
          <w:rFonts w:cs="Times New Roman"/>
        </w:rPr>
        <w:t xml:space="preserve"> </w:t>
      </w:r>
      <w:r w:rsidR="00F01393" w:rsidRPr="00F10C34">
        <w:rPr>
          <w:rFonts w:cs="Times New Roman"/>
          <w:i/>
        </w:rPr>
        <w:t>stūrīh</w:t>
      </w:r>
      <w:r w:rsidR="00F01393" w:rsidRPr="00F10C34">
        <w:rPr>
          <w:rFonts w:cs="Times New Roman"/>
        </w:rPr>
        <w:t xml:space="preserve"> in the usual way </w:t>
      </w:r>
      <w:r w:rsidR="00F01393" w:rsidRPr="0015296E">
        <w:rPr>
          <w:rFonts w:cs="Times New Roman"/>
          <w:u w:val="single"/>
        </w:rPr>
        <w:t>for as long as he lives</w:t>
      </w:r>
      <w:r w:rsidR="00F01393" w:rsidRPr="00F10C34">
        <w:rPr>
          <w:rFonts w:cs="Times New Roman"/>
        </w:rPr>
        <w:t>”</w:t>
      </w:r>
      <w:r w:rsidR="00F01393">
        <w:rPr>
          <w:rFonts w:cs="Times New Roman"/>
        </w:rPr>
        <w:t xml:space="preserve"> (</w:t>
      </w:r>
      <w:r w:rsidR="00F01393">
        <w:rPr>
          <w:rFonts w:cs="Times New Roman"/>
          <w:i/>
        </w:rPr>
        <w:t>REA</w:t>
      </w:r>
      <w:r w:rsidR="00F01393">
        <w:rPr>
          <w:rFonts w:cs="Times New Roman"/>
        </w:rPr>
        <w:t>.18.13)</w:t>
      </w:r>
    </w:p>
    <w:p w14:paraId="78CF7038" w14:textId="77777777" w:rsidR="00957FD0" w:rsidRPr="00F10C34" w:rsidRDefault="00957FD0" w:rsidP="00832599">
      <w:pPr>
        <w:pStyle w:val="text"/>
        <w:rPr>
          <w:i/>
          <w:iCs/>
          <w:u w:val="single"/>
        </w:rPr>
      </w:pPr>
    </w:p>
    <w:p w14:paraId="49111A8A" w14:textId="77777777" w:rsidR="003B44C8" w:rsidRDefault="00F01393" w:rsidP="00832599">
      <w:pPr>
        <w:pStyle w:val="text"/>
      </w:pPr>
      <w:r w:rsidRPr="00F10C34">
        <w:rPr>
          <w:i/>
        </w:rPr>
        <w:t xml:space="preserve">u-m dīd ān ī xwēdōdahān ruwān andar rōšnīh </w:t>
      </w:r>
      <w:r w:rsidRPr="003B44C8">
        <w:rPr>
          <w:i/>
          <w:u w:val="wave"/>
        </w:rPr>
        <w:t>kē-š</w:t>
      </w:r>
      <w:r w:rsidRPr="00F10C34">
        <w:rPr>
          <w:i/>
        </w:rPr>
        <w:t xml:space="preserve"> </w:t>
      </w:r>
      <w:r w:rsidRPr="00F10C34">
        <w:rPr>
          <w:i/>
          <w:u w:val="single"/>
        </w:rPr>
        <w:t>gar-bālāy</w:t>
      </w:r>
      <w:r w:rsidRPr="00F10C34">
        <w:rPr>
          <w:i/>
        </w:rPr>
        <w:t xml:space="preserve"> rōšnīh </w:t>
      </w:r>
      <w:r w:rsidRPr="003B44C8">
        <w:rPr>
          <w:i/>
          <w:u w:val="wave"/>
        </w:rPr>
        <w:t>aziš</w:t>
      </w:r>
      <w:r w:rsidRPr="00F10C34">
        <w:rPr>
          <w:i/>
        </w:rPr>
        <w:t xml:space="preserve"> hamē waxšīd</w:t>
      </w:r>
      <w:r w:rsidRPr="00F10C34">
        <w:t xml:space="preserve"> </w:t>
      </w:r>
    </w:p>
    <w:p w14:paraId="30340643" w14:textId="77777777" w:rsidR="00F01393" w:rsidRDefault="003B44C8" w:rsidP="00832599">
      <w:pPr>
        <w:pStyle w:val="text"/>
      </w:pPr>
      <w:r>
        <w:tab/>
      </w:r>
      <w:r w:rsidR="00F01393" w:rsidRPr="00F10C34">
        <w:t xml:space="preserve">“and I saw in the light the souls of those who had performed </w:t>
      </w:r>
      <w:r w:rsidR="00F01393" w:rsidRPr="00F10C34">
        <w:rPr>
          <w:i/>
        </w:rPr>
        <w:t>xwēdōdah</w:t>
      </w:r>
      <w:r w:rsidR="00F01393" w:rsidRPr="00F10C34">
        <w:t xml:space="preserve">, from whom a light shone </w:t>
      </w:r>
      <w:r w:rsidR="00F01393" w:rsidRPr="0015296E">
        <w:rPr>
          <w:u w:val="single"/>
        </w:rPr>
        <w:t>the height of a mountain</w:t>
      </w:r>
      <w:r w:rsidR="00F01393" w:rsidRPr="00F10C34">
        <w:t>”</w:t>
      </w:r>
      <w:r w:rsidR="00F01393">
        <w:t xml:space="preserve"> (</w:t>
      </w:r>
      <w:r w:rsidR="00F01393">
        <w:rPr>
          <w:i/>
        </w:rPr>
        <w:t>AWN</w:t>
      </w:r>
      <w:r w:rsidR="00F01393">
        <w:t>.</w:t>
      </w:r>
      <w:r w:rsidR="00F01393" w:rsidRPr="0089247C">
        <w:t>12.8</w:t>
      </w:r>
      <w:r w:rsidR="00F01393">
        <w:t>)</w:t>
      </w:r>
    </w:p>
    <w:p w14:paraId="56E101EB" w14:textId="77777777" w:rsidR="00832599" w:rsidRPr="00F10C34" w:rsidRDefault="00832599" w:rsidP="00832599">
      <w:pPr>
        <w:pStyle w:val="text"/>
      </w:pPr>
    </w:p>
    <w:p w14:paraId="11137C73" w14:textId="77777777" w:rsidR="003B44C8" w:rsidRDefault="00F01393" w:rsidP="003C7A44">
      <w:pPr>
        <w:pStyle w:val="text"/>
        <w:keepNext/>
      </w:pPr>
      <w:r>
        <w:rPr>
          <w:i/>
        </w:rPr>
        <w:t>Hug</w:t>
      </w:r>
      <w:r w:rsidRPr="00F10C34">
        <w:rPr>
          <w:i/>
        </w:rPr>
        <w:t xml:space="preserve">ar ī Buland ān kē-š āb Ardwīsūr aziš </w:t>
      </w:r>
      <w:r w:rsidRPr="0068638A">
        <w:rPr>
          <w:i/>
        </w:rPr>
        <w:t xml:space="preserve">frōd ǰahēd </w:t>
      </w:r>
      <w:r w:rsidR="00C757EC">
        <w:rPr>
          <w:i/>
          <w:u w:val="single"/>
        </w:rPr>
        <w:t>1000 mard-</w:t>
      </w:r>
      <w:r w:rsidRPr="0068638A">
        <w:rPr>
          <w:i/>
          <w:u w:val="single"/>
        </w:rPr>
        <w:t>bālāy</w:t>
      </w:r>
      <w:r w:rsidRPr="00F10C34">
        <w:t xml:space="preserve"> </w:t>
      </w:r>
    </w:p>
    <w:p w14:paraId="339A06B8" w14:textId="77777777" w:rsidR="00F01393" w:rsidRDefault="003B44C8" w:rsidP="00832599">
      <w:pPr>
        <w:pStyle w:val="text"/>
      </w:pPr>
      <w:r>
        <w:tab/>
      </w:r>
      <w:r w:rsidR="00F01393" w:rsidRPr="00F10C34">
        <w:t xml:space="preserve">“the tall </w:t>
      </w:r>
      <w:r w:rsidR="00F01393">
        <w:t>Hugar</w:t>
      </w:r>
      <w:r w:rsidR="00F01393" w:rsidRPr="00F10C34">
        <w:t xml:space="preserve"> is (the mountain) </w:t>
      </w:r>
      <w:r w:rsidR="00F01393">
        <w:t>from which</w:t>
      </w:r>
      <w:r w:rsidR="00F01393" w:rsidRPr="00F10C34">
        <w:t xml:space="preserve"> Ardwīsūr </w:t>
      </w:r>
      <w:r w:rsidR="00F01393">
        <w:t>cascades down</w:t>
      </w:r>
      <w:r w:rsidR="00F01393" w:rsidRPr="00F10C34">
        <w:t xml:space="preserve"> the height</w:t>
      </w:r>
      <w:r w:rsidR="00F01393">
        <w:t>/depth</w:t>
      </w:r>
      <w:r w:rsidR="00F01393" w:rsidRPr="00F10C34">
        <w:t xml:space="preserve"> of 1000 men”</w:t>
      </w:r>
      <w:r w:rsidR="00F01393">
        <w:t xml:space="preserve"> (</w:t>
      </w:r>
      <w:r w:rsidR="00F01393">
        <w:rPr>
          <w:i/>
        </w:rPr>
        <w:t>Bd</w:t>
      </w:r>
      <w:r w:rsidR="00F01393">
        <w:t>.</w:t>
      </w:r>
      <w:r w:rsidR="00F01393" w:rsidRPr="0089247C">
        <w:t>9.7</w:t>
      </w:r>
      <w:r w:rsidR="00F01393">
        <w:t>)</w:t>
      </w:r>
    </w:p>
    <w:p w14:paraId="37008A80" w14:textId="77777777" w:rsidR="00937CD2" w:rsidRDefault="00937CD2" w:rsidP="00832599">
      <w:pPr>
        <w:pStyle w:val="text"/>
      </w:pPr>
    </w:p>
    <w:p w14:paraId="2ACE192F" w14:textId="77777777" w:rsidR="003B44C8" w:rsidRDefault="00F01393" w:rsidP="00832599">
      <w:pPr>
        <w:pStyle w:val="text"/>
      </w:pPr>
      <w:r w:rsidRPr="00F10C34">
        <w:rPr>
          <w:i/>
        </w:rPr>
        <w:t>mayān ōy ī xwēdōdah nē kerd ud pahlom axwān</w:t>
      </w:r>
      <w:r w:rsidR="003B44C8">
        <w:rPr>
          <w:i/>
        </w:rPr>
        <w:t>,</w:t>
      </w:r>
      <w:r w:rsidRPr="00F10C34">
        <w:rPr>
          <w:i/>
        </w:rPr>
        <w:t xml:space="preserve"> dēwār-ēw čand </w:t>
      </w:r>
      <w:r w:rsidRPr="00F10C34">
        <w:rPr>
          <w:i/>
          <w:u w:val="single"/>
        </w:rPr>
        <w:t>zamīg-pahnāy</w:t>
      </w:r>
      <w:r w:rsidRPr="00F10C34">
        <w:rPr>
          <w:i/>
        </w:rPr>
        <w:t xml:space="preserve"> ud </w:t>
      </w:r>
      <w:r w:rsidRPr="00F10C34">
        <w:rPr>
          <w:i/>
          <w:u w:val="single"/>
        </w:rPr>
        <w:t>zōfāy</w:t>
      </w:r>
      <w:r w:rsidRPr="00F10C34">
        <w:rPr>
          <w:i/>
        </w:rPr>
        <w:t xml:space="preserve"> bē estēd u-š ō ān ī pahlom axwān nē hilē</w:t>
      </w:r>
      <w:r>
        <w:rPr>
          <w:i/>
        </w:rPr>
        <w:t>n</w:t>
      </w:r>
      <w:r w:rsidRPr="00F10C34">
        <w:rPr>
          <w:i/>
        </w:rPr>
        <w:t>d</w:t>
      </w:r>
      <w:r w:rsidRPr="00F10C34">
        <w:t xml:space="preserve"> </w:t>
      </w:r>
    </w:p>
    <w:p w14:paraId="3FA8DAE5" w14:textId="77777777" w:rsidR="00F01393" w:rsidRDefault="003B44C8" w:rsidP="00832599">
      <w:pPr>
        <w:pStyle w:val="text"/>
      </w:pPr>
      <w:r>
        <w:tab/>
      </w:r>
      <w:r w:rsidR="00F01393" w:rsidRPr="00F10C34">
        <w:t>“between him who ha</w:t>
      </w:r>
      <w:r w:rsidR="00F01393">
        <w:t>s</w:t>
      </w:r>
      <w:r w:rsidR="00F01393" w:rsidRPr="00F10C34">
        <w:t xml:space="preserve"> not performed </w:t>
      </w:r>
      <w:r w:rsidR="00F01393" w:rsidRPr="00F10C34">
        <w:rPr>
          <w:i/>
        </w:rPr>
        <w:t>xwēdōdah</w:t>
      </w:r>
      <w:r w:rsidR="00F01393" w:rsidRPr="00F10C34">
        <w:t xml:space="preserve"> and the Best Existence, there stands a wall</w:t>
      </w:r>
      <w:r w:rsidR="00F01393" w:rsidRPr="00782A93">
        <w:t xml:space="preserve"> as </w:t>
      </w:r>
      <w:r w:rsidR="00F01393" w:rsidRPr="0015296E">
        <w:rPr>
          <w:u w:val="single"/>
        </w:rPr>
        <w:t>wide and deep as the earth</w:t>
      </w:r>
      <w:r w:rsidR="00F01393" w:rsidRPr="00F10C34">
        <w:t xml:space="preserve">, and </w:t>
      </w:r>
      <w:r w:rsidR="00F01393">
        <w:t>they do</w:t>
      </w:r>
      <w:r w:rsidR="00F01393" w:rsidRPr="00F10C34">
        <w:t xml:space="preserve"> not let him into the Best Existence”</w:t>
      </w:r>
      <w:r w:rsidR="00F01393">
        <w:t xml:space="preserve"> (after </w:t>
      </w:r>
      <w:r w:rsidR="00F01393">
        <w:rPr>
          <w:i/>
        </w:rPr>
        <w:t>REA</w:t>
      </w:r>
      <w:r w:rsidR="00F01393">
        <w:t>.</w:t>
      </w:r>
      <w:r w:rsidR="00F01393" w:rsidRPr="0089247C">
        <w:t>24.3</w:t>
      </w:r>
      <w:r w:rsidR="00F01393">
        <w:t>)</w:t>
      </w:r>
    </w:p>
    <w:p w14:paraId="4BE24D38" w14:textId="77777777" w:rsidR="00832599" w:rsidRPr="00BE2B17" w:rsidRDefault="00832599" w:rsidP="00832599">
      <w:pPr>
        <w:pStyle w:val="text"/>
      </w:pPr>
    </w:p>
    <w:p w14:paraId="43B948DE" w14:textId="77777777" w:rsidR="003B44C8" w:rsidRDefault="00F01393" w:rsidP="00832599">
      <w:pPr>
        <w:pStyle w:val="text"/>
      </w:pPr>
      <w:r w:rsidRPr="00F10C34">
        <w:rPr>
          <w:i/>
        </w:rPr>
        <w:t xml:space="preserve">ka an mard 30-sālag bawēd ān xwaršēd bē estēd pad bālist ī </w:t>
      </w:r>
      <w:r>
        <w:rPr>
          <w:i/>
        </w:rPr>
        <w:t>ā</w:t>
      </w:r>
      <w:r w:rsidRPr="00F10C34">
        <w:rPr>
          <w:i/>
        </w:rPr>
        <w:t xml:space="preserve">n asmān </w:t>
      </w:r>
      <w:r w:rsidR="00C757EC">
        <w:rPr>
          <w:i/>
          <w:u w:val="single"/>
        </w:rPr>
        <w:t>30 rōz šab-</w:t>
      </w:r>
      <w:r w:rsidRPr="00F10C34">
        <w:rPr>
          <w:i/>
          <w:u w:val="single"/>
        </w:rPr>
        <w:t>drang</w:t>
      </w:r>
      <w:r w:rsidRPr="00F10C34">
        <w:t xml:space="preserve"> </w:t>
      </w:r>
    </w:p>
    <w:p w14:paraId="362D393A" w14:textId="77777777" w:rsidR="00F01393" w:rsidRDefault="003B44C8" w:rsidP="00832599">
      <w:pPr>
        <w:pStyle w:val="text"/>
      </w:pPr>
      <w:r>
        <w:tab/>
      </w:r>
      <w:r w:rsidR="00F01393" w:rsidRPr="00F10C34">
        <w:t>“</w:t>
      </w:r>
      <w:r>
        <w:t>w</w:t>
      </w:r>
      <w:r w:rsidR="00F01393" w:rsidRPr="00F10C34">
        <w:t>hen that man</w:t>
      </w:r>
      <w:r w:rsidR="00F01393">
        <w:t xml:space="preserve"> (Sōšāns)</w:t>
      </w:r>
      <w:r w:rsidR="00F01393" w:rsidRPr="00F10C34">
        <w:t xml:space="preserve"> is thirty years old, yonder sun will stand in the heighest heaven </w:t>
      </w:r>
      <w:r w:rsidR="00F01393" w:rsidRPr="0015296E">
        <w:rPr>
          <w:u w:val="single"/>
        </w:rPr>
        <w:t>for 30 days and nights</w:t>
      </w:r>
      <w:r w:rsidR="00F01393" w:rsidRPr="00F10C34">
        <w:t>”</w:t>
      </w:r>
      <w:r w:rsidR="00F01393">
        <w:t xml:space="preserve"> (</w:t>
      </w:r>
      <w:r w:rsidR="00F01393">
        <w:rPr>
          <w:i/>
        </w:rPr>
        <w:t>Dk</w:t>
      </w:r>
      <w:r w:rsidR="00F01393">
        <w:t>.7.10.19)</w:t>
      </w:r>
    </w:p>
    <w:p w14:paraId="7FF931F8" w14:textId="77777777" w:rsidR="00C757EC" w:rsidRDefault="00C757EC" w:rsidP="00C757EC"/>
    <w:p w14:paraId="15FEF760" w14:textId="77777777" w:rsidR="00C757EC" w:rsidRDefault="00C757EC" w:rsidP="00C757EC"/>
    <w:p w14:paraId="7164D026" w14:textId="77777777" w:rsidR="00F01393" w:rsidRPr="00F10C34" w:rsidRDefault="00F01393" w:rsidP="00F01393">
      <w:pPr>
        <w:pStyle w:val="Heading3"/>
      </w:pPr>
      <w:bookmarkStart w:id="564" w:name="_Toc313441664"/>
      <w:r w:rsidRPr="00F10C34">
        <w:t>The</w:t>
      </w:r>
      <w:r>
        <w:t xml:space="preserve"> Verb</w:t>
      </w:r>
      <w:r w:rsidR="00C757EC">
        <w:t>.</w:t>
      </w:r>
      <w:r>
        <w:t xml:space="preserve"> The</w:t>
      </w:r>
      <w:r w:rsidRPr="00F10C34">
        <w:t xml:space="preserve"> ergative</w:t>
      </w:r>
      <w:r>
        <w:t>/agential</w:t>
      </w:r>
      <w:r w:rsidRPr="00F10C34">
        <w:t xml:space="preserve"> construction</w:t>
      </w:r>
      <w:bookmarkEnd w:id="564"/>
    </w:p>
    <w:p w14:paraId="43923D70" w14:textId="77777777" w:rsidR="00F01393" w:rsidRPr="00F10C34" w:rsidRDefault="00F01393" w:rsidP="00F01393">
      <w:r w:rsidRPr="00F10C34">
        <w:tab/>
        <w:t xml:space="preserve">We now come to </w:t>
      </w:r>
      <w:r w:rsidR="00F47556">
        <w:t xml:space="preserve">yet </w:t>
      </w:r>
      <w:r>
        <w:t>another</w:t>
      </w:r>
      <w:r w:rsidRPr="00F10C34">
        <w:t xml:space="preserve"> tricky aspect of Pahlavi syntax, the so-called “ergative” construction. It is recommended that the students study all the examples very carefully and be able to analyze every example in detail. </w:t>
      </w:r>
    </w:p>
    <w:p w14:paraId="5C4BC049" w14:textId="77777777" w:rsidR="004D7ADD" w:rsidRDefault="00F01393" w:rsidP="00F01393">
      <w:r w:rsidRPr="00F10C34">
        <w:tab/>
        <w:t xml:space="preserve">Note that the grammar of the construction is not difficult </w:t>
      </w:r>
      <w:r w:rsidRPr="00F10C34">
        <w:rPr>
          <w:i/>
        </w:rPr>
        <w:t>per se</w:t>
      </w:r>
      <w:r>
        <w:t>, it is</w:t>
      </w:r>
      <w:r w:rsidRPr="00F10C34">
        <w:t xml:space="preserve"> in fact</w:t>
      </w:r>
      <w:r>
        <w:t xml:space="preserve"> </w:t>
      </w:r>
      <w:r w:rsidRPr="00F10C34">
        <w:t xml:space="preserve">quite simple, but the students </w:t>
      </w:r>
      <w:r>
        <w:t>sometimes</w:t>
      </w:r>
      <w:r w:rsidRPr="00F10C34">
        <w:t xml:space="preserve"> have a hard time getting used to thinking in such an unfamiliar way. Everything they have learned about nouns, pronouns, verbs, and pre/postpositions must be mastered in order to understand the syntax and workings of the construction. These sections of the grammar in preceding lessons should therefore be carefully reviewed, especially </w:t>
      </w:r>
      <w:r w:rsidRPr="0015296E">
        <w:rPr>
          <w:u w:val="single"/>
        </w:rPr>
        <w:t xml:space="preserve">the section on passive in Lesson 9 and </w:t>
      </w:r>
      <w:r>
        <w:rPr>
          <w:u w:val="single"/>
        </w:rPr>
        <w:t xml:space="preserve">about the pre/postpositions in </w:t>
      </w:r>
      <w:r w:rsidRPr="0015296E">
        <w:rPr>
          <w:u w:val="single"/>
        </w:rPr>
        <w:t>Lesson</w:t>
      </w:r>
      <w:r>
        <w:rPr>
          <w:u w:val="single"/>
        </w:rPr>
        <w:t>s</w:t>
      </w:r>
      <w:r w:rsidRPr="0015296E">
        <w:rPr>
          <w:u w:val="single"/>
        </w:rPr>
        <w:t xml:space="preserve"> 11</w:t>
      </w:r>
      <w:r>
        <w:rPr>
          <w:u w:val="single"/>
        </w:rPr>
        <w:t xml:space="preserve"> and 12</w:t>
      </w:r>
      <w:r w:rsidRPr="00F10C34">
        <w:t xml:space="preserve">. </w:t>
      </w:r>
    </w:p>
    <w:p w14:paraId="611C9F1D" w14:textId="77777777" w:rsidR="00832599" w:rsidRDefault="00832599" w:rsidP="00F01393"/>
    <w:p w14:paraId="2210F946" w14:textId="77777777" w:rsidR="004D7ADD" w:rsidRDefault="004D7ADD" w:rsidP="00F01393"/>
    <w:p w14:paraId="0037AED3" w14:textId="77777777" w:rsidR="00F01393" w:rsidRPr="00F10C34" w:rsidRDefault="00F01393" w:rsidP="00F01393">
      <w:pPr>
        <w:pStyle w:val="Heading4"/>
      </w:pPr>
      <w:bookmarkStart w:id="565" w:name="_Toc313441665"/>
      <w:r w:rsidRPr="00F10C34">
        <w:t>Active and passive</w:t>
      </w:r>
      <w:bookmarkEnd w:id="565"/>
    </w:p>
    <w:p w14:paraId="733A978F" w14:textId="77777777" w:rsidR="00F01393" w:rsidRPr="00F10C34" w:rsidRDefault="00F01393" w:rsidP="00F01393">
      <w:r w:rsidRPr="00F10C34">
        <w:tab/>
        <w:t>It is important that the students have a good understanding of how active and passive work in English and other languages they know.</w:t>
      </w:r>
    </w:p>
    <w:p w14:paraId="29D55106" w14:textId="77777777" w:rsidR="00F01393" w:rsidRPr="00F10C34" w:rsidRDefault="00F01393" w:rsidP="00F01393">
      <w:r w:rsidRPr="00F10C34">
        <w:tab/>
      </w:r>
    </w:p>
    <w:p w14:paraId="77920FA5" w14:textId="77777777" w:rsidR="00F01393" w:rsidRPr="00F10C34" w:rsidRDefault="00F01393" w:rsidP="00F01393">
      <w:r w:rsidRPr="00F10C34">
        <w:t>In English, there are two kinds of passive sentences:</w:t>
      </w:r>
    </w:p>
    <w:p w14:paraId="396F1D2F" w14:textId="77777777" w:rsidR="00F01393" w:rsidRPr="00F10C34" w:rsidRDefault="00F01393" w:rsidP="00F01393">
      <w:pPr>
        <w:numPr>
          <w:ilvl w:val="0"/>
          <w:numId w:val="16"/>
        </w:numPr>
        <w:tabs>
          <w:tab w:val="clear" w:pos="180"/>
          <w:tab w:val="clear" w:pos="720"/>
        </w:tabs>
        <w:ind w:left="540" w:hanging="180"/>
      </w:pPr>
      <w:r w:rsidRPr="00F10C34">
        <w:t>sentences with transitive verbs, but without “performer”</w:t>
      </w:r>
    </w:p>
    <w:p w14:paraId="76BF71A8" w14:textId="77777777" w:rsidR="00F01393" w:rsidRPr="00F10C34" w:rsidRDefault="00F01393" w:rsidP="00F01393">
      <w:pPr>
        <w:numPr>
          <w:ilvl w:val="0"/>
          <w:numId w:val="16"/>
        </w:numPr>
        <w:tabs>
          <w:tab w:val="clear" w:pos="180"/>
          <w:tab w:val="clear" w:pos="720"/>
        </w:tabs>
        <w:ind w:left="540" w:hanging="180"/>
      </w:pPr>
      <w:r w:rsidRPr="00F10C34">
        <w:lastRenderedPageBreak/>
        <w:t xml:space="preserve">sentences with transitive verbs </w:t>
      </w:r>
      <w:r w:rsidRPr="00F10C34">
        <w:rPr>
          <w:u w:val="single"/>
        </w:rPr>
        <w:t>and</w:t>
      </w:r>
      <w:r w:rsidRPr="00F10C34">
        <w:t xml:space="preserve"> “performer”</w:t>
      </w:r>
    </w:p>
    <w:p w14:paraId="29783537" w14:textId="77777777" w:rsidR="004D7ADD" w:rsidRDefault="004D7ADD" w:rsidP="00F01393"/>
    <w:p w14:paraId="039E4A23" w14:textId="77777777" w:rsidR="00F01393" w:rsidRPr="00F10C34" w:rsidRDefault="00F01393" w:rsidP="00F01393">
      <w:r w:rsidRPr="00F10C34">
        <w:tab/>
        <w:t>In the first kind of sentence, the passive is necessary and can only be avoided by turning the sentence into an impersonal one (see Lesson 9)</w:t>
      </w:r>
      <w:r w:rsidR="004D7ADD">
        <w:t>, e.g.</w:t>
      </w:r>
      <w:r w:rsidRPr="00F10C34">
        <w:t>:</w:t>
      </w:r>
    </w:p>
    <w:p w14:paraId="6A8EDB4E" w14:textId="77777777" w:rsidR="00F01393" w:rsidRPr="00F10C34" w:rsidRDefault="00F01393" w:rsidP="00F01393">
      <w:pPr>
        <w:spacing w:line="240" w:lineRule="auto"/>
      </w:pPr>
    </w:p>
    <w:p w14:paraId="05804131" w14:textId="77777777" w:rsidR="00F01393" w:rsidRPr="00CC3CBA" w:rsidRDefault="00F01393" w:rsidP="00CC3CBA">
      <w:pPr>
        <w:pStyle w:val="text"/>
        <w:pBdr>
          <w:top w:val="single" w:sz="4" w:space="1" w:color="auto"/>
          <w:left w:val="single" w:sz="4" w:space="4" w:color="auto"/>
          <w:bottom w:val="single" w:sz="4" w:space="1" w:color="auto"/>
          <w:right w:val="single" w:sz="4" w:space="4" w:color="auto"/>
        </w:pBdr>
        <w:tabs>
          <w:tab w:val="clear" w:pos="8460"/>
          <w:tab w:val="clear" w:pos="9360"/>
        </w:tabs>
        <w:ind w:right="2160"/>
      </w:pPr>
      <w:r w:rsidRPr="00F10C34">
        <w:t xml:space="preserve">This book </w:t>
      </w:r>
      <w:r w:rsidRPr="00F10C34">
        <w:rPr>
          <w:u w:val="single"/>
        </w:rPr>
        <w:t>is</w:t>
      </w:r>
      <w:r w:rsidRPr="00F10C34">
        <w:t xml:space="preserve"> rarely </w:t>
      </w:r>
      <w:r w:rsidRPr="00F10C34">
        <w:rPr>
          <w:u w:val="single"/>
        </w:rPr>
        <w:t>read</w:t>
      </w:r>
      <w:r w:rsidRPr="00F10C34">
        <w:t xml:space="preserve"> (</w:t>
      </w:r>
      <w:r>
        <w:t>p</w:t>
      </w:r>
      <w:r w:rsidRPr="00F10C34">
        <w:t>eople rarely read this book</w:t>
      </w:r>
      <w:r w:rsidRPr="00CC3CBA">
        <w:t>)</w:t>
      </w:r>
    </w:p>
    <w:p w14:paraId="24519FF6" w14:textId="77777777" w:rsidR="00F01393" w:rsidRPr="00CC3CBA" w:rsidRDefault="00F01393" w:rsidP="00CC3CBA">
      <w:pPr>
        <w:pStyle w:val="text"/>
        <w:pBdr>
          <w:top w:val="single" w:sz="4" w:space="1" w:color="auto"/>
          <w:left w:val="single" w:sz="4" w:space="4" w:color="auto"/>
          <w:bottom w:val="single" w:sz="4" w:space="1" w:color="auto"/>
          <w:right w:val="single" w:sz="4" w:space="4" w:color="auto"/>
        </w:pBdr>
        <w:tabs>
          <w:tab w:val="clear" w:pos="8460"/>
          <w:tab w:val="clear" w:pos="9360"/>
        </w:tabs>
        <w:ind w:right="2160"/>
      </w:pPr>
      <w:r w:rsidRPr="00CC3CBA">
        <w:t>A man was seen running in the street (they saw a man running in the street)</w:t>
      </w:r>
    </w:p>
    <w:p w14:paraId="6A726BD1" w14:textId="77777777" w:rsidR="00F01393" w:rsidRPr="00F10C34" w:rsidRDefault="00F01393" w:rsidP="00CC3CBA">
      <w:pPr>
        <w:pStyle w:val="text"/>
        <w:pBdr>
          <w:top w:val="single" w:sz="4" w:space="1" w:color="auto"/>
          <w:left w:val="single" w:sz="4" w:space="4" w:color="auto"/>
          <w:bottom w:val="single" w:sz="4" w:space="1" w:color="auto"/>
          <w:right w:val="single" w:sz="4" w:space="4" w:color="auto"/>
        </w:pBdr>
        <w:tabs>
          <w:tab w:val="clear" w:pos="8460"/>
          <w:tab w:val="clear" w:pos="9360"/>
        </w:tabs>
        <w:ind w:right="2160"/>
      </w:pPr>
      <w:r w:rsidRPr="00CC3CBA">
        <w:t>This has never been done before (nobody has done this be</w:t>
      </w:r>
      <w:r w:rsidRPr="00F10C34">
        <w:t>fore)</w:t>
      </w:r>
    </w:p>
    <w:p w14:paraId="429F2DC2" w14:textId="77777777" w:rsidR="00F01393" w:rsidRPr="00F10C34" w:rsidRDefault="00F01393" w:rsidP="00F01393">
      <w:pPr>
        <w:spacing w:line="240" w:lineRule="auto"/>
      </w:pPr>
    </w:p>
    <w:p w14:paraId="6FAB367A" w14:textId="77777777" w:rsidR="00F01393" w:rsidRPr="00F10C34" w:rsidRDefault="00F01393" w:rsidP="00F01393">
      <w:pPr>
        <w:keepNext/>
      </w:pPr>
      <w:r w:rsidRPr="00F10C34">
        <w:t>The other kind of sentence is a stylistic alternative to a corresponding active sentence:</w:t>
      </w:r>
    </w:p>
    <w:p w14:paraId="1655DFB5" w14:textId="77777777" w:rsidR="00F01393" w:rsidRPr="00F10C34" w:rsidRDefault="00F01393" w:rsidP="00F01393">
      <w:pPr>
        <w:spacing w:line="240" w:lineRule="auto"/>
      </w:pPr>
    </w:p>
    <w:p w14:paraId="7773E01E" w14:textId="77777777" w:rsidR="00F01393" w:rsidRPr="00F10C34" w:rsidRDefault="00F01393" w:rsidP="00CC3CBA">
      <w:pPr>
        <w:pStyle w:val="text"/>
        <w:pBdr>
          <w:top w:val="single" w:sz="4" w:space="1" w:color="auto"/>
          <w:left w:val="single" w:sz="4" w:space="4" w:color="auto"/>
          <w:bottom w:val="single" w:sz="4" w:space="1" w:color="auto"/>
          <w:right w:val="single" w:sz="4" w:space="4" w:color="auto"/>
        </w:pBdr>
        <w:tabs>
          <w:tab w:val="clear" w:pos="8460"/>
          <w:tab w:val="clear" w:pos="9360"/>
        </w:tabs>
        <w:ind w:right="2070"/>
      </w:pPr>
      <w:r w:rsidRPr="00F10C34">
        <w:rPr>
          <w:u w:val="single"/>
        </w:rPr>
        <w:t>My students</w:t>
      </w:r>
      <w:r w:rsidRPr="00F10C34">
        <w:t xml:space="preserve"> rarely </w:t>
      </w:r>
      <w:r w:rsidRPr="00F10C34">
        <w:rPr>
          <w:u w:val="single"/>
        </w:rPr>
        <w:t>read</w:t>
      </w:r>
      <w:r w:rsidRPr="00F10C34">
        <w:t xml:space="preserve"> this book = This book </w:t>
      </w:r>
      <w:r w:rsidRPr="00F10C34">
        <w:rPr>
          <w:u w:val="single"/>
        </w:rPr>
        <w:t>is</w:t>
      </w:r>
      <w:r w:rsidRPr="00F10C34">
        <w:t xml:space="preserve"> rarely </w:t>
      </w:r>
      <w:r w:rsidRPr="00F10C34">
        <w:rPr>
          <w:u w:val="single"/>
        </w:rPr>
        <w:t>read by my students</w:t>
      </w:r>
    </w:p>
    <w:p w14:paraId="3369D609" w14:textId="77777777" w:rsidR="00F01393" w:rsidRPr="00F10C34" w:rsidRDefault="00F01393" w:rsidP="00CC3CBA">
      <w:pPr>
        <w:pStyle w:val="text"/>
        <w:pBdr>
          <w:top w:val="single" w:sz="4" w:space="1" w:color="auto"/>
          <w:left w:val="single" w:sz="4" w:space="4" w:color="auto"/>
          <w:bottom w:val="single" w:sz="4" w:space="1" w:color="auto"/>
          <w:right w:val="single" w:sz="4" w:space="4" w:color="auto"/>
        </w:pBdr>
        <w:tabs>
          <w:tab w:val="clear" w:pos="8460"/>
          <w:tab w:val="clear" w:pos="9360"/>
        </w:tabs>
        <w:ind w:right="2070"/>
      </w:pPr>
      <w:r w:rsidRPr="00F10C34">
        <w:rPr>
          <w:u w:val="single"/>
        </w:rPr>
        <w:t>Have you</w:t>
      </w:r>
      <w:r w:rsidRPr="00F10C34">
        <w:t xml:space="preserve"> ever </w:t>
      </w:r>
      <w:r w:rsidRPr="00F10C34">
        <w:rPr>
          <w:u w:val="single"/>
        </w:rPr>
        <w:t>done</w:t>
      </w:r>
      <w:r w:rsidRPr="00F10C34">
        <w:t xml:space="preserve"> this before = </w:t>
      </w:r>
      <w:r w:rsidRPr="00F10C34">
        <w:rPr>
          <w:u w:val="single"/>
        </w:rPr>
        <w:t>Has</w:t>
      </w:r>
      <w:r w:rsidRPr="00F10C34">
        <w:t xml:space="preserve"> this ever </w:t>
      </w:r>
      <w:r w:rsidRPr="00F10C34">
        <w:rPr>
          <w:u w:val="single"/>
        </w:rPr>
        <w:t>been done by you</w:t>
      </w:r>
      <w:r w:rsidRPr="00F10C34">
        <w:t xml:space="preserve"> before?</w:t>
      </w:r>
    </w:p>
    <w:p w14:paraId="7E44E9C3" w14:textId="77777777" w:rsidR="00F01393" w:rsidRPr="00F10C34" w:rsidRDefault="00F01393" w:rsidP="00F01393">
      <w:pPr>
        <w:spacing w:line="240" w:lineRule="auto"/>
      </w:pPr>
    </w:p>
    <w:p w14:paraId="34C8DD85" w14:textId="77777777" w:rsidR="00F01393" w:rsidRPr="00F10C34" w:rsidRDefault="00F01393" w:rsidP="00F01393">
      <w:r w:rsidRPr="00F10C34">
        <w:tab/>
        <w:t xml:space="preserve">In modern Persian, and, for instance, the Semitic languages, only the first kind is used, that is, passive forms of the verb are only used when the “performer” </w:t>
      </w:r>
      <w:r w:rsidRPr="0015296E">
        <w:rPr>
          <w:u w:val="single"/>
        </w:rPr>
        <w:t>is not mentioned</w:t>
      </w:r>
      <w:r w:rsidR="004D7ADD">
        <w:t xml:space="preserve"> (</w:t>
      </w:r>
      <w:r>
        <w:t>except in a few idioms</w:t>
      </w:r>
      <w:r w:rsidR="004D7ADD">
        <w:t>)</w:t>
      </w:r>
      <w:r>
        <w:t>.</w:t>
      </w:r>
      <w:r w:rsidRPr="00F10C34">
        <w:t xml:space="preserve"> </w:t>
      </w:r>
    </w:p>
    <w:p w14:paraId="18E6FE93" w14:textId="77777777" w:rsidR="00F01393" w:rsidRDefault="00F01393" w:rsidP="00F01393">
      <w:r w:rsidRPr="00F10C34">
        <w:tab/>
        <w:t xml:space="preserve">This was the situation in </w:t>
      </w:r>
      <w:r w:rsidR="004D7ADD">
        <w:t>early</w:t>
      </w:r>
      <w:r w:rsidRPr="00F10C34">
        <w:t xml:space="preserve"> Pahlavi, as well, but it was </w:t>
      </w:r>
      <w:r>
        <w:t xml:space="preserve">later </w:t>
      </w:r>
      <w:r w:rsidRPr="00F10C34">
        <w:t xml:space="preserve">complicated by various analogical syntactic developments. Here, we shall describe the </w:t>
      </w:r>
      <w:r w:rsidR="004D7ADD">
        <w:t>early</w:t>
      </w:r>
      <w:r w:rsidRPr="00F10C34">
        <w:t xml:space="preserve"> Pahlavi syntax; later, we shall see how this was modified.</w:t>
      </w:r>
    </w:p>
    <w:p w14:paraId="70C11D46" w14:textId="77777777" w:rsidR="005B42E4" w:rsidRDefault="005B42E4" w:rsidP="00F01393"/>
    <w:p w14:paraId="3B8CF865" w14:textId="77777777" w:rsidR="005B42E4" w:rsidRDefault="005B42E4" w:rsidP="00F01393"/>
    <w:p w14:paraId="2A221F2C" w14:textId="77777777" w:rsidR="00F01393" w:rsidRPr="00F10C34" w:rsidRDefault="00F01393" w:rsidP="00F01393">
      <w:pPr>
        <w:pStyle w:val="Heading4"/>
      </w:pPr>
      <w:bookmarkStart w:id="566" w:name="_Toc313441666"/>
      <w:r w:rsidRPr="00F10C34">
        <w:t>Intransitive an</w:t>
      </w:r>
      <w:r>
        <w:t>d transitive and the past tense</w:t>
      </w:r>
      <w:bookmarkEnd w:id="566"/>
    </w:p>
    <w:p w14:paraId="7A12A4B6" w14:textId="77777777" w:rsidR="00F01393" w:rsidRPr="00F10C34" w:rsidRDefault="00F01393" w:rsidP="00F01393">
      <w:r w:rsidRPr="00F10C34">
        <w:tab/>
        <w:t xml:space="preserve">To understand the construction, we need to understand the difference between </w:t>
      </w:r>
      <w:r w:rsidRPr="00F10C34">
        <w:rPr>
          <w:u w:val="single"/>
        </w:rPr>
        <w:t>intransitive</w:t>
      </w:r>
      <w:r w:rsidRPr="00F10C34">
        <w:t xml:space="preserve"> and </w:t>
      </w:r>
      <w:r w:rsidRPr="00F10C34">
        <w:rPr>
          <w:u w:val="single"/>
        </w:rPr>
        <w:t>transitive</w:t>
      </w:r>
      <w:r w:rsidRPr="00F10C34">
        <w:t xml:space="preserve"> verbs.</w:t>
      </w:r>
    </w:p>
    <w:p w14:paraId="3845D021" w14:textId="77777777" w:rsidR="00F01393" w:rsidRPr="00F10C34" w:rsidRDefault="00F01393" w:rsidP="00F01393">
      <w:r w:rsidRPr="00F10C34">
        <w:tab/>
        <w:t xml:space="preserve">An ‘intransitive’ verb is a verb that </w:t>
      </w:r>
      <w:r w:rsidRPr="0015296E">
        <w:rPr>
          <w:u w:val="single"/>
        </w:rPr>
        <w:t>can</w:t>
      </w:r>
      <w:r>
        <w:rPr>
          <w:u w:val="single"/>
        </w:rPr>
        <w:t xml:space="preserve"> </w:t>
      </w:r>
      <w:r w:rsidRPr="0015296E">
        <w:rPr>
          <w:u w:val="single"/>
        </w:rPr>
        <w:t>not</w:t>
      </w:r>
      <w:r w:rsidRPr="00F10C34">
        <w:t xml:space="preserve"> take a direct object, for instance, verbs that usually express state or motion, like </w:t>
      </w:r>
      <w:r w:rsidRPr="00F10C34">
        <w:rPr>
          <w:i/>
        </w:rPr>
        <w:t>būdan</w:t>
      </w:r>
      <w:r w:rsidRPr="00F10C34">
        <w:t xml:space="preserve"> “to become” and </w:t>
      </w:r>
      <w:r w:rsidRPr="00F10C34">
        <w:rPr>
          <w:i/>
        </w:rPr>
        <w:t>šudan</w:t>
      </w:r>
      <w:r w:rsidRPr="00F10C34">
        <w:t xml:space="preserve"> “to go,” while a ‘transitive’ verb is a verb that </w:t>
      </w:r>
      <w:r w:rsidRPr="0015296E">
        <w:rPr>
          <w:u w:val="single"/>
        </w:rPr>
        <w:t>can</w:t>
      </w:r>
      <w:r w:rsidRPr="00F10C34">
        <w:t xml:space="preserve"> take a direct object, for instance, verbs that express actions, like </w:t>
      </w:r>
      <w:r w:rsidRPr="00F10C34">
        <w:rPr>
          <w:i/>
        </w:rPr>
        <w:t>kerdan</w:t>
      </w:r>
      <w:r w:rsidRPr="00F10C34">
        <w:t xml:space="preserve"> “to do,” </w:t>
      </w:r>
      <w:r w:rsidRPr="00F10C34">
        <w:rPr>
          <w:i/>
        </w:rPr>
        <w:t>ōzadan</w:t>
      </w:r>
      <w:r w:rsidRPr="00F10C34">
        <w:t xml:space="preserve"> “to kill,” </w:t>
      </w:r>
      <w:r w:rsidRPr="00F10C34">
        <w:rPr>
          <w:i/>
        </w:rPr>
        <w:t>xwardan</w:t>
      </w:r>
      <w:r w:rsidRPr="00F10C34">
        <w:t xml:space="preserve"> “to eat,” etc. </w:t>
      </w:r>
    </w:p>
    <w:p w14:paraId="694E5F1F" w14:textId="77777777" w:rsidR="00F01393" w:rsidRPr="00F10C34" w:rsidRDefault="00F01393" w:rsidP="00F01393">
      <w:r w:rsidRPr="00F10C34">
        <w:tab/>
        <w:t>In Pahlavi, as in many other languages, there is a fundamental difference between intransitive verbs and transitive verbs in t</w:t>
      </w:r>
      <w:r w:rsidR="004D7ADD">
        <w:t>he formation of the past tense.</w:t>
      </w:r>
      <w:r w:rsidRPr="00F10C34">
        <w:t xml:space="preserve"> Familiar examples are German and French (Italian), where intransitive verbs in the perfect take the auxiliary “to be,” Germ. </w:t>
      </w:r>
      <w:r w:rsidRPr="00F10C34">
        <w:rPr>
          <w:i/>
        </w:rPr>
        <w:t>sein</w:t>
      </w:r>
      <w:r w:rsidRPr="00F10C34">
        <w:t xml:space="preserve">, Fr. </w:t>
      </w:r>
      <w:r w:rsidRPr="00F10C34">
        <w:rPr>
          <w:i/>
        </w:rPr>
        <w:t>être</w:t>
      </w:r>
      <w:r>
        <w:t>, while transitive ver</w:t>
      </w:r>
      <w:r w:rsidRPr="00F10C34">
        <w:t xml:space="preserve">bs take the auxiliary “to have,” Germ. </w:t>
      </w:r>
      <w:r w:rsidRPr="00F10C34">
        <w:rPr>
          <w:i/>
        </w:rPr>
        <w:t>haben</w:t>
      </w:r>
      <w:r w:rsidRPr="00F10C34">
        <w:t xml:space="preserve">, Fr. </w:t>
      </w:r>
      <w:r w:rsidRPr="00F10C34">
        <w:rPr>
          <w:i/>
        </w:rPr>
        <w:t>avoir</w:t>
      </w:r>
      <w:r w:rsidRPr="00F10C34">
        <w:t>, e.g.:</w:t>
      </w:r>
    </w:p>
    <w:p w14:paraId="7EA41FFE" w14:textId="77777777" w:rsidR="00F01393" w:rsidRPr="00F10C34" w:rsidRDefault="00F01393" w:rsidP="00F01393">
      <w:pPr>
        <w:spacing w:line="240" w:lineRule="auto"/>
      </w:pPr>
    </w:p>
    <w:p w14:paraId="796C5D83" w14:textId="77777777" w:rsidR="00F01393" w:rsidRPr="00F10C34" w:rsidRDefault="00F01393" w:rsidP="00CC3CBA">
      <w:pPr>
        <w:keepNext/>
        <w:pBdr>
          <w:top w:val="single" w:sz="4" w:space="1" w:color="auto"/>
          <w:left w:val="single" w:sz="4" w:space="4" w:color="auto"/>
          <w:bottom w:val="single" w:sz="4" w:space="1" w:color="auto"/>
          <w:right w:val="single" w:sz="4" w:space="4" w:color="auto"/>
        </w:pBdr>
        <w:tabs>
          <w:tab w:val="left" w:pos="1440"/>
          <w:tab w:val="left" w:pos="4320"/>
          <w:tab w:val="left" w:pos="6480"/>
        </w:tabs>
      </w:pPr>
      <w:r>
        <w:tab/>
      </w:r>
      <w:r w:rsidRPr="00F10C34">
        <w:tab/>
        <w:t>German</w:t>
      </w:r>
      <w:r w:rsidRPr="00F10C34">
        <w:tab/>
        <w:t xml:space="preserve">French </w:t>
      </w:r>
    </w:p>
    <w:p w14:paraId="4D4C6FBD" w14:textId="77777777" w:rsidR="00F01393" w:rsidRPr="00F10C34" w:rsidRDefault="00F01393" w:rsidP="00CC3CBA">
      <w:pPr>
        <w:pBdr>
          <w:top w:val="single" w:sz="4" w:space="1" w:color="auto"/>
          <w:left w:val="single" w:sz="4" w:space="4" w:color="auto"/>
          <w:bottom w:val="single" w:sz="4" w:space="1" w:color="auto"/>
          <w:right w:val="single" w:sz="4" w:space="4" w:color="auto"/>
        </w:pBdr>
        <w:tabs>
          <w:tab w:val="left" w:pos="1440"/>
          <w:tab w:val="left" w:pos="4320"/>
          <w:tab w:val="left" w:pos="6480"/>
        </w:tabs>
      </w:pPr>
      <w:r w:rsidRPr="00F10C34">
        <w:tab/>
        <w:t>Intransitive</w:t>
      </w:r>
      <w:r w:rsidRPr="00F10C34">
        <w:tab/>
      </w:r>
      <w:r w:rsidRPr="00F10C34">
        <w:rPr>
          <w:i/>
        </w:rPr>
        <w:t xml:space="preserve">ich </w:t>
      </w:r>
      <w:r w:rsidRPr="00F10C34">
        <w:rPr>
          <w:i/>
          <w:u w:val="single"/>
        </w:rPr>
        <w:t>bin</w:t>
      </w:r>
      <w:r w:rsidRPr="00F10C34">
        <w:rPr>
          <w:i/>
        </w:rPr>
        <w:t xml:space="preserve"> gegangen</w:t>
      </w:r>
      <w:r w:rsidRPr="00F10C34">
        <w:rPr>
          <w:i/>
        </w:rPr>
        <w:tab/>
        <w:t xml:space="preserve">je </w:t>
      </w:r>
      <w:r w:rsidRPr="00F10C34">
        <w:rPr>
          <w:i/>
          <w:u w:val="single"/>
        </w:rPr>
        <w:t>suis</w:t>
      </w:r>
      <w:r w:rsidRPr="00F10C34">
        <w:rPr>
          <w:i/>
        </w:rPr>
        <w:t xml:space="preserve"> allé</w:t>
      </w:r>
      <w:r w:rsidRPr="00F10C34">
        <w:tab/>
        <w:t>“I went, have gone”</w:t>
      </w:r>
    </w:p>
    <w:p w14:paraId="086776F6" w14:textId="77777777" w:rsidR="00F01393" w:rsidRDefault="00F01393" w:rsidP="00CC3CBA">
      <w:pPr>
        <w:pBdr>
          <w:top w:val="single" w:sz="4" w:space="1" w:color="auto"/>
          <w:left w:val="single" w:sz="4" w:space="4" w:color="auto"/>
          <w:bottom w:val="single" w:sz="4" w:space="1" w:color="auto"/>
          <w:right w:val="single" w:sz="4" w:space="4" w:color="auto"/>
        </w:pBdr>
        <w:tabs>
          <w:tab w:val="left" w:pos="1440"/>
          <w:tab w:val="left" w:pos="4320"/>
          <w:tab w:val="left" w:pos="6480"/>
        </w:tabs>
      </w:pPr>
      <w:r w:rsidRPr="00F10C34">
        <w:tab/>
        <w:t>Transitive</w:t>
      </w:r>
      <w:r w:rsidRPr="00F10C34">
        <w:tab/>
      </w:r>
      <w:r w:rsidRPr="00F10C34">
        <w:rPr>
          <w:i/>
        </w:rPr>
        <w:t xml:space="preserve">ich </w:t>
      </w:r>
      <w:r w:rsidRPr="00F10C34">
        <w:rPr>
          <w:i/>
          <w:u w:val="single"/>
        </w:rPr>
        <w:t>habe</w:t>
      </w:r>
      <w:r w:rsidRPr="00F10C34">
        <w:rPr>
          <w:i/>
        </w:rPr>
        <w:t xml:space="preserve"> ein Kind gesehen</w:t>
      </w:r>
      <w:r w:rsidRPr="00F10C34">
        <w:rPr>
          <w:i/>
        </w:rPr>
        <w:tab/>
        <w:t>j’</w:t>
      </w:r>
      <w:r w:rsidRPr="00F10C34">
        <w:rPr>
          <w:i/>
          <w:u w:val="single"/>
        </w:rPr>
        <w:t>ai</w:t>
      </w:r>
      <w:r w:rsidRPr="00F10C34">
        <w:rPr>
          <w:i/>
        </w:rPr>
        <w:t xml:space="preserve"> vu un enfant</w:t>
      </w:r>
      <w:r w:rsidRPr="00F10C34">
        <w:tab/>
        <w:t>“I saw/have seen a child”</w:t>
      </w:r>
    </w:p>
    <w:p w14:paraId="044B71EB" w14:textId="77777777" w:rsidR="004D7ADD" w:rsidRPr="00F10C34" w:rsidRDefault="004D7ADD" w:rsidP="004D7ADD">
      <w:pPr>
        <w:tabs>
          <w:tab w:val="left" w:pos="1440"/>
          <w:tab w:val="left" w:pos="4320"/>
          <w:tab w:val="left" w:pos="6480"/>
        </w:tabs>
        <w:spacing w:line="240" w:lineRule="auto"/>
      </w:pPr>
    </w:p>
    <w:p w14:paraId="5D5E00D6" w14:textId="77777777" w:rsidR="00F01393" w:rsidRDefault="00F01393" w:rsidP="00F01393">
      <w:r w:rsidRPr="00F10C34">
        <w:tab/>
        <w:t xml:space="preserve">In English, this distinction has been abandonded, reserving the construction with “to be” for a very few expressions with specialized meaning, such as “he is gone.” </w:t>
      </w:r>
    </w:p>
    <w:p w14:paraId="7A5301FB" w14:textId="77777777" w:rsidR="00F01393" w:rsidRDefault="00F01393" w:rsidP="00F01393"/>
    <w:p w14:paraId="5D7FFE21" w14:textId="77777777" w:rsidR="00832599" w:rsidRPr="00F10C34" w:rsidRDefault="00832599" w:rsidP="00F01393"/>
    <w:p w14:paraId="12453340" w14:textId="77777777" w:rsidR="00F01393" w:rsidRPr="00F10C34" w:rsidRDefault="00F01393" w:rsidP="00F01393">
      <w:pPr>
        <w:pStyle w:val="Heading4"/>
      </w:pPr>
      <w:bookmarkStart w:id="567" w:name="_Toc313441667"/>
      <w:r w:rsidRPr="00F10C34">
        <w:t>Intransitive and transitive, active and passive</w:t>
      </w:r>
      <w:bookmarkEnd w:id="567"/>
    </w:p>
    <w:p w14:paraId="03CBCA03" w14:textId="77777777" w:rsidR="00F01393" w:rsidRPr="00F10C34" w:rsidRDefault="00F01393" w:rsidP="00F01393">
      <w:r w:rsidRPr="00F10C34">
        <w:tab/>
        <w:t xml:space="preserve">In Pahlavi, the difference between the intransitive and transitive past </w:t>
      </w:r>
      <w:r>
        <w:t>looks</w:t>
      </w:r>
      <w:r w:rsidRPr="00F10C34">
        <w:t xml:space="preserve"> quite different from the examples above, at least on the surface, although, in principle, it is of the same kind. </w:t>
      </w:r>
    </w:p>
    <w:p w14:paraId="3C118B90" w14:textId="77777777" w:rsidR="00F01393" w:rsidRPr="00F10C34" w:rsidRDefault="00F01393" w:rsidP="00F01393">
      <w:r w:rsidRPr="00F10C34">
        <w:tab/>
        <w:t>Th</w:t>
      </w:r>
      <w:r>
        <w:t>e</w:t>
      </w:r>
      <w:r w:rsidRPr="00F10C34">
        <w:t xml:space="preserve"> </w:t>
      </w:r>
      <w:r>
        <w:t>construction</w:t>
      </w:r>
      <w:r w:rsidRPr="00F10C34">
        <w:t xml:space="preserve"> </w:t>
      </w:r>
      <w:r>
        <w:t xml:space="preserve">described in the following </w:t>
      </w:r>
      <w:r w:rsidRPr="00F10C34">
        <w:t xml:space="preserve">is what is commonly referred to as “ergative” (from Greek </w:t>
      </w:r>
      <w:r w:rsidRPr="00F10C34">
        <w:rPr>
          <w:i/>
        </w:rPr>
        <w:t>ergon</w:t>
      </w:r>
      <w:r w:rsidRPr="00F10C34">
        <w:t xml:space="preserve"> “work</w:t>
      </w:r>
      <w:r>
        <w:t>”).</w:t>
      </w:r>
      <w:r w:rsidRPr="00F10C34">
        <w:t xml:space="preserve"> Since </w:t>
      </w:r>
      <w:r>
        <w:t>the construction</w:t>
      </w:r>
      <w:r w:rsidRPr="00F10C34">
        <w:t xml:space="preserve"> is only used in the past tenses, and not in the present, it is also called “</w:t>
      </w:r>
      <w:r w:rsidRPr="00F10C34">
        <w:rPr>
          <w:i/>
        </w:rPr>
        <w:t>split</w:t>
      </w:r>
      <w:r w:rsidRPr="00F10C34">
        <w:t xml:space="preserve"> ergative.” </w:t>
      </w:r>
    </w:p>
    <w:p w14:paraId="0823EF2E" w14:textId="77777777" w:rsidR="00F01393" w:rsidRDefault="00F01393" w:rsidP="00F01393">
      <w:r w:rsidRPr="00F10C34">
        <w:tab/>
        <w:t xml:space="preserve">The construction has also been called an </w:t>
      </w:r>
      <w:r w:rsidRPr="00F73991">
        <w:t xml:space="preserve">“agential” construction (from Latin </w:t>
      </w:r>
      <w:r w:rsidRPr="00F73991">
        <w:rPr>
          <w:i/>
        </w:rPr>
        <w:t>agens</w:t>
      </w:r>
      <w:r w:rsidRPr="00F73991">
        <w:t xml:space="preserve"> “actor, performer”), </w:t>
      </w:r>
      <w:r>
        <w:t>as</w:t>
      </w:r>
      <w:r w:rsidRPr="00F73991">
        <w:t xml:space="preserve"> the “performer” is usually called the “agent.” </w:t>
      </w:r>
    </w:p>
    <w:p w14:paraId="659B5F59" w14:textId="77777777" w:rsidR="004D7ADD" w:rsidRDefault="004D7ADD" w:rsidP="00F01393"/>
    <w:p w14:paraId="14A5B68C" w14:textId="77777777" w:rsidR="005510DF" w:rsidRDefault="005510DF" w:rsidP="00F01393"/>
    <w:p w14:paraId="3458CAD6" w14:textId="77777777" w:rsidR="00957FD0" w:rsidRDefault="005510DF" w:rsidP="005510DF">
      <w:pPr>
        <w:pStyle w:val="Heading2"/>
      </w:pPr>
      <w:r>
        <w:lastRenderedPageBreak/>
        <w:t>Ergative</w:t>
      </w:r>
    </w:p>
    <w:p w14:paraId="4D6A5380" w14:textId="77777777" w:rsidR="005510DF" w:rsidRDefault="005510DF" w:rsidP="00F01393">
      <w:r>
        <w:tab/>
        <w:t xml:space="preserve">This is the construction that </w:t>
      </w:r>
      <w:r w:rsidRPr="005510DF">
        <w:rPr>
          <w:u w:val="single"/>
        </w:rPr>
        <w:t>transitive</w:t>
      </w:r>
      <w:r>
        <w:t xml:space="preserve"> verbs take in past tenses.</w:t>
      </w:r>
    </w:p>
    <w:p w14:paraId="03123497" w14:textId="77777777" w:rsidR="005510DF" w:rsidRDefault="005510DF" w:rsidP="00F01393"/>
    <w:p w14:paraId="6C782539" w14:textId="77777777" w:rsidR="00F01393" w:rsidRPr="00F10C34" w:rsidRDefault="005510DF" w:rsidP="00F01393">
      <w:r>
        <w:tab/>
      </w:r>
      <w:r w:rsidR="00F01393" w:rsidRPr="00F10C34">
        <w:t xml:space="preserve">We saw in Lesson 9 that the following sentence is </w:t>
      </w:r>
      <w:r w:rsidR="00F01393" w:rsidRPr="005510DF">
        <w:rPr>
          <w:u w:val="single"/>
        </w:rPr>
        <w:t>passive</w:t>
      </w:r>
      <w:r w:rsidR="00F01393" w:rsidRPr="00F10C34">
        <w:t>:</w:t>
      </w:r>
    </w:p>
    <w:p w14:paraId="5838E788" w14:textId="77777777" w:rsidR="00F01393" w:rsidRPr="00F10C34" w:rsidRDefault="00F01393" w:rsidP="00F01393">
      <w:pPr>
        <w:spacing w:line="240" w:lineRule="auto"/>
      </w:pPr>
    </w:p>
    <w:p w14:paraId="1A172580" w14:textId="77777777" w:rsidR="00F01393" w:rsidRDefault="00F01393" w:rsidP="00F01393">
      <w:pPr>
        <w:spacing w:line="240" w:lineRule="auto"/>
        <w:rPr>
          <w:b/>
        </w:rPr>
      </w:pPr>
      <w:r w:rsidRPr="00F10C34">
        <w:rPr>
          <w:b/>
        </w:rPr>
        <w:t>grammatical subject + verb</w:t>
      </w:r>
      <w:r w:rsidR="00CC3CBA">
        <w:rPr>
          <w:b/>
        </w:rPr>
        <w:t>:</w:t>
      </w:r>
    </w:p>
    <w:p w14:paraId="050651DB" w14:textId="77777777" w:rsidR="00CC3CBA" w:rsidRPr="00F10C34" w:rsidRDefault="00CC3CBA" w:rsidP="00F01393">
      <w:pPr>
        <w:spacing w:line="240" w:lineRule="auto"/>
        <w:rPr>
          <w:b/>
        </w:rPr>
      </w:pPr>
    </w:p>
    <w:p w14:paraId="5E7EF46E" w14:textId="77777777" w:rsidR="00F01393" w:rsidRPr="00F10C34" w:rsidRDefault="00F01393" w:rsidP="00F01393">
      <w:pPr>
        <w:pStyle w:val="text"/>
        <w:tabs>
          <w:tab w:val="left" w:pos="6120"/>
        </w:tabs>
      </w:pPr>
      <w:r w:rsidRPr="00F10C34">
        <w:rPr>
          <w:i/>
        </w:rPr>
        <w:t>dušmen ōzad hēnd</w:t>
      </w:r>
      <w:r w:rsidR="005B42E4">
        <w:t xml:space="preserve"> “the enemies were killed”</w:t>
      </w:r>
      <w:r w:rsidRPr="00F10C34">
        <w:tab/>
      </w:r>
    </w:p>
    <w:p w14:paraId="477410CE" w14:textId="77777777" w:rsidR="00F01393" w:rsidRPr="00F10C34" w:rsidRDefault="00F01393" w:rsidP="00F01393"/>
    <w:p w14:paraId="4AB57771" w14:textId="77777777" w:rsidR="00F01393" w:rsidRDefault="005510DF" w:rsidP="00F01393">
      <w:r>
        <w:t>Recall that the ‘grammatical subject</w:t>
      </w:r>
      <w:r w:rsidR="00F01393" w:rsidRPr="00F10C34">
        <w:t xml:space="preserve"> is what the verb agrees with</w:t>
      </w:r>
      <w:r>
        <w:t xml:space="preserve">, that is, in this case, </w:t>
      </w:r>
      <w:r>
        <w:rPr>
          <w:i/>
        </w:rPr>
        <w:t>dušmen</w:t>
      </w:r>
      <w:r>
        <w:t xml:space="preserve"> “the enemies</w:t>
      </w:r>
      <w:r w:rsidR="00F01393" w:rsidRPr="00F10C34">
        <w:t>.</w:t>
      </w:r>
      <w:r>
        <w:t>”</w:t>
      </w:r>
    </w:p>
    <w:p w14:paraId="2EB40444" w14:textId="77777777" w:rsidR="005510DF" w:rsidRPr="00F10C34" w:rsidRDefault="005510DF" w:rsidP="00F01393"/>
    <w:p w14:paraId="4B1472DA" w14:textId="77777777" w:rsidR="00F01393" w:rsidRPr="00F10C34" w:rsidRDefault="00F01393" w:rsidP="00F01393">
      <w:r w:rsidRPr="00F10C34">
        <w:tab/>
        <w:t>In order to say “who” did the</w:t>
      </w:r>
      <w:r>
        <w:t xml:space="preserve"> deed, the “who,” or “performer</w:t>
      </w:r>
      <w:r w:rsidRPr="00F10C34">
        <w:t>”</w:t>
      </w:r>
      <w:r>
        <w:t xml:space="preserve"> = </w:t>
      </w:r>
      <w:r w:rsidRPr="00C0273A">
        <w:rPr>
          <w:i/>
        </w:rPr>
        <w:t>agent</w:t>
      </w:r>
      <w:r>
        <w:t>,</w:t>
      </w:r>
      <w:r w:rsidRPr="00F10C34">
        <w:t xml:space="preserve"> is simply added in front of this sentence, and the sentence </w:t>
      </w:r>
      <w:r w:rsidRPr="005B2A98">
        <w:rPr>
          <w:u w:val="single"/>
        </w:rPr>
        <w:t>can be translated in English as active OR passive</w:t>
      </w:r>
      <w:r w:rsidR="004D7ADD">
        <w:t>.</w:t>
      </w:r>
    </w:p>
    <w:p w14:paraId="6A870057" w14:textId="77777777" w:rsidR="00832599" w:rsidRPr="00F10C34" w:rsidRDefault="00832599" w:rsidP="004D7ADD"/>
    <w:p w14:paraId="58250011" w14:textId="77777777" w:rsidR="004D7ADD" w:rsidRPr="00F10C34" w:rsidRDefault="005510DF" w:rsidP="004D7ADD">
      <w:r>
        <w:tab/>
      </w:r>
      <w:r w:rsidR="004D7ADD">
        <w:t>Consider</w:t>
      </w:r>
      <w:r w:rsidR="004D7ADD" w:rsidRPr="00F10C34">
        <w:t xml:space="preserve"> the following sentences in the </w:t>
      </w:r>
      <w:r w:rsidRPr="005510DF">
        <w:rPr>
          <w:b/>
        </w:rPr>
        <w:t>PRESENT</w:t>
      </w:r>
      <w:r w:rsidRPr="005510DF">
        <w:t xml:space="preserve"> </w:t>
      </w:r>
      <w:r w:rsidR="004D7ADD" w:rsidRPr="005510DF">
        <w:t>tense:</w:t>
      </w:r>
    </w:p>
    <w:p w14:paraId="1E806CB0" w14:textId="77777777" w:rsidR="004D7ADD" w:rsidRPr="00F10C34" w:rsidRDefault="004D7ADD" w:rsidP="004D7ADD">
      <w:pPr>
        <w:spacing w:line="240" w:lineRule="auto"/>
      </w:pPr>
    </w:p>
    <w:p w14:paraId="3FD64D9E" w14:textId="77777777" w:rsidR="004D7ADD" w:rsidRDefault="004D7ADD" w:rsidP="004D7ADD">
      <w:pPr>
        <w:spacing w:line="240" w:lineRule="auto"/>
        <w:rPr>
          <w:b/>
        </w:rPr>
      </w:pPr>
      <w:r>
        <w:rPr>
          <w:b/>
        </w:rPr>
        <w:t>agent</w:t>
      </w:r>
      <w:r w:rsidRPr="00F10C34">
        <w:rPr>
          <w:b/>
        </w:rPr>
        <w:t xml:space="preserve"> = grammatical subject + direct object + verb</w:t>
      </w:r>
      <w:r w:rsidR="00CC3CBA">
        <w:rPr>
          <w:b/>
        </w:rPr>
        <w:t>:</w:t>
      </w:r>
    </w:p>
    <w:p w14:paraId="1B6C6A49" w14:textId="77777777" w:rsidR="00CC3CBA" w:rsidRPr="00F10C34" w:rsidRDefault="00CC3CBA" w:rsidP="004D7ADD">
      <w:pPr>
        <w:spacing w:line="240" w:lineRule="auto"/>
        <w:rPr>
          <w:b/>
        </w:rPr>
      </w:pPr>
    </w:p>
    <w:p w14:paraId="29363BBA" w14:textId="77777777" w:rsidR="004D7ADD" w:rsidRPr="00F10C34" w:rsidRDefault="004D7ADD" w:rsidP="00C757EC">
      <w:pPr>
        <w:pStyle w:val="text"/>
        <w:pBdr>
          <w:top w:val="single" w:sz="4" w:space="1" w:color="auto"/>
          <w:left w:val="single" w:sz="4" w:space="4" w:color="auto"/>
          <w:bottom w:val="single" w:sz="4" w:space="1" w:color="auto"/>
          <w:right w:val="single" w:sz="4" w:space="4" w:color="auto"/>
        </w:pBdr>
        <w:tabs>
          <w:tab w:val="clear" w:pos="9360"/>
          <w:tab w:val="left" w:pos="2880"/>
          <w:tab w:val="left" w:pos="6120"/>
        </w:tabs>
        <w:ind w:right="2880"/>
      </w:pPr>
      <w:r w:rsidRPr="00F10C34">
        <w:rPr>
          <w:i/>
        </w:rPr>
        <w:t>aswār dušmen ōzanēnd</w:t>
      </w:r>
      <w:r w:rsidRPr="00F10C34">
        <w:t xml:space="preserve"> </w:t>
      </w:r>
      <w:r w:rsidR="00C757EC">
        <w:tab/>
      </w:r>
      <w:r w:rsidRPr="00F10C34">
        <w:t>“</w:t>
      </w:r>
      <w:r w:rsidRPr="00F10C34">
        <w:rPr>
          <w:u w:val="single"/>
        </w:rPr>
        <w:t>the horsemen</w:t>
      </w:r>
      <w:r w:rsidR="00CC3CBA">
        <w:t xml:space="preserve"> kill the enemies” </w:t>
      </w:r>
    </w:p>
    <w:p w14:paraId="209E13CE" w14:textId="77777777" w:rsidR="004D7ADD" w:rsidRPr="00F10C34" w:rsidRDefault="004D7ADD" w:rsidP="00C757EC">
      <w:pPr>
        <w:pStyle w:val="text"/>
        <w:pBdr>
          <w:top w:val="single" w:sz="4" w:space="1" w:color="auto"/>
          <w:left w:val="single" w:sz="4" w:space="4" w:color="auto"/>
          <w:bottom w:val="single" w:sz="4" w:space="1" w:color="auto"/>
          <w:right w:val="single" w:sz="4" w:space="4" w:color="auto"/>
        </w:pBdr>
        <w:tabs>
          <w:tab w:val="clear" w:pos="9360"/>
          <w:tab w:val="left" w:pos="2880"/>
        </w:tabs>
        <w:ind w:right="2880"/>
      </w:pPr>
      <w:r w:rsidRPr="00F10C34">
        <w:rPr>
          <w:i/>
        </w:rPr>
        <w:t>amāh dušmen ōzanēm</w:t>
      </w:r>
      <w:r w:rsidRPr="00F10C34">
        <w:t xml:space="preserve"> </w:t>
      </w:r>
      <w:r w:rsidR="00C757EC">
        <w:tab/>
      </w:r>
      <w:r w:rsidRPr="00F10C34">
        <w:t>“</w:t>
      </w:r>
      <w:r w:rsidRPr="00F10C34">
        <w:rPr>
          <w:u w:val="single"/>
        </w:rPr>
        <w:t>we</w:t>
      </w:r>
      <w:r w:rsidRPr="00F10C34">
        <w:t xml:space="preserve"> kill the enemies”</w:t>
      </w:r>
    </w:p>
    <w:p w14:paraId="6B6A9961" w14:textId="77777777" w:rsidR="004D7ADD" w:rsidRPr="00F10C34" w:rsidRDefault="004D7ADD" w:rsidP="004D7ADD"/>
    <w:p w14:paraId="738B0C61" w14:textId="77777777" w:rsidR="004D7ADD" w:rsidRPr="00F10C34" w:rsidRDefault="004D7ADD" w:rsidP="004D7ADD">
      <w:r w:rsidRPr="00F10C34">
        <w:t xml:space="preserve">These correspond to the following sentences in the </w:t>
      </w:r>
      <w:r w:rsidR="005510DF" w:rsidRPr="005510DF">
        <w:rPr>
          <w:b/>
        </w:rPr>
        <w:t>PAST</w:t>
      </w:r>
      <w:r w:rsidR="005510DF" w:rsidRPr="005510DF">
        <w:t xml:space="preserve"> </w:t>
      </w:r>
      <w:r w:rsidRPr="005510DF">
        <w:t>tense:</w:t>
      </w:r>
    </w:p>
    <w:p w14:paraId="3866E5E4" w14:textId="77777777" w:rsidR="00F01393" w:rsidRPr="00F10C34" w:rsidRDefault="00F01393" w:rsidP="00F01393">
      <w:pPr>
        <w:spacing w:line="240" w:lineRule="auto"/>
      </w:pPr>
    </w:p>
    <w:p w14:paraId="5E8E3105" w14:textId="77777777" w:rsidR="00F01393" w:rsidRDefault="00F01393" w:rsidP="00F01393">
      <w:pPr>
        <w:rPr>
          <w:b/>
          <w:i/>
        </w:rPr>
      </w:pPr>
      <w:r>
        <w:rPr>
          <w:b/>
        </w:rPr>
        <w:t>agent</w:t>
      </w:r>
      <w:r w:rsidRPr="00F10C34">
        <w:rPr>
          <w:b/>
        </w:rPr>
        <w:t xml:space="preserve"> + gramm</w:t>
      </w:r>
      <w:r>
        <w:rPr>
          <w:b/>
        </w:rPr>
        <w:t>atical</w:t>
      </w:r>
      <w:r w:rsidRPr="00F10C34">
        <w:rPr>
          <w:b/>
        </w:rPr>
        <w:t xml:space="preserve"> subject + verb</w:t>
      </w:r>
      <w:r w:rsidR="00CC3CBA">
        <w:rPr>
          <w:b/>
        </w:rPr>
        <w:t>:</w:t>
      </w:r>
    </w:p>
    <w:p w14:paraId="0FFB7AD0" w14:textId="77777777" w:rsidR="00F01393" w:rsidRPr="00F10C34" w:rsidRDefault="00F01393" w:rsidP="00CC3CBA">
      <w:pPr>
        <w:tabs>
          <w:tab w:val="left" w:pos="2520"/>
          <w:tab w:val="left" w:pos="6300"/>
        </w:tabs>
      </w:pPr>
      <w:r>
        <w:tab/>
      </w:r>
      <w:r w:rsidR="005510DF">
        <w:tab/>
      </w:r>
    </w:p>
    <w:p w14:paraId="3DA349EA" w14:textId="77777777" w:rsidR="00CC3CBA" w:rsidRDefault="00CC3CBA" w:rsidP="00CC3CBA">
      <w:pPr>
        <w:pStyle w:val="text"/>
        <w:pBdr>
          <w:top w:val="single" w:sz="4" w:space="1" w:color="auto"/>
          <w:left w:val="single" w:sz="4" w:space="4" w:color="auto"/>
          <w:bottom w:val="single" w:sz="4" w:space="1" w:color="auto"/>
          <w:right w:val="single" w:sz="4" w:space="4" w:color="auto"/>
        </w:pBdr>
        <w:tabs>
          <w:tab w:val="clear" w:pos="8460"/>
          <w:tab w:val="clear" w:pos="9360"/>
          <w:tab w:val="left" w:pos="2520"/>
          <w:tab w:val="left" w:pos="6300"/>
        </w:tabs>
        <w:rPr>
          <w:i/>
        </w:rPr>
      </w:pPr>
      <w:r>
        <w:t>Ergative (Pahlavi)</w:t>
      </w:r>
      <w:r>
        <w:tab/>
        <w:t>Passive (English)</w:t>
      </w:r>
      <w:r>
        <w:tab/>
        <w:t>Active (English)</w:t>
      </w:r>
    </w:p>
    <w:p w14:paraId="3C57735E" w14:textId="77777777" w:rsidR="00F01393" w:rsidRPr="00F10C34" w:rsidRDefault="00F01393" w:rsidP="00CC3CBA">
      <w:pPr>
        <w:pStyle w:val="text"/>
        <w:pBdr>
          <w:top w:val="single" w:sz="4" w:space="1" w:color="auto"/>
          <w:left w:val="single" w:sz="4" w:space="4" w:color="auto"/>
          <w:bottom w:val="single" w:sz="4" w:space="1" w:color="auto"/>
          <w:right w:val="single" w:sz="4" w:space="4" w:color="auto"/>
        </w:pBdr>
        <w:tabs>
          <w:tab w:val="clear" w:pos="8460"/>
          <w:tab w:val="clear" w:pos="9360"/>
          <w:tab w:val="left" w:pos="2520"/>
          <w:tab w:val="left" w:pos="6300"/>
        </w:tabs>
      </w:pPr>
      <w:r w:rsidRPr="00F10C34">
        <w:rPr>
          <w:i/>
        </w:rPr>
        <w:t>aswār dušmen ōzad hēnd</w:t>
      </w:r>
      <w:r w:rsidRPr="00F10C34">
        <w:t xml:space="preserve"> </w:t>
      </w:r>
      <w:r>
        <w:tab/>
      </w:r>
      <w:r w:rsidRPr="00F10C34">
        <w:t xml:space="preserve">“the enemies were killed </w:t>
      </w:r>
      <w:r w:rsidRPr="00F10C34">
        <w:rPr>
          <w:u w:val="single"/>
        </w:rPr>
        <w:t>by the horseman</w:t>
      </w:r>
      <w:r w:rsidRPr="00F10C34">
        <w:t>”</w:t>
      </w:r>
      <w:r w:rsidRPr="00F10C34">
        <w:tab/>
      </w:r>
      <w:r>
        <w:t xml:space="preserve">= </w:t>
      </w:r>
      <w:r>
        <w:tab/>
      </w:r>
      <w:r w:rsidRPr="00F10C34">
        <w:t>“</w:t>
      </w:r>
      <w:r w:rsidRPr="00F10C34">
        <w:rPr>
          <w:u w:val="single"/>
        </w:rPr>
        <w:t>the horseman</w:t>
      </w:r>
      <w:r w:rsidRPr="00F10C34">
        <w:t xml:space="preserve"> killed the enemies”</w:t>
      </w:r>
    </w:p>
    <w:p w14:paraId="01F1C36E" w14:textId="77777777" w:rsidR="00F01393" w:rsidRPr="00F10C34" w:rsidRDefault="00F01393" w:rsidP="00CC3CBA">
      <w:pPr>
        <w:pStyle w:val="text"/>
        <w:pBdr>
          <w:top w:val="single" w:sz="4" w:space="1" w:color="auto"/>
          <w:left w:val="single" w:sz="4" w:space="4" w:color="auto"/>
          <w:bottom w:val="single" w:sz="4" w:space="1" w:color="auto"/>
          <w:right w:val="single" w:sz="4" w:space="4" w:color="auto"/>
        </w:pBdr>
        <w:tabs>
          <w:tab w:val="clear" w:pos="8460"/>
          <w:tab w:val="left" w:pos="2520"/>
          <w:tab w:val="left" w:pos="6300"/>
        </w:tabs>
      </w:pPr>
      <w:r w:rsidRPr="00F10C34">
        <w:rPr>
          <w:i/>
        </w:rPr>
        <w:t>amāh dušmen ōzad hēnd</w:t>
      </w:r>
      <w:r w:rsidRPr="00F10C34">
        <w:t xml:space="preserve"> </w:t>
      </w:r>
      <w:r>
        <w:tab/>
      </w:r>
      <w:r w:rsidRPr="00F10C34">
        <w:t xml:space="preserve">“the enemies were killed </w:t>
      </w:r>
      <w:r w:rsidRPr="00F10C34">
        <w:rPr>
          <w:u w:val="single"/>
        </w:rPr>
        <w:t>by us</w:t>
      </w:r>
      <w:r w:rsidRPr="00F10C34">
        <w:t>”</w:t>
      </w:r>
      <w:r w:rsidRPr="005B2A98">
        <w:t xml:space="preserve"> </w:t>
      </w:r>
      <w:r>
        <w:tab/>
        <w:t>=</w:t>
      </w:r>
      <w:r w:rsidR="00CC3CBA">
        <w:t xml:space="preserve"> </w:t>
      </w:r>
      <w:r w:rsidRPr="00F10C34">
        <w:t>“</w:t>
      </w:r>
      <w:r w:rsidRPr="00F10C34">
        <w:rPr>
          <w:u w:val="single"/>
        </w:rPr>
        <w:t>we</w:t>
      </w:r>
      <w:r w:rsidRPr="00F10C34">
        <w:t xml:space="preserve"> killed the enemies”</w:t>
      </w:r>
    </w:p>
    <w:p w14:paraId="32E3041D" w14:textId="77777777" w:rsidR="00832599" w:rsidRDefault="00832599" w:rsidP="00F01393"/>
    <w:p w14:paraId="4A21AC5F" w14:textId="77777777" w:rsidR="00F01393" w:rsidRPr="00F10C34" w:rsidRDefault="00F01393" w:rsidP="00F01393">
      <w:r w:rsidRPr="00F10C34">
        <w:tab/>
        <w:t xml:space="preserve">As in the </w:t>
      </w:r>
      <w:r w:rsidRPr="005510DF">
        <w:rPr>
          <w:b/>
        </w:rPr>
        <w:t>English passive</w:t>
      </w:r>
      <w:r w:rsidRPr="00F10C34">
        <w:t xml:space="preserve">, </w:t>
      </w:r>
      <w:r w:rsidRPr="0015296E">
        <w:rPr>
          <w:u w:val="single"/>
        </w:rPr>
        <w:t xml:space="preserve">the verb </w:t>
      </w:r>
      <w:r w:rsidRPr="00F10C34">
        <w:t xml:space="preserve">in the ergative constructions </w:t>
      </w:r>
      <w:r w:rsidRPr="0015296E">
        <w:rPr>
          <w:u w:val="single"/>
        </w:rPr>
        <w:t>agrees with the direct object</w:t>
      </w:r>
      <w:r w:rsidRPr="00F10C34">
        <w:t xml:space="preserve"> in the </w:t>
      </w:r>
      <w:r w:rsidRPr="005510DF">
        <w:rPr>
          <w:b/>
        </w:rPr>
        <w:t>English active</w:t>
      </w:r>
      <w:r w:rsidRPr="00F10C34">
        <w:t xml:space="preserve"> sentence, although it is the subject in the passive sentence. </w:t>
      </w:r>
    </w:p>
    <w:p w14:paraId="08DE8F35" w14:textId="77777777" w:rsidR="00F01393" w:rsidRPr="00F10C34" w:rsidRDefault="00F01393" w:rsidP="00F01393"/>
    <w:p w14:paraId="5D289DCC" w14:textId="77777777" w:rsidR="00F01393" w:rsidRPr="00F10C34" w:rsidRDefault="00F01393" w:rsidP="00F01393">
      <w:r w:rsidRPr="00F10C34">
        <w:tab/>
        <w:t>The word order is usually AGENT - SUBJ</w:t>
      </w:r>
      <w:r w:rsidRPr="00F10C34">
        <w:rPr>
          <w:caps/>
        </w:rPr>
        <w:t>ect</w:t>
      </w:r>
      <w:r w:rsidRPr="00F10C34">
        <w:t xml:space="preserve"> - VERB.  </w:t>
      </w:r>
    </w:p>
    <w:p w14:paraId="7A3A8820" w14:textId="77777777" w:rsidR="005510DF" w:rsidRDefault="005510DF" w:rsidP="00F01393"/>
    <w:p w14:paraId="32853ED8" w14:textId="77777777" w:rsidR="00F01393" w:rsidRPr="00F10C34" w:rsidRDefault="00F01393" w:rsidP="00F01393">
      <w:r w:rsidRPr="00F10C34">
        <w:tab/>
        <w:t>Prepositional phrases and indirect objects remain unchanged and are not affected by the ergative construction.</w:t>
      </w:r>
    </w:p>
    <w:p w14:paraId="3CC8AAAD" w14:textId="77777777" w:rsidR="00F01393" w:rsidRPr="00F10C34" w:rsidRDefault="00F01393" w:rsidP="00F01393"/>
    <w:p w14:paraId="79489040" w14:textId="77777777" w:rsidR="00F01393" w:rsidRPr="00F10C34" w:rsidRDefault="00F01393" w:rsidP="00F01393">
      <w:r w:rsidRPr="00F10C34">
        <w:t>Thus we have the following Pahlavi structures:</w:t>
      </w:r>
    </w:p>
    <w:p w14:paraId="6FD2EC8B" w14:textId="77777777" w:rsidR="00F01393" w:rsidRPr="00F10C34" w:rsidRDefault="00F01393" w:rsidP="00F01393"/>
    <w:p w14:paraId="09C99619" w14:textId="77777777" w:rsidR="00F01393" w:rsidRPr="005B2A98" w:rsidRDefault="00F01393" w:rsidP="00CC3CBA">
      <w:pPr>
        <w:pBdr>
          <w:top w:val="single" w:sz="4" w:space="1" w:color="auto"/>
          <w:left w:val="single" w:sz="4" w:space="4" w:color="auto"/>
          <w:bottom w:val="single" w:sz="4" w:space="1" w:color="auto"/>
          <w:right w:val="single" w:sz="4" w:space="4" w:color="auto"/>
        </w:pBdr>
        <w:rPr>
          <w:u w:val="single"/>
        </w:rPr>
      </w:pPr>
      <w:r w:rsidRPr="005B2A98">
        <w:rPr>
          <w:u w:val="single"/>
        </w:rPr>
        <w:t>Present:</w:t>
      </w:r>
    </w:p>
    <w:p w14:paraId="158FEB77" w14:textId="77777777" w:rsidR="00F01393" w:rsidRDefault="00F01393" w:rsidP="00CC3CBA">
      <w:pPr>
        <w:pBdr>
          <w:top w:val="single" w:sz="4" w:space="1" w:color="auto"/>
          <w:left w:val="single" w:sz="4" w:space="4" w:color="auto"/>
          <w:bottom w:val="single" w:sz="4" w:space="1" w:color="auto"/>
          <w:right w:val="single" w:sz="4" w:space="4" w:color="auto"/>
        </w:pBdr>
      </w:pPr>
      <w:r w:rsidRPr="00F10C34">
        <w:tab/>
      </w:r>
      <w:r>
        <w:t>agent</w:t>
      </w:r>
      <w:r w:rsidRPr="00F10C34">
        <w:t xml:space="preserve"> = </w:t>
      </w:r>
      <w:r w:rsidRPr="00F10C34">
        <w:rPr>
          <w:b/>
        </w:rPr>
        <w:t>grammatical subject</w:t>
      </w:r>
      <w:r w:rsidRPr="00F10C34">
        <w:t xml:space="preserve"> + direct object + verb (agrees with grammatical subject = </w:t>
      </w:r>
      <w:r>
        <w:rPr>
          <w:b/>
        </w:rPr>
        <w:t>agent</w:t>
      </w:r>
      <w:r w:rsidRPr="00F10C34">
        <w:t>)</w:t>
      </w:r>
    </w:p>
    <w:p w14:paraId="4D48F86A" w14:textId="77777777" w:rsidR="004D7ADD" w:rsidRPr="00F10C34" w:rsidRDefault="004D7ADD" w:rsidP="00CC3CBA">
      <w:pPr>
        <w:pBdr>
          <w:top w:val="single" w:sz="4" w:space="1" w:color="auto"/>
          <w:left w:val="single" w:sz="4" w:space="4" w:color="auto"/>
          <w:bottom w:val="single" w:sz="4" w:space="1" w:color="auto"/>
          <w:right w:val="single" w:sz="4" w:space="4" w:color="auto"/>
        </w:pBdr>
      </w:pPr>
    </w:p>
    <w:p w14:paraId="036EDF97" w14:textId="77777777" w:rsidR="00F01393" w:rsidRPr="005B2A98" w:rsidRDefault="00F01393" w:rsidP="00CC3CBA">
      <w:pPr>
        <w:keepNext/>
        <w:pBdr>
          <w:top w:val="single" w:sz="4" w:space="1" w:color="auto"/>
          <w:left w:val="single" w:sz="4" w:space="4" w:color="auto"/>
          <w:bottom w:val="single" w:sz="4" w:space="1" w:color="auto"/>
          <w:right w:val="single" w:sz="4" w:space="4" w:color="auto"/>
        </w:pBdr>
        <w:rPr>
          <w:u w:val="single"/>
        </w:rPr>
      </w:pPr>
      <w:r w:rsidRPr="005B2A98">
        <w:rPr>
          <w:u w:val="single"/>
        </w:rPr>
        <w:t>Past:</w:t>
      </w:r>
    </w:p>
    <w:p w14:paraId="4F84589B" w14:textId="77777777" w:rsidR="00F01393" w:rsidRPr="00F10C34" w:rsidRDefault="00F01393" w:rsidP="00CC3CBA">
      <w:pPr>
        <w:pBdr>
          <w:top w:val="single" w:sz="4" w:space="1" w:color="auto"/>
          <w:left w:val="single" w:sz="4" w:space="4" w:color="auto"/>
          <w:bottom w:val="single" w:sz="4" w:space="1" w:color="auto"/>
          <w:right w:val="single" w:sz="4" w:space="4" w:color="auto"/>
        </w:pBdr>
      </w:pPr>
      <w:r w:rsidRPr="00F10C34">
        <w:tab/>
      </w:r>
      <w:r>
        <w:t>agent</w:t>
      </w:r>
      <w:r w:rsidRPr="00F10C34">
        <w:t xml:space="preserve"> + direct object = </w:t>
      </w:r>
      <w:r w:rsidRPr="00F10C34">
        <w:rPr>
          <w:b/>
        </w:rPr>
        <w:t>grammatical subject</w:t>
      </w:r>
      <w:r w:rsidRPr="00F10C34">
        <w:t xml:space="preserve"> + verb (agrees with grammatical subject = </w:t>
      </w:r>
      <w:r w:rsidRPr="00F10C34">
        <w:rPr>
          <w:b/>
        </w:rPr>
        <w:t>direct object</w:t>
      </w:r>
      <w:r w:rsidRPr="00F10C34">
        <w:t>)</w:t>
      </w:r>
    </w:p>
    <w:p w14:paraId="2348075B" w14:textId="77777777" w:rsidR="00F01393" w:rsidRPr="00F10C34" w:rsidRDefault="00F01393" w:rsidP="00CC3CBA">
      <w:pPr>
        <w:pBdr>
          <w:top w:val="single" w:sz="4" w:space="1" w:color="auto"/>
          <w:left w:val="single" w:sz="4" w:space="4" w:color="auto"/>
          <w:bottom w:val="single" w:sz="4" w:space="1" w:color="auto"/>
          <w:right w:val="single" w:sz="4" w:space="4" w:color="auto"/>
        </w:pBdr>
      </w:pPr>
    </w:p>
    <w:p w14:paraId="1D4EE7C1" w14:textId="77777777" w:rsidR="00F01393" w:rsidRDefault="00F01393" w:rsidP="00CC3CBA">
      <w:pPr>
        <w:keepNext/>
        <w:pBdr>
          <w:top w:val="single" w:sz="4" w:space="1" w:color="auto"/>
          <w:left w:val="single" w:sz="4" w:space="4" w:color="auto"/>
          <w:bottom w:val="single" w:sz="4" w:space="1" w:color="auto"/>
          <w:right w:val="single" w:sz="4" w:space="4" w:color="auto"/>
        </w:pBdr>
        <w:rPr>
          <w:u w:val="single"/>
        </w:rPr>
      </w:pPr>
      <w:r w:rsidRPr="005B2A98">
        <w:rPr>
          <w:u w:val="single"/>
        </w:rPr>
        <w:lastRenderedPageBreak/>
        <w:t>Present:</w:t>
      </w:r>
    </w:p>
    <w:p w14:paraId="771DABB4" w14:textId="77777777" w:rsidR="00CC3CBA" w:rsidRDefault="00CC3CBA" w:rsidP="00CC3CBA">
      <w:pPr>
        <w:keepNext/>
        <w:pBdr>
          <w:top w:val="single" w:sz="4" w:space="1" w:color="auto"/>
          <w:left w:val="single" w:sz="4" w:space="4" w:color="auto"/>
          <w:bottom w:val="single" w:sz="4" w:space="1" w:color="auto"/>
          <w:right w:val="single" w:sz="4" w:space="4" w:color="auto"/>
        </w:pBdr>
        <w:tabs>
          <w:tab w:val="left" w:pos="5040"/>
        </w:tabs>
        <w:rPr>
          <w:u w:val="single"/>
        </w:rPr>
      </w:pPr>
      <w:r>
        <w:tab/>
      </w:r>
      <w:r w:rsidRPr="00F10C34">
        <w:rPr>
          <w:i/>
        </w:rPr>
        <w:t>aswār dušmen ōzanēd</w:t>
      </w:r>
      <w:r w:rsidRPr="00F10C34">
        <w:t xml:space="preserve"> “</w:t>
      </w:r>
      <w:r w:rsidRPr="00F10C34">
        <w:rPr>
          <w:u w:val="single"/>
        </w:rPr>
        <w:t>the horseman</w:t>
      </w:r>
      <w:r w:rsidRPr="00F10C34">
        <w:t xml:space="preserve"> kill</w:t>
      </w:r>
      <w:r>
        <w:t>s</w:t>
      </w:r>
      <w:r w:rsidRPr="00F10C34">
        <w:t xml:space="preserve"> the enemies”</w:t>
      </w:r>
      <w:r w:rsidRPr="00F10C34">
        <w:tab/>
      </w:r>
      <w:r>
        <w:t>[or</w:t>
      </w:r>
      <w:r w:rsidRPr="00F10C34">
        <w:t xml:space="preserve"> “the enemies are killed </w:t>
      </w:r>
      <w:r w:rsidRPr="00F10C34">
        <w:rPr>
          <w:u w:val="single"/>
        </w:rPr>
        <w:t>by the horseman</w:t>
      </w:r>
      <w:r>
        <w:t>”]</w:t>
      </w:r>
    </w:p>
    <w:p w14:paraId="48511B5D" w14:textId="77777777" w:rsidR="00CC3CBA" w:rsidRDefault="00CC3CBA" w:rsidP="00CC3CBA">
      <w:pPr>
        <w:keepNext/>
        <w:pBdr>
          <w:top w:val="single" w:sz="4" w:space="1" w:color="auto"/>
          <w:left w:val="single" w:sz="4" w:space="4" w:color="auto"/>
          <w:bottom w:val="single" w:sz="4" w:space="1" w:color="auto"/>
          <w:right w:val="single" w:sz="4" w:space="4" w:color="auto"/>
        </w:pBdr>
        <w:tabs>
          <w:tab w:val="left" w:pos="5040"/>
        </w:tabs>
      </w:pPr>
      <w:r w:rsidRPr="00CC3CBA">
        <w:tab/>
      </w:r>
      <w:r w:rsidRPr="00F10C34">
        <w:rPr>
          <w:i/>
        </w:rPr>
        <w:t>amāh dušmen ōzanēm</w:t>
      </w:r>
      <w:r w:rsidRPr="00F10C34">
        <w:t xml:space="preserve"> “</w:t>
      </w:r>
      <w:r w:rsidRPr="00F10C34">
        <w:rPr>
          <w:u w:val="single"/>
        </w:rPr>
        <w:t>we</w:t>
      </w:r>
      <w:r w:rsidRPr="00F10C34">
        <w:t xml:space="preserve"> </w:t>
      </w:r>
      <w:r>
        <w:t>kill</w:t>
      </w:r>
      <w:r w:rsidRPr="00F10C34">
        <w:t xml:space="preserve"> the enemies” </w:t>
      </w:r>
      <w:r w:rsidRPr="00F10C34">
        <w:tab/>
      </w:r>
      <w:r>
        <w:t>[or</w:t>
      </w:r>
      <w:r w:rsidRPr="00F10C34">
        <w:t xml:space="preserve"> “the enemies are killed </w:t>
      </w:r>
      <w:r w:rsidRPr="00F10C34">
        <w:rPr>
          <w:u w:val="single"/>
        </w:rPr>
        <w:t>by us</w:t>
      </w:r>
      <w:r>
        <w:t>”]</w:t>
      </w:r>
    </w:p>
    <w:p w14:paraId="6A93AC1A" w14:textId="77777777" w:rsidR="00CC3CBA" w:rsidRDefault="00CC3CBA" w:rsidP="00CC3CBA">
      <w:pPr>
        <w:keepNext/>
        <w:pBdr>
          <w:top w:val="single" w:sz="4" w:space="1" w:color="auto"/>
          <w:left w:val="single" w:sz="4" w:space="4" w:color="auto"/>
          <w:bottom w:val="single" w:sz="4" w:space="1" w:color="auto"/>
          <w:right w:val="single" w:sz="4" w:space="4" w:color="auto"/>
        </w:pBdr>
        <w:tabs>
          <w:tab w:val="left" w:pos="5040"/>
        </w:tabs>
      </w:pPr>
    </w:p>
    <w:p w14:paraId="3E3E622C" w14:textId="77777777" w:rsidR="00CC3CBA" w:rsidRDefault="00CC3CBA" w:rsidP="00CC3CBA">
      <w:pPr>
        <w:keepNext/>
        <w:pBdr>
          <w:top w:val="single" w:sz="4" w:space="1" w:color="auto"/>
          <w:left w:val="single" w:sz="4" w:space="4" w:color="auto"/>
          <w:bottom w:val="single" w:sz="4" w:space="1" w:color="auto"/>
          <w:right w:val="single" w:sz="4" w:space="4" w:color="auto"/>
        </w:pBdr>
        <w:tabs>
          <w:tab w:val="left" w:pos="5040"/>
        </w:tabs>
        <w:rPr>
          <w:u w:val="single"/>
        </w:rPr>
      </w:pPr>
      <w:r w:rsidRPr="005B2A98">
        <w:rPr>
          <w:u w:val="single"/>
        </w:rPr>
        <w:t>Past:</w:t>
      </w:r>
    </w:p>
    <w:p w14:paraId="7A490E11" w14:textId="77777777" w:rsidR="00CC3CBA" w:rsidRDefault="00CC3CBA" w:rsidP="00CC3CBA">
      <w:pPr>
        <w:keepNext/>
        <w:pBdr>
          <w:top w:val="single" w:sz="4" w:space="1" w:color="auto"/>
          <w:left w:val="single" w:sz="4" w:space="4" w:color="auto"/>
          <w:bottom w:val="single" w:sz="4" w:space="1" w:color="auto"/>
          <w:right w:val="single" w:sz="4" w:space="4" w:color="auto"/>
        </w:pBdr>
        <w:tabs>
          <w:tab w:val="left" w:pos="5040"/>
        </w:tabs>
      </w:pPr>
      <w:r>
        <w:tab/>
      </w:r>
      <w:r w:rsidRPr="00F10C34">
        <w:rPr>
          <w:i/>
        </w:rPr>
        <w:t>aswār dušmen ōzad hēnd</w:t>
      </w:r>
      <w:r w:rsidRPr="00F10C34">
        <w:t xml:space="preserve"> “</w:t>
      </w:r>
      <w:r w:rsidRPr="00F10C34">
        <w:rPr>
          <w:u w:val="single"/>
        </w:rPr>
        <w:t>the horseman</w:t>
      </w:r>
      <w:r w:rsidRPr="00F10C34">
        <w:t xml:space="preserve"> killed the enemies”</w:t>
      </w:r>
      <w:r w:rsidRPr="00F10C34">
        <w:tab/>
        <w:t xml:space="preserve">= “the enemies were killed </w:t>
      </w:r>
      <w:r w:rsidRPr="00F10C34">
        <w:rPr>
          <w:u w:val="single"/>
        </w:rPr>
        <w:t>by the horseman</w:t>
      </w:r>
      <w:r w:rsidRPr="00F10C34">
        <w:t>”</w:t>
      </w:r>
    </w:p>
    <w:p w14:paraId="5FADAB71" w14:textId="77777777" w:rsidR="00CC3CBA" w:rsidRDefault="00CC3CBA" w:rsidP="00CC3CBA">
      <w:pPr>
        <w:keepNext/>
        <w:pBdr>
          <w:top w:val="single" w:sz="4" w:space="1" w:color="auto"/>
          <w:left w:val="single" w:sz="4" w:space="4" w:color="auto"/>
          <w:bottom w:val="single" w:sz="4" w:space="1" w:color="auto"/>
          <w:right w:val="single" w:sz="4" w:space="4" w:color="auto"/>
        </w:pBdr>
        <w:tabs>
          <w:tab w:val="left" w:pos="5040"/>
        </w:tabs>
      </w:pPr>
      <w:r>
        <w:tab/>
      </w:r>
      <w:r w:rsidRPr="00F10C34">
        <w:rPr>
          <w:i/>
        </w:rPr>
        <w:t>amāh dušmen ōzad hēnd</w:t>
      </w:r>
      <w:r w:rsidRPr="00F10C34">
        <w:t xml:space="preserve"> “</w:t>
      </w:r>
      <w:r w:rsidRPr="00F10C34">
        <w:rPr>
          <w:u w:val="single"/>
        </w:rPr>
        <w:t>we</w:t>
      </w:r>
      <w:r w:rsidRPr="00F10C34">
        <w:t xml:space="preserve"> killed the enemies”</w:t>
      </w:r>
      <w:r w:rsidRPr="00F10C34">
        <w:tab/>
        <w:t xml:space="preserve">= “the enemies were killed </w:t>
      </w:r>
      <w:r w:rsidRPr="00F10C34">
        <w:rPr>
          <w:u w:val="single"/>
        </w:rPr>
        <w:t>by us</w:t>
      </w:r>
      <w:r w:rsidRPr="00F10C34">
        <w:t>”</w:t>
      </w:r>
    </w:p>
    <w:p w14:paraId="24970544" w14:textId="77777777" w:rsidR="005510DF" w:rsidRDefault="005510DF" w:rsidP="00F01393"/>
    <w:p w14:paraId="50B1B4CE" w14:textId="77777777" w:rsidR="004D7ADD" w:rsidRDefault="00F01393" w:rsidP="00F01393">
      <w:r w:rsidRPr="00F10C34">
        <w:tab/>
        <w:t xml:space="preserve">Note that there is </w:t>
      </w:r>
      <w:r w:rsidRPr="00F10C34">
        <w:rPr>
          <w:u w:val="single"/>
        </w:rPr>
        <w:t>no</w:t>
      </w:r>
      <w:r w:rsidRPr="005B2A98">
        <w:rPr>
          <w:u w:val="single"/>
        </w:rPr>
        <w:t xml:space="preserve"> </w:t>
      </w:r>
      <w:r w:rsidRPr="00F10C34">
        <w:rPr>
          <w:u w:val="single"/>
        </w:rPr>
        <w:t>other</w:t>
      </w:r>
      <w:r w:rsidRPr="00F10C34">
        <w:t xml:space="preserve"> way of saying, for instance, “Frēdōn </w:t>
      </w:r>
      <w:r w:rsidR="004D7ADD">
        <w:t>is</w:t>
      </w:r>
      <w:r>
        <w:t>/</w:t>
      </w:r>
      <w:r w:rsidRPr="00F10C34">
        <w:t>was killed by the dragons</w:t>
      </w:r>
      <w:r>
        <w:t>.”</w:t>
      </w:r>
      <w:r w:rsidRPr="00F10C34">
        <w:t xml:space="preserve"> </w:t>
      </w:r>
    </w:p>
    <w:p w14:paraId="4C721807" w14:textId="77777777" w:rsidR="00F01393" w:rsidRPr="00F10C34" w:rsidRDefault="004D7ADD" w:rsidP="00F01393">
      <w:r>
        <w:tab/>
      </w:r>
      <w:r w:rsidR="00F01393" w:rsidRPr="00F10C34">
        <w:t xml:space="preserve">When we translate such constructions </w:t>
      </w:r>
      <w:r w:rsidR="00F01393" w:rsidRPr="00F9170E">
        <w:rPr>
          <w:u w:val="single"/>
        </w:rPr>
        <w:t xml:space="preserve">we may therefore use either active or passive as best suits </w:t>
      </w:r>
      <w:r w:rsidR="00F01393" w:rsidRPr="004D7ADD">
        <w:rPr>
          <w:b/>
          <w:u w:val="single"/>
        </w:rPr>
        <w:t>English</w:t>
      </w:r>
      <w:r w:rsidR="00F01393" w:rsidRPr="00F9170E">
        <w:rPr>
          <w:u w:val="single"/>
        </w:rPr>
        <w:t xml:space="preserve"> style, but most often they should be translated as </w:t>
      </w:r>
      <w:r w:rsidR="00F01393" w:rsidRPr="005B2A98">
        <w:rPr>
          <w:b/>
          <w:u w:val="single"/>
        </w:rPr>
        <w:t>active</w:t>
      </w:r>
      <w:r w:rsidR="00F01393">
        <w:t>.</w:t>
      </w:r>
      <w:r w:rsidR="00F01393" w:rsidRPr="00F10C34">
        <w:t xml:space="preserve"> </w:t>
      </w:r>
    </w:p>
    <w:p w14:paraId="5010B289" w14:textId="77777777" w:rsidR="004D7ADD" w:rsidRPr="00F10C34" w:rsidRDefault="004D7ADD" w:rsidP="00F01393"/>
    <w:p w14:paraId="2B9E247C" w14:textId="77777777" w:rsidR="005510DF" w:rsidRDefault="005510DF" w:rsidP="00F01393"/>
    <w:p w14:paraId="6CEA8668" w14:textId="77777777" w:rsidR="00F01393" w:rsidRPr="00F10C34" w:rsidRDefault="00F01393" w:rsidP="00F01393">
      <w:r w:rsidRPr="00F10C34">
        <w:tab/>
        <w:t xml:space="preserve">To understand and get used to the construction it may be useful to think of it in terms of the </w:t>
      </w:r>
      <w:r w:rsidRPr="00961267">
        <w:t xml:space="preserve">English </w:t>
      </w:r>
      <w:r w:rsidRPr="00962A3B">
        <w:rPr>
          <w:u w:val="single"/>
        </w:rPr>
        <w:t>passive</w:t>
      </w:r>
      <w:r w:rsidRPr="00F10C34">
        <w:t xml:space="preserve">, e.g., “you were killed by me” = “I killed you,” but one should </w:t>
      </w:r>
      <w:r w:rsidR="004D7ADD">
        <w:t xml:space="preserve">not </w:t>
      </w:r>
      <w:r w:rsidRPr="00F10C34">
        <w:t xml:space="preserve">make it a habit to translate it with an </w:t>
      </w:r>
      <w:r w:rsidRPr="00961267">
        <w:t>English</w:t>
      </w:r>
      <w:r w:rsidR="004D7ADD">
        <w:t xml:space="preserve"> </w:t>
      </w:r>
      <w:r w:rsidR="004D7ADD" w:rsidRPr="004D7ADD">
        <w:rPr>
          <w:u w:val="single"/>
        </w:rPr>
        <w:t>passive</w:t>
      </w:r>
      <w:r w:rsidR="004D7ADD">
        <w:t>, but with an English</w:t>
      </w:r>
      <w:r w:rsidRPr="00961267">
        <w:t xml:space="preserve"> </w:t>
      </w:r>
      <w:r w:rsidRPr="00962A3B">
        <w:rPr>
          <w:u w:val="single"/>
        </w:rPr>
        <w:t>active</w:t>
      </w:r>
      <w:r w:rsidRPr="00F10C34">
        <w:t xml:space="preserve"> in most instances. </w:t>
      </w:r>
    </w:p>
    <w:p w14:paraId="7C332A0E" w14:textId="77777777" w:rsidR="00F01393" w:rsidRPr="00F10C34" w:rsidRDefault="00F01393" w:rsidP="00F01393">
      <w:r w:rsidRPr="00F10C34">
        <w:tab/>
        <w:t xml:space="preserve">In fact, since the active is much more common in English than the passive, </w:t>
      </w:r>
      <w:r w:rsidR="004D7ADD" w:rsidRPr="00F10C34">
        <w:t xml:space="preserve">the students </w:t>
      </w:r>
      <w:r w:rsidR="004D7ADD">
        <w:t>are</w:t>
      </w:r>
      <w:r w:rsidRPr="00F10C34">
        <w:t xml:space="preserve"> expected</w:t>
      </w:r>
      <w:r w:rsidR="004D7ADD">
        <w:t xml:space="preserve"> to</w:t>
      </w:r>
      <w:r w:rsidRPr="00F10C34">
        <w:t xml:space="preserve"> use primarily English active constructions in the translations. If they keep using the passive, it is to be assumed that they have not grasped the </w:t>
      </w:r>
      <w:r>
        <w:t xml:space="preserve">nature of the </w:t>
      </w:r>
      <w:r w:rsidRPr="00F10C34">
        <w:t xml:space="preserve">construction. </w:t>
      </w:r>
    </w:p>
    <w:p w14:paraId="51E1590A" w14:textId="77777777" w:rsidR="00F01393" w:rsidRPr="00F10C34" w:rsidRDefault="00F01393" w:rsidP="00F01393"/>
    <w:p w14:paraId="4D21BB82" w14:textId="77777777" w:rsidR="004D7ADD" w:rsidRDefault="00F01393" w:rsidP="004D7ADD">
      <w:r w:rsidRPr="00F10C34">
        <w:tab/>
        <w:t xml:space="preserve">It may </w:t>
      </w:r>
      <w:r w:rsidR="00957FD0">
        <w:t xml:space="preserve">also </w:t>
      </w:r>
      <w:r w:rsidRPr="00F10C34">
        <w:t>be useful for some to keep in mind that the erg</w:t>
      </w:r>
      <w:r>
        <w:t>a</w:t>
      </w:r>
      <w:r w:rsidRPr="00F10C34">
        <w:t xml:space="preserve">tive construction corresponds formally to the “have” constructions in the European languages. </w:t>
      </w:r>
    </w:p>
    <w:p w14:paraId="22235321" w14:textId="77777777" w:rsidR="00F01393" w:rsidRDefault="004D7ADD" w:rsidP="004D7ADD">
      <w:r>
        <w:tab/>
      </w:r>
      <w:r w:rsidR="00F01393">
        <w:t xml:space="preserve">Similarly, </w:t>
      </w:r>
      <w:r w:rsidR="00F01393" w:rsidRPr="00F10C34">
        <w:t>Pahlavi uses its regular “possessive” construction with “to be,” compare:</w:t>
      </w:r>
    </w:p>
    <w:p w14:paraId="4038D7DA" w14:textId="77777777" w:rsidR="00C757EC" w:rsidRDefault="00C757EC" w:rsidP="004D7ADD"/>
    <w:p w14:paraId="5FBDAF3E" w14:textId="77777777" w:rsidR="00C757EC" w:rsidRPr="00F10C34" w:rsidRDefault="00C757EC" w:rsidP="004D7ADD"/>
    <w:p w14:paraId="0AF8D0B1" w14:textId="77777777" w:rsidR="00F01393" w:rsidRPr="00F10C34" w:rsidRDefault="00F01393" w:rsidP="00CC3CBA">
      <w:pPr>
        <w:pBdr>
          <w:top w:val="single" w:sz="4" w:space="1" w:color="auto"/>
          <w:left w:val="single" w:sz="4" w:space="4" w:color="auto"/>
          <w:bottom w:val="single" w:sz="4" w:space="1" w:color="auto"/>
          <w:right w:val="single" w:sz="4" w:space="4" w:color="auto"/>
        </w:pBdr>
        <w:tabs>
          <w:tab w:val="left" w:pos="2160"/>
          <w:tab w:val="left" w:pos="4320"/>
          <w:tab w:val="left" w:pos="6480"/>
          <w:tab w:val="left" w:pos="7560"/>
        </w:tabs>
      </w:pPr>
      <w:r w:rsidRPr="00F10C34">
        <w:tab/>
      </w:r>
      <w:r w:rsidRPr="00F10C34">
        <w:rPr>
          <w:i/>
        </w:rPr>
        <w:t>man waččag ast</w:t>
      </w:r>
      <w:r w:rsidRPr="00F10C34">
        <w:rPr>
          <w:i/>
        </w:rPr>
        <w:tab/>
      </w:r>
      <w:r w:rsidRPr="00F10C34">
        <w:t>“</w:t>
      </w:r>
      <w:r w:rsidRPr="00F10C34">
        <w:rPr>
          <w:u w:val="single"/>
        </w:rPr>
        <w:t>I have</w:t>
      </w:r>
      <w:r w:rsidRPr="00F10C34">
        <w:t xml:space="preserve"> a child” </w:t>
      </w:r>
      <w:r w:rsidRPr="00F10C34">
        <w:tab/>
      </w:r>
      <w:r w:rsidRPr="00F10C34">
        <w:rPr>
          <w:i/>
        </w:rPr>
        <w:t>man waččag dīd</w:t>
      </w:r>
      <w:r w:rsidRPr="00F10C34">
        <w:rPr>
          <w:i/>
        </w:rPr>
        <w:tab/>
      </w:r>
      <w:r w:rsidRPr="00F10C34">
        <w:t>“</w:t>
      </w:r>
      <w:r w:rsidRPr="00F10C34">
        <w:rPr>
          <w:u w:val="single"/>
        </w:rPr>
        <w:t>I have</w:t>
      </w:r>
      <w:r w:rsidRPr="00F10C34">
        <w:t xml:space="preserve"> seen/saw a child”</w:t>
      </w:r>
    </w:p>
    <w:p w14:paraId="066AD0C0" w14:textId="77777777" w:rsidR="00F01393" w:rsidRPr="00F10C34" w:rsidRDefault="00F01393" w:rsidP="00CC3CBA">
      <w:pPr>
        <w:pBdr>
          <w:top w:val="single" w:sz="4" w:space="1" w:color="auto"/>
          <w:left w:val="single" w:sz="4" w:space="4" w:color="auto"/>
          <w:bottom w:val="single" w:sz="4" w:space="1" w:color="auto"/>
          <w:right w:val="single" w:sz="4" w:space="4" w:color="auto"/>
        </w:pBdr>
        <w:tabs>
          <w:tab w:val="left" w:pos="2160"/>
          <w:tab w:val="left" w:pos="4320"/>
          <w:tab w:val="left" w:pos="6480"/>
          <w:tab w:val="left" w:pos="7560"/>
        </w:tabs>
      </w:pPr>
      <w:r w:rsidRPr="00F10C34">
        <w:tab/>
      </w:r>
      <w:r w:rsidRPr="00F10C34">
        <w:rPr>
          <w:i/>
        </w:rPr>
        <w:t>man waččag hēnd</w:t>
      </w:r>
      <w:r w:rsidRPr="00F10C34">
        <w:rPr>
          <w:i/>
        </w:rPr>
        <w:tab/>
      </w:r>
      <w:r w:rsidRPr="00F10C34">
        <w:t>“</w:t>
      </w:r>
      <w:r w:rsidRPr="00F10C34">
        <w:rPr>
          <w:u w:val="single"/>
        </w:rPr>
        <w:t>I have</w:t>
      </w:r>
      <w:r w:rsidRPr="00F10C34">
        <w:t xml:space="preserve"> children” </w:t>
      </w:r>
      <w:r w:rsidRPr="00F10C34">
        <w:tab/>
      </w:r>
      <w:r w:rsidRPr="00F10C34">
        <w:rPr>
          <w:i/>
        </w:rPr>
        <w:t>man waččag dīd hēnd</w:t>
      </w:r>
      <w:r w:rsidRPr="00F10C34">
        <w:rPr>
          <w:i/>
        </w:rPr>
        <w:tab/>
      </w:r>
      <w:r w:rsidRPr="00F10C34">
        <w:t>“</w:t>
      </w:r>
      <w:r w:rsidRPr="00F10C34">
        <w:rPr>
          <w:u w:val="single"/>
        </w:rPr>
        <w:t>I have</w:t>
      </w:r>
      <w:r w:rsidRPr="00F10C34">
        <w:t xml:space="preserve"> seen/saw the children”</w:t>
      </w:r>
    </w:p>
    <w:p w14:paraId="4AD6FCF0" w14:textId="77777777" w:rsidR="00F01393" w:rsidRPr="00F9170E" w:rsidRDefault="00F01393" w:rsidP="00F01393"/>
    <w:p w14:paraId="34B25CF4" w14:textId="77777777" w:rsidR="00F01393" w:rsidRPr="00F10C34" w:rsidRDefault="00F01393" w:rsidP="00F01393">
      <w:r>
        <w:tab/>
      </w:r>
      <w:r w:rsidRPr="00F10C34">
        <w:t xml:space="preserve">Here </w:t>
      </w:r>
      <w:r w:rsidRPr="00F10C34">
        <w:rPr>
          <w:i/>
        </w:rPr>
        <w:t>waččag</w:t>
      </w:r>
      <w:r w:rsidRPr="00F10C34">
        <w:t xml:space="preserve"> is the grammatical subject of the verb, and the verb agrees with it, while </w:t>
      </w:r>
      <w:r w:rsidRPr="00F10C34">
        <w:rPr>
          <w:i/>
        </w:rPr>
        <w:t>man</w:t>
      </w:r>
      <w:r w:rsidRPr="00F10C34">
        <w:t xml:space="preserve"> is the one who “possesses” the action. </w:t>
      </w:r>
    </w:p>
    <w:p w14:paraId="39A4C758" w14:textId="77777777" w:rsidR="00F01393" w:rsidRDefault="00F01393" w:rsidP="00F01393">
      <w:r>
        <w:tab/>
        <w:t xml:space="preserve">Those familiar with Syriac will recognize the similarity with the construction with </w:t>
      </w:r>
      <w:r>
        <w:rPr>
          <w:i/>
        </w:rPr>
        <w:t>lī</w:t>
      </w:r>
      <w:r>
        <w:t xml:space="preserve">: </w:t>
      </w:r>
      <w:r>
        <w:rPr>
          <w:i/>
        </w:rPr>
        <w:t>lī kṯī</w:t>
      </w:r>
      <w:r w:rsidRPr="004A54B1">
        <w:rPr>
          <w:i/>
        </w:rPr>
        <w:t>ḇ</w:t>
      </w:r>
      <w:r>
        <w:t xml:space="preserve"> “I wrote.”</w:t>
      </w:r>
    </w:p>
    <w:p w14:paraId="0180587C" w14:textId="77777777" w:rsidR="00F01393" w:rsidRDefault="00F01393" w:rsidP="00F01393">
      <w:r w:rsidRPr="00F10C34">
        <w:tab/>
        <w:t xml:space="preserve">Thus, the English subject has become the “possessor of the action,” and pronouns and nouns (and adjectives) take the same forms as they do in possessive constructions. </w:t>
      </w:r>
    </w:p>
    <w:p w14:paraId="33CF3489" w14:textId="77777777" w:rsidR="00832599" w:rsidRDefault="00832599" w:rsidP="00F01393"/>
    <w:p w14:paraId="2F1F3B0C" w14:textId="77777777" w:rsidR="005F3EB0" w:rsidRPr="00F10C34" w:rsidRDefault="005F3EB0" w:rsidP="00F01393"/>
    <w:p w14:paraId="5C290114" w14:textId="77777777" w:rsidR="00F01393" w:rsidRPr="00F10C34" w:rsidRDefault="00F01393" w:rsidP="00F01393">
      <w:pPr>
        <w:pStyle w:val="Heading4"/>
      </w:pPr>
      <w:bookmarkStart w:id="568" w:name="_Toc313441668"/>
      <w:r w:rsidRPr="00F10C34">
        <w:t>Examples of agential constructions</w:t>
      </w:r>
      <w:bookmarkEnd w:id="568"/>
    </w:p>
    <w:p w14:paraId="2C1B49ED" w14:textId="77777777" w:rsidR="00F01393" w:rsidRPr="00F10C34" w:rsidRDefault="00F01393" w:rsidP="00F01393">
      <w:pPr>
        <w:keepNext/>
        <w:spacing w:line="240" w:lineRule="auto"/>
      </w:pPr>
    </w:p>
    <w:p w14:paraId="2DEFC950" w14:textId="77777777" w:rsidR="004D7ADD" w:rsidRPr="00F10C34" w:rsidRDefault="004D7ADD" w:rsidP="00CC3CBA">
      <w:pPr>
        <w:keepNext/>
        <w:pBdr>
          <w:top w:val="single" w:sz="4" w:space="1" w:color="auto"/>
          <w:left w:val="single" w:sz="4" w:space="4" w:color="auto"/>
          <w:bottom w:val="single" w:sz="4" w:space="1" w:color="auto"/>
          <w:right w:val="single" w:sz="4" w:space="4" w:color="auto"/>
        </w:pBdr>
        <w:tabs>
          <w:tab w:val="left" w:pos="4680"/>
        </w:tabs>
      </w:pPr>
      <w:r w:rsidRPr="00F10C34">
        <w:tab/>
      </w:r>
      <w:r w:rsidRPr="00706FA2">
        <w:rPr>
          <w:u w:val="single"/>
        </w:rPr>
        <w:t>Present</w:t>
      </w:r>
      <w:r>
        <w:rPr>
          <w:u w:val="single"/>
        </w:rPr>
        <w:t xml:space="preserve"> active:</w:t>
      </w:r>
      <w:r w:rsidRPr="00F10C34">
        <w:tab/>
      </w:r>
      <w:r w:rsidRPr="00706FA2">
        <w:rPr>
          <w:u w:val="single"/>
        </w:rPr>
        <w:t>Past</w:t>
      </w:r>
      <w:r>
        <w:rPr>
          <w:u w:val="single"/>
        </w:rPr>
        <w:t xml:space="preserve"> ergative:</w:t>
      </w:r>
    </w:p>
    <w:p w14:paraId="630ACF16" w14:textId="77777777" w:rsidR="00F01393" w:rsidRPr="00F10C34" w:rsidRDefault="00F01393" w:rsidP="00CC3CBA">
      <w:pPr>
        <w:pBdr>
          <w:top w:val="single" w:sz="4" w:space="1" w:color="auto"/>
          <w:left w:val="single" w:sz="4" w:space="4" w:color="auto"/>
          <w:bottom w:val="single" w:sz="4" w:space="1" w:color="auto"/>
          <w:right w:val="single" w:sz="4" w:space="4" w:color="auto"/>
        </w:pBdr>
        <w:tabs>
          <w:tab w:val="left" w:pos="2070"/>
          <w:tab w:val="left" w:pos="4680"/>
          <w:tab w:val="left" w:pos="6570"/>
        </w:tabs>
      </w:pPr>
      <w:r w:rsidRPr="00F10C34">
        <w:rPr>
          <w:i/>
        </w:rPr>
        <w:tab/>
        <w:t>mard man wēnēnd</w:t>
      </w:r>
      <w:r w:rsidRPr="00F10C34">
        <w:t xml:space="preserve"> </w:t>
      </w:r>
      <w:r w:rsidRPr="00F10C34">
        <w:tab/>
        <w:t>“the men see me”</w:t>
      </w:r>
      <w:r w:rsidRPr="00F10C34">
        <w:tab/>
      </w:r>
      <w:r w:rsidRPr="00F10C34">
        <w:rPr>
          <w:i/>
        </w:rPr>
        <w:t>mardān an dīd ham</w:t>
      </w:r>
      <w:r w:rsidRPr="00F10C34">
        <w:t xml:space="preserve"> </w:t>
      </w:r>
      <w:r w:rsidRPr="00F10C34">
        <w:tab/>
        <w:t>“the men saw me”</w:t>
      </w:r>
    </w:p>
    <w:p w14:paraId="30B774B5" w14:textId="77777777" w:rsidR="00F01393" w:rsidRPr="00F10C34" w:rsidRDefault="00F01393" w:rsidP="00CC3CBA">
      <w:pPr>
        <w:pBdr>
          <w:top w:val="single" w:sz="4" w:space="1" w:color="auto"/>
          <w:left w:val="single" w:sz="4" w:space="4" w:color="auto"/>
          <w:bottom w:val="single" w:sz="4" w:space="1" w:color="auto"/>
          <w:right w:val="single" w:sz="4" w:space="4" w:color="auto"/>
        </w:pBdr>
        <w:tabs>
          <w:tab w:val="left" w:pos="2070"/>
          <w:tab w:val="left" w:pos="4680"/>
          <w:tab w:val="left" w:pos="6570"/>
        </w:tabs>
      </w:pPr>
      <w:r w:rsidRPr="00F10C34">
        <w:rPr>
          <w:i/>
        </w:rPr>
        <w:tab/>
        <w:t>mard zan wēnēnd</w:t>
      </w:r>
      <w:r w:rsidRPr="00F10C34">
        <w:t xml:space="preserve"> </w:t>
      </w:r>
      <w:r w:rsidRPr="00F10C34">
        <w:tab/>
        <w:t>“the men see a woman”</w:t>
      </w:r>
      <w:r w:rsidRPr="00F10C34">
        <w:tab/>
      </w:r>
      <w:r w:rsidRPr="00F10C34">
        <w:rPr>
          <w:i/>
        </w:rPr>
        <w:t>mardān zan dīd</w:t>
      </w:r>
      <w:r w:rsidRPr="00F10C34">
        <w:t xml:space="preserve"> </w:t>
      </w:r>
      <w:r w:rsidRPr="00F10C34">
        <w:tab/>
        <w:t>“the men saw a woman”</w:t>
      </w:r>
    </w:p>
    <w:p w14:paraId="090504F2" w14:textId="77777777" w:rsidR="00F01393" w:rsidRPr="00F10C34" w:rsidRDefault="00F01393" w:rsidP="00CC3CBA">
      <w:pPr>
        <w:pBdr>
          <w:top w:val="single" w:sz="4" w:space="1" w:color="auto"/>
          <w:left w:val="single" w:sz="4" w:space="4" w:color="auto"/>
          <w:bottom w:val="single" w:sz="4" w:space="1" w:color="auto"/>
          <w:right w:val="single" w:sz="4" w:space="4" w:color="auto"/>
        </w:pBdr>
        <w:tabs>
          <w:tab w:val="left" w:pos="2070"/>
          <w:tab w:val="left" w:pos="4680"/>
          <w:tab w:val="left" w:pos="6570"/>
        </w:tabs>
      </w:pPr>
      <w:r w:rsidRPr="00F10C34">
        <w:tab/>
      </w:r>
      <w:r w:rsidRPr="00F10C34">
        <w:rPr>
          <w:i/>
        </w:rPr>
        <w:t>mard zan</w:t>
      </w:r>
      <w:r>
        <w:rPr>
          <w:i/>
        </w:rPr>
        <w:t>(ān)</w:t>
      </w:r>
      <w:r w:rsidRPr="00F10C34">
        <w:rPr>
          <w:i/>
        </w:rPr>
        <w:t xml:space="preserve"> wēnēnd</w:t>
      </w:r>
      <w:r w:rsidRPr="00F10C34">
        <w:t xml:space="preserve"> </w:t>
      </w:r>
      <w:r w:rsidRPr="00F10C34">
        <w:tab/>
        <w:t>“the men see</w:t>
      </w:r>
      <w:r>
        <w:t xml:space="preserve"> </w:t>
      </w:r>
      <w:r w:rsidRPr="00F10C34">
        <w:t>the/some women”</w:t>
      </w:r>
      <w:r w:rsidRPr="00F10C34">
        <w:tab/>
      </w:r>
      <w:r w:rsidRPr="00F10C34">
        <w:rPr>
          <w:i/>
        </w:rPr>
        <w:t>mardān zan dīd hēnd</w:t>
      </w:r>
      <w:r w:rsidRPr="00F10C34">
        <w:t xml:space="preserve"> </w:t>
      </w:r>
      <w:r w:rsidRPr="00F10C34">
        <w:tab/>
        <w:t>“the men saw the/some women”</w:t>
      </w:r>
    </w:p>
    <w:p w14:paraId="209B6C71" w14:textId="77777777" w:rsidR="00F01393" w:rsidRPr="00F10C34" w:rsidRDefault="00F01393" w:rsidP="00F01393">
      <w:pPr>
        <w:tabs>
          <w:tab w:val="left" w:pos="2880"/>
        </w:tabs>
      </w:pPr>
    </w:p>
    <w:p w14:paraId="059BEB31" w14:textId="77777777" w:rsidR="00F01393" w:rsidRPr="00F10C34" w:rsidRDefault="004D7ADD" w:rsidP="00CC3CBA">
      <w:pPr>
        <w:pStyle w:val="Heading5"/>
        <w:pBdr>
          <w:top w:val="single" w:sz="4" w:space="1" w:color="auto"/>
          <w:left w:val="single" w:sz="4" w:space="4" w:color="auto"/>
          <w:bottom w:val="single" w:sz="4" w:space="1" w:color="auto"/>
          <w:right w:val="single" w:sz="4" w:space="4" w:color="auto"/>
        </w:pBdr>
      </w:pPr>
      <w:bookmarkStart w:id="569" w:name="_Toc313441669"/>
      <w:r w:rsidRPr="00706FA2">
        <w:t>Past</w:t>
      </w:r>
      <w:r>
        <w:t xml:space="preserve"> ergative, a</w:t>
      </w:r>
      <w:r w:rsidR="00F01393">
        <w:t>gent</w:t>
      </w:r>
      <w:r w:rsidR="00F01393" w:rsidRPr="00F10C34">
        <w:t xml:space="preserve"> = noun in the singular:</w:t>
      </w:r>
      <w:bookmarkEnd w:id="569"/>
    </w:p>
    <w:p w14:paraId="499A7CDC" w14:textId="77777777" w:rsidR="00F01393" w:rsidRPr="00F10C34" w:rsidRDefault="00F01393" w:rsidP="00CC3CBA">
      <w:pPr>
        <w:pBdr>
          <w:top w:val="single" w:sz="4" w:space="1" w:color="auto"/>
          <w:left w:val="single" w:sz="4" w:space="4" w:color="auto"/>
          <w:bottom w:val="single" w:sz="4" w:space="1" w:color="auto"/>
          <w:right w:val="single" w:sz="4" w:space="4" w:color="auto"/>
        </w:pBdr>
        <w:tabs>
          <w:tab w:val="left" w:pos="3960"/>
        </w:tabs>
      </w:pPr>
      <w:r w:rsidRPr="00F10C34">
        <w:tab/>
      </w:r>
      <w:r w:rsidRPr="00F10C34">
        <w:rPr>
          <w:i/>
        </w:rPr>
        <w:t>frēdōn aǰdahāg ōzad</w:t>
      </w:r>
      <w:r w:rsidRPr="00F10C34">
        <w:t xml:space="preserve"> </w:t>
      </w:r>
      <w:r w:rsidRPr="00F10C34">
        <w:tab/>
        <w:t xml:space="preserve">“Frēdōn killed </w:t>
      </w:r>
      <w:r>
        <w:t>a/</w:t>
      </w:r>
      <w:r w:rsidRPr="00F10C34">
        <w:t>the dragon.”</w:t>
      </w:r>
    </w:p>
    <w:p w14:paraId="46B4D764" w14:textId="77777777" w:rsidR="00F01393" w:rsidRPr="00F10C34" w:rsidRDefault="00F01393" w:rsidP="00CC3CBA">
      <w:pPr>
        <w:pBdr>
          <w:top w:val="single" w:sz="4" w:space="1" w:color="auto"/>
          <w:left w:val="single" w:sz="4" w:space="4" w:color="auto"/>
          <w:bottom w:val="single" w:sz="4" w:space="1" w:color="auto"/>
          <w:right w:val="single" w:sz="4" w:space="4" w:color="auto"/>
        </w:pBdr>
        <w:tabs>
          <w:tab w:val="left" w:pos="3960"/>
        </w:tabs>
      </w:pPr>
      <w:r w:rsidRPr="00F10C34">
        <w:tab/>
      </w:r>
      <w:r w:rsidRPr="00F10C34">
        <w:rPr>
          <w:i/>
        </w:rPr>
        <w:t>frēdōn aǰdahāg ōzad hēnd</w:t>
      </w:r>
      <w:r w:rsidRPr="00F10C34">
        <w:t xml:space="preserve"> </w:t>
      </w:r>
      <w:r w:rsidRPr="00F10C34">
        <w:tab/>
        <w:t xml:space="preserve">“Frēdōn killed </w:t>
      </w:r>
      <w:r>
        <w:t>some/</w:t>
      </w:r>
      <w:r w:rsidRPr="00F10C34">
        <w:t>the dragons.”</w:t>
      </w:r>
    </w:p>
    <w:p w14:paraId="22B7FE82" w14:textId="77777777" w:rsidR="00F01393" w:rsidRPr="00F10C34" w:rsidRDefault="00F01393" w:rsidP="00CC3CBA">
      <w:pPr>
        <w:pBdr>
          <w:top w:val="single" w:sz="4" w:space="1" w:color="auto"/>
          <w:left w:val="single" w:sz="4" w:space="4" w:color="auto"/>
          <w:bottom w:val="single" w:sz="4" w:space="1" w:color="auto"/>
          <w:right w:val="single" w:sz="4" w:space="4" w:color="auto"/>
        </w:pBdr>
        <w:tabs>
          <w:tab w:val="left" w:pos="3960"/>
        </w:tabs>
      </w:pPr>
      <w:r w:rsidRPr="00F10C34">
        <w:tab/>
      </w:r>
      <w:r w:rsidRPr="00F10C34">
        <w:rPr>
          <w:i/>
        </w:rPr>
        <w:t>ēn hēnd aǰdahāg ī Frēdōn ōzad</w:t>
      </w:r>
      <w:r w:rsidRPr="00F10C34">
        <w:t xml:space="preserve"> </w:t>
      </w:r>
      <w:r w:rsidRPr="00F10C34">
        <w:rPr>
          <w:i/>
        </w:rPr>
        <w:t>hēnd</w:t>
      </w:r>
      <w:r w:rsidRPr="00F10C34">
        <w:tab/>
        <w:t>“these are the dragons which Frēdōn killed”</w:t>
      </w:r>
    </w:p>
    <w:p w14:paraId="07AB7947" w14:textId="77777777" w:rsidR="00F01393" w:rsidRPr="00F10C34" w:rsidRDefault="00F01393" w:rsidP="00CC3CBA">
      <w:pPr>
        <w:pBdr>
          <w:top w:val="single" w:sz="4" w:space="1" w:color="auto"/>
          <w:left w:val="single" w:sz="4" w:space="4" w:color="auto"/>
          <w:bottom w:val="single" w:sz="4" w:space="1" w:color="auto"/>
          <w:right w:val="single" w:sz="4" w:space="4" w:color="auto"/>
        </w:pBdr>
        <w:tabs>
          <w:tab w:val="left" w:pos="3960"/>
        </w:tabs>
      </w:pPr>
      <w:r w:rsidRPr="00F10C34">
        <w:tab/>
      </w:r>
      <w:r w:rsidRPr="00F10C34">
        <w:rPr>
          <w:i/>
        </w:rPr>
        <w:t>dušmen was mard ōzad hēnd</w:t>
      </w:r>
      <w:r w:rsidRPr="00F10C34">
        <w:t xml:space="preserve"> </w:t>
      </w:r>
      <w:r w:rsidRPr="00F10C34">
        <w:tab/>
        <w:t>“</w:t>
      </w:r>
      <w:r w:rsidR="004D7ADD">
        <w:t>(one)</w:t>
      </w:r>
      <w:r w:rsidRPr="00F10C34">
        <w:t xml:space="preserve"> enemy killed many men”</w:t>
      </w:r>
    </w:p>
    <w:p w14:paraId="5858472C" w14:textId="77777777" w:rsidR="00F01393" w:rsidRPr="00F10C34" w:rsidRDefault="00F01393" w:rsidP="00CC3CBA">
      <w:pPr>
        <w:pBdr>
          <w:top w:val="single" w:sz="4" w:space="1" w:color="auto"/>
          <w:left w:val="single" w:sz="4" w:space="4" w:color="auto"/>
          <w:bottom w:val="single" w:sz="4" w:space="1" w:color="auto"/>
          <w:right w:val="single" w:sz="4" w:space="4" w:color="auto"/>
        </w:pBdr>
        <w:tabs>
          <w:tab w:val="left" w:pos="3960"/>
        </w:tabs>
      </w:pPr>
      <w:r w:rsidRPr="00F10C34">
        <w:tab/>
      </w:r>
      <w:r w:rsidRPr="00F10C34">
        <w:rPr>
          <w:i/>
        </w:rPr>
        <w:t>ohrmazd mardōm ud gōspand dād hēnd</w:t>
      </w:r>
      <w:r w:rsidRPr="00F10C34">
        <w:tab/>
        <w:t xml:space="preserve">“Ohrmazd </w:t>
      </w:r>
      <w:r>
        <w:t>established/</w:t>
      </w:r>
      <w:r w:rsidRPr="00F10C34">
        <w:t>created people and animals”</w:t>
      </w:r>
    </w:p>
    <w:p w14:paraId="4DAF4D88" w14:textId="77777777" w:rsidR="00F01393" w:rsidRPr="00F10C34" w:rsidRDefault="00F01393" w:rsidP="00CC3CBA">
      <w:pPr>
        <w:pBdr>
          <w:top w:val="single" w:sz="4" w:space="1" w:color="auto"/>
          <w:left w:val="single" w:sz="4" w:space="4" w:color="auto"/>
          <w:bottom w:val="single" w:sz="4" w:space="1" w:color="auto"/>
          <w:right w:val="single" w:sz="4" w:space="4" w:color="auto"/>
        </w:pBdr>
        <w:tabs>
          <w:tab w:val="left" w:pos="3960"/>
        </w:tabs>
      </w:pPr>
      <w:r w:rsidRPr="00F10C34">
        <w:lastRenderedPageBreak/>
        <w:tab/>
      </w:r>
      <w:r w:rsidRPr="00F10C34">
        <w:rPr>
          <w:i/>
        </w:rPr>
        <w:t>amāh mardōm hēm ohrmazd dād hēm</w:t>
      </w:r>
      <w:r w:rsidRPr="00F10C34">
        <w:tab/>
        <w:t>“we are people</w:t>
      </w:r>
      <w:r>
        <w:t>;</w:t>
      </w:r>
      <w:r w:rsidRPr="00F10C34">
        <w:t xml:space="preserve"> Ohrmazd </w:t>
      </w:r>
      <w:r>
        <w:t>established/</w:t>
      </w:r>
      <w:r w:rsidRPr="00F10C34">
        <w:t>created us”</w:t>
      </w:r>
    </w:p>
    <w:p w14:paraId="593E3F7C" w14:textId="77777777" w:rsidR="00957FD0" w:rsidRDefault="00957FD0" w:rsidP="00F01393">
      <w:pPr>
        <w:tabs>
          <w:tab w:val="left" w:pos="4320"/>
        </w:tabs>
        <w:spacing w:line="240" w:lineRule="auto"/>
      </w:pPr>
    </w:p>
    <w:p w14:paraId="44165329" w14:textId="77777777" w:rsidR="004D7ADD" w:rsidRDefault="00F01393" w:rsidP="00F01393">
      <w:pPr>
        <w:pStyle w:val="text"/>
      </w:pPr>
      <w:r w:rsidRPr="00962A3B">
        <w:rPr>
          <w:i/>
          <w:u w:val="single"/>
        </w:rPr>
        <w:t>ohrmazd</w:t>
      </w:r>
      <w:r w:rsidRPr="00F10C34">
        <w:rPr>
          <w:i/>
        </w:rPr>
        <w:t xml:space="preserve"> andar yazišn kunišn dām hamāg bē </w:t>
      </w:r>
      <w:r w:rsidRPr="00962A3B">
        <w:rPr>
          <w:i/>
          <w:u w:val="single"/>
        </w:rPr>
        <w:t>dād</w:t>
      </w:r>
      <w:r w:rsidRPr="00F10C34">
        <w:t xml:space="preserve"> </w:t>
      </w:r>
    </w:p>
    <w:p w14:paraId="278120F1" w14:textId="77777777" w:rsidR="00F01393" w:rsidRDefault="004D7ADD" w:rsidP="00F01393">
      <w:pPr>
        <w:pStyle w:val="text"/>
      </w:pPr>
      <w:r>
        <w:tab/>
      </w:r>
      <w:r w:rsidR="00F01393" w:rsidRPr="00F10C34">
        <w:t xml:space="preserve">“during his performance of the sacrifice, </w:t>
      </w:r>
      <w:r w:rsidR="00F01393" w:rsidRPr="00962A3B">
        <w:rPr>
          <w:u w:val="single"/>
        </w:rPr>
        <w:t>Ohrmazd established</w:t>
      </w:r>
      <w:r w:rsidR="00F01393" w:rsidRPr="00F10C34">
        <w:t xml:space="preserve"> the entire creation”</w:t>
      </w:r>
      <w:r w:rsidR="00F01393">
        <w:t xml:space="preserve"> (after </w:t>
      </w:r>
      <w:r w:rsidR="00F01393">
        <w:rPr>
          <w:i/>
        </w:rPr>
        <w:t>Bd</w:t>
      </w:r>
      <w:r w:rsidR="00F01393">
        <w:t>.</w:t>
      </w:r>
      <w:r w:rsidR="00F01393" w:rsidRPr="0089247C">
        <w:t>3.</w:t>
      </w:r>
      <w:r w:rsidR="00F01393">
        <w:t>26)</w:t>
      </w:r>
    </w:p>
    <w:p w14:paraId="1FD9773F" w14:textId="77777777" w:rsidR="00832599" w:rsidRPr="00BE2B17" w:rsidRDefault="00832599" w:rsidP="00F01393">
      <w:pPr>
        <w:pStyle w:val="text"/>
      </w:pPr>
    </w:p>
    <w:p w14:paraId="74C0807A" w14:textId="77777777" w:rsidR="004D7ADD" w:rsidRDefault="00F01393" w:rsidP="00F01393">
      <w:pPr>
        <w:pStyle w:val="text"/>
      </w:pPr>
      <w:r w:rsidRPr="00F10C34">
        <w:rPr>
          <w:i/>
        </w:rPr>
        <w:t xml:space="preserve">pas </w:t>
      </w:r>
      <w:r w:rsidRPr="00962A3B">
        <w:rPr>
          <w:i/>
          <w:u w:val="single"/>
        </w:rPr>
        <w:t>Srōš ahlaw ud Ādur yazd</w:t>
      </w:r>
      <w:r w:rsidRPr="00F10C34">
        <w:rPr>
          <w:i/>
        </w:rPr>
        <w:t xml:space="preserve"> dast ī man frāz </w:t>
      </w:r>
      <w:r w:rsidRPr="00962A3B">
        <w:rPr>
          <w:i/>
          <w:u w:val="single"/>
        </w:rPr>
        <w:t>grift</w:t>
      </w:r>
      <w:r w:rsidRPr="00F10C34">
        <w:rPr>
          <w:i/>
        </w:rPr>
        <w:t xml:space="preserve"> ud </w:t>
      </w:r>
      <w:r w:rsidRPr="00962A3B">
        <w:rPr>
          <w:i/>
          <w:u w:val="single"/>
        </w:rPr>
        <w:t>guft</w:t>
      </w:r>
      <w:r w:rsidRPr="00F10C34">
        <w:rPr>
          <w:i/>
        </w:rPr>
        <w:t xml:space="preserve"> kū bē āy tā ō tō nimāyēm wahišt ud dōšox ud rōšnīh</w:t>
      </w:r>
      <w:r w:rsidRPr="00F10C34">
        <w:t xml:space="preserve"> </w:t>
      </w:r>
    </w:p>
    <w:p w14:paraId="180DCB4C" w14:textId="77777777" w:rsidR="00F01393" w:rsidRDefault="004D7ADD" w:rsidP="00F01393">
      <w:pPr>
        <w:pStyle w:val="text"/>
      </w:pPr>
      <w:r>
        <w:tab/>
      </w:r>
      <w:r w:rsidR="00F01393" w:rsidRPr="00F10C34">
        <w:t>“the</w:t>
      </w:r>
      <w:r w:rsidR="00F01393">
        <w:t>n</w:t>
      </w:r>
      <w:r w:rsidR="00F01393" w:rsidRPr="00F10C34">
        <w:t xml:space="preserve"> </w:t>
      </w:r>
      <w:r w:rsidR="00F01393" w:rsidRPr="00962A3B">
        <w:rPr>
          <w:u w:val="single"/>
        </w:rPr>
        <w:t xml:space="preserve">the </w:t>
      </w:r>
      <w:r w:rsidRPr="00962A3B">
        <w:rPr>
          <w:u w:val="single"/>
        </w:rPr>
        <w:t xml:space="preserve">Righteous </w:t>
      </w:r>
      <w:r w:rsidR="00F01393" w:rsidRPr="00962A3B">
        <w:rPr>
          <w:u w:val="single"/>
        </w:rPr>
        <w:t>Srōš and the divine Fire took</w:t>
      </w:r>
      <w:r w:rsidR="00F01393" w:rsidRPr="00F10C34">
        <w:t xml:space="preserve"> my hands and </w:t>
      </w:r>
      <w:r w:rsidR="00F01393" w:rsidRPr="00962A3B">
        <w:rPr>
          <w:u w:val="single"/>
        </w:rPr>
        <w:t>said</w:t>
      </w:r>
      <w:r w:rsidR="00F01393" w:rsidRPr="00F10C34">
        <w:t>: Come so we may show you Heaven and Hell and the light!”</w:t>
      </w:r>
      <w:r w:rsidR="00F01393">
        <w:t xml:space="preserve"> (</w:t>
      </w:r>
      <w:r w:rsidR="00F01393">
        <w:rPr>
          <w:i/>
        </w:rPr>
        <w:t>AWN</w:t>
      </w:r>
      <w:r w:rsidR="00F01393">
        <w:t>.</w:t>
      </w:r>
      <w:r w:rsidR="00F01393" w:rsidRPr="0089247C">
        <w:t>5.4</w:t>
      </w:r>
      <w:r w:rsidR="00F01393">
        <w:t>)</w:t>
      </w:r>
    </w:p>
    <w:p w14:paraId="643CE991" w14:textId="77777777" w:rsidR="00832599" w:rsidRPr="00BE2B17" w:rsidRDefault="00832599" w:rsidP="00F01393">
      <w:pPr>
        <w:pStyle w:val="text"/>
      </w:pPr>
    </w:p>
    <w:p w14:paraId="0FD93A0B" w14:textId="77777777" w:rsidR="004D7ADD" w:rsidRDefault="00F01393" w:rsidP="00F01393">
      <w:pPr>
        <w:pStyle w:val="text"/>
      </w:pPr>
      <w:r w:rsidRPr="00962A3B">
        <w:rPr>
          <w:i/>
          <w:u w:val="single"/>
        </w:rPr>
        <w:t>Ardā Wirāz</w:t>
      </w:r>
      <w:r w:rsidRPr="00F10C34">
        <w:rPr>
          <w:i/>
        </w:rPr>
        <w:t xml:space="preserve"> ka ān saxwan </w:t>
      </w:r>
      <w:r w:rsidRPr="00962A3B">
        <w:rPr>
          <w:i/>
          <w:u w:val="single"/>
        </w:rPr>
        <w:t>āšnūd</w:t>
      </w:r>
      <w:r w:rsidRPr="00F10C34">
        <w:rPr>
          <w:i/>
        </w:rPr>
        <w:t xml:space="preserve"> zofr </w:t>
      </w:r>
      <w:r w:rsidRPr="004A54B1">
        <w:rPr>
          <w:i/>
          <w:u w:val="single"/>
        </w:rPr>
        <w:t>namāz burd</w:t>
      </w:r>
      <w:r w:rsidRPr="00F10C34">
        <w:rPr>
          <w:i/>
        </w:rPr>
        <w:t xml:space="preserve"> ō dādār Ohrmazd</w:t>
      </w:r>
      <w:r w:rsidRPr="00F10C34">
        <w:t xml:space="preserve"> </w:t>
      </w:r>
    </w:p>
    <w:p w14:paraId="1B946DB9" w14:textId="77777777" w:rsidR="00F01393" w:rsidRDefault="004D7ADD" w:rsidP="00F01393">
      <w:pPr>
        <w:pStyle w:val="text"/>
      </w:pPr>
      <w:r>
        <w:tab/>
      </w:r>
      <w:r w:rsidR="00F01393" w:rsidRPr="00F10C34">
        <w:t xml:space="preserve">“when </w:t>
      </w:r>
      <w:r w:rsidR="00F01393" w:rsidRPr="00962A3B">
        <w:rPr>
          <w:u w:val="single"/>
        </w:rPr>
        <w:t>Ardā Wirāz heard</w:t>
      </w:r>
      <w:r w:rsidR="00F01393" w:rsidRPr="00F10C34">
        <w:t xml:space="preserve"> what He said, he </w:t>
      </w:r>
      <w:r w:rsidR="00F01393" w:rsidRPr="004A54B1">
        <w:rPr>
          <w:u w:val="single"/>
        </w:rPr>
        <w:t>bowed</w:t>
      </w:r>
      <w:r w:rsidR="00F01393" w:rsidRPr="00F10C34">
        <w:t xml:space="preserve"> deeply </w:t>
      </w:r>
      <w:r w:rsidR="00F01393">
        <w:t>to</w:t>
      </w:r>
      <w:r w:rsidR="00F01393" w:rsidRPr="00F10C34">
        <w:t xml:space="preserve"> Ohrmazd the Creator”</w:t>
      </w:r>
      <w:r w:rsidR="00F01393">
        <w:t xml:space="preserve"> (</w:t>
      </w:r>
      <w:r w:rsidR="00F01393">
        <w:rPr>
          <w:i/>
        </w:rPr>
        <w:t>AWN</w:t>
      </w:r>
      <w:r w:rsidR="00F01393">
        <w:t>.</w:t>
      </w:r>
      <w:r w:rsidR="00F01393" w:rsidRPr="0089247C">
        <w:t>101.14</w:t>
      </w:r>
      <w:r w:rsidR="00F01393">
        <w:t>)</w:t>
      </w:r>
    </w:p>
    <w:p w14:paraId="28420EC0" w14:textId="77777777" w:rsidR="00F01393" w:rsidRPr="00F10C34" w:rsidRDefault="005510DF" w:rsidP="00F47556">
      <w:pPr>
        <w:pStyle w:val="Heading4"/>
      </w:pPr>
      <w:bookmarkStart w:id="570" w:name="_Toc313441670"/>
      <w:r>
        <w:t>Form of the</w:t>
      </w:r>
      <w:r w:rsidR="004D7ADD">
        <w:t xml:space="preserve"> a</w:t>
      </w:r>
      <w:r w:rsidR="00F01393">
        <w:t>gent</w:t>
      </w:r>
      <w:bookmarkEnd w:id="570"/>
    </w:p>
    <w:p w14:paraId="093CAC9A" w14:textId="77777777" w:rsidR="00F47556" w:rsidRPr="00F10C34" w:rsidRDefault="00F47556" w:rsidP="00F47556">
      <w:r w:rsidRPr="00F10C34">
        <w:tab/>
        <w:t xml:space="preserve">Since the “agent” is not the grammatical subject, </w:t>
      </w:r>
      <w:r w:rsidRPr="00962A3B">
        <w:rPr>
          <w:u w:val="single"/>
        </w:rPr>
        <w:t xml:space="preserve">plural nouns as “agents” take the ending </w:t>
      </w:r>
      <w:r w:rsidRPr="00962A3B">
        <w:rPr>
          <w:i/>
          <w:u w:val="single"/>
        </w:rPr>
        <w:t>-ān</w:t>
      </w:r>
      <w:r w:rsidRPr="00F10C34">
        <w:t xml:space="preserve">; the </w:t>
      </w:r>
      <w:r w:rsidRPr="00F10C34">
        <w:rPr>
          <w:i/>
        </w:rPr>
        <w:t>r</w:t>
      </w:r>
      <w:r w:rsidRPr="00F10C34">
        <w:noBreakHyphen/>
        <w:t xml:space="preserve">stems take the </w:t>
      </w:r>
      <w:r w:rsidRPr="00F10C34">
        <w:rPr>
          <w:i/>
        </w:rPr>
        <w:t>-ar</w:t>
      </w:r>
      <w:r w:rsidRPr="00F10C34">
        <w:t xml:space="preserve"> forms as “agents”; and the </w:t>
      </w:r>
      <w:r>
        <w:t xml:space="preserve">1st sing. </w:t>
      </w:r>
      <w:r w:rsidRPr="00F10C34">
        <w:t xml:space="preserve">pronoun </w:t>
      </w:r>
      <w:r w:rsidRPr="00F10C34">
        <w:rPr>
          <w:i/>
        </w:rPr>
        <w:t>man</w:t>
      </w:r>
      <w:r w:rsidRPr="00F10C34">
        <w:t xml:space="preserve"> must be used, since </w:t>
      </w:r>
      <w:r w:rsidRPr="00F10C34">
        <w:rPr>
          <w:i/>
        </w:rPr>
        <w:t>an</w:t>
      </w:r>
      <w:r w:rsidRPr="00F10C34">
        <w:t xml:space="preserve"> is on</w:t>
      </w:r>
      <w:r w:rsidR="005510DF">
        <w:t>ly used as “grammatical subject</w:t>
      </w:r>
      <w:r w:rsidRPr="00F10C34">
        <w:t>”</w:t>
      </w:r>
      <w:r w:rsidR="005510DF">
        <w:t xml:space="preserve">: </w:t>
      </w:r>
    </w:p>
    <w:p w14:paraId="77B6430B" w14:textId="77777777" w:rsidR="00F47556" w:rsidRDefault="00F47556" w:rsidP="00F47556"/>
    <w:p w14:paraId="2636F88E" w14:textId="77777777" w:rsidR="00F01393" w:rsidRPr="00F10C34" w:rsidRDefault="00F01393" w:rsidP="00CC3CBA">
      <w:pPr>
        <w:pStyle w:val="text"/>
        <w:pBdr>
          <w:top w:val="single" w:sz="4" w:space="1" w:color="auto"/>
          <w:left w:val="single" w:sz="4" w:space="4" w:color="auto"/>
          <w:bottom w:val="single" w:sz="4" w:space="1" w:color="auto"/>
          <w:right w:val="single" w:sz="4" w:space="4" w:color="auto"/>
        </w:pBdr>
        <w:tabs>
          <w:tab w:val="left" w:pos="3600"/>
        </w:tabs>
      </w:pPr>
      <w:r w:rsidRPr="00067478">
        <w:rPr>
          <w:i/>
          <w:u w:val="single"/>
        </w:rPr>
        <w:t>dānāgān</w:t>
      </w:r>
      <w:r w:rsidRPr="00F10C34">
        <w:rPr>
          <w:i/>
        </w:rPr>
        <w:t xml:space="preserve"> ōwōn </w:t>
      </w:r>
      <w:r w:rsidRPr="00067478">
        <w:rPr>
          <w:i/>
          <w:u w:val="single"/>
        </w:rPr>
        <w:t>guft</w:t>
      </w:r>
      <w:r w:rsidRPr="00F10C34">
        <w:t xml:space="preserve"> </w:t>
      </w:r>
      <w:r w:rsidR="004D7ADD">
        <w:tab/>
      </w:r>
      <w:r w:rsidRPr="00F10C34">
        <w:t>“</w:t>
      </w:r>
      <w:r w:rsidRPr="00067478">
        <w:rPr>
          <w:u w:val="single"/>
        </w:rPr>
        <w:t>the wise men said</w:t>
      </w:r>
      <w:r w:rsidRPr="00F10C34">
        <w:t xml:space="preserve"> as follows”</w:t>
      </w:r>
    </w:p>
    <w:p w14:paraId="25EA274B" w14:textId="77777777" w:rsidR="00F01393" w:rsidRPr="00F10C34" w:rsidRDefault="00F01393" w:rsidP="00CC3CBA">
      <w:pPr>
        <w:pStyle w:val="text"/>
        <w:pBdr>
          <w:top w:val="single" w:sz="4" w:space="1" w:color="auto"/>
          <w:left w:val="single" w:sz="4" w:space="4" w:color="auto"/>
          <w:bottom w:val="single" w:sz="4" w:space="1" w:color="auto"/>
          <w:right w:val="single" w:sz="4" w:space="4" w:color="auto"/>
        </w:pBdr>
        <w:tabs>
          <w:tab w:val="left" w:pos="3600"/>
        </w:tabs>
      </w:pPr>
      <w:r w:rsidRPr="00067478">
        <w:rPr>
          <w:i/>
          <w:u w:val="single"/>
        </w:rPr>
        <w:t>aǰdahāgān</w:t>
      </w:r>
      <w:r w:rsidRPr="00F10C34">
        <w:rPr>
          <w:i/>
        </w:rPr>
        <w:t xml:space="preserve"> Frēdōn </w:t>
      </w:r>
      <w:r w:rsidRPr="00067478">
        <w:rPr>
          <w:i/>
          <w:u w:val="single"/>
        </w:rPr>
        <w:t>ōzad</w:t>
      </w:r>
      <w:r w:rsidRPr="00F10C34">
        <w:t xml:space="preserve"> </w:t>
      </w:r>
      <w:r w:rsidR="004D7ADD">
        <w:tab/>
      </w:r>
      <w:r w:rsidRPr="00F10C34">
        <w:t>“</w:t>
      </w:r>
      <w:r w:rsidRPr="00067478">
        <w:rPr>
          <w:u w:val="single"/>
        </w:rPr>
        <w:t>the dragons killed</w:t>
      </w:r>
      <w:r w:rsidRPr="00F10C34">
        <w:t xml:space="preserve"> Frēdōn.”</w:t>
      </w:r>
    </w:p>
    <w:p w14:paraId="22F23B92" w14:textId="77777777" w:rsidR="004D7ADD" w:rsidRPr="00F10C34" w:rsidRDefault="00F01393" w:rsidP="00CC3CBA">
      <w:pPr>
        <w:pStyle w:val="text"/>
        <w:pBdr>
          <w:top w:val="single" w:sz="4" w:space="1" w:color="auto"/>
          <w:left w:val="single" w:sz="4" w:space="4" w:color="auto"/>
          <w:bottom w:val="single" w:sz="4" w:space="1" w:color="auto"/>
          <w:right w:val="single" w:sz="4" w:space="4" w:color="auto"/>
        </w:pBdr>
        <w:tabs>
          <w:tab w:val="left" w:pos="3600"/>
        </w:tabs>
      </w:pPr>
      <w:r w:rsidRPr="00067478">
        <w:rPr>
          <w:i/>
          <w:u w:val="single"/>
        </w:rPr>
        <w:t>dušmenān</w:t>
      </w:r>
      <w:r w:rsidRPr="00F10C34">
        <w:rPr>
          <w:i/>
        </w:rPr>
        <w:t xml:space="preserve"> was mard </w:t>
      </w:r>
      <w:r w:rsidRPr="00067478">
        <w:rPr>
          <w:i/>
          <w:u w:val="single"/>
        </w:rPr>
        <w:t>ōzad</w:t>
      </w:r>
      <w:r w:rsidRPr="002614AE">
        <w:rPr>
          <w:i/>
        </w:rPr>
        <w:t xml:space="preserve"> hēnd</w:t>
      </w:r>
      <w:r w:rsidRPr="00F10C34">
        <w:t xml:space="preserve"> </w:t>
      </w:r>
      <w:r w:rsidR="004D7ADD">
        <w:tab/>
      </w:r>
      <w:r w:rsidRPr="00F10C34">
        <w:t>“</w:t>
      </w:r>
      <w:r w:rsidRPr="00067478">
        <w:rPr>
          <w:u w:val="single"/>
        </w:rPr>
        <w:t>the enemies killed</w:t>
      </w:r>
      <w:r w:rsidRPr="00F10C34">
        <w:t xml:space="preserve"> many men”</w:t>
      </w:r>
    </w:p>
    <w:p w14:paraId="41E402EA" w14:textId="77777777" w:rsidR="004D7ADD" w:rsidRDefault="00F01393" w:rsidP="00CC3CBA">
      <w:pPr>
        <w:pStyle w:val="text"/>
        <w:pBdr>
          <w:top w:val="single" w:sz="4" w:space="1" w:color="auto"/>
          <w:left w:val="single" w:sz="4" w:space="4" w:color="auto"/>
          <w:bottom w:val="single" w:sz="4" w:space="1" w:color="auto"/>
          <w:right w:val="single" w:sz="4" w:space="4" w:color="auto"/>
        </w:pBdr>
        <w:tabs>
          <w:tab w:val="left" w:pos="3600"/>
        </w:tabs>
      </w:pPr>
      <w:r w:rsidRPr="00F10C34">
        <w:rPr>
          <w:i/>
        </w:rPr>
        <w:t xml:space="preserve">andar hazārag sar </w:t>
      </w:r>
      <w:r w:rsidRPr="00067478">
        <w:rPr>
          <w:i/>
          <w:u w:val="single"/>
        </w:rPr>
        <w:t>dēwān</w:t>
      </w:r>
      <w:r w:rsidRPr="00F10C34">
        <w:rPr>
          <w:i/>
        </w:rPr>
        <w:t xml:space="preserve"> </w:t>
      </w:r>
      <w:r w:rsidRPr="00F10C34">
        <w:rPr>
          <w:rFonts w:ascii="TITUS Cyberbit Basic" w:hAnsi="TITUS Cyberbit Basic"/>
          <w:i/>
        </w:rPr>
        <w:t></w:t>
      </w:r>
      <w:r w:rsidRPr="00F10C34">
        <w:rPr>
          <w:i/>
        </w:rPr>
        <w:t xml:space="preserve">am </w:t>
      </w:r>
      <w:r w:rsidRPr="00067478">
        <w:rPr>
          <w:i/>
          <w:u w:val="single"/>
        </w:rPr>
        <w:t>kirrēnīd</w:t>
      </w:r>
      <w:r w:rsidRPr="00F10C34">
        <w:t xml:space="preserve"> </w:t>
      </w:r>
      <w:r w:rsidR="009C218B">
        <w:tab/>
      </w:r>
      <w:r w:rsidR="009C218B" w:rsidRPr="00F10C34">
        <w:t xml:space="preserve">“at the end of the millennium, </w:t>
      </w:r>
      <w:r w:rsidR="009C218B" w:rsidRPr="00067478">
        <w:rPr>
          <w:u w:val="single"/>
        </w:rPr>
        <w:t xml:space="preserve">the </w:t>
      </w:r>
      <w:r w:rsidR="009C218B" w:rsidRPr="00067478">
        <w:rPr>
          <w:i/>
          <w:u w:val="single"/>
        </w:rPr>
        <w:t>dēw</w:t>
      </w:r>
      <w:r w:rsidR="009C218B" w:rsidRPr="00067478">
        <w:rPr>
          <w:u w:val="single"/>
        </w:rPr>
        <w:t>s cut</w:t>
      </w:r>
      <w:r w:rsidR="009C218B" w:rsidRPr="00F10C34">
        <w:t xml:space="preserve"> </w:t>
      </w:r>
      <w:r w:rsidR="009C218B" w:rsidRPr="00F10C34">
        <w:rPr>
          <w:rFonts w:ascii="TITUS Cyberbit Basic" w:hAnsi="TITUS Cyberbit Basic"/>
        </w:rPr>
        <w:t></w:t>
      </w:r>
      <w:r w:rsidR="009C218B" w:rsidRPr="00F10C34">
        <w:t>am in half”</w:t>
      </w:r>
      <w:r w:rsidR="009C218B">
        <w:t xml:space="preserve"> (</w:t>
      </w:r>
      <w:r w:rsidR="009C218B">
        <w:rPr>
          <w:i/>
        </w:rPr>
        <w:t>Bd</w:t>
      </w:r>
      <w:r w:rsidR="009C218B">
        <w:t>.</w:t>
      </w:r>
      <w:r w:rsidR="009C218B" w:rsidRPr="0089247C">
        <w:t>33.1</w:t>
      </w:r>
      <w:r w:rsidR="009C218B">
        <w:t>)</w:t>
      </w:r>
    </w:p>
    <w:p w14:paraId="6350B1A8" w14:textId="77777777" w:rsidR="00832599" w:rsidRPr="00F10C34" w:rsidRDefault="004D7ADD" w:rsidP="00F01393">
      <w:pPr>
        <w:pStyle w:val="text"/>
      </w:pPr>
      <w:r>
        <w:tab/>
      </w:r>
    </w:p>
    <w:p w14:paraId="29BC7464" w14:textId="77777777" w:rsidR="004D7ADD" w:rsidRDefault="00F01393" w:rsidP="005F3EB0">
      <w:pPr>
        <w:pStyle w:val="text"/>
        <w:keepNext/>
      </w:pPr>
      <w:r w:rsidRPr="00F10C34">
        <w:rPr>
          <w:i/>
        </w:rPr>
        <w:t xml:space="preserve">ēn fradom ardīg </w:t>
      </w:r>
      <w:r w:rsidRPr="00067478">
        <w:rPr>
          <w:i/>
          <w:u w:val="single"/>
        </w:rPr>
        <w:t>axtarān kerd</w:t>
      </w:r>
      <w:r w:rsidRPr="00F10C34">
        <w:rPr>
          <w:i/>
        </w:rPr>
        <w:t xml:space="preserve"> abāg Gannāg Mēnōy</w:t>
      </w:r>
      <w:r w:rsidRPr="00F10C34">
        <w:t xml:space="preserve"> </w:t>
      </w:r>
    </w:p>
    <w:p w14:paraId="3DC9EB8E" w14:textId="77777777" w:rsidR="004D7ADD" w:rsidRDefault="004D7ADD" w:rsidP="00957FD0">
      <w:pPr>
        <w:pStyle w:val="text"/>
      </w:pPr>
      <w:r>
        <w:tab/>
      </w:r>
      <w:r w:rsidR="00F01393" w:rsidRPr="00F10C34">
        <w:t xml:space="preserve">“this first battle </w:t>
      </w:r>
      <w:r w:rsidR="00F01393" w:rsidRPr="00067478">
        <w:rPr>
          <w:u w:val="single"/>
        </w:rPr>
        <w:t>the constellations made</w:t>
      </w:r>
      <w:r w:rsidR="00F01393">
        <w:t xml:space="preserve"> (</w:t>
      </w:r>
      <w:r w:rsidR="00F01393" w:rsidRPr="00F10C34">
        <w:t>fought</w:t>
      </w:r>
      <w:r w:rsidR="00F01393">
        <w:t>)</w:t>
      </w:r>
      <w:r w:rsidR="00F01393" w:rsidRPr="00F10C34">
        <w:t xml:space="preserve"> with the Foul Spirit = this first battle with the Foul Spirit was fought by the constellations”</w:t>
      </w:r>
      <w:r w:rsidR="00F01393">
        <w:t xml:space="preserve"> (</w:t>
      </w:r>
      <w:r w:rsidR="00F01393">
        <w:rPr>
          <w:i/>
        </w:rPr>
        <w:t>Bd</w:t>
      </w:r>
      <w:r w:rsidR="00F01393">
        <w:t>.</w:t>
      </w:r>
      <w:r>
        <w:t>6</w:t>
      </w:r>
      <w:r w:rsidR="00F01393" w:rsidRPr="0089247C">
        <w:t>.2</w:t>
      </w:r>
      <w:r w:rsidR="00F01393">
        <w:t>)</w:t>
      </w:r>
    </w:p>
    <w:p w14:paraId="065E8E84" w14:textId="77777777" w:rsidR="00957FD0" w:rsidRPr="00F10C34" w:rsidRDefault="00957FD0" w:rsidP="00957FD0">
      <w:pPr>
        <w:pStyle w:val="text"/>
      </w:pPr>
    </w:p>
    <w:p w14:paraId="748E0EF4" w14:textId="77777777" w:rsidR="00F01393" w:rsidRPr="00F10C34" w:rsidRDefault="00F01393" w:rsidP="00F01393">
      <w:pPr>
        <w:pStyle w:val="Heading5"/>
      </w:pPr>
      <w:bookmarkStart w:id="571" w:name="_Toc313441671"/>
      <w:r>
        <w:t>Agent</w:t>
      </w:r>
      <w:r w:rsidRPr="00F10C34">
        <w:t xml:space="preserve"> = personal pronoun</w:t>
      </w:r>
      <w:bookmarkEnd w:id="571"/>
    </w:p>
    <w:p w14:paraId="08E09EE7" w14:textId="77777777" w:rsidR="00F01393" w:rsidRPr="00F10C34" w:rsidRDefault="00F01393" w:rsidP="00F01393">
      <w:r w:rsidRPr="00F10C34">
        <w:tab/>
        <w:t xml:space="preserve">Examples with </w:t>
      </w:r>
      <w:r w:rsidRPr="00F10C34">
        <w:rPr>
          <w:i/>
        </w:rPr>
        <w:t>dīdan, wēn-</w:t>
      </w:r>
      <w:r>
        <w:t xml:space="preserve"> “to see” </w:t>
      </w:r>
      <w:r w:rsidRPr="00F10C34">
        <w:t>all three persons (</w:t>
      </w:r>
      <w:r w:rsidRPr="00F10C34">
        <w:rPr>
          <w:u w:val="single"/>
        </w:rPr>
        <w:t>non-enclitic</w:t>
      </w:r>
      <w:r w:rsidRPr="00F10C34">
        <w:t xml:space="preserve">): </w:t>
      </w:r>
    </w:p>
    <w:p w14:paraId="2C3CCBED" w14:textId="77777777" w:rsidR="00F01393" w:rsidRPr="00F10C34" w:rsidRDefault="00F01393" w:rsidP="00F01393">
      <w:pPr>
        <w:spacing w:line="240" w:lineRule="auto"/>
      </w:pPr>
    </w:p>
    <w:p w14:paraId="33680BEE" w14:textId="77777777" w:rsidR="00F01393" w:rsidRPr="00F10C34" w:rsidRDefault="00F01393" w:rsidP="00CC3CBA">
      <w:pPr>
        <w:keepNext/>
        <w:pBdr>
          <w:top w:val="single" w:sz="4" w:space="1" w:color="auto"/>
          <w:left w:val="single" w:sz="4" w:space="4" w:color="auto"/>
          <w:bottom w:val="single" w:sz="4" w:space="1" w:color="auto"/>
          <w:right w:val="single" w:sz="4" w:space="4" w:color="auto"/>
        </w:pBdr>
        <w:tabs>
          <w:tab w:val="left" w:pos="4140"/>
        </w:tabs>
      </w:pPr>
      <w:r w:rsidRPr="00F10C34">
        <w:tab/>
      </w:r>
      <w:r w:rsidRPr="00706FA2">
        <w:rPr>
          <w:u w:val="single"/>
        </w:rPr>
        <w:t>Present</w:t>
      </w:r>
      <w:r>
        <w:rPr>
          <w:u w:val="single"/>
        </w:rPr>
        <w:t>:</w:t>
      </w:r>
      <w:r w:rsidRPr="00F10C34">
        <w:tab/>
      </w:r>
      <w:r w:rsidRPr="00706FA2">
        <w:rPr>
          <w:u w:val="single"/>
        </w:rPr>
        <w:t>Past</w:t>
      </w:r>
      <w:r>
        <w:rPr>
          <w:u w:val="single"/>
        </w:rPr>
        <w:t>:</w:t>
      </w:r>
    </w:p>
    <w:p w14:paraId="399E7238" w14:textId="77777777" w:rsidR="00F01393" w:rsidRPr="00F10C34" w:rsidRDefault="00170F07" w:rsidP="00CC3CBA">
      <w:pPr>
        <w:pBdr>
          <w:top w:val="single" w:sz="4" w:space="1" w:color="auto"/>
          <w:left w:val="single" w:sz="4" w:space="4" w:color="auto"/>
          <w:bottom w:val="single" w:sz="4" w:space="1" w:color="auto"/>
          <w:right w:val="single" w:sz="4" w:space="4" w:color="auto"/>
        </w:pBdr>
        <w:tabs>
          <w:tab w:val="left" w:pos="2160"/>
          <w:tab w:val="left" w:pos="4140"/>
          <w:tab w:val="left" w:pos="6120"/>
        </w:tabs>
      </w:pPr>
      <w:r>
        <w:rPr>
          <w:i/>
        </w:rPr>
        <w:tab/>
        <w:t xml:space="preserve">an tō </w:t>
      </w:r>
      <w:r w:rsidR="00F01393" w:rsidRPr="00F10C34">
        <w:rPr>
          <w:i/>
        </w:rPr>
        <w:t>wēnam</w:t>
      </w:r>
      <w:r w:rsidR="00F01393" w:rsidRPr="00F10C34">
        <w:t xml:space="preserve"> </w:t>
      </w:r>
      <w:r w:rsidR="00F01393" w:rsidRPr="00F10C34">
        <w:tab/>
        <w:t>“I see you”</w:t>
      </w:r>
      <w:r w:rsidR="00F01393" w:rsidRPr="00F10C34">
        <w:tab/>
      </w:r>
      <w:r w:rsidR="00F01393" w:rsidRPr="00F10C34">
        <w:rPr>
          <w:i/>
        </w:rPr>
        <w:t>man tō dīd hē</w:t>
      </w:r>
      <w:r w:rsidR="00F01393" w:rsidRPr="00F10C34">
        <w:t xml:space="preserve"> </w:t>
      </w:r>
      <w:r w:rsidR="00F01393" w:rsidRPr="00F10C34">
        <w:tab/>
        <w:t>“I saw you”</w:t>
      </w:r>
    </w:p>
    <w:p w14:paraId="0E909022" w14:textId="77777777" w:rsidR="00F01393" w:rsidRPr="00F10C34" w:rsidRDefault="00F01393" w:rsidP="00CC3CBA">
      <w:pPr>
        <w:pBdr>
          <w:top w:val="single" w:sz="4" w:space="1" w:color="auto"/>
          <w:left w:val="single" w:sz="4" w:space="4" w:color="auto"/>
          <w:bottom w:val="single" w:sz="4" w:space="1" w:color="auto"/>
          <w:right w:val="single" w:sz="4" w:space="4" w:color="auto"/>
        </w:pBdr>
        <w:tabs>
          <w:tab w:val="left" w:pos="2160"/>
          <w:tab w:val="left" w:pos="4140"/>
          <w:tab w:val="left" w:pos="6120"/>
        </w:tabs>
      </w:pPr>
      <w:r w:rsidRPr="00F10C34">
        <w:tab/>
      </w:r>
      <w:r w:rsidRPr="00F10C34">
        <w:rPr>
          <w:i/>
        </w:rPr>
        <w:t>amāh tō wēnēm</w:t>
      </w:r>
      <w:r w:rsidRPr="00F10C34">
        <w:t xml:space="preserve"> </w:t>
      </w:r>
      <w:r w:rsidRPr="00F10C34">
        <w:tab/>
        <w:t>“we see you”</w:t>
      </w:r>
      <w:r w:rsidRPr="00F10C34">
        <w:tab/>
      </w:r>
      <w:r w:rsidRPr="00F10C34">
        <w:rPr>
          <w:i/>
        </w:rPr>
        <w:t>amāh tō dīd hē</w:t>
      </w:r>
      <w:r w:rsidRPr="00F10C34">
        <w:t xml:space="preserve"> </w:t>
      </w:r>
      <w:r w:rsidRPr="00F10C34">
        <w:tab/>
        <w:t>“we saw you”</w:t>
      </w:r>
    </w:p>
    <w:p w14:paraId="5AF62E42" w14:textId="77777777" w:rsidR="00F01393" w:rsidRPr="00F10C34" w:rsidRDefault="00F01393" w:rsidP="00CC3CBA">
      <w:pPr>
        <w:pBdr>
          <w:top w:val="single" w:sz="4" w:space="1" w:color="auto"/>
          <w:left w:val="single" w:sz="4" w:space="4" w:color="auto"/>
          <w:bottom w:val="single" w:sz="4" w:space="1" w:color="auto"/>
          <w:right w:val="single" w:sz="4" w:space="4" w:color="auto"/>
        </w:pBdr>
        <w:tabs>
          <w:tab w:val="left" w:pos="2160"/>
          <w:tab w:val="left" w:pos="4140"/>
          <w:tab w:val="left" w:pos="6120"/>
        </w:tabs>
      </w:pPr>
      <w:r w:rsidRPr="00F10C34">
        <w:tab/>
      </w:r>
      <w:r w:rsidRPr="00F10C34">
        <w:rPr>
          <w:i/>
        </w:rPr>
        <w:t>tō man wēnē</w:t>
      </w:r>
      <w:r w:rsidRPr="00F10C34">
        <w:t xml:space="preserve"> </w:t>
      </w:r>
      <w:r w:rsidRPr="00F10C34">
        <w:tab/>
        <w:t>“you see me”</w:t>
      </w:r>
      <w:r w:rsidRPr="00F10C34">
        <w:tab/>
      </w:r>
      <w:r w:rsidRPr="00F10C34">
        <w:rPr>
          <w:i/>
        </w:rPr>
        <w:t>tō an dīd ham</w:t>
      </w:r>
      <w:r w:rsidRPr="00F10C34">
        <w:t xml:space="preserve"> </w:t>
      </w:r>
      <w:r w:rsidRPr="00F10C34">
        <w:tab/>
        <w:t>“you saw me”</w:t>
      </w:r>
    </w:p>
    <w:p w14:paraId="315985E0" w14:textId="77777777" w:rsidR="00F01393" w:rsidRPr="00F10C34" w:rsidRDefault="00F01393" w:rsidP="00CC3CBA">
      <w:pPr>
        <w:pBdr>
          <w:top w:val="single" w:sz="4" w:space="1" w:color="auto"/>
          <w:left w:val="single" w:sz="4" w:space="4" w:color="auto"/>
          <w:bottom w:val="single" w:sz="4" w:space="1" w:color="auto"/>
          <w:right w:val="single" w:sz="4" w:space="4" w:color="auto"/>
        </w:pBdr>
        <w:tabs>
          <w:tab w:val="left" w:pos="2160"/>
          <w:tab w:val="left" w:pos="4140"/>
          <w:tab w:val="left" w:pos="6120"/>
        </w:tabs>
      </w:pPr>
      <w:r w:rsidRPr="00F10C34">
        <w:tab/>
      </w:r>
      <w:r w:rsidRPr="00F10C34">
        <w:rPr>
          <w:i/>
        </w:rPr>
        <w:t>tō amāh wēnē</w:t>
      </w:r>
      <w:r w:rsidRPr="00F10C34">
        <w:t xml:space="preserve"> </w:t>
      </w:r>
      <w:r w:rsidRPr="00F10C34">
        <w:tab/>
        <w:t>“you see us”</w:t>
      </w:r>
      <w:r w:rsidRPr="00F10C34">
        <w:tab/>
      </w:r>
      <w:r w:rsidRPr="00F10C34">
        <w:rPr>
          <w:i/>
        </w:rPr>
        <w:t>tō amāh dīd hēm</w:t>
      </w:r>
      <w:r w:rsidRPr="00F10C34">
        <w:t xml:space="preserve"> </w:t>
      </w:r>
      <w:r w:rsidRPr="00F10C34">
        <w:tab/>
        <w:t>“you saw us”</w:t>
      </w:r>
    </w:p>
    <w:p w14:paraId="5271AB6E" w14:textId="77777777" w:rsidR="00F01393" w:rsidRPr="00F10C34" w:rsidRDefault="00F01393" w:rsidP="00CC3CBA">
      <w:pPr>
        <w:pBdr>
          <w:top w:val="single" w:sz="4" w:space="1" w:color="auto"/>
          <w:left w:val="single" w:sz="4" w:space="4" w:color="auto"/>
          <w:bottom w:val="single" w:sz="4" w:space="1" w:color="auto"/>
          <w:right w:val="single" w:sz="4" w:space="4" w:color="auto"/>
        </w:pBdr>
        <w:tabs>
          <w:tab w:val="left" w:pos="2160"/>
          <w:tab w:val="left" w:pos="4140"/>
          <w:tab w:val="left" w:pos="6120"/>
        </w:tabs>
      </w:pPr>
      <w:r w:rsidRPr="00F10C34">
        <w:tab/>
      </w:r>
      <w:r w:rsidRPr="00F10C34">
        <w:rPr>
          <w:i/>
        </w:rPr>
        <w:t>ašmāh man wēnēd</w:t>
      </w:r>
      <w:r w:rsidRPr="00F10C34">
        <w:t xml:space="preserve"> </w:t>
      </w:r>
      <w:r w:rsidRPr="00F10C34">
        <w:tab/>
        <w:t>“you (all) see me”</w:t>
      </w:r>
      <w:r w:rsidRPr="00F10C34">
        <w:tab/>
      </w:r>
      <w:r w:rsidRPr="00F10C34">
        <w:rPr>
          <w:i/>
        </w:rPr>
        <w:t>ašmāh an dīd h</w:t>
      </w:r>
      <w:r>
        <w:rPr>
          <w:i/>
        </w:rPr>
        <w:t>a</w:t>
      </w:r>
      <w:r w:rsidRPr="00F10C34">
        <w:rPr>
          <w:i/>
        </w:rPr>
        <w:t>m</w:t>
      </w:r>
      <w:r w:rsidRPr="00F10C34">
        <w:t xml:space="preserve"> </w:t>
      </w:r>
      <w:r w:rsidRPr="00F10C34">
        <w:tab/>
        <w:t>“you (all) saw me”</w:t>
      </w:r>
    </w:p>
    <w:p w14:paraId="6DCA789E" w14:textId="77777777" w:rsidR="00F01393" w:rsidRDefault="00F01393" w:rsidP="00CC3CBA">
      <w:pPr>
        <w:pBdr>
          <w:top w:val="single" w:sz="4" w:space="1" w:color="auto"/>
          <w:left w:val="single" w:sz="4" w:space="4" w:color="auto"/>
          <w:bottom w:val="single" w:sz="4" w:space="1" w:color="auto"/>
          <w:right w:val="single" w:sz="4" w:space="4" w:color="auto"/>
        </w:pBdr>
        <w:tabs>
          <w:tab w:val="left" w:pos="2160"/>
          <w:tab w:val="left" w:pos="4140"/>
          <w:tab w:val="left" w:pos="6120"/>
        </w:tabs>
      </w:pPr>
      <w:r w:rsidRPr="00F10C34">
        <w:tab/>
      </w:r>
      <w:r w:rsidRPr="00F10C34">
        <w:rPr>
          <w:i/>
        </w:rPr>
        <w:t>an ašmāh wenam</w:t>
      </w:r>
      <w:r w:rsidRPr="00F10C34">
        <w:t xml:space="preserve"> </w:t>
      </w:r>
      <w:r w:rsidRPr="00F10C34">
        <w:tab/>
        <w:t>“I see you (all)”</w:t>
      </w:r>
      <w:r w:rsidRPr="00F10C34">
        <w:tab/>
      </w:r>
      <w:r w:rsidRPr="00F10C34">
        <w:rPr>
          <w:i/>
        </w:rPr>
        <w:t>man ašmāh dīd hēd</w:t>
      </w:r>
      <w:r w:rsidRPr="00F10C34">
        <w:t xml:space="preserve"> </w:t>
      </w:r>
      <w:r w:rsidRPr="00F10C34">
        <w:tab/>
        <w:t>“I saw you (all)”</w:t>
      </w:r>
    </w:p>
    <w:p w14:paraId="0B82478D" w14:textId="77777777" w:rsidR="00F01393" w:rsidRDefault="00F01393" w:rsidP="00CC3CBA">
      <w:pPr>
        <w:pBdr>
          <w:top w:val="single" w:sz="4" w:space="1" w:color="auto"/>
          <w:left w:val="single" w:sz="4" w:space="4" w:color="auto"/>
          <w:bottom w:val="single" w:sz="4" w:space="1" w:color="auto"/>
          <w:right w:val="single" w:sz="4" w:space="4" w:color="auto"/>
        </w:pBdr>
        <w:tabs>
          <w:tab w:val="left" w:pos="2160"/>
          <w:tab w:val="left" w:pos="4140"/>
          <w:tab w:val="left" w:pos="6120"/>
        </w:tabs>
      </w:pPr>
      <w:r>
        <w:tab/>
      </w:r>
      <w:r w:rsidRPr="004A54B1">
        <w:rPr>
          <w:i/>
        </w:rPr>
        <w:t>ōy ašmāh wēnēd</w:t>
      </w:r>
      <w:r>
        <w:tab/>
        <w:t>“he sees you (all)”</w:t>
      </w:r>
      <w:r>
        <w:tab/>
      </w:r>
      <w:r w:rsidRPr="004A54B1">
        <w:rPr>
          <w:i/>
        </w:rPr>
        <w:t xml:space="preserve">ōy </w:t>
      </w:r>
      <w:r w:rsidRPr="00F10C34">
        <w:rPr>
          <w:i/>
        </w:rPr>
        <w:t>ašmāh dīd hēd</w:t>
      </w:r>
      <w:r w:rsidRPr="00F10C34">
        <w:t xml:space="preserve"> </w:t>
      </w:r>
      <w:r w:rsidRPr="00F10C34">
        <w:tab/>
        <w:t>“</w:t>
      </w:r>
      <w:r>
        <w:t>he</w:t>
      </w:r>
      <w:r w:rsidRPr="00F10C34">
        <w:t xml:space="preserve"> saw you (all)”</w:t>
      </w:r>
    </w:p>
    <w:p w14:paraId="1FFFB355" w14:textId="77777777" w:rsidR="00F01393" w:rsidRPr="004A54B1" w:rsidRDefault="00F01393" w:rsidP="00CC3CBA">
      <w:pPr>
        <w:pBdr>
          <w:top w:val="single" w:sz="4" w:space="1" w:color="auto"/>
          <w:left w:val="single" w:sz="4" w:space="4" w:color="auto"/>
          <w:bottom w:val="single" w:sz="4" w:space="1" w:color="auto"/>
          <w:right w:val="single" w:sz="4" w:space="4" w:color="auto"/>
        </w:pBdr>
        <w:tabs>
          <w:tab w:val="left" w:pos="2160"/>
          <w:tab w:val="left" w:pos="4140"/>
          <w:tab w:val="left" w:pos="6120"/>
        </w:tabs>
      </w:pPr>
      <w:r>
        <w:tab/>
      </w:r>
      <w:r>
        <w:rPr>
          <w:i/>
        </w:rPr>
        <w:t>awēšān amāh wēnēnd</w:t>
      </w:r>
      <w:r>
        <w:tab/>
        <w:t>“they see us”</w:t>
      </w:r>
      <w:r>
        <w:tab/>
      </w:r>
      <w:r>
        <w:rPr>
          <w:i/>
        </w:rPr>
        <w:t>awēšān amāh dīd hēm</w:t>
      </w:r>
      <w:r>
        <w:tab/>
        <w:t>“they saw us”</w:t>
      </w:r>
    </w:p>
    <w:p w14:paraId="2F8F85D1" w14:textId="77777777" w:rsidR="003C7A44" w:rsidRDefault="003C7A44" w:rsidP="00F01393">
      <w:pPr>
        <w:pStyle w:val="text"/>
      </w:pPr>
    </w:p>
    <w:p w14:paraId="300D76C6" w14:textId="77777777" w:rsidR="00EE779C" w:rsidRDefault="00F01393" w:rsidP="00F01393">
      <w:pPr>
        <w:pStyle w:val="text"/>
      </w:pPr>
      <w:r w:rsidRPr="002614AE">
        <w:rPr>
          <w:i/>
          <w:u w:val="single"/>
        </w:rPr>
        <w:t>kē</w:t>
      </w:r>
      <w:r w:rsidRPr="00F10C34">
        <w:rPr>
          <w:i/>
        </w:rPr>
        <w:t xml:space="preserve"> tō </w:t>
      </w:r>
      <w:r w:rsidRPr="002614AE">
        <w:rPr>
          <w:i/>
          <w:u w:val="single"/>
        </w:rPr>
        <w:t>dād</w:t>
      </w:r>
      <w:r w:rsidRPr="00F10C34">
        <w:rPr>
          <w:i/>
        </w:rPr>
        <w:t xml:space="preserve"> hē </w:t>
      </w:r>
      <w:r w:rsidRPr="002614AE">
        <w:rPr>
          <w:i/>
          <w:u w:val="single"/>
        </w:rPr>
        <w:t>kē</w:t>
      </w:r>
      <w:r w:rsidRPr="00F10C34">
        <w:rPr>
          <w:i/>
        </w:rPr>
        <w:t xml:space="preserve"> an </w:t>
      </w:r>
      <w:r w:rsidRPr="002614AE">
        <w:rPr>
          <w:i/>
          <w:u w:val="single"/>
        </w:rPr>
        <w:t>dād</w:t>
      </w:r>
      <w:r w:rsidRPr="00F10C34">
        <w:rPr>
          <w:i/>
        </w:rPr>
        <w:t xml:space="preserve"> ham</w:t>
      </w:r>
      <w:r w:rsidRPr="00F10C34">
        <w:t xml:space="preserve"> </w:t>
      </w:r>
    </w:p>
    <w:p w14:paraId="0F924739" w14:textId="77777777" w:rsidR="00F01393" w:rsidRDefault="00EE779C" w:rsidP="00F01393">
      <w:pPr>
        <w:pStyle w:val="text"/>
      </w:pPr>
      <w:r>
        <w:tab/>
      </w:r>
      <w:r w:rsidR="00F01393" w:rsidRPr="00F10C34">
        <w:t>“</w:t>
      </w:r>
      <w:r w:rsidR="00F01393" w:rsidRPr="002614AE">
        <w:rPr>
          <w:u w:val="single"/>
        </w:rPr>
        <w:t xml:space="preserve">who </w:t>
      </w:r>
      <w:r w:rsidR="00170F07" w:rsidRPr="002614AE">
        <w:rPr>
          <w:u w:val="single"/>
        </w:rPr>
        <w:t>established</w:t>
      </w:r>
      <w:r w:rsidR="00170F07" w:rsidRPr="00F10C34">
        <w:t xml:space="preserve"> </w:t>
      </w:r>
      <w:r w:rsidR="00F01393" w:rsidRPr="00F10C34">
        <w:t xml:space="preserve">you, </w:t>
      </w:r>
      <w:r w:rsidR="00F01393" w:rsidRPr="002614AE">
        <w:rPr>
          <w:u w:val="single"/>
        </w:rPr>
        <w:t xml:space="preserve">who </w:t>
      </w:r>
      <w:r w:rsidR="00170F07" w:rsidRPr="002614AE">
        <w:rPr>
          <w:u w:val="single"/>
        </w:rPr>
        <w:t>established</w:t>
      </w:r>
      <w:r w:rsidR="00170F07" w:rsidRPr="00F10C34">
        <w:t xml:space="preserve"> </w:t>
      </w:r>
      <w:r w:rsidR="00F01393" w:rsidRPr="00F10C34">
        <w:t>me?” (</w:t>
      </w:r>
      <w:r w:rsidR="00F01393" w:rsidRPr="00F10C34">
        <w:rPr>
          <w:i/>
        </w:rPr>
        <w:t>D</w:t>
      </w:r>
      <w:r w:rsidR="00F01393">
        <w:rPr>
          <w:i/>
        </w:rPr>
        <w:t>k</w:t>
      </w:r>
      <w:r w:rsidR="00F01393">
        <w:t>.7.3.</w:t>
      </w:r>
      <w:r w:rsidR="00F01393" w:rsidRPr="009D5C08">
        <w:t>60</w:t>
      </w:r>
      <w:r w:rsidR="00F01393" w:rsidRPr="00F10C34">
        <w:t>)</w:t>
      </w:r>
    </w:p>
    <w:p w14:paraId="79C31F82" w14:textId="77777777" w:rsidR="00832599" w:rsidRPr="00F10C34" w:rsidRDefault="00832599" w:rsidP="00F01393">
      <w:pPr>
        <w:pStyle w:val="text"/>
      </w:pPr>
    </w:p>
    <w:p w14:paraId="4D9CBB35" w14:textId="77777777" w:rsidR="00EE779C" w:rsidRDefault="00F01393" w:rsidP="00F01393">
      <w:pPr>
        <w:pStyle w:val="text"/>
      </w:pPr>
      <w:r w:rsidRPr="002614AE">
        <w:rPr>
          <w:i/>
          <w:u w:val="single"/>
        </w:rPr>
        <w:t>kē</w:t>
      </w:r>
      <w:r w:rsidRPr="00F10C34">
        <w:rPr>
          <w:i/>
        </w:rPr>
        <w:t xml:space="preserve"> amāh </w:t>
      </w:r>
      <w:r w:rsidRPr="002614AE">
        <w:rPr>
          <w:i/>
          <w:u w:val="single"/>
        </w:rPr>
        <w:t>dād</w:t>
      </w:r>
      <w:r w:rsidRPr="00F10C34">
        <w:rPr>
          <w:i/>
        </w:rPr>
        <w:t xml:space="preserve"> hēm </w:t>
      </w:r>
      <w:r w:rsidRPr="002614AE">
        <w:rPr>
          <w:i/>
          <w:u w:val="single"/>
        </w:rPr>
        <w:t>kē</w:t>
      </w:r>
      <w:r w:rsidRPr="00F10C34">
        <w:rPr>
          <w:i/>
        </w:rPr>
        <w:t xml:space="preserve"> amāh </w:t>
      </w:r>
      <w:r w:rsidRPr="002614AE">
        <w:rPr>
          <w:i/>
          <w:u w:val="single"/>
        </w:rPr>
        <w:t>tāšīd</w:t>
      </w:r>
      <w:r w:rsidRPr="00F10C34">
        <w:rPr>
          <w:i/>
        </w:rPr>
        <w:t xml:space="preserve"> hēm u </w:t>
      </w:r>
      <w:r w:rsidRPr="002614AE">
        <w:rPr>
          <w:i/>
          <w:u w:val="single"/>
        </w:rPr>
        <w:t>kē parward</w:t>
      </w:r>
      <w:r w:rsidRPr="00F10C34">
        <w:rPr>
          <w:i/>
        </w:rPr>
        <w:t xml:space="preserve"> hēm</w:t>
      </w:r>
      <w:r w:rsidRPr="00F10C34">
        <w:t xml:space="preserve"> </w:t>
      </w:r>
    </w:p>
    <w:p w14:paraId="10C6B932" w14:textId="77777777" w:rsidR="00F01393" w:rsidRPr="00F10C34" w:rsidRDefault="00EE779C" w:rsidP="00957FD0">
      <w:pPr>
        <w:pStyle w:val="text"/>
      </w:pPr>
      <w:r>
        <w:tab/>
      </w:r>
      <w:r w:rsidR="00F01393" w:rsidRPr="00F10C34">
        <w:t>“</w:t>
      </w:r>
      <w:r w:rsidR="004D7ADD">
        <w:rPr>
          <w:u w:val="single"/>
        </w:rPr>
        <w:t>w</w:t>
      </w:r>
      <w:r w:rsidR="00F01393" w:rsidRPr="002614AE">
        <w:rPr>
          <w:u w:val="single"/>
        </w:rPr>
        <w:t>ho established</w:t>
      </w:r>
      <w:r w:rsidR="00F01393" w:rsidRPr="00F10C34">
        <w:t xml:space="preserve"> us, </w:t>
      </w:r>
      <w:r w:rsidR="004D7ADD" w:rsidRPr="004D7ADD">
        <w:rPr>
          <w:u w:val="single"/>
        </w:rPr>
        <w:t xml:space="preserve">who </w:t>
      </w:r>
      <w:r w:rsidR="00F01393" w:rsidRPr="004D7ADD">
        <w:rPr>
          <w:u w:val="single"/>
        </w:rPr>
        <w:t>f</w:t>
      </w:r>
      <w:r w:rsidR="00F01393" w:rsidRPr="002614AE">
        <w:rPr>
          <w:u w:val="single"/>
        </w:rPr>
        <w:t>ashioned</w:t>
      </w:r>
      <w:r w:rsidR="00F01393" w:rsidRPr="00F10C34">
        <w:t xml:space="preserve"> us, and </w:t>
      </w:r>
      <w:r w:rsidR="004D7ADD" w:rsidRPr="004D7ADD">
        <w:rPr>
          <w:u w:val="single"/>
        </w:rPr>
        <w:t xml:space="preserve">who </w:t>
      </w:r>
      <w:r w:rsidR="00F01393" w:rsidRPr="002614AE">
        <w:rPr>
          <w:u w:val="single"/>
        </w:rPr>
        <w:t>nourished</w:t>
      </w:r>
      <w:r w:rsidR="00F01393" w:rsidRPr="00F10C34">
        <w:t xml:space="preserve"> us?” (</w:t>
      </w:r>
      <w:r w:rsidR="00F01393">
        <w:rPr>
          <w:i/>
        </w:rPr>
        <w:t>P</w:t>
      </w:r>
      <w:r w:rsidR="00F01393" w:rsidRPr="00F10C34">
        <w:rPr>
          <w:i/>
        </w:rPr>
        <w:t>Y</w:t>
      </w:r>
      <w:r w:rsidR="00F01393">
        <w:t>.</w:t>
      </w:r>
      <w:r w:rsidR="00F01393" w:rsidRPr="00F10C34">
        <w:t>1.1)</w:t>
      </w:r>
    </w:p>
    <w:p w14:paraId="32BB7DF2" w14:textId="77777777" w:rsidR="00832599" w:rsidRDefault="00832599" w:rsidP="00F01393"/>
    <w:p w14:paraId="5DDB6B07" w14:textId="77777777" w:rsidR="00F01393" w:rsidRDefault="00F01393" w:rsidP="00F01393">
      <w:r w:rsidRPr="00F10C34">
        <w:t xml:space="preserve">Compare the </w:t>
      </w:r>
      <w:r w:rsidRPr="005B2A98">
        <w:rPr>
          <w:u w:val="single"/>
        </w:rPr>
        <w:t>non-agential</w:t>
      </w:r>
      <w:r w:rsidRPr="00F10C34">
        <w:t xml:space="preserve"> (</w:t>
      </w:r>
      <w:r w:rsidRPr="005B2A98">
        <w:rPr>
          <w:u w:val="single"/>
        </w:rPr>
        <w:t>passive</w:t>
      </w:r>
      <w:r w:rsidRPr="00F10C34">
        <w:t>) version:</w:t>
      </w:r>
    </w:p>
    <w:p w14:paraId="45A5DBA3" w14:textId="77777777" w:rsidR="004D7ADD" w:rsidRPr="00F10C34" w:rsidRDefault="004D7ADD" w:rsidP="00F01393"/>
    <w:p w14:paraId="06E7CBDE" w14:textId="77777777" w:rsidR="004D7ADD" w:rsidRDefault="00F01393" w:rsidP="00F01393">
      <w:pPr>
        <w:pStyle w:val="text"/>
        <w:rPr>
          <w:i/>
        </w:rPr>
      </w:pPr>
      <w:r>
        <w:rPr>
          <w:i/>
        </w:rPr>
        <w:lastRenderedPageBreak/>
        <w:t>ō ašmāh amahrspandān gōšu</w:t>
      </w:r>
      <w:r w:rsidRPr="00F10C34">
        <w:rPr>
          <w:i/>
        </w:rPr>
        <w:t xml:space="preserve">rūn garzīd kū </w:t>
      </w:r>
    </w:p>
    <w:p w14:paraId="0584BA5A" w14:textId="77777777" w:rsidR="00F01393" w:rsidRPr="00F10C34" w:rsidRDefault="00F01393" w:rsidP="00F01393">
      <w:pPr>
        <w:pStyle w:val="text"/>
      </w:pPr>
      <w:r w:rsidRPr="00F10C34">
        <w:rPr>
          <w:i/>
        </w:rPr>
        <w:t xml:space="preserve">ō kē </w:t>
      </w:r>
      <w:r w:rsidRPr="002614AE">
        <w:rPr>
          <w:i/>
          <w:u w:val="single"/>
        </w:rPr>
        <w:t>an brehēnīd ham</w:t>
      </w:r>
      <w:r w:rsidRPr="00F10C34">
        <w:rPr>
          <w:i/>
        </w:rPr>
        <w:t xml:space="preserve"> ō kē </w:t>
      </w:r>
      <w:r w:rsidRPr="002614AE">
        <w:rPr>
          <w:i/>
          <w:u w:val="single"/>
        </w:rPr>
        <w:t>an tāšīd ham</w:t>
      </w:r>
      <w:r w:rsidRPr="00F10C34">
        <w:rPr>
          <w:i/>
        </w:rPr>
        <w:t xml:space="preserve"> kū ō kē </w:t>
      </w:r>
      <w:r w:rsidRPr="002614AE">
        <w:rPr>
          <w:i/>
          <w:u w:val="single"/>
        </w:rPr>
        <w:t>dād ham</w:t>
      </w:r>
      <w:r w:rsidRPr="00F10C34">
        <w:t xml:space="preserve"> </w:t>
      </w:r>
    </w:p>
    <w:p w14:paraId="4FEDB2BC" w14:textId="77777777" w:rsidR="00F01393" w:rsidRDefault="00F01393" w:rsidP="00F01393">
      <w:pPr>
        <w:pStyle w:val="text"/>
      </w:pPr>
      <w:r w:rsidRPr="00F10C34">
        <w:tab/>
        <w:t>“</w:t>
      </w:r>
      <w:r w:rsidR="004D7ADD">
        <w:t>t</w:t>
      </w:r>
      <w:r w:rsidRPr="00F10C34">
        <w:t xml:space="preserve">o you, the </w:t>
      </w:r>
      <w:r w:rsidRPr="00F10C34">
        <w:rPr>
          <w:i/>
        </w:rPr>
        <w:t>amahrspand</w:t>
      </w:r>
      <w:r>
        <w:t>s, Gōšu</w:t>
      </w:r>
      <w:r w:rsidRPr="00F10C34">
        <w:t xml:space="preserve">rūn complained: </w:t>
      </w:r>
    </w:p>
    <w:p w14:paraId="6CEEBE4C" w14:textId="77777777" w:rsidR="00F01393" w:rsidRPr="00F10C34" w:rsidRDefault="00F01393" w:rsidP="00F01393">
      <w:pPr>
        <w:pStyle w:val="text"/>
      </w:pPr>
      <w:r>
        <w:tab/>
      </w:r>
      <w:r w:rsidR="004D7ADD">
        <w:t>f</w:t>
      </w:r>
      <w:r w:rsidRPr="00F10C34">
        <w:t xml:space="preserve">or whom </w:t>
      </w:r>
      <w:r w:rsidRPr="002614AE">
        <w:rPr>
          <w:u w:val="single"/>
        </w:rPr>
        <w:t>was I</w:t>
      </w:r>
      <w:r w:rsidR="004D7ADD">
        <w:rPr>
          <w:u w:val="single"/>
        </w:rPr>
        <w:t xml:space="preserve"> ‘created’</w:t>
      </w:r>
      <w:r w:rsidRPr="00F10C34">
        <w:t xml:space="preserve">, for whom </w:t>
      </w:r>
      <w:r w:rsidRPr="002614AE">
        <w:rPr>
          <w:u w:val="single"/>
        </w:rPr>
        <w:t>was I fashioned</w:t>
      </w:r>
      <w:r w:rsidRPr="00F10C34">
        <w:t xml:space="preserve">, i.e., for whom </w:t>
      </w:r>
      <w:r w:rsidRPr="002614AE">
        <w:rPr>
          <w:u w:val="single"/>
        </w:rPr>
        <w:t>was I established</w:t>
      </w:r>
      <w:r w:rsidRPr="00F10C34">
        <w:t>?” (</w:t>
      </w:r>
      <w:r>
        <w:rPr>
          <w:i/>
        </w:rPr>
        <w:t>P</w:t>
      </w:r>
      <w:r w:rsidRPr="00F10C34">
        <w:rPr>
          <w:i/>
        </w:rPr>
        <w:t>Y</w:t>
      </w:r>
      <w:r>
        <w:t>.</w:t>
      </w:r>
      <w:r w:rsidRPr="00F10C34">
        <w:t>29.1)</w:t>
      </w:r>
    </w:p>
    <w:p w14:paraId="1E0747F2" w14:textId="77777777" w:rsidR="00F01393" w:rsidRDefault="00F01393" w:rsidP="00F01393">
      <w:pPr>
        <w:tabs>
          <w:tab w:val="left" w:pos="2880"/>
        </w:tabs>
      </w:pPr>
    </w:p>
    <w:p w14:paraId="185FDCC4" w14:textId="77777777" w:rsidR="00F47556" w:rsidRDefault="00F47556" w:rsidP="00F01393">
      <w:pPr>
        <w:tabs>
          <w:tab w:val="left" w:pos="2880"/>
        </w:tabs>
      </w:pPr>
      <w:r>
        <w:t>On e</w:t>
      </w:r>
      <w:r w:rsidRPr="00F10C34">
        <w:t xml:space="preserve">nclitic pronouns </w:t>
      </w:r>
      <w:r>
        <w:t xml:space="preserve">as agents </w:t>
      </w:r>
      <w:r w:rsidRPr="00F10C34">
        <w:t>see Lesson 1</w:t>
      </w:r>
      <w:r>
        <w:t>4</w:t>
      </w:r>
      <w:r w:rsidRPr="00F10C34">
        <w:t>.</w:t>
      </w:r>
    </w:p>
    <w:p w14:paraId="30A51A7B" w14:textId="77777777" w:rsidR="00F47556" w:rsidRDefault="00F47556" w:rsidP="00F01393">
      <w:pPr>
        <w:tabs>
          <w:tab w:val="left" w:pos="2880"/>
        </w:tabs>
      </w:pPr>
    </w:p>
    <w:p w14:paraId="48F59AE7" w14:textId="77777777" w:rsidR="004D7ADD" w:rsidRPr="00F10C34" w:rsidRDefault="004D7ADD" w:rsidP="00F01393">
      <w:pPr>
        <w:tabs>
          <w:tab w:val="left" w:pos="2880"/>
        </w:tabs>
      </w:pPr>
    </w:p>
    <w:p w14:paraId="11446EEE" w14:textId="77777777" w:rsidR="00F01393" w:rsidRPr="00F10C34" w:rsidRDefault="004D7ADD" w:rsidP="004D7ADD">
      <w:pPr>
        <w:pStyle w:val="Heading4"/>
      </w:pPr>
      <w:bookmarkStart w:id="572" w:name="_Toc313441673"/>
      <w:r>
        <w:t>‘Zero’ d</w:t>
      </w:r>
      <w:r w:rsidR="00F01393" w:rsidRPr="00F10C34">
        <w:t>irect obj</w:t>
      </w:r>
      <w:r>
        <w:t>ect</w:t>
      </w:r>
      <w:bookmarkEnd w:id="572"/>
    </w:p>
    <w:p w14:paraId="0960603B" w14:textId="77777777" w:rsidR="00F01393" w:rsidRPr="00F10C34" w:rsidRDefault="00F01393" w:rsidP="00F01393">
      <w:pPr>
        <w:tabs>
          <w:tab w:val="left" w:pos="2880"/>
        </w:tabs>
      </w:pPr>
      <w:r w:rsidRPr="00F10C34">
        <w:tab/>
        <w:t xml:space="preserve">Some </w:t>
      </w:r>
      <w:r w:rsidR="004D7ADD">
        <w:t xml:space="preserve">transitive </w:t>
      </w:r>
      <w:r w:rsidRPr="00F10C34">
        <w:t>verbs do not take normal direct objects, in which case the direct object can be regarded as “it” and the verb is in the singular. This happens, for instance, with verbs meaning “say, ask,” where the “direct object”</w:t>
      </w:r>
      <w:r>
        <w:t xml:space="preserve"> is what is said or asked</w:t>
      </w:r>
      <w:r w:rsidR="00170F07">
        <w:t xml:space="preserve"> about</w:t>
      </w:r>
      <w:r>
        <w:t>,</w:t>
      </w:r>
      <w:r w:rsidRPr="00F10C34">
        <w:t xml:space="preserve"> e.g.:</w:t>
      </w:r>
    </w:p>
    <w:p w14:paraId="51585AA6" w14:textId="77777777" w:rsidR="00F01393" w:rsidRPr="00F10C34" w:rsidRDefault="00F01393" w:rsidP="00F01393">
      <w:pPr>
        <w:tabs>
          <w:tab w:val="left" w:pos="2880"/>
        </w:tabs>
      </w:pPr>
    </w:p>
    <w:p w14:paraId="459A7A61" w14:textId="77777777" w:rsidR="00F01393" w:rsidRPr="00F10C34" w:rsidRDefault="00F01393" w:rsidP="00CC3CBA">
      <w:pPr>
        <w:tabs>
          <w:tab w:val="left" w:pos="2880"/>
        </w:tabs>
      </w:pPr>
      <w:r w:rsidRPr="00F10C34">
        <w:tab/>
      </w:r>
      <w:r w:rsidRPr="004A54B1">
        <w:rPr>
          <w:i/>
          <w:u w:val="single"/>
        </w:rPr>
        <w:t>man</w:t>
      </w:r>
      <w:r w:rsidRPr="00F10C34">
        <w:rPr>
          <w:i/>
        </w:rPr>
        <w:t xml:space="preserve"> az </w:t>
      </w:r>
      <w:r w:rsidRPr="00F10C34">
        <w:rPr>
          <w:rFonts w:ascii="TITUS Cyberbit Basic" w:hAnsi="TITUS Cyberbit Basic"/>
          <w:i/>
        </w:rPr>
        <w:t></w:t>
      </w:r>
      <w:r w:rsidRPr="00F10C34">
        <w:rPr>
          <w:i/>
        </w:rPr>
        <w:t xml:space="preserve">āmāsp </w:t>
      </w:r>
      <w:r w:rsidRPr="004A54B1">
        <w:rPr>
          <w:i/>
          <w:u w:val="single"/>
        </w:rPr>
        <w:t>pursīd</w:t>
      </w:r>
      <w:r w:rsidRPr="00F10C34">
        <w:rPr>
          <w:i/>
        </w:rPr>
        <w:t xml:space="preserve"> kū kē hē</w:t>
      </w:r>
      <w:r w:rsidRPr="00F10C34">
        <w:t xml:space="preserve"> </w:t>
      </w:r>
      <w:r w:rsidRPr="00F10C34">
        <w:tab/>
        <w:t>“</w:t>
      </w:r>
      <w:r w:rsidRPr="004A54B1">
        <w:rPr>
          <w:u w:val="single"/>
        </w:rPr>
        <w:t>I asked</w:t>
      </w:r>
      <w:r w:rsidRPr="00F10C34">
        <w:t xml:space="preserve"> </w:t>
      </w:r>
      <w:r w:rsidRPr="00F10C34">
        <w:rPr>
          <w:rFonts w:ascii="TITUS Cyberbit Basic" w:hAnsi="TITUS Cyberbit Basic"/>
        </w:rPr>
        <w:t></w:t>
      </w:r>
      <w:r w:rsidRPr="00F10C34">
        <w:t>āmāsp: Who are you?”</w:t>
      </w:r>
    </w:p>
    <w:p w14:paraId="5255C08A" w14:textId="77777777" w:rsidR="00F01393" w:rsidRPr="00F10C34" w:rsidRDefault="00F01393" w:rsidP="00CC3CBA">
      <w:pPr>
        <w:tabs>
          <w:tab w:val="left" w:pos="2880"/>
        </w:tabs>
      </w:pPr>
      <w:r w:rsidRPr="00F10C34">
        <w:tab/>
      </w:r>
      <w:r w:rsidRPr="004A54B1">
        <w:rPr>
          <w:i/>
          <w:u w:val="single"/>
        </w:rPr>
        <w:t>mardān</w:t>
      </w:r>
      <w:r w:rsidRPr="00170F07">
        <w:rPr>
          <w:i/>
          <w:u w:val="single"/>
        </w:rPr>
        <w:t xml:space="preserve"> </w:t>
      </w:r>
      <w:r w:rsidRPr="004A54B1">
        <w:rPr>
          <w:i/>
          <w:u w:val="single"/>
        </w:rPr>
        <w:t>guft</w:t>
      </w:r>
      <w:r w:rsidRPr="00F10C34">
        <w:rPr>
          <w:i/>
        </w:rPr>
        <w:t xml:space="preserve"> kū bē āy</w:t>
      </w:r>
      <w:r w:rsidRPr="00F10C34">
        <w:tab/>
        <w:t>“</w:t>
      </w:r>
      <w:r w:rsidRPr="004A54B1">
        <w:rPr>
          <w:u w:val="single"/>
        </w:rPr>
        <w:t>the me</w:t>
      </w:r>
      <w:r w:rsidRPr="00170F07">
        <w:rPr>
          <w:u w:val="single"/>
        </w:rPr>
        <w:t>n said</w:t>
      </w:r>
      <w:r w:rsidRPr="00F10C34">
        <w:t>: Come!”</w:t>
      </w:r>
    </w:p>
    <w:p w14:paraId="3EC85E27" w14:textId="77777777" w:rsidR="00957FD0" w:rsidRDefault="00957FD0" w:rsidP="00170F07">
      <w:pPr>
        <w:tabs>
          <w:tab w:val="left" w:pos="2880"/>
        </w:tabs>
      </w:pPr>
    </w:p>
    <w:p w14:paraId="27D0C6DA" w14:textId="77777777" w:rsidR="00170F07" w:rsidRDefault="00170F07" w:rsidP="00170F07">
      <w:pPr>
        <w:tabs>
          <w:tab w:val="left" w:pos="2880"/>
        </w:tabs>
      </w:pPr>
      <w:r>
        <w:t>In questions and negations, the grammatical subject may be a pronoun, e.g.:</w:t>
      </w:r>
    </w:p>
    <w:p w14:paraId="0F695404" w14:textId="77777777" w:rsidR="00170F07" w:rsidRPr="00F10C34" w:rsidRDefault="00170F07" w:rsidP="00170F07">
      <w:pPr>
        <w:tabs>
          <w:tab w:val="left" w:pos="2880"/>
        </w:tabs>
      </w:pPr>
    </w:p>
    <w:p w14:paraId="56C8E77B" w14:textId="77777777" w:rsidR="00F01393" w:rsidRDefault="00F01393" w:rsidP="00CC3CBA">
      <w:pPr>
        <w:tabs>
          <w:tab w:val="left" w:pos="2880"/>
          <w:tab w:val="left" w:pos="3600"/>
        </w:tabs>
      </w:pPr>
      <w:r>
        <w:tab/>
      </w:r>
      <w:r>
        <w:rPr>
          <w:i/>
        </w:rPr>
        <w:t xml:space="preserve">tō </w:t>
      </w:r>
      <w:r w:rsidRPr="00A0593C">
        <w:rPr>
          <w:i/>
          <w:u w:val="single"/>
        </w:rPr>
        <w:t>čē</w:t>
      </w:r>
      <w:r>
        <w:rPr>
          <w:i/>
        </w:rPr>
        <w:t xml:space="preserve"> guft</w:t>
      </w:r>
      <w:r>
        <w:tab/>
        <w:t>“what did you say?”</w:t>
      </w:r>
    </w:p>
    <w:p w14:paraId="74654534" w14:textId="77777777" w:rsidR="00F01393" w:rsidRPr="00A0593C" w:rsidRDefault="00F01393" w:rsidP="00CC3CBA">
      <w:pPr>
        <w:tabs>
          <w:tab w:val="left" w:pos="2880"/>
          <w:tab w:val="left" w:pos="3600"/>
        </w:tabs>
      </w:pPr>
      <w:r>
        <w:tab/>
      </w:r>
      <w:r>
        <w:rPr>
          <w:i/>
        </w:rPr>
        <w:t xml:space="preserve">man </w:t>
      </w:r>
      <w:r w:rsidRPr="00A0593C">
        <w:rPr>
          <w:i/>
          <w:u w:val="single"/>
        </w:rPr>
        <w:t>ēč</w:t>
      </w:r>
      <w:r>
        <w:rPr>
          <w:i/>
        </w:rPr>
        <w:t xml:space="preserve"> nē guft</w:t>
      </w:r>
      <w:r>
        <w:tab/>
        <w:t>“I said nothing”</w:t>
      </w:r>
    </w:p>
    <w:p w14:paraId="6C1CCED4" w14:textId="77777777" w:rsidR="00F01393" w:rsidRDefault="00F01393" w:rsidP="002C4FE0"/>
    <w:p w14:paraId="28378D48" w14:textId="77777777" w:rsidR="005B42E4" w:rsidRDefault="005B42E4" w:rsidP="00F01393">
      <w:pPr>
        <w:pStyle w:val="Heading4"/>
      </w:pPr>
      <w:bookmarkStart w:id="573" w:name="_Toc313441674"/>
    </w:p>
    <w:p w14:paraId="7633DD24" w14:textId="77777777" w:rsidR="00F01393" w:rsidRPr="00F10C34" w:rsidRDefault="00815572" w:rsidP="00F01393">
      <w:pPr>
        <w:pStyle w:val="Heading4"/>
      </w:pPr>
      <w:r>
        <w:t>‘R</w:t>
      </w:r>
      <w:r w:rsidR="00F01393" w:rsidRPr="00F10C34">
        <w:t>ais</w:t>
      </w:r>
      <w:r>
        <w:t>ing’</w:t>
      </w:r>
      <w:r w:rsidR="005B42E4">
        <w:t xml:space="preserve"> (“topicalization”)</w:t>
      </w:r>
      <w:r>
        <w:t xml:space="preserve"> in ergativic clauses</w:t>
      </w:r>
      <w:r w:rsidR="00F01393" w:rsidRPr="00F10C34">
        <w:t>:</w:t>
      </w:r>
      <w:bookmarkEnd w:id="573"/>
    </w:p>
    <w:p w14:paraId="3EB7B40D" w14:textId="77777777" w:rsidR="004D7ADD" w:rsidRDefault="004D7ADD" w:rsidP="004D7ADD">
      <w:r>
        <w:tab/>
        <w:t>The word order often differs from the ‘normal’ one in various ways by one term being moved toward the beginning of the clause, a phenomenon referred to as ‘raising’ or ‘fronting’ (depending on how the clause is visualized)</w:t>
      </w:r>
      <w:r w:rsidR="00815572">
        <w:t xml:space="preserve"> or toward the back (‘lowering’)</w:t>
      </w:r>
      <w:r>
        <w:t>:</w:t>
      </w:r>
    </w:p>
    <w:p w14:paraId="288327DF" w14:textId="77777777" w:rsidR="004D7ADD" w:rsidRDefault="004D7ADD" w:rsidP="004D7ADD"/>
    <w:p w14:paraId="4A9D64FC" w14:textId="77777777" w:rsidR="00F01393" w:rsidRPr="00F10C34" w:rsidRDefault="00F01393" w:rsidP="004D7ADD">
      <w:pPr>
        <w:pStyle w:val="Heading5"/>
      </w:pPr>
      <w:bookmarkStart w:id="574" w:name="_Toc313441675"/>
      <w:r w:rsidRPr="00F10C34">
        <w:t>verb</w:t>
      </w:r>
      <w:r>
        <w:t xml:space="preserve"> + agent</w:t>
      </w:r>
      <w:r w:rsidR="004D7ADD">
        <w:t>:</w:t>
      </w:r>
      <w:bookmarkEnd w:id="574"/>
    </w:p>
    <w:p w14:paraId="1338029F" w14:textId="77777777" w:rsidR="004D7ADD" w:rsidRDefault="00F01393" w:rsidP="00F01393">
      <w:pPr>
        <w:pStyle w:val="text"/>
      </w:pPr>
      <w:r w:rsidRPr="00F10C34">
        <w:rPr>
          <w:i/>
        </w:rPr>
        <w:t xml:space="preserve">ud </w:t>
      </w:r>
      <w:r w:rsidRPr="0072014D">
        <w:rPr>
          <w:i/>
          <w:u w:val="single"/>
        </w:rPr>
        <w:t>pursīd ān ī ahlawān ruwān</w:t>
      </w:r>
      <w:r w:rsidRPr="00F10C34">
        <w:rPr>
          <w:i/>
        </w:rPr>
        <w:t xml:space="preserve"> az ān kanīg kū tō kē hē ud kē xwēš hē</w:t>
      </w:r>
      <w:r w:rsidRPr="00F10C34">
        <w:t xml:space="preserve"> </w:t>
      </w:r>
    </w:p>
    <w:p w14:paraId="66C956E4" w14:textId="77777777" w:rsidR="00F01393" w:rsidRDefault="004D7ADD" w:rsidP="00F01393">
      <w:pPr>
        <w:pStyle w:val="text"/>
      </w:pPr>
      <w:r>
        <w:tab/>
      </w:r>
      <w:r w:rsidR="00F01393" w:rsidRPr="00F10C34">
        <w:t xml:space="preserve">“and </w:t>
      </w:r>
      <w:r w:rsidR="00F01393" w:rsidRPr="0072014D">
        <w:rPr>
          <w:u w:val="single"/>
        </w:rPr>
        <w:t xml:space="preserve">the soul of the </w:t>
      </w:r>
      <w:r w:rsidRPr="0072014D">
        <w:rPr>
          <w:u w:val="single"/>
        </w:rPr>
        <w:t xml:space="preserve">Righteous </w:t>
      </w:r>
      <w:r w:rsidR="00F01393" w:rsidRPr="0072014D">
        <w:rPr>
          <w:u w:val="single"/>
        </w:rPr>
        <w:t>asked</w:t>
      </w:r>
      <w:r w:rsidR="00F01393" w:rsidRPr="00F10C34">
        <w:t xml:space="preserve"> that young woman: who are you, and who</w:t>
      </w:r>
      <w:r>
        <w:t>m</w:t>
      </w:r>
      <w:r w:rsidR="00F01393" w:rsidRPr="00F10C34">
        <w:t xml:space="preserve"> do you belong to?”</w:t>
      </w:r>
      <w:r w:rsidR="00F01393">
        <w:t xml:space="preserve"> (</w:t>
      </w:r>
      <w:r w:rsidR="00F01393">
        <w:rPr>
          <w:i/>
        </w:rPr>
        <w:t>AWN</w:t>
      </w:r>
      <w:r w:rsidR="00F01393">
        <w:t>.</w:t>
      </w:r>
      <w:r w:rsidR="00F01393" w:rsidRPr="0089247C">
        <w:t>4.10</w:t>
      </w:r>
      <w:r w:rsidR="00F01393">
        <w:t>)</w:t>
      </w:r>
    </w:p>
    <w:p w14:paraId="55174D75" w14:textId="77777777" w:rsidR="00F01393" w:rsidRDefault="00F01393" w:rsidP="002C4FE0"/>
    <w:p w14:paraId="7A03592B" w14:textId="77777777" w:rsidR="00F01393" w:rsidRPr="00F10C34" w:rsidRDefault="00F01393" w:rsidP="00F01393">
      <w:pPr>
        <w:pStyle w:val="Heading5"/>
      </w:pPr>
      <w:bookmarkStart w:id="575" w:name="_Toc313441676"/>
      <w:r>
        <w:t>gr-</w:t>
      </w:r>
      <w:r w:rsidRPr="00F10C34">
        <w:t xml:space="preserve">subject </w:t>
      </w:r>
      <w:r>
        <w:t>+</w:t>
      </w:r>
      <w:r w:rsidRPr="00F10C34">
        <w:t xml:space="preserve"> agent</w:t>
      </w:r>
      <w:r>
        <w:t xml:space="preserve"> +</w:t>
      </w:r>
      <w:r w:rsidRPr="00F10C34">
        <w:t xml:space="preserve"> verb</w:t>
      </w:r>
      <w:r w:rsidR="004D7ADD">
        <w:t>:</w:t>
      </w:r>
      <w:bookmarkEnd w:id="575"/>
    </w:p>
    <w:p w14:paraId="6D80B463" w14:textId="77777777" w:rsidR="004D7ADD" w:rsidRDefault="00F01393" w:rsidP="00F01393">
      <w:pPr>
        <w:pStyle w:val="text"/>
      </w:pPr>
      <w:r w:rsidRPr="00F10C34">
        <w:rPr>
          <w:i/>
        </w:rPr>
        <w:t xml:space="preserve">u-t </w:t>
      </w:r>
      <w:r w:rsidRPr="00957AE7">
        <w:rPr>
          <w:i/>
          <w:u w:val="single"/>
        </w:rPr>
        <w:t>wars ud rēš wādān wišuft</w:t>
      </w:r>
      <w:r w:rsidRPr="00F10C34">
        <w:t xml:space="preserve"> </w:t>
      </w:r>
    </w:p>
    <w:p w14:paraId="7D953E36" w14:textId="77777777" w:rsidR="00F01393" w:rsidRDefault="004D7ADD" w:rsidP="00F01393">
      <w:pPr>
        <w:pStyle w:val="text"/>
      </w:pPr>
      <w:r>
        <w:tab/>
      </w:r>
      <w:r w:rsidR="00F01393" w:rsidRPr="00F10C34">
        <w:t xml:space="preserve">“and </w:t>
      </w:r>
      <w:r w:rsidR="00F01393" w:rsidRPr="00957AE7">
        <w:rPr>
          <w:u w:val="single"/>
        </w:rPr>
        <w:t>the winds have tousled</w:t>
      </w:r>
      <w:r w:rsidR="00F01393" w:rsidRPr="00957AE7">
        <w:t xml:space="preserve"> your</w:t>
      </w:r>
      <w:r w:rsidR="00F01393">
        <w:t xml:space="preserve"> (</w:t>
      </w:r>
      <w:r w:rsidR="00F01393">
        <w:rPr>
          <w:i/>
        </w:rPr>
        <w:t>-t</w:t>
      </w:r>
      <w:r w:rsidR="00F01393">
        <w:t>)</w:t>
      </w:r>
      <w:r w:rsidR="00F01393" w:rsidRPr="00957AE7">
        <w:t xml:space="preserve"> </w:t>
      </w:r>
      <w:r w:rsidR="00F01393" w:rsidRPr="00957AE7">
        <w:rPr>
          <w:u w:val="single"/>
        </w:rPr>
        <w:t>hair and beard</w:t>
      </w:r>
      <w:r w:rsidR="00F01393" w:rsidRPr="00F10C34">
        <w:t xml:space="preserve">” </w:t>
      </w:r>
      <w:r w:rsidR="00F01393">
        <w:t>(</w:t>
      </w:r>
      <w:r w:rsidR="00F01393">
        <w:rPr>
          <w:i/>
        </w:rPr>
        <w:t>AZ</w:t>
      </w:r>
      <w:r w:rsidR="00F01393">
        <w:t>.</w:t>
      </w:r>
      <w:r w:rsidR="00F01393" w:rsidRPr="0089247C">
        <w:t>86</w:t>
      </w:r>
      <w:r w:rsidR="00F01393">
        <w:t>)</w:t>
      </w:r>
    </w:p>
    <w:p w14:paraId="61808E62" w14:textId="77777777" w:rsidR="00832599" w:rsidRPr="00F10C34" w:rsidRDefault="00832599" w:rsidP="00F01393">
      <w:pPr>
        <w:pStyle w:val="text"/>
      </w:pPr>
    </w:p>
    <w:p w14:paraId="1BE32DAE" w14:textId="77777777" w:rsidR="00F01393" w:rsidRPr="00F10C34" w:rsidRDefault="00F01393" w:rsidP="00F01393">
      <w:pPr>
        <w:pStyle w:val="text"/>
        <w:keepNext/>
      </w:pPr>
      <w:r w:rsidRPr="00957AE7">
        <w:rPr>
          <w:i/>
          <w:u w:val="single"/>
        </w:rPr>
        <w:t>tō dānāg baγ tāšīd hē</w:t>
      </w:r>
      <w:r w:rsidRPr="00F10C34">
        <w:rPr>
          <w:i/>
        </w:rPr>
        <w:t xml:space="preserve"> pad mēnōyīh </w:t>
      </w:r>
      <w:r w:rsidRPr="00957AE7">
        <w:rPr>
          <w:i/>
          <w:u w:val="single"/>
        </w:rPr>
        <w:t>tō dānāg baγ bē dād hē</w:t>
      </w:r>
      <w:r w:rsidRPr="00F10C34">
        <w:rPr>
          <w:i/>
        </w:rPr>
        <w:t xml:space="preserve"> ō gētīy</w:t>
      </w:r>
      <w:r w:rsidRPr="00F10C34">
        <w:t xml:space="preserve"> </w:t>
      </w:r>
    </w:p>
    <w:p w14:paraId="755C2B26" w14:textId="77777777" w:rsidR="00F01393" w:rsidRDefault="00F01393" w:rsidP="00F01393">
      <w:pPr>
        <w:pStyle w:val="text"/>
      </w:pPr>
      <w:r w:rsidRPr="00F10C34">
        <w:tab/>
        <w:t>“</w:t>
      </w:r>
      <w:r w:rsidRPr="00957AE7">
        <w:rPr>
          <w:u w:val="single"/>
        </w:rPr>
        <w:t xml:space="preserve">the wise god fashioned </w:t>
      </w:r>
      <w:r w:rsidRPr="00957AE7">
        <w:rPr>
          <w:i/>
          <w:u w:val="single"/>
        </w:rPr>
        <w:t>you</w:t>
      </w:r>
      <w:r w:rsidRPr="00F10C34">
        <w:t xml:space="preserve"> </w:t>
      </w:r>
      <w:r>
        <w:t>(</w:t>
      </w:r>
      <w:r w:rsidRPr="00F10C34">
        <w:t>while</w:t>
      </w:r>
      <w:r>
        <w:t>)</w:t>
      </w:r>
      <w:r w:rsidRPr="00F10C34">
        <w:t xml:space="preserve"> in the world of thought; </w:t>
      </w:r>
      <w:r w:rsidRPr="00957AE7">
        <w:rPr>
          <w:u w:val="single"/>
        </w:rPr>
        <w:t xml:space="preserve">the wise god </w:t>
      </w:r>
      <w:r>
        <w:rPr>
          <w:u w:val="single"/>
        </w:rPr>
        <w:t>e</w:t>
      </w:r>
      <w:r w:rsidR="004D7ADD">
        <w:rPr>
          <w:u w:val="single"/>
        </w:rPr>
        <w:t>s</w:t>
      </w:r>
      <w:r>
        <w:rPr>
          <w:u w:val="single"/>
        </w:rPr>
        <w:t>tablished</w:t>
      </w:r>
      <w:r w:rsidRPr="00957AE7">
        <w:rPr>
          <w:u w:val="single"/>
        </w:rPr>
        <w:t xml:space="preserve"> </w:t>
      </w:r>
      <w:r w:rsidRPr="00957AE7">
        <w:rPr>
          <w:i/>
          <w:u w:val="single"/>
        </w:rPr>
        <w:t>you</w:t>
      </w:r>
      <w:r w:rsidRPr="00F10C34">
        <w:t xml:space="preserve"> </w:t>
      </w:r>
      <w:r>
        <w:t>in</w:t>
      </w:r>
      <w:r w:rsidRPr="00F10C34">
        <w:t xml:space="preserve">to the world of the living = </w:t>
      </w:r>
      <w:r w:rsidRPr="00F10C34">
        <w:rPr>
          <w:u w:val="single"/>
        </w:rPr>
        <w:t>you</w:t>
      </w:r>
      <w:r w:rsidRPr="00F10C34">
        <w:t xml:space="preserve"> were fashioned by the wise god (etc.)” (</w:t>
      </w:r>
      <w:r>
        <w:rPr>
          <w:i/>
        </w:rPr>
        <w:t>P</w:t>
      </w:r>
      <w:r w:rsidRPr="00F10C34">
        <w:rPr>
          <w:i/>
        </w:rPr>
        <w:t>Y</w:t>
      </w:r>
      <w:r>
        <w:t>.</w:t>
      </w:r>
      <w:r w:rsidRPr="00F10C34">
        <w:t>10.10)</w:t>
      </w:r>
    </w:p>
    <w:p w14:paraId="6BF040D2" w14:textId="77777777" w:rsidR="00832599" w:rsidRPr="00F10C34" w:rsidRDefault="00832599" w:rsidP="00F01393">
      <w:pPr>
        <w:pStyle w:val="text"/>
      </w:pPr>
    </w:p>
    <w:p w14:paraId="7AF3A768" w14:textId="77777777" w:rsidR="004D7ADD" w:rsidRDefault="00F01393" w:rsidP="00F01393">
      <w:pPr>
        <w:pStyle w:val="text"/>
      </w:pPr>
      <w:r w:rsidRPr="00F10C34">
        <w:rPr>
          <w:i/>
        </w:rPr>
        <w:t xml:space="preserve">az šīrēnīh ī frazend </w:t>
      </w:r>
      <w:r w:rsidRPr="00957AE7">
        <w:rPr>
          <w:i/>
          <w:u w:val="single"/>
        </w:rPr>
        <w:t>ēk</w:t>
      </w:r>
      <w:r w:rsidRPr="00F10C34">
        <w:rPr>
          <w:i/>
        </w:rPr>
        <w:t xml:space="preserve"> </w:t>
      </w:r>
      <w:r w:rsidRPr="00962A3B">
        <w:rPr>
          <w:i/>
          <w:u w:val="single"/>
        </w:rPr>
        <w:t>mādar ǰūd</w:t>
      </w:r>
      <w:r w:rsidRPr="00F10C34">
        <w:rPr>
          <w:i/>
        </w:rPr>
        <w:t xml:space="preserve"> ud </w:t>
      </w:r>
      <w:r w:rsidRPr="00957AE7">
        <w:rPr>
          <w:i/>
          <w:u w:val="single"/>
        </w:rPr>
        <w:t>ēk</w:t>
      </w:r>
      <w:r w:rsidRPr="00F10C34">
        <w:rPr>
          <w:i/>
        </w:rPr>
        <w:t xml:space="preserve"> </w:t>
      </w:r>
      <w:r w:rsidRPr="00962A3B">
        <w:rPr>
          <w:i/>
          <w:u w:val="single"/>
        </w:rPr>
        <w:t>pidar</w:t>
      </w:r>
      <w:r w:rsidRPr="00F10C34">
        <w:t xml:space="preserve"> </w:t>
      </w:r>
    </w:p>
    <w:p w14:paraId="706A2901" w14:textId="77777777" w:rsidR="00F01393" w:rsidRPr="00F10C34" w:rsidRDefault="004D7ADD" w:rsidP="00F01393">
      <w:pPr>
        <w:pStyle w:val="text"/>
      </w:pPr>
      <w:r>
        <w:tab/>
      </w:r>
      <w:r w:rsidR="00F01393" w:rsidRPr="00F10C34">
        <w:t xml:space="preserve">“because of the children’s sweetness (because they were so sweet), </w:t>
      </w:r>
      <w:r w:rsidR="00F01393" w:rsidRPr="00962A3B">
        <w:rPr>
          <w:u w:val="single"/>
        </w:rPr>
        <w:t>the mother ate</w:t>
      </w:r>
      <w:r w:rsidR="00F01393" w:rsidRPr="00957AE7">
        <w:rPr>
          <w:u w:val="single"/>
        </w:rPr>
        <w:t xml:space="preserve"> one</w:t>
      </w:r>
      <w:r w:rsidR="00F01393" w:rsidRPr="00F10C34">
        <w:t xml:space="preserve"> and </w:t>
      </w:r>
      <w:r w:rsidR="00F01393" w:rsidRPr="00962A3B">
        <w:rPr>
          <w:u w:val="single"/>
        </w:rPr>
        <w:t>the father one</w:t>
      </w:r>
      <w:r w:rsidR="00F01393" w:rsidRPr="00F10C34">
        <w:t xml:space="preserve"> (one was eaten by the mother, one by the father)”</w:t>
      </w:r>
      <w:r w:rsidR="00F01393">
        <w:t xml:space="preserve"> (</w:t>
      </w:r>
      <w:r w:rsidR="00F01393">
        <w:rPr>
          <w:i/>
        </w:rPr>
        <w:t>Bd</w:t>
      </w:r>
      <w:r w:rsidR="00F01393">
        <w:t>.</w:t>
      </w:r>
      <w:r w:rsidR="00F01393" w:rsidRPr="0089247C">
        <w:t>14.31</w:t>
      </w:r>
      <w:r w:rsidR="00F01393">
        <w:t>)</w:t>
      </w:r>
    </w:p>
    <w:p w14:paraId="33B3FEAE" w14:textId="77777777" w:rsidR="00F01393" w:rsidRPr="00F10C34" w:rsidRDefault="00F01393" w:rsidP="00F01393"/>
    <w:p w14:paraId="1B3E21AB" w14:textId="77777777" w:rsidR="00F01393" w:rsidRPr="00F10C34" w:rsidRDefault="00F01393" w:rsidP="00F01393">
      <w:pPr>
        <w:pStyle w:val="Heading5"/>
      </w:pPr>
      <w:bookmarkStart w:id="576" w:name="_Toc313441677"/>
      <w:r>
        <w:lastRenderedPageBreak/>
        <w:t>gr-</w:t>
      </w:r>
      <w:r w:rsidRPr="00F10C34">
        <w:t>subject</w:t>
      </w:r>
      <w:r w:rsidR="00815572">
        <w:t xml:space="preserve"> </w:t>
      </w:r>
      <w:r>
        <w:t>+</w:t>
      </w:r>
      <w:r w:rsidRPr="00F10C34">
        <w:t xml:space="preserve"> verb </w:t>
      </w:r>
      <w:r>
        <w:t>+</w:t>
      </w:r>
      <w:r w:rsidRPr="00F10C34">
        <w:t xml:space="preserve"> agent</w:t>
      </w:r>
      <w:r w:rsidR="004D7ADD">
        <w:t>:</w:t>
      </w:r>
      <w:bookmarkEnd w:id="576"/>
    </w:p>
    <w:p w14:paraId="399E6966" w14:textId="77777777" w:rsidR="004D7ADD" w:rsidRDefault="00F01393" w:rsidP="00F01393">
      <w:pPr>
        <w:pStyle w:val="text"/>
      </w:pPr>
      <w:r w:rsidRPr="00F10C34">
        <w:rPr>
          <w:i/>
        </w:rPr>
        <w:t xml:space="preserve">sidīgar hazārag bun būd ka </w:t>
      </w:r>
      <w:r w:rsidRPr="005B41FB">
        <w:rPr>
          <w:i/>
        </w:rPr>
        <w:t>Frēdōn</w:t>
      </w:r>
      <w:r w:rsidRPr="00EF5ED3">
        <w:rPr>
          <w:i/>
          <w:u w:val="single"/>
        </w:rPr>
        <w:t xml:space="preserve"> kišwar baxt Salm ud Tūz</w:t>
      </w:r>
      <w:r w:rsidRPr="00F10C34">
        <w:t xml:space="preserve"> </w:t>
      </w:r>
    </w:p>
    <w:p w14:paraId="0D3E4473" w14:textId="77777777" w:rsidR="00F01393" w:rsidRPr="00F10C34" w:rsidRDefault="004D7ADD" w:rsidP="00F01393">
      <w:pPr>
        <w:pStyle w:val="text"/>
      </w:pPr>
      <w:r>
        <w:tab/>
      </w:r>
      <w:r w:rsidR="00F01393" w:rsidRPr="00F10C34">
        <w:t xml:space="preserve">“it was the beginning of the third millennium when </w:t>
      </w:r>
      <w:r w:rsidR="00F01393" w:rsidRPr="00EF5ED3">
        <w:rPr>
          <w:u w:val="single"/>
        </w:rPr>
        <w:t>Salm and Tūz divided</w:t>
      </w:r>
      <w:r w:rsidR="00F01393" w:rsidRPr="005B41FB">
        <w:t xml:space="preserve"> Frēdōn’s </w:t>
      </w:r>
      <w:r w:rsidR="00F01393" w:rsidRPr="00EF5ED3">
        <w:rPr>
          <w:u w:val="single"/>
        </w:rPr>
        <w:t>land</w:t>
      </w:r>
      <w:r w:rsidR="00F01393" w:rsidRPr="00F10C34">
        <w:t>”</w:t>
      </w:r>
      <w:r w:rsidR="00F01393">
        <w:t xml:space="preserve"> (</w:t>
      </w:r>
      <w:r w:rsidR="00F01393">
        <w:rPr>
          <w:i/>
        </w:rPr>
        <w:t>Bd</w:t>
      </w:r>
      <w:r w:rsidR="00F01393">
        <w:t>.</w:t>
      </w:r>
      <w:r w:rsidR="00F01393" w:rsidRPr="0089247C">
        <w:t>33.3</w:t>
      </w:r>
      <w:r w:rsidR="00F01393">
        <w:t>)</w:t>
      </w:r>
    </w:p>
    <w:p w14:paraId="28D4B3D0" w14:textId="77777777" w:rsidR="00832599" w:rsidRDefault="00832599" w:rsidP="00F01393"/>
    <w:p w14:paraId="030309B5" w14:textId="77777777" w:rsidR="00F01393" w:rsidRPr="00F10C34" w:rsidRDefault="00F01393" w:rsidP="00F01393">
      <w:r w:rsidRPr="00F10C34">
        <w:tab/>
        <w:t>Note the avoidance of ambiguity in</w:t>
      </w:r>
      <w:r>
        <w:t xml:space="preserve"> sentences such as</w:t>
      </w:r>
      <w:r w:rsidRPr="00F10C34">
        <w:t xml:space="preserve"> </w:t>
      </w:r>
      <w:r w:rsidRPr="00F10C34">
        <w:rPr>
          <w:i/>
        </w:rPr>
        <w:t xml:space="preserve">abāz pādixšāy </w:t>
      </w:r>
      <w:r w:rsidRPr="00961267">
        <w:rPr>
          <w:i/>
          <w:u w:val="single"/>
        </w:rPr>
        <w:t>hē grift</w:t>
      </w:r>
      <w:r w:rsidRPr="00F10C34">
        <w:t xml:space="preserve"> “</w:t>
      </w:r>
      <w:r w:rsidRPr="00905BBD">
        <w:rPr>
          <w:u w:val="single"/>
        </w:rPr>
        <w:t>you are</w:t>
      </w:r>
      <w:r w:rsidRPr="00A24CDB">
        <w:t xml:space="preserve"> authorized </w:t>
      </w:r>
      <w:r w:rsidRPr="00F10C34">
        <w:t>to take</w:t>
      </w:r>
      <w:r>
        <w:t xml:space="preserve"> [short infinitive]</w:t>
      </w:r>
      <w:r w:rsidRPr="00F10C34">
        <w:t xml:space="preserve"> (it) back”</w:t>
      </w:r>
      <w:r>
        <w:t xml:space="preserve"> (</w:t>
      </w:r>
      <w:r>
        <w:rPr>
          <w:i/>
        </w:rPr>
        <w:t>MHD</w:t>
      </w:r>
      <w:r>
        <w:t>.43.</w:t>
      </w:r>
      <w:r w:rsidRPr="0089247C">
        <w:t>12</w:t>
      </w:r>
      <w:r>
        <w:t>)</w:t>
      </w:r>
      <w:r w:rsidRPr="00F10C34">
        <w:t xml:space="preserve"> instead of *</w:t>
      </w:r>
      <w:r w:rsidRPr="00F10C34">
        <w:rPr>
          <w:i/>
        </w:rPr>
        <w:t xml:space="preserve">abāz pādixšāy </w:t>
      </w:r>
      <w:r w:rsidRPr="00961267">
        <w:rPr>
          <w:i/>
          <w:u w:val="single"/>
        </w:rPr>
        <w:t>grift hē</w:t>
      </w:r>
      <w:r w:rsidRPr="00F10C34">
        <w:t xml:space="preserve">*, where </w:t>
      </w:r>
      <w:r w:rsidRPr="00F10C34">
        <w:rPr>
          <w:i/>
        </w:rPr>
        <w:t>grift hē</w:t>
      </w:r>
      <w:r w:rsidRPr="00F10C34">
        <w:t xml:space="preserve"> would have meant “</w:t>
      </w:r>
      <w:r>
        <w:t>the ruler</w:t>
      </w:r>
      <w:r w:rsidRPr="00F10C34">
        <w:t xml:space="preserve"> </w:t>
      </w:r>
      <w:r w:rsidRPr="00905BBD">
        <w:rPr>
          <w:u w:val="single"/>
        </w:rPr>
        <w:t>took you</w:t>
      </w:r>
      <w:r>
        <w:t xml:space="preserve"> again/back</w:t>
      </w:r>
      <w:r w:rsidRPr="00F10C34">
        <w:t>.”</w:t>
      </w:r>
    </w:p>
    <w:p w14:paraId="269821BF" w14:textId="77777777" w:rsidR="00F01393" w:rsidRDefault="00F01393" w:rsidP="00F01393"/>
    <w:p w14:paraId="355370AF" w14:textId="77777777" w:rsidR="001378DE" w:rsidRDefault="001378DE" w:rsidP="001378DE">
      <w:bookmarkStart w:id="577" w:name="_Toc313441678"/>
    </w:p>
    <w:p w14:paraId="5D16C150" w14:textId="77777777" w:rsidR="00F01393" w:rsidRPr="00F10C34" w:rsidRDefault="00F01393" w:rsidP="00815572">
      <w:pPr>
        <w:pStyle w:val="Heading4"/>
      </w:pPr>
      <w:r>
        <w:t>Sequences</w:t>
      </w:r>
      <w:r w:rsidRPr="00F10C34">
        <w:t xml:space="preserve"> of verbs</w:t>
      </w:r>
      <w:bookmarkEnd w:id="577"/>
    </w:p>
    <w:p w14:paraId="4D030ECD" w14:textId="77777777" w:rsidR="00F01393" w:rsidRPr="00F10C34" w:rsidRDefault="00F01393" w:rsidP="00F01393">
      <w:r w:rsidRPr="00F10C34">
        <w:tab/>
        <w:t>An agent can have a series of verbs with it, without being repeated each time, e.g,:</w:t>
      </w:r>
    </w:p>
    <w:p w14:paraId="095BA82A" w14:textId="77777777" w:rsidR="00F01393" w:rsidRPr="00F10C34" w:rsidRDefault="00F01393" w:rsidP="00F01393">
      <w:pPr>
        <w:spacing w:line="240" w:lineRule="auto"/>
      </w:pPr>
    </w:p>
    <w:p w14:paraId="1C4F16FF" w14:textId="77777777" w:rsidR="00815572" w:rsidRPr="00F10C34" w:rsidRDefault="00815572" w:rsidP="00815572">
      <w:pPr>
        <w:pStyle w:val="Heading5"/>
      </w:pPr>
      <w:bookmarkStart w:id="578" w:name="_Toc313441679"/>
      <w:r>
        <w:t>Sequences</w:t>
      </w:r>
      <w:r w:rsidRPr="00F10C34">
        <w:t xml:space="preserve"> of </w:t>
      </w:r>
      <w:r>
        <w:t xml:space="preserve">transitive </w:t>
      </w:r>
      <w:r w:rsidRPr="00F10C34">
        <w:t>verbs</w:t>
      </w:r>
      <w:r>
        <w:t>:</w:t>
      </w:r>
      <w:bookmarkEnd w:id="578"/>
    </w:p>
    <w:p w14:paraId="2131EFE8" w14:textId="77777777" w:rsidR="00815572" w:rsidRDefault="00F01393" w:rsidP="00F01393">
      <w:pPr>
        <w:pStyle w:val="text"/>
      </w:pPr>
      <w:r w:rsidRPr="00F10C34">
        <w:rPr>
          <w:i/>
        </w:rPr>
        <w:t>andar ān hazārag</w:t>
      </w:r>
      <w:r w:rsidRPr="00B80AB5">
        <w:rPr>
          <w:i/>
          <w:u w:val="single"/>
        </w:rPr>
        <w:t xml:space="preserve"> Zarduxšt</w:t>
      </w:r>
      <w:r w:rsidRPr="00F10C34">
        <w:rPr>
          <w:i/>
        </w:rPr>
        <w:t xml:space="preserve"> dēn az Ohrmazd </w:t>
      </w:r>
      <w:r w:rsidRPr="00F10C34">
        <w:rPr>
          <w:i/>
          <w:u w:val="single"/>
        </w:rPr>
        <w:t>padīrift</w:t>
      </w:r>
      <w:r w:rsidRPr="00F10C34">
        <w:rPr>
          <w:i/>
        </w:rPr>
        <w:t xml:space="preserve"> </w:t>
      </w:r>
      <w:r w:rsidRPr="00F10C34">
        <w:rPr>
          <w:i/>
          <w:u w:val="single"/>
        </w:rPr>
        <w:t>āwurd</w:t>
      </w:r>
      <w:r w:rsidRPr="00F10C34">
        <w:rPr>
          <w:i/>
        </w:rPr>
        <w:t xml:space="preserve"> </w:t>
      </w:r>
      <w:r w:rsidRPr="00B80AB5">
        <w:rPr>
          <w:i/>
          <w:u w:val="single"/>
        </w:rPr>
        <w:t xml:space="preserve">Wištāsp-šāh </w:t>
      </w:r>
      <w:r w:rsidRPr="00F10C34">
        <w:rPr>
          <w:i/>
          <w:u w:val="single"/>
        </w:rPr>
        <w:t>padīrift</w:t>
      </w:r>
      <w:r w:rsidRPr="00F10C34">
        <w:rPr>
          <w:i/>
        </w:rPr>
        <w:t xml:space="preserve"> rawāg </w:t>
      </w:r>
      <w:r w:rsidRPr="00F10C34">
        <w:rPr>
          <w:i/>
          <w:u w:val="single"/>
        </w:rPr>
        <w:t>kerd</w:t>
      </w:r>
      <w:r w:rsidRPr="00F10C34">
        <w:t xml:space="preserve"> </w:t>
      </w:r>
    </w:p>
    <w:p w14:paraId="13CD64C3" w14:textId="77777777" w:rsidR="00F01393" w:rsidRPr="00F10C34" w:rsidRDefault="00815572" w:rsidP="00F01393">
      <w:pPr>
        <w:pStyle w:val="text"/>
      </w:pPr>
      <w:r>
        <w:tab/>
      </w:r>
      <w:r w:rsidR="00F01393" w:rsidRPr="00F10C34">
        <w:t>“in that millennium</w:t>
      </w:r>
      <w:r w:rsidR="00F01393">
        <w:t>,</w:t>
      </w:r>
      <w:r w:rsidR="00F01393" w:rsidRPr="00F10C34">
        <w:t xml:space="preserve"> </w:t>
      </w:r>
      <w:r w:rsidR="00F01393" w:rsidRPr="00B80AB5">
        <w:rPr>
          <w:u w:val="single"/>
        </w:rPr>
        <w:t>Zarduxšt received</w:t>
      </w:r>
      <w:r w:rsidR="00F01393" w:rsidRPr="00F10C34">
        <w:t xml:space="preserve"> the </w:t>
      </w:r>
      <w:r w:rsidR="00F01393" w:rsidRPr="00F10C34">
        <w:rPr>
          <w:i/>
        </w:rPr>
        <w:t>dēn</w:t>
      </w:r>
      <w:r w:rsidR="00F01393" w:rsidRPr="00F10C34">
        <w:t xml:space="preserve"> from Ohrmazd (and) </w:t>
      </w:r>
      <w:r w:rsidR="00F01393" w:rsidRPr="00B80AB5">
        <w:rPr>
          <w:u w:val="single"/>
        </w:rPr>
        <w:t>brought</w:t>
      </w:r>
      <w:r w:rsidR="00F01393" w:rsidRPr="00F10C34">
        <w:t xml:space="preserve"> (it to W.); </w:t>
      </w:r>
      <w:r w:rsidR="00F01393" w:rsidRPr="00B80AB5">
        <w:rPr>
          <w:u w:val="single"/>
        </w:rPr>
        <w:t>King Wištāsp received</w:t>
      </w:r>
      <w:r w:rsidR="00F01393" w:rsidRPr="00F10C34">
        <w:t xml:space="preserve"> (it and) </w:t>
      </w:r>
      <w:r w:rsidR="00F01393" w:rsidRPr="00B80AB5">
        <w:rPr>
          <w:u w:val="single"/>
        </w:rPr>
        <w:t>propagated</w:t>
      </w:r>
      <w:r w:rsidR="00F01393" w:rsidRPr="00F10C34">
        <w:t xml:space="preserve"> (it)”</w:t>
      </w:r>
      <w:r w:rsidR="00F01393">
        <w:t xml:space="preserve"> (</w:t>
      </w:r>
      <w:r w:rsidR="00F01393">
        <w:rPr>
          <w:i/>
        </w:rPr>
        <w:t>Bd</w:t>
      </w:r>
      <w:r w:rsidR="00F01393">
        <w:t>.</w:t>
      </w:r>
      <w:r w:rsidR="00F01393" w:rsidRPr="0089247C">
        <w:t>33.12</w:t>
      </w:r>
      <w:r w:rsidR="00F01393">
        <w:t>)</w:t>
      </w:r>
    </w:p>
    <w:p w14:paraId="499F3946" w14:textId="77777777" w:rsidR="00957FD0" w:rsidRPr="00F10C34" w:rsidRDefault="00957FD0" w:rsidP="009C218B"/>
    <w:p w14:paraId="7C650140" w14:textId="77777777" w:rsidR="00F01393" w:rsidRPr="00F10C34" w:rsidRDefault="00F01393" w:rsidP="00F01393">
      <w:pPr>
        <w:pStyle w:val="Heading5"/>
      </w:pPr>
      <w:bookmarkStart w:id="579" w:name="_Toc313441680"/>
      <w:r>
        <w:t>Sequences</w:t>
      </w:r>
      <w:r w:rsidRPr="00F10C34">
        <w:t xml:space="preserve"> of </w:t>
      </w:r>
      <w:r>
        <w:t xml:space="preserve">transitive and </w:t>
      </w:r>
      <w:r w:rsidRPr="00F10C34">
        <w:t>intransitive verbs</w:t>
      </w:r>
      <w:bookmarkEnd w:id="579"/>
      <w:r w:rsidR="009165D9">
        <w:t>:</w:t>
      </w:r>
    </w:p>
    <w:p w14:paraId="49EDF7C0" w14:textId="77777777" w:rsidR="00F01393" w:rsidRPr="00B82437" w:rsidRDefault="00F01393" w:rsidP="00F01393">
      <w:r w:rsidRPr="00B82437">
        <w:tab/>
        <w:t xml:space="preserve">Note that, in a series of clauses, when the </w:t>
      </w:r>
      <w:r w:rsidR="00815572">
        <w:t>gr-</w:t>
      </w:r>
      <w:r w:rsidRPr="00B82437">
        <w:t xml:space="preserve">subject of an intransitive verb becomes the agent of a transitive verb it can be expressed or </w:t>
      </w:r>
      <w:r w:rsidR="00815572">
        <w:t xml:space="preserve">be </w:t>
      </w:r>
      <w:r w:rsidRPr="00B82437">
        <w:t>omitted (implied), e.g.:</w:t>
      </w:r>
    </w:p>
    <w:p w14:paraId="49465232" w14:textId="77777777" w:rsidR="00F01393" w:rsidRPr="00F10C34" w:rsidRDefault="00F01393" w:rsidP="00F01393"/>
    <w:p w14:paraId="29CC3303" w14:textId="77777777" w:rsidR="00EE779C" w:rsidRDefault="00F01393" w:rsidP="00F01393">
      <w:pPr>
        <w:pStyle w:val="text"/>
      </w:pPr>
      <w:r w:rsidRPr="00F10C34">
        <w:rPr>
          <w:i/>
        </w:rPr>
        <w:t xml:space="preserve">pas </w:t>
      </w:r>
      <w:r w:rsidRPr="00B82437">
        <w:rPr>
          <w:i/>
          <w:u w:val="single"/>
        </w:rPr>
        <w:t>Afrāsyāb</w:t>
      </w:r>
      <w:r w:rsidRPr="00F10C34">
        <w:rPr>
          <w:i/>
        </w:rPr>
        <w:t xml:space="preserve"> </w:t>
      </w:r>
      <w:r w:rsidRPr="00F10C34">
        <w:rPr>
          <w:i/>
          <w:u w:val="single"/>
        </w:rPr>
        <w:t>āmad</w:t>
      </w:r>
      <w:r w:rsidRPr="00F10C34">
        <w:rPr>
          <w:i/>
        </w:rPr>
        <w:t xml:space="preserve"> Mānuščihr abāg ērānagān ō Padišxwārgar </w:t>
      </w:r>
      <w:r w:rsidRPr="00F10C34">
        <w:rPr>
          <w:i/>
          <w:u w:val="single"/>
        </w:rPr>
        <w:t>spōxt</w:t>
      </w:r>
      <w:r>
        <w:t xml:space="preserve"> </w:t>
      </w:r>
    </w:p>
    <w:p w14:paraId="19CDD4AE" w14:textId="77777777" w:rsidR="00F01393" w:rsidRDefault="00EE779C" w:rsidP="00F01393">
      <w:pPr>
        <w:pStyle w:val="text"/>
      </w:pPr>
      <w:r>
        <w:tab/>
      </w:r>
      <w:r w:rsidR="00F01393" w:rsidRPr="00F10C34">
        <w:t>“then Afrāsyāb (</w:t>
      </w:r>
      <w:r w:rsidR="00F01393" w:rsidRPr="00F10C34">
        <w:rPr>
          <w:i/>
        </w:rPr>
        <w:t>subject</w:t>
      </w:r>
      <w:r w:rsidR="00F01393" w:rsidRPr="00F10C34">
        <w:t xml:space="preserve">) </w:t>
      </w:r>
      <w:r w:rsidR="00F01393" w:rsidRPr="00F10C34">
        <w:rPr>
          <w:u w:val="single"/>
        </w:rPr>
        <w:t>came</w:t>
      </w:r>
      <w:r w:rsidR="00F01393" w:rsidRPr="00F10C34">
        <w:t>; (he</w:t>
      </w:r>
      <w:r w:rsidR="00F01393">
        <w:t xml:space="preserve"> =</w:t>
      </w:r>
      <w:r w:rsidR="00F01393" w:rsidRPr="00F10C34">
        <w:t xml:space="preserve"> </w:t>
      </w:r>
      <w:r w:rsidR="00F01393" w:rsidRPr="00F10C34">
        <w:rPr>
          <w:i/>
        </w:rPr>
        <w:t>agent</w:t>
      </w:r>
      <w:r w:rsidR="00F01393" w:rsidRPr="00F10C34">
        <w:t xml:space="preserve">) </w:t>
      </w:r>
      <w:r w:rsidR="00F01393" w:rsidRPr="00F10C34">
        <w:rPr>
          <w:u w:val="single"/>
        </w:rPr>
        <w:t>pushed</w:t>
      </w:r>
      <w:r w:rsidR="00F01393" w:rsidRPr="00F10C34">
        <w:t xml:space="preserve"> Mānuščihr together with the Iranians back to Padišxwārgar”</w:t>
      </w:r>
      <w:r w:rsidR="00F01393">
        <w:t xml:space="preserve"> (</w:t>
      </w:r>
      <w:r w:rsidR="00F01393">
        <w:rPr>
          <w:i/>
        </w:rPr>
        <w:t>Bd</w:t>
      </w:r>
      <w:r w:rsidR="00F01393">
        <w:t>.</w:t>
      </w:r>
      <w:r w:rsidR="00F01393" w:rsidRPr="0089247C">
        <w:t>33.5</w:t>
      </w:r>
      <w:r w:rsidR="00F01393">
        <w:t>)</w:t>
      </w:r>
      <w:r w:rsidR="005B42E4">
        <w:t xml:space="preserve"> [</w:t>
      </w:r>
      <w:r w:rsidR="005B42E4" w:rsidRPr="005B42E4">
        <w:rPr>
          <w:i/>
        </w:rPr>
        <w:t>could</w:t>
      </w:r>
      <w:r w:rsidR="005B42E4">
        <w:t xml:space="preserve"> also mean: “(and) M. pushed (him)”]</w:t>
      </w:r>
    </w:p>
    <w:p w14:paraId="0864E1D8" w14:textId="77777777" w:rsidR="00F01393" w:rsidRDefault="00F01393" w:rsidP="00F01393"/>
    <w:p w14:paraId="2138CBA6" w14:textId="77777777" w:rsidR="00815572" w:rsidRDefault="00815572" w:rsidP="00F01393">
      <w:r>
        <w:t>On the use of enclitic pronouns in such cases, see Lesson 14.</w:t>
      </w:r>
    </w:p>
    <w:p w14:paraId="1AE97147" w14:textId="77777777" w:rsidR="00815572" w:rsidRDefault="00815572" w:rsidP="00F01393"/>
    <w:p w14:paraId="08AB7FB2" w14:textId="77777777" w:rsidR="00F01393" w:rsidRDefault="00F01393" w:rsidP="00F01393"/>
    <w:p w14:paraId="364E8D68" w14:textId="77777777" w:rsidR="00F01393" w:rsidRPr="00F10C34" w:rsidRDefault="00F01393" w:rsidP="00F01393">
      <w:pPr>
        <w:pStyle w:val="Heading3"/>
      </w:pPr>
      <w:bookmarkStart w:id="580" w:name="_Toc313441681"/>
      <w:r w:rsidRPr="00F10C34">
        <w:t xml:space="preserve">The participle of necessity in </w:t>
      </w:r>
      <w:r w:rsidRPr="00F10C34">
        <w:rPr>
          <w:i/>
        </w:rPr>
        <w:t>-išn</w:t>
      </w:r>
      <w:bookmarkEnd w:id="580"/>
    </w:p>
    <w:p w14:paraId="7E939C07" w14:textId="77777777" w:rsidR="00F01393" w:rsidRDefault="00F01393" w:rsidP="00957FD0">
      <w:r w:rsidRPr="00F10C34">
        <w:tab/>
        <w:t xml:space="preserve">A </w:t>
      </w:r>
      <w:r w:rsidR="00EE779C">
        <w:t>‘</w:t>
      </w:r>
      <w:r w:rsidRPr="00F10C34">
        <w:t>participle of necessity</w:t>
      </w:r>
      <w:r w:rsidR="00EE779C">
        <w:t>’</w:t>
      </w:r>
      <w:r w:rsidRPr="00F10C34">
        <w:t xml:space="preserve"> is made from the present stem with the ending </w:t>
      </w:r>
      <w:r w:rsidRPr="00F10C34">
        <w:rPr>
          <w:i/>
        </w:rPr>
        <w:t>-išn</w:t>
      </w:r>
      <w:r>
        <w:t xml:space="preserve">. </w:t>
      </w:r>
      <w:r w:rsidRPr="00F10C34">
        <w:t>The construction is impersonal and the agent (the person who must</w:t>
      </w:r>
      <w:r w:rsidR="00EE779C">
        <w:t>/should/ought to</w:t>
      </w:r>
      <w:r w:rsidRPr="00F10C34">
        <w:t xml:space="preserve"> do something) is in the oblique case</w:t>
      </w:r>
      <w:r w:rsidR="00EE779C">
        <w:t>, e.g.</w:t>
      </w:r>
      <w:r w:rsidRPr="00F10C34">
        <w:t xml:space="preserve">: </w:t>
      </w:r>
      <w:r w:rsidRPr="00F10C34">
        <w:rPr>
          <w:i/>
        </w:rPr>
        <w:t>man</w:t>
      </w:r>
      <w:r w:rsidRPr="00F10C34">
        <w:t xml:space="preserve"> </w:t>
      </w:r>
      <w:r w:rsidRPr="00F10C34">
        <w:rPr>
          <w:i/>
        </w:rPr>
        <w:t>kunišn</w:t>
      </w:r>
      <w:r w:rsidRPr="00F10C34">
        <w:t xml:space="preserve"> “I must/ought to do.” </w:t>
      </w:r>
      <w:r>
        <w:t xml:space="preserve">The construction is therefore reminiscent of the ergative. Note that, differently from the action nouns in </w:t>
      </w:r>
      <w:r>
        <w:rPr>
          <w:i/>
        </w:rPr>
        <w:t>-išn</w:t>
      </w:r>
      <w:r>
        <w:t xml:space="preserve"> (</w:t>
      </w:r>
      <w:r w:rsidRPr="00926982">
        <w:rPr>
          <w:i/>
        </w:rPr>
        <w:t>kunisn</w:t>
      </w:r>
      <w:r>
        <w:t>, etc., lesson 7), this form has verbal syntax with agent and grammatical subject</w:t>
      </w:r>
      <w:r w:rsidR="00EE779C">
        <w:t>, e.g.</w:t>
      </w:r>
      <w:r w:rsidRPr="00F10C34">
        <w:t>:</w:t>
      </w:r>
    </w:p>
    <w:p w14:paraId="7FD5C328" w14:textId="77777777" w:rsidR="00F01393" w:rsidRPr="00F10C34" w:rsidRDefault="00F01393" w:rsidP="00F01393"/>
    <w:p w14:paraId="46ACD715" w14:textId="77777777" w:rsidR="00815572" w:rsidRDefault="00F01393" w:rsidP="00F01393">
      <w:pPr>
        <w:pStyle w:val="text"/>
      </w:pPr>
      <w:r>
        <w:rPr>
          <w:i/>
        </w:rPr>
        <w:t xml:space="preserve">bē </w:t>
      </w:r>
      <w:r>
        <w:rPr>
          <w:i/>
          <w:u w:val="single"/>
        </w:rPr>
        <w:t>man</w:t>
      </w:r>
      <w:r w:rsidRPr="00F10C34">
        <w:rPr>
          <w:i/>
        </w:rPr>
        <w:t xml:space="preserve"> čē </w:t>
      </w:r>
      <w:r w:rsidRPr="00F10C34">
        <w:rPr>
          <w:i/>
          <w:u w:val="single"/>
        </w:rPr>
        <w:t>kunišn</w:t>
      </w:r>
      <w:r w:rsidRPr="00F10C34">
        <w:t xml:space="preserve"> </w:t>
      </w:r>
    </w:p>
    <w:p w14:paraId="6FC41CB7" w14:textId="77777777" w:rsidR="00F01393" w:rsidRDefault="00815572" w:rsidP="00F01393">
      <w:pPr>
        <w:pStyle w:val="text"/>
      </w:pPr>
      <w:r>
        <w:tab/>
      </w:r>
      <w:r w:rsidR="00F01393" w:rsidRPr="00F10C34">
        <w:t>“</w:t>
      </w:r>
      <w:r w:rsidR="00F01393">
        <w:t>but</w:t>
      </w:r>
      <w:r w:rsidR="00F01393" w:rsidRPr="00F10C34">
        <w:t xml:space="preserve"> what </w:t>
      </w:r>
      <w:r w:rsidR="00F01393" w:rsidRPr="00F125DF">
        <w:rPr>
          <w:u w:val="single"/>
        </w:rPr>
        <w:t>do</w:t>
      </w:r>
      <w:r w:rsidR="00F01393">
        <w:rPr>
          <w:u w:val="single"/>
        </w:rPr>
        <w:t xml:space="preserve"> I</w:t>
      </w:r>
      <w:r w:rsidR="00F01393" w:rsidRPr="00F125DF">
        <w:rPr>
          <w:u w:val="single"/>
        </w:rPr>
        <w:t xml:space="preserve"> have to do</w:t>
      </w:r>
      <w:r w:rsidR="00F01393" w:rsidRPr="00F10C34">
        <w:t xml:space="preserve"> = </w:t>
      </w:r>
      <w:r w:rsidR="00F01393">
        <w:t xml:space="preserve">but </w:t>
      </w:r>
      <w:r w:rsidR="00F01393" w:rsidRPr="00F10C34">
        <w:t xml:space="preserve">what </w:t>
      </w:r>
      <w:r w:rsidR="00F01393" w:rsidRPr="00F125DF">
        <w:rPr>
          <w:u w:val="single"/>
        </w:rPr>
        <w:t xml:space="preserve">should </w:t>
      </w:r>
      <w:r w:rsidR="00F01393">
        <w:rPr>
          <w:u w:val="single"/>
        </w:rPr>
        <w:t>I</w:t>
      </w:r>
      <w:r w:rsidR="00F01393" w:rsidRPr="00F125DF">
        <w:rPr>
          <w:u w:val="single"/>
        </w:rPr>
        <w:t xml:space="preserve"> do</w:t>
      </w:r>
      <w:r w:rsidR="00F01393" w:rsidRPr="00F10C34">
        <w:t xml:space="preserve">?” </w:t>
      </w:r>
    </w:p>
    <w:p w14:paraId="518E7B63" w14:textId="77777777" w:rsidR="00832599" w:rsidRPr="00F10C34" w:rsidRDefault="00832599" w:rsidP="00F01393">
      <w:pPr>
        <w:pStyle w:val="text"/>
      </w:pPr>
    </w:p>
    <w:p w14:paraId="622055D0" w14:textId="77777777" w:rsidR="00815572" w:rsidRDefault="00F01393" w:rsidP="00F01393">
      <w:pPr>
        <w:pStyle w:val="text"/>
      </w:pPr>
      <w:r w:rsidRPr="00F10C34">
        <w:rPr>
          <w:i/>
        </w:rPr>
        <w:t xml:space="preserve">(ka) xufsēd pad frārōnīh ud abēwināhīh </w:t>
      </w:r>
      <w:r w:rsidRPr="00F10C34">
        <w:rPr>
          <w:i/>
          <w:u w:val="single"/>
        </w:rPr>
        <w:t>xuftišn</w:t>
      </w:r>
      <w:r w:rsidRPr="00F10C34">
        <w:rPr>
          <w:i/>
        </w:rPr>
        <w:t xml:space="preserve"> ud Ašemwohū-ēw bē </w:t>
      </w:r>
      <w:r w:rsidRPr="00F125DF">
        <w:rPr>
          <w:i/>
          <w:u w:val="single"/>
        </w:rPr>
        <w:t>gōwišn</w:t>
      </w:r>
      <w:r w:rsidRPr="00F10C34">
        <w:t xml:space="preserve"> </w:t>
      </w:r>
    </w:p>
    <w:p w14:paraId="0D88E608" w14:textId="77777777" w:rsidR="00F01393" w:rsidRDefault="00815572" w:rsidP="00F01393">
      <w:pPr>
        <w:pStyle w:val="text"/>
      </w:pPr>
      <w:r>
        <w:tab/>
      </w:r>
      <w:r w:rsidR="00F01393" w:rsidRPr="00F10C34">
        <w:t>“</w:t>
      </w:r>
      <w:r w:rsidR="00F01393">
        <w:t>(</w:t>
      </w:r>
      <w:r w:rsidR="00F01393" w:rsidRPr="00F10C34">
        <w:t>when</w:t>
      </w:r>
      <w:r w:rsidR="00F01393">
        <w:t>; not in ms.)</w:t>
      </w:r>
      <w:r w:rsidR="00F01393" w:rsidRPr="00F10C34">
        <w:t xml:space="preserve"> one goes to sleep, </w:t>
      </w:r>
      <w:r w:rsidR="005B42E4">
        <w:t>(</w:t>
      </w:r>
      <w:r w:rsidR="00F01393" w:rsidRPr="005B42E4">
        <w:t>one</w:t>
      </w:r>
      <w:r w:rsidR="005B42E4">
        <w:t>)</w:t>
      </w:r>
      <w:r w:rsidR="00F01393" w:rsidRPr="005B42E4">
        <w:t xml:space="preserve"> </w:t>
      </w:r>
      <w:r w:rsidR="00F01393" w:rsidRPr="00F125DF">
        <w:rPr>
          <w:u w:val="single"/>
        </w:rPr>
        <w:t>should sleep</w:t>
      </w:r>
      <w:r w:rsidR="00F01393" w:rsidRPr="00F10C34">
        <w:t xml:space="preserve"> in goodness and sinlessness</w:t>
      </w:r>
      <w:r w:rsidR="00F01393">
        <w:t xml:space="preserve"> (</w:t>
      </w:r>
      <w:r w:rsidR="00A3611E">
        <w:t xml:space="preserve">= </w:t>
      </w:r>
      <w:r w:rsidR="00F01393">
        <w:t>without sinning)</w:t>
      </w:r>
      <w:r w:rsidR="00F01393" w:rsidRPr="00F10C34">
        <w:t xml:space="preserve"> and </w:t>
      </w:r>
      <w:r w:rsidR="00F01393" w:rsidRPr="00F125DF">
        <w:rPr>
          <w:u w:val="single"/>
        </w:rPr>
        <w:t>say</w:t>
      </w:r>
      <w:r w:rsidR="00F01393" w:rsidRPr="00F10C34">
        <w:t xml:space="preserve"> one </w:t>
      </w:r>
      <w:r w:rsidR="00F01393" w:rsidRPr="00B82437">
        <w:rPr>
          <w:i/>
        </w:rPr>
        <w:t>Ašemwohū</w:t>
      </w:r>
      <w:r w:rsidR="00F01393" w:rsidRPr="00F10C34">
        <w:t>” (</w:t>
      </w:r>
      <w:r w:rsidR="00F01393" w:rsidRPr="00F10C34">
        <w:rPr>
          <w:i/>
        </w:rPr>
        <w:t>ŠnŠ</w:t>
      </w:r>
      <w:r w:rsidR="00F01393" w:rsidRPr="00F10C34">
        <w:t>.10.24)</w:t>
      </w:r>
    </w:p>
    <w:p w14:paraId="57ED6FBC" w14:textId="77777777" w:rsidR="00832599" w:rsidRPr="00F10C34" w:rsidRDefault="00832599" w:rsidP="00F01393">
      <w:pPr>
        <w:pStyle w:val="text"/>
      </w:pPr>
    </w:p>
    <w:p w14:paraId="4AE46D4B" w14:textId="77777777" w:rsidR="00815572" w:rsidRDefault="00F01393" w:rsidP="00F01393">
      <w:pPr>
        <w:pStyle w:val="text"/>
      </w:pPr>
      <w:r>
        <w:rPr>
          <w:i/>
        </w:rPr>
        <w:t>ān kē tuwāngarīh az frārōn-tuxšā</w:t>
      </w:r>
      <w:r w:rsidRPr="00F10C34">
        <w:rPr>
          <w:i/>
        </w:rPr>
        <w:t>gīh k</w:t>
      </w:r>
      <w:r>
        <w:rPr>
          <w:i/>
        </w:rPr>
        <w:t>e</w:t>
      </w:r>
      <w:r w:rsidRPr="00F10C34">
        <w:rPr>
          <w:i/>
        </w:rPr>
        <w:t xml:space="preserve">rd estēd </w:t>
      </w:r>
      <w:r w:rsidRPr="001A6D42">
        <w:rPr>
          <w:i/>
          <w:u w:val="single"/>
        </w:rPr>
        <w:t>pad farrox</w:t>
      </w:r>
      <w:r w:rsidRPr="00F10C34">
        <w:rPr>
          <w:i/>
        </w:rPr>
        <w:t xml:space="preserve"> ud ān kē az abārōnīh k</w:t>
      </w:r>
      <w:r>
        <w:rPr>
          <w:i/>
        </w:rPr>
        <w:t>e</w:t>
      </w:r>
      <w:r w:rsidRPr="00F10C34">
        <w:rPr>
          <w:i/>
        </w:rPr>
        <w:t xml:space="preserve">rd estēd </w:t>
      </w:r>
      <w:r w:rsidR="00EE779C">
        <w:rPr>
          <w:i/>
          <w:u w:val="single"/>
        </w:rPr>
        <w:t>pad dušfar</w:t>
      </w:r>
      <w:r w:rsidRPr="001A6D42">
        <w:rPr>
          <w:i/>
          <w:u w:val="single"/>
        </w:rPr>
        <w:t xml:space="preserve">g </w:t>
      </w:r>
      <w:r w:rsidRPr="00F10C34">
        <w:rPr>
          <w:i/>
          <w:u w:val="single"/>
        </w:rPr>
        <w:t>dārišn</w:t>
      </w:r>
      <w:r w:rsidRPr="00F10C34">
        <w:t xml:space="preserve"> </w:t>
      </w:r>
    </w:p>
    <w:p w14:paraId="3841A299" w14:textId="77777777" w:rsidR="00F01393" w:rsidRPr="004A3EE3" w:rsidRDefault="00815572" w:rsidP="00F01393">
      <w:pPr>
        <w:pStyle w:val="text"/>
      </w:pPr>
      <w:r>
        <w:tab/>
      </w:r>
      <w:r w:rsidR="00F01393">
        <w:t>“</w:t>
      </w:r>
      <w:r w:rsidR="00F01393" w:rsidRPr="00F10C34">
        <w:t xml:space="preserve">he who has made his wealth through hard work </w:t>
      </w:r>
      <w:r w:rsidR="00F01393" w:rsidRPr="00F125DF">
        <w:rPr>
          <w:u w:val="single"/>
        </w:rPr>
        <w:t>should be regarded</w:t>
      </w:r>
      <w:r w:rsidR="00F01393" w:rsidRPr="00EE779C">
        <w:t xml:space="preserve"> as</w:t>
      </w:r>
      <w:r w:rsidR="00EE779C">
        <w:t xml:space="preserve"> (</w:t>
      </w:r>
      <w:r w:rsidR="00EE779C">
        <w:rPr>
          <w:i/>
        </w:rPr>
        <w:t>pad</w:t>
      </w:r>
      <w:r w:rsidR="00EE779C">
        <w:t>)</w:t>
      </w:r>
      <w:r w:rsidR="00F01393" w:rsidRPr="00EE779C">
        <w:t xml:space="preserve"> ‘fortunate’</w:t>
      </w:r>
      <w:r w:rsidR="00F01393" w:rsidRPr="00F10C34">
        <w:t xml:space="preserve">, and he who has made it through wrong-doing </w:t>
      </w:r>
      <w:r w:rsidR="00F01393" w:rsidRPr="00EE779C">
        <w:t xml:space="preserve">as </w:t>
      </w:r>
      <w:r w:rsidR="00F01393" w:rsidRPr="00686B8A">
        <w:t>‘unfortunate’</w:t>
      </w:r>
      <w:r w:rsidR="00F01393" w:rsidRPr="00F10C34">
        <w:t>”</w:t>
      </w:r>
      <w:r w:rsidR="00F01393">
        <w:t xml:space="preserve"> (</w:t>
      </w:r>
      <w:r w:rsidR="00F01393">
        <w:rPr>
          <w:i/>
        </w:rPr>
        <w:t>MX</w:t>
      </w:r>
      <w:r w:rsidR="00F01393">
        <w:t>.49.4)</w:t>
      </w:r>
    </w:p>
    <w:p w14:paraId="4907A4F1" w14:textId="77777777" w:rsidR="005B42E4" w:rsidRDefault="005B42E4" w:rsidP="00F01393"/>
    <w:p w14:paraId="454F97D4" w14:textId="77777777" w:rsidR="005B42E4" w:rsidRDefault="005B42E4" w:rsidP="00F01393"/>
    <w:p w14:paraId="19807789" w14:textId="77777777" w:rsidR="00F01393" w:rsidRPr="00F10C34" w:rsidRDefault="00F01393" w:rsidP="00F01393">
      <w:r w:rsidRPr="00F10C34">
        <w:tab/>
        <w:t xml:space="preserve">The participle of necessity in </w:t>
      </w:r>
      <w:r w:rsidRPr="00F10C34">
        <w:rPr>
          <w:i/>
        </w:rPr>
        <w:t>-išn</w:t>
      </w:r>
      <w:r w:rsidRPr="00F10C34">
        <w:t xml:space="preserve"> can be used in the comparative (</w:t>
      </w:r>
      <w:r w:rsidRPr="00F10C34">
        <w:rPr>
          <w:i/>
        </w:rPr>
        <w:t>-išntar</w:t>
      </w:r>
      <w:r w:rsidRPr="00F10C34">
        <w:t>) and superlative (</w:t>
      </w:r>
      <w:r w:rsidRPr="00F10C34">
        <w:rPr>
          <w:i/>
        </w:rPr>
        <w:t>-išntom</w:t>
      </w:r>
      <w:r w:rsidRPr="00F10C34">
        <w:t>)</w:t>
      </w:r>
      <w:r>
        <w:t xml:space="preserve">, but there are few certain examples; most commonly we are dealing with compounds containing a verbal noun in </w:t>
      </w:r>
      <w:r>
        <w:rPr>
          <w:i/>
        </w:rPr>
        <w:t>-išn</w:t>
      </w:r>
      <w:r w:rsidRPr="00F10C34">
        <w:t>:</w:t>
      </w:r>
    </w:p>
    <w:p w14:paraId="70767C3D" w14:textId="77777777" w:rsidR="00F01393" w:rsidRPr="00F10C34" w:rsidRDefault="00F01393" w:rsidP="00F01393">
      <w:pPr>
        <w:spacing w:line="240" w:lineRule="auto"/>
      </w:pPr>
    </w:p>
    <w:p w14:paraId="0C891637" w14:textId="77777777" w:rsidR="00815572" w:rsidRDefault="00F01393" w:rsidP="00F01393">
      <w:pPr>
        <w:pStyle w:val="text"/>
      </w:pPr>
      <w:r w:rsidRPr="004A6DB0">
        <w:rPr>
          <w:i/>
        </w:rPr>
        <w:t>kadār awēšān gurgān</w:t>
      </w:r>
      <w:r>
        <w:rPr>
          <w:i/>
        </w:rPr>
        <w:t xml:space="preserve"> </w:t>
      </w:r>
      <w:r w:rsidRPr="004A6DB0">
        <w:rPr>
          <w:i/>
          <w:u w:val="single"/>
        </w:rPr>
        <w:t>zanišntar</w:t>
      </w:r>
      <w:r w:rsidRPr="004A6DB0">
        <w:rPr>
          <w:i/>
        </w:rPr>
        <w:t xml:space="preserve"> hēnd ahlaw Ohrmazd</w:t>
      </w:r>
      <w:r w:rsidRPr="00F10C34">
        <w:t xml:space="preserve"> </w:t>
      </w:r>
    </w:p>
    <w:p w14:paraId="0225FE99" w14:textId="77777777" w:rsidR="00F01393" w:rsidRDefault="00815572" w:rsidP="00F01393">
      <w:pPr>
        <w:pStyle w:val="text"/>
      </w:pPr>
      <w:r>
        <w:tab/>
      </w:r>
      <w:r w:rsidR="00F01393" w:rsidRPr="00F10C34">
        <w:t>“</w:t>
      </w:r>
      <w:r w:rsidR="00F01393">
        <w:t xml:space="preserve">which of </w:t>
      </w:r>
      <w:r w:rsidR="00F01393" w:rsidRPr="00F10C34">
        <w:t xml:space="preserve">those </w:t>
      </w:r>
      <w:r w:rsidR="00F01393">
        <w:t>wolves</w:t>
      </w:r>
      <w:r w:rsidR="00F01393" w:rsidRPr="00F10C34">
        <w:t xml:space="preserve"> </w:t>
      </w:r>
      <w:r w:rsidR="00F01393" w:rsidRPr="00F125DF">
        <w:rPr>
          <w:u w:val="single"/>
        </w:rPr>
        <w:t>should be killed more</w:t>
      </w:r>
      <w:r w:rsidR="00F01393">
        <w:t xml:space="preserve"> (are more worthy of being killed), o </w:t>
      </w:r>
      <w:r w:rsidR="00686B8A">
        <w:t>Righteous</w:t>
      </w:r>
      <w:r w:rsidR="00F01393">
        <w:t xml:space="preserve"> Ohrmazd” (</w:t>
      </w:r>
      <w:r w:rsidR="00F01393" w:rsidRPr="004A6DB0">
        <w:rPr>
          <w:i/>
        </w:rPr>
        <w:t>PV</w:t>
      </w:r>
      <w:r w:rsidR="00F01393">
        <w:t>.13.</w:t>
      </w:r>
      <w:r w:rsidR="00F01393" w:rsidRPr="00567022">
        <w:t>41</w:t>
      </w:r>
      <w:r w:rsidR="00F01393">
        <w:t>a)</w:t>
      </w:r>
    </w:p>
    <w:p w14:paraId="06A4D30E" w14:textId="77777777" w:rsidR="00832599" w:rsidRDefault="00832599" w:rsidP="00F01393">
      <w:pPr>
        <w:pStyle w:val="text"/>
      </w:pPr>
    </w:p>
    <w:p w14:paraId="7C417EA6" w14:textId="77777777" w:rsidR="005B42E4" w:rsidRDefault="005B42E4" w:rsidP="00F01393">
      <w:pPr>
        <w:pStyle w:val="text"/>
      </w:pPr>
    </w:p>
    <w:p w14:paraId="77A4B0D7" w14:textId="77777777" w:rsidR="00815572" w:rsidRDefault="00F01393" w:rsidP="00F01393">
      <w:pPr>
        <w:pStyle w:val="text"/>
      </w:pPr>
      <w:r w:rsidRPr="00F10C34">
        <w:rPr>
          <w:i/>
        </w:rPr>
        <w:t xml:space="preserve">sidīgar brīnag Artēštārestān. mādayān abar </w:t>
      </w:r>
      <w:r w:rsidRPr="00F10C34">
        <w:rPr>
          <w:i/>
          <w:u w:val="single"/>
        </w:rPr>
        <w:t>zanišn-arzānīgīh</w:t>
      </w:r>
      <w:r w:rsidRPr="00F10C34">
        <w:rPr>
          <w:i/>
        </w:rPr>
        <w:t xml:space="preserve"> </w:t>
      </w:r>
      <w:r>
        <w:rPr>
          <w:i/>
        </w:rPr>
        <w:t xml:space="preserve">ī </w:t>
      </w:r>
      <w:r w:rsidRPr="00F10C34">
        <w:rPr>
          <w:i/>
        </w:rPr>
        <w:t xml:space="preserve">gurg </w:t>
      </w:r>
      <w:r>
        <w:rPr>
          <w:i/>
        </w:rPr>
        <w:t xml:space="preserve">ud </w:t>
      </w:r>
      <w:r w:rsidRPr="00F10C34">
        <w:rPr>
          <w:i/>
        </w:rPr>
        <w:t xml:space="preserve">andar gurgān </w:t>
      </w:r>
      <w:r w:rsidRPr="00F10C34">
        <w:rPr>
          <w:i/>
          <w:u w:val="single"/>
        </w:rPr>
        <w:t>zanišntarīh</w:t>
      </w:r>
      <w:r w:rsidRPr="00F10C34">
        <w:rPr>
          <w:i/>
        </w:rPr>
        <w:t xml:space="preserve"> ī ān ī </w:t>
      </w:r>
      <w:r>
        <w:rPr>
          <w:i/>
        </w:rPr>
        <w:t>2</w:t>
      </w:r>
      <w:r w:rsidRPr="00F10C34">
        <w:rPr>
          <w:i/>
        </w:rPr>
        <w:t xml:space="preserve">-zang az ān ī </w:t>
      </w:r>
      <w:r>
        <w:rPr>
          <w:i/>
        </w:rPr>
        <w:t>4</w:t>
      </w:r>
      <w:r w:rsidRPr="00F10C34">
        <w:rPr>
          <w:i/>
        </w:rPr>
        <w:t>-zang</w:t>
      </w:r>
      <w:r w:rsidRPr="00F10C34">
        <w:t xml:space="preserve"> </w:t>
      </w:r>
    </w:p>
    <w:p w14:paraId="04211B20" w14:textId="77777777" w:rsidR="00F01393" w:rsidRPr="004A3EE3" w:rsidRDefault="00815572" w:rsidP="00F01393">
      <w:pPr>
        <w:pStyle w:val="text"/>
        <w:rPr>
          <w:i/>
        </w:rPr>
      </w:pPr>
      <w:r>
        <w:tab/>
      </w:r>
      <w:r w:rsidR="00F01393" w:rsidRPr="00F10C34">
        <w:t xml:space="preserve">“the third section, </w:t>
      </w:r>
      <w:r w:rsidR="00F01393" w:rsidRPr="00F10C34">
        <w:rPr>
          <w:i/>
        </w:rPr>
        <w:t>Artēštārestān</w:t>
      </w:r>
      <w:r w:rsidR="00F01393">
        <w:t xml:space="preserve"> (book about soldiers)</w:t>
      </w:r>
      <w:r w:rsidR="00F01393" w:rsidRPr="00F10C34">
        <w:t xml:space="preserve">, (is) mainly about the wolf’s </w:t>
      </w:r>
      <w:r w:rsidR="00F01393" w:rsidRPr="004A54B1">
        <w:rPr>
          <w:u w:val="single"/>
        </w:rPr>
        <w:t>being worthy of being struck down</w:t>
      </w:r>
      <w:r w:rsidR="00F01393">
        <w:t xml:space="preserve"> (verbal noun </w:t>
      </w:r>
      <w:r w:rsidR="00F01393">
        <w:rPr>
          <w:i/>
        </w:rPr>
        <w:t>zanišn</w:t>
      </w:r>
      <w:r w:rsidR="00F01393">
        <w:t>) and</w:t>
      </w:r>
      <w:r w:rsidR="00F01393" w:rsidRPr="00F10C34">
        <w:t xml:space="preserve"> </w:t>
      </w:r>
      <w:r w:rsidR="00F01393" w:rsidRPr="00F10C34">
        <w:rPr>
          <w:u w:val="single"/>
        </w:rPr>
        <w:t>the fact that</w:t>
      </w:r>
      <w:r w:rsidR="00F01393">
        <w:t xml:space="preserve"> (</w:t>
      </w:r>
      <w:r w:rsidR="00F01393">
        <w:rPr>
          <w:i/>
        </w:rPr>
        <w:t>-īh</w:t>
      </w:r>
      <w:r w:rsidR="00F01393">
        <w:t>)</w:t>
      </w:r>
      <w:r w:rsidR="00F01393" w:rsidRPr="00F10C34">
        <w:t xml:space="preserve">, among wolves, those with two feet </w:t>
      </w:r>
      <w:r w:rsidR="00F01393" w:rsidRPr="00F10C34">
        <w:rPr>
          <w:u w:val="single"/>
        </w:rPr>
        <w:t>should be struck down more</w:t>
      </w:r>
      <w:r w:rsidR="00F01393" w:rsidRPr="00F10C34">
        <w:t xml:space="preserve"> </w:t>
      </w:r>
      <w:r w:rsidR="00F01393">
        <w:t>than</w:t>
      </w:r>
      <w:r w:rsidR="00F01393" w:rsidRPr="00F10C34">
        <w:t xml:space="preserve"> those with four feet”</w:t>
      </w:r>
      <w:r w:rsidR="00F01393">
        <w:t xml:space="preserve"> (</w:t>
      </w:r>
      <w:r w:rsidR="00F01393">
        <w:rPr>
          <w:i/>
        </w:rPr>
        <w:t>Dk</w:t>
      </w:r>
      <w:r w:rsidR="00F01393">
        <w:t>.</w:t>
      </w:r>
      <w:r w:rsidR="00F01393" w:rsidRPr="0089247C">
        <w:t>8.26.1</w:t>
      </w:r>
      <w:r w:rsidR="00F01393">
        <w:t>)</w:t>
      </w:r>
    </w:p>
    <w:p w14:paraId="051A4736" w14:textId="77777777" w:rsidR="00815572" w:rsidRDefault="00815572" w:rsidP="00F01393"/>
    <w:p w14:paraId="5C2A9904" w14:textId="77777777" w:rsidR="005B42E4" w:rsidRPr="00F10C34" w:rsidRDefault="005B42E4" w:rsidP="00F01393"/>
    <w:p w14:paraId="693D0358" w14:textId="77777777" w:rsidR="00F01393" w:rsidRDefault="00F01393" w:rsidP="00F01393">
      <w:pPr>
        <w:pStyle w:val="Heading3"/>
      </w:pPr>
      <w:bookmarkStart w:id="581" w:name="_Toc313441682"/>
      <w:r w:rsidRPr="00F10C34">
        <w:t xml:space="preserve">The verbal adjective in </w:t>
      </w:r>
      <w:r w:rsidRPr="00F10C34">
        <w:rPr>
          <w:i/>
        </w:rPr>
        <w:t>-išnīg</w:t>
      </w:r>
      <w:bookmarkEnd w:id="581"/>
    </w:p>
    <w:p w14:paraId="64B63F74" w14:textId="77777777" w:rsidR="00F01393" w:rsidRDefault="00F01393" w:rsidP="00F01393">
      <w:r>
        <w:tab/>
        <w:t xml:space="preserve">This form, which is derived from the participle of necessity, usually refers to the future and can refer to active or passive actions (“intent on ...-ing,” </w:t>
      </w:r>
      <w:r w:rsidRPr="00F10C34">
        <w:t>“</w:t>
      </w:r>
      <w:r w:rsidR="005B42E4">
        <w:t xml:space="preserve">(sth. that is) </w:t>
      </w:r>
      <w:r w:rsidRPr="00F10C34">
        <w:t>to be ...-ed”</w:t>
      </w:r>
      <w:r>
        <w:t>)</w:t>
      </w:r>
      <w:r w:rsidR="00686B8A">
        <w:t xml:space="preserve">. </w:t>
      </w:r>
    </w:p>
    <w:p w14:paraId="3EAD21FA" w14:textId="77777777" w:rsidR="00F01393" w:rsidRPr="008651AE" w:rsidRDefault="00F01393" w:rsidP="00F01393"/>
    <w:p w14:paraId="12FD4FAF" w14:textId="77777777" w:rsidR="00282A89" w:rsidRDefault="00F01393" w:rsidP="00F01393">
      <w:pPr>
        <w:pStyle w:val="text"/>
      </w:pPr>
      <w:r w:rsidRPr="00DC46D7">
        <w:rPr>
          <w:i/>
        </w:rPr>
        <w:t xml:space="preserve">ōwōn čiyōn Ohrmazd bālistīg ud Ahrimen zōfāyīg u-š āgenēn nērōg andar gētīy ēk ō did </w:t>
      </w:r>
      <w:r w:rsidRPr="00DC46D7">
        <w:rPr>
          <w:i/>
          <w:u w:val="single"/>
        </w:rPr>
        <w:t>kōxšišnīg</w:t>
      </w:r>
      <w:r w:rsidRPr="00DC46D7">
        <w:rPr>
          <w:i/>
        </w:rPr>
        <w:t xml:space="preserve"> mardōm-iz 2 wād andar tan</w:t>
      </w:r>
      <w:r>
        <w:t xml:space="preserve"> </w:t>
      </w:r>
    </w:p>
    <w:p w14:paraId="1AE6BA94" w14:textId="77777777" w:rsidR="00F01393" w:rsidRDefault="00282A89" w:rsidP="00F01393">
      <w:pPr>
        <w:pStyle w:val="text"/>
        <w:rPr>
          <w:rFonts w:cs="Times New Roman"/>
        </w:rPr>
      </w:pPr>
      <w:r>
        <w:tab/>
      </w:r>
      <w:r w:rsidR="00F01393">
        <w:t xml:space="preserve">“just as Ohrmazd is on high and Ahrimen in the depth and his (their) strengths (= armies) together are </w:t>
      </w:r>
      <w:r w:rsidR="00F01393" w:rsidRPr="00DC46D7">
        <w:rPr>
          <w:u w:val="single"/>
        </w:rPr>
        <w:t>intent on battling</w:t>
      </w:r>
      <w:r w:rsidR="00F01393">
        <w:t xml:space="preserve"> each other in this world, there are also two winds in the body of men” (</w:t>
      </w:r>
      <w:r w:rsidR="00F01393">
        <w:rPr>
          <w:i/>
        </w:rPr>
        <w:t>Bd</w:t>
      </w:r>
      <w:r w:rsidR="00F01393">
        <w:t>.</w:t>
      </w:r>
      <w:r w:rsidR="00F01393" w:rsidRPr="00031486">
        <w:rPr>
          <w:rFonts w:cs="Times New Roman"/>
        </w:rPr>
        <w:t>28.12</w:t>
      </w:r>
      <w:r w:rsidR="00F01393">
        <w:rPr>
          <w:rFonts w:cs="Times New Roman"/>
        </w:rPr>
        <w:t>)</w:t>
      </w:r>
    </w:p>
    <w:p w14:paraId="2090769E" w14:textId="77777777" w:rsidR="00832599" w:rsidRPr="00F10C34" w:rsidRDefault="00832599" w:rsidP="00F01393">
      <w:pPr>
        <w:pStyle w:val="text"/>
      </w:pPr>
    </w:p>
    <w:p w14:paraId="61233D60" w14:textId="77777777" w:rsidR="00282A89" w:rsidRDefault="00F01393" w:rsidP="00F01393">
      <w:pPr>
        <w:pStyle w:val="text"/>
        <w:rPr>
          <w:rFonts w:cs="Times New Roman"/>
        </w:rPr>
      </w:pPr>
      <w:r w:rsidRPr="00DC46D7">
        <w:rPr>
          <w:rFonts w:cs="Times New Roman"/>
          <w:i/>
        </w:rPr>
        <w:t xml:space="preserve">ānōh kū tārīkīh </w:t>
      </w:r>
      <w:r>
        <w:rPr>
          <w:rFonts w:cs="Times New Roman"/>
          <w:i/>
        </w:rPr>
        <w:t>zahī</w:t>
      </w:r>
      <w:r w:rsidR="009A4A1E">
        <w:rPr>
          <w:rFonts w:cs="Times New Roman"/>
          <w:i/>
        </w:rPr>
        <w:t>y</w:t>
      </w:r>
      <w:r w:rsidRPr="00DC46D7">
        <w:rPr>
          <w:rFonts w:cs="Times New Roman"/>
          <w:i/>
        </w:rPr>
        <w:t xml:space="preserve"> rōšnīh nē </w:t>
      </w:r>
      <w:r w:rsidRPr="00DC46D7">
        <w:rPr>
          <w:rFonts w:cs="Times New Roman"/>
          <w:i/>
          <w:u w:val="single"/>
        </w:rPr>
        <w:t>windišnīg</w:t>
      </w:r>
      <w:r w:rsidRPr="00DC46D7">
        <w:rPr>
          <w:rFonts w:cs="Times New Roman"/>
          <w:i/>
        </w:rPr>
        <w:t xml:space="preserve"> tis</w:t>
      </w:r>
      <w:r>
        <w:rPr>
          <w:rFonts w:cs="Times New Roman"/>
        </w:rPr>
        <w:t xml:space="preserve"> </w:t>
      </w:r>
    </w:p>
    <w:p w14:paraId="1FF66BA3" w14:textId="77777777" w:rsidR="00F01393" w:rsidRPr="00F10C34" w:rsidRDefault="00282A89" w:rsidP="00F01393">
      <w:pPr>
        <w:pStyle w:val="text"/>
      </w:pPr>
      <w:r>
        <w:rPr>
          <w:rFonts w:cs="Times New Roman"/>
        </w:rPr>
        <w:tab/>
      </w:r>
      <w:r w:rsidR="009A4A1E">
        <w:rPr>
          <w:rFonts w:cs="Times New Roman"/>
        </w:rPr>
        <w:t xml:space="preserve">“there where darkness is </w:t>
      </w:r>
      <w:r w:rsidR="00F01393">
        <w:rPr>
          <w:rFonts w:cs="Times New Roman"/>
        </w:rPr>
        <w:t xml:space="preserve">deep, light </w:t>
      </w:r>
      <w:r w:rsidR="00F01393" w:rsidRPr="00DC46D7">
        <w:rPr>
          <w:rFonts w:cs="Times New Roman"/>
        </w:rPr>
        <w:t>is not s</w:t>
      </w:r>
      <w:r w:rsidR="00F01393">
        <w:rPr>
          <w:rFonts w:cs="Times New Roman"/>
        </w:rPr>
        <w:t xml:space="preserve">omething </w:t>
      </w:r>
      <w:r w:rsidR="009A4A1E">
        <w:rPr>
          <w:rFonts w:cs="Times New Roman"/>
          <w:u w:val="single"/>
        </w:rPr>
        <w:t>going t</w:t>
      </w:r>
      <w:r w:rsidR="00F01393" w:rsidRPr="00DC46D7">
        <w:rPr>
          <w:rFonts w:cs="Times New Roman"/>
          <w:u w:val="single"/>
        </w:rPr>
        <w:t>o be found</w:t>
      </w:r>
      <w:r w:rsidR="00F01393">
        <w:rPr>
          <w:rFonts w:cs="Times New Roman"/>
        </w:rPr>
        <w:t>” (</w:t>
      </w:r>
      <w:r w:rsidR="00F01393">
        <w:rPr>
          <w:rFonts w:cs="Times New Roman"/>
          <w:i/>
        </w:rPr>
        <w:t>Dk</w:t>
      </w:r>
      <w:r w:rsidR="00F01393">
        <w:rPr>
          <w:rFonts w:cs="Times New Roman"/>
        </w:rPr>
        <w:t>.</w:t>
      </w:r>
      <w:r w:rsidR="00F01393" w:rsidRPr="00031486">
        <w:rPr>
          <w:rFonts w:cs="Times New Roman"/>
        </w:rPr>
        <w:t>3.142.6</w:t>
      </w:r>
      <w:r w:rsidR="00F01393">
        <w:rPr>
          <w:rFonts w:cs="Times New Roman"/>
        </w:rPr>
        <w:t>)</w:t>
      </w:r>
    </w:p>
    <w:p w14:paraId="4B8C04EF" w14:textId="77777777" w:rsidR="00F01393" w:rsidRDefault="00F01393" w:rsidP="00F01393"/>
    <w:p w14:paraId="55A631EB" w14:textId="77777777" w:rsidR="00F01393" w:rsidRPr="005A79D1" w:rsidRDefault="00F01393" w:rsidP="00F01393">
      <w:pPr>
        <w:pStyle w:val="text"/>
      </w:pPr>
      <w:r>
        <w:t xml:space="preserve">Note </w:t>
      </w:r>
      <w:r>
        <w:rPr>
          <w:i/>
        </w:rPr>
        <w:t>abāyišnīg</w:t>
      </w:r>
      <w:r>
        <w:t xml:space="preserve"> “which will be needed; comely, attra</w:t>
      </w:r>
      <w:r w:rsidR="005A79D1">
        <w:t>ctive,</w:t>
      </w:r>
      <w:r>
        <w:t>”</w:t>
      </w:r>
      <w:r w:rsidR="005A79D1">
        <w:t xml:space="preserve"> </w:t>
      </w:r>
      <w:r w:rsidR="005A79D1">
        <w:rPr>
          <w:i/>
        </w:rPr>
        <w:t>wēnišnīg</w:t>
      </w:r>
      <w:r w:rsidR="005A79D1">
        <w:t xml:space="preserve"> “which can be seen, visible.”</w:t>
      </w:r>
    </w:p>
    <w:p w14:paraId="63D5F031" w14:textId="77777777" w:rsidR="00957FD0" w:rsidRDefault="00957FD0" w:rsidP="00F01393"/>
    <w:p w14:paraId="216C7041" w14:textId="77777777" w:rsidR="00F01393" w:rsidRDefault="00F01393" w:rsidP="00F01393">
      <w:pPr>
        <w:pStyle w:val="Heading5"/>
      </w:pPr>
      <w:bookmarkStart w:id="582" w:name="_Toc313441683"/>
      <w:r>
        <w:t xml:space="preserve">Substantivized </w:t>
      </w:r>
      <w:r>
        <w:rPr>
          <w:i/>
        </w:rPr>
        <w:t>-išnīgīh</w:t>
      </w:r>
      <w:r>
        <w:t>:</w:t>
      </w:r>
      <w:bookmarkEnd w:id="582"/>
    </w:p>
    <w:p w14:paraId="581B2908" w14:textId="77777777" w:rsidR="00686B8A" w:rsidRDefault="00686B8A" w:rsidP="00686B8A">
      <w:r>
        <w:tab/>
        <w:t xml:space="preserve">The nouns in </w:t>
      </w:r>
      <w:r>
        <w:rPr>
          <w:i/>
        </w:rPr>
        <w:t>-išnīgīh</w:t>
      </w:r>
      <w:r>
        <w:t xml:space="preserve"> denote future state (“deserving to be ..., going to be ..., be bound to ..., be intent on), while the nouns in </w:t>
      </w:r>
      <w:r>
        <w:rPr>
          <w:i/>
        </w:rPr>
        <w:t>-išnīh</w:t>
      </w:r>
      <w:r>
        <w:t xml:space="preserve"> are most common in compounds with nouns in </w:t>
      </w:r>
      <w:r>
        <w:rPr>
          <w:i/>
        </w:rPr>
        <w:t>-išn</w:t>
      </w:r>
      <w:r>
        <w:t>, e.g.:</w:t>
      </w:r>
    </w:p>
    <w:p w14:paraId="2501F352" w14:textId="77777777" w:rsidR="00686B8A" w:rsidRPr="00686B8A" w:rsidRDefault="00686B8A" w:rsidP="00686B8A"/>
    <w:p w14:paraId="56E05B57" w14:textId="77777777" w:rsidR="00686B8A" w:rsidRDefault="00686B8A" w:rsidP="00686B8A">
      <w:pPr>
        <w:pStyle w:val="text"/>
        <w:rPr>
          <w:rFonts w:cs="Times New Roman"/>
        </w:rPr>
      </w:pPr>
      <w:r w:rsidRPr="00686B8A">
        <w:rPr>
          <w:rFonts w:cs="Times New Roman"/>
          <w:i/>
          <w:u w:val="single"/>
        </w:rPr>
        <w:t>a-wardišnīgīh</w:t>
      </w:r>
      <w:r w:rsidRPr="00686B8A">
        <w:rPr>
          <w:rFonts w:cs="Times New Roman"/>
          <w:i/>
        </w:rPr>
        <w:t xml:space="preserve"> ī čihrēnīdagān az ān ī padiš čihrēnīd estēd</w:t>
      </w:r>
    </w:p>
    <w:p w14:paraId="781D0E8A" w14:textId="77777777" w:rsidR="00686B8A" w:rsidRDefault="00686B8A" w:rsidP="00686B8A">
      <w:pPr>
        <w:pStyle w:val="text"/>
        <w:rPr>
          <w:rFonts w:cs="Times New Roman"/>
        </w:rPr>
      </w:pPr>
      <w:r>
        <w:rPr>
          <w:rFonts w:cs="Times New Roman"/>
        </w:rPr>
        <w:tab/>
        <w:t>“</w:t>
      </w:r>
      <w:r w:rsidRPr="00686B8A">
        <w:rPr>
          <w:rFonts w:cs="Times New Roman"/>
          <w:u w:val="single"/>
        </w:rPr>
        <w:t>the fact that</w:t>
      </w:r>
      <w:r w:rsidRPr="00686B8A">
        <w:rPr>
          <w:rFonts w:cs="Times New Roman"/>
        </w:rPr>
        <w:t xml:space="preserve"> those</w:t>
      </w:r>
      <w:r>
        <w:rPr>
          <w:rFonts w:cs="Times New Roman"/>
        </w:rPr>
        <w:t xml:space="preserve"> who have been given a (specific) nature, </w:t>
      </w:r>
      <w:r w:rsidRPr="00686B8A">
        <w:rPr>
          <w:rFonts w:cs="Times New Roman"/>
          <w:u w:val="single"/>
        </w:rPr>
        <w:t>are not going to be turned</w:t>
      </w:r>
      <w:r>
        <w:rPr>
          <w:rFonts w:cs="Times New Roman"/>
        </w:rPr>
        <w:t xml:space="preserve"> from that for which they have been given (this) nature” (</w:t>
      </w:r>
      <w:r>
        <w:rPr>
          <w:rFonts w:cs="Times New Roman"/>
          <w:i/>
        </w:rPr>
        <w:t>Dk</w:t>
      </w:r>
      <w:r>
        <w:rPr>
          <w:rFonts w:cs="Times New Roman"/>
        </w:rPr>
        <w:t>.</w:t>
      </w:r>
      <w:r w:rsidRPr="00031486">
        <w:rPr>
          <w:rFonts w:cs="Times New Roman"/>
        </w:rPr>
        <w:t>3.83.2</w:t>
      </w:r>
      <w:r>
        <w:rPr>
          <w:rFonts w:cs="Times New Roman"/>
        </w:rPr>
        <w:t>)</w:t>
      </w:r>
    </w:p>
    <w:p w14:paraId="0DC3C098" w14:textId="77777777" w:rsidR="00832599" w:rsidRPr="00686B8A" w:rsidRDefault="00832599" w:rsidP="00686B8A">
      <w:pPr>
        <w:pStyle w:val="text"/>
        <w:rPr>
          <w:rFonts w:cs="Times New Roman"/>
        </w:rPr>
      </w:pPr>
    </w:p>
    <w:p w14:paraId="29C02F75" w14:textId="77777777" w:rsidR="00686B8A" w:rsidRDefault="00686B8A" w:rsidP="00686B8A">
      <w:pPr>
        <w:pStyle w:val="text"/>
      </w:pPr>
      <w:r w:rsidRPr="003A4D3C">
        <w:rPr>
          <w:rFonts w:cs="Times New Roman"/>
          <w:i/>
        </w:rPr>
        <w:t>harw rōz 3 bār</w:t>
      </w:r>
      <w:r w:rsidRPr="003A4D3C">
        <w:rPr>
          <w:i/>
        </w:rPr>
        <w:t xml:space="preserve"> ... </w:t>
      </w:r>
      <w:r w:rsidRPr="003A4D3C">
        <w:rPr>
          <w:rFonts w:cs="Times New Roman"/>
          <w:i/>
        </w:rPr>
        <w:t>astīh ud hamēyīgīh ī yazdān</w:t>
      </w:r>
      <w:r w:rsidRPr="003A4D3C">
        <w:rPr>
          <w:i/>
        </w:rPr>
        <w:t xml:space="preserve"> </w:t>
      </w:r>
      <w:r w:rsidRPr="003A4D3C">
        <w:rPr>
          <w:rFonts w:cs="Times New Roman"/>
          <w:i/>
        </w:rPr>
        <w:t xml:space="preserve">ud an-astīh ud </w:t>
      </w:r>
      <w:r>
        <w:rPr>
          <w:rFonts w:cs="Times New Roman"/>
          <w:i/>
          <w:u w:val="single"/>
        </w:rPr>
        <w:t>abesih</w:t>
      </w:r>
      <w:r w:rsidRPr="003A4D3C">
        <w:rPr>
          <w:rFonts w:cs="Times New Roman"/>
          <w:i/>
          <w:u w:val="single"/>
        </w:rPr>
        <w:t>išnīgīh</w:t>
      </w:r>
      <w:r w:rsidRPr="003A4D3C">
        <w:rPr>
          <w:rFonts w:cs="Times New Roman"/>
          <w:i/>
        </w:rPr>
        <w:t xml:space="preserve"> ī Ahrimen ud dēwān bē gōwišn</w:t>
      </w:r>
      <w:r>
        <w:t xml:space="preserve"> </w:t>
      </w:r>
    </w:p>
    <w:p w14:paraId="4CE963BC" w14:textId="77777777" w:rsidR="00686B8A" w:rsidRDefault="00686B8A" w:rsidP="00686B8A">
      <w:pPr>
        <w:pStyle w:val="text"/>
        <w:rPr>
          <w:rFonts w:cs="Times New Roman"/>
        </w:rPr>
      </w:pPr>
      <w:r>
        <w:tab/>
        <w:t>“three times every day one should utter the facts that (</w:t>
      </w:r>
      <w:r>
        <w:rPr>
          <w:i/>
        </w:rPr>
        <w:t>-īh</w:t>
      </w:r>
      <w:r>
        <w:t xml:space="preserve">) the gods </w:t>
      </w:r>
      <w:r w:rsidRPr="003A4D3C">
        <w:rPr>
          <w:i/>
        </w:rPr>
        <w:t>are</w:t>
      </w:r>
      <w:r>
        <w:t xml:space="preserve"> and are eternal, but that Ahrimen and the demons </w:t>
      </w:r>
      <w:r w:rsidRPr="003A4D3C">
        <w:rPr>
          <w:i/>
        </w:rPr>
        <w:t>are</w:t>
      </w:r>
      <w:r>
        <w:t xml:space="preserve"> </w:t>
      </w:r>
      <w:r w:rsidRPr="001A6D42">
        <w:rPr>
          <w:i/>
        </w:rPr>
        <w:t>not</w:t>
      </w:r>
      <w:r>
        <w:t xml:space="preserve"> and </w:t>
      </w:r>
      <w:r w:rsidRPr="003A4D3C">
        <w:rPr>
          <w:u w:val="single"/>
        </w:rPr>
        <w:t xml:space="preserve">are </w:t>
      </w:r>
      <w:r>
        <w:rPr>
          <w:u w:val="single"/>
        </w:rPr>
        <w:t xml:space="preserve">going </w:t>
      </w:r>
      <w:r w:rsidRPr="003A4D3C">
        <w:rPr>
          <w:u w:val="single"/>
        </w:rPr>
        <w:t>to be destroyed</w:t>
      </w:r>
      <w:r>
        <w:t>” (</w:t>
      </w:r>
      <w:r>
        <w:rPr>
          <w:i/>
        </w:rPr>
        <w:t>Dk</w:t>
      </w:r>
      <w:r>
        <w:t>.</w:t>
      </w:r>
      <w:r w:rsidRPr="00031486">
        <w:rPr>
          <w:rFonts w:cs="Times New Roman"/>
        </w:rPr>
        <w:t>6E.31c</w:t>
      </w:r>
      <w:r>
        <w:rPr>
          <w:rFonts w:cs="Times New Roman"/>
        </w:rPr>
        <w:t>)</w:t>
      </w:r>
    </w:p>
    <w:p w14:paraId="30A40109" w14:textId="77777777" w:rsidR="00832599" w:rsidRPr="008651AE" w:rsidRDefault="00832599" w:rsidP="00686B8A">
      <w:pPr>
        <w:pStyle w:val="text"/>
      </w:pPr>
    </w:p>
    <w:p w14:paraId="1EC872AA" w14:textId="77777777" w:rsidR="00282A89" w:rsidRDefault="00F01393" w:rsidP="00F01393">
      <w:pPr>
        <w:pStyle w:val="text"/>
      </w:pPr>
      <w:r w:rsidRPr="008651AE">
        <w:rPr>
          <w:i/>
          <w:u w:val="single"/>
        </w:rPr>
        <w:t>nikōhišnīgīh</w:t>
      </w:r>
      <w:r w:rsidRPr="008651AE">
        <w:rPr>
          <w:i/>
        </w:rPr>
        <w:t xml:space="preserve"> ī dēwān </w:t>
      </w:r>
      <w:r w:rsidRPr="00686B8A">
        <w:rPr>
          <w:i/>
        </w:rPr>
        <w:t>a-paristišnīh</w:t>
      </w:r>
      <w:r w:rsidRPr="008651AE">
        <w:rPr>
          <w:i/>
        </w:rPr>
        <w:t xml:space="preserve"> ī uzdēs ... āgāh būd</w:t>
      </w:r>
      <w:r>
        <w:t xml:space="preserve"> </w:t>
      </w:r>
    </w:p>
    <w:p w14:paraId="0AE3A6AC" w14:textId="77777777" w:rsidR="00F01393" w:rsidRDefault="00282A89" w:rsidP="00F01393">
      <w:pPr>
        <w:pStyle w:val="text"/>
      </w:pPr>
      <w:r>
        <w:tab/>
      </w:r>
      <w:r w:rsidR="00F01393">
        <w:t xml:space="preserve">“to be aware </w:t>
      </w:r>
      <w:r w:rsidR="00F01393" w:rsidRPr="00D80BEC">
        <w:rPr>
          <w:u w:val="single"/>
        </w:rPr>
        <w:t>that</w:t>
      </w:r>
      <w:r w:rsidR="00F01393">
        <w:t xml:space="preserve"> the demons </w:t>
      </w:r>
      <w:r w:rsidR="00686B8A">
        <w:rPr>
          <w:u w:val="single"/>
        </w:rPr>
        <w:t>deserve</w:t>
      </w:r>
      <w:r w:rsidR="00F01393" w:rsidRPr="00D80BEC">
        <w:rPr>
          <w:u w:val="single"/>
        </w:rPr>
        <w:t xml:space="preserve"> to be scorned</w:t>
      </w:r>
      <w:r w:rsidR="00F01393">
        <w:t xml:space="preserve"> and idols </w:t>
      </w:r>
      <w:r w:rsidR="00170F07">
        <w:t xml:space="preserve">(are) </w:t>
      </w:r>
      <w:r w:rsidR="00F01393">
        <w:t xml:space="preserve">something </w:t>
      </w:r>
      <w:r w:rsidR="00F01393" w:rsidRPr="00686B8A">
        <w:t>one must not offer worship</w:t>
      </w:r>
      <w:r w:rsidR="00F01393">
        <w:t xml:space="preserve"> (to)” </w:t>
      </w:r>
      <w:r w:rsidR="00F01393">
        <w:lastRenderedPageBreak/>
        <w:t>(</w:t>
      </w:r>
      <w:r w:rsidR="00F01393">
        <w:rPr>
          <w:i/>
        </w:rPr>
        <w:t>Dk</w:t>
      </w:r>
      <w:r w:rsidR="00F01393">
        <w:t>.</w:t>
      </w:r>
      <w:r w:rsidR="00F01393" w:rsidRPr="00031486">
        <w:t>5.13.11</w:t>
      </w:r>
      <w:r w:rsidR="00F01393">
        <w:t>)</w:t>
      </w:r>
    </w:p>
    <w:p w14:paraId="5A7DCFD4" w14:textId="77777777" w:rsidR="005B42E4" w:rsidRDefault="005B42E4" w:rsidP="00F01393">
      <w:pPr>
        <w:pStyle w:val="text"/>
      </w:pPr>
    </w:p>
    <w:p w14:paraId="279ACC76" w14:textId="77777777" w:rsidR="00686B8A" w:rsidRPr="00686B8A" w:rsidRDefault="00686B8A" w:rsidP="00686B8A">
      <w:pPr>
        <w:pStyle w:val="text"/>
        <w:rPr>
          <w:i/>
        </w:rPr>
      </w:pPr>
      <w:r w:rsidRPr="00686B8A">
        <w:rPr>
          <w:i/>
        </w:rPr>
        <w:t xml:space="preserve">andar mardōm Wahuman Akōman mehmānīg ud kē mehmānīg gāh-gīrišnīh ud kē widārīg </w:t>
      </w:r>
      <w:r w:rsidRPr="005B42E4">
        <w:rPr>
          <w:i/>
          <w:u w:val="single"/>
        </w:rPr>
        <w:t>abar-rasišnīgīh</w:t>
      </w:r>
    </w:p>
    <w:p w14:paraId="78A2998A" w14:textId="77777777" w:rsidR="00686B8A" w:rsidRDefault="00686B8A" w:rsidP="00686B8A">
      <w:pPr>
        <w:pStyle w:val="text"/>
      </w:pPr>
      <w:r>
        <w:tab/>
        <w:t>“in people, Wahuman and Akōman are lodgers; and the one who lodges (permanently) (is characterized by the term) ‘taking  the place’ and the one who is transient (by) ‘</w:t>
      </w:r>
      <w:r w:rsidRPr="005B42E4">
        <w:rPr>
          <w:u w:val="single"/>
        </w:rPr>
        <w:t>going to come upon</w:t>
      </w:r>
      <w:r>
        <w:t>’” (</w:t>
      </w:r>
      <w:r>
        <w:rPr>
          <w:i/>
        </w:rPr>
        <w:t>Dk</w:t>
      </w:r>
      <w:r>
        <w:t>.3.63.3)</w:t>
      </w:r>
    </w:p>
    <w:p w14:paraId="10E938B3" w14:textId="77777777" w:rsidR="00832599" w:rsidRDefault="00832599" w:rsidP="00686B8A">
      <w:pPr>
        <w:pStyle w:val="text"/>
      </w:pPr>
    </w:p>
    <w:p w14:paraId="5E30DE5A" w14:textId="77777777" w:rsidR="009A4A1E" w:rsidRPr="009A4A1E" w:rsidRDefault="009A4A1E" w:rsidP="009A4A1E">
      <w:pPr>
        <w:pStyle w:val="text"/>
        <w:rPr>
          <w:rFonts w:cs="Times New Roman"/>
          <w:i/>
        </w:rPr>
      </w:pPr>
      <w:r w:rsidRPr="009A4A1E">
        <w:rPr>
          <w:rFonts w:cs="Times New Roman"/>
          <w:i/>
        </w:rPr>
        <w:t xml:space="preserve">čē-m </w:t>
      </w:r>
      <w:r w:rsidRPr="005B42E4">
        <w:rPr>
          <w:rFonts w:cs="Times New Roman"/>
          <w:i/>
          <w:u w:val="single"/>
        </w:rPr>
        <w:t>a-pardazišnīgīh</w:t>
      </w:r>
      <w:r w:rsidRPr="009A4A1E">
        <w:rPr>
          <w:rFonts w:cs="Times New Roman"/>
          <w:i/>
        </w:rPr>
        <w:t xml:space="preserve"> ī abar was darīhā rāy bē ō nišān-šnāsīh dil nē frahaxt</w:t>
      </w:r>
    </w:p>
    <w:p w14:paraId="13CF0CCC" w14:textId="77777777" w:rsidR="009A4A1E" w:rsidRDefault="009A4A1E" w:rsidP="009A4A1E">
      <w:pPr>
        <w:pStyle w:val="text"/>
        <w:rPr>
          <w:rFonts w:cs="Times New Roman"/>
        </w:rPr>
      </w:pPr>
      <w:r>
        <w:rPr>
          <w:rFonts w:cs="Times New Roman"/>
        </w:rPr>
        <w:tab/>
        <w:t>“f</w:t>
      </w:r>
      <w:r w:rsidRPr="009A4A1E">
        <w:rPr>
          <w:rFonts w:cs="Times New Roman"/>
        </w:rPr>
        <w:t xml:space="preserve">or, because of </w:t>
      </w:r>
      <w:r w:rsidRPr="009A4A1E">
        <w:rPr>
          <w:rFonts w:cs="Times New Roman"/>
          <w:u w:val="single"/>
        </w:rPr>
        <w:t>my inability to</w:t>
      </w:r>
      <w:r>
        <w:rPr>
          <w:rFonts w:cs="Times New Roman"/>
          <w:u w:val="single"/>
        </w:rPr>
        <w:t xml:space="preserve"> (?)</w:t>
      </w:r>
      <w:r w:rsidRPr="009A4A1E">
        <w:rPr>
          <w:rFonts w:cs="Times New Roman"/>
          <w:u w:val="single"/>
        </w:rPr>
        <w:t xml:space="preserve"> undertake</w:t>
      </w:r>
      <w:r w:rsidRPr="009A4A1E">
        <w:rPr>
          <w:rFonts w:cs="Times New Roman"/>
        </w:rPr>
        <w:t xml:space="preserve"> several issues (at the same time), (my) heart is not trained in recognizing allusions</w:t>
      </w:r>
      <w:r>
        <w:rPr>
          <w:rFonts w:cs="Times New Roman"/>
        </w:rPr>
        <w:t>”</w:t>
      </w:r>
      <w:r>
        <w:t xml:space="preserve"> (</w:t>
      </w:r>
      <w:r>
        <w:rPr>
          <w:i/>
        </w:rPr>
        <w:t>NM</w:t>
      </w:r>
      <w:r>
        <w:t>.</w:t>
      </w:r>
      <w:r>
        <w:rPr>
          <w:rFonts w:cs="Times New Roman"/>
        </w:rPr>
        <w:t>2.1.3)</w:t>
      </w:r>
    </w:p>
    <w:p w14:paraId="092AA962" w14:textId="77777777" w:rsidR="009A4A1E" w:rsidRDefault="009A4A1E" w:rsidP="009A4A1E">
      <w:pPr>
        <w:pStyle w:val="Heading5"/>
      </w:pPr>
      <w:bookmarkStart w:id="583" w:name="_Toc313441684"/>
      <w:r>
        <w:t xml:space="preserve">Adverbial </w:t>
      </w:r>
      <w:r>
        <w:rPr>
          <w:i/>
        </w:rPr>
        <w:t>-išnīgīhā</w:t>
      </w:r>
      <w:r>
        <w:t>:</w:t>
      </w:r>
      <w:bookmarkEnd w:id="583"/>
    </w:p>
    <w:p w14:paraId="44B0BBB7" w14:textId="77777777" w:rsidR="009A4A1E" w:rsidRPr="009A4A1E" w:rsidRDefault="009A4A1E" w:rsidP="00686B8A">
      <w:pPr>
        <w:pStyle w:val="text"/>
        <w:rPr>
          <w:i/>
        </w:rPr>
      </w:pPr>
      <w:r w:rsidRPr="009A4A1E">
        <w:rPr>
          <w:i/>
        </w:rPr>
        <w:t xml:space="preserve">yazdān ō amāh </w:t>
      </w:r>
      <w:r w:rsidRPr="009A4A1E">
        <w:rPr>
          <w:i/>
          <w:u w:val="single"/>
        </w:rPr>
        <w:t>frayādišnīgīhā</w:t>
      </w:r>
      <w:r w:rsidRPr="009A4A1E">
        <w:rPr>
          <w:i/>
        </w:rPr>
        <w:t xml:space="preserve"> rasānd</w:t>
      </w:r>
    </w:p>
    <w:p w14:paraId="4B1E2E47" w14:textId="77777777" w:rsidR="009A4A1E" w:rsidRDefault="009A4A1E" w:rsidP="00686B8A">
      <w:pPr>
        <w:pStyle w:val="text"/>
        <w:rPr>
          <w:rFonts w:cs="Times New Roman"/>
        </w:rPr>
      </w:pPr>
      <w:r>
        <w:tab/>
        <w:t xml:space="preserve">“the gods will come to </w:t>
      </w:r>
      <w:r w:rsidR="005B42E4">
        <w:t>us</w:t>
      </w:r>
      <w:r>
        <w:t xml:space="preserve"> </w:t>
      </w:r>
      <w:r w:rsidRPr="009A4A1E">
        <w:rPr>
          <w:u w:val="single"/>
        </w:rPr>
        <w:t>intent o</w:t>
      </w:r>
      <w:r w:rsidR="009C218B">
        <w:rPr>
          <w:u w:val="single"/>
        </w:rPr>
        <w:t>n</w:t>
      </w:r>
      <w:r w:rsidRPr="009A4A1E">
        <w:rPr>
          <w:u w:val="single"/>
        </w:rPr>
        <w:t xml:space="preserve"> helping</w:t>
      </w:r>
      <w:r>
        <w:t>” (</w:t>
      </w:r>
      <w:r>
        <w:rPr>
          <w:i/>
        </w:rPr>
        <w:t>NM</w:t>
      </w:r>
      <w:r>
        <w:t>.</w:t>
      </w:r>
      <w:r w:rsidRPr="00031486">
        <w:rPr>
          <w:rFonts w:cs="Times New Roman"/>
        </w:rPr>
        <w:t>1.2.14</w:t>
      </w:r>
      <w:r>
        <w:rPr>
          <w:rFonts w:cs="Times New Roman"/>
        </w:rPr>
        <w:t>)</w:t>
      </w:r>
    </w:p>
    <w:p w14:paraId="5FE2289E" w14:textId="77777777" w:rsidR="00832599" w:rsidRDefault="00832599" w:rsidP="00832599"/>
    <w:p w14:paraId="023D128A" w14:textId="77777777" w:rsidR="005B42E4" w:rsidRDefault="005B42E4" w:rsidP="00832599"/>
    <w:p w14:paraId="7BFCE323" w14:textId="77777777" w:rsidR="00F01393" w:rsidRPr="00F10C34" w:rsidRDefault="001378DE" w:rsidP="00F01393">
      <w:pPr>
        <w:pStyle w:val="Heading1"/>
      </w:pPr>
      <w:bookmarkStart w:id="584" w:name="_Toc313441685"/>
      <w:r>
        <w:br w:type="page"/>
      </w:r>
      <w:r w:rsidR="00F01393">
        <w:lastRenderedPageBreak/>
        <w:t>Sentences 13</w:t>
      </w:r>
      <w:bookmarkEnd w:id="584"/>
    </w:p>
    <w:p w14:paraId="2FA2BFF6" w14:textId="77777777" w:rsidR="00F01393" w:rsidRPr="00F10C34" w:rsidRDefault="00F01393" w:rsidP="00F01393"/>
    <w:p w14:paraId="11AB0FB8" w14:textId="77777777" w:rsidR="00F01393" w:rsidRDefault="00F01393" w:rsidP="00F01393">
      <w:r w:rsidRPr="00F10C34">
        <w:t>1.</w:t>
      </w:r>
      <w:r>
        <w:t xml:space="preserve"> Transliterate, </w:t>
      </w:r>
      <w:r w:rsidRPr="00F10C34">
        <w:t>transcribe</w:t>
      </w:r>
      <w:r>
        <w:t>,</w:t>
      </w:r>
      <w:r w:rsidRPr="00F10C34">
        <w:t xml:space="preserve"> and translate these sentences:</w:t>
      </w:r>
    </w:p>
    <w:p w14:paraId="6A86C707" w14:textId="77777777" w:rsidR="00F01393" w:rsidRPr="00F10C34" w:rsidRDefault="00F01393" w:rsidP="00F01393">
      <w:pPr>
        <w:spacing w:line="240" w:lineRule="auto"/>
      </w:pPr>
    </w:p>
    <w:p w14:paraId="4F8E58CB" w14:textId="77777777" w:rsidR="00F01393" w:rsidRDefault="00F01393" w:rsidP="00F01393">
      <w:pPr>
        <w:pStyle w:val="Pahlavi"/>
      </w:pPr>
      <w:r>
        <w:tab/>
      </w:r>
      <w:r>
        <w:tab/>
      </w:r>
      <w:r>
        <w:tab/>
      </w:r>
      <w:r w:rsidRPr="00C248B9">
        <w:t>/ MNwA aåDWWT à WtDwï˜</w:t>
      </w:r>
      <w:r w:rsidR="005B42E4">
        <w:t xml:space="preserve"> WWWtdA</w:t>
      </w:r>
      <w:r w:rsidRPr="00C248B9">
        <w:t xml:space="preserve"> ˙dA AWK W WtdaH aÒ WTWB WwÍtjY ˙dA AWK áÒ eY&lt;WT Y Y&lt;WT WWWtdA WwaHwY&gt;</w:t>
      </w:r>
      <w:r w:rsidRPr="00F10C34">
        <w:tab/>
        <w:t>? !</w:t>
      </w:r>
    </w:p>
    <w:p w14:paraId="22F14A40" w14:textId="77777777" w:rsidR="00F01393" w:rsidRPr="00D80A4A" w:rsidRDefault="00F01393" w:rsidP="00F01393">
      <w:pPr>
        <w:pStyle w:val="text"/>
        <w:rPr>
          <w:i/>
        </w:rPr>
      </w:pPr>
      <w:r w:rsidRPr="00D80A4A">
        <w:rPr>
          <w:i/>
        </w:rPr>
        <w:t xml:space="preserve">dōšox ēdōn tang </w:t>
      </w:r>
      <w:r>
        <w:rPr>
          <w:i/>
        </w:rPr>
        <w:t>ī</w:t>
      </w:r>
      <w:r w:rsidRPr="00D80A4A">
        <w:rPr>
          <w:i/>
        </w:rPr>
        <w:t xml:space="preserve"> tangīh rāy harw kas estišn būd nē šāyēd ud harw kas ēdōn menēd kū tanīhā ham</w:t>
      </w:r>
    </w:p>
    <w:p w14:paraId="1DBA3F4F" w14:textId="77777777" w:rsidR="00F01393" w:rsidRPr="00C07C13" w:rsidRDefault="00F01393" w:rsidP="00F01393"/>
    <w:p w14:paraId="0D1B8D2C" w14:textId="77777777" w:rsidR="00F01393" w:rsidRPr="00F10C34" w:rsidRDefault="00303884" w:rsidP="00F01393">
      <w:pPr>
        <w:pStyle w:val="Pahlavi"/>
      </w:pPr>
      <w:r>
        <w:tab/>
      </w:r>
      <w:r>
        <w:tab/>
      </w:r>
      <w:r>
        <w:tab/>
        <w:t xml:space="preserve">/ YNwA WtDCT AWB Y&lt;wsLP ¶ </w:t>
      </w:r>
      <w:r w:rsidR="00F01393" w:rsidRPr="00F10C34">
        <w:t xml:space="preserve"> </w:t>
      </w:r>
      <w:r w:rsidR="00F01393" w:rsidRPr="00D77375">
        <w:t>¡</w:t>
      </w:r>
      <w:r w:rsidR="00F01393" w:rsidRPr="00F10C34">
        <w:t>MwY WWP WN WTWB 2 a</w:t>
      </w:r>
      <w:r w:rsidR="00F01393">
        <w:t>∆D</w:t>
      </w:r>
      <w:r w:rsidR="00F01393" w:rsidRPr="00F10C34">
        <w:t>wS WwAwï¬A</w:t>
      </w:r>
      <w:r w:rsidR="00F01393" w:rsidRPr="00F10C34">
        <w:tab/>
        <w:t>? 2</w:t>
      </w:r>
    </w:p>
    <w:p w14:paraId="750391CB" w14:textId="77777777" w:rsidR="00F01393" w:rsidRDefault="00F01393" w:rsidP="00F01393">
      <w:pPr>
        <w:pStyle w:val="text"/>
      </w:pPr>
      <w:r>
        <w:t>&lt;’ldw’n' SWSYA 2 bwt' MNW PWN YWM-1 70 plsng BRA tcyt' HWEd&gt;</w:t>
      </w:r>
    </w:p>
    <w:p w14:paraId="24FD1D85" w14:textId="77777777" w:rsidR="00F01393" w:rsidRPr="00FE4F3D" w:rsidRDefault="00F01393" w:rsidP="00F01393"/>
    <w:p w14:paraId="1D624C10" w14:textId="77777777" w:rsidR="00F01393" w:rsidRPr="00F10C34" w:rsidRDefault="00F01393" w:rsidP="00F01393">
      <w:pPr>
        <w:pStyle w:val="Pahlavi"/>
      </w:pPr>
      <w:r w:rsidRPr="00F10C34">
        <w:tab/>
      </w:r>
      <w:r w:rsidRPr="00F10C34">
        <w:tab/>
      </w:r>
      <w:r w:rsidRPr="00F10C34">
        <w:tab/>
        <w:t>/ WTWK WwÍcdMwï&lt;Å ^ WwaÒtJ MwaåD W WTWK WwaåD WwaD</w:t>
      </w:r>
      <w:r>
        <w:t>&gt;</w:t>
      </w:r>
      <w:r w:rsidRPr="00F10C34">
        <w:t>Wwï˜ WIt¬A MwAW</w:t>
      </w:r>
      <w:r w:rsidRPr="00F10C34">
        <w:tab/>
        <w:t>? 3</w:t>
      </w:r>
    </w:p>
    <w:p w14:paraId="5F0CC5FF" w14:textId="77777777" w:rsidR="00F01393" w:rsidRDefault="00F01393" w:rsidP="00F01393">
      <w:pPr>
        <w:pStyle w:val="text"/>
      </w:pPr>
      <w:r w:rsidRPr="00FE4F3D">
        <w:rPr>
          <w:i/>
        </w:rPr>
        <w:t xml:space="preserve">nohom ardīg mēnōyān yazdān kerd ud </w:t>
      </w:r>
      <w:r>
        <w:rPr>
          <w:i/>
        </w:rPr>
        <w:t>dah</w:t>
      </w:r>
      <w:r w:rsidRPr="00FE4F3D">
        <w:rPr>
          <w:i/>
        </w:rPr>
        <w:t>om starān ī agumēzišn kerd.</w:t>
      </w:r>
    </w:p>
    <w:p w14:paraId="0814ACB8" w14:textId="77777777" w:rsidR="00F01393" w:rsidRPr="00F10C34" w:rsidRDefault="00F01393" w:rsidP="00F01393">
      <w:pPr>
        <w:pStyle w:val="Pahlavi"/>
        <w:keepNext/>
      </w:pPr>
      <w:r w:rsidRPr="00F10C34">
        <w:tab/>
      </w:r>
      <w:r w:rsidRPr="00F10C34">
        <w:tab/>
      </w:r>
      <w:r w:rsidRPr="00F10C34">
        <w:tab/>
        <w:t>/ aåDtådA Äwa¬Y WtJCW 4 à YWnlA ß</w:t>
      </w:r>
      <w:r>
        <w:t>G</w:t>
      </w:r>
      <w:r w:rsidRPr="00F10C34">
        <w:t>W MWt¬M tÂA</w:t>
      </w:r>
      <w:r w:rsidRPr="00F10C34">
        <w:tab/>
        <w:t>? 4</w:t>
      </w:r>
    </w:p>
    <w:p w14:paraId="1C32C399" w14:textId="77777777" w:rsidR="00F01393" w:rsidRDefault="00F01393" w:rsidP="00F01393">
      <w:pPr>
        <w:pStyle w:val="text"/>
      </w:pPr>
      <w:r>
        <w:t xml:space="preserve">&lt;AMT mltwm wyš HLMWNd AYK 4 wcst' dlhn’y ’d’tyh’&gt; </w:t>
      </w:r>
    </w:p>
    <w:p w14:paraId="62867343" w14:textId="77777777" w:rsidR="005B42E4" w:rsidRDefault="005B42E4" w:rsidP="005B42E4">
      <w:pPr>
        <w:pStyle w:val="ca"/>
      </w:pPr>
      <w:r>
        <w:t>(about the nature of sleep)</w:t>
      </w:r>
    </w:p>
    <w:p w14:paraId="5B00B166" w14:textId="77777777" w:rsidR="005B42E4" w:rsidRDefault="005B42E4" w:rsidP="005B42E4">
      <w:pPr>
        <w:pStyle w:val="ca"/>
      </w:pPr>
    </w:p>
    <w:p w14:paraId="44A26AA6" w14:textId="77777777" w:rsidR="00F01393" w:rsidRPr="00F10C34" w:rsidRDefault="00F01393" w:rsidP="00F01393">
      <w:pPr>
        <w:pStyle w:val="Pahlavi"/>
      </w:pPr>
      <w:r>
        <w:tab/>
      </w:r>
      <w:r>
        <w:tab/>
      </w:r>
      <w:r w:rsidRPr="00F10C34">
        <w:tab/>
        <w:t>/</w:t>
      </w:r>
      <w:r w:rsidRPr="004D5618">
        <w:t xml:space="preserve"> </w:t>
      </w:r>
      <w:r>
        <w:t>LwßGK</w:t>
      </w:r>
      <w:r w:rsidRPr="00F10C34">
        <w:t xml:space="preserve"> 34 WTWtjA aÒ </w:t>
      </w:r>
      <w:r>
        <w:t>ç</w:t>
      </w:r>
      <w:r w:rsidRPr="00D77375">
        <w:t>ßgA</w:t>
      </w:r>
      <w:r w:rsidRPr="00F10C34">
        <w:t xml:space="preserve"> WwaÅtJ N Y</w:t>
      </w:r>
      <w:r>
        <w:t>&gt;</w:t>
      </w:r>
      <w:r w:rsidRPr="00F10C34">
        <w:t>W WthAWt¬Z</w:t>
      </w:r>
      <w:r>
        <w:t xml:space="preserve"> AWB WtjlABwY ÂaD ØW CwlY tÂA </w:t>
      </w:r>
      <w:r w:rsidRPr="00F10C34">
        <w:t>ã</w:t>
      </w:r>
      <w:r>
        <w:t xml:space="preserve"> N øaÅ</w:t>
      </w:r>
      <w:r w:rsidRPr="00F10C34">
        <w:tab/>
        <w:t>? 23</w:t>
      </w:r>
      <w:r w:rsidRPr="00F10C34">
        <w:tab/>
      </w:r>
    </w:p>
    <w:p w14:paraId="25E23EEB" w14:textId="77777777" w:rsidR="00F01393" w:rsidRDefault="00F01393" w:rsidP="00F01393">
      <w:pPr>
        <w:pStyle w:val="text"/>
      </w:pPr>
      <w:r w:rsidRPr="00AC1DD4">
        <w:rPr>
          <w:i/>
        </w:rPr>
        <w:t>pas az ān ka dru</w:t>
      </w:r>
      <w:r>
        <w:rPr>
          <w:i/>
        </w:rPr>
        <w:t>z</w:t>
      </w:r>
      <w:r w:rsidRPr="00AC1DD4">
        <w:rPr>
          <w:i/>
        </w:rPr>
        <w:t xml:space="preserve"> </w:t>
      </w:r>
      <w:r>
        <w:rPr>
          <w:i/>
        </w:rPr>
        <w:t>ō</w:t>
      </w:r>
      <w:r w:rsidRPr="00AC1DD4">
        <w:rPr>
          <w:i/>
        </w:rPr>
        <w:t xml:space="preserve"> dām dwārist bē Zarduxšt tā az gētīyān kas-iz nē dīd 7 kišwar.</w:t>
      </w:r>
    </w:p>
    <w:p w14:paraId="73948453" w14:textId="77777777" w:rsidR="00F01393" w:rsidRPr="00C07C13" w:rsidRDefault="00F01393" w:rsidP="00F01393"/>
    <w:p w14:paraId="23A564E2" w14:textId="77777777" w:rsidR="00F01393" w:rsidRPr="00F10C34" w:rsidRDefault="00F01393" w:rsidP="00F01393">
      <w:pPr>
        <w:pStyle w:val="Pahlavi"/>
      </w:pPr>
      <w:r w:rsidRPr="00F10C34">
        <w:tab/>
      </w:r>
      <w:r w:rsidRPr="00F10C34">
        <w:tab/>
      </w:r>
      <w:r w:rsidRPr="00F10C34">
        <w:tab/>
        <w:t>/ EtÅcÅ WfJwlA W WtdßLwA W aå˜ W LtJ W AwYK W LwLwA W WimZ W adM WTWWvaD a˜wAwA</w:t>
      </w:r>
      <w:r w:rsidRPr="00F10C34">
        <w:tab/>
        <w:t>? 3</w:t>
      </w:r>
      <w:r>
        <w:t>3</w:t>
      </w:r>
    </w:p>
    <w:p w14:paraId="1B1BE7D4" w14:textId="77777777" w:rsidR="00F01393" w:rsidRDefault="00F01393" w:rsidP="00F01393">
      <w:pPr>
        <w:pStyle w:val="text"/>
      </w:pPr>
      <w:r>
        <w:t>&lt;’whrmzd YHBWNt' MYA W zmyk' W ’wlwl W KYNA W stl ud m’h W hwlšyt' W hlws</w:t>
      </w:r>
      <w:r w:rsidRPr="00214700">
        <w:t>p̄</w:t>
      </w:r>
      <w:r>
        <w:t>' ’</w:t>
      </w:r>
      <w:r w:rsidRPr="00214700">
        <w:t>p̄</w:t>
      </w:r>
      <w:r>
        <w:t>’tyh&gt;</w:t>
      </w:r>
    </w:p>
    <w:p w14:paraId="18996C8F" w14:textId="77777777" w:rsidR="00F01393" w:rsidRDefault="00F01393" w:rsidP="00F01393"/>
    <w:p w14:paraId="50E67ACC" w14:textId="77777777" w:rsidR="00F01393" w:rsidRPr="00F10C34" w:rsidRDefault="00F01393" w:rsidP="009C218B">
      <w:pPr>
        <w:pStyle w:val="Pahlavi"/>
        <w:keepNext/>
      </w:pPr>
      <w:r w:rsidRPr="00F10C34">
        <w:tab/>
      </w:r>
      <w:r w:rsidRPr="00F10C34">
        <w:tab/>
      </w:r>
      <w:r w:rsidRPr="00F10C34">
        <w:tab/>
        <w:t xml:space="preserve">ÄPwZ aÂY W á¬AV WtdßLwA W Äwa¬Y WTwL W ÄwaÅP WimZ </w:t>
      </w:r>
      <w:r>
        <w:t>x</w:t>
      </w:r>
      <w:r w:rsidRPr="00F10C34">
        <w:t>WwïÅW EKwYW tÂA</w:t>
      </w:r>
      <w:r w:rsidR="00303884">
        <w:t xml:space="preserve"> </w:t>
      </w:r>
      <w:r w:rsidRPr="00F10C34">
        <w:t xml:space="preserve"> </w:t>
      </w:r>
      <w:r w:rsidRPr="00D77375">
        <w:t>¡</w:t>
      </w:r>
      <w:r w:rsidR="00303884">
        <w:t>˙dA</w:t>
      </w:r>
      <w:r w:rsidRPr="00F10C34">
        <w:t xml:space="preserve"> W</w:t>
      </w:r>
      <w:r w:rsidRPr="00F10C34">
        <w:tab/>
        <w:t>? 3</w:t>
      </w:r>
      <w:r>
        <w:t>4</w:t>
      </w:r>
    </w:p>
    <w:p w14:paraId="3501BD93" w14:textId="77777777" w:rsidR="00F01393" w:rsidRPr="00F10C34" w:rsidRDefault="00F01393" w:rsidP="00F01393">
      <w:pPr>
        <w:pStyle w:val="Pahlavi"/>
      </w:pPr>
      <w:r w:rsidRPr="00F10C34">
        <w:tab/>
      </w:r>
      <w:r w:rsidRPr="00F10C34">
        <w:tab/>
      </w:r>
      <w:r w:rsidRPr="00F10C34">
        <w:tab/>
        <w:t>/ WtDWWtÂaD EKwYW ã</w:t>
      </w:r>
    </w:p>
    <w:p w14:paraId="1ED28599" w14:textId="77777777" w:rsidR="00F01393" w:rsidRDefault="00F01393" w:rsidP="00F01393">
      <w:pPr>
        <w:pStyle w:val="text"/>
      </w:pPr>
      <w:r w:rsidRPr="00AC1DD4">
        <w:rPr>
          <w:i/>
        </w:rPr>
        <w:t>ud kas-ēw ka nēkīh kunēd zamīg-pahnāy ud rōd-drahnāy ud xwaršēd-bālāy ud drayāb-zofāy ān nēkīh rasēd.</w:t>
      </w:r>
    </w:p>
    <w:p w14:paraId="0D5C0638" w14:textId="77777777" w:rsidR="00F01393" w:rsidRDefault="00F01393" w:rsidP="00F01393"/>
    <w:p w14:paraId="1E673856" w14:textId="77777777" w:rsidR="00F01393" w:rsidRDefault="00F01393" w:rsidP="00F01393">
      <w:pPr>
        <w:pStyle w:val="Pahlavi"/>
      </w:pPr>
      <w:r>
        <w:tab/>
      </w:r>
      <w:r>
        <w:tab/>
      </w:r>
      <w:r>
        <w:tab/>
      </w:r>
      <w:r w:rsidRPr="004D1CCF">
        <w:t>WwÍWWwaD WkaÔÅWT WWTWK WKPWK WWP W LWtDW W lAPwA Wk</w:t>
      </w:r>
      <w:r>
        <w:t>r-</w:t>
      </w:r>
      <w:r w:rsidRPr="004D1CCF">
        <w:t>Y</w:t>
      </w:r>
      <w:r>
        <w:t>&lt;</w:t>
      </w:r>
      <w:r w:rsidRPr="004D1CCF">
        <w:t xml:space="preserve"> </w:t>
      </w:r>
      <w:r>
        <w:t>wAT</w:t>
      </w:r>
      <w:r w:rsidRPr="004D1CCF">
        <w:t>à WtDWnYWI WTPwY</w:t>
      </w:r>
      <w:r>
        <w:tab/>
        <w:t>? 44</w:t>
      </w:r>
    </w:p>
    <w:p w14:paraId="78E8F23D" w14:textId="77777777" w:rsidR="00F01393" w:rsidRDefault="00F01393" w:rsidP="00F01393">
      <w:pPr>
        <w:pStyle w:val="Pahlavi"/>
      </w:pPr>
      <w:r>
        <w:tab/>
      </w:r>
      <w:r>
        <w:tab/>
      </w:r>
      <w:r>
        <w:tab/>
      </w:r>
      <w:r w:rsidRPr="00F10C34">
        <w:t>÷</w:t>
      </w:r>
      <w:r>
        <w:t xml:space="preserve"> </w:t>
      </w:r>
      <w:r w:rsidRPr="004D1CCF">
        <w:t>WwaÅtJ N aÒ WwÍWwaDWV WwaD</w:t>
      </w:r>
      <w:r>
        <w:t>&gt;</w:t>
      </w:r>
      <w:r w:rsidRPr="004D1CCF">
        <w:t>Wwï˜ N sAcJ</w:t>
      </w:r>
      <w:r w:rsidR="00303884">
        <w:t xml:space="preserve"> W</w:t>
      </w:r>
      <w:r>
        <w:tab/>
      </w:r>
    </w:p>
    <w:p w14:paraId="1BA1F471" w14:textId="77777777" w:rsidR="00F01393" w:rsidRDefault="00F01393" w:rsidP="00F01393">
      <w:r>
        <w:tab/>
        <w:t>&lt;gwpt' YKOYMWNyt' AYKt’n g</w:t>
      </w:r>
      <w:r w:rsidRPr="009E637A">
        <w:rPr>
          <w:rFonts w:ascii="Times" w:hAnsi="Times"/>
        </w:rPr>
        <w:t>ł</w:t>
      </w:r>
      <w:r>
        <w:t xml:space="preserve">k'-’wp’l W wytwl PWN krpk' krtn' twhš’k’ YHWWNšn' </w:t>
      </w:r>
    </w:p>
    <w:p w14:paraId="2F2B4448" w14:textId="77777777" w:rsidR="00F01393" w:rsidRDefault="00303884" w:rsidP="00F01393">
      <w:r>
        <w:tab/>
      </w:r>
      <w:r w:rsidR="00F01393">
        <w:t>W sp’s MN mynwd’n' BOYHWNšn' LA MN gyt</w:t>
      </w:r>
      <w:r w:rsidR="00F01393" w:rsidRPr="00B92B51">
        <w:rPr>
          <w:u w:val="single"/>
        </w:rPr>
        <w:t>yd</w:t>
      </w:r>
      <w:r w:rsidR="00F01393">
        <w:t>’n'&gt;</w:t>
      </w:r>
    </w:p>
    <w:p w14:paraId="29E73E99" w14:textId="77777777" w:rsidR="00F01393" w:rsidRPr="00F10C34" w:rsidRDefault="00F01393" w:rsidP="00F01393">
      <w:pPr>
        <w:pStyle w:val="Pahlavi"/>
      </w:pPr>
      <w:r w:rsidRPr="00F10C34">
        <w:tab/>
      </w:r>
      <w:r w:rsidRPr="00F10C34">
        <w:tab/>
      </w:r>
      <w:r w:rsidRPr="00F10C34">
        <w:tab/>
        <w:t>WwYWcÅ WwaÂaåD</w:t>
      </w:r>
      <w:r>
        <w:t>&gt;</w:t>
      </w:r>
      <w:r w:rsidRPr="00F10C34">
        <w:t xml:space="preserve"> WKwAP WTW</w:t>
      </w:r>
      <w:r>
        <w:t>K</w:t>
      </w:r>
      <w:r w:rsidRPr="00F10C34">
        <w:t xml:space="preserve"> EkahAWT WWP WwaÅTwÍwA ^ WKtjAwA</w:t>
      </w:r>
      <w:r w:rsidRPr="00F10C34">
        <w:tab/>
        <w:t xml:space="preserve">? </w:t>
      </w:r>
      <w:r>
        <w:t>º</w:t>
      </w:r>
    </w:p>
    <w:p w14:paraId="27592F27" w14:textId="77777777" w:rsidR="00F01393" w:rsidRPr="00F10C34" w:rsidRDefault="00F01393" w:rsidP="00F01393">
      <w:pPr>
        <w:pStyle w:val="Pahlavi"/>
      </w:pPr>
      <w:r w:rsidRPr="00F10C34">
        <w:tab/>
      </w:r>
      <w:r w:rsidRPr="00F10C34">
        <w:tab/>
      </w:r>
      <w:r w:rsidRPr="00F10C34">
        <w:tab/>
        <w:t>WwaÒwLwA WkaÂA ^ Wk</w:t>
      </w:r>
      <w:r w:rsidR="00303884">
        <w:t>˙dL</w:t>
      </w:r>
      <w:r w:rsidRPr="00F10C34">
        <w:t xml:space="preserve"> W WwaD&gt;NwAwAtHwA WkaÂA ^ WWT OW ÂaD&lt;wA 4 WfH W WCwL AWK</w:t>
      </w:r>
    </w:p>
    <w:p w14:paraId="2372AE28" w14:textId="77777777" w:rsidR="00F01393" w:rsidRPr="00F10C34" w:rsidRDefault="00F01393" w:rsidP="00F01393">
      <w:pPr>
        <w:pStyle w:val="Pahlavi"/>
      </w:pPr>
      <w:r w:rsidRPr="00F10C34">
        <w:tab/>
      </w:r>
      <w:r w:rsidRPr="00F10C34">
        <w:tab/>
      </w:r>
      <w:r w:rsidRPr="00F10C34">
        <w:tab/>
        <w:t>WtDWWtÂaD AWB WwAPWK ^ WtjlAV OW W</w:t>
      </w:r>
    </w:p>
    <w:p w14:paraId="018FF6D9" w14:textId="77777777" w:rsidR="00F01393" w:rsidRDefault="00F01393" w:rsidP="00F01393">
      <w:pPr>
        <w:pStyle w:val="text"/>
      </w:pPr>
      <w:r w:rsidRPr="00AC1DD4">
        <w:t>&lt;hw’stk' Y ANŠWTA’n' PWN twhš’kyh krt'</w:t>
      </w:r>
      <w:r>
        <w:t xml:space="preserve"> p’nk' d’hm’n' ’</w:t>
      </w:r>
      <w:r w:rsidRPr="00214700">
        <w:t>p̄</w:t>
      </w:r>
      <w:r>
        <w:t>ryn'</w:t>
      </w:r>
    </w:p>
    <w:p w14:paraId="0AFD8CCC" w14:textId="77777777" w:rsidR="00F01393" w:rsidRDefault="00F01393" w:rsidP="00F01393">
      <w:pPr>
        <w:pStyle w:val="text"/>
      </w:pPr>
      <w:r>
        <w:t>KRA lwc' W šp' 4 hng’m OL tn' Y hm’k' ’wšt’n’wmnd’n' W lyšk' Y hm’k' ’wlwl’n'</w:t>
      </w:r>
    </w:p>
    <w:p w14:paraId="3C0F16CC" w14:textId="77777777" w:rsidR="00F01393" w:rsidRDefault="00F01393" w:rsidP="00F01393">
      <w:pPr>
        <w:pStyle w:val="text"/>
      </w:pPr>
      <w:r>
        <w:t>W OL b’lst' Y kwp’n' BRA lsyt'&gt;</w:t>
      </w:r>
    </w:p>
    <w:p w14:paraId="29EA674A" w14:textId="77777777" w:rsidR="005B42E4" w:rsidRPr="00FE4F3D" w:rsidRDefault="005B42E4" w:rsidP="005B42E4"/>
    <w:p w14:paraId="20895594" w14:textId="77777777" w:rsidR="005B42E4" w:rsidRPr="00F10C34" w:rsidRDefault="005B42E4" w:rsidP="005B42E4">
      <w:pPr>
        <w:pStyle w:val="Pahlavi"/>
      </w:pPr>
      <w:r>
        <w:br w:type="page"/>
      </w:r>
      <w:r>
        <w:lastRenderedPageBreak/>
        <w:tab/>
      </w:r>
      <w:r>
        <w:tab/>
      </w:r>
      <w:r>
        <w:tab/>
      </w:r>
      <w:r w:rsidRPr="00F10C34">
        <w:t>/</w:t>
      </w:r>
      <w:r>
        <w:t xml:space="preserve"> WtdAƒ</w:t>
      </w:r>
      <w:r w:rsidR="003146FE">
        <w:t>Ž</w:t>
      </w:r>
      <w:r>
        <w:t xml:space="preserve">WW˝ÎH AWB W WtdA WIwÍtÒW nM WwßlaD aÒ </w:t>
      </w:r>
      <w:r w:rsidRPr="00B92B51">
        <w:rPr>
          <w:rFonts w:cs="Times New Roman"/>
        </w:rPr>
        <w:t>á</w:t>
      </w:r>
      <w:r>
        <w:t>Ò AwA CMwYN WWP</w:t>
      </w:r>
      <w:r>
        <w:tab/>
      </w:r>
      <w:r w:rsidRPr="00F10C34">
        <w:t xml:space="preserve">? </w:t>
      </w:r>
      <w:r>
        <w:t>333</w:t>
      </w:r>
    </w:p>
    <w:p w14:paraId="4FA4E47C" w14:textId="77777777" w:rsidR="005B42E4" w:rsidRDefault="005B42E4" w:rsidP="005B42E4">
      <w:pPr>
        <w:pStyle w:val="text"/>
      </w:pPr>
      <w:r w:rsidRPr="008651AE">
        <w:rPr>
          <w:rFonts w:cs="Times New Roman"/>
          <w:i/>
        </w:rPr>
        <w:t xml:space="preserve">pad tis-iz ēd rāy nē dārišn čē </w:t>
      </w:r>
      <w:r w:rsidRPr="008651AE">
        <w:rPr>
          <w:rFonts w:cs="Times New Roman"/>
          <w:i/>
          <w:u w:val="single"/>
        </w:rPr>
        <w:t>wardišnīg</w:t>
      </w:r>
      <w:r w:rsidRPr="008651AE">
        <w:rPr>
          <w:rFonts w:cs="Times New Roman"/>
          <w:i/>
        </w:rPr>
        <w:t xml:space="preserve"> ast ud bē </w:t>
      </w:r>
      <w:r w:rsidRPr="008651AE">
        <w:rPr>
          <w:i/>
        </w:rPr>
        <w:t>hištan</w:t>
      </w:r>
      <w:r w:rsidRPr="008651AE">
        <w:rPr>
          <w:rFonts w:cs="Times New Roman"/>
          <w:i/>
        </w:rPr>
        <w:t xml:space="preserve"> abāyēd</w:t>
      </w:r>
    </w:p>
    <w:p w14:paraId="03DE3B19" w14:textId="77777777" w:rsidR="005B42E4" w:rsidRPr="00AE471C" w:rsidRDefault="005B42E4" w:rsidP="005B42E4">
      <w:pPr>
        <w:pStyle w:val="ca"/>
      </w:pPr>
      <w:r>
        <w:tab/>
        <w:t>(on the mutability of everything)</w:t>
      </w:r>
    </w:p>
    <w:p w14:paraId="7F8DDD95" w14:textId="77777777" w:rsidR="00957FD0" w:rsidRDefault="00957FD0" w:rsidP="009C218B"/>
    <w:p w14:paraId="007AA37B" w14:textId="77777777" w:rsidR="00957FD0" w:rsidRPr="00957FD0" w:rsidRDefault="00957FD0" w:rsidP="009C218B"/>
    <w:p w14:paraId="7BDE4D05" w14:textId="77777777" w:rsidR="005B42E4" w:rsidRDefault="00F01393" w:rsidP="005B42E4">
      <w:pPr>
        <w:pStyle w:val="Heading1"/>
      </w:pPr>
      <w:bookmarkStart w:id="585" w:name="_Toc313441686"/>
      <w:r w:rsidRPr="00F10C34">
        <w:t>Texts 1</w:t>
      </w:r>
      <w:r>
        <w:t>3</w:t>
      </w:r>
      <w:bookmarkEnd w:id="585"/>
    </w:p>
    <w:p w14:paraId="1A3DA085" w14:textId="77777777" w:rsidR="005B42E4" w:rsidRPr="00F10C34" w:rsidRDefault="005B42E4" w:rsidP="005B42E4">
      <w:pPr>
        <w:pStyle w:val="Heading3"/>
      </w:pPr>
      <w:bookmarkStart w:id="586" w:name="_Toc313441688"/>
      <w:r w:rsidRPr="00F10C34">
        <w:t>Text 1</w:t>
      </w:r>
      <w:r>
        <w:t>3.1</w:t>
      </w:r>
    </w:p>
    <w:p w14:paraId="4943DC51" w14:textId="77777777" w:rsidR="005B42E4" w:rsidRDefault="005B42E4" w:rsidP="005B42E4">
      <w:pPr>
        <w:rPr>
          <w:rFonts w:eastAsia="TITUS Cyberbit Basic" w:cs="Symbol"/>
        </w:rPr>
      </w:pPr>
      <w:r w:rsidRPr="00F10C34">
        <w:tab/>
        <w:t xml:space="preserve">From </w:t>
      </w:r>
      <w:r>
        <w:rPr>
          <w:i/>
        </w:rPr>
        <w:t>Dēnkard</w:t>
      </w:r>
      <w:r>
        <w:t xml:space="preserve"> book VI: </w:t>
      </w:r>
      <w:r>
        <w:rPr>
          <w:i/>
        </w:rPr>
        <w:t>Dk</w:t>
      </w:r>
      <w:r>
        <w:t>.</w:t>
      </w:r>
      <w:r w:rsidRPr="00B92B51">
        <w:rPr>
          <w:rFonts w:eastAsia="TITUS Cyberbit Basic" w:cs="Symbol"/>
        </w:rPr>
        <w:t>6A.6a</w:t>
      </w:r>
      <w:r>
        <w:rPr>
          <w:rFonts w:eastAsia="TITUS Cyberbit Basic" w:cs="Symbol"/>
        </w:rPr>
        <w:t>. — About this world. Mss. K43 223r-v, B, p. 432.</w:t>
      </w:r>
    </w:p>
    <w:p w14:paraId="4B67ECA3" w14:textId="77777777" w:rsidR="005B42E4" w:rsidRDefault="005B42E4" w:rsidP="005B42E4">
      <w:pPr>
        <w:rPr>
          <w:rFonts w:eastAsia="TITUS Cyberbit Basic" w:cs="Symbol"/>
        </w:rPr>
      </w:pPr>
    </w:p>
    <w:p w14:paraId="6CEE018E" w14:textId="77777777" w:rsidR="005B42E4" w:rsidRDefault="00DD7138" w:rsidP="005B42E4">
      <w:pPr>
        <w:rPr>
          <w:rFonts w:eastAsia="TITUS Cyberbit Basic" w:cs="Symbol"/>
        </w:rPr>
      </w:pPr>
      <w:r>
        <w:rPr>
          <w:noProof/>
        </w:rPr>
        <mc:AlternateContent>
          <mc:Choice Requires="wps">
            <w:drawing>
              <wp:anchor distT="0" distB="0" distL="114300" distR="114300" simplePos="0" relativeHeight="251653120" behindDoc="0" locked="0" layoutInCell="1" allowOverlap="1" wp14:anchorId="342DD35E" wp14:editId="5D129051">
                <wp:simplePos x="0" y="0"/>
                <wp:positionH relativeFrom="column">
                  <wp:posOffset>228600</wp:posOffset>
                </wp:positionH>
                <wp:positionV relativeFrom="paragraph">
                  <wp:posOffset>2133600</wp:posOffset>
                </wp:positionV>
                <wp:extent cx="2400300" cy="0"/>
                <wp:effectExtent l="50800" t="38100" r="12700" b="63500"/>
                <wp:wrapNone/>
                <wp:docPr id="137121262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4003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C55096" id="Straight Connector 1"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168pt" to="207pt,16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" strokecolor="#4f81bd" strokeweight="2pt">
                <v:shadow on="t" opacity="24903f" origin=",.5" offset="0,.55556mm"/>
                <o:lock v:ext="edit" shapetype="f"/>
              </v:line>
            </w:pict>
          </mc:Fallback>
        </mc:AlternateContent>
      </w:r>
      <w:r w:rsidR="005B42E4">
        <w:rPr>
          <w:rFonts w:eastAsia="TITUS Cyberbit Basic" w:cs="Symbol"/>
        </w:rPr>
        <w:tab/>
      </w:r>
      <w:r>
        <w:rPr>
          <w:rFonts w:eastAsia="TITUS Cyberbit Basic" w:cs="Symbol"/>
          <w:noProof/>
        </w:rPr>
        <w:drawing>
          <wp:inline distT="0" distB="0" distL="0" distR="0" wp14:anchorId="2C376518" wp14:editId="642E123F">
            <wp:extent cx="4114800" cy="520700"/>
            <wp:effectExtent l="0" t="0" r="0" b="0"/>
            <wp:docPr id="43" name="Pictur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3"/>
                    <pic:cNvPicPr>
                      <a:picLocks/>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114800" cy="520700"/>
                    </a:xfrm>
                    <a:prstGeom prst="rect">
                      <a:avLst/>
                    </a:prstGeom>
                    <a:noFill/>
                    <a:ln>
                      <a:noFill/>
                    </a:ln>
                  </pic:spPr>
                </pic:pic>
              </a:graphicData>
            </a:graphic>
          </wp:inline>
        </w:drawing>
      </w:r>
      <w:r w:rsidR="005B42E4">
        <w:rPr>
          <w:rFonts w:eastAsia="TITUS Cyberbit Basic" w:cs="Symbol"/>
        </w:rPr>
        <w:tab/>
      </w:r>
      <w:r>
        <w:rPr>
          <w:rFonts w:eastAsia="TITUS Cyberbit Basic" w:cs="Symbol"/>
          <w:noProof/>
        </w:rPr>
        <w:drawing>
          <wp:inline distT="0" distB="0" distL="0" distR="0" wp14:anchorId="567EF47F" wp14:editId="5F767E68">
            <wp:extent cx="4229100" cy="1854200"/>
            <wp:effectExtent l="0" t="0" r="0" b="0"/>
            <wp:docPr id="44" name="Pictur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4"/>
                    <pic:cNvPicPr>
                      <a:picLocks/>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229100" cy="1854200"/>
                    </a:xfrm>
                    <a:prstGeom prst="rect">
                      <a:avLst/>
                    </a:prstGeom>
                    <a:noFill/>
                    <a:ln>
                      <a:noFill/>
                    </a:ln>
                  </pic:spPr>
                </pic:pic>
              </a:graphicData>
            </a:graphic>
          </wp:inline>
        </w:drawing>
      </w:r>
    </w:p>
    <w:p w14:paraId="01BE8459" w14:textId="77777777" w:rsidR="005B42E4" w:rsidRDefault="005B42E4" w:rsidP="005B42E4">
      <w:pPr>
        <w:rPr>
          <w:rFonts w:eastAsia="TITUS Cyberbit Basic" w:cs="Symbol"/>
        </w:rPr>
      </w:pPr>
    </w:p>
    <w:p w14:paraId="04E8030F" w14:textId="77777777" w:rsidR="005B42E4" w:rsidRPr="00F25421" w:rsidRDefault="00DD7138" w:rsidP="005B42E4">
      <w:r>
        <w:rPr>
          <w:noProof/>
        </w:rPr>
        <mc:AlternateContent>
          <mc:Choice Requires="wps">
            <w:drawing>
              <wp:anchor distT="0" distB="0" distL="114300" distR="114300" simplePos="0" relativeHeight="251654144" behindDoc="0" locked="0" layoutInCell="1" allowOverlap="1" wp14:anchorId="5FDC468D" wp14:editId="208B8935">
                <wp:simplePos x="0" y="0"/>
                <wp:positionH relativeFrom="column">
                  <wp:posOffset>114300</wp:posOffset>
                </wp:positionH>
                <wp:positionV relativeFrom="paragraph">
                  <wp:posOffset>1536065</wp:posOffset>
                </wp:positionV>
                <wp:extent cx="2400300" cy="0"/>
                <wp:effectExtent l="50800" t="38100" r="12700" b="63500"/>
                <wp:wrapNone/>
                <wp:docPr id="19659233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4003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6E82CD" id="Straight Connector 1"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20.95pt" to="198pt,120.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" strokecolor="#4f81bd" strokeweight="2pt">
                <v:shadow on="t" opacity="24903f" origin=",.5" offset="0,.55556mm"/>
                <o:lock v:ext="edit" shapetype="f"/>
              </v:line>
            </w:pict>
          </mc:Fallback>
        </mc:AlternateContent>
      </w:r>
      <w:r w:rsidR="005B42E4">
        <w:tab/>
      </w:r>
      <w:r>
        <w:rPr>
          <w:noProof/>
        </w:rPr>
        <w:drawing>
          <wp:inline distT="0" distB="0" distL="0" distR="0" wp14:anchorId="241B8501" wp14:editId="4ECA4D88">
            <wp:extent cx="4343400" cy="1752600"/>
            <wp:effectExtent l="0" t="0" r="0" b="0"/>
            <wp:docPr id="45" name="Pictur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pic:cNvPicPr>
                      <a:picLocks/>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343400" cy="1752600"/>
                    </a:xfrm>
                    <a:prstGeom prst="rect">
                      <a:avLst/>
                    </a:prstGeom>
                    <a:noFill/>
                    <a:ln>
                      <a:noFill/>
                    </a:ln>
                  </pic:spPr>
                </pic:pic>
              </a:graphicData>
            </a:graphic>
          </wp:inline>
        </w:drawing>
      </w:r>
    </w:p>
    <w:p w14:paraId="53C9F6D2" w14:textId="77777777" w:rsidR="005B42E4" w:rsidRDefault="005B42E4" w:rsidP="005B42E4">
      <w:pPr>
        <w:pStyle w:val="Heading3"/>
      </w:pPr>
    </w:p>
    <w:p w14:paraId="060EB2C0" w14:textId="77777777" w:rsidR="005B42E4" w:rsidRPr="00F10C34" w:rsidRDefault="005B42E4" w:rsidP="005B42E4">
      <w:pPr>
        <w:pStyle w:val="Heading3"/>
      </w:pPr>
      <w:r w:rsidRPr="00F10C34">
        <w:t>Text 1</w:t>
      </w:r>
      <w:r>
        <w:t>3</w:t>
      </w:r>
      <w:r w:rsidRPr="00F10C34">
        <w:t>.</w:t>
      </w:r>
      <w:bookmarkEnd w:id="586"/>
      <w:r>
        <w:t>2</w:t>
      </w:r>
    </w:p>
    <w:p w14:paraId="7CEC2120" w14:textId="77777777" w:rsidR="005B42E4" w:rsidRDefault="005B42E4" w:rsidP="005B42E4">
      <w:pPr>
        <w:rPr>
          <w:rFonts w:cs="Times New Roman"/>
        </w:rPr>
      </w:pPr>
      <w:r w:rsidRPr="00F10C34">
        <w:tab/>
        <w:t xml:space="preserve">From </w:t>
      </w:r>
      <w:r w:rsidRPr="00F10C34">
        <w:rPr>
          <w:i/>
        </w:rPr>
        <w:t>Ardā Wirāz-nāmag</w:t>
      </w:r>
      <w:r>
        <w:t xml:space="preserve">: </w:t>
      </w:r>
      <w:r>
        <w:rPr>
          <w:i/>
        </w:rPr>
        <w:t>AWN</w:t>
      </w:r>
      <w:r>
        <w:t>.</w:t>
      </w:r>
      <w:r w:rsidRPr="00031486">
        <w:rPr>
          <w:rFonts w:cs="Times New Roman"/>
        </w:rPr>
        <w:t>5.4</w:t>
      </w:r>
      <w:r>
        <w:rPr>
          <w:rFonts w:cs="Times New Roman"/>
        </w:rPr>
        <w:t>, 6.</w:t>
      </w:r>
    </w:p>
    <w:p w14:paraId="09BFBD5E" w14:textId="77777777" w:rsidR="005B42E4" w:rsidRPr="006B25C8" w:rsidRDefault="005B42E4" w:rsidP="005B42E4"/>
    <w:p w14:paraId="1BD0727A" w14:textId="77777777" w:rsidR="005B42E4" w:rsidRPr="004150B4" w:rsidRDefault="005B42E4" w:rsidP="005B42E4">
      <w:pPr>
        <w:pStyle w:val="text"/>
        <w:rPr>
          <w:rFonts w:ascii="Pahlavi" w:hAnsi="Pahlavi"/>
          <w:sz w:val="22"/>
          <w:szCs w:val="22"/>
        </w:rPr>
      </w:pPr>
      <w:r w:rsidRPr="004150B4">
        <w:rPr>
          <w:rFonts w:ascii="Pahlavi" w:hAnsi="Pahlavi"/>
          <w:sz w:val="22"/>
          <w:szCs w:val="22"/>
        </w:rPr>
        <w:tab/>
      </w:r>
      <w:r w:rsidRPr="004150B4">
        <w:rPr>
          <w:rFonts w:ascii="Pahlavi" w:hAnsi="Pahlavi"/>
          <w:sz w:val="22"/>
          <w:szCs w:val="22"/>
        </w:rPr>
        <w:tab/>
      </w:r>
      <w:r w:rsidRPr="004150B4">
        <w:rPr>
          <w:rFonts w:ascii="Pahlavi" w:hAnsi="Pahlavi"/>
          <w:sz w:val="22"/>
          <w:szCs w:val="22"/>
        </w:rPr>
        <w:tab/>
        <w:t>Âïda˜W kL OW Y&gt;W WWtåD AWB à WTPwY W WTWwïÅW cÅWP L ^ nS WtåD WWWtÅ W WBwlaÅ Í]J oaÅ W</w:t>
      </w:r>
    </w:p>
    <w:p w14:paraId="26C4760F" w14:textId="77777777" w:rsidR="005B42E4" w:rsidRPr="004150B4" w:rsidRDefault="005B42E4" w:rsidP="005B42E4">
      <w:pPr>
        <w:pStyle w:val="text"/>
        <w:rPr>
          <w:rFonts w:ascii="Pahlavi" w:hAnsi="Pahlavi"/>
          <w:sz w:val="22"/>
          <w:szCs w:val="22"/>
        </w:rPr>
      </w:pPr>
      <w:r w:rsidRPr="004150B4">
        <w:rPr>
          <w:rFonts w:ascii="Pahlavi" w:hAnsi="Pahlavi"/>
          <w:sz w:val="22"/>
          <w:szCs w:val="22"/>
        </w:rPr>
        <w:tab/>
      </w:r>
      <w:r w:rsidRPr="004150B4">
        <w:rPr>
          <w:rFonts w:ascii="Pahlavi" w:hAnsi="Pahlavi"/>
          <w:sz w:val="22"/>
          <w:szCs w:val="22"/>
        </w:rPr>
        <w:tab/>
      </w:r>
      <w:r w:rsidRPr="004150B4">
        <w:rPr>
          <w:rFonts w:ascii="Pahlavi" w:hAnsi="Pahlavi"/>
          <w:sz w:val="22"/>
          <w:szCs w:val="22"/>
        </w:rPr>
        <w:tab/>
        <w:t>EtåH W WwßmaÒ W emLwA W emïJV W EwaåÒP W EwajA W elAwA W EwÍwL W WwaHwY W WthAW</w:t>
      </w:r>
    </w:p>
    <w:p w14:paraId="59F1D8B7" w14:textId="77777777" w:rsidR="005B42E4" w:rsidRPr="004150B4" w:rsidRDefault="005B42E4" w:rsidP="005B42E4">
      <w:pPr>
        <w:pStyle w:val="text"/>
        <w:rPr>
          <w:rFonts w:ascii="Pahlavi" w:hAnsi="Pahlavi"/>
          <w:sz w:val="22"/>
          <w:szCs w:val="22"/>
        </w:rPr>
      </w:pPr>
      <w:r w:rsidRPr="004150B4">
        <w:rPr>
          <w:rFonts w:ascii="Pahlavi" w:hAnsi="Pahlavi"/>
          <w:sz w:val="22"/>
          <w:szCs w:val="22"/>
        </w:rPr>
        <w:tab/>
      </w:r>
      <w:r w:rsidRPr="004150B4">
        <w:rPr>
          <w:rFonts w:ascii="Pahlavi" w:hAnsi="Pahlavi"/>
          <w:sz w:val="22"/>
          <w:szCs w:val="22"/>
        </w:rPr>
        <w:tab/>
      </w:r>
      <w:r w:rsidRPr="004150B4">
        <w:rPr>
          <w:rFonts w:ascii="Pahlavi" w:hAnsi="Pahlavi"/>
          <w:sz w:val="22"/>
          <w:szCs w:val="22"/>
        </w:rPr>
        <w:tab/>
        <w:t>? ? ? WwAVwlaÅ ^ WwßaDtÅP ^ WthAW ^ eY&gt;WBwA W</w:t>
      </w:r>
    </w:p>
    <w:p w14:paraId="2E13D852" w14:textId="77777777" w:rsidR="005B42E4" w:rsidRPr="004150B4" w:rsidRDefault="005B42E4" w:rsidP="005B42E4">
      <w:pPr>
        <w:pStyle w:val="text"/>
        <w:rPr>
          <w:rFonts w:ascii="Pahlavi" w:hAnsi="Pahlavi"/>
          <w:sz w:val="22"/>
          <w:szCs w:val="22"/>
        </w:rPr>
      </w:pPr>
      <w:r w:rsidRPr="004150B4">
        <w:rPr>
          <w:rFonts w:ascii="Pahlavi" w:hAnsi="Pahlavi"/>
          <w:sz w:val="22"/>
          <w:szCs w:val="22"/>
        </w:rPr>
        <w:tab/>
      </w:r>
      <w:r w:rsidRPr="004150B4">
        <w:rPr>
          <w:rFonts w:ascii="Pahlavi" w:hAnsi="Pahlavi"/>
          <w:sz w:val="22"/>
          <w:szCs w:val="22"/>
        </w:rPr>
        <w:tab/>
      </w:r>
      <w:r w:rsidRPr="004150B4">
        <w:rPr>
          <w:rFonts w:ascii="Pahlavi" w:hAnsi="Pahlavi"/>
          <w:sz w:val="22"/>
          <w:szCs w:val="22"/>
        </w:rPr>
        <w:tab/>
        <w:t>? WwAWCwlY&gt; ^ ã W WwAtjaÒ ^ saD&lt; Âïda˜W TcÅ</w:t>
      </w:r>
    </w:p>
    <w:p w14:paraId="4A5E9496" w14:textId="77777777" w:rsidR="005B42E4" w:rsidRPr="004150B4" w:rsidRDefault="005B42E4" w:rsidP="005B42E4">
      <w:pPr>
        <w:pStyle w:val="text"/>
        <w:rPr>
          <w:rFonts w:ascii="Pahlavi" w:hAnsi="Pahlavi"/>
          <w:sz w:val="22"/>
          <w:szCs w:val="22"/>
        </w:rPr>
      </w:pPr>
      <w:r w:rsidRPr="004150B4">
        <w:rPr>
          <w:rFonts w:ascii="Pahlavi" w:hAnsi="Pahlavi"/>
          <w:sz w:val="22"/>
          <w:szCs w:val="22"/>
        </w:rPr>
        <w:tab/>
      </w:r>
      <w:r w:rsidRPr="004150B4">
        <w:rPr>
          <w:rFonts w:ascii="Pahlavi" w:hAnsi="Pahlavi"/>
          <w:sz w:val="22"/>
          <w:szCs w:val="22"/>
        </w:rPr>
        <w:tab/>
      </w:r>
      <w:r w:rsidRPr="004150B4">
        <w:rPr>
          <w:rFonts w:ascii="Pahlavi" w:hAnsi="Pahlavi"/>
          <w:sz w:val="22"/>
          <w:szCs w:val="22"/>
        </w:rPr>
        <w:tab/>
        <w:t>WwaDWcJwaÂA W a˜wAwA WWP WwAwßYwlYW WPwA ^ WwßaDtÅP Âïda˜W TcÅ</w:t>
      </w:r>
    </w:p>
    <w:p w14:paraId="29770D52" w14:textId="77777777" w:rsidR="005B42E4" w:rsidRPr="004150B4" w:rsidRDefault="005B42E4" w:rsidP="005B42E4">
      <w:pPr>
        <w:pStyle w:val="text"/>
        <w:rPr>
          <w:rFonts w:ascii="Pahlavi" w:hAnsi="Pahlavi"/>
          <w:sz w:val="22"/>
          <w:szCs w:val="22"/>
        </w:rPr>
      </w:pPr>
      <w:r w:rsidRPr="004150B4">
        <w:rPr>
          <w:rFonts w:ascii="Pahlavi" w:hAnsi="Pahlavi"/>
          <w:sz w:val="22"/>
          <w:szCs w:val="22"/>
        </w:rPr>
        <w:tab/>
      </w:r>
      <w:r w:rsidRPr="004150B4">
        <w:rPr>
          <w:rFonts w:ascii="Pahlavi" w:hAnsi="Pahlavi"/>
          <w:sz w:val="22"/>
          <w:szCs w:val="22"/>
        </w:rPr>
        <w:tab/>
      </w:r>
      <w:r w:rsidRPr="004150B4">
        <w:rPr>
          <w:rFonts w:ascii="Pahlavi" w:hAnsi="Pahlavi"/>
          <w:sz w:val="22"/>
          <w:szCs w:val="22"/>
        </w:rPr>
        <w:tab/>
        <w:t>WwaååH W ‹ ^ EtDwL W WwaDWcJwaÂA W WwaåD ^ EtjA W WwaHwY WWP ^ EkAwA W</w:t>
      </w:r>
      <w:r w:rsidRPr="00F25421">
        <w:rPr>
          <w:rFonts w:ascii="Pahlavi" w:hAnsi="Pahlavi"/>
          <w:sz w:val="22"/>
          <w:szCs w:val="22"/>
        </w:rPr>
        <w:t xml:space="preserve"> </w:t>
      </w:r>
      <w:r w:rsidRPr="004150B4">
        <w:rPr>
          <w:rFonts w:ascii="Pahlavi" w:hAnsi="Pahlavi"/>
          <w:sz w:val="22"/>
          <w:szCs w:val="22"/>
        </w:rPr>
        <w:lastRenderedPageBreak/>
        <w:t>WthAW WWP ^ EKwYW W</w:t>
      </w:r>
    </w:p>
    <w:p w14:paraId="5746B990" w14:textId="77777777" w:rsidR="005B42E4" w:rsidRPr="00F307CE" w:rsidRDefault="005B42E4" w:rsidP="005B42E4">
      <w:pPr>
        <w:pStyle w:val="text"/>
        <w:rPr>
          <w:rFonts w:ascii="Pahlavi" w:hAnsi="Pahlavi"/>
          <w:sz w:val="22"/>
          <w:szCs w:val="22"/>
        </w:rPr>
      </w:pPr>
      <w:r w:rsidRPr="004150B4">
        <w:rPr>
          <w:rFonts w:ascii="Pahlavi" w:hAnsi="Pahlavi"/>
          <w:sz w:val="22"/>
          <w:szCs w:val="22"/>
        </w:rPr>
        <w:tab/>
      </w:r>
      <w:r w:rsidRPr="004150B4">
        <w:rPr>
          <w:rFonts w:ascii="Pahlavi" w:hAnsi="Pahlavi"/>
          <w:sz w:val="22"/>
          <w:szCs w:val="22"/>
        </w:rPr>
        <w:tab/>
      </w:r>
      <w:r w:rsidRPr="004150B4">
        <w:rPr>
          <w:rFonts w:ascii="Pahlavi" w:hAnsi="Pahlavi"/>
          <w:sz w:val="22"/>
          <w:szCs w:val="22"/>
        </w:rPr>
        <w:tab/>
        <w:t xml:space="preserve">÷ WwïJP ^ WWT </w:t>
      </w:r>
      <w:bookmarkStart w:id="587" w:name="_Toc313441689"/>
      <w:r>
        <w:rPr>
          <w:rFonts w:ascii="Pahlavi" w:hAnsi="Pahlavi"/>
          <w:sz w:val="22"/>
          <w:szCs w:val="22"/>
        </w:rPr>
        <w:t>W cdaÅtjgL ^ WWTWWwaD W</w:t>
      </w:r>
    </w:p>
    <w:bookmarkEnd w:id="587"/>
    <w:p w14:paraId="4F499AAF" w14:textId="77777777" w:rsidR="005B42E4" w:rsidRDefault="005B42E4" w:rsidP="005B42E4">
      <w:pPr>
        <w:tabs>
          <w:tab w:val="left" w:pos="1620"/>
        </w:tabs>
      </w:pPr>
    </w:p>
    <w:p w14:paraId="55C00F74" w14:textId="77777777" w:rsidR="005B42E4" w:rsidRPr="005B42E4" w:rsidRDefault="005B42E4" w:rsidP="005B42E4"/>
    <w:p w14:paraId="441DB3DA" w14:textId="77777777" w:rsidR="00F01393" w:rsidRPr="00F10C34" w:rsidRDefault="00F01393" w:rsidP="00F01393">
      <w:pPr>
        <w:pStyle w:val="Heading3"/>
      </w:pPr>
      <w:bookmarkStart w:id="588" w:name="_Toc313441687"/>
      <w:r w:rsidRPr="00F10C34">
        <w:t>Text 1</w:t>
      </w:r>
      <w:r>
        <w:t>3.</w:t>
      </w:r>
      <w:bookmarkEnd w:id="588"/>
      <w:r w:rsidR="005B42E4">
        <w:t>3</w:t>
      </w:r>
    </w:p>
    <w:p w14:paraId="42897C73" w14:textId="77777777" w:rsidR="00F01393" w:rsidRPr="00F10C34" w:rsidRDefault="00F01393" w:rsidP="00F01393">
      <w:r w:rsidRPr="00F10C34">
        <w:t xml:space="preserve">From </w:t>
      </w:r>
      <w:r>
        <w:t xml:space="preserve">the </w:t>
      </w:r>
      <w:r w:rsidRPr="00F10C34">
        <w:rPr>
          <w:i/>
        </w:rPr>
        <w:t>Bundahišn</w:t>
      </w:r>
      <w:r>
        <w:t xml:space="preserve">: </w:t>
      </w:r>
      <w:r>
        <w:rPr>
          <w:i/>
        </w:rPr>
        <w:t>Bd</w:t>
      </w:r>
      <w:r>
        <w:t>.</w:t>
      </w:r>
      <w:r w:rsidRPr="00F10C34">
        <w:t>33</w:t>
      </w:r>
      <w:r>
        <w:t>.</w:t>
      </w:r>
      <w:r w:rsidR="004150B4" w:rsidRPr="004150B4">
        <w:rPr>
          <w:rFonts w:cs="Times New Roman"/>
        </w:rPr>
        <w:t xml:space="preserve"> </w:t>
      </w:r>
      <w:r w:rsidR="004150B4">
        <w:rPr>
          <w:rFonts w:cs="Times New Roman"/>
        </w:rPr>
        <w:t>24.</w:t>
      </w:r>
    </w:p>
    <w:p w14:paraId="2F7821D8" w14:textId="77777777" w:rsidR="00F01393" w:rsidRPr="004150B4" w:rsidRDefault="00F01393" w:rsidP="00F01393">
      <w:pPr>
        <w:pStyle w:val="text"/>
        <w:rPr>
          <w:rFonts w:ascii="Pahlavi" w:hAnsi="Pahlavi"/>
          <w:sz w:val="22"/>
          <w:szCs w:val="22"/>
        </w:rPr>
      </w:pPr>
      <w:r w:rsidRPr="004150B4">
        <w:rPr>
          <w:rFonts w:ascii="Pahlavi" w:hAnsi="Pahlavi"/>
          <w:sz w:val="22"/>
          <w:szCs w:val="22"/>
        </w:rPr>
        <w:tab/>
      </w:r>
      <w:r w:rsidRPr="004150B4">
        <w:rPr>
          <w:rFonts w:ascii="Pahlavi" w:hAnsi="Pahlavi"/>
          <w:sz w:val="22"/>
          <w:szCs w:val="22"/>
        </w:rPr>
        <w:tab/>
      </w:r>
      <w:r w:rsidRPr="004150B4">
        <w:rPr>
          <w:rFonts w:ascii="Pahlavi" w:hAnsi="Pahlavi"/>
          <w:sz w:val="22"/>
          <w:szCs w:val="22"/>
        </w:rPr>
        <w:tab/>
        <w:t>? WTWWtÅwA E˝∂&gt;ΩM ^ WtåD ? Wt˜ EkAtDP OW WwAtådmAV ^ W˝∂&gt;ΩM WtÅWK ^ a∂dATwA x</w:t>
      </w:r>
    </w:p>
    <w:p w14:paraId="2EB71BAF" w14:textId="77777777" w:rsidR="00F01393" w:rsidRPr="004150B4" w:rsidRDefault="00F01393" w:rsidP="00F01393">
      <w:pPr>
        <w:pStyle w:val="text"/>
        <w:rPr>
          <w:rFonts w:ascii="Pahlavi" w:hAnsi="Pahlavi"/>
          <w:sz w:val="22"/>
          <w:szCs w:val="22"/>
        </w:rPr>
      </w:pPr>
      <w:r w:rsidRPr="004150B4">
        <w:rPr>
          <w:rFonts w:ascii="Pahlavi" w:hAnsi="Pahlavi"/>
          <w:sz w:val="22"/>
          <w:szCs w:val="22"/>
        </w:rPr>
        <w:tab/>
      </w:r>
      <w:r w:rsidRPr="004150B4">
        <w:rPr>
          <w:rFonts w:ascii="Pahlavi" w:hAnsi="Pahlavi"/>
          <w:sz w:val="22"/>
          <w:szCs w:val="22"/>
        </w:rPr>
        <w:tab/>
      </w:r>
      <w:r w:rsidRPr="004150B4">
        <w:rPr>
          <w:rFonts w:ascii="Pahlavi" w:hAnsi="Pahlavi"/>
          <w:sz w:val="22"/>
          <w:szCs w:val="22"/>
        </w:rPr>
        <w:tab/>
        <w:t>? WTWK WwAcåÅW W WTcjLP WtÅWK</w:t>
      </w:r>
    </w:p>
    <w:p w14:paraId="41ADD59A" w14:textId="77777777" w:rsidR="00F01393" w:rsidRPr="004150B4" w:rsidRDefault="00F01393" w:rsidP="00F01393">
      <w:pPr>
        <w:pStyle w:val="text"/>
        <w:rPr>
          <w:rFonts w:ascii="Pahlavi" w:hAnsi="Pahlavi"/>
          <w:sz w:val="22"/>
          <w:szCs w:val="22"/>
        </w:rPr>
      </w:pPr>
      <w:r w:rsidRPr="004150B4">
        <w:rPr>
          <w:rFonts w:ascii="Pahlavi" w:hAnsi="Pahlavi"/>
          <w:sz w:val="22"/>
          <w:szCs w:val="22"/>
        </w:rPr>
        <w:tab/>
      </w:r>
      <w:r w:rsidRPr="004150B4">
        <w:rPr>
          <w:rFonts w:ascii="Pahlavi" w:hAnsi="Pahlavi"/>
          <w:sz w:val="22"/>
          <w:szCs w:val="22"/>
        </w:rPr>
        <w:tab/>
      </w:r>
      <w:r w:rsidRPr="004150B4">
        <w:rPr>
          <w:rFonts w:ascii="Pahlavi" w:hAnsi="Pahlavi"/>
          <w:sz w:val="22"/>
          <w:szCs w:val="22"/>
        </w:rPr>
        <w:tab/>
        <w:t>? WTnLP WWthaD WtdAcÅ eÄvmA W emA WWP WKtjAwA W Y&gt;wYWP W nßYW</w:t>
      </w:r>
    </w:p>
    <w:p w14:paraId="44E8444B" w14:textId="77777777" w:rsidR="00F01393" w:rsidRPr="004150B4" w:rsidRDefault="00F01393" w:rsidP="00F01393">
      <w:pPr>
        <w:pStyle w:val="text"/>
        <w:rPr>
          <w:rFonts w:ascii="Pahlavi" w:hAnsi="Pahlavi"/>
          <w:sz w:val="22"/>
          <w:szCs w:val="22"/>
        </w:rPr>
      </w:pPr>
      <w:r w:rsidRPr="004150B4">
        <w:rPr>
          <w:rFonts w:ascii="Pahlavi" w:hAnsi="Pahlavi"/>
          <w:sz w:val="22"/>
          <w:szCs w:val="22"/>
        </w:rPr>
        <w:tab/>
      </w:r>
      <w:r w:rsidRPr="004150B4">
        <w:rPr>
          <w:rFonts w:ascii="Pahlavi" w:hAnsi="Pahlavi"/>
          <w:sz w:val="22"/>
          <w:szCs w:val="22"/>
        </w:rPr>
        <w:tab/>
      </w:r>
      <w:r w:rsidRPr="004150B4">
        <w:rPr>
          <w:rFonts w:ascii="Pahlavi" w:hAnsi="Pahlavi"/>
          <w:sz w:val="22"/>
          <w:szCs w:val="22"/>
        </w:rPr>
        <w:tab/>
        <w:t>? Wt˜ a∂dAwLP OW WwAtÅWK ^ Y]JwA WwABwLWkÍWwA Y&gt;W WthaD lAK N WwAtja˜ ^ WwS</w:t>
      </w:r>
    </w:p>
    <w:p w14:paraId="1D90D8CD" w14:textId="77777777" w:rsidR="00F01393" w:rsidRPr="004150B4" w:rsidRDefault="00F01393" w:rsidP="00F01393">
      <w:pPr>
        <w:pStyle w:val="text"/>
        <w:rPr>
          <w:rFonts w:ascii="Pahlavi" w:hAnsi="Pahlavi"/>
          <w:sz w:val="22"/>
          <w:szCs w:val="22"/>
        </w:rPr>
      </w:pPr>
      <w:r w:rsidRPr="004150B4">
        <w:rPr>
          <w:rFonts w:ascii="Pahlavi" w:hAnsi="Pahlavi"/>
          <w:sz w:val="22"/>
          <w:szCs w:val="22"/>
        </w:rPr>
        <w:tab/>
      </w:r>
      <w:r w:rsidRPr="004150B4">
        <w:rPr>
          <w:rFonts w:ascii="Pahlavi" w:hAnsi="Pahlavi"/>
          <w:sz w:val="22"/>
          <w:szCs w:val="22"/>
        </w:rPr>
        <w:tab/>
      </w:r>
      <w:r w:rsidRPr="004150B4">
        <w:rPr>
          <w:rFonts w:ascii="Pahlavi" w:hAnsi="Pahlavi"/>
          <w:sz w:val="22"/>
          <w:szCs w:val="22"/>
        </w:rPr>
        <w:tab/>
        <w:t>? YNwA WtÅWfJ</w:t>
      </w:r>
      <w:r w:rsidR="004150B4" w:rsidRPr="004150B4">
        <w:rPr>
          <w:rFonts w:ascii="Pahlavi" w:hAnsi="Pahlavi"/>
          <w:sz w:val="22"/>
          <w:szCs w:val="22"/>
        </w:rPr>
        <w:t xml:space="preserve"> ? ? ?</w:t>
      </w:r>
      <w:r w:rsidRPr="004150B4">
        <w:rPr>
          <w:rFonts w:ascii="Pahlavi" w:hAnsi="Pahlavi"/>
          <w:sz w:val="22"/>
          <w:szCs w:val="22"/>
        </w:rPr>
        <w:t xml:space="preserve"> WWwïÅ WwaHnLW W Wt¬AWW WwAtja˜ ^ WwS WTWwLTI W˝∂&gt;ΩM</w:t>
      </w:r>
    </w:p>
    <w:p w14:paraId="58D9E4FF" w14:textId="77777777" w:rsidR="00F01393" w:rsidRPr="004150B4" w:rsidRDefault="00F01393" w:rsidP="00F01393">
      <w:pPr>
        <w:pStyle w:val="text"/>
        <w:rPr>
          <w:rFonts w:ascii="Pahlavi" w:hAnsi="Pahlavi"/>
          <w:sz w:val="22"/>
          <w:szCs w:val="22"/>
        </w:rPr>
      </w:pPr>
      <w:r w:rsidRPr="004150B4">
        <w:rPr>
          <w:rFonts w:ascii="Pahlavi" w:hAnsi="Pahlavi"/>
          <w:sz w:val="22"/>
          <w:szCs w:val="22"/>
        </w:rPr>
        <w:tab/>
      </w:r>
      <w:r w:rsidRPr="004150B4">
        <w:rPr>
          <w:rFonts w:ascii="Pahlavi" w:hAnsi="Pahlavi"/>
          <w:sz w:val="22"/>
          <w:szCs w:val="22"/>
        </w:rPr>
        <w:tab/>
      </w:r>
      <w:r w:rsidRPr="004150B4">
        <w:rPr>
          <w:rFonts w:ascii="Pahlavi" w:hAnsi="Pahlavi"/>
          <w:sz w:val="22"/>
          <w:szCs w:val="22"/>
        </w:rPr>
        <w:tab/>
        <w:t>/ WTWK ÂYvYcÅ WWtH Wwa:dA W W</w:t>
      </w:r>
      <w:r w:rsidR="004150B4" w:rsidRPr="004150B4">
        <w:rPr>
          <w:rFonts w:ascii="Pahlavi" w:hAnsi="Pahlavi"/>
          <w:sz w:val="22"/>
          <w:szCs w:val="22"/>
        </w:rPr>
        <w:t>t</w:t>
      </w:r>
      <w:r w:rsidRPr="004150B4">
        <w:rPr>
          <w:rFonts w:ascii="Pahlavi" w:hAnsi="Pahlavi"/>
          <w:sz w:val="22"/>
          <w:szCs w:val="22"/>
        </w:rPr>
        <w:t>J</w:t>
      </w:r>
      <w:r w:rsidR="004150B4" w:rsidRPr="004150B4">
        <w:rPr>
          <w:rFonts w:ascii="Pahlavi" w:hAnsi="Pahlavi"/>
          <w:sz w:val="22"/>
          <w:szCs w:val="22"/>
        </w:rPr>
        <w:t>B</w:t>
      </w:r>
      <w:r w:rsidRPr="004150B4">
        <w:rPr>
          <w:rFonts w:ascii="Pahlavi" w:hAnsi="Pahlavi"/>
          <w:sz w:val="22"/>
          <w:szCs w:val="22"/>
        </w:rPr>
        <w:t xml:space="preserve"> yLTW W</w:t>
      </w:r>
    </w:p>
    <w:p w14:paraId="3A32F124" w14:textId="77777777" w:rsidR="00F01393" w:rsidRPr="00F10C34" w:rsidRDefault="00F01393" w:rsidP="00F01393">
      <w:pPr>
        <w:pStyle w:val="text"/>
        <w:rPr>
          <w:i/>
        </w:rPr>
      </w:pPr>
      <w:r w:rsidRPr="00F10C34">
        <w:rPr>
          <w:i/>
        </w:rPr>
        <w:t>andar xwadāyīh ī Kawād Mazdak ī Bāmdādān ō paydāgīh mad</w:t>
      </w:r>
      <w:r w:rsidR="004150B4">
        <w:rPr>
          <w:i/>
        </w:rPr>
        <w:t>,</w:t>
      </w:r>
      <w:r w:rsidRPr="00F10C34">
        <w:rPr>
          <w:i/>
        </w:rPr>
        <w:t xml:space="preserve"> dād ī mazdakīh nihād. </w:t>
      </w:r>
    </w:p>
    <w:p w14:paraId="4F59B823" w14:textId="77777777" w:rsidR="00F01393" w:rsidRPr="00F10C34" w:rsidRDefault="00F01393" w:rsidP="00F01393">
      <w:pPr>
        <w:pStyle w:val="text"/>
        <w:rPr>
          <w:i/>
        </w:rPr>
      </w:pPr>
      <w:r w:rsidRPr="00F10C34">
        <w:rPr>
          <w:i/>
        </w:rPr>
        <w:t xml:space="preserve">Kawād frēft ud wiyābān kerd. </w:t>
      </w:r>
    </w:p>
    <w:p w14:paraId="3FF9EA2F" w14:textId="77777777" w:rsidR="00F01393" w:rsidRPr="00F10C34" w:rsidRDefault="00F01393" w:rsidP="00F01393">
      <w:pPr>
        <w:pStyle w:val="text"/>
        <w:rPr>
          <w:i/>
        </w:rPr>
      </w:pPr>
      <w:r w:rsidRPr="00F10C34">
        <w:rPr>
          <w:i/>
        </w:rPr>
        <w:t xml:space="preserve">zan ud frazend ud xwāstag pad hamīh ud hambāyīh abāyēd dāštan framūd. </w:t>
      </w:r>
    </w:p>
    <w:p w14:paraId="7199F43F" w14:textId="77777777" w:rsidR="00F01393" w:rsidRPr="00F10C34" w:rsidRDefault="00F01393" w:rsidP="00F01393">
      <w:pPr>
        <w:pStyle w:val="text"/>
        <w:rPr>
          <w:i/>
        </w:rPr>
      </w:pPr>
      <w:r w:rsidRPr="00F10C34">
        <w:rPr>
          <w:i/>
        </w:rPr>
        <w:t xml:space="preserve">dēn ī mazdēsnān az kār dāšt tā anōšag-ruwān Husrōy ī Kawādān ō pornāyīh mad </w:t>
      </w:r>
    </w:p>
    <w:p w14:paraId="3A3C19A9" w14:textId="77777777" w:rsidR="00F01393" w:rsidRPr="00F10C34" w:rsidRDefault="00F01393" w:rsidP="00F01393">
      <w:pPr>
        <w:pStyle w:val="text"/>
        <w:rPr>
          <w:i/>
        </w:rPr>
      </w:pPr>
      <w:r w:rsidRPr="005404C7">
        <w:rPr>
          <w:i/>
        </w:rPr>
        <w:t>Mazdak ōzad</w:t>
      </w:r>
      <w:r w:rsidRPr="00F10C34">
        <w:rPr>
          <w:i/>
        </w:rPr>
        <w:t xml:space="preserve"> dēn</w:t>
      </w:r>
      <w:r>
        <w:rPr>
          <w:i/>
        </w:rPr>
        <w:t xml:space="preserve"> ī mazdēsnān winnārd ud awēšān </w:t>
      </w:r>
      <w:r w:rsidRPr="00F10C34">
        <w:rPr>
          <w:i/>
        </w:rPr>
        <w:t xml:space="preserve">Xyōn </w:t>
      </w:r>
      <w:r w:rsidR="004150B4">
        <w:rPr>
          <w:i/>
        </w:rPr>
        <w:t xml:space="preserve">... </w:t>
      </w:r>
      <w:r w:rsidRPr="00F10C34">
        <w:rPr>
          <w:i/>
        </w:rPr>
        <w:t>spōxt hēnd.</w:t>
      </w:r>
    </w:p>
    <w:p w14:paraId="2EB13D24" w14:textId="77777777" w:rsidR="00F01393" w:rsidRPr="00F10C34" w:rsidRDefault="00F01393" w:rsidP="00F01393">
      <w:pPr>
        <w:pStyle w:val="text"/>
      </w:pPr>
      <w:r w:rsidRPr="00F10C34">
        <w:rPr>
          <w:i/>
        </w:rPr>
        <w:t>ud widarg bast ud Ērān</w:t>
      </w:r>
      <w:r>
        <w:rPr>
          <w:i/>
        </w:rPr>
        <w:t xml:space="preserve"> </w:t>
      </w:r>
      <w:r w:rsidRPr="00F10C34">
        <w:rPr>
          <w:i/>
        </w:rPr>
        <w:t>šahr abēbīm kerd.</w:t>
      </w:r>
    </w:p>
    <w:p w14:paraId="60835243" w14:textId="77777777" w:rsidR="00731476" w:rsidRDefault="00731476" w:rsidP="00F01393"/>
    <w:p w14:paraId="28F7B96B" w14:textId="77777777" w:rsidR="00957FD0" w:rsidRDefault="00957FD0" w:rsidP="00F01393"/>
    <w:p w14:paraId="429118FC" w14:textId="77777777" w:rsidR="00F01393" w:rsidRPr="00F10C34" w:rsidRDefault="00F01393" w:rsidP="00F01393">
      <w:pPr>
        <w:pStyle w:val="Heading1"/>
      </w:pPr>
      <w:bookmarkStart w:id="589" w:name="_Toc313441691"/>
      <w:r w:rsidRPr="00F10C34">
        <w:t>Exercises 1</w:t>
      </w:r>
      <w:r>
        <w:t>3</w:t>
      </w:r>
      <w:bookmarkEnd w:id="589"/>
    </w:p>
    <w:p w14:paraId="53785097" w14:textId="77777777" w:rsidR="00F01393" w:rsidRDefault="00F01393" w:rsidP="00F01393"/>
    <w:p w14:paraId="49B890EA" w14:textId="77777777" w:rsidR="00F01393" w:rsidRPr="00F10C34" w:rsidRDefault="00F01393" w:rsidP="00CC3CBA">
      <w:r w:rsidRPr="00F10C34">
        <w:t>1</w:t>
      </w:r>
      <w:r>
        <w:t>3</w:t>
      </w:r>
      <w:r w:rsidRPr="00F10C34">
        <w:t>.</w:t>
      </w:r>
      <w:r>
        <w:t>1</w:t>
      </w:r>
      <w:r w:rsidRPr="00F10C34">
        <w:t>. Transliterate</w:t>
      </w:r>
      <w:r>
        <w:t xml:space="preserve">, </w:t>
      </w:r>
      <w:r w:rsidRPr="00F10C34">
        <w:t>transcribe</w:t>
      </w:r>
      <w:r>
        <w:t>,</w:t>
      </w:r>
      <w:r w:rsidRPr="00F10C34">
        <w:t xml:space="preserve"> and translate:</w:t>
      </w:r>
      <w:r>
        <w:rPr>
          <w:rFonts w:ascii="Pahlavi" w:hAnsi="Pahlavi"/>
          <w:sz w:val="24"/>
        </w:rPr>
        <w:tab/>
      </w:r>
      <w:r>
        <w:rPr>
          <w:rFonts w:ascii="Pahlavi" w:hAnsi="Pahlavi"/>
          <w:sz w:val="24"/>
        </w:rPr>
        <w:tab/>
      </w:r>
      <w:r>
        <w:rPr>
          <w:rFonts w:ascii="Pahlavi" w:hAnsi="Pahlavi"/>
          <w:sz w:val="24"/>
        </w:rPr>
        <w:tab/>
      </w:r>
    </w:p>
    <w:p w14:paraId="489C359A" w14:textId="77777777" w:rsidR="00195741" w:rsidRDefault="00195741" w:rsidP="00F01393">
      <w:pPr>
        <w:pStyle w:val="Pahlavi"/>
      </w:pPr>
      <w:r>
        <w:tab/>
      </w:r>
      <w:r>
        <w:tab/>
      </w:r>
      <w:r>
        <w:tab/>
      </w:r>
      <w:r>
        <w:rPr>
          <w:sz w:val="24"/>
        </w:rPr>
        <w:t xml:space="preserve">/ </w:t>
      </w:r>
      <w:r>
        <w:rPr>
          <w:rFonts w:cs="Times New Roman"/>
          <w:sz w:val="24"/>
        </w:rPr>
        <w:t>WTcÅtHwA WtåJ WwaådßLP NTwL WwAwï&gt;¬A</w:t>
      </w:r>
      <w:r>
        <w:rPr>
          <w:rFonts w:cs="Times New Roman"/>
          <w:sz w:val="24"/>
        </w:rPr>
        <w:tab/>
      </w:r>
      <w:r w:rsidRPr="00F10C34">
        <w:rPr>
          <w:sz w:val="24"/>
        </w:rPr>
        <w:t xml:space="preserve">? </w:t>
      </w:r>
      <w:r>
        <w:rPr>
          <w:sz w:val="24"/>
        </w:rPr>
        <w:t>!</w:t>
      </w:r>
    </w:p>
    <w:p w14:paraId="2BC1318F" w14:textId="77777777" w:rsidR="00195741" w:rsidRDefault="00195741" w:rsidP="005B42E4"/>
    <w:p w14:paraId="2D9701E8" w14:textId="77777777" w:rsidR="00F01393" w:rsidRPr="00A2097D" w:rsidRDefault="00F01393" w:rsidP="00F01393">
      <w:pPr>
        <w:pStyle w:val="Pahlavi"/>
      </w:pPr>
      <w:r>
        <w:tab/>
      </w:r>
      <w:r>
        <w:tab/>
      </w:r>
      <w:r>
        <w:tab/>
        <w:t xml:space="preserve">/ WwÍWWvaD AWB WwaÂZ x ÍwsA MWWvaD kL ØW EwZ WWP Íà WtDWwllmY </w:t>
      </w:r>
      <w:r w:rsidRPr="00A2097D">
        <w:t>á</w:t>
      </w:r>
      <w:r>
        <w:t>Ò nßYW tÂA</w:t>
      </w:r>
      <w:r>
        <w:tab/>
      </w:r>
      <w:r w:rsidRPr="00F10C34">
        <w:t>?</w:t>
      </w:r>
      <w:r>
        <w:t>2</w:t>
      </w:r>
    </w:p>
    <w:p w14:paraId="1530FBA6" w14:textId="77777777" w:rsidR="00F01393" w:rsidRPr="00F10C34" w:rsidRDefault="00F01393" w:rsidP="005B42E4"/>
    <w:p w14:paraId="1332C508" w14:textId="77777777" w:rsidR="00F01393" w:rsidRPr="00F10C34" w:rsidRDefault="00F01393" w:rsidP="00F01393">
      <w:pPr>
        <w:pStyle w:val="Pahlavi"/>
      </w:pPr>
      <w:r>
        <w:tab/>
      </w:r>
      <w:r>
        <w:tab/>
      </w:r>
      <w:r>
        <w:tab/>
        <w:t>/WTWnlA AWB WwßmaÒ WWP W WTWNtHW Y&lt;N ã aådY&gt;NwAkmAK cå¬YW ät¬A oaÅ</w:t>
      </w:r>
      <w:r>
        <w:tab/>
      </w:r>
      <w:r w:rsidRPr="00F10C34">
        <w:t xml:space="preserve">? </w:t>
      </w:r>
      <w:r>
        <w:t>3</w:t>
      </w:r>
    </w:p>
    <w:p w14:paraId="1DBD8073" w14:textId="77777777" w:rsidR="00F01393" w:rsidRPr="00F10C34" w:rsidRDefault="00F01393" w:rsidP="005B42E4"/>
    <w:p w14:paraId="09F58CA1" w14:textId="77777777" w:rsidR="00F01393" w:rsidRPr="00F10C34" w:rsidRDefault="00F01393" w:rsidP="00F01393">
      <w:pPr>
        <w:pStyle w:val="Pahlavi"/>
      </w:pPr>
      <w:r w:rsidRPr="00F10C34">
        <w:tab/>
      </w:r>
      <w:r w:rsidRPr="00F10C34">
        <w:tab/>
      </w:r>
      <w:r w:rsidRPr="00F10C34">
        <w:tab/>
        <w:t>÷ WtjlABwY</w:t>
      </w:r>
      <w:r>
        <w:t>&gt;</w:t>
      </w:r>
      <w:r w:rsidRPr="00F10C34">
        <w:t xml:space="preserve"> ÍTP W WTPwS WimZ YWwï˜ WkAWwY</w:t>
      </w:r>
      <w:r>
        <w:t>&lt;</w:t>
      </w:r>
      <w:r w:rsidRPr="00F10C34">
        <w:t xml:space="preserve"> à nMT WimZ ^ WKwaå˜ x WwaHwY</w:t>
      </w:r>
      <w:r w:rsidRPr="00F10C34">
        <w:tab/>
      </w:r>
      <w:r>
        <w:t>? 4</w:t>
      </w:r>
    </w:p>
    <w:p w14:paraId="2C20AF97" w14:textId="77777777" w:rsidR="00F01393" w:rsidRPr="00F10C34" w:rsidRDefault="00F01393" w:rsidP="005B42E4"/>
    <w:p w14:paraId="7CFD090C" w14:textId="77777777" w:rsidR="00F01393" w:rsidRPr="00F10C34" w:rsidRDefault="00F01393" w:rsidP="00F01393">
      <w:pPr>
        <w:pStyle w:val="Pahlavi"/>
      </w:pPr>
      <w:r w:rsidRPr="00F10C34">
        <w:tab/>
      </w:r>
      <w:r w:rsidRPr="00F10C34">
        <w:tab/>
      </w:r>
      <w:r w:rsidRPr="00F10C34">
        <w:tab/>
        <w:t xml:space="preserve">WtdAtJ ea¬aÅ </w:t>
      </w:r>
      <w:r w:rsidRPr="00D77375">
        <w:t>9</w:t>
      </w:r>
      <w:r w:rsidRPr="00F10C34">
        <w:t>WwlY</w:t>
      </w:r>
      <w:r>
        <w:t>&gt;</w:t>
      </w:r>
      <w:r w:rsidRPr="00F10C34">
        <w:t>kM WwS WcjAtHW tÂA à WkAtDP ^ AwA WKwïÅ</w:t>
      </w:r>
      <w:r w:rsidRPr="005C3866">
        <w:rPr>
          <w:szCs w:val="24"/>
        </w:rPr>
        <w:tab/>
      </w:r>
      <w:r w:rsidRPr="00F10C34">
        <w:t xml:space="preserve">? </w:t>
      </w:r>
      <w:r>
        <w:t>2</w:t>
      </w:r>
      <w:r w:rsidRPr="00F10C34">
        <w:t>3</w:t>
      </w:r>
      <w:r w:rsidRPr="00F10C34">
        <w:tab/>
      </w:r>
    </w:p>
    <w:p w14:paraId="1250FF5B" w14:textId="77777777" w:rsidR="00F01393" w:rsidRDefault="00F01393" w:rsidP="00F01393">
      <w:pPr>
        <w:pStyle w:val="Pahlavi"/>
      </w:pPr>
      <w:r w:rsidRPr="00F10C34">
        <w:tab/>
      </w:r>
      <w:r w:rsidRPr="00F10C34">
        <w:tab/>
      </w:r>
      <w:r w:rsidRPr="00F10C34">
        <w:tab/>
        <w:t>÷ YNwA WtDt¬ad</w:t>
      </w:r>
      <w:r>
        <w:t>,</w:t>
      </w:r>
      <w:r w:rsidRPr="00F10C34">
        <w:t>A WwÍBwY ã x aåH</w:t>
      </w:r>
    </w:p>
    <w:p w14:paraId="48611269" w14:textId="77777777" w:rsidR="00F01393" w:rsidRPr="00F10C34" w:rsidRDefault="00F01393" w:rsidP="00F01393">
      <w:pPr>
        <w:pStyle w:val="Pahlavi"/>
      </w:pPr>
      <w:r w:rsidRPr="00F10C34">
        <w:tab/>
      </w:r>
      <w:r w:rsidRPr="00F10C34">
        <w:tab/>
      </w:r>
      <w:r w:rsidRPr="00F10C34">
        <w:tab/>
        <w:t>nÍPW ^ WwÍWWK N AWvY Wwad</w:t>
      </w:r>
      <w:r>
        <w:t>&gt;</w:t>
      </w:r>
      <w:r w:rsidRPr="00F10C34">
        <w:t>A N ^ WWTWK WwABWT aÒ ã WnÍwY</w:t>
      </w:r>
      <w:r>
        <w:t>&gt;</w:t>
      </w:r>
      <w:r w:rsidRPr="00F10C34">
        <w:t xml:space="preserve"> WWP WnÍwY à WT</w:t>
      </w:r>
      <w:r>
        <w:t>PwY</w:t>
      </w:r>
      <w:r w:rsidRPr="00F10C34">
        <w:t xml:space="preserve"> WwAkAwaD</w:t>
      </w:r>
      <w:r>
        <w:t>&gt;</w:t>
      </w:r>
      <w:r>
        <w:tab/>
      </w:r>
      <w:r w:rsidRPr="00F10C34">
        <w:t xml:space="preserve">? </w:t>
      </w:r>
      <w:r>
        <w:t>33</w:t>
      </w:r>
    </w:p>
    <w:p w14:paraId="4F0C2381" w14:textId="77777777" w:rsidR="00F01393" w:rsidRDefault="00F01393" w:rsidP="00F01393">
      <w:pPr>
        <w:pStyle w:val="Pahlavi"/>
      </w:pPr>
      <w:r w:rsidRPr="00F10C34">
        <w:tab/>
      </w:r>
      <w:r w:rsidRPr="00F10C34">
        <w:tab/>
      </w:r>
      <w:r w:rsidRPr="00F10C34">
        <w:tab/>
        <w:t>÷ WtDWWtÂaD ÍBwA</w:t>
      </w:r>
    </w:p>
    <w:p w14:paraId="1FBAF225" w14:textId="77777777" w:rsidR="00F01393" w:rsidRPr="00C07C13" w:rsidRDefault="00F01393" w:rsidP="005B42E4"/>
    <w:p w14:paraId="61E82698" w14:textId="77777777" w:rsidR="00F01393" w:rsidRPr="005C3866" w:rsidRDefault="00F01393" w:rsidP="00F01393">
      <w:pPr>
        <w:pStyle w:val="Pahlavi"/>
        <w:rPr>
          <w:szCs w:val="24"/>
        </w:rPr>
      </w:pPr>
      <w:r w:rsidRPr="005C3866">
        <w:rPr>
          <w:szCs w:val="24"/>
        </w:rPr>
        <w:tab/>
      </w:r>
      <w:r w:rsidRPr="005C3866">
        <w:rPr>
          <w:szCs w:val="24"/>
        </w:rPr>
        <w:tab/>
      </w:r>
      <w:r w:rsidRPr="005C3866">
        <w:rPr>
          <w:szCs w:val="24"/>
        </w:rPr>
        <w:tab/>
        <w:t>? WTWwYtdaD Y&gt;WwY&lt; W aÅfJ WT</w:t>
      </w:r>
      <w:r>
        <w:rPr>
          <w:szCs w:val="24"/>
        </w:rPr>
        <w:t>WwlZW WwAKwY&gt;wA OW WTWkaD Y NWB</w:t>
      </w:r>
      <w:r w:rsidRPr="00F10C34">
        <w:tab/>
        <w:t xml:space="preserve">? </w:t>
      </w:r>
      <w:r>
        <w:t>34</w:t>
      </w:r>
    </w:p>
    <w:p w14:paraId="221D750E" w14:textId="77777777" w:rsidR="00F01393" w:rsidRPr="005C3866" w:rsidRDefault="00F01393" w:rsidP="00F01393">
      <w:pPr>
        <w:pStyle w:val="Pahlavi"/>
        <w:rPr>
          <w:szCs w:val="24"/>
        </w:rPr>
      </w:pPr>
      <w:r>
        <w:rPr>
          <w:szCs w:val="24"/>
        </w:rPr>
        <w:tab/>
      </w:r>
      <w:r w:rsidRPr="005C3866">
        <w:rPr>
          <w:szCs w:val="24"/>
        </w:rPr>
        <w:tab/>
      </w:r>
      <w:r w:rsidRPr="005C3866">
        <w:rPr>
          <w:szCs w:val="24"/>
        </w:rPr>
        <w:tab/>
        <w:t>WwAIcÅT WWP WWtH Wwa:dA W WTPwÍW Y&gt;WwY&lt; W aÅcJ ã WtDCwA WwajaÒwA OW Y WWTWWtåD N ˙DP</w:t>
      </w:r>
    </w:p>
    <w:p w14:paraId="5F2059C6" w14:textId="77777777" w:rsidR="00F01393" w:rsidRDefault="00F01393" w:rsidP="00F01393">
      <w:pPr>
        <w:pStyle w:val="Pahlavi"/>
        <w:rPr>
          <w:szCs w:val="24"/>
        </w:rPr>
      </w:pPr>
      <w:r>
        <w:rPr>
          <w:szCs w:val="24"/>
        </w:rPr>
        <w:tab/>
      </w:r>
      <w:r>
        <w:rPr>
          <w:szCs w:val="24"/>
        </w:rPr>
        <w:tab/>
      </w:r>
      <w:r>
        <w:rPr>
          <w:szCs w:val="24"/>
        </w:rPr>
        <w:tab/>
      </w:r>
      <w:r w:rsidRPr="005C3866">
        <w:rPr>
          <w:szCs w:val="24"/>
        </w:rPr>
        <w:t xml:space="preserve"> / Wt˜ aÒ LTwa¬Y&lt; NwY N EkAwA MwY NwïÒ Y&gt;W Ww˙daD&gt; WWB N W</w:t>
      </w:r>
      <w:r>
        <w:rPr>
          <w:szCs w:val="24"/>
        </w:rPr>
        <w:t xml:space="preserve"> </w:t>
      </w:r>
      <w:r w:rsidRPr="005C3866">
        <w:rPr>
          <w:szCs w:val="24"/>
        </w:rPr>
        <w:t>? WTWwLTK</w:t>
      </w:r>
    </w:p>
    <w:p w14:paraId="7720E9E7" w14:textId="77777777" w:rsidR="00F01393" w:rsidRPr="00F10C34" w:rsidRDefault="00F01393" w:rsidP="005B42E4"/>
    <w:p w14:paraId="44BA2F1D" w14:textId="77777777" w:rsidR="00F01393" w:rsidRPr="00F10C34" w:rsidRDefault="00F01393" w:rsidP="00F01393">
      <w:pPr>
        <w:pStyle w:val="Pahlavi"/>
      </w:pPr>
      <w:r w:rsidRPr="00F10C34">
        <w:lastRenderedPageBreak/>
        <w:tab/>
      </w:r>
      <w:r w:rsidRPr="00F10C34">
        <w:tab/>
      </w:r>
      <w:r w:rsidRPr="00F10C34">
        <w:tab/>
        <w:t xml:space="preserve">WtÅWwmYWI AWB AWWT </w:t>
      </w:r>
      <w:r>
        <w:t>W</w:t>
      </w:r>
      <w:r w:rsidRPr="00F10C34">
        <w:t>wYwL WTWWtåD WWwlYV AWWT ^ WWT N WtåDKwïÅ ^ AWWT ^ WwABwL WwSC WWwLwÍwY</w:t>
      </w:r>
      <w:r>
        <w:t>&lt;</w:t>
      </w:r>
      <w:r w:rsidRPr="005C3866">
        <w:tab/>
        <w:t xml:space="preserve">? </w:t>
      </w:r>
      <w:r>
        <w:t>4</w:t>
      </w:r>
      <w:r w:rsidRPr="005C3866">
        <w:t>4</w:t>
      </w:r>
    </w:p>
    <w:p w14:paraId="35AE5077" w14:textId="77777777" w:rsidR="00F01393" w:rsidRPr="00F10C34" w:rsidRDefault="00F01393" w:rsidP="00F01393">
      <w:pPr>
        <w:pStyle w:val="Pahlavi"/>
      </w:pPr>
      <w:r w:rsidRPr="00F10C34">
        <w:tab/>
      </w:r>
      <w:r w:rsidRPr="00F10C34">
        <w:tab/>
      </w:r>
      <w:r w:rsidRPr="00F10C34">
        <w:tab/>
        <w:t xml:space="preserve">? WtDc¬Y&lt; a˜wAwA OW </w:t>
      </w:r>
      <w:r w:rsidR="004150B4">
        <w:t>YWwsaD `&lt;wAW lAB WKwïÅ WWP tÂA</w:t>
      </w:r>
      <w:r w:rsidRPr="00F10C34">
        <w:t xml:space="preserve"> AWvY + YWC</w:t>
      </w:r>
    </w:p>
    <w:p w14:paraId="7B51B267" w14:textId="77777777" w:rsidR="00F01393" w:rsidRPr="00F10C34" w:rsidRDefault="00F01393" w:rsidP="00F01393">
      <w:pPr>
        <w:pStyle w:val="Pahlavi"/>
      </w:pPr>
      <w:r w:rsidRPr="00F10C34">
        <w:tab/>
      </w:r>
      <w:r w:rsidRPr="00F10C34">
        <w:tab/>
      </w:r>
      <w:r w:rsidRPr="00F10C34">
        <w:tab/>
      </w:r>
      <w:r>
        <w:t>?</w:t>
      </w:r>
      <w:r w:rsidRPr="00F10C34">
        <w:t xml:space="preserve"> </w:t>
      </w:r>
      <w:r>
        <w:t xml:space="preserve">WtDWWWwmY AWB WcdlaÅP WN </w:t>
      </w:r>
      <w:r w:rsidR="004150B4">
        <w:t>ë</w:t>
      </w:r>
      <w:r>
        <w:t>tJ OW MWWbaD AWB à WTNW AWB</w:t>
      </w:r>
      <w:r w:rsidR="00D47EB5">
        <w:t xml:space="preserve">  ÍBwA</w:t>
      </w:r>
      <w:r w:rsidRPr="00F10C34">
        <w:t xml:space="preserve"> </w:t>
      </w:r>
      <w:r>
        <w:t xml:space="preserve">WtHWt¬Z Y laÅwLP </w:t>
      </w:r>
      <w:r w:rsidR="00D47EB5">
        <w:t xml:space="preserve">a˜wAwA </w:t>
      </w:r>
      <w:r>
        <w:t>oaÅ</w:t>
      </w:r>
      <w:r w:rsidR="00D47EB5">
        <w:t xml:space="preserve"> </w:t>
      </w:r>
    </w:p>
    <w:p w14:paraId="08361D12" w14:textId="77777777" w:rsidR="00F01393" w:rsidRPr="00F10C34" w:rsidRDefault="00F01393" w:rsidP="00F01393">
      <w:pPr>
        <w:pStyle w:val="Pahlavi"/>
      </w:pPr>
      <w:r w:rsidRPr="00F10C34">
        <w:tab/>
      </w:r>
      <w:r w:rsidRPr="00F10C34">
        <w:tab/>
      </w:r>
      <w:r w:rsidRPr="00F10C34">
        <w:tab/>
        <w:t>/</w:t>
      </w:r>
      <w:r>
        <w:t xml:space="preserve"> </w:t>
      </w:r>
      <w:r w:rsidR="003146FE">
        <w:t>ž</w:t>
      </w:r>
      <w:r>
        <w:t>WwlYkM W WWwLwÍwY WTWB Y&gt;wSWwA</w:t>
      </w:r>
    </w:p>
    <w:p w14:paraId="1F05F490" w14:textId="77777777" w:rsidR="005B42E4" w:rsidRPr="005C3866" w:rsidRDefault="005B42E4" w:rsidP="005B42E4"/>
    <w:p w14:paraId="4283F48E" w14:textId="77777777" w:rsidR="00F01393" w:rsidRPr="00F10C34" w:rsidRDefault="00F01393" w:rsidP="005B42E4">
      <w:pPr>
        <w:pStyle w:val="Pahlavi"/>
        <w:keepNext/>
      </w:pPr>
      <w:r w:rsidRPr="00F10C34">
        <w:tab/>
      </w:r>
      <w:r w:rsidRPr="00F10C34">
        <w:tab/>
      </w:r>
      <w:r w:rsidRPr="00F10C34">
        <w:tab/>
      </w:r>
      <w:r>
        <w:t xml:space="preserve">WTWWvaD cÅWP WcDWwa:dA x WtDwïådLV  AWB WwßY&gt; Y nï&gt;D, N AWWT </w:t>
      </w:r>
      <w:r w:rsidRPr="00A2097D">
        <w:t>á</w:t>
      </w:r>
      <w:r>
        <w:t>˜wAwA</w:t>
      </w:r>
      <w:r>
        <w:tab/>
        <w:t xml:space="preserve">? </w:t>
      </w:r>
      <w:r w:rsidR="005B42E4">
        <w:t>333</w:t>
      </w:r>
    </w:p>
    <w:p w14:paraId="5B49C6EC" w14:textId="77777777" w:rsidR="00F01393" w:rsidRPr="00F10C34" w:rsidRDefault="00F01393" w:rsidP="00F01393">
      <w:pPr>
        <w:pStyle w:val="Pahlavi"/>
      </w:pPr>
      <w:r w:rsidRPr="00F10C34">
        <w:tab/>
      </w:r>
      <w:r w:rsidRPr="00F10C34">
        <w:tab/>
      </w:r>
      <w:r w:rsidRPr="00F10C34">
        <w:tab/>
      </w:r>
      <w:r>
        <w:t xml:space="preserve">WTWWtdmY AWB kAwS WWP Wt˜ q ‹ ÍtÂA ? WTWB ÄwaÅP </w:t>
      </w:r>
      <w:r w:rsidRPr="005E7C9F">
        <w:t>á</w:t>
      </w:r>
      <w:r>
        <w:t xml:space="preserve">¬AB AWbY&lt; 23 ÍcÅ </w:t>
      </w:r>
    </w:p>
    <w:p w14:paraId="386135AF" w14:textId="77777777" w:rsidR="00F01393" w:rsidRPr="00A2097D" w:rsidRDefault="00F01393" w:rsidP="00F01393">
      <w:pPr>
        <w:pStyle w:val="Pahlavi"/>
      </w:pPr>
      <w:r w:rsidRPr="00F10C34">
        <w:tab/>
      </w:r>
      <w:r w:rsidRPr="00F10C34">
        <w:tab/>
        <w:t xml:space="preserve">/ </w:t>
      </w:r>
      <w:r>
        <w:t xml:space="preserve">WTWK AWB :JwÍ ã N </w:t>
      </w:r>
      <w:r w:rsidRPr="00A2097D">
        <w:t>á</w:t>
      </w:r>
      <w:r>
        <w:t>˜wAwA waD&gt;WcJwY Y WKt:J kaÂA W Wt˜ ImY OW AWB kAwS WWP :JwÍ ÍcÅ</w:t>
      </w:r>
    </w:p>
    <w:p w14:paraId="04554E46" w14:textId="77777777" w:rsidR="00F01393" w:rsidRDefault="00F01393" w:rsidP="00F01393">
      <w:pPr>
        <w:pStyle w:val="ca"/>
      </w:pPr>
      <w:r>
        <w:tab/>
        <w:t>(About how things in the world were fashioned from a primordial giant.)</w:t>
      </w:r>
    </w:p>
    <w:p w14:paraId="57A882C9" w14:textId="77777777" w:rsidR="007C2CA9" w:rsidRDefault="007C2CA9" w:rsidP="00F01393">
      <w:pPr>
        <w:tabs>
          <w:tab w:val="left" w:pos="1440"/>
        </w:tabs>
      </w:pPr>
    </w:p>
    <w:p w14:paraId="76AE2B10" w14:textId="77777777" w:rsidR="00F01393" w:rsidRPr="00F10C34" w:rsidRDefault="00F01393" w:rsidP="00F01393">
      <w:pPr>
        <w:tabs>
          <w:tab w:val="left" w:pos="1440"/>
        </w:tabs>
      </w:pPr>
      <w:r w:rsidRPr="00F10C34">
        <w:t>1</w:t>
      </w:r>
      <w:r>
        <w:t>3</w:t>
      </w:r>
      <w:r w:rsidRPr="00F10C34">
        <w:t>.</w:t>
      </w:r>
      <w:r w:rsidR="00CC3CBA">
        <w:t>3</w:t>
      </w:r>
      <w:r w:rsidRPr="00F10C34">
        <w:t>. Match the Pahlavi words with their transcriptions:</w:t>
      </w:r>
    </w:p>
    <w:p w14:paraId="12B7010C" w14:textId="77777777" w:rsidR="00F01393" w:rsidRDefault="00F01393" w:rsidP="00F01393">
      <w:pPr>
        <w:tabs>
          <w:tab w:val="left" w:pos="1440"/>
        </w:tabs>
      </w:pPr>
    </w:p>
    <w:p w14:paraId="11AFE2FB" w14:textId="77777777" w:rsidR="005B5A4A" w:rsidRDefault="005B5A4A" w:rsidP="007859DC">
      <w:pPr>
        <w:tabs>
          <w:tab w:val="clear" w:pos="180"/>
          <w:tab w:val="right" w:pos="1440"/>
          <w:tab w:val="right" w:pos="2880"/>
          <w:tab w:val="right" w:pos="4320"/>
          <w:tab w:val="left" w:pos="5040"/>
          <w:tab w:val="left" w:pos="6480"/>
          <w:tab w:val="left" w:pos="7920"/>
        </w:tabs>
      </w:pPr>
      <w:r w:rsidRPr="000A37A8">
        <w:rPr>
          <w:sz w:val="22"/>
        </w:rPr>
        <w:tab/>
      </w:r>
      <w:r w:rsidRPr="000A37A8">
        <w:rPr>
          <w:rFonts w:ascii="Pahlavi" w:hAnsi="Pahlavi"/>
          <w:sz w:val="22"/>
        </w:rPr>
        <w:t>aDT</w:t>
      </w:r>
      <w:r w:rsidRPr="000A37A8">
        <w:rPr>
          <w:sz w:val="22"/>
        </w:rPr>
        <w:tab/>
      </w:r>
      <w:r w:rsidRPr="000A37A8">
        <w:rPr>
          <w:rFonts w:ascii="Pahlavi" w:hAnsi="Pahlavi"/>
          <w:sz w:val="22"/>
        </w:rPr>
        <w:t>nïD</w:t>
      </w:r>
      <w:r w:rsidRPr="000A37A8">
        <w:rPr>
          <w:sz w:val="22"/>
        </w:rPr>
        <w:tab/>
      </w:r>
      <w:r w:rsidR="003146FE">
        <w:rPr>
          <w:rFonts w:ascii="Pahlavi" w:hAnsi="Pahlavi"/>
        </w:rPr>
        <w:t>ž</w:t>
      </w:r>
      <w:r w:rsidRPr="000A37A8">
        <w:rPr>
          <w:rFonts w:ascii="Pahlavi" w:hAnsi="Pahlavi"/>
          <w:sz w:val="22"/>
        </w:rPr>
        <w:t>WwlYKM</w:t>
      </w:r>
      <w:r w:rsidRPr="000A37A8">
        <w:rPr>
          <w:sz w:val="22"/>
        </w:rPr>
        <w:tab/>
      </w:r>
      <w:r w:rsidRPr="000A37A8">
        <w:t>arešk</w:t>
      </w:r>
      <w:r w:rsidRPr="000A37A8">
        <w:tab/>
        <w:t>drōzan</w:t>
      </w:r>
      <w:r w:rsidRPr="000A37A8">
        <w:rPr>
          <w:sz w:val="22"/>
        </w:rPr>
        <w:tab/>
      </w:r>
      <w:r w:rsidRPr="000A37A8">
        <w:t>marg</w:t>
      </w:r>
    </w:p>
    <w:p w14:paraId="23A384D0" w14:textId="77777777" w:rsidR="005B5A4A" w:rsidRDefault="005B5A4A" w:rsidP="007859DC">
      <w:pPr>
        <w:tabs>
          <w:tab w:val="clear" w:pos="180"/>
          <w:tab w:val="right" w:pos="1440"/>
          <w:tab w:val="right" w:pos="2880"/>
          <w:tab w:val="right" w:pos="4320"/>
          <w:tab w:val="left" w:pos="5040"/>
          <w:tab w:val="left" w:pos="6480"/>
          <w:tab w:val="left" w:pos="7920"/>
        </w:tabs>
      </w:pPr>
      <w:r>
        <w:tab/>
      </w:r>
      <w:r w:rsidRPr="00F3726C">
        <w:rPr>
          <w:rFonts w:ascii="Pahlavi" w:hAnsi="Pahlavi" w:cs="Times New Roman"/>
          <w:sz w:val="22"/>
        </w:rPr>
        <w:t>eßLP</w:t>
      </w:r>
      <w:r>
        <w:rPr>
          <w:rFonts w:ascii="Pahlavi" w:hAnsi="Pahlavi" w:cs="Times New Roman"/>
          <w:sz w:val="24"/>
        </w:rPr>
        <w:tab/>
      </w:r>
      <w:r w:rsidRPr="00F3726C">
        <w:rPr>
          <w:rFonts w:ascii="Pahlavi" w:hAnsi="Pahlavi"/>
          <w:sz w:val="22"/>
        </w:rPr>
        <w:t>LtdmA</w:t>
      </w:r>
      <w:r>
        <w:rPr>
          <w:rFonts w:ascii="Pahlavi" w:hAnsi="Pahlavi" w:cs="Times New Roman"/>
          <w:sz w:val="24"/>
        </w:rPr>
        <w:tab/>
      </w:r>
      <w:r w:rsidRPr="00F3726C">
        <w:rPr>
          <w:rFonts w:ascii="Pahlavi" w:hAnsi="Pahlavi" w:cs="Times New Roman"/>
          <w:sz w:val="22"/>
        </w:rPr>
        <w:t>WtåJ</w:t>
      </w:r>
      <w:r w:rsidRPr="000A37A8">
        <w:rPr>
          <w:sz w:val="22"/>
        </w:rPr>
        <w:tab/>
      </w:r>
      <w:r>
        <w:t>aswār</w:t>
      </w:r>
      <w:r>
        <w:tab/>
      </w:r>
      <w:r w:rsidRPr="000A37A8">
        <w:t>dušmen</w:t>
      </w:r>
      <w:r>
        <w:tab/>
      </w:r>
      <w:r w:rsidRPr="000A37A8">
        <w:t>mayān</w:t>
      </w:r>
    </w:p>
    <w:p w14:paraId="532AD9EE" w14:textId="77777777" w:rsidR="005B5A4A" w:rsidRDefault="005B5A4A" w:rsidP="007859DC">
      <w:pPr>
        <w:tabs>
          <w:tab w:val="clear" w:pos="180"/>
          <w:tab w:val="right" w:pos="1440"/>
          <w:tab w:val="right" w:pos="2880"/>
          <w:tab w:val="right" w:pos="4320"/>
          <w:tab w:val="left" w:pos="5040"/>
          <w:tab w:val="left" w:pos="6480"/>
          <w:tab w:val="left" w:pos="7920"/>
        </w:tabs>
      </w:pPr>
      <w:r w:rsidRPr="000A37A8">
        <w:rPr>
          <w:sz w:val="22"/>
        </w:rPr>
        <w:tab/>
      </w:r>
      <w:r w:rsidRPr="000A37A8">
        <w:rPr>
          <w:rFonts w:ascii="Pahlavi" w:hAnsi="Pahlavi"/>
          <w:sz w:val="22"/>
        </w:rPr>
        <w:t>AWWT</w:t>
      </w:r>
      <w:r w:rsidRPr="000A37A8">
        <w:rPr>
          <w:sz w:val="22"/>
        </w:rPr>
        <w:tab/>
      </w:r>
      <w:r w:rsidRPr="00F10C34">
        <w:rPr>
          <w:rFonts w:ascii="Pahlavi" w:hAnsi="Pahlavi"/>
          <w:sz w:val="24"/>
        </w:rPr>
        <w:t>nßYW</w:t>
      </w:r>
      <w:r w:rsidRPr="000A37A8">
        <w:rPr>
          <w:sz w:val="22"/>
        </w:rPr>
        <w:tab/>
      </w:r>
      <w:r w:rsidRPr="000A37A8">
        <w:rPr>
          <w:rFonts w:ascii="Pahlavi" w:hAnsi="Pahlavi"/>
          <w:sz w:val="22"/>
        </w:rPr>
        <w:t>WwˆÂaJ</w:t>
      </w:r>
      <w:r w:rsidRPr="000A37A8">
        <w:rPr>
          <w:sz w:val="22"/>
        </w:rPr>
        <w:tab/>
      </w:r>
      <w:r w:rsidRPr="000A37A8">
        <w:t>āsmān</w:t>
      </w:r>
      <w:r w:rsidRPr="000A37A8">
        <w:tab/>
        <w:t>framān-burdār</w:t>
      </w:r>
      <w:r w:rsidRPr="000A37A8">
        <w:tab/>
        <w:t>padīrift</w:t>
      </w:r>
    </w:p>
    <w:p w14:paraId="2DF76C68" w14:textId="77777777" w:rsidR="005B5A4A" w:rsidRDefault="005B5A4A" w:rsidP="007859DC">
      <w:pPr>
        <w:tabs>
          <w:tab w:val="clear" w:pos="180"/>
          <w:tab w:val="right" w:pos="1440"/>
          <w:tab w:val="right" w:pos="2880"/>
          <w:tab w:val="right" w:pos="4320"/>
          <w:tab w:val="left" w:pos="5040"/>
          <w:tab w:val="left" w:pos="6480"/>
          <w:tab w:val="left" w:pos="7920"/>
        </w:tabs>
      </w:pPr>
      <w:r w:rsidRPr="000A37A8">
        <w:rPr>
          <w:sz w:val="22"/>
        </w:rPr>
        <w:tab/>
      </w:r>
      <w:r w:rsidRPr="000A37A8">
        <w:rPr>
          <w:rFonts w:ascii="Pahlavi" w:hAnsi="Pahlavi"/>
          <w:sz w:val="22"/>
        </w:rPr>
        <w:t>glM</w:t>
      </w:r>
      <w:r w:rsidRPr="000A37A8">
        <w:rPr>
          <w:sz w:val="22"/>
        </w:rPr>
        <w:tab/>
      </w:r>
      <w:r w:rsidRPr="000A37A8">
        <w:rPr>
          <w:rFonts w:ascii="Pahlavi" w:hAnsi="Pahlavi"/>
          <w:sz w:val="22"/>
        </w:rPr>
        <w:t>ßYK</w:t>
      </w:r>
      <w:r w:rsidRPr="000A37A8">
        <w:rPr>
          <w:sz w:val="22"/>
        </w:rPr>
        <w:tab/>
      </w:r>
      <w:r w:rsidRPr="000A37A8">
        <w:rPr>
          <w:rFonts w:ascii="Pahlavi" w:hAnsi="Pahlavi"/>
          <w:sz w:val="22"/>
        </w:rPr>
        <w:t>Wwaå˜</w:t>
      </w:r>
      <w:r w:rsidRPr="000A37A8">
        <w:rPr>
          <w:sz w:val="22"/>
        </w:rPr>
        <w:tab/>
      </w:r>
      <w:r w:rsidRPr="000A37A8">
        <w:t>āy</w:t>
      </w:r>
      <w:r>
        <w:t>!</w:t>
      </w:r>
      <w:r w:rsidRPr="000A37A8">
        <w:tab/>
        <w:t>gāw</w:t>
      </w:r>
      <w:r w:rsidRPr="000A37A8">
        <w:tab/>
        <w:t>sahmgen</w:t>
      </w:r>
    </w:p>
    <w:p w14:paraId="0806AFAC" w14:textId="77777777" w:rsidR="005B5A4A" w:rsidRDefault="005B5A4A" w:rsidP="007859DC">
      <w:pPr>
        <w:tabs>
          <w:tab w:val="clear" w:pos="180"/>
          <w:tab w:val="right" w:pos="1440"/>
          <w:tab w:val="right" w:pos="2880"/>
          <w:tab w:val="right" w:pos="4320"/>
          <w:tab w:val="left" w:pos="5040"/>
          <w:tab w:val="left" w:pos="6480"/>
          <w:tab w:val="left" w:pos="7920"/>
        </w:tabs>
      </w:pPr>
      <w:r>
        <w:rPr>
          <w:sz w:val="22"/>
        </w:rPr>
        <w:tab/>
      </w:r>
      <w:r w:rsidRPr="00A67BA2">
        <w:rPr>
          <w:rFonts w:ascii="Pahlavi" w:hAnsi="Pahlavi" w:cs="Times New Roman"/>
          <w:sz w:val="22"/>
        </w:rPr>
        <w:t>WTcÅtHwA</w:t>
      </w:r>
      <w:r>
        <w:rPr>
          <w:sz w:val="22"/>
        </w:rPr>
        <w:tab/>
      </w:r>
      <w:r w:rsidRPr="000A37A8">
        <w:rPr>
          <w:rFonts w:ascii="Pahlavi" w:hAnsi="Pahlavi"/>
          <w:sz w:val="22"/>
        </w:rPr>
        <w:t>WfjAtHW</w:t>
      </w:r>
      <w:r>
        <w:rPr>
          <w:rFonts w:ascii="Pahlavi" w:hAnsi="Pahlavi"/>
          <w:sz w:val="22"/>
        </w:rPr>
        <w:tab/>
      </w:r>
      <w:r w:rsidRPr="000A37A8">
        <w:rPr>
          <w:rFonts w:ascii="Pahlavi" w:hAnsi="Pahlavi"/>
          <w:sz w:val="22"/>
        </w:rPr>
        <w:t>WwaÂsA</w:t>
      </w:r>
      <w:r w:rsidRPr="000A37A8">
        <w:rPr>
          <w:sz w:val="22"/>
        </w:rPr>
        <w:tab/>
      </w:r>
      <w:r w:rsidRPr="00A67BA2">
        <w:t>aweštāft</w:t>
      </w:r>
      <w:r>
        <w:tab/>
      </w:r>
      <w:r w:rsidRPr="000A37A8">
        <w:rPr>
          <w:sz w:val="18"/>
        </w:rPr>
        <w:t>gōwišn</w:t>
      </w:r>
      <w:r>
        <w:tab/>
      </w:r>
      <w:r>
        <w:rPr>
          <w:sz w:val="22"/>
        </w:rPr>
        <w:t>saxt</w:t>
      </w:r>
    </w:p>
    <w:p w14:paraId="038DFD74" w14:textId="77777777" w:rsidR="005B5A4A" w:rsidRDefault="005B5A4A" w:rsidP="007859DC">
      <w:pPr>
        <w:tabs>
          <w:tab w:val="clear" w:pos="180"/>
          <w:tab w:val="right" w:pos="1440"/>
          <w:tab w:val="right" w:pos="2880"/>
          <w:tab w:val="right" w:pos="4320"/>
          <w:tab w:val="left" w:pos="5040"/>
          <w:tab w:val="left" w:pos="6480"/>
          <w:tab w:val="left" w:pos="7920"/>
        </w:tabs>
      </w:pPr>
      <w:r w:rsidRPr="000A37A8">
        <w:rPr>
          <w:sz w:val="22"/>
        </w:rPr>
        <w:tab/>
      </w:r>
      <w:r w:rsidRPr="000A37A8">
        <w:rPr>
          <w:rFonts w:ascii="Pahlavi" w:hAnsi="Pahlavi"/>
          <w:sz w:val="22"/>
        </w:rPr>
        <w:t>lAB</w:t>
      </w:r>
      <w:r w:rsidRPr="000A37A8">
        <w:rPr>
          <w:sz w:val="22"/>
        </w:rPr>
        <w:tab/>
      </w:r>
      <w:r w:rsidRPr="000A37A8">
        <w:rPr>
          <w:rFonts w:ascii="Pahlavi" w:hAnsi="Pahlavi"/>
          <w:sz w:val="22"/>
        </w:rPr>
        <w:t>WilAT</w:t>
      </w:r>
      <w:r w:rsidRPr="000A37A8">
        <w:rPr>
          <w:sz w:val="22"/>
        </w:rPr>
        <w:tab/>
      </w:r>
      <w:r w:rsidRPr="000A37A8">
        <w:rPr>
          <w:rFonts w:ascii="Pahlavi" w:hAnsi="Pahlavi"/>
          <w:sz w:val="22"/>
        </w:rPr>
        <w:t>WwaHwY</w:t>
      </w:r>
      <w:r w:rsidRPr="000A37A8">
        <w:rPr>
          <w:sz w:val="22"/>
        </w:rPr>
        <w:tab/>
      </w:r>
      <w:r w:rsidRPr="000A37A8">
        <w:t>azabar</w:t>
      </w:r>
      <w:r w:rsidRPr="000A37A8">
        <w:tab/>
        <w:t>hamēstār</w:t>
      </w:r>
      <w:r w:rsidRPr="000A37A8">
        <w:rPr>
          <w:sz w:val="22"/>
        </w:rPr>
        <w:tab/>
      </w:r>
      <w:r w:rsidRPr="000A37A8">
        <w:t>tarāzūg</w:t>
      </w:r>
    </w:p>
    <w:p w14:paraId="794105CE" w14:textId="77777777" w:rsidR="005B5A4A" w:rsidRDefault="005B5A4A" w:rsidP="007859DC">
      <w:pPr>
        <w:tabs>
          <w:tab w:val="clear" w:pos="180"/>
          <w:tab w:val="right" w:pos="1440"/>
          <w:tab w:val="right" w:pos="2880"/>
          <w:tab w:val="right" w:pos="4320"/>
          <w:tab w:val="left" w:pos="5040"/>
          <w:tab w:val="left" w:pos="6480"/>
          <w:tab w:val="left" w:pos="7920"/>
        </w:tabs>
      </w:pPr>
      <w:r w:rsidRPr="000A37A8">
        <w:tab/>
      </w:r>
      <w:r w:rsidRPr="000A37A8">
        <w:rPr>
          <w:rFonts w:ascii="Pahlavi" w:hAnsi="Pahlavi"/>
          <w:sz w:val="22"/>
        </w:rPr>
        <w:t>lAtÒWB WwaÂLP</w:t>
      </w:r>
      <w:r w:rsidRPr="000A37A8">
        <w:rPr>
          <w:sz w:val="22"/>
        </w:rPr>
        <w:tab/>
      </w:r>
      <w:r w:rsidRPr="000A37A8">
        <w:rPr>
          <w:rFonts w:ascii="Pahlavi" w:hAnsi="Pahlavi"/>
          <w:sz w:val="22"/>
        </w:rPr>
        <w:t>WkahAWT</w:t>
      </w:r>
      <w:r w:rsidRPr="000A37A8">
        <w:rPr>
          <w:sz w:val="22"/>
        </w:rPr>
        <w:tab/>
      </w:r>
      <w:r w:rsidRPr="000A37A8">
        <w:rPr>
          <w:rFonts w:ascii="Pahlavi" w:hAnsi="Pahlavi"/>
          <w:sz w:val="22"/>
        </w:rPr>
        <w:t>WWCwlY</w:t>
      </w:r>
      <w:r w:rsidRPr="000A37A8">
        <w:rPr>
          <w:sz w:val="22"/>
        </w:rPr>
        <w:tab/>
      </w:r>
      <w:r w:rsidRPr="000A37A8">
        <w:t>azēr</w:t>
      </w:r>
      <w:r w:rsidRPr="000A37A8">
        <w:tab/>
        <w:t>hučihr</w:t>
      </w:r>
      <w:r w:rsidRPr="000A37A8">
        <w:tab/>
        <w:t>tārīk</w:t>
      </w:r>
    </w:p>
    <w:p w14:paraId="4E88B8A8" w14:textId="77777777" w:rsidR="005B5A4A" w:rsidRDefault="005B5A4A" w:rsidP="007859DC">
      <w:pPr>
        <w:tabs>
          <w:tab w:val="clear" w:pos="180"/>
          <w:tab w:val="right" w:pos="1440"/>
          <w:tab w:val="right" w:pos="2880"/>
          <w:tab w:val="right" w:pos="4320"/>
          <w:tab w:val="left" w:pos="5040"/>
          <w:tab w:val="left" w:pos="6480"/>
          <w:tab w:val="left" w:pos="7920"/>
        </w:tabs>
      </w:pPr>
      <w:r w:rsidRPr="000A37A8">
        <w:rPr>
          <w:sz w:val="22"/>
        </w:rPr>
        <w:tab/>
      </w:r>
      <w:r w:rsidRPr="000A37A8">
        <w:rPr>
          <w:rFonts w:ascii="Pahlavi" w:hAnsi="Pahlavi"/>
          <w:sz w:val="22"/>
        </w:rPr>
        <w:t>lAtjgmA</w:t>
      </w:r>
      <w:r w:rsidRPr="000A37A8">
        <w:rPr>
          <w:sz w:val="22"/>
        </w:rPr>
        <w:tab/>
      </w:r>
      <w:r w:rsidRPr="000A37A8">
        <w:rPr>
          <w:rFonts w:ascii="Pahlavi" w:hAnsi="Pahlavi"/>
        </w:rPr>
        <w:t>WkAwaD</w:t>
      </w:r>
      <w:r w:rsidRPr="000A37A8">
        <w:rPr>
          <w:sz w:val="22"/>
        </w:rPr>
        <w:tab/>
      </w:r>
      <w:r w:rsidRPr="000A37A8">
        <w:rPr>
          <w:rFonts w:ascii="Pahlavi" w:hAnsi="Pahlavi"/>
          <w:sz w:val="22"/>
        </w:rPr>
        <w:t>WwEwY</w:t>
      </w:r>
      <w:r w:rsidRPr="000A37A8">
        <w:rPr>
          <w:sz w:val="22"/>
        </w:rPr>
        <w:tab/>
      </w:r>
      <w:r w:rsidRPr="000A37A8">
        <w:t>bār</w:t>
      </w:r>
      <w:r w:rsidRPr="000A37A8">
        <w:tab/>
      </w:r>
      <w:r>
        <w:t>hunsand</w:t>
      </w:r>
      <w:r w:rsidRPr="000A37A8">
        <w:tab/>
        <w:t>tēx</w:t>
      </w:r>
    </w:p>
    <w:p w14:paraId="6E20D26E" w14:textId="77777777" w:rsidR="005B5A4A" w:rsidRDefault="005B5A4A" w:rsidP="007859DC">
      <w:pPr>
        <w:tabs>
          <w:tab w:val="clear" w:pos="180"/>
          <w:tab w:val="right" w:pos="1440"/>
          <w:tab w:val="right" w:pos="2880"/>
          <w:tab w:val="right" w:pos="4320"/>
          <w:tab w:val="left" w:pos="5040"/>
          <w:tab w:val="left" w:pos="6480"/>
          <w:tab w:val="left" w:pos="7920"/>
        </w:tabs>
      </w:pPr>
      <w:r w:rsidRPr="000A37A8">
        <w:rPr>
          <w:sz w:val="22"/>
        </w:rPr>
        <w:tab/>
      </w:r>
      <w:r>
        <w:rPr>
          <w:rFonts w:ascii="Pahlavi" w:hAnsi="Pahlavi"/>
          <w:sz w:val="24"/>
        </w:rPr>
        <w:t>YwSWwA</w:t>
      </w:r>
      <w:r w:rsidRPr="000A37A8">
        <w:rPr>
          <w:sz w:val="22"/>
        </w:rPr>
        <w:tab/>
      </w:r>
      <w:r w:rsidRPr="000A37A8">
        <w:rPr>
          <w:rFonts w:ascii="Pahlavi" w:hAnsi="Pahlavi"/>
          <w:sz w:val="22"/>
        </w:rPr>
        <w:t>WkßlA</w:t>
      </w:r>
      <w:r w:rsidRPr="000A37A8">
        <w:rPr>
          <w:sz w:val="22"/>
        </w:rPr>
        <w:tab/>
      </w:r>
      <w:r w:rsidRPr="000A37A8">
        <w:rPr>
          <w:rFonts w:ascii="Pahlavi" w:hAnsi="Pahlavi"/>
          <w:sz w:val="22"/>
        </w:rPr>
        <w:t>WwÍBwY</w:t>
      </w:r>
      <w:r w:rsidRPr="000A37A8">
        <w:rPr>
          <w:sz w:val="22"/>
        </w:rPr>
        <w:tab/>
      </w:r>
      <w:r w:rsidRPr="000A37A8">
        <w:t>bērōn</w:t>
      </w:r>
      <w:r w:rsidRPr="000A37A8">
        <w:tab/>
        <w:t>ǰuwān</w:t>
      </w:r>
      <w:r w:rsidRPr="000A37A8">
        <w:tab/>
        <w:t>tuxšāg</w:t>
      </w:r>
    </w:p>
    <w:p w14:paraId="7C35B826" w14:textId="77777777" w:rsidR="005B5A4A" w:rsidRDefault="005B5A4A" w:rsidP="007859DC">
      <w:pPr>
        <w:tabs>
          <w:tab w:val="clear" w:pos="180"/>
          <w:tab w:val="right" w:pos="1440"/>
          <w:tab w:val="right" w:pos="2880"/>
          <w:tab w:val="right" w:pos="4320"/>
          <w:tab w:val="left" w:pos="5040"/>
          <w:tab w:val="left" w:pos="6480"/>
          <w:tab w:val="left" w:pos="7920"/>
        </w:tabs>
      </w:pPr>
      <w:r w:rsidRPr="000A37A8">
        <w:rPr>
          <w:sz w:val="22"/>
        </w:rPr>
        <w:tab/>
      </w:r>
      <w:r w:rsidRPr="000A37A8">
        <w:rPr>
          <w:rFonts w:ascii="Pahlavi" w:hAnsi="Pahlavi"/>
          <w:sz w:val="22"/>
        </w:rPr>
        <w:t>lECwA</w:t>
      </w:r>
      <w:r w:rsidRPr="000A37A8">
        <w:rPr>
          <w:sz w:val="22"/>
        </w:rPr>
        <w:tab/>
      </w:r>
      <w:r w:rsidRPr="000A37A8">
        <w:rPr>
          <w:rFonts w:ascii="Pahlavi" w:hAnsi="Pahlavi"/>
          <w:sz w:val="22"/>
        </w:rPr>
        <w:t>WKWcåÒT</w:t>
      </w:r>
      <w:r w:rsidRPr="000A37A8">
        <w:rPr>
          <w:sz w:val="22"/>
        </w:rPr>
        <w:tab/>
      </w:r>
      <w:r w:rsidRPr="000A37A8">
        <w:rPr>
          <w:rFonts w:ascii="Pahlavi" w:hAnsi="Pahlavi"/>
          <w:sz w:val="22"/>
        </w:rPr>
        <w:t>WWtåD</w:t>
      </w:r>
      <w:r w:rsidRPr="000A37A8">
        <w:rPr>
          <w:sz w:val="22"/>
        </w:rPr>
        <w:tab/>
      </w:r>
      <w:r w:rsidRPr="000A37A8">
        <w:t>dānāg</w:t>
      </w:r>
      <w:r w:rsidRPr="000A37A8">
        <w:tab/>
        <w:t>kēš</w:t>
      </w:r>
      <w:r w:rsidRPr="000A37A8">
        <w:tab/>
        <w:t>Wištāsp</w:t>
      </w:r>
    </w:p>
    <w:p w14:paraId="33E6831D" w14:textId="77777777" w:rsidR="005B5A4A" w:rsidRDefault="005B5A4A" w:rsidP="007859DC">
      <w:pPr>
        <w:tabs>
          <w:tab w:val="clear" w:pos="180"/>
          <w:tab w:val="right" w:pos="1440"/>
          <w:tab w:val="right" w:pos="2880"/>
          <w:tab w:val="right" w:pos="4320"/>
          <w:tab w:val="left" w:pos="5040"/>
          <w:tab w:val="left" w:pos="6480"/>
          <w:tab w:val="left" w:pos="7920"/>
        </w:tabs>
      </w:pPr>
      <w:r w:rsidRPr="000A37A8">
        <w:rPr>
          <w:sz w:val="22"/>
        </w:rPr>
        <w:tab/>
      </w:r>
      <w:r w:rsidRPr="000A37A8">
        <w:rPr>
          <w:rFonts w:ascii="Pahlavi" w:hAnsi="Pahlavi"/>
          <w:sz w:val="22"/>
        </w:rPr>
        <w:t>LPcÅ</w:t>
      </w:r>
      <w:r w:rsidRPr="000A37A8">
        <w:rPr>
          <w:sz w:val="22"/>
        </w:rPr>
        <w:tab/>
      </w:r>
      <w:r w:rsidRPr="000A37A8">
        <w:rPr>
          <w:rFonts w:ascii="Pahlavi" w:hAnsi="Pahlavi"/>
          <w:sz w:val="22"/>
        </w:rPr>
        <w:t>WnÍwY</w:t>
      </w:r>
      <w:r w:rsidRPr="000A37A8">
        <w:rPr>
          <w:sz w:val="22"/>
        </w:rPr>
        <w:tab/>
      </w:r>
      <w:r w:rsidRPr="000A37A8">
        <w:rPr>
          <w:rFonts w:ascii="Pahlavi" w:hAnsi="Pahlavi"/>
          <w:sz w:val="22"/>
        </w:rPr>
        <w:t>WWwlYB</w:t>
      </w:r>
      <w:r w:rsidRPr="000A37A8">
        <w:rPr>
          <w:sz w:val="22"/>
        </w:rPr>
        <w:tab/>
      </w:r>
      <w:r w:rsidRPr="000A37A8">
        <w:t>dast</w:t>
      </w:r>
      <w:r w:rsidRPr="000A37A8">
        <w:tab/>
      </w:r>
      <w:r>
        <w:t>mādar</w:t>
      </w:r>
      <w:r w:rsidRPr="000A37A8">
        <w:tab/>
        <w:t>zan</w:t>
      </w:r>
    </w:p>
    <w:p w14:paraId="2D40CC5F" w14:textId="77777777" w:rsidR="00F01393" w:rsidRPr="000A37A8" w:rsidRDefault="005B5A4A" w:rsidP="007859DC">
      <w:pPr>
        <w:tabs>
          <w:tab w:val="clear" w:pos="180"/>
          <w:tab w:val="right" w:pos="1440"/>
          <w:tab w:val="right" w:pos="2880"/>
          <w:tab w:val="right" w:pos="4320"/>
          <w:tab w:val="left" w:pos="5040"/>
          <w:tab w:val="left" w:pos="6480"/>
          <w:tab w:val="left" w:pos="7920"/>
        </w:tabs>
      </w:pPr>
      <w:r w:rsidRPr="000A37A8">
        <w:rPr>
          <w:sz w:val="22"/>
        </w:rPr>
        <w:tab/>
      </w:r>
      <w:r w:rsidRPr="000A37A8">
        <w:rPr>
          <w:rFonts w:ascii="Pahlavi" w:hAnsi="Pahlavi"/>
          <w:sz w:val="22"/>
        </w:rPr>
        <w:t>lYcÅ</w:t>
      </w:r>
      <w:r w:rsidRPr="000A37A8">
        <w:rPr>
          <w:sz w:val="22"/>
        </w:rPr>
        <w:tab/>
      </w:r>
      <w:r w:rsidRPr="000A37A8">
        <w:rPr>
          <w:sz w:val="22"/>
        </w:rPr>
        <w:tab/>
      </w:r>
      <w:r w:rsidRPr="000A37A8">
        <w:rPr>
          <w:sz w:val="22"/>
        </w:rPr>
        <w:tab/>
      </w:r>
      <w:r w:rsidRPr="005B5A4A">
        <w:t>dōšox</w:t>
      </w:r>
      <w:r w:rsidRPr="000A37A8">
        <w:tab/>
      </w:r>
      <w:r w:rsidRPr="000A37A8">
        <w:tab/>
      </w:r>
    </w:p>
    <w:p w14:paraId="29ED3460" w14:textId="77777777" w:rsidR="005B42E4" w:rsidRDefault="005B42E4" w:rsidP="005B42E4">
      <w:pPr>
        <w:tabs>
          <w:tab w:val="clear" w:pos="180"/>
        </w:tabs>
        <w:spacing w:line="240" w:lineRule="auto"/>
      </w:pPr>
    </w:p>
    <w:p w14:paraId="0BFF14E1" w14:textId="77777777" w:rsidR="005B42E4" w:rsidRPr="00F10C34" w:rsidRDefault="005B42E4" w:rsidP="005B42E4">
      <w:pPr>
        <w:tabs>
          <w:tab w:val="clear" w:pos="180"/>
        </w:tabs>
        <w:spacing w:line="240" w:lineRule="auto"/>
      </w:pPr>
      <w:r w:rsidRPr="00F10C34">
        <w:t>1</w:t>
      </w:r>
      <w:r>
        <w:t>3</w:t>
      </w:r>
      <w:r w:rsidRPr="00F10C34">
        <w:t>.</w:t>
      </w:r>
      <w:r>
        <w:t>2</w:t>
      </w:r>
      <w:r w:rsidRPr="00F10C34">
        <w:t>. Translate into Pahlavi:</w:t>
      </w:r>
    </w:p>
    <w:p w14:paraId="53D0B296" w14:textId="77777777" w:rsidR="005B42E4" w:rsidRPr="00F10C34" w:rsidRDefault="005B42E4" w:rsidP="005B42E4">
      <w:pPr>
        <w:tabs>
          <w:tab w:val="left" w:pos="1440"/>
        </w:tabs>
      </w:pPr>
      <w:r w:rsidRPr="00F10C34">
        <w:tab/>
        <w:t xml:space="preserve">Note: Do not use enclitic pronouns as agents, but the regular ones. </w:t>
      </w:r>
    </w:p>
    <w:p w14:paraId="085FFCD6" w14:textId="77777777" w:rsidR="005B42E4" w:rsidRPr="00F10C34" w:rsidRDefault="005B42E4" w:rsidP="005B42E4">
      <w:pPr>
        <w:tabs>
          <w:tab w:val="left" w:pos="1440"/>
        </w:tabs>
      </w:pPr>
    </w:p>
    <w:p w14:paraId="65735723" w14:textId="77777777" w:rsidR="005B42E4" w:rsidRPr="00F10C34" w:rsidRDefault="005B42E4" w:rsidP="005B42E4">
      <w:pPr>
        <w:numPr>
          <w:ilvl w:val="0"/>
          <w:numId w:val="19"/>
        </w:numPr>
      </w:pPr>
      <w:r w:rsidRPr="00F10C34">
        <w:t>When the Evil Spirit had rushed against (</w:t>
      </w:r>
      <w:r w:rsidRPr="00F10C34">
        <w:rPr>
          <w:i/>
        </w:rPr>
        <w:t>pad</w:t>
      </w:r>
      <w:r w:rsidRPr="00F10C34">
        <w:t>) every creation of Ohrmazd’s, he made the world at noon like a dark night, and he made the sky underneath and above the earth dark.</w:t>
      </w:r>
    </w:p>
    <w:p w14:paraId="14E2B8CD" w14:textId="77777777" w:rsidR="005B42E4" w:rsidRPr="00F10C34" w:rsidRDefault="005B42E4" w:rsidP="005B42E4">
      <w:pPr>
        <w:numPr>
          <w:ilvl w:val="0"/>
          <w:numId w:val="19"/>
        </w:numPr>
      </w:pPr>
      <w:r w:rsidRPr="00F10C34">
        <w:t>Salm and Tūz killed all the children and descendants of Ēriǰ, but Frēdōn kept Ēriǰ’s daughter hidden for 10 years.</w:t>
      </w:r>
    </w:p>
    <w:p w14:paraId="58D85734" w14:textId="77777777" w:rsidR="005B42E4" w:rsidRPr="00F10C34" w:rsidRDefault="005B42E4" w:rsidP="005B42E4">
      <w:pPr>
        <w:numPr>
          <w:ilvl w:val="0"/>
          <w:numId w:val="19"/>
        </w:numPr>
      </w:pPr>
      <w:r w:rsidRPr="00F10C34">
        <w:t>From that daughter a daughter was born. Salm and Tūz killed the mother of the daughter, but Frēdōn kept hiding the girl for (</w:t>
      </w:r>
      <w:r w:rsidRPr="00F10C34">
        <w:rPr>
          <w:i/>
        </w:rPr>
        <w:t>tā</w:t>
      </w:r>
      <w:r w:rsidRPr="00F10C34">
        <w:t>) 10 generations.</w:t>
      </w:r>
    </w:p>
    <w:p w14:paraId="7E9651B5" w14:textId="77777777" w:rsidR="005B42E4" w:rsidRPr="00F10C34" w:rsidRDefault="005B42E4" w:rsidP="005B42E4">
      <w:pPr>
        <w:numPr>
          <w:ilvl w:val="0"/>
          <w:numId w:val="19"/>
        </w:numPr>
      </w:pPr>
      <w:r w:rsidRPr="00F10C34">
        <w:t>When Ahrimen saw Ohrmazd’s light, he rose from</w:t>
      </w:r>
      <w:r>
        <w:t xml:space="preserve"> the depth and because of envy he</w:t>
      </w:r>
      <w:r w:rsidRPr="00F10C34">
        <w:t xml:space="preserve"> attacked (it) in order to destroy (it).</w:t>
      </w:r>
    </w:p>
    <w:p w14:paraId="67C99B91" w14:textId="77777777" w:rsidR="005B42E4" w:rsidRPr="00F10C34" w:rsidRDefault="005B42E4" w:rsidP="005B42E4">
      <w:pPr>
        <w:numPr>
          <w:ilvl w:val="0"/>
          <w:numId w:val="19"/>
        </w:numPr>
      </w:pPr>
      <w:r w:rsidRPr="00F10C34">
        <w:t xml:space="preserve">Ohrmazd recited the Ahunwar, and the Foul Spirit was stunned and fell back into the darkness. </w:t>
      </w:r>
    </w:p>
    <w:p w14:paraId="3C61EB75" w14:textId="77777777" w:rsidR="005B42E4" w:rsidRPr="00F10C34" w:rsidRDefault="005B42E4" w:rsidP="005B42E4">
      <w:pPr>
        <w:numPr>
          <w:ilvl w:val="0"/>
          <w:numId w:val="19"/>
        </w:numPr>
      </w:pPr>
      <w:r w:rsidRPr="00F10C34">
        <w:t xml:space="preserve">The </w:t>
      </w:r>
      <w:r w:rsidRPr="00F10C34">
        <w:rPr>
          <w:i/>
        </w:rPr>
        <w:t>hērbed</w:t>
      </w:r>
      <w:r w:rsidRPr="00F10C34">
        <w:t xml:space="preserve">s and </w:t>
      </w:r>
      <w:r w:rsidRPr="00F10C34">
        <w:rPr>
          <w:i/>
        </w:rPr>
        <w:t>mowbed</w:t>
      </w:r>
      <w:r w:rsidRPr="00F10C34">
        <w:t xml:space="preserve">s said to Ardā Wirāz: Welcome, you messenger of the Mazdayasnians! who have come back from that dark hell. Now tell us what you saw there. </w:t>
      </w:r>
    </w:p>
    <w:p w14:paraId="1392C2EB" w14:textId="77777777" w:rsidR="005B42E4" w:rsidRPr="00F10C34" w:rsidRDefault="005B42E4" w:rsidP="005B42E4">
      <w:pPr>
        <w:numPr>
          <w:ilvl w:val="0"/>
          <w:numId w:val="19"/>
        </w:numPr>
      </w:pPr>
      <w:r w:rsidRPr="00F10C34">
        <w:t xml:space="preserve">Then the </w:t>
      </w:r>
      <w:r w:rsidR="00D340D9">
        <w:t>Righteous</w:t>
      </w:r>
      <w:r w:rsidRPr="00F10C34">
        <w:t xml:space="preserve"> Srōš and the divine fire brought me to a place and showed (to) me heaven and hell. </w:t>
      </w:r>
    </w:p>
    <w:p w14:paraId="004C7BEE" w14:textId="77777777" w:rsidR="005B42E4" w:rsidRPr="00F10C34" w:rsidRDefault="005B42E4" w:rsidP="005B42E4">
      <w:pPr>
        <w:numPr>
          <w:ilvl w:val="0"/>
          <w:numId w:val="19"/>
        </w:numPr>
      </w:pPr>
      <w:r w:rsidRPr="00F10C34">
        <w:t xml:space="preserve">When Ardā Wirāz came to that place (he) saw a beautiful woman who said to him: O young (man), I am your </w:t>
      </w:r>
      <w:r w:rsidRPr="00F10C34">
        <w:rPr>
          <w:i/>
        </w:rPr>
        <w:t>dēn</w:t>
      </w:r>
      <w:r w:rsidRPr="00F10C34">
        <w:t xml:space="preserve">! In the world of the living, you made me more beautiful than I was. </w:t>
      </w:r>
    </w:p>
    <w:p w14:paraId="113B02AD" w14:textId="77777777" w:rsidR="005B42E4" w:rsidRPr="00F10C34" w:rsidRDefault="005B42E4" w:rsidP="005B42E4">
      <w:pPr>
        <w:numPr>
          <w:ilvl w:val="0"/>
          <w:numId w:val="19"/>
        </w:numPr>
      </w:pPr>
      <w:r w:rsidRPr="00F10C34">
        <w:t xml:space="preserve">Ardā Wirāz said to her: O beautiful woman! When did I make you beautiful? I have never seen you before. </w:t>
      </w:r>
    </w:p>
    <w:p w14:paraId="1FE25695" w14:textId="77777777" w:rsidR="005B42E4" w:rsidRPr="00F10C34" w:rsidRDefault="005B42E4" w:rsidP="005B42E4">
      <w:pPr>
        <w:numPr>
          <w:ilvl w:val="0"/>
          <w:numId w:val="19"/>
        </w:numPr>
      </w:pPr>
      <w:r w:rsidRPr="00F10C34">
        <w:t xml:space="preserve">After the death of </w:t>
      </w:r>
      <w:r>
        <w:t>Zarduxšt</w:t>
      </w:r>
      <w:r w:rsidRPr="00F10C34">
        <w:t xml:space="preserve">, there were many people who left the </w:t>
      </w:r>
      <w:r w:rsidRPr="00F10C34">
        <w:rPr>
          <w:i/>
        </w:rPr>
        <w:t>dēn</w:t>
      </w:r>
      <w:r w:rsidRPr="00F10C34">
        <w:t xml:space="preserve"> of Ohrmazd and the (other) gods and </w:t>
      </w:r>
      <w:r w:rsidRPr="00F10C34">
        <w:lastRenderedPageBreak/>
        <w:t xml:space="preserve">took (accepted) the teaching of Ahrimen and the demons. </w:t>
      </w:r>
    </w:p>
    <w:p w14:paraId="492048A8" w14:textId="77777777" w:rsidR="004150B4" w:rsidRDefault="004150B4" w:rsidP="00F01393">
      <w:pPr>
        <w:tabs>
          <w:tab w:val="clear" w:pos="180"/>
          <w:tab w:val="left" w:pos="1440"/>
          <w:tab w:val="left" w:pos="2880"/>
          <w:tab w:val="right" w:pos="5400"/>
          <w:tab w:val="right" w:pos="7200"/>
          <w:tab w:val="right" w:pos="9000"/>
        </w:tabs>
        <w:rPr>
          <w:sz w:val="22"/>
        </w:rPr>
      </w:pPr>
    </w:p>
    <w:p w14:paraId="76903FBA" w14:textId="77777777" w:rsidR="005B42E4" w:rsidRPr="00825493" w:rsidRDefault="005B42E4" w:rsidP="00F01393">
      <w:pPr>
        <w:tabs>
          <w:tab w:val="clear" w:pos="180"/>
          <w:tab w:val="left" w:pos="1440"/>
          <w:tab w:val="left" w:pos="2880"/>
          <w:tab w:val="right" w:pos="5400"/>
          <w:tab w:val="right" w:pos="7200"/>
          <w:tab w:val="right" w:pos="9000"/>
        </w:tabs>
        <w:rPr>
          <w:sz w:val="22"/>
        </w:rPr>
      </w:pPr>
    </w:p>
    <w:p w14:paraId="16E9B597" w14:textId="77777777" w:rsidR="00F01393" w:rsidRDefault="005B42E4" w:rsidP="00F01393">
      <w:pPr>
        <w:pStyle w:val="Heading1"/>
      </w:pPr>
      <w:bookmarkStart w:id="590" w:name="_Toc313441692"/>
      <w:r>
        <w:br w:type="page"/>
      </w:r>
      <w:r w:rsidR="00F01393">
        <w:lastRenderedPageBreak/>
        <w:t>Additional Readings 13</w:t>
      </w:r>
      <w:bookmarkEnd w:id="590"/>
    </w:p>
    <w:p w14:paraId="1EE80E71" w14:textId="77777777" w:rsidR="00F01393" w:rsidRDefault="00F01393" w:rsidP="00F01393"/>
    <w:p w14:paraId="477EBB73" w14:textId="77777777" w:rsidR="00F01393" w:rsidRPr="00F10C34" w:rsidRDefault="00F01393" w:rsidP="00F01393">
      <w:pPr>
        <w:pStyle w:val="Heading3"/>
      </w:pPr>
      <w:bookmarkStart w:id="591" w:name="_Toc313441693"/>
      <w:r>
        <w:t>Additional reading</w:t>
      </w:r>
      <w:r w:rsidRPr="00F10C34">
        <w:t xml:space="preserve"> 1</w:t>
      </w:r>
      <w:r>
        <w:t>3</w:t>
      </w:r>
      <w:r w:rsidRPr="00F10C34">
        <w:t>.</w:t>
      </w:r>
      <w:r>
        <w:t>1</w:t>
      </w:r>
      <w:bookmarkEnd w:id="591"/>
    </w:p>
    <w:p w14:paraId="63E9FFAB" w14:textId="77777777" w:rsidR="00CC3CBA" w:rsidRPr="005E23EB" w:rsidRDefault="00CC3CBA" w:rsidP="00CC3CBA">
      <w:r w:rsidRPr="00F10C34">
        <w:tab/>
        <w:t xml:space="preserve">From </w:t>
      </w:r>
      <w:r w:rsidRPr="00F10C34">
        <w:rPr>
          <w:i/>
        </w:rPr>
        <w:t>Bundahišn</w:t>
      </w:r>
      <w:r>
        <w:t xml:space="preserve">: </w:t>
      </w:r>
      <w:r>
        <w:rPr>
          <w:i/>
        </w:rPr>
        <w:t>Bd</w:t>
      </w:r>
      <w:r>
        <w:t>.</w:t>
      </w:r>
      <w:r w:rsidRPr="0089247C">
        <w:t>30.1</w:t>
      </w:r>
      <w:r>
        <w:t>.</w:t>
      </w:r>
    </w:p>
    <w:p w14:paraId="23023B9C" w14:textId="77777777" w:rsidR="00CC3CBA" w:rsidRPr="004150B4" w:rsidRDefault="00CC3CBA" w:rsidP="00CC3CBA">
      <w:pPr>
        <w:pStyle w:val="text"/>
        <w:rPr>
          <w:sz w:val="22"/>
          <w:szCs w:val="22"/>
        </w:rPr>
      </w:pPr>
      <w:r>
        <w:rPr>
          <w:rFonts w:ascii="Pahlavi" w:hAnsi="Pahlavi"/>
          <w:sz w:val="22"/>
          <w:szCs w:val="22"/>
        </w:rPr>
        <w:tab/>
      </w:r>
      <w:r>
        <w:rPr>
          <w:rFonts w:ascii="Pahlavi" w:hAnsi="Pahlavi"/>
          <w:sz w:val="22"/>
          <w:szCs w:val="22"/>
        </w:rPr>
        <w:tab/>
      </w:r>
      <w:r>
        <w:rPr>
          <w:rFonts w:ascii="Pahlavi" w:hAnsi="Pahlavi"/>
          <w:sz w:val="22"/>
          <w:szCs w:val="22"/>
        </w:rPr>
        <w:tab/>
      </w:r>
      <w:r w:rsidRPr="004150B4">
        <w:rPr>
          <w:rFonts w:ascii="Pahlavi" w:hAnsi="Pahlavi"/>
          <w:sz w:val="22"/>
          <w:szCs w:val="22"/>
        </w:rPr>
        <w:t>YWtDWK ìtdE&gt; ^ WtÅKC WN WwaåJ ^ Wwaå˜ á¬AB AWvY ± ^ tdA Ä WtÅKC à WwS WWP WtDWWWwmY</w:t>
      </w:r>
    </w:p>
    <w:p w14:paraId="27B58626" w14:textId="77777777" w:rsidR="00CC3CBA" w:rsidRPr="004150B4" w:rsidRDefault="00CC3CBA" w:rsidP="00CC3CBA">
      <w:pPr>
        <w:pStyle w:val="text"/>
        <w:rPr>
          <w:rFonts w:ascii="Pahlavi" w:hAnsi="Pahlavi"/>
          <w:sz w:val="22"/>
          <w:szCs w:val="22"/>
        </w:rPr>
      </w:pPr>
      <w:r w:rsidRPr="004150B4">
        <w:rPr>
          <w:rFonts w:ascii="Pahlavi" w:hAnsi="Pahlavi"/>
          <w:sz w:val="22"/>
          <w:szCs w:val="22"/>
        </w:rPr>
        <w:tab/>
      </w:r>
      <w:r w:rsidRPr="004150B4">
        <w:rPr>
          <w:rFonts w:ascii="Pahlavi" w:hAnsi="Pahlavi"/>
          <w:sz w:val="22"/>
          <w:szCs w:val="22"/>
        </w:rPr>
        <w:tab/>
      </w:r>
      <w:r w:rsidRPr="004150B4">
        <w:rPr>
          <w:rFonts w:ascii="Pahlavi" w:hAnsi="Pahlavi"/>
          <w:sz w:val="22"/>
          <w:szCs w:val="22"/>
        </w:rPr>
        <w:tab/>
      </w:r>
      <w:r>
        <w:rPr>
          <w:rFonts w:ascii="Pahlavi" w:hAnsi="Pahlavi"/>
          <w:sz w:val="22"/>
          <w:szCs w:val="22"/>
        </w:rPr>
        <w:t xml:space="preserve">? </w:t>
      </w:r>
      <w:r w:rsidRPr="004150B4">
        <w:rPr>
          <w:rFonts w:ascii="Pahlavi" w:hAnsi="Pahlavi"/>
          <w:sz w:val="22"/>
          <w:szCs w:val="22"/>
        </w:rPr>
        <w:t>WtåDWwßL ^ WKWcåÒT</w:t>
      </w:r>
      <w:r>
        <w:rPr>
          <w:rFonts w:ascii="Pahlavi" w:hAnsi="Pahlavi"/>
          <w:sz w:val="22"/>
          <w:szCs w:val="22"/>
        </w:rPr>
        <w:t xml:space="preserve"> </w:t>
      </w:r>
      <w:r w:rsidRPr="004150B4">
        <w:rPr>
          <w:rFonts w:ascii="Pahlavi" w:hAnsi="Pahlavi"/>
          <w:sz w:val="22"/>
          <w:szCs w:val="22"/>
        </w:rPr>
        <w:t>^ WKwY. W</w:t>
      </w:r>
    </w:p>
    <w:p w14:paraId="79E8154D" w14:textId="77777777" w:rsidR="00CC3CBA" w:rsidRPr="004150B4" w:rsidRDefault="00CC3CBA" w:rsidP="00CC3CBA">
      <w:pPr>
        <w:pStyle w:val="text"/>
        <w:rPr>
          <w:rFonts w:ascii="Pahlavi" w:hAnsi="Pahlavi"/>
          <w:sz w:val="22"/>
          <w:szCs w:val="22"/>
        </w:rPr>
      </w:pPr>
      <w:r w:rsidRPr="004150B4">
        <w:rPr>
          <w:rFonts w:ascii="Pahlavi" w:hAnsi="Pahlavi"/>
          <w:sz w:val="22"/>
          <w:szCs w:val="22"/>
        </w:rPr>
        <w:tab/>
      </w:r>
      <w:r w:rsidRPr="004150B4">
        <w:rPr>
          <w:rFonts w:ascii="Pahlavi" w:hAnsi="Pahlavi"/>
          <w:sz w:val="22"/>
          <w:szCs w:val="22"/>
        </w:rPr>
        <w:tab/>
      </w:r>
      <w:r w:rsidRPr="004150B4">
        <w:rPr>
          <w:rFonts w:ascii="Pahlavi" w:hAnsi="Pahlavi"/>
          <w:sz w:val="22"/>
          <w:szCs w:val="22"/>
        </w:rPr>
        <w:tab/>
        <w:t xml:space="preserve">^ WtJWK WWP WcÒWvlA ^ WPWK ^ nßYwL WWP  1aDT W LtåÅcÅ </w:t>
      </w:r>
      <w:r>
        <w:rPr>
          <w:rFonts w:ascii="Pahlavi" w:hAnsi="Pahlavi"/>
          <w:sz w:val="22"/>
          <w:szCs w:val="22"/>
        </w:rPr>
        <w:t xml:space="preserve">YWtJWK WcÒWvlA ^ WPWK ^ WWB WWP </w:t>
      </w:r>
      <w:r w:rsidRPr="004150B4">
        <w:rPr>
          <w:rFonts w:ascii="Pahlavi" w:hAnsi="Pahlavi"/>
          <w:sz w:val="22"/>
          <w:szCs w:val="22"/>
        </w:rPr>
        <w:t xml:space="preserve"> 1aDT W</w:t>
      </w:r>
    </w:p>
    <w:p w14:paraId="57861F56" w14:textId="77777777" w:rsidR="00CC3CBA" w:rsidRPr="004150B4" w:rsidRDefault="00CC3CBA" w:rsidP="00CC3CBA">
      <w:pPr>
        <w:pStyle w:val="text"/>
        <w:rPr>
          <w:rFonts w:ascii="Pahlavi" w:hAnsi="Pahlavi"/>
          <w:sz w:val="22"/>
          <w:szCs w:val="22"/>
        </w:rPr>
      </w:pPr>
      <w:r w:rsidRPr="004150B4">
        <w:rPr>
          <w:rFonts w:ascii="Pahlavi" w:hAnsi="Pahlavi"/>
          <w:sz w:val="22"/>
          <w:szCs w:val="22"/>
        </w:rPr>
        <w:tab/>
      </w:r>
      <w:r w:rsidRPr="004150B4">
        <w:rPr>
          <w:rFonts w:ascii="Pahlavi" w:hAnsi="Pahlavi"/>
          <w:sz w:val="22"/>
          <w:szCs w:val="22"/>
        </w:rPr>
        <w:tab/>
      </w:r>
      <w:r w:rsidRPr="004150B4">
        <w:rPr>
          <w:rFonts w:ascii="Pahlavi" w:hAnsi="Pahlavi"/>
          <w:sz w:val="22"/>
          <w:szCs w:val="22"/>
        </w:rPr>
        <w:tab/>
        <w:t xml:space="preserve">WtDWnYWI ìtdE ^ WtÅKC ã Q Wwaå˜ WCwlmYW </w:t>
      </w:r>
    </w:p>
    <w:p w14:paraId="4F6D0387" w14:textId="77777777" w:rsidR="00CC3CBA" w:rsidRPr="004150B4" w:rsidRDefault="00CC3CBA" w:rsidP="00CC3CBA">
      <w:pPr>
        <w:pStyle w:val="text"/>
        <w:rPr>
          <w:rFonts w:ascii="Pahlavi" w:hAnsi="Pahlavi"/>
          <w:sz w:val="22"/>
          <w:szCs w:val="22"/>
        </w:rPr>
      </w:pPr>
      <w:r w:rsidRPr="004150B4">
        <w:rPr>
          <w:rFonts w:ascii="Pahlavi" w:hAnsi="Pahlavi"/>
          <w:sz w:val="22"/>
          <w:szCs w:val="22"/>
        </w:rPr>
        <w:tab/>
      </w:r>
      <w:r w:rsidR="005B42E4">
        <w:rPr>
          <w:rFonts w:ascii="Pahlavi" w:hAnsi="Pahlavi"/>
          <w:sz w:val="22"/>
          <w:szCs w:val="22"/>
        </w:rPr>
        <w:tab/>
      </w:r>
      <w:r>
        <w:rPr>
          <w:rFonts w:ascii="Pahlavi" w:hAnsi="Pahlavi"/>
          <w:sz w:val="22"/>
          <w:szCs w:val="22"/>
        </w:rPr>
        <w:tab/>
      </w:r>
      <w:r w:rsidRPr="004150B4">
        <w:rPr>
          <w:rFonts w:ascii="Pahlavi" w:hAnsi="Pahlavi"/>
          <w:sz w:val="22"/>
          <w:szCs w:val="22"/>
        </w:rPr>
        <w:t>÷ ÄwaÅP W Äwa¬Y WKcDW 333 ÍWN WtDWwmYWI WkAwa˜wA :dÍpÍ ^ WcDT ^ !WkAwïD Wwaå˜ ã WWP</w:t>
      </w:r>
    </w:p>
    <w:p w14:paraId="242D315B" w14:textId="77777777" w:rsidR="005B42E4" w:rsidRDefault="005B42E4" w:rsidP="00F01393">
      <w:pPr>
        <w:tabs>
          <w:tab w:val="left" w:pos="4320"/>
        </w:tabs>
      </w:pPr>
    </w:p>
    <w:p w14:paraId="74CB2554" w14:textId="77777777" w:rsidR="00CC3CBA" w:rsidRPr="00F10C34" w:rsidRDefault="00CC3CBA" w:rsidP="00CC3CBA">
      <w:pPr>
        <w:pStyle w:val="Heading3"/>
      </w:pPr>
      <w:r>
        <w:t>Additional reading</w:t>
      </w:r>
      <w:r w:rsidRPr="00F10C34">
        <w:t xml:space="preserve"> 1</w:t>
      </w:r>
      <w:r>
        <w:t>3</w:t>
      </w:r>
      <w:r w:rsidRPr="00F10C34">
        <w:t>.</w:t>
      </w:r>
      <w:r>
        <w:t>2</w:t>
      </w:r>
    </w:p>
    <w:p w14:paraId="30640D57" w14:textId="77777777" w:rsidR="00F01393" w:rsidRDefault="00F01393" w:rsidP="00F01393">
      <w:pPr>
        <w:tabs>
          <w:tab w:val="left" w:pos="4320"/>
        </w:tabs>
      </w:pPr>
      <w:r w:rsidRPr="00494575">
        <w:tab/>
        <w:t xml:space="preserve">From </w:t>
      </w:r>
      <w:r>
        <w:t xml:space="preserve">the </w:t>
      </w:r>
      <w:r w:rsidRPr="00494575">
        <w:rPr>
          <w:i/>
        </w:rPr>
        <w:t>Bundahišn</w:t>
      </w:r>
      <w:r>
        <w:t xml:space="preserve">: </w:t>
      </w:r>
      <w:r>
        <w:rPr>
          <w:i/>
        </w:rPr>
        <w:t>Bd</w:t>
      </w:r>
      <w:r>
        <w:t>.</w:t>
      </w:r>
      <w:r w:rsidRPr="00494575">
        <w:t>14.2-6</w:t>
      </w:r>
      <w:r>
        <w:t xml:space="preserve"> (death of Gayōmard)</w:t>
      </w:r>
      <w:r w:rsidR="004150B4">
        <w:t>. Orthography as in mss.</w:t>
      </w:r>
    </w:p>
    <w:p w14:paraId="096085D2" w14:textId="77777777" w:rsidR="00170F07" w:rsidRPr="00494575" w:rsidRDefault="00170F07" w:rsidP="00F01393">
      <w:pPr>
        <w:tabs>
          <w:tab w:val="left" w:pos="4320"/>
        </w:tabs>
      </w:pPr>
    </w:p>
    <w:p w14:paraId="56FA7A24" w14:textId="77777777" w:rsidR="00F01393" w:rsidRPr="00131193" w:rsidRDefault="00F01393" w:rsidP="00F01393">
      <w:pPr>
        <w:pStyle w:val="Pahlavi"/>
      </w:pPr>
      <w:r w:rsidRPr="00131193">
        <w:tab/>
      </w:r>
      <w:r w:rsidRPr="00131193">
        <w:tab/>
      </w:r>
      <w:r w:rsidRPr="00131193">
        <w:tab/>
        <w:t>/ WtJWwLPW nS YwA WWP Wt˜ Q elaÂYW Wt¬MwïåD&lt; tÂA</w:t>
      </w:r>
    </w:p>
    <w:p w14:paraId="622CA166" w14:textId="77777777" w:rsidR="00F01393" w:rsidRPr="00131193" w:rsidRDefault="00F01393" w:rsidP="00F01393">
      <w:pPr>
        <w:pStyle w:val="Pahlavi"/>
      </w:pPr>
      <w:r w:rsidRPr="00131193">
        <w:tab/>
      </w:r>
      <w:r w:rsidRPr="00131193">
        <w:tab/>
      </w:r>
      <w:r w:rsidRPr="00131193">
        <w:tab/>
        <w:t>WKwYKcÅ</w:t>
      </w:r>
      <w:r>
        <w:t xml:space="preserve"> </w:t>
      </w:r>
      <w:r w:rsidRPr="00131193">
        <w:t xml:space="preserve"> </w:t>
      </w:r>
      <w:r>
        <w:t>AbLT</w:t>
      </w:r>
      <w:r w:rsidRPr="00131193">
        <w:t xml:space="preserve"> N YwL WKtjA N W Wwï</w:t>
      </w:r>
      <w:r>
        <w:t>jA</w:t>
      </w:r>
      <w:r w:rsidRPr="00131193">
        <w:t xml:space="preserve"> nlïÒ N W µïjA ï&lt;ΩM N W WcDc¬A WWwA N W WP</w:t>
      </w:r>
      <w:r>
        <w:t>]J</w:t>
      </w:r>
      <w:r w:rsidRPr="00131193">
        <w:t xml:space="preserve"> nßYwL N</w:t>
      </w:r>
    </w:p>
    <w:p w14:paraId="6538BC97" w14:textId="77777777" w:rsidR="00F01393" w:rsidRPr="00131193" w:rsidRDefault="00F01393" w:rsidP="00F01393">
      <w:pPr>
        <w:pStyle w:val="Pahlavi"/>
      </w:pPr>
      <w:r w:rsidRPr="00131193">
        <w:tab/>
      </w:r>
      <w:r w:rsidRPr="00131193">
        <w:tab/>
      </w:r>
      <w:r w:rsidRPr="00131193">
        <w:tab/>
        <w:t xml:space="preserve">WTWWtåD EkAtDP OW Aba¸ EwÍWwlZW AWB WwaD&lt; N W WTcåÒWP </w:t>
      </w:r>
      <w:r>
        <w:t>ÄcÅ</w:t>
      </w:r>
      <w:r w:rsidRPr="00131193">
        <w:t xml:space="preserve">B N W </w:t>
      </w:r>
    </w:p>
    <w:p w14:paraId="4CA7D455" w14:textId="77777777" w:rsidR="00F01393" w:rsidRPr="00131193" w:rsidRDefault="00F01393" w:rsidP="00F01393">
      <w:pPr>
        <w:pStyle w:val="Pahlavi"/>
      </w:pPr>
      <w:r w:rsidRPr="00131193">
        <w:tab/>
      </w:r>
      <w:r w:rsidRPr="00131193">
        <w:tab/>
      </w:r>
      <w:r w:rsidRPr="00131193">
        <w:tab/>
        <w:t>/ YWWbaD AWB adA NTwL WwaÅTwÍwA</w:t>
      </w:r>
      <w:r w:rsidR="00170F07">
        <w:t xml:space="preserve"> </w:t>
      </w:r>
      <w:r w:rsidR="00170F07" w:rsidRPr="00131193">
        <w:t>áÒ eY&gt;NwAwAc¬A WWK WN</w:t>
      </w:r>
      <w:r w:rsidRPr="00131193">
        <w:t xml:space="preserve"> </w:t>
      </w:r>
    </w:p>
    <w:p w14:paraId="5D8994CC" w14:textId="77777777" w:rsidR="00F01393" w:rsidRPr="00131193" w:rsidRDefault="00F01393" w:rsidP="00F01393">
      <w:pPr>
        <w:pStyle w:val="Pahlavi"/>
      </w:pPr>
      <w:r w:rsidRPr="00131193">
        <w:tab/>
      </w:r>
      <w:r w:rsidRPr="00131193">
        <w:tab/>
      </w:r>
      <w:r w:rsidRPr="00131193">
        <w:tab/>
        <w:t>/ Wt˜ Q eylM WTWkßLP Y</w:t>
      </w:r>
      <w:r>
        <w:t>&gt;</w:t>
      </w:r>
      <w:r w:rsidRPr="00131193">
        <w:t>W WwaÂaD WfJwlA ? WTWwlZW x Wt¬MwïåD&lt; ^ WWT WWP eylM WI</w:t>
      </w:r>
      <w:r>
        <w:t>,</w:t>
      </w:r>
      <w:r w:rsidRPr="00131193">
        <w:t>wA ^ ã N</w:t>
      </w:r>
    </w:p>
    <w:p w14:paraId="021E40BD" w14:textId="77777777" w:rsidR="00F01393" w:rsidRPr="00131193" w:rsidRDefault="00F01393" w:rsidP="00F01393">
      <w:pPr>
        <w:pStyle w:val="Pahlavi"/>
      </w:pPr>
      <w:r w:rsidRPr="00131193">
        <w:tab/>
      </w:r>
      <w:r w:rsidRPr="00131193">
        <w:tab/>
      </w:r>
      <w:r w:rsidRPr="00131193">
        <w:tab/>
        <w:t>/ YNwA WTwlAP AWB WtdßLwA ^ EwÍwL WWP µAWT ã WTWWvaD AWB µAWT Wt¬MwïåD&lt; tÂA</w:t>
      </w:r>
    </w:p>
    <w:p w14:paraId="5DA631FB" w14:textId="77777777" w:rsidR="00F01393" w:rsidRPr="00131193" w:rsidRDefault="00F01393" w:rsidP="00F01393">
      <w:pPr>
        <w:pStyle w:val="Pahlavi"/>
      </w:pPr>
      <w:r w:rsidRPr="00131193">
        <w:tab/>
      </w:r>
      <w:r w:rsidRPr="00131193">
        <w:tab/>
      </w:r>
      <w:r w:rsidRPr="00131193">
        <w:tab/>
        <w:t>/ WTWWvaD WimZ x TwÍ ¢ ? WTWwlYkM Wt˜wYWcJ  1laÅV Wthad</w:t>
      </w:r>
      <w:r>
        <w:t>&gt;sA</w:t>
      </w:r>
      <w:r w:rsidRPr="00131193">
        <w:t>KW Y</w:t>
      </w:r>
      <w:r>
        <w:t>&lt;</w:t>
      </w:r>
      <w:r w:rsidRPr="00131193">
        <w:t>wSwï¬YW  1laÅV 2 ÍcÅ</w:t>
      </w:r>
    </w:p>
    <w:p w14:paraId="4BD8412D" w14:textId="77777777" w:rsidR="00F01393" w:rsidRPr="00131193" w:rsidRDefault="00F01393" w:rsidP="00F01393">
      <w:pPr>
        <w:pStyle w:val="Pahlavi"/>
      </w:pPr>
      <w:r w:rsidRPr="00131193">
        <w:tab/>
      </w:r>
      <w:r w:rsidR="00170F07">
        <w:tab/>
      </w:r>
      <w:r w:rsidR="00170F07">
        <w:tab/>
        <w:t xml:space="preserve">WimZ N íYwaå¬aå˜ W î¬aå˜ yLW </w:t>
      </w:r>
      <w:r w:rsidRPr="00131193">
        <w:t xml:space="preserve">27 ^ WWWtJ WKwïÅ ^ WcÒK sAcdL TwÍ ¢ ^ EI&gt;WWV WWP </w:t>
      </w:r>
    </w:p>
    <w:p w14:paraId="424947C5" w14:textId="77777777" w:rsidR="00F01393" w:rsidRPr="00131193" w:rsidRDefault="00F01393" w:rsidP="00F01393">
      <w:pPr>
        <w:pStyle w:val="Pahlavi"/>
      </w:pPr>
      <w:r w:rsidRPr="00131193">
        <w:tab/>
      </w:r>
      <w:r w:rsidRPr="00131193">
        <w:tab/>
      </w:r>
      <w:r w:rsidRPr="00131193">
        <w:tab/>
        <w:t>WKtJWTP YWT OW WKwïÅ WtÅWwmYWI lAw</w:t>
      </w:r>
      <w:r>
        <w:t>aÒ ÍwY&gt; WWP nS WwaHà WkAwa˜wA W</w:t>
      </w:r>
      <w:r w:rsidRPr="00131193">
        <w:t>wYwA YNwA WtJwL q</w:t>
      </w:r>
    </w:p>
    <w:p w14:paraId="1053240A" w14:textId="77777777" w:rsidR="00F01393" w:rsidRPr="00131193" w:rsidRDefault="00F01393" w:rsidP="00F01393">
      <w:pPr>
        <w:pStyle w:val="Pahlavi"/>
      </w:pPr>
      <w:r w:rsidRPr="00131193">
        <w:tab/>
      </w:r>
      <w:r w:rsidRPr="00131193">
        <w:tab/>
      </w:r>
      <w:r w:rsidRPr="00131193">
        <w:tab/>
        <w:t>÷ YNwA WTWWwaD W˝</w:t>
      </w:r>
      <w:r w:rsidRPr="00667732">
        <w:t>Î</w:t>
      </w:r>
      <w:r w:rsidRPr="00E15A26">
        <w:t>©</w:t>
      </w:r>
      <w:r>
        <w:t>s&gt;</w:t>
      </w:r>
      <w:r w:rsidRPr="00131193">
        <w:t xml:space="preserve">mA W WwÍvmA </w:t>
      </w:r>
    </w:p>
    <w:p w14:paraId="609A5472" w14:textId="77777777" w:rsidR="00F01393" w:rsidRPr="004150B4" w:rsidRDefault="00F01393" w:rsidP="00F01393">
      <w:pPr>
        <w:pStyle w:val="text"/>
        <w:rPr>
          <w:i/>
        </w:rPr>
      </w:pPr>
      <w:r>
        <w:t xml:space="preserve">Body parts: </w:t>
      </w:r>
      <w:r w:rsidRPr="00190A0F">
        <w:rPr>
          <w:i/>
        </w:rPr>
        <w:t>sar</w:t>
      </w:r>
      <w:r>
        <w:t>,</w:t>
      </w:r>
      <w:r w:rsidRPr="00BC07C9">
        <w:rPr>
          <w:i/>
        </w:rPr>
        <w:t xml:space="preserve"> </w:t>
      </w:r>
      <w:r w:rsidR="005B42E4" w:rsidRPr="00190A0F">
        <w:rPr>
          <w:i/>
        </w:rPr>
        <w:t>xōn</w:t>
      </w:r>
      <w:r w:rsidR="005B42E4">
        <w:t xml:space="preserve">, </w:t>
      </w:r>
      <w:r w:rsidR="005B42E4" w:rsidRPr="00190A0F">
        <w:rPr>
          <w:i/>
        </w:rPr>
        <w:t>mazg</w:t>
      </w:r>
      <w:r w:rsidR="005B42E4">
        <w:t xml:space="preserve">, </w:t>
      </w:r>
      <w:r w:rsidR="005B42E4" w:rsidRPr="00190A0F">
        <w:rPr>
          <w:i/>
        </w:rPr>
        <w:t>pāy</w:t>
      </w:r>
      <w:r w:rsidR="005B42E4">
        <w:t xml:space="preserve">, </w:t>
      </w:r>
      <w:r w:rsidR="005B42E4" w:rsidRPr="00190A0F">
        <w:rPr>
          <w:i/>
        </w:rPr>
        <w:t>astag</w:t>
      </w:r>
      <w:r w:rsidR="005B42E4">
        <w:t xml:space="preserve">, </w:t>
      </w:r>
      <w:r w:rsidR="005B42E4" w:rsidRPr="00190A0F">
        <w:rPr>
          <w:i/>
        </w:rPr>
        <w:t>pih</w:t>
      </w:r>
      <w:r w:rsidR="005B42E4">
        <w:t xml:space="preserve">, </w:t>
      </w:r>
      <w:r w:rsidR="005B42E4" w:rsidRPr="00190A0F">
        <w:rPr>
          <w:i/>
        </w:rPr>
        <w:t>bāzā</w:t>
      </w:r>
      <w:r w:rsidR="005B42E4">
        <w:rPr>
          <w:i/>
        </w:rPr>
        <w:t>y</w:t>
      </w:r>
      <w:r w:rsidR="005B42E4">
        <w:t>,</w:t>
      </w:r>
      <w:r w:rsidR="005B42E4" w:rsidRPr="00BC07C9">
        <w:rPr>
          <w:i/>
        </w:rPr>
        <w:t xml:space="preserve"> </w:t>
      </w:r>
      <w:r w:rsidR="005B42E4" w:rsidRPr="00190A0F">
        <w:rPr>
          <w:i/>
        </w:rPr>
        <w:t>gyān</w:t>
      </w:r>
      <w:r w:rsidR="005B42E4">
        <w:t xml:space="preserve">, </w:t>
      </w:r>
      <w:r w:rsidRPr="00190A0F">
        <w:rPr>
          <w:i/>
        </w:rPr>
        <w:t>tōhm</w:t>
      </w:r>
      <w:r w:rsidR="005B42E4">
        <w:t>,</w:t>
      </w:r>
      <w:r w:rsidR="005B42E4" w:rsidRPr="00BC07C9">
        <w:rPr>
          <w:i/>
        </w:rPr>
        <w:t xml:space="preserve"> </w:t>
      </w:r>
      <w:r w:rsidR="005B42E4" w:rsidRPr="00190A0F">
        <w:rPr>
          <w:i/>
        </w:rPr>
        <w:t>dast</w:t>
      </w:r>
      <w:r w:rsidR="005B42E4">
        <w:rPr>
          <w:i/>
        </w:rPr>
        <w:t>,</w:t>
      </w:r>
      <w:r w:rsidR="005B42E4">
        <w:t xml:space="preserve"> </w:t>
      </w:r>
      <w:r w:rsidR="005B42E4">
        <w:rPr>
          <w:i/>
        </w:rPr>
        <w:t>dōš</w:t>
      </w:r>
      <w:r w:rsidR="004150B4">
        <w:t xml:space="preserve">; — </w:t>
      </w:r>
      <w:r w:rsidR="005B42E4">
        <w:t xml:space="preserve">“right and left”: </w:t>
      </w:r>
      <w:r w:rsidR="004150B4">
        <w:rPr>
          <w:i/>
        </w:rPr>
        <w:t>dašn</w:t>
      </w:r>
      <w:r w:rsidR="004150B4">
        <w:t xml:space="preserve">, </w:t>
      </w:r>
      <w:r w:rsidR="004150B4">
        <w:rPr>
          <w:i/>
        </w:rPr>
        <w:t>hōy(ag)</w:t>
      </w:r>
    </w:p>
    <w:p w14:paraId="1BA677D4" w14:textId="77777777" w:rsidR="00C757EC" w:rsidRDefault="00F01393" w:rsidP="005B42E4">
      <w:pPr>
        <w:pStyle w:val="text"/>
      </w:pPr>
      <w:r>
        <w:t xml:space="preserve">Metals: </w:t>
      </w:r>
      <w:r w:rsidRPr="00190A0F">
        <w:rPr>
          <w:i/>
        </w:rPr>
        <w:t>srub</w:t>
      </w:r>
      <w:r>
        <w:t xml:space="preserve">, </w:t>
      </w:r>
      <w:r w:rsidRPr="00190A0F">
        <w:rPr>
          <w:i/>
        </w:rPr>
        <w:t>arziz</w:t>
      </w:r>
      <w:r>
        <w:t xml:space="preserve">, </w:t>
      </w:r>
      <w:r w:rsidRPr="00190A0F">
        <w:rPr>
          <w:i/>
        </w:rPr>
        <w:t>asēm</w:t>
      </w:r>
      <w:r>
        <w:t xml:space="preserve">, </w:t>
      </w:r>
      <w:r w:rsidRPr="00190A0F">
        <w:rPr>
          <w:i/>
        </w:rPr>
        <w:t>āhen</w:t>
      </w:r>
      <w:r>
        <w:t xml:space="preserve">, </w:t>
      </w:r>
      <w:r w:rsidRPr="00190A0F">
        <w:rPr>
          <w:i/>
        </w:rPr>
        <w:t>rōy</w:t>
      </w:r>
      <w:r>
        <w:t xml:space="preserve">, </w:t>
      </w:r>
      <w:r w:rsidRPr="00190A0F">
        <w:rPr>
          <w:i/>
        </w:rPr>
        <w:t>ābgēnag</w:t>
      </w:r>
      <w:r>
        <w:t xml:space="preserve">, </w:t>
      </w:r>
      <w:r w:rsidRPr="00190A0F">
        <w:rPr>
          <w:i/>
        </w:rPr>
        <w:t>pōlābd</w:t>
      </w:r>
      <w:r>
        <w:t xml:space="preserve">, </w:t>
      </w:r>
      <w:r w:rsidRPr="00190A0F">
        <w:rPr>
          <w:i/>
        </w:rPr>
        <w:t>zarr</w:t>
      </w:r>
      <w:r>
        <w:t>.</w:t>
      </w:r>
    </w:p>
    <w:p w14:paraId="5C4FAE65" w14:textId="77777777" w:rsidR="009C218B" w:rsidRDefault="009C218B" w:rsidP="009C218B"/>
    <w:p w14:paraId="77E2433D" w14:textId="77777777" w:rsidR="005B42E4" w:rsidRPr="00F10C34" w:rsidRDefault="005B42E4" w:rsidP="005B42E4">
      <w:pPr>
        <w:pStyle w:val="Heading2"/>
      </w:pPr>
      <w:r>
        <w:t>Additional readings 13.3</w:t>
      </w:r>
    </w:p>
    <w:p w14:paraId="3E3A603D" w14:textId="77777777" w:rsidR="005B42E4" w:rsidRPr="00F10C34" w:rsidRDefault="005B42E4" w:rsidP="005B42E4">
      <w:pPr>
        <w:rPr>
          <w:rFonts w:eastAsia="TITUS Cyberbit Basic"/>
        </w:rPr>
      </w:pPr>
      <w:r w:rsidRPr="00F10C34">
        <w:rPr>
          <w:rFonts w:eastAsia="TITUS Cyberbit Basic"/>
        </w:rPr>
        <w:tab/>
      </w:r>
      <w:r>
        <w:rPr>
          <w:rFonts w:eastAsia="TITUS Cyberbit Basic"/>
        </w:rPr>
        <w:t xml:space="preserve">From the </w:t>
      </w:r>
      <w:r w:rsidRPr="00F10C34">
        <w:rPr>
          <w:rFonts w:eastAsia="TITUS Cyberbit Basic"/>
          <w:i/>
        </w:rPr>
        <w:t>Pand-nāmag</w:t>
      </w:r>
      <w:r>
        <w:rPr>
          <w:rFonts w:eastAsia="TITUS Cyberbit Basic"/>
        </w:rPr>
        <w:t xml:space="preserve">: </w:t>
      </w:r>
      <w:r>
        <w:rPr>
          <w:rFonts w:eastAsia="TITUS Cyberbit Basic"/>
          <w:i/>
        </w:rPr>
        <w:t>PN</w:t>
      </w:r>
      <w:r>
        <w:rPr>
          <w:rFonts w:eastAsia="TITUS Cyberbit Basic"/>
        </w:rPr>
        <w:t>.26-29.</w:t>
      </w:r>
    </w:p>
    <w:p w14:paraId="608ADF59" w14:textId="77777777" w:rsidR="005B42E4" w:rsidRPr="00F10C34" w:rsidRDefault="005B42E4" w:rsidP="005B42E4">
      <w:pPr>
        <w:pStyle w:val="Pahlavi"/>
      </w:pPr>
      <w:r w:rsidRPr="00F10C34">
        <w:tab/>
      </w:r>
      <w:r w:rsidRPr="00F10C34">
        <w:tab/>
      </w:r>
      <w:r w:rsidRPr="00F10C34">
        <w:tab/>
        <w:t xml:space="preserve">? WtDWnYWI WTWWtÅwA WwaÅTwÍwA Y WWT x </w:t>
      </w:r>
      <w:r>
        <w:t>sa</w:t>
      </w:r>
      <w:r w:rsidRPr="00F10C34">
        <w:t>Ò 3 CNwY</w:t>
      </w:r>
    </w:p>
    <w:p w14:paraId="4AA73558" w14:textId="77777777" w:rsidR="005B42E4" w:rsidRPr="00F10C34" w:rsidRDefault="005B42E4" w:rsidP="005B42E4">
      <w:pPr>
        <w:pStyle w:val="Pahlavi"/>
      </w:pPr>
      <w:r w:rsidRPr="00F10C34">
        <w:tab/>
      </w:r>
      <w:r w:rsidRPr="00F10C34">
        <w:tab/>
      </w:r>
      <w:r w:rsidRPr="00F10C34">
        <w:tab/>
        <w:t xml:space="preserve">? WtDWwsaD </w:t>
      </w:r>
      <w:r>
        <w:t>sa</w:t>
      </w:r>
      <w:r w:rsidRPr="00F10C34">
        <w:t xml:space="preserve">Ò WCwlY 3 W </w:t>
      </w:r>
      <w:r>
        <w:t>sa</w:t>
      </w:r>
      <w:r w:rsidRPr="00F10C34">
        <w:t xml:space="preserve">D&lt; YWwï˜ 3 </w:t>
      </w:r>
      <w:r>
        <w:t>sa</w:t>
      </w:r>
      <w:r w:rsidRPr="00F10C34">
        <w:t>Ò 3 NwY WWP</w:t>
      </w:r>
    </w:p>
    <w:p w14:paraId="0BB64CE9" w14:textId="77777777" w:rsidR="005B42E4" w:rsidRPr="00F10C34" w:rsidRDefault="005B42E4" w:rsidP="005B42E4">
      <w:pPr>
        <w:pStyle w:val="Pahlavi"/>
      </w:pPr>
      <w:r w:rsidRPr="00F10C34">
        <w:tab/>
      </w:r>
      <w:r w:rsidRPr="00F10C34">
        <w:tab/>
      </w:r>
      <w:r w:rsidRPr="00F10C34">
        <w:tab/>
        <w:t xml:space="preserve">? WtDWwsaD </w:t>
      </w:r>
      <w:r>
        <w:t>sa</w:t>
      </w:r>
      <w:r w:rsidRPr="00F10C34">
        <w:t>Ò Â</w:t>
      </w:r>
      <w:r>
        <w:t>˙dA</w:t>
      </w:r>
      <w:r w:rsidRPr="00F10C34">
        <w:t xml:space="preserve"> </w:t>
      </w:r>
      <w:r>
        <w:t>sa</w:t>
      </w:r>
      <w:r w:rsidRPr="00F10C34">
        <w:t>D WNwAW WwÍwï˜ WWP</w:t>
      </w:r>
    </w:p>
    <w:p w14:paraId="6BB1353F" w14:textId="77777777" w:rsidR="005B42E4" w:rsidRPr="00F10C34" w:rsidRDefault="005B42E4" w:rsidP="005B42E4">
      <w:pPr>
        <w:pStyle w:val="Pahlavi"/>
      </w:pPr>
      <w:r w:rsidRPr="00F10C34">
        <w:tab/>
      </w:r>
      <w:r w:rsidRPr="00F10C34">
        <w:tab/>
      </w:r>
      <w:r w:rsidRPr="00F10C34">
        <w:tab/>
        <w:t xml:space="preserve">? WtDWwsaD </w:t>
      </w:r>
      <w:r>
        <w:t>sa</w:t>
      </w:r>
      <w:r w:rsidRPr="00F10C34">
        <w:t xml:space="preserve">Ò WwLW </w:t>
      </w:r>
      <w:r>
        <w:t>sa</w:t>
      </w:r>
      <w:r w:rsidRPr="00F10C34">
        <w:t>D Wt¬A WwÍBwY WWP</w:t>
      </w:r>
    </w:p>
    <w:p w14:paraId="0854B158" w14:textId="77777777" w:rsidR="005B42E4" w:rsidRPr="00F10C34" w:rsidRDefault="005B42E4" w:rsidP="005B42E4">
      <w:pPr>
        <w:pStyle w:val="Pahlavi"/>
      </w:pPr>
      <w:r w:rsidRPr="00F10C34">
        <w:tab/>
      </w:r>
      <w:r w:rsidRPr="00F10C34">
        <w:tab/>
      </w:r>
      <w:r w:rsidRPr="00F10C34">
        <w:tab/>
        <w:t xml:space="preserve">? WtDWwsaD </w:t>
      </w:r>
      <w:r>
        <w:t>sa</w:t>
      </w:r>
      <w:r w:rsidRPr="00F10C34">
        <w:t>Ò Y</w:t>
      </w:r>
      <w:r>
        <w:t>&gt;</w:t>
      </w:r>
      <w:r w:rsidRPr="00F10C34">
        <w:t>Wwï˜ WkAWwY</w:t>
      </w:r>
      <w:r>
        <w:t>&lt;</w:t>
      </w:r>
      <w:r w:rsidRPr="00F10C34">
        <w:t xml:space="preserve"> </w:t>
      </w:r>
      <w:r>
        <w:t>sa</w:t>
      </w:r>
      <w:r w:rsidRPr="00F10C34">
        <w:t>D Y</w:t>
      </w:r>
      <w:r>
        <w:t>&gt;</w:t>
      </w:r>
      <w:r w:rsidRPr="00F10C34">
        <w:t>Wwï˜ WkAwYcJ WwÍWWK WWP</w:t>
      </w:r>
    </w:p>
    <w:p w14:paraId="34242F66" w14:textId="77777777" w:rsidR="005B42E4" w:rsidRPr="00F10C34" w:rsidRDefault="005B42E4" w:rsidP="005B42E4">
      <w:pPr>
        <w:pStyle w:val="Pahlavi"/>
      </w:pPr>
      <w:r w:rsidRPr="00F10C34">
        <w:tab/>
      </w:r>
      <w:r>
        <w:tab/>
      </w:r>
      <w:r w:rsidRPr="00F10C34">
        <w:tab/>
        <w:t>WwÍ</w:t>
      </w:r>
      <w:r>
        <w:t>t∆dA</w:t>
      </w:r>
      <w:r w:rsidRPr="00F10C34">
        <w:t xml:space="preserve"> WtåJ </w:t>
      </w:r>
      <w:r>
        <w:t>sa</w:t>
      </w:r>
      <w:r w:rsidRPr="00F10C34">
        <w:t>Ò 3 NwY WWP Wwa˜Wt¬M</w:t>
      </w:r>
    </w:p>
    <w:p w14:paraId="6B3B18E5" w14:textId="77777777" w:rsidR="005B42E4" w:rsidRPr="00F10C34" w:rsidRDefault="005B42E4" w:rsidP="005B42E4">
      <w:pPr>
        <w:pStyle w:val="Pahlavi"/>
      </w:pPr>
      <w:r>
        <w:tab/>
      </w:r>
      <w:r>
        <w:tab/>
      </w:r>
      <w:r>
        <w:tab/>
      </w:r>
      <w:r w:rsidRPr="00F10C34">
        <w:t>? WwÍWWiÍ aÒ AWB</w:t>
      </w:r>
      <w:r>
        <w:t xml:space="preserve"> </w:t>
      </w:r>
      <w:r w:rsidRPr="00F10C34">
        <w:t>YWwï˜ Y y</w:t>
      </w:r>
      <w:r>
        <w:t>&gt;</w:t>
      </w:r>
      <w:r w:rsidRPr="00F10C34">
        <w:t>zM</w:t>
      </w:r>
      <w:r>
        <w:t xml:space="preserve"> </w:t>
      </w:r>
      <w:r w:rsidRPr="00F10C34">
        <w:t xml:space="preserve">áÒ </w:t>
      </w:r>
      <w:r>
        <w:t>aÅ</w:t>
      </w:r>
      <w:r w:rsidRPr="00F10C34">
        <w:t>tJ Y WKWc¬A W W˝jAwA W WBC</w:t>
      </w:r>
    </w:p>
    <w:p w14:paraId="5536F5E9" w14:textId="77777777" w:rsidR="005B42E4" w:rsidRPr="00F10C34" w:rsidRDefault="005B42E4" w:rsidP="005B42E4">
      <w:pPr>
        <w:pStyle w:val="Pahlavi"/>
      </w:pPr>
      <w:r w:rsidRPr="00F10C34">
        <w:lastRenderedPageBreak/>
        <w:tab/>
      </w:r>
      <w:r w:rsidRPr="00F10C34">
        <w:tab/>
      </w:r>
      <w:r w:rsidRPr="00F10C34">
        <w:tab/>
        <w:t>WtDWwLTW AWB nÍPW Y WWT q WT</w:t>
      </w:r>
      <w:r>
        <w:t>Pw</w:t>
      </w:r>
      <w:r w:rsidRPr="00F10C34">
        <w:t>Y</w:t>
      </w:r>
      <w:r>
        <w:t xml:space="preserve"> L Y</w:t>
      </w:r>
      <w:r w:rsidRPr="00F10C34">
        <w:t xml:space="preserve"> sAP 3 NwY ÍWN </w:t>
      </w:r>
      <w:r>
        <w:t>A</w:t>
      </w:r>
      <w:r w:rsidRPr="00F10C34">
        <w:t>TwÍwA nM</w:t>
      </w:r>
    </w:p>
    <w:p w14:paraId="3884DB10" w14:textId="77777777" w:rsidR="005B42E4" w:rsidRPr="00506924" w:rsidRDefault="005B42E4" w:rsidP="005B42E4">
      <w:pPr>
        <w:pStyle w:val="Pahlavi"/>
      </w:pPr>
      <w:r w:rsidRPr="00F10C34">
        <w:tab/>
      </w:r>
      <w:r w:rsidRPr="00F10C34">
        <w:tab/>
      </w:r>
      <w:r w:rsidRPr="00F10C34">
        <w:tab/>
        <w:t>?</w:t>
      </w:r>
      <w:r>
        <w:t xml:space="preserve"> </w:t>
      </w:r>
      <w:r w:rsidRPr="00F10C34">
        <w:t>WtDWwLTW WthLWwaHwY N WwÍWWK W WtÅw</w:t>
      </w:r>
      <w:r>
        <w:t>aHwY N WwÍBwY W WtÂÍwY N WwÍwï˜</w:t>
      </w:r>
    </w:p>
    <w:p w14:paraId="5BD4D279" w14:textId="77777777" w:rsidR="005B42E4" w:rsidRDefault="005B42E4" w:rsidP="009C218B">
      <w:pPr>
        <w:pStyle w:val="Heading3"/>
      </w:pPr>
    </w:p>
    <w:p w14:paraId="0E9B47BF" w14:textId="77777777" w:rsidR="009C218B" w:rsidRPr="00D87F2E" w:rsidRDefault="005B42E4" w:rsidP="009C218B">
      <w:pPr>
        <w:pStyle w:val="Heading3"/>
      </w:pPr>
      <w:r>
        <w:br w:type="page"/>
      </w:r>
      <w:r>
        <w:lastRenderedPageBreak/>
        <w:t>Additional readings 13.4</w:t>
      </w:r>
    </w:p>
    <w:p w14:paraId="761C316A" w14:textId="77777777" w:rsidR="009C218B" w:rsidRDefault="009C218B" w:rsidP="009C218B">
      <w:r>
        <w:tab/>
        <w:t xml:space="preserve">From the </w:t>
      </w:r>
      <w:r w:rsidRPr="00A64FC1">
        <w:rPr>
          <w:i/>
        </w:rPr>
        <w:t>Stāyišn ī Sī-rōzag</w:t>
      </w:r>
      <w:r>
        <w:t xml:space="preserve">: </w:t>
      </w:r>
      <w:r w:rsidRPr="00A64FC1">
        <w:rPr>
          <w:i/>
        </w:rPr>
        <w:t>StS</w:t>
      </w:r>
      <w:r w:rsidRPr="00731476">
        <w:t>.21.5</w:t>
      </w:r>
      <w:r>
        <w:t xml:space="preserve">. — Ms. </w:t>
      </w:r>
      <w:r w:rsidRPr="00A64FC1">
        <w:t>K24</w:t>
      </w:r>
      <w:r>
        <w:t xml:space="preserve">, f. </w:t>
      </w:r>
      <w:r w:rsidRPr="00A64FC1">
        <w:t>30v</w:t>
      </w:r>
      <w:r>
        <w:t>.</w:t>
      </w:r>
      <w:r w:rsidRPr="00A64FC1">
        <w:t xml:space="preserve"> </w:t>
      </w:r>
    </w:p>
    <w:p w14:paraId="32A0B734" w14:textId="77777777" w:rsidR="009C218B" w:rsidRDefault="009C218B" w:rsidP="009C218B">
      <w:r w:rsidRPr="002232C3">
        <w:t>http://www.kb.dk/manus/ortsam/2009/okt/orientalia/object65189/en/</w:t>
      </w:r>
    </w:p>
    <w:p w14:paraId="5AA11DEE" w14:textId="77777777" w:rsidR="009C218B" w:rsidRDefault="009C218B" w:rsidP="009C218B"/>
    <w:p w14:paraId="72061DB5" w14:textId="77777777" w:rsidR="009C218B" w:rsidRDefault="009C218B" w:rsidP="009C218B">
      <w:pPr>
        <w:sectPr w:rsidR="009C218B" w:rsidSect="00195741">
          <w:headerReference w:type="default" r:id="rId71"/>
          <w:type w:val="oddPage"/>
          <w:pgSz w:w="12240" w:h="15840"/>
          <w:pgMar w:top="1440" w:right="1440" w:bottom="1440" w:left="1440" w:header="720" w:footer="1080" w:gutter="0"/>
          <w:cols w:space="720" w:equalWidth="0">
            <w:col w:w="9360"/>
          </w:cols>
          <w:titlePg/>
        </w:sectPr>
      </w:pPr>
    </w:p>
    <w:p w14:paraId="6FAE9852" w14:textId="77777777" w:rsidR="009C218B" w:rsidRPr="009A560A" w:rsidRDefault="00DD7138" w:rsidP="009C218B">
      <w:pPr>
        <w:rPr>
          <w:i/>
        </w:rPr>
      </w:pPr>
      <w:r>
        <w:rPr>
          <w:noProof/>
        </w:rPr>
        <w:drawing>
          <wp:inline distT="0" distB="0" distL="0" distR="0" wp14:anchorId="420D2FE6" wp14:editId="0EF36E10">
            <wp:extent cx="2273300" cy="3797300"/>
            <wp:effectExtent l="0" t="0" r="0" b="0"/>
            <wp:docPr id="46" name="Pictur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
                    <pic:cNvPicPr>
                      <a:picLocks/>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273300" cy="3797300"/>
                    </a:xfrm>
                    <a:prstGeom prst="rect">
                      <a:avLst/>
                    </a:prstGeom>
                    <a:noFill/>
                    <a:ln>
                      <a:noFill/>
                    </a:ln>
                  </pic:spPr>
                </pic:pic>
              </a:graphicData>
            </a:graphic>
          </wp:inline>
        </w:drawing>
      </w:r>
    </w:p>
    <w:p w14:paraId="18166D77" w14:textId="77777777" w:rsidR="009C218B" w:rsidRDefault="009C218B" w:rsidP="009C218B">
      <w:pPr>
        <w:spacing w:line="276" w:lineRule="auto"/>
      </w:pPr>
      <w:r w:rsidRPr="009A560A">
        <w:rPr>
          <w:i/>
        </w:rPr>
        <w:t xml:space="preserve">u-m ēn-iz </w:t>
      </w:r>
    </w:p>
    <w:p w14:paraId="2F722275" w14:textId="77777777" w:rsidR="009C218B" w:rsidRDefault="009C218B" w:rsidP="009C218B">
      <w:pPr>
        <w:spacing w:line="276" w:lineRule="auto"/>
      </w:pPr>
      <w:r w:rsidRPr="009A560A">
        <w:rPr>
          <w:i/>
        </w:rPr>
        <w:t xml:space="preserve">dah abāyišnīgīh [ud] pad menišn ī </w:t>
      </w:r>
    </w:p>
    <w:p w14:paraId="48A0AD22" w14:textId="77777777" w:rsidR="009C218B" w:rsidRDefault="009C218B" w:rsidP="009C218B">
      <w:pPr>
        <w:spacing w:line="276" w:lineRule="auto"/>
      </w:pPr>
      <w:r w:rsidRPr="009A560A">
        <w:rPr>
          <w:i/>
        </w:rPr>
        <w:t>harw kas ud rawāgīh ī kār (ud) dād-</w:t>
      </w:r>
    </w:p>
    <w:p w14:paraId="571EC7E5" w14:textId="77777777" w:rsidR="009C218B" w:rsidRDefault="009C218B" w:rsidP="009C218B">
      <w:pPr>
        <w:spacing w:line="276" w:lineRule="auto"/>
      </w:pPr>
      <w:r w:rsidRPr="009A560A">
        <w:rPr>
          <w:i/>
        </w:rPr>
        <w:t xml:space="preserve">estān abē-bīmīh ī az harw wizend </w:t>
      </w:r>
    </w:p>
    <w:p w14:paraId="52E76E2A" w14:textId="77777777" w:rsidR="009C218B" w:rsidRDefault="009C218B" w:rsidP="009C218B">
      <w:pPr>
        <w:spacing w:line="276" w:lineRule="auto"/>
      </w:pPr>
      <w:r w:rsidRPr="009A560A">
        <w:rPr>
          <w:i/>
        </w:rPr>
        <w:t>ud astānag ud kāmag-zīyišnīh ud kāmag-</w:t>
      </w:r>
    </w:p>
    <w:p w14:paraId="137A1029" w14:textId="77777777" w:rsidR="009C218B" w:rsidRDefault="009C218B" w:rsidP="009C218B">
      <w:pPr>
        <w:spacing w:line="276" w:lineRule="auto"/>
      </w:pPr>
      <w:r w:rsidRPr="009A560A">
        <w:rPr>
          <w:i/>
        </w:rPr>
        <w:t>hanǰāmīh pad harw frārōn ab-</w:t>
      </w:r>
    </w:p>
    <w:p w14:paraId="4CCAB2A3" w14:textId="77777777" w:rsidR="009C218B" w:rsidRDefault="009C218B" w:rsidP="009C218B">
      <w:pPr>
        <w:spacing w:line="276" w:lineRule="auto"/>
      </w:pPr>
      <w:r w:rsidRPr="009A560A">
        <w:rPr>
          <w:i/>
        </w:rPr>
        <w:t xml:space="preserve">āyist čiyōn farroxīhātom bē </w:t>
      </w:r>
    </w:p>
    <w:p w14:paraId="1733E478" w14:textId="77777777" w:rsidR="009C218B" w:rsidRDefault="009C218B" w:rsidP="009C218B">
      <w:pPr>
        <w:spacing w:line="276" w:lineRule="auto"/>
      </w:pPr>
      <w:r w:rsidRPr="009A560A">
        <w:rPr>
          <w:i/>
        </w:rPr>
        <w:t>rasād pad gētīy ud ān-iz ī mēnō-</w:t>
      </w:r>
    </w:p>
    <w:p w14:paraId="3CD08D7C" w14:textId="77777777" w:rsidR="009C218B" w:rsidRDefault="009C218B" w:rsidP="009C218B">
      <w:pPr>
        <w:spacing w:line="276" w:lineRule="auto"/>
      </w:pPr>
      <w:r w:rsidRPr="009A560A">
        <w:rPr>
          <w:i/>
        </w:rPr>
        <w:t>yīg čiyōn wazurgīhātom ī purr-</w:t>
      </w:r>
    </w:p>
    <w:p w14:paraId="27D0A93D" w14:textId="77777777" w:rsidR="009C218B" w:rsidRDefault="009C218B" w:rsidP="009C218B">
      <w:pPr>
        <w:spacing w:line="276" w:lineRule="auto"/>
      </w:pPr>
      <w:r w:rsidRPr="009A560A">
        <w:rPr>
          <w:i/>
        </w:rPr>
        <w:t xml:space="preserve">ahlāyīhīhātom ō bōxtagīh ud </w:t>
      </w:r>
    </w:p>
    <w:p w14:paraId="0AF93ED0" w14:textId="77777777" w:rsidR="009C218B" w:rsidRDefault="009C218B" w:rsidP="009C218B">
      <w:pPr>
        <w:spacing w:line="276" w:lineRule="auto"/>
      </w:pPr>
      <w:r w:rsidRPr="009A560A">
        <w:rPr>
          <w:i/>
        </w:rPr>
        <w:t xml:space="preserve">rasišn ī ō rōšn Garōdmān </w:t>
      </w:r>
    </w:p>
    <w:p w14:paraId="16EB6724" w14:textId="77777777" w:rsidR="009C218B" w:rsidRDefault="009C218B" w:rsidP="009A560A">
      <w:pPr>
        <w:spacing w:line="276" w:lineRule="auto"/>
      </w:pPr>
      <w:r w:rsidRPr="009A560A">
        <w:rPr>
          <w:i/>
        </w:rPr>
        <w:t>frayādišnīgtom bē rasād</w:t>
      </w:r>
    </w:p>
    <w:p w14:paraId="5FE07EAF" w14:textId="77777777" w:rsidR="009A560A" w:rsidRDefault="009A560A" w:rsidP="009A560A">
      <w:pPr>
        <w:spacing w:line="276" w:lineRule="auto"/>
      </w:pPr>
    </w:p>
    <w:p w14:paraId="4268D8AA" w14:textId="77777777" w:rsidR="009C218B" w:rsidRDefault="002B07E2" w:rsidP="009A560A">
      <w:pPr>
        <w:spacing w:line="276" w:lineRule="auto"/>
      </w:pPr>
      <w:r>
        <w:tab/>
      </w:r>
      <w:r w:rsidR="009C218B">
        <w:t xml:space="preserve">And give me this </w:t>
      </w:r>
      <w:r w:rsidRPr="00F10C34">
        <w:t>attractive</w:t>
      </w:r>
      <w:r>
        <w:t xml:space="preserve">ness in everybody’s thought; </w:t>
      </w:r>
      <w:r w:rsidR="009C218B">
        <w:t xml:space="preserve">and currency of work and law; and freedom from fear of every harm and misfortune; and living at will and succeeding at </w:t>
      </w:r>
      <w:r>
        <w:t xml:space="preserve">will in every good </w:t>
      </w:r>
      <w:r w:rsidR="005A3707">
        <w:t>necessity</w:t>
      </w:r>
      <w:r>
        <w:t>.</w:t>
      </w:r>
      <w:r w:rsidR="009C218B">
        <w:t xml:space="preserve"> </w:t>
      </w:r>
    </w:p>
    <w:p w14:paraId="4B4CCA79" w14:textId="77777777" w:rsidR="009C218B" w:rsidRPr="00731476" w:rsidRDefault="002B07E2" w:rsidP="00195741">
      <w:pPr>
        <w:spacing w:line="276" w:lineRule="auto"/>
      </w:pPr>
      <w:r>
        <w:tab/>
        <w:t>L</w:t>
      </w:r>
      <w:r w:rsidR="009C218B">
        <w:t>et it come as in the most fortunate way in this world as well as in the other; let it come as in the greatest way, in a way that it is most full of Righteousness,</w:t>
      </w:r>
      <w:r>
        <w:t xml:space="preserve"> in a way that is most helpful</w:t>
      </w:r>
      <w:r w:rsidR="009C218B">
        <w:t xml:space="preserve"> </w:t>
      </w:r>
      <w:r>
        <w:t>for being saved and coming to the Light Garōdmān!</w:t>
      </w:r>
    </w:p>
    <w:p w14:paraId="5C006031" w14:textId="77777777" w:rsidR="009C218B" w:rsidRDefault="009C218B" w:rsidP="009C218B">
      <w:pPr>
        <w:sectPr w:rsidR="009C218B" w:rsidSect="007A668C">
          <w:type w:val="continuous"/>
          <w:pgSz w:w="12240" w:h="15840"/>
          <w:pgMar w:top="1440" w:right="1440" w:bottom="1440" w:left="1440" w:header="720" w:footer="1080" w:gutter="0"/>
          <w:cols w:num="2" w:space="216"/>
          <w:titlePg/>
        </w:sectPr>
      </w:pPr>
    </w:p>
    <w:p w14:paraId="157728A5" w14:textId="77777777" w:rsidR="005B42E4" w:rsidRDefault="005B42E4" w:rsidP="005B42E4">
      <w:pPr>
        <w:pStyle w:val="Heading2"/>
      </w:pPr>
      <w:bookmarkStart w:id="592" w:name="_Toc313441695"/>
      <w:bookmarkStart w:id="593" w:name="_Toc313441696"/>
    </w:p>
    <w:bookmarkEnd w:id="593"/>
    <w:p w14:paraId="175F0A8D" w14:textId="77777777" w:rsidR="005B42E4" w:rsidRDefault="005B42E4" w:rsidP="00F01393">
      <w:pPr>
        <w:pStyle w:val="Heading3"/>
      </w:pPr>
    </w:p>
    <w:p w14:paraId="34247713" w14:textId="77777777" w:rsidR="00F01393" w:rsidRPr="00F10C34" w:rsidRDefault="00F01393" w:rsidP="00F01393">
      <w:pPr>
        <w:pStyle w:val="Heading3"/>
      </w:pPr>
      <w:r>
        <w:t>Additional readings 13.</w:t>
      </w:r>
      <w:bookmarkEnd w:id="592"/>
      <w:r w:rsidR="005B42E4">
        <w:t>5</w:t>
      </w:r>
    </w:p>
    <w:p w14:paraId="75F8E20D" w14:textId="77777777" w:rsidR="00F01393" w:rsidRDefault="005F3EB0" w:rsidP="00F01393">
      <w:pPr>
        <w:rPr>
          <w:lang w:bidi="en-US"/>
        </w:rPr>
      </w:pPr>
      <w:r>
        <w:rPr>
          <w:lang w:bidi="en-US"/>
        </w:rPr>
        <w:tab/>
      </w:r>
      <w:r w:rsidR="00F01393">
        <w:rPr>
          <w:lang w:bidi="en-US"/>
        </w:rPr>
        <w:t xml:space="preserve">From Mānuščihr’s </w:t>
      </w:r>
      <w:r w:rsidR="00F01393">
        <w:rPr>
          <w:i/>
          <w:lang w:bidi="en-US"/>
        </w:rPr>
        <w:t>Dādestān ī Dēnīg</w:t>
      </w:r>
      <w:r w:rsidR="00F01393">
        <w:rPr>
          <w:lang w:bidi="en-US"/>
        </w:rPr>
        <w:t xml:space="preserve">: </w:t>
      </w:r>
      <w:r w:rsidR="00F01393">
        <w:rPr>
          <w:i/>
          <w:lang w:bidi="en-US"/>
        </w:rPr>
        <w:t>DD</w:t>
      </w:r>
      <w:r w:rsidR="00F01393">
        <w:rPr>
          <w:lang w:bidi="en-US"/>
        </w:rPr>
        <w:t>.0.12</w:t>
      </w:r>
      <w:r w:rsidR="004150B4">
        <w:rPr>
          <w:lang w:bidi="en-US"/>
        </w:rPr>
        <w:t>.</w:t>
      </w:r>
    </w:p>
    <w:p w14:paraId="6804F7DE" w14:textId="77777777" w:rsidR="00F01393" w:rsidRDefault="00F01393" w:rsidP="00F01393">
      <w:pPr>
        <w:rPr>
          <w:lang w:bidi="en-US"/>
        </w:rPr>
      </w:pPr>
    </w:p>
    <w:p w14:paraId="21A5F61D" w14:textId="77777777" w:rsidR="00F01393" w:rsidRPr="0013610E" w:rsidRDefault="00F01393" w:rsidP="00F01393">
      <w:pPr>
        <w:pStyle w:val="text"/>
        <w:rPr>
          <w:i/>
        </w:rPr>
      </w:pPr>
      <w:r w:rsidRPr="0013610E">
        <w:rPr>
          <w:rFonts w:cs="Times New Roman"/>
          <w:i/>
        </w:rPr>
        <w:t>ā</w:t>
      </w:r>
      <w:r w:rsidRPr="0013610E">
        <w:rPr>
          <w:i/>
        </w:rPr>
        <w:t xml:space="preserve">n </w:t>
      </w:r>
      <w:r w:rsidRPr="0013610E">
        <w:rPr>
          <w:rFonts w:cs="Times New Roman"/>
          <w:i/>
        </w:rPr>
        <w:t>ī</w:t>
      </w:r>
      <w:r w:rsidRPr="0013610E">
        <w:rPr>
          <w:i/>
        </w:rPr>
        <w:t>-t</w:t>
      </w:r>
      <w:r w:rsidRPr="0013610E">
        <w:rPr>
          <w:rFonts w:cs="Times New Roman"/>
          <w:i/>
        </w:rPr>
        <w:t>ā</w:t>
      </w:r>
      <w:r w:rsidRPr="0013610E">
        <w:rPr>
          <w:i/>
        </w:rPr>
        <w:t>n wist</w:t>
      </w:r>
      <w:r w:rsidRPr="0013610E">
        <w:rPr>
          <w:rFonts w:cs="Times New Roman"/>
          <w:i/>
        </w:rPr>
        <w:t>ā</w:t>
      </w:r>
      <w:r w:rsidRPr="0013610E">
        <w:rPr>
          <w:i/>
        </w:rPr>
        <w:t>x</w:t>
      </w:r>
      <w:r w:rsidRPr="0013610E">
        <w:rPr>
          <w:rFonts w:cs="Times New Roman"/>
          <w:i/>
        </w:rPr>
        <w:t>ī</w:t>
      </w:r>
      <w:r w:rsidRPr="0013610E">
        <w:rPr>
          <w:i/>
        </w:rPr>
        <w:t>h</w:t>
      </w:r>
      <w:r w:rsidRPr="0013610E">
        <w:rPr>
          <w:rFonts w:cs="Times New Roman"/>
          <w:i/>
        </w:rPr>
        <w:t>ā</w:t>
      </w:r>
      <w:r w:rsidRPr="0013610E">
        <w:rPr>
          <w:i/>
        </w:rPr>
        <w:t xml:space="preserve"> ud wist</w:t>
      </w:r>
      <w:r w:rsidRPr="0013610E">
        <w:rPr>
          <w:rFonts w:cs="Times New Roman"/>
          <w:i/>
        </w:rPr>
        <w:t>ā</w:t>
      </w:r>
      <w:r w:rsidRPr="0013610E">
        <w:rPr>
          <w:i/>
        </w:rPr>
        <w:t>xgar</w:t>
      </w:r>
      <w:r w:rsidRPr="0013610E">
        <w:rPr>
          <w:rFonts w:cs="Times New Roman"/>
          <w:i/>
        </w:rPr>
        <w:t>ī</w:t>
      </w:r>
      <w:r w:rsidRPr="0013610E">
        <w:rPr>
          <w:i/>
        </w:rPr>
        <w:t>h</w:t>
      </w:r>
      <w:r w:rsidRPr="0013610E">
        <w:rPr>
          <w:rFonts w:cs="Times New Roman"/>
          <w:i/>
        </w:rPr>
        <w:t>ā</w:t>
      </w:r>
      <w:r w:rsidRPr="0013610E">
        <w:rPr>
          <w:i/>
        </w:rPr>
        <w:t xml:space="preserve"> abar dr</w:t>
      </w:r>
      <w:r w:rsidRPr="0013610E">
        <w:rPr>
          <w:rFonts w:cs="Times New Roman"/>
          <w:i/>
        </w:rPr>
        <w:t>ā</w:t>
      </w:r>
      <w:r w:rsidRPr="0013610E">
        <w:rPr>
          <w:i/>
        </w:rPr>
        <w:t>z</w:t>
      </w:r>
      <w:r w:rsidRPr="0013610E">
        <w:rPr>
          <w:i/>
          <w:color w:val="FF0000"/>
        </w:rPr>
        <w:t xml:space="preserve"> </w:t>
      </w:r>
      <w:r w:rsidRPr="0013610E">
        <w:rPr>
          <w:i/>
        </w:rPr>
        <w:t>nibi</w:t>
      </w:r>
      <w:r w:rsidRPr="0013610E">
        <w:rPr>
          <w:rFonts w:cs="Times New Roman"/>
          <w:i/>
        </w:rPr>
        <w:t>š</w:t>
      </w:r>
      <w:r w:rsidRPr="0013610E">
        <w:rPr>
          <w:i/>
        </w:rPr>
        <w:t xml:space="preserve">tan </w:t>
      </w:r>
      <w:r w:rsidRPr="0013610E">
        <w:rPr>
          <w:rFonts w:cs="Times New Roman"/>
          <w:i/>
        </w:rPr>
        <w:t>ī</w:t>
      </w:r>
      <w:r w:rsidRPr="0013610E">
        <w:rPr>
          <w:i/>
        </w:rPr>
        <w:t xml:space="preserve"> pursi</w:t>
      </w:r>
      <w:r w:rsidRPr="0013610E">
        <w:rPr>
          <w:rFonts w:cs="Times New Roman"/>
          <w:i/>
        </w:rPr>
        <w:t>š</w:t>
      </w:r>
      <w:r w:rsidRPr="0013610E">
        <w:rPr>
          <w:i/>
        </w:rPr>
        <w:t xml:space="preserve">n </w:t>
      </w:r>
      <w:r w:rsidRPr="0013610E">
        <w:rPr>
          <w:rFonts w:cs="Times New Roman"/>
          <w:i/>
        </w:rPr>
        <w:t>ē</w:t>
      </w:r>
      <w:r w:rsidRPr="0013610E">
        <w:rPr>
          <w:i/>
        </w:rPr>
        <w:t>n-iz nim</w:t>
      </w:r>
      <w:r w:rsidRPr="0013610E">
        <w:rPr>
          <w:rFonts w:cs="Times New Roman"/>
          <w:i/>
        </w:rPr>
        <w:t>ū</w:t>
      </w:r>
      <w:r w:rsidRPr="0013610E">
        <w:rPr>
          <w:i/>
        </w:rPr>
        <w:t>d k</w:t>
      </w:r>
      <w:r w:rsidRPr="0013610E">
        <w:rPr>
          <w:rFonts w:cs="Times New Roman"/>
          <w:i/>
        </w:rPr>
        <w:t>ū</w:t>
      </w:r>
    </w:p>
    <w:p w14:paraId="76DF70AD" w14:textId="77777777" w:rsidR="00F01393" w:rsidRPr="0013610E" w:rsidRDefault="00F01393" w:rsidP="00F01393">
      <w:pPr>
        <w:pStyle w:val="text"/>
        <w:rPr>
          <w:i/>
        </w:rPr>
      </w:pPr>
      <w:r>
        <w:rPr>
          <w:rFonts w:cs="Times New Roman"/>
          <w:i/>
        </w:rPr>
        <w:tab/>
      </w:r>
      <w:r w:rsidRPr="0013610E">
        <w:rPr>
          <w:i/>
        </w:rPr>
        <w:t>passox pad hang</w:t>
      </w:r>
      <w:r w:rsidRPr="0013610E">
        <w:rPr>
          <w:rFonts w:cs="Times New Roman"/>
          <w:i/>
        </w:rPr>
        <w:t>ā</w:t>
      </w:r>
      <w:r w:rsidRPr="0013610E">
        <w:rPr>
          <w:i/>
        </w:rPr>
        <w:t>m nib</w:t>
      </w:r>
      <w:r w:rsidRPr="0013610E">
        <w:rPr>
          <w:rFonts w:cs="Times New Roman"/>
          <w:i/>
        </w:rPr>
        <w:t>ē</w:t>
      </w:r>
      <w:r w:rsidRPr="0013610E">
        <w:rPr>
          <w:i/>
        </w:rPr>
        <w:t>sam</w:t>
      </w:r>
      <w:r w:rsidRPr="0013610E">
        <w:rPr>
          <w:i/>
          <w:color w:val="FF0000"/>
        </w:rPr>
        <w:t xml:space="preserve"> </w:t>
      </w:r>
      <w:r w:rsidRPr="0013610E">
        <w:rPr>
          <w:rFonts w:cs="Times New Roman"/>
          <w:i/>
        </w:rPr>
        <w:t>ī</w:t>
      </w:r>
      <w:r w:rsidRPr="0013610E">
        <w:rPr>
          <w:i/>
        </w:rPr>
        <w:t>-m andar pardazi</w:t>
      </w:r>
      <w:r w:rsidRPr="0013610E">
        <w:rPr>
          <w:rFonts w:cs="Times New Roman"/>
          <w:i/>
        </w:rPr>
        <w:t>š</w:t>
      </w:r>
      <w:r w:rsidRPr="0013610E">
        <w:rPr>
          <w:i/>
        </w:rPr>
        <w:t>n baw</w:t>
      </w:r>
      <w:r w:rsidRPr="0013610E">
        <w:rPr>
          <w:rFonts w:cs="Times New Roman"/>
          <w:i/>
        </w:rPr>
        <w:t>ē</w:t>
      </w:r>
      <w:r w:rsidRPr="0013610E">
        <w:rPr>
          <w:i/>
        </w:rPr>
        <w:t xml:space="preserve">d </w:t>
      </w:r>
    </w:p>
    <w:p w14:paraId="74F29B40" w14:textId="77777777" w:rsidR="00F01393" w:rsidRPr="0013610E" w:rsidRDefault="00F01393" w:rsidP="00F01393">
      <w:pPr>
        <w:pStyle w:val="text"/>
        <w:rPr>
          <w:i/>
        </w:rPr>
      </w:pPr>
      <w:r w:rsidRPr="0013610E">
        <w:rPr>
          <w:i/>
        </w:rPr>
        <w:t xml:space="preserve">ud </w:t>
      </w:r>
      <w:r w:rsidRPr="0013610E">
        <w:rPr>
          <w:rFonts w:cs="Times New Roman"/>
          <w:i/>
        </w:rPr>
        <w:t>ā</w:t>
      </w:r>
      <w:r w:rsidRPr="0013610E">
        <w:rPr>
          <w:i/>
        </w:rPr>
        <w:t xml:space="preserve">n </w:t>
      </w:r>
      <w:r w:rsidRPr="0013610E">
        <w:rPr>
          <w:rFonts w:cs="Times New Roman"/>
          <w:i/>
        </w:rPr>
        <w:t>ī</w:t>
      </w:r>
      <w:r w:rsidRPr="0013610E">
        <w:rPr>
          <w:i/>
        </w:rPr>
        <w:t xml:space="preserve"> a</w:t>
      </w:r>
      <w:r w:rsidRPr="0013610E">
        <w:rPr>
          <w:rFonts w:cs="Times New Roman"/>
          <w:i/>
        </w:rPr>
        <w:t>š</w:t>
      </w:r>
      <w:r w:rsidRPr="0013610E">
        <w:rPr>
          <w:i/>
        </w:rPr>
        <w:t>m</w:t>
      </w:r>
      <w:r w:rsidRPr="0013610E">
        <w:rPr>
          <w:rFonts w:cs="Times New Roman"/>
          <w:i/>
        </w:rPr>
        <w:t>ā</w:t>
      </w:r>
      <w:r>
        <w:rPr>
          <w:i/>
        </w:rPr>
        <w:t>h pad hu</w:t>
      </w:r>
      <w:r w:rsidRPr="0013610E">
        <w:rPr>
          <w:rFonts w:cs="Times New Roman"/>
          <w:i/>
        </w:rPr>
        <w:t>č</w:t>
      </w:r>
      <w:r>
        <w:rPr>
          <w:i/>
        </w:rPr>
        <w:t>ihr-</w:t>
      </w:r>
      <w:r w:rsidRPr="0013610E">
        <w:rPr>
          <w:i/>
        </w:rPr>
        <w:t>pursi</w:t>
      </w:r>
      <w:r w:rsidRPr="0013610E">
        <w:rPr>
          <w:rFonts w:cs="Times New Roman"/>
          <w:i/>
        </w:rPr>
        <w:t>š</w:t>
      </w:r>
      <w:r w:rsidRPr="0013610E">
        <w:rPr>
          <w:i/>
        </w:rPr>
        <w:t>n</w:t>
      </w:r>
      <w:r w:rsidRPr="0013610E">
        <w:rPr>
          <w:rFonts w:cs="Times New Roman"/>
          <w:i/>
        </w:rPr>
        <w:t>ī</w:t>
      </w:r>
      <w:r w:rsidRPr="0013610E">
        <w:rPr>
          <w:i/>
        </w:rPr>
        <w:t>h wist</w:t>
      </w:r>
      <w:r w:rsidRPr="0013610E">
        <w:rPr>
          <w:rFonts w:cs="Times New Roman"/>
          <w:i/>
        </w:rPr>
        <w:t>ā</w:t>
      </w:r>
      <w:r w:rsidRPr="0013610E">
        <w:rPr>
          <w:i/>
        </w:rPr>
        <w:t>x</w:t>
      </w:r>
      <w:r w:rsidRPr="0013610E">
        <w:rPr>
          <w:rFonts w:cs="Times New Roman"/>
          <w:i/>
        </w:rPr>
        <w:t>ī</w:t>
      </w:r>
      <w:r w:rsidRPr="0013610E">
        <w:rPr>
          <w:i/>
        </w:rPr>
        <w:t xml:space="preserve">h </w:t>
      </w:r>
      <w:r w:rsidRPr="0013610E">
        <w:rPr>
          <w:rFonts w:cs="Times New Roman"/>
          <w:i/>
        </w:rPr>
        <w:t>č</w:t>
      </w:r>
      <w:r w:rsidRPr="0013610E">
        <w:rPr>
          <w:i/>
        </w:rPr>
        <w:t>im</w:t>
      </w:r>
      <w:r w:rsidRPr="0013610E">
        <w:rPr>
          <w:rFonts w:cs="Times New Roman"/>
          <w:i/>
        </w:rPr>
        <w:t>ī</w:t>
      </w:r>
      <w:r w:rsidRPr="0013610E">
        <w:rPr>
          <w:i/>
        </w:rPr>
        <w:t xml:space="preserve">g </w:t>
      </w:r>
    </w:p>
    <w:p w14:paraId="1A3AD093" w14:textId="77777777" w:rsidR="00F01393" w:rsidRPr="0013610E" w:rsidRDefault="00F01393" w:rsidP="00F01393">
      <w:pPr>
        <w:pStyle w:val="text"/>
        <w:rPr>
          <w:i/>
        </w:rPr>
      </w:pPr>
      <w:r w:rsidRPr="0013610E">
        <w:rPr>
          <w:i/>
        </w:rPr>
        <w:t>ud man abar g</w:t>
      </w:r>
      <w:r w:rsidRPr="0013610E">
        <w:rPr>
          <w:rFonts w:cs="Times New Roman"/>
          <w:i/>
        </w:rPr>
        <w:t>ō</w:t>
      </w:r>
      <w:r w:rsidRPr="0013610E">
        <w:rPr>
          <w:i/>
        </w:rPr>
        <w:t>k</w:t>
      </w:r>
      <w:r w:rsidRPr="0013610E">
        <w:rPr>
          <w:rFonts w:cs="Times New Roman"/>
          <w:i/>
        </w:rPr>
        <w:t>ā</w:t>
      </w:r>
      <w:r w:rsidRPr="0013610E">
        <w:rPr>
          <w:i/>
        </w:rPr>
        <w:t>n</w:t>
      </w:r>
      <w:r w:rsidRPr="0013610E">
        <w:rPr>
          <w:rFonts w:cs="Times New Roman"/>
          <w:i/>
        </w:rPr>
        <w:t>ī</w:t>
      </w:r>
      <w:r w:rsidRPr="0013610E">
        <w:rPr>
          <w:i/>
        </w:rPr>
        <w:t>g-passox</w:t>
      </w:r>
      <w:r w:rsidRPr="0013610E">
        <w:rPr>
          <w:rFonts w:cs="Times New Roman"/>
          <w:i/>
        </w:rPr>
        <w:t>ī</w:t>
      </w:r>
      <w:r w:rsidRPr="0013610E">
        <w:rPr>
          <w:i/>
        </w:rPr>
        <w:t>h ud sp</w:t>
      </w:r>
      <w:r w:rsidRPr="0013610E">
        <w:rPr>
          <w:rFonts w:cs="Times New Roman"/>
          <w:i/>
        </w:rPr>
        <w:t>ō</w:t>
      </w:r>
      <w:r w:rsidRPr="0013610E">
        <w:rPr>
          <w:i/>
        </w:rPr>
        <w:t>z-az-g</w:t>
      </w:r>
      <w:r w:rsidRPr="0013610E">
        <w:rPr>
          <w:rFonts w:cs="Times New Roman"/>
          <w:i/>
        </w:rPr>
        <w:t>ā</w:t>
      </w:r>
      <w:r w:rsidRPr="0013610E">
        <w:rPr>
          <w:i/>
        </w:rPr>
        <w:t>h</w:t>
      </w:r>
      <w:r w:rsidRPr="0013610E">
        <w:rPr>
          <w:rFonts w:cs="Times New Roman"/>
          <w:i/>
        </w:rPr>
        <w:t>ī</w:t>
      </w:r>
      <w:r w:rsidRPr="0013610E">
        <w:rPr>
          <w:i/>
        </w:rPr>
        <w:t>h k</w:t>
      </w:r>
      <w:r w:rsidRPr="0013610E">
        <w:rPr>
          <w:rFonts w:cs="Times New Roman"/>
          <w:i/>
        </w:rPr>
        <w:t>ā</w:t>
      </w:r>
      <w:r w:rsidRPr="0013610E">
        <w:rPr>
          <w:i/>
        </w:rPr>
        <w:t xml:space="preserve">m </w:t>
      </w:r>
      <w:r w:rsidRPr="0013610E">
        <w:rPr>
          <w:rFonts w:cs="Times New Roman"/>
          <w:i/>
        </w:rPr>
        <w:t>ī</w:t>
      </w:r>
      <w:r w:rsidRPr="0013610E">
        <w:rPr>
          <w:i/>
        </w:rPr>
        <w:t xml:space="preserve"> taft</w:t>
      </w:r>
      <w:r w:rsidRPr="0013610E">
        <w:rPr>
          <w:rFonts w:cs="Times New Roman"/>
          <w:i/>
        </w:rPr>
        <w:t>ī</w:t>
      </w:r>
      <w:r w:rsidRPr="0013610E">
        <w:rPr>
          <w:i/>
        </w:rPr>
        <w:t xml:space="preserve">g </w:t>
      </w:r>
    </w:p>
    <w:p w14:paraId="5D6067A6" w14:textId="77777777" w:rsidR="00F01393" w:rsidRPr="0013610E" w:rsidRDefault="00F01393" w:rsidP="00F01393">
      <w:pPr>
        <w:pStyle w:val="text"/>
        <w:rPr>
          <w:i/>
        </w:rPr>
      </w:pPr>
      <w:r w:rsidRPr="0013610E">
        <w:rPr>
          <w:rFonts w:cs="Times New Roman"/>
          <w:i/>
        </w:rPr>
        <w:t>čē</w:t>
      </w:r>
      <w:r w:rsidRPr="0013610E">
        <w:rPr>
          <w:i/>
        </w:rPr>
        <w:t xml:space="preserve"> sp</w:t>
      </w:r>
      <w:r w:rsidRPr="0013610E">
        <w:rPr>
          <w:rFonts w:cs="Times New Roman"/>
          <w:i/>
        </w:rPr>
        <w:t>ō</w:t>
      </w:r>
      <w:r w:rsidRPr="0013610E">
        <w:rPr>
          <w:i/>
        </w:rPr>
        <w:t>z ay</w:t>
      </w:r>
      <w:r w:rsidRPr="0013610E">
        <w:rPr>
          <w:rFonts w:cs="Times New Roman"/>
          <w:i/>
        </w:rPr>
        <w:t>ā</w:t>
      </w:r>
      <w:r>
        <w:rPr>
          <w:i/>
        </w:rPr>
        <w:t>b a</w:t>
      </w:r>
      <w:r w:rsidRPr="0013610E">
        <w:rPr>
          <w:i/>
        </w:rPr>
        <w:t>bowandag</w:t>
      </w:r>
      <w:r w:rsidRPr="0013610E">
        <w:rPr>
          <w:rFonts w:cs="Times New Roman"/>
          <w:i/>
        </w:rPr>
        <w:t>ī</w:t>
      </w:r>
      <w:r w:rsidRPr="0013610E">
        <w:rPr>
          <w:i/>
        </w:rPr>
        <w:t>h</w:t>
      </w:r>
      <w:r w:rsidRPr="0013610E">
        <w:rPr>
          <w:rFonts w:cs="Times New Roman"/>
          <w:i/>
        </w:rPr>
        <w:t>ā</w:t>
      </w:r>
      <w:r w:rsidRPr="0013610E">
        <w:rPr>
          <w:i/>
        </w:rPr>
        <w:t xml:space="preserve"> passox</w:t>
      </w:r>
      <w:r w:rsidRPr="0013610E">
        <w:rPr>
          <w:rFonts w:cs="Times New Roman"/>
          <w:i/>
        </w:rPr>
        <w:t>ī</w:t>
      </w:r>
      <w:r>
        <w:rPr>
          <w:i/>
        </w:rPr>
        <w:t>h a</w:t>
      </w:r>
      <w:r w:rsidRPr="0013610E">
        <w:rPr>
          <w:i/>
        </w:rPr>
        <w:t>niy</w:t>
      </w:r>
      <w:r w:rsidRPr="0013610E">
        <w:rPr>
          <w:rFonts w:cs="Times New Roman"/>
          <w:i/>
        </w:rPr>
        <w:t>ā</w:t>
      </w:r>
      <w:r w:rsidRPr="0013610E">
        <w:rPr>
          <w:i/>
        </w:rPr>
        <w:t xml:space="preserve">bag ast </w:t>
      </w:r>
    </w:p>
    <w:p w14:paraId="567539BF" w14:textId="77777777" w:rsidR="00F01393" w:rsidRDefault="00F01393" w:rsidP="00F01393">
      <w:pPr>
        <w:pStyle w:val="text"/>
        <w:rPr>
          <w:i/>
        </w:rPr>
      </w:pPr>
      <w:r w:rsidRPr="0013610E">
        <w:rPr>
          <w:i/>
        </w:rPr>
        <w:t xml:space="preserve">az </w:t>
      </w:r>
      <w:r w:rsidRPr="0013610E">
        <w:rPr>
          <w:rFonts w:cs="Times New Roman"/>
          <w:i/>
        </w:rPr>
        <w:t>ā</w:t>
      </w:r>
      <w:r w:rsidRPr="0013610E">
        <w:rPr>
          <w:i/>
        </w:rPr>
        <w:t xml:space="preserve">n </w:t>
      </w:r>
      <w:r w:rsidRPr="0013610E">
        <w:rPr>
          <w:rFonts w:cs="Times New Roman"/>
          <w:i/>
        </w:rPr>
        <w:t>ī</w:t>
      </w:r>
      <w:r w:rsidRPr="0013610E">
        <w:rPr>
          <w:i/>
        </w:rPr>
        <w:t xml:space="preserve"> </w:t>
      </w:r>
      <w:r w:rsidRPr="0013610E">
        <w:rPr>
          <w:rFonts w:cs="Times New Roman"/>
          <w:i/>
        </w:rPr>
        <w:t>š</w:t>
      </w:r>
      <w:r w:rsidRPr="0013610E">
        <w:rPr>
          <w:i/>
        </w:rPr>
        <w:t>keft-k</w:t>
      </w:r>
      <w:r w:rsidRPr="0013610E">
        <w:rPr>
          <w:rFonts w:cs="Times New Roman"/>
          <w:i/>
        </w:rPr>
        <w:t>ō</w:t>
      </w:r>
      <w:r w:rsidRPr="0013610E">
        <w:rPr>
          <w:i/>
        </w:rPr>
        <w:t>x</w:t>
      </w:r>
      <w:r w:rsidRPr="0013610E">
        <w:rPr>
          <w:rFonts w:cs="Times New Roman"/>
          <w:i/>
        </w:rPr>
        <w:t>š</w:t>
      </w:r>
      <w:r w:rsidRPr="0013610E">
        <w:rPr>
          <w:i/>
        </w:rPr>
        <w:t>i</w:t>
      </w:r>
      <w:r w:rsidRPr="0013610E">
        <w:rPr>
          <w:rFonts w:cs="Times New Roman"/>
          <w:i/>
        </w:rPr>
        <w:t>š</w:t>
      </w:r>
      <w:r w:rsidRPr="0013610E">
        <w:rPr>
          <w:i/>
        </w:rPr>
        <w:t>n</w:t>
      </w:r>
      <w:r w:rsidRPr="0013610E">
        <w:rPr>
          <w:rFonts w:cs="Times New Roman"/>
          <w:i/>
        </w:rPr>
        <w:t>ī</w:t>
      </w:r>
      <w:r w:rsidRPr="0013610E">
        <w:rPr>
          <w:i/>
        </w:rPr>
        <w:t xml:space="preserve">h </w:t>
      </w:r>
      <w:r w:rsidRPr="0013610E">
        <w:rPr>
          <w:rFonts w:cs="Times New Roman"/>
          <w:i/>
        </w:rPr>
        <w:t>ī</w:t>
      </w:r>
      <w:r w:rsidRPr="0013610E">
        <w:rPr>
          <w:i/>
        </w:rPr>
        <w:t xml:space="preserve"> druz r</w:t>
      </w:r>
      <w:r w:rsidRPr="0013610E">
        <w:rPr>
          <w:rFonts w:cs="Times New Roman"/>
          <w:i/>
        </w:rPr>
        <w:t>ā</w:t>
      </w:r>
      <w:r w:rsidRPr="0013610E">
        <w:rPr>
          <w:i/>
        </w:rPr>
        <w:t>y awe</w:t>
      </w:r>
      <w:r w:rsidRPr="0013610E">
        <w:rPr>
          <w:rFonts w:cs="Times New Roman"/>
          <w:i/>
        </w:rPr>
        <w:t>š</w:t>
      </w:r>
      <w:r w:rsidRPr="0013610E">
        <w:rPr>
          <w:i/>
        </w:rPr>
        <w:t>t</w:t>
      </w:r>
      <w:r w:rsidRPr="0013610E">
        <w:rPr>
          <w:rFonts w:cs="Times New Roman"/>
          <w:i/>
        </w:rPr>
        <w:t>ā</w:t>
      </w:r>
      <w:r w:rsidRPr="0013610E">
        <w:rPr>
          <w:i/>
        </w:rPr>
        <w:t xml:space="preserve">b </w:t>
      </w:r>
    </w:p>
    <w:p w14:paraId="6A354A8C" w14:textId="77777777" w:rsidR="00F01393" w:rsidRDefault="00F01393" w:rsidP="00F01393">
      <w:pPr>
        <w:pStyle w:val="text"/>
      </w:pPr>
      <w:r w:rsidRPr="0013610E">
        <w:rPr>
          <w:i/>
        </w:rPr>
        <w:t>ud wiz</w:t>
      </w:r>
      <w:r w:rsidRPr="0013610E">
        <w:rPr>
          <w:rFonts w:cs="Times New Roman"/>
          <w:i/>
        </w:rPr>
        <w:t>ō</w:t>
      </w:r>
      <w:r w:rsidRPr="0013610E">
        <w:rPr>
          <w:i/>
        </w:rPr>
        <w:t>yi</w:t>
      </w:r>
      <w:r w:rsidRPr="0013610E">
        <w:rPr>
          <w:rFonts w:cs="Times New Roman"/>
          <w:i/>
        </w:rPr>
        <w:t>š</w:t>
      </w:r>
      <w:r w:rsidRPr="0013610E">
        <w:rPr>
          <w:i/>
        </w:rPr>
        <w:t>n</w:t>
      </w:r>
      <w:r w:rsidRPr="0013610E">
        <w:rPr>
          <w:rFonts w:cs="Times New Roman"/>
          <w:i/>
        </w:rPr>
        <w:t>ī</w:t>
      </w:r>
      <w:r w:rsidRPr="0013610E">
        <w:rPr>
          <w:i/>
        </w:rPr>
        <w:t>g-meni</w:t>
      </w:r>
      <w:r w:rsidRPr="0013610E">
        <w:rPr>
          <w:rFonts w:cs="Times New Roman"/>
          <w:i/>
        </w:rPr>
        <w:t>š</w:t>
      </w:r>
      <w:r w:rsidRPr="0013610E">
        <w:rPr>
          <w:i/>
        </w:rPr>
        <w:t>n</w:t>
      </w:r>
      <w:r w:rsidRPr="0013610E">
        <w:rPr>
          <w:rFonts w:cs="Times New Roman"/>
          <w:i/>
        </w:rPr>
        <w:t>ī</w:t>
      </w:r>
      <w:r w:rsidRPr="0013610E">
        <w:rPr>
          <w:i/>
        </w:rPr>
        <w:t xml:space="preserve">h az </w:t>
      </w:r>
      <w:r w:rsidRPr="0013610E">
        <w:rPr>
          <w:rFonts w:cs="Times New Roman"/>
          <w:i/>
        </w:rPr>
        <w:t>ā</w:t>
      </w:r>
      <w:r w:rsidRPr="0013610E">
        <w:rPr>
          <w:i/>
        </w:rPr>
        <w:t xml:space="preserve">n </w:t>
      </w:r>
      <w:r w:rsidRPr="0013610E">
        <w:rPr>
          <w:rFonts w:cs="Times New Roman"/>
          <w:i/>
        </w:rPr>
        <w:t>ī</w:t>
      </w:r>
      <w:r>
        <w:rPr>
          <w:i/>
        </w:rPr>
        <w:t xml:space="preserve"> a</w:t>
      </w:r>
      <w:r w:rsidRPr="0013610E">
        <w:rPr>
          <w:i/>
        </w:rPr>
        <w:t>wiz</w:t>
      </w:r>
      <w:r w:rsidRPr="0013610E">
        <w:rPr>
          <w:rFonts w:cs="Times New Roman"/>
          <w:i/>
        </w:rPr>
        <w:t>ī</w:t>
      </w:r>
      <w:r w:rsidRPr="0013610E">
        <w:rPr>
          <w:i/>
        </w:rPr>
        <w:t>ri</w:t>
      </w:r>
      <w:r w:rsidRPr="0013610E">
        <w:rPr>
          <w:rFonts w:cs="Times New Roman"/>
          <w:i/>
        </w:rPr>
        <w:t>š</w:t>
      </w:r>
      <w:r w:rsidRPr="0013610E">
        <w:rPr>
          <w:i/>
        </w:rPr>
        <w:t>n</w:t>
      </w:r>
      <w:r w:rsidRPr="0013610E">
        <w:rPr>
          <w:rFonts w:cs="Times New Roman"/>
          <w:i/>
        </w:rPr>
        <w:t>ī</w:t>
      </w:r>
      <w:r w:rsidRPr="0013610E">
        <w:rPr>
          <w:i/>
        </w:rPr>
        <w:t>g ud fr</w:t>
      </w:r>
      <w:r w:rsidRPr="0013610E">
        <w:rPr>
          <w:rFonts w:cs="Times New Roman"/>
          <w:i/>
        </w:rPr>
        <w:t>ē</w:t>
      </w:r>
      <w:r w:rsidRPr="0013610E">
        <w:rPr>
          <w:i/>
        </w:rPr>
        <w:t>zw</w:t>
      </w:r>
      <w:r w:rsidRPr="0013610E">
        <w:rPr>
          <w:rFonts w:cs="Times New Roman"/>
          <w:i/>
        </w:rPr>
        <w:t>ā</w:t>
      </w:r>
      <w:r w:rsidRPr="0013610E">
        <w:rPr>
          <w:i/>
        </w:rPr>
        <w:t>n</w:t>
      </w:r>
      <w:r w:rsidRPr="0013610E">
        <w:rPr>
          <w:rFonts w:cs="Times New Roman"/>
          <w:i/>
        </w:rPr>
        <w:t>ī</w:t>
      </w:r>
      <w:r w:rsidRPr="0013610E">
        <w:rPr>
          <w:i/>
        </w:rPr>
        <w:t>g k</w:t>
      </w:r>
      <w:r w:rsidRPr="0013610E">
        <w:rPr>
          <w:rFonts w:cs="Times New Roman"/>
          <w:i/>
        </w:rPr>
        <w:t>ā</w:t>
      </w:r>
      <w:r w:rsidRPr="0013610E">
        <w:rPr>
          <w:i/>
        </w:rPr>
        <w:t>r kam pardazi</w:t>
      </w:r>
      <w:r w:rsidRPr="0013610E">
        <w:rPr>
          <w:rFonts w:cs="Times New Roman"/>
          <w:i/>
        </w:rPr>
        <w:t>š</w:t>
      </w:r>
      <w:r w:rsidRPr="0013610E">
        <w:rPr>
          <w:i/>
        </w:rPr>
        <w:t>n</w:t>
      </w:r>
      <w:r w:rsidRPr="0013610E">
        <w:rPr>
          <w:rFonts w:cs="Times New Roman"/>
          <w:i/>
        </w:rPr>
        <w:t>ī</w:t>
      </w:r>
      <w:r w:rsidRPr="0013610E">
        <w:rPr>
          <w:i/>
        </w:rPr>
        <w:t>h ast</w:t>
      </w:r>
    </w:p>
    <w:p w14:paraId="1979C7DC" w14:textId="77777777" w:rsidR="00F01393" w:rsidRDefault="00F01393" w:rsidP="00F01393">
      <w:pPr>
        <w:pStyle w:val="text"/>
      </w:pPr>
      <w:r>
        <w:tab/>
        <w:t>That question of yours (asked) confidently and in a manner to inspire confidence, regarding (my) writing (to you) at length, showed this, too,</w:t>
      </w:r>
    </w:p>
    <w:p w14:paraId="6FF50515" w14:textId="77777777" w:rsidR="00F01393" w:rsidRDefault="00F01393" w:rsidP="00F01393">
      <w:pPr>
        <w:pStyle w:val="text"/>
      </w:pPr>
      <w:r>
        <w:tab/>
      </w:r>
      <w:r>
        <w:tab/>
        <w:t>that I should write a response at a time that (it is) within my leisure.</w:t>
      </w:r>
    </w:p>
    <w:p w14:paraId="25D0DF61" w14:textId="77777777" w:rsidR="00F01393" w:rsidRDefault="00F01393" w:rsidP="00F01393">
      <w:pPr>
        <w:pStyle w:val="text"/>
      </w:pPr>
      <w:r>
        <w:tab/>
        <w:t xml:space="preserve">And your confidence in your question being a “pretty” (question) is </w:t>
      </w:r>
      <w:r w:rsidRPr="005404C7">
        <w:t>reasonable</w:t>
      </w:r>
      <w:r>
        <w:t>.</w:t>
      </w:r>
    </w:p>
    <w:p w14:paraId="59166387" w14:textId="77777777" w:rsidR="00F01393" w:rsidRDefault="00F01393" w:rsidP="00F01393">
      <w:pPr>
        <w:pStyle w:val="text"/>
      </w:pPr>
      <w:r>
        <w:tab/>
        <w:t xml:space="preserve">And I have an ardent desire for answering in detail and without </w:t>
      </w:r>
      <w:r w:rsidR="0076233C">
        <w:t>*procrastination</w:t>
      </w:r>
      <w:r>
        <w:t>,</w:t>
      </w:r>
    </w:p>
    <w:p w14:paraId="4AF52356" w14:textId="77777777" w:rsidR="00F01393" w:rsidRDefault="00F01393" w:rsidP="00F01393">
      <w:pPr>
        <w:pStyle w:val="text"/>
      </w:pPr>
      <w:r>
        <w:tab/>
      </w:r>
      <w:r>
        <w:tab/>
        <w:t>for putting off or answering incompletely is something inappropriate.</w:t>
      </w:r>
    </w:p>
    <w:p w14:paraId="3959664C" w14:textId="77777777" w:rsidR="00F01393" w:rsidRDefault="00F01393" w:rsidP="00F01393">
      <w:pPr>
        <w:pStyle w:val="text"/>
      </w:pPr>
      <w:r>
        <w:tab/>
        <w:t>Because of (</w:t>
      </w:r>
      <w:r>
        <w:rPr>
          <w:i/>
        </w:rPr>
        <w:t>az ... rāy</w:t>
      </w:r>
      <w:r>
        <w:t>) the severe battling of the Lie there is haste.</w:t>
      </w:r>
    </w:p>
    <w:p w14:paraId="35B63319" w14:textId="77777777" w:rsidR="00F01393" w:rsidRDefault="00F01393" w:rsidP="00F01393">
      <w:pPr>
        <w:pStyle w:val="text"/>
      </w:pPr>
      <w:r>
        <w:tab/>
        <w:t xml:space="preserve">And (for) scrutinizing thinking there is little respite from unavoidable and obligatory work. </w:t>
      </w:r>
    </w:p>
    <w:p w14:paraId="29D3167B" w14:textId="77777777" w:rsidR="007859DC" w:rsidRDefault="007859DC" w:rsidP="00F01393">
      <w:pPr>
        <w:pStyle w:val="text"/>
      </w:pPr>
    </w:p>
    <w:p w14:paraId="221242B4" w14:textId="77777777" w:rsidR="005B42E4" w:rsidRPr="00D87F2E" w:rsidRDefault="005B42E4" w:rsidP="005B42E4">
      <w:pPr>
        <w:pStyle w:val="Heading3"/>
      </w:pPr>
      <w:bookmarkStart w:id="594" w:name="_Toc313441694"/>
      <w:r>
        <w:t>Additional readings 13.</w:t>
      </w:r>
      <w:bookmarkEnd w:id="594"/>
      <w:r>
        <w:t>3</w:t>
      </w:r>
    </w:p>
    <w:p w14:paraId="3195BAF3" w14:textId="77777777" w:rsidR="005B42E4" w:rsidRDefault="005B42E4" w:rsidP="005B42E4">
      <w:r>
        <w:tab/>
        <w:t xml:space="preserve">From the </w:t>
      </w:r>
      <w:r w:rsidRPr="00826E64">
        <w:rPr>
          <w:i/>
        </w:rPr>
        <w:t>Pahlavi Rivaya</w:t>
      </w:r>
      <w:r>
        <w:rPr>
          <w:i/>
        </w:rPr>
        <w:t>t</w:t>
      </w:r>
      <w:r>
        <w:t xml:space="preserve">: </w:t>
      </w:r>
    </w:p>
    <w:p w14:paraId="5831C1A9" w14:textId="77777777" w:rsidR="005B42E4" w:rsidRDefault="005B42E4" w:rsidP="005B42E4"/>
    <w:p w14:paraId="07DF51E1" w14:textId="77777777" w:rsidR="005B42E4" w:rsidRDefault="005B42E4" w:rsidP="005B42E4">
      <w:r>
        <w:rPr>
          <w:i/>
        </w:rPr>
        <w:t>PR</w:t>
      </w:r>
      <w:r>
        <w:t>.10c (ms. in the British Library)</w:t>
      </w:r>
    </w:p>
    <w:p w14:paraId="1D54E448" w14:textId="77777777" w:rsidR="005B42E4" w:rsidRPr="00826E64" w:rsidRDefault="005B42E4" w:rsidP="005B42E4"/>
    <w:p w14:paraId="5CC652D4" w14:textId="77777777" w:rsidR="005B42E4" w:rsidRDefault="00DD7138" w:rsidP="005B42E4">
      <w:pPr>
        <w:pStyle w:val="Pahlavi"/>
        <w:rPr>
          <w:rFonts w:cs="Times New Roman"/>
        </w:rPr>
      </w:pPr>
      <w:r w:rsidRPr="00F01393">
        <w:rPr>
          <w:rFonts w:cs="Times New Roman"/>
          <w:noProof/>
        </w:rPr>
        <w:drawing>
          <wp:inline distT="0" distB="0" distL="0" distR="0" wp14:anchorId="2BD217AF" wp14:editId="35E34D12">
            <wp:extent cx="3771900" cy="1206500"/>
            <wp:effectExtent l="0" t="0" r="0" b="0"/>
            <wp:docPr id="47" name="Picture 35" descr="Description: PR10c cop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 descr="Description: PR10c copy"/>
                    <pic:cNvPicPr>
                      <a:picLocks/>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771900" cy="1206500"/>
                    </a:xfrm>
                    <a:prstGeom prst="rect">
                      <a:avLst/>
                    </a:prstGeom>
                    <a:noFill/>
                    <a:ln>
                      <a:noFill/>
                    </a:ln>
                  </pic:spPr>
                </pic:pic>
              </a:graphicData>
            </a:graphic>
          </wp:inline>
        </w:drawing>
      </w:r>
    </w:p>
    <w:p w14:paraId="3F648374" w14:textId="77777777" w:rsidR="005B42E4" w:rsidRPr="00826E64" w:rsidRDefault="005B42E4" w:rsidP="005B42E4">
      <w:pPr>
        <w:pStyle w:val="text"/>
        <w:rPr>
          <w:rFonts w:cs="Times New Roman"/>
          <w:i/>
        </w:rPr>
      </w:pPr>
      <w:r w:rsidRPr="00826E64">
        <w:rPr>
          <w:i/>
        </w:rPr>
        <w:t>ēn-iz az d</w:t>
      </w:r>
      <w:r>
        <w:rPr>
          <w:i/>
        </w:rPr>
        <w:t>ēn paydāg kū Ohrmazd bē ō Zardu</w:t>
      </w:r>
      <w:r w:rsidRPr="00826E64">
        <w:rPr>
          <w:i/>
        </w:rPr>
        <w:t xml:space="preserve">št guft kū </w:t>
      </w:r>
      <w:r w:rsidRPr="00826E64">
        <w:rPr>
          <w:rFonts w:cs="Times New Roman"/>
          <w:i/>
        </w:rPr>
        <w:t xml:space="preserve"> </w:t>
      </w:r>
    </w:p>
    <w:p w14:paraId="0E13DD53" w14:textId="77777777" w:rsidR="005B42E4" w:rsidRPr="00826E64" w:rsidRDefault="005B42E4" w:rsidP="005B42E4">
      <w:pPr>
        <w:pStyle w:val="text"/>
        <w:rPr>
          <w:rFonts w:cs="Times New Roman"/>
          <w:i/>
        </w:rPr>
      </w:pPr>
      <w:r w:rsidRPr="00826E64">
        <w:rPr>
          <w:i/>
        </w:rPr>
        <w:t xml:space="preserve">kē rādīh </w:t>
      </w:r>
      <w:r>
        <w:rPr>
          <w:i/>
        </w:rPr>
        <w:t>šnās</w:t>
      </w:r>
      <w:r w:rsidRPr="00826E64">
        <w:rPr>
          <w:i/>
        </w:rPr>
        <w:t>īhā</w:t>
      </w:r>
      <w:r w:rsidRPr="00826E64">
        <w:rPr>
          <w:i/>
          <w:color w:val="FF0000"/>
        </w:rPr>
        <w:t xml:space="preserve"> </w:t>
      </w:r>
      <w:r w:rsidRPr="00826E64">
        <w:rPr>
          <w:i/>
        </w:rPr>
        <w:t xml:space="preserve">ud wizīdārīhā kunēnd man hāwand kē Ohrmazd ham </w:t>
      </w:r>
      <w:r w:rsidRPr="00826E64">
        <w:rPr>
          <w:rFonts w:cs="Times New Roman"/>
          <w:i/>
        </w:rPr>
        <w:t xml:space="preserve"> </w:t>
      </w:r>
    </w:p>
    <w:p w14:paraId="2B1E6703" w14:textId="77777777" w:rsidR="005B42E4" w:rsidRDefault="005B42E4" w:rsidP="005B42E4">
      <w:pPr>
        <w:pStyle w:val="text"/>
      </w:pPr>
      <w:r>
        <w:rPr>
          <w:i/>
        </w:rPr>
        <w:t>kē adānīhā ud anešnāsagīhā ud a</w:t>
      </w:r>
      <w:r w:rsidRPr="00826E64">
        <w:rPr>
          <w:i/>
        </w:rPr>
        <w:t xml:space="preserve">wizīdārīhā kunēnd hāwand Ahrimen </w:t>
      </w:r>
    </w:p>
    <w:p w14:paraId="486297DC" w14:textId="77777777" w:rsidR="005B42E4" w:rsidRDefault="005B42E4" w:rsidP="005B42E4">
      <w:pPr>
        <w:pStyle w:val="Heading3"/>
      </w:pPr>
    </w:p>
    <w:p w14:paraId="0968AE7D" w14:textId="77777777" w:rsidR="005B42E4" w:rsidRPr="00D87F2E" w:rsidRDefault="005B42E4" w:rsidP="005B42E4">
      <w:pPr>
        <w:pStyle w:val="Heading3"/>
      </w:pPr>
      <w:r>
        <w:t>Additional readings 13.7</w:t>
      </w:r>
    </w:p>
    <w:p w14:paraId="0FFAA38A" w14:textId="77777777" w:rsidR="005B42E4" w:rsidRDefault="005B42E4" w:rsidP="005B42E4">
      <w:pPr>
        <w:pStyle w:val="text"/>
        <w:keepNext/>
      </w:pPr>
      <w:r>
        <w:rPr>
          <w:i/>
        </w:rPr>
        <w:t>PR</w:t>
      </w:r>
      <w:r>
        <w:t>.10k.1 (ms. TD4a)</w:t>
      </w:r>
    </w:p>
    <w:p w14:paraId="1D60AC78" w14:textId="77777777" w:rsidR="005B42E4" w:rsidRDefault="005B42E4" w:rsidP="005B42E4">
      <w:pPr>
        <w:pStyle w:val="ca"/>
      </w:pPr>
      <w:r>
        <w:t xml:space="preserve">Note that the particle of exhortation </w:t>
      </w:r>
      <w:r>
        <w:rPr>
          <w:i/>
        </w:rPr>
        <w:t>ē</w:t>
      </w:r>
      <w:r>
        <w:t xml:space="preserve"> is written &lt;’y&gt; and &lt;HNA&gt; and that arameograms in &lt;-YTN-&gt; are spelled &lt;-YTWN-&gt;.</w:t>
      </w:r>
    </w:p>
    <w:p w14:paraId="20C52813" w14:textId="77777777" w:rsidR="005B42E4" w:rsidRPr="00826E64" w:rsidRDefault="005B42E4" w:rsidP="005B42E4">
      <w:pPr>
        <w:pStyle w:val="ca"/>
      </w:pPr>
    </w:p>
    <w:p w14:paraId="469F2862" w14:textId="77777777" w:rsidR="005B42E4" w:rsidRDefault="00DD7138" w:rsidP="005B42E4">
      <w:pPr>
        <w:jc w:val="left"/>
      </w:pPr>
      <w:r w:rsidRPr="00753A5A">
        <w:rPr>
          <w:noProof/>
        </w:rPr>
        <w:drawing>
          <wp:inline distT="0" distB="0" distL="0" distR="0" wp14:anchorId="6C1083BA" wp14:editId="509A6EC1">
            <wp:extent cx="4000500" cy="1790700"/>
            <wp:effectExtent l="0" t="0" r="0" b="0"/>
            <wp:docPr id="48" name="Picture 1" descr="Description: 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Description: PR"/>
                    <pic:cNvPicPr>
                      <a:picLocks/>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000500" cy="1790700"/>
                    </a:xfrm>
                    <a:prstGeom prst="rect">
                      <a:avLst/>
                    </a:prstGeom>
                    <a:noFill/>
                    <a:ln>
                      <a:noFill/>
                    </a:ln>
                  </pic:spPr>
                </pic:pic>
              </a:graphicData>
            </a:graphic>
          </wp:inline>
        </w:drawing>
      </w:r>
    </w:p>
    <w:p w14:paraId="62DD1C61" w14:textId="77777777" w:rsidR="005B42E4" w:rsidRPr="003C4AAA" w:rsidRDefault="005B42E4" w:rsidP="005B42E4">
      <w:pPr>
        <w:pStyle w:val="text"/>
        <w:rPr>
          <w:i/>
        </w:rPr>
      </w:pPr>
      <w:r>
        <w:rPr>
          <w:i/>
        </w:rPr>
        <w:t xml:space="preserve">ēn-iz paydāg kū </w:t>
      </w:r>
      <w:r w:rsidRPr="003C4AAA">
        <w:rPr>
          <w:i/>
        </w:rPr>
        <w:t>hamāg mardōm ēk abāg did ēdōn (ē) rawēnd čiyōn ka</w:t>
      </w:r>
      <w:r>
        <w:rPr>
          <w:i/>
        </w:rPr>
        <w:t xml:space="preserve"> [w]</w:t>
      </w:r>
      <w:r w:rsidRPr="003C4AAA">
        <w:rPr>
          <w:i/>
        </w:rPr>
        <w:t xml:space="preserve"> brād hēnd  </w:t>
      </w:r>
    </w:p>
    <w:p w14:paraId="57969AD7" w14:textId="77777777" w:rsidR="005B42E4" w:rsidRPr="003C4AAA" w:rsidRDefault="005B42E4" w:rsidP="005B42E4">
      <w:pPr>
        <w:pStyle w:val="text"/>
        <w:rPr>
          <w:i/>
        </w:rPr>
      </w:pPr>
      <w:r w:rsidRPr="003C4AAA">
        <w:rPr>
          <w:i/>
        </w:rPr>
        <w:t xml:space="preserve">dōšāramīhā ē xwarēnd ud ān ī-šān abāyēd kerdan ē kunēnd  </w:t>
      </w:r>
    </w:p>
    <w:p w14:paraId="47BF0FA2" w14:textId="77777777" w:rsidR="005B42E4" w:rsidRPr="003C4AAA" w:rsidRDefault="005B42E4" w:rsidP="005B42E4">
      <w:pPr>
        <w:pStyle w:val="text"/>
        <w:rPr>
          <w:i/>
        </w:rPr>
      </w:pPr>
      <w:r w:rsidRPr="003C4AAA">
        <w:rPr>
          <w:i/>
        </w:rPr>
        <w:t xml:space="preserve">ud </w:t>
      </w:r>
      <w:r>
        <w:rPr>
          <w:i/>
        </w:rPr>
        <w:t xml:space="preserve">kār kerbag ruwān rāy ē kunēnd </w:t>
      </w:r>
      <w:r w:rsidRPr="003C4AAA">
        <w:rPr>
          <w:i/>
        </w:rPr>
        <w:t xml:space="preserve">ud dāšn ō mardān ī ahlawān ē kunēnd  </w:t>
      </w:r>
    </w:p>
    <w:p w14:paraId="07C7986A" w14:textId="77777777" w:rsidR="005B42E4" w:rsidRDefault="005B42E4" w:rsidP="005B42E4">
      <w:pPr>
        <w:pStyle w:val="text"/>
      </w:pPr>
      <w:r w:rsidRPr="003C4AAA">
        <w:rPr>
          <w:i/>
        </w:rPr>
        <w:t>ud a-kēnīhā ud a-xešmīhā abāg mardōmān ē rawēnd</w:t>
      </w:r>
      <w:r>
        <w:rPr>
          <w:i/>
        </w:rPr>
        <w:t xml:space="preserve"> </w:t>
      </w:r>
      <w:r w:rsidRPr="003C4AAA">
        <w:rPr>
          <w:i/>
        </w:rPr>
        <w:t>tis wizīdārīhā ē dahēnd</w:t>
      </w:r>
      <w:r>
        <w:t xml:space="preserve"> </w:t>
      </w:r>
    </w:p>
    <w:p w14:paraId="0F2ED6D4" w14:textId="77777777" w:rsidR="00F01393" w:rsidRDefault="00F01393" w:rsidP="00F01393"/>
    <w:p w14:paraId="12F43EF6" w14:textId="77777777" w:rsidR="00F01393" w:rsidRDefault="00F01393" w:rsidP="00F01393"/>
    <w:p w14:paraId="3F2022D5" w14:textId="77777777" w:rsidR="00F01393" w:rsidRPr="00F10C34" w:rsidRDefault="00F01393" w:rsidP="00F01393">
      <w:pPr>
        <w:pStyle w:val="Heading1"/>
      </w:pPr>
      <w:bookmarkStart w:id="595" w:name="_Toc313441697"/>
      <w:r w:rsidRPr="00F10C34">
        <w:t>Glossary of wo</w:t>
      </w:r>
      <w:r>
        <w:t>rds in the Texts and Exercises 13</w:t>
      </w:r>
      <w:bookmarkEnd w:id="595"/>
    </w:p>
    <w:p w14:paraId="4EE51973" w14:textId="77777777" w:rsidR="00F01393" w:rsidRPr="00F10C34" w:rsidRDefault="00F01393" w:rsidP="00F01393"/>
    <w:p w14:paraId="460E22F9" w14:textId="77777777" w:rsidR="00F01393" w:rsidRPr="00F10C34" w:rsidRDefault="00F01393" w:rsidP="00F01393">
      <w:pPr>
        <w:pStyle w:val="Gloss"/>
        <w:spacing w:line="360" w:lineRule="auto"/>
        <w:rPr>
          <w:u w:val="single"/>
        </w:rPr>
      </w:pPr>
      <w:r w:rsidRPr="00F10C34">
        <w:rPr>
          <w:u w:val="single"/>
        </w:rPr>
        <w:t>Idioms:</w:t>
      </w:r>
    </w:p>
    <w:p w14:paraId="27608E43" w14:textId="77777777" w:rsidR="00F01393" w:rsidRDefault="00F01393" w:rsidP="00F01393">
      <w:pPr>
        <w:pStyle w:val="Gloss"/>
      </w:pPr>
      <w:r w:rsidRPr="00F10C34">
        <w:rPr>
          <w:i/>
        </w:rPr>
        <w:t>abar grift</w:t>
      </w:r>
      <w:r w:rsidRPr="00F10C34">
        <w:tab/>
      </w:r>
      <w:r w:rsidRPr="00F10C34">
        <w:tab/>
        <w:t>took up</w:t>
      </w:r>
    </w:p>
    <w:p w14:paraId="3E3E7815" w14:textId="77777777" w:rsidR="00F01393" w:rsidRPr="00BE4680" w:rsidRDefault="00F01393" w:rsidP="00F01393">
      <w:pPr>
        <w:pStyle w:val="Gloss"/>
      </w:pPr>
      <w:r>
        <w:rPr>
          <w:i/>
        </w:rPr>
        <w:t>abar mad</w:t>
      </w:r>
      <w:r>
        <w:tab/>
      </w:r>
      <w:r>
        <w:tab/>
        <w:t>came upon</w:t>
      </w:r>
    </w:p>
    <w:p w14:paraId="7D918C00" w14:textId="77777777" w:rsidR="00F01393" w:rsidRDefault="00F01393" w:rsidP="00F01393">
      <w:pPr>
        <w:pStyle w:val="Gloss"/>
      </w:pPr>
      <w:r>
        <w:rPr>
          <w:i/>
        </w:rPr>
        <w:t>andar šaw-</w:t>
      </w:r>
      <w:r>
        <w:tab/>
      </w:r>
      <w:r>
        <w:tab/>
        <w:t>go in</w:t>
      </w:r>
    </w:p>
    <w:p w14:paraId="53B4DC0D" w14:textId="77777777" w:rsidR="00F01393" w:rsidRDefault="00F01393" w:rsidP="00F01393">
      <w:pPr>
        <w:pStyle w:val="Gloss"/>
      </w:pPr>
      <w:r>
        <w:rPr>
          <w:i/>
        </w:rPr>
        <w:t>andar zamān</w:t>
      </w:r>
      <w:r>
        <w:tab/>
      </w:r>
      <w:r>
        <w:tab/>
        <w:t>at once</w:t>
      </w:r>
    </w:p>
    <w:p w14:paraId="5C6AC8E5" w14:textId="77777777" w:rsidR="00F01393" w:rsidRDefault="00F01393" w:rsidP="00F01393">
      <w:pPr>
        <w:pStyle w:val="Gloss"/>
      </w:pPr>
      <w:r w:rsidRPr="00F10C34">
        <w:rPr>
          <w:i/>
        </w:rPr>
        <w:t>az kār dār-</w:t>
      </w:r>
      <w:r w:rsidRPr="00F10C34">
        <w:tab/>
      </w:r>
      <w:r w:rsidRPr="00F10C34">
        <w:tab/>
      </w:r>
      <w:r>
        <w:t xml:space="preserve">discard, </w:t>
      </w:r>
      <w:r w:rsidRPr="00F10C34">
        <w:t>ignore</w:t>
      </w:r>
      <w:r w:rsidR="005B42E4">
        <w:t>, put to ‘dis-use’</w:t>
      </w:r>
      <w:r w:rsidRPr="00F10C34">
        <w:t xml:space="preserve"> (?)</w:t>
      </w:r>
    </w:p>
    <w:p w14:paraId="07A9E1CC" w14:textId="77777777" w:rsidR="00F01393" w:rsidRDefault="00F01393" w:rsidP="00F01393">
      <w:pPr>
        <w:pStyle w:val="Gloss"/>
      </w:pPr>
      <w:r>
        <w:rPr>
          <w:i/>
        </w:rPr>
        <w:t>bē ... tā</w:t>
      </w:r>
      <w:r>
        <w:tab/>
      </w:r>
      <w:r>
        <w:tab/>
        <w:t>except</w:t>
      </w:r>
    </w:p>
    <w:p w14:paraId="1B47F21A" w14:textId="77777777" w:rsidR="00F01393" w:rsidRDefault="00F01393" w:rsidP="00F01393">
      <w:pPr>
        <w:pStyle w:val="Gloss"/>
      </w:pPr>
      <w:r>
        <w:rPr>
          <w:i/>
        </w:rPr>
        <w:lastRenderedPageBreak/>
        <w:t>bē šaw-</w:t>
      </w:r>
      <w:r>
        <w:tab/>
      </w:r>
      <w:r>
        <w:tab/>
        <w:t>go out</w:t>
      </w:r>
    </w:p>
    <w:p w14:paraId="321FA29E" w14:textId="77777777" w:rsidR="00F01393" w:rsidRPr="00A532CA" w:rsidRDefault="00F01393" w:rsidP="00F01393">
      <w:pPr>
        <w:pStyle w:val="Gloss"/>
      </w:pPr>
      <w:r>
        <w:rPr>
          <w:i/>
        </w:rPr>
        <w:t>čand 30 mard</w:t>
      </w:r>
      <w:r>
        <w:tab/>
      </w:r>
      <w:r>
        <w:tab/>
        <w:t>as much as thirty men</w:t>
      </w:r>
    </w:p>
    <w:p w14:paraId="02AE52B5" w14:textId="77777777" w:rsidR="00F01393" w:rsidRPr="00692E85" w:rsidRDefault="00F01393" w:rsidP="00F01393">
      <w:pPr>
        <w:pStyle w:val="Gloss"/>
      </w:pPr>
      <w:r>
        <w:rPr>
          <w:i/>
        </w:rPr>
        <w:t>čiyōn</w:t>
      </w:r>
      <w:r>
        <w:tab/>
      </w:r>
      <w:r>
        <w:tab/>
        <w:t>also: “that is”</w:t>
      </w:r>
    </w:p>
    <w:p w14:paraId="74A78BEB" w14:textId="77777777" w:rsidR="00F01393" w:rsidRPr="003E2298" w:rsidRDefault="00F01393" w:rsidP="00F01393">
      <w:pPr>
        <w:pStyle w:val="Gloss"/>
      </w:pPr>
      <w:r>
        <w:rPr>
          <w:i/>
        </w:rPr>
        <w:t>ēd rāy ... čē</w:t>
      </w:r>
      <w:r>
        <w:tab/>
      </w:r>
      <w:r>
        <w:tab/>
        <w:t>for this reason that, because</w:t>
      </w:r>
    </w:p>
    <w:p w14:paraId="5AAFAFFB" w14:textId="77777777" w:rsidR="00F01393" w:rsidRPr="005B40AC" w:rsidRDefault="00F01393" w:rsidP="00F01393">
      <w:pPr>
        <w:pStyle w:val="Gloss"/>
      </w:pPr>
      <w:r>
        <w:rPr>
          <w:i/>
        </w:rPr>
        <w:t>ēdōn ... ī</w:t>
      </w:r>
      <w:r>
        <w:tab/>
      </w:r>
      <w:r>
        <w:tab/>
        <w:t>so ... that</w:t>
      </w:r>
    </w:p>
    <w:p w14:paraId="20FF1976" w14:textId="77777777" w:rsidR="00F01393" w:rsidRDefault="00F01393" w:rsidP="00F01393">
      <w:pPr>
        <w:pStyle w:val="Gloss"/>
      </w:pPr>
      <w:r>
        <w:rPr>
          <w:i/>
        </w:rPr>
        <w:t>frāz</w:t>
      </w:r>
      <w:r w:rsidRPr="00F10C34">
        <w:rPr>
          <w:i/>
        </w:rPr>
        <w:t xml:space="preserve"> srāy-</w:t>
      </w:r>
      <w:r w:rsidRPr="00F10C34">
        <w:tab/>
      </w:r>
      <w:r w:rsidRPr="00F10C34">
        <w:tab/>
        <w:t>sing, recite</w:t>
      </w:r>
    </w:p>
    <w:p w14:paraId="75807F35" w14:textId="77777777" w:rsidR="004150B4" w:rsidRDefault="004150B4" w:rsidP="00F01393">
      <w:pPr>
        <w:pStyle w:val="Gloss"/>
      </w:pPr>
      <w:r>
        <w:rPr>
          <w:i/>
        </w:rPr>
        <w:t>im rōz</w:t>
      </w:r>
      <w:r>
        <w:tab/>
      </w:r>
      <w:r>
        <w:tab/>
        <w:t>today</w:t>
      </w:r>
    </w:p>
    <w:p w14:paraId="5D9D0F0F" w14:textId="77777777" w:rsidR="005B42E4" w:rsidRPr="004150B4" w:rsidRDefault="005B42E4" w:rsidP="00F01393">
      <w:pPr>
        <w:pStyle w:val="Gloss"/>
      </w:pPr>
      <w:r w:rsidRPr="005B42E4">
        <w:rPr>
          <w:i/>
        </w:rPr>
        <w:t>ō paydāgīh mad</w:t>
      </w:r>
      <w:r>
        <w:tab/>
      </w:r>
      <w:r>
        <w:tab/>
        <w:t>appeared</w:t>
      </w:r>
    </w:p>
    <w:p w14:paraId="6D57A78F" w14:textId="77777777" w:rsidR="00F01393" w:rsidRDefault="00F01393" w:rsidP="00F01393">
      <w:pPr>
        <w:pStyle w:val="Gloss"/>
      </w:pPr>
      <w:r>
        <w:rPr>
          <w:i/>
        </w:rPr>
        <w:t>ō ... šaw-</w:t>
      </w:r>
      <w:r>
        <w:tab/>
      </w:r>
      <w:r>
        <w:tab/>
        <w:t>go to, approach</w:t>
      </w:r>
    </w:p>
    <w:p w14:paraId="56C4157B" w14:textId="77777777" w:rsidR="00F01393" w:rsidRDefault="00F01393" w:rsidP="00F01393">
      <w:pPr>
        <w:pStyle w:val="Gloss"/>
      </w:pPr>
      <w:r>
        <w:rPr>
          <w:i/>
        </w:rPr>
        <w:t>pad ... dār-</w:t>
      </w:r>
      <w:r>
        <w:tab/>
      </w:r>
      <w:r>
        <w:tab/>
        <w:t>hold on to</w:t>
      </w:r>
    </w:p>
    <w:p w14:paraId="3B78E52D" w14:textId="77777777" w:rsidR="005B42E4" w:rsidRPr="005B42E4" w:rsidRDefault="005B42E4" w:rsidP="00F01393">
      <w:pPr>
        <w:pStyle w:val="Gloss"/>
      </w:pPr>
      <w:r>
        <w:rPr>
          <w:i/>
        </w:rPr>
        <w:t>pad ān mayān</w:t>
      </w:r>
      <w:r>
        <w:tab/>
      </w:r>
      <w:r>
        <w:tab/>
        <w:t>‘in that middle’ = in the middle of that</w:t>
      </w:r>
    </w:p>
    <w:p w14:paraId="27FCD2DB" w14:textId="77777777" w:rsidR="004150B4" w:rsidRPr="004150B4" w:rsidRDefault="004150B4" w:rsidP="00F01393">
      <w:pPr>
        <w:pStyle w:val="Gloss"/>
      </w:pPr>
      <w:r>
        <w:rPr>
          <w:i/>
        </w:rPr>
        <w:t>pad gyāg</w:t>
      </w:r>
      <w:r>
        <w:tab/>
      </w:r>
      <w:r>
        <w:tab/>
        <w:t>on the spot, right away</w:t>
      </w:r>
    </w:p>
    <w:p w14:paraId="2931D76E" w14:textId="77777777" w:rsidR="00F01393" w:rsidRPr="00F10C34" w:rsidRDefault="00F01393" w:rsidP="00F01393">
      <w:pPr>
        <w:pStyle w:val="Gloss"/>
      </w:pPr>
      <w:r w:rsidRPr="00F10C34">
        <w:rPr>
          <w:i/>
        </w:rPr>
        <w:t>pad kār nē abāyēd</w:t>
      </w:r>
      <w:r w:rsidRPr="00F10C34">
        <w:tab/>
      </w:r>
      <w:r w:rsidRPr="00F10C34">
        <w:tab/>
        <w:t>have no need for</w:t>
      </w:r>
    </w:p>
    <w:p w14:paraId="78224F74" w14:textId="77777777" w:rsidR="00F01393" w:rsidRDefault="00F01393" w:rsidP="00F01393">
      <w:pPr>
        <w:pStyle w:val="Gloss"/>
      </w:pPr>
      <w:r w:rsidRPr="00F10C34">
        <w:rPr>
          <w:i/>
        </w:rPr>
        <w:t>pad nihānīh dār-</w:t>
      </w:r>
      <w:r w:rsidRPr="00F10C34">
        <w:tab/>
      </w:r>
      <w:r w:rsidRPr="00F10C34">
        <w:tab/>
        <w:t>keep hidden</w:t>
      </w:r>
    </w:p>
    <w:p w14:paraId="574F13B2" w14:textId="77777777" w:rsidR="00F01393" w:rsidRDefault="00F01393" w:rsidP="00F01393">
      <w:pPr>
        <w:pStyle w:val="Gloss"/>
      </w:pPr>
      <w:r w:rsidRPr="00F10C34">
        <w:rPr>
          <w:i/>
        </w:rPr>
        <w:t>pad xwār dār-</w:t>
      </w:r>
      <w:r w:rsidRPr="00F10C34">
        <w:tab/>
      </w:r>
      <w:r w:rsidRPr="00F10C34">
        <w:tab/>
        <w:t>look down upon, despise</w:t>
      </w:r>
    </w:p>
    <w:p w14:paraId="0FB36590" w14:textId="77777777" w:rsidR="00F01393" w:rsidRPr="002307B0" w:rsidRDefault="00F01393" w:rsidP="00F01393">
      <w:pPr>
        <w:pStyle w:val="Gloss"/>
      </w:pPr>
      <w:r w:rsidRPr="002307B0">
        <w:rPr>
          <w:i/>
        </w:rPr>
        <w:t>pahrēz gōw-</w:t>
      </w:r>
      <w:r w:rsidRPr="0076233C">
        <w:tab/>
      </w:r>
      <w:r w:rsidRPr="0076233C">
        <w:tab/>
      </w:r>
      <w:r w:rsidR="0076233C">
        <w:t>‘</w:t>
      </w:r>
      <w:r>
        <w:t xml:space="preserve">utter </w:t>
      </w:r>
      <w:r>
        <w:rPr>
          <w:i/>
        </w:rPr>
        <w:t>pahrēz</w:t>
      </w:r>
      <w:r w:rsidR="0076233C">
        <w:t>’</w:t>
      </w:r>
      <w:r>
        <w:t>, care (for)</w:t>
      </w:r>
    </w:p>
    <w:p w14:paraId="704C0D3E" w14:textId="77777777" w:rsidR="00F01393" w:rsidRDefault="00F01393" w:rsidP="00F01393">
      <w:pPr>
        <w:pStyle w:val="Gloss"/>
      </w:pPr>
      <w:r>
        <w:rPr>
          <w:i/>
        </w:rPr>
        <w:t>tag abar kun-</w:t>
      </w:r>
      <w:r>
        <w:tab/>
      </w:r>
      <w:r>
        <w:tab/>
        <w:t>attack</w:t>
      </w:r>
    </w:p>
    <w:p w14:paraId="30A4EBC0" w14:textId="77777777" w:rsidR="00F01393" w:rsidRDefault="00F01393" w:rsidP="00F01393">
      <w:pPr>
        <w:pStyle w:val="Gloss"/>
      </w:pPr>
      <w:r w:rsidRPr="005B40AC">
        <w:rPr>
          <w:i/>
        </w:rPr>
        <w:t>wāng</w:t>
      </w:r>
      <w:r w:rsidRPr="00F10C34">
        <w:rPr>
          <w:i/>
        </w:rPr>
        <w:t xml:space="preserve"> dār-</w:t>
      </w:r>
      <w:r w:rsidRPr="00F10C34">
        <w:tab/>
      </w:r>
      <w:r w:rsidRPr="00F10C34">
        <w:tab/>
      </w:r>
      <w:r w:rsidR="0076233C">
        <w:t>‘</w:t>
      </w:r>
      <w:r w:rsidRPr="00F10C34">
        <w:t>have a voice</w:t>
      </w:r>
      <w:r w:rsidR="0076233C">
        <w:t>’</w:t>
      </w:r>
      <w:r w:rsidRPr="00F10C34">
        <w:t>, shout</w:t>
      </w:r>
    </w:p>
    <w:p w14:paraId="41F4F1B4" w14:textId="77777777" w:rsidR="00F01393" w:rsidRDefault="00F01393" w:rsidP="00F01393">
      <w:pPr>
        <w:pStyle w:val="Gloss"/>
      </w:pPr>
      <w:r>
        <w:rPr>
          <w:i/>
        </w:rPr>
        <w:t>widarg band-</w:t>
      </w:r>
      <w:r>
        <w:tab/>
      </w:r>
      <w:r>
        <w:tab/>
        <w:t xml:space="preserve">close </w:t>
      </w:r>
      <w:r w:rsidR="0076233C">
        <w:t>a</w:t>
      </w:r>
      <w:r>
        <w:t xml:space="preserve"> passage</w:t>
      </w:r>
    </w:p>
    <w:p w14:paraId="6CE94EC5" w14:textId="77777777" w:rsidR="00F01393" w:rsidRPr="00BE4680" w:rsidRDefault="00F01393" w:rsidP="00F01393">
      <w:pPr>
        <w:pStyle w:val="Gloss"/>
      </w:pPr>
    </w:p>
    <w:p w14:paraId="4D7FC73D" w14:textId="77777777" w:rsidR="00F01393" w:rsidRPr="00F10C34" w:rsidRDefault="00F01393" w:rsidP="00F01393">
      <w:pPr>
        <w:spacing w:line="360" w:lineRule="auto"/>
      </w:pPr>
      <w:r w:rsidRPr="00F10C34">
        <w:rPr>
          <w:u w:val="single"/>
        </w:rPr>
        <w:t>Nouns, adjectives, adverbs, pronouns:</w:t>
      </w:r>
    </w:p>
    <w:p w14:paraId="3A0B49C0" w14:textId="77777777" w:rsidR="004150B4" w:rsidRPr="00F10C34" w:rsidRDefault="004150B4" w:rsidP="00F01393">
      <w:pPr>
        <w:pStyle w:val="Gloss"/>
      </w:pPr>
      <w:r w:rsidRPr="00F10C34">
        <w:rPr>
          <w:i/>
        </w:rPr>
        <w:t>ābādīh</w:t>
      </w:r>
      <w:r w:rsidRPr="00F10C34">
        <w:t xml:space="preserve"> </w:t>
      </w:r>
      <w:r w:rsidRPr="00F10C34">
        <w:tab/>
      </w:r>
      <w:r w:rsidRPr="00F10C34">
        <w:rPr>
          <w:rFonts w:ascii="Pahlavi" w:hAnsi="Pahlavi"/>
          <w:sz w:val="22"/>
        </w:rPr>
        <w:t>EtÅcÅ</w:t>
      </w:r>
      <w:r w:rsidRPr="00F10C34">
        <w:rPr>
          <w:sz w:val="22"/>
        </w:rPr>
        <w:t xml:space="preserve"> </w:t>
      </w:r>
      <w:r w:rsidRPr="00F10C34">
        <w:tab/>
        <w:t>&lt;’</w:t>
      </w:r>
      <w:r w:rsidRPr="00F10C34">
        <w:rPr>
          <w:lang w:val="sl-SI"/>
        </w:rPr>
        <w:t>p̄’</w:t>
      </w:r>
      <w:r w:rsidRPr="00F10C34">
        <w:t>tyh&gt;</w:t>
      </w:r>
      <w:r w:rsidRPr="00F10C34">
        <w:tab/>
        <w:t>wealth, prosperity</w:t>
      </w:r>
      <w:r w:rsidR="005B42E4">
        <w:t>, well-being</w:t>
      </w:r>
    </w:p>
    <w:p w14:paraId="5E191561" w14:textId="77777777" w:rsidR="00126821" w:rsidRPr="00F10C34" w:rsidRDefault="00126821" w:rsidP="00126821">
      <w:pPr>
        <w:pStyle w:val="Gloss"/>
      </w:pPr>
      <w:r w:rsidRPr="00F10C34">
        <w:rPr>
          <w:i/>
        </w:rPr>
        <w:t>abāyist</w:t>
      </w:r>
      <w:r w:rsidRPr="00F10C34">
        <w:t xml:space="preserve"> </w:t>
      </w:r>
      <w:r w:rsidRPr="00F10C34">
        <w:tab/>
      </w:r>
      <w:r w:rsidRPr="00F10C34">
        <w:rPr>
          <w:rFonts w:ascii="Pahlavi" w:hAnsi="Pahlavi"/>
          <w:sz w:val="22"/>
        </w:rPr>
        <w:t>Wt</w:t>
      </w:r>
      <w:r w:rsidRPr="00126821">
        <w:rPr>
          <w:rFonts w:ascii="Pahlavi" w:hAnsi="Pahlavi"/>
          <w:sz w:val="22"/>
        </w:rPr>
        <w:t>∆</w:t>
      </w:r>
      <w:r>
        <w:rPr>
          <w:rFonts w:ascii="Pahlavi" w:hAnsi="Pahlavi"/>
          <w:sz w:val="22"/>
        </w:rPr>
        <w:t>d</w:t>
      </w:r>
      <w:r w:rsidRPr="00F10C34">
        <w:rPr>
          <w:rFonts w:ascii="Pahlavi" w:hAnsi="Pahlavi"/>
          <w:sz w:val="22"/>
        </w:rPr>
        <w:t>AcÅ</w:t>
      </w:r>
      <w:r w:rsidRPr="00F10C34">
        <w:t xml:space="preserve"> </w:t>
      </w:r>
      <w:r w:rsidRPr="00F10C34">
        <w:tab/>
        <w:t>&lt;’p̄’dst'&gt;</w:t>
      </w:r>
      <w:r w:rsidRPr="00F10C34">
        <w:tab/>
      </w:r>
      <w:r>
        <w:t xml:space="preserve">wish, </w:t>
      </w:r>
      <w:r w:rsidR="005A3707">
        <w:t>liking, necessity (?)</w:t>
      </w:r>
    </w:p>
    <w:p w14:paraId="035600C9" w14:textId="77777777" w:rsidR="002B07E2" w:rsidRPr="00F10C34" w:rsidRDefault="002B07E2" w:rsidP="002B07E2">
      <w:pPr>
        <w:pStyle w:val="Gloss"/>
        <w:tabs>
          <w:tab w:val="clear" w:pos="3427"/>
          <w:tab w:val="left" w:pos="3420"/>
        </w:tabs>
      </w:pPr>
      <w:r w:rsidRPr="00F10C34">
        <w:rPr>
          <w:i/>
        </w:rPr>
        <w:t>abāyišnīg</w:t>
      </w:r>
      <w:r>
        <w:rPr>
          <w:i/>
        </w:rPr>
        <w:t>īh</w:t>
      </w:r>
      <w:r w:rsidRPr="00F10C34">
        <w:t xml:space="preserve"> </w:t>
      </w:r>
      <w:r w:rsidRPr="00F10C34">
        <w:tab/>
      </w:r>
      <w:r>
        <w:rPr>
          <w:rFonts w:ascii="Pahlavi" w:hAnsi="Pahlavi"/>
          <w:sz w:val="22"/>
        </w:rPr>
        <w:t>E</w:t>
      </w:r>
      <w:r w:rsidRPr="00F10C34">
        <w:rPr>
          <w:rFonts w:ascii="Pahlavi" w:hAnsi="Pahlavi"/>
          <w:sz w:val="22"/>
        </w:rPr>
        <w:t>IwßYAcÅ</w:t>
      </w:r>
      <w:r>
        <w:t xml:space="preserve"> </w:t>
      </w:r>
      <w:r>
        <w:tab/>
        <w:t>&lt;’p̄’dšnykyh</w:t>
      </w:r>
      <w:r w:rsidRPr="00F10C34">
        <w:t>&gt;</w:t>
      </w:r>
      <w:r w:rsidRPr="00F10C34">
        <w:tab/>
        <w:t>pleasing</w:t>
      </w:r>
      <w:r>
        <w:t>ness</w:t>
      </w:r>
      <w:r w:rsidRPr="00F10C34">
        <w:t>, attractive</w:t>
      </w:r>
      <w:r>
        <w:t>ness</w:t>
      </w:r>
    </w:p>
    <w:p w14:paraId="1568CAA1" w14:textId="77777777" w:rsidR="002B07E2" w:rsidRDefault="002B07E2" w:rsidP="002B07E2">
      <w:pPr>
        <w:pStyle w:val="Gloss"/>
        <w:tabs>
          <w:tab w:val="clear" w:pos="3240"/>
          <w:tab w:val="clear" w:pos="3427"/>
          <w:tab w:val="right" w:pos="3420"/>
          <w:tab w:val="left" w:pos="3600"/>
        </w:tabs>
      </w:pPr>
      <w:r w:rsidRPr="00F10C34">
        <w:rPr>
          <w:i/>
        </w:rPr>
        <w:t>abē-bī</w:t>
      </w:r>
      <w:r>
        <w:rPr>
          <w:i/>
        </w:rPr>
        <w:t>mīh</w:t>
      </w:r>
      <w:r w:rsidRPr="00F10C34">
        <w:tab/>
      </w:r>
      <w:r w:rsidRPr="00F10C34">
        <w:rPr>
          <w:rFonts w:ascii="Pahlavi" w:hAnsi="Pahlavi"/>
          <w:sz w:val="22"/>
        </w:rPr>
        <w:t>EmYvYcÅ</w:t>
      </w:r>
      <w:r w:rsidRPr="00F10C34">
        <w:tab/>
        <w:t>&lt;’p̄y-bym</w:t>
      </w:r>
      <w:r>
        <w:t>yh</w:t>
      </w:r>
      <w:r w:rsidRPr="00F10C34">
        <w:t>&gt;</w:t>
      </w:r>
      <w:r w:rsidRPr="00F10C34">
        <w:tab/>
      </w:r>
      <w:r>
        <w:t xml:space="preserve">freedom from </w:t>
      </w:r>
      <w:r w:rsidRPr="00F10C34">
        <w:t>fear</w:t>
      </w:r>
      <w:r>
        <w:t>, fearl</w:t>
      </w:r>
      <w:r w:rsidRPr="00F10C34">
        <w:t>ess</w:t>
      </w:r>
      <w:r>
        <w:t>ness</w:t>
      </w:r>
      <w:r w:rsidRPr="00F10C34">
        <w:t xml:space="preserve"> (of: </w:t>
      </w:r>
      <w:r w:rsidRPr="00F10C34">
        <w:rPr>
          <w:i/>
        </w:rPr>
        <w:t>az</w:t>
      </w:r>
      <w:r w:rsidRPr="00F10C34">
        <w:t>)</w:t>
      </w:r>
    </w:p>
    <w:p w14:paraId="70325163" w14:textId="77777777" w:rsidR="004150B4" w:rsidRPr="00F10C34" w:rsidRDefault="004150B4" w:rsidP="00F01393">
      <w:pPr>
        <w:pStyle w:val="Gloss"/>
      </w:pPr>
      <w:r w:rsidRPr="00F10C34">
        <w:rPr>
          <w:i/>
        </w:rPr>
        <w:t>ābgēnag</w:t>
      </w:r>
      <w:r w:rsidRPr="00F10C34">
        <w:tab/>
      </w:r>
      <w:r w:rsidRPr="00F10C34">
        <w:rPr>
          <w:rFonts w:ascii="Pahlavi" w:hAnsi="Pahlavi"/>
          <w:sz w:val="22"/>
        </w:rPr>
        <w:t>WKwYKcÅ</w:t>
      </w:r>
      <w:r w:rsidRPr="00F10C34">
        <w:tab/>
        <w:t>&lt;’</w:t>
      </w:r>
      <w:r w:rsidRPr="00F10C34">
        <w:rPr>
          <w:lang w:val="sl-SI"/>
        </w:rPr>
        <w:t>p̄kynk'&gt;</w:t>
      </w:r>
      <w:r w:rsidRPr="00F10C34">
        <w:rPr>
          <w:lang w:val="sl-SI"/>
        </w:rPr>
        <w:tab/>
        <w:t>glass</w:t>
      </w:r>
      <w:r w:rsidRPr="00F10C34">
        <w:tab/>
      </w:r>
    </w:p>
    <w:p w14:paraId="55692711" w14:textId="77777777" w:rsidR="004150B4" w:rsidRPr="00F10C34" w:rsidRDefault="004150B4" w:rsidP="00F01393">
      <w:pPr>
        <w:pStyle w:val="Gloss"/>
        <w:tabs>
          <w:tab w:val="clear" w:pos="3427"/>
          <w:tab w:val="left" w:pos="3420"/>
        </w:tabs>
      </w:pPr>
      <w:r>
        <w:rPr>
          <w:i/>
        </w:rPr>
        <w:t>abowandag</w:t>
      </w:r>
      <w:r w:rsidRPr="00F10C34">
        <w:tab/>
      </w:r>
      <w:r>
        <w:rPr>
          <w:rFonts w:ascii="Pahlavi" w:hAnsi="Pahlavi"/>
          <w:sz w:val="22"/>
        </w:rPr>
        <w:t>W</w:t>
      </w:r>
      <w:r w:rsidRPr="00F10C34">
        <w:rPr>
          <w:rFonts w:ascii="Pahlavi" w:hAnsi="Pahlavi"/>
          <w:sz w:val="22"/>
        </w:rPr>
        <w:t>IWW</w:t>
      </w:r>
      <w:r>
        <w:rPr>
          <w:rFonts w:ascii="Pahlavi" w:hAnsi="Pahlavi"/>
          <w:sz w:val="22"/>
        </w:rPr>
        <w:t>vA</w:t>
      </w:r>
      <w:r w:rsidRPr="00F10C34">
        <w:tab/>
        <w:t>&lt;</w:t>
      </w:r>
      <w:r>
        <w:t>’</w:t>
      </w:r>
      <w:r w:rsidRPr="00F10C34">
        <w:t>bwndk</w:t>
      </w:r>
      <w:r>
        <w:t>'</w:t>
      </w:r>
      <w:r w:rsidRPr="00F10C34">
        <w:t>&gt;</w:t>
      </w:r>
      <w:r w:rsidRPr="00F10C34">
        <w:tab/>
      </w:r>
      <w:r>
        <w:t>in</w:t>
      </w:r>
      <w:r w:rsidRPr="00F10C34">
        <w:t>complete</w:t>
      </w:r>
    </w:p>
    <w:p w14:paraId="3E0CAACA" w14:textId="77777777" w:rsidR="004150B4" w:rsidRDefault="004150B4" w:rsidP="00F01393">
      <w:pPr>
        <w:pStyle w:val="Gloss"/>
      </w:pPr>
      <w:r w:rsidRPr="00AE17D4">
        <w:rPr>
          <w:i/>
        </w:rPr>
        <w:t>adād</w:t>
      </w:r>
      <w:r>
        <w:rPr>
          <w:i/>
        </w:rPr>
        <w:t>īhā</w:t>
      </w:r>
      <w:r>
        <w:tab/>
      </w:r>
      <w:r>
        <w:rPr>
          <w:rFonts w:ascii="Pahlavi" w:hAnsi="Pahlavi"/>
          <w:sz w:val="22"/>
        </w:rPr>
        <w:t>aåD</w:t>
      </w:r>
      <w:r w:rsidRPr="00AE17D4">
        <w:rPr>
          <w:rFonts w:ascii="Pahlavi" w:hAnsi="Pahlavi"/>
          <w:sz w:val="22"/>
        </w:rPr>
        <w:t>tådA</w:t>
      </w:r>
      <w:r>
        <w:tab/>
        <w:t>&lt;’d’tyh’&gt;</w:t>
      </w:r>
      <w:r>
        <w:tab/>
        <w:t>not according to/against the law</w:t>
      </w:r>
    </w:p>
    <w:p w14:paraId="0700EBA4" w14:textId="77777777" w:rsidR="004150B4" w:rsidRPr="00F10C34" w:rsidRDefault="004150B4" w:rsidP="00F01393">
      <w:pPr>
        <w:pStyle w:val="Gloss"/>
      </w:pPr>
      <w:r w:rsidRPr="00F10C34">
        <w:rPr>
          <w:i/>
        </w:rPr>
        <w:t>adān</w:t>
      </w:r>
      <w:r w:rsidRPr="00F10C34">
        <w:tab/>
      </w:r>
      <w:r w:rsidRPr="00F10C34">
        <w:rPr>
          <w:rFonts w:ascii="Pahlavi" w:hAnsi="Pahlavi"/>
          <w:sz w:val="22"/>
        </w:rPr>
        <w:t>WwadA</w:t>
      </w:r>
      <w:r w:rsidRPr="00F10C34">
        <w:tab/>
        <w:t>&lt;’d’n'&gt;</w:t>
      </w:r>
      <w:r w:rsidRPr="00F10C34">
        <w:tab/>
        <w:t>without knowledge, ignorant</w:t>
      </w:r>
    </w:p>
    <w:p w14:paraId="495CA767" w14:textId="77777777" w:rsidR="004150B4" w:rsidRPr="000A37A8" w:rsidRDefault="004150B4" w:rsidP="00F01393">
      <w:pPr>
        <w:pStyle w:val="Gloss"/>
      </w:pPr>
      <w:r w:rsidRPr="00F10C34">
        <w:rPr>
          <w:i/>
        </w:rPr>
        <w:t>āgāh</w:t>
      </w:r>
      <w:r w:rsidRPr="00F10C34">
        <w:rPr>
          <w:rFonts w:ascii="Pahlavi" w:hAnsi="Pahlavi"/>
          <w:sz w:val="22"/>
        </w:rPr>
        <w:t xml:space="preserve"> </w:t>
      </w:r>
      <w:r w:rsidRPr="00F10C34">
        <w:rPr>
          <w:rFonts w:ascii="Pahlavi" w:hAnsi="Pahlavi"/>
          <w:sz w:val="22"/>
        </w:rPr>
        <w:tab/>
        <w:t>aÅkA</w:t>
      </w:r>
      <w:r w:rsidRPr="00F10C34">
        <w:rPr>
          <w:sz w:val="22"/>
        </w:rPr>
        <w:t xml:space="preserve"> , </w:t>
      </w:r>
      <w:r w:rsidRPr="00F10C34">
        <w:rPr>
          <w:rFonts w:ascii="Pahlavi" w:hAnsi="Pahlavi"/>
          <w:sz w:val="22"/>
        </w:rPr>
        <w:t>sAkA</w:t>
      </w:r>
      <w:r w:rsidRPr="00F10C34">
        <w:tab/>
        <w:t>&lt;</w:t>
      </w:r>
      <w:r>
        <w:t>’k’s, ’k’h&gt;</w:t>
      </w:r>
      <w:r>
        <w:tab/>
        <w:t xml:space="preserve">aware; + </w:t>
      </w:r>
      <w:r>
        <w:rPr>
          <w:i/>
        </w:rPr>
        <w:t>az</w:t>
      </w:r>
      <w:r>
        <w:t xml:space="preserve"> “of”</w:t>
      </w:r>
    </w:p>
    <w:p w14:paraId="028EF66F" w14:textId="77777777" w:rsidR="004150B4" w:rsidRDefault="004150B4" w:rsidP="00F01393">
      <w:pPr>
        <w:pStyle w:val="Gloss"/>
      </w:pPr>
      <w:r w:rsidRPr="00F10C34">
        <w:rPr>
          <w:i/>
        </w:rPr>
        <w:t>agumēzišn</w:t>
      </w:r>
      <w:r w:rsidRPr="00F10C34">
        <w:tab/>
      </w:r>
      <w:r w:rsidRPr="00F10C34">
        <w:rPr>
          <w:rFonts w:ascii="Pahlavi" w:hAnsi="Pahlavi"/>
          <w:sz w:val="22"/>
        </w:rPr>
        <w:t>WwÍcdMwïÅ</w:t>
      </w:r>
      <w:r w:rsidRPr="00F10C34">
        <w:tab/>
        <w:t>&lt;’gwmycšn'&gt;</w:t>
      </w:r>
      <w:r w:rsidRPr="00F10C34">
        <w:tab/>
        <w:t>unmixed, not part of the Mixture</w:t>
      </w:r>
    </w:p>
    <w:p w14:paraId="4190B5E6" w14:textId="77777777" w:rsidR="004150B4" w:rsidRPr="00F10C34" w:rsidRDefault="004150B4" w:rsidP="00F01393">
      <w:pPr>
        <w:pStyle w:val="Gloss"/>
      </w:pPr>
      <w:r w:rsidRPr="00F10C34">
        <w:rPr>
          <w:i/>
        </w:rPr>
        <w:t>āhen</w:t>
      </w:r>
      <w:r w:rsidRPr="00F10C34">
        <w:tab/>
      </w:r>
      <w:r w:rsidRPr="00F10C34">
        <w:rPr>
          <w:rFonts w:ascii="Pahlavi" w:hAnsi="Pahlavi"/>
          <w:sz w:val="22"/>
        </w:rPr>
        <w:t>WwˆjA</w:t>
      </w:r>
      <w:r w:rsidRPr="00F10C34">
        <w:tab/>
        <w:t>&lt;’syn'&gt;</w:t>
      </w:r>
      <w:r w:rsidRPr="00F10C34">
        <w:tab/>
        <w:t>iron</w:t>
      </w:r>
    </w:p>
    <w:p w14:paraId="679F0D86" w14:textId="77777777" w:rsidR="004150B4" w:rsidRPr="00E81798" w:rsidRDefault="004150B4" w:rsidP="00F01393">
      <w:pPr>
        <w:pStyle w:val="Gloss"/>
      </w:pPr>
      <w:r>
        <w:rPr>
          <w:i/>
        </w:rPr>
        <w:t>a</w:t>
      </w:r>
      <w:r w:rsidRPr="00E81798">
        <w:rPr>
          <w:i/>
        </w:rPr>
        <w:t>kēn</w:t>
      </w:r>
      <w:r>
        <w:tab/>
      </w:r>
      <w:r w:rsidRPr="00F10C34">
        <w:rPr>
          <w:rFonts w:ascii="Pahlavi" w:hAnsi="Pahlavi"/>
          <w:sz w:val="22"/>
        </w:rPr>
        <w:t>W</w:t>
      </w:r>
      <w:r>
        <w:rPr>
          <w:rFonts w:ascii="Pahlavi" w:hAnsi="Pahlavi"/>
          <w:sz w:val="22"/>
        </w:rPr>
        <w:t>wYkA</w:t>
      </w:r>
      <w:r>
        <w:tab/>
        <w:t>&lt;’kyn'&gt;</w:t>
      </w:r>
      <w:r>
        <w:tab/>
        <w:t>without malice</w:t>
      </w:r>
    </w:p>
    <w:p w14:paraId="5BD6BDC5" w14:textId="77777777" w:rsidR="004150B4" w:rsidRPr="003E2298" w:rsidRDefault="004150B4" w:rsidP="00F01393">
      <w:pPr>
        <w:pStyle w:val="Gloss"/>
        <w:rPr>
          <w:lang w:bidi="en-US"/>
        </w:rPr>
      </w:pPr>
      <w:r>
        <w:rPr>
          <w:i/>
        </w:rPr>
        <w:t>anešnās</w:t>
      </w:r>
      <w:r w:rsidR="0076233C">
        <w:rPr>
          <w:i/>
        </w:rPr>
        <w:t>ag</w:t>
      </w:r>
      <w:r>
        <w:tab/>
      </w:r>
      <w:r w:rsidR="0076233C">
        <w:rPr>
          <w:rFonts w:ascii="Pahlavi" w:hAnsi="Pahlavi"/>
          <w:sz w:val="22"/>
        </w:rPr>
        <w:t>Eks</w:t>
      </w:r>
      <w:r>
        <w:rPr>
          <w:rFonts w:ascii="Pahlavi" w:hAnsi="Pahlavi"/>
          <w:sz w:val="22"/>
        </w:rPr>
        <w:t>AwÍwA</w:t>
      </w:r>
      <w:r>
        <w:tab/>
        <w:t>&lt;’nšn’s</w:t>
      </w:r>
      <w:r w:rsidR="0076233C">
        <w:t>k'</w:t>
      </w:r>
      <w:r>
        <w:t>&gt;</w:t>
      </w:r>
      <w:r>
        <w:tab/>
        <w:t>unknowing (</w:t>
      </w:r>
      <w:r>
        <w:rPr>
          <w:i/>
        </w:rPr>
        <w:t>an-</w:t>
      </w:r>
      <w:r>
        <w:t>, see Lesson 8)</w:t>
      </w:r>
    </w:p>
    <w:p w14:paraId="583B2494" w14:textId="77777777" w:rsidR="004150B4" w:rsidRPr="009B7B8A" w:rsidRDefault="004150B4" w:rsidP="00F01393">
      <w:pPr>
        <w:pStyle w:val="Gloss"/>
      </w:pPr>
      <w:r>
        <w:rPr>
          <w:i/>
          <w:lang w:bidi="en-US"/>
        </w:rPr>
        <w:t>a</w:t>
      </w:r>
      <w:r w:rsidRPr="0013610E">
        <w:rPr>
          <w:i/>
          <w:lang w:bidi="en-US"/>
        </w:rPr>
        <w:t>niy</w:t>
      </w:r>
      <w:r w:rsidRPr="0013610E">
        <w:rPr>
          <w:rFonts w:cs="Times New Roman"/>
          <w:i/>
          <w:lang w:bidi="en-US"/>
        </w:rPr>
        <w:t>ā</w:t>
      </w:r>
      <w:r w:rsidRPr="0013610E">
        <w:rPr>
          <w:i/>
          <w:lang w:bidi="en-US"/>
        </w:rPr>
        <w:t>bag</w:t>
      </w:r>
      <w:r>
        <w:rPr>
          <w:i/>
          <w:lang w:bidi="en-US"/>
        </w:rPr>
        <w:t>īh</w:t>
      </w:r>
      <w:r>
        <w:rPr>
          <w:lang w:bidi="en-US"/>
        </w:rPr>
        <w:tab/>
      </w:r>
      <w:r>
        <w:rPr>
          <w:rFonts w:ascii="Pahlavi" w:hAnsi="Pahlavi"/>
          <w:sz w:val="22"/>
        </w:rPr>
        <w:t>EKcåÅwA</w:t>
      </w:r>
      <w:r>
        <w:rPr>
          <w:lang w:bidi="en-US"/>
        </w:rPr>
        <w:tab/>
        <w:t>&lt;’n</w:t>
      </w:r>
      <w:r w:rsidRPr="009B7B8A">
        <w:rPr>
          <w:u w:val="single"/>
          <w:lang w:bidi="en-US"/>
        </w:rPr>
        <w:t>yd</w:t>
      </w:r>
      <w:r>
        <w:rPr>
          <w:lang w:bidi="en-US"/>
        </w:rPr>
        <w:t>’</w:t>
      </w:r>
      <w:r w:rsidRPr="009B7B8A">
        <w:rPr>
          <w:lang w:bidi="en-US"/>
        </w:rPr>
        <w:t>p̄</w:t>
      </w:r>
      <w:r>
        <w:rPr>
          <w:lang w:bidi="en-US"/>
        </w:rPr>
        <w:t>kyh&gt;</w:t>
      </w:r>
      <w:r>
        <w:rPr>
          <w:lang w:bidi="en-US"/>
        </w:rPr>
        <w:tab/>
        <w:t>inappropriateness</w:t>
      </w:r>
    </w:p>
    <w:p w14:paraId="6FF71ED3" w14:textId="77777777" w:rsidR="004150B4" w:rsidRPr="00F10C34" w:rsidRDefault="004150B4" w:rsidP="00F01393">
      <w:pPr>
        <w:pStyle w:val="Gloss"/>
      </w:pPr>
      <w:r w:rsidRPr="00F10C34">
        <w:rPr>
          <w:i/>
        </w:rPr>
        <w:t>ardīg</w:t>
      </w:r>
      <w:r w:rsidRPr="00F10C34">
        <w:t xml:space="preserve"> </w:t>
      </w:r>
      <w:r w:rsidRPr="00F10C34">
        <w:tab/>
      </w:r>
      <w:r w:rsidRPr="00F10C34">
        <w:rPr>
          <w:rFonts w:ascii="Pahlavi" w:hAnsi="Pahlavi"/>
          <w:sz w:val="22"/>
        </w:rPr>
        <w:t>WIt¬A</w:t>
      </w:r>
      <w:r w:rsidRPr="00F10C34">
        <w:tab/>
        <w:t>&lt;’ltyk'&gt;</w:t>
      </w:r>
      <w:r w:rsidRPr="00F10C34">
        <w:tab/>
        <w:t>battle</w:t>
      </w:r>
    </w:p>
    <w:p w14:paraId="7666756B" w14:textId="77777777" w:rsidR="004150B4" w:rsidRPr="00F10C34" w:rsidRDefault="004150B4" w:rsidP="00F01393">
      <w:pPr>
        <w:pStyle w:val="Gloss"/>
      </w:pPr>
      <w:r w:rsidRPr="00F10C34">
        <w:rPr>
          <w:i/>
        </w:rPr>
        <w:t>arzānōmandīh</w:t>
      </w:r>
      <w:r w:rsidRPr="00F10C34">
        <w:tab/>
      </w:r>
      <w:r w:rsidRPr="00F10C34">
        <w:rPr>
          <w:rFonts w:ascii="Pahlavi" w:hAnsi="Pahlavi"/>
          <w:sz w:val="22"/>
        </w:rPr>
        <w:t>eY&gt;NwAwAc¬A</w:t>
      </w:r>
      <w:r w:rsidRPr="00F10C34">
        <w:tab/>
        <w:t>&lt;’lc’n’wmndyh&gt;</w:t>
      </w:r>
      <w:r w:rsidRPr="00F10C34">
        <w:tab/>
        <w:t>(great) value</w:t>
      </w:r>
    </w:p>
    <w:p w14:paraId="53B371F2" w14:textId="77777777" w:rsidR="004150B4" w:rsidRPr="00F10C34" w:rsidRDefault="004150B4" w:rsidP="00F01393">
      <w:pPr>
        <w:pStyle w:val="Gloss"/>
      </w:pPr>
      <w:r w:rsidRPr="00F10C34">
        <w:rPr>
          <w:i/>
        </w:rPr>
        <w:t>arziz</w:t>
      </w:r>
      <w:r w:rsidRPr="00F10C34">
        <w:tab/>
      </w:r>
      <w:r w:rsidRPr="00F10C34">
        <w:rPr>
          <w:rFonts w:ascii="Pahlavi" w:hAnsi="Pahlavi"/>
          <w:sz w:val="22"/>
        </w:rPr>
        <w:t>WcDc¬A</w:t>
      </w:r>
      <w:r w:rsidRPr="00F10C34">
        <w:tab/>
        <w:t>&lt;’lcyc'&gt;</w:t>
      </w:r>
      <w:r w:rsidRPr="00F10C34">
        <w:tab/>
        <w:t>tin</w:t>
      </w:r>
    </w:p>
    <w:p w14:paraId="2627364B" w14:textId="77777777" w:rsidR="004150B4" w:rsidRPr="00882A52" w:rsidRDefault="004150B4" w:rsidP="00F01393">
      <w:pPr>
        <w:pStyle w:val="Gloss"/>
      </w:pPr>
      <w:r w:rsidRPr="006B1218">
        <w:rPr>
          <w:rFonts w:eastAsia="TITUS Cyberbit Basic"/>
          <w:i/>
        </w:rPr>
        <w:t>ārz</w:t>
      </w:r>
      <w:r>
        <w:rPr>
          <w:rFonts w:eastAsia="TITUS Cyberbit Basic"/>
          <w:i/>
        </w:rPr>
        <w:t>ō</w:t>
      </w:r>
      <w:r w:rsidRPr="006B1218">
        <w:rPr>
          <w:rFonts w:eastAsia="TITUS Cyberbit Basic"/>
          <w:i/>
        </w:rPr>
        <w:t>g</w:t>
      </w:r>
      <w:r w:rsidRPr="00F10C34">
        <w:rPr>
          <w:i/>
        </w:rPr>
        <w:t xml:space="preserve"> </w:t>
      </w:r>
      <w:r>
        <w:tab/>
      </w:r>
      <w:r w:rsidRPr="00882A52">
        <w:rPr>
          <w:rFonts w:ascii="Pahlavi" w:eastAsia="TITUS Cyberbit Basic" w:hAnsi="Pahlavi"/>
          <w:sz w:val="22"/>
        </w:rPr>
        <w:t>WKWc¬A</w:t>
      </w:r>
      <w:r>
        <w:tab/>
        <w:t>&lt;’lcwk'&gt;</w:t>
      </w:r>
      <w:r>
        <w:tab/>
        <w:t xml:space="preserve">desire: + </w:t>
      </w:r>
      <w:r>
        <w:rPr>
          <w:i/>
        </w:rPr>
        <w:t>ī</w:t>
      </w:r>
      <w:r>
        <w:t xml:space="preserve"> “for”</w:t>
      </w:r>
    </w:p>
    <w:p w14:paraId="495AABDE" w14:textId="77777777" w:rsidR="004150B4" w:rsidRPr="00F10C34" w:rsidRDefault="004150B4" w:rsidP="00F01393">
      <w:pPr>
        <w:pStyle w:val="Gloss"/>
      </w:pPr>
      <w:r>
        <w:rPr>
          <w:i/>
        </w:rPr>
        <w:t>asēm</w:t>
      </w:r>
      <w:r w:rsidRPr="00F10C34">
        <w:tab/>
      </w:r>
      <w:r w:rsidRPr="00F10C34">
        <w:rPr>
          <w:rFonts w:ascii="Pahlavi" w:hAnsi="Pahlavi"/>
          <w:sz w:val="22"/>
        </w:rPr>
        <w:t>ÂïjA</w:t>
      </w:r>
      <w:r w:rsidRPr="00F10C34">
        <w:tab/>
        <w:t>&lt;’sym&gt;</w:t>
      </w:r>
      <w:r w:rsidRPr="00F10C34">
        <w:tab/>
        <w:t>silver</w:t>
      </w:r>
    </w:p>
    <w:p w14:paraId="36804E92" w14:textId="77777777" w:rsidR="004150B4" w:rsidRDefault="004150B4" w:rsidP="00F01393">
      <w:pPr>
        <w:pStyle w:val="Gloss"/>
      </w:pPr>
      <w:r w:rsidRPr="00F10C34">
        <w:rPr>
          <w:i/>
        </w:rPr>
        <w:t>astag</w:t>
      </w:r>
      <w:r w:rsidRPr="00F10C34">
        <w:tab/>
      </w:r>
      <w:r w:rsidRPr="00F10C34">
        <w:rPr>
          <w:rFonts w:ascii="Pahlavi" w:hAnsi="Pahlavi"/>
          <w:sz w:val="22"/>
        </w:rPr>
        <w:t>WKtjA</w:t>
      </w:r>
      <w:r w:rsidRPr="00F10C34">
        <w:tab/>
        <w:t>&lt;’stk'&gt;</w:t>
      </w:r>
      <w:r w:rsidRPr="00F10C34">
        <w:tab/>
        <w:t>bone</w:t>
      </w:r>
    </w:p>
    <w:p w14:paraId="73531898" w14:textId="77777777" w:rsidR="002B07E2" w:rsidRPr="00F10C34" w:rsidRDefault="002B07E2" w:rsidP="002B07E2">
      <w:pPr>
        <w:pStyle w:val="Gloss"/>
      </w:pPr>
      <w:r w:rsidRPr="00F10C34">
        <w:rPr>
          <w:i/>
        </w:rPr>
        <w:t>astānag</w:t>
      </w:r>
      <w:r w:rsidRPr="00F10C34">
        <w:t xml:space="preserve"> </w:t>
      </w:r>
      <w:r w:rsidRPr="00F10C34">
        <w:tab/>
      </w:r>
      <w:r w:rsidRPr="00F10C34">
        <w:rPr>
          <w:rFonts w:ascii="Pahlavi" w:hAnsi="Pahlavi"/>
          <w:sz w:val="22"/>
        </w:rPr>
        <w:t>WKwAtjA</w:t>
      </w:r>
      <w:r w:rsidRPr="00F10C34">
        <w:tab/>
        <w:t>&lt;’st’nk'&gt;</w:t>
      </w:r>
      <w:r w:rsidRPr="00F10C34">
        <w:tab/>
        <w:t>misfortune</w:t>
      </w:r>
    </w:p>
    <w:p w14:paraId="55E36C17" w14:textId="77777777" w:rsidR="004150B4" w:rsidRPr="00F3726C" w:rsidRDefault="004150B4" w:rsidP="00F01393">
      <w:pPr>
        <w:pStyle w:val="Gloss"/>
        <w:rPr>
          <w:rFonts w:cs="Times New Roman"/>
        </w:rPr>
      </w:pPr>
      <w:r>
        <w:rPr>
          <w:rFonts w:cs="Times New Roman"/>
          <w:i/>
        </w:rPr>
        <w:t>aswār</w:t>
      </w:r>
      <w:r>
        <w:rPr>
          <w:rFonts w:cs="Times New Roman"/>
        </w:rPr>
        <w:tab/>
      </w:r>
      <w:r w:rsidRPr="00F3726C">
        <w:rPr>
          <w:rFonts w:ascii="Pahlavi" w:hAnsi="Pahlavi" w:cs="Times New Roman"/>
          <w:sz w:val="22"/>
        </w:rPr>
        <w:t>eßLP</w:t>
      </w:r>
      <w:r>
        <w:rPr>
          <w:rFonts w:cs="Times New Roman"/>
        </w:rPr>
        <w:tab/>
        <w:t>&lt;PLŠYA&gt;</w:t>
      </w:r>
      <w:r>
        <w:rPr>
          <w:rFonts w:cs="Times New Roman"/>
        </w:rPr>
        <w:tab/>
        <w:t>horseman, rider</w:t>
      </w:r>
    </w:p>
    <w:p w14:paraId="10B6855A" w14:textId="77777777" w:rsidR="004150B4" w:rsidRPr="00F10C34" w:rsidRDefault="004150B4" w:rsidP="00F01393">
      <w:pPr>
        <w:pStyle w:val="Gloss"/>
      </w:pPr>
      <w:r w:rsidRPr="00F10C34">
        <w:rPr>
          <w:i/>
        </w:rPr>
        <w:t>āwādag</w:t>
      </w:r>
      <w:r w:rsidRPr="00F10C34">
        <w:tab/>
      </w:r>
      <w:r w:rsidRPr="00F10C34">
        <w:rPr>
          <w:rFonts w:ascii="Pahlavi" w:hAnsi="Pahlavi"/>
          <w:sz w:val="22"/>
        </w:rPr>
        <w:t>WKtÅBwA</w:t>
      </w:r>
      <w:r w:rsidRPr="00F10C34">
        <w:tab/>
        <w:t>&lt;’wb’tk'&gt;</w:t>
      </w:r>
      <w:r w:rsidRPr="00F10C34">
        <w:tab/>
        <w:t>generation, descendant</w:t>
      </w:r>
    </w:p>
    <w:p w14:paraId="45267CC0" w14:textId="77777777" w:rsidR="004150B4" w:rsidRDefault="004150B4" w:rsidP="00F01393">
      <w:pPr>
        <w:pStyle w:val="Gloss"/>
        <w:rPr>
          <w:lang w:bidi="en-US"/>
        </w:rPr>
      </w:pPr>
      <w:r w:rsidRPr="0013610E">
        <w:rPr>
          <w:i/>
          <w:lang w:bidi="en-US"/>
        </w:rPr>
        <w:t>awe</w:t>
      </w:r>
      <w:r w:rsidRPr="0013610E">
        <w:rPr>
          <w:rFonts w:cs="Times New Roman"/>
          <w:i/>
          <w:lang w:bidi="en-US"/>
        </w:rPr>
        <w:t>š</w:t>
      </w:r>
      <w:r w:rsidRPr="0013610E">
        <w:rPr>
          <w:i/>
          <w:lang w:bidi="en-US"/>
        </w:rPr>
        <w:t>t</w:t>
      </w:r>
      <w:r w:rsidRPr="0013610E">
        <w:rPr>
          <w:rFonts w:cs="Times New Roman"/>
          <w:i/>
          <w:lang w:bidi="en-US"/>
        </w:rPr>
        <w:t>ā</w:t>
      </w:r>
      <w:r w:rsidRPr="0013610E">
        <w:rPr>
          <w:i/>
          <w:lang w:bidi="en-US"/>
        </w:rPr>
        <w:t>b</w:t>
      </w:r>
      <w:r>
        <w:rPr>
          <w:lang w:bidi="en-US"/>
        </w:rPr>
        <w:tab/>
      </w:r>
      <w:r w:rsidRPr="00F10C34">
        <w:rPr>
          <w:rFonts w:ascii="Pahlavi" w:hAnsi="Pahlavi"/>
          <w:sz w:val="22"/>
        </w:rPr>
        <w:t>W</w:t>
      </w:r>
      <w:r>
        <w:rPr>
          <w:rFonts w:ascii="Pahlavi" w:hAnsi="Pahlavi"/>
          <w:sz w:val="22"/>
        </w:rPr>
        <w:t>cÅtHwA</w:t>
      </w:r>
      <w:r>
        <w:rPr>
          <w:lang w:bidi="en-US"/>
        </w:rPr>
        <w:tab/>
        <w:t>&lt;’wšt’</w:t>
      </w:r>
      <w:r w:rsidRPr="009B7B8A">
        <w:rPr>
          <w:lang w:bidi="en-US"/>
        </w:rPr>
        <w:t>p̄</w:t>
      </w:r>
      <w:r>
        <w:rPr>
          <w:lang w:bidi="en-US"/>
        </w:rPr>
        <w:t>'&gt;</w:t>
      </w:r>
      <w:r>
        <w:rPr>
          <w:lang w:bidi="en-US"/>
        </w:rPr>
        <w:tab/>
        <w:t>haste</w:t>
      </w:r>
    </w:p>
    <w:p w14:paraId="708CAE49" w14:textId="77777777" w:rsidR="004150B4" w:rsidRPr="00F10C34" w:rsidRDefault="004150B4" w:rsidP="00F01393">
      <w:pPr>
        <w:pStyle w:val="Gloss"/>
      </w:pPr>
      <w:r>
        <w:rPr>
          <w:rFonts w:cs="Times New Roman"/>
          <w:i/>
        </w:rPr>
        <w:t>a</w:t>
      </w:r>
      <w:r w:rsidRPr="00E81798">
        <w:rPr>
          <w:rFonts w:cs="Times New Roman"/>
          <w:i/>
        </w:rPr>
        <w:t>wizīdār</w:t>
      </w:r>
      <w:r>
        <w:rPr>
          <w:rFonts w:cs="Times New Roman"/>
        </w:rPr>
        <w:tab/>
      </w:r>
      <w:r w:rsidRPr="00F10C34">
        <w:rPr>
          <w:rFonts w:ascii="Pahlavi" w:hAnsi="Pahlavi"/>
          <w:sz w:val="22"/>
        </w:rPr>
        <w:t>lA</w:t>
      </w:r>
      <w:r>
        <w:rPr>
          <w:rFonts w:ascii="Pahlavi" w:hAnsi="Pahlavi"/>
          <w:sz w:val="22"/>
        </w:rPr>
        <w:t>tDCwA</w:t>
      </w:r>
      <w:r>
        <w:rPr>
          <w:rFonts w:cs="Times New Roman"/>
        </w:rPr>
        <w:tab/>
        <w:t>&lt;’wcyt’l&gt;</w:t>
      </w:r>
      <w:r>
        <w:rPr>
          <w:rFonts w:cs="Times New Roman"/>
        </w:rPr>
        <w:tab/>
        <w:t>undiscriminating</w:t>
      </w:r>
    </w:p>
    <w:p w14:paraId="60070CDF" w14:textId="77777777" w:rsidR="004150B4" w:rsidRPr="009B7B8A" w:rsidRDefault="004150B4" w:rsidP="00F01393">
      <w:pPr>
        <w:pStyle w:val="Gloss"/>
      </w:pPr>
      <w:r>
        <w:rPr>
          <w:i/>
        </w:rPr>
        <w:t>awizīrišnīg</w:t>
      </w:r>
      <w:r>
        <w:tab/>
      </w:r>
      <w:r w:rsidRPr="00F10C34">
        <w:rPr>
          <w:rFonts w:ascii="Pahlavi" w:hAnsi="Pahlavi"/>
          <w:sz w:val="22"/>
        </w:rPr>
        <w:t>WI</w:t>
      </w:r>
      <w:r>
        <w:rPr>
          <w:rFonts w:ascii="Pahlavi" w:hAnsi="Pahlavi"/>
          <w:sz w:val="22"/>
        </w:rPr>
        <w:t>wßlYCwA</w:t>
      </w:r>
      <w:r>
        <w:tab/>
        <w:t>&lt;’wcylšnyk'&gt;</w:t>
      </w:r>
      <w:r>
        <w:tab/>
        <w:t>unavoidable</w:t>
      </w:r>
    </w:p>
    <w:p w14:paraId="0985A580" w14:textId="77777777" w:rsidR="004150B4" w:rsidRDefault="004150B4" w:rsidP="00F01393">
      <w:pPr>
        <w:pStyle w:val="Gloss"/>
        <w:rPr>
          <w:rFonts w:cs="Times New Roman"/>
          <w:i/>
        </w:rPr>
      </w:pPr>
      <w:r w:rsidRPr="00012ADB">
        <w:rPr>
          <w:rFonts w:cs="Times New Roman"/>
          <w:i/>
        </w:rPr>
        <w:t>axešm</w:t>
      </w:r>
      <w:r>
        <w:rPr>
          <w:rFonts w:cs="Times New Roman"/>
        </w:rPr>
        <w:tab/>
      </w:r>
      <w:r>
        <w:rPr>
          <w:rFonts w:ascii="Pahlavi" w:hAnsi="Pahlavi"/>
          <w:sz w:val="22"/>
        </w:rPr>
        <w:t>mßA A</w:t>
      </w:r>
      <w:r>
        <w:rPr>
          <w:rFonts w:cs="Times New Roman"/>
        </w:rPr>
        <w:t xml:space="preserve"> , </w:t>
      </w:r>
      <w:r>
        <w:rPr>
          <w:rFonts w:ascii="Pahlavi" w:hAnsi="Pahlavi"/>
          <w:sz w:val="22"/>
        </w:rPr>
        <w:t>mßaÅ</w:t>
      </w:r>
      <w:r>
        <w:rPr>
          <w:rFonts w:cs="Times New Roman"/>
        </w:rPr>
        <w:tab/>
        <w:t>&lt;’hšm&gt;</w:t>
      </w:r>
      <w:r>
        <w:rPr>
          <w:rFonts w:cs="Times New Roman"/>
        </w:rPr>
        <w:tab/>
        <w:t>without anger</w:t>
      </w:r>
    </w:p>
    <w:p w14:paraId="672AD4D9" w14:textId="77777777" w:rsidR="00F01393" w:rsidRPr="00F10C34" w:rsidRDefault="00F01393" w:rsidP="00F01393">
      <w:pPr>
        <w:pStyle w:val="Gloss"/>
      </w:pPr>
      <w:r>
        <w:rPr>
          <w:i/>
        </w:rPr>
        <w:lastRenderedPageBreak/>
        <w:t>bāl</w:t>
      </w:r>
      <w:r w:rsidRPr="00F10C34">
        <w:rPr>
          <w:i/>
        </w:rPr>
        <w:t>ā</w:t>
      </w:r>
      <w:r>
        <w:rPr>
          <w:i/>
        </w:rPr>
        <w:t>y</w:t>
      </w:r>
      <w:r w:rsidRPr="00F10C34">
        <w:tab/>
      </w:r>
      <w:r w:rsidRPr="00F10C34">
        <w:rPr>
          <w:rFonts w:ascii="Pahlavi" w:hAnsi="Pahlavi"/>
          <w:sz w:val="22"/>
        </w:rPr>
        <w:t>á</w:t>
      </w:r>
      <w:r>
        <w:rPr>
          <w:rFonts w:ascii="Pahlavi" w:hAnsi="Pahlavi"/>
          <w:sz w:val="22"/>
        </w:rPr>
        <w:t>¬</w:t>
      </w:r>
      <w:r w:rsidRPr="00F10C34">
        <w:rPr>
          <w:rFonts w:ascii="Pahlavi" w:hAnsi="Pahlavi"/>
          <w:sz w:val="22"/>
        </w:rPr>
        <w:t>AB</w:t>
      </w:r>
      <w:r w:rsidRPr="00F10C34">
        <w:tab/>
        <w:t>&lt;b’</w:t>
      </w:r>
      <w:r>
        <w:t>l</w:t>
      </w:r>
      <w:r w:rsidRPr="00F10C34">
        <w:t>’d&gt;</w:t>
      </w:r>
      <w:r w:rsidRPr="00F10C34">
        <w:tab/>
      </w:r>
      <w:r>
        <w:t>height</w:t>
      </w:r>
    </w:p>
    <w:p w14:paraId="71346F42" w14:textId="77777777" w:rsidR="00F01393" w:rsidRDefault="00F01393" w:rsidP="00F01393">
      <w:pPr>
        <w:pStyle w:val="Gloss"/>
      </w:pPr>
      <w:r w:rsidRPr="00F10C34">
        <w:rPr>
          <w:i/>
        </w:rPr>
        <w:t>bāzā</w:t>
      </w:r>
      <w:r>
        <w:rPr>
          <w:i/>
        </w:rPr>
        <w:t>y</w:t>
      </w:r>
      <w:r w:rsidRPr="00F10C34">
        <w:tab/>
      </w:r>
      <w:r w:rsidRPr="00F62695">
        <w:rPr>
          <w:rFonts w:ascii="Pahlavi" w:hAnsi="Pahlavi"/>
          <w:sz w:val="22"/>
        </w:rPr>
        <w:t>ÄcÅ</w:t>
      </w:r>
      <w:r>
        <w:rPr>
          <w:rFonts w:ascii="Pahlavi" w:hAnsi="Pahlavi"/>
          <w:sz w:val="22"/>
        </w:rPr>
        <w:t>B</w:t>
      </w:r>
      <w:r w:rsidRPr="00F10C34">
        <w:tab/>
        <w:t>&lt;b’</w:t>
      </w:r>
      <w:r>
        <w:t>z</w:t>
      </w:r>
      <w:r w:rsidRPr="00F10C34">
        <w:t>’d&gt;</w:t>
      </w:r>
      <w:r w:rsidRPr="00F10C34">
        <w:tab/>
        <w:t>arm</w:t>
      </w:r>
    </w:p>
    <w:p w14:paraId="039D1C6F" w14:textId="77777777" w:rsidR="00F01393" w:rsidRPr="00E36A83" w:rsidRDefault="00F01393" w:rsidP="00F01393">
      <w:pPr>
        <w:pStyle w:val="Gloss"/>
      </w:pPr>
      <w:r>
        <w:rPr>
          <w:i/>
        </w:rPr>
        <w:t>bē-šawišnīh</w:t>
      </w:r>
      <w:r>
        <w:tab/>
      </w:r>
      <w:r w:rsidRPr="00131193">
        <w:rPr>
          <w:rFonts w:ascii="Pahlavi" w:hAnsi="Pahlavi"/>
          <w:sz w:val="24"/>
        </w:rPr>
        <w:t>EwÍWwlZW AWB</w:t>
      </w:r>
      <w:r>
        <w:tab/>
        <w:t>&lt;BRA OZLWNšnyh&gt;</w:t>
      </w:r>
      <w:r>
        <w:tab/>
        <w:t>going out, departure</w:t>
      </w:r>
    </w:p>
    <w:p w14:paraId="3D587F8D" w14:textId="77777777" w:rsidR="00F01393" w:rsidRDefault="00F01393" w:rsidP="00F01393">
      <w:pPr>
        <w:pStyle w:val="Gloss"/>
      </w:pPr>
      <w:r w:rsidRPr="005C3866">
        <w:rPr>
          <w:i/>
        </w:rPr>
        <w:t>bēšēnīdār</w:t>
      </w:r>
      <w:r>
        <w:t xml:space="preserve">, see </w:t>
      </w:r>
      <w:r w:rsidRPr="005C3866">
        <w:rPr>
          <w:i/>
        </w:rPr>
        <w:t>tēz-bēšēnīdār</w:t>
      </w:r>
      <w:r>
        <w:tab/>
      </w:r>
      <w:r>
        <w:tab/>
      </w:r>
    </w:p>
    <w:p w14:paraId="07222B07" w14:textId="77777777" w:rsidR="00FA23FA" w:rsidRPr="00F10C34" w:rsidRDefault="00FA23FA" w:rsidP="00FA23FA">
      <w:pPr>
        <w:pStyle w:val="Gloss"/>
        <w:tabs>
          <w:tab w:val="clear" w:pos="3427"/>
          <w:tab w:val="left" w:pos="3420"/>
        </w:tabs>
      </w:pPr>
      <w:r w:rsidRPr="00F10C34">
        <w:rPr>
          <w:i/>
        </w:rPr>
        <w:t>bōxt</w:t>
      </w:r>
      <w:r>
        <w:rPr>
          <w:i/>
        </w:rPr>
        <w:t>agīh</w:t>
      </w:r>
      <w:r w:rsidRPr="00F10C34">
        <w:tab/>
      </w:r>
      <w:r>
        <w:rPr>
          <w:rFonts w:ascii="Pahlavi" w:hAnsi="Pahlavi"/>
          <w:sz w:val="22"/>
        </w:rPr>
        <w:t>EK</w:t>
      </w:r>
      <w:r w:rsidRPr="00F10C34">
        <w:rPr>
          <w:rFonts w:ascii="Pahlavi" w:hAnsi="Pahlavi"/>
          <w:sz w:val="22"/>
        </w:rPr>
        <w:t>tÅWB</w:t>
      </w:r>
      <w:r w:rsidRPr="00F10C34">
        <w:tab/>
        <w:t>&lt;</w:t>
      </w:r>
      <w:r>
        <w:t>bwhtkyh</w:t>
      </w:r>
      <w:r w:rsidRPr="00F10C34">
        <w:t>&gt;</w:t>
      </w:r>
      <w:r w:rsidRPr="00F10C34">
        <w:tab/>
      </w:r>
      <w:r>
        <w:t xml:space="preserve">fact of having been </w:t>
      </w:r>
      <w:r w:rsidRPr="00F10C34">
        <w:t>save</w:t>
      </w:r>
      <w:r>
        <w:t>d, salvation</w:t>
      </w:r>
    </w:p>
    <w:p w14:paraId="44D9671C" w14:textId="77777777" w:rsidR="00F01393" w:rsidRPr="00F10C34" w:rsidRDefault="00F01393" w:rsidP="00F01393">
      <w:pPr>
        <w:pStyle w:val="Gloss"/>
      </w:pPr>
      <w:r>
        <w:rPr>
          <w:i/>
        </w:rPr>
        <w:t>č</w:t>
      </w:r>
      <w:r w:rsidRPr="00F10C34">
        <w:rPr>
          <w:i/>
        </w:rPr>
        <w:t>agā</w:t>
      </w:r>
      <w:r>
        <w:rPr>
          <w:i/>
        </w:rPr>
        <w:t>d</w:t>
      </w:r>
      <w:r w:rsidRPr="00F10C34">
        <w:tab/>
      </w:r>
      <w:r w:rsidRPr="00F10C34">
        <w:rPr>
          <w:rFonts w:ascii="Pahlavi" w:hAnsi="Pahlavi"/>
          <w:sz w:val="22"/>
        </w:rPr>
        <w:t>WtÅKC</w:t>
      </w:r>
      <w:r>
        <w:tab/>
        <w:t>&lt;ck’t'</w:t>
      </w:r>
      <w:r w:rsidRPr="00F10C34">
        <w:t>&gt;</w:t>
      </w:r>
      <w:r w:rsidRPr="00F10C34">
        <w:tab/>
      </w:r>
      <w:r>
        <w:t>ridge, s</w:t>
      </w:r>
      <w:r w:rsidRPr="00F10C34">
        <w:t>ummit</w:t>
      </w:r>
    </w:p>
    <w:p w14:paraId="63558685" w14:textId="77777777" w:rsidR="00F01393" w:rsidRPr="00F10C34" w:rsidRDefault="00F01393" w:rsidP="00F01393">
      <w:pPr>
        <w:pStyle w:val="Gloss"/>
      </w:pPr>
      <w:r w:rsidRPr="00F10C34">
        <w:rPr>
          <w:i/>
        </w:rPr>
        <w:t>čimīg</w:t>
      </w:r>
      <w:r w:rsidRPr="00F10C34">
        <w:tab/>
      </w:r>
      <w:r w:rsidRPr="00F10C34">
        <w:rPr>
          <w:rFonts w:ascii="Pahlavi" w:hAnsi="Pahlavi"/>
          <w:sz w:val="22"/>
        </w:rPr>
        <w:t>WIMC</w:t>
      </w:r>
      <w:r w:rsidRPr="00F10C34">
        <w:tab/>
        <w:t>&lt;cmyk'&gt;</w:t>
      </w:r>
      <w:r w:rsidRPr="00F10C34">
        <w:tab/>
      </w:r>
      <w:r>
        <w:t>reasonable</w:t>
      </w:r>
      <w:r w:rsidRPr="00F10C34">
        <w:t xml:space="preserve">, sensible; it makes sense + inf. </w:t>
      </w:r>
    </w:p>
    <w:p w14:paraId="631684FD" w14:textId="77777777" w:rsidR="00F01393" w:rsidRDefault="00D33EEF" w:rsidP="00F01393">
      <w:pPr>
        <w:pStyle w:val="Gloss"/>
        <w:rPr>
          <w:i/>
        </w:rPr>
      </w:pPr>
      <w:r>
        <w:rPr>
          <w:i/>
        </w:rPr>
        <w:t>dahan</w:t>
      </w:r>
      <w:r>
        <w:t xml:space="preserve">, </w:t>
      </w:r>
      <w:r w:rsidR="00F01393" w:rsidRPr="00F10C34">
        <w:rPr>
          <w:i/>
        </w:rPr>
        <w:t>dahān</w:t>
      </w:r>
      <w:r w:rsidR="00F01393" w:rsidRPr="00F10C34">
        <w:tab/>
      </w:r>
      <w:r w:rsidR="00F01393" w:rsidRPr="00F10C34">
        <w:rPr>
          <w:rFonts w:ascii="Pahlavi" w:hAnsi="Pahlavi"/>
          <w:sz w:val="24"/>
        </w:rPr>
        <w:t>nMWP</w:t>
      </w:r>
      <w:r w:rsidR="00F01393" w:rsidRPr="00F10C34">
        <w:tab/>
        <w:t xml:space="preserve">&lt;PWME&gt; </w:t>
      </w:r>
      <w:r w:rsidR="00F01393" w:rsidRPr="00F10C34">
        <w:tab/>
      </w:r>
      <w:r w:rsidR="00F01393">
        <w:t>mouth</w:t>
      </w:r>
      <w:r w:rsidR="00F01393" w:rsidRPr="00D33EEF">
        <w:t xml:space="preserve"> </w:t>
      </w:r>
    </w:p>
    <w:p w14:paraId="71F8D498" w14:textId="77777777" w:rsidR="00F01393" w:rsidRPr="00AD29F6" w:rsidRDefault="00F01393" w:rsidP="00F01393">
      <w:pPr>
        <w:pStyle w:val="Gloss"/>
      </w:pPr>
      <w:r>
        <w:rPr>
          <w:i/>
        </w:rPr>
        <w:t>dašn</w:t>
      </w:r>
      <w:r>
        <w:tab/>
      </w:r>
      <w:r>
        <w:rPr>
          <w:rFonts w:ascii="Pahlavi" w:hAnsi="Pahlavi"/>
          <w:sz w:val="24"/>
        </w:rPr>
        <w:t>WwßY</w:t>
      </w:r>
      <w:r>
        <w:tab/>
        <w:t>&lt;dšn'&gt;</w:t>
      </w:r>
      <w:r>
        <w:tab/>
        <w:t>right (versus left)</w:t>
      </w:r>
    </w:p>
    <w:p w14:paraId="7200C0A1" w14:textId="77777777" w:rsidR="00F01393" w:rsidRPr="00F10C34" w:rsidRDefault="00F01393" w:rsidP="00F01393">
      <w:pPr>
        <w:pStyle w:val="Gloss"/>
      </w:pPr>
      <w:r w:rsidRPr="00F10C34">
        <w:rPr>
          <w:i/>
        </w:rPr>
        <w:t>dōš</w:t>
      </w:r>
      <w:r w:rsidRPr="00F10C34">
        <w:tab/>
      </w:r>
      <w:r w:rsidRPr="00F10C34">
        <w:rPr>
          <w:rFonts w:ascii="Pahlavi" w:hAnsi="Pahlavi"/>
          <w:sz w:val="22"/>
        </w:rPr>
        <w:t>ÍwY</w:t>
      </w:r>
      <w:r w:rsidRPr="00F10C34">
        <w:tab/>
        <w:t>&lt;dōš&gt;</w:t>
      </w:r>
      <w:r w:rsidRPr="00F10C34">
        <w:tab/>
        <w:t>the back (of body)</w:t>
      </w:r>
    </w:p>
    <w:p w14:paraId="21EAD29B" w14:textId="77777777" w:rsidR="00F01393" w:rsidRPr="002307B0" w:rsidRDefault="00F01393" w:rsidP="00F01393">
      <w:pPr>
        <w:pStyle w:val="Gloss"/>
      </w:pPr>
      <w:r>
        <w:rPr>
          <w:i/>
        </w:rPr>
        <w:t>ēk-dād</w:t>
      </w:r>
      <w:r>
        <w:tab/>
      </w:r>
      <w:r w:rsidRPr="002307B0">
        <w:rPr>
          <w:rFonts w:ascii="Pahlavi" w:hAnsi="Pahlavi"/>
          <w:sz w:val="22"/>
        </w:rPr>
        <w:t>WtåDKwïÅ</w:t>
      </w:r>
      <w:r>
        <w:tab/>
        <w:t>&lt;’ywkd’t'&gt;</w:t>
      </w:r>
      <w:r>
        <w:tab/>
        <w:t>established alone; about the First Bull</w:t>
      </w:r>
    </w:p>
    <w:p w14:paraId="489E505C" w14:textId="77777777" w:rsidR="00F01393" w:rsidRPr="00C04B1C" w:rsidRDefault="00F01393" w:rsidP="00F01393">
      <w:pPr>
        <w:pStyle w:val="Gloss"/>
      </w:pPr>
      <w:r>
        <w:rPr>
          <w:i/>
        </w:rPr>
        <w:t>ēk-stūn</w:t>
      </w:r>
      <w:r>
        <w:tab/>
      </w:r>
      <w:r w:rsidRPr="00F10C34">
        <w:rPr>
          <w:rFonts w:ascii="Pahlavi" w:hAnsi="Pahlavi"/>
          <w:sz w:val="22"/>
        </w:rPr>
        <w:t>WW</w:t>
      </w:r>
      <w:r>
        <w:rPr>
          <w:rFonts w:ascii="Pahlavi" w:hAnsi="Pahlavi"/>
          <w:sz w:val="22"/>
        </w:rPr>
        <w:t>W</w:t>
      </w:r>
      <w:r w:rsidRPr="00F10C34">
        <w:rPr>
          <w:rFonts w:ascii="Pahlavi" w:hAnsi="Pahlavi"/>
          <w:sz w:val="22"/>
        </w:rPr>
        <w:t>tJKwïÅ</w:t>
      </w:r>
      <w:r w:rsidRPr="00F10C34">
        <w:tab/>
        <w:t>&lt;’ywk-stwn'&gt;</w:t>
      </w:r>
      <w:r>
        <w:tab/>
        <w:t>having one stalk</w:t>
      </w:r>
    </w:p>
    <w:p w14:paraId="7C7DC145" w14:textId="77777777" w:rsidR="00F01393" w:rsidRDefault="00F01393" w:rsidP="00F01393">
      <w:pPr>
        <w:pStyle w:val="Gloss"/>
      </w:pPr>
      <w:r>
        <w:rPr>
          <w:i/>
        </w:rPr>
        <w:t>estišn</w:t>
      </w:r>
      <w:r>
        <w:tab/>
      </w:r>
      <w:r w:rsidRPr="00FA23FA">
        <w:rPr>
          <w:rFonts w:ascii="Pahlavi" w:hAnsi="Pahlavi"/>
          <w:sz w:val="22"/>
        </w:rPr>
        <w:t>WwÍtjY</w:t>
      </w:r>
      <w:r>
        <w:tab/>
        <w:t>&lt;ystšn'&gt;</w:t>
      </w:r>
      <w:r>
        <w:tab/>
        <w:t>standing (room)</w:t>
      </w:r>
    </w:p>
    <w:p w14:paraId="7F6C6AD3" w14:textId="77777777" w:rsidR="005A3707" w:rsidRDefault="005A3707" w:rsidP="00F01393">
      <w:pPr>
        <w:pStyle w:val="Gloss"/>
      </w:pPr>
      <w:r w:rsidRPr="00F10C34">
        <w:rPr>
          <w:i/>
        </w:rPr>
        <w:t>farrox</w:t>
      </w:r>
      <w:r>
        <w:tab/>
      </w:r>
      <w:r w:rsidRPr="005A3707">
        <w:rPr>
          <w:rFonts w:ascii="Pahlavi" w:hAnsi="Pahlavi"/>
          <w:sz w:val="22"/>
        </w:rPr>
        <w:t>WwaÒP</w:t>
      </w:r>
      <w:r w:rsidRPr="00F10C34">
        <w:tab/>
        <w:t>&lt;plhw'&gt;</w:t>
      </w:r>
      <w:r>
        <w:tab/>
        <w:t>fortunate</w:t>
      </w:r>
    </w:p>
    <w:p w14:paraId="7D4B1D1B" w14:textId="77777777" w:rsidR="00FA23FA" w:rsidRPr="00F10C34" w:rsidRDefault="00FA23FA" w:rsidP="00FA23FA">
      <w:pPr>
        <w:pStyle w:val="Gloss"/>
      </w:pPr>
      <w:r w:rsidRPr="00F10C34">
        <w:rPr>
          <w:i/>
        </w:rPr>
        <w:t>frayād</w:t>
      </w:r>
      <w:r>
        <w:rPr>
          <w:i/>
        </w:rPr>
        <w:t>išnīg</w:t>
      </w:r>
      <w:r w:rsidRPr="00F10C34">
        <w:tab/>
      </w:r>
      <w:r>
        <w:rPr>
          <w:rFonts w:ascii="Pahlavi" w:hAnsi="Pahlavi"/>
          <w:sz w:val="22"/>
        </w:rPr>
        <w:t>WIÍ</w:t>
      </w:r>
      <w:r w:rsidRPr="00F10C34">
        <w:rPr>
          <w:rFonts w:ascii="Pahlavi" w:hAnsi="Pahlavi"/>
          <w:sz w:val="22"/>
        </w:rPr>
        <w:t>tååÒP</w:t>
      </w:r>
      <w:r w:rsidRPr="00F10C34">
        <w:tab/>
        <w:t>&lt;pl</w:t>
      </w:r>
      <w:r w:rsidRPr="00F10C34">
        <w:rPr>
          <w:u w:val="single"/>
        </w:rPr>
        <w:t>yd</w:t>
      </w:r>
      <w:r>
        <w:t>’tšnyk'</w:t>
      </w:r>
      <w:r w:rsidRPr="00F10C34">
        <w:t>&gt;</w:t>
      </w:r>
      <w:r w:rsidRPr="00F10C34">
        <w:tab/>
      </w:r>
      <w:r>
        <w:t>which is going to be of help,</w:t>
      </w:r>
      <w:r w:rsidRPr="00FA23FA">
        <w:t xml:space="preserve"> </w:t>
      </w:r>
      <w:r w:rsidRPr="00F10C34">
        <w:t>help</w:t>
      </w:r>
      <w:r>
        <w:t>ful</w:t>
      </w:r>
    </w:p>
    <w:p w14:paraId="45A889C6" w14:textId="77777777" w:rsidR="00F01393" w:rsidRDefault="00F01393" w:rsidP="00F01393">
      <w:pPr>
        <w:pStyle w:val="Gloss"/>
      </w:pPr>
      <w:r w:rsidRPr="00F10C34">
        <w:rPr>
          <w:i/>
        </w:rPr>
        <w:t>frēzwānīg</w:t>
      </w:r>
      <w:r w:rsidRPr="00F10C34">
        <w:t xml:space="preserve"> </w:t>
      </w:r>
      <w:r w:rsidRPr="00F10C34">
        <w:tab/>
      </w:r>
      <w:r w:rsidRPr="00F10C34">
        <w:rPr>
          <w:rFonts w:ascii="Pahlavi" w:hAnsi="Pahlavi"/>
          <w:sz w:val="22"/>
        </w:rPr>
        <w:t>W</w:t>
      </w:r>
      <w:r>
        <w:rPr>
          <w:rFonts w:ascii="Pahlavi" w:hAnsi="Pahlavi"/>
          <w:sz w:val="22"/>
        </w:rPr>
        <w:t>I</w:t>
      </w:r>
      <w:r w:rsidRPr="00F10C34">
        <w:rPr>
          <w:rFonts w:ascii="Pahlavi" w:hAnsi="Pahlavi"/>
          <w:sz w:val="22"/>
        </w:rPr>
        <w:t>wAWcdLP</w:t>
      </w:r>
      <w:r>
        <w:tab/>
        <w:t>&lt;</w:t>
      </w:r>
      <w:r w:rsidRPr="00F10C34">
        <w:t>plycw’nyk'&gt;</w:t>
      </w:r>
      <w:r w:rsidRPr="00F10C34">
        <w:tab/>
        <w:t>obligatory</w:t>
      </w:r>
      <w:r>
        <w:t xml:space="preserve"> (</w:t>
      </w:r>
      <w:r w:rsidRPr="00F10C34">
        <w:t>e.g., duties)</w:t>
      </w:r>
    </w:p>
    <w:p w14:paraId="6DBA393C" w14:textId="77777777" w:rsidR="00F01393" w:rsidRDefault="00F01393" w:rsidP="00F01393">
      <w:pPr>
        <w:pStyle w:val="Gloss"/>
      </w:pPr>
      <w:r w:rsidRPr="00EA293A">
        <w:rPr>
          <w:i/>
        </w:rPr>
        <w:t>gāhān</w:t>
      </w:r>
      <w:r>
        <w:tab/>
      </w:r>
      <w:r w:rsidRPr="00F10C34">
        <w:rPr>
          <w:rFonts w:ascii="Pahlavi" w:hAnsi="Pahlavi"/>
          <w:sz w:val="22"/>
        </w:rPr>
        <w:t>W</w:t>
      </w:r>
      <w:r>
        <w:rPr>
          <w:rFonts w:ascii="Pahlavi" w:hAnsi="Pahlavi"/>
          <w:sz w:val="22"/>
        </w:rPr>
        <w:t>wajaD&lt;</w:t>
      </w:r>
      <w:r w:rsidRPr="00F10C34">
        <w:tab/>
        <w:t>&lt;</w:t>
      </w:r>
      <w:r>
        <w:t>g’s’n'&gt;</w:t>
      </w:r>
      <w:r>
        <w:tab/>
        <w:t>the Gathas</w:t>
      </w:r>
    </w:p>
    <w:p w14:paraId="1C329781" w14:textId="77777777" w:rsidR="00F01393" w:rsidRDefault="00F01393" w:rsidP="00F01393">
      <w:pPr>
        <w:pStyle w:val="Gloss"/>
      </w:pPr>
      <w:r>
        <w:rPr>
          <w:i/>
        </w:rPr>
        <w:t>gilag-ōbār</w:t>
      </w:r>
      <w:r>
        <w:tab/>
      </w:r>
      <w:r w:rsidRPr="00B92B51">
        <w:rPr>
          <w:rFonts w:ascii="Pahlavi" w:hAnsi="Pahlavi"/>
          <w:sz w:val="22"/>
        </w:rPr>
        <w:t>lAPwA WklY</w:t>
      </w:r>
      <w:r>
        <w:tab/>
        <w:t>&lt;glk'-’wp’l&gt;</w:t>
      </w:r>
      <w:r>
        <w:tab/>
        <w:t>swallowing one’s complaints, patient, long-suffering</w:t>
      </w:r>
    </w:p>
    <w:p w14:paraId="5BEAE822" w14:textId="77777777" w:rsidR="00F01393" w:rsidRPr="00F10C34" w:rsidRDefault="00F01393" w:rsidP="00F01393">
      <w:pPr>
        <w:pStyle w:val="Gloss"/>
      </w:pPr>
      <w:r w:rsidRPr="00F10C34">
        <w:rPr>
          <w:i/>
        </w:rPr>
        <w:t>gōš</w:t>
      </w:r>
      <w:r w:rsidRPr="00F10C34">
        <w:tab/>
      </w:r>
      <w:r w:rsidRPr="00F10C34">
        <w:rPr>
          <w:rFonts w:ascii="Pahlavi" w:hAnsi="Pahlavi"/>
          <w:sz w:val="22"/>
        </w:rPr>
        <w:t>ÍwY</w:t>
      </w:r>
      <w:r w:rsidRPr="00F10C34">
        <w:tab/>
        <w:t>&lt;g</w:t>
      </w:r>
      <w:r w:rsidRPr="00F10C34">
        <w:rPr>
          <w:iCs/>
        </w:rPr>
        <w:t>wš&gt;</w:t>
      </w:r>
      <w:r w:rsidRPr="00F10C34">
        <w:tab/>
        <w:t>ear</w:t>
      </w:r>
    </w:p>
    <w:p w14:paraId="5DD84A00" w14:textId="77777777" w:rsidR="00F01393" w:rsidRPr="00F10C34" w:rsidRDefault="00F01393" w:rsidP="00F01393">
      <w:pPr>
        <w:pStyle w:val="Gloss"/>
      </w:pPr>
      <w:r w:rsidRPr="00F10C34">
        <w:rPr>
          <w:i/>
        </w:rPr>
        <w:t>hambašn</w:t>
      </w:r>
      <w:r w:rsidRPr="00F10C34">
        <w:tab/>
      </w:r>
      <w:r w:rsidRPr="00F10C34">
        <w:rPr>
          <w:rFonts w:ascii="Pahlavi" w:hAnsi="Pahlavi"/>
          <w:sz w:val="22"/>
        </w:rPr>
        <w:t>WwÍvmA</w:t>
      </w:r>
      <w:r w:rsidRPr="00F10C34">
        <w:tab/>
        <w:t>&lt;hmbšn'&gt;</w:t>
      </w:r>
      <w:r w:rsidRPr="00F10C34">
        <w:tab/>
        <w:t>of the same height</w:t>
      </w:r>
    </w:p>
    <w:p w14:paraId="4D9BC02F" w14:textId="77777777" w:rsidR="00F01393" w:rsidRPr="00F10C34" w:rsidRDefault="00F01393" w:rsidP="00F01393">
      <w:pPr>
        <w:pStyle w:val="Gloss"/>
      </w:pPr>
      <w:r w:rsidRPr="00F10C34">
        <w:rPr>
          <w:i/>
        </w:rPr>
        <w:t>hambāyīh</w:t>
      </w:r>
      <w:r w:rsidRPr="00F10C34">
        <w:rPr>
          <w:sz w:val="22"/>
        </w:rPr>
        <w:tab/>
      </w:r>
      <w:r w:rsidRPr="00F10C34">
        <w:rPr>
          <w:rFonts w:ascii="Pahlavi" w:hAnsi="Pahlavi"/>
          <w:sz w:val="22"/>
        </w:rPr>
        <w:t>a∂dAvmA</w:t>
      </w:r>
      <w:r w:rsidRPr="00F10C34">
        <w:tab/>
        <w:t>&lt;hmb’gyh&gt;</w:t>
      </w:r>
      <w:r w:rsidRPr="00F10C34">
        <w:tab/>
        <w:t>sharing, partnership</w:t>
      </w:r>
    </w:p>
    <w:p w14:paraId="6B28B146" w14:textId="77777777" w:rsidR="00F01393" w:rsidRPr="00F10C34" w:rsidRDefault="00F01393" w:rsidP="00F01393">
      <w:pPr>
        <w:pStyle w:val="Gloss"/>
      </w:pPr>
      <w:r w:rsidRPr="00F10C34">
        <w:rPr>
          <w:i/>
        </w:rPr>
        <w:t>hamdēsag</w:t>
      </w:r>
      <w:r w:rsidRPr="00F10C34">
        <w:tab/>
      </w:r>
      <w:r w:rsidRPr="00131193">
        <w:rPr>
          <w:rFonts w:ascii="Pahlavi" w:hAnsi="Pahlavi"/>
          <w:sz w:val="24"/>
        </w:rPr>
        <w:t>W˝</w:t>
      </w:r>
      <w:r w:rsidRPr="00667732">
        <w:rPr>
          <w:rFonts w:ascii="Pahlavi" w:hAnsi="Pahlavi"/>
          <w:sz w:val="24"/>
        </w:rPr>
        <w:t>Î</w:t>
      </w:r>
      <w:r w:rsidRPr="00E15A26">
        <w:rPr>
          <w:rFonts w:ascii="Pahlavi" w:hAnsi="Pahlavi"/>
        </w:rPr>
        <w:t>©</w:t>
      </w:r>
      <w:r>
        <w:rPr>
          <w:rFonts w:ascii="Pahlavi" w:hAnsi="Pahlavi"/>
          <w:sz w:val="24"/>
        </w:rPr>
        <w:t>s&gt;</w:t>
      </w:r>
      <w:r w:rsidRPr="00131193">
        <w:rPr>
          <w:rFonts w:ascii="Pahlavi" w:hAnsi="Pahlavi"/>
          <w:sz w:val="24"/>
        </w:rPr>
        <w:t>mA</w:t>
      </w:r>
      <w:r w:rsidRPr="00F10C34">
        <w:tab/>
        <w:t>&lt;hmdysk'&gt;</w:t>
      </w:r>
      <w:r w:rsidRPr="00F10C34">
        <w:tab/>
        <w:t>of the same shape</w:t>
      </w:r>
    </w:p>
    <w:p w14:paraId="1325C158" w14:textId="77777777" w:rsidR="00F01393" w:rsidRDefault="00F01393" w:rsidP="00F01393">
      <w:pPr>
        <w:pStyle w:val="Gloss"/>
      </w:pPr>
      <w:r w:rsidRPr="00F10C34">
        <w:rPr>
          <w:i/>
        </w:rPr>
        <w:t>hamīh</w:t>
      </w:r>
      <w:r w:rsidRPr="00F10C34">
        <w:tab/>
      </w:r>
      <w:r w:rsidRPr="00F10C34">
        <w:rPr>
          <w:rFonts w:ascii="Pahlavi" w:hAnsi="Pahlavi"/>
          <w:sz w:val="22"/>
        </w:rPr>
        <w:t>emA</w:t>
      </w:r>
      <w:r w:rsidRPr="00F10C34">
        <w:tab/>
        <w:t>&lt;hmyh&gt;</w:t>
      </w:r>
      <w:r w:rsidRPr="00F10C34">
        <w:tab/>
        <w:t>togetherness</w:t>
      </w:r>
    </w:p>
    <w:p w14:paraId="2A770AA3" w14:textId="77777777" w:rsidR="00F01393" w:rsidRPr="00F10C34" w:rsidRDefault="00F01393" w:rsidP="00F01393">
      <w:pPr>
        <w:pStyle w:val="Gloss"/>
      </w:pPr>
      <w:r w:rsidRPr="00F10C34">
        <w:rPr>
          <w:i/>
        </w:rPr>
        <w:t>handām</w:t>
      </w:r>
      <w:r w:rsidRPr="00F10C34">
        <w:t xml:space="preserve"> </w:t>
      </w:r>
      <w:r w:rsidRPr="00F10C34">
        <w:tab/>
      </w:r>
      <w:r w:rsidRPr="00F10C34">
        <w:rPr>
          <w:rFonts w:ascii="Pahlavi" w:hAnsi="Pahlavi"/>
          <w:sz w:val="22"/>
        </w:rPr>
        <w:t>µEwA</w:t>
      </w:r>
      <w:r>
        <w:tab/>
        <w:t>&lt;</w:t>
      </w:r>
      <w:r w:rsidRPr="00F10C34">
        <w:t>hnd’m&gt;</w:t>
      </w:r>
      <w:r w:rsidRPr="00F10C34">
        <w:tab/>
        <w:t xml:space="preserve">limb, </w:t>
      </w:r>
      <w:r>
        <w:t>body part</w:t>
      </w:r>
    </w:p>
    <w:p w14:paraId="33DFD580" w14:textId="77777777" w:rsidR="00F01393" w:rsidRPr="00F10C34" w:rsidRDefault="00F01393" w:rsidP="00F01393">
      <w:pPr>
        <w:pStyle w:val="Gloss"/>
      </w:pPr>
      <w:r w:rsidRPr="00F10C34">
        <w:rPr>
          <w:i/>
        </w:rPr>
        <w:t>hāwand</w:t>
      </w:r>
      <w:r w:rsidRPr="00F10C34">
        <w:tab/>
      </w:r>
      <w:r w:rsidRPr="00F10C34">
        <w:rPr>
          <w:rFonts w:ascii="Pahlavi" w:hAnsi="Pahlavi"/>
          <w:sz w:val="22"/>
        </w:rPr>
        <w:t>YWwaÅ</w:t>
      </w:r>
      <w:r>
        <w:tab/>
        <w:t>&lt;</w:t>
      </w:r>
      <w:r w:rsidRPr="00F10C34">
        <w:t>h’wnd&gt;</w:t>
      </w:r>
      <w:r w:rsidRPr="00F10C34">
        <w:tab/>
        <w:t>equal, counterpart</w:t>
      </w:r>
    </w:p>
    <w:p w14:paraId="2D0E5183" w14:textId="77777777" w:rsidR="00F01393" w:rsidRPr="00F10C34" w:rsidRDefault="00F01393" w:rsidP="00F01393">
      <w:pPr>
        <w:pStyle w:val="Gloss"/>
      </w:pPr>
      <w:r w:rsidRPr="00F10C34">
        <w:rPr>
          <w:i/>
        </w:rPr>
        <w:t>hōy</w:t>
      </w:r>
      <w:r w:rsidRPr="00F10C34">
        <w:t xml:space="preserve">, </w:t>
      </w:r>
      <w:r w:rsidRPr="00F10C34">
        <w:rPr>
          <w:i/>
        </w:rPr>
        <w:t>hōyag</w:t>
      </w:r>
      <w:r w:rsidRPr="00F10C34">
        <w:tab/>
      </w:r>
      <w:r w:rsidRPr="00F10C34">
        <w:rPr>
          <w:rFonts w:ascii="Pahlavi" w:hAnsi="Pahlavi"/>
          <w:sz w:val="22"/>
        </w:rPr>
        <w:t>WkYwA</w:t>
      </w:r>
      <w:r w:rsidRPr="00F10C34">
        <w:t xml:space="preserve">, </w:t>
      </w:r>
      <w:r w:rsidRPr="00F10C34">
        <w:rPr>
          <w:rFonts w:ascii="Pahlavi" w:hAnsi="Pahlavi"/>
          <w:sz w:val="22"/>
        </w:rPr>
        <w:t>YwA</w:t>
      </w:r>
      <w:r w:rsidRPr="00F10C34">
        <w:tab/>
        <w:t>&lt;hwy, hwyk'&gt;</w:t>
      </w:r>
      <w:r w:rsidRPr="00F10C34">
        <w:tab/>
        <w:t>left (side)</w:t>
      </w:r>
    </w:p>
    <w:p w14:paraId="1959E968" w14:textId="77777777" w:rsidR="00F01393" w:rsidRDefault="00F01393" w:rsidP="00F01393">
      <w:pPr>
        <w:pStyle w:val="Gloss"/>
      </w:pPr>
      <w:r w:rsidRPr="00F10C34">
        <w:rPr>
          <w:i/>
        </w:rPr>
        <w:t>hubōyīh</w:t>
      </w:r>
      <w:r w:rsidRPr="00F10C34">
        <w:tab/>
      </w:r>
      <w:r w:rsidRPr="00F10C34">
        <w:rPr>
          <w:rFonts w:ascii="Pahlavi" w:hAnsi="Pahlavi"/>
          <w:sz w:val="22"/>
        </w:rPr>
        <w:t>eG&gt;WBwA</w:t>
      </w:r>
      <w:r w:rsidRPr="00F10C34">
        <w:tab/>
        <w:t>&lt;hwbwdyh&gt;</w:t>
      </w:r>
      <w:r w:rsidRPr="00F10C34">
        <w:tab/>
        <w:t>fragrance, perfume</w:t>
      </w:r>
    </w:p>
    <w:p w14:paraId="295BF3F4" w14:textId="77777777" w:rsidR="00F01393" w:rsidRPr="009B7B8A" w:rsidRDefault="00F01393" w:rsidP="00F01393">
      <w:pPr>
        <w:pStyle w:val="Gloss"/>
      </w:pPr>
      <w:r>
        <w:rPr>
          <w:i/>
          <w:lang w:bidi="en-US"/>
        </w:rPr>
        <w:t>hu</w:t>
      </w:r>
      <w:r w:rsidRPr="0013610E">
        <w:rPr>
          <w:rFonts w:cs="Times New Roman"/>
          <w:i/>
          <w:lang w:bidi="en-US"/>
        </w:rPr>
        <w:t>č</w:t>
      </w:r>
      <w:r>
        <w:rPr>
          <w:i/>
          <w:lang w:bidi="en-US"/>
        </w:rPr>
        <w:t>ihr-</w:t>
      </w:r>
      <w:r w:rsidRPr="0013610E">
        <w:rPr>
          <w:i/>
          <w:lang w:bidi="en-US"/>
        </w:rPr>
        <w:t>pursi</w:t>
      </w:r>
      <w:r w:rsidRPr="0013610E">
        <w:rPr>
          <w:rFonts w:cs="Times New Roman"/>
          <w:i/>
          <w:lang w:bidi="en-US"/>
        </w:rPr>
        <w:t>š</w:t>
      </w:r>
      <w:r w:rsidRPr="0013610E">
        <w:rPr>
          <w:i/>
          <w:lang w:bidi="en-US"/>
        </w:rPr>
        <w:t>n</w:t>
      </w:r>
      <w:r w:rsidRPr="0013610E">
        <w:rPr>
          <w:rFonts w:cs="Times New Roman"/>
          <w:i/>
          <w:lang w:bidi="en-US"/>
        </w:rPr>
        <w:t>ī</w:t>
      </w:r>
      <w:r w:rsidRPr="0013610E">
        <w:rPr>
          <w:i/>
          <w:lang w:bidi="en-US"/>
        </w:rPr>
        <w:t>h</w:t>
      </w:r>
      <w:r>
        <w:rPr>
          <w:lang w:bidi="en-US"/>
        </w:rPr>
        <w:tab/>
      </w:r>
      <w:r>
        <w:rPr>
          <w:rFonts w:ascii="Pahlavi" w:hAnsi="Pahlavi"/>
          <w:sz w:val="22"/>
        </w:rPr>
        <w:t>Ew˙JWWP laDCwA</w:t>
      </w:r>
      <w:r>
        <w:rPr>
          <w:lang w:bidi="en-US"/>
        </w:rPr>
        <w:tab/>
        <w:t>&lt;hwcyhl-pwrsšnyh&gt;</w:t>
      </w:r>
      <w:r>
        <w:rPr>
          <w:lang w:bidi="en-US"/>
        </w:rPr>
        <w:tab/>
        <w:t>it being a “pretty” question, a question’s being appropriate (?)</w:t>
      </w:r>
    </w:p>
    <w:p w14:paraId="47AAA1D2" w14:textId="77777777" w:rsidR="00F01393" w:rsidRDefault="00F01393" w:rsidP="00F01393">
      <w:pPr>
        <w:pStyle w:val="Gloss"/>
      </w:pPr>
      <w:r w:rsidRPr="00F10C34">
        <w:rPr>
          <w:i/>
        </w:rPr>
        <w:t>ǰuγ</w:t>
      </w:r>
      <w:r w:rsidRPr="00F10C34">
        <w:tab/>
      </w:r>
      <w:r w:rsidRPr="00F10C34">
        <w:rPr>
          <w:rFonts w:ascii="Pahlavi" w:hAnsi="Pahlavi"/>
          <w:sz w:val="22"/>
        </w:rPr>
        <w:t>WKwY</w:t>
      </w:r>
      <w:r w:rsidRPr="00F10C34">
        <w:tab/>
        <w:t>&lt;ywk'&gt;</w:t>
      </w:r>
      <w:r w:rsidRPr="00F10C34">
        <w:tab/>
        <w:t>yoke</w:t>
      </w:r>
    </w:p>
    <w:p w14:paraId="780EC862" w14:textId="77777777" w:rsidR="002B07E2" w:rsidRDefault="002B07E2" w:rsidP="002B07E2">
      <w:pPr>
        <w:pStyle w:val="Gloss"/>
      </w:pPr>
      <w:r w:rsidRPr="002B07E2">
        <w:rPr>
          <w:i/>
        </w:rPr>
        <w:t>kāmag-hanǰāmīh</w:t>
      </w:r>
      <w:r>
        <w:tab/>
      </w:r>
      <w:r w:rsidRPr="00F10C34">
        <w:rPr>
          <w:rFonts w:ascii="Pahlavi" w:hAnsi="Pahlavi"/>
          <w:sz w:val="22"/>
        </w:rPr>
        <w:t>Em</w:t>
      </w:r>
      <w:r>
        <w:rPr>
          <w:rFonts w:ascii="Pahlavi" w:hAnsi="Pahlavi"/>
          <w:sz w:val="22"/>
        </w:rPr>
        <w:t xml:space="preserve">ACwA </w:t>
      </w:r>
      <w:r w:rsidRPr="00F10C34">
        <w:rPr>
          <w:rFonts w:ascii="Pahlavi" w:hAnsi="Pahlavi"/>
          <w:sz w:val="22"/>
        </w:rPr>
        <w:t>WkmAK</w:t>
      </w:r>
      <w:r w:rsidRPr="00F10C34">
        <w:tab/>
        <w:t>&lt;k’mk'</w:t>
      </w:r>
      <w:r>
        <w:t xml:space="preserve"> hnc’myh</w:t>
      </w:r>
      <w:r w:rsidRPr="00F10C34">
        <w:t>&gt;</w:t>
      </w:r>
      <w:r>
        <w:tab/>
        <w:t>achieving/succeeding at will = as one wishes</w:t>
      </w:r>
    </w:p>
    <w:p w14:paraId="6A2A424C" w14:textId="77777777" w:rsidR="002B07E2" w:rsidRDefault="002B07E2" w:rsidP="00F01393">
      <w:pPr>
        <w:pStyle w:val="Gloss"/>
      </w:pPr>
      <w:r w:rsidRPr="002B07E2">
        <w:rPr>
          <w:i/>
        </w:rPr>
        <w:t>kāmag-zīyišnīh</w:t>
      </w:r>
      <w:r w:rsidRPr="002B07E2">
        <w:tab/>
      </w:r>
      <w:r w:rsidRPr="00F10C34">
        <w:rPr>
          <w:rFonts w:ascii="Pahlavi" w:hAnsi="Pahlavi"/>
          <w:sz w:val="22"/>
        </w:rPr>
        <w:t>WwÍwï¸</w:t>
      </w:r>
      <w:r>
        <w:rPr>
          <w:rFonts w:ascii="Pahlavi" w:hAnsi="Pahlavi"/>
          <w:sz w:val="22"/>
        </w:rPr>
        <w:t xml:space="preserve"> </w:t>
      </w:r>
      <w:r w:rsidRPr="00F10C34">
        <w:rPr>
          <w:rFonts w:ascii="Pahlavi" w:hAnsi="Pahlavi"/>
          <w:sz w:val="22"/>
        </w:rPr>
        <w:t>WkmAK</w:t>
      </w:r>
      <w:r w:rsidRPr="00F10C34">
        <w:tab/>
        <w:t>&lt;k’mk'</w:t>
      </w:r>
      <w:r>
        <w:t xml:space="preserve"> </w:t>
      </w:r>
      <w:r w:rsidRPr="00F10C34">
        <w:t>zywšn'&gt;</w:t>
      </w:r>
      <w:r w:rsidRPr="002B07E2">
        <w:tab/>
      </w:r>
      <w:r>
        <w:t>living at will = as one wishes</w:t>
      </w:r>
    </w:p>
    <w:p w14:paraId="723E509F" w14:textId="77777777" w:rsidR="00F01393" w:rsidRPr="00F10C34" w:rsidRDefault="00F01393" w:rsidP="00F01393">
      <w:pPr>
        <w:pStyle w:val="Gloss"/>
      </w:pPr>
      <w:r>
        <w:rPr>
          <w:i/>
        </w:rPr>
        <w:t>mard-bāl</w:t>
      </w:r>
      <w:r w:rsidRPr="00F10C34">
        <w:rPr>
          <w:i/>
        </w:rPr>
        <w:t>ā</w:t>
      </w:r>
      <w:r>
        <w:rPr>
          <w:i/>
        </w:rPr>
        <w:t>y</w:t>
      </w:r>
      <w:r w:rsidRPr="00F10C34">
        <w:tab/>
      </w:r>
      <w:r w:rsidRPr="00F10C34">
        <w:rPr>
          <w:rFonts w:ascii="Pahlavi" w:hAnsi="Pahlavi"/>
          <w:sz w:val="22"/>
        </w:rPr>
        <w:t>á</w:t>
      </w:r>
      <w:r>
        <w:rPr>
          <w:rFonts w:ascii="Pahlavi" w:hAnsi="Pahlavi"/>
          <w:sz w:val="22"/>
        </w:rPr>
        <w:t>¬</w:t>
      </w:r>
      <w:r w:rsidRPr="00F10C34">
        <w:rPr>
          <w:rFonts w:ascii="Pahlavi" w:hAnsi="Pahlavi"/>
          <w:sz w:val="22"/>
        </w:rPr>
        <w:t>AB</w:t>
      </w:r>
      <w:r>
        <w:rPr>
          <w:rFonts w:ascii="Pahlavi" w:hAnsi="Pahlavi"/>
          <w:sz w:val="22"/>
        </w:rPr>
        <w:t xml:space="preserve"> AWbY</w:t>
      </w:r>
      <w:r w:rsidRPr="00F10C34">
        <w:tab/>
        <w:t>&lt;</w:t>
      </w:r>
      <w:r>
        <w:t xml:space="preserve">GBRA </w:t>
      </w:r>
      <w:r w:rsidRPr="00F10C34">
        <w:t>b’</w:t>
      </w:r>
      <w:r>
        <w:t>l</w:t>
      </w:r>
      <w:r w:rsidRPr="00F10C34">
        <w:t>’d&gt;</w:t>
      </w:r>
      <w:r w:rsidRPr="00F10C34">
        <w:tab/>
      </w:r>
      <w:r>
        <w:t>the height of a man</w:t>
      </w:r>
    </w:p>
    <w:p w14:paraId="5BA7DCFF" w14:textId="77777777" w:rsidR="00F01393" w:rsidRPr="00F10C34" w:rsidRDefault="00F01393" w:rsidP="00F01393">
      <w:pPr>
        <w:pStyle w:val="Gloss"/>
      </w:pPr>
      <w:r w:rsidRPr="00F10C34">
        <w:rPr>
          <w:i/>
        </w:rPr>
        <w:t>mazdakīh</w:t>
      </w:r>
      <w:r w:rsidRPr="00F10C34">
        <w:rPr>
          <w:sz w:val="22"/>
        </w:rPr>
        <w:tab/>
      </w:r>
      <w:r w:rsidRPr="00F10C34">
        <w:rPr>
          <w:rFonts w:ascii="Pahlavi" w:hAnsi="Pahlavi"/>
          <w:sz w:val="22"/>
        </w:rPr>
        <w:t>E˝∂&gt;ΩM</w:t>
      </w:r>
      <w:r w:rsidRPr="00F10C34">
        <w:tab/>
        <w:t>&lt;mzdkyh&gt;</w:t>
      </w:r>
      <w:r w:rsidRPr="00F10C34">
        <w:tab/>
        <w:t>Mazdakism</w:t>
      </w:r>
    </w:p>
    <w:p w14:paraId="51D5F86E" w14:textId="77777777" w:rsidR="00F01393" w:rsidRPr="00F10C34" w:rsidRDefault="00F01393" w:rsidP="00F01393">
      <w:pPr>
        <w:pStyle w:val="Gloss"/>
      </w:pPr>
      <w:r w:rsidRPr="00F10C34">
        <w:rPr>
          <w:i/>
        </w:rPr>
        <w:t>mazg</w:t>
      </w:r>
      <w:r w:rsidRPr="00F10C34">
        <w:t xml:space="preserve"> </w:t>
      </w:r>
      <w:r w:rsidRPr="00F10C34">
        <w:tab/>
      </w:r>
      <w:r w:rsidRPr="00F10C34">
        <w:rPr>
          <w:rFonts w:ascii="Pahlavi" w:hAnsi="Pahlavi"/>
          <w:sz w:val="22"/>
        </w:rPr>
        <w:t>gzM</w:t>
      </w:r>
      <w:r w:rsidRPr="00F10C34">
        <w:tab/>
        <w:t>&lt;mzg&gt;</w:t>
      </w:r>
      <w:r w:rsidRPr="00F10C34">
        <w:tab/>
        <w:t>brain, marrow</w:t>
      </w:r>
    </w:p>
    <w:p w14:paraId="18A86CFA" w14:textId="77777777" w:rsidR="00F01393" w:rsidRPr="00F10C34" w:rsidRDefault="00F01393" w:rsidP="00F01393">
      <w:pPr>
        <w:pStyle w:val="Gloss"/>
      </w:pPr>
      <w:r w:rsidRPr="00F10C34">
        <w:rPr>
          <w:i/>
        </w:rPr>
        <w:t>nēzag</w:t>
      </w:r>
      <w:r w:rsidRPr="00F10C34">
        <w:tab/>
      </w:r>
      <w:r w:rsidRPr="00F10C34">
        <w:rPr>
          <w:rFonts w:ascii="Pahlavi" w:hAnsi="Pahlavi"/>
          <w:sz w:val="22"/>
        </w:rPr>
        <w:t>WKcDW</w:t>
      </w:r>
      <w:r w:rsidRPr="00F10C34">
        <w:tab/>
        <w:t>&lt;nyck'&gt;</w:t>
      </w:r>
      <w:r w:rsidRPr="00F10C34">
        <w:tab/>
        <w:t>spear</w:t>
      </w:r>
    </w:p>
    <w:p w14:paraId="10698492" w14:textId="77777777" w:rsidR="00F01393" w:rsidRPr="00F10C34" w:rsidRDefault="00F01393" w:rsidP="00F01393">
      <w:pPr>
        <w:pStyle w:val="Gloss"/>
      </w:pPr>
      <w:r w:rsidRPr="00F10C34">
        <w:rPr>
          <w:i/>
        </w:rPr>
        <w:t>nigāh dār-</w:t>
      </w:r>
      <w:r w:rsidRPr="00F10C34">
        <w:tab/>
        <w:t>-</w:t>
      </w:r>
      <w:r>
        <w:rPr>
          <w:rFonts w:ascii="Pahlavi" w:hAnsi="Pahlavi"/>
          <w:sz w:val="22"/>
        </w:rPr>
        <w:t>l</w:t>
      </w:r>
      <w:r w:rsidRPr="00131193">
        <w:rPr>
          <w:rFonts w:ascii="Pahlavi" w:hAnsi="Pahlavi"/>
          <w:sz w:val="24"/>
        </w:rPr>
        <w:t>ad</w:t>
      </w:r>
      <w:r>
        <w:rPr>
          <w:rFonts w:ascii="Pahlavi" w:hAnsi="Pahlavi"/>
          <w:sz w:val="24"/>
        </w:rPr>
        <w:t>&gt;sA</w:t>
      </w:r>
      <w:r w:rsidRPr="00F10C34">
        <w:rPr>
          <w:rFonts w:ascii="Pahlavi" w:hAnsi="Pahlavi"/>
          <w:sz w:val="22"/>
        </w:rPr>
        <w:t>KW</w:t>
      </w:r>
      <w:r w:rsidRPr="00F10C34">
        <w:tab/>
        <w:t>&lt;nk’</w:t>
      </w:r>
      <w:r>
        <w:t>s</w:t>
      </w:r>
      <w:r w:rsidRPr="00F10C34">
        <w:t>-d’l-&gt;</w:t>
      </w:r>
      <w:r w:rsidRPr="00F10C34">
        <w:tab/>
        <w:t>watch, guard</w:t>
      </w:r>
    </w:p>
    <w:p w14:paraId="3B0F8F09" w14:textId="77777777" w:rsidR="00F01393" w:rsidRPr="00F10C34" w:rsidRDefault="00F01393" w:rsidP="00F01393">
      <w:pPr>
        <w:pStyle w:val="Gloss"/>
      </w:pPr>
      <w:r w:rsidRPr="00F10C34">
        <w:rPr>
          <w:i/>
        </w:rPr>
        <w:t>nihānīh</w:t>
      </w:r>
      <w:r w:rsidRPr="00F10C34">
        <w:tab/>
      </w:r>
      <w:r w:rsidRPr="00F10C34">
        <w:rPr>
          <w:rFonts w:ascii="Pahlavi" w:hAnsi="Pahlavi"/>
          <w:sz w:val="22"/>
        </w:rPr>
        <w:t>EwaÅW</w:t>
      </w:r>
      <w:r w:rsidRPr="00F10C34">
        <w:tab/>
        <w:t>&lt;nyh’nyh&gt;</w:t>
      </w:r>
      <w:r w:rsidRPr="00F10C34">
        <w:tab/>
        <w:t>hiding</w:t>
      </w:r>
    </w:p>
    <w:p w14:paraId="5EEF165F" w14:textId="77777777" w:rsidR="00F01393" w:rsidRDefault="00F01393" w:rsidP="00F01393">
      <w:pPr>
        <w:pStyle w:val="Gloss"/>
      </w:pPr>
      <w:r w:rsidRPr="00F10C34">
        <w:rPr>
          <w:i/>
        </w:rPr>
        <w:t>niyōxšīdār</w:t>
      </w:r>
      <w:r w:rsidRPr="00F10C34">
        <w:tab/>
      </w:r>
      <w:r w:rsidRPr="00F10C34">
        <w:rPr>
          <w:rFonts w:ascii="Pahlavi" w:hAnsi="Pahlavi"/>
          <w:sz w:val="22"/>
        </w:rPr>
        <w:t>lAtdßAwYW</w:t>
      </w:r>
      <w:r w:rsidRPr="00F10C34">
        <w:tab/>
        <w:t>&lt;nywhšyt’l &gt;</w:t>
      </w:r>
      <w:r w:rsidRPr="00F10C34">
        <w:tab/>
        <w:t>who listens</w:t>
      </w:r>
    </w:p>
    <w:p w14:paraId="153A2D01" w14:textId="77777777" w:rsidR="00F01393" w:rsidRPr="005A0060" w:rsidRDefault="00F01393" w:rsidP="00F01393">
      <w:pPr>
        <w:pStyle w:val="Gloss"/>
      </w:pPr>
      <w:r>
        <w:rPr>
          <w:i/>
        </w:rPr>
        <w:t>nōg</w:t>
      </w:r>
      <w:r>
        <w:tab/>
      </w:r>
      <w:r w:rsidRPr="005A0060">
        <w:rPr>
          <w:rFonts w:ascii="Pahlavi" w:hAnsi="Pahlavi"/>
          <w:sz w:val="22"/>
        </w:rPr>
        <w:t>WKWW</w:t>
      </w:r>
      <w:r>
        <w:tab/>
        <w:t>&lt;nwk'&gt;</w:t>
      </w:r>
      <w:r>
        <w:tab/>
        <w:t>new; anew</w:t>
      </w:r>
    </w:p>
    <w:p w14:paraId="73DD47D1" w14:textId="77777777" w:rsidR="004150B4" w:rsidRDefault="004150B4" w:rsidP="00F01393">
      <w:pPr>
        <w:pStyle w:val="Gloss"/>
      </w:pPr>
      <w:r w:rsidRPr="00F10C34">
        <w:rPr>
          <w:i/>
        </w:rPr>
        <w:t>pānag</w:t>
      </w:r>
      <w:r w:rsidRPr="00F10C34">
        <w:tab/>
      </w:r>
      <w:r w:rsidRPr="00F10C34">
        <w:rPr>
          <w:rFonts w:ascii="Pahlavi" w:hAnsi="Pahlavi"/>
          <w:sz w:val="22"/>
        </w:rPr>
        <w:t>WKwAP</w:t>
      </w:r>
      <w:r w:rsidRPr="00F10C34">
        <w:tab/>
        <w:t>&lt;p’nk'&gt;</w:t>
      </w:r>
      <w:r w:rsidRPr="00F10C34">
        <w:tab/>
        <w:t>protector</w:t>
      </w:r>
      <w:r>
        <w:t>, protection</w:t>
      </w:r>
    </w:p>
    <w:p w14:paraId="0B190F92" w14:textId="77777777" w:rsidR="004150B4" w:rsidRPr="00067FFA" w:rsidRDefault="004150B4" w:rsidP="00F01393">
      <w:pPr>
        <w:pStyle w:val="Gloss"/>
      </w:pPr>
      <w:r w:rsidRPr="0013610E">
        <w:rPr>
          <w:i/>
          <w:lang w:bidi="en-US"/>
        </w:rPr>
        <w:t>pardazi</w:t>
      </w:r>
      <w:r w:rsidRPr="0013610E">
        <w:rPr>
          <w:rFonts w:cs="Times New Roman"/>
          <w:i/>
          <w:lang w:bidi="en-US"/>
        </w:rPr>
        <w:t>š</w:t>
      </w:r>
      <w:r w:rsidRPr="0013610E">
        <w:rPr>
          <w:i/>
          <w:lang w:bidi="en-US"/>
        </w:rPr>
        <w:t>n</w:t>
      </w:r>
      <w:r>
        <w:rPr>
          <w:lang w:bidi="en-US"/>
        </w:rPr>
        <w:tab/>
      </w:r>
      <w:r w:rsidRPr="00F10C34">
        <w:rPr>
          <w:rFonts w:ascii="Pahlavi" w:hAnsi="Pahlavi"/>
          <w:sz w:val="22"/>
        </w:rPr>
        <w:t>W</w:t>
      </w:r>
      <w:r>
        <w:rPr>
          <w:rFonts w:ascii="Pahlavi" w:hAnsi="Pahlavi"/>
          <w:sz w:val="22"/>
        </w:rPr>
        <w:t>wÍcdLP</w:t>
      </w:r>
      <w:r>
        <w:rPr>
          <w:lang w:bidi="en-US"/>
        </w:rPr>
        <w:tab/>
        <w:t>&lt;pldcšn'&gt;</w:t>
      </w:r>
      <w:r>
        <w:rPr>
          <w:lang w:bidi="en-US"/>
        </w:rPr>
        <w:tab/>
        <w:t>leisure</w:t>
      </w:r>
    </w:p>
    <w:p w14:paraId="5B770411" w14:textId="77777777" w:rsidR="004150B4" w:rsidRPr="00067FFA" w:rsidRDefault="004150B4" w:rsidP="00F01393">
      <w:pPr>
        <w:pStyle w:val="Gloss"/>
      </w:pPr>
      <w:r w:rsidRPr="0013610E">
        <w:rPr>
          <w:i/>
          <w:lang w:bidi="en-US"/>
        </w:rPr>
        <w:t>pardazi</w:t>
      </w:r>
      <w:r w:rsidRPr="0013610E">
        <w:rPr>
          <w:rFonts w:cs="Times New Roman"/>
          <w:i/>
          <w:lang w:bidi="en-US"/>
        </w:rPr>
        <w:t>š</w:t>
      </w:r>
      <w:r w:rsidRPr="0013610E">
        <w:rPr>
          <w:i/>
          <w:lang w:bidi="en-US"/>
        </w:rPr>
        <w:t>n</w:t>
      </w:r>
      <w:r>
        <w:rPr>
          <w:i/>
          <w:lang w:bidi="en-US"/>
        </w:rPr>
        <w:t>īh</w:t>
      </w:r>
      <w:r>
        <w:rPr>
          <w:lang w:bidi="en-US"/>
        </w:rPr>
        <w:tab/>
      </w:r>
      <w:r>
        <w:rPr>
          <w:rFonts w:ascii="Pahlavi" w:hAnsi="Pahlavi"/>
          <w:sz w:val="22"/>
        </w:rPr>
        <w:t>EwÍcdLP</w:t>
      </w:r>
      <w:r>
        <w:rPr>
          <w:lang w:bidi="en-US"/>
        </w:rPr>
        <w:tab/>
        <w:t>&lt;pldcšnyh&gt;</w:t>
      </w:r>
      <w:r>
        <w:rPr>
          <w:lang w:bidi="en-US"/>
        </w:rPr>
        <w:tab/>
        <w:t xml:space="preserve">respite, getting away; + </w:t>
      </w:r>
      <w:r>
        <w:rPr>
          <w:i/>
          <w:lang w:bidi="en-US"/>
        </w:rPr>
        <w:t>az</w:t>
      </w:r>
      <w:r>
        <w:rPr>
          <w:lang w:bidi="en-US"/>
        </w:rPr>
        <w:t xml:space="preserve"> “from”</w:t>
      </w:r>
    </w:p>
    <w:p w14:paraId="7FE3EA92" w14:textId="77777777" w:rsidR="004150B4" w:rsidRPr="00CC1A64" w:rsidRDefault="004150B4" w:rsidP="00F01393">
      <w:pPr>
        <w:pStyle w:val="Gloss"/>
        <w:rPr>
          <w:i/>
        </w:rPr>
      </w:pPr>
      <w:r>
        <w:rPr>
          <w:i/>
        </w:rPr>
        <w:t>pās</w:t>
      </w:r>
      <w:r>
        <w:tab/>
      </w:r>
      <w:r>
        <w:rPr>
          <w:rFonts w:ascii="Pahlavi" w:hAnsi="Pahlavi"/>
          <w:sz w:val="22"/>
        </w:rPr>
        <w:t>sAP</w:t>
      </w:r>
      <w:r>
        <w:tab/>
      </w:r>
      <w:r w:rsidRPr="00F10C34">
        <w:t>&lt;p’</w:t>
      </w:r>
      <w:r>
        <w:t>s&gt;</w:t>
      </w:r>
      <w:r>
        <w:tab/>
        <w:t xml:space="preserve">watch, guard + </w:t>
      </w:r>
      <w:r w:rsidRPr="00CC1A64">
        <w:rPr>
          <w:i/>
        </w:rPr>
        <w:t>dār-</w:t>
      </w:r>
      <w:r w:rsidRPr="00CC1A64">
        <w:tab/>
        <w:t xml:space="preserve"> “keep watch”</w:t>
      </w:r>
    </w:p>
    <w:p w14:paraId="65AAE08B" w14:textId="77777777" w:rsidR="004150B4" w:rsidRDefault="004150B4" w:rsidP="00F01393">
      <w:pPr>
        <w:pStyle w:val="Gloss"/>
      </w:pPr>
      <w:r w:rsidRPr="00F10C34">
        <w:rPr>
          <w:i/>
        </w:rPr>
        <w:t>paywand</w:t>
      </w:r>
      <w:r w:rsidRPr="00F10C34">
        <w:rPr>
          <w:sz w:val="22"/>
        </w:rPr>
        <w:tab/>
      </w:r>
      <w:r w:rsidRPr="00F10C34">
        <w:rPr>
          <w:rFonts w:ascii="Pahlavi" w:hAnsi="Pahlavi"/>
          <w:sz w:val="22"/>
        </w:rPr>
        <w:t>YWWTP</w:t>
      </w:r>
      <w:r w:rsidRPr="00F10C34">
        <w:tab/>
        <w:t>&lt;ptwnd&gt;</w:t>
      </w:r>
      <w:r w:rsidRPr="00F10C34">
        <w:tab/>
        <w:t>connection, lineage</w:t>
      </w:r>
    </w:p>
    <w:p w14:paraId="677517ED" w14:textId="77777777" w:rsidR="004150B4" w:rsidRPr="00F10C34" w:rsidRDefault="004150B4" w:rsidP="00F01393">
      <w:pPr>
        <w:pStyle w:val="Gloss"/>
      </w:pPr>
      <w:r w:rsidRPr="00F10C34">
        <w:rPr>
          <w:i/>
        </w:rPr>
        <w:t>paywastag</w:t>
      </w:r>
      <w:r w:rsidRPr="00F10C34">
        <w:t xml:space="preserve"> </w:t>
      </w:r>
      <w:r w:rsidRPr="00F10C34">
        <w:tab/>
      </w:r>
      <w:r w:rsidRPr="00F10C34">
        <w:rPr>
          <w:rFonts w:ascii="Pahlavi" w:hAnsi="Pahlavi"/>
          <w:sz w:val="22"/>
        </w:rPr>
        <w:t>WKtJWTP</w:t>
      </w:r>
      <w:r>
        <w:tab/>
        <w:t>&lt;</w:t>
      </w:r>
      <w:r w:rsidRPr="00F10C34">
        <w:t>ptwstk'&gt;</w:t>
      </w:r>
      <w:r w:rsidRPr="00F10C34">
        <w:tab/>
        <w:t>co</w:t>
      </w:r>
      <w:r>
        <w:t>mbined, connected</w:t>
      </w:r>
    </w:p>
    <w:p w14:paraId="1223BA5D" w14:textId="77777777" w:rsidR="004150B4" w:rsidRPr="00F10C34" w:rsidRDefault="004150B4" w:rsidP="00F01393">
      <w:pPr>
        <w:pStyle w:val="Gloss"/>
      </w:pPr>
      <w:r w:rsidRPr="00F10C34">
        <w:rPr>
          <w:i/>
        </w:rPr>
        <w:lastRenderedPageBreak/>
        <w:t>pih</w:t>
      </w:r>
      <w:r w:rsidRPr="00F10C34">
        <w:tab/>
      </w:r>
      <w:r>
        <w:rPr>
          <w:rFonts w:ascii="Pahlavi" w:hAnsi="Pahlavi"/>
          <w:sz w:val="24"/>
        </w:rPr>
        <w:t>AbLT</w:t>
      </w:r>
      <w:r w:rsidRPr="00F62695">
        <w:t xml:space="preserve"> , </w:t>
      </w:r>
      <w:r w:rsidRPr="00F10C34">
        <w:rPr>
          <w:rFonts w:ascii="Pahlavi" w:hAnsi="Pahlavi"/>
          <w:sz w:val="22"/>
        </w:rPr>
        <w:t>WwaDP</w:t>
      </w:r>
      <w:r w:rsidRPr="00F10C34">
        <w:tab/>
        <w:t>&lt;pyhw'</w:t>
      </w:r>
      <w:r>
        <w:t>, TLBA</w:t>
      </w:r>
      <w:r w:rsidRPr="00F10C34">
        <w:t>&gt;</w:t>
      </w:r>
      <w:r w:rsidRPr="00F10C34">
        <w:tab/>
      </w:r>
      <w:r>
        <w:t>fat</w:t>
      </w:r>
    </w:p>
    <w:p w14:paraId="7FB13E66" w14:textId="77777777" w:rsidR="004150B4" w:rsidRPr="00F10C34" w:rsidRDefault="004150B4" w:rsidP="00F01393">
      <w:pPr>
        <w:pStyle w:val="Gloss"/>
      </w:pPr>
      <w:r w:rsidRPr="00F10C34">
        <w:rPr>
          <w:i/>
        </w:rPr>
        <w:t>pōlābd</w:t>
      </w:r>
      <w:r w:rsidRPr="00F10C34">
        <w:tab/>
      </w:r>
      <w:r w:rsidRPr="00F10C34">
        <w:rPr>
          <w:rFonts w:ascii="Pahlavi" w:hAnsi="Pahlavi"/>
          <w:sz w:val="22"/>
        </w:rPr>
        <w:t>WTcåÒWP</w:t>
      </w:r>
      <w:r w:rsidRPr="00F10C34">
        <w:tab/>
        <w:t>&lt;pwl’pt'&gt;</w:t>
      </w:r>
      <w:r w:rsidRPr="00F10C34">
        <w:tab/>
        <w:t>steel</w:t>
      </w:r>
    </w:p>
    <w:p w14:paraId="4DB3CD3C" w14:textId="77777777" w:rsidR="004150B4" w:rsidRDefault="004150B4" w:rsidP="00F01393">
      <w:pPr>
        <w:pStyle w:val="Gloss"/>
      </w:pPr>
      <w:r w:rsidRPr="00F10C34">
        <w:rPr>
          <w:i/>
        </w:rPr>
        <w:t>pornāyīh</w:t>
      </w:r>
      <w:r w:rsidRPr="00F10C34">
        <w:tab/>
      </w:r>
      <w:r w:rsidRPr="00F10C34">
        <w:rPr>
          <w:rFonts w:ascii="Pahlavi" w:hAnsi="Pahlavi"/>
          <w:sz w:val="22"/>
        </w:rPr>
        <w:t>a∂dAwLWP</w:t>
      </w:r>
      <w:r w:rsidRPr="00F10C34">
        <w:rPr>
          <w:sz w:val="22"/>
        </w:rPr>
        <w:t xml:space="preserve"> , </w:t>
      </w:r>
      <w:r w:rsidRPr="00F10C34">
        <w:rPr>
          <w:rFonts w:ascii="Pahlavi" w:hAnsi="Pahlavi"/>
          <w:sz w:val="22"/>
        </w:rPr>
        <w:t>a∂dAwLP</w:t>
      </w:r>
      <w:r w:rsidRPr="00F10C34">
        <w:tab/>
        <w:t>&lt;p(w)ln’dyh&gt;</w:t>
      </w:r>
      <w:r w:rsidRPr="00F10C34">
        <w:tab/>
        <w:t>adulthood</w:t>
      </w:r>
    </w:p>
    <w:p w14:paraId="05D54C25" w14:textId="77777777" w:rsidR="00FA23FA" w:rsidRPr="00F10C34" w:rsidRDefault="00FA23FA" w:rsidP="00FA23FA">
      <w:pPr>
        <w:pStyle w:val="Gloss"/>
      </w:pPr>
      <w:r>
        <w:rPr>
          <w:i/>
        </w:rPr>
        <w:t>purr-</w:t>
      </w:r>
      <w:r w:rsidRPr="00F10C34">
        <w:rPr>
          <w:i/>
        </w:rPr>
        <w:t>ahlāyīh</w:t>
      </w:r>
      <w:r w:rsidRPr="00F10C34">
        <w:tab/>
      </w:r>
      <w:r w:rsidRPr="00FA23FA">
        <w:rPr>
          <w:rFonts w:ascii="Pahlavi" w:hAnsi="Pahlavi"/>
          <w:sz w:val="22"/>
        </w:rPr>
        <w:t>ega¬aÅ</w:t>
      </w:r>
      <w:r>
        <w:rPr>
          <w:rFonts w:ascii="Pahlavi" w:hAnsi="Pahlavi"/>
          <w:sz w:val="22"/>
        </w:rPr>
        <w:t xml:space="preserve"> LWP</w:t>
      </w:r>
      <w:r w:rsidRPr="00F10C34">
        <w:tab/>
        <w:t>&lt;</w:t>
      </w:r>
      <w:r>
        <w:t xml:space="preserve">pwl </w:t>
      </w:r>
      <w:r w:rsidRPr="00F10C34">
        <w:t>’hl’dyh &gt;</w:t>
      </w:r>
      <w:r w:rsidRPr="00F10C34">
        <w:tab/>
      </w:r>
      <w:r>
        <w:t>full of Righteousness</w:t>
      </w:r>
    </w:p>
    <w:p w14:paraId="62D6D6A5" w14:textId="77777777" w:rsidR="00F01393" w:rsidRPr="00F10C34" w:rsidRDefault="00F01393" w:rsidP="00F01393">
      <w:pPr>
        <w:pStyle w:val="Gloss"/>
      </w:pPr>
      <w:r w:rsidRPr="00F10C34">
        <w:rPr>
          <w:i/>
        </w:rPr>
        <w:t>Rašn-dād</w:t>
      </w:r>
      <w:r w:rsidRPr="00F10C34">
        <w:tab/>
      </w:r>
      <w:r w:rsidRPr="00F10C34">
        <w:rPr>
          <w:rFonts w:ascii="Pahlavi" w:hAnsi="Pahlavi"/>
          <w:sz w:val="22"/>
        </w:rPr>
        <w:t>WtåDWwßL</w:t>
      </w:r>
      <w:r w:rsidRPr="00F10C34">
        <w:tab/>
        <w:t>&lt;lšn-d’t'&gt;</w:t>
      </w:r>
      <w:r w:rsidRPr="00F10C34">
        <w:tab/>
        <w:t>placed by Rašn</w:t>
      </w:r>
    </w:p>
    <w:p w14:paraId="66F5626A" w14:textId="77777777" w:rsidR="002B07E2" w:rsidRPr="00F10C34" w:rsidRDefault="002B07E2" w:rsidP="002B07E2">
      <w:pPr>
        <w:pStyle w:val="Gloss"/>
      </w:pPr>
      <w:r w:rsidRPr="00F10C34">
        <w:rPr>
          <w:i/>
        </w:rPr>
        <w:t>rawāg</w:t>
      </w:r>
      <w:r>
        <w:rPr>
          <w:i/>
        </w:rPr>
        <w:t>īh</w:t>
      </w:r>
      <w:r w:rsidRPr="00F10C34">
        <w:tab/>
      </w:r>
      <w:r>
        <w:rPr>
          <w:rFonts w:ascii="Pahlavi" w:hAnsi="Pahlavi"/>
          <w:sz w:val="22"/>
        </w:rPr>
        <w:t>E</w:t>
      </w:r>
      <w:r w:rsidRPr="00F10C34">
        <w:rPr>
          <w:rFonts w:ascii="Pahlavi" w:hAnsi="Pahlavi"/>
          <w:sz w:val="22"/>
        </w:rPr>
        <w:t>kABwL</w:t>
      </w:r>
      <w:r>
        <w:tab/>
        <w:t>&lt;lwb’kyh</w:t>
      </w:r>
      <w:r w:rsidRPr="00F10C34">
        <w:t>&gt;</w:t>
      </w:r>
      <w:r w:rsidRPr="00F10C34">
        <w:tab/>
        <w:t>curren</w:t>
      </w:r>
      <w:r>
        <w:t xml:space="preserve">cy; </w:t>
      </w:r>
      <w:r w:rsidRPr="00F10C34">
        <w:t>set</w:t>
      </w:r>
      <w:r>
        <w:t>ting</w:t>
      </w:r>
      <w:r w:rsidRPr="00F10C34">
        <w:t xml:space="preserve"> in motion</w:t>
      </w:r>
    </w:p>
    <w:p w14:paraId="6ECD5A9D" w14:textId="77777777" w:rsidR="00F01393" w:rsidRPr="00F10C34" w:rsidRDefault="00F01393" w:rsidP="00F01393">
      <w:pPr>
        <w:pStyle w:val="Gloss"/>
      </w:pPr>
      <w:r w:rsidRPr="00F10C34">
        <w:rPr>
          <w:i/>
        </w:rPr>
        <w:t>rēbāh</w:t>
      </w:r>
      <w:r w:rsidRPr="00F10C34">
        <w:tab/>
      </w:r>
      <w:r w:rsidRPr="00F10C34">
        <w:rPr>
          <w:rFonts w:ascii="Pahlavi" w:hAnsi="Pahlavi"/>
          <w:sz w:val="22"/>
        </w:rPr>
        <w:t>sAcdL</w:t>
      </w:r>
      <w:r w:rsidRPr="00F10C34">
        <w:tab/>
        <w:t>&lt;lyp’s&gt;</w:t>
      </w:r>
      <w:r w:rsidRPr="00F10C34">
        <w:tab/>
        <w:t>rhubarb</w:t>
      </w:r>
    </w:p>
    <w:p w14:paraId="571A3EA2" w14:textId="77777777" w:rsidR="00F01393" w:rsidRPr="00F10C34" w:rsidRDefault="00F01393" w:rsidP="00F01393">
      <w:pPr>
        <w:pStyle w:val="Gloss"/>
      </w:pPr>
      <w:r w:rsidRPr="00F10C34">
        <w:rPr>
          <w:i/>
        </w:rPr>
        <w:t>rēbāh</w:t>
      </w:r>
      <w:r>
        <w:rPr>
          <w:i/>
        </w:rPr>
        <w:t>-kerb</w:t>
      </w:r>
      <w:r w:rsidRPr="00F10C34">
        <w:tab/>
      </w:r>
      <w:r w:rsidRPr="00F10C34">
        <w:rPr>
          <w:rFonts w:ascii="Pahlavi" w:hAnsi="Pahlavi"/>
          <w:sz w:val="22"/>
        </w:rPr>
        <w:t>W</w:t>
      </w:r>
      <w:r>
        <w:rPr>
          <w:rFonts w:ascii="Pahlavi" w:hAnsi="Pahlavi"/>
          <w:sz w:val="22"/>
        </w:rPr>
        <w:t xml:space="preserve">cÒK </w:t>
      </w:r>
      <w:r w:rsidRPr="00F10C34">
        <w:rPr>
          <w:rFonts w:ascii="Pahlavi" w:hAnsi="Pahlavi"/>
          <w:sz w:val="22"/>
        </w:rPr>
        <w:t>sAcdL</w:t>
      </w:r>
      <w:r w:rsidRPr="00F10C34">
        <w:tab/>
        <w:t>&lt;lyp’s</w:t>
      </w:r>
      <w:r>
        <w:t>-klp'</w:t>
      </w:r>
      <w:r w:rsidRPr="00F10C34">
        <w:t>&gt;</w:t>
      </w:r>
      <w:r w:rsidRPr="00F10C34">
        <w:tab/>
      </w:r>
      <w:r>
        <w:t xml:space="preserve">in the form of a </w:t>
      </w:r>
      <w:r w:rsidRPr="00F10C34">
        <w:t>rhubarb</w:t>
      </w:r>
    </w:p>
    <w:p w14:paraId="24E1A199" w14:textId="77777777" w:rsidR="00F01393" w:rsidRPr="00F10C34" w:rsidRDefault="00F01393" w:rsidP="00F01393">
      <w:pPr>
        <w:pStyle w:val="Gloss"/>
      </w:pPr>
      <w:r w:rsidRPr="00F10C34">
        <w:rPr>
          <w:i/>
        </w:rPr>
        <w:t>rēšag</w:t>
      </w:r>
      <w:r w:rsidRPr="00F10C34">
        <w:t xml:space="preserve"> </w:t>
      </w:r>
      <w:r w:rsidRPr="00F10C34">
        <w:tab/>
      </w:r>
      <w:r w:rsidRPr="00F10C34">
        <w:rPr>
          <w:rFonts w:ascii="Pahlavi" w:hAnsi="Pahlavi"/>
          <w:sz w:val="22"/>
        </w:rPr>
        <w:t>Wk</w:t>
      </w:r>
      <w:r w:rsidR="004150B4">
        <w:rPr>
          <w:rFonts w:ascii="Pahlavi" w:hAnsi="Pahlavi"/>
          <w:sz w:val="22"/>
        </w:rPr>
        <w:t>˙d</w:t>
      </w:r>
      <w:r w:rsidRPr="00F10C34">
        <w:rPr>
          <w:rFonts w:ascii="Pahlavi" w:hAnsi="Pahlavi"/>
          <w:sz w:val="22"/>
        </w:rPr>
        <w:t>L</w:t>
      </w:r>
      <w:r w:rsidRPr="00F10C34">
        <w:tab/>
        <w:t>&lt;lyšk'&gt;</w:t>
      </w:r>
      <w:r w:rsidRPr="00F10C34">
        <w:tab/>
        <w:t>root</w:t>
      </w:r>
    </w:p>
    <w:p w14:paraId="7F012EC3" w14:textId="77777777" w:rsidR="00F01393" w:rsidRPr="00F10C34" w:rsidRDefault="00F01393" w:rsidP="00F01393">
      <w:pPr>
        <w:pStyle w:val="Gloss"/>
      </w:pPr>
      <w:r w:rsidRPr="00F10C34">
        <w:rPr>
          <w:i/>
        </w:rPr>
        <w:t>rōy</w:t>
      </w:r>
      <w:r w:rsidRPr="00F10C34">
        <w:tab/>
      </w:r>
      <w:r w:rsidRPr="00F10C34">
        <w:rPr>
          <w:rFonts w:ascii="Pahlavi" w:hAnsi="Pahlavi"/>
          <w:sz w:val="22"/>
        </w:rPr>
        <w:t>`wL</w:t>
      </w:r>
      <w:r w:rsidRPr="00F10C34">
        <w:tab/>
        <w:t>&lt;lwd&gt;</w:t>
      </w:r>
      <w:r w:rsidRPr="00F10C34">
        <w:tab/>
      </w:r>
      <w:r w:rsidR="007C1720">
        <w:t xml:space="preserve">1. </w:t>
      </w:r>
      <w:r w:rsidRPr="00F10C34">
        <w:t>brass</w:t>
      </w:r>
      <w:r w:rsidR="007C1720">
        <w:t>; 2. face</w:t>
      </w:r>
    </w:p>
    <w:p w14:paraId="6B6BFA47" w14:textId="77777777" w:rsidR="00F01393" w:rsidRDefault="00F01393" w:rsidP="00F01393">
      <w:pPr>
        <w:pStyle w:val="Gloss"/>
      </w:pPr>
      <w:r w:rsidRPr="00F10C34">
        <w:rPr>
          <w:i/>
        </w:rPr>
        <w:t>sardag</w:t>
      </w:r>
      <w:r w:rsidRPr="00F10C34">
        <w:t xml:space="preserve"> </w:t>
      </w:r>
      <w:r w:rsidRPr="00F10C34">
        <w:tab/>
      </w:r>
      <w:r w:rsidRPr="00F10C34">
        <w:rPr>
          <w:rFonts w:ascii="Pahlavi" w:hAnsi="Pahlavi"/>
          <w:sz w:val="22"/>
        </w:rPr>
        <w:t>WKt:J</w:t>
      </w:r>
      <w:r w:rsidRPr="00F10C34">
        <w:tab/>
        <w:t>&lt;sltk'&gt;</w:t>
      </w:r>
      <w:r w:rsidRPr="00F10C34">
        <w:tab/>
        <w:t>species</w:t>
      </w:r>
    </w:p>
    <w:p w14:paraId="286D7759" w14:textId="77777777" w:rsidR="00F01393" w:rsidRDefault="00F01393" w:rsidP="00F01393">
      <w:pPr>
        <w:pStyle w:val="Gloss"/>
      </w:pPr>
      <w:r>
        <w:rPr>
          <w:i/>
        </w:rPr>
        <w:t>spās</w:t>
      </w:r>
      <w:r w:rsidRPr="00F10C34">
        <w:tab/>
      </w:r>
      <w:r w:rsidRPr="00F10C34">
        <w:rPr>
          <w:rFonts w:ascii="Pahlavi" w:hAnsi="Pahlavi"/>
          <w:sz w:val="22"/>
        </w:rPr>
        <w:t>sAfJ</w:t>
      </w:r>
      <w:r>
        <w:tab/>
        <w:t>&lt;sp’s&gt;</w:t>
      </w:r>
      <w:r>
        <w:tab/>
        <w:t>gratitude</w:t>
      </w:r>
    </w:p>
    <w:p w14:paraId="0A88470F" w14:textId="77777777" w:rsidR="00F01393" w:rsidRPr="009B7B8A" w:rsidRDefault="00F01393" w:rsidP="00F01393">
      <w:pPr>
        <w:pStyle w:val="Gloss"/>
      </w:pPr>
      <w:r w:rsidRPr="0013610E">
        <w:rPr>
          <w:i/>
          <w:lang w:bidi="en-US"/>
        </w:rPr>
        <w:t>sp</w:t>
      </w:r>
      <w:r w:rsidRPr="0013610E">
        <w:rPr>
          <w:rFonts w:cs="Times New Roman"/>
          <w:i/>
          <w:lang w:bidi="en-US"/>
        </w:rPr>
        <w:t>ō</w:t>
      </w:r>
      <w:r w:rsidRPr="0013610E">
        <w:rPr>
          <w:i/>
          <w:lang w:bidi="en-US"/>
        </w:rPr>
        <w:t>z</w:t>
      </w:r>
      <w:r>
        <w:rPr>
          <w:lang w:bidi="en-US"/>
        </w:rPr>
        <w:tab/>
      </w:r>
      <w:r>
        <w:rPr>
          <w:rFonts w:ascii="Pahlavi" w:hAnsi="Pahlavi"/>
          <w:sz w:val="22"/>
        </w:rPr>
        <w:t>WCWcJ</w:t>
      </w:r>
      <w:r>
        <w:rPr>
          <w:lang w:bidi="en-US"/>
        </w:rPr>
        <w:tab/>
        <w:t>&lt;spwc'&gt;</w:t>
      </w:r>
      <w:r>
        <w:rPr>
          <w:lang w:bidi="en-US"/>
        </w:rPr>
        <w:tab/>
        <w:t>delay, putting off</w:t>
      </w:r>
    </w:p>
    <w:p w14:paraId="291AC6FE" w14:textId="77777777" w:rsidR="00F01393" w:rsidRPr="009B7B8A" w:rsidRDefault="00F01393" w:rsidP="00F01393">
      <w:pPr>
        <w:pStyle w:val="Gloss"/>
      </w:pPr>
      <w:r w:rsidRPr="0013610E">
        <w:rPr>
          <w:i/>
          <w:lang w:bidi="en-US"/>
        </w:rPr>
        <w:t>sp</w:t>
      </w:r>
      <w:r w:rsidRPr="0013610E">
        <w:rPr>
          <w:rFonts w:cs="Times New Roman"/>
          <w:i/>
          <w:lang w:bidi="en-US"/>
        </w:rPr>
        <w:t>ō</w:t>
      </w:r>
      <w:r w:rsidRPr="0013610E">
        <w:rPr>
          <w:i/>
          <w:lang w:bidi="en-US"/>
        </w:rPr>
        <w:t>z-az-g</w:t>
      </w:r>
      <w:r w:rsidRPr="0013610E">
        <w:rPr>
          <w:rFonts w:cs="Times New Roman"/>
          <w:i/>
          <w:lang w:bidi="en-US"/>
        </w:rPr>
        <w:t>ā</w:t>
      </w:r>
      <w:r w:rsidRPr="0013610E">
        <w:rPr>
          <w:i/>
          <w:lang w:bidi="en-US"/>
        </w:rPr>
        <w:t>h</w:t>
      </w:r>
      <w:r w:rsidRPr="0013610E">
        <w:rPr>
          <w:rFonts w:cs="Times New Roman"/>
          <w:i/>
          <w:lang w:bidi="en-US"/>
        </w:rPr>
        <w:t>ī</w:t>
      </w:r>
      <w:r w:rsidRPr="0013610E">
        <w:rPr>
          <w:i/>
          <w:lang w:bidi="en-US"/>
        </w:rPr>
        <w:t>h</w:t>
      </w:r>
      <w:r>
        <w:rPr>
          <w:lang w:bidi="en-US"/>
        </w:rPr>
        <w:tab/>
      </w:r>
      <w:r>
        <w:rPr>
          <w:rFonts w:ascii="Pahlavi" w:hAnsi="Pahlavi"/>
          <w:sz w:val="22"/>
        </w:rPr>
        <w:t>esaD N WCWcJ</w:t>
      </w:r>
      <w:r>
        <w:rPr>
          <w:lang w:bidi="en-US"/>
        </w:rPr>
        <w:tab/>
        <w:t>&lt;spwc'-MN-g’syh&gt;</w:t>
      </w:r>
      <w:r>
        <w:rPr>
          <w:lang w:bidi="en-US"/>
        </w:rPr>
        <w:tab/>
        <w:t>delay</w:t>
      </w:r>
      <w:r w:rsidR="0076233C">
        <w:rPr>
          <w:lang w:bidi="en-US"/>
        </w:rPr>
        <w:t>, procrastination</w:t>
      </w:r>
      <w:r>
        <w:rPr>
          <w:lang w:bidi="en-US"/>
        </w:rPr>
        <w:t xml:space="preserve"> (?)</w:t>
      </w:r>
    </w:p>
    <w:p w14:paraId="0350CF20" w14:textId="77777777" w:rsidR="00F01393" w:rsidRPr="00F10C34" w:rsidRDefault="00F01393" w:rsidP="00F01393">
      <w:pPr>
        <w:pStyle w:val="Gloss"/>
      </w:pPr>
      <w:r w:rsidRPr="00F10C34">
        <w:rPr>
          <w:i/>
        </w:rPr>
        <w:t>srub</w:t>
      </w:r>
      <w:r w:rsidRPr="00F10C34">
        <w:tab/>
      </w:r>
      <w:r w:rsidRPr="00F10C34">
        <w:rPr>
          <w:rFonts w:ascii="Pahlavi" w:hAnsi="Pahlavi"/>
          <w:sz w:val="22"/>
        </w:rPr>
        <w:t>WPwlS</w:t>
      </w:r>
      <w:r w:rsidRPr="00F10C34">
        <w:tab/>
        <w:t>&lt;slwp'&gt;</w:t>
      </w:r>
      <w:r w:rsidRPr="00F10C34">
        <w:tab/>
        <w:t>lead</w:t>
      </w:r>
    </w:p>
    <w:p w14:paraId="4E26B1BA" w14:textId="77777777" w:rsidR="00F01393" w:rsidRPr="00F10C34" w:rsidRDefault="00F01393" w:rsidP="00F01393">
      <w:pPr>
        <w:pStyle w:val="Gloss"/>
        <w:ind w:left="6480" w:hanging="6480"/>
      </w:pPr>
      <w:r w:rsidRPr="00F10C34">
        <w:rPr>
          <w:i/>
        </w:rPr>
        <w:t>stard, sturd</w:t>
      </w:r>
      <w:r w:rsidRPr="00F10C34">
        <w:tab/>
      </w:r>
      <w:r w:rsidRPr="00F10C34">
        <w:rPr>
          <w:rFonts w:ascii="Pahlavi" w:hAnsi="Pahlavi"/>
          <w:sz w:val="22"/>
        </w:rPr>
        <w:t xml:space="preserve">WtÒWtJ </w:t>
      </w:r>
      <w:r w:rsidRPr="00F10C34">
        <w:rPr>
          <w:sz w:val="22"/>
        </w:rPr>
        <w:t xml:space="preserve"> , </w:t>
      </w:r>
      <w:r w:rsidRPr="00F10C34">
        <w:rPr>
          <w:rFonts w:ascii="Pahlavi" w:hAnsi="Pahlavi"/>
          <w:sz w:val="22"/>
        </w:rPr>
        <w:t>WtÒtJ</w:t>
      </w:r>
      <w:r w:rsidRPr="00F10C34">
        <w:tab/>
        <w:t>&lt;st(w)lt'&gt;</w:t>
      </w:r>
      <w:r w:rsidRPr="00F10C34">
        <w:tab/>
        <w:t>stunned</w:t>
      </w:r>
    </w:p>
    <w:p w14:paraId="3D7D01C4" w14:textId="77777777" w:rsidR="00F01393" w:rsidRDefault="00F01393" w:rsidP="00F01393">
      <w:pPr>
        <w:pStyle w:val="Gloss"/>
        <w:ind w:left="6480" w:hanging="6480"/>
      </w:pPr>
      <w:r w:rsidRPr="00F10C34">
        <w:rPr>
          <w:i/>
        </w:rPr>
        <w:t>stūn</w:t>
      </w:r>
      <w:r>
        <w:t xml:space="preserve">, see </w:t>
      </w:r>
      <w:r>
        <w:rPr>
          <w:i/>
        </w:rPr>
        <w:t>ēk-stūn</w:t>
      </w:r>
    </w:p>
    <w:p w14:paraId="7FB99AD6" w14:textId="77777777" w:rsidR="00F01393" w:rsidRPr="00F10C34" w:rsidRDefault="00F01393" w:rsidP="00F01393">
      <w:pPr>
        <w:pStyle w:val="Gloss"/>
      </w:pPr>
      <w:r w:rsidRPr="00F10C34">
        <w:rPr>
          <w:i/>
        </w:rPr>
        <w:t>šafšēr</w:t>
      </w:r>
      <w:r w:rsidRPr="00F10C34">
        <w:t xml:space="preserve">, </w:t>
      </w:r>
      <w:r w:rsidRPr="00F10C34">
        <w:rPr>
          <w:i/>
        </w:rPr>
        <w:t>š</w:t>
      </w:r>
      <w:r>
        <w:rPr>
          <w:i/>
        </w:rPr>
        <w:t>u</w:t>
      </w:r>
      <w:r w:rsidRPr="00F10C34">
        <w:rPr>
          <w:i/>
        </w:rPr>
        <w:t>fšēr</w:t>
      </w:r>
      <w:r w:rsidRPr="00F10C34">
        <w:tab/>
      </w:r>
      <w:r w:rsidRPr="00F10C34">
        <w:rPr>
          <w:rFonts w:ascii="Pahlavi" w:hAnsi="Pahlavi"/>
          <w:sz w:val="22"/>
        </w:rPr>
        <w:t>:dÍPwÍ</w:t>
      </w:r>
      <w:r w:rsidRPr="00F10C34">
        <w:rPr>
          <w:sz w:val="22"/>
        </w:rPr>
        <w:t xml:space="preserve"> , </w:t>
      </w:r>
      <w:r w:rsidRPr="00F10C34">
        <w:rPr>
          <w:rFonts w:ascii="Pahlavi" w:hAnsi="Pahlavi"/>
          <w:sz w:val="22"/>
        </w:rPr>
        <w:t>:dÍpÍ</w:t>
      </w:r>
      <w:r w:rsidRPr="00F10C34">
        <w:tab/>
        <w:t>&lt;š(w)pšyl&gt;</w:t>
      </w:r>
      <w:r w:rsidRPr="00F10C34">
        <w:tab/>
        <w:t>sword</w:t>
      </w:r>
    </w:p>
    <w:p w14:paraId="0E75ED65" w14:textId="77777777" w:rsidR="00F01393" w:rsidRPr="009B7B8A" w:rsidRDefault="00F01393" w:rsidP="00F01393">
      <w:pPr>
        <w:pStyle w:val="Gloss"/>
        <w:spacing w:before="60"/>
        <w:ind w:left="6480" w:hanging="6480"/>
      </w:pPr>
      <w:r w:rsidRPr="0013610E">
        <w:rPr>
          <w:rFonts w:cs="Times New Roman"/>
          <w:i/>
          <w:lang w:bidi="en-US"/>
        </w:rPr>
        <w:t>š</w:t>
      </w:r>
      <w:r w:rsidRPr="0013610E">
        <w:rPr>
          <w:i/>
          <w:lang w:bidi="en-US"/>
        </w:rPr>
        <w:t>keft-k</w:t>
      </w:r>
      <w:r w:rsidRPr="0013610E">
        <w:rPr>
          <w:rFonts w:cs="Times New Roman"/>
          <w:i/>
          <w:lang w:bidi="en-US"/>
        </w:rPr>
        <w:t>ō</w:t>
      </w:r>
      <w:r w:rsidRPr="0013610E">
        <w:rPr>
          <w:i/>
          <w:lang w:bidi="en-US"/>
        </w:rPr>
        <w:t>x</w:t>
      </w:r>
      <w:r w:rsidRPr="0013610E">
        <w:rPr>
          <w:rFonts w:cs="Times New Roman"/>
          <w:i/>
          <w:lang w:bidi="en-US"/>
        </w:rPr>
        <w:t>š</w:t>
      </w:r>
      <w:r w:rsidRPr="0013610E">
        <w:rPr>
          <w:i/>
          <w:lang w:bidi="en-US"/>
        </w:rPr>
        <w:t>i</w:t>
      </w:r>
      <w:r w:rsidRPr="0013610E">
        <w:rPr>
          <w:rFonts w:cs="Times New Roman"/>
          <w:i/>
          <w:lang w:bidi="en-US"/>
        </w:rPr>
        <w:t>š</w:t>
      </w:r>
      <w:r w:rsidRPr="0013610E">
        <w:rPr>
          <w:i/>
          <w:lang w:bidi="en-US"/>
        </w:rPr>
        <w:t>n</w:t>
      </w:r>
      <w:r w:rsidRPr="0013610E">
        <w:rPr>
          <w:rFonts w:cs="Times New Roman"/>
          <w:i/>
          <w:lang w:bidi="en-US"/>
        </w:rPr>
        <w:t>ī</w:t>
      </w:r>
      <w:r w:rsidRPr="0013610E">
        <w:rPr>
          <w:i/>
          <w:lang w:bidi="en-US"/>
        </w:rPr>
        <w:t>h</w:t>
      </w:r>
      <w:r>
        <w:rPr>
          <w:lang w:bidi="en-US"/>
        </w:rPr>
        <w:tab/>
      </w:r>
      <w:r>
        <w:rPr>
          <w:rFonts w:ascii="Pahlavi" w:hAnsi="Pahlavi"/>
          <w:sz w:val="22"/>
        </w:rPr>
        <w:t>EwßßAWK WTpYkÍ</w:t>
      </w:r>
      <w:r>
        <w:rPr>
          <w:lang w:bidi="en-US"/>
        </w:rPr>
        <w:tab/>
        <w:t>&lt;škypt' kwhššnyh&gt;</w:t>
      </w:r>
      <w:r>
        <w:rPr>
          <w:lang w:bidi="en-US"/>
        </w:rPr>
        <w:tab/>
        <w:t>severe battling</w:t>
      </w:r>
    </w:p>
    <w:p w14:paraId="5D20F383" w14:textId="77777777" w:rsidR="00F01393" w:rsidRPr="00E81798" w:rsidRDefault="00F01393" w:rsidP="00F01393">
      <w:pPr>
        <w:pStyle w:val="Gloss"/>
      </w:pPr>
      <w:r w:rsidRPr="00826E64">
        <w:rPr>
          <w:i/>
        </w:rPr>
        <w:t>šnāsag</w:t>
      </w:r>
      <w:r>
        <w:tab/>
      </w:r>
      <w:r>
        <w:rPr>
          <w:rFonts w:ascii="Pahlavi" w:hAnsi="Pahlavi"/>
          <w:sz w:val="22"/>
        </w:rPr>
        <w:t>WksAwÍ</w:t>
      </w:r>
      <w:r>
        <w:tab/>
        <w:t>&lt;šn’sk'&gt;</w:t>
      </w:r>
      <w:r>
        <w:tab/>
        <w:t>knowing</w:t>
      </w:r>
    </w:p>
    <w:p w14:paraId="542ACECB" w14:textId="77777777" w:rsidR="00F01393" w:rsidRPr="004E3820" w:rsidRDefault="00F01393" w:rsidP="00F01393">
      <w:pPr>
        <w:pStyle w:val="Gloss"/>
      </w:pPr>
      <w:r w:rsidRPr="00F10C34">
        <w:rPr>
          <w:i/>
        </w:rPr>
        <w:t>š</w:t>
      </w:r>
      <w:r>
        <w:rPr>
          <w:i/>
        </w:rPr>
        <w:t>u</w:t>
      </w:r>
      <w:r w:rsidRPr="00F10C34">
        <w:rPr>
          <w:i/>
        </w:rPr>
        <w:t>fšēr</w:t>
      </w:r>
      <w:r>
        <w:t xml:space="preserve"> = </w:t>
      </w:r>
      <w:r w:rsidRPr="00F10C34">
        <w:rPr>
          <w:i/>
        </w:rPr>
        <w:t>šafšēr</w:t>
      </w:r>
    </w:p>
    <w:p w14:paraId="094C124C" w14:textId="77777777" w:rsidR="00F01393" w:rsidRPr="00F10C34" w:rsidRDefault="00F01393" w:rsidP="00F01393">
      <w:pPr>
        <w:pStyle w:val="Gloss"/>
      </w:pPr>
      <w:r w:rsidRPr="00F10C34">
        <w:rPr>
          <w:i/>
        </w:rPr>
        <w:t>šusr</w:t>
      </w:r>
      <w:r w:rsidRPr="00F10C34">
        <w:t xml:space="preserve"> </w:t>
      </w:r>
      <w:r w:rsidRPr="00F10C34">
        <w:tab/>
      </w:r>
      <w:r w:rsidRPr="00AD29F6">
        <w:rPr>
          <w:rFonts w:ascii="Pahlavi" w:hAnsi="Pahlavi"/>
          <w:sz w:val="22"/>
        </w:rPr>
        <w:t>:JwÍ</w:t>
      </w:r>
      <w:r>
        <w:tab/>
        <w:t>&lt;</w:t>
      </w:r>
      <w:r w:rsidRPr="00F10C34">
        <w:t>šwsl&gt;</w:t>
      </w:r>
      <w:r w:rsidRPr="00F10C34">
        <w:tab/>
        <w:t>semen</w:t>
      </w:r>
    </w:p>
    <w:p w14:paraId="4666AB33" w14:textId="77777777" w:rsidR="00F01393" w:rsidRPr="009B7B8A" w:rsidRDefault="00F01393" w:rsidP="00F01393">
      <w:pPr>
        <w:pStyle w:val="Gloss"/>
        <w:ind w:left="6480" w:hanging="6480"/>
      </w:pPr>
      <w:r w:rsidRPr="0013610E">
        <w:rPr>
          <w:i/>
          <w:lang w:bidi="en-US"/>
        </w:rPr>
        <w:t>taft</w:t>
      </w:r>
      <w:r w:rsidRPr="0013610E">
        <w:rPr>
          <w:rFonts w:cs="Times New Roman"/>
          <w:i/>
          <w:lang w:bidi="en-US"/>
        </w:rPr>
        <w:t>ī</w:t>
      </w:r>
      <w:r w:rsidRPr="0013610E">
        <w:rPr>
          <w:i/>
          <w:lang w:bidi="en-US"/>
        </w:rPr>
        <w:t>g</w:t>
      </w:r>
      <w:r>
        <w:rPr>
          <w:lang w:bidi="en-US"/>
        </w:rPr>
        <w:tab/>
      </w:r>
      <w:r w:rsidRPr="00F10C34">
        <w:rPr>
          <w:rFonts w:ascii="Pahlavi" w:hAnsi="Pahlavi"/>
          <w:sz w:val="22"/>
        </w:rPr>
        <w:t>W</w:t>
      </w:r>
      <w:r>
        <w:rPr>
          <w:rFonts w:ascii="Pahlavi" w:hAnsi="Pahlavi"/>
          <w:sz w:val="22"/>
        </w:rPr>
        <w:t>ITPT</w:t>
      </w:r>
      <w:r>
        <w:rPr>
          <w:lang w:bidi="en-US"/>
        </w:rPr>
        <w:tab/>
        <w:t>&lt;tptyk'&gt;</w:t>
      </w:r>
      <w:r>
        <w:rPr>
          <w:lang w:bidi="en-US"/>
        </w:rPr>
        <w:tab/>
        <w:t>ardent</w:t>
      </w:r>
    </w:p>
    <w:p w14:paraId="6BC2A934" w14:textId="77777777" w:rsidR="00F01393" w:rsidRPr="00F10C34" w:rsidRDefault="00F01393" w:rsidP="00F01393">
      <w:pPr>
        <w:pStyle w:val="Gloss"/>
      </w:pPr>
      <w:r w:rsidRPr="00F10C34">
        <w:rPr>
          <w:i/>
        </w:rPr>
        <w:t>tan-gōhr</w:t>
      </w:r>
      <w:r w:rsidRPr="00F10C34">
        <w:tab/>
      </w:r>
      <w:r w:rsidRPr="00F10C34">
        <w:rPr>
          <w:rFonts w:ascii="Pahlavi" w:hAnsi="Pahlavi"/>
          <w:sz w:val="22"/>
        </w:rPr>
        <w:t>laÅwY WWT</w:t>
      </w:r>
      <w:r w:rsidRPr="00F10C34">
        <w:rPr>
          <w:sz w:val="22"/>
        </w:rPr>
        <w:t xml:space="preserve"> , </w:t>
      </w:r>
      <w:r w:rsidRPr="00F10C34">
        <w:rPr>
          <w:rFonts w:ascii="Pahlavi" w:hAnsi="Pahlavi"/>
          <w:sz w:val="22"/>
        </w:rPr>
        <w:t>lAwY</w:t>
      </w:r>
      <w:r w:rsidR="0076233C">
        <w:rPr>
          <w:rFonts w:ascii="Pahlavi" w:hAnsi="Pahlavi"/>
          <w:sz w:val="22"/>
        </w:rPr>
        <w:t xml:space="preserve"> </w:t>
      </w:r>
      <w:r w:rsidRPr="00F10C34">
        <w:rPr>
          <w:rFonts w:ascii="Pahlavi" w:hAnsi="Pahlavi"/>
          <w:sz w:val="22"/>
        </w:rPr>
        <w:t>WWT</w:t>
      </w:r>
      <w:r>
        <w:tab/>
        <w:t>&lt;tn' -gwhl, -g</w:t>
      </w:r>
      <w:r w:rsidRPr="00F10C34">
        <w:t>w’hl &gt;</w:t>
      </w:r>
      <w:r w:rsidRPr="00F10C34">
        <w:tab/>
        <w:t>body substance</w:t>
      </w:r>
    </w:p>
    <w:p w14:paraId="25E21C64" w14:textId="77777777" w:rsidR="00F01393" w:rsidRDefault="00F01393" w:rsidP="00F01393">
      <w:pPr>
        <w:pStyle w:val="Gloss"/>
      </w:pPr>
      <w:r>
        <w:rPr>
          <w:i/>
        </w:rPr>
        <w:t>tanīhā</w:t>
      </w:r>
      <w:r>
        <w:tab/>
      </w:r>
      <w:r w:rsidRPr="00D80A4A">
        <w:rPr>
          <w:rFonts w:ascii="Pahlavi" w:hAnsi="Pahlavi"/>
          <w:szCs w:val="20"/>
        </w:rPr>
        <w:t>aåDWWT</w:t>
      </w:r>
      <w:r>
        <w:tab/>
        <w:t>&lt;tn'yh’&gt;</w:t>
      </w:r>
      <w:r>
        <w:tab/>
        <w:t>alone</w:t>
      </w:r>
    </w:p>
    <w:p w14:paraId="6E67DC67" w14:textId="77777777" w:rsidR="00F01393" w:rsidRPr="00F10C34" w:rsidRDefault="00F01393" w:rsidP="00F01393">
      <w:pPr>
        <w:pStyle w:val="Gloss"/>
      </w:pPr>
      <w:r w:rsidRPr="00F10C34">
        <w:rPr>
          <w:i/>
        </w:rPr>
        <w:t>tērag</w:t>
      </w:r>
      <w:r w:rsidRPr="00F10C34">
        <w:t xml:space="preserve"> </w:t>
      </w:r>
      <w:r w:rsidRPr="00F10C34">
        <w:tab/>
      </w:r>
      <w:r w:rsidRPr="00F10C34">
        <w:rPr>
          <w:rFonts w:ascii="Pahlavi" w:hAnsi="Pahlavi"/>
          <w:sz w:val="22"/>
        </w:rPr>
        <w:t>WklYT</w:t>
      </w:r>
      <w:r w:rsidRPr="00F10C34">
        <w:tab/>
        <w:t>&lt;tylk'&gt;</w:t>
      </w:r>
      <w:r w:rsidRPr="00F10C34">
        <w:tab/>
        <w:t>dark (night)</w:t>
      </w:r>
    </w:p>
    <w:p w14:paraId="217F3E7A" w14:textId="77777777" w:rsidR="00F01393" w:rsidRPr="00F10C34" w:rsidRDefault="00F01393" w:rsidP="00F01393">
      <w:pPr>
        <w:pStyle w:val="Gloss"/>
      </w:pPr>
      <w:r w:rsidRPr="00F10C34">
        <w:rPr>
          <w:i/>
        </w:rPr>
        <w:t>tōhm</w:t>
      </w:r>
      <w:r w:rsidRPr="00F10C34">
        <w:tab/>
      </w:r>
      <w:r w:rsidRPr="00F10C34">
        <w:rPr>
          <w:rFonts w:ascii="Pahlavi" w:hAnsi="Pahlavi"/>
          <w:sz w:val="22"/>
        </w:rPr>
        <w:t>mAWT</w:t>
      </w:r>
      <w:r w:rsidRPr="00F10C34">
        <w:tab/>
        <w:t>&lt;twhm&gt;</w:t>
      </w:r>
      <w:r w:rsidRPr="00F10C34">
        <w:rPr>
          <w:i/>
        </w:rPr>
        <w:tab/>
      </w:r>
      <w:r>
        <w:t>seed, semen</w:t>
      </w:r>
    </w:p>
    <w:p w14:paraId="298C86BE" w14:textId="77777777" w:rsidR="00F01393" w:rsidRDefault="00F01393" w:rsidP="00F01393">
      <w:pPr>
        <w:pStyle w:val="Gloss"/>
      </w:pPr>
      <w:r w:rsidRPr="00F10C34">
        <w:rPr>
          <w:i/>
        </w:rPr>
        <w:t>uštānōmand</w:t>
      </w:r>
      <w:r w:rsidRPr="00F10C34">
        <w:tab/>
      </w:r>
      <w:r w:rsidRPr="00F10C34">
        <w:rPr>
          <w:rFonts w:ascii="Pahlavi" w:hAnsi="Pahlavi"/>
          <w:sz w:val="22"/>
        </w:rPr>
        <w:t>YNwAwAtHwA</w:t>
      </w:r>
      <w:r w:rsidRPr="00F10C34">
        <w:tab/>
        <w:t>&lt;’</w:t>
      </w:r>
      <w:r>
        <w:t>w</w:t>
      </w:r>
      <w:r w:rsidRPr="00F10C34">
        <w:t>št’n’wmnd&gt;</w:t>
      </w:r>
      <w:r w:rsidRPr="00F10C34">
        <w:tab/>
        <w:t>living and breathing being</w:t>
      </w:r>
    </w:p>
    <w:p w14:paraId="0F19F840" w14:textId="77777777" w:rsidR="00F01393" w:rsidRPr="00B92B51" w:rsidRDefault="00F01393" w:rsidP="00F01393">
      <w:pPr>
        <w:pStyle w:val="Gloss"/>
      </w:pPr>
      <w:r w:rsidRPr="00B92B51">
        <w:rPr>
          <w:rFonts w:cs="Times New Roman"/>
          <w:i/>
        </w:rPr>
        <w:t>wardišnīg</w:t>
      </w:r>
      <w:r>
        <w:rPr>
          <w:rFonts w:cs="Times New Roman"/>
        </w:rPr>
        <w:tab/>
      </w:r>
      <w:r w:rsidRPr="00F10C34">
        <w:rPr>
          <w:rFonts w:ascii="Pahlavi" w:hAnsi="Pahlavi"/>
          <w:sz w:val="22"/>
        </w:rPr>
        <w:t>W</w:t>
      </w:r>
      <w:r>
        <w:rPr>
          <w:rFonts w:ascii="Pahlavi" w:hAnsi="Pahlavi"/>
          <w:sz w:val="22"/>
        </w:rPr>
        <w:t>IwÍtÒW</w:t>
      </w:r>
      <w:r>
        <w:rPr>
          <w:rFonts w:cs="Times New Roman"/>
        </w:rPr>
        <w:tab/>
        <w:t>&lt;wlt</w:t>
      </w:r>
      <w:r w:rsidRPr="00F10C34">
        <w:t>š</w:t>
      </w:r>
      <w:r>
        <w:rPr>
          <w:rFonts w:cs="Times New Roman"/>
        </w:rPr>
        <w:t>nyk'&gt;</w:t>
      </w:r>
      <w:r>
        <w:rPr>
          <w:rFonts w:cs="Times New Roman"/>
        </w:rPr>
        <w:tab/>
        <w:t>bound to change</w:t>
      </w:r>
    </w:p>
    <w:p w14:paraId="72555ED4" w14:textId="77777777" w:rsidR="00F01393" w:rsidRDefault="00F01393" w:rsidP="00F01393">
      <w:pPr>
        <w:pStyle w:val="Gloss"/>
      </w:pPr>
      <w:r w:rsidRPr="00F10C34">
        <w:rPr>
          <w:i/>
        </w:rPr>
        <w:t>warg</w:t>
      </w:r>
      <w:r w:rsidRPr="00F10C34">
        <w:tab/>
      </w:r>
      <w:r w:rsidRPr="00F10C34">
        <w:rPr>
          <w:rFonts w:ascii="Pahlavi" w:hAnsi="Pahlavi"/>
          <w:sz w:val="22"/>
        </w:rPr>
        <w:t>yLW</w:t>
      </w:r>
      <w:r w:rsidRPr="00F10C34">
        <w:tab/>
        <w:t>&lt;wlg&gt;</w:t>
      </w:r>
      <w:r w:rsidRPr="00F10C34">
        <w:tab/>
        <w:t>leaf</w:t>
      </w:r>
    </w:p>
    <w:p w14:paraId="5023D1F7" w14:textId="77777777" w:rsidR="00F01393" w:rsidRPr="005B42E4" w:rsidRDefault="00F01393" w:rsidP="00F01393">
      <w:pPr>
        <w:pStyle w:val="Gloss"/>
      </w:pPr>
      <w:r w:rsidRPr="00B92B51">
        <w:rPr>
          <w:rFonts w:eastAsia="TITUS Cyberbit Basic" w:cs="Symbol"/>
        </w:rPr>
        <w:t>*</w:t>
      </w:r>
      <w:r w:rsidRPr="00050EF0">
        <w:rPr>
          <w:rFonts w:eastAsia="TITUS Cyberbit Basic" w:cs="Symbol"/>
          <w:i/>
        </w:rPr>
        <w:t>wāhak</w:t>
      </w:r>
      <w:r>
        <w:rPr>
          <w:rFonts w:eastAsia="TITUS Cyberbit Basic" w:cs="Symbol"/>
        </w:rPr>
        <w:tab/>
      </w:r>
      <w:r w:rsidRPr="00050EF0">
        <w:rPr>
          <w:rFonts w:ascii="Pahlavi" w:hAnsi="Pahlavi"/>
          <w:sz w:val="22"/>
        </w:rPr>
        <w:t>WkaÅW</w:t>
      </w:r>
      <w:r>
        <w:rPr>
          <w:rFonts w:eastAsia="TITUS Cyberbit Basic" w:cs="Symbol"/>
        </w:rPr>
        <w:tab/>
        <w:t>&lt;w’’k'&gt;</w:t>
      </w:r>
      <w:r>
        <w:rPr>
          <w:rFonts w:eastAsia="TITUS Cyberbit Basic" w:cs="Symbol"/>
        </w:rPr>
        <w:tab/>
        <w:t xml:space="preserve">fear, worry (NPers. </w:t>
      </w:r>
      <w:r>
        <w:rPr>
          <w:rFonts w:eastAsia="TITUS Cyberbit Basic" w:cs="Symbol"/>
          <w:i/>
        </w:rPr>
        <w:t>bāk</w:t>
      </w:r>
      <w:r>
        <w:rPr>
          <w:rFonts w:eastAsia="TITUS Cyberbit Basic" w:cs="Symbol"/>
        </w:rPr>
        <w:t>)</w:t>
      </w:r>
      <w:r w:rsidR="005B42E4">
        <w:rPr>
          <w:rFonts w:eastAsia="TITUS Cyberbit Basic" w:cs="Symbol"/>
        </w:rPr>
        <w:t xml:space="preserve">; + </w:t>
      </w:r>
      <w:r w:rsidR="005B42E4">
        <w:rPr>
          <w:rFonts w:eastAsia="TITUS Cyberbit Basic" w:cs="Symbol"/>
          <w:i/>
        </w:rPr>
        <w:t>bar-</w:t>
      </w:r>
      <w:r w:rsidR="005B42E4">
        <w:rPr>
          <w:rFonts w:eastAsia="TITUS Cyberbit Basic" w:cs="Symbol"/>
        </w:rPr>
        <w:t xml:space="preserve"> “to fear, worry”</w:t>
      </w:r>
    </w:p>
    <w:p w14:paraId="093AE09A" w14:textId="77777777" w:rsidR="00F01393" w:rsidRDefault="00F01393" w:rsidP="00F01393">
      <w:pPr>
        <w:pStyle w:val="Gloss"/>
      </w:pPr>
      <w:r w:rsidRPr="00F10C34">
        <w:rPr>
          <w:i/>
        </w:rPr>
        <w:t>wēmārīh</w:t>
      </w:r>
      <w:r w:rsidRPr="00F10C34">
        <w:tab/>
      </w:r>
      <w:r w:rsidRPr="00F10C34">
        <w:rPr>
          <w:rFonts w:ascii="Pahlavi" w:hAnsi="Pahlavi"/>
          <w:sz w:val="22"/>
        </w:rPr>
        <w:t>elaÂYW</w:t>
      </w:r>
      <w:r w:rsidRPr="00F10C34">
        <w:tab/>
        <w:t>&lt;wym’lyh&gt;</w:t>
      </w:r>
      <w:r w:rsidRPr="00F10C34">
        <w:tab/>
        <w:t>sickness</w:t>
      </w:r>
    </w:p>
    <w:p w14:paraId="32C72EB1" w14:textId="77777777" w:rsidR="00F01393" w:rsidRPr="005B40AC" w:rsidRDefault="00F01393" w:rsidP="00F01393">
      <w:pPr>
        <w:pStyle w:val="Gloss"/>
        <w:rPr>
          <w:i/>
        </w:rPr>
      </w:pPr>
      <w:r>
        <w:rPr>
          <w:i/>
        </w:rPr>
        <w:t>wirrōyišn</w:t>
      </w:r>
      <w:r>
        <w:t xml:space="preserve">, see </w:t>
      </w:r>
      <w:r>
        <w:rPr>
          <w:i/>
        </w:rPr>
        <w:t>xūb-wirrōyišn</w:t>
      </w:r>
    </w:p>
    <w:p w14:paraId="1E56FF5D" w14:textId="77777777" w:rsidR="00F01393" w:rsidRDefault="00F01393" w:rsidP="00F01393">
      <w:pPr>
        <w:pStyle w:val="Gloss"/>
      </w:pPr>
      <w:r w:rsidRPr="0013610E">
        <w:rPr>
          <w:i/>
          <w:lang w:bidi="en-US"/>
        </w:rPr>
        <w:t>wist</w:t>
      </w:r>
      <w:r w:rsidRPr="0013610E">
        <w:rPr>
          <w:rFonts w:cs="Times New Roman"/>
          <w:i/>
          <w:lang w:bidi="en-US"/>
        </w:rPr>
        <w:t>ā</w:t>
      </w:r>
      <w:r w:rsidRPr="0013610E">
        <w:rPr>
          <w:i/>
          <w:lang w:bidi="en-US"/>
        </w:rPr>
        <w:t>xgar</w:t>
      </w:r>
      <w:r>
        <w:rPr>
          <w:lang w:bidi="en-US"/>
        </w:rPr>
        <w:tab/>
      </w:r>
      <w:r>
        <w:rPr>
          <w:rFonts w:ascii="Pahlavi" w:hAnsi="Pahlavi"/>
          <w:sz w:val="22"/>
        </w:rPr>
        <w:t>lY</w:t>
      </w:r>
      <w:r w:rsidRPr="00F10C34">
        <w:rPr>
          <w:rFonts w:ascii="Pahlavi" w:hAnsi="Pahlavi"/>
          <w:sz w:val="22"/>
        </w:rPr>
        <w:t>waÅtJW</w:t>
      </w:r>
      <w:r w:rsidRPr="00F10C34">
        <w:tab/>
        <w:t>&lt;wst’hw</w:t>
      </w:r>
      <w:r>
        <w:t>gl&gt;</w:t>
      </w:r>
      <w:r>
        <w:tab/>
        <w:t>confidence-inspiring</w:t>
      </w:r>
    </w:p>
    <w:p w14:paraId="0A8F5C12" w14:textId="77777777" w:rsidR="00F01393" w:rsidRPr="00F10C34" w:rsidRDefault="00F01393" w:rsidP="00F01393">
      <w:pPr>
        <w:pStyle w:val="Gloss"/>
      </w:pPr>
      <w:r w:rsidRPr="00F10C34">
        <w:rPr>
          <w:i/>
        </w:rPr>
        <w:t>wiyābān</w:t>
      </w:r>
      <w:r w:rsidRPr="00F10C34">
        <w:tab/>
      </w:r>
      <w:r w:rsidRPr="00F10C34">
        <w:rPr>
          <w:rFonts w:ascii="Pahlavi" w:hAnsi="Pahlavi"/>
          <w:sz w:val="22"/>
        </w:rPr>
        <w:t>WwAcåÅW</w:t>
      </w:r>
      <w:r w:rsidRPr="00F10C34">
        <w:tab/>
        <w:t>&lt;wyd’</w:t>
      </w:r>
      <w:r w:rsidRPr="00F10C34">
        <w:rPr>
          <w:lang w:val="sl-SI"/>
        </w:rPr>
        <w:t>p̄</w:t>
      </w:r>
      <w:r w:rsidRPr="00F10C34">
        <w:t>’n’&gt;</w:t>
      </w:r>
      <w:r w:rsidRPr="00F10C34">
        <w:tab/>
        <w:t xml:space="preserve">astray; + </w:t>
      </w:r>
      <w:r w:rsidRPr="00F10C34">
        <w:rPr>
          <w:i/>
        </w:rPr>
        <w:t>kun-</w:t>
      </w:r>
      <w:r w:rsidRPr="00F10C34">
        <w:t xml:space="preserve"> “lead astray”</w:t>
      </w:r>
    </w:p>
    <w:p w14:paraId="38CBC461" w14:textId="77777777" w:rsidR="002B07E2" w:rsidRPr="00F10C34" w:rsidRDefault="002B07E2" w:rsidP="002B07E2">
      <w:pPr>
        <w:pStyle w:val="Gloss"/>
      </w:pPr>
      <w:r w:rsidRPr="00F10C34">
        <w:rPr>
          <w:i/>
        </w:rPr>
        <w:t>wizend</w:t>
      </w:r>
      <w:r w:rsidRPr="00F10C34">
        <w:t xml:space="preserve"> </w:t>
      </w:r>
      <w:r w:rsidRPr="00F10C34">
        <w:tab/>
      </w:r>
      <w:r w:rsidRPr="00F10C34">
        <w:rPr>
          <w:rFonts w:ascii="Pahlavi" w:hAnsi="Pahlavi"/>
          <w:sz w:val="22"/>
        </w:rPr>
        <w:t>Y&gt;wzYW</w:t>
      </w:r>
      <w:r>
        <w:tab/>
        <w:t>&lt;</w:t>
      </w:r>
      <w:r w:rsidRPr="00F10C34">
        <w:t>wznd&gt;</w:t>
      </w:r>
      <w:r w:rsidRPr="00F10C34">
        <w:tab/>
        <w:t>harm</w:t>
      </w:r>
    </w:p>
    <w:p w14:paraId="7C398CA9" w14:textId="77777777" w:rsidR="00F01393" w:rsidRDefault="00F01393" w:rsidP="00F01393">
      <w:pPr>
        <w:pStyle w:val="Gloss"/>
      </w:pPr>
      <w:r w:rsidRPr="00F10C34">
        <w:rPr>
          <w:i/>
        </w:rPr>
        <w:t>w</w:t>
      </w:r>
      <w:r>
        <w:rPr>
          <w:i/>
        </w:rPr>
        <w:t>izi</w:t>
      </w:r>
      <w:r w:rsidRPr="00F10C34">
        <w:rPr>
          <w:i/>
        </w:rPr>
        <w:t>st</w:t>
      </w:r>
      <w:r>
        <w:t xml:space="preserve"> (</w:t>
      </w:r>
      <w:r>
        <w:rPr>
          <w:i/>
        </w:rPr>
        <w:t>wačast</w:t>
      </w:r>
      <w:r>
        <w:t>)</w:t>
      </w:r>
      <w:r w:rsidRPr="00F10C34">
        <w:tab/>
      </w:r>
      <w:r w:rsidRPr="00F10C34">
        <w:rPr>
          <w:rFonts w:ascii="Pahlavi" w:hAnsi="Pahlavi"/>
          <w:sz w:val="22"/>
        </w:rPr>
        <w:t>WtJCW</w:t>
      </w:r>
      <w:r w:rsidRPr="00F10C34">
        <w:tab/>
        <w:t>&lt;wcst'&gt;</w:t>
      </w:r>
      <w:r w:rsidRPr="00F10C34">
        <w:tab/>
        <w:t>a strophe of the Gathas</w:t>
      </w:r>
      <w:r>
        <w:t xml:space="preserve"> (Avestan </w:t>
      </w:r>
      <w:r>
        <w:rPr>
          <w:i/>
        </w:rPr>
        <w:t>vacastašti</w:t>
      </w:r>
      <w:r>
        <w:t>)</w:t>
      </w:r>
    </w:p>
    <w:p w14:paraId="46D61DEA" w14:textId="77777777" w:rsidR="004150B4" w:rsidRPr="004150B4" w:rsidRDefault="004150B4" w:rsidP="00F01393">
      <w:pPr>
        <w:pStyle w:val="Gloss"/>
      </w:pPr>
      <w:r>
        <w:rPr>
          <w:i/>
        </w:rPr>
        <w:t>wizist-drahnāy</w:t>
      </w:r>
      <w:r>
        <w:tab/>
      </w:r>
      <w:r>
        <w:rPr>
          <w:rFonts w:ascii="Pahlavi" w:hAnsi="Pahlavi"/>
          <w:sz w:val="22"/>
        </w:rPr>
        <w:t>äwa¬Y W</w:t>
      </w:r>
      <w:r w:rsidRPr="00F10C34">
        <w:rPr>
          <w:rFonts w:ascii="Pahlavi" w:hAnsi="Pahlavi"/>
          <w:sz w:val="22"/>
        </w:rPr>
        <w:t>tJCW</w:t>
      </w:r>
      <w:r>
        <w:tab/>
      </w:r>
      <w:r w:rsidRPr="00F10C34">
        <w:t>&lt;wcst'</w:t>
      </w:r>
      <w:r>
        <w:t>-dlhn’d</w:t>
      </w:r>
      <w:r w:rsidRPr="00F10C34">
        <w:t>&gt;</w:t>
      </w:r>
      <w:r>
        <w:tab/>
        <w:t xml:space="preserve">for as long as it takes to recite </w:t>
      </w:r>
      <w:r w:rsidR="0076233C">
        <w:t>a</w:t>
      </w:r>
      <w:r>
        <w:t xml:space="preserve"> </w:t>
      </w:r>
      <w:r>
        <w:rPr>
          <w:i/>
        </w:rPr>
        <w:t>wizist</w:t>
      </w:r>
      <w:r>
        <w:t xml:space="preserve"> </w:t>
      </w:r>
    </w:p>
    <w:p w14:paraId="1F4670DA" w14:textId="77777777" w:rsidR="00F01393" w:rsidRPr="00F10C34" w:rsidRDefault="00F01393" w:rsidP="00F01393">
      <w:pPr>
        <w:pStyle w:val="Gloss"/>
      </w:pPr>
      <w:r w:rsidRPr="00E81798">
        <w:rPr>
          <w:rFonts w:cs="Times New Roman"/>
          <w:i/>
        </w:rPr>
        <w:t>wizīdār</w:t>
      </w:r>
      <w:r>
        <w:rPr>
          <w:rFonts w:cs="Times New Roman"/>
        </w:rPr>
        <w:tab/>
      </w:r>
      <w:r w:rsidRPr="00F10C34">
        <w:rPr>
          <w:rFonts w:ascii="Pahlavi" w:hAnsi="Pahlavi"/>
          <w:sz w:val="22"/>
        </w:rPr>
        <w:t>lA</w:t>
      </w:r>
      <w:r>
        <w:rPr>
          <w:rFonts w:ascii="Pahlavi" w:hAnsi="Pahlavi"/>
          <w:sz w:val="22"/>
        </w:rPr>
        <w:t>tDCW</w:t>
      </w:r>
      <w:r>
        <w:rPr>
          <w:rFonts w:cs="Times New Roman"/>
        </w:rPr>
        <w:tab/>
        <w:t>&lt;wcyt’l&gt;</w:t>
      </w:r>
      <w:r>
        <w:rPr>
          <w:rFonts w:cs="Times New Roman"/>
        </w:rPr>
        <w:tab/>
        <w:t>discriminating</w:t>
      </w:r>
    </w:p>
    <w:p w14:paraId="6C6422AD" w14:textId="77777777" w:rsidR="00F01393" w:rsidRPr="00067FFA" w:rsidRDefault="00F01393" w:rsidP="00F01393">
      <w:pPr>
        <w:pStyle w:val="Gloss"/>
      </w:pPr>
      <w:r w:rsidRPr="0013610E">
        <w:rPr>
          <w:i/>
          <w:lang w:bidi="en-US"/>
        </w:rPr>
        <w:t>wiz</w:t>
      </w:r>
      <w:r w:rsidRPr="0013610E">
        <w:rPr>
          <w:rFonts w:cs="Times New Roman"/>
          <w:i/>
          <w:lang w:bidi="en-US"/>
        </w:rPr>
        <w:t>ō</w:t>
      </w:r>
      <w:r w:rsidRPr="0013610E">
        <w:rPr>
          <w:i/>
          <w:lang w:bidi="en-US"/>
        </w:rPr>
        <w:t>yi</w:t>
      </w:r>
      <w:r w:rsidRPr="0013610E">
        <w:rPr>
          <w:rFonts w:cs="Times New Roman"/>
          <w:i/>
          <w:lang w:bidi="en-US"/>
        </w:rPr>
        <w:t>š</w:t>
      </w:r>
      <w:r w:rsidRPr="0013610E">
        <w:rPr>
          <w:i/>
          <w:lang w:bidi="en-US"/>
        </w:rPr>
        <w:t>n</w:t>
      </w:r>
      <w:r w:rsidRPr="0013610E">
        <w:rPr>
          <w:rFonts w:cs="Times New Roman"/>
          <w:i/>
          <w:lang w:bidi="en-US"/>
        </w:rPr>
        <w:t>ī</w:t>
      </w:r>
      <w:r w:rsidRPr="0013610E">
        <w:rPr>
          <w:i/>
          <w:lang w:bidi="en-US"/>
        </w:rPr>
        <w:t>g-meni</w:t>
      </w:r>
      <w:r w:rsidRPr="0013610E">
        <w:rPr>
          <w:rFonts w:cs="Times New Roman"/>
          <w:i/>
          <w:lang w:bidi="en-US"/>
        </w:rPr>
        <w:t>š</w:t>
      </w:r>
      <w:r w:rsidRPr="0013610E">
        <w:rPr>
          <w:i/>
          <w:lang w:bidi="en-US"/>
        </w:rPr>
        <w:t>n</w:t>
      </w:r>
      <w:r w:rsidRPr="0013610E">
        <w:rPr>
          <w:rFonts w:cs="Times New Roman"/>
          <w:i/>
          <w:lang w:bidi="en-US"/>
        </w:rPr>
        <w:t>ī</w:t>
      </w:r>
      <w:r w:rsidRPr="0013610E">
        <w:rPr>
          <w:i/>
          <w:lang w:bidi="en-US"/>
        </w:rPr>
        <w:t>h</w:t>
      </w:r>
      <w:r>
        <w:rPr>
          <w:lang w:bidi="en-US"/>
        </w:rPr>
        <w:tab/>
      </w:r>
      <w:r>
        <w:rPr>
          <w:rFonts w:ascii="Pahlavi" w:hAnsi="Pahlavi"/>
          <w:sz w:val="22"/>
        </w:rPr>
        <w:t>EwÍwï˜ EIwßY</w:t>
      </w:r>
      <w:r>
        <w:rPr>
          <w:rFonts w:ascii="Pahlavi" w:hAnsi="Pahlavi"/>
        </w:rPr>
        <w:t>WCW</w:t>
      </w:r>
      <w:r>
        <w:rPr>
          <w:lang w:bidi="en-US"/>
        </w:rPr>
        <w:tab/>
        <w:t>&lt;wcwdšnyk' mynšnyh&gt;</w:t>
      </w:r>
      <w:r>
        <w:rPr>
          <w:lang w:bidi="en-US"/>
        </w:rPr>
        <w:tab/>
        <w:t>scrutinizing thinking, thinking that scrutinizes/examines</w:t>
      </w:r>
    </w:p>
    <w:p w14:paraId="58932BA0" w14:textId="77777777" w:rsidR="00F01393" w:rsidRDefault="00F01393" w:rsidP="00F01393">
      <w:pPr>
        <w:pStyle w:val="Gloss"/>
      </w:pPr>
      <w:r w:rsidRPr="00B92B51">
        <w:rPr>
          <w:i/>
          <w:lang w:bidi="en-US"/>
        </w:rPr>
        <w:t>wīdwar</w:t>
      </w:r>
      <w:r>
        <w:tab/>
      </w:r>
      <w:r w:rsidRPr="00B92B51">
        <w:rPr>
          <w:rFonts w:ascii="Pahlavi" w:hAnsi="Pahlavi"/>
          <w:sz w:val="22"/>
          <w:szCs w:val="22"/>
        </w:rPr>
        <w:t>LWtDW</w:t>
      </w:r>
      <w:r>
        <w:tab/>
      </w:r>
      <w:r>
        <w:rPr>
          <w:rFonts w:cs="Times New Roman"/>
        </w:rPr>
        <w:t>&lt;</w:t>
      </w:r>
      <w:r>
        <w:t>wytwl&gt;</w:t>
      </w:r>
      <w:r>
        <w:tab/>
        <w:t>patient</w:t>
      </w:r>
    </w:p>
    <w:p w14:paraId="20FD7ECE" w14:textId="77777777" w:rsidR="00F01393" w:rsidRPr="00F62695" w:rsidRDefault="00F01393" w:rsidP="00F01393">
      <w:pPr>
        <w:pStyle w:val="Gloss"/>
      </w:pPr>
      <w:r w:rsidRPr="00F10C34">
        <w:rPr>
          <w:i/>
        </w:rPr>
        <w:t>x</w:t>
      </w:r>
      <w:r>
        <w:rPr>
          <w:i/>
        </w:rPr>
        <w:t>ū</w:t>
      </w:r>
      <w:r w:rsidRPr="00F10C34">
        <w:rPr>
          <w:i/>
        </w:rPr>
        <w:t>b-w</w:t>
      </w:r>
      <w:r>
        <w:rPr>
          <w:i/>
        </w:rPr>
        <w:t>i</w:t>
      </w:r>
      <w:r w:rsidRPr="00F10C34">
        <w:rPr>
          <w:i/>
        </w:rPr>
        <w:t>rrōyišn</w:t>
      </w:r>
      <w:r w:rsidRPr="00F10C34">
        <w:rPr>
          <w:sz w:val="22"/>
        </w:rPr>
        <w:tab/>
      </w:r>
      <w:r>
        <w:rPr>
          <w:rFonts w:ascii="Pahlavi" w:hAnsi="Pahlavi"/>
          <w:sz w:val="22"/>
        </w:rPr>
        <w:t>WwßYwlY</w:t>
      </w:r>
      <w:r w:rsidRPr="00F10C34">
        <w:rPr>
          <w:rFonts w:ascii="Pahlavi" w:hAnsi="Pahlavi"/>
          <w:sz w:val="22"/>
        </w:rPr>
        <w:t>W</w:t>
      </w:r>
      <w:r>
        <w:rPr>
          <w:rFonts w:ascii="Pahlavi" w:hAnsi="Pahlavi"/>
          <w:sz w:val="22"/>
        </w:rPr>
        <w:t xml:space="preserve"> WPwA</w:t>
      </w:r>
      <w:r w:rsidRPr="00F10C34">
        <w:tab/>
        <w:t>&lt;hwp-w</w:t>
      </w:r>
      <w:r>
        <w:t>y</w:t>
      </w:r>
      <w:r w:rsidRPr="00F10C34">
        <w:t>lwdšn'&gt;</w:t>
      </w:r>
      <w:r w:rsidRPr="00F10C34">
        <w:tab/>
        <w:t xml:space="preserve">(someone) </w:t>
      </w:r>
      <w:r>
        <w:t>having</w:t>
      </w:r>
      <w:r w:rsidRPr="00F10C34">
        <w:t xml:space="preserve"> good faith</w:t>
      </w:r>
      <w:r>
        <w:t xml:space="preserve">; + </w:t>
      </w:r>
      <w:r>
        <w:rPr>
          <w:i/>
        </w:rPr>
        <w:t>pad</w:t>
      </w:r>
      <w:r>
        <w:t xml:space="preserve"> “in”</w:t>
      </w:r>
    </w:p>
    <w:p w14:paraId="37F66AF8" w14:textId="77777777" w:rsidR="00F01393" w:rsidRDefault="00F01393" w:rsidP="00F01393">
      <w:pPr>
        <w:pStyle w:val="Gloss"/>
      </w:pPr>
      <w:r w:rsidRPr="00F10C34">
        <w:rPr>
          <w:i/>
        </w:rPr>
        <w:t>zarr</w:t>
      </w:r>
      <w:r>
        <w:tab/>
      </w:r>
      <w:r w:rsidRPr="00076726">
        <w:rPr>
          <w:rFonts w:ascii="Pahlavi" w:hAnsi="Pahlavi"/>
          <w:sz w:val="22"/>
        </w:rPr>
        <w:t>Aba¸</w:t>
      </w:r>
      <w:r w:rsidRPr="00F10C34">
        <w:tab/>
        <w:t>&lt;ZHBA&gt;</w:t>
      </w:r>
      <w:r w:rsidRPr="00F10C34">
        <w:tab/>
        <w:t>gold</w:t>
      </w:r>
    </w:p>
    <w:p w14:paraId="03728689" w14:textId="77777777" w:rsidR="00F01393" w:rsidRPr="00F10C34" w:rsidRDefault="00F01393" w:rsidP="00F01393">
      <w:pPr>
        <w:pStyle w:val="Gloss"/>
      </w:pPr>
    </w:p>
    <w:p w14:paraId="5B9FF276" w14:textId="77777777" w:rsidR="00F01393" w:rsidRPr="00F10C34" w:rsidRDefault="00F01393" w:rsidP="00F01393">
      <w:pPr>
        <w:pStyle w:val="Gloss"/>
        <w:keepNext/>
        <w:spacing w:line="360" w:lineRule="auto"/>
        <w:rPr>
          <w:u w:val="single"/>
        </w:rPr>
      </w:pPr>
      <w:r w:rsidRPr="00F10C34">
        <w:rPr>
          <w:u w:val="single"/>
        </w:rPr>
        <w:lastRenderedPageBreak/>
        <w:t>Proper names:</w:t>
      </w:r>
    </w:p>
    <w:p w14:paraId="222577A7" w14:textId="77777777" w:rsidR="00F01393" w:rsidRPr="00F10C34" w:rsidRDefault="00F01393" w:rsidP="00F01393">
      <w:pPr>
        <w:pStyle w:val="Gloss"/>
      </w:pPr>
      <w:r w:rsidRPr="00F10C34">
        <w:rPr>
          <w:i/>
        </w:rPr>
        <w:t>Ahunwar</w:t>
      </w:r>
      <w:r w:rsidRPr="00F10C34">
        <w:tab/>
      </w:r>
      <w:r>
        <w:rPr>
          <w:rFonts w:ascii="Pahlavi" w:hAnsi="Pahlavi"/>
          <w:sz w:val="22"/>
        </w:rPr>
        <w:t>LW</w:t>
      </w:r>
      <w:r w:rsidRPr="00F10C34">
        <w:rPr>
          <w:rFonts w:ascii="Pahlavi" w:hAnsi="Pahlavi"/>
          <w:sz w:val="22"/>
        </w:rPr>
        <w:t>waÅ</w:t>
      </w:r>
      <w:r>
        <w:t xml:space="preserve"> , </w:t>
      </w:r>
      <w:r w:rsidRPr="00F10C34">
        <w:rPr>
          <w:rFonts w:ascii="Pahlavi" w:hAnsi="Pahlavi"/>
          <w:sz w:val="22"/>
        </w:rPr>
        <w:t>LWWwaÅ</w:t>
      </w:r>
      <w:r w:rsidRPr="00F10C34">
        <w:tab/>
        <w:t>&lt;’hw</w:t>
      </w:r>
      <w:r>
        <w:t>(</w:t>
      </w:r>
      <w:r w:rsidRPr="00F10C34">
        <w:t>n</w:t>
      </w:r>
      <w:r>
        <w:t>)</w:t>
      </w:r>
      <w:r w:rsidRPr="00F10C34">
        <w:t>wl&gt;</w:t>
      </w:r>
      <w:r w:rsidRPr="00F10C34">
        <w:tab/>
        <w:t>name of the first strophe of the first Gatha</w:t>
      </w:r>
    </w:p>
    <w:p w14:paraId="126C12E5" w14:textId="77777777" w:rsidR="00F01393" w:rsidRPr="00F10C34" w:rsidRDefault="00F01393" w:rsidP="00F01393">
      <w:pPr>
        <w:pStyle w:val="Gloss"/>
      </w:pPr>
      <w:r w:rsidRPr="00F10C34">
        <w:rPr>
          <w:i/>
        </w:rPr>
        <w:t>Bāmdādān</w:t>
      </w:r>
      <w:r w:rsidRPr="00F10C34">
        <w:tab/>
      </w:r>
      <w:r w:rsidRPr="00F10C34">
        <w:rPr>
          <w:rFonts w:ascii="Pahlavi" w:hAnsi="Pahlavi"/>
          <w:sz w:val="22"/>
        </w:rPr>
        <w:t>WwAtådmAV</w:t>
      </w:r>
      <w:r w:rsidRPr="00F10C34">
        <w:tab/>
        <w:t>&lt;b’md’t’n'&gt;</w:t>
      </w:r>
      <w:r w:rsidRPr="00F10C34">
        <w:tab/>
        <w:t>son of Bāmdād</w:t>
      </w:r>
    </w:p>
    <w:p w14:paraId="571D8AC5" w14:textId="77777777" w:rsidR="00F01393" w:rsidRDefault="00F01393" w:rsidP="00F01393">
      <w:pPr>
        <w:pStyle w:val="Gloss"/>
      </w:pPr>
      <w:r w:rsidRPr="00F10C34">
        <w:rPr>
          <w:i/>
        </w:rPr>
        <w:t>Čagād ī Dāytīy</w:t>
      </w:r>
      <w:r w:rsidRPr="00F10C34">
        <w:tab/>
      </w:r>
      <w:r w:rsidRPr="00F10C34">
        <w:rPr>
          <w:rFonts w:ascii="Pahlavi" w:hAnsi="Pahlavi"/>
          <w:sz w:val="22"/>
        </w:rPr>
        <w:t>ìtdE ^ WtÅKC</w:t>
      </w:r>
      <w:r w:rsidRPr="00F10C34">
        <w:tab/>
        <w:t>&lt;ck’t' Y d’ytyd&gt;</w:t>
      </w:r>
      <w:r w:rsidRPr="00F10C34">
        <w:tab/>
        <w:t xml:space="preserve">the Lawful </w:t>
      </w:r>
      <w:r>
        <w:t>Ridge/</w:t>
      </w:r>
      <w:r w:rsidRPr="00F10C34">
        <w:t>Summit (a mountain)</w:t>
      </w:r>
    </w:p>
    <w:p w14:paraId="23618E85" w14:textId="77777777" w:rsidR="00883939" w:rsidRPr="00F10C34" w:rsidRDefault="00F01393" w:rsidP="00883939">
      <w:pPr>
        <w:pStyle w:val="Gloss"/>
      </w:pPr>
      <w:r>
        <w:rPr>
          <w:i/>
        </w:rPr>
        <w:t>Dahmān Āfrīn</w:t>
      </w:r>
      <w:r>
        <w:tab/>
      </w:r>
      <w:r w:rsidRPr="00F10C34">
        <w:rPr>
          <w:rFonts w:ascii="Pahlavi" w:hAnsi="Pahlavi"/>
          <w:sz w:val="22"/>
        </w:rPr>
        <w:t>Ww</w:t>
      </w:r>
      <w:r>
        <w:rPr>
          <w:rFonts w:ascii="Pahlavi" w:hAnsi="Pahlavi"/>
          <w:sz w:val="22"/>
        </w:rPr>
        <w:t>YWƒ WwaÂ</w:t>
      </w:r>
      <w:r w:rsidRPr="00692E85">
        <w:rPr>
          <w:rFonts w:ascii="Pahlavi" w:hAnsi="Pahlavi"/>
          <w:sz w:val="22"/>
        </w:rPr>
        <w:t>aåD</w:t>
      </w:r>
      <w:r>
        <w:tab/>
        <w:t>&lt;d’hm’n' ‘pryn'&gt;</w:t>
      </w:r>
      <w:r>
        <w:tab/>
        <w:t>the Blessing of the Qualified (ones), a deity</w:t>
      </w:r>
    </w:p>
    <w:p w14:paraId="70A54DD2" w14:textId="77777777" w:rsidR="00883939" w:rsidRDefault="00883939" w:rsidP="00883939">
      <w:pPr>
        <w:pStyle w:val="Gloss"/>
        <w:rPr>
          <w:i/>
        </w:rPr>
      </w:pPr>
      <w:r w:rsidRPr="00F10C34">
        <w:rPr>
          <w:i/>
        </w:rPr>
        <w:t>Ēriǰ</w:t>
      </w:r>
      <w:r w:rsidRPr="00F10C34">
        <w:t xml:space="preserve"> </w:t>
      </w:r>
      <w:r w:rsidRPr="00F10C34">
        <w:tab/>
      </w:r>
      <w:r w:rsidRPr="00F10C34">
        <w:rPr>
          <w:rFonts w:ascii="Pahlavi" w:hAnsi="Pahlavi"/>
          <w:sz w:val="22"/>
        </w:rPr>
        <w:t>WcdlgA</w:t>
      </w:r>
      <w:r w:rsidRPr="00F10C34">
        <w:tab/>
        <w:t>&lt;’ylyc'&gt;</w:t>
      </w:r>
      <w:r w:rsidRPr="00F10C34">
        <w:tab/>
        <w:t xml:space="preserve">Ēriǰ </w:t>
      </w:r>
      <w:r>
        <w:t>(</w:t>
      </w:r>
      <w:r w:rsidRPr="00F10C34">
        <w:t>son of Frēdōn); Pers. Iraj</w:t>
      </w:r>
    </w:p>
    <w:p w14:paraId="10A75266" w14:textId="77777777" w:rsidR="00F01393" w:rsidRPr="00F10C34" w:rsidRDefault="00F01393" w:rsidP="00F01393">
      <w:pPr>
        <w:pStyle w:val="Gloss"/>
      </w:pPr>
      <w:r w:rsidRPr="00F10C34">
        <w:rPr>
          <w:i/>
        </w:rPr>
        <w:t>Husrōy</w:t>
      </w:r>
      <w:r w:rsidRPr="00F10C34">
        <w:rPr>
          <w:sz w:val="22"/>
        </w:rPr>
        <w:tab/>
      </w:r>
      <w:r w:rsidRPr="00F10C34">
        <w:rPr>
          <w:rFonts w:ascii="Pahlavi" w:hAnsi="Pahlavi"/>
          <w:sz w:val="22"/>
        </w:rPr>
        <w:t>Y]JwA</w:t>
      </w:r>
      <w:r w:rsidRPr="00F10C34">
        <w:tab/>
        <w:t>&lt;hwslwd&gt;</w:t>
      </w:r>
      <w:r w:rsidRPr="00F10C34">
        <w:tab/>
      </w:r>
      <w:r>
        <w:t>Husrōy (Khosrow) I Anōšīrwān (531-79)</w:t>
      </w:r>
    </w:p>
    <w:p w14:paraId="7E10D61D" w14:textId="77777777" w:rsidR="00F01393" w:rsidRPr="00F10C34" w:rsidRDefault="00F01393" w:rsidP="00F01393">
      <w:pPr>
        <w:pStyle w:val="Gloss"/>
      </w:pPr>
      <w:r w:rsidRPr="00F10C34">
        <w:rPr>
          <w:i/>
        </w:rPr>
        <w:t>Kawād</w:t>
      </w:r>
      <w:r w:rsidRPr="00F10C34">
        <w:rPr>
          <w:sz w:val="22"/>
        </w:rPr>
        <w:tab/>
      </w:r>
      <w:r w:rsidRPr="00F10C34">
        <w:rPr>
          <w:rFonts w:ascii="Pahlavi" w:hAnsi="Pahlavi"/>
          <w:sz w:val="22"/>
        </w:rPr>
        <w:t>WtÅWK</w:t>
      </w:r>
      <w:r w:rsidRPr="00F10C34">
        <w:tab/>
        <w:t>&lt;kw’t'&gt;</w:t>
      </w:r>
      <w:r w:rsidRPr="00F10C34">
        <w:tab/>
      </w:r>
      <w:r>
        <w:t>Kawād I (488-96, 499-531)</w:t>
      </w:r>
    </w:p>
    <w:p w14:paraId="66F3062D" w14:textId="77777777" w:rsidR="00F01393" w:rsidRPr="00F10C34" w:rsidRDefault="00F01393" w:rsidP="00F01393">
      <w:pPr>
        <w:pStyle w:val="Gloss"/>
      </w:pPr>
      <w:r w:rsidRPr="00F10C34">
        <w:rPr>
          <w:i/>
        </w:rPr>
        <w:t>Kawādān</w:t>
      </w:r>
      <w:r w:rsidRPr="00F10C34">
        <w:t xml:space="preserve"> </w:t>
      </w:r>
      <w:r w:rsidRPr="00F10C34">
        <w:rPr>
          <w:sz w:val="22"/>
        </w:rPr>
        <w:tab/>
      </w:r>
      <w:r w:rsidRPr="00F10C34">
        <w:rPr>
          <w:rFonts w:ascii="Pahlavi" w:hAnsi="Pahlavi"/>
          <w:sz w:val="22"/>
        </w:rPr>
        <w:t>WwAtÅWK</w:t>
      </w:r>
      <w:r w:rsidRPr="00F10C34">
        <w:tab/>
        <w:t>&lt;kw’t’n '&gt;</w:t>
      </w:r>
      <w:r w:rsidRPr="00F10C34">
        <w:tab/>
        <w:t>son of Kawād</w:t>
      </w:r>
    </w:p>
    <w:p w14:paraId="1440DEEA" w14:textId="77777777" w:rsidR="00F01393" w:rsidRPr="00F10C34" w:rsidRDefault="00F01393" w:rsidP="00F01393">
      <w:pPr>
        <w:pStyle w:val="Gloss"/>
      </w:pPr>
      <w:r w:rsidRPr="00F10C34">
        <w:rPr>
          <w:i/>
        </w:rPr>
        <w:t>Mahlīy</w:t>
      </w:r>
      <w:r w:rsidRPr="00F10C34">
        <w:t xml:space="preserve"> </w:t>
      </w:r>
      <w:r w:rsidRPr="00F10C34">
        <w:tab/>
      </w:r>
      <w:r w:rsidRPr="00F10C34">
        <w:rPr>
          <w:rFonts w:ascii="Pahlavi" w:hAnsi="Pahlavi"/>
          <w:sz w:val="22"/>
        </w:rPr>
        <w:t>aå¬a˜</w:t>
      </w:r>
      <w:r>
        <w:tab/>
        <w:t>&lt;</w:t>
      </w:r>
      <w:r w:rsidRPr="00F10C34">
        <w:t>mh</w:t>
      </w:r>
      <w:r w:rsidRPr="00076726">
        <w:t>l</w:t>
      </w:r>
      <w:r w:rsidRPr="00076726">
        <w:rPr>
          <w:u w:val="single"/>
        </w:rPr>
        <w:t>ydy</w:t>
      </w:r>
      <w:r w:rsidRPr="00F10C34">
        <w:t xml:space="preserve">) </w:t>
      </w:r>
      <w:r>
        <w:tab/>
      </w:r>
      <w:r w:rsidRPr="00F10C34">
        <w:t xml:space="preserve">= </w:t>
      </w:r>
      <w:r w:rsidRPr="00076726">
        <w:t>Mašīy</w:t>
      </w:r>
    </w:p>
    <w:p w14:paraId="17B4866F" w14:textId="77777777" w:rsidR="00F01393" w:rsidRDefault="00F01393" w:rsidP="00F01393">
      <w:pPr>
        <w:pStyle w:val="Gloss"/>
        <w:rPr>
          <w:i/>
        </w:rPr>
      </w:pPr>
      <w:r w:rsidRPr="00F10C34">
        <w:rPr>
          <w:i/>
        </w:rPr>
        <w:t>Mahlyānīy</w:t>
      </w:r>
      <w:r w:rsidRPr="00F10C34">
        <w:t xml:space="preserve"> </w:t>
      </w:r>
      <w:r w:rsidRPr="00F10C34">
        <w:tab/>
      </w:r>
      <w:r w:rsidRPr="00F10C34">
        <w:rPr>
          <w:rFonts w:ascii="Pahlavi" w:hAnsi="Pahlavi"/>
          <w:sz w:val="22"/>
        </w:rPr>
        <w:t>aÅwaå¬a˜</w:t>
      </w:r>
      <w:r>
        <w:tab/>
        <w:t>&lt;</w:t>
      </w:r>
      <w:r w:rsidRPr="00F10C34">
        <w:t>mhl</w:t>
      </w:r>
      <w:r w:rsidRPr="00076726">
        <w:rPr>
          <w:u w:val="single"/>
        </w:rPr>
        <w:t>yd</w:t>
      </w:r>
      <w:r w:rsidRPr="00F10C34">
        <w:t>’n</w:t>
      </w:r>
      <w:r w:rsidRPr="00076726">
        <w:rPr>
          <w:u w:val="single"/>
        </w:rPr>
        <w:t>ydy</w:t>
      </w:r>
      <w:r w:rsidRPr="00F10C34">
        <w:t xml:space="preserve">) </w:t>
      </w:r>
      <w:r>
        <w:tab/>
      </w:r>
      <w:r w:rsidRPr="00F10C34">
        <w:t xml:space="preserve">= </w:t>
      </w:r>
      <w:r w:rsidRPr="00076726">
        <w:t>Mašyānīy</w:t>
      </w:r>
    </w:p>
    <w:p w14:paraId="0396187C" w14:textId="77777777" w:rsidR="00F01393" w:rsidRDefault="00F01393" w:rsidP="00F01393">
      <w:pPr>
        <w:pStyle w:val="Gloss"/>
      </w:pPr>
      <w:r w:rsidRPr="00F10C34">
        <w:rPr>
          <w:i/>
        </w:rPr>
        <w:t>Mazdak</w:t>
      </w:r>
      <w:r w:rsidRPr="00F10C34">
        <w:tab/>
        <w:t>(</w:t>
      </w:r>
      <w:r w:rsidRPr="00F10C34">
        <w:rPr>
          <w:rFonts w:ascii="Pahlavi" w:hAnsi="Pahlavi"/>
          <w:sz w:val="22"/>
        </w:rPr>
        <w:t>W˝∆&gt;ΩM</w:t>
      </w:r>
      <w:r w:rsidRPr="00F10C34">
        <w:t xml:space="preserve">) </w:t>
      </w:r>
      <w:r w:rsidRPr="00F10C34">
        <w:rPr>
          <w:rFonts w:ascii="Pahlavi" w:hAnsi="Pahlavi"/>
          <w:sz w:val="22"/>
        </w:rPr>
        <w:t>W˝∂&gt;ΩM</w:t>
      </w:r>
      <w:r w:rsidRPr="00F10C34">
        <w:tab/>
        <w:t>&lt;mzd(y)k'&gt;</w:t>
      </w:r>
      <w:r w:rsidRPr="00F10C34">
        <w:tab/>
      </w:r>
      <w:r>
        <w:t>a reformist under Husrōy</w:t>
      </w:r>
    </w:p>
    <w:p w14:paraId="3035FD74" w14:textId="77777777" w:rsidR="00F01393" w:rsidRDefault="00F01393" w:rsidP="00F01393">
      <w:pPr>
        <w:pStyle w:val="Gloss"/>
      </w:pPr>
      <w:r w:rsidRPr="00F10C34">
        <w:rPr>
          <w:i/>
        </w:rPr>
        <w:t>Nēryōsan</w:t>
      </w:r>
      <w:r>
        <w:rPr>
          <w:i/>
        </w:rPr>
        <w:t>g</w:t>
      </w:r>
      <w:r>
        <w:tab/>
      </w:r>
      <w:r w:rsidRPr="00076726">
        <w:rPr>
          <w:rFonts w:ascii="Pahlavi" w:hAnsi="Pahlavi"/>
          <w:sz w:val="22"/>
        </w:rPr>
        <w:t>YwSKwï¬YW</w:t>
      </w:r>
      <w:r w:rsidRPr="00F10C34">
        <w:rPr>
          <w:sz w:val="18"/>
        </w:rPr>
        <w:tab/>
      </w:r>
      <w:r w:rsidRPr="00F10C34">
        <w:t>&lt;nylywksng&gt;</w:t>
      </w:r>
      <w:r w:rsidRPr="00F10C34">
        <w:tab/>
      </w:r>
      <w:r>
        <w:t xml:space="preserve">deity, messenger of the gods; </w:t>
      </w:r>
      <w:r w:rsidRPr="00F10C34">
        <w:t xml:space="preserve">Av. </w:t>
      </w:r>
      <w:r w:rsidRPr="00F10C34">
        <w:rPr>
          <w:i/>
        </w:rPr>
        <w:t>Nairiiō.saŋha-</w:t>
      </w:r>
    </w:p>
    <w:p w14:paraId="22490BA8" w14:textId="77777777" w:rsidR="00F01393" w:rsidRPr="00F10C34" w:rsidRDefault="00F01393" w:rsidP="00F01393">
      <w:pPr>
        <w:pStyle w:val="Gloss"/>
      </w:pPr>
      <w:r w:rsidRPr="00F10C34">
        <w:rPr>
          <w:i/>
        </w:rPr>
        <w:t>Salm</w:t>
      </w:r>
      <w:r w:rsidRPr="00F10C34">
        <w:tab/>
      </w:r>
      <w:r>
        <w:rPr>
          <w:rFonts w:ascii="Pahlavi" w:hAnsi="Pahlavi"/>
          <w:sz w:val="22"/>
        </w:rPr>
        <w:t>µrS</w:t>
      </w:r>
      <w:r w:rsidRPr="00F10C34">
        <w:tab/>
        <w:t>&lt;slm&gt;</w:t>
      </w:r>
      <w:r w:rsidRPr="00F10C34">
        <w:tab/>
        <w:t>son of Frēdōn</w:t>
      </w:r>
    </w:p>
    <w:p w14:paraId="6750EE91" w14:textId="77777777" w:rsidR="00F01393" w:rsidRPr="00F10C34" w:rsidRDefault="00F01393" w:rsidP="00F01393">
      <w:pPr>
        <w:pStyle w:val="Gloss"/>
      </w:pPr>
      <w:r w:rsidRPr="00F10C34">
        <w:rPr>
          <w:i/>
        </w:rPr>
        <w:t>Tāzīg</w:t>
      </w:r>
      <w:r w:rsidRPr="00F10C34">
        <w:tab/>
      </w:r>
      <w:r w:rsidRPr="00F10C34">
        <w:rPr>
          <w:rFonts w:ascii="Pahlavi" w:hAnsi="Pahlavi"/>
          <w:sz w:val="22"/>
        </w:rPr>
        <w:t>WIcÅT</w:t>
      </w:r>
      <w:r w:rsidRPr="00F10C34">
        <w:tab/>
        <w:t>&lt;t’cyk'&gt;</w:t>
      </w:r>
      <w:r w:rsidRPr="00F10C34">
        <w:tab/>
        <w:t>Arab</w:t>
      </w:r>
    </w:p>
    <w:p w14:paraId="26DD15E8" w14:textId="77777777" w:rsidR="00F01393" w:rsidRDefault="00F01393" w:rsidP="00F01393">
      <w:pPr>
        <w:pStyle w:val="Gloss"/>
      </w:pPr>
      <w:r w:rsidRPr="00F10C34">
        <w:rPr>
          <w:i/>
        </w:rPr>
        <w:t>Tūz</w:t>
      </w:r>
      <w:r w:rsidRPr="00F10C34">
        <w:tab/>
      </w:r>
      <w:r w:rsidRPr="00F10C34">
        <w:rPr>
          <w:rFonts w:ascii="Pahlavi" w:hAnsi="Pahlavi"/>
          <w:sz w:val="22"/>
        </w:rPr>
        <w:t>WCWT</w:t>
      </w:r>
      <w:r w:rsidRPr="00F10C34">
        <w:tab/>
        <w:t>&lt;twc&gt;</w:t>
      </w:r>
      <w:r w:rsidRPr="00F10C34">
        <w:tab/>
        <w:t>son of Frēdōn</w:t>
      </w:r>
    </w:p>
    <w:p w14:paraId="0A9E27F9" w14:textId="77777777" w:rsidR="00F01393" w:rsidRDefault="00F01393" w:rsidP="00F01393">
      <w:pPr>
        <w:pStyle w:val="Gloss"/>
      </w:pPr>
      <w:r w:rsidRPr="001F5B59">
        <w:rPr>
          <w:i/>
        </w:rPr>
        <w:t>Yazdgerd</w:t>
      </w:r>
      <w:r>
        <w:tab/>
      </w:r>
      <w:r w:rsidRPr="001F5B59">
        <w:rPr>
          <w:rFonts w:ascii="Pahlavi" w:hAnsi="Pahlavi"/>
          <w:sz w:val="22"/>
          <w:szCs w:val="22"/>
        </w:rPr>
        <w:t>WTWkaD</w:t>
      </w:r>
      <w:r>
        <w:tab/>
        <w:t>&lt;y</w:t>
      </w:r>
      <w:r w:rsidRPr="001F5B59">
        <w:rPr>
          <w:u w:val="single"/>
        </w:rPr>
        <w:t>zd</w:t>
      </w:r>
      <w:r>
        <w:t>krt'&gt;</w:t>
      </w:r>
      <w:r>
        <w:tab/>
        <w:t>Yazdegerd</w:t>
      </w:r>
    </w:p>
    <w:p w14:paraId="707021E5" w14:textId="77777777" w:rsidR="00F01393" w:rsidRPr="00F10C34" w:rsidRDefault="00F01393" w:rsidP="00F01393">
      <w:pPr>
        <w:pStyle w:val="Gloss"/>
      </w:pPr>
    </w:p>
    <w:p w14:paraId="18D12F00" w14:textId="77777777" w:rsidR="00F01393" w:rsidRPr="00F10C34" w:rsidRDefault="00F01393" w:rsidP="00F01393">
      <w:pPr>
        <w:pStyle w:val="Gloss"/>
        <w:spacing w:line="360" w:lineRule="auto"/>
        <w:rPr>
          <w:u w:val="single"/>
        </w:rPr>
      </w:pPr>
      <w:r w:rsidRPr="00F10C34">
        <w:rPr>
          <w:u w:val="single"/>
        </w:rPr>
        <w:t>Verbs:</w:t>
      </w:r>
    </w:p>
    <w:p w14:paraId="2C04E08D" w14:textId="77777777" w:rsidR="00F01393" w:rsidRDefault="00F01393" w:rsidP="00F01393">
      <w:pPr>
        <w:pStyle w:val="Gloss"/>
      </w:pPr>
      <w:r>
        <w:rPr>
          <w:i/>
        </w:rPr>
        <w:t>abesih</w:t>
      </w:r>
      <w:r w:rsidRPr="00F10C34">
        <w:rPr>
          <w:i/>
        </w:rPr>
        <w:t>ēn-</w:t>
      </w:r>
      <w:r w:rsidRPr="00F10C34">
        <w:t xml:space="preserve"> </w:t>
      </w:r>
      <w:r>
        <w:rPr>
          <w:i/>
        </w:rPr>
        <w:t>abesih</w:t>
      </w:r>
      <w:r w:rsidRPr="00F10C34">
        <w:rPr>
          <w:i/>
        </w:rPr>
        <w:t>ēn</w:t>
      </w:r>
      <w:r w:rsidRPr="00BE4680">
        <w:rPr>
          <w:i/>
        </w:rPr>
        <w:t>īd</w:t>
      </w:r>
      <w:r>
        <w:tab/>
      </w:r>
      <w:r w:rsidRPr="00F10C34">
        <w:rPr>
          <w:sz w:val="22"/>
        </w:rPr>
        <w:t>-</w:t>
      </w:r>
      <w:r>
        <w:rPr>
          <w:rFonts w:ascii="Pahlavi" w:hAnsi="Pahlavi"/>
          <w:sz w:val="22"/>
        </w:rPr>
        <w:t>Wwïå</w:t>
      </w:r>
      <w:r w:rsidRPr="00F10C34">
        <w:rPr>
          <w:rFonts w:ascii="Pahlavi" w:hAnsi="Pahlavi"/>
          <w:sz w:val="22"/>
        </w:rPr>
        <w:t>JcÅ</w:t>
      </w:r>
      <w:r>
        <w:tab/>
      </w:r>
      <w:r w:rsidRPr="00F10C34">
        <w:t>&lt;’</w:t>
      </w:r>
      <w:r w:rsidRPr="00F10C34">
        <w:rPr>
          <w:lang w:val="sl-SI"/>
        </w:rPr>
        <w:t>p̄</w:t>
      </w:r>
      <w:r>
        <w:t>s</w:t>
      </w:r>
      <w:r w:rsidRPr="00F10C34">
        <w:t>hyn-&gt;</w:t>
      </w:r>
      <w:r w:rsidRPr="00F10C34">
        <w:tab/>
        <w:t>cause to perish, destroy</w:t>
      </w:r>
    </w:p>
    <w:p w14:paraId="52275AFC" w14:textId="77777777" w:rsidR="00F01393" w:rsidRPr="00F10C34" w:rsidRDefault="00F01393" w:rsidP="00F01393">
      <w:pPr>
        <w:pStyle w:val="Gloss"/>
      </w:pPr>
      <w:r w:rsidRPr="00F10C34">
        <w:rPr>
          <w:i/>
        </w:rPr>
        <w:t>ayārd</w:t>
      </w:r>
      <w:r>
        <w:rPr>
          <w:i/>
        </w:rPr>
        <w:t xml:space="preserve">- </w:t>
      </w:r>
      <w:r w:rsidRPr="00F10C34">
        <w:rPr>
          <w:i/>
        </w:rPr>
        <w:t>ayārdīd</w:t>
      </w:r>
      <w:r w:rsidRPr="00F10C34">
        <w:tab/>
      </w:r>
      <w:r w:rsidRPr="00F10C34">
        <w:rPr>
          <w:sz w:val="22"/>
        </w:rPr>
        <w:t>-</w:t>
      </w:r>
      <w:r w:rsidRPr="00F10C34">
        <w:rPr>
          <w:rFonts w:ascii="Pahlavi" w:hAnsi="Pahlavi"/>
          <w:sz w:val="22"/>
        </w:rPr>
        <w:t>t¬adA</w:t>
      </w:r>
      <w:r w:rsidRPr="00F10C34">
        <w:tab/>
        <w:t>&lt;’y’lt-&gt;</w:t>
      </w:r>
      <w:r w:rsidRPr="00F10C34">
        <w:tab/>
        <w:t xml:space="preserve">seethe, </w:t>
      </w:r>
      <w:r>
        <w:t xml:space="preserve">boil, </w:t>
      </w:r>
      <w:r w:rsidRPr="00F10C34">
        <w:t>be disturbed</w:t>
      </w:r>
    </w:p>
    <w:p w14:paraId="4ADA669D" w14:textId="77777777" w:rsidR="00F01393" w:rsidRPr="00F10C34" w:rsidRDefault="00F01393" w:rsidP="00F01393">
      <w:pPr>
        <w:pStyle w:val="Gloss"/>
      </w:pPr>
      <w:r w:rsidRPr="00F10C34">
        <w:rPr>
          <w:i/>
        </w:rPr>
        <w:t>frēb-</w:t>
      </w:r>
      <w:r w:rsidRPr="00F62695">
        <w:rPr>
          <w:i/>
        </w:rPr>
        <w:t xml:space="preserve"> </w:t>
      </w:r>
      <w:r>
        <w:rPr>
          <w:i/>
        </w:rPr>
        <w:t>frēft</w:t>
      </w:r>
      <w:r w:rsidRPr="00F10C34">
        <w:tab/>
      </w:r>
      <w:r w:rsidRPr="00F10C34">
        <w:rPr>
          <w:sz w:val="22"/>
        </w:rPr>
        <w:t>-</w:t>
      </w:r>
      <w:r w:rsidRPr="00F10C34">
        <w:rPr>
          <w:rFonts w:ascii="Pahlavi" w:hAnsi="Pahlavi"/>
          <w:sz w:val="22"/>
        </w:rPr>
        <w:t>cjLP</w:t>
      </w:r>
      <w:r>
        <w:rPr>
          <w:sz w:val="22"/>
        </w:rPr>
        <w:t xml:space="preserve"> ,</w:t>
      </w:r>
      <w:r w:rsidRPr="00F10C34">
        <w:rPr>
          <w:sz w:val="22"/>
        </w:rPr>
        <w:t xml:space="preserve"> -</w:t>
      </w:r>
      <w:r>
        <w:rPr>
          <w:rFonts w:ascii="Pahlavi" w:hAnsi="Pahlavi"/>
          <w:sz w:val="22"/>
        </w:rPr>
        <w:t>fd</w:t>
      </w:r>
      <w:r w:rsidRPr="00F10C34">
        <w:rPr>
          <w:rFonts w:ascii="Pahlavi" w:hAnsi="Pahlavi"/>
          <w:sz w:val="22"/>
        </w:rPr>
        <w:t>LP</w:t>
      </w:r>
      <w:r w:rsidRPr="00F10C34">
        <w:tab/>
        <w:t>&lt;pld(y)p-&gt;</w:t>
      </w:r>
      <w:r w:rsidRPr="00F10C34">
        <w:tab/>
        <w:t>deceive</w:t>
      </w:r>
    </w:p>
    <w:p w14:paraId="379F728C" w14:textId="77777777" w:rsidR="00F01393" w:rsidRDefault="00F01393" w:rsidP="00F01393">
      <w:pPr>
        <w:pStyle w:val="Gloss"/>
      </w:pPr>
      <w:r w:rsidRPr="00F10C34">
        <w:rPr>
          <w:i/>
        </w:rPr>
        <w:t>garz-</w:t>
      </w:r>
      <w:r>
        <w:rPr>
          <w:i/>
        </w:rPr>
        <w:t xml:space="preserve"> garz</w:t>
      </w:r>
      <w:r w:rsidRPr="00F10C34">
        <w:rPr>
          <w:i/>
        </w:rPr>
        <w:t>īd</w:t>
      </w:r>
      <w:r w:rsidRPr="00F10C34">
        <w:tab/>
      </w:r>
      <w:r w:rsidRPr="00F10C34">
        <w:rPr>
          <w:sz w:val="22"/>
        </w:rPr>
        <w:t>-</w:t>
      </w:r>
      <w:r w:rsidRPr="00F10C34">
        <w:rPr>
          <w:rFonts w:ascii="Pahlavi" w:hAnsi="Pahlavi"/>
          <w:sz w:val="22"/>
        </w:rPr>
        <w:t>c¬Y</w:t>
      </w:r>
      <w:r w:rsidRPr="00F10C34">
        <w:tab/>
        <w:t>&lt;glc-&gt;</w:t>
      </w:r>
      <w:r w:rsidRPr="00F10C34">
        <w:tab/>
        <w:t>wail, complain</w:t>
      </w:r>
    </w:p>
    <w:p w14:paraId="7AFA32B5" w14:textId="77777777" w:rsidR="00170F07" w:rsidRPr="00170F07" w:rsidRDefault="00170F07" w:rsidP="00F01393">
      <w:pPr>
        <w:pStyle w:val="Gloss"/>
      </w:pPr>
      <w:r>
        <w:rPr>
          <w:i/>
        </w:rPr>
        <w:t>kōš-</w:t>
      </w:r>
      <w:r>
        <w:t xml:space="preserve"> = </w:t>
      </w:r>
      <w:r w:rsidRPr="00F10C34">
        <w:rPr>
          <w:i/>
        </w:rPr>
        <w:t>kōxš-</w:t>
      </w:r>
    </w:p>
    <w:p w14:paraId="6B783F64" w14:textId="77777777" w:rsidR="00F01393" w:rsidRDefault="00F01393" w:rsidP="00F01393">
      <w:pPr>
        <w:pStyle w:val="Gloss"/>
      </w:pPr>
      <w:r w:rsidRPr="00F10C34">
        <w:rPr>
          <w:i/>
        </w:rPr>
        <w:t>marnǰēn-</w:t>
      </w:r>
      <w:r>
        <w:rPr>
          <w:i/>
        </w:rPr>
        <w:t xml:space="preserve"> </w:t>
      </w:r>
      <w:r w:rsidRPr="00F10C34">
        <w:rPr>
          <w:i/>
        </w:rPr>
        <w:t>marnǰēnīd</w:t>
      </w:r>
      <w:r w:rsidRPr="00F10C34">
        <w:rPr>
          <w:sz w:val="22"/>
        </w:rPr>
        <w:tab/>
        <w:t>-</w:t>
      </w:r>
      <w:r w:rsidRPr="00F10C34">
        <w:rPr>
          <w:rFonts w:ascii="Pahlavi" w:hAnsi="Pahlavi"/>
          <w:sz w:val="22"/>
        </w:rPr>
        <w:t>wYCwlM</w:t>
      </w:r>
      <w:r>
        <w:tab/>
        <w:t>&lt;m</w:t>
      </w:r>
      <w:r w:rsidRPr="00F10C34">
        <w:t>lncyn-&gt;</w:t>
      </w:r>
      <w:r w:rsidRPr="00F10C34">
        <w:tab/>
        <w:t>destroy</w:t>
      </w:r>
    </w:p>
    <w:p w14:paraId="7F24BFE8" w14:textId="77777777" w:rsidR="00F01393" w:rsidRPr="00F10C34" w:rsidRDefault="00F01393" w:rsidP="00F01393">
      <w:pPr>
        <w:pStyle w:val="Gloss"/>
        <w:tabs>
          <w:tab w:val="left" w:pos="180"/>
        </w:tabs>
      </w:pPr>
      <w:r>
        <w:tab/>
      </w:r>
      <w:r w:rsidRPr="00F10C34">
        <w:rPr>
          <w:i/>
        </w:rPr>
        <w:t>murnǰēn-</w:t>
      </w:r>
      <w:r>
        <w:rPr>
          <w:i/>
        </w:rPr>
        <w:t xml:space="preserve"> </w:t>
      </w:r>
      <w:r w:rsidRPr="00F10C34">
        <w:rPr>
          <w:i/>
        </w:rPr>
        <w:t>m</w:t>
      </w:r>
      <w:r>
        <w:rPr>
          <w:i/>
        </w:rPr>
        <w:t>u</w:t>
      </w:r>
      <w:r w:rsidRPr="00F10C34">
        <w:rPr>
          <w:i/>
        </w:rPr>
        <w:t>rnǰēnīd</w:t>
      </w:r>
      <w:r>
        <w:tab/>
      </w:r>
      <w:r w:rsidRPr="00F10C34">
        <w:rPr>
          <w:sz w:val="22"/>
        </w:rPr>
        <w:t>-</w:t>
      </w:r>
      <w:r w:rsidRPr="00F10C34">
        <w:rPr>
          <w:rFonts w:ascii="Pahlavi" w:hAnsi="Pahlavi"/>
          <w:sz w:val="22"/>
        </w:rPr>
        <w:t>wYCwLN</w:t>
      </w:r>
      <w:r>
        <w:tab/>
        <w:t>&lt;mw</w:t>
      </w:r>
      <w:r w:rsidRPr="00F10C34">
        <w:t>lncyn-&gt;</w:t>
      </w:r>
    </w:p>
    <w:p w14:paraId="3FE32CBB" w14:textId="77777777" w:rsidR="00F01393" w:rsidRDefault="00F01393" w:rsidP="00F01393">
      <w:pPr>
        <w:pStyle w:val="Gloss"/>
      </w:pPr>
      <w:r w:rsidRPr="00F10C34">
        <w:rPr>
          <w:i/>
        </w:rPr>
        <w:t>ōbār-</w:t>
      </w:r>
      <w:r w:rsidRPr="00F10C34">
        <w:t xml:space="preserve"> </w:t>
      </w:r>
      <w:r w:rsidRPr="00F10C34">
        <w:rPr>
          <w:i/>
        </w:rPr>
        <w:t>ōbār</w:t>
      </w:r>
      <w:r>
        <w:rPr>
          <w:i/>
        </w:rPr>
        <w:t>d</w:t>
      </w:r>
      <w:r w:rsidRPr="00F10C34">
        <w:tab/>
        <w:t>–</w:t>
      </w:r>
      <w:r w:rsidRPr="00F10C34">
        <w:rPr>
          <w:rFonts w:ascii="Pahlavi" w:hAnsi="Pahlavi"/>
          <w:sz w:val="22"/>
        </w:rPr>
        <w:t>lAPwA</w:t>
      </w:r>
      <w:r w:rsidRPr="00F10C34">
        <w:tab/>
        <w:t>&lt;’wp’l-&gt;</w:t>
      </w:r>
      <w:r w:rsidRPr="00F10C34">
        <w:tab/>
        <w:t>swallow</w:t>
      </w:r>
    </w:p>
    <w:p w14:paraId="0937C8BF" w14:textId="77777777" w:rsidR="00F01393" w:rsidRPr="00692E85" w:rsidRDefault="00F01393" w:rsidP="00F01393">
      <w:pPr>
        <w:pStyle w:val="Gloss"/>
      </w:pPr>
      <w:r>
        <w:rPr>
          <w:i/>
        </w:rPr>
        <w:t>pahrēz- pahrēxt</w:t>
      </w:r>
      <w:r>
        <w:tab/>
      </w:r>
      <w:r>
        <w:rPr>
          <w:rFonts w:ascii="Pahlavi" w:hAnsi="Pahlavi"/>
          <w:sz w:val="22"/>
        </w:rPr>
        <w:t>W</w:t>
      </w:r>
      <w:r w:rsidRPr="00692E85">
        <w:rPr>
          <w:rFonts w:ascii="Pahlavi" w:hAnsi="Pahlavi"/>
          <w:sz w:val="22"/>
        </w:rPr>
        <w:t>tådlaÅP</w:t>
      </w:r>
      <w:r>
        <w:rPr>
          <w:rFonts w:ascii="Pahlavi" w:hAnsi="Pahlavi"/>
          <w:sz w:val="22"/>
        </w:rPr>
        <w:t xml:space="preserve"> </w:t>
      </w:r>
      <w:r w:rsidRPr="00F10C34">
        <w:t>–</w:t>
      </w:r>
      <w:r>
        <w:rPr>
          <w:rFonts w:ascii="Pahlavi" w:hAnsi="Pahlavi"/>
          <w:sz w:val="22"/>
        </w:rPr>
        <w:t>cd</w:t>
      </w:r>
      <w:r w:rsidRPr="00692E85">
        <w:rPr>
          <w:rFonts w:ascii="Pahlavi" w:hAnsi="Pahlavi"/>
          <w:sz w:val="22"/>
        </w:rPr>
        <w:t>laÅP</w:t>
      </w:r>
      <w:r>
        <w:tab/>
        <w:t>&lt;p’hlyc-, p’hlyht'&gt;</w:t>
      </w:r>
      <w:r>
        <w:tab/>
        <w:t xml:space="preserve">take care, stay away: + </w:t>
      </w:r>
      <w:r>
        <w:rPr>
          <w:i/>
        </w:rPr>
        <w:t>az</w:t>
      </w:r>
      <w:r>
        <w:t xml:space="preserve"> “from”</w:t>
      </w:r>
    </w:p>
    <w:p w14:paraId="3C1CED73" w14:textId="77777777" w:rsidR="00F01393" w:rsidRPr="00F10C34" w:rsidRDefault="00F01393" w:rsidP="00F01393">
      <w:pPr>
        <w:pStyle w:val="Gloss"/>
      </w:pPr>
      <w:r w:rsidRPr="00F10C34">
        <w:rPr>
          <w:i/>
        </w:rPr>
        <w:t>pālāy- pālūd</w:t>
      </w:r>
      <w:r w:rsidRPr="00F10C34">
        <w:tab/>
      </w:r>
      <w:r w:rsidRPr="00F10C34">
        <w:rPr>
          <w:rFonts w:ascii="Pahlavi" w:hAnsi="Pahlavi"/>
          <w:sz w:val="22"/>
        </w:rPr>
        <w:t>WTwlAP</w:t>
      </w:r>
      <w:r w:rsidRPr="00F10C34">
        <w:rPr>
          <w:sz w:val="22"/>
        </w:rPr>
        <w:t xml:space="preserve"> , -</w:t>
      </w:r>
      <w:r w:rsidRPr="00F10C34">
        <w:rPr>
          <w:rFonts w:ascii="Pahlavi" w:hAnsi="Pahlavi"/>
          <w:sz w:val="22"/>
        </w:rPr>
        <w:t>á¬AP</w:t>
      </w:r>
      <w:r w:rsidRPr="00F10C34">
        <w:tab/>
        <w:t>&lt;p’l’d-, p’lwt'&gt;</w:t>
      </w:r>
      <w:r w:rsidRPr="00F10C34">
        <w:tab/>
        <w:t>purify</w:t>
      </w:r>
    </w:p>
    <w:p w14:paraId="3CCE391B" w14:textId="77777777" w:rsidR="00F01393" w:rsidRPr="00F10C34" w:rsidRDefault="00F01393" w:rsidP="00F01393">
      <w:pPr>
        <w:pStyle w:val="Gloss"/>
      </w:pPr>
      <w:r w:rsidRPr="00F10C34">
        <w:rPr>
          <w:i/>
        </w:rPr>
        <w:t>spōz- spōxt</w:t>
      </w:r>
      <w:r w:rsidRPr="00F10C34">
        <w:tab/>
      </w:r>
      <w:r w:rsidRPr="00F10C34">
        <w:rPr>
          <w:rFonts w:ascii="Pahlavi" w:hAnsi="Pahlavi"/>
          <w:sz w:val="22"/>
        </w:rPr>
        <w:t>WtÅWfJ</w:t>
      </w:r>
      <w:r w:rsidRPr="00F10C34">
        <w:rPr>
          <w:sz w:val="18"/>
        </w:rPr>
        <w:t xml:space="preserve"> ,</w:t>
      </w:r>
      <w:r w:rsidRPr="00F10C34">
        <w:t xml:space="preserve"> </w:t>
      </w:r>
      <w:r w:rsidRPr="00F10C34">
        <w:rPr>
          <w:sz w:val="18"/>
        </w:rPr>
        <w:t>-</w:t>
      </w:r>
      <w:r w:rsidRPr="00F10C34">
        <w:rPr>
          <w:rFonts w:ascii="Pahlavi" w:hAnsi="Pahlavi"/>
          <w:sz w:val="22"/>
        </w:rPr>
        <w:t>CWfJ</w:t>
      </w:r>
      <w:r w:rsidRPr="00F10C34">
        <w:tab/>
        <w:t>&lt;s</w:t>
      </w:r>
      <w:r>
        <w:rPr>
          <w:lang w:val="sl-SI"/>
        </w:rPr>
        <w:t>p</w:t>
      </w:r>
      <w:r w:rsidRPr="00F10C34">
        <w:t>wc- s</w:t>
      </w:r>
      <w:r>
        <w:rPr>
          <w:lang w:val="sl-SI"/>
        </w:rPr>
        <w:t>p</w:t>
      </w:r>
      <w:r w:rsidRPr="00F10C34">
        <w:t>wht'&gt;</w:t>
      </w:r>
      <w:r w:rsidRPr="00F10C34">
        <w:tab/>
        <w:t>push back</w:t>
      </w:r>
    </w:p>
    <w:p w14:paraId="4E71A2F7" w14:textId="77777777" w:rsidR="00F01393" w:rsidRPr="00F10C34" w:rsidRDefault="00F01393" w:rsidP="00F01393">
      <w:pPr>
        <w:pStyle w:val="Gloss"/>
      </w:pPr>
      <w:r w:rsidRPr="00F10C34">
        <w:tab/>
      </w:r>
      <w:r w:rsidRPr="00F10C34">
        <w:rPr>
          <w:rFonts w:ascii="Pahlavi" w:hAnsi="Pahlavi"/>
          <w:sz w:val="22"/>
        </w:rPr>
        <w:t>WtÅWcJ</w:t>
      </w:r>
      <w:r w:rsidRPr="00F10C34">
        <w:rPr>
          <w:sz w:val="18"/>
        </w:rPr>
        <w:t xml:space="preserve"> ,</w:t>
      </w:r>
      <w:r w:rsidRPr="00F10C34">
        <w:t xml:space="preserve"> </w:t>
      </w:r>
      <w:r w:rsidRPr="00F10C34">
        <w:rPr>
          <w:sz w:val="18"/>
        </w:rPr>
        <w:t>-</w:t>
      </w:r>
      <w:r w:rsidRPr="00F10C34">
        <w:rPr>
          <w:rFonts w:ascii="Pahlavi" w:hAnsi="Pahlavi"/>
          <w:sz w:val="22"/>
        </w:rPr>
        <w:t>CWcJ</w:t>
      </w:r>
      <w:r w:rsidRPr="00F10C34">
        <w:tab/>
        <w:t>&lt;s</w:t>
      </w:r>
      <w:r w:rsidRPr="00F10C34">
        <w:rPr>
          <w:lang w:val="sl-SI"/>
        </w:rPr>
        <w:t>p̄</w:t>
      </w:r>
      <w:r w:rsidRPr="00F10C34">
        <w:t>wc- s</w:t>
      </w:r>
      <w:r w:rsidRPr="00F10C34">
        <w:rPr>
          <w:lang w:val="sl-SI"/>
        </w:rPr>
        <w:t>p̄</w:t>
      </w:r>
      <w:r w:rsidRPr="00F10C34">
        <w:t>wht'&gt;</w:t>
      </w:r>
      <w:r w:rsidRPr="00F10C34">
        <w:tab/>
      </w:r>
    </w:p>
    <w:p w14:paraId="7885B59E" w14:textId="77777777" w:rsidR="00F01393" w:rsidRPr="00F10C34" w:rsidRDefault="00F01393" w:rsidP="00F01393">
      <w:pPr>
        <w:pStyle w:val="Gloss"/>
      </w:pPr>
      <w:r w:rsidRPr="00F10C34">
        <w:rPr>
          <w:i/>
        </w:rPr>
        <w:t>srāy- srūd</w:t>
      </w:r>
      <w:r w:rsidRPr="00F10C34">
        <w:tab/>
      </w:r>
      <w:r w:rsidRPr="00F10C34">
        <w:rPr>
          <w:rFonts w:ascii="Pahlavi" w:hAnsi="Pahlavi"/>
          <w:sz w:val="22"/>
        </w:rPr>
        <w:t>WT</w:t>
      </w:r>
      <w:r w:rsidRPr="00F10C34">
        <w:rPr>
          <w:rFonts w:ascii="Pahlavi" w:hAnsi="Pahlavi"/>
        </w:rPr>
        <w:t>]</w:t>
      </w:r>
      <w:r w:rsidRPr="00F10C34">
        <w:rPr>
          <w:rFonts w:ascii="Pahlavi" w:hAnsi="Pahlavi"/>
          <w:sz w:val="22"/>
        </w:rPr>
        <w:t>J</w:t>
      </w:r>
      <w:r w:rsidRPr="00F10C34">
        <w:rPr>
          <w:sz w:val="22"/>
        </w:rPr>
        <w:t xml:space="preserve"> , -</w:t>
      </w:r>
      <w:r w:rsidRPr="00F10C34">
        <w:rPr>
          <w:rFonts w:ascii="Pahlavi" w:hAnsi="Pahlavi"/>
          <w:sz w:val="22"/>
        </w:rPr>
        <w:t>á</w:t>
      </w:r>
      <w:r w:rsidRPr="00F10C34">
        <w:rPr>
          <w:rFonts w:ascii="Pahlavi" w:hAnsi="Pahlavi"/>
        </w:rPr>
        <w:t>:J</w:t>
      </w:r>
      <w:r w:rsidRPr="00F10C34">
        <w:tab/>
        <w:t>&lt;sl’d-, slwt'&gt;</w:t>
      </w:r>
      <w:r w:rsidRPr="00F10C34">
        <w:tab/>
        <w:t>sing, recite</w:t>
      </w:r>
    </w:p>
    <w:p w14:paraId="3C957113" w14:textId="77777777" w:rsidR="00F01393" w:rsidRPr="00F10C34" w:rsidRDefault="00F01393" w:rsidP="00F01393">
      <w:pPr>
        <w:pStyle w:val="Gloss"/>
      </w:pPr>
      <w:r w:rsidRPr="00F10C34">
        <w:rPr>
          <w:i/>
        </w:rPr>
        <w:t>sumb-</w:t>
      </w:r>
      <w:r>
        <w:rPr>
          <w:i/>
        </w:rPr>
        <w:t xml:space="preserve"> </w:t>
      </w:r>
      <w:r w:rsidRPr="00F10C34">
        <w:rPr>
          <w:i/>
        </w:rPr>
        <w:t>suft</w:t>
      </w:r>
      <w:r w:rsidRPr="00F10C34">
        <w:tab/>
      </w:r>
      <w:r w:rsidRPr="00F10C34">
        <w:rPr>
          <w:rFonts w:ascii="Pahlavi" w:hAnsi="Pahlavi"/>
          <w:sz w:val="22"/>
        </w:rPr>
        <w:t>WTPwS</w:t>
      </w:r>
      <w:r w:rsidRPr="00F10C34">
        <w:rPr>
          <w:sz w:val="22"/>
        </w:rPr>
        <w:t xml:space="preserve"> ,  </w:t>
      </w:r>
      <w:r>
        <w:rPr>
          <w:sz w:val="22"/>
        </w:rPr>
        <w:t>-</w:t>
      </w:r>
      <w:r w:rsidRPr="00F10C34">
        <w:rPr>
          <w:rFonts w:ascii="Pahlavi" w:hAnsi="Pahlavi"/>
          <w:sz w:val="22"/>
        </w:rPr>
        <w:t>vMwS</w:t>
      </w:r>
      <w:r w:rsidRPr="00F10C34">
        <w:rPr>
          <w:sz w:val="22"/>
        </w:rPr>
        <w:tab/>
      </w:r>
      <w:r w:rsidRPr="00F10C34">
        <w:t>&lt;swmb- swpt'&gt;</w:t>
      </w:r>
      <w:r w:rsidRPr="00F10C34">
        <w:tab/>
        <w:t>pierce</w:t>
      </w:r>
    </w:p>
    <w:p w14:paraId="4C1FB759" w14:textId="77777777" w:rsidR="00F01393" w:rsidRDefault="00F01393" w:rsidP="00F01393">
      <w:pPr>
        <w:pStyle w:val="Gloss"/>
      </w:pPr>
      <w:r w:rsidRPr="00F10C34">
        <w:rPr>
          <w:i/>
        </w:rPr>
        <w:t>tars-</w:t>
      </w:r>
      <w:r>
        <w:rPr>
          <w:i/>
        </w:rPr>
        <w:t xml:space="preserve"> tars</w:t>
      </w:r>
      <w:r w:rsidRPr="00F10C34">
        <w:rPr>
          <w:i/>
        </w:rPr>
        <w:t>īd</w:t>
      </w:r>
      <w:r w:rsidRPr="00F10C34">
        <w:t xml:space="preserve"> </w:t>
      </w:r>
      <w:r w:rsidRPr="00F10C34">
        <w:tab/>
      </w:r>
      <w:r>
        <w:rPr>
          <w:sz w:val="22"/>
        </w:rPr>
        <w:t>-</w:t>
      </w:r>
      <w:r w:rsidRPr="00F10C34">
        <w:rPr>
          <w:rFonts w:ascii="Pahlavi" w:hAnsi="Pahlavi"/>
          <w:sz w:val="22"/>
        </w:rPr>
        <w:t>∆ÒT</w:t>
      </w:r>
      <w:r w:rsidRPr="00F10C34">
        <w:rPr>
          <w:sz w:val="22"/>
        </w:rPr>
        <w:t xml:space="preserve">  </w:t>
      </w:r>
      <w:r>
        <w:rPr>
          <w:sz w:val="22"/>
        </w:rPr>
        <w:t>-</w:t>
      </w:r>
      <w:r w:rsidRPr="00F10C34">
        <w:rPr>
          <w:rFonts w:ascii="Pahlavi" w:hAnsi="Pahlavi"/>
          <w:sz w:val="22"/>
        </w:rPr>
        <w:t>sLT</w:t>
      </w:r>
      <w:r w:rsidRPr="00F10C34">
        <w:rPr>
          <w:sz w:val="22"/>
        </w:rPr>
        <w:tab/>
      </w:r>
      <w:r w:rsidRPr="00F10C34">
        <w:t>&lt;tls-&gt;</w:t>
      </w:r>
      <w:r w:rsidRPr="00F10C34">
        <w:tab/>
        <w:t xml:space="preserve">fear (+ </w:t>
      </w:r>
      <w:r w:rsidRPr="00F10C34">
        <w:rPr>
          <w:i/>
        </w:rPr>
        <w:t>az</w:t>
      </w:r>
      <w:r w:rsidRPr="00F10C34">
        <w:t>)</w:t>
      </w:r>
    </w:p>
    <w:p w14:paraId="77C9BC2D" w14:textId="77777777" w:rsidR="00F01393" w:rsidRDefault="00F01393" w:rsidP="00F01393">
      <w:pPr>
        <w:pStyle w:val="Gloss"/>
      </w:pPr>
      <w:r w:rsidRPr="00F10C34">
        <w:rPr>
          <w:i/>
        </w:rPr>
        <w:t>uzīh-</w:t>
      </w:r>
      <w:r>
        <w:rPr>
          <w:i/>
        </w:rPr>
        <w:t xml:space="preserve"> </w:t>
      </w:r>
      <w:r w:rsidRPr="00F10C34">
        <w:rPr>
          <w:i/>
        </w:rPr>
        <w:t xml:space="preserve">uzīd </w:t>
      </w:r>
      <w:r>
        <w:tab/>
      </w:r>
      <w:r w:rsidRPr="001F5B59">
        <w:rPr>
          <w:rFonts w:ascii="Pahlavi" w:hAnsi="Pahlavi"/>
          <w:sz w:val="22"/>
          <w:szCs w:val="22"/>
        </w:rPr>
        <w:t>WtDCwA</w:t>
      </w:r>
      <w:r>
        <w:t xml:space="preserve"> , -</w:t>
      </w:r>
      <w:r>
        <w:rPr>
          <w:rFonts w:ascii="Pahlavi" w:hAnsi="Pahlavi"/>
          <w:sz w:val="22"/>
          <w:szCs w:val="22"/>
        </w:rPr>
        <w:t>aD</w:t>
      </w:r>
      <w:r w:rsidRPr="001F5B59">
        <w:rPr>
          <w:rFonts w:ascii="Pahlavi" w:hAnsi="Pahlavi"/>
          <w:sz w:val="22"/>
          <w:szCs w:val="22"/>
        </w:rPr>
        <w:t>CwA</w:t>
      </w:r>
      <w:r w:rsidRPr="00F10C34">
        <w:tab/>
      </w:r>
      <w:r>
        <w:t>&lt;’wcyh-, ’wcyt'&gt;</w:t>
      </w:r>
      <w:r>
        <w:tab/>
      </w:r>
      <w:r w:rsidRPr="00F10C34">
        <w:t xml:space="preserve">go out, </w:t>
      </w:r>
      <w:r>
        <w:t>leave; pass (of time), die</w:t>
      </w:r>
    </w:p>
    <w:p w14:paraId="11450B4D" w14:textId="77777777" w:rsidR="00F01393" w:rsidRDefault="00F01393" w:rsidP="00F01393">
      <w:pPr>
        <w:pStyle w:val="Gloss"/>
      </w:pPr>
      <w:r w:rsidRPr="00F10C34">
        <w:rPr>
          <w:i/>
        </w:rPr>
        <w:t>winnār-</w:t>
      </w:r>
      <w:r w:rsidRPr="00F10C34">
        <w:t xml:space="preserve"> </w:t>
      </w:r>
      <w:r w:rsidRPr="00F10C34">
        <w:rPr>
          <w:i/>
        </w:rPr>
        <w:t>winnārd</w:t>
      </w:r>
      <w:r w:rsidRPr="00F10C34">
        <w:t xml:space="preserve"> </w:t>
      </w:r>
      <w:r w:rsidRPr="00F10C34">
        <w:tab/>
      </w:r>
      <w:r w:rsidRPr="00F10C34">
        <w:rPr>
          <w:rFonts w:ascii="Pahlavi" w:hAnsi="Pahlavi"/>
          <w:sz w:val="22"/>
        </w:rPr>
        <w:t>Wt¬AwYW</w:t>
      </w:r>
      <w:r w:rsidRPr="00F10C34">
        <w:rPr>
          <w:sz w:val="22"/>
        </w:rPr>
        <w:t xml:space="preserve"> ,</w:t>
      </w:r>
      <w:r>
        <w:rPr>
          <w:sz w:val="22"/>
        </w:rPr>
        <w:t xml:space="preserve"> -</w:t>
      </w:r>
      <w:r w:rsidRPr="00F10C34">
        <w:rPr>
          <w:rFonts w:ascii="Pahlavi" w:hAnsi="Pahlavi"/>
          <w:sz w:val="22"/>
        </w:rPr>
        <w:t>lAwYW</w:t>
      </w:r>
      <w:r w:rsidRPr="00F10C34">
        <w:rPr>
          <w:sz w:val="22"/>
        </w:rPr>
        <w:tab/>
      </w:r>
      <w:r w:rsidRPr="00F10C34">
        <w:t>&lt;wyn’l-&gt;</w:t>
      </w:r>
      <w:r w:rsidRPr="00F10C34">
        <w:tab/>
        <w:t>arrange, fasten</w:t>
      </w:r>
    </w:p>
    <w:p w14:paraId="20CF53AE" w14:textId="77777777" w:rsidR="00F01393" w:rsidRPr="00F10C34" w:rsidRDefault="00F01393" w:rsidP="00F01393">
      <w:pPr>
        <w:pStyle w:val="Gloss"/>
        <w:sectPr w:rsidR="00F01393" w:rsidRPr="00F10C34" w:rsidSect="007A668C">
          <w:headerReference w:type="default" r:id="rId75"/>
          <w:type w:val="continuous"/>
          <w:pgSz w:w="12240" w:h="15840"/>
          <w:pgMar w:top="1440" w:right="1440" w:bottom="1440" w:left="1440" w:header="720" w:footer="1080" w:gutter="0"/>
          <w:cols w:space="720" w:equalWidth="0">
            <w:col w:w="9360"/>
          </w:cols>
          <w:titlePg/>
        </w:sectPr>
      </w:pPr>
    </w:p>
    <w:p w14:paraId="4CC9F15C" w14:textId="77777777" w:rsidR="00F01393" w:rsidRPr="00F10C34" w:rsidRDefault="00F01393" w:rsidP="00F01393">
      <w:pPr>
        <w:pStyle w:val="Heading1"/>
      </w:pPr>
      <w:bookmarkStart w:id="596" w:name="_Toc52717568"/>
      <w:bookmarkStart w:id="597" w:name="_Toc313441698"/>
      <w:r w:rsidRPr="00F10C34">
        <w:lastRenderedPageBreak/>
        <w:t xml:space="preserve">Lesson </w:t>
      </w:r>
      <w:bookmarkEnd w:id="596"/>
      <w:r w:rsidRPr="00F10C34">
        <w:t>1</w:t>
      </w:r>
      <w:r>
        <w:t>4</w:t>
      </w:r>
      <w:bookmarkEnd w:id="597"/>
    </w:p>
    <w:p w14:paraId="7A3D2445" w14:textId="77777777" w:rsidR="00F01393" w:rsidRPr="00F10C34" w:rsidRDefault="00F01393" w:rsidP="00F01393"/>
    <w:p w14:paraId="16A560B5" w14:textId="77777777" w:rsidR="00F01393" w:rsidRDefault="00F01393" w:rsidP="00F01393">
      <w:pPr>
        <w:pStyle w:val="Heading2"/>
      </w:pPr>
      <w:bookmarkStart w:id="598" w:name="_Toc313441699"/>
      <w:r w:rsidRPr="00F10C34">
        <w:t>Grammar 1</w:t>
      </w:r>
      <w:r>
        <w:t>4</w:t>
      </w:r>
      <w:bookmarkEnd w:id="598"/>
    </w:p>
    <w:p w14:paraId="617BB9F9" w14:textId="77777777" w:rsidR="00511C89" w:rsidRPr="00135235" w:rsidRDefault="00511C89" w:rsidP="00F01393"/>
    <w:p w14:paraId="629A6477" w14:textId="77777777" w:rsidR="00F01393" w:rsidRDefault="00F01393" w:rsidP="00F01393">
      <w:pPr>
        <w:pStyle w:val="Heading3"/>
      </w:pPr>
      <w:bookmarkStart w:id="599" w:name="_Toc313441700"/>
      <w:r>
        <w:rPr>
          <w:i/>
        </w:rPr>
        <w:t>ham</w:t>
      </w:r>
      <w:r>
        <w:t xml:space="preserve"> “same, ‘said’”</w:t>
      </w:r>
      <w:bookmarkEnd w:id="599"/>
    </w:p>
    <w:p w14:paraId="580D0F5B" w14:textId="77777777" w:rsidR="00F01393" w:rsidRPr="00135235" w:rsidRDefault="00F01393" w:rsidP="00F01393">
      <w:r>
        <w:tab/>
      </w:r>
      <w:r w:rsidRPr="00CB0DB9">
        <w:rPr>
          <w:i/>
        </w:rPr>
        <w:t>ham</w:t>
      </w:r>
      <w:r>
        <w:t xml:space="preserve"> “same” is also used to refer to someone or something just mentioned, as English “said” in legalese. Some text editors tend to read this &lt;hm&gt;, wrongly, as &lt;’m&gt; for </w:t>
      </w:r>
      <w:r>
        <w:rPr>
          <w:i/>
        </w:rPr>
        <w:t>im</w:t>
      </w:r>
      <w:r>
        <w:t xml:space="preserve"> “this.”</w:t>
      </w:r>
    </w:p>
    <w:p w14:paraId="08130601" w14:textId="77777777" w:rsidR="00F01393" w:rsidRDefault="00F01393" w:rsidP="00F01393"/>
    <w:p w14:paraId="5CDA1613" w14:textId="77777777" w:rsidR="00EA7DB1" w:rsidRDefault="00F01393" w:rsidP="00F01393">
      <w:pPr>
        <w:pStyle w:val="text"/>
        <w:rPr>
          <w:i/>
        </w:rPr>
      </w:pPr>
      <w:r w:rsidRPr="00CB0DB9">
        <w:rPr>
          <w:i/>
        </w:rPr>
        <w:t>tarsāgīg</w:t>
      </w:r>
      <w:r>
        <w:rPr>
          <w:i/>
        </w:rPr>
        <w:t>,</w:t>
      </w:r>
      <w:r w:rsidRPr="00CB0DB9">
        <w:rPr>
          <w:i/>
        </w:rPr>
        <w:t xml:space="preserve"> kē Yišōy </w:t>
      </w:r>
      <w:r>
        <w:rPr>
          <w:i/>
        </w:rPr>
        <w:t>kē</w:t>
      </w:r>
      <w:r w:rsidRPr="00CB0DB9">
        <w:rPr>
          <w:i/>
        </w:rPr>
        <w:t xml:space="preserve"> </w:t>
      </w:r>
      <w:r w:rsidRPr="00135235">
        <w:rPr>
          <w:i/>
          <w:u w:val="single"/>
        </w:rPr>
        <w:t>Mašīhā</w:t>
      </w:r>
      <w:r w:rsidRPr="00CB0DB9">
        <w:rPr>
          <w:i/>
        </w:rPr>
        <w:t>-iz xwānē</w:t>
      </w:r>
      <w:r>
        <w:rPr>
          <w:i/>
        </w:rPr>
        <w:t>n</w:t>
      </w:r>
      <w:r w:rsidRPr="00CB0DB9">
        <w:rPr>
          <w:i/>
        </w:rPr>
        <w:t>d</w:t>
      </w:r>
      <w:r>
        <w:rPr>
          <w:i/>
        </w:rPr>
        <w:t>,</w:t>
      </w:r>
      <w:r w:rsidRPr="00CB0DB9">
        <w:rPr>
          <w:i/>
        </w:rPr>
        <w:t xml:space="preserve"> pad pus ī yazd ... hangārēnd ... </w:t>
      </w:r>
    </w:p>
    <w:p w14:paraId="358DBC35" w14:textId="77777777" w:rsidR="00EA7DB1" w:rsidRDefault="00F01393" w:rsidP="00F01393">
      <w:pPr>
        <w:pStyle w:val="text"/>
      </w:pPr>
      <w:r w:rsidRPr="00CB0DB9">
        <w:rPr>
          <w:i/>
        </w:rPr>
        <w:t xml:space="preserve">grōh-ēw </w:t>
      </w:r>
      <w:r w:rsidRPr="00CB0DB9">
        <w:rPr>
          <w:i/>
          <w:u w:val="single"/>
        </w:rPr>
        <w:t>ham</w:t>
      </w:r>
      <w:r w:rsidRPr="00135235">
        <w:rPr>
          <w:i/>
          <w:u w:val="single"/>
        </w:rPr>
        <w:t xml:space="preserve"> Mašīhā</w:t>
      </w:r>
      <w:r w:rsidRPr="00CB0DB9">
        <w:rPr>
          <w:i/>
        </w:rPr>
        <w:t xml:space="preserve"> rāy gōwēnd kū murd grōh-ēw gōwēnd kū nē murd</w:t>
      </w:r>
      <w:r>
        <w:t xml:space="preserve"> </w:t>
      </w:r>
    </w:p>
    <w:p w14:paraId="197A06E9" w14:textId="77777777" w:rsidR="00EA7DB1" w:rsidRDefault="00EA7DB1" w:rsidP="00F01393">
      <w:pPr>
        <w:pStyle w:val="text"/>
      </w:pPr>
      <w:r>
        <w:tab/>
      </w:r>
      <w:r w:rsidR="00F01393">
        <w:t>“the Christians who count Jesus, who</w:t>
      </w:r>
      <w:r w:rsidR="00CF033F">
        <w:t>m they</w:t>
      </w:r>
      <w:r w:rsidR="00F01393">
        <w:t xml:space="preserve"> al</w:t>
      </w:r>
      <w:r w:rsidR="00CF033F">
        <w:t>so call</w:t>
      </w:r>
      <w:r w:rsidR="00F01393">
        <w:t xml:space="preserve"> </w:t>
      </w:r>
      <w:r w:rsidR="00F01393" w:rsidRPr="00135235">
        <w:rPr>
          <w:u w:val="single"/>
        </w:rPr>
        <w:t>Mašīhā</w:t>
      </w:r>
      <w:r w:rsidR="00F01393">
        <w:t xml:space="preserve">, as the son of god ... </w:t>
      </w:r>
    </w:p>
    <w:p w14:paraId="7967E152" w14:textId="77777777" w:rsidR="00F01393" w:rsidRDefault="00EA7DB1" w:rsidP="00F01393">
      <w:pPr>
        <w:pStyle w:val="text"/>
        <w:rPr>
          <w:rFonts w:cs="Times New Roman"/>
        </w:rPr>
      </w:pPr>
      <w:r>
        <w:tab/>
      </w:r>
      <w:r w:rsidR="00F01393">
        <w:t xml:space="preserve">one group say about </w:t>
      </w:r>
      <w:r w:rsidR="00F01393" w:rsidRPr="00135235">
        <w:rPr>
          <w:u w:val="single"/>
        </w:rPr>
        <w:t>said Mašīhā</w:t>
      </w:r>
      <w:r w:rsidR="00F01393">
        <w:t xml:space="preserve"> that he died, another group that he did not die” (after </w:t>
      </w:r>
      <w:r w:rsidR="00F01393">
        <w:rPr>
          <w:i/>
        </w:rPr>
        <w:t>DD</w:t>
      </w:r>
      <w:r w:rsidR="00F01393">
        <w:t>.</w:t>
      </w:r>
      <w:r w:rsidR="00F01393" w:rsidRPr="00031486">
        <w:rPr>
          <w:rFonts w:cs="Times New Roman"/>
        </w:rPr>
        <w:t>36.</w:t>
      </w:r>
      <w:r w:rsidR="00F01393">
        <w:rPr>
          <w:rFonts w:cs="Times New Roman"/>
        </w:rPr>
        <w:t>76-</w:t>
      </w:r>
      <w:r w:rsidR="00F01393" w:rsidRPr="00031486">
        <w:rPr>
          <w:rFonts w:cs="Times New Roman"/>
        </w:rPr>
        <w:t>77</w:t>
      </w:r>
      <w:r w:rsidR="00F01393">
        <w:rPr>
          <w:rFonts w:cs="Times New Roman"/>
        </w:rPr>
        <w:t>)</w:t>
      </w:r>
    </w:p>
    <w:p w14:paraId="213C0E56" w14:textId="77777777" w:rsidR="00832599" w:rsidRDefault="00832599" w:rsidP="00F01393">
      <w:pPr>
        <w:pStyle w:val="text"/>
      </w:pPr>
    </w:p>
    <w:p w14:paraId="17FEC359" w14:textId="77777777" w:rsidR="00EA7DB1" w:rsidRDefault="00F01393" w:rsidP="00F01393">
      <w:pPr>
        <w:pStyle w:val="text"/>
        <w:rPr>
          <w:i/>
        </w:rPr>
      </w:pPr>
      <w:r w:rsidRPr="00135235">
        <w:rPr>
          <w:i/>
        </w:rPr>
        <w:t xml:space="preserve">ka pad </w:t>
      </w:r>
      <w:r w:rsidRPr="00135235">
        <w:rPr>
          <w:i/>
          <w:u w:val="single"/>
        </w:rPr>
        <w:t>čāštag</w:t>
      </w:r>
      <w:r w:rsidRPr="00135235">
        <w:rPr>
          <w:i/>
        </w:rPr>
        <w:t xml:space="preserve"> ī ēw šāyēd hērbedān kam wardēnīdan ān ī abāyēd kerdan ... </w:t>
      </w:r>
    </w:p>
    <w:p w14:paraId="2398F976" w14:textId="77777777" w:rsidR="00EA7DB1" w:rsidRDefault="00F01393" w:rsidP="00F01393">
      <w:pPr>
        <w:pStyle w:val="text"/>
      </w:pPr>
      <w:r w:rsidRPr="00135235">
        <w:rPr>
          <w:i/>
          <w:u w:val="single"/>
        </w:rPr>
        <w:t>ham-iz čāštag</w:t>
      </w:r>
      <w:r w:rsidRPr="00135235">
        <w:rPr>
          <w:i/>
        </w:rPr>
        <w:t xml:space="preserve"> ō ān kē Abestāg gugāhīh </w:t>
      </w:r>
      <w:r>
        <w:rPr>
          <w:i/>
        </w:rPr>
        <w:t>hayār</w:t>
      </w:r>
      <w:r w:rsidRPr="00135235">
        <w:rPr>
          <w:i/>
        </w:rPr>
        <w:t>tar ud abērtar hangāštan</w:t>
      </w:r>
      <w:r>
        <w:t xml:space="preserve"> </w:t>
      </w:r>
    </w:p>
    <w:p w14:paraId="3EA6EC53" w14:textId="77777777" w:rsidR="00EA7DB1" w:rsidRDefault="00EA7DB1" w:rsidP="00F01393">
      <w:pPr>
        <w:pStyle w:val="text"/>
      </w:pPr>
      <w:r>
        <w:tab/>
      </w:r>
      <w:r w:rsidR="00F01393">
        <w:t xml:space="preserve">“when something is appropriate according to the </w:t>
      </w:r>
      <w:r w:rsidR="00F01393" w:rsidRPr="00135235">
        <w:rPr>
          <w:u w:val="single"/>
        </w:rPr>
        <w:t>teaching</w:t>
      </w:r>
      <w:r w:rsidR="00F01393">
        <w:t xml:space="preserve"> of one of the </w:t>
      </w:r>
      <w:r w:rsidR="00F01393">
        <w:rPr>
          <w:i/>
        </w:rPr>
        <w:t>hērbed</w:t>
      </w:r>
      <w:r w:rsidR="00F01393">
        <w:t xml:space="preserve">s, little is to be changed in how it should be done ... </w:t>
      </w:r>
    </w:p>
    <w:p w14:paraId="24C4F86E" w14:textId="77777777" w:rsidR="00F01393" w:rsidRPr="00CB0DB9" w:rsidRDefault="00EA7DB1" w:rsidP="00F01393">
      <w:pPr>
        <w:pStyle w:val="text"/>
      </w:pPr>
      <w:r>
        <w:tab/>
      </w:r>
      <w:r w:rsidR="00F01393">
        <w:t xml:space="preserve">also, </w:t>
      </w:r>
      <w:r w:rsidR="00F01393" w:rsidRPr="00135235">
        <w:rPr>
          <w:u w:val="single"/>
        </w:rPr>
        <w:t>said teaching</w:t>
      </w:r>
      <w:r w:rsidR="00F01393">
        <w:t xml:space="preserve"> should be counted to that which is more helpful for (= supports?) the testimony from the Avesta and more frequent (better attested?)” (</w:t>
      </w:r>
      <w:r w:rsidR="00F01393">
        <w:rPr>
          <w:i/>
        </w:rPr>
        <w:t>RAF</w:t>
      </w:r>
      <w:r w:rsidR="00F01393">
        <w:t>.73.4)</w:t>
      </w:r>
    </w:p>
    <w:p w14:paraId="337B6A5B" w14:textId="77777777" w:rsidR="00EA7DB1" w:rsidRDefault="00EA7DB1" w:rsidP="00F01393"/>
    <w:p w14:paraId="20ABE919" w14:textId="77777777" w:rsidR="00511C89" w:rsidRPr="00F10C34" w:rsidRDefault="00511C89" w:rsidP="00F01393"/>
    <w:p w14:paraId="7E1A14DB" w14:textId="77777777" w:rsidR="00F01393" w:rsidRPr="003C4AAA" w:rsidRDefault="00F01393" w:rsidP="00F01393">
      <w:pPr>
        <w:pStyle w:val="Heading3"/>
      </w:pPr>
      <w:bookmarkStart w:id="600" w:name="_Toc313441701"/>
      <w:r>
        <w:t xml:space="preserve">Indefinite expressions with </w:t>
      </w:r>
      <w:r>
        <w:rPr>
          <w:i/>
        </w:rPr>
        <w:t>ast</w:t>
      </w:r>
      <w:bookmarkEnd w:id="600"/>
    </w:p>
    <w:p w14:paraId="499F1F47" w14:textId="77777777" w:rsidR="00F01393" w:rsidRDefault="00511C89" w:rsidP="00F01393">
      <w:pPr>
        <w:spacing w:line="240" w:lineRule="auto"/>
      </w:pPr>
      <w:r>
        <w:tab/>
        <w:t>Beside its use as “there is” (and derived from it) are several important constructions, among them the following:</w:t>
      </w:r>
    </w:p>
    <w:p w14:paraId="787FBB16" w14:textId="77777777" w:rsidR="00511C89" w:rsidRDefault="00511C89" w:rsidP="00F01393">
      <w:pPr>
        <w:spacing w:line="240" w:lineRule="auto"/>
      </w:pPr>
    </w:p>
    <w:p w14:paraId="57392218" w14:textId="77777777" w:rsidR="00CC3CBA" w:rsidRDefault="00F01393" w:rsidP="00CC3CBA">
      <w:pPr>
        <w:pStyle w:val="Heading5"/>
      </w:pPr>
      <w:bookmarkStart w:id="601" w:name="_Toc313441702"/>
      <w:r w:rsidRPr="00F10C34">
        <w:rPr>
          <w:i/>
        </w:rPr>
        <w:t xml:space="preserve">ast </w:t>
      </w:r>
      <w:r>
        <w:rPr>
          <w:i/>
        </w:rPr>
        <w:t xml:space="preserve">(būd) </w:t>
      </w:r>
      <w:r w:rsidRPr="00F10C34">
        <w:rPr>
          <w:i/>
        </w:rPr>
        <w:t>ī</w:t>
      </w:r>
      <w:r>
        <w:t xml:space="preserve">, </w:t>
      </w:r>
      <w:r w:rsidRPr="00F10C34">
        <w:rPr>
          <w:i/>
        </w:rPr>
        <w:t>ast kē</w:t>
      </w:r>
      <w:r w:rsidRPr="00F10C34">
        <w:t xml:space="preserve"> “there is</w:t>
      </w:r>
      <w:r>
        <w:t>/was</w:t>
      </w:r>
      <w:r w:rsidRPr="00F10C34">
        <w:t xml:space="preserve"> one who ...</w:t>
      </w:r>
      <w:r>
        <w:t>; some</w:t>
      </w:r>
      <w:r w:rsidRPr="00F10C34">
        <w:t>”</w:t>
      </w:r>
      <w:bookmarkEnd w:id="601"/>
      <w:r w:rsidR="005D2A8F">
        <w:t xml:space="preserve">; </w:t>
      </w:r>
      <w:r w:rsidR="005D2A8F">
        <w:rPr>
          <w:i/>
        </w:rPr>
        <w:t>ast kū</w:t>
      </w:r>
      <w:r w:rsidR="005D2A8F">
        <w:t xml:space="preserve"> “it happens that; some”:</w:t>
      </w:r>
    </w:p>
    <w:p w14:paraId="45DDCA29" w14:textId="77777777" w:rsidR="00EA7DB1" w:rsidRPr="00F10C34" w:rsidRDefault="00EA7DB1" w:rsidP="00EA7DB1">
      <w:pPr>
        <w:pStyle w:val="text"/>
      </w:pPr>
      <w:r w:rsidRPr="00F10C34">
        <w:rPr>
          <w:i/>
          <w:u w:val="single"/>
        </w:rPr>
        <w:t>ast kē</w:t>
      </w:r>
      <w:r w:rsidRPr="00F10C34">
        <w:rPr>
          <w:i/>
        </w:rPr>
        <w:t xml:space="preserve"> ēdōn gōwēd</w:t>
      </w:r>
      <w:r w:rsidRPr="00F10C34">
        <w:t xml:space="preserve"> “</w:t>
      </w:r>
      <w:r w:rsidRPr="00F10C34">
        <w:rPr>
          <w:u w:val="single"/>
        </w:rPr>
        <w:t>there is one</w:t>
      </w:r>
      <w:r w:rsidRPr="00F10C34">
        <w:t xml:space="preserve"> who says ....”</w:t>
      </w:r>
    </w:p>
    <w:p w14:paraId="68A15FC2" w14:textId="77777777" w:rsidR="00EA7DB1" w:rsidRDefault="00EA7DB1" w:rsidP="00EA7DB1">
      <w:pPr>
        <w:pStyle w:val="text"/>
      </w:pPr>
      <w:r w:rsidRPr="00F10C34">
        <w:rPr>
          <w:i/>
          <w:u w:val="single"/>
        </w:rPr>
        <w:t>ast kē</w:t>
      </w:r>
      <w:r w:rsidRPr="00F10C34">
        <w:rPr>
          <w:i/>
        </w:rPr>
        <w:t xml:space="preserve"> ēdōn gōwēnd</w:t>
      </w:r>
      <w:r w:rsidRPr="00F10C34">
        <w:t xml:space="preserve"> “</w:t>
      </w:r>
      <w:r w:rsidRPr="00F10C34">
        <w:rPr>
          <w:u w:val="single"/>
        </w:rPr>
        <w:t>there are some who</w:t>
      </w:r>
      <w:r w:rsidRPr="00F10C34">
        <w:t xml:space="preserve"> say ....”</w:t>
      </w:r>
    </w:p>
    <w:p w14:paraId="11E37FA7" w14:textId="77777777" w:rsidR="00EA7DB1" w:rsidRPr="00F10C34" w:rsidRDefault="00EA7DB1" w:rsidP="00EA7DB1">
      <w:pPr>
        <w:pStyle w:val="text"/>
      </w:pPr>
    </w:p>
    <w:p w14:paraId="5FA4EBE7" w14:textId="77777777" w:rsidR="00EA7DB1" w:rsidRDefault="00EA7DB1" w:rsidP="00EA7DB1">
      <w:pPr>
        <w:pStyle w:val="text"/>
      </w:pPr>
      <w:r w:rsidRPr="00F10C34">
        <w:rPr>
          <w:i/>
          <w:u w:val="single"/>
        </w:rPr>
        <w:t>ast kē</w:t>
      </w:r>
      <w:r w:rsidRPr="00F10C34">
        <w:rPr>
          <w:i/>
        </w:rPr>
        <w:t xml:space="preserve"> Wāy ī dērang-xwadāy gōwēd</w:t>
      </w:r>
      <w:r w:rsidRPr="00F10C34">
        <w:t xml:space="preserve"> </w:t>
      </w:r>
    </w:p>
    <w:p w14:paraId="54FAECA3" w14:textId="77777777" w:rsidR="00EA7DB1" w:rsidRDefault="00EA7DB1" w:rsidP="00EA7DB1">
      <w:pPr>
        <w:pStyle w:val="text"/>
      </w:pPr>
      <w:r>
        <w:tab/>
      </w:r>
      <w:r w:rsidRPr="00F10C34">
        <w:t>“</w:t>
      </w:r>
      <w:r w:rsidRPr="00F10C34">
        <w:rPr>
          <w:u w:val="single"/>
        </w:rPr>
        <w:t>there is one who</w:t>
      </w:r>
      <w:r w:rsidRPr="00F10C34">
        <w:t xml:space="preserve"> says ‘Wāy of long dominion’”</w:t>
      </w:r>
      <w:r>
        <w:t xml:space="preserve"> (</w:t>
      </w:r>
      <w:r>
        <w:rPr>
          <w:i/>
        </w:rPr>
        <w:t>Bd</w:t>
      </w:r>
      <w:r>
        <w:t>.</w:t>
      </w:r>
      <w:r w:rsidRPr="0089247C">
        <w:t>1.</w:t>
      </w:r>
      <w:r>
        <w:t>44)</w:t>
      </w:r>
    </w:p>
    <w:p w14:paraId="3954FC63" w14:textId="77777777" w:rsidR="00EA7DB1" w:rsidRDefault="00EA7DB1" w:rsidP="00EA7DB1">
      <w:pPr>
        <w:pStyle w:val="text"/>
      </w:pPr>
    </w:p>
    <w:p w14:paraId="0C632D45" w14:textId="77777777" w:rsidR="00EA7DB1" w:rsidRDefault="00F01393" w:rsidP="00F01393">
      <w:pPr>
        <w:pStyle w:val="text"/>
      </w:pPr>
      <w:r w:rsidRPr="00F10C34">
        <w:rPr>
          <w:i/>
        </w:rPr>
        <w:t xml:space="preserve">mang ī bēšāz kē </w:t>
      </w:r>
      <w:r w:rsidRPr="00F10C34">
        <w:rPr>
          <w:i/>
          <w:u w:val="single"/>
        </w:rPr>
        <w:t>ast ī</w:t>
      </w:r>
      <w:r w:rsidRPr="00F10C34">
        <w:rPr>
          <w:i/>
        </w:rPr>
        <w:t xml:space="preserve"> banǰ xwānēd</w:t>
      </w:r>
      <w:r>
        <w:t xml:space="preserve"> </w:t>
      </w:r>
    </w:p>
    <w:p w14:paraId="53CC7899" w14:textId="77777777" w:rsidR="00F01393" w:rsidRDefault="00EA7DB1" w:rsidP="00F01393">
      <w:pPr>
        <w:pStyle w:val="text"/>
      </w:pPr>
      <w:r>
        <w:tab/>
      </w:r>
      <w:r w:rsidR="00F01393">
        <w:t>“medicinal/healing hemp</w:t>
      </w:r>
      <w:r w:rsidR="00F01393" w:rsidRPr="00F10C34">
        <w:t xml:space="preserve">, which </w:t>
      </w:r>
      <w:r w:rsidR="00F01393" w:rsidRPr="00F10C34">
        <w:rPr>
          <w:u w:val="single"/>
        </w:rPr>
        <w:t>some</w:t>
      </w:r>
      <w:r w:rsidR="00F01393" w:rsidRPr="00F10C34">
        <w:t xml:space="preserve"> call hashish”</w:t>
      </w:r>
      <w:r w:rsidR="00F01393">
        <w:t xml:space="preserve"> (</w:t>
      </w:r>
      <w:r w:rsidR="00F01393">
        <w:rPr>
          <w:i/>
        </w:rPr>
        <w:t>Bd</w:t>
      </w:r>
      <w:r w:rsidR="00F01393">
        <w:t>.</w:t>
      </w:r>
      <w:r w:rsidR="00F01393" w:rsidRPr="0089247C">
        <w:t>4.20</w:t>
      </w:r>
      <w:r w:rsidR="00F01393">
        <w:t>)</w:t>
      </w:r>
    </w:p>
    <w:p w14:paraId="663B58D3" w14:textId="77777777" w:rsidR="00EA7DB1" w:rsidRPr="00F10C34" w:rsidRDefault="00EA7DB1" w:rsidP="00F01393">
      <w:pPr>
        <w:pStyle w:val="text"/>
      </w:pPr>
    </w:p>
    <w:p w14:paraId="0DCB8F4A" w14:textId="77777777" w:rsidR="00EA7DB1" w:rsidRDefault="00BC2B04" w:rsidP="00F01393">
      <w:pPr>
        <w:pStyle w:val="text"/>
      </w:pPr>
      <w:r>
        <w:rPr>
          <w:i/>
        </w:rPr>
        <w:t>pad ē-</w:t>
      </w:r>
      <w:r w:rsidR="00F01393" w:rsidRPr="0009227E">
        <w:rPr>
          <w:i/>
        </w:rPr>
        <w:t xml:space="preserve">mar ... ān ī pad Salm deh </w:t>
      </w:r>
      <w:r w:rsidR="00F01393" w:rsidRPr="00135235">
        <w:rPr>
          <w:i/>
          <w:u w:val="single"/>
        </w:rPr>
        <w:t>ast ī</w:t>
      </w:r>
      <w:r w:rsidR="00F01393" w:rsidRPr="0009227E">
        <w:rPr>
          <w:i/>
        </w:rPr>
        <w:t xml:space="preserve"> Hrōm ān ī pad Sēn deh </w:t>
      </w:r>
      <w:r w:rsidR="00F01393" w:rsidRPr="00135235">
        <w:rPr>
          <w:i/>
          <w:u w:val="single"/>
        </w:rPr>
        <w:t>ast ī</w:t>
      </w:r>
      <w:r w:rsidR="00F01393" w:rsidRPr="0009227E">
        <w:rPr>
          <w:i/>
        </w:rPr>
        <w:t xml:space="preserve"> Čīnestān</w:t>
      </w:r>
      <w:r w:rsidR="00F01393">
        <w:t xml:space="preserve"> </w:t>
      </w:r>
    </w:p>
    <w:p w14:paraId="5544CE4B" w14:textId="77777777" w:rsidR="002904DD" w:rsidRDefault="00EA7DB1" w:rsidP="00F01393">
      <w:pPr>
        <w:pStyle w:val="text"/>
      </w:pPr>
      <w:r>
        <w:tab/>
      </w:r>
      <w:r w:rsidR="00F01393">
        <w:t xml:space="preserve">“in this number (are) those in the land of Salm, </w:t>
      </w:r>
      <w:r w:rsidR="00F01393" w:rsidRPr="0009227E">
        <w:rPr>
          <w:u w:val="single"/>
        </w:rPr>
        <w:t>some (say)</w:t>
      </w:r>
      <w:r w:rsidR="00F01393">
        <w:t xml:space="preserve"> Rome, (and) those in the land of Sēn, </w:t>
      </w:r>
      <w:r w:rsidR="00F01393" w:rsidRPr="0009227E">
        <w:rPr>
          <w:u w:val="single"/>
        </w:rPr>
        <w:t>some (say)</w:t>
      </w:r>
      <w:r w:rsidR="00F01393">
        <w:t xml:space="preserve"> China” (</w:t>
      </w:r>
      <w:r w:rsidR="00F01393">
        <w:rPr>
          <w:i/>
        </w:rPr>
        <w:t>Bd</w:t>
      </w:r>
      <w:r w:rsidR="00F01393">
        <w:t>.</w:t>
      </w:r>
      <w:r w:rsidR="00F01393" w:rsidRPr="0089247C">
        <w:t>14.3</w:t>
      </w:r>
      <w:r w:rsidR="002904DD">
        <w:t>)</w:t>
      </w:r>
    </w:p>
    <w:p w14:paraId="4BAAE6DE" w14:textId="77777777" w:rsidR="00F01393" w:rsidRDefault="002904DD" w:rsidP="002904DD">
      <w:pPr>
        <w:pStyle w:val="ca"/>
      </w:pPr>
      <w:r>
        <w:t>A</w:t>
      </w:r>
      <w:r w:rsidR="00F01393">
        <w:t>bout the 15 kinds of couples born from Siyām</w:t>
      </w:r>
      <w:r>
        <w:t>ak, son of M. and M., and Wašāg.</w:t>
      </w:r>
    </w:p>
    <w:p w14:paraId="7667A165" w14:textId="77777777" w:rsidR="00F01393" w:rsidRDefault="00F01393" w:rsidP="00F01393"/>
    <w:p w14:paraId="00A79C3A" w14:textId="77777777" w:rsidR="005D2A8F" w:rsidRPr="005D2A8F" w:rsidRDefault="005D2A8F" w:rsidP="005D2A8F">
      <w:pPr>
        <w:pStyle w:val="text"/>
        <w:rPr>
          <w:rFonts w:cs="Times New Roman"/>
          <w:i/>
        </w:rPr>
      </w:pPr>
      <w:r w:rsidRPr="005D2A8F">
        <w:rPr>
          <w:rFonts w:cs="Times New Roman"/>
          <w:i/>
        </w:rPr>
        <w:t xml:space="preserve">ka ō ōy dahēnd padīrišn </w:t>
      </w:r>
      <w:r w:rsidRPr="005D2A8F">
        <w:rPr>
          <w:rFonts w:cs="Times New Roman"/>
          <w:i/>
          <w:u w:val="single"/>
        </w:rPr>
        <w:t>ast kū</w:t>
      </w:r>
      <w:r w:rsidRPr="005D2A8F">
        <w:rPr>
          <w:rFonts w:cs="Times New Roman"/>
          <w:i/>
        </w:rPr>
        <w:t xml:space="preserve"> awēšān deh ka xwāhēnd bēšāzišnīh windēnd</w:t>
      </w:r>
    </w:p>
    <w:p w14:paraId="39210C33" w14:textId="77777777" w:rsidR="005D2A8F" w:rsidRDefault="005D2A8F" w:rsidP="005D2A8F">
      <w:pPr>
        <w:pStyle w:val="text"/>
        <w:rPr>
          <w:rFonts w:cs="Times New Roman"/>
        </w:rPr>
      </w:pPr>
      <w:r>
        <w:rPr>
          <w:rFonts w:cs="Times New Roman"/>
        </w:rPr>
        <w:tab/>
        <w:t xml:space="preserve">“when they give him reception (receive him well), </w:t>
      </w:r>
      <w:r w:rsidRPr="005D2A8F">
        <w:rPr>
          <w:rFonts w:cs="Times New Roman"/>
          <w:u w:val="single"/>
        </w:rPr>
        <w:t>it happens that</w:t>
      </w:r>
      <w:r>
        <w:rPr>
          <w:rFonts w:cs="Times New Roman"/>
        </w:rPr>
        <w:t xml:space="preserve"> those towns (or: some of those towns?), when they ask (for it), obtain healing” (</w:t>
      </w:r>
      <w:r>
        <w:rPr>
          <w:rFonts w:cs="Times New Roman"/>
          <w:i/>
        </w:rPr>
        <w:t>Dk</w:t>
      </w:r>
      <w:r>
        <w:rPr>
          <w:rFonts w:cs="Times New Roman"/>
        </w:rPr>
        <w:t>.</w:t>
      </w:r>
      <w:r w:rsidRPr="00031486">
        <w:rPr>
          <w:rFonts w:cs="Times New Roman"/>
        </w:rPr>
        <w:t>7.7.37</w:t>
      </w:r>
      <w:r>
        <w:rPr>
          <w:rFonts w:cs="Times New Roman"/>
        </w:rPr>
        <w:t>)</w:t>
      </w:r>
    </w:p>
    <w:p w14:paraId="43DDE409" w14:textId="77777777" w:rsidR="00F01393" w:rsidRPr="00912E5D" w:rsidRDefault="00511C89" w:rsidP="005D2A8F">
      <w:pPr>
        <w:pStyle w:val="Heading5"/>
      </w:pPr>
      <w:r>
        <w:rPr>
          <w:i/>
        </w:rPr>
        <w:br w:type="page"/>
      </w:r>
      <w:bookmarkStart w:id="602" w:name="_Toc313441703"/>
      <w:r w:rsidR="00F01393">
        <w:rPr>
          <w:i/>
        </w:rPr>
        <w:lastRenderedPageBreak/>
        <w:t>ast čē</w:t>
      </w:r>
      <w:r w:rsidR="00F01393">
        <w:t xml:space="preserve"> “</w:t>
      </w:r>
      <w:r w:rsidR="00F01393" w:rsidRPr="00912E5D">
        <w:t>there is something</w:t>
      </w:r>
      <w:r w:rsidR="00F01393">
        <w:t xml:space="preserve"> which; some”</w:t>
      </w:r>
      <w:bookmarkEnd w:id="602"/>
    </w:p>
    <w:p w14:paraId="3281F49A" w14:textId="77777777" w:rsidR="00EA7DB1" w:rsidRDefault="00F01393" w:rsidP="00F01393">
      <w:pPr>
        <w:pStyle w:val="text"/>
      </w:pPr>
      <w:r w:rsidRPr="00F108F2">
        <w:rPr>
          <w:i/>
        </w:rPr>
        <w:t xml:space="preserve">ka az awēšān kē ān paymān kerd mard-ēw ān paymān </w:t>
      </w:r>
      <w:r w:rsidRPr="00F108F2">
        <w:rPr>
          <w:i/>
          <w:u w:val="single"/>
        </w:rPr>
        <w:t>ast čē</w:t>
      </w:r>
      <w:r w:rsidRPr="00F108F2">
        <w:rPr>
          <w:i/>
        </w:rPr>
        <w:t xml:space="preserve"> </w:t>
      </w:r>
      <w:r>
        <w:rPr>
          <w:i/>
        </w:rPr>
        <w:t>ǰ</w:t>
      </w:r>
      <w:r w:rsidRPr="00F108F2">
        <w:rPr>
          <w:i/>
        </w:rPr>
        <w:t>uttar kerd ān tāywān ō tōzišn ī harw 2 mard rasēd</w:t>
      </w:r>
      <w:r>
        <w:t xml:space="preserve"> </w:t>
      </w:r>
    </w:p>
    <w:p w14:paraId="3E918ECA" w14:textId="77777777" w:rsidR="00511C89" w:rsidRDefault="00EA7DB1" w:rsidP="00F01393">
      <w:pPr>
        <w:pStyle w:val="text"/>
      </w:pPr>
      <w:r>
        <w:tab/>
      </w:r>
      <w:r w:rsidR="00F01393">
        <w:t xml:space="preserve">“when, of those (two) who made that agreement, </w:t>
      </w:r>
      <w:r w:rsidR="00F01393" w:rsidRPr="003C4AAA">
        <w:rPr>
          <w:u w:val="single"/>
        </w:rPr>
        <w:t>there is something</w:t>
      </w:r>
      <w:r w:rsidR="00F01393">
        <w:t xml:space="preserve"> (of) that agreement that one man has done differently [if one of the two ... does something differently], then the penalty comes to the paying for both men [both men are responsible for paying the penalty for it]” (</w:t>
      </w:r>
      <w:r w:rsidR="00F01393">
        <w:rPr>
          <w:i/>
        </w:rPr>
        <w:t>MHD</w:t>
      </w:r>
      <w:r w:rsidR="002904DD">
        <w:t>.20.11)</w:t>
      </w:r>
    </w:p>
    <w:p w14:paraId="711FA2DD" w14:textId="77777777" w:rsidR="002904DD" w:rsidRDefault="002904DD" w:rsidP="002904DD"/>
    <w:p w14:paraId="65B7DD10" w14:textId="77777777" w:rsidR="00F01393" w:rsidRDefault="00F01393" w:rsidP="00511C89">
      <w:pPr>
        <w:pStyle w:val="Heading5"/>
        <w:ind w:left="360" w:hanging="360"/>
      </w:pPr>
      <w:bookmarkStart w:id="603" w:name="_Toc313441704"/>
      <w:r w:rsidRPr="00F10C34">
        <w:rPr>
          <w:i/>
        </w:rPr>
        <w:t>ast ī ... ast ī</w:t>
      </w:r>
      <w:r>
        <w:t xml:space="preserve">, </w:t>
      </w:r>
      <w:r w:rsidRPr="00F10C34">
        <w:rPr>
          <w:i/>
        </w:rPr>
        <w:t xml:space="preserve">ast </w:t>
      </w:r>
      <w:r>
        <w:rPr>
          <w:i/>
        </w:rPr>
        <w:t>kē</w:t>
      </w:r>
      <w:r w:rsidRPr="00F10C34">
        <w:rPr>
          <w:i/>
        </w:rPr>
        <w:t xml:space="preserve"> ... ast ī</w:t>
      </w:r>
      <w:r w:rsidR="00E97F22">
        <w:rPr>
          <w:i/>
        </w:rPr>
        <w:t>, ast kū ... ast kū</w:t>
      </w:r>
      <w:r w:rsidRPr="00E35B16">
        <w:rPr>
          <w:u w:val="none"/>
        </w:rPr>
        <w:t xml:space="preserve"> </w:t>
      </w:r>
      <w:r w:rsidRPr="00135235">
        <w:rPr>
          <w:u w:val="none"/>
        </w:rPr>
        <w:t>“there is one who ... and another who, one ... another, some ... others”</w:t>
      </w:r>
      <w:r>
        <w:rPr>
          <w:u w:val="none"/>
        </w:rPr>
        <w:t>;</w:t>
      </w:r>
      <w:r w:rsidRPr="008A7023">
        <w:rPr>
          <w:u w:val="none"/>
        </w:rPr>
        <w:t xml:space="preserve"> </w:t>
      </w:r>
      <w:r>
        <w:rPr>
          <w:u w:val="none"/>
        </w:rPr>
        <w:t>“sometimes ... sometimes.</w:t>
      </w:r>
      <w:r w:rsidRPr="00E35B16">
        <w:rPr>
          <w:u w:val="none"/>
        </w:rPr>
        <w:t>”</w:t>
      </w:r>
      <w:r w:rsidR="00511C89">
        <w:rPr>
          <w:u w:val="none"/>
        </w:rPr>
        <w:t xml:space="preserve"> In these constructions, t</w:t>
      </w:r>
      <w:r>
        <w:rPr>
          <w:u w:val="none"/>
        </w:rPr>
        <w:t xml:space="preserve">he </w:t>
      </w:r>
      <w:r>
        <w:rPr>
          <w:i/>
          <w:u w:val="none"/>
        </w:rPr>
        <w:t>ī</w:t>
      </w:r>
      <w:r>
        <w:rPr>
          <w:u w:val="none"/>
        </w:rPr>
        <w:t xml:space="preserve"> is often omitted:</w:t>
      </w:r>
      <w:bookmarkEnd w:id="603"/>
    </w:p>
    <w:p w14:paraId="59A8947D" w14:textId="77777777" w:rsidR="00511C89" w:rsidRDefault="00F01393" w:rsidP="00F01393">
      <w:pPr>
        <w:pStyle w:val="text"/>
      </w:pPr>
      <w:r w:rsidRPr="00E35B16">
        <w:rPr>
          <w:i/>
        </w:rPr>
        <w:t xml:space="preserve">xwarrah </w:t>
      </w:r>
      <w:r w:rsidRPr="00135235">
        <w:rPr>
          <w:i/>
          <w:u w:val="single"/>
        </w:rPr>
        <w:t>ast ī</w:t>
      </w:r>
      <w:r w:rsidRPr="00E35B16">
        <w:rPr>
          <w:i/>
        </w:rPr>
        <w:t xml:space="preserve"> xwēškārīh ud </w:t>
      </w:r>
      <w:r w:rsidRPr="00135235">
        <w:rPr>
          <w:i/>
          <w:u w:val="single"/>
        </w:rPr>
        <w:t>ast ī</w:t>
      </w:r>
      <w:r w:rsidRPr="00E35B16">
        <w:rPr>
          <w:i/>
        </w:rPr>
        <w:t xml:space="preserve"> pad tan ī mard</w:t>
      </w:r>
      <w:r>
        <w:t xml:space="preserve"> </w:t>
      </w:r>
    </w:p>
    <w:p w14:paraId="33556BE8" w14:textId="77777777" w:rsidR="00F01393" w:rsidRDefault="00511C89" w:rsidP="00F01393">
      <w:pPr>
        <w:pStyle w:val="text"/>
      </w:pPr>
      <w:r>
        <w:tab/>
      </w:r>
      <w:r w:rsidR="00F01393">
        <w:t xml:space="preserve">“(the word) </w:t>
      </w:r>
      <w:r w:rsidR="00F01393">
        <w:rPr>
          <w:i/>
        </w:rPr>
        <w:t>xwarrah</w:t>
      </w:r>
      <w:r w:rsidR="00F01393">
        <w:t xml:space="preserve">: </w:t>
      </w:r>
      <w:r w:rsidR="00F01393" w:rsidRPr="00135235">
        <w:rPr>
          <w:u w:val="single"/>
        </w:rPr>
        <w:t>sometimes</w:t>
      </w:r>
      <w:r w:rsidR="00F01393">
        <w:t xml:space="preserve"> (it refers to) one’s duties, </w:t>
      </w:r>
      <w:r w:rsidR="00F01393" w:rsidRPr="00135235">
        <w:rPr>
          <w:u w:val="single"/>
        </w:rPr>
        <w:t>sometimes</w:t>
      </w:r>
      <w:r w:rsidR="00F01393">
        <w:t xml:space="preserve"> to (what is) in man’s body” (</w:t>
      </w:r>
      <w:r w:rsidR="00F01393" w:rsidRPr="00E35B16">
        <w:rPr>
          <w:i/>
        </w:rPr>
        <w:t>PY</w:t>
      </w:r>
      <w:r w:rsidR="00F01393">
        <w:t>.</w:t>
      </w:r>
      <w:r w:rsidR="00F01393" w:rsidRPr="005325A4">
        <w:t>9.4</w:t>
      </w:r>
      <w:r w:rsidR="00F01393">
        <w:t>d)</w:t>
      </w:r>
    </w:p>
    <w:p w14:paraId="6F197DB8" w14:textId="77777777" w:rsidR="00511C89" w:rsidRPr="00E35B16" w:rsidRDefault="00511C89" w:rsidP="00F01393">
      <w:pPr>
        <w:pStyle w:val="text"/>
      </w:pPr>
    </w:p>
    <w:p w14:paraId="3FF8DEE6" w14:textId="77777777" w:rsidR="00511C89" w:rsidRDefault="00F01393" w:rsidP="00F01393">
      <w:pPr>
        <w:pStyle w:val="text"/>
      </w:pPr>
      <w:r w:rsidRPr="003C4AAA">
        <w:rPr>
          <w:i/>
        </w:rPr>
        <w:t xml:space="preserve">abar ān ī harw kadār padiš arzānīg </w:t>
      </w:r>
      <w:r w:rsidRPr="003C4AAA">
        <w:rPr>
          <w:i/>
        </w:rPr>
        <w:tab/>
        <w:t xml:space="preserve">ud ān ī ēč padiš nē arzānīg ud ān ī </w:t>
      </w:r>
      <w:r w:rsidRPr="003C4AAA">
        <w:rPr>
          <w:i/>
          <w:u w:val="single"/>
        </w:rPr>
        <w:t>ast kē</w:t>
      </w:r>
      <w:r w:rsidRPr="003C4AAA">
        <w:rPr>
          <w:i/>
        </w:rPr>
        <w:t xml:space="preserve"> padiš arzānīg ud </w:t>
      </w:r>
      <w:r w:rsidRPr="003C4AAA">
        <w:rPr>
          <w:i/>
          <w:u w:val="single"/>
        </w:rPr>
        <w:t>ast ī</w:t>
      </w:r>
      <w:r w:rsidRPr="003C4AAA">
        <w:rPr>
          <w:i/>
        </w:rPr>
        <w:t xml:space="preserve"> nē</w:t>
      </w:r>
      <w:r>
        <w:t xml:space="preserve"> </w:t>
      </w:r>
    </w:p>
    <w:p w14:paraId="498BFC57" w14:textId="77777777" w:rsidR="00F01393" w:rsidRDefault="00511C89" w:rsidP="00F01393">
      <w:pPr>
        <w:pStyle w:val="text"/>
      </w:pPr>
      <w:r>
        <w:tab/>
      </w:r>
      <w:r w:rsidR="00F01393">
        <w:t xml:space="preserve">“about that which each and every one is worthy of, and that which nobody is worthy of, and that which </w:t>
      </w:r>
      <w:r w:rsidR="00F01393" w:rsidRPr="00912E5D">
        <w:rPr>
          <w:u w:val="single"/>
        </w:rPr>
        <w:t>some</w:t>
      </w:r>
      <w:r w:rsidR="00F01393">
        <w:t xml:space="preserve"> are worthy of and </w:t>
      </w:r>
      <w:r w:rsidR="00F01393" w:rsidRPr="00912E5D">
        <w:rPr>
          <w:u w:val="single"/>
        </w:rPr>
        <w:t>others</w:t>
      </w:r>
      <w:r w:rsidR="00F01393">
        <w:t xml:space="preserve"> not”(</w:t>
      </w:r>
      <w:r w:rsidR="00F01393">
        <w:rPr>
          <w:i/>
        </w:rPr>
        <w:t>Dk</w:t>
      </w:r>
      <w:r w:rsidR="00F01393">
        <w:t>.3.261.1)</w:t>
      </w:r>
    </w:p>
    <w:p w14:paraId="1A5C66D5" w14:textId="77777777" w:rsidR="00511C89" w:rsidRDefault="00511C89" w:rsidP="00F01393">
      <w:pPr>
        <w:pStyle w:val="text"/>
      </w:pPr>
    </w:p>
    <w:p w14:paraId="65E1A8F5" w14:textId="77777777" w:rsidR="00511C89" w:rsidRDefault="00F01393" w:rsidP="00F01393">
      <w:pPr>
        <w:pStyle w:val="text"/>
      </w:pPr>
      <w:r w:rsidRPr="00F10C34">
        <w:rPr>
          <w:i/>
        </w:rPr>
        <w:t xml:space="preserve">was ruwān </w:t>
      </w:r>
      <w:r>
        <w:rPr>
          <w:i/>
        </w:rPr>
        <w:t xml:space="preserve">ud frawahr </w:t>
      </w:r>
      <w:r w:rsidRPr="00F10C34">
        <w:rPr>
          <w:i/>
        </w:rPr>
        <w:t>andar ān rōd būd hēnd ud</w:t>
      </w:r>
      <w:r w:rsidRPr="00F10C34">
        <w:rPr>
          <w:i/>
          <w:u w:val="single"/>
        </w:rPr>
        <w:t xml:space="preserve"> ast ī</w:t>
      </w:r>
      <w:r w:rsidRPr="00F10C34">
        <w:rPr>
          <w:i/>
        </w:rPr>
        <w:t>-šān pad g</w:t>
      </w:r>
      <w:r>
        <w:rPr>
          <w:i/>
        </w:rPr>
        <w:t>a</w:t>
      </w:r>
      <w:r w:rsidRPr="00F10C34">
        <w:rPr>
          <w:i/>
        </w:rPr>
        <w:t xml:space="preserve">rān ranǰ hamē widerd ud </w:t>
      </w:r>
      <w:r w:rsidRPr="00F10C34">
        <w:rPr>
          <w:i/>
          <w:u w:val="single"/>
        </w:rPr>
        <w:t>ast ī</w:t>
      </w:r>
      <w:r w:rsidRPr="00F10C34">
        <w:rPr>
          <w:i/>
        </w:rPr>
        <w:t xml:space="preserve"> xwārīhā widerd hēnd</w:t>
      </w:r>
      <w:r w:rsidRPr="00F10C34">
        <w:t xml:space="preserve"> </w:t>
      </w:r>
    </w:p>
    <w:p w14:paraId="1D1BA5F5" w14:textId="77777777" w:rsidR="00F01393" w:rsidRDefault="00511C89" w:rsidP="00F01393">
      <w:pPr>
        <w:pStyle w:val="text"/>
        <w:rPr>
          <w:rFonts w:cs="Times New Roman"/>
        </w:rPr>
      </w:pPr>
      <w:r>
        <w:tab/>
      </w:r>
      <w:r w:rsidR="00F01393" w:rsidRPr="00F10C34">
        <w:t>“there were many souls</w:t>
      </w:r>
      <w:r w:rsidR="00F01393">
        <w:t xml:space="preserve"> and </w:t>
      </w:r>
      <w:r w:rsidR="00F01393">
        <w:rPr>
          <w:i/>
        </w:rPr>
        <w:t>frawahr</w:t>
      </w:r>
      <w:r w:rsidR="00F01393">
        <w:t>s</w:t>
      </w:r>
      <w:r w:rsidR="00F01393" w:rsidRPr="00F10C34">
        <w:t xml:space="preserve"> in that river; </w:t>
      </w:r>
      <w:r w:rsidR="00F01393" w:rsidRPr="00F10C34">
        <w:rPr>
          <w:u w:val="single"/>
        </w:rPr>
        <w:t>some</w:t>
      </w:r>
      <w:r w:rsidR="00F01393" w:rsidRPr="00F10C34">
        <w:t xml:space="preserve"> of them passed</w:t>
      </w:r>
      <w:r w:rsidR="00F01393">
        <w:t xml:space="preserve"> (across)</w:t>
      </w:r>
      <w:r w:rsidR="00F01393" w:rsidRPr="00F10C34">
        <w:t xml:space="preserve"> </w:t>
      </w:r>
      <w:r w:rsidR="00F01393">
        <w:t>by</w:t>
      </w:r>
      <w:r w:rsidR="00F01393" w:rsidRPr="00F10C34">
        <w:t xml:space="preserve"> heavy </w:t>
      </w:r>
      <w:r w:rsidR="00F01393">
        <w:t>toil</w:t>
      </w:r>
      <w:r w:rsidR="00F01393" w:rsidRPr="00F10C34">
        <w:t xml:space="preserve">, </w:t>
      </w:r>
      <w:r w:rsidR="00F01393" w:rsidRPr="00F10C34">
        <w:rPr>
          <w:u w:val="single"/>
        </w:rPr>
        <w:t>others</w:t>
      </w:r>
      <w:r w:rsidR="00F01393" w:rsidRPr="00F10C34">
        <w:t xml:space="preserve"> of them passed lightly”</w:t>
      </w:r>
      <w:r w:rsidR="00F01393">
        <w:t xml:space="preserve"> (</w:t>
      </w:r>
      <w:r w:rsidR="00F01393">
        <w:rPr>
          <w:i/>
        </w:rPr>
        <w:t>AWN</w:t>
      </w:r>
      <w:r w:rsidR="00F01393">
        <w:t>.</w:t>
      </w:r>
      <w:r w:rsidR="00F01393" w:rsidRPr="00031486">
        <w:rPr>
          <w:rFonts w:cs="Times New Roman"/>
        </w:rPr>
        <w:t>16.2</w:t>
      </w:r>
      <w:r w:rsidR="00F01393">
        <w:rPr>
          <w:rFonts w:cs="Times New Roman"/>
        </w:rPr>
        <w:t>)</w:t>
      </w:r>
    </w:p>
    <w:p w14:paraId="48BA7182" w14:textId="77777777" w:rsidR="00511C89" w:rsidRDefault="00511C89" w:rsidP="00F01393">
      <w:pPr>
        <w:pStyle w:val="text"/>
        <w:rPr>
          <w:rFonts w:cs="Times New Roman"/>
        </w:rPr>
      </w:pPr>
    </w:p>
    <w:p w14:paraId="33A16956" w14:textId="77777777" w:rsidR="00E97F22" w:rsidRDefault="00E97F22" w:rsidP="00E97F22">
      <w:pPr>
        <w:pStyle w:val="text"/>
        <w:rPr>
          <w:rFonts w:cs="Times New Roman"/>
        </w:rPr>
      </w:pPr>
      <w:r w:rsidRPr="00E97F22">
        <w:rPr>
          <w:rFonts w:cs="Times New Roman"/>
          <w:i/>
        </w:rPr>
        <w:t xml:space="preserve">was-sardag dad ud dām </w:t>
      </w:r>
      <w:r w:rsidRPr="00E97F22">
        <w:rPr>
          <w:rFonts w:cs="Times New Roman"/>
          <w:i/>
          <w:u w:val="single"/>
        </w:rPr>
        <w:t>ast kū</w:t>
      </w:r>
      <w:r w:rsidRPr="00E97F22">
        <w:rPr>
          <w:rFonts w:cs="Times New Roman"/>
          <w:i/>
        </w:rPr>
        <w:t xml:space="preserve"> Spēnāg Mēnōy ud </w:t>
      </w:r>
      <w:r w:rsidRPr="00E97F22">
        <w:rPr>
          <w:rFonts w:cs="Times New Roman"/>
          <w:i/>
          <w:u w:val="single"/>
        </w:rPr>
        <w:t>ast kū</w:t>
      </w:r>
      <w:r w:rsidRPr="00E97F22">
        <w:rPr>
          <w:rFonts w:cs="Times New Roman"/>
          <w:i/>
        </w:rPr>
        <w:t xml:space="preserve"> Gannāg Mēnōy dā</w:t>
      </w:r>
      <w:r>
        <w:rPr>
          <w:rFonts w:cs="Times New Roman"/>
          <w:i/>
        </w:rPr>
        <w:t>m hēnd u-šān abar tō frāz rawišn</w:t>
      </w:r>
      <w:r>
        <w:rPr>
          <w:rFonts w:cs="Times New Roman"/>
        </w:rPr>
        <w:t xml:space="preserve"> </w:t>
      </w:r>
    </w:p>
    <w:p w14:paraId="5252CB4D" w14:textId="77777777" w:rsidR="00E97F22" w:rsidRPr="00E97F22" w:rsidRDefault="00E97F22" w:rsidP="00E97F22">
      <w:pPr>
        <w:pStyle w:val="text"/>
        <w:rPr>
          <w:rFonts w:cs="Times New Roman"/>
        </w:rPr>
      </w:pPr>
      <w:r>
        <w:rPr>
          <w:rFonts w:cs="Times New Roman"/>
        </w:rPr>
        <w:tab/>
        <w:t>“wild animals and (other) creatures of many kinds, some</w:t>
      </w:r>
      <w:r w:rsidR="00461799">
        <w:rPr>
          <w:rFonts w:cs="Times New Roman"/>
        </w:rPr>
        <w:t xml:space="preserve"> are the creations of</w:t>
      </w:r>
      <w:r>
        <w:rPr>
          <w:rFonts w:cs="Times New Roman"/>
        </w:rPr>
        <w:t xml:space="preserve"> the Benificent Spirit, others (of) the Foul Spirit, (they all) have their going forth = go forth upon you (Spandarmad, the Earth)” (</w:t>
      </w:r>
      <w:r>
        <w:rPr>
          <w:rFonts w:cs="Times New Roman"/>
          <w:i/>
        </w:rPr>
        <w:t>StS</w:t>
      </w:r>
      <w:r>
        <w:rPr>
          <w:rFonts w:cs="Times New Roman"/>
        </w:rPr>
        <w:t>.5.3)</w:t>
      </w:r>
    </w:p>
    <w:p w14:paraId="4D4E389E" w14:textId="77777777" w:rsidR="002904DD" w:rsidRPr="00F10C34" w:rsidRDefault="002904DD" w:rsidP="00F01393"/>
    <w:p w14:paraId="4CDED19A" w14:textId="77777777" w:rsidR="00F01393" w:rsidRDefault="00F01393" w:rsidP="00F01393">
      <w:pPr>
        <w:pStyle w:val="Heading5"/>
      </w:pPr>
      <w:bookmarkStart w:id="604" w:name="_Toc313441705"/>
      <w:r>
        <w:rPr>
          <w:i/>
        </w:rPr>
        <w:t>ast ī</w:t>
      </w:r>
      <w:r w:rsidRPr="00F10C34">
        <w:t xml:space="preserve"> </w:t>
      </w:r>
      <w:r>
        <w:rPr>
          <w:i/>
        </w:rPr>
        <w:t>ka</w:t>
      </w:r>
      <w:r>
        <w:t xml:space="preserve"> “sometimes, it happens that”:</w:t>
      </w:r>
      <w:bookmarkEnd w:id="604"/>
    </w:p>
    <w:p w14:paraId="1B1BD05F" w14:textId="77777777" w:rsidR="00F01393" w:rsidRPr="00912E5D" w:rsidRDefault="00F01393" w:rsidP="00F01393">
      <w:pPr>
        <w:pStyle w:val="ca"/>
      </w:pPr>
      <w:r>
        <w:t xml:space="preserve">Note: the </w:t>
      </w:r>
      <w:r>
        <w:rPr>
          <w:i/>
        </w:rPr>
        <w:t>ī</w:t>
      </w:r>
      <w:r>
        <w:t xml:space="preserve"> is often not written in the manuscripts.</w:t>
      </w:r>
    </w:p>
    <w:p w14:paraId="151594AC" w14:textId="77777777" w:rsidR="00511C89" w:rsidRDefault="00511C89" w:rsidP="00F01393">
      <w:pPr>
        <w:pStyle w:val="text"/>
      </w:pPr>
    </w:p>
    <w:p w14:paraId="77F53AE3" w14:textId="77777777" w:rsidR="00511C89" w:rsidRDefault="00F01393" w:rsidP="00F01393">
      <w:pPr>
        <w:pStyle w:val="text"/>
      </w:pPr>
      <w:r w:rsidRPr="00826E64">
        <w:rPr>
          <w:i/>
        </w:rPr>
        <w:t xml:space="preserve">čē rāy ka aǰgahān ud duš-āgāh ud wad mard </w:t>
      </w:r>
      <w:r w:rsidRPr="00826E64">
        <w:rPr>
          <w:i/>
          <w:u w:val="single"/>
        </w:rPr>
        <w:t>ast ī ka</w:t>
      </w:r>
      <w:r w:rsidRPr="00826E64">
        <w:rPr>
          <w:i/>
        </w:rPr>
        <w:t xml:space="preserve"> ō burzišn ud nēkīh ī wazurg rasēd</w:t>
      </w:r>
      <w:r>
        <w:t xml:space="preserve"> </w:t>
      </w:r>
    </w:p>
    <w:p w14:paraId="15E0FD58" w14:textId="77777777" w:rsidR="00F01393" w:rsidRDefault="00511C89" w:rsidP="00F01393">
      <w:pPr>
        <w:pStyle w:val="text"/>
      </w:pPr>
      <w:r>
        <w:tab/>
      </w:r>
      <w:r w:rsidR="00F01393">
        <w:t xml:space="preserve">“why (is it) that (lit. when) a lazy and ignorant and bad man </w:t>
      </w:r>
      <w:r w:rsidR="00F01393" w:rsidRPr="00826E64">
        <w:rPr>
          <w:u w:val="single"/>
        </w:rPr>
        <w:t>sometimes</w:t>
      </w:r>
      <w:r w:rsidR="00F01393">
        <w:t xml:space="preserve"> comes to honor and great goodness?” (</w:t>
      </w:r>
      <w:r w:rsidR="00F01393">
        <w:rPr>
          <w:i/>
        </w:rPr>
        <w:t>MX</w:t>
      </w:r>
      <w:r w:rsidR="00F01393">
        <w:t>.50.2)</w:t>
      </w:r>
    </w:p>
    <w:p w14:paraId="7363DB94" w14:textId="77777777" w:rsidR="00511C89" w:rsidRPr="00826E64" w:rsidRDefault="00511C89" w:rsidP="00F01393">
      <w:pPr>
        <w:pStyle w:val="text"/>
        <w:rPr>
          <w:b/>
        </w:rPr>
      </w:pPr>
    </w:p>
    <w:p w14:paraId="58EBA8F6" w14:textId="77777777" w:rsidR="00511C89" w:rsidRDefault="00F01393" w:rsidP="00F01393">
      <w:pPr>
        <w:pStyle w:val="text"/>
      </w:pPr>
      <w:r w:rsidRPr="00F10C34">
        <w:rPr>
          <w:i/>
        </w:rPr>
        <w:t xml:space="preserve">kē ān </w:t>
      </w:r>
      <w:r>
        <w:rPr>
          <w:i/>
        </w:rPr>
        <w:t xml:space="preserve">kār </w:t>
      </w:r>
      <w:r w:rsidRPr="00F10C34">
        <w:rPr>
          <w:i/>
        </w:rPr>
        <w:t xml:space="preserve">ī nē dānēd pad kerdan frāz gīrēd </w:t>
      </w:r>
      <w:r w:rsidRPr="00C043FA">
        <w:rPr>
          <w:i/>
          <w:u w:val="single"/>
        </w:rPr>
        <w:t>ast ī ka</w:t>
      </w:r>
      <w:r w:rsidRPr="00F10C34">
        <w:rPr>
          <w:i/>
        </w:rPr>
        <w:t xml:space="preserve"> ān kār tabāh ud agār bawēd</w:t>
      </w:r>
      <w:r>
        <w:t xml:space="preserve"> </w:t>
      </w:r>
    </w:p>
    <w:p w14:paraId="63BDCA4B" w14:textId="77777777" w:rsidR="00F01393" w:rsidRDefault="00511C89" w:rsidP="00F01393">
      <w:pPr>
        <w:pStyle w:val="text"/>
      </w:pPr>
      <w:r>
        <w:tab/>
      </w:r>
      <w:r w:rsidR="00F01393" w:rsidRPr="00F10C34">
        <w:t>“he w</w:t>
      </w:r>
      <w:r w:rsidR="00F01393">
        <w:t>h</w:t>
      </w:r>
      <w:r w:rsidR="00F01393" w:rsidRPr="00F10C34">
        <w:t xml:space="preserve">o undertakes to do something he does not know, </w:t>
      </w:r>
      <w:r w:rsidR="00F01393" w:rsidRPr="00135235">
        <w:rPr>
          <w:u w:val="single"/>
        </w:rPr>
        <w:t>it happens</w:t>
      </w:r>
      <w:r w:rsidR="00F01393">
        <w:t xml:space="preserve"> </w:t>
      </w:r>
      <w:r w:rsidR="00F01393" w:rsidRPr="00F10C34">
        <w:t>that the work is destroyed and useless</w:t>
      </w:r>
      <w:r w:rsidR="00F01393">
        <w:t>”</w:t>
      </w:r>
      <w:r w:rsidR="00F01393" w:rsidRPr="00F10C34">
        <w:t xml:space="preserve"> </w:t>
      </w:r>
      <w:r w:rsidR="00F01393">
        <w:t>(</w:t>
      </w:r>
      <w:r w:rsidR="00F01393">
        <w:rPr>
          <w:i/>
        </w:rPr>
        <w:t>MX</w:t>
      </w:r>
      <w:r w:rsidR="00F01393">
        <w:t>.31.8)</w:t>
      </w:r>
    </w:p>
    <w:p w14:paraId="030692CA" w14:textId="77777777" w:rsidR="00511C89" w:rsidRPr="00912E5D" w:rsidRDefault="00511C89" w:rsidP="00F01393">
      <w:pPr>
        <w:pStyle w:val="text"/>
      </w:pPr>
    </w:p>
    <w:p w14:paraId="2E3A064F" w14:textId="77777777" w:rsidR="00511C89" w:rsidRDefault="00F01393" w:rsidP="00F01393">
      <w:pPr>
        <w:pStyle w:val="text"/>
      </w:pPr>
      <w:r w:rsidRPr="00F10C34">
        <w:rPr>
          <w:i/>
          <w:u w:val="single"/>
        </w:rPr>
        <w:t xml:space="preserve">ast </w:t>
      </w:r>
      <w:r>
        <w:rPr>
          <w:i/>
          <w:u w:val="single"/>
        </w:rPr>
        <w:t>(</w:t>
      </w:r>
      <w:r w:rsidRPr="00F10C34">
        <w:rPr>
          <w:i/>
          <w:u w:val="single"/>
        </w:rPr>
        <w:t>ī</w:t>
      </w:r>
      <w:r>
        <w:rPr>
          <w:i/>
          <w:u w:val="single"/>
        </w:rPr>
        <w:t>)</w:t>
      </w:r>
      <w:r w:rsidRPr="00F10C34">
        <w:rPr>
          <w:i/>
          <w:u w:val="single"/>
        </w:rPr>
        <w:t xml:space="preserve"> ka</w:t>
      </w:r>
      <w:r w:rsidRPr="00F10C34">
        <w:rPr>
          <w:i/>
        </w:rPr>
        <w:t xml:space="preserve"> tēz </w:t>
      </w:r>
      <w:r w:rsidRPr="00F10C34">
        <w:rPr>
          <w:i/>
          <w:u w:val="single"/>
        </w:rPr>
        <w:t>ast ī</w:t>
      </w:r>
      <w:r w:rsidRPr="00F10C34">
        <w:rPr>
          <w:i/>
        </w:rPr>
        <w:t xml:space="preserve"> dērang </w:t>
      </w:r>
      <w:r w:rsidRPr="00F10C34">
        <w:rPr>
          <w:i/>
          <w:u w:val="single"/>
        </w:rPr>
        <w:t xml:space="preserve">ast </w:t>
      </w:r>
      <w:r>
        <w:rPr>
          <w:i/>
          <w:u w:val="single"/>
        </w:rPr>
        <w:t>(</w:t>
      </w:r>
      <w:r w:rsidRPr="00F10C34">
        <w:rPr>
          <w:i/>
          <w:u w:val="single"/>
        </w:rPr>
        <w:t>ī</w:t>
      </w:r>
      <w:r>
        <w:rPr>
          <w:i/>
          <w:u w:val="single"/>
        </w:rPr>
        <w:t xml:space="preserve">) </w:t>
      </w:r>
      <w:r w:rsidRPr="00F10C34">
        <w:rPr>
          <w:i/>
          <w:u w:val="single"/>
        </w:rPr>
        <w:t>ka</w:t>
      </w:r>
      <w:r w:rsidRPr="00F10C34">
        <w:rPr>
          <w:i/>
        </w:rPr>
        <w:t xml:space="preserve"> abāz-rawišn </w:t>
      </w:r>
      <w:r w:rsidRPr="00F10C34">
        <w:rPr>
          <w:i/>
          <w:u w:val="single"/>
        </w:rPr>
        <w:t xml:space="preserve">ast </w:t>
      </w:r>
      <w:r>
        <w:rPr>
          <w:i/>
          <w:u w:val="single"/>
        </w:rPr>
        <w:t>(</w:t>
      </w:r>
      <w:r w:rsidRPr="00F10C34">
        <w:rPr>
          <w:i/>
          <w:u w:val="single"/>
        </w:rPr>
        <w:t>ī</w:t>
      </w:r>
      <w:r>
        <w:rPr>
          <w:i/>
          <w:u w:val="single"/>
        </w:rPr>
        <w:t>)</w:t>
      </w:r>
      <w:r w:rsidRPr="00F10C34">
        <w:rPr>
          <w:i/>
          <w:u w:val="single"/>
        </w:rPr>
        <w:t xml:space="preserve"> ka</w:t>
      </w:r>
      <w:r w:rsidRPr="00F10C34">
        <w:rPr>
          <w:i/>
        </w:rPr>
        <w:t xml:space="preserve"> estādag hēnd</w:t>
      </w:r>
      <w:r w:rsidRPr="00F10C34">
        <w:t xml:space="preserve"> </w:t>
      </w:r>
    </w:p>
    <w:p w14:paraId="0310BDA7" w14:textId="77777777" w:rsidR="00F01393" w:rsidRPr="00F10C34" w:rsidRDefault="00511C89" w:rsidP="00F01393">
      <w:pPr>
        <w:pStyle w:val="text"/>
      </w:pPr>
      <w:r>
        <w:tab/>
      </w:r>
      <w:r w:rsidR="00F01393" w:rsidRPr="00F10C34">
        <w:t>“</w:t>
      </w:r>
      <w:r w:rsidR="00F01393" w:rsidRPr="00F10C34">
        <w:rPr>
          <w:u w:val="single"/>
        </w:rPr>
        <w:t>sometimes</w:t>
      </w:r>
      <w:r w:rsidR="00F01393">
        <w:t xml:space="preserve"> (the planets</w:t>
      </w:r>
      <w:r w:rsidR="00F01393" w:rsidRPr="00F10C34">
        <w:t xml:space="preserve"> are</w:t>
      </w:r>
      <w:r w:rsidR="00F01393">
        <w:t>)</w:t>
      </w:r>
      <w:r w:rsidR="00F01393" w:rsidRPr="00F10C34">
        <w:t xml:space="preserve"> fast, </w:t>
      </w:r>
      <w:r w:rsidR="00F01393" w:rsidRPr="00F10C34">
        <w:rPr>
          <w:u w:val="single"/>
        </w:rPr>
        <w:t>some</w:t>
      </w:r>
      <w:r w:rsidR="00F01393">
        <w:rPr>
          <w:u w:val="single"/>
        </w:rPr>
        <w:t>times</w:t>
      </w:r>
      <w:r w:rsidR="00F01393" w:rsidRPr="00F10C34">
        <w:t xml:space="preserve"> </w:t>
      </w:r>
      <w:r w:rsidR="00F01393">
        <w:t xml:space="preserve">(they are) </w:t>
      </w:r>
      <w:r w:rsidR="00F01393" w:rsidRPr="00F10C34">
        <w:t xml:space="preserve">slow, </w:t>
      </w:r>
      <w:r w:rsidR="00F01393" w:rsidRPr="00F10C34">
        <w:rPr>
          <w:u w:val="single"/>
        </w:rPr>
        <w:t>sometimes</w:t>
      </w:r>
      <w:r w:rsidR="00F01393" w:rsidRPr="00F10C34">
        <w:t xml:space="preserve"> they go backward, </w:t>
      </w:r>
      <w:r w:rsidR="00F01393" w:rsidRPr="00F10C34">
        <w:rPr>
          <w:u w:val="single"/>
        </w:rPr>
        <w:t>sometimes</w:t>
      </w:r>
      <w:r w:rsidR="00F01393" w:rsidRPr="00F10C34">
        <w:t xml:space="preserve"> they stand still” </w:t>
      </w:r>
      <w:r w:rsidR="00F01393">
        <w:t>(</w:t>
      </w:r>
      <w:r w:rsidR="00F01393">
        <w:rPr>
          <w:i/>
        </w:rPr>
        <w:t>Bd</w:t>
      </w:r>
      <w:r w:rsidR="00F01393">
        <w:t>.</w:t>
      </w:r>
      <w:r w:rsidR="00F01393" w:rsidRPr="00031486">
        <w:rPr>
          <w:rFonts w:cs="Times New Roman"/>
        </w:rPr>
        <w:t>5A.9</w:t>
      </w:r>
      <w:r w:rsidR="00F01393">
        <w:t>)</w:t>
      </w:r>
    </w:p>
    <w:p w14:paraId="34485595" w14:textId="77777777" w:rsidR="00F01393" w:rsidRDefault="00F01393" w:rsidP="00F01393"/>
    <w:p w14:paraId="56080B86" w14:textId="77777777" w:rsidR="00CC3CBA" w:rsidRDefault="00CC3CBA" w:rsidP="00F01393">
      <w:r>
        <w:br w:type="page"/>
      </w:r>
      <w:r>
        <w:lastRenderedPageBreak/>
        <w:tab/>
        <w:t xml:space="preserve">Distinguish </w:t>
      </w:r>
      <w:r>
        <w:rPr>
          <w:i/>
        </w:rPr>
        <w:t>(ī) ast</w:t>
      </w:r>
      <w:r>
        <w:t xml:space="preserve"> “which is, that is,” e.g.:</w:t>
      </w:r>
    </w:p>
    <w:p w14:paraId="0DAEEEB9" w14:textId="77777777" w:rsidR="00CC3CBA" w:rsidRDefault="00CC3CBA" w:rsidP="00F01393"/>
    <w:p w14:paraId="0B08D6EC" w14:textId="77777777" w:rsidR="00CC3CBA" w:rsidRPr="00CC3CBA" w:rsidRDefault="00CC3CBA" w:rsidP="00CC3CBA">
      <w:pPr>
        <w:pStyle w:val="text"/>
        <w:rPr>
          <w:i/>
        </w:rPr>
      </w:pPr>
      <w:r w:rsidRPr="00CC3CBA">
        <w:rPr>
          <w:i/>
        </w:rPr>
        <w:t xml:space="preserve">u-š az 4 pēšag ī dēn </w:t>
      </w:r>
      <w:r w:rsidRPr="00CC3CBA">
        <w:rPr>
          <w:i/>
          <w:u w:val="single"/>
        </w:rPr>
        <w:t>ast</w:t>
      </w:r>
      <w:r w:rsidRPr="00CC3CBA">
        <w:rPr>
          <w:i/>
        </w:rPr>
        <w:t xml:space="preserve"> āsrōnīh ud artēštārīh ud wāstaryōšīh ud hutuxšīh padīrift 4 pēšag </w:t>
      </w:r>
      <w:r w:rsidRPr="00CC3CBA">
        <w:rPr>
          <w:i/>
          <w:u w:val="single"/>
        </w:rPr>
        <w:t>ī ast</w:t>
      </w:r>
      <w:r w:rsidRPr="00CC3CBA">
        <w:rPr>
          <w:i/>
        </w:rPr>
        <w:t xml:space="preserve"> āsrōnīh ud artēštārīh ud wāstaryōšīh hutuxšīh</w:t>
      </w:r>
      <w:r w:rsidRPr="00CC3CBA">
        <w:rPr>
          <w:rFonts w:ascii="Times" w:eastAsia="MS Mincho" w:hAnsi="Times" w:cs="Times New Roman"/>
          <w:lang w:bidi="ar-SA"/>
        </w:rPr>
        <w:t xml:space="preserve"> </w:t>
      </w:r>
      <w:r w:rsidRPr="00CC3CBA">
        <w:rPr>
          <w:i/>
        </w:rPr>
        <w:t>ud pad</w:t>
      </w:r>
      <w:r>
        <w:rPr>
          <w:i/>
        </w:rPr>
        <w:t>-</w:t>
      </w:r>
      <w:r w:rsidRPr="00CC3CBA">
        <w:rPr>
          <w:i/>
        </w:rPr>
        <w:t>iš frāxēnīd wālēnīd waxšēnīd gēhān</w:t>
      </w:r>
    </w:p>
    <w:p w14:paraId="6D29D98C" w14:textId="77777777" w:rsidR="00CC3CBA" w:rsidRDefault="00CC3CBA" w:rsidP="00CC3CBA">
      <w:pPr>
        <w:pStyle w:val="text"/>
      </w:pPr>
      <w:r>
        <w:tab/>
        <w:t xml:space="preserve">“and from the four ‘trades’ of the </w:t>
      </w:r>
      <w:r>
        <w:rPr>
          <w:i/>
        </w:rPr>
        <w:t>dēn</w:t>
      </w:r>
      <w:r>
        <w:t xml:space="preserve">, </w:t>
      </w:r>
      <w:r w:rsidRPr="00CC3CBA">
        <w:rPr>
          <w:u w:val="single"/>
        </w:rPr>
        <w:t>that is</w:t>
      </w:r>
      <w:r>
        <w:t xml:space="preserve">, priesthood, soldiery, husbandry, and artisanry, (J̌amšēd) the four ‘trades’, </w:t>
      </w:r>
      <w:r w:rsidRPr="00CC3CBA">
        <w:rPr>
          <w:u w:val="single"/>
        </w:rPr>
        <w:t>that is</w:t>
      </w:r>
      <w:r>
        <w:t>, priesthood, soldiery, husbandry, and artisanry received/accepted, and thereby/with them he broadened and made the world prosper and grow” (</w:t>
      </w:r>
      <w:r>
        <w:rPr>
          <w:i/>
        </w:rPr>
        <w:t>Dk</w:t>
      </w:r>
      <w:r>
        <w:t>.</w:t>
      </w:r>
      <w:r w:rsidRPr="00031486">
        <w:rPr>
          <w:rFonts w:cs="Times New Roman"/>
        </w:rPr>
        <w:t>7.1.20</w:t>
      </w:r>
      <w:r>
        <w:t>)</w:t>
      </w:r>
    </w:p>
    <w:p w14:paraId="798BCA70" w14:textId="77777777" w:rsidR="00CC3CBA" w:rsidRDefault="00CC3CBA" w:rsidP="00F01393"/>
    <w:p w14:paraId="02E23130" w14:textId="77777777" w:rsidR="00CC3CBA" w:rsidRDefault="00CC3CBA" w:rsidP="00F01393">
      <w:r>
        <w:tab/>
        <w:t xml:space="preserve">On </w:t>
      </w:r>
      <w:r w:rsidRPr="0050568D">
        <w:rPr>
          <w:i/>
          <w:u w:val="single"/>
        </w:rPr>
        <w:t>xwad ast</w:t>
      </w:r>
      <w:r w:rsidRPr="00F10C34">
        <w:rPr>
          <w:b/>
        </w:rPr>
        <w:t xml:space="preserve"> </w:t>
      </w:r>
      <w:r w:rsidRPr="00F10C34">
        <w:t xml:space="preserve">“is itself, is nothing but” and </w:t>
      </w:r>
      <w:r w:rsidRPr="0050568D">
        <w:rPr>
          <w:i/>
          <w:u w:val="single"/>
        </w:rPr>
        <w:t>ī xwad ast</w:t>
      </w:r>
      <w:r w:rsidRPr="00F10C34">
        <w:t xml:space="preserve"> “</w:t>
      </w:r>
      <w:r w:rsidRPr="00F10C34">
        <w:rPr>
          <w:kern w:val="32"/>
        </w:rPr>
        <w:t>that is, nothing but ... (itself)</w:t>
      </w:r>
      <w:r w:rsidRPr="00F10C34">
        <w:t>, who/which is nothing but</w:t>
      </w:r>
      <w:r>
        <w:t>,</w:t>
      </w:r>
      <w:r w:rsidRPr="00F10C34">
        <w:t>”</w:t>
      </w:r>
      <w:r>
        <w:t xml:space="preserve"> see Lesson 15.</w:t>
      </w:r>
    </w:p>
    <w:p w14:paraId="3A85B3B6" w14:textId="77777777" w:rsidR="00CC3CBA" w:rsidRPr="00CC3CBA" w:rsidRDefault="00CC3CBA" w:rsidP="00F01393"/>
    <w:p w14:paraId="364C2C94" w14:textId="77777777" w:rsidR="00F01393" w:rsidRDefault="00F01393" w:rsidP="00F01393"/>
    <w:p w14:paraId="235703FB" w14:textId="77777777" w:rsidR="00F01393" w:rsidRDefault="00F01393" w:rsidP="00F01393">
      <w:pPr>
        <w:pStyle w:val="Heading3"/>
      </w:pPr>
      <w:bookmarkStart w:id="605" w:name="_Toc313441706"/>
      <w:r>
        <w:t>The verb.</w:t>
      </w:r>
      <w:r w:rsidRPr="0050568D">
        <w:t xml:space="preserve"> </w:t>
      </w:r>
      <w:r w:rsidRPr="00F10C34">
        <w:t>Ergative</w:t>
      </w:r>
      <w:r>
        <w:t xml:space="preserve"> </w:t>
      </w:r>
      <w:r w:rsidRPr="00F10C34">
        <w:t>constructions</w:t>
      </w:r>
      <w:r>
        <w:t xml:space="preserve"> with enclitic pronoun as agent</w:t>
      </w:r>
      <w:bookmarkEnd w:id="605"/>
    </w:p>
    <w:p w14:paraId="5C408255" w14:textId="77777777" w:rsidR="00F01393" w:rsidRDefault="00F47556" w:rsidP="00F47556">
      <w:r>
        <w:tab/>
        <w:t xml:space="preserve">Recall that enclitic pronouns can never be grammatical subject: one </w:t>
      </w:r>
      <w:r w:rsidRPr="00C0694A">
        <w:rPr>
          <w:u w:val="single"/>
        </w:rPr>
        <w:t>cannot</w:t>
      </w:r>
      <w:r>
        <w:t xml:space="preserve"> say “</w:t>
      </w:r>
      <w:r w:rsidRPr="00C0694A">
        <w:rPr>
          <w:i/>
        </w:rPr>
        <w:t>u-m kunam</w:t>
      </w:r>
      <w:r>
        <w:t>”!</w:t>
      </w:r>
      <w:r w:rsidR="00C0694A">
        <w:t xml:space="preserve"> In the ergative construction, however, they are very common as agents: </w:t>
      </w:r>
      <w:r w:rsidR="00C0694A" w:rsidRPr="00C0694A">
        <w:rPr>
          <w:i/>
        </w:rPr>
        <w:t>u-m kerd</w:t>
      </w:r>
      <w:r w:rsidR="00C0694A">
        <w:t xml:space="preserve"> “I did.”</w:t>
      </w:r>
    </w:p>
    <w:p w14:paraId="31D4E207" w14:textId="77777777" w:rsidR="00F47556" w:rsidRDefault="00F47556" w:rsidP="00F47556"/>
    <w:p w14:paraId="4EEFF6A4" w14:textId="77777777" w:rsidR="00F01393" w:rsidRPr="00F10C34" w:rsidRDefault="00F01393" w:rsidP="00F01393">
      <w:r>
        <w:rPr>
          <w:b/>
        </w:rPr>
        <w:t>In main clauses</w:t>
      </w:r>
    </w:p>
    <w:p w14:paraId="66D5D215" w14:textId="77777777" w:rsidR="00511C89" w:rsidRDefault="00F01393" w:rsidP="00F01393">
      <w:pPr>
        <w:pStyle w:val="text"/>
      </w:pPr>
      <w:r w:rsidRPr="00F10C34">
        <w:rPr>
          <w:i/>
        </w:rPr>
        <w:t>u-</w:t>
      </w:r>
      <w:r w:rsidRPr="00F10C34">
        <w:rPr>
          <w:i/>
          <w:u w:val="single"/>
        </w:rPr>
        <w:t>m</w:t>
      </w:r>
      <w:r w:rsidRPr="00F10C34">
        <w:rPr>
          <w:i/>
        </w:rPr>
        <w:t xml:space="preserve"> </w:t>
      </w:r>
      <w:r w:rsidRPr="00F10C34">
        <w:rPr>
          <w:i/>
          <w:u w:val="single"/>
        </w:rPr>
        <w:t>pursīd</w:t>
      </w:r>
      <w:r w:rsidRPr="00F10C34">
        <w:rPr>
          <w:i/>
        </w:rPr>
        <w:t xml:space="preserve"> az pērōzgar Srōš ahlaw</w:t>
      </w:r>
      <w:r w:rsidRPr="00F10C34">
        <w:t xml:space="preserve"> </w:t>
      </w:r>
    </w:p>
    <w:p w14:paraId="33E96E09" w14:textId="77777777" w:rsidR="00F01393" w:rsidRPr="00F10C34" w:rsidRDefault="00511C89" w:rsidP="00F01393">
      <w:pPr>
        <w:pStyle w:val="text"/>
      </w:pPr>
      <w:r>
        <w:tab/>
      </w:r>
      <w:r w:rsidR="00F01393" w:rsidRPr="00F10C34">
        <w:t xml:space="preserve">“and </w:t>
      </w:r>
      <w:r w:rsidR="00F01393" w:rsidRPr="00FD4462">
        <w:rPr>
          <w:u w:val="single"/>
        </w:rPr>
        <w:t>I asked</w:t>
      </w:r>
      <w:r w:rsidR="00F01393" w:rsidRPr="00F10C34">
        <w:t xml:space="preserve"> the victorious, </w:t>
      </w:r>
      <w:r w:rsidRPr="00F10C34">
        <w:t xml:space="preserve">Righteous </w:t>
      </w:r>
      <w:r w:rsidR="00F01393" w:rsidRPr="00F10C34">
        <w:t>Srōš”</w:t>
      </w:r>
      <w:r w:rsidR="00F01393">
        <w:t xml:space="preserve"> (</w:t>
      </w:r>
      <w:r w:rsidR="00F01393">
        <w:rPr>
          <w:i/>
        </w:rPr>
        <w:t>AWN</w:t>
      </w:r>
      <w:r w:rsidR="00F01393">
        <w:t>.</w:t>
      </w:r>
      <w:r w:rsidR="00F01393" w:rsidRPr="0089247C">
        <w:t>6.2</w:t>
      </w:r>
      <w:r w:rsidR="00F01393">
        <w:t>)</w:t>
      </w:r>
    </w:p>
    <w:p w14:paraId="1D2F1328" w14:textId="77777777" w:rsidR="00F01393" w:rsidRDefault="00F01393" w:rsidP="00F01393">
      <w:pPr>
        <w:pStyle w:val="Note"/>
      </w:pPr>
      <w:r w:rsidRPr="00F10C34">
        <w:tab/>
        <w:t xml:space="preserve">Note: </w:t>
      </w:r>
      <w:r w:rsidRPr="00F10C34">
        <w:rPr>
          <w:i/>
        </w:rPr>
        <w:t>pursīdan</w:t>
      </w:r>
      <w:r w:rsidRPr="00F10C34">
        <w:t xml:space="preserve"> takes the preposition </w:t>
      </w:r>
      <w:r w:rsidRPr="00F10C34">
        <w:rPr>
          <w:i/>
        </w:rPr>
        <w:t>az</w:t>
      </w:r>
      <w:r w:rsidRPr="00F10C34">
        <w:t xml:space="preserve"> (</w:t>
      </w:r>
      <w:r w:rsidRPr="00F10C34">
        <w:rPr>
          <w:i/>
        </w:rPr>
        <w:t>az kas pursīdan</w:t>
      </w:r>
      <w:r w:rsidRPr="00F10C34">
        <w:t xml:space="preserve"> “ask somebody”).</w:t>
      </w:r>
    </w:p>
    <w:p w14:paraId="31FEAEBD" w14:textId="77777777" w:rsidR="00511C89" w:rsidRPr="00F10C34" w:rsidRDefault="00511C89" w:rsidP="00511C89"/>
    <w:p w14:paraId="12824DE6" w14:textId="77777777" w:rsidR="00511C89" w:rsidRDefault="00F01393" w:rsidP="00F01393">
      <w:pPr>
        <w:pStyle w:val="text"/>
      </w:pPr>
      <w:r w:rsidRPr="00F10C34">
        <w:rPr>
          <w:i/>
        </w:rPr>
        <w:t>u-</w:t>
      </w:r>
      <w:r w:rsidRPr="00F10C34">
        <w:rPr>
          <w:i/>
          <w:u w:val="single"/>
        </w:rPr>
        <w:t>m</w:t>
      </w:r>
      <w:r w:rsidRPr="00F10C34">
        <w:rPr>
          <w:i/>
        </w:rPr>
        <w:t xml:space="preserve"> az ēn and sāl abāz az ašmāh pad nihān </w:t>
      </w:r>
      <w:r w:rsidRPr="00F10C34">
        <w:rPr>
          <w:i/>
          <w:u w:val="single"/>
        </w:rPr>
        <w:t>dāšt</w:t>
      </w:r>
      <w:r w:rsidRPr="00F10C34">
        <w:t xml:space="preserve"> </w:t>
      </w:r>
    </w:p>
    <w:p w14:paraId="2BF31DBD" w14:textId="77777777" w:rsidR="00F01393" w:rsidRDefault="00511C89" w:rsidP="00F01393">
      <w:pPr>
        <w:pStyle w:val="text"/>
      </w:pPr>
      <w:r>
        <w:tab/>
      </w:r>
      <w:r w:rsidR="00F01393" w:rsidRPr="00F10C34">
        <w:t xml:space="preserve">“and since (for; </w:t>
      </w:r>
      <w:r w:rsidR="00F01393" w:rsidRPr="00F10C34">
        <w:rPr>
          <w:i/>
        </w:rPr>
        <w:t>az ...</w:t>
      </w:r>
      <w:r w:rsidR="00F01393">
        <w:rPr>
          <w:i/>
        </w:rPr>
        <w:t xml:space="preserve"> </w:t>
      </w:r>
      <w:r w:rsidR="00F01393" w:rsidRPr="00F10C34">
        <w:rPr>
          <w:i/>
        </w:rPr>
        <w:t>abāz</w:t>
      </w:r>
      <w:r w:rsidR="00F01393" w:rsidRPr="00F10C34">
        <w:t xml:space="preserve">) these many years </w:t>
      </w:r>
      <w:r w:rsidR="00F01393" w:rsidRPr="00FD4462">
        <w:rPr>
          <w:u w:val="single"/>
        </w:rPr>
        <w:t>I have kept</w:t>
      </w:r>
      <w:r w:rsidR="00F01393" w:rsidRPr="00F10C34">
        <w:t xml:space="preserve"> (him) hidden from you”</w:t>
      </w:r>
      <w:r w:rsidR="00F01393">
        <w:t xml:space="preserve"> (</w:t>
      </w:r>
      <w:r w:rsidR="00F01393">
        <w:rPr>
          <w:i/>
        </w:rPr>
        <w:t>KN</w:t>
      </w:r>
      <w:r w:rsidR="00F01393">
        <w:t>.14.16)</w:t>
      </w:r>
    </w:p>
    <w:p w14:paraId="28C8A371" w14:textId="77777777" w:rsidR="00511C89" w:rsidRDefault="00511C89" w:rsidP="00F01393">
      <w:pPr>
        <w:pStyle w:val="text"/>
      </w:pPr>
    </w:p>
    <w:p w14:paraId="34330057" w14:textId="77777777" w:rsidR="00511C89" w:rsidRDefault="00F01393" w:rsidP="00F01393">
      <w:pPr>
        <w:pStyle w:val="text"/>
      </w:pPr>
      <w:r w:rsidRPr="00F50732">
        <w:rPr>
          <w:i/>
        </w:rPr>
        <w:t>bē-</w:t>
      </w:r>
      <w:r w:rsidRPr="00F50732">
        <w:rPr>
          <w:i/>
          <w:u w:val="single"/>
        </w:rPr>
        <w:t>m xwāst</w:t>
      </w:r>
      <w:r w:rsidRPr="00F50732">
        <w:rPr>
          <w:i/>
        </w:rPr>
        <w:t xml:space="preserve"> andar āb ud zamīg ud urwar ud gōspand ud bālist ī garān ud ān-iz ī zofr rōstāg nē ayāft ǰāmag </w:t>
      </w:r>
      <w:r w:rsidRPr="00C9122A">
        <w:rPr>
          <w:b/>
          <w:i/>
        </w:rPr>
        <w:t>kē</w:t>
      </w:r>
      <w:r w:rsidRPr="00F50732">
        <w:rPr>
          <w:i/>
        </w:rPr>
        <w:t xml:space="preserve"> mard ī ahlaw </w:t>
      </w:r>
      <w:r w:rsidRPr="00C9122A">
        <w:rPr>
          <w:b/>
          <w:i/>
        </w:rPr>
        <w:t>aziš</w:t>
      </w:r>
      <w:r w:rsidRPr="00F50732">
        <w:rPr>
          <w:i/>
        </w:rPr>
        <w:t xml:space="preserve"> bawēd ǰud zan kē ǰeh petyārag</w:t>
      </w:r>
      <w:r>
        <w:t xml:space="preserve"> </w:t>
      </w:r>
    </w:p>
    <w:p w14:paraId="23A0DEBA" w14:textId="77777777" w:rsidR="00F01393" w:rsidRPr="00F50732" w:rsidRDefault="00511C89" w:rsidP="00F01393">
      <w:pPr>
        <w:pStyle w:val="text"/>
      </w:pPr>
      <w:r>
        <w:tab/>
      </w:r>
      <w:r w:rsidR="00F01393">
        <w:t xml:space="preserve">“(Ohrmazd says: If it had been possible to find one, I would have), but </w:t>
      </w:r>
      <w:r w:rsidR="00F01393" w:rsidRPr="00F50732">
        <w:rPr>
          <w:u w:val="single"/>
        </w:rPr>
        <w:t>I sought</w:t>
      </w:r>
      <w:r w:rsidR="00F01393">
        <w:t xml:space="preserve"> in water, earth, plants, beasts and on the highest of mountains and the deep river (and) did not find a vessel from which a </w:t>
      </w:r>
      <w:r w:rsidR="00D340D9">
        <w:t>Righteous</w:t>
      </w:r>
      <w:r w:rsidR="00F01393">
        <w:t xml:space="preserve"> man might become (be born) other than (</w:t>
      </w:r>
      <w:r w:rsidR="00F01393">
        <w:rPr>
          <w:i/>
        </w:rPr>
        <w:t>ǰud</w:t>
      </w:r>
      <w:r w:rsidR="00F01393">
        <w:t xml:space="preserve">) the woman, whose adversary is the </w:t>
      </w:r>
      <w:r w:rsidR="00F01393">
        <w:rPr>
          <w:i/>
        </w:rPr>
        <w:t>ǰeh</w:t>
      </w:r>
      <w:r w:rsidR="00F01393">
        <w:t>” (</w:t>
      </w:r>
      <w:r w:rsidR="00F01393">
        <w:rPr>
          <w:i/>
        </w:rPr>
        <w:t>Bd</w:t>
      </w:r>
      <w:r w:rsidR="00F01393">
        <w:t>.</w:t>
      </w:r>
      <w:r w:rsidR="00F01393" w:rsidRPr="0089247C">
        <w:t>14</w:t>
      </w:r>
      <w:r w:rsidR="00F01393">
        <w:t>a</w:t>
      </w:r>
      <w:r w:rsidR="00F01393" w:rsidRPr="0089247C">
        <w:t>.1</w:t>
      </w:r>
      <w:r w:rsidR="00F01393">
        <w:t>)</w:t>
      </w:r>
    </w:p>
    <w:p w14:paraId="6D8D463B" w14:textId="77777777" w:rsidR="00F01393" w:rsidRPr="00F10C34" w:rsidRDefault="00F01393" w:rsidP="00F01393">
      <w:pPr>
        <w:pStyle w:val="text"/>
      </w:pPr>
    </w:p>
    <w:p w14:paraId="5FCC3C45" w14:textId="77777777" w:rsidR="00F01393" w:rsidRDefault="00F01393" w:rsidP="00F01393">
      <w:pPr>
        <w:pStyle w:val="text"/>
        <w:rPr>
          <w:i/>
        </w:rPr>
      </w:pPr>
      <w:r w:rsidRPr="00F10C34">
        <w:rPr>
          <w:i/>
        </w:rPr>
        <w:t>ka mard abāg 2 ī pādixšāyīhā ī xwēš paymān kerd kū-</w:t>
      </w:r>
      <w:r w:rsidRPr="00F10C34">
        <w:rPr>
          <w:i/>
          <w:u w:val="single"/>
        </w:rPr>
        <w:t>m</w:t>
      </w:r>
      <w:r w:rsidRPr="00F10C34">
        <w:rPr>
          <w:i/>
        </w:rPr>
        <w:t xml:space="preserve"> tō ud tō hamwindišn </w:t>
      </w:r>
      <w:r w:rsidRPr="00F10C34">
        <w:rPr>
          <w:i/>
          <w:u w:val="single"/>
        </w:rPr>
        <w:t>kerd hēd</w:t>
      </w:r>
      <w:r w:rsidRPr="00F10C34">
        <w:rPr>
          <w:i/>
        </w:rPr>
        <w:t xml:space="preserve"> </w:t>
      </w:r>
    </w:p>
    <w:p w14:paraId="3931000E" w14:textId="77777777" w:rsidR="00F01393" w:rsidRDefault="00F01393" w:rsidP="00F01393">
      <w:pPr>
        <w:pStyle w:val="text"/>
      </w:pPr>
      <w:r w:rsidRPr="00F10C34">
        <w:rPr>
          <w:i/>
        </w:rPr>
        <w:t>zan ǰud ǰud abāg šōy hamwindišn ud zanān ēk az did ǰud-windišn hēnd</w:t>
      </w:r>
      <w:r w:rsidRPr="00F10C34">
        <w:t xml:space="preserve"> </w:t>
      </w:r>
    </w:p>
    <w:p w14:paraId="27DBDC86" w14:textId="77777777" w:rsidR="00F01393" w:rsidRDefault="00F01393" w:rsidP="00F01393">
      <w:pPr>
        <w:pStyle w:val="text"/>
      </w:pPr>
      <w:r>
        <w:tab/>
      </w:r>
      <w:r w:rsidRPr="00F10C34">
        <w:t xml:space="preserve">“when a man has made an agreement with his two </w:t>
      </w:r>
      <w:r>
        <w:t>‘authoritative’</w:t>
      </w:r>
      <w:r w:rsidRPr="00F10C34">
        <w:t xml:space="preserve"> (wives saying): ‘</w:t>
      </w:r>
      <w:r w:rsidRPr="00FD4462">
        <w:rPr>
          <w:u w:val="single"/>
        </w:rPr>
        <w:t>I have made you and you</w:t>
      </w:r>
      <w:r w:rsidRPr="00F10C34">
        <w:t xml:space="preserve"> my partners-in-income,’ </w:t>
      </w:r>
    </w:p>
    <w:p w14:paraId="38A7C670" w14:textId="77777777" w:rsidR="00F01393" w:rsidRPr="00FD4462" w:rsidRDefault="00F01393" w:rsidP="00F01393">
      <w:pPr>
        <w:pStyle w:val="text"/>
      </w:pPr>
      <w:r>
        <w:tab/>
      </w:r>
      <w:r w:rsidRPr="00F10C34">
        <w:t xml:space="preserve">(then) the wives, each individually, (are) partners-in-income </w:t>
      </w:r>
      <w:r>
        <w:t>with husband</w:t>
      </w:r>
      <w:r w:rsidRPr="00F10C34">
        <w:t>, and (each) of the wives has separate income from one another”</w:t>
      </w:r>
      <w:r>
        <w:t xml:space="preserve"> (</w:t>
      </w:r>
      <w:r>
        <w:rPr>
          <w:i/>
        </w:rPr>
        <w:t>MHDA</w:t>
      </w:r>
      <w:r>
        <w:t>.1.3)</w:t>
      </w:r>
    </w:p>
    <w:p w14:paraId="177494A6" w14:textId="77777777" w:rsidR="00F01393" w:rsidRPr="00F10C34" w:rsidRDefault="00F01393" w:rsidP="00F01393">
      <w:pPr>
        <w:pStyle w:val="text"/>
      </w:pPr>
    </w:p>
    <w:p w14:paraId="6E777599" w14:textId="77777777" w:rsidR="00511C89" w:rsidRDefault="00F01393" w:rsidP="00F01393">
      <w:pPr>
        <w:pStyle w:val="text"/>
      </w:pPr>
      <w:r w:rsidRPr="00F10C34">
        <w:rPr>
          <w:i/>
        </w:rPr>
        <w:t>u-</w:t>
      </w:r>
      <w:r w:rsidRPr="00F10C34">
        <w:rPr>
          <w:i/>
          <w:u w:val="single"/>
        </w:rPr>
        <w:t>t</w:t>
      </w:r>
      <w:r w:rsidRPr="00F10C34">
        <w:rPr>
          <w:i/>
        </w:rPr>
        <w:t xml:space="preserve"> az 7-sālag abāz frazend ī ēdōn nēkōg az man pad nihān </w:t>
      </w:r>
      <w:r w:rsidRPr="00F10C34">
        <w:rPr>
          <w:i/>
          <w:u w:val="single"/>
        </w:rPr>
        <w:t>dāšt</w:t>
      </w:r>
      <w:r w:rsidRPr="00F10C34">
        <w:t xml:space="preserve"> </w:t>
      </w:r>
    </w:p>
    <w:p w14:paraId="77E771DA" w14:textId="77777777" w:rsidR="00F01393" w:rsidRDefault="00511C89" w:rsidP="00F01393">
      <w:pPr>
        <w:pStyle w:val="text"/>
      </w:pPr>
      <w:r>
        <w:tab/>
      </w:r>
      <w:r w:rsidR="00F01393" w:rsidRPr="00F10C34">
        <w:t xml:space="preserve">“and since (he was) seven-years-old </w:t>
      </w:r>
      <w:r w:rsidR="00F01393" w:rsidRPr="00FD4462">
        <w:rPr>
          <w:u w:val="single"/>
        </w:rPr>
        <w:t>you have kept</w:t>
      </w:r>
      <w:r w:rsidR="00F01393" w:rsidRPr="00F10C34">
        <w:t xml:space="preserve"> such a good child hidden from me”</w:t>
      </w:r>
      <w:r w:rsidR="00F01393">
        <w:t xml:space="preserve"> (</w:t>
      </w:r>
      <w:r w:rsidR="00F01393">
        <w:rPr>
          <w:i/>
        </w:rPr>
        <w:t>KN</w:t>
      </w:r>
      <w:r w:rsidR="00F01393">
        <w:t>.14.17)</w:t>
      </w:r>
    </w:p>
    <w:p w14:paraId="0507C165" w14:textId="77777777" w:rsidR="00511C89" w:rsidRPr="00043D2C" w:rsidRDefault="00511C89" w:rsidP="00F01393">
      <w:pPr>
        <w:pStyle w:val="text"/>
      </w:pPr>
    </w:p>
    <w:p w14:paraId="1592E349" w14:textId="77777777" w:rsidR="00511C89" w:rsidRDefault="00F01393" w:rsidP="00F01393">
      <w:pPr>
        <w:pStyle w:val="text"/>
      </w:pPr>
      <w:r w:rsidRPr="00F10C34">
        <w:rPr>
          <w:i/>
        </w:rPr>
        <w:t>u-</w:t>
      </w:r>
      <w:r w:rsidRPr="00F10C34">
        <w:rPr>
          <w:i/>
          <w:u w:val="single"/>
        </w:rPr>
        <w:t>t</w:t>
      </w:r>
      <w:r w:rsidRPr="00F10C34">
        <w:rPr>
          <w:i/>
        </w:rPr>
        <w:t xml:space="preserve"> hāmōyēn az daxšag bē </w:t>
      </w:r>
      <w:r w:rsidRPr="00F10C34">
        <w:rPr>
          <w:i/>
          <w:u w:val="single"/>
        </w:rPr>
        <w:t>hišt</w:t>
      </w:r>
      <w:r w:rsidRPr="00F10C34">
        <w:rPr>
          <w:i/>
        </w:rPr>
        <w:t xml:space="preserve"> u-</w:t>
      </w:r>
      <w:r w:rsidRPr="00F10C34">
        <w:rPr>
          <w:i/>
          <w:u w:val="single"/>
        </w:rPr>
        <w:t>t</w:t>
      </w:r>
      <w:r w:rsidRPr="00F10C34">
        <w:rPr>
          <w:i/>
        </w:rPr>
        <w:t xml:space="preserve"> menišn abāg ōy mihrdr</w:t>
      </w:r>
      <w:r>
        <w:rPr>
          <w:i/>
        </w:rPr>
        <w:t>u</w:t>
      </w:r>
      <w:r w:rsidRPr="00F10C34">
        <w:rPr>
          <w:i/>
        </w:rPr>
        <w:t xml:space="preserve">z rāst bē </w:t>
      </w:r>
      <w:r w:rsidRPr="00F10C34">
        <w:rPr>
          <w:i/>
          <w:u w:val="single"/>
        </w:rPr>
        <w:t>kerd</w:t>
      </w:r>
      <w:r w:rsidRPr="00F10C34">
        <w:t xml:space="preserve"> </w:t>
      </w:r>
    </w:p>
    <w:p w14:paraId="3F2625B6" w14:textId="77777777" w:rsidR="00F01393" w:rsidRPr="00F10C34" w:rsidRDefault="00511C89" w:rsidP="00F01393">
      <w:pPr>
        <w:pStyle w:val="text"/>
      </w:pPr>
      <w:r>
        <w:tab/>
      </w:r>
      <w:r w:rsidR="00F01393" w:rsidRPr="00F10C34">
        <w:t xml:space="preserve">“and </w:t>
      </w:r>
      <w:r w:rsidR="00F01393" w:rsidRPr="00FD4462">
        <w:rPr>
          <w:u w:val="single"/>
        </w:rPr>
        <w:t>you</w:t>
      </w:r>
      <w:r w:rsidR="00F01393" w:rsidRPr="00F10C34">
        <w:t xml:space="preserve"> have </w:t>
      </w:r>
      <w:r w:rsidR="00F01393" w:rsidRPr="00FD4462">
        <w:rPr>
          <w:u w:val="single"/>
        </w:rPr>
        <w:t>forgotten</w:t>
      </w:r>
      <w:r w:rsidR="00F01393" w:rsidRPr="00F10C34">
        <w:t xml:space="preserve"> everything, and </w:t>
      </w:r>
      <w:r w:rsidR="00F01393" w:rsidRPr="00C043FA">
        <w:rPr>
          <w:u w:val="single"/>
        </w:rPr>
        <w:t>you have made</w:t>
      </w:r>
      <w:r w:rsidR="00F01393">
        <w:t xml:space="preserve"> your thought equal </w:t>
      </w:r>
      <w:r w:rsidR="00F01393" w:rsidRPr="00F10C34">
        <w:t>with (made common cause with) that criminal”</w:t>
      </w:r>
      <w:r w:rsidR="00F01393">
        <w:t xml:space="preserve"> (</w:t>
      </w:r>
      <w:r w:rsidR="00F01393">
        <w:rPr>
          <w:i/>
        </w:rPr>
        <w:t>KN</w:t>
      </w:r>
      <w:r w:rsidR="00F01393">
        <w:t>.10.1/</w:t>
      </w:r>
      <w:r w:rsidR="00F01393" w:rsidRPr="0089247C">
        <w:t>9.</w:t>
      </w:r>
      <w:r w:rsidR="00F01393">
        <w:t>6)</w:t>
      </w:r>
    </w:p>
    <w:p w14:paraId="358187D1" w14:textId="77777777" w:rsidR="00F01393" w:rsidRPr="00F10C34" w:rsidRDefault="00F01393" w:rsidP="00F01393">
      <w:pPr>
        <w:pStyle w:val="text"/>
      </w:pPr>
    </w:p>
    <w:p w14:paraId="45442874" w14:textId="77777777" w:rsidR="00511C89" w:rsidRDefault="00F01393" w:rsidP="00F01393">
      <w:pPr>
        <w:pStyle w:val="text"/>
        <w:keepNext/>
      </w:pPr>
      <w:r w:rsidRPr="00F10C34">
        <w:rPr>
          <w:i/>
        </w:rPr>
        <w:lastRenderedPageBreak/>
        <w:t>u-</w:t>
      </w:r>
      <w:r w:rsidRPr="00F10C34">
        <w:rPr>
          <w:i/>
          <w:u w:val="single"/>
        </w:rPr>
        <w:t>š</w:t>
      </w:r>
      <w:r w:rsidRPr="00F10C34">
        <w:rPr>
          <w:i/>
        </w:rPr>
        <w:t xml:space="preserve"> pas mayānag ī zamīg </w:t>
      </w:r>
      <w:r w:rsidRPr="00F10C34">
        <w:rPr>
          <w:i/>
          <w:u w:val="single"/>
        </w:rPr>
        <w:t>suft</w:t>
      </w:r>
      <w:r w:rsidRPr="00F10C34">
        <w:rPr>
          <w:i/>
        </w:rPr>
        <w:t xml:space="preserve"> andar āmad</w:t>
      </w:r>
      <w:r w:rsidRPr="00F10C34">
        <w:t xml:space="preserve"> </w:t>
      </w:r>
    </w:p>
    <w:p w14:paraId="62D0C793" w14:textId="77777777" w:rsidR="00F01393" w:rsidRDefault="00511C89" w:rsidP="00F01393">
      <w:pPr>
        <w:pStyle w:val="text"/>
        <w:keepNext/>
      </w:pPr>
      <w:r>
        <w:tab/>
      </w:r>
      <w:r w:rsidR="00F01393" w:rsidRPr="00F10C34">
        <w:t xml:space="preserve">“next </w:t>
      </w:r>
      <w:r w:rsidR="00F01393" w:rsidRPr="00FD4462">
        <w:rPr>
          <w:u w:val="single"/>
        </w:rPr>
        <w:t>he pierced</w:t>
      </w:r>
      <w:r w:rsidR="00F01393" w:rsidRPr="00F10C34">
        <w:t xml:space="preserve"> the middle of the earth</w:t>
      </w:r>
      <w:r w:rsidR="00F01393">
        <w:t xml:space="preserve"> (and) came inside</w:t>
      </w:r>
      <w:r w:rsidR="00F01393" w:rsidRPr="00F10C34">
        <w:t>”</w:t>
      </w:r>
      <w:r w:rsidR="00F01393">
        <w:t xml:space="preserve"> (</w:t>
      </w:r>
      <w:r w:rsidR="00F01393">
        <w:rPr>
          <w:i/>
        </w:rPr>
        <w:t>Bd</w:t>
      </w:r>
      <w:r w:rsidR="00F01393">
        <w:t>.</w:t>
      </w:r>
      <w:r w:rsidR="00F01393" w:rsidRPr="0089247C">
        <w:t>4.10</w:t>
      </w:r>
      <w:r w:rsidR="00F01393">
        <w:t>b)</w:t>
      </w:r>
    </w:p>
    <w:p w14:paraId="7E853FA5" w14:textId="77777777" w:rsidR="00511C89" w:rsidRPr="00502644" w:rsidRDefault="00511C89" w:rsidP="00F01393">
      <w:pPr>
        <w:pStyle w:val="text"/>
        <w:keepNext/>
      </w:pPr>
    </w:p>
    <w:p w14:paraId="58E796B3" w14:textId="77777777" w:rsidR="00511C89" w:rsidRDefault="00F01393" w:rsidP="00F01393">
      <w:pPr>
        <w:pStyle w:val="text"/>
      </w:pPr>
      <w:r w:rsidRPr="00F10C34">
        <w:rPr>
          <w:i/>
        </w:rPr>
        <w:t>u-š wizārišn ēn kū-</w:t>
      </w:r>
      <w:r w:rsidRPr="00F10C34">
        <w:rPr>
          <w:i/>
          <w:u w:val="single"/>
        </w:rPr>
        <w:t>š</w:t>
      </w:r>
      <w:r w:rsidRPr="00F10C34">
        <w:rPr>
          <w:i/>
        </w:rPr>
        <w:t xml:space="preserve"> pad ēd </w:t>
      </w:r>
      <w:r w:rsidRPr="00F10C34">
        <w:rPr>
          <w:i/>
          <w:u w:val="single"/>
        </w:rPr>
        <w:t>dāšt</w:t>
      </w:r>
      <w:r w:rsidRPr="00F10C34">
        <w:rPr>
          <w:i/>
        </w:rPr>
        <w:t xml:space="preserve"> kū Ohrmazd andar ōy ačārag</w:t>
      </w:r>
      <w:r w:rsidRPr="00F10C34">
        <w:t xml:space="preserve"> </w:t>
      </w:r>
    </w:p>
    <w:p w14:paraId="478D314F" w14:textId="77777777" w:rsidR="00F01393" w:rsidRDefault="00511C89" w:rsidP="00F01393">
      <w:pPr>
        <w:pStyle w:val="text"/>
      </w:pPr>
      <w:r>
        <w:tab/>
      </w:r>
      <w:r w:rsidR="00F01393" w:rsidRPr="00F10C34">
        <w:t xml:space="preserve">“and the explanation of it is that </w:t>
      </w:r>
      <w:r w:rsidR="00F01393" w:rsidRPr="00FD4462">
        <w:rPr>
          <w:u w:val="single"/>
        </w:rPr>
        <w:t>he figured</w:t>
      </w:r>
      <w:r w:rsidR="00F01393" w:rsidRPr="00F10C34">
        <w:t xml:space="preserve"> </w:t>
      </w:r>
      <w:r w:rsidR="00F01393">
        <w:t>(</w:t>
      </w:r>
      <w:r w:rsidR="00F01393" w:rsidRPr="00F10C34">
        <w:rPr>
          <w:i/>
        </w:rPr>
        <w:t xml:space="preserve">pad ēd </w:t>
      </w:r>
      <w:r w:rsidR="00F01393" w:rsidRPr="00041925">
        <w:rPr>
          <w:i/>
        </w:rPr>
        <w:t>dāšt</w:t>
      </w:r>
      <w:r w:rsidR="00F01393">
        <w:t xml:space="preserve">) </w:t>
      </w:r>
      <w:r w:rsidR="00F01393" w:rsidRPr="00F10C34">
        <w:t xml:space="preserve">that Ohrmazd (was) helpless </w:t>
      </w:r>
      <w:r w:rsidR="00F01393">
        <w:t>with respect to (</w:t>
      </w:r>
      <w:r w:rsidR="00F01393">
        <w:rPr>
          <w:i/>
        </w:rPr>
        <w:t>andar</w:t>
      </w:r>
      <w:r w:rsidR="00F01393">
        <w:t>; = against) him</w:t>
      </w:r>
      <w:r w:rsidR="00F01393" w:rsidRPr="00F10C34">
        <w:t>”</w:t>
      </w:r>
      <w:r w:rsidR="00F01393">
        <w:t xml:space="preserve"> (</w:t>
      </w:r>
      <w:r w:rsidR="00F01393">
        <w:rPr>
          <w:i/>
        </w:rPr>
        <w:t>Bd</w:t>
      </w:r>
      <w:r w:rsidR="00F01393">
        <w:t>.</w:t>
      </w:r>
      <w:r w:rsidR="00F01393" w:rsidRPr="0089247C">
        <w:t>1.</w:t>
      </w:r>
      <w:r w:rsidR="00F01393">
        <w:t>22)</w:t>
      </w:r>
    </w:p>
    <w:p w14:paraId="0EA98D34" w14:textId="77777777" w:rsidR="00511C89" w:rsidRPr="00F10C34" w:rsidRDefault="00511C89" w:rsidP="00F01393">
      <w:pPr>
        <w:pStyle w:val="text"/>
      </w:pPr>
    </w:p>
    <w:p w14:paraId="199AADC7" w14:textId="77777777" w:rsidR="00511C89" w:rsidRDefault="00F01393" w:rsidP="00F01393">
      <w:pPr>
        <w:pStyle w:val="text"/>
      </w:pPr>
      <w:r w:rsidRPr="00F10C34">
        <w:rPr>
          <w:i/>
        </w:rPr>
        <w:t>u-</w:t>
      </w:r>
      <w:r w:rsidRPr="00F10C34">
        <w:rPr>
          <w:i/>
          <w:u w:val="single"/>
        </w:rPr>
        <w:t>š</w:t>
      </w:r>
      <w:r w:rsidRPr="00F10C34">
        <w:rPr>
          <w:i/>
        </w:rPr>
        <w:t xml:space="preserve"> mēnōyīhā ān dām ī pad ān abzār andar abāyist frāz </w:t>
      </w:r>
      <w:r w:rsidRPr="00F10C34">
        <w:rPr>
          <w:i/>
          <w:u w:val="single"/>
        </w:rPr>
        <w:t>brēhēnīd</w:t>
      </w:r>
      <w:r w:rsidRPr="00F10C34">
        <w:t xml:space="preserve"> </w:t>
      </w:r>
    </w:p>
    <w:p w14:paraId="5E09735F" w14:textId="77777777" w:rsidR="00F01393" w:rsidRDefault="00511C89" w:rsidP="00F01393">
      <w:pPr>
        <w:pStyle w:val="text"/>
      </w:pPr>
      <w:r>
        <w:tab/>
      </w:r>
      <w:r w:rsidR="00F01393" w:rsidRPr="00F10C34">
        <w:t xml:space="preserve">“and </w:t>
      </w:r>
      <w:r w:rsidR="00F01393" w:rsidRPr="00FD4462">
        <w:rPr>
          <w:u w:val="single"/>
        </w:rPr>
        <w:t>he fashioned</w:t>
      </w:r>
      <w:r w:rsidR="00F01393" w:rsidRPr="00F10C34">
        <w:t xml:space="preserve"> forth in the world of thought that creati</w:t>
      </w:r>
      <w:r w:rsidR="00F01393">
        <w:t>on which (he) needed as that tool</w:t>
      </w:r>
      <w:r w:rsidR="00F01393" w:rsidRPr="00F10C34">
        <w:t>”</w:t>
      </w:r>
      <w:r w:rsidR="00F01393">
        <w:t xml:space="preserve"> (</w:t>
      </w:r>
      <w:r w:rsidR="00F01393">
        <w:rPr>
          <w:i/>
        </w:rPr>
        <w:t>Bd</w:t>
      </w:r>
      <w:r w:rsidR="00F01393">
        <w:t>.</w:t>
      </w:r>
      <w:r w:rsidR="00F01393" w:rsidRPr="0089247C">
        <w:t>1.</w:t>
      </w:r>
      <w:r w:rsidR="00F01393">
        <w:t>12)</w:t>
      </w:r>
    </w:p>
    <w:p w14:paraId="2B9BF9AD" w14:textId="77777777" w:rsidR="00F01393" w:rsidRPr="00F10C34" w:rsidRDefault="00F01393" w:rsidP="00F01393">
      <w:pPr>
        <w:pStyle w:val="text"/>
      </w:pPr>
    </w:p>
    <w:p w14:paraId="19C6267C" w14:textId="77777777" w:rsidR="00511C89" w:rsidRDefault="00F01393" w:rsidP="00F01393">
      <w:pPr>
        <w:pStyle w:val="text"/>
      </w:pPr>
      <w:r w:rsidRPr="00F10C34">
        <w:rPr>
          <w:i/>
        </w:rPr>
        <w:t>ēg-</w:t>
      </w:r>
      <w:r w:rsidRPr="00F10C34">
        <w:rPr>
          <w:i/>
          <w:u w:val="single"/>
        </w:rPr>
        <w:t>imān</w:t>
      </w:r>
      <w:r w:rsidRPr="00F10C34">
        <w:rPr>
          <w:i/>
        </w:rPr>
        <w:t xml:space="preserve"> zan </w:t>
      </w:r>
      <w:r w:rsidRPr="00F10C34">
        <w:rPr>
          <w:i/>
          <w:u w:val="single"/>
        </w:rPr>
        <w:t>dīd</w:t>
      </w:r>
      <w:r w:rsidRPr="00F10C34">
        <w:rPr>
          <w:i/>
        </w:rPr>
        <w:t xml:space="preserve"> </w:t>
      </w:r>
      <w:r>
        <w:rPr>
          <w:i/>
        </w:rPr>
        <w:t xml:space="preserve">ī </w:t>
      </w:r>
      <w:r w:rsidRPr="00F10C34">
        <w:rPr>
          <w:i/>
        </w:rPr>
        <w:t>was hučihrtar az awēšān ī-</w:t>
      </w:r>
      <w:r w:rsidRPr="00F10C34">
        <w:rPr>
          <w:i/>
          <w:u w:val="single"/>
        </w:rPr>
        <w:t>mān</w:t>
      </w:r>
      <w:r w:rsidRPr="00F10C34">
        <w:rPr>
          <w:i/>
        </w:rPr>
        <w:t xml:space="preserve"> pad gē</w:t>
      </w:r>
      <w:r>
        <w:rPr>
          <w:i/>
        </w:rPr>
        <w:t>hān</w:t>
      </w:r>
      <w:r w:rsidRPr="00F10C34">
        <w:rPr>
          <w:i/>
        </w:rPr>
        <w:t xml:space="preserve"> </w:t>
      </w:r>
      <w:r w:rsidRPr="00F10C34">
        <w:rPr>
          <w:i/>
          <w:u w:val="single"/>
        </w:rPr>
        <w:t>dīd</w:t>
      </w:r>
      <w:r w:rsidRPr="00F10C34">
        <w:t xml:space="preserve"> </w:t>
      </w:r>
    </w:p>
    <w:p w14:paraId="61BF2535" w14:textId="77777777" w:rsidR="00F01393" w:rsidRPr="00F10C34" w:rsidRDefault="00511C89" w:rsidP="00F01393">
      <w:pPr>
        <w:pStyle w:val="text"/>
      </w:pPr>
      <w:r>
        <w:tab/>
      </w:r>
      <w:r w:rsidR="00F01393" w:rsidRPr="00F10C34">
        <w:t xml:space="preserve">“then </w:t>
      </w:r>
      <w:r w:rsidR="00F01393" w:rsidRPr="00FD4462">
        <w:rPr>
          <w:u w:val="single"/>
        </w:rPr>
        <w:t>we saw</w:t>
      </w:r>
      <w:r w:rsidR="00F01393">
        <w:t xml:space="preserve"> a woman </w:t>
      </w:r>
      <w:r w:rsidR="00F01393" w:rsidRPr="00F10C34">
        <w:t xml:space="preserve">who </w:t>
      </w:r>
      <w:r w:rsidR="00F01393">
        <w:t>(</w:t>
      </w:r>
      <w:r w:rsidR="00F01393" w:rsidRPr="00F10C34">
        <w:t xml:space="preserve">was) much more beautiful than those whom </w:t>
      </w:r>
      <w:r w:rsidR="00F01393" w:rsidRPr="00FD4462">
        <w:rPr>
          <w:u w:val="single"/>
        </w:rPr>
        <w:t>we have seen</w:t>
      </w:r>
      <w:r w:rsidR="00F01393" w:rsidRPr="00F10C34">
        <w:t xml:space="preserve"> in the world of the living”</w:t>
      </w:r>
      <w:r w:rsidR="002904DD">
        <w:t xml:space="preserve"> (after Kerdīr)</w:t>
      </w:r>
    </w:p>
    <w:p w14:paraId="7D034B00" w14:textId="77777777" w:rsidR="00511C89" w:rsidRDefault="00F01393" w:rsidP="00F01393">
      <w:pPr>
        <w:pStyle w:val="text"/>
      </w:pPr>
      <w:r w:rsidRPr="004E4BCC">
        <w:rPr>
          <w:i/>
        </w:rPr>
        <w:t>čē-</w:t>
      </w:r>
      <w:r w:rsidRPr="004E4BCC">
        <w:rPr>
          <w:i/>
          <w:u w:val="single"/>
        </w:rPr>
        <w:t>mān</w:t>
      </w:r>
      <w:r w:rsidRPr="004E4BCC">
        <w:rPr>
          <w:i/>
        </w:rPr>
        <w:t xml:space="preserve"> andar-iz pārs </w:t>
      </w:r>
      <w:r w:rsidRPr="004E4BCC">
        <w:rPr>
          <w:i/>
          <w:u w:val="single"/>
        </w:rPr>
        <w:t>dīd</w:t>
      </w:r>
      <w:r w:rsidRPr="004E4BCC">
        <w:rPr>
          <w:i/>
        </w:rPr>
        <w:t xml:space="preserve"> kē-š kār pad nēmag mizd ī ān ī pēš pad uzēn andar abāyist padīrift ud mizd stad</w:t>
      </w:r>
      <w:r>
        <w:t xml:space="preserve"> </w:t>
      </w:r>
    </w:p>
    <w:p w14:paraId="02613CA9" w14:textId="77777777" w:rsidR="002904DD" w:rsidRDefault="00511C89" w:rsidP="00F01393">
      <w:pPr>
        <w:pStyle w:val="text"/>
      </w:pPr>
      <w:r>
        <w:tab/>
      </w:r>
      <w:r w:rsidR="00F01393">
        <w:t>“for I have seen, even in Pārs, (someone) who accepted a work at half the salary of what he previously needed for the expense (of the same service?) and took the (reduced) salary”</w:t>
      </w:r>
      <w:r w:rsidR="00F01393">
        <w:rPr>
          <w:rFonts w:hint="cs"/>
          <w:lang w:bidi="fa-IR"/>
        </w:rPr>
        <w:t xml:space="preserve"> </w:t>
      </w:r>
      <w:r w:rsidR="00F01393">
        <w:t>(</w:t>
      </w:r>
      <w:r w:rsidR="00F01393">
        <w:rPr>
          <w:i/>
        </w:rPr>
        <w:t>DD</w:t>
      </w:r>
      <w:r w:rsidR="00F01393">
        <w:t>.65.28</w:t>
      </w:r>
      <w:r w:rsidR="002904DD">
        <w:t>)</w:t>
      </w:r>
    </w:p>
    <w:p w14:paraId="6760C408" w14:textId="77777777" w:rsidR="00F01393" w:rsidRDefault="002904DD" w:rsidP="002904DD">
      <w:pPr>
        <w:pStyle w:val="ca"/>
      </w:pPr>
      <w:r>
        <w:t>A</w:t>
      </w:r>
      <w:r w:rsidR="00F01393">
        <w:t xml:space="preserve">bout </w:t>
      </w:r>
      <w:r>
        <w:t>payments for religious services.</w:t>
      </w:r>
    </w:p>
    <w:p w14:paraId="064D604C" w14:textId="77777777" w:rsidR="00F01393" w:rsidRDefault="00F01393" w:rsidP="00F01393">
      <w:pPr>
        <w:pStyle w:val="text"/>
      </w:pPr>
    </w:p>
    <w:p w14:paraId="6173F19D" w14:textId="77777777" w:rsidR="00511C89" w:rsidRDefault="00F01393" w:rsidP="00F01393">
      <w:pPr>
        <w:pStyle w:val="text"/>
      </w:pPr>
      <w:r w:rsidRPr="0032662B">
        <w:rPr>
          <w:b/>
          <w:i/>
        </w:rPr>
        <w:t>wad-</w:t>
      </w:r>
      <w:r w:rsidRPr="0032662B">
        <w:rPr>
          <w:b/>
          <w:i/>
          <w:u w:val="single"/>
        </w:rPr>
        <w:t>itān</w:t>
      </w:r>
      <w:r w:rsidRPr="0032662B">
        <w:rPr>
          <w:b/>
          <w:i/>
        </w:rPr>
        <w:t xml:space="preserve"> ō man </w:t>
      </w:r>
      <w:r w:rsidRPr="0032662B">
        <w:rPr>
          <w:b/>
          <w:i/>
          <w:u w:val="single"/>
        </w:rPr>
        <w:t>guft</w:t>
      </w:r>
      <w:r w:rsidRPr="0032662B">
        <w:rPr>
          <w:b/>
          <w:i/>
        </w:rPr>
        <w:t xml:space="preserve"> andar mardōmān rawāg-dahišnīh</w:t>
      </w:r>
      <w:r w:rsidRPr="0032662B">
        <w:rPr>
          <w:i/>
        </w:rPr>
        <w:t xml:space="preserve"> kū-</w:t>
      </w:r>
      <w:r w:rsidRPr="0032662B">
        <w:rPr>
          <w:i/>
          <w:u w:val="single"/>
        </w:rPr>
        <w:t>tān</w:t>
      </w:r>
      <w:r w:rsidRPr="0032662B">
        <w:rPr>
          <w:i/>
        </w:rPr>
        <w:t xml:space="preserve"> ēd </w:t>
      </w:r>
      <w:r w:rsidRPr="0032662B">
        <w:rPr>
          <w:i/>
          <w:u w:val="single"/>
        </w:rPr>
        <w:t>guft</w:t>
      </w:r>
      <w:r w:rsidRPr="0032662B">
        <w:rPr>
          <w:i/>
        </w:rPr>
        <w:t xml:space="preserve"> kū dēn rawāg kerd dušwār</w:t>
      </w:r>
      <w:r w:rsidRPr="0032662B">
        <w:t xml:space="preserve"> </w:t>
      </w:r>
    </w:p>
    <w:p w14:paraId="3809021B" w14:textId="77777777" w:rsidR="00511C89" w:rsidRDefault="00511C89" w:rsidP="00F01393">
      <w:pPr>
        <w:pStyle w:val="text"/>
      </w:pPr>
      <w:r>
        <w:tab/>
      </w:r>
      <w:r w:rsidR="00F01393">
        <w:t>“‘bad,—</w:t>
      </w:r>
      <w:r w:rsidR="00F01393" w:rsidRPr="0032662B">
        <w:rPr>
          <w:u w:val="single"/>
        </w:rPr>
        <w:t>you told</w:t>
      </w:r>
      <w:r w:rsidR="00F01393">
        <w:t xml:space="preserve"> me—is the giving (of the </w:t>
      </w:r>
      <w:r w:rsidR="00F01393">
        <w:rPr>
          <w:i/>
        </w:rPr>
        <w:t>dēn</w:t>
      </w:r>
      <w:r w:rsidR="00F01393">
        <w:t xml:space="preserve">) currency among men’, that is, </w:t>
      </w:r>
      <w:r w:rsidR="00F01393" w:rsidRPr="0032662B">
        <w:rPr>
          <w:u w:val="single"/>
        </w:rPr>
        <w:t>you said</w:t>
      </w:r>
      <w:r w:rsidR="00F01393">
        <w:t xml:space="preserve"> this: it is difficult to make the </w:t>
      </w:r>
      <w:r w:rsidR="00F01393">
        <w:rPr>
          <w:i/>
        </w:rPr>
        <w:t>dēn</w:t>
      </w:r>
      <w:r w:rsidR="00F01393">
        <w:t xml:space="preserve"> current” (</w:t>
      </w:r>
      <w:r w:rsidR="00F01393">
        <w:rPr>
          <w:i/>
        </w:rPr>
        <w:t>PY</w:t>
      </w:r>
      <w:r w:rsidR="00F01393">
        <w:t xml:space="preserve">.43.11d). </w:t>
      </w:r>
    </w:p>
    <w:p w14:paraId="4CA29921" w14:textId="77777777" w:rsidR="00F01393" w:rsidRDefault="00F01393" w:rsidP="00511C89">
      <w:pPr>
        <w:pStyle w:val="ca"/>
      </w:pPr>
      <w:r>
        <w:t xml:space="preserve">Note that </w:t>
      </w:r>
      <w:r>
        <w:rPr>
          <w:i/>
        </w:rPr>
        <w:t>rawāg</w:t>
      </w:r>
      <w:r>
        <w:t xml:space="preserve"> means literally “going (forth)”; here, </w:t>
      </w:r>
      <w:r w:rsidRPr="0032662B">
        <w:rPr>
          <w:i/>
        </w:rPr>
        <w:t>rawāg-dahišnīh</w:t>
      </w:r>
      <w:r>
        <w:t xml:space="preserve"> renders Av.</w:t>
      </w:r>
      <w:r w:rsidRPr="0032662B">
        <w:rPr>
          <w:i/>
        </w:rPr>
        <w:t xml:space="preserve"> </w:t>
      </w:r>
      <w:r w:rsidRPr="00455E43">
        <w:rPr>
          <w:i/>
        </w:rPr>
        <w:t>zraz</w:t>
      </w:r>
      <w:r>
        <w:rPr>
          <w:i/>
        </w:rPr>
        <w:t>-</w:t>
      </w:r>
      <w:r w:rsidRPr="00455E43">
        <w:rPr>
          <w:i/>
        </w:rPr>
        <w:t>dāiti</w:t>
      </w:r>
      <w:r>
        <w:t>, which may have meant something like “confidence.”</w:t>
      </w:r>
    </w:p>
    <w:p w14:paraId="14D9603B" w14:textId="77777777" w:rsidR="00511C89" w:rsidRPr="0032662B" w:rsidRDefault="00511C89" w:rsidP="00F01393">
      <w:pPr>
        <w:pStyle w:val="text"/>
        <w:rPr>
          <w:b/>
        </w:rPr>
      </w:pPr>
    </w:p>
    <w:p w14:paraId="724D77B8" w14:textId="77777777" w:rsidR="00F01393" w:rsidRPr="0032662B" w:rsidRDefault="00F01393" w:rsidP="00F01393">
      <w:pPr>
        <w:pStyle w:val="text"/>
        <w:rPr>
          <w:i/>
        </w:rPr>
      </w:pPr>
      <w:r w:rsidRPr="0032662B">
        <w:rPr>
          <w:i/>
        </w:rPr>
        <w:t xml:space="preserve">čiyōn gōwēd kū drāyist Ganāg Mēnōy ō dēwān kū ēd wād murnǰēnēd ī čēr ī tagīg ī Ohrmazd-dād </w:t>
      </w:r>
    </w:p>
    <w:p w14:paraId="20F6C834" w14:textId="77777777" w:rsidR="00511C89" w:rsidRDefault="00F01393" w:rsidP="00F01393">
      <w:pPr>
        <w:pStyle w:val="text"/>
      </w:pPr>
      <w:r w:rsidRPr="0032662B">
        <w:rPr>
          <w:i/>
        </w:rPr>
        <w:t>čē ka-</w:t>
      </w:r>
      <w:r w:rsidRPr="00F11DE5">
        <w:rPr>
          <w:i/>
          <w:u w:val="single"/>
        </w:rPr>
        <w:t>tān</w:t>
      </w:r>
      <w:r w:rsidRPr="0032662B">
        <w:rPr>
          <w:i/>
        </w:rPr>
        <w:t xml:space="preserve"> wād </w:t>
      </w:r>
      <w:r w:rsidRPr="00F11DE5">
        <w:rPr>
          <w:i/>
          <w:u w:val="single"/>
        </w:rPr>
        <w:t>murnǰēnīd</w:t>
      </w:r>
      <w:r w:rsidRPr="0032662B">
        <w:rPr>
          <w:i/>
        </w:rPr>
        <w:t xml:space="preserve"> ā-</w:t>
      </w:r>
      <w:r w:rsidRPr="00F11DE5">
        <w:rPr>
          <w:i/>
          <w:u w:val="single"/>
        </w:rPr>
        <w:t>tān</w:t>
      </w:r>
      <w:r w:rsidRPr="0032662B">
        <w:rPr>
          <w:i/>
        </w:rPr>
        <w:t xml:space="preserve"> harwisp dām </w:t>
      </w:r>
      <w:r w:rsidRPr="00F11DE5">
        <w:rPr>
          <w:i/>
          <w:u w:val="single"/>
        </w:rPr>
        <w:t>murnǰēnīd bawēd</w:t>
      </w:r>
      <w:r>
        <w:t xml:space="preserve"> </w:t>
      </w:r>
    </w:p>
    <w:p w14:paraId="366B3E32" w14:textId="77777777" w:rsidR="00511C89" w:rsidRDefault="00511C89" w:rsidP="00F01393">
      <w:pPr>
        <w:pStyle w:val="text"/>
      </w:pPr>
      <w:r>
        <w:tab/>
      </w:r>
      <w:r w:rsidR="00F01393">
        <w:t xml:space="preserve">“as it says (in the </w:t>
      </w:r>
      <w:r w:rsidR="00F01393">
        <w:rPr>
          <w:i/>
        </w:rPr>
        <w:t>dēn</w:t>
      </w:r>
      <w:r w:rsidR="00F01393">
        <w:t>): the Foul Spirit howled to the demons: “destroy this Wind, victorious, fleet, set in place by Ohrmazd; for when you have destroyed the Wind, then you will have destroyed the entire creation’!” (</w:t>
      </w:r>
      <w:r w:rsidR="00F01393">
        <w:rPr>
          <w:i/>
        </w:rPr>
        <w:t>Bd</w:t>
      </w:r>
      <w:r w:rsidR="00F01393">
        <w:t xml:space="preserve">.21.4) </w:t>
      </w:r>
    </w:p>
    <w:p w14:paraId="4B3DCCB2" w14:textId="77777777" w:rsidR="00F01393" w:rsidRDefault="00F01393" w:rsidP="00511C89">
      <w:pPr>
        <w:pStyle w:val="ca"/>
      </w:pPr>
      <w:r>
        <w:t xml:space="preserve">For </w:t>
      </w:r>
      <w:r w:rsidRPr="00F11DE5">
        <w:rPr>
          <w:i/>
          <w:u w:val="single"/>
        </w:rPr>
        <w:t>murnǰēnīd bawēd</w:t>
      </w:r>
      <w:r>
        <w:t>, see Lesson 15: Constructions of result.</w:t>
      </w:r>
    </w:p>
    <w:p w14:paraId="1CE29BE9" w14:textId="77777777" w:rsidR="00F01393" w:rsidRDefault="00F01393" w:rsidP="00F01393">
      <w:pPr>
        <w:pStyle w:val="text"/>
      </w:pPr>
    </w:p>
    <w:p w14:paraId="3C840BEB" w14:textId="77777777" w:rsidR="00511C89" w:rsidRDefault="00F01393" w:rsidP="00F01393">
      <w:pPr>
        <w:pStyle w:val="text"/>
      </w:pPr>
      <w:r w:rsidRPr="000B486A">
        <w:rPr>
          <w:i/>
        </w:rPr>
        <w:t>u-š brāh ud payrōg dūr gyāg payrōgīhist rāy ēg-</w:t>
      </w:r>
      <w:r w:rsidRPr="000B486A">
        <w:rPr>
          <w:i/>
          <w:u w:val="single"/>
        </w:rPr>
        <w:t>išān</w:t>
      </w:r>
      <w:r w:rsidRPr="000B486A">
        <w:rPr>
          <w:i/>
        </w:rPr>
        <w:t xml:space="preserve"> nē </w:t>
      </w:r>
      <w:r w:rsidRPr="000B486A">
        <w:rPr>
          <w:i/>
          <w:u w:val="single"/>
        </w:rPr>
        <w:t>ayāft hēnd</w:t>
      </w:r>
      <w:r w:rsidRPr="000B486A">
        <w:rPr>
          <w:i/>
        </w:rPr>
        <w:t xml:space="preserve"> čār</w:t>
      </w:r>
      <w:r>
        <w:t xml:space="preserve"> </w:t>
      </w:r>
    </w:p>
    <w:p w14:paraId="30C9FAC8" w14:textId="77777777" w:rsidR="00511C89" w:rsidRDefault="00511C89" w:rsidP="00F01393">
      <w:pPr>
        <w:pStyle w:val="text"/>
      </w:pPr>
      <w:r>
        <w:tab/>
      </w:r>
      <w:r w:rsidR="00F01393">
        <w:t xml:space="preserve">“and, because its (the </w:t>
      </w:r>
      <w:r w:rsidR="00F01393">
        <w:rPr>
          <w:i/>
        </w:rPr>
        <w:t>xwarrah</w:t>
      </w:r>
      <w:r w:rsidR="00F01393">
        <w:t>) brilliance and shine shone far away, they (the demons) did not obtain any means (to harm Z.)” (</w:t>
      </w:r>
      <w:r w:rsidR="00F01393">
        <w:rPr>
          <w:i/>
        </w:rPr>
        <w:t>WZ</w:t>
      </w:r>
      <w:r w:rsidR="00F01393">
        <w:t>.</w:t>
      </w:r>
      <w:r w:rsidR="00F01393" w:rsidRPr="0089247C">
        <w:t>8.9</w:t>
      </w:r>
      <w:r w:rsidR="00F01393">
        <w:t xml:space="preserve">) </w:t>
      </w:r>
    </w:p>
    <w:p w14:paraId="4FA69E47" w14:textId="77777777" w:rsidR="00F01393" w:rsidRDefault="00F01393" w:rsidP="00511C89">
      <w:pPr>
        <w:pStyle w:val="ca"/>
      </w:pPr>
      <w:r>
        <w:t xml:space="preserve">Here, </w:t>
      </w:r>
      <w:r>
        <w:rPr>
          <w:i/>
        </w:rPr>
        <w:t>ayāft hend</w:t>
      </w:r>
      <w:r>
        <w:t xml:space="preserve"> either agrees with </w:t>
      </w:r>
      <w:r>
        <w:rPr>
          <w:i/>
        </w:rPr>
        <w:t>čār</w:t>
      </w:r>
      <w:r>
        <w:t xml:space="preserve"> “means, ways” or it is a New Persian construction </w:t>
      </w:r>
      <w:r>
        <w:rPr>
          <w:i/>
        </w:rPr>
        <w:t>yāftand</w:t>
      </w:r>
      <w:r>
        <w:t xml:space="preserve"> “they obtained.”</w:t>
      </w:r>
    </w:p>
    <w:p w14:paraId="4612D88B" w14:textId="77777777" w:rsidR="00511C89" w:rsidRPr="000B486A" w:rsidRDefault="00511C89" w:rsidP="00F01393">
      <w:pPr>
        <w:pStyle w:val="text"/>
      </w:pPr>
    </w:p>
    <w:p w14:paraId="5C0A22AA" w14:textId="77777777" w:rsidR="00511C89" w:rsidRDefault="00F01393" w:rsidP="00F01393">
      <w:pPr>
        <w:pStyle w:val="text"/>
      </w:pPr>
      <w:r w:rsidRPr="00FF72DB">
        <w:rPr>
          <w:i/>
        </w:rPr>
        <w:t>Wāy-</w:t>
      </w:r>
      <w:r>
        <w:rPr>
          <w:i/>
        </w:rPr>
        <w:t>hayār</w:t>
      </w:r>
      <w:r w:rsidRPr="00FF72DB">
        <w:rPr>
          <w:i/>
        </w:rPr>
        <w:t xml:space="preserve"> guft kū būd kē pahikārišn ēn būd kū tis ī sālārīh ǰuttar bē būd čē ān zamān ādurōg būd bē-</w:t>
      </w:r>
      <w:r w:rsidRPr="00FF72DB">
        <w:rPr>
          <w:i/>
          <w:u w:val="single"/>
        </w:rPr>
        <w:t>šān</w:t>
      </w:r>
      <w:r w:rsidRPr="00FF72DB">
        <w:rPr>
          <w:i/>
        </w:rPr>
        <w:t xml:space="preserve"> ǰuttar bē nē </w:t>
      </w:r>
      <w:r w:rsidRPr="00FF72DB">
        <w:rPr>
          <w:i/>
          <w:u w:val="single"/>
        </w:rPr>
        <w:t>kerd</w:t>
      </w:r>
      <w:r w:rsidRPr="00FF72DB">
        <w:t xml:space="preserve"> </w:t>
      </w:r>
    </w:p>
    <w:p w14:paraId="0BE0A941" w14:textId="77777777" w:rsidR="00511C89" w:rsidRDefault="00511C89" w:rsidP="00F01393">
      <w:pPr>
        <w:pStyle w:val="text"/>
      </w:pPr>
      <w:r>
        <w:tab/>
      </w:r>
      <w:r w:rsidR="00F01393">
        <w:t>“Wāy-hayār said: there was one (lawyer) who had the following argument: (in that case) the matter of guardianship was different, for at that time it was (about) a small fire, but they (the lawyers involved) did not do (</w:t>
      </w:r>
      <w:r w:rsidR="00F01393" w:rsidRPr="00A213E2">
        <w:rPr>
          <w:rFonts w:eastAsia="MS Gothic"/>
          <w:color w:val="000000"/>
        </w:rPr>
        <w:t>≈</w:t>
      </w:r>
      <w:r w:rsidR="00F01393">
        <w:t xml:space="preserve"> decide) differently” (</w:t>
      </w:r>
      <w:r w:rsidR="00F01393">
        <w:rPr>
          <w:i/>
        </w:rPr>
        <w:t>MHD</w:t>
      </w:r>
      <w:r w:rsidR="00F01393">
        <w:t>.26.</w:t>
      </w:r>
      <w:r w:rsidR="00F01393" w:rsidRPr="0089247C">
        <w:t>24</w:t>
      </w:r>
      <w:r w:rsidR="00F01393">
        <w:t>, Macuch, chap. 12, ms. p. 27</w:t>
      </w:r>
      <w:r>
        <w:t xml:space="preserve">) </w:t>
      </w:r>
    </w:p>
    <w:p w14:paraId="44C9DFC1" w14:textId="77777777" w:rsidR="00F01393" w:rsidRDefault="00511C89" w:rsidP="00511C89">
      <w:pPr>
        <w:pStyle w:val="ca"/>
      </w:pPr>
      <w:r>
        <w:t>A</w:t>
      </w:r>
      <w:r w:rsidR="00F01393">
        <w:t>bout the ownership of a fire someone has founded an</w:t>
      </w:r>
      <w:r>
        <w:t>d a specific case that is cited.</w:t>
      </w:r>
    </w:p>
    <w:p w14:paraId="0F99D159" w14:textId="77777777" w:rsidR="00F01393" w:rsidRDefault="00F01393" w:rsidP="00F01393"/>
    <w:p w14:paraId="1B00FBD5" w14:textId="77777777" w:rsidR="002904DD" w:rsidRPr="00F10C34" w:rsidRDefault="002904DD" w:rsidP="00F01393"/>
    <w:p w14:paraId="0FC9CC36" w14:textId="77777777" w:rsidR="00F01393" w:rsidRPr="00F10C34" w:rsidRDefault="00F01393" w:rsidP="00F01393">
      <w:pPr>
        <w:pStyle w:val="Heading5"/>
      </w:pPr>
      <w:bookmarkStart w:id="606" w:name="_Toc313441707"/>
      <w:r w:rsidRPr="00F10C34">
        <w:lastRenderedPageBreak/>
        <w:t>With direct and indirect objects:</w:t>
      </w:r>
      <w:bookmarkEnd w:id="606"/>
    </w:p>
    <w:p w14:paraId="4BABDF13" w14:textId="77777777" w:rsidR="00F01393" w:rsidRPr="00F10C34" w:rsidRDefault="00F01393" w:rsidP="00F01393">
      <w:pPr>
        <w:pStyle w:val="text"/>
      </w:pPr>
      <w:r w:rsidRPr="00F10C34">
        <w:rPr>
          <w:i/>
        </w:rPr>
        <w:t>abar xwānēnd druwandān ō ahlawān kū ān ī man pid ud brād ud šōy ud zan ud dōst čiyōn kū-</w:t>
      </w:r>
      <w:r w:rsidRPr="00F10C34">
        <w:rPr>
          <w:i/>
          <w:u w:val="single"/>
        </w:rPr>
        <w:t>t</w:t>
      </w:r>
      <w:r w:rsidRPr="00F10C34">
        <w:rPr>
          <w:i/>
        </w:rPr>
        <w:t xml:space="preserve"> pad zamīg nē </w:t>
      </w:r>
      <w:r w:rsidRPr="00F10C34">
        <w:rPr>
          <w:i/>
          <w:u w:val="single"/>
        </w:rPr>
        <w:t>hammōxt ō man</w:t>
      </w:r>
      <w:r w:rsidRPr="00F10C34">
        <w:rPr>
          <w:i/>
        </w:rPr>
        <w:t xml:space="preserve"> ān ī abēzag rāh ī rāst u-</w:t>
      </w:r>
      <w:r w:rsidRPr="00F10C34">
        <w:rPr>
          <w:i/>
          <w:u w:val="single"/>
        </w:rPr>
        <w:t>t</w:t>
      </w:r>
      <w:r>
        <w:rPr>
          <w:i/>
        </w:rPr>
        <w:t xml:space="preserve"> bē (</w:t>
      </w:r>
      <w:r w:rsidRPr="00F10C34">
        <w:rPr>
          <w:i/>
        </w:rPr>
        <w:t>nē</w:t>
      </w:r>
      <w:r>
        <w:rPr>
          <w:i/>
        </w:rPr>
        <w:t>)</w:t>
      </w:r>
      <w:r w:rsidRPr="00F10C34">
        <w:rPr>
          <w:i/>
        </w:rPr>
        <w:t xml:space="preserve"> </w:t>
      </w:r>
      <w:r w:rsidRPr="00F10C34">
        <w:rPr>
          <w:i/>
          <w:u w:val="single"/>
        </w:rPr>
        <w:t>wardēnīd ham</w:t>
      </w:r>
      <w:r w:rsidRPr="00F10C34">
        <w:rPr>
          <w:i/>
        </w:rPr>
        <w:t xml:space="preserve"> az wināh u-</w:t>
      </w:r>
      <w:r w:rsidRPr="00F10C34">
        <w:rPr>
          <w:i/>
          <w:u w:val="single"/>
        </w:rPr>
        <w:t>t</w:t>
      </w:r>
      <w:r w:rsidRPr="00F10C34">
        <w:rPr>
          <w:i/>
        </w:rPr>
        <w:t xml:space="preserve"> nē</w:t>
      </w:r>
      <w:r w:rsidRPr="00F10C34">
        <w:rPr>
          <w:i/>
          <w:u w:val="single"/>
        </w:rPr>
        <w:t xml:space="preserve"> hāxt ham</w:t>
      </w:r>
      <w:r w:rsidRPr="00F10C34">
        <w:rPr>
          <w:i/>
        </w:rPr>
        <w:t xml:space="preserve"> ō kerbag</w:t>
      </w:r>
      <w:r w:rsidRPr="00F10C34">
        <w:t xml:space="preserve"> “The wicked call out to the </w:t>
      </w:r>
      <w:r w:rsidR="00D340D9">
        <w:t>Righteous</w:t>
      </w:r>
      <w:r w:rsidRPr="00F10C34">
        <w:t xml:space="preserve">: O my father, brother, husband, wife, and friend! </w:t>
      </w:r>
      <w:r w:rsidRPr="00F10C34">
        <w:tab/>
        <w:t>How come</w:t>
      </w:r>
      <w:r>
        <w:t xml:space="preserve"> (</w:t>
      </w:r>
      <w:r w:rsidRPr="00F10C34">
        <w:rPr>
          <w:i/>
        </w:rPr>
        <w:t>čiyōn kū</w:t>
      </w:r>
      <w:r>
        <w:t>)</w:t>
      </w:r>
      <w:r w:rsidRPr="00F10C34">
        <w:t xml:space="preserve"> </w:t>
      </w:r>
      <w:r w:rsidRPr="00F10C34">
        <w:rPr>
          <w:u w:val="single"/>
        </w:rPr>
        <w:t>you did</w:t>
      </w:r>
      <w:r w:rsidRPr="00F10C34">
        <w:t xml:space="preserve"> not on earth </w:t>
      </w:r>
      <w:r w:rsidRPr="00F10C34">
        <w:rPr>
          <w:u w:val="single"/>
        </w:rPr>
        <w:t>teach</w:t>
      </w:r>
      <w:r w:rsidRPr="005323A3">
        <w:rPr>
          <w:u w:val="single"/>
        </w:rPr>
        <w:t xml:space="preserve"> me</w:t>
      </w:r>
      <w:r w:rsidRPr="00F10C34">
        <w:t xml:space="preserve"> (ind. obj.) the pure straight road and </w:t>
      </w:r>
      <w:r w:rsidRPr="00F10C34">
        <w:rPr>
          <w:u w:val="single"/>
        </w:rPr>
        <w:t>you did</w:t>
      </w:r>
      <w:r w:rsidRPr="00F10C34">
        <w:t xml:space="preserve"> </w:t>
      </w:r>
      <w:r>
        <w:t>(</w:t>
      </w:r>
      <w:r w:rsidRPr="00F10C34">
        <w:t>not</w:t>
      </w:r>
      <w:r>
        <w:t>)</w:t>
      </w:r>
      <w:r w:rsidRPr="00F10C34">
        <w:t xml:space="preserve"> </w:t>
      </w:r>
      <w:r w:rsidRPr="00F10C34">
        <w:rPr>
          <w:u w:val="single"/>
        </w:rPr>
        <w:t>turn me</w:t>
      </w:r>
      <w:r w:rsidRPr="00F10C34">
        <w:t xml:space="preserve"> away from sin and </w:t>
      </w:r>
      <w:r w:rsidRPr="00F10C34">
        <w:rPr>
          <w:u w:val="single"/>
        </w:rPr>
        <w:t>you did</w:t>
      </w:r>
      <w:r w:rsidRPr="00F10C34">
        <w:t xml:space="preserve"> not </w:t>
      </w:r>
      <w:r w:rsidRPr="00F10C34">
        <w:rPr>
          <w:u w:val="single"/>
        </w:rPr>
        <w:t>lead me</w:t>
      </w:r>
      <w:r w:rsidRPr="00F10C34">
        <w:t xml:space="preserve"> to good deeds?” (</w:t>
      </w:r>
      <w:r w:rsidRPr="00930141">
        <w:rPr>
          <w:i/>
        </w:rPr>
        <w:t>WZ</w:t>
      </w:r>
      <w:r>
        <w:t>.</w:t>
      </w:r>
      <w:r w:rsidRPr="00F10C34">
        <w:t>35.42</w:t>
      </w:r>
      <w:r>
        <w:t>; after the resurrection</w:t>
      </w:r>
      <w:r w:rsidRPr="00F10C34">
        <w:t>)</w:t>
      </w:r>
    </w:p>
    <w:p w14:paraId="1B99C33B" w14:textId="77777777" w:rsidR="00F01393" w:rsidRDefault="00F01393" w:rsidP="00F01393"/>
    <w:p w14:paraId="74E3746A" w14:textId="77777777" w:rsidR="002904DD" w:rsidRDefault="002904DD" w:rsidP="00F01393"/>
    <w:p w14:paraId="54F5F95F" w14:textId="77777777" w:rsidR="00F01393" w:rsidRDefault="00F01393" w:rsidP="00F01393">
      <w:pPr>
        <w:pStyle w:val="Heading5"/>
      </w:pPr>
      <w:bookmarkStart w:id="607" w:name="_Toc313441708"/>
      <w:r>
        <w:t>Without grammatical subject:</w:t>
      </w:r>
      <w:bookmarkEnd w:id="607"/>
    </w:p>
    <w:p w14:paraId="7B6C9CE1" w14:textId="77777777" w:rsidR="00F01393" w:rsidRPr="00E37EA9" w:rsidRDefault="00F01393" w:rsidP="00F01393">
      <w:r w:rsidRPr="00E37EA9">
        <w:tab/>
        <w:t xml:space="preserve">Some verbs that </w:t>
      </w:r>
      <w:r>
        <w:t>we regard as</w:t>
      </w:r>
      <w:r w:rsidRPr="00E37EA9">
        <w:t xml:space="preserve"> intransitive </w:t>
      </w:r>
      <w:r w:rsidR="00CC3CBA">
        <w:t>are transitive in Pahlavi</w:t>
      </w:r>
      <w:r>
        <w:t xml:space="preserve"> and so (</w:t>
      </w:r>
      <w:r w:rsidRPr="00E37EA9">
        <w:t>sometimes</w:t>
      </w:r>
      <w:r>
        <w:t>)</w:t>
      </w:r>
      <w:r w:rsidRPr="00E37EA9">
        <w:t xml:space="preserve"> use the ergative in the past, e.g., </w:t>
      </w:r>
      <w:r w:rsidRPr="00E37EA9">
        <w:rPr>
          <w:i/>
        </w:rPr>
        <w:t>kō(x)š-</w:t>
      </w:r>
      <w:r w:rsidRPr="00E37EA9">
        <w:t xml:space="preserve"> “make an effort, struggle,” </w:t>
      </w:r>
      <w:r w:rsidRPr="00E37EA9">
        <w:rPr>
          <w:i/>
        </w:rPr>
        <w:t>xand-</w:t>
      </w:r>
      <w:r w:rsidRPr="00E37EA9">
        <w:t xml:space="preserve"> “laugh”:</w:t>
      </w:r>
    </w:p>
    <w:p w14:paraId="10CB6F1C" w14:textId="77777777" w:rsidR="00F01393" w:rsidRDefault="00F01393" w:rsidP="00F01393"/>
    <w:p w14:paraId="677232F3" w14:textId="77777777" w:rsidR="00511C89" w:rsidRDefault="00F01393" w:rsidP="00F01393">
      <w:pPr>
        <w:pStyle w:val="text"/>
      </w:pPr>
      <w:r w:rsidRPr="006E69E9">
        <w:rPr>
          <w:i/>
        </w:rPr>
        <w:t xml:space="preserve">andar ān wārān-kerdārīh </w:t>
      </w:r>
      <w:r w:rsidRPr="006E69E9">
        <w:rPr>
          <w:i/>
          <w:u w:val="single"/>
        </w:rPr>
        <w:t>Aspanǰarūš ud Apaoš kōxšīd hēnd</w:t>
      </w:r>
      <w:r>
        <w:t xml:space="preserve"> </w:t>
      </w:r>
    </w:p>
    <w:p w14:paraId="231993CF" w14:textId="77777777" w:rsidR="00F01393" w:rsidRDefault="00511C89" w:rsidP="00F01393">
      <w:pPr>
        <w:pStyle w:val="text"/>
      </w:pPr>
      <w:r>
        <w:tab/>
      </w:r>
      <w:r w:rsidR="00F01393">
        <w:t xml:space="preserve">“during that rain-making </w:t>
      </w:r>
      <w:r w:rsidR="00F01393" w:rsidRPr="006E69E9">
        <w:rPr>
          <w:u w:val="single"/>
        </w:rPr>
        <w:t>Aspanǰarūš and Apaoš struggled</w:t>
      </w:r>
      <w:r w:rsidR="00F01393">
        <w:t>” (</w:t>
      </w:r>
      <w:r w:rsidR="00F01393">
        <w:rPr>
          <w:i/>
        </w:rPr>
        <w:t>Bd</w:t>
      </w:r>
      <w:r w:rsidR="00F01393">
        <w:t>.</w:t>
      </w:r>
      <w:r w:rsidR="00F01393" w:rsidRPr="00031486">
        <w:t>6B.15</w:t>
      </w:r>
      <w:r w:rsidR="00F01393">
        <w:t>) [intrans.]</w:t>
      </w:r>
    </w:p>
    <w:p w14:paraId="27482585" w14:textId="77777777" w:rsidR="002904DD" w:rsidRDefault="002904DD" w:rsidP="00F01393">
      <w:pPr>
        <w:pStyle w:val="text"/>
      </w:pPr>
    </w:p>
    <w:p w14:paraId="15D4376F" w14:textId="77777777" w:rsidR="00511C89" w:rsidRDefault="00F01393" w:rsidP="00F01393">
      <w:pPr>
        <w:pStyle w:val="text"/>
        <w:rPr>
          <w:rFonts w:cs="Times New Roman"/>
        </w:rPr>
      </w:pPr>
      <w:r w:rsidRPr="006E69E9">
        <w:rPr>
          <w:rFonts w:cs="Times New Roman"/>
          <w:i/>
        </w:rPr>
        <w:t>u-</w:t>
      </w:r>
      <w:r w:rsidRPr="006E69E9">
        <w:rPr>
          <w:rFonts w:cs="Times New Roman"/>
          <w:i/>
          <w:u w:val="single"/>
        </w:rPr>
        <w:t>š</w:t>
      </w:r>
      <w:r w:rsidRPr="006E69E9">
        <w:rPr>
          <w:rFonts w:cs="Times New Roman"/>
          <w:i/>
        </w:rPr>
        <w:t xml:space="preserve"> abāg druz ī mēnōy </w:t>
      </w:r>
      <w:r w:rsidRPr="006E69E9">
        <w:rPr>
          <w:rFonts w:cs="Times New Roman"/>
          <w:i/>
          <w:u w:val="single"/>
        </w:rPr>
        <w:t>kōxšīd</w:t>
      </w:r>
      <w:r>
        <w:rPr>
          <w:rFonts w:cs="Times New Roman"/>
        </w:rPr>
        <w:t xml:space="preserve"> </w:t>
      </w:r>
    </w:p>
    <w:p w14:paraId="095F682E" w14:textId="77777777" w:rsidR="00F01393" w:rsidRDefault="00511C89" w:rsidP="00F01393">
      <w:pPr>
        <w:pStyle w:val="text"/>
        <w:rPr>
          <w:rFonts w:cs="Times New Roman"/>
        </w:rPr>
      </w:pPr>
      <w:r>
        <w:rPr>
          <w:rFonts w:cs="Times New Roman"/>
        </w:rPr>
        <w:tab/>
      </w:r>
      <w:r w:rsidR="00F01393">
        <w:rPr>
          <w:rFonts w:cs="Times New Roman"/>
        </w:rPr>
        <w:t xml:space="preserve">“and </w:t>
      </w:r>
      <w:r w:rsidR="00F01393" w:rsidRPr="006E69E9">
        <w:rPr>
          <w:rFonts w:cs="Times New Roman"/>
          <w:u w:val="single"/>
        </w:rPr>
        <w:t>he</w:t>
      </w:r>
      <w:r w:rsidR="00F01393">
        <w:rPr>
          <w:rFonts w:cs="Times New Roman"/>
        </w:rPr>
        <w:t xml:space="preserve"> (the </w:t>
      </w:r>
      <w:r w:rsidR="00F01393" w:rsidRPr="00031486">
        <w:rPr>
          <w:rFonts w:cs="Times New Roman"/>
        </w:rPr>
        <w:t>Buland-sūd</w:t>
      </w:r>
      <w:r w:rsidR="00F01393">
        <w:rPr>
          <w:rFonts w:cs="Times New Roman"/>
        </w:rPr>
        <w:t xml:space="preserve"> fire) </w:t>
      </w:r>
      <w:r w:rsidR="00F01393" w:rsidRPr="006E69E9">
        <w:rPr>
          <w:rFonts w:cs="Times New Roman"/>
          <w:u w:val="single"/>
        </w:rPr>
        <w:t>struggled</w:t>
      </w:r>
      <w:r w:rsidR="00F01393">
        <w:rPr>
          <w:rFonts w:cs="Times New Roman"/>
        </w:rPr>
        <w:t xml:space="preserve"> with the lie-demon in the other world” (</w:t>
      </w:r>
      <w:r w:rsidR="00F01393">
        <w:rPr>
          <w:rFonts w:cs="Times New Roman"/>
          <w:i/>
        </w:rPr>
        <w:t>WZ</w:t>
      </w:r>
      <w:r w:rsidR="00F01393">
        <w:rPr>
          <w:rFonts w:cs="Times New Roman"/>
        </w:rPr>
        <w:t>.</w:t>
      </w:r>
      <w:r w:rsidR="00F01393" w:rsidRPr="00031486">
        <w:rPr>
          <w:rFonts w:cs="Times New Roman"/>
        </w:rPr>
        <w:t>3.83</w:t>
      </w:r>
      <w:r w:rsidR="00F01393">
        <w:rPr>
          <w:rFonts w:cs="Times New Roman"/>
        </w:rPr>
        <w:t>) [ergative]</w:t>
      </w:r>
    </w:p>
    <w:p w14:paraId="2C2C71CC" w14:textId="77777777" w:rsidR="00511C89" w:rsidRDefault="00511C89" w:rsidP="00F01393">
      <w:pPr>
        <w:pStyle w:val="text"/>
        <w:rPr>
          <w:rFonts w:cs="Times New Roman"/>
        </w:rPr>
      </w:pPr>
    </w:p>
    <w:p w14:paraId="401664B8" w14:textId="77777777" w:rsidR="00511C89" w:rsidRDefault="00F01393" w:rsidP="00F01393">
      <w:pPr>
        <w:pStyle w:val="text"/>
        <w:rPr>
          <w:rFonts w:cs="Times New Roman"/>
        </w:rPr>
      </w:pPr>
      <w:r w:rsidRPr="006E69E9">
        <w:rPr>
          <w:rFonts w:cs="Times New Roman"/>
          <w:i/>
        </w:rPr>
        <w:t>ēk ēw paydāg kū-</w:t>
      </w:r>
      <w:r w:rsidRPr="006E69E9">
        <w:rPr>
          <w:rFonts w:cs="Times New Roman"/>
          <w:i/>
          <w:u w:val="single"/>
        </w:rPr>
        <w:t>š</w:t>
      </w:r>
      <w:r w:rsidRPr="006E69E9">
        <w:rPr>
          <w:rFonts w:cs="Times New Roman"/>
          <w:i/>
        </w:rPr>
        <w:t xml:space="preserve"> pad zāyišn bē </w:t>
      </w:r>
      <w:r w:rsidRPr="006E69E9">
        <w:rPr>
          <w:rFonts w:cs="Times New Roman"/>
          <w:i/>
          <w:u w:val="single"/>
        </w:rPr>
        <w:t>xandīd</w:t>
      </w:r>
      <w:r>
        <w:rPr>
          <w:rFonts w:cs="Times New Roman"/>
        </w:rPr>
        <w:t xml:space="preserve"> </w:t>
      </w:r>
    </w:p>
    <w:p w14:paraId="3622B6DE" w14:textId="77777777" w:rsidR="00F01393" w:rsidRDefault="00511C89" w:rsidP="00F01393">
      <w:pPr>
        <w:pStyle w:val="text"/>
        <w:rPr>
          <w:rFonts w:cs="Times New Roman"/>
        </w:rPr>
      </w:pPr>
      <w:r>
        <w:rPr>
          <w:rFonts w:cs="Times New Roman"/>
        </w:rPr>
        <w:tab/>
      </w:r>
      <w:r w:rsidR="00F01393">
        <w:rPr>
          <w:rFonts w:cs="Times New Roman"/>
        </w:rPr>
        <w:t xml:space="preserve">“one thing is manifest: </w:t>
      </w:r>
      <w:r w:rsidR="00F01393" w:rsidRPr="006E69E9">
        <w:rPr>
          <w:rFonts w:cs="Times New Roman"/>
          <w:u w:val="single"/>
        </w:rPr>
        <w:t>he</w:t>
      </w:r>
      <w:r w:rsidR="00F01393">
        <w:rPr>
          <w:rFonts w:cs="Times New Roman"/>
        </w:rPr>
        <w:t xml:space="preserve"> (Z.) </w:t>
      </w:r>
      <w:r w:rsidR="00F01393" w:rsidRPr="006E69E9">
        <w:rPr>
          <w:rFonts w:cs="Times New Roman"/>
          <w:u w:val="single"/>
        </w:rPr>
        <w:t>laughed</w:t>
      </w:r>
      <w:r w:rsidR="00F01393">
        <w:rPr>
          <w:rFonts w:cs="Times New Roman"/>
        </w:rPr>
        <w:t xml:space="preserve"> at birth” (</w:t>
      </w:r>
      <w:r w:rsidR="00F01393">
        <w:rPr>
          <w:rFonts w:cs="Times New Roman"/>
          <w:i/>
        </w:rPr>
        <w:t>Dk</w:t>
      </w:r>
      <w:r w:rsidR="00F01393">
        <w:rPr>
          <w:rFonts w:cs="Times New Roman"/>
        </w:rPr>
        <w:t>.</w:t>
      </w:r>
      <w:r w:rsidR="00F01393" w:rsidRPr="00031486">
        <w:rPr>
          <w:rFonts w:cs="Times New Roman"/>
        </w:rPr>
        <w:t>7.3.2</w:t>
      </w:r>
      <w:r w:rsidR="00F01393">
        <w:rPr>
          <w:rFonts w:cs="Times New Roman"/>
        </w:rPr>
        <w:t>)</w:t>
      </w:r>
    </w:p>
    <w:p w14:paraId="6CCE3C2F" w14:textId="77777777" w:rsidR="00511C89" w:rsidRDefault="00511C89" w:rsidP="00F01393">
      <w:pPr>
        <w:pStyle w:val="text"/>
      </w:pPr>
    </w:p>
    <w:p w14:paraId="3EE7D99A" w14:textId="77777777" w:rsidR="00511C89" w:rsidRPr="00511C89" w:rsidRDefault="00F01393" w:rsidP="00F01393">
      <w:pPr>
        <w:pStyle w:val="text"/>
        <w:rPr>
          <w:rFonts w:cs="Times New Roman"/>
        </w:rPr>
      </w:pPr>
      <w:r w:rsidRPr="006E69E9">
        <w:rPr>
          <w:rFonts w:cs="Times New Roman"/>
          <w:i/>
        </w:rPr>
        <w:t>amahrspandān pērāmōn ī ātaxš nišast hēnd u-</w:t>
      </w:r>
      <w:r w:rsidRPr="006E69E9">
        <w:rPr>
          <w:rFonts w:cs="Times New Roman"/>
          <w:i/>
          <w:u w:val="single"/>
        </w:rPr>
        <w:t>šān griyist</w:t>
      </w:r>
      <w:r w:rsidRPr="00511C89">
        <w:rPr>
          <w:rFonts w:cs="Times New Roman"/>
        </w:rPr>
        <w:t xml:space="preserve"> </w:t>
      </w:r>
    </w:p>
    <w:p w14:paraId="5F93AC74" w14:textId="77777777" w:rsidR="00F01393" w:rsidRPr="006E69E9" w:rsidRDefault="00511C89" w:rsidP="00F01393">
      <w:pPr>
        <w:pStyle w:val="text"/>
      </w:pPr>
      <w:r w:rsidRPr="00511C89">
        <w:rPr>
          <w:rFonts w:cs="Times New Roman"/>
        </w:rPr>
        <w:tab/>
      </w:r>
      <w:r w:rsidR="00F01393">
        <w:rPr>
          <w:rFonts w:cs="Times New Roman"/>
        </w:rPr>
        <w:t xml:space="preserve">“the amahrspands sat around the Fire and </w:t>
      </w:r>
      <w:r w:rsidR="00F01393" w:rsidRPr="006E69E9">
        <w:rPr>
          <w:rFonts w:cs="Times New Roman"/>
          <w:u w:val="single"/>
        </w:rPr>
        <w:t>they wept</w:t>
      </w:r>
      <w:r w:rsidR="00F01393">
        <w:rPr>
          <w:rFonts w:cs="Times New Roman"/>
        </w:rPr>
        <w:t>” (</w:t>
      </w:r>
      <w:r w:rsidR="00F01393">
        <w:rPr>
          <w:rFonts w:cs="Times New Roman"/>
          <w:i/>
        </w:rPr>
        <w:t>PR</w:t>
      </w:r>
      <w:r w:rsidR="00F01393">
        <w:rPr>
          <w:rFonts w:cs="Times New Roman"/>
        </w:rPr>
        <w:t>.</w:t>
      </w:r>
      <w:r w:rsidR="00F01393" w:rsidRPr="00031486">
        <w:rPr>
          <w:rFonts w:cs="Times New Roman"/>
        </w:rPr>
        <w:t>18d.6</w:t>
      </w:r>
      <w:r w:rsidR="00F01393">
        <w:rPr>
          <w:rFonts w:cs="Times New Roman"/>
        </w:rPr>
        <w:t>) (when Ohrmazd had decided to send the Fire down to earth)</w:t>
      </w:r>
    </w:p>
    <w:p w14:paraId="3F4BD13B" w14:textId="77777777" w:rsidR="00F01393" w:rsidRDefault="00F01393" w:rsidP="00F01393"/>
    <w:p w14:paraId="5AA69E45" w14:textId="77777777" w:rsidR="00511C89" w:rsidRPr="00F10C34" w:rsidRDefault="00511C89" w:rsidP="00F01393"/>
    <w:p w14:paraId="4512B51A" w14:textId="77777777" w:rsidR="00F01393" w:rsidRPr="00F10C34" w:rsidRDefault="00F01393" w:rsidP="00F01393">
      <w:pPr>
        <w:pStyle w:val="Heading4"/>
      </w:pPr>
      <w:bookmarkStart w:id="608" w:name="_Toc313441709"/>
      <w:r w:rsidRPr="00F10C34">
        <w:t xml:space="preserve">Verb </w:t>
      </w:r>
      <w:r>
        <w:t>raised</w:t>
      </w:r>
      <w:bookmarkEnd w:id="608"/>
    </w:p>
    <w:p w14:paraId="79BA7FD5" w14:textId="77777777" w:rsidR="00F01393" w:rsidRPr="00F10C34" w:rsidRDefault="00F01393" w:rsidP="00F01393">
      <w:r w:rsidRPr="00F10C34">
        <w:tab/>
        <w:t xml:space="preserve">When the verb is </w:t>
      </w:r>
      <w:r>
        <w:t>raised/</w:t>
      </w:r>
      <w:r w:rsidRPr="00F10C34">
        <w:t>fronted</w:t>
      </w:r>
      <w:r w:rsidR="00C62690">
        <w:t xml:space="preserve"> (Lesson 1)</w:t>
      </w:r>
      <w:r w:rsidRPr="00F10C34">
        <w:t>, the agent may be expressed by an enclitic pronoun attached to the verb</w:t>
      </w:r>
      <w:r>
        <w:t>. The auxiliary may then be separated from its verb:</w:t>
      </w:r>
    </w:p>
    <w:p w14:paraId="02C702F9" w14:textId="77777777" w:rsidR="00F01393" w:rsidRPr="00F10C34" w:rsidRDefault="00F01393" w:rsidP="00F01393"/>
    <w:p w14:paraId="27C9AFD9" w14:textId="77777777" w:rsidR="00511C89" w:rsidRDefault="00F01393" w:rsidP="00F01393">
      <w:pPr>
        <w:pStyle w:val="text"/>
      </w:pPr>
      <w:r w:rsidRPr="00696F88">
        <w:rPr>
          <w:i/>
          <w:u w:val="single"/>
        </w:rPr>
        <w:t>guft-iš</w:t>
      </w:r>
      <w:r w:rsidRPr="00F10C34">
        <w:rPr>
          <w:i/>
        </w:rPr>
        <w:t xml:space="preserve"> Ohrmazd ka-š zan brēhēnīd kū </w:t>
      </w:r>
      <w:r w:rsidRPr="00F10C34">
        <w:rPr>
          <w:i/>
          <w:u w:val="single"/>
        </w:rPr>
        <w:t>dād</w:t>
      </w:r>
      <w:r w:rsidRPr="00F10C34">
        <w:rPr>
          <w:i/>
        </w:rPr>
        <w:t>-iz-</w:t>
      </w:r>
      <w:r w:rsidRPr="00F10C34">
        <w:rPr>
          <w:i/>
          <w:u w:val="single"/>
        </w:rPr>
        <w:t>im hē tō</w:t>
      </w:r>
      <w:r w:rsidRPr="00F10C34">
        <w:rPr>
          <w:i/>
        </w:rPr>
        <w:t xml:space="preserve"> kē-t ǰeh</w:t>
      </w:r>
      <w:r>
        <w:rPr>
          <w:i/>
        </w:rPr>
        <w:t>ī</w:t>
      </w:r>
      <w:r w:rsidRPr="00F10C34">
        <w:rPr>
          <w:i/>
        </w:rPr>
        <w:t>n sardag petyārag</w:t>
      </w:r>
      <w:r w:rsidRPr="00F10C34">
        <w:t xml:space="preserve"> </w:t>
      </w:r>
    </w:p>
    <w:p w14:paraId="7F6BE3CF" w14:textId="77777777" w:rsidR="00F01393" w:rsidRPr="00F10C34" w:rsidRDefault="00511C89" w:rsidP="00F01393">
      <w:pPr>
        <w:pStyle w:val="text"/>
      </w:pPr>
      <w:r>
        <w:tab/>
      </w:r>
      <w:r w:rsidR="00F01393" w:rsidRPr="00F10C34">
        <w:t>“</w:t>
      </w:r>
      <w:r>
        <w:t>w</w:t>
      </w:r>
      <w:r w:rsidR="00F01393" w:rsidRPr="00F10C34">
        <w:t xml:space="preserve">hen Ohrmazd had fashioned the woman, </w:t>
      </w:r>
      <w:r w:rsidR="00F01393" w:rsidRPr="00696F88">
        <w:rPr>
          <w:u w:val="single"/>
        </w:rPr>
        <w:t>he said</w:t>
      </w:r>
      <w:r w:rsidR="00F01393" w:rsidRPr="00F10C34">
        <w:t xml:space="preserve">: </w:t>
      </w:r>
      <w:r w:rsidR="00F01393" w:rsidRPr="0050568D">
        <w:rPr>
          <w:u w:val="single"/>
        </w:rPr>
        <w:t>I established you</w:t>
      </w:r>
      <w:r w:rsidR="00F01393" w:rsidRPr="00F10C34">
        <w:t>, too, whose opponent is the whore (</w:t>
      </w:r>
      <w:r w:rsidR="00F01393" w:rsidRPr="00F10C34">
        <w:rPr>
          <w:i/>
        </w:rPr>
        <w:t>ǰeh</w:t>
      </w:r>
      <w:r w:rsidR="00F01393" w:rsidRPr="00F10C34">
        <w:t>) species”</w:t>
      </w:r>
      <w:r w:rsidR="00F01393">
        <w:t xml:space="preserve"> (</w:t>
      </w:r>
      <w:r w:rsidR="00F01393">
        <w:rPr>
          <w:i/>
        </w:rPr>
        <w:t>Bd</w:t>
      </w:r>
      <w:r w:rsidR="00F01393">
        <w:t>.</w:t>
      </w:r>
      <w:r w:rsidR="00F01393" w:rsidRPr="0089247C">
        <w:t>14</w:t>
      </w:r>
      <w:r w:rsidR="00F01393">
        <w:t>a</w:t>
      </w:r>
      <w:r w:rsidR="00F01393" w:rsidRPr="0089247C">
        <w:t>.1</w:t>
      </w:r>
      <w:r w:rsidR="00F01393">
        <w:t>)</w:t>
      </w:r>
    </w:p>
    <w:p w14:paraId="690F7415" w14:textId="77777777" w:rsidR="00F01393" w:rsidRPr="00F10C34" w:rsidRDefault="00F01393" w:rsidP="00F01393"/>
    <w:p w14:paraId="10E53B73" w14:textId="77777777" w:rsidR="00F01393" w:rsidRPr="00F10C34" w:rsidRDefault="00F01393" w:rsidP="00F01393">
      <w:pPr>
        <w:pStyle w:val="Heading5"/>
      </w:pPr>
      <w:bookmarkStart w:id="609" w:name="_Toc313441710"/>
      <w:r w:rsidRPr="00F10C34">
        <w:t xml:space="preserve">Verb </w:t>
      </w:r>
      <w:r>
        <w:t>raised</w:t>
      </w:r>
      <w:r w:rsidRPr="00F10C34">
        <w:t xml:space="preserve"> </w:t>
      </w:r>
      <w:r>
        <w:t>and a</w:t>
      </w:r>
      <w:r w:rsidRPr="00F10C34">
        <w:t>gent a</w:t>
      </w:r>
      <w:r>
        <w:t xml:space="preserve"> noun with anticipating pronoun</w:t>
      </w:r>
      <w:bookmarkEnd w:id="609"/>
    </w:p>
    <w:p w14:paraId="45265AE2" w14:textId="77777777" w:rsidR="00F01393" w:rsidRPr="00F10C34" w:rsidRDefault="00F01393" w:rsidP="00F01393">
      <w:r w:rsidRPr="00F10C34">
        <w:tab/>
        <w:t>When the agent is a noun, it may be anticipated by a pronoun in the following way:</w:t>
      </w:r>
    </w:p>
    <w:p w14:paraId="6B795B1A" w14:textId="77777777" w:rsidR="00F01393" w:rsidRPr="00F10C34" w:rsidRDefault="00F01393" w:rsidP="00F01393"/>
    <w:p w14:paraId="29A8EDD5" w14:textId="77777777" w:rsidR="00511C89" w:rsidRDefault="00F01393" w:rsidP="00F01393">
      <w:pPr>
        <w:pStyle w:val="text"/>
      </w:pPr>
      <w:r w:rsidRPr="00F10C34">
        <w:rPr>
          <w:i/>
        </w:rPr>
        <w:t>u-</w:t>
      </w:r>
      <w:r w:rsidRPr="00F10C34">
        <w:rPr>
          <w:i/>
          <w:u w:val="single"/>
        </w:rPr>
        <w:t>š</w:t>
      </w:r>
      <w:r w:rsidRPr="00F10C34">
        <w:rPr>
          <w:i/>
        </w:rPr>
        <w:t xml:space="preserve"> guft </w:t>
      </w:r>
      <w:r w:rsidRPr="00F10C34">
        <w:rPr>
          <w:i/>
          <w:u w:val="single"/>
        </w:rPr>
        <w:t>mēnōy āsmān</w:t>
      </w:r>
      <w:r w:rsidRPr="00F10C34">
        <w:rPr>
          <w:i/>
        </w:rPr>
        <w:t xml:space="preserve"> ō Gannāg Mēnōy</w:t>
      </w:r>
      <w:r w:rsidRPr="00F10C34">
        <w:t xml:space="preserve"> </w:t>
      </w:r>
    </w:p>
    <w:p w14:paraId="50B8C1BF" w14:textId="77777777" w:rsidR="00F01393" w:rsidRDefault="00511C89" w:rsidP="00F01393">
      <w:pPr>
        <w:pStyle w:val="text"/>
      </w:pPr>
      <w:r>
        <w:tab/>
      </w:r>
      <w:r w:rsidR="00F01393" w:rsidRPr="00F10C34">
        <w:t>“</w:t>
      </w:r>
      <w:r>
        <w:t>a</w:t>
      </w:r>
      <w:r w:rsidR="00F01393" w:rsidRPr="00F10C34">
        <w:t xml:space="preserve">nd </w:t>
      </w:r>
      <w:r w:rsidR="00F01393" w:rsidRPr="001B0E40">
        <w:rPr>
          <w:u w:val="single"/>
        </w:rPr>
        <w:t>he</w:t>
      </w:r>
      <w:r w:rsidR="00F01393" w:rsidRPr="00F10C34">
        <w:t xml:space="preserve">, </w:t>
      </w:r>
      <w:r w:rsidR="00F01393" w:rsidRPr="001B0E40">
        <w:rPr>
          <w:u w:val="single"/>
        </w:rPr>
        <w:t xml:space="preserve">the </w:t>
      </w:r>
      <w:r w:rsidR="00F01393">
        <w:rPr>
          <w:u w:val="single"/>
        </w:rPr>
        <w:t>divine</w:t>
      </w:r>
      <w:r w:rsidR="00F01393" w:rsidRPr="001B0E40">
        <w:rPr>
          <w:u w:val="single"/>
        </w:rPr>
        <w:t xml:space="preserve"> sky</w:t>
      </w:r>
      <w:r w:rsidR="00F01393" w:rsidRPr="00F10C34">
        <w:t xml:space="preserve">, </w:t>
      </w:r>
      <w:r w:rsidR="00F01393" w:rsidRPr="001B0E40">
        <w:rPr>
          <w:u w:val="single"/>
        </w:rPr>
        <w:t>said</w:t>
      </w:r>
      <w:r w:rsidR="00F01393" w:rsidRPr="00F10C34">
        <w:t xml:space="preserve"> to the Foul Spirit” (</w:t>
      </w:r>
      <w:r w:rsidR="00F01393" w:rsidRPr="00D76641">
        <w:rPr>
          <w:i/>
        </w:rPr>
        <w:t>Bd</w:t>
      </w:r>
      <w:r w:rsidR="00F01393" w:rsidRPr="00F10C34">
        <w:t>.4.12).</w:t>
      </w:r>
    </w:p>
    <w:p w14:paraId="5AED8D28" w14:textId="77777777" w:rsidR="00511C89" w:rsidRPr="00F10C34" w:rsidRDefault="00511C89" w:rsidP="00F01393">
      <w:pPr>
        <w:pStyle w:val="text"/>
      </w:pPr>
    </w:p>
    <w:p w14:paraId="664D3063" w14:textId="77777777" w:rsidR="00511C89" w:rsidRDefault="00F01393" w:rsidP="00F01393">
      <w:pPr>
        <w:pStyle w:val="text"/>
      </w:pPr>
      <w:r w:rsidRPr="00F10C34">
        <w:rPr>
          <w:i/>
        </w:rPr>
        <w:t>u-</w:t>
      </w:r>
      <w:r w:rsidRPr="00F10C34">
        <w:rPr>
          <w:i/>
          <w:u w:val="single"/>
        </w:rPr>
        <w:t>š</w:t>
      </w:r>
      <w:r w:rsidRPr="00F10C34">
        <w:rPr>
          <w:i/>
        </w:rPr>
        <w:t xml:space="preserve"> guft </w:t>
      </w:r>
      <w:r w:rsidRPr="00F10C34">
        <w:rPr>
          <w:i/>
          <w:u w:val="single"/>
        </w:rPr>
        <w:t>Ohrmazd</w:t>
      </w:r>
      <w:r w:rsidRPr="00F10C34">
        <w:rPr>
          <w:i/>
        </w:rPr>
        <w:t xml:space="preserve"> kū nē harwisp-kerdār hē Gannāg Mēnōy kū-t man nē tuwān marnǰēnīdan</w:t>
      </w:r>
      <w:r w:rsidRPr="00F10C34">
        <w:t xml:space="preserve"> </w:t>
      </w:r>
    </w:p>
    <w:p w14:paraId="3A4645A5" w14:textId="77777777" w:rsidR="00F01393" w:rsidRDefault="00511C89" w:rsidP="00F01393">
      <w:pPr>
        <w:pStyle w:val="text"/>
      </w:pPr>
      <w:r>
        <w:tab/>
      </w:r>
      <w:r w:rsidR="00F01393" w:rsidRPr="00F10C34">
        <w:t>“</w:t>
      </w:r>
      <w:r w:rsidR="00F01393" w:rsidRPr="001B0E40">
        <w:rPr>
          <w:u w:val="single"/>
        </w:rPr>
        <w:t>Ohrmazd said</w:t>
      </w:r>
      <w:r w:rsidR="00F01393" w:rsidRPr="00F10C34">
        <w:t>: you are not omnipotent, O Foul Spirit, i.e., you are not able to destroy me”</w:t>
      </w:r>
      <w:r w:rsidR="00F01393">
        <w:t xml:space="preserve"> (</w:t>
      </w:r>
      <w:r w:rsidR="00F01393">
        <w:rPr>
          <w:i/>
        </w:rPr>
        <w:t>Bd</w:t>
      </w:r>
      <w:r w:rsidR="00F01393">
        <w:t>.</w:t>
      </w:r>
      <w:r w:rsidR="00F01393" w:rsidRPr="0089247C">
        <w:t>1.</w:t>
      </w:r>
      <w:r w:rsidR="00F01393">
        <w:t>23)</w:t>
      </w:r>
    </w:p>
    <w:p w14:paraId="34EA9233" w14:textId="77777777" w:rsidR="00511C89" w:rsidRPr="00F10C34" w:rsidRDefault="00511C89" w:rsidP="00F01393">
      <w:pPr>
        <w:pStyle w:val="text"/>
      </w:pPr>
    </w:p>
    <w:p w14:paraId="25F77E67" w14:textId="77777777" w:rsidR="00511C89" w:rsidRDefault="00F01393" w:rsidP="00F01393">
      <w:pPr>
        <w:pStyle w:val="text"/>
      </w:pPr>
      <w:r w:rsidRPr="00F10C34">
        <w:rPr>
          <w:i/>
        </w:rPr>
        <w:lastRenderedPageBreak/>
        <w:t>u-</w:t>
      </w:r>
      <w:r w:rsidRPr="005323A3">
        <w:rPr>
          <w:i/>
          <w:u w:val="single"/>
        </w:rPr>
        <w:t>š</w:t>
      </w:r>
      <w:r w:rsidRPr="00F10C34">
        <w:rPr>
          <w:i/>
        </w:rPr>
        <w:t xml:space="preserve"> drāyīd </w:t>
      </w:r>
      <w:r w:rsidRPr="005323A3">
        <w:rPr>
          <w:i/>
          <w:u w:val="single"/>
        </w:rPr>
        <w:t>Gannāg Mēnōy</w:t>
      </w:r>
      <w:r w:rsidRPr="00F10C34">
        <w:rPr>
          <w:i/>
        </w:rPr>
        <w:t xml:space="preserve"> ka-š karzag dād kū dād-im hē tō kē karzag hē</w:t>
      </w:r>
      <w:r w:rsidRPr="00F10C34">
        <w:t xml:space="preserve"> </w:t>
      </w:r>
    </w:p>
    <w:p w14:paraId="22B90106" w14:textId="77777777" w:rsidR="00F01393" w:rsidRDefault="00511C89" w:rsidP="00F01393">
      <w:pPr>
        <w:pStyle w:val="text"/>
      </w:pPr>
      <w:r>
        <w:tab/>
      </w:r>
      <w:r w:rsidR="00F01393" w:rsidRPr="00F10C34">
        <w:t>“</w:t>
      </w:r>
      <w:r>
        <w:t>a</w:t>
      </w:r>
      <w:r w:rsidR="00F01393" w:rsidRPr="00F10C34">
        <w:t xml:space="preserve">nd, when he had </w:t>
      </w:r>
      <w:r w:rsidR="00F01393">
        <w:t>established (set in its place)</w:t>
      </w:r>
      <w:r w:rsidR="00F01393" w:rsidRPr="00F10C34">
        <w:t xml:space="preserve"> the snake, </w:t>
      </w:r>
      <w:r w:rsidR="00F01393" w:rsidRPr="00BE5119">
        <w:rPr>
          <w:u w:val="single"/>
        </w:rPr>
        <w:t>the Foul Spirit howled</w:t>
      </w:r>
      <w:r w:rsidR="00F01393" w:rsidRPr="00F10C34">
        <w:t xml:space="preserve">: I </w:t>
      </w:r>
      <w:r w:rsidR="00F01393">
        <w:t>established</w:t>
      </w:r>
      <w:r w:rsidR="00F01393" w:rsidRPr="00F10C34">
        <w:t xml:space="preserve"> you, you who are the snake ...” </w:t>
      </w:r>
      <w:r w:rsidR="00F01393">
        <w:t>(</w:t>
      </w:r>
      <w:r w:rsidR="00F01393">
        <w:rPr>
          <w:i/>
        </w:rPr>
        <w:t>Bd</w:t>
      </w:r>
      <w:r w:rsidR="00F01393">
        <w:t>.</w:t>
      </w:r>
      <w:r w:rsidR="00F01393" w:rsidRPr="0089247C">
        <w:t>23.3</w:t>
      </w:r>
      <w:r w:rsidR="00F01393">
        <w:t>)</w:t>
      </w:r>
    </w:p>
    <w:p w14:paraId="2E690139" w14:textId="77777777" w:rsidR="00511C89" w:rsidRPr="00F10C34" w:rsidRDefault="00511C89" w:rsidP="00F01393">
      <w:pPr>
        <w:pStyle w:val="text"/>
      </w:pPr>
    </w:p>
    <w:p w14:paraId="0D60AA79" w14:textId="77777777" w:rsidR="00511C89" w:rsidRPr="00511C89" w:rsidRDefault="00F01393" w:rsidP="00F01393">
      <w:pPr>
        <w:pStyle w:val="text"/>
      </w:pPr>
      <w:r w:rsidRPr="00F10C34">
        <w:rPr>
          <w:i/>
        </w:rPr>
        <w:t>u-</w:t>
      </w:r>
      <w:r w:rsidRPr="00F10C34">
        <w:rPr>
          <w:i/>
          <w:u w:val="single"/>
        </w:rPr>
        <w:t>š</w:t>
      </w:r>
      <w:r w:rsidRPr="00F10C34">
        <w:rPr>
          <w:i/>
        </w:rPr>
        <w:t xml:space="preserve"> nē ayāft </w:t>
      </w:r>
      <w:r w:rsidRPr="00F10C34">
        <w:rPr>
          <w:i/>
          <w:u w:val="single"/>
        </w:rPr>
        <w:t>Gannāg Mēnōy</w:t>
      </w:r>
      <w:r w:rsidRPr="00F10C34">
        <w:rPr>
          <w:i/>
        </w:rPr>
        <w:t xml:space="preserve"> widarg ī abāz-dwārišnīh </w:t>
      </w:r>
    </w:p>
    <w:p w14:paraId="5078915D" w14:textId="77777777" w:rsidR="00F01393" w:rsidRDefault="00511C89" w:rsidP="00F01393">
      <w:pPr>
        <w:pStyle w:val="text"/>
      </w:pPr>
      <w:r w:rsidRPr="00511C89">
        <w:tab/>
      </w:r>
      <w:r w:rsidR="00F01393" w:rsidRPr="00F10C34">
        <w:t>“</w:t>
      </w:r>
      <w:r>
        <w:t>a</w:t>
      </w:r>
      <w:r w:rsidR="00F01393" w:rsidRPr="00F10C34">
        <w:t xml:space="preserve">nd </w:t>
      </w:r>
      <w:r w:rsidR="00F01393" w:rsidRPr="001B0E40">
        <w:rPr>
          <w:u w:val="single"/>
        </w:rPr>
        <w:t xml:space="preserve">the Foul Spirit did not </w:t>
      </w:r>
      <w:r w:rsidR="00F01393">
        <w:rPr>
          <w:u w:val="single"/>
        </w:rPr>
        <w:t>obtain</w:t>
      </w:r>
      <w:r w:rsidR="00F01393" w:rsidRPr="00A543B0">
        <w:t xml:space="preserve"> (find)</w:t>
      </w:r>
      <w:r w:rsidR="00F01393" w:rsidRPr="00F10C34">
        <w:t xml:space="preserve"> a passage to rush back </w:t>
      </w:r>
      <w:r w:rsidR="00F01393">
        <w:t>(</w:t>
      </w:r>
      <w:r w:rsidR="00F01393" w:rsidRPr="00F10C34">
        <w:t>through</w:t>
      </w:r>
      <w:r w:rsidR="00F01393">
        <w:t>)</w:t>
      </w:r>
      <w:r w:rsidR="00F01393" w:rsidRPr="00F10C34">
        <w:t>”</w:t>
      </w:r>
      <w:r w:rsidR="00F01393">
        <w:t xml:space="preserve"> (</w:t>
      </w:r>
      <w:r w:rsidR="00F01393">
        <w:rPr>
          <w:i/>
        </w:rPr>
        <w:t>Bd</w:t>
      </w:r>
      <w:r w:rsidR="00F01393">
        <w:t>.</w:t>
      </w:r>
      <w:r w:rsidR="00F01393" w:rsidRPr="0089247C">
        <w:t>6</w:t>
      </w:r>
      <w:r w:rsidR="00F01393">
        <w:t>a</w:t>
      </w:r>
      <w:r w:rsidR="00F01393" w:rsidRPr="0089247C">
        <w:t>.4</w:t>
      </w:r>
      <w:r w:rsidR="00F01393">
        <w:t>)</w:t>
      </w:r>
    </w:p>
    <w:p w14:paraId="3C6D7979" w14:textId="77777777" w:rsidR="00511C89" w:rsidRDefault="00511C89" w:rsidP="00F01393">
      <w:pPr>
        <w:pStyle w:val="text"/>
      </w:pPr>
    </w:p>
    <w:p w14:paraId="4ED9E4E2" w14:textId="77777777" w:rsidR="00511C89" w:rsidRDefault="00F01393" w:rsidP="002904DD">
      <w:pPr>
        <w:pStyle w:val="text"/>
        <w:keepNext/>
      </w:pPr>
      <w:r w:rsidRPr="00E35B16">
        <w:rPr>
          <w:i/>
        </w:rPr>
        <w:t>u-</w:t>
      </w:r>
      <w:r w:rsidRPr="00E35B16">
        <w:rPr>
          <w:i/>
          <w:u w:val="single"/>
        </w:rPr>
        <w:t>šān</w:t>
      </w:r>
      <w:r w:rsidRPr="00E35B16">
        <w:rPr>
          <w:i/>
        </w:rPr>
        <w:t xml:space="preserve"> dīd </w:t>
      </w:r>
      <w:r w:rsidRPr="00E35B16">
        <w:rPr>
          <w:i/>
          <w:u w:val="single"/>
        </w:rPr>
        <w:t>frawahr ī mardōmān</w:t>
      </w:r>
      <w:r>
        <w:rPr>
          <w:i/>
        </w:rPr>
        <w:t xml:space="preserve"> pad ān </w:t>
      </w:r>
      <w:r w:rsidRPr="00E35B16">
        <w:rPr>
          <w:i/>
        </w:rPr>
        <w:t>xrad ī harwisp-āgāh anāgīh (ī) az druz ud Ahrimen andar gētīy padiš rasēd</w:t>
      </w:r>
      <w:r>
        <w:t xml:space="preserve"> </w:t>
      </w:r>
    </w:p>
    <w:p w14:paraId="182E8859" w14:textId="77777777" w:rsidR="00F01393" w:rsidRPr="007B113E" w:rsidRDefault="00511C89" w:rsidP="00F01393">
      <w:pPr>
        <w:pStyle w:val="text"/>
        <w:rPr>
          <w:i/>
        </w:rPr>
      </w:pPr>
      <w:r>
        <w:tab/>
      </w:r>
      <w:r w:rsidR="00F01393">
        <w:t>“and</w:t>
      </w:r>
      <w:r w:rsidR="00F01393" w:rsidRPr="00A543B0">
        <w:t xml:space="preserve"> </w:t>
      </w:r>
      <w:r w:rsidR="00F01393" w:rsidRPr="00A543B0">
        <w:rPr>
          <w:u w:val="single"/>
        </w:rPr>
        <w:t>the fravashis of men saw</w:t>
      </w:r>
      <w:r w:rsidR="00F01393">
        <w:t xml:space="preserve"> by the all-aware wisdom the evil which would come upon (them) in the world of the living from the Lie and Ahrimen” (</w:t>
      </w:r>
      <w:r w:rsidR="00F01393">
        <w:rPr>
          <w:i/>
        </w:rPr>
        <w:t>Bd</w:t>
      </w:r>
      <w:r w:rsidR="00F01393">
        <w:t>.</w:t>
      </w:r>
      <w:r w:rsidR="00F01393" w:rsidRPr="0089247C">
        <w:t>3.</w:t>
      </w:r>
      <w:r w:rsidR="00F01393">
        <w:t>26; they are in heaven discussing with Ohrmazd, who wants to send them down)</w:t>
      </w:r>
    </w:p>
    <w:p w14:paraId="4C31746E" w14:textId="77777777" w:rsidR="00F01393" w:rsidRPr="00F10C34" w:rsidRDefault="00F01393" w:rsidP="00F01393"/>
    <w:p w14:paraId="204C7F59" w14:textId="77777777" w:rsidR="002904DD" w:rsidRDefault="002904DD" w:rsidP="00F01393">
      <w:pPr>
        <w:pStyle w:val="Heading3"/>
      </w:pPr>
      <w:bookmarkStart w:id="610" w:name="_Toc313441711"/>
    </w:p>
    <w:p w14:paraId="31BE3593" w14:textId="77777777" w:rsidR="00F01393" w:rsidRPr="00F10C34" w:rsidRDefault="00F01393" w:rsidP="00F01393">
      <w:pPr>
        <w:pStyle w:val="Heading3"/>
      </w:pPr>
      <w:r w:rsidRPr="00F10C34">
        <w:t>The ergative construction in subordinate clauses</w:t>
      </w:r>
      <w:bookmarkEnd w:id="610"/>
    </w:p>
    <w:p w14:paraId="691A23BD" w14:textId="77777777" w:rsidR="00F01393" w:rsidRPr="00F10C34" w:rsidRDefault="00F01393" w:rsidP="00F01393"/>
    <w:p w14:paraId="2AD9F39C" w14:textId="77777777" w:rsidR="00F01393" w:rsidRDefault="00F01393" w:rsidP="00F01393">
      <w:pPr>
        <w:pStyle w:val="Heading4"/>
      </w:pPr>
      <w:bookmarkStart w:id="611" w:name="_Toc313441712"/>
      <w:r w:rsidRPr="00F10C34">
        <w:t>Agent of a subordinate clause is a noun</w:t>
      </w:r>
      <w:r w:rsidR="00333633">
        <w:t>, a relative pronoun,</w:t>
      </w:r>
      <w:r>
        <w:t xml:space="preserve"> or an enclitic pronoun</w:t>
      </w:r>
      <w:bookmarkEnd w:id="611"/>
    </w:p>
    <w:p w14:paraId="06637B5F" w14:textId="77777777" w:rsidR="001C00E8" w:rsidRPr="001C00E8" w:rsidRDefault="001C00E8" w:rsidP="001C00E8"/>
    <w:p w14:paraId="31809ADE" w14:textId="77777777" w:rsidR="00333633" w:rsidRPr="00A06740" w:rsidRDefault="00333633" w:rsidP="00333633">
      <w:pPr>
        <w:rPr>
          <w:color w:val="FF0000"/>
          <w:lang w:bidi="fa-IR"/>
        </w:rPr>
      </w:pPr>
      <w:r w:rsidRPr="00A06740">
        <w:rPr>
          <w:color w:val="FF0000"/>
        </w:rPr>
        <w:tab/>
      </w:r>
      <w:r w:rsidRPr="00A06740">
        <w:t>When the agent of a subordinate clause is a noun, for instance a proper name, the agent is often “raised” before the conjunction and often repeated by an enclitic pronoun attached to the conjunction. Other parts of the subordinat</w:t>
      </w:r>
      <w:r>
        <w:t>e clause may also be so “raised.</w:t>
      </w:r>
      <w:r w:rsidRPr="00A06740">
        <w:t>”</w:t>
      </w:r>
      <w:r>
        <w:t xml:space="preserve"> </w:t>
      </w:r>
    </w:p>
    <w:p w14:paraId="2DC208B2" w14:textId="77777777" w:rsidR="00333633" w:rsidRDefault="00333633" w:rsidP="00333633"/>
    <w:p w14:paraId="07D46A89" w14:textId="77777777" w:rsidR="00333633" w:rsidRDefault="00333633" w:rsidP="00333633">
      <w:pPr>
        <w:pStyle w:val="Heading5"/>
      </w:pPr>
      <w:bookmarkStart w:id="612" w:name="_Toc313441716"/>
      <w:r>
        <w:t>In temporal, conditional, and other subordinate clauses:</w:t>
      </w:r>
      <w:bookmarkEnd w:id="612"/>
    </w:p>
    <w:p w14:paraId="7B07C363" w14:textId="77777777" w:rsidR="00333633" w:rsidRPr="00333633" w:rsidRDefault="00333633" w:rsidP="00333633"/>
    <w:p w14:paraId="73DFA0F3" w14:textId="77777777" w:rsidR="00333633" w:rsidRDefault="00333633" w:rsidP="00333633">
      <w:pPr>
        <w:pStyle w:val="text"/>
      </w:pPr>
      <w:r w:rsidRPr="00333633">
        <w:rPr>
          <w:i/>
          <w:u w:val="single"/>
        </w:rPr>
        <w:t>ka-</w:t>
      </w:r>
      <w:r w:rsidRPr="00F10C34">
        <w:rPr>
          <w:i/>
          <w:u w:val="single"/>
        </w:rPr>
        <w:t>šān</w:t>
      </w:r>
      <w:r w:rsidRPr="00F10C34">
        <w:rPr>
          <w:i/>
        </w:rPr>
        <w:t xml:space="preserve"> </w:t>
      </w:r>
      <w:r w:rsidRPr="00F10C34">
        <w:rPr>
          <w:rFonts w:ascii="TITUS Cyberbit Basic" w:hAnsi="TITUS Cyberbit Basic"/>
          <w:i/>
        </w:rPr>
        <w:t></w:t>
      </w:r>
      <w:r w:rsidRPr="00F10C34">
        <w:rPr>
          <w:i/>
        </w:rPr>
        <w:t xml:space="preserve">am bē </w:t>
      </w:r>
      <w:r w:rsidRPr="00F10C34">
        <w:rPr>
          <w:i/>
          <w:u w:val="single"/>
        </w:rPr>
        <w:t>kirrēnīd</w:t>
      </w:r>
      <w:r w:rsidRPr="00F10C34">
        <w:rPr>
          <w:i/>
        </w:rPr>
        <w:t xml:space="preserve"> xwarrah ī </w:t>
      </w:r>
      <w:r w:rsidRPr="00F10C34">
        <w:rPr>
          <w:rFonts w:ascii="TITUS Cyberbit Basic" w:hAnsi="TITUS Cyberbit Basic"/>
          <w:i/>
        </w:rPr>
        <w:t></w:t>
      </w:r>
      <w:r w:rsidRPr="00F10C34">
        <w:rPr>
          <w:i/>
        </w:rPr>
        <w:t>am az dast ī Dahāg Ādur ī Farrōbay bōzēnīd</w:t>
      </w:r>
      <w:r w:rsidRPr="00F10C34">
        <w:t xml:space="preserve"> </w:t>
      </w:r>
    </w:p>
    <w:p w14:paraId="652E915F" w14:textId="77777777" w:rsidR="00333633" w:rsidRDefault="00333633" w:rsidP="00333633">
      <w:pPr>
        <w:pStyle w:val="text"/>
      </w:pPr>
      <w:r>
        <w:tab/>
      </w:r>
      <w:r w:rsidRPr="00F10C34">
        <w:t>“</w:t>
      </w:r>
      <w:r w:rsidRPr="00333633">
        <w:rPr>
          <w:u w:val="single"/>
        </w:rPr>
        <w:t>when t</w:t>
      </w:r>
      <w:r w:rsidRPr="00FD4462">
        <w:rPr>
          <w:u w:val="single"/>
        </w:rPr>
        <w:t>hey cut</w:t>
      </w:r>
      <w:r w:rsidRPr="00F10C34">
        <w:t xml:space="preserve"> Jam in half, </w:t>
      </w:r>
      <w:r>
        <w:t>(it was) the Farrō</w:t>
      </w:r>
      <w:r w:rsidRPr="00F10C34">
        <w:t>bay Fire</w:t>
      </w:r>
      <w:r>
        <w:t xml:space="preserve"> (that) </w:t>
      </w:r>
      <w:r w:rsidRPr="00F10C34">
        <w:t xml:space="preserve">delivered </w:t>
      </w:r>
      <w:r w:rsidRPr="00F10C34">
        <w:rPr>
          <w:rFonts w:ascii="TITUS Cyberbit Basic" w:hAnsi="TITUS Cyberbit Basic"/>
        </w:rPr>
        <w:t></w:t>
      </w:r>
      <w:r w:rsidRPr="00F10C34">
        <w:t xml:space="preserve">am’s </w:t>
      </w:r>
      <w:r>
        <w:rPr>
          <w:i/>
        </w:rPr>
        <w:t>xwarrah</w:t>
      </w:r>
      <w:r w:rsidRPr="00F10C34">
        <w:t xml:space="preserve"> from the hand(s) of Dahāg”</w:t>
      </w:r>
      <w:r>
        <w:t xml:space="preserve"> (</w:t>
      </w:r>
      <w:r>
        <w:rPr>
          <w:i/>
        </w:rPr>
        <w:t>Bd</w:t>
      </w:r>
      <w:r>
        <w:t>.</w:t>
      </w:r>
      <w:r w:rsidRPr="0089247C">
        <w:t>18.</w:t>
      </w:r>
      <w:r>
        <w:t>6)</w:t>
      </w:r>
    </w:p>
    <w:p w14:paraId="468BD688" w14:textId="77777777" w:rsidR="00333633" w:rsidRPr="00F10C34" w:rsidRDefault="00333633" w:rsidP="00333633">
      <w:pPr>
        <w:pStyle w:val="text"/>
      </w:pPr>
    </w:p>
    <w:p w14:paraId="7DB20442" w14:textId="77777777" w:rsidR="00333633" w:rsidRDefault="00333633" w:rsidP="00333633">
      <w:pPr>
        <w:pStyle w:val="text"/>
      </w:pPr>
      <w:r w:rsidRPr="005323A3">
        <w:rPr>
          <w:i/>
          <w:u w:val="single"/>
        </w:rPr>
        <w:t>mowbedān mowbe</w:t>
      </w:r>
      <w:r w:rsidRPr="00333633">
        <w:rPr>
          <w:i/>
          <w:u w:val="single"/>
        </w:rPr>
        <w:t>d ka-</w:t>
      </w:r>
      <w:r w:rsidRPr="00F10C34">
        <w:rPr>
          <w:i/>
          <w:u w:val="single"/>
        </w:rPr>
        <w:t>š dīd</w:t>
      </w:r>
      <w:r w:rsidRPr="00F10C34">
        <w:rPr>
          <w:i/>
        </w:rPr>
        <w:t xml:space="preserve"> kū ...</w:t>
      </w:r>
      <w:r w:rsidRPr="00F10C34">
        <w:t xml:space="preserve"> </w:t>
      </w:r>
    </w:p>
    <w:p w14:paraId="315A448D" w14:textId="77777777" w:rsidR="00333633" w:rsidRDefault="00333633" w:rsidP="00333633">
      <w:pPr>
        <w:pStyle w:val="text"/>
      </w:pPr>
      <w:r>
        <w:tab/>
      </w:r>
      <w:r w:rsidRPr="00F10C34">
        <w:t>“</w:t>
      </w:r>
      <w:r>
        <w:t xml:space="preserve">(as for) </w:t>
      </w:r>
      <w:r w:rsidRPr="00333633">
        <w:rPr>
          <w:u w:val="single"/>
        </w:rPr>
        <w:t xml:space="preserve">the supreme </w:t>
      </w:r>
      <w:r w:rsidRPr="00333633">
        <w:rPr>
          <w:i/>
          <w:u w:val="single"/>
        </w:rPr>
        <w:t>mowbed</w:t>
      </w:r>
      <w:r w:rsidRPr="00333633">
        <w:rPr>
          <w:u w:val="single"/>
        </w:rPr>
        <w:t>, when he saw</w:t>
      </w:r>
      <w:r>
        <w:t xml:space="preserve"> that = </w:t>
      </w:r>
      <w:r w:rsidRPr="00F10C34">
        <w:t xml:space="preserve">when the supreme </w:t>
      </w:r>
      <w:r w:rsidRPr="00F10C34">
        <w:rPr>
          <w:i/>
        </w:rPr>
        <w:t>mowbed</w:t>
      </w:r>
      <w:r w:rsidRPr="00F10C34">
        <w:t xml:space="preserve"> </w:t>
      </w:r>
      <w:r w:rsidRPr="00FD4462">
        <w:rPr>
          <w:u w:val="single"/>
        </w:rPr>
        <w:t>saw</w:t>
      </w:r>
      <w:r w:rsidRPr="00F10C34">
        <w:t xml:space="preserve"> that ...” </w:t>
      </w:r>
      <w:r>
        <w:t>(</w:t>
      </w:r>
      <w:r>
        <w:rPr>
          <w:i/>
        </w:rPr>
        <w:t>KN</w:t>
      </w:r>
      <w:r>
        <w:t>.11.8/10.9)</w:t>
      </w:r>
    </w:p>
    <w:p w14:paraId="6F049057" w14:textId="77777777" w:rsidR="00333633" w:rsidRPr="00F10C34" w:rsidRDefault="00333633" w:rsidP="00333633">
      <w:pPr>
        <w:pStyle w:val="text"/>
      </w:pPr>
    </w:p>
    <w:p w14:paraId="1D223F83" w14:textId="77777777" w:rsidR="00333633" w:rsidRDefault="00333633" w:rsidP="001C00E8">
      <w:pPr>
        <w:pStyle w:val="text"/>
        <w:keepNext/>
      </w:pPr>
      <w:r w:rsidRPr="00AE0B44">
        <w:rPr>
          <w:i/>
          <w:u w:val="single"/>
        </w:rPr>
        <w:t>Gannāg Mēnō</w:t>
      </w:r>
      <w:r w:rsidRPr="00333633">
        <w:rPr>
          <w:i/>
          <w:u w:val="single"/>
        </w:rPr>
        <w:t>y ka-</w:t>
      </w:r>
      <w:r w:rsidRPr="00AE0B44">
        <w:rPr>
          <w:i/>
          <w:u w:val="single"/>
        </w:rPr>
        <w:t>š</w:t>
      </w:r>
      <w:r w:rsidRPr="00AE0B44">
        <w:rPr>
          <w:i/>
        </w:rPr>
        <w:t xml:space="preserve"> agārīh</w:t>
      </w:r>
      <w:r w:rsidRPr="00F10C34">
        <w:rPr>
          <w:i/>
        </w:rPr>
        <w:t xml:space="preserve"> ī xwēš </w:t>
      </w:r>
      <w:r>
        <w:rPr>
          <w:i/>
        </w:rPr>
        <w:t>abesihišn ī dēwān ham</w:t>
      </w:r>
      <w:r w:rsidRPr="00D76641">
        <w:rPr>
          <w:i/>
        </w:rPr>
        <w:t>ist</w:t>
      </w:r>
      <w:r w:rsidRPr="00F10C34">
        <w:rPr>
          <w:i/>
        </w:rPr>
        <w:t xml:space="preserve"> </w:t>
      </w:r>
      <w:r w:rsidRPr="00F10C34">
        <w:rPr>
          <w:i/>
          <w:u w:val="single"/>
        </w:rPr>
        <w:t>dīd</w:t>
      </w:r>
      <w:r w:rsidRPr="00F10C34">
        <w:rPr>
          <w:i/>
        </w:rPr>
        <w:t xml:space="preserve"> stard</w:t>
      </w:r>
      <w:r w:rsidRPr="00F10C34">
        <w:rPr>
          <w:i/>
          <w:u w:val="single"/>
        </w:rPr>
        <w:t xml:space="preserve"> būd</w:t>
      </w:r>
      <w:r w:rsidRPr="00F10C34">
        <w:t xml:space="preserve"> </w:t>
      </w:r>
    </w:p>
    <w:p w14:paraId="45EB3944" w14:textId="77777777" w:rsidR="00333633" w:rsidRDefault="00333633" w:rsidP="00333633">
      <w:pPr>
        <w:pStyle w:val="text"/>
      </w:pPr>
      <w:r>
        <w:tab/>
      </w:r>
      <w:r w:rsidRPr="00F10C34">
        <w:t>“</w:t>
      </w:r>
      <w:r w:rsidRPr="00333633">
        <w:rPr>
          <w:u w:val="single"/>
        </w:rPr>
        <w:t xml:space="preserve">when </w:t>
      </w:r>
      <w:r w:rsidRPr="00696F88">
        <w:rPr>
          <w:u w:val="single"/>
        </w:rPr>
        <w:t>the Foul Spirit saw</w:t>
      </w:r>
      <w:r w:rsidRPr="00F10C34">
        <w:t xml:space="preserve"> his own undoing together with the </w:t>
      </w:r>
      <w:r>
        <w:t xml:space="preserve">annihilation of the </w:t>
      </w:r>
      <w:r w:rsidRPr="00F10C34">
        <w:t xml:space="preserve">demons, </w:t>
      </w:r>
      <w:r w:rsidRPr="00696F88">
        <w:rPr>
          <w:u w:val="single"/>
        </w:rPr>
        <w:t>he became</w:t>
      </w:r>
      <w:r w:rsidRPr="00F10C34">
        <w:t xml:space="preserve"> stunned”</w:t>
      </w:r>
      <w:r>
        <w:t xml:space="preserve"> (</w:t>
      </w:r>
      <w:r>
        <w:rPr>
          <w:i/>
        </w:rPr>
        <w:t>Bd</w:t>
      </w:r>
      <w:r>
        <w:t>.</w:t>
      </w:r>
      <w:r w:rsidRPr="0089247C">
        <w:t>1.</w:t>
      </w:r>
      <w:r>
        <w:t>29) [trans. + intrans.]</w:t>
      </w:r>
    </w:p>
    <w:p w14:paraId="6C00B3C7" w14:textId="77777777" w:rsidR="00333633" w:rsidRDefault="00333633" w:rsidP="00333633"/>
    <w:p w14:paraId="71FDBD78" w14:textId="77777777" w:rsidR="00333633" w:rsidRPr="00511C89" w:rsidRDefault="00333633" w:rsidP="00333633">
      <w:pPr>
        <w:pStyle w:val="text"/>
        <w:rPr>
          <w:i/>
        </w:rPr>
      </w:pPr>
      <w:r w:rsidRPr="00511C89">
        <w:rPr>
          <w:i/>
        </w:rPr>
        <w:t xml:space="preserve">ān ī andar ōšyārīh (gōwēd) ud ān-iz ī ham mard bē ō duxt dād </w:t>
      </w:r>
      <w:r w:rsidRPr="00333633">
        <w:rPr>
          <w:i/>
          <w:u w:val="single"/>
        </w:rPr>
        <w:t>agar-</w:t>
      </w:r>
      <w:r w:rsidRPr="00511C89">
        <w:rPr>
          <w:i/>
          <w:u w:val="single"/>
        </w:rPr>
        <w:t>iš</w:t>
      </w:r>
      <w:r w:rsidRPr="00511C89">
        <w:rPr>
          <w:i/>
        </w:rPr>
        <w:t xml:space="preserve"> ōšyārīhā </w:t>
      </w:r>
      <w:r w:rsidRPr="00511C89">
        <w:rPr>
          <w:i/>
          <w:u w:val="single"/>
        </w:rPr>
        <w:t>dād</w:t>
      </w:r>
      <w:r w:rsidRPr="00511C89">
        <w:rPr>
          <w:i/>
        </w:rPr>
        <w:t xml:space="preserve"> ka wēmār būd ēg-iz rawāg dahišn ud </w:t>
      </w:r>
      <w:r w:rsidRPr="00333633">
        <w:rPr>
          <w:i/>
          <w:u w:val="single"/>
        </w:rPr>
        <w:t>agar-</w:t>
      </w:r>
      <w:r w:rsidRPr="00511C89">
        <w:rPr>
          <w:i/>
          <w:u w:val="single"/>
        </w:rPr>
        <w:t>iš</w:t>
      </w:r>
      <w:r w:rsidRPr="00511C89">
        <w:rPr>
          <w:i/>
        </w:rPr>
        <w:t xml:space="preserve"> nē andar ōšyārīh dād ēdōn bawēd čiyōn ka an-handarz murd </w:t>
      </w:r>
    </w:p>
    <w:p w14:paraId="2E5A9F41" w14:textId="77777777" w:rsidR="00333633" w:rsidRDefault="00333633" w:rsidP="00333633">
      <w:pPr>
        <w:pStyle w:val="text"/>
      </w:pPr>
      <w:r>
        <w:tab/>
        <w:t xml:space="preserve">“(as for) that which he, while of sound mind, says (in his will) and that which said man gave to the daughter, </w:t>
      </w:r>
      <w:r w:rsidRPr="00333633">
        <w:rPr>
          <w:u w:val="single"/>
        </w:rPr>
        <w:t xml:space="preserve">if </w:t>
      </w:r>
      <w:r w:rsidRPr="00EE64DB">
        <w:rPr>
          <w:u w:val="single"/>
        </w:rPr>
        <w:t>he gave</w:t>
      </w:r>
      <w:r>
        <w:t xml:space="preserve"> it while of sound mind, (even) when he was sick, then too (it was) OK to give it, and </w:t>
      </w:r>
      <w:r w:rsidRPr="00333633">
        <w:rPr>
          <w:u w:val="single"/>
        </w:rPr>
        <w:t>if h</w:t>
      </w:r>
      <w:r w:rsidRPr="00EE64DB">
        <w:rPr>
          <w:u w:val="single"/>
        </w:rPr>
        <w:t>e did not give</w:t>
      </w:r>
      <w:r>
        <w:t xml:space="preserve"> it while of sound mind, it becomes just as if he had died intestate” (DD.53.8)</w:t>
      </w:r>
    </w:p>
    <w:p w14:paraId="659C416D" w14:textId="77777777" w:rsidR="00333633" w:rsidRDefault="00333633" w:rsidP="00333633">
      <w:pPr>
        <w:pStyle w:val="ca"/>
        <w:ind w:left="900"/>
      </w:pPr>
      <w:r>
        <w:t>A man has given his property to one of his daughters, and the other daughters plead that he did it while in great pain and not while of sound mind)</w:t>
      </w:r>
    </w:p>
    <w:p w14:paraId="3686D102" w14:textId="77777777" w:rsidR="00333633" w:rsidRPr="00F10C34" w:rsidRDefault="00333633" w:rsidP="00333633"/>
    <w:p w14:paraId="6D0D0E78" w14:textId="77777777" w:rsidR="00333633" w:rsidRDefault="00333633" w:rsidP="00333633">
      <w:pPr>
        <w:pStyle w:val="text"/>
      </w:pPr>
      <w:r w:rsidRPr="00333633">
        <w:rPr>
          <w:i/>
        </w:rPr>
        <w:t xml:space="preserve">kanīzag </w:t>
      </w:r>
      <w:r>
        <w:rPr>
          <w:i/>
          <w:u w:val="single"/>
        </w:rPr>
        <w:t>ā</w:t>
      </w:r>
      <w:r w:rsidRPr="005323A3">
        <w:rPr>
          <w:i/>
          <w:u w:val="single"/>
        </w:rPr>
        <w:t>n saxwan</w:t>
      </w:r>
      <w:r w:rsidRPr="00333633">
        <w:rPr>
          <w:i/>
          <w:u w:val="single"/>
        </w:rPr>
        <w:t xml:space="preserve"> čiyōn-</w:t>
      </w:r>
      <w:r w:rsidRPr="00F10C34">
        <w:rPr>
          <w:i/>
          <w:u w:val="single"/>
        </w:rPr>
        <w:t>iš</w:t>
      </w:r>
      <w:r w:rsidRPr="00F10C34">
        <w:rPr>
          <w:i/>
        </w:rPr>
        <w:t xml:space="preserve"> ō Ardawān </w:t>
      </w:r>
      <w:r w:rsidRPr="00F10C34">
        <w:rPr>
          <w:i/>
          <w:u w:val="single"/>
        </w:rPr>
        <w:t>guft</w:t>
      </w:r>
      <w:r w:rsidRPr="00F10C34">
        <w:rPr>
          <w:i/>
        </w:rPr>
        <w:t xml:space="preserve"> ..</w:t>
      </w:r>
      <w:r>
        <w:rPr>
          <w:i/>
        </w:rPr>
        <w:t xml:space="preserve"> abāz guft</w:t>
      </w:r>
      <w:r w:rsidRPr="00F10C34">
        <w:t xml:space="preserve"> </w:t>
      </w:r>
    </w:p>
    <w:p w14:paraId="28F0FC25" w14:textId="77777777" w:rsidR="00333633" w:rsidRDefault="00333633" w:rsidP="00333633">
      <w:pPr>
        <w:pStyle w:val="text"/>
      </w:pPr>
      <w:r>
        <w:tab/>
      </w:r>
      <w:r w:rsidRPr="00F10C34">
        <w:t>“the girl</w:t>
      </w:r>
      <w:r>
        <w:t xml:space="preserve"> repeated that</w:t>
      </w:r>
      <w:r w:rsidRPr="00F10C34">
        <w:t xml:space="preserve"> story</w:t>
      </w:r>
      <w:r>
        <w:t xml:space="preserve"> as </w:t>
      </w:r>
      <w:r w:rsidRPr="00077433">
        <w:rPr>
          <w:u w:val="single"/>
        </w:rPr>
        <w:t>she had told</w:t>
      </w:r>
      <w:r>
        <w:t xml:space="preserve"> it</w:t>
      </w:r>
      <w:r w:rsidRPr="00F10C34">
        <w:t xml:space="preserve"> to Ardawān”</w:t>
      </w:r>
      <w:r>
        <w:t xml:space="preserve"> (</w:t>
      </w:r>
      <w:r>
        <w:rPr>
          <w:i/>
        </w:rPr>
        <w:t>KN</w:t>
      </w:r>
      <w:r>
        <w:t>.3.8/</w:t>
      </w:r>
      <w:r w:rsidRPr="0089247C">
        <w:t>2.7</w:t>
      </w:r>
      <w:r>
        <w:t>)</w:t>
      </w:r>
    </w:p>
    <w:p w14:paraId="4005D628" w14:textId="77777777" w:rsidR="00333633" w:rsidRDefault="00333633" w:rsidP="00333633">
      <w:pPr>
        <w:pStyle w:val="text"/>
      </w:pPr>
      <w:r w:rsidRPr="00F10C34">
        <w:rPr>
          <w:i/>
        </w:rPr>
        <w:lastRenderedPageBreak/>
        <w:t xml:space="preserve">ēn pursišnīhā </w:t>
      </w:r>
      <w:r w:rsidRPr="00333633">
        <w:rPr>
          <w:i/>
          <w:u w:val="single"/>
        </w:rPr>
        <w:t>čiyōn-</w:t>
      </w:r>
      <w:r w:rsidRPr="00FB3934">
        <w:rPr>
          <w:i/>
          <w:u w:val="single"/>
        </w:rPr>
        <w:t>imān pursīd</w:t>
      </w:r>
      <w:r w:rsidRPr="00F10C34">
        <w:rPr>
          <w:i/>
        </w:rPr>
        <w:t xml:space="preserve"> ēg-</w:t>
      </w:r>
      <w:r w:rsidRPr="002D4FF4">
        <w:rPr>
          <w:b/>
          <w:i/>
        </w:rPr>
        <w:t>imān</w:t>
      </w:r>
      <w:r w:rsidRPr="00FB3934">
        <w:rPr>
          <w:i/>
        </w:rPr>
        <w:t xml:space="preserve"> rōšnīhā </w:t>
      </w:r>
      <w:r w:rsidRPr="002D4FF4">
        <w:rPr>
          <w:b/>
          <w:i/>
        </w:rPr>
        <w:t>awiš</w:t>
      </w:r>
      <w:r w:rsidRPr="00F10C34">
        <w:rPr>
          <w:i/>
        </w:rPr>
        <w:t xml:space="preserve"> framāyēd nimūdan</w:t>
      </w:r>
      <w:r w:rsidRPr="00F10C34">
        <w:t xml:space="preserve"> </w:t>
      </w:r>
    </w:p>
    <w:p w14:paraId="3AF597A5" w14:textId="77777777" w:rsidR="00333633" w:rsidRDefault="00333633" w:rsidP="00333633">
      <w:pPr>
        <w:pStyle w:val="text"/>
      </w:pPr>
      <w:r>
        <w:tab/>
      </w:r>
      <w:r w:rsidRPr="00F10C34">
        <w:t>“please</w:t>
      </w:r>
      <w:r w:rsidR="008E1BF4">
        <w:t xml:space="preserve"> (</w:t>
      </w:r>
      <w:r w:rsidR="008E1BF4" w:rsidRPr="00F10C34">
        <w:rPr>
          <w:i/>
        </w:rPr>
        <w:t>framāyēd</w:t>
      </w:r>
      <w:r w:rsidR="008E1BF4">
        <w:t>)</w:t>
      </w:r>
      <w:r w:rsidRPr="00F10C34">
        <w:t xml:space="preserve"> explain </w:t>
      </w:r>
      <w:r w:rsidRPr="00A06740">
        <w:rPr>
          <w:b/>
        </w:rPr>
        <w:t>to us</w:t>
      </w:r>
      <w:r w:rsidRPr="00F10C34">
        <w:t xml:space="preserve"> clearly these questions </w:t>
      </w:r>
      <w:r w:rsidRPr="00333633">
        <w:rPr>
          <w:u w:val="single"/>
        </w:rPr>
        <w:t xml:space="preserve">as </w:t>
      </w:r>
      <w:r w:rsidRPr="00FB3934">
        <w:rPr>
          <w:u w:val="single"/>
        </w:rPr>
        <w:t>we have asked</w:t>
      </w:r>
      <w:r w:rsidRPr="00F10C34">
        <w:t xml:space="preserve"> (them)”</w:t>
      </w:r>
      <w:r>
        <w:t xml:space="preserve"> (</w:t>
      </w:r>
      <w:r>
        <w:rPr>
          <w:i/>
        </w:rPr>
        <w:t>DD</w:t>
      </w:r>
      <w:r>
        <w:t>.65.18)</w:t>
      </w:r>
    </w:p>
    <w:p w14:paraId="7AC769FB" w14:textId="77777777" w:rsidR="00333633" w:rsidRDefault="00333633" w:rsidP="00333633">
      <w:pPr>
        <w:pStyle w:val="text"/>
        <w:rPr>
          <w:rFonts w:hint="cs"/>
          <w:lang w:bidi="fa-IR"/>
        </w:rPr>
      </w:pPr>
    </w:p>
    <w:p w14:paraId="4F39C89B" w14:textId="77777777" w:rsidR="00333633" w:rsidRDefault="00333633" w:rsidP="00333633">
      <w:pPr>
        <w:pStyle w:val="text"/>
      </w:pPr>
      <w:r w:rsidRPr="00333633">
        <w:rPr>
          <w:i/>
          <w:u w:val="single"/>
        </w:rPr>
        <w:t>čiyōn-</w:t>
      </w:r>
      <w:r w:rsidRPr="00F10C34">
        <w:rPr>
          <w:i/>
          <w:u w:val="single"/>
        </w:rPr>
        <w:t>itān</w:t>
      </w:r>
      <w:r w:rsidRPr="00F10C34">
        <w:rPr>
          <w:i/>
        </w:rPr>
        <w:t xml:space="preserve"> amāh </w:t>
      </w:r>
      <w:r w:rsidRPr="00F10C34">
        <w:rPr>
          <w:i/>
          <w:u w:val="single"/>
        </w:rPr>
        <w:t>dād hēm</w:t>
      </w:r>
      <w:r w:rsidRPr="00F10C34">
        <w:rPr>
          <w:i/>
        </w:rPr>
        <w:t xml:space="preserve"> amahrspandān ēdōn amāh srāyišn dahēd</w:t>
      </w:r>
      <w:r w:rsidRPr="00F10C34">
        <w:t xml:space="preserve"> </w:t>
      </w:r>
    </w:p>
    <w:p w14:paraId="76D1B6E6" w14:textId="77777777" w:rsidR="00333633" w:rsidRPr="00F10C34" w:rsidRDefault="00333633" w:rsidP="00333633">
      <w:pPr>
        <w:pStyle w:val="text"/>
      </w:pPr>
      <w:r>
        <w:tab/>
      </w:r>
      <w:r w:rsidRPr="00F10C34">
        <w:t>“</w:t>
      </w:r>
      <w:r w:rsidRPr="00333633">
        <w:rPr>
          <w:u w:val="single"/>
        </w:rPr>
        <w:t xml:space="preserve">as </w:t>
      </w:r>
      <w:r w:rsidRPr="00FD4462">
        <w:rPr>
          <w:u w:val="single"/>
        </w:rPr>
        <w:t>you created</w:t>
      </w:r>
      <w:r w:rsidRPr="00F10C34">
        <w:t xml:space="preserve"> us, O </w:t>
      </w:r>
      <w:r w:rsidRPr="00F10C34">
        <w:rPr>
          <w:i/>
        </w:rPr>
        <w:t>amahrspand</w:t>
      </w:r>
      <w:r w:rsidRPr="00F10C34">
        <w:t>s, so give us protection!” (</w:t>
      </w:r>
      <w:r>
        <w:rPr>
          <w:i/>
        </w:rPr>
        <w:t>PY</w:t>
      </w:r>
      <w:r w:rsidRPr="00F10C34">
        <w:t>.58.5)</w:t>
      </w:r>
    </w:p>
    <w:p w14:paraId="66629887" w14:textId="77777777" w:rsidR="00F01393" w:rsidRDefault="00F01393" w:rsidP="00F01393"/>
    <w:p w14:paraId="6F82605C" w14:textId="77777777" w:rsidR="00F01393" w:rsidRDefault="00F01393" w:rsidP="00F01393">
      <w:pPr>
        <w:pStyle w:val="Heading5"/>
      </w:pPr>
      <w:bookmarkStart w:id="613" w:name="_Toc313441713"/>
      <w:r>
        <w:t>In relative clauses:</w:t>
      </w:r>
      <w:bookmarkEnd w:id="613"/>
    </w:p>
    <w:p w14:paraId="77B7AA25" w14:textId="77777777" w:rsidR="001C00E8" w:rsidRDefault="001C00E8" w:rsidP="001C00E8">
      <w:pPr>
        <w:pStyle w:val="text"/>
      </w:pPr>
      <w:r w:rsidRPr="00F10C34">
        <w:rPr>
          <w:i/>
        </w:rPr>
        <w:t>ān ī-</w:t>
      </w:r>
      <w:r w:rsidRPr="00F10C34">
        <w:rPr>
          <w:i/>
          <w:u w:val="single"/>
        </w:rPr>
        <w:t>tān</w:t>
      </w:r>
      <w:r w:rsidRPr="00F10C34">
        <w:rPr>
          <w:i/>
        </w:rPr>
        <w:t xml:space="preserve"> </w:t>
      </w:r>
      <w:r w:rsidRPr="00F10C34">
        <w:rPr>
          <w:i/>
          <w:u w:val="single"/>
        </w:rPr>
        <w:t>dīd</w:t>
      </w:r>
      <w:r w:rsidRPr="00F10C34">
        <w:rPr>
          <w:i/>
        </w:rPr>
        <w:t xml:space="preserve"> ān gōwēd</w:t>
      </w:r>
      <w:r w:rsidRPr="00F10C34">
        <w:t xml:space="preserve"> </w:t>
      </w:r>
    </w:p>
    <w:p w14:paraId="5C074FE4" w14:textId="77777777" w:rsidR="001C00E8" w:rsidRDefault="001C00E8" w:rsidP="001C00E8">
      <w:pPr>
        <w:pStyle w:val="text"/>
      </w:pPr>
      <w:r>
        <w:tab/>
      </w:r>
      <w:r w:rsidRPr="00F10C34">
        <w:t xml:space="preserve">“that which </w:t>
      </w:r>
      <w:r w:rsidRPr="00FD4462">
        <w:rPr>
          <w:u w:val="single"/>
        </w:rPr>
        <w:t>you saw</w:t>
      </w:r>
      <w:r w:rsidRPr="00F10C34">
        <w:t xml:space="preserve"> (have seen), that do tell!”</w:t>
      </w:r>
      <w:r>
        <w:t xml:space="preserve"> (Kerdīr)</w:t>
      </w:r>
    </w:p>
    <w:p w14:paraId="1F90C0D0" w14:textId="77777777" w:rsidR="001C00E8" w:rsidRPr="00F10C34" w:rsidRDefault="001C00E8" w:rsidP="001C00E8">
      <w:pPr>
        <w:pStyle w:val="text"/>
      </w:pPr>
    </w:p>
    <w:p w14:paraId="0F419D05" w14:textId="77777777" w:rsidR="00511C89" w:rsidRDefault="00F01393" w:rsidP="00F01393">
      <w:pPr>
        <w:pStyle w:val="text"/>
      </w:pPr>
      <w:r w:rsidRPr="00F10C34">
        <w:rPr>
          <w:i/>
        </w:rPr>
        <w:t xml:space="preserve">harw </w:t>
      </w:r>
      <w:r w:rsidRPr="001C00E8">
        <w:rPr>
          <w:i/>
        </w:rPr>
        <w:t>kē-</w:t>
      </w:r>
      <w:r w:rsidRPr="001C00E8">
        <w:rPr>
          <w:i/>
          <w:u w:val="single"/>
        </w:rPr>
        <w:t>š</w:t>
      </w:r>
      <w:r w:rsidRPr="001C00E8">
        <w:rPr>
          <w:i/>
        </w:rPr>
        <w:t xml:space="preserve"> pad duščašmīh padiš</w:t>
      </w:r>
      <w:r w:rsidRPr="00F10C34">
        <w:rPr>
          <w:i/>
        </w:rPr>
        <w:t xml:space="preserve"> </w:t>
      </w:r>
      <w:r w:rsidRPr="00CE343F">
        <w:rPr>
          <w:i/>
          <w:u w:val="single"/>
        </w:rPr>
        <w:t>nigerīd</w:t>
      </w:r>
      <w:r w:rsidRPr="00F10C34">
        <w:rPr>
          <w:i/>
        </w:rPr>
        <w:t xml:space="preserve"> bē ōzad</w:t>
      </w:r>
      <w:r w:rsidRPr="00F10C34">
        <w:t xml:space="preserve"> </w:t>
      </w:r>
    </w:p>
    <w:p w14:paraId="633177CB" w14:textId="77777777" w:rsidR="00511C89" w:rsidRDefault="00511C89" w:rsidP="00F01393">
      <w:pPr>
        <w:pStyle w:val="text"/>
      </w:pPr>
      <w:r>
        <w:tab/>
      </w:r>
      <w:r w:rsidR="00F01393" w:rsidRPr="00F10C34">
        <w:t>“</w:t>
      </w:r>
      <w:r>
        <w:t>w</w:t>
      </w:r>
      <w:r w:rsidR="00F01393" w:rsidRPr="00F10C34">
        <w:t xml:space="preserve">homever </w:t>
      </w:r>
      <w:r w:rsidR="00F01393" w:rsidRPr="00696F88">
        <w:rPr>
          <w:u w:val="single"/>
        </w:rPr>
        <w:t>he</w:t>
      </w:r>
      <w:r w:rsidR="00F01393">
        <w:t xml:space="preserve"> [agent]</w:t>
      </w:r>
      <w:r w:rsidR="00F01393" w:rsidRPr="00F10C34">
        <w:t xml:space="preserve"> </w:t>
      </w:r>
      <w:r w:rsidR="00F01393" w:rsidRPr="00696F88">
        <w:rPr>
          <w:u w:val="single"/>
        </w:rPr>
        <w:t>looked</w:t>
      </w:r>
      <w:r w:rsidR="00F01393" w:rsidRPr="00C9122A">
        <w:t xml:space="preserve"> at</w:t>
      </w:r>
      <w:r w:rsidR="00F01393">
        <w:t xml:space="preserve"> (</w:t>
      </w:r>
      <w:r w:rsidR="00F01393">
        <w:rPr>
          <w:i/>
        </w:rPr>
        <w:t>kē ... padiš</w:t>
      </w:r>
      <w:r w:rsidR="00F01393">
        <w:t>)</w:t>
      </w:r>
      <w:r w:rsidR="00F01393" w:rsidRPr="00C9122A">
        <w:t xml:space="preserve"> </w:t>
      </w:r>
      <w:r w:rsidR="00F01393" w:rsidRPr="00F10C34">
        <w:t>with his evil eye was killed”</w:t>
      </w:r>
      <w:r w:rsidR="00F01393">
        <w:t xml:space="preserve"> (</w:t>
      </w:r>
      <w:r w:rsidR="00F01393">
        <w:rPr>
          <w:i/>
        </w:rPr>
        <w:t>Bd</w:t>
      </w:r>
      <w:r w:rsidR="00F01393">
        <w:t>.</w:t>
      </w:r>
      <w:r w:rsidR="00F01393" w:rsidRPr="0089247C">
        <w:t>33.9</w:t>
      </w:r>
      <w:r>
        <w:t xml:space="preserve">) </w:t>
      </w:r>
    </w:p>
    <w:p w14:paraId="7BCDA2AD" w14:textId="77777777" w:rsidR="00F01393" w:rsidRDefault="00F01393" w:rsidP="00511C89">
      <w:pPr>
        <w:pStyle w:val="ca"/>
      </w:pPr>
      <w:r>
        <w:t>H</w:t>
      </w:r>
      <w:r w:rsidRPr="00F10C34">
        <w:t>ere</w:t>
      </w:r>
      <w:r w:rsidR="001C00E8">
        <w:t xml:space="preserve">, </w:t>
      </w:r>
      <w:r w:rsidR="001C00E8">
        <w:rPr>
          <w:i/>
        </w:rPr>
        <w:t>harw</w:t>
      </w:r>
      <w:r w:rsidR="001C00E8">
        <w:t xml:space="preserve"> is gr.-subject</w:t>
      </w:r>
      <w:r w:rsidR="001C00E8" w:rsidRPr="00F10C34">
        <w:t xml:space="preserve"> of </w:t>
      </w:r>
      <w:r w:rsidR="001C00E8" w:rsidRPr="00F10C34">
        <w:rPr>
          <w:i/>
        </w:rPr>
        <w:t>nigerīd</w:t>
      </w:r>
      <w:r w:rsidR="001C00E8">
        <w:t>,</w:t>
      </w:r>
      <w:r w:rsidRPr="00F10C34">
        <w:t xml:space="preserve"> the enclitic pronoun </w:t>
      </w:r>
      <w:r w:rsidRPr="00F10C34">
        <w:rPr>
          <w:i/>
        </w:rPr>
        <w:t>-š</w:t>
      </w:r>
      <w:r w:rsidRPr="00F10C34">
        <w:t xml:space="preserve"> is the agent of </w:t>
      </w:r>
      <w:r w:rsidRPr="00F10C34">
        <w:rPr>
          <w:i/>
        </w:rPr>
        <w:t>nigerīd</w:t>
      </w:r>
      <w:r w:rsidRPr="00F10C34">
        <w:t xml:space="preserve">, and </w:t>
      </w:r>
      <w:r w:rsidRPr="00F10C34">
        <w:rPr>
          <w:i/>
        </w:rPr>
        <w:t>padiš</w:t>
      </w:r>
      <w:r w:rsidRPr="00F10C34">
        <w:t xml:space="preserve"> governs </w:t>
      </w:r>
      <w:r w:rsidRPr="00F10C34">
        <w:rPr>
          <w:i/>
        </w:rPr>
        <w:t>kē</w:t>
      </w:r>
      <w:r w:rsidRPr="00F10C34">
        <w:t>.</w:t>
      </w:r>
    </w:p>
    <w:p w14:paraId="1AE6B153" w14:textId="77777777" w:rsidR="00511C89" w:rsidRPr="00F10C34" w:rsidRDefault="00511C89" w:rsidP="00F01393">
      <w:pPr>
        <w:pStyle w:val="text"/>
      </w:pPr>
    </w:p>
    <w:p w14:paraId="1F2D74FA" w14:textId="77777777" w:rsidR="00511C89" w:rsidRDefault="00F01393" w:rsidP="00F01393">
      <w:pPr>
        <w:pStyle w:val="text"/>
      </w:pPr>
      <w:r w:rsidRPr="00F10C34">
        <w:rPr>
          <w:i/>
        </w:rPr>
        <w:t xml:space="preserve">was dēw būd hēnd </w:t>
      </w:r>
      <w:r w:rsidRPr="00FD4462">
        <w:rPr>
          <w:i/>
          <w:u w:val="single"/>
        </w:rPr>
        <w:t>kē-</w:t>
      </w:r>
      <w:r w:rsidRPr="00F10C34">
        <w:rPr>
          <w:i/>
          <w:u w:val="single"/>
        </w:rPr>
        <w:t>šān</w:t>
      </w:r>
      <w:r w:rsidRPr="00F10C34">
        <w:rPr>
          <w:i/>
        </w:rPr>
        <w:t xml:space="preserve"> ǰud ǰud duškunišnīh ī xwēš </w:t>
      </w:r>
      <w:r>
        <w:rPr>
          <w:i/>
        </w:rPr>
        <w:t>g</w:t>
      </w:r>
      <w:r w:rsidRPr="00F10C34">
        <w:rPr>
          <w:i/>
        </w:rPr>
        <w:t>ō</w:t>
      </w:r>
      <w:r>
        <w:rPr>
          <w:i/>
        </w:rPr>
        <w:t>k</w:t>
      </w:r>
      <w:r w:rsidRPr="00F10C34">
        <w:rPr>
          <w:i/>
        </w:rPr>
        <w:t xml:space="preserve">ānīg </w:t>
      </w:r>
      <w:r w:rsidRPr="00F10C34">
        <w:rPr>
          <w:i/>
          <w:u w:val="single"/>
        </w:rPr>
        <w:t>ōšmurd</w:t>
      </w:r>
      <w:r w:rsidRPr="00F10C34">
        <w:t xml:space="preserve"> </w:t>
      </w:r>
    </w:p>
    <w:p w14:paraId="2DED5AA9" w14:textId="77777777" w:rsidR="00F01393" w:rsidRDefault="00511C89" w:rsidP="00F01393">
      <w:pPr>
        <w:pStyle w:val="text"/>
      </w:pPr>
      <w:r>
        <w:tab/>
      </w:r>
      <w:r w:rsidR="00F01393" w:rsidRPr="00F10C34">
        <w:t xml:space="preserve">“there were many demons, </w:t>
      </w:r>
      <w:r w:rsidR="00F01393" w:rsidRPr="00FD4462">
        <w:rPr>
          <w:u w:val="single"/>
        </w:rPr>
        <w:t>who</w:t>
      </w:r>
      <w:r w:rsidR="00F01393" w:rsidRPr="00F10C34">
        <w:t xml:space="preserve"> </w:t>
      </w:r>
      <w:r w:rsidR="00F01393" w:rsidRPr="00FD4462">
        <w:rPr>
          <w:u w:val="single"/>
        </w:rPr>
        <w:t>enumerated</w:t>
      </w:r>
      <w:r w:rsidR="00F01393" w:rsidRPr="00F10C34">
        <w:t xml:space="preserve"> separately in detail their evil-doings”</w:t>
      </w:r>
      <w:r w:rsidR="00F01393">
        <w:t xml:space="preserve"> (after </w:t>
      </w:r>
      <w:r w:rsidR="00F01393">
        <w:rPr>
          <w:i/>
        </w:rPr>
        <w:t>Bd</w:t>
      </w:r>
      <w:r w:rsidR="00F01393">
        <w:t>.</w:t>
      </w:r>
      <w:r w:rsidR="00F01393" w:rsidRPr="0089247C">
        <w:t>4.3</w:t>
      </w:r>
      <w:r w:rsidR="00F01393">
        <w:t>)</w:t>
      </w:r>
    </w:p>
    <w:p w14:paraId="05BBD5F2" w14:textId="77777777" w:rsidR="00511C89" w:rsidRPr="00F10C34" w:rsidRDefault="00511C89" w:rsidP="00F01393">
      <w:pPr>
        <w:pStyle w:val="text"/>
      </w:pPr>
    </w:p>
    <w:p w14:paraId="120B6282" w14:textId="77777777" w:rsidR="00511C89" w:rsidRDefault="00F01393" w:rsidP="00F01393">
      <w:pPr>
        <w:pStyle w:val="text"/>
      </w:pPr>
      <w:r>
        <w:rPr>
          <w:i/>
        </w:rPr>
        <w:t>weh</w:t>
      </w:r>
      <w:r w:rsidRPr="00F10C34">
        <w:rPr>
          <w:i/>
        </w:rPr>
        <w:t xml:space="preserve"> dēn ī mazdēsnān </w:t>
      </w:r>
      <w:r w:rsidRPr="00BE5119">
        <w:rPr>
          <w:i/>
          <w:u w:val="single"/>
        </w:rPr>
        <w:t>kē</w:t>
      </w:r>
      <w:r w:rsidRPr="00F10C34">
        <w:rPr>
          <w:i/>
        </w:rPr>
        <w:t xml:space="preserve"> </w:t>
      </w:r>
      <w:r w:rsidRPr="00F10C34">
        <w:rPr>
          <w:i/>
          <w:u w:val="single"/>
        </w:rPr>
        <w:t>Ohrmazd</w:t>
      </w:r>
      <w:r w:rsidRPr="00F10C34">
        <w:rPr>
          <w:i/>
        </w:rPr>
        <w:t xml:space="preserve"> ō Zarduxšt </w:t>
      </w:r>
      <w:r w:rsidRPr="00F10C34">
        <w:rPr>
          <w:i/>
          <w:u w:val="single"/>
        </w:rPr>
        <w:t>čāšt</w:t>
      </w:r>
      <w:r w:rsidRPr="00F10C34">
        <w:t xml:space="preserve"> </w:t>
      </w:r>
    </w:p>
    <w:p w14:paraId="59CED48A" w14:textId="77777777" w:rsidR="00F01393" w:rsidRDefault="00511C89" w:rsidP="00F01393">
      <w:pPr>
        <w:pStyle w:val="text"/>
      </w:pPr>
      <w:r>
        <w:tab/>
      </w:r>
      <w:r w:rsidR="00F01393" w:rsidRPr="00F10C34">
        <w:t>“</w:t>
      </w:r>
      <w:r w:rsidR="00F01393">
        <w:t>the Good</w:t>
      </w:r>
      <w:r w:rsidR="00F01393" w:rsidRPr="00F10C34">
        <w:t xml:space="preserve"> </w:t>
      </w:r>
      <w:r w:rsidR="00F01393" w:rsidRPr="00F10C34">
        <w:rPr>
          <w:i/>
        </w:rPr>
        <w:t>dēn</w:t>
      </w:r>
      <w:r w:rsidR="00F01393" w:rsidRPr="00F10C34">
        <w:t xml:space="preserve"> of the Mazd</w:t>
      </w:r>
      <w:r w:rsidR="00F01393">
        <w:t>e</w:t>
      </w:r>
      <w:r w:rsidR="00F01393" w:rsidRPr="00F10C34">
        <w:t xml:space="preserve">ans, </w:t>
      </w:r>
      <w:r w:rsidR="00F01393" w:rsidRPr="00BE5119">
        <w:rPr>
          <w:u w:val="single"/>
        </w:rPr>
        <w:t>which</w:t>
      </w:r>
      <w:r w:rsidR="00F01393" w:rsidRPr="00F10C34">
        <w:t xml:space="preserve"> [</w:t>
      </w:r>
      <w:r w:rsidR="00F01393">
        <w:t>gramm. su</w:t>
      </w:r>
      <w:r w:rsidR="00F01393" w:rsidRPr="00F10C34">
        <w:t xml:space="preserve">bject] </w:t>
      </w:r>
      <w:r w:rsidR="00F01393" w:rsidRPr="00696F88">
        <w:rPr>
          <w:u w:val="single"/>
        </w:rPr>
        <w:t>Ohrmazd</w:t>
      </w:r>
      <w:r w:rsidR="00F01393" w:rsidRPr="00F10C34">
        <w:t xml:space="preserve"> [agent] </w:t>
      </w:r>
      <w:r w:rsidR="00F01393" w:rsidRPr="00696F88">
        <w:rPr>
          <w:u w:val="single"/>
        </w:rPr>
        <w:t>taught</w:t>
      </w:r>
      <w:r w:rsidR="00F01393" w:rsidRPr="00F10C34">
        <w:t xml:space="preserve"> to </w:t>
      </w:r>
      <w:r w:rsidR="00F01393">
        <w:t>Zarduxšt</w:t>
      </w:r>
      <w:r w:rsidR="00F01393" w:rsidRPr="00F10C34">
        <w:t>”</w:t>
      </w:r>
      <w:r w:rsidR="00F01393">
        <w:t xml:space="preserve"> (</w:t>
      </w:r>
      <w:r w:rsidR="00F01393">
        <w:rPr>
          <w:i/>
        </w:rPr>
        <w:t>AWN</w:t>
      </w:r>
      <w:r w:rsidR="00F01393">
        <w:t>.</w:t>
      </w:r>
      <w:r w:rsidR="00F01393" w:rsidRPr="0089247C">
        <w:t>12.5</w:t>
      </w:r>
      <w:r w:rsidR="00F01393">
        <w:t>)</w:t>
      </w:r>
    </w:p>
    <w:p w14:paraId="6EBC9EA0" w14:textId="77777777" w:rsidR="001C00E8" w:rsidRDefault="001C00E8" w:rsidP="00F01393">
      <w:pPr>
        <w:pStyle w:val="text"/>
      </w:pPr>
    </w:p>
    <w:p w14:paraId="551E60ED" w14:textId="77777777" w:rsidR="001C00E8" w:rsidRPr="001C00E8" w:rsidRDefault="001C00E8" w:rsidP="00F01393">
      <w:pPr>
        <w:pStyle w:val="text"/>
        <w:rPr>
          <w:i/>
        </w:rPr>
      </w:pPr>
      <w:r w:rsidRPr="001C00E8">
        <w:rPr>
          <w:i/>
        </w:rPr>
        <w:t>nēk tō bawād ay tan ī sazōmand kē-</w:t>
      </w:r>
      <w:r w:rsidRPr="001C00E8">
        <w:rPr>
          <w:i/>
          <w:u w:val="single"/>
        </w:rPr>
        <w:t>t</w:t>
      </w:r>
      <w:r w:rsidRPr="001C00E8">
        <w:rPr>
          <w:i/>
        </w:rPr>
        <w:t xml:space="preserve"> man buland </w:t>
      </w:r>
      <w:r w:rsidRPr="001C00E8">
        <w:rPr>
          <w:i/>
          <w:u w:val="single"/>
        </w:rPr>
        <w:t>kerd ham</w:t>
      </w:r>
      <w:r w:rsidRPr="001C00E8">
        <w:rPr>
          <w:i/>
        </w:rPr>
        <w:t xml:space="preserve"> kē-</w:t>
      </w:r>
      <w:r w:rsidRPr="001C00E8">
        <w:rPr>
          <w:i/>
          <w:u w:val="single"/>
        </w:rPr>
        <w:t>t</w:t>
      </w:r>
      <w:r w:rsidRPr="001C00E8">
        <w:rPr>
          <w:i/>
        </w:rPr>
        <w:t xml:space="preserve"> man nazdīk </w:t>
      </w:r>
      <w:r w:rsidRPr="001C00E8">
        <w:rPr>
          <w:i/>
          <w:u w:val="single"/>
        </w:rPr>
        <w:t>rasēnīd ham</w:t>
      </w:r>
      <w:r w:rsidRPr="001C00E8">
        <w:rPr>
          <w:i/>
        </w:rPr>
        <w:t xml:space="preserve"> ō ān ī pahlom axwān</w:t>
      </w:r>
    </w:p>
    <w:p w14:paraId="0979473B" w14:textId="77777777" w:rsidR="001C00E8" w:rsidRPr="00D53D6C" w:rsidRDefault="001C00E8" w:rsidP="00F01393">
      <w:pPr>
        <w:pStyle w:val="text"/>
      </w:pPr>
      <w:r>
        <w:tab/>
        <w:t xml:space="preserve">“good for you, o ephemeral body, </w:t>
      </w:r>
      <w:r w:rsidRPr="001C00E8">
        <w:rPr>
          <w:u w:val="single"/>
        </w:rPr>
        <w:t>who made me</w:t>
      </w:r>
      <w:r>
        <w:t xml:space="preserve"> (the soul) tall, </w:t>
      </w:r>
      <w:r w:rsidRPr="001C00E8">
        <w:rPr>
          <w:u w:val="single"/>
        </w:rPr>
        <w:t>who made me come</w:t>
      </w:r>
      <w:r>
        <w:t xml:space="preserve"> close to the best existence” (</w:t>
      </w:r>
      <w:r>
        <w:rPr>
          <w:i/>
        </w:rPr>
        <w:t>Dk</w:t>
      </w:r>
      <w:r>
        <w:t>.</w:t>
      </w:r>
      <w:r w:rsidRPr="00031486">
        <w:rPr>
          <w:rFonts w:cs="Times New Roman"/>
          <w:kern w:val="32"/>
        </w:rPr>
        <w:t>9.19.4</w:t>
      </w:r>
      <w:r>
        <w:t>)</w:t>
      </w:r>
    </w:p>
    <w:p w14:paraId="0CAE61D4" w14:textId="77777777" w:rsidR="001C00E8" w:rsidRPr="00F10C34" w:rsidRDefault="001C00E8" w:rsidP="00F01393"/>
    <w:p w14:paraId="18EBA8C2" w14:textId="77777777" w:rsidR="00F01393" w:rsidRPr="00F10C34" w:rsidRDefault="00F01393" w:rsidP="00F01393">
      <w:r w:rsidRPr="007B113E">
        <w:t xml:space="preserve">A relative pronoun can be the agent by itself, </w:t>
      </w:r>
      <w:r w:rsidRPr="00F10C34">
        <w:t>or the nature of the agent may be specified by an enclitic pronoun:</w:t>
      </w:r>
    </w:p>
    <w:p w14:paraId="23B5CA6F" w14:textId="77777777" w:rsidR="00F01393" w:rsidRPr="00F10C34" w:rsidRDefault="00F01393" w:rsidP="00F01393"/>
    <w:p w14:paraId="1023C165" w14:textId="77777777" w:rsidR="00511C89" w:rsidRDefault="00F01393" w:rsidP="00F01393">
      <w:pPr>
        <w:pStyle w:val="text"/>
      </w:pPr>
      <w:r w:rsidRPr="006D1714">
        <w:rPr>
          <w:i/>
        </w:rPr>
        <w:t xml:space="preserve">ka tō kas dīd </w:t>
      </w:r>
      <w:r w:rsidRPr="006D1714">
        <w:rPr>
          <w:i/>
          <w:u w:val="single"/>
        </w:rPr>
        <w:t>kē</w:t>
      </w:r>
      <w:r w:rsidRPr="006D1714">
        <w:rPr>
          <w:i/>
        </w:rPr>
        <w:t xml:space="preserve"> </w:t>
      </w:r>
      <w:r>
        <w:rPr>
          <w:i/>
        </w:rPr>
        <w:t>...</w:t>
      </w:r>
      <w:r w:rsidRPr="006D1714">
        <w:rPr>
          <w:i/>
        </w:rPr>
        <w:t xml:space="preserve"> paristišn ī yazdān </w:t>
      </w:r>
      <w:r w:rsidRPr="006D1714">
        <w:rPr>
          <w:i/>
          <w:u w:val="single"/>
        </w:rPr>
        <w:t>kerd</w:t>
      </w:r>
      <w:r>
        <w:t xml:space="preserve"> </w:t>
      </w:r>
    </w:p>
    <w:p w14:paraId="46BEF497" w14:textId="77777777" w:rsidR="00F01393" w:rsidRDefault="00511C89" w:rsidP="00F01393">
      <w:pPr>
        <w:pStyle w:val="text"/>
      </w:pPr>
      <w:r>
        <w:tab/>
      </w:r>
      <w:r w:rsidR="00F01393">
        <w:t xml:space="preserve">“when you saw somebody </w:t>
      </w:r>
      <w:r w:rsidR="00F01393" w:rsidRPr="00696F88">
        <w:rPr>
          <w:u w:val="single"/>
        </w:rPr>
        <w:t>who worshipped</w:t>
      </w:r>
      <w:r w:rsidR="00F01393">
        <w:t xml:space="preserve"> the gods ...” (</w:t>
      </w:r>
      <w:r w:rsidR="00F01393">
        <w:rPr>
          <w:i/>
        </w:rPr>
        <w:t>AWN</w:t>
      </w:r>
      <w:r w:rsidR="00F01393">
        <w:t>.</w:t>
      </w:r>
      <w:r w:rsidR="00F01393" w:rsidRPr="006D1714">
        <w:t>17.13</w:t>
      </w:r>
      <w:r w:rsidR="00F01393">
        <w:t>)</w:t>
      </w:r>
    </w:p>
    <w:p w14:paraId="26BA27D6" w14:textId="77777777" w:rsidR="00511C89" w:rsidRPr="006D1714" w:rsidRDefault="00511C89" w:rsidP="00F01393">
      <w:pPr>
        <w:pStyle w:val="text"/>
      </w:pPr>
    </w:p>
    <w:p w14:paraId="4E97148F" w14:textId="77777777" w:rsidR="00511C89" w:rsidRDefault="00F01393" w:rsidP="00F01393">
      <w:pPr>
        <w:pStyle w:val="text"/>
      </w:pPr>
      <w:r w:rsidRPr="00F10C34">
        <w:rPr>
          <w:i/>
        </w:rPr>
        <w:t xml:space="preserve">u-m dīd ān ī awēšān ruwān </w:t>
      </w:r>
      <w:r w:rsidRPr="00F10C34">
        <w:rPr>
          <w:i/>
          <w:u w:val="single"/>
        </w:rPr>
        <w:t>kē-šān</w:t>
      </w:r>
      <w:r w:rsidRPr="00F10C34">
        <w:rPr>
          <w:i/>
        </w:rPr>
        <w:t xml:space="preserve"> pad gētīy gāhān </w:t>
      </w:r>
      <w:r w:rsidRPr="00F10C34">
        <w:rPr>
          <w:i/>
          <w:u w:val="single"/>
        </w:rPr>
        <w:t>srūd</w:t>
      </w:r>
      <w:r w:rsidRPr="00F10C34">
        <w:rPr>
          <w:i/>
        </w:rPr>
        <w:t xml:space="preserve"> ud yašt </w:t>
      </w:r>
      <w:r w:rsidRPr="00F10C34">
        <w:rPr>
          <w:i/>
          <w:u w:val="single"/>
        </w:rPr>
        <w:t>kerd</w:t>
      </w:r>
      <w:r w:rsidRPr="00F10C34">
        <w:rPr>
          <w:i/>
        </w:rPr>
        <w:t xml:space="preserve"> ud āstawān </w:t>
      </w:r>
      <w:r w:rsidRPr="00696F88">
        <w:rPr>
          <w:i/>
          <w:u w:val="single"/>
        </w:rPr>
        <w:t>būd</w:t>
      </w:r>
      <w:r w:rsidRPr="00F10C34">
        <w:rPr>
          <w:i/>
        </w:rPr>
        <w:t xml:space="preserve"> </w:t>
      </w:r>
      <w:r>
        <w:rPr>
          <w:i/>
        </w:rPr>
        <w:t xml:space="preserve">(hēnd) </w:t>
      </w:r>
      <w:r w:rsidRPr="00F10C34">
        <w:rPr>
          <w:i/>
        </w:rPr>
        <w:t>pad weh dēn ī mazdēsnān</w:t>
      </w:r>
      <w:r w:rsidRPr="00F10C34">
        <w:t xml:space="preserve"> </w:t>
      </w:r>
    </w:p>
    <w:p w14:paraId="14FC874C" w14:textId="77777777" w:rsidR="00F01393" w:rsidRDefault="00511C89" w:rsidP="00F01393">
      <w:pPr>
        <w:pStyle w:val="text"/>
      </w:pPr>
      <w:r>
        <w:tab/>
      </w:r>
      <w:r w:rsidR="00F01393" w:rsidRPr="00F10C34">
        <w:t>“and I saw the souls of those (who they</w:t>
      </w:r>
      <w:r w:rsidR="00F01393">
        <w:t xml:space="preserve"> &gt;</w:t>
      </w:r>
      <w:r w:rsidR="00F01393" w:rsidRPr="00F10C34">
        <w:t xml:space="preserve">) </w:t>
      </w:r>
      <w:r w:rsidR="00F01393" w:rsidRPr="00696F88">
        <w:rPr>
          <w:u w:val="single"/>
        </w:rPr>
        <w:t>who</w:t>
      </w:r>
      <w:r w:rsidR="00F01393" w:rsidRPr="00F10C34">
        <w:t xml:space="preserve"> in this world </w:t>
      </w:r>
      <w:r w:rsidR="00F01393" w:rsidRPr="00696F88">
        <w:rPr>
          <w:u w:val="single"/>
        </w:rPr>
        <w:t>recited</w:t>
      </w:r>
      <w:r w:rsidR="00F01393" w:rsidRPr="00F10C34">
        <w:t xml:space="preserve"> the Gathas and </w:t>
      </w:r>
      <w:r w:rsidR="00F01393" w:rsidRPr="00696F88">
        <w:rPr>
          <w:u w:val="single"/>
        </w:rPr>
        <w:t>performed</w:t>
      </w:r>
      <w:r w:rsidR="00F01393" w:rsidRPr="00F10C34">
        <w:t xml:space="preserve"> sacrifices and </w:t>
      </w:r>
      <w:r w:rsidR="00F01393" w:rsidRPr="00696F88">
        <w:rPr>
          <w:u w:val="single"/>
        </w:rPr>
        <w:t>believed</w:t>
      </w:r>
      <w:r w:rsidR="00F01393" w:rsidRPr="00F10C34">
        <w:t xml:space="preserve"> in the good </w:t>
      </w:r>
      <w:r w:rsidR="00F01393" w:rsidRPr="00F10C34">
        <w:rPr>
          <w:i/>
        </w:rPr>
        <w:t>dēn</w:t>
      </w:r>
      <w:r w:rsidR="00F01393" w:rsidRPr="00F10C34">
        <w:t xml:space="preserve"> of the Mazdayasnian”</w:t>
      </w:r>
      <w:r w:rsidR="00F01393">
        <w:t xml:space="preserve"> (</w:t>
      </w:r>
      <w:r w:rsidR="00F01393">
        <w:rPr>
          <w:i/>
        </w:rPr>
        <w:t>AWN</w:t>
      </w:r>
      <w:r w:rsidR="00F01393">
        <w:t>.</w:t>
      </w:r>
      <w:r w:rsidR="00F01393" w:rsidRPr="0089247C">
        <w:t>12.5</w:t>
      </w:r>
      <w:r w:rsidR="00F01393">
        <w:t>)</w:t>
      </w:r>
    </w:p>
    <w:p w14:paraId="36DF1DD1" w14:textId="77777777" w:rsidR="00333633" w:rsidRDefault="00333633" w:rsidP="00F01393"/>
    <w:p w14:paraId="28879F0A" w14:textId="77777777" w:rsidR="00333633" w:rsidRPr="00333633" w:rsidRDefault="00333633" w:rsidP="00F01393"/>
    <w:p w14:paraId="75ECFA60" w14:textId="77777777" w:rsidR="00F01393" w:rsidRPr="00F10C34" w:rsidRDefault="00F01393" w:rsidP="00F01393">
      <w:pPr>
        <w:pStyle w:val="Heading5"/>
      </w:pPr>
      <w:bookmarkStart w:id="614" w:name="_Toc313441714"/>
      <w:r w:rsidRPr="00F10C34">
        <w:t>Relative clauses with embedded statements</w:t>
      </w:r>
      <w:bookmarkEnd w:id="614"/>
    </w:p>
    <w:p w14:paraId="1F4E3A79" w14:textId="77777777" w:rsidR="00F01393" w:rsidRPr="00F10C34" w:rsidRDefault="00F01393" w:rsidP="00F01393">
      <w:r w:rsidRPr="00F10C34">
        <w:tab/>
        <w:t>Relative pronouns</w:t>
      </w:r>
      <w:r>
        <w:t>, with or without enclitic pronouns attached,</w:t>
      </w:r>
      <w:r w:rsidRPr="00F10C34">
        <w:t xml:space="preserve"> are often qualified by other subordinate clauses:</w:t>
      </w:r>
    </w:p>
    <w:p w14:paraId="172608B4" w14:textId="77777777" w:rsidR="00F01393" w:rsidRPr="00F10C34" w:rsidRDefault="00F01393" w:rsidP="00F01393"/>
    <w:p w14:paraId="2928A594" w14:textId="77777777" w:rsidR="00511C89" w:rsidRPr="00511C89" w:rsidRDefault="00F01393" w:rsidP="00F01393">
      <w:pPr>
        <w:pStyle w:val="text"/>
      </w:pPr>
      <w:r w:rsidRPr="00F10C34">
        <w:rPr>
          <w:i/>
        </w:rPr>
        <w:t xml:space="preserve">pas ō āb mad </w:t>
      </w:r>
      <w:r w:rsidRPr="00F10C34">
        <w:rPr>
          <w:i/>
          <w:u w:val="single"/>
        </w:rPr>
        <w:t>ī</w:t>
      </w:r>
      <w:r w:rsidRPr="00F10C34">
        <w:rPr>
          <w:i/>
        </w:rPr>
        <w:t xml:space="preserve">-m guft </w:t>
      </w:r>
      <w:r w:rsidRPr="00F10C34">
        <w:rPr>
          <w:i/>
          <w:u w:val="single"/>
        </w:rPr>
        <w:t>kū</w:t>
      </w:r>
      <w:r w:rsidRPr="00F10C34">
        <w:rPr>
          <w:i/>
        </w:rPr>
        <w:t xml:space="preserve"> azēr ī ēn zamīg </w:t>
      </w:r>
      <w:r w:rsidRPr="00F10C34">
        <w:rPr>
          <w:i/>
          <w:u w:val="single"/>
        </w:rPr>
        <w:t>winnārd estēd</w:t>
      </w:r>
      <w:r w:rsidRPr="00511C89">
        <w:t xml:space="preserve"> </w:t>
      </w:r>
    </w:p>
    <w:p w14:paraId="1764DD7C" w14:textId="77777777" w:rsidR="00F01393" w:rsidRDefault="00511C89" w:rsidP="00F01393">
      <w:pPr>
        <w:pStyle w:val="text"/>
      </w:pPr>
      <w:r w:rsidRPr="00511C89">
        <w:tab/>
      </w:r>
      <w:r w:rsidR="00F01393" w:rsidRPr="00F10C34">
        <w:t>“</w:t>
      </w:r>
      <w:r w:rsidRPr="00F10C34">
        <w:t xml:space="preserve">next </w:t>
      </w:r>
      <w:r w:rsidR="00F01393" w:rsidRPr="00F10C34">
        <w:t xml:space="preserve">he fell upon the water, </w:t>
      </w:r>
      <w:r w:rsidR="00F01393" w:rsidRPr="00696F88">
        <w:rPr>
          <w:u w:val="single"/>
        </w:rPr>
        <w:t>which</w:t>
      </w:r>
      <w:r w:rsidR="00F01393" w:rsidRPr="00F10C34">
        <w:t xml:space="preserve"> I said that </w:t>
      </w:r>
      <w:r w:rsidR="00F01393" w:rsidRPr="00696F88">
        <w:rPr>
          <w:u w:val="single"/>
        </w:rPr>
        <w:t>it was set</w:t>
      </w:r>
      <w:r w:rsidR="00F01393" w:rsidRPr="00F10C34">
        <w:t xml:space="preserve"> up below this earth”</w:t>
      </w:r>
      <w:r w:rsidR="00F01393">
        <w:t xml:space="preserve"> = “which I said was set up” (</w:t>
      </w:r>
      <w:r w:rsidR="00F01393">
        <w:rPr>
          <w:i/>
        </w:rPr>
        <w:t>Bd</w:t>
      </w:r>
      <w:r w:rsidR="00F01393">
        <w:t>.</w:t>
      </w:r>
      <w:r w:rsidR="00F01393" w:rsidRPr="0089247C">
        <w:t>4.10</w:t>
      </w:r>
      <w:r w:rsidR="00F01393">
        <w:t>b)</w:t>
      </w:r>
    </w:p>
    <w:p w14:paraId="139192CD" w14:textId="77777777" w:rsidR="001C00E8" w:rsidRPr="00F10C34" w:rsidRDefault="001C00E8" w:rsidP="00F01393">
      <w:pPr>
        <w:pStyle w:val="text"/>
      </w:pPr>
    </w:p>
    <w:p w14:paraId="52B97127" w14:textId="77777777" w:rsidR="00511C89" w:rsidRDefault="00F01393" w:rsidP="001C00E8">
      <w:pPr>
        <w:pStyle w:val="text"/>
        <w:keepNext/>
      </w:pPr>
      <w:r w:rsidRPr="00F10C34">
        <w:rPr>
          <w:i/>
        </w:rPr>
        <w:lastRenderedPageBreak/>
        <w:t xml:space="preserve">kū ast ān mard </w:t>
      </w:r>
      <w:r w:rsidRPr="00F10C34">
        <w:rPr>
          <w:i/>
          <w:u w:val="single"/>
        </w:rPr>
        <w:t>kē</w:t>
      </w:r>
      <w:r w:rsidRPr="00F10C34">
        <w:rPr>
          <w:i/>
        </w:rPr>
        <w:t xml:space="preserve">-t guft </w:t>
      </w:r>
      <w:r w:rsidRPr="00F10C34">
        <w:rPr>
          <w:i/>
          <w:u w:val="single"/>
        </w:rPr>
        <w:t>kū</w:t>
      </w:r>
      <w:r w:rsidRPr="00F10C34">
        <w:rPr>
          <w:i/>
        </w:rPr>
        <w:t xml:space="preserve"> ō gētīy </w:t>
      </w:r>
      <w:r w:rsidRPr="00F10C34">
        <w:rPr>
          <w:i/>
          <w:u w:val="single"/>
        </w:rPr>
        <w:t>daham</w:t>
      </w:r>
      <w:r w:rsidRPr="00F10C34">
        <w:t xml:space="preserve"> </w:t>
      </w:r>
    </w:p>
    <w:p w14:paraId="2F36C53A" w14:textId="77777777" w:rsidR="00F01393" w:rsidRDefault="00511C89" w:rsidP="00F01393">
      <w:pPr>
        <w:pStyle w:val="text"/>
      </w:pPr>
      <w:r>
        <w:tab/>
      </w:r>
      <w:r w:rsidR="00F01393" w:rsidRPr="00F10C34">
        <w:t>“</w:t>
      </w:r>
      <w:r w:rsidRPr="00F10C34">
        <w:t>w</w:t>
      </w:r>
      <w:r w:rsidR="00F01393" w:rsidRPr="00F10C34">
        <w:t xml:space="preserve">here is that man of yours </w:t>
      </w:r>
      <w:r w:rsidR="00F01393" w:rsidRPr="00F10C34">
        <w:rPr>
          <w:u w:val="single"/>
        </w:rPr>
        <w:t>whom</w:t>
      </w:r>
      <w:r w:rsidR="00F01393" w:rsidRPr="00F10C34">
        <w:t xml:space="preserve"> you said: ‘</w:t>
      </w:r>
      <w:r w:rsidR="00F01393" w:rsidRPr="00F10C34">
        <w:rPr>
          <w:u w:val="single"/>
        </w:rPr>
        <w:t>I shall give</w:t>
      </w:r>
      <w:r w:rsidR="00F01393" w:rsidRPr="00F10C34">
        <w:t xml:space="preserve"> (= you would give) to </w:t>
      </w:r>
      <w:r w:rsidR="00F01393">
        <w:t>t</w:t>
      </w:r>
      <w:r w:rsidR="00F01393" w:rsidRPr="00F10C34">
        <w:t>he world of the living’?”</w:t>
      </w:r>
      <w:r w:rsidR="00F01393">
        <w:t xml:space="preserve"> (after </w:t>
      </w:r>
      <w:r w:rsidR="00F01393">
        <w:rPr>
          <w:i/>
        </w:rPr>
        <w:t>Bd</w:t>
      </w:r>
      <w:r w:rsidR="00F01393">
        <w:t>.</w:t>
      </w:r>
      <w:r w:rsidR="00F01393" w:rsidRPr="0089247C">
        <w:t>4</w:t>
      </w:r>
      <w:r w:rsidR="00F01393">
        <w:t>a</w:t>
      </w:r>
      <w:r w:rsidR="00F01393" w:rsidRPr="0089247C">
        <w:t>.2</w:t>
      </w:r>
      <w:r w:rsidR="00F01393">
        <w:t>)</w:t>
      </w:r>
    </w:p>
    <w:p w14:paraId="633916AA" w14:textId="77777777" w:rsidR="00511C89" w:rsidRPr="00F10C34" w:rsidRDefault="00511C89" w:rsidP="00F01393">
      <w:pPr>
        <w:pStyle w:val="text"/>
      </w:pPr>
    </w:p>
    <w:p w14:paraId="2027545F" w14:textId="77777777" w:rsidR="00511C89" w:rsidRDefault="00F01393" w:rsidP="00F01393">
      <w:pPr>
        <w:pStyle w:val="text"/>
      </w:pPr>
      <w:r w:rsidRPr="00F10C34">
        <w:rPr>
          <w:i/>
        </w:rPr>
        <w:t xml:space="preserve">man ān dād fraškerd-kerdār ahlāyēnīdār Sōšāns </w:t>
      </w:r>
      <w:r w:rsidRPr="00F10C34">
        <w:rPr>
          <w:i/>
          <w:u w:val="single"/>
        </w:rPr>
        <w:t>kē</w:t>
      </w:r>
      <w:r w:rsidRPr="00F10C34">
        <w:rPr>
          <w:i/>
        </w:rPr>
        <w:t xml:space="preserve"> gōwēnd mardōm </w:t>
      </w:r>
      <w:r w:rsidRPr="00F10C34">
        <w:rPr>
          <w:i/>
          <w:u w:val="single"/>
        </w:rPr>
        <w:t>kū nē rasēd</w:t>
      </w:r>
      <w:r w:rsidRPr="00F10C34">
        <w:t xml:space="preserve"> </w:t>
      </w:r>
    </w:p>
    <w:p w14:paraId="1FDC8779" w14:textId="77777777" w:rsidR="00F01393" w:rsidRDefault="00511C89" w:rsidP="00F01393">
      <w:pPr>
        <w:pStyle w:val="text"/>
      </w:pPr>
      <w:r>
        <w:tab/>
      </w:r>
      <w:r w:rsidR="00F01393" w:rsidRPr="00F10C34">
        <w:t xml:space="preserve">“I created that maker of the Renovation, Sōšāns, who will make Order, </w:t>
      </w:r>
      <w:r w:rsidR="00F01393" w:rsidRPr="00F10C34">
        <w:rPr>
          <w:u w:val="single"/>
        </w:rPr>
        <w:t>who</w:t>
      </w:r>
      <w:r w:rsidR="00F01393" w:rsidRPr="00F10C34">
        <w:t xml:space="preserve"> people say </w:t>
      </w:r>
      <w:r w:rsidR="00F01393" w:rsidRPr="00F10C34">
        <w:rPr>
          <w:u w:val="single"/>
        </w:rPr>
        <w:t>will not come</w:t>
      </w:r>
      <w:r w:rsidR="00F01393" w:rsidRPr="00F10C34">
        <w:t>” (</w:t>
      </w:r>
      <w:r w:rsidR="00F01393" w:rsidRPr="00F10C34">
        <w:rPr>
          <w:i/>
        </w:rPr>
        <w:t>Dk</w:t>
      </w:r>
      <w:r w:rsidR="00F01393" w:rsidRPr="00F10C34">
        <w:t>.9.33.1)</w:t>
      </w:r>
    </w:p>
    <w:p w14:paraId="6A45E0F4" w14:textId="77777777" w:rsidR="002904DD" w:rsidRDefault="002904DD" w:rsidP="00F01393">
      <w:pPr>
        <w:pStyle w:val="text"/>
      </w:pPr>
    </w:p>
    <w:p w14:paraId="15D3F318" w14:textId="77777777" w:rsidR="00511C89" w:rsidRDefault="00F01393" w:rsidP="00F01393">
      <w:pPr>
        <w:pStyle w:val="text"/>
      </w:pPr>
      <w:r w:rsidRPr="00F10C34">
        <w:rPr>
          <w:i/>
        </w:rPr>
        <w:t>ān frazend ī-š ašmāh framūd kū bē ōzan u-</w:t>
      </w:r>
      <w:r w:rsidRPr="00F10C34">
        <w:rPr>
          <w:i/>
          <w:u w:val="single"/>
        </w:rPr>
        <w:t>mān</w:t>
      </w:r>
      <w:r w:rsidRPr="00F10C34">
        <w:rPr>
          <w:i/>
        </w:rPr>
        <w:t xml:space="preserve"> nē </w:t>
      </w:r>
      <w:r w:rsidRPr="00F10C34">
        <w:rPr>
          <w:i/>
          <w:u w:val="single"/>
        </w:rPr>
        <w:t>ōzad</w:t>
      </w:r>
      <w:r w:rsidRPr="00F10C34">
        <w:t xml:space="preserve"> </w:t>
      </w:r>
    </w:p>
    <w:p w14:paraId="7F219C42" w14:textId="77777777" w:rsidR="00511C89" w:rsidRDefault="00511C89" w:rsidP="00F01393">
      <w:pPr>
        <w:pStyle w:val="text"/>
      </w:pPr>
      <w:r>
        <w:tab/>
      </w:r>
      <w:r w:rsidR="00F01393" w:rsidRPr="00F10C34">
        <w:t xml:space="preserve">“that child which you ordered </w:t>
      </w:r>
      <w:r w:rsidR="00F01393">
        <w:t>(</w:t>
      </w:r>
      <w:r w:rsidR="00F01393" w:rsidRPr="00F10C34">
        <w:t>us</w:t>
      </w:r>
      <w:r w:rsidR="00F01393">
        <w:t>)</w:t>
      </w:r>
      <w:r w:rsidR="00F01393" w:rsidRPr="00F10C34">
        <w:t>: ‘kill him (</w:t>
      </w:r>
      <w:r w:rsidR="00F01393" w:rsidRPr="00F10C34">
        <w:rPr>
          <w:i/>
        </w:rPr>
        <w:t>-š ... ōzan</w:t>
      </w:r>
      <w:r w:rsidR="00F01393" w:rsidRPr="00F10C34">
        <w:t xml:space="preserve">)!’ </w:t>
      </w:r>
      <w:r w:rsidR="00F01393">
        <w:t>(</w:t>
      </w:r>
      <w:r w:rsidR="00F01393" w:rsidRPr="00F10C34">
        <w:t xml:space="preserve">= </w:t>
      </w:r>
      <w:r w:rsidR="00F01393">
        <w:t xml:space="preserve">ordered us </w:t>
      </w:r>
      <w:r w:rsidR="00F01393" w:rsidRPr="00F10C34">
        <w:t>to kill</w:t>
      </w:r>
      <w:r w:rsidR="00F01393">
        <w:t>)</w:t>
      </w:r>
      <w:r w:rsidR="00F01393" w:rsidRPr="00F10C34">
        <w:t xml:space="preserve">, </w:t>
      </w:r>
      <w:r w:rsidR="00F01393" w:rsidRPr="00FD4462">
        <w:rPr>
          <w:u w:val="single"/>
        </w:rPr>
        <w:t>we did</w:t>
      </w:r>
      <w:r w:rsidR="00F01393" w:rsidRPr="00FD4462">
        <w:t xml:space="preserve"> not </w:t>
      </w:r>
      <w:r w:rsidR="00F01393" w:rsidRPr="00FD4462">
        <w:rPr>
          <w:u w:val="single"/>
        </w:rPr>
        <w:t>kill</w:t>
      </w:r>
      <w:r w:rsidR="00F01393" w:rsidRPr="00F10C34">
        <w:t>”</w:t>
      </w:r>
      <w:r w:rsidR="00F01393">
        <w:t xml:space="preserve"> (</w:t>
      </w:r>
      <w:r w:rsidR="00F01393">
        <w:rPr>
          <w:i/>
        </w:rPr>
        <w:t>KN</w:t>
      </w:r>
      <w:r w:rsidR="00F01393">
        <w:t xml:space="preserve">.11.10/10.11) </w:t>
      </w:r>
    </w:p>
    <w:p w14:paraId="47748730" w14:textId="77777777" w:rsidR="00F01393" w:rsidRPr="00F10C34" w:rsidRDefault="00F01393" w:rsidP="00511C89">
      <w:pPr>
        <w:pStyle w:val="ca"/>
      </w:pPr>
      <w:r w:rsidRPr="00F10C34">
        <w:t xml:space="preserve">Note the distance between the direct object </w:t>
      </w:r>
      <w:r w:rsidRPr="00F10C34">
        <w:rPr>
          <w:i/>
        </w:rPr>
        <w:t>-š</w:t>
      </w:r>
      <w:r>
        <w:rPr>
          <w:i/>
        </w:rPr>
        <w:t xml:space="preserve"> </w:t>
      </w:r>
      <w:r w:rsidRPr="00F10C34">
        <w:t xml:space="preserve">and the imperative </w:t>
      </w:r>
      <w:r w:rsidRPr="00F10C34">
        <w:rPr>
          <w:i/>
        </w:rPr>
        <w:t>ōzan</w:t>
      </w:r>
      <w:r w:rsidRPr="00F10C34">
        <w:t>.</w:t>
      </w:r>
    </w:p>
    <w:p w14:paraId="5C7315FA" w14:textId="77777777" w:rsidR="00F01393" w:rsidRDefault="00F01393" w:rsidP="00F01393"/>
    <w:p w14:paraId="461EF3FB" w14:textId="77777777" w:rsidR="002904DD" w:rsidRPr="00F10C34" w:rsidRDefault="002904DD" w:rsidP="00F01393"/>
    <w:p w14:paraId="2C82CE0F" w14:textId="77777777" w:rsidR="00F01393" w:rsidRPr="00F10C34" w:rsidRDefault="00F01393" w:rsidP="00F01393">
      <w:pPr>
        <w:pStyle w:val="Heading5"/>
      </w:pPr>
      <w:bookmarkStart w:id="615" w:name="_Toc313441715"/>
      <w:r w:rsidRPr="00F10C34">
        <w:t>Unusual word order</w:t>
      </w:r>
      <w:r>
        <w:t>:</w:t>
      </w:r>
      <w:bookmarkEnd w:id="615"/>
    </w:p>
    <w:p w14:paraId="3127E22D" w14:textId="77777777" w:rsidR="00F01393" w:rsidRPr="00F10C34" w:rsidRDefault="00F01393" w:rsidP="00F01393">
      <w:r w:rsidRPr="00F10C34">
        <w:tab/>
        <w:t>Unusual word order is found</w:t>
      </w:r>
      <w:r>
        <w:t>,</w:t>
      </w:r>
      <w:r w:rsidRPr="00F10C34">
        <w:t xml:space="preserve"> especially in imitation of Avestan originals:</w:t>
      </w:r>
    </w:p>
    <w:p w14:paraId="621CB22F" w14:textId="77777777" w:rsidR="00F01393" w:rsidRPr="00F10C34" w:rsidRDefault="00F01393" w:rsidP="00F01393"/>
    <w:p w14:paraId="01ECAD1D" w14:textId="77777777" w:rsidR="00511C89" w:rsidRDefault="00F01393" w:rsidP="00F01393">
      <w:pPr>
        <w:pStyle w:val="text"/>
      </w:pPr>
      <w:r w:rsidRPr="00F10C34">
        <w:rPr>
          <w:i/>
        </w:rPr>
        <w:t xml:space="preserve">kū-š kār kerbag ān and kerd estēd čand spīg ī urwarān ka pad wahār frāz waxšēd </w:t>
      </w:r>
      <w:r w:rsidRPr="00C9122A">
        <w:rPr>
          <w:b/>
          <w:i/>
        </w:rPr>
        <w:t>kē</w:t>
      </w:r>
      <w:r w:rsidRPr="00C9122A">
        <w:rPr>
          <w:i/>
        </w:rPr>
        <w:t>-</w:t>
      </w:r>
      <w:r w:rsidRPr="00F10C34">
        <w:rPr>
          <w:i/>
          <w:u w:val="single"/>
        </w:rPr>
        <w:t>š dād</w:t>
      </w:r>
      <w:r w:rsidRPr="00F10C34">
        <w:rPr>
          <w:i/>
        </w:rPr>
        <w:t xml:space="preserve"> </w:t>
      </w:r>
      <w:r w:rsidRPr="00C9122A">
        <w:rPr>
          <w:b/>
          <w:i/>
        </w:rPr>
        <w:t>was</w:t>
      </w:r>
      <w:r w:rsidRPr="00F10C34">
        <w:rPr>
          <w:i/>
        </w:rPr>
        <w:t xml:space="preserve"> </w:t>
      </w:r>
      <w:r w:rsidRPr="00C9122A">
        <w:rPr>
          <w:i/>
          <w:u w:val="single"/>
        </w:rPr>
        <w:t>Ohrmazd</w:t>
      </w:r>
      <w:r w:rsidRPr="00F10C34">
        <w:rPr>
          <w:i/>
        </w:rPr>
        <w:t xml:space="preserve"> </w:t>
      </w:r>
      <w:r w:rsidRPr="00C9122A">
        <w:rPr>
          <w:b/>
          <w:i/>
        </w:rPr>
        <w:t>ān spīg</w:t>
      </w:r>
      <w:r w:rsidRPr="00F10C34">
        <w:t xml:space="preserve"> </w:t>
      </w:r>
    </w:p>
    <w:p w14:paraId="6FB9E48F" w14:textId="77777777" w:rsidR="00F01393" w:rsidRPr="00F10C34" w:rsidRDefault="00511C89" w:rsidP="00F01393">
      <w:pPr>
        <w:pStyle w:val="text"/>
      </w:pPr>
      <w:r>
        <w:tab/>
      </w:r>
      <w:r w:rsidR="00F01393" w:rsidRPr="00F10C34">
        <w:t>“... that he has performed as many good deeds as the sp</w:t>
      </w:r>
      <w:r w:rsidR="00F01393">
        <w:t>r</w:t>
      </w:r>
      <w:r w:rsidR="00F01393" w:rsidRPr="00F10C34">
        <w:t xml:space="preserve">outs of plants when it (they) grow up in spring, </w:t>
      </w:r>
      <w:r w:rsidR="00F01393" w:rsidRPr="00C9122A">
        <w:rPr>
          <w:b/>
        </w:rPr>
        <w:t>which</w:t>
      </w:r>
      <w:r w:rsidR="00F01393" w:rsidRPr="00C9122A">
        <w:t xml:space="preserve"> </w:t>
      </w:r>
      <w:r w:rsidR="00F01393" w:rsidRPr="00F10C34">
        <w:rPr>
          <w:u w:val="single"/>
        </w:rPr>
        <w:t>he established</w:t>
      </w:r>
      <w:r w:rsidR="00F01393" w:rsidRPr="00F10C34">
        <w:t xml:space="preserve"> </w:t>
      </w:r>
      <w:r w:rsidR="00F01393" w:rsidRPr="00C9122A">
        <w:rPr>
          <w:b/>
        </w:rPr>
        <w:t>many</w:t>
      </w:r>
      <w:r w:rsidR="00F01393" w:rsidRPr="00F10C34">
        <w:t xml:space="preserve"> (of), </w:t>
      </w:r>
      <w:r w:rsidR="00F01393" w:rsidRPr="00F10C34">
        <w:rPr>
          <w:u w:val="single"/>
        </w:rPr>
        <w:t>Ohrmazd</w:t>
      </w:r>
      <w:r w:rsidR="00F01393">
        <w:t>,</w:t>
      </w:r>
      <w:r w:rsidR="00F01393" w:rsidRPr="00F10C34">
        <w:t xml:space="preserve"> </w:t>
      </w:r>
      <w:r w:rsidR="00F01393" w:rsidRPr="00C9122A">
        <w:rPr>
          <w:b/>
        </w:rPr>
        <w:t>those sprouts</w:t>
      </w:r>
      <w:r w:rsidR="00F01393" w:rsidRPr="00F10C34">
        <w:t>” (</w:t>
      </w:r>
      <w:r w:rsidR="00F01393" w:rsidRPr="00F10C34">
        <w:rPr>
          <w:i/>
        </w:rPr>
        <w:t>ŠnŠ.</w:t>
      </w:r>
      <w:r w:rsidR="00F01393">
        <w:t>12.2)</w:t>
      </w:r>
    </w:p>
    <w:p w14:paraId="4982368A" w14:textId="77777777" w:rsidR="00F01393" w:rsidRDefault="00F01393" w:rsidP="00F01393"/>
    <w:p w14:paraId="23732ED1" w14:textId="77777777" w:rsidR="00333633" w:rsidRDefault="00333633" w:rsidP="00333633"/>
    <w:p w14:paraId="14D7C3DF" w14:textId="77777777" w:rsidR="00333633" w:rsidRDefault="00333633" w:rsidP="00333633"/>
    <w:p w14:paraId="3482017A" w14:textId="77777777" w:rsidR="00333633" w:rsidRDefault="00333633" w:rsidP="00333633">
      <w:pPr>
        <w:pStyle w:val="Heading4"/>
      </w:pPr>
      <w:r>
        <w:t>Indefinite agent</w:t>
      </w:r>
    </w:p>
    <w:p w14:paraId="7A7F7963" w14:textId="77777777" w:rsidR="00333633" w:rsidRDefault="00333633" w:rsidP="00333633">
      <w:r>
        <w:tab/>
        <w:t xml:space="preserve">An idefinite agent can be expressed by the 3rd plur. enclitic </w:t>
      </w:r>
      <w:r>
        <w:rPr>
          <w:i/>
        </w:rPr>
        <w:t>-šān</w:t>
      </w:r>
      <w:r>
        <w:t xml:space="preserve">, cf. </w:t>
      </w:r>
      <w:r>
        <w:rPr>
          <w:i/>
        </w:rPr>
        <w:t>gōwēnd</w:t>
      </w:r>
      <w:r>
        <w:t xml:space="preserve"> “they say, it is said,” etc.:</w:t>
      </w:r>
    </w:p>
    <w:p w14:paraId="0760C387" w14:textId="77777777" w:rsidR="00333633" w:rsidRDefault="00333633" w:rsidP="00333633"/>
    <w:p w14:paraId="2639CF90" w14:textId="77777777" w:rsidR="00333633" w:rsidRPr="00333633" w:rsidRDefault="00333633" w:rsidP="00333633">
      <w:pPr>
        <w:pStyle w:val="text"/>
        <w:rPr>
          <w:i/>
        </w:rPr>
      </w:pPr>
      <w:r w:rsidRPr="00333633">
        <w:rPr>
          <w:i/>
        </w:rPr>
        <w:t xml:space="preserve">Yazdgerd ō Turkestān šud </w:t>
      </w:r>
      <w:r w:rsidRPr="00333633">
        <w:rPr>
          <w:i/>
          <w:u w:val="single"/>
        </w:rPr>
        <w:t>u-šān</w:t>
      </w:r>
      <w:r w:rsidRPr="00333633">
        <w:rPr>
          <w:i/>
        </w:rPr>
        <w:t xml:space="preserve"> ānōh </w:t>
      </w:r>
      <w:r w:rsidRPr="00333633">
        <w:rPr>
          <w:i/>
          <w:u w:val="single"/>
        </w:rPr>
        <w:t>ōzad</w:t>
      </w:r>
    </w:p>
    <w:p w14:paraId="12DC7FA9" w14:textId="77777777" w:rsidR="00333633" w:rsidRDefault="00333633" w:rsidP="00333633">
      <w:pPr>
        <w:pStyle w:val="text"/>
        <w:rPr>
          <w:rFonts w:cs="Times New Roman"/>
        </w:rPr>
      </w:pPr>
      <w:r>
        <w:tab/>
        <w:t xml:space="preserve">“Yazdegerd went to Turkistan, </w:t>
      </w:r>
      <w:r w:rsidRPr="00333633">
        <w:rPr>
          <w:u w:val="single"/>
        </w:rPr>
        <w:t>and they killed him</w:t>
      </w:r>
      <w:r>
        <w:t xml:space="preserve"> (= he was killed) there” (</w:t>
      </w:r>
      <w:r>
        <w:rPr>
          <w:i/>
        </w:rPr>
        <w:t>Bd</w:t>
      </w:r>
      <w:r>
        <w:t>.</w:t>
      </w:r>
      <w:r w:rsidRPr="00031486">
        <w:rPr>
          <w:rFonts w:cs="Times New Roman"/>
        </w:rPr>
        <w:t>33.</w:t>
      </w:r>
      <w:r>
        <w:rPr>
          <w:rFonts w:cs="Times New Roman"/>
        </w:rPr>
        <w:t>25)</w:t>
      </w:r>
    </w:p>
    <w:p w14:paraId="301A40A6" w14:textId="77777777" w:rsidR="00333633" w:rsidRDefault="00333633" w:rsidP="00333633">
      <w:pPr>
        <w:pStyle w:val="text"/>
      </w:pPr>
    </w:p>
    <w:p w14:paraId="7A2EFA5E" w14:textId="77777777" w:rsidR="00333633" w:rsidRPr="00333633" w:rsidRDefault="001C64AD" w:rsidP="00333633">
      <w:pPr>
        <w:pStyle w:val="text"/>
        <w:rPr>
          <w:i/>
        </w:rPr>
      </w:pPr>
      <w:r>
        <w:rPr>
          <w:i/>
        </w:rPr>
        <w:t>Uzaw ī Tō</w:t>
      </w:r>
      <w:r w:rsidR="00333633" w:rsidRPr="00333633">
        <w:rPr>
          <w:i/>
        </w:rPr>
        <w:t xml:space="preserve">hmāspān wārān kerd </w:t>
      </w:r>
      <w:r w:rsidR="00333633" w:rsidRPr="00333633">
        <w:rPr>
          <w:i/>
          <w:u w:val="single"/>
        </w:rPr>
        <w:t>ī-šān</w:t>
      </w:r>
      <w:r w:rsidR="00333633" w:rsidRPr="00333633">
        <w:rPr>
          <w:i/>
        </w:rPr>
        <w:t xml:space="preserve"> nōg-wārānīh </w:t>
      </w:r>
      <w:r w:rsidR="00333633" w:rsidRPr="00333633">
        <w:rPr>
          <w:i/>
          <w:u w:val="single"/>
        </w:rPr>
        <w:t>xwānd</w:t>
      </w:r>
    </w:p>
    <w:p w14:paraId="7747CEB9" w14:textId="77777777" w:rsidR="00333633" w:rsidRDefault="00333633" w:rsidP="00333633">
      <w:pPr>
        <w:pStyle w:val="text"/>
      </w:pPr>
      <w:r>
        <w:tab/>
        <w:t>“Uzaw son of T</w:t>
      </w:r>
      <w:r w:rsidR="001C64AD">
        <w:t>ō</w:t>
      </w:r>
      <w:r>
        <w:t>hmāsp made rain (after the drought), which they called (= was called) New Rain” (</w:t>
      </w:r>
      <w:r w:rsidRPr="00333633">
        <w:rPr>
          <w:i/>
        </w:rPr>
        <w:t>Bd</w:t>
      </w:r>
      <w:r>
        <w:t>.</w:t>
      </w:r>
      <w:r w:rsidRPr="00031486">
        <w:rPr>
          <w:rFonts w:cs="Times New Roman"/>
        </w:rPr>
        <w:t>33.6</w:t>
      </w:r>
      <w:r>
        <w:t>)</w:t>
      </w:r>
    </w:p>
    <w:p w14:paraId="18D282AD" w14:textId="77777777" w:rsidR="00F01393" w:rsidRDefault="00F01393" w:rsidP="00F01393"/>
    <w:p w14:paraId="5EEBD6E0" w14:textId="77777777" w:rsidR="002904DD" w:rsidRDefault="002904DD" w:rsidP="00F01393">
      <w:pPr>
        <w:pStyle w:val="Heading4"/>
      </w:pPr>
      <w:bookmarkStart w:id="616" w:name="_Toc313441717"/>
    </w:p>
    <w:p w14:paraId="189F39C7" w14:textId="77777777" w:rsidR="00F01393" w:rsidRDefault="001C00E8" w:rsidP="00F01393">
      <w:pPr>
        <w:pStyle w:val="Heading4"/>
      </w:pPr>
      <w:r>
        <w:t>Ergative w</w:t>
      </w:r>
      <w:r w:rsidR="00F01393" w:rsidRPr="00F10C34">
        <w:t xml:space="preserve">ith </w:t>
      </w:r>
      <w:r w:rsidR="00F01393">
        <w:t>a sequence of enclitic pronouns</w:t>
      </w:r>
      <w:bookmarkEnd w:id="616"/>
    </w:p>
    <w:p w14:paraId="2F783813" w14:textId="77777777" w:rsidR="001C00E8" w:rsidRPr="001C00E8" w:rsidRDefault="001C00E8" w:rsidP="001C00E8">
      <w:r>
        <w:tab/>
        <w:t>When we have two enclitic pronouns in an ergative construction, then, as in non-ergative constructions, the context will determine which is agent and which is some other part of the sentence, e.g.:</w:t>
      </w:r>
    </w:p>
    <w:p w14:paraId="320BEDE5" w14:textId="77777777" w:rsidR="001C00E8" w:rsidRPr="001C00E8" w:rsidRDefault="001C00E8" w:rsidP="001C00E8"/>
    <w:p w14:paraId="0EB23E7D" w14:textId="77777777" w:rsidR="00511C89" w:rsidRDefault="00F01393" w:rsidP="00F01393">
      <w:pPr>
        <w:pStyle w:val="text"/>
      </w:pPr>
      <w:r w:rsidRPr="00F10C34">
        <w:rPr>
          <w:i/>
        </w:rPr>
        <w:t>kū-m-</w:t>
      </w:r>
      <w:r w:rsidRPr="00FD4462">
        <w:rPr>
          <w:i/>
          <w:u w:val="single"/>
        </w:rPr>
        <w:t>it</w:t>
      </w:r>
      <w:r w:rsidRPr="00F10C34">
        <w:rPr>
          <w:i/>
        </w:rPr>
        <w:t xml:space="preserve"> gāh meh bē </w:t>
      </w:r>
      <w:r w:rsidRPr="00FD4462">
        <w:rPr>
          <w:i/>
          <w:u w:val="single"/>
        </w:rPr>
        <w:t>kerd ham</w:t>
      </w:r>
      <w:r w:rsidRPr="00F10C34">
        <w:t xml:space="preserve"> </w:t>
      </w:r>
    </w:p>
    <w:p w14:paraId="67140225" w14:textId="77777777" w:rsidR="00F01393" w:rsidRDefault="00511C89" w:rsidP="00F01393">
      <w:pPr>
        <w:pStyle w:val="text"/>
      </w:pPr>
      <w:r>
        <w:tab/>
      </w:r>
      <w:r w:rsidR="00F01393" w:rsidRPr="00F10C34">
        <w:t xml:space="preserve">“i.e., </w:t>
      </w:r>
      <w:r w:rsidR="00F01393" w:rsidRPr="00FD4462">
        <w:rPr>
          <w:u w:val="single"/>
        </w:rPr>
        <w:t>you</w:t>
      </w:r>
      <w:r w:rsidR="00F01393" w:rsidRPr="00F10C34">
        <w:t xml:space="preserve"> (</w:t>
      </w:r>
      <w:r w:rsidR="00F01393" w:rsidRPr="00F10C34">
        <w:rPr>
          <w:i/>
        </w:rPr>
        <w:t>-it</w:t>
      </w:r>
      <w:r w:rsidR="00F01393" w:rsidRPr="00F10C34">
        <w:t xml:space="preserve"> agent) </w:t>
      </w:r>
      <w:r w:rsidR="00F01393" w:rsidRPr="00FD4462">
        <w:rPr>
          <w:u w:val="single"/>
        </w:rPr>
        <w:t>made</w:t>
      </w:r>
      <w:r w:rsidR="00F01393" w:rsidRPr="00F10C34">
        <w:t xml:space="preserve"> my (</w:t>
      </w:r>
      <w:r w:rsidR="00F01393" w:rsidRPr="00F10C34">
        <w:rPr>
          <w:i/>
        </w:rPr>
        <w:t>-m</w:t>
      </w:r>
      <w:r w:rsidR="00F01393" w:rsidRPr="00F10C34">
        <w:t xml:space="preserve"> poss. pronoun) position greater (higher)” (</w:t>
      </w:r>
      <w:r w:rsidR="00F01393" w:rsidRPr="00F10C34">
        <w:rPr>
          <w:i/>
        </w:rPr>
        <w:t>HN</w:t>
      </w:r>
      <w:r w:rsidR="00F01393" w:rsidRPr="00F10C34">
        <w:t>.2.14)</w:t>
      </w:r>
    </w:p>
    <w:p w14:paraId="05A34340" w14:textId="77777777" w:rsidR="00511C89" w:rsidRPr="00F10C34" w:rsidRDefault="00511C89" w:rsidP="00F01393">
      <w:pPr>
        <w:pStyle w:val="text"/>
      </w:pPr>
    </w:p>
    <w:p w14:paraId="6357A0C0" w14:textId="77777777" w:rsidR="00511C89" w:rsidRDefault="00F01393" w:rsidP="00F01393">
      <w:pPr>
        <w:pStyle w:val="text"/>
      </w:pPr>
      <w:r w:rsidRPr="00F10C34">
        <w:rPr>
          <w:i/>
        </w:rPr>
        <w:t xml:space="preserve">ka kē ō ānōh kāmag </w:t>
      </w:r>
      <w:r w:rsidRPr="00FD4462">
        <w:rPr>
          <w:i/>
        </w:rPr>
        <w:t>ā</w:t>
      </w:r>
      <w:r w:rsidRPr="00F10C34">
        <w:rPr>
          <w:i/>
          <w:u w:val="single"/>
        </w:rPr>
        <w:t>-t</w:t>
      </w:r>
      <w:r w:rsidRPr="00FD4462">
        <w:rPr>
          <w:i/>
        </w:rPr>
        <w:t>-iš</w:t>
      </w:r>
      <w:r w:rsidRPr="00F10C34">
        <w:rPr>
          <w:i/>
        </w:rPr>
        <w:t xml:space="preserve"> kāmag </w:t>
      </w:r>
      <w:r w:rsidRPr="00F10C34">
        <w:rPr>
          <w:i/>
          <w:u w:val="single"/>
        </w:rPr>
        <w:t>dād</w:t>
      </w:r>
      <w:r w:rsidRPr="00F10C34">
        <w:t xml:space="preserve"> </w:t>
      </w:r>
    </w:p>
    <w:p w14:paraId="33BECFED" w14:textId="77777777" w:rsidR="00F01393" w:rsidRPr="00F10C34" w:rsidRDefault="00511C89" w:rsidP="00F01393">
      <w:pPr>
        <w:pStyle w:val="text"/>
      </w:pPr>
      <w:r>
        <w:tab/>
      </w:r>
      <w:r w:rsidR="00F01393" w:rsidRPr="00F10C34">
        <w:t>“when (it was someone) whose wish (was) to</w:t>
      </w:r>
      <w:r w:rsidR="00F01393">
        <w:t>ward</w:t>
      </w:r>
      <w:r w:rsidR="00F01393" w:rsidRPr="00F10C34">
        <w:t xml:space="preserve"> yonder (the other world), then </w:t>
      </w:r>
      <w:r w:rsidR="00F01393" w:rsidRPr="00FD4462">
        <w:rPr>
          <w:u w:val="single"/>
        </w:rPr>
        <w:t>you</w:t>
      </w:r>
      <w:r w:rsidR="00F01393" w:rsidRPr="00F10C34">
        <w:t xml:space="preserve"> (</w:t>
      </w:r>
      <w:r w:rsidR="00F01393" w:rsidRPr="00F10C34">
        <w:rPr>
          <w:i/>
        </w:rPr>
        <w:t>-t</w:t>
      </w:r>
      <w:r w:rsidR="00F01393" w:rsidRPr="00F10C34">
        <w:t xml:space="preserve"> = agent) </w:t>
      </w:r>
      <w:r w:rsidR="00F01393" w:rsidRPr="00FD4462">
        <w:rPr>
          <w:u w:val="single"/>
        </w:rPr>
        <w:t>gave</w:t>
      </w:r>
      <w:r w:rsidR="00F01393" w:rsidRPr="00F10C34">
        <w:t xml:space="preserve"> him (</w:t>
      </w:r>
      <w:r w:rsidR="00F01393" w:rsidRPr="00F10C34">
        <w:rPr>
          <w:i/>
        </w:rPr>
        <w:t>-iš</w:t>
      </w:r>
      <w:r w:rsidR="00F01393" w:rsidRPr="00F10C34">
        <w:t xml:space="preserve"> = ind. obj.) (his) wish” (</w:t>
      </w:r>
      <w:r w:rsidR="00F01393" w:rsidRPr="00BE5119">
        <w:rPr>
          <w:i/>
        </w:rPr>
        <w:t>PY</w:t>
      </w:r>
      <w:r w:rsidR="00F01393" w:rsidRPr="00F10C34">
        <w:t>.31.11)</w:t>
      </w:r>
    </w:p>
    <w:p w14:paraId="3A3B7956" w14:textId="77777777" w:rsidR="00F01393" w:rsidRDefault="00F01393" w:rsidP="00F01393"/>
    <w:p w14:paraId="16AAA19A" w14:textId="77777777" w:rsidR="00511C89" w:rsidRPr="00F10C34" w:rsidRDefault="00511C89" w:rsidP="00F01393"/>
    <w:p w14:paraId="2B063DC1" w14:textId="77777777" w:rsidR="001C00E8" w:rsidRDefault="001C00E8" w:rsidP="001C00E8">
      <w:pPr>
        <w:pStyle w:val="Heading4"/>
      </w:pPr>
      <w:bookmarkStart w:id="617" w:name="_Toc313441718"/>
      <w:r>
        <w:lastRenderedPageBreak/>
        <w:t>Sequences</w:t>
      </w:r>
      <w:r w:rsidRPr="00F10C34">
        <w:t xml:space="preserve"> of </w:t>
      </w:r>
      <w:r>
        <w:t xml:space="preserve">transitive and </w:t>
      </w:r>
      <w:r w:rsidRPr="00F10C34">
        <w:t>intransitive verbs</w:t>
      </w:r>
      <w:r>
        <w:t xml:space="preserve"> with agent = noun</w:t>
      </w:r>
    </w:p>
    <w:p w14:paraId="297BE06B" w14:textId="77777777" w:rsidR="001C00E8" w:rsidRPr="001C00E8" w:rsidRDefault="001C00E8" w:rsidP="001C00E8"/>
    <w:p w14:paraId="105D3168" w14:textId="77777777" w:rsidR="001C00E8" w:rsidRPr="009165D9" w:rsidRDefault="001C00E8" w:rsidP="001C00E8">
      <w:pPr>
        <w:pStyle w:val="text"/>
        <w:rPr>
          <w:i/>
        </w:rPr>
      </w:pPr>
      <w:r w:rsidRPr="009165D9">
        <w:rPr>
          <w:i/>
          <w:u w:val="single"/>
        </w:rPr>
        <w:t>Wehdād</w:t>
      </w:r>
      <w:r w:rsidRPr="009165D9">
        <w:rPr>
          <w:i/>
        </w:rPr>
        <w:t xml:space="preserve"> ī Ādur-Ohrmazdān ī mowbedān mowbed ... frāz ō gyāg-ēw </w:t>
      </w:r>
      <w:r w:rsidRPr="009165D9">
        <w:rPr>
          <w:i/>
          <w:u w:val="single"/>
        </w:rPr>
        <w:t>mad u-š</w:t>
      </w:r>
      <w:r w:rsidRPr="009165D9">
        <w:rPr>
          <w:i/>
        </w:rPr>
        <w:t xml:space="preserve"> hērbed mard 2 </w:t>
      </w:r>
      <w:r w:rsidRPr="009165D9">
        <w:rPr>
          <w:i/>
          <w:u w:val="single"/>
        </w:rPr>
        <w:t>dīd</w:t>
      </w:r>
      <w:r w:rsidRPr="009165D9">
        <w:rPr>
          <w:i/>
        </w:rPr>
        <w:t xml:space="preserve"> kē esm az kōf pad pušt ī xwēš hamē kašīd</w:t>
      </w:r>
    </w:p>
    <w:p w14:paraId="623D0FA9" w14:textId="77777777" w:rsidR="001C00E8" w:rsidRDefault="001C00E8" w:rsidP="001C00E8">
      <w:pPr>
        <w:pStyle w:val="text"/>
      </w:pPr>
      <w:r>
        <w:tab/>
        <w:t>“</w:t>
      </w:r>
      <w:r w:rsidRPr="009165D9">
        <w:rPr>
          <w:u w:val="single"/>
        </w:rPr>
        <w:t>Wehdād</w:t>
      </w:r>
      <w:r>
        <w:t xml:space="preserve"> son of </w:t>
      </w:r>
      <w:r w:rsidRPr="009165D9">
        <w:t>Ādur-Ohrmazd</w:t>
      </w:r>
      <w:r>
        <w:t xml:space="preserve">, the chief mowbed, </w:t>
      </w:r>
      <w:r w:rsidRPr="009165D9">
        <w:rPr>
          <w:u w:val="single"/>
        </w:rPr>
        <w:t>came</w:t>
      </w:r>
      <w:r>
        <w:t xml:space="preserve"> to a place </w:t>
      </w:r>
      <w:r w:rsidRPr="009165D9">
        <w:rPr>
          <w:u w:val="single"/>
        </w:rPr>
        <w:t>and he saw</w:t>
      </w:r>
      <w:r>
        <w:t xml:space="preserve"> to </w:t>
      </w:r>
      <w:r>
        <w:rPr>
          <w:i/>
        </w:rPr>
        <w:t>hērbed</w:t>
      </w:r>
      <w:r>
        <w:t>s, who were carrying (lit. “dragging”) firewood from the mountain on their backs” (</w:t>
      </w:r>
      <w:r>
        <w:rPr>
          <w:i/>
        </w:rPr>
        <w:t>Dk</w:t>
      </w:r>
      <w:r>
        <w:t>.</w:t>
      </w:r>
      <w:r w:rsidRPr="00031486">
        <w:rPr>
          <w:rFonts w:cs="Times New Roman"/>
        </w:rPr>
        <w:t>6D.5</w:t>
      </w:r>
      <w:r>
        <w:t>)</w:t>
      </w:r>
    </w:p>
    <w:p w14:paraId="5B8EBF07" w14:textId="77777777" w:rsidR="001C00E8" w:rsidRDefault="001C00E8" w:rsidP="001C00E8">
      <w:pPr>
        <w:pStyle w:val="text"/>
      </w:pPr>
    </w:p>
    <w:p w14:paraId="0E435A52" w14:textId="77777777" w:rsidR="001C00E8" w:rsidRPr="009165D9" w:rsidRDefault="001C00E8" w:rsidP="001C00E8">
      <w:pPr>
        <w:pStyle w:val="text"/>
        <w:rPr>
          <w:i/>
        </w:rPr>
      </w:pPr>
      <w:r w:rsidRPr="009165D9">
        <w:rPr>
          <w:i/>
          <w:u w:val="single"/>
        </w:rPr>
        <w:t>mardōm</w:t>
      </w:r>
      <w:r w:rsidRPr="009165D9">
        <w:rPr>
          <w:i/>
        </w:rPr>
        <w:t xml:space="preserve"> kē-šān dōšīd ān ī wattar ī pad menišn ēdōn abāg xešm ō ham </w:t>
      </w:r>
      <w:r w:rsidRPr="009165D9">
        <w:rPr>
          <w:i/>
          <w:u w:val="single"/>
        </w:rPr>
        <w:t>dwārīd hēnd u-šān wēmārēnīd</w:t>
      </w:r>
      <w:r w:rsidRPr="009165D9">
        <w:rPr>
          <w:i/>
        </w:rPr>
        <w:t xml:space="preserve"> axwān ī mardōmān</w:t>
      </w:r>
    </w:p>
    <w:p w14:paraId="48ECA90C" w14:textId="77777777" w:rsidR="001C00E8" w:rsidRDefault="001C00E8" w:rsidP="001C00E8">
      <w:pPr>
        <w:pStyle w:val="text"/>
      </w:pPr>
      <w:r>
        <w:tab/>
        <w:t>“</w:t>
      </w:r>
      <w:r w:rsidRPr="009165D9">
        <w:rPr>
          <w:u w:val="single"/>
        </w:rPr>
        <w:t>people</w:t>
      </w:r>
      <w:r>
        <w:t xml:space="preserve"> who chose the worse (things) in thought, thus </w:t>
      </w:r>
      <w:r w:rsidRPr="009165D9">
        <w:rPr>
          <w:u w:val="single"/>
        </w:rPr>
        <w:t>ran</w:t>
      </w:r>
      <w:r>
        <w:t xml:space="preserve"> together with Wrath, </w:t>
      </w:r>
      <w:r w:rsidRPr="009165D9">
        <w:rPr>
          <w:u w:val="single"/>
        </w:rPr>
        <w:t>and they sickened</w:t>
      </w:r>
      <w:r>
        <w:t xml:space="preserve"> the worlds of men” (</w:t>
      </w:r>
      <w:r w:rsidRPr="009165D9">
        <w:rPr>
          <w:rFonts w:cs="Times New Roman"/>
          <w:i/>
        </w:rPr>
        <w:t>Purs</w:t>
      </w:r>
      <w:r w:rsidRPr="00031486">
        <w:rPr>
          <w:rFonts w:cs="Times New Roman"/>
        </w:rPr>
        <w:t>.4</w:t>
      </w:r>
      <w:r>
        <w:rPr>
          <w:rFonts w:cs="Times New Roman"/>
        </w:rPr>
        <w:t>.2</w:t>
      </w:r>
      <w:r>
        <w:t>)</w:t>
      </w:r>
    </w:p>
    <w:p w14:paraId="3A1E001C" w14:textId="77777777" w:rsidR="001C00E8" w:rsidRPr="009165D9" w:rsidRDefault="001C00E8" w:rsidP="001C00E8"/>
    <w:p w14:paraId="2BF70857" w14:textId="77777777" w:rsidR="001C00E8" w:rsidRDefault="001C00E8" w:rsidP="00F01393">
      <w:pPr>
        <w:pStyle w:val="Heading4"/>
      </w:pPr>
    </w:p>
    <w:p w14:paraId="3F07C719" w14:textId="77777777" w:rsidR="00F01393" w:rsidRPr="00F10C34" w:rsidRDefault="00F01393" w:rsidP="00F01393">
      <w:pPr>
        <w:pStyle w:val="Heading4"/>
      </w:pPr>
      <w:r>
        <w:t>Sequences</w:t>
      </w:r>
      <w:r w:rsidRPr="00F10C34">
        <w:t xml:space="preserve"> of </w:t>
      </w:r>
      <w:r>
        <w:t>intransitive and transitive verbs with</w:t>
      </w:r>
      <w:r w:rsidR="001C00E8">
        <w:t xml:space="preserve"> agent =</w:t>
      </w:r>
      <w:r>
        <w:t xml:space="preserve"> </w:t>
      </w:r>
      <w:r w:rsidR="001C00E8">
        <w:t xml:space="preserve">noun and/or </w:t>
      </w:r>
      <w:r>
        <w:t>enclitic pronoun</w:t>
      </w:r>
      <w:bookmarkEnd w:id="617"/>
    </w:p>
    <w:p w14:paraId="286DED97" w14:textId="77777777" w:rsidR="00F01393" w:rsidRDefault="00F01393" w:rsidP="00F01393">
      <w:r w:rsidRPr="00F10C34">
        <w:tab/>
        <w:t>When a noun is the agent of a sequence of coordinated or subordinated clauses with transitive verbs, it can be resumed by an enclitic pronoun</w:t>
      </w:r>
      <w:r>
        <w:t>, but not necessarily</w:t>
      </w:r>
      <w:r w:rsidRPr="00F10C34">
        <w:t>:</w:t>
      </w:r>
    </w:p>
    <w:p w14:paraId="1C4075BA" w14:textId="77777777" w:rsidR="00F01393" w:rsidRPr="00F10C34" w:rsidRDefault="00F01393" w:rsidP="00F01393">
      <w:pPr>
        <w:spacing w:line="240" w:lineRule="auto"/>
      </w:pPr>
    </w:p>
    <w:p w14:paraId="6FF11910" w14:textId="77777777" w:rsidR="00F01393" w:rsidRPr="00F10C34" w:rsidRDefault="00F01393" w:rsidP="00F01393">
      <w:pPr>
        <w:pStyle w:val="Heading5"/>
      </w:pPr>
      <w:bookmarkStart w:id="618" w:name="_Toc313441719"/>
      <w:r>
        <w:t>In main clauses with agent:</w:t>
      </w:r>
      <w:bookmarkEnd w:id="618"/>
    </w:p>
    <w:p w14:paraId="0F5B795F" w14:textId="77777777" w:rsidR="00511C89" w:rsidRDefault="00F01393" w:rsidP="00F01393">
      <w:pPr>
        <w:pStyle w:val="text"/>
      </w:pPr>
      <w:r w:rsidRPr="00F10C34">
        <w:rPr>
          <w:i/>
        </w:rPr>
        <w:t xml:space="preserve">pas </w:t>
      </w:r>
      <w:r w:rsidRPr="00F10C34">
        <w:rPr>
          <w:i/>
          <w:u w:val="single"/>
        </w:rPr>
        <w:t>Ohrmazd</w:t>
      </w:r>
      <w:r w:rsidRPr="00F10C34">
        <w:rPr>
          <w:i/>
        </w:rPr>
        <w:t xml:space="preserve"> Ādur Gušnasp pad Ādurbādagān</w:t>
      </w:r>
      <w:r>
        <w:rPr>
          <w:i/>
        </w:rPr>
        <w:t xml:space="preserve"> pad warahrānīh</w:t>
      </w:r>
      <w:r w:rsidRPr="00F10C34">
        <w:rPr>
          <w:i/>
        </w:rPr>
        <w:t xml:space="preserve"> bē </w:t>
      </w:r>
      <w:r w:rsidRPr="00F10C34">
        <w:rPr>
          <w:i/>
          <w:u w:val="single"/>
        </w:rPr>
        <w:t>nišāst</w:t>
      </w:r>
      <w:r w:rsidRPr="00F10C34">
        <w:rPr>
          <w:i/>
        </w:rPr>
        <w:t xml:space="preserve"> u-</w:t>
      </w:r>
      <w:r w:rsidRPr="00F10C34">
        <w:rPr>
          <w:i/>
          <w:u w:val="single"/>
        </w:rPr>
        <w:t>š guft</w:t>
      </w:r>
      <w:r w:rsidRPr="00F10C34">
        <w:rPr>
          <w:i/>
        </w:rPr>
        <w:t xml:space="preserve"> kū</w:t>
      </w:r>
      <w:r w:rsidRPr="00F10C34">
        <w:t xml:space="preserve"> </w:t>
      </w:r>
    </w:p>
    <w:p w14:paraId="434BDD0C" w14:textId="77777777" w:rsidR="00F01393" w:rsidRPr="00F10C34" w:rsidRDefault="00511C89" w:rsidP="00F01393">
      <w:pPr>
        <w:pStyle w:val="text"/>
      </w:pPr>
      <w:r>
        <w:tab/>
      </w:r>
      <w:r w:rsidR="00F01393" w:rsidRPr="00F10C34">
        <w:t xml:space="preserve">“then </w:t>
      </w:r>
      <w:r w:rsidR="00F01393" w:rsidRPr="00A543B0">
        <w:rPr>
          <w:u w:val="single"/>
        </w:rPr>
        <w:t>Ohrmazd established</w:t>
      </w:r>
      <w:r w:rsidR="00F01393" w:rsidRPr="00F10C34">
        <w:t xml:space="preserve"> the Gušnasp fire</w:t>
      </w:r>
      <w:r w:rsidR="00F01393">
        <w:t xml:space="preserve"> as a Warahrān (“victorious” fire)</w:t>
      </w:r>
      <w:r w:rsidR="00F01393" w:rsidRPr="00F10C34">
        <w:t xml:space="preserve"> in Azerbaijan</w:t>
      </w:r>
      <w:r w:rsidR="00F01393">
        <w:t>,</w:t>
      </w:r>
      <w:r w:rsidR="00F01393" w:rsidRPr="00F10C34">
        <w:t xml:space="preserve"> and </w:t>
      </w:r>
      <w:r w:rsidR="00F01393">
        <w:rPr>
          <w:u w:val="single"/>
        </w:rPr>
        <w:t xml:space="preserve">he </w:t>
      </w:r>
      <w:r w:rsidR="00F01393" w:rsidRPr="00A543B0">
        <w:rPr>
          <w:u w:val="single"/>
        </w:rPr>
        <w:t>sai</w:t>
      </w:r>
      <w:r w:rsidR="00F01393">
        <w:rPr>
          <w:u w:val="single"/>
        </w:rPr>
        <w:t>d</w:t>
      </w:r>
      <w:r w:rsidR="00F01393">
        <w:t>: ...</w:t>
      </w:r>
      <w:r w:rsidR="00F01393" w:rsidRPr="00F10C34">
        <w:t>” (</w:t>
      </w:r>
      <w:r w:rsidR="00F01393" w:rsidRPr="00D76641">
        <w:rPr>
          <w:i/>
        </w:rPr>
        <w:t>PR</w:t>
      </w:r>
      <w:r w:rsidR="00F01393">
        <w:t>.</w:t>
      </w:r>
      <w:r w:rsidR="00F01393" w:rsidRPr="0089247C">
        <w:t>46.31</w:t>
      </w:r>
      <w:r w:rsidR="00F01393">
        <w:t>-2</w:t>
      </w:r>
      <w:r w:rsidR="00F01393" w:rsidRPr="00F10C34">
        <w:t>)</w:t>
      </w:r>
    </w:p>
    <w:p w14:paraId="506BDD4A" w14:textId="77777777" w:rsidR="00F01393" w:rsidRDefault="00F01393" w:rsidP="00F01393">
      <w:pPr>
        <w:spacing w:line="240" w:lineRule="auto"/>
      </w:pPr>
    </w:p>
    <w:p w14:paraId="5515481B" w14:textId="77777777" w:rsidR="00511C89" w:rsidRPr="00F10C34" w:rsidRDefault="00511C89" w:rsidP="00F01393">
      <w:pPr>
        <w:spacing w:line="240" w:lineRule="auto"/>
      </w:pPr>
    </w:p>
    <w:p w14:paraId="2C7C270D" w14:textId="77777777" w:rsidR="00F01393" w:rsidRPr="00F10C34" w:rsidRDefault="00F01393" w:rsidP="00F01393">
      <w:pPr>
        <w:pStyle w:val="Heading5"/>
      </w:pPr>
      <w:bookmarkStart w:id="619" w:name="_Toc313441720"/>
      <w:r>
        <w:t>In main clauses without agent:</w:t>
      </w:r>
      <w:bookmarkEnd w:id="619"/>
    </w:p>
    <w:p w14:paraId="31F2DF23" w14:textId="77777777" w:rsidR="00511C89" w:rsidRDefault="00F01393" w:rsidP="00F01393">
      <w:pPr>
        <w:pStyle w:val="text"/>
      </w:pPr>
      <w:r w:rsidRPr="00F10C34">
        <w:rPr>
          <w:i/>
        </w:rPr>
        <w:t xml:space="preserve">ud pas </w:t>
      </w:r>
      <w:r w:rsidRPr="00F10C34">
        <w:rPr>
          <w:i/>
          <w:u w:val="single"/>
        </w:rPr>
        <w:t>awēšān</w:t>
      </w:r>
      <w:r w:rsidRPr="00696F88">
        <w:rPr>
          <w:i/>
          <w:u w:val="single"/>
        </w:rPr>
        <w:t xml:space="preserve"> haft mard</w:t>
      </w:r>
      <w:r w:rsidRPr="00F10C34">
        <w:rPr>
          <w:i/>
        </w:rPr>
        <w:t xml:space="preserve"> bē </w:t>
      </w:r>
      <w:r w:rsidRPr="00F10C34">
        <w:rPr>
          <w:i/>
          <w:u w:val="single"/>
        </w:rPr>
        <w:t>nišast hēnd</w:t>
      </w:r>
      <w:r w:rsidRPr="00F10C34">
        <w:rPr>
          <w:i/>
        </w:rPr>
        <w:t xml:space="preserve"> </w:t>
      </w:r>
      <w:r w:rsidRPr="00696F88">
        <w:rPr>
          <w:i/>
        </w:rPr>
        <w:t>ud</w:t>
      </w:r>
      <w:r w:rsidRPr="00F10C34">
        <w:rPr>
          <w:i/>
        </w:rPr>
        <w:t xml:space="preserve"> az </w:t>
      </w:r>
      <w:r>
        <w:rPr>
          <w:i/>
        </w:rPr>
        <w:t>haft</w:t>
      </w:r>
      <w:r w:rsidRPr="00F10C34">
        <w:rPr>
          <w:i/>
        </w:rPr>
        <w:t xml:space="preserve"> </w:t>
      </w:r>
      <w:r>
        <w:rPr>
          <w:i/>
        </w:rPr>
        <w:t>3</w:t>
      </w:r>
      <w:r w:rsidRPr="00F10C34">
        <w:rPr>
          <w:i/>
        </w:rPr>
        <w:t xml:space="preserve"> ud az </w:t>
      </w:r>
      <w:r>
        <w:rPr>
          <w:i/>
        </w:rPr>
        <w:t>3</w:t>
      </w:r>
      <w:r w:rsidRPr="00F10C34">
        <w:rPr>
          <w:i/>
        </w:rPr>
        <w:t xml:space="preserve"> ēk-ēw Wirāz nām bē </w:t>
      </w:r>
      <w:r w:rsidRPr="00F10C34">
        <w:rPr>
          <w:i/>
          <w:u w:val="single"/>
        </w:rPr>
        <w:t>wizīd</w:t>
      </w:r>
      <w:r w:rsidRPr="00511C89">
        <w:t xml:space="preserve"> </w:t>
      </w:r>
    </w:p>
    <w:p w14:paraId="4D670B25" w14:textId="77777777" w:rsidR="00F01393" w:rsidRDefault="00511C89" w:rsidP="00F01393">
      <w:pPr>
        <w:pStyle w:val="text"/>
      </w:pPr>
      <w:r>
        <w:tab/>
      </w:r>
      <w:r w:rsidR="00F01393" w:rsidRPr="00F10C34">
        <w:t xml:space="preserve">“and then </w:t>
      </w:r>
      <w:r w:rsidR="00F01393" w:rsidRPr="00696F88">
        <w:rPr>
          <w:u w:val="single"/>
        </w:rPr>
        <w:t>those seven men sat down</w:t>
      </w:r>
      <w:r w:rsidR="00F01393">
        <w:t xml:space="preserve"> </w:t>
      </w:r>
      <w:r w:rsidR="00F01393" w:rsidRPr="00F10C34">
        <w:t xml:space="preserve">and </w:t>
      </w:r>
      <w:r w:rsidR="00F01393" w:rsidRPr="00696F88">
        <w:rPr>
          <w:u w:val="single"/>
        </w:rPr>
        <w:t>chose</w:t>
      </w:r>
      <w:r w:rsidR="00F01393" w:rsidRPr="00F10C34">
        <w:t xml:space="preserve"> three out of the seven and (then) one out of the t</w:t>
      </w:r>
      <w:r w:rsidR="00F01393">
        <w:t>h</w:t>
      </w:r>
      <w:r w:rsidR="00F01393" w:rsidRPr="00F10C34">
        <w:t>ree, whose name was Wirāz”</w:t>
      </w:r>
      <w:r w:rsidR="00F01393">
        <w:t xml:space="preserve"> (</w:t>
      </w:r>
      <w:r w:rsidR="00F01393">
        <w:rPr>
          <w:i/>
        </w:rPr>
        <w:t>AWN</w:t>
      </w:r>
      <w:r w:rsidR="00F01393">
        <w:t>.</w:t>
      </w:r>
      <w:r w:rsidR="00F01393" w:rsidRPr="0089247C">
        <w:t>1.19</w:t>
      </w:r>
      <w:r w:rsidR="00F01393">
        <w:t>) [intrans. + trans.]</w:t>
      </w:r>
    </w:p>
    <w:p w14:paraId="05236496" w14:textId="77777777" w:rsidR="00F01393" w:rsidRDefault="00F01393" w:rsidP="00F01393">
      <w:pPr>
        <w:spacing w:line="240" w:lineRule="auto"/>
      </w:pPr>
    </w:p>
    <w:p w14:paraId="39D66F50" w14:textId="77777777" w:rsidR="00511C89" w:rsidRPr="00F10C34" w:rsidRDefault="00511C89" w:rsidP="00F01393">
      <w:pPr>
        <w:spacing w:line="240" w:lineRule="auto"/>
      </w:pPr>
    </w:p>
    <w:p w14:paraId="727918F7" w14:textId="77777777" w:rsidR="00F01393" w:rsidRPr="00F10C34" w:rsidRDefault="00F01393" w:rsidP="00F01393">
      <w:pPr>
        <w:pStyle w:val="Heading5"/>
      </w:pPr>
      <w:bookmarkStart w:id="620" w:name="_Toc313441721"/>
      <w:r>
        <w:t>In complex sentences: agent repeated</w:t>
      </w:r>
      <w:bookmarkEnd w:id="620"/>
    </w:p>
    <w:p w14:paraId="2ABFB1D2" w14:textId="77777777" w:rsidR="00511C89" w:rsidRDefault="00F01393" w:rsidP="00F01393">
      <w:pPr>
        <w:pStyle w:val="text"/>
      </w:pPr>
      <w:r w:rsidRPr="00696F88">
        <w:rPr>
          <w:i/>
          <w:u w:val="single"/>
        </w:rPr>
        <w:t>Pābag</w:t>
      </w:r>
      <w:r w:rsidRPr="00F10C34">
        <w:rPr>
          <w:i/>
        </w:rPr>
        <w:t xml:space="preserve"> ka-</w:t>
      </w:r>
      <w:r w:rsidRPr="00F10C34">
        <w:rPr>
          <w:i/>
          <w:u w:val="single"/>
        </w:rPr>
        <w:t>š</w:t>
      </w:r>
      <w:r w:rsidRPr="00F10C34">
        <w:rPr>
          <w:i/>
        </w:rPr>
        <w:t xml:space="preserve"> nāmag </w:t>
      </w:r>
      <w:r w:rsidRPr="00F10C34">
        <w:rPr>
          <w:i/>
          <w:u w:val="single"/>
        </w:rPr>
        <w:t>dīd</w:t>
      </w:r>
      <w:r w:rsidRPr="00F10C34">
        <w:rPr>
          <w:i/>
        </w:rPr>
        <w:t xml:space="preserve"> andōhgen </w:t>
      </w:r>
      <w:r w:rsidRPr="005C1F24">
        <w:rPr>
          <w:i/>
        </w:rPr>
        <w:t>būd</w:t>
      </w:r>
      <w:r w:rsidRPr="00F10C34">
        <w:rPr>
          <w:i/>
        </w:rPr>
        <w:t xml:space="preserve"> u-</w:t>
      </w:r>
      <w:r w:rsidRPr="00F10C34">
        <w:rPr>
          <w:i/>
          <w:u w:val="single"/>
        </w:rPr>
        <w:t>š</w:t>
      </w:r>
      <w:r w:rsidRPr="00F10C34">
        <w:rPr>
          <w:i/>
        </w:rPr>
        <w:t xml:space="preserve"> pad passox </w:t>
      </w:r>
      <w:r w:rsidRPr="00F10C34">
        <w:rPr>
          <w:i/>
          <w:u w:val="single"/>
        </w:rPr>
        <w:t>ī</w:t>
      </w:r>
      <w:r w:rsidRPr="00F10C34">
        <w:rPr>
          <w:i/>
        </w:rPr>
        <w:t xml:space="preserve"> ō Ardaxšīr </w:t>
      </w:r>
      <w:r w:rsidRPr="00F10C34">
        <w:rPr>
          <w:i/>
          <w:u w:val="single"/>
        </w:rPr>
        <w:t>kerd</w:t>
      </w:r>
      <w:r w:rsidRPr="00F10C34">
        <w:rPr>
          <w:i/>
        </w:rPr>
        <w:t xml:space="preserve"> </w:t>
      </w:r>
      <w:r w:rsidRPr="00F10C34">
        <w:rPr>
          <w:i/>
          <w:u w:val="single"/>
        </w:rPr>
        <w:t>nibišt</w:t>
      </w:r>
      <w:r w:rsidRPr="00F10C34">
        <w:rPr>
          <w:i/>
        </w:rPr>
        <w:t xml:space="preserve"> kū</w:t>
      </w:r>
      <w:r w:rsidRPr="00F10C34">
        <w:t xml:space="preserve"> </w:t>
      </w:r>
    </w:p>
    <w:p w14:paraId="171582F5" w14:textId="77777777" w:rsidR="00F01393" w:rsidRDefault="00511C89" w:rsidP="00F01393">
      <w:pPr>
        <w:pStyle w:val="text"/>
      </w:pPr>
      <w:r>
        <w:tab/>
      </w:r>
      <w:r w:rsidR="00F01393" w:rsidRPr="00F10C34">
        <w:t xml:space="preserve">“when </w:t>
      </w:r>
      <w:r w:rsidR="00F01393" w:rsidRPr="00696F88">
        <w:rPr>
          <w:u w:val="single"/>
        </w:rPr>
        <w:t>Pābag saw</w:t>
      </w:r>
      <w:r w:rsidR="00F01393" w:rsidRPr="00F10C34">
        <w:t xml:space="preserve"> the letter </w:t>
      </w:r>
      <w:r w:rsidR="00F01393" w:rsidRPr="00A543B0">
        <w:rPr>
          <w:u w:val="single"/>
        </w:rPr>
        <w:t>he became</w:t>
      </w:r>
      <w:r w:rsidR="00F01393" w:rsidRPr="00F10C34">
        <w:t xml:space="preserve"> sad</w:t>
      </w:r>
      <w:r w:rsidR="00F01393">
        <w:t>,</w:t>
      </w:r>
      <w:r w:rsidR="00F01393" w:rsidRPr="00F10C34">
        <w:t xml:space="preserve"> and </w:t>
      </w:r>
      <w:r w:rsidR="00F01393" w:rsidRPr="00696F88">
        <w:rPr>
          <w:u w:val="single"/>
        </w:rPr>
        <w:t>he</w:t>
      </w:r>
      <w:r w:rsidR="00F01393">
        <w:t xml:space="preserve"> (</w:t>
      </w:r>
      <w:r w:rsidR="00F01393">
        <w:rPr>
          <w:i/>
        </w:rPr>
        <w:t>-š</w:t>
      </w:r>
      <w:r w:rsidR="00F01393">
        <w:t xml:space="preserve">) </w:t>
      </w:r>
      <w:r w:rsidR="00F01393" w:rsidRPr="00696F88">
        <w:rPr>
          <w:u w:val="single"/>
        </w:rPr>
        <w:t>wrote</w:t>
      </w:r>
      <w:r w:rsidR="00F01393" w:rsidRPr="00F10C34">
        <w:t xml:space="preserve"> in the answer</w:t>
      </w:r>
      <w:r w:rsidR="00F01393">
        <w:t xml:space="preserve"> </w:t>
      </w:r>
      <w:r w:rsidR="00F01393" w:rsidRPr="00A543B0">
        <w:rPr>
          <w:u w:val="single"/>
        </w:rPr>
        <w:t xml:space="preserve">which </w:t>
      </w:r>
      <w:r w:rsidR="00F01393">
        <w:rPr>
          <w:u w:val="single"/>
        </w:rPr>
        <w:t>(</w:t>
      </w:r>
      <w:r w:rsidR="00F01393" w:rsidRPr="00696F88">
        <w:rPr>
          <w:u w:val="single"/>
        </w:rPr>
        <w:t>he</w:t>
      </w:r>
      <w:r w:rsidR="00F01393">
        <w:rPr>
          <w:u w:val="single"/>
        </w:rPr>
        <w:t>)</w:t>
      </w:r>
      <w:r w:rsidR="00F01393" w:rsidRPr="00696F88">
        <w:rPr>
          <w:u w:val="single"/>
        </w:rPr>
        <w:t xml:space="preserve"> made</w:t>
      </w:r>
      <w:r w:rsidR="00F01393" w:rsidRPr="00F10C34">
        <w:t xml:space="preserve"> to Ardaxšīr that ...” </w:t>
      </w:r>
      <w:r w:rsidR="00F01393">
        <w:t>(</w:t>
      </w:r>
      <w:r w:rsidR="00F01393">
        <w:rPr>
          <w:i/>
        </w:rPr>
        <w:t>KN</w:t>
      </w:r>
      <w:r w:rsidR="00F01393">
        <w:t>.2.24-25/</w:t>
      </w:r>
      <w:r w:rsidR="00F01393" w:rsidRPr="0089247C">
        <w:t>1.41</w:t>
      </w:r>
      <w:r w:rsidR="00F01393">
        <w:t>-42)</w:t>
      </w:r>
    </w:p>
    <w:p w14:paraId="2F4DB74A" w14:textId="77777777" w:rsidR="00511C89" w:rsidRPr="00F10C34" w:rsidRDefault="00511C89" w:rsidP="00F01393">
      <w:pPr>
        <w:pStyle w:val="text"/>
      </w:pPr>
    </w:p>
    <w:p w14:paraId="537D53E5" w14:textId="77777777" w:rsidR="00511C89" w:rsidRDefault="00F01393" w:rsidP="00F01393">
      <w:pPr>
        <w:pStyle w:val="text"/>
      </w:pPr>
      <w:r w:rsidRPr="005323A3">
        <w:rPr>
          <w:i/>
          <w:u w:val="single"/>
        </w:rPr>
        <w:t>Pābag</w:t>
      </w:r>
      <w:r w:rsidRPr="005323A3">
        <w:rPr>
          <w:i/>
        </w:rPr>
        <w:t xml:space="preserve"> ka-</w:t>
      </w:r>
      <w:r w:rsidRPr="00F10C34">
        <w:rPr>
          <w:i/>
          <w:u w:val="single"/>
        </w:rPr>
        <w:t>š</w:t>
      </w:r>
      <w:r w:rsidRPr="00F10C34">
        <w:rPr>
          <w:i/>
        </w:rPr>
        <w:t xml:space="preserve"> pad ān ēwēnag </w:t>
      </w:r>
      <w:r w:rsidRPr="00F10C34">
        <w:rPr>
          <w:i/>
          <w:u w:val="single"/>
        </w:rPr>
        <w:t>dīd</w:t>
      </w:r>
      <w:r w:rsidRPr="00F10C34">
        <w:rPr>
          <w:i/>
        </w:rPr>
        <w:t xml:space="preserve"> abd sahist u-</w:t>
      </w:r>
      <w:r w:rsidRPr="00F10C34">
        <w:rPr>
          <w:i/>
          <w:u w:val="single"/>
        </w:rPr>
        <w:t>š</w:t>
      </w:r>
      <w:r w:rsidRPr="00F10C34">
        <w:rPr>
          <w:i/>
        </w:rPr>
        <w:t xml:space="preserve"> dānāgān ud xwamn-wizārān ō pēš </w:t>
      </w:r>
      <w:r w:rsidRPr="00F10C34">
        <w:rPr>
          <w:i/>
          <w:u w:val="single"/>
        </w:rPr>
        <w:t>xwāst</w:t>
      </w:r>
      <w:r w:rsidRPr="00F10C34">
        <w:t xml:space="preserve"> </w:t>
      </w:r>
    </w:p>
    <w:p w14:paraId="0A085302" w14:textId="77777777" w:rsidR="00F01393" w:rsidRDefault="00511C89" w:rsidP="00F01393">
      <w:pPr>
        <w:pStyle w:val="text"/>
      </w:pPr>
      <w:r>
        <w:tab/>
      </w:r>
      <w:r w:rsidR="00F01393" w:rsidRPr="00F10C34">
        <w:t xml:space="preserve">“when Pābag </w:t>
      </w:r>
      <w:r w:rsidR="00F01393" w:rsidRPr="00FD4462">
        <w:rPr>
          <w:u w:val="single"/>
        </w:rPr>
        <w:t>saw</w:t>
      </w:r>
      <w:r w:rsidR="00F01393" w:rsidRPr="00F10C34">
        <w:t xml:space="preserve"> in that way he marveled, and </w:t>
      </w:r>
      <w:r w:rsidR="00F01393" w:rsidRPr="00FD4462">
        <w:rPr>
          <w:u w:val="single"/>
        </w:rPr>
        <w:t>he called</w:t>
      </w:r>
      <w:r w:rsidR="00F01393" w:rsidRPr="00F10C34">
        <w:t xml:space="preserve"> the wise men and the dream interpreters (to come) before (him)”</w:t>
      </w:r>
      <w:r w:rsidR="00F01393">
        <w:t xml:space="preserve"> (</w:t>
      </w:r>
      <w:r w:rsidR="00F01393">
        <w:rPr>
          <w:i/>
        </w:rPr>
        <w:t>KN</w:t>
      </w:r>
      <w:r w:rsidR="00F01393">
        <w:t>.1.11/</w:t>
      </w:r>
      <w:r w:rsidR="00F01393" w:rsidRPr="0089247C">
        <w:t>1.12</w:t>
      </w:r>
      <w:r w:rsidR="00F01393">
        <w:t>)</w:t>
      </w:r>
    </w:p>
    <w:p w14:paraId="7C652CE5" w14:textId="77777777" w:rsidR="00511C89" w:rsidRPr="00F10C34" w:rsidRDefault="00511C89" w:rsidP="00F01393">
      <w:pPr>
        <w:pStyle w:val="text"/>
      </w:pPr>
    </w:p>
    <w:p w14:paraId="50783DBC" w14:textId="77777777" w:rsidR="00511C89" w:rsidRDefault="00F01393" w:rsidP="00F01393">
      <w:pPr>
        <w:pStyle w:val="text"/>
      </w:pPr>
      <w:r w:rsidRPr="00F10C34">
        <w:rPr>
          <w:i/>
        </w:rPr>
        <w:t>mowbedān mowbed ka-</w:t>
      </w:r>
      <w:r w:rsidRPr="00F10C34">
        <w:rPr>
          <w:i/>
          <w:u w:val="single"/>
        </w:rPr>
        <w:t>š</w:t>
      </w:r>
      <w:r w:rsidRPr="00F10C34">
        <w:rPr>
          <w:i/>
        </w:rPr>
        <w:t xml:space="preserve"> </w:t>
      </w:r>
      <w:r w:rsidRPr="00F10C34">
        <w:rPr>
          <w:i/>
          <w:u w:val="single"/>
        </w:rPr>
        <w:t>dīd</w:t>
      </w:r>
      <w:r w:rsidRPr="00F10C34">
        <w:rPr>
          <w:i/>
        </w:rPr>
        <w:t xml:space="preserve"> kū Ardaxšīr az ān kār ō pašēmānīh </w:t>
      </w:r>
      <w:r w:rsidRPr="00F10C34">
        <w:rPr>
          <w:i/>
          <w:u w:val="single"/>
        </w:rPr>
        <w:t>mad</w:t>
      </w:r>
      <w:r w:rsidRPr="00F10C34">
        <w:rPr>
          <w:i/>
        </w:rPr>
        <w:t xml:space="preserve"> pad rōy </w:t>
      </w:r>
      <w:r w:rsidRPr="00696F88">
        <w:rPr>
          <w:i/>
          <w:u w:val="single"/>
        </w:rPr>
        <w:t>ōbast</w:t>
      </w:r>
      <w:r w:rsidRPr="00F10C34">
        <w:rPr>
          <w:i/>
        </w:rPr>
        <w:t xml:space="preserve"> u-</w:t>
      </w:r>
      <w:r w:rsidRPr="00F10C34">
        <w:rPr>
          <w:i/>
          <w:u w:val="single"/>
        </w:rPr>
        <w:t>š guft</w:t>
      </w:r>
      <w:r w:rsidRPr="00F10C34">
        <w:rPr>
          <w:i/>
        </w:rPr>
        <w:t xml:space="preserve"> ...</w:t>
      </w:r>
      <w:r w:rsidRPr="00F10C34">
        <w:t xml:space="preserve"> </w:t>
      </w:r>
    </w:p>
    <w:p w14:paraId="2FE52865" w14:textId="77777777" w:rsidR="00F01393" w:rsidRDefault="00511C89" w:rsidP="00F01393">
      <w:pPr>
        <w:pStyle w:val="text"/>
      </w:pPr>
      <w:r>
        <w:tab/>
      </w:r>
      <w:r w:rsidR="00F01393" w:rsidRPr="00F10C34">
        <w:t xml:space="preserve">“when </w:t>
      </w:r>
      <w:r w:rsidR="00F01393" w:rsidRPr="00696F88">
        <w:rPr>
          <w:u w:val="single"/>
        </w:rPr>
        <w:t xml:space="preserve">the supreme </w:t>
      </w:r>
      <w:r w:rsidR="00F01393" w:rsidRPr="00696F88">
        <w:rPr>
          <w:i/>
          <w:u w:val="single"/>
        </w:rPr>
        <w:t>mowbed</w:t>
      </w:r>
      <w:r w:rsidR="00F01393" w:rsidRPr="00696F88">
        <w:rPr>
          <w:u w:val="single"/>
        </w:rPr>
        <w:t xml:space="preserve"> saw</w:t>
      </w:r>
      <w:r w:rsidR="00F01393" w:rsidRPr="00F10C34">
        <w:t xml:space="preserve"> that Ardaxšīr regretted that matter, </w:t>
      </w:r>
      <w:r w:rsidR="00F01393" w:rsidRPr="00696F88">
        <w:rPr>
          <w:u w:val="single"/>
        </w:rPr>
        <w:t>he fell</w:t>
      </w:r>
      <w:r w:rsidR="00F01393" w:rsidRPr="00F10C34">
        <w:t xml:space="preserve"> upon his face</w:t>
      </w:r>
      <w:r w:rsidR="00F01393">
        <w:t>,</w:t>
      </w:r>
      <w:r w:rsidR="00F01393" w:rsidRPr="00F10C34">
        <w:t xml:space="preserve"> and</w:t>
      </w:r>
      <w:r w:rsidR="00F01393">
        <w:t xml:space="preserve"> </w:t>
      </w:r>
      <w:r w:rsidR="00F01393" w:rsidRPr="00696F88">
        <w:rPr>
          <w:u w:val="single"/>
        </w:rPr>
        <w:t>he</w:t>
      </w:r>
      <w:r w:rsidR="00F01393">
        <w:t xml:space="preserve"> (</w:t>
      </w:r>
      <w:r w:rsidR="00F01393">
        <w:rPr>
          <w:i/>
        </w:rPr>
        <w:t>-š</w:t>
      </w:r>
      <w:r w:rsidR="00F01393">
        <w:t xml:space="preserve">) </w:t>
      </w:r>
      <w:r w:rsidR="00F01393" w:rsidRPr="00696F88">
        <w:rPr>
          <w:u w:val="single"/>
        </w:rPr>
        <w:t>said</w:t>
      </w:r>
      <w:r w:rsidR="00F01393" w:rsidRPr="00F10C34">
        <w:t xml:space="preserve">” </w:t>
      </w:r>
      <w:r w:rsidR="00F01393">
        <w:t>(</w:t>
      </w:r>
      <w:r w:rsidR="00F01393">
        <w:rPr>
          <w:i/>
        </w:rPr>
        <w:t>KN</w:t>
      </w:r>
      <w:r w:rsidR="00F01393">
        <w:t>.11.8/10.9) [trans. + intrans. + trans.]</w:t>
      </w:r>
    </w:p>
    <w:p w14:paraId="054B6F08" w14:textId="77777777" w:rsidR="00511C89" w:rsidRPr="00F10C34" w:rsidRDefault="00511C89" w:rsidP="00F01393">
      <w:pPr>
        <w:pStyle w:val="text"/>
      </w:pPr>
    </w:p>
    <w:p w14:paraId="39EF2C32" w14:textId="77777777" w:rsidR="00511C89" w:rsidRDefault="00F01393" w:rsidP="001C00E8">
      <w:pPr>
        <w:pStyle w:val="text"/>
        <w:keepNext/>
      </w:pPr>
      <w:r w:rsidRPr="00F10C34">
        <w:rPr>
          <w:i/>
        </w:rPr>
        <w:lastRenderedPageBreak/>
        <w:t xml:space="preserve">ēg </w:t>
      </w:r>
      <w:r w:rsidRPr="00B82437">
        <w:rPr>
          <w:i/>
          <w:u w:val="single"/>
        </w:rPr>
        <w:t>ān čarātīg</w:t>
      </w:r>
      <w:r w:rsidRPr="00F10C34">
        <w:rPr>
          <w:i/>
        </w:rPr>
        <w:t xml:space="preserve"> </w:t>
      </w:r>
      <w:r w:rsidRPr="00F10C34">
        <w:rPr>
          <w:i/>
          <w:u w:val="single"/>
        </w:rPr>
        <w:t>estād</w:t>
      </w:r>
      <w:r w:rsidRPr="00F10C34">
        <w:rPr>
          <w:i/>
        </w:rPr>
        <w:t xml:space="preserve"> u-</w:t>
      </w:r>
      <w:r w:rsidRPr="00F10C34">
        <w:rPr>
          <w:i/>
          <w:u w:val="single"/>
        </w:rPr>
        <w:t>š</w:t>
      </w:r>
      <w:r w:rsidRPr="00F10C34">
        <w:rPr>
          <w:i/>
        </w:rPr>
        <w:t xml:space="preserve"> bē-iz </w:t>
      </w:r>
      <w:r w:rsidRPr="00F10C34">
        <w:rPr>
          <w:i/>
          <w:u w:val="single"/>
        </w:rPr>
        <w:t>nigerīd</w:t>
      </w:r>
      <w:r w:rsidRPr="00F10C34">
        <w:t xml:space="preserve"> </w:t>
      </w:r>
    </w:p>
    <w:p w14:paraId="277F4D09" w14:textId="77777777" w:rsidR="00F01393" w:rsidRDefault="00511C89" w:rsidP="00F01393">
      <w:pPr>
        <w:pStyle w:val="text"/>
      </w:pPr>
      <w:r>
        <w:tab/>
      </w:r>
      <w:r w:rsidR="00F01393" w:rsidRPr="00F10C34">
        <w:t xml:space="preserve">“then that woman </w:t>
      </w:r>
      <w:r w:rsidR="00F01393" w:rsidRPr="00F10C34">
        <w:rPr>
          <w:u w:val="single"/>
        </w:rPr>
        <w:t>stood</w:t>
      </w:r>
      <w:r w:rsidR="00F01393" w:rsidRPr="00F10C34">
        <w:t xml:space="preserve"> and</w:t>
      </w:r>
      <w:r w:rsidR="00F01393">
        <w:t xml:space="preserve"> </w:t>
      </w:r>
      <w:r w:rsidR="00F01393" w:rsidRPr="00A543B0">
        <w:rPr>
          <w:u w:val="single"/>
        </w:rPr>
        <w:t xml:space="preserve">she </w:t>
      </w:r>
      <w:r w:rsidR="00F01393" w:rsidRPr="00F10C34">
        <w:rPr>
          <w:u w:val="single"/>
        </w:rPr>
        <w:t>looked</w:t>
      </w:r>
      <w:r w:rsidR="00F01393" w:rsidRPr="00F10C34">
        <w:t xml:space="preserve"> around” (</w:t>
      </w:r>
      <w:r w:rsidR="00F01393" w:rsidRPr="00F10C34">
        <w:rPr>
          <w:i/>
        </w:rPr>
        <w:t>Dk</w:t>
      </w:r>
      <w:r w:rsidR="00F01393" w:rsidRPr="00F10C34">
        <w:t>.7.2.12)</w:t>
      </w:r>
      <w:r w:rsidR="00F01393" w:rsidRPr="006803DF">
        <w:t xml:space="preserve"> </w:t>
      </w:r>
      <w:r w:rsidR="00F01393">
        <w:t>[intrans. + trans.]</w:t>
      </w:r>
    </w:p>
    <w:p w14:paraId="59BB2810" w14:textId="77777777" w:rsidR="002904DD" w:rsidRDefault="002904DD" w:rsidP="00F01393">
      <w:pPr>
        <w:pStyle w:val="Heading5"/>
      </w:pPr>
      <w:bookmarkStart w:id="621" w:name="_Toc313441722"/>
    </w:p>
    <w:p w14:paraId="7BFCC6D3" w14:textId="77777777" w:rsidR="00F01393" w:rsidRPr="00F10C34" w:rsidRDefault="00F01393" w:rsidP="00F01393">
      <w:pPr>
        <w:pStyle w:val="Heading5"/>
      </w:pPr>
      <w:r>
        <w:t>In complex sentences: agent not repeated</w:t>
      </w:r>
      <w:bookmarkEnd w:id="621"/>
    </w:p>
    <w:p w14:paraId="2B6484C4" w14:textId="77777777" w:rsidR="00511C89" w:rsidRDefault="00F01393" w:rsidP="00F01393">
      <w:pPr>
        <w:pStyle w:val="text"/>
      </w:pPr>
      <w:r w:rsidRPr="00F10C34">
        <w:rPr>
          <w:i/>
        </w:rPr>
        <w:t xml:space="preserve">ud pas ōy </w:t>
      </w:r>
      <w:r w:rsidRPr="00F10C34">
        <w:rPr>
          <w:i/>
          <w:u w:val="single"/>
        </w:rPr>
        <w:t>Wirāz</w:t>
      </w:r>
      <w:r w:rsidRPr="00F10C34">
        <w:rPr>
          <w:i/>
        </w:rPr>
        <w:t xml:space="preserve"> čiyōn-išān ān saxwan </w:t>
      </w:r>
      <w:r w:rsidRPr="00F10C34">
        <w:rPr>
          <w:i/>
          <w:u w:val="single"/>
        </w:rPr>
        <w:t>āšnūd</w:t>
      </w:r>
      <w:r w:rsidRPr="00F10C34">
        <w:rPr>
          <w:i/>
        </w:rPr>
        <w:t xml:space="preserve"> abar ō pāy </w:t>
      </w:r>
      <w:r w:rsidRPr="00F10C34">
        <w:rPr>
          <w:i/>
          <w:u w:val="single"/>
        </w:rPr>
        <w:t>estād</w:t>
      </w:r>
      <w:r w:rsidRPr="00F10C34">
        <w:rPr>
          <w:i/>
        </w:rPr>
        <w:t xml:space="preserve"> ud dast pad kaš </w:t>
      </w:r>
      <w:r w:rsidRPr="00F10C34">
        <w:rPr>
          <w:i/>
          <w:u w:val="single"/>
        </w:rPr>
        <w:t>kerd</w:t>
      </w:r>
      <w:r w:rsidRPr="00F10C34">
        <w:rPr>
          <w:i/>
        </w:rPr>
        <w:t xml:space="preserve"> ud </w:t>
      </w:r>
      <w:r w:rsidRPr="00F10C34">
        <w:rPr>
          <w:i/>
          <w:u w:val="single"/>
        </w:rPr>
        <w:t>guft</w:t>
      </w:r>
      <w:r w:rsidRPr="00511C89">
        <w:t xml:space="preserve"> </w:t>
      </w:r>
    </w:p>
    <w:p w14:paraId="4A460D46" w14:textId="77777777" w:rsidR="00F01393" w:rsidRPr="00F10C34" w:rsidRDefault="00511C89" w:rsidP="00F01393">
      <w:pPr>
        <w:pStyle w:val="text"/>
      </w:pPr>
      <w:r>
        <w:tab/>
      </w:r>
      <w:r w:rsidR="00F01393" w:rsidRPr="00F10C34">
        <w:t xml:space="preserve">“and then that </w:t>
      </w:r>
      <w:r w:rsidR="00F01393" w:rsidRPr="00696F88">
        <w:rPr>
          <w:u w:val="single"/>
        </w:rPr>
        <w:t>Wirāz</w:t>
      </w:r>
      <w:r w:rsidR="00F01393" w:rsidRPr="00F10C34">
        <w:t xml:space="preserve">, when </w:t>
      </w:r>
      <w:r w:rsidR="00F01393" w:rsidRPr="00696F88">
        <w:rPr>
          <w:u w:val="single"/>
        </w:rPr>
        <w:t>he heard</w:t>
      </w:r>
      <w:r w:rsidR="00F01393">
        <w:t xml:space="preserve"> </w:t>
      </w:r>
      <w:r w:rsidR="00F01393" w:rsidRPr="00F10C34">
        <w:t xml:space="preserve">that speech of theirs, </w:t>
      </w:r>
      <w:r w:rsidR="00F01393" w:rsidRPr="00696F88">
        <w:rPr>
          <w:u w:val="single"/>
        </w:rPr>
        <w:t>got up</w:t>
      </w:r>
      <w:r w:rsidR="00F01393" w:rsidRPr="00F10C34">
        <w:t xml:space="preserve">, </w:t>
      </w:r>
      <w:r w:rsidR="00F01393" w:rsidRPr="00696F88">
        <w:rPr>
          <w:u w:val="single"/>
        </w:rPr>
        <w:t>placed</w:t>
      </w:r>
      <w:r w:rsidR="00F01393">
        <w:t xml:space="preserve"> </w:t>
      </w:r>
      <w:r w:rsidR="00F01393" w:rsidRPr="00F10C34">
        <w:t xml:space="preserve">his hands under the armpits, and </w:t>
      </w:r>
      <w:r w:rsidR="00F01393" w:rsidRPr="00696F88">
        <w:rPr>
          <w:u w:val="single"/>
        </w:rPr>
        <w:t>said</w:t>
      </w:r>
      <w:r w:rsidR="00F01393" w:rsidRPr="00F10C34">
        <w:t>”</w:t>
      </w:r>
      <w:r w:rsidR="00F01393">
        <w:t xml:space="preserve"> (</w:t>
      </w:r>
      <w:r w:rsidR="00F01393">
        <w:rPr>
          <w:i/>
        </w:rPr>
        <w:t>AWN</w:t>
      </w:r>
      <w:r w:rsidR="00F01393">
        <w:t>.</w:t>
      </w:r>
      <w:r w:rsidR="00F01393" w:rsidRPr="0089247C">
        <w:t>1.20</w:t>
      </w:r>
      <w:r w:rsidR="00F01393">
        <w:t>) [trans. + intrans. + trans. + trans.]</w:t>
      </w:r>
    </w:p>
    <w:p w14:paraId="7C780780" w14:textId="77777777" w:rsidR="00F01393" w:rsidRDefault="00F01393" w:rsidP="00F01393"/>
    <w:p w14:paraId="23C4A7DF" w14:textId="77777777" w:rsidR="00511C89" w:rsidRDefault="00511C89" w:rsidP="00F01393"/>
    <w:p w14:paraId="4A68DEEB" w14:textId="77777777" w:rsidR="00F01393" w:rsidRDefault="00F01393" w:rsidP="00F01393">
      <w:r>
        <w:tab/>
        <w:t xml:space="preserve">In the following example, the subject of the intransitive verb </w:t>
      </w:r>
      <w:r>
        <w:rPr>
          <w:i/>
        </w:rPr>
        <w:t>šud</w:t>
      </w:r>
      <w:r>
        <w:t xml:space="preserve"> “went” becomes grammatical subject of the transitive past verb </w:t>
      </w:r>
      <w:r>
        <w:rPr>
          <w:i/>
        </w:rPr>
        <w:t>ōzad</w:t>
      </w:r>
      <w:r>
        <w:t xml:space="preserve"> “killed,” resulting in an agentless = passive construction </w:t>
      </w:r>
      <w:r w:rsidRPr="00F10C34">
        <w:rPr>
          <w:i/>
        </w:rPr>
        <w:t>u-</w:t>
      </w:r>
      <w:r w:rsidRPr="008C2217">
        <w:rPr>
          <w:i/>
        </w:rPr>
        <w:t>šān ānōh ōzad</w:t>
      </w:r>
      <w:r>
        <w:t xml:space="preserve"> “and they killed (him) there” = “and he was killed by them there”:</w:t>
      </w:r>
    </w:p>
    <w:p w14:paraId="343CAD19" w14:textId="77777777" w:rsidR="00F01393" w:rsidRPr="00F10C34" w:rsidRDefault="00F01393" w:rsidP="00F01393"/>
    <w:p w14:paraId="16C955C0" w14:textId="77777777" w:rsidR="00511C89" w:rsidRDefault="00F01393" w:rsidP="00F01393">
      <w:pPr>
        <w:pStyle w:val="text"/>
      </w:pPr>
      <w:r>
        <w:rPr>
          <w:i/>
        </w:rPr>
        <w:t>Yazd</w:t>
      </w:r>
      <w:r w:rsidRPr="00F10C34">
        <w:rPr>
          <w:i/>
        </w:rPr>
        <w:t xml:space="preserve">gerd </w:t>
      </w:r>
      <w:r>
        <w:rPr>
          <w:i/>
        </w:rPr>
        <w:t xml:space="preserve">... </w:t>
      </w:r>
      <w:r w:rsidRPr="00F10C34">
        <w:rPr>
          <w:i/>
        </w:rPr>
        <w:t xml:space="preserve">ō Xwarāsān ud Turkestān </w:t>
      </w:r>
      <w:r w:rsidRPr="00F10C34">
        <w:rPr>
          <w:i/>
          <w:u w:val="single"/>
        </w:rPr>
        <w:t>šud</w:t>
      </w:r>
      <w:r w:rsidRPr="00F10C34">
        <w:rPr>
          <w:i/>
        </w:rPr>
        <w:t xml:space="preserve"> asp ud mard ō </w:t>
      </w:r>
      <w:r>
        <w:rPr>
          <w:i/>
        </w:rPr>
        <w:t>hayār</w:t>
      </w:r>
      <w:r w:rsidRPr="00F10C34">
        <w:rPr>
          <w:i/>
        </w:rPr>
        <w:t>īh xwāst u-</w:t>
      </w:r>
      <w:r w:rsidRPr="00696F88">
        <w:rPr>
          <w:i/>
          <w:u w:val="single"/>
        </w:rPr>
        <w:t>šān</w:t>
      </w:r>
      <w:r w:rsidRPr="00F10C34">
        <w:rPr>
          <w:i/>
        </w:rPr>
        <w:t xml:space="preserve"> ānōh </w:t>
      </w:r>
      <w:r w:rsidRPr="00F10C34">
        <w:rPr>
          <w:i/>
          <w:u w:val="single"/>
        </w:rPr>
        <w:t>ōzad</w:t>
      </w:r>
      <w:r w:rsidRPr="00F10C34">
        <w:t xml:space="preserve"> </w:t>
      </w:r>
    </w:p>
    <w:p w14:paraId="44EB6D08" w14:textId="77777777" w:rsidR="00F01393" w:rsidRPr="008C2217" w:rsidRDefault="00511C89" w:rsidP="00F01393">
      <w:pPr>
        <w:pStyle w:val="text"/>
      </w:pPr>
      <w:r>
        <w:tab/>
      </w:r>
      <w:r w:rsidR="00F01393" w:rsidRPr="00F10C34">
        <w:t>“</w:t>
      </w:r>
      <w:r w:rsidR="00F01393" w:rsidRPr="00696F88">
        <w:rPr>
          <w:u w:val="single"/>
        </w:rPr>
        <w:t>Yazdegerd</w:t>
      </w:r>
      <w:r w:rsidR="00F01393" w:rsidRPr="00F10C34">
        <w:t xml:space="preserve"> </w:t>
      </w:r>
      <w:r w:rsidR="00F01393" w:rsidRPr="00696F88">
        <w:rPr>
          <w:u w:val="single"/>
        </w:rPr>
        <w:t>went</w:t>
      </w:r>
      <w:r w:rsidR="00F01393" w:rsidRPr="00F10C34">
        <w:t xml:space="preserve"> to Xwarāsān and Turkestān, </w:t>
      </w:r>
      <w:r w:rsidR="00F01393" w:rsidRPr="00696F88">
        <w:rPr>
          <w:u w:val="single"/>
        </w:rPr>
        <w:t>called</w:t>
      </w:r>
      <w:r w:rsidR="00F01393" w:rsidRPr="00F10C34">
        <w:t xml:space="preserve"> for horses and men (to come) to (his) aid, and </w:t>
      </w:r>
      <w:r w:rsidR="00F01393" w:rsidRPr="00696F88">
        <w:rPr>
          <w:u w:val="single"/>
        </w:rPr>
        <w:t>they killed him</w:t>
      </w:r>
      <w:r w:rsidR="00F01393" w:rsidRPr="00F10C34">
        <w:t xml:space="preserve"> there”</w:t>
      </w:r>
      <w:r w:rsidR="00F01393">
        <w:t xml:space="preserve"> (</w:t>
      </w:r>
      <w:r w:rsidR="00F01393">
        <w:rPr>
          <w:i/>
        </w:rPr>
        <w:t>Bd</w:t>
      </w:r>
      <w:r w:rsidR="00F01393">
        <w:t>.</w:t>
      </w:r>
      <w:r w:rsidR="00F01393" w:rsidRPr="0089247C">
        <w:t>33.20</w:t>
      </w:r>
      <w:r>
        <w:t xml:space="preserve">) [intrans. + trans./pass.] </w:t>
      </w:r>
    </w:p>
    <w:p w14:paraId="16C2B449" w14:textId="77777777" w:rsidR="00F01393" w:rsidRDefault="00F01393" w:rsidP="00F01393"/>
    <w:p w14:paraId="468B08F8" w14:textId="77777777" w:rsidR="00511C89" w:rsidRPr="00F10C34" w:rsidRDefault="00511C89" w:rsidP="00F01393"/>
    <w:p w14:paraId="5EE3F1A0" w14:textId="77777777" w:rsidR="00F01393" w:rsidRPr="00F10C34" w:rsidRDefault="00F01393" w:rsidP="00F01393">
      <w:pPr>
        <w:pStyle w:val="Heading4"/>
      </w:pPr>
      <w:bookmarkStart w:id="622" w:name="_Toc313441723"/>
      <w:r w:rsidRPr="00F10C34">
        <w:t>The “indirect affectee”</w:t>
      </w:r>
      <w:bookmarkEnd w:id="622"/>
    </w:p>
    <w:p w14:paraId="69B977AA" w14:textId="77777777" w:rsidR="00F01393" w:rsidRPr="00F10C34" w:rsidRDefault="00F01393" w:rsidP="00F01393">
      <w:r w:rsidRPr="00F10C34">
        <w:tab/>
        <w:t xml:space="preserve">Occasionally we find constructions (especially </w:t>
      </w:r>
      <w:r>
        <w:t xml:space="preserve">in </w:t>
      </w:r>
      <w:r w:rsidRPr="00F10C34">
        <w:t>relative clauses) in which the verb agrees, not with the grammatical subject, but with whoever is more logically affected by an action, even if this person or thing is grammatically a possessive pronoun or governed by a pre/postposition</w:t>
      </w:r>
      <w:r>
        <w:t>, with which compare English “</w:t>
      </w:r>
      <w:r w:rsidRPr="00844D47">
        <w:rPr>
          <w:u w:val="single"/>
        </w:rPr>
        <w:t>I was given</w:t>
      </w:r>
      <w:r>
        <w:t xml:space="preserve"> a book = a book </w:t>
      </w:r>
      <w:r w:rsidRPr="00844D47">
        <w:rPr>
          <w:u w:val="single"/>
        </w:rPr>
        <w:t>was given to me</w:t>
      </w:r>
      <w:r>
        <w:t>”</w:t>
      </w:r>
      <w:r w:rsidRPr="00F10C34">
        <w:t xml:space="preserve">: </w:t>
      </w:r>
    </w:p>
    <w:p w14:paraId="0B30AE38" w14:textId="77777777" w:rsidR="00F01393" w:rsidRPr="00F10C34" w:rsidRDefault="00F01393" w:rsidP="00F01393">
      <w:pPr>
        <w:pStyle w:val="text"/>
      </w:pPr>
    </w:p>
    <w:p w14:paraId="65985EAD" w14:textId="77777777" w:rsidR="00511C89" w:rsidRPr="00511C89" w:rsidRDefault="00F01393" w:rsidP="00F01393">
      <w:pPr>
        <w:pStyle w:val="text"/>
        <w:rPr>
          <w:i/>
        </w:rPr>
      </w:pPr>
      <w:r w:rsidRPr="00F10C34">
        <w:rPr>
          <w:i/>
        </w:rPr>
        <w:t xml:space="preserve">u-š guft Ohrmazd kū wēmār </w:t>
      </w:r>
      <w:r w:rsidRPr="00F10C34">
        <w:rPr>
          <w:i/>
          <w:u w:val="single"/>
        </w:rPr>
        <w:t>hē</w:t>
      </w:r>
      <w:r w:rsidRPr="00F10C34">
        <w:rPr>
          <w:i/>
        </w:rPr>
        <w:t xml:space="preserve"> Gōšurūn az ān ī Gannāg Mēnōy wēmārīh ud </w:t>
      </w:r>
      <w:r w:rsidRPr="00F10C34">
        <w:rPr>
          <w:i/>
          <w:u w:val="single"/>
        </w:rPr>
        <w:t>kēn ī dēwān abar burd hē</w:t>
      </w:r>
      <w:r w:rsidRPr="00511C89">
        <w:rPr>
          <w:i/>
        </w:rPr>
        <w:t xml:space="preserve"> </w:t>
      </w:r>
    </w:p>
    <w:p w14:paraId="217505DD" w14:textId="77777777" w:rsidR="00F01393" w:rsidRDefault="00511C89" w:rsidP="00F01393">
      <w:pPr>
        <w:pStyle w:val="text"/>
      </w:pPr>
      <w:r w:rsidRPr="00511C89">
        <w:rPr>
          <w:i/>
        </w:rPr>
        <w:tab/>
      </w:r>
      <w:r w:rsidR="00F01393" w:rsidRPr="00F10C34">
        <w:t>“</w:t>
      </w:r>
      <w:r>
        <w:t>a</w:t>
      </w:r>
      <w:r w:rsidR="00F01393" w:rsidRPr="00F10C34">
        <w:t xml:space="preserve">nd Ohrmazd said: </w:t>
      </w:r>
      <w:r>
        <w:t>y</w:t>
      </w:r>
      <w:r w:rsidR="00F01393" w:rsidRPr="00F10C34">
        <w:t xml:space="preserve">ou are sick, Gōšurūn, with the Foul Spirit’s sickness and the malice </w:t>
      </w:r>
      <w:r w:rsidR="00F01393">
        <w:t xml:space="preserve">which </w:t>
      </w:r>
      <w:r w:rsidR="00F01393" w:rsidRPr="0093573C">
        <w:rPr>
          <w:u w:val="single"/>
        </w:rPr>
        <w:t>you were brought upon</w:t>
      </w:r>
      <w:r w:rsidR="00F01393">
        <w:t xml:space="preserve"> by the demons = which </w:t>
      </w:r>
      <w:r w:rsidR="00F01393" w:rsidRPr="00F10C34">
        <w:t xml:space="preserve">the demons </w:t>
      </w:r>
      <w:r w:rsidR="00F01393" w:rsidRPr="00135235">
        <w:rPr>
          <w:u w:val="single"/>
        </w:rPr>
        <w:t>have brought upon you</w:t>
      </w:r>
      <w:r w:rsidR="00F01393" w:rsidRPr="00135235">
        <w:t xml:space="preserve"> (implicit in </w:t>
      </w:r>
      <w:r w:rsidR="00F01393" w:rsidRPr="00135235">
        <w:rPr>
          <w:i/>
        </w:rPr>
        <w:t>hē</w:t>
      </w:r>
      <w:r w:rsidR="00F01393" w:rsidRPr="00135235">
        <w:t>)</w:t>
      </w:r>
      <w:r w:rsidR="00F01393" w:rsidRPr="00F10C34">
        <w:t>” (</w:t>
      </w:r>
      <w:r w:rsidR="00F01393" w:rsidRPr="0093573C">
        <w:rPr>
          <w:i/>
        </w:rPr>
        <w:t>Bd</w:t>
      </w:r>
      <w:r w:rsidR="00F01393" w:rsidRPr="00F10C34">
        <w:t>.4.31)</w:t>
      </w:r>
    </w:p>
    <w:p w14:paraId="216EC228" w14:textId="77777777" w:rsidR="002904DD" w:rsidRPr="00F10C34" w:rsidRDefault="002904DD" w:rsidP="002904DD">
      <w:pPr>
        <w:pStyle w:val="text"/>
      </w:pPr>
    </w:p>
    <w:p w14:paraId="311B4E53" w14:textId="77777777" w:rsidR="002904DD" w:rsidRDefault="002904DD" w:rsidP="002904DD">
      <w:pPr>
        <w:pStyle w:val="text"/>
      </w:pPr>
      <w:r w:rsidRPr="00F10C34">
        <w:rPr>
          <w:i/>
        </w:rPr>
        <w:t>u-</w:t>
      </w:r>
      <w:r w:rsidRPr="00F10C34">
        <w:rPr>
          <w:i/>
          <w:u w:val="single"/>
        </w:rPr>
        <w:t>šān</w:t>
      </w:r>
      <w:r w:rsidRPr="00F10C34">
        <w:rPr>
          <w:i/>
        </w:rPr>
        <w:t xml:space="preserve"> pas petyārag pad menišn abar dwārist </w:t>
      </w:r>
      <w:r w:rsidRPr="00F10C34">
        <w:rPr>
          <w:i/>
          <w:u w:val="single"/>
        </w:rPr>
        <w:t>u-š menišn bē āhōgēnīd hēnd</w:t>
      </w:r>
      <w:r w:rsidRPr="00F10C34">
        <w:rPr>
          <w:i/>
        </w:rPr>
        <w:t xml:space="preserve"> u-šān drāyīd kū Gannāg Mēnōy dād āb ud zamīg ud urwar ud abārīg tis</w:t>
      </w:r>
      <w:r w:rsidRPr="00F10C34">
        <w:t xml:space="preserve"> </w:t>
      </w:r>
    </w:p>
    <w:p w14:paraId="7F989F2A" w14:textId="77777777" w:rsidR="002904DD" w:rsidRDefault="002904DD" w:rsidP="002904DD">
      <w:pPr>
        <w:pStyle w:val="text"/>
      </w:pPr>
      <w:r>
        <w:tab/>
      </w:r>
      <w:r w:rsidRPr="00F10C34">
        <w:t>“</w:t>
      </w:r>
      <w:r>
        <w:t>t</w:t>
      </w:r>
      <w:r w:rsidRPr="00F10C34">
        <w:t xml:space="preserve">hen the Adversary rushed into their thoughts, and he </w:t>
      </w:r>
      <w:r>
        <w:t>fouled</w:t>
      </w:r>
      <w:r w:rsidRPr="00F10C34">
        <w:t xml:space="preserve"> their</w:t>
      </w:r>
      <w:r w:rsidRPr="00135235">
        <w:t xml:space="preserve"> (implicit in </w:t>
      </w:r>
      <w:r w:rsidRPr="00135235">
        <w:rPr>
          <w:i/>
        </w:rPr>
        <w:t>hē</w:t>
      </w:r>
      <w:r>
        <w:rPr>
          <w:i/>
        </w:rPr>
        <w:t>nd</w:t>
      </w:r>
      <w:r w:rsidRPr="00135235">
        <w:t>)</w:t>
      </w:r>
      <w:r>
        <w:t xml:space="preserve"> thought, and they howled: t</w:t>
      </w:r>
      <w:r w:rsidRPr="00F10C34">
        <w:t xml:space="preserve">he Foul Spirit </w:t>
      </w:r>
      <w:r>
        <w:t>established</w:t>
      </w:r>
      <w:r w:rsidRPr="00F10C34">
        <w:t xml:space="preserve"> the water, the earth, the plants, and the other things” (</w:t>
      </w:r>
      <w:r w:rsidRPr="0093573C">
        <w:rPr>
          <w:i/>
        </w:rPr>
        <w:t>Bd</w:t>
      </w:r>
      <w:r w:rsidRPr="00F10C34">
        <w:t>.14.15)</w:t>
      </w:r>
    </w:p>
    <w:p w14:paraId="1D1F065F" w14:textId="77777777" w:rsidR="00511C89" w:rsidRPr="003271B4" w:rsidRDefault="00511C89" w:rsidP="00F01393">
      <w:pPr>
        <w:pStyle w:val="text"/>
      </w:pPr>
    </w:p>
    <w:p w14:paraId="4A442495" w14:textId="77777777" w:rsidR="00511C89" w:rsidRDefault="00F01393" w:rsidP="00F01393">
      <w:pPr>
        <w:pStyle w:val="text"/>
      </w:pPr>
      <w:r w:rsidRPr="00F10C34">
        <w:rPr>
          <w:i/>
        </w:rPr>
        <w:t>ēd ast ān xwarrah kē-š</w:t>
      </w:r>
      <w:r w:rsidRPr="00696F88">
        <w:rPr>
          <w:i/>
        </w:rPr>
        <w:t xml:space="preserve"> mardōm </w:t>
      </w:r>
      <w:r w:rsidRPr="00696F88">
        <w:rPr>
          <w:i/>
          <w:u w:val="single"/>
        </w:rPr>
        <w:t>awiš dahīhist</w:t>
      </w:r>
      <w:r w:rsidRPr="00F10C34">
        <w:t xml:space="preserve"> (</w:t>
      </w:r>
      <w:r>
        <w:rPr>
          <w:i/>
        </w:rPr>
        <w:t>awiš</w:t>
      </w:r>
      <w:r>
        <w:t xml:space="preserve"> + implicit “them” in </w:t>
      </w:r>
      <w:r>
        <w:rPr>
          <w:i/>
        </w:rPr>
        <w:t>[hēnd]</w:t>
      </w:r>
      <w:r w:rsidRPr="00F10C34">
        <w:t xml:space="preserve">) </w:t>
      </w:r>
    </w:p>
    <w:p w14:paraId="333C3934" w14:textId="77777777" w:rsidR="00F01393" w:rsidRDefault="00511C89" w:rsidP="00F01393">
      <w:pPr>
        <w:pStyle w:val="text"/>
      </w:pPr>
      <w:r>
        <w:tab/>
      </w:r>
      <w:r w:rsidR="00F01393" w:rsidRPr="00F10C34">
        <w:t xml:space="preserve">“this is the </w:t>
      </w:r>
      <w:r w:rsidR="00F01393" w:rsidRPr="004F0EF7">
        <w:t>Xwarrah</w:t>
      </w:r>
      <w:r w:rsidR="00F01393" w:rsidRPr="00F10C34">
        <w:t xml:space="preserve"> that </w:t>
      </w:r>
      <w:r w:rsidR="00F01393" w:rsidRPr="00696F88">
        <w:rPr>
          <w:u w:val="single"/>
        </w:rPr>
        <w:t>men were given</w:t>
      </w:r>
      <w:r w:rsidR="00F01393" w:rsidRPr="00F10C34">
        <w:t xml:space="preserve"> by him”</w:t>
      </w:r>
      <w:r w:rsidR="00F01393">
        <w:t xml:space="preserve"> (</w:t>
      </w:r>
      <w:r w:rsidR="00F01393">
        <w:rPr>
          <w:i/>
        </w:rPr>
        <w:t>WZ</w:t>
      </w:r>
      <w:r w:rsidR="00F01393">
        <w:t>.</w:t>
      </w:r>
      <w:r w:rsidR="00F01393" w:rsidRPr="0089247C">
        <w:t>3.74</w:t>
      </w:r>
      <w:r w:rsidR="00F01393">
        <w:t>)</w:t>
      </w:r>
    </w:p>
    <w:p w14:paraId="286B47E6" w14:textId="77777777" w:rsidR="00511C89" w:rsidRPr="00F10C34" w:rsidRDefault="00511C89" w:rsidP="00F01393">
      <w:pPr>
        <w:pStyle w:val="text"/>
      </w:pPr>
    </w:p>
    <w:p w14:paraId="36B20B63" w14:textId="77777777" w:rsidR="00511C89" w:rsidRDefault="00F01393" w:rsidP="00F01393">
      <w:pPr>
        <w:pStyle w:val="text"/>
      </w:pPr>
      <w:r w:rsidRPr="00F10C34">
        <w:rPr>
          <w:i/>
        </w:rPr>
        <w:t xml:space="preserve">az ēn 350 drahm </w:t>
      </w:r>
      <w:r w:rsidRPr="00F10C34">
        <w:rPr>
          <w:i/>
          <w:u w:val="single"/>
        </w:rPr>
        <w:t>awiš dād ham</w:t>
      </w:r>
      <w:r w:rsidRPr="00F10C34">
        <w:t xml:space="preserve"> (</w:t>
      </w:r>
      <w:r>
        <w:rPr>
          <w:i/>
        </w:rPr>
        <w:t>awiš</w:t>
      </w:r>
      <w:r>
        <w:t xml:space="preserve"> + implicit “me” in </w:t>
      </w:r>
      <w:r>
        <w:rPr>
          <w:i/>
        </w:rPr>
        <w:t>ham</w:t>
      </w:r>
      <w:r w:rsidRPr="00F10C34">
        <w:t xml:space="preserve">) </w:t>
      </w:r>
    </w:p>
    <w:p w14:paraId="676B9DB8" w14:textId="77777777" w:rsidR="00511C89" w:rsidRDefault="00511C89" w:rsidP="00F01393">
      <w:pPr>
        <w:pStyle w:val="text"/>
      </w:pPr>
      <w:r>
        <w:tab/>
      </w:r>
      <w:r w:rsidR="00F01393" w:rsidRPr="00F10C34">
        <w:t xml:space="preserve">“from these </w:t>
      </w:r>
      <w:r w:rsidR="00F01393">
        <w:t>3</w:t>
      </w:r>
      <w:r w:rsidR="00F01393" w:rsidRPr="00F10C34">
        <w:t>50 drahm</w:t>
      </w:r>
      <w:r w:rsidR="00F01393">
        <w:t>s</w:t>
      </w:r>
      <w:r w:rsidR="00F01393" w:rsidRPr="007955A3">
        <w:t xml:space="preserve"> </w:t>
      </w:r>
      <w:r w:rsidR="00F01393" w:rsidRPr="00135235">
        <w:rPr>
          <w:u w:val="single"/>
        </w:rPr>
        <w:t>were given to me</w:t>
      </w:r>
      <w:r w:rsidR="00F01393">
        <w:t xml:space="preserve"> (implicit in </w:t>
      </w:r>
      <w:r w:rsidR="00F01393">
        <w:rPr>
          <w:i/>
        </w:rPr>
        <w:t>ham</w:t>
      </w:r>
      <w:r w:rsidR="00F01393">
        <w:t>)</w:t>
      </w:r>
      <w:r w:rsidR="00F01393" w:rsidRPr="00F10C34">
        <w:t>” (</w:t>
      </w:r>
      <w:r w:rsidR="00F01393" w:rsidRPr="00F10C34">
        <w:rPr>
          <w:i/>
        </w:rPr>
        <w:t>DD</w:t>
      </w:r>
      <w:r w:rsidR="00F01393" w:rsidRPr="00F10C34">
        <w:t>. 65.15)</w:t>
      </w:r>
    </w:p>
    <w:p w14:paraId="268E83FF" w14:textId="77777777" w:rsidR="00F01393" w:rsidRDefault="00F01393" w:rsidP="00511C89">
      <w:pPr>
        <w:pStyle w:val="ca"/>
      </w:pPr>
      <w:r>
        <w:t>Also English: “</w:t>
      </w:r>
      <w:r w:rsidRPr="00F10C34">
        <w:t>I was given 350 drahm</w:t>
      </w:r>
      <w:r>
        <w:t>”</w:t>
      </w:r>
    </w:p>
    <w:p w14:paraId="446A938B" w14:textId="77777777" w:rsidR="00511C89" w:rsidRDefault="00511C89" w:rsidP="00F01393">
      <w:pPr>
        <w:pStyle w:val="text"/>
      </w:pPr>
    </w:p>
    <w:p w14:paraId="47AB2765" w14:textId="77777777" w:rsidR="00511C89" w:rsidRDefault="00F01393" w:rsidP="00F01393">
      <w:pPr>
        <w:pStyle w:val="text"/>
      </w:pPr>
      <w:r w:rsidRPr="00022FA3">
        <w:rPr>
          <w:i/>
        </w:rPr>
        <w:t>ēg-</w:t>
      </w:r>
      <w:r w:rsidRPr="00F4246D">
        <w:rPr>
          <w:b/>
          <w:i/>
        </w:rPr>
        <w:t>it</w:t>
      </w:r>
      <w:r w:rsidRPr="00022FA3">
        <w:rPr>
          <w:i/>
        </w:rPr>
        <w:t xml:space="preserve"> zaxm ud pādifrāh čē rāy </w:t>
      </w:r>
      <w:r w:rsidRPr="00F4246D">
        <w:rPr>
          <w:i/>
          <w:u w:val="single"/>
        </w:rPr>
        <w:t>padiš nē kerd ham</w:t>
      </w:r>
      <w:r w:rsidRPr="00F10C34">
        <w:t xml:space="preserve"> (</w:t>
      </w:r>
      <w:r>
        <w:rPr>
          <w:i/>
        </w:rPr>
        <w:t>padiš</w:t>
      </w:r>
      <w:r>
        <w:t xml:space="preserve"> + implicit “me” in </w:t>
      </w:r>
      <w:r>
        <w:rPr>
          <w:i/>
        </w:rPr>
        <w:t>ham</w:t>
      </w:r>
      <w:r w:rsidRPr="00F10C34">
        <w:t xml:space="preserve">) </w:t>
      </w:r>
    </w:p>
    <w:p w14:paraId="0C1316C0" w14:textId="77777777" w:rsidR="00F01393" w:rsidRDefault="00511C89" w:rsidP="00F01393">
      <w:pPr>
        <w:pStyle w:val="text"/>
      </w:pPr>
      <w:r>
        <w:tab/>
      </w:r>
      <w:r w:rsidR="00F01393">
        <w:t>“</w:t>
      </w:r>
      <w:r>
        <w:t>s</w:t>
      </w:r>
      <w:r w:rsidR="00F01393">
        <w:t>o why did you not hurt and punish me?” (</w:t>
      </w:r>
      <w:r w:rsidR="00F01393" w:rsidRPr="00022FA3">
        <w:rPr>
          <w:i/>
        </w:rPr>
        <w:t>AWN</w:t>
      </w:r>
      <w:r w:rsidR="00F01393" w:rsidRPr="006B01E1">
        <w:t>.</w:t>
      </w:r>
      <w:r w:rsidR="00F01393">
        <w:t>68.9)</w:t>
      </w:r>
    </w:p>
    <w:p w14:paraId="535C7B0C" w14:textId="77777777" w:rsidR="00511C89" w:rsidRPr="00F4246D" w:rsidRDefault="00511C89" w:rsidP="00F01393">
      <w:pPr>
        <w:pStyle w:val="text"/>
      </w:pPr>
    </w:p>
    <w:p w14:paraId="1DE95726" w14:textId="77777777" w:rsidR="00511C89" w:rsidRDefault="00F01393" w:rsidP="001C00E8">
      <w:pPr>
        <w:pStyle w:val="text"/>
        <w:keepNext/>
      </w:pPr>
      <w:r w:rsidRPr="00F10C34">
        <w:rPr>
          <w:i/>
        </w:rPr>
        <w:lastRenderedPageBreak/>
        <w:t>ā-</w:t>
      </w:r>
      <w:r w:rsidRPr="00B261B5">
        <w:rPr>
          <w:b/>
          <w:i/>
        </w:rPr>
        <w:t>šān</w:t>
      </w:r>
      <w:r w:rsidRPr="00F10C34">
        <w:rPr>
          <w:i/>
        </w:rPr>
        <w:t xml:space="preserve"> Ohrmazd pušt-ēw</w:t>
      </w:r>
      <w:r w:rsidRPr="00F10C34">
        <w:rPr>
          <w:i/>
          <w:u w:val="single"/>
        </w:rPr>
        <w:t xml:space="preserve"> </w:t>
      </w:r>
      <w:r w:rsidRPr="0050568D">
        <w:rPr>
          <w:b/>
          <w:i/>
          <w:u w:val="single"/>
        </w:rPr>
        <w:t>abāg</w:t>
      </w:r>
      <w:r w:rsidRPr="00F10C34">
        <w:rPr>
          <w:i/>
          <w:u w:val="single"/>
        </w:rPr>
        <w:t xml:space="preserve"> bē kerd hēnd</w:t>
      </w:r>
      <w:r w:rsidRPr="00F10C34">
        <w:t xml:space="preserve"> </w:t>
      </w:r>
    </w:p>
    <w:p w14:paraId="1BC113D7" w14:textId="77777777" w:rsidR="00511C89" w:rsidRDefault="00511C89" w:rsidP="00F01393">
      <w:pPr>
        <w:pStyle w:val="text"/>
      </w:pPr>
      <w:r>
        <w:tab/>
      </w:r>
      <w:r w:rsidR="00F01393" w:rsidRPr="00F10C34">
        <w:t>“then Ohrmazd sent with them</w:t>
      </w:r>
      <w:r w:rsidR="00F01393">
        <w:t xml:space="preserve"> (implicit in </w:t>
      </w:r>
      <w:r w:rsidR="00F01393">
        <w:rPr>
          <w:i/>
        </w:rPr>
        <w:t>hēnd</w:t>
      </w:r>
      <w:r w:rsidR="00F01393">
        <w:t>)</w:t>
      </w:r>
      <w:r w:rsidR="00F01393" w:rsidRPr="00F10C34">
        <w:t xml:space="preserve"> </w:t>
      </w:r>
      <w:r w:rsidR="00F01393">
        <w:t>something to help them (accept)</w:t>
      </w:r>
      <w:r w:rsidR="00F01393" w:rsidRPr="00F10C34">
        <w:t>” (</w:t>
      </w:r>
      <w:r w:rsidR="00F01393" w:rsidRPr="00696F88">
        <w:rPr>
          <w:i/>
        </w:rPr>
        <w:t>PR</w:t>
      </w:r>
      <w:r w:rsidR="00F01393">
        <w:t>.</w:t>
      </w:r>
      <w:r w:rsidR="00F01393" w:rsidRPr="00F10C34">
        <w:t>14.3</w:t>
      </w:r>
      <w:r>
        <w:t>)</w:t>
      </w:r>
    </w:p>
    <w:p w14:paraId="5922DA13" w14:textId="77777777" w:rsidR="00F01393" w:rsidRPr="00F10C34" w:rsidRDefault="001C00E8" w:rsidP="00511C89">
      <w:pPr>
        <w:pStyle w:val="ca"/>
      </w:pPr>
      <w:r>
        <w:tab/>
      </w:r>
      <w:r w:rsidR="00511C89">
        <w:t>A</w:t>
      </w:r>
      <w:r w:rsidR="00F01393">
        <w:t>nimals agree to be used as sacrificial victims</w:t>
      </w:r>
      <w:r w:rsidR="00511C89">
        <w:t>.</w:t>
      </w:r>
    </w:p>
    <w:p w14:paraId="2914E2DF" w14:textId="77777777" w:rsidR="002904DD" w:rsidRPr="00F10C34" w:rsidRDefault="002904DD" w:rsidP="002904DD">
      <w:pPr>
        <w:pStyle w:val="text"/>
      </w:pPr>
    </w:p>
    <w:p w14:paraId="215041EE" w14:textId="77777777" w:rsidR="008E1BF4" w:rsidRDefault="002904DD" w:rsidP="002904DD">
      <w:pPr>
        <w:pStyle w:val="text"/>
      </w:pPr>
      <w:r w:rsidRPr="00F10C34">
        <w:rPr>
          <w:i/>
        </w:rPr>
        <w:t xml:space="preserve">mēnōy āsn-xrad ō dānāg guft kū </w:t>
      </w:r>
    </w:p>
    <w:p w14:paraId="1EFE14CA" w14:textId="77777777" w:rsidR="002904DD" w:rsidRDefault="002904DD" w:rsidP="002904DD">
      <w:pPr>
        <w:pStyle w:val="text"/>
      </w:pPr>
      <w:r w:rsidRPr="00F10C34">
        <w:rPr>
          <w:i/>
        </w:rPr>
        <w:t>ēd ī-</w:t>
      </w:r>
      <w:r w:rsidRPr="00F10C34">
        <w:rPr>
          <w:i/>
          <w:u w:val="single"/>
        </w:rPr>
        <w:t>t</w:t>
      </w:r>
      <w:r w:rsidRPr="00F10C34">
        <w:rPr>
          <w:i/>
        </w:rPr>
        <w:t xml:space="preserve"> pad dārišn ī tan ud bōzišn ī ruwān rāy </w:t>
      </w:r>
      <w:r w:rsidRPr="00696F88">
        <w:rPr>
          <w:i/>
          <w:u w:val="single"/>
        </w:rPr>
        <w:t>pursīd</w:t>
      </w:r>
      <w:r w:rsidRPr="00F10C34">
        <w:rPr>
          <w:i/>
        </w:rPr>
        <w:t xml:space="preserve"> </w:t>
      </w:r>
      <w:r w:rsidRPr="00F10C34">
        <w:rPr>
          <w:i/>
          <w:u w:val="single"/>
        </w:rPr>
        <w:t>u-m xūbīhā awiš guft ud handarzēnīd hē</w:t>
      </w:r>
      <w:r w:rsidRPr="00F10C34">
        <w:rPr>
          <w:i/>
        </w:rPr>
        <w:t xml:space="preserve"> awiš nēk pardaz </w:t>
      </w:r>
    </w:p>
    <w:p w14:paraId="14704E3F" w14:textId="77777777" w:rsidR="002904DD" w:rsidRDefault="002904DD" w:rsidP="002904DD">
      <w:pPr>
        <w:pStyle w:val="text"/>
      </w:pPr>
      <w:r w:rsidRPr="00F10C34">
        <w:rPr>
          <w:i/>
        </w:rPr>
        <w:t>ud pad kār dār čē-t ēd ast mahist rāh pad dārišn ī tan ud bōzišn ī ruwā</w:t>
      </w:r>
      <w:r>
        <w:rPr>
          <w:i/>
        </w:rPr>
        <w:t>n</w:t>
      </w:r>
      <w:r>
        <w:t xml:space="preserve"> </w:t>
      </w:r>
    </w:p>
    <w:p w14:paraId="33767797" w14:textId="77777777" w:rsidR="008E1BF4" w:rsidRDefault="002904DD" w:rsidP="002904DD">
      <w:pPr>
        <w:pStyle w:val="text"/>
      </w:pPr>
      <w:r>
        <w:tab/>
        <w:t xml:space="preserve">“the divine Inborn Wisdom said to the knowledgeable (man): </w:t>
      </w:r>
    </w:p>
    <w:p w14:paraId="62D6B83E" w14:textId="77777777" w:rsidR="002904DD" w:rsidRDefault="008E1BF4" w:rsidP="002904DD">
      <w:pPr>
        <w:pStyle w:val="text"/>
      </w:pPr>
      <w:r>
        <w:tab/>
        <w:t>t</w:t>
      </w:r>
      <w:r w:rsidR="002904DD">
        <w:t xml:space="preserve">his which </w:t>
      </w:r>
      <w:r w:rsidR="002904DD" w:rsidRPr="00696F88">
        <w:rPr>
          <w:u w:val="single"/>
        </w:rPr>
        <w:t>you asked</w:t>
      </w:r>
      <w:r w:rsidR="002904DD">
        <w:t xml:space="preserve"> about the upkeep of the body and the salvation of the soul and (which) </w:t>
      </w:r>
      <w:r w:rsidR="002904DD" w:rsidRPr="00696F88">
        <w:rPr>
          <w:u w:val="single"/>
        </w:rPr>
        <w:t xml:space="preserve">I </w:t>
      </w:r>
      <w:r w:rsidR="002904DD">
        <w:rPr>
          <w:u w:val="single"/>
        </w:rPr>
        <w:t>told</w:t>
      </w:r>
      <w:r w:rsidR="002904DD" w:rsidRPr="00696F88">
        <w:rPr>
          <w:u w:val="single"/>
        </w:rPr>
        <w:t xml:space="preserve"> you</w:t>
      </w:r>
      <w:r w:rsidR="002904DD">
        <w:t xml:space="preserve"> (</w:t>
      </w:r>
      <w:r w:rsidR="002904DD">
        <w:rPr>
          <w:i/>
        </w:rPr>
        <w:t>-m ... awiš guft [hē]</w:t>
      </w:r>
      <w:r w:rsidR="002904DD">
        <w:t xml:space="preserve">) well and </w:t>
      </w:r>
      <w:r w:rsidR="002904DD" w:rsidRPr="00696F88">
        <w:rPr>
          <w:u w:val="single"/>
        </w:rPr>
        <w:t>advised you</w:t>
      </w:r>
      <w:r w:rsidR="002904DD">
        <w:t xml:space="preserve"> (about) (</w:t>
      </w:r>
      <w:r w:rsidR="002904DD" w:rsidRPr="00696F88">
        <w:rPr>
          <w:i/>
        </w:rPr>
        <w:t>handarzēnīd hē</w:t>
      </w:r>
      <w:r w:rsidR="002904DD" w:rsidRPr="00696F88">
        <w:t>)</w:t>
      </w:r>
      <w:r w:rsidR="002904DD">
        <w:t>, set about it well</w:t>
      </w:r>
      <w:r>
        <w:t>!</w:t>
      </w:r>
      <w:r w:rsidR="002904DD">
        <w:t xml:space="preserve"> </w:t>
      </w:r>
    </w:p>
    <w:p w14:paraId="6266FAF0" w14:textId="77777777" w:rsidR="002904DD" w:rsidRDefault="002904DD" w:rsidP="002904DD">
      <w:pPr>
        <w:pStyle w:val="text"/>
      </w:pPr>
      <w:r>
        <w:tab/>
        <w:t>and keep working at it</w:t>
      </w:r>
      <w:r w:rsidR="008E1BF4">
        <w:t>!</w:t>
      </w:r>
      <w:r>
        <w:t xml:space="preserve"> for this is your greatest way to the upkeep of the bod</w:t>
      </w:r>
      <w:r w:rsidR="008E1BF4">
        <w:t>y and the salvation of the soul</w:t>
      </w:r>
      <w:r>
        <w:t>” (</w:t>
      </w:r>
      <w:r>
        <w:rPr>
          <w:i/>
        </w:rPr>
        <w:t>MX</w:t>
      </w:r>
      <w:r>
        <w:t>.1.</w:t>
      </w:r>
      <w:r w:rsidRPr="0089247C">
        <w:t>195</w:t>
      </w:r>
      <w:r>
        <w:t>-198)</w:t>
      </w:r>
    </w:p>
    <w:p w14:paraId="23B5AFEB" w14:textId="77777777" w:rsidR="00F01393" w:rsidRDefault="00F01393" w:rsidP="00F01393"/>
    <w:p w14:paraId="0C2A7EF9" w14:textId="77777777" w:rsidR="00511C89" w:rsidRPr="00F10C34" w:rsidRDefault="00511C89" w:rsidP="00F01393"/>
    <w:p w14:paraId="5555DD90" w14:textId="77777777" w:rsidR="00F01393" w:rsidRPr="00F10C34" w:rsidRDefault="00F01393" w:rsidP="00F01393">
      <w:pPr>
        <w:pStyle w:val="Heading4"/>
      </w:pPr>
      <w:bookmarkStart w:id="623" w:name="_Toc313441724"/>
      <w:r>
        <w:t>Ergative</w:t>
      </w:r>
      <w:r w:rsidRPr="00F10C34">
        <w:t xml:space="preserve"> in the pluperfect of transitive verbs</w:t>
      </w:r>
      <w:bookmarkEnd w:id="623"/>
    </w:p>
    <w:p w14:paraId="5A21C59D" w14:textId="77777777" w:rsidR="00F01393" w:rsidRPr="00F10C34" w:rsidRDefault="00F01393" w:rsidP="00F01393">
      <w:r w:rsidRPr="00F10C34">
        <w:tab/>
        <w:t>The agential pluperfect is construed just like the past tense, e.g.:</w:t>
      </w:r>
    </w:p>
    <w:p w14:paraId="5CA6EBE1" w14:textId="77777777" w:rsidR="00F01393" w:rsidRPr="00F10C34" w:rsidRDefault="00F01393" w:rsidP="00F01393"/>
    <w:p w14:paraId="0AB3FA66" w14:textId="77777777" w:rsidR="00511C89" w:rsidRDefault="00F01393" w:rsidP="00F01393">
      <w:pPr>
        <w:pStyle w:val="text"/>
      </w:pPr>
      <w:r w:rsidRPr="00F10C34">
        <w:rPr>
          <w:i/>
        </w:rPr>
        <w:t xml:space="preserve">pas az ān ī </w:t>
      </w:r>
      <w:r w:rsidRPr="00F10C34">
        <w:rPr>
          <w:i/>
          <w:u w:val="single"/>
        </w:rPr>
        <w:t>Ardaxšīr</w:t>
      </w:r>
      <w:r w:rsidRPr="00F10C34">
        <w:rPr>
          <w:i/>
        </w:rPr>
        <w:t xml:space="preserve"> ān Kirm </w:t>
      </w:r>
      <w:r w:rsidRPr="00F10C34">
        <w:rPr>
          <w:i/>
          <w:u w:val="single"/>
        </w:rPr>
        <w:t>ōzad būd</w:t>
      </w:r>
      <w:r w:rsidRPr="00F10C34">
        <w:rPr>
          <w:i/>
        </w:rPr>
        <w:t xml:space="preserve"> abāz āmad</w:t>
      </w:r>
      <w:r w:rsidRPr="00F10C34">
        <w:t xml:space="preserve"> </w:t>
      </w:r>
    </w:p>
    <w:p w14:paraId="3599BE7F" w14:textId="77777777" w:rsidR="00F01393" w:rsidRDefault="00511C89" w:rsidP="00F01393">
      <w:pPr>
        <w:pStyle w:val="text"/>
      </w:pPr>
      <w:r>
        <w:tab/>
      </w:r>
      <w:r w:rsidR="00F01393" w:rsidRPr="00F10C34">
        <w:t xml:space="preserve">“after </w:t>
      </w:r>
      <w:r w:rsidR="00F01393" w:rsidRPr="006D1714">
        <w:rPr>
          <w:u w:val="single"/>
        </w:rPr>
        <w:t>Ardaxšīr had killed</w:t>
      </w:r>
      <w:r w:rsidR="00F01393" w:rsidRPr="00F10C34">
        <w:t xml:space="preserve"> that Kirm</w:t>
      </w:r>
      <w:r w:rsidR="00F01393">
        <w:t xml:space="preserve"> he returned</w:t>
      </w:r>
      <w:r w:rsidR="00F01393" w:rsidRPr="00F10C34">
        <w:t xml:space="preserve">” </w:t>
      </w:r>
      <w:r w:rsidR="00F01393">
        <w:t>(</w:t>
      </w:r>
      <w:r w:rsidR="00F01393">
        <w:rPr>
          <w:i/>
        </w:rPr>
        <w:t>KN</w:t>
      </w:r>
      <w:r w:rsidR="00F01393">
        <w:t>.10.1/</w:t>
      </w:r>
      <w:r w:rsidR="00F01393" w:rsidRPr="0089247C">
        <w:t>9.1</w:t>
      </w:r>
      <w:r w:rsidR="00F01393">
        <w:t>)</w:t>
      </w:r>
    </w:p>
    <w:p w14:paraId="662DE4C0" w14:textId="77777777" w:rsidR="00511C89" w:rsidRPr="00F10C34" w:rsidRDefault="00511C89" w:rsidP="00F01393">
      <w:pPr>
        <w:pStyle w:val="text"/>
      </w:pPr>
    </w:p>
    <w:p w14:paraId="09AD990F" w14:textId="77777777" w:rsidR="00511C89" w:rsidRDefault="00F01393" w:rsidP="00F01393">
      <w:pPr>
        <w:pStyle w:val="text"/>
      </w:pPr>
      <w:r w:rsidRPr="00F10C34">
        <w:rPr>
          <w:i/>
        </w:rPr>
        <w:t>ka-</w:t>
      </w:r>
      <w:r w:rsidRPr="00F10C34">
        <w:rPr>
          <w:i/>
          <w:u w:val="single"/>
        </w:rPr>
        <w:t xml:space="preserve">š </w:t>
      </w:r>
      <w:r w:rsidRPr="00F10C34">
        <w:rPr>
          <w:i/>
        </w:rPr>
        <w:t>bē</w:t>
      </w:r>
      <w:r w:rsidRPr="00F10C34">
        <w:rPr>
          <w:i/>
          <w:u w:val="single"/>
        </w:rPr>
        <w:t xml:space="preserve"> kerd būd</w:t>
      </w:r>
      <w:r w:rsidRPr="00F10C34">
        <w:rPr>
          <w:i/>
        </w:rPr>
        <w:t xml:space="preserve"> ā-š andar ō tan burd</w:t>
      </w:r>
      <w:r w:rsidRPr="00F10C34">
        <w:t xml:space="preserve"> </w:t>
      </w:r>
    </w:p>
    <w:p w14:paraId="63D578DD" w14:textId="77777777" w:rsidR="00F01393" w:rsidRDefault="00511C89" w:rsidP="00F01393">
      <w:pPr>
        <w:pStyle w:val="text"/>
      </w:pPr>
      <w:r>
        <w:tab/>
      </w:r>
      <w:r w:rsidR="00F01393" w:rsidRPr="00F10C34">
        <w:t xml:space="preserve">“when </w:t>
      </w:r>
      <w:r w:rsidR="00F01393" w:rsidRPr="006D1714">
        <w:rPr>
          <w:u w:val="single"/>
        </w:rPr>
        <w:t>he had made it</w:t>
      </w:r>
      <w:r w:rsidR="00F01393">
        <w:t xml:space="preserve">, </w:t>
      </w:r>
      <w:r w:rsidR="00F01393" w:rsidRPr="00F10C34">
        <w:t>he brought it into the body”</w:t>
      </w:r>
      <w:r w:rsidR="00F01393">
        <w:t xml:space="preserve"> (</w:t>
      </w:r>
      <w:r w:rsidR="00F01393">
        <w:rPr>
          <w:i/>
        </w:rPr>
        <w:t>PR</w:t>
      </w:r>
      <w:r w:rsidR="00F01393">
        <w:t>.46.3)</w:t>
      </w:r>
    </w:p>
    <w:p w14:paraId="0F8A9AC4" w14:textId="77777777" w:rsidR="00511C89" w:rsidRPr="00F10C34" w:rsidRDefault="00511C89" w:rsidP="00F01393">
      <w:pPr>
        <w:pStyle w:val="text"/>
      </w:pPr>
    </w:p>
    <w:p w14:paraId="53601AEF" w14:textId="77777777" w:rsidR="00511C89" w:rsidRDefault="00F01393" w:rsidP="00F01393">
      <w:pPr>
        <w:pStyle w:val="text"/>
      </w:pPr>
      <w:r w:rsidRPr="00F10C34">
        <w:rPr>
          <w:i/>
        </w:rPr>
        <w:t>ka-</w:t>
      </w:r>
      <w:r w:rsidRPr="00F10C34">
        <w:rPr>
          <w:i/>
          <w:u w:val="single"/>
        </w:rPr>
        <w:t>š dād būd hēnd</w:t>
      </w:r>
      <w:r w:rsidRPr="00F10C34">
        <w:rPr>
          <w:i/>
        </w:rPr>
        <w:t xml:space="preserve"> 3 rad ...</w:t>
      </w:r>
      <w:r w:rsidRPr="00F10C34">
        <w:t xml:space="preserve"> </w:t>
      </w:r>
    </w:p>
    <w:p w14:paraId="28F6127A" w14:textId="77777777" w:rsidR="00F01393" w:rsidRDefault="00511C89" w:rsidP="00F01393">
      <w:pPr>
        <w:pStyle w:val="text"/>
      </w:pPr>
      <w:r>
        <w:tab/>
      </w:r>
      <w:r w:rsidR="00F01393" w:rsidRPr="00F10C34">
        <w:t xml:space="preserve">“when </w:t>
      </w:r>
      <w:r w:rsidR="00F01393" w:rsidRPr="006D1714">
        <w:rPr>
          <w:u w:val="single"/>
        </w:rPr>
        <w:t>he had established</w:t>
      </w:r>
      <w:r w:rsidR="00F01393" w:rsidRPr="00F10C34">
        <w:t xml:space="preserve"> the three </w:t>
      </w:r>
      <w:r w:rsidR="00F01393" w:rsidRPr="00F10C34">
        <w:rPr>
          <w:i/>
        </w:rPr>
        <w:t>ra</w:t>
      </w:r>
      <w:r w:rsidR="00F01393">
        <w:rPr>
          <w:i/>
        </w:rPr>
        <w:t>d</w:t>
      </w:r>
      <w:r w:rsidR="00F01393" w:rsidRPr="005675B7">
        <w:t>s</w:t>
      </w:r>
      <w:r w:rsidR="00F01393" w:rsidRPr="00F10C34">
        <w:rPr>
          <w:i/>
        </w:rPr>
        <w:t xml:space="preserve"> ...</w:t>
      </w:r>
      <w:r w:rsidR="00F01393" w:rsidRPr="00F10C34">
        <w:t xml:space="preserve">” </w:t>
      </w:r>
      <w:r w:rsidR="00F01393">
        <w:t>(</w:t>
      </w:r>
      <w:r w:rsidR="00F01393">
        <w:rPr>
          <w:i/>
        </w:rPr>
        <w:t>Bd</w:t>
      </w:r>
      <w:r w:rsidR="00F01393">
        <w:t>.</w:t>
      </w:r>
      <w:r w:rsidR="00F01393" w:rsidRPr="0089247C">
        <w:t>1.</w:t>
      </w:r>
      <w:r w:rsidR="00F01393">
        <w:t>52)</w:t>
      </w:r>
    </w:p>
    <w:p w14:paraId="032F8906" w14:textId="77777777" w:rsidR="00511C89" w:rsidRPr="00F10C34" w:rsidRDefault="00511C89" w:rsidP="00F01393">
      <w:pPr>
        <w:pStyle w:val="text"/>
      </w:pPr>
    </w:p>
    <w:p w14:paraId="51A84F38" w14:textId="77777777" w:rsidR="00511C89" w:rsidRDefault="00F01393" w:rsidP="00F01393">
      <w:pPr>
        <w:pStyle w:val="text"/>
      </w:pPr>
      <w:r w:rsidRPr="00F10C34">
        <w:rPr>
          <w:i/>
        </w:rPr>
        <w:t>pas Ohrmazd Ahunwar frāz srūd ... ka-</w:t>
      </w:r>
      <w:r w:rsidRPr="00F10C34">
        <w:rPr>
          <w:i/>
          <w:u w:val="single"/>
        </w:rPr>
        <w:t xml:space="preserve">š </w:t>
      </w:r>
      <w:r>
        <w:rPr>
          <w:i/>
        </w:rPr>
        <w:t>2</w:t>
      </w:r>
      <w:r w:rsidRPr="00F10C34">
        <w:rPr>
          <w:i/>
        </w:rPr>
        <w:t xml:space="preserve"> bahr </w:t>
      </w:r>
      <w:r w:rsidRPr="00F10C34">
        <w:rPr>
          <w:i/>
          <w:u w:val="single"/>
        </w:rPr>
        <w:t>guft būd</w:t>
      </w:r>
      <w:r w:rsidRPr="00F10C34">
        <w:rPr>
          <w:i/>
        </w:rPr>
        <w:t xml:space="preserve"> Gannāg Mēnōy pad šnūg andar ōbast</w:t>
      </w:r>
      <w:r w:rsidRPr="00F10C34">
        <w:t xml:space="preserve"> </w:t>
      </w:r>
    </w:p>
    <w:p w14:paraId="40F3FF59" w14:textId="77777777" w:rsidR="00F01393" w:rsidRDefault="00511C89" w:rsidP="00F01393">
      <w:pPr>
        <w:pStyle w:val="text"/>
      </w:pPr>
      <w:r>
        <w:tab/>
      </w:r>
      <w:r w:rsidR="00F01393" w:rsidRPr="00F10C34">
        <w:t xml:space="preserve">“then Ohrmazd recited the Ahunwar ... when </w:t>
      </w:r>
      <w:r w:rsidR="00F01393" w:rsidRPr="006D1714">
        <w:rPr>
          <w:u w:val="single"/>
        </w:rPr>
        <w:t>he had spoken</w:t>
      </w:r>
      <w:r w:rsidR="00F01393" w:rsidRPr="00F10C34">
        <w:t xml:space="preserve"> two parts ... the Evil Spirit fell on his knees”</w:t>
      </w:r>
      <w:r w:rsidR="00F01393">
        <w:t xml:space="preserve"> (</w:t>
      </w:r>
      <w:r w:rsidR="00F01393">
        <w:rPr>
          <w:i/>
        </w:rPr>
        <w:t>Bd</w:t>
      </w:r>
      <w:r w:rsidR="00F01393">
        <w:t>.</w:t>
      </w:r>
      <w:r w:rsidR="00F01393" w:rsidRPr="0089247C">
        <w:t>1.</w:t>
      </w:r>
      <w:r w:rsidR="00F01393">
        <w:t>30)</w:t>
      </w:r>
    </w:p>
    <w:p w14:paraId="6B97C84E" w14:textId="77777777" w:rsidR="00F01393" w:rsidRPr="00F10C34" w:rsidRDefault="00F01393" w:rsidP="00F01393">
      <w:pPr>
        <w:pStyle w:val="text"/>
      </w:pPr>
      <w:r w:rsidRPr="00F10C34">
        <w:rPr>
          <w:i/>
        </w:rPr>
        <w:t>pad gōwišn ī Ohrmazd paydāg kū guft ō awēšān ka-</w:t>
      </w:r>
      <w:r w:rsidRPr="00F10C34">
        <w:rPr>
          <w:i/>
          <w:u w:val="single"/>
        </w:rPr>
        <w:t>š dād būd hēnd</w:t>
      </w:r>
      <w:r w:rsidRPr="00F10C34">
        <w:rPr>
          <w:i/>
        </w:rPr>
        <w:t xml:space="preserve"> kū mard-ēd</w:t>
      </w:r>
      <w:r w:rsidRPr="00F10C34">
        <w:t xml:space="preserve"> [for </w:t>
      </w:r>
      <w:r w:rsidRPr="00F10C34">
        <w:rPr>
          <w:i/>
        </w:rPr>
        <w:t>hēd</w:t>
      </w:r>
      <w:r w:rsidRPr="00F10C34">
        <w:t>]</w:t>
      </w:r>
      <w:r w:rsidRPr="00F10C34">
        <w:rPr>
          <w:i/>
        </w:rPr>
        <w:t xml:space="preserve"> dād-</w:t>
      </w:r>
      <w:r>
        <w:rPr>
          <w:i/>
        </w:rPr>
        <w:t>i</w:t>
      </w:r>
      <w:r w:rsidRPr="00F10C34">
        <w:rPr>
          <w:i/>
        </w:rPr>
        <w:t>m</w:t>
      </w:r>
      <w:r w:rsidRPr="00F10C34">
        <w:t xml:space="preserve"> </w:t>
      </w:r>
      <w:r w:rsidRPr="00F10C34">
        <w:rPr>
          <w:i/>
        </w:rPr>
        <w:t>hēd</w:t>
      </w:r>
      <w:r>
        <w:rPr>
          <w:i/>
        </w:rPr>
        <w:t xml:space="preserve"> </w:t>
      </w:r>
      <w:r w:rsidRPr="006C1A15">
        <w:rPr>
          <w:i/>
        </w:rPr>
        <w:t>pid ī harwisp ox ī astōmand</w:t>
      </w:r>
      <w:r w:rsidRPr="00F10C34">
        <w:t xml:space="preserve"> “it is </w:t>
      </w:r>
      <w:r>
        <w:t>manifest by</w:t>
      </w:r>
      <w:r w:rsidRPr="00F10C34">
        <w:t xml:space="preserve"> the word of Ohrmazd that he said to them when </w:t>
      </w:r>
      <w:r w:rsidRPr="006D1714">
        <w:rPr>
          <w:u w:val="single"/>
        </w:rPr>
        <w:t>he had made them</w:t>
      </w:r>
      <w:r w:rsidRPr="00F10C34">
        <w:t>: ‘you are men; I made you</w:t>
      </w:r>
      <w:r>
        <w:t xml:space="preserve"> father of the entire existence with bones</w:t>
      </w:r>
      <w:r w:rsidRPr="00F10C34">
        <w:t>’”</w:t>
      </w:r>
      <w:r>
        <w:t xml:space="preserve"> (</w:t>
      </w:r>
      <w:r>
        <w:rPr>
          <w:i/>
        </w:rPr>
        <w:t>Dk</w:t>
      </w:r>
      <w:r>
        <w:t>.</w:t>
      </w:r>
      <w:r w:rsidRPr="009D5C08">
        <w:t>7.1.9</w:t>
      </w:r>
      <w:r>
        <w:t>)</w:t>
      </w:r>
    </w:p>
    <w:p w14:paraId="38EC4369" w14:textId="77777777" w:rsidR="00F01393" w:rsidRDefault="00F01393" w:rsidP="00F01393"/>
    <w:p w14:paraId="5AE2DC59" w14:textId="77777777" w:rsidR="00511C89" w:rsidRPr="00F10C34" w:rsidRDefault="00511C89" w:rsidP="00F01393"/>
    <w:p w14:paraId="4C2C2DEE" w14:textId="77777777" w:rsidR="00F01393" w:rsidRPr="00F10C34" w:rsidRDefault="00F01393" w:rsidP="00F01393">
      <w:pPr>
        <w:pStyle w:val="Heading4"/>
      </w:pPr>
      <w:bookmarkStart w:id="624" w:name="_Toc52717648"/>
      <w:bookmarkStart w:id="625" w:name="_Toc313441725"/>
      <w:r w:rsidRPr="00F10C34">
        <w:t xml:space="preserve">Mixed </w:t>
      </w:r>
      <w:r>
        <w:t>ergative</w:t>
      </w:r>
      <w:r w:rsidRPr="00F10C34">
        <w:t>/active</w:t>
      </w:r>
      <w:r>
        <w:t xml:space="preserve"> </w:t>
      </w:r>
      <w:r w:rsidRPr="00F10C34">
        <w:t>construction</w:t>
      </w:r>
      <w:bookmarkEnd w:id="624"/>
      <w:r w:rsidRPr="00F10C34">
        <w:t>s</w:t>
      </w:r>
      <w:bookmarkEnd w:id="625"/>
    </w:p>
    <w:p w14:paraId="55EAD701" w14:textId="77777777" w:rsidR="00F01393" w:rsidRDefault="00F01393" w:rsidP="00F01393">
      <w:pPr>
        <w:keepNext/>
      </w:pPr>
      <w:r>
        <w:tab/>
        <w:t>In a few texts we encounter the influence of modern Persian, in which transitive verbs are construed just as intransitive verbs in the past tenses:</w:t>
      </w:r>
    </w:p>
    <w:p w14:paraId="2D472F82" w14:textId="77777777" w:rsidR="00F01393" w:rsidRPr="00F10C34" w:rsidRDefault="00F01393" w:rsidP="00F01393">
      <w:pPr>
        <w:keepNext/>
      </w:pPr>
    </w:p>
    <w:p w14:paraId="1EF66884" w14:textId="77777777" w:rsidR="00511C89" w:rsidRDefault="00F01393" w:rsidP="00F01393">
      <w:pPr>
        <w:pStyle w:val="text"/>
      </w:pPr>
      <w:r w:rsidRPr="00F10C34">
        <w:rPr>
          <w:i/>
        </w:rPr>
        <w:t xml:space="preserve">andar ān stardīh kamālīgān dēwān ǰud ǰud </w:t>
      </w:r>
      <w:r w:rsidRPr="00696F88">
        <w:rPr>
          <w:i/>
          <w:u w:val="single"/>
        </w:rPr>
        <w:t>dōyīd hēnd</w:t>
      </w:r>
      <w:r w:rsidRPr="00F10C34">
        <w:t xml:space="preserve"> </w:t>
      </w:r>
    </w:p>
    <w:p w14:paraId="6E146512" w14:textId="77777777" w:rsidR="00F01393" w:rsidRDefault="00511C89" w:rsidP="00F01393">
      <w:pPr>
        <w:pStyle w:val="text"/>
      </w:pPr>
      <w:r>
        <w:tab/>
      </w:r>
      <w:r w:rsidR="00F01393" w:rsidRPr="00F10C34">
        <w:t>“during that unconsciousness (of the Evil Spirit) the demons with (de</w:t>
      </w:r>
      <w:r w:rsidR="00F01393">
        <w:t xml:space="preserve">mon) heads individually </w:t>
      </w:r>
      <w:r w:rsidR="00F01393" w:rsidRPr="00696F88">
        <w:rPr>
          <w:u w:val="single"/>
        </w:rPr>
        <w:t>shouted</w:t>
      </w:r>
      <w:r w:rsidR="00F01393" w:rsidRPr="00F10C34">
        <w:t>”</w:t>
      </w:r>
      <w:r w:rsidR="00F01393">
        <w:t xml:space="preserve"> [instead of </w:t>
      </w:r>
      <w:r w:rsidR="00F01393">
        <w:rPr>
          <w:i/>
        </w:rPr>
        <w:t>dōyīd</w:t>
      </w:r>
      <w:r w:rsidR="00F01393">
        <w:t>] (</w:t>
      </w:r>
      <w:r w:rsidR="00F01393">
        <w:rPr>
          <w:i/>
        </w:rPr>
        <w:t>Bd</w:t>
      </w:r>
      <w:r w:rsidR="00F01393">
        <w:t>.</w:t>
      </w:r>
      <w:r w:rsidR="00F01393" w:rsidRPr="0089247C">
        <w:t>4.2</w:t>
      </w:r>
      <w:r w:rsidR="00F01393">
        <w:t>)</w:t>
      </w:r>
    </w:p>
    <w:p w14:paraId="1F764A91" w14:textId="77777777" w:rsidR="00511C89" w:rsidRPr="00021768" w:rsidRDefault="00511C89" w:rsidP="00F01393">
      <w:pPr>
        <w:pStyle w:val="text"/>
      </w:pPr>
    </w:p>
    <w:p w14:paraId="18176D3A" w14:textId="77777777" w:rsidR="00511C89" w:rsidRDefault="00F01393" w:rsidP="00F01393">
      <w:pPr>
        <w:pStyle w:val="text"/>
      </w:pPr>
      <w:r w:rsidRPr="00021768">
        <w:rPr>
          <w:i/>
        </w:rPr>
        <w:t xml:space="preserve">Salm ud Tūz andar pidar a-burd-framān </w:t>
      </w:r>
      <w:r w:rsidRPr="00021768">
        <w:rPr>
          <w:i/>
          <w:u w:val="single"/>
        </w:rPr>
        <w:t>šud hēnd</w:t>
      </w:r>
      <w:r w:rsidRPr="00021768">
        <w:rPr>
          <w:i/>
        </w:rPr>
        <w:t xml:space="preserve"> ud Ēriǰ ī brād ī xwēš rāy bē </w:t>
      </w:r>
      <w:r w:rsidRPr="00021768">
        <w:rPr>
          <w:i/>
          <w:u w:val="single"/>
        </w:rPr>
        <w:t>ōzad hēnd</w:t>
      </w:r>
      <w:r>
        <w:t xml:space="preserve"> </w:t>
      </w:r>
    </w:p>
    <w:p w14:paraId="55C607A9" w14:textId="77777777" w:rsidR="00511C89" w:rsidRDefault="00511C89" w:rsidP="00F01393">
      <w:pPr>
        <w:pStyle w:val="text"/>
      </w:pPr>
      <w:r>
        <w:tab/>
      </w:r>
      <w:r w:rsidR="00F01393">
        <w:t>“Salm and Tūz became (</w:t>
      </w:r>
      <w:r w:rsidR="00F01393">
        <w:rPr>
          <w:i/>
        </w:rPr>
        <w:t>šud hēnd</w:t>
      </w:r>
      <w:r w:rsidR="00F01393">
        <w:t xml:space="preserve"> = Persian </w:t>
      </w:r>
      <w:r w:rsidR="00F01393">
        <w:rPr>
          <w:i/>
        </w:rPr>
        <w:t>šodand</w:t>
      </w:r>
      <w:r w:rsidR="00F01393">
        <w:t>) diobedient toward (their) father and killed their own brother Ēriǰ (</w:t>
      </w:r>
      <w:r w:rsidR="00F01393">
        <w:rPr>
          <w:i/>
        </w:rPr>
        <w:t>rāy</w:t>
      </w:r>
      <w:r w:rsidR="00F01393">
        <w:t xml:space="preserve"> dir. obj.)” (</w:t>
      </w:r>
      <w:r w:rsidR="00F01393" w:rsidRPr="005675B7">
        <w:rPr>
          <w:i/>
        </w:rPr>
        <w:t>Māh Frawardīn</w:t>
      </w:r>
      <w:r w:rsidR="00F01393" w:rsidRPr="0089247C">
        <w:t xml:space="preserve"> 15</w:t>
      </w:r>
      <w:r w:rsidR="001C00E8">
        <w:t xml:space="preserve">) — Persian: </w:t>
      </w:r>
      <w:r w:rsidR="001C00E8" w:rsidRPr="00511C89">
        <w:rPr>
          <w:i/>
        </w:rPr>
        <w:t>barādar-e xod rā be-koštand</w:t>
      </w:r>
      <w:r w:rsidR="001C00E8">
        <w:t>.</w:t>
      </w:r>
    </w:p>
    <w:p w14:paraId="2920C413" w14:textId="77777777" w:rsidR="00F01393" w:rsidRPr="00021768" w:rsidRDefault="00F01393" w:rsidP="00F01393">
      <w:pPr>
        <w:pStyle w:val="text"/>
        <w:rPr>
          <w:i/>
        </w:rPr>
      </w:pPr>
      <w:r w:rsidRPr="00021768">
        <w:rPr>
          <w:i/>
        </w:rPr>
        <w:lastRenderedPageBreak/>
        <w:t>Ardawān aswār frāz rasīd hēnd ud ka-šān zanišn pad ān ēwēnag dīd abd sahist ud pursīd kū ēn zanišn kē kerd</w:t>
      </w:r>
    </w:p>
    <w:p w14:paraId="690ED308" w14:textId="77777777" w:rsidR="00511C89" w:rsidRDefault="00F01393" w:rsidP="00F01393">
      <w:pPr>
        <w:pStyle w:val="text"/>
      </w:pPr>
      <w:r w:rsidRPr="00021768">
        <w:rPr>
          <w:i/>
        </w:rPr>
        <w:t xml:space="preserve">Ardaxšīr guft kū </w:t>
      </w:r>
      <w:r w:rsidRPr="00021768">
        <w:rPr>
          <w:i/>
          <w:u w:val="single"/>
        </w:rPr>
        <w:t>man kerd ham</w:t>
      </w:r>
      <w:r w:rsidRPr="00021768">
        <w:rPr>
          <w:i/>
        </w:rPr>
        <w:t xml:space="preserve"> pus ī Ardawān guft kū nē čē </w:t>
      </w:r>
      <w:r w:rsidRPr="00021768">
        <w:rPr>
          <w:i/>
          <w:u w:val="single"/>
        </w:rPr>
        <w:t>man kerd ham</w:t>
      </w:r>
      <w:r>
        <w:t xml:space="preserve"> </w:t>
      </w:r>
    </w:p>
    <w:p w14:paraId="78C2DAB4" w14:textId="77777777" w:rsidR="00511C89" w:rsidRDefault="00511C89" w:rsidP="00F01393">
      <w:pPr>
        <w:pStyle w:val="text"/>
      </w:pPr>
      <w:r>
        <w:tab/>
      </w:r>
      <w:r w:rsidR="00F01393">
        <w:t xml:space="preserve">“Ardawān and the horsemen arrived, and when they saw that kind of striking [Ardaxšīr had shot a wild ass straight through the stomach], they wondered and asked: ‘who made this strike?’ </w:t>
      </w:r>
    </w:p>
    <w:p w14:paraId="664D34CF" w14:textId="77777777" w:rsidR="00F01393" w:rsidRPr="00021768" w:rsidRDefault="00511C89" w:rsidP="00F01393">
      <w:pPr>
        <w:pStyle w:val="text"/>
      </w:pPr>
      <w:r>
        <w:tab/>
      </w:r>
      <w:r w:rsidR="00F01393">
        <w:t>Ardaxšīr said: ‘</w:t>
      </w:r>
      <w:r w:rsidR="00F01393" w:rsidRPr="00696F88">
        <w:rPr>
          <w:u w:val="single"/>
        </w:rPr>
        <w:t>I did</w:t>
      </w:r>
      <w:r w:rsidR="00F01393">
        <w:t xml:space="preserve">!’; Ardawān’s son also said: ‘no! for </w:t>
      </w:r>
      <w:r w:rsidR="00F01393" w:rsidRPr="00696F88">
        <w:rPr>
          <w:u w:val="single"/>
        </w:rPr>
        <w:t>I did</w:t>
      </w:r>
      <w:r w:rsidR="00F01393">
        <w:t>!’” (</w:t>
      </w:r>
      <w:r w:rsidR="00F01393">
        <w:rPr>
          <w:i/>
        </w:rPr>
        <w:t>KN</w:t>
      </w:r>
      <w:r w:rsidR="00F01393">
        <w:t>.</w:t>
      </w:r>
      <w:r w:rsidR="00F01393" w:rsidRPr="00021768">
        <w:t>2.15</w:t>
      </w:r>
      <w:r w:rsidR="00F01393">
        <w:t>-17</w:t>
      </w:r>
      <w:r w:rsidR="00F01393" w:rsidRPr="00021768">
        <w:t>/1.34</w:t>
      </w:r>
      <w:r w:rsidR="00F01393">
        <w:t>-36)</w:t>
      </w:r>
    </w:p>
    <w:p w14:paraId="3AEFC7FC" w14:textId="77777777" w:rsidR="00F01393" w:rsidRPr="00F10C34" w:rsidRDefault="00F01393" w:rsidP="00F01393"/>
    <w:p w14:paraId="1BD7DFC6" w14:textId="77777777" w:rsidR="00F01393" w:rsidRPr="00F10C34" w:rsidRDefault="00F01393" w:rsidP="00F01393"/>
    <w:p w14:paraId="43B05E82" w14:textId="77777777" w:rsidR="00F01393" w:rsidRPr="00F10C34" w:rsidRDefault="00F01393" w:rsidP="00F01393">
      <w:pPr>
        <w:pStyle w:val="Heading3"/>
      </w:pPr>
      <w:bookmarkStart w:id="626" w:name="_Toc313441726"/>
      <w:r w:rsidRPr="00F10C34">
        <w:t>Sentence Connectors</w:t>
      </w:r>
      <w:bookmarkEnd w:id="626"/>
    </w:p>
    <w:p w14:paraId="6026882D" w14:textId="77777777" w:rsidR="00F01393" w:rsidRPr="00F10C34" w:rsidRDefault="00F01393" w:rsidP="00F01393">
      <w:pPr>
        <w:keepNext/>
      </w:pPr>
    </w:p>
    <w:p w14:paraId="41431637" w14:textId="77777777" w:rsidR="00F01393" w:rsidRPr="00F10C34" w:rsidRDefault="00F01393" w:rsidP="00F01393">
      <w:pPr>
        <w:pStyle w:val="Heading4"/>
      </w:pPr>
      <w:bookmarkStart w:id="627" w:name="_Toc313441727"/>
      <w:r w:rsidRPr="00F10C34">
        <w:t xml:space="preserve">The conjunction </w:t>
      </w:r>
      <w:r w:rsidRPr="00F10C34">
        <w:rPr>
          <w:i/>
        </w:rPr>
        <w:t>ud</w:t>
      </w:r>
      <w:r w:rsidRPr="00F10C34">
        <w:t xml:space="preserve">, </w:t>
      </w:r>
      <w:r w:rsidRPr="00F10C34">
        <w:rPr>
          <w:i/>
        </w:rPr>
        <w:t>u-</w:t>
      </w:r>
      <w:bookmarkEnd w:id="627"/>
    </w:p>
    <w:p w14:paraId="45B81D16" w14:textId="77777777" w:rsidR="00F01393" w:rsidRPr="00F10C34" w:rsidRDefault="00F01393" w:rsidP="00F01393">
      <w:r w:rsidRPr="00F10C34">
        <w:tab/>
        <w:t xml:space="preserve">Main clauses following subordinate clauses are often introduced by </w:t>
      </w:r>
      <w:r w:rsidRPr="00F10C34">
        <w:rPr>
          <w:i/>
        </w:rPr>
        <w:t>ud</w:t>
      </w:r>
      <w:r w:rsidRPr="00F10C34">
        <w:t xml:space="preserve"> or </w:t>
      </w:r>
      <w:r w:rsidRPr="00F10C34">
        <w:rPr>
          <w:i/>
        </w:rPr>
        <w:t>u-</w:t>
      </w:r>
      <w:r w:rsidRPr="00F10C34">
        <w:t xml:space="preserve"> with enclitic pronoun, </w:t>
      </w:r>
      <w:r>
        <w:t>for instance</w:t>
      </w:r>
      <w:r w:rsidRPr="00F10C34">
        <w:t xml:space="preserve"> in </w:t>
      </w:r>
      <w:r>
        <w:t>ergative</w:t>
      </w:r>
      <w:r w:rsidRPr="00F10C34">
        <w:t xml:space="preserve"> constructions, where a particle is often nee</w:t>
      </w:r>
      <w:r>
        <w:t xml:space="preserve">ded to attach an enclitic agent. It can often be translated as a weak </w:t>
      </w:r>
      <w:r w:rsidRPr="00997074">
        <w:t xml:space="preserve">“and yet, but,” </w:t>
      </w:r>
      <w:r w:rsidRPr="00F10C34">
        <w:t>e.g.:</w:t>
      </w:r>
    </w:p>
    <w:p w14:paraId="4340BE6B" w14:textId="77777777" w:rsidR="00F01393" w:rsidRPr="00F10C34" w:rsidRDefault="00F01393" w:rsidP="00F01393">
      <w:pPr>
        <w:spacing w:line="240" w:lineRule="auto"/>
      </w:pPr>
    </w:p>
    <w:p w14:paraId="25D5D827" w14:textId="77777777" w:rsidR="00511C89" w:rsidRDefault="00F01393" w:rsidP="00F01393">
      <w:pPr>
        <w:pStyle w:val="text"/>
      </w:pPr>
      <w:r w:rsidRPr="001342BC">
        <w:rPr>
          <w:i/>
        </w:rPr>
        <w:t xml:space="preserve">Kay-Wištāsp ka az wistar frāz būd u-š </w:t>
      </w:r>
      <w:r>
        <w:rPr>
          <w:i/>
        </w:rPr>
        <w:t xml:space="preserve">ō Hudōs </w:t>
      </w:r>
      <w:r w:rsidRPr="001342BC">
        <w:rPr>
          <w:i/>
        </w:rPr>
        <w:t>guft kū</w:t>
      </w:r>
      <w:r>
        <w:rPr>
          <w:i/>
        </w:rPr>
        <w:t xml:space="preserve"> ...</w:t>
      </w:r>
      <w:r>
        <w:t xml:space="preserve"> </w:t>
      </w:r>
    </w:p>
    <w:p w14:paraId="17D21C5F" w14:textId="77777777" w:rsidR="00F01393" w:rsidRDefault="00511C89" w:rsidP="00F01393">
      <w:pPr>
        <w:pStyle w:val="text"/>
      </w:pPr>
      <w:r>
        <w:tab/>
      </w:r>
      <w:r w:rsidR="00F01393">
        <w:t xml:space="preserve">“when Kay-Wištāsp got up from bed </w:t>
      </w:r>
      <w:r w:rsidR="00F01393" w:rsidRPr="001342BC">
        <w:rPr>
          <w:u w:val="single"/>
        </w:rPr>
        <w:t>he</w:t>
      </w:r>
      <w:r w:rsidR="00F01393">
        <w:t xml:space="preserve"> said to Hudōs (his wife): ...” (</w:t>
      </w:r>
      <w:r w:rsidR="00F01393">
        <w:rPr>
          <w:i/>
        </w:rPr>
        <w:t>Dk</w:t>
      </w:r>
      <w:r w:rsidR="00F01393">
        <w:t>.7.4.</w:t>
      </w:r>
      <w:r w:rsidR="00F01393" w:rsidRPr="009D5C08">
        <w:t>86</w:t>
      </w:r>
      <w:r w:rsidR="00F01393">
        <w:t>)</w:t>
      </w:r>
    </w:p>
    <w:p w14:paraId="729737EF" w14:textId="77777777" w:rsidR="00511C89" w:rsidRDefault="00511C89" w:rsidP="00F01393">
      <w:pPr>
        <w:pStyle w:val="text"/>
      </w:pPr>
    </w:p>
    <w:p w14:paraId="2E49BA58" w14:textId="77777777" w:rsidR="001E427D" w:rsidRDefault="00F01393" w:rsidP="00F01393">
      <w:pPr>
        <w:pStyle w:val="text"/>
      </w:pPr>
      <w:r w:rsidRPr="00135680">
        <w:rPr>
          <w:i/>
        </w:rPr>
        <w:t>J̌am ī šēd ī Wiwanghān ... ka az druz frēbīhist u-š</w:t>
      </w:r>
      <w:r>
        <w:t xml:space="preserve"> </w:t>
      </w:r>
      <w:r w:rsidRPr="00135680">
        <w:rPr>
          <w:i/>
        </w:rPr>
        <w:t>az Ohrmazd bandagīh bē ō abardom xwadāyīh ārzōgēnīd</w:t>
      </w:r>
      <w:r>
        <w:t xml:space="preserve"> </w:t>
      </w:r>
    </w:p>
    <w:p w14:paraId="5D7E98CF" w14:textId="77777777" w:rsidR="00F01393" w:rsidRPr="00135680" w:rsidRDefault="001E427D" w:rsidP="00F01393">
      <w:pPr>
        <w:pStyle w:val="text"/>
      </w:pPr>
      <w:r>
        <w:tab/>
      </w:r>
      <w:r w:rsidR="00F01393">
        <w:t>“radiant Jam son of Wīwangh, when he was deceived by the Lie, (then) from being Ohrmazd’s bondsman, desired (</w:t>
      </w:r>
      <w:r w:rsidR="00F01393">
        <w:rPr>
          <w:i/>
        </w:rPr>
        <w:t>-uš ...</w:t>
      </w:r>
      <w:r w:rsidR="00F01393" w:rsidRPr="00135680">
        <w:rPr>
          <w:i/>
        </w:rPr>
        <w:t xml:space="preserve"> ārzōgēnīd</w:t>
      </w:r>
      <w:r w:rsidR="00F01393">
        <w:t>) the highest kingship” (</w:t>
      </w:r>
      <w:r w:rsidR="00F01393">
        <w:rPr>
          <w:i/>
        </w:rPr>
        <w:t>DD</w:t>
      </w:r>
      <w:r w:rsidR="00F01393">
        <w:t>.38.19)</w:t>
      </w:r>
    </w:p>
    <w:p w14:paraId="5CB92B0B" w14:textId="77777777" w:rsidR="00F01393" w:rsidRDefault="00F01393" w:rsidP="00F01393"/>
    <w:p w14:paraId="46B529C6" w14:textId="77777777" w:rsidR="00F01393" w:rsidRDefault="00F01393" w:rsidP="00F01393">
      <w:r>
        <w:t xml:space="preserve">Occasionally, </w:t>
      </w:r>
      <w:r>
        <w:rPr>
          <w:i/>
        </w:rPr>
        <w:t>u-</w:t>
      </w:r>
      <w:r>
        <w:t xml:space="preserve"> &lt;A</w:t>
      </w:r>
      <w:r w:rsidRPr="00214700">
        <w:t>P̄</w:t>
      </w:r>
      <w:r>
        <w:t>-&gt; may just be a connecting vowel for enclitics:</w:t>
      </w:r>
    </w:p>
    <w:p w14:paraId="2F107689" w14:textId="77777777" w:rsidR="00F01393" w:rsidRPr="001342BC" w:rsidRDefault="00F01393" w:rsidP="00F01393"/>
    <w:p w14:paraId="25A024F0" w14:textId="77777777" w:rsidR="001E427D" w:rsidRDefault="00F01393" w:rsidP="00F01393">
      <w:pPr>
        <w:pStyle w:val="text"/>
      </w:pPr>
      <w:r w:rsidRPr="00F10C34">
        <w:rPr>
          <w:i/>
        </w:rPr>
        <w:t xml:space="preserve">gyāg-ēw paydāg kū Zarduxšt az Ohrmazd pursīd kū </w:t>
      </w:r>
      <w:r w:rsidRPr="001342BC">
        <w:rPr>
          <w:i/>
          <w:u w:val="single"/>
        </w:rPr>
        <w:t>haguriz u-t</w:t>
      </w:r>
      <w:r w:rsidRPr="00191BBC">
        <w:rPr>
          <w:i/>
        </w:rPr>
        <w:t xml:space="preserve"> </w:t>
      </w:r>
      <w:r>
        <w:t>[</w:t>
      </w:r>
      <w:r w:rsidRPr="00191BBC">
        <w:rPr>
          <w:i/>
        </w:rPr>
        <w:t>hagu</w:t>
      </w:r>
      <w:r>
        <w:rPr>
          <w:i/>
        </w:rPr>
        <w:t>riz-</w:t>
      </w:r>
      <w:r w:rsidRPr="001342BC">
        <w:rPr>
          <w:i/>
        </w:rPr>
        <w:t>ut</w:t>
      </w:r>
      <w:r>
        <w:t xml:space="preserve">] </w:t>
      </w:r>
      <w:r w:rsidRPr="00191BBC">
        <w:rPr>
          <w:i/>
        </w:rPr>
        <w:t>miyazd kerd</w:t>
      </w:r>
      <w:r w:rsidRPr="00F10C34">
        <w:t xml:space="preserve"> </w:t>
      </w:r>
    </w:p>
    <w:p w14:paraId="0BB5C363" w14:textId="77777777" w:rsidR="00F01393" w:rsidRDefault="001E427D" w:rsidP="00F01393">
      <w:pPr>
        <w:pStyle w:val="text"/>
      </w:pPr>
      <w:r>
        <w:tab/>
      </w:r>
      <w:r w:rsidR="00F01393" w:rsidRPr="00F10C34">
        <w:t>“</w:t>
      </w:r>
      <w:r>
        <w:t>i</w:t>
      </w:r>
      <w:r w:rsidR="00F01393" w:rsidRPr="00F10C34">
        <w:t xml:space="preserve">t is </w:t>
      </w:r>
      <w:r w:rsidR="00F01393">
        <w:t>manifest in</w:t>
      </w:r>
      <w:r w:rsidR="00F01393" w:rsidRPr="00F10C34">
        <w:t xml:space="preserve"> one place (in the </w:t>
      </w:r>
      <w:r w:rsidR="00F01393" w:rsidRPr="00F10C34">
        <w:rPr>
          <w:i/>
        </w:rPr>
        <w:t>dēn</w:t>
      </w:r>
      <w:r w:rsidR="00F01393" w:rsidRPr="00F10C34">
        <w:t xml:space="preserve">) that </w:t>
      </w:r>
      <w:r w:rsidR="00F01393">
        <w:t>Zarduxšt</w:t>
      </w:r>
      <w:r w:rsidR="00F01393" w:rsidRPr="00F10C34">
        <w:t xml:space="preserve"> asked Ohrmazd: ‘Did you ever perform a </w:t>
      </w:r>
      <w:r w:rsidR="00F01393" w:rsidRPr="00F10C34">
        <w:rPr>
          <w:i/>
        </w:rPr>
        <w:t>myazd</w:t>
      </w:r>
      <w:r w:rsidR="00F01393" w:rsidRPr="00F10C34">
        <w:t xml:space="preserve"> (ritual)?”</w:t>
      </w:r>
      <w:r w:rsidR="00F01393">
        <w:t xml:space="preserve"> (</w:t>
      </w:r>
      <w:r w:rsidR="00F01393">
        <w:rPr>
          <w:i/>
        </w:rPr>
        <w:t>PR</w:t>
      </w:r>
      <w:r w:rsidR="00F01393">
        <w:t>.16b.</w:t>
      </w:r>
      <w:r w:rsidR="00F01393" w:rsidRPr="0089247C">
        <w:t>1</w:t>
      </w:r>
      <w:r w:rsidR="00F01393">
        <w:t>)</w:t>
      </w:r>
    </w:p>
    <w:p w14:paraId="57156948" w14:textId="77777777" w:rsidR="001E427D" w:rsidRPr="00F10C34" w:rsidRDefault="001E427D" w:rsidP="001E427D"/>
    <w:p w14:paraId="6B74D176" w14:textId="77777777" w:rsidR="00F01393" w:rsidRDefault="00F01393" w:rsidP="001E427D"/>
    <w:p w14:paraId="7B9481B1" w14:textId="77777777" w:rsidR="00F01393" w:rsidRPr="00F10C34" w:rsidRDefault="00F01393" w:rsidP="00F01393">
      <w:pPr>
        <w:pStyle w:val="Heading4"/>
      </w:pPr>
      <w:bookmarkStart w:id="628" w:name="_Toc313441728"/>
      <w:r w:rsidRPr="00F10C34">
        <w:t xml:space="preserve">The enclitic particle </w:t>
      </w:r>
      <w:r w:rsidRPr="00F10C34">
        <w:rPr>
          <w:i/>
        </w:rPr>
        <w:t>-iz</w:t>
      </w:r>
      <w:r w:rsidRPr="00F10C34">
        <w:t xml:space="preserve"> (</w:t>
      </w:r>
      <w:r w:rsidRPr="00F10C34">
        <w:rPr>
          <w:rFonts w:ascii="Pahlavi" w:hAnsi="Pahlavi"/>
          <w:sz w:val="24"/>
        </w:rPr>
        <w:t>C</w:t>
      </w:r>
      <w:r w:rsidRPr="00F10C34">
        <w:t>-) “and, too, also”</w:t>
      </w:r>
      <w:bookmarkEnd w:id="628"/>
    </w:p>
    <w:p w14:paraId="0B405DD0" w14:textId="77777777" w:rsidR="00F01393" w:rsidRPr="00F10C34" w:rsidRDefault="00F01393" w:rsidP="00F01393">
      <w:pPr>
        <w:rPr>
          <w:u w:val="single"/>
        </w:rPr>
      </w:pPr>
      <w:r w:rsidRPr="00F10C34">
        <w:tab/>
        <w:t xml:space="preserve">This particle is used alone or combined with </w:t>
      </w:r>
      <w:r w:rsidRPr="00F10C34">
        <w:rPr>
          <w:i/>
        </w:rPr>
        <w:t>ud</w:t>
      </w:r>
      <w:r w:rsidRPr="00F10C34">
        <w:t xml:space="preserve"> (</w:t>
      </w:r>
      <w:r w:rsidRPr="00F10C34">
        <w:rPr>
          <w:i/>
        </w:rPr>
        <w:t>ud ... -iz</w:t>
      </w:r>
      <w:r w:rsidRPr="00F10C34">
        <w:t xml:space="preserve">). Enclitic pronouns follow </w:t>
      </w:r>
      <w:r w:rsidRPr="00F10C34">
        <w:rPr>
          <w:i/>
        </w:rPr>
        <w:t>-iz</w:t>
      </w:r>
      <w:r w:rsidRPr="00F10C34">
        <w:t>, e.g.:</w:t>
      </w:r>
    </w:p>
    <w:p w14:paraId="3F5BA770" w14:textId="77777777" w:rsidR="00F01393" w:rsidRPr="00F10C34" w:rsidRDefault="00F01393" w:rsidP="00F01393">
      <w:pPr>
        <w:rPr>
          <w:sz w:val="4"/>
        </w:rPr>
      </w:pPr>
    </w:p>
    <w:p w14:paraId="3A335A57" w14:textId="77777777" w:rsidR="001E427D" w:rsidRDefault="00F01393" w:rsidP="00F01393">
      <w:pPr>
        <w:pStyle w:val="text"/>
      </w:pPr>
      <w:r w:rsidRPr="00F10C34">
        <w:rPr>
          <w:b/>
          <w:i/>
        </w:rPr>
        <w:t>kē-m</w:t>
      </w:r>
      <w:r w:rsidRPr="00F10C34">
        <w:rPr>
          <w:i/>
        </w:rPr>
        <w:t xml:space="preserve"> </w:t>
      </w:r>
      <w:r w:rsidRPr="00F10C34">
        <w:rPr>
          <w:b/>
          <w:i/>
        </w:rPr>
        <w:t>būd</w:t>
      </w:r>
      <w:r w:rsidRPr="00F10C34">
        <w:rPr>
          <w:i/>
        </w:rPr>
        <w:t xml:space="preserve"> </w:t>
      </w:r>
      <w:r w:rsidRPr="00F10C34">
        <w:rPr>
          <w:b/>
          <w:i/>
        </w:rPr>
        <w:t>hēnd</w:t>
      </w:r>
      <w:r w:rsidRPr="00F10C34">
        <w:rPr>
          <w:i/>
        </w:rPr>
        <w:t xml:space="preserve"> abarmānd az pidarān ud kē-</w:t>
      </w:r>
      <w:r w:rsidRPr="00F10C34">
        <w:rPr>
          <w:i/>
          <w:u w:val="single"/>
        </w:rPr>
        <w:t>iz</w:t>
      </w:r>
      <w:r w:rsidRPr="00F10C34">
        <w:rPr>
          <w:i/>
        </w:rPr>
        <w:t>-im hēnd handōxt ī xwēš</w:t>
      </w:r>
      <w:r>
        <w:t xml:space="preserve"> </w:t>
      </w:r>
    </w:p>
    <w:p w14:paraId="5F1D8F99" w14:textId="77777777" w:rsidR="00F01393" w:rsidRDefault="001E427D" w:rsidP="00F01393">
      <w:pPr>
        <w:pStyle w:val="text"/>
      </w:pPr>
      <w:r>
        <w:tab/>
        <w:t>“</w:t>
      </w:r>
      <w:r w:rsidR="00F01393" w:rsidRPr="00F10C34">
        <w:t>‘those that were for me’, the inheritence from my parents and also those</w:t>
      </w:r>
      <w:r w:rsidR="00F01393">
        <w:t xml:space="preserve"> (things)</w:t>
      </w:r>
      <w:r w:rsidR="00F01393" w:rsidRPr="00F10C34">
        <w:t xml:space="preserve"> that </w:t>
      </w:r>
      <w:r w:rsidR="00F01393">
        <w:t>are mine</w:t>
      </w:r>
      <w:r w:rsidR="00F01393" w:rsidRPr="00F10C34">
        <w:t xml:space="preserve"> </w:t>
      </w:r>
      <w:r w:rsidR="00F01393">
        <w:t>(as)</w:t>
      </w:r>
      <w:r w:rsidR="00F01393" w:rsidRPr="00F10C34">
        <w:t xml:space="preserve"> what I </w:t>
      </w:r>
      <w:r w:rsidR="00F01393">
        <w:t xml:space="preserve">myself </w:t>
      </w:r>
      <w:r w:rsidR="00F01393" w:rsidRPr="00F10C34">
        <w:t>have accumulated” (</w:t>
      </w:r>
      <w:r w:rsidR="00F01393" w:rsidRPr="00191BBC">
        <w:rPr>
          <w:i/>
        </w:rPr>
        <w:t>PY</w:t>
      </w:r>
      <w:r w:rsidR="00F01393" w:rsidRPr="00F10C34">
        <w:t>.33.10)</w:t>
      </w:r>
    </w:p>
    <w:p w14:paraId="0C1AD22D" w14:textId="77777777" w:rsidR="001E427D" w:rsidRPr="00F10C34" w:rsidRDefault="001E427D" w:rsidP="00F01393">
      <w:pPr>
        <w:pStyle w:val="text"/>
      </w:pPr>
    </w:p>
    <w:p w14:paraId="7BFDC9E8" w14:textId="77777777" w:rsidR="001E427D" w:rsidRDefault="00F01393" w:rsidP="00F01393">
      <w:pPr>
        <w:pStyle w:val="text"/>
      </w:pPr>
      <w:r w:rsidRPr="00F10C34">
        <w:rPr>
          <w:i/>
        </w:rPr>
        <w:t>guft-iš Ohrmazd ka-š zan brēhēnīd kū dād-</w:t>
      </w:r>
      <w:r w:rsidRPr="00F10C34">
        <w:rPr>
          <w:i/>
          <w:u w:val="single"/>
        </w:rPr>
        <w:t>iz-im</w:t>
      </w:r>
      <w:r w:rsidRPr="00F10C34">
        <w:rPr>
          <w:i/>
        </w:rPr>
        <w:t xml:space="preserve"> hē tō kē-t ǰeh</w:t>
      </w:r>
      <w:r>
        <w:rPr>
          <w:i/>
        </w:rPr>
        <w:t>ī</w:t>
      </w:r>
      <w:r w:rsidRPr="00F10C34">
        <w:rPr>
          <w:i/>
        </w:rPr>
        <w:t>n sardag petyārag</w:t>
      </w:r>
      <w:r w:rsidRPr="00F10C34">
        <w:t xml:space="preserve"> </w:t>
      </w:r>
    </w:p>
    <w:p w14:paraId="5237C703" w14:textId="77777777" w:rsidR="00F01393" w:rsidRDefault="001E427D" w:rsidP="00F01393">
      <w:pPr>
        <w:pStyle w:val="text"/>
      </w:pPr>
      <w:r>
        <w:tab/>
      </w:r>
      <w:r w:rsidR="00F01393" w:rsidRPr="00F10C34">
        <w:t>“Ohrmazd said when he had fashioned the woman: ‘</w:t>
      </w:r>
      <w:r w:rsidR="00F01393" w:rsidRPr="00F10C34">
        <w:rPr>
          <w:u w:val="single"/>
        </w:rPr>
        <w:t>I</w:t>
      </w:r>
      <w:r w:rsidR="00F01393" w:rsidRPr="00F10C34">
        <w:t xml:space="preserve"> gave you </w:t>
      </w:r>
      <w:r w:rsidR="00F01393" w:rsidRPr="00F10C34">
        <w:rPr>
          <w:u w:val="single"/>
        </w:rPr>
        <w:t>too</w:t>
      </w:r>
      <w:r w:rsidR="00F01393" w:rsidRPr="00F10C34">
        <w:t xml:space="preserve"> (to the world), who (will have) the </w:t>
      </w:r>
      <w:r w:rsidR="00F01393">
        <w:rPr>
          <w:i/>
        </w:rPr>
        <w:t>ǰeh</w:t>
      </w:r>
      <w:r w:rsidR="00F01393" w:rsidRPr="00F10C34">
        <w:t xml:space="preserve"> species as your adversary’” (</w:t>
      </w:r>
      <w:r w:rsidR="00F01393" w:rsidRPr="00F10C34">
        <w:rPr>
          <w:i/>
        </w:rPr>
        <w:t>Bd</w:t>
      </w:r>
      <w:r w:rsidR="00F01393" w:rsidRPr="00F10C34">
        <w:t>.14</w:t>
      </w:r>
      <w:r w:rsidR="00F01393">
        <w:t>a</w:t>
      </w:r>
      <w:r w:rsidR="00F01393" w:rsidRPr="00F10C34">
        <w:t>.1)</w:t>
      </w:r>
    </w:p>
    <w:p w14:paraId="40DA8FFD" w14:textId="77777777" w:rsidR="001E427D" w:rsidRPr="00F10C34" w:rsidRDefault="001E427D" w:rsidP="00F01393">
      <w:pPr>
        <w:pStyle w:val="text"/>
      </w:pPr>
    </w:p>
    <w:p w14:paraId="1BD2A4D8" w14:textId="77777777" w:rsidR="001E427D" w:rsidRDefault="00F01393" w:rsidP="00F01393">
      <w:pPr>
        <w:pStyle w:val="text"/>
      </w:pPr>
      <w:r w:rsidRPr="00F10C34">
        <w:rPr>
          <w:i/>
        </w:rPr>
        <w:t>ud ka-</w:t>
      </w:r>
      <w:r w:rsidRPr="00F10C34">
        <w:rPr>
          <w:i/>
          <w:u w:val="single"/>
        </w:rPr>
        <w:t>iz-išān</w:t>
      </w:r>
      <w:r w:rsidRPr="00F10C34">
        <w:rPr>
          <w:i/>
        </w:rPr>
        <w:t xml:space="preserve"> ham-gumēzišnīh kerd ēg-išān frazend-zāyišnīh nē būd</w:t>
      </w:r>
      <w:r w:rsidRPr="00F10C34">
        <w:t xml:space="preserve"> </w:t>
      </w:r>
    </w:p>
    <w:p w14:paraId="7B0AB454" w14:textId="77777777" w:rsidR="00F01393" w:rsidRPr="00F10C34" w:rsidRDefault="001E427D" w:rsidP="00F01393">
      <w:pPr>
        <w:pStyle w:val="text"/>
      </w:pPr>
      <w:r>
        <w:tab/>
      </w:r>
      <w:r w:rsidR="00F01393" w:rsidRPr="00F10C34">
        <w:t>“</w:t>
      </w:r>
      <w:r w:rsidR="00F01393" w:rsidRPr="00F10C34">
        <w:rPr>
          <w:u w:val="single"/>
        </w:rPr>
        <w:t>and</w:t>
      </w:r>
      <w:r w:rsidR="00F01393" w:rsidRPr="00F10C34">
        <w:t xml:space="preserve"> </w:t>
      </w:r>
      <w:r w:rsidR="00F01393">
        <w:t xml:space="preserve">also </w:t>
      </w:r>
      <w:r w:rsidR="00F01393" w:rsidRPr="00F10C34">
        <w:t xml:space="preserve">when </w:t>
      </w:r>
      <w:r w:rsidR="00F01393" w:rsidRPr="00F10C34">
        <w:rPr>
          <w:u w:val="single"/>
        </w:rPr>
        <w:t>they</w:t>
      </w:r>
      <w:r w:rsidR="00F01393" w:rsidRPr="00F10C34">
        <w:t xml:space="preserve"> had mingled together</w:t>
      </w:r>
      <w:r w:rsidR="00F01393">
        <w:t xml:space="preserve"> (had intercourse)</w:t>
      </w:r>
      <w:r w:rsidR="00F01393" w:rsidRPr="00F10C34">
        <w:t>, then they had no birth of children” (</w:t>
      </w:r>
      <w:r w:rsidR="00F01393" w:rsidRPr="00F10C34">
        <w:rPr>
          <w:i/>
        </w:rPr>
        <w:t>Bd</w:t>
      </w:r>
      <w:r w:rsidR="00F01393" w:rsidRPr="00F10C34">
        <w:t>.14.29)</w:t>
      </w:r>
    </w:p>
    <w:p w14:paraId="64B4EDC1" w14:textId="77777777" w:rsidR="00F01393" w:rsidRPr="00F10C34" w:rsidRDefault="00F01393" w:rsidP="00F01393"/>
    <w:p w14:paraId="0C11ECE4" w14:textId="77777777" w:rsidR="002904DD" w:rsidRDefault="002904DD" w:rsidP="00F01393"/>
    <w:p w14:paraId="26B9B042" w14:textId="77777777" w:rsidR="00F01393" w:rsidRDefault="001C00E8" w:rsidP="00F01393">
      <w:r>
        <w:br w:type="page"/>
      </w:r>
      <w:r w:rsidR="00F01393" w:rsidRPr="00F10C34">
        <w:lastRenderedPageBreak/>
        <w:t xml:space="preserve">Double </w:t>
      </w:r>
      <w:r w:rsidR="00F01393" w:rsidRPr="002904DD">
        <w:rPr>
          <w:i/>
          <w:u w:val="single"/>
        </w:rPr>
        <w:t>-iz ... -iz</w:t>
      </w:r>
      <w:r w:rsidR="00F01393" w:rsidRPr="002904DD">
        <w:rPr>
          <w:u w:val="single"/>
        </w:rPr>
        <w:t xml:space="preserve"> “both ... and”</w:t>
      </w:r>
      <w:r w:rsidR="00F01393" w:rsidRPr="00F10C34">
        <w:t xml:space="preserve"> is </w:t>
      </w:r>
      <w:r w:rsidR="00F01393">
        <w:t>often found</w:t>
      </w:r>
      <w:r w:rsidR="00F01393" w:rsidRPr="00F10C34">
        <w:t xml:space="preserve"> in imitation of Avestan:</w:t>
      </w:r>
    </w:p>
    <w:p w14:paraId="3CABAE1E" w14:textId="77777777" w:rsidR="00F01393" w:rsidRPr="00F10C34" w:rsidRDefault="00F01393" w:rsidP="00F01393"/>
    <w:p w14:paraId="21437C15" w14:textId="77777777" w:rsidR="00F01393" w:rsidRDefault="00F01393" w:rsidP="00F01393">
      <w:pPr>
        <w:pStyle w:val="text"/>
      </w:pPr>
      <w:r>
        <w:t>[Av.:]</w:t>
      </w:r>
    </w:p>
    <w:p w14:paraId="34FBFA89" w14:textId="77777777" w:rsidR="00F01393" w:rsidRPr="00F10C34" w:rsidRDefault="00F01393" w:rsidP="00F01393">
      <w:pPr>
        <w:pStyle w:val="text"/>
        <w:rPr>
          <w:i/>
        </w:rPr>
      </w:pPr>
      <w:r w:rsidRPr="00F10C34">
        <w:rPr>
          <w:i/>
        </w:rPr>
        <w:t>āa</w:t>
      </w:r>
      <w:r w:rsidRPr="00F10C34">
        <w:rPr>
          <w:rFonts w:ascii="TITUS Cyberbit Basic" w:hAnsi="TITUS Cyberbit Basic" w:cs="TITUS Cyberbit Basic"/>
          <w:i/>
        </w:rPr>
        <w:t></w:t>
      </w:r>
      <w:r w:rsidRPr="00F10C34">
        <w:rPr>
          <w:i/>
        </w:rPr>
        <w:t xml:space="preserve"> ahe paitiiārəm frākərəṇta</w:t>
      </w:r>
      <w:r w:rsidRPr="00F10C34">
        <w:rPr>
          <w:rFonts w:ascii="TITUS Cyberbit Basic" w:hAnsi="TITUS Cyberbit Basic" w:cs="TITUS Cyberbit Basic"/>
          <w:i/>
        </w:rPr>
        <w:t></w:t>
      </w:r>
      <w:r w:rsidRPr="00F10C34">
        <w:rPr>
          <w:i/>
        </w:rPr>
        <w:t xml:space="preserve"> aŋrō mainiiuš pouru.mahrkō</w:t>
      </w:r>
    </w:p>
    <w:p w14:paraId="41C7297E" w14:textId="77777777" w:rsidR="00F01393" w:rsidRPr="00F10C34" w:rsidRDefault="00F01393" w:rsidP="00F01393">
      <w:pPr>
        <w:pStyle w:val="text"/>
      </w:pPr>
      <w:r w:rsidRPr="00F10C34">
        <w:rPr>
          <w:i/>
          <w:u w:val="single"/>
        </w:rPr>
        <w:t>ažimca</w:t>
      </w:r>
      <w:r w:rsidRPr="00F10C34">
        <w:rPr>
          <w:i/>
        </w:rPr>
        <w:t xml:space="preserve"> yim raoiδitəm </w:t>
      </w:r>
      <w:r w:rsidRPr="00F10C34">
        <w:rPr>
          <w:i/>
          <w:u w:val="single"/>
        </w:rPr>
        <w:t>ziiąmca</w:t>
      </w:r>
      <w:r w:rsidRPr="00F10C34">
        <w:rPr>
          <w:i/>
        </w:rPr>
        <w:t xml:space="preserve"> daēuuō.dātəm</w:t>
      </w:r>
    </w:p>
    <w:p w14:paraId="108FAACE" w14:textId="77777777" w:rsidR="00F01393" w:rsidRPr="00F10C34" w:rsidRDefault="00F01393" w:rsidP="00F01393">
      <w:pPr>
        <w:pStyle w:val="text"/>
      </w:pPr>
      <w:r w:rsidRPr="00F10C34">
        <w:tab/>
        <w:t>Then the Evil Spirit full of destruction whittled forth as its antagonist</w:t>
      </w:r>
    </w:p>
    <w:p w14:paraId="7298671E" w14:textId="77777777" w:rsidR="00F01393" w:rsidRPr="00F10C34" w:rsidRDefault="00F01393" w:rsidP="00F01393">
      <w:pPr>
        <w:pStyle w:val="text"/>
      </w:pPr>
      <w:r w:rsidRPr="00F10C34">
        <w:tab/>
        <w:t xml:space="preserve">a dragon, the red, and the winter made by the </w:t>
      </w:r>
      <w:r>
        <w:t>evil god</w:t>
      </w:r>
      <w:r w:rsidRPr="00191BBC">
        <w:t>s</w:t>
      </w:r>
      <w:r w:rsidRPr="00F10C34">
        <w:t>.</w:t>
      </w:r>
    </w:p>
    <w:p w14:paraId="5BB8D246" w14:textId="77777777" w:rsidR="00F01393" w:rsidRPr="00F10C34" w:rsidRDefault="00F01393" w:rsidP="00F01393">
      <w:pPr>
        <w:pStyle w:val="text"/>
      </w:pPr>
    </w:p>
    <w:p w14:paraId="5C67A251" w14:textId="77777777" w:rsidR="00F01393" w:rsidRPr="00F10C34" w:rsidRDefault="00F01393" w:rsidP="00F01393">
      <w:pPr>
        <w:pStyle w:val="text"/>
        <w:keepNext/>
        <w:rPr>
          <w:b/>
          <w:i/>
        </w:rPr>
      </w:pPr>
      <w:r w:rsidRPr="00F10C34">
        <w:rPr>
          <w:b/>
          <w:i/>
        </w:rPr>
        <w:t>u-š pad ān ī ōy petyāragīh frāz kirrēnīd Gannāg Mēnōy ī purr-marg</w:t>
      </w:r>
    </w:p>
    <w:p w14:paraId="0ECAE3EE" w14:textId="77777777" w:rsidR="00F01393" w:rsidRPr="00F10C34" w:rsidRDefault="00F01393" w:rsidP="00F01393">
      <w:pPr>
        <w:pStyle w:val="text"/>
        <w:rPr>
          <w:i/>
        </w:rPr>
      </w:pPr>
      <w:r w:rsidRPr="00F10C34">
        <w:rPr>
          <w:b/>
          <w:i/>
          <w:u w:val="single"/>
        </w:rPr>
        <w:t>az-iz</w:t>
      </w:r>
      <w:r w:rsidRPr="00F10C34">
        <w:rPr>
          <w:b/>
          <w:i/>
        </w:rPr>
        <w:t xml:space="preserve"> </w:t>
      </w:r>
      <w:r>
        <w:rPr>
          <w:b/>
          <w:i/>
        </w:rPr>
        <w:t xml:space="preserve">ī </w:t>
      </w:r>
      <w:r w:rsidRPr="00F10C34">
        <w:rPr>
          <w:b/>
          <w:i/>
        </w:rPr>
        <w:t>rōdīg</w:t>
      </w:r>
      <w:r w:rsidRPr="00F10C34">
        <w:rPr>
          <w:i/>
        </w:rPr>
        <w:t xml:space="preserve"> was bawēd</w:t>
      </w:r>
      <w:r w:rsidRPr="00F10C34">
        <w:rPr>
          <w:b/>
          <w:i/>
        </w:rPr>
        <w:t xml:space="preserve"> </w:t>
      </w:r>
      <w:r w:rsidRPr="00F10C34">
        <w:rPr>
          <w:b/>
          <w:i/>
          <w:u w:val="single"/>
        </w:rPr>
        <w:t>zamestān-iz</w:t>
      </w:r>
      <w:r w:rsidRPr="00F10C34">
        <w:rPr>
          <w:b/>
          <w:i/>
        </w:rPr>
        <w:t xml:space="preserve"> ī dēwān-dād</w:t>
      </w:r>
      <w:r w:rsidRPr="00F10C34">
        <w:rPr>
          <w:i/>
        </w:rPr>
        <w:t xml:space="preserve"> stahmagtar bawēd</w:t>
      </w:r>
    </w:p>
    <w:p w14:paraId="1896E786" w14:textId="77777777" w:rsidR="00F01393" w:rsidRPr="00F10C34" w:rsidRDefault="00F01393" w:rsidP="00F01393">
      <w:pPr>
        <w:pStyle w:val="text"/>
      </w:pPr>
      <w:r w:rsidRPr="00F10C34">
        <w:tab/>
        <w:t xml:space="preserve">And for its opposition, he, the Foul Spirit, full of death, whittled forth </w:t>
      </w:r>
    </w:p>
    <w:p w14:paraId="703CACC9" w14:textId="77777777" w:rsidR="00F01393" w:rsidRDefault="00F01393" w:rsidP="00F01393">
      <w:pPr>
        <w:pStyle w:val="text"/>
      </w:pPr>
      <w:r w:rsidRPr="00F10C34">
        <w:tab/>
      </w:r>
      <w:r w:rsidRPr="00D62F49">
        <w:rPr>
          <w:u w:val="single"/>
        </w:rPr>
        <w:t>both the dragon</w:t>
      </w:r>
      <w:r w:rsidRPr="00F10C34">
        <w:t xml:space="preserve"> in the river </w:t>
      </w:r>
      <w:r>
        <w:t>—</w:t>
      </w:r>
      <w:r w:rsidRPr="00F10C34">
        <w:t>there are many</w:t>
      </w:r>
      <w:r>
        <w:t>—</w:t>
      </w:r>
      <w:r w:rsidRPr="00D62F49">
        <w:rPr>
          <w:u w:val="single"/>
        </w:rPr>
        <w:t>and the winter</w:t>
      </w:r>
      <w:r w:rsidRPr="00F10C34">
        <w:t xml:space="preserve"> set in place by the demons</w:t>
      </w:r>
      <w:r>
        <w:t>—</w:t>
      </w:r>
      <w:r w:rsidRPr="00F10C34">
        <w:t xml:space="preserve">it is harsher </w:t>
      </w:r>
    </w:p>
    <w:p w14:paraId="62BD8232" w14:textId="77777777" w:rsidR="00F01393" w:rsidRPr="00F10C34" w:rsidRDefault="00F01393" w:rsidP="00F01393">
      <w:pPr>
        <w:pStyle w:val="text"/>
      </w:pPr>
      <w:r>
        <w:tab/>
      </w:r>
      <w:r w:rsidRPr="00F10C34">
        <w:t>(</w:t>
      </w:r>
      <w:r w:rsidRPr="00191BBC">
        <w:rPr>
          <w:i/>
        </w:rPr>
        <w:t>PV</w:t>
      </w:r>
      <w:r w:rsidRPr="00F10C34">
        <w:t>.1.2)</w:t>
      </w:r>
    </w:p>
    <w:p w14:paraId="1B3896A7" w14:textId="77777777" w:rsidR="00F01393" w:rsidRDefault="00F01393" w:rsidP="00F01393"/>
    <w:p w14:paraId="64F83A04" w14:textId="77777777" w:rsidR="00F01393" w:rsidRDefault="00F01393" w:rsidP="00F01393">
      <w:pPr>
        <w:keepNext/>
      </w:pPr>
      <w:r>
        <w:t xml:space="preserve">With both subordinate clause and main clause introduced by </w:t>
      </w:r>
      <w:r>
        <w:rPr>
          <w:i/>
        </w:rPr>
        <w:t>-iz</w:t>
      </w:r>
      <w:r>
        <w:t>:</w:t>
      </w:r>
    </w:p>
    <w:p w14:paraId="21D691E2" w14:textId="77777777" w:rsidR="00F01393" w:rsidRPr="00D62F49" w:rsidRDefault="00F01393" w:rsidP="00F01393">
      <w:pPr>
        <w:keepNext/>
      </w:pPr>
    </w:p>
    <w:p w14:paraId="3FA74A31" w14:textId="77777777" w:rsidR="001E427D" w:rsidRDefault="00F01393" w:rsidP="00F01393">
      <w:pPr>
        <w:pStyle w:val="text"/>
        <w:rPr>
          <w:rFonts w:eastAsia="Times"/>
          <w:i/>
          <w:kern w:val="32"/>
          <w:lang w:bidi="ar-SA"/>
        </w:rPr>
      </w:pPr>
      <w:r w:rsidRPr="00F10C34">
        <w:rPr>
          <w:rFonts w:eastAsia="Times"/>
          <w:i/>
          <w:kern w:val="32"/>
          <w:lang w:bidi="ar-SA"/>
        </w:rPr>
        <w:t>ka-</w:t>
      </w:r>
      <w:r w:rsidRPr="00D62F49">
        <w:rPr>
          <w:rFonts w:eastAsia="Times"/>
          <w:b/>
          <w:i/>
          <w:kern w:val="32"/>
          <w:u w:val="single"/>
          <w:lang w:bidi="ar-SA"/>
        </w:rPr>
        <w:t>iz</w:t>
      </w:r>
      <w:r w:rsidRPr="00F10C34">
        <w:rPr>
          <w:rFonts w:eastAsia="Times"/>
          <w:i/>
          <w:kern w:val="32"/>
          <w:lang w:bidi="ar-SA"/>
        </w:rPr>
        <w:t xml:space="preserve"> az amāh dūr hē ēg-</w:t>
      </w:r>
      <w:r w:rsidRPr="00F10C34">
        <w:rPr>
          <w:rFonts w:eastAsia="Times"/>
          <w:i/>
          <w:kern w:val="32"/>
          <w:u w:val="single"/>
          <w:lang w:bidi="ar-SA"/>
        </w:rPr>
        <w:t>iz</w:t>
      </w:r>
      <w:r w:rsidRPr="00F10C34">
        <w:rPr>
          <w:rFonts w:eastAsia="Times"/>
          <w:i/>
          <w:kern w:val="32"/>
          <w:lang w:bidi="ar-SA"/>
        </w:rPr>
        <w:t xml:space="preserve"> az tis ī amāh abāz ma</w:t>
      </w:r>
      <w:r>
        <w:rPr>
          <w:rFonts w:eastAsia="Times"/>
          <w:i/>
          <w:kern w:val="32"/>
          <w:lang w:bidi="ar-SA"/>
        </w:rPr>
        <w:t xml:space="preserve"> est</w:t>
      </w:r>
      <w:r w:rsidRPr="001342BC">
        <w:rPr>
          <w:rFonts w:eastAsia="Times"/>
          <w:kern w:val="32"/>
          <w:lang w:bidi="ar-SA"/>
        </w:rPr>
        <w:t>,</w:t>
      </w:r>
      <w:r w:rsidRPr="00F10C34">
        <w:rPr>
          <w:rFonts w:eastAsia="Times"/>
          <w:i/>
          <w:kern w:val="32"/>
          <w:lang w:bidi="ar-SA"/>
        </w:rPr>
        <w:t xml:space="preserve"> ud ka-</w:t>
      </w:r>
      <w:r w:rsidRPr="00D62F49">
        <w:rPr>
          <w:rFonts w:eastAsia="Times"/>
          <w:b/>
          <w:i/>
          <w:kern w:val="32"/>
          <w:u w:val="single"/>
          <w:lang w:bidi="ar-SA"/>
        </w:rPr>
        <w:t>iz</w:t>
      </w:r>
      <w:r w:rsidRPr="00F10C34">
        <w:rPr>
          <w:rFonts w:eastAsia="Times"/>
          <w:i/>
          <w:kern w:val="32"/>
          <w:u w:val="single"/>
          <w:lang w:bidi="ar-SA"/>
        </w:rPr>
        <w:t>-it</w:t>
      </w:r>
      <w:r w:rsidRPr="00F10C34">
        <w:rPr>
          <w:rFonts w:eastAsia="Times"/>
          <w:i/>
          <w:kern w:val="32"/>
          <w:lang w:bidi="ar-SA"/>
        </w:rPr>
        <w:t xml:space="preserve"> tis ī gētīy nē xūb</w:t>
      </w:r>
      <w:r>
        <w:rPr>
          <w:rFonts w:eastAsia="Times"/>
          <w:i/>
          <w:kern w:val="32"/>
          <w:lang w:bidi="ar-SA"/>
        </w:rPr>
        <w:t xml:space="preserve"> est</w:t>
      </w:r>
      <w:r w:rsidRPr="00F10C34">
        <w:rPr>
          <w:rFonts w:eastAsia="Times"/>
          <w:i/>
          <w:kern w:val="32"/>
          <w:lang w:bidi="ar-SA"/>
        </w:rPr>
        <w:t xml:space="preserve">ād </w:t>
      </w:r>
    </w:p>
    <w:p w14:paraId="0FD61165" w14:textId="77777777" w:rsidR="001E427D" w:rsidRDefault="00F01393" w:rsidP="00F01393">
      <w:pPr>
        <w:pStyle w:val="text"/>
        <w:rPr>
          <w:rFonts w:eastAsia="Times"/>
          <w:kern w:val="32"/>
          <w:lang w:bidi="ar-SA"/>
        </w:rPr>
      </w:pPr>
      <w:r w:rsidRPr="00F10C34">
        <w:rPr>
          <w:rFonts w:eastAsia="Times"/>
          <w:i/>
          <w:kern w:val="32"/>
          <w:lang w:bidi="ar-SA"/>
        </w:rPr>
        <w:t>ēg-</w:t>
      </w:r>
      <w:r w:rsidRPr="00F10C34">
        <w:rPr>
          <w:rFonts w:eastAsia="Times"/>
          <w:i/>
          <w:kern w:val="32"/>
          <w:u w:val="single"/>
          <w:lang w:bidi="ar-SA"/>
        </w:rPr>
        <w:t>iz</w:t>
      </w:r>
      <w:r w:rsidRPr="00F10C34">
        <w:rPr>
          <w:rFonts w:eastAsia="Times"/>
          <w:i/>
          <w:kern w:val="32"/>
          <w:lang w:bidi="ar-SA"/>
        </w:rPr>
        <w:t xml:space="preserve"> amāh ēzēš u-mān franāmēš</w:t>
      </w:r>
      <w:r w:rsidRPr="00F10C34">
        <w:rPr>
          <w:rFonts w:eastAsia="Times"/>
          <w:kern w:val="32"/>
          <w:lang w:bidi="ar-SA"/>
        </w:rPr>
        <w:t xml:space="preserve"> </w:t>
      </w:r>
    </w:p>
    <w:p w14:paraId="22661022" w14:textId="77777777" w:rsidR="001E427D" w:rsidRDefault="001E427D" w:rsidP="00F01393">
      <w:pPr>
        <w:pStyle w:val="text"/>
        <w:rPr>
          <w:rFonts w:eastAsia="Times"/>
          <w:kern w:val="32"/>
          <w:lang w:bidi="ar-SA"/>
        </w:rPr>
      </w:pPr>
      <w:r>
        <w:rPr>
          <w:rFonts w:eastAsia="Times"/>
          <w:kern w:val="32"/>
          <w:lang w:bidi="ar-SA"/>
        </w:rPr>
        <w:tab/>
      </w:r>
      <w:r w:rsidR="00F01393" w:rsidRPr="00F10C34">
        <w:rPr>
          <w:rFonts w:eastAsia="Times"/>
          <w:kern w:val="32"/>
          <w:lang w:bidi="ar-SA"/>
        </w:rPr>
        <w:t>“</w:t>
      </w:r>
      <w:r w:rsidR="00F01393">
        <w:rPr>
          <w:rFonts w:eastAsia="Times"/>
          <w:kern w:val="32"/>
          <w:u w:val="single"/>
          <w:lang w:bidi="ar-SA"/>
        </w:rPr>
        <w:t>both</w:t>
      </w:r>
      <w:r w:rsidR="00F01393" w:rsidRPr="00D62F49">
        <w:rPr>
          <w:rFonts w:eastAsia="Times"/>
          <w:kern w:val="32"/>
          <w:u w:val="single"/>
          <w:lang w:bidi="ar-SA"/>
        </w:rPr>
        <w:t xml:space="preserve"> when</w:t>
      </w:r>
      <w:r w:rsidR="00F01393" w:rsidRPr="00F10C34">
        <w:rPr>
          <w:rFonts w:eastAsia="Times"/>
          <w:kern w:val="32"/>
          <w:lang w:bidi="ar-SA"/>
        </w:rPr>
        <w:t xml:space="preserve"> you are far from us, </w:t>
      </w:r>
      <w:r w:rsidR="00F01393">
        <w:rPr>
          <w:rFonts w:eastAsia="Times"/>
          <w:kern w:val="32"/>
          <w:lang w:bidi="ar-SA"/>
        </w:rPr>
        <w:t xml:space="preserve">then, too, </w:t>
      </w:r>
      <w:r w:rsidR="00F01393" w:rsidRPr="00F10C34">
        <w:rPr>
          <w:rFonts w:eastAsia="Times"/>
          <w:kern w:val="32"/>
          <w:lang w:bidi="ar-SA"/>
        </w:rPr>
        <w:t>do not avoid</w:t>
      </w:r>
      <w:r w:rsidR="00F01393">
        <w:rPr>
          <w:rFonts w:eastAsia="Times"/>
          <w:kern w:val="32"/>
          <w:lang w:bidi="ar-SA"/>
        </w:rPr>
        <w:t xml:space="preserve"> (</w:t>
      </w:r>
      <w:r w:rsidR="00F01393">
        <w:rPr>
          <w:rFonts w:eastAsia="Times"/>
          <w:i/>
          <w:kern w:val="32"/>
          <w:lang w:bidi="ar-SA"/>
        </w:rPr>
        <w:t>az ... abāz est-</w:t>
      </w:r>
      <w:r w:rsidR="00F01393">
        <w:rPr>
          <w:rFonts w:eastAsia="Times"/>
          <w:kern w:val="32"/>
          <w:lang w:bidi="ar-SA"/>
        </w:rPr>
        <w:t>)</w:t>
      </w:r>
      <w:r w:rsidR="00F01393" w:rsidRPr="00F10C34">
        <w:rPr>
          <w:rFonts w:eastAsia="Times"/>
          <w:kern w:val="32"/>
          <w:lang w:bidi="ar-SA"/>
        </w:rPr>
        <w:t xml:space="preserve"> our </w:t>
      </w:r>
      <w:r w:rsidR="00F01393">
        <w:rPr>
          <w:rFonts w:eastAsia="Times"/>
          <w:kern w:val="32"/>
          <w:lang w:bidi="ar-SA"/>
        </w:rPr>
        <w:t>matters</w:t>
      </w:r>
      <w:r w:rsidR="00F01393" w:rsidRPr="00F10C34">
        <w:rPr>
          <w:rFonts w:eastAsia="Times"/>
          <w:kern w:val="32"/>
          <w:lang w:bidi="ar-SA"/>
        </w:rPr>
        <w:t xml:space="preserve">, </w:t>
      </w:r>
      <w:r w:rsidR="00F01393" w:rsidRPr="00D62F49">
        <w:rPr>
          <w:rFonts w:eastAsia="Times"/>
          <w:kern w:val="32"/>
          <w:u w:val="single"/>
          <w:lang w:bidi="ar-SA"/>
        </w:rPr>
        <w:t>and when</w:t>
      </w:r>
      <w:r w:rsidR="00F01393" w:rsidRPr="00F10C34">
        <w:rPr>
          <w:rFonts w:eastAsia="Times"/>
          <w:kern w:val="32"/>
          <w:lang w:bidi="ar-SA"/>
        </w:rPr>
        <w:t xml:space="preserve"> matters of this world shall not </w:t>
      </w:r>
      <w:r w:rsidR="00F01393">
        <w:rPr>
          <w:rFonts w:eastAsia="Times"/>
          <w:kern w:val="32"/>
          <w:lang w:bidi="ar-SA"/>
        </w:rPr>
        <w:t>go</w:t>
      </w:r>
      <w:r w:rsidR="00F01393" w:rsidRPr="00F10C34">
        <w:rPr>
          <w:rFonts w:eastAsia="Times"/>
          <w:kern w:val="32"/>
          <w:lang w:bidi="ar-SA"/>
        </w:rPr>
        <w:t xml:space="preserve"> (</w:t>
      </w:r>
      <w:r w:rsidR="00F01393">
        <w:rPr>
          <w:rFonts w:eastAsia="Times"/>
          <w:i/>
          <w:kern w:val="32"/>
          <w:lang w:bidi="ar-SA"/>
        </w:rPr>
        <w:t xml:space="preserve">nē ... </w:t>
      </w:r>
      <w:r w:rsidR="00F01393" w:rsidRPr="00F10C34">
        <w:rPr>
          <w:rFonts w:eastAsia="Times"/>
          <w:i/>
          <w:kern w:val="32"/>
          <w:lang w:bidi="ar-SA"/>
        </w:rPr>
        <w:t>estād</w:t>
      </w:r>
      <w:r w:rsidR="00F01393" w:rsidRPr="00F10C34">
        <w:rPr>
          <w:rFonts w:eastAsia="Times"/>
          <w:kern w:val="32"/>
          <w:lang w:bidi="ar-SA"/>
        </w:rPr>
        <w:t xml:space="preserve"> subj.)</w:t>
      </w:r>
      <w:r w:rsidR="00F01393">
        <w:rPr>
          <w:rFonts w:eastAsia="Times"/>
          <w:kern w:val="32"/>
          <w:lang w:bidi="ar-SA"/>
        </w:rPr>
        <w:t xml:space="preserve"> well</w:t>
      </w:r>
      <w:r w:rsidR="00F01393" w:rsidRPr="00F10C34">
        <w:rPr>
          <w:rFonts w:eastAsia="Times"/>
          <w:kern w:val="32"/>
          <w:lang w:bidi="ar-SA"/>
        </w:rPr>
        <w:t xml:space="preserve"> </w:t>
      </w:r>
      <w:r w:rsidR="00F01393">
        <w:rPr>
          <w:rFonts w:eastAsia="Times"/>
          <w:kern w:val="32"/>
          <w:lang w:bidi="ar-SA"/>
        </w:rPr>
        <w:t>for</w:t>
      </w:r>
      <w:r w:rsidR="00F01393" w:rsidRPr="00F10C34">
        <w:rPr>
          <w:rFonts w:eastAsia="Times"/>
          <w:kern w:val="32"/>
          <w:lang w:bidi="ar-SA"/>
        </w:rPr>
        <w:t xml:space="preserve"> you, </w:t>
      </w:r>
    </w:p>
    <w:p w14:paraId="4085A3EB" w14:textId="77777777" w:rsidR="00F01393" w:rsidRPr="00F10C34" w:rsidRDefault="001E427D" w:rsidP="00F01393">
      <w:pPr>
        <w:pStyle w:val="text"/>
      </w:pPr>
      <w:r>
        <w:rPr>
          <w:rFonts w:eastAsia="Times"/>
          <w:kern w:val="32"/>
          <w:lang w:bidi="ar-SA"/>
        </w:rPr>
        <w:tab/>
      </w:r>
      <w:r w:rsidR="00F01393" w:rsidRPr="00F10C34">
        <w:rPr>
          <w:rFonts w:eastAsia="Times"/>
          <w:kern w:val="32"/>
          <w:lang w:bidi="ar-SA"/>
        </w:rPr>
        <w:t>then</w:t>
      </w:r>
      <w:r w:rsidR="00F01393">
        <w:rPr>
          <w:rFonts w:eastAsia="Times"/>
          <w:kern w:val="32"/>
          <w:lang w:bidi="ar-SA"/>
        </w:rPr>
        <w:t xml:space="preserve">, </w:t>
      </w:r>
      <w:r w:rsidR="00F01393" w:rsidRPr="00D62F49">
        <w:rPr>
          <w:rFonts w:eastAsia="Times"/>
          <w:kern w:val="32"/>
          <w:lang w:bidi="ar-SA"/>
        </w:rPr>
        <w:t>too</w:t>
      </w:r>
      <w:r w:rsidR="00F01393">
        <w:rPr>
          <w:rFonts w:eastAsia="Times"/>
          <w:kern w:val="32"/>
          <w:lang w:bidi="ar-SA"/>
        </w:rPr>
        <w:t>,</w:t>
      </w:r>
      <w:r w:rsidR="00F01393" w:rsidRPr="00F10C34">
        <w:rPr>
          <w:rFonts w:eastAsia="Times"/>
          <w:kern w:val="32"/>
          <w:lang w:bidi="ar-SA"/>
        </w:rPr>
        <w:t xml:space="preserve"> you shall sacrfice to us and promote us” (</w:t>
      </w:r>
      <w:r w:rsidR="00F01393" w:rsidRPr="00F10C34">
        <w:rPr>
          <w:rFonts w:eastAsia="Times"/>
          <w:i/>
          <w:kern w:val="32"/>
          <w:lang w:bidi="ar-SA"/>
        </w:rPr>
        <w:t>Dk</w:t>
      </w:r>
      <w:r w:rsidR="00F01393" w:rsidRPr="00F10C34">
        <w:rPr>
          <w:rFonts w:eastAsia="Times"/>
          <w:kern w:val="32"/>
          <w:lang w:bidi="ar-SA"/>
        </w:rPr>
        <w:t>.9.39.2</w:t>
      </w:r>
      <w:r>
        <w:rPr>
          <w:rFonts w:eastAsia="Times"/>
          <w:kern w:val="32"/>
          <w:lang w:bidi="ar-SA"/>
        </w:rPr>
        <w:t xml:space="preserve">; </w:t>
      </w:r>
      <w:r w:rsidRPr="00F10C34">
        <w:rPr>
          <w:rFonts w:eastAsia="Times"/>
          <w:i/>
          <w:kern w:val="32"/>
          <w:lang w:bidi="ar-SA"/>
        </w:rPr>
        <w:t>-ēš</w:t>
      </w:r>
      <w:r w:rsidRPr="00F10C34">
        <w:rPr>
          <w:rFonts w:eastAsia="Times"/>
          <w:kern w:val="32"/>
          <w:lang w:bidi="ar-SA"/>
        </w:rPr>
        <w:t>, optative, Lesson 1</w:t>
      </w:r>
      <w:r>
        <w:rPr>
          <w:rFonts w:eastAsia="Times"/>
          <w:kern w:val="32"/>
          <w:lang w:bidi="ar-SA"/>
        </w:rPr>
        <w:t>5</w:t>
      </w:r>
      <w:r w:rsidRPr="00F10C34">
        <w:rPr>
          <w:rFonts w:eastAsia="Times"/>
          <w:kern w:val="32"/>
          <w:lang w:bidi="ar-SA"/>
        </w:rPr>
        <w:t>)</w:t>
      </w:r>
    </w:p>
    <w:p w14:paraId="61EE57B8" w14:textId="77777777" w:rsidR="00F01393" w:rsidRDefault="00F01393" w:rsidP="00F01393"/>
    <w:p w14:paraId="0FA81686" w14:textId="77777777" w:rsidR="001E427D" w:rsidRPr="00F10C34" w:rsidRDefault="001E427D" w:rsidP="00F01393"/>
    <w:p w14:paraId="3E74BCA4" w14:textId="77777777" w:rsidR="00F01393" w:rsidRPr="00F10C34" w:rsidRDefault="00F01393" w:rsidP="00F01393">
      <w:pPr>
        <w:pStyle w:val="Heading4"/>
      </w:pPr>
      <w:bookmarkStart w:id="629" w:name="_Toc313441729"/>
      <w:r w:rsidRPr="00F10C34">
        <w:t xml:space="preserve">The particle </w:t>
      </w:r>
      <w:r w:rsidRPr="00F10C34">
        <w:rPr>
          <w:i/>
        </w:rPr>
        <w:t>ā-</w:t>
      </w:r>
      <w:r w:rsidRPr="00F10C34">
        <w:t xml:space="preserve"> (</w:t>
      </w:r>
      <w:r w:rsidRPr="00F10C34">
        <w:rPr>
          <w:b w:val="0"/>
          <w:sz w:val="18"/>
        </w:rPr>
        <w:t>–</w:t>
      </w:r>
      <w:r w:rsidRPr="00F10C34">
        <w:rPr>
          <w:rFonts w:ascii="Pahlavi" w:hAnsi="Pahlavi"/>
          <w:sz w:val="24"/>
        </w:rPr>
        <w:t>A</w:t>
      </w:r>
      <w:r w:rsidRPr="00F10C34">
        <w:t>) “then”</w:t>
      </w:r>
      <w:bookmarkEnd w:id="629"/>
    </w:p>
    <w:p w14:paraId="1F75AEA1" w14:textId="77777777" w:rsidR="00F01393" w:rsidRPr="001342BC" w:rsidRDefault="00F01393" w:rsidP="00F01393">
      <w:pPr>
        <w:rPr>
          <w:i/>
        </w:rPr>
      </w:pPr>
      <w:r w:rsidRPr="00F10C34">
        <w:tab/>
        <w:t xml:space="preserve">This particle is rarely used alone; usually, it takes an enclitic pronoun. In </w:t>
      </w:r>
      <w:r>
        <w:t>most</w:t>
      </w:r>
      <w:r w:rsidRPr="00F10C34">
        <w:t xml:space="preserve"> manuscripts, it </w:t>
      </w:r>
      <w:r>
        <w:t xml:space="preserve">usually </w:t>
      </w:r>
      <w:r w:rsidRPr="00F10C34">
        <w:t>does not take the connected</w:t>
      </w:r>
      <w:r>
        <w:t>,</w:t>
      </w:r>
      <w:r w:rsidRPr="00F10C34">
        <w:t xml:space="preserve"> but free form, e.g., </w:t>
      </w:r>
      <w:r w:rsidRPr="00F10C34">
        <w:rPr>
          <w:rFonts w:ascii="Pahlavi" w:hAnsi="Pahlavi"/>
          <w:sz w:val="24"/>
        </w:rPr>
        <w:t>MA</w:t>
      </w:r>
      <w:r w:rsidRPr="00F10C34">
        <w:t xml:space="preserve">, </w:t>
      </w:r>
      <w:r w:rsidRPr="00F10C34">
        <w:rPr>
          <w:rFonts w:ascii="Pahlavi" w:hAnsi="Pahlavi"/>
          <w:sz w:val="24"/>
        </w:rPr>
        <w:t>TA</w:t>
      </w:r>
      <w:r w:rsidRPr="00F10C34">
        <w:t xml:space="preserve"> &lt;’-m, ’-t&gt; </w:t>
      </w:r>
      <w:r w:rsidRPr="00F10C34">
        <w:rPr>
          <w:i/>
        </w:rPr>
        <w:t>ā-m</w:t>
      </w:r>
      <w:r w:rsidRPr="00F10C34">
        <w:t xml:space="preserve">, </w:t>
      </w:r>
      <w:r w:rsidRPr="00F10C34">
        <w:rPr>
          <w:i/>
        </w:rPr>
        <w:t>ā-t</w:t>
      </w:r>
      <w:r w:rsidRPr="00F10C34">
        <w:t>.</w:t>
      </w:r>
      <w:r w:rsidRPr="00F10C34">
        <w:rPr>
          <w:iCs/>
        </w:rPr>
        <w:t xml:space="preserve"> Sometimes it is written together with the following word, e.g.: </w:t>
      </w:r>
      <w:r w:rsidRPr="00F10C34">
        <w:rPr>
          <w:rFonts w:ascii="Pahlavi" w:hAnsi="Pahlavi"/>
          <w:sz w:val="24"/>
        </w:rPr>
        <w:t>WtdahA</w:t>
      </w:r>
      <w:r w:rsidRPr="00F10C34">
        <w:rPr>
          <w:iCs/>
        </w:rPr>
        <w:t xml:space="preserve"> </w:t>
      </w:r>
      <w:r w:rsidRPr="00F10C34">
        <w:rPr>
          <w:i/>
          <w:iCs/>
        </w:rPr>
        <w:t>ā-šāyēd</w:t>
      </w:r>
      <w:r w:rsidRPr="00F10C34">
        <w:rPr>
          <w:iCs/>
        </w:rPr>
        <w:t xml:space="preserve"> “then it is allowed,” </w:t>
      </w:r>
      <w:r w:rsidRPr="00F10C34">
        <w:rPr>
          <w:rFonts w:ascii="Pahlavi" w:hAnsi="Pahlavi"/>
          <w:sz w:val="24"/>
        </w:rPr>
        <w:t>a¬A</w:t>
      </w:r>
      <w:r w:rsidRPr="00F10C34">
        <w:rPr>
          <w:iCs/>
        </w:rPr>
        <w:t xml:space="preserve"> &lt;’LA&gt; </w:t>
      </w:r>
      <w:r w:rsidRPr="00F10C34">
        <w:rPr>
          <w:i/>
          <w:iCs/>
        </w:rPr>
        <w:t>ā-nē</w:t>
      </w:r>
      <w:r w:rsidRPr="00F10C34">
        <w:rPr>
          <w:iCs/>
        </w:rPr>
        <w:t xml:space="preserve"> “then ... not.”</w:t>
      </w:r>
      <w:r>
        <w:rPr>
          <w:iCs/>
        </w:rPr>
        <w:t xml:space="preserve"> The sense of “then” is more or less accentuated, but sometimes it is just a particle to attach an enclitic to. Whether independent or with enclitic, often it need not be translated:</w:t>
      </w:r>
    </w:p>
    <w:p w14:paraId="00B9222C" w14:textId="77777777" w:rsidR="00F01393" w:rsidRDefault="00F01393" w:rsidP="00F01393">
      <w:pPr>
        <w:spacing w:line="240" w:lineRule="auto"/>
      </w:pPr>
    </w:p>
    <w:p w14:paraId="596090A1" w14:textId="77777777" w:rsidR="002904DD" w:rsidRPr="00F10C34" w:rsidRDefault="002904DD" w:rsidP="00F01393">
      <w:pPr>
        <w:spacing w:line="240" w:lineRule="auto"/>
      </w:pPr>
    </w:p>
    <w:p w14:paraId="6899557E" w14:textId="77777777" w:rsidR="00F01393" w:rsidRPr="00F10C34" w:rsidRDefault="00F01393" w:rsidP="00F01393">
      <w:pPr>
        <w:pStyle w:val="Heading5"/>
      </w:pPr>
      <w:bookmarkStart w:id="630" w:name="_Toc313441730"/>
      <w:r w:rsidRPr="00F10C34">
        <w:t>Without enclitic:</w:t>
      </w:r>
      <w:bookmarkEnd w:id="630"/>
    </w:p>
    <w:p w14:paraId="5D71A261" w14:textId="77777777" w:rsidR="001E427D" w:rsidRDefault="00F01393" w:rsidP="00F01393">
      <w:pPr>
        <w:pStyle w:val="text"/>
        <w:rPr>
          <w:iCs/>
        </w:rPr>
      </w:pPr>
      <w:r w:rsidRPr="00F10C34">
        <w:rPr>
          <w:i/>
          <w:iCs/>
        </w:rPr>
        <w:t>ka nasā</w:t>
      </w:r>
      <w:r>
        <w:rPr>
          <w:i/>
          <w:iCs/>
        </w:rPr>
        <w:t>y</w:t>
      </w:r>
      <w:r w:rsidRPr="00F10C34">
        <w:rPr>
          <w:i/>
          <w:iCs/>
        </w:rPr>
        <w:t>-ēw az bērōn pad xumb-ēw abāz</w:t>
      </w:r>
      <w:r>
        <w:rPr>
          <w:i/>
          <w:iCs/>
        </w:rPr>
        <w:t xml:space="preserve"> est</w:t>
      </w:r>
      <w:r w:rsidRPr="00F10C34">
        <w:rPr>
          <w:i/>
          <w:iCs/>
        </w:rPr>
        <w:t>ēd kē-š may</w:t>
      </w:r>
      <w:r w:rsidRPr="00F10C34">
        <w:rPr>
          <w:i/>
        </w:rPr>
        <w:t xml:space="preserve"> </w:t>
      </w:r>
      <w:r w:rsidRPr="00F10C34">
        <w:rPr>
          <w:i/>
          <w:iCs/>
        </w:rPr>
        <w:t xml:space="preserve">andar </w:t>
      </w:r>
      <w:r w:rsidRPr="00F10C34">
        <w:rPr>
          <w:i/>
          <w:iCs/>
          <w:u w:val="single"/>
        </w:rPr>
        <w:t>ā</w:t>
      </w:r>
      <w:r w:rsidRPr="00F10C34">
        <w:rPr>
          <w:i/>
          <w:iCs/>
        </w:rPr>
        <w:t xml:space="preserve"> xumb rēman may pāk</w:t>
      </w:r>
      <w:r w:rsidRPr="00F10C34">
        <w:rPr>
          <w:iCs/>
        </w:rPr>
        <w:t xml:space="preserve"> </w:t>
      </w:r>
    </w:p>
    <w:p w14:paraId="6B6F5ABF" w14:textId="77777777" w:rsidR="00F01393" w:rsidRDefault="001E427D" w:rsidP="00F01393">
      <w:pPr>
        <w:pStyle w:val="text"/>
      </w:pPr>
      <w:r>
        <w:rPr>
          <w:iCs/>
        </w:rPr>
        <w:tab/>
      </w:r>
      <w:r w:rsidR="00F01393" w:rsidRPr="00F10C34">
        <w:rPr>
          <w:iCs/>
        </w:rPr>
        <w:t xml:space="preserve">“when a dead thing reaches to the outside of a jar in which there is wine, </w:t>
      </w:r>
      <w:r w:rsidR="00F01393" w:rsidRPr="00610BB3">
        <w:rPr>
          <w:iCs/>
          <w:u w:val="single"/>
        </w:rPr>
        <w:t>then</w:t>
      </w:r>
      <w:r w:rsidR="00F01393" w:rsidRPr="00F10C34">
        <w:rPr>
          <w:iCs/>
        </w:rPr>
        <w:t xml:space="preserve"> the jar is unclean, the wine clean”</w:t>
      </w:r>
      <w:r w:rsidR="00F01393">
        <w:rPr>
          <w:iCs/>
        </w:rPr>
        <w:t xml:space="preserve"> (</w:t>
      </w:r>
      <w:r w:rsidR="00F01393">
        <w:rPr>
          <w:i/>
          <w:iCs/>
        </w:rPr>
        <w:t>ŠnŠ</w:t>
      </w:r>
      <w:r w:rsidR="00F01393">
        <w:rPr>
          <w:iCs/>
        </w:rPr>
        <w:t>.</w:t>
      </w:r>
      <w:r w:rsidR="00F01393" w:rsidRPr="0089247C">
        <w:t>2.30</w:t>
      </w:r>
      <w:r w:rsidR="00F01393">
        <w:t>)</w:t>
      </w:r>
    </w:p>
    <w:p w14:paraId="29F946BA" w14:textId="77777777" w:rsidR="001E427D" w:rsidRPr="00F10C34" w:rsidRDefault="001E427D" w:rsidP="00F01393">
      <w:pPr>
        <w:pStyle w:val="text"/>
        <w:rPr>
          <w:iCs/>
        </w:rPr>
      </w:pPr>
    </w:p>
    <w:p w14:paraId="5B1B1247" w14:textId="77777777" w:rsidR="001E427D" w:rsidRDefault="00F01393" w:rsidP="00F01393">
      <w:pPr>
        <w:pStyle w:val="text"/>
      </w:pPr>
      <w:r>
        <w:rPr>
          <w:i/>
        </w:rPr>
        <w:t>3</w:t>
      </w:r>
      <w:r w:rsidRPr="00F10C34">
        <w:rPr>
          <w:i/>
        </w:rPr>
        <w:t xml:space="preserve"> sāl urwar harw čē nē abāyēd </w:t>
      </w:r>
      <w:r w:rsidRPr="00F10C34">
        <w:rPr>
          <w:i/>
          <w:u w:val="single"/>
        </w:rPr>
        <w:t>ā</w:t>
      </w:r>
      <w:r w:rsidRPr="00F10C34">
        <w:rPr>
          <w:i/>
        </w:rPr>
        <w:t xml:space="preserve"> nē hōšēd</w:t>
      </w:r>
      <w:r w:rsidRPr="00F10C34">
        <w:t xml:space="preserve"> </w:t>
      </w:r>
    </w:p>
    <w:p w14:paraId="38991D49" w14:textId="77777777" w:rsidR="00F01393" w:rsidRDefault="001E427D" w:rsidP="00F01393">
      <w:pPr>
        <w:pStyle w:val="text"/>
      </w:pPr>
      <w:r>
        <w:tab/>
      </w:r>
      <w:r w:rsidR="00F01393" w:rsidRPr="00F10C34">
        <w:t>“for three years, every plant that does not have to</w:t>
      </w:r>
      <w:r w:rsidR="00F01393">
        <w:t xml:space="preserve">, </w:t>
      </w:r>
      <w:r w:rsidR="00F01393" w:rsidRPr="00F10C34">
        <w:t>does not dry out”</w:t>
      </w:r>
      <w:r w:rsidR="00F01393">
        <w:t xml:space="preserve"> (</w:t>
      </w:r>
      <w:r w:rsidR="00F01393">
        <w:rPr>
          <w:i/>
        </w:rPr>
        <w:t>PR</w:t>
      </w:r>
      <w:r w:rsidR="00F01393">
        <w:t>.48.3)</w:t>
      </w:r>
    </w:p>
    <w:p w14:paraId="65055E25" w14:textId="77777777" w:rsidR="001E427D" w:rsidRPr="00F10C34" w:rsidRDefault="001E427D" w:rsidP="00F01393">
      <w:pPr>
        <w:pStyle w:val="text"/>
      </w:pPr>
    </w:p>
    <w:p w14:paraId="19F9AF79" w14:textId="77777777" w:rsidR="001E427D" w:rsidRDefault="00F01393" w:rsidP="002904DD">
      <w:pPr>
        <w:pStyle w:val="text"/>
        <w:keepNext/>
      </w:pPr>
      <w:r w:rsidRPr="00F10C34">
        <w:rPr>
          <w:i/>
        </w:rPr>
        <w:t xml:space="preserve">čē paydāg kū Ahrimen ī gizistag ka-š abāg xwēš-tan kūn-marz kerd </w:t>
      </w:r>
      <w:r w:rsidRPr="00C15E2B">
        <w:rPr>
          <w:i/>
          <w:u w:val="single"/>
        </w:rPr>
        <w:t>ā</w:t>
      </w:r>
      <w:r w:rsidRPr="00F10C34">
        <w:rPr>
          <w:i/>
        </w:rPr>
        <w:t xml:space="preserve"> garāntar būd čiyōn ka-š abāg dēwān kerd</w:t>
      </w:r>
      <w:r w:rsidRPr="00F10C34">
        <w:t xml:space="preserve"> </w:t>
      </w:r>
    </w:p>
    <w:p w14:paraId="1ACD7C5E" w14:textId="77777777" w:rsidR="00F01393" w:rsidRPr="00F10C34" w:rsidRDefault="001E427D" w:rsidP="00F01393">
      <w:pPr>
        <w:pStyle w:val="text"/>
      </w:pPr>
      <w:r>
        <w:tab/>
      </w:r>
      <w:r w:rsidR="00F01393" w:rsidRPr="00F10C34">
        <w:t xml:space="preserve">“for it is </w:t>
      </w:r>
      <w:r w:rsidR="00F01393">
        <w:t>manifest</w:t>
      </w:r>
      <w:r w:rsidR="00F01393" w:rsidRPr="00F10C34">
        <w:t xml:space="preserve"> that</w:t>
      </w:r>
      <w:r w:rsidR="00F01393">
        <w:t>,</w:t>
      </w:r>
      <w:r w:rsidR="00F01393" w:rsidRPr="00F10C34">
        <w:t xml:space="preserve"> when the accursed Ahrimen </w:t>
      </w:r>
      <w:r w:rsidR="00F01393">
        <w:t>performed anal intercourse</w:t>
      </w:r>
      <w:r w:rsidR="00F01393" w:rsidRPr="00F10C34">
        <w:t xml:space="preserve"> with himself</w:t>
      </w:r>
      <w:r w:rsidR="00F01393">
        <w:t>,</w:t>
      </w:r>
      <w:r w:rsidR="00F01393" w:rsidRPr="00F10C34">
        <w:t xml:space="preserve"> it was a heavier (sin) than</w:t>
      </w:r>
      <w:r w:rsidR="00F01393">
        <w:t xml:space="preserve"> (</w:t>
      </w:r>
      <w:r w:rsidR="00F01393" w:rsidRPr="00F10C34">
        <w:rPr>
          <w:i/>
        </w:rPr>
        <w:t>čiyōn</w:t>
      </w:r>
      <w:r w:rsidR="00F01393">
        <w:t>)</w:t>
      </w:r>
      <w:r w:rsidR="00F01393" w:rsidRPr="00F10C34">
        <w:t xml:space="preserve"> when he did </w:t>
      </w:r>
      <w:r w:rsidR="00F01393">
        <w:t>(</w:t>
      </w:r>
      <w:r w:rsidR="00F01393" w:rsidRPr="00F10C34">
        <w:t>it</w:t>
      </w:r>
      <w:r w:rsidR="00F01393">
        <w:t>)</w:t>
      </w:r>
      <w:r w:rsidR="00F01393" w:rsidRPr="00F10C34">
        <w:t xml:space="preserve"> with the (male) demons” (</w:t>
      </w:r>
      <w:r w:rsidR="00F01393" w:rsidRPr="00C15E2B">
        <w:rPr>
          <w:i/>
        </w:rPr>
        <w:t>PR</w:t>
      </w:r>
      <w:r w:rsidR="00F01393">
        <w:t>.</w:t>
      </w:r>
      <w:r w:rsidR="00F01393">
        <w:rPr>
          <w:rFonts w:cs="Times New Roman"/>
        </w:rPr>
        <w:t>8d.2</w:t>
      </w:r>
      <w:r w:rsidR="00F01393" w:rsidRPr="00F10C34">
        <w:t>)</w:t>
      </w:r>
    </w:p>
    <w:p w14:paraId="5828D998" w14:textId="77777777" w:rsidR="00F01393" w:rsidRPr="00F10C34" w:rsidRDefault="00F01393" w:rsidP="00F01393">
      <w:pPr>
        <w:rPr>
          <w:iCs/>
        </w:rPr>
      </w:pPr>
    </w:p>
    <w:p w14:paraId="323085F2" w14:textId="77777777" w:rsidR="00F01393" w:rsidRPr="00F10C34" w:rsidRDefault="00F01393" w:rsidP="00F01393">
      <w:pPr>
        <w:pStyle w:val="Heading5"/>
      </w:pPr>
      <w:bookmarkStart w:id="631" w:name="_Toc313441731"/>
      <w:r w:rsidRPr="00F10C34">
        <w:lastRenderedPageBreak/>
        <w:t>With enclitic:</w:t>
      </w:r>
      <w:bookmarkEnd w:id="631"/>
    </w:p>
    <w:p w14:paraId="0A8F53B5" w14:textId="77777777" w:rsidR="001E427D" w:rsidRDefault="00F01393" w:rsidP="00F01393">
      <w:pPr>
        <w:pStyle w:val="text"/>
      </w:pPr>
      <w:r w:rsidRPr="00F10C34">
        <w:rPr>
          <w:i/>
        </w:rPr>
        <w:t xml:space="preserve">Gannāg Mēnōy dād wattarīh u-š kāmag ēn kū </w:t>
      </w:r>
      <w:r w:rsidRPr="00F10C34">
        <w:rPr>
          <w:i/>
          <w:u w:val="single"/>
        </w:rPr>
        <w:t>ā-m</w:t>
      </w:r>
      <w:r w:rsidRPr="00F10C34">
        <w:rPr>
          <w:i/>
        </w:rPr>
        <w:t xml:space="preserve"> ma pursēd </w:t>
      </w:r>
      <w:r w:rsidRPr="00C17445">
        <w:rPr>
          <w:i/>
        </w:rPr>
        <w:t>u-m</w:t>
      </w:r>
      <w:r w:rsidRPr="00F10C34">
        <w:rPr>
          <w:i/>
        </w:rPr>
        <w:t xml:space="preserve"> ma šnāsēd čē agar-im pursēd ud šnāsēd az pas ī man nē āyēd</w:t>
      </w:r>
      <w:r w:rsidRPr="00F10C34">
        <w:t xml:space="preserve"> </w:t>
      </w:r>
    </w:p>
    <w:p w14:paraId="378B0279" w14:textId="77777777" w:rsidR="00F01393" w:rsidRDefault="001E427D" w:rsidP="00F01393">
      <w:pPr>
        <w:pStyle w:val="text"/>
        <w:rPr>
          <w:rFonts w:cs="Times New Roman"/>
        </w:rPr>
      </w:pPr>
      <w:r>
        <w:tab/>
      </w:r>
      <w:r w:rsidR="00F01393" w:rsidRPr="00F10C34">
        <w:t xml:space="preserve">“the Foul Spirit created badness, and he wished the following: Do not ask </w:t>
      </w:r>
      <w:r w:rsidR="00F01393" w:rsidRPr="00C17445">
        <w:rPr>
          <w:u w:val="single"/>
        </w:rPr>
        <w:t>me</w:t>
      </w:r>
      <w:r w:rsidR="00F01393" w:rsidRPr="00F10C34">
        <w:t xml:space="preserve"> and do not recognize </w:t>
      </w:r>
      <w:r w:rsidR="00F01393" w:rsidRPr="00C17445">
        <w:t>me</w:t>
      </w:r>
      <w:r w:rsidR="00F01393" w:rsidRPr="00F10C34">
        <w:t xml:space="preserve">! </w:t>
      </w:r>
      <w:r w:rsidR="00F01393">
        <w:t>For if you ask me and recognize</w:t>
      </w:r>
      <w:r w:rsidR="00F01393" w:rsidRPr="00F10C34">
        <w:t xml:space="preserve"> me, you will not follow me”</w:t>
      </w:r>
      <w:r w:rsidR="00F01393">
        <w:t xml:space="preserve"> (</w:t>
      </w:r>
      <w:r w:rsidR="00F01393">
        <w:rPr>
          <w:i/>
        </w:rPr>
        <w:t>Bd</w:t>
      </w:r>
      <w:r w:rsidR="00F01393">
        <w:t>.</w:t>
      </w:r>
      <w:r w:rsidR="00F01393" w:rsidRPr="00031486">
        <w:rPr>
          <w:rFonts w:cs="Times New Roman"/>
        </w:rPr>
        <w:t>27.</w:t>
      </w:r>
      <w:r w:rsidR="00F01393">
        <w:rPr>
          <w:rFonts w:cs="Times New Roman"/>
        </w:rPr>
        <w:t>50)</w:t>
      </w:r>
    </w:p>
    <w:p w14:paraId="6AEAACE1" w14:textId="77777777" w:rsidR="001E427D" w:rsidRPr="00F10C34" w:rsidRDefault="001E427D" w:rsidP="00F01393">
      <w:pPr>
        <w:pStyle w:val="text"/>
      </w:pPr>
    </w:p>
    <w:p w14:paraId="47F7142C" w14:textId="77777777" w:rsidR="001E427D" w:rsidRDefault="00F01393" w:rsidP="00F01393">
      <w:pPr>
        <w:pStyle w:val="text"/>
      </w:pPr>
      <w:r w:rsidRPr="00F10C34">
        <w:rPr>
          <w:i/>
        </w:rPr>
        <w:t xml:space="preserve">ēd kū-š andar ān āsmān dādestān čiyōn bawēd </w:t>
      </w:r>
      <w:r w:rsidRPr="00F10C34">
        <w:rPr>
          <w:i/>
          <w:u w:val="single"/>
        </w:rPr>
        <w:t>ā-m</w:t>
      </w:r>
      <w:r w:rsidRPr="00F10C34">
        <w:rPr>
          <w:i/>
        </w:rPr>
        <w:t xml:space="preserve"> nē dīd</w:t>
      </w:r>
      <w:r w:rsidRPr="00F10C34">
        <w:t xml:space="preserve"> </w:t>
      </w:r>
    </w:p>
    <w:p w14:paraId="6CCDAD21" w14:textId="77777777" w:rsidR="00F01393" w:rsidRPr="00F10C34" w:rsidRDefault="001E427D" w:rsidP="00F01393">
      <w:pPr>
        <w:pStyle w:val="text"/>
      </w:pPr>
      <w:r>
        <w:tab/>
      </w:r>
      <w:r w:rsidR="00F01393" w:rsidRPr="00F10C34">
        <w:t>“this</w:t>
      </w:r>
      <w:r w:rsidR="00F01393">
        <w:t xml:space="preserve"> that:</w:t>
      </w:r>
      <w:r w:rsidR="00F01393" w:rsidRPr="00F10C34">
        <w:t xml:space="preserve"> </w:t>
      </w:r>
      <w:r w:rsidR="00F01393">
        <w:t>‘</w:t>
      </w:r>
      <w:r w:rsidR="00F01393" w:rsidRPr="00F10C34">
        <w:t>what justice there will be in that heaven</w:t>
      </w:r>
      <w:r w:rsidR="00F01393">
        <w:t>’</w:t>
      </w:r>
      <w:r w:rsidR="00F01393" w:rsidRPr="00F10C34">
        <w:t>—</w:t>
      </w:r>
      <w:r w:rsidR="00F01393" w:rsidRPr="00C17445">
        <w:rPr>
          <w:u w:val="single"/>
        </w:rPr>
        <w:t>I</w:t>
      </w:r>
      <w:r w:rsidR="00F01393" w:rsidRPr="00F10C34">
        <w:t xml:space="preserve"> did not see”</w:t>
      </w:r>
      <w:r w:rsidR="00F01393">
        <w:t xml:space="preserve"> (</w:t>
      </w:r>
      <w:r w:rsidR="00F01393">
        <w:rPr>
          <w:i/>
        </w:rPr>
        <w:t>Dk</w:t>
      </w:r>
      <w:r w:rsidR="00F01393">
        <w:t>.7.3.</w:t>
      </w:r>
      <w:r w:rsidR="00F01393" w:rsidRPr="009D5C08">
        <w:t>29</w:t>
      </w:r>
      <w:r w:rsidR="00F01393">
        <w:t>)</w:t>
      </w:r>
    </w:p>
    <w:p w14:paraId="2977C054" w14:textId="77777777" w:rsidR="00F01393" w:rsidRPr="00F10C34" w:rsidRDefault="00F01393" w:rsidP="00F01393">
      <w:pPr>
        <w:pStyle w:val="text"/>
        <w:spacing w:line="240" w:lineRule="auto"/>
      </w:pPr>
    </w:p>
    <w:p w14:paraId="721A1B39" w14:textId="77777777" w:rsidR="001E427D" w:rsidRDefault="00F01393" w:rsidP="00F01393">
      <w:pPr>
        <w:pStyle w:val="text"/>
      </w:pPr>
      <w:r w:rsidRPr="00F10C34">
        <w:rPr>
          <w:i/>
        </w:rPr>
        <w:t>ka man nēk būd h</w:t>
      </w:r>
      <w:r>
        <w:rPr>
          <w:i/>
        </w:rPr>
        <w:t>a</w:t>
      </w:r>
      <w:r w:rsidRPr="00F10C34">
        <w:rPr>
          <w:i/>
        </w:rPr>
        <w:t xml:space="preserve">m </w:t>
      </w:r>
      <w:r w:rsidRPr="00F10C34">
        <w:rPr>
          <w:i/>
          <w:u w:val="single"/>
        </w:rPr>
        <w:t>ā-t</w:t>
      </w:r>
      <w:r w:rsidRPr="00F10C34">
        <w:rPr>
          <w:i/>
        </w:rPr>
        <w:t xml:space="preserve"> nēktar kerd h</w:t>
      </w:r>
      <w:r>
        <w:rPr>
          <w:i/>
        </w:rPr>
        <w:t>a</w:t>
      </w:r>
      <w:r w:rsidRPr="00F10C34">
        <w:rPr>
          <w:i/>
        </w:rPr>
        <w:t>m</w:t>
      </w:r>
      <w:r w:rsidRPr="00F10C34">
        <w:t xml:space="preserve"> </w:t>
      </w:r>
    </w:p>
    <w:p w14:paraId="6E934933" w14:textId="77777777" w:rsidR="00F01393" w:rsidRDefault="001E427D" w:rsidP="00F01393">
      <w:pPr>
        <w:pStyle w:val="text"/>
      </w:pPr>
      <w:r>
        <w:tab/>
      </w:r>
      <w:r w:rsidR="00F01393" w:rsidRPr="00F10C34">
        <w:t xml:space="preserve">“when I was good, </w:t>
      </w:r>
      <w:r w:rsidR="00F01393" w:rsidRPr="00610BB3">
        <w:rPr>
          <w:u w:val="single"/>
        </w:rPr>
        <w:t>then</w:t>
      </w:r>
      <w:r w:rsidR="00F01393" w:rsidRPr="00C17445">
        <w:rPr>
          <w:u w:val="single"/>
        </w:rPr>
        <w:t xml:space="preserve"> you</w:t>
      </w:r>
      <w:r w:rsidR="00F01393" w:rsidRPr="00F10C34">
        <w:t xml:space="preserve"> made me better (still)” </w:t>
      </w:r>
      <w:r w:rsidR="00F01393">
        <w:t>(</w:t>
      </w:r>
      <w:r w:rsidR="00F01393">
        <w:rPr>
          <w:i/>
        </w:rPr>
        <w:t>AWN</w:t>
      </w:r>
      <w:r w:rsidR="00F01393">
        <w:t>.</w:t>
      </w:r>
      <w:r w:rsidR="00F01393" w:rsidRPr="0089247C">
        <w:t>4.14</w:t>
      </w:r>
      <w:r w:rsidR="00F01393">
        <w:t>)</w:t>
      </w:r>
    </w:p>
    <w:p w14:paraId="236C0E28" w14:textId="77777777" w:rsidR="001E427D" w:rsidRDefault="001E427D" w:rsidP="00F01393">
      <w:pPr>
        <w:pStyle w:val="text"/>
      </w:pPr>
    </w:p>
    <w:p w14:paraId="0367EC47" w14:textId="77777777" w:rsidR="001E427D" w:rsidRDefault="00F01393" w:rsidP="00F01393">
      <w:pPr>
        <w:pStyle w:val="text"/>
      </w:pPr>
      <w:r w:rsidRPr="003659EF">
        <w:rPr>
          <w:i/>
        </w:rPr>
        <w:t xml:space="preserve">ka xwaršēd-nigerišn būd ud paydāg kū mard abāz šawēd hixr ī </w:t>
      </w:r>
      <w:r w:rsidRPr="003659EF">
        <w:rPr>
          <w:i/>
          <w:u w:val="single"/>
        </w:rPr>
        <w:t>ā-š</w:t>
      </w:r>
      <w:r w:rsidRPr="003659EF">
        <w:rPr>
          <w:i/>
        </w:rPr>
        <w:t xml:space="preserve"> az tan āyēd čiyōn – pad nasāy dārišn</w:t>
      </w:r>
      <w:r>
        <w:t xml:space="preserve"> </w:t>
      </w:r>
    </w:p>
    <w:p w14:paraId="44E007CE" w14:textId="77777777" w:rsidR="00F01393" w:rsidRPr="003659EF" w:rsidRDefault="001E427D" w:rsidP="00F01393">
      <w:pPr>
        <w:pStyle w:val="text"/>
        <w:rPr>
          <w:u w:val="single"/>
        </w:rPr>
      </w:pPr>
      <w:r>
        <w:tab/>
      </w:r>
      <w:r w:rsidR="00F01393">
        <w:t>“</w:t>
      </w:r>
      <w:r>
        <w:t>w</w:t>
      </w:r>
      <w:r w:rsidR="00F01393">
        <w:t xml:space="preserve">hen (the dead fetus) has “seen the sun” and (it is) clear that it is a person(?), (but) goes back (in), how (is) the </w:t>
      </w:r>
      <w:r w:rsidR="00F01393">
        <w:rPr>
          <w:i/>
        </w:rPr>
        <w:t>hixr</w:t>
      </w:r>
      <w:r w:rsidR="00F01393">
        <w:t xml:space="preserve"> that </w:t>
      </w:r>
      <w:r w:rsidR="00F01393">
        <w:rPr>
          <w:u w:val="single"/>
        </w:rPr>
        <w:t>then</w:t>
      </w:r>
      <w:r w:rsidR="00F01393" w:rsidRPr="003659EF">
        <w:t xml:space="preserve"> comes </w:t>
      </w:r>
      <w:r w:rsidR="00F01393">
        <w:t xml:space="preserve">from </w:t>
      </w:r>
      <w:r w:rsidR="00F01393" w:rsidRPr="003659EF">
        <w:rPr>
          <w:u w:val="single"/>
        </w:rPr>
        <w:t>her</w:t>
      </w:r>
      <w:r w:rsidR="00F01393">
        <w:t xml:space="preserve"> body?” (</w:t>
      </w:r>
      <w:r w:rsidR="00F01393">
        <w:rPr>
          <w:i/>
        </w:rPr>
        <w:t>ZFJ</w:t>
      </w:r>
      <w:r w:rsidR="00F01393">
        <w:t>.472)</w:t>
      </w:r>
    </w:p>
    <w:p w14:paraId="61984386" w14:textId="77777777" w:rsidR="00F01393" w:rsidRPr="00F10C34" w:rsidRDefault="00F01393" w:rsidP="00F01393">
      <w:pPr>
        <w:pStyle w:val="text"/>
      </w:pPr>
    </w:p>
    <w:p w14:paraId="296355C8" w14:textId="77777777" w:rsidR="001E427D" w:rsidRDefault="00F01393" w:rsidP="00F01393">
      <w:pPr>
        <w:pStyle w:val="text"/>
      </w:pPr>
      <w:r w:rsidRPr="00F10C34">
        <w:rPr>
          <w:i/>
        </w:rPr>
        <w:t xml:space="preserve">ōy kē-š zan nē būd </w:t>
      </w:r>
      <w:r w:rsidRPr="00F10C34">
        <w:rPr>
          <w:i/>
          <w:u w:val="single"/>
        </w:rPr>
        <w:t>ā-š</w:t>
      </w:r>
      <w:r w:rsidRPr="00F10C34">
        <w:rPr>
          <w:i/>
        </w:rPr>
        <w:t xml:space="preserve"> zan dahēnd zan kē-š šōy nē būd </w:t>
      </w:r>
      <w:r w:rsidRPr="00F10C34">
        <w:rPr>
          <w:i/>
          <w:u w:val="single"/>
        </w:rPr>
        <w:t>ā-š</w:t>
      </w:r>
      <w:r w:rsidRPr="00F10C34">
        <w:rPr>
          <w:i/>
        </w:rPr>
        <w:t xml:space="preserve"> šōy dahēnd</w:t>
      </w:r>
      <w:r w:rsidRPr="00F10C34">
        <w:t xml:space="preserve"> </w:t>
      </w:r>
    </w:p>
    <w:p w14:paraId="62DE94EC" w14:textId="77777777" w:rsidR="00F01393" w:rsidRDefault="001E427D" w:rsidP="00F01393">
      <w:pPr>
        <w:pStyle w:val="text"/>
      </w:pPr>
      <w:r>
        <w:tab/>
      </w:r>
      <w:r w:rsidR="00F01393" w:rsidRPr="00F10C34">
        <w:t xml:space="preserve">“he ‘who for him there was’ </w:t>
      </w:r>
      <w:r w:rsidR="00F01393">
        <w:t>=</w:t>
      </w:r>
      <w:r w:rsidR="00F01393" w:rsidRPr="00F10C34">
        <w:t xml:space="preserve"> who had no wife, </w:t>
      </w:r>
      <w:r w:rsidR="00F01393">
        <w:t>(</w:t>
      </w:r>
      <w:r w:rsidR="00F01393" w:rsidRPr="00596A91">
        <w:rPr>
          <w:u w:val="single"/>
        </w:rPr>
        <w:t>then</w:t>
      </w:r>
      <w:r w:rsidR="00F01393">
        <w:t xml:space="preserve">) </w:t>
      </w:r>
      <w:r w:rsidR="00F01393" w:rsidRPr="00596A91">
        <w:rPr>
          <w:u w:val="single"/>
        </w:rPr>
        <w:t>to him</w:t>
      </w:r>
      <w:r w:rsidR="00F01393" w:rsidRPr="00F10C34">
        <w:t xml:space="preserve"> they will give a wife, and the woman who had no husband,</w:t>
      </w:r>
      <w:r w:rsidR="00F01393">
        <w:t xml:space="preserve"> (</w:t>
      </w:r>
      <w:r w:rsidR="00F01393" w:rsidRPr="00596A91">
        <w:rPr>
          <w:u w:val="single"/>
        </w:rPr>
        <w:t>then</w:t>
      </w:r>
      <w:r w:rsidR="00F01393">
        <w:t xml:space="preserve">) </w:t>
      </w:r>
      <w:r w:rsidR="00F01393" w:rsidRPr="00596A91">
        <w:rPr>
          <w:u w:val="single"/>
        </w:rPr>
        <w:t>to her</w:t>
      </w:r>
      <w:r w:rsidR="00F01393" w:rsidRPr="00F10C34">
        <w:t xml:space="preserve"> they will give a husband”</w:t>
      </w:r>
      <w:r w:rsidR="00F01393">
        <w:t xml:space="preserve"> (</w:t>
      </w:r>
      <w:r w:rsidR="00F01393">
        <w:rPr>
          <w:i/>
        </w:rPr>
        <w:t>PR</w:t>
      </w:r>
      <w:r w:rsidR="00F01393">
        <w:t>.48.63-64)</w:t>
      </w:r>
    </w:p>
    <w:p w14:paraId="10041594" w14:textId="77777777" w:rsidR="001E427D" w:rsidRDefault="001E427D" w:rsidP="00F01393">
      <w:pPr>
        <w:pStyle w:val="text"/>
      </w:pPr>
    </w:p>
    <w:p w14:paraId="07BC7B34" w14:textId="77777777" w:rsidR="001E427D" w:rsidRDefault="00F01393" w:rsidP="00F01393">
      <w:pPr>
        <w:pStyle w:val="text"/>
      </w:pPr>
      <w:r w:rsidRPr="008D1C44">
        <w:rPr>
          <w:i/>
        </w:rPr>
        <w:t xml:space="preserve">mardōm ka az gētīy bē šawēnd ka-š ruwān āmār bē kunēnd ēd ka-š kerbag wēš kū wināh </w:t>
      </w:r>
      <w:r w:rsidRPr="00C17445">
        <w:rPr>
          <w:i/>
          <w:u w:val="single"/>
        </w:rPr>
        <w:t>ā-š</w:t>
      </w:r>
      <w:r w:rsidRPr="008D1C44">
        <w:rPr>
          <w:i/>
        </w:rPr>
        <w:t xml:space="preserve"> bē ō wahišt nayēnd</w:t>
      </w:r>
      <w:r>
        <w:t xml:space="preserve"> </w:t>
      </w:r>
    </w:p>
    <w:p w14:paraId="64CF225A" w14:textId="77777777" w:rsidR="00F01393" w:rsidRDefault="001E427D" w:rsidP="00F01393">
      <w:pPr>
        <w:pStyle w:val="text"/>
      </w:pPr>
      <w:r>
        <w:tab/>
      </w:r>
      <w:r w:rsidR="00F01393">
        <w:t xml:space="preserve">“when people go from this world, when they do the counting of his soul, (in) this (case?), when his good deeds (are) more than his sins, </w:t>
      </w:r>
      <w:r w:rsidR="00F01393" w:rsidRPr="00C17445">
        <w:rPr>
          <w:u w:val="single"/>
        </w:rPr>
        <w:t>then</w:t>
      </w:r>
      <w:r w:rsidR="00F01393">
        <w:t xml:space="preserve"> they lead </w:t>
      </w:r>
      <w:r w:rsidR="00F01393" w:rsidRPr="00C17445">
        <w:rPr>
          <w:u w:val="single"/>
        </w:rPr>
        <w:t>him</w:t>
      </w:r>
      <w:r w:rsidR="00F01393">
        <w:t xml:space="preserve"> to paradise” (</w:t>
      </w:r>
      <w:r w:rsidR="00F01393">
        <w:rPr>
          <w:i/>
        </w:rPr>
        <w:t>PR</w:t>
      </w:r>
      <w:r w:rsidR="00F01393">
        <w:t>.</w:t>
      </w:r>
      <w:r w:rsidR="00F01393" w:rsidRPr="00031486">
        <w:rPr>
          <w:rFonts w:cs="Times New Roman"/>
        </w:rPr>
        <w:t>15b.1</w:t>
      </w:r>
      <w:r w:rsidR="00F01393">
        <w:t>)</w:t>
      </w:r>
    </w:p>
    <w:p w14:paraId="7965B3D4" w14:textId="77777777" w:rsidR="001E427D" w:rsidRPr="00A73E9A" w:rsidRDefault="001E427D" w:rsidP="00F01393">
      <w:pPr>
        <w:pStyle w:val="text"/>
      </w:pPr>
    </w:p>
    <w:p w14:paraId="4DB0C3C0" w14:textId="77777777" w:rsidR="001E427D" w:rsidRDefault="00F01393" w:rsidP="00F01393">
      <w:pPr>
        <w:pStyle w:val="text"/>
      </w:pPr>
      <w:r w:rsidRPr="00F10C34">
        <w:rPr>
          <w:i/>
        </w:rPr>
        <w:t xml:space="preserve">ēn kū ān ī ō dām rasēd tā fraškerd </w:t>
      </w:r>
      <w:r w:rsidRPr="00F10C34">
        <w:rPr>
          <w:i/>
          <w:u w:val="single"/>
        </w:rPr>
        <w:t>ā-š</w:t>
      </w:r>
      <w:r w:rsidRPr="00F10C34">
        <w:rPr>
          <w:i/>
        </w:rPr>
        <w:t xml:space="preserve"> dānist</w:t>
      </w:r>
      <w:r w:rsidRPr="00F10C34">
        <w:t xml:space="preserve"> </w:t>
      </w:r>
    </w:p>
    <w:p w14:paraId="115280A2" w14:textId="77777777" w:rsidR="00F01393" w:rsidRDefault="001E427D" w:rsidP="00F01393">
      <w:pPr>
        <w:pStyle w:val="text"/>
      </w:pPr>
      <w:r>
        <w:tab/>
      </w:r>
      <w:r w:rsidR="00F01393" w:rsidRPr="00F10C34">
        <w:t>“(the reason was) this</w:t>
      </w:r>
      <w:r w:rsidR="00F01393" w:rsidRPr="00596A91">
        <w:t xml:space="preserve"> </w:t>
      </w:r>
      <w:r w:rsidR="00F01393" w:rsidRPr="00F10C34">
        <w:t>that</w:t>
      </w:r>
      <w:r w:rsidR="00F01393">
        <w:t>:</w:t>
      </w:r>
      <w:r w:rsidR="00F01393" w:rsidRPr="00F10C34">
        <w:t xml:space="preserve"> what would come upon the world until the Renovation</w:t>
      </w:r>
      <w:r w:rsidR="00F01393">
        <w:t>—</w:t>
      </w:r>
      <w:r w:rsidR="00F01393" w:rsidRPr="00596A91">
        <w:rPr>
          <w:u w:val="single"/>
        </w:rPr>
        <w:t>he</w:t>
      </w:r>
      <w:r w:rsidR="00F01393" w:rsidRPr="005102A5">
        <w:t xml:space="preserve"> </w:t>
      </w:r>
      <w:r w:rsidR="00F01393">
        <w:t xml:space="preserve">(Ohrmazd) </w:t>
      </w:r>
      <w:r w:rsidR="00F01393" w:rsidRPr="005102A5">
        <w:t>knew</w:t>
      </w:r>
      <w:r w:rsidR="00F01393" w:rsidRPr="00F10C34">
        <w:t>”</w:t>
      </w:r>
      <w:r w:rsidR="00F01393">
        <w:t xml:space="preserve"> (</w:t>
      </w:r>
      <w:r w:rsidR="00F01393">
        <w:rPr>
          <w:i/>
        </w:rPr>
        <w:t>Bd</w:t>
      </w:r>
      <w:r w:rsidR="00F01393">
        <w:t>.</w:t>
      </w:r>
      <w:r w:rsidR="00F01393" w:rsidRPr="0089247C">
        <w:t>1.</w:t>
      </w:r>
      <w:r w:rsidR="00F01393">
        <w:t>52d)</w:t>
      </w:r>
    </w:p>
    <w:p w14:paraId="251D7F33" w14:textId="77777777" w:rsidR="001E427D" w:rsidRDefault="001E427D" w:rsidP="00F01393">
      <w:pPr>
        <w:pStyle w:val="text"/>
      </w:pPr>
    </w:p>
    <w:p w14:paraId="77A591C7" w14:textId="77777777" w:rsidR="001E427D" w:rsidRDefault="00F01393" w:rsidP="00F01393">
      <w:pPr>
        <w:pStyle w:val="text"/>
      </w:pPr>
      <w:r w:rsidRPr="00F10C34">
        <w:rPr>
          <w:i/>
        </w:rPr>
        <w:t>u-</w:t>
      </w:r>
      <w:r w:rsidRPr="00104387">
        <w:rPr>
          <w:i/>
        </w:rPr>
        <w:t>š Frēdōn hāxt</w:t>
      </w:r>
      <w:r w:rsidRPr="00F10C34">
        <w:rPr>
          <w:i/>
        </w:rPr>
        <w:t xml:space="preserve"> ōy-iz Ohrmazd tar menīd u-š pad ān tar-menišnīh </w:t>
      </w:r>
      <w:r w:rsidRPr="00F10C34">
        <w:rPr>
          <w:i/>
          <w:u w:val="single"/>
        </w:rPr>
        <w:t>ā-š</w:t>
      </w:r>
      <w:r w:rsidRPr="00F10C34">
        <w:rPr>
          <w:i/>
        </w:rPr>
        <w:t xml:space="preserve"> zarmān abar ōbast</w:t>
      </w:r>
      <w:r w:rsidRPr="00F10C34">
        <w:t xml:space="preserve"> </w:t>
      </w:r>
    </w:p>
    <w:p w14:paraId="25D67FB9" w14:textId="77777777" w:rsidR="00F01393" w:rsidRDefault="001E427D" w:rsidP="00F01393">
      <w:pPr>
        <w:pStyle w:val="text"/>
        <w:rPr>
          <w:rFonts w:cs="Times New Roman"/>
        </w:rPr>
      </w:pPr>
      <w:r>
        <w:tab/>
      </w:r>
      <w:r w:rsidR="00F01393" w:rsidRPr="00F10C34">
        <w:t>“and he</w:t>
      </w:r>
      <w:r w:rsidR="00F01393">
        <w:t xml:space="preserve"> </w:t>
      </w:r>
      <w:r w:rsidR="00F01393" w:rsidRPr="00F10C34">
        <w:t xml:space="preserve">(Ahrimen) made Frēdōn </w:t>
      </w:r>
      <w:r w:rsidR="00F01393">
        <w:t>(his)</w:t>
      </w:r>
      <w:r w:rsidR="00F01393" w:rsidRPr="00F10C34">
        <w:t xml:space="preserve"> follower; and he (</w:t>
      </w:r>
      <w:r w:rsidR="00F01393">
        <w:rPr>
          <w:i/>
        </w:rPr>
        <w:t>ōy</w:t>
      </w:r>
      <w:r w:rsidR="00F01393">
        <w:t xml:space="preserve">, </w:t>
      </w:r>
      <w:r w:rsidR="00F01393" w:rsidRPr="00F10C34">
        <w:t>Frēdōn) scorned Ohrmazd, and</w:t>
      </w:r>
      <w:r w:rsidR="00F01393">
        <w:t>,</w:t>
      </w:r>
      <w:r w:rsidR="00F01393" w:rsidRPr="00F10C34">
        <w:t xml:space="preserve"> for that sco</w:t>
      </w:r>
      <w:r w:rsidR="00F01393">
        <w:t>rn of his (</w:t>
      </w:r>
      <w:r w:rsidR="00F01393">
        <w:rPr>
          <w:i/>
        </w:rPr>
        <w:t>-š</w:t>
      </w:r>
      <w:r w:rsidR="00F01393">
        <w:t xml:space="preserve">), old age fell upon </w:t>
      </w:r>
      <w:r w:rsidR="00F01393" w:rsidRPr="005102A5">
        <w:rPr>
          <w:u w:val="single"/>
        </w:rPr>
        <w:t>him</w:t>
      </w:r>
      <w:r w:rsidR="00F01393">
        <w:t xml:space="preserve"> (</w:t>
      </w:r>
      <w:r w:rsidR="00F01393">
        <w:rPr>
          <w:i/>
        </w:rPr>
        <w:t>-š ... abar</w:t>
      </w:r>
      <w:r w:rsidR="00F01393">
        <w:t>)</w:t>
      </w:r>
      <w:r w:rsidR="00F01393" w:rsidRPr="00F10C34">
        <w:t>”</w:t>
      </w:r>
      <w:r w:rsidR="00F01393">
        <w:t xml:space="preserve"> (</w:t>
      </w:r>
      <w:r w:rsidR="00F01393">
        <w:rPr>
          <w:i/>
        </w:rPr>
        <w:t>PR</w:t>
      </w:r>
      <w:r w:rsidR="00F01393">
        <w:t>.</w:t>
      </w:r>
      <w:r w:rsidR="00F01393">
        <w:rPr>
          <w:rFonts w:cs="Times New Roman"/>
        </w:rPr>
        <w:t>47.9)</w:t>
      </w:r>
    </w:p>
    <w:p w14:paraId="30EE9C6C" w14:textId="77777777" w:rsidR="001E427D" w:rsidRDefault="001E427D" w:rsidP="00F01393">
      <w:pPr>
        <w:pStyle w:val="text"/>
        <w:rPr>
          <w:rFonts w:cs="Times New Roman"/>
        </w:rPr>
      </w:pPr>
    </w:p>
    <w:p w14:paraId="4CF3A843" w14:textId="77777777" w:rsidR="002904DD" w:rsidRDefault="00F01393" w:rsidP="00F01393">
      <w:pPr>
        <w:pStyle w:val="text"/>
      </w:pPr>
      <w:r w:rsidRPr="005507AE">
        <w:rPr>
          <w:i/>
        </w:rPr>
        <w:t xml:space="preserve">ka-šān anāgīh abar rasēd </w:t>
      </w:r>
      <w:r w:rsidRPr="005507AE">
        <w:rPr>
          <w:i/>
          <w:u w:val="single"/>
        </w:rPr>
        <w:t>ā-mān</w:t>
      </w:r>
      <w:r w:rsidRPr="005507AE">
        <w:rPr>
          <w:i/>
        </w:rPr>
        <w:t xml:space="preserve"> abāz dāštan nē tuwān</w:t>
      </w:r>
      <w:r>
        <w:t xml:space="preserve"> </w:t>
      </w:r>
    </w:p>
    <w:p w14:paraId="3A8AE1B1" w14:textId="77777777" w:rsidR="00F01393" w:rsidRDefault="002904DD" w:rsidP="00F01393">
      <w:pPr>
        <w:pStyle w:val="text"/>
      </w:pPr>
      <w:r>
        <w:tab/>
      </w:r>
      <w:r w:rsidR="00F01393">
        <w:t>“when evil comes upon them, (</w:t>
      </w:r>
      <w:r w:rsidR="00F01393" w:rsidRPr="005507AE">
        <w:rPr>
          <w:u w:val="single"/>
        </w:rPr>
        <w:t>then</w:t>
      </w:r>
      <w:r w:rsidR="00F01393">
        <w:t xml:space="preserve">) </w:t>
      </w:r>
      <w:r w:rsidR="00F01393" w:rsidRPr="005507AE">
        <w:rPr>
          <w:u w:val="single"/>
        </w:rPr>
        <w:t>we</w:t>
      </w:r>
      <w:r w:rsidR="00F01393">
        <w:t xml:space="preserve"> will not be able to hold it back” (</w:t>
      </w:r>
      <w:r w:rsidR="00F01393" w:rsidRPr="0025564B">
        <w:rPr>
          <w:i/>
        </w:rPr>
        <w:t>ŠnŠ</w:t>
      </w:r>
      <w:r w:rsidR="00F01393">
        <w:t>.9.</w:t>
      </w:r>
      <w:r w:rsidR="00F01393" w:rsidRPr="0089247C">
        <w:t>13</w:t>
      </w:r>
      <w:r w:rsidR="00F01393">
        <w:t>)</w:t>
      </w:r>
    </w:p>
    <w:p w14:paraId="7D01047C" w14:textId="77777777" w:rsidR="00F01393" w:rsidRDefault="00F01393" w:rsidP="00F01393">
      <w:pPr>
        <w:pStyle w:val="text"/>
      </w:pPr>
    </w:p>
    <w:p w14:paraId="2B160A4D" w14:textId="77777777" w:rsidR="001E427D" w:rsidRDefault="00F01393" w:rsidP="00F01393">
      <w:pPr>
        <w:pStyle w:val="text"/>
      </w:pPr>
      <w:r w:rsidRPr="005507AE">
        <w:rPr>
          <w:i/>
        </w:rPr>
        <w:t xml:space="preserve">J̌am ō dēwān guft kū ul ēdar zāyēd abēzag ahlaw Zarduxšt kē ašmāh kē dēw hēd </w:t>
      </w:r>
      <w:r w:rsidRPr="005507AE">
        <w:rPr>
          <w:i/>
          <w:u w:val="single"/>
        </w:rPr>
        <w:t>ā-tān</w:t>
      </w:r>
      <w:r w:rsidRPr="005507AE">
        <w:rPr>
          <w:i/>
        </w:rPr>
        <w:t xml:space="preserve"> ān ī kerd axwāyišnīh dahēd kū bē</w:t>
      </w:r>
      <w:r>
        <w:rPr>
          <w:i/>
        </w:rPr>
        <w:t xml:space="preserve"> a</w:t>
      </w:r>
      <w:r w:rsidRPr="005507AE">
        <w:rPr>
          <w:i/>
        </w:rPr>
        <w:t>čārēnēd</w:t>
      </w:r>
      <w:r>
        <w:t xml:space="preserve"> </w:t>
      </w:r>
    </w:p>
    <w:p w14:paraId="0795EC31" w14:textId="77777777" w:rsidR="001E427D" w:rsidRDefault="001E427D" w:rsidP="00F01393">
      <w:pPr>
        <w:pStyle w:val="text"/>
      </w:pPr>
      <w:r>
        <w:tab/>
      </w:r>
      <w:r w:rsidR="00F01393">
        <w:t xml:space="preserve">“Jam said to the demons: here the pure </w:t>
      </w:r>
      <w:r w:rsidR="00D340D9">
        <w:t>Righteous</w:t>
      </w:r>
      <w:r w:rsidR="00F01393">
        <w:t xml:space="preserve"> Zarduxšt will be born, who will ‘give non-seeking’ to that which </w:t>
      </w:r>
      <w:r w:rsidR="00F01393" w:rsidRPr="005507AE">
        <w:rPr>
          <w:u w:val="single"/>
        </w:rPr>
        <w:t>you</w:t>
      </w:r>
      <w:r w:rsidR="00F01393">
        <w:t>, who a</w:t>
      </w:r>
      <w:r>
        <w:t>re demons, have done</w:t>
      </w:r>
      <w:r w:rsidR="00F01393">
        <w:t>, that is, he will incapacitate you” (</w:t>
      </w:r>
      <w:r w:rsidR="00F01393">
        <w:rPr>
          <w:i/>
        </w:rPr>
        <w:t>Dk</w:t>
      </w:r>
      <w:r w:rsidR="00F01393">
        <w:t>.</w:t>
      </w:r>
      <w:r w:rsidR="00F01393" w:rsidRPr="005507AE">
        <w:t>7.2.60</w:t>
      </w:r>
      <w:r w:rsidR="00F01393">
        <w:t xml:space="preserve">) </w:t>
      </w:r>
    </w:p>
    <w:p w14:paraId="1D92BA77" w14:textId="77777777" w:rsidR="00F01393" w:rsidRDefault="00F01393" w:rsidP="001E427D">
      <w:pPr>
        <w:pStyle w:val="ca"/>
      </w:pPr>
      <w:r>
        <w:t xml:space="preserve">After a non-extant Avestan passage, in which the </w:t>
      </w:r>
      <w:r>
        <w:rPr>
          <w:i/>
        </w:rPr>
        <w:t>ainišti</w:t>
      </w:r>
      <w:r>
        <w:t xml:space="preserve"> “lack of wish” of the demons was mentioned, as in </w:t>
      </w:r>
      <w:r>
        <w:rPr>
          <w:i/>
        </w:rPr>
        <w:t>Yašt</w:t>
      </w:r>
      <w:r>
        <w:t xml:space="preserve"> 13.130: </w:t>
      </w:r>
      <w:r w:rsidRPr="00D45672">
        <w:rPr>
          <w:i/>
        </w:rPr>
        <w:t>ainištōiš daēuuō.frakarštaiiå</w:t>
      </w:r>
      <w:r>
        <w:t xml:space="preserve"> “the </w:t>
      </w:r>
      <w:r>
        <w:rPr>
          <w:i/>
        </w:rPr>
        <w:t>ainišti</w:t>
      </w:r>
      <w:r>
        <w:t xml:space="preserve"> dragged forth by the </w:t>
      </w:r>
      <w:r>
        <w:rPr>
          <w:i/>
        </w:rPr>
        <w:t>daēuua</w:t>
      </w:r>
      <w:r>
        <w:t xml:space="preserve">s,” with </w:t>
      </w:r>
      <w:r w:rsidRPr="00D45672">
        <w:rPr>
          <w:i/>
        </w:rPr>
        <w:t>frakaršta</w:t>
      </w:r>
      <w:r>
        <w:t xml:space="preserve"> “dragged forth” understood as containing </w:t>
      </w:r>
      <w:r>
        <w:rPr>
          <w:i/>
        </w:rPr>
        <w:t>kərəta</w:t>
      </w:r>
      <w:r>
        <w:t xml:space="preserve"> “made.”</w:t>
      </w:r>
    </w:p>
    <w:p w14:paraId="21083695" w14:textId="77777777" w:rsidR="001C00E8" w:rsidRPr="00F10C34" w:rsidRDefault="001C00E8" w:rsidP="001C00E8">
      <w:pPr>
        <w:pStyle w:val="text"/>
      </w:pPr>
    </w:p>
    <w:p w14:paraId="5322B351" w14:textId="77777777" w:rsidR="001C00E8" w:rsidRDefault="001C00E8" w:rsidP="001C00E8">
      <w:pPr>
        <w:pStyle w:val="text"/>
        <w:keepNext/>
      </w:pPr>
      <w:r w:rsidRPr="00F10C34">
        <w:rPr>
          <w:i/>
        </w:rPr>
        <w:lastRenderedPageBreak/>
        <w:t xml:space="preserve">abar ham dar ēn-iz gōwēd kū ān was ka nigerēnd </w:t>
      </w:r>
      <w:r w:rsidRPr="00F10C34">
        <w:rPr>
          <w:i/>
          <w:u w:val="single"/>
        </w:rPr>
        <w:t>ā-šān wurrōyēd</w:t>
      </w:r>
      <w:r w:rsidRPr="00F10C34">
        <w:rPr>
          <w:i/>
        </w:rPr>
        <w:t xml:space="preserve"> druwandān ān</w:t>
      </w:r>
      <w:r>
        <w:rPr>
          <w:i/>
        </w:rPr>
        <w:t xml:space="preserve"> </w:t>
      </w:r>
      <w:r w:rsidRPr="00F10C34">
        <w:rPr>
          <w:i/>
        </w:rPr>
        <w:t>n</w:t>
      </w:r>
      <w:r>
        <w:rPr>
          <w:i/>
        </w:rPr>
        <w:t>ī</w:t>
      </w:r>
      <w:r w:rsidRPr="00F10C34">
        <w:rPr>
          <w:i/>
        </w:rPr>
        <w:t>rang ī war</w:t>
      </w:r>
      <w:r w:rsidRPr="00F10C34">
        <w:t xml:space="preserve"> </w:t>
      </w:r>
    </w:p>
    <w:p w14:paraId="75460550" w14:textId="77777777" w:rsidR="001C00E8" w:rsidRDefault="001C00E8" w:rsidP="001C00E8">
      <w:pPr>
        <w:pStyle w:val="text"/>
      </w:pPr>
      <w:r>
        <w:tab/>
      </w:r>
      <w:r w:rsidRPr="00F10C34">
        <w:t>“</w:t>
      </w:r>
      <w:r>
        <w:t>it says in the same chapter</w:t>
      </w:r>
      <w:r w:rsidRPr="00F10C34">
        <w:t xml:space="preserve"> that</w:t>
      </w:r>
      <w:r>
        <w:t>,</w:t>
      </w:r>
      <w:r w:rsidRPr="00F10C34">
        <w:t xml:space="preserve"> </w:t>
      </w:r>
      <w:r>
        <w:t>when</w:t>
      </w:r>
      <w:r w:rsidRPr="00F10C34">
        <w:t xml:space="preserve"> those many watch it, </w:t>
      </w:r>
      <w:r w:rsidRPr="005102A5">
        <w:rPr>
          <w:u w:val="single"/>
        </w:rPr>
        <w:t>then they believe</w:t>
      </w:r>
      <w:r w:rsidRPr="00F10C34">
        <w:t xml:space="preserve"> the rite of the ordeal (even if they are) </w:t>
      </w:r>
      <w:r>
        <w:t>wicked</w:t>
      </w:r>
      <w:r w:rsidRPr="00F10C34">
        <w:t>” (</w:t>
      </w:r>
      <w:r w:rsidRPr="0008057C">
        <w:rPr>
          <w:i/>
        </w:rPr>
        <w:t>Dk</w:t>
      </w:r>
      <w:r>
        <w:t>.</w:t>
      </w:r>
      <w:r w:rsidRPr="001C2F03">
        <w:rPr>
          <w:rFonts w:eastAsia="Times"/>
          <w:kern w:val="32"/>
        </w:rPr>
        <w:t>9.40.12</w:t>
      </w:r>
      <w:r w:rsidRPr="00F10C34">
        <w:t>)</w:t>
      </w:r>
    </w:p>
    <w:p w14:paraId="1A46B491" w14:textId="77777777" w:rsidR="00604311" w:rsidRPr="00F10C34" w:rsidRDefault="00604311" w:rsidP="00F01393">
      <w:pPr>
        <w:pStyle w:val="text"/>
      </w:pPr>
    </w:p>
    <w:p w14:paraId="2589E4BC" w14:textId="77777777" w:rsidR="00604311" w:rsidRDefault="00F01393" w:rsidP="00F01393">
      <w:pPr>
        <w:pStyle w:val="text"/>
      </w:pPr>
      <w:r>
        <w:rPr>
          <w:i/>
        </w:rPr>
        <w:t xml:space="preserve">ud mad andar ham </w:t>
      </w:r>
      <w:r w:rsidRPr="005102A5">
        <w:t>(</w:t>
      </w:r>
      <w:r w:rsidRPr="00F10C34">
        <w:rPr>
          <w:i/>
        </w:rPr>
        <w:t>zamānag</w:t>
      </w:r>
      <w:r>
        <w:t>)</w:t>
      </w:r>
      <w:r w:rsidRPr="00F10C34">
        <w:rPr>
          <w:i/>
        </w:rPr>
        <w:t xml:space="preserve"> ō Waēz ī Ēriǰ </w:t>
      </w:r>
      <w:r w:rsidRPr="00F10C34">
        <w:rPr>
          <w:i/>
          <w:u w:val="single"/>
        </w:rPr>
        <w:t>ā-iz</w:t>
      </w:r>
      <w:r w:rsidRPr="003659EF">
        <w:rPr>
          <w:i/>
        </w:rPr>
        <w:t xml:space="preserve"> raft </w:t>
      </w:r>
      <w:r w:rsidRPr="00F10C34">
        <w:rPr>
          <w:i/>
        </w:rPr>
        <w:t>abāg Nēryōsang yazd ō Mānušēr</w:t>
      </w:r>
      <w:r w:rsidRPr="00F10C34">
        <w:t xml:space="preserve"> </w:t>
      </w:r>
    </w:p>
    <w:p w14:paraId="3618D3C5" w14:textId="77777777" w:rsidR="00F01393" w:rsidRDefault="00604311" w:rsidP="00F01393">
      <w:pPr>
        <w:pStyle w:val="text"/>
      </w:pPr>
      <w:r>
        <w:tab/>
      </w:r>
      <w:r w:rsidR="00F01393" w:rsidRPr="00F10C34">
        <w:t xml:space="preserve">“and (the </w:t>
      </w:r>
      <w:r w:rsidR="00F01393">
        <w:rPr>
          <w:i/>
        </w:rPr>
        <w:t>xwarrah</w:t>
      </w:r>
      <w:r w:rsidR="00F01393" w:rsidRPr="00F10C34">
        <w:t xml:space="preserve">) came in the same </w:t>
      </w:r>
      <w:r w:rsidR="00F01393">
        <w:t>(</w:t>
      </w:r>
      <w:r w:rsidR="00F01393" w:rsidRPr="00F10C34">
        <w:t>period</w:t>
      </w:r>
      <w:r w:rsidR="00F01393">
        <w:t>)</w:t>
      </w:r>
      <w:r w:rsidR="00F01393" w:rsidRPr="00F10C34">
        <w:t xml:space="preserve"> to Waēz son of Ēriǰ, </w:t>
      </w:r>
      <w:r w:rsidR="00F01393" w:rsidRPr="005102A5">
        <w:rPr>
          <w:u w:val="single"/>
        </w:rPr>
        <w:t>and then</w:t>
      </w:r>
      <w:r w:rsidR="00F01393" w:rsidRPr="00F10C34">
        <w:t xml:space="preserve"> it went with the god Nēryōsang to Manūšēr” (</w:t>
      </w:r>
      <w:r w:rsidR="00F01393" w:rsidRPr="00DE3C32">
        <w:rPr>
          <w:i/>
        </w:rPr>
        <w:t>Dk</w:t>
      </w:r>
      <w:r w:rsidR="00F01393">
        <w:t>.7.1.29</w:t>
      </w:r>
      <w:r w:rsidR="00F01393" w:rsidRPr="00F10C34">
        <w:t>)</w:t>
      </w:r>
    </w:p>
    <w:p w14:paraId="7180ED60" w14:textId="77777777" w:rsidR="00604311" w:rsidRDefault="00604311" w:rsidP="00F01393">
      <w:pPr>
        <w:pStyle w:val="text"/>
      </w:pPr>
    </w:p>
    <w:p w14:paraId="7A1F80A5" w14:textId="77777777" w:rsidR="002904DD" w:rsidRDefault="00F01393" w:rsidP="00F01393">
      <w:pPr>
        <w:pStyle w:val="text"/>
      </w:pPr>
      <w:r w:rsidRPr="00D310E6">
        <w:rPr>
          <w:i/>
        </w:rPr>
        <w:t xml:space="preserve">ka-š gugāh abāyēd nīd kū-m ēn tis bē ō tō nē dād </w:t>
      </w:r>
      <w:r w:rsidRPr="00D310E6">
        <w:rPr>
          <w:i/>
          <w:u w:val="single"/>
        </w:rPr>
        <w:t>ā-iz-iš</w:t>
      </w:r>
      <w:r w:rsidRPr="00D310E6">
        <w:rPr>
          <w:i/>
        </w:rPr>
        <w:t xml:space="preserve"> ōh nayēnd</w:t>
      </w:r>
      <w:r>
        <w:t xml:space="preserve"> </w:t>
      </w:r>
      <w:r w:rsidR="00604311">
        <w:tab/>
      </w:r>
    </w:p>
    <w:p w14:paraId="2597350D" w14:textId="77777777" w:rsidR="00F01393" w:rsidRDefault="002904DD" w:rsidP="00F01393">
      <w:pPr>
        <w:pStyle w:val="text"/>
      </w:pPr>
      <w:r>
        <w:tab/>
      </w:r>
      <w:r w:rsidR="00F01393">
        <w:t xml:space="preserve">“when he needs to lead (adduce) a witness (to testify) that: ‘I did not give you this!’ </w:t>
      </w:r>
      <w:r w:rsidR="00F01393" w:rsidRPr="004F1ECA">
        <w:rPr>
          <w:u w:val="single"/>
        </w:rPr>
        <w:t>then too</w:t>
      </w:r>
      <w:r w:rsidR="00F01393">
        <w:t xml:space="preserve"> they (shall) lead </w:t>
      </w:r>
      <w:r w:rsidR="00F01393" w:rsidRPr="004F1ECA">
        <w:rPr>
          <w:u w:val="single"/>
        </w:rPr>
        <w:t>him</w:t>
      </w:r>
      <w:r w:rsidR="00F01393">
        <w:t xml:space="preserve"> in the usual way” (</w:t>
      </w:r>
      <w:r w:rsidR="00F01393" w:rsidRPr="005102A5">
        <w:rPr>
          <w:i/>
        </w:rPr>
        <w:t>PR</w:t>
      </w:r>
      <w:r w:rsidR="00F01393">
        <w:t>.10e.1)</w:t>
      </w:r>
    </w:p>
    <w:p w14:paraId="34DAF7FC" w14:textId="77777777" w:rsidR="00604311" w:rsidRDefault="00604311" w:rsidP="002904DD"/>
    <w:p w14:paraId="4F68443B" w14:textId="77777777" w:rsidR="002904DD" w:rsidRPr="00F10C34" w:rsidRDefault="002904DD" w:rsidP="002904DD"/>
    <w:p w14:paraId="6E0E626C" w14:textId="77777777" w:rsidR="00F01393" w:rsidRPr="00F10C34" w:rsidRDefault="00F01393" w:rsidP="00F01393">
      <w:pPr>
        <w:keepNext/>
      </w:pPr>
      <w:r w:rsidRPr="00F10C34">
        <w:t xml:space="preserve">The particle </w:t>
      </w:r>
      <w:r w:rsidRPr="00F10C34">
        <w:rPr>
          <w:i/>
        </w:rPr>
        <w:t>ā-</w:t>
      </w:r>
      <w:r w:rsidRPr="00F10C34">
        <w:t xml:space="preserve"> is especially common in the Pahlavi translations of the </w:t>
      </w:r>
      <w:r w:rsidRPr="00F10C34">
        <w:rPr>
          <w:i/>
        </w:rPr>
        <w:t>Avesta</w:t>
      </w:r>
      <w:r w:rsidRPr="00F10C34">
        <w:t>, e.g.:</w:t>
      </w:r>
    </w:p>
    <w:p w14:paraId="38E2C504" w14:textId="77777777" w:rsidR="00F01393" w:rsidRPr="00F10C34" w:rsidRDefault="00F01393" w:rsidP="00F01393"/>
    <w:p w14:paraId="6EAD06FD" w14:textId="77777777" w:rsidR="00F01393" w:rsidRPr="00F10C34" w:rsidRDefault="00F01393" w:rsidP="00F01393">
      <w:pPr>
        <w:pStyle w:val="text"/>
        <w:rPr>
          <w:i/>
        </w:rPr>
      </w:pPr>
      <w:r w:rsidRPr="00F10C34">
        <w:rPr>
          <w:b/>
          <w:i/>
        </w:rPr>
        <w:t>āgāh ham ān kē ham Ohrmazd axwāstār</w:t>
      </w:r>
      <w:r w:rsidRPr="00F10C34">
        <w:rPr>
          <w:i/>
        </w:rPr>
        <w:t xml:space="preserve"> ēn kū-m ēn atuwānīgīh čē rāy dānam</w:t>
      </w:r>
    </w:p>
    <w:p w14:paraId="7EF1FE42" w14:textId="77777777" w:rsidR="00F01393" w:rsidRPr="00F10C34" w:rsidRDefault="00F01393" w:rsidP="00F01393">
      <w:pPr>
        <w:pStyle w:val="text"/>
      </w:pPr>
      <w:r w:rsidRPr="00F10C34">
        <w:rPr>
          <w:b/>
          <w:i/>
        </w:rPr>
        <w:t>man ka kam-ramag</w:t>
      </w:r>
      <w:r w:rsidRPr="00F10C34">
        <w:rPr>
          <w:i/>
        </w:rPr>
        <w:t xml:space="preserve"> kū-m xwāstag kam</w:t>
      </w:r>
      <w:r>
        <w:rPr>
          <w:i/>
        </w:rPr>
        <w:t xml:space="preserve"> </w:t>
      </w:r>
      <w:r w:rsidRPr="00F10C34">
        <w:rPr>
          <w:b/>
          <w:i/>
        </w:rPr>
        <w:t>ud ka-iz kam-mard ham</w:t>
      </w:r>
      <w:r w:rsidRPr="00F10C34">
        <w:rPr>
          <w:i/>
        </w:rPr>
        <w:t xml:space="preserve"> kū-m gund ud abzār kam</w:t>
      </w:r>
      <w:r w:rsidRPr="004F1ECA">
        <w:rPr>
          <w:i/>
        </w:rPr>
        <w:t xml:space="preserve"> </w:t>
      </w:r>
      <w:r w:rsidRPr="00F10C34">
        <w:rPr>
          <w:i/>
          <w:u w:val="single"/>
        </w:rPr>
        <w:t>ā-iz</w:t>
      </w:r>
      <w:r w:rsidRPr="00F10C34">
        <w:rPr>
          <w:i/>
        </w:rPr>
        <w:t xml:space="preserve"> nē dānam kū čē rāy</w:t>
      </w:r>
    </w:p>
    <w:p w14:paraId="24B42ED4" w14:textId="77777777" w:rsidR="00F01393" w:rsidRPr="00F10C34" w:rsidRDefault="00F01393" w:rsidP="00F01393">
      <w:pPr>
        <w:pStyle w:val="text"/>
      </w:pPr>
      <w:r w:rsidRPr="00F10C34">
        <w:tab/>
        <w:t>“’I am aware of the one who I am, O Ohrm</w:t>
      </w:r>
      <w:r>
        <w:t>azd: a non-seeker’, (i.e.) this:</w:t>
      </w:r>
      <w:r w:rsidRPr="00F10C34">
        <w:t xml:space="preserve"> that I know why I have this lack of capacity, </w:t>
      </w:r>
      <w:r>
        <w:t xml:space="preserve">— </w:t>
      </w:r>
      <w:r w:rsidRPr="00F10C34">
        <w:tab/>
        <w:t>‘I, when I have few herds,’ i.e., my possession</w:t>
      </w:r>
      <w:r>
        <w:t>s</w:t>
      </w:r>
      <w:r w:rsidRPr="00F10C34">
        <w:t xml:space="preserve"> </w:t>
      </w:r>
      <w:r>
        <w:t>are</w:t>
      </w:r>
      <w:r w:rsidRPr="00F10C34">
        <w:t xml:space="preserve"> little, ‘and also when</w:t>
      </w:r>
      <w:r>
        <w:t xml:space="preserve"> (or: even if)</w:t>
      </w:r>
      <w:r w:rsidRPr="00F10C34">
        <w:t xml:space="preserve"> I have few men,’ i.e., that my flock and tools</w:t>
      </w:r>
      <w:r>
        <w:t xml:space="preserve"> (resources?)</w:t>
      </w:r>
      <w:r w:rsidRPr="00F10C34">
        <w:t xml:space="preserve"> are few,</w:t>
      </w:r>
      <w:r w:rsidRPr="007045E4">
        <w:rPr>
          <w:u w:val="single"/>
        </w:rPr>
        <w:t xml:space="preserve"> then, too</w:t>
      </w:r>
      <w:r w:rsidRPr="00F10C34">
        <w:t>, I do not know</w:t>
      </w:r>
      <w:r>
        <w:t>:</w:t>
      </w:r>
      <w:r w:rsidRPr="00F10C34">
        <w:t xml:space="preserve"> why</w:t>
      </w:r>
      <w:r>
        <w:t>?</w:t>
      </w:r>
      <w:r w:rsidRPr="00F10C34">
        <w:t>” (</w:t>
      </w:r>
      <w:r w:rsidRPr="003C2313">
        <w:rPr>
          <w:i/>
        </w:rPr>
        <w:t>PY</w:t>
      </w:r>
      <w:r w:rsidRPr="00F10C34">
        <w:t>.46.2)</w:t>
      </w:r>
    </w:p>
    <w:p w14:paraId="2F753071" w14:textId="77777777" w:rsidR="00F01393" w:rsidRPr="00F10C34" w:rsidRDefault="00F01393" w:rsidP="00F01393"/>
    <w:p w14:paraId="3DD02615" w14:textId="77777777" w:rsidR="00F01393" w:rsidRPr="00F10C34" w:rsidRDefault="00F01393" w:rsidP="00F01393">
      <w:pPr>
        <w:pStyle w:val="text"/>
        <w:rPr>
          <w:i/>
        </w:rPr>
      </w:pPr>
      <w:r w:rsidRPr="00F10C34">
        <w:rPr>
          <w:b/>
          <w:i/>
        </w:rPr>
        <w:t xml:space="preserve">Wahman pid </w:t>
      </w:r>
      <w:r w:rsidRPr="00F10C34">
        <w:rPr>
          <w:i/>
        </w:rPr>
        <w:t xml:space="preserve">hē tō pid ī Wahman hē </w:t>
      </w:r>
    </w:p>
    <w:p w14:paraId="7551D4F5" w14:textId="77777777" w:rsidR="00F01393" w:rsidRPr="00F10C34" w:rsidRDefault="00F01393" w:rsidP="00F01393">
      <w:pPr>
        <w:pStyle w:val="text"/>
      </w:pPr>
      <w:r w:rsidRPr="00F10C34">
        <w:rPr>
          <w:b/>
          <w:i/>
        </w:rPr>
        <w:t>ka-m tō pad hamčašmīh ō ham grift hē</w:t>
      </w:r>
      <w:r w:rsidRPr="00F10C34">
        <w:rPr>
          <w:i/>
        </w:rPr>
        <w:t xml:space="preserve"> kū-m pad har</w:t>
      </w:r>
      <w:r>
        <w:rPr>
          <w:i/>
        </w:rPr>
        <w:t>w 2</w:t>
      </w:r>
      <w:r w:rsidRPr="00F10C34">
        <w:rPr>
          <w:i/>
        </w:rPr>
        <w:t xml:space="preserve"> čašm dīd hē </w:t>
      </w:r>
      <w:r w:rsidRPr="00F10C34">
        <w:rPr>
          <w:i/>
          <w:u w:val="single"/>
        </w:rPr>
        <w:t>ā-m</w:t>
      </w:r>
      <w:r w:rsidRPr="00F10C34">
        <w:rPr>
          <w:i/>
        </w:rPr>
        <w:t xml:space="preserve"> ēdōn menīd kū pid ī Wahman hē</w:t>
      </w:r>
      <w:r w:rsidRPr="00F10C34">
        <w:t xml:space="preserve"> </w:t>
      </w:r>
    </w:p>
    <w:p w14:paraId="5F63B955" w14:textId="77777777" w:rsidR="00F01393" w:rsidRPr="00F10C34" w:rsidRDefault="00F01393" w:rsidP="00F01393">
      <w:pPr>
        <w:pStyle w:val="text"/>
      </w:pPr>
      <w:r w:rsidRPr="00F10C34">
        <w:tab/>
        <w:t xml:space="preserve">“ ‘you are Wahman’s father’ [i.e.] you are the father of Wahman; </w:t>
      </w:r>
      <w:r>
        <w:t>—</w:t>
      </w:r>
      <w:r w:rsidRPr="00F10C34">
        <w:tab/>
      </w:r>
      <w:r>
        <w:t xml:space="preserve"> </w:t>
      </w:r>
      <w:r w:rsidRPr="00F10C34">
        <w:t xml:space="preserve">‘when I seized you together by eye-togetherness,’ i.e., I saw you with (my) two eyes, </w:t>
      </w:r>
      <w:r w:rsidRPr="00596A91">
        <w:rPr>
          <w:u w:val="single"/>
        </w:rPr>
        <w:t>then</w:t>
      </w:r>
      <w:r w:rsidRPr="00F10C34">
        <w:t xml:space="preserve"> I thought: You are Wahman’s father” (</w:t>
      </w:r>
      <w:r w:rsidRPr="003C2313">
        <w:rPr>
          <w:i/>
        </w:rPr>
        <w:t>PY</w:t>
      </w:r>
      <w:r w:rsidRPr="00F10C34">
        <w:t>.31.8)</w:t>
      </w:r>
    </w:p>
    <w:p w14:paraId="0FC9D52A" w14:textId="77777777" w:rsidR="00F01393" w:rsidRPr="00F10C34" w:rsidRDefault="00F01393" w:rsidP="00F01393"/>
    <w:p w14:paraId="4D035338" w14:textId="77777777" w:rsidR="00F01393" w:rsidRPr="00F10C34" w:rsidRDefault="00F01393" w:rsidP="00F01393">
      <w:pPr>
        <w:pStyle w:val="text"/>
        <w:rPr>
          <w:i/>
        </w:rPr>
      </w:pPr>
      <w:r w:rsidRPr="00F10C34">
        <w:rPr>
          <w:b/>
          <w:i/>
        </w:rPr>
        <w:t>amāwand awēšān yazdān</w:t>
      </w:r>
      <w:r>
        <w:rPr>
          <w:i/>
        </w:rPr>
        <w:t xml:space="preserve"> kū awēšān amāwandtar bē kun</w:t>
      </w:r>
      <w:r w:rsidRPr="00F10C34">
        <w:rPr>
          <w:i/>
        </w:rPr>
        <w:t xml:space="preserve">d </w:t>
      </w:r>
    </w:p>
    <w:p w14:paraId="139C7692" w14:textId="77777777" w:rsidR="00F01393" w:rsidRPr="00F10C34" w:rsidRDefault="00F01393" w:rsidP="00F01393">
      <w:pPr>
        <w:pStyle w:val="text"/>
      </w:pPr>
      <w:r w:rsidRPr="00F10C34">
        <w:rPr>
          <w:b/>
          <w:i/>
        </w:rPr>
        <w:t>kē amahrspandān huxwadāyān hudahāgān</w:t>
      </w:r>
      <w:r w:rsidRPr="00F10C34">
        <w:rPr>
          <w:i/>
        </w:rPr>
        <w:t xml:space="preserve"> </w:t>
      </w:r>
      <w:r w:rsidRPr="00F10C34">
        <w:rPr>
          <w:i/>
          <w:u w:val="single"/>
        </w:rPr>
        <w:t>ā-iz-išān</w:t>
      </w:r>
      <w:r>
        <w:rPr>
          <w:i/>
        </w:rPr>
        <w:t xml:space="preserve"> amāwandtar bē kun</w:t>
      </w:r>
      <w:r w:rsidRPr="00F10C34">
        <w:rPr>
          <w:i/>
        </w:rPr>
        <w:t>d</w:t>
      </w:r>
    </w:p>
    <w:p w14:paraId="747D6FBD" w14:textId="77777777" w:rsidR="00F01393" w:rsidRPr="00F10C34" w:rsidRDefault="00F01393" w:rsidP="00F01393">
      <w:pPr>
        <w:pStyle w:val="text"/>
      </w:pPr>
      <w:r w:rsidRPr="00F10C34">
        <w:tab/>
        <w:t xml:space="preserve">“ ‘Powerful those gods’, i.e., </w:t>
      </w:r>
      <w:r>
        <w:t>one</w:t>
      </w:r>
      <w:r w:rsidRPr="00F10C34">
        <w:t xml:space="preserve"> make</w:t>
      </w:r>
      <w:r>
        <w:t>s</w:t>
      </w:r>
      <w:r w:rsidRPr="00F10C34">
        <w:t xml:space="preserve"> them more powerful.</w:t>
      </w:r>
      <w:r>
        <w:t xml:space="preserve"> — </w:t>
      </w:r>
      <w:r w:rsidRPr="00F10C34">
        <w:t xml:space="preserve">‘the </w:t>
      </w:r>
      <w:r w:rsidRPr="00F10C34">
        <w:rPr>
          <w:i/>
        </w:rPr>
        <w:t>amahrspand</w:t>
      </w:r>
      <w:r w:rsidRPr="00F10C34">
        <w:t xml:space="preserve">s, having a good lord, giving good gifts’, </w:t>
      </w:r>
      <w:r w:rsidRPr="00596A91">
        <w:rPr>
          <w:u w:val="single"/>
        </w:rPr>
        <w:t>then too</w:t>
      </w:r>
      <w:r w:rsidRPr="00F10C34">
        <w:t xml:space="preserve"> </w:t>
      </w:r>
      <w:r>
        <w:t>one</w:t>
      </w:r>
      <w:r w:rsidRPr="00F10C34">
        <w:t xml:space="preserve"> make</w:t>
      </w:r>
      <w:r>
        <w:t>s</w:t>
      </w:r>
      <w:r w:rsidRPr="00F10C34">
        <w:t xml:space="preserve"> them more powerful”</w:t>
      </w:r>
      <w:r>
        <w:t xml:space="preserve"> (</w:t>
      </w:r>
      <w:r w:rsidRPr="003C2313">
        <w:rPr>
          <w:i/>
        </w:rPr>
        <w:t>PVr</w:t>
      </w:r>
      <w:r>
        <w:t>.</w:t>
      </w:r>
      <w:r w:rsidRPr="00882EB4">
        <w:t>9.4</w:t>
      </w:r>
      <w:r>
        <w:t>de)</w:t>
      </w:r>
    </w:p>
    <w:p w14:paraId="0B34A86A" w14:textId="77777777" w:rsidR="00F01393" w:rsidRPr="00F10C34" w:rsidRDefault="00F01393" w:rsidP="00F01393">
      <w:pPr>
        <w:keepNext/>
      </w:pPr>
    </w:p>
    <w:p w14:paraId="7E2D9CA2" w14:textId="77777777" w:rsidR="00F01393" w:rsidRPr="00F10C34" w:rsidRDefault="00F01393" w:rsidP="00F01393">
      <w:pPr>
        <w:pStyle w:val="text"/>
      </w:pPr>
      <w:r>
        <w:rPr>
          <w:b/>
          <w:i/>
        </w:rPr>
        <w:t>ka-iz padīrēnd ō druwandān hayār</w:t>
      </w:r>
      <w:r w:rsidRPr="00F10C34">
        <w:rPr>
          <w:b/>
          <w:i/>
        </w:rPr>
        <w:t>īh</w:t>
      </w:r>
      <w:r w:rsidRPr="00F10C34">
        <w:rPr>
          <w:i/>
        </w:rPr>
        <w:t xml:space="preserve"> </w:t>
      </w:r>
      <w:r w:rsidRPr="00F10C34">
        <w:rPr>
          <w:i/>
          <w:u w:val="single"/>
        </w:rPr>
        <w:t>ā-iz</w:t>
      </w:r>
      <w:r w:rsidRPr="00F10C34">
        <w:rPr>
          <w:i/>
        </w:rPr>
        <w:t xml:space="preserve"> pad xrad ī awēšān bawēd</w:t>
      </w:r>
      <w:r w:rsidRPr="00F10C34">
        <w:t xml:space="preserve"> </w:t>
      </w:r>
    </w:p>
    <w:p w14:paraId="36DEE08C" w14:textId="77777777" w:rsidR="00F01393" w:rsidRPr="00F10C34" w:rsidRDefault="00F01393" w:rsidP="00F01393">
      <w:pPr>
        <w:pStyle w:val="text"/>
        <w:rPr>
          <w:b/>
        </w:rPr>
      </w:pPr>
      <w:r w:rsidRPr="00F10C34">
        <w:tab/>
        <w:t xml:space="preserve">“ ‘also when they accept </w:t>
      </w:r>
      <w:r>
        <w:t xml:space="preserve">help for (= </w:t>
      </w:r>
      <w:r w:rsidRPr="00F10C34">
        <w:t>to help</w:t>
      </w:r>
      <w:r>
        <w:t>)</w:t>
      </w:r>
      <w:r w:rsidRPr="00F10C34">
        <w:t xml:space="preserve"> wicked people’, </w:t>
      </w:r>
      <w:r w:rsidRPr="00596A91">
        <w:rPr>
          <w:u w:val="single"/>
        </w:rPr>
        <w:t>then</w:t>
      </w:r>
      <w:r w:rsidRPr="00F10C34">
        <w:t xml:space="preserve">, too, it is according to </w:t>
      </w:r>
      <w:r w:rsidRPr="007045E4">
        <w:rPr>
          <w:i/>
        </w:rPr>
        <w:t>their</w:t>
      </w:r>
      <w:r w:rsidRPr="00F10C34">
        <w:t xml:space="preserve"> wisdom” (</w:t>
      </w:r>
      <w:r w:rsidRPr="003C2313">
        <w:rPr>
          <w:i/>
        </w:rPr>
        <w:t>PY</w:t>
      </w:r>
      <w:r w:rsidRPr="00F10C34">
        <w:t>.32.14)</w:t>
      </w:r>
    </w:p>
    <w:p w14:paraId="1F5931B4" w14:textId="77777777" w:rsidR="00F01393" w:rsidRDefault="00F01393" w:rsidP="00F01393"/>
    <w:p w14:paraId="3BD48DDF" w14:textId="77777777" w:rsidR="00604311" w:rsidRPr="00F10C34" w:rsidRDefault="00604311" w:rsidP="00F01393"/>
    <w:p w14:paraId="645388CA" w14:textId="77777777" w:rsidR="00F01393" w:rsidRPr="00F10C34" w:rsidRDefault="002904DD" w:rsidP="00F01393">
      <w:pPr>
        <w:pStyle w:val="Heading4"/>
      </w:pPr>
      <w:bookmarkStart w:id="632" w:name="_Toc313441732"/>
      <w:r>
        <w:br w:type="page"/>
      </w:r>
      <w:r w:rsidR="00F01393" w:rsidRPr="00F10C34">
        <w:lastRenderedPageBreak/>
        <w:t xml:space="preserve">The adverb </w:t>
      </w:r>
      <w:r w:rsidR="00F01393" w:rsidRPr="00F10C34">
        <w:rPr>
          <w:i/>
        </w:rPr>
        <w:t>ēg</w:t>
      </w:r>
      <w:r w:rsidR="00F01393" w:rsidRPr="00F10C34">
        <w:t xml:space="preserve"> (</w:t>
      </w:r>
      <w:r w:rsidR="00F01393" w:rsidRPr="00F10C34">
        <w:rPr>
          <w:rFonts w:ascii="Pahlavi" w:hAnsi="Pahlavi"/>
          <w:b w:val="0"/>
          <w:sz w:val="24"/>
        </w:rPr>
        <w:t>WwïdA</w:t>
      </w:r>
      <w:r w:rsidR="00F01393" w:rsidRPr="00F10C34">
        <w:t xml:space="preserve"> &lt;ADYN'&gt;)</w:t>
      </w:r>
      <w:bookmarkEnd w:id="632"/>
      <w:r w:rsidR="00F01393" w:rsidRPr="00F10C34">
        <w:t xml:space="preserve"> </w:t>
      </w:r>
    </w:p>
    <w:p w14:paraId="73B392FC" w14:textId="77777777" w:rsidR="00F01393" w:rsidRPr="00F10C34" w:rsidRDefault="00F01393" w:rsidP="00F01393">
      <w:r w:rsidRPr="00F10C34">
        <w:tab/>
        <w:t>This adverb is used freely or to introduce the main clause after a subordinate (temporal, conditional, etc.) clause</w:t>
      </w:r>
      <w:r>
        <w:t xml:space="preserve"> and</w:t>
      </w:r>
      <w:r w:rsidRPr="00F10C34">
        <w:t xml:space="preserve"> has th</w:t>
      </w:r>
      <w:r>
        <w:t>e fuller temporal meaning “then.</w:t>
      </w:r>
      <w:r w:rsidRPr="00F10C34">
        <w:t>”</w:t>
      </w:r>
      <w:r>
        <w:t xml:space="preserve"> It can begin a sentence or answer a preceding clause,</w:t>
      </w:r>
      <w:r w:rsidRPr="00F10C34">
        <w:t xml:space="preserve"> e.g.: </w:t>
      </w:r>
    </w:p>
    <w:p w14:paraId="4B1AB313" w14:textId="77777777" w:rsidR="00F01393" w:rsidRDefault="00F01393" w:rsidP="00F01393"/>
    <w:p w14:paraId="5A54BE89" w14:textId="77777777" w:rsidR="00F01393" w:rsidRPr="00F10C34" w:rsidRDefault="00F01393" w:rsidP="00F01393">
      <w:pPr>
        <w:pStyle w:val="Heading5"/>
      </w:pPr>
      <w:bookmarkStart w:id="633" w:name="_Toc313441733"/>
      <w:r>
        <w:t>Introduces main clause not preceded by subordinate clause:</w:t>
      </w:r>
      <w:bookmarkEnd w:id="633"/>
    </w:p>
    <w:p w14:paraId="001E776C" w14:textId="77777777" w:rsidR="00604311" w:rsidRDefault="00F01393" w:rsidP="00F01393">
      <w:pPr>
        <w:pStyle w:val="text"/>
      </w:pPr>
      <w:r w:rsidRPr="00D310E6">
        <w:rPr>
          <w:i/>
          <w:u w:val="single"/>
        </w:rPr>
        <w:t>ēg</w:t>
      </w:r>
      <w:r w:rsidRPr="00F10C34">
        <w:rPr>
          <w:i/>
        </w:rPr>
        <w:t xml:space="preserve"> spāsdār būdan</w:t>
      </w:r>
      <w:r w:rsidRPr="00F10C34">
        <w:t xml:space="preserve"> </w:t>
      </w:r>
    </w:p>
    <w:p w14:paraId="2BD8220F" w14:textId="77777777" w:rsidR="00F01393" w:rsidRDefault="00604311" w:rsidP="00F01393">
      <w:pPr>
        <w:pStyle w:val="text"/>
      </w:pPr>
      <w:r>
        <w:tab/>
      </w:r>
      <w:r w:rsidR="00F01393" w:rsidRPr="00F10C34">
        <w:t>“</w:t>
      </w:r>
      <w:r w:rsidR="00F01393" w:rsidRPr="00D310E6">
        <w:rPr>
          <w:u w:val="single"/>
        </w:rPr>
        <w:t>then</w:t>
      </w:r>
      <w:r w:rsidR="00F01393" w:rsidRPr="00F10C34">
        <w:t xml:space="preserve"> (= next)</w:t>
      </w:r>
      <w:r w:rsidR="00F01393">
        <w:t>:</w:t>
      </w:r>
      <w:r w:rsidR="00F01393" w:rsidRPr="00F10C34">
        <w:t xml:space="preserve"> to be grateful”</w:t>
      </w:r>
      <w:r w:rsidR="00F01393">
        <w:t xml:space="preserve"> (</w:t>
      </w:r>
      <w:r w:rsidR="00F01393" w:rsidRPr="00D310E6">
        <w:rPr>
          <w:i/>
        </w:rPr>
        <w:t>PN</w:t>
      </w:r>
      <w:r w:rsidR="00F01393">
        <w:t>.30)</w:t>
      </w:r>
    </w:p>
    <w:p w14:paraId="1D9F594B" w14:textId="77777777" w:rsidR="00604311" w:rsidRPr="00F10C34" w:rsidRDefault="00604311" w:rsidP="00F01393">
      <w:pPr>
        <w:pStyle w:val="text"/>
      </w:pPr>
    </w:p>
    <w:p w14:paraId="05314AD2" w14:textId="77777777" w:rsidR="00604311" w:rsidRDefault="00F01393" w:rsidP="00F01393">
      <w:pPr>
        <w:pStyle w:val="text"/>
      </w:pPr>
      <w:r w:rsidRPr="00D310E6">
        <w:rPr>
          <w:i/>
          <w:u w:val="single"/>
        </w:rPr>
        <w:t>ēg</w:t>
      </w:r>
      <w:r w:rsidRPr="00F10C34">
        <w:rPr>
          <w:i/>
        </w:rPr>
        <w:t xml:space="preserve"> abar pad ān zamān dēwān hanǰamanēnīd</w:t>
      </w:r>
      <w:r w:rsidRPr="00F10C34">
        <w:t xml:space="preserve"> </w:t>
      </w:r>
    </w:p>
    <w:p w14:paraId="4F101316" w14:textId="77777777" w:rsidR="00F01393" w:rsidRDefault="00604311" w:rsidP="00F01393">
      <w:pPr>
        <w:pStyle w:val="text"/>
      </w:pPr>
      <w:r>
        <w:tab/>
      </w:r>
      <w:r w:rsidR="00F01393" w:rsidRPr="00F10C34">
        <w:t>“</w:t>
      </w:r>
      <w:r w:rsidR="00F01393" w:rsidRPr="00D310E6">
        <w:rPr>
          <w:u w:val="single"/>
        </w:rPr>
        <w:t>then</w:t>
      </w:r>
      <w:r w:rsidR="00F01393">
        <w:t xml:space="preserve">, </w:t>
      </w:r>
      <w:r w:rsidR="00F01393" w:rsidRPr="00F10C34">
        <w:t>at that time</w:t>
      </w:r>
      <w:r w:rsidR="00F01393">
        <w:t>,</w:t>
      </w:r>
      <w:r w:rsidR="00F01393" w:rsidRPr="00F10C34">
        <w:t xml:space="preserve"> the demons gathered”</w:t>
      </w:r>
      <w:r w:rsidR="00F01393">
        <w:t xml:space="preserve"> (</w:t>
      </w:r>
      <w:r w:rsidR="00F01393">
        <w:rPr>
          <w:i/>
        </w:rPr>
        <w:t>Dk</w:t>
      </w:r>
      <w:r w:rsidR="00F01393">
        <w:t>.7.</w:t>
      </w:r>
      <w:r w:rsidR="00F01393" w:rsidRPr="009D5C08">
        <w:t>2.43</w:t>
      </w:r>
      <w:r w:rsidR="00F01393">
        <w:t>)</w:t>
      </w:r>
    </w:p>
    <w:p w14:paraId="36B900B2" w14:textId="77777777" w:rsidR="00604311" w:rsidRPr="00F10C34" w:rsidRDefault="00604311" w:rsidP="00F01393">
      <w:pPr>
        <w:pStyle w:val="text"/>
      </w:pPr>
    </w:p>
    <w:p w14:paraId="725C6E00" w14:textId="77777777" w:rsidR="00604311" w:rsidRDefault="00F01393" w:rsidP="00F01393">
      <w:pPr>
        <w:pStyle w:val="text"/>
      </w:pPr>
      <w:r w:rsidRPr="00D310E6">
        <w:rPr>
          <w:i/>
          <w:u w:val="single"/>
        </w:rPr>
        <w:t>ēg</w:t>
      </w:r>
      <w:r w:rsidRPr="00F10C34">
        <w:rPr>
          <w:i/>
        </w:rPr>
        <w:t xml:space="preserve"> Gannāg Mēnōy awēnāg-frazāmīh rāy pad ān paymānag hamdādestān būd</w:t>
      </w:r>
      <w:r w:rsidRPr="00F10C34">
        <w:t xml:space="preserve"> </w:t>
      </w:r>
    </w:p>
    <w:p w14:paraId="5EF4DED3" w14:textId="77777777" w:rsidR="00F01393" w:rsidRDefault="00604311" w:rsidP="00F01393">
      <w:pPr>
        <w:pStyle w:val="text"/>
      </w:pPr>
      <w:r>
        <w:tab/>
      </w:r>
      <w:r w:rsidR="00F01393" w:rsidRPr="00F10C34">
        <w:t>“</w:t>
      </w:r>
      <w:r w:rsidR="00F01393" w:rsidRPr="00D310E6">
        <w:rPr>
          <w:u w:val="single"/>
        </w:rPr>
        <w:t>then</w:t>
      </w:r>
      <w:r w:rsidR="00F01393" w:rsidRPr="00F10C34">
        <w:t xml:space="preserve"> the Evil Spirit, because he did not see the end, agreed to that pact”</w:t>
      </w:r>
      <w:r w:rsidR="00F01393">
        <w:t xml:space="preserve"> (</w:t>
      </w:r>
      <w:r w:rsidR="00F01393">
        <w:rPr>
          <w:i/>
        </w:rPr>
        <w:t>Bd</w:t>
      </w:r>
      <w:r w:rsidR="00F01393">
        <w:t>.</w:t>
      </w:r>
      <w:r w:rsidR="00F01393" w:rsidRPr="0089247C">
        <w:t>1.</w:t>
      </w:r>
      <w:r w:rsidR="00F01393">
        <w:t>26)</w:t>
      </w:r>
    </w:p>
    <w:p w14:paraId="731522FC" w14:textId="77777777" w:rsidR="00F01393" w:rsidRDefault="00F01393" w:rsidP="000B6062"/>
    <w:p w14:paraId="0CEC11B0" w14:textId="77777777" w:rsidR="000B6062" w:rsidRPr="00F10C34" w:rsidRDefault="000B6062" w:rsidP="000B6062"/>
    <w:p w14:paraId="576F553E" w14:textId="77777777" w:rsidR="00F01393" w:rsidRPr="00F10C34" w:rsidRDefault="00F01393" w:rsidP="00F01393">
      <w:pPr>
        <w:pStyle w:val="Heading5"/>
      </w:pPr>
      <w:bookmarkStart w:id="634" w:name="_Toc313441734"/>
      <w:r>
        <w:t>Introduces main clause after subordinate clause:</w:t>
      </w:r>
      <w:bookmarkEnd w:id="634"/>
    </w:p>
    <w:p w14:paraId="6526103A" w14:textId="77777777" w:rsidR="000B6062" w:rsidRDefault="00F01393" w:rsidP="00F01393">
      <w:pPr>
        <w:pStyle w:val="text"/>
      </w:pPr>
      <w:r w:rsidRPr="00F10C34">
        <w:rPr>
          <w:i/>
        </w:rPr>
        <w:t xml:space="preserve">mard ka xešm gīrēd </w:t>
      </w:r>
      <w:r w:rsidRPr="00A421E2">
        <w:rPr>
          <w:i/>
          <w:u w:val="single"/>
        </w:rPr>
        <w:t>ēg</w:t>
      </w:r>
      <w:r w:rsidRPr="00F10C34">
        <w:rPr>
          <w:i/>
        </w:rPr>
        <w:t>-iš kār ud kerbag frāmōš bawēd</w:t>
      </w:r>
      <w:r w:rsidRPr="00F10C34">
        <w:t xml:space="preserve"> </w:t>
      </w:r>
    </w:p>
    <w:p w14:paraId="00495FB5" w14:textId="77777777" w:rsidR="00F01393" w:rsidRDefault="000B6062" w:rsidP="00F01393">
      <w:pPr>
        <w:pStyle w:val="text"/>
      </w:pPr>
      <w:r>
        <w:tab/>
      </w:r>
      <w:r w:rsidR="00F01393" w:rsidRPr="00F10C34">
        <w:t xml:space="preserve">“when wrath seizes a man, </w:t>
      </w:r>
      <w:r w:rsidR="00F01393" w:rsidRPr="00A421E2">
        <w:rPr>
          <w:u w:val="single"/>
        </w:rPr>
        <w:t>then</w:t>
      </w:r>
      <w:r w:rsidR="00F01393" w:rsidRPr="00F10C34">
        <w:t xml:space="preserve"> (all) good and other actions are forgotten for him (= he forgets)”</w:t>
      </w:r>
      <w:r w:rsidR="00F01393">
        <w:t xml:space="preserve"> (</w:t>
      </w:r>
      <w:r w:rsidR="00F01393">
        <w:rPr>
          <w:i/>
        </w:rPr>
        <w:t>MX</w:t>
      </w:r>
      <w:r w:rsidR="00F01393">
        <w:t>.1.</w:t>
      </w:r>
      <w:r w:rsidR="00F01393" w:rsidRPr="0089247C">
        <w:t>1</w:t>
      </w:r>
      <w:r w:rsidR="00F01393">
        <w:t>7)</w:t>
      </w:r>
    </w:p>
    <w:p w14:paraId="19E9660B" w14:textId="77777777" w:rsidR="000B6062" w:rsidRPr="00F10C34" w:rsidRDefault="000B6062" w:rsidP="00F01393">
      <w:pPr>
        <w:pStyle w:val="text"/>
      </w:pPr>
    </w:p>
    <w:p w14:paraId="29FC6BD2" w14:textId="77777777" w:rsidR="000B6062" w:rsidRDefault="00F01393" w:rsidP="00F01393">
      <w:pPr>
        <w:pStyle w:val="text"/>
      </w:pPr>
      <w:r w:rsidRPr="003C2313">
        <w:rPr>
          <w:i/>
        </w:rPr>
        <w:t xml:space="preserve">kē-š wināh ud kerbag harw 2 rāst </w:t>
      </w:r>
      <w:r w:rsidRPr="003C2313">
        <w:rPr>
          <w:i/>
          <w:u w:val="single"/>
        </w:rPr>
        <w:t>ēg</w:t>
      </w:r>
      <w:r w:rsidRPr="00A421E2">
        <w:rPr>
          <w:i/>
        </w:rPr>
        <w:t xml:space="preserve">-iš </w:t>
      </w:r>
      <w:r w:rsidRPr="003C2313">
        <w:rPr>
          <w:i/>
        </w:rPr>
        <w:t>ō ham</w:t>
      </w:r>
      <w:r>
        <w:rPr>
          <w:i/>
        </w:rPr>
        <w:t>mi</w:t>
      </w:r>
      <w:r w:rsidRPr="003C2313">
        <w:rPr>
          <w:i/>
        </w:rPr>
        <w:t>stagān dahēnd</w:t>
      </w:r>
      <w:r w:rsidRPr="00F10C34">
        <w:t xml:space="preserve"> </w:t>
      </w:r>
    </w:p>
    <w:p w14:paraId="53C1257F" w14:textId="77777777" w:rsidR="00F01393" w:rsidRDefault="000B6062" w:rsidP="00F01393">
      <w:pPr>
        <w:pStyle w:val="text"/>
      </w:pPr>
      <w:r>
        <w:tab/>
      </w:r>
      <w:r w:rsidR="00F01393" w:rsidRPr="00F10C34">
        <w:t>“he whose sin</w:t>
      </w:r>
      <w:r w:rsidR="00F01393">
        <w:t>s</w:t>
      </w:r>
      <w:r w:rsidR="00F01393" w:rsidRPr="00F10C34">
        <w:t xml:space="preserve"> and good deeds are even (balanced = same amount)—</w:t>
      </w:r>
      <w:r w:rsidR="00F01393" w:rsidRPr="00A421E2">
        <w:rPr>
          <w:u w:val="single"/>
        </w:rPr>
        <w:t>then</w:t>
      </w:r>
      <w:r w:rsidR="00F01393" w:rsidRPr="00F10C34">
        <w:t xml:space="preserve"> they give him (over) to Ham</w:t>
      </w:r>
      <w:r w:rsidR="00F01393" w:rsidRPr="00596A91">
        <w:t>mi</w:t>
      </w:r>
      <w:r w:rsidR="00F01393" w:rsidRPr="00F10C34">
        <w:t xml:space="preserve">stagān” </w:t>
      </w:r>
      <w:r w:rsidR="00F01393">
        <w:t>(</w:t>
      </w:r>
      <w:r w:rsidR="00F01393">
        <w:rPr>
          <w:i/>
        </w:rPr>
        <w:t>Bd</w:t>
      </w:r>
      <w:r w:rsidR="00F01393">
        <w:t>.</w:t>
      </w:r>
      <w:r w:rsidR="00F01393" w:rsidRPr="0089247C">
        <w:t>30.32</w:t>
      </w:r>
      <w:r w:rsidR="00F01393">
        <w:t>)</w:t>
      </w:r>
    </w:p>
    <w:p w14:paraId="33C84CC2" w14:textId="77777777" w:rsidR="000B6062" w:rsidRPr="00F10C34" w:rsidRDefault="000B6062" w:rsidP="00F01393">
      <w:pPr>
        <w:pStyle w:val="text"/>
      </w:pPr>
    </w:p>
    <w:p w14:paraId="26357D3A" w14:textId="77777777" w:rsidR="000B6062" w:rsidRDefault="00F01393" w:rsidP="00F01393">
      <w:pPr>
        <w:pStyle w:val="text"/>
      </w:pPr>
      <w:r w:rsidRPr="00F10C34">
        <w:rPr>
          <w:i/>
        </w:rPr>
        <w:t xml:space="preserve">kē ān </w:t>
      </w:r>
      <w:r>
        <w:rPr>
          <w:i/>
        </w:rPr>
        <w:t xml:space="preserve">kār </w:t>
      </w:r>
      <w:r w:rsidRPr="00F10C34">
        <w:rPr>
          <w:i/>
        </w:rPr>
        <w:t xml:space="preserve">ī nē dānēd pad kerdan frāz gīrēd ast ī ka ān kār tabāh ud agār bawēd ud ka was-iz ōy mard </w:t>
      </w:r>
      <w:r>
        <w:rPr>
          <w:i/>
        </w:rPr>
        <w:t>kē</w:t>
      </w:r>
      <w:r w:rsidRPr="00F10C34">
        <w:rPr>
          <w:i/>
        </w:rPr>
        <w:t xml:space="preserve"> kār ī xwēš hušnūdag kunēd </w:t>
      </w:r>
      <w:r w:rsidRPr="00F10C34">
        <w:rPr>
          <w:i/>
          <w:u w:val="single"/>
        </w:rPr>
        <w:t>ēg-iz</w:t>
      </w:r>
      <w:r w:rsidRPr="00A421E2">
        <w:rPr>
          <w:i/>
        </w:rPr>
        <w:t xml:space="preserve">-iš </w:t>
      </w:r>
      <w:r w:rsidRPr="00F10C34">
        <w:rPr>
          <w:i/>
        </w:rPr>
        <w:t>ān wināh ō bun bawēd</w:t>
      </w:r>
      <w:r w:rsidRPr="00F10C34">
        <w:t xml:space="preserve"> </w:t>
      </w:r>
    </w:p>
    <w:p w14:paraId="6D11F03C" w14:textId="77777777" w:rsidR="00F01393" w:rsidRDefault="00F01393" w:rsidP="00F01393">
      <w:pPr>
        <w:pStyle w:val="text"/>
      </w:pPr>
      <w:r w:rsidRPr="00F10C34">
        <w:t>“he wo undertakes to do something he does not know, it happens (</w:t>
      </w:r>
      <w:r w:rsidRPr="00A421E2">
        <w:rPr>
          <w:i/>
        </w:rPr>
        <w:t>ast ī ka</w:t>
      </w:r>
      <w:r w:rsidRPr="00F10C34">
        <w:t>) that the work is destroyed and useless; and however much that man</w:t>
      </w:r>
      <w:r>
        <w:t xml:space="preserve"> who performs his work is satisfied (who</w:t>
      </w:r>
      <w:r w:rsidRPr="00F10C34">
        <w:t xml:space="preserve"> is satisfied with his own work</w:t>
      </w:r>
      <w:r>
        <w:t>)</w:t>
      </w:r>
      <w:r w:rsidRPr="00F10C34">
        <w:t xml:space="preserve">, </w:t>
      </w:r>
      <w:r w:rsidRPr="00A421E2">
        <w:rPr>
          <w:u w:val="single"/>
        </w:rPr>
        <w:t>then too</w:t>
      </w:r>
      <w:r w:rsidRPr="00F10C34">
        <w:t xml:space="preserve"> that sin accrues to his stock (of sins)” </w:t>
      </w:r>
      <w:r>
        <w:t>(</w:t>
      </w:r>
      <w:r>
        <w:rPr>
          <w:i/>
        </w:rPr>
        <w:t>MX</w:t>
      </w:r>
      <w:r>
        <w:t>.31.8)</w:t>
      </w:r>
    </w:p>
    <w:p w14:paraId="643A29A7" w14:textId="77777777" w:rsidR="000B6062" w:rsidRPr="00F10C34" w:rsidRDefault="000B6062" w:rsidP="00F01393">
      <w:pPr>
        <w:pStyle w:val="text"/>
      </w:pPr>
    </w:p>
    <w:p w14:paraId="265CCF40" w14:textId="77777777" w:rsidR="000B6062" w:rsidRDefault="00F01393" w:rsidP="00F01393">
      <w:pPr>
        <w:pStyle w:val="text"/>
      </w:pPr>
      <w:r w:rsidRPr="00F10C34">
        <w:rPr>
          <w:i/>
        </w:rPr>
        <w:t xml:space="preserve">ka az pušt ī pidar ō aškomb ī mādar šawēd </w:t>
      </w:r>
      <w:r w:rsidRPr="00D310E6">
        <w:rPr>
          <w:i/>
          <w:u w:val="single"/>
        </w:rPr>
        <w:t>ēg</w:t>
      </w:r>
      <w:r w:rsidRPr="00F10C34">
        <w:rPr>
          <w:i/>
        </w:rPr>
        <w:t>-iš Astwihād mēnōyīhā band-ēw andar ō grīw abganēd</w:t>
      </w:r>
      <w:r w:rsidRPr="00F10C34">
        <w:t xml:space="preserve"> </w:t>
      </w:r>
    </w:p>
    <w:p w14:paraId="51878D16" w14:textId="77777777" w:rsidR="00F01393" w:rsidRDefault="000B6062" w:rsidP="00F01393">
      <w:pPr>
        <w:pStyle w:val="text"/>
      </w:pPr>
      <w:r>
        <w:tab/>
      </w:r>
      <w:r w:rsidR="00F01393" w:rsidRPr="00F10C34">
        <w:t xml:space="preserve">“when he goes from the loins of his father to the womb of his mother, </w:t>
      </w:r>
      <w:r w:rsidR="00F01393" w:rsidRPr="00D310E6">
        <w:rPr>
          <w:u w:val="single"/>
        </w:rPr>
        <w:t>then</w:t>
      </w:r>
      <w:r w:rsidR="00F01393" w:rsidRPr="00F10C34">
        <w:t xml:space="preserve"> Astwihād in the </w:t>
      </w:r>
      <w:r w:rsidR="00F01393">
        <w:t xml:space="preserve">other </w:t>
      </w:r>
      <w:r w:rsidR="00F01393" w:rsidRPr="00F10C34">
        <w:t>world</w:t>
      </w:r>
      <w:r w:rsidR="00F01393">
        <w:t xml:space="preserve"> </w:t>
      </w:r>
      <w:r w:rsidR="00F01393" w:rsidRPr="00F10C34">
        <w:t>throws a string about his neck”</w:t>
      </w:r>
      <w:r w:rsidR="00F01393">
        <w:t xml:space="preserve"> (</w:t>
      </w:r>
      <w:r w:rsidR="00F01393" w:rsidRPr="00FB325B">
        <w:rPr>
          <w:i/>
        </w:rPr>
        <w:t>PN</w:t>
      </w:r>
      <w:r w:rsidR="00F01393">
        <w:t>.31)</w:t>
      </w:r>
    </w:p>
    <w:p w14:paraId="583C5FBB" w14:textId="77777777" w:rsidR="000B6062" w:rsidRPr="00F10C34" w:rsidRDefault="000B6062" w:rsidP="00F01393">
      <w:pPr>
        <w:pStyle w:val="text"/>
      </w:pPr>
    </w:p>
    <w:p w14:paraId="1F316180" w14:textId="77777777" w:rsidR="000B6062" w:rsidRDefault="00F01393" w:rsidP="00F01393">
      <w:pPr>
        <w:pStyle w:val="text"/>
      </w:pPr>
      <w:r w:rsidRPr="00F10C34">
        <w:rPr>
          <w:i/>
        </w:rPr>
        <w:t xml:space="preserve">kū šud hēnd abar ō ān ī murw pus </w:t>
      </w:r>
      <w:r w:rsidRPr="00D310E6">
        <w:rPr>
          <w:i/>
          <w:u w:val="single"/>
        </w:rPr>
        <w:t>ēg</w:t>
      </w:r>
      <w:r w:rsidRPr="00F10C34">
        <w:rPr>
          <w:i/>
        </w:rPr>
        <w:t xml:space="preserve"> franaft ān ī Zarduxšt frawaš</w:t>
      </w:r>
      <w:r w:rsidRPr="00F10C34">
        <w:t xml:space="preserve"> </w:t>
      </w:r>
    </w:p>
    <w:p w14:paraId="447639CD" w14:textId="77777777" w:rsidR="00F01393" w:rsidRPr="00F10C34" w:rsidRDefault="000B6062" w:rsidP="00F01393">
      <w:pPr>
        <w:pStyle w:val="text"/>
      </w:pPr>
      <w:r>
        <w:tab/>
      </w:r>
      <w:r w:rsidR="00F01393" w:rsidRPr="00F10C34">
        <w:t>“when they</w:t>
      </w:r>
      <w:r w:rsidR="00F01393">
        <w:t xml:space="preserve"> (the snakes)</w:t>
      </w:r>
      <w:r w:rsidR="00F01393" w:rsidRPr="00F10C34">
        <w:t xml:space="preserve"> set upon the child of that bird, </w:t>
      </w:r>
      <w:r w:rsidR="00F01393" w:rsidRPr="00D310E6">
        <w:rPr>
          <w:u w:val="single"/>
        </w:rPr>
        <w:t>then</w:t>
      </w:r>
      <w:r w:rsidR="00F01393" w:rsidRPr="00F10C34">
        <w:t xml:space="preserve"> Zarduxšt’s fravashi went forth”</w:t>
      </w:r>
      <w:r w:rsidR="00F01393">
        <w:t xml:space="preserve"> (</w:t>
      </w:r>
      <w:r w:rsidR="00F01393">
        <w:rPr>
          <w:i/>
        </w:rPr>
        <w:t>Dk</w:t>
      </w:r>
      <w:r w:rsidR="00F01393">
        <w:t>.</w:t>
      </w:r>
      <w:r w:rsidR="00F01393" w:rsidRPr="009D5C08">
        <w:t>7.2.27</w:t>
      </w:r>
      <w:r w:rsidR="00F01393">
        <w:t>)</w:t>
      </w:r>
    </w:p>
    <w:p w14:paraId="06944033" w14:textId="77777777" w:rsidR="00F01393" w:rsidRDefault="00F01393" w:rsidP="00F01393"/>
    <w:p w14:paraId="006F8606" w14:textId="77777777" w:rsidR="000B6062" w:rsidRDefault="000B6062" w:rsidP="00F01393"/>
    <w:p w14:paraId="51754F13" w14:textId="77777777" w:rsidR="00F01393" w:rsidRPr="00F10C34" w:rsidRDefault="00F01393" w:rsidP="00F01393">
      <w:pPr>
        <w:pStyle w:val="Heading5"/>
      </w:pPr>
      <w:bookmarkStart w:id="635" w:name="_Toc313441735"/>
      <w:r>
        <w:t>In second position in a clause, also in the sense of</w:t>
      </w:r>
      <w:r w:rsidRPr="00F10C34">
        <w:t xml:space="preserve"> “then, at that time”:</w:t>
      </w:r>
      <w:bookmarkEnd w:id="635"/>
    </w:p>
    <w:p w14:paraId="1C675CE7" w14:textId="77777777" w:rsidR="000B6062" w:rsidRDefault="00F01393" w:rsidP="00F01393">
      <w:pPr>
        <w:pStyle w:val="text"/>
        <w:rPr>
          <w:i/>
        </w:rPr>
      </w:pPr>
      <w:r w:rsidRPr="00F10C34">
        <w:rPr>
          <w:i/>
        </w:rPr>
        <w:t>ud yazd ōy hambedīg abāz  dāštan šāyist ayāb nē</w:t>
      </w:r>
    </w:p>
    <w:p w14:paraId="4463D66B" w14:textId="77777777" w:rsidR="000B6062" w:rsidRDefault="00F01393" w:rsidP="00F01393">
      <w:pPr>
        <w:pStyle w:val="text"/>
      </w:pPr>
      <w:r w:rsidRPr="00F10C34">
        <w:rPr>
          <w:i/>
        </w:rPr>
        <w:t xml:space="preserve">ud </w:t>
      </w:r>
      <w:r w:rsidRPr="00FB325B">
        <w:rPr>
          <w:i/>
        </w:rPr>
        <w:t>agar</w:t>
      </w:r>
      <w:r w:rsidRPr="00F10C34">
        <w:rPr>
          <w:i/>
        </w:rPr>
        <w:t xml:space="preserve"> abāz dāštan šāyist </w:t>
      </w:r>
      <w:r w:rsidRPr="00FB325B">
        <w:rPr>
          <w:i/>
          <w:u w:val="single"/>
        </w:rPr>
        <w:t xml:space="preserve">čē rāy </w:t>
      </w:r>
      <w:r w:rsidRPr="00F10C34">
        <w:rPr>
          <w:i/>
          <w:u w:val="single"/>
        </w:rPr>
        <w:t>ēg</w:t>
      </w:r>
      <w:r w:rsidRPr="00F10C34">
        <w:rPr>
          <w:i/>
        </w:rPr>
        <w:t xml:space="preserve"> abāz nē dāšt</w:t>
      </w:r>
      <w:r w:rsidRPr="00F10C34">
        <w:t xml:space="preserve"> </w:t>
      </w:r>
    </w:p>
    <w:p w14:paraId="4525B22B" w14:textId="77777777" w:rsidR="000B6062" w:rsidRDefault="000B6062" w:rsidP="00F01393">
      <w:pPr>
        <w:pStyle w:val="text"/>
      </w:pPr>
      <w:r>
        <w:tab/>
      </w:r>
      <w:r w:rsidR="00F01393" w:rsidRPr="00F10C34">
        <w:t xml:space="preserve">“and was god able to keep the opponent back or not? </w:t>
      </w:r>
    </w:p>
    <w:p w14:paraId="5230F9A8" w14:textId="77777777" w:rsidR="00F01393" w:rsidRDefault="000B6062" w:rsidP="00F01393">
      <w:pPr>
        <w:pStyle w:val="text"/>
      </w:pPr>
      <w:r>
        <w:tab/>
        <w:t>a</w:t>
      </w:r>
      <w:r w:rsidR="00F01393" w:rsidRPr="00F10C34">
        <w:t xml:space="preserve">nd if he was able to keep him bac, </w:t>
      </w:r>
      <w:r w:rsidR="00F01393" w:rsidRPr="00FB325B">
        <w:rPr>
          <w:u w:val="single"/>
        </w:rPr>
        <w:t>why</w:t>
      </w:r>
      <w:r w:rsidR="00F01393" w:rsidRPr="00F10C34">
        <w:t xml:space="preserve"> did he not keep him back </w:t>
      </w:r>
      <w:r w:rsidR="00F01393" w:rsidRPr="00FB325B">
        <w:rPr>
          <w:u w:val="single"/>
        </w:rPr>
        <w:t>then</w:t>
      </w:r>
      <w:r w:rsidR="00F01393" w:rsidRPr="00F10C34">
        <w:t>?” (</w:t>
      </w:r>
      <w:r w:rsidR="00F01393" w:rsidRPr="00F10C34">
        <w:rPr>
          <w:i/>
        </w:rPr>
        <w:t>DD</w:t>
      </w:r>
      <w:r w:rsidR="00F01393" w:rsidRPr="00F10C34">
        <w:t>.5.23.6)</w:t>
      </w:r>
    </w:p>
    <w:p w14:paraId="3BE67A4C" w14:textId="77777777" w:rsidR="000B6062" w:rsidRPr="00F10C34" w:rsidRDefault="000B6062" w:rsidP="00F01393">
      <w:pPr>
        <w:pStyle w:val="text"/>
      </w:pPr>
    </w:p>
    <w:p w14:paraId="13EE8E67" w14:textId="77777777" w:rsidR="000B6062" w:rsidRDefault="00F01393" w:rsidP="00F01393">
      <w:pPr>
        <w:pStyle w:val="text"/>
      </w:pPr>
      <w:r w:rsidRPr="00F10C34">
        <w:rPr>
          <w:i/>
        </w:rPr>
        <w:t xml:space="preserve">ud </w:t>
      </w:r>
      <w:r w:rsidRPr="00FB325B">
        <w:rPr>
          <w:i/>
          <w:u w:val="single"/>
        </w:rPr>
        <w:t xml:space="preserve">agar </w:t>
      </w:r>
      <w:r w:rsidRPr="00F10C34">
        <w:rPr>
          <w:i/>
          <w:u w:val="single"/>
        </w:rPr>
        <w:t>ēg</w:t>
      </w:r>
      <w:r w:rsidRPr="00F10C34">
        <w:rPr>
          <w:i/>
        </w:rPr>
        <w:t xml:space="preserve"> abāz dāštan nē šāyist pad abdom abāz dāštan čiyōn šāyēd</w:t>
      </w:r>
      <w:r w:rsidRPr="00F10C34">
        <w:t xml:space="preserve"> </w:t>
      </w:r>
    </w:p>
    <w:p w14:paraId="41D9C243" w14:textId="77777777" w:rsidR="00F01393" w:rsidRPr="00F10C34" w:rsidRDefault="000B6062" w:rsidP="00F01393">
      <w:pPr>
        <w:pStyle w:val="text"/>
      </w:pPr>
      <w:r>
        <w:tab/>
      </w:r>
      <w:r w:rsidR="00F01393" w:rsidRPr="00F10C34">
        <w:t xml:space="preserve">“and </w:t>
      </w:r>
      <w:r w:rsidR="00F01393" w:rsidRPr="00FB325B">
        <w:rPr>
          <w:u w:val="single"/>
        </w:rPr>
        <w:t>if</w:t>
      </w:r>
      <w:r w:rsidR="00F01393" w:rsidRPr="00F10C34">
        <w:t xml:space="preserve"> he was not able to keep him back </w:t>
      </w:r>
      <w:r w:rsidR="00F01393" w:rsidRPr="00FB325B">
        <w:rPr>
          <w:u w:val="single"/>
        </w:rPr>
        <w:t>then</w:t>
      </w:r>
      <w:r w:rsidR="00F01393" w:rsidRPr="00F10C34">
        <w:t>, how will he be able to keep him back in the end?” (</w:t>
      </w:r>
      <w:r w:rsidR="00F01393" w:rsidRPr="00F10C34">
        <w:rPr>
          <w:i/>
        </w:rPr>
        <w:t>DD</w:t>
      </w:r>
      <w:r w:rsidR="00F01393" w:rsidRPr="00F10C34">
        <w:t>.5.23.9)</w:t>
      </w:r>
    </w:p>
    <w:p w14:paraId="59FE4AB2" w14:textId="77777777" w:rsidR="00F01393" w:rsidRDefault="00F01393" w:rsidP="00F01393"/>
    <w:p w14:paraId="0B847E03" w14:textId="77777777" w:rsidR="000B6062" w:rsidRPr="00F10C34" w:rsidRDefault="000B6062" w:rsidP="00F01393"/>
    <w:p w14:paraId="74E2E96A" w14:textId="77777777" w:rsidR="00F01393" w:rsidRPr="00F10C34" w:rsidRDefault="00F01393" w:rsidP="00F01393">
      <w:pPr>
        <w:pStyle w:val="Heading5"/>
      </w:pPr>
      <w:bookmarkStart w:id="636" w:name="_Toc313441736"/>
      <w:r>
        <w:t>P</w:t>
      </w:r>
      <w:r w:rsidRPr="00F10C34">
        <w:t xml:space="preserve">receded by </w:t>
      </w:r>
      <w:r w:rsidRPr="00F10C34">
        <w:rPr>
          <w:i/>
        </w:rPr>
        <w:t>ud</w:t>
      </w:r>
      <w:r w:rsidRPr="00F10C34">
        <w:t>, which can take an enclitic pronoun:</w:t>
      </w:r>
      <w:bookmarkEnd w:id="636"/>
    </w:p>
    <w:p w14:paraId="40218DC8" w14:textId="77777777" w:rsidR="00F01393" w:rsidRPr="00F10C34" w:rsidRDefault="00F01393" w:rsidP="00F01393">
      <w:pPr>
        <w:pStyle w:val="text"/>
        <w:rPr>
          <w:i/>
        </w:rPr>
      </w:pPr>
      <w:r w:rsidRPr="00F10C34">
        <w:rPr>
          <w:i/>
        </w:rPr>
        <w:t xml:space="preserve">ud andar weh-dēn pad gōwišn ī dādār Ohrmazd ō </w:t>
      </w:r>
      <w:r w:rsidRPr="00F10C34">
        <w:rPr>
          <w:rFonts w:ascii="TITUS Cyberbit Basic" w:hAnsi="TITUS Cyberbit Basic"/>
          <w:i/>
        </w:rPr>
        <w:t></w:t>
      </w:r>
      <w:r w:rsidRPr="00F10C34">
        <w:rPr>
          <w:i/>
        </w:rPr>
        <w:t xml:space="preserve">am paydāg kū </w:t>
      </w:r>
    </w:p>
    <w:p w14:paraId="6248F850" w14:textId="77777777" w:rsidR="00F01393" w:rsidRPr="00F10C34" w:rsidRDefault="00F01393" w:rsidP="00F01393">
      <w:pPr>
        <w:pStyle w:val="text"/>
        <w:rPr>
          <w:i/>
        </w:rPr>
      </w:pPr>
      <w:r w:rsidRPr="00F10C34">
        <w:rPr>
          <w:b/>
          <w:i/>
          <w:u w:val="single"/>
        </w:rPr>
        <w:t>ēg</w:t>
      </w:r>
      <w:r w:rsidRPr="00F10C34">
        <w:rPr>
          <w:b/>
          <w:i/>
        </w:rPr>
        <w:t xml:space="preserve"> ān ī man gēhān frāyēn</w:t>
      </w:r>
      <w:r w:rsidRPr="00F10C34">
        <w:rPr>
          <w:i/>
        </w:rPr>
        <w:t xml:space="preserve"> kū marag wēš bē kunē </w:t>
      </w:r>
    </w:p>
    <w:p w14:paraId="246AF9EB" w14:textId="77777777" w:rsidR="00F01393" w:rsidRPr="00F10C34" w:rsidRDefault="00F01393" w:rsidP="00F01393">
      <w:pPr>
        <w:pStyle w:val="text"/>
        <w:rPr>
          <w:i/>
        </w:rPr>
      </w:pPr>
      <w:r w:rsidRPr="00F10C34">
        <w:rPr>
          <w:b/>
          <w:i/>
          <w:u w:val="single"/>
        </w:rPr>
        <w:t>ud ēg</w:t>
      </w:r>
      <w:r w:rsidRPr="00F10C34">
        <w:rPr>
          <w:b/>
          <w:i/>
        </w:rPr>
        <w:t xml:space="preserve"> ān ī man gēhān wālēn</w:t>
      </w:r>
      <w:r w:rsidRPr="00F10C34">
        <w:rPr>
          <w:i/>
        </w:rPr>
        <w:t xml:space="preserve"> kū frabihtar bē kunē </w:t>
      </w:r>
    </w:p>
    <w:p w14:paraId="37027294" w14:textId="77777777" w:rsidR="00F01393" w:rsidRPr="00F10C34" w:rsidRDefault="00F01393" w:rsidP="00F01393">
      <w:pPr>
        <w:pStyle w:val="text"/>
        <w:rPr>
          <w:i/>
        </w:rPr>
      </w:pPr>
      <w:r w:rsidRPr="00F10C34">
        <w:rPr>
          <w:b/>
          <w:i/>
          <w:u w:val="single"/>
        </w:rPr>
        <w:t>ud ē</w:t>
      </w:r>
      <w:r w:rsidRPr="00F10C34">
        <w:rPr>
          <w:b/>
          <w:i/>
        </w:rPr>
        <w:t>g az man padīrē gēhān srāyišn ud parwarišn</w:t>
      </w:r>
      <w:r w:rsidRPr="00F10C34">
        <w:rPr>
          <w:i/>
        </w:rPr>
        <w:t xml:space="preserve"> ud sālārīh ud abar-nigāhdārīh </w:t>
      </w:r>
    </w:p>
    <w:p w14:paraId="73F2792B" w14:textId="77777777" w:rsidR="00F01393" w:rsidRPr="00F10C34" w:rsidRDefault="00F01393" w:rsidP="00F01393">
      <w:pPr>
        <w:pStyle w:val="text"/>
      </w:pPr>
      <w:r w:rsidRPr="00F10C34">
        <w:tab/>
        <w:t xml:space="preserve">“and in the Good </w:t>
      </w:r>
      <w:r w:rsidRPr="00F10C34">
        <w:rPr>
          <w:i/>
        </w:rPr>
        <w:t>dēn</w:t>
      </w:r>
      <w:r w:rsidRPr="00F10C34">
        <w:t xml:space="preserve"> </w:t>
      </w:r>
      <w:r>
        <w:t>it is manifest by</w:t>
      </w:r>
      <w:r w:rsidRPr="00F10C34">
        <w:t xml:space="preserve"> what Ohrmazd said to </w:t>
      </w:r>
      <w:r w:rsidRPr="00F10C34">
        <w:rPr>
          <w:rFonts w:ascii="TITUS Cyberbit Basic" w:hAnsi="TITUS Cyberbit Basic"/>
        </w:rPr>
        <w:t></w:t>
      </w:r>
      <w:r w:rsidRPr="00F10C34">
        <w:t>am:</w:t>
      </w:r>
    </w:p>
    <w:p w14:paraId="381F6BEB" w14:textId="77777777" w:rsidR="00F01393" w:rsidRPr="00F10C34" w:rsidRDefault="00F01393" w:rsidP="00F01393">
      <w:pPr>
        <w:pStyle w:val="text"/>
      </w:pPr>
      <w:r w:rsidRPr="00F10C34">
        <w:tab/>
        <w:t>‘</w:t>
      </w:r>
      <w:r w:rsidRPr="00A421E2">
        <w:rPr>
          <w:u w:val="single"/>
        </w:rPr>
        <w:t>Then</w:t>
      </w:r>
      <w:r w:rsidRPr="00F10C34">
        <w:t xml:space="preserve"> further my flocks!’ i.e., make (their) numbers more!</w:t>
      </w:r>
    </w:p>
    <w:p w14:paraId="287BF59B" w14:textId="77777777" w:rsidR="00F01393" w:rsidRPr="00F10C34" w:rsidRDefault="00F01393" w:rsidP="00F01393">
      <w:pPr>
        <w:pStyle w:val="text"/>
      </w:pPr>
      <w:r w:rsidRPr="00F10C34">
        <w:tab/>
        <w:t>‘</w:t>
      </w:r>
      <w:r w:rsidRPr="00A421E2">
        <w:rPr>
          <w:u w:val="single"/>
        </w:rPr>
        <w:t>And then</w:t>
      </w:r>
      <w:r w:rsidRPr="00F10C34">
        <w:t xml:space="preserve"> make my flocks grow!’ i.e, make them fatter!</w:t>
      </w:r>
    </w:p>
    <w:p w14:paraId="368A0FFA" w14:textId="77777777" w:rsidR="00F01393" w:rsidRPr="00F10C34" w:rsidRDefault="00F01393" w:rsidP="00F01393">
      <w:pPr>
        <w:pStyle w:val="text"/>
      </w:pPr>
      <w:r w:rsidRPr="00F10C34">
        <w:tab/>
        <w:t>‘</w:t>
      </w:r>
      <w:r w:rsidRPr="00A421E2">
        <w:rPr>
          <w:u w:val="single"/>
        </w:rPr>
        <w:t>And then</w:t>
      </w:r>
      <w:r w:rsidRPr="00F10C34">
        <w:t xml:space="preserve"> accept from me to protect and nourish my flocks, and to be (their) </w:t>
      </w:r>
      <w:r>
        <w:t>guardian and protector!’</w:t>
      </w:r>
      <w:r w:rsidRPr="00F10C34">
        <w:t>”</w:t>
      </w:r>
      <w:r>
        <w:t xml:space="preserve"> (</w:t>
      </w:r>
      <w:r>
        <w:rPr>
          <w:i/>
        </w:rPr>
        <w:t>Dk</w:t>
      </w:r>
      <w:r>
        <w:t>.</w:t>
      </w:r>
      <w:r w:rsidRPr="009D5C08">
        <w:t>7.1.21</w:t>
      </w:r>
      <w:r>
        <w:t xml:space="preserve">; </w:t>
      </w:r>
      <w:r w:rsidRPr="00F10C34">
        <w:t xml:space="preserve">cited from </w:t>
      </w:r>
      <w:r>
        <w:rPr>
          <w:i/>
        </w:rPr>
        <w:t>PV</w:t>
      </w:r>
      <w:r>
        <w:t>.</w:t>
      </w:r>
      <w:r w:rsidRPr="00F10C34">
        <w:t>2</w:t>
      </w:r>
      <w:r>
        <w:t>.4)</w:t>
      </w:r>
      <w:r w:rsidRPr="00F10C34">
        <w:tab/>
      </w:r>
    </w:p>
    <w:p w14:paraId="6993CD66" w14:textId="77777777" w:rsidR="00F01393" w:rsidRPr="00F10C34" w:rsidRDefault="00F01393" w:rsidP="00F01393">
      <w:pPr>
        <w:spacing w:line="240" w:lineRule="auto"/>
      </w:pPr>
    </w:p>
    <w:p w14:paraId="663BAB41" w14:textId="77777777" w:rsidR="00F01393" w:rsidRPr="00F10C34" w:rsidRDefault="00F01393" w:rsidP="00F01393">
      <w:pPr>
        <w:pStyle w:val="text"/>
        <w:rPr>
          <w:i/>
        </w:rPr>
      </w:pPr>
      <w:r w:rsidRPr="00F10C34">
        <w:rPr>
          <w:i/>
        </w:rPr>
        <w:t>Ādurbād ī Zarduštān ēw-bār hāwišt-ēw framūd kū az nūn frāz hagriz paydāg ma bāš</w:t>
      </w:r>
    </w:p>
    <w:p w14:paraId="1A25B75B" w14:textId="77777777" w:rsidR="00F01393" w:rsidRPr="00F10C34" w:rsidRDefault="00F01393" w:rsidP="00F01393">
      <w:pPr>
        <w:pStyle w:val="text"/>
      </w:pPr>
      <w:r w:rsidRPr="00F10C34">
        <w:rPr>
          <w:i/>
        </w:rPr>
        <w:t xml:space="preserve">u-š pas az ān abar ān hāwišt abaxšīh ud pašēmānīh was dīd </w:t>
      </w:r>
      <w:r w:rsidRPr="00F10C34">
        <w:rPr>
          <w:i/>
          <w:u w:val="single"/>
        </w:rPr>
        <w:t>u-š</w:t>
      </w:r>
      <w:r w:rsidRPr="00FB325B">
        <w:rPr>
          <w:i/>
          <w:u w:val="single"/>
        </w:rPr>
        <w:t xml:space="preserve"> ēg-iz</w:t>
      </w:r>
      <w:r w:rsidRPr="00F10C34">
        <w:rPr>
          <w:i/>
        </w:rPr>
        <w:t xml:space="preserve"> abar dastwarīh nē būd</w:t>
      </w:r>
      <w:r w:rsidRPr="00F10C34">
        <w:t>.</w:t>
      </w:r>
    </w:p>
    <w:p w14:paraId="33F7D043" w14:textId="77777777" w:rsidR="00F01393" w:rsidRPr="00F10C34" w:rsidRDefault="00F01393" w:rsidP="00F01393">
      <w:pPr>
        <w:pStyle w:val="text"/>
      </w:pPr>
      <w:r w:rsidRPr="00F10C34">
        <w:tab/>
        <w:t>“Once Ādurbād son of Zardušt ordered a student: ‘From now on, don’t ever show yourself (here again)!</w:t>
      </w:r>
    </w:p>
    <w:p w14:paraId="44FD68A4" w14:textId="77777777" w:rsidR="00F01393" w:rsidRPr="00F10C34" w:rsidRDefault="00F01393" w:rsidP="000B6062">
      <w:pPr>
        <w:pStyle w:val="text"/>
      </w:pPr>
      <w:r w:rsidRPr="00F10C34">
        <w:tab/>
        <w:t>And after that, he saw</w:t>
      </w:r>
      <w:r>
        <w:t xml:space="preserve"> (= experienced)</w:t>
      </w:r>
      <w:r w:rsidRPr="00F10C34">
        <w:t xml:space="preserve"> much repentance and regret </w:t>
      </w:r>
      <w:r>
        <w:t>toward</w:t>
      </w:r>
      <w:r w:rsidRPr="00F10C34">
        <w:t xml:space="preserve"> that student, and (but) </w:t>
      </w:r>
      <w:r w:rsidRPr="00A421E2">
        <w:rPr>
          <w:u w:val="single"/>
        </w:rPr>
        <w:t>not even then</w:t>
      </w:r>
      <w:r w:rsidRPr="00F10C34">
        <w:t xml:space="preserve"> was he (again) </w:t>
      </w:r>
      <w:r w:rsidRPr="00FB325B">
        <w:rPr>
          <w:u w:val="single"/>
        </w:rPr>
        <w:t>his</w:t>
      </w:r>
      <w:r w:rsidRPr="00F10C34">
        <w:t xml:space="preserve"> advisor”</w:t>
      </w:r>
      <w:r>
        <w:t xml:space="preserve"> (</w:t>
      </w:r>
      <w:r>
        <w:rPr>
          <w:i/>
        </w:rPr>
        <w:t>ŠnŠ</w:t>
      </w:r>
      <w:r>
        <w:t>.</w:t>
      </w:r>
      <w:r w:rsidRPr="0089247C">
        <w:t>8.10</w:t>
      </w:r>
      <w:r>
        <w:t>)</w:t>
      </w:r>
    </w:p>
    <w:p w14:paraId="48A42E4C" w14:textId="77777777" w:rsidR="00F01393" w:rsidRDefault="00F01393" w:rsidP="002904DD"/>
    <w:p w14:paraId="5D9107D4" w14:textId="77777777" w:rsidR="002904DD" w:rsidRDefault="002904DD" w:rsidP="002904DD"/>
    <w:p w14:paraId="1FE63146" w14:textId="77777777" w:rsidR="00F01393" w:rsidRPr="00F10C34" w:rsidRDefault="00F01393" w:rsidP="00F01393">
      <w:pPr>
        <w:pStyle w:val="Heading1"/>
      </w:pPr>
      <w:bookmarkStart w:id="637" w:name="_Toc313441737"/>
      <w:r w:rsidRPr="00F10C34">
        <w:t>Sentences 1</w:t>
      </w:r>
      <w:r>
        <w:t>4</w:t>
      </w:r>
      <w:bookmarkEnd w:id="637"/>
    </w:p>
    <w:p w14:paraId="5CFD1B6D" w14:textId="77777777" w:rsidR="00F01393" w:rsidRPr="00F10C34" w:rsidRDefault="00F01393" w:rsidP="00F01393">
      <w:pPr>
        <w:spacing w:line="240" w:lineRule="auto"/>
      </w:pPr>
    </w:p>
    <w:p w14:paraId="75120BFF" w14:textId="77777777" w:rsidR="00F01393" w:rsidRPr="00F10C34" w:rsidRDefault="00F01393" w:rsidP="00F01393">
      <w:r w:rsidRPr="00F10C34">
        <w:t>1. Transliterate/transcribe and translate these sentences:</w:t>
      </w:r>
    </w:p>
    <w:p w14:paraId="506328F3" w14:textId="77777777" w:rsidR="00F01393" w:rsidRPr="00F10C34" w:rsidRDefault="00F01393" w:rsidP="00F01393">
      <w:pPr>
        <w:spacing w:line="240" w:lineRule="auto"/>
      </w:pPr>
    </w:p>
    <w:p w14:paraId="0726E11A" w14:textId="77777777" w:rsidR="00F01393" w:rsidRDefault="00F01393" w:rsidP="00F01393">
      <w:pPr>
        <w:pStyle w:val="Pahlavi"/>
      </w:pPr>
      <w:r>
        <w:tab/>
      </w:r>
      <w:r>
        <w:tab/>
      </w:r>
      <w:r>
        <w:tab/>
        <w:t xml:space="preserve">/ MWcÅkTP lYT NwY TwsA aÅWWtdmL </w:t>
      </w:r>
      <w:r>
        <w:rPr>
          <w:rFonts w:cs="Times New Roman"/>
        </w:rPr>
        <w:t>aÒ AWB WtD W  1sAtJ aÒ WwS&gt; WtÅ</w:t>
      </w:r>
      <w:r>
        <w:rPr>
          <w:rFonts w:cs="Times New Roman"/>
        </w:rPr>
        <w:tab/>
      </w:r>
      <w:r w:rsidRPr="003B5E19">
        <w:t>? !</w:t>
      </w:r>
    </w:p>
    <w:p w14:paraId="7996485B" w14:textId="77777777" w:rsidR="00F01393" w:rsidRDefault="00F01393" w:rsidP="00F01393">
      <w:pPr>
        <w:pStyle w:val="text"/>
        <w:spacing w:line="276" w:lineRule="auto"/>
      </w:pPr>
      <w:r w:rsidRPr="003E25E8">
        <w:tab/>
      </w:r>
      <w:r w:rsidRPr="00F10C34">
        <w:rPr>
          <w:i/>
        </w:rPr>
        <w:t xml:space="preserve">agar dēn nē stāyē ud gad bē nē abganē </w:t>
      </w:r>
      <w:r w:rsidRPr="00D310E6">
        <w:rPr>
          <w:i/>
          <w:u w:val="single"/>
        </w:rPr>
        <w:t>ēg</w:t>
      </w:r>
      <w:r w:rsidRPr="00F10C34">
        <w:rPr>
          <w:i/>
        </w:rPr>
        <w:t>-it ēn tigr pahikāfom</w:t>
      </w:r>
    </w:p>
    <w:p w14:paraId="1562C7D1" w14:textId="77777777" w:rsidR="00F01393" w:rsidRPr="003E25E8" w:rsidRDefault="00F01393" w:rsidP="00F01393">
      <w:pPr>
        <w:pStyle w:val="ca"/>
      </w:pPr>
      <w:r>
        <w:tab/>
        <w:t xml:space="preserve">(Tūs threatens </w:t>
      </w:r>
      <w:r w:rsidRPr="00031486">
        <w:rPr>
          <w:rFonts w:cs="Times New Roman"/>
        </w:rPr>
        <w:t>Garišāsp</w:t>
      </w:r>
      <w:r>
        <w:rPr>
          <w:rFonts w:cs="Times New Roman"/>
        </w:rPr>
        <w:t>)</w:t>
      </w:r>
    </w:p>
    <w:p w14:paraId="0998610A" w14:textId="77777777" w:rsidR="00F01393" w:rsidRDefault="00F01393" w:rsidP="00F01393"/>
    <w:p w14:paraId="35CF7461" w14:textId="77777777" w:rsidR="00F01393" w:rsidRDefault="00F01393" w:rsidP="00F01393">
      <w:pPr>
        <w:pStyle w:val="Pahlavi"/>
        <w:keepNext/>
        <w:spacing w:line="276" w:lineRule="auto"/>
      </w:pPr>
      <w:r w:rsidRPr="003B5E19">
        <w:tab/>
      </w:r>
      <w:r>
        <w:tab/>
      </w:r>
      <w:r w:rsidRPr="003B5E19">
        <w:tab/>
      </w:r>
      <w:r>
        <w:t>Wt</w:t>
      </w:r>
      <w:r w:rsidR="00C62690" w:rsidRPr="00EA5237">
        <w:t>ˇ</w:t>
      </w:r>
      <w:r>
        <w:t>DWwïÅW WiaÅ WKwïÅ MwY WKwïÅ WWP ??? YWtDWK ßlYwLP Y WwLN WN SwlA</w:t>
      </w:r>
      <w:r>
        <w:rPr>
          <w:rFonts w:cs="Times New Roman"/>
        </w:rPr>
        <w:tab/>
      </w:r>
      <w:r w:rsidRPr="003B5E19">
        <w:t xml:space="preserve">? </w:t>
      </w:r>
      <w:r>
        <w:t>2</w:t>
      </w:r>
    </w:p>
    <w:p w14:paraId="72B08C78" w14:textId="77777777" w:rsidR="00F01393" w:rsidRDefault="00F01393" w:rsidP="00F01393">
      <w:pPr>
        <w:pStyle w:val="Pahlavi"/>
        <w:spacing w:line="276" w:lineRule="auto"/>
      </w:pPr>
      <w:r>
        <w:tab/>
      </w:r>
      <w:r>
        <w:tab/>
      </w:r>
      <w:r w:rsidRPr="003B5E19">
        <w:tab/>
        <w:t>/</w:t>
      </w:r>
      <w:r w:rsidRPr="00B33D17">
        <w:t xml:space="preserve"> </w:t>
      </w:r>
      <w:r>
        <w:t>WklAkßA tÂA Y WtdA W WIwaÅW tÂA Y WtdA W</w:t>
      </w:r>
    </w:p>
    <w:p w14:paraId="7A09D29F" w14:textId="77777777" w:rsidR="00F01393" w:rsidRDefault="00F01393" w:rsidP="00F01393">
      <w:pPr>
        <w:pStyle w:val="text"/>
        <w:spacing w:line="276" w:lineRule="auto"/>
      </w:pPr>
      <w:r>
        <w:t>&lt;hlws MNW mwlw' Y plwdlš KRYTNd ... PWN ’ywk' YWM ’ywk' h’dk' O</w:t>
      </w:r>
      <w:r w:rsidRPr="00826BC8">
        <w:rPr>
          <w:u w:val="single"/>
        </w:rPr>
        <w:t>BY</w:t>
      </w:r>
      <w:r>
        <w:t>DWNx</w:t>
      </w:r>
      <w:r w:rsidRPr="00FB325B">
        <w:rPr>
          <w:vertAlign w:val="subscript"/>
        </w:rPr>
        <w:t>1</w:t>
      </w:r>
      <w:r>
        <w:t xml:space="preserve"> </w:t>
      </w:r>
    </w:p>
    <w:p w14:paraId="65E227B4" w14:textId="77777777" w:rsidR="00F01393" w:rsidRDefault="00F01393" w:rsidP="00F01393">
      <w:pPr>
        <w:pStyle w:val="text"/>
      </w:pPr>
      <w:r>
        <w:t>W AYT' Y AMT nh’nyk' W AYT' Y AMT ’šk’lk'&gt;</w:t>
      </w:r>
    </w:p>
    <w:p w14:paraId="301A0DAB" w14:textId="77777777" w:rsidR="00F01393" w:rsidRDefault="00F01393" w:rsidP="00F01393">
      <w:pPr>
        <w:spacing w:line="240" w:lineRule="auto"/>
      </w:pPr>
    </w:p>
    <w:p w14:paraId="728B1476" w14:textId="77777777" w:rsidR="00F01393" w:rsidRPr="00822971" w:rsidRDefault="00F01393" w:rsidP="00F01393">
      <w:pPr>
        <w:pStyle w:val="Pahlavi"/>
        <w:spacing w:line="276" w:lineRule="auto"/>
        <w:rPr>
          <w:rFonts w:cs="Times New Roman"/>
        </w:rPr>
      </w:pPr>
      <w:r>
        <w:tab/>
      </w:r>
      <w:r>
        <w:tab/>
      </w:r>
      <w:r>
        <w:tab/>
      </w:r>
      <w:r w:rsidRPr="00822971">
        <w:rPr>
          <w:rFonts w:cs="Times New Roman"/>
        </w:rPr>
        <w:t>á</w:t>
      </w:r>
      <w:r>
        <w:rPr>
          <w:rFonts w:cs="Times New Roman"/>
        </w:rPr>
        <w:t xml:space="preserve">å¸ WcjA </w:t>
      </w:r>
      <w:r>
        <w:t xml:space="preserve">Y WtdA </w:t>
      </w:r>
      <w:r w:rsidRPr="00822971">
        <w:rPr>
          <w:rFonts w:cs="Times New Roman"/>
        </w:rPr>
        <w:t>á</w:t>
      </w:r>
      <w:r>
        <w:rPr>
          <w:rFonts w:cs="Times New Roman"/>
        </w:rPr>
        <w:t xml:space="preserve">å¸ AnY </w:t>
      </w:r>
      <w:r>
        <w:t>Y WtdA W ? YWnYWI WtJwL</w:t>
      </w:r>
      <w:r w:rsidRPr="00826BC8">
        <w:t xml:space="preserve"> </w:t>
      </w:r>
      <w:r>
        <w:t xml:space="preserve">WKwïÅ WV]J N Y WV]J + WtdA ÄP 3 Y </w:t>
      </w:r>
      <w:r>
        <w:rPr>
          <w:rFonts w:cs="Times New Roman"/>
        </w:rPr>
        <w:t>AnA</w:t>
      </w:r>
      <w:r>
        <w:rPr>
          <w:rFonts w:cs="Times New Roman"/>
        </w:rPr>
        <w:tab/>
      </w:r>
      <w:r w:rsidRPr="003B5E19">
        <w:t xml:space="preserve">? </w:t>
      </w:r>
      <w:r>
        <w:t>3</w:t>
      </w:r>
    </w:p>
    <w:p w14:paraId="5C9CEDAC" w14:textId="77777777" w:rsidR="00F01393" w:rsidRDefault="00F01393" w:rsidP="00F01393">
      <w:pPr>
        <w:pStyle w:val="Pahlavi"/>
        <w:spacing w:line="276" w:lineRule="auto"/>
      </w:pPr>
      <w:r>
        <w:tab/>
      </w:r>
      <w:r>
        <w:tab/>
      </w:r>
      <w:r>
        <w:tab/>
        <w:t>/ WtDWwLBT AWB W WtDwZ AWB WwaÒtJc¬A WcJwlA WV]J ã WWP W</w:t>
      </w:r>
      <w:r w:rsidRPr="00826BC8">
        <w:rPr>
          <w:rFonts w:cs="Times New Roman"/>
        </w:rPr>
        <w:t xml:space="preserve"> </w:t>
      </w:r>
      <w:r w:rsidRPr="00822971">
        <w:rPr>
          <w:rFonts w:cs="Times New Roman"/>
        </w:rPr>
        <w:t>á</w:t>
      </w:r>
      <w:r>
        <w:rPr>
          <w:rFonts w:cs="Times New Roman"/>
        </w:rPr>
        <w:t xml:space="preserve">å¸ AnA </w:t>
      </w:r>
      <w:r>
        <w:t>Y WtdA W</w:t>
      </w:r>
      <w:r w:rsidRPr="00826BC8">
        <w:t xml:space="preserve"> </w:t>
      </w:r>
      <w:r w:rsidRPr="00822971">
        <w:rPr>
          <w:rFonts w:cs="Times New Roman"/>
        </w:rPr>
        <w:t>á</w:t>
      </w:r>
      <w:r>
        <w:rPr>
          <w:rFonts w:cs="Times New Roman"/>
        </w:rPr>
        <w:t xml:space="preserve">å¸ AWWT </w:t>
      </w:r>
      <w:r>
        <w:t>Y WtdA W</w:t>
      </w:r>
      <w:r>
        <w:tab/>
      </w:r>
    </w:p>
    <w:p w14:paraId="0B56D49A" w14:textId="77777777" w:rsidR="00F01393" w:rsidRPr="00826BC8" w:rsidRDefault="00F01393" w:rsidP="00F01393">
      <w:pPr>
        <w:pStyle w:val="text"/>
        <w:spacing w:line="276" w:lineRule="auto"/>
        <w:rPr>
          <w:i/>
        </w:rPr>
      </w:pPr>
      <w:r w:rsidRPr="00826BC8">
        <w:rPr>
          <w:i/>
        </w:rPr>
        <w:t>xar ī 3-pāy ast 10</w:t>
      </w:r>
      <w:r w:rsidR="00C62690">
        <w:rPr>
          <w:i/>
        </w:rPr>
        <w:t>0</w:t>
      </w:r>
      <w:r w:rsidRPr="00826BC8">
        <w:rPr>
          <w:i/>
        </w:rPr>
        <w:t>0 srūw ī az srūw ēk rust estē</w:t>
      </w:r>
      <w:r>
        <w:rPr>
          <w:i/>
        </w:rPr>
        <w:t>n</w:t>
      </w:r>
      <w:r w:rsidRPr="00826BC8">
        <w:rPr>
          <w:i/>
        </w:rPr>
        <w:t>d</w:t>
      </w:r>
      <w:r w:rsidRPr="00AB1D60">
        <w:t>,</w:t>
      </w:r>
      <w:r>
        <w:rPr>
          <w:i/>
        </w:rPr>
        <w:t xml:space="preserve"> </w:t>
      </w:r>
      <w:r w:rsidRPr="00826BC8">
        <w:rPr>
          <w:i/>
        </w:rPr>
        <w:t xml:space="preserve">ast ī uštar-zahāy ast ī asp-zahāy </w:t>
      </w:r>
      <w:r>
        <w:rPr>
          <w:i/>
        </w:rPr>
        <w:t xml:space="preserve">ud </w:t>
      </w:r>
      <w:r w:rsidRPr="00826BC8">
        <w:rPr>
          <w:i/>
        </w:rPr>
        <w:t>ast ī</w:t>
      </w:r>
      <w:r w:rsidRPr="00826BC8">
        <w:rPr>
          <w:i/>
          <w:color w:val="FF0000"/>
        </w:rPr>
        <w:t xml:space="preserve"> </w:t>
      </w:r>
      <w:r w:rsidRPr="00826BC8">
        <w:rPr>
          <w:i/>
        </w:rPr>
        <w:t xml:space="preserve">gāw-zahāy </w:t>
      </w:r>
      <w:r>
        <w:rPr>
          <w:i/>
        </w:rPr>
        <w:t>ud</w:t>
      </w:r>
      <w:r w:rsidRPr="00826BC8">
        <w:rPr>
          <w:i/>
        </w:rPr>
        <w:t xml:space="preserve"> ast ī xar-zahāy ud pad ān srūw harwisp xrafstarān bē zanēd ud bē škennēd.</w:t>
      </w:r>
    </w:p>
    <w:p w14:paraId="1D26C7C1" w14:textId="77777777" w:rsidR="00F01393" w:rsidRPr="00F10C34" w:rsidRDefault="00F01393" w:rsidP="00F01393">
      <w:pPr>
        <w:spacing w:line="240" w:lineRule="auto"/>
      </w:pPr>
    </w:p>
    <w:p w14:paraId="73C9E63E" w14:textId="77777777" w:rsidR="00F01393" w:rsidRPr="003B5E19" w:rsidRDefault="00F01393" w:rsidP="00F01393">
      <w:pPr>
        <w:pStyle w:val="Pahlavi"/>
        <w:spacing w:line="276" w:lineRule="auto"/>
      </w:pPr>
      <w:r w:rsidRPr="003B5E19">
        <w:tab/>
      </w:r>
      <w:r w:rsidRPr="003B5E19">
        <w:tab/>
      </w:r>
      <w:r w:rsidRPr="003B5E19">
        <w:tab/>
        <w:t>/ WtDWWtÂaD ÍTP ìtJ x ‹ W WCwlY&gt; N ^ EkAwA Wwa˜Wt¬M ^ laÅwLP WTWtjA WwaHcÅ</w:t>
      </w:r>
      <w:r w:rsidRPr="003B5E19">
        <w:tab/>
        <w:t xml:space="preserve">? </w:t>
      </w:r>
      <w:r>
        <w:t>4</w:t>
      </w:r>
    </w:p>
    <w:p w14:paraId="2392BC08" w14:textId="77777777" w:rsidR="00F01393" w:rsidRDefault="00F01393" w:rsidP="00F01393">
      <w:pPr>
        <w:pStyle w:val="text"/>
        <w:spacing w:line="276" w:lineRule="auto"/>
      </w:pPr>
      <w:r w:rsidRPr="00F10C34">
        <w:t>&lt;APš’n' H</w:t>
      </w:r>
      <w:r w:rsidRPr="00F10C34">
        <w:rPr>
          <w:u w:val="single"/>
        </w:rPr>
        <w:t>Z</w:t>
      </w:r>
      <w:r w:rsidRPr="00F10C34">
        <w:t>YTNt' plw’hl Y mltwm’n' ’n’kyh Y MN dlwc' W ’hlmn' BYN gyty</w:t>
      </w:r>
      <w:r w:rsidRPr="00F10C34">
        <w:rPr>
          <w:u w:val="single"/>
        </w:rPr>
        <w:t>d</w:t>
      </w:r>
      <w:r>
        <w:t xml:space="preserve"> ptš YHMTWNyt'</w:t>
      </w:r>
      <w:r w:rsidRPr="00F10C34">
        <w:t>&gt;</w:t>
      </w:r>
    </w:p>
    <w:p w14:paraId="4F443AC6" w14:textId="77777777" w:rsidR="00F01393" w:rsidRPr="00AB1D60" w:rsidRDefault="00F01393" w:rsidP="00F01393">
      <w:pPr>
        <w:pStyle w:val="ca"/>
      </w:pPr>
      <w:r>
        <w:lastRenderedPageBreak/>
        <w:tab/>
      </w:r>
      <w:r w:rsidR="00C62690">
        <w:t xml:space="preserve">When </w:t>
      </w:r>
      <w:r>
        <w:t xml:space="preserve">Ohrmazd </w:t>
      </w:r>
      <w:r w:rsidR="00C62690">
        <w:t xml:space="preserve">first </w:t>
      </w:r>
      <w:r>
        <w:t>ask</w:t>
      </w:r>
      <w:r w:rsidR="00C62690">
        <w:t>ed</w:t>
      </w:r>
      <w:r>
        <w:t xml:space="preserve"> the fravashis to go down to the world of men. – Note </w:t>
      </w:r>
      <w:r>
        <w:rPr>
          <w:i/>
        </w:rPr>
        <w:t>ī[-</w:t>
      </w:r>
      <w:r w:rsidRPr="00910FC2">
        <w:rPr>
          <w:b/>
          <w:i/>
        </w:rPr>
        <w:t>šān</w:t>
      </w:r>
      <w:r>
        <w:rPr>
          <w:i/>
        </w:rPr>
        <w:t xml:space="preserve">] ... </w:t>
      </w:r>
      <w:r w:rsidRPr="00910FC2">
        <w:rPr>
          <w:b/>
          <w:i/>
        </w:rPr>
        <w:t>padiš</w:t>
      </w:r>
      <w:r>
        <w:t>.</w:t>
      </w:r>
    </w:p>
    <w:p w14:paraId="078F9CCB" w14:textId="77777777" w:rsidR="00F01393" w:rsidRPr="00F10C34" w:rsidRDefault="00F01393" w:rsidP="00F01393">
      <w:pPr>
        <w:pStyle w:val="Pahlavi"/>
        <w:spacing w:line="240" w:lineRule="auto"/>
      </w:pPr>
      <w:r w:rsidRPr="00F10C34">
        <w:tab/>
      </w:r>
      <w:r w:rsidRPr="00F10C34">
        <w:tab/>
      </w:r>
      <w:r w:rsidRPr="00F10C34">
        <w:tab/>
        <w:t>? yLwY N YWcJwY WwSC Wt</w:t>
      </w:r>
      <w:r>
        <w:t>Î</w:t>
      </w:r>
      <w:r w:rsidRPr="00F10C34">
        <w:t>jLT AWB ÍcÅ WwaÂsA ÍcÅ ? WwaååH nïÅK NTwL YWwï˜ kAwY WtJcdaÅ oaÅ</w:t>
      </w:r>
      <w:r w:rsidRPr="00F10C34">
        <w:tab/>
        <w:t>? 2</w:t>
      </w:r>
      <w:r>
        <w:t>3</w:t>
      </w:r>
    </w:p>
    <w:p w14:paraId="2B7EC993" w14:textId="77777777" w:rsidR="00F01393" w:rsidRPr="00F10C34" w:rsidRDefault="00F01393" w:rsidP="00F01393">
      <w:pPr>
        <w:pStyle w:val="Pahlavi"/>
        <w:spacing w:line="240" w:lineRule="auto"/>
      </w:pPr>
      <w:r w:rsidRPr="00F10C34">
        <w:tab/>
      </w:r>
      <w:r w:rsidRPr="00F10C34">
        <w:tab/>
      </w:r>
      <w:r w:rsidRPr="00F10C34">
        <w:tab/>
        <w:t xml:space="preserve">WimY </w:t>
      </w:r>
      <w:r>
        <w:t>^ WKwaå˜ oaÅ ÍcÅ WtDWwmYWI Wt¬AwY</w:t>
      </w:r>
      <w:r w:rsidRPr="00F10C34">
        <w:t xml:space="preserve">W WimY NwY ^ lYcÅ à WTPwY Âï¸ Wt˜ adM ã OW oaÅ </w:t>
      </w:r>
    </w:p>
    <w:p w14:paraId="3A07DE3A" w14:textId="77777777" w:rsidR="00F01393" w:rsidRPr="00F10C34" w:rsidRDefault="00F01393" w:rsidP="00F01393">
      <w:pPr>
        <w:pStyle w:val="Pahlavi"/>
        <w:spacing w:line="240" w:lineRule="auto"/>
      </w:pPr>
      <w:r w:rsidRPr="00F10C34">
        <w:tab/>
      </w:r>
      <w:r w:rsidRPr="00F10C34">
        <w:tab/>
      </w:r>
      <w:r w:rsidRPr="00F10C34">
        <w:tab/>
        <w:t>/ WTWWtåD x WTPwS</w:t>
      </w:r>
    </w:p>
    <w:p w14:paraId="5AE51808" w14:textId="77777777" w:rsidR="00F01393" w:rsidRPr="00F10C34" w:rsidRDefault="00F01393" w:rsidP="00F01393">
      <w:pPr>
        <w:pStyle w:val="text"/>
        <w:spacing w:line="276" w:lineRule="auto"/>
        <w:rPr>
          <w:i/>
        </w:rPr>
      </w:pPr>
      <w:r w:rsidRPr="00F10C34">
        <w:rPr>
          <w:i/>
        </w:rPr>
        <w:t>pas āxēzist Ganāg Mēnōy abāg hamist dēwān. u-</w:t>
      </w:r>
      <w:r w:rsidRPr="004A166E">
        <w:rPr>
          <w:b/>
          <w:i/>
        </w:rPr>
        <w:t>š</w:t>
      </w:r>
      <w:r w:rsidRPr="00F10C34">
        <w:rPr>
          <w:i/>
        </w:rPr>
        <w:t xml:space="preserve"> āsmān </w:t>
      </w:r>
      <w:r w:rsidRPr="004A166E">
        <w:rPr>
          <w:b/>
          <w:i/>
        </w:rPr>
        <w:t>aziš</w:t>
      </w:r>
      <w:r w:rsidRPr="00F10C34">
        <w:rPr>
          <w:i/>
        </w:rPr>
        <w:t xml:space="preserve"> bē tarsīd čiyōn gōspand az gurg. </w:t>
      </w:r>
    </w:p>
    <w:p w14:paraId="21D7D741" w14:textId="77777777" w:rsidR="00F01393" w:rsidRPr="00F10C34" w:rsidRDefault="00F01393" w:rsidP="00F01393">
      <w:pPr>
        <w:pStyle w:val="text"/>
        <w:rPr>
          <w:rFonts w:ascii="Pahlavi" w:hAnsi="Pahlavi"/>
          <w:i/>
          <w:sz w:val="22"/>
        </w:rPr>
      </w:pPr>
      <w:r w:rsidRPr="00F10C34">
        <w:rPr>
          <w:i/>
        </w:rPr>
        <w:t xml:space="preserve">pas ō </w:t>
      </w:r>
      <w:r w:rsidR="00C62690">
        <w:rPr>
          <w:i/>
        </w:rPr>
        <w:t xml:space="preserve">ān </w:t>
      </w:r>
      <w:r w:rsidRPr="00F10C34">
        <w:rPr>
          <w:i/>
        </w:rPr>
        <w:t>āb mad ī-m guft kū azēr ī ēn zamīg winnārd estēd u-š pas mayānag ī zamīg suft andar āmad.</w:t>
      </w:r>
    </w:p>
    <w:p w14:paraId="7069A51D" w14:textId="77777777" w:rsidR="00F01393" w:rsidRDefault="00C62690" w:rsidP="00C62690">
      <w:pPr>
        <w:pStyle w:val="ca"/>
      </w:pPr>
      <w:r>
        <w:t>GM has seen the lights of Ohrmazd above and makes his first move against him.</w:t>
      </w:r>
    </w:p>
    <w:p w14:paraId="1FF034D6" w14:textId="77777777" w:rsidR="00C62690" w:rsidRPr="00F10C34" w:rsidRDefault="00C62690" w:rsidP="00C62690">
      <w:pPr>
        <w:pStyle w:val="ca"/>
      </w:pPr>
    </w:p>
    <w:p w14:paraId="5D27AD6A" w14:textId="77777777" w:rsidR="00F01393" w:rsidRPr="00F10C34" w:rsidRDefault="00F01393" w:rsidP="00F01393">
      <w:pPr>
        <w:pStyle w:val="Pahlavi"/>
        <w:spacing w:line="240" w:lineRule="auto"/>
      </w:pPr>
      <w:r w:rsidRPr="00F10C34">
        <w:tab/>
      </w:r>
      <w:r w:rsidRPr="00F10C34">
        <w:tab/>
      </w:r>
      <w:r w:rsidRPr="00F10C34">
        <w:tab/>
        <w:t>∞ ≠Y NTwL WKwïÅ AWK aåH WtÅW W aåH Wt¬Y&gt; W aåH WPT ‹ WwÍWwa¬</w:t>
      </w:r>
      <w:r>
        <w:t>Z</w:t>
      </w:r>
      <w:r w:rsidRPr="00F10C34">
        <w:t xml:space="preserve"> OW WTWWwaD ï</w:t>
      </w:r>
      <w:r>
        <w:t>&gt;</w:t>
      </w:r>
      <w:r w:rsidRPr="00F10C34">
        <w:t>¸W ÍtÂA</w:t>
      </w:r>
      <w:r w:rsidRPr="00F10C34">
        <w:tab/>
        <w:t>? 3</w:t>
      </w:r>
      <w:r>
        <w:t>3</w:t>
      </w:r>
    </w:p>
    <w:p w14:paraId="563493C6" w14:textId="77777777" w:rsidR="00F01393" w:rsidRPr="00F10C34" w:rsidRDefault="00F01393" w:rsidP="00F01393">
      <w:pPr>
        <w:pStyle w:val="Pahlavi"/>
        <w:spacing w:line="240" w:lineRule="auto"/>
      </w:pPr>
      <w:r w:rsidRPr="00F10C34">
        <w:tab/>
      </w:r>
      <w:r w:rsidRPr="00F10C34">
        <w:tab/>
      </w:r>
      <w:r w:rsidRPr="00F10C34">
        <w:tab/>
        <w:t>/ YNwA WTWWwïH WthA</w:t>
      </w:r>
      <w:r>
        <w:t>W</w:t>
      </w:r>
      <w:r w:rsidRPr="00F10C34">
        <w:t>t¬Z ^ WwÍWwLTI OW AWB aåH</w:t>
      </w:r>
    </w:p>
    <w:p w14:paraId="3A15EBB8" w14:textId="77777777" w:rsidR="00F01393" w:rsidRPr="00F10C34" w:rsidRDefault="00F01393" w:rsidP="00F01393">
      <w:pPr>
        <w:pStyle w:val="text"/>
      </w:pPr>
      <w:r w:rsidRPr="00F10C34">
        <w:t xml:space="preserve">&lt;AMTš nzd YHWWNt' OL </w:t>
      </w:r>
      <w:r w:rsidRPr="005474C9">
        <w:rPr>
          <w:u w:val="single"/>
        </w:rPr>
        <w:t>Y</w:t>
      </w:r>
      <w:r w:rsidRPr="00F10C34">
        <w:t>L</w:t>
      </w:r>
      <w:r w:rsidRPr="00F10C34">
        <w:rPr>
          <w:u w:val="single"/>
        </w:rPr>
        <w:t>YD</w:t>
      </w:r>
      <w:r w:rsidRPr="00F10C34">
        <w:t>WNšn' ’hlmn' tp' Š</w:t>
      </w:r>
      <w:r w:rsidRPr="00F10C34">
        <w:rPr>
          <w:u w:val="single"/>
        </w:rPr>
        <w:t>DY</w:t>
      </w:r>
      <w:r w:rsidRPr="00F10C34">
        <w:t>A W dlt' Š</w:t>
      </w:r>
      <w:r w:rsidRPr="00F10C34">
        <w:rPr>
          <w:u w:val="single"/>
        </w:rPr>
        <w:t>DY</w:t>
      </w:r>
      <w:r w:rsidRPr="00F10C34">
        <w:t>A W w’t' Š</w:t>
      </w:r>
      <w:r w:rsidRPr="00F10C34">
        <w:rPr>
          <w:u w:val="single"/>
        </w:rPr>
        <w:t>DY</w:t>
      </w:r>
      <w:r w:rsidRPr="00F10C34">
        <w:t xml:space="preserve">A KRA ’ywk' </w:t>
      </w:r>
    </w:p>
    <w:p w14:paraId="7600D50C" w14:textId="77777777" w:rsidR="00F01393" w:rsidRDefault="00F01393" w:rsidP="00F01393">
      <w:pPr>
        <w:pStyle w:val="text"/>
      </w:pPr>
      <w:r w:rsidRPr="00F10C34">
        <w:tab/>
        <w:t>LWTE 150 Š</w:t>
      </w:r>
      <w:r w:rsidRPr="00F10C34">
        <w:rPr>
          <w:u w:val="single"/>
        </w:rPr>
        <w:t>DY</w:t>
      </w:r>
      <w:r w:rsidRPr="00F10C34">
        <w:t>A BRA OL YK</w:t>
      </w:r>
      <w:r>
        <w:t>TLWNšn' Y zltwhšt' ŠDRWNt' HWEd</w:t>
      </w:r>
      <w:r w:rsidRPr="00F10C34">
        <w:t>&gt;</w:t>
      </w:r>
    </w:p>
    <w:p w14:paraId="18FA1A15" w14:textId="77777777" w:rsidR="00F01393" w:rsidRPr="00F10C34" w:rsidRDefault="00F01393" w:rsidP="00F01393">
      <w:pPr>
        <w:pStyle w:val="ca"/>
      </w:pPr>
      <w:r>
        <w:tab/>
        <w:t>(Happenings before Z.’s birth.)</w:t>
      </w:r>
    </w:p>
    <w:p w14:paraId="4DC760AF" w14:textId="77777777" w:rsidR="00F01393" w:rsidRPr="00F10C34" w:rsidRDefault="00F01393" w:rsidP="00F01393">
      <w:pPr>
        <w:spacing w:line="240" w:lineRule="auto"/>
      </w:pPr>
    </w:p>
    <w:p w14:paraId="74D4F73B" w14:textId="77777777" w:rsidR="00F01393" w:rsidRPr="00F10C34" w:rsidRDefault="00F01393" w:rsidP="00F01393">
      <w:pPr>
        <w:pStyle w:val="Pahlavi"/>
        <w:spacing w:line="276" w:lineRule="auto"/>
      </w:pPr>
      <w:r w:rsidRPr="00F10C34">
        <w:tab/>
      </w:r>
      <w:r w:rsidRPr="00F10C34">
        <w:tab/>
      </w:r>
      <w:r w:rsidRPr="00F10C34">
        <w:tab/>
        <w:t>WKwYwïÅ lAWP ÍcÅ YNwA</w:t>
      </w:r>
      <w:r>
        <w:t xml:space="preserve"> WTWB</w:t>
      </w:r>
      <w:r w:rsidRPr="00F10C34">
        <w:t xml:space="preserve"> Wt˜ WWT 34 lYP ^ ATwÍwA W nßYW N Wt˜ AWB adM Y lAB WWP WthA</w:t>
      </w:r>
      <w:r>
        <w:t>W</w:t>
      </w:r>
      <w:r w:rsidRPr="00F10C34">
        <w:t>t¬Z</w:t>
      </w:r>
      <w:r w:rsidRPr="00F10C34">
        <w:tab/>
        <w:t xml:space="preserve">? </w:t>
      </w:r>
      <w:r>
        <w:t>34</w:t>
      </w:r>
    </w:p>
    <w:p w14:paraId="291D9496" w14:textId="77777777" w:rsidR="00F01393" w:rsidRPr="00F10C34" w:rsidRDefault="00F01393" w:rsidP="00F01393">
      <w:pPr>
        <w:pStyle w:val="Pahlavi"/>
        <w:spacing w:line="276" w:lineRule="auto"/>
      </w:pPr>
      <w:r w:rsidRPr="00F10C34">
        <w:tab/>
      </w:r>
      <w:r w:rsidRPr="00F10C34">
        <w:tab/>
      </w:r>
      <w:r w:rsidRPr="00F10C34">
        <w:tab/>
        <w:t>/ YNwA Wt¬ATW AWB</w:t>
      </w:r>
    </w:p>
    <w:p w14:paraId="6EDA0599" w14:textId="77777777" w:rsidR="00F01393" w:rsidRDefault="00F01393" w:rsidP="00F01393">
      <w:pPr>
        <w:pStyle w:val="text"/>
      </w:pPr>
      <w:r w:rsidRPr="00F10C34">
        <w:rPr>
          <w:i/>
        </w:rPr>
        <w:t xml:space="preserve">Zarduxšt pad bār ī āb bē mad az zan ud mardōm ī </w:t>
      </w:r>
      <w:r>
        <w:rPr>
          <w:i/>
        </w:rPr>
        <w:t>pīr 7 tan mad būd hēnd u-š puhl-</w:t>
      </w:r>
      <w:r w:rsidRPr="00F10C34">
        <w:rPr>
          <w:i/>
        </w:rPr>
        <w:t>ēwēnag bē widārd hēnd</w:t>
      </w:r>
      <w:r w:rsidRPr="00F10C34">
        <w:t xml:space="preserve"> </w:t>
      </w:r>
    </w:p>
    <w:p w14:paraId="3D15A6E2" w14:textId="77777777" w:rsidR="00F01393" w:rsidRPr="002C1D74" w:rsidRDefault="00F01393" w:rsidP="00F01393">
      <w:pPr>
        <w:pStyle w:val="ca"/>
      </w:pPr>
      <w:r>
        <w:tab/>
        <w:t>(Z. helps some old people cross a river.)</w:t>
      </w:r>
    </w:p>
    <w:p w14:paraId="02AFFFF3" w14:textId="77777777" w:rsidR="00F01393" w:rsidRPr="00F10C34" w:rsidRDefault="00F01393" w:rsidP="00F01393">
      <w:pPr>
        <w:spacing w:line="240" w:lineRule="auto"/>
      </w:pPr>
    </w:p>
    <w:p w14:paraId="34FACA92" w14:textId="77777777" w:rsidR="00F01393" w:rsidRPr="00F10C34" w:rsidRDefault="00F01393" w:rsidP="00F01393">
      <w:pPr>
        <w:pStyle w:val="Pahlavi"/>
        <w:spacing w:line="276" w:lineRule="auto"/>
      </w:pPr>
      <w:r w:rsidRPr="00F10C34">
        <w:tab/>
      </w:r>
      <w:r w:rsidRPr="00F10C34">
        <w:tab/>
      </w:r>
      <w:r w:rsidRPr="00F10C34">
        <w:tab/>
        <w:t>WTWWvaD WcÅWP elA˝ÂA WWP WTcåÅcJ 4 ÍcÅ ? WcÅ WtdA nÍPWV ^ laDwS WTcåÅcJ WtDCW øaÅ ÍcÅ</w:t>
      </w:r>
      <w:r w:rsidRPr="00F10C34">
        <w:tab/>
        <w:t xml:space="preserve">? </w:t>
      </w:r>
      <w:r>
        <w:t>44</w:t>
      </w:r>
    </w:p>
    <w:p w14:paraId="143A0CD9" w14:textId="77777777" w:rsidR="00F01393" w:rsidRPr="00F10C34" w:rsidRDefault="00F01393" w:rsidP="00F01393">
      <w:pPr>
        <w:pStyle w:val="Pahlavi"/>
        <w:spacing w:line="276" w:lineRule="auto"/>
      </w:pPr>
      <w:r w:rsidRPr="00F10C34">
        <w:tab/>
      </w:r>
      <w:r w:rsidRPr="00F10C34">
        <w:tab/>
      </w:r>
      <w:r w:rsidRPr="00F10C34">
        <w:tab/>
        <w:t>WCwlmYW W WwaÒPw</w:t>
      </w:r>
      <w:r>
        <w:t>aÒ</w:t>
      </w:r>
      <w:r w:rsidRPr="00F10C34">
        <w:t xml:space="preserve">wA W WwajaÒwA ^ EkAwaÂA WWP WcŸJ W WwaÂlZ W WwAtjmZ W ÂßA WtdA ^ YNwA </w:t>
      </w:r>
    </w:p>
    <w:p w14:paraId="120BA818" w14:textId="77777777" w:rsidR="00F01393" w:rsidRPr="00F10C34" w:rsidRDefault="00F01393" w:rsidP="00F01393">
      <w:pPr>
        <w:pStyle w:val="Pahlavi"/>
        <w:spacing w:line="276" w:lineRule="auto"/>
      </w:pPr>
      <w:r w:rsidRPr="00F10C34">
        <w:tab/>
      </w:r>
      <w:r w:rsidRPr="00F10C34">
        <w:tab/>
      </w:r>
      <w:r w:rsidRPr="00F10C34">
        <w:tab/>
        <w:t>/ WTcåÅcJ LtåÅcÅ W</w:t>
      </w:r>
    </w:p>
    <w:p w14:paraId="643C4A3A" w14:textId="77777777" w:rsidR="00F01393" w:rsidRDefault="00F01393" w:rsidP="00F01393">
      <w:pPr>
        <w:pStyle w:val="text"/>
      </w:pPr>
      <w:r w:rsidRPr="00F10C34">
        <w:t>&lt;APš AHL wcyt sp</w:t>
      </w:r>
      <w:r w:rsidRPr="00F10C34">
        <w:rPr>
          <w:rFonts w:ascii="TITUS Cyberbit Basic" w:hAnsi="TITUS Cyberbit Basic" w:cs="TITUS Cyberbit Basic"/>
        </w:rPr>
        <w:t>՚</w:t>
      </w:r>
      <w:r w:rsidRPr="00F10C34">
        <w:t>hpt' srd</w:t>
      </w:r>
      <w:r w:rsidRPr="00F10C34">
        <w:rPr>
          <w:rFonts w:ascii="TITUS Cyberbit Basic" w:hAnsi="TITUS Cyberbit Basic" w:cs="TITUS Cyberbit Basic"/>
        </w:rPr>
        <w:t>՚</w:t>
      </w:r>
      <w:r w:rsidRPr="00F10C34">
        <w:t xml:space="preserve">l Y BNPŠE AYT </w:t>
      </w:r>
      <w:r w:rsidRPr="00F10C34">
        <w:rPr>
          <w:rFonts w:ascii="TITUS Cyberbit Basic" w:hAnsi="TITUS Cyberbit Basic" w:cs="TITUS Cyberbit Basic"/>
        </w:rPr>
        <w:t>՚</w:t>
      </w:r>
      <w:r w:rsidRPr="00F10C34">
        <w:t>c'. APš 4 sp</w:t>
      </w:r>
      <w:r w:rsidRPr="00F10C34">
        <w:rPr>
          <w:rFonts w:ascii="TITUS Cyberbit Basic" w:hAnsi="TITUS Cyberbit Basic" w:cs="TITUS Cyberbit Basic"/>
        </w:rPr>
        <w:t>՚</w:t>
      </w:r>
      <w:r w:rsidRPr="00F10C34">
        <w:t>hpt' PWN hmk</w:t>
      </w:r>
      <w:r w:rsidRPr="00F10C34">
        <w:rPr>
          <w:rFonts w:ascii="TITUS Cyberbit Basic" w:hAnsi="TITUS Cyberbit Basic" w:cs="TITUS Cyberbit Basic"/>
        </w:rPr>
        <w:t>՚</w:t>
      </w:r>
      <w:r w:rsidRPr="00F10C34">
        <w:t>lyh pr’c' YHBWNt' HWEd</w:t>
      </w:r>
      <w:r w:rsidRPr="00E83EC5">
        <w:t xml:space="preserve"> </w:t>
      </w:r>
    </w:p>
    <w:p w14:paraId="77F88508" w14:textId="77777777" w:rsidR="00F01393" w:rsidRPr="00F10C34" w:rsidRDefault="00F01393" w:rsidP="00F01393">
      <w:pPr>
        <w:pStyle w:val="text"/>
      </w:pPr>
      <w:r w:rsidRPr="00F10C34">
        <w:t>Y AYT'</w:t>
      </w:r>
      <w:r>
        <w:t xml:space="preserve"> </w:t>
      </w:r>
      <w:r w:rsidRPr="00F10C34">
        <w:t>hšm W zmst</w:t>
      </w:r>
      <w:r w:rsidRPr="00F10C34">
        <w:rPr>
          <w:rFonts w:ascii="TITUS Cyberbit Basic" w:hAnsi="TITUS Cyberbit Basic" w:cs="TITUS Cyberbit Basic"/>
        </w:rPr>
        <w:t>՚</w:t>
      </w:r>
      <w:r w:rsidRPr="00F10C34">
        <w:t>n W zlm</w:t>
      </w:r>
      <w:r w:rsidRPr="00F10C34">
        <w:rPr>
          <w:rFonts w:ascii="TITUS Cyberbit Basic" w:hAnsi="TITUS Cyberbit Basic" w:cs="TITUS Cyberbit Basic"/>
        </w:rPr>
        <w:t>՚</w:t>
      </w:r>
      <w:r w:rsidRPr="00F10C34">
        <w:t>n W syc' PWN hm’n</w:t>
      </w:r>
      <w:r>
        <w:t>’</w:t>
      </w:r>
      <w:r w:rsidRPr="00F10C34">
        <w:t>kyh Y hwl</w:t>
      </w:r>
      <w:r w:rsidRPr="00F10C34">
        <w:rPr>
          <w:rFonts w:ascii="TITUS Cyberbit Basic" w:hAnsi="TITUS Cyberbit Basic" w:cs="TITUS Cyberbit Basic"/>
        </w:rPr>
        <w:t>՚</w:t>
      </w:r>
      <w:r w:rsidRPr="00F10C34">
        <w:t>s</w:t>
      </w:r>
      <w:r w:rsidRPr="00F10C34">
        <w:rPr>
          <w:rFonts w:ascii="TITUS Cyberbit Basic" w:hAnsi="TITUS Cyberbit Basic" w:cs="TITUS Cyberbit Basic"/>
        </w:rPr>
        <w:t>՚</w:t>
      </w:r>
      <w:r w:rsidRPr="00F10C34">
        <w:t>n’ ud hwl</w:t>
      </w:r>
      <w:r w:rsidRPr="00F10C34">
        <w:rPr>
          <w:rFonts w:ascii="TITUS Cyberbit Basic" w:hAnsi="TITUS Cyberbit Basic" w:cs="TITUS Cyberbit Basic"/>
        </w:rPr>
        <w:t>՚</w:t>
      </w:r>
      <w:r w:rsidRPr="00F10C34">
        <w:t>wpl</w:t>
      </w:r>
      <w:r w:rsidRPr="00F10C34">
        <w:rPr>
          <w:rFonts w:ascii="TITUS Cyberbit Basic" w:hAnsi="TITUS Cyberbit Basic" w:cs="TITUS Cyberbit Basic"/>
        </w:rPr>
        <w:t>՚</w:t>
      </w:r>
      <w:r w:rsidRPr="00F10C34">
        <w:t>n' ud nymlwc' W ’p’htl sp</w:t>
      </w:r>
      <w:r w:rsidRPr="00F10C34">
        <w:rPr>
          <w:rFonts w:ascii="TITUS Cyberbit Basic" w:hAnsi="TITUS Cyberbit Basic" w:cs="TITUS Cyberbit Basic"/>
        </w:rPr>
        <w:t>՚</w:t>
      </w:r>
      <w:r>
        <w:t>hpt'&gt;</w:t>
      </w:r>
    </w:p>
    <w:p w14:paraId="14148EAD" w14:textId="77777777" w:rsidR="001C00E8" w:rsidRDefault="00F01393" w:rsidP="00F01393">
      <w:pPr>
        <w:pStyle w:val="Note"/>
      </w:pPr>
      <w:r>
        <w:tab/>
        <w:t>(</w:t>
      </w:r>
      <w:r w:rsidRPr="00F10C34">
        <w:t>The agent is Ahrimen</w:t>
      </w:r>
      <w:r>
        <w:t>. – Sasanian Iran had four generals</w:t>
      </w:r>
      <w:r w:rsidRPr="00F10C34">
        <w:t xml:space="preserve"> assigned to the four quarter</w:t>
      </w:r>
      <w:r w:rsidR="00C62690">
        <w:t>s</w:t>
      </w:r>
      <w:r w:rsidR="001C00E8">
        <w:t xml:space="preserve"> (t</w:t>
      </w:r>
      <w:r w:rsidRPr="00F10C34">
        <w:t>heir seals are known</w:t>
      </w:r>
      <w:r w:rsidR="001C00E8">
        <w:t>)</w:t>
      </w:r>
      <w:r w:rsidRPr="00F10C34">
        <w:t>.</w:t>
      </w:r>
      <w:r w:rsidR="001C00E8">
        <w:t xml:space="preserve"> </w:t>
      </w:r>
    </w:p>
    <w:p w14:paraId="73B2459B" w14:textId="77777777" w:rsidR="00F01393" w:rsidRDefault="001C00E8" w:rsidP="00F01393">
      <w:pPr>
        <w:pStyle w:val="Note"/>
      </w:pPr>
      <w:r>
        <w:tab/>
        <w:t>Here, the four generals also have a commander-in-chief above them.</w:t>
      </w:r>
      <w:r w:rsidR="00F01393">
        <w:t>)</w:t>
      </w:r>
    </w:p>
    <w:p w14:paraId="19254572" w14:textId="77777777" w:rsidR="00F01393" w:rsidRPr="00F10C34" w:rsidRDefault="00F01393" w:rsidP="00F01393"/>
    <w:p w14:paraId="45E5DCBD" w14:textId="77777777" w:rsidR="00F01393" w:rsidRPr="00F10C34" w:rsidRDefault="00F01393" w:rsidP="00F01393">
      <w:pPr>
        <w:pStyle w:val="Pahlavi"/>
        <w:spacing w:line="276" w:lineRule="auto"/>
      </w:pPr>
      <w:r w:rsidRPr="00F10C34">
        <w:tab/>
      </w:r>
      <w:r w:rsidRPr="00F10C34">
        <w:tab/>
      </w:r>
      <w:r w:rsidRPr="00F10C34">
        <w:tab/>
        <w:t>? WTWK ÍTP Ewa¬YwA W WwÍPwÍW YBK WWtH</w:t>
      </w:r>
      <w:r>
        <w:t xml:space="preserve"> </w:t>
      </w:r>
      <w:r w:rsidRPr="00F10C34">
        <w:t>Wwa¬</w:t>
      </w:r>
      <w:r>
        <w:t>Ä</w:t>
      </w:r>
      <w:r w:rsidRPr="00F10C34">
        <w:t xml:space="preserve"> WTWWtåD WcååjaÒcÅ YWT WTWV Wt</w:t>
      </w:r>
      <w:r>
        <w:t>DC</w:t>
      </w:r>
      <w:r w:rsidRPr="00F10C34">
        <w:t>wA laDcH</w:t>
      </w:r>
      <w:r>
        <w:t>Ww</w:t>
      </w:r>
      <w:r w:rsidRPr="00F10C34">
        <w:t>a˜ tÂA</w:t>
      </w:r>
      <w:r w:rsidRPr="00F10C34">
        <w:tab/>
        <w:t>? 3</w:t>
      </w:r>
      <w:r>
        <w:t>3</w:t>
      </w:r>
      <w:r w:rsidRPr="00F10C34">
        <w:t>3</w:t>
      </w:r>
    </w:p>
    <w:p w14:paraId="1E520C97" w14:textId="77777777" w:rsidR="00F01393" w:rsidRPr="00F10C34" w:rsidRDefault="00F01393" w:rsidP="00F01393">
      <w:pPr>
        <w:pStyle w:val="Pahlavi"/>
        <w:spacing w:line="276" w:lineRule="auto"/>
      </w:pPr>
      <w:r w:rsidRPr="00F10C34">
        <w:tab/>
      </w:r>
      <w:r w:rsidRPr="00F10C34">
        <w:tab/>
      </w:r>
      <w:r w:rsidRPr="00F10C34">
        <w:tab/>
        <w:t>WTWK Wwa¬AW W WtÅWcJ WcååjaÒcÅ Wt˜ WwAcjaÂAWT ^ WBwZwA Y</w:t>
      </w:r>
      <w:r>
        <w:t>&gt;</w:t>
      </w:r>
      <w:r w:rsidRPr="00F10C34">
        <w:t>W WthaD&gt; lAwaÒ WWtH Wwa¬</w:t>
      </w:r>
      <w:r>
        <w:t>Ä</w:t>
      </w:r>
      <w:r w:rsidRPr="00F10C34">
        <w:t xml:space="preserve"> N Wwa¬AW</w:t>
      </w:r>
    </w:p>
    <w:p w14:paraId="4CB9ACBC" w14:textId="77777777" w:rsidR="00F01393" w:rsidRPr="00F10C34" w:rsidRDefault="00F01393" w:rsidP="00F01393">
      <w:pPr>
        <w:pStyle w:val="Pahlavi"/>
        <w:spacing w:line="276" w:lineRule="auto"/>
      </w:pPr>
      <w:r w:rsidRPr="00F10C34">
        <w:tab/>
      </w:r>
      <w:r w:rsidRPr="00F10C34">
        <w:tab/>
      </w:r>
      <w:r w:rsidRPr="00F10C34">
        <w:tab/>
        <w:t xml:space="preserve">/ WTWtDWK Ewa¬AW WKWW Wwahï¸ </w:t>
      </w:r>
    </w:p>
    <w:p w14:paraId="0A2484C3" w14:textId="77777777" w:rsidR="00F01393" w:rsidRPr="00F10C34" w:rsidRDefault="00F01393" w:rsidP="00F01393">
      <w:pPr>
        <w:pStyle w:val="text"/>
        <w:spacing w:line="276" w:lineRule="auto"/>
        <w:rPr>
          <w:i/>
        </w:rPr>
      </w:pPr>
      <w:r w:rsidRPr="00F10C34">
        <w:rPr>
          <w:i/>
        </w:rPr>
        <w:t xml:space="preserve">ka Mānuščihr </w:t>
      </w:r>
      <w:r>
        <w:rPr>
          <w:i/>
        </w:rPr>
        <w:t>uzīd</w:t>
      </w:r>
      <w:r w:rsidRPr="00F10C34">
        <w:rPr>
          <w:i/>
        </w:rPr>
        <w:t xml:space="preserve"> būd did Afrāsyāb āmad</w:t>
      </w:r>
      <w:r>
        <w:rPr>
          <w:i/>
        </w:rPr>
        <w:t>,</w:t>
      </w:r>
      <w:r w:rsidRPr="00F10C34">
        <w:rPr>
          <w:i/>
        </w:rPr>
        <w:t xml:space="preserve"> Ērān</w:t>
      </w:r>
      <w:r>
        <w:rPr>
          <w:i/>
        </w:rPr>
        <w:t xml:space="preserve"> </w:t>
      </w:r>
      <w:r w:rsidRPr="00F10C34">
        <w:rPr>
          <w:i/>
        </w:rPr>
        <w:t>šahr was wišōbišn ud awērānīh padiš kerd.</w:t>
      </w:r>
    </w:p>
    <w:p w14:paraId="3605E5DC" w14:textId="77777777" w:rsidR="00F01393" w:rsidRPr="00F10C34" w:rsidRDefault="00F01393" w:rsidP="00F01393">
      <w:pPr>
        <w:pStyle w:val="text"/>
        <w:rPr>
          <w:i/>
        </w:rPr>
      </w:pPr>
      <w:r w:rsidRPr="00F10C34">
        <w:rPr>
          <w:i/>
        </w:rPr>
        <w:t>wārān az Ērān</w:t>
      </w:r>
      <w:r>
        <w:rPr>
          <w:i/>
        </w:rPr>
        <w:t xml:space="preserve"> </w:t>
      </w:r>
      <w:r w:rsidR="001C64AD">
        <w:rPr>
          <w:i/>
        </w:rPr>
        <w:t>šahr abāz dāšt tā Uzaw ī Tō</w:t>
      </w:r>
      <w:r w:rsidRPr="00F10C34">
        <w:rPr>
          <w:i/>
        </w:rPr>
        <w:t>hmāspān mad</w:t>
      </w:r>
      <w:r>
        <w:rPr>
          <w:i/>
        </w:rPr>
        <w:t>,</w:t>
      </w:r>
      <w:r w:rsidRPr="00F10C34">
        <w:rPr>
          <w:i/>
        </w:rPr>
        <w:t xml:space="preserve"> Afrāsyāb spōxt ud wārān kerd </w:t>
      </w:r>
    </w:p>
    <w:p w14:paraId="1B500B88" w14:textId="77777777" w:rsidR="00F01393" w:rsidRPr="00F10C34" w:rsidRDefault="00F01393" w:rsidP="00F01393">
      <w:pPr>
        <w:pStyle w:val="text"/>
        <w:rPr>
          <w:i/>
        </w:rPr>
      </w:pPr>
      <w:r w:rsidRPr="00F10C34">
        <w:rPr>
          <w:i/>
        </w:rPr>
        <w:t>ī-šān nōg-wārānīh xwānd.</w:t>
      </w:r>
    </w:p>
    <w:p w14:paraId="68D71561" w14:textId="77777777" w:rsidR="00F01393" w:rsidRPr="00F10C34" w:rsidRDefault="00F01393" w:rsidP="00F01393">
      <w:pPr>
        <w:spacing w:line="240" w:lineRule="auto"/>
      </w:pPr>
    </w:p>
    <w:p w14:paraId="1E5C1430" w14:textId="77777777" w:rsidR="00F01393" w:rsidRPr="00F10C34" w:rsidRDefault="00F01393" w:rsidP="00F01393">
      <w:pPr>
        <w:pStyle w:val="Pahlavi"/>
      </w:pPr>
      <w:r w:rsidRPr="00F10C34">
        <w:tab/>
      </w:r>
      <w:r w:rsidRPr="00F10C34">
        <w:tab/>
      </w:r>
      <w:r w:rsidRPr="00F10C34">
        <w:tab/>
        <w:t>WWtH</w:t>
      </w:r>
      <w:r>
        <w:t xml:space="preserve"> </w:t>
      </w:r>
      <w:r w:rsidRPr="00F10C34">
        <w:t>Wwa¬</w:t>
      </w:r>
      <w:r>
        <w:t>Ä</w:t>
      </w:r>
      <w:r w:rsidRPr="00F10C34">
        <w:t xml:space="preserve"> OW </w:t>
      </w:r>
      <w:r w:rsidR="00646F52">
        <w:t>E</w:t>
      </w:r>
      <w:r w:rsidRPr="00F10C34">
        <w:t>klM YBK WWP WwAIcÅT WwsA ? WTWK eÄTwA TwÍ L Wt˜ WTWkaD OW eÄTwA tÂA W</w:t>
      </w:r>
      <w:r w:rsidRPr="00F10C34">
        <w:tab/>
        <w:t xml:space="preserve">? </w:t>
      </w:r>
      <w:r>
        <w:t>º</w:t>
      </w:r>
    </w:p>
    <w:p w14:paraId="4D7F4922" w14:textId="77777777" w:rsidR="00F01393" w:rsidRPr="00F10C34" w:rsidRDefault="00F01393" w:rsidP="00F01393">
      <w:pPr>
        <w:pStyle w:val="Pahlavi"/>
      </w:pPr>
      <w:r w:rsidRPr="00F10C34">
        <w:lastRenderedPageBreak/>
        <w:tab/>
      </w:r>
      <w:r w:rsidRPr="00F10C34">
        <w:tab/>
      </w:r>
      <w:r w:rsidRPr="00F10C34">
        <w:tab/>
        <w:t xml:space="preserve">aŸJwS W AWvY W WTWwlZW WwAtJkLWT W WwajaÒwA OW WwaHnLW NTwL lAcdlAK WWP WTWkaD ? YNwA WtjlAVwY </w:t>
      </w:r>
    </w:p>
    <w:p w14:paraId="27257312" w14:textId="77777777" w:rsidR="00F01393" w:rsidRPr="00F10C34" w:rsidRDefault="00F01393" w:rsidP="00F01393">
      <w:pPr>
        <w:pStyle w:val="Pahlavi"/>
      </w:pPr>
      <w:r w:rsidRPr="00F10C34">
        <w:tab/>
      </w:r>
      <w:r w:rsidRPr="00F10C34">
        <w:tab/>
      </w:r>
      <w:r w:rsidRPr="00F10C34">
        <w:tab/>
        <w:t>/ WTWwLTI nMT WwaHcÅ WtJWwaDWV elAvsA OW</w:t>
      </w:r>
    </w:p>
    <w:p w14:paraId="62BC4B95" w14:textId="77777777" w:rsidR="00F01393" w:rsidRDefault="00F01393" w:rsidP="00C757EC">
      <w:pPr>
        <w:pStyle w:val="text"/>
      </w:pPr>
      <w:r w:rsidRPr="00F10C34">
        <w:t>&lt;W AMT hwt’dyh OL y</w:t>
      </w:r>
      <w:r w:rsidRPr="00F10C34">
        <w:rPr>
          <w:u w:val="single"/>
        </w:rPr>
        <w:t>zd</w:t>
      </w:r>
      <w:r w:rsidRPr="00F10C34">
        <w:t>krt' mt' 20 ŠNT hwt’dyh krt</w:t>
      </w:r>
      <w:r w:rsidR="00646F52">
        <w:t>'. ADYN' t’cyk’n' PWN KBD-mlkyh</w:t>
      </w:r>
      <w:r w:rsidRPr="00F10C34">
        <w:t xml:space="preserve"> OL ’yl’n'</w:t>
      </w:r>
      <w:r>
        <w:t xml:space="preserve"> </w:t>
      </w:r>
      <w:r w:rsidRPr="00F10C34">
        <w:t xml:space="preserve">štr' </w:t>
      </w:r>
    </w:p>
    <w:p w14:paraId="6CAC8F5C" w14:textId="77777777" w:rsidR="00F01393" w:rsidRDefault="00F01393" w:rsidP="00F01393">
      <w:pPr>
        <w:pStyle w:val="text"/>
      </w:pPr>
      <w:r>
        <w:tab/>
      </w:r>
      <w:r w:rsidRPr="00F10C34">
        <w:t>dwb’lst' HWEd. y</w:t>
      </w:r>
      <w:r w:rsidRPr="00F10C34">
        <w:rPr>
          <w:u w:val="single"/>
        </w:rPr>
        <w:t>zd</w:t>
      </w:r>
      <w:r w:rsidRPr="00F10C34">
        <w:t xml:space="preserve">krt' PWN k’lyc’l LWTE OLEš’n' OL hwl’s’n' W twlkst’n' OZLWNt' W GBRA </w:t>
      </w:r>
    </w:p>
    <w:p w14:paraId="33049C68" w14:textId="77777777" w:rsidR="00F01393" w:rsidRPr="00F10C34" w:rsidRDefault="00F01393" w:rsidP="00F01393">
      <w:pPr>
        <w:pStyle w:val="text"/>
      </w:pPr>
      <w:r>
        <w:tab/>
      </w:r>
      <w:r w:rsidRPr="00F10C34">
        <w:t>W SWSYA OL hdyb’ly</w:t>
      </w:r>
      <w:r>
        <w:t>h BOYHWNst' APš’n' TME YKTLWNt'</w:t>
      </w:r>
      <w:r w:rsidRPr="00F10C34">
        <w:t xml:space="preserve">&gt; </w:t>
      </w:r>
    </w:p>
    <w:p w14:paraId="52F10F7B" w14:textId="77777777" w:rsidR="00C757EC" w:rsidRDefault="00C757EC" w:rsidP="00C757EC">
      <w:pPr>
        <w:pStyle w:val="Note"/>
      </w:pPr>
      <w:r>
        <w:tab/>
        <w:t>The final battle of the last Sasanian king.</w:t>
      </w:r>
    </w:p>
    <w:p w14:paraId="04EBC963" w14:textId="77777777" w:rsidR="00F01393" w:rsidRPr="00F10C34" w:rsidRDefault="00F01393" w:rsidP="00F01393">
      <w:pPr>
        <w:spacing w:line="240" w:lineRule="auto"/>
      </w:pPr>
    </w:p>
    <w:p w14:paraId="64999D6D" w14:textId="77777777" w:rsidR="00C757EC" w:rsidRDefault="00C757EC" w:rsidP="00F01393">
      <w:pPr>
        <w:pStyle w:val="Pahlavi"/>
      </w:pPr>
    </w:p>
    <w:p w14:paraId="74393CDB" w14:textId="77777777" w:rsidR="00F01393" w:rsidRPr="00F10C34" w:rsidRDefault="00F01393" w:rsidP="00F01393">
      <w:pPr>
        <w:pStyle w:val="Pahlavi"/>
      </w:pPr>
      <w:r w:rsidRPr="00F10C34">
        <w:tab/>
      </w:r>
      <w:r w:rsidRPr="00F10C34">
        <w:tab/>
      </w:r>
      <w:r w:rsidRPr="00F10C34">
        <w:tab/>
        <w:t>WIwAcÅ ^ LPcÅ W WTWtåJ WIwÍcåÒV WN WwABwL WwAtåÒ ^ ã WTWtjA McÅ MNwA Wt˜ cÅWP !WkAwïD W</w:t>
      </w:r>
      <w:r w:rsidRPr="00F10C34">
        <w:tab/>
        <w:t>? 5</w:t>
      </w:r>
      <w:r w:rsidRPr="00F10C34">
        <w:tab/>
      </w:r>
    </w:p>
    <w:p w14:paraId="52E08ABA" w14:textId="77777777" w:rsidR="00F01393" w:rsidRPr="00F10C34" w:rsidRDefault="00F01393" w:rsidP="00F01393">
      <w:pPr>
        <w:pStyle w:val="Pahlavi"/>
      </w:pPr>
      <w:r w:rsidRPr="00F10C34">
        <w:tab/>
      </w:r>
      <w:r w:rsidRPr="00F10C34">
        <w:tab/>
      </w:r>
      <w:r w:rsidRPr="00F10C34">
        <w:tab/>
        <w:t>? YWwaÂA W YwLWB W WwÍwL ^ WwABwL WwAtåÒ ^ ã WtDcÒWV áÂA a˜wAwA W</w:t>
      </w:r>
      <w:r>
        <w:t xml:space="preserve"> ? </w:t>
      </w:r>
      <w:r w:rsidRPr="00F10C34">
        <w:t>EwÍwL WkaÂA WWP WwAwABwL</w:t>
      </w:r>
      <w:r>
        <w:tab/>
      </w:r>
    </w:p>
    <w:p w14:paraId="0B36F470" w14:textId="77777777" w:rsidR="00F01393" w:rsidRPr="00F10C34" w:rsidRDefault="00F01393" w:rsidP="00F01393">
      <w:pPr>
        <w:pStyle w:val="Pahlavi"/>
      </w:pPr>
      <w:r w:rsidRPr="00F10C34">
        <w:tab/>
      </w:r>
      <w:r w:rsidRPr="00F10C34">
        <w:tab/>
      </w:r>
      <w:r w:rsidRPr="00F10C34">
        <w:tab/>
        <w:t>? WwAwABwL WIwAcÅ ^ LPcÅ WWWtdA</w:t>
      </w:r>
      <w:r w:rsidR="00646F52">
        <w:t xml:space="preserve"> Y</w:t>
      </w:r>
      <w:r w:rsidRPr="00F10C34">
        <w:t xml:space="preserve"> </w:t>
      </w:r>
      <w:bookmarkStart w:id="638" w:name="OLE_LINK23"/>
      <w:bookmarkStart w:id="639" w:name="OLE_LINK24"/>
      <w:r w:rsidRPr="00F10C34">
        <w:t>ì</w:t>
      </w:r>
      <w:bookmarkEnd w:id="638"/>
      <w:bookmarkEnd w:id="639"/>
      <w:r w:rsidRPr="00F10C34">
        <w:t>NwA WwABwL WwAtåÒ WN kL WKwYW à WTPwY McÅ</w:t>
      </w:r>
    </w:p>
    <w:p w14:paraId="564C319F" w14:textId="77777777" w:rsidR="00F01393" w:rsidRPr="00F10C34" w:rsidRDefault="00F01393" w:rsidP="00F01393">
      <w:pPr>
        <w:pStyle w:val="Pahlavi"/>
      </w:pPr>
      <w:r w:rsidRPr="00F10C34">
        <w:tab/>
      </w:r>
      <w:r w:rsidRPr="00F10C34">
        <w:tab/>
      </w:r>
      <w:r w:rsidRPr="00F10C34">
        <w:tab/>
        <w:t>/ WTWŒ WIwÍcÒWV McÅ</w:t>
      </w:r>
    </w:p>
    <w:p w14:paraId="44187ECC" w14:textId="77777777" w:rsidR="00F01393" w:rsidRDefault="00F01393" w:rsidP="00F01393">
      <w:pPr>
        <w:pStyle w:val="text"/>
        <w:rPr>
          <w:i/>
        </w:rPr>
      </w:pPr>
      <w:r w:rsidRPr="00F10C34">
        <w:rPr>
          <w:i/>
        </w:rPr>
        <w:t xml:space="preserve">ud gyāg-ēw frāz mad ham u-m dīd ān ī rādān ruwān kē brāzišnīg raft ud azabar ī abārīg ruwānān </w:t>
      </w:r>
    </w:p>
    <w:p w14:paraId="7AC5305F" w14:textId="77777777" w:rsidR="00F01393" w:rsidRPr="00F10C34" w:rsidRDefault="00F01393" w:rsidP="00F01393">
      <w:pPr>
        <w:pStyle w:val="text"/>
        <w:rPr>
          <w:i/>
        </w:rPr>
      </w:pPr>
      <w:r w:rsidRPr="00F10C34">
        <w:rPr>
          <w:i/>
        </w:rPr>
        <w:t>pad hamāg rōšnīh</w:t>
      </w:r>
      <w:r>
        <w:rPr>
          <w:i/>
        </w:rPr>
        <w:t>.</w:t>
      </w:r>
      <w:r w:rsidRPr="00F10C34">
        <w:rPr>
          <w:i/>
        </w:rPr>
        <w:t xml:space="preserve"> ud Ohrmazd hamē burzīd ān ī rādān ruwān ī rōšn ud buland ud amāwand</w:t>
      </w:r>
    </w:p>
    <w:p w14:paraId="79DDABA9" w14:textId="77777777" w:rsidR="00F01393" w:rsidRPr="00A421E2" w:rsidRDefault="00F01393" w:rsidP="00F01393">
      <w:pPr>
        <w:pStyle w:val="text"/>
        <w:rPr>
          <w:i/>
        </w:rPr>
      </w:pPr>
      <w:r w:rsidRPr="00A421E2">
        <w:rPr>
          <w:i/>
        </w:rPr>
        <w:t xml:space="preserve">u-m guft kū nēk tō kē rādān ruwān hē </w:t>
      </w:r>
      <w:r w:rsidR="00FB4E56">
        <w:rPr>
          <w:i/>
        </w:rPr>
        <w:t xml:space="preserve">ī </w:t>
      </w:r>
      <w:r w:rsidRPr="00A421E2">
        <w:rPr>
          <w:i/>
        </w:rPr>
        <w:t>ēdōn azabar ī abārīg ruwānān. u-m burzišnīg sahist</w:t>
      </w:r>
      <w:bookmarkStart w:id="640" w:name="_Toc52717542"/>
      <w:bookmarkStart w:id="641" w:name="_Toc52717497"/>
      <w:bookmarkEnd w:id="445"/>
    </w:p>
    <w:p w14:paraId="480F7C0A" w14:textId="77777777" w:rsidR="002904DD" w:rsidRDefault="002904DD" w:rsidP="00F01393"/>
    <w:p w14:paraId="15165909" w14:textId="77777777" w:rsidR="00E56F99" w:rsidRPr="00F10C34" w:rsidRDefault="00E56F99" w:rsidP="00F01393"/>
    <w:p w14:paraId="15627A1A" w14:textId="77777777" w:rsidR="00F01393" w:rsidRDefault="00F01393" w:rsidP="00F01393">
      <w:pPr>
        <w:pStyle w:val="Heading1"/>
      </w:pPr>
      <w:bookmarkStart w:id="642" w:name="_Toc313441738"/>
      <w:r w:rsidRPr="00F10C34">
        <w:t>Texts 1</w:t>
      </w:r>
      <w:r>
        <w:t>4</w:t>
      </w:r>
      <w:bookmarkEnd w:id="642"/>
    </w:p>
    <w:p w14:paraId="7DF2E406" w14:textId="77777777" w:rsidR="000B6062" w:rsidRPr="000B6062" w:rsidRDefault="000B6062" w:rsidP="000B6062"/>
    <w:p w14:paraId="6A22BD4D" w14:textId="77777777" w:rsidR="00F01393" w:rsidRPr="00F10C34" w:rsidRDefault="00F01393" w:rsidP="00F01393">
      <w:pPr>
        <w:pStyle w:val="Heading3"/>
      </w:pPr>
      <w:bookmarkStart w:id="643" w:name="_Toc313441739"/>
      <w:r w:rsidRPr="00F10C34">
        <w:t>Text 1</w:t>
      </w:r>
      <w:r>
        <w:t>4</w:t>
      </w:r>
      <w:r w:rsidRPr="00F10C34">
        <w:t>.</w:t>
      </w:r>
      <w:r>
        <w:t>1</w:t>
      </w:r>
      <w:bookmarkEnd w:id="643"/>
    </w:p>
    <w:p w14:paraId="51C52E3B" w14:textId="77777777" w:rsidR="00F01393" w:rsidRDefault="00F01393" w:rsidP="00F01393">
      <w:r w:rsidRPr="00F10C34">
        <w:tab/>
        <w:t xml:space="preserve">From </w:t>
      </w:r>
      <w:r>
        <w:t xml:space="preserve">the </w:t>
      </w:r>
      <w:r w:rsidRPr="00F10C34">
        <w:rPr>
          <w:i/>
        </w:rPr>
        <w:t>Bundahišn</w:t>
      </w:r>
      <w:r>
        <w:t xml:space="preserve">: </w:t>
      </w:r>
      <w:r>
        <w:rPr>
          <w:i/>
        </w:rPr>
        <w:t>Bd</w:t>
      </w:r>
      <w:r>
        <w:t xml:space="preserve">.1.14-16. </w:t>
      </w:r>
      <w:r w:rsidR="00FB4E56">
        <w:t xml:space="preserve">– </w:t>
      </w:r>
      <w:r>
        <w:t>About the two ‘principles’, Good and Evil, while still separate.</w:t>
      </w:r>
    </w:p>
    <w:p w14:paraId="148B5F8F" w14:textId="77777777" w:rsidR="00F01393" w:rsidRPr="007636BF" w:rsidRDefault="00F01393" w:rsidP="00F01393"/>
    <w:p w14:paraId="41DDA76C" w14:textId="77777777" w:rsidR="00F01393" w:rsidRPr="00F10C34" w:rsidRDefault="00F01393" w:rsidP="00F01393">
      <w:pPr>
        <w:jc w:val="right"/>
        <w:rPr>
          <w:rFonts w:ascii="Pahlavi" w:hAnsi="Pahlavi"/>
          <w:sz w:val="22"/>
        </w:rPr>
      </w:pPr>
      <w:r w:rsidRPr="00F10C34">
        <w:rPr>
          <w:rFonts w:ascii="Pahlavi" w:hAnsi="Pahlavi"/>
          <w:sz w:val="22"/>
        </w:rPr>
        <w:t>/ WTWWwE sAkAwA a˜wAwA ^ EtjA N äL EwÍwE oaÅ YWwï˜ WkAwY</w:t>
      </w:r>
    </w:p>
    <w:p w14:paraId="6F6CB618" w14:textId="77777777" w:rsidR="00F01393" w:rsidRPr="00F10C34" w:rsidRDefault="00F01393" w:rsidP="00F01393">
      <w:pPr>
        <w:jc w:val="right"/>
        <w:rPr>
          <w:rFonts w:ascii="Pahlavi" w:hAnsi="Pahlavi"/>
          <w:sz w:val="22"/>
        </w:rPr>
      </w:pPr>
      <w:r w:rsidRPr="00F10C34">
        <w:rPr>
          <w:rFonts w:ascii="Pahlavi" w:hAnsi="Pahlavi"/>
          <w:sz w:val="22"/>
        </w:rPr>
        <w:t>/ Wt˜ WwAwÍwL ^ lAtJ ^ Y</w:t>
      </w:r>
      <w:r>
        <w:rPr>
          <w:rFonts w:ascii="Pahlavi" w:hAnsi="Pahlavi"/>
          <w:sz w:val="22"/>
        </w:rPr>
        <w:t>w</w:t>
      </w:r>
      <w:r w:rsidRPr="00F10C34">
        <w:rPr>
          <w:rFonts w:ascii="Pahlavi" w:hAnsi="Pahlavi"/>
          <w:sz w:val="22"/>
        </w:rPr>
        <w:t>mYW OW WtJcdaÅ WiAPU ã N oaÅ</w:t>
      </w:r>
    </w:p>
    <w:p w14:paraId="3892AB15" w14:textId="77777777" w:rsidR="00F01393" w:rsidRPr="00F10C34" w:rsidRDefault="00F01393" w:rsidP="00F01393">
      <w:pPr>
        <w:jc w:val="right"/>
        <w:rPr>
          <w:rFonts w:ascii="Pahlavi" w:hAnsi="Pahlavi"/>
          <w:sz w:val="22"/>
        </w:rPr>
      </w:pPr>
      <w:r w:rsidRPr="00F10C34">
        <w:rPr>
          <w:rFonts w:ascii="Pahlavi" w:hAnsi="Pahlavi"/>
          <w:sz w:val="22"/>
        </w:rPr>
        <w:t>/ WTWK q KT WWtDwYCwlM WWP äL elAwY&lt;kÓÌlA W EkmAklAt¸ WKwLTP cÅWP W lATf:dA EwÍwL a˜wAwA ^ ã WTWtjA ÍtÂA</w:t>
      </w:r>
    </w:p>
    <w:p w14:paraId="6DBA21EA" w14:textId="77777777" w:rsidR="00F01393" w:rsidRPr="00F10C34" w:rsidRDefault="00F01393" w:rsidP="00F01393">
      <w:pPr>
        <w:jc w:val="right"/>
        <w:rPr>
          <w:rFonts w:ascii="Pahlavi" w:hAnsi="Pahlavi"/>
          <w:sz w:val="22"/>
        </w:rPr>
      </w:pPr>
      <w:r w:rsidRPr="00F10C34">
        <w:rPr>
          <w:rFonts w:ascii="Pahlavi" w:hAnsi="Pahlavi"/>
          <w:sz w:val="22"/>
        </w:rPr>
        <w:t>WtjlABwY MT oW lAwaÒ nÍPW ^ ã N áÒP ^ EcDwLcÅ W elYC WTWtjA oaÅ ÍcÅ</w:t>
      </w:r>
    </w:p>
    <w:p w14:paraId="18B3ED52" w14:textId="77777777" w:rsidR="00F01393" w:rsidRPr="00F10C34" w:rsidRDefault="00F01393" w:rsidP="00F01393">
      <w:pPr>
        <w:jc w:val="right"/>
        <w:rPr>
          <w:rFonts w:ascii="Pahlavi" w:hAnsi="Pahlavi"/>
          <w:sz w:val="22"/>
        </w:rPr>
      </w:pPr>
      <w:r w:rsidRPr="00F10C34">
        <w:rPr>
          <w:rFonts w:ascii="Pahlavi" w:hAnsi="Pahlavi"/>
          <w:sz w:val="22"/>
        </w:rPr>
        <w:t>/ elY&lt;It¬A OW WcåÅW ^ lAtDwYCwlM</w:t>
      </w:r>
      <w:r>
        <w:rPr>
          <w:rFonts w:ascii="Pahlavi" w:hAnsi="Pahlavi"/>
          <w:sz w:val="22"/>
        </w:rPr>
        <w:t xml:space="preserve"> </w:t>
      </w:r>
      <w:r w:rsidRPr="00F10C34">
        <w:rPr>
          <w:rFonts w:ascii="Pahlavi" w:hAnsi="Pahlavi"/>
          <w:sz w:val="22"/>
        </w:rPr>
        <w:t xml:space="preserve">^ µE ã aåH Y&gt;BK WtDwïÒK </w:t>
      </w:r>
    </w:p>
    <w:p w14:paraId="49A41810" w14:textId="77777777" w:rsidR="00F01393" w:rsidRPr="00F10C34" w:rsidRDefault="00F01393" w:rsidP="00F01393">
      <w:pPr>
        <w:pStyle w:val="text"/>
        <w:rPr>
          <w:i/>
        </w:rPr>
      </w:pPr>
      <w:r>
        <w:rPr>
          <w:i/>
        </w:rPr>
        <w:t>Gan</w:t>
      </w:r>
      <w:r w:rsidRPr="00F10C34">
        <w:rPr>
          <w:i/>
        </w:rPr>
        <w:t>āg Mēnōy pas-dānišnīh rāy az astīh ī Ohrmazd anāgāh būd</w:t>
      </w:r>
      <w:r w:rsidRPr="00F10C34">
        <w:t xml:space="preserve">. </w:t>
      </w:r>
    </w:p>
    <w:p w14:paraId="373BFD46" w14:textId="77777777" w:rsidR="00F01393" w:rsidRPr="00F10C34" w:rsidRDefault="00F01393" w:rsidP="00F01393">
      <w:pPr>
        <w:pStyle w:val="text"/>
      </w:pPr>
      <w:r w:rsidRPr="00F10C34">
        <w:rPr>
          <w:i/>
        </w:rPr>
        <w:t>pas</w:t>
      </w:r>
      <w:r>
        <w:t>,</w:t>
      </w:r>
      <w:r w:rsidRPr="00F10C34">
        <w:rPr>
          <w:i/>
        </w:rPr>
        <w:t xml:space="preserve"> az ān zοfāyag āxēzist</w:t>
      </w:r>
      <w:r>
        <w:t>,</w:t>
      </w:r>
      <w:r w:rsidRPr="00F10C34">
        <w:rPr>
          <w:i/>
        </w:rPr>
        <w:t xml:space="preserve"> ō wimand ī dīdār ī rōšnān mad.</w:t>
      </w:r>
    </w:p>
    <w:p w14:paraId="137029A5" w14:textId="77777777" w:rsidR="00F01393" w:rsidRPr="00F10C34" w:rsidRDefault="00F01393" w:rsidP="00F01393">
      <w:pPr>
        <w:pStyle w:val="text"/>
      </w:pPr>
      <w:r w:rsidRPr="00F10C34">
        <w:rPr>
          <w:i/>
        </w:rPr>
        <w:t>ka-š dīd ān ī Ohrmazd rōšnīh</w:t>
      </w:r>
      <w:r w:rsidR="002C4FE0">
        <w:rPr>
          <w:i/>
        </w:rPr>
        <w:t>,</w:t>
      </w:r>
      <w:r w:rsidRPr="00F10C34">
        <w:rPr>
          <w:i/>
        </w:rPr>
        <w:t xml:space="preserve"> agriftār ud frāz-payrōg</w:t>
      </w:r>
      <w:r w:rsidR="002C4FE0">
        <w:rPr>
          <w:i/>
        </w:rPr>
        <w:t>,</w:t>
      </w:r>
      <w:r w:rsidRPr="00F10C34">
        <w:rPr>
          <w:i/>
        </w:rPr>
        <w:t xml:space="preserve"> zadār-kāmagīh ud arešk-gōhrīh rāy pad marnǰēnīdan tag abar kerd.</w:t>
      </w:r>
      <w:r w:rsidRPr="00F10C34">
        <w:t xml:space="preserve"> </w:t>
      </w:r>
    </w:p>
    <w:p w14:paraId="50FA4FCB" w14:textId="77777777" w:rsidR="00F01393" w:rsidRPr="00F10C34" w:rsidRDefault="00F01393" w:rsidP="00F01393">
      <w:pPr>
        <w:pStyle w:val="text"/>
      </w:pPr>
      <w:r w:rsidRPr="00F10C34">
        <w:rPr>
          <w:i/>
        </w:rPr>
        <w:t>u-š pas dīd čērīh ud abarwēzīh ī frāy az ān ī xwēš</w:t>
      </w:r>
      <w:r>
        <w:t>,</w:t>
      </w:r>
      <w:r w:rsidRPr="00F10C34">
        <w:rPr>
          <w:i/>
        </w:rPr>
        <w:t xml:space="preserve"> abāz ō tam dwārist</w:t>
      </w:r>
    </w:p>
    <w:p w14:paraId="2DD40912" w14:textId="77777777" w:rsidR="00F01393" w:rsidRDefault="00F01393" w:rsidP="00F01393">
      <w:pPr>
        <w:pStyle w:val="text"/>
      </w:pPr>
      <w:r w:rsidRPr="00F10C34">
        <w:rPr>
          <w:i/>
        </w:rPr>
        <w:t>kirrēnīd was dēw</w:t>
      </w:r>
      <w:r>
        <w:rPr>
          <w:i/>
        </w:rPr>
        <w:t>,</w:t>
      </w:r>
      <w:r w:rsidRPr="00F10C34">
        <w:rPr>
          <w:i/>
        </w:rPr>
        <w:t xml:space="preserve"> ān dām ī marnǰēnīdār ī niyā</w:t>
      </w:r>
      <w:r>
        <w:rPr>
          <w:i/>
        </w:rPr>
        <w:t>z</w:t>
      </w:r>
      <w:r w:rsidRPr="00F10C34">
        <w:rPr>
          <w:i/>
        </w:rPr>
        <w:t xml:space="preserve"> ō ardīkkarīh.</w:t>
      </w:r>
      <w:r w:rsidRPr="00F10C34">
        <w:t xml:space="preserve"> </w:t>
      </w:r>
    </w:p>
    <w:p w14:paraId="3A6CC7B7" w14:textId="77777777" w:rsidR="000B6062" w:rsidRDefault="000B6062" w:rsidP="00F01393"/>
    <w:p w14:paraId="7A367897" w14:textId="77777777" w:rsidR="00E56F99" w:rsidRDefault="00E56F99" w:rsidP="00F01393"/>
    <w:p w14:paraId="16BD3324" w14:textId="77777777" w:rsidR="00F01393" w:rsidRDefault="00F01393" w:rsidP="00F01393">
      <w:pPr>
        <w:pStyle w:val="Heading3"/>
      </w:pPr>
      <w:bookmarkStart w:id="644" w:name="_Toc313441740"/>
      <w:r w:rsidRPr="00F10C34">
        <w:t>Text 1</w:t>
      </w:r>
      <w:r>
        <w:t>4.2</w:t>
      </w:r>
      <w:bookmarkEnd w:id="644"/>
    </w:p>
    <w:p w14:paraId="735FB056" w14:textId="77777777" w:rsidR="00993DE7" w:rsidRDefault="00993DE7" w:rsidP="00993DE7">
      <w:r>
        <w:rPr>
          <w:i/>
        </w:rPr>
        <w:tab/>
      </w:r>
      <w:r>
        <w:rPr>
          <w:rFonts w:cs="Times New Roman"/>
        </w:rPr>
        <w:t xml:space="preserve">From the </w:t>
      </w:r>
      <w:r>
        <w:rPr>
          <w:rFonts w:cs="Times New Roman"/>
          <w:i/>
        </w:rPr>
        <w:t>Bundahišn</w:t>
      </w:r>
      <w:r>
        <w:rPr>
          <w:rFonts w:cs="Times New Roman"/>
        </w:rPr>
        <w:t xml:space="preserve">: </w:t>
      </w:r>
      <w:r>
        <w:rPr>
          <w:i/>
        </w:rPr>
        <w:t>Bd</w:t>
      </w:r>
      <w:r>
        <w:t>.</w:t>
      </w:r>
      <w:r w:rsidRPr="0089247C">
        <w:t>1</w:t>
      </w:r>
      <w:r>
        <w:t>a</w:t>
      </w:r>
      <w:r w:rsidRPr="0089247C">
        <w:t>.6</w:t>
      </w:r>
      <w:r>
        <w:t xml:space="preserve">. </w:t>
      </w:r>
      <w:r w:rsidR="00FB4E56">
        <w:t>– Creation of the sky.</w:t>
      </w:r>
    </w:p>
    <w:p w14:paraId="38FCBF4A" w14:textId="77777777" w:rsidR="00993DE7" w:rsidRDefault="00993DE7" w:rsidP="00993DE7"/>
    <w:p w14:paraId="534350E0" w14:textId="77777777" w:rsidR="00993DE7" w:rsidRDefault="00993DE7" w:rsidP="00993DE7">
      <w:pPr>
        <w:pStyle w:val="Pahlavi"/>
      </w:pPr>
      <w:r>
        <w:tab/>
      </w:r>
      <w:r>
        <w:tab/>
      </w:r>
      <w:r>
        <w:tab/>
      </w:r>
      <w:r w:rsidRPr="00DE4B60">
        <w:t xml:space="preserve">? :∂¸ </w:t>
      </w:r>
      <w:r>
        <w:t xml:space="preserve">Y WtjaÂlA </w:t>
      </w:r>
      <w:r w:rsidRPr="00F10C34">
        <w:t>laÅwY</w:t>
      </w:r>
      <w:r>
        <w:t xml:space="preserve">&lt; WtdA Y WwïåÅWwYwA </w:t>
      </w:r>
      <w:r w:rsidRPr="00F10C34">
        <w:t>sï</w:t>
      </w:r>
      <w:r>
        <w:t>,</w:t>
      </w:r>
      <w:r w:rsidRPr="00F10C34">
        <w:t>D&gt;iaÅ</w:t>
      </w:r>
      <w:r>
        <w:t xml:space="preserve"> W LwY&gt; :Dƒ Y WkAtDP WwÍwL WTWWbaD </w:t>
      </w:r>
      <w:r>
        <w:lastRenderedPageBreak/>
        <w:t>WwaÂsA Wt∆¸W</w:t>
      </w:r>
    </w:p>
    <w:p w14:paraId="588276CB" w14:textId="77777777" w:rsidR="00993DE7" w:rsidRDefault="00993DE7" w:rsidP="00993DE7">
      <w:pPr>
        <w:pStyle w:val="Pahlavi"/>
      </w:pPr>
      <w:r>
        <w:tab/>
      </w:r>
      <w:r>
        <w:tab/>
      </w:r>
      <w:r>
        <w:tab/>
        <w:t>WtJWTP WwÍwL :jA OW AWB n˙D{ Íƒ</w:t>
      </w:r>
    </w:p>
    <w:p w14:paraId="20142649" w14:textId="77777777" w:rsidR="00993DE7" w:rsidRDefault="00993DE7" w:rsidP="00993DE7">
      <w:pPr>
        <w:pStyle w:val="Pahlavi"/>
      </w:pPr>
      <w:r>
        <w:tab/>
      </w:r>
      <w:r>
        <w:tab/>
      </w:r>
      <w:r>
        <w:tab/>
        <w:t>wtHWplY&gt; W WkAwaÂA WwaÅBwA WTWWbaD AWB WwaÂsA Y WWwlY&gt;wA WkaÂA µaD&gt; Íƒ</w:t>
      </w:r>
    </w:p>
    <w:p w14:paraId="400D7E82" w14:textId="77777777" w:rsidR="00993DE7" w:rsidRDefault="00993DE7" w:rsidP="00993DE7">
      <w:pPr>
        <w:pStyle w:val="Pahlavi"/>
      </w:pPr>
      <w:r>
        <w:tab/>
      </w:r>
      <w:r>
        <w:tab/>
      </w:r>
      <w:r>
        <w:tab/>
        <w:t>WtDWnYWI TWWtÅwA WWwlY&gt;wA Wt∆dAƒ x Ww˙hAWK WWP</w:t>
      </w:r>
      <w:r w:rsidR="00132F07">
        <w:t xml:space="preserve"> Y</w:t>
      </w:r>
      <w:r>
        <w:t xml:space="preserve"> la¸ƒ AWK ÍWN</w:t>
      </w:r>
    </w:p>
    <w:p w14:paraId="60BB1FB6" w14:textId="77777777" w:rsidR="00993DE7" w:rsidRPr="00DE4B60" w:rsidRDefault="00993DE7" w:rsidP="00993DE7">
      <w:pPr>
        <w:pStyle w:val="Pahlavi"/>
      </w:pPr>
      <w:r>
        <w:tab/>
      </w:r>
      <w:r>
        <w:tab/>
      </w:r>
      <w:r>
        <w:tab/>
        <w:t>/ WtDWwLTK x MwY&gt;N AWK</w:t>
      </w:r>
      <w:r w:rsidR="00132F07">
        <w:t xml:space="preserve"> WN</w:t>
      </w:r>
      <w:r>
        <w:t xml:space="preserve"> WkAwa˜ Wwa˜ WPwïÅ </w:t>
      </w:r>
    </w:p>
    <w:p w14:paraId="05BC64D5" w14:textId="77777777" w:rsidR="0081391C" w:rsidRDefault="0081391C" w:rsidP="00993DE7"/>
    <w:p w14:paraId="2774FF72" w14:textId="77777777" w:rsidR="00993DE7" w:rsidRPr="00DE4B60" w:rsidRDefault="00993DE7" w:rsidP="00993DE7">
      <w:pPr>
        <w:rPr>
          <w:i/>
        </w:rPr>
      </w:pPr>
      <w:r w:rsidRPr="00DE4B60">
        <w:rPr>
          <w:i/>
        </w:rPr>
        <w:t>naz</w:t>
      </w:r>
      <w:r>
        <w:rPr>
          <w:i/>
        </w:rPr>
        <w:t>(</w:t>
      </w:r>
      <w:r w:rsidRPr="00DE4B60">
        <w:rPr>
          <w:i/>
        </w:rPr>
        <w:t>d</w:t>
      </w:r>
      <w:r>
        <w:rPr>
          <w:i/>
        </w:rPr>
        <w:t>)</w:t>
      </w:r>
      <w:r w:rsidRPr="00DE4B60">
        <w:rPr>
          <w:i/>
        </w:rPr>
        <w:t xml:space="preserve">ist </w:t>
      </w:r>
      <w:r>
        <w:rPr>
          <w:i/>
        </w:rPr>
        <w:t>a</w:t>
      </w:r>
      <w:r w:rsidRPr="00DE4B60">
        <w:rPr>
          <w:i/>
        </w:rPr>
        <w:t xml:space="preserve">smān dād rōšn paydāg ī abēr dūr ud xāyag-dēs xwēnāhen ī ast gōhr </w:t>
      </w:r>
      <w:r>
        <w:rPr>
          <w:i/>
        </w:rPr>
        <w:t>a</w:t>
      </w:r>
      <w:r w:rsidRPr="00DE4B60">
        <w:rPr>
          <w:i/>
        </w:rPr>
        <w:t xml:space="preserve">lmāst ī nar </w:t>
      </w:r>
    </w:p>
    <w:p w14:paraId="4E787781" w14:textId="77777777" w:rsidR="00993DE7" w:rsidRPr="00DE4B60" w:rsidRDefault="00993DE7" w:rsidP="00993DE7">
      <w:pPr>
        <w:rPr>
          <w:i/>
        </w:rPr>
      </w:pPr>
      <w:r w:rsidRPr="00DE4B60">
        <w:rPr>
          <w:i/>
        </w:rPr>
        <w:t xml:space="preserve">u-š sar bē ō a-sar rōšn paywast </w:t>
      </w:r>
    </w:p>
    <w:p w14:paraId="7E8D6773" w14:textId="77777777" w:rsidR="00993DE7" w:rsidRDefault="00993DE7" w:rsidP="00993DE7">
      <w:pPr>
        <w:rPr>
          <w:i/>
        </w:rPr>
      </w:pPr>
      <w:r w:rsidRPr="00DE4B60">
        <w:rPr>
          <w:i/>
        </w:rPr>
        <w:t xml:space="preserve">u-š dām hamāg andarrōn ī </w:t>
      </w:r>
      <w:r>
        <w:rPr>
          <w:i/>
        </w:rPr>
        <w:t>a</w:t>
      </w:r>
      <w:r w:rsidRPr="00DE4B60">
        <w:rPr>
          <w:i/>
        </w:rPr>
        <w:t xml:space="preserve">smān bē dād āwahan homānāg </w:t>
      </w:r>
      <w:r w:rsidR="00132F07">
        <w:rPr>
          <w:i/>
        </w:rPr>
        <w:t xml:space="preserve">ud </w:t>
      </w:r>
      <w:r w:rsidRPr="00DE4B60">
        <w:rPr>
          <w:i/>
        </w:rPr>
        <w:t>d</w:t>
      </w:r>
      <w:r>
        <w:rPr>
          <w:i/>
        </w:rPr>
        <w:t>ar</w:t>
      </w:r>
      <w:r w:rsidRPr="00DE4B60">
        <w:rPr>
          <w:i/>
        </w:rPr>
        <w:t xml:space="preserve">bušt </w:t>
      </w:r>
    </w:p>
    <w:p w14:paraId="11C6B3F2" w14:textId="77777777" w:rsidR="00993DE7" w:rsidRDefault="00E56F99" w:rsidP="00993DE7">
      <w:pPr>
        <w:rPr>
          <w:i/>
        </w:rPr>
      </w:pPr>
      <w:r>
        <w:rPr>
          <w:i/>
        </w:rPr>
        <w:tab/>
      </w:r>
      <w:r w:rsidR="00993DE7" w:rsidRPr="00DE4B60">
        <w:rPr>
          <w:i/>
        </w:rPr>
        <w:t>kē-š harw abzār ī pad kōxšišn andar abāyist andarrōn nihād estēd</w:t>
      </w:r>
      <w:r w:rsidR="00993DE7">
        <w:rPr>
          <w:i/>
        </w:rPr>
        <w:t>,</w:t>
      </w:r>
      <w:r w:rsidR="00993DE7" w:rsidRPr="00DE4B60">
        <w:rPr>
          <w:i/>
        </w:rPr>
        <w:t xml:space="preserve"> </w:t>
      </w:r>
    </w:p>
    <w:p w14:paraId="0EF2067C" w14:textId="77777777" w:rsidR="00993DE7" w:rsidRDefault="00993DE7" w:rsidP="00993DE7">
      <w:r>
        <w:rPr>
          <w:i/>
        </w:rPr>
        <w:t xml:space="preserve">ayāb mān </w:t>
      </w:r>
      <w:r w:rsidRPr="00DE4B60">
        <w:rPr>
          <w:i/>
        </w:rPr>
        <w:t>mānāg kē harw tis andar mānēd</w:t>
      </w:r>
    </w:p>
    <w:p w14:paraId="75EF8608" w14:textId="77777777" w:rsidR="00993DE7" w:rsidRDefault="00993DE7" w:rsidP="00993DE7"/>
    <w:p w14:paraId="00F5C996" w14:textId="77777777" w:rsidR="00E56F99" w:rsidRDefault="00E56F99" w:rsidP="00993DE7"/>
    <w:p w14:paraId="70432986" w14:textId="77777777" w:rsidR="00993DE7" w:rsidRDefault="00E56F99" w:rsidP="00993DE7">
      <w:pPr>
        <w:pStyle w:val="Heading3"/>
      </w:pPr>
      <w:r>
        <w:br w:type="page"/>
      </w:r>
      <w:r w:rsidR="00993DE7" w:rsidRPr="00F10C34">
        <w:lastRenderedPageBreak/>
        <w:t>Text 1</w:t>
      </w:r>
      <w:r w:rsidR="00993DE7">
        <w:t>4.3</w:t>
      </w:r>
    </w:p>
    <w:p w14:paraId="5B9CF60F" w14:textId="77777777" w:rsidR="00F01393" w:rsidRDefault="00F01393" w:rsidP="00F01393">
      <w:r w:rsidRPr="00F10C34">
        <w:tab/>
        <w:t xml:space="preserve">From </w:t>
      </w:r>
      <w:r>
        <w:t xml:space="preserve">the </w:t>
      </w:r>
      <w:r w:rsidRPr="00F10C34">
        <w:rPr>
          <w:i/>
        </w:rPr>
        <w:t>Bundahišn</w:t>
      </w:r>
      <w:r>
        <w:t xml:space="preserve">: </w:t>
      </w:r>
      <w:r>
        <w:rPr>
          <w:i/>
        </w:rPr>
        <w:t>Bd</w:t>
      </w:r>
      <w:r>
        <w:t>.</w:t>
      </w:r>
      <w:r w:rsidRPr="0089247C">
        <w:t>1.</w:t>
      </w:r>
      <w:r>
        <w:t xml:space="preserve">17. </w:t>
      </w:r>
      <w:r w:rsidR="00FB4E56">
        <w:t xml:space="preserve">– </w:t>
      </w:r>
      <w:r>
        <w:t>The two have both produced their creations.</w:t>
      </w:r>
    </w:p>
    <w:p w14:paraId="2F9896E9" w14:textId="77777777" w:rsidR="00F01393" w:rsidRPr="00AB4B05" w:rsidRDefault="00F01393" w:rsidP="00F01393"/>
    <w:p w14:paraId="0BE22CFC" w14:textId="77777777" w:rsidR="00F01393" w:rsidRDefault="00F01393" w:rsidP="00C757EC">
      <w:pPr>
        <w:ind w:right="720"/>
        <w:jc w:val="right"/>
        <w:rPr>
          <w:rFonts w:ascii="Pahlavi" w:hAnsi="Pahlavi"/>
          <w:sz w:val="22"/>
        </w:rPr>
      </w:pPr>
      <w:r w:rsidRPr="00F10C34">
        <w:rPr>
          <w:rFonts w:ascii="Pahlavi" w:hAnsi="Pahlavi"/>
          <w:sz w:val="22"/>
        </w:rPr>
        <w:t>eÍwY WKTW ^ WKTWP ^ Wwï&lt;ÂaJ ^ µE</w:t>
      </w:r>
      <w:r>
        <w:rPr>
          <w:rFonts w:ascii="Pahlavi" w:hAnsi="Pahlavi"/>
          <w:sz w:val="22"/>
        </w:rPr>
        <w:t xml:space="preserve"> ?</w:t>
      </w:r>
      <w:r w:rsidRPr="00F10C34">
        <w:rPr>
          <w:rFonts w:ascii="Pahlavi" w:hAnsi="Pahlavi"/>
          <w:sz w:val="22"/>
        </w:rPr>
        <w:t xml:space="preserve"> WtJWŒ âL WTWtjA YWwï˜ WkAwY ^ µE ÍtÂA a˜wAwA</w:t>
      </w:r>
    </w:p>
    <w:p w14:paraId="7EE465D5" w14:textId="77777777" w:rsidR="00132F07" w:rsidRPr="00F10C34" w:rsidRDefault="00132F07" w:rsidP="00C757EC">
      <w:pPr>
        <w:ind w:right="720"/>
        <w:jc w:val="right"/>
        <w:rPr>
          <w:rFonts w:ascii="Pahlavi" w:hAnsi="Pahlavi"/>
          <w:sz w:val="22"/>
        </w:rPr>
      </w:pPr>
      <w:r>
        <w:rPr>
          <w:rFonts w:ascii="Pahlavi" w:hAnsi="Pahlavi"/>
          <w:sz w:val="22"/>
        </w:rPr>
        <w:tab/>
      </w:r>
      <w:r>
        <w:rPr>
          <w:rFonts w:ascii="Pahlavi" w:hAnsi="Pahlavi"/>
          <w:sz w:val="22"/>
        </w:rPr>
        <w:tab/>
      </w:r>
      <w:r w:rsidRPr="00F10C34">
        <w:rPr>
          <w:rFonts w:ascii="Pahlavi" w:hAnsi="Pahlavi"/>
          <w:sz w:val="22"/>
        </w:rPr>
        <w:t>/ YWNwA WtdcÒWB âL ÍcÅ</w:t>
      </w:r>
    </w:p>
    <w:p w14:paraId="1B23959E" w14:textId="77777777" w:rsidR="00F01393" w:rsidRPr="00F10C34" w:rsidRDefault="00F01393" w:rsidP="00C757EC">
      <w:pPr>
        <w:ind w:right="720"/>
        <w:jc w:val="right"/>
        <w:rPr>
          <w:rFonts w:ascii="Pahlavi" w:hAnsi="Pahlavi"/>
          <w:sz w:val="22"/>
        </w:rPr>
      </w:pPr>
      <w:r w:rsidRPr="00F10C34">
        <w:rPr>
          <w:rFonts w:ascii="Pahlavi" w:hAnsi="Pahlavi"/>
          <w:sz w:val="22"/>
        </w:rPr>
        <w:t xml:space="preserve">Ew˙JWWPkaÂA WWW ^ LPU ^ µE Y&gt;BK </w:t>
      </w:r>
      <w:r>
        <w:rPr>
          <w:rFonts w:ascii="Pahlavi" w:hAnsi="Pahlavi"/>
          <w:sz w:val="22"/>
        </w:rPr>
        <w:t>?</w:t>
      </w:r>
      <w:r w:rsidRPr="00F10C34">
        <w:rPr>
          <w:rFonts w:ascii="Pahlavi" w:hAnsi="Pahlavi"/>
          <w:sz w:val="22"/>
        </w:rPr>
        <w:t xml:space="preserve"> WtJWnmï˜</w:t>
      </w:r>
      <w:r>
        <w:rPr>
          <w:rFonts w:ascii="Pahlavi" w:hAnsi="Pahlavi"/>
          <w:sz w:val="22"/>
        </w:rPr>
        <w:t xml:space="preserve"> </w:t>
      </w:r>
      <w:r w:rsidRPr="00F10C34">
        <w:rPr>
          <w:rFonts w:ascii="Pahlavi" w:hAnsi="Pahlavi"/>
          <w:sz w:val="22"/>
        </w:rPr>
        <w:t>WTWtjA a˜wAwA ^ µE YWwï˜ WkAwY oaÅ W</w:t>
      </w:r>
    </w:p>
    <w:p w14:paraId="3F2F7DD4" w14:textId="77777777" w:rsidR="00F01393" w:rsidRPr="00F10C34" w:rsidRDefault="00F01393" w:rsidP="00C757EC">
      <w:pPr>
        <w:ind w:right="720"/>
        <w:jc w:val="right"/>
        <w:rPr>
          <w:rFonts w:ascii="Pahlavi" w:hAnsi="Pahlavi"/>
          <w:sz w:val="22"/>
        </w:rPr>
      </w:pPr>
      <w:r w:rsidRPr="00F10C34">
        <w:rPr>
          <w:rFonts w:ascii="Pahlavi" w:hAnsi="Pahlavi"/>
          <w:sz w:val="22"/>
        </w:rPr>
        <w:t>/ EwßemE</w:t>
      </w:r>
      <w:r w:rsidRPr="00490ED6">
        <w:rPr>
          <w:rFonts w:ascii="Pahlavi" w:hAnsi="Pahlavi"/>
          <w:sz w:val="22"/>
        </w:rPr>
        <w:t xml:space="preserve"> </w:t>
      </w:r>
      <w:r w:rsidRPr="00F10C34">
        <w:rPr>
          <w:rFonts w:ascii="Pahlavi" w:hAnsi="Pahlavi"/>
          <w:sz w:val="22"/>
        </w:rPr>
        <w:t xml:space="preserve">a˜wAwA ^ ã WtdcÒWB ÍcÅ </w:t>
      </w:r>
    </w:p>
    <w:p w14:paraId="1BFB0708" w14:textId="77777777" w:rsidR="00F01393" w:rsidRPr="00F10C34" w:rsidRDefault="00F01393" w:rsidP="00F01393">
      <w:pPr>
        <w:pStyle w:val="text"/>
        <w:rPr>
          <w:i/>
        </w:rPr>
      </w:pPr>
      <w:r w:rsidRPr="00F10C34">
        <w:rPr>
          <w:i/>
        </w:rPr>
        <w:t xml:space="preserve">Ohrmazd ka-š dām ī </w:t>
      </w:r>
      <w:r>
        <w:rPr>
          <w:i/>
        </w:rPr>
        <w:t>Ga</w:t>
      </w:r>
      <w:r w:rsidRPr="00F10C34">
        <w:rPr>
          <w:i/>
        </w:rPr>
        <w:t>nāg Mēnōy dīd nē sahist</w:t>
      </w:r>
      <w:r>
        <w:rPr>
          <w:i/>
        </w:rPr>
        <w:t>,</w:t>
      </w:r>
      <w:r w:rsidRPr="00F10C34">
        <w:rPr>
          <w:i/>
        </w:rPr>
        <w:t xml:space="preserve"> dām ī sahmgen ī pūdag ī wadag-dōšīh u-š nē burzīd hēnd. </w:t>
      </w:r>
    </w:p>
    <w:p w14:paraId="08498FA8" w14:textId="77777777" w:rsidR="00F01393" w:rsidRDefault="00F01393" w:rsidP="00F01393">
      <w:pPr>
        <w:pStyle w:val="text"/>
        <w:rPr>
          <w:i/>
        </w:rPr>
      </w:pPr>
      <w:r w:rsidRPr="00F10C34">
        <w:rPr>
          <w:i/>
        </w:rPr>
        <w:t>ud pas Ganāg Mēnōy dām ī Ohrmazd dīd sahist</w:t>
      </w:r>
      <w:r>
        <w:rPr>
          <w:i/>
        </w:rPr>
        <w:t>,</w:t>
      </w:r>
      <w:r w:rsidRPr="00F10C34">
        <w:rPr>
          <w:i/>
        </w:rPr>
        <w:t xml:space="preserve"> was dām ī zofr ī wan </w:t>
      </w:r>
      <w:r>
        <w:rPr>
          <w:i/>
        </w:rPr>
        <w:t xml:space="preserve">(ī) </w:t>
      </w:r>
      <w:r w:rsidRPr="00F10C34">
        <w:rPr>
          <w:i/>
        </w:rPr>
        <w:t xml:space="preserve">hamāg-pursišnīh </w:t>
      </w:r>
    </w:p>
    <w:p w14:paraId="0918DA08" w14:textId="77777777" w:rsidR="00F01393" w:rsidRDefault="00F01393" w:rsidP="00F01393">
      <w:pPr>
        <w:pStyle w:val="text"/>
        <w:rPr>
          <w:i/>
        </w:rPr>
      </w:pPr>
      <w:r w:rsidRPr="00F10C34">
        <w:rPr>
          <w:i/>
        </w:rPr>
        <w:t xml:space="preserve">u-š burzīd ān ī Ohrmazd dām-dahišnīh. </w:t>
      </w:r>
    </w:p>
    <w:p w14:paraId="197108A6" w14:textId="77777777" w:rsidR="00E56F99" w:rsidRDefault="00E56F99" w:rsidP="00E56F99"/>
    <w:p w14:paraId="2065946F" w14:textId="77777777" w:rsidR="00E56F99" w:rsidRDefault="00E56F99" w:rsidP="00E56F99"/>
    <w:p w14:paraId="73FC2EC7" w14:textId="77777777" w:rsidR="00F01393" w:rsidRPr="00F10C34" w:rsidRDefault="00F01393" w:rsidP="00F01393">
      <w:pPr>
        <w:pStyle w:val="Heading3"/>
      </w:pPr>
      <w:bookmarkStart w:id="645" w:name="_Toc313441741"/>
      <w:r w:rsidRPr="00F10C34">
        <w:t>Text 1</w:t>
      </w:r>
      <w:r>
        <w:t>4</w:t>
      </w:r>
      <w:r w:rsidRPr="00F10C34">
        <w:t>.</w:t>
      </w:r>
      <w:bookmarkEnd w:id="645"/>
      <w:r w:rsidR="00993DE7">
        <w:t>4</w:t>
      </w:r>
    </w:p>
    <w:p w14:paraId="2C9B7AEF" w14:textId="77777777" w:rsidR="00F01393" w:rsidRPr="00F10C34" w:rsidRDefault="00F01393" w:rsidP="00F01393">
      <w:r w:rsidRPr="00F10C34">
        <w:tab/>
        <w:t xml:space="preserve">From </w:t>
      </w:r>
      <w:r>
        <w:t xml:space="preserve">the </w:t>
      </w:r>
      <w:r w:rsidRPr="00F10C34">
        <w:rPr>
          <w:i/>
        </w:rPr>
        <w:t>Bundahišn</w:t>
      </w:r>
      <w:r>
        <w:t xml:space="preserve">: </w:t>
      </w:r>
      <w:r>
        <w:rPr>
          <w:i/>
        </w:rPr>
        <w:t>Bd</w:t>
      </w:r>
      <w:r>
        <w:t>.</w:t>
      </w:r>
      <w:r w:rsidRPr="0089247C">
        <w:t>1.</w:t>
      </w:r>
      <w:r>
        <w:t xml:space="preserve">29-30. </w:t>
      </w:r>
      <w:r w:rsidR="00FB4E56">
        <w:t xml:space="preserve">– </w:t>
      </w:r>
      <w:r>
        <w:t>Ohrmazd shows the Foul Spirit what will happen in the end. He recites the Ahunwar.</w:t>
      </w:r>
    </w:p>
    <w:p w14:paraId="63C7F937" w14:textId="77777777" w:rsidR="00F01393" w:rsidRPr="00F10C34" w:rsidRDefault="00F01393" w:rsidP="00F01393">
      <w:pPr>
        <w:jc w:val="right"/>
        <w:rPr>
          <w:rFonts w:ascii="Pahlavi" w:hAnsi="Pahlavi"/>
          <w:sz w:val="22"/>
        </w:rPr>
      </w:pPr>
      <w:r w:rsidRPr="00F10C34">
        <w:rPr>
          <w:rFonts w:ascii="Pahlavi" w:hAnsi="Pahlavi"/>
          <w:sz w:val="22"/>
        </w:rPr>
        <w:t>/ WtJPwA MT OW lAwaÒ WTWWwE YWvA W WtÒtJ WTWtjA nïÅK WwaååH ^ WwßaJcÅ nÍPW ^ EklAkA ÍtÂA YWwï˜ WkAwY</w:t>
      </w:r>
    </w:p>
    <w:p w14:paraId="09B09D62" w14:textId="77777777" w:rsidR="00F01393" w:rsidRPr="00F10C34" w:rsidRDefault="00F01393" w:rsidP="00F01393">
      <w:pPr>
        <w:jc w:val="right"/>
        <w:rPr>
          <w:rFonts w:ascii="Pahlavi" w:hAnsi="Pahlavi"/>
          <w:sz w:val="22"/>
        </w:rPr>
      </w:pPr>
      <w:r w:rsidRPr="00F10C34">
        <w:rPr>
          <w:rFonts w:ascii="Pahlavi" w:hAnsi="Pahlavi"/>
          <w:sz w:val="22"/>
        </w:rPr>
        <w:t>/ WtDCwA x WWT µYB N YWwï˜ WkAwY WTWWwE WTPwY !Kwï</w:t>
      </w:r>
      <w:r>
        <w:rPr>
          <w:rFonts w:ascii="Pahlavi" w:hAnsi="Pahlavi"/>
          <w:sz w:val="22"/>
        </w:rPr>
        <w:t>Å 3 ÍtÂA à WtDWwllmY WwïD WWP W</w:t>
      </w:r>
      <w:r w:rsidRPr="00F10C34">
        <w:rPr>
          <w:rFonts w:ascii="Pahlavi" w:hAnsi="Pahlavi"/>
          <w:sz w:val="22"/>
        </w:rPr>
        <w:t>wïDC WWwYwA</w:t>
      </w:r>
    </w:p>
    <w:p w14:paraId="57926961" w14:textId="77777777" w:rsidR="00F01393" w:rsidRPr="00F10C34" w:rsidRDefault="00F01393" w:rsidP="00F01393">
      <w:pPr>
        <w:jc w:val="right"/>
        <w:rPr>
          <w:rFonts w:ascii="Pahlavi" w:hAnsi="Pahlavi"/>
          <w:sz w:val="22"/>
        </w:rPr>
      </w:pPr>
      <w:r w:rsidRPr="00F10C34">
        <w:rPr>
          <w:rFonts w:ascii="Pahlavi" w:hAnsi="Pahlavi"/>
          <w:sz w:val="22"/>
        </w:rPr>
        <w:t>/ WtJWwLPW x WKWwÍ WWP YWwï˜ WkAwY WTWWwE WTPwY laÅB 2 ÍtÂA</w:t>
      </w:r>
    </w:p>
    <w:p w14:paraId="26E19198" w14:textId="77777777" w:rsidR="00F01393" w:rsidRPr="00F10C34" w:rsidRDefault="00F01393" w:rsidP="00F01393">
      <w:pPr>
        <w:jc w:val="right"/>
        <w:rPr>
          <w:rFonts w:ascii="Pahlavi" w:hAnsi="Pahlavi"/>
          <w:sz w:val="22"/>
        </w:rPr>
      </w:pPr>
      <w:r w:rsidRPr="00F10C34">
        <w:rPr>
          <w:rFonts w:ascii="Pahlavi" w:hAnsi="Pahlavi"/>
          <w:sz w:val="22"/>
        </w:rPr>
        <w:t>/ YWwï˜ WkAwY WTWWwE lAkA WTWWwE WTPwY WI&gt;WWB ÍtÂA</w:t>
      </w:r>
    </w:p>
    <w:p w14:paraId="369B4884" w14:textId="77777777" w:rsidR="00F01393" w:rsidRPr="00F10C34" w:rsidRDefault="00F01393" w:rsidP="00F01393">
      <w:pPr>
        <w:jc w:val="right"/>
        <w:rPr>
          <w:rFonts w:ascii="Pahlavi" w:hAnsi="Pahlavi"/>
          <w:sz w:val="22"/>
        </w:rPr>
      </w:pPr>
      <w:r w:rsidRPr="00F10C34">
        <w:rPr>
          <w:rFonts w:ascii="Pahlavi" w:hAnsi="Pahlavi"/>
          <w:sz w:val="22"/>
        </w:rPr>
        <w:t>/ WtJWwABkÍ EtÒtJ WWP TwÍ =Ä WWTWK EkAwA a˜wAwA ^ WwaÂE WWP ^ elAkA N</w:t>
      </w:r>
    </w:p>
    <w:p w14:paraId="7E39B0B0" w14:textId="77777777" w:rsidR="00F01393" w:rsidRPr="00F10C34" w:rsidRDefault="00F01393" w:rsidP="00F01393">
      <w:pPr>
        <w:pStyle w:val="text"/>
        <w:rPr>
          <w:i/>
        </w:rPr>
      </w:pPr>
      <w:r>
        <w:rPr>
          <w:i/>
        </w:rPr>
        <w:t>Gan</w:t>
      </w:r>
      <w:r w:rsidRPr="00F10C34">
        <w:rPr>
          <w:i/>
        </w:rPr>
        <w:t>āg Mēnōy</w:t>
      </w:r>
      <w:r w:rsidR="00646F52">
        <w:rPr>
          <w:i/>
        </w:rPr>
        <w:t>,</w:t>
      </w:r>
      <w:r w:rsidRPr="00F10C34">
        <w:rPr>
          <w:i/>
        </w:rPr>
        <w:t xml:space="preserve"> ka-š agāragīh ī xwēš </w:t>
      </w:r>
      <w:r>
        <w:rPr>
          <w:i/>
        </w:rPr>
        <w:t>abesih</w:t>
      </w:r>
      <w:r w:rsidRPr="00F10C34">
        <w:rPr>
          <w:i/>
        </w:rPr>
        <w:t>išn ī dē</w:t>
      </w:r>
      <w:r>
        <w:rPr>
          <w:i/>
        </w:rPr>
        <w:t>wān ha</w:t>
      </w:r>
      <w:r w:rsidRPr="00F10C34">
        <w:rPr>
          <w:i/>
        </w:rPr>
        <w:t>mist dīd</w:t>
      </w:r>
      <w:r>
        <w:rPr>
          <w:i/>
        </w:rPr>
        <w:t>,</w:t>
      </w:r>
      <w:r w:rsidRPr="00F10C34">
        <w:rPr>
          <w:i/>
        </w:rPr>
        <w:t xml:space="preserve"> stard</w:t>
      </w:r>
      <w:r w:rsidR="00646F52">
        <w:rPr>
          <w:i/>
        </w:rPr>
        <w:t>,</w:t>
      </w:r>
      <w:r w:rsidRPr="00F10C34">
        <w:rPr>
          <w:i/>
        </w:rPr>
        <w:t xml:space="preserve"> ud abōy būd</w:t>
      </w:r>
      <w:r w:rsidRPr="00490ED6">
        <w:rPr>
          <w:i/>
        </w:rPr>
        <w:t xml:space="preserve"> </w:t>
      </w:r>
      <w:r>
        <w:rPr>
          <w:i/>
        </w:rPr>
        <w:t>abāz ō tam ōbast</w:t>
      </w:r>
    </w:p>
    <w:p w14:paraId="063C4DBF" w14:textId="77777777" w:rsidR="00F01393" w:rsidRPr="00F10C34" w:rsidRDefault="00F01393" w:rsidP="00F01393">
      <w:pPr>
        <w:pStyle w:val="text"/>
        <w:rPr>
          <w:i/>
        </w:rPr>
      </w:pPr>
      <w:r w:rsidRPr="00F10C34">
        <w:rPr>
          <w:i/>
        </w:rPr>
        <w:t>ōwōn čiyōn pad dēn gōwēd kū ka</w:t>
      </w:r>
      <w:r>
        <w:rPr>
          <w:i/>
        </w:rPr>
        <w:t>-š 3 ēk-ēw guft būd Ga</w:t>
      </w:r>
      <w:r w:rsidRPr="00F10C34">
        <w:rPr>
          <w:i/>
        </w:rPr>
        <w:t>nāg Mēnōy az bīm tan andar</w:t>
      </w:r>
      <w:r>
        <w:rPr>
          <w:i/>
        </w:rPr>
        <w:t xml:space="preserve"> uzīd</w:t>
      </w:r>
    </w:p>
    <w:p w14:paraId="527F4AF6" w14:textId="77777777" w:rsidR="00F01393" w:rsidRPr="00F10C34" w:rsidRDefault="00F01393" w:rsidP="00F01393">
      <w:pPr>
        <w:pStyle w:val="text"/>
        <w:rPr>
          <w:i/>
        </w:rPr>
      </w:pPr>
      <w:r>
        <w:rPr>
          <w:i/>
        </w:rPr>
        <w:t>ka-š 2 bahr guft būd Gan</w:t>
      </w:r>
      <w:r w:rsidRPr="00F10C34">
        <w:rPr>
          <w:i/>
        </w:rPr>
        <w:t xml:space="preserve">āg Mēnōy pad šnūg andar ōbast </w:t>
      </w:r>
    </w:p>
    <w:p w14:paraId="786BB081" w14:textId="77777777" w:rsidR="00F01393" w:rsidRPr="00F10C34" w:rsidRDefault="00F01393" w:rsidP="00F01393">
      <w:pPr>
        <w:pStyle w:val="text"/>
        <w:rPr>
          <w:i/>
        </w:rPr>
      </w:pPr>
      <w:r w:rsidRPr="00F10C34">
        <w:rPr>
          <w:i/>
        </w:rPr>
        <w:t>ka-</w:t>
      </w:r>
      <w:r>
        <w:rPr>
          <w:i/>
        </w:rPr>
        <w:t>š bowandag guft būd agār būd Ga</w:t>
      </w:r>
      <w:r w:rsidRPr="00F10C34">
        <w:rPr>
          <w:i/>
        </w:rPr>
        <w:t>nāg Mēnōy.</w:t>
      </w:r>
    </w:p>
    <w:p w14:paraId="565F4FB4" w14:textId="77777777" w:rsidR="00F01393" w:rsidRDefault="00F01393" w:rsidP="00F01393">
      <w:pPr>
        <w:pStyle w:val="text"/>
        <w:rPr>
          <w:i/>
        </w:rPr>
      </w:pPr>
      <w:r w:rsidRPr="00F10C34">
        <w:rPr>
          <w:i/>
        </w:rPr>
        <w:t xml:space="preserve">az agārīh ī pad dāmān ī Ohrmazd anāgīh kerdan 3000 sāl pad stardīh nibast. </w:t>
      </w:r>
    </w:p>
    <w:p w14:paraId="21819C8F" w14:textId="77777777" w:rsidR="00993DE7" w:rsidRDefault="00993DE7" w:rsidP="00993DE7"/>
    <w:p w14:paraId="045FF092" w14:textId="77777777" w:rsidR="00993DE7" w:rsidRPr="00F10C34" w:rsidRDefault="00993DE7" w:rsidP="00993DE7"/>
    <w:p w14:paraId="6F9CC39D" w14:textId="77777777" w:rsidR="00F01393" w:rsidRDefault="00F01393" w:rsidP="00F01393">
      <w:pPr>
        <w:pStyle w:val="Heading3"/>
      </w:pPr>
      <w:bookmarkStart w:id="646" w:name="_Toc313441742"/>
      <w:r w:rsidRPr="00F10C34">
        <w:t>Text 1</w:t>
      </w:r>
      <w:r>
        <w:t>4</w:t>
      </w:r>
      <w:r w:rsidRPr="00F10C34">
        <w:t>.</w:t>
      </w:r>
      <w:bookmarkEnd w:id="646"/>
      <w:r w:rsidR="00993DE7">
        <w:t>5</w:t>
      </w:r>
    </w:p>
    <w:p w14:paraId="6C094F2D" w14:textId="77777777" w:rsidR="00F01393" w:rsidRPr="00FB4E56" w:rsidRDefault="00F01393" w:rsidP="00F01393">
      <w:pPr>
        <w:rPr>
          <w:i/>
        </w:rPr>
      </w:pPr>
      <w:r>
        <w:tab/>
        <w:t xml:space="preserve">From the </w:t>
      </w:r>
      <w:r>
        <w:rPr>
          <w:i/>
        </w:rPr>
        <w:t>Pahlavi Rivāyat</w:t>
      </w:r>
      <w:r>
        <w:t xml:space="preserve">: </w:t>
      </w:r>
      <w:r>
        <w:rPr>
          <w:i/>
        </w:rPr>
        <w:t>PR</w:t>
      </w:r>
      <w:r>
        <w:t>.16b.</w:t>
      </w:r>
      <w:r w:rsidRPr="0089247C">
        <w:t>1</w:t>
      </w:r>
      <w:r>
        <w:t>-2.</w:t>
      </w:r>
      <w:r w:rsidR="00FB4E56">
        <w:t xml:space="preserve"> – Ohrmazd performs a </w:t>
      </w:r>
      <w:r w:rsidR="00FB4E56">
        <w:rPr>
          <w:i/>
        </w:rPr>
        <w:t>myazd</w:t>
      </w:r>
      <w:r w:rsidR="00FB4E56">
        <w:t xml:space="preserve">, an offering of </w:t>
      </w:r>
      <w:r w:rsidR="00FB4E56">
        <w:rPr>
          <w:i/>
        </w:rPr>
        <w:t>dr</w:t>
      </w:r>
      <w:r w:rsidR="000058E0">
        <w:rPr>
          <w:i/>
        </w:rPr>
        <w:t>ōn</w:t>
      </w:r>
      <w:r w:rsidR="00FB4E56" w:rsidRPr="00FB4E56">
        <w:t xml:space="preserve"> (sacred bread), </w:t>
      </w:r>
      <w:r w:rsidR="00FB4E56">
        <w:t>fruit, flowers, wine, milk, etc</w:t>
      </w:r>
      <w:r w:rsidR="00FB4E56" w:rsidRPr="00FB4E56">
        <w:t>.</w:t>
      </w:r>
      <w:r w:rsidR="00FB4E56">
        <w:t xml:space="preserve"> The </w:t>
      </w:r>
      <w:r w:rsidR="00FB4E56" w:rsidRPr="00FB4E56">
        <w:t>fravashis</w:t>
      </w:r>
      <w:r w:rsidR="00FB4E56">
        <w:t xml:space="preserve"> in particular enjoyed these offerings.</w:t>
      </w:r>
    </w:p>
    <w:p w14:paraId="3C2F55D4" w14:textId="77777777" w:rsidR="00F01393" w:rsidRPr="00C15E2B" w:rsidRDefault="00F01393" w:rsidP="00F01393">
      <w:pPr>
        <w:spacing w:line="240" w:lineRule="auto"/>
      </w:pPr>
    </w:p>
    <w:p w14:paraId="7EFC6FD1" w14:textId="77777777" w:rsidR="00F01393" w:rsidRDefault="00F01393" w:rsidP="00F01393">
      <w:pPr>
        <w:pStyle w:val="text"/>
        <w:rPr>
          <w:i/>
        </w:rPr>
      </w:pPr>
      <w:r w:rsidRPr="00C15E2B">
        <w:rPr>
          <w:i/>
        </w:rPr>
        <w:t>gyāg ēw paydāg kū Zarduxšt az Ohrmazd pursīd kū haguriz u-t miyazd kerd</w:t>
      </w:r>
    </w:p>
    <w:p w14:paraId="355AA1E8" w14:textId="77777777" w:rsidR="00F01393" w:rsidRPr="00F10C34" w:rsidRDefault="00F01393" w:rsidP="00F01393">
      <w:pPr>
        <w:pStyle w:val="text"/>
        <w:rPr>
          <w:i/>
        </w:rPr>
      </w:pPr>
      <w:r w:rsidRPr="00F10C34">
        <w:rPr>
          <w:i/>
        </w:rPr>
        <w:t xml:space="preserve">Ohrmazd guft kū-m kerd </w:t>
      </w:r>
    </w:p>
    <w:p w14:paraId="71021A38" w14:textId="77777777" w:rsidR="00F01393" w:rsidRPr="001F5B33" w:rsidRDefault="00F01393" w:rsidP="00F01393">
      <w:pPr>
        <w:pStyle w:val="text"/>
        <w:rPr>
          <w:i/>
        </w:rPr>
      </w:pPr>
      <w:r w:rsidRPr="00F10C34">
        <w:rPr>
          <w:i/>
        </w:rPr>
        <w:t xml:space="preserve">čē ka-m gēhān dād </w:t>
      </w:r>
      <w:r w:rsidRPr="001F5B33">
        <w:rPr>
          <w:i/>
        </w:rPr>
        <w:t xml:space="preserve">ā-m miyazd-ēw bē kerd </w:t>
      </w:r>
    </w:p>
    <w:p w14:paraId="78B4C77B" w14:textId="77777777" w:rsidR="00F01393" w:rsidRPr="001F5B33" w:rsidRDefault="00F01393" w:rsidP="00F01393">
      <w:pPr>
        <w:pStyle w:val="text"/>
        <w:rPr>
          <w:i/>
        </w:rPr>
      </w:pPr>
      <w:r w:rsidRPr="001F5B33">
        <w:rPr>
          <w:i/>
        </w:rPr>
        <w:t xml:space="preserve">ka-m gyān ō Gayōmard dād ā-m miyazd-ēw bē kerd </w:t>
      </w:r>
    </w:p>
    <w:p w14:paraId="4A55C487" w14:textId="77777777" w:rsidR="00F01393" w:rsidRPr="001F5B33" w:rsidRDefault="00F01393" w:rsidP="00F01393">
      <w:pPr>
        <w:pStyle w:val="text"/>
        <w:rPr>
          <w:i/>
        </w:rPr>
      </w:pPr>
      <w:r w:rsidRPr="001F5B33">
        <w:rPr>
          <w:i/>
        </w:rPr>
        <w:t xml:space="preserve">ka tō Zarduxšt az mād zād hē ā-m miyazd-ēw bē kerd </w:t>
      </w:r>
    </w:p>
    <w:p w14:paraId="576138D9" w14:textId="77777777" w:rsidR="00F01393" w:rsidRDefault="00F01393" w:rsidP="00F01393">
      <w:pPr>
        <w:pStyle w:val="text"/>
        <w:rPr>
          <w:i/>
        </w:rPr>
      </w:pPr>
      <w:r w:rsidRPr="001F5B33">
        <w:rPr>
          <w:i/>
        </w:rPr>
        <w:t>ka-t dēn az man bē padīrift ā-m</w:t>
      </w:r>
      <w:r w:rsidRPr="00F10C34">
        <w:rPr>
          <w:i/>
        </w:rPr>
        <w:t xml:space="preserve"> </w:t>
      </w:r>
      <w:r>
        <w:rPr>
          <w:i/>
        </w:rPr>
        <w:t>miyazd</w:t>
      </w:r>
      <w:r w:rsidRPr="00F10C34">
        <w:rPr>
          <w:i/>
        </w:rPr>
        <w:t>-ēw bē kerd</w:t>
      </w:r>
    </w:p>
    <w:p w14:paraId="47CEB373" w14:textId="77777777" w:rsidR="00F01393" w:rsidRPr="00F10C34" w:rsidRDefault="00F01393" w:rsidP="00F01393">
      <w:pPr>
        <w:pStyle w:val="text"/>
        <w:rPr>
          <w:i/>
        </w:rPr>
      </w:pPr>
      <w:r w:rsidRPr="00C15E2B">
        <w:rPr>
          <w:i/>
        </w:rPr>
        <w:t xml:space="preserve">miyazd ēdōn sahīg ī mardōmān harw kār ud dādestān ī frārōn ī frāz </w:t>
      </w:r>
      <w:r>
        <w:rPr>
          <w:i/>
        </w:rPr>
        <w:t>gīr</w:t>
      </w:r>
      <w:r w:rsidRPr="00C15E2B">
        <w:rPr>
          <w:i/>
        </w:rPr>
        <w:t>ēnd ā-šān pad bun miyazd-ēw bē kunišn ::</w:t>
      </w:r>
    </w:p>
    <w:p w14:paraId="5FC71BB7" w14:textId="77777777" w:rsidR="00F01393" w:rsidRPr="00F10C34" w:rsidRDefault="00F01393" w:rsidP="00F01393">
      <w:pPr>
        <w:pStyle w:val="text"/>
      </w:pPr>
      <w:r w:rsidRPr="00F10C34">
        <w:tab/>
        <w:t xml:space="preserve">“It is known from one place that </w:t>
      </w:r>
      <w:r>
        <w:t>Zarduxšt</w:t>
      </w:r>
      <w:r w:rsidRPr="00F10C34">
        <w:t xml:space="preserve"> asked Ohrmazd: ‘Did you ever perform a </w:t>
      </w:r>
      <w:r w:rsidRPr="00F10C34">
        <w:rPr>
          <w:i/>
        </w:rPr>
        <w:t>myazd</w:t>
      </w:r>
      <w:r w:rsidRPr="00F10C34">
        <w:t xml:space="preserve"> (ritual)?</w:t>
      </w:r>
    </w:p>
    <w:p w14:paraId="747F2C9F" w14:textId="77777777" w:rsidR="00F01393" w:rsidRPr="00F10C34" w:rsidRDefault="00F01393" w:rsidP="00F01393">
      <w:pPr>
        <w:pStyle w:val="text"/>
      </w:pPr>
      <w:r w:rsidRPr="00F10C34">
        <w:tab/>
        <w:t>Ohrmazd said: I did!</w:t>
      </w:r>
    </w:p>
    <w:p w14:paraId="4DDFB43D" w14:textId="77777777" w:rsidR="00F01393" w:rsidRDefault="00F01393" w:rsidP="00F01393">
      <w:pPr>
        <w:pStyle w:val="text"/>
      </w:pPr>
      <w:r w:rsidRPr="00F10C34">
        <w:tab/>
        <w:t xml:space="preserve">For, when I established the creatures, I performed a </w:t>
      </w:r>
      <w:r w:rsidRPr="00F10C34">
        <w:rPr>
          <w:i/>
        </w:rPr>
        <w:t>myazd</w:t>
      </w:r>
      <w:r w:rsidRPr="00F10C34">
        <w:t xml:space="preserve">. When I placed the soul in Gayōmard, I performed a </w:t>
      </w:r>
      <w:r w:rsidRPr="00F10C34">
        <w:rPr>
          <w:i/>
        </w:rPr>
        <w:t>myazd</w:t>
      </w:r>
      <w:r w:rsidRPr="00F10C34">
        <w:t xml:space="preserve">. When you, </w:t>
      </w:r>
      <w:r>
        <w:t>Zarduxšt</w:t>
      </w:r>
      <w:r w:rsidRPr="00F10C34">
        <w:t xml:space="preserve">, were born from (your) mother, I performed a </w:t>
      </w:r>
      <w:r w:rsidRPr="00F10C34">
        <w:rPr>
          <w:i/>
        </w:rPr>
        <w:t>myazd</w:t>
      </w:r>
      <w:r w:rsidRPr="00F10C34">
        <w:t xml:space="preserve">. When you received the </w:t>
      </w:r>
      <w:r w:rsidRPr="00F10C34">
        <w:rPr>
          <w:i/>
        </w:rPr>
        <w:t>dēn</w:t>
      </w:r>
      <w:r w:rsidRPr="00F10C34">
        <w:t xml:space="preserve"> from me, I performed a </w:t>
      </w:r>
      <w:r w:rsidRPr="00F10C34">
        <w:rPr>
          <w:i/>
        </w:rPr>
        <w:t>myazd</w:t>
      </w:r>
      <w:r>
        <w:t>.</w:t>
      </w:r>
      <w:r w:rsidRPr="00F10C34">
        <w:t>”</w:t>
      </w:r>
    </w:p>
    <w:p w14:paraId="1A127855" w14:textId="77777777" w:rsidR="00F01393" w:rsidRPr="00963D33" w:rsidRDefault="00F01393" w:rsidP="00F01393">
      <w:pPr>
        <w:pStyle w:val="text"/>
      </w:pPr>
      <w:r>
        <w:lastRenderedPageBreak/>
        <w:tab/>
        <w:t xml:space="preserve">The </w:t>
      </w:r>
      <w:r>
        <w:rPr>
          <w:i/>
        </w:rPr>
        <w:t>myazd</w:t>
      </w:r>
      <w:r>
        <w:t xml:space="preserve"> is so worthy that (</w:t>
      </w:r>
      <w:r>
        <w:rPr>
          <w:i/>
        </w:rPr>
        <w:t>ēdōn ... ī</w:t>
      </w:r>
      <w:r>
        <w:t xml:space="preserve">) that every work and good law that people undertake, at the beginning (to start), they have to perform a </w:t>
      </w:r>
      <w:r>
        <w:rPr>
          <w:i/>
        </w:rPr>
        <w:t>myazd</w:t>
      </w:r>
      <w:r>
        <w:t>.</w:t>
      </w:r>
    </w:p>
    <w:p w14:paraId="519F0522" w14:textId="77777777" w:rsidR="00F01393" w:rsidRPr="00F10C34" w:rsidRDefault="00F01393" w:rsidP="00F01393">
      <w:pPr>
        <w:pStyle w:val="Heading1"/>
      </w:pPr>
      <w:bookmarkStart w:id="647" w:name="_Toc313441743"/>
      <w:r w:rsidRPr="00F10C34">
        <w:t>Exercises 1</w:t>
      </w:r>
      <w:r>
        <w:t>4</w:t>
      </w:r>
      <w:bookmarkEnd w:id="647"/>
    </w:p>
    <w:p w14:paraId="5C94C24A" w14:textId="77777777" w:rsidR="00F01393" w:rsidRDefault="00F01393" w:rsidP="00F01393">
      <w:pPr>
        <w:keepNext/>
        <w:spacing w:line="240" w:lineRule="auto"/>
      </w:pPr>
    </w:p>
    <w:p w14:paraId="51EE8206" w14:textId="77777777" w:rsidR="00F01393" w:rsidRPr="00F10C34" w:rsidRDefault="00065781" w:rsidP="00F01393">
      <w:pPr>
        <w:keepNext/>
      </w:pPr>
      <w:r>
        <w:t>14</w:t>
      </w:r>
      <w:r w:rsidR="00F01393" w:rsidRPr="00F10C34">
        <w:t>.</w:t>
      </w:r>
      <w:r w:rsidR="00F01393">
        <w:t>1</w:t>
      </w:r>
      <w:r w:rsidR="00F01393" w:rsidRPr="00F10C34">
        <w:t>. Translate and rewrite these sentences substituting the past tense for the present tense:</w:t>
      </w:r>
    </w:p>
    <w:p w14:paraId="45FF04A9" w14:textId="77777777" w:rsidR="00F01393" w:rsidRPr="00F10C34" w:rsidRDefault="00F01393" w:rsidP="00F01393">
      <w:pPr>
        <w:keepNext/>
      </w:pPr>
      <w:r w:rsidRPr="00F10C34">
        <w:tab/>
        <w:t xml:space="preserve">Advice: First, translate the sentences into English; then </w:t>
      </w:r>
      <w:r>
        <w:t>turn the</w:t>
      </w:r>
      <w:r w:rsidRPr="00F10C34">
        <w:t xml:space="preserve"> </w:t>
      </w:r>
      <w:r>
        <w:t xml:space="preserve">Enlish </w:t>
      </w:r>
      <w:r w:rsidRPr="00F10C34">
        <w:t>sentence</w:t>
      </w:r>
      <w:r>
        <w:t>s into the past and into passive (if possible); notice what needs to be changed</w:t>
      </w:r>
      <w:r w:rsidRPr="00F10C34">
        <w:t>; then put it into Pahlavi. Change “now”</w:t>
      </w:r>
      <w:r>
        <w:t xml:space="preserve"> to “then,” etc.</w:t>
      </w:r>
      <w:r w:rsidRPr="00F10C34">
        <w:t xml:space="preserve"> </w:t>
      </w:r>
      <w:r>
        <w:t>Y</w:t>
      </w:r>
      <w:r w:rsidRPr="00F10C34">
        <w:t xml:space="preserve">ou do not </w:t>
      </w:r>
      <w:r w:rsidRPr="00F10C34">
        <w:rPr>
          <w:i/>
        </w:rPr>
        <w:t>have to</w:t>
      </w:r>
      <w:r w:rsidRPr="00F10C34">
        <w:t xml:space="preserve"> use enclitic pronouns; you can also use the normal ones. Do not forget the past of “to be.”</w:t>
      </w:r>
      <w:r>
        <w:t xml:space="preserve"> </w:t>
      </w:r>
      <w:r w:rsidRPr="00F10C34">
        <w:t xml:space="preserve">Example: “now I (shall) kill him/the enemies” </w:t>
      </w:r>
      <w:r w:rsidRPr="00C000DE">
        <w:rPr>
          <w:rFonts w:ascii="Apple Symbols" w:hAnsi="Apple Symbols" w:cs="Cambria"/>
          <w:sz w:val="22"/>
        </w:rPr>
        <w:t>⇾</w:t>
      </w:r>
      <w:r>
        <w:t xml:space="preserve"> “then I killed him/the enemies</w:t>
      </w:r>
      <w:r w:rsidRPr="00F10C34">
        <w:t>”</w:t>
      </w:r>
      <w:r>
        <w:t xml:space="preserve"> = “then he was/the enemies were killed by me.”</w:t>
      </w:r>
    </w:p>
    <w:p w14:paraId="6362911F" w14:textId="77777777" w:rsidR="00F01393" w:rsidRPr="00F10C34" w:rsidRDefault="00F01393" w:rsidP="00F01393">
      <w:pPr>
        <w:spacing w:line="240" w:lineRule="auto"/>
      </w:pPr>
    </w:p>
    <w:p w14:paraId="57664846" w14:textId="77777777" w:rsidR="00F01393" w:rsidRPr="00F10C34" w:rsidRDefault="00F01393" w:rsidP="00F01393">
      <w:pPr>
        <w:pStyle w:val="text"/>
        <w:numPr>
          <w:ilvl w:val="0"/>
          <w:numId w:val="21"/>
        </w:numPr>
        <w:ind w:left="540" w:hanging="540"/>
      </w:pPr>
      <w:r w:rsidRPr="00F10C34">
        <w:rPr>
          <w:i/>
        </w:rPr>
        <w:t xml:space="preserve">ka </w:t>
      </w:r>
      <w:r>
        <w:rPr>
          <w:i/>
        </w:rPr>
        <w:t>9000</w:t>
      </w:r>
      <w:r w:rsidRPr="00F10C34">
        <w:rPr>
          <w:i/>
        </w:rPr>
        <w:t xml:space="preserve"> sāl bowandag bawēd</w:t>
      </w:r>
      <w:r>
        <w:rPr>
          <w:i/>
        </w:rPr>
        <w:t>,</w:t>
      </w:r>
      <w:r w:rsidRPr="00F10C34">
        <w:rPr>
          <w:i/>
        </w:rPr>
        <w:t xml:space="preserve"> Srōš-ahlīy Xešm bē zanēd</w:t>
      </w:r>
      <w:r>
        <w:rPr>
          <w:i/>
        </w:rPr>
        <w:t>,</w:t>
      </w:r>
      <w:r w:rsidRPr="00F10C34">
        <w:rPr>
          <w:i/>
        </w:rPr>
        <w:t xml:space="preserve"> ud hamāg gēhān rāmišn ud šādīh bawēd</w:t>
      </w:r>
    </w:p>
    <w:p w14:paraId="09EF827F" w14:textId="77777777" w:rsidR="00F01393" w:rsidRPr="00F10C34" w:rsidRDefault="00F01393" w:rsidP="00F01393">
      <w:pPr>
        <w:pStyle w:val="text"/>
        <w:numPr>
          <w:ilvl w:val="0"/>
          <w:numId w:val="21"/>
        </w:numPr>
        <w:ind w:left="540" w:hanging="540"/>
      </w:pPr>
      <w:r w:rsidRPr="00F10C34">
        <w:rPr>
          <w:i/>
        </w:rPr>
        <w:t>pad ān zamān mazdēsn zamīg kārēnd ud āb abar hilēnd</w:t>
      </w:r>
      <w:r>
        <w:rPr>
          <w:i/>
        </w:rPr>
        <w:t>,</w:t>
      </w:r>
      <w:r w:rsidRPr="00F10C34">
        <w:rPr>
          <w:i/>
        </w:rPr>
        <w:t xml:space="preserve"> ud pas urwar ul rōyēnd</w:t>
      </w:r>
    </w:p>
    <w:p w14:paraId="446DE62D" w14:textId="77777777" w:rsidR="00F01393" w:rsidRPr="00F10C34" w:rsidRDefault="00F01393" w:rsidP="00F01393">
      <w:pPr>
        <w:pStyle w:val="text"/>
        <w:numPr>
          <w:ilvl w:val="0"/>
          <w:numId w:val="21"/>
        </w:numPr>
        <w:ind w:left="540" w:hanging="540"/>
      </w:pPr>
      <w:r w:rsidRPr="00F10C34">
        <w:rPr>
          <w:i/>
        </w:rPr>
        <w:t>bē kē nē az frārōn</w:t>
      </w:r>
      <w:r>
        <w:rPr>
          <w:i/>
        </w:rPr>
        <w:t>-</w:t>
      </w:r>
      <w:r w:rsidRPr="00F10C34">
        <w:rPr>
          <w:i/>
        </w:rPr>
        <w:t>tuxšāgīh ī xwēš xwarēd</w:t>
      </w:r>
      <w:r>
        <w:rPr>
          <w:i/>
        </w:rPr>
        <w:t>,</w:t>
      </w:r>
      <w:r w:rsidRPr="00F10C34">
        <w:rPr>
          <w:i/>
        </w:rPr>
        <w:t xml:space="preserve"> ōy ēdōn homānāg čiyōn kē sar ī mardōmān pad dast dārēd ud mazg ī mardōmān xwarēd</w:t>
      </w:r>
    </w:p>
    <w:p w14:paraId="47243459" w14:textId="77777777" w:rsidR="00F01393" w:rsidRPr="00F10C34" w:rsidRDefault="00646F52" w:rsidP="00993DE7">
      <w:pPr>
        <w:pStyle w:val="text"/>
        <w:keepNext/>
        <w:numPr>
          <w:ilvl w:val="0"/>
          <w:numId w:val="21"/>
        </w:numPr>
        <w:ind w:left="540" w:hanging="540"/>
      </w:pPr>
      <w:r>
        <w:rPr>
          <w:i/>
        </w:rPr>
        <w:t>bazzakkar ī druwand ī wināhg</w:t>
      </w:r>
      <w:r w:rsidR="00F01393" w:rsidRPr="00F10C34">
        <w:rPr>
          <w:i/>
        </w:rPr>
        <w:t>ār kāmag ī Gannāg Mēnōy hamē warzēnd</w:t>
      </w:r>
      <w:r w:rsidR="00F01393">
        <w:rPr>
          <w:i/>
        </w:rPr>
        <w:t>,</w:t>
      </w:r>
      <w:r w:rsidR="00F01393" w:rsidRPr="00F10C34">
        <w:rPr>
          <w:i/>
        </w:rPr>
        <w:t xml:space="preserve"> u-šān pad ān wināh dēw ō dōšox nayēnd</w:t>
      </w:r>
    </w:p>
    <w:p w14:paraId="52F918AA" w14:textId="77777777" w:rsidR="00F01393" w:rsidRPr="00F10C34" w:rsidRDefault="00F01393" w:rsidP="00F01393">
      <w:pPr>
        <w:pStyle w:val="text"/>
        <w:numPr>
          <w:ilvl w:val="0"/>
          <w:numId w:val="21"/>
        </w:numPr>
        <w:ind w:left="540" w:hanging="540"/>
      </w:pPr>
      <w:r w:rsidRPr="00F10C34">
        <w:rPr>
          <w:i/>
        </w:rPr>
        <w:t>pad Čīnwad puhl ī buland ī sahmgen was hamēstār</w:t>
      </w:r>
      <w:r>
        <w:rPr>
          <w:i/>
        </w:rPr>
        <w:t xml:space="preserve"> est</w:t>
      </w:r>
      <w:r w:rsidRPr="00F10C34">
        <w:rPr>
          <w:i/>
        </w:rPr>
        <w:t>ēnd</w:t>
      </w:r>
      <w:r>
        <w:rPr>
          <w:i/>
        </w:rPr>
        <w:t>,</w:t>
      </w:r>
      <w:r w:rsidRPr="00F10C34">
        <w:rPr>
          <w:i/>
        </w:rPr>
        <w:t xml:space="preserve"> čiyōn Xešm ī xurdruš ud Astwihād kē hāmōyēn dām ōbārēd ud sagrīh nē dānēd</w:t>
      </w:r>
      <w:r w:rsidRPr="00F10C34">
        <w:t xml:space="preserve"> </w:t>
      </w:r>
    </w:p>
    <w:p w14:paraId="393425E6" w14:textId="77777777" w:rsidR="00F01393" w:rsidRPr="00F10C34" w:rsidRDefault="00F01393" w:rsidP="00F01393">
      <w:pPr>
        <w:pStyle w:val="text"/>
        <w:numPr>
          <w:ilvl w:val="0"/>
          <w:numId w:val="21"/>
        </w:numPr>
        <w:ind w:left="540" w:hanging="540"/>
      </w:pPr>
      <w:r w:rsidRPr="00F10C34">
        <w:rPr>
          <w:i/>
        </w:rPr>
        <w:t xml:space="preserve">ud pas awēšān dēn dastwar may ud mang ī Wištāspān </w:t>
      </w:r>
      <w:r>
        <w:rPr>
          <w:i/>
        </w:rPr>
        <w:t>3</w:t>
      </w:r>
      <w:r w:rsidRPr="00F10C34">
        <w:rPr>
          <w:i/>
        </w:rPr>
        <w:t xml:space="preserve"> ǰām ī zarrēn purr kunēnd</w:t>
      </w:r>
      <w:r>
        <w:rPr>
          <w:i/>
        </w:rPr>
        <w:t>,</w:t>
      </w:r>
      <w:r w:rsidRPr="00F10C34">
        <w:rPr>
          <w:i/>
        </w:rPr>
        <w:t xml:space="preserve"> ud ēk ǰām pad humad ud didīgar ǰām pad hūxt ud sidīgar ǰām pad huwaršt frāz ō Wirāz dahēnd</w:t>
      </w:r>
    </w:p>
    <w:p w14:paraId="209EB0DD" w14:textId="77777777" w:rsidR="00F01393" w:rsidRPr="00F10C34" w:rsidRDefault="00F01393" w:rsidP="00F01393">
      <w:pPr>
        <w:pStyle w:val="text"/>
        <w:numPr>
          <w:ilvl w:val="0"/>
          <w:numId w:val="21"/>
        </w:numPr>
        <w:ind w:left="540" w:hanging="540"/>
      </w:pPr>
      <w:r w:rsidRPr="00F10C34">
        <w:rPr>
          <w:i/>
        </w:rPr>
        <w:t>ka ēn kanīg andar ān ī andarrōntar kadag nišīnēd</w:t>
      </w:r>
      <w:r>
        <w:rPr>
          <w:i/>
        </w:rPr>
        <w:t>,</w:t>
      </w:r>
      <w:r w:rsidRPr="00F10C34">
        <w:t xml:space="preserve"> </w:t>
      </w:r>
      <w:r w:rsidRPr="00F10C34">
        <w:rPr>
          <w:i/>
        </w:rPr>
        <w:t>az rōšnīh ī az im tan bē tābēd rōšntar kū ānōh kū ātaxš burz waxšēnēnd</w:t>
      </w:r>
    </w:p>
    <w:p w14:paraId="02F3CCA1" w14:textId="77777777" w:rsidR="002904DD" w:rsidRDefault="002904DD" w:rsidP="00F01393"/>
    <w:p w14:paraId="5DFDF4C2" w14:textId="77777777" w:rsidR="00F01393" w:rsidRPr="00F10C34" w:rsidRDefault="00F01393" w:rsidP="00F01393">
      <w:r w:rsidRPr="00F10C34">
        <w:tab/>
        <w:t>In the following sentences there is already one or more enclitics</w:t>
      </w:r>
      <w:r>
        <w:t>, but none of them agents</w:t>
      </w:r>
      <w:r w:rsidRPr="00F10C34">
        <w:t xml:space="preserve">. Remember that you can use independent pronouns and that the postpositions </w:t>
      </w:r>
      <w:r w:rsidRPr="00F10C34">
        <w:rPr>
          <w:i/>
        </w:rPr>
        <w:t>aziš</w:t>
      </w:r>
      <w:r w:rsidRPr="00F10C34">
        <w:t xml:space="preserve"> etc. can be reinterpreted as </w:t>
      </w:r>
      <w:r w:rsidRPr="00F10C34">
        <w:rPr>
          <w:i/>
        </w:rPr>
        <w:t>az-iš</w:t>
      </w:r>
      <w:r w:rsidRPr="00F10C34">
        <w:t>; etc.:</w:t>
      </w:r>
    </w:p>
    <w:p w14:paraId="72A3A020" w14:textId="77777777" w:rsidR="00F01393" w:rsidRPr="00F10C34" w:rsidRDefault="00F01393" w:rsidP="00F01393">
      <w:pPr>
        <w:spacing w:line="240" w:lineRule="auto"/>
      </w:pPr>
    </w:p>
    <w:p w14:paraId="0A42E0D1" w14:textId="77777777" w:rsidR="00F01393" w:rsidRPr="00F10C34" w:rsidRDefault="00F01393" w:rsidP="00F01393">
      <w:pPr>
        <w:pStyle w:val="text"/>
        <w:numPr>
          <w:ilvl w:val="0"/>
          <w:numId w:val="21"/>
        </w:numPr>
        <w:tabs>
          <w:tab w:val="clear" w:pos="1080"/>
        </w:tabs>
        <w:ind w:left="540" w:hanging="540"/>
      </w:pPr>
      <w:r w:rsidRPr="00F10C34">
        <w:rPr>
          <w:i/>
        </w:rPr>
        <w:t>ō gētīy nē šawam</w:t>
      </w:r>
      <w:r>
        <w:rPr>
          <w:i/>
        </w:rPr>
        <w:t>,</w:t>
      </w:r>
      <w:r w:rsidRPr="00F10C34">
        <w:rPr>
          <w:i/>
        </w:rPr>
        <w:t xml:space="preserve"> čē-m anāgīh was padiš kunēnd</w:t>
      </w:r>
      <w:r w:rsidRPr="00F10C34">
        <w:t xml:space="preserve"> </w:t>
      </w:r>
    </w:p>
    <w:p w14:paraId="42B768B3" w14:textId="77777777" w:rsidR="00F01393" w:rsidRDefault="00F01393" w:rsidP="00F01393">
      <w:pPr>
        <w:pStyle w:val="text"/>
        <w:numPr>
          <w:ilvl w:val="0"/>
          <w:numId w:val="21"/>
        </w:numPr>
        <w:tabs>
          <w:tab w:val="clear" w:pos="1080"/>
        </w:tabs>
        <w:ind w:left="540" w:hanging="540"/>
      </w:pPr>
      <w:r w:rsidRPr="00F10C34">
        <w:rPr>
          <w:i/>
        </w:rPr>
        <w:t>ud harw kē andar kišwar pērāmōn ī Sāsān estēnd</w:t>
      </w:r>
      <w:r>
        <w:rPr>
          <w:i/>
        </w:rPr>
        <w:t>,</w:t>
      </w:r>
      <w:r w:rsidRPr="00F10C34">
        <w:rPr>
          <w:i/>
        </w:rPr>
        <w:t xml:space="preserve"> namāz aw-iš barēnd</w:t>
      </w:r>
      <w:r>
        <w:rPr>
          <w:i/>
        </w:rPr>
        <w:t>,</w:t>
      </w:r>
      <w:r w:rsidRPr="00F10C34">
        <w:rPr>
          <w:i/>
        </w:rPr>
        <w:t xml:space="preserve"> ud stāyišn ud āfrīn hamē kunēnd</w:t>
      </w:r>
      <w:r>
        <w:t xml:space="preserve"> </w:t>
      </w:r>
    </w:p>
    <w:p w14:paraId="11386C67" w14:textId="77777777" w:rsidR="00F01393" w:rsidRPr="00F10C34" w:rsidRDefault="00F01393" w:rsidP="00F01393">
      <w:pPr>
        <w:pStyle w:val="text"/>
        <w:ind w:left="0" w:firstLine="0"/>
      </w:pPr>
      <w:r>
        <w:tab/>
        <w:t>(from a dream)</w:t>
      </w:r>
    </w:p>
    <w:p w14:paraId="3CA368EF" w14:textId="77777777" w:rsidR="00F01393" w:rsidRPr="00F10C34" w:rsidRDefault="00F01393" w:rsidP="00F01393">
      <w:pPr>
        <w:pStyle w:val="text"/>
        <w:numPr>
          <w:ilvl w:val="0"/>
          <w:numId w:val="21"/>
        </w:numPr>
        <w:tabs>
          <w:tab w:val="clear" w:pos="1080"/>
        </w:tabs>
        <w:ind w:left="540" w:hanging="540"/>
      </w:pPr>
      <w:r w:rsidRPr="00F10C34">
        <w:rPr>
          <w:i/>
        </w:rPr>
        <w:t>ēd ī pad dārišn ī tan ud bōzišn ī ruwān rāy pursē</w:t>
      </w:r>
      <w:r>
        <w:rPr>
          <w:i/>
        </w:rPr>
        <w:t>,</w:t>
      </w:r>
      <w:r w:rsidRPr="00F10C34">
        <w:rPr>
          <w:i/>
        </w:rPr>
        <w:t xml:space="preserve"> aw-iš nēk pardaz</w:t>
      </w:r>
      <w:r>
        <w:rPr>
          <w:i/>
        </w:rPr>
        <w:t>,</w:t>
      </w:r>
      <w:r w:rsidRPr="00F10C34">
        <w:rPr>
          <w:i/>
        </w:rPr>
        <w:t xml:space="preserve"> ud pad kār dār čē-t ēd ast mahist rāh pad dārišn ī tan ud bōzišn ī ruwān</w:t>
      </w:r>
    </w:p>
    <w:p w14:paraId="63FD7788" w14:textId="77777777" w:rsidR="00F01393" w:rsidRPr="00F10C34" w:rsidRDefault="00F01393" w:rsidP="00F01393">
      <w:pPr>
        <w:pStyle w:val="text"/>
        <w:numPr>
          <w:ilvl w:val="0"/>
          <w:numId w:val="21"/>
        </w:numPr>
        <w:ind w:left="540" w:hanging="540"/>
      </w:pPr>
      <w:r w:rsidRPr="00822971">
        <w:rPr>
          <w:i/>
        </w:rPr>
        <w:t>nūn-it nimāyam kārēzār ī abdom</w:t>
      </w:r>
      <w:r>
        <w:rPr>
          <w:i/>
        </w:rPr>
        <w:t>,</w:t>
      </w:r>
      <w:r w:rsidRPr="00822971">
        <w:rPr>
          <w:i/>
        </w:rPr>
        <w:t xml:space="preserve"> ī Ohrmazd ud yazdān abāg Ahrimen ud dēwān kerd</w:t>
      </w:r>
      <w:r>
        <w:rPr>
          <w:i/>
        </w:rPr>
        <w:t>,</w:t>
      </w:r>
      <w:r w:rsidRPr="00822971">
        <w:rPr>
          <w:i/>
        </w:rPr>
        <w:t xml:space="preserve"> ud būdan ī ristāxēz ud tan ī pasēn</w:t>
      </w:r>
      <w:r>
        <w:rPr>
          <w:i/>
        </w:rPr>
        <w:t>,</w:t>
      </w:r>
      <w:r w:rsidRPr="00822971">
        <w:rPr>
          <w:i/>
        </w:rPr>
        <w:t xml:space="preserve"> ud šādīh ī andar wahišt tā ō hamē ud hamē-rawišnih</w:t>
      </w:r>
    </w:p>
    <w:p w14:paraId="0DDF8D07" w14:textId="77777777" w:rsidR="00F01393" w:rsidRDefault="00F01393" w:rsidP="00F01393">
      <w:pPr>
        <w:pStyle w:val="text"/>
        <w:numPr>
          <w:ilvl w:val="0"/>
          <w:numId w:val="21"/>
        </w:numPr>
        <w:tabs>
          <w:tab w:val="clear" w:pos="1080"/>
        </w:tabs>
        <w:ind w:left="540" w:hanging="540"/>
      </w:pPr>
      <w:r w:rsidRPr="00F10C34">
        <w:rPr>
          <w:i/>
        </w:rPr>
        <w:t>Ahrimen ō dēwān drāyēd kū-š nūn ašmāh kē dēw hēd rēmantom ud wattom xwarišn awiš barēd</w:t>
      </w:r>
      <w:r>
        <w:rPr>
          <w:i/>
        </w:rPr>
        <w:t>;</w:t>
      </w:r>
      <w:r w:rsidRPr="00F10C34">
        <w:rPr>
          <w:i/>
        </w:rPr>
        <w:t xml:space="preserve"> āwarēnd wiš ud zahr ī mār ud gazdum ud abārīg-iz xrafstar ī pad dōšox u-š xward dahēnd</w:t>
      </w:r>
      <w:r>
        <w:t xml:space="preserve"> </w:t>
      </w:r>
    </w:p>
    <w:p w14:paraId="5431F93E" w14:textId="77777777" w:rsidR="00F01393" w:rsidRPr="00F10C34" w:rsidRDefault="00F01393" w:rsidP="00F01393">
      <w:pPr>
        <w:pStyle w:val="text"/>
        <w:ind w:left="0" w:firstLine="0"/>
      </w:pPr>
      <w:r>
        <w:tab/>
        <w:t>(the soul of the wicked is received in hell)</w:t>
      </w:r>
    </w:p>
    <w:p w14:paraId="1C33A61A" w14:textId="77777777" w:rsidR="00E56F99" w:rsidRDefault="00E56F99" w:rsidP="00F01393">
      <w:pPr>
        <w:keepNext/>
      </w:pPr>
    </w:p>
    <w:p w14:paraId="0478007A" w14:textId="77777777" w:rsidR="00E56F99" w:rsidRDefault="00E56F99" w:rsidP="00F01393">
      <w:pPr>
        <w:keepNext/>
      </w:pPr>
    </w:p>
    <w:p w14:paraId="0AB6F14F" w14:textId="77777777" w:rsidR="00F01393" w:rsidRPr="00F10C34" w:rsidRDefault="00F01393" w:rsidP="00F01393">
      <w:pPr>
        <w:keepNext/>
      </w:pPr>
      <w:r w:rsidRPr="00F10C34">
        <w:t>1</w:t>
      </w:r>
      <w:r w:rsidR="00065781">
        <w:t>4</w:t>
      </w:r>
      <w:r w:rsidRPr="00F10C34">
        <w:t>.</w:t>
      </w:r>
      <w:r>
        <w:t>3</w:t>
      </w:r>
      <w:r w:rsidRPr="00F10C34">
        <w:t>. Translate into Pahlavi:</w:t>
      </w:r>
    </w:p>
    <w:p w14:paraId="275424E3" w14:textId="77777777" w:rsidR="00F01393" w:rsidRPr="00F10C34" w:rsidRDefault="00F01393" w:rsidP="00F01393">
      <w:pPr>
        <w:keepNext/>
      </w:pPr>
      <w:r w:rsidRPr="00F10C34">
        <w:tab/>
        <w:t>Make sure you analyze the English sentences before you attempt the translation.</w:t>
      </w:r>
      <w:r>
        <w:t xml:space="preserve"> Remember the various ways described above of starting a sentence in ergative.</w:t>
      </w:r>
    </w:p>
    <w:p w14:paraId="6217F35A" w14:textId="77777777" w:rsidR="00F01393" w:rsidRPr="00F10C34" w:rsidRDefault="00F01393" w:rsidP="00F01393"/>
    <w:p w14:paraId="4BDFAA32" w14:textId="77777777" w:rsidR="00F01393" w:rsidRPr="00F10C34" w:rsidRDefault="00F01393" w:rsidP="00F01393">
      <w:pPr>
        <w:numPr>
          <w:ilvl w:val="0"/>
          <w:numId w:val="23"/>
        </w:numPr>
        <w:tabs>
          <w:tab w:val="clear" w:pos="180"/>
          <w:tab w:val="clear" w:pos="720"/>
          <w:tab w:val="left" w:pos="360"/>
        </w:tabs>
        <w:ind w:left="540" w:hanging="540"/>
      </w:pPr>
      <w:r w:rsidRPr="00F10C34">
        <w:t xml:space="preserve">The </w:t>
      </w:r>
      <w:r w:rsidR="00D340D9">
        <w:t>Righteous</w:t>
      </w:r>
      <w:r w:rsidRPr="00F10C34">
        <w:t xml:space="preserve"> who come/came to paradise constantly praise/praised Ohrmazd and the </w:t>
      </w:r>
      <w:r w:rsidRPr="00F10C34">
        <w:rPr>
          <w:i/>
        </w:rPr>
        <w:t>amahrspand</w:t>
      </w:r>
      <w:r w:rsidRPr="00F10C34">
        <w:t>s. [two sentences: present and past]</w:t>
      </w:r>
    </w:p>
    <w:p w14:paraId="5E912C95" w14:textId="77777777" w:rsidR="00F01393" w:rsidRPr="00F10C34" w:rsidRDefault="00F01393" w:rsidP="00F01393">
      <w:pPr>
        <w:numPr>
          <w:ilvl w:val="0"/>
          <w:numId w:val="23"/>
        </w:numPr>
        <w:tabs>
          <w:tab w:val="clear" w:pos="180"/>
          <w:tab w:val="clear" w:pos="720"/>
          <w:tab w:val="left" w:pos="360"/>
        </w:tabs>
        <w:ind w:left="540" w:hanging="540"/>
      </w:pPr>
      <w:r w:rsidRPr="00F10C34">
        <w:t>After the boy had washed his hands, he took his books and went to school.</w:t>
      </w:r>
    </w:p>
    <w:p w14:paraId="026849F7" w14:textId="77777777" w:rsidR="00F01393" w:rsidRPr="00F10C34" w:rsidRDefault="00F01393" w:rsidP="00F01393">
      <w:pPr>
        <w:numPr>
          <w:ilvl w:val="0"/>
          <w:numId w:val="23"/>
        </w:numPr>
        <w:tabs>
          <w:tab w:val="clear" w:pos="180"/>
          <w:tab w:val="clear" w:pos="720"/>
          <w:tab w:val="left" w:pos="360"/>
        </w:tabs>
        <w:ind w:left="540" w:hanging="540"/>
      </w:pPr>
      <w:r w:rsidRPr="00F10C34">
        <w:t>In Xwanirah, many people dwelt. There they were immortal, and Astwihād never brought them away to Hell.</w:t>
      </w:r>
    </w:p>
    <w:p w14:paraId="75EA498A" w14:textId="77777777" w:rsidR="00F01393" w:rsidRPr="00F10C34" w:rsidRDefault="00F01393" w:rsidP="00F01393">
      <w:pPr>
        <w:numPr>
          <w:ilvl w:val="0"/>
          <w:numId w:val="23"/>
        </w:numPr>
        <w:tabs>
          <w:tab w:val="clear" w:pos="180"/>
          <w:tab w:val="clear" w:pos="720"/>
          <w:tab w:val="left" w:pos="360"/>
        </w:tabs>
        <w:ind w:left="540" w:hanging="540"/>
      </w:pPr>
      <w:r w:rsidRPr="00F10C34">
        <w:lastRenderedPageBreak/>
        <w:t xml:space="preserve">When Spitūr had cut </w:t>
      </w:r>
      <w:r w:rsidRPr="00F10C34">
        <w:rPr>
          <w:rFonts w:ascii="TITUS Cyberbit Basic" w:hAnsi="TITUS Cyberbit Basic"/>
        </w:rPr>
        <w:t></w:t>
      </w:r>
      <w:r w:rsidRPr="00F10C34">
        <w:t>am in half, the world became full of evil beings, and Dahāg ruled for 1000 years, before Frēdōn killed him and his collaboraters.</w:t>
      </w:r>
    </w:p>
    <w:p w14:paraId="381437E9" w14:textId="77777777" w:rsidR="00F01393" w:rsidRPr="00F10C34" w:rsidRDefault="00F01393" w:rsidP="00F01393">
      <w:pPr>
        <w:numPr>
          <w:ilvl w:val="0"/>
          <w:numId w:val="23"/>
        </w:numPr>
        <w:tabs>
          <w:tab w:val="clear" w:pos="180"/>
          <w:tab w:val="clear" w:pos="720"/>
          <w:tab w:val="left" w:pos="360"/>
        </w:tabs>
        <w:ind w:left="540" w:hanging="540"/>
      </w:pPr>
      <w:r w:rsidRPr="00F10C34">
        <w:t xml:space="preserve">When the Foul Spirit attacked the dwelling of Ohrmazd, he was stunned by the Ahunwar, which Ohrmazd recited to undo him. </w:t>
      </w:r>
    </w:p>
    <w:p w14:paraId="7AB1AAF3" w14:textId="77777777" w:rsidR="00F01393" w:rsidRPr="00F10C34" w:rsidRDefault="00F01393" w:rsidP="00F01393">
      <w:pPr>
        <w:numPr>
          <w:ilvl w:val="0"/>
          <w:numId w:val="23"/>
        </w:numPr>
        <w:tabs>
          <w:tab w:val="clear" w:pos="180"/>
          <w:tab w:val="clear" w:pos="720"/>
          <w:tab w:val="left" w:pos="360"/>
        </w:tabs>
        <w:ind w:left="540" w:hanging="540"/>
      </w:pPr>
      <w:r w:rsidRPr="00F10C34">
        <w:t>Ohrmazd said to Mašīy and Mašyānīy: I have made you (as) humans. You are my creatures. When you have praised me, I shall show you what I have made for your enjoyment.</w:t>
      </w:r>
    </w:p>
    <w:p w14:paraId="0CF82D28" w14:textId="77777777" w:rsidR="00F01393" w:rsidRPr="00F10C34" w:rsidRDefault="00F01393" w:rsidP="00F01393">
      <w:pPr>
        <w:numPr>
          <w:ilvl w:val="0"/>
          <w:numId w:val="23"/>
        </w:numPr>
        <w:tabs>
          <w:tab w:val="clear" w:pos="180"/>
          <w:tab w:val="clear" w:pos="720"/>
          <w:tab w:val="left" w:pos="360"/>
        </w:tabs>
        <w:ind w:left="540" w:hanging="540"/>
      </w:pPr>
      <w:r w:rsidRPr="00F10C34">
        <w:t xml:space="preserve">When the souls of the wicked came to Hell, they saw there many departed ones, who endured much punishment at the hand of the demons. </w:t>
      </w:r>
    </w:p>
    <w:p w14:paraId="27E91B31" w14:textId="77777777" w:rsidR="00F01393" w:rsidRPr="00F10C34" w:rsidRDefault="00F01393" w:rsidP="00F01393">
      <w:pPr>
        <w:numPr>
          <w:ilvl w:val="0"/>
          <w:numId w:val="23"/>
        </w:numPr>
        <w:tabs>
          <w:tab w:val="clear" w:pos="180"/>
          <w:tab w:val="clear" w:pos="720"/>
          <w:tab w:val="left" w:pos="360"/>
        </w:tabs>
        <w:ind w:left="540" w:hanging="540"/>
      </w:pPr>
      <w:r w:rsidRPr="00F10C34">
        <w:t xml:space="preserve">The Mazdayasnians sent Ardā Wirāz to the other world, where he saw heaven and hell and the souls of the </w:t>
      </w:r>
      <w:r w:rsidR="00D340D9">
        <w:t>Righteous</w:t>
      </w:r>
      <w:r w:rsidRPr="00F10C34">
        <w:t xml:space="preserve">. When Ardā Wirāz came back to this world, he said to the Mazdayasnians: Greetings to you from Ohrmazd and the </w:t>
      </w:r>
      <w:r w:rsidRPr="00F10C34">
        <w:rPr>
          <w:i/>
        </w:rPr>
        <w:t>amahrspand</w:t>
      </w:r>
      <w:r w:rsidRPr="00F10C34">
        <w:t xml:space="preserve">s! who sent me to the other world, where I saw heaven and hell and the souls of the </w:t>
      </w:r>
      <w:r w:rsidR="00D340D9">
        <w:t>Righteous</w:t>
      </w:r>
      <w:r w:rsidRPr="00F10C34">
        <w:t xml:space="preserve">. </w:t>
      </w:r>
    </w:p>
    <w:p w14:paraId="34C50177" w14:textId="77777777" w:rsidR="00F01393" w:rsidRPr="00F10C34" w:rsidRDefault="00F01393" w:rsidP="00F01393">
      <w:pPr>
        <w:numPr>
          <w:ilvl w:val="0"/>
          <w:numId w:val="23"/>
        </w:numPr>
        <w:tabs>
          <w:tab w:val="clear" w:pos="180"/>
          <w:tab w:val="clear" w:pos="720"/>
          <w:tab w:val="left" w:pos="360"/>
        </w:tabs>
        <w:ind w:left="540" w:hanging="540"/>
      </w:pPr>
      <w:r w:rsidRPr="00F10C34">
        <w:t>After he had fled, Ardaxšīr sent his men to Pārs. Then he asked them (to come) to his court and gave them an order: go and kill Ardawān! They went and killed all the king’s men, but they placed Ardawān on a donkey and led him to the court, where all the people saw him. Afterward, Ardaxšīr seized all the land of Iran and ruled for many years, until his son Šābuhr received the kingdom from his father.</w:t>
      </w:r>
    </w:p>
    <w:p w14:paraId="04D603D5" w14:textId="77777777" w:rsidR="00F01393" w:rsidRDefault="00F01393" w:rsidP="00F01393">
      <w:pPr>
        <w:numPr>
          <w:ilvl w:val="0"/>
          <w:numId w:val="23"/>
        </w:numPr>
        <w:tabs>
          <w:tab w:val="clear" w:pos="180"/>
          <w:tab w:val="clear" w:pos="720"/>
          <w:tab w:val="left" w:pos="360"/>
        </w:tabs>
        <w:ind w:left="540" w:hanging="540"/>
      </w:pPr>
      <w:r w:rsidRPr="00F10C34">
        <w:t xml:space="preserve">Zarduxšt said: This Mazdayasnian </w:t>
      </w:r>
      <w:r w:rsidRPr="00F10C34">
        <w:rPr>
          <w:i/>
        </w:rPr>
        <w:t>dēn</w:t>
      </w:r>
      <w:r w:rsidRPr="00F10C34">
        <w:t xml:space="preserve"> which I have received from Ohrmazd, I have never let go! I have never taken the teaching of the </w:t>
      </w:r>
      <w:r w:rsidRPr="00F10C34">
        <w:rPr>
          <w:i/>
        </w:rPr>
        <w:t>dēw</w:t>
      </w:r>
      <w:r w:rsidRPr="00F10C34">
        <w:t xml:space="preserve">s. And I brought the </w:t>
      </w:r>
      <w:r w:rsidRPr="00F10C34">
        <w:rPr>
          <w:i/>
        </w:rPr>
        <w:t>dēn</w:t>
      </w:r>
      <w:r w:rsidRPr="00F10C34">
        <w:t xml:space="preserve"> to King Wištāsp, who fought a battle over it with the wicked </w:t>
      </w:r>
      <w:r>
        <w:t>Xyōn</w:t>
      </w:r>
      <w:r w:rsidRPr="00F10C34">
        <w:t xml:space="preserve">s. In that battle, many heroes were killed. There were some whose souls went to Paradise where they experienced joy and happiness, others to Hell, where they experienced many kinds of punishments for the heavy sins which they had committed. </w:t>
      </w:r>
    </w:p>
    <w:p w14:paraId="215DAE70" w14:textId="77777777" w:rsidR="00F01393" w:rsidRDefault="00F01393" w:rsidP="00E56F99"/>
    <w:p w14:paraId="21F9D109" w14:textId="77777777" w:rsidR="00E56F99" w:rsidRDefault="00E56F99" w:rsidP="00E56F99">
      <w:pPr>
        <w:tabs>
          <w:tab w:val="left" w:pos="1440"/>
        </w:tabs>
      </w:pPr>
    </w:p>
    <w:p w14:paraId="07D511A7" w14:textId="77777777" w:rsidR="00E56F99" w:rsidRPr="00F10C34" w:rsidRDefault="00E56F99" w:rsidP="00E56F99">
      <w:pPr>
        <w:tabs>
          <w:tab w:val="left" w:pos="1440"/>
        </w:tabs>
      </w:pPr>
      <w:r w:rsidRPr="00F10C34">
        <w:t>1</w:t>
      </w:r>
      <w:r w:rsidR="00065781">
        <w:t>4</w:t>
      </w:r>
      <w:r w:rsidRPr="00F10C34">
        <w:t>.</w:t>
      </w:r>
      <w:r>
        <w:t>2</w:t>
      </w:r>
      <w:r w:rsidRPr="00F10C34">
        <w:t>. Match the Pahlavi words with their transcriptions:</w:t>
      </w:r>
    </w:p>
    <w:p w14:paraId="1412DCCE" w14:textId="77777777" w:rsidR="00E56F99" w:rsidRDefault="00E56F99" w:rsidP="00E56F99">
      <w:pPr>
        <w:tabs>
          <w:tab w:val="left" w:pos="1440"/>
        </w:tabs>
        <w:spacing w:line="240" w:lineRule="auto"/>
      </w:pPr>
    </w:p>
    <w:p w14:paraId="32AD99F6" w14:textId="77777777" w:rsidR="00F73C09" w:rsidRDefault="00F73C09" w:rsidP="00F73C09">
      <w:pPr>
        <w:tabs>
          <w:tab w:val="clear" w:pos="180"/>
          <w:tab w:val="right" w:pos="1440"/>
          <w:tab w:val="right" w:pos="2880"/>
          <w:tab w:val="right" w:pos="4320"/>
          <w:tab w:val="left" w:pos="5040"/>
          <w:tab w:val="left" w:pos="6480"/>
          <w:tab w:val="left" w:pos="7920"/>
        </w:tabs>
        <w:spacing w:line="240" w:lineRule="auto"/>
      </w:pPr>
      <w:r w:rsidRPr="00A421E2">
        <w:tab/>
      </w:r>
      <w:r w:rsidRPr="00A421E2">
        <w:rPr>
          <w:rFonts w:ascii="Pahlavi" w:hAnsi="Pahlavi"/>
          <w:sz w:val="22"/>
        </w:rPr>
        <w:t>^W]</w:t>
      </w:r>
      <w:r>
        <w:rPr>
          <w:rFonts w:ascii="Pahlavi" w:hAnsi="Pahlavi"/>
          <w:sz w:val="22"/>
        </w:rPr>
        <w:t>ÇD</w:t>
      </w:r>
      <w:r w:rsidRPr="00A421E2">
        <w:rPr>
          <w:rFonts w:ascii="Pahlavi" w:hAnsi="Pahlavi"/>
          <w:sz w:val="24"/>
        </w:rPr>
        <w:tab/>
      </w:r>
      <w:r w:rsidRPr="00A421E2">
        <w:rPr>
          <w:rFonts w:ascii="Pahlavi" w:hAnsi="Pahlavi"/>
          <w:sz w:val="22"/>
        </w:rPr>
        <w:t>lAB</w:t>
      </w:r>
      <w:r w:rsidRPr="00A421E2">
        <w:rPr>
          <w:rFonts w:ascii="Pahlavi" w:hAnsi="Pahlavi"/>
          <w:sz w:val="24"/>
        </w:rPr>
        <w:tab/>
      </w:r>
      <w:r w:rsidRPr="00A421E2">
        <w:rPr>
          <w:rFonts w:ascii="Pahlavi" w:hAnsi="Pahlavi"/>
          <w:sz w:val="22"/>
        </w:rPr>
        <w:t>WtåÒ</w:t>
      </w:r>
      <w:r w:rsidRPr="00A421E2">
        <w:tab/>
      </w:r>
      <w:r w:rsidRPr="00A421E2">
        <w:rPr>
          <w:i/>
        </w:rPr>
        <w:t>abdom</w:t>
      </w:r>
      <w:r w:rsidRPr="00A421E2">
        <w:tab/>
      </w:r>
      <w:r w:rsidRPr="00A421E2">
        <w:rPr>
          <w:i/>
        </w:rPr>
        <w:t>frāy</w:t>
      </w:r>
      <w:r w:rsidRPr="00A421E2">
        <w:rPr>
          <w:rFonts w:ascii="Pahlavi" w:hAnsi="Pahlavi"/>
          <w:sz w:val="24"/>
        </w:rPr>
        <w:tab/>
      </w:r>
      <w:r w:rsidRPr="00A421E2">
        <w:rPr>
          <w:i/>
        </w:rPr>
        <w:t>raft</w:t>
      </w:r>
    </w:p>
    <w:p w14:paraId="48F84503" w14:textId="77777777" w:rsidR="00F73C09" w:rsidRDefault="00F73C09" w:rsidP="00F73C09">
      <w:pPr>
        <w:tabs>
          <w:tab w:val="clear" w:pos="180"/>
          <w:tab w:val="right" w:pos="1440"/>
          <w:tab w:val="right" w:pos="2880"/>
          <w:tab w:val="right" w:pos="4320"/>
          <w:tab w:val="left" w:pos="5040"/>
          <w:tab w:val="left" w:pos="6480"/>
          <w:tab w:val="left" w:pos="7920"/>
        </w:tabs>
        <w:spacing w:line="240" w:lineRule="auto"/>
      </w:pPr>
      <w:r w:rsidRPr="00A421E2">
        <w:tab/>
      </w:r>
      <w:r w:rsidRPr="00A421E2">
        <w:rPr>
          <w:rFonts w:ascii="Pahlavi" w:hAnsi="Pahlavi"/>
          <w:sz w:val="22"/>
        </w:rPr>
        <w:t>^wLWB</w:t>
      </w:r>
      <w:r w:rsidRPr="00A421E2">
        <w:rPr>
          <w:rFonts w:ascii="Pahlavi" w:hAnsi="Pahlavi"/>
          <w:sz w:val="24"/>
        </w:rPr>
        <w:tab/>
      </w:r>
      <w:r w:rsidRPr="00A421E2">
        <w:rPr>
          <w:rFonts w:ascii="Pahlavi" w:hAnsi="Pahlavi"/>
          <w:sz w:val="22"/>
        </w:rPr>
        <w:t>lAcdlAK</w:t>
      </w:r>
      <w:r w:rsidRPr="00A421E2">
        <w:rPr>
          <w:rFonts w:ascii="Pahlavi" w:hAnsi="Pahlavi"/>
          <w:sz w:val="24"/>
        </w:rPr>
        <w:tab/>
      </w:r>
      <w:r w:rsidRPr="00A421E2">
        <w:rPr>
          <w:rFonts w:ascii="Pahlavi" w:hAnsi="Pahlavi"/>
          <w:sz w:val="22"/>
        </w:rPr>
        <w:t>WtDCW</w:t>
      </w:r>
      <w:r w:rsidRPr="00A421E2">
        <w:tab/>
      </w:r>
      <w:r w:rsidRPr="00A421E2">
        <w:rPr>
          <w:i/>
        </w:rPr>
        <w:t>amāwand</w:t>
      </w:r>
      <w:r w:rsidRPr="00A421E2">
        <w:t xml:space="preserve"> </w:t>
      </w:r>
      <w:r w:rsidRPr="00A421E2">
        <w:tab/>
      </w:r>
      <w:r w:rsidRPr="00A421E2">
        <w:rPr>
          <w:i/>
        </w:rPr>
        <w:t>kārēnd</w:t>
      </w:r>
      <w:r w:rsidRPr="00A421E2">
        <w:rPr>
          <w:rFonts w:ascii="Pahlavi" w:hAnsi="Pahlavi"/>
          <w:sz w:val="24"/>
        </w:rPr>
        <w:tab/>
      </w:r>
      <w:r w:rsidRPr="00A421E2">
        <w:rPr>
          <w:i/>
        </w:rPr>
        <w:t>sahist</w:t>
      </w:r>
    </w:p>
    <w:p w14:paraId="777C6B57" w14:textId="77777777" w:rsidR="00F73C09" w:rsidRDefault="00F73C09" w:rsidP="00F73C09">
      <w:pPr>
        <w:tabs>
          <w:tab w:val="clear" w:pos="180"/>
          <w:tab w:val="right" w:pos="1440"/>
          <w:tab w:val="right" w:pos="2880"/>
          <w:tab w:val="right" w:pos="4320"/>
          <w:tab w:val="left" w:pos="5040"/>
          <w:tab w:val="left" w:pos="6480"/>
          <w:tab w:val="left" w:pos="7920"/>
        </w:tabs>
        <w:spacing w:line="240" w:lineRule="auto"/>
      </w:pPr>
      <w:r w:rsidRPr="00A421E2">
        <w:tab/>
      </w:r>
      <w:r w:rsidRPr="00A421E2">
        <w:rPr>
          <w:rFonts w:ascii="Pahlavi" w:hAnsi="Pahlavi"/>
          <w:sz w:val="22"/>
        </w:rPr>
        <w:t>^WtdlZ</w:t>
      </w:r>
      <w:r w:rsidRPr="00A421E2">
        <w:tab/>
      </w:r>
      <w:r w:rsidRPr="00A421E2">
        <w:rPr>
          <w:rFonts w:ascii="Pahlavi" w:hAnsi="Pahlavi"/>
          <w:sz w:val="22"/>
        </w:rPr>
        <w:t>lEwïD</w:t>
      </w:r>
      <w:r w:rsidRPr="00A421E2">
        <w:rPr>
          <w:rFonts w:ascii="Pahlavi" w:hAnsi="Pahlavi"/>
          <w:sz w:val="24"/>
        </w:rPr>
        <w:tab/>
      </w:r>
      <w:r w:rsidRPr="00A421E2">
        <w:rPr>
          <w:rFonts w:ascii="Pahlavi" w:hAnsi="Pahlavi"/>
          <w:sz w:val="22"/>
        </w:rPr>
        <w:t>WtDwïÒK</w:t>
      </w:r>
      <w:r w:rsidRPr="00A421E2">
        <w:tab/>
      </w:r>
      <w:r w:rsidRPr="00A421E2">
        <w:rPr>
          <w:i/>
        </w:rPr>
        <w:t>anāgīh</w:t>
      </w:r>
      <w:r w:rsidRPr="00A421E2">
        <w:tab/>
      </w:r>
      <w:r w:rsidRPr="00A421E2">
        <w:rPr>
          <w:i/>
        </w:rPr>
        <w:t>kārēzār</w:t>
      </w:r>
      <w:r w:rsidRPr="00A421E2">
        <w:tab/>
      </w:r>
      <w:r w:rsidRPr="00A421E2">
        <w:rPr>
          <w:i/>
        </w:rPr>
        <w:t>sahmgen</w:t>
      </w:r>
    </w:p>
    <w:p w14:paraId="7B2ECDFB" w14:textId="77777777" w:rsidR="00F73C09" w:rsidRDefault="00F73C09" w:rsidP="00F73C09">
      <w:pPr>
        <w:tabs>
          <w:tab w:val="clear" w:pos="180"/>
          <w:tab w:val="right" w:pos="1440"/>
          <w:tab w:val="right" w:pos="2880"/>
          <w:tab w:val="right" w:pos="4320"/>
          <w:tab w:val="left" w:pos="5040"/>
          <w:tab w:val="left" w:pos="6480"/>
          <w:tab w:val="left" w:pos="7920"/>
        </w:tabs>
        <w:spacing w:line="240" w:lineRule="auto"/>
      </w:pPr>
      <w:r w:rsidRPr="00A421E2">
        <w:tab/>
      </w:r>
      <w:r w:rsidRPr="00A421E2">
        <w:rPr>
          <w:rFonts w:ascii="Pahlavi" w:hAnsi="Pahlavi"/>
          <w:sz w:val="22"/>
        </w:rPr>
        <w:t>^WwaÂA</w:t>
      </w:r>
      <w:r w:rsidRPr="00A421E2">
        <w:rPr>
          <w:rFonts w:ascii="Pahlavi" w:hAnsi="Pahlavi"/>
          <w:sz w:val="24"/>
        </w:rPr>
        <w:tab/>
      </w:r>
      <w:r w:rsidRPr="00A421E2">
        <w:rPr>
          <w:rFonts w:ascii="Pahlavi" w:hAnsi="Pahlavi"/>
          <w:sz w:val="22"/>
        </w:rPr>
        <w:t>MwYcÅ</w:t>
      </w:r>
      <w:r w:rsidRPr="00A421E2">
        <w:rPr>
          <w:rFonts w:ascii="Pahlavi" w:hAnsi="Pahlavi"/>
          <w:sz w:val="24"/>
        </w:rPr>
        <w:tab/>
      </w:r>
      <w:r w:rsidRPr="00A421E2">
        <w:rPr>
          <w:rFonts w:ascii="Pahlavi" w:hAnsi="Pahlavi"/>
          <w:sz w:val="22"/>
        </w:rPr>
        <w:t>WtJwABk</w:t>
      </w:r>
      <w:r w:rsidRPr="00A421E2">
        <w:rPr>
          <w:rFonts w:ascii="Pahlavi" w:hAnsi="Pahlavi" w:cs="Times"/>
          <w:sz w:val="22"/>
        </w:rPr>
        <w:t>Í</w:t>
      </w:r>
      <w:r w:rsidRPr="00A421E2">
        <w:tab/>
      </w:r>
      <w:r w:rsidRPr="00A421E2">
        <w:rPr>
          <w:i/>
        </w:rPr>
        <w:t>astīh</w:t>
      </w:r>
      <w:r w:rsidRPr="00A421E2">
        <w:t xml:space="preserve"> </w:t>
      </w:r>
      <w:r w:rsidRPr="00A421E2">
        <w:tab/>
      </w:r>
      <w:r w:rsidRPr="00A421E2">
        <w:rPr>
          <w:i/>
        </w:rPr>
        <w:t>kirrēnīd</w:t>
      </w:r>
      <w:r w:rsidRPr="00A421E2">
        <w:tab/>
      </w:r>
      <w:r w:rsidRPr="00A421E2">
        <w:rPr>
          <w:i/>
        </w:rPr>
        <w:t>sālār</w:t>
      </w:r>
    </w:p>
    <w:p w14:paraId="4DA10D3F" w14:textId="77777777" w:rsidR="00F73C09" w:rsidRDefault="00F73C09" w:rsidP="00F73C09">
      <w:pPr>
        <w:tabs>
          <w:tab w:val="clear" w:pos="180"/>
          <w:tab w:val="right" w:pos="1440"/>
          <w:tab w:val="right" w:pos="2880"/>
          <w:tab w:val="right" w:pos="4320"/>
          <w:tab w:val="left" w:pos="5040"/>
          <w:tab w:val="left" w:pos="6480"/>
          <w:tab w:val="left" w:pos="7920"/>
        </w:tabs>
        <w:spacing w:line="240" w:lineRule="auto"/>
      </w:pPr>
      <w:r w:rsidRPr="00A421E2">
        <w:tab/>
      </w:r>
      <w:r w:rsidRPr="00A421E2">
        <w:rPr>
          <w:rFonts w:ascii="Pahlavi" w:hAnsi="Pahlavi"/>
          <w:sz w:val="22"/>
        </w:rPr>
        <w:t>áÒP</w:t>
      </w:r>
      <w:r w:rsidRPr="00A421E2">
        <w:rPr>
          <w:rFonts w:ascii="Pahlavi" w:hAnsi="Pahlavi"/>
          <w:sz w:val="24"/>
        </w:rPr>
        <w:tab/>
      </w:r>
      <w:r w:rsidRPr="00A421E2">
        <w:rPr>
          <w:rFonts w:ascii="Pahlavi" w:hAnsi="Pahlavi"/>
          <w:sz w:val="22"/>
        </w:rPr>
        <w:t>slYWwA</w:t>
      </w:r>
      <w:r w:rsidRPr="00A421E2">
        <w:rPr>
          <w:rFonts w:ascii="Pahlavi" w:hAnsi="Pahlavi"/>
          <w:sz w:val="22"/>
        </w:rPr>
        <w:tab/>
        <w:t>WtJWŒ</w:t>
      </w:r>
      <w:r w:rsidRPr="00A421E2">
        <w:tab/>
      </w:r>
      <w:r>
        <w:rPr>
          <w:i/>
        </w:rPr>
        <w:t>hayār</w:t>
      </w:r>
      <w:r w:rsidRPr="00A421E2">
        <w:rPr>
          <w:i/>
        </w:rPr>
        <w:t>īh</w:t>
      </w:r>
      <w:r w:rsidRPr="00A421E2">
        <w:t xml:space="preserve"> </w:t>
      </w:r>
      <w:r w:rsidRPr="00A421E2">
        <w:tab/>
      </w:r>
      <w:r w:rsidRPr="00A421E2">
        <w:rPr>
          <w:i/>
        </w:rPr>
        <w:t>marag</w:t>
      </w:r>
      <w:r w:rsidRPr="00A421E2">
        <w:tab/>
      </w:r>
      <w:r w:rsidRPr="00A421E2">
        <w:rPr>
          <w:i/>
        </w:rPr>
        <w:t>spāhbed</w:t>
      </w:r>
      <w:r w:rsidRPr="00A421E2">
        <w:t xml:space="preserve"> </w:t>
      </w:r>
    </w:p>
    <w:p w14:paraId="3685F57E" w14:textId="77777777" w:rsidR="00F73C09" w:rsidRDefault="00F73C09" w:rsidP="00F73C09">
      <w:pPr>
        <w:tabs>
          <w:tab w:val="clear" w:pos="180"/>
          <w:tab w:val="right" w:pos="1440"/>
          <w:tab w:val="right" w:pos="2880"/>
          <w:tab w:val="right" w:pos="4320"/>
          <w:tab w:val="left" w:pos="5040"/>
          <w:tab w:val="left" w:pos="6480"/>
          <w:tab w:val="left" w:pos="7920"/>
        </w:tabs>
        <w:spacing w:line="240" w:lineRule="auto"/>
      </w:pPr>
      <w:r w:rsidRPr="00A421E2">
        <w:tab/>
      </w:r>
      <w:r w:rsidRPr="00A421E2">
        <w:rPr>
          <w:rFonts w:ascii="Pahlavi" w:hAnsi="Pahlavi"/>
          <w:sz w:val="22"/>
        </w:rPr>
        <w:t>EkAwA</w:t>
      </w:r>
      <w:r w:rsidRPr="00A421E2">
        <w:rPr>
          <w:rFonts w:ascii="Pahlavi" w:hAnsi="Pahlavi"/>
          <w:sz w:val="24"/>
        </w:rPr>
        <w:tab/>
      </w:r>
      <w:r w:rsidRPr="00A421E2">
        <w:rPr>
          <w:rFonts w:ascii="Pahlavi" w:hAnsi="Pahlavi"/>
          <w:sz w:val="22"/>
        </w:rPr>
        <w:t>WcÒWB</w:t>
      </w:r>
      <w:r w:rsidRPr="00A421E2">
        <w:rPr>
          <w:rFonts w:ascii="Pahlavi" w:hAnsi="Pahlavi"/>
          <w:sz w:val="24"/>
        </w:rPr>
        <w:tab/>
      </w:r>
      <w:r w:rsidRPr="00A421E2">
        <w:rPr>
          <w:rFonts w:ascii="Pahlavi" w:hAnsi="Pahlavi"/>
          <w:sz w:val="22"/>
        </w:rPr>
        <w:t>WtJWwLPW</w:t>
      </w:r>
      <w:r w:rsidRPr="00A421E2">
        <w:tab/>
      </w:r>
      <w:r w:rsidRPr="00A421E2">
        <w:rPr>
          <w:i/>
        </w:rPr>
        <w:t>bahr</w:t>
      </w:r>
      <w:r w:rsidRPr="00A421E2">
        <w:tab/>
      </w:r>
      <w:r w:rsidRPr="00A421E2">
        <w:rPr>
          <w:i/>
        </w:rPr>
        <w:t>nayēnd</w:t>
      </w:r>
      <w:r w:rsidRPr="00A421E2">
        <w:tab/>
      </w:r>
      <w:r w:rsidRPr="00A421E2">
        <w:rPr>
          <w:i/>
        </w:rPr>
        <w:t>tag</w:t>
      </w:r>
    </w:p>
    <w:p w14:paraId="4C27A0D0" w14:textId="77777777" w:rsidR="00F73C09" w:rsidRDefault="00F73C09" w:rsidP="00F73C09">
      <w:pPr>
        <w:tabs>
          <w:tab w:val="clear" w:pos="180"/>
          <w:tab w:val="right" w:pos="1440"/>
          <w:tab w:val="right" w:pos="2880"/>
          <w:tab w:val="right" w:pos="4320"/>
          <w:tab w:val="left" w:pos="5040"/>
          <w:tab w:val="left" w:pos="6480"/>
          <w:tab w:val="left" w:pos="7920"/>
        </w:tabs>
        <w:spacing w:line="240" w:lineRule="auto"/>
      </w:pPr>
      <w:r w:rsidRPr="00A421E2">
        <w:tab/>
      </w:r>
      <w:r w:rsidRPr="00A421E2">
        <w:rPr>
          <w:rFonts w:ascii="Pahlavi" w:hAnsi="Pahlavi"/>
          <w:sz w:val="22"/>
        </w:rPr>
        <w:t>elAvsA</w:t>
      </w:r>
      <w:r w:rsidRPr="00A421E2">
        <w:rPr>
          <w:rFonts w:ascii="Pahlavi" w:hAnsi="Pahlavi"/>
          <w:sz w:val="24"/>
        </w:rPr>
        <w:tab/>
      </w:r>
      <w:r w:rsidRPr="00A421E2">
        <w:rPr>
          <w:rFonts w:ascii="Pahlavi" w:hAnsi="Pahlavi"/>
          <w:sz w:val="22"/>
        </w:rPr>
        <w:t>WklM</w:t>
      </w:r>
      <w:r w:rsidRPr="00A421E2">
        <w:rPr>
          <w:rFonts w:ascii="Pahlavi" w:hAnsi="Pahlavi"/>
          <w:sz w:val="24"/>
        </w:rPr>
        <w:tab/>
      </w:r>
      <w:r w:rsidRPr="00A421E2">
        <w:rPr>
          <w:rFonts w:ascii="Pahlavi" w:hAnsi="Pahlavi"/>
          <w:sz w:val="22"/>
        </w:rPr>
        <w:t>WTpaÅfJ</w:t>
      </w:r>
      <w:r w:rsidRPr="00A421E2">
        <w:tab/>
      </w:r>
      <w:r w:rsidRPr="00A421E2">
        <w:rPr>
          <w:i/>
        </w:rPr>
        <w:t>bār</w:t>
      </w:r>
      <w:r w:rsidRPr="00A421E2">
        <w:t xml:space="preserve"> </w:t>
      </w:r>
      <w:r w:rsidRPr="00A421E2">
        <w:tab/>
      </w:r>
      <w:r w:rsidRPr="00A421E2">
        <w:rPr>
          <w:i/>
        </w:rPr>
        <w:t>nibast</w:t>
      </w:r>
      <w:r w:rsidRPr="00A421E2">
        <w:tab/>
      </w:r>
      <w:r w:rsidRPr="00A421E2">
        <w:rPr>
          <w:i/>
        </w:rPr>
        <w:t>wimand</w:t>
      </w:r>
      <w:r w:rsidRPr="00A421E2">
        <w:t xml:space="preserve"> </w:t>
      </w:r>
    </w:p>
    <w:p w14:paraId="275134B0" w14:textId="77777777" w:rsidR="00F73C09" w:rsidRDefault="00F73C09" w:rsidP="00F73C09">
      <w:pPr>
        <w:tabs>
          <w:tab w:val="clear" w:pos="180"/>
          <w:tab w:val="right" w:pos="1440"/>
          <w:tab w:val="right" w:pos="2880"/>
          <w:tab w:val="right" w:pos="4320"/>
          <w:tab w:val="left" w:pos="5040"/>
          <w:tab w:val="left" w:pos="6480"/>
          <w:tab w:val="left" w:pos="7920"/>
        </w:tabs>
        <w:spacing w:line="240" w:lineRule="auto"/>
      </w:pPr>
      <w:r w:rsidRPr="00A421E2">
        <w:tab/>
      </w:r>
      <w:r w:rsidRPr="00A421E2">
        <w:rPr>
          <w:rFonts w:ascii="Pahlavi" w:hAnsi="Pahlavi"/>
          <w:sz w:val="22"/>
        </w:rPr>
        <w:t>EtjA</w:t>
      </w:r>
      <w:r w:rsidRPr="00A421E2">
        <w:rPr>
          <w:rFonts w:ascii="Pahlavi" w:hAnsi="Pahlavi"/>
          <w:sz w:val="22"/>
        </w:rPr>
        <w:tab/>
        <w:t>WKT</w:t>
      </w:r>
      <w:r w:rsidRPr="00A421E2">
        <w:rPr>
          <w:rFonts w:ascii="Pahlavi" w:hAnsi="Pahlavi"/>
          <w:sz w:val="24"/>
        </w:rPr>
        <w:tab/>
      </w:r>
      <w:r w:rsidRPr="00A421E2">
        <w:rPr>
          <w:rFonts w:ascii="Pahlavi" w:hAnsi="Pahlavi"/>
          <w:sz w:val="22"/>
        </w:rPr>
        <w:t>WTWtåJ</w:t>
      </w:r>
      <w:r w:rsidRPr="00A421E2">
        <w:tab/>
      </w:r>
      <w:r w:rsidRPr="00A421E2">
        <w:rPr>
          <w:i/>
        </w:rPr>
        <w:t>buland</w:t>
      </w:r>
      <w:r w:rsidRPr="00A421E2">
        <w:tab/>
      </w:r>
      <w:r w:rsidRPr="00A421E2">
        <w:rPr>
          <w:i/>
        </w:rPr>
        <w:t>ōbast</w:t>
      </w:r>
      <w:r w:rsidRPr="00A421E2">
        <w:tab/>
      </w:r>
      <w:r w:rsidRPr="00A421E2">
        <w:rPr>
          <w:i/>
        </w:rPr>
        <w:t>wizīd</w:t>
      </w:r>
    </w:p>
    <w:p w14:paraId="715F17B4" w14:textId="77777777" w:rsidR="00F73C09" w:rsidRDefault="00F73C09" w:rsidP="00F73C09">
      <w:pPr>
        <w:tabs>
          <w:tab w:val="clear" w:pos="180"/>
          <w:tab w:val="right" w:pos="1440"/>
          <w:tab w:val="right" w:pos="2880"/>
          <w:tab w:val="right" w:pos="4320"/>
          <w:tab w:val="left" w:pos="5040"/>
          <w:tab w:val="left" w:pos="6480"/>
          <w:tab w:val="left" w:pos="7920"/>
        </w:tabs>
        <w:spacing w:line="240" w:lineRule="auto"/>
      </w:pPr>
      <w:r w:rsidRPr="00A421E2">
        <w:tab/>
      </w:r>
      <w:r w:rsidRPr="00A421E2">
        <w:rPr>
          <w:rFonts w:ascii="Pahlavi" w:hAnsi="Pahlavi"/>
          <w:sz w:val="22"/>
        </w:rPr>
        <w:t>Íwlï¬wA</w:t>
      </w:r>
      <w:r w:rsidRPr="00A421E2">
        <w:rPr>
          <w:rFonts w:ascii="Pahlavi" w:hAnsi="Pahlavi"/>
          <w:sz w:val="24"/>
        </w:rPr>
        <w:tab/>
      </w:r>
      <w:r w:rsidRPr="00A421E2">
        <w:rPr>
          <w:rFonts w:ascii="Pahlavi" w:hAnsi="Pahlavi"/>
          <w:sz w:val="22"/>
        </w:rPr>
        <w:t>WKTWP</w:t>
      </w:r>
      <w:r w:rsidRPr="00A421E2">
        <w:tab/>
      </w:r>
      <w:r w:rsidRPr="00A421E2">
        <w:rPr>
          <w:rFonts w:ascii="Pahlavi" w:hAnsi="Pahlavi"/>
          <w:sz w:val="22"/>
        </w:rPr>
        <w:t>WwˆÂaJ</w:t>
      </w:r>
      <w:r w:rsidRPr="00A421E2">
        <w:tab/>
      </w:r>
      <w:r w:rsidRPr="00A421E2">
        <w:rPr>
          <w:i/>
        </w:rPr>
        <w:t>burz</w:t>
      </w:r>
      <w:r w:rsidRPr="00A421E2">
        <w:tab/>
      </w:r>
      <w:r w:rsidRPr="00A421E2">
        <w:rPr>
          <w:i/>
        </w:rPr>
        <w:t>pūdag</w:t>
      </w:r>
      <w:r w:rsidRPr="00A421E2">
        <w:t xml:space="preserve"> </w:t>
      </w:r>
      <w:r w:rsidRPr="00A421E2">
        <w:tab/>
      </w:r>
      <w:r w:rsidRPr="00A421E2">
        <w:rPr>
          <w:i/>
        </w:rPr>
        <w:t>xurdruš</w:t>
      </w:r>
      <w:r w:rsidRPr="00A421E2">
        <w:t xml:space="preserve"> </w:t>
      </w:r>
    </w:p>
    <w:p w14:paraId="681D5770" w14:textId="77777777" w:rsidR="00F73C09" w:rsidRPr="00F10C34" w:rsidRDefault="00F73C09" w:rsidP="00F73C09">
      <w:pPr>
        <w:tabs>
          <w:tab w:val="clear" w:pos="180"/>
          <w:tab w:val="right" w:pos="1440"/>
          <w:tab w:val="right" w:pos="2880"/>
          <w:tab w:val="right" w:pos="4320"/>
          <w:tab w:val="left" w:pos="5040"/>
          <w:tab w:val="left" w:pos="6480"/>
          <w:tab w:val="left" w:pos="7920"/>
        </w:tabs>
        <w:spacing w:line="240" w:lineRule="auto"/>
      </w:pPr>
      <w:r w:rsidRPr="00A421E2">
        <w:rPr>
          <w:sz w:val="18"/>
        </w:rPr>
        <w:tab/>
      </w:r>
      <w:r w:rsidRPr="00A421E2">
        <w:rPr>
          <w:rFonts w:ascii="Pahlavi" w:hAnsi="Pahlavi"/>
        </w:rPr>
        <w:t>laÅB</w:t>
      </w:r>
      <w:r w:rsidRPr="00A421E2">
        <w:rPr>
          <w:rFonts w:ascii="Pahlavi" w:hAnsi="Pahlavi"/>
        </w:rPr>
        <w:tab/>
        <w:t>Wt¬Y</w:t>
      </w:r>
      <w:r w:rsidRPr="00A421E2">
        <w:rPr>
          <w:rFonts w:ascii="Pahlavi" w:hAnsi="Pahlavi"/>
          <w:sz w:val="22"/>
        </w:rPr>
        <w:tab/>
      </w:r>
      <w:r w:rsidRPr="00A421E2">
        <w:rPr>
          <w:rFonts w:ascii="Pahlavi" w:hAnsi="Pahlavi"/>
        </w:rPr>
        <w:t>YnYW</w:t>
      </w:r>
      <w:r w:rsidRPr="00A421E2">
        <w:tab/>
      </w:r>
      <w:r w:rsidRPr="00E83EC5">
        <w:rPr>
          <w:i/>
        </w:rPr>
        <w:t>dard</w:t>
      </w:r>
      <w:r w:rsidRPr="00E83EC5">
        <w:tab/>
      </w:r>
      <w:r w:rsidRPr="00E83EC5">
        <w:rPr>
          <w:i/>
        </w:rPr>
        <w:t>rād</w:t>
      </w:r>
      <w:r w:rsidRPr="00E83EC5">
        <w:tab/>
      </w:r>
      <w:r w:rsidRPr="00E83EC5">
        <w:rPr>
          <w:i/>
        </w:rPr>
        <w:t>Xwanirah</w:t>
      </w:r>
    </w:p>
    <w:p w14:paraId="48B0580D" w14:textId="77777777" w:rsidR="00F01393" w:rsidRDefault="00E56F99" w:rsidP="00F01393">
      <w:pPr>
        <w:pStyle w:val="Heading1"/>
      </w:pPr>
      <w:bookmarkStart w:id="648" w:name="_Toc52717543"/>
      <w:bookmarkStart w:id="649" w:name="_Toc313441744"/>
      <w:bookmarkEnd w:id="640"/>
      <w:bookmarkEnd w:id="641"/>
      <w:r>
        <w:br w:type="page"/>
      </w:r>
      <w:r w:rsidR="00F01393">
        <w:lastRenderedPageBreak/>
        <w:t>Additional readings</w:t>
      </w:r>
      <w:bookmarkEnd w:id="649"/>
    </w:p>
    <w:p w14:paraId="302EC7EF" w14:textId="77777777" w:rsidR="00F01393" w:rsidRDefault="00F01393" w:rsidP="00F01393">
      <w:pPr>
        <w:pStyle w:val="Heading3"/>
      </w:pPr>
    </w:p>
    <w:p w14:paraId="0DB8F42B" w14:textId="77777777" w:rsidR="00F01393" w:rsidRPr="00B9591B" w:rsidRDefault="00F01393" w:rsidP="00F01393">
      <w:pPr>
        <w:pStyle w:val="Heading3"/>
        <w:rPr>
          <w:rFonts w:ascii="American Typewriter" w:hAnsi="American Typewriter" w:cs="American Typewriter"/>
          <w:sz w:val="22"/>
        </w:rPr>
      </w:pPr>
      <w:bookmarkStart w:id="650" w:name="_Toc313441745"/>
      <w:r>
        <w:t>Additional readings 14.1</w:t>
      </w:r>
      <w:bookmarkEnd w:id="650"/>
    </w:p>
    <w:p w14:paraId="0B7BCF05" w14:textId="77777777" w:rsidR="00F01393" w:rsidRDefault="00F01393" w:rsidP="00F01393">
      <w:r>
        <w:tab/>
        <w:t xml:space="preserve">From the </w:t>
      </w:r>
      <w:r>
        <w:rPr>
          <w:i/>
        </w:rPr>
        <w:t>Ardā Wirāz-nāmag</w:t>
      </w:r>
      <w:r>
        <w:t xml:space="preserve">: </w:t>
      </w:r>
      <w:r>
        <w:rPr>
          <w:i/>
        </w:rPr>
        <w:t>AWN</w:t>
      </w:r>
      <w:r>
        <w:t xml:space="preserve">.2.15-19. — Mss. </w:t>
      </w:r>
      <w:r w:rsidRPr="00EA293A">
        <w:t xml:space="preserve">K20 </w:t>
      </w:r>
      <w:r>
        <w:t>fols. 3v-</w:t>
      </w:r>
      <w:r w:rsidRPr="00EA293A">
        <w:t>4r</w:t>
      </w:r>
      <w:r>
        <w:t xml:space="preserve">; </w:t>
      </w:r>
    </w:p>
    <w:p w14:paraId="27C1AB8A" w14:textId="77777777" w:rsidR="00F01393" w:rsidRDefault="00F01393" w:rsidP="00F01393">
      <w:r>
        <w:t>M51b pics. 13-14 (</w:t>
      </w:r>
      <w:r w:rsidRPr="00E83EC5">
        <w:t>http://daten.digitale-sammlungen.de/~db/0008/bsb00083791/images/</w:t>
      </w:r>
      <w:r>
        <w:t xml:space="preserve"> pics. 13-14).</w:t>
      </w:r>
    </w:p>
    <w:p w14:paraId="4BDE93DD" w14:textId="77777777" w:rsidR="00F01393" w:rsidRDefault="00F01393" w:rsidP="00F01393"/>
    <w:p w14:paraId="34DB711C" w14:textId="77777777" w:rsidR="00F01393" w:rsidRDefault="00F01393" w:rsidP="00F01393">
      <w:pPr>
        <w:sectPr w:rsidR="00F01393" w:rsidSect="00701C7F">
          <w:headerReference w:type="default" r:id="rId76"/>
          <w:type w:val="oddPage"/>
          <w:pgSz w:w="12240" w:h="15840"/>
          <w:pgMar w:top="1440" w:right="1440" w:bottom="1440" w:left="1440" w:header="720" w:footer="1080" w:gutter="0"/>
          <w:cols w:space="72"/>
          <w:titlePg/>
        </w:sectPr>
      </w:pPr>
    </w:p>
    <w:p w14:paraId="618F0142" w14:textId="77777777" w:rsidR="00F01393" w:rsidRDefault="00DD7138" w:rsidP="00F01393">
      <w:r>
        <w:rPr>
          <w:noProof/>
        </w:rPr>
        <mc:AlternateContent>
          <mc:Choice Requires="wps">
            <w:drawing>
              <wp:anchor distT="4294967295" distB="4294967295" distL="114300" distR="114300" simplePos="0" relativeHeight="251632640" behindDoc="0" locked="0" layoutInCell="1" allowOverlap="1" wp14:anchorId="4F97C970" wp14:editId="0D17BA0A">
                <wp:simplePos x="0" y="0"/>
                <wp:positionH relativeFrom="column">
                  <wp:posOffset>1371600</wp:posOffset>
                </wp:positionH>
                <wp:positionV relativeFrom="paragraph">
                  <wp:posOffset>142240</wp:posOffset>
                </wp:positionV>
                <wp:extent cx="1472565" cy="40640"/>
                <wp:effectExtent l="50800" t="38100" r="26035" b="60960"/>
                <wp:wrapNone/>
                <wp:docPr id="1367858331"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472565" cy="4064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4E34C2" id="Straight Connector 7" o:spid="_x0000_s1026" style="position:absolute;flip:y;z-index:25163264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108pt,11.2pt" to="223.95pt,14.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" strokecolor="#4f81bd" strokeweight="2pt">
                <v:shadow on="t" opacity="24903f" origin=",.5" offset="0,.55556mm"/>
                <o:lock v:ext="edit" shapetype="f"/>
              </v:line>
            </w:pict>
          </mc:Fallback>
        </mc:AlternateContent>
      </w:r>
      <w:r>
        <w:rPr>
          <w:noProof/>
        </w:rPr>
        <w:drawing>
          <wp:inline distT="0" distB="0" distL="0" distR="0" wp14:anchorId="6248B7C5" wp14:editId="1ABEEBDE">
            <wp:extent cx="2946400" cy="1587500"/>
            <wp:effectExtent l="0" t="0" r="0" b="0"/>
            <wp:docPr id="49" name="Pictur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9"/>
                    <pic:cNvPicPr>
                      <a:picLocks/>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946400" cy="1587500"/>
                    </a:xfrm>
                    <a:prstGeom prst="rect">
                      <a:avLst/>
                    </a:prstGeom>
                    <a:noFill/>
                    <a:ln>
                      <a:noFill/>
                    </a:ln>
                  </pic:spPr>
                </pic:pic>
              </a:graphicData>
            </a:graphic>
          </wp:inline>
        </w:drawing>
      </w:r>
    </w:p>
    <w:p w14:paraId="463022C2" w14:textId="77777777" w:rsidR="00F01393" w:rsidRDefault="00DD7138" w:rsidP="00F01393">
      <w:pPr>
        <w:jc w:val="center"/>
      </w:pPr>
      <w:r>
        <w:rPr>
          <w:noProof/>
        </w:rPr>
        <mc:AlternateContent>
          <mc:Choice Requires="wps">
            <w:drawing>
              <wp:anchor distT="0" distB="0" distL="114300" distR="114300" simplePos="0" relativeHeight="251633664" behindDoc="0" locked="0" layoutInCell="1" allowOverlap="1" wp14:anchorId="296B5B52" wp14:editId="169B310F">
                <wp:simplePos x="0" y="0"/>
                <wp:positionH relativeFrom="column">
                  <wp:posOffset>0</wp:posOffset>
                </wp:positionH>
                <wp:positionV relativeFrom="paragraph">
                  <wp:posOffset>1757045</wp:posOffset>
                </wp:positionV>
                <wp:extent cx="2400300" cy="0"/>
                <wp:effectExtent l="50800" t="38100" r="12700" b="63500"/>
                <wp:wrapNone/>
                <wp:docPr id="842884773"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4003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72A1A6" id="Straight Connector 8" o:spid="_x0000_s1026" style="position:absolute;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8.35pt" to="189pt,13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" strokecolor="#4f81bd" strokeweight="2pt">
                <v:shadow on="t" opacity="24903f" origin=",.5" offset="0,.55556mm"/>
                <o:lock v:ext="edit" shapetype="f"/>
              </v:line>
            </w:pict>
          </mc:Fallback>
        </mc:AlternateContent>
      </w:r>
      <w:r>
        <w:rPr>
          <w:noProof/>
        </w:rPr>
        <w:drawing>
          <wp:inline distT="0" distB="0" distL="0" distR="0" wp14:anchorId="5AB5BEE0" wp14:editId="09687A95">
            <wp:extent cx="2946400" cy="1854200"/>
            <wp:effectExtent l="0" t="0" r="0" b="0"/>
            <wp:docPr id="50" name="Pictur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0"/>
                    <pic:cNvPicPr>
                      <a:picLocks/>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946400" cy="1854200"/>
                    </a:xfrm>
                    <a:prstGeom prst="rect">
                      <a:avLst/>
                    </a:prstGeom>
                    <a:noFill/>
                    <a:ln>
                      <a:noFill/>
                    </a:ln>
                  </pic:spPr>
                </pic:pic>
              </a:graphicData>
            </a:graphic>
          </wp:inline>
        </w:drawing>
      </w:r>
    </w:p>
    <w:p w14:paraId="3FB247E4" w14:textId="77777777" w:rsidR="00F01393" w:rsidRDefault="00F01393" w:rsidP="00F01393">
      <w:pPr>
        <w:jc w:val="center"/>
      </w:pPr>
    </w:p>
    <w:p w14:paraId="357CC062" w14:textId="77777777" w:rsidR="00F01393" w:rsidRDefault="00F01393" w:rsidP="00F01393"/>
    <w:p w14:paraId="0DED3F2E" w14:textId="77777777" w:rsidR="00F01393" w:rsidRDefault="00F01393" w:rsidP="00F01393">
      <w:r w:rsidRPr="0096789A">
        <w:rPr>
          <w:u w:val="single"/>
        </w:rPr>
        <w:t>Make a list of the differences between the mss</w:t>
      </w:r>
      <w:r w:rsidRPr="0096789A">
        <w:t xml:space="preserve">. </w:t>
      </w:r>
    </w:p>
    <w:p w14:paraId="619D7770" w14:textId="77777777" w:rsidR="00F01393" w:rsidRPr="0096789A" w:rsidRDefault="00F01393" w:rsidP="00F01393">
      <w:pPr>
        <w:rPr>
          <w:u w:val="single"/>
        </w:rPr>
      </w:pPr>
      <w:r>
        <w:t>Also note the way diacritics are used.</w:t>
      </w:r>
    </w:p>
    <w:p w14:paraId="70FBF893" w14:textId="77777777" w:rsidR="00F01393" w:rsidRDefault="00DD7138" w:rsidP="00F01393">
      <w:pPr>
        <w:jc w:val="center"/>
      </w:pPr>
      <w:r>
        <w:rPr>
          <w:noProof/>
        </w:rPr>
        <mc:AlternateContent>
          <mc:Choice Requires="wps">
            <w:drawing>
              <wp:anchor distT="4294967295" distB="4294967295" distL="114300" distR="114300" simplePos="0" relativeHeight="251634688" behindDoc="0" locked="0" layoutInCell="1" allowOverlap="1" wp14:anchorId="08336C7E" wp14:editId="37D5C064">
                <wp:simplePos x="0" y="0"/>
                <wp:positionH relativeFrom="column">
                  <wp:posOffset>5257800</wp:posOffset>
                </wp:positionH>
                <wp:positionV relativeFrom="paragraph">
                  <wp:posOffset>-3954145</wp:posOffset>
                </wp:positionV>
                <wp:extent cx="457200" cy="0"/>
                <wp:effectExtent l="50800" t="38100" r="12700" b="63500"/>
                <wp:wrapNone/>
                <wp:docPr id="463977590"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572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9D30BC" id="Straight Connector 9" o:spid="_x0000_s1026" style="position:absolute;z-index:25163468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414pt,-311.35pt" to="450pt,-311.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" strokecolor="#4f81bd" strokeweight="2pt">
                <v:shadow on="t" opacity="24903f" origin=",.5" offset="0,.55556mm"/>
                <o:lock v:ext="edit" shapetype="f"/>
              </v:line>
            </w:pict>
          </mc:Fallback>
        </mc:AlternateContent>
      </w:r>
      <w:r w:rsidR="009A4E0E">
        <w:t xml:space="preserve"> </w:t>
      </w:r>
      <w:r w:rsidR="00132F07">
        <w:t xml:space="preserve">   </w:t>
      </w:r>
      <w:r w:rsidR="009A4E0E">
        <w:t xml:space="preserve">  </w:t>
      </w:r>
      <w:r w:rsidRPr="00753A5A">
        <w:rPr>
          <w:noProof/>
        </w:rPr>
        <w:drawing>
          <wp:inline distT="0" distB="0" distL="0" distR="0" wp14:anchorId="1E429306" wp14:editId="7B0F06B9">
            <wp:extent cx="2882900" cy="3340100"/>
            <wp:effectExtent l="0" t="0" r="0" b="0"/>
            <wp:docPr id="51" name="Picture 38" descr="Description: AWN M51b 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8" descr="Description: AWN M51b p"/>
                    <pic:cNvPicPr>
                      <a:picLocks/>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882900" cy="3340100"/>
                    </a:xfrm>
                    <a:prstGeom prst="rect">
                      <a:avLst/>
                    </a:prstGeom>
                    <a:noFill/>
                    <a:ln>
                      <a:noFill/>
                    </a:ln>
                  </pic:spPr>
                </pic:pic>
              </a:graphicData>
            </a:graphic>
          </wp:inline>
        </w:drawing>
      </w:r>
    </w:p>
    <w:p w14:paraId="0D7C0708" w14:textId="77777777" w:rsidR="00F01393" w:rsidRDefault="00DD7138" w:rsidP="00F01393">
      <w:pPr>
        <w:jc w:val="center"/>
      </w:pPr>
      <w:r>
        <w:rPr>
          <w:noProof/>
        </w:rPr>
        <mc:AlternateContent>
          <mc:Choice Requires="wps">
            <w:drawing>
              <wp:anchor distT="4294967295" distB="4294967295" distL="114300" distR="114300" simplePos="0" relativeHeight="251635712" behindDoc="0" locked="0" layoutInCell="1" allowOverlap="1" wp14:anchorId="0A81D43B" wp14:editId="31B79A00">
                <wp:simplePos x="0" y="0"/>
                <wp:positionH relativeFrom="column">
                  <wp:posOffset>205740</wp:posOffset>
                </wp:positionH>
                <wp:positionV relativeFrom="paragraph">
                  <wp:posOffset>1373505</wp:posOffset>
                </wp:positionV>
                <wp:extent cx="990600" cy="0"/>
                <wp:effectExtent l="50800" t="38100" r="12700" b="63500"/>
                <wp:wrapNone/>
                <wp:docPr id="1771228784"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9906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CE26DD" id="Straight Connector 10" o:spid="_x0000_s1026" style="position:absolute;flip:x;z-index:25163571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16.2pt,108.15pt" to="94.2pt,108.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" strokecolor="#4f81bd" strokeweight="2pt">
                <v:shadow on="t" opacity="24903f" origin=",.5" offset="0,.55556mm"/>
                <o:lock v:ext="edit" shapetype="f"/>
              </v:line>
            </w:pict>
          </mc:Fallback>
        </mc:AlternateContent>
      </w:r>
      <w:r w:rsidRPr="00753A5A">
        <w:rPr>
          <w:noProof/>
        </w:rPr>
        <w:drawing>
          <wp:inline distT="0" distB="0" distL="0" distR="0" wp14:anchorId="6B9BBF2C" wp14:editId="5101FEA2">
            <wp:extent cx="2870200" cy="1549400"/>
            <wp:effectExtent l="0" t="0" r="0" b="0"/>
            <wp:docPr id="52" name="Picture 39" descr="Description: AWN M51b 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 descr="Description: AWN M51b p"/>
                    <pic:cNvPicPr>
                      <a:picLocks/>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870200" cy="1549400"/>
                    </a:xfrm>
                    <a:prstGeom prst="rect">
                      <a:avLst/>
                    </a:prstGeom>
                    <a:noFill/>
                    <a:ln>
                      <a:noFill/>
                    </a:ln>
                  </pic:spPr>
                </pic:pic>
              </a:graphicData>
            </a:graphic>
          </wp:inline>
        </w:drawing>
      </w:r>
    </w:p>
    <w:p w14:paraId="6A267979" w14:textId="77777777" w:rsidR="00F01393" w:rsidRDefault="00F01393" w:rsidP="00F01393">
      <w:pPr>
        <w:sectPr w:rsidR="00F01393" w:rsidSect="00701C7F">
          <w:type w:val="continuous"/>
          <w:pgSz w:w="12240" w:h="15840"/>
          <w:pgMar w:top="1440" w:right="1440" w:bottom="1440" w:left="720" w:header="720" w:footer="1080" w:gutter="720"/>
          <w:cols w:num="2" w:space="72"/>
          <w:titlePg/>
        </w:sectPr>
      </w:pPr>
    </w:p>
    <w:p w14:paraId="610F004E" w14:textId="77777777" w:rsidR="00F01393" w:rsidRPr="002F6751" w:rsidRDefault="00F01393" w:rsidP="00F01393"/>
    <w:p w14:paraId="178B9903" w14:textId="77777777" w:rsidR="00F01393" w:rsidRPr="00EA293A" w:rsidRDefault="00F01393" w:rsidP="00F01393">
      <w:pPr>
        <w:pStyle w:val="text"/>
        <w:rPr>
          <w:i/>
        </w:rPr>
      </w:pPr>
      <w:r w:rsidRPr="00EA293A">
        <w:rPr>
          <w:i/>
        </w:rPr>
        <w:t xml:space="preserve">ud pas awēšān dēn dastwarān may ud mang ī Wištāspān ud 3 ǰām ī zarrēn purr kerd </w:t>
      </w:r>
    </w:p>
    <w:p w14:paraId="6179D869" w14:textId="77777777" w:rsidR="00F01393" w:rsidRPr="00EA293A" w:rsidRDefault="00F01393" w:rsidP="00F01393">
      <w:pPr>
        <w:pStyle w:val="text"/>
        <w:rPr>
          <w:i/>
        </w:rPr>
      </w:pPr>
      <w:r w:rsidRPr="00EA293A">
        <w:rPr>
          <w:i/>
        </w:rPr>
        <w:t>u-šān ēk ǰām pad humad ud didīgar ǰām pad hūxt ud sidīgar ǰām pad huwaršt frāz ō Wirāz dād</w:t>
      </w:r>
    </w:p>
    <w:p w14:paraId="1A70298F" w14:textId="77777777" w:rsidR="00F01393" w:rsidRPr="00EA293A" w:rsidRDefault="00F01393" w:rsidP="00F01393">
      <w:pPr>
        <w:pStyle w:val="text"/>
        <w:rPr>
          <w:i/>
        </w:rPr>
      </w:pPr>
      <w:r w:rsidRPr="00EA293A">
        <w:rPr>
          <w:i/>
        </w:rPr>
        <w:t>u-š ān may ud mang bē (xward) ud ōšyārīhā wāz bē guft ud pad wistarg xuft</w:t>
      </w:r>
    </w:p>
    <w:p w14:paraId="5BF71EA0" w14:textId="77777777" w:rsidR="00F01393" w:rsidRPr="00EA293A" w:rsidRDefault="00F01393" w:rsidP="00F01393">
      <w:pPr>
        <w:pStyle w:val="text"/>
        <w:rPr>
          <w:i/>
        </w:rPr>
      </w:pPr>
      <w:r w:rsidRPr="00EA293A">
        <w:rPr>
          <w:i/>
        </w:rPr>
        <w:t>awēšān dēn dastwarān ud haft xwahān</w:t>
      </w:r>
      <w:r>
        <w:t xml:space="preserve"> </w:t>
      </w:r>
      <w:r w:rsidRPr="00EA293A">
        <w:t>[K20 4r]</w:t>
      </w:r>
      <w:r w:rsidRPr="0089247C">
        <w:t xml:space="preserve"> </w:t>
      </w:r>
      <w:r w:rsidRPr="00EA293A">
        <w:rPr>
          <w:i/>
        </w:rPr>
        <w:t xml:space="preserve">7 rōz šabān pad ātaxš </w:t>
      </w:r>
      <w:r>
        <w:rPr>
          <w:i/>
        </w:rPr>
        <w:t xml:space="preserve">(ī) </w:t>
      </w:r>
      <w:r w:rsidRPr="00EA293A">
        <w:rPr>
          <w:i/>
        </w:rPr>
        <w:t>hamēšag-sōz ud bōy-wizarāg nīrang ī dēnīg Abestāg zand bē *guft</w:t>
      </w:r>
      <w:r>
        <w:t xml:space="preserve"> [mss. </w:t>
      </w:r>
      <w:r>
        <w:rPr>
          <w:i/>
        </w:rPr>
        <w:t>gōwēnd</w:t>
      </w:r>
      <w:r>
        <w:t>]</w:t>
      </w:r>
      <w:r w:rsidRPr="00EA293A">
        <w:rPr>
          <w:i/>
        </w:rPr>
        <w:t xml:space="preserve"> ud nask yašt gāhān srūd </w:t>
      </w:r>
      <w:r>
        <w:rPr>
          <w:i/>
        </w:rPr>
        <w:t>(</w:t>
      </w:r>
      <w:r w:rsidRPr="00EA293A">
        <w:rPr>
          <w:i/>
        </w:rPr>
        <w:t>ud</w:t>
      </w:r>
      <w:r>
        <w:rPr>
          <w:i/>
        </w:rPr>
        <w:t>)</w:t>
      </w:r>
      <w:r w:rsidRPr="00EA293A">
        <w:rPr>
          <w:i/>
        </w:rPr>
        <w:t xml:space="preserve"> pad tārīk pās </w:t>
      </w:r>
      <w:r w:rsidRPr="001015EB">
        <w:rPr>
          <w:b/>
          <w:i/>
        </w:rPr>
        <w:t>dāšt hēnd</w:t>
      </w:r>
    </w:p>
    <w:p w14:paraId="325ECB80" w14:textId="77777777" w:rsidR="00F01393" w:rsidRPr="00EA293A" w:rsidRDefault="00F01393" w:rsidP="00F01393">
      <w:pPr>
        <w:pStyle w:val="text"/>
        <w:rPr>
          <w:i/>
        </w:rPr>
      </w:pPr>
      <w:r w:rsidRPr="00EA293A">
        <w:rPr>
          <w:i/>
        </w:rPr>
        <w:t>ud awēšān haft</w:t>
      </w:r>
      <w:r>
        <w:t xml:space="preserve"> </w:t>
      </w:r>
      <w:r w:rsidRPr="00EA293A">
        <w:t>[M51b</w:t>
      </w:r>
      <w:r>
        <w:t xml:space="preserve"> </w:t>
      </w:r>
      <w:r w:rsidRPr="00EA293A">
        <w:t>156v]</w:t>
      </w:r>
      <w:r w:rsidRPr="0089247C">
        <w:t xml:space="preserve"> </w:t>
      </w:r>
      <w:r w:rsidRPr="00EA293A">
        <w:rPr>
          <w:i/>
        </w:rPr>
        <w:t>xwahān pad pērāmōn</w:t>
      </w:r>
      <w:r w:rsidRPr="00EA293A">
        <w:rPr>
          <w:i/>
          <w:sz w:val="22"/>
        </w:rPr>
        <w:t xml:space="preserve"> </w:t>
      </w:r>
      <w:r w:rsidRPr="00EA293A">
        <w:rPr>
          <w:i/>
        </w:rPr>
        <w:t>ī wistarg (ī) ō</w:t>
      </w:r>
      <w:r>
        <w:rPr>
          <w:i/>
        </w:rPr>
        <w:t>y Wirāz nišast hēnd haft rōz-</w:t>
      </w:r>
      <w:r w:rsidRPr="00EA293A">
        <w:rPr>
          <w:i/>
        </w:rPr>
        <w:t>šabān Abestāg yašt</w:t>
      </w:r>
    </w:p>
    <w:p w14:paraId="79B1AC23" w14:textId="77777777" w:rsidR="00F01393" w:rsidRDefault="00F01393" w:rsidP="00F01393">
      <w:pPr>
        <w:pStyle w:val="text"/>
      </w:pPr>
      <w:r w:rsidRPr="00EA293A">
        <w:rPr>
          <w:i/>
        </w:rPr>
        <w:t xml:space="preserve">awēšān haft xwahān abāg hamāg māzdēsnān dēn dastwarān ud hērbedān ud mowbedān pad ēč ēwēnag az </w:t>
      </w:r>
      <w:r w:rsidRPr="0096789A">
        <w:rPr>
          <w:i/>
        </w:rPr>
        <w:t>pānāgīh</w:t>
      </w:r>
      <w:r w:rsidRPr="00EA293A">
        <w:rPr>
          <w:i/>
        </w:rPr>
        <w:t xml:space="preserve"> bē nē hišt</w:t>
      </w:r>
    </w:p>
    <w:p w14:paraId="3025B539" w14:textId="77777777" w:rsidR="00F01393" w:rsidRDefault="00F01393" w:rsidP="00F01393">
      <w:pPr>
        <w:pStyle w:val="ca"/>
        <w:ind w:right="0"/>
      </w:pPr>
      <w:r>
        <w:t xml:space="preserve">Notes: We do not know whether &lt;AHTE’n&gt; is for </w:t>
      </w:r>
      <w:r>
        <w:rPr>
          <w:i/>
        </w:rPr>
        <w:t>xwah-ān</w:t>
      </w:r>
      <w:r>
        <w:t xml:space="preserve"> or </w:t>
      </w:r>
      <w:r>
        <w:rPr>
          <w:i/>
        </w:rPr>
        <w:t>xwāhar-ān</w:t>
      </w:r>
      <w:r>
        <w:t xml:space="preserve">. — </w:t>
      </w:r>
      <w:r>
        <w:rPr>
          <w:i/>
        </w:rPr>
        <w:t>pērāmōn</w:t>
      </w:r>
      <w:r>
        <w:t xml:space="preserve"> is spelled &lt;pylmwn&gt; as quite commonly. — Note the “bookish” spelling of </w:t>
      </w:r>
      <w:r>
        <w:rPr>
          <w:i/>
        </w:rPr>
        <w:t>māzdēsnān</w:t>
      </w:r>
      <w:r>
        <w:t xml:space="preserve"> after Avestan </w:t>
      </w:r>
      <w:r>
        <w:rPr>
          <w:i/>
        </w:rPr>
        <w:t>māzdaiiasni</w:t>
      </w:r>
      <w:r>
        <w:t xml:space="preserve">, epithet of </w:t>
      </w:r>
      <w:r>
        <w:rPr>
          <w:i/>
        </w:rPr>
        <w:t>daēnā</w:t>
      </w:r>
      <w:r>
        <w:t>.</w:t>
      </w:r>
    </w:p>
    <w:p w14:paraId="31A624F3" w14:textId="77777777" w:rsidR="00BF297E" w:rsidRDefault="00BF297E" w:rsidP="000652C3"/>
    <w:p w14:paraId="4DE43E91" w14:textId="77777777" w:rsidR="000652C3" w:rsidRDefault="000652C3" w:rsidP="000652C3"/>
    <w:p w14:paraId="484114AC" w14:textId="77777777" w:rsidR="00F01393" w:rsidRPr="00494575" w:rsidRDefault="00F01393" w:rsidP="00F01393">
      <w:pPr>
        <w:pStyle w:val="Heading3"/>
      </w:pPr>
      <w:bookmarkStart w:id="651" w:name="_Toc313441746"/>
      <w:r>
        <w:lastRenderedPageBreak/>
        <w:t>Additional readings 14.2</w:t>
      </w:r>
      <w:bookmarkEnd w:id="651"/>
    </w:p>
    <w:p w14:paraId="03C2D5B7" w14:textId="77777777" w:rsidR="00F01393" w:rsidRDefault="00F01393" w:rsidP="00F01393">
      <w:r>
        <w:tab/>
        <w:t xml:space="preserve">From the </w:t>
      </w:r>
      <w:r>
        <w:rPr>
          <w:i/>
        </w:rPr>
        <w:t>Ardā Wirāz-nāmag</w:t>
      </w:r>
      <w:r>
        <w:t xml:space="preserve">: </w:t>
      </w:r>
      <w:r>
        <w:rPr>
          <w:i/>
        </w:rPr>
        <w:t>AWN</w:t>
      </w:r>
      <w:r>
        <w:t>.</w:t>
      </w:r>
      <w:r w:rsidRPr="00BF5667">
        <w:t>19</w:t>
      </w:r>
      <w:r>
        <w:t>.1-</w:t>
      </w:r>
      <w:r w:rsidRPr="00BF5667">
        <w:t>20</w:t>
      </w:r>
      <w:r>
        <w:t xml:space="preserve">.3. — </w:t>
      </w:r>
      <w:r w:rsidRPr="00D37856">
        <w:t>K26</w:t>
      </w:r>
      <w:r>
        <w:t xml:space="preserve"> fols. </w:t>
      </w:r>
      <w:r w:rsidRPr="00D37856">
        <w:t>2</w:t>
      </w:r>
      <w:r>
        <w:t>3v-24v. – Punishments for anal intercourse and for not observing the menstrual precautions.</w:t>
      </w:r>
    </w:p>
    <w:p w14:paraId="648D8F0A" w14:textId="77777777" w:rsidR="00F01393" w:rsidRPr="00D37856" w:rsidRDefault="00F01393" w:rsidP="00F01393"/>
    <w:p w14:paraId="25B5705D" w14:textId="77777777" w:rsidR="00F01393" w:rsidRDefault="00F01393" w:rsidP="00F01393">
      <w:pPr>
        <w:pStyle w:val="text"/>
        <w:sectPr w:rsidR="00F01393" w:rsidSect="00701C7F">
          <w:type w:val="continuous"/>
          <w:pgSz w:w="12240" w:h="15840"/>
          <w:pgMar w:top="1440" w:right="1440" w:bottom="1440" w:left="1440" w:header="720" w:footer="1080" w:gutter="0"/>
          <w:cols w:space="720" w:equalWidth="0">
            <w:col w:w="9360"/>
          </w:cols>
          <w:titlePg/>
        </w:sectPr>
      </w:pPr>
    </w:p>
    <w:p w14:paraId="3CA471AF" w14:textId="77777777" w:rsidR="00F01393" w:rsidRDefault="00DD7138" w:rsidP="00F01393">
      <w:pPr>
        <w:spacing w:line="240" w:lineRule="atLeast"/>
        <w:jc w:val="center"/>
      </w:pPr>
      <w:r w:rsidRPr="00753A5A">
        <w:rPr>
          <w:noProof/>
        </w:rPr>
        <w:drawing>
          <wp:inline distT="0" distB="0" distL="0" distR="0" wp14:anchorId="54926C3C" wp14:editId="104F1C68">
            <wp:extent cx="2298700" cy="571500"/>
            <wp:effectExtent l="0" t="0" r="0" b="0"/>
            <wp:docPr id="53" name="Picture 40" descr="Description: AWN K26 23v"/>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 descr="Description: AWN K26 23v"/>
                    <pic:cNvPicPr>
                      <a:picLocks/>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298700" cy="571500"/>
                    </a:xfrm>
                    <a:prstGeom prst="rect">
                      <a:avLst/>
                    </a:prstGeom>
                    <a:noFill/>
                    <a:ln>
                      <a:noFill/>
                    </a:ln>
                  </pic:spPr>
                </pic:pic>
              </a:graphicData>
            </a:graphic>
          </wp:inline>
        </w:drawing>
      </w:r>
    </w:p>
    <w:p w14:paraId="0BAA0E82" w14:textId="77777777" w:rsidR="00F01393" w:rsidRDefault="00DD7138" w:rsidP="00F01393">
      <w:pPr>
        <w:spacing w:line="240" w:lineRule="atLeast"/>
        <w:jc w:val="center"/>
      </w:pPr>
      <w:r w:rsidRPr="00753A5A">
        <w:rPr>
          <w:noProof/>
        </w:rPr>
        <w:drawing>
          <wp:inline distT="0" distB="0" distL="0" distR="0" wp14:anchorId="460176C1" wp14:editId="4135B410">
            <wp:extent cx="2311400" cy="3365500"/>
            <wp:effectExtent l="0" t="0" r="0" b="0"/>
            <wp:docPr id="54" name="Picture 41" descr="Description: AWN K26 24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descr="Description: AWN K26 24r"/>
                    <pic:cNvPicPr>
                      <a:picLocks/>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311400" cy="3365500"/>
                    </a:xfrm>
                    <a:prstGeom prst="rect">
                      <a:avLst/>
                    </a:prstGeom>
                    <a:noFill/>
                    <a:ln>
                      <a:noFill/>
                    </a:ln>
                  </pic:spPr>
                </pic:pic>
              </a:graphicData>
            </a:graphic>
          </wp:inline>
        </w:drawing>
      </w:r>
    </w:p>
    <w:p w14:paraId="15FB5317" w14:textId="77777777" w:rsidR="00FB4E56" w:rsidRDefault="00FB4E56" w:rsidP="00F01393">
      <w:pPr>
        <w:spacing w:line="240" w:lineRule="atLeast"/>
        <w:jc w:val="center"/>
      </w:pPr>
    </w:p>
    <w:p w14:paraId="65AF663B" w14:textId="77777777" w:rsidR="00F01393" w:rsidRDefault="00F01393" w:rsidP="00F01393">
      <w:pPr>
        <w:spacing w:line="240" w:lineRule="atLeast"/>
        <w:jc w:val="center"/>
      </w:pPr>
      <w:r>
        <w:br w:type="column"/>
      </w:r>
      <w:r w:rsidR="00DD7138" w:rsidRPr="00753A5A">
        <w:rPr>
          <w:noProof/>
        </w:rPr>
        <w:drawing>
          <wp:inline distT="0" distB="0" distL="0" distR="0" wp14:anchorId="44499D82" wp14:editId="572C59F2">
            <wp:extent cx="2298700" cy="749300"/>
            <wp:effectExtent l="0" t="0" r="0" b="0"/>
            <wp:docPr id="55" name="Picture 42" descr="Description: AWN K26 24r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2" descr="Description: AWN K26 24r2"/>
                    <pic:cNvPicPr>
                      <a:picLocks/>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98700" cy="749300"/>
                    </a:xfrm>
                    <a:prstGeom prst="rect">
                      <a:avLst/>
                    </a:prstGeom>
                    <a:noFill/>
                    <a:ln>
                      <a:noFill/>
                    </a:ln>
                  </pic:spPr>
                </pic:pic>
              </a:graphicData>
            </a:graphic>
          </wp:inline>
        </w:drawing>
      </w:r>
    </w:p>
    <w:p w14:paraId="14F1CD36" w14:textId="77777777" w:rsidR="00F01393" w:rsidRDefault="00DD7138" w:rsidP="00FB4E56">
      <w:pPr>
        <w:spacing w:line="240" w:lineRule="atLeast"/>
        <w:jc w:val="center"/>
      </w:pPr>
      <w:r w:rsidRPr="00753A5A">
        <w:rPr>
          <w:noProof/>
        </w:rPr>
        <w:drawing>
          <wp:inline distT="0" distB="0" distL="0" distR="0" wp14:anchorId="5B836AF6" wp14:editId="5BAB353C">
            <wp:extent cx="2298700" cy="2260600"/>
            <wp:effectExtent l="0" t="0" r="0" b="0"/>
            <wp:docPr id="56" name="Picture 43" descr="Description: AWN K26 24v"/>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3" descr="Description: AWN K26 24v"/>
                    <pic:cNvPicPr>
                      <a:picLocks/>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98700" cy="2260600"/>
                    </a:xfrm>
                    <a:prstGeom prst="rect">
                      <a:avLst/>
                    </a:prstGeom>
                    <a:noFill/>
                    <a:ln>
                      <a:noFill/>
                    </a:ln>
                  </pic:spPr>
                </pic:pic>
              </a:graphicData>
            </a:graphic>
          </wp:inline>
        </w:drawing>
      </w:r>
    </w:p>
    <w:p w14:paraId="1B5A5A0D" w14:textId="77777777" w:rsidR="00F01393" w:rsidRDefault="00F01393" w:rsidP="00F01393">
      <w:pPr>
        <w:spacing w:line="240" w:lineRule="atLeast"/>
        <w:sectPr w:rsidR="00F01393" w:rsidSect="00701C7F">
          <w:type w:val="continuous"/>
          <w:pgSz w:w="12240" w:h="15840"/>
          <w:pgMar w:top="1440" w:right="1440" w:bottom="1440" w:left="1440" w:header="720" w:footer="1080" w:gutter="720"/>
          <w:cols w:num="2" w:space="72"/>
          <w:titlePg/>
        </w:sectPr>
      </w:pPr>
    </w:p>
    <w:p w14:paraId="743D587F" w14:textId="77777777" w:rsidR="00F01393" w:rsidRDefault="00F01393" w:rsidP="00F01393">
      <w:pPr>
        <w:pStyle w:val="text"/>
      </w:pPr>
    </w:p>
    <w:p w14:paraId="7078EDAE" w14:textId="77777777" w:rsidR="00F01393" w:rsidRPr="00611A02" w:rsidRDefault="00F01393" w:rsidP="00F01393">
      <w:pPr>
        <w:pStyle w:val="text"/>
        <w:rPr>
          <w:i/>
        </w:rPr>
      </w:pPr>
      <w:r w:rsidRPr="00611A02">
        <w:rPr>
          <w:i/>
        </w:rPr>
        <w:t>gy</w:t>
      </w:r>
      <w:r w:rsidRPr="00611A02">
        <w:rPr>
          <w:rFonts w:cs="Times New Roman"/>
          <w:i/>
        </w:rPr>
        <w:t>ā</w:t>
      </w:r>
      <w:r w:rsidRPr="00611A02">
        <w:rPr>
          <w:i/>
        </w:rPr>
        <w:t>g-</w:t>
      </w:r>
      <w:r w:rsidRPr="00611A02">
        <w:rPr>
          <w:rFonts w:cs="Times New Roman"/>
          <w:i/>
        </w:rPr>
        <w:t>ē</w:t>
      </w:r>
      <w:r w:rsidRPr="00611A02">
        <w:rPr>
          <w:i/>
        </w:rPr>
        <w:t>w fr</w:t>
      </w:r>
      <w:r w:rsidRPr="00611A02">
        <w:rPr>
          <w:rFonts w:cs="Times New Roman"/>
          <w:i/>
        </w:rPr>
        <w:t>ā</w:t>
      </w:r>
      <w:r w:rsidRPr="00611A02">
        <w:rPr>
          <w:i/>
        </w:rPr>
        <w:t>z mad ham u-m d</w:t>
      </w:r>
      <w:r w:rsidRPr="00611A02">
        <w:rPr>
          <w:rFonts w:cs="Times New Roman"/>
          <w:i/>
        </w:rPr>
        <w:t>ī</w:t>
      </w:r>
      <w:r w:rsidRPr="00611A02">
        <w:rPr>
          <w:i/>
        </w:rPr>
        <w:t>d ruw</w:t>
      </w:r>
      <w:r w:rsidRPr="00611A02">
        <w:rPr>
          <w:rFonts w:cs="Times New Roman"/>
          <w:i/>
        </w:rPr>
        <w:t>ā</w:t>
      </w:r>
      <w:r w:rsidRPr="00611A02">
        <w:rPr>
          <w:i/>
        </w:rPr>
        <w:t xml:space="preserve">n </w:t>
      </w:r>
      <w:r w:rsidRPr="00611A02">
        <w:rPr>
          <w:rFonts w:cs="Times New Roman"/>
          <w:i/>
        </w:rPr>
        <w:t>ī</w:t>
      </w:r>
      <w:r w:rsidRPr="00611A02">
        <w:rPr>
          <w:i/>
        </w:rPr>
        <w:t xml:space="preserve"> mard-</w:t>
      </w:r>
      <w:r w:rsidRPr="00611A02">
        <w:rPr>
          <w:rFonts w:cs="Times New Roman"/>
          <w:i/>
        </w:rPr>
        <w:t>ē</w:t>
      </w:r>
      <w:r w:rsidRPr="00611A02">
        <w:rPr>
          <w:i/>
        </w:rPr>
        <w:t>w k</w:t>
      </w:r>
      <w:r w:rsidRPr="00611A02">
        <w:rPr>
          <w:rFonts w:cs="Times New Roman"/>
          <w:i/>
        </w:rPr>
        <w:t>ē</w:t>
      </w:r>
      <w:r w:rsidRPr="00611A02">
        <w:rPr>
          <w:i/>
        </w:rPr>
        <w:t xml:space="preserve"> ruw</w:t>
      </w:r>
      <w:r w:rsidRPr="00611A02">
        <w:rPr>
          <w:rFonts w:cs="Times New Roman"/>
          <w:i/>
        </w:rPr>
        <w:t>ā</w:t>
      </w:r>
      <w:r w:rsidRPr="00611A02">
        <w:rPr>
          <w:i/>
        </w:rPr>
        <w:t xml:space="preserve">n </w:t>
      </w:r>
      <w:r w:rsidRPr="00611A02">
        <w:rPr>
          <w:rFonts w:cs="Times New Roman"/>
          <w:i/>
        </w:rPr>
        <w:t>č</w:t>
      </w:r>
      <w:r w:rsidRPr="00611A02">
        <w:rPr>
          <w:i/>
        </w:rPr>
        <w:t>iy</w:t>
      </w:r>
      <w:r w:rsidRPr="00611A02">
        <w:rPr>
          <w:rFonts w:cs="Times New Roman"/>
          <w:i/>
        </w:rPr>
        <w:t>ō</w:t>
      </w:r>
      <w:r w:rsidRPr="00611A02">
        <w:rPr>
          <w:i/>
        </w:rPr>
        <w:t>n m</w:t>
      </w:r>
      <w:r w:rsidRPr="00611A02">
        <w:rPr>
          <w:rFonts w:cs="Times New Roman"/>
          <w:i/>
        </w:rPr>
        <w:t>ā</w:t>
      </w:r>
      <w:r w:rsidRPr="00611A02">
        <w:rPr>
          <w:i/>
        </w:rPr>
        <w:t>r-</w:t>
      </w:r>
      <w:r w:rsidRPr="00611A02">
        <w:rPr>
          <w:rFonts w:cs="Times New Roman"/>
          <w:i/>
        </w:rPr>
        <w:t>ē</w:t>
      </w:r>
      <w:r w:rsidRPr="00611A02">
        <w:rPr>
          <w:i/>
        </w:rPr>
        <w:t xml:space="preserve">w </w:t>
      </w:r>
      <w:r w:rsidRPr="00611A02">
        <w:rPr>
          <w:rFonts w:cs="Times New Roman"/>
          <w:i/>
        </w:rPr>
        <w:t>ī</w:t>
      </w:r>
      <w:r>
        <w:t xml:space="preserve"> </w:t>
      </w:r>
      <w:r w:rsidRPr="00D37856">
        <w:t>[K26_24r]</w:t>
      </w:r>
      <w:r w:rsidRPr="00BF5667">
        <w:t xml:space="preserve"> </w:t>
      </w:r>
      <w:r w:rsidRPr="00611A02">
        <w:rPr>
          <w:i/>
        </w:rPr>
        <w:t>frasp hom</w:t>
      </w:r>
      <w:r w:rsidRPr="00611A02">
        <w:rPr>
          <w:rFonts w:cs="Times New Roman"/>
          <w:i/>
        </w:rPr>
        <w:t>ā</w:t>
      </w:r>
      <w:r w:rsidRPr="00611A02">
        <w:rPr>
          <w:i/>
        </w:rPr>
        <w:t>n</w:t>
      </w:r>
      <w:r w:rsidRPr="00611A02">
        <w:rPr>
          <w:rFonts w:cs="Times New Roman"/>
          <w:i/>
        </w:rPr>
        <w:t>ā</w:t>
      </w:r>
      <w:r w:rsidRPr="00611A02">
        <w:rPr>
          <w:i/>
        </w:rPr>
        <w:t>g pad ni</w:t>
      </w:r>
      <w:r w:rsidRPr="00611A02">
        <w:rPr>
          <w:rFonts w:cs="Times New Roman"/>
          <w:i/>
        </w:rPr>
        <w:t>šē</w:t>
      </w:r>
      <w:r w:rsidRPr="00611A02">
        <w:rPr>
          <w:i/>
        </w:rPr>
        <w:t xml:space="preserve">m andar </w:t>
      </w:r>
      <w:r w:rsidRPr="00611A02">
        <w:rPr>
          <w:rFonts w:cs="Times New Roman"/>
          <w:i/>
        </w:rPr>
        <w:t>š</w:t>
      </w:r>
      <w:r w:rsidRPr="00611A02">
        <w:rPr>
          <w:i/>
        </w:rPr>
        <w:t>ud ud pad dah</w:t>
      </w:r>
      <w:r w:rsidRPr="00611A02">
        <w:rPr>
          <w:rFonts w:cs="Times New Roman"/>
          <w:i/>
        </w:rPr>
        <w:t>ā</w:t>
      </w:r>
      <w:r w:rsidRPr="00611A02">
        <w:rPr>
          <w:i/>
        </w:rPr>
        <w:t>n b</w:t>
      </w:r>
      <w:r w:rsidRPr="00611A02">
        <w:rPr>
          <w:rFonts w:cs="Times New Roman"/>
          <w:i/>
        </w:rPr>
        <w:t>ē</w:t>
      </w:r>
      <w:r w:rsidRPr="00611A02">
        <w:rPr>
          <w:i/>
        </w:rPr>
        <w:t>r</w:t>
      </w:r>
      <w:r w:rsidRPr="00611A02">
        <w:rPr>
          <w:rFonts w:cs="Times New Roman"/>
          <w:i/>
        </w:rPr>
        <w:t>ō</w:t>
      </w:r>
      <w:r w:rsidRPr="00611A02">
        <w:rPr>
          <w:i/>
        </w:rPr>
        <w:t>n b</w:t>
      </w:r>
      <w:r w:rsidRPr="00611A02">
        <w:rPr>
          <w:rFonts w:cs="Times New Roman"/>
          <w:i/>
        </w:rPr>
        <w:t>ē</w:t>
      </w:r>
      <w:r w:rsidRPr="00611A02">
        <w:rPr>
          <w:i/>
        </w:rPr>
        <w:t xml:space="preserve"> </w:t>
      </w:r>
      <w:r w:rsidRPr="00611A02">
        <w:rPr>
          <w:rFonts w:cs="Times New Roman"/>
          <w:i/>
        </w:rPr>
        <w:t>ā</w:t>
      </w:r>
      <w:r w:rsidRPr="00611A02">
        <w:rPr>
          <w:i/>
        </w:rPr>
        <w:t>mad ud</w:t>
      </w:r>
      <w:r>
        <w:t xml:space="preserve"> [ms. </w:t>
      </w:r>
      <w:r w:rsidRPr="00773F5D">
        <w:rPr>
          <w:i/>
        </w:rPr>
        <w:t>u-m</w:t>
      </w:r>
      <w:r>
        <w:t>]</w:t>
      </w:r>
      <w:r w:rsidRPr="00611A02">
        <w:rPr>
          <w:i/>
        </w:rPr>
        <w:t xml:space="preserve"> mārān </w:t>
      </w:r>
      <w:r w:rsidRPr="00611A02">
        <w:rPr>
          <w:rFonts w:cs="Times New Roman"/>
          <w:i/>
        </w:rPr>
        <w:t>ī</w:t>
      </w:r>
      <w:r w:rsidRPr="00611A02">
        <w:rPr>
          <w:i/>
        </w:rPr>
        <w:t xml:space="preserve"> was ham</w:t>
      </w:r>
      <w:r w:rsidRPr="00611A02">
        <w:rPr>
          <w:rFonts w:cs="Times New Roman"/>
          <w:i/>
        </w:rPr>
        <w:t>ā</w:t>
      </w:r>
      <w:r w:rsidRPr="00611A02">
        <w:rPr>
          <w:i/>
        </w:rPr>
        <w:t>g hand</w:t>
      </w:r>
      <w:r w:rsidRPr="00611A02">
        <w:rPr>
          <w:rFonts w:cs="Times New Roman"/>
          <w:i/>
        </w:rPr>
        <w:t>ā</w:t>
      </w:r>
      <w:r w:rsidRPr="00611A02">
        <w:rPr>
          <w:i/>
        </w:rPr>
        <w:t>m ham</w:t>
      </w:r>
      <w:r w:rsidRPr="00611A02">
        <w:rPr>
          <w:rFonts w:cs="Times New Roman"/>
          <w:i/>
        </w:rPr>
        <w:t>ē</w:t>
      </w:r>
      <w:r w:rsidRPr="00611A02">
        <w:rPr>
          <w:i/>
        </w:rPr>
        <w:t xml:space="preserve"> </w:t>
      </w:r>
      <w:r w:rsidRPr="00611A02">
        <w:rPr>
          <w:rFonts w:cs="Times New Roman"/>
          <w:i/>
        </w:rPr>
        <w:t>ǰō</w:t>
      </w:r>
      <w:r w:rsidRPr="00611A02">
        <w:rPr>
          <w:i/>
        </w:rPr>
        <w:t>y</w:t>
      </w:r>
      <w:r w:rsidRPr="00611A02">
        <w:rPr>
          <w:rFonts w:cs="Times New Roman"/>
          <w:i/>
        </w:rPr>
        <w:t>ē</w:t>
      </w:r>
      <w:r w:rsidRPr="00611A02">
        <w:rPr>
          <w:i/>
        </w:rPr>
        <w:t xml:space="preserve">nd </w:t>
      </w:r>
    </w:p>
    <w:p w14:paraId="6A431B7A" w14:textId="77777777" w:rsidR="00F01393" w:rsidRPr="00611A02" w:rsidRDefault="00F01393" w:rsidP="00F01393">
      <w:pPr>
        <w:pStyle w:val="text"/>
        <w:rPr>
          <w:i/>
        </w:rPr>
      </w:pPr>
      <w:r w:rsidRPr="00611A02">
        <w:rPr>
          <w:i/>
        </w:rPr>
        <w:t>u-m purs</w:t>
      </w:r>
      <w:r w:rsidRPr="00611A02">
        <w:rPr>
          <w:rFonts w:cs="Times New Roman"/>
          <w:i/>
        </w:rPr>
        <w:t>ī</w:t>
      </w:r>
      <w:r w:rsidRPr="00611A02">
        <w:rPr>
          <w:i/>
        </w:rPr>
        <w:t>d az Sr</w:t>
      </w:r>
      <w:r w:rsidRPr="00611A02">
        <w:rPr>
          <w:rFonts w:cs="Times New Roman"/>
          <w:i/>
        </w:rPr>
        <w:t>ōš</w:t>
      </w:r>
      <w:r w:rsidRPr="00611A02">
        <w:rPr>
          <w:i/>
        </w:rPr>
        <w:t xml:space="preserve">-ahlaw ud </w:t>
      </w:r>
      <w:r w:rsidRPr="00611A02">
        <w:rPr>
          <w:rFonts w:cs="Times New Roman"/>
          <w:i/>
        </w:rPr>
        <w:t>Ā</w:t>
      </w:r>
      <w:r w:rsidRPr="00611A02">
        <w:rPr>
          <w:i/>
        </w:rPr>
        <w:t>dur-yazd k</w:t>
      </w:r>
      <w:r w:rsidRPr="00611A02">
        <w:rPr>
          <w:rFonts w:cs="Times New Roman"/>
          <w:i/>
        </w:rPr>
        <w:t>ū</w:t>
      </w:r>
      <w:r>
        <w:rPr>
          <w:rFonts w:cs="Times New Roman"/>
        </w:rPr>
        <w:t xml:space="preserve"> [ms. </w:t>
      </w:r>
      <w:r>
        <w:rPr>
          <w:rFonts w:cs="Times New Roman"/>
          <w:i/>
        </w:rPr>
        <w:t>kē</w:t>
      </w:r>
      <w:r>
        <w:rPr>
          <w:rFonts w:cs="Times New Roman"/>
        </w:rPr>
        <w:t>]</w:t>
      </w:r>
      <w:r w:rsidRPr="00611A02">
        <w:rPr>
          <w:i/>
        </w:rPr>
        <w:t xml:space="preserve"> </w:t>
      </w:r>
      <w:r w:rsidRPr="00611A02">
        <w:rPr>
          <w:rFonts w:cs="Times New Roman"/>
          <w:i/>
        </w:rPr>
        <w:t>ē</w:t>
      </w:r>
      <w:r w:rsidRPr="00611A02">
        <w:rPr>
          <w:i/>
        </w:rPr>
        <w:t xml:space="preserve">n tan </w:t>
      </w:r>
      <w:r w:rsidRPr="00611A02">
        <w:rPr>
          <w:rFonts w:cs="Times New Roman"/>
          <w:i/>
        </w:rPr>
        <w:t>čē</w:t>
      </w:r>
      <w:r w:rsidRPr="00611A02">
        <w:rPr>
          <w:i/>
        </w:rPr>
        <w:t xml:space="preserve"> win</w:t>
      </w:r>
      <w:r w:rsidRPr="00611A02">
        <w:rPr>
          <w:rFonts w:cs="Times New Roman"/>
          <w:i/>
        </w:rPr>
        <w:t>ā</w:t>
      </w:r>
      <w:r w:rsidRPr="00611A02">
        <w:rPr>
          <w:i/>
        </w:rPr>
        <w:t>h kerd k</w:t>
      </w:r>
      <w:r w:rsidRPr="00611A02">
        <w:rPr>
          <w:rFonts w:cs="Times New Roman"/>
          <w:i/>
        </w:rPr>
        <w:t>ē</w:t>
      </w:r>
      <w:r w:rsidRPr="00611A02">
        <w:rPr>
          <w:i/>
        </w:rPr>
        <w:t xml:space="preserve"> ruw</w:t>
      </w:r>
      <w:r w:rsidRPr="00611A02">
        <w:rPr>
          <w:rFonts w:cs="Times New Roman"/>
          <w:i/>
        </w:rPr>
        <w:t>ā</w:t>
      </w:r>
      <w:r w:rsidRPr="00611A02">
        <w:rPr>
          <w:i/>
        </w:rPr>
        <w:t xml:space="preserve">n </w:t>
      </w:r>
      <w:r w:rsidRPr="00611A02">
        <w:rPr>
          <w:rFonts w:cs="Times New Roman"/>
          <w:i/>
        </w:rPr>
        <w:t>ō</w:t>
      </w:r>
      <w:r w:rsidRPr="00611A02">
        <w:rPr>
          <w:i/>
        </w:rPr>
        <w:t>w</w:t>
      </w:r>
      <w:r w:rsidRPr="00611A02">
        <w:rPr>
          <w:rFonts w:cs="Times New Roman"/>
          <w:i/>
        </w:rPr>
        <w:t>ō</w:t>
      </w:r>
      <w:r w:rsidRPr="00611A02">
        <w:rPr>
          <w:i/>
        </w:rPr>
        <w:t>n gar</w:t>
      </w:r>
      <w:r w:rsidRPr="00611A02">
        <w:rPr>
          <w:rFonts w:cs="Times New Roman"/>
          <w:i/>
        </w:rPr>
        <w:t>ā</w:t>
      </w:r>
      <w:r w:rsidRPr="00611A02">
        <w:rPr>
          <w:i/>
        </w:rPr>
        <w:t>n p</w:t>
      </w:r>
      <w:r w:rsidRPr="00611A02">
        <w:rPr>
          <w:rFonts w:cs="Times New Roman"/>
          <w:i/>
        </w:rPr>
        <w:t>ā</w:t>
      </w:r>
      <w:r w:rsidRPr="00611A02">
        <w:rPr>
          <w:i/>
        </w:rPr>
        <w:t>difr</w:t>
      </w:r>
      <w:r w:rsidRPr="00611A02">
        <w:rPr>
          <w:rFonts w:cs="Times New Roman"/>
          <w:i/>
        </w:rPr>
        <w:t>ā</w:t>
      </w:r>
      <w:r w:rsidRPr="00611A02">
        <w:rPr>
          <w:i/>
        </w:rPr>
        <w:t xml:space="preserve">h barēd </w:t>
      </w:r>
    </w:p>
    <w:p w14:paraId="2B820D7C" w14:textId="77777777" w:rsidR="00F01393" w:rsidRDefault="00F01393" w:rsidP="00F01393">
      <w:pPr>
        <w:pStyle w:val="text"/>
        <w:rPr>
          <w:i/>
        </w:rPr>
      </w:pPr>
      <w:r w:rsidRPr="00611A02">
        <w:rPr>
          <w:i/>
        </w:rPr>
        <w:t>g</w:t>
      </w:r>
      <w:r w:rsidRPr="00611A02">
        <w:rPr>
          <w:rFonts w:cs="Times New Roman"/>
          <w:i/>
        </w:rPr>
        <w:t>ō</w:t>
      </w:r>
      <w:r w:rsidRPr="00611A02">
        <w:rPr>
          <w:i/>
        </w:rPr>
        <w:t>w</w:t>
      </w:r>
      <w:r w:rsidRPr="00611A02">
        <w:rPr>
          <w:rFonts w:cs="Times New Roman"/>
          <w:i/>
        </w:rPr>
        <w:t>ē</w:t>
      </w:r>
      <w:r w:rsidRPr="00611A02">
        <w:rPr>
          <w:i/>
        </w:rPr>
        <w:t>d Sr</w:t>
      </w:r>
      <w:r w:rsidRPr="00611A02">
        <w:rPr>
          <w:rFonts w:cs="Times New Roman"/>
          <w:i/>
        </w:rPr>
        <w:t>ōš</w:t>
      </w:r>
      <w:r w:rsidRPr="00611A02">
        <w:rPr>
          <w:i/>
        </w:rPr>
        <w:t xml:space="preserve">-ahlaw ud </w:t>
      </w:r>
      <w:r w:rsidRPr="00611A02">
        <w:rPr>
          <w:rFonts w:cs="Times New Roman"/>
          <w:i/>
        </w:rPr>
        <w:t>Ā</w:t>
      </w:r>
      <w:r w:rsidRPr="00611A02">
        <w:rPr>
          <w:i/>
        </w:rPr>
        <w:t>dur-yazd k</w:t>
      </w:r>
      <w:r w:rsidRPr="00611A02">
        <w:rPr>
          <w:rFonts w:cs="Times New Roman"/>
          <w:i/>
        </w:rPr>
        <w:t>ū</w:t>
      </w:r>
      <w:r w:rsidRPr="00611A02">
        <w:rPr>
          <w:i/>
        </w:rPr>
        <w:t xml:space="preserve">  </w:t>
      </w:r>
    </w:p>
    <w:p w14:paraId="374C12AF" w14:textId="77777777" w:rsidR="00F01393" w:rsidRDefault="00F01393" w:rsidP="00F01393">
      <w:pPr>
        <w:pStyle w:val="text"/>
        <w:rPr>
          <w:i/>
        </w:rPr>
      </w:pPr>
      <w:r w:rsidRPr="00611A02">
        <w:rPr>
          <w:rFonts w:cs="Times New Roman"/>
          <w:i/>
        </w:rPr>
        <w:t>ē</w:t>
      </w:r>
      <w:r w:rsidRPr="00611A02">
        <w:rPr>
          <w:i/>
        </w:rPr>
        <w:t>n ruw</w:t>
      </w:r>
      <w:r w:rsidRPr="00611A02">
        <w:rPr>
          <w:rFonts w:cs="Times New Roman"/>
          <w:i/>
        </w:rPr>
        <w:t>ā</w:t>
      </w:r>
      <w:r w:rsidRPr="00611A02">
        <w:rPr>
          <w:i/>
        </w:rPr>
        <w:t xml:space="preserve">n </w:t>
      </w:r>
      <w:r w:rsidRPr="00611A02">
        <w:rPr>
          <w:rFonts w:cs="Times New Roman"/>
          <w:i/>
        </w:rPr>
        <w:t>ī</w:t>
      </w:r>
      <w:r w:rsidRPr="00611A02">
        <w:rPr>
          <w:i/>
        </w:rPr>
        <w:t xml:space="preserve"> </w:t>
      </w:r>
      <w:r w:rsidRPr="00611A02">
        <w:rPr>
          <w:rFonts w:cs="Times New Roman"/>
          <w:i/>
        </w:rPr>
        <w:t>ō</w:t>
      </w:r>
      <w:r w:rsidRPr="00611A02">
        <w:rPr>
          <w:i/>
        </w:rPr>
        <w:t>y druwand mard k</w:t>
      </w:r>
      <w:r w:rsidRPr="00611A02">
        <w:rPr>
          <w:rFonts w:cs="Times New Roman"/>
          <w:i/>
        </w:rPr>
        <w:t>ē</w:t>
      </w:r>
      <w:r w:rsidRPr="00611A02">
        <w:rPr>
          <w:i/>
        </w:rPr>
        <w:t>-</w:t>
      </w:r>
      <w:r w:rsidRPr="00611A02">
        <w:rPr>
          <w:rFonts w:cs="Times New Roman"/>
          <w:i/>
        </w:rPr>
        <w:t>š</w:t>
      </w:r>
      <w:r w:rsidRPr="00611A02">
        <w:rPr>
          <w:i/>
        </w:rPr>
        <w:t xml:space="preserve"> pad g</w:t>
      </w:r>
      <w:r w:rsidRPr="00611A02">
        <w:rPr>
          <w:rFonts w:cs="Times New Roman"/>
          <w:i/>
        </w:rPr>
        <w:t>ē</w:t>
      </w:r>
      <w:r w:rsidRPr="00611A02">
        <w:rPr>
          <w:i/>
        </w:rPr>
        <w:t>t</w:t>
      </w:r>
      <w:r w:rsidRPr="00611A02">
        <w:rPr>
          <w:rFonts w:cs="Times New Roman"/>
          <w:i/>
        </w:rPr>
        <w:t>ī</w:t>
      </w:r>
      <w:r w:rsidRPr="00611A02">
        <w:rPr>
          <w:i/>
        </w:rPr>
        <w:t>y k</w:t>
      </w:r>
      <w:r w:rsidRPr="00611A02">
        <w:rPr>
          <w:rFonts w:cs="Times New Roman"/>
          <w:i/>
        </w:rPr>
        <w:t>ū</w:t>
      </w:r>
      <w:r w:rsidRPr="00611A02">
        <w:rPr>
          <w:i/>
        </w:rPr>
        <w:t>n-marz kerd u-</w:t>
      </w:r>
      <w:r w:rsidRPr="00611A02">
        <w:rPr>
          <w:rFonts w:cs="Times New Roman"/>
          <w:i/>
        </w:rPr>
        <w:t>š</w:t>
      </w:r>
      <w:r w:rsidRPr="00611A02">
        <w:rPr>
          <w:i/>
        </w:rPr>
        <w:t xml:space="preserve"> mard abar xw</w:t>
      </w:r>
      <w:r w:rsidRPr="00611A02">
        <w:rPr>
          <w:rFonts w:cs="Times New Roman"/>
          <w:i/>
        </w:rPr>
        <w:t>ēš</w:t>
      </w:r>
      <w:r w:rsidRPr="00611A02">
        <w:rPr>
          <w:i/>
        </w:rPr>
        <w:t xml:space="preserve"> tan hišt </w:t>
      </w:r>
    </w:p>
    <w:p w14:paraId="7C7585BC" w14:textId="77777777" w:rsidR="00F01393" w:rsidRPr="00611A02" w:rsidRDefault="00F01393" w:rsidP="00F01393">
      <w:pPr>
        <w:pStyle w:val="text"/>
        <w:rPr>
          <w:i/>
        </w:rPr>
      </w:pPr>
      <w:r w:rsidRPr="00611A02">
        <w:rPr>
          <w:i/>
        </w:rPr>
        <w:t xml:space="preserve">nūn ruwān ēdōn garān pādifrāh barēd :: </w:t>
      </w:r>
    </w:p>
    <w:p w14:paraId="4398660C" w14:textId="77777777" w:rsidR="00F01393" w:rsidRPr="00611A02" w:rsidRDefault="00F01393" w:rsidP="00F01393">
      <w:pPr>
        <w:pStyle w:val="text"/>
        <w:rPr>
          <w:i/>
        </w:rPr>
      </w:pPr>
      <w:r w:rsidRPr="00611A02">
        <w:rPr>
          <w:i/>
        </w:rPr>
        <w:t>gy</w:t>
      </w:r>
      <w:r w:rsidRPr="00611A02">
        <w:rPr>
          <w:rFonts w:cs="Times New Roman"/>
          <w:i/>
        </w:rPr>
        <w:t>ā</w:t>
      </w:r>
      <w:r w:rsidRPr="00611A02">
        <w:rPr>
          <w:i/>
        </w:rPr>
        <w:t>g-</w:t>
      </w:r>
      <w:r w:rsidRPr="00611A02">
        <w:rPr>
          <w:rFonts w:cs="Times New Roman"/>
          <w:i/>
        </w:rPr>
        <w:t>ē</w:t>
      </w:r>
      <w:r w:rsidRPr="00611A02">
        <w:rPr>
          <w:i/>
        </w:rPr>
        <w:t>w fr</w:t>
      </w:r>
      <w:r w:rsidRPr="00611A02">
        <w:rPr>
          <w:rFonts w:cs="Times New Roman"/>
          <w:i/>
        </w:rPr>
        <w:t>ā</w:t>
      </w:r>
      <w:r w:rsidRPr="00611A02">
        <w:rPr>
          <w:i/>
        </w:rPr>
        <w:t>z mad ham u-m d</w:t>
      </w:r>
      <w:r w:rsidRPr="00611A02">
        <w:rPr>
          <w:rFonts w:cs="Times New Roman"/>
          <w:i/>
        </w:rPr>
        <w:t>ī</w:t>
      </w:r>
      <w:r w:rsidRPr="00611A02">
        <w:rPr>
          <w:i/>
        </w:rPr>
        <w:t>d ruw</w:t>
      </w:r>
      <w:r w:rsidRPr="00611A02">
        <w:rPr>
          <w:rFonts w:cs="Times New Roman"/>
          <w:i/>
        </w:rPr>
        <w:t>ā</w:t>
      </w:r>
      <w:r w:rsidRPr="00611A02">
        <w:rPr>
          <w:i/>
        </w:rPr>
        <w:t xml:space="preserve">n </w:t>
      </w:r>
      <w:r w:rsidRPr="00611A02">
        <w:rPr>
          <w:rFonts w:cs="Times New Roman"/>
          <w:i/>
        </w:rPr>
        <w:t>ī</w:t>
      </w:r>
      <w:r w:rsidRPr="00611A02">
        <w:rPr>
          <w:i/>
        </w:rPr>
        <w:t xml:space="preserve"> zan-</w:t>
      </w:r>
      <w:r w:rsidRPr="00611A02">
        <w:rPr>
          <w:rFonts w:cs="Times New Roman"/>
          <w:i/>
        </w:rPr>
        <w:t>ē</w:t>
      </w:r>
      <w:r w:rsidRPr="00611A02">
        <w:rPr>
          <w:i/>
        </w:rPr>
        <w:t>w k</w:t>
      </w:r>
      <w:r w:rsidRPr="00611A02">
        <w:rPr>
          <w:rFonts w:cs="Times New Roman"/>
          <w:i/>
        </w:rPr>
        <w:t>ē</w:t>
      </w:r>
      <w:r w:rsidRPr="00611A02">
        <w:rPr>
          <w:i/>
        </w:rPr>
        <w:t>-</w:t>
      </w:r>
      <w:r w:rsidRPr="00611A02">
        <w:rPr>
          <w:rFonts w:cs="Times New Roman"/>
          <w:i/>
        </w:rPr>
        <w:t>š</w:t>
      </w:r>
      <w:r w:rsidRPr="00611A02">
        <w:rPr>
          <w:i/>
        </w:rPr>
        <w:t xml:space="preserve"> r</w:t>
      </w:r>
      <w:r w:rsidRPr="00611A02">
        <w:rPr>
          <w:rFonts w:cs="Times New Roman"/>
          <w:i/>
        </w:rPr>
        <w:t>ē</w:t>
      </w:r>
      <w:r w:rsidRPr="00611A02">
        <w:rPr>
          <w:i/>
        </w:rPr>
        <w:t>m ud pal</w:t>
      </w:r>
      <w:r w:rsidRPr="00611A02">
        <w:rPr>
          <w:rFonts w:cs="Times New Roman"/>
          <w:i/>
        </w:rPr>
        <w:t>ī</w:t>
      </w:r>
      <w:r w:rsidRPr="00611A02">
        <w:rPr>
          <w:i/>
        </w:rPr>
        <w:t>d</w:t>
      </w:r>
      <w:r w:rsidRPr="00611A02">
        <w:rPr>
          <w:rFonts w:cs="Times New Roman"/>
          <w:i/>
        </w:rPr>
        <w:t>ī</w:t>
      </w:r>
      <w:r w:rsidRPr="00611A02">
        <w:rPr>
          <w:i/>
        </w:rPr>
        <w:t>h (</w:t>
      </w:r>
      <w:r w:rsidRPr="00611A02">
        <w:rPr>
          <w:rFonts w:cs="Times New Roman"/>
          <w:i/>
        </w:rPr>
        <w:t>ī</w:t>
      </w:r>
      <w:r w:rsidRPr="00611A02">
        <w:rPr>
          <w:i/>
        </w:rPr>
        <w:t>) mard</w:t>
      </w:r>
      <w:r w:rsidRPr="00611A02">
        <w:rPr>
          <w:rFonts w:cs="Times New Roman"/>
          <w:i/>
        </w:rPr>
        <w:t>ō</w:t>
      </w:r>
      <w:r w:rsidRPr="00611A02">
        <w:rPr>
          <w:i/>
        </w:rPr>
        <w:t>m</w:t>
      </w:r>
      <w:r w:rsidRPr="00611A02">
        <w:rPr>
          <w:rFonts w:cs="Times New Roman"/>
          <w:i/>
        </w:rPr>
        <w:t>ā</w:t>
      </w:r>
      <w:r w:rsidRPr="00611A02">
        <w:rPr>
          <w:i/>
        </w:rPr>
        <w:t>n ta</w:t>
      </w:r>
      <w:r w:rsidRPr="00611A02">
        <w:rPr>
          <w:rFonts w:cs="Times New Roman"/>
          <w:i/>
        </w:rPr>
        <w:t>š</w:t>
      </w:r>
      <w:r w:rsidRPr="00611A02">
        <w:rPr>
          <w:i/>
        </w:rPr>
        <w:t>t</w:t>
      </w:r>
      <w:r>
        <w:t xml:space="preserve"> </w:t>
      </w:r>
      <w:r w:rsidRPr="00D37856">
        <w:t>[K26_24v]</w:t>
      </w:r>
      <w:r w:rsidRPr="00BF5667">
        <w:t xml:space="preserve"> </w:t>
      </w:r>
      <w:r w:rsidRPr="00611A02">
        <w:rPr>
          <w:i/>
        </w:rPr>
        <w:t>ta</w:t>
      </w:r>
      <w:r w:rsidRPr="00611A02">
        <w:rPr>
          <w:rFonts w:cs="Times New Roman"/>
          <w:i/>
        </w:rPr>
        <w:t>š</w:t>
      </w:r>
      <w:r w:rsidRPr="00611A02">
        <w:rPr>
          <w:i/>
        </w:rPr>
        <w:t xml:space="preserve">t </w:t>
      </w:r>
      <w:r w:rsidRPr="00611A02">
        <w:rPr>
          <w:rFonts w:cs="Times New Roman"/>
          <w:i/>
        </w:rPr>
        <w:t>ō</w:t>
      </w:r>
      <w:r w:rsidRPr="00611A02">
        <w:rPr>
          <w:i/>
        </w:rPr>
        <w:t xml:space="preserve"> xwardan ham</w:t>
      </w:r>
      <w:r w:rsidRPr="00611A02">
        <w:rPr>
          <w:rFonts w:cs="Times New Roman"/>
          <w:i/>
        </w:rPr>
        <w:t>ē</w:t>
      </w:r>
      <w:r w:rsidRPr="00611A02">
        <w:rPr>
          <w:i/>
        </w:rPr>
        <w:t xml:space="preserve"> d</w:t>
      </w:r>
      <w:r w:rsidRPr="00611A02">
        <w:rPr>
          <w:rFonts w:cs="Times New Roman"/>
          <w:i/>
        </w:rPr>
        <w:t>ā</w:t>
      </w:r>
      <w:r w:rsidRPr="00611A02">
        <w:rPr>
          <w:i/>
        </w:rPr>
        <w:t>d h</w:t>
      </w:r>
      <w:r w:rsidRPr="00611A02">
        <w:rPr>
          <w:rFonts w:cs="Times New Roman"/>
          <w:i/>
        </w:rPr>
        <w:t>ē</w:t>
      </w:r>
      <w:r w:rsidRPr="00611A02">
        <w:rPr>
          <w:i/>
        </w:rPr>
        <w:t xml:space="preserve">nd </w:t>
      </w:r>
    </w:p>
    <w:p w14:paraId="488FB1A7" w14:textId="77777777" w:rsidR="00F01393" w:rsidRPr="00611A02" w:rsidRDefault="00F01393" w:rsidP="00F01393">
      <w:pPr>
        <w:pStyle w:val="text"/>
        <w:rPr>
          <w:i/>
        </w:rPr>
      </w:pPr>
      <w:r w:rsidRPr="00611A02">
        <w:rPr>
          <w:i/>
        </w:rPr>
        <w:t>u-m purs</w:t>
      </w:r>
      <w:r w:rsidRPr="00611A02">
        <w:rPr>
          <w:rFonts w:cs="Times New Roman"/>
          <w:i/>
        </w:rPr>
        <w:t>ī</w:t>
      </w:r>
      <w:r w:rsidRPr="00611A02">
        <w:rPr>
          <w:i/>
        </w:rPr>
        <w:t>d k</w:t>
      </w:r>
      <w:r w:rsidRPr="00611A02">
        <w:rPr>
          <w:rFonts w:cs="Times New Roman"/>
          <w:i/>
        </w:rPr>
        <w:t>ū</w:t>
      </w:r>
      <w:r w:rsidRPr="00611A02">
        <w:rPr>
          <w:i/>
        </w:rPr>
        <w:t xml:space="preserve"> </w:t>
      </w:r>
      <w:r w:rsidRPr="00611A02">
        <w:rPr>
          <w:rFonts w:cs="Times New Roman"/>
          <w:i/>
        </w:rPr>
        <w:t>ē</w:t>
      </w:r>
      <w:r w:rsidRPr="00611A02">
        <w:rPr>
          <w:i/>
        </w:rPr>
        <w:t xml:space="preserve">n tan </w:t>
      </w:r>
      <w:r w:rsidRPr="00611A02">
        <w:rPr>
          <w:rFonts w:cs="Times New Roman"/>
          <w:i/>
        </w:rPr>
        <w:t>čē</w:t>
      </w:r>
      <w:r w:rsidRPr="00611A02">
        <w:rPr>
          <w:i/>
        </w:rPr>
        <w:t xml:space="preserve"> win</w:t>
      </w:r>
      <w:r w:rsidRPr="00611A02">
        <w:rPr>
          <w:rFonts w:cs="Times New Roman"/>
          <w:i/>
        </w:rPr>
        <w:t>ā</w:t>
      </w:r>
      <w:r w:rsidRPr="00611A02">
        <w:rPr>
          <w:i/>
        </w:rPr>
        <w:t>h kerd k</w:t>
      </w:r>
      <w:r w:rsidRPr="00611A02">
        <w:rPr>
          <w:rFonts w:cs="Times New Roman"/>
          <w:i/>
        </w:rPr>
        <w:t>ē</w:t>
      </w:r>
      <w:r w:rsidRPr="00611A02">
        <w:rPr>
          <w:i/>
        </w:rPr>
        <w:t xml:space="preserve"> ruw</w:t>
      </w:r>
      <w:r w:rsidRPr="00611A02">
        <w:rPr>
          <w:rFonts w:cs="Times New Roman"/>
          <w:i/>
        </w:rPr>
        <w:t>ā</w:t>
      </w:r>
      <w:r w:rsidRPr="00611A02">
        <w:rPr>
          <w:i/>
        </w:rPr>
        <w:t xml:space="preserve">n </w:t>
      </w:r>
      <w:r w:rsidRPr="00611A02">
        <w:rPr>
          <w:rFonts w:cs="Times New Roman"/>
          <w:i/>
        </w:rPr>
        <w:t>ō</w:t>
      </w:r>
      <w:r w:rsidRPr="00611A02">
        <w:rPr>
          <w:i/>
        </w:rPr>
        <w:t>w</w:t>
      </w:r>
      <w:r w:rsidRPr="00611A02">
        <w:rPr>
          <w:rFonts w:cs="Times New Roman"/>
          <w:i/>
        </w:rPr>
        <w:t>ō</w:t>
      </w:r>
      <w:r w:rsidRPr="00611A02">
        <w:rPr>
          <w:i/>
        </w:rPr>
        <w:t>n p</w:t>
      </w:r>
      <w:r w:rsidRPr="00611A02">
        <w:rPr>
          <w:rFonts w:cs="Times New Roman"/>
          <w:i/>
        </w:rPr>
        <w:t>ā</w:t>
      </w:r>
      <w:r w:rsidRPr="00611A02">
        <w:rPr>
          <w:i/>
        </w:rPr>
        <w:t>difr</w:t>
      </w:r>
      <w:r w:rsidRPr="00611A02">
        <w:rPr>
          <w:rFonts w:cs="Times New Roman"/>
          <w:i/>
        </w:rPr>
        <w:t>ā</w:t>
      </w:r>
      <w:r w:rsidRPr="00611A02">
        <w:rPr>
          <w:i/>
        </w:rPr>
        <w:t xml:space="preserve">h barēd :: </w:t>
      </w:r>
    </w:p>
    <w:p w14:paraId="4B9F1E99" w14:textId="77777777" w:rsidR="00F01393" w:rsidRDefault="00F01393" w:rsidP="00F01393">
      <w:pPr>
        <w:pStyle w:val="text"/>
        <w:rPr>
          <w:i/>
        </w:rPr>
      </w:pPr>
      <w:r w:rsidRPr="00611A02">
        <w:rPr>
          <w:i/>
        </w:rPr>
        <w:t>g</w:t>
      </w:r>
      <w:r w:rsidRPr="00611A02">
        <w:rPr>
          <w:rFonts w:cs="Times New Roman"/>
          <w:i/>
        </w:rPr>
        <w:t>ō</w:t>
      </w:r>
      <w:r w:rsidRPr="00611A02">
        <w:rPr>
          <w:i/>
        </w:rPr>
        <w:t>w</w:t>
      </w:r>
      <w:r w:rsidRPr="00611A02">
        <w:rPr>
          <w:rFonts w:cs="Times New Roman"/>
          <w:i/>
        </w:rPr>
        <w:t>ē</w:t>
      </w:r>
      <w:r w:rsidRPr="00611A02">
        <w:rPr>
          <w:i/>
        </w:rPr>
        <w:t>d Sr</w:t>
      </w:r>
      <w:r w:rsidRPr="00611A02">
        <w:rPr>
          <w:rFonts w:cs="Times New Roman"/>
          <w:i/>
        </w:rPr>
        <w:t>ōš</w:t>
      </w:r>
      <w:r w:rsidRPr="00611A02">
        <w:rPr>
          <w:i/>
        </w:rPr>
        <w:t xml:space="preserve">-ahlaw ud </w:t>
      </w:r>
      <w:r w:rsidRPr="00611A02">
        <w:rPr>
          <w:rFonts w:cs="Times New Roman"/>
          <w:i/>
        </w:rPr>
        <w:t>Ā</w:t>
      </w:r>
      <w:r w:rsidRPr="00611A02">
        <w:rPr>
          <w:i/>
        </w:rPr>
        <w:t>dur-yazd k</w:t>
      </w:r>
      <w:r w:rsidRPr="00611A02">
        <w:rPr>
          <w:rFonts w:cs="Times New Roman"/>
          <w:i/>
        </w:rPr>
        <w:t>ū</w:t>
      </w:r>
      <w:r w:rsidRPr="00611A02">
        <w:rPr>
          <w:i/>
        </w:rPr>
        <w:t xml:space="preserve"> </w:t>
      </w:r>
    </w:p>
    <w:p w14:paraId="32659FA3" w14:textId="77777777" w:rsidR="00F01393" w:rsidRDefault="00F01393" w:rsidP="00F01393">
      <w:pPr>
        <w:pStyle w:val="text"/>
      </w:pPr>
      <w:r>
        <w:rPr>
          <w:i/>
        </w:rPr>
        <w:tab/>
      </w:r>
      <w:r w:rsidRPr="00611A02">
        <w:rPr>
          <w:rFonts w:cs="Times New Roman"/>
          <w:i/>
        </w:rPr>
        <w:t>ē</w:t>
      </w:r>
      <w:r w:rsidRPr="00611A02">
        <w:rPr>
          <w:i/>
        </w:rPr>
        <w:t>n</w:t>
      </w:r>
      <w:r>
        <w:t xml:space="preserve"> </w:t>
      </w:r>
      <w:r w:rsidRPr="00773F5D">
        <w:t>[M51b_169v]</w:t>
      </w:r>
      <w:r w:rsidRPr="00BF5667">
        <w:t xml:space="preserve"> </w:t>
      </w:r>
      <w:r w:rsidRPr="00611A02">
        <w:rPr>
          <w:i/>
        </w:rPr>
        <w:t>ruw</w:t>
      </w:r>
      <w:r w:rsidRPr="00611A02">
        <w:rPr>
          <w:rFonts w:cs="Times New Roman"/>
          <w:i/>
        </w:rPr>
        <w:t>ā</w:t>
      </w:r>
      <w:r w:rsidRPr="00611A02">
        <w:rPr>
          <w:i/>
        </w:rPr>
        <w:t xml:space="preserve">n </w:t>
      </w:r>
      <w:r w:rsidRPr="00611A02">
        <w:rPr>
          <w:rFonts w:cs="Times New Roman"/>
          <w:i/>
        </w:rPr>
        <w:t>ī</w:t>
      </w:r>
      <w:r w:rsidRPr="00611A02">
        <w:rPr>
          <w:i/>
        </w:rPr>
        <w:t xml:space="preserve"> </w:t>
      </w:r>
      <w:r w:rsidRPr="00611A02">
        <w:rPr>
          <w:rFonts w:cs="Times New Roman"/>
          <w:i/>
        </w:rPr>
        <w:t>ō</w:t>
      </w:r>
      <w:r w:rsidRPr="00611A02">
        <w:rPr>
          <w:i/>
        </w:rPr>
        <w:t>y druwand zan k</w:t>
      </w:r>
      <w:r w:rsidRPr="00611A02">
        <w:rPr>
          <w:rFonts w:cs="Times New Roman"/>
          <w:i/>
        </w:rPr>
        <w:t>ē</w:t>
      </w:r>
      <w:r w:rsidRPr="00611A02">
        <w:rPr>
          <w:i/>
        </w:rPr>
        <w:t>-</w:t>
      </w:r>
      <w:r w:rsidRPr="00611A02">
        <w:rPr>
          <w:rFonts w:cs="Times New Roman"/>
          <w:i/>
        </w:rPr>
        <w:t>š</w:t>
      </w:r>
      <w:r w:rsidRPr="00611A02">
        <w:rPr>
          <w:i/>
        </w:rPr>
        <w:t xml:space="preserve"> pad da</w:t>
      </w:r>
      <w:r w:rsidRPr="00611A02">
        <w:rPr>
          <w:rFonts w:cs="Times New Roman"/>
          <w:i/>
        </w:rPr>
        <w:t>š</w:t>
      </w:r>
      <w:r w:rsidRPr="00611A02">
        <w:rPr>
          <w:i/>
        </w:rPr>
        <w:t>t</w:t>
      </w:r>
      <w:r w:rsidRPr="00611A02">
        <w:rPr>
          <w:rFonts w:cs="Times New Roman"/>
          <w:i/>
        </w:rPr>
        <w:t>ā</w:t>
      </w:r>
      <w:r w:rsidRPr="00611A02">
        <w:rPr>
          <w:i/>
        </w:rPr>
        <w:t>n n</w:t>
      </w:r>
      <w:r w:rsidRPr="00611A02">
        <w:rPr>
          <w:rFonts w:cs="Times New Roman"/>
          <w:i/>
        </w:rPr>
        <w:t>ē</w:t>
      </w:r>
      <w:r w:rsidRPr="00611A02">
        <w:rPr>
          <w:i/>
        </w:rPr>
        <w:t xml:space="preserve"> pahr</w:t>
      </w:r>
      <w:r w:rsidRPr="00611A02">
        <w:rPr>
          <w:rFonts w:cs="Times New Roman"/>
          <w:i/>
        </w:rPr>
        <w:t>ē</w:t>
      </w:r>
      <w:r w:rsidRPr="00611A02">
        <w:rPr>
          <w:i/>
        </w:rPr>
        <w:t>xt ud d</w:t>
      </w:r>
      <w:r w:rsidRPr="00611A02">
        <w:rPr>
          <w:rFonts w:cs="Times New Roman"/>
          <w:i/>
        </w:rPr>
        <w:t>ā</w:t>
      </w:r>
      <w:r w:rsidRPr="00611A02">
        <w:rPr>
          <w:i/>
        </w:rPr>
        <w:t>d</w:t>
      </w:r>
      <w:r w:rsidRPr="00611A02">
        <w:rPr>
          <w:rFonts w:cs="Times New Roman"/>
          <w:i/>
        </w:rPr>
        <w:t>ī</w:t>
      </w:r>
      <w:r w:rsidRPr="00611A02">
        <w:rPr>
          <w:i/>
        </w:rPr>
        <w:t>h</w:t>
      </w:r>
      <w:r w:rsidRPr="00611A02">
        <w:rPr>
          <w:rFonts w:cs="Times New Roman"/>
          <w:i/>
        </w:rPr>
        <w:t>ā</w:t>
      </w:r>
      <w:r w:rsidRPr="00611A02">
        <w:rPr>
          <w:i/>
        </w:rPr>
        <w:t xml:space="preserve"> n</w:t>
      </w:r>
      <w:r w:rsidRPr="00611A02">
        <w:rPr>
          <w:rFonts w:cs="Times New Roman"/>
          <w:i/>
        </w:rPr>
        <w:t>ē</w:t>
      </w:r>
      <w:r w:rsidRPr="00611A02">
        <w:rPr>
          <w:i/>
        </w:rPr>
        <w:t xml:space="preserve"> d</w:t>
      </w:r>
      <w:r w:rsidRPr="00611A02">
        <w:rPr>
          <w:rFonts w:cs="Times New Roman"/>
          <w:i/>
        </w:rPr>
        <w:t>āš</w:t>
      </w:r>
      <w:r w:rsidRPr="00611A02">
        <w:rPr>
          <w:i/>
        </w:rPr>
        <w:t xml:space="preserve">t </w:t>
      </w:r>
      <w:r w:rsidRPr="00611A02">
        <w:rPr>
          <w:rFonts w:cs="Times New Roman"/>
          <w:i/>
        </w:rPr>
        <w:t>ō</w:t>
      </w:r>
      <w:r w:rsidRPr="00611A02">
        <w:rPr>
          <w:i/>
        </w:rPr>
        <w:t xml:space="preserve"> </w:t>
      </w:r>
      <w:r w:rsidRPr="00611A02">
        <w:rPr>
          <w:rFonts w:cs="Times New Roman"/>
          <w:i/>
        </w:rPr>
        <w:t>ā</w:t>
      </w:r>
      <w:r w:rsidRPr="00611A02">
        <w:rPr>
          <w:i/>
        </w:rPr>
        <w:t xml:space="preserve">b ud </w:t>
      </w:r>
      <w:r w:rsidRPr="00611A02">
        <w:rPr>
          <w:rFonts w:cs="Times New Roman"/>
          <w:i/>
        </w:rPr>
        <w:t>ā</w:t>
      </w:r>
      <w:r w:rsidRPr="00611A02">
        <w:rPr>
          <w:i/>
        </w:rPr>
        <w:t>tax</w:t>
      </w:r>
      <w:r w:rsidRPr="00611A02">
        <w:rPr>
          <w:rFonts w:cs="Times New Roman"/>
          <w:i/>
        </w:rPr>
        <w:t>š</w:t>
      </w:r>
      <w:r w:rsidRPr="00611A02">
        <w:rPr>
          <w:i/>
        </w:rPr>
        <w:t xml:space="preserve"> </w:t>
      </w:r>
      <w:r w:rsidRPr="00611A02">
        <w:rPr>
          <w:rFonts w:cs="Times New Roman"/>
          <w:i/>
        </w:rPr>
        <w:t>š</w:t>
      </w:r>
      <w:r w:rsidRPr="00611A02">
        <w:rPr>
          <w:i/>
        </w:rPr>
        <w:t>ud ::</w:t>
      </w:r>
    </w:p>
    <w:p w14:paraId="7FA9F1B3" w14:textId="77777777" w:rsidR="00F01393" w:rsidRPr="00744CE2" w:rsidRDefault="00F01393" w:rsidP="00F01393">
      <w:pPr>
        <w:rPr>
          <w:i/>
        </w:rPr>
        <w:sectPr w:rsidR="00F01393" w:rsidRPr="00744CE2" w:rsidSect="00701C7F">
          <w:type w:val="continuous"/>
          <w:pgSz w:w="12240" w:h="15840"/>
          <w:pgMar w:top="1440" w:right="1440" w:bottom="1440" w:left="1440" w:header="720" w:footer="1080" w:gutter="720"/>
          <w:cols w:space="72"/>
          <w:titlePg/>
        </w:sectPr>
      </w:pPr>
    </w:p>
    <w:p w14:paraId="35AA56CA" w14:textId="77777777" w:rsidR="00F01393" w:rsidRDefault="00F01393" w:rsidP="00F01393">
      <w:pPr>
        <w:jc w:val="center"/>
      </w:pPr>
      <w:r w:rsidRPr="00D37856">
        <w:lastRenderedPageBreak/>
        <w:t>K20</w:t>
      </w:r>
      <w:r>
        <w:t xml:space="preserve"> fol. </w:t>
      </w:r>
      <w:r w:rsidRPr="00D37856">
        <w:t>13r</w:t>
      </w:r>
    </w:p>
    <w:p w14:paraId="62D05979" w14:textId="77777777" w:rsidR="00F01393" w:rsidRDefault="00F01393" w:rsidP="00F01393">
      <w:pPr>
        <w:jc w:val="center"/>
      </w:pPr>
    </w:p>
    <w:p w14:paraId="6E056BD8" w14:textId="77777777" w:rsidR="00F01393" w:rsidRDefault="00DD7138" w:rsidP="00F01393">
      <w:r w:rsidRPr="00753A5A">
        <w:rPr>
          <w:noProof/>
        </w:rPr>
        <w:drawing>
          <wp:inline distT="0" distB="0" distL="0" distR="0" wp14:anchorId="52261EC7" wp14:editId="1B77AC49">
            <wp:extent cx="2921000" cy="4191000"/>
            <wp:effectExtent l="0" t="0" r="0" b="0"/>
            <wp:docPr id="57" name="Picture 44" descr="Description: AWN K20 13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4" descr="Description: AWN K20 13r"/>
                    <pic:cNvPicPr>
                      <a:picLocks/>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921000" cy="4191000"/>
                    </a:xfrm>
                    <a:prstGeom prst="rect">
                      <a:avLst/>
                    </a:prstGeom>
                    <a:noFill/>
                    <a:ln>
                      <a:noFill/>
                    </a:ln>
                  </pic:spPr>
                </pic:pic>
              </a:graphicData>
            </a:graphic>
          </wp:inline>
        </w:drawing>
      </w:r>
    </w:p>
    <w:p w14:paraId="61072518" w14:textId="77777777" w:rsidR="00F01393" w:rsidRDefault="00F01393" w:rsidP="00F01393"/>
    <w:p w14:paraId="6A26EBA6" w14:textId="77777777" w:rsidR="00F01393" w:rsidRDefault="00F01393" w:rsidP="00F01393">
      <w:pPr>
        <w:jc w:val="center"/>
      </w:pPr>
      <w:r>
        <w:br w:type="column"/>
      </w:r>
      <w:r w:rsidRPr="00D37856">
        <w:t>M51b</w:t>
      </w:r>
      <w:r>
        <w:t xml:space="preserve"> fols. </w:t>
      </w:r>
      <w:r w:rsidRPr="00D37856">
        <w:t>16</w:t>
      </w:r>
      <w:r>
        <w:t>9r-169v, pics. 39-40</w:t>
      </w:r>
    </w:p>
    <w:p w14:paraId="722B28A7" w14:textId="77777777" w:rsidR="00F01393" w:rsidRDefault="00F01393" w:rsidP="00F01393">
      <w:pPr>
        <w:jc w:val="center"/>
      </w:pPr>
    </w:p>
    <w:p w14:paraId="7CC37757" w14:textId="77777777" w:rsidR="00F01393" w:rsidRDefault="00DD7138" w:rsidP="00F01393">
      <w:r w:rsidRPr="00753A5A">
        <w:rPr>
          <w:noProof/>
        </w:rPr>
        <w:drawing>
          <wp:inline distT="0" distB="0" distL="0" distR="0" wp14:anchorId="591926E3" wp14:editId="34F5BF69">
            <wp:extent cx="2794000" cy="4495800"/>
            <wp:effectExtent l="0" t="0" r="0" b="0"/>
            <wp:docPr id="58" name="Picture 45" descr="Description: AWN M51b 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descr="Description: AWN M51b p"/>
                    <pic:cNvPicPr>
                      <a:picLocks/>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794000" cy="4495800"/>
                    </a:xfrm>
                    <a:prstGeom prst="rect">
                      <a:avLst/>
                    </a:prstGeom>
                    <a:noFill/>
                    <a:ln>
                      <a:noFill/>
                    </a:ln>
                  </pic:spPr>
                </pic:pic>
              </a:graphicData>
            </a:graphic>
          </wp:inline>
        </w:drawing>
      </w:r>
    </w:p>
    <w:p w14:paraId="71C63B5D" w14:textId="77777777" w:rsidR="00F01393" w:rsidRDefault="00DD7138" w:rsidP="00F01393">
      <w:r w:rsidRPr="00753A5A">
        <w:rPr>
          <w:noProof/>
        </w:rPr>
        <w:drawing>
          <wp:inline distT="0" distB="0" distL="0" distR="0" wp14:anchorId="52BCFD07" wp14:editId="3743E63C">
            <wp:extent cx="2832100" cy="520700"/>
            <wp:effectExtent l="0" t="0" r="0" b="0"/>
            <wp:docPr id="59" name="Picture 46" descr="Description: AWN M51b 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 descr="Description: AWN M51b p"/>
                    <pic:cNvPicPr>
                      <a:picLocks/>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832100" cy="520700"/>
                    </a:xfrm>
                    <a:prstGeom prst="rect">
                      <a:avLst/>
                    </a:prstGeom>
                    <a:noFill/>
                    <a:ln>
                      <a:noFill/>
                    </a:ln>
                  </pic:spPr>
                </pic:pic>
              </a:graphicData>
            </a:graphic>
          </wp:inline>
        </w:drawing>
      </w:r>
    </w:p>
    <w:p w14:paraId="5CE05B3D" w14:textId="77777777" w:rsidR="00F01393" w:rsidRDefault="00F01393" w:rsidP="00F01393">
      <w:pPr>
        <w:sectPr w:rsidR="00F01393" w:rsidSect="00701C7F">
          <w:pgSz w:w="12240" w:h="15840"/>
          <w:pgMar w:top="1440" w:right="1440" w:bottom="1440" w:left="1440" w:header="720" w:footer="1080" w:gutter="0"/>
          <w:cols w:num="2" w:space="72"/>
        </w:sectPr>
      </w:pPr>
    </w:p>
    <w:p w14:paraId="26192820" w14:textId="77777777" w:rsidR="00F01393" w:rsidRDefault="00F01393" w:rsidP="00F01393">
      <w:pPr>
        <w:pStyle w:val="text"/>
      </w:pPr>
      <w:r>
        <w:t>Notes:</w:t>
      </w:r>
    </w:p>
    <w:p w14:paraId="2E251BDB" w14:textId="77777777" w:rsidR="00F01393" w:rsidRPr="008B1167" w:rsidRDefault="00F01393" w:rsidP="00F01393">
      <w:pPr>
        <w:pStyle w:val="text"/>
      </w:pPr>
      <w:r>
        <w:rPr>
          <w:i/>
        </w:rPr>
        <w:t>bar-</w:t>
      </w:r>
      <w:r>
        <w:t xml:space="preserve">, like </w:t>
      </w:r>
      <w:r>
        <w:rPr>
          <w:i/>
        </w:rPr>
        <w:t>wēn-</w:t>
      </w:r>
      <w:r>
        <w:t>, about experiencing bad things.</w:t>
      </w:r>
    </w:p>
    <w:p w14:paraId="60AA7E4B" w14:textId="77777777" w:rsidR="00F01393" w:rsidRDefault="00F01393" w:rsidP="00F01393">
      <w:pPr>
        <w:pStyle w:val="text"/>
      </w:pPr>
      <w:r w:rsidRPr="00611A02">
        <w:rPr>
          <w:i/>
        </w:rPr>
        <w:t>d</w:t>
      </w:r>
      <w:r w:rsidRPr="00611A02">
        <w:rPr>
          <w:rFonts w:cs="Times New Roman"/>
          <w:i/>
        </w:rPr>
        <w:t>ā</w:t>
      </w:r>
      <w:r w:rsidRPr="00611A02">
        <w:rPr>
          <w:i/>
        </w:rPr>
        <w:t>d h</w:t>
      </w:r>
      <w:r w:rsidRPr="00611A02">
        <w:rPr>
          <w:rFonts w:cs="Times New Roman"/>
          <w:i/>
        </w:rPr>
        <w:t>ē</w:t>
      </w:r>
      <w:r w:rsidRPr="00611A02">
        <w:rPr>
          <w:i/>
        </w:rPr>
        <w:t>nd</w:t>
      </w:r>
      <w:r>
        <w:t xml:space="preserve"> can be plural because of </w:t>
      </w:r>
      <w:r>
        <w:rPr>
          <w:i/>
        </w:rPr>
        <w:t>tašt tašt</w:t>
      </w:r>
      <w:r>
        <w:t xml:space="preserve"> “bowl after bowl” or a Persianism: NPers. </w:t>
      </w:r>
      <w:r>
        <w:rPr>
          <w:i/>
        </w:rPr>
        <w:t>dādand</w:t>
      </w:r>
      <w:r>
        <w:t xml:space="preserve"> “they gave.”</w:t>
      </w:r>
    </w:p>
    <w:p w14:paraId="07BBE601" w14:textId="77777777" w:rsidR="00F01393" w:rsidRDefault="00F01393" w:rsidP="00F01393">
      <w:pPr>
        <w:pStyle w:val="text"/>
      </w:pPr>
      <w:r w:rsidRPr="00611A02">
        <w:rPr>
          <w:i/>
        </w:rPr>
        <w:t>pad da</w:t>
      </w:r>
      <w:r w:rsidRPr="00611A02">
        <w:rPr>
          <w:rFonts w:cs="Times New Roman"/>
          <w:i/>
        </w:rPr>
        <w:t>š</w:t>
      </w:r>
      <w:r w:rsidRPr="00611A02">
        <w:rPr>
          <w:i/>
        </w:rPr>
        <w:t>t</w:t>
      </w:r>
      <w:r w:rsidRPr="00611A02">
        <w:rPr>
          <w:rFonts w:cs="Times New Roman"/>
          <w:i/>
        </w:rPr>
        <w:t>ā</w:t>
      </w:r>
      <w:r w:rsidRPr="00611A02">
        <w:rPr>
          <w:i/>
        </w:rPr>
        <w:t>n</w:t>
      </w:r>
      <w:r>
        <w:t>: during menstruation.</w:t>
      </w:r>
    </w:p>
    <w:p w14:paraId="4E737746" w14:textId="77777777" w:rsidR="00F01393" w:rsidRDefault="00F01393" w:rsidP="00F01393">
      <w:pPr>
        <w:pStyle w:val="text"/>
      </w:pPr>
      <w:r w:rsidRPr="00611A02">
        <w:rPr>
          <w:i/>
        </w:rPr>
        <w:t>d</w:t>
      </w:r>
      <w:r w:rsidRPr="00611A02">
        <w:rPr>
          <w:rFonts w:cs="Times New Roman"/>
          <w:i/>
        </w:rPr>
        <w:t>ā</w:t>
      </w:r>
      <w:r w:rsidRPr="00611A02">
        <w:rPr>
          <w:i/>
        </w:rPr>
        <w:t>d</w:t>
      </w:r>
      <w:r w:rsidRPr="00611A02">
        <w:rPr>
          <w:rFonts w:cs="Times New Roman"/>
          <w:i/>
        </w:rPr>
        <w:t>ī</w:t>
      </w:r>
      <w:r w:rsidRPr="00611A02">
        <w:rPr>
          <w:i/>
        </w:rPr>
        <w:t>h</w:t>
      </w:r>
      <w:r w:rsidRPr="00611A02">
        <w:rPr>
          <w:rFonts w:cs="Times New Roman"/>
          <w:i/>
        </w:rPr>
        <w:t>ā</w:t>
      </w:r>
      <w:r w:rsidRPr="00611A02">
        <w:rPr>
          <w:i/>
        </w:rPr>
        <w:t xml:space="preserve"> n</w:t>
      </w:r>
      <w:r w:rsidRPr="00611A02">
        <w:rPr>
          <w:rFonts w:cs="Times New Roman"/>
          <w:i/>
        </w:rPr>
        <w:t>ē</w:t>
      </w:r>
      <w:r w:rsidRPr="00611A02">
        <w:rPr>
          <w:i/>
        </w:rPr>
        <w:t xml:space="preserve"> d</w:t>
      </w:r>
      <w:r w:rsidRPr="00611A02">
        <w:rPr>
          <w:rFonts w:cs="Times New Roman"/>
          <w:i/>
        </w:rPr>
        <w:t>āš</w:t>
      </w:r>
      <w:r w:rsidRPr="00611A02">
        <w:rPr>
          <w:i/>
        </w:rPr>
        <w:t>t</w:t>
      </w:r>
      <w:r>
        <w:t xml:space="preserve"> “(and who) did not observe them according to the law.”</w:t>
      </w:r>
    </w:p>
    <w:p w14:paraId="3EB39A23" w14:textId="77777777" w:rsidR="00F01393" w:rsidRDefault="00F01393" w:rsidP="00F01393">
      <w:pPr>
        <w:pStyle w:val="Heading3"/>
      </w:pPr>
    </w:p>
    <w:p w14:paraId="0B2D052A" w14:textId="77777777" w:rsidR="00F01393" w:rsidRDefault="00F01393" w:rsidP="00F01393"/>
    <w:p w14:paraId="592BC491" w14:textId="77777777" w:rsidR="00F01393" w:rsidRPr="00D87F2E" w:rsidRDefault="000652C3" w:rsidP="00F01393">
      <w:pPr>
        <w:pStyle w:val="Heading3"/>
      </w:pPr>
      <w:bookmarkStart w:id="652" w:name="_Toc313441747"/>
      <w:r>
        <w:br w:type="page"/>
      </w:r>
      <w:bookmarkStart w:id="653" w:name="_Toc313441748"/>
      <w:bookmarkEnd w:id="652"/>
      <w:r w:rsidR="00F01393">
        <w:lastRenderedPageBreak/>
        <w:t>Additional readings 14.</w:t>
      </w:r>
      <w:bookmarkEnd w:id="653"/>
      <w:r>
        <w:t>3</w:t>
      </w:r>
    </w:p>
    <w:p w14:paraId="7F20E43C" w14:textId="77777777" w:rsidR="00FB4E56" w:rsidRDefault="00F01393" w:rsidP="00F01393">
      <w:r w:rsidRPr="00F10C34">
        <w:tab/>
        <w:t xml:space="preserve">From </w:t>
      </w:r>
      <w:r>
        <w:t xml:space="preserve">the </w:t>
      </w:r>
      <w:r>
        <w:rPr>
          <w:i/>
        </w:rPr>
        <w:t>Pahlavi Videvdad</w:t>
      </w:r>
      <w:r>
        <w:t>:</w:t>
      </w:r>
      <w:r w:rsidRPr="00F10C34">
        <w:t xml:space="preserve"> </w:t>
      </w:r>
      <w:r w:rsidRPr="009937B4">
        <w:rPr>
          <w:i/>
        </w:rPr>
        <w:t>PV</w:t>
      </w:r>
      <w:r w:rsidRPr="00DD6FAA">
        <w:t>.</w:t>
      </w:r>
      <w:r>
        <w:t>1.13d</w:t>
      </w:r>
      <w:r w:rsidR="00FB4E56">
        <w:t>, Avestan and Pahlavi (</w:t>
      </w:r>
      <w:r w:rsidR="00FB4E56">
        <w:rPr>
          <w:i/>
        </w:rPr>
        <w:t>zand</w:t>
      </w:r>
      <w:r w:rsidR="00FB4E56">
        <w:t>)</w:t>
      </w:r>
      <w:r>
        <w:t xml:space="preserve">. — Mss. Meherji Rana Library </w:t>
      </w:r>
      <w:r w:rsidRPr="00ED5E98">
        <w:t>G151</w:t>
      </w:r>
      <w:r>
        <w:t xml:space="preserve"> (beginning of L4), F10 (copy of K1).</w:t>
      </w:r>
      <w:r w:rsidR="00FB4E56">
        <w:t xml:space="preserve"> – About the evil sorcerers.</w:t>
      </w:r>
    </w:p>
    <w:p w14:paraId="2BE0D1C7" w14:textId="77777777" w:rsidR="00F01393" w:rsidRDefault="00F01393" w:rsidP="00F01393"/>
    <w:p w14:paraId="6ADC7C0F" w14:textId="77777777" w:rsidR="00F01393" w:rsidRDefault="00DD7138" w:rsidP="00F01393">
      <w:pPr>
        <w:jc w:val="center"/>
      </w:pPr>
      <w:r w:rsidRPr="00753A5A">
        <w:rPr>
          <w:noProof/>
        </w:rPr>
        <w:drawing>
          <wp:inline distT="0" distB="0" distL="0" distR="0" wp14:anchorId="42E46CD4" wp14:editId="502FE379">
            <wp:extent cx="3619500" cy="1727200"/>
            <wp:effectExtent l="0" t="0" r="0" b="0"/>
            <wp:docPr id="60" name="Picture 47" descr="Description: PV 1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7" descr="Description: PV 1 14"/>
                    <pic:cNvPicPr>
                      <a:picLocks/>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619500" cy="1727200"/>
                    </a:xfrm>
                    <a:prstGeom prst="rect">
                      <a:avLst/>
                    </a:prstGeom>
                    <a:noFill/>
                    <a:ln>
                      <a:noFill/>
                    </a:ln>
                  </pic:spPr>
                </pic:pic>
              </a:graphicData>
            </a:graphic>
          </wp:inline>
        </w:drawing>
      </w:r>
    </w:p>
    <w:p w14:paraId="27903134" w14:textId="77777777" w:rsidR="00F01393" w:rsidRDefault="00F01393" w:rsidP="00F01393">
      <w:pPr>
        <w:jc w:val="center"/>
      </w:pPr>
    </w:p>
    <w:p w14:paraId="61BC64FD" w14:textId="77777777" w:rsidR="00F01393" w:rsidRDefault="00DD7138" w:rsidP="00F01393">
      <w:pPr>
        <w:jc w:val="center"/>
      </w:pPr>
      <w:r w:rsidRPr="00753A5A">
        <w:rPr>
          <w:noProof/>
        </w:rPr>
        <w:drawing>
          <wp:inline distT="0" distB="0" distL="0" distR="0" wp14:anchorId="5836665B" wp14:editId="3A01A340">
            <wp:extent cx="3048000" cy="1701800"/>
            <wp:effectExtent l="0" t="0" r="0" b="0"/>
            <wp:docPr id="61" name="Picture 48" descr="Description: PV 1 14 F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8" descr="Description: PV 1 14 F10"/>
                    <pic:cNvPicPr>
                      <a:picLocks/>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048000" cy="1701800"/>
                    </a:xfrm>
                    <a:prstGeom prst="rect">
                      <a:avLst/>
                    </a:prstGeom>
                    <a:noFill/>
                    <a:ln>
                      <a:noFill/>
                    </a:ln>
                  </pic:spPr>
                </pic:pic>
              </a:graphicData>
            </a:graphic>
          </wp:inline>
        </w:drawing>
      </w:r>
    </w:p>
    <w:p w14:paraId="137B3A98" w14:textId="77777777" w:rsidR="00F01393" w:rsidRDefault="00F01393" w:rsidP="00F01393"/>
    <w:p w14:paraId="79839648" w14:textId="77777777" w:rsidR="00F01393" w:rsidRPr="00CE78BC" w:rsidRDefault="00F01393" w:rsidP="00F01393">
      <w:r>
        <w:t xml:space="preserve">Av. </w:t>
      </w:r>
      <w:r w:rsidRPr="006A3ABB">
        <w:rPr>
          <w:i/>
        </w:rPr>
        <w:t>aγa yātauua</w:t>
      </w:r>
      <w:r>
        <w:t xml:space="preserve"> “evil” sorcere</w:t>
      </w:r>
      <w:r w:rsidR="00FB4E56">
        <w:t>r</w:t>
      </w:r>
      <w:r>
        <w:t xml:space="preserve">s.” </w:t>
      </w:r>
    </w:p>
    <w:p w14:paraId="482949C8" w14:textId="77777777" w:rsidR="00F01393" w:rsidRPr="00CE78BC" w:rsidRDefault="00F01393" w:rsidP="00F01393">
      <w:r>
        <w:t xml:space="preserve">The </w:t>
      </w:r>
      <w:r>
        <w:rPr>
          <w:i/>
        </w:rPr>
        <w:t>zand</w:t>
      </w:r>
      <w:r>
        <w:t>:</w:t>
      </w:r>
    </w:p>
    <w:p w14:paraId="730060A2" w14:textId="77777777" w:rsidR="00F01393" w:rsidRPr="008C0ACB" w:rsidRDefault="00F01393" w:rsidP="00F01393">
      <w:pPr>
        <w:rPr>
          <w:i/>
        </w:rPr>
      </w:pPr>
      <w:r w:rsidRPr="008C0ACB">
        <w:rPr>
          <w:b/>
          <w:i/>
        </w:rPr>
        <w:t>ān ī wattar ǰādūgīh</w:t>
      </w:r>
      <w:r w:rsidRPr="008C0ACB">
        <w:rPr>
          <w:i/>
        </w:rPr>
        <w:t xml:space="preserve"> ay ǰādūgīh ham</w:t>
      </w:r>
      <w:r>
        <w:rPr>
          <w:i/>
        </w:rPr>
        <w:t>āg</w:t>
      </w:r>
      <w:r w:rsidRPr="008C0ACB">
        <w:rPr>
          <w:i/>
        </w:rPr>
        <w:t xml:space="preserve"> wad </w:t>
      </w:r>
    </w:p>
    <w:p w14:paraId="70882507" w14:textId="77777777" w:rsidR="00F01393" w:rsidRPr="008C0ACB" w:rsidRDefault="00F01393" w:rsidP="00F01393">
      <w:pPr>
        <w:rPr>
          <w:i/>
        </w:rPr>
      </w:pPr>
      <w:r w:rsidRPr="008C0ACB">
        <w:rPr>
          <w:i/>
        </w:rPr>
        <w:t xml:space="preserve">ast kē ān ī </w:t>
      </w:r>
      <w:r>
        <w:rPr>
          <w:i/>
        </w:rPr>
        <w:t>Frāsyāb</w:t>
      </w:r>
      <w:r w:rsidRPr="008C0ACB">
        <w:rPr>
          <w:i/>
        </w:rPr>
        <w:t xml:space="preserve">ān gōwēd ay awēšān kerdan tuwān u-šān wizārdan nē tuwān </w:t>
      </w:r>
    </w:p>
    <w:p w14:paraId="32017940" w14:textId="77777777" w:rsidR="00F01393" w:rsidRPr="008C0ACB" w:rsidRDefault="00F01393" w:rsidP="00F01393">
      <w:pPr>
        <w:rPr>
          <w:i/>
        </w:rPr>
      </w:pPr>
      <w:r w:rsidRPr="008C0ACB">
        <w:rPr>
          <w:i/>
        </w:rPr>
        <w:t>ast kē ēdōn gōwēd ay ǰādūgīh ēd &lt;’y&gt; ast ī</w:t>
      </w:r>
      <w:r>
        <w:rPr>
          <w:i/>
        </w:rPr>
        <w:t xml:space="preserve"> ka nē xwahēnd ā-iz warm ōh</w:t>
      </w:r>
      <w:r>
        <w:t xml:space="preserve"> [ms. </w:t>
      </w:r>
      <w:r w:rsidRPr="008B1167">
        <w:t>&lt;OL&gt;</w:t>
      </w:r>
      <w:r>
        <w:t>]</w:t>
      </w:r>
      <w:r w:rsidRPr="008C0ACB">
        <w:rPr>
          <w:i/>
        </w:rPr>
        <w:t xml:space="preserve"> bawēd </w:t>
      </w:r>
    </w:p>
    <w:p w14:paraId="7D9561E4" w14:textId="77777777" w:rsidR="00F01393" w:rsidRDefault="00F01393" w:rsidP="00F01393">
      <w:r w:rsidRPr="008C0ACB">
        <w:rPr>
          <w:i/>
        </w:rPr>
        <w:t>pas guft bawēd kū pad rāh (ī) nē pādixšāy</w:t>
      </w:r>
      <w:r w:rsidR="00FB4E56">
        <w:t xml:space="preserve"> (L4: &lt;p’thšš’&gt;)</w:t>
      </w:r>
      <w:r w:rsidRPr="008C0ACB">
        <w:rPr>
          <w:i/>
        </w:rPr>
        <w:t xml:space="preserve"> </w:t>
      </w:r>
      <w:r w:rsidR="00FB4E56">
        <w:rPr>
          <w:rFonts w:ascii="Cambria" w:hAnsi="Cambria" w:cs="Cambria"/>
        </w:rPr>
        <w:t>∵</w:t>
      </w:r>
    </w:p>
    <w:p w14:paraId="66D95944" w14:textId="77777777" w:rsidR="00F01393" w:rsidRPr="008B1167" w:rsidRDefault="00F01393" w:rsidP="00F01393">
      <w:pPr>
        <w:pStyle w:val="ca"/>
      </w:pPr>
      <w:r>
        <w:tab/>
        <w:t xml:space="preserve">Note: Both </w:t>
      </w:r>
      <w:r w:rsidRPr="008B1167">
        <w:rPr>
          <w:i/>
        </w:rPr>
        <w:t>xwah- xwast</w:t>
      </w:r>
      <w:r>
        <w:t xml:space="preserve"> and </w:t>
      </w:r>
      <w:r>
        <w:rPr>
          <w:i/>
        </w:rPr>
        <w:t>warm</w:t>
      </w:r>
      <w:r>
        <w:t xml:space="preserve"> are terms referring to the oral learning process. See Skjærvø “The Zoroastrian Oral Tradition” (2012).</w:t>
      </w:r>
    </w:p>
    <w:p w14:paraId="3B42860E" w14:textId="77777777" w:rsidR="00F01393" w:rsidRDefault="00F01393" w:rsidP="00F01393">
      <w:pPr>
        <w:pStyle w:val="Heading3"/>
      </w:pPr>
    </w:p>
    <w:p w14:paraId="021DA6B3" w14:textId="77777777" w:rsidR="000652C3" w:rsidRPr="00D87F2E" w:rsidRDefault="000652C3" w:rsidP="000652C3">
      <w:pPr>
        <w:pStyle w:val="Heading3"/>
      </w:pPr>
      <w:r>
        <w:t>Additional readings 14.3</w:t>
      </w:r>
    </w:p>
    <w:p w14:paraId="4690CBD0" w14:textId="77777777" w:rsidR="000652C3" w:rsidRPr="00F10C34" w:rsidRDefault="000652C3" w:rsidP="000652C3">
      <w:r w:rsidRPr="00F10C34">
        <w:tab/>
        <w:t xml:space="preserve">From </w:t>
      </w:r>
      <w:r>
        <w:t xml:space="preserve">the </w:t>
      </w:r>
      <w:r w:rsidRPr="00F10C34">
        <w:rPr>
          <w:i/>
        </w:rPr>
        <w:t>Bundahišn</w:t>
      </w:r>
      <w:r>
        <w:t xml:space="preserve">: </w:t>
      </w:r>
      <w:r>
        <w:rPr>
          <w:i/>
        </w:rPr>
        <w:t>Bd</w:t>
      </w:r>
      <w:r>
        <w:t>.</w:t>
      </w:r>
      <w:r w:rsidRPr="00F10C34">
        <w:t>14</w:t>
      </w:r>
      <w:r>
        <w:t>.11-15</w:t>
      </w:r>
      <w:r w:rsidR="00C62690">
        <w:t>. – Not</w:t>
      </w:r>
      <w:r w:rsidR="00A77101">
        <w:t>e the</w:t>
      </w:r>
      <w:r w:rsidR="00C62690">
        <w:t xml:space="preserve"> “indirect affectee” constructions.</w:t>
      </w:r>
    </w:p>
    <w:p w14:paraId="3BE7B98A" w14:textId="77777777" w:rsidR="000652C3" w:rsidRPr="00F10C34" w:rsidRDefault="000652C3" w:rsidP="000652C3"/>
    <w:p w14:paraId="43C5BED8" w14:textId="77777777" w:rsidR="000652C3" w:rsidRPr="00F10C34" w:rsidRDefault="000652C3" w:rsidP="000652C3">
      <w:pPr>
        <w:pStyle w:val="text"/>
        <w:rPr>
          <w:rFonts w:ascii="Pahlavi" w:hAnsi="Pahlavi"/>
          <w:sz w:val="22"/>
        </w:rPr>
      </w:pPr>
      <w:r w:rsidRPr="00F10C34">
        <w:rPr>
          <w:rFonts w:ascii="Pahlavi" w:hAnsi="Pahlavi"/>
          <w:sz w:val="22"/>
        </w:rPr>
        <w:tab/>
      </w:r>
      <w:r w:rsidRPr="00F10C34">
        <w:rPr>
          <w:rFonts w:ascii="Pahlavi" w:hAnsi="Pahlavi"/>
          <w:sz w:val="22"/>
        </w:rPr>
        <w:tab/>
      </w:r>
      <w:r w:rsidRPr="00F10C34">
        <w:rPr>
          <w:rFonts w:ascii="Pahlavi" w:hAnsi="Pahlavi"/>
          <w:sz w:val="22"/>
        </w:rPr>
        <w:tab/>
        <w:t>? WtD</w:t>
      </w:r>
      <w:r>
        <w:rPr>
          <w:rFonts w:ascii="Pahlavi" w:hAnsi="Pahlavi"/>
          <w:sz w:val="22"/>
        </w:rPr>
        <w:t>W</w:t>
      </w:r>
      <w:r w:rsidRPr="00F10C34">
        <w:rPr>
          <w:rFonts w:ascii="Pahlavi" w:hAnsi="Pahlavi"/>
          <w:sz w:val="22"/>
        </w:rPr>
        <w:t>NwA WwaåJ ^ LtDbA ? WtD</w:t>
      </w:r>
      <w:r>
        <w:rPr>
          <w:rFonts w:ascii="Pahlavi" w:hAnsi="Pahlavi"/>
          <w:sz w:val="22"/>
        </w:rPr>
        <w:t>W</w:t>
      </w:r>
      <w:r w:rsidRPr="00F10C34">
        <w:rPr>
          <w:rFonts w:ascii="Pahlavi" w:hAnsi="Pahlavi"/>
          <w:sz w:val="22"/>
        </w:rPr>
        <w:t xml:space="preserve">NwA </w:t>
      </w:r>
      <w:r>
        <w:rPr>
          <w:rFonts w:ascii="Pahlavi" w:hAnsi="Pahlavi"/>
          <w:sz w:val="22"/>
        </w:rPr>
        <w:t>MWt¬M</w:t>
      </w:r>
      <w:r w:rsidRPr="00F10C34">
        <w:rPr>
          <w:rFonts w:ascii="Pahlavi" w:hAnsi="Pahlavi"/>
          <w:sz w:val="22"/>
        </w:rPr>
        <w:t xml:space="preserve"> à íYwaåHM W îHM OW a˜wAwA ÍWTPwY</w:t>
      </w:r>
    </w:p>
    <w:p w14:paraId="14374AE6" w14:textId="77777777" w:rsidR="000652C3" w:rsidRPr="00F10C34" w:rsidRDefault="000652C3" w:rsidP="000652C3">
      <w:pPr>
        <w:pStyle w:val="text"/>
        <w:rPr>
          <w:rFonts w:ascii="Pahlavi" w:hAnsi="Pahlavi"/>
          <w:sz w:val="22"/>
        </w:rPr>
      </w:pPr>
      <w:r>
        <w:rPr>
          <w:rFonts w:ascii="Pahlavi" w:hAnsi="Pahlavi"/>
          <w:sz w:val="22"/>
        </w:rPr>
        <w:tab/>
      </w:r>
      <w:r>
        <w:rPr>
          <w:rFonts w:ascii="Pahlavi" w:hAnsi="Pahlavi"/>
          <w:sz w:val="22"/>
        </w:rPr>
        <w:tab/>
      </w:r>
      <w:r>
        <w:rPr>
          <w:rFonts w:ascii="Pahlavi" w:hAnsi="Pahlavi"/>
          <w:sz w:val="22"/>
        </w:rPr>
        <w:tab/>
        <w:t>? xWwïÅW aåDwÍwï˜ WI</w:t>
      </w:r>
      <w:r w:rsidRPr="00F10C34">
        <w:rPr>
          <w:rFonts w:ascii="Pahlavi" w:hAnsi="Pahlavi"/>
          <w:sz w:val="22"/>
        </w:rPr>
        <w:t>WWB WwAtJtåD W lAK</w:t>
      </w:r>
      <w:r>
        <w:rPr>
          <w:rFonts w:ascii="Pahlavi" w:hAnsi="Pahlavi"/>
          <w:sz w:val="22"/>
        </w:rPr>
        <w:t xml:space="preserve"> ? </w:t>
      </w:r>
      <w:r w:rsidRPr="00F10C34">
        <w:rPr>
          <w:rFonts w:ascii="Pahlavi" w:hAnsi="Pahlavi"/>
          <w:sz w:val="22"/>
        </w:rPr>
        <w:t>WtD</w:t>
      </w:r>
      <w:r>
        <w:rPr>
          <w:rFonts w:ascii="Pahlavi" w:hAnsi="Pahlavi"/>
          <w:sz w:val="22"/>
        </w:rPr>
        <w:t>W</w:t>
      </w:r>
      <w:r w:rsidRPr="00F10C34">
        <w:rPr>
          <w:rFonts w:ascii="Pahlavi" w:hAnsi="Pahlavi"/>
          <w:sz w:val="22"/>
        </w:rPr>
        <w:t xml:space="preserve">NwA </w:t>
      </w:r>
      <w:r>
        <w:rPr>
          <w:rFonts w:ascii="Pahlavi" w:hAnsi="Pahlavi"/>
          <w:sz w:val="22"/>
        </w:rPr>
        <w:t>WTWWvaD MwlaÅP Y E</w:t>
      </w:r>
      <w:r w:rsidRPr="00F10C34">
        <w:rPr>
          <w:rFonts w:ascii="Pahlavi" w:hAnsi="Pahlavi"/>
          <w:sz w:val="22"/>
        </w:rPr>
        <w:t>wÍwï˜ WI&gt;WWB</w:t>
      </w:r>
      <w:r>
        <w:rPr>
          <w:rFonts w:ascii="Pahlavi" w:hAnsi="Pahlavi"/>
          <w:sz w:val="22"/>
        </w:rPr>
        <w:t xml:space="preserve"> McÅ</w:t>
      </w:r>
    </w:p>
    <w:p w14:paraId="284118A5" w14:textId="77777777" w:rsidR="000652C3" w:rsidRPr="00F10C34" w:rsidRDefault="000652C3" w:rsidP="000652C3">
      <w:pPr>
        <w:pStyle w:val="text"/>
        <w:rPr>
          <w:rFonts w:ascii="Pahlavi" w:hAnsi="Pahlavi"/>
          <w:sz w:val="22"/>
        </w:rPr>
      </w:pPr>
      <w:r w:rsidRPr="00F10C34">
        <w:rPr>
          <w:rFonts w:ascii="Pahlavi" w:hAnsi="Pahlavi"/>
          <w:sz w:val="22"/>
        </w:rPr>
        <w:tab/>
      </w:r>
      <w:r w:rsidRPr="00F10C34">
        <w:rPr>
          <w:rFonts w:ascii="Pahlavi" w:hAnsi="Pahlavi"/>
          <w:sz w:val="22"/>
        </w:rPr>
        <w:tab/>
      </w:r>
      <w:r w:rsidRPr="00F10C34">
        <w:rPr>
          <w:rFonts w:ascii="Pahlavi" w:hAnsi="Pahlavi"/>
          <w:sz w:val="22"/>
        </w:rPr>
        <w:tab/>
        <w:t>? WtDWwAvzY oA WwaååH WtDcÒW WthLWwA W WtDWWWwmY WtÅwA WtDwï˜ Wt˜wA</w:t>
      </w:r>
    </w:p>
    <w:p w14:paraId="645B4988" w14:textId="77777777" w:rsidR="000652C3" w:rsidRPr="00F10C34" w:rsidRDefault="000652C3" w:rsidP="000652C3">
      <w:pPr>
        <w:pStyle w:val="text"/>
        <w:rPr>
          <w:sz w:val="22"/>
        </w:rPr>
      </w:pPr>
      <w:r w:rsidRPr="00F10C34">
        <w:rPr>
          <w:rFonts w:ascii="Pahlavi" w:hAnsi="Pahlavi"/>
          <w:sz w:val="22"/>
        </w:rPr>
        <w:tab/>
      </w:r>
      <w:r w:rsidRPr="00F10C34">
        <w:rPr>
          <w:rFonts w:ascii="Pahlavi" w:hAnsi="Pahlavi"/>
          <w:sz w:val="22"/>
        </w:rPr>
        <w:tab/>
      </w:r>
      <w:r w:rsidRPr="00F10C34">
        <w:rPr>
          <w:rFonts w:ascii="Pahlavi" w:hAnsi="Pahlavi"/>
          <w:sz w:val="22"/>
        </w:rPr>
        <w:tab/>
        <w:t xml:space="preserve">? WtdA MWt¬M à WtDWwï˜ áÒ ^WT </w:t>
      </w:r>
      <w:r w:rsidR="00C62690">
        <w:rPr>
          <w:rFonts w:ascii="Pahlavi" w:hAnsi="Pahlavi"/>
          <w:sz w:val="22"/>
        </w:rPr>
        <w:t>nL</w:t>
      </w:r>
      <w:r w:rsidRPr="00F10C34">
        <w:rPr>
          <w:rFonts w:ascii="Pahlavi" w:hAnsi="Pahlavi"/>
          <w:sz w:val="22"/>
        </w:rPr>
        <w:t>W WKwïÅ WwaHtÂA WtDWwï˜ NwY WtŸ∆</w:t>
      </w:r>
      <w:r>
        <w:rPr>
          <w:rFonts w:ascii="Pahlavi" w:hAnsi="Pahlavi"/>
          <w:sz w:val="22"/>
        </w:rPr>
        <w:t>&gt;</w:t>
      </w:r>
      <w:r w:rsidRPr="00F10C34">
        <w:rPr>
          <w:rFonts w:ascii="Pahlavi" w:hAnsi="Pahlavi"/>
          <w:sz w:val="22"/>
        </w:rPr>
        <w:t>¸W 2 AWK WwaHnLW</w:t>
      </w:r>
    </w:p>
    <w:p w14:paraId="1D20CD36" w14:textId="77777777" w:rsidR="000652C3" w:rsidRPr="00F10C34" w:rsidRDefault="000652C3" w:rsidP="000652C3">
      <w:pPr>
        <w:pStyle w:val="text"/>
        <w:rPr>
          <w:rFonts w:ascii="Pahlavi" w:hAnsi="Pahlavi"/>
          <w:sz w:val="22"/>
        </w:rPr>
      </w:pPr>
      <w:r w:rsidRPr="00F10C34">
        <w:rPr>
          <w:rFonts w:ascii="Pahlavi" w:hAnsi="Pahlavi"/>
          <w:sz w:val="22"/>
        </w:rPr>
        <w:tab/>
      </w:r>
      <w:r w:rsidRPr="00F10C34">
        <w:rPr>
          <w:rFonts w:ascii="Pahlavi" w:hAnsi="Pahlavi"/>
          <w:sz w:val="22"/>
        </w:rPr>
        <w:tab/>
      </w:r>
      <w:r w:rsidRPr="00F10C34">
        <w:rPr>
          <w:rFonts w:ascii="Pahlavi" w:hAnsi="Pahlavi"/>
          <w:sz w:val="22"/>
        </w:rPr>
        <w:tab/>
        <w:t>? Wt</w:t>
      </w:r>
      <w:r>
        <w:rPr>
          <w:rFonts w:ascii="Pahlavi" w:hAnsi="Pahlavi"/>
          <w:sz w:val="22"/>
        </w:rPr>
        <w:t>j</w:t>
      </w:r>
      <w:r w:rsidRPr="00F10C34">
        <w:rPr>
          <w:rFonts w:ascii="Pahlavi" w:hAnsi="Pahlavi"/>
          <w:sz w:val="22"/>
        </w:rPr>
        <w:t>M</w:t>
      </w:r>
      <w:r>
        <w:rPr>
          <w:rFonts w:ascii="Pahlavi" w:hAnsi="Pahlavi"/>
          <w:sz w:val="22"/>
        </w:rPr>
        <w:t xml:space="preserve"> AWB</w:t>
      </w:r>
      <w:r w:rsidRPr="00F10C34">
        <w:rPr>
          <w:rFonts w:ascii="Pahlavi" w:hAnsi="Pahlavi"/>
          <w:sz w:val="22"/>
        </w:rPr>
        <w:t xml:space="preserve"> WwaHcÅ ^NwA WT</w:t>
      </w:r>
      <w:r>
        <w:rPr>
          <w:rFonts w:ascii="Pahlavi" w:hAnsi="Pahlavi"/>
          <w:sz w:val="22"/>
        </w:rPr>
        <w:t>pL</w:t>
      </w:r>
      <w:r w:rsidRPr="00F10C34">
        <w:rPr>
          <w:rFonts w:ascii="Pahlavi" w:hAnsi="Pahlavi"/>
          <w:sz w:val="22"/>
        </w:rPr>
        <w:t xml:space="preserve"> AWB tÂA WTWK NwY WwÍWWK WtŸ∆¸W WwaHcÅ</w:t>
      </w:r>
    </w:p>
    <w:p w14:paraId="0E6D4C30" w14:textId="77777777" w:rsidR="000652C3" w:rsidRPr="00F10C34" w:rsidRDefault="000652C3" w:rsidP="000652C3">
      <w:pPr>
        <w:pStyle w:val="text"/>
        <w:rPr>
          <w:rFonts w:ascii="Pahlavi" w:hAnsi="Pahlavi"/>
          <w:sz w:val="22"/>
        </w:rPr>
      </w:pPr>
      <w:r w:rsidRPr="00F10C34">
        <w:rPr>
          <w:rFonts w:ascii="Pahlavi" w:hAnsi="Pahlavi"/>
          <w:sz w:val="22"/>
        </w:rPr>
        <w:tab/>
      </w:r>
      <w:r w:rsidRPr="00F10C34">
        <w:rPr>
          <w:rFonts w:ascii="Pahlavi" w:hAnsi="Pahlavi"/>
          <w:sz w:val="22"/>
        </w:rPr>
        <w:tab/>
      </w:r>
      <w:r w:rsidRPr="00F10C34">
        <w:rPr>
          <w:rFonts w:ascii="Pahlavi" w:hAnsi="Pahlavi"/>
          <w:sz w:val="22"/>
        </w:rPr>
        <w:tab/>
        <w:t>WtdßLwA W aå˜ W LtJ W ^&gt;WcJwY W LwLwA W WimY W adM WTWWvaD a˜wAwA à WTPwY NwY WwÍBwY WtŸ∆¸W WwaHcÅ</w:t>
      </w:r>
    </w:p>
    <w:p w14:paraId="1210906D" w14:textId="77777777" w:rsidR="000652C3" w:rsidRDefault="000652C3" w:rsidP="000652C3">
      <w:pPr>
        <w:pStyle w:val="text"/>
        <w:rPr>
          <w:rFonts w:ascii="Pahlavi" w:hAnsi="Pahlavi"/>
          <w:sz w:val="22"/>
        </w:rPr>
      </w:pPr>
      <w:r w:rsidRPr="00F10C34">
        <w:rPr>
          <w:rFonts w:ascii="Pahlavi" w:hAnsi="Pahlavi"/>
          <w:sz w:val="22"/>
        </w:rPr>
        <w:lastRenderedPageBreak/>
        <w:tab/>
      </w:r>
      <w:r w:rsidRPr="00F10C34">
        <w:rPr>
          <w:rFonts w:ascii="Pahlavi" w:hAnsi="Pahlavi"/>
          <w:sz w:val="22"/>
        </w:rPr>
        <w:tab/>
      </w:r>
      <w:r w:rsidRPr="00F10C34">
        <w:rPr>
          <w:rFonts w:ascii="Pahlavi" w:hAnsi="Pahlavi"/>
          <w:sz w:val="22"/>
        </w:rPr>
        <w:tab/>
        <w:t>÷   LB W WWV WtDWWWwmY ? E</w:t>
      </w:r>
      <w:r>
        <w:rPr>
          <w:rFonts w:ascii="Pahlavi" w:hAnsi="Pahlavi"/>
          <w:sz w:val="22"/>
        </w:rPr>
        <w:t>kAtDP eá¬aÅ N WN EtÅcÅ WcJwlA W</w:t>
      </w:r>
    </w:p>
    <w:p w14:paraId="208167E9" w14:textId="77777777" w:rsidR="000652C3" w:rsidRDefault="000652C3" w:rsidP="000652C3">
      <w:pPr>
        <w:pStyle w:val="text"/>
        <w:rPr>
          <w:rFonts w:ascii="Pahlavi" w:hAnsi="Pahlavi"/>
          <w:sz w:val="22"/>
        </w:rPr>
      </w:pPr>
      <w:r>
        <w:rPr>
          <w:rFonts w:ascii="Pahlavi" w:hAnsi="Pahlavi"/>
          <w:sz w:val="22"/>
        </w:rPr>
        <w:tab/>
      </w:r>
      <w:r>
        <w:rPr>
          <w:rFonts w:ascii="Pahlavi" w:hAnsi="Pahlavi"/>
          <w:sz w:val="22"/>
        </w:rPr>
        <w:tab/>
      </w:r>
      <w:r>
        <w:rPr>
          <w:rFonts w:ascii="Pahlavi" w:hAnsi="Pahlavi"/>
          <w:sz w:val="22"/>
        </w:rPr>
        <w:tab/>
        <w:t xml:space="preserve">Wtja¬Y&gt; waHcÅ YNwA WtDwYKwaÅ AWV WwÍwM ÍcÅ WtdlABwY&gt; q WwÍwM WWP WklaÅTP ØaÅ </w:t>
      </w:r>
      <w:r w:rsidRPr="009C0234">
        <w:rPr>
          <w:rFonts w:ascii="Pahlavi" w:hAnsi="Pahlavi"/>
          <w:sz w:val="22"/>
        </w:rPr>
        <w:t>Wwa</w:t>
      </w:r>
      <w:r>
        <w:rPr>
          <w:rFonts w:ascii="Pahlavi" w:hAnsi="Pahlavi"/>
          <w:sz w:val="22"/>
        </w:rPr>
        <w:t>HcÅ</w:t>
      </w:r>
    </w:p>
    <w:p w14:paraId="1F7C25F8" w14:textId="77777777" w:rsidR="000652C3" w:rsidRPr="009C0234" w:rsidRDefault="000652C3" w:rsidP="000652C3">
      <w:pPr>
        <w:pStyle w:val="text"/>
        <w:rPr>
          <w:rFonts w:ascii="American Typewriter" w:hAnsi="American Typewriter" w:cs="American Typewriter"/>
          <w:sz w:val="22"/>
        </w:rPr>
      </w:pPr>
      <w:r>
        <w:rPr>
          <w:rFonts w:ascii="Pahlavi" w:hAnsi="Pahlavi"/>
          <w:sz w:val="22"/>
        </w:rPr>
        <w:tab/>
      </w:r>
      <w:r>
        <w:rPr>
          <w:rFonts w:ascii="Pahlavi" w:hAnsi="Pahlavi"/>
          <w:sz w:val="22"/>
        </w:rPr>
        <w:tab/>
      </w:r>
      <w:r>
        <w:rPr>
          <w:rFonts w:ascii="Pahlavi" w:hAnsi="Pahlavi"/>
          <w:sz w:val="22"/>
        </w:rPr>
        <w:tab/>
        <w:t xml:space="preserve">MwYN WIwAcÅ W Y&gt;WcJwY&lt; W LwLwA W WimZ adM WTWWvaD Y&gt;Wwï&gt;˜ WkAWwY&lt; </w:t>
      </w:r>
      <w:r w:rsidRPr="00F10C34">
        <w:rPr>
          <w:rFonts w:ascii="Pahlavi" w:hAnsi="Pahlavi"/>
          <w:sz w:val="22"/>
        </w:rPr>
        <w:t>à</w:t>
      </w:r>
    </w:p>
    <w:p w14:paraId="78C96A24" w14:textId="77777777" w:rsidR="00F01393" w:rsidRPr="00F10C34" w:rsidRDefault="00F01393" w:rsidP="00F01393">
      <w:pPr>
        <w:pStyle w:val="Heading1"/>
      </w:pPr>
      <w:r>
        <w:br w:type="page"/>
      </w:r>
      <w:bookmarkStart w:id="654" w:name="_Toc313441749"/>
      <w:r w:rsidRPr="00F10C34">
        <w:lastRenderedPageBreak/>
        <w:t>Glossary of wo</w:t>
      </w:r>
      <w:r>
        <w:t>rds in the Texts and Exercises</w:t>
      </w:r>
      <w:r w:rsidRPr="00F10C34">
        <w:t xml:space="preserve"> </w:t>
      </w:r>
      <w:bookmarkEnd w:id="648"/>
      <w:r w:rsidRPr="00F10C34">
        <w:t>1</w:t>
      </w:r>
      <w:r>
        <w:t>4</w:t>
      </w:r>
      <w:bookmarkEnd w:id="654"/>
    </w:p>
    <w:p w14:paraId="61F9D91E" w14:textId="77777777" w:rsidR="00F01393" w:rsidRPr="00F10C34" w:rsidRDefault="00F01393" w:rsidP="00F01393">
      <w:pPr>
        <w:pStyle w:val="Gloss"/>
        <w:spacing w:line="240" w:lineRule="auto"/>
      </w:pPr>
    </w:p>
    <w:p w14:paraId="490B3F45" w14:textId="77777777" w:rsidR="00F01393" w:rsidRPr="00F10C34" w:rsidRDefault="00F01393" w:rsidP="00F01393">
      <w:pPr>
        <w:pStyle w:val="Gloss"/>
        <w:rPr>
          <w:u w:val="single"/>
        </w:rPr>
      </w:pPr>
      <w:r w:rsidRPr="00F10C34">
        <w:rPr>
          <w:u w:val="single"/>
        </w:rPr>
        <w:t>Idioms</w:t>
      </w:r>
    </w:p>
    <w:p w14:paraId="4F871F12" w14:textId="77777777" w:rsidR="00F01393" w:rsidRPr="00A421E2" w:rsidRDefault="00F01393" w:rsidP="00F01393">
      <w:pPr>
        <w:pStyle w:val="Gloss"/>
      </w:pPr>
      <w:r>
        <w:rPr>
          <w:i/>
        </w:rPr>
        <w:t>(abāg ...) hamist</w:t>
      </w:r>
      <w:r>
        <w:tab/>
      </w:r>
      <w:r>
        <w:tab/>
        <w:t>together with</w:t>
      </w:r>
    </w:p>
    <w:p w14:paraId="0DBFC9B0" w14:textId="77777777" w:rsidR="00F01393" w:rsidRDefault="00F01393" w:rsidP="00F01393">
      <w:pPr>
        <w:pStyle w:val="Gloss"/>
      </w:pPr>
      <w:r>
        <w:rPr>
          <w:i/>
        </w:rPr>
        <w:t xml:space="preserve">az </w:t>
      </w:r>
      <w:r w:rsidRPr="00F10C34">
        <w:rPr>
          <w:i/>
        </w:rPr>
        <w:t>ahlāyīh paydāgīh</w:t>
      </w:r>
      <w:r w:rsidRPr="00F10C34">
        <w:tab/>
      </w:r>
      <w:r w:rsidRPr="00F10C34">
        <w:tab/>
        <w:t xml:space="preserve">for Avestan </w:t>
      </w:r>
      <w:r w:rsidRPr="00F10C34">
        <w:rPr>
          <w:i/>
        </w:rPr>
        <w:t>a</w:t>
      </w:r>
      <w:r w:rsidRPr="00F10C34">
        <w:rPr>
          <w:i/>
          <w:lang w:val="sl-SI"/>
        </w:rPr>
        <w:t>ṣ̌</w:t>
      </w:r>
      <w:r w:rsidRPr="00F10C34">
        <w:rPr>
          <w:i/>
        </w:rPr>
        <w:t>ō.ciθra-</w:t>
      </w:r>
      <w:r w:rsidRPr="00F10C34">
        <w:t xml:space="preserve"> “having the seed of Order”</w:t>
      </w:r>
    </w:p>
    <w:p w14:paraId="11A917BE" w14:textId="77777777" w:rsidR="00F01393" w:rsidRPr="00773F5D" w:rsidRDefault="00F01393" w:rsidP="00F01393">
      <w:pPr>
        <w:pStyle w:val="Gloss"/>
      </w:pPr>
      <w:r>
        <w:rPr>
          <w:i/>
        </w:rPr>
        <w:t>az pānāgīh hil-</w:t>
      </w:r>
      <w:r>
        <w:tab/>
      </w:r>
      <w:r>
        <w:tab/>
        <w:t>leave unprotected</w:t>
      </w:r>
    </w:p>
    <w:p w14:paraId="1F008D59" w14:textId="77777777" w:rsidR="00F01393" w:rsidRPr="00F10C34" w:rsidRDefault="00F01393" w:rsidP="00F01393">
      <w:pPr>
        <w:pStyle w:val="Gloss"/>
      </w:pPr>
      <w:r w:rsidRPr="00F10C34">
        <w:rPr>
          <w:i/>
        </w:rPr>
        <w:t>bun ud bar</w:t>
      </w:r>
      <w:r w:rsidRPr="00F10C34">
        <w:tab/>
      </w:r>
      <w:r w:rsidRPr="00F10C34">
        <w:tab/>
        <w:t>beginning and fruits</w:t>
      </w:r>
      <w:r>
        <w:t>, capital and interest</w:t>
      </w:r>
      <w:r w:rsidRPr="00F10C34">
        <w:t>; first and last</w:t>
      </w:r>
      <w:r>
        <w:t xml:space="preserve"> (indicates totality)</w:t>
      </w:r>
    </w:p>
    <w:p w14:paraId="733B4115" w14:textId="77777777" w:rsidR="00F01393" w:rsidRDefault="00F01393" w:rsidP="00F01393">
      <w:pPr>
        <w:pStyle w:val="Gloss"/>
      </w:pPr>
      <w:r>
        <w:rPr>
          <w:i/>
        </w:rPr>
        <w:t>daštān dār-</w:t>
      </w:r>
      <w:r>
        <w:tab/>
      </w:r>
      <w:r>
        <w:tab/>
        <w:t>observe the menstruation rules</w:t>
      </w:r>
    </w:p>
    <w:p w14:paraId="433CB3D8" w14:textId="77777777" w:rsidR="00F01393" w:rsidRDefault="00F01393" w:rsidP="00F01393">
      <w:pPr>
        <w:pStyle w:val="Gloss"/>
      </w:pPr>
      <w:r w:rsidRPr="00F10C34">
        <w:rPr>
          <w:i/>
        </w:rPr>
        <w:t>ēdōn homānāg čiyōn</w:t>
      </w:r>
      <w:r>
        <w:tab/>
      </w:r>
      <w:r>
        <w:tab/>
        <w:t>just like</w:t>
      </w:r>
    </w:p>
    <w:p w14:paraId="0ACC50FF" w14:textId="77777777" w:rsidR="00C62690" w:rsidRPr="00C62690" w:rsidRDefault="00C62690" w:rsidP="00F01393">
      <w:pPr>
        <w:pStyle w:val="Gloss"/>
      </w:pPr>
      <w:r>
        <w:rPr>
          <w:i/>
        </w:rPr>
        <w:t>ēk ōy (ī) did</w:t>
      </w:r>
      <w:r>
        <w:tab/>
      </w:r>
      <w:r>
        <w:tab/>
        <w:t>one another</w:t>
      </w:r>
    </w:p>
    <w:p w14:paraId="5B4BECD9" w14:textId="77777777" w:rsidR="00F01393" w:rsidRPr="00C20398" w:rsidRDefault="00F01393" w:rsidP="00F01393">
      <w:pPr>
        <w:pStyle w:val="Gloss"/>
      </w:pPr>
      <w:r>
        <w:rPr>
          <w:i/>
        </w:rPr>
        <w:t>frāz gīr-</w:t>
      </w:r>
      <w:r>
        <w:tab/>
      </w:r>
      <w:r>
        <w:tab/>
        <w:t>undertake</w:t>
      </w:r>
    </w:p>
    <w:p w14:paraId="0ACA331A" w14:textId="77777777" w:rsidR="00F01393" w:rsidRPr="00490ED6" w:rsidRDefault="00F01393" w:rsidP="00F01393">
      <w:pPr>
        <w:pStyle w:val="Gloss"/>
      </w:pPr>
      <w:r>
        <w:rPr>
          <w:i/>
        </w:rPr>
        <w:t>... hamist</w:t>
      </w:r>
      <w:r>
        <w:tab/>
      </w:r>
      <w:r>
        <w:tab/>
        <w:t>together with (postposition)</w:t>
      </w:r>
    </w:p>
    <w:p w14:paraId="0A172000" w14:textId="77777777" w:rsidR="00F01393" w:rsidRDefault="00F01393" w:rsidP="00F01393">
      <w:pPr>
        <w:pStyle w:val="Gloss"/>
      </w:pPr>
      <w:r w:rsidRPr="00FB325B">
        <w:rPr>
          <w:i/>
        </w:rPr>
        <w:t>ī xwad ast</w:t>
      </w:r>
      <w:r w:rsidRPr="00FB325B">
        <w:t xml:space="preserve"> </w:t>
      </w:r>
      <w:r>
        <w:tab/>
      </w:r>
      <w:r>
        <w:tab/>
        <w:t>who/which is nothing but (Lesson 15)</w:t>
      </w:r>
    </w:p>
    <w:p w14:paraId="34335247" w14:textId="77777777" w:rsidR="00F01393" w:rsidRPr="00773F5D" w:rsidRDefault="00F01393" w:rsidP="00F01393">
      <w:pPr>
        <w:pStyle w:val="Gloss"/>
      </w:pPr>
      <w:r>
        <w:rPr>
          <w:i/>
        </w:rPr>
        <w:t>kār ud dādestān</w:t>
      </w:r>
      <w:r>
        <w:tab/>
      </w:r>
      <w:r>
        <w:tab/>
        <w:t>“work and justice”; expresses all human activities</w:t>
      </w:r>
    </w:p>
    <w:p w14:paraId="2FE84310" w14:textId="77777777" w:rsidR="00F01393" w:rsidRDefault="00F01393" w:rsidP="00F01393">
      <w:pPr>
        <w:pStyle w:val="Gloss"/>
      </w:pPr>
      <w:r w:rsidRPr="00C15E2B">
        <w:rPr>
          <w:i/>
        </w:rPr>
        <w:t>miya</w:t>
      </w:r>
      <w:r>
        <w:rPr>
          <w:i/>
        </w:rPr>
        <w:t>zd kun-</w:t>
      </w:r>
      <w:r>
        <w:tab/>
      </w:r>
      <w:r>
        <w:tab/>
        <w:t>make ritual offerings (bread, fruit, wine, etc.)</w:t>
      </w:r>
    </w:p>
    <w:p w14:paraId="7C618B69" w14:textId="77777777" w:rsidR="00F01393" w:rsidRPr="002B1477" w:rsidRDefault="00F01393" w:rsidP="00F01393">
      <w:pPr>
        <w:pStyle w:val="Gloss"/>
        <w:rPr>
          <w:u w:val="single"/>
        </w:rPr>
      </w:pPr>
      <w:r>
        <w:rPr>
          <w:i/>
        </w:rPr>
        <w:t>nēk tō</w:t>
      </w:r>
      <w:r>
        <w:tab/>
      </w:r>
      <w:r>
        <w:tab/>
        <w:t>good for you! (Lesson 12)</w:t>
      </w:r>
    </w:p>
    <w:p w14:paraId="452E29BD" w14:textId="77777777" w:rsidR="00F01393" w:rsidRPr="001671F5" w:rsidRDefault="00F01393" w:rsidP="00F01393">
      <w:pPr>
        <w:pStyle w:val="Gloss"/>
        <w:rPr>
          <w:i/>
        </w:rPr>
      </w:pPr>
      <w:r>
        <w:rPr>
          <w:i/>
        </w:rPr>
        <w:t>pad ... abar</w:t>
      </w:r>
      <w:r>
        <w:t xml:space="preserve"> = </w:t>
      </w:r>
      <w:r>
        <w:rPr>
          <w:i/>
        </w:rPr>
        <w:t>pad</w:t>
      </w:r>
    </w:p>
    <w:p w14:paraId="17041566" w14:textId="77777777" w:rsidR="00F01393" w:rsidRDefault="00F01393" w:rsidP="00F01393">
      <w:pPr>
        <w:pStyle w:val="Gloss"/>
      </w:pPr>
      <w:r w:rsidRPr="00EA293A">
        <w:rPr>
          <w:i/>
        </w:rPr>
        <w:t>pad ēč ēwēnag</w:t>
      </w:r>
      <w:r w:rsidR="000713CA">
        <w:rPr>
          <w:i/>
        </w:rPr>
        <w:t xml:space="preserve"> ... nē</w:t>
      </w:r>
      <w:r>
        <w:tab/>
      </w:r>
      <w:r>
        <w:tab/>
        <w:t>in no way</w:t>
      </w:r>
    </w:p>
    <w:p w14:paraId="12B5A673" w14:textId="77777777" w:rsidR="00F01393" w:rsidRPr="007A452E" w:rsidRDefault="00F01393" w:rsidP="00F01393">
      <w:pPr>
        <w:pStyle w:val="Gloss"/>
      </w:pPr>
      <w:r>
        <w:rPr>
          <w:i/>
        </w:rPr>
        <w:t>pad homānāgīh ī</w:t>
      </w:r>
      <w:r>
        <w:tab/>
      </w:r>
      <w:r>
        <w:tab/>
        <w:t>in the resemblance of</w:t>
      </w:r>
      <w:r w:rsidR="001C00E8">
        <w:t>, in analogy with</w:t>
      </w:r>
      <w:r>
        <w:t xml:space="preserve"> (appr.</w:t>
      </w:r>
      <w:r w:rsidR="001C00E8">
        <w:t>:</w:t>
      </w:r>
      <w:r>
        <w:t xml:space="preserve"> corresponding to)</w:t>
      </w:r>
    </w:p>
    <w:p w14:paraId="5DBF4CB0" w14:textId="77777777" w:rsidR="00F01393" w:rsidRDefault="00F01393" w:rsidP="00F01393">
      <w:pPr>
        <w:pStyle w:val="Gloss"/>
      </w:pPr>
      <w:r w:rsidRPr="009A2DAE">
        <w:rPr>
          <w:i/>
        </w:rPr>
        <w:t>pad kār ... dār-</w:t>
      </w:r>
      <w:r>
        <w:tab/>
      </w:r>
      <w:r>
        <w:tab/>
        <w:t>practice</w:t>
      </w:r>
    </w:p>
    <w:p w14:paraId="0EEDDDA6" w14:textId="77777777" w:rsidR="00FB4E56" w:rsidRPr="00FB4E56" w:rsidRDefault="00FB4E56" w:rsidP="00F01393">
      <w:pPr>
        <w:pStyle w:val="Gloss"/>
        <w:rPr>
          <w:i/>
        </w:rPr>
      </w:pPr>
      <w:r>
        <w:rPr>
          <w:i/>
        </w:rPr>
        <w:t>pad ... rāy</w:t>
      </w:r>
      <w:r>
        <w:t xml:space="preserve"> = </w:t>
      </w:r>
      <w:r>
        <w:rPr>
          <w:i/>
        </w:rPr>
        <w:t>... rāy</w:t>
      </w:r>
    </w:p>
    <w:p w14:paraId="565CD762" w14:textId="77777777" w:rsidR="00F01393" w:rsidRDefault="00F01393" w:rsidP="00F01393">
      <w:pPr>
        <w:pStyle w:val="Gloss"/>
      </w:pPr>
      <w:r w:rsidRPr="00EA293A">
        <w:rPr>
          <w:i/>
        </w:rPr>
        <w:t>pad tārīk</w:t>
      </w:r>
      <w:r>
        <w:tab/>
      </w:r>
      <w:r>
        <w:tab/>
        <w:t>in the dark</w:t>
      </w:r>
    </w:p>
    <w:p w14:paraId="42BFBFA4" w14:textId="77777777" w:rsidR="00F01393" w:rsidRDefault="00FB4E56" w:rsidP="00F01393">
      <w:pPr>
        <w:pStyle w:val="Gloss"/>
      </w:pPr>
      <w:r>
        <w:rPr>
          <w:i/>
        </w:rPr>
        <w:t>pad was-</w:t>
      </w:r>
      <w:r w:rsidR="00F01393">
        <w:rPr>
          <w:i/>
        </w:rPr>
        <w:t>maragīh</w:t>
      </w:r>
      <w:r w:rsidR="00F01393">
        <w:tab/>
      </w:r>
      <w:r w:rsidR="00F01393">
        <w:tab/>
        <w:t>in great numbers</w:t>
      </w:r>
    </w:p>
    <w:p w14:paraId="5127C5C7" w14:textId="77777777" w:rsidR="00F01393" w:rsidRDefault="00F01393" w:rsidP="00F01393">
      <w:pPr>
        <w:pStyle w:val="Gloss"/>
      </w:pPr>
      <w:r>
        <w:rPr>
          <w:i/>
        </w:rPr>
        <w:t>pādifrāh bar-</w:t>
      </w:r>
      <w:r>
        <w:tab/>
      </w:r>
      <w:r>
        <w:tab/>
        <w:t>suffer punishment</w:t>
      </w:r>
    </w:p>
    <w:p w14:paraId="7DDB3CE7" w14:textId="77777777" w:rsidR="00F01393" w:rsidRDefault="00F01393" w:rsidP="00F01393">
      <w:pPr>
        <w:pStyle w:val="Gloss"/>
      </w:pPr>
      <w:r>
        <w:rPr>
          <w:i/>
        </w:rPr>
        <w:t>rawāg</w:t>
      </w:r>
      <w:r w:rsidRPr="00CB0D11">
        <w:rPr>
          <w:i/>
        </w:rPr>
        <w:t xml:space="preserve"> </w:t>
      </w:r>
      <w:r>
        <w:rPr>
          <w:i/>
        </w:rPr>
        <w:t>kun-</w:t>
      </w:r>
      <w:r>
        <w:tab/>
      </w:r>
      <w:r>
        <w:tab/>
        <w:t xml:space="preserve">give currency; </w:t>
      </w:r>
      <w:r w:rsidRPr="00F10C34">
        <w:t>set in motion</w:t>
      </w:r>
      <w:r>
        <w:t>, propagate</w:t>
      </w:r>
    </w:p>
    <w:p w14:paraId="5EBC7369" w14:textId="77777777" w:rsidR="00F01393" w:rsidRPr="009A2DAE" w:rsidRDefault="00F01393" w:rsidP="00F01393">
      <w:pPr>
        <w:pStyle w:val="Gloss"/>
      </w:pPr>
      <w:r>
        <w:rPr>
          <w:i/>
        </w:rPr>
        <w:t>sahist</w:t>
      </w:r>
      <w:r>
        <w:tab/>
      </w:r>
      <w:r>
        <w:tab/>
        <w:t>seemed (good) to</w:t>
      </w:r>
    </w:p>
    <w:p w14:paraId="7EA468F8" w14:textId="77777777" w:rsidR="00F01393" w:rsidRPr="00F10C34" w:rsidRDefault="00F01393" w:rsidP="00F01393">
      <w:pPr>
        <w:pStyle w:val="Gloss"/>
      </w:pPr>
      <w:r w:rsidRPr="00F10C34">
        <w:rPr>
          <w:i/>
        </w:rPr>
        <w:t>tā hamē (ud) hamē-rawišnīh</w:t>
      </w:r>
      <w:r w:rsidRPr="00F10C34">
        <w:tab/>
      </w:r>
      <w:r w:rsidRPr="00F10C34">
        <w:tab/>
        <w:t>for ever and ever</w:t>
      </w:r>
    </w:p>
    <w:p w14:paraId="045BEC88" w14:textId="77777777" w:rsidR="00F01393" w:rsidRDefault="00F01393" w:rsidP="00F01393">
      <w:pPr>
        <w:pStyle w:val="Gloss"/>
      </w:pPr>
      <w:r w:rsidRPr="00F10C34">
        <w:rPr>
          <w:i/>
        </w:rPr>
        <w:t xml:space="preserve">tan andar </w:t>
      </w:r>
      <w:r w:rsidRPr="00281521">
        <w:rPr>
          <w:i/>
        </w:rPr>
        <w:t>uzīd</w:t>
      </w:r>
      <w:r w:rsidRPr="00F10C34">
        <w:tab/>
      </w:r>
      <w:r w:rsidRPr="00F10C34">
        <w:tab/>
      </w:r>
      <w:r>
        <w:t>appr. “he went out of his skin”?</w:t>
      </w:r>
    </w:p>
    <w:p w14:paraId="558DC93D" w14:textId="77777777" w:rsidR="00F01393" w:rsidRDefault="00F01393" w:rsidP="00F01393">
      <w:pPr>
        <w:pStyle w:val="Gloss"/>
      </w:pPr>
      <w:r>
        <w:rPr>
          <w:i/>
        </w:rPr>
        <w:t>tašt tašt</w:t>
      </w:r>
      <w:r>
        <w:tab/>
      </w:r>
      <w:r>
        <w:tab/>
        <w:t>bowl after bowl</w:t>
      </w:r>
    </w:p>
    <w:p w14:paraId="3B6E0CF7" w14:textId="77777777" w:rsidR="00132F07" w:rsidRPr="00773F5D" w:rsidRDefault="00132F07" w:rsidP="00F01393">
      <w:pPr>
        <w:pStyle w:val="Gloss"/>
      </w:pPr>
      <w:r w:rsidRPr="00F10C34">
        <w:rPr>
          <w:i/>
        </w:rPr>
        <w:t>xwadāyīh</w:t>
      </w:r>
      <w:r>
        <w:rPr>
          <w:i/>
        </w:rPr>
        <w:t xml:space="preserve"> kun-</w:t>
      </w:r>
      <w:r w:rsidRPr="00F10C34">
        <w:tab/>
      </w:r>
      <w:r>
        <w:tab/>
        <w:t>rule</w:t>
      </w:r>
    </w:p>
    <w:p w14:paraId="07F4377A" w14:textId="77777777" w:rsidR="00F01393" w:rsidRPr="00F10C34" w:rsidRDefault="00F01393" w:rsidP="00F01393"/>
    <w:p w14:paraId="3F00EB55" w14:textId="77777777" w:rsidR="00F01393" w:rsidRPr="00F10C34" w:rsidRDefault="00F01393" w:rsidP="00F01393">
      <w:pPr>
        <w:pStyle w:val="Gloss"/>
        <w:rPr>
          <w:u w:val="single"/>
        </w:rPr>
      </w:pPr>
      <w:r w:rsidRPr="00F10C34">
        <w:rPr>
          <w:u w:val="single"/>
        </w:rPr>
        <w:t>Nouns, adjectives, adverbs:</w:t>
      </w:r>
    </w:p>
    <w:p w14:paraId="2150F592" w14:textId="77777777" w:rsidR="007E3272" w:rsidRDefault="007E3272" w:rsidP="007E3272">
      <w:pPr>
        <w:pStyle w:val="Gloss"/>
        <w:rPr>
          <w:i/>
        </w:rPr>
      </w:pPr>
      <w:r w:rsidRPr="00F10C34">
        <w:rPr>
          <w:i/>
        </w:rPr>
        <w:t>ahanūn-iz</w:t>
      </w:r>
      <w:r w:rsidRPr="00F10C34">
        <w:t xml:space="preserve"> </w:t>
      </w:r>
      <w:r w:rsidRPr="00F10C34">
        <w:tab/>
      </w:r>
      <w:r w:rsidRPr="00F10C34">
        <w:rPr>
          <w:rFonts w:ascii="Pahlavi" w:hAnsi="Pahlavi"/>
          <w:sz w:val="22"/>
        </w:rPr>
        <w:t>CWWwaÅ</w:t>
      </w:r>
      <w:r w:rsidRPr="00F10C34">
        <w:tab/>
        <w:t>&lt;’hnwnc&gt;</w:t>
      </w:r>
      <w:r w:rsidRPr="00F10C34">
        <w:tab/>
        <w:t>still</w:t>
      </w:r>
      <w:r>
        <w:t xml:space="preserve">; </w:t>
      </w:r>
      <w:r>
        <w:rPr>
          <w:rFonts w:ascii="Times" w:hAnsi="Times"/>
        </w:rPr>
        <w:t>+</w:t>
      </w:r>
      <w:r>
        <w:t xml:space="preserve"> </w:t>
      </w:r>
      <w:r w:rsidRPr="007E3272">
        <w:rPr>
          <w:i/>
        </w:rPr>
        <w:t>nē</w:t>
      </w:r>
      <w:r>
        <w:t xml:space="preserve"> “not yet”</w:t>
      </w:r>
    </w:p>
    <w:p w14:paraId="39E9A5C6" w14:textId="77777777" w:rsidR="00F01393" w:rsidRPr="00F10C34" w:rsidRDefault="00F01393" w:rsidP="00F01393">
      <w:pPr>
        <w:pStyle w:val="Gloss"/>
      </w:pPr>
      <w:r w:rsidRPr="00F10C34">
        <w:rPr>
          <w:i/>
        </w:rPr>
        <w:t>abarwēzīh</w:t>
      </w:r>
      <w:r w:rsidRPr="00F10C34">
        <w:t xml:space="preserve"> </w:t>
      </w:r>
      <w:r w:rsidRPr="00F10C34">
        <w:tab/>
      </w:r>
      <w:r w:rsidRPr="00F10C34">
        <w:rPr>
          <w:rFonts w:ascii="Pahlavi" w:hAnsi="Pahlavi"/>
          <w:sz w:val="22"/>
        </w:rPr>
        <w:t>EcDwLcÅ</w:t>
      </w:r>
      <w:r w:rsidRPr="00F10C34">
        <w:t xml:space="preserve"> </w:t>
      </w:r>
      <w:r w:rsidRPr="00F10C34">
        <w:tab/>
        <w:t>&lt;’p̄lwycyh&gt;</w:t>
      </w:r>
      <w:r w:rsidRPr="00F10C34">
        <w:tab/>
        <w:t>superiority (in battle, etc.)</w:t>
      </w:r>
    </w:p>
    <w:p w14:paraId="53897E8F" w14:textId="77777777" w:rsidR="00F01393" w:rsidRPr="00F10C34" w:rsidRDefault="00F01393" w:rsidP="00F01393">
      <w:pPr>
        <w:pStyle w:val="Gloss"/>
      </w:pPr>
      <w:r w:rsidRPr="00F10C34">
        <w:rPr>
          <w:i/>
        </w:rPr>
        <w:t>abēbēš</w:t>
      </w:r>
      <w:r w:rsidRPr="00F10C34">
        <w:tab/>
      </w:r>
      <w:r w:rsidRPr="00F10C34">
        <w:rPr>
          <w:rFonts w:ascii="Pahlavi" w:hAnsi="Pahlavi"/>
          <w:sz w:val="22"/>
        </w:rPr>
        <w:t>ßYvYcÅ</w:t>
      </w:r>
      <w:r w:rsidRPr="00F10C34">
        <w:tab/>
        <w:t>&lt;’p̄ybyš&gt;</w:t>
      </w:r>
      <w:r w:rsidRPr="00F10C34">
        <w:tab/>
        <w:t>unharmed</w:t>
      </w:r>
    </w:p>
    <w:p w14:paraId="5CC927C9" w14:textId="77777777" w:rsidR="00F01393" w:rsidRPr="00F10C34" w:rsidRDefault="00F01393" w:rsidP="00F01393">
      <w:pPr>
        <w:pStyle w:val="Gloss"/>
      </w:pPr>
      <w:r>
        <w:rPr>
          <w:i/>
        </w:rPr>
        <w:t>abesih</w:t>
      </w:r>
      <w:r w:rsidRPr="00F10C34">
        <w:rPr>
          <w:i/>
        </w:rPr>
        <w:t>išn</w:t>
      </w:r>
      <w:r w:rsidRPr="00F10C34">
        <w:t xml:space="preserve"> </w:t>
      </w:r>
      <w:r w:rsidRPr="00F10C34">
        <w:tab/>
      </w:r>
      <w:r w:rsidRPr="00F10C34">
        <w:rPr>
          <w:rFonts w:ascii="Pahlavi" w:hAnsi="Pahlavi"/>
          <w:sz w:val="22"/>
        </w:rPr>
        <w:t>Ww</w:t>
      </w:r>
      <w:r>
        <w:rPr>
          <w:rFonts w:ascii="Pahlavi" w:hAnsi="Pahlavi"/>
          <w:sz w:val="22"/>
        </w:rPr>
        <w:t>˙åJ</w:t>
      </w:r>
      <w:r w:rsidRPr="00F10C34">
        <w:rPr>
          <w:rFonts w:ascii="Pahlavi" w:hAnsi="Pahlavi"/>
          <w:sz w:val="22"/>
        </w:rPr>
        <w:t>cÅ</w:t>
      </w:r>
      <w:r w:rsidRPr="00F10C34">
        <w:tab/>
        <w:t>&lt;’</w:t>
      </w:r>
      <w:r w:rsidRPr="00F10C34">
        <w:rPr>
          <w:lang w:val="sl-SI"/>
        </w:rPr>
        <w:t>p̄</w:t>
      </w:r>
      <w:r>
        <w:t>s</w:t>
      </w:r>
      <w:r w:rsidRPr="00F10C34">
        <w:t>hšn'&gt;</w:t>
      </w:r>
      <w:r w:rsidRPr="00F10C34">
        <w:tab/>
        <w:t>destruction</w:t>
      </w:r>
    </w:p>
    <w:p w14:paraId="2C08432E" w14:textId="77777777" w:rsidR="00F01393" w:rsidRPr="00F10C34" w:rsidRDefault="00F01393" w:rsidP="00F01393">
      <w:pPr>
        <w:pStyle w:val="Gloss"/>
      </w:pPr>
      <w:r w:rsidRPr="00F10C34">
        <w:rPr>
          <w:i/>
        </w:rPr>
        <w:t>abōy</w:t>
      </w:r>
      <w:r w:rsidRPr="00F10C34">
        <w:t xml:space="preserve"> </w:t>
      </w:r>
      <w:r w:rsidRPr="00F10C34">
        <w:tab/>
      </w:r>
      <w:r w:rsidRPr="00F10C34">
        <w:rPr>
          <w:rFonts w:ascii="Pahlavi" w:hAnsi="Pahlavi"/>
          <w:sz w:val="22"/>
        </w:rPr>
        <w:t>YWbA</w:t>
      </w:r>
      <w:r w:rsidRPr="00F10C34">
        <w:tab/>
        <w:t>&lt;’bwd&gt;</w:t>
      </w:r>
      <w:r w:rsidRPr="00F10C34">
        <w:tab/>
        <w:t>unconscious</w:t>
      </w:r>
    </w:p>
    <w:p w14:paraId="54060A89" w14:textId="77777777" w:rsidR="0081391C" w:rsidRPr="00A922CD" w:rsidRDefault="0081391C" w:rsidP="0081391C">
      <w:pPr>
        <w:pStyle w:val="Gloss"/>
      </w:pPr>
      <w:r>
        <w:rPr>
          <w:i/>
        </w:rPr>
        <w:t>abzār</w:t>
      </w:r>
      <w:r>
        <w:tab/>
      </w:r>
      <w:r>
        <w:rPr>
          <w:rFonts w:ascii="Pahlavi" w:hAnsi="Pahlavi"/>
          <w:sz w:val="22"/>
        </w:rPr>
        <w:t>la¸pA</w:t>
      </w:r>
      <w:r>
        <w:tab/>
        <w:t>&lt;’</w:t>
      </w:r>
      <w:r w:rsidRPr="00214700">
        <w:t>p̄</w:t>
      </w:r>
      <w:r>
        <w:t>z’l&gt;</w:t>
      </w:r>
      <w:r>
        <w:tab/>
        <w:t>tool, resource</w:t>
      </w:r>
    </w:p>
    <w:p w14:paraId="06CF06E9" w14:textId="77777777" w:rsidR="00F01393" w:rsidRPr="00F10C34" w:rsidRDefault="00F01393" w:rsidP="00F01393">
      <w:pPr>
        <w:pStyle w:val="Gloss"/>
      </w:pPr>
      <w:r w:rsidRPr="00F10C34">
        <w:rPr>
          <w:i/>
        </w:rPr>
        <w:t>agār</w:t>
      </w:r>
      <w:r w:rsidRPr="00F10C34">
        <w:t xml:space="preserve"> </w:t>
      </w:r>
      <w:r>
        <w:t>(</w:t>
      </w:r>
      <w:r>
        <w:rPr>
          <w:i/>
        </w:rPr>
        <w:t>a-kār</w:t>
      </w:r>
      <w:r>
        <w:t>)</w:t>
      </w:r>
      <w:r w:rsidRPr="00F10C34">
        <w:tab/>
      </w:r>
      <w:r w:rsidRPr="00F10C34">
        <w:rPr>
          <w:rFonts w:ascii="Pahlavi" w:hAnsi="Pahlavi"/>
          <w:sz w:val="22"/>
        </w:rPr>
        <w:t>lAkA</w:t>
      </w:r>
      <w:r w:rsidRPr="00F10C34">
        <w:tab/>
        <w:t>&lt;’k’l&gt;</w:t>
      </w:r>
      <w:r w:rsidRPr="00F10C34">
        <w:tab/>
        <w:t>undone, helpless</w:t>
      </w:r>
    </w:p>
    <w:p w14:paraId="4F48C3A7" w14:textId="77777777" w:rsidR="00F01393" w:rsidRPr="00F10C34" w:rsidRDefault="00F01393" w:rsidP="00F01393">
      <w:pPr>
        <w:pStyle w:val="Gloss"/>
      </w:pPr>
      <w:r w:rsidRPr="00F10C34">
        <w:rPr>
          <w:i/>
        </w:rPr>
        <w:t>agāragīh</w:t>
      </w:r>
      <w:r w:rsidRPr="00F10C34">
        <w:t xml:space="preserve"> (</w:t>
      </w:r>
      <w:r w:rsidRPr="00F10C34">
        <w:rPr>
          <w:i/>
        </w:rPr>
        <w:t>a-kāragīh</w:t>
      </w:r>
      <w:r w:rsidRPr="00F10C34">
        <w:t>)</w:t>
      </w:r>
      <w:r w:rsidRPr="00F10C34">
        <w:rPr>
          <w:sz w:val="22"/>
        </w:rPr>
        <w:tab/>
      </w:r>
      <w:r w:rsidRPr="00F10C34">
        <w:rPr>
          <w:rFonts w:ascii="Pahlavi" w:hAnsi="Pahlavi"/>
          <w:sz w:val="22"/>
        </w:rPr>
        <w:t>EklAkA</w:t>
      </w:r>
      <w:r w:rsidRPr="00F10C34">
        <w:tab/>
        <w:t>&lt;’k’lkyh&gt;</w:t>
      </w:r>
      <w:r w:rsidRPr="00F10C34">
        <w:tab/>
        <w:t>impotence</w:t>
      </w:r>
    </w:p>
    <w:p w14:paraId="3586C18C" w14:textId="77777777" w:rsidR="00F01393" w:rsidRPr="00F10C34" w:rsidRDefault="00F01393" w:rsidP="00F01393">
      <w:pPr>
        <w:pStyle w:val="Gloss"/>
      </w:pPr>
      <w:r w:rsidRPr="00F10C34">
        <w:rPr>
          <w:i/>
        </w:rPr>
        <w:t>agriftār</w:t>
      </w:r>
      <w:r w:rsidRPr="00F10C34">
        <w:t xml:space="preserve"> </w:t>
      </w:r>
      <w:r w:rsidRPr="00F10C34">
        <w:tab/>
      </w:r>
      <w:r w:rsidRPr="00F10C34">
        <w:rPr>
          <w:rFonts w:ascii="Pahlavi" w:hAnsi="Pahlavi"/>
          <w:sz w:val="22"/>
        </w:rPr>
        <w:t>lATf:dA</w:t>
      </w:r>
      <w:r w:rsidRPr="00F10C34">
        <w:tab/>
        <w:t>&lt;’glpt’l&gt;</w:t>
      </w:r>
      <w:r w:rsidRPr="00F10C34">
        <w:tab/>
        <w:t>untouchable, intangible</w:t>
      </w:r>
    </w:p>
    <w:p w14:paraId="0DBBF692" w14:textId="77777777" w:rsidR="00F01393" w:rsidRPr="00F10C34" w:rsidRDefault="00F01393" w:rsidP="00F01393">
      <w:pPr>
        <w:pStyle w:val="Gloss"/>
      </w:pPr>
      <w:r w:rsidRPr="00F10C34">
        <w:rPr>
          <w:i/>
        </w:rPr>
        <w:t>anāgāh</w:t>
      </w:r>
      <w:r w:rsidRPr="00F10C34">
        <w:t xml:space="preserve"> </w:t>
      </w:r>
      <w:r w:rsidRPr="00F10C34">
        <w:tab/>
      </w:r>
      <w:r w:rsidRPr="00F10C34">
        <w:rPr>
          <w:rFonts w:ascii="Pahlavi" w:hAnsi="Pahlavi"/>
          <w:sz w:val="22"/>
        </w:rPr>
        <w:t>sAkAwA</w:t>
      </w:r>
      <w:r w:rsidRPr="00F10C34">
        <w:tab/>
        <w:t>&lt;’n’k’s&gt;</w:t>
      </w:r>
      <w:r w:rsidRPr="00F10C34">
        <w:tab/>
        <w:t>unaware</w:t>
      </w:r>
    </w:p>
    <w:p w14:paraId="7EEF094A" w14:textId="77777777" w:rsidR="00F01393" w:rsidRPr="00F10C34" w:rsidRDefault="00F01393" w:rsidP="00F01393">
      <w:pPr>
        <w:pStyle w:val="Gloss"/>
      </w:pPr>
      <w:r w:rsidRPr="00F10C34">
        <w:rPr>
          <w:i/>
        </w:rPr>
        <w:t>ardīkkarīh</w:t>
      </w:r>
      <w:r w:rsidRPr="00F10C34">
        <w:t xml:space="preserve"> </w:t>
      </w:r>
      <w:r>
        <w:t>(</w:t>
      </w:r>
      <w:r w:rsidRPr="00F10C34">
        <w:rPr>
          <w:i/>
        </w:rPr>
        <w:t>ardī</w:t>
      </w:r>
      <w:r>
        <w:rPr>
          <w:i/>
        </w:rPr>
        <w:t>g-g</w:t>
      </w:r>
      <w:r w:rsidRPr="00F10C34">
        <w:rPr>
          <w:i/>
        </w:rPr>
        <w:t>arīh</w:t>
      </w:r>
      <w:r>
        <w:t>)</w:t>
      </w:r>
      <w:r w:rsidRPr="00F10C34">
        <w:tab/>
      </w:r>
      <w:r w:rsidRPr="00F10C34">
        <w:rPr>
          <w:rFonts w:ascii="Pahlavi" w:hAnsi="Pahlavi"/>
          <w:sz w:val="22"/>
        </w:rPr>
        <w:t>elYIt¬A</w:t>
      </w:r>
      <w:r w:rsidRPr="00F10C34">
        <w:tab/>
        <w:t>&lt;’ltykglyh&gt;</w:t>
      </w:r>
      <w:r w:rsidRPr="00F10C34">
        <w:tab/>
        <w:t>fighting, battle</w:t>
      </w:r>
    </w:p>
    <w:p w14:paraId="33445C50" w14:textId="77777777" w:rsidR="00F01393" w:rsidRPr="00F10C34" w:rsidRDefault="00F01393" w:rsidP="00F01393">
      <w:pPr>
        <w:pStyle w:val="Gloss"/>
      </w:pPr>
      <w:r w:rsidRPr="00F10C34">
        <w:rPr>
          <w:i/>
        </w:rPr>
        <w:t>arešk-gōhrīh</w:t>
      </w:r>
      <w:r w:rsidRPr="00F10C34">
        <w:t xml:space="preserve"> </w:t>
      </w:r>
      <w:r w:rsidRPr="00F10C34">
        <w:tab/>
      </w:r>
      <w:r w:rsidRPr="00F10C34">
        <w:rPr>
          <w:rFonts w:ascii="Pahlavi" w:hAnsi="Pahlavi"/>
          <w:sz w:val="22"/>
        </w:rPr>
        <w:t>elAwYkßlA</w:t>
      </w:r>
      <w:r w:rsidRPr="00F10C34">
        <w:tab/>
        <w:t>&lt;’lšk-gwhlyh&gt;</w:t>
      </w:r>
      <w:r w:rsidRPr="00F10C34">
        <w:tab/>
        <w:t>having an envious/jealous nature</w:t>
      </w:r>
    </w:p>
    <w:p w14:paraId="60962946" w14:textId="77777777" w:rsidR="00F01393" w:rsidRDefault="00F01393" w:rsidP="00F01393">
      <w:pPr>
        <w:pStyle w:val="Gloss"/>
        <w:rPr>
          <w:i/>
        </w:rPr>
      </w:pPr>
      <w:r>
        <w:rPr>
          <w:i/>
        </w:rPr>
        <w:t>asp</w:t>
      </w:r>
      <w:r w:rsidRPr="00826BC8">
        <w:rPr>
          <w:i/>
        </w:rPr>
        <w:t>-zahāy</w:t>
      </w:r>
      <w:r>
        <w:tab/>
      </w:r>
      <w:r w:rsidRPr="00826BC8">
        <w:rPr>
          <w:rFonts w:ascii="Pahlavi" w:hAnsi="Pahlavi" w:cs="Times New Roman"/>
          <w:sz w:val="22"/>
          <w:szCs w:val="22"/>
        </w:rPr>
        <w:t>áå¸ WcjA</w:t>
      </w:r>
      <w:r>
        <w:tab/>
        <w:t>&lt;’s</w:t>
      </w:r>
      <w:r w:rsidRPr="00214700">
        <w:t>p̄</w:t>
      </w:r>
      <w:r>
        <w:t>' zh’y&gt;</w:t>
      </w:r>
      <w:r>
        <w:tab/>
        <w:t>the “depth” (height) of a horse</w:t>
      </w:r>
    </w:p>
    <w:p w14:paraId="7BBA55D1" w14:textId="77777777" w:rsidR="00F01393" w:rsidRPr="00F10C34" w:rsidRDefault="00F01393" w:rsidP="00F01393">
      <w:pPr>
        <w:pStyle w:val="Gloss"/>
      </w:pPr>
      <w:r w:rsidRPr="00F10C34">
        <w:rPr>
          <w:i/>
        </w:rPr>
        <w:t>awērānīh</w:t>
      </w:r>
      <w:r w:rsidRPr="00F10C34">
        <w:tab/>
      </w:r>
      <w:r w:rsidRPr="00F10C34">
        <w:rPr>
          <w:rFonts w:ascii="Pahlavi" w:hAnsi="Pahlavi"/>
          <w:sz w:val="22"/>
        </w:rPr>
        <w:t>Ewa¬Y</w:t>
      </w:r>
      <w:r>
        <w:rPr>
          <w:rFonts w:ascii="Pahlavi" w:hAnsi="Pahlavi"/>
          <w:sz w:val="22"/>
        </w:rPr>
        <w:t>cÅ</w:t>
      </w:r>
      <w:r>
        <w:t xml:space="preserve"> , </w:t>
      </w:r>
      <w:r w:rsidRPr="00F10C34">
        <w:rPr>
          <w:rFonts w:ascii="Pahlavi" w:hAnsi="Pahlavi"/>
          <w:sz w:val="22"/>
        </w:rPr>
        <w:t>Ewa¬YwA</w:t>
      </w:r>
      <w:r w:rsidRPr="00F10C34">
        <w:tab/>
        <w:t>&lt;’wyl’nyh</w:t>
      </w:r>
      <w:r>
        <w:t>, ’</w:t>
      </w:r>
      <w:r w:rsidRPr="00214700">
        <w:t>p̄</w:t>
      </w:r>
      <w:r>
        <w:t>yl’nyh</w:t>
      </w:r>
      <w:r w:rsidRPr="00F10C34">
        <w:t>&gt;</w:t>
      </w:r>
      <w:r w:rsidRPr="00F10C34">
        <w:tab/>
        <w:t>desolation, laying waste</w:t>
      </w:r>
    </w:p>
    <w:p w14:paraId="367B28A4" w14:textId="77777777" w:rsidR="00F01393" w:rsidRPr="00F10C34" w:rsidRDefault="00F01393" w:rsidP="00F01393">
      <w:pPr>
        <w:pStyle w:val="Gloss"/>
      </w:pPr>
      <w:r w:rsidRPr="00F10C34">
        <w:rPr>
          <w:i/>
        </w:rPr>
        <w:t>bīm</w:t>
      </w:r>
      <w:r w:rsidRPr="00F10C34">
        <w:tab/>
      </w:r>
      <w:r w:rsidRPr="00F10C34">
        <w:rPr>
          <w:rFonts w:ascii="Pahlavi" w:hAnsi="Pahlavi"/>
          <w:sz w:val="22"/>
        </w:rPr>
        <w:t>ÂGV</w:t>
      </w:r>
      <w:r w:rsidRPr="00F10C34">
        <w:tab/>
        <w:t>&lt;bym&gt;</w:t>
      </w:r>
      <w:r w:rsidRPr="00F10C34">
        <w:tab/>
        <w:t>fear</w:t>
      </w:r>
    </w:p>
    <w:p w14:paraId="2DD2DCD8" w14:textId="77777777" w:rsidR="00F01393" w:rsidRDefault="00F01393" w:rsidP="00F01393">
      <w:pPr>
        <w:pStyle w:val="Gloss"/>
      </w:pPr>
      <w:r w:rsidRPr="00F10C34">
        <w:rPr>
          <w:i/>
        </w:rPr>
        <w:t>bowandag</w:t>
      </w:r>
      <w:r w:rsidRPr="00F10C34">
        <w:t xml:space="preserve"> </w:t>
      </w:r>
      <w:r w:rsidRPr="00F10C34">
        <w:tab/>
      </w:r>
      <w:r w:rsidRPr="00F10C34">
        <w:rPr>
          <w:rFonts w:ascii="Pahlavi" w:hAnsi="Pahlavi"/>
          <w:sz w:val="22"/>
        </w:rPr>
        <w:t>WIWWB</w:t>
      </w:r>
      <w:r w:rsidRPr="00F10C34">
        <w:tab/>
        <w:t>&lt;bwndk'&gt;</w:t>
      </w:r>
      <w:r w:rsidRPr="00F10C34">
        <w:tab/>
        <w:t>complete</w:t>
      </w:r>
      <w:r>
        <w:t>, balanced</w:t>
      </w:r>
    </w:p>
    <w:p w14:paraId="0D6F05F7" w14:textId="77777777" w:rsidR="00F01393" w:rsidRPr="00F10C34" w:rsidRDefault="00F01393" w:rsidP="00F01393">
      <w:pPr>
        <w:pStyle w:val="Gloss"/>
      </w:pPr>
      <w:r w:rsidRPr="00F10C34">
        <w:rPr>
          <w:i/>
        </w:rPr>
        <w:t>bowandag-menišnīh</w:t>
      </w:r>
      <w:r w:rsidRPr="00F10C34">
        <w:t xml:space="preserve"> </w:t>
      </w:r>
      <w:r w:rsidRPr="00F10C34">
        <w:tab/>
      </w:r>
      <w:r w:rsidRPr="00F10C34">
        <w:rPr>
          <w:rFonts w:ascii="Pahlavi" w:hAnsi="Pahlavi"/>
          <w:sz w:val="22"/>
        </w:rPr>
        <w:t>EwÍwï˜ WkYWWB</w:t>
      </w:r>
      <w:r>
        <w:tab/>
        <w:t>&lt;</w:t>
      </w:r>
      <w:r w:rsidRPr="00F10C34">
        <w:t>bwndk' mynšnyh&gt;</w:t>
      </w:r>
      <w:r w:rsidRPr="00F10C34">
        <w:tab/>
      </w:r>
      <w:r>
        <w:t>complete/balanced thought, equanimity</w:t>
      </w:r>
      <w:r w:rsidRPr="00F10C34">
        <w:t xml:space="preserve">; </w:t>
      </w:r>
      <w:r>
        <w:lastRenderedPageBreak/>
        <w:t>renders Av. Ārmaiti</w:t>
      </w:r>
    </w:p>
    <w:p w14:paraId="774490BF" w14:textId="77777777" w:rsidR="00F01393" w:rsidRPr="00F10C34" w:rsidRDefault="00F01393" w:rsidP="00F01393">
      <w:pPr>
        <w:pStyle w:val="Gloss"/>
      </w:pPr>
      <w:r w:rsidRPr="00F10C34">
        <w:rPr>
          <w:i/>
        </w:rPr>
        <w:t>bowandag-menišnīhā</w:t>
      </w:r>
      <w:r w:rsidRPr="00F10C34">
        <w:tab/>
      </w:r>
      <w:r w:rsidRPr="00F10C34">
        <w:rPr>
          <w:rFonts w:ascii="Pahlavi" w:hAnsi="Pahlavi"/>
          <w:sz w:val="22"/>
        </w:rPr>
        <w:t>aåDwÍwï˜ WI&gt;WWB</w:t>
      </w:r>
      <w:r w:rsidRPr="00F10C34">
        <w:tab/>
        <w:t>&lt;bwndk'-mynšnyh’&gt;</w:t>
      </w:r>
      <w:r w:rsidRPr="00F10C34">
        <w:tab/>
      </w:r>
      <w:r>
        <w:t>with balanced thought, equanimously</w:t>
      </w:r>
    </w:p>
    <w:p w14:paraId="1C71DC2F" w14:textId="77777777" w:rsidR="00F01393" w:rsidRPr="00E37088" w:rsidRDefault="00F01393" w:rsidP="00F01393">
      <w:pPr>
        <w:pStyle w:val="Gloss"/>
      </w:pPr>
      <w:r w:rsidRPr="00EA293A">
        <w:rPr>
          <w:i/>
        </w:rPr>
        <w:t>bōy-wizarāg</w:t>
      </w:r>
      <w:r>
        <w:tab/>
      </w:r>
      <w:r w:rsidRPr="00F10C34">
        <w:rPr>
          <w:rFonts w:ascii="Pahlavi" w:hAnsi="Pahlavi"/>
          <w:sz w:val="22"/>
        </w:rPr>
        <w:t>W</w:t>
      </w:r>
      <w:r>
        <w:rPr>
          <w:rFonts w:ascii="Pahlavi" w:hAnsi="Pahlavi"/>
          <w:sz w:val="22"/>
        </w:rPr>
        <w:t>kaÒCW YWB</w:t>
      </w:r>
      <w:r w:rsidRPr="00E37088">
        <w:tab/>
      </w:r>
      <w:r>
        <w:t>&lt;bwd wcl’k'&gt;</w:t>
      </w:r>
      <w:r>
        <w:tab/>
        <w:t>fragrant</w:t>
      </w:r>
    </w:p>
    <w:p w14:paraId="5718C706" w14:textId="77777777" w:rsidR="00F01393" w:rsidRPr="00F10C34" w:rsidRDefault="00F01393" w:rsidP="00F01393">
      <w:pPr>
        <w:pStyle w:val="Gloss"/>
      </w:pPr>
      <w:r w:rsidRPr="00F10C34">
        <w:rPr>
          <w:i/>
        </w:rPr>
        <w:t>brāzišnīg</w:t>
      </w:r>
      <w:r w:rsidRPr="00F10C34">
        <w:tab/>
      </w:r>
      <w:r w:rsidRPr="00F10C34">
        <w:rPr>
          <w:rFonts w:ascii="Pahlavi" w:hAnsi="Pahlavi"/>
          <w:sz w:val="22"/>
        </w:rPr>
        <w:t>WIwÍcåÒV</w:t>
      </w:r>
      <w:r w:rsidRPr="00F10C34">
        <w:tab/>
        <w:t>&lt;bl’cšnyk'&gt;</w:t>
      </w:r>
      <w:r w:rsidRPr="00F10C34">
        <w:tab/>
        <w:t>radiant</w:t>
      </w:r>
    </w:p>
    <w:p w14:paraId="6C9803C0" w14:textId="77777777" w:rsidR="00F01393" w:rsidRPr="00F10C34" w:rsidRDefault="00F01393" w:rsidP="00F01393">
      <w:pPr>
        <w:pStyle w:val="Gloss"/>
      </w:pPr>
      <w:r w:rsidRPr="00F10C34">
        <w:rPr>
          <w:i/>
        </w:rPr>
        <w:t>brēhēnišn</w:t>
      </w:r>
      <w:r w:rsidRPr="00F10C34">
        <w:tab/>
      </w:r>
      <w:r w:rsidRPr="00F10C34">
        <w:rPr>
          <w:rFonts w:ascii="Pahlavi" w:hAnsi="Pahlavi"/>
          <w:sz w:val="22"/>
        </w:rPr>
        <w:t>WwÍwïådLV</w:t>
      </w:r>
      <w:r w:rsidRPr="00F10C34">
        <w:tab/>
        <w:t>&lt;blyhynšn'&gt;</w:t>
      </w:r>
      <w:r w:rsidRPr="00F10C34">
        <w:tab/>
        <w:t>assignment</w:t>
      </w:r>
      <w:r>
        <w:t>, allotment</w:t>
      </w:r>
    </w:p>
    <w:p w14:paraId="1ED4BD09" w14:textId="77777777" w:rsidR="00F01393" w:rsidRPr="00F10C34" w:rsidRDefault="00F01393" w:rsidP="00F01393">
      <w:pPr>
        <w:pStyle w:val="Gloss"/>
      </w:pPr>
      <w:r w:rsidRPr="00F10C34">
        <w:rPr>
          <w:i/>
        </w:rPr>
        <w:t>burzišnīg</w:t>
      </w:r>
      <w:r w:rsidRPr="00F10C34">
        <w:tab/>
      </w:r>
      <w:r w:rsidRPr="00F10C34">
        <w:rPr>
          <w:rFonts w:ascii="Pahlavi" w:hAnsi="Pahlavi"/>
          <w:sz w:val="22"/>
        </w:rPr>
        <w:t>WIwÍcÒWV</w:t>
      </w:r>
      <w:r w:rsidRPr="00F10C34">
        <w:tab/>
        <w:t>&lt;bwlcšnyk'&gt;</w:t>
      </w:r>
      <w:r w:rsidRPr="00F10C34">
        <w:tab/>
        <w:t>praiseworthy</w:t>
      </w:r>
    </w:p>
    <w:p w14:paraId="6264C57A" w14:textId="77777777" w:rsidR="00F01393" w:rsidRPr="00F10C34" w:rsidRDefault="00F01393" w:rsidP="00F01393">
      <w:pPr>
        <w:pStyle w:val="Gloss"/>
      </w:pPr>
      <w:r w:rsidRPr="00F10C34">
        <w:rPr>
          <w:i/>
        </w:rPr>
        <w:t>čašmgāh</w:t>
      </w:r>
      <w:r w:rsidRPr="00F10C34">
        <w:tab/>
      </w:r>
      <w:r w:rsidRPr="00F10C34">
        <w:rPr>
          <w:rFonts w:ascii="Pahlavi" w:hAnsi="Pahlavi"/>
          <w:sz w:val="22"/>
        </w:rPr>
        <w:t>aådmÍC</w:t>
      </w:r>
      <w:r w:rsidRPr="00F10C34">
        <w:tab/>
        <w:t>&lt;cšm-g’h&gt;</w:t>
      </w:r>
      <w:r w:rsidRPr="00F10C34">
        <w:tab/>
        <w:t>conspicuous</w:t>
      </w:r>
    </w:p>
    <w:p w14:paraId="4EF8D6E6" w14:textId="77777777" w:rsidR="00F01393" w:rsidRPr="00F10C34" w:rsidRDefault="00F01393" w:rsidP="00F01393">
      <w:pPr>
        <w:pStyle w:val="Gloss"/>
      </w:pPr>
      <w:r w:rsidRPr="00F10C34">
        <w:rPr>
          <w:i/>
        </w:rPr>
        <w:t>čērīh</w:t>
      </w:r>
      <w:r w:rsidRPr="00F10C34">
        <w:t xml:space="preserve"> </w:t>
      </w:r>
      <w:r w:rsidRPr="00F10C34">
        <w:tab/>
      </w:r>
      <w:r w:rsidRPr="00F10C34">
        <w:rPr>
          <w:rFonts w:ascii="Pahlavi" w:hAnsi="Pahlavi"/>
          <w:sz w:val="22"/>
        </w:rPr>
        <w:t>elYC</w:t>
      </w:r>
      <w:r w:rsidRPr="00F10C34">
        <w:tab/>
        <w:t>&lt;cylyh&gt;</w:t>
      </w:r>
      <w:r w:rsidRPr="00F10C34">
        <w:tab/>
        <w:t>valor</w:t>
      </w:r>
    </w:p>
    <w:p w14:paraId="3B591FE1" w14:textId="77777777" w:rsidR="00F01393" w:rsidRPr="00F10C34" w:rsidRDefault="00F01393" w:rsidP="00F01393">
      <w:pPr>
        <w:pStyle w:val="Gloss"/>
      </w:pPr>
      <w:r w:rsidRPr="00F10C34">
        <w:rPr>
          <w:i/>
        </w:rPr>
        <w:t>dar</w:t>
      </w:r>
      <w:r w:rsidRPr="00F10C34">
        <w:tab/>
      </w:r>
      <w:r w:rsidRPr="00F10C34">
        <w:rPr>
          <w:rFonts w:ascii="Pahlavi" w:hAnsi="Pahlavi"/>
          <w:sz w:val="22"/>
        </w:rPr>
        <w:t>AıB</w:t>
      </w:r>
      <w:r w:rsidRPr="00F10C34">
        <w:tab/>
        <w:t>&lt;BBA&gt;</w:t>
      </w:r>
      <w:r w:rsidRPr="00F10C34">
        <w:tab/>
        <w:t>door; (royal) court</w:t>
      </w:r>
    </w:p>
    <w:p w14:paraId="6528CAE9" w14:textId="77777777" w:rsidR="00F01393" w:rsidRDefault="00F01393" w:rsidP="00F01393">
      <w:pPr>
        <w:pStyle w:val="Gloss"/>
      </w:pPr>
      <w:r w:rsidRPr="00F10C34">
        <w:rPr>
          <w:i/>
        </w:rPr>
        <w:t>dīdār</w:t>
      </w:r>
      <w:r w:rsidRPr="00F10C34">
        <w:t xml:space="preserve"> </w:t>
      </w:r>
      <w:r w:rsidRPr="00F10C34">
        <w:tab/>
      </w:r>
      <w:r w:rsidRPr="00F10C34">
        <w:rPr>
          <w:rFonts w:ascii="Pahlavi" w:hAnsi="Pahlavi"/>
          <w:sz w:val="22"/>
        </w:rPr>
        <w:t>lAtJ</w:t>
      </w:r>
      <w:r w:rsidRPr="00F10C34">
        <w:tab/>
        <w:t>&lt;dyt’l&gt;</w:t>
      </w:r>
      <w:r w:rsidRPr="00F10C34">
        <w:tab/>
        <w:t>(act of) seeing</w:t>
      </w:r>
    </w:p>
    <w:p w14:paraId="68FD341E" w14:textId="77777777" w:rsidR="00F01393" w:rsidRPr="00F10C34" w:rsidRDefault="00F01393" w:rsidP="00F01393">
      <w:pPr>
        <w:pStyle w:val="Gloss"/>
      </w:pPr>
      <w:r w:rsidRPr="00F10C34">
        <w:rPr>
          <w:i/>
        </w:rPr>
        <w:t>frārōn</w:t>
      </w:r>
      <w:r>
        <w:rPr>
          <w:i/>
        </w:rPr>
        <w:t>-</w:t>
      </w:r>
      <w:r w:rsidRPr="00F10C34">
        <w:rPr>
          <w:i/>
        </w:rPr>
        <w:t>tuxšāgīh</w:t>
      </w:r>
      <w:r>
        <w:tab/>
      </w:r>
      <w:r w:rsidRPr="00F10C34">
        <w:rPr>
          <w:rFonts w:ascii="Pahlavi" w:hAnsi="Pahlavi"/>
          <w:sz w:val="22"/>
        </w:rPr>
        <w:t>E</w:t>
      </w:r>
      <w:r>
        <w:rPr>
          <w:rFonts w:ascii="Pahlavi" w:hAnsi="Pahlavi"/>
          <w:sz w:val="22"/>
        </w:rPr>
        <w:t>kahAWT WWwla</w:t>
      </w:r>
      <w:r w:rsidRPr="00F10C34">
        <w:rPr>
          <w:rFonts w:ascii="Pahlavi" w:hAnsi="Pahlavi"/>
          <w:sz w:val="22"/>
        </w:rPr>
        <w:t>ÒP</w:t>
      </w:r>
      <w:r>
        <w:tab/>
        <w:t>&lt;pl’lwn' twhš’kyh&gt;</w:t>
      </w:r>
      <w:r>
        <w:tab/>
        <w:t>diligence in doing good</w:t>
      </w:r>
    </w:p>
    <w:p w14:paraId="54C55D2E" w14:textId="77777777" w:rsidR="00F01393" w:rsidRPr="00F10C34" w:rsidRDefault="00F01393" w:rsidP="00F01393">
      <w:pPr>
        <w:pStyle w:val="Gloss"/>
      </w:pPr>
      <w:r w:rsidRPr="00F10C34">
        <w:rPr>
          <w:i/>
        </w:rPr>
        <w:t>frazām-pērōzīh</w:t>
      </w:r>
      <w:r w:rsidRPr="00F10C34">
        <w:t xml:space="preserve"> </w:t>
      </w:r>
      <w:r w:rsidRPr="00F10C34">
        <w:tab/>
      </w:r>
      <w:r w:rsidRPr="00F10C34">
        <w:rPr>
          <w:rFonts w:ascii="Pahlavi" w:hAnsi="Pahlavi"/>
          <w:sz w:val="22"/>
        </w:rPr>
        <w:t>ECwlYfÂAcÒP</w:t>
      </w:r>
      <w:r w:rsidRPr="00F10C34">
        <w:tab/>
        <w:t>&lt;plc’m-pylwcyh&gt;</w:t>
      </w:r>
      <w:r w:rsidRPr="00F10C34">
        <w:tab/>
        <w:t>final victory</w:t>
      </w:r>
    </w:p>
    <w:p w14:paraId="32949856" w14:textId="77777777" w:rsidR="00F01393" w:rsidRPr="00F10C34" w:rsidRDefault="00F01393" w:rsidP="00F01393">
      <w:pPr>
        <w:pStyle w:val="Gloss"/>
      </w:pPr>
      <w:r>
        <w:t>*</w:t>
      </w:r>
      <w:r w:rsidRPr="00F10C34">
        <w:rPr>
          <w:i/>
        </w:rPr>
        <w:t>frāz-payrō</w:t>
      </w:r>
      <w:r>
        <w:rPr>
          <w:i/>
        </w:rPr>
        <w:t>g</w:t>
      </w:r>
      <w:r w:rsidRPr="00F10C34">
        <w:tab/>
      </w:r>
      <w:r w:rsidRPr="00F10C34">
        <w:rPr>
          <w:rFonts w:ascii="Pahlavi" w:hAnsi="Pahlavi"/>
          <w:sz w:val="22"/>
        </w:rPr>
        <w:t>W</w:t>
      </w:r>
      <w:r>
        <w:rPr>
          <w:rFonts w:ascii="Pahlavi" w:hAnsi="Pahlavi"/>
          <w:sz w:val="22"/>
        </w:rPr>
        <w:t>T</w:t>
      </w:r>
      <w:r w:rsidRPr="00F10C34">
        <w:rPr>
          <w:rFonts w:ascii="Pahlavi" w:hAnsi="Pahlavi"/>
          <w:sz w:val="22"/>
        </w:rPr>
        <w:t>wLTP</w:t>
      </w:r>
      <w:r>
        <w:t>/</w:t>
      </w:r>
      <w:r w:rsidRPr="00F10C34">
        <w:rPr>
          <w:rFonts w:ascii="Pahlavi" w:hAnsi="Pahlavi"/>
          <w:sz w:val="22"/>
        </w:rPr>
        <w:t>W</w:t>
      </w:r>
      <w:r>
        <w:rPr>
          <w:rFonts w:ascii="Pahlavi" w:hAnsi="Pahlavi"/>
          <w:sz w:val="22"/>
        </w:rPr>
        <w:t>P</w:t>
      </w:r>
      <w:r w:rsidRPr="00F10C34">
        <w:rPr>
          <w:rFonts w:ascii="Pahlavi" w:hAnsi="Pahlavi"/>
          <w:sz w:val="22"/>
        </w:rPr>
        <w:t>wLTP cÅWP</w:t>
      </w:r>
      <w:r w:rsidRPr="00F10C34">
        <w:tab/>
        <w:t>&lt;pr’c' ptlw</w:t>
      </w:r>
      <w:r>
        <w:t>c/t</w:t>
      </w:r>
      <w:r w:rsidRPr="00F10C34">
        <w:t>'&gt;</w:t>
      </w:r>
      <w:r w:rsidRPr="00F10C34">
        <w:tab/>
        <w:t>shining far</w:t>
      </w:r>
      <w:r>
        <w:t xml:space="preserve"> ahead (uncertain reading)</w:t>
      </w:r>
    </w:p>
    <w:p w14:paraId="09A4E0EE" w14:textId="77777777" w:rsidR="00646F52" w:rsidRDefault="00646F52" w:rsidP="00F01393">
      <w:pPr>
        <w:pStyle w:val="Gloss"/>
        <w:rPr>
          <w:i/>
        </w:rPr>
      </w:pPr>
      <w:r w:rsidRPr="00F10C34">
        <w:rPr>
          <w:i/>
        </w:rPr>
        <w:t>gad</w:t>
      </w:r>
      <w:r w:rsidRPr="00F10C34">
        <w:t xml:space="preserve"> </w:t>
      </w:r>
      <w:r w:rsidRPr="00F10C34">
        <w:tab/>
      </w:r>
      <w:r w:rsidRPr="00F10C34">
        <w:rPr>
          <w:rFonts w:ascii="Pahlavi" w:hAnsi="Pahlavi"/>
          <w:sz w:val="22"/>
        </w:rPr>
        <w:t>WtD</w:t>
      </w:r>
      <w:r>
        <w:tab/>
        <w:t>&lt;</w:t>
      </w:r>
      <w:r w:rsidRPr="00F10C34">
        <w:t>gt'&gt;</w:t>
      </w:r>
      <w:r w:rsidRPr="00F10C34">
        <w:tab/>
        <w:t xml:space="preserve">mace </w:t>
      </w:r>
      <w:r>
        <w:t>(</w:t>
      </w:r>
      <w:r w:rsidRPr="00F10C34">
        <w:t xml:space="preserve">Av. </w:t>
      </w:r>
      <w:r w:rsidRPr="00F10C34">
        <w:rPr>
          <w:i/>
        </w:rPr>
        <w:t>gaδa</w:t>
      </w:r>
      <w:r w:rsidRPr="00F10C34">
        <w:t>)</w:t>
      </w:r>
    </w:p>
    <w:p w14:paraId="1555BB18" w14:textId="77777777" w:rsidR="00F01393" w:rsidRPr="00F10C34" w:rsidRDefault="00F01393" w:rsidP="00F01393">
      <w:pPr>
        <w:pStyle w:val="Gloss"/>
      </w:pPr>
      <w:r w:rsidRPr="00F10C34">
        <w:rPr>
          <w:i/>
        </w:rPr>
        <w:t>gāhān</w:t>
      </w:r>
      <w:r w:rsidRPr="00F10C34">
        <w:tab/>
      </w:r>
      <w:r w:rsidRPr="00A421E2">
        <w:rPr>
          <w:rFonts w:ascii="Pahlavi" w:hAnsi="Pahlavi"/>
          <w:sz w:val="22"/>
        </w:rPr>
        <w:t>WwajaD</w:t>
      </w:r>
      <w:r>
        <w:t xml:space="preserve"> , </w:t>
      </w:r>
      <w:r w:rsidRPr="00F10C34">
        <w:rPr>
          <w:rFonts w:ascii="Pahlavi" w:hAnsi="Pahlavi"/>
          <w:sz w:val="22"/>
        </w:rPr>
        <w:t>WwaååD</w:t>
      </w:r>
      <w:r w:rsidRPr="00F10C34">
        <w:tab/>
        <w:t>&lt;g’h’n'</w:t>
      </w:r>
      <w:r>
        <w:t>, g’s’n'</w:t>
      </w:r>
      <w:r w:rsidRPr="00F10C34">
        <w:t>&gt;</w:t>
      </w:r>
      <w:r w:rsidRPr="00F10C34">
        <w:tab/>
        <w:t>the Gathas</w:t>
      </w:r>
    </w:p>
    <w:p w14:paraId="14F736C7" w14:textId="77777777" w:rsidR="00F01393" w:rsidRDefault="00F01393" w:rsidP="00F01393">
      <w:pPr>
        <w:pStyle w:val="Gloss"/>
      </w:pPr>
      <w:r>
        <w:rPr>
          <w:i/>
        </w:rPr>
        <w:t>gāw</w:t>
      </w:r>
      <w:r w:rsidRPr="00826BC8">
        <w:rPr>
          <w:i/>
        </w:rPr>
        <w:t>-zahāy</w:t>
      </w:r>
      <w:r>
        <w:tab/>
      </w:r>
      <w:r w:rsidRPr="00826BC8">
        <w:rPr>
          <w:rFonts w:ascii="Pahlavi" w:hAnsi="Pahlavi" w:cs="Times New Roman"/>
          <w:sz w:val="22"/>
          <w:szCs w:val="22"/>
        </w:rPr>
        <w:t>áå¸ A</w:t>
      </w:r>
      <w:r>
        <w:rPr>
          <w:rFonts w:ascii="Pahlavi" w:hAnsi="Pahlavi" w:cs="Times New Roman"/>
          <w:sz w:val="22"/>
          <w:szCs w:val="22"/>
        </w:rPr>
        <w:t>WWT</w:t>
      </w:r>
      <w:r>
        <w:tab/>
        <w:t>&lt;TWRA zh’y&gt;</w:t>
      </w:r>
      <w:r>
        <w:tab/>
        <w:t>the “depth” (height) of a bull</w:t>
      </w:r>
    </w:p>
    <w:p w14:paraId="6AFD2677" w14:textId="77777777" w:rsidR="00FB4E56" w:rsidRDefault="00FB4E56" w:rsidP="00F01393">
      <w:pPr>
        <w:pStyle w:val="Gloss"/>
        <w:rPr>
          <w:i/>
        </w:rPr>
      </w:pPr>
      <w:r w:rsidRPr="00F10C34">
        <w:rPr>
          <w:i/>
        </w:rPr>
        <w:t>hagriz ... nē</w:t>
      </w:r>
      <w:r w:rsidRPr="00F10C34">
        <w:t xml:space="preserve"> </w:t>
      </w:r>
      <w:r w:rsidRPr="00F10C34">
        <w:tab/>
      </w:r>
      <w:r w:rsidRPr="00F10C34">
        <w:rPr>
          <w:rFonts w:ascii="Pahlavi" w:hAnsi="Pahlavi"/>
          <w:sz w:val="22"/>
        </w:rPr>
        <w:t>âL</w:t>
      </w:r>
      <w:r w:rsidRPr="00F10C34">
        <w:t xml:space="preserve"> ... </w:t>
      </w:r>
      <w:r w:rsidRPr="00F10C34">
        <w:rPr>
          <w:rFonts w:ascii="Pahlavi" w:hAnsi="Pahlavi"/>
          <w:sz w:val="22"/>
        </w:rPr>
        <w:t>cÒkA</w:t>
      </w:r>
      <w:r>
        <w:tab/>
        <w:t>&lt;</w:t>
      </w:r>
      <w:r w:rsidRPr="00F10C34">
        <w:t>hklc ...</w:t>
      </w:r>
      <w:r w:rsidR="007A7E05">
        <w:t xml:space="preserve"> </w:t>
      </w:r>
      <w:r w:rsidRPr="00F10C34">
        <w:t>LA&gt;</w:t>
      </w:r>
      <w:r w:rsidRPr="00F10C34">
        <w:tab/>
        <w:t>never</w:t>
      </w:r>
      <w:r>
        <w:t xml:space="preserve"> (see Lesson 19)</w:t>
      </w:r>
    </w:p>
    <w:p w14:paraId="0CB98996" w14:textId="77777777" w:rsidR="00F01393" w:rsidRPr="008B2FC2" w:rsidRDefault="00F01393" w:rsidP="00F01393">
      <w:pPr>
        <w:pStyle w:val="Gloss"/>
      </w:pPr>
      <w:r w:rsidRPr="00F10C34">
        <w:rPr>
          <w:i/>
        </w:rPr>
        <w:t>hamāg-pursišn</w:t>
      </w:r>
      <w:r w:rsidRPr="00D663DE">
        <w:rPr>
          <w:i/>
        </w:rPr>
        <w:t>īh</w:t>
      </w:r>
      <w:r w:rsidRPr="00D663DE">
        <w:t xml:space="preserve"> </w:t>
      </w:r>
      <w:r w:rsidRPr="00F10C34">
        <w:tab/>
      </w:r>
      <w:r w:rsidRPr="00F10C34">
        <w:rPr>
          <w:rFonts w:ascii="Pahlavi" w:hAnsi="Pahlavi"/>
          <w:sz w:val="22"/>
        </w:rPr>
        <w:t>Ew</w:t>
      </w:r>
      <w:r>
        <w:rPr>
          <w:rFonts w:ascii="Pahlavi" w:hAnsi="Pahlavi"/>
          <w:sz w:val="22"/>
        </w:rPr>
        <w:t>Ó</w:t>
      </w:r>
      <w:r w:rsidRPr="00F10C34">
        <w:rPr>
          <w:rFonts w:ascii="Pahlavi" w:hAnsi="Pahlavi"/>
          <w:sz w:val="22"/>
        </w:rPr>
        <w:t>JWWP WkaÂA</w:t>
      </w:r>
      <w:r w:rsidRPr="00F10C34">
        <w:tab/>
        <w:t>&lt;hm’k'-pwrsšnyh&gt;</w:t>
      </w:r>
      <w:r w:rsidRPr="00F10C34">
        <w:tab/>
      </w:r>
      <w:r w:rsidR="00FB4E56">
        <w:t xml:space="preserve">being </w:t>
      </w:r>
      <w:r w:rsidRPr="00F10C34">
        <w:t>informed about all things</w:t>
      </w:r>
      <w:r>
        <w:t>; rendering of Av. *</w:t>
      </w:r>
      <w:r>
        <w:rPr>
          <w:i/>
        </w:rPr>
        <w:t>hāmō.fraša-</w:t>
      </w:r>
      <w:r>
        <w:t xml:space="preserve"> “all perfect” or similar</w:t>
      </w:r>
    </w:p>
    <w:p w14:paraId="44DFF79D" w14:textId="77777777" w:rsidR="00F01393" w:rsidRPr="00F10C34" w:rsidRDefault="00F01393" w:rsidP="00F01393">
      <w:pPr>
        <w:pStyle w:val="Gloss"/>
      </w:pPr>
      <w:r w:rsidRPr="00F10C34">
        <w:rPr>
          <w:i/>
        </w:rPr>
        <w:t>hamē-rawišnīh</w:t>
      </w:r>
      <w:r w:rsidRPr="00F10C34">
        <w:t xml:space="preserve"> </w:t>
      </w:r>
      <w:r w:rsidRPr="00F10C34">
        <w:tab/>
      </w:r>
      <w:r w:rsidRPr="00F10C34">
        <w:rPr>
          <w:rFonts w:ascii="Pahlavi" w:hAnsi="Pahlavi"/>
          <w:sz w:val="22"/>
        </w:rPr>
        <w:t>ÍwÍBwláÂA</w:t>
      </w:r>
      <w:r w:rsidRPr="00F10C34">
        <w:tab/>
        <w:t>&lt;hm</w:t>
      </w:r>
      <w:r w:rsidRPr="00F10C34">
        <w:rPr>
          <w:u w:val="single"/>
        </w:rPr>
        <w:t>ydy</w:t>
      </w:r>
      <w:r w:rsidRPr="00F10C34">
        <w:t>-lwbšnyh&gt;</w:t>
      </w:r>
      <w:r w:rsidRPr="00F10C34">
        <w:tab/>
        <w:t>eternity</w:t>
      </w:r>
    </w:p>
    <w:p w14:paraId="5F2B1DBF" w14:textId="77777777" w:rsidR="00F01393" w:rsidRPr="00E37088" w:rsidRDefault="00F01393" w:rsidP="00F01393">
      <w:pPr>
        <w:pStyle w:val="Gloss"/>
      </w:pPr>
      <w:r w:rsidRPr="00EA293A">
        <w:rPr>
          <w:i/>
        </w:rPr>
        <w:t>hamēšag-sōz</w:t>
      </w:r>
      <w:r>
        <w:tab/>
      </w:r>
      <w:r w:rsidRPr="00F10C34">
        <w:rPr>
          <w:rFonts w:ascii="Pahlavi" w:hAnsi="Pahlavi"/>
          <w:sz w:val="22"/>
        </w:rPr>
        <w:t>W</w:t>
      </w:r>
      <w:r>
        <w:rPr>
          <w:rFonts w:ascii="Pahlavi" w:hAnsi="Pahlavi"/>
          <w:sz w:val="22"/>
        </w:rPr>
        <w:t>CwS Wk˙dmA</w:t>
      </w:r>
      <w:r>
        <w:tab/>
        <w:t>&lt;hmyšk' swc'&gt;</w:t>
      </w:r>
      <w:r>
        <w:tab/>
        <w:t>ever-burning</w:t>
      </w:r>
    </w:p>
    <w:p w14:paraId="14210ED1" w14:textId="77777777" w:rsidR="00F01393" w:rsidRPr="00F10C34" w:rsidRDefault="00F01393" w:rsidP="00F01393">
      <w:pPr>
        <w:pStyle w:val="Gloss"/>
      </w:pPr>
      <w:r w:rsidRPr="00F10C34">
        <w:rPr>
          <w:i/>
        </w:rPr>
        <w:t>hamkārīh</w:t>
      </w:r>
      <w:r w:rsidRPr="00F10C34">
        <w:tab/>
      </w:r>
      <w:r w:rsidRPr="00F10C34">
        <w:rPr>
          <w:rFonts w:ascii="Pahlavi" w:hAnsi="Pahlavi"/>
          <w:sz w:val="22"/>
        </w:rPr>
        <w:t>elA˝ÂA</w:t>
      </w:r>
      <w:r w:rsidRPr="00F10C34">
        <w:tab/>
        <w:t>&lt; hmk</w:t>
      </w:r>
      <w:r w:rsidRPr="00F10C34">
        <w:rPr>
          <w:rFonts w:ascii="TITUS Cyberbit Basic" w:hAnsi="TITUS Cyberbit Basic" w:cs="TITUS Cyberbit Basic"/>
        </w:rPr>
        <w:t>՚</w:t>
      </w:r>
      <w:r w:rsidRPr="00F10C34">
        <w:t>lyh.</w:t>
      </w:r>
      <w:r w:rsidRPr="00F10C34">
        <w:tab/>
        <w:t>collaboration</w:t>
      </w:r>
    </w:p>
    <w:p w14:paraId="53422704" w14:textId="77777777" w:rsidR="00F01393" w:rsidRDefault="00F01393" w:rsidP="00F01393">
      <w:pPr>
        <w:pStyle w:val="Gloss"/>
      </w:pPr>
      <w:r w:rsidRPr="00F10C34">
        <w:rPr>
          <w:i/>
        </w:rPr>
        <w:t>hērbed</w:t>
      </w:r>
      <w:r w:rsidRPr="00F10C34">
        <w:t xml:space="preserve"> </w:t>
      </w:r>
      <w:r w:rsidRPr="00F10C34">
        <w:tab/>
      </w:r>
      <w:r w:rsidRPr="00F10C34">
        <w:rPr>
          <w:rFonts w:ascii="Pahlavi" w:hAnsi="Pahlavi"/>
          <w:sz w:val="22"/>
        </w:rPr>
        <w:t>WTplÄ</w:t>
      </w:r>
      <w:r w:rsidRPr="00F10C34">
        <w:tab/>
        <w:t>&lt;hylpt'&gt;</w:t>
      </w:r>
      <w:r w:rsidRPr="00F10C34">
        <w:tab/>
        <w:t>teacher</w:t>
      </w:r>
      <w:r>
        <w:t xml:space="preserve"> of the </w:t>
      </w:r>
      <w:r>
        <w:rPr>
          <w:i/>
        </w:rPr>
        <w:t>dēn</w:t>
      </w:r>
      <w:r>
        <w:t xml:space="preserve"> </w:t>
      </w:r>
    </w:p>
    <w:p w14:paraId="2BDF9C0C" w14:textId="77777777" w:rsidR="00F01393" w:rsidRDefault="00F01393" w:rsidP="00F01393">
      <w:pPr>
        <w:pStyle w:val="Gloss"/>
      </w:pPr>
      <w:r>
        <w:rPr>
          <w:i/>
        </w:rPr>
        <w:t>homānāg</w:t>
      </w:r>
      <w:r>
        <w:tab/>
      </w:r>
      <w:r w:rsidRPr="00F10C34">
        <w:rPr>
          <w:rFonts w:ascii="Pahlavi" w:hAnsi="Pahlavi"/>
          <w:sz w:val="22"/>
        </w:rPr>
        <w:t>W</w:t>
      </w:r>
      <w:r>
        <w:rPr>
          <w:rFonts w:ascii="Pahlavi" w:hAnsi="Pahlavi"/>
          <w:sz w:val="22"/>
        </w:rPr>
        <w:t>kAwa˜wA</w:t>
      </w:r>
      <w:r>
        <w:t xml:space="preserve"> , </w:t>
      </w:r>
      <w:r w:rsidRPr="00F10C34">
        <w:rPr>
          <w:rFonts w:ascii="Pahlavi" w:hAnsi="Pahlavi"/>
          <w:sz w:val="22"/>
        </w:rPr>
        <w:t>W</w:t>
      </w:r>
      <w:r>
        <w:rPr>
          <w:rFonts w:ascii="Pahlavi" w:hAnsi="Pahlavi"/>
          <w:sz w:val="22"/>
        </w:rPr>
        <w:t>kAwaÂA</w:t>
      </w:r>
      <w:r>
        <w:tab/>
        <w:t>&lt;h(w)m’n’k'&gt;</w:t>
      </w:r>
      <w:r>
        <w:tab/>
        <w:t xml:space="preserve">resembling, similar; + </w:t>
      </w:r>
      <w:r>
        <w:rPr>
          <w:i/>
        </w:rPr>
        <w:t>ō</w:t>
      </w:r>
      <w:r>
        <w:t xml:space="preserve"> “to”</w:t>
      </w:r>
    </w:p>
    <w:p w14:paraId="3C7238CC" w14:textId="77777777" w:rsidR="00FB4E56" w:rsidRPr="005F6DAF" w:rsidRDefault="00FB4E56" w:rsidP="00F01393">
      <w:pPr>
        <w:pStyle w:val="Gloss"/>
      </w:pPr>
      <w:r w:rsidRPr="00F10C34">
        <w:rPr>
          <w:i/>
        </w:rPr>
        <w:t>kēš</w:t>
      </w:r>
      <w:r w:rsidRPr="00F10C34">
        <w:t xml:space="preserve"> </w:t>
      </w:r>
      <w:r w:rsidRPr="00F10C34">
        <w:tab/>
      </w:r>
      <w:r w:rsidRPr="00F10C34">
        <w:rPr>
          <w:rFonts w:ascii="Pahlavi" w:hAnsi="Pahlavi"/>
          <w:sz w:val="22"/>
        </w:rPr>
        <w:t>ßYK</w:t>
      </w:r>
      <w:r>
        <w:tab/>
        <w:t>&lt;</w:t>
      </w:r>
      <w:r w:rsidRPr="00F10C34">
        <w:t>kyš&gt;</w:t>
      </w:r>
      <w:r w:rsidRPr="00F10C34">
        <w:tab/>
        <w:t>teaching</w:t>
      </w:r>
      <w:r>
        <w:t>; esp. of non-Zoroastrians and demons</w:t>
      </w:r>
    </w:p>
    <w:p w14:paraId="04F9CC0B" w14:textId="77777777" w:rsidR="00F01393" w:rsidRPr="005F6DAF" w:rsidRDefault="00F01393" w:rsidP="00F01393">
      <w:pPr>
        <w:pStyle w:val="Gloss"/>
      </w:pPr>
      <w:r>
        <w:rPr>
          <w:i/>
        </w:rPr>
        <w:t>homānāgīh</w:t>
      </w:r>
      <w:r>
        <w:tab/>
      </w:r>
      <w:r>
        <w:rPr>
          <w:rFonts w:ascii="Pahlavi" w:hAnsi="Pahlavi"/>
          <w:sz w:val="22"/>
        </w:rPr>
        <w:t>EkAwa˜wA</w:t>
      </w:r>
      <w:r>
        <w:t xml:space="preserve"> , </w:t>
      </w:r>
      <w:r>
        <w:rPr>
          <w:rFonts w:ascii="Pahlavi" w:hAnsi="Pahlavi"/>
          <w:sz w:val="22"/>
        </w:rPr>
        <w:t>EkAwaÂA</w:t>
      </w:r>
      <w:r>
        <w:tab/>
        <w:t>&lt;h(w)m’n’kyh&gt;</w:t>
      </w:r>
      <w:r>
        <w:tab/>
        <w:t xml:space="preserve">resemblance, similarity; + </w:t>
      </w:r>
      <w:r>
        <w:rPr>
          <w:i/>
        </w:rPr>
        <w:t>ō</w:t>
      </w:r>
      <w:r>
        <w:t xml:space="preserve"> “to”</w:t>
      </w:r>
    </w:p>
    <w:p w14:paraId="7E1584FB" w14:textId="77777777" w:rsidR="00F01393" w:rsidRPr="00F10C34" w:rsidRDefault="00F01393" w:rsidP="00F01393">
      <w:pPr>
        <w:pStyle w:val="Gloss"/>
      </w:pPr>
      <w:r w:rsidRPr="00F10C34">
        <w:rPr>
          <w:i/>
        </w:rPr>
        <w:t>kūn-marz</w:t>
      </w:r>
      <w:r w:rsidRPr="00F10C34">
        <w:t xml:space="preserve"> </w:t>
      </w:r>
      <w:r w:rsidRPr="00F10C34">
        <w:tab/>
      </w:r>
      <w:r w:rsidRPr="00F10C34">
        <w:rPr>
          <w:rFonts w:ascii="Pahlavi" w:hAnsi="Pahlavi"/>
          <w:sz w:val="22"/>
        </w:rPr>
        <w:t>Wc¬MWWK</w:t>
      </w:r>
      <w:r>
        <w:tab/>
        <w:t>&lt;</w:t>
      </w:r>
      <w:r w:rsidRPr="00F10C34">
        <w:t>kwnmlc&gt;</w:t>
      </w:r>
      <w:r w:rsidRPr="00F10C34">
        <w:tab/>
      </w:r>
      <w:r>
        <w:t>anal intercourse</w:t>
      </w:r>
    </w:p>
    <w:p w14:paraId="1A9B79DC" w14:textId="77777777" w:rsidR="0081391C" w:rsidRPr="0090076B" w:rsidRDefault="0081391C" w:rsidP="0081391C">
      <w:pPr>
        <w:pStyle w:val="Gloss"/>
        <w:rPr>
          <w:i/>
        </w:rPr>
      </w:pPr>
      <w:r w:rsidRPr="00F10C34">
        <w:rPr>
          <w:i/>
        </w:rPr>
        <w:t>mānāg</w:t>
      </w:r>
      <w:r w:rsidRPr="00F10C34">
        <w:tab/>
      </w:r>
      <w:r>
        <w:rPr>
          <w:rFonts w:ascii="Pahlavi" w:hAnsi="Pahlavi"/>
          <w:sz w:val="22"/>
        </w:rPr>
        <w:t>WkAwa˜</w:t>
      </w:r>
      <w:r>
        <w:tab/>
        <w:t>&lt;m’n’k'&gt;</w:t>
      </w:r>
      <w:r>
        <w:tab/>
        <w:t>similar (to)</w:t>
      </w:r>
      <w:r w:rsidRPr="00F10C34">
        <w:t>, like</w:t>
      </w:r>
      <w:r>
        <w:t xml:space="preserve">; cf. </w:t>
      </w:r>
      <w:r>
        <w:rPr>
          <w:i/>
        </w:rPr>
        <w:t>homānāg</w:t>
      </w:r>
    </w:p>
    <w:p w14:paraId="599EBD52" w14:textId="77777777" w:rsidR="00F01393" w:rsidRPr="00F10C34" w:rsidRDefault="00F01393" w:rsidP="00F01393">
      <w:pPr>
        <w:pStyle w:val="Gloss"/>
      </w:pPr>
      <w:r w:rsidRPr="00F10C34">
        <w:rPr>
          <w:i/>
        </w:rPr>
        <w:t>mārīg</w:t>
      </w:r>
      <w:r w:rsidRPr="00F10C34">
        <w:t xml:space="preserve"> </w:t>
      </w:r>
      <w:r w:rsidRPr="00F10C34">
        <w:tab/>
      </w:r>
      <w:r w:rsidRPr="00F10C34">
        <w:rPr>
          <w:rFonts w:ascii="Pahlavi" w:hAnsi="Pahlavi"/>
          <w:sz w:val="22"/>
        </w:rPr>
        <w:t>Wila˜</w:t>
      </w:r>
      <w:r w:rsidRPr="00F10C34">
        <w:tab/>
        <w:t>&lt;m’lyk'&gt;</w:t>
      </w:r>
      <w:r w:rsidRPr="00F10C34">
        <w:tab/>
        <w:t>word</w:t>
      </w:r>
    </w:p>
    <w:p w14:paraId="39D1C8CF" w14:textId="77777777" w:rsidR="00F01393" w:rsidRPr="00F10C34" w:rsidRDefault="00F01393" w:rsidP="00F01393">
      <w:pPr>
        <w:pStyle w:val="Gloss"/>
      </w:pPr>
      <w:r w:rsidRPr="00F10C34">
        <w:rPr>
          <w:i/>
        </w:rPr>
        <w:t>marnǰēnīdār</w:t>
      </w:r>
      <w:r w:rsidRPr="00F10C34">
        <w:t xml:space="preserve"> </w:t>
      </w:r>
      <w:r w:rsidRPr="00F10C34">
        <w:tab/>
      </w:r>
      <w:r w:rsidRPr="00F10C34">
        <w:rPr>
          <w:rFonts w:ascii="Pahlavi" w:hAnsi="Pahlavi"/>
          <w:sz w:val="22"/>
        </w:rPr>
        <w:t>lAtDwYCwlM</w:t>
      </w:r>
      <w:r w:rsidRPr="00F10C34">
        <w:tab/>
        <w:t>&lt;mlncynyt’l&gt;</w:t>
      </w:r>
      <w:r w:rsidRPr="00F10C34">
        <w:tab/>
        <w:t>destructive</w:t>
      </w:r>
    </w:p>
    <w:p w14:paraId="401174C2" w14:textId="77777777" w:rsidR="00F01393" w:rsidRPr="00F10C34" w:rsidRDefault="00F01393" w:rsidP="00F01393">
      <w:pPr>
        <w:pStyle w:val="Gloss"/>
      </w:pPr>
      <w:r w:rsidRPr="00F10C34">
        <w:rPr>
          <w:i/>
        </w:rPr>
        <w:t>mowbed</w:t>
      </w:r>
      <w:r w:rsidRPr="00F10C34">
        <w:t xml:space="preserve"> </w:t>
      </w:r>
      <w:r w:rsidRPr="00F10C34">
        <w:tab/>
      </w:r>
      <w:r w:rsidRPr="00F10C34">
        <w:rPr>
          <w:rFonts w:ascii="Pahlavi" w:hAnsi="Pahlavi"/>
          <w:sz w:val="22"/>
        </w:rPr>
        <w:t>WTPwï˜</w:t>
      </w:r>
      <w:r w:rsidRPr="00F10C34">
        <w:tab/>
        <w:t>&lt;mgwpt'&gt;</w:t>
      </w:r>
      <w:r w:rsidRPr="00F10C34">
        <w:tab/>
        <w:t>mowbed, high priest</w:t>
      </w:r>
    </w:p>
    <w:p w14:paraId="78B8FBDB" w14:textId="77777777" w:rsidR="00F01393" w:rsidRPr="00F10C34" w:rsidRDefault="00F01393" w:rsidP="00F01393">
      <w:pPr>
        <w:pStyle w:val="Gloss"/>
      </w:pPr>
      <w:r w:rsidRPr="00F10C34">
        <w:rPr>
          <w:i/>
        </w:rPr>
        <w:t>nēmrōz</w:t>
      </w:r>
      <w:r w:rsidRPr="00F10C34">
        <w:tab/>
      </w:r>
      <w:r w:rsidRPr="00F10C34">
        <w:rPr>
          <w:rFonts w:ascii="Pahlavi" w:hAnsi="Pahlavi"/>
          <w:sz w:val="22"/>
        </w:rPr>
        <w:t>WCwlmYW</w:t>
      </w:r>
      <w:r w:rsidRPr="00F10C34">
        <w:tab/>
        <w:t>&lt;nymlwc'&gt;</w:t>
      </w:r>
      <w:r w:rsidRPr="00F10C34">
        <w:tab/>
        <w:t>south</w:t>
      </w:r>
    </w:p>
    <w:p w14:paraId="6BA30867" w14:textId="77777777" w:rsidR="00F01393" w:rsidRPr="00F10C34" w:rsidRDefault="00F01393" w:rsidP="00F01393">
      <w:pPr>
        <w:pStyle w:val="Gloss"/>
      </w:pPr>
      <w:r w:rsidRPr="00F10C34">
        <w:rPr>
          <w:i/>
        </w:rPr>
        <w:t>nihānī</w:t>
      </w:r>
      <w:r>
        <w:rPr>
          <w:i/>
        </w:rPr>
        <w:t>g</w:t>
      </w:r>
      <w:r w:rsidRPr="00F10C34">
        <w:tab/>
      </w:r>
      <w:r>
        <w:rPr>
          <w:rFonts w:ascii="Pahlavi" w:hAnsi="Pahlavi"/>
          <w:sz w:val="22"/>
        </w:rPr>
        <w:t>WI</w:t>
      </w:r>
      <w:r w:rsidRPr="00F10C34">
        <w:rPr>
          <w:rFonts w:ascii="Pahlavi" w:hAnsi="Pahlavi"/>
          <w:sz w:val="22"/>
        </w:rPr>
        <w:t>waÅW</w:t>
      </w:r>
      <w:r>
        <w:tab/>
        <w:t>&lt;n</w:t>
      </w:r>
      <w:r w:rsidRPr="00F10C34">
        <w:t>h’ny</w:t>
      </w:r>
      <w:r>
        <w:t>k'</w:t>
      </w:r>
      <w:r w:rsidRPr="00F10C34">
        <w:t>&gt;</w:t>
      </w:r>
      <w:r w:rsidRPr="00F10C34">
        <w:tab/>
      </w:r>
      <w:r>
        <w:t xml:space="preserve">in </w:t>
      </w:r>
      <w:r w:rsidRPr="00F10C34">
        <w:t>hiding</w:t>
      </w:r>
      <w:r>
        <w:t>, hidden</w:t>
      </w:r>
    </w:p>
    <w:p w14:paraId="68863D65" w14:textId="77777777" w:rsidR="00F01393" w:rsidRDefault="00F01393" w:rsidP="00F01393">
      <w:pPr>
        <w:pStyle w:val="Gloss"/>
      </w:pPr>
      <w:r w:rsidRPr="00F10C34">
        <w:rPr>
          <w:i/>
        </w:rPr>
        <w:t>nišēm</w:t>
      </w:r>
      <w:r w:rsidRPr="00F10C34">
        <w:tab/>
      </w:r>
      <w:r>
        <w:rPr>
          <w:rFonts w:ascii="Pahlavi" w:hAnsi="Pahlavi"/>
          <w:sz w:val="22"/>
        </w:rPr>
        <w:t>Â</w:t>
      </w:r>
      <w:r w:rsidRPr="00F10C34">
        <w:rPr>
          <w:rFonts w:ascii="Pahlavi" w:hAnsi="Pahlavi"/>
          <w:sz w:val="22"/>
        </w:rPr>
        <w:t>ïHW</w:t>
      </w:r>
      <w:r>
        <w:tab/>
        <w:t>&lt;nšdm</w:t>
      </w:r>
      <w:r w:rsidRPr="00F10C34">
        <w:t>&gt;</w:t>
      </w:r>
      <w:r w:rsidRPr="00F10C34">
        <w:tab/>
        <w:t xml:space="preserve">seat, </w:t>
      </w:r>
      <w:r>
        <w:t>bottom</w:t>
      </w:r>
      <w:r w:rsidRPr="00F10C34">
        <w:rPr>
          <w:i/>
        </w:rPr>
        <w:t xml:space="preserve"> </w:t>
      </w:r>
    </w:p>
    <w:p w14:paraId="00EE2DC7" w14:textId="77777777" w:rsidR="00F01393" w:rsidRPr="00F10C34" w:rsidRDefault="00F01393" w:rsidP="00F01393">
      <w:pPr>
        <w:pStyle w:val="Gloss"/>
      </w:pPr>
      <w:r w:rsidRPr="00F10C34">
        <w:rPr>
          <w:i/>
        </w:rPr>
        <w:t>niyā</w:t>
      </w:r>
      <w:r>
        <w:rPr>
          <w:i/>
        </w:rPr>
        <w:t>z</w:t>
      </w:r>
      <w:r w:rsidRPr="00F10C34">
        <w:t xml:space="preserve"> </w:t>
      </w:r>
      <w:r w:rsidRPr="00F10C34">
        <w:tab/>
      </w:r>
      <w:r w:rsidRPr="00F10C34">
        <w:rPr>
          <w:rFonts w:ascii="Pahlavi" w:hAnsi="Pahlavi"/>
          <w:sz w:val="22"/>
        </w:rPr>
        <w:t>WcåÅW</w:t>
      </w:r>
      <w:r w:rsidRPr="00F10C34">
        <w:tab/>
        <w:t>&lt;n</w:t>
      </w:r>
      <w:r w:rsidRPr="00F10C34">
        <w:rPr>
          <w:u w:val="single"/>
        </w:rPr>
        <w:t>yd</w:t>
      </w:r>
      <w:r w:rsidRPr="00F10C34">
        <w:t>’</w:t>
      </w:r>
      <w:r>
        <w:t>c</w:t>
      </w:r>
      <w:r w:rsidRPr="00F10C34">
        <w:t>'&gt;</w:t>
      </w:r>
      <w:r w:rsidRPr="00F10C34">
        <w:tab/>
      </w:r>
      <w:r>
        <w:t xml:space="preserve">need; </w:t>
      </w:r>
      <w:r w:rsidRPr="00F10C34">
        <w:t xml:space="preserve">needed; + </w:t>
      </w:r>
      <w:r w:rsidRPr="00F10C34">
        <w:rPr>
          <w:i/>
        </w:rPr>
        <w:t>ō</w:t>
      </w:r>
      <w:r w:rsidRPr="00F10C34">
        <w:t xml:space="preserve"> “for”</w:t>
      </w:r>
    </w:p>
    <w:p w14:paraId="4C5ED5DA" w14:textId="77777777" w:rsidR="00F01393" w:rsidRPr="00F10C34" w:rsidRDefault="00F01393" w:rsidP="00F01393">
      <w:pPr>
        <w:pStyle w:val="Gloss"/>
      </w:pPr>
      <w:r w:rsidRPr="00F10C34">
        <w:rPr>
          <w:i/>
        </w:rPr>
        <w:t>nōg-wārānīh</w:t>
      </w:r>
      <w:r w:rsidRPr="00F10C34">
        <w:tab/>
      </w:r>
      <w:r w:rsidRPr="00F10C34">
        <w:rPr>
          <w:rFonts w:ascii="Pahlavi" w:hAnsi="Pahlavi"/>
          <w:sz w:val="22"/>
        </w:rPr>
        <w:t>Ewa¬AW WKWW</w:t>
      </w:r>
      <w:r w:rsidRPr="00F10C34">
        <w:tab/>
        <w:t>&lt;nwk'-w’l’nyh&gt;</w:t>
      </w:r>
      <w:r w:rsidRPr="00F10C34">
        <w:tab/>
        <w:t>New Rain</w:t>
      </w:r>
    </w:p>
    <w:p w14:paraId="6D3EECA0" w14:textId="77777777" w:rsidR="00F01393" w:rsidRDefault="00F01393" w:rsidP="00F01393">
      <w:pPr>
        <w:pStyle w:val="Gloss"/>
      </w:pPr>
      <w:r w:rsidRPr="00EA293A">
        <w:rPr>
          <w:i/>
        </w:rPr>
        <w:t>ōšyār</w:t>
      </w:r>
      <w:r>
        <w:tab/>
      </w:r>
      <w:r w:rsidRPr="00F10C34">
        <w:rPr>
          <w:rFonts w:ascii="Pahlavi" w:hAnsi="Pahlavi"/>
          <w:sz w:val="22"/>
        </w:rPr>
        <w:t>lad</w:t>
      </w:r>
      <w:r>
        <w:rPr>
          <w:rFonts w:ascii="Pahlavi" w:hAnsi="Pahlavi"/>
          <w:sz w:val="22"/>
        </w:rPr>
        <w:t>ÍwA</w:t>
      </w:r>
      <w:r>
        <w:tab/>
        <w:t>&lt;’wšd’l&gt;</w:t>
      </w:r>
      <w:r>
        <w:tab/>
        <w:t>conscious</w:t>
      </w:r>
    </w:p>
    <w:p w14:paraId="2208B907" w14:textId="77777777" w:rsidR="00F01393" w:rsidRDefault="00F01393" w:rsidP="00F01393">
      <w:pPr>
        <w:pStyle w:val="Gloss"/>
      </w:pPr>
      <w:r w:rsidRPr="00611A02">
        <w:rPr>
          <w:i/>
        </w:rPr>
        <w:t>pal</w:t>
      </w:r>
      <w:r w:rsidRPr="00611A02">
        <w:rPr>
          <w:rFonts w:cs="Times New Roman"/>
          <w:i/>
        </w:rPr>
        <w:t>ī</w:t>
      </w:r>
      <w:r w:rsidRPr="00611A02">
        <w:rPr>
          <w:i/>
        </w:rPr>
        <w:t>d</w:t>
      </w:r>
      <w:r>
        <w:rPr>
          <w:i/>
        </w:rPr>
        <w:t>īh</w:t>
      </w:r>
      <w:r>
        <w:tab/>
      </w:r>
      <w:r>
        <w:rPr>
          <w:rFonts w:ascii="Pahlavi" w:hAnsi="Pahlavi"/>
          <w:sz w:val="22"/>
        </w:rPr>
        <w:t>EtdRP</w:t>
      </w:r>
      <w:r>
        <w:tab/>
        <w:t>&lt;p</w:t>
      </w:r>
      <w:r w:rsidRPr="009E637A">
        <w:rPr>
          <w:rFonts w:ascii="Times" w:hAnsi="Times"/>
        </w:rPr>
        <w:t>ł</w:t>
      </w:r>
      <w:r>
        <w:t>ytyh&gt;</w:t>
      </w:r>
      <w:r>
        <w:tab/>
        <w:t>*offal, refuse</w:t>
      </w:r>
    </w:p>
    <w:p w14:paraId="43AF019B" w14:textId="77777777" w:rsidR="00F01393" w:rsidRPr="00F10C34" w:rsidRDefault="00F01393" w:rsidP="00F01393">
      <w:pPr>
        <w:pStyle w:val="Gloss"/>
      </w:pPr>
      <w:r w:rsidRPr="00F10C34">
        <w:rPr>
          <w:i/>
        </w:rPr>
        <w:t>pas-dānišnīh</w:t>
      </w:r>
      <w:r w:rsidRPr="00F10C34">
        <w:tab/>
      </w:r>
      <w:r w:rsidRPr="00F10C34">
        <w:rPr>
          <w:rFonts w:ascii="Pahlavi" w:hAnsi="Pahlavi"/>
          <w:sz w:val="22"/>
        </w:rPr>
        <w:t>EwÍwE oaÅ</w:t>
      </w:r>
      <w:r w:rsidRPr="00F10C34">
        <w:tab/>
        <w:t>&lt;AHL-d’nšnyh&gt;</w:t>
      </w:r>
      <w:r w:rsidRPr="00F10C34">
        <w:tab/>
        <w:t>backward-knowledge, knowledge after the fact</w:t>
      </w:r>
    </w:p>
    <w:p w14:paraId="2BDD7CC3" w14:textId="77777777" w:rsidR="00F01393" w:rsidRPr="00CC1A64" w:rsidRDefault="00F01393" w:rsidP="00F01393">
      <w:pPr>
        <w:pStyle w:val="Gloss"/>
      </w:pPr>
      <w:r w:rsidRPr="00CC1A64">
        <w:rPr>
          <w:i/>
        </w:rPr>
        <w:t>pānāgīh</w:t>
      </w:r>
      <w:r>
        <w:tab/>
      </w:r>
      <w:r>
        <w:rPr>
          <w:rFonts w:ascii="Pahlavi" w:hAnsi="Pahlavi"/>
          <w:sz w:val="22"/>
        </w:rPr>
        <w:t>EkA</w:t>
      </w:r>
      <w:r w:rsidRPr="00F10C34">
        <w:rPr>
          <w:rFonts w:ascii="Pahlavi" w:hAnsi="Pahlavi"/>
          <w:sz w:val="22"/>
        </w:rPr>
        <w:t>wAP</w:t>
      </w:r>
      <w:r w:rsidRPr="00F10C34">
        <w:tab/>
        <w:t>&lt;p’n</w:t>
      </w:r>
      <w:r>
        <w:t>’</w:t>
      </w:r>
      <w:r w:rsidRPr="00F10C34">
        <w:t>k</w:t>
      </w:r>
      <w:r>
        <w:t>yh</w:t>
      </w:r>
      <w:r w:rsidRPr="00F10C34">
        <w:t>&gt;</w:t>
      </w:r>
      <w:r>
        <w:tab/>
        <w:t xml:space="preserve">protection; from </w:t>
      </w:r>
      <w:r>
        <w:rPr>
          <w:i/>
        </w:rPr>
        <w:t>pānāg</w:t>
      </w:r>
      <w:r>
        <w:t xml:space="preserve"> “protector”</w:t>
      </w:r>
    </w:p>
    <w:p w14:paraId="6B081C6E" w14:textId="77777777" w:rsidR="00F01393" w:rsidRDefault="00F01393" w:rsidP="00F01393">
      <w:pPr>
        <w:pStyle w:val="Gloss"/>
      </w:pPr>
      <w:r w:rsidRPr="00F10C34">
        <w:rPr>
          <w:i/>
        </w:rPr>
        <w:t>pīr</w:t>
      </w:r>
      <w:r w:rsidRPr="00F10C34">
        <w:tab/>
      </w:r>
      <w:r w:rsidRPr="00F10C34">
        <w:rPr>
          <w:rFonts w:ascii="Pahlavi" w:hAnsi="Pahlavi"/>
          <w:sz w:val="22"/>
        </w:rPr>
        <w:t>lYP</w:t>
      </w:r>
      <w:r w:rsidRPr="00F10C34">
        <w:tab/>
        <w:t>&lt;pyl&gt;</w:t>
      </w:r>
      <w:r w:rsidRPr="00F10C34">
        <w:tab/>
        <w:t>old</w:t>
      </w:r>
    </w:p>
    <w:p w14:paraId="31378EC4" w14:textId="77777777" w:rsidR="00F01393" w:rsidRPr="004C29B0" w:rsidRDefault="00F01393" w:rsidP="00F01393">
      <w:pPr>
        <w:pStyle w:val="Gloss"/>
      </w:pPr>
      <w:r>
        <w:rPr>
          <w:i/>
        </w:rPr>
        <w:t>puhl-</w:t>
      </w:r>
      <w:r w:rsidRPr="00F10C34">
        <w:rPr>
          <w:i/>
        </w:rPr>
        <w:t>ēwēnag</w:t>
      </w:r>
      <w:r>
        <w:tab/>
      </w:r>
      <w:r w:rsidRPr="00F10C34">
        <w:rPr>
          <w:rFonts w:ascii="Pahlavi" w:hAnsi="Pahlavi"/>
          <w:sz w:val="22"/>
        </w:rPr>
        <w:t>WKwYwïÅ lAWP</w:t>
      </w:r>
      <w:r>
        <w:tab/>
        <w:t>&lt;pwhl ’dwynk'&gt;</w:t>
      </w:r>
      <w:r>
        <w:tab/>
        <w:t>like a bridge</w:t>
      </w:r>
    </w:p>
    <w:p w14:paraId="3B6CB0C6" w14:textId="77777777" w:rsidR="00F01393" w:rsidRPr="00F10C34" w:rsidRDefault="00F01393" w:rsidP="00F01393">
      <w:pPr>
        <w:pStyle w:val="Gloss"/>
      </w:pPr>
      <w:r w:rsidRPr="00F10C34">
        <w:rPr>
          <w:i/>
        </w:rPr>
        <w:t>rawāg</w:t>
      </w:r>
      <w:r w:rsidRPr="00F10C34">
        <w:tab/>
      </w:r>
      <w:r w:rsidRPr="00F10C34">
        <w:rPr>
          <w:rFonts w:ascii="Pahlavi" w:hAnsi="Pahlavi"/>
          <w:sz w:val="22"/>
        </w:rPr>
        <w:t>WkABwL</w:t>
      </w:r>
      <w:r w:rsidRPr="00F10C34">
        <w:tab/>
        <w:t>&lt;lwb’k'&gt;</w:t>
      </w:r>
      <w:r w:rsidRPr="00F10C34">
        <w:tab/>
        <w:t xml:space="preserve">current; + </w:t>
      </w:r>
      <w:r w:rsidRPr="00F10C34">
        <w:rPr>
          <w:i/>
        </w:rPr>
        <w:t>kerd</w:t>
      </w:r>
      <w:r w:rsidRPr="00F10C34">
        <w:t xml:space="preserve"> </w:t>
      </w:r>
      <w:r>
        <w:t xml:space="preserve">= </w:t>
      </w:r>
      <w:r>
        <w:rPr>
          <w:i/>
        </w:rPr>
        <w:t>rawāgēnīdan</w:t>
      </w:r>
      <w:r>
        <w:t xml:space="preserve"> </w:t>
      </w:r>
      <w:r w:rsidRPr="00F10C34">
        <w:t>“</w:t>
      </w:r>
      <w:r>
        <w:t xml:space="preserve">give currency; </w:t>
      </w:r>
      <w:r w:rsidRPr="00F10C34">
        <w:t>set in motion</w:t>
      </w:r>
      <w:r>
        <w:t>, propagate</w:t>
      </w:r>
      <w:r w:rsidRPr="00F10C34">
        <w:t>”</w:t>
      </w:r>
    </w:p>
    <w:p w14:paraId="53C65EEA" w14:textId="77777777" w:rsidR="00F01393" w:rsidRPr="00F10C34" w:rsidRDefault="00F01393" w:rsidP="00F01393">
      <w:pPr>
        <w:pStyle w:val="Gloss"/>
        <w:tabs>
          <w:tab w:val="clear" w:pos="3427"/>
          <w:tab w:val="left" w:pos="3420"/>
        </w:tabs>
      </w:pPr>
      <w:r>
        <w:rPr>
          <w:i/>
        </w:rPr>
        <w:t>rēm</w:t>
      </w:r>
      <w:r w:rsidRPr="00F10C34">
        <w:tab/>
      </w:r>
      <w:r>
        <w:rPr>
          <w:rFonts w:ascii="Pahlavi" w:hAnsi="Pahlavi"/>
          <w:sz w:val="22"/>
        </w:rPr>
        <w:t>Â</w:t>
      </w:r>
      <w:r w:rsidRPr="00F10C34">
        <w:rPr>
          <w:rFonts w:ascii="Pahlavi" w:hAnsi="Pahlavi"/>
          <w:sz w:val="22"/>
        </w:rPr>
        <w:t>ïÒ</w:t>
      </w:r>
      <w:r>
        <w:tab/>
        <w:t>&lt;lym</w:t>
      </w:r>
      <w:r w:rsidRPr="00F10C34">
        <w:t>&gt;</w:t>
      </w:r>
      <w:r w:rsidRPr="00F10C34">
        <w:tab/>
      </w:r>
      <w:r>
        <w:t>filth, (bodily) dirt</w:t>
      </w:r>
    </w:p>
    <w:p w14:paraId="7C341FAE" w14:textId="77777777" w:rsidR="00F01393" w:rsidRPr="00ED15DB" w:rsidRDefault="00F01393" w:rsidP="00F01393">
      <w:pPr>
        <w:pStyle w:val="Gloss"/>
      </w:pPr>
      <w:r>
        <w:rPr>
          <w:i/>
        </w:rPr>
        <w:t>sahīg</w:t>
      </w:r>
      <w:r>
        <w:tab/>
      </w:r>
      <w:r w:rsidRPr="00F10C34">
        <w:rPr>
          <w:rFonts w:ascii="Pahlavi" w:hAnsi="Pahlavi"/>
          <w:sz w:val="22"/>
        </w:rPr>
        <w:t>W</w:t>
      </w:r>
      <w:r>
        <w:rPr>
          <w:rFonts w:ascii="Pahlavi" w:hAnsi="Pahlavi"/>
          <w:sz w:val="22"/>
        </w:rPr>
        <w:t>iaJ</w:t>
      </w:r>
      <w:r>
        <w:tab/>
        <w:t>&lt;shyk'&gt;</w:t>
      </w:r>
      <w:r>
        <w:tab/>
        <w:t>worthy</w:t>
      </w:r>
    </w:p>
    <w:p w14:paraId="76B04CE5" w14:textId="77777777" w:rsidR="00F01393" w:rsidRDefault="00F01393" w:rsidP="00F01393">
      <w:pPr>
        <w:pStyle w:val="Gloss"/>
      </w:pPr>
      <w:r w:rsidRPr="00F10C34">
        <w:rPr>
          <w:i/>
        </w:rPr>
        <w:t>seǰ</w:t>
      </w:r>
      <w:r w:rsidRPr="00F10C34">
        <w:tab/>
      </w:r>
      <w:r w:rsidRPr="00F10C34">
        <w:rPr>
          <w:rFonts w:ascii="Pahlavi" w:hAnsi="Pahlavi"/>
          <w:sz w:val="22"/>
        </w:rPr>
        <w:t>WcŸJ</w:t>
      </w:r>
      <w:r w:rsidRPr="00F10C34">
        <w:tab/>
        <w:t>&lt;syc'&gt;</w:t>
      </w:r>
      <w:r w:rsidRPr="00F10C34">
        <w:tab/>
        <w:t>someth</w:t>
      </w:r>
      <w:r>
        <w:t xml:space="preserve">ing bad, </w:t>
      </w:r>
      <w:r w:rsidRPr="00F10C34">
        <w:t>“danger”</w:t>
      </w:r>
    </w:p>
    <w:p w14:paraId="6482E29A" w14:textId="77777777" w:rsidR="00F01393" w:rsidRPr="00822971" w:rsidRDefault="00F01393" w:rsidP="00F01393">
      <w:pPr>
        <w:pStyle w:val="Gloss"/>
      </w:pPr>
      <w:r>
        <w:rPr>
          <w:i/>
        </w:rPr>
        <w:lastRenderedPageBreak/>
        <w:t>srūw</w:t>
      </w:r>
      <w:r>
        <w:tab/>
      </w:r>
      <w:r w:rsidRPr="00822971">
        <w:rPr>
          <w:rFonts w:ascii="Pahlavi" w:hAnsi="Pahlavi"/>
          <w:sz w:val="22"/>
          <w:szCs w:val="22"/>
        </w:rPr>
        <w:t>WV]J</w:t>
      </w:r>
      <w:r>
        <w:tab/>
        <w:t>&lt;slwb'&gt;</w:t>
      </w:r>
      <w:r>
        <w:tab/>
        <w:t>horn, nail</w:t>
      </w:r>
    </w:p>
    <w:p w14:paraId="0C3C2011" w14:textId="77777777" w:rsidR="00F01393" w:rsidRPr="00F10C34" w:rsidRDefault="00F01393" w:rsidP="00F01393">
      <w:pPr>
        <w:pStyle w:val="Gloss"/>
      </w:pPr>
      <w:r w:rsidRPr="00F10C34">
        <w:rPr>
          <w:i/>
        </w:rPr>
        <w:t>šnūg</w:t>
      </w:r>
      <w:r w:rsidRPr="00F10C34">
        <w:tab/>
      </w:r>
      <w:r w:rsidRPr="00F10C34">
        <w:rPr>
          <w:rFonts w:ascii="Pahlavi" w:hAnsi="Pahlavi"/>
          <w:sz w:val="22"/>
        </w:rPr>
        <w:t>WKWwÍ</w:t>
      </w:r>
      <w:r w:rsidRPr="00F10C34">
        <w:tab/>
        <w:t>&lt; šnwk'&gt;</w:t>
      </w:r>
      <w:r w:rsidRPr="00F10C34">
        <w:tab/>
        <w:t>knee</w:t>
      </w:r>
    </w:p>
    <w:p w14:paraId="79A6D1C9" w14:textId="77777777" w:rsidR="00F01393" w:rsidRPr="00F10C34" w:rsidRDefault="00F01393" w:rsidP="00F01393">
      <w:pPr>
        <w:pStyle w:val="Gloss"/>
      </w:pPr>
      <w:r w:rsidRPr="00F10C34">
        <w:rPr>
          <w:i/>
        </w:rPr>
        <w:t>stard</w:t>
      </w:r>
      <w:r w:rsidRPr="00F10C34">
        <w:tab/>
      </w:r>
      <w:r w:rsidRPr="00F10C34">
        <w:rPr>
          <w:rFonts w:ascii="Pahlavi" w:hAnsi="Pahlavi"/>
          <w:sz w:val="22"/>
        </w:rPr>
        <w:t>WtÒtJ</w:t>
      </w:r>
      <w:r w:rsidRPr="00F10C34">
        <w:tab/>
        <w:t>&lt;stlt'&gt;</w:t>
      </w:r>
      <w:r w:rsidRPr="00F10C34">
        <w:tab/>
        <w:t>(was) stunned</w:t>
      </w:r>
      <w:r w:rsidR="00FB4E56">
        <w:t>/paralyzed</w:t>
      </w:r>
    </w:p>
    <w:p w14:paraId="0FCB1345" w14:textId="77777777" w:rsidR="00F01393" w:rsidRPr="00F10C34" w:rsidRDefault="00F01393" w:rsidP="00F01393">
      <w:pPr>
        <w:pStyle w:val="Gloss"/>
      </w:pPr>
      <w:r w:rsidRPr="00F10C34">
        <w:rPr>
          <w:i/>
        </w:rPr>
        <w:t>stardīh</w:t>
      </w:r>
      <w:r w:rsidRPr="00F10C34">
        <w:tab/>
      </w:r>
      <w:r w:rsidRPr="00F10C34">
        <w:rPr>
          <w:rFonts w:ascii="Pahlavi" w:hAnsi="Pahlavi"/>
          <w:sz w:val="22"/>
        </w:rPr>
        <w:t>EtÒtJ</w:t>
      </w:r>
      <w:r w:rsidRPr="00F10C34">
        <w:tab/>
        <w:t>&lt;stltyh&gt;</w:t>
      </w:r>
      <w:r w:rsidRPr="00F10C34">
        <w:tab/>
        <w:t>stunned state</w:t>
      </w:r>
      <w:r w:rsidR="00FB4E56">
        <w:t>, paralysis</w:t>
      </w:r>
    </w:p>
    <w:p w14:paraId="7CAEEC4B" w14:textId="77777777" w:rsidR="00F01393" w:rsidRPr="00F10C34" w:rsidRDefault="00F01393" w:rsidP="00F01393">
      <w:pPr>
        <w:pStyle w:val="Gloss"/>
      </w:pPr>
      <w:r w:rsidRPr="00F10C34">
        <w:rPr>
          <w:i/>
        </w:rPr>
        <w:t>tab</w:t>
      </w:r>
      <w:r w:rsidRPr="00F10C34">
        <w:tab/>
      </w:r>
      <w:r w:rsidRPr="00F10C34">
        <w:rPr>
          <w:rFonts w:ascii="Pahlavi" w:hAnsi="Pahlavi"/>
          <w:sz w:val="22"/>
        </w:rPr>
        <w:t>WPT</w:t>
      </w:r>
      <w:r w:rsidRPr="00F10C34">
        <w:tab/>
        <w:t>&lt;tp'&gt;</w:t>
      </w:r>
      <w:r w:rsidRPr="00F10C34">
        <w:tab/>
        <w:t>fever</w:t>
      </w:r>
    </w:p>
    <w:p w14:paraId="5DABFC38" w14:textId="77777777" w:rsidR="00F01393" w:rsidRPr="00F10C34" w:rsidRDefault="00F01393" w:rsidP="00F01393">
      <w:pPr>
        <w:pStyle w:val="Gloss"/>
      </w:pPr>
      <w:r w:rsidRPr="00F10C34">
        <w:rPr>
          <w:i/>
        </w:rPr>
        <w:t>tam</w:t>
      </w:r>
      <w:r w:rsidRPr="00F10C34">
        <w:t xml:space="preserve"> </w:t>
      </w:r>
      <w:r w:rsidRPr="00F10C34">
        <w:tab/>
      </w:r>
      <w:r w:rsidRPr="00F10C34">
        <w:rPr>
          <w:rFonts w:ascii="Pahlavi" w:hAnsi="Pahlavi"/>
          <w:sz w:val="22"/>
        </w:rPr>
        <w:t>MT</w:t>
      </w:r>
      <w:r w:rsidRPr="00F10C34">
        <w:tab/>
        <w:t>&lt;tm&gt;</w:t>
      </w:r>
      <w:r w:rsidRPr="00F10C34">
        <w:tab/>
        <w:t>darkness</w:t>
      </w:r>
    </w:p>
    <w:p w14:paraId="29F7DDAA" w14:textId="77777777" w:rsidR="00F01393" w:rsidRPr="00D80A4A" w:rsidRDefault="00F01393" w:rsidP="00F01393">
      <w:pPr>
        <w:pStyle w:val="Gloss"/>
      </w:pPr>
      <w:r>
        <w:rPr>
          <w:i/>
        </w:rPr>
        <w:t>tašt</w:t>
      </w:r>
      <w:r>
        <w:tab/>
      </w:r>
      <w:r w:rsidRPr="00F10C34">
        <w:rPr>
          <w:rFonts w:ascii="Pahlavi" w:hAnsi="Pahlavi"/>
          <w:sz w:val="22"/>
        </w:rPr>
        <w:t>Wt</w:t>
      </w:r>
      <w:r>
        <w:rPr>
          <w:rFonts w:ascii="Pahlavi" w:hAnsi="Pahlavi"/>
          <w:sz w:val="22"/>
        </w:rPr>
        <w:t>HT</w:t>
      </w:r>
      <w:r>
        <w:tab/>
        <w:t>&lt;tšt'&gt;</w:t>
      </w:r>
      <w:r>
        <w:tab/>
        <w:t>bowl</w:t>
      </w:r>
    </w:p>
    <w:p w14:paraId="24FF9D20" w14:textId="77777777" w:rsidR="00F01393" w:rsidRDefault="00F01393" w:rsidP="00F01393">
      <w:pPr>
        <w:pStyle w:val="Gloss"/>
        <w:rPr>
          <w:i/>
        </w:rPr>
      </w:pPr>
      <w:r w:rsidRPr="00826BC8">
        <w:rPr>
          <w:i/>
        </w:rPr>
        <w:t>uštar-zahāy</w:t>
      </w:r>
      <w:r>
        <w:tab/>
      </w:r>
      <w:r w:rsidRPr="00826BC8">
        <w:rPr>
          <w:rFonts w:ascii="Pahlavi" w:hAnsi="Pahlavi" w:cs="Times New Roman"/>
          <w:sz w:val="22"/>
          <w:szCs w:val="22"/>
        </w:rPr>
        <w:t>áå¸ An</w:t>
      </w:r>
      <w:r>
        <w:rPr>
          <w:rFonts w:ascii="Pahlavi" w:hAnsi="Pahlavi" w:cs="Times New Roman"/>
          <w:sz w:val="22"/>
          <w:szCs w:val="22"/>
        </w:rPr>
        <w:t>Y</w:t>
      </w:r>
      <w:r>
        <w:tab/>
        <w:t>&lt;GMRA zh’y&gt;</w:t>
      </w:r>
      <w:r>
        <w:tab/>
        <w:t>the “depth” (height) of a camel</w:t>
      </w:r>
    </w:p>
    <w:p w14:paraId="7D3B8A58" w14:textId="77777777" w:rsidR="00F01393" w:rsidRPr="00F10C34" w:rsidRDefault="00F01393" w:rsidP="00F01393">
      <w:pPr>
        <w:pStyle w:val="Gloss"/>
      </w:pPr>
      <w:r w:rsidRPr="00F10C34">
        <w:rPr>
          <w:i/>
        </w:rPr>
        <w:t>wadag-dōšīh</w:t>
      </w:r>
      <w:r w:rsidRPr="00F10C34">
        <w:tab/>
      </w:r>
      <w:r w:rsidRPr="00F10C34">
        <w:rPr>
          <w:rFonts w:ascii="Pahlavi" w:hAnsi="Pahlavi"/>
          <w:sz w:val="22"/>
        </w:rPr>
        <w:t>eÍwYWKTW</w:t>
      </w:r>
      <w:r w:rsidRPr="00F10C34">
        <w:tab/>
        <w:t>&lt;wtk'-dwšyh&gt;</w:t>
      </w:r>
      <w:r w:rsidRPr="00F10C34">
        <w:tab/>
        <w:t>devot</w:t>
      </w:r>
      <w:r>
        <w:t>ion</w:t>
      </w:r>
      <w:r w:rsidRPr="00F10C34">
        <w:t xml:space="preserve"> to bad things</w:t>
      </w:r>
    </w:p>
    <w:p w14:paraId="70375B3C" w14:textId="77777777" w:rsidR="00F01393" w:rsidRPr="00D56120" w:rsidRDefault="00F01393" w:rsidP="00F01393">
      <w:pPr>
        <w:pStyle w:val="Gloss"/>
      </w:pPr>
      <w:r w:rsidRPr="00F10C34">
        <w:rPr>
          <w:i/>
        </w:rPr>
        <w:t>wan</w:t>
      </w:r>
      <w:r w:rsidRPr="00F10C34">
        <w:tab/>
      </w:r>
      <w:r w:rsidRPr="00F10C34">
        <w:rPr>
          <w:rFonts w:ascii="Pahlavi" w:hAnsi="Pahlavi"/>
          <w:sz w:val="22"/>
        </w:rPr>
        <w:t>WWW</w:t>
      </w:r>
      <w:r w:rsidRPr="00F10C34">
        <w:tab/>
        <w:t>&lt;wn'&gt;</w:t>
      </w:r>
      <w:r w:rsidRPr="00F10C34">
        <w:tab/>
      </w:r>
      <w:r>
        <w:t xml:space="preserve">1. </w:t>
      </w:r>
      <w:r w:rsidRPr="00F10C34">
        <w:t>victorious</w:t>
      </w:r>
      <w:r>
        <w:t xml:space="preserve">; 2. tree; 3. </w:t>
      </w:r>
      <w:r>
        <w:rPr>
          <w:i/>
        </w:rPr>
        <w:t>win</w:t>
      </w:r>
      <w:r>
        <w:t xml:space="preserve"> “lute”</w:t>
      </w:r>
    </w:p>
    <w:p w14:paraId="16B40403" w14:textId="77777777" w:rsidR="00F01393" w:rsidRPr="00ED5E98" w:rsidRDefault="00F01393" w:rsidP="00F01393">
      <w:pPr>
        <w:pStyle w:val="Gloss"/>
      </w:pPr>
      <w:r>
        <w:rPr>
          <w:i/>
        </w:rPr>
        <w:t>warm</w:t>
      </w:r>
      <w:r>
        <w:t xml:space="preserve"> (probably </w:t>
      </w:r>
      <w:r>
        <w:rPr>
          <w:i/>
        </w:rPr>
        <w:t>narm</w:t>
      </w:r>
      <w:r>
        <w:t>)</w:t>
      </w:r>
      <w:r>
        <w:tab/>
      </w:r>
      <w:r>
        <w:rPr>
          <w:rFonts w:ascii="Pahlavi" w:hAnsi="Pahlavi"/>
          <w:sz w:val="22"/>
        </w:rPr>
        <w:t>ÂLW</w:t>
      </w:r>
      <w:r>
        <w:tab/>
        <w:t>&lt;wlm&gt;</w:t>
      </w:r>
      <w:r>
        <w:tab/>
        <w:t>by heart (literally “tender” like meat)</w:t>
      </w:r>
    </w:p>
    <w:p w14:paraId="130A9A45" w14:textId="77777777" w:rsidR="00F01393" w:rsidRPr="00E37088" w:rsidRDefault="00F01393" w:rsidP="00F01393">
      <w:pPr>
        <w:pStyle w:val="Gloss"/>
      </w:pPr>
      <w:r>
        <w:rPr>
          <w:i/>
        </w:rPr>
        <w:t>wāz</w:t>
      </w:r>
      <w:r>
        <w:tab/>
      </w:r>
      <w:r>
        <w:rPr>
          <w:rFonts w:ascii="Pahlavi" w:hAnsi="Pahlavi"/>
          <w:sz w:val="22"/>
        </w:rPr>
        <w:t>WcÅW</w:t>
      </w:r>
      <w:r>
        <w:tab/>
        <w:t>&lt;w’c'&gt;</w:t>
      </w:r>
      <w:r>
        <w:tab/>
        <w:t xml:space="preserve">+ </w:t>
      </w:r>
      <w:r>
        <w:rPr>
          <w:i/>
        </w:rPr>
        <w:t>gōw-</w:t>
      </w:r>
      <w:r>
        <w:t>: say “grace”</w:t>
      </w:r>
    </w:p>
    <w:p w14:paraId="18CCFEDE" w14:textId="77777777" w:rsidR="00F01393" w:rsidRDefault="00F01393" w:rsidP="00F01393">
      <w:pPr>
        <w:pStyle w:val="Gloss"/>
      </w:pPr>
      <w:r w:rsidRPr="00F10C34">
        <w:rPr>
          <w:i/>
        </w:rPr>
        <w:t>wišōbišn</w:t>
      </w:r>
      <w:r w:rsidRPr="00F10C34">
        <w:tab/>
      </w:r>
      <w:r w:rsidRPr="00F10C34">
        <w:rPr>
          <w:rFonts w:ascii="Pahlavi" w:hAnsi="Pahlavi"/>
          <w:sz w:val="22"/>
        </w:rPr>
        <w:t>WwÍPwÍW</w:t>
      </w:r>
      <w:r w:rsidRPr="00F10C34">
        <w:tab/>
        <w:t>&lt;wšwpšn'&gt;</w:t>
      </w:r>
      <w:r w:rsidRPr="00F10C34">
        <w:tab/>
      </w:r>
      <w:r w:rsidR="00FC2775">
        <w:t xml:space="preserve">turmoil, </w:t>
      </w:r>
      <w:r w:rsidR="00FC2775" w:rsidRPr="00F10C34">
        <w:t>destruction</w:t>
      </w:r>
    </w:p>
    <w:p w14:paraId="0B5A4E2A" w14:textId="77777777" w:rsidR="00F01393" w:rsidRDefault="00F01393" w:rsidP="00F01393">
      <w:pPr>
        <w:pStyle w:val="Gloss"/>
        <w:rPr>
          <w:i/>
        </w:rPr>
      </w:pPr>
      <w:r>
        <w:rPr>
          <w:i/>
        </w:rPr>
        <w:t>xar</w:t>
      </w:r>
      <w:r w:rsidRPr="00826BC8">
        <w:rPr>
          <w:i/>
        </w:rPr>
        <w:t>-zahāy</w:t>
      </w:r>
      <w:r>
        <w:tab/>
      </w:r>
      <w:r w:rsidRPr="00826BC8">
        <w:rPr>
          <w:rFonts w:ascii="Pahlavi" w:hAnsi="Pahlavi" w:cs="Times New Roman"/>
          <w:sz w:val="22"/>
          <w:szCs w:val="22"/>
        </w:rPr>
        <w:t>áå¸ AnA</w:t>
      </w:r>
      <w:r>
        <w:tab/>
        <w:t>&lt;HMRA zh’y&gt;</w:t>
      </w:r>
      <w:r>
        <w:tab/>
        <w:t>the “depth” (height) of a donkey</w:t>
      </w:r>
    </w:p>
    <w:p w14:paraId="227547A0" w14:textId="77777777" w:rsidR="00F01393" w:rsidRPr="00D56120" w:rsidRDefault="00F01393" w:rsidP="00F01393">
      <w:pPr>
        <w:pStyle w:val="Gloss"/>
      </w:pPr>
      <w:r w:rsidRPr="00F10C34">
        <w:rPr>
          <w:i/>
        </w:rPr>
        <w:t>xāyag</w:t>
      </w:r>
      <w:r w:rsidRPr="00F10C34">
        <w:tab/>
      </w:r>
      <w:r>
        <w:rPr>
          <w:rFonts w:ascii="Pahlavi" w:hAnsi="Pahlavi"/>
          <w:sz w:val="22"/>
        </w:rPr>
        <w:t>W</w:t>
      </w:r>
      <w:r w:rsidRPr="00F10C34">
        <w:rPr>
          <w:rFonts w:ascii="Pahlavi" w:hAnsi="Pahlavi"/>
          <w:sz w:val="22"/>
        </w:rPr>
        <w:t>iaÅ</w:t>
      </w:r>
      <w:r>
        <w:tab/>
        <w:t>&lt;h’dk'</w:t>
      </w:r>
      <w:r w:rsidRPr="00F10C34">
        <w:t xml:space="preserve"> </w:t>
      </w:r>
      <w:r>
        <w:t>&gt;</w:t>
      </w:r>
      <w:r>
        <w:tab/>
        <w:t xml:space="preserve">egg; + </w:t>
      </w:r>
      <w:r>
        <w:rPr>
          <w:i/>
        </w:rPr>
        <w:t>kun-</w:t>
      </w:r>
      <w:r>
        <w:t xml:space="preserve"> “lay eggs”</w:t>
      </w:r>
    </w:p>
    <w:p w14:paraId="0849789B" w14:textId="77777777" w:rsidR="0081391C" w:rsidRDefault="0081391C" w:rsidP="0081391C">
      <w:pPr>
        <w:pStyle w:val="Gloss"/>
      </w:pPr>
      <w:r w:rsidRPr="00F10C34">
        <w:rPr>
          <w:i/>
        </w:rPr>
        <w:t>xāyag-dēs</w:t>
      </w:r>
      <w:r w:rsidRPr="00F10C34">
        <w:t xml:space="preserve"> </w:t>
      </w:r>
      <w:r w:rsidRPr="00F10C34">
        <w:tab/>
      </w:r>
      <w:r w:rsidRPr="00F10C34">
        <w:rPr>
          <w:rFonts w:ascii="Pahlavi" w:hAnsi="Pahlavi"/>
          <w:sz w:val="22"/>
        </w:rPr>
        <w:t>sïD&gt;iaÅ</w:t>
      </w:r>
      <w:r>
        <w:tab/>
        <w:t>&lt;</w:t>
      </w:r>
      <w:r w:rsidRPr="00F10C34">
        <w:t>h’dk'-dys&gt;</w:t>
      </w:r>
      <w:r w:rsidRPr="00F10C34">
        <w:tab/>
        <w:t>egg-shaped</w:t>
      </w:r>
    </w:p>
    <w:p w14:paraId="05A47D9F" w14:textId="77777777" w:rsidR="00F01393" w:rsidRPr="003259D7" w:rsidRDefault="00F01393" w:rsidP="00F01393">
      <w:pPr>
        <w:pStyle w:val="Gloss"/>
      </w:pPr>
      <w:r w:rsidRPr="00B33D17">
        <w:rPr>
          <w:i/>
        </w:rPr>
        <w:t>xrōs</w:t>
      </w:r>
      <w:r>
        <w:tab/>
      </w:r>
      <w:r w:rsidRPr="003259D7">
        <w:rPr>
          <w:rFonts w:ascii="Pahlavi" w:hAnsi="Pahlavi"/>
          <w:sz w:val="22"/>
          <w:szCs w:val="22"/>
        </w:rPr>
        <w:t>SwlA</w:t>
      </w:r>
      <w:r>
        <w:tab/>
        <w:t>&lt;hlws&gt;</w:t>
      </w:r>
      <w:r>
        <w:tab/>
        <w:t>rooster</w:t>
      </w:r>
    </w:p>
    <w:p w14:paraId="1273EFCA" w14:textId="77777777" w:rsidR="00F01393" w:rsidRPr="00F10C34" w:rsidRDefault="00F01393" w:rsidP="00F01393">
      <w:pPr>
        <w:pStyle w:val="Gloss"/>
      </w:pPr>
      <w:r w:rsidRPr="00F10C34">
        <w:rPr>
          <w:i/>
        </w:rPr>
        <w:t>xwarāsān</w:t>
      </w:r>
      <w:r w:rsidRPr="00F10C34">
        <w:tab/>
      </w:r>
      <w:r w:rsidRPr="00F10C34">
        <w:rPr>
          <w:rFonts w:ascii="Pahlavi" w:hAnsi="Pahlavi"/>
          <w:sz w:val="22"/>
        </w:rPr>
        <w:t>WwajaÒwA</w:t>
      </w:r>
      <w:r w:rsidRPr="00F10C34">
        <w:tab/>
        <w:t>&lt;hwl</w:t>
      </w:r>
      <w:r>
        <w:t>’</w:t>
      </w:r>
      <w:r w:rsidRPr="00F10C34">
        <w:t>s</w:t>
      </w:r>
      <w:r>
        <w:t>’</w:t>
      </w:r>
      <w:r w:rsidRPr="00F10C34">
        <w:t>n'&gt;</w:t>
      </w:r>
      <w:r w:rsidRPr="00F10C34">
        <w:tab/>
        <w:t>east</w:t>
      </w:r>
      <w:r>
        <w:t>, “sunrise”</w:t>
      </w:r>
    </w:p>
    <w:p w14:paraId="04C2E69D" w14:textId="77777777" w:rsidR="00F01393" w:rsidRPr="00F10C34" w:rsidRDefault="00F01393" w:rsidP="00F01393">
      <w:pPr>
        <w:pStyle w:val="Gloss"/>
      </w:pPr>
      <w:r w:rsidRPr="00F10C34">
        <w:rPr>
          <w:i/>
        </w:rPr>
        <w:t>xwar</w:t>
      </w:r>
      <w:r>
        <w:rPr>
          <w:i/>
        </w:rPr>
        <w:t>ō</w:t>
      </w:r>
      <w:r w:rsidRPr="00F10C34">
        <w:rPr>
          <w:i/>
        </w:rPr>
        <w:t>frān</w:t>
      </w:r>
      <w:r w:rsidRPr="00F10C34">
        <w:tab/>
      </w:r>
      <w:r w:rsidRPr="00F10C34">
        <w:rPr>
          <w:rFonts w:ascii="Pahlavi" w:hAnsi="Pahlavi"/>
          <w:sz w:val="22"/>
        </w:rPr>
        <w:t>WwaÒPw</w:t>
      </w:r>
      <w:r>
        <w:rPr>
          <w:rFonts w:ascii="Pahlavi" w:hAnsi="Pahlavi"/>
          <w:sz w:val="22"/>
        </w:rPr>
        <w:t>aÒ</w:t>
      </w:r>
      <w:r w:rsidRPr="00F10C34">
        <w:rPr>
          <w:rFonts w:ascii="Pahlavi" w:hAnsi="Pahlavi"/>
          <w:sz w:val="22"/>
        </w:rPr>
        <w:t>wA</w:t>
      </w:r>
      <w:r w:rsidRPr="00F10C34">
        <w:tab/>
        <w:t>&lt;hwl</w:t>
      </w:r>
      <w:r>
        <w:t>’</w:t>
      </w:r>
      <w:r w:rsidRPr="00F10C34">
        <w:t>wpl</w:t>
      </w:r>
      <w:r>
        <w:t>’</w:t>
      </w:r>
      <w:r w:rsidRPr="00F10C34">
        <w:t>n'&gt;</w:t>
      </w:r>
      <w:r w:rsidRPr="00F10C34">
        <w:tab/>
        <w:t>west</w:t>
      </w:r>
      <w:r>
        <w:t>, “sunset”</w:t>
      </w:r>
    </w:p>
    <w:p w14:paraId="4415BA6D" w14:textId="77777777" w:rsidR="00F01393" w:rsidRPr="00F10C34" w:rsidRDefault="00F01393" w:rsidP="00F01393">
      <w:pPr>
        <w:pStyle w:val="Gloss"/>
      </w:pPr>
      <w:r w:rsidRPr="00F10C34">
        <w:rPr>
          <w:i/>
        </w:rPr>
        <w:t>zadār-kāmagīh</w:t>
      </w:r>
      <w:r w:rsidRPr="00F10C34">
        <w:tab/>
      </w:r>
      <w:r w:rsidRPr="00F10C34">
        <w:rPr>
          <w:rFonts w:ascii="Pahlavi" w:hAnsi="Pahlavi"/>
          <w:sz w:val="22"/>
        </w:rPr>
        <w:t>EkmAklAt¸</w:t>
      </w:r>
      <w:r w:rsidRPr="00F10C34">
        <w:tab/>
        <w:t>&lt;zt’l-k’mkyh&gt;</w:t>
      </w:r>
      <w:r w:rsidRPr="00F10C34">
        <w:tab/>
        <w:t>killing-wish, wish to kill</w:t>
      </w:r>
    </w:p>
    <w:p w14:paraId="109DB394" w14:textId="77777777" w:rsidR="00F01393" w:rsidRPr="00F10C34" w:rsidRDefault="00F01393" w:rsidP="00F01393">
      <w:pPr>
        <w:pStyle w:val="Gloss"/>
      </w:pPr>
      <w:r w:rsidRPr="00F10C34">
        <w:rPr>
          <w:i/>
        </w:rPr>
        <w:t>zarmān</w:t>
      </w:r>
      <w:r w:rsidRPr="00F10C34">
        <w:tab/>
      </w:r>
      <w:r w:rsidRPr="00F10C34">
        <w:rPr>
          <w:rFonts w:ascii="Pahlavi" w:hAnsi="Pahlavi"/>
          <w:sz w:val="22"/>
        </w:rPr>
        <w:t>WwaÂlZ</w:t>
      </w:r>
      <w:r w:rsidRPr="00F10C34">
        <w:tab/>
        <w:t>&lt;zlm</w:t>
      </w:r>
      <w:r w:rsidRPr="00F10C34">
        <w:rPr>
          <w:rFonts w:ascii="TITUS Cyberbit Basic" w:hAnsi="TITUS Cyberbit Basic" w:cs="TITUS Cyberbit Basic"/>
        </w:rPr>
        <w:t>՚</w:t>
      </w:r>
      <w:r w:rsidRPr="00F10C34">
        <w:t>n&gt;</w:t>
      </w:r>
      <w:r w:rsidRPr="00F10C34">
        <w:tab/>
        <w:t>old age</w:t>
      </w:r>
    </w:p>
    <w:p w14:paraId="0CFEEF4A" w14:textId="77777777" w:rsidR="00F01393" w:rsidRPr="00F10C34" w:rsidRDefault="00F01393" w:rsidP="00F01393">
      <w:pPr>
        <w:pStyle w:val="Gloss"/>
      </w:pPr>
      <w:r w:rsidRPr="00F10C34">
        <w:rPr>
          <w:i/>
        </w:rPr>
        <w:t>zofr</w:t>
      </w:r>
      <w:r w:rsidRPr="00F10C34">
        <w:t xml:space="preserve">  </w:t>
      </w:r>
      <w:r w:rsidRPr="00F10C34">
        <w:tab/>
      </w:r>
      <w:r w:rsidRPr="00F10C34">
        <w:rPr>
          <w:rFonts w:ascii="Pahlavi" w:hAnsi="Pahlavi"/>
          <w:sz w:val="22"/>
        </w:rPr>
        <w:t>LPU</w:t>
      </w:r>
      <w:r w:rsidRPr="00F10C34">
        <w:tab/>
        <w:t>&lt;zwpl&gt;</w:t>
      </w:r>
      <w:r w:rsidRPr="00F10C34">
        <w:tab/>
        <w:t>deep</w:t>
      </w:r>
    </w:p>
    <w:p w14:paraId="2B2E980A" w14:textId="77777777" w:rsidR="00F01393" w:rsidRPr="00F10C34" w:rsidRDefault="00F01393" w:rsidP="00F01393">
      <w:pPr>
        <w:pStyle w:val="Gloss"/>
      </w:pPr>
      <w:r w:rsidRPr="00F10C34">
        <w:rPr>
          <w:i/>
        </w:rPr>
        <w:t>zοfāyag</w:t>
      </w:r>
      <w:r w:rsidRPr="00F10C34">
        <w:tab/>
      </w:r>
      <w:r w:rsidRPr="00F10C34">
        <w:rPr>
          <w:rFonts w:ascii="Pahlavi" w:hAnsi="Pahlavi"/>
          <w:sz w:val="22"/>
        </w:rPr>
        <w:t>W</w:t>
      </w:r>
      <w:r>
        <w:rPr>
          <w:rFonts w:ascii="Pahlavi" w:hAnsi="Pahlavi"/>
          <w:sz w:val="22"/>
        </w:rPr>
        <w:t>˝Î</w:t>
      </w:r>
      <w:r w:rsidRPr="00F10C34">
        <w:rPr>
          <w:rFonts w:ascii="Pahlavi" w:hAnsi="Pahlavi"/>
          <w:sz w:val="22"/>
        </w:rPr>
        <w:t>ÅPU</w:t>
      </w:r>
      <w:r w:rsidRPr="00F10C34">
        <w:tab/>
        <w:t>&lt;zwp’dk'&gt;</w:t>
      </w:r>
      <w:r w:rsidRPr="00F10C34">
        <w:tab/>
        <w:t>deep place</w:t>
      </w:r>
    </w:p>
    <w:p w14:paraId="358B8D47" w14:textId="77777777" w:rsidR="00F01393" w:rsidRPr="00F10C34" w:rsidRDefault="00F01393" w:rsidP="00F01393">
      <w:pPr>
        <w:pStyle w:val="Gloss"/>
        <w:spacing w:line="240" w:lineRule="auto"/>
      </w:pPr>
    </w:p>
    <w:p w14:paraId="45B7A7DF" w14:textId="77777777" w:rsidR="00F01393" w:rsidRPr="00F10C34" w:rsidRDefault="00F01393" w:rsidP="00F01393">
      <w:pPr>
        <w:pStyle w:val="Gloss"/>
        <w:spacing w:after="40"/>
        <w:rPr>
          <w:u w:val="single"/>
        </w:rPr>
      </w:pPr>
      <w:r w:rsidRPr="00F10C34">
        <w:rPr>
          <w:u w:val="single"/>
        </w:rPr>
        <w:t>Proper names and ethnic nouns and adjectives:</w:t>
      </w:r>
    </w:p>
    <w:p w14:paraId="31AFF000" w14:textId="77777777" w:rsidR="00F01393" w:rsidRDefault="00F01393" w:rsidP="00F01393">
      <w:pPr>
        <w:pStyle w:val="Gloss"/>
        <w:rPr>
          <w:i/>
        </w:rPr>
      </w:pPr>
      <w:r w:rsidRPr="00F10C34">
        <w:rPr>
          <w:i/>
        </w:rPr>
        <w:t>Afrāsyāb</w:t>
      </w:r>
      <w:r w:rsidRPr="00F10C34">
        <w:tab/>
      </w:r>
      <w:r w:rsidRPr="00F10C34">
        <w:rPr>
          <w:rFonts w:ascii="Pahlavi" w:hAnsi="Pahlavi"/>
          <w:sz w:val="22"/>
        </w:rPr>
        <w:t>WcååjaÒcÅ</w:t>
      </w:r>
      <w:r w:rsidRPr="00F10C34">
        <w:tab/>
        <w:t>&lt;’</w:t>
      </w:r>
      <w:r w:rsidRPr="00F10C34">
        <w:rPr>
          <w:lang w:val="sl-SI"/>
        </w:rPr>
        <w:t>p̄</w:t>
      </w:r>
      <w:r w:rsidRPr="00F10C34">
        <w:t>l’s</w:t>
      </w:r>
      <w:r w:rsidRPr="00F10C34">
        <w:rPr>
          <w:u w:val="single"/>
        </w:rPr>
        <w:t>yd</w:t>
      </w:r>
      <w:r w:rsidRPr="00F10C34">
        <w:t>’</w:t>
      </w:r>
      <w:r w:rsidRPr="00F10C34">
        <w:rPr>
          <w:lang w:val="sl-SI"/>
        </w:rPr>
        <w:t>p̄</w:t>
      </w:r>
      <w:r w:rsidRPr="00F10C34">
        <w:t>'&gt;</w:t>
      </w:r>
      <w:r w:rsidRPr="00F10C34">
        <w:tab/>
        <w:t>Afrāsyāb</w:t>
      </w:r>
      <w:r>
        <w:t xml:space="preserve"> (Frāsiyāb)</w:t>
      </w:r>
      <w:r w:rsidRPr="00F10C34">
        <w:t>; a Turanian, Iranians</w:t>
      </w:r>
      <w:r>
        <w:t>’</w:t>
      </w:r>
      <w:r w:rsidRPr="00F10C34">
        <w:rPr>
          <w:i/>
        </w:rPr>
        <w:t xml:space="preserve"> </w:t>
      </w:r>
      <w:r>
        <w:t xml:space="preserve">epic enemy </w:t>
      </w:r>
    </w:p>
    <w:p w14:paraId="45970F9C" w14:textId="77777777" w:rsidR="00F01393" w:rsidRDefault="00F01393" w:rsidP="00F01393">
      <w:pPr>
        <w:pStyle w:val="Gloss"/>
      </w:pPr>
      <w:r w:rsidRPr="00F10C34">
        <w:rPr>
          <w:i/>
        </w:rPr>
        <w:t>Āz</w:t>
      </w:r>
      <w:r w:rsidRPr="00F10C34">
        <w:tab/>
      </w:r>
      <w:r w:rsidRPr="00F10C34">
        <w:rPr>
          <w:rFonts w:ascii="Pahlavi" w:hAnsi="Pahlavi"/>
          <w:sz w:val="22"/>
        </w:rPr>
        <w:t>WcÅ</w:t>
      </w:r>
      <w:r w:rsidRPr="00F10C34">
        <w:tab/>
        <w:t>&lt;c'&gt;</w:t>
      </w:r>
      <w:r w:rsidRPr="00F10C34">
        <w:tab/>
        <w:t xml:space="preserve">the (female) demon </w:t>
      </w:r>
      <w:r>
        <w:t>Greed (Manich. Hule)</w:t>
      </w:r>
    </w:p>
    <w:p w14:paraId="4F3EA4D2" w14:textId="77777777" w:rsidR="00F01393" w:rsidRDefault="00F01393" w:rsidP="00F01393">
      <w:pPr>
        <w:pStyle w:val="Gloss"/>
      </w:pPr>
      <w:r>
        <w:rPr>
          <w:i/>
        </w:rPr>
        <w:t>Frāsyāb</w:t>
      </w:r>
      <w:r w:rsidRPr="00DE5DBA">
        <w:rPr>
          <w:i/>
        </w:rPr>
        <w:t>ān</w:t>
      </w:r>
      <w:r>
        <w:tab/>
      </w:r>
      <w:r w:rsidRPr="00F10C34">
        <w:rPr>
          <w:rFonts w:ascii="Pahlavi" w:hAnsi="Pahlavi"/>
          <w:sz w:val="22"/>
        </w:rPr>
        <w:t>WwAc</w:t>
      </w:r>
      <w:r>
        <w:rPr>
          <w:rFonts w:ascii="Pahlavi" w:hAnsi="Pahlavi"/>
          <w:sz w:val="22"/>
        </w:rPr>
        <w:t>å∆daÒP</w:t>
      </w:r>
      <w:r>
        <w:tab/>
        <w:t>&lt;pl’sy’</w:t>
      </w:r>
      <w:r w:rsidRPr="00214700">
        <w:t>p̄</w:t>
      </w:r>
      <w:r>
        <w:t>’n'&gt;</w:t>
      </w:r>
      <w:r>
        <w:tab/>
        <w:t>adj. from F</w:t>
      </w:r>
      <w:r w:rsidRPr="002D1DB0">
        <w:t>rās</w:t>
      </w:r>
      <w:r>
        <w:t>yāb/Afrāsyāb</w:t>
      </w:r>
    </w:p>
    <w:p w14:paraId="3145DB44" w14:textId="77777777" w:rsidR="00F01393" w:rsidRDefault="00F01393" w:rsidP="00F01393">
      <w:pPr>
        <w:pStyle w:val="Gloss"/>
        <w:rPr>
          <w:i/>
        </w:rPr>
      </w:pPr>
      <w:r w:rsidRPr="00F10C34">
        <w:rPr>
          <w:i/>
        </w:rPr>
        <w:t>Mānuščihr</w:t>
      </w:r>
      <w:r w:rsidRPr="00F10C34">
        <w:rPr>
          <w:sz w:val="22"/>
        </w:rPr>
        <w:tab/>
      </w:r>
      <w:r w:rsidRPr="00F10C34">
        <w:rPr>
          <w:rFonts w:ascii="Pahlavi" w:hAnsi="Pahlavi"/>
          <w:sz w:val="22"/>
        </w:rPr>
        <w:t>laDcHWwa˜</w:t>
      </w:r>
      <w:r w:rsidRPr="00F10C34">
        <w:tab/>
        <w:t>&lt;m’nwšcyhl&gt;</w:t>
      </w:r>
      <w:r w:rsidRPr="00F10C34">
        <w:tab/>
      </w:r>
      <w:r>
        <w:t>epic character</w:t>
      </w:r>
    </w:p>
    <w:p w14:paraId="5FF98469" w14:textId="77777777" w:rsidR="00F01393" w:rsidRPr="00A27FA5" w:rsidRDefault="00F01393" w:rsidP="00F01393">
      <w:pPr>
        <w:pStyle w:val="Gloss"/>
      </w:pPr>
      <w:r w:rsidRPr="00B33D17">
        <w:rPr>
          <w:i/>
        </w:rPr>
        <w:t>Parōdarš</w:t>
      </w:r>
      <w:r>
        <w:tab/>
      </w:r>
      <w:r w:rsidRPr="003259D7">
        <w:rPr>
          <w:rFonts w:ascii="Pahlavi" w:hAnsi="Pahlavi"/>
          <w:sz w:val="22"/>
          <w:szCs w:val="22"/>
        </w:rPr>
        <w:t>ßlYwLP</w:t>
      </w:r>
      <w:r>
        <w:tab/>
        <w:t>&lt;plwdlš&gt;</w:t>
      </w:r>
      <w:r>
        <w:tab/>
        <w:t xml:space="preserve">name of the rooster, Av. </w:t>
      </w:r>
      <w:r>
        <w:rPr>
          <w:i/>
        </w:rPr>
        <w:t>parō-darš</w:t>
      </w:r>
      <w:r>
        <w:t xml:space="preserve"> “the foreseer”</w:t>
      </w:r>
    </w:p>
    <w:p w14:paraId="02599FA4" w14:textId="77777777" w:rsidR="00F01393" w:rsidRPr="00F10C34" w:rsidRDefault="00F01393" w:rsidP="00F01393">
      <w:pPr>
        <w:pStyle w:val="Gloss"/>
      </w:pPr>
      <w:r w:rsidRPr="00F10C34">
        <w:rPr>
          <w:i/>
        </w:rPr>
        <w:t>Tohmāspān</w:t>
      </w:r>
      <w:r w:rsidRPr="00F10C34">
        <w:tab/>
      </w:r>
      <w:r w:rsidRPr="00F10C34">
        <w:rPr>
          <w:rFonts w:ascii="Pahlavi" w:hAnsi="Pahlavi"/>
          <w:sz w:val="22"/>
        </w:rPr>
        <w:t>WwAcjaÂAWT</w:t>
      </w:r>
      <w:r w:rsidRPr="00F10C34">
        <w:tab/>
        <w:t>&lt;twhm’sp’n'&gt;</w:t>
      </w:r>
      <w:r w:rsidRPr="00F10C34">
        <w:tab/>
        <w:t>son of Tohmāsp (Tūmāsp</w:t>
      </w:r>
      <w:r>
        <w:t>, epic character</w:t>
      </w:r>
      <w:r w:rsidRPr="00F10C34">
        <w:t>)</w:t>
      </w:r>
    </w:p>
    <w:p w14:paraId="434E14D8" w14:textId="77777777" w:rsidR="00F01393" w:rsidRPr="00F10C34" w:rsidRDefault="00F01393" w:rsidP="00F01393">
      <w:pPr>
        <w:pStyle w:val="Gloss"/>
      </w:pPr>
      <w:r w:rsidRPr="00F10C34">
        <w:rPr>
          <w:i/>
        </w:rPr>
        <w:t>Uzaw</w:t>
      </w:r>
      <w:r w:rsidRPr="00F10C34">
        <w:tab/>
      </w:r>
      <w:r w:rsidRPr="00F10C34">
        <w:rPr>
          <w:rFonts w:ascii="Pahlavi" w:hAnsi="Pahlavi"/>
          <w:sz w:val="22"/>
        </w:rPr>
        <w:t>WBwZwA</w:t>
      </w:r>
      <w:r w:rsidRPr="00F10C34">
        <w:tab/>
        <w:t>&lt;’wzwbw&gt;</w:t>
      </w:r>
      <w:r>
        <w:tab/>
        <w:t>epic character</w:t>
      </w:r>
    </w:p>
    <w:p w14:paraId="25827A24" w14:textId="77777777" w:rsidR="00F01393" w:rsidRPr="00F10C34" w:rsidRDefault="00FB4E56" w:rsidP="00F01393">
      <w:pPr>
        <w:pStyle w:val="Gloss"/>
      </w:pPr>
      <w:r>
        <w:rPr>
          <w:i/>
        </w:rPr>
        <w:t>Yazd</w:t>
      </w:r>
      <w:r w:rsidR="00F01393" w:rsidRPr="00F10C34">
        <w:rPr>
          <w:i/>
        </w:rPr>
        <w:t>gerd</w:t>
      </w:r>
      <w:r w:rsidR="00F01393" w:rsidRPr="00F10C34">
        <w:tab/>
      </w:r>
      <w:r w:rsidR="00F01393" w:rsidRPr="00F10C34">
        <w:rPr>
          <w:rFonts w:ascii="Pahlavi" w:hAnsi="Pahlavi"/>
          <w:sz w:val="22"/>
        </w:rPr>
        <w:t>WTWkaD</w:t>
      </w:r>
      <w:r w:rsidR="00F01393" w:rsidRPr="00F10C34">
        <w:tab/>
        <w:t>&lt;y</w:t>
      </w:r>
      <w:r w:rsidR="00F01393" w:rsidRPr="00F10C34">
        <w:rPr>
          <w:u w:val="single"/>
        </w:rPr>
        <w:t>zd</w:t>
      </w:r>
      <w:r w:rsidR="00F01393" w:rsidRPr="00F10C34">
        <w:t>krt'&gt;</w:t>
      </w:r>
      <w:r w:rsidR="00F01393">
        <w:tab/>
        <w:t xml:space="preserve">name of </w:t>
      </w:r>
      <w:r>
        <w:t xml:space="preserve">several </w:t>
      </w:r>
      <w:r w:rsidR="00F01393">
        <w:t>kings of Iran</w:t>
      </w:r>
    </w:p>
    <w:p w14:paraId="19946F21" w14:textId="77777777" w:rsidR="00F01393" w:rsidRPr="00F10C34" w:rsidRDefault="00F01393" w:rsidP="00F01393">
      <w:pPr>
        <w:pStyle w:val="Gloss"/>
        <w:spacing w:line="240" w:lineRule="auto"/>
      </w:pPr>
    </w:p>
    <w:p w14:paraId="6E77F35E" w14:textId="77777777" w:rsidR="00F01393" w:rsidRPr="00F10C34" w:rsidRDefault="00F01393" w:rsidP="00F01393">
      <w:pPr>
        <w:rPr>
          <w:u w:val="single"/>
        </w:rPr>
      </w:pPr>
      <w:r w:rsidRPr="00F10C34">
        <w:rPr>
          <w:u w:val="single"/>
        </w:rPr>
        <w:t>Verbs:</w:t>
      </w:r>
    </w:p>
    <w:p w14:paraId="0AC047B3" w14:textId="77777777" w:rsidR="00F01393" w:rsidRPr="00F10C34" w:rsidRDefault="00F01393" w:rsidP="00F01393">
      <w:pPr>
        <w:pStyle w:val="Gloss"/>
      </w:pPr>
      <w:r>
        <w:rPr>
          <w:i/>
        </w:rPr>
        <w:t xml:space="preserve">abesih- </w:t>
      </w:r>
      <w:r w:rsidRPr="00F10C34">
        <w:rPr>
          <w:i/>
        </w:rPr>
        <w:t>abesist</w:t>
      </w:r>
      <w:r w:rsidRPr="00F10C34">
        <w:tab/>
      </w:r>
      <w:r w:rsidRPr="00F10C34">
        <w:rPr>
          <w:rFonts w:ascii="Pahlavi" w:hAnsi="Pahlavi"/>
          <w:sz w:val="22"/>
        </w:rPr>
        <w:t>Wt</w:t>
      </w:r>
      <w:r>
        <w:rPr>
          <w:rFonts w:ascii="Pahlavi" w:hAnsi="Pahlavi"/>
          <w:sz w:val="22"/>
        </w:rPr>
        <w:t>∆j</w:t>
      </w:r>
      <w:r w:rsidRPr="00F10C34">
        <w:rPr>
          <w:rFonts w:ascii="Pahlavi" w:hAnsi="Pahlavi"/>
          <w:sz w:val="22"/>
        </w:rPr>
        <w:t>YcÅ</w:t>
      </w:r>
      <w:r>
        <w:t>,</w:t>
      </w:r>
      <w:r w:rsidRPr="00BB151A">
        <w:t xml:space="preserve"> </w:t>
      </w:r>
      <w:r>
        <w:rPr>
          <w:sz w:val="22"/>
        </w:rPr>
        <w:t>–</w:t>
      </w:r>
      <w:r>
        <w:rPr>
          <w:rFonts w:ascii="Pahlavi" w:hAnsi="Pahlavi"/>
          <w:sz w:val="22"/>
        </w:rPr>
        <w:t>aJcÅ</w:t>
      </w:r>
      <w:r w:rsidRPr="00F10C34">
        <w:tab/>
        <w:t>&lt;</w:t>
      </w:r>
      <w:r>
        <w:t>’</w:t>
      </w:r>
      <w:r w:rsidRPr="00214700">
        <w:t>p̄</w:t>
      </w:r>
      <w:r>
        <w:t xml:space="preserve">syh-, </w:t>
      </w:r>
      <w:r w:rsidRPr="00F10C34">
        <w:t>’</w:t>
      </w:r>
      <w:r w:rsidRPr="00F10C34">
        <w:rPr>
          <w:lang w:val="sl-SI"/>
        </w:rPr>
        <w:t>p̄</w:t>
      </w:r>
      <w:r w:rsidRPr="00C15A55">
        <w:t>ss</w:t>
      </w:r>
      <w:r w:rsidRPr="00F10C34">
        <w:t>t'&gt;</w:t>
      </w:r>
      <w:r w:rsidRPr="00F10C34">
        <w:tab/>
      </w:r>
      <w:r>
        <w:t xml:space="preserve">be </w:t>
      </w:r>
      <w:r w:rsidRPr="00F10C34">
        <w:t xml:space="preserve">destroyed (&lt; cut off); cf. </w:t>
      </w:r>
      <w:r>
        <w:rPr>
          <w:i/>
        </w:rPr>
        <w:t>abesih</w:t>
      </w:r>
      <w:r w:rsidRPr="00F10C34">
        <w:rPr>
          <w:i/>
        </w:rPr>
        <w:t>ist</w:t>
      </w:r>
    </w:p>
    <w:p w14:paraId="0D8B5CBF" w14:textId="77777777" w:rsidR="00F01393" w:rsidRPr="00F10C34" w:rsidRDefault="00F01393" w:rsidP="00F01393">
      <w:pPr>
        <w:pStyle w:val="Gloss"/>
      </w:pPr>
      <w:r w:rsidRPr="00F10C34">
        <w:rPr>
          <w:i/>
        </w:rPr>
        <w:t>āhōgēn-</w:t>
      </w:r>
      <w:r w:rsidRPr="00F10C34">
        <w:t xml:space="preserve"> </w:t>
      </w:r>
      <w:r w:rsidRPr="00F10C34">
        <w:rPr>
          <w:i/>
        </w:rPr>
        <w:t>āhōgēnīd</w:t>
      </w:r>
      <w:r w:rsidRPr="00F10C34">
        <w:t xml:space="preserve"> </w:t>
      </w:r>
      <w:r w:rsidRPr="00F10C34">
        <w:tab/>
        <w:t>–</w:t>
      </w:r>
      <w:r w:rsidRPr="00F10C34">
        <w:rPr>
          <w:rFonts w:ascii="Pahlavi" w:hAnsi="Pahlavi"/>
          <w:sz w:val="22"/>
        </w:rPr>
        <w:t>wYKwaÅ</w:t>
      </w:r>
      <w:r w:rsidRPr="00F10C34">
        <w:tab/>
        <w:t>&lt;’hwkyn-</w:t>
      </w:r>
      <w:r>
        <w:t>yt'</w:t>
      </w:r>
      <w:r w:rsidRPr="00F10C34">
        <w:t>&gt;</w:t>
      </w:r>
      <w:r w:rsidRPr="00F10C34">
        <w:tab/>
        <w:t xml:space="preserve">to soil, </w:t>
      </w:r>
      <w:r>
        <w:t xml:space="preserve">sully, </w:t>
      </w:r>
      <w:r w:rsidRPr="00F10C34">
        <w:t>pollute</w:t>
      </w:r>
    </w:p>
    <w:p w14:paraId="3671C023" w14:textId="77777777" w:rsidR="00F01393" w:rsidRPr="00F10C34" w:rsidRDefault="00F01393" w:rsidP="00F01393">
      <w:pPr>
        <w:pStyle w:val="Gloss"/>
      </w:pPr>
      <w:r w:rsidRPr="00F10C34">
        <w:rPr>
          <w:i/>
        </w:rPr>
        <w:t>āxēz- āxist</w:t>
      </w:r>
      <w:r w:rsidRPr="00F10C34">
        <w:t xml:space="preserve"> (</w:t>
      </w:r>
      <w:r w:rsidRPr="00F10C34">
        <w:rPr>
          <w:i/>
        </w:rPr>
        <w:t>āxēzist</w:t>
      </w:r>
      <w:r w:rsidRPr="00F10C34">
        <w:t>)</w:t>
      </w:r>
      <w:r w:rsidRPr="00F10C34">
        <w:tab/>
      </w:r>
      <w:r w:rsidRPr="00F10C34">
        <w:rPr>
          <w:rFonts w:ascii="Pahlavi" w:hAnsi="Pahlavi"/>
          <w:sz w:val="22"/>
        </w:rPr>
        <w:t>WtjaÅ</w:t>
      </w:r>
      <w:r>
        <w:rPr>
          <w:rFonts w:ascii="Pahlavi" w:hAnsi="Pahlavi"/>
          <w:sz w:val="22"/>
        </w:rPr>
        <w:t xml:space="preserve"> </w:t>
      </w:r>
      <w:r w:rsidRPr="00F10C34">
        <w:rPr>
          <w:sz w:val="22"/>
        </w:rPr>
        <w:t xml:space="preserve">, </w:t>
      </w:r>
      <w:r>
        <w:rPr>
          <w:sz w:val="22"/>
        </w:rPr>
        <w:t>–</w:t>
      </w:r>
      <w:r w:rsidRPr="00F10C34">
        <w:rPr>
          <w:rFonts w:ascii="Pahlavi" w:hAnsi="Pahlavi"/>
          <w:sz w:val="22"/>
        </w:rPr>
        <w:t>cdaÅ</w:t>
      </w:r>
      <w:r w:rsidRPr="00F10C34">
        <w:tab/>
        <w:t>&lt;’hyc-</w:t>
      </w:r>
      <w:r>
        <w:t>,</w:t>
      </w:r>
      <w:r w:rsidRPr="00F10C34">
        <w:t xml:space="preserve"> ’hst'&gt;</w:t>
      </w:r>
      <w:r w:rsidRPr="00F10C34">
        <w:tab/>
        <w:t>rise, get up</w:t>
      </w:r>
    </w:p>
    <w:p w14:paraId="44E4D3C2" w14:textId="77777777" w:rsidR="00F01393" w:rsidRPr="00F10C34" w:rsidRDefault="00F01393" w:rsidP="00F01393">
      <w:pPr>
        <w:pStyle w:val="Gloss"/>
      </w:pPr>
      <w:r w:rsidRPr="00F10C34">
        <w:rPr>
          <w:i/>
        </w:rPr>
        <w:t>burz-īd</w:t>
      </w:r>
      <w:r w:rsidRPr="00F10C34">
        <w:t xml:space="preserve"> </w:t>
      </w:r>
      <w:r w:rsidRPr="00F10C34">
        <w:tab/>
      </w:r>
      <w:r w:rsidRPr="00F10C34">
        <w:rPr>
          <w:sz w:val="22"/>
        </w:rPr>
        <w:t>–</w:t>
      </w:r>
      <w:r w:rsidRPr="00F10C34">
        <w:rPr>
          <w:rFonts w:ascii="Pahlavi" w:hAnsi="Pahlavi"/>
          <w:sz w:val="22"/>
        </w:rPr>
        <w:t>cÒWB</w:t>
      </w:r>
      <w:r w:rsidRPr="00F10C34">
        <w:tab/>
        <w:t>&lt;bwlc-&gt;</w:t>
      </w:r>
      <w:r w:rsidRPr="00F10C34">
        <w:tab/>
        <w:t>praise</w:t>
      </w:r>
    </w:p>
    <w:p w14:paraId="199C998A" w14:textId="77777777" w:rsidR="00132F07" w:rsidRDefault="00132F07" w:rsidP="00F01393">
      <w:pPr>
        <w:pStyle w:val="Gloss"/>
        <w:rPr>
          <w:i/>
        </w:rPr>
      </w:pPr>
      <w:r w:rsidRPr="00F10C34">
        <w:rPr>
          <w:i/>
        </w:rPr>
        <w:t>frēst-</w:t>
      </w:r>
      <w:r w:rsidRPr="00F10C34">
        <w:t xml:space="preserve">, </w:t>
      </w:r>
      <w:r w:rsidRPr="00F10C34">
        <w:rPr>
          <w:i/>
        </w:rPr>
        <w:t>frēstīd</w:t>
      </w:r>
      <w:r>
        <w:t xml:space="preserve"> (</w:t>
      </w:r>
      <w:r w:rsidRPr="00F10C34">
        <w:rPr>
          <w:i/>
        </w:rPr>
        <w:t>frēstād</w:t>
      </w:r>
      <w:r>
        <w:t>)</w:t>
      </w:r>
      <w:r w:rsidRPr="00F10C34">
        <w:tab/>
      </w:r>
      <w:r>
        <w:t xml:space="preserve"> </w:t>
      </w:r>
      <w:r w:rsidRPr="00F10C34">
        <w:t>[–</w:t>
      </w:r>
      <w:r w:rsidRPr="00F10C34">
        <w:rPr>
          <w:rFonts w:ascii="Pahlavi" w:hAnsi="Pahlavi"/>
          <w:sz w:val="22"/>
        </w:rPr>
        <w:t>WWtH</w:t>
      </w:r>
      <w:r w:rsidRPr="00F10C34">
        <w:t>]</w:t>
      </w:r>
      <w:r>
        <w:t xml:space="preserve"> </w:t>
      </w:r>
      <w:r w:rsidRPr="00F10C34">
        <w:t>–</w:t>
      </w:r>
      <w:r w:rsidRPr="00F10C34">
        <w:rPr>
          <w:rFonts w:ascii="Pahlavi" w:hAnsi="Pahlavi"/>
          <w:sz w:val="22"/>
        </w:rPr>
        <w:t>WWwïH</w:t>
      </w:r>
      <w:r>
        <w:tab/>
        <w:t>&lt;</w:t>
      </w:r>
      <w:r w:rsidRPr="00F10C34">
        <w:t>ŠDRWN-&gt;</w:t>
      </w:r>
      <w:r w:rsidRPr="00F10C34">
        <w:tab/>
        <w:t>to send</w:t>
      </w:r>
    </w:p>
    <w:p w14:paraId="27BAF15E" w14:textId="77777777" w:rsidR="00F01393" w:rsidRPr="00F10C34" w:rsidRDefault="00F01393" w:rsidP="00F01393">
      <w:pPr>
        <w:pStyle w:val="Gloss"/>
        <w:rPr>
          <w:i/>
        </w:rPr>
      </w:pPr>
      <w:r>
        <w:rPr>
          <w:i/>
        </w:rPr>
        <w:t xml:space="preserve">ǰōy- </w:t>
      </w:r>
      <w:r w:rsidRPr="00F10C34">
        <w:rPr>
          <w:i/>
        </w:rPr>
        <w:t>ǰūd</w:t>
      </w:r>
      <w:r w:rsidRPr="00F10C34">
        <w:tab/>
      </w:r>
      <w:r w:rsidRPr="00F10C34">
        <w:rPr>
          <w:rFonts w:ascii="Pahlavi" w:hAnsi="Pahlavi"/>
          <w:sz w:val="24"/>
        </w:rPr>
        <w:t>WTwY</w:t>
      </w:r>
      <w:r w:rsidRPr="00CC1A64">
        <w:t xml:space="preserve"> </w:t>
      </w:r>
      <w:r>
        <w:t xml:space="preserve">, </w:t>
      </w:r>
      <w:r w:rsidRPr="00F10C34">
        <w:rPr>
          <w:sz w:val="22"/>
        </w:rPr>
        <w:t>-</w:t>
      </w:r>
      <w:r>
        <w:rPr>
          <w:rFonts w:ascii="Pahlavi" w:hAnsi="Pahlavi"/>
          <w:sz w:val="22"/>
        </w:rPr>
        <w:t>YwY</w:t>
      </w:r>
      <w:r w:rsidRPr="00F10C34">
        <w:tab/>
        <w:t>&lt;</w:t>
      </w:r>
      <w:r>
        <w:t xml:space="preserve">ywd-, </w:t>
      </w:r>
      <w:r w:rsidRPr="00F10C34">
        <w:t>ywt'&gt;</w:t>
      </w:r>
      <w:r>
        <w:tab/>
      </w:r>
      <w:r w:rsidRPr="00F10C34">
        <w:t>chew</w:t>
      </w:r>
    </w:p>
    <w:p w14:paraId="49CA5965" w14:textId="77777777" w:rsidR="00F01393" w:rsidRDefault="00F01393" w:rsidP="00F01393">
      <w:pPr>
        <w:pStyle w:val="Gloss"/>
      </w:pPr>
      <w:r w:rsidRPr="00F10C34">
        <w:rPr>
          <w:i/>
        </w:rPr>
        <w:t>mēz- mi</w:t>
      </w:r>
      <w:r>
        <w:rPr>
          <w:i/>
        </w:rPr>
        <w:t>s</w:t>
      </w:r>
      <w:r w:rsidRPr="00F10C34">
        <w:rPr>
          <w:i/>
        </w:rPr>
        <w:t xml:space="preserve">t </w:t>
      </w:r>
      <w:r w:rsidRPr="00F10C34">
        <w:t>(</w:t>
      </w:r>
      <w:r>
        <w:rPr>
          <w:i/>
        </w:rPr>
        <w:t>mēz</w:t>
      </w:r>
      <w:r w:rsidRPr="00F10C34">
        <w:rPr>
          <w:i/>
        </w:rPr>
        <w:t>īd</w:t>
      </w:r>
      <w:r w:rsidRPr="00F10C34">
        <w:t>)</w:t>
      </w:r>
      <w:r w:rsidRPr="00F10C34">
        <w:tab/>
      </w:r>
      <w:r w:rsidRPr="00F10C34">
        <w:rPr>
          <w:rFonts w:ascii="Pahlavi" w:hAnsi="Pahlavi"/>
          <w:sz w:val="22"/>
        </w:rPr>
        <w:t>Wt</w:t>
      </w:r>
      <w:r>
        <w:rPr>
          <w:rFonts w:ascii="Pahlavi" w:hAnsi="Pahlavi"/>
          <w:sz w:val="22"/>
        </w:rPr>
        <w:t>j</w:t>
      </w:r>
      <w:r w:rsidRPr="00F10C34">
        <w:rPr>
          <w:rFonts w:ascii="Pahlavi" w:hAnsi="Pahlavi"/>
          <w:sz w:val="22"/>
        </w:rPr>
        <w:t>M</w:t>
      </w:r>
      <w:r w:rsidRPr="00F10C34">
        <w:rPr>
          <w:sz w:val="22"/>
        </w:rPr>
        <w:t xml:space="preserve"> , -</w:t>
      </w:r>
      <w:r w:rsidRPr="00F10C34">
        <w:rPr>
          <w:rFonts w:ascii="Pahlavi" w:hAnsi="Pahlavi"/>
          <w:sz w:val="22"/>
        </w:rPr>
        <w:t>cdM</w:t>
      </w:r>
      <w:r>
        <w:tab/>
        <w:t>&lt;</w:t>
      </w:r>
      <w:r w:rsidRPr="00F10C34">
        <w:t>myc-</w:t>
      </w:r>
      <w:r>
        <w:t>,</w:t>
      </w:r>
      <w:r w:rsidRPr="00F10C34">
        <w:t xml:space="preserve"> mšt'&gt;</w:t>
      </w:r>
      <w:r w:rsidRPr="00F10C34">
        <w:tab/>
        <w:t>urinate</w:t>
      </w:r>
    </w:p>
    <w:p w14:paraId="72D46502" w14:textId="77777777" w:rsidR="00F01393" w:rsidRDefault="00F01393" w:rsidP="00F01393">
      <w:pPr>
        <w:pStyle w:val="Gloss"/>
      </w:pPr>
      <w:r w:rsidRPr="00F10C34">
        <w:rPr>
          <w:i/>
        </w:rPr>
        <w:t>pahikāf-</w:t>
      </w:r>
      <w:r w:rsidRPr="00F10C34">
        <w:t xml:space="preserve"> </w:t>
      </w:r>
      <w:r w:rsidRPr="00F10C34">
        <w:rPr>
          <w:i/>
        </w:rPr>
        <w:t>pahikāft</w:t>
      </w:r>
      <w:r w:rsidRPr="00F10C34">
        <w:t xml:space="preserve"> </w:t>
      </w:r>
      <w:r w:rsidRPr="00F10C34">
        <w:tab/>
        <w:t>–</w:t>
      </w:r>
      <w:r w:rsidRPr="00F10C34">
        <w:rPr>
          <w:rFonts w:ascii="Pahlavi" w:hAnsi="Pahlavi"/>
          <w:sz w:val="22"/>
        </w:rPr>
        <w:t>cÅKTP</w:t>
      </w:r>
      <w:r>
        <w:tab/>
        <w:t>&lt;</w:t>
      </w:r>
      <w:r w:rsidRPr="00F10C34">
        <w:t>ptk’p̄-&gt;</w:t>
      </w:r>
      <w:r w:rsidRPr="00F10C34">
        <w:tab/>
      </w:r>
      <w:r>
        <w:t xml:space="preserve">split, </w:t>
      </w:r>
      <w:r w:rsidRPr="00F10C34">
        <w:t>pierce, drive through</w:t>
      </w:r>
      <w:r w:rsidRPr="009A2DAE">
        <w:t xml:space="preserve"> </w:t>
      </w:r>
    </w:p>
    <w:p w14:paraId="5933FE74" w14:textId="77777777" w:rsidR="00F01393" w:rsidRPr="009A2DAE" w:rsidRDefault="00F01393" w:rsidP="00F01393">
      <w:pPr>
        <w:pStyle w:val="Gloss"/>
      </w:pPr>
      <w:r w:rsidRPr="009A2DAE">
        <w:rPr>
          <w:i/>
        </w:rPr>
        <w:t>pardaz- pardaxt</w:t>
      </w:r>
      <w:r>
        <w:tab/>
      </w:r>
      <w:r w:rsidRPr="00F10C34">
        <w:rPr>
          <w:rFonts w:ascii="Pahlavi" w:hAnsi="Pahlavi"/>
          <w:sz w:val="22"/>
        </w:rPr>
        <w:t>Wt</w:t>
      </w:r>
      <w:r>
        <w:rPr>
          <w:rFonts w:ascii="Pahlavi" w:hAnsi="Pahlavi"/>
          <w:sz w:val="22"/>
        </w:rPr>
        <w:t>ådLP</w:t>
      </w:r>
      <w:r w:rsidRPr="00F10C34">
        <w:rPr>
          <w:sz w:val="22"/>
        </w:rPr>
        <w:t xml:space="preserve"> , </w:t>
      </w:r>
      <w:r w:rsidRPr="00F10C34">
        <w:t>–</w:t>
      </w:r>
      <w:r>
        <w:rPr>
          <w:rFonts w:ascii="Pahlavi" w:hAnsi="Pahlavi"/>
          <w:sz w:val="22"/>
        </w:rPr>
        <w:t>cdL</w:t>
      </w:r>
      <w:r w:rsidRPr="00F10C34">
        <w:rPr>
          <w:rFonts w:ascii="Pahlavi" w:hAnsi="Pahlavi"/>
          <w:sz w:val="22"/>
        </w:rPr>
        <w:t>P</w:t>
      </w:r>
      <w:r>
        <w:tab/>
        <w:t>&lt;pldc- pldht'&gt;</w:t>
      </w:r>
      <w:r>
        <w:tab/>
        <w:t>set about</w:t>
      </w:r>
      <w:r w:rsidRPr="009A2DAE">
        <w:t xml:space="preserve"> </w:t>
      </w:r>
      <w:r>
        <w:t xml:space="preserve">sth.; + </w:t>
      </w:r>
      <w:r>
        <w:rPr>
          <w:i/>
        </w:rPr>
        <w:t>ō</w:t>
      </w:r>
      <w:r>
        <w:t xml:space="preserve"> </w:t>
      </w:r>
    </w:p>
    <w:p w14:paraId="3AB5843A" w14:textId="77777777" w:rsidR="00F01393" w:rsidRPr="00761D0C" w:rsidRDefault="00F01393" w:rsidP="00F01393">
      <w:pPr>
        <w:pStyle w:val="Gloss"/>
      </w:pPr>
      <w:r>
        <w:rPr>
          <w:i/>
        </w:rPr>
        <w:t>uzīh- uzīd</w:t>
      </w:r>
      <w:r>
        <w:tab/>
      </w:r>
      <w:r w:rsidRPr="00F10C34">
        <w:rPr>
          <w:rFonts w:ascii="Pahlavi" w:hAnsi="Pahlavi"/>
          <w:sz w:val="22"/>
        </w:rPr>
        <w:t>Wt</w:t>
      </w:r>
      <w:r>
        <w:rPr>
          <w:rFonts w:ascii="Pahlavi" w:hAnsi="Pahlavi"/>
          <w:sz w:val="22"/>
        </w:rPr>
        <w:t>dZwA</w:t>
      </w:r>
      <w:r>
        <w:t xml:space="preserve"> , -</w:t>
      </w:r>
      <w:r>
        <w:rPr>
          <w:rFonts w:ascii="Pahlavi" w:hAnsi="Pahlavi"/>
          <w:sz w:val="22"/>
        </w:rPr>
        <w:t>adZwA</w:t>
      </w:r>
      <w:r>
        <w:tab/>
        <w:t>&lt;’wzyh-, ’wzyt'&gt;</w:t>
      </w:r>
      <w:r>
        <w:tab/>
        <w:t>go out</w:t>
      </w:r>
      <w:r w:rsidR="00FB4E56">
        <w:t>, get out</w:t>
      </w:r>
      <w:r>
        <w:t>; pass (time)</w:t>
      </w:r>
    </w:p>
    <w:p w14:paraId="609E87F9" w14:textId="77777777" w:rsidR="00F01393" w:rsidRDefault="00F01393" w:rsidP="00F01393">
      <w:pPr>
        <w:pStyle w:val="Gloss"/>
      </w:pPr>
      <w:r w:rsidRPr="00F10C34">
        <w:rPr>
          <w:i/>
        </w:rPr>
        <w:t>winnār-</w:t>
      </w:r>
      <w:r>
        <w:rPr>
          <w:i/>
        </w:rPr>
        <w:t xml:space="preserve"> </w:t>
      </w:r>
      <w:r w:rsidRPr="00F10C34">
        <w:rPr>
          <w:i/>
        </w:rPr>
        <w:t>winnārd</w:t>
      </w:r>
      <w:r w:rsidRPr="00F10C34">
        <w:tab/>
      </w:r>
      <w:r w:rsidRPr="00F10C34">
        <w:rPr>
          <w:rFonts w:ascii="Pahlavi" w:hAnsi="Pahlavi"/>
          <w:sz w:val="22"/>
        </w:rPr>
        <w:t>Wt¬A</w:t>
      </w:r>
      <w:r>
        <w:rPr>
          <w:rFonts w:ascii="Pahlavi" w:hAnsi="Pahlavi"/>
          <w:sz w:val="22"/>
        </w:rPr>
        <w:t>wY</w:t>
      </w:r>
      <w:r w:rsidRPr="00F10C34">
        <w:rPr>
          <w:rFonts w:ascii="Pahlavi" w:hAnsi="Pahlavi"/>
          <w:sz w:val="22"/>
        </w:rPr>
        <w:t>W</w:t>
      </w:r>
      <w:r w:rsidRPr="00F10C34">
        <w:rPr>
          <w:sz w:val="22"/>
        </w:rPr>
        <w:t xml:space="preserve"> </w:t>
      </w:r>
      <w:r>
        <w:rPr>
          <w:sz w:val="22"/>
        </w:rPr>
        <w:t xml:space="preserve">, </w:t>
      </w:r>
      <w:r w:rsidRPr="00F10C34">
        <w:rPr>
          <w:sz w:val="22"/>
        </w:rPr>
        <w:t>-</w:t>
      </w:r>
      <w:r>
        <w:rPr>
          <w:rFonts w:ascii="Pahlavi" w:hAnsi="Pahlavi"/>
          <w:sz w:val="22"/>
        </w:rPr>
        <w:t>lAwY</w:t>
      </w:r>
      <w:r w:rsidRPr="00F10C34">
        <w:rPr>
          <w:rFonts w:ascii="Pahlavi" w:hAnsi="Pahlavi"/>
          <w:sz w:val="22"/>
        </w:rPr>
        <w:t>W</w:t>
      </w:r>
      <w:r w:rsidRPr="00F10C34">
        <w:tab/>
        <w:t>&lt;w</w:t>
      </w:r>
      <w:r>
        <w:t>y</w:t>
      </w:r>
      <w:r w:rsidRPr="00F10C34">
        <w:t>n’l-&gt;</w:t>
      </w:r>
      <w:r w:rsidRPr="00F10C34">
        <w:tab/>
        <w:t>hold up and out, set up, arrange</w:t>
      </w:r>
    </w:p>
    <w:p w14:paraId="3CD352AB" w14:textId="77777777" w:rsidR="00F01393" w:rsidRDefault="00F01393" w:rsidP="00F01393">
      <w:pPr>
        <w:pStyle w:val="Gloss"/>
      </w:pPr>
      <w:r>
        <w:rPr>
          <w:i/>
        </w:rPr>
        <w:lastRenderedPageBreak/>
        <w:t>wizār- wizārd</w:t>
      </w:r>
      <w:r>
        <w:tab/>
      </w:r>
      <w:r w:rsidRPr="00F10C34">
        <w:rPr>
          <w:rFonts w:ascii="Pahlavi" w:hAnsi="Pahlavi"/>
          <w:sz w:val="22"/>
        </w:rPr>
        <w:t>Wt¬A</w:t>
      </w:r>
      <w:r>
        <w:rPr>
          <w:rFonts w:ascii="Pahlavi" w:hAnsi="Pahlavi"/>
          <w:sz w:val="22"/>
        </w:rPr>
        <w:t>C</w:t>
      </w:r>
      <w:r w:rsidRPr="00F10C34">
        <w:rPr>
          <w:rFonts w:ascii="Pahlavi" w:hAnsi="Pahlavi"/>
          <w:sz w:val="22"/>
        </w:rPr>
        <w:t>W</w:t>
      </w:r>
      <w:r w:rsidRPr="00F10C34">
        <w:rPr>
          <w:sz w:val="22"/>
        </w:rPr>
        <w:t xml:space="preserve"> </w:t>
      </w:r>
      <w:r>
        <w:rPr>
          <w:sz w:val="22"/>
        </w:rPr>
        <w:t xml:space="preserve">, </w:t>
      </w:r>
      <w:r w:rsidRPr="00F10C34">
        <w:rPr>
          <w:sz w:val="22"/>
        </w:rPr>
        <w:t>-</w:t>
      </w:r>
      <w:r w:rsidRPr="00F10C34">
        <w:rPr>
          <w:rFonts w:ascii="Pahlavi" w:hAnsi="Pahlavi"/>
          <w:sz w:val="22"/>
        </w:rPr>
        <w:t>lA</w:t>
      </w:r>
      <w:r>
        <w:rPr>
          <w:rFonts w:ascii="Pahlavi" w:hAnsi="Pahlavi"/>
          <w:sz w:val="22"/>
        </w:rPr>
        <w:t>C</w:t>
      </w:r>
      <w:r w:rsidRPr="00F10C34">
        <w:rPr>
          <w:rFonts w:ascii="Pahlavi" w:hAnsi="Pahlavi"/>
          <w:sz w:val="22"/>
        </w:rPr>
        <w:t>W</w:t>
      </w:r>
      <w:r>
        <w:tab/>
        <w:t>&lt;wc’l-&gt;</w:t>
      </w:r>
      <w:r>
        <w:tab/>
        <w:t>explain; ‘resolve’ (a sin) (make up for a sin)</w:t>
      </w:r>
    </w:p>
    <w:p w14:paraId="12174397" w14:textId="77777777" w:rsidR="00F01393" w:rsidRPr="00ED5E98" w:rsidRDefault="00F01393" w:rsidP="00F01393">
      <w:pPr>
        <w:pStyle w:val="Gloss"/>
      </w:pPr>
      <w:r>
        <w:rPr>
          <w:i/>
        </w:rPr>
        <w:t>xwah- xwast</w:t>
      </w:r>
      <w:r>
        <w:tab/>
        <w:t>-</w:t>
      </w:r>
      <w:r w:rsidRPr="00F10C34">
        <w:rPr>
          <w:rFonts w:ascii="Pahlavi" w:hAnsi="Pahlavi"/>
          <w:sz w:val="22"/>
        </w:rPr>
        <w:t>W</w:t>
      </w:r>
      <w:r>
        <w:rPr>
          <w:rFonts w:ascii="Pahlavi" w:hAnsi="Pahlavi"/>
          <w:sz w:val="22"/>
        </w:rPr>
        <w:t>waÒcJ</w:t>
      </w:r>
      <w:r>
        <w:t xml:space="preserve"> , -</w:t>
      </w:r>
      <w:r w:rsidRPr="00F10C34">
        <w:rPr>
          <w:rFonts w:ascii="Pahlavi" w:hAnsi="Pahlavi"/>
          <w:sz w:val="22"/>
        </w:rPr>
        <w:t>W</w:t>
      </w:r>
      <w:r>
        <w:rPr>
          <w:rFonts w:ascii="Pahlavi" w:hAnsi="Pahlavi"/>
          <w:sz w:val="22"/>
        </w:rPr>
        <w:t>waÒfD</w:t>
      </w:r>
      <w:r>
        <w:tab/>
        <w:t>&lt;YPLHWN-, YY</w:t>
      </w:r>
      <w:r w:rsidRPr="00214700">
        <w:t>P̄</w:t>
      </w:r>
      <w:r>
        <w:t>L-&gt;</w:t>
      </w:r>
      <w:r>
        <w:tab/>
        <w:t>thresh, pound</w:t>
      </w:r>
    </w:p>
    <w:p w14:paraId="2188A6B0" w14:textId="77777777" w:rsidR="00F01393" w:rsidRDefault="00F01393" w:rsidP="00F01393">
      <w:pPr>
        <w:pStyle w:val="Heading1"/>
        <w:sectPr w:rsidR="00F01393" w:rsidSect="00701C7F">
          <w:type w:val="continuous"/>
          <w:pgSz w:w="12240" w:h="15840"/>
          <w:pgMar w:top="1440" w:right="1440" w:bottom="1440" w:left="1440" w:header="720" w:footer="1080" w:gutter="0"/>
          <w:cols w:space="720"/>
        </w:sectPr>
      </w:pPr>
      <w:bookmarkStart w:id="655" w:name="_Toc52717581"/>
      <w:bookmarkStart w:id="656" w:name="_Toc52717625"/>
    </w:p>
    <w:p w14:paraId="126F7592" w14:textId="77777777" w:rsidR="00F01393" w:rsidRPr="00F10C34" w:rsidRDefault="00F01393" w:rsidP="00F01393">
      <w:pPr>
        <w:pStyle w:val="Heading1"/>
      </w:pPr>
      <w:bookmarkStart w:id="657" w:name="_Toc313441750"/>
      <w:r w:rsidRPr="00F10C34">
        <w:lastRenderedPageBreak/>
        <w:t xml:space="preserve">Lesson </w:t>
      </w:r>
      <w:bookmarkEnd w:id="655"/>
      <w:r w:rsidRPr="00F10C34">
        <w:t>1</w:t>
      </w:r>
      <w:r>
        <w:t>5</w:t>
      </w:r>
      <w:bookmarkEnd w:id="657"/>
    </w:p>
    <w:p w14:paraId="58FE2E64" w14:textId="77777777" w:rsidR="00F01393" w:rsidRPr="00F10C34" w:rsidRDefault="00F01393" w:rsidP="00F01393"/>
    <w:p w14:paraId="2A468FB1" w14:textId="77777777" w:rsidR="00F01393" w:rsidRPr="00F10C34" w:rsidRDefault="00F01393" w:rsidP="00F01393">
      <w:pPr>
        <w:pStyle w:val="Heading2"/>
      </w:pPr>
      <w:bookmarkStart w:id="658" w:name="_Toc313441751"/>
      <w:r w:rsidRPr="00F10C34">
        <w:t>Grammar 1</w:t>
      </w:r>
      <w:r>
        <w:t>5</w:t>
      </w:r>
      <w:bookmarkEnd w:id="658"/>
    </w:p>
    <w:p w14:paraId="70033936" w14:textId="77777777" w:rsidR="00F01393" w:rsidRPr="00F10C34" w:rsidRDefault="00F01393" w:rsidP="00F01393"/>
    <w:p w14:paraId="46B6CA7F" w14:textId="77777777" w:rsidR="00F01393" w:rsidRPr="00F10C34" w:rsidRDefault="00F01393" w:rsidP="00F01393">
      <w:pPr>
        <w:pStyle w:val="Heading3"/>
      </w:pPr>
      <w:bookmarkStart w:id="659" w:name="_Toc313441752"/>
      <w:r w:rsidRPr="00F10C34">
        <w:t>Possessive personal pronouns</w:t>
      </w:r>
      <w:bookmarkEnd w:id="659"/>
    </w:p>
    <w:p w14:paraId="6D8349F8" w14:textId="77777777" w:rsidR="00F01393" w:rsidRPr="00F10C34" w:rsidRDefault="00F01393" w:rsidP="00F01393"/>
    <w:p w14:paraId="60B99525" w14:textId="77777777" w:rsidR="00F01393" w:rsidRPr="00F10C34" w:rsidRDefault="00F01393" w:rsidP="00F01393">
      <w:r w:rsidRPr="00F10C34">
        <w:tab/>
        <w:t>Both Pahlavi and Manichean Middle Persian have possessive pronouns derived from th</w:t>
      </w:r>
      <w:r>
        <w:t>e personal pronouns. In Pahlavi, the plur. oblique of the 1st sing. and 1st plur.—</w:t>
      </w:r>
      <w:r>
        <w:rPr>
          <w:i/>
        </w:rPr>
        <w:t>manīgān</w:t>
      </w:r>
      <w:r>
        <w:t xml:space="preserve"> &lt;mnyk’n'&gt; and </w:t>
      </w:r>
      <w:r>
        <w:rPr>
          <w:i/>
        </w:rPr>
        <w:t>amāgān</w:t>
      </w:r>
      <w:r>
        <w:t xml:space="preserve"> </w:t>
      </w:r>
      <w:r w:rsidRPr="00F10C34">
        <w:t>&lt;LNEk’n'&gt;</w:t>
      </w:r>
      <w:r>
        <w:rPr>
          <w:i/>
        </w:rPr>
        <w:t>—</w:t>
      </w:r>
      <w:r>
        <w:t xml:space="preserve">are </w:t>
      </w:r>
      <w:r w:rsidRPr="00F10C34">
        <w:t xml:space="preserve">found in </w:t>
      </w:r>
      <w:r w:rsidR="00D43A1C">
        <w:t xml:space="preserve">only a couple of places in </w:t>
      </w:r>
      <w:r w:rsidRPr="00F10C34">
        <w:t xml:space="preserve">the </w:t>
      </w:r>
      <w:r w:rsidRPr="00D43A1C">
        <w:rPr>
          <w:i/>
        </w:rPr>
        <w:t>Pahlavi Avesta</w:t>
      </w:r>
      <w:r w:rsidRPr="00F10C34">
        <w:t>:</w:t>
      </w:r>
    </w:p>
    <w:p w14:paraId="4A9B956A" w14:textId="77777777" w:rsidR="00F01393" w:rsidRPr="00F10C34" w:rsidRDefault="00F01393" w:rsidP="00F01393"/>
    <w:p w14:paraId="4DBFEFB4" w14:textId="77777777" w:rsidR="000B6062" w:rsidRDefault="00F01393" w:rsidP="00F01393">
      <w:pPr>
        <w:pStyle w:val="text"/>
      </w:pPr>
      <w:r w:rsidRPr="00F10C34">
        <w:rPr>
          <w:b/>
          <w:i/>
        </w:rPr>
        <w:t>kē</w:t>
      </w:r>
      <w:r w:rsidRPr="00F10C34">
        <w:rPr>
          <w:i/>
        </w:rPr>
        <w:t xml:space="preserve"> </w:t>
      </w:r>
      <w:r w:rsidRPr="00F10C34">
        <w:rPr>
          <w:b/>
          <w:i/>
        </w:rPr>
        <w:t>mizd</w:t>
      </w:r>
      <w:r w:rsidRPr="00F10C34">
        <w:rPr>
          <w:i/>
        </w:rPr>
        <w:t xml:space="preserve"> </w:t>
      </w:r>
      <w:r w:rsidRPr="00F10C34">
        <w:rPr>
          <w:b/>
          <w:i/>
        </w:rPr>
        <w:t>ī</w:t>
      </w:r>
      <w:r w:rsidRPr="00F10C34">
        <w:rPr>
          <w:i/>
        </w:rPr>
        <w:t xml:space="preserve"> </w:t>
      </w:r>
      <w:r w:rsidRPr="00F10C34">
        <w:rPr>
          <w:b/>
          <w:i/>
        </w:rPr>
        <w:t>ō</w:t>
      </w:r>
      <w:r w:rsidRPr="00F10C34">
        <w:rPr>
          <w:i/>
        </w:rPr>
        <w:t xml:space="preserve"> </w:t>
      </w:r>
      <w:r w:rsidRPr="00F10C34">
        <w:rPr>
          <w:b/>
          <w:i/>
          <w:u w:val="single"/>
        </w:rPr>
        <w:t>manīgān</w:t>
      </w:r>
      <w:r w:rsidRPr="00F10C34">
        <w:rPr>
          <w:i/>
        </w:rPr>
        <w:t xml:space="preserve"> </w:t>
      </w:r>
      <w:r w:rsidRPr="00F10C34">
        <w:rPr>
          <w:b/>
          <w:i/>
        </w:rPr>
        <w:t>frāz</w:t>
      </w:r>
      <w:r w:rsidRPr="00F10C34">
        <w:rPr>
          <w:i/>
        </w:rPr>
        <w:t xml:space="preserve"> </w:t>
      </w:r>
      <w:r w:rsidRPr="00F10C34">
        <w:rPr>
          <w:b/>
          <w:i/>
        </w:rPr>
        <w:t>dahē</w:t>
      </w:r>
      <w:r w:rsidRPr="00F10C34">
        <w:rPr>
          <w:i/>
        </w:rPr>
        <w:t xml:space="preserve"> </w:t>
      </w:r>
      <w:r w:rsidRPr="00F10C34">
        <w:rPr>
          <w:b/>
          <w:i/>
        </w:rPr>
        <w:t>ān</w:t>
      </w:r>
      <w:r w:rsidRPr="00F10C34">
        <w:rPr>
          <w:i/>
        </w:rPr>
        <w:t xml:space="preserve"> </w:t>
      </w:r>
      <w:r w:rsidRPr="00F10C34">
        <w:rPr>
          <w:b/>
          <w:i/>
        </w:rPr>
        <w:t>ī ō</w:t>
      </w:r>
      <w:r w:rsidRPr="00F10C34">
        <w:rPr>
          <w:i/>
        </w:rPr>
        <w:t xml:space="preserve"> </w:t>
      </w:r>
      <w:r w:rsidRPr="00F10C34">
        <w:rPr>
          <w:b/>
          <w:i/>
        </w:rPr>
        <w:t>dēnīgān</w:t>
      </w:r>
      <w:r w:rsidRPr="00F10C34">
        <w:rPr>
          <w:i/>
        </w:rPr>
        <w:t xml:space="preserve"> </w:t>
      </w:r>
      <w:r w:rsidRPr="00F10C34">
        <w:rPr>
          <w:b/>
          <w:i/>
        </w:rPr>
        <w:t>Ohrmazd</w:t>
      </w:r>
      <w:r w:rsidRPr="00F10C34">
        <w:rPr>
          <w:i/>
        </w:rPr>
        <w:t xml:space="preserve"> ān ī ō </w:t>
      </w:r>
      <w:r w:rsidRPr="00F10C34">
        <w:rPr>
          <w:i/>
          <w:u w:val="single"/>
        </w:rPr>
        <w:t>manīgān</w:t>
      </w:r>
      <w:r w:rsidRPr="00F10C34">
        <w:rPr>
          <w:i/>
        </w:rPr>
        <w:t xml:space="preserve"> hāwištān ī man abāyēd dād</w:t>
      </w:r>
      <w:r>
        <w:t xml:space="preserve"> </w:t>
      </w:r>
    </w:p>
    <w:p w14:paraId="575BB151" w14:textId="77777777" w:rsidR="00F01393" w:rsidRDefault="000B6062" w:rsidP="00F01393">
      <w:pPr>
        <w:pStyle w:val="text"/>
      </w:pPr>
      <w:r>
        <w:tab/>
        <w:t>“</w:t>
      </w:r>
      <w:r w:rsidR="00F01393">
        <w:t>‘</w:t>
      </w:r>
      <w:r w:rsidR="00F01393" w:rsidRPr="00F10C34">
        <w:t xml:space="preserve">(you) who give the fee to </w:t>
      </w:r>
      <w:r w:rsidR="00F01393" w:rsidRPr="00F10C34">
        <w:rPr>
          <w:u w:val="single"/>
        </w:rPr>
        <w:t>mine</w:t>
      </w:r>
      <w:r w:rsidR="00F01393" w:rsidRPr="00F10C34">
        <w:t xml:space="preserve"> (my people), the one for those of the </w:t>
      </w:r>
      <w:r w:rsidR="00F01393" w:rsidRPr="00F10C34">
        <w:rPr>
          <w:i/>
        </w:rPr>
        <w:t>dēn</w:t>
      </w:r>
      <w:r w:rsidR="00F01393" w:rsidRPr="00F10C34">
        <w:t xml:space="preserve">, O Ohrmazd’ the one to </w:t>
      </w:r>
      <w:r w:rsidR="00F01393" w:rsidRPr="00F10C34">
        <w:rPr>
          <w:u w:val="single"/>
        </w:rPr>
        <w:t>mine</w:t>
      </w:r>
      <w:r w:rsidR="00F01393" w:rsidRPr="00F10C34">
        <w:t>, (to) my students, (you) should give” (</w:t>
      </w:r>
      <w:r w:rsidR="00F01393" w:rsidRPr="00940942">
        <w:rPr>
          <w:i/>
        </w:rPr>
        <w:t>PY</w:t>
      </w:r>
      <w:r w:rsidR="00F01393" w:rsidRPr="00F10C34">
        <w:t>.28.6)</w:t>
      </w:r>
    </w:p>
    <w:p w14:paraId="73AE63F6" w14:textId="77777777" w:rsidR="000B6062" w:rsidRPr="00F10C34" w:rsidRDefault="000B6062" w:rsidP="00F01393">
      <w:pPr>
        <w:pStyle w:val="text"/>
      </w:pPr>
    </w:p>
    <w:p w14:paraId="043DD805" w14:textId="77777777" w:rsidR="000B6062" w:rsidRDefault="00F01393" w:rsidP="00F01393">
      <w:pPr>
        <w:pStyle w:val="text"/>
      </w:pPr>
      <w:r w:rsidRPr="00F10C34">
        <w:rPr>
          <w:b/>
          <w:i/>
        </w:rPr>
        <w:t xml:space="preserve">(ān </w:t>
      </w:r>
      <w:r>
        <w:rPr>
          <w:b/>
          <w:i/>
        </w:rPr>
        <w:t>J̌</w:t>
      </w:r>
      <w:r w:rsidRPr="00F10C34">
        <w:rPr>
          <w:b/>
          <w:i/>
        </w:rPr>
        <w:t>am) kē-š</w:t>
      </w:r>
      <w:r w:rsidRPr="00F10C34">
        <w:rPr>
          <w:i/>
        </w:rPr>
        <w:t xml:space="preserve"> </w:t>
      </w:r>
      <w:r w:rsidRPr="00F10C34">
        <w:rPr>
          <w:b/>
          <w:i/>
        </w:rPr>
        <w:t>ō</w:t>
      </w:r>
      <w:r w:rsidRPr="00F10C34">
        <w:rPr>
          <w:i/>
        </w:rPr>
        <w:t xml:space="preserve"> </w:t>
      </w:r>
      <w:r w:rsidRPr="00F10C34">
        <w:rPr>
          <w:b/>
          <w:i/>
        </w:rPr>
        <w:t>mardōmān</w:t>
      </w:r>
      <w:r w:rsidRPr="00F10C34">
        <w:rPr>
          <w:i/>
        </w:rPr>
        <w:t xml:space="preserve"> </w:t>
      </w:r>
      <w:r w:rsidRPr="00F10C34">
        <w:rPr>
          <w:b/>
          <w:i/>
        </w:rPr>
        <w:t>čāšīd</w:t>
      </w:r>
      <w:r w:rsidRPr="00F10C34">
        <w:rPr>
          <w:i/>
        </w:rPr>
        <w:t xml:space="preserve"> </w:t>
      </w:r>
      <w:r w:rsidRPr="00F10C34">
        <w:rPr>
          <w:b/>
          <w:i/>
        </w:rPr>
        <w:t>kū</w:t>
      </w:r>
      <w:r w:rsidRPr="00F10C34">
        <w:rPr>
          <w:i/>
        </w:rPr>
        <w:t xml:space="preserve"> </w:t>
      </w:r>
      <w:r w:rsidRPr="00F10C34">
        <w:rPr>
          <w:b/>
          <w:i/>
          <w:u w:val="single"/>
        </w:rPr>
        <w:t>amāgān</w:t>
      </w:r>
      <w:r w:rsidRPr="00F10C34">
        <w:t xml:space="preserve"> </w:t>
      </w:r>
      <w:r w:rsidRPr="00F10C34">
        <w:rPr>
          <w:b/>
          <w:i/>
        </w:rPr>
        <w:t>gōšt</w:t>
      </w:r>
      <w:r w:rsidRPr="00F10C34">
        <w:rPr>
          <w:i/>
        </w:rPr>
        <w:t xml:space="preserve"> </w:t>
      </w:r>
      <w:r w:rsidRPr="00F10C34">
        <w:rPr>
          <w:b/>
          <w:i/>
        </w:rPr>
        <w:t>pad</w:t>
      </w:r>
      <w:r w:rsidRPr="00F10C34">
        <w:rPr>
          <w:i/>
        </w:rPr>
        <w:t xml:space="preserve"> </w:t>
      </w:r>
      <w:r w:rsidRPr="00F10C34">
        <w:rPr>
          <w:b/>
          <w:i/>
        </w:rPr>
        <w:t>bazišn</w:t>
      </w:r>
      <w:r w:rsidRPr="00F10C34">
        <w:rPr>
          <w:i/>
        </w:rPr>
        <w:t xml:space="preserve"> </w:t>
      </w:r>
      <w:r w:rsidRPr="00F10C34">
        <w:rPr>
          <w:b/>
          <w:i/>
        </w:rPr>
        <w:t>xwarēd</w:t>
      </w:r>
      <w:r w:rsidRPr="00F10C34">
        <w:t xml:space="preserve"> </w:t>
      </w:r>
    </w:p>
    <w:p w14:paraId="5394F0D6" w14:textId="77777777" w:rsidR="00F01393" w:rsidRPr="00F10C34" w:rsidRDefault="000B6062" w:rsidP="00F01393">
      <w:pPr>
        <w:pStyle w:val="text"/>
      </w:pPr>
      <w:r>
        <w:tab/>
      </w:r>
      <w:r w:rsidR="00F01393" w:rsidRPr="00F10C34">
        <w:t xml:space="preserve">“(that Jam) who taught people: </w:t>
      </w:r>
      <w:r w:rsidR="00F01393">
        <w:t>e</w:t>
      </w:r>
      <w:r w:rsidR="00F01393" w:rsidRPr="00F10C34">
        <w:t xml:space="preserve">at the meat of </w:t>
      </w:r>
      <w:r w:rsidR="00F01393" w:rsidRPr="00F10C34">
        <w:rPr>
          <w:u w:val="single"/>
        </w:rPr>
        <w:t>ours</w:t>
      </w:r>
      <w:r w:rsidR="00F01393">
        <w:t xml:space="preserve"> (= our people)</w:t>
      </w:r>
      <w:r w:rsidR="00F01393" w:rsidRPr="00F10C34">
        <w:t xml:space="preserve"> </w:t>
      </w:r>
      <w:r w:rsidR="00F01393">
        <w:t xml:space="preserve">by </w:t>
      </w:r>
      <w:r w:rsidR="00F01393" w:rsidRPr="00F10C34">
        <w:t>sharing it out!” (</w:t>
      </w:r>
      <w:r w:rsidR="00F01393" w:rsidRPr="00940942">
        <w:rPr>
          <w:i/>
        </w:rPr>
        <w:t>PY</w:t>
      </w:r>
      <w:r w:rsidR="00F01393" w:rsidRPr="00F10C34">
        <w:t>.32.8)</w:t>
      </w:r>
    </w:p>
    <w:p w14:paraId="13E8245A" w14:textId="77777777" w:rsidR="00F01393" w:rsidRPr="00F10C34" w:rsidRDefault="00F01393" w:rsidP="00F01393"/>
    <w:p w14:paraId="4BC745AB" w14:textId="77777777" w:rsidR="00F01393" w:rsidRPr="00F10C34" w:rsidRDefault="00F01393" w:rsidP="00F01393"/>
    <w:p w14:paraId="36C89B12" w14:textId="77777777" w:rsidR="00F01393" w:rsidRPr="00F10C34" w:rsidRDefault="00F01393" w:rsidP="00F01393">
      <w:pPr>
        <w:pStyle w:val="Heading3"/>
      </w:pPr>
      <w:bookmarkStart w:id="660" w:name="_Toc52717569"/>
      <w:bookmarkStart w:id="661" w:name="_Toc313441753"/>
      <w:r w:rsidRPr="00F10C34">
        <w:t>Reflexive pronouns</w:t>
      </w:r>
      <w:bookmarkEnd w:id="660"/>
      <w:bookmarkEnd w:id="661"/>
    </w:p>
    <w:p w14:paraId="48F1D53C" w14:textId="77777777" w:rsidR="00F01393" w:rsidRPr="00F10C34" w:rsidRDefault="00F01393" w:rsidP="00F01393">
      <w:r w:rsidRPr="00F10C34">
        <w:tab/>
      </w:r>
      <w:r>
        <w:t>I</w:t>
      </w:r>
      <w:r w:rsidRPr="00F10C34">
        <w:t xml:space="preserve">n ergative constructions, </w:t>
      </w:r>
      <w:r>
        <w:t>t</w:t>
      </w:r>
      <w:r w:rsidRPr="00F10C34">
        <w:t xml:space="preserve">he reflexive pronouns normally </w:t>
      </w:r>
      <w:r>
        <w:t>refer to</w:t>
      </w:r>
      <w:r w:rsidRPr="00F10C34">
        <w:t xml:space="preserve"> the agent</w:t>
      </w:r>
      <w:r>
        <w:t>, but sometimes</w:t>
      </w:r>
      <w:r w:rsidRPr="00F10C34">
        <w:t xml:space="preserve"> to the grammatical subject</w:t>
      </w:r>
      <w:r>
        <w:t xml:space="preserve"> or other parts of the sentence. </w:t>
      </w:r>
    </w:p>
    <w:p w14:paraId="008E3485" w14:textId="77777777" w:rsidR="00F01393" w:rsidRPr="00F10C34" w:rsidRDefault="00F01393" w:rsidP="00F01393"/>
    <w:p w14:paraId="6A817DFF" w14:textId="77777777" w:rsidR="00F01393" w:rsidRPr="00F10C34" w:rsidRDefault="00F01393" w:rsidP="00937CD2">
      <w:pPr>
        <w:pBdr>
          <w:top w:val="single" w:sz="4" w:space="1" w:color="auto"/>
          <w:left w:val="single" w:sz="4" w:space="4" w:color="auto"/>
          <w:bottom w:val="single" w:sz="4" w:space="1" w:color="auto"/>
          <w:right w:val="single" w:sz="4" w:space="4" w:color="auto"/>
        </w:pBdr>
        <w:tabs>
          <w:tab w:val="right" w:pos="1980"/>
          <w:tab w:val="left" w:pos="2160"/>
          <w:tab w:val="left" w:pos="3600"/>
        </w:tabs>
        <w:ind w:right="2880"/>
      </w:pPr>
      <w:r w:rsidRPr="00F10C34">
        <w:rPr>
          <w:i/>
        </w:rPr>
        <w:tab/>
        <w:t>xwad</w:t>
      </w:r>
      <w:r w:rsidR="00937CD2">
        <w:t xml:space="preserve"> </w:t>
      </w:r>
      <w:r w:rsidR="00937CD2">
        <w:tab/>
      </w:r>
      <w:r w:rsidR="0036063F">
        <w:rPr>
          <w:rFonts w:ascii="Pahlavi" w:hAnsi="Pahlavi"/>
          <w:sz w:val="22"/>
        </w:rPr>
        <w:t>WTwA</w:t>
      </w:r>
      <w:r w:rsidR="0036063F">
        <w:t xml:space="preserve"> , </w:t>
      </w:r>
      <w:r w:rsidRPr="006B2186">
        <w:rPr>
          <w:rFonts w:ascii="Pahlavi" w:hAnsi="Pahlavi"/>
          <w:sz w:val="22"/>
        </w:rPr>
        <w:t>nÍPWB</w:t>
      </w:r>
      <w:r w:rsidRPr="006B2186">
        <w:rPr>
          <w:sz w:val="18"/>
        </w:rPr>
        <w:t xml:space="preserve"> </w:t>
      </w:r>
      <w:r w:rsidR="00937CD2">
        <w:rPr>
          <w:sz w:val="18"/>
        </w:rPr>
        <w:tab/>
      </w:r>
      <w:r w:rsidR="00D43A1C">
        <w:t>&lt;BNPŠE</w:t>
      </w:r>
      <w:r w:rsidR="0036063F">
        <w:t>, hwt'</w:t>
      </w:r>
      <w:r w:rsidR="00D43A1C">
        <w:t>&gt;</w:t>
      </w:r>
      <w:r w:rsidR="00937CD2">
        <w:tab/>
      </w:r>
      <w:r w:rsidRPr="00F10C34">
        <w:t>“(my, your-, him-, etc.) self.”</w:t>
      </w:r>
    </w:p>
    <w:p w14:paraId="04CB9BDF" w14:textId="77777777" w:rsidR="00F01393" w:rsidRPr="00F10C34" w:rsidRDefault="00F01393" w:rsidP="00937CD2">
      <w:pPr>
        <w:pBdr>
          <w:top w:val="single" w:sz="4" w:space="1" w:color="auto"/>
          <w:left w:val="single" w:sz="4" w:space="4" w:color="auto"/>
          <w:bottom w:val="single" w:sz="4" w:space="1" w:color="auto"/>
          <w:right w:val="single" w:sz="4" w:space="4" w:color="auto"/>
        </w:pBdr>
        <w:tabs>
          <w:tab w:val="right" w:pos="1980"/>
          <w:tab w:val="left" w:pos="2160"/>
          <w:tab w:val="left" w:pos="3600"/>
        </w:tabs>
        <w:ind w:right="2880"/>
      </w:pPr>
      <w:r w:rsidRPr="00F10C34">
        <w:rPr>
          <w:i/>
        </w:rPr>
        <w:tab/>
        <w:t>xwēš</w:t>
      </w:r>
      <w:r w:rsidR="00937CD2">
        <w:t xml:space="preserve"> </w:t>
      </w:r>
      <w:r w:rsidR="00937CD2">
        <w:tab/>
      </w:r>
      <w:r w:rsidR="0036063F">
        <w:rPr>
          <w:rFonts w:ascii="Pahlavi" w:hAnsi="Pahlavi"/>
          <w:sz w:val="22"/>
        </w:rPr>
        <w:t>ßYwA</w:t>
      </w:r>
      <w:r w:rsidR="0036063F">
        <w:t xml:space="preserve"> , </w:t>
      </w:r>
      <w:r w:rsidRPr="006B2186">
        <w:rPr>
          <w:rFonts w:ascii="Pahlavi" w:hAnsi="Pahlavi"/>
          <w:sz w:val="22"/>
        </w:rPr>
        <w:t>nÍPW</w:t>
      </w:r>
      <w:r w:rsidRPr="006B2186">
        <w:rPr>
          <w:sz w:val="18"/>
        </w:rPr>
        <w:t xml:space="preserve"> </w:t>
      </w:r>
      <w:r w:rsidR="00937CD2">
        <w:rPr>
          <w:sz w:val="18"/>
        </w:rPr>
        <w:tab/>
      </w:r>
      <w:r w:rsidR="00D43A1C">
        <w:t>&lt;NPŠE</w:t>
      </w:r>
      <w:r w:rsidR="0036063F">
        <w:t>, hwyš</w:t>
      </w:r>
      <w:r w:rsidR="00D43A1C">
        <w:t>&gt;</w:t>
      </w:r>
      <w:r w:rsidR="00937CD2">
        <w:tab/>
      </w:r>
      <w:r w:rsidRPr="00F10C34">
        <w:t>“(my, etc.) own.”</w:t>
      </w:r>
    </w:p>
    <w:p w14:paraId="12277F19" w14:textId="77777777" w:rsidR="00F01393" w:rsidRDefault="00F01393" w:rsidP="00F01393"/>
    <w:p w14:paraId="1043A7B2" w14:textId="77777777" w:rsidR="00F01393" w:rsidRPr="005159FE" w:rsidRDefault="00F01393" w:rsidP="00F01393">
      <w:r>
        <w:tab/>
        <w:t xml:space="preserve">From these two, the nouns </w:t>
      </w:r>
      <w:r>
        <w:rPr>
          <w:i/>
        </w:rPr>
        <w:t>xwadīh</w:t>
      </w:r>
      <w:r>
        <w:t xml:space="preserve"> “selfness, ‘essence’” and </w:t>
      </w:r>
      <w:r>
        <w:rPr>
          <w:i/>
        </w:rPr>
        <w:t>xwēšīh</w:t>
      </w:r>
      <w:r>
        <w:t xml:space="preserve"> “ownership” are formed.</w:t>
      </w:r>
    </w:p>
    <w:p w14:paraId="0E850154" w14:textId="77777777" w:rsidR="00F01393" w:rsidRDefault="007B2F17" w:rsidP="00F01393">
      <w:r>
        <w:tab/>
        <w:t xml:space="preserve">The mss. not infrequently have </w:t>
      </w:r>
      <w:r w:rsidRPr="007B2F17">
        <w:rPr>
          <w:i/>
        </w:rPr>
        <w:t>xwēš</w:t>
      </w:r>
      <w:r>
        <w:t xml:space="preserve"> for </w:t>
      </w:r>
      <w:r w:rsidRPr="007B2F17">
        <w:rPr>
          <w:i/>
        </w:rPr>
        <w:t>xwad</w:t>
      </w:r>
      <w:r>
        <w:t>.</w:t>
      </w:r>
    </w:p>
    <w:p w14:paraId="1F90A6B2" w14:textId="77777777" w:rsidR="000B6062" w:rsidRPr="00F10C34" w:rsidRDefault="000B6062" w:rsidP="00F01393"/>
    <w:p w14:paraId="0B57B077" w14:textId="77777777" w:rsidR="00F01393" w:rsidRPr="00EA7A5C" w:rsidRDefault="00F01393" w:rsidP="00F01393">
      <w:pPr>
        <w:pStyle w:val="Heading4"/>
      </w:pPr>
      <w:bookmarkStart w:id="662" w:name="_Toc313441754"/>
      <w:r>
        <w:t xml:space="preserve">Examples with </w:t>
      </w:r>
      <w:r>
        <w:rPr>
          <w:i/>
        </w:rPr>
        <w:t>xwad</w:t>
      </w:r>
      <w:r>
        <w:t>:</w:t>
      </w:r>
      <w:bookmarkEnd w:id="662"/>
    </w:p>
    <w:p w14:paraId="3E1988BE" w14:textId="77777777" w:rsidR="000B6062" w:rsidRDefault="00F01393" w:rsidP="00F01393">
      <w:pPr>
        <w:pStyle w:val="text"/>
      </w:pPr>
      <w:r w:rsidRPr="00F10C34">
        <w:rPr>
          <w:i/>
          <w:u w:val="single"/>
        </w:rPr>
        <w:t>xwad</w:t>
      </w:r>
      <w:r w:rsidRPr="00F10C34">
        <w:rPr>
          <w:i/>
        </w:rPr>
        <w:t xml:space="preserve"> s</w:t>
      </w:r>
      <w:r>
        <w:rPr>
          <w:i/>
        </w:rPr>
        <w:t>i</w:t>
      </w:r>
      <w:r w:rsidRPr="00F10C34">
        <w:rPr>
          <w:i/>
        </w:rPr>
        <w:t>yā būd u-š kunišn-iz s</w:t>
      </w:r>
      <w:r>
        <w:rPr>
          <w:i/>
        </w:rPr>
        <w:t>i</w:t>
      </w:r>
      <w:r w:rsidRPr="00F10C34">
        <w:rPr>
          <w:i/>
        </w:rPr>
        <w:t>yā būd</w:t>
      </w:r>
      <w:r w:rsidRPr="00F10C34">
        <w:t xml:space="preserve"> </w:t>
      </w:r>
    </w:p>
    <w:p w14:paraId="749FADBF" w14:textId="77777777" w:rsidR="00F01393" w:rsidRDefault="000B6062" w:rsidP="00F01393">
      <w:pPr>
        <w:pStyle w:val="text"/>
      </w:pPr>
      <w:r>
        <w:tab/>
      </w:r>
      <w:r w:rsidR="00F01393" w:rsidRPr="00F10C34">
        <w:t>“he was black himself, and his action too was black”</w:t>
      </w:r>
      <w:r w:rsidR="00F01393" w:rsidRPr="00940942">
        <w:t xml:space="preserve"> </w:t>
      </w:r>
      <w:r w:rsidR="00F01393">
        <w:t>(</w:t>
      </w:r>
      <w:r w:rsidR="00F01393">
        <w:rPr>
          <w:i/>
        </w:rPr>
        <w:t>Dk</w:t>
      </w:r>
      <w:r w:rsidR="00F01393">
        <w:t>.</w:t>
      </w:r>
      <w:r w:rsidR="00F01393" w:rsidRPr="009D5C08">
        <w:t>7.6.7</w:t>
      </w:r>
      <w:r w:rsidR="00F01393">
        <w:t>)</w:t>
      </w:r>
    </w:p>
    <w:p w14:paraId="2CD97897" w14:textId="77777777" w:rsidR="000B6062" w:rsidRPr="00F10C34" w:rsidRDefault="000B6062" w:rsidP="00F01393">
      <w:pPr>
        <w:pStyle w:val="text"/>
      </w:pPr>
    </w:p>
    <w:p w14:paraId="2DF40A9B" w14:textId="77777777" w:rsidR="000B6062" w:rsidRDefault="00F01393" w:rsidP="00F01393">
      <w:pPr>
        <w:pStyle w:val="text"/>
      </w:pPr>
      <w:r w:rsidRPr="00F10C34">
        <w:rPr>
          <w:i/>
        </w:rPr>
        <w:t xml:space="preserve">az dām ī gētīy pad mēnōy dād nazdist 6 ān ī 7om </w:t>
      </w:r>
      <w:r w:rsidRPr="00F10C34">
        <w:rPr>
          <w:i/>
          <w:u w:val="single"/>
        </w:rPr>
        <w:t>xwad</w:t>
      </w:r>
      <w:r w:rsidRPr="00F10C34">
        <w:rPr>
          <w:i/>
        </w:rPr>
        <w:t xml:space="preserve"> būd</w:t>
      </w:r>
      <w:r w:rsidRPr="00F10C34">
        <w:t xml:space="preserve"> </w:t>
      </w:r>
    </w:p>
    <w:p w14:paraId="0647964F" w14:textId="77777777" w:rsidR="00F01393" w:rsidRDefault="000B6062" w:rsidP="00F01393">
      <w:pPr>
        <w:pStyle w:val="text"/>
      </w:pPr>
      <w:r>
        <w:tab/>
      </w:r>
      <w:r w:rsidR="00F01393" w:rsidRPr="00F10C34">
        <w:t>“of the creation</w:t>
      </w:r>
      <w:r w:rsidR="00F01393">
        <w:t xml:space="preserve"> of the world of the living</w:t>
      </w:r>
      <w:r w:rsidR="00F01393" w:rsidRPr="00F10C34">
        <w:t xml:space="preserve"> in the world of thought he first established </w:t>
      </w:r>
      <w:r w:rsidR="00F01393">
        <w:t>six</w:t>
      </w:r>
      <w:r w:rsidR="00F01393" w:rsidRPr="00F10C34">
        <w:t xml:space="preserve">; the seventh was </w:t>
      </w:r>
      <w:r w:rsidR="00F01393" w:rsidRPr="00A641CB">
        <w:rPr>
          <w:u w:val="single"/>
        </w:rPr>
        <w:t>he himself</w:t>
      </w:r>
      <w:r w:rsidR="00F01393" w:rsidRPr="00F10C34">
        <w:t>”</w:t>
      </w:r>
      <w:r w:rsidR="00F01393">
        <w:t xml:space="preserve"> (</w:t>
      </w:r>
      <w:r w:rsidR="00F01393">
        <w:rPr>
          <w:i/>
        </w:rPr>
        <w:t>Bd</w:t>
      </w:r>
      <w:r w:rsidR="00F01393">
        <w:t>.</w:t>
      </w:r>
      <w:r w:rsidR="00F01393" w:rsidRPr="0089247C">
        <w:t>1.</w:t>
      </w:r>
      <w:r w:rsidR="00F01393">
        <w:t>52)</w:t>
      </w:r>
    </w:p>
    <w:p w14:paraId="035DF872" w14:textId="77777777" w:rsidR="000B6062" w:rsidRPr="00F10C34" w:rsidRDefault="000B6062" w:rsidP="00F01393">
      <w:pPr>
        <w:pStyle w:val="text"/>
      </w:pPr>
    </w:p>
    <w:p w14:paraId="4710D32E" w14:textId="77777777" w:rsidR="000B6062" w:rsidRDefault="00F01393" w:rsidP="00F01393">
      <w:pPr>
        <w:pStyle w:val="text"/>
      </w:pPr>
      <w:r w:rsidRPr="00F10C34">
        <w:rPr>
          <w:i/>
        </w:rPr>
        <w:t xml:space="preserve">yazd ... mardōm nē ōwōn dārēnd andar ēn gēhān čiyōn </w:t>
      </w:r>
      <w:r w:rsidRPr="00F10C34">
        <w:rPr>
          <w:i/>
          <w:u w:val="single"/>
        </w:rPr>
        <w:t>xwad</w:t>
      </w:r>
      <w:r w:rsidRPr="00F10C34">
        <w:rPr>
          <w:i/>
        </w:rPr>
        <w:t xml:space="preserve"> kāmag u-š pad tan-iz nēktar bē ... </w:t>
      </w:r>
      <w:r w:rsidRPr="00F10C34">
        <w:rPr>
          <w:i/>
        </w:rPr>
        <w:tab/>
        <w:t>čiyōn ān ī pad ruwān sūdōmandtar</w:t>
      </w:r>
      <w:r w:rsidRPr="00F10C34">
        <w:t xml:space="preserve"> </w:t>
      </w:r>
    </w:p>
    <w:p w14:paraId="6B82542A" w14:textId="77777777" w:rsidR="00F01393" w:rsidRPr="00F10C34" w:rsidRDefault="000B6062" w:rsidP="00F01393">
      <w:pPr>
        <w:pStyle w:val="text"/>
      </w:pPr>
      <w:r>
        <w:tab/>
      </w:r>
      <w:r w:rsidR="00F01393" w:rsidRPr="00F10C34">
        <w:t>“the gods do not keep/regard a person in th</w:t>
      </w:r>
      <w:r w:rsidR="00F01393">
        <w:t>e</w:t>
      </w:r>
      <w:r w:rsidR="00F01393" w:rsidRPr="00F10C34">
        <w:t xml:space="preserve"> world</w:t>
      </w:r>
      <w:r w:rsidR="00F01393">
        <w:t xml:space="preserve"> of the living</w:t>
      </w:r>
      <w:r w:rsidR="00F01393" w:rsidRPr="00F10C34">
        <w:t xml:space="preserve"> </w:t>
      </w:r>
      <w:r w:rsidR="00B05822">
        <w:t xml:space="preserve">(according) </w:t>
      </w:r>
      <w:r w:rsidR="00F01393" w:rsidRPr="00F10C34">
        <w:t>as</w:t>
      </w:r>
      <w:r w:rsidR="00F01393">
        <w:t xml:space="preserve"> it is </w:t>
      </w:r>
      <w:r w:rsidR="00F01393" w:rsidRPr="00EA7A5C">
        <w:rPr>
          <w:u w:val="single"/>
        </w:rPr>
        <w:t>his own</w:t>
      </w:r>
      <w:r w:rsidR="00F01393">
        <w:rPr>
          <w:u w:val="single"/>
        </w:rPr>
        <w:t xml:space="preserve"> </w:t>
      </w:r>
      <w:r w:rsidR="00F01393">
        <w:t>wish</w:t>
      </w:r>
      <w:r w:rsidR="00B05822">
        <w:t xml:space="preserve"> (for himself)</w:t>
      </w:r>
      <w:r w:rsidR="00F01393" w:rsidRPr="00F10C34">
        <w:t xml:space="preserve"> and it is better for his </w:t>
      </w:r>
      <w:r w:rsidR="00F01393">
        <w:t>body</w:t>
      </w:r>
      <w:r w:rsidR="00F01393" w:rsidRPr="00F10C34">
        <w:t>, but as is more profitable for his soul” (</w:t>
      </w:r>
      <w:r w:rsidR="00F01393" w:rsidRPr="00F10C34">
        <w:rPr>
          <w:i/>
        </w:rPr>
        <w:t>Dk</w:t>
      </w:r>
      <w:r w:rsidR="00F01393" w:rsidRPr="00F10C34">
        <w:t xml:space="preserve">.6.221) </w:t>
      </w:r>
    </w:p>
    <w:p w14:paraId="01E3C1E7" w14:textId="77777777" w:rsidR="00F01393" w:rsidRPr="00F10C34" w:rsidRDefault="00F01393" w:rsidP="00F01393"/>
    <w:p w14:paraId="19926AF3" w14:textId="77777777" w:rsidR="00F01393" w:rsidRPr="00F10C34" w:rsidRDefault="00F01393" w:rsidP="00F01393">
      <w:pPr>
        <w:pStyle w:val="Heading5"/>
      </w:pPr>
      <w:bookmarkStart w:id="663" w:name="_Toc313441755"/>
      <w:r>
        <w:t>I</w:t>
      </w:r>
      <w:r w:rsidRPr="00F10C34">
        <w:t>n ergative constructions</w:t>
      </w:r>
      <w:r>
        <w:t>:</w:t>
      </w:r>
      <w:bookmarkEnd w:id="663"/>
    </w:p>
    <w:p w14:paraId="211DB051" w14:textId="77777777" w:rsidR="000B6062" w:rsidRDefault="00F01393" w:rsidP="00F01393">
      <w:pPr>
        <w:pStyle w:val="text"/>
      </w:pPr>
      <w:r w:rsidRPr="00F10C34">
        <w:rPr>
          <w:i/>
        </w:rPr>
        <w:t>čim andar gētīy az kunišn ī nēk ī-</w:t>
      </w:r>
      <w:r w:rsidRPr="00F10C34">
        <w:rPr>
          <w:i/>
          <w:u w:val="single"/>
        </w:rPr>
        <w:t>t</w:t>
      </w:r>
      <w:r w:rsidRPr="00F10C34">
        <w:rPr>
          <w:i/>
        </w:rPr>
        <w:t xml:space="preserve"> </w:t>
      </w:r>
      <w:r w:rsidRPr="00F10C34">
        <w:rPr>
          <w:i/>
          <w:u w:val="single"/>
        </w:rPr>
        <w:t>xwad</w:t>
      </w:r>
      <w:r w:rsidRPr="00F10C34">
        <w:rPr>
          <w:i/>
        </w:rPr>
        <w:t xml:space="preserve"> warzīd an āgāh nē kerd ham</w:t>
      </w:r>
      <w:r w:rsidRPr="00F10C34">
        <w:t xml:space="preserve"> </w:t>
      </w:r>
    </w:p>
    <w:p w14:paraId="0B01DB36" w14:textId="77777777" w:rsidR="00F01393" w:rsidRDefault="000B6062" w:rsidP="00F01393">
      <w:pPr>
        <w:pStyle w:val="text"/>
      </w:pPr>
      <w:r>
        <w:tab/>
      </w:r>
      <w:r w:rsidR="00F01393" w:rsidRPr="00F10C34">
        <w:t>“</w:t>
      </w:r>
      <w:r w:rsidR="00F01393">
        <w:t>w</w:t>
      </w:r>
      <w:r w:rsidR="00F01393" w:rsidRPr="00F10C34">
        <w:t xml:space="preserve">hy did you not </w:t>
      </w:r>
      <w:r w:rsidR="00F01393">
        <w:t>inform</w:t>
      </w:r>
      <w:r w:rsidR="00F01393" w:rsidRPr="00F10C34">
        <w:t xml:space="preserve"> me about the good deeds which </w:t>
      </w:r>
      <w:r w:rsidR="00F01393" w:rsidRPr="007F7B07">
        <w:rPr>
          <w:u w:val="single"/>
        </w:rPr>
        <w:t>you</w:t>
      </w:r>
      <w:r w:rsidR="00F01393" w:rsidRPr="00F10C34">
        <w:t xml:space="preserve"> </w:t>
      </w:r>
      <w:r w:rsidR="00F01393" w:rsidRPr="007F7B07">
        <w:rPr>
          <w:u w:val="single"/>
        </w:rPr>
        <w:t>yourself</w:t>
      </w:r>
      <w:r w:rsidR="00F01393">
        <w:t xml:space="preserve"> performed (while) in the world of the living?” (</w:t>
      </w:r>
      <w:r w:rsidR="00F01393">
        <w:rPr>
          <w:i/>
        </w:rPr>
        <w:t>Bd</w:t>
      </w:r>
      <w:r w:rsidR="00F01393">
        <w:t>.</w:t>
      </w:r>
      <w:r w:rsidR="00F01393" w:rsidRPr="0089247C">
        <w:t>34.12</w:t>
      </w:r>
      <w:r w:rsidR="00F01393">
        <w:t>; after the resurrection)</w:t>
      </w:r>
    </w:p>
    <w:p w14:paraId="61435A8A" w14:textId="77777777" w:rsidR="00F01393" w:rsidRPr="008F223A" w:rsidRDefault="00F01393" w:rsidP="00F01393">
      <w:r>
        <w:lastRenderedPageBreak/>
        <w:t xml:space="preserve">On </w:t>
      </w:r>
      <w:r w:rsidRPr="008F223A">
        <w:rPr>
          <w:i/>
          <w:u w:val="single"/>
        </w:rPr>
        <w:t>xwad ... xwad</w:t>
      </w:r>
      <w:r>
        <w:t>, see below on reciprocal pronouns.</w:t>
      </w:r>
    </w:p>
    <w:p w14:paraId="6FF55B9D" w14:textId="77777777" w:rsidR="00F01393" w:rsidRDefault="00F01393" w:rsidP="00F01393"/>
    <w:p w14:paraId="32C87D10" w14:textId="77777777" w:rsidR="000B6062" w:rsidRPr="00F10C34" w:rsidRDefault="000B6062" w:rsidP="00F01393"/>
    <w:p w14:paraId="50729F5C" w14:textId="77777777" w:rsidR="00F01393" w:rsidRPr="00F10C34" w:rsidRDefault="00F01393" w:rsidP="00F01393">
      <w:r w:rsidRPr="00F10C34">
        <w:tab/>
        <w:t xml:space="preserve">Note the expressions </w:t>
      </w:r>
      <w:r w:rsidRPr="00F10C34">
        <w:rPr>
          <w:b/>
          <w:i/>
        </w:rPr>
        <w:t>xwad ast</w:t>
      </w:r>
      <w:r w:rsidRPr="00F10C34">
        <w:rPr>
          <w:b/>
        </w:rPr>
        <w:t xml:space="preserve"> </w:t>
      </w:r>
      <w:r w:rsidRPr="00F10C34">
        <w:t xml:space="preserve">“is itself, is nothing but” and </w:t>
      </w:r>
      <w:r w:rsidRPr="00F10C34">
        <w:rPr>
          <w:b/>
          <w:i/>
        </w:rPr>
        <w:t>ī xwad ast</w:t>
      </w:r>
      <w:r w:rsidRPr="00F10C34">
        <w:t xml:space="preserve"> (short also </w:t>
      </w:r>
      <w:r w:rsidRPr="00F10C34">
        <w:rPr>
          <w:b/>
          <w:i/>
        </w:rPr>
        <w:t>ī xwad</w:t>
      </w:r>
      <w:r w:rsidRPr="00F10C34">
        <w:t>)</w:t>
      </w:r>
      <w:r w:rsidRPr="00F10C34">
        <w:rPr>
          <w:b/>
          <w:i/>
        </w:rPr>
        <w:t xml:space="preserve"> </w:t>
      </w:r>
      <w:r w:rsidRPr="00F10C34">
        <w:t>which probably means “</w:t>
      </w:r>
      <w:r w:rsidRPr="00F10C34">
        <w:rPr>
          <w:kern w:val="32"/>
        </w:rPr>
        <w:t>that is, nothing but ... (itself)</w:t>
      </w:r>
      <w:r w:rsidRPr="00F10C34">
        <w:t>, who/which is nothing but”:</w:t>
      </w:r>
    </w:p>
    <w:p w14:paraId="58587060" w14:textId="77777777" w:rsidR="00F01393" w:rsidRPr="00F10C34" w:rsidRDefault="00F01393" w:rsidP="00F01393">
      <w:pPr>
        <w:pStyle w:val="text"/>
      </w:pPr>
    </w:p>
    <w:p w14:paraId="53DBF88D" w14:textId="77777777" w:rsidR="000B6062" w:rsidRDefault="00F01393" w:rsidP="00F01393">
      <w:pPr>
        <w:pStyle w:val="text"/>
      </w:pPr>
      <w:r w:rsidRPr="00F10C34">
        <w:rPr>
          <w:i/>
        </w:rPr>
        <w:t xml:space="preserve">ān widarg kū abar āmad </w:t>
      </w:r>
      <w:r w:rsidRPr="00F10C34">
        <w:rPr>
          <w:i/>
          <w:u w:val="single"/>
        </w:rPr>
        <w:t>xwad ast</w:t>
      </w:r>
      <w:r w:rsidRPr="00F10C34">
        <w:rPr>
          <w:i/>
        </w:rPr>
        <w:t xml:space="preserve"> rāh ī ō dōšox kē pad ān dwārēnd dēw ī druwand</w:t>
      </w:r>
      <w:r w:rsidRPr="00F10C34">
        <w:t xml:space="preserve"> </w:t>
      </w:r>
    </w:p>
    <w:p w14:paraId="38DB25B8" w14:textId="77777777" w:rsidR="00F01393" w:rsidRDefault="000B6062" w:rsidP="00F01393">
      <w:pPr>
        <w:pStyle w:val="text"/>
      </w:pPr>
      <w:r>
        <w:tab/>
      </w:r>
      <w:r w:rsidR="00F01393" w:rsidRPr="00F10C34">
        <w:t xml:space="preserve">“that passage where (Ahrimen) came up is </w:t>
      </w:r>
      <w:r w:rsidR="00F01393" w:rsidRPr="007F7B07">
        <w:rPr>
          <w:u w:val="single"/>
        </w:rPr>
        <w:t>itself (nothing but)</w:t>
      </w:r>
      <w:r w:rsidR="00F01393" w:rsidRPr="00F10C34">
        <w:t xml:space="preserve"> the road to Hell, on which the wicked demons run”</w:t>
      </w:r>
      <w:r w:rsidR="00F01393">
        <w:t xml:space="preserve"> (</w:t>
      </w:r>
      <w:r w:rsidR="00F01393">
        <w:rPr>
          <w:i/>
        </w:rPr>
        <w:t>WD</w:t>
      </w:r>
      <w:r w:rsidR="00F01393">
        <w:t>.</w:t>
      </w:r>
      <w:r w:rsidR="00F01393" w:rsidRPr="0089247C">
        <w:t>2.5</w:t>
      </w:r>
      <w:r w:rsidR="00F01393">
        <w:t>)</w:t>
      </w:r>
    </w:p>
    <w:p w14:paraId="4A42DE48" w14:textId="77777777" w:rsidR="00E36383" w:rsidRPr="00F10C34" w:rsidRDefault="00E36383" w:rsidP="00F01393">
      <w:pPr>
        <w:pStyle w:val="text"/>
      </w:pPr>
    </w:p>
    <w:p w14:paraId="02565337" w14:textId="77777777" w:rsidR="000B6062" w:rsidRDefault="00F01393" w:rsidP="00F01393">
      <w:pPr>
        <w:pStyle w:val="text"/>
      </w:pPr>
      <w:r w:rsidRPr="00F10C34">
        <w:rPr>
          <w:i/>
        </w:rPr>
        <w:t>sidīgar ham-</w:t>
      </w:r>
      <w:r>
        <w:rPr>
          <w:i/>
        </w:rPr>
        <w:t>hayār</w:t>
      </w:r>
      <w:r w:rsidRPr="00F10C34">
        <w:rPr>
          <w:i/>
        </w:rPr>
        <w:t>īh būdan ī dāmān ēk abāg did ud az ham-</w:t>
      </w:r>
      <w:r>
        <w:rPr>
          <w:i/>
        </w:rPr>
        <w:t>hayār</w:t>
      </w:r>
      <w:r w:rsidRPr="00F10C34">
        <w:rPr>
          <w:i/>
        </w:rPr>
        <w:t xml:space="preserve">īh ham-spāhīh az ham-spāhīh pērōzīh ī abar dušmen bawēd </w:t>
      </w:r>
      <w:r w:rsidRPr="00F10C34">
        <w:rPr>
          <w:i/>
          <w:u w:val="single"/>
        </w:rPr>
        <w:t>ī xwad fraškerd</w:t>
      </w:r>
      <w:r w:rsidRPr="00F10C34">
        <w:t xml:space="preserve"> </w:t>
      </w:r>
    </w:p>
    <w:p w14:paraId="44C31D67" w14:textId="77777777" w:rsidR="00F01393" w:rsidRDefault="000B6062" w:rsidP="00F01393">
      <w:pPr>
        <w:pStyle w:val="text"/>
      </w:pPr>
      <w:r>
        <w:tab/>
      </w:r>
      <w:r w:rsidR="00F01393" w:rsidRPr="00F10C34">
        <w:t>“thirdly: that the creatures together should help one another</w:t>
      </w:r>
      <w:r w:rsidR="00F01393">
        <w:t>; f</w:t>
      </w:r>
      <w:r w:rsidR="00F01393" w:rsidRPr="00F10C34">
        <w:t xml:space="preserve">or from helping together comes going in army together, and from going in army together comes victory over the enemies, which is </w:t>
      </w:r>
      <w:r w:rsidR="00F01393" w:rsidRPr="007F7B07">
        <w:rPr>
          <w:u w:val="single"/>
        </w:rPr>
        <w:t>itself (nothing but)</w:t>
      </w:r>
      <w:r w:rsidR="00F01393" w:rsidRPr="007F7B07">
        <w:t xml:space="preserve"> </w:t>
      </w:r>
      <w:r w:rsidR="00F01393">
        <w:t xml:space="preserve">the </w:t>
      </w:r>
      <w:r w:rsidR="00F01393" w:rsidRPr="00F10C34">
        <w:t>Fraškerd”</w:t>
      </w:r>
      <w:r w:rsidR="00F01393">
        <w:t xml:space="preserve"> (</w:t>
      </w:r>
      <w:r w:rsidR="00F01393">
        <w:rPr>
          <w:i/>
        </w:rPr>
        <w:t>WZ</w:t>
      </w:r>
      <w:r w:rsidR="00F01393">
        <w:t>.</w:t>
      </w:r>
      <w:r w:rsidR="00F01393" w:rsidRPr="0089247C">
        <w:t>1.23</w:t>
      </w:r>
      <w:r w:rsidR="00F01393">
        <w:t>)</w:t>
      </w:r>
    </w:p>
    <w:p w14:paraId="0C4BC9A5" w14:textId="77777777" w:rsidR="00F01393" w:rsidRDefault="00F01393" w:rsidP="00F01393"/>
    <w:p w14:paraId="52838586" w14:textId="77777777" w:rsidR="000B6062" w:rsidRPr="00F10C34" w:rsidRDefault="000B6062" w:rsidP="00F01393"/>
    <w:p w14:paraId="1AA64391" w14:textId="77777777" w:rsidR="00F01393" w:rsidRPr="00EA7A5C" w:rsidRDefault="00F01393" w:rsidP="00F01393">
      <w:pPr>
        <w:pStyle w:val="Heading4"/>
      </w:pPr>
      <w:bookmarkStart w:id="664" w:name="_Toc313441756"/>
      <w:r>
        <w:t xml:space="preserve">Examples with </w:t>
      </w:r>
      <w:r>
        <w:rPr>
          <w:i/>
        </w:rPr>
        <w:t>xwēš</w:t>
      </w:r>
      <w:r>
        <w:t>:</w:t>
      </w:r>
      <w:bookmarkEnd w:id="664"/>
    </w:p>
    <w:p w14:paraId="777ADC00" w14:textId="77777777" w:rsidR="000B6062" w:rsidRDefault="00F01393" w:rsidP="00F01393">
      <w:pPr>
        <w:pStyle w:val="text"/>
      </w:pPr>
      <w:r w:rsidRPr="00BD5178">
        <w:rPr>
          <w:i/>
        </w:rPr>
        <w:t xml:space="preserve">pad </w:t>
      </w:r>
      <w:r w:rsidRPr="00BD5178">
        <w:rPr>
          <w:i/>
          <w:u w:val="single"/>
        </w:rPr>
        <w:t>bahr ī xwēš</w:t>
      </w:r>
      <w:r w:rsidRPr="00BD5178">
        <w:rPr>
          <w:i/>
        </w:rPr>
        <w:t xml:space="preserve"> hunsand bēd ud bahr ī anīy kas ma apparēd</w:t>
      </w:r>
      <w:r>
        <w:t xml:space="preserve"> </w:t>
      </w:r>
    </w:p>
    <w:p w14:paraId="3F56F365" w14:textId="77777777" w:rsidR="00F01393" w:rsidRDefault="000B6062" w:rsidP="00F01393">
      <w:pPr>
        <w:pStyle w:val="text"/>
      </w:pPr>
      <w:r>
        <w:tab/>
      </w:r>
      <w:r w:rsidR="00F01393">
        <w:t xml:space="preserve">“be content with </w:t>
      </w:r>
      <w:r w:rsidR="00F01393" w:rsidRPr="00BD5178">
        <w:rPr>
          <w:u w:val="single"/>
        </w:rPr>
        <w:t>your own share</w:t>
      </w:r>
      <w:r w:rsidR="00F01393">
        <w:t xml:space="preserve"> and do not take the share of another person!” (</w:t>
      </w:r>
      <w:r w:rsidR="00F01393" w:rsidRPr="00BD5178">
        <w:rPr>
          <w:i/>
        </w:rPr>
        <w:t>Handarz ī Husraw ī Kawādān</w:t>
      </w:r>
      <w:r w:rsidR="00F01393">
        <w:t xml:space="preserve"> 5)</w:t>
      </w:r>
    </w:p>
    <w:p w14:paraId="05C44C3A" w14:textId="77777777" w:rsidR="000B6062" w:rsidRDefault="000B6062" w:rsidP="00F01393">
      <w:pPr>
        <w:pStyle w:val="text"/>
        <w:rPr>
          <w:i/>
        </w:rPr>
      </w:pPr>
    </w:p>
    <w:p w14:paraId="56ACFB13" w14:textId="77777777" w:rsidR="000B6062" w:rsidRDefault="00F01393" w:rsidP="00F01393">
      <w:pPr>
        <w:pStyle w:val="text"/>
      </w:pPr>
      <w:r w:rsidRPr="00F10C34">
        <w:rPr>
          <w:i/>
        </w:rPr>
        <w:t xml:space="preserve">abāz ō </w:t>
      </w:r>
      <w:r w:rsidRPr="00F10C34">
        <w:rPr>
          <w:i/>
          <w:u w:val="single"/>
        </w:rPr>
        <w:t>xwēš</w:t>
      </w:r>
      <w:r w:rsidRPr="00F10C34">
        <w:rPr>
          <w:i/>
        </w:rPr>
        <w:t xml:space="preserve"> buništ tābēnd</w:t>
      </w:r>
      <w:r w:rsidRPr="00F10C34">
        <w:t xml:space="preserve"> </w:t>
      </w:r>
    </w:p>
    <w:p w14:paraId="4528F5F9" w14:textId="77777777" w:rsidR="00F01393" w:rsidRDefault="000B6062" w:rsidP="00F01393">
      <w:pPr>
        <w:pStyle w:val="text"/>
      </w:pPr>
      <w:r>
        <w:tab/>
      </w:r>
      <w:r w:rsidR="00F01393" w:rsidRPr="00F10C34">
        <w:t>“they (the heavenly lights) shine back to</w:t>
      </w:r>
      <w:r w:rsidR="00F01393">
        <w:t xml:space="preserve">ward </w:t>
      </w:r>
      <w:r w:rsidR="00F01393" w:rsidRPr="00A641CB">
        <w:rPr>
          <w:u w:val="single"/>
        </w:rPr>
        <w:t>their own</w:t>
      </w:r>
      <w:r w:rsidR="00F01393">
        <w:t xml:space="preserve"> place of origin” (</w:t>
      </w:r>
      <w:r w:rsidR="00F01393">
        <w:rPr>
          <w:i/>
        </w:rPr>
        <w:t>Bd</w:t>
      </w:r>
      <w:r w:rsidR="00F01393">
        <w:t>.</w:t>
      </w:r>
      <w:r w:rsidR="00F01393" w:rsidRPr="0089247C">
        <w:t>7.9</w:t>
      </w:r>
      <w:r w:rsidR="00F01393">
        <w:t>)</w:t>
      </w:r>
    </w:p>
    <w:p w14:paraId="4F7124C7" w14:textId="77777777" w:rsidR="000B6062" w:rsidRDefault="000B6062" w:rsidP="00F01393">
      <w:pPr>
        <w:pStyle w:val="text"/>
      </w:pPr>
    </w:p>
    <w:p w14:paraId="429CBF88" w14:textId="77777777" w:rsidR="000B6062" w:rsidRDefault="00F01393" w:rsidP="00F01393">
      <w:pPr>
        <w:pStyle w:val="text"/>
      </w:pPr>
      <w:r w:rsidRPr="00BD5178">
        <w:rPr>
          <w:i/>
        </w:rPr>
        <w:t>pid ud mād</w:t>
      </w:r>
      <w:r w:rsidRPr="00BD5178">
        <w:rPr>
          <w:i/>
          <w:u w:val="single"/>
        </w:rPr>
        <w:t xml:space="preserve"> frazend ī xwēš rāy</w:t>
      </w:r>
      <w:r w:rsidRPr="00BD5178">
        <w:rPr>
          <w:i/>
        </w:rPr>
        <w:t xml:space="preserve"> ēn and kār ud kerbag pēš az 15 sāl bē hammōxtan abāyēd</w:t>
      </w:r>
      <w:r>
        <w:t xml:space="preserve"> </w:t>
      </w:r>
    </w:p>
    <w:p w14:paraId="126CAB10" w14:textId="77777777" w:rsidR="00F01393" w:rsidRPr="00F10C34" w:rsidRDefault="000B6062" w:rsidP="00F01393">
      <w:pPr>
        <w:pStyle w:val="text"/>
      </w:pPr>
      <w:r>
        <w:tab/>
      </w:r>
      <w:r w:rsidR="00F01393">
        <w:t xml:space="preserve">“parents should teach </w:t>
      </w:r>
      <w:r w:rsidR="00F01393" w:rsidRPr="00BD5178">
        <w:rPr>
          <w:u w:val="single"/>
        </w:rPr>
        <w:t>their own child</w:t>
      </w:r>
      <w:r w:rsidR="00F01393">
        <w:t xml:space="preserve"> these many works and good deeds before (it turns) fifteen” (</w:t>
      </w:r>
      <w:r w:rsidR="00F01393">
        <w:rPr>
          <w:i/>
        </w:rPr>
        <w:t>PN</w:t>
      </w:r>
      <w:r w:rsidR="00F01393">
        <w:t>.34)</w:t>
      </w:r>
    </w:p>
    <w:p w14:paraId="6DEB3271" w14:textId="77777777" w:rsidR="00F01393" w:rsidRPr="00F10C34" w:rsidRDefault="00F01393" w:rsidP="00F01393"/>
    <w:p w14:paraId="72FB0AA4" w14:textId="77777777" w:rsidR="00F01393" w:rsidRPr="00F10C34" w:rsidRDefault="00F01393" w:rsidP="00F01393">
      <w:pPr>
        <w:pStyle w:val="Heading5"/>
      </w:pPr>
      <w:bookmarkStart w:id="665" w:name="_Toc313441757"/>
      <w:r>
        <w:t>I</w:t>
      </w:r>
      <w:r w:rsidRPr="00F10C34">
        <w:t>n ergative constructions</w:t>
      </w:r>
      <w:r>
        <w:t>:</w:t>
      </w:r>
      <w:bookmarkEnd w:id="665"/>
    </w:p>
    <w:p w14:paraId="23D41D81" w14:textId="77777777" w:rsidR="000B6062" w:rsidRDefault="00F01393" w:rsidP="00F01393">
      <w:pPr>
        <w:pStyle w:val="text"/>
      </w:pPr>
      <w:r w:rsidRPr="00F10C34">
        <w:rPr>
          <w:i/>
        </w:rPr>
        <w:t>Mihr ī tamīg ō xwaršēd māh ī tamīg ō māh ī gōspand-tōhmag mad hēnd u-</w:t>
      </w:r>
      <w:r w:rsidRPr="00F10C34">
        <w:rPr>
          <w:i/>
          <w:u w:val="single"/>
        </w:rPr>
        <w:t>šān</w:t>
      </w:r>
      <w:r w:rsidRPr="00F10C34">
        <w:rPr>
          <w:i/>
        </w:rPr>
        <w:t xml:space="preserve"> ō rahīy ī </w:t>
      </w:r>
      <w:r w:rsidRPr="00F10C34">
        <w:rPr>
          <w:i/>
          <w:u w:val="single"/>
        </w:rPr>
        <w:t>xwēš</w:t>
      </w:r>
      <w:r w:rsidRPr="00F10C34">
        <w:rPr>
          <w:i/>
        </w:rPr>
        <w:t xml:space="preserve"> bast hēnd</w:t>
      </w:r>
      <w:r w:rsidRPr="00F10C34">
        <w:t xml:space="preserve"> </w:t>
      </w:r>
    </w:p>
    <w:p w14:paraId="1B7CB54F" w14:textId="77777777" w:rsidR="00F01393" w:rsidRDefault="000B6062" w:rsidP="00F01393">
      <w:pPr>
        <w:pStyle w:val="text"/>
      </w:pPr>
      <w:r>
        <w:tab/>
      </w:r>
      <w:r w:rsidR="00F01393" w:rsidRPr="00F10C34">
        <w:t xml:space="preserve">“the dark Mihr came upon the sun, the dark moon upon the moon with the seed of cattle, and </w:t>
      </w:r>
      <w:r w:rsidR="00F01393" w:rsidRPr="00F10C34">
        <w:rPr>
          <w:u w:val="single"/>
        </w:rPr>
        <w:t>they</w:t>
      </w:r>
      <w:r w:rsidR="00F01393" w:rsidRPr="00F10C34">
        <w:t xml:space="preserve"> tied them to their </w:t>
      </w:r>
      <w:r w:rsidR="00F01393" w:rsidRPr="00F10C34">
        <w:rPr>
          <w:u w:val="single"/>
        </w:rPr>
        <w:t>own</w:t>
      </w:r>
      <w:r w:rsidR="00F01393" w:rsidRPr="00F10C34">
        <w:t xml:space="preserve"> chariots”</w:t>
      </w:r>
      <w:r>
        <w:t xml:space="preserve"> (</w:t>
      </w:r>
      <w:r>
        <w:rPr>
          <w:i/>
        </w:rPr>
        <w:t>Bd</w:t>
      </w:r>
      <w:r>
        <w:t>.</w:t>
      </w:r>
      <w:r w:rsidRPr="00031486">
        <w:rPr>
          <w:rFonts w:cs="Times New Roman"/>
        </w:rPr>
        <w:t>5.4</w:t>
      </w:r>
      <w:r>
        <w:rPr>
          <w:rFonts w:cs="Times New Roman"/>
        </w:rPr>
        <w:t>a)</w:t>
      </w:r>
    </w:p>
    <w:p w14:paraId="1A444A34" w14:textId="77777777" w:rsidR="000B6062" w:rsidRPr="00F10C34" w:rsidRDefault="000B6062" w:rsidP="00F01393">
      <w:pPr>
        <w:pStyle w:val="text"/>
      </w:pPr>
    </w:p>
    <w:p w14:paraId="48DF70B3" w14:textId="77777777" w:rsidR="000B6062" w:rsidRDefault="00F01393" w:rsidP="00F01393">
      <w:pPr>
        <w:pStyle w:val="text"/>
      </w:pPr>
      <w:r w:rsidRPr="00F10C34">
        <w:rPr>
          <w:i/>
        </w:rPr>
        <w:t xml:space="preserve">Ohrmazd az ān ī </w:t>
      </w:r>
      <w:r w:rsidRPr="005159FE">
        <w:rPr>
          <w:i/>
        </w:rPr>
        <w:t>xwēš xwadīh</w:t>
      </w:r>
      <w:r w:rsidRPr="00F10C34">
        <w:rPr>
          <w:i/>
        </w:rPr>
        <w:t xml:space="preserve"> az gētīy rōšnīh kerb ī dāmān ī </w:t>
      </w:r>
      <w:r w:rsidRPr="00F10C34">
        <w:rPr>
          <w:i/>
          <w:u w:val="single"/>
        </w:rPr>
        <w:t>xwēš</w:t>
      </w:r>
      <w:r w:rsidRPr="00F10C34">
        <w:rPr>
          <w:i/>
        </w:rPr>
        <w:t xml:space="preserve"> frāz brēhēnīd</w:t>
      </w:r>
      <w:r w:rsidRPr="00F10C34">
        <w:t xml:space="preserve"> </w:t>
      </w:r>
    </w:p>
    <w:p w14:paraId="3EF36BA1" w14:textId="77777777" w:rsidR="00F01393" w:rsidRPr="00F10C34" w:rsidRDefault="000B6062" w:rsidP="00F01393">
      <w:pPr>
        <w:pStyle w:val="text"/>
      </w:pPr>
      <w:r>
        <w:tab/>
      </w:r>
      <w:r w:rsidR="00F01393" w:rsidRPr="00F10C34">
        <w:t>“Ohrmazd fashioned forth from his own selfdom (essence), from the light of the world of the living,</w:t>
      </w:r>
      <w:r w:rsidR="00F01393">
        <w:t xml:space="preserve"> the shape of </w:t>
      </w:r>
      <w:r w:rsidR="00F01393" w:rsidRPr="00A641CB">
        <w:rPr>
          <w:u w:val="single"/>
        </w:rPr>
        <w:t>his own</w:t>
      </w:r>
      <w:r w:rsidR="00F01393">
        <w:t xml:space="preserve"> creatures</w:t>
      </w:r>
      <w:r w:rsidR="00F01393" w:rsidRPr="00F10C34">
        <w:t xml:space="preserve">” </w:t>
      </w:r>
      <w:r w:rsidR="00F01393">
        <w:t>(</w:t>
      </w:r>
      <w:r w:rsidR="00F01393">
        <w:rPr>
          <w:i/>
        </w:rPr>
        <w:t>Bd</w:t>
      </w:r>
      <w:r w:rsidR="00F01393">
        <w:t>.</w:t>
      </w:r>
      <w:r w:rsidR="00F01393" w:rsidRPr="0089247C">
        <w:t>1.</w:t>
      </w:r>
      <w:r w:rsidR="00F01393">
        <w:t>43)</w:t>
      </w:r>
    </w:p>
    <w:p w14:paraId="1B74C8D8" w14:textId="77777777" w:rsidR="00F01393" w:rsidRDefault="00F01393" w:rsidP="00F01393"/>
    <w:p w14:paraId="6A49D9A3" w14:textId="77777777" w:rsidR="000B6062" w:rsidRPr="00F10C34" w:rsidRDefault="000B6062" w:rsidP="00F01393"/>
    <w:p w14:paraId="2E2F33E2" w14:textId="77777777" w:rsidR="00F01393" w:rsidRPr="00F10C34" w:rsidRDefault="00F01393" w:rsidP="00F01393">
      <w:r w:rsidRPr="00F10C34">
        <w:t xml:space="preserve">Occasionally, the pronoun refers to </w:t>
      </w:r>
      <w:r>
        <w:t>other parts of the clause</w:t>
      </w:r>
      <w:r w:rsidRPr="00F10C34">
        <w:t>, e.g.:</w:t>
      </w:r>
    </w:p>
    <w:p w14:paraId="63E62DA1" w14:textId="77777777" w:rsidR="00F01393" w:rsidRPr="00F10C34" w:rsidRDefault="00F01393" w:rsidP="00F01393"/>
    <w:p w14:paraId="1071731A" w14:textId="77777777" w:rsidR="000B6062" w:rsidRDefault="00F01393" w:rsidP="00F01393">
      <w:pPr>
        <w:pStyle w:val="text"/>
        <w:rPr>
          <w:rFonts w:cs="Times New Roman"/>
        </w:rPr>
      </w:pPr>
      <w:r w:rsidRPr="002B5CBD">
        <w:rPr>
          <w:rFonts w:cs="Times New Roman"/>
          <w:i/>
        </w:rPr>
        <w:t>u-</w:t>
      </w:r>
      <w:r w:rsidRPr="002B5CBD">
        <w:rPr>
          <w:rFonts w:cs="Times New Roman"/>
          <w:i/>
          <w:u w:val="single"/>
        </w:rPr>
        <w:t>šān</w:t>
      </w:r>
      <w:r w:rsidRPr="002B5CBD">
        <w:rPr>
          <w:rFonts w:cs="Times New Roman"/>
          <w:i/>
        </w:rPr>
        <w:t xml:space="preserve"> kerdārīh </w:t>
      </w:r>
      <w:r w:rsidRPr="002B5CBD">
        <w:rPr>
          <w:rFonts w:cs="Times New Roman"/>
          <w:i/>
          <w:u w:val="single"/>
        </w:rPr>
        <w:t>pad dar ī xwēš</w:t>
      </w:r>
      <w:r w:rsidRPr="002B5CBD">
        <w:rPr>
          <w:rFonts w:cs="Times New Roman"/>
          <w:i/>
        </w:rPr>
        <w:t xml:space="preserve"> gōwam</w:t>
      </w:r>
      <w:r>
        <w:rPr>
          <w:rFonts w:cs="Times New Roman"/>
        </w:rPr>
        <w:t xml:space="preserve"> </w:t>
      </w:r>
    </w:p>
    <w:p w14:paraId="6B59585A" w14:textId="77777777" w:rsidR="00F01393" w:rsidRDefault="000B6062" w:rsidP="00F01393">
      <w:pPr>
        <w:pStyle w:val="text"/>
        <w:rPr>
          <w:rFonts w:cs="Times New Roman"/>
        </w:rPr>
      </w:pPr>
      <w:r>
        <w:rPr>
          <w:rFonts w:cs="Times New Roman"/>
        </w:rPr>
        <w:tab/>
      </w:r>
      <w:r w:rsidR="00F01393">
        <w:rPr>
          <w:rFonts w:cs="Times New Roman"/>
        </w:rPr>
        <w:t xml:space="preserve">“and I shall talk about </w:t>
      </w:r>
      <w:r w:rsidR="00F01393" w:rsidRPr="002B5CBD">
        <w:rPr>
          <w:rFonts w:cs="Times New Roman"/>
          <w:u w:val="single"/>
        </w:rPr>
        <w:t>their</w:t>
      </w:r>
      <w:r w:rsidR="00F01393">
        <w:rPr>
          <w:rFonts w:cs="Times New Roman"/>
        </w:rPr>
        <w:t xml:space="preserve"> activities </w:t>
      </w:r>
      <w:r w:rsidR="00F01393" w:rsidRPr="002B5CBD">
        <w:rPr>
          <w:rFonts w:cs="Times New Roman"/>
          <w:u w:val="single"/>
        </w:rPr>
        <w:t>in (their) own</w:t>
      </w:r>
      <w:r w:rsidR="00F01393">
        <w:rPr>
          <w:rFonts w:cs="Times New Roman"/>
        </w:rPr>
        <w:t xml:space="preserve"> chapters” (</w:t>
      </w:r>
      <w:r w:rsidR="00F01393">
        <w:rPr>
          <w:rFonts w:cs="Times New Roman"/>
          <w:i/>
        </w:rPr>
        <w:t>Bd</w:t>
      </w:r>
      <w:r w:rsidR="00F01393">
        <w:rPr>
          <w:rFonts w:cs="Times New Roman"/>
        </w:rPr>
        <w:t>.13.37)</w:t>
      </w:r>
    </w:p>
    <w:p w14:paraId="5D9F5F77" w14:textId="77777777" w:rsidR="000B6062" w:rsidRPr="002B5CBD" w:rsidRDefault="000B6062" w:rsidP="00F01393">
      <w:pPr>
        <w:pStyle w:val="text"/>
        <w:rPr>
          <w:kern w:val="32"/>
        </w:rPr>
      </w:pPr>
    </w:p>
    <w:p w14:paraId="461E524A" w14:textId="77777777" w:rsidR="000B6062" w:rsidRDefault="00F01393" w:rsidP="00F01393">
      <w:pPr>
        <w:pStyle w:val="text"/>
        <w:rPr>
          <w:kern w:val="32"/>
        </w:rPr>
      </w:pPr>
      <w:r w:rsidRPr="00F10C34">
        <w:rPr>
          <w:i/>
          <w:kern w:val="32"/>
        </w:rPr>
        <w:t>ēdōn-</w:t>
      </w:r>
      <w:r w:rsidRPr="002B5CBD">
        <w:rPr>
          <w:i/>
          <w:kern w:val="32"/>
          <w:u w:val="single"/>
        </w:rPr>
        <w:t>iš</w:t>
      </w:r>
      <w:r w:rsidRPr="00F10C34">
        <w:rPr>
          <w:i/>
          <w:kern w:val="32"/>
        </w:rPr>
        <w:t xml:space="preserve"> pad gyāg ī </w:t>
      </w:r>
      <w:r w:rsidRPr="00F10C34">
        <w:rPr>
          <w:i/>
          <w:kern w:val="32"/>
          <w:u w:val="single"/>
        </w:rPr>
        <w:t>xwēš</w:t>
      </w:r>
      <w:r w:rsidRPr="00F10C34">
        <w:rPr>
          <w:kern w:val="32"/>
        </w:rPr>
        <w:t xml:space="preserve"> </w:t>
      </w:r>
      <w:r w:rsidRPr="00F10C34">
        <w:rPr>
          <w:i/>
          <w:kern w:val="32"/>
        </w:rPr>
        <w:t>nimūd</w:t>
      </w:r>
      <w:r w:rsidRPr="00F10C34">
        <w:rPr>
          <w:kern w:val="32"/>
        </w:rPr>
        <w:t xml:space="preserve"> </w:t>
      </w:r>
    </w:p>
    <w:p w14:paraId="1447B69B" w14:textId="77777777" w:rsidR="00F01393" w:rsidRDefault="000B6062" w:rsidP="00F01393">
      <w:pPr>
        <w:pStyle w:val="text"/>
      </w:pPr>
      <w:r>
        <w:rPr>
          <w:kern w:val="32"/>
        </w:rPr>
        <w:tab/>
      </w:r>
      <w:r w:rsidR="00F01393" w:rsidRPr="00F10C34">
        <w:rPr>
          <w:kern w:val="32"/>
        </w:rPr>
        <w:t xml:space="preserve">“thus he showed </w:t>
      </w:r>
      <w:r w:rsidR="00F01393" w:rsidRPr="002B5CBD">
        <w:rPr>
          <w:kern w:val="32"/>
          <w:u w:val="single"/>
        </w:rPr>
        <w:t>it</w:t>
      </w:r>
      <w:r w:rsidR="00F01393" w:rsidRPr="00F10C34">
        <w:rPr>
          <w:kern w:val="32"/>
        </w:rPr>
        <w:t xml:space="preserve"> </w:t>
      </w:r>
      <w:r w:rsidR="00F01393">
        <w:rPr>
          <w:kern w:val="32"/>
        </w:rPr>
        <w:t xml:space="preserve">(= </w:t>
      </w:r>
      <w:r w:rsidR="00F01393" w:rsidRPr="00F10C34">
        <w:rPr>
          <w:kern w:val="32"/>
        </w:rPr>
        <w:t xml:space="preserve">each </w:t>
      </w:r>
      <w:r w:rsidR="00F01393" w:rsidRPr="00F10C34">
        <w:rPr>
          <w:i/>
          <w:kern w:val="32"/>
        </w:rPr>
        <w:t>nask</w:t>
      </w:r>
      <w:r w:rsidR="00F01393" w:rsidRPr="00F10C34">
        <w:rPr>
          <w:kern w:val="32"/>
        </w:rPr>
        <w:t xml:space="preserve">) </w:t>
      </w:r>
      <w:r w:rsidR="00F01393" w:rsidRPr="007F7B07">
        <w:rPr>
          <w:kern w:val="32"/>
          <w:u w:val="single"/>
        </w:rPr>
        <w:t>in (its) own (proper)</w:t>
      </w:r>
      <w:r w:rsidR="00F01393" w:rsidRPr="00F10C34">
        <w:rPr>
          <w:kern w:val="32"/>
        </w:rPr>
        <w:t xml:space="preserve"> place”</w:t>
      </w:r>
      <w:r w:rsidR="00F01393">
        <w:rPr>
          <w:kern w:val="32"/>
        </w:rPr>
        <w:t xml:space="preserve"> (</w:t>
      </w:r>
      <w:r w:rsidR="00F01393">
        <w:rPr>
          <w:i/>
          <w:kern w:val="32"/>
        </w:rPr>
        <w:t>Dk</w:t>
      </w:r>
      <w:r w:rsidR="00F01393">
        <w:rPr>
          <w:kern w:val="32"/>
        </w:rPr>
        <w:t>.</w:t>
      </w:r>
      <w:r w:rsidR="00F01393">
        <w:t>6D.8)</w:t>
      </w:r>
    </w:p>
    <w:p w14:paraId="1E3503FF" w14:textId="77777777" w:rsidR="000B6062" w:rsidRDefault="00F01393" w:rsidP="00F01393">
      <w:pPr>
        <w:pStyle w:val="text"/>
      </w:pPr>
      <w:r>
        <w:rPr>
          <w:i/>
        </w:rPr>
        <w:lastRenderedPageBreak/>
        <w:t>harw kerbag ī frāz mad</w:t>
      </w:r>
      <w:r>
        <w:t xml:space="preserve">, </w:t>
      </w:r>
      <w:r w:rsidRPr="00AA566D">
        <w:rPr>
          <w:i/>
        </w:rPr>
        <w:t>ī bē rāyēnīdan šāyist</w:t>
      </w:r>
      <w:r>
        <w:t>,</w:t>
      </w:r>
      <w:r w:rsidRPr="00AA566D">
        <w:rPr>
          <w:i/>
        </w:rPr>
        <w:t xml:space="preserve"> </w:t>
      </w:r>
      <w:r w:rsidRPr="00AA566D">
        <w:rPr>
          <w:i/>
          <w:u w:val="single"/>
        </w:rPr>
        <w:t>pad xwēš hangām</w:t>
      </w:r>
      <w:r w:rsidRPr="00AA566D">
        <w:rPr>
          <w:i/>
        </w:rPr>
        <w:t xml:space="preserve"> bē rāyēnīd ud ō zamān ī wēš nē spōxt</w:t>
      </w:r>
      <w:r>
        <w:t xml:space="preserve"> </w:t>
      </w:r>
    </w:p>
    <w:p w14:paraId="72E6FD23" w14:textId="77777777" w:rsidR="00F01393" w:rsidRDefault="000B6062" w:rsidP="00F01393">
      <w:pPr>
        <w:pStyle w:val="text"/>
        <w:rPr>
          <w:i/>
        </w:rPr>
      </w:pPr>
      <w:r>
        <w:tab/>
      </w:r>
      <w:r w:rsidR="00F01393">
        <w:t xml:space="preserve">“(it is a good thing) to see to every good deed that has come (before one) that one should be seeing to </w:t>
      </w:r>
      <w:r w:rsidR="00F01393" w:rsidRPr="00AA566D">
        <w:rPr>
          <w:u w:val="single"/>
        </w:rPr>
        <w:t>in its own time</w:t>
      </w:r>
      <w:r w:rsidR="00F01393">
        <w:t xml:space="preserve"> and not to delay to more time (until more time has passed)” (</w:t>
      </w:r>
      <w:r w:rsidR="00F01393" w:rsidRPr="00AA566D">
        <w:rPr>
          <w:i/>
        </w:rPr>
        <w:t>rāyēnīd</w:t>
      </w:r>
      <w:r w:rsidR="00F01393" w:rsidRPr="006B2186">
        <w:t>,</w:t>
      </w:r>
      <w:r w:rsidR="00F01393" w:rsidRPr="00AA566D">
        <w:rPr>
          <w:i/>
        </w:rPr>
        <w:t xml:space="preserve"> spōxt</w:t>
      </w:r>
      <w:r w:rsidR="00F01393">
        <w:t>: short infinitives)</w:t>
      </w:r>
    </w:p>
    <w:p w14:paraId="228A2E10" w14:textId="77777777" w:rsidR="00F01393" w:rsidRDefault="00F01393" w:rsidP="00F01393"/>
    <w:p w14:paraId="2A15E984" w14:textId="77777777" w:rsidR="000B6062" w:rsidRPr="00F10C34" w:rsidRDefault="000B6062" w:rsidP="00F01393"/>
    <w:p w14:paraId="25AC2E4B" w14:textId="77777777" w:rsidR="00F01393" w:rsidRPr="00F10C34" w:rsidRDefault="00F01393" w:rsidP="00F01393">
      <w:r w:rsidRPr="00F10C34">
        <w:t xml:space="preserve">The following expressions </w:t>
      </w:r>
      <w:r w:rsidR="000B6062">
        <w:t xml:space="preserve">involving </w:t>
      </w:r>
      <w:r w:rsidR="000B6062">
        <w:rPr>
          <w:i/>
        </w:rPr>
        <w:t>xwēš</w:t>
      </w:r>
      <w:r w:rsidR="000B6062">
        <w:t xml:space="preserve"> </w:t>
      </w:r>
      <w:r w:rsidRPr="00F10C34">
        <w:t>should by now be quite familiar:</w:t>
      </w:r>
    </w:p>
    <w:p w14:paraId="5978B5B5" w14:textId="77777777" w:rsidR="00F01393" w:rsidRPr="00F10C34" w:rsidRDefault="00F01393" w:rsidP="00F01393"/>
    <w:p w14:paraId="06DFBF04" w14:textId="77777777" w:rsidR="00F01393" w:rsidRPr="00F10C34" w:rsidRDefault="00F01393" w:rsidP="00B05822">
      <w:pPr>
        <w:pBdr>
          <w:top w:val="single" w:sz="4" w:space="1" w:color="auto"/>
          <w:left w:val="single" w:sz="4" w:space="4" w:color="auto"/>
          <w:bottom w:val="single" w:sz="4" w:space="1" w:color="auto"/>
          <w:right w:val="single" w:sz="4" w:space="4" w:color="auto"/>
        </w:pBdr>
        <w:tabs>
          <w:tab w:val="left" w:pos="2520"/>
        </w:tabs>
        <w:ind w:right="2160"/>
      </w:pPr>
      <w:r w:rsidRPr="00F10C34">
        <w:tab/>
        <w:t xml:space="preserve">X </w:t>
      </w:r>
      <w:r w:rsidRPr="00F10C34">
        <w:rPr>
          <w:i/>
        </w:rPr>
        <w:t>xwēš</w:t>
      </w:r>
      <w:r w:rsidRPr="00F10C34">
        <w:t xml:space="preserve"> </w:t>
      </w:r>
      <w:r w:rsidR="00B05822">
        <w:tab/>
      </w:r>
      <w:r w:rsidRPr="00F10C34">
        <w:t xml:space="preserve">“belonging to X, that of X”; </w:t>
      </w:r>
    </w:p>
    <w:p w14:paraId="50AFC342" w14:textId="77777777" w:rsidR="00F01393" w:rsidRPr="00F10C34" w:rsidRDefault="00F01393" w:rsidP="00B05822">
      <w:pPr>
        <w:pBdr>
          <w:top w:val="single" w:sz="4" w:space="1" w:color="auto"/>
          <w:left w:val="single" w:sz="4" w:space="4" w:color="auto"/>
          <w:bottom w:val="single" w:sz="4" w:space="1" w:color="auto"/>
          <w:right w:val="single" w:sz="4" w:space="4" w:color="auto"/>
        </w:pBdr>
        <w:tabs>
          <w:tab w:val="left" w:pos="2520"/>
        </w:tabs>
        <w:ind w:right="2160"/>
      </w:pPr>
      <w:r w:rsidRPr="00F10C34">
        <w:tab/>
      </w:r>
      <w:r w:rsidRPr="00F10C34">
        <w:rPr>
          <w:i/>
        </w:rPr>
        <w:t>ān ī xwēš X</w:t>
      </w:r>
      <w:r w:rsidRPr="00F10C34">
        <w:t xml:space="preserve"> </w:t>
      </w:r>
      <w:r w:rsidR="00B05822">
        <w:tab/>
      </w:r>
      <w:r w:rsidRPr="00F10C34">
        <w:t xml:space="preserve">“my (your, his, our, their) own X”; </w:t>
      </w:r>
    </w:p>
    <w:p w14:paraId="01E2ADC5" w14:textId="77777777" w:rsidR="00F01393" w:rsidRPr="00F10C34" w:rsidRDefault="00F01393" w:rsidP="00B05822">
      <w:pPr>
        <w:pBdr>
          <w:top w:val="single" w:sz="4" w:space="1" w:color="auto"/>
          <w:left w:val="single" w:sz="4" w:space="4" w:color="auto"/>
          <w:bottom w:val="single" w:sz="4" w:space="1" w:color="auto"/>
          <w:right w:val="single" w:sz="4" w:space="4" w:color="auto"/>
        </w:pBdr>
        <w:tabs>
          <w:tab w:val="left" w:pos="2520"/>
        </w:tabs>
        <w:ind w:right="2160"/>
      </w:pPr>
      <w:r w:rsidRPr="00F10C34">
        <w:tab/>
      </w:r>
      <w:r w:rsidRPr="00F10C34">
        <w:rPr>
          <w:i/>
        </w:rPr>
        <w:t xml:space="preserve">ō xwēš </w:t>
      </w:r>
      <w:r>
        <w:rPr>
          <w:i/>
        </w:rPr>
        <w:t>kun-</w:t>
      </w:r>
      <w:r w:rsidRPr="00F10C34">
        <w:t xml:space="preserve"> (</w:t>
      </w:r>
      <w:r w:rsidRPr="00F10C34">
        <w:rPr>
          <w:i/>
        </w:rPr>
        <w:t>padīr</w:t>
      </w:r>
      <w:r>
        <w:rPr>
          <w:i/>
        </w:rPr>
        <w:t>-</w:t>
      </w:r>
      <w:r w:rsidRPr="00F10C34">
        <w:t xml:space="preserve">) </w:t>
      </w:r>
      <w:r w:rsidR="00B05822">
        <w:tab/>
      </w:r>
      <w:r w:rsidRPr="00F10C34">
        <w:t>“</w:t>
      </w:r>
      <w:r w:rsidR="00B05822">
        <w:t xml:space="preserve">to </w:t>
      </w:r>
      <w:r w:rsidRPr="00F10C34">
        <w:t xml:space="preserve">make (receive as) one’s own, </w:t>
      </w:r>
      <w:r w:rsidR="00B05822">
        <w:t>to appropriate”</w:t>
      </w:r>
    </w:p>
    <w:p w14:paraId="70311C88" w14:textId="77777777" w:rsidR="00F01393" w:rsidRDefault="00F01393" w:rsidP="00F01393"/>
    <w:p w14:paraId="27206F91" w14:textId="77777777" w:rsidR="00B05822" w:rsidRDefault="00B05822" w:rsidP="00F01393">
      <w:r>
        <w:t>Examples:</w:t>
      </w:r>
    </w:p>
    <w:p w14:paraId="2264D622" w14:textId="77777777" w:rsidR="00B05822" w:rsidRPr="00F10C34" w:rsidRDefault="00B05822" w:rsidP="00F01393"/>
    <w:p w14:paraId="1177A2A2" w14:textId="77777777" w:rsidR="000B6062" w:rsidRDefault="00F01393" w:rsidP="00F01393">
      <w:pPr>
        <w:pStyle w:val="text"/>
      </w:pPr>
      <w:r w:rsidRPr="00F10C34">
        <w:rPr>
          <w:i/>
        </w:rPr>
        <w:t xml:space="preserve">Ohrmazd </w:t>
      </w:r>
      <w:r w:rsidRPr="00F10C34">
        <w:rPr>
          <w:i/>
          <w:u w:val="single"/>
        </w:rPr>
        <w:t>xwēš</w:t>
      </w:r>
      <w:r w:rsidRPr="00F10C34">
        <w:rPr>
          <w:i/>
        </w:rPr>
        <w:t xml:space="preserve"> ham</w:t>
      </w:r>
      <w:r>
        <w:t xml:space="preserve"> </w:t>
      </w:r>
    </w:p>
    <w:p w14:paraId="35A6D0E2" w14:textId="77777777" w:rsidR="00F01393" w:rsidRDefault="000B6062" w:rsidP="00F01393">
      <w:pPr>
        <w:pStyle w:val="text"/>
      </w:pPr>
      <w:r>
        <w:tab/>
      </w:r>
      <w:r w:rsidR="00F01393">
        <w:t>“I belong to Ohrmazd</w:t>
      </w:r>
      <w:r w:rsidR="00F01393" w:rsidRPr="00F10C34">
        <w:t xml:space="preserve">” </w:t>
      </w:r>
      <w:r w:rsidR="00F01393">
        <w:t>(</w:t>
      </w:r>
      <w:r w:rsidR="00F01393">
        <w:rPr>
          <w:i/>
        </w:rPr>
        <w:t>Dk</w:t>
      </w:r>
      <w:r w:rsidR="00F01393">
        <w:t>.6.169, etc.)</w:t>
      </w:r>
    </w:p>
    <w:p w14:paraId="5BA83223" w14:textId="77777777" w:rsidR="000B6062" w:rsidRDefault="000B6062" w:rsidP="00F01393">
      <w:pPr>
        <w:pStyle w:val="text"/>
      </w:pPr>
    </w:p>
    <w:p w14:paraId="5E983FDB" w14:textId="77777777" w:rsidR="000B6062" w:rsidRDefault="00F01393" w:rsidP="000B6062">
      <w:pPr>
        <w:pStyle w:val="text"/>
      </w:pPr>
      <w:r w:rsidRPr="00F10C34">
        <w:rPr>
          <w:i/>
        </w:rPr>
        <w:t xml:space="preserve">pad ān ī </w:t>
      </w:r>
      <w:r w:rsidRPr="00F10C34">
        <w:rPr>
          <w:i/>
          <w:u w:val="single"/>
        </w:rPr>
        <w:t>xwēš</w:t>
      </w:r>
      <w:r w:rsidRPr="00F10C34">
        <w:rPr>
          <w:i/>
        </w:rPr>
        <w:t xml:space="preserve"> hukunišnīh</w:t>
      </w:r>
      <w:r w:rsidRPr="00F10C34">
        <w:t xml:space="preserve"> </w:t>
      </w:r>
    </w:p>
    <w:p w14:paraId="11D697EB" w14:textId="77777777" w:rsidR="00F01393" w:rsidRDefault="000B6062" w:rsidP="000B6062">
      <w:pPr>
        <w:pStyle w:val="text"/>
      </w:pPr>
      <w:r>
        <w:tab/>
      </w:r>
      <w:r w:rsidR="00F01393" w:rsidRPr="00F10C34">
        <w:t xml:space="preserve">“by </w:t>
      </w:r>
      <w:r w:rsidR="00F01393" w:rsidRPr="00A641CB">
        <w:rPr>
          <w:u w:val="single"/>
        </w:rPr>
        <w:t>his/one’s</w:t>
      </w:r>
      <w:r w:rsidR="00F01393" w:rsidRPr="00F10C34">
        <w:t xml:space="preserve"> good actions”</w:t>
      </w:r>
      <w:r w:rsidR="00F01393">
        <w:t xml:space="preserve"> (</w:t>
      </w:r>
      <w:r w:rsidR="00F01393">
        <w:rPr>
          <w:i/>
        </w:rPr>
        <w:t>PN</w:t>
      </w:r>
      <w:r w:rsidR="00F01393">
        <w:t>.</w:t>
      </w:r>
      <w:r w:rsidR="00F01393" w:rsidRPr="0089247C">
        <w:t>32</w:t>
      </w:r>
      <w:r w:rsidR="00F01393">
        <w:t>)</w:t>
      </w:r>
      <w:r w:rsidR="00F01393" w:rsidRPr="00F10C34">
        <w:t xml:space="preserve"> </w:t>
      </w:r>
      <w:r w:rsidR="00F01393">
        <w:t>(</w:t>
      </w:r>
      <w:r w:rsidR="00F01393" w:rsidRPr="00F10C34">
        <w:t xml:space="preserve">= </w:t>
      </w:r>
      <w:r w:rsidR="00F01393" w:rsidRPr="00F10C34">
        <w:rPr>
          <w:i/>
        </w:rPr>
        <w:t>pad hukunišnīh ī xwēš</w:t>
      </w:r>
      <w:r w:rsidR="00F01393">
        <w:t>)</w:t>
      </w:r>
    </w:p>
    <w:p w14:paraId="708EC04D" w14:textId="77777777" w:rsidR="000B6062" w:rsidRPr="00F10C34" w:rsidRDefault="000B6062" w:rsidP="00F01393"/>
    <w:p w14:paraId="2F743113" w14:textId="77777777" w:rsidR="000B6062" w:rsidRDefault="00F01393" w:rsidP="00F01393">
      <w:pPr>
        <w:pStyle w:val="text"/>
      </w:pPr>
      <w:r w:rsidRPr="00F10C34">
        <w:rPr>
          <w:i/>
        </w:rPr>
        <w:t xml:space="preserve">man fradāg šawam abāg </w:t>
      </w:r>
      <w:r w:rsidRPr="00F10C34">
        <w:rPr>
          <w:i/>
          <w:u w:val="single"/>
        </w:rPr>
        <w:t>ān ī xwēš zōr</w:t>
      </w:r>
      <w:r w:rsidRPr="00F10C34">
        <w:rPr>
          <w:i/>
        </w:rPr>
        <w:t xml:space="preserve"> Xyōn 15 bēwar ōzanam</w:t>
      </w:r>
      <w:r w:rsidRPr="00F10C34">
        <w:t xml:space="preserve"> </w:t>
      </w:r>
    </w:p>
    <w:p w14:paraId="178B7D59" w14:textId="77777777" w:rsidR="00F01393" w:rsidRPr="000B6062" w:rsidRDefault="000B6062" w:rsidP="00F01393">
      <w:pPr>
        <w:pStyle w:val="text"/>
      </w:pPr>
      <w:r>
        <w:tab/>
      </w:r>
      <w:r w:rsidR="00F01393" w:rsidRPr="00F10C34">
        <w:t>“tomo</w:t>
      </w:r>
      <w:r w:rsidR="00F01393" w:rsidRPr="000B6062">
        <w:t>rrow I shall go and, with my own strength, kill 150,000 Xyōns” (AZ.55)</w:t>
      </w:r>
    </w:p>
    <w:p w14:paraId="5D5471D5" w14:textId="77777777" w:rsidR="000B6062" w:rsidRPr="00F10C34" w:rsidRDefault="000B6062" w:rsidP="00F01393">
      <w:pPr>
        <w:pStyle w:val="text"/>
      </w:pPr>
    </w:p>
    <w:p w14:paraId="0B9FE28E" w14:textId="77777777" w:rsidR="000B6062" w:rsidRDefault="00F01393" w:rsidP="00F01393">
      <w:pPr>
        <w:pStyle w:val="text"/>
      </w:pPr>
      <w:r w:rsidRPr="00F10C34">
        <w:rPr>
          <w:i/>
        </w:rPr>
        <w:t xml:space="preserve">Ohrmazd ... az gētīyān bun mardōm </w:t>
      </w:r>
      <w:r w:rsidRPr="00F10C34">
        <w:rPr>
          <w:i/>
          <w:u w:val="single"/>
        </w:rPr>
        <w:t>ō xwēš kerd</w:t>
      </w:r>
      <w:r w:rsidRPr="00F10C34">
        <w:t xml:space="preserve"> </w:t>
      </w:r>
    </w:p>
    <w:p w14:paraId="0FC323D3" w14:textId="77777777" w:rsidR="00F01393" w:rsidRDefault="000B6062" w:rsidP="00F01393">
      <w:pPr>
        <w:pStyle w:val="text"/>
      </w:pPr>
      <w:r>
        <w:tab/>
      </w:r>
      <w:r w:rsidR="00F01393" w:rsidRPr="00F10C34">
        <w:t>“</w:t>
      </w:r>
      <w:r w:rsidR="00F01393">
        <w:t xml:space="preserve">(as) the first </w:t>
      </w:r>
      <w:r w:rsidR="00F01393" w:rsidRPr="00F10C34">
        <w:t xml:space="preserve">of the (creations) in the world of the living, Ohrmazd </w:t>
      </w:r>
      <w:r w:rsidR="00F01393" w:rsidRPr="00A641CB">
        <w:rPr>
          <w:u w:val="single"/>
        </w:rPr>
        <w:t>appropriated</w:t>
      </w:r>
      <w:r w:rsidR="00F01393" w:rsidRPr="00F10C34">
        <w:t xml:space="preserve"> </w:t>
      </w:r>
      <w:r w:rsidR="00F01393">
        <w:t xml:space="preserve">(made his own) </w:t>
      </w:r>
      <w:r w:rsidR="00F01393" w:rsidRPr="00F10C34">
        <w:t>man”</w:t>
      </w:r>
      <w:r w:rsidR="00F01393">
        <w:t xml:space="preserve"> (</w:t>
      </w:r>
      <w:r w:rsidR="00F01393">
        <w:rPr>
          <w:i/>
        </w:rPr>
        <w:t>Bd</w:t>
      </w:r>
      <w:r w:rsidR="00F01393">
        <w:t>.</w:t>
      </w:r>
      <w:r w:rsidR="00F01393" w:rsidRPr="0089247C">
        <w:t>3.</w:t>
      </w:r>
      <w:r w:rsidR="00F01393">
        <w:t>14)</w:t>
      </w:r>
    </w:p>
    <w:p w14:paraId="4C421F02" w14:textId="77777777" w:rsidR="000B6062" w:rsidRPr="00F10C34" w:rsidRDefault="000B6062" w:rsidP="00F01393">
      <w:pPr>
        <w:pStyle w:val="text"/>
      </w:pPr>
    </w:p>
    <w:p w14:paraId="1FAC62E6" w14:textId="77777777" w:rsidR="000B6062" w:rsidRPr="000B6062" w:rsidRDefault="00F01393" w:rsidP="00F01393">
      <w:pPr>
        <w:pStyle w:val="text"/>
      </w:pPr>
      <w:r w:rsidRPr="00F10C34">
        <w:rPr>
          <w:i/>
        </w:rPr>
        <w:t xml:space="preserve">panǰom az mēnōyān Spandarmad. u-š az dahišn ī gētīy zamīg </w:t>
      </w:r>
      <w:r w:rsidRPr="00F10C34">
        <w:rPr>
          <w:i/>
          <w:u w:val="single"/>
        </w:rPr>
        <w:t>ō xwēš padīrift</w:t>
      </w:r>
      <w:r w:rsidRPr="000B6062">
        <w:t xml:space="preserve"> </w:t>
      </w:r>
    </w:p>
    <w:p w14:paraId="335ADCDC" w14:textId="77777777" w:rsidR="001F59E2" w:rsidRDefault="000B6062" w:rsidP="00F01393">
      <w:pPr>
        <w:pStyle w:val="text"/>
      </w:pPr>
      <w:r w:rsidRPr="000B6062">
        <w:tab/>
      </w:r>
      <w:r w:rsidR="00F01393" w:rsidRPr="00F10C34">
        <w:t xml:space="preserve">“fifth of the beings in the other world (was) Spandarmad; and, of the creations in this world, she </w:t>
      </w:r>
      <w:r w:rsidR="00F01393" w:rsidRPr="00F10C34">
        <w:rPr>
          <w:u w:val="single"/>
        </w:rPr>
        <w:t>received</w:t>
      </w:r>
      <w:r w:rsidR="00F01393" w:rsidRPr="00F10C34">
        <w:t xml:space="preserve"> the earth </w:t>
      </w:r>
      <w:r w:rsidR="00F01393" w:rsidRPr="00F10C34">
        <w:rPr>
          <w:u w:val="single"/>
        </w:rPr>
        <w:t>as her own</w:t>
      </w:r>
      <w:r w:rsidR="00F01393" w:rsidRPr="00F10C34">
        <w:t xml:space="preserve"> (to be her own)”</w:t>
      </w:r>
      <w:r w:rsidR="00F01393">
        <w:t xml:space="preserve"> (</w:t>
      </w:r>
      <w:r w:rsidR="00F01393">
        <w:rPr>
          <w:i/>
        </w:rPr>
        <w:t>Bd</w:t>
      </w:r>
      <w:r w:rsidR="00F01393">
        <w:t>.</w:t>
      </w:r>
      <w:r w:rsidR="00F01393" w:rsidRPr="0089247C">
        <w:t>3.</w:t>
      </w:r>
      <w:r w:rsidR="00F01393">
        <w:t>20)</w:t>
      </w:r>
    </w:p>
    <w:p w14:paraId="3FD7AC74" w14:textId="77777777" w:rsidR="001F59E2" w:rsidRDefault="001F59E2" w:rsidP="001F59E2">
      <w:pPr>
        <w:pStyle w:val="text"/>
        <w:rPr>
          <w:rFonts w:cs="Times New Roman"/>
        </w:rPr>
      </w:pPr>
    </w:p>
    <w:p w14:paraId="4FFFB163" w14:textId="77777777" w:rsidR="001F59E2" w:rsidRPr="001F59E2" w:rsidRDefault="001F59E2" w:rsidP="001F59E2">
      <w:pPr>
        <w:pStyle w:val="text"/>
        <w:rPr>
          <w:rFonts w:cs="Times New Roman"/>
          <w:i/>
        </w:rPr>
      </w:pPr>
      <w:r w:rsidRPr="001F59E2">
        <w:rPr>
          <w:rFonts w:cs="Times New Roman"/>
          <w:i/>
        </w:rPr>
        <w:t xml:space="preserve">ān brādar u-š pad anīy rāh sazāgīhā ēw ast ēnyā ān guftan rāy stūrīh </w:t>
      </w:r>
      <w:r w:rsidRPr="001F59E2">
        <w:rPr>
          <w:rFonts w:cs="Times New Roman"/>
          <w:i/>
          <w:u w:val="single"/>
        </w:rPr>
        <w:t>xwēštar</w:t>
      </w:r>
      <w:r w:rsidRPr="001F59E2">
        <w:rPr>
          <w:rFonts w:cs="Times New Roman"/>
          <w:i/>
        </w:rPr>
        <w:t xml:space="preserve"> bawēd</w:t>
      </w:r>
    </w:p>
    <w:p w14:paraId="1F44F53D" w14:textId="77777777" w:rsidR="001F59E2" w:rsidRPr="001F59E2" w:rsidRDefault="001F59E2" w:rsidP="00F01393">
      <w:pPr>
        <w:pStyle w:val="text"/>
        <w:rPr>
          <w:rFonts w:cs="Times New Roman"/>
        </w:rPr>
      </w:pPr>
      <w:r w:rsidRPr="001F59E2">
        <w:rPr>
          <w:rFonts w:cs="Times New Roman"/>
        </w:rPr>
        <w:tab/>
        <w:t>“unless (</w:t>
      </w:r>
      <w:r w:rsidRPr="001F59E2">
        <w:rPr>
          <w:rFonts w:cs="Times New Roman"/>
          <w:i/>
        </w:rPr>
        <w:t>... ēnyā</w:t>
      </w:r>
      <w:r w:rsidRPr="001F59E2">
        <w:rPr>
          <w:rFonts w:cs="Times New Roman"/>
        </w:rPr>
        <w:t xml:space="preserve">) there is one (brother) who, in some other way, is (more) suitably (appointed) than him, because of what was said, the </w:t>
      </w:r>
      <w:r w:rsidRPr="001F59E2">
        <w:rPr>
          <w:rFonts w:cs="Times New Roman"/>
          <w:i/>
        </w:rPr>
        <w:t>stūrīh</w:t>
      </w:r>
      <w:r>
        <w:rPr>
          <w:rFonts w:cs="Times New Roman"/>
        </w:rPr>
        <w:t xml:space="preserve"> </w:t>
      </w:r>
      <w:r w:rsidRPr="001F59E2">
        <w:rPr>
          <w:rFonts w:cs="Times New Roman"/>
          <w:u w:val="single"/>
        </w:rPr>
        <w:t>belongs more</w:t>
      </w:r>
      <w:r>
        <w:rPr>
          <w:rFonts w:cs="Times New Roman"/>
        </w:rPr>
        <w:t xml:space="preserve"> to that brother” (</w:t>
      </w:r>
      <w:r>
        <w:rPr>
          <w:rFonts w:cs="Times New Roman"/>
          <w:i/>
        </w:rPr>
        <w:t>RAF</w:t>
      </w:r>
      <w:r>
        <w:rPr>
          <w:rFonts w:cs="Times New Roman"/>
        </w:rPr>
        <w:t>.</w:t>
      </w:r>
      <w:r w:rsidRPr="00031486">
        <w:rPr>
          <w:rFonts w:cs="Times New Roman"/>
        </w:rPr>
        <w:t>70.2</w:t>
      </w:r>
      <w:r>
        <w:rPr>
          <w:rFonts w:cs="Times New Roman"/>
        </w:rPr>
        <w:t>)</w:t>
      </w:r>
    </w:p>
    <w:p w14:paraId="3380E992" w14:textId="77777777" w:rsidR="001F59E2" w:rsidRDefault="001F59E2" w:rsidP="00F01393"/>
    <w:p w14:paraId="738D59A8" w14:textId="77777777" w:rsidR="000B6062" w:rsidRPr="00F10C34" w:rsidRDefault="000B6062" w:rsidP="00F01393"/>
    <w:p w14:paraId="10B57726" w14:textId="77777777" w:rsidR="00F01393" w:rsidRPr="00F10C34" w:rsidRDefault="00F01393" w:rsidP="00B05822">
      <w:pPr>
        <w:pStyle w:val="Heading5"/>
      </w:pPr>
      <w:r w:rsidRPr="00F10C34">
        <w:rPr>
          <w:b/>
          <w:i/>
        </w:rPr>
        <w:t>az xwēš</w:t>
      </w:r>
      <w:r w:rsidRPr="00F10C34">
        <w:t xml:space="preserve"> and </w:t>
      </w:r>
      <w:r w:rsidRPr="00F10C34">
        <w:rPr>
          <w:b/>
          <w:i/>
        </w:rPr>
        <w:t>az ān ī xwēš</w:t>
      </w:r>
      <w:r>
        <w:t xml:space="preserve"> “of/from (one’s) own”:</w:t>
      </w:r>
    </w:p>
    <w:p w14:paraId="1CA89CB0" w14:textId="77777777" w:rsidR="000B6062" w:rsidRDefault="00F01393" w:rsidP="00F01393">
      <w:pPr>
        <w:pStyle w:val="text"/>
      </w:pPr>
      <w:r w:rsidRPr="00F10C34">
        <w:rPr>
          <w:i/>
        </w:rPr>
        <w:t xml:space="preserve">ka dastwar gōwēd kū-m xwāstag frōxt bē </w:t>
      </w:r>
      <w:r w:rsidRPr="00F10C34">
        <w:rPr>
          <w:i/>
          <w:u w:val="single"/>
        </w:rPr>
        <w:t>az xwēš</w:t>
      </w:r>
      <w:r w:rsidRPr="00F10C34">
        <w:rPr>
          <w:i/>
        </w:rPr>
        <w:t xml:space="preserve"> nē būd</w:t>
      </w:r>
      <w:r w:rsidRPr="00F10C34">
        <w:t xml:space="preserve"> </w:t>
      </w:r>
    </w:p>
    <w:p w14:paraId="0B8FC20A" w14:textId="77777777" w:rsidR="00F01393" w:rsidRDefault="000B6062" w:rsidP="00F01393">
      <w:pPr>
        <w:pStyle w:val="text"/>
      </w:pPr>
      <w:r>
        <w:tab/>
      </w:r>
      <w:r w:rsidR="00F01393">
        <w:t xml:space="preserve">“when a </w:t>
      </w:r>
      <w:r w:rsidR="00F01393" w:rsidRPr="00A16E45">
        <w:rPr>
          <w:i/>
        </w:rPr>
        <w:t>dastwar</w:t>
      </w:r>
      <w:r w:rsidR="00F01393">
        <w:t xml:space="preserve"> says: I sold the property, but it was not </w:t>
      </w:r>
      <w:r w:rsidR="00F01393" w:rsidRPr="001B5312">
        <w:rPr>
          <w:u w:val="single"/>
        </w:rPr>
        <w:t>one of my own</w:t>
      </w:r>
      <w:r w:rsidR="00F01393">
        <w:t xml:space="preserve">” </w:t>
      </w:r>
      <w:r w:rsidR="00F01393" w:rsidRPr="00F10C34">
        <w:t>(</w:t>
      </w:r>
      <w:r w:rsidR="00F01393" w:rsidRPr="00F10C34">
        <w:rPr>
          <w:i/>
        </w:rPr>
        <w:t>MHD</w:t>
      </w:r>
      <w:r w:rsidR="00F01393" w:rsidRPr="00F10C34">
        <w:t>.20.18)</w:t>
      </w:r>
    </w:p>
    <w:p w14:paraId="2513B2A8" w14:textId="77777777" w:rsidR="000B6062" w:rsidRPr="00F10C34" w:rsidRDefault="000B6062" w:rsidP="00F01393">
      <w:pPr>
        <w:pStyle w:val="text"/>
      </w:pPr>
    </w:p>
    <w:p w14:paraId="7FB99345" w14:textId="77777777" w:rsidR="000B6062" w:rsidRDefault="00F01393" w:rsidP="00F01393">
      <w:pPr>
        <w:pStyle w:val="text"/>
      </w:pPr>
      <w:r>
        <w:rPr>
          <w:i/>
        </w:rPr>
        <w:t xml:space="preserve">u-š dastwarēnīd dād ud dēn pad </w:t>
      </w:r>
      <w:r w:rsidRPr="00F10C34">
        <w:rPr>
          <w:i/>
        </w:rPr>
        <w:t xml:space="preserve">sazāg xwāyišn ī </w:t>
      </w:r>
      <w:r w:rsidRPr="00F10C34">
        <w:rPr>
          <w:i/>
          <w:u w:val="single"/>
        </w:rPr>
        <w:t>az ān ī xwēš</w:t>
      </w:r>
      <w:r w:rsidRPr="00F10C34">
        <w:rPr>
          <w:i/>
        </w:rPr>
        <w:t xml:space="preserve"> nē </w:t>
      </w:r>
      <w:r w:rsidRPr="00F10C34">
        <w:rPr>
          <w:i/>
          <w:u w:val="single"/>
        </w:rPr>
        <w:t>az ān ī a-xwēš</w:t>
      </w:r>
      <w:r w:rsidRPr="00F10C34">
        <w:t xml:space="preserve"> </w:t>
      </w:r>
    </w:p>
    <w:p w14:paraId="0D53BFC5" w14:textId="77777777" w:rsidR="000B6062" w:rsidRDefault="000B6062" w:rsidP="00F01393">
      <w:pPr>
        <w:pStyle w:val="text"/>
      </w:pPr>
      <w:r>
        <w:tab/>
      </w:r>
      <w:r w:rsidR="00F01393">
        <w:t xml:space="preserve">“and (the Creator) </w:t>
      </w:r>
      <w:r w:rsidR="00B05822">
        <w:t>established as authoritative (</w:t>
      </w:r>
      <w:r w:rsidR="00B05822">
        <w:rPr>
          <w:i/>
        </w:rPr>
        <w:t>dastwarēnīd</w:t>
      </w:r>
      <w:r w:rsidR="00B05822">
        <w:t>)</w:t>
      </w:r>
      <w:r w:rsidR="00F01393">
        <w:t xml:space="preserve"> law and </w:t>
      </w:r>
      <w:r w:rsidR="00F01393">
        <w:rPr>
          <w:i/>
        </w:rPr>
        <w:t>dēn</w:t>
      </w:r>
      <w:r w:rsidR="00F01393">
        <w:t xml:space="preserve"> (</w:t>
      </w:r>
      <w:r w:rsidR="00B05822">
        <w:t xml:space="preserve">‘tradition’ </w:t>
      </w:r>
      <w:r w:rsidR="00F01393">
        <w:t xml:space="preserve">about) seeking appropriate (mates) from </w:t>
      </w:r>
      <w:r w:rsidR="00F01393" w:rsidRPr="001B5312">
        <w:rPr>
          <w:u w:val="single"/>
        </w:rPr>
        <w:t>one’s own</w:t>
      </w:r>
      <w:r w:rsidR="00F01393">
        <w:t xml:space="preserve"> (family), not from (a family) </w:t>
      </w:r>
      <w:r w:rsidR="00F01393" w:rsidRPr="001B5312">
        <w:rPr>
          <w:u w:val="single"/>
        </w:rPr>
        <w:t>not one’s own</w:t>
      </w:r>
      <w:r w:rsidR="00F01393">
        <w:t xml:space="preserve">” </w:t>
      </w:r>
      <w:r w:rsidR="00F01393" w:rsidRPr="00F10C34">
        <w:t>(</w:t>
      </w:r>
      <w:r w:rsidR="00F01393" w:rsidRPr="00F10C34">
        <w:rPr>
          <w:i/>
        </w:rPr>
        <w:t>DD</w:t>
      </w:r>
      <w:r w:rsidR="00F01393" w:rsidRPr="00F10C34">
        <w:t>.76.6</w:t>
      </w:r>
      <w:r>
        <w:t>)</w:t>
      </w:r>
    </w:p>
    <w:p w14:paraId="60F0AC3A" w14:textId="77777777" w:rsidR="00F01393" w:rsidRDefault="00B05822" w:rsidP="000B6062">
      <w:pPr>
        <w:pStyle w:val="ca"/>
      </w:pPr>
      <w:r>
        <w:tab/>
      </w:r>
      <w:r w:rsidR="000B6062">
        <w:t>A</w:t>
      </w:r>
      <w:r w:rsidR="00F01393">
        <w:t xml:space="preserve">bout the establishment of procreation and </w:t>
      </w:r>
      <w:r w:rsidR="00F01393">
        <w:rPr>
          <w:i/>
        </w:rPr>
        <w:t>xwēdōdah</w:t>
      </w:r>
      <w:r w:rsidR="000B6062">
        <w:t>.</w:t>
      </w:r>
    </w:p>
    <w:p w14:paraId="0C0C07BD" w14:textId="77777777" w:rsidR="000B6062" w:rsidRDefault="000B6062" w:rsidP="00F01393"/>
    <w:p w14:paraId="449188E5" w14:textId="77777777" w:rsidR="000B6062" w:rsidRDefault="000B6062" w:rsidP="000B6062">
      <w:pPr>
        <w:pStyle w:val="Heading5"/>
      </w:pPr>
      <w:bookmarkStart w:id="666" w:name="_Toc313441758"/>
      <w:r>
        <w:lastRenderedPageBreak/>
        <w:t>Expressions for possession and ownership:</w:t>
      </w:r>
      <w:bookmarkEnd w:id="666"/>
    </w:p>
    <w:p w14:paraId="1E3D8B9D" w14:textId="77777777" w:rsidR="00B05822" w:rsidRPr="00F10C34" w:rsidRDefault="00B05822" w:rsidP="00B05822">
      <w:r>
        <w:tab/>
        <w:t>I</w:t>
      </w:r>
      <w:r w:rsidRPr="00F10C34">
        <w:t xml:space="preserve">n legal language </w:t>
      </w:r>
      <w:r>
        <w:t>these expressions</w:t>
      </w:r>
      <w:r w:rsidRPr="00F10C34">
        <w:t xml:space="preserve"> implies “belonging absolutely,” as opposed to something that is “held” (</w:t>
      </w:r>
      <w:r w:rsidRPr="00F10C34">
        <w:rPr>
          <w:i/>
        </w:rPr>
        <w:t>dār-</w:t>
      </w:r>
      <w:r w:rsidRPr="00F10C34">
        <w:t>), i.e</w:t>
      </w:r>
      <w:r>
        <w:t>., temporarily:</w:t>
      </w:r>
    </w:p>
    <w:p w14:paraId="3A21D862" w14:textId="77777777" w:rsidR="000B6062" w:rsidRPr="00F10C34" w:rsidRDefault="000B6062" w:rsidP="00F01393"/>
    <w:p w14:paraId="3F76F2FB" w14:textId="77777777" w:rsidR="000B6062" w:rsidRPr="00B05822" w:rsidRDefault="00F01393" w:rsidP="00B05822">
      <w:pPr>
        <w:pBdr>
          <w:top w:val="single" w:sz="4" w:space="1" w:color="auto"/>
          <w:left w:val="single" w:sz="4" w:space="4" w:color="auto"/>
          <w:bottom w:val="single" w:sz="4" w:space="1" w:color="auto"/>
          <w:right w:val="single" w:sz="4" w:space="4" w:color="auto"/>
        </w:pBdr>
        <w:tabs>
          <w:tab w:val="left" w:pos="2880"/>
        </w:tabs>
        <w:ind w:right="810"/>
      </w:pPr>
      <w:r w:rsidRPr="00B05822">
        <w:rPr>
          <w:i/>
        </w:rPr>
        <w:t>ō xwēšīh (ā)madan</w:t>
      </w:r>
      <w:r w:rsidRPr="00B05822">
        <w:t>/</w:t>
      </w:r>
      <w:r w:rsidRPr="00B05822">
        <w:rPr>
          <w:i/>
        </w:rPr>
        <w:t>rasīdan</w:t>
      </w:r>
      <w:r w:rsidRPr="00B05822">
        <w:t xml:space="preserve"> </w:t>
      </w:r>
      <w:r w:rsidR="00B05822" w:rsidRPr="00B05822">
        <w:tab/>
      </w:r>
      <w:r w:rsidRPr="00B05822">
        <w:t>“</w:t>
      </w:r>
      <w:r w:rsidR="00B05822" w:rsidRPr="00B05822">
        <w:t xml:space="preserve">to </w:t>
      </w:r>
      <w:r w:rsidRPr="00B05822">
        <w:t xml:space="preserve">come into one’s </w:t>
      </w:r>
      <w:r w:rsidR="000B6062" w:rsidRPr="00B05822">
        <w:t>ownership</w:t>
      </w:r>
      <w:r w:rsidRPr="00B05822">
        <w:t xml:space="preserve">, </w:t>
      </w:r>
      <w:r w:rsidR="00B05822" w:rsidRPr="00B05822">
        <w:t>become somebody’s property</w:t>
      </w:r>
      <w:r w:rsidRPr="00B05822">
        <w:t xml:space="preserve">” </w:t>
      </w:r>
    </w:p>
    <w:p w14:paraId="515456AF" w14:textId="77777777" w:rsidR="000B6062" w:rsidRPr="00B05822" w:rsidRDefault="00F01393" w:rsidP="00B05822">
      <w:pPr>
        <w:pBdr>
          <w:top w:val="single" w:sz="4" w:space="1" w:color="auto"/>
          <w:left w:val="single" w:sz="4" w:space="4" w:color="auto"/>
          <w:bottom w:val="single" w:sz="4" w:space="1" w:color="auto"/>
          <w:right w:val="single" w:sz="4" w:space="4" w:color="auto"/>
        </w:pBdr>
        <w:tabs>
          <w:tab w:val="left" w:pos="2880"/>
        </w:tabs>
        <w:ind w:right="810"/>
      </w:pPr>
      <w:r w:rsidRPr="00B05822">
        <w:rPr>
          <w:i/>
        </w:rPr>
        <w:t>ō xwēšīh padīriftan</w:t>
      </w:r>
      <w:r w:rsidRPr="00B05822">
        <w:t xml:space="preserve"> </w:t>
      </w:r>
      <w:r w:rsidR="00B05822" w:rsidRPr="00B05822">
        <w:tab/>
      </w:r>
      <w:r w:rsidRPr="00B05822">
        <w:t>“</w:t>
      </w:r>
      <w:r w:rsidR="00B05822" w:rsidRPr="00B05822">
        <w:t>to receive as one’s own</w:t>
      </w:r>
      <w:r w:rsidRPr="00B05822">
        <w:t xml:space="preserve">” </w:t>
      </w:r>
    </w:p>
    <w:p w14:paraId="2B8E46B3" w14:textId="77777777" w:rsidR="000B6062" w:rsidRPr="00B05822" w:rsidRDefault="00F01393" w:rsidP="00B05822">
      <w:pPr>
        <w:pBdr>
          <w:top w:val="single" w:sz="4" w:space="1" w:color="auto"/>
          <w:left w:val="single" w:sz="4" w:space="4" w:color="auto"/>
          <w:bottom w:val="single" w:sz="4" w:space="1" w:color="auto"/>
          <w:right w:val="single" w:sz="4" w:space="4" w:color="auto"/>
        </w:pBdr>
        <w:tabs>
          <w:tab w:val="left" w:pos="2880"/>
        </w:tabs>
        <w:ind w:right="810"/>
      </w:pPr>
      <w:r w:rsidRPr="00B05822">
        <w:rPr>
          <w:i/>
        </w:rPr>
        <w:t>ō xwēšīh dādan</w:t>
      </w:r>
      <w:r w:rsidRPr="00B05822">
        <w:t xml:space="preserve"> </w:t>
      </w:r>
      <w:r w:rsidR="00B05822" w:rsidRPr="00B05822">
        <w:tab/>
      </w:r>
      <w:r w:rsidRPr="00B05822">
        <w:t>“</w:t>
      </w:r>
      <w:r w:rsidR="00B05822" w:rsidRPr="00B05822">
        <w:t xml:space="preserve">to </w:t>
      </w:r>
      <w:r w:rsidRPr="00B05822">
        <w:t>give to someone</w:t>
      </w:r>
      <w:r w:rsidR="00B05822" w:rsidRPr="00B05822">
        <w:t xml:space="preserve"> to be one’s own</w:t>
      </w:r>
      <w:r w:rsidRPr="00B05822">
        <w:t xml:space="preserve">” </w:t>
      </w:r>
    </w:p>
    <w:p w14:paraId="0C3B13AD" w14:textId="77777777" w:rsidR="00F01393" w:rsidRDefault="00F01393" w:rsidP="00B05822">
      <w:pPr>
        <w:pBdr>
          <w:top w:val="single" w:sz="4" w:space="1" w:color="auto"/>
          <w:left w:val="single" w:sz="4" w:space="4" w:color="auto"/>
          <w:bottom w:val="single" w:sz="4" w:space="1" w:color="auto"/>
          <w:right w:val="single" w:sz="4" w:space="4" w:color="auto"/>
        </w:pBdr>
        <w:tabs>
          <w:tab w:val="left" w:pos="2880"/>
        </w:tabs>
        <w:ind w:right="810"/>
      </w:pPr>
      <w:r w:rsidRPr="00B05822">
        <w:rPr>
          <w:i/>
        </w:rPr>
        <w:t>ō xwēšīh āwurdan</w:t>
      </w:r>
      <w:r w:rsidRPr="00B05822">
        <w:t xml:space="preserve"> </w:t>
      </w:r>
      <w:r w:rsidR="00B05822">
        <w:tab/>
      </w:r>
      <w:r w:rsidRPr="00F10C34">
        <w:t>“</w:t>
      </w:r>
      <w:r w:rsidR="00B05822">
        <w:t xml:space="preserve">to </w:t>
      </w:r>
      <w:r w:rsidRPr="00F10C34">
        <w:t>br</w:t>
      </w:r>
      <w:r>
        <w:t>ing back to someone’s ownership</w:t>
      </w:r>
      <w:r w:rsidR="00B05822">
        <w:t>”</w:t>
      </w:r>
    </w:p>
    <w:p w14:paraId="516E94BC" w14:textId="77777777" w:rsidR="00B05822" w:rsidRDefault="00B05822" w:rsidP="00B05822">
      <w:pPr>
        <w:pBdr>
          <w:top w:val="single" w:sz="4" w:space="1" w:color="auto"/>
          <w:left w:val="single" w:sz="4" w:space="4" w:color="auto"/>
          <w:bottom w:val="single" w:sz="4" w:space="1" w:color="auto"/>
          <w:right w:val="single" w:sz="4" w:space="4" w:color="auto"/>
        </w:pBdr>
        <w:tabs>
          <w:tab w:val="left" w:pos="2880"/>
        </w:tabs>
        <w:ind w:right="810"/>
      </w:pPr>
      <w:r w:rsidRPr="00B05822">
        <w:rPr>
          <w:i/>
        </w:rPr>
        <w:t>pad xwēšīh būdan</w:t>
      </w:r>
      <w:r w:rsidRPr="00B05822">
        <w:t xml:space="preserve"> </w:t>
      </w:r>
      <w:r>
        <w:tab/>
      </w:r>
      <w:r w:rsidRPr="00B05822">
        <w:t>“</w:t>
      </w:r>
      <w:r>
        <w:t xml:space="preserve">to </w:t>
      </w:r>
      <w:r w:rsidRPr="00B05822">
        <w:t>be</w:t>
      </w:r>
      <w:r>
        <w:t xml:space="preserve"> </w:t>
      </w:r>
      <w:r w:rsidRPr="00B05822">
        <w:t>one’s property</w:t>
      </w:r>
      <w:r>
        <w:t>”</w:t>
      </w:r>
    </w:p>
    <w:p w14:paraId="1A4CD5AD" w14:textId="77777777" w:rsidR="00B05822" w:rsidRPr="00B05822" w:rsidRDefault="00B05822" w:rsidP="00B05822">
      <w:pPr>
        <w:pBdr>
          <w:top w:val="single" w:sz="4" w:space="1" w:color="auto"/>
          <w:left w:val="single" w:sz="4" w:space="4" w:color="auto"/>
          <w:bottom w:val="single" w:sz="4" w:space="1" w:color="auto"/>
          <w:right w:val="single" w:sz="4" w:space="4" w:color="auto"/>
        </w:pBdr>
        <w:tabs>
          <w:tab w:val="left" w:pos="2880"/>
        </w:tabs>
        <w:ind w:right="810"/>
      </w:pPr>
      <w:r w:rsidRPr="00B05822">
        <w:rPr>
          <w:i/>
        </w:rPr>
        <w:t>pad xwēšīh māndan</w:t>
      </w:r>
      <w:r>
        <w:tab/>
      </w:r>
      <w:r w:rsidRPr="00B05822">
        <w:t>“</w:t>
      </w:r>
      <w:r>
        <w:t xml:space="preserve">to </w:t>
      </w:r>
      <w:r w:rsidRPr="00B05822">
        <w:t>remain one’s property</w:t>
      </w:r>
      <w:r>
        <w:t>”</w:t>
      </w:r>
    </w:p>
    <w:p w14:paraId="10AE1E79" w14:textId="77777777" w:rsidR="00B05822" w:rsidRDefault="00B05822" w:rsidP="00B05822">
      <w:pPr>
        <w:pBdr>
          <w:top w:val="single" w:sz="4" w:space="1" w:color="auto"/>
          <w:left w:val="single" w:sz="4" w:space="4" w:color="auto"/>
          <w:bottom w:val="single" w:sz="4" w:space="1" w:color="auto"/>
          <w:right w:val="single" w:sz="4" w:space="4" w:color="auto"/>
        </w:pBdr>
        <w:tabs>
          <w:tab w:val="left" w:pos="2880"/>
        </w:tabs>
        <w:ind w:right="810"/>
        <w:rPr>
          <w:i/>
        </w:rPr>
      </w:pPr>
      <w:r w:rsidRPr="00B05822">
        <w:rPr>
          <w:i/>
        </w:rPr>
        <w:t>pad xwēšīh dādan</w:t>
      </w:r>
      <w:r>
        <w:tab/>
        <w:t xml:space="preserve">“to </w:t>
      </w:r>
      <w:r w:rsidRPr="00B05822">
        <w:t>give to be one’s property</w:t>
      </w:r>
      <w:r>
        <w:t>”</w:t>
      </w:r>
    </w:p>
    <w:p w14:paraId="02D3CC85" w14:textId="77777777" w:rsidR="00B05822" w:rsidRDefault="00B05822" w:rsidP="00B05822">
      <w:pPr>
        <w:pBdr>
          <w:top w:val="single" w:sz="4" w:space="1" w:color="auto"/>
          <w:left w:val="single" w:sz="4" w:space="4" w:color="auto"/>
          <w:bottom w:val="single" w:sz="4" w:space="1" w:color="auto"/>
          <w:right w:val="single" w:sz="4" w:space="4" w:color="auto"/>
        </w:pBdr>
        <w:tabs>
          <w:tab w:val="left" w:pos="2880"/>
        </w:tabs>
        <w:ind w:right="810"/>
      </w:pPr>
      <w:r w:rsidRPr="00B05822">
        <w:rPr>
          <w:i/>
        </w:rPr>
        <w:t>pad xwēšīh dāštan</w:t>
      </w:r>
      <w:r>
        <w:tab/>
        <w:t xml:space="preserve">“to </w:t>
      </w:r>
      <w:r w:rsidRPr="00B05822">
        <w:t xml:space="preserve">hold as the property </w:t>
      </w:r>
      <w:r>
        <w:t>(</w:t>
      </w:r>
      <w:r w:rsidRPr="00B05822">
        <w:t>of somebody</w:t>
      </w:r>
      <w:r>
        <w:t xml:space="preserve"> else)</w:t>
      </w:r>
      <w:r w:rsidRPr="00B05822">
        <w:t>”</w:t>
      </w:r>
    </w:p>
    <w:p w14:paraId="1259C583" w14:textId="77777777" w:rsidR="00B05822" w:rsidRDefault="00B05822" w:rsidP="00F01393"/>
    <w:p w14:paraId="18FAF91A" w14:textId="77777777" w:rsidR="000B6062" w:rsidRDefault="00F01393" w:rsidP="00F01393">
      <w:pPr>
        <w:pStyle w:val="text"/>
      </w:pPr>
      <w:r w:rsidRPr="00F10C34">
        <w:rPr>
          <w:i/>
        </w:rPr>
        <w:t xml:space="preserve">asēm ī </w:t>
      </w:r>
      <w:r w:rsidRPr="00F10C34">
        <w:rPr>
          <w:i/>
          <w:u w:val="single"/>
        </w:rPr>
        <w:t>ō xwēšīh ī man mad</w:t>
      </w:r>
      <w:r w:rsidRPr="00F10C34">
        <w:rPr>
          <w:i/>
        </w:rPr>
        <w:t xml:space="preserve"> ud zarr ī </w:t>
      </w:r>
      <w:r w:rsidRPr="00F10C34">
        <w:rPr>
          <w:i/>
          <w:u w:val="single"/>
        </w:rPr>
        <w:t>ō xwēšīh ī man rasīd</w:t>
      </w:r>
      <w:r w:rsidRPr="00F10C34">
        <w:rPr>
          <w:i/>
        </w:rPr>
        <w:t xml:space="preserve"> čand arz</w:t>
      </w:r>
      <w:r w:rsidRPr="00F10C34">
        <w:t xml:space="preserve"> </w:t>
      </w:r>
    </w:p>
    <w:p w14:paraId="6F332200" w14:textId="77777777" w:rsidR="00F01393" w:rsidRDefault="000B6062" w:rsidP="00F01393">
      <w:pPr>
        <w:pStyle w:val="text"/>
      </w:pPr>
      <w:r>
        <w:tab/>
      </w:r>
      <w:r w:rsidR="00F01393" w:rsidRPr="00F10C34">
        <w:t xml:space="preserve">“how much is the value of the silver that </w:t>
      </w:r>
      <w:r w:rsidR="00F01393" w:rsidRPr="00F10C34">
        <w:rPr>
          <w:u w:val="single"/>
        </w:rPr>
        <w:t>became my property</w:t>
      </w:r>
      <w:r w:rsidR="00F01393" w:rsidRPr="00F10C34">
        <w:t xml:space="preserve"> and the gold that </w:t>
      </w:r>
      <w:r w:rsidR="00F01393" w:rsidRPr="00F10C34">
        <w:rPr>
          <w:u w:val="single"/>
        </w:rPr>
        <w:t>became my property</w:t>
      </w:r>
      <w:r w:rsidR="00F01393" w:rsidRPr="00F10C34">
        <w:t>?”</w:t>
      </w:r>
      <w:r w:rsidR="00F01393">
        <w:t xml:space="preserve"> (</w:t>
      </w:r>
      <w:r w:rsidR="00F01393">
        <w:rPr>
          <w:i/>
        </w:rPr>
        <w:t>MHD</w:t>
      </w:r>
      <w:r w:rsidR="00F01393">
        <w:t>.24.</w:t>
      </w:r>
      <w:r w:rsidR="00F01393" w:rsidRPr="0089247C">
        <w:t>6</w:t>
      </w:r>
      <w:r w:rsidR="00F01393">
        <w:t>)</w:t>
      </w:r>
    </w:p>
    <w:p w14:paraId="17AC45C0" w14:textId="77777777" w:rsidR="000B6062" w:rsidRPr="00940942" w:rsidRDefault="000B6062" w:rsidP="00B05822">
      <w:pPr>
        <w:pStyle w:val="text"/>
        <w:spacing w:line="240" w:lineRule="auto"/>
      </w:pPr>
    </w:p>
    <w:p w14:paraId="46FC91DE" w14:textId="77777777" w:rsidR="000B6062" w:rsidRDefault="00F01393" w:rsidP="00F01393">
      <w:pPr>
        <w:pStyle w:val="text"/>
      </w:pPr>
      <w:r w:rsidRPr="00F10C34">
        <w:rPr>
          <w:i/>
        </w:rPr>
        <w:t xml:space="preserve">ka gōwēd kū-m ēn xānag pad mānišn dāštan ō tō dād </w:t>
      </w:r>
      <w:r>
        <w:rPr>
          <w:i/>
        </w:rPr>
        <w:t>ǰ</w:t>
      </w:r>
      <w:r w:rsidRPr="00F10C34">
        <w:rPr>
          <w:i/>
        </w:rPr>
        <w:t xml:space="preserve">āwēdānīg </w:t>
      </w:r>
      <w:r w:rsidRPr="00F10C34">
        <w:rPr>
          <w:i/>
          <w:u w:val="single"/>
        </w:rPr>
        <w:t>pad xwēšīh dād</w:t>
      </w:r>
      <w:r w:rsidRPr="00F10C34">
        <w:rPr>
          <w:i/>
        </w:rPr>
        <w:t xml:space="preserve"> bawēd</w:t>
      </w:r>
      <w:r w:rsidRPr="00F10C34">
        <w:t xml:space="preserve"> </w:t>
      </w:r>
    </w:p>
    <w:p w14:paraId="6274D78D" w14:textId="77777777" w:rsidR="00F01393" w:rsidRPr="00F10C34" w:rsidRDefault="000B6062" w:rsidP="00F01393">
      <w:pPr>
        <w:pStyle w:val="text"/>
      </w:pPr>
      <w:r>
        <w:tab/>
      </w:r>
      <w:r w:rsidR="00F01393" w:rsidRPr="00F10C34">
        <w:t>“</w:t>
      </w:r>
      <w:r w:rsidR="00F01393">
        <w:t>when</w:t>
      </w:r>
      <w:r w:rsidR="00F01393" w:rsidRPr="00F10C34">
        <w:t xml:space="preserve"> he says: I have given you this house to be your dwell</w:t>
      </w:r>
      <w:r w:rsidR="00F01393">
        <w:t>ing</w:t>
      </w:r>
      <w:r w:rsidR="00F01393" w:rsidRPr="00F10C34">
        <w:t xml:space="preserve">, (then) it is </w:t>
      </w:r>
      <w:r w:rsidR="00F01393" w:rsidRPr="00F10C34">
        <w:rPr>
          <w:u w:val="single"/>
        </w:rPr>
        <w:t>given to be his own</w:t>
      </w:r>
      <w:r w:rsidR="00F01393" w:rsidRPr="00F10C34">
        <w:t xml:space="preserve"> forever”</w:t>
      </w:r>
      <w:r w:rsidR="00F01393">
        <w:t xml:space="preserve"> (</w:t>
      </w:r>
      <w:r w:rsidR="00F01393">
        <w:rPr>
          <w:i/>
        </w:rPr>
        <w:t>MHD</w:t>
      </w:r>
      <w:r w:rsidR="00F01393">
        <w:t>.24.</w:t>
      </w:r>
      <w:r w:rsidR="00F01393" w:rsidRPr="0089247C">
        <w:t>13</w:t>
      </w:r>
      <w:r w:rsidR="00F01393">
        <w:t>)</w:t>
      </w:r>
    </w:p>
    <w:p w14:paraId="377E1743" w14:textId="77777777" w:rsidR="00F01393" w:rsidRPr="00F10C34" w:rsidRDefault="00F01393" w:rsidP="00B05822">
      <w:pPr>
        <w:spacing w:line="240" w:lineRule="auto"/>
      </w:pPr>
    </w:p>
    <w:p w14:paraId="7B4F3369" w14:textId="77777777" w:rsidR="000B6062" w:rsidRDefault="00F01393" w:rsidP="00F01393">
      <w:pPr>
        <w:pStyle w:val="text"/>
      </w:pPr>
      <w:r w:rsidRPr="00F10C34">
        <w:rPr>
          <w:i/>
        </w:rPr>
        <w:t xml:space="preserve">abarmānd ī pad stūrīh abarmānd ī </w:t>
      </w:r>
      <w:r w:rsidRPr="00F10C34">
        <w:rPr>
          <w:i/>
          <w:u w:val="single"/>
        </w:rPr>
        <w:t>pad xwēšīh būd</w:t>
      </w:r>
      <w:r w:rsidRPr="00F10C34">
        <w:rPr>
          <w:i/>
        </w:rPr>
        <w:t xml:space="preserve"> nē šāyēd</w:t>
      </w:r>
      <w:r w:rsidRPr="00F10C34">
        <w:t xml:space="preserve"> </w:t>
      </w:r>
    </w:p>
    <w:p w14:paraId="28744DB0" w14:textId="77777777" w:rsidR="00F01393" w:rsidRDefault="000B6062" w:rsidP="00F01393">
      <w:pPr>
        <w:pStyle w:val="text"/>
      </w:pPr>
      <w:r>
        <w:tab/>
      </w:r>
      <w:r w:rsidR="00F01393" w:rsidRPr="00F10C34">
        <w:t xml:space="preserve">“an inheritance </w:t>
      </w:r>
      <w:r w:rsidR="00F01393">
        <w:t xml:space="preserve">in </w:t>
      </w:r>
      <w:r w:rsidR="00F01393">
        <w:rPr>
          <w:i/>
        </w:rPr>
        <w:t>stūrīh</w:t>
      </w:r>
      <w:r w:rsidR="00F01393" w:rsidRPr="00F10C34">
        <w:t xml:space="preserve"> can not be an inheritance that </w:t>
      </w:r>
      <w:r w:rsidR="00F01393" w:rsidRPr="00F10C34">
        <w:rPr>
          <w:u w:val="single"/>
        </w:rPr>
        <w:t>is one’s property</w:t>
      </w:r>
      <w:r w:rsidR="00F01393">
        <w:t xml:space="preserve"> (belong</w:t>
      </w:r>
      <w:r w:rsidR="00F01393" w:rsidRPr="00F10C34">
        <w:t xml:space="preserve"> to </w:t>
      </w:r>
      <w:r w:rsidR="00F01393">
        <w:t>him</w:t>
      </w:r>
      <w:r w:rsidR="00F01393" w:rsidRPr="00F10C34">
        <w:t xml:space="preserve"> absolutely)”</w:t>
      </w:r>
      <w:r w:rsidR="00F01393">
        <w:t xml:space="preserve"> (</w:t>
      </w:r>
      <w:r w:rsidR="00F01393">
        <w:rPr>
          <w:i/>
        </w:rPr>
        <w:t>MHD</w:t>
      </w:r>
      <w:r w:rsidR="00F01393">
        <w:t>.25.</w:t>
      </w:r>
      <w:r w:rsidR="00F01393" w:rsidRPr="0089247C">
        <w:t>5</w:t>
      </w:r>
      <w:r w:rsidR="00F01393">
        <w:t>)</w:t>
      </w:r>
    </w:p>
    <w:p w14:paraId="10D52D3C" w14:textId="77777777" w:rsidR="000B6062" w:rsidRPr="00F10C34" w:rsidRDefault="000B6062" w:rsidP="00B05822">
      <w:pPr>
        <w:pStyle w:val="text"/>
        <w:spacing w:line="240" w:lineRule="auto"/>
      </w:pPr>
    </w:p>
    <w:p w14:paraId="5D351789" w14:textId="77777777" w:rsidR="000B6062" w:rsidRDefault="00F01393" w:rsidP="00F01393">
      <w:pPr>
        <w:pStyle w:val="text"/>
      </w:pPr>
      <w:r w:rsidRPr="00F10C34">
        <w:rPr>
          <w:i/>
        </w:rPr>
        <w:t xml:space="preserve">ān xwāstag abar awēšān </w:t>
      </w:r>
      <w:r w:rsidRPr="00F10C34">
        <w:rPr>
          <w:i/>
          <w:u w:val="single"/>
        </w:rPr>
        <w:t>pad xwēšīh mānēd</w:t>
      </w:r>
      <w:r w:rsidRPr="00F10C34">
        <w:rPr>
          <w:i/>
        </w:rPr>
        <w:t xml:space="preserve"> ayāb pad stūrīh</w:t>
      </w:r>
      <w:r w:rsidRPr="00F10C34">
        <w:t xml:space="preserve"> </w:t>
      </w:r>
    </w:p>
    <w:p w14:paraId="58D4BA36" w14:textId="77777777" w:rsidR="00F01393" w:rsidRDefault="000B6062" w:rsidP="00F01393">
      <w:pPr>
        <w:pStyle w:val="text"/>
      </w:pPr>
      <w:r>
        <w:tab/>
      </w:r>
      <w:r w:rsidR="00F01393" w:rsidRPr="00F10C34">
        <w:t xml:space="preserve">“does that possession remain to them as </w:t>
      </w:r>
      <w:r w:rsidR="00F01393" w:rsidRPr="00A641CB">
        <w:rPr>
          <w:u w:val="single"/>
        </w:rPr>
        <w:t>(their) property</w:t>
      </w:r>
      <w:r w:rsidR="00F01393" w:rsidRPr="00F10C34">
        <w:t xml:space="preserve"> or in </w:t>
      </w:r>
      <w:r w:rsidR="00F01393">
        <w:rPr>
          <w:i/>
        </w:rPr>
        <w:t>stūrīh</w:t>
      </w:r>
      <w:r w:rsidR="00F01393" w:rsidRPr="00F10C34">
        <w:t>”</w:t>
      </w:r>
      <w:r w:rsidR="00F01393">
        <w:t xml:space="preserve"> (</w:t>
      </w:r>
      <w:r w:rsidR="00F01393">
        <w:rPr>
          <w:i/>
        </w:rPr>
        <w:t>RAF</w:t>
      </w:r>
      <w:r w:rsidR="00F01393">
        <w:t>.</w:t>
      </w:r>
      <w:r w:rsidR="00F01393" w:rsidRPr="0089247C">
        <w:t>22.1</w:t>
      </w:r>
      <w:r w:rsidR="00F01393">
        <w:t>)</w:t>
      </w:r>
    </w:p>
    <w:p w14:paraId="73F8827B" w14:textId="77777777" w:rsidR="000B6062" w:rsidRPr="00F10C34" w:rsidRDefault="000B6062" w:rsidP="00B05822">
      <w:pPr>
        <w:pStyle w:val="text"/>
        <w:spacing w:line="240" w:lineRule="auto"/>
      </w:pPr>
    </w:p>
    <w:p w14:paraId="1FB292DC" w14:textId="77777777" w:rsidR="000B6062" w:rsidRDefault="00F01393" w:rsidP="00F01393">
      <w:pPr>
        <w:pStyle w:val="text"/>
      </w:pPr>
      <w:r w:rsidRPr="00F10C34">
        <w:rPr>
          <w:i/>
        </w:rPr>
        <w:t xml:space="preserve">xwēš tan </w:t>
      </w:r>
      <w:r w:rsidRPr="00F10C34">
        <w:rPr>
          <w:i/>
          <w:u w:val="single"/>
        </w:rPr>
        <w:t>pad xwēšīh ī</w:t>
      </w:r>
      <w:r w:rsidRPr="00F10C34">
        <w:rPr>
          <w:i/>
        </w:rPr>
        <w:t xml:space="preserve"> Ohrmazd ud amahrspandān </w:t>
      </w:r>
      <w:r w:rsidRPr="00F10C34">
        <w:rPr>
          <w:i/>
          <w:u w:val="single"/>
        </w:rPr>
        <w:t>dāštan</w:t>
      </w:r>
      <w:r w:rsidRPr="00F10C34">
        <w:t xml:space="preserve"> </w:t>
      </w:r>
    </w:p>
    <w:p w14:paraId="20B8C43C" w14:textId="77777777" w:rsidR="00F01393" w:rsidRPr="00940942" w:rsidRDefault="000B6062" w:rsidP="00F01393">
      <w:pPr>
        <w:pStyle w:val="text"/>
      </w:pPr>
      <w:r>
        <w:tab/>
      </w:r>
      <w:r w:rsidR="00F01393" w:rsidRPr="00F10C34">
        <w:t xml:space="preserve">“to hold one’s body </w:t>
      </w:r>
      <w:r w:rsidR="00F01393" w:rsidRPr="007F7B07">
        <w:rPr>
          <w:u w:val="single"/>
        </w:rPr>
        <w:t>as the property</w:t>
      </w:r>
      <w:r w:rsidR="00F01393" w:rsidRPr="00F10C34">
        <w:t xml:space="preserve"> of Ohrmazd and the </w:t>
      </w:r>
      <w:r w:rsidR="00F01393" w:rsidRPr="00F10C34">
        <w:rPr>
          <w:i/>
        </w:rPr>
        <w:t>amahrspand</w:t>
      </w:r>
      <w:r w:rsidR="00F01393" w:rsidRPr="00F10C34">
        <w:t>s”</w:t>
      </w:r>
      <w:r w:rsidR="00F01393">
        <w:t xml:space="preserve"> (</w:t>
      </w:r>
      <w:r w:rsidR="00F01393">
        <w:rPr>
          <w:i/>
        </w:rPr>
        <w:t>PN</w:t>
      </w:r>
      <w:r w:rsidR="00F01393">
        <w:t>.3)</w:t>
      </w:r>
    </w:p>
    <w:p w14:paraId="6B4D021E" w14:textId="77777777" w:rsidR="00F01393" w:rsidRDefault="00F01393" w:rsidP="00F01393"/>
    <w:p w14:paraId="04572E51" w14:textId="77777777" w:rsidR="000B6062" w:rsidRPr="00F10C34" w:rsidRDefault="000B6062" w:rsidP="00F01393"/>
    <w:p w14:paraId="1F987ED1" w14:textId="77777777" w:rsidR="00F01393" w:rsidRPr="00F10C34" w:rsidRDefault="00F01393" w:rsidP="00F01393">
      <w:pPr>
        <w:pStyle w:val="Heading4"/>
      </w:pPr>
      <w:bookmarkStart w:id="667" w:name="_Toc313441759"/>
      <w:r w:rsidRPr="00F10C34">
        <w:rPr>
          <w:i/>
        </w:rPr>
        <w:t>xwēš tan</w:t>
      </w:r>
      <w:r w:rsidRPr="00F10C34">
        <w:t xml:space="preserve">, </w:t>
      </w:r>
      <w:r w:rsidRPr="00F10C34">
        <w:rPr>
          <w:i/>
        </w:rPr>
        <w:t>tan ī xwēš</w:t>
      </w:r>
      <w:bookmarkEnd w:id="667"/>
    </w:p>
    <w:p w14:paraId="3845E3E7" w14:textId="77777777" w:rsidR="00F01393" w:rsidRDefault="00F01393" w:rsidP="00F01393">
      <w:r>
        <w:tab/>
        <w:t>The meaning “one’s own body” is common, but the later use as reflexive pronoun (as in Persian) is also found. Often it is difficult to distinguish between the two:</w:t>
      </w:r>
    </w:p>
    <w:p w14:paraId="6C44F5CC" w14:textId="77777777" w:rsidR="00F01393" w:rsidRDefault="00F01393" w:rsidP="00B05822">
      <w:pPr>
        <w:spacing w:line="240" w:lineRule="auto"/>
      </w:pPr>
    </w:p>
    <w:p w14:paraId="2C968DFE" w14:textId="77777777" w:rsidR="000B6062" w:rsidRDefault="00F01393" w:rsidP="00F01393">
      <w:pPr>
        <w:pStyle w:val="text"/>
      </w:pPr>
      <w:r w:rsidRPr="006363D7">
        <w:rPr>
          <w:rFonts w:cs="Times New Roman"/>
          <w:i/>
        </w:rPr>
        <w:t>ēn ruwān ī ōy druwand mard kē-š pad gētīy kūn-marz kerd</w:t>
      </w:r>
      <w:r w:rsidRPr="006363D7">
        <w:rPr>
          <w:i/>
        </w:rPr>
        <w:t xml:space="preserve"> u-š mard abar </w:t>
      </w:r>
      <w:r w:rsidRPr="006363D7">
        <w:rPr>
          <w:i/>
          <w:u w:val="single"/>
        </w:rPr>
        <w:t>xwēš tan</w:t>
      </w:r>
      <w:r w:rsidRPr="006363D7">
        <w:rPr>
          <w:i/>
        </w:rPr>
        <w:t xml:space="preserve"> hišt</w:t>
      </w:r>
      <w:r>
        <w:t xml:space="preserve"> </w:t>
      </w:r>
    </w:p>
    <w:p w14:paraId="26D21EEB" w14:textId="77777777" w:rsidR="00F01393" w:rsidRDefault="000B6062" w:rsidP="00F01393">
      <w:pPr>
        <w:pStyle w:val="text"/>
      </w:pPr>
      <w:r>
        <w:tab/>
      </w:r>
      <w:r w:rsidR="00F01393">
        <w:t xml:space="preserve">“this is the soul of the wicked man who, in this world, practiced anal intercourse and let a man upon </w:t>
      </w:r>
      <w:r w:rsidR="00F01393" w:rsidRPr="007F7B07">
        <w:rPr>
          <w:u w:val="single"/>
        </w:rPr>
        <w:t>his (own) body</w:t>
      </w:r>
      <w:r w:rsidR="00F01393">
        <w:t>” (</w:t>
      </w:r>
      <w:r w:rsidR="00F01393">
        <w:rPr>
          <w:i/>
        </w:rPr>
        <w:t>AWN</w:t>
      </w:r>
      <w:r w:rsidR="00F01393">
        <w:t>.</w:t>
      </w:r>
      <w:r w:rsidR="00F01393" w:rsidRPr="006363D7">
        <w:t>19.4</w:t>
      </w:r>
      <w:r w:rsidR="00F01393">
        <w:t>)</w:t>
      </w:r>
    </w:p>
    <w:p w14:paraId="65F8E872" w14:textId="77777777" w:rsidR="000B6062" w:rsidRDefault="000B6062" w:rsidP="00B05822">
      <w:pPr>
        <w:pStyle w:val="text"/>
        <w:spacing w:line="240" w:lineRule="auto"/>
      </w:pPr>
    </w:p>
    <w:p w14:paraId="18FA5DC5" w14:textId="77777777" w:rsidR="000B6062" w:rsidRDefault="00F01393" w:rsidP="00F01393">
      <w:pPr>
        <w:pStyle w:val="text"/>
        <w:rPr>
          <w:rFonts w:cs="Times New Roman"/>
        </w:rPr>
      </w:pPr>
      <w:r w:rsidRPr="006363D7">
        <w:rPr>
          <w:rFonts w:cs="Times New Roman"/>
          <w:i/>
        </w:rPr>
        <w:t xml:space="preserve">Ganāg Mēnōy az stī-tārīkīh </w:t>
      </w:r>
      <w:r w:rsidRPr="007F7B07">
        <w:rPr>
          <w:rFonts w:cs="Times New Roman"/>
          <w:i/>
          <w:u w:val="single"/>
        </w:rPr>
        <w:t>ān ī xwēš tan</w:t>
      </w:r>
      <w:r w:rsidRPr="006363D7">
        <w:rPr>
          <w:rFonts w:cs="Times New Roman"/>
          <w:i/>
        </w:rPr>
        <w:t xml:space="preserve"> dām frāz kirrēnīd</w:t>
      </w:r>
      <w:r>
        <w:rPr>
          <w:rFonts w:cs="Times New Roman"/>
        </w:rPr>
        <w:t xml:space="preserve"> </w:t>
      </w:r>
    </w:p>
    <w:p w14:paraId="57EC07CF" w14:textId="77777777" w:rsidR="00F01393" w:rsidRDefault="000B6062" w:rsidP="00F01393">
      <w:pPr>
        <w:pStyle w:val="text"/>
        <w:rPr>
          <w:rFonts w:cs="Times New Roman"/>
        </w:rPr>
      </w:pPr>
      <w:r>
        <w:rPr>
          <w:rFonts w:cs="Times New Roman"/>
        </w:rPr>
        <w:tab/>
      </w:r>
      <w:r w:rsidR="00F01393">
        <w:rPr>
          <w:rFonts w:cs="Times New Roman"/>
        </w:rPr>
        <w:t xml:space="preserve">“the Foul Spirit whittled forth his own creation from the *existential darkness, (i.e.) </w:t>
      </w:r>
      <w:r w:rsidR="00F01393" w:rsidRPr="007F7B07">
        <w:rPr>
          <w:rFonts w:cs="Times New Roman"/>
          <w:u w:val="single"/>
        </w:rPr>
        <w:t>his own body</w:t>
      </w:r>
      <w:r w:rsidR="00F01393">
        <w:rPr>
          <w:rFonts w:cs="Times New Roman"/>
        </w:rPr>
        <w:t>” (</w:t>
      </w:r>
      <w:r w:rsidR="00F01393">
        <w:rPr>
          <w:rFonts w:cs="Times New Roman"/>
          <w:i/>
        </w:rPr>
        <w:t>Bd</w:t>
      </w:r>
      <w:r w:rsidR="00F01393">
        <w:rPr>
          <w:rFonts w:cs="Times New Roman"/>
        </w:rPr>
        <w:t>.</w:t>
      </w:r>
      <w:r w:rsidR="00F01393" w:rsidRPr="00031486">
        <w:rPr>
          <w:rFonts w:cs="Times New Roman"/>
        </w:rPr>
        <w:t>1.46</w:t>
      </w:r>
      <w:r w:rsidR="00F01393">
        <w:rPr>
          <w:rFonts w:cs="Times New Roman"/>
        </w:rPr>
        <w:t>)</w:t>
      </w:r>
    </w:p>
    <w:p w14:paraId="14F487B6" w14:textId="77777777" w:rsidR="000B6062" w:rsidRDefault="000B6062" w:rsidP="00B05822">
      <w:pPr>
        <w:pStyle w:val="text"/>
        <w:spacing w:line="240" w:lineRule="auto"/>
        <w:rPr>
          <w:rFonts w:cs="Times New Roman"/>
        </w:rPr>
      </w:pPr>
    </w:p>
    <w:p w14:paraId="04072018" w14:textId="77777777" w:rsidR="000B6062" w:rsidRDefault="00F01393" w:rsidP="00F01393">
      <w:pPr>
        <w:pStyle w:val="text"/>
      </w:pPr>
      <w:r w:rsidRPr="00C70988">
        <w:rPr>
          <w:i/>
        </w:rPr>
        <w:t xml:space="preserve">pad </w:t>
      </w:r>
      <w:r w:rsidRPr="00C70988">
        <w:rPr>
          <w:i/>
          <w:u w:val="single"/>
        </w:rPr>
        <w:t>tan ī xwēš</w:t>
      </w:r>
      <w:r w:rsidRPr="00C70988">
        <w:rPr>
          <w:i/>
        </w:rPr>
        <w:t xml:space="preserve"> abē-gumān kū ... tis-iz ǰuttar nē abāyēd kerdan kū ān ī-š kerd estēd</w:t>
      </w:r>
      <w:r>
        <w:t xml:space="preserve"> </w:t>
      </w:r>
    </w:p>
    <w:p w14:paraId="2066FD6E" w14:textId="77777777" w:rsidR="00F01393" w:rsidRDefault="000B6062" w:rsidP="00F01393">
      <w:pPr>
        <w:pStyle w:val="text"/>
      </w:pPr>
      <w:r>
        <w:tab/>
      </w:r>
      <w:r w:rsidR="00F01393">
        <w:t xml:space="preserve">“(who) has no doubt </w:t>
      </w:r>
      <w:r w:rsidR="00F01393" w:rsidRPr="00C70988">
        <w:rPr>
          <w:u w:val="single"/>
        </w:rPr>
        <w:t>in himself</w:t>
      </w:r>
      <w:r w:rsidR="00F01393">
        <w:t xml:space="preserve"> (in his own mind) that one should do nothing different from that which he has done” (</w:t>
      </w:r>
      <w:r w:rsidR="00F01393">
        <w:rPr>
          <w:i/>
        </w:rPr>
        <w:t>Dk</w:t>
      </w:r>
      <w:r w:rsidR="00F01393">
        <w:t>.6.23)</w:t>
      </w:r>
    </w:p>
    <w:p w14:paraId="2A152E18" w14:textId="77777777" w:rsidR="000B6062" w:rsidRDefault="00F01393" w:rsidP="00F01393">
      <w:pPr>
        <w:pStyle w:val="text"/>
      </w:pPr>
      <w:r w:rsidRPr="00C70988">
        <w:rPr>
          <w:i/>
        </w:rPr>
        <w:lastRenderedPageBreak/>
        <w:t>harw kas ōy ī</w:t>
      </w:r>
      <w:r w:rsidRPr="00C70988">
        <w:rPr>
          <w:i/>
          <w:color w:val="FF0000"/>
        </w:rPr>
        <w:t xml:space="preserve"> </w:t>
      </w:r>
      <w:r w:rsidRPr="00C70988">
        <w:rPr>
          <w:i/>
        </w:rPr>
        <w:t xml:space="preserve">did ēdōn dōst bawēd čiyōn </w:t>
      </w:r>
      <w:r w:rsidRPr="00C70988">
        <w:rPr>
          <w:i/>
          <w:u w:val="single"/>
        </w:rPr>
        <w:t>tan ī xwēš</w:t>
      </w:r>
      <w:r>
        <w:t xml:space="preserve"> </w:t>
      </w:r>
    </w:p>
    <w:p w14:paraId="09960CFD" w14:textId="77777777" w:rsidR="00F01393" w:rsidRDefault="000B6062" w:rsidP="00F01393">
      <w:pPr>
        <w:pStyle w:val="text"/>
      </w:pPr>
      <w:r>
        <w:tab/>
      </w:r>
      <w:r w:rsidR="00F01393">
        <w:t xml:space="preserve">“everybody will be as friendly to another as to </w:t>
      </w:r>
      <w:r w:rsidR="00F01393" w:rsidRPr="00C70988">
        <w:rPr>
          <w:u w:val="single"/>
        </w:rPr>
        <w:t>himself</w:t>
      </w:r>
      <w:r w:rsidR="00F01393">
        <w:t>” (</w:t>
      </w:r>
      <w:r w:rsidR="00F01393">
        <w:rPr>
          <w:i/>
        </w:rPr>
        <w:t>PR</w:t>
      </w:r>
      <w:r w:rsidR="00F01393">
        <w:t>.48.102)</w:t>
      </w:r>
    </w:p>
    <w:p w14:paraId="5C7CF736" w14:textId="77777777" w:rsidR="000B6062" w:rsidRPr="00C70988" w:rsidRDefault="000B6062" w:rsidP="00F01393">
      <w:pPr>
        <w:pStyle w:val="text"/>
      </w:pPr>
    </w:p>
    <w:p w14:paraId="4124C063" w14:textId="77777777" w:rsidR="000B6062" w:rsidRDefault="00F01393" w:rsidP="00F01393">
      <w:pPr>
        <w:pStyle w:val="text"/>
      </w:pPr>
      <w:r w:rsidRPr="00DB2F8A">
        <w:rPr>
          <w:i/>
        </w:rPr>
        <w:t xml:space="preserve">mardōm-dōstīh ān bawēd kē sūd ud nēkīh ī harw wehān ēdōn abāyēd čiyōn ān ī xwēš ān ī-š pad </w:t>
      </w:r>
      <w:r w:rsidRPr="00BD5178">
        <w:rPr>
          <w:i/>
          <w:u w:val="single"/>
        </w:rPr>
        <w:t>xwēš tan</w:t>
      </w:r>
      <w:r w:rsidRPr="00DB2F8A">
        <w:rPr>
          <w:i/>
        </w:rPr>
        <w:t xml:space="preserve"> nē nēk sahēd pad kas nē kunēd</w:t>
      </w:r>
      <w:r>
        <w:t xml:space="preserve"> </w:t>
      </w:r>
    </w:p>
    <w:p w14:paraId="39F573C7" w14:textId="77777777" w:rsidR="00F01393" w:rsidRPr="00BD5178" w:rsidRDefault="000B6062" w:rsidP="00F01393">
      <w:pPr>
        <w:pStyle w:val="text"/>
      </w:pPr>
      <w:r>
        <w:tab/>
      </w:r>
      <w:r w:rsidR="00F01393">
        <w:t>“being a friend of men is the following: he to whom the benefit and goodness of all good persons</w:t>
      </w:r>
      <w:r w:rsidR="00B05822">
        <w:t xml:space="preserve"> </w:t>
      </w:r>
      <w:r w:rsidR="009524E6">
        <w:t>are</w:t>
      </w:r>
      <w:r w:rsidR="00F01393">
        <w:t xml:space="preserve"> as important (</w:t>
      </w:r>
      <w:r w:rsidR="00F01393">
        <w:rPr>
          <w:i/>
        </w:rPr>
        <w:t>abāyēd</w:t>
      </w:r>
      <w:r w:rsidR="00F01393">
        <w:t>) as his own (and who) does not do to anybody (</w:t>
      </w:r>
      <w:r w:rsidR="009524E6">
        <w:t xml:space="preserve">= </w:t>
      </w:r>
      <w:r w:rsidR="00F01393">
        <w:t>others) that which does not seem good to himself” (</w:t>
      </w:r>
      <w:r w:rsidR="00F01393">
        <w:rPr>
          <w:i/>
        </w:rPr>
        <w:t>DD</w:t>
      </w:r>
      <w:r w:rsidR="00F01393">
        <w:t>.62.25a)</w:t>
      </w:r>
    </w:p>
    <w:p w14:paraId="18675CA8" w14:textId="77777777" w:rsidR="00F01393" w:rsidRDefault="00F01393" w:rsidP="00F01393"/>
    <w:p w14:paraId="505A57D2" w14:textId="77777777" w:rsidR="000B6062" w:rsidRDefault="000B6062" w:rsidP="00F01393"/>
    <w:p w14:paraId="34E7F55F" w14:textId="77777777" w:rsidR="00F01393" w:rsidRPr="00F10C34" w:rsidRDefault="00F01393" w:rsidP="00F01393">
      <w:pPr>
        <w:pStyle w:val="Heading4"/>
      </w:pPr>
      <w:bookmarkStart w:id="668" w:name="_Toc313441760"/>
      <w:r w:rsidRPr="00F10C34">
        <w:rPr>
          <w:i/>
        </w:rPr>
        <w:t>xwēšīhā</w:t>
      </w:r>
      <w:r w:rsidRPr="00F10C34">
        <w:t xml:space="preserve"> “by oneself, alone” and </w:t>
      </w:r>
      <w:r w:rsidRPr="00F10C34">
        <w:rPr>
          <w:i/>
        </w:rPr>
        <w:t>xwadīhā</w:t>
      </w:r>
      <w:r w:rsidRPr="00F10C34">
        <w:t xml:space="preserve"> “by oneself, of one’s own accord”</w:t>
      </w:r>
      <w:bookmarkEnd w:id="668"/>
    </w:p>
    <w:p w14:paraId="41BD0E6F" w14:textId="77777777" w:rsidR="00F01393" w:rsidRPr="00F10C34" w:rsidRDefault="00F01393" w:rsidP="00F01393"/>
    <w:p w14:paraId="0CDF98C3" w14:textId="77777777" w:rsidR="000B6062" w:rsidRDefault="00F01393" w:rsidP="00F01393">
      <w:pPr>
        <w:pStyle w:val="text"/>
        <w:rPr>
          <w:iCs/>
        </w:rPr>
      </w:pPr>
      <w:r w:rsidRPr="00F10C34">
        <w:rPr>
          <w:i/>
        </w:rPr>
        <w:t>ašmā</w:t>
      </w:r>
      <w:r>
        <w:rPr>
          <w:i/>
        </w:rPr>
        <w:t>h</w:t>
      </w:r>
      <w:r w:rsidRPr="00F10C34">
        <w:rPr>
          <w:i/>
        </w:rPr>
        <w:t xml:space="preserve"> </w:t>
      </w:r>
      <w:r w:rsidRPr="00F10C34">
        <w:rPr>
          <w:i/>
          <w:u w:val="single"/>
        </w:rPr>
        <w:t>xwēšīhā</w:t>
      </w:r>
      <w:r w:rsidRPr="00F10C34">
        <w:rPr>
          <w:i/>
        </w:rPr>
        <w:t xml:space="preserve"> bē nišīnēd</w:t>
      </w:r>
      <w:r w:rsidRPr="00F10C34">
        <w:rPr>
          <w:iCs/>
        </w:rPr>
        <w:t xml:space="preserve"> </w:t>
      </w:r>
    </w:p>
    <w:p w14:paraId="78F41B8C" w14:textId="77777777" w:rsidR="00F01393" w:rsidRDefault="000B6062" w:rsidP="00F01393">
      <w:pPr>
        <w:pStyle w:val="text"/>
      </w:pPr>
      <w:r>
        <w:rPr>
          <w:iCs/>
        </w:rPr>
        <w:tab/>
      </w:r>
      <w:r w:rsidR="00F01393" w:rsidRPr="00F10C34">
        <w:rPr>
          <w:iCs/>
        </w:rPr>
        <w:t xml:space="preserve">“sit down </w:t>
      </w:r>
      <w:r w:rsidR="00F01393" w:rsidRPr="007F7B07">
        <w:rPr>
          <w:iCs/>
          <w:u w:val="single"/>
        </w:rPr>
        <w:t>by yourselves</w:t>
      </w:r>
      <w:r w:rsidR="00F01393" w:rsidRPr="00F10C34">
        <w:rPr>
          <w:iCs/>
        </w:rPr>
        <w:t>!”</w:t>
      </w:r>
      <w:r w:rsidR="00F01393" w:rsidRPr="006363D7">
        <w:t xml:space="preserve"> </w:t>
      </w:r>
      <w:r w:rsidR="00F01393">
        <w:t>(</w:t>
      </w:r>
      <w:r w:rsidR="00F01393">
        <w:rPr>
          <w:i/>
        </w:rPr>
        <w:t>AWN</w:t>
      </w:r>
      <w:r w:rsidR="00F01393">
        <w:t>.</w:t>
      </w:r>
      <w:r w:rsidR="00F01393" w:rsidRPr="0089247C">
        <w:t>1.18</w:t>
      </w:r>
      <w:r w:rsidR="00F01393">
        <w:t>)</w:t>
      </w:r>
    </w:p>
    <w:p w14:paraId="47D1B83B" w14:textId="77777777" w:rsidR="000B6062" w:rsidRPr="00F10C34" w:rsidRDefault="000B6062" w:rsidP="00F01393">
      <w:pPr>
        <w:pStyle w:val="text"/>
        <w:rPr>
          <w:iCs/>
        </w:rPr>
      </w:pPr>
    </w:p>
    <w:p w14:paraId="53957857" w14:textId="77777777" w:rsidR="000B6062" w:rsidRDefault="00F01393" w:rsidP="00F01393">
      <w:pPr>
        <w:pStyle w:val="text"/>
        <w:rPr>
          <w:kern w:val="32"/>
        </w:rPr>
      </w:pPr>
      <w:r w:rsidRPr="00F10C34">
        <w:rPr>
          <w:i/>
          <w:kern w:val="32"/>
        </w:rPr>
        <w:t xml:space="preserve">ēn ān ī </w:t>
      </w:r>
      <w:r w:rsidRPr="00F10C34">
        <w:rPr>
          <w:i/>
          <w:kern w:val="32"/>
          <w:u w:val="single"/>
        </w:rPr>
        <w:t>xwadīhā</w:t>
      </w:r>
      <w:r w:rsidRPr="00F10C34">
        <w:rPr>
          <w:i/>
          <w:kern w:val="32"/>
        </w:rPr>
        <w:t xml:space="preserve"> rasēd ō Ohrmazd yazišn ud stāyišn</w:t>
      </w:r>
      <w:r w:rsidRPr="00F10C34">
        <w:rPr>
          <w:kern w:val="32"/>
        </w:rPr>
        <w:t xml:space="preserve"> </w:t>
      </w:r>
    </w:p>
    <w:p w14:paraId="28367155" w14:textId="77777777" w:rsidR="00F01393" w:rsidRPr="00F10C34" w:rsidRDefault="000B6062" w:rsidP="00F01393">
      <w:pPr>
        <w:pStyle w:val="text"/>
        <w:rPr>
          <w:iCs/>
        </w:rPr>
      </w:pPr>
      <w:r>
        <w:rPr>
          <w:kern w:val="32"/>
        </w:rPr>
        <w:tab/>
      </w:r>
      <w:r w:rsidR="00F01393" w:rsidRPr="00F10C34">
        <w:rPr>
          <w:kern w:val="32"/>
        </w:rPr>
        <w:t xml:space="preserve">“this is the one who comes </w:t>
      </w:r>
      <w:r w:rsidR="00F01393" w:rsidRPr="007F7B07">
        <w:rPr>
          <w:kern w:val="32"/>
          <w:u w:val="single"/>
        </w:rPr>
        <w:t>of his own accord</w:t>
      </w:r>
      <w:r w:rsidR="00F01393" w:rsidRPr="00F10C34">
        <w:rPr>
          <w:kern w:val="32"/>
        </w:rPr>
        <w:t xml:space="preserve"> to </w:t>
      </w:r>
      <w:r w:rsidR="0017338B">
        <w:rPr>
          <w:kern w:val="32"/>
        </w:rPr>
        <w:t xml:space="preserve">the </w:t>
      </w:r>
      <w:r w:rsidR="00F01393" w:rsidRPr="00F10C34">
        <w:rPr>
          <w:kern w:val="32"/>
        </w:rPr>
        <w:t>sacrificing to Ohrmazd and to praising him”</w:t>
      </w:r>
      <w:r w:rsidR="00F01393">
        <w:rPr>
          <w:kern w:val="32"/>
        </w:rPr>
        <w:t xml:space="preserve"> (</w:t>
      </w:r>
      <w:r w:rsidR="00F01393">
        <w:rPr>
          <w:i/>
          <w:kern w:val="32"/>
        </w:rPr>
        <w:t>Dk</w:t>
      </w:r>
      <w:r w:rsidR="00F01393">
        <w:rPr>
          <w:kern w:val="32"/>
        </w:rPr>
        <w:t>.</w:t>
      </w:r>
      <w:r w:rsidR="00F01393" w:rsidRPr="00031486">
        <w:rPr>
          <w:rFonts w:eastAsia="Times" w:cs="Times New Roman"/>
          <w:kern w:val="32"/>
        </w:rPr>
        <w:t>9.49.6</w:t>
      </w:r>
      <w:r w:rsidR="00F01393">
        <w:rPr>
          <w:rFonts w:eastAsia="Times" w:cs="Times New Roman"/>
          <w:kern w:val="32"/>
        </w:rPr>
        <w:t>)</w:t>
      </w:r>
    </w:p>
    <w:p w14:paraId="4BA6878B" w14:textId="77777777" w:rsidR="00F01393" w:rsidRDefault="00F01393" w:rsidP="000B6062"/>
    <w:p w14:paraId="4EAACC24" w14:textId="77777777" w:rsidR="000B6062" w:rsidRPr="00F10C34" w:rsidRDefault="000B6062" w:rsidP="000B6062"/>
    <w:p w14:paraId="09666975" w14:textId="77777777" w:rsidR="00F01393" w:rsidRPr="00F10C34" w:rsidRDefault="00F01393" w:rsidP="000B6062">
      <w:pPr>
        <w:pStyle w:val="Heading5"/>
      </w:pPr>
      <w:bookmarkStart w:id="669" w:name="_Toc313441761"/>
      <w:r w:rsidRPr="00F10C34">
        <w:t xml:space="preserve">Note also </w:t>
      </w:r>
      <w:r w:rsidRPr="00F10C34">
        <w:rPr>
          <w:i/>
        </w:rPr>
        <w:t>xwēšīhā-gāh</w:t>
      </w:r>
      <w:r w:rsidRPr="00F10C34">
        <w:t xml:space="preserve"> </w:t>
      </w:r>
      <w:r>
        <w:t xml:space="preserve">&lt;hwyšyh’ g’s&gt; </w:t>
      </w:r>
      <w:r w:rsidRPr="00F10C34">
        <w:t>“latrine”:</w:t>
      </w:r>
      <w:bookmarkEnd w:id="669"/>
    </w:p>
    <w:p w14:paraId="38E861F4" w14:textId="77777777" w:rsidR="00F01393" w:rsidRPr="00F10C34" w:rsidRDefault="00F01393" w:rsidP="00F01393"/>
    <w:p w14:paraId="4602AD2D" w14:textId="77777777" w:rsidR="000B6062" w:rsidRDefault="00F01393" w:rsidP="00F01393">
      <w:pPr>
        <w:pStyle w:val="text"/>
        <w:rPr>
          <w:iCs/>
        </w:rPr>
      </w:pPr>
      <w:r w:rsidRPr="00F10C34">
        <w:rPr>
          <w:i/>
          <w:iCs/>
        </w:rPr>
        <w:t xml:space="preserve">dar ī </w:t>
      </w:r>
      <w:r w:rsidRPr="007F7B07">
        <w:rPr>
          <w:i/>
          <w:iCs/>
          <w:u w:val="single"/>
        </w:rPr>
        <w:t>xwēšīhā-gāh</w:t>
      </w:r>
      <w:r w:rsidRPr="00F10C34">
        <w:rPr>
          <w:i/>
          <w:iCs/>
        </w:rPr>
        <w:t xml:space="preserve"> pad ān ī daštānestān šāyēd</w:t>
      </w:r>
      <w:r w:rsidRPr="00F10C34">
        <w:rPr>
          <w:iCs/>
        </w:rPr>
        <w:t xml:space="preserve"> </w:t>
      </w:r>
    </w:p>
    <w:p w14:paraId="6FBA6186" w14:textId="77777777" w:rsidR="00F01393" w:rsidRPr="00F10C34" w:rsidRDefault="000B6062" w:rsidP="00F01393">
      <w:pPr>
        <w:pStyle w:val="text"/>
      </w:pPr>
      <w:r>
        <w:rPr>
          <w:iCs/>
        </w:rPr>
        <w:tab/>
      </w:r>
      <w:r w:rsidR="00F01393" w:rsidRPr="00F10C34">
        <w:rPr>
          <w:iCs/>
        </w:rPr>
        <w:t xml:space="preserve">“the door of </w:t>
      </w:r>
      <w:r w:rsidR="00F01393" w:rsidRPr="007F7B07">
        <w:rPr>
          <w:iCs/>
          <w:u w:val="single"/>
        </w:rPr>
        <w:t>the latrine</w:t>
      </w:r>
      <w:r w:rsidR="00F01393" w:rsidRPr="00F10C34">
        <w:rPr>
          <w:iCs/>
        </w:rPr>
        <w:t xml:space="preserve"> can (be used) as that of a menstruation (hut)” (</w:t>
      </w:r>
      <w:r w:rsidR="00F01393" w:rsidRPr="00F10C34">
        <w:rPr>
          <w:i/>
          <w:iCs/>
        </w:rPr>
        <w:t>ŠnŠ</w:t>
      </w:r>
      <w:r w:rsidR="00F01393" w:rsidRPr="00F10C34">
        <w:rPr>
          <w:iCs/>
        </w:rPr>
        <w:t>.</w:t>
      </w:r>
      <w:r w:rsidR="00F01393" w:rsidRPr="00F10C34">
        <w:rPr>
          <w:lang w:bidi="he-IL"/>
        </w:rPr>
        <w:t>2.75)</w:t>
      </w:r>
    </w:p>
    <w:p w14:paraId="5C3C4B23" w14:textId="77777777" w:rsidR="00F01393" w:rsidRDefault="00F01393" w:rsidP="00F01393"/>
    <w:p w14:paraId="101B687E" w14:textId="77777777" w:rsidR="00F01393" w:rsidRPr="00F10C34" w:rsidRDefault="00F01393" w:rsidP="00F01393"/>
    <w:p w14:paraId="06845709" w14:textId="77777777" w:rsidR="00F01393" w:rsidRPr="00F10C34" w:rsidRDefault="00F01393" w:rsidP="00F01393">
      <w:pPr>
        <w:pStyle w:val="Heading3"/>
      </w:pPr>
      <w:bookmarkStart w:id="670" w:name="_Toc313441762"/>
      <w:r w:rsidRPr="00F10C34">
        <w:t>reciprocal pronouns</w:t>
      </w:r>
      <w:bookmarkEnd w:id="670"/>
    </w:p>
    <w:p w14:paraId="1E0B9CA9" w14:textId="77777777" w:rsidR="00F01393" w:rsidRPr="00F10C34" w:rsidRDefault="00F01393" w:rsidP="00F01393">
      <w:r w:rsidRPr="00F10C34">
        <w:tab/>
        <w:t xml:space="preserve">The reciprocal pronoun is a double expression, as in English: </w:t>
      </w:r>
    </w:p>
    <w:p w14:paraId="3E85AF33" w14:textId="77777777" w:rsidR="00F01393" w:rsidRPr="00F10C34" w:rsidRDefault="00F01393" w:rsidP="00F01393"/>
    <w:p w14:paraId="299F0D06" w14:textId="77777777" w:rsidR="00F01393" w:rsidRPr="00F10C34" w:rsidRDefault="00F01393" w:rsidP="00937CD2">
      <w:pPr>
        <w:pBdr>
          <w:top w:val="single" w:sz="4" w:space="1" w:color="auto"/>
          <w:left w:val="single" w:sz="4" w:space="4" w:color="auto"/>
          <w:bottom w:val="single" w:sz="4" w:space="1" w:color="auto"/>
          <w:right w:val="single" w:sz="4" w:space="4" w:color="auto"/>
        </w:pBdr>
        <w:tabs>
          <w:tab w:val="right" w:pos="2700"/>
          <w:tab w:val="left" w:pos="2880"/>
          <w:tab w:val="left" w:pos="5040"/>
        </w:tabs>
        <w:ind w:right="2160"/>
      </w:pPr>
      <w:r w:rsidRPr="00F10C34">
        <w:rPr>
          <w:i/>
        </w:rPr>
        <w:tab/>
        <w:t xml:space="preserve">ēk </w:t>
      </w:r>
      <w:r>
        <w:rPr>
          <w:i/>
        </w:rPr>
        <w:t>(</w:t>
      </w:r>
      <w:r w:rsidRPr="00F10C34">
        <w:rPr>
          <w:i/>
        </w:rPr>
        <w:t>...</w:t>
      </w:r>
      <w:r>
        <w:rPr>
          <w:i/>
        </w:rPr>
        <w:t>)</w:t>
      </w:r>
      <w:r w:rsidRPr="00F10C34">
        <w:rPr>
          <w:i/>
        </w:rPr>
        <w:t xml:space="preserve"> did</w:t>
      </w:r>
      <w:r w:rsidR="00937CD2">
        <w:t xml:space="preserve"> </w:t>
      </w:r>
      <w:r w:rsidR="00937CD2">
        <w:tab/>
      </w:r>
      <w:r w:rsidRPr="00A16E45">
        <w:rPr>
          <w:rFonts w:ascii="Pahlavi" w:hAnsi="Pahlavi"/>
          <w:sz w:val="22"/>
        </w:rPr>
        <w:t>Y&gt;WT</w:t>
      </w:r>
      <w:r w:rsidRPr="00A16E45">
        <w:rPr>
          <w:sz w:val="18"/>
        </w:rPr>
        <w:t xml:space="preserve"> </w:t>
      </w:r>
      <w:r>
        <w:rPr>
          <w:sz w:val="18"/>
        </w:rPr>
        <w:t>(</w:t>
      </w:r>
      <w:r w:rsidRPr="00A16E45">
        <w:rPr>
          <w:sz w:val="18"/>
        </w:rPr>
        <w:t>...</w:t>
      </w:r>
      <w:r>
        <w:rPr>
          <w:sz w:val="18"/>
        </w:rPr>
        <w:t>)</w:t>
      </w:r>
      <w:r w:rsidRPr="00A16E45">
        <w:rPr>
          <w:sz w:val="18"/>
        </w:rPr>
        <w:t xml:space="preserve"> </w:t>
      </w:r>
      <w:r w:rsidRPr="00A16E45">
        <w:rPr>
          <w:rFonts w:ascii="Pahlavi" w:hAnsi="Pahlavi"/>
          <w:sz w:val="22"/>
        </w:rPr>
        <w:t>WKwïÅ</w:t>
      </w:r>
      <w:r w:rsidR="00937CD2">
        <w:tab/>
      </w:r>
      <w:r w:rsidRPr="00F10C34">
        <w:t xml:space="preserve">&lt;’dwk' </w:t>
      </w:r>
      <w:r>
        <w:t>(</w:t>
      </w:r>
      <w:r w:rsidRPr="00F10C34">
        <w:t>...</w:t>
      </w:r>
      <w:r>
        <w:t>)</w:t>
      </w:r>
      <w:r w:rsidRPr="00F10C34">
        <w:t xml:space="preserve"> TW</w:t>
      </w:r>
      <w:r w:rsidRPr="00F10C34">
        <w:rPr>
          <w:u w:val="single"/>
        </w:rPr>
        <w:t>B</w:t>
      </w:r>
      <w:r w:rsidR="00937CD2">
        <w:t>&gt;</w:t>
      </w:r>
      <w:r w:rsidR="00937CD2">
        <w:tab/>
      </w:r>
      <w:r w:rsidRPr="00F10C34">
        <w:t xml:space="preserve">“one ... another” </w:t>
      </w:r>
    </w:p>
    <w:p w14:paraId="55C35C52" w14:textId="77777777" w:rsidR="00F01393" w:rsidRPr="00F10C34" w:rsidRDefault="00F01393" w:rsidP="00937CD2">
      <w:pPr>
        <w:pBdr>
          <w:top w:val="single" w:sz="4" w:space="1" w:color="auto"/>
          <w:left w:val="single" w:sz="4" w:space="4" w:color="auto"/>
          <w:bottom w:val="single" w:sz="4" w:space="1" w:color="auto"/>
          <w:right w:val="single" w:sz="4" w:space="4" w:color="auto"/>
        </w:pBdr>
        <w:tabs>
          <w:tab w:val="right" w:pos="2700"/>
          <w:tab w:val="left" w:pos="2880"/>
          <w:tab w:val="left" w:pos="5040"/>
        </w:tabs>
        <w:ind w:right="2160"/>
      </w:pPr>
      <w:r w:rsidRPr="00F10C34">
        <w:rPr>
          <w:i/>
        </w:rPr>
        <w:tab/>
        <w:t>ēk ... didān</w:t>
      </w:r>
      <w:r w:rsidRPr="00F10C34">
        <w:t xml:space="preserve"> </w:t>
      </w:r>
      <w:r w:rsidR="00937CD2">
        <w:tab/>
      </w:r>
      <w:r w:rsidRPr="00A16E45">
        <w:rPr>
          <w:rFonts w:ascii="Pahlavi" w:hAnsi="Pahlavi"/>
          <w:sz w:val="22"/>
        </w:rPr>
        <w:t>WwaD&gt;WT</w:t>
      </w:r>
      <w:r w:rsidRPr="00F10C34">
        <w:t xml:space="preserve"> </w:t>
      </w:r>
      <w:r>
        <w:t xml:space="preserve">... </w:t>
      </w:r>
      <w:r w:rsidRPr="00A16E45">
        <w:rPr>
          <w:rFonts w:ascii="Pahlavi" w:hAnsi="Pahlavi"/>
          <w:sz w:val="22"/>
        </w:rPr>
        <w:t>WKwïÅ</w:t>
      </w:r>
      <w:r w:rsidR="00937CD2">
        <w:tab/>
      </w:r>
      <w:r w:rsidRPr="00F10C34">
        <w:t>&lt;’dwk' ... TW</w:t>
      </w:r>
      <w:r w:rsidRPr="00F10C34">
        <w:rPr>
          <w:u w:val="single"/>
        </w:rPr>
        <w:t>B</w:t>
      </w:r>
      <w:r w:rsidRPr="00F10C34">
        <w:t xml:space="preserve">’n'&gt;) </w:t>
      </w:r>
      <w:r w:rsidR="00937CD2">
        <w:tab/>
      </w:r>
      <w:r w:rsidRPr="00F10C34">
        <w:t>“one ... another”</w:t>
      </w:r>
    </w:p>
    <w:p w14:paraId="42B99805" w14:textId="77777777" w:rsidR="00F01393" w:rsidRPr="00F10C34" w:rsidRDefault="00F01393" w:rsidP="00F01393">
      <w:pPr>
        <w:pStyle w:val="ca"/>
        <w:ind w:right="1526"/>
      </w:pPr>
      <w:r>
        <w:t>Note: the pl</w:t>
      </w:r>
      <w:r w:rsidRPr="00F10C34">
        <w:t xml:space="preserve">ural </w:t>
      </w:r>
      <w:r w:rsidRPr="00F10C34">
        <w:rPr>
          <w:i/>
        </w:rPr>
        <w:t>didān</w:t>
      </w:r>
      <w:r w:rsidRPr="00F10C34">
        <w:t xml:space="preserve"> </w:t>
      </w:r>
      <w:r>
        <w:t>is</w:t>
      </w:r>
      <w:r w:rsidRPr="00F10C34">
        <w:t xml:space="preserve"> rare. </w:t>
      </w:r>
    </w:p>
    <w:p w14:paraId="6509D6AC" w14:textId="77777777" w:rsidR="00F01393" w:rsidRDefault="00F01393" w:rsidP="00F01393">
      <w:pPr>
        <w:rPr>
          <w:kern w:val="32"/>
        </w:rPr>
      </w:pPr>
    </w:p>
    <w:p w14:paraId="457D830A" w14:textId="77777777" w:rsidR="00F01393" w:rsidRDefault="00F01393" w:rsidP="00F01393">
      <w:pPr>
        <w:rPr>
          <w:kern w:val="32"/>
        </w:rPr>
      </w:pPr>
      <w:r>
        <w:rPr>
          <w:kern w:val="32"/>
        </w:rPr>
        <w:t>Examples:</w:t>
      </w:r>
    </w:p>
    <w:p w14:paraId="7B18E874" w14:textId="77777777" w:rsidR="000B6062" w:rsidRDefault="00F01393" w:rsidP="00F01393">
      <w:pPr>
        <w:pStyle w:val="text"/>
      </w:pPr>
      <w:r w:rsidRPr="00F10C34">
        <w:rPr>
          <w:i/>
        </w:rPr>
        <w:t>u-</w:t>
      </w:r>
      <w:r w:rsidRPr="00F10C34">
        <w:rPr>
          <w:i/>
          <w:u w:val="single"/>
        </w:rPr>
        <w:t>šān</w:t>
      </w:r>
      <w:r w:rsidRPr="00F10C34">
        <w:rPr>
          <w:i/>
        </w:rPr>
        <w:t xml:space="preserve"> dūrīh </w:t>
      </w:r>
      <w:r w:rsidRPr="00F10C34">
        <w:rPr>
          <w:i/>
          <w:u w:val="single"/>
        </w:rPr>
        <w:t>ēk az did</w:t>
      </w:r>
      <w:r w:rsidRPr="00F10C34">
        <w:rPr>
          <w:i/>
        </w:rPr>
        <w:t xml:space="preserve"> dūrīh-iz ī az āb ī Dāytīy čand bālāy ī xwēš būd</w:t>
      </w:r>
      <w:r w:rsidRPr="00F10C34">
        <w:t xml:space="preserve"> </w:t>
      </w:r>
    </w:p>
    <w:p w14:paraId="059A9178" w14:textId="77777777" w:rsidR="00F01393" w:rsidRDefault="000B6062" w:rsidP="00F01393">
      <w:pPr>
        <w:pStyle w:val="text"/>
      </w:pPr>
      <w:r>
        <w:tab/>
      </w:r>
      <w:r w:rsidR="00F01393" w:rsidRPr="00F10C34">
        <w:t xml:space="preserve">“and their distance </w:t>
      </w:r>
      <w:r w:rsidR="00F01393" w:rsidRPr="007F7B07">
        <w:rPr>
          <w:u w:val="single"/>
        </w:rPr>
        <w:t>one from the other</w:t>
      </w:r>
      <w:r w:rsidR="00F01393" w:rsidRPr="00F10C34">
        <w:t>, as well as the distance from the water of the (river) Dāytīy, was as much as his (Gayōmard’s) own height”</w:t>
      </w:r>
      <w:r w:rsidR="00F01393">
        <w:t xml:space="preserve"> (</w:t>
      </w:r>
      <w:r w:rsidR="00F01393">
        <w:rPr>
          <w:i/>
        </w:rPr>
        <w:t>Bd</w:t>
      </w:r>
      <w:r w:rsidR="00F01393">
        <w:t>.</w:t>
      </w:r>
      <w:r w:rsidR="00F01393" w:rsidRPr="0089247C">
        <w:t>1</w:t>
      </w:r>
      <w:r w:rsidR="00F01393">
        <w:t>a</w:t>
      </w:r>
      <w:r w:rsidR="00F01393" w:rsidRPr="0089247C">
        <w:t>.13</w:t>
      </w:r>
      <w:r w:rsidR="00F01393">
        <w:t>; about the Bull and Gayōmard)</w:t>
      </w:r>
    </w:p>
    <w:p w14:paraId="15CB6EA8" w14:textId="77777777" w:rsidR="000B6062" w:rsidRPr="00F10C34" w:rsidRDefault="000B6062" w:rsidP="00F01393">
      <w:pPr>
        <w:pStyle w:val="text"/>
      </w:pPr>
    </w:p>
    <w:p w14:paraId="3860D024" w14:textId="77777777" w:rsidR="000B6062" w:rsidRDefault="00F01393" w:rsidP="00F01393">
      <w:pPr>
        <w:pStyle w:val="text"/>
      </w:pPr>
      <w:r w:rsidRPr="00F10C34">
        <w:rPr>
          <w:i/>
        </w:rPr>
        <w:t>u-</w:t>
      </w:r>
      <w:r w:rsidRPr="00F10C34">
        <w:rPr>
          <w:i/>
          <w:u w:val="single"/>
        </w:rPr>
        <w:t>šān</w:t>
      </w:r>
      <w:r w:rsidRPr="00F10C34">
        <w:rPr>
          <w:i/>
        </w:rPr>
        <w:t xml:space="preserve"> rēšag </w:t>
      </w:r>
      <w:r w:rsidRPr="00F10C34">
        <w:rPr>
          <w:i/>
          <w:u w:val="single"/>
        </w:rPr>
        <w:t>ēk andar did</w:t>
      </w:r>
      <w:r w:rsidRPr="00F10C34">
        <w:rPr>
          <w:i/>
        </w:rPr>
        <w:t xml:space="preserve"> ōwōn bē widārd</w:t>
      </w:r>
      <w:r w:rsidRPr="00F10C34">
        <w:t xml:space="preserve"> </w:t>
      </w:r>
    </w:p>
    <w:p w14:paraId="751DB5E3" w14:textId="77777777" w:rsidR="00F01393" w:rsidRDefault="000B6062" w:rsidP="00F01393">
      <w:pPr>
        <w:pStyle w:val="text"/>
      </w:pPr>
      <w:r>
        <w:tab/>
      </w:r>
      <w:r w:rsidR="00F01393" w:rsidRPr="00F10C34">
        <w:t xml:space="preserve">“and </w:t>
      </w:r>
      <w:r w:rsidR="00F01393">
        <w:t>(</w:t>
      </w:r>
      <w:r w:rsidR="00F01393" w:rsidRPr="00F10C34">
        <w:t>he</w:t>
      </w:r>
      <w:r w:rsidR="00F01393">
        <w:t>)</w:t>
      </w:r>
      <w:r w:rsidR="00F01393" w:rsidRPr="00F10C34">
        <w:t xml:space="preserve"> passed their</w:t>
      </w:r>
      <w:r w:rsidR="00F01393">
        <w:t xml:space="preserve"> (</w:t>
      </w:r>
      <w:r w:rsidR="00F01393">
        <w:rPr>
          <w:i/>
        </w:rPr>
        <w:t>-šān</w:t>
      </w:r>
      <w:r w:rsidR="00F01393">
        <w:t>)</w:t>
      </w:r>
      <w:r w:rsidR="00F01393" w:rsidRPr="00F10C34">
        <w:t xml:space="preserve"> roots </w:t>
      </w:r>
      <w:r w:rsidR="00F01393" w:rsidRPr="007F7B07">
        <w:rPr>
          <w:u w:val="single"/>
        </w:rPr>
        <w:t>one in/through the other</w:t>
      </w:r>
      <w:r w:rsidR="00F01393" w:rsidRPr="00F10C34">
        <w:t xml:space="preserve"> in that way”</w:t>
      </w:r>
      <w:r w:rsidR="00F01393">
        <w:t xml:space="preserve"> (</w:t>
      </w:r>
      <w:r w:rsidR="00F01393">
        <w:rPr>
          <w:i/>
        </w:rPr>
        <w:t>Bd</w:t>
      </w:r>
      <w:r w:rsidR="00F01393">
        <w:t>.6c</w:t>
      </w:r>
      <w:r w:rsidR="00F01393" w:rsidRPr="0089247C">
        <w:t>.1</w:t>
      </w:r>
      <w:r w:rsidR="00F01393">
        <w:t>b)</w:t>
      </w:r>
    </w:p>
    <w:p w14:paraId="0FD7CA3E" w14:textId="77777777" w:rsidR="000B6062" w:rsidRPr="00F10C34" w:rsidRDefault="000B6062" w:rsidP="00F01393">
      <w:pPr>
        <w:pStyle w:val="text"/>
      </w:pPr>
    </w:p>
    <w:p w14:paraId="64765AE7" w14:textId="77777777" w:rsidR="000B6062" w:rsidRDefault="00F01393" w:rsidP="00F01393">
      <w:pPr>
        <w:pStyle w:val="text"/>
      </w:pPr>
      <w:r w:rsidRPr="00F10C34">
        <w:rPr>
          <w:i/>
          <w:u w:val="single"/>
        </w:rPr>
        <w:t>ēk tā did</w:t>
      </w:r>
      <w:r w:rsidRPr="00F10C34">
        <w:rPr>
          <w:i/>
        </w:rPr>
        <w:t xml:space="preserve"> šud nē šāyēd</w:t>
      </w:r>
      <w:r w:rsidRPr="00F10C34">
        <w:t xml:space="preserve"> </w:t>
      </w:r>
    </w:p>
    <w:p w14:paraId="2B8A3A78" w14:textId="77777777" w:rsidR="00F01393" w:rsidRPr="00F10C34" w:rsidRDefault="000B6062" w:rsidP="00F01393">
      <w:pPr>
        <w:pStyle w:val="text"/>
      </w:pPr>
      <w:r>
        <w:tab/>
      </w:r>
      <w:r w:rsidR="00F01393" w:rsidRPr="00F10C34">
        <w:t xml:space="preserve">“it is not possible to go </w:t>
      </w:r>
      <w:r w:rsidR="00F01393">
        <w:t>(</w:t>
      </w:r>
      <w:r w:rsidR="00F01393" w:rsidRPr="00F10C34">
        <w:t>from</w:t>
      </w:r>
      <w:r w:rsidR="00F01393">
        <w:t>)</w:t>
      </w:r>
      <w:r w:rsidR="00F01393" w:rsidRPr="00F10C34">
        <w:t xml:space="preserve"> </w:t>
      </w:r>
      <w:r w:rsidR="00F01393" w:rsidRPr="007F7B07">
        <w:rPr>
          <w:u w:val="single"/>
        </w:rPr>
        <w:t>one to the other</w:t>
      </w:r>
      <w:r w:rsidR="00F01393" w:rsidRPr="00F10C34">
        <w:t>”</w:t>
      </w:r>
      <w:r w:rsidR="00F01393">
        <w:t xml:space="preserve"> (</w:t>
      </w:r>
      <w:r w:rsidR="00F01393">
        <w:rPr>
          <w:i/>
        </w:rPr>
        <w:t>Bd</w:t>
      </w:r>
      <w:r w:rsidR="00F01393">
        <w:t>.</w:t>
      </w:r>
      <w:r w:rsidR="00F01393" w:rsidRPr="0089247C">
        <w:t>8.5</w:t>
      </w:r>
      <w:r w:rsidR="00F01393">
        <w:t>; about the seven continents)</w:t>
      </w:r>
    </w:p>
    <w:p w14:paraId="70F1CC4E" w14:textId="77777777" w:rsidR="00F01393" w:rsidRPr="00F10C34" w:rsidRDefault="00F01393" w:rsidP="00F01393">
      <w:pPr>
        <w:rPr>
          <w:kern w:val="32"/>
        </w:rPr>
      </w:pPr>
    </w:p>
    <w:p w14:paraId="0737CDD1" w14:textId="77777777" w:rsidR="000B6062" w:rsidRPr="00F10C34" w:rsidRDefault="00F01393" w:rsidP="000B6062">
      <w:pPr>
        <w:pStyle w:val="Heading5"/>
      </w:pPr>
      <w:bookmarkStart w:id="671" w:name="_Toc313441763"/>
      <w:r w:rsidRPr="00F10C34">
        <w:lastRenderedPageBreak/>
        <w:t>With singular verb:</w:t>
      </w:r>
      <w:bookmarkEnd w:id="671"/>
    </w:p>
    <w:p w14:paraId="02DF799C" w14:textId="77777777" w:rsidR="000B6062" w:rsidRDefault="00F01393" w:rsidP="00F01393">
      <w:pPr>
        <w:pStyle w:val="text"/>
      </w:pPr>
      <w:r w:rsidRPr="000F2A3E">
        <w:rPr>
          <w:i/>
        </w:rPr>
        <w:t>mard ēw kē ēk abāg did ǰang kunēd</w:t>
      </w:r>
      <w:r>
        <w:t xml:space="preserve"> </w:t>
      </w:r>
    </w:p>
    <w:p w14:paraId="52490F5E" w14:textId="77777777" w:rsidR="00F01393" w:rsidRPr="000F2A3E" w:rsidRDefault="000B6062" w:rsidP="00F01393">
      <w:pPr>
        <w:pStyle w:val="text"/>
      </w:pPr>
      <w:r>
        <w:tab/>
      </w:r>
      <w:r w:rsidR="00F01393">
        <w:t>“a man who fights— one with another—, ...” (</w:t>
      </w:r>
      <w:r w:rsidR="00F01393">
        <w:rPr>
          <w:i/>
        </w:rPr>
        <w:t>RAF</w:t>
      </w:r>
      <w:r w:rsidR="00F01393">
        <w:t>.58.1)</w:t>
      </w:r>
    </w:p>
    <w:p w14:paraId="57DF5DBE" w14:textId="77777777" w:rsidR="00F01393" w:rsidRDefault="00F01393" w:rsidP="00F01393"/>
    <w:p w14:paraId="2F1C35A4" w14:textId="77777777" w:rsidR="000B6062" w:rsidRDefault="000B6062" w:rsidP="00F97D56">
      <w:pPr>
        <w:pStyle w:val="text"/>
      </w:pPr>
      <w:r>
        <w:t xml:space="preserve"> </w:t>
      </w:r>
      <w:r w:rsidR="00F01393" w:rsidRPr="00F10C34">
        <w:rPr>
          <w:i/>
        </w:rPr>
        <w:t xml:space="preserve">ka </w:t>
      </w:r>
      <w:r w:rsidR="00F01393" w:rsidRPr="00F10C34">
        <w:rPr>
          <w:i/>
          <w:u w:val="single"/>
        </w:rPr>
        <w:t>ēk did rāy</w:t>
      </w:r>
      <w:r w:rsidR="00F01393">
        <w:rPr>
          <w:i/>
        </w:rPr>
        <w:t xml:space="preserve"> ul yazēd </w:t>
      </w:r>
      <w:r w:rsidR="00F01393" w:rsidRPr="00F10C34">
        <w:rPr>
          <w:i/>
        </w:rPr>
        <w:t>ā šāyēd</w:t>
      </w:r>
      <w:r w:rsidR="00F01393" w:rsidRPr="00F10C34">
        <w:t xml:space="preserve"> </w:t>
      </w:r>
    </w:p>
    <w:p w14:paraId="68429277" w14:textId="77777777" w:rsidR="00F01393" w:rsidRPr="00F10C34" w:rsidRDefault="000B6062" w:rsidP="00F97D56">
      <w:pPr>
        <w:pStyle w:val="text"/>
      </w:pPr>
      <w:r>
        <w:tab/>
      </w:r>
      <w:r w:rsidR="00F01393" w:rsidRPr="00F10C34">
        <w:t xml:space="preserve">“when </w:t>
      </w:r>
      <w:r w:rsidR="00F01393" w:rsidRPr="007F7B07">
        <w:rPr>
          <w:u w:val="single"/>
        </w:rPr>
        <w:t>one</w:t>
      </w:r>
      <w:r w:rsidR="00F01393" w:rsidRPr="00F10C34">
        <w:t xml:space="preserve"> sacrifices </w:t>
      </w:r>
      <w:r w:rsidR="00F01393" w:rsidRPr="007F7B07">
        <w:rPr>
          <w:u w:val="single"/>
        </w:rPr>
        <w:t xml:space="preserve">for </w:t>
      </w:r>
      <w:r w:rsidR="00F01393">
        <w:rPr>
          <w:u w:val="single"/>
        </w:rPr>
        <w:t>an</w:t>
      </w:r>
      <w:r w:rsidR="00F01393" w:rsidRPr="007F7B07">
        <w:rPr>
          <w:u w:val="single"/>
        </w:rPr>
        <w:t>other</w:t>
      </w:r>
      <w:r w:rsidR="00F01393">
        <w:t xml:space="preserve"> (when they sacrifice for one another)</w:t>
      </w:r>
      <w:r w:rsidR="00F01393" w:rsidRPr="00F10C34">
        <w:t xml:space="preserve"> then it is </w:t>
      </w:r>
      <w:r w:rsidR="00F01393">
        <w:t>appropriate</w:t>
      </w:r>
      <w:r w:rsidR="00F01393" w:rsidRPr="00F10C34">
        <w:t>”</w:t>
      </w:r>
      <w:r w:rsidR="00F01393">
        <w:t xml:space="preserve"> (</w:t>
      </w:r>
      <w:r w:rsidR="00F01393">
        <w:rPr>
          <w:i/>
        </w:rPr>
        <w:t>ŠnŠ</w:t>
      </w:r>
      <w:r w:rsidR="00F01393">
        <w:t>.11.</w:t>
      </w:r>
      <w:r w:rsidR="00F01393" w:rsidRPr="0089247C">
        <w:t>6</w:t>
      </w:r>
      <w:r w:rsidR="00F01393">
        <w:t>)</w:t>
      </w:r>
    </w:p>
    <w:p w14:paraId="5CF9E0C8" w14:textId="77777777" w:rsidR="00F01393" w:rsidRDefault="00F01393" w:rsidP="00F01393"/>
    <w:p w14:paraId="793134AA" w14:textId="77777777" w:rsidR="00F01393" w:rsidRPr="00F10C34" w:rsidRDefault="00F01393" w:rsidP="008D22EA">
      <w:pPr>
        <w:pStyle w:val="Heading5"/>
      </w:pPr>
      <w:bookmarkStart w:id="672" w:name="_Toc313441764"/>
      <w:r>
        <w:t>With</w:t>
      </w:r>
      <w:r w:rsidRPr="00F10C34">
        <w:t xml:space="preserve"> plural</w:t>
      </w:r>
      <w:r>
        <w:t xml:space="preserve"> verb</w:t>
      </w:r>
      <w:r w:rsidRPr="00F10C34">
        <w:t>:</w:t>
      </w:r>
      <w:bookmarkEnd w:id="672"/>
    </w:p>
    <w:p w14:paraId="6FBE600E" w14:textId="77777777" w:rsidR="008D22EA" w:rsidRDefault="00F01393" w:rsidP="00F01393">
      <w:pPr>
        <w:pStyle w:val="text"/>
      </w:pPr>
      <w:r w:rsidRPr="00F10C34">
        <w:rPr>
          <w:i/>
          <w:u w:val="single"/>
        </w:rPr>
        <w:t>ēk ōy ī did</w:t>
      </w:r>
      <w:r w:rsidRPr="00F10C34">
        <w:rPr>
          <w:i/>
        </w:rPr>
        <w:t xml:space="preserve"> rāmēn</w:t>
      </w:r>
      <w:r w:rsidRPr="00DC0001">
        <w:rPr>
          <w:i/>
          <w:u w:val="single"/>
        </w:rPr>
        <w:t>ēnd</w:t>
      </w:r>
      <w:r w:rsidRPr="00DC0001">
        <w:rPr>
          <w:u w:val="single"/>
        </w:rPr>
        <w:t xml:space="preserve"> </w:t>
      </w:r>
    </w:p>
    <w:p w14:paraId="7577F47D" w14:textId="77777777" w:rsidR="00F01393" w:rsidRDefault="008D22EA" w:rsidP="00F01393">
      <w:pPr>
        <w:pStyle w:val="text"/>
      </w:pPr>
      <w:r>
        <w:tab/>
      </w:r>
      <w:r w:rsidR="00F01393" w:rsidRPr="00F10C34">
        <w:t>“</w:t>
      </w:r>
      <w:r w:rsidR="00F01393" w:rsidRPr="00CA7839">
        <w:rPr>
          <w:u w:val="single"/>
        </w:rPr>
        <w:t>they</w:t>
      </w:r>
      <w:r w:rsidR="00F01393" w:rsidRPr="00F10C34">
        <w:t xml:space="preserve"> cheer up </w:t>
      </w:r>
      <w:r w:rsidR="00F01393" w:rsidRPr="00F10C34">
        <w:rPr>
          <w:u w:val="single"/>
        </w:rPr>
        <w:t>one another</w:t>
      </w:r>
      <w:r w:rsidR="00F01393" w:rsidRPr="00F10C34">
        <w:t>”</w:t>
      </w:r>
      <w:r w:rsidR="00F01393">
        <w:t xml:space="preserve"> (</w:t>
      </w:r>
      <w:r w:rsidR="00F01393">
        <w:rPr>
          <w:i/>
        </w:rPr>
        <w:t>WZ</w:t>
      </w:r>
      <w:r w:rsidR="00F01393">
        <w:t>.</w:t>
      </w:r>
      <w:r w:rsidR="00F01393" w:rsidRPr="0089247C">
        <w:t>35.29</w:t>
      </w:r>
      <w:r w:rsidR="00F01393">
        <w:t>)</w:t>
      </w:r>
    </w:p>
    <w:p w14:paraId="15EB65E9" w14:textId="77777777" w:rsidR="008D22EA" w:rsidRPr="00F10C34" w:rsidRDefault="008D22EA" w:rsidP="00F01393">
      <w:pPr>
        <w:pStyle w:val="text"/>
        <w:rPr>
          <w:i/>
        </w:rPr>
      </w:pPr>
    </w:p>
    <w:p w14:paraId="02B150EC" w14:textId="77777777" w:rsidR="008D22EA" w:rsidRDefault="00F01393" w:rsidP="00F01393">
      <w:pPr>
        <w:pStyle w:val="text"/>
      </w:pPr>
      <w:r w:rsidRPr="00F10C34">
        <w:rPr>
          <w:i/>
        </w:rPr>
        <w:t xml:space="preserve">ud </w:t>
      </w:r>
      <w:r w:rsidRPr="00F10C34">
        <w:rPr>
          <w:i/>
          <w:u w:val="single"/>
        </w:rPr>
        <w:t>ēk ō did</w:t>
      </w:r>
      <w:r w:rsidRPr="00F10C34">
        <w:rPr>
          <w:i/>
        </w:rPr>
        <w:t xml:space="preserve"> nē paywast </w:t>
      </w:r>
      <w:r w:rsidRPr="00DC0001">
        <w:rPr>
          <w:i/>
          <w:u w:val="single"/>
        </w:rPr>
        <w:t>hēnd</w:t>
      </w:r>
      <w:r w:rsidRPr="00DC0001">
        <w:rPr>
          <w:u w:val="single"/>
        </w:rPr>
        <w:t xml:space="preserve"> </w:t>
      </w:r>
    </w:p>
    <w:p w14:paraId="677A26D4" w14:textId="77777777" w:rsidR="00F01393" w:rsidRDefault="008D22EA" w:rsidP="00F01393">
      <w:pPr>
        <w:pStyle w:val="text"/>
      </w:pPr>
      <w:r>
        <w:tab/>
      </w:r>
      <w:r w:rsidR="00F01393" w:rsidRPr="00F10C34">
        <w:t xml:space="preserve">“and </w:t>
      </w:r>
      <w:r w:rsidR="00F01393" w:rsidRPr="00CA7839">
        <w:rPr>
          <w:u w:val="single"/>
        </w:rPr>
        <w:t>they</w:t>
      </w:r>
      <w:r w:rsidR="00F01393" w:rsidRPr="00F10C34">
        <w:t xml:space="preserve"> are not connected </w:t>
      </w:r>
      <w:r w:rsidR="00F01393" w:rsidRPr="00CA7839">
        <w:rPr>
          <w:u w:val="single"/>
        </w:rPr>
        <w:t>to one another</w:t>
      </w:r>
      <w:r w:rsidR="00F01393" w:rsidRPr="00F10C34">
        <w:t>”</w:t>
      </w:r>
      <w:r w:rsidR="00F01393">
        <w:t xml:space="preserve"> (</w:t>
      </w:r>
      <w:r w:rsidR="00F01393">
        <w:rPr>
          <w:i/>
        </w:rPr>
        <w:t>Bd</w:t>
      </w:r>
      <w:r w:rsidR="00F01393">
        <w:t>.</w:t>
      </w:r>
      <w:r w:rsidR="00F01393" w:rsidRPr="0089247C">
        <w:t>1.8</w:t>
      </w:r>
      <w:r w:rsidR="00F01393">
        <w:t>)</w:t>
      </w:r>
    </w:p>
    <w:p w14:paraId="54307C97" w14:textId="77777777" w:rsidR="008D22EA" w:rsidRPr="00F10C34" w:rsidRDefault="008D22EA" w:rsidP="00F01393">
      <w:pPr>
        <w:pStyle w:val="text"/>
      </w:pPr>
    </w:p>
    <w:p w14:paraId="63289B13" w14:textId="77777777" w:rsidR="008D22EA" w:rsidRDefault="00F01393" w:rsidP="00F01393">
      <w:pPr>
        <w:pStyle w:val="text"/>
      </w:pPr>
      <w:r w:rsidRPr="00F10C34">
        <w:rPr>
          <w:i/>
          <w:u w:val="single"/>
        </w:rPr>
        <w:t>ēk ō</w:t>
      </w:r>
      <w:r>
        <w:rPr>
          <w:i/>
          <w:u w:val="single"/>
        </w:rPr>
        <w:t>y</w:t>
      </w:r>
      <w:r w:rsidRPr="00F10C34">
        <w:rPr>
          <w:i/>
          <w:u w:val="single"/>
        </w:rPr>
        <w:t xml:space="preserve"> </w:t>
      </w:r>
      <w:r>
        <w:rPr>
          <w:i/>
          <w:u w:val="single"/>
        </w:rPr>
        <w:t xml:space="preserve">(ī) </w:t>
      </w:r>
      <w:r w:rsidRPr="00F10C34">
        <w:rPr>
          <w:i/>
          <w:u w:val="single"/>
        </w:rPr>
        <w:t>did rāy</w:t>
      </w:r>
      <w:r w:rsidRPr="00F10C34">
        <w:rPr>
          <w:i/>
        </w:rPr>
        <w:t xml:space="preserve"> wad xwāh</w:t>
      </w:r>
      <w:r w:rsidRPr="00DC0001">
        <w:rPr>
          <w:i/>
          <w:u w:val="single"/>
        </w:rPr>
        <w:t>ēnd</w:t>
      </w:r>
      <w:r w:rsidRPr="00DC0001">
        <w:rPr>
          <w:u w:val="single"/>
        </w:rPr>
        <w:t xml:space="preserve"> </w:t>
      </w:r>
    </w:p>
    <w:p w14:paraId="27D20929" w14:textId="77777777" w:rsidR="00F01393" w:rsidRDefault="008D22EA" w:rsidP="00F01393">
      <w:pPr>
        <w:pStyle w:val="text"/>
      </w:pPr>
      <w:r>
        <w:tab/>
      </w:r>
      <w:r w:rsidR="00F01393" w:rsidRPr="00F10C34">
        <w:t>“</w:t>
      </w:r>
      <w:r w:rsidR="00F01393" w:rsidRPr="00CA7839">
        <w:rPr>
          <w:u w:val="single"/>
        </w:rPr>
        <w:t>they</w:t>
      </w:r>
      <w:r w:rsidR="00F01393" w:rsidRPr="00F10C34">
        <w:t xml:space="preserve"> seek bad (things) </w:t>
      </w:r>
      <w:r w:rsidR="00F01393" w:rsidRPr="007F7B07">
        <w:rPr>
          <w:u w:val="single"/>
        </w:rPr>
        <w:t>for one another</w:t>
      </w:r>
      <w:r w:rsidR="00F01393" w:rsidRPr="00F10C34">
        <w:t>”</w:t>
      </w:r>
      <w:r w:rsidR="00F01393">
        <w:t xml:space="preserve"> (</w:t>
      </w:r>
      <w:r w:rsidR="00F01393">
        <w:rPr>
          <w:i/>
        </w:rPr>
        <w:t>ZWY</w:t>
      </w:r>
      <w:r w:rsidR="00F01393">
        <w:t>.4.13)</w:t>
      </w:r>
    </w:p>
    <w:p w14:paraId="3FB63AE4" w14:textId="77777777" w:rsidR="00DC0001" w:rsidRPr="006B2186" w:rsidRDefault="00DC0001" w:rsidP="00DC0001">
      <w:pPr>
        <w:pStyle w:val="ca"/>
      </w:pPr>
      <w:r>
        <w:t xml:space="preserve">Note: on </w:t>
      </w:r>
      <w:r>
        <w:rPr>
          <w:i/>
        </w:rPr>
        <w:t>ōy ī</w:t>
      </w:r>
      <w:r>
        <w:t xml:space="preserve"> (like </w:t>
      </w:r>
      <w:r>
        <w:rPr>
          <w:i/>
        </w:rPr>
        <w:t>ān ī</w:t>
      </w:r>
      <w:r>
        <w:t>), see Lesson 4.</w:t>
      </w:r>
    </w:p>
    <w:p w14:paraId="4CFE243B" w14:textId="77777777" w:rsidR="008D22EA" w:rsidRPr="00F10C34" w:rsidRDefault="008D22EA" w:rsidP="00F01393">
      <w:pPr>
        <w:pStyle w:val="text"/>
      </w:pPr>
    </w:p>
    <w:p w14:paraId="4CC0B862" w14:textId="77777777" w:rsidR="008D22EA" w:rsidRDefault="00F01393" w:rsidP="00F01393">
      <w:pPr>
        <w:pStyle w:val="text"/>
        <w:rPr>
          <w:kern w:val="32"/>
        </w:rPr>
      </w:pPr>
      <w:r w:rsidRPr="00F10C34">
        <w:rPr>
          <w:i/>
          <w:kern w:val="32"/>
          <w:u w:val="single"/>
        </w:rPr>
        <w:t>ēk ōy ī didān</w:t>
      </w:r>
      <w:r w:rsidRPr="00F10C34">
        <w:rPr>
          <w:i/>
          <w:kern w:val="32"/>
        </w:rPr>
        <w:t xml:space="preserve"> xwān</w:t>
      </w:r>
      <w:r w:rsidRPr="00DC0001">
        <w:rPr>
          <w:i/>
          <w:kern w:val="32"/>
          <w:u w:val="single"/>
        </w:rPr>
        <w:t>ēnd</w:t>
      </w:r>
      <w:r w:rsidRPr="00DC0001">
        <w:rPr>
          <w:kern w:val="32"/>
          <w:u w:val="single"/>
        </w:rPr>
        <w:t xml:space="preserve"> </w:t>
      </w:r>
    </w:p>
    <w:p w14:paraId="186E7659" w14:textId="77777777" w:rsidR="00F01393" w:rsidRDefault="008D22EA" w:rsidP="00F01393">
      <w:pPr>
        <w:pStyle w:val="text"/>
        <w:rPr>
          <w:kern w:val="32"/>
        </w:rPr>
      </w:pPr>
      <w:r>
        <w:rPr>
          <w:kern w:val="32"/>
        </w:rPr>
        <w:tab/>
      </w:r>
      <w:r w:rsidR="00F01393" w:rsidRPr="00F10C34">
        <w:rPr>
          <w:kern w:val="32"/>
        </w:rPr>
        <w:t>“</w:t>
      </w:r>
      <w:r w:rsidR="00F01393" w:rsidRPr="00CA7839">
        <w:rPr>
          <w:kern w:val="32"/>
          <w:u w:val="single"/>
        </w:rPr>
        <w:t>they</w:t>
      </w:r>
      <w:r w:rsidR="00F01393" w:rsidRPr="00F10C34">
        <w:rPr>
          <w:kern w:val="32"/>
        </w:rPr>
        <w:t xml:space="preserve"> call (out to) </w:t>
      </w:r>
      <w:r w:rsidR="00F01393" w:rsidRPr="00F10C34">
        <w:rPr>
          <w:kern w:val="32"/>
          <w:u w:val="single"/>
        </w:rPr>
        <w:t>one another</w:t>
      </w:r>
      <w:r w:rsidR="00F01393" w:rsidRPr="00F10C34">
        <w:rPr>
          <w:kern w:val="32"/>
        </w:rPr>
        <w:t>”</w:t>
      </w:r>
      <w:r w:rsidR="00F01393">
        <w:rPr>
          <w:kern w:val="32"/>
        </w:rPr>
        <w:t xml:space="preserve"> (</w:t>
      </w:r>
      <w:r w:rsidR="00F01393">
        <w:rPr>
          <w:i/>
          <w:kern w:val="32"/>
        </w:rPr>
        <w:t>Dk</w:t>
      </w:r>
      <w:r w:rsidR="00F01393">
        <w:rPr>
          <w:kern w:val="32"/>
        </w:rPr>
        <w:t>.</w:t>
      </w:r>
      <w:r w:rsidR="00F01393" w:rsidRPr="005056FE">
        <w:rPr>
          <w:kern w:val="32"/>
        </w:rPr>
        <w:t>9.21.19</w:t>
      </w:r>
      <w:r w:rsidR="00F01393">
        <w:rPr>
          <w:kern w:val="32"/>
        </w:rPr>
        <w:t>)</w:t>
      </w:r>
    </w:p>
    <w:p w14:paraId="60BEF9A4" w14:textId="77777777" w:rsidR="008D22EA" w:rsidRDefault="008D22EA" w:rsidP="00F01393">
      <w:pPr>
        <w:pStyle w:val="text"/>
        <w:rPr>
          <w:kern w:val="32"/>
        </w:rPr>
      </w:pPr>
    </w:p>
    <w:p w14:paraId="197BE318" w14:textId="77777777" w:rsidR="008D22EA" w:rsidRDefault="00F01393" w:rsidP="00F01393">
      <w:pPr>
        <w:pStyle w:val="text"/>
      </w:pPr>
      <w:r w:rsidRPr="00F10C34">
        <w:rPr>
          <w:i/>
        </w:rPr>
        <w:t>ēg-</w:t>
      </w:r>
      <w:r w:rsidRPr="00F10C34">
        <w:rPr>
          <w:i/>
          <w:u w:val="single"/>
        </w:rPr>
        <w:t>išān</w:t>
      </w:r>
      <w:r w:rsidRPr="00F10C34">
        <w:rPr>
          <w:i/>
        </w:rPr>
        <w:t xml:space="preserve"> dumb </w:t>
      </w:r>
      <w:r w:rsidRPr="00F10C34">
        <w:rPr>
          <w:i/>
          <w:u w:val="single"/>
        </w:rPr>
        <w:t>ēk ān ī did</w:t>
      </w:r>
      <w:r w:rsidRPr="00F10C34">
        <w:rPr>
          <w:i/>
        </w:rPr>
        <w:t xml:space="preserve"> hamē xward</w:t>
      </w:r>
      <w:r w:rsidRPr="00F10C34">
        <w:t xml:space="preserve"> </w:t>
      </w:r>
    </w:p>
    <w:p w14:paraId="40C3D361" w14:textId="77777777" w:rsidR="00F01393" w:rsidRPr="00F10C34" w:rsidRDefault="008D22EA" w:rsidP="00F01393">
      <w:pPr>
        <w:pStyle w:val="text"/>
      </w:pPr>
      <w:r>
        <w:tab/>
      </w:r>
      <w:r w:rsidR="00F01393" w:rsidRPr="00F10C34">
        <w:t xml:space="preserve">“then </w:t>
      </w:r>
      <w:r w:rsidR="00F01393" w:rsidRPr="00CA7839">
        <w:rPr>
          <w:u w:val="single"/>
        </w:rPr>
        <w:t>they</w:t>
      </w:r>
      <w:r w:rsidR="00F01393" w:rsidRPr="00F10C34">
        <w:t xml:space="preserve"> ate </w:t>
      </w:r>
      <w:r w:rsidR="00F01393" w:rsidRPr="00F10C34">
        <w:rPr>
          <w:u w:val="single"/>
        </w:rPr>
        <w:t>one another’s</w:t>
      </w:r>
      <w:r w:rsidR="00F01393" w:rsidRPr="00F10C34">
        <w:t xml:space="preserve"> tails”</w:t>
      </w:r>
      <w:r w:rsidR="00F01393">
        <w:t xml:space="preserve"> (</w:t>
      </w:r>
      <w:r w:rsidR="00F01393">
        <w:rPr>
          <w:i/>
        </w:rPr>
        <w:t>WZ</w:t>
      </w:r>
      <w:r w:rsidR="00F01393">
        <w:t>.</w:t>
      </w:r>
      <w:r w:rsidR="00F01393" w:rsidRPr="0089247C">
        <w:t>15</w:t>
      </w:r>
      <w:r w:rsidR="00F01393">
        <w:t>.</w:t>
      </w:r>
      <w:r w:rsidR="00F01393" w:rsidRPr="0089247C">
        <w:t>1</w:t>
      </w:r>
      <w:r w:rsidR="00F01393">
        <w:t>)</w:t>
      </w:r>
    </w:p>
    <w:p w14:paraId="33910AE7" w14:textId="77777777" w:rsidR="00F01393" w:rsidRDefault="00F01393" w:rsidP="00F01393"/>
    <w:p w14:paraId="5E5C1183" w14:textId="77777777" w:rsidR="00F01393" w:rsidRPr="00F10C34" w:rsidRDefault="00F01393" w:rsidP="008D22EA">
      <w:pPr>
        <w:pStyle w:val="Heading5"/>
      </w:pPr>
      <w:bookmarkStart w:id="673" w:name="_Toc313441765"/>
      <w:r>
        <w:t>With 1st plural verb in direct speech:</w:t>
      </w:r>
      <w:bookmarkEnd w:id="673"/>
    </w:p>
    <w:p w14:paraId="0D18C761" w14:textId="77777777" w:rsidR="008D22EA" w:rsidRDefault="00F01393" w:rsidP="00F01393">
      <w:pPr>
        <w:pStyle w:val="text"/>
      </w:pPr>
      <w:r w:rsidRPr="00F10C34">
        <w:rPr>
          <w:i/>
        </w:rPr>
        <w:t>u-š ēn-iz guft kū ka ōwōn gōwēd kū</w:t>
      </w:r>
      <w:r w:rsidRPr="00F10C34">
        <w:rPr>
          <w:i/>
          <w:u w:val="single"/>
        </w:rPr>
        <w:t xml:space="preserve"> ēk ōy ī did</w:t>
      </w:r>
      <w:r w:rsidRPr="00F10C34">
        <w:rPr>
          <w:i/>
        </w:rPr>
        <w:t xml:space="preserve"> pāyēnān </w:t>
      </w:r>
      <w:r w:rsidRPr="00F10C34">
        <w:rPr>
          <w:i/>
          <w:u w:val="single"/>
        </w:rPr>
        <w:t>hēm</w:t>
      </w:r>
      <w:r w:rsidRPr="00F10C34">
        <w:t xml:space="preserve"> </w:t>
      </w:r>
    </w:p>
    <w:p w14:paraId="0AA5803A" w14:textId="77777777" w:rsidR="00F01393" w:rsidRPr="00F10C34" w:rsidRDefault="008D22EA" w:rsidP="00F01393">
      <w:pPr>
        <w:pStyle w:val="text"/>
        <w:rPr>
          <w:kern w:val="32"/>
        </w:rPr>
      </w:pPr>
      <w:r>
        <w:tab/>
      </w:r>
      <w:r w:rsidR="00F01393" w:rsidRPr="00F10C34">
        <w:t>“</w:t>
      </w:r>
      <w:r w:rsidR="00F01393">
        <w:t xml:space="preserve">and he said this too: when he says as follows: ‘we are </w:t>
      </w:r>
      <w:r w:rsidR="00F01393" w:rsidRPr="007F7B07">
        <w:rPr>
          <w:u w:val="single"/>
        </w:rPr>
        <w:t>one another’s</w:t>
      </w:r>
      <w:r w:rsidR="00F01393">
        <w:t xml:space="preserve"> guarantor ...</w:t>
      </w:r>
      <w:r w:rsidR="00F01393" w:rsidRPr="00F10C34">
        <w:t>” (</w:t>
      </w:r>
      <w:r w:rsidR="00F01393" w:rsidRPr="00F10C34">
        <w:rPr>
          <w:i/>
        </w:rPr>
        <w:t>MHD</w:t>
      </w:r>
      <w:r w:rsidR="00F01393">
        <w:t>.40.20)</w:t>
      </w:r>
    </w:p>
    <w:p w14:paraId="0A34D617" w14:textId="77777777" w:rsidR="00F01393" w:rsidRDefault="00F01393" w:rsidP="00F01393"/>
    <w:p w14:paraId="2805D97E" w14:textId="77777777" w:rsidR="008D22EA" w:rsidRDefault="008D22EA" w:rsidP="00F01393"/>
    <w:p w14:paraId="037585E7" w14:textId="77777777" w:rsidR="00F01393" w:rsidRDefault="00F01393" w:rsidP="00F01393">
      <w:pPr>
        <w:pStyle w:val="Heading4"/>
      </w:pPr>
      <w:bookmarkStart w:id="674" w:name="_Toc313441766"/>
      <w:r>
        <w:t>Other reciprocal expressions</w:t>
      </w:r>
      <w:bookmarkEnd w:id="674"/>
    </w:p>
    <w:p w14:paraId="4E9E9B33" w14:textId="77777777" w:rsidR="00F01393" w:rsidRPr="001B5312" w:rsidRDefault="00F01393" w:rsidP="00F01393"/>
    <w:p w14:paraId="35B4DAC8" w14:textId="77777777" w:rsidR="00F01393" w:rsidRPr="00F10C34" w:rsidRDefault="00F01393" w:rsidP="00F01393">
      <w:pPr>
        <w:pStyle w:val="Heading4"/>
      </w:pPr>
      <w:bookmarkStart w:id="675" w:name="_Toc313441767"/>
      <w:r w:rsidRPr="00F10C34">
        <w:rPr>
          <w:i/>
        </w:rPr>
        <w:t>āgenēn</w:t>
      </w:r>
      <w:r w:rsidRPr="00F10C34">
        <w:t xml:space="preserve"> “together,</w:t>
      </w:r>
      <w:r>
        <w:t xml:space="preserve"> </w:t>
      </w:r>
      <w:r w:rsidRPr="00F10C34">
        <w:t>each other”</w:t>
      </w:r>
      <w:bookmarkEnd w:id="675"/>
    </w:p>
    <w:p w14:paraId="7639E9AB" w14:textId="77777777" w:rsidR="00F01393" w:rsidRPr="00F10C34" w:rsidRDefault="00F01393" w:rsidP="00F01393"/>
    <w:p w14:paraId="26C63C1C" w14:textId="77777777" w:rsidR="008D22EA" w:rsidRDefault="00F01393" w:rsidP="00F01393">
      <w:pPr>
        <w:pStyle w:val="text"/>
      </w:pPr>
      <w:r w:rsidRPr="00F10C34">
        <w:rPr>
          <w:i/>
        </w:rPr>
        <w:t xml:space="preserve">fradom warzišn ī xwēdōdahīh ān būd ī Mašīy ud Mašyānīy kē </w:t>
      </w:r>
      <w:r w:rsidRPr="00F10C34">
        <w:rPr>
          <w:i/>
          <w:u w:val="single"/>
        </w:rPr>
        <w:t>āgenēn</w:t>
      </w:r>
      <w:r w:rsidRPr="00F10C34">
        <w:rPr>
          <w:i/>
        </w:rPr>
        <w:t xml:space="preserve"> brād ud xwah būd hēnd</w:t>
      </w:r>
      <w:r w:rsidRPr="00F10C34">
        <w:t xml:space="preserve"> </w:t>
      </w:r>
    </w:p>
    <w:p w14:paraId="1DFCC2BC" w14:textId="77777777" w:rsidR="00F01393" w:rsidRDefault="008D22EA" w:rsidP="00F01393">
      <w:pPr>
        <w:pStyle w:val="text"/>
      </w:pPr>
      <w:r>
        <w:tab/>
      </w:r>
      <w:r w:rsidR="00F01393" w:rsidRPr="00F10C34">
        <w:t xml:space="preserve">“the first performance of the brother-sister marriage was that of Mašīy and Mašyānīy, who were </w:t>
      </w:r>
      <w:r w:rsidR="00F01393" w:rsidRPr="007F7B07">
        <w:rPr>
          <w:u w:val="single"/>
        </w:rPr>
        <w:t>each other’s</w:t>
      </w:r>
      <w:r w:rsidR="00F01393" w:rsidRPr="00F10C34">
        <w:t xml:space="preserve"> brother and sister” (after </w:t>
      </w:r>
      <w:r w:rsidR="00F01393" w:rsidRPr="00F10C34">
        <w:rPr>
          <w:i/>
        </w:rPr>
        <w:t>DD</w:t>
      </w:r>
      <w:r w:rsidR="00F01393" w:rsidRPr="00F10C34">
        <w:t>.64.2)</w:t>
      </w:r>
    </w:p>
    <w:p w14:paraId="04C7617F" w14:textId="77777777" w:rsidR="008D22EA" w:rsidRPr="00F10C34" w:rsidRDefault="008D22EA" w:rsidP="00F01393">
      <w:pPr>
        <w:pStyle w:val="text"/>
      </w:pPr>
    </w:p>
    <w:p w14:paraId="6FF3E547" w14:textId="77777777" w:rsidR="008D22EA" w:rsidRDefault="00F01393" w:rsidP="00F01393">
      <w:pPr>
        <w:pStyle w:val="text"/>
      </w:pPr>
      <w:r w:rsidRPr="00F10C34">
        <w:rPr>
          <w:i/>
        </w:rPr>
        <w:t xml:space="preserve">harw </w:t>
      </w:r>
      <w:r>
        <w:rPr>
          <w:i/>
        </w:rPr>
        <w:t>2</w:t>
      </w:r>
      <w:r w:rsidRPr="00F10C34">
        <w:rPr>
          <w:i/>
        </w:rPr>
        <w:t xml:space="preserve"> mēnōy pad-iz </w:t>
      </w:r>
      <w:r>
        <w:rPr>
          <w:i/>
        </w:rPr>
        <w:t>ǰ</w:t>
      </w:r>
      <w:r w:rsidRPr="00F10C34">
        <w:rPr>
          <w:i/>
        </w:rPr>
        <w:t xml:space="preserve">ud-wimandīh </w:t>
      </w:r>
      <w:r>
        <w:rPr>
          <w:i/>
        </w:rPr>
        <w:t>ǰ</w:t>
      </w:r>
      <w:r w:rsidRPr="00F10C34">
        <w:rPr>
          <w:i/>
        </w:rPr>
        <w:t xml:space="preserve">uttar hēnd </w:t>
      </w:r>
      <w:r w:rsidRPr="00F10C34">
        <w:rPr>
          <w:i/>
          <w:u w:val="single"/>
        </w:rPr>
        <w:t>az āgenēn</w:t>
      </w:r>
      <w:r w:rsidRPr="00F10C34">
        <w:t xml:space="preserve"> </w:t>
      </w:r>
    </w:p>
    <w:p w14:paraId="7AAFD212" w14:textId="77777777" w:rsidR="00F01393" w:rsidRDefault="008D22EA" w:rsidP="00F01393">
      <w:pPr>
        <w:pStyle w:val="text"/>
      </w:pPr>
      <w:r>
        <w:tab/>
      </w:r>
      <w:r w:rsidR="00F01393" w:rsidRPr="00F10C34">
        <w:t>“</w:t>
      </w:r>
      <w:r w:rsidR="00F01393">
        <w:t>t</w:t>
      </w:r>
      <w:r w:rsidR="00F01393" w:rsidRPr="00F10C34">
        <w:t xml:space="preserve">he two </w:t>
      </w:r>
      <w:r w:rsidR="00F01393" w:rsidRPr="00F10C34">
        <w:rPr>
          <w:i/>
        </w:rPr>
        <w:t>mēnōy</w:t>
      </w:r>
      <w:r w:rsidR="00F01393" w:rsidRPr="00F10C34">
        <w:t xml:space="preserve">s (the good gods and the evil demons) differ </w:t>
      </w:r>
      <w:r w:rsidR="00F01393" w:rsidRPr="007F7B07">
        <w:rPr>
          <w:u w:val="single"/>
        </w:rPr>
        <w:t>from one another</w:t>
      </w:r>
      <w:r w:rsidR="00F01393" w:rsidRPr="00F10C34">
        <w:t xml:space="preserve"> also by their different scope” (after </w:t>
      </w:r>
      <w:r w:rsidR="00F01393" w:rsidRPr="00F10C34">
        <w:rPr>
          <w:i/>
        </w:rPr>
        <w:t>Dk</w:t>
      </w:r>
      <w:r w:rsidR="00F01393" w:rsidRPr="00F10C34">
        <w:t>.3.123.41)</w:t>
      </w:r>
    </w:p>
    <w:p w14:paraId="461AF15A" w14:textId="77777777" w:rsidR="00E52E73" w:rsidRPr="00E52E73" w:rsidRDefault="00E52E73" w:rsidP="00E52E73">
      <w:pPr>
        <w:pStyle w:val="text"/>
      </w:pPr>
    </w:p>
    <w:p w14:paraId="12A9EA6E" w14:textId="77777777" w:rsidR="00E52E73" w:rsidRDefault="00E52E73" w:rsidP="00E52E73">
      <w:pPr>
        <w:pStyle w:val="text"/>
      </w:pPr>
      <w:r>
        <w:rPr>
          <w:i/>
        </w:rPr>
        <w:t>2</w:t>
      </w:r>
      <w:r w:rsidRPr="00F10C34">
        <w:rPr>
          <w:i/>
        </w:rPr>
        <w:t xml:space="preserve"> hamēstār ī dūr </w:t>
      </w:r>
      <w:r w:rsidRPr="00F10C34">
        <w:rPr>
          <w:i/>
          <w:u w:val="single"/>
        </w:rPr>
        <w:t>az āgenēn</w:t>
      </w:r>
      <w:r w:rsidRPr="00F10C34">
        <w:t xml:space="preserve"> </w:t>
      </w:r>
    </w:p>
    <w:p w14:paraId="1B93448C" w14:textId="77777777" w:rsidR="00E52E73" w:rsidRPr="00F10C34" w:rsidRDefault="00E52E73" w:rsidP="00E52E73">
      <w:pPr>
        <w:pStyle w:val="text"/>
      </w:pPr>
      <w:r>
        <w:tab/>
      </w:r>
      <w:r w:rsidRPr="00F10C34">
        <w:t xml:space="preserve">“two opponents far </w:t>
      </w:r>
      <w:r w:rsidRPr="007F7B07">
        <w:rPr>
          <w:u w:val="single"/>
        </w:rPr>
        <w:t>from each other</w:t>
      </w:r>
      <w:r w:rsidRPr="00F10C34">
        <w:t xml:space="preserve">” (after </w:t>
      </w:r>
      <w:r w:rsidRPr="00F10C34">
        <w:rPr>
          <w:i/>
        </w:rPr>
        <w:t>Dk</w:t>
      </w:r>
      <w:r w:rsidRPr="00F10C34">
        <w:t>.3.150.2)</w:t>
      </w:r>
    </w:p>
    <w:p w14:paraId="7BB96661" w14:textId="77777777" w:rsidR="008D22EA" w:rsidRDefault="008D22EA" w:rsidP="00F01393">
      <w:pPr>
        <w:pStyle w:val="text"/>
      </w:pPr>
    </w:p>
    <w:p w14:paraId="129987EF" w14:textId="77777777" w:rsidR="00E52E73" w:rsidRDefault="00E52E73" w:rsidP="00F01393">
      <w:pPr>
        <w:pStyle w:val="text"/>
        <w:rPr>
          <w:rFonts w:cs="Times New Roman"/>
        </w:rPr>
      </w:pPr>
      <w:r w:rsidRPr="00D54DBB">
        <w:rPr>
          <w:rFonts w:cs="Times New Roman"/>
          <w:i/>
        </w:rPr>
        <w:t xml:space="preserve">ka gōwēd kū mard 2 </w:t>
      </w:r>
      <w:r w:rsidRPr="00E52E73">
        <w:rPr>
          <w:rFonts w:cs="Times New Roman"/>
          <w:i/>
          <w:u w:val="single"/>
        </w:rPr>
        <w:t>pad āgenēn</w:t>
      </w:r>
      <w:r w:rsidRPr="00D54DBB">
        <w:rPr>
          <w:rFonts w:cs="Times New Roman"/>
          <w:i/>
        </w:rPr>
        <w:t xml:space="preserve"> 200 ō man dahišn</w:t>
      </w:r>
      <w:r>
        <w:rPr>
          <w:rFonts w:cs="Times New Roman"/>
        </w:rPr>
        <w:t xml:space="preserve"> </w:t>
      </w:r>
      <w:r w:rsidRPr="00E52E73">
        <w:rPr>
          <w:rFonts w:cs="Times New Roman"/>
          <w:i/>
          <w:u w:val="single"/>
        </w:rPr>
        <w:t>āgenēn</w:t>
      </w:r>
      <w:r w:rsidRPr="00D54DBB">
        <w:rPr>
          <w:rFonts w:cs="Times New Roman"/>
          <w:i/>
        </w:rPr>
        <w:t xml:space="preserve"> kār ēdōn framūd estēd kū rāst</w:t>
      </w:r>
    </w:p>
    <w:p w14:paraId="2700967F" w14:textId="77777777" w:rsidR="00E52E73" w:rsidRDefault="00E52E73" w:rsidP="00F01393">
      <w:pPr>
        <w:pStyle w:val="text"/>
        <w:rPr>
          <w:rFonts w:cs="Times New Roman"/>
        </w:rPr>
      </w:pPr>
      <w:r>
        <w:rPr>
          <w:rFonts w:cs="Times New Roman"/>
        </w:rPr>
        <w:tab/>
        <w:t xml:space="preserve">“when (the creditor) says: two men </w:t>
      </w:r>
      <w:r w:rsidRPr="00E52E73">
        <w:rPr>
          <w:rFonts w:cs="Times New Roman"/>
          <w:u w:val="single"/>
        </w:rPr>
        <w:t>together</w:t>
      </w:r>
      <w:r>
        <w:rPr>
          <w:rFonts w:cs="Times New Roman"/>
        </w:rPr>
        <w:t xml:space="preserve"> have to give (= pay) me 200 (drahm), (then) ‘</w:t>
      </w:r>
      <w:r w:rsidRPr="00E52E73">
        <w:rPr>
          <w:rFonts w:cs="Times New Roman"/>
          <w:u w:val="single"/>
        </w:rPr>
        <w:t>together</w:t>
      </w:r>
      <w:r>
        <w:rPr>
          <w:rFonts w:cs="Times New Roman"/>
        </w:rPr>
        <w:t xml:space="preserve">’ has been ordained (by the </w:t>
      </w:r>
      <w:r>
        <w:rPr>
          <w:rFonts w:cs="Times New Roman"/>
          <w:i/>
        </w:rPr>
        <w:t>mowbedān mowbed</w:t>
      </w:r>
      <w:r>
        <w:rPr>
          <w:rFonts w:cs="Times New Roman"/>
        </w:rPr>
        <w:t xml:space="preserve"> to mean) ‘equally’” (</w:t>
      </w:r>
      <w:r>
        <w:rPr>
          <w:rFonts w:cs="Times New Roman"/>
          <w:i/>
        </w:rPr>
        <w:t>MHD</w:t>
      </w:r>
      <w:r>
        <w:rPr>
          <w:rFonts w:cs="Times New Roman"/>
        </w:rPr>
        <w:t>.</w:t>
      </w:r>
      <w:r w:rsidRPr="00031486">
        <w:rPr>
          <w:rFonts w:cs="Times New Roman"/>
        </w:rPr>
        <w:t>40.</w:t>
      </w:r>
      <w:r>
        <w:rPr>
          <w:rFonts w:cs="Times New Roman"/>
        </w:rPr>
        <w:t>2)</w:t>
      </w:r>
    </w:p>
    <w:p w14:paraId="5C9A423A" w14:textId="77777777" w:rsidR="00F01393" w:rsidRDefault="00F01393" w:rsidP="00F01393"/>
    <w:p w14:paraId="24EB9ED6" w14:textId="77777777" w:rsidR="008D22EA" w:rsidRDefault="008D22EA" w:rsidP="00F01393"/>
    <w:p w14:paraId="7E394391" w14:textId="77777777" w:rsidR="00F01393" w:rsidRPr="00F10C34" w:rsidRDefault="00F01393" w:rsidP="00F01393">
      <w:pPr>
        <w:keepNext/>
      </w:pPr>
      <w:r w:rsidRPr="00F10C34">
        <w:t xml:space="preserve">Note also the use of </w:t>
      </w:r>
      <w:r w:rsidRPr="004F1C79">
        <w:rPr>
          <w:b/>
          <w:i/>
        </w:rPr>
        <w:t>xwad ... xwad</w:t>
      </w:r>
      <w:r w:rsidRPr="00F10C34">
        <w:t xml:space="preserve">, </w:t>
      </w:r>
      <w:r w:rsidRPr="004F1C79">
        <w:rPr>
          <w:b/>
          <w:i/>
        </w:rPr>
        <w:t>mard ... mard</w:t>
      </w:r>
      <w:r w:rsidRPr="00F10C34">
        <w:t>, and similar:</w:t>
      </w:r>
    </w:p>
    <w:p w14:paraId="75E20AFB" w14:textId="77777777" w:rsidR="00F01393" w:rsidRPr="00F10C34" w:rsidRDefault="00F01393" w:rsidP="00F01393"/>
    <w:p w14:paraId="7BCC4261" w14:textId="77777777" w:rsidR="008D22EA" w:rsidRDefault="00F01393" w:rsidP="00F01393">
      <w:pPr>
        <w:pStyle w:val="text"/>
      </w:pPr>
      <w:r w:rsidRPr="00F10C34">
        <w:rPr>
          <w:i/>
          <w:u w:val="single"/>
        </w:rPr>
        <w:t>xwad ō xwad</w:t>
      </w:r>
      <w:r w:rsidRPr="00F10C34">
        <w:rPr>
          <w:i/>
        </w:rPr>
        <w:t xml:space="preserve"> kōxšēnd ud zanēnd ud darrēnd ud kirrēnēnd ud wišōbēnd</w:t>
      </w:r>
      <w:r w:rsidRPr="00F10C34">
        <w:t xml:space="preserve"> </w:t>
      </w:r>
    </w:p>
    <w:p w14:paraId="661B8589" w14:textId="77777777" w:rsidR="00F01393" w:rsidRDefault="008D22EA" w:rsidP="00F01393">
      <w:pPr>
        <w:pStyle w:val="text"/>
      </w:pPr>
      <w:r>
        <w:tab/>
      </w:r>
      <w:r w:rsidR="00F01393" w:rsidRPr="00F10C34">
        <w:t xml:space="preserve">“they struggle with, strike, tear at, cut up, and destroy </w:t>
      </w:r>
      <w:r w:rsidR="00F01393" w:rsidRPr="007F7B07">
        <w:rPr>
          <w:u w:val="single"/>
        </w:rPr>
        <w:t>one another</w:t>
      </w:r>
      <w:r w:rsidR="00F01393" w:rsidRPr="00F10C34">
        <w:t>” (</w:t>
      </w:r>
      <w:r w:rsidR="00F01393" w:rsidRPr="00F10C34">
        <w:rPr>
          <w:i/>
        </w:rPr>
        <w:t>DD</w:t>
      </w:r>
      <w:r w:rsidR="00F01393" w:rsidRPr="00F10C34">
        <w:t>.36.94)</w:t>
      </w:r>
    </w:p>
    <w:p w14:paraId="48DED42D" w14:textId="77777777" w:rsidR="008D22EA" w:rsidRPr="00F10C34" w:rsidRDefault="008D22EA" w:rsidP="00F01393">
      <w:pPr>
        <w:pStyle w:val="text"/>
        <w:rPr>
          <w:u w:val="single"/>
        </w:rPr>
      </w:pPr>
    </w:p>
    <w:p w14:paraId="277EA268" w14:textId="77777777" w:rsidR="008D22EA" w:rsidRDefault="00F01393" w:rsidP="00F01393">
      <w:pPr>
        <w:pStyle w:val="text"/>
        <w:rPr>
          <w:rFonts w:eastAsia="Times"/>
          <w:kern w:val="32"/>
        </w:rPr>
      </w:pPr>
      <w:r w:rsidRPr="00F10C34">
        <w:rPr>
          <w:rFonts w:eastAsia="Times"/>
          <w:i/>
          <w:kern w:val="32"/>
        </w:rPr>
        <w:t xml:space="preserve">druwandān </w:t>
      </w:r>
      <w:r w:rsidRPr="00F10C34">
        <w:rPr>
          <w:rFonts w:eastAsia="Times"/>
          <w:i/>
          <w:kern w:val="32"/>
          <w:u w:val="single"/>
        </w:rPr>
        <w:t>xwad ō xwad</w:t>
      </w:r>
      <w:r w:rsidRPr="00F10C34">
        <w:rPr>
          <w:rFonts w:eastAsia="Times"/>
          <w:i/>
          <w:kern w:val="32"/>
        </w:rPr>
        <w:t xml:space="preserve"> druwandēnēnd ud dōš</w:t>
      </w:r>
      <w:r>
        <w:rPr>
          <w:rFonts w:eastAsia="Times"/>
          <w:i/>
          <w:kern w:val="32"/>
        </w:rPr>
        <w:t>axw</w:t>
      </w:r>
      <w:r w:rsidRPr="00F10C34">
        <w:rPr>
          <w:rFonts w:eastAsia="Times"/>
          <w:i/>
          <w:kern w:val="32"/>
        </w:rPr>
        <w:t>īgēnēnd</w:t>
      </w:r>
      <w:r w:rsidRPr="00F10C34">
        <w:rPr>
          <w:rFonts w:eastAsia="Times"/>
          <w:kern w:val="32"/>
        </w:rPr>
        <w:t xml:space="preserve"> </w:t>
      </w:r>
    </w:p>
    <w:p w14:paraId="40294460" w14:textId="77777777" w:rsidR="00F01393" w:rsidRDefault="008D22EA" w:rsidP="00F01393">
      <w:pPr>
        <w:pStyle w:val="text"/>
        <w:rPr>
          <w:rFonts w:eastAsia="Times"/>
          <w:kern w:val="32"/>
        </w:rPr>
      </w:pPr>
      <w:r>
        <w:rPr>
          <w:rFonts w:eastAsia="Times"/>
          <w:kern w:val="32"/>
        </w:rPr>
        <w:tab/>
      </w:r>
      <w:r w:rsidR="00F01393" w:rsidRPr="00F10C34">
        <w:rPr>
          <w:rFonts w:eastAsia="Times"/>
          <w:kern w:val="32"/>
        </w:rPr>
        <w:t>“the wicked themselves make themselves wicked and destined for hell” (</w:t>
      </w:r>
      <w:r w:rsidR="00F01393" w:rsidRPr="00F10C34">
        <w:rPr>
          <w:rFonts w:eastAsia="Times"/>
          <w:i/>
          <w:kern w:val="32"/>
        </w:rPr>
        <w:t>Dk</w:t>
      </w:r>
      <w:r w:rsidR="00F01393" w:rsidRPr="00F10C34">
        <w:rPr>
          <w:rFonts w:eastAsia="Times"/>
          <w:kern w:val="32"/>
        </w:rPr>
        <w:t>.9.42.6)</w:t>
      </w:r>
    </w:p>
    <w:p w14:paraId="0A30F37D" w14:textId="77777777" w:rsidR="008D22EA" w:rsidRPr="00F10C34" w:rsidRDefault="008D22EA" w:rsidP="00F01393">
      <w:pPr>
        <w:pStyle w:val="text"/>
      </w:pPr>
    </w:p>
    <w:p w14:paraId="12F9C95F" w14:textId="77777777" w:rsidR="008D22EA" w:rsidRDefault="00F01393" w:rsidP="00F01393">
      <w:pPr>
        <w:pStyle w:val="text"/>
      </w:pPr>
      <w:r w:rsidRPr="00F10C34">
        <w:rPr>
          <w:i/>
        </w:rPr>
        <w:t xml:space="preserve">u-šān </w:t>
      </w:r>
      <w:r w:rsidRPr="00F10C34">
        <w:rPr>
          <w:i/>
          <w:u w:val="single"/>
        </w:rPr>
        <w:t>xwad pad xwad</w:t>
      </w:r>
      <w:r w:rsidRPr="00F10C34">
        <w:rPr>
          <w:i/>
        </w:rPr>
        <w:t xml:space="preserve"> ān ī abārōn arešk abar burd</w:t>
      </w:r>
      <w:r w:rsidRPr="00F10C34">
        <w:t xml:space="preserve"> </w:t>
      </w:r>
    </w:p>
    <w:p w14:paraId="13AEF584" w14:textId="77777777" w:rsidR="00F01393" w:rsidRDefault="008D22EA" w:rsidP="00F01393">
      <w:pPr>
        <w:pStyle w:val="text"/>
      </w:pPr>
      <w:r>
        <w:tab/>
      </w:r>
      <w:r w:rsidR="00F01393" w:rsidRPr="00F10C34">
        <w:t xml:space="preserve">“and they </w:t>
      </w:r>
      <w:r w:rsidR="00F01393">
        <w:t>brought</w:t>
      </w:r>
      <w:r w:rsidR="00F01393" w:rsidRPr="00F10C34">
        <w:t xml:space="preserve"> </w:t>
      </w:r>
      <w:r w:rsidR="00F01393">
        <w:t xml:space="preserve">the </w:t>
      </w:r>
      <w:r w:rsidR="00F01393" w:rsidRPr="00F10C34">
        <w:t xml:space="preserve">evil envy </w:t>
      </w:r>
      <w:r w:rsidR="00F01393" w:rsidRPr="00F10C34">
        <w:rPr>
          <w:u w:val="single"/>
        </w:rPr>
        <w:t>upon one another</w:t>
      </w:r>
      <w:r w:rsidR="00F01393" w:rsidRPr="00F10C34">
        <w:t>” (</w:t>
      </w:r>
      <w:r w:rsidR="00F01393" w:rsidRPr="00F10C34">
        <w:rPr>
          <w:i/>
        </w:rPr>
        <w:t>Bd</w:t>
      </w:r>
      <w:r w:rsidR="00F01393" w:rsidRPr="00F10C34">
        <w:t>.27.39)</w:t>
      </w:r>
    </w:p>
    <w:p w14:paraId="3A0D7EAD" w14:textId="77777777" w:rsidR="008D22EA" w:rsidRPr="00F10C34" w:rsidRDefault="008D22EA" w:rsidP="00F01393">
      <w:pPr>
        <w:pStyle w:val="text"/>
      </w:pPr>
    </w:p>
    <w:p w14:paraId="32C195C1" w14:textId="77777777" w:rsidR="008D22EA" w:rsidRDefault="00F01393" w:rsidP="00F01393">
      <w:pPr>
        <w:pStyle w:val="text"/>
      </w:pPr>
      <w:r w:rsidRPr="00F10C34">
        <w:rPr>
          <w:i/>
          <w:u w:val="single"/>
        </w:rPr>
        <w:t>mard az mard</w:t>
      </w:r>
      <w:r w:rsidRPr="00F10C34">
        <w:rPr>
          <w:i/>
        </w:rPr>
        <w:t xml:space="preserve"> pursēnd kū-t pad ruwān dādestān čē būd</w:t>
      </w:r>
      <w:r w:rsidRPr="00F10C34">
        <w:t xml:space="preserve"> </w:t>
      </w:r>
    </w:p>
    <w:p w14:paraId="479ADDF6" w14:textId="77777777" w:rsidR="00F01393" w:rsidRPr="00EC5743" w:rsidRDefault="008D22EA" w:rsidP="00F01393">
      <w:pPr>
        <w:pStyle w:val="text"/>
        <w:rPr>
          <w:b/>
        </w:rPr>
      </w:pPr>
      <w:r>
        <w:tab/>
      </w:r>
      <w:r w:rsidR="00F01393" w:rsidRPr="00F10C34">
        <w:t>“</w:t>
      </w:r>
      <w:r w:rsidR="00F01393">
        <w:t xml:space="preserve">(after the resurrection) </w:t>
      </w:r>
      <w:r w:rsidR="00F01393" w:rsidRPr="00F10C34">
        <w:rPr>
          <w:u w:val="single"/>
        </w:rPr>
        <w:t>men ask one another</w:t>
      </w:r>
      <w:r w:rsidR="00F01393" w:rsidRPr="00F10C34">
        <w:t>: what was the judgment upon your soul?”</w:t>
      </w:r>
      <w:r w:rsidR="00F01393">
        <w:t xml:space="preserve"> (</w:t>
      </w:r>
      <w:r w:rsidR="00F01393" w:rsidRPr="00F10C34">
        <w:rPr>
          <w:i/>
        </w:rPr>
        <w:t>Bd</w:t>
      </w:r>
      <w:r w:rsidR="00F01393" w:rsidRPr="00F10C34">
        <w:t>.</w:t>
      </w:r>
      <w:r w:rsidR="00F01393" w:rsidRPr="0089247C">
        <w:t>34.20</w:t>
      </w:r>
      <w:r w:rsidR="00F01393">
        <w:t>)</w:t>
      </w:r>
    </w:p>
    <w:p w14:paraId="1B41FFD6" w14:textId="77777777" w:rsidR="00F01393" w:rsidRPr="00F10C34" w:rsidRDefault="00F01393" w:rsidP="00F01393"/>
    <w:p w14:paraId="4E006392" w14:textId="77777777" w:rsidR="00F01393" w:rsidRPr="00F10C34" w:rsidRDefault="00F01393" w:rsidP="00F01393"/>
    <w:p w14:paraId="7FF8C608" w14:textId="77777777" w:rsidR="00F01393" w:rsidRPr="00F10C34" w:rsidRDefault="00F01393" w:rsidP="00F01393">
      <w:pPr>
        <w:pStyle w:val="Heading2"/>
      </w:pPr>
      <w:bookmarkStart w:id="676" w:name="_Toc313441768"/>
      <w:r w:rsidRPr="00F10C34">
        <w:t>The verb</w:t>
      </w:r>
      <w:r>
        <w:t xml:space="preserve">. </w:t>
      </w:r>
      <w:r w:rsidRPr="00F10C34">
        <w:t>Passive</w:t>
      </w:r>
      <w:bookmarkEnd w:id="676"/>
    </w:p>
    <w:p w14:paraId="05D213A0" w14:textId="77777777" w:rsidR="00F01393" w:rsidRPr="00F10C34" w:rsidRDefault="00F01393" w:rsidP="00F01393">
      <w:r w:rsidRPr="00F10C34">
        <w:tab/>
        <w:t xml:space="preserve">We are already familiar with the passive formations using the past stem + </w:t>
      </w:r>
      <w:r w:rsidRPr="00F10C34">
        <w:rPr>
          <w:i/>
        </w:rPr>
        <w:t>baw-</w:t>
      </w:r>
      <w:r w:rsidRPr="00F10C34">
        <w:t xml:space="preserve"> “to be, become” (see Lesson 9). There are two other forms of the passive, both of which are formed with suffixes, one commonly to the present stem (</w:t>
      </w:r>
      <w:r w:rsidRPr="00F10C34">
        <w:rPr>
          <w:i/>
        </w:rPr>
        <w:noBreakHyphen/>
        <w:t>īh-</w:t>
      </w:r>
      <w:r w:rsidRPr="00F10C34">
        <w:t>) and one restricted to the past stem (</w:t>
      </w:r>
      <w:r w:rsidRPr="00F10C34">
        <w:rPr>
          <w:i/>
        </w:rPr>
        <w:t>-t-</w:t>
      </w:r>
      <w:r w:rsidRPr="00F10C34">
        <w:t>).</w:t>
      </w:r>
    </w:p>
    <w:p w14:paraId="67479832" w14:textId="77777777" w:rsidR="00F01393" w:rsidRPr="00F10C34" w:rsidRDefault="00F01393" w:rsidP="00F01393"/>
    <w:p w14:paraId="40A6A369" w14:textId="77777777" w:rsidR="00F01393" w:rsidRPr="00F10C34" w:rsidRDefault="00F01393" w:rsidP="00F01393">
      <w:pPr>
        <w:pStyle w:val="Heading3"/>
      </w:pPr>
      <w:bookmarkStart w:id="677" w:name="_Toc313441769"/>
      <w:r w:rsidRPr="00F10C34">
        <w:t xml:space="preserve">Passive in </w:t>
      </w:r>
      <w:r w:rsidRPr="00F10C34">
        <w:rPr>
          <w:i/>
        </w:rPr>
        <w:t>-īh-</w:t>
      </w:r>
      <w:bookmarkEnd w:id="677"/>
    </w:p>
    <w:p w14:paraId="53D7C68A" w14:textId="77777777" w:rsidR="00F01393" w:rsidRPr="00F10C34" w:rsidRDefault="00F01393" w:rsidP="00F01393">
      <w:r w:rsidRPr="00F10C34">
        <w:tab/>
        <w:t xml:space="preserve">The present passive stem is formed from the present stem with the suffix </w:t>
      </w:r>
      <w:r w:rsidRPr="00F10C34">
        <w:rPr>
          <w:i/>
        </w:rPr>
        <w:t>-īh-</w:t>
      </w:r>
      <w:r w:rsidRPr="00F10C34">
        <w:t xml:space="preserve">. </w:t>
      </w:r>
    </w:p>
    <w:p w14:paraId="17E87C58" w14:textId="77777777" w:rsidR="00F01393" w:rsidRPr="00F10C34" w:rsidRDefault="00F01393" w:rsidP="00F01393">
      <w:r w:rsidRPr="00F10C34">
        <w:tab/>
        <w:t xml:space="preserve">The past stem ends in </w:t>
      </w:r>
      <w:r w:rsidRPr="00F10C34">
        <w:rPr>
          <w:i/>
        </w:rPr>
        <w:t>-īh-ist</w:t>
      </w:r>
      <w:r w:rsidRPr="00F10C34">
        <w:t xml:space="preserve">, less commonly in </w:t>
      </w:r>
      <w:r w:rsidRPr="00F10C34">
        <w:rPr>
          <w:i/>
        </w:rPr>
        <w:t>-īh-īd</w:t>
      </w:r>
      <w:r>
        <w:t xml:space="preserve">. </w:t>
      </w:r>
    </w:p>
    <w:p w14:paraId="4CF6F823" w14:textId="77777777" w:rsidR="00F01393" w:rsidRDefault="00F01393" w:rsidP="00F01393"/>
    <w:p w14:paraId="399A2B16" w14:textId="77777777" w:rsidR="00F01393" w:rsidRPr="00F10C34" w:rsidRDefault="00F01393" w:rsidP="00F01393">
      <w:pPr>
        <w:rPr>
          <w:i/>
        </w:rPr>
      </w:pPr>
      <w:r w:rsidRPr="00F10C34">
        <w:t>Examples:</w:t>
      </w:r>
    </w:p>
    <w:p w14:paraId="6A73B2B2" w14:textId="77777777" w:rsidR="00AD2E18" w:rsidRDefault="00F01393" w:rsidP="00F01393">
      <w:pPr>
        <w:pStyle w:val="text"/>
      </w:pPr>
      <w:r w:rsidRPr="00F10C34">
        <w:rPr>
          <w:i/>
        </w:rPr>
        <w:t xml:space="preserve">tan drustīh ud dagr-zīyišnīh ud ābād-xīrīh ōy rāy kē </w:t>
      </w:r>
      <w:r w:rsidRPr="00F10C34">
        <w:rPr>
          <w:i/>
          <w:u w:val="single"/>
        </w:rPr>
        <w:t>nibēsīh</w:t>
      </w:r>
      <w:r>
        <w:rPr>
          <w:i/>
          <w:u w:val="single"/>
        </w:rPr>
        <w:t>ē</w:t>
      </w:r>
      <w:r w:rsidRPr="00F10C34">
        <w:rPr>
          <w:i/>
          <w:u w:val="single"/>
        </w:rPr>
        <w:t>m</w:t>
      </w:r>
      <w:r w:rsidRPr="00F10C34">
        <w:t xml:space="preserve"> </w:t>
      </w:r>
    </w:p>
    <w:p w14:paraId="739B5058" w14:textId="77777777" w:rsidR="00F01393" w:rsidRDefault="00AD2E18" w:rsidP="00F01393">
      <w:pPr>
        <w:pStyle w:val="text"/>
      </w:pPr>
      <w:r>
        <w:tab/>
      </w:r>
      <w:r w:rsidR="00F01393" w:rsidRPr="00F10C34">
        <w:t xml:space="preserve">“health, long life, and prosperity for him for whom </w:t>
      </w:r>
      <w:r w:rsidR="00F01393" w:rsidRPr="007F7B07">
        <w:rPr>
          <w:u w:val="single"/>
        </w:rPr>
        <w:t>I am being written</w:t>
      </w:r>
      <w:r w:rsidR="00F01393" w:rsidRPr="00F10C34">
        <w:t>!” (</w:t>
      </w:r>
      <w:r w:rsidR="00DC0001">
        <w:t xml:space="preserve">only </w:t>
      </w:r>
      <w:r w:rsidR="00F01393" w:rsidRPr="00F10C34">
        <w:t>in introductions to manuscripts)</w:t>
      </w:r>
    </w:p>
    <w:p w14:paraId="28663F93" w14:textId="77777777" w:rsidR="00AD2E18" w:rsidRPr="00F10C34" w:rsidRDefault="00AD2E18" w:rsidP="00F01393">
      <w:pPr>
        <w:pStyle w:val="text"/>
      </w:pPr>
    </w:p>
    <w:p w14:paraId="75A1AAC3" w14:textId="77777777" w:rsidR="00AD2E18" w:rsidRDefault="00F01393" w:rsidP="00F01393">
      <w:pPr>
        <w:pStyle w:val="text"/>
      </w:pPr>
      <w:r w:rsidRPr="00F10C34">
        <w:rPr>
          <w:i/>
        </w:rPr>
        <w:t xml:space="preserve">pad ān čim Haftōring </w:t>
      </w:r>
      <w:r w:rsidRPr="00F10C34">
        <w:rPr>
          <w:i/>
          <w:u w:val="single"/>
        </w:rPr>
        <w:t>xwānīhēd</w:t>
      </w:r>
      <w:r w:rsidRPr="00F10C34">
        <w:t xml:space="preserve"> </w:t>
      </w:r>
    </w:p>
    <w:p w14:paraId="5620FC2A" w14:textId="77777777" w:rsidR="00F01393" w:rsidRDefault="00AD2E18" w:rsidP="00F01393">
      <w:pPr>
        <w:pStyle w:val="text"/>
      </w:pPr>
      <w:r>
        <w:tab/>
      </w:r>
      <w:r w:rsidR="00F01393" w:rsidRPr="00F10C34">
        <w:t>“</w:t>
      </w:r>
      <w:r w:rsidR="00F01393">
        <w:t>for that reason/</w:t>
      </w:r>
      <w:r w:rsidR="00F01393" w:rsidRPr="00F10C34">
        <w:t xml:space="preserve">therefore </w:t>
      </w:r>
      <w:r w:rsidR="00F01393" w:rsidRPr="007F7B07">
        <w:rPr>
          <w:u w:val="single"/>
        </w:rPr>
        <w:t>it is called</w:t>
      </w:r>
      <w:r w:rsidR="00F01393" w:rsidRPr="00F10C34">
        <w:t xml:space="preserve"> Haftōring</w:t>
      </w:r>
      <w:r w:rsidR="00F01393">
        <w:t xml:space="preserve"> (Ursa Major)</w:t>
      </w:r>
      <w:r w:rsidR="00F01393" w:rsidRPr="00F10C34">
        <w:t>”</w:t>
      </w:r>
      <w:r w:rsidR="00F01393">
        <w:t xml:space="preserve"> (</w:t>
      </w:r>
      <w:r w:rsidR="00F01393">
        <w:rPr>
          <w:i/>
        </w:rPr>
        <w:t>Bd</w:t>
      </w:r>
      <w:r w:rsidR="00F01393">
        <w:t>.</w:t>
      </w:r>
      <w:r w:rsidR="00F01393" w:rsidRPr="0089247C">
        <w:t>2.</w:t>
      </w:r>
      <w:r w:rsidR="00F01393">
        <w:t>9)</w:t>
      </w:r>
    </w:p>
    <w:p w14:paraId="4A76C4BA" w14:textId="77777777" w:rsidR="00AD2E18" w:rsidRPr="00F10C34" w:rsidRDefault="00AD2E18" w:rsidP="00F01393">
      <w:pPr>
        <w:pStyle w:val="text"/>
      </w:pPr>
    </w:p>
    <w:p w14:paraId="4965FBDF" w14:textId="77777777" w:rsidR="00AD2E18" w:rsidRDefault="00F01393" w:rsidP="00F01393">
      <w:pPr>
        <w:pStyle w:val="text"/>
      </w:pPr>
      <w:r w:rsidRPr="00F10C34">
        <w:rPr>
          <w:i/>
        </w:rPr>
        <w:t xml:space="preserve">wināh (ī) pad nihān </w:t>
      </w:r>
      <w:r w:rsidRPr="00F10C34">
        <w:rPr>
          <w:i/>
          <w:u w:val="single"/>
        </w:rPr>
        <w:t>kunīhēd</w:t>
      </w:r>
      <w:r w:rsidRPr="00F10C34">
        <w:rPr>
          <w:i/>
        </w:rPr>
        <w:t xml:space="preserve"> nē kerbag</w:t>
      </w:r>
      <w:r w:rsidRPr="00F10C34">
        <w:t xml:space="preserve"> </w:t>
      </w:r>
    </w:p>
    <w:p w14:paraId="687C6DDB" w14:textId="77777777" w:rsidR="00F01393" w:rsidRDefault="00AD2E18" w:rsidP="00F01393">
      <w:pPr>
        <w:pStyle w:val="text"/>
      </w:pPr>
      <w:r>
        <w:tab/>
      </w:r>
      <w:r w:rsidR="00F01393" w:rsidRPr="00F10C34">
        <w:t xml:space="preserve">“a sin that </w:t>
      </w:r>
      <w:r w:rsidR="00F01393" w:rsidRPr="007F7B07">
        <w:rPr>
          <w:u w:val="single"/>
        </w:rPr>
        <w:t>is performed</w:t>
      </w:r>
      <w:r w:rsidR="00F01393" w:rsidRPr="00F10C34">
        <w:t xml:space="preserve"> in secret is (still) not a good deed” (</w:t>
      </w:r>
      <w:r w:rsidR="00F01393" w:rsidRPr="00F10C34">
        <w:rPr>
          <w:i/>
        </w:rPr>
        <w:t>Dk</w:t>
      </w:r>
      <w:r w:rsidR="00F01393" w:rsidRPr="00F10C34">
        <w:t>.6.119)</w:t>
      </w:r>
    </w:p>
    <w:p w14:paraId="088F4E38" w14:textId="77777777" w:rsidR="00AD2E18" w:rsidRPr="00F10C34" w:rsidRDefault="00AD2E18" w:rsidP="00F01393">
      <w:pPr>
        <w:pStyle w:val="text"/>
      </w:pPr>
    </w:p>
    <w:p w14:paraId="7CB85DC8" w14:textId="77777777" w:rsidR="00AD2E18" w:rsidRDefault="00F01393" w:rsidP="00F01393">
      <w:pPr>
        <w:pStyle w:val="text"/>
      </w:pPr>
      <w:r w:rsidRPr="00F10C34">
        <w:rPr>
          <w:i/>
        </w:rPr>
        <w:t xml:space="preserve">čē-š dānist kū ka ēbgad rasēd rōz pad ēn 5 hangām </w:t>
      </w:r>
      <w:r w:rsidRPr="00F10C34">
        <w:rPr>
          <w:i/>
          <w:u w:val="single"/>
        </w:rPr>
        <w:t>baxšīhēd</w:t>
      </w:r>
      <w:r w:rsidRPr="00F10C34">
        <w:t xml:space="preserve"> </w:t>
      </w:r>
    </w:p>
    <w:p w14:paraId="47F2BEA3" w14:textId="77777777" w:rsidR="00F01393" w:rsidRDefault="00AD2E18" w:rsidP="00F01393">
      <w:pPr>
        <w:pStyle w:val="text"/>
      </w:pPr>
      <w:r>
        <w:tab/>
      </w:r>
      <w:r w:rsidR="00F01393" w:rsidRPr="00F10C34">
        <w:t xml:space="preserve">“for he knew that when the Invasion comes, the day </w:t>
      </w:r>
      <w:r w:rsidR="00F01393" w:rsidRPr="007F7B07">
        <w:rPr>
          <w:u w:val="single"/>
        </w:rPr>
        <w:t>will be divided</w:t>
      </w:r>
      <w:r w:rsidR="00F01393" w:rsidRPr="00F10C34">
        <w:t xml:space="preserve"> into these five parts” </w:t>
      </w:r>
      <w:r w:rsidR="00F01393">
        <w:t>(</w:t>
      </w:r>
      <w:r w:rsidR="00F01393">
        <w:rPr>
          <w:i/>
        </w:rPr>
        <w:t>Bd</w:t>
      </w:r>
      <w:r w:rsidR="00F01393">
        <w:t>.</w:t>
      </w:r>
      <w:r w:rsidR="00F01393" w:rsidRPr="0089247C">
        <w:t>3.</w:t>
      </w:r>
      <w:r w:rsidR="00F01393">
        <w:t>25)</w:t>
      </w:r>
    </w:p>
    <w:p w14:paraId="46884C28" w14:textId="77777777" w:rsidR="00AD2E18" w:rsidRPr="00F10C34" w:rsidRDefault="00AD2E18" w:rsidP="00F01393">
      <w:pPr>
        <w:pStyle w:val="text"/>
      </w:pPr>
    </w:p>
    <w:p w14:paraId="75DE654F" w14:textId="77777777" w:rsidR="00AD2E18" w:rsidRDefault="00F01393" w:rsidP="00F01393">
      <w:pPr>
        <w:pStyle w:val="text"/>
      </w:pPr>
      <w:r w:rsidRPr="00F10C34">
        <w:rPr>
          <w:i/>
        </w:rPr>
        <w:t xml:space="preserve">pad ān abar bē </w:t>
      </w:r>
      <w:r w:rsidRPr="00F10C34">
        <w:rPr>
          <w:i/>
          <w:u w:val="single"/>
        </w:rPr>
        <w:t>zanīhist hēnd</w:t>
      </w:r>
      <w:r w:rsidRPr="00F10C34">
        <w:rPr>
          <w:i/>
        </w:rPr>
        <w:t xml:space="preserve"> wisp</w:t>
      </w:r>
      <w:r>
        <w:rPr>
          <w:i/>
        </w:rPr>
        <w:t>ān</w:t>
      </w:r>
      <w:r w:rsidRPr="00F10C34">
        <w:rPr>
          <w:i/>
        </w:rPr>
        <w:t xml:space="preserve"> xrafstar</w:t>
      </w:r>
      <w:r>
        <w:rPr>
          <w:i/>
        </w:rPr>
        <w:t>ān</w:t>
      </w:r>
      <w:r w:rsidRPr="00F10C34">
        <w:t xml:space="preserve"> </w:t>
      </w:r>
    </w:p>
    <w:p w14:paraId="6FE16C2D" w14:textId="77777777" w:rsidR="00F01393" w:rsidRPr="00F10C34" w:rsidRDefault="00AD2E18" w:rsidP="00F01393">
      <w:pPr>
        <w:pStyle w:val="text"/>
      </w:pPr>
      <w:r>
        <w:tab/>
      </w:r>
      <w:r w:rsidR="00F01393" w:rsidRPr="00F10C34">
        <w:t>“in that (bucket</w:t>
      </w:r>
      <w:r w:rsidR="00F01393">
        <w:t xml:space="preserve"> with rain water</w:t>
      </w:r>
      <w:r w:rsidR="00F01393" w:rsidRPr="00F10C34">
        <w:t xml:space="preserve">) all </w:t>
      </w:r>
      <w:r w:rsidR="00F01393">
        <w:t xml:space="preserve">the </w:t>
      </w:r>
      <w:r w:rsidR="00F01393" w:rsidRPr="00F10C34">
        <w:t xml:space="preserve">evil animals </w:t>
      </w:r>
      <w:r w:rsidR="00F01393" w:rsidRPr="007F7B07">
        <w:rPr>
          <w:u w:val="single"/>
        </w:rPr>
        <w:t>were struck down</w:t>
      </w:r>
      <w:r w:rsidR="00F01393" w:rsidRPr="00F10C34">
        <w:t>”</w:t>
      </w:r>
      <w:r w:rsidR="00F01393">
        <w:t xml:space="preserve"> (</w:t>
      </w:r>
      <w:r w:rsidR="00F01393">
        <w:rPr>
          <w:i/>
        </w:rPr>
        <w:t>WZ</w:t>
      </w:r>
      <w:r w:rsidR="00F01393">
        <w:t>.</w:t>
      </w:r>
      <w:r w:rsidR="00F01393" w:rsidRPr="0089247C">
        <w:t>3.9</w:t>
      </w:r>
      <w:r w:rsidR="00F01393">
        <w:t>)</w:t>
      </w:r>
    </w:p>
    <w:p w14:paraId="35FFEA84" w14:textId="77777777" w:rsidR="00AD2E18" w:rsidRDefault="00F01393" w:rsidP="00F01393">
      <w:r w:rsidRPr="00F10C34">
        <w:lastRenderedPageBreak/>
        <w:tab/>
        <w:t xml:space="preserve">In subjectless sentences a passive form can be translated using “one, somebody” (Germ. </w:t>
      </w:r>
      <w:r w:rsidRPr="00F10C34">
        <w:rPr>
          <w:i/>
        </w:rPr>
        <w:t>man</w:t>
      </w:r>
      <w:r w:rsidRPr="00F10C34">
        <w:t xml:space="preserve">, Fr. </w:t>
      </w:r>
      <w:r w:rsidRPr="00F10C34">
        <w:rPr>
          <w:i/>
        </w:rPr>
        <w:t>on</w:t>
      </w:r>
      <w:r w:rsidRPr="00F10C34">
        <w:t>). It can then be replaced by the 3</w:t>
      </w:r>
      <w:r>
        <w:t>rd</w:t>
      </w:r>
      <w:r w:rsidR="00AD2E18">
        <w:t xml:space="preserve"> plural active, e.g.:</w:t>
      </w:r>
      <w:r w:rsidRPr="00F10C34">
        <w:t xml:space="preserve"> </w:t>
      </w:r>
    </w:p>
    <w:p w14:paraId="35D4A0A5" w14:textId="77777777" w:rsidR="00AD2E18" w:rsidRPr="00F10C34" w:rsidRDefault="00AD2E18" w:rsidP="00F01393"/>
    <w:p w14:paraId="3923B9DA" w14:textId="77777777" w:rsidR="00AD2E18" w:rsidRDefault="00F01393" w:rsidP="00F01393">
      <w:pPr>
        <w:pStyle w:val="text"/>
      </w:pPr>
      <w:r w:rsidRPr="00F10C34">
        <w:rPr>
          <w:i/>
        </w:rPr>
        <w:t xml:space="preserve">kū pad gyān ī xwadāyān </w:t>
      </w:r>
      <w:r w:rsidRPr="00F10C34">
        <w:rPr>
          <w:i/>
          <w:u w:val="single"/>
        </w:rPr>
        <w:t>kōxšīhēd</w:t>
      </w:r>
      <w:r w:rsidRPr="00F10C34">
        <w:rPr>
          <w:i/>
        </w:rPr>
        <w:t xml:space="preserve"> pad čē dārē u-š čē kunišn</w:t>
      </w:r>
      <w:r w:rsidRPr="00F10C34">
        <w:t xml:space="preserve"> </w:t>
      </w:r>
    </w:p>
    <w:p w14:paraId="2A9DA6DB" w14:textId="77777777" w:rsidR="00F01393" w:rsidRDefault="00AD2E18" w:rsidP="00F01393">
      <w:pPr>
        <w:pStyle w:val="text"/>
        <w:rPr>
          <w:rFonts w:cs="Times New Roman"/>
        </w:rPr>
      </w:pPr>
      <w:r>
        <w:tab/>
      </w:r>
      <w:r w:rsidR="00F01393" w:rsidRPr="00F10C34">
        <w:t xml:space="preserve">“when </w:t>
      </w:r>
      <w:r w:rsidR="00F01393" w:rsidRPr="007F7B07">
        <w:rPr>
          <w:u w:val="single"/>
        </w:rPr>
        <w:t>somebody exerts himself</w:t>
      </w:r>
      <w:r w:rsidR="00F01393" w:rsidRPr="00F10C34">
        <w:t xml:space="preserve"> </w:t>
      </w:r>
      <w:r w:rsidR="00F01393">
        <w:t>(</w:t>
      </w:r>
      <w:r w:rsidR="00F01393" w:rsidRPr="00F10C34">
        <w:t>makes an attempt</w:t>
      </w:r>
      <w:r w:rsidR="00F01393">
        <w:t>)</w:t>
      </w:r>
      <w:r w:rsidR="00F01393" w:rsidRPr="00F10C34">
        <w:t xml:space="preserve"> upon the </w:t>
      </w:r>
      <w:r w:rsidR="00F01393">
        <w:t>soul (</w:t>
      </w:r>
      <w:r w:rsidR="00F01393" w:rsidRPr="00F10C34">
        <w:t>life</w:t>
      </w:r>
      <w:r w:rsidR="00F01393">
        <w:t>)</w:t>
      </w:r>
      <w:r w:rsidR="00F01393" w:rsidRPr="00F10C34">
        <w:t xml:space="preserve"> of lords, how do you regard it</w:t>
      </w:r>
      <w:r w:rsidR="00F01393">
        <w:t>,</w:t>
      </w:r>
      <w:r w:rsidR="00F01393" w:rsidRPr="00F10C34">
        <w:t xml:space="preserve"> and what should </w:t>
      </w:r>
      <w:r w:rsidR="00F01393">
        <w:t>he do</w:t>
      </w:r>
      <w:r w:rsidR="00F01393" w:rsidRPr="00F10C34">
        <w:t>?”</w:t>
      </w:r>
      <w:r w:rsidR="00F01393">
        <w:t xml:space="preserve"> (</w:t>
      </w:r>
      <w:r w:rsidR="00F01393">
        <w:rPr>
          <w:i/>
        </w:rPr>
        <w:t>KN</w:t>
      </w:r>
      <w:r w:rsidR="00F01393">
        <w:t>.</w:t>
      </w:r>
      <w:r w:rsidR="00F01393">
        <w:rPr>
          <w:rFonts w:cs="Times New Roman"/>
        </w:rPr>
        <w:t>10.9)</w:t>
      </w:r>
    </w:p>
    <w:p w14:paraId="7D16DE0C" w14:textId="77777777" w:rsidR="00E36383" w:rsidRPr="00F10C34" w:rsidRDefault="00E36383" w:rsidP="00F01393">
      <w:pPr>
        <w:pStyle w:val="text"/>
      </w:pPr>
    </w:p>
    <w:p w14:paraId="71515EEE" w14:textId="77777777" w:rsidR="00AD2E18" w:rsidRDefault="00F01393" w:rsidP="00F01393">
      <w:pPr>
        <w:pStyle w:val="text"/>
        <w:rPr>
          <w:i/>
        </w:rPr>
      </w:pPr>
      <w:r w:rsidRPr="00F10C34">
        <w:rPr>
          <w:i/>
        </w:rPr>
        <w:t xml:space="preserve">az ēk tā dah abzāyēd andarmāh </w:t>
      </w:r>
      <w:r w:rsidRPr="00F10C34">
        <w:rPr>
          <w:i/>
          <w:u w:val="single"/>
        </w:rPr>
        <w:t>xwānēnd</w:t>
      </w:r>
      <w:r w:rsidRPr="00F10C34">
        <w:rPr>
          <w:i/>
        </w:rPr>
        <w:t xml:space="preserve"> </w:t>
      </w:r>
    </w:p>
    <w:p w14:paraId="59B3B1F1" w14:textId="77777777" w:rsidR="00AD2E18" w:rsidRDefault="00F01393" w:rsidP="00F01393">
      <w:pPr>
        <w:pStyle w:val="text"/>
      </w:pPr>
      <w:r w:rsidRPr="00F10C34">
        <w:rPr>
          <w:i/>
        </w:rPr>
        <w:t xml:space="preserve">az dah tā pānzdah abzāyēd purrmāh </w:t>
      </w:r>
      <w:r w:rsidRPr="00F10C34">
        <w:rPr>
          <w:i/>
          <w:u w:val="single"/>
        </w:rPr>
        <w:t>xwānīhēd</w:t>
      </w:r>
      <w:r w:rsidRPr="00F10C34">
        <w:t xml:space="preserve"> </w:t>
      </w:r>
    </w:p>
    <w:p w14:paraId="5DBE5087" w14:textId="77777777" w:rsidR="00AD2E18" w:rsidRDefault="00AD2E18" w:rsidP="00F01393">
      <w:pPr>
        <w:pStyle w:val="text"/>
      </w:pPr>
      <w:r>
        <w:tab/>
      </w:r>
      <w:r w:rsidR="00F01393" w:rsidRPr="00F10C34">
        <w:t xml:space="preserve">“from the 1st to the 10th it waxes </w:t>
      </w:r>
      <w:r w:rsidR="00F01393">
        <w:t>(</w:t>
      </w:r>
      <w:r w:rsidR="00F01393" w:rsidRPr="00F10C34">
        <w:t>and</w:t>
      </w:r>
      <w:r w:rsidR="00F01393">
        <w:t>)</w:t>
      </w:r>
      <w:r w:rsidR="00F01393" w:rsidRPr="00F10C34">
        <w:t xml:space="preserve"> </w:t>
      </w:r>
      <w:r w:rsidR="00F01393" w:rsidRPr="007F7B07">
        <w:rPr>
          <w:u w:val="single"/>
        </w:rPr>
        <w:t>they call it</w:t>
      </w:r>
      <w:r w:rsidR="00F01393" w:rsidRPr="00F10C34">
        <w:t xml:space="preserve"> </w:t>
      </w:r>
      <w:r w:rsidR="00F01393" w:rsidRPr="00F10C34">
        <w:rPr>
          <w:i/>
        </w:rPr>
        <w:t>andarmāh</w:t>
      </w:r>
      <w:r w:rsidR="00F01393" w:rsidRPr="00F10C34">
        <w:t xml:space="preserve"> ‘moon inside’; </w:t>
      </w:r>
    </w:p>
    <w:p w14:paraId="69242D0C" w14:textId="77777777" w:rsidR="00F01393" w:rsidRPr="00F10C34" w:rsidRDefault="00AD2E18" w:rsidP="00F01393">
      <w:pPr>
        <w:pStyle w:val="text"/>
      </w:pPr>
      <w:r>
        <w:tab/>
      </w:r>
      <w:r w:rsidR="00F01393" w:rsidRPr="00F10C34">
        <w:t xml:space="preserve">from the 10th to the 15th it waxes </w:t>
      </w:r>
      <w:r w:rsidR="00F01393">
        <w:t>(</w:t>
      </w:r>
      <w:r w:rsidR="00F01393" w:rsidRPr="00F10C34">
        <w:t>and</w:t>
      </w:r>
      <w:r w:rsidR="00F01393">
        <w:t>)</w:t>
      </w:r>
      <w:r w:rsidR="00F01393" w:rsidRPr="00F10C34">
        <w:t xml:space="preserve"> </w:t>
      </w:r>
      <w:r w:rsidR="00F01393" w:rsidRPr="007F7B07">
        <w:rPr>
          <w:u w:val="single"/>
        </w:rPr>
        <w:t>it is called</w:t>
      </w:r>
      <w:r w:rsidR="00F01393" w:rsidRPr="00F10C34">
        <w:t xml:space="preserve"> </w:t>
      </w:r>
      <w:r w:rsidR="00F01393" w:rsidRPr="00F10C34">
        <w:rPr>
          <w:i/>
        </w:rPr>
        <w:t>purrmāh</w:t>
      </w:r>
      <w:r w:rsidR="00F01393" w:rsidRPr="00F10C34">
        <w:t xml:space="preserve"> ‘full moon’” (</w:t>
      </w:r>
      <w:r w:rsidR="00F01393" w:rsidRPr="00F10C34">
        <w:rPr>
          <w:i/>
        </w:rPr>
        <w:t>Bd</w:t>
      </w:r>
      <w:r w:rsidR="00F01393" w:rsidRPr="00F10C34">
        <w:t>.26.22)</w:t>
      </w:r>
    </w:p>
    <w:p w14:paraId="2BE115AE" w14:textId="77777777" w:rsidR="00F01393" w:rsidRPr="00F10C34" w:rsidRDefault="00F01393" w:rsidP="00F01393">
      <w:pPr>
        <w:pStyle w:val="text"/>
      </w:pPr>
    </w:p>
    <w:p w14:paraId="75097266" w14:textId="77777777" w:rsidR="00F01393" w:rsidRPr="00F10C34" w:rsidRDefault="00F01393" w:rsidP="00F01393">
      <w:pPr>
        <w:pStyle w:val="text"/>
      </w:pPr>
      <w:r w:rsidRPr="00F10C34">
        <w:rPr>
          <w:i/>
        </w:rPr>
        <w:t xml:space="preserve">ōy kē pad kerbag kerdan dar wišādag nē dārēd ēg-iš dar ī wahišt ud garōdmān aziš bē </w:t>
      </w:r>
      <w:r w:rsidRPr="00F10C34">
        <w:rPr>
          <w:i/>
          <w:u w:val="single"/>
        </w:rPr>
        <w:t>bandīhēd</w:t>
      </w:r>
      <w:r w:rsidRPr="00F10C34">
        <w:rPr>
          <w:i/>
        </w:rPr>
        <w:t>.</w:t>
      </w:r>
    </w:p>
    <w:p w14:paraId="0676AA1F" w14:textId="77777777" w:rsidR="00F01393" w:rsidRDefault="00AD2E18" w:rsidP="00F01393">
      <w:pPr>
        <w:pStyle w:val="text"/>
      </w:pPr>
      <w:r>
        <w:tab/>
      </w:r>
      <w:r w:rsidR="00F01393">
        <w:t>“</w:t>
      </w:r>
      <w:r w:rsidR="00F01393" w:rsidRPr="00F10C34">
        <w:t xml:space="preserve">he who, when doing good deeds, does not keep </w:t>
      </w:r>
      <w:r w:rsidR="00F01393">
        <w:t>(his)</w:t>
      </w:r>
      <w:r w:rsidR="00F01393" w:rsidRPr="00F10C34">
        <w:t xml:space="preserve"> door wide open, then the door to Heaven and Paradise </w:t>
      </w:r>
      <w:r w:rsidR="00F01393" w:rsidRPr="007F7B07">
        <w:rPr>
          <w:u w:val="single"/>
        </w:rPr>
        <w:t>will be closed for him</w:t>
      </w:r>
      <w:r w:rsidR="00F01393" w:rsidRPr="00F10C34">
        <w:t>” (</w:t>
      </w:r>
      <w:r w:rsidR="00F01393" w:rsidRPr="00F10C34">
        <w:rPr>
          <w:i/>
        </w:rPr>
        <w:t>Some sayings of Ādurbād son of Mahrspand</w:t>
      </w:r>
      <w:r w:rsidR="00F01393" w:rsidRPr="00F10C34">
        <w:t>)</w:t>
      </w:r>
    </w:p>
    <w:p w14:paraId="11690C81" w14:textId="77777777" w:rsidR="00F01393" w:rsidRDefault="00F01393" w:rsidP="00F01393"/>
    <w:p w14:paraId="06116EE8" w14:textId="77777777" w:rsidR="00AD2E18" w:rsidRDefault="00F01393" w:rsidP="00F01393">
      <w:pPr>
        <w:pStyle w:val="text"/>
        <w:rPr>
          <w:i/>
        </w:rPr>
      </w:pPr>
      <w:r w:rsidRPr="00040741">
        <w:rPr>
          <w:i/>
        </w:rPr>
        <w:t>čiyōn-itān āfrīnēnīd purr-paymānīhā ud bowandag-abzōn-padēx</w:t>
      </w:r>
      <w:r>
        <w:rPr>
          <w:i/>
        </w:rPr>
        <w:t>w</w:t>
      </w:r>
      <w:r w:rsidRPr="00040741">
        <w:rPr>
          <w:i/>
        </w:rPr>
        <w:t xml:space="preserve">īhā ōy-iz ašmāh ... spurr rasād </w:t>
      </w:r>
    </w:p>
    <w:p w14:paraId="65D87D0A" w14:textId="77777777" w:rsidR="00AD2E18" w:rsidRDefault="00F01393" w:rsidP="00F01393">
      <w:pPr>
        <w:pStyle w:val="text"/>
        <w:rPr>
          <w:rFonts w:ascii="Times" w:eastAsia="MS Mincho" w:hAnsi="Times"/>
        </w:rPr>
      </w:pPr>
      <w:r w:rsidRPr="00040741">
        <w:rPr>
          <w:rFonts w:ascii="Times" w:eastAsia="MS Mincho" w:hAnsi="Times"/>
          <w:i/>
        </w:rPr>
        <w:t xml:space="preserve">ud dagr pattāyād ud ō nēk-frazāmīh </w:t>
      </w:r>
      <w:r w:rsidRPr="00040741">
        <w:rPr>
          <w:rFonts w:ascii="Times" w:eastAsia="MS Mincho" w:hAnsi="Times"/>
          <w:i/>
          <w:u w:val="single"/>
        </w:rPr>
        <w:t>paywandīhād</w:t>
      </w:r>
      <w:r>
        <w:rPr>
          <w:rFonts w:ascii="Times" w:eastAsia="MS Mincho" w:hAnsi="Times"/>
        </w:rPr>
        <w:t xml:space="preserve"> </w:t>
      </w:r>
    </w:p>
    <w:p w14:paraId="3D41E2C4" w14:textId="77777777" w:rsidR="00AD2E18" w:rsidRDefault="00AD2E18" w:rsidP="00F01393">
      <w:pPr>
        <w:pStyle w:val="text"/>
        <w:rPr>
          <w:rFonts w:ascii="Times" w:eastAsia="MS Mincho" w:hAnsi="Times"/>
        </w:rPr>
      </w:pPr>
      <w:r>
        <w:rPr>
          <w:rFonts w:ascii="Times" w:eastAsia="MS Mincho" w:hAnsi="Times"/>
        </w:rPr>
        <w:tab/>
      </w:r>
      <w:r w:rsidR="00F01393">
        <w:rPr>
          <w:rFonts w:ascii="Times" w:eastAsia="MS Mincho" w:hAnsi="Times"/>
        </w:rPr>
        <w:t xml:space="preserve">“in the same way you have blessed (me), let it too (the blessing) reach you complete in full measure and with complete growth and prosperity, </w:t>
      </w:r>
    </w:p>
    <w:p w14:paraId="23A555E4" w14:textId="77777777" w:rsidR="00F01393" w:rsidRPr="00F10C34" w:rsidRDefault="00AD2E18" w:rsidP="00F01393">
      <w:pPr>
        <w:pStyle w:val="text"/>
      </w:pPr>
      <w:r>
        <w:rPr>
          <w:rFonts w:ascii="Times" w:eastAsia="MS Mincho" w:hAnsi="Times"/>
        </w:rPr>
        <w:tab/>
      </w:r>
      <w:r w:rsidR="00F01393">
        <w:rPr>
          <w:rFonts w:ascii="Times" w:eastAsia="MS Mincho" w:hAnsi="Times"/>
        </w:rPr>
        <w:t xml:space="preserve">and let it last long and </w:t>
      </w:r>
      <w:r w:rsidR="00F01393" w:rsidRPr="00040741">
        <w:rPr>
          <w:rFonts w:ascii="Times" w:eastAsia="MS Mincho" w:hAnsi="Times"/>
          <w:u w:val="single"/>
        </w:rPr>
        <w:t>be connected</w:t>
      </w:r>
      <w:r w:rsidR="00F01393">
        <w:rPr>
          <w:rFonts w:ascii="Times" w:eastAsia="MS Mincho" w:hAnsi="Times"/>
        </w:rPr>
        <w:t xml:space="preserve"> to (your) having a good future!” (</w:t>
      </w:r>
      <w:r w:rsidR="00F01393">
        <w:rPr>
          <w:rFonts w:ascii="Times" w:eastAsia="MS Mincho" w:hAnsi="Times"/>
          <w:i/>
        </w:rPr>
        <w:t>DD</w:t>
      </w:r>
      <w:r w:rsidR="00F01393">
        <w:rPr>
          <w:rFonts w:ascii="Times" w:eastAsia="MS Mincho" w:hAnsi="Times"/>
        </w:rPr>
        <w:t>.</w:t>
      </w:r>
      <w:r w:rsidR="00F01393">
        <w:t>0.3)</w:t>
      </w:r>
    </w:p>
    <w:p w14:paraId="18DCD9C2" w14:textId="77777777" w:rsidR="00F01393" w:rsidRDefault="00F01393" w:rsidP="00F01393"/>
    <w:p w14:paraId="6B9A975A" w14:textId="77777777" w:rsidR="00E36383" w:rsidRPr="00F10C34" w:rsidRDefault="00E36383" w:rsidP="00F01393"/>
    <w:p w14:paraId="24AD5A86" w14:textId="77777777" w:rsidR="00F01393" w:rsidRDefault="00F01393" w:rsidP="00F01393">
      <w:r>
        <w:tab/>
      </w:r>
      <w:r w:rsidRPr="00E36383">
        <w:rPr>
          <w:u w:val="single"/>
        </w:rPr>
        <w:t xml:space="preserve">Derived nouns from passives in </w:t>
      </w:r>
      <w:r w:rsidRPr="00E36383">
        <w:rPr>
          <w:i/>
          <w:u w:val="single"/>
        </w:rPr>
        <w:t>-īh-</w:t>
      </w:r>
      <w:r>
        <w:t xml:space="preserve"> from basic verbs are very rare, while those from denominatives/causatives are common (see Lesson 16).</w:t>
      </w:r>
    </w:p>
    <w:p w14:paraId="29767FB4" w14:textId="77777777" w:rsidR="00F01393" w:rsidRDefault="00F01393" w:rsidP="00F01393"/>
    <w:p w14:paraId="420DD8A2" w14:textId="77777777" w:rsidR="00F01393" w:rsidRDefault="00F01393" w:rsidP="00F01393">
      <w:pPr>
        <w:keepNext/>
      </w:pPr>
      <w:r>
        <w:tab/>
        <w:t>Note that the</w:t>
      </w:r>
      <w:r w:rsidRPr="00F10C34">
        <w:t xml:space="preserve"> passive suffix </w:t>
      </w:r>
      <w:r>
        <w:t>can be combined with the</w:t>
      </w:r>
      <w:r w:rsidRPr="00F10C34">
        <w:t xml:space="preserve"> symbol</w:t>
      </w:r>
      <w:r>
        <w:t>s &lt;x</w:t>
      </w:r>
      <w:r w:rsidRPr="003B5E19">
        <w:rPr>
          <w:vertAlign w:val="subscript"/>
        </w:rPr>
        <w:t>1</w:t>
      </w:r>
      <w:r>
        <w:t>, x</w:t>
      </w:r>
      <w:r w:rsidRPr="003B5E19">
        <w:rPr>
          <w:vertAlign w:val="subscript"/>
        </w:rPr>
        <w:t>2</w:t>
      </w:r>
      <w:r>
        <w:t>&gt;, which can precede o</w:t>
      </w:r>
      <w:r w:rsidR="00DC0001">
        <w:t>r</w:t>
      </w:r>
      <w:r>
        <w:t xml:space="preserve"> follow the ending:</w:t>
      </w:r>
    </w:p>
    <w:p w14:paraId="283C9A31" w14:textId="77777777" w:rsidR="00F01393" w:rsidRDefault="00F01393" w:rsidP="00F01393">
      <w:pPr>
        <w:tabs>
          <w:tab w:val="clear" w:pos="180"/>
          <w:tab w:val="right" w:pos="1620"/>
          <w:tab w:val="left" w:pos="1800"/>
          <w:tab w:val="left" w:pos="3600"/>
          <w:tab w:val="left" w:pos="4680"/>
        </w:tabs>
      </w:pPr>
      <w:r>
        <w:rPr>
          <w:rFonts w:ascii="Pahlavi" w:hAnsi="Pahlavi"/>
          <w:sz w:val="24"/>
        </w:rPr>
        <w:tab/>
      </w:r>
      <w:r w:rsidR="00DD7138" w:rsidRPr="00F01393">
        <w:rPr>
          <w:rFonts w:ascii="Pahlavi" w:hAnsi="Pahlavi"/>
          <w:noProof/>
          <w:sz w:val="24"/>
        </w:rPr>
        <w:drawing>
          <wp:inline distT="0" distB="0" distL="0" distR="0" wp14:anchorId="6BE0A131" wp14:editId="2394D7ED">
            <wp:extent cx="520700" cy="190500"/>
            <wp:effectExtent l="0" t="0" r="0" b="0"/>
            <wp:docPr id="62" name="Picture 49" descr="Description: YBLWNx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9" descr="Description: YBLWNx1"/>
                    <pic:cNvPicPr>
                      <a:picLocks/>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20700" cy="190500"/>
                    </a:xfrm>
                    <a:prstGeom prst="rect">
                      <a:avLst/>
                    </a:prstGeom>
                    <a:noFill/>
                    <a:ln>
                      <a:noFill/>
                    </a:ln>
                  </pic:spPr>
                </pic:pic>
              </a:graphicData>
            </a:graphic>
          </wp:inline>
        </w:drawing>
      </w:r>
      <w:r w:rsidRPr="00F10C34">
        <w:t xml:space="preserve"> </w:t>
      </w:r>
      <w:r>
        <w:tab/>
      </w:r>
      <w:r w:rsidRPr="00F10C34">
        <w:t>&lt;YḆLWNyh-x</w:t>
      </w:r>
      <w:r w:rsidRPr="00933C84">
        <w:rPr>
          <w:vertAlign w:val="subscript"/>
        </w:rPr>
        <w:t>1</w:t>
      </w:r>
      <w:r w:rsidRPr="00F10C34">
        <w:t xml:space="preserve">&gt; </w:t>
      </w:r>
      <w:r>
        <w:tab/>
      </w:r>
      <w:r w:rsidRPr="00F10C34">
        <w:rPr>
          <w:i/>
        </w:rPr>
        <w:t>barīhēd</w:t>
      </w:r>
      <w:r>
        <w:t xml:space="preserve"> </w:t>
      </w:r>
      <w:r>
        <w:tab/>
        <w:t>“is carried</w:t>
      </w:r>
      <w:r w:rsidRPr="00F10C34">
        <w:t xml:space="preserve">” </w:t>
      </w:r>
    </w:p>
    <w:p w14:paraId="37F40D63" w14:textId="77777777" w:rsidR="00F01393" w:rsidRDefault="00F01393" w:rsidP="00F01393">
      <w:pPr>
        <w:tabs>
          <w:tab w:val="clear" w:pos="180"/>
          <w:tab w:val="right" w:pos="1620"/>
          <w:tab w:val="left" w:pos="1800"/>
          <w:tab w:val="left" w:pos="3600"/>
          <w:tab w:val="left" w:pos="4680"/>
        </w:tabs>
      </w:pPr>
      <w:r>
        <w:rPr>
          <w:noProof/>
        </w:rPr>
        <w:tab/>
      </w:r>
      <w:r w:rsidR="00DD7138" w:rsidRPr="00753A5A">
        <w:rPr>
          <w:noProof/>
        </w:rPr>
        <w:drawing>
          <wp:inline distT="0" distB="0" distL="0" distR="0" wp14:anchorId="202C73FE" wp14:editId="646AA965">
            <wp:extent cx="749300" cy="190500"/>
            <wp:effectExtent l="0" t="0" r="0" b="0"/>
            <wp:docPr id="6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749300" cy="190500"/>
                    </a:xfrm>
                    <a:prstGeom prst="rect">
                      <a:avLst/>
                    </a:prstGeom>
                    <a:noFill/>
                    <a:ln>
                      <a:noFill/>
                    </a:ln>
                  </pic:spPr>
                </pic:pic>
              </a:graphicData>
            </a:graphic>
          </wp:inline>
        </w:drawing>
      </w:r>
      <w:r w:rsidRPr="00F10C34">
        <w:rPr>
          <w:noProof/>
        </w:rPr>
        <w:t xml:space="preserve"> </w:t>
      </w:r>
      <w:r>
        <w:rPr>
          <w:noProof/>
        </w:rPr>
        <w:tab/>
      </w:r>
      <w:r w:rsidRPr="00F10C34">
        <w:t>&lt;YḆLWN-x</w:t>
      </w:r>
      <w:r w:rsidRPr="00E36383">
        <w:rPr>
          <w:vertAlign w:val="subscript"/>
        </w:rPr>
        <w:t>2</w:t>
      </w:r>
      <w:r w:rsidRPr="00F10C34">
        <w:t>-yhst'&gt;</w:t>
      </w:r>
      <w:r>
        <w:tab/>
      </w:r>
      <w:r w:rsidRPr="00F10C34">
        <w:rPr>
          <w:i/>
        </w:rPr>
        <w:t>barīhist</w:t>
      </w:r>
      <w:r>
        <w:t xml:space="preserve"> </w:t>
      </w:r>
      <w:r>
        <w:tab/>
        <w:t>“was carried”</w:t>
      </w:r>
    </w:p>
    <w:p w14:paraId="28B262A9" w14:textId="77777777" w:rsidR="00F01393" w:rsidRDefault="00F01393" w:rsidP="00F01393"/>
    <w:p w14:paraId="5E7FC31C" w14:textId="77777777" w:rsidR="00E36383" w:rsidRPr="00F10C34" w:rsidRDefault="00E36383" w:rsidP="00F01393"/>
    <w:p w14:paraId="666D0194" w14:textId="77777777" w:rsidR="00F01393" w:rsidRPr="00F10C34" w:rsidRDefault="00F01393" w:rsidP="00F01393">
      <w:pPr>
        <w:pStyle w:val="Heading4"/>
      </w:pPr>
      <w:bookmarkStart w:id="678" w:name="_Toc313441770"/>
      <w:r>
        <w:t>Origin of t</w:t>
      </w:r>
      <w:r w:rsidRPr="00F10C34">
        <w:t xml:space="preserve">he passive stem in </w:t>
      </w:r>
      <w:r w:rsidRPr="00F10C34">
        <w:rPr>
          <w:i/>
        </w:rPr>
        <w:t>-īh-</w:t>
      </w:r>
      <w:bookmarkEnd w:id="678"/>
    </w:p>
    <w:p w14:paraId="7EE286FE" w14:textId="77777777" w:rsidR="00F01393" w:rsidRPr="00F10C34" w:rsidRDefault="00F01393" w:rsidP="00F01393">
      <w:r w:rsidRPr="00F10C34">
        <w:tab/>
        <w:t xml:space="preserve">The passive marker </w:t>
      </w:r>
      <w:r w:rsidRPr="00F10C34">
        <w:rPr>
          <w:i/>
        </w:rPr>
        <w:t>-īh-</w:t>
      </w:r>
      <w:r w:rsidRPr="00F10C34">
        <w:t xml:space="preserve"> was probably generalized from a few verbs in which the Old Persian passives in </w:t>
      </w:r>
      <w:r w:rsidRPr="00F10C34">
        <w:rPr>
          <w:i/>
        </w:rPr>
        <w:t>-ya-</w:t>
      </w:r>
      <w:r w:rsidRPr="00F10C34">
        <w:t xml:space="preserve"> had produced forms in </w:t>
      </w:r>
      <w:r>
        <w:rPr>
          <w:i/>
        </w:rPr>
        <w:t>-ih-/</w:t>
      </w:r>
      <w:r w:rsidRPr="00F10C34">
        <w:rPr>
          <w:i/>
        </w:rPr>
        <w:t>-īh-</w:t>
      </w:r>
      <w:r w:rsidRPr="00F10C34">
        <w:t xml:space="preserve">. </w:t>
      </w:r>
      <w:r>
        <w:t>Compare</w:t>
      </w:r>
      <w:r w:rsidRPr="00F10C34">
        <w:t>:</w:t>
      </w:r>
    </w:p>
    <w:p w14:paraId="5361C49E" w14:textId="77777777" w:rsidR="00F01393" w:rsidRPr="00F10C34" w:rsidRDefault="00F01393" w:rsidP="00F01393"/>
    <w:p w14:paraId="68C0D576" w14:textId="77777777" w:rsidR="00F01393" w:rsidRDefault="00F01393" w:rsidP="00F01393">
      <w:pPr>
        <w:tabs>
          <w:tab w:val="left" w:pos="180"/>
          <w:tab w:val="left" w:pos="4230"/>
        </w:tabs>
      </w:pPr>
      <w:r w:rsidRPr="00F10C34">
        <w:tab/>
      </w:r>
      <w:r w:rsidRPr="00F10C34">
        <w:rPr>
          <w:i/>
        </w:rPr>
        <w:t>škenn-</w:t>
      </w:r>
      <w:r>
        <w:t xml:space="preserve"> </w:t>
      </w:r>
      <w:r w:rsidRPr="00F10C34">
        <w:t xml:space="preserve">&lt;škyn-&gt; </w:t>
      </w:r>
      <w:r>
        <w:rPr>
          <w:i/>
        </w:rPr>
        <w:t>škast</w:t>
      </w:r>
      <w:r w:rsidRPr="00F10C34">
        <w:t xml:space="preserve"> “break”</w:t>
      </w:r>
      <w:r w:rsidRPr="00F10C34">
        <w:tab/>
      </w:r>
      <w:r>
        <w:rPr>
          <w:i/>
        </w:rPr>
        <w:t>ških-</w:t>
      </w:r>
      <w:r>
        <w:t xml:space="preserve"> (</w:t>
      </w:r>
      <w:r w:rsidRPr="00F10C34">
        <w:rPr>
          <w:i/>
        </w:rPr>
        <w:t>škīh-</w:t>
      </w:r>
      <w:r>
        <w:t xml:space="preserve">) </w:t>
      </w:r>
      <w:r w:rsidRPr="00F10C34">
        <w:t>&lt;škyh-&gt; “be(come) broken”</w:t>
      </w:r>
    </w:p>
    <w:p w14:paraId="48C9F791" w14:textId="77777777" w:rsidR="00F01393" w:rsidRDefault="00F01393" w:rsidP="00F01393">
      <w:pPr>
        <w:tabs>
          <w:tab w:val="left" w:pos="180"/>
          <w:tab w:val="left" w:pos="4230"/>
        </w:tabs>
      </w:pPr>
      <w:r>
        <w:tab/>
      </w:r>
      <w:r>
        <w:rPr>
          <w:i/>
        </w:rPr>
        <w:t>wisinn-</w:t>
      </w:r>
      <w:r>
        <w:t xml:space="preserve"> &lt;wsyn-&gt; </w:t>
      </w:r>
      <w:r>
        <w:rPr>
          <w:i/>
        </w:rPr>
        <w:t>wisist</w:t>
      </w:r>
      <w:r>
        <w:t xml:space="preserve"> “split” (trans.)</w:t>
      </w:r>
      <w:r>
        <w:tab/>
      </w:r>
      <w:r>
        <w:rPr>
          <w:i/>
        </w:rPr>
        <w:t>wisih-</w:t>
      </w:r>
      <w:r>
        <w:t xml:space="preserve"> (</w:t>
      </w:r>
      <w:r>
        <w:rPr>
          <w:i/>
        </w:rPr>
        <w:t>wisīh-</w:t>
      </w:r>
      <w:r>
        <w:t>)</w:t>
      </w:r>
      <w:r>
        <w:rPr>
          <w:i/>
        </w:rPr>
        <w:t xml:space="preserve"> wisist</w:t>
      </w:r>
      <w:r>
        <w:t xml:space="preserve"> “split” (intrans.)</w:t>
      </w:r>
    </w:p>
    <w:p w14:paraId="072B5E81" w14:textId="77777777" w:rsidR="00F01393" w:rsidRPr="00EC5743" w:rsidRDefault="00F01393" w:rsidP="00F01393">
      <w:pPr>
        <w:tabs>
          <w:tab w:val="left" w:pos="180"/>
          <w:tab w:val="left" w:pos="4230"/>
        </w:tabs>
      </w:pPr>
      <w:r>
        <w:tab/>
      </w:r>
      <w:r w:rsidRPr="00F10C34">
        <w:t>(</w:t>
      </w:r>
      <w:r w:rsidRPr="00F10C34">
        <w:rPr>
          <w:i/>
        </w:rPr>
        <w:t>abes</w:t>
      </w:r>
      <w:r>
        <w:rPr>
          <w:i/>
        </w:rPr>
        <w:t>i</w:t>
      </w:r>
      <w:r w:rsidRPr="00F10C34">
        <w:rPr>
          <w:i/>
        </w:rPr>
        <w:t>h-ēn-</w:t>
      </w:r>
      <w:r w:rsidRPr="00F10C34">
        <w:t xml:space="preserve"> &lt;’pysh-yn-&gt; </w:t>
      </w:r>
      <w:r>
        <w:t>“cut off, destroy”)</w:t>
      </w:r>
      <w:r>
        <w:tab/>
      </w:r>
      <w:r w:rsidRPr="00F10C34">
        <w:rPr>
          <w:i/>
        </w:rPr>
        <w:t>abes</w:t>
      </w:r>
      <w:r>
        <w:rPr>
          <w:i/>
        </w:rPr>
        <w:t>i</w:t>
      </w:r>
      <w:r w:rsidRPr="00F10C34">
        <w:rPr>
          <w:i/>
        </w:rPr>
        <w:t>h-</w:t>
      </w:r>
      <w:r>
        <w:t xml:space="preserve"> </w:t>
      </w:r>
      <w:r w:rsidRPr="00F10C34">
        <w:t>&lt;’</w:t>
      </w:r>
      <w:r w:rsidRPr="00214700">
        <w:t>p̄</w:t>
      </w:r>
      <w:r w:rsidRPr="00F10C34">
        <w:t>ysyh-&gt;</w:t>
      </w:r>
      <w:r>
        <w:t xml:space="preserve"> </w:t>
      </w:r>
      <w:r>
        <w:rPr>
          <w:i/>
        </w:rPr>
        <w:t>abesist</w:t>
      </w:r>
      <w:r w:rsidRPr="00F10C34">
        <w:t xml:space="preserve"> “be cut off, be </w:t>
      </w:r>
      <w:r>
        <w:t>annihilated</w:t>
      </w:r>
      <w:r w:rsidRPr="00F10C34">
        <w:t>”</w:t>
      </w:r>
    </w:p>
    <w:p w14:paraId="25D532C3" w14:textId="77777777" w:rsidR="00F01393" w:rsidRPr="00640B5A" w:rsidRDefault="00F01393" w:rsidP="00F01393">
      <w:pPr>
        <w:pStyle w:val="ca"/>
        <w:tabs>
          <w:tab w:val="left" w:pos="4320"/>
        </w:tabs>
      </w:pPr>
      <w:r>
        <w:tab/>
      </w:r>
      <w:r>
        <w:tab/>
        <w:t xml:space="preserve">Here </w:t>
      </w:r>
      <w:r>
        <w:rPr>
          <w:i/>
        </w:rPr>
        <w:t>šk</w:t>
      </w:r>
      <w:r w:rsidRPr="00FB0FF0">
        <w:rPr>
          <w:i/>
        </w:rPr>
        <w:t>ī̆</w:t>
      </w:r>
      <w:r w:rsidRPr="007F7B07">
        <w:rPr>
          <w:i/>
        </w:rPr>
        <w:t>h</w:t>
      </w:r>
      <w:r>
        <w:rPr>
          <w:i/>
        </w:rPr>
        <w:t>-</w:t>
      </w:r>
      <w:r>
        <w:t xml:space="preserve"> is from *</w:t>
      </w:r>
      <w:r>
        <w:rPr>
          <w:i/>
        </w:rPr>
        <w:t>škidya-</w:t>
      </w:r>
      <w:r>
        <w:t xml:space="preserve">, </w:t>
      </w:r>
      <w:r>
        <w:rPr>
          <w:i/>
        </w:rPr>
        <w:t>-</w:t>
      </w:r>
      <w:r w:rsidRPr="007F7B07">
        <w:rPr>
          <w:i/>
        </w:rPr>
        <w:t>s</w:t>
      </w:r>
      <w:r>
        <w:rPr>
          <w:i/>
        </w:rPr>
        <w:t>ī̆</w:t>
      </w:r>
      <w:r w:rsidRPr="007F7B07">
        <w:rPr>
          <w:i/>
        </w:rPr>
        <w:t>h-</w:t>
      </w:r>
      <w:r w:rsidRPr="00F10C34">
        <w:t xml:space="preserve"> </w:t>
      </w:r>
      <w:r>
        <w:t>from</w:t>
      </w:r>
      <w:r w:rsidRPr="007F7B07">
        <w:rPr>
          <w:i/>
        </w:rPr>
        <w:t xml:space="preserve"> </w:t>
      </w:r>
      <w:r w:rsidRPr="00F10C34">
        <w:t>*</w:t>
      </w:r>
      <w:r>
        <w:rPr>
          <w:i/>
        </w:rPr>
        <w:t>-</w:t>
      </w:r>
      <w:r w:rsidRPr="007F7B07">
        <w:rPr>
          <w:i/>
        </w:rPr>
        <w:t>sidya-</w:t>
      </w:r>
      <w:r>
        <w:t>.</w:t>
      </w:r>
    </w:p>
    <w:p w14:paraId="7F0929A5" w14:textId="77777777" w:rsidR="00F01393" w:rsidRDefault="00F01393" w:rsidP="00F01393">
      <w:pPr>
        <w:tabs>
          <w:tab w:val="left" w:pos="180"/>
          <w:tab w:val="right" w:pos="1260"/>
          <w:tab w:val="left" w:pos="1440"/>
          <w:tab w:val="right" w:pos="5220"/>
          <w:tab w:val="left" w:pos="5400"/>
        </w:tabs>
        <w:spacing w:line="240" w:lineRule="auto"/>
      </w:pPr>
    </w:p>
    <w:p w14:paraId="1D8F91BC" w14:textId="77777777" w:rsidR="00AD2E18" w:rsidRDefault="00F01393" w:rsidP="00F01393">
      <w:pPr>
        <w:pStyle w:val="text"/>
      </w:pPr>
      <w:r w:rsidRPr="003B7E8C">
        <w:rPr>
          <w:i/>
        </w:rPr>
        <w:t xml:space="preserve">abāg bun druz </w:t>
      </w:r>
      <w:r w:rsidRPr="003B7E8C">
        <w:rPr>
          <w:i/>
          <w:u w:val="single"/>
        </w:rPr>
        <w:t>šk</w:t>
      </w:r>
      <w:r>
        <w:rPr>
          <w:i/>
          <w:u w:val="single"/>
        </w:rPr>
        <w:t>i</w:t>
      </w:r>
      <w:r w:rsidRPr="003B7E8C">
        <w:rPr>
          <w:i/>
          <w:u w:val="single"/>
        </w:rPr>
        <w:t>hēd</w:t>
      </w:r>
      <w:r w:rsidRPr="003B7E8C">
        <w:rPr>
          <w:i/>
        </w:rPr>
        <w:t xml:space="preserve"> ud </w:t>
      </w:r>
      <w:r w:rsidRPr="003B7E8C">
        <w:rPr>
          <w:i/>
          <w:u w:val="single"/>
        </w:rPr>
        <w:t>abes</w:t>
      </w:r>
      <w:r>
        <w:rPr>
          <w:i/>
          <w:u w:val="single"/>
        </w:rPr>
        <w:t>i</w:t>
      </w:r>
      <w:r w:rsidRPr="003B7E8C">
        <w:rPr>
          <w:i/>
          <w:u w:val="single"/>
        </w:rPr>
        <w:t>hēd</w:t>
      </w:r>
      <w:r w:rsidRPr="003B7E8C">
        <w:t xml:space="preserve"> </w:t>
      </w:r>
    </w:p>
    <w:p w14:paraId="27D69744" w14:textId="77777777" w:rsidR="00F01393" w:rsidRDefault="00AD2E18" w:rsidP="00F01393">
      <w:pPr>
        <w:pStyle w:val="text"/>
      </w:pPr>
      <w:r>
        <w:tab/>
      </w:r>
      <w:r w:rsidR="00F01393">
        <w:t xml:space="preserve">“the </w:t>
      </w:r>
      <w:r w:rsidR="00F01393">
        <w:rPr>
          <w:i/>
        </w:rPr>
        <w:t>druz</w:t>
      </w:r>
      <w:r w:rsidR="00F01393">
        <w:t xml:space="preserve"> with its origin </w:t>
      </w:r>
      <w:r w:rsidR="00F01393" w:rsidRPr="007F7B07">
        <w:rPr>
          <w:u w:val="single"/>
        </w:rPr>
        <w:t>is broken and cut off</w:t>
      </w:r>
      <w:r w:rsidR="00F01393">
        <w:t>” (</w:t>
      </w:r>
      <w:r w:rsidR="00F01393">
        <w:rPr>
          <w:i/>
        </w:rPr>
        <w:t>Dk</w:t>
      </w:r>
      <w:r w:rsidR="00F01393">
        <w:t>.3.105.9)</w:t>
      </w:r>
    </w:p>
    <w:p w14:paraId="6E75C77E" w14:textId="77777777" w:rsidR="00AD2E18" w:rsidRDefault="00AD2E18" w:rsidP="00F01393">
      <w:pPr>
        <w:pStyle w:val="text"/>
      </w:pPr>
    </w:p>
    <w:p w14:paraId="37732B07" w14:textId="77777777" w:rsidR="00AD2E18" w:rsidRDefault="00F01393" w:rsidP="00F01393">
      <w:pPr>
        <w:pStyle w:val="text"/>
      </w:pPr>
      <w:r w:rsidRPr="003B7E8C">
        <w:rPr>
          <w:i/>
        </w:rPr>
        <w:t>abāz-wis</w:t>
      </w:r>
      <w:r>
        <w:rPr>
          <w:i/>
        </w:rPr>
        <w:t>i</w:t>
      </w:r>
      <w:r w:rsidRPr="003B7E8C">
        <w:rPr>
          <w:i/>
        </w:rPr>
        <w:t xml:space="preserve">nnišnīh rāy kū tā pad 2 bē </w:t>
      </w:r>
      <w:r w:rsidRPr="003B7E8C">
        <w:rPr>
          <w:i/>
          <w:u w:val="single"/>
        </w:rPr>
        <w:t>wis</w:t>
      </w:r>
      <w:r>
        <w:rPr>
          <w:i/>
          <w:u w:val="single"/>
        </w:rPr>
        <w:t>i</w:t>
      </w:r>
      <w:r w:rsidRPr="003B7E8C">
        <w:rPr>
          <w:i/>
          <w:u w:val="single"/>
        </w:rPr>
        <w:t>hād</w:t>
      </w:r>
      <w:r>
        <w:t xml:space="preserve"> </w:t>
      </w:r>
    </w:p>
    <w:p w14:paraId="584687EE" w14:textId="77777777" w:rsidR="00F01393" w:rsidRPr="003B7E8C" w:rsidRDefault="00AD2E18" w:rsidP="00F01393">
      <w:pPr>
        <w:pStyle w:val="text"/>
      </w:pPr>
      <w:r>
        <w:tab/>
      </w:r>
      <w:r w:rsidR="00F01393">
        <w:t xml:space="preserve">“for cutting back, so that </w:t>
      </w:r>
      <w:r w:rsidR="00F01393" w:rsidRPr="003E13B7">
        <w:rPr>
          <w:u w:val="single"/>
        </w:rPr>
        <w:t>it is split</w:t>
      </w:r>
      <w:r w:rsidR="00F01393">
        <w:t xml:space="preserve"> in two” (</w:t>
      </w:r>
      <w:r w:rsidR="00F01393" w:rsidRPr="003B7E8C">
        <w:rPr>
          <w:i/>
        </w:rPr>
        <w:t>PY</w:t>
      </w:r>
      <w:r w:rsidR="00F01393">
        <w:t>.</w:t>
      </w:r>
      <w:r w:rsidR="00F01393" w:rsidRPr="005325A4">
        <w:t>68.8</w:t>
      </w:r>
      <w:r w:rsidR="00F01393">
        <w:t xml:space="preserve">e; explanation of Av. </w:t>
      </w:r>
      <w:r w:rsidR="00F01393" w:rsidRPr="007B1BC1">
        <w:rPr>
          <w:rFonts w:cs="Times New Roman"/>
          <w:i/>
        </w:rPr>
        <w:t>paitiscaptaiiaēca</w:t>
      </w:r>
      <w:r w:rsidR="00F01393">
        <w:t>)</w:t>
      </w:r>
    </w:p>
    <w:p w14:paraId="24D98DE1" w14:textId="77777777" w:rsidR="00F01393" w:rsidRPr="00F10C34" w:rsidRDefault="00F01393" w:rsidP="00F01393"/>
    <w:p w14:paraId="4924B11A" w14:textId="77777777" w:rsidR="00F01393" w:rsidRPr="00F10C34" w:rsidRDefault="00F01393" w:rsidP="00F01393">
      <w:pPr>
        <w:pStyle w:val="Heading3"/>
        <w:rPr>
          <w:i/>
        </w:rPr>
      </w:pPr>
      <w:bookmarkStart w:id="679" w:name="_Toc52717600"/>
      <w:bookmarkStart w:id="680" w:name="_Toc313441771"/>
      <w:r w:rsidRPr="00F10C34">
        <w:lastRenderedPageBreak/>
        <w:t xml:space="preserve">Passive in </w:t>
      </w:r>
      <w:r w:rsidRPr="00F10C34">
        <w:rPr>
          <w:i/>
        </w:rPr>
        <w:t>-xt</w:t>
      </w:r>
      <w:bookmarkEnd w:id="679"/>
      <w:r w:rsidRPr="00F10C34">
        <w:t xml:space="preserve"> and </w:t>
      </w:r>
      <w:r w:rsidRPr="00F10C34">
        <w:rPr>
          <w:i/>
        </w:rPr>
        <w:t>-ft</w:t>
      </w:r>
      <w:bookmarkEnd w:id="680"/>
    </w:p>
    <w:p w14:paraId="1FAB0D69" w14:textId="77777777" w:rsidR="00F01393" w:rsidRPr="00F10C34" w:rsidRDefault="00F01393" w:rsidP="00F01393">
      <w:r w:rsidRPr="00F10C34">
        <w:tab/>
        <w:t xml:space="preserve">Some verbs with past stem in </w:t>
      </w:r>
      <w:r w:rsidRPr="00F10C34">
        <w:rPr>
          <w:i/>
        </w:rPr>
        <w:t>-xt</w:t>
      </w:r>
      <w:r w:rsidRPr="00F10C34">
        <w:t xml:space="preserve"> or </w:t>
      </w:r>
      <w:r w:rsidRPr="00F10C34">
        <w:rPr>
          <w:i/>
        </w:rPr>
        <w:t>-ft</w:t>
      </w:r>
      <w:r w:rsidRPr="00F10C34">
        <w:t xml:space="preserve"> have a passive</w:t>
      </w:r>
      <w:r>
        <w:t xml:space="preserve">, </w:t>
      </w:r>
      <w:r w:rsidRPr="00F10C34">
        <w:t>some</w:t>
      </w:r>
      <w:r>
        <w:t>times intransitive, even active,</w:t>
      </w:r>
      <w:r w:rsidRPr="00F10C34">
        <w:t xml:space="preserve"> present stem in </w:t>
      </w:r>
      <w:r w:rsidRPr="00F10C34">
        <w:rPr>
          <w:i/>
        </w:rPr>
        <w:t>-xt-</w:t>
      </w:r>
      <w:r w:rsidRPr="00F10C34">
        <w:t xml:space="preserve"> and </w:t>
      </w:r>
      <w:r w:rsidRPr="00F10C34">
        <w:rPr>
          <w:i/>
        </w:rPr>
        <w:t>-ft</w:t>
      </w:r>
      <w:r w:rsidRPr="00F10C34">
        <w:t>, as well</w:t>
      </w:r>
      <w:r w:rsidR="00315147">
        <w:t>. Th</w:t>
      </w:r>
      <w:r w:rsidR="0017338B">
        <w:t>ese</w:t>
      </w:r>
      <w:r w:rsidR="00315147">
        <w:t xml:space="preserve"> passive</w:t>
      </w:r>
      <w:r w:rsidR="0017338B">
        <w:t xml:space="preserve"> verb</w:t>
      </w:r>
      <w:r w:rsidR="00315147">
        <w:t xml:space="preserve">s do not have a special past stem. </w:t>
      </w:r>
    </w:p>
    <w:p w14:paraId="002E3C41" w14:textId="77777777" w:rsidR="00F01393" w:rsidRPr="00F10C34" w:rsidRDefault="00F01393" w:rsidP="00F01393">
      <w:pPr>
        <w:pStyle w:val="ca"/>
      </w:pPr>
      <w:r w:rsidRPr="00F10C34">
        <w:t xml:space="preserve">Note: See Dhabhar, 1955, pp. 109-112. These forms correspond to older forms in </w:t>
      </w:r>
      <w:r w:rsidRPr="00F10C34">
        <w:rPr>
          <w:i/>
        </w:rPr>
        <w:t>-s-</w:t>
      </w:r>
      <w:r w:rsidRPr="00F10C34">
        <w:t xml:space="preserve"> with intransitive</w:t>
      </w:r>
      <w:r>
        <w:t>-</w:t>
      </w:r>
      <w:r w:rsidRPr="00F10C34">
        <w:t xml:space="preserve">passive meaning; e.g., Parthian </w:t>
      </w:r>
      <w:r w:rsidRPr="00F10C34">
        <w:rPr>
          <w:i/>
        </w:rPr>
        <w:t>buxs-</w:t>
      </w:r>
      <w:r w:rsidRPr="00F10C34">
        <w:t xml:space="preserve">, </w:t>
      </w:r>
      <w:r w:rsidRPr="00F10C34">
        <w:rPr>
          <w:rFonts w:cs="Times New Roman"/>
          <w:i/>
        </w:rPr>
        <w:t>ā</w:t>
      </w:r>
      <w:r w:rsidRPr="00F10C34">
        <w:rPr>
          <w:i/>
        </w:rPr>
        <w:t>mixs-</w:t>
      </w:r>
      <w:r w:rsidRPr="00F10C34">
        <w:t xml:space="preserve">, </w:t>
      </w:r>
      <w:r w:rsidRPr="00F10C34">
        <w:rPr>
          <w:i/>
        </w:rPr>
        <w:t>wi</w:t>
      </w:r>
      <w:r w:rsidRPr="000F18B9">
        <w:rPr>
          <w:i/>
        </w:rPr>
        <w:t>δ</w:t>
      </w:r>
      <w:r w:rsidRPr="00F10C34">
        <w:rPr>
          <w:i/>
        </w:rPr>
        <w:t>ifs-</w:t>
      </w:r>
      <w:r>
        <w:t xml:space="preserve">, </w:t>
      </w:r>
      <w:r w:rsidRPr="00F10C34">
        <w:t xml:space="preserve">Pahl. </w:t>
      </w:r>
      <w:r w:rsidRPr="00F10C34">
        <w:rPr>
          <w:i/>
        </w:rPr>
        <w:t>b</w:t>
      </w:r>
      <w:r w:rsidRPr="00F10C34">
        <w:rPr>
          <w:rFonts w:cs="Times New Roman"/>
          <w:i/>
        </w:rPr>
        <w:t>ō</w:t>
      </w:r>
      <w:r w:rsidRPr="00F10C34">
        <w:rPr>
          <w:i/>
        </w:rPr>
        <w:t>xt-</w:t>
      </w:r>
      <w:r>
        <w:t xml:space="preserve">, </w:t>
      </w:r>
      <w:r w:rsidRPr="00F10C34">
        <w:rPr>
          <w:rFonts w:cs="Times New Roman"/>
          <w:i/>
        </w:rPr>
        <w:t>ā</w:t>
      </w:r>
      <w:r w:rsidRPr="00F10C34">
        <w:rPr>
          <w:i/>
        </w:rPr>
        <w:t>m</w:t>
      </w:r>
      <w:r w:rsidRPr="00F10C34">
        <w:rPr>
          <w:rFonts w:cs="Times New Roman"/>
          <w:i/>
        </w:rPr>
        <w:t>ē</w:t>
      </w:r>
      <w:r w:rsidRPr="00F10C34">
        <w:rPr>
          <w:i/>
        </w:rPr>
        <w:t>xt-</w:t>
      </w:r>
      <w:r>
        <w:t xml:space="preserve">, </w:t>
      </w:r>
      <w:r w:rsidRPr="00F10C34">
        <w:rPr>
          <w:i/>
        </w:rPr>
        <w:t>wiy</w:t>
      </w:r>
      <w:r w:rsidRPr="00F10C34">
        <w:rPr>
          <w:rFonts w:cs="Times New Roman"/>
          <w:i/>
        </w:rPr>
        <w:t>ē</w:t>
      </w:r>
      <w:r w:rsidRPr="00F10C34">
        <w:rPr>
          <w:i/>
        </w:rPr>
        <w:t>ft-</w:t>
      </w:r>
      <w:r w:rsidRPr="00F10C34">
        <w:t>.</w:t>
      </w:r>
    </w:p>
    <w:p w14:paraId="08CA4B8E" w14:textId="77777777" w:rsidR="00315147" w:rsidRDefault="00315147" w:rsidP="00F01393"/>
    <w:p w14:paraId="53C13411" w14:textId="77777777" w:rsidR="00F01393" w:rsidRPr="00F10C34" w:rsidRDefault="00F01393" w:rsidP="00F01393">
      <w:pPr>
        <w:pStyle w:val="Heading5"/>
      </w:pPr>
      <w:bookmarkStart w:id="681" w:name="_Toc313441772"/>
      <w:r>
        <w:t>From transitive verbs:</w:t>
      </w:r>
      <w:bookmarkEnd w:id="681"/>
    </w:p>
    <w:p w14:paraId="35F76235" w14:textId="77777777" w:rsidR="00AD2E18" w:rsidRDefault="00F01393" w:rsidP="00F01393">
      <w:pPr>
        <w:pStyle w:val="text"/>
      </w:pPr>
      <w:r w:rsidRPr="00F10C34">
        <w:rPr>
          <w:i/>
        </w:rPr>
        <w:t xml:space="preserve">kas az ōy nē </w:t>
      </w:r>
      <w:r w:rsidRPr="00F10C34">
        <w:rPr>
          <w:i/>
          <w:u w:val="single"/>
        </w:rPr>
        <w:t>bōxtēd</w:t>
      </w:r>
      <w:r w:rsidRPr="00F10C34">
        <w:t xml:space="preserve"> </w:t>
      </w:r>
    </w:p>
    <w:p w14:paraId="6E7F6757" w14:textId="77777777" w:rsidR="00F01393" w:rsidRDefault="00AD2E18" w:rsidP="00F01393">
      <w:pPr>
        <w:pStyle w:val="text"/>
      </w:pPr>
      <w:r>
        <w:tab/>
      </w:r>
      <w:r w:rsidR="00F01393" w:rsidRPr="00F10C34">
        <w:t xml:space="preserve">“nobody </w:t>
      </w:r>
      <w:r w:rsidR="00F01393" w:rsidRPr="00F10C34">
        <w:rPr>
          <w:u w:val="single"/>
        </w:rPr>
        <w:t>is saved</w:t>
      </w:r>
      <w:r w:rsidR="00F01393">
        <w:t xml:space="preserve"> from it (= Time)” (</w:t>
      </w:r>
      <w:r w:rsidR="00F01393" w:rsidRPr="003B7E8C">
        <w:rPr>
          <w:i/>
        </w:rPr>
        <w:t>Bd</w:t>
      </w:r>
      <w:r w:rsidR="00F01393">
        <w:t>.</w:t>
      </w:r>
      <w:r w:rsidR="00F01393" w:rsidRPr="0089247C">
        <w:t>1.</w:t>
      </w:r>
      <w:r w:rsidR="00F01393">
        <w:t>42</w:t>
      </w:r>
      <w:r w:rsidR="00F01393" w:rsidRPr="00F10C34">
        <w:t>)</w:t>
      </w:r>
    </w:p>
    <w:p w14:paraId="28AC5783" w14:textId="77777777" w:rsidR="00AD2E18" w:rsidRPr="00F10C34" w:rsidRDefault="00AD2E18" w:rsidP="00F01393">
      <w:pPr>
        <w:pStyle w:val="text"/>
      </w:pPr>
    </w:p>
    <w:p w14:paraId="76A60D6F" w14:textId="77777777" w:rsidR="00AD2E18" w:rsidRDefault="00F01393" w:rsidP="00F01393">
      <w:pPr>
        <w:pStyle w:val="text"/>
      </w:pPr>
      <w:r w:rsidRPr="00AE6677">
        <w:rPr>
          <w:i/>
        </w:rPr>
        <w:t xml:space="preserve">tan-išān abar zamīg ī ast ī ō āb ud ast ī ō urwar ast ī ō sag ēw </w:t>
      </w:r>
      <w:r w:rsidRPr="00AE6677">
        <w:rPr>
          <w:i/>
          <w:u w:val="single"/>
        </w:rPr>
        <w:t>gumēxtēd</w:t>
      </w:r>
      <w:r w:rsidRPr="00F10C34">
        <w:t xml:space="preserve"> </w:t>
      </w:r>
    </w:p>
    <w:p w14:paraId="5B5E5B27" w14:textId="77777777" w:rsidR="00F01393" w:rsidRDefault="00AD2E18" w:rsidP="00F01393">
      <w:pPr>
        <w:pStyle w:val="text"/>
      </w:pPr>
      <w:r>
        <w:tab/>
      </w:r>
      <w:r w:rsidR="00F01393" w:rsidRPr="00F10C34">
        <w:t>“</w:t>
      </w:r>
      <w:r w:rsidR="00F01393">
        <w:t>(when people die) their body (lying) on the ground is either</w:t>
      </w:r>
      <w:r w:rsidR="00F01393" w:rsidRPr="00F10C34">
        <w:t xml:space="preserve"> </w:t>
      </w:r>
      <w:r w:rsidR="00F01393" w:rsidRPr="00F10C34">
        <w:rPr>
          <w:u w:val="single"/>
        </w:rPr>
        <w:t>mixed</w:t>
      </w:r>
      <w:r w:rsidR="00F01393">
        <w:t xml:space="preserve"> into water or plants or stones</w:t>
      </w:r>
      <w:r w:rsidR="00F01393" w:rsidRPr="00F10C34">
        <w:t>” (</w:t>
      </w:r>
      <w:r w:rsidR="00F01393" w:rsidRPr="003B7E8C">
        <w:rPr>
          <w:i/>
        </w:rPr>
        <w:t>Dk</w:t>
      </w:r>
      <w:r w:rsidR="00F01393">
        <w:t>.</w:t>
      </w:r>
      <w:r w:rsidR="00F01393" w:rsidRPr="009D5C08">
        <w:t>7.8.40</w:t>
      </w:r>
      <w:r w:rsidR="00F01393" w:rsidRPr="00F10C34">
        <w:t>)</w:t>
      </w:r>
    </w:p>
    <w:p w14:paraId="4DDBBC5C" w14:textId="77777777" w:rsidR="00AD2E18" w:rsidRPr="00F10C34" w:rsidRDefault="00AD2E18" w:rsidP="00F01393">
      <w:pPr>
        <w:pStyle w:val="text"/>
      </w:pPr>
    </w:p>
    <w:p w14:paraId="01D6036C" w14:textId="77777777" w:rsidR="00AD2E18" w:rsidRDefault="00F01393" w:rsidP="00F01393">
      <w:pPr>
        <w:pStyle w:val="text"/>
      </w:pPr>
      <w:r w:rsidRPr="00F10C34">
        <w:rPr>
          <w:i/>
        </w:rPr>
        <w:t xml:space="preserve">nimūdār būd kū fradom Mēdōmāh pas harwisp ox ī astōmand </w:t>
      </w:r>
      <w:r w:rsidRPr="00F10C34">
        <w:rPr>
          <w:i/>
          <w:u w:val="single"/>
        </w:rPr>
        <w:t>hāxtēnd</w:t>
      </w:r>
      <w:r w:rsidRPr="00F10C34">
        <w:t xml:space="preserve"> </w:t>
      </w:r>
    </w:p>
    <w:p w14:paraId="0A4DEC3A" w14:textId="77777777" w:rsidR="00AD2E18" w:rsidRDefault="00AD2E18" w:rsidP="00F01393">
      <w:pPr>
        <w:pStyle w:val="text"/>
      </w:pPr>
      <w:r>
        <w:tab/>
      </w:r>
      <w:r w:rsidR="00F01393" w:rsidRPr="00F10C34">
        <w:t>“</w:t>
      </w:r>
      <w:r w:rsidR="00F01393">
        <w:t>and (this)</w:t>
      </w:r>
      <w:r w:rsidR="00F01393" w:rsidRPr="00F10C34">
        <w:t xml:space="preserve"> </w:t>
      </w:r>
      <w:r w:rsidR="00F01393">
        <w:t>showed</w:t>
      </w:r>
      <w:r w:rsidR="00F01393" w:rsidRPr="00F10C34">
        <w:t xml:space="preserve"> that first Mēdōmāh, then the whole existence with bones</w:t>
      </w:r>
      <w:r w:rsidR="00F01393">
        <w:t>,</w:t>
      </w:r>
      <w:r w:rsidR="00F01393" w:rsidRPr="00F10C34">
        <w:t xml:space="preserve"> </w:t>
      </w:r>
      <w:r w:rsidR="00F01393" w:rsidRPr="00F10C34">
        <w:rPr>
          <w:u w:val="single"/>
        </w:rPr>
        <w:t>will be led</w:t>
      </w:r>
      <w:r w:rsidR="00F01393" w:rsidRPr="00F10C34">
        <w:t xml:space="preserve"> (to the </w:t>
      </w:r>
      <w:r w:rsidR="00F01393" w:rsidRPr="00F10C34">
        <w:rPr>
          <w:i/>
        </w:rPr>
        <w:t>dēn</w:t>
      </w:r>
      <w:r w:rsidR="00F01393" w:rsidRPr="00F10C34">
        <w:t>)” (</w:t>
      </w:r>
      <w:r w:rsidR="00F01393" w:rsidRPr="00F10C34">
        <w:rPr>
          <w:i/>
        </w:rPr>
        <w:t>WZ</w:t>
      </w:r>
      <w:r w:rsidR="00F01393" w:rsidRPr="00F10C34">
        <w:t>.20.4)</w:t>
      </w:r>
      <w:r>
        <w:t xml:space="preserve"> </w:t>
      </w:r>
    </w:p>
    <w:p w14:paraId="6A6C2411" w14:textId="77777777" w:rsidR="00F01393" w:rsidRDefault="00F01393" w:rsidP="00AD2E18">
      <w:pPr>
        <w:pStyle w:val="ca"/>
      </w:pPr>
      <w:r>
        <w:t>Zardušt dreamed that Mēdōmāh was the first guide of men of thos</w:t>
      </w:r>
      <w:r w:rsidR="00AD2E18">
        <w:t>e before Z.</w:t>
      </w:r>
    </w:p>
    <w:p w14:paraId="51B09D72" w14:textId="77777777" w:rsidR="00AD2E18" w:rsidRDefault="00AD2E18" w:rsidP="00F01393">
      <w:pPr>
        <w:pStyle w:val="text"/>
      </w:pPr>
    </w:p>
    <w:p w14:paraId="7F9503F0" w14:textId="77777777" w:rsidR="00AD2E18" w:rsidRDefault="00F01393" w:rsidP="00F01393">
      <w:pPr>
        <w:pStyle w:val="text"/>
        <w:rPr>
          <w:i/>
        </w:rPr>
      </w:pPr>
      <w:r w:rsidRPr="00AE6677">
        <w:rPr>
          <w:i/>
        </w:rPr>
        <w:t xml:space="preserve">pad ātaxš ī andar dil kē-š sardīh ud xwēdīh ī az suš abāg </w:t>
      </w:r>
      <w:r w:rsidRPr="00AE6677">
        <w:rPr>
          <w:i/>
          <w:u w:val="single"/>
        </w:rPr>
        <w:t>āmēxtag</w:t>
      </w:r>
      <w:r w:rsidRPr="00AE6677">
        <w:rPr>
          <w:i/>
        </w:rPr>
        <w:t xml:space="preserve"> </w:t>
      </w:r>
    </w:p>
    <w:p w14:paraId="12C5131D" w14:textId="77777777" w:rsidR="00AD2E18" w:rsidRDefault="00F01393" w:rsidP="00F01393">
      <w:pPr>
        <w:pStyle w:val="text"/>
      </w:pPr>
      <w:r w:rsidRPr="00AE6677">
        <w:rPr>
          <w:i/>
        </w:rPr>
        <w:t>ham-ēwēnag paymānīgīhā bē tābēd ud hamāg tan garm dārēd</w:t>
      </w:r>
      <w:r>
        <w:t xml:space="preserve"> </w:t>
      </w:r>
    </w:p>
    <w:p w14:paraId="2D7AFBDB" w14:textId="77777777" w:rsidR="00AD2E18" w:rsidRDefault="00AD2E18" w:rsidP="00F01393">
      <w:pPr>
        <w:pStyle w:val="text"/>
      </w:pPr>
      <w:r>
        <w:tab/>
      </w:r>
      <w:r w:rsidR="00F01393">
        <w:t xml:space="preserve">“by the fire in the heart, which is </w:t>
      </w:r>
      <w:r w:rsidR="00F01393" w:rsidRPr="00AE6677">
        <w:rPr>
          <w:u w:val="single"/>
        </w:rPr>
        <w:t>mixed</w:t>
      </w:r>
      <w:r w:rsidR="00F01393">
        <w:t xml:space="preserve"> with cold and humidity from the lungs (</w:t>
      </w:r>
      <w:r w:rsidR="00F01393">
        <w:rPr>
          <w:i/>
        </w:rPr>
        <w:t>suš</w:t>
      </w:r>
      <w:r w:rsidR="00F01393">
        <w:t>)—</w:t>
      </w:r>
    </w:p>
    <w:p w14:paraId="621CBC80" w14:textId="77777777" w:rsidR="00F01393" w:rsidRDefault="00AD2E18" w:rsidP="00F01393">
      <w:pPr>
        <w:pStyle w:val="text"/>
      </w:pPr>
      <w:r>
        <w:tab/>
      </w:r>
      <w:r w:rsidR="00F01393">
        <w:t>in the same manner, it radiates warmth (</w:t>
      </w:r>
      <w:r w:rsidR="00F01393">
        <w:rPr>
          <w:i/>
        </w:rPr>
        <w:t>bē tābēd</w:t>
      </w:r>
      <w:r w:rsidR="00F01393">
        <w:t>) and keeps the whole body warm to its proper level (</w:t>
      </w:r>
      <w:r w:rsidR="00F01393" w:rsidRPr="00AE6677">
        <w:rPr>
          <w:i/>
        </w:rPr>
        <w:t>paymānīgīhā</w:t>
      </w:r>
      <w:r w:rsidR="00F01393">
        <w:t>)” (</w:t>
      </w:r>
      <w:r w:rsidR="00F01393" w:rsidRPr="00F10C34">
        <w:rPr>
          <w:i/>
        </w:rPr>
        <w:t>WZ</w:t>
      </w:r>
      <w:r w:rsidR="00F01393" w:rsidRPr="00F10C34">
        <w:t>.</w:t>
      </w:r>
      <w:r w:rsidR="00F01393" w:rsidRPr="0089247C">
        <w:t>30.21</w:t>
      </w:r>
      <w:r w:rsidR="00F01393">
        <w:t>)</w:t>
      </w:r>
    </w:p>
    <w:p w14:paraId="03786055" w14:textId="77777777" w:rsidR="00AD2E18" w:rsidRPr="00AE6677" w:rsidRDefault="00AD2E18" w:rsidP="00F01393">
      <w:pPr>
        <w:pStyle w:val="text"/>
      </w:pPr>
    </w:p>
    <w:p w14:paraId="3C144A96" w14:textId="77777777" w:rsidR="00AD2E18" w:rsidRDefault="00F01393" w:rsidP="00F01393">
      <w:pPr>
        <w:pStyle w:val="text"/>
        <w:rPr>
          <w:i/>
        </w:rPr>
      </w:pPr>
      <w:r w:rsidRPr="00F80819">
        <w:rPr>
          <w:i/>
        </w:rPr>
        <w:t>keš abāz ō keš</w:t>
      </w:r>
      <w:r w:rsidRPr="00F10C34">
        <w:rPr>
          <w:i/>
        </w:rPr>
        <w:t xml:space="preserve"> nē kārišn tā andar ō kār kunišn hamē </w:t>
      </w:r>
    </w:p>
    <w:p w14:paraId="717E2EB0" w14:textId="77777777" w:rsidR="00AD2E18" w:rsidRDefault="00F01393" w:rsidP="00F01393">
      <w:pPr>
        <w:pStyle w:val="text"/>
      </w:pPr>
      <w:r w:rsidRPr="00F10C34">
        <w:rPr>
          <w:i/>
        </w:rPr>
        <w:t xml:space="preserve">ka be </w:t>
      </w:r>
      <w:r w:rsidRPr="00F10C34">
        <w:rPr>
          <w:i/>
          <w:u w:val="single"/>
        </w:rPr>
        <w:t>āšuftēd</w:t>
      </w:r>
      <w:r w:rsidRPr="00F10C34">
        <w:rPr>
          <w:i/>
        </w:rPr>
        <w:t xml:space="preserve"> ā-š pad Abestāg abāz kārišn</w:t>
      </w:r>
      <w:r w:rsidRPr="00F10C34">
        <w:t xml:space="preserve"> </w:t>
      </w:r>
    </w:p>
    <w:p w14:paraId="10D1F9BF" w14:textId="77777777" w:rsidR="00AD2E18" w:rsidRDefault="00AD2E18" w:rsidP="00F01393">
      <w:pPr>
        <w:pStyle w:val="text"/>
      </w:pPr>
      <w:r>
        <w:tab/>
      </w:r>
      <w:r w:rsidR="00F01393" w:rsidRPr="00F10C34">
        <w:t>“what has been ploughed should not be ploughed back into what has been ploughed until it is to be put to use</w:t>
      </w:r>
      <w:r>
        <w:t xml:space="preserve">; </w:t>
      </w:r>
    </w:p>
    <w:p w14:paraId="6266C5C3" w14:textId="77777777" w:rsidR="00F01393" w:rsidRDefault="00AD2E18" w:rsidP="00F01393">
      <w:pPr>
        <w:pStyle w:val="text"/>
      </w:pPr>
      <w:r>
        <w:tab/>
        <w:t>i</w:t>
      </w:r>
      <w:r w:rsidR="00F01393" w:rsidRPr="00F10C34">
        <w:t xml:space="preserve">f it </w:t>
      </w:r>
      <w:r w:rsidR="00F01393" w:rsidRPr="00F10C34">
        <w:rPr>
          <w:u w:val="single"/>
        </w:rPr>
        <w:t>is muddled up</w:t>
      </w:r>
      <w:r w:rsidR="00F01393" w:rsidRPr="00F10C34">
        <w:t>, then he shou</w:t>
      </w:r>
      <w:r w:rsidR="00F01393">
        <w:t>ld plough it again</w:t>
      </w:r>
      <w:r w:rsidR="00F01393" w:rsidRPr="00F10C34">
        <w:t xml:space="preserve"> </w:t>
      </w:r>
      <w:r w:rsidR="00F01393">
        <w:t>by (or: while reciting)</w:t>
      </w:r>
      <w:r w:rsidR="00F01393" w:rsidRPr="00F10C34">
        <w:t xml:space="preserve"> the </w:t>
      </w:r>
      <w:r w:rsidR="00F01393" w:rsidRPr="00F10C34">
        <w:rPr>
          <w:i/>
        </w:rPr>
        <w:t>Avesta</w:t>
      </w:r>
      <w:r w:rsidR="00F01393" w:rsidRPr="00F10C34">
        <w:t>” (</w:t>
      </w:r>
      <w:r w:rsidR="00F01393" w:rsidRPr="00F80819">
        <w:rPr>
          <w:i/>
        </w:rPr>
        <w:t>PV</w:t>
      </w:r>
      <w:r w:rsidR="00F01393">
        <w:t>.9.32)</w:t>
      </w:r>
    </w:p>
    <w:p w14:paraId="1BBDBE95" w14:textId="77777777" w:rsidR="00AD2E18" w:rsidRDefault="00AD2E18" w:rsidP="00F01393"/>
    <w:p w14:paraId="59450D74" w14:textId="77777777" w:rsidR="0017338B" w:rsidRDefault="0017338B" w:rsidP="00F01393"/>
    <w:p w14:paraId="4922053D" w14:textId="77777777" w:rsidR="00F01393" w:rsidRPr="00F10C34" w:rsidRDefault="00F01393" w:rsidP="00F01393">
      <w:pPr>
        <w:pStyle w:val="Heading5"/>
      </w:pPr>
      <w:bookmarkStart w:id="682" w:name="_Toc313441773"/>
      <w:r>
        <w:t>From intransitive verbs:</w:t>
      </w:r>
      <w:bookmarkEnd w:id="682"/>
    </w:p>
    <w:p w14:paraId="392FD6CB" w14:textId="77777777" w:rsidR="00AD2E18" w:rsidRDefault="00F01393" w:rsidP="00F01393">
      <w:pPr>
        <w:pStyle w:val="text"/>
      </w:pPr>
      <w:r w:rsidRPr="00F10C34">
        <w:rPr>
          <w:i/>
        </w:rPr>
        <w:t xml:space="preserve">frāz </w:t>
      </w:r>
      <w:r w:rsidRPr="00F10C34">
        <w:rPr>
          <w:i/>
          <w:u w:val="single"/>
        </w:rPr>
        <w:t>franaftēd</w:t>
      </w:r>
      <w:r w:rsidRPr="00F10C34">
        <w:rPr>
          <w:i/>
        </w:rPr>
        <w:t xml:space="preserve"> ō ān ī pahlom ox</w:t>
      </w:r>
      <w:r w:rsidRPr="00F10C34">
        <w:t xml:space="preserve"> </w:t>
      </w:r>
    </w:p>
    <w:p w14:paraId="7B4FF738" w14:textId="77777777" w:rsidR="00F01393" w:rsidRDefault="00AD2E18" w:rsidP="00F01393">
      <w:pPr>
        <w:pStyle w:val="text"/>
      </w:pPr>
      <w:r>
        <w:tab/>
      </w:r>
      <w:r w:rsidR="00F01393" w:rsidRPr="00F10C34">
        <w:t>“</w:t>
      </w:r>
      <w:r w:rsidR="00F01393" w:rsidRPr="00AE6677">
        <w:rPr>
          <w:u w:val="single"/>
        </w:rPr>
        <w:t>he goes forth</w:t>
      </w:r>
      <w:r w:rsidR="00F01393" w:rsidRPr="00F10C34">
        <w:t xml:space="preserve"> </w:t>
      </w:r>
      <w:r w:rsidR="00F01393">
        <w:t xml:space="preserve">(&lt; </w:t>
      </w:r>
      <w:r w:rsidR="00F01393" w:rsidRPr="00AE6677">
        <w:rPr>
          <w:i/>
        </w:rPr>
        <w:t>franam-</w:t>
      </w:r>
      <w:r w:rsidR="00F01393">
        <w:t xml:space="preserve">) </w:t>
      </w:r>
      <w:r w:rsidR="00F01393" w:rsidRPr="00F10C34">
        <w:t>to the best existence” (</w:t>
      </w:r>
      <w:r w:rsidR="00F01393" w:rsidRPr="00F10C34">
        <w:rPr>
          <w:i/>
        </w:rPr>
        <w:t>PV</w:t>
      </w:r>
      <w:r>
        <w:t>.18.29)</w:t>
      </w:r>
    </w:p>
    <w:p w14:paraId="45CC1881" w14:textId="77777777" w:rsidR="00AD2E18" w:rsidRPr="00F10C34" w:rsidRDefault="00AD2E18" w:rsidP="00F01393">
      <w:pPr>
        <w:pStyle w:val="text"/>
      </w:pPr>
    </w:p>
    <w:p w14:paraId="41D4DBC3" w14:textId="77777777" w:rsidR="00AD2E18" w:rsidRDefault="00F01393" w:rsidP="00F01393">
      <w:pPr>
        <w:pStyle w:val="text"/>
        <w:rPr>
          <w:i/>
        </w:rPr>
      </w:pPr>
      <w:r w:rsidRPr="00F10C34">
        <w:rPr>
          <w:i/>
        </w:rPr>
        <w:t>ēdōn ō tō gōwam Spitāmān</w:t>
      </w:r>
      <w:r w:rsidRPr="003A1E5D">
        <w:rPr>
          <w:i/>
        </w:rPr>
        <w:t xml:space="preserve"> kū ma ǰeh hāzē ō kunišn</w:t>
      </w:r>
      <w:r w:rsidRPr="00F10C34">
        <w:rPr>
          <w:i/>
        </w:rPr>
        <w:t xml:space="preserve"> </w:t>
      </w:r>
    </w:p>
    <w:p w14:paraId="1DFFABF2" w14:textId="77777777" w:rsidR="00AD2E18" w:rsidRDefault="00F01393" w:rsidP="00F01393">
      <w:pPr>
        <w:pStyle w:val="text"/>
        <w:rPr>
          <w:kern w:val="32"/>
        </w:rPr>
      </w:pPr>
      <w:r w:rsidRPr="00F10C34">
        <w:rPr>
          <w:i/>
        </w:rPr>
        <w:t xml:space="preserve">kū-š zan ma kun ... u-š abāg </w:t>
      </w:r>
      <w:r w:rsidRPr="003E13B7">
        <w:rPr>
          <w:i/>
          <w:u w:val="single"/>
        </w:rPr>
        <w:t>ma xuft</w:t>
      </w:r>
      <w:r w:rsidRPr="00F10C34">
        <w:rPr>
          <w:kern w:val="32"/>
        </w:rPr>
        <w:t xml:space="preserve"> </w:t>
      </w:r>
    </w:p>
    <w:p w14:paraId="7474302A" w14:textId="77777777" w:rsidR="00AD2E18" w:rsidRDefault="00AD2E18" w:rsidP="00F01393">
      <w:pPr>
        <w:pStyle w:val="text"/>
        <w:rPr>
          <w:kern w:val="32"/>
        </w:rPr>
      </w:pPr>
      <w:r>
        <w:rPr>
          <w:kern w:val="32"/>
        </w:rPr>
        <w:tab/>
      </w:r>
      <w:r w:rsidR="00F01393">
        <w:rPr>
          <w:kern w:val="32"/>
        </w:rPr>
        <w:t>“</w:t>
      </w:r>
      <w:r>
        <w:rPr>
          <w:kern w:val="32"/>
        </w:rPr>
        <w:t>t</w:t>
      </w:r>
      <w:r w:rsidR="00F01393">
        <w:rPr>
          <w:kern w:val="32"/>
        </w:rPr>
        <w:t>hus I say to you, Spitāmān, [quotation from Av.:] ‘do not induce a</w:t>
      </w:r>
      <w:r>
        <w:rPr>
          <w:kern w:val="32"/>
        </w:rPr>
        <w:t xml:space="preserve"> wicked woman</w:t>
      </w:r>
      <w:r w:rsidR="00F01393">
        <w:rPr>
          <w:kern w:val="32"/>
        </w:rPr>
        <w:t xml:space="preserve"> to “do it”!’, </w:t>
      </w:r>
    </w:p>
    <w:p w14:paraId="28689F83" w14:textId="77777777" w:rsidR="00F01393" w:rsidRPr="00F10C34" w:rsidRDefault="00AD2E18" w:rsidP="00F01393">
      <w:pPr>
        <w:pStyle w:val="text"/>
        <w:rPr>
          <w:kern w:val="32"/>
        </w:rPr>
      </w:pPr>
      <w:r>
        <w:rPr>
          <w:kern w:val="32"/>
        </w:rPr>
        <w:tab/>
      </w:r>
      <w:r w:rsidR="00F01393">
        <w:rPr>
          <w:kern w:val="32"/>
        </w:rPr>
        <w:t xml:space="preserve">that is, do not make her (your) wife and </w:t>
      </w:r>
      <w:r w:rsidR="00F01393" w:rsidRPr="003E13B7">
        <w:rPr>
          <w:kern w:val="32"/>
          <w:u w:val="single"/>
        </w:rPr>
        <w:t>do not sleep</w:t>
      </w:r>
      <w:r w:rsidR="00F01393">
        <w:rPr>
          <w:kern w:val="32"/>
        </w:rPr>
        <w:t xml:space="preserve"> with her! </w:t>
      </w:r>
      <w:r w:rsidR="00F01393" w:rsidRPr="00F10C34">
        <w:rPr>
          <w:kern w:val="32"/>
        </w:rPr>
        <w:t>(</w:t>
      </w:r>
      <w:r w:rsidR="00F01393" w:rsidRPr="00F80819">
        <w:rPr>
          <w:i/>
          <w:kern w:val="32"/>
        </w:rPr>
        <w:t>Dk</w:t>
      </w:r>
      <w:r w:rsidR="00F01393" w:rsidRPr="00F10C34">
        <w:rPr>
          <w:kern w:val="32"/>
        </w:rPr>
        <w:t>.9.20.6)</w:t>
      </w:r>
    </w:p>
    <w:p w14:paraId="50BC3FC7" w14:textId="77777777" w:rsidR="00AD2E18" w:rsidRDefault="00AD2E18" w:rsidP="00F01393"/>
    <w:p w14:paraId="60E7914E" w14:textId="77777777" w:rsidR="0017338B" w:rsidRDefault="0017338B" w:rsidP="00F01393"/>
    <w:p w14:paraId="2EBE3946" w14:textId="77777777" w:rsidR="00F01393" w:rsidRPr="00F10C34" w:rsidRDefault="00F01393" w:rsidP="00F01393">
      <w:pPr>
        <w:pStyle w:val="Heading5"/>
      </w:pPr>
      <w:bookmarkStart w:id="683" w:name="_Toc313441774"/>
      <w:r w:rsidRPr="00F10C34">
        <w:t xml:space="preserve">Derived nouns from passives in </w:t>
      </w:r>
      <w:r w:rsidRPr="00F10C34">
        <w:rPr>
          <w:i/>
        </w:rPr>
        <w:t>-t-</w:t>
      </w:r>
      <w:r w:rsidRPr="00F10C34">
        <w:t>:</w:t>
      </w:r>
      <w:bookmarkEnd w:id="683"/>
    </w:p>
    <w:p w14:paraId="52A80766" w14:textId="77777777" w:rsidR="00AD2E18" w:rsidRDefault="00F01393" w:rsidP="00F01393">
      <w:pPr>
        <w:pStyle w:val="text"/>
      </w:pPr>
      <w:r w:rsidRPr="00F10C34">
        <w:rPr>
          <w:i/>
          <w:u w:val="single"/>
        </w:rPr>
        <w:t>bōxtišn</w:t>
      </w:r>
      <w:r w:rsidRPr="00F10C34">
        <w:rPr>
          <w:i/>
        </w:rPr>
        <w:t xml:space="preserve"> ī ruwān az harw ēwēnag anāgīh ud rasišn pad-iz tan ī pasēn</w:t>
      </w:r>
      <w:r w:rsidRPr="00F10C34">
        <w:t xml:space="preserve"> </w:t>
      </w:r>
    </w:p>
    <w:p w14:paraId="1330AD26" w14:textId="77777777" w:rsidR="00F01393" w:rsidRDefault="00AD2E18" w:rsidP="00F01393">
      <w:pPr>
        <w:pStyle w:val="text"/>
      </w:pPr>
      <w:r>
        <w:tab/>
      </w:r>
      <w:r w:rsidR="00F01393" w:rsidRPr="00F10C34">
        <w:t>“</w:t>
      </w:r>
      <w:r w:rsidR="00F01393" w:rsidRPr="003E13B7">
        <w:rPr>
          <w:u w:val="single"/>
        </w:rPr>
        <w:t>the salvation</w:t>
      </w:r>
      <w:r w:rsidR="00F01393" w:rsidRPr="00F10C34">
        <w:t xml:space="preserve"> of the soul from all kinds of evil and</w:t>
      </w:r>
      <w:r w:rsidR="00F01393">
        <w:t xml:space="preserve"> </w:t>
      </w:r>
      <w:r w:rsidR="00F01393" w:rsidRPr="00F10C34">
        <w:t>also (its) coming to the Final Body” (</w:t>
      </w:r>
      <w:r w:rsidR="00F01393" w:rsidRPr="00F10C34">
        <w:rPr>
          <w:i/>
        </w:rPr>
        <w:t>Dk</w:t>
      </w:r>
      <w:r w:rsidR="00F01393" w:rsidRPr="00F10C34">
        <w:t>.5.5)</w:t>
      </w:r>
      <w:r w:rsidR="00F01393" w:rsidRPr="00F10C34">
        <w:tab/>
      </w:r>
    </w:p>
    <w:p w14:paraId="4D6F3D28" w14:textId="77777777" w:rsidR="00AD2E18" w:rsidRPr="00F10C34" w:rsidRDefault="00AD2E18" w:rsidP="00F01393">
      <w:pPr>
        <w:pStyle w:val="text"/>
      </w:pPr>
    </w:p>
    <w:p w14:paraId="3F8A03C5" w14:textId="77777777" w:rsidR="00AD2E18" w:rsidRDefault="00F01393" w:rsidP="00F01393">
      <w:pPr>
        <w:pStyle w:val="text"/>
        <w:rPr>
          <w:i/>
        </w:rPr>
      </w:pPr>
      <w:r w:rsidRPr="007834C2">
        <w:rPr>
          <w:b/>
          <w:i/>
        </w:rPr>
        <w:lastRenderedPageBreak/>
        <w:t xml:space="preserve">tā </w:t>
      </w:r>
      <w:r w:rsidRPr="007834C2">
        <w:rPr>
          <w:b/>
          <w:i/>
          <w:u w:val="single"/>
        </w:rPr>
        <w:t>ham-taftišnīh</w:t>
      </w:r>
      <w:r w:rsidRPr="007834C2">
        <w:rPr>
          <w:b/>
          <w:i/>
        </w:rPr>
        <w:t xml:space="preserve"> </w:t>
      </w:r>
      <w:r>
        <w:rPr>
          <w:b/>
          <w:i/>
        </w:rPr>
        <w:t xml:space="preserve">(ī) </w:t>
      </w:r>
      <w:r w:rsidRPr="007834C2">
        <w:rPr>
          <w:b/>
          <w:i/>
        </w:rPr>
        <w:t>ābān</w:t>
      </w:r>
      <w:r w:rsidRPr="00F10C34">
        <w:rPr>
          <w:i/>
        </w:rPr>
        <w:t xml:space="preserve"> kū purr bē tābād </w:t>
      </w:r>
      <w:r w:rsidRPr="007834C2">
        <w:rPr>
          <w:b/>
          <w:i/>
        </w:rPr>
        <w:t>kerdārīh ī mardān</w:t>
      </w:r>
      <w:r w:rsidRPr="00F10C34">
        <w:rPr>
          <w:i/>
        </w:rPr>
        <w:t xml:space="preserve"> </w:t>
      </w:r>
    </w:p>
    <w:p w14:paraId="2CBF670C" w14:textId="77777777" w:rsidR="00AD2E18" w:rsidRDefault="00F01393" w:rsidP="00F01393">
      <w:pPr>
        <w:pStyle w:val="text"/>
      </w:pPr>
      <w:r w:rsidRPr="00F10C34">
        <w:rPr>
          <w:i/>
        </w:rPr>
        <w:t>kū kār šāyēd k</w:t>
      </w:r>
      <w:r>
        <w:rPr>
          <w:i/>
        </w:rPr>
        <w:t>e</w:t>
      </w:r>
      <w:r w:rsidRPr="00F10C34">
        <w:rPr>
          <w:i/>
        </w:rPr>
        <w:t xml:space="preserve">rdan </w:t>
      </w:r>
      <w:r w:rsidRPr="007834C2">
        <w:rPr>
          <w:b/>
          <w:i/>
        </w:rPr>
        <w:t>zardušt</w:t>
      </w:r>
      <w:r w:rsidRPr="00F10C34">
        <w:t xml:space="preserve"> </w:t>
      </w:r>
    </w:p>
    <w:p w14:paraId="45E0FFF7" w14:textId="77777777" w:rsidR="00AD2E18" w:rsidRDefault="00AD2E18" w:rsidP="00F01393">
      <w:pPr>
        <w:pStyle w:val="text"/>
      </w:pPr>
      <w:r>
        <w:tab/>
      </w:r>
      <w:r w:rsidR="00F01393" w:rsidRPr="00F10C34">
        <w:t xml:space="preserve">“‘until the waters </w:t>
      </w:r>
      <w:r w:rsidR="00F01393" w:rsidRPr="003E13B7">
        <w:rPr>
          <w:u w:val="single"/>
        </w:rPr>
        <w:t>hav</w:t>
      </w:r>
      <w:r w:rsidR="00DC0001">
        <w:rPr>
          <w:u w:val="single"/>
        </w:rPr>
        <w:t>ing</w:t>
      </w:r>
      <w:r w:rsidR="00F01393" w:rsidRPr="003E13B7">
        <w:rPr>
          <w:u w:val="single"/>
        </w:rPr>
        <w:t xml:space="preserve"> been warmed up</w:t>
      </w:r>
      <w:r w:rsidR="00F01393" w:rsidRPr="00F10C34">
        <w:t xml:space="preserve">’, i.e., (until) </w:t>
      </w:r>
      <w:r w:rsidR="00F01393">
        <w:t>it</w:t>
      </w:r>
      <w:r w:rsidR="00F01393" w:rsidRPr="00F10C34">
        <w:t xml:space="preserve"> </w:t>
      </w:r>
      <w:r w:rsidR="00F01393">
        <w:t xml:space="preserve">is </w:t>
      </w:r>
      <w:r w:rsidR="00F01393" w:rsidRPr="00F10C34">
        <w:t xml:space="preserve">fully warm, ‘(there is) the work of men’, </w:t>
      </w:r>
    </w:p>
    <w:p w14:paraId="63C880F1" w14:textId="77777777" w:rsidR="00F01393" w:rsidRPr="00F10C34" w:rsidRDefault="00AD2E18" w:rsidP="00F01393">
      <w:pPr>
        <w:pStyle w:val="text"/>
      </w:pPr>
      <w:r>
        <w:tab/>
      </w:r>
      <w:r w:rsidR="00F01393" w:rsidRPr="00F10C34">
        <w:t xml:space="preserve">i.e., </w:t>
      </w:r>
      <w:r w:rsidR="00F01393">
        <w:t>it is appropriate to</w:t>
      </w:r>
      <w:r w:rsidR="00F01393" w:rsidRPr="00F10C34">
        <w:t xml:space="preserve"> work, ‘O </w:t>
      </w:r>
      <w:r w:rsidR="00F01393" w:rsidRPr="00B637C5">
        <w:t>Zardušt</w:t>
      </w:r>
      <w:r w:rsidR="00F01393" w:rsidRPr="00F10C34">
        <w:t>!’” (</w:t>
      </w:r>
      <w:r w:rsidR="00F01393" w:rsidRPr="00F10C34">
        <w:rPr>
          <w:i/>
        </w:rPr>
        <w:t>PV</w:t>
      </w:r>
      <w:r w:rsidR="00F01393" w:rsidRPr="00F10C34">
        <w:t>.4.46)</w:t>
      </w:r>
    </w:p>
    <w:p w14:paraId="1E079211" w14:textId="77777777" w:rsidR="00F01393" w:rsidRDefault="00F01393" w:rsidP="00F01393"/>
    <w:p w14:paraId="237B5AF6" w14:textId="77777777" w:rsidR="00DC0001" w:rsidRDefault="00DC0001" w:rsidP="00F01393"/>
    <w:p w14:paraId="4E5D5F77" w14:textId="77777777" w:rsidR="00F01393" w:rsidRPr="002E008E" w:rsidRDefault="00DC0001" w:rsidP="00F01393">
      <w:r>
        <w:t>Derived forms</w:t>
      </w:r>
      <w:r w:rsidR="00F01393">
        <w:t xml:space="preserve"> from past stems in </w:t>
      </w:r>
      <w:r w:rsidR="00F01393">
        <w:rPr>
          <w:i/>
        </w:rPr>
        <w:t>-st</w:t>
      </w:r>
      <w:r w:rsidR="00F01393">
        <w:t xml:space="preserve"> (</w:t>
      </w:r>
      <w:r w:rsidR="00F01393">
        <w:rPr>
          <w:i/>
        </w:rPr>
        <w:t>āmadišn</w:t>
      </w:r>
      <w:r w:rsidR="00F01393">
        <w:t xml:space="preserve"> is found in Man. MPers. and the </w:t>
      </w:r>
      <w:r w:rsidR="00F01393" w:rsidRPr="002E008E">
        <w:rPr>
          <w:i/>
        </w:rPr>
        <w:t>Psalter</w:t>
      </w:r>
      <w:r w:rsidR="00F01393">
        <w:t>):</w:t>
      </w:r>
    </w:p>
    <w:p w14:paraId="6F2438BC" w14:textId="77777777" w:rsidR="00F01393" w:rsidRPr="003E13B7" w:rsidRDefault="00F01393" w:rsidP="00F01393"/>
    <w:p w14:paraId="5BA182B3" w14:textId="77777777" w:rsidR="00AD2E18" w:rsidRDefault="00F01393" w:rsidP="00F01393">
      <w:pPr>
        <w:pStyle w:val="text"/>
      </w:pPr>
      <w:r w:rsidRPr="00F10C34">
        <w:rPr>
          <w:i/>
        </w:rPr>
        <w:t xml:space="preserve">pēš az </w:t>
      </w:r>
      <w:r w:rsidRPr="00F10C34">
        <w:rPr>
          <w:i/>
          <w:u w:val="single"/>
        </w:rPr>
        <w:t>abrāstišnīh</w:t>
      </w:r>
      <w:r w:rsidRPr="00F10C34">
        <w:rPr>
          <w:i/>
        </w:rPr>
        <w:t xml:space="preserve"> ī pad xwadāyīh ud gumārdan ī pad dādwarīh ī ōy kas</w:t>
      </w:r>
      <w:r w:rsidRPr="00F10C34">
        <w:t xml:space="preserve"> </w:t>
      </w:r>
    </w:p>
    <w:p w14:paraId="5E1FF759" w14:textId="77777777" w:rsidR="00F01393" w:rsidRDefault="00AD2E18" w:rsidP="00F01393">
      <w:pPr>
        <w:pStyle w:val="text"/>
      </w:pPr>
      <w:r>
        <w:tab/>
      </w:r>
      <w:r w:rsidR="00F01393" w:rsidRPr="00F10C34">
        <w:t>“before that person</w:t>
      </w:r>
      <w:r w:rsidR="00DC0001">
        <w:t>’s</w:t>
      </w:r>
      <w:r w:rsidR="00F01393" w:rsidRPr="00F10C34">
        <w:t xml:space="preserve"> </w:t>
      </w:r>
      <w:r w:rsidR="00DC0001">
        <w:rPr>
          <w:u w:val="single"/>
        </w:rPr>
        <w:t>being</w:t>
      </w:r>
      <w:r w:rsidR="00F01393" w:rsidRPr="003E13B7">
        <w:rPr>
          <w:u w:val="single"/>
        </w:rPr>
        <w:t xml:space="preserve"> elevated</w:t>
      </w:r>
      <w:r w:rsidR="00F01393" w:rsidRPr="00F10C34">
        <w:t xml:space="preserve"> to kingship and before he is appointed as judge” (</w:t>
      </w:r>
      <w:r w:rsidR="00F01393" w:rsidRPr="00F10C34">
        <w:rPr>
          <w:i/>
        </w:rPr>
        <w:t>Dk</w:t>
      </w:r>
      <w:r w:rsidR="00F01393" w:rsidRPr="00F10C34">
        <w:t>.3.387)</w:t>
      </w:r>
    </w:p>
    <w:p w14:paraId="0B6107DF" w14:textId="77777777" w:rsidR="00AD2E18" w:rsidRPr="00F10C34" w:rsidRDefault="00AD2E18" w:rsidP="00F01393">
      <w:pPr>
        <w:pStyle w:val="text"/>
      </w:pPr>
    </w:p>
    <w:p w14:paraId="2477B720" w14:textId="77777777" w:rsidR="00AD2E18" w:rsidRDefault="00F01393" w:rsidP="00F01393">
      <w:pPr>
        <w:pStyle w:val="text"/>
      </w:pPr>
      <w:r w:rsidRPr="00F10C34">
        <w:rPr>
          <w:i/>
        </w:rPr>
        <w:t xml:space="preserve">ag-dēnīg </w:t>
      </w:r>
      <w:r w:rsidRPr="00F10C34">
        <w:rPr>
          <w:i/>
          <w:u w:val="single"/>
        </w:rPr>
        <w:t>wināstišnīh</w:t>
      </w:r>
      <w:r w:rsidRPr="00F10C34">
        <w:rPr>
          <w:i/>
        </w:rPr>
        <w:t xml:space="preserve"> ī pad āb ud ātaxš</w:t>
      </w:r>
      <w:r w:rsidRPr="00F10C34">
        <w:t xml:space="preserve"> </w:t>
      </w:r>
    </w:p>
    <w:p w14:paraId="1FB91A8C" w14:textId="77777777" w:rsidR="00F01393" w:rsidRDefault="00AD2E18" w:rsidP="00F01393">
      <w:pPr>
        <w:pStyle w:val="text"/>
      </w:pPr>
      <w:r>
        <w:tab/>
      </w:r>
      <w:r w:rsidR="00F01393" w:rsidRPr="00F10C34">
        <w:t>“</w:t>
      </w:r>
      <w:r w:rsidR="00F01393" w:rsidRPr="00155D08">
        <w:t xml:space="preserve">(another is this:) </w:t>
      </w:r>
      <w:r w:rsidR="00F01393" w:rsidRPr="00DC0001">
        <w:t xml:space="preserve">the </w:t>
      </w:r>
      <w:r w:rsidR="00F01393" w:rsidRPr="00F10C34">
        <w:t>water and fire</w:t>
      </w:r>
      <w:r w:rsidR="00DC0001">
        <w:t xml:space="preserve"> </w:t>
      </w:r>
      <w:r w:rsidR="00DC0001">
        <w:rPr>
          <w:u w:val="single"/>
        </w:rPr>
        <w:t xml:space="preserve">being </w:t>
      </w:r>
      <w:r w:rsidR="00DC0001" w:rsidRPr="003E13B7">
        <w:rPr>
          <w:u w:val="single"/>
        </w:rPr>
        <w:t>pollut</w:t>
      </w:r>
      <w:r w:rsidR="00DC0001">
        <w:rPr>
          <w:u w:val="single"/>
        </w:rPr>
        <w:t>ed</w:t>
      </w:r>
      <w:r w:rsidR="00F01393" w:rsidRPr="00F10C34">
        <w:t xml:space="preserve"> (coming) from an evil </w:t>
      </w:r>
      <w:r w:rsidR="00F01393">
        <w:rPr>
          <w:i/>
        </w:rPr>
        <w:t>dēn</w:t>
      </w:r>
      <w:r w:rsidR="00F01393" w:rsidRPr="00F10C34">
        <w:t>” (</w:t>
      </w:r>
      <w:r w:rsidR="00F01393" w:rsidRPr="00F10C34">
        <w:rPr>
          <w:i/>
        </w:rPr>
        <w:t>Dk</w:t>
      </w:r>
      <w:r w:rsidR="00F01393" w:rsidRPr="00F10C34">
        <w:t>.3.390.3)</w:t>
      </w:r>
    </w:p>
    <w:p w14:paraId="1B3C311F" w14:textId="77777777" w:rsidR="00AD2E18" w:rsidRPr="00F10C34" w:rsidRDefault="00AD2E18" w:rsidP="00F01393">
      <w:pPr>
        <w:pStyle w:val="text"/>
      </w:pPr>
    </w:p>
    <w:p w14:paraId="6F3537F1" w14:textId="77777777" w:rsidR="00AD2E18" w:rsidRDefault="00F01393" w:rsidP="00F01393">
      <w:pPr>
        <w:pStyle w:val="text"/>
        <w:rPr>
          <w:i/>
        </w:rPr>
      </w:pPr>
      <w:r w:rsidRPr="00F10C34">
        <w:rPr>
          <w:i/>
        </w:rPr>
        <w:t xml:space="preserve">bē dānēd kū az amar petyārag </w:t>
      </w:r>
      <w:r>
        <w:rPr>
          <w:i/>
        </w:rPr>
        <w:t xml:space="preserve">(ī) </w:t>
      </w:r>
      <w:r w:rsidRPr="00F10C34">
        <w:rPr>
          <w:i/>
        </w:rPr>
        <w:t xml:space="preserve">Ganāg Mēnōy ī druwand kirrēnīd </w:t>
      </w:r>
      <w:r>
        <w:rPr>
          <w:i/>
        </w:rPr>
        <w:t>3</w:t>
      </w:r>
      <w:r w:rsidRPr="00F10C34">
        <w:rPr>
          <w:i/>
        </w:rPr>
        <w:t xml:space="preserve"> ēn g</w:t>
      </w:r>
      <w:r>
        <w:rPr>
          <w:i/>
        </w:rPr>
        <w:t>a</w:t>
      </w:r>
      <w:r w:rsidRPr="00F10C34">
        <w:rPr>
          <w:i/>
        </w:rPr>
        <w:t xml:space="preserve">rāntar </w:t>
      </w:r>
    </w:p>
    <w:p w14:paraId="67B015E7" w14:textId="77777777" w:rsidR="00AD2E18" w:rsidRDefault="00F01393" w:rsidP="00F01393">
      <w:pPr>
        <w:pStyle w:val="text"/>
      </w:pPr>
      <w:r w:rsidRPr="00F10C34">
        <w:rPr>
          <w:i/>
          <w:u w:val="single"/>
        </w:rPr>
        <w:t>bastišn</w:t>
      </w:r>
      <w:r w:rsidRPr="00F10C34">
        <w:rPr>
          <w:i/>
        </w:rPr>
        <w:t xml:space="preserve"> </w:t>
      </w:r>
      <w:r>
        <w:rPr>
          <w:i/>
        </w:rPr>
        <w:t xml:space="preserve">(ī) </w:t>
      </w:r>
      <w:r w:rsidRPr="00F10C34">
        <w:rPr>
          <w:i/>
        </w:rPr>
        <w:t>wēnišn ī čašm ud nē āšnawišn ī gōš ud sidīgar druz ī anāštīh</w:t>
      </w:r>
      <w:r w:rsidRPr="00F10C34">
        <w:t xml:space="preserve"> </w:t>
      </w:r>
    </w:p>
    <w:p w14:paraId="69453AC6" w14:textId="77777777" w:rsidR="00AD2E18" w:rsidRDefault="00AD2E18" w:rsidP="00F01393">
      <w:pPr>
        <w:pStyle w:val="text"/>
      </w:pPr>
      <w:r>
        <w:tab/>
      </w:r>
      <w:r w:rsidR="00F01393" w:rsidRPr="00F10C34">
        <w:t>“know</w:t>
      </w:r>
      <w:r w:rsidR="00F01393">
        <w:t xml:space="preserve"> that, of the innumerable adver</w:t>
      </w:r>
      <w:r w:rsidR="00F01393" w:rsidRPr="00F10C34">
        <w:t xml:space="preserve">sities that the Foul Spirit whittled forth, these three are the most serious: </w:t>
      </w:r>
    </w:p>
    <w:p w14:paraId="1FECA170" w14:textId="77777777" w:rsidR="00F01393" w:rsidRPr="00F10C34" w:rsidRDefault="00AD2E18" w:rsidP="00F01393">
      <w:pPr>
        <w:pStyle w:val="text"/>
      </w:pPr>
      <w:r>
        <w:tab/>
      </w:r>
      <w:r w:rsidR="00F01393" w:rsidRPr="00F10C34">
        <w:t xml:space="preserve">the eye sight </w:t>
      </w:r>
      <w:r w:rsidR="00DC0001">
        <w:rPr>
          <w:u w:val="single"/>
        </w:rPr>
        <w:t>being</w:t>
      </w:r>
      <w:r w:rsidR="00F01393" w:rsidRPr="00F10C34">
        <w:rPr>
          <w:u w:val="single"/>
        </w:rPr>
        <w:t xml:space="preserve"> bound</w:t>
      </w:r>
      <w:r w:rsidR="00F01393" w:rsidRPr="00F10C34">
        <w:t xml:space="preserve"> (= closed), the ear</w:t>
      </w:r>
      <w:r w:rsidR="00DC0001">
        <w:t>’s</w:t>
      </w:r>
      <w:r w:rsidR="00F01393" w:rsidRPr="00F10C34">
        <w:t xml:space="preserve"> not hear</w:t>
      </w:r>
      <w:r w:rsidR="00DC0001">
        <w:t>ing</w:t>
      </w:r>
      <w:r w:rsidR="00F01393" w:rsidRPr="00F10C34">
        <w:t xml:space="preserve">, and the third the demon of </w:t>
      </w:r>
      <w:r w:rsidR="00F01393">
        <w:t>discord</w:t>
      </w:r>
      <w:r w:rsidR="00F01393" w:rsidRPr="00F10C34">
        <w:t>”</w:t>
      </w:r>
      <w:r w:rsidR="00F01393">
        <w:t xml:space="preserve"> (</w:t>
      </w:r>
      <w:r w:rsidR="00F01393" w:rsidRPr="00F80819">
        <w:rPr>
          <w:i/>
        </w:rPr>
        <w:t>PN</w:t>
      </w:r>
      <w:r w:rsidR="00F01393">
        <w:t>.</w:t>
      </w:r>
      <w:r w:rsidR="00F01393" w:rsidRPr="0089247C">
        <w:t>46</w:t>
      </w:r>
      <w:r w:rsidR="00F01393">
        <w:t>)</w:t>
      </w:r>
    </w:p>
    <w:p w14:paraId="53FA018E" w14:textId="77777777" w:rsidR="00F01393" w:rsidRDefault="00F01393" w:rsidP="00F01393"/>
    <w:p w14:paraId="391A8372" w14:textId="77777777" w:rsidR="00F01393" w:rsidRDefault="00F01393" w:rsidP="00F01393"/>
    <w:p w14:paraId="4931849B" w14:textId="77777777" w:rsidR="00F01393" w:rsidRPr="00F10C34" w:rsidRDefault="00F01393" w:rsidP="00F01393">
      <w:pPr>
        <w:pStyle w:val="Heading2"/>
      </w:pPr>
      <w:bookmarkStart w:id="684" w:name="_Toc313441775"/>
      <w:r w:rsidRPr="00F10C34">
        <w:t>Verbs. Ergative with passive.</w:t>
      </w:r>
      <w:bookmarkEnd w:id="684"/>
    </w:p>
    <w:p w14:paraId="0BB90022" w14:textId="77777777" w:rsidR="00F01393" w:rsidRPr="00F10C34" w:rsidRDefault="00F01393" w:rsidP="00F01393">
      <w:r w:rsidRPr="00F10C34">
        <w:tab/>
        <w:t>In the ins</w:t>
      </w:r>
      <w:r>
        <w:t>c</w:t>
      </w:r>
      <w:r w:rsidRPr="00F10C34">
        <w:t>riptions</w:t>
      </w:r>
      <w:r>
        <w:t xml:space="preserve"> and the Psalter</w:t>
      </w:r>
      <w:r w:rsidRPr="00F10C34">
        <w:t xml:space="preserve">, </w:t>
      </w:r>
      <w:r>
        <w:t xml:space="preserve">there are no examples of </w:t>
      </w:r>
      <w:r w:rsidRPr="00F10C34">
        <w:t xml:space="preserve">the ergative with passive forms in </w:t>
      </w:r>
      <w:r w:rsidRPr="00F10C34">
        <w:rPr>
          <w:i/>
        </w:rPr>
        <w:t>-yh-</w:t>
      </w:r>
      <w:r w:rsidRPr="00F10C34">
        <w:t xml:space="preserve"> and </w:t>
      </w:r>
      <w:r w:rsidRPr="00F10C34">
        <w:rPr>
          <w:i/>
        </w:rPr>
        <w:t>baw-</w:t>
      </w:r>
      <w:r w:rsidRPr="00F10C34">
        <w:t xml:space="preserve">, but in Pahlavi </w:t>
      </w:r>
      <w:r>
        <w:t>this usage is</w:t>
      </w:r>
      <w:r w:rsidRPr="00F10C34">
        <w:t xml:space="preserve"> not uncommon, e.g.:</w:t>
      </w:r>
    </w:p>
    <w:p w14:paraId="5346D950" w14:textId="77777777" w:rsidR="00F01393" w:rsidRPr="00F10C34" w:rsidRDefault="00F01393" w:rsidP="00F01393"/>
    <w:p w14:paraId="600BBE68" w14:textId="77777777" w:rsidR="00AD2E18" w:rsidRDefault="00F01393" w:rsidP="00F01393">
      <w:pPr>
        <w:pStyle w:val="text"/>
        <w:rPr>
          <w:i/>
        </w:rPr>
      </w:pPr>
      <w:r w:rsidRPr="00CB0DB9">
        <w:rPr>
          <w:i/>
        </w:rPr>
        <w:t xml:space="preserve">tarsāgīg kē Yišōy </w:t>
      </w:r>
      <w:r w:rsidRPr="001C66EF">
        <w:rPr>
          <w:i/>
          <w:u w:val="single"/>
        </w:rPr>
        <w:t>ī-šān</w:t>
      </w:r>
      <w:r w:rsidRPr="00CB0DB9">
        <w:rPr>
          <w:i/>
        </w:rPr>
        <w:t xml:space="preserve"> </w:t>
      </w:r>
      <w:r w:rsidRPr="001C66EF">
        <w:rPr>
          <w:i/>
        </w:rPr>
        <w:t>Mašīhā</w:t>
      </w:r>
      <w:r w:rsidRPr="00CB0DB9">
        <w:rPr>
          <w:i/>
        </w:rPr>
        <w:t xml:space="preserve">-iz </w:t>
      </w:r>
      <w:r w:rsidRPr="001C66EF">
        <w:rPr>
          <w:i/>
          <w:u w:val="single"/>
        </w:rPr>
        <w:t>xwānīhēd</w:t>
      </w:r>
      <w:r w:rsidRPr="00CB0DB9">
        <w:rPr>
          <w:i/>
        </w:rPr>
        <w:t xml:space="preserve"> pad pus ī yazd ... hangārēnd ... </w:t>
      </w:r>
    </w:p>
    <w:p w14:paraId="3D948EA6" w14:textId="77777777" w:rsidR="00AD2E18" w:rsidRDefault="00F01393" w:rsidP="00F01393">
      <w:pPr>
        <w:pStyle w:val="text"/>
      </w:pPr>
      <w:r w:rsidRPr="00CB0DB9">
        <w:rPr>
          <w:i/>
        </w:rPr>
        <w:t xml:space="preserve">grōh-ēw </w:t>
      </w:r>
      <w:r w:rsidRPr="00561047">
        <w:rPr>
          <w:i/>
        </w:rPr>
        <w:t>ham Mašīhā</w:t>
      </w:r>
      <w:r w:rsidRPr="00CB0DB9">
        <w:rPr>
          <w:i/>
        </w:rPr>
        <w:t xml:space="preserve"> rāy gōwēnd kū murd grōh-ēw gōwēnd kū nē murd</w:t>
      </w:r>
      <w:r>
        <w:t xml:space="preserve"> </w:t>
      </w:r>
    </w:p>
    <w:p w14:paraId="07313B3E" w14:textId="77777777" w:rsidR="00AD2E18" w:rsidRDefault="00AD2E18" w:rsidP="00F01393">
      <w:pPr>
        <w:pStyle w:val="text"/>
      </w:pPr>
      <w:r>
        <w:tab/>
      </w:r>
      <w:r w:rsidR="00F01393">
        <w:t xml:space="preserve">“the Christians who count Jesus, </w:t>
      </w:r>
      <w:r w:rsidR="00F01393" w:rsidRPr="001C66EF">
        <w:rPr>
          <w:u w:val="single"/>
        </w:rPr>
        <w:t>who is also called</w:t>
      </w:r>
      <w:r w:rsidR="00F01393">
        <w:t xml:space="preserve"> </w:t>
      </w:r>
      <w:r w:rsidR="00F01393" w:rsidRPr="001C66EF">
        <w:t>Mašīhā</w:t>
      </w:r>
      <w:r w:rsidR="00F01393">
        <w:t xml:space="preserve"> </w:t>
      </w:r>
      <w:r w:rsidR="00F01393" w:rsidRPr="001C66EF">
        <w:rPr>
          <w:u w:val="single"/>
        </w:rPr>
        <w:t>by them</w:t>
      </w:r>
      <w:r w:rsidR="00F01393">
        <w:t xml:space="preserve">, as the son of god ... </w:t>
      </w:r>
    </w:p>
    <w:p w14:paraId="06BA7133" w14:textId="77777777" w:rsidR="00F01393" w:rsidRDefault="00AD2E18" w:rsidP="00F01393">
      <w:pPr>
        <w:pStyle w:val="text"/>
        <w:rPr>
          <w:rFonts w:cs="Times New Roman"/>
        </w:rPr>
      </w:pPr>
      <w:r>
        <w:tab/>
      </w:r>
      <w:r w:rsidR="00F01393">
        <w:t xml:space="preserve">one group say about </w:t>
      </w:r>
      <w:r w:rsidR="00F01393" w:rsidRPr="00561047">
        <w:t>said Mašīhā</w:t>
      </w:r>
      <w:r w:rsidR="00F01393">
        <w:t xml:space="preserve"> that he died, another group that he did not die” (</w:t>
      </w:r>
      <w:r w:rsidR="00F01393">
        <w:rPr>
          <w:i/>
        </w:rPr>
        <w:t>DD</w:t>
      </w:r>
      <w:r w:rsidR="00F01393">
        <w:t>.</w:t>
      </w:r>
      <w:r w:rsidR="00F01393" w:rsidRPr="00031486">
        <w:rPr>
          <w:rFonts w:cs="Times New Roman"/>
        </w:rPr>
        <w:t>36.</w:t>
      </w:r>
      <w:r w:rsidR="00F01393">
        <w:rPr>
          <w:rFonts w:cs="Times New Roman"/>
        </w:rPr>
        <w:t>76-</w:t>
      </w:r>
      <w:r w:rsidR="00F01393" w:rsidRPr="00031486">
        <w:rPr>
          <w:rFonts w:cs="Times New Roman"/>
        </w:rPr>
        <w:t>77</w:t>
      </w:r>
      <w:r w:rsidR="00F01393">
        <w:rPr>
          <w:rFonts w:cs="Times New Roman"/>
        </w:rPr>
        <w:t>)</w:t>
      </w:r>
    </w:p>
    <w:p w14:paraId="3995636E" w14:textId="77777777" w:rsidR="00AD2E18" w:rsidRPr="00F10C34" w:rsidRDefault="00AD2E18" w:rsidP="00F01393">
      <w:pPr>
        <w:pStyle w:val="text"/>
      </w:pPr>
    </w:p>
    <w:p w14:paraId="33144BC1" w14:textId="77777777" w:rsidR="00AD2E18" w:rsidRDefault="00F01393" w:rsidP="00F01393">
      <w:pPr>
        <w:pStyle w:val="text"/>
        <w:rPr>
          <w:i/>
        </w:rPr>
      </w:pPr>
      <w:r w:rsidRPr="00561047">
        <w:rPr>
          <w:i/>
        </w:rPr>
        <w:t xml:space="preserve">ud was ān ī xwēškār </w:t>
      </w:r>
      <w:r w:rsidRPr="00F10C34">
        <w:rPr>
          <w:i/>
        </w:rPr>
        <w:t>mardōm</w:t>
      </w:r>
      <w:r>
        <w:rPr>
          <w:i/>
        </w:rPr>
        <w:t xml:space="preserve"> ... </w:t>
      </w:r>
    </w:p>
    <w:p w14:paraId="2CAAE7F5" w14:textId="77777777" w:rsidR="00AD2E18" w:rsidRDefault="00F01393" w:rsidP="00F01393">
      <w:pPr>
        <w:pStyle w:val="text"/>
      </w:pPr>
      <w:r w:rsidRPr="00F10C34">
        <w:rPr>
          <w:i/>
        </w:rPr>
        <w:t>u-</w:t>
      </w:r>
      <w:r w:rsidRPr="00F10C34">
        <w:rPr>
          <w:i/>
          <w:u w:val="single"/>
        </w:rPr>
        <w:t>t xwēšīhēd</w:t>
      </w:r>
      <w:r w:rsidRPr="00F10C34">
        <w:rPr>
          <w:i/>
        </w:rPr>
        <w:t xml:space="preserve"> ān ī awēšān kerbag ud spās</w:t>
      </w:r>
      <w:r w:rsidRPr="00F10C34">
        <w:t xml:space="preserve"> </w:t>
      </w:r>
    </w:p>
    <w:p w14:paraId="3391685D" w14:textId="77777777" w:rsidR="00AD2E18" w:rsidRDefault="00AD2E18" w:rsidP="00F01393">
      <w:pPr>
        <w:pStyle w:val="text"/>
      </w:pPr>
      <w:r>
        <w:tab/>
      </w:r>
      <w:r w:rsidR="00F01393" w:rsidRPr="00F10C34">
        <w:t xml:space="preserve">“and </w:t>
      </w:r>
      <w:r w:rsidR="00F01393">
        <w:t>many (are)</w:t>
      </w:r>
      <w:r w:rsidR="00F01393" w:rsidRPr="00F10C34">
        <w:t xml:space="preserve"> people who </w:t>
      </w:r>
      <w:r w:rsidR="00F01393">
        <w:t>perform their</w:t>
      </w:r>
      <w:r>
        <w:t xml:space="preserve"> duties ...</w:t>
      </w:r>
      <w:r w:rsidR="00F01393" w:rsidRPr="00F10C34">
        <w:t xml:space="preserve"> </w:t>
      </w:r>
    </w:p>
    <w:p w14:paraId="6C5D80C3" w14:textId="77777777" w:rsidR="00F01393" w:rsidRDefault="00AD2E18" w:rsidP="00F01393">
      <w:pPr>
        <w:pStyle w:val="text"/>
      </w:pPr>
      <w:r>
        <w:tab/>
      </w:r>
      <w:r w:rsidR="00F01393" w:rsidRPr="00F10C34">
        <w:t xml:space="preserve">their good deeds and service </w:t>
      </w:r>
      <w:r w:rsidR="00F01393">
        <w:rPr>
          <w:u w:val="single"/>
        </w:rPr>
        <w:t>will be</w:t>
      </w:r>
      <w:r w:rsidR="00F01393" w:rsidRPr="00F125DF">
        <w:rPr>
          <w:u w:val="single"/>
        </w:rPr>
        <w:t xml:space="preserve"> appropriated by you</w:t>
      </w:r>
      <w:r w:rsidR="00F01393">
        <w:t xml:space="preserve"> (Z.)” (</w:t>
      </w:r>
      <w:r w:rsidR="00F01393">
        <w:rPr>
          <w:i/>
        </w:rPr>
        <w:t>Dk</w:t>
      </w:r>
      <w:r w:rsidR="00F01393">
        <w:t>.</w:t>
      </w:r>
      <w:r w:rsidR="00F01393" w:rsidRPr="00585416">
        <w:t>9.24.17</w:t>
      </w:r>
      <w:r w:rsidR="00F01393">
        <w:t xml:space="preserve">) </w:t>
      </w:r>
    </w:p>
    <w:p w14:paraId="5A21B5E5" w14:textId="77777777" w:rsidR="00AD2E18" w:rsidRPr="000D3FC9" w:rsidRDefault="00AD2E18" w:rsidP="00F01393">
      <w:pPr>
        <w:pStyle w:val="text"/>
      </w:pPr>
    </w:p>
    <w:p w14:paraId="5A4BF22C" w14:textId="77777777" w:rsidR="00AD2E18" w:rsidRDefault="00F01393" w:rsidP="00F01393">
      <w:pPr>
        <w:pStyle w:val="text"/>
      </w:pPr>
      <w:r w:rsidRPr="00F10C34">
        <w:rPr>
          <w:i/>
        </w:rPr>
        <w:t>ēd ast ān xwarrah kē-</w:t>
      </w:r>
      <w:r w:rsidRPr="003271B4">
        <w:rPr>
          <w:i/>
          <w:u w:val="single"/>
        </w:rPr>
        <w:t>š</w:t>
      </w:r>
      <w:r w:rsidRPr="00696F88">
        <w:rPr>
          <w:i/>
        </w:rPr>
        <w:t xml:space="preserve"> mardōm</w:t>
      </w:r>
      <w:r w:rsidRPr="003271B4">
        <w:rPr>
          <w:i/>
        </w:rPr>
        <w:t xml:space="preserve"> awiš </w:t>
      </w:r>
      <w:r w:rsidRPr="00696F88">
        <w:rPr>
          <w:i/>
          <w:u w:val="single"/>
        </w:rPr>
        <w:t>dahīhist</w:t>
      </w:r>
      <w:r>
        <w:t xml:space="preserve"> [</w:t>
      </w:r>
      <w:r>
        <w:rPr>
          <w:i/>
        </w:rPr>
        <w:t>hēnd</w:t>
      </w:r>
      <w:r>
        <w:t>]</w:t>
      </w:r>
      <w:r w:rsidRPr="00F10C34">
        <w:t xml:space="preserve"> (</w:t>
      </w:r>
      <w:r>
        <w:rPr>
          <w:i/>
        </w:rPr>
        <w:t>awiš</w:t>
      </w:r>
      <w:r>
        <w:t xml:space="preserve"> + implicit “them” in [</w:t>
      </w:r>
      <w:r>
        <w:rPr>
          <w:i/>
        </w:rPr>
        <w:t>hēnd</w:t>
      </w:r>
      <w:r>
        <w:t>]</w:t>
      </w:r>
      <w:r w:rsidRPr="00F10C34">
        <w:t xml:space="preserve">) </w:t>
      </w:r>
    </w:p>
    <w:p w14:paraId="2E9675FA" w14:textId="77777777" w:rsidR="00F01393" w:rsidRPr="00F10C34" w:rsidRDefault="00AD2E18" w:rsidP="00F01393">
      <w:pPr>
        <w:pStyle w:val="text"/>
      </w:pPr>
      <w:r>
        <w:tab/>
      </w:r>
      <w:r w:rsidR="00F01393" w:rsidRPr="00F10C34">
        <w:t xml:space="preserve">“this is the </w:t>
      </w:r>
      <w:r w:rsidR="00F01393" w:rsidRPr="004F0EF7">
        <w:t>Xwarrah</w:t>
      </w:r>
      <w:r w:rsidR="00F01393" w:rsidRPr="00F10C34">
        <w:t xml:space="preserve"> that </w:t>
      </w:r>
      <w:r w:rsidR="00F01393" w:rsidRPr="003271B4">
        <w:t xml:space="preserve">men were given </w:t>
      </w:r>
      <w:r w:rsidR="00F01393" w:rsidRPr="003271B4">
        <w:rPr>
          <w:u w:val="single"/>
        </w:rPr>
        <w:t>by him</w:t>
      </w:r>
      <w:r w:rsidR="00F01393" w:rsidRPr="00F10C34">
        <w:t>”</w:t>
      </w:r>
      <w:r w:rsidR="00F01393">
        <w:t xml:space="preserve"> (</w:t>
      </w:r>
      <w:r w:rsidR="00F01393">
        <w:rPr>
          <w:i/>
        </w:rPr>
        <w:t>WZ</w:t>
      </w:r>
      <w:r w:rsidR="00F01393">
        <w:t>.</w:t>
      </w:r>
      <w:r w:rsidR="00F01393" w:rsidRPr="0089247C">
        <w:t>3.74</w:t>
      </w:r>
      <w:r w:rsidR="00F01393">
        <w:t>)</w:t>
      </w:r>
    </w:p>
    <w:p w14:paraId="5D38B230" w14:textId="77777777" w:rsidR="00F01393" w:rsidRDefault="00F01393" w:rsidP="00F01393"/>
    <w:p w14:paraId="6318C862" w14:textId="77777777" w:rsidR="00AD2E18" w:rsidRDefault="00AD2E18" w:rsidP="00F01393"/>
    <w:p w14:paraId="48CC357D" w14:textId="77777777" w:rsidR="00F01393" w:rsidRPr="007C295E" w:rsidRDefault="00F01393" w:rsidP="00F01393">
      <w:pPr>
        <w:pStyle w:val="Heading4"/>
      </w:pPr>
      <w:bookmarkStart w:id="685" w:name="_Toc313441776"/>
      <w:r>
        <w:t>Passive with</w:t>
      </w:r>
      <w:r w:rsidR="00F30810">
        <w:t xml:space="preserve"> </w:t>
      </w:r>
      <w:r w:rsidR="00F30810">
        <w:rPr>
          <w:i/>
        </w:rPr>
        <w:t>az</w:t>
      </w:r>
      <w:r w:rsidR="00F30810">
        <w:t xml:space="preserve"> “by” and</w:t>
      </w:r>
      <w:r>
        <w:t xml:space="preserve"> </w:t>
      </w:r>
      <w:r>
        <w:rPr>
          <w:i/>
        </w:rPr>
        <w:t>pad</w:t>
      </w:r>
      <w:r>
        <w:t xml:space="preserve"> “by (means of), through”</w:t>
      </w:r>
      <w:bookmarkEnd w:id="685"/>
    </w:p>
    <w:p w14:paraId="5D2CC6BD" w14:textId="77777777" w:rsidR="00F30810" w:rsidRDefault="00F30810" w:rsidP="00F01393"/>
    <w:p w14:paraId="19D121B2" w14:textId="77777777" w:rsidR="00F30810" w:rsidRDefault="00F30810" w:rsidP="00F01393">
      <w:r>
        <w:tab/>
        <w:t xml:space="preserve">Passive with </w:t>
      </w:r>
      <w:r>
        <w:rPr>
          <w:i/>
        </w:rPr>
        <w:t>az</w:t>
      </w:r>
      <w:r>
        <w:t xml:space="preserve"> “by” is rare:</w:t>
      </w:r>
    </w:p>
    <w:p w14:paraId="070665C3" w14:textId="77777777" w:rsidR="00F30810" w:rsidRDefault="00F30810" w:rsidP="00F01393"/>
    <w:p w14:paraId="1B7A90E1" w14:textId="77777777" w:rsidR="00F30810" w:rsidRPr="00333138" w:rsidRDefault="00F30810" w:rsidP="00F30810">
      <w:pPr>
        <w:pStyle w:val="text"/>
        <w:rPr>
          <w:rFonts w:cs="Times New Roman"/>
          <w:i/>
        </w:rPr>
      </w:pPr>
      <w:r w:rsidRPr="00333138">
        <w:rPr>
          <w:rFonts w:cs="Times New Roman"/>
          <w:i/>
        </w:rPr>
        <w:t xml:space="preserve">mēš bērōn truft ud burd bawēnd </w:t>
      </w:r>
      <w:r w:rsidRPr="00333138">
        <w:rPr>
          <w:rFonts w:cs="Times New Roman"/>
          <w:i/>
          <w:u w:val="single"/>
        </w:rPr>
        <w:t>az duz</w:t>
      </w:r>
      <w:r w:rsidRPr="00333138">
        <w:rPr>
          <w:rFonts w:cs="Times New Roman"/>
          <w:i/>
        </w:rPr>
        <w:t xml:space="preserve"> ud rabūd ud darrīd </w:t>
      </w:r>
      <w:r w:rsidRPr="00333138">
        <w:rPr>
          <w:rFonts w:cs="Times New Roman"/>
          <w:i/>
          <w:u w:val="single"/>
        </w:rPr>
        <w:t>az gurg</w:t>
      </w:r>
    </w:p>
    <w:p w14:paraId="4814D391" w14:textId="77777777" w:rsidR="00F30810" w:rsidRDefault="00F30810" w:rsidP="00F30810">
      <w:pPr>
        <w:pStyle w:val="text"/>
      </w:pPr>
      <w:r>
        <w:rPr>
          <w:rFonts w:cs="Times New Roman"/>
        </w:rPr>
        <w:tab/>
        <w:t xml:space="preserve">“sheep (kept) outside are stolen and taken away </w:t>
      </w:r>
      <w:r w:rsidRPr="00333138">
        <w:rPr>
          <w:rFonts w:cs="Times New Roman"/>
          <w:u w:val="single"/>
        </w:rPr>
        <w:t>by</w:t>
      </w:r>
      <w:r w:rsidR="00333138" w:rsidRPr="00333138">
        <w:rPr>
          <w:rFonts w:cs="Times New Roman"/>
          <w:u w:val="single"/>
        </w:rPr>
        <w:t xml:space="preserve"> the thief</w:t>
      </w:r>
      <w:r>
        <w:rPr>
          <w:rFonts w:cs="Times New Roman"/>
        </w:rPr>
        <w:t xml:space="preserve"> and robbed and torn apart </w:t>
      </w:r>
      <w:r w:rsidRPr="00333138">
        <w:rPr>
          <w:rFonts w:cs="Times New Roman"/>
          <w:u w:val="single"/>
        </w:rPr>
        <w:t>by the wolf</w:t>
      </w:r>
      <w:r>
        <w:rPr>
          <w:rFonts w:cs="Times New Roman"/>
        </w:rPr>
        <w:t>” (</w:t>
      </w:r>
      <w:r>
        <w:rPr>
          <w:rFonts w:cs="Times New Roman"/>
          <w:i/>
        </w:rPr>
        <w:t>Dk</w:t>
      </w:r>
      <w:r>
        <w:rPr>
          <w:rFonts w:cs="Times New Roman"/>
        </w:rPr>
        <w:t>.</w:t>
      </w:r>
      <w:r w:rsidRPr="00031486">
        <w:rPr>
          <w:rFonts w:cs="Times New Roman"/>
        </w:rPr>
        <w:t>3.385.6</w:t>
      </w:r>
      <w:r>
        <w:rPr>
          <w:rFonts w:cs="Times New Roman"/>
        </w:rPr>
        <w:t>)</w:t>
      </w:r>
    </w:p>
    <w:p w14:paraId="6205349F" w14:textId="77777777" w:rsidR="00F30810" w:rsidRPr="00F30810" w:rsidRDefault="00F30810" w:rsidP="00F01393"/>
    <w:p w14:paraId="7CC09485" w14:textId="77777777" w:rsidR="00F01393" w:rsidRDefault="00F01393" w:rsidP="00F30810">
      <w:pPr>
        <w:keepNext/>
      </w:pPr>
      <w:r>
        <w:lastRenderedPageBreak/>
        <w:tab/>
        <w:t>Passive with inanimate agents is quite common:</w:t>
      </w:r>
    </w:p>
    <w:p w14:paraId="030EAD94" w14:textId="77777777" w:rsidR="00F01393" w:rsidRDefault="00F01393" w:rsidP="00F01393"/>
    <w:p w14:paraId="6525B299" w14:textId="77777777" w:rsidR="00AD2E18" w:rsidRDefault="00F01393" w:rsidP="00F01393">
      <w:pPr>
        <w:pStyle w:val="text"/>
      </w:pPr>
      <w:r w:rsidRPr="007C295E">
        <w:rPr>
          <w:i/>
        </w:rPr>
        <w:t xml:space="preserve">ān ī nē </w:t>
      </w:r>
      <w:r w:rsidRPr="007C295E">
        <w:rPr>
          <w:i/>
          <w:u w:val="single"/>
        </w:rPr>
        <w:t>sōhīhēd pad</w:t>
      </w:r>
      <w:r w:rsidRPr="007C295E">
        <w:rPr>
          <w:i/>
        </w:rPr>
        <w:t xml:space="preserve"> sōhišnān</w:t>
      </w:r>
      <w:r w:rsidRPr="007C295E">
        <w:rPr>
          <w:i/>
          <w:u w:val="single"/>
        </w:rPr>
        <w:t xml:space="preserve"> wēnīhēd pad</w:t>
      </w:r>
      <w:r w:rsidRPr="007C295E">
        <w:rPr>
          <w:i/>
        </w:rPr>
        <w:t xml:space="preserve"> gyān wēnišn</w:t>
      </w:r>
      <w:r>
        <w:t xml:space="preserve"> </w:t>
      </w:r>
    </w:p>
    <w:p w14:paraId="72417B63" w14:textId="77777777" w:rsidR="00F01393" w:rsidRDefault="00AD2E18" w:rsidP="00F01393">
      <w:pPr>
        <w:pStyle w:val="text"/>
      </w:pPr>
      <w:r>
        <w:tab/>
      </w:r>
      <w:r w:rsidR="00F01393">
        <w:t xml:space="preserve">“that which is not </w:t>
      </w:r>
      <w:r w:rsidR="00F01393" w:rsidRPr="007C295E">
        <w:rPr>
          <w:u w:val="single"/>
        </w:rPr>
        <w:t>sensed</w:t>
      </w:r>
      <w:r w:rsidR="00F01393">
        <w:t xml:space="preserve"> (perceived) </w:t>
      </w:r>
      <w:r w:rsidR="00F01393" w:rsidRPr="007C295E">
        <w:rPr>
          <w:u w:val="single"/>
        </w:rPr>
        <w:t>by means of</w:t>
      </w:r>
      <w:r w:rsidR="00F01393">
        <w:t xml:space="preserve"> the senses </w:t>
      </w:r>
      <w:r w:rsidR="00F01393" w:rsidRPr="007C295E">
        <w:rPr>
          <w:u w:val="single"/>
        </w:rPr>
        <w:t>is seen by</w:t>
      </w:r>
      <w:r w:rsidR="00F01393">
        <w:t xml:space="preserve"> the seeing capacity of the soul” (</w:t>
      </w:r>
      <w:r w:rsidR="00F01393">
        <w:rPr>
          <w:i/>
        </w:rPr>
        <w:t>Dk</w:t>
      </w:r>
      <w:r w:rsidR="00F01393">
        <w:t>.3.123.26)</w:t>
      </w:r>
    </w:p>
    <w:p w14:paraId="552773B5" w14:textId="77777777" w:rsidR="00AD2E18" w:rsidRDefault="00AD2E18" w:rsidP="00F01393">
      <w:pPr>
        <w:pStyle w:val="text"/>
      </w:pPr>
    </w:p>
    <w:p w14:paraId="658ED26D" w14:textId="77777777" w:rsidR="00AD2E18" w:rsidRDefault="00F01393" w:rsidP="00AD2E18">
      <w:pPr>
        <w:pStyle w:val="text"/>
        <w:keepNext/>
      </w:pPr>
      <w:r w:rsidRPr="007C295E">
        <w:rPr>
          <w:i/>
        </w:rPr>
        <w:t xml:space="preserve">rāh ī ō ān ī rāst bowandagīh </w:t>
      </w:r>
      <w:r w:rsidRPr="007C295E">
        <w:rPr>
          <w:i/>
          <w:u w:val="single"/>
        </w:rPr>
        <w:t>pad xrad dānīhēd</w:t>
      </w:r>
      <w:r>
        <w:t xml:space="preserve"> </w:t>
      </w:r>
    </w:p>
    <w:p w14:paraId="332B7A1D" w14:textId="77777777" w:rsidR="00F01393" w:rsidRDefault="00AD2E18" w:rsidP="00AD2E18">
      <w:pPr>
        <w:pStyle w:val="text"/>
        <w:keepNext/>
      </w:pPr>
      <w:r>
        <w:tab/>
      </w:r>
      <w:r w:rsidR="00F01393">
        <w:t xml:space="preserve">“the road to true completeness </w:t>
      </w:r>
      <w:r w:rsidR="00F01393" w:rsidRPr="007C295E">
        <w:rPr>
          <w:u w:val="single"/>
        </w:rPr>
        <w:t>is known through knowledge</w:t>
      </w:r>
      <w:r w:rsidR="00F01393">
        <w:t>” (</w:t>
      </w:r>
      <w:r w:rsidR="00F01393">
        <w:rPr>
          <w:i/>
        </w:rPr>
        <w:t>DD</w:t>
      </w:r>
      <w:r w:rsidR="00F01393">
        <w:t>.6.6)</w:t>
      </w:r>
    </w:p>
    <w:p w14:paraId="25F86E33" w14:textId="77777777" w:rsidR="00AD2E18" w:rsidRDefault="00AD2E18" w:rsidP="00AD2E18">
      <w:pPr>
        <w:pStyle w:val="text"/>
        <w:keepNext/>
      </w:pPr>
    </w:p>
    <w:p w14:paraId="46A84ED4" w14:textId="77777777" w:rsidR="00AD2E18" w:rsidRDefault="00F01393" w:rsidP="00F01393">
      <w:pPr>
        <w:pStyle w:val="text"/>
      </w:pPr>
      <w:r w:rsidRPr="008D035F">
        <w:rPr>
          <w:i/>
        </w:rPr>
        <w:t>gētīy pad ēn 6 tis rāyēnīhēd • pad zamān ud ǰahišn ud dānišn ud hayār ud abzār ud tuxšāgīh</w:t>
      </w:r>
      <w:r>
        <w:t xml:space="preserve"> </w:t>
      </w:r>
    </w:p>
    <w:p w14:paraId="41E4EC9D" w14:textId="77777777" w:rsidR="00F01393" w:rsidRDefault="00AD2E18" w:rsidP="00F01393">
      <w:pPr>
        <w:pStyle w:val="text"/>
      </w:pPr>
      <w:r>
        <w:tab/>
      </w:r>
      <w:r w:rsidR="00F01393">
        <w:t>“this world is governed by the following six things: by time, chance, knowledge, a helper, tools, and diligence” (</w:t>
      </w:r>
      <w:r w:rsidR="00F01393">
        <w:rPr>
          <w:i/>
        </w:rPr>
        <w:t>Dk</w:t>
      </w:r>
      <w:r w:rsidR="00F01393">
        <w:t>.6C.83b)</w:t>
      </w:r>
    </w:p>
    <w:p w14:paraId="06561576" w14:textId="77777777" w:rsidR="00AD2E18" w:rsidRDefault="00AD2E18" w:rsidP="00F01393">
      <w:pPr>
        <w:pStyle w:val="text"/>
      </w:pPr>
    </w:p>
    <w:p w14:paraId="2F81FBDA" w14:textId="77777777" w:rsidR="00AD2E18" w:rsidRDefault="00F01393" w:rsidP="00F01393">
      <w:pPr>
        <w:pStyle w:val="text"/>
      </w:pPr>
      <w:r w:rsidRPr="00103E30">
        <w:rPr>
          <w:i/>
        </w:rPr>
        <w:t>ēdōn gōwēd kū-</w:t>
      </w:r>
      <w:r w:rsidRPr="00103E30">
        <w:rPr>
          <w:i/>
          <w:u w:val="single"/>
        </w:rPr>
        <w:t>š pad dandān grift ham</w:t>
      </w:r>
      <w:r w:rsidRPr="00103E30">
        <w:rPr>
          <w:i/>
        </w:rPr>
        <w:t xml:space="preserve"> ud (ān?) ēk gōwēd kū-m nē grift</w:t>
      </w:r>
      <w:r>
        <w:t xml:space="preserve"> </w:t>
      </w:r>
      <w:r w:rsidR="00AD2E18">
        <w:tab/>
      </w:r>
    </w:p>
    <w:p w14:paraId="28A7A593" w14:textId="77777777" w:rsidR="00F01393" w:rsidRDefault="00AD2E18" w:rsidP="00F01393">
      <w:pPr>
        <w:pStyle w:val="text"/>
      </w:pPr>
      <w:r>
        <w:tab/>
      </w:r>
      <w:r w:rsidR="00F01393">
        <w:t xml:space="preserve">“he says as follows: he seized me with the teeth! and (that) one says: I did not seize him!” (after </w:t>
      </w:r>
      <w:r w:rsidR="00F01393">
        <w:rPr>
          <w:i/>
        </w:rPr>
        <w:t>RAF</w:t>
      </w:r>
      <w:r w:rsidR="00F01393">
        <w:t>.58.5)</w:t>
      </w:r>
    </w:p>
    <w:p w14:paraId="4287C7E7" w14:textId="77777777" w:rsidR="00F01393" w:rsidRDefault="00F01393" w:rsidP="00F01393"/>
    <w:p w14:paraId="6E0CB80A" w14:textId="77777777" w:rsidR="00F01393" w:rsidRDefault="00F01393" w:rsidP="00F01393"/>
    <w:p w14:paraId="78FD50A4" w14:textId="77777777" w:rsidR="00F01393" w:rsidRPr="00F10C34" w:rsidRDefault="00F01393" w:rsidP="00F01393">
      <w:pPr>
        <w:pStyle w:val="Heading3"/>
      </w:pPr>
      <w:bookmarkStart w:id="686" w:name="_Toc313441777"/>
      <w:r w:rsidRPr="00F10C34">
        <w:t xml:space="preserve">Constructions of result with </w:t>
      </w:r>
      <w:r w:rsidRPr="00F10C34">
        <w:rPr>
          <w:i/>
        </w:rPr>
        <w:t>baw-</w:t>
      </w:r>
      <w:bookmarkEnd w:id="686"/>
    </w:p>
    <w:p w14:paraId="290B8AE8" w14:textId="77777777" w:rsidR="00F01393" w:rsidRPr="00F10C34" w:rsidRDefault="00F01393" w:rsidP="00F01393">
      <w:r w:rsidRPr="00F10C34">
        <w:tab/>
        <w:t xml:space="preserve">Quite common in didactic style is what looks like a present passive with </w:t>
      </w:r>
      <w:r w:rsidRPr="00F10C34">
        <w:rPr>
          <w:i/>
        </w:rPr>
        <w:t>baw-</w:t>
      </w:r>
      <w:r w:rsidRPr="00F10C34">
        <w:t xml:space="preserve"> in the ergative</w:t>
      </w:r>
      <w:r>
        <w:t xml:space="preserve">, </w:t>
      </w:r>
      <w:r w:rsidR="0017338B">
        <w:t xml:space="preserve">but </w:t>
      </w:r>
      <w:r>
        <w:t>which is most often</w:t>
      </w:r>
      <w:r w:rsidRPr="00F10C34">
        <w:t xml:space="preserve"> used to express a result: “if this happens, then (right away) this will have happened.” It differs from the passive in that it can also be formed from intransitive verbs, e.g.:</w:t>
      </w:r>
    </w:p>
    <w:p w14:paraId="3ADCAC57" w14:textId="77777777" w:rsidR="00F01393" w:rsidRPr="00F10C34" w:rsidRDefault="00F01393" w:rsidP="00F01393"/>
    <w:p w14:paraId="3ECC5913" w14:textId="77777777" w:rsidR="00F01393" w:rsidRPr="00F10C34" w:rsidRDefault="00F01393" w:rsidP="00F01393">
      <w:pPr>
        <w:pStyle w:val="Heading4"/>
      </w:pPr>
      <w:bookmarkStart w:id="687" w:name="_Toc313441778"/>
      <w:r w:rsidRPr="00F10C34">
        <w:t>Intransitive</w:t>
      </w:r>
      <w:bookmarkEnd w:id="687"/>
    </w:p>
    <w:p w14:paraId="40821514" w14:textId="77777777" w:rsidR="00AD2E18" w:rsidRDefault="00F01393" w:rsidP="00F01393">
      <w:pPr>
        <w:pStyle w:val="text"/>
      </w:pPr>
      <w:r w:rsidRPr="00F10C34">
        <w:rPr>
          <w:i/>
        </w:rPr>
        <w:t xml:space="preserve">hamē ka ēdōn bawēd miyazd bē ō dēwān </w:t>
      </w:r>
      <w:r w:rsidRPr="00F10C34">
        <w:rPr>
          <w:i/>
          <w:u w:val="single"/>
        </w:rPr>
        <w:t>mad bawēd</w:t>
      </w:r>
      <w:r w:rsidRPr="00F10C34">
        <w:t xml:space="preserve"> </w:t>
      </w:r>
    </w:p>
    <w:p w14:paraId="596F7EAD" w14:textId="77777777" w:rsidR="00F01393" w:rsidRDefault="00AD2E18" w:rsidP="00F01393">
      <w:pPr>
        <w:pStyle w:val="text"/>
      </w:pPr>
      <w:r>
        <w:tab/>
      </w:r>
      <w:r w:rsidR="00F01393" w:rsidRPr="00F10C34">
        <w:t xml:space="preserve">“as long as it is like this, the </w:t>
      </w:r>
      <w:r w:rsidR="00F01393" w:rsidRPr="008D035F">
        <w:rPr>
          <w:i/>
        </w:rPr>
        <w:t>myazd</w:t>
      </w:r>
      <w:r w:rsidR="00F01393" w:rsidRPr="00F10C34">
        <w:t xml:space="preserve"> </w:t>
      </w:r>
      <w:r w:rsidR="00F01393" w:rsidRPr="00F125DF">
        <w:rPr>
          <w:u w:val="single"/>
        </w:rPr>
        <w:t xml:space="preserve">will have </w:t>
      </w:r>
      <w:r w:rsidR="0017338B">
        <w:rPr>
          <w:u w:val="single"/>
        </w:rPr>
        <w:t>come</w:t>
      </w:r>
      <w:r w:rsidR="00F01393" w:rsidRPr="00F10C34">
        <w:t xml:space="preserve"> to the </w:t>
      </w:r>
      <w:r w:rsidR="00F01393" w:rsidRPr="00F10C34">
        <w:rPr>
          <w:i/>
        </w:rPr>
        <w:t>dēw</w:t>
      </w:r>
      <w:r w:rsidR="00F01393" w:rsidRPr="00F10C34">
        <w:t>s” (</w:t>
      </w:r>
      <w:r w:rsidR="00F01393" w:rsidRPr="00F10C34">
        <w:rPr>
          <w:i/>
        </w:rPr>
        <w:t>PR</w:t>
      </w:r>
      <w:r w:rsidR="00F01393" w:rsidRPr="00F10C34">
        <w:t>.16b.10)</w:t>
      </w:r>
    </w:p>
    <w:p w14:paraId="255B8798" w14:textId="77777777" w:rsidR="00AD2E18" w:rsidRPr="00F10C34" w:rsidRDefault="00AD2E18" w:rsidP="00F01393">
      <w:pPr>
        <w:pStyle w:val="text"/>
      </w:pPr>
    </w:p>
    <w:p w14:paraId="436D9667" w14:textId="77777777" w:rsidR="00AD2E18" w:rsidRDefault="00F01393" w:rsidP="00F01393">
      <w:pPr>
        <w:pStyle w:val="text"/>
      </w:pPr>
      <w:r w:rsidRPr="00F10C34">
        <w:rPr>
          <w:i/>
        </w:rPr>
        <w:t xml:space="preserve">ud tā-iz bar hamē barēd wizend ī pad </w:t>
      </w:r>
      <w:r>
        <w:rPr>
          <w:i/>
        </w:rPr>
        <w:t>a</w:t>
      </w:r>
      <w:r w:rsidRPr="00F10C34">
        <w:rPr>
          <w:i/>
        </w:rPr>
        <w:t>wināhīh ī rād ō bun rasēd ō harw 2 nēm</w:t>
      </w:r>
      <w:r w:rsidRPr="00F10C34">
        <w:t xml:space="preserve"> </w:t>
      </w:r>
      <w:r w:rsidRPr="00F10C34">
        <w:rPr>
          <w:i/>
          <w:u w:val="single"/>
        </w:rPr>
        <w:t>mad bawēd</w:t>
      </w:r>
      <w:r w:rsidRPr="00F10C34">
        <w:t xml:space="preserve"> </w:t>
      </w:r>
    </w:p>
    <w:p w14:paraId="5E2FD27F" w14:textId="77777777" w:rsidR="00F01393" w:rsidRDefault="00AD2E18" w:rsidP="00F01393">
      <w:pPr>
        <w:pStyle w:val="text"/>
      </w:pPr>
      <w:r>
        <w:tab/>
      </w:r>
      <w:r w:rsidR="00F01393" w:rsidRPr="00F10C34">
        <w:t>“</w:t>
      </w:r>
      <w:r w:rsidR="00F01393">
        <w:t>and as long as he carries (away</w:t>
      </w:r>
      <w:r>
        <w:t xml:space="preserve"> =</w:t>
      </w:r>
      <w:r w:rsidR="00F01393">
        <w:t xml:space="preserve"> gains) the yield, (any) damage that comes to the principal in which the donor is not guilty </w:t>
      </w:r>
      <w:r w:rsidR="00F01393" w:rsidRPr="00F125DF">
        <w:rPr>
          <w:u w:val="single"/>
        </w:rPr>
        <w:t xml:space="preserve">will have </w:t>
      </w:r>
      <w:r w:rsidR="00F01393">
        <w:rPr>
          <w:u w:val="single"/>
        </w:rPr>
        <w:t>come</w:t>
      </w:r>
      <w:r w:rsidR="00F01393">
        <w:t xml:space="preserve"> to (becomes the responsibility of) both of them, half (each)</w:t>
      </w:r>
      <w:r w:rsidR="00F01393" w:rsidRPr="00F10C34">
        <w:t>” (</w:t>
      </w:r>
      <w:r w:rsidR="00F01393" w:rsidRPr="00F10C34">
        <w:rPr>
          <w:i/>
        </w:rPr>
        <w:t>MHD</w:t>
      </w:r>
      <w:r w:rsidR="00F01393" w:rsidRPr="00F10C34">
        <w:t>.39.3)</w:t>
      </w:r>
    </w:p>
    <w:p w14:paraId="6BAB2D3F" w14:textId="77777777" w:rsidR="00F01393" w:rsidRDefault="00F01393" w:rsidP="00F01393">
      <w:pPr>
        <w:rPr>
          <w:b/>
          <w:smallCaps/>
        </w:rPr>
      </w:pPr>
    </w:p>
    <w:p w14:paraId="20F3C54C" w14:textId="77777777" w:rsidR="00AD2E18" w:rsidRPr="00F10C34" w:rsidRDefault="00AD2E18" w:rsidP="00F01393">
      <w:pPr>
        <w:rPr>
          <w:b/>
          <w:smallCaps/>
        </w:rPr>
      </w:pPr>
    </w:p>
    <w:p w14:paraId="42E4AE61" w14:textId="77777777" w:rsidR="00F01393" w:rsidRPr="00F10C34" w:rsidRDefault="00F01393" w:rsidP="00F01393">
      <w:pPr>
        <w:pStyle w:val="Heading4"/>
      </w:pPr>
      <w:bookmarkStart w:id="688" w:name="_Toc313441779"/>
      <w:r w:rsidRPr="00F10C34">
        <w:t>Ergative</w:t>
      </w:r>
      <w:bookmarkEnd w:id="688"/>
    </w:p>
    <w:p w14:paraId="5A029ACD" w14:textId="77777777" w:rsidR="00AD2E18" w:rsidRDefault="00F01393" w:rsidP="00F01393">
      <w:pPr>
        <w:pStyle w:val="text"/>
        <w:rPr>
          <w:i/>
        </w:rPr>
      </w:pPr>
      <w:r w:rsidRPr="00F10C34">
        <w:rPr>
          <w:i/>
        </w:rPr>
        <w:t>ka-</w:t>
      </w:r>
      <w:r w:rsidRPr="004A3EE3">
        <w:rPr>
          <w:i/>
        </w:rPr>
        <w:t>š wināh-ēw tanābuhl kerd estēd</w:t>
      </w:r>
      <w:r w:rsidRPr="00F10C34">
        <w:rPr>
          <w:i/>
        </w:rPr>
        <w:t xml:space="preserve"> drōn-ēw bē yazēd </w:t>
      </w:r>
    </w:p>
    <w:p w14:paraId="30F982F7" w14:textId="77777777" w:rsidR="00AD2E18" w:rsidRDefault="00F01393" w:rsidP="00F01393">
      <w:pPr>
        <w:pStyle w:val="text"/>
      </w:pPr>
      <w:r w:rsidRPr="00F10C34">
        <w:rPr>
          <w:i/>
        </w:rPr>
        <w:t>ayāb kerbag ī tanābuhl bē kunēd ā-</w:t>
      </w:r>
      <w:r w:rsidRPr="00F10C34">
        <w:rPr>
          <w:i/>
          <w:u w:val="single"/>
        </w:rPr>
        <w:t>š wizārd bawēd</w:t>
      </w:r>
      <w:r w:rsidRPr="00F10C34">
        <w:t xml:space="preserve"> </w:t>
      </w:r>
    </w:p>
    <w:p w14:paraId="6F22050F" w14:textId="77777777" w:rsidR="00AD2E18" w:rsidRDefault="00AD2E18" w:rsidP="00F01393">
      <w:pPr>
        <w:pStyle w:val="text"/>
      </w:pPr>
      <w:r>
        <w:tab/>
      </w:r>
      <w:r w:rsidR="00F01393" w:rsidRPr="00F10C34">
        <w:t xml:space="preserve">“when he has committed a sin worth on </w:t>
      </w:r>
      <w:r w:rsidR="00F01393" w:rsidRPr="00F10C34">
        <w:rPr>
          <w:i/>
        </w:rPr>
        <w:t>tanābuhl</w:t>
      </w:r>
      <w:r w:rsidR="00F01393" w:rsidRPr="00F10C34">
        <w:t xml:space="preserve">, (and) he performs one </w:t>
      </w:r>
      <w:r w:rsidR="00F01393" w:rsidRPr="00F10C34">
        <w:rPr>
          <w:i/>
        </w:rPr>
        <w:t>drōn</w:t>
      </w:r>
      <w:r w:rsidR="00F01393" w:rsidRPr="00F10C34">
        <w:t xml:space="preserve"> sacrifice </w:t>
      </w:r>
    </w:p>
    <w:p w14:paraId="07290DA8" w14:textId="77777777" w:rsidR="00F01393" w:rsidRDefault="00AD2E18" w:rsidP="00F01393">
      <w:pPr>
        <w:pStyle w:val="text"/>
      </w:pPr>
      <w:r>
        <w:tab/>
      </w:r>
      <w:r w:rsidR="00F01393" w:rsidRPr="00F10C34">
        <w:t xml:space="preserve">or he performs a good deed worth one </w:t>
      </w:r>
      <w:r w:rsidR="00F01393" w:rsidRPr="00F10C34">
        <w:rPr>
          <w:i/>
        </w:rPr>
        <w:t>tanābuhl</w:t>
      </w:r>
      <w:r w:rsidR="00F01393" w:rsidRPr="00F10C34">
        <w:t xml:space="preserve">, then (the sin) </w:t>
      </w:r>
      <w:r w:rsidR="00F01393" w:rsidRPr="00F125DF">
        <w:rPr>
          <w:u w:val="single"/>
        </w:rPr>
        <w:t>will be atoned</w:t>
      </w:r>
      <w:r w:rsidR="00F01393" w:rsidRPr="00F10C34">
        <w:t xml:space="preserve"> for by him</w:t>
      </w:r>
      <w:r w:rsidR="00F01393">
        <w:t xml:space="preserve"> (he shall have atoned for)</w:t>
      </w:r>
      <w:r w:rsidR="00F01393" w:rsidRPr="00F10C34">
        <w:t>”</w:t>
      </w:r>
      <w:r w:rsidR="00F01393">
        <w:t xml:space="preserve"> (</w:t>
      </w:r>
      <w:r w:rsidR="00F01393" w:rsidRPr="004A3EE3">
        <w:rPr>
          <w:i/>
        </w:rPr>
        <w:t>ŠnŠ</w:t>
      </w:r>
      <w:r w:rsidR="00F01393">
        <w:t>.</w:t>
      </w:r>
      <w:r w:rsidR="00F01393" w:rsidRPr="0089247C">
        <w:t>8.20</w:t>
      </w:r>
      <w:r w:rsidR="00F01393">
        <w:t>)</w:t>
      </w:r>
    </w:p>
    <w:p w14:paraId="4CFDAD96" w14:textId="77777777" w:rsidR="00AD2E18" w:rsidRDefault="00AD2E18" w:rsidP="00F01393">
      <w:pPr>
        <w:pStyle w:val="text"/>
      </w:pPr>
    </w:p>
    <w:p w14:paraId="3AF93F3D" w14:textId="77777777" w:rsidR="00AD2E18" w:rsidRDefault="00F01393" w:rsidP="00F01393">
      <w:pPr>
        <w:pStyle w:val="text"/>
        <w:rPr>
          <w:i/>
        </w:rPr>
      </w:pPr>
      <w:r w:rsidRPr="00A82162">
        <w:rPr>
          <w:i/>
        </w:rPr>
        <w:t>ka-</w:t>
      </w:r>
      <w:r w:rsidRPr="00A82162">
        <w:rPr>
          <w:i/>
          <w:u w:val="single"/>
        </w:rPr>
        <w:t>šān</w:t>
      </w:r>
      <w:r w:rsidRPr="00A82162">
        <w:rPr>
          <w:i/>
        </w:rPr>
        <w:t xml:space="preserve"> rist </w:t>
      </w:r>
      <w:r w:rsidRPr="00A82162">
        <w:rPr>
          <w:i/>
          <w:u w:val="single"/>
        </w:rPr>
        <w:t>wirāst bawēd</w:t>
      </w:r>
      <w:r w:rsidRPr="00A82162">
        <w:rPr>
          <w:i/>
        </w:rPr>
        <w:t xml:space="preserve"> čiyōn bawēnd</w:t>
      </w:r>
      <w:r>
        <w:rPr>
          <w:i/>
        </w:rPr>
        <w:t>.</w:t>
      </w:r>
      <w:r w:rsidRPr="00A82162">
        <w:rPr>
          <w:i/>
        </w:rPr>
        <w:t xml:space="preserve"> </w:t>
      </w:r>
    </w:p>
    <w:p w14:paraId="06FBE8A5" w14:textId="77777777" w:rsidR="00AD2E18" w:rsidRDefault="00F01393" w:rsidP="00F01393">
      <w:pPr>
        <w:pStyle w:val="text"/>
      </w:pPr>
      <w:r w:rsidRPr="00A82162">
        <w:rPr>
          <w:i/>
        </w:rPr>
        <w:t>ka-</w:t>
      </w:r>
      <w:r w:rsidRPr="00072CAD">
        <w:rPr>
          <w:i/>
          <w:u w:val="single"/>
        </w:rPr>
        <w:t>šān kerd bawēd</w:t>
      </w:r>
      <w:r w:rsidRPr="00A82162">
        <w:rPr>
          <w:i/>
        </w:rPr>
        <w:t xml:space="preserve"> waxšišn rōšnīh ī star ud māh ud xwaršēd andar abāyēd būd ayāb nē</w:t>
      </w:r>
      <w:r>
        <w:t xml:space="preserve"> </w:t>
      </w:r>
    </w:p>
    <w:p w14:paraId="0918C17C" w14:textId="77777777" w:rsidR="00AD2E18" w:rsidRDefault="00AD2E18" w:rsidP="00F01393">
      <w:pPr>
        <w:pStyle w:val="text"/>
      </w:pPr>
      <w:r>
        <w:tab/>
      </w:r>
      <w:r w:rsidR="00F01393">
        <w:t xml:space="preserve">“when </w:t>
      </w:r>
      <w:r w:rsidR="00F01393" w:rsidRPr="00A82162">
        <w:rPr>
          <w:u w:val="single"/>
        </w:rPr>
        <w:t>they shall have restored</w:t>
      </w:r>
      <w:r w:rsidR="00F01393">
        <w:t xml:space="preserve"> the dead, how will they be? </w:t>
      </w:r>
    </w:p>
    <w:p w14:paraId="15C366B9" w14:textId="77777777" w:rsidR="00F01393" w:rsidRDefault="00AD2E18" w:rsidP="00F01393">
      <w:pPr>
        <w:pStyle w:val="text"/>
      </w:pPr>
      <w:r>
        <w:tab/>
        <w:t>w</w:t>
      </w:r>
      <w:r w:rsidR="00F01393">
        <w:t>hen</w:t>
      </w:r>
      <w:r w:rsidR="00F01393" w:rsidRPr="00A82162">
        <w:rPr>
          <w:u w:val="single"/>
        </w:rPr>
        <w:t xml:space="preserve"> they have done</w:t>
      </w:r>
      <w:r w:rsidR="00F01393">
        <w:t xml:space="preserve"> it, will there need to be waxing of the light of the stars, and moon, and sun</w:t>
      </w:r>
      <w:r>
        <w:t xml:space="preserve"> or not</w:t>
      </w:r>
      <w:r w:rsidR="00F01393">
        <w:t>?” (</w:t>
      </w:r>
      <w:r w:rsidR="00F01393" w:rsidRPr="00A82162">
        <w:rPr>
          <w:i/>
        </w:rPr>
        <w:t>DD</w:t>
      </w:r>
      <w:r w:rsidR="00F01393" w:rsidRPr="00A82162">
        <w:t>.36.1</w:t>
      </w:r>
      <w:r w:rsidR="00F01393">
        <w:t>)</w:t>
      </w:r>
    </w:p>
    <w:p w14:paraId="04489549" w14:textId="77777777" w:rsidR="00AD2E18" w:rsidRPr="00A82162" w:rsidRDefault="00AD2E18" w:rsidP="00F01393">
      <w:pPr>
        <w:pStyle w:val="text"/>
      </w:pPr>
    </w:p>
    <w:p w14:paraId="6F93CF55" w14:textId="77777777" w:rsidR="00AD2E18" w:rsidRDefault="00F01393" w:rsidP="00F01393">
      <w:pPr>
        <w:pStyle w:val="text"/>
        <w:rPr>
          <w:i/>
        </w:rPr>
      </w:pPr>
      <w:r w:rsidRPr="00F10C34">
        <w:rPr>
          <w:i/>
        </w:rPr>
        <w:t xml:space="preserve">čiyōn gōwēd kū drāyīd Gannāg Mēnōy ō dēwān kū ēd wād murnǰēnēd ī čēr ī tagīg ī Ohrmazd-dād </w:t>
      </w:r>
    </w:p>
    <w:p w14:paraId="1485EA77" w14:textId="77777777" w:rsidR="00AD2E18" w:rsidRDefault="00F01393" w:rsidP="00F01393">
      <w:pPr>
        <w:pStyle w:val="text"/>
      </w:pPr>
      <w:r w:rsidRPr="00F10C34">
        <w:rPr>
          <w:i/>
        </w:rPr>
        <w:lastRenderedPageBreak/>
        <w:t>čē ka-tān wād murnǰēnīd ā-</w:t>
      </w:r>
      <w:r w:rsidRPr="00F10C34">
        <w:rPr>
          <w:i/>
          <w:u w:val="single"/>
        </w:rPr>
        <w:t>tān</w:t>
      </w:r>
      <w:r w:rsidRPr="00F10C34">
        <w:rPr>
          <w:i/>
        </w:rPr>
        <w:t xml:space="preserve"> harwisp dām </w:t>
      </w:r>
      <w:r w:rsidRPr="00F10C34">
        <w:rPr>
          <w:i/>
          <w:u w:val="single"/>
        </w:rPr>
        <w:t>murnǰēnīd bawēd</w:t>
      </w:r>
      <w:r w:rsidRPr="00F10C34">
        <w:t xml:space="preserve"> </w:t>
      </w:r>
    </w:p>
    <w:p w14:paraId="708090FF" w14:textId="77777777" w:rsidR="00AD2E18" w:rsidRDefault="00AD2E18" w:rsidP="00F01393">
      <w:pPr>
        <w:pStyle w:val="text"/>
      </w:pPr>
      <w:r>
        <w:tab/>
      </w:r>
      <w:r w:rsidR="00F01393" w:rsidRPr="00F10C34">
        <w:t>“as it says: the Foul Spirit howled to the demons, (saying): Destroy this</w:t>
      </w:r>
      <w:r w:rsidR="00F01393">
        <w:t xml:space="preserve"> valorous</w:t>
      </w:r>
      <w:r w:rsidR="00F01393" w:rsidRPr="00F10C34">
        <w:t xml:space="preserve">, fleet wind set in place by Ohrmazd! </w:t>
      </w:r>
    </w:p>
    <w:p w14:paraId="0F478891" w14:textId="77777777" w:rsidR="00F01393" w:rsidRDefault="00AD2E18" w:rsidP="00F01393">
      <w:pPr>
        <w:pStyle w:val="text"/>
      </w:pPr>
      <w:r>
        <w:t>f</w:t>
      </w:r>
      <w:r w:rsidR="00F01393" w:rsidRPr="00F10C34">
        <w:t xml:space="preserve">or, if you destroy the wind, then (at the same time) </w:t>
      </w:r>
      <w:r w:rsidR="00F01393" w:rsidRPr="00F10C34">
        <w:rPr>
          <w:u w:val="single"/>
        </w:rPr>
        <w:t>you will have destroyed</w:t>
      </w:r>
      <w:r w:rsidR="00F01393" w:rsidRPr="00F10C34">
        <w:t xml:space="preserve"> the entire creation”</w:t>
      </w:r>
      <w:r w:rsidR="00F01393">
        <w:t xml:space="preserve"> (</w:t>
      </w:r>
      <w:r w:rsidR="00F01393">
        <w:rPr>
          <w:i/>
        </w:rPr>
        <w:t>Bd</w:t>
      </w:r>
      <w:r w:rsidR="00F01393">
        <w:t>.</w:t>
      </w:r>
      <w:r w:rsidR="00F01393" w:rsidRPr="0089247C">
        <w:t>21.4</w:t>
      </w:r>
      <w:r w:rsidR="00F01393">
        <w:t>)</w:t>
      </w:r>
    </w:p>
    <w:p w14:paraId="464ED4CE" w14:textId="77777777" w:rsidR="00AD2E18" w:rsidRPr="00F10C34" w:rsidRDefault="00AD2E18" w:rsidP="00F01393">
      <w:pPr>
        <w:pStyle w:val="text"/>
      </w:pPr>
    </w:p>
    <w:p w14:paraId="5946AA2B" w14:textId="77777777" w:rsidR="00AD2E18" w:rsidRDefault="00F01393" w:rsidP="00F01393">
      <w:pPr>
        <w:pStyle w:val="text"/>
      </w:pPr>
      <w:r w:rsidRPr="00F10C34">
        <w:rPr>
          <w:i/>
        </w:rPr>
        <w:t>frazānagīh</w:t>
      </w:r>
      <w:r w:rsidRPr="00F10C34">
        <w:rPr>
          <w:i/>
          <w:u w:val="single"/>
        </w:rPr>
        <w:t>-iš</w:t>
      </w:r>
      <w:r w:rsidRPr="00F10C34">
        <w:rPr>
          <w:i/>
        </w:rPr>
        <w:t xml:space="preserve"> ī ohrmazd </w:t>
      </w:r>
      <w:r w:rsidRPr="00F10C34">
        <w:rPr>
          <w:i/>
          <w:u w:val="single"/>
        </w:rPr>
        <w:t>hammōxt bawēd</w:t>
      </w:r>
      <w:r w:rsidRPr="00F10C34">
        <w:rPr>
          <w:i/>
        </w:rPr>
        <w:t xml:space="preserve"> kē ō ohrmazd ān nigēzišn ī</w:t>
      </w:r>
      <w:r w:rsidRPr="00F10C34">
        <w:rPr>
          <w:rStyle w:val="FootnoteReference"/>
          <w:i/>
        </w:rPr>
        <w:t xml:space="preserve"> </w:t>
      </w:r>
      <w:r w:rsidRPr="00F10C34">
        <w:rPr>
          <w:i/>
        </w:rPr>
        <w:t>fraškerd-kerdārīh</w:t>
      </w:r>
      <w:r w:rsidRPr="00F10C34">
        <w:t xml:space="preserve"> </w:t>
      </w:r>
    </w:p>
    <w:p w14:paraId="06FB0A77" w14:textId="77777777" w:rsidR="00F01393" w:rsidRDefault="00AD2E18" w:rsidP="00F01393">
      <w:pPr>
        <w:pStyle w:val="text"/>
      </w:pPr>
      <w:r>
        <w:tab/>
      </w:r>
      <w:r w:rsidR="00F01393" w:rsidRPr="00F10C34">
        <w:t>“</w:t>
      </w:r>
      <w:r>
        <w:t>h</w:t>
      </w:r>
      <w:r w:rsidR="00F01393" w:rsidRPr="00F10C34">
        <w:t>e who (has given) to Ohrmazd that exposition of how to perform the Renovatio</w:t>
      </w:r>
      <w:r w:rsidR="00F01393">
        <w:t>n</w:t>
      </w:r>
      <w:r>
        <w:t>, he</w:t>
      </w:r>
      <w:r w:rsidR="00F01393">
        <w:t xml:space="preserve"> </w:t>
      </w:r>
      <w:r w:rsidR="00F01393" w:rsidRPr="00F10C34">
        <w:t>will have taug</w:t>
      </w:r>
      <w:r w:rsidR="00F01393">
        <w:t>ht the foreknowledge of Ohrmazd</w:t>
      </w:r>
      <w:r w:rsidR="00F01393" w:rsidRPr="00F10C34">
        <w:t>” (</w:t>
      </w:r>
      <w:r w:rsidR="00F01393" w:rsidRPr="00F10C34">
        <w:rPr>
          <w:i/>
        </w:rPr>
        <w:t>Dk</w:t>
      </w:r>
      <w:r w:rsidR="00F01393" w:rsidRPr="00F10C34">
        <w:t>.9.59.12)</w:t>
      </w:r>
    </w:p>
    <w:p w14:paraId="67CD3EB6" w14:textId="77777777" w:rsidR="00AD2E18" w:rsidRPr="00F10C34" w:rsidRDefault="00AD2E18" w:rsidP="00F01393">
      <w:pPr>
        <w:pStyle w:val="text"/>
      </w:pPr>
    </w:p>
    <w:p w14:paraId="47EBB0E5" w14:textId="77777777" w:rsidR="00AD2E18" w:rsidRDefault="00F01393" w:rsidP="00F01393">
      <w:pPr>
        <w:pStyle w:val="text"/>
      </w:pPr>
      <w:r w:rsidRPr="00F10C34">
        <w:rPr>
          <w:i/>
        </w:rPr>
        <w:t xml:space="preserve">wināh ī hamēmalān ka-š hamēmāl hušnūd </w:t>
      </w:r>
      <w:r w:rsidRPr="00F10C34">
        <w:rPr>
          <w:i/>
          <w:u w:val="single"/>
        </w:rPr>
        <w:t>ā-š wizārd bawēd</w:t>
      </w:r>
      <w:r w:rsidRPr="00F10C34">
        <w:t xml:space="preserve"> </w:t>
      </w:r>
    </w:p>
    <w:p w14:paraId="37EE26CC" w14:textId="77777777" w:rsidR="00F01393" w:rsidRDefault="00AD2E18" w:rsidP="00F01393">
      <w:pPr>
        <w:pStyle w:val="text"/>
      </w:pPr>
      <w:r>
        <w:tab/>
      </w:r>
      <w:r w:rsidR="00F01393" w:rsidRPr="00F10C34">
        <w:t>“</w:t>
      </w:r>
      <w:r w:rsidR="00F01393">
        <w:t xml:space="preserve">(as for) </w:t>
      </w:r>
      <w:r w:rsidR="00F01393" w:rsidRPr="00F10C34">
        <w:t>a sin/crime against one’s fello</w:t>
      </w:r>
      <w:r w:rsidR="00F01393">
        <w:t>w</w:t>
      </w:r>
      <w:r w:rsidR="00F01393" w:rsidRPr="00F10C34">
        <w:t xml:space="preserve"> m</w:t>
      </w:r>
      <w:r w:rsidR="00F01393">
        <w:t>e</w:t>
      </w:r>
      <w:r w:rsidR="00F01393" w:rsidRPr="00F10C34">
        <w:t>n, when (</w:t>
      </w:r>
      <w:r w:rsidR="00F01393">
        <w:t xml:space="preserve">= </w:t>
      </w:r>
      <w:r w:rsidR="00F01393" w:rsidRPr="00F10C34">
        <w:t xml:space="preserve">as soon as) one’s fellow man is satisfied, </w:t>
      </w:r>
      <w:r w:rsidR="00F01393" w:rsidRPr="00F10C34">
        <w:rPr>
          <w:u w:val="single"/>
        </w:rPr>
        <w:t>then he will have resolved</w:t>
      </w:r>
      <w:r w:rsidR="00F01393" w:rsidRPr="00F10C34">
        <w:t xml:space="preserve"> (the sin/crime</w:t>
      </w:r>
      <w:r w:rsidR="00F01393">
        <w:t>)</w:t>
      </w:r>
      <w:r w:rsidR="00F01393" w:rsidRPr="00F10C34">
        <w:t>” (</w:t>
      </w:r>
      <w:r w:rsidR="00F01393" w:rsidRPr="00F10C34">
        <w:rPr>
          <w:i/>
        </w:rPr>
        <w:t>PR</w:t>
      </w:r>
      <w:r w:rsidR="00F01393" w:rsidRPr="00F10C34">
        <w:t>.</w:t>
      </w:r>
      <w:r w:rsidR="00F01393" w:rsidRPr="00F10C34">
        <w:rPr>
          <w:rFonts w:cs="Times New Roman"/>
        </w:rPr>
        <w:t>18g.</w:t>
      </w:r>
      <w:r w:rsidR="00F01393" w:rsidRPr="00F10C34">
        <w:t>2)</w:t>
      </w:r>
    </w:p>
    <w:p w14:paraId="46531F46" w14:textId="77777777" w:rsidR="00F01393" w:rsidRDefault="00F01393" w:rsidP="00AD2E18"/>
    <w:p w14:paraId="7DE39EFC" w14:textId="77777777" w:rsidR="00AD2E18" w:rsidRPr="00F10C34" w:rsidRDefault="00AD2E18" w:rsidP="00AD2E18"/>
    <w:p w14:paraId="20573298" w14:textId="77777777" w:rsidR="00F01393" w:rsidRPr="00F10C34" w:rsidRDefault="00F01393" w:rsidP="00F01393">
      <w:pPr>
        <w:pStyle w:val="Heading3"/>
      </w:pPr>
      <w:bookmarkStart w:id="689" w:name="_Toc313441780"/>
      <w:r w:rsidRPr="00F10C34">
        <w:t xml:space="preserve">Perfect (with </w:t>
      </w:r>
      <w:r w:rsidRPr="00F10C34">
        <w:rPr>
          <w:i/>
        </w:rPr>
        <w:t>est-</w:t>
      </w:r>
      <w:r w:rsidRPr="00F10C34">
        <w:t>) and ergative</w:t>
      </w:r>
      <w:bookmarkEnd w:id="689"/>
    </w:p>
    <w:p w14:paraId="4C3CAD3C" w14:textId="77777777" w:rsidR="00F01393" w:rsidRPr="00F10C34" w:rsidRDefault="00F01393" w:rsidP="00F01393">
      <w:r w:rsidRPr="00F10C34">
        <w:tab/>
        <w:t>In the ins</w:t>
      </w:r>
      <w:r>
        <w:t>c</w:t>
      </w:r>
      <w:r w:rsidRPr="00F10C34">
        <w:t>riptions</w:t>
      </w:r>
      <w:r>
        <w:t xml:space="preserve"> and the Psalter</w:t>
      </w:r>
      <w:r w:rsidRPr="00F10C34">
        <w:t xml:space="preserve">, </w:t>
      </w:r>
      <w:r>
        <w:t xml:space="preserve">there are no examples of </w:t>
      </w:r>
      <w:r w:rsidRPr="00F10C34">
        <w:t xml:space="preserve">the </w:t>
      </w:r>
      <w:r>
        <w:t>ergative used in the perfect</w:t>
      </w:r>
      <w:r w:rsidRPr="00F10C34">
        <w:t xml:space="preserve">, but in Pahlavi </w:t>
      </w:r>
      <w:r>
        <w:t>this usage is</w:t>
      </w:r>
      <w:r w:rsidRPr="00F10C34">
        <w:t xml:space="preserve"> not uncommon, e.g.:</w:t>
      </w:r>
    </w:p>
    <w:p w14:paraId="4ECEC398" w14:textId="77777777" w:rsidR="00F01393" w:rsidRPr="00F10C34" w:rsidRDefault="00F01393" w:rsidP="00F01393"/>
    <w:p w14:paraId="6D326E2A" w14:textId="77777777" w:rsidR="00365A8F" w:rsidRDefault="00F01393" w:rsidP="00F01393">
      <w:pPr>
        <w:pStyle w:val="text"/>
      </w:pPr>
      <w:r w:rsidRPr="00F10C34">
        <w:rPr>
          <w:i/>
        </w:rPr>
        <w:t xml:space="preserve">ēn-iz paydāg kū </w:t>
      </w:r>
      <w:r w:rsidRPr="00F10C34">
        <w:rPr>
          <w:i/>
          <w:u w:val="single"/>
        </w:rPr>
        <w:t>Ohrmazd</w:t>
      </w:r>
      <w:r w:rsidRPr="00F10C34">
        <w:rPr>
          <w:i/>
        </w:rPr>
        <w:t xml:space="preserve"> ēn dām ud dahišn ī andar gētīy pad āsn xrad </w:t>
      </w:r>
      <w:r w:rsidRPr="00F10C34">
        <w:rPr>
          <w:i/>
          <w:u w:val="single"/>
        </w:rPr>
        <w:t>dād estēd</w:t>
      </w:r>
      <w:r w:rsidRPr="00F10C34">
        <w:t xml:space="preserve"> </w:t>
      </w:r>
    </w:p>
    <w:p w14:paraId="42B93A31" w14:textId="77777777" w:rsidR="00F01393" w:rsidRDefault="00365A8F" w:rsidP="00F01393">
      <w:pPr>
        <w:pStyle w:val="text"/>
      </w:pPr>
      <w:r>
        <w:tab/>
      </w:r>
      <w:r w:rsidR="00F01393" w:rsidRPr="00F10C34">
        <w:t>“</w:t>
      </w:r>
      <w:r>
        <w:t>t</w:t>
      </w:r>
      <w:r w:rsidR="00F01393" w:rsidRPr="00F10C34">
        <w:t xml:space="preserve">his too is manifest: Ohrmazd </w:t>
      </w:r>
      <w:r w:rsidR="00F01393" w:rsidRPr="00F125DF">
        <w:rPr>
          <w:u w:val="single"/>
        </w:rPr>
        <w:t>has ‘created’</w:t>
      </w:r>
      <w:r w:rsidR="00F01393" w:rsidRPr="00F10C34">
        <w:t xml:space="preserve"> this whole creation in the world of the living </w:t>
      </w:r>
      <w:r w:rsidR="00F01393">
        <w:t>by means of the</w:t>
      </w:r>
      <w:r w:rsidR="00F01393" w:rsidRPr="00F10C34">
        <w:t xml:space="preserve"> </w:t>
      </w:r>
      <w:r w:rsidR="00F01393">
        <w:t>I</w:t>
      </w:r>
      <w:r w:rsidR="00F01393" w:rsidRPr="00F10C34">
        <w:t xml:space="preserve">nborn </w:t>
      </w:r>
      <w:r w:rsidR="00F01393">
        <w:t>Wisdom</w:t>
      </w:r>
      <w:r w:rsidR="00F01393" w:rsidRPr="00F10C34">
        <w:t>”</w:t>
      </w:r>
      <w:r w:rsidR="00F01393">
        <w:t xml:space="preserve"> (</w:t>
      </w:r>
      <w:r w:rsidR="00F01393">
        <w:rPr>
          <w:i/>
        </w:rPr>
        <w:t>MX</w:t>
      </w:r>
      <w:r w:rsidR="00F01393">
        <w:t>.0.49)</w:t>
      </w:r>
    </w:p>
    <w:p w14:paraId="56FA4A15" w14:textId="77777777" w:rsidR="00365A8F" w:rsidRPr="004A3EE3" w:rsidRDefault="00365A8F" w:rsidP="00F01393">
      <w:pPr>
        <w:pStyle w:val="text"/>
        <w:rPr>
          <w:i/>
        </w:rPr>
      </w:pPr>
    </w:p>
    <w:p w14:paraId="5AF8F120" w14:textId="77777777" w:rsidR="00365A8F" w:rsidRDefault="00F01393" w:rsidP="00F01393">
      <w:pPr>
        <w:pStyle w:val="text"/>
      </w:pPr>
      <w:r w:rsidRPr="00F10C34">
        <w:rPr>
          <w:i/>
        </w:rPr>
        <w:t xml:space="preserve">ēn-iz gōwēd kū </w:t>
      </w:r>
      <w:r w:rsidRPr="00F10C34">
        <w:rPr>
          <w:i/>
          <w:u w:val="single"/>
        </w:rPr>
        <w:t>kē</w:t>
      </w:r>
      <w:r w:rsidRPr="00F10C34">
        <w:rPr>
          <w:i/>
        </w:rPr>
        <w:t xml:space="preserve"> yašt nē </w:t>
      </w:r>
      <w:r w:rsidRPr="00F10C34">
        <w:rPr>
          <w:i/>
          <w:u w:val="single"/>
        </w:rPr>
        <w:t>kerd estēd</w:t>
      </w:r>
      <w:r w:rsidRPr="00F10C34">
        <w:rPr>
          <w:i/>
        </w:rPr>
        <w:t xml:space="preserve"> gētīxrīd nē </w:t>
      </w:r>
      <w:r w:rsidRPr="00F10C34">
        <w:rPr>
          <w:i/>
          <w:u w:val="single"/>
        </w:rPr>
        <w:t>framūd estēd</w:t>
      </w:r>
      <w:r w:rsidRPr="00F10C34">
        <w:rPr>
          <w:i/>
        </w:rPr>
        <w:t xml:space="preserve"> ǰāmag ahlawdād ō arzānīgān nē </w:t>
      </w:r>
      <w:r w:rsidRPr="00F10C34">
        <w:rPr>
          <w:i/>
          <w:u w:val="single"/>
        </w:rPr>
        <w:t>dād estēd</w:t>
      </w:r>
      <w:r w:rsidRPr="00F10C34">
        <w:rPr>
          <w:i/>
        </w:rPr>
        <w:t xml:space="preserve"> ānōh brahnag</w:t>
      </w:r>
      <w:r w:rsidRPr="00F10C34">
        <w:t xml:space="preserve"> </w:t>
      </w:r>
    </w:p>
    <w:p w14:paraId="1B474F3D" w14:textId="77777777" w:rsidR="00F01393" w:rsidRDefault="00365A8F" w:rsidP="00F01393">
      <w:pPr>
        <w:pStyle w:val="text"/>
      </w:pPr>
      <w:r>
        <w:tab/>
      </w:r>
      <w:r w:rsidR="00F01393" w:rsidRPr="00F10C34">
        <w:t xml:space="preserve">“this too it says (in the </w:t>
      </w:r>
      <w:r w:rsidR="00F01393" w:rsidRPr="00F10C34">
        <w:rPr>
          <w:i/>
        </w:rPr>
        <w:t>dēn</w:t>
      </w:r>
      <w:r w:rsidR="00F01393" w:rsidRPr="00F10C34">
        <w:t xml:space="preserve">) that: </w:t>
      </w:r>
      <w:r w:rsidR="00F01393" w:rsidRPr="00F125DF">
        <w:rPr>
          <w:u w:val="single"/>
        </w:rPr>
        <w:t>he who has performed</w:t>
      </w:r>
      <w:r w:rsidR="00F01393" w:rsidRPr="00F10C34">
        <w:t xml:space="preserve"> </w:t>
      </w:r>
      <w:r w:rsidR="00F01393">
        <w:t>no</w:t>
      </w:r>
      <w:r w:rsidR="00F01393" w:rsidRPr="00F10C34">
        <w:t xml:space="preserve"> sacrifices, </w:t>
      </w:r>
      <w:r w:rsidR="00F01393" w:rsidRPr="00F125DF">
        <w:rPr>
          <w:u w:val="single"/>
        </w:rPr>
        <w:t>has ordered</w:t>
      </w:r>
      <w:r w:rsidR="00F01393" w:rsidRPr="00F10C34">
        <w:t xml:space="preserve"> no </w:t>
      </w:r>
      <w:r w:rsidR="00F01393" w:rsidRPr="00F10C34">
        <w:rPr>
          <w:i/>
        </w:rPr>
        <w:t>gētīxrīd</w:t>
      </w:r>
      <w:r w:rsidR="00F01393" w:rsidRPr="00F10C34">
        <w:t xml:space="preserve"> (alms)</w:t>
      </w:r>
      <w:r w:rsidR="00F01393">
        <w:t>, (and)</w:t>
      </w:r>
      <w:r w:rsidR="00F01393" w:rsidRPr="00F10C34">
        <w:t xml:space="preserve"> </w:t>
      </w:r>
      <w:r w:rsidR="00F01393" w:rsidRPr="00F125DF">
        <w:rPr>
          <w:u w:val="single"/>
        </w:rPr>
        <w:t>has given</w:t>
      </w:r>
      <w:r w:rsidR="00F01393" w:rsidRPr="00F10C34">
        <w:t xml:space="preserve"> no clothes as alms to those worthy, (he is) naked there (in Paradise)”</w:t>
      </w:r>
      <w:r w:rsidR="00F01393">
        <w:t xml:space="preserve"> (</w:t>
      </w:r>
      <w:r w:rsidR="00F01393">
        <w:rPr>
          <w:i/>
        </w:rPr>
        <w:t>Bd</w:t>
      </w:r>
      <w:r w:rsidR="00F01393">
        <w:t>.</w:t>
      </w:r>
      <w:r w:rsidR="00F01393" w:rsidRPr="0089247C">
        <w:t>34.26</w:t>
      </w:r>
      <w:r w:rsidR="00F01393">
        <w:t>)</w:t>
      </w:r>
    </w:p>
    <w:p w14:paraId="19B79F3E" w14:textId="77777777" w:rsidR="00365A8F" w:rsidRPr="004A3EE3" w:rsidRDefault="00365A8F" w:rsidP="00F01393">
      <w:pPr>
        <w:pStyle w:val="text"/>
      </w:pPr>
    </w:p>
    <w:p w14:paraId="3464DD53" w14:textId="77777777" w:rsidR="00365A8F" w:rsidRDefault="00F01393" w:rsidP="00F01393">
      <w:pPr>
        <w:pStyle w:val="text"/>
      </w:pPr>
      <w:r w:rsidRPr="004A3EE3">
        <w:rPr>
          <w:i/>
        </w:rPr>
        <w:t xml:space="preserve">ruwān ī Karišasp </w:t>
      </w:r>
      <w:r w:rsidRPr="00F10C34">
        <w:rPr>
          <w:i/>
        </w:rPr>
        <w:t>anāgīh ī-</w:t>
      </w:r>
      <w:r w:rsidRPr="00F10C34">
        <w:rPr>
          <w:i/>
          <w:u w:val="single"/>
        </w:rPr>
        <w:t>š</w:t>
      </w:r>
      <w:r w:rsidRPr="00F10C34">
        <w:rPr>
          <w:i/>
        </w:rPr>
        <w:t xml:space="preserve"> andar dōšox </w:t>
      </w:r>
      <w:r w:rsidRPr="00F10C34">
        <w:rPr>
          <w:i/>
          <w:u w:val="single"/>
        </w:rPr>
        <w:t>dīd</w:t>
      </w:r>
      <w:r w:rsidRPr="00F10C34">
        <w:rPr>
          <w:i/>
        </w:rPr>
        <w:t xml:space="preserve"> </w:t>
      </w:r>
      <w:r w:rsidRPr="00F10C34">
        <w:rPr>
          <w:i/>
          <w:u w:val="single"/>
        </w:rPr>
        <w:t>estād</w:t>
      </w:r>
      <w:r w:rsidRPr="00F10C34">
        <w:rPr>
          <w:i/>
        </w:rPr>
        <w:t xml:space="preserve"> rāy bē ō Zarduxšt guft</w:t>
      </w:r>
      <w:r w:rsidRPr="00F10C34">
        <w:t xml:space="preserve"> </w:t>
      </w:r>
    </w:p>
    <w:p w14:paraId="1C8B7DCA" w14:textId="77777777" w:rsidR="00F01393" w:rsidRDefault="00365A8F" w:rsidP="00F01393">
      <w:pPr>
        <w:pStyle w:val="text"/>
        <w:rPr>
          <w:rFonts w:cs="Times New Roman"/>
        </w:rPr>
      </w:pPr>
      <w:r>
        <w:tab/>
      </w:r>
      <w:r w:rsidR="00F01393" w:rsidRPr="00F10C34">
        <w:t xml:space="preserve">“on account of the evil which </w:t>
      </w:r>
      <w:r w:rsidR="00F01393" w:rsidRPr="00F125DF">
        <w:rPr>
          <w:u w:val="single"/>
        </w:rPr>
        <w:t>he had seen</w:t>
      </w:r>
      <w:r w:rsidR="00F01393" w:rsidRPr="00F10C34">
        <w:t xml:space="preserve"> in hell</w:t>
      </w:r>
      <w:r w:rsidR="00F01393">
        <w:t>,</w:t>
      </w:r>
      <w:r w:rsidR="00F01393" w:rsidRPr="00F10C34">
        <w:t xml:space="preserve"> </w:t>
      </w:r>
      <w:r w:rsidR="00F01393">
        <w:t>Karišasp’s soul</w:t>
      </w:r>
      <w:r w:rsidR="00F01393" w:rsidRPr="00F10C34">
        <w:t xml:space="preserve"> said to </w:t>
      </w:r>
      <w:r w:rsidR="00F01393">
        <w:t>Zarduxšt</w:t>
      </w:r>
      <w:r w:rsidR="00F01393" w:rsidRPr="00F10C34">
        <w:t>”</w:t>
      </w:r>
      <w:r w:rsidR="00F01393">
        <w:t xml:space="preserve"> (</w:t>
      </w:r>
      <w:r w:rsidR="00F01393">
        <w:rPr>
          <w:i/>
        </w:rPr>
        <w:t>PR</w:t>
      </w:r>
      <w:r w:rsidR="00F01393">
        <w:t>.</w:t>
      </w:r>
      <w:r w:rsidR="00F01393">
        <w:rPr>
          <w:rFonts w:cs="Times New Roman"/>
        </w:rPr>
        <w:t>18f.3)</w:t>
      </w:r>
    </w:p>
    <w:p w14:paraId="2E65708C" w14:textId="77777777" w:rsidR="00365A8F" w:rsidRPr="004A3EE3" w:rsidRDefault="00365A8F" w:rsidP="00F01393">
      <w:pPr>
        <w:pStyle w:val="text"/>
      </w:pPr>
    </w:p>
    <w:p w14:paraId="049B6D40" w14:textId="77777777" w:rsidR="00365A8F" w:rsidRDefault="00F01393" w:rsidP="00F01393">
      <w:pPr>
        <w:pStyle w:val="text"/>
        <w:rPr>
          <w:i/>
        </w:rPr>
      </w:pPr>
      <w:r w:rsidRPr="00F10C34">
        <w:rPr>
          <w:i/>
        </w:rPr>
        <w:t xml:space="preserve">ud </w:t>
      </w:r>
      <w:r w:rsidRPr="00F10C34">
        <w:rPr>
          <w:rFonts w:ascii="TITUS Cyberbit Basic" w:hAnsi="TITUS Cyberbit Basic"/>
          <w:i/>
        </w:rPr>
        <w:t></w:t>
      </w:r>
      <w:r w:rsidRPr="00F10C34">
        <w:rPr>
          <w:i/>
        </w:rPr>
        <w:t xml:space="preserve">am andar xwadāyīh hamāg kār pad hayārīh ī awēšān harw </w:t>
      </w:r>
      <w:r>
        <w:rPr>
          <w:i/>
        </w:rPr>
        <w:t>3</w:t>
      </w:r>
      <w:r w:rsidR="00365A8F">
        <w:rPr>
          <w:i/>
        </w:rPr>
        <w:t xml:space="preserve"> ātaxš abērtar kerd</w:t>
      </w:r>
      <w:r w:rsidRPr="00F10C34">
        <w:rPr>
          <w:i/>
        </w:rPr>
        <w:t xml:space="preserve"> </w:t>
      </w:r>
    </w:p>
    <w:p w14:paraId="59BAE12D" w14:textId="77777777" w:rsidR="00365A8F" w:rsidRDefault="00F01393" w:rsidP="00F01393">
      <w:pPr>
        <w:pStyle w:val="text"/>
      </w:pPr>
      <w:r w:rsidRPr="00F10C34">
        <w:rPr>
          <w:i/>
        </w:rPr>
        <w:t>u-</w:t>
      </w:r>
      <w:r w:rsidRPr="00F10C34">
        <w:rPr>
          <w:i/>
          <w:u w:val="single"/>
        </w:rPr>
        <w:t>š</w:t>
      </w:r>
      <w:r w:rsidRPr="00F10C34">
        <w:rPr>
          <w:i/>
        </w:rPr>
        <w:t xml:space="preserve"> Ādur Far</w:t>
      </w:r>
      <w:r>
        <w:rPr>
          <w:i/>
        </w:rPr>
        <w:t>n</w:t>
      </w:r>
      <w:r w:rsidRPr="00F10C34">
        <w:rPr>
          <w:i/>
        </w:rPr>
        <w:t xml:space="preserve">bay ō dād-gāh pad Xwarrahōmand kōf ī pad Xwārazm </w:t>
      </w:r>
      <w:r w:rsidRPr="00F10C34">
        <w:rPr>
          <w:i/>
          <w:u w:val="single"/>
        </w:rPr>
        <w:t>nišāst estād</w:t>
      </w:r>
      <w:r w:rsidRPr="00F10C34">
        <w:t xml:space="preserve"> </w:t>
      </w:r>
    </w:p>
    <w:p w14:paraId="715D6CA3" w14:textId="77777777" w:rsidR="00365A8F" w:rsidRDefault="00365A8F" w:rsidP="00F01393">
      <w:pPr>
        <w:pStyle w:val="text"/>
      </w:pPr>
      <w:r>
        <w:tab/>
      </w:r>
      <w:r w:rsidR="00F01393" w:rsidRPr="00F10C34">
        <w:t>“</w:t>
      </w:r>
      <w:r>
        <w:t>a</w:t>
      </w:r>
      <w:r w:rsidR="00F01393" w:rsidRPr="00F10C34">
        <w:t xml:space="preserve">nd in the reign of </w:t>
      </w:r>
      <w:r w:rsidR="00F01393" w:rsidRPr="00F10C34">
        <w:rPr>
          <w:rFonts w:ascii="TITUS Cyberbit Basic" w:hAnsi="TITUS Cyberbit Basic"/>
        </w:rPr>
        <w:t></w:t>
      </w:r>
      <w:r w:rsidR="00F01393" w:rsidRPr="00F10C34">
        <w:t xml:space="preserve">am, all work was done mostly with the help of those three fires; </w:t>
      </w:r>
    </w:p>
    <w:p w14:paraId="281D9BA2" w14:textId="77777777" w:rsidR="00F01393" w:rsidRDefault="00365A8F" w:rsidP="00F01393">
      <w:pPr>
        <w:pStyle w:val="text"/>
      </w:pPr>
      <w:r>
        <w:tab/>
      </w:r>
      <w:r w:rsidR="00F01393" w:rsidRPr="00F10C34">
        <w:t xml:space="preserve">and </w:t>
      </w:r>
      <w:r w:rsidR="00F01393" w:rsidRPr="00F125DF">
        <w:rPr>
          <w:u w:val="single"/>
        </w:rPr>
        <w:t>he had seated</w:t>
      </w:r>
      <w:r w:rsidR="00F01393" w:rsidRPr="00F10C34">
        <w:t xml:space="preserve"> (enthroned) the Far</w:t>
      </w:r>
      <w:r w:rsidR="00F01393" w:rsidRPr="008D6DC0">
        <w:t>n</w:t>
      </w:r>
      <w:r w:rsidR="00F01393" w:rsidRPr="00F10C34">
        <w:t xml:space="preserve">bay fire on a </w:t>
      </w:r>
      <w:r w:rsidR="00F01393">
        <w:t>seat</w:t>
      </w:r>
      <w:r w:rsidR="00F01393" w:rsidRPr="00F10C34">
        <w:t xml:space="preserve"> of justice on Mount Xwarrahōmand in Xwārazm” </w:t>
      </w:r>
      <w:r w:rsidR="00F01393">
        <w:t>(</w:t>
      </w:r>
      <w:r w:rsidR="00F01393">
        <w:rPr>
          <w:i/>
        </w:rPr>
        <w:t>Bd</w:t>
      </w:r>
      <w:r w:rsidR="00F01393">
        <w:t>.</w:t>
      </w:r>
      <w:r w:rsidR="00F01393" w:rsidRPr="0089247C">
        <w:t>18.</w:t>
      </w:r>
      <w:r w:rsidR="00F01393">
        <w:t>6)</w:t>
      </w:r>
    </w:p>
    <w:p w14:paraId="12E8576B" w14:textId="77777777" w:rsidR="00365A8F" w:rsidRDefault="00365A8F" w:rsidP="00F01393">
      <w:pPr>
        <w:pStyle w:val="text"/>
      </w:pPr>
    </w:p>
    <w:p w14:paraId="766E54DF" w14:textId="77777777" w:rsidR="00365A8F" w:rsidRDefault="00F01393" w:rsidP="00F01393">
      <w:pPr>
        <w:pStyle w:val="text"/>
      </w:pPr>
      <w:r w:rsidRPr="00F10C34">
        <w:rPr>
          <w:i/>
        </w:rPr>
        <w:t xml:space="preserve">homānāg ī mard-ēw </w:t>
      </w:r>
      <w:r w:rsidRPr="00107113">
        <w:rPr>
          <w:i/>
          <w:u w:val="single"/>
        </w:rPr>
        <w:t>ka-š</w:t>
      </w:r>
      <w:r w:rsidRPr="00F10C34">
        <w:rPr>
          <w:i/>
        </w:rPr>
        <w:t xml:space="preserve"> ǰāmag ǰāmag hamāg kust pad tan saxt andar </w:t>
      </w:r>
      <w:r w:rsidRPr="00107113">
        <w:rPr>
          <w:i/>
          <w:u w:val="single"/>
        </w:rPr>
        <w:t>kerd estēd</w:t>
      </w:r>
      <w:r w:rsidRPr="00F10C34">
        <w:t xml:space="preserve"> </w:t>
      </w:r>
    </w:p>
    <w:p w14:paraId="01BAE747" w14:textId="77777777" w:rsidR="00F01393" w:rsidRDefault="00365A8F" w:rsidP="00F01393">
      <w:pPr>
        <w:pStyle w:val="text"/>
      </w:pPr>
      <w:r>
        <w:tab/>
      </w:r>
      <w:r w:rsidR="00F01393" w:rsidRPr="00F10C34">
        <w:t xml:space="preserve">“like a man, when his </w:t>
      </w:r>
      <w:r w:rsidR="00F01393">
        <w:t>various garments</w:t>
      </w:r>
      <w:r w:rsidR="00F01393" w:rsidRPr="00F10C34">
        <w:t xml:space="preserve"> </w:t>
      </w:r>
      <w:r w:rsidR="00F01393">
        <w:t>are</w:t>
      </w:r>
      <w:r w:rsidR="00F01393" w:rsidRPr="00F10C34">
        <w:t xml:space="preserve"> firmly wrapped around the body”</w:t>
      </w:r>
      <w:r w:rsidR="00F01393">
        <w:t xml:space="preserve"> (</w:t>
      </w:r>
      <w:r w:rsidR="00F01393">
        <w:rPr>
          <w:i/>
        </w:rPr>
        <w:t>Bd</w:t>
      </w:r>
      <w:r w:rsidR="00F01393">
        <w:t>.</w:t>
      </w:r>
      <w:r w:rsidR="00F01393" w:rsidRPr="0089247C">
        <w:t>1</w:t>
      </w:r>
      <w:r w:rsidR="00F01393">
        <w:t>a</w:t>
      </w:r>
      <w:r w:rsidR="00F01393" w:rsidRPr="0089247C">
        <w:t>.10</w:t>
      </w:r>
      <w:r w:rsidR="00F01393">
        <w:t>)</w:t>
      </w:r>
    </w:p>
    <w:p w14:paraId="7A47306F" w14:textId="77777777" w:rsidR="00365A8F" w:rsidRDefault="00365A8F" w:rsidP="00F01393">
      <w:pPr>
        <w:pStyle w:val="text"/>
      </w:pPr>
    </w:p>
    <w:p w14:paraId="181A0186" w14:textId="77777777" w:rsidR="00365A8F" w:rsidRDefault="00F01393" w:rsidP="00F01393">
      <w:pPr>
        <w:pStyle w:val="text"/>
        <w:rPr>
          <w:rFonts w:cs="Times New Roman"/>
        </w:rPr>
      </w:pPr>
      <w:r w:rsidRPr="005635C0">
        <w:rPr>
          <w:rFonts w:cs="Times New Roman"/>
          <w:i/>
        </w:rPr>
        <w:t xml:space="preserve">ēg Ganāg Mēnōy </w:t>
      </w:r>
      <w:r w:rsidRPr="005635C0">
        <w:rPr>
          <w:rFonts w:cs="Times New Roman"/>
          <w:i/>
          <w:u w:val="single"/>
        </w:rPr>
        <w:t>a-wēnāg-frazāmīh rāy</w:t>
      </w:r>
      <w:r w:rsidRPr="005635C0">
        <w:rPr>
          <w:rFonts w:cs="Times New Roman"/>
          <w:i/>
        </w:rPr>
        <w:t xml:space="preserve"> pad ān paymānag ham-dādestān būd</w:t>
      </w:r>
      <w:r>
        <w:rPr>
          <w:rFonts w:cs="Times New Roman"/>
        </w:rPr>
        <w:t xml:space="preserve"> </w:t>
      </w:r>
    </w:p>
    <w:p w14:paraId="38B92B00" w14:textId="77777777" w:rsidR="00F01393" w:rsidRPr="00F10C34" w:rsidRDefault="00365A8F" w:rsidP="00F01393">
      <w:pPr>
        <w:pStyle w:val="text"/>
      </w:pPr>
      <w:r>
        <w:rPr>
          <w:rFonts w:cs="Times New Roman"/>
        </w:rPr>
        <w:tab/>
      </w:r>
      <w:r w:rsidR="00F01393">
        <w:rPr>
          <w:rFonts w:cs="Times New Roman"/>
        </w:rPr>
        <w:t xml:space="preserve">“then the Foul Spirit, </w:t>
      </w:r>
      <w:r w:rsidR="00F01393" w:rsidRPr="005635C0">
        <w:rPr>
          <w:rFonts w:cs="Times New Roman"/>
          <w:u w:val="single"/>
        </w:rPr>
        <w:t xml:space="preserve">because he did not </w:t>
      </w:r>
      <w:r w:rsidR="00F01393">
        <w:rPr>
          <w:rFonts w:cs="Times New Roman"/>
          <w:u w:val="single"/>
        </w:rPr>
        <w:t>see</w:t>
      </w:r>
      <w:r w:rsidR="00F01393" w:rsidRPr="005635C0">
        <w:rPr>
          <w:rFonts w:cs="Times New Roman"/>
          <w:u w:val="single"/>
        </w:rPr>
        <w:t xml:space="preserve"> the outcome</w:t>
      </w:r>
      <w:r w:rsidR="00F01393">
        <w:rPr>
          <w:rFonts w:cs="Times New Roman"/>
        </w:rPr>
        <w:t>, agreed to that deal” (</w:t>
      </w:r>
      <w:r w:rsidR="00F01393">
        <w:rPr>
          <w:rFonts w:cs="Times New Roman"/>
          <w:i/>
        </w:rPr>
        <w:t>Bd</w:t>
      </w:r>
      <w:r w:rsidR="00F01393">
        <w:rPr>
          <w:rFonts w:cs="Times New Roman"/>
        </w:rPr>
        <w:t>.1.26)</w:t>
      </w:r>
    </w:p>
    <w:p w14:paraId="32B3771E" w14:textId="77777777" w:rsidR="00F01393" w:rsidRDefault="00F01393" w:rsidP="00F01393">
      <w:bookmarkStart w:id="690" w:name="_Toc52717579"/>
      <w:bookmarkEnd w:id="656"/>
    </w:p>
    <w:p w14:paraId="29ED84C1" w14:textId="77777777" w:rsidR="00F01393" w:rsidRPr="00F10C34" w:rsidRDefault="00F01393" w:rsidP="00F01393"/>
    <w:p w14:paraId="180AA533" w14:textId="77777777" w:rsidR="00F01393" w:rsidRPr="00F10C34" w:rsidRDefault="00365A8F" w:rsidP="00F01393">
      <w:pPr>
        <w:pStyle w:val="Heading2"/>
      </w:pPr>
      <w:r>
        <w:br w:type="page"/>
      </w:r>
      <w:bookmarkStart w:id="691" w:name="_Toc313441781"/>
      <w:r w:rsidR="00F01393" w:rsidRPr="00F10C34">
        <w:lastRenderedPageBreak/>
        <w:t>Present participles</w:t>
      </w:r>
      <w:bookmarkEnd w:id="691"/>
    </w:p>
    <w:p w14:paraId="6B705B22" w14:textId="77777777" w:rsidR="00F01393" w:rsidRPr="00F10C34" w:rsidRDefault="00F01393" w:rsidP="00F01393">
      <w:r w:rsidRPr="00F10C34">
        <w:tab/>
        <w:t>Three verbal nouns are made from the pres</w:t>
      </w:r>
      <w:r>
        <w:t xml:space="preserve">ent stem (present participles) by means of the endings </w:t>
      </w:r>
      <w:r w:rsidRPr="00F10C34">
        <w:rPr>
          <w:i/>
        </w:rPr>
        <w:t>-āg</w:t>
      </w:r>
      <w:r>
        <w:t xml:space="preserve"> (s</w:t>
      </w:r>
      <w:r w:rsidRPr="00F10C34">
        <w:t xml:space="preserve">ee suffixes, </w:t>
      </w:r>
      <w:r>
        <w:t>L</w:t>
      </w:r>
      <w:r w:rsidRPr="00F10C34">
        <w:t>esson 4</w:t>
      </w:r>
      <w:r>
        <w:t xml:space="preserve">), </w:t>
      </w:r>
      <w:r w:rsidRPr="00F10C34">
        <w:rPr>
          <w:i/>
        </w:rPr>
        <w:t>-ān</w:t>
      </w:r>
      <w:r>
        <w:t xml:space="preserve">, and </w:t>
      </w:r>
      <w:r w:rsidRPr="00F10C34">
        <w:rPr>
          <w:i/>
        </w:rPr>
        <w:t>-endag</w:t>
      </w:r>
      <w:r w:rsidRPr="00F10C34">
        <w:t xml:space="preserve"> (rare in early Pahlavi)</w:t>
      </w:r>
      <w:r>
        <w:t>.</w:t>
      </w:r>
    </w:p>
    <w:p w14:paraId="50651DBD" w14:textId="77777777" w:rsidR="00E27091" w:rsidRPr="00F10C34" w:rsidRDefault="00E27091" w:rsidP="00F01393"/>
    <w:p w14:paraId="5232B533" w14:textId="77777777" w:rsidR="00F01393" w:rsidRPr="00F10C34" w:rsidRDefault="00F01393" w:rsidP="00F01393">
      <w:pPr>
        <w:pStyle w:val="Heading4"/>
      </w:pPr>
      <w:bookmarkStart w:id="692" w:name="_Toc313441782"/>
      <w:r>
        <w:t xml:space="preserve">The </w:t>
      </w:r>
      <w:r w:rsidR="00E36383">
        <w:t>agent noun /</w:t>
      </w:r>
      <w:r>
        <w:t>present p</w:t>
      </w:r>
      <w:r w:rsidRPr="00F10C34">
        <w:t xml:space="preserve">articiple in </w:t>
      </w:r>
      <w:r>
        <w:rPr>
          <w:i/>
        </w:rPr>
        <w:t>-</w:t>
      </w:r>
      <w:r w:rsidRPr="00F10C34">
        <w:rPr>
          <w:i/>
        </w:rPr>
        <w:t>ā</w:t>
      </w:r>
      <w:r>
        <w:rPr>
          <w:i/>
        </w:rPr>
        <w:t>g</w:t>
      </w:r>
      <w:bookmarkEnd w:id="692"/>
    </w:p>
    <w:p w14:paraId="7E5E41B0" w14:textId="77777777" w:rsidR="00F01393" w:rsidRDefault="00F01393" w:rsidP="00F01393">
      <w:r>
        <w:tab/>
        <w:t xml:space="preserve">This participle is an agent noun used as an adjective. It can be negated and be turned into an action noun in </w:t>
      </w:r>
      <w:r>
        <w:rPr>
          <w:i/>
        </w:rPr>
        <w:t>-āgīh</w:t>
      </w:r>
      <w:r w:rsidR="00365A8F">
        <w:t>, e.g.:</w:t>
      </w:r>
    </w:p>
    <w:p w14:paraId="010AE6D1" w14:textId="77777777" w:rsidR="00F01393" w:rsidRDefault="00F01393" w:rsidP="00F01393"/>
    <w:p w14:paraId="1A45865E" w14:textId="77777777" w:rsidR="00365A8F" w:rsidRDefault="00F01393" w:rsidP="00F01393">
      <w:pPr>
        <w:pStyle w:val="text"/>
        <w:rPr>
          <w:i/>
        </w:rPr>
      </w:pPr>
      <w:r w:rsidRPr="00C95075">
        <w:rPr>
          <w:i/>
        </w:rPr>
        <w:t>ēn-iz gōwēd kū</w:t>
      </w:r>
      <w:r w:rsidRPr="00C95075">
        <w:rPr>
          <w:i/>
          <w:color w:val="FF0000"/>
        </w:rPr>
        <w:t xml:space="preserve"> </w:t>
      </w:r>
      <w:r w:rsidRPr="00C95075">
        <w:rPr>
          <w:i/>
        </w:rPr>
        <w:t xml:space="preserve">ān māhīg ōwōn </w:t>
      </w:r>
      <w:r w:rsidRPr="00C95075">
        <w:rPr>
          <w:i/>
          <w:u w:val="single"/>
        </w:rPr>
        <w:t>mārāg</w:t>
      </w:r>
      <w:r w:rsidRPr="00C95075">
        <w:rPr>
          <w:i/>
        </w:rPr>
        <w:t xml:space="preserve"> kū andar ān ī zufr āb </w:t>
      </w:r>
    </w:p>
    <w:p w14:paraId="78407E97" w14:textId="77777777" w:rsidR="00365A8F" w:rsidRDefault="00F01393" w:rsidP="00F01393">
      <w:pPr>
        <w:pStyle w:val="text"/>
      </w:pPr>
      <w:r w:rsidRPr="00C95075">
        <w:rPr>
          <w:i/>
        </w:rPr>
        <w:t>sōzan tēx mālišn āb padiš bē abzāyēd ayāb bē kāhēd dānēd</w:t>
      </w:r>
      <w:r>
        <w:t xml:space="preserve"> </w:t>
      </w:r>
    </w:p>
    <w:p w14:paraId="5D456645" w14:textId="77777777" w:rsidR="00365A8F" w:rsidRDefault="00365A8F" w:rsidP="00F01393">
      <w:pPr>
        <w:pStyle w:val="text"/>
      </w:pPr>
      <w:r>
        <w:tab/>
      </w:r>
      <w:r w:rsidR="00F01393">
        <w:t xml:space="preserve">“and </w:t>
      </w:r>
      <w:r>
        <w:t>it</w:t>
      </w:r>
      <w:r w:rsidR="00F01393">
        <w:t xml:space="preserve"> also says: that fish (the</w:t>
      </w:r>
      <w:r w:rsidR="00F01393" w:rsidRPr="00C95075">
        <w:t xml:space="preserve"> </w:t>
      </w:r>
      <w:r w:rsidR="00F01393" w:rsidRPr="0089247C">
        <w:t>Wāsī Pan</w:t>
      </w:r>
      <w:r w:rsidR="00F01393" w:rsidRPr="0090263E">
        <w:t>ǰ</w:t>
      </w:r>
      <w:r w:rsidR="00F01393">
        <w:t xml:space="preserve">āsadwarām) is so </w:t>
      </w:r>
      <w:r w:rsidR="00F01393" w:rsidRPr="00C95075">
        <w:rPr>
          <w:u w:val="single"/>
        </w:rPr>
        <w:t>sensitive</w:t>
      </w:r>
      <w:r w:rsidR="00F01393">
        <w:t xml:space="preserve"> that, (even) in deep water, </w:t>
      </w:r>
    </w:p>
    <w:p w14:paraId="4A714D71" w14:textId="77777777" w:rsidR="00F01393" w:rsidRDefault="00365A8F" w:rsidP="00F01393">
      <w:pPr>
        <w:pStyle w:val="text"/>
      </w:pPr>
      <w:r>
        <w:tab/>
      </w:r>
      <w:r w:rsidR="00F01393">
        <w:t>it knows (recognizes if) the touch of water on it (as much as) the tip of a needle increases or decreases” (</w:t>
      </w:r>
      <w:r w:rsidR="00F01393">
        <w:rPr>
          <w:i/>
        </w:rPr>
        <w:t>Bd</w:t>
      </w:r>
      <w:r w:rsidR="00F01393">
        <w:t>.24a.</w:t>
      </w:r>
      <w:r w:rsidR="00F01393" w:rsidRPr="0089247C">
        <w:t>5</w:t>
      </w:r>
      <w:r w:rsidR="00F01393">
        <w:t>)</w:t>
      </w:r>
    </w:p>
    <w:p w14:paraId="77B4C2DC" w14:textId="77777777" w:rsidR="00365A8F" w:rsidRDefault="00365A8F" w:rsidP="00F01393">
      <w:pPr>
        <w:pStyle w:val="text"/>
      </w:pPr>
    </w:p>
    <w:p w14:paraId="6CA477D1" w14:textId="77777777" w:rsidR="00365A8F" w:rsidRDefault="00F01393" w:rsidP="00F01393">
      <w:pPr>
        <w:pStyle w:val="text"/>
        <w:rPr>
          <w:i/>
        </w:rPr>
      </w:pPr>
      <w:r w:rsidRPr="009A04A9">
        <w:rPr>
          <w:i/>
        </w:rPr>
        <w:t xml:space="preserve">Kang-diz rāy gōwēd kū dastōmand ī pāyōmand </w:t>
      </w:r>
    </w:p>
    <w:p w14:paraId="7C957D8A" w14:textId="77777777" w:rsidR="00365A8F" w:rsidRDefault="00F01393" w:rsidP="00F01393">
      <w:pPr>
        <w:pStyle w:val="text"/>
      </w:pPr>
      <w:r w:rsidRPr="009A04A9">
        <w:rPr>
          <w:i/>
        </w:rPr>
        <w:t xml:space="preserve">ud </w:t>
      </w:r>
      <w:r w:rsidRPr="009A04A9">
        <w:rPr>
          <w:i/>
          <w:u w:val="single"/>
        </w:rPr>
        <w:t>estāg rawāg</w:t>
      </w:r>
      <w:r w:rsidRPr="009A04A9">
        <w:rPr>
          <w:i/>
        </w:rPr>
        <w:t xml:space="preserve"> ī hamēšag-wahār pad kamāl ī dēwān būd</w:t>
      </w:r>
      <w:r>
        <w:t xml:space="preserve"> </w:t>
      </w:r>
    </w:p>
    <w:p w14:paraId="0DFE17A3" w14:textId="77777777" w:rsidR="00365A8F" w:rsidRDefault="00365A8F" w:rsidP="00F01393">
      <w:pPr>
        <w:pStyle w:val="text"/>
      </w:pPr>
      <w:r>
        <w:tab/>
      </w:r>
      <w:r w:rsidR="00F01393">
        <w:t xml:space="preserve">“about the castle Kang (built by Siyāwuš, son of </w:t>
      </w:r>
      <w:r w:rsidR="00F01393">
        <w:rPr>
          <w:rFonts w:cs="Times New Roman"/>
        </w:rPr>
        <w:t>Kāyu</w:t>
      </w:r>
      <w:r w:rsidR="00F01393" w:rsidRPr="00031486">
        <w:rPr>
          <w:rFonts w:cs="Times New Roman"/>
        </w:rPr>
        <w:t>s</w:t>
      </w:r>
      <w:r w:rsidR="00F01393">
        <w:rPr>
          <w:rFonts w:cs="Times New Roman"/>
        </w:rPr>
        <w:t>)</w:t>
      </w:r>
      <w:r w:rsidR="00F01393">
        <w:t xml:space="preserve"> it says that it had hands and feet, </w:t>
      </w:r>
    </w:p>
    <w:p w14:paraId="67DD8F78" w14:textId="77777777" w:rsidR="00F01393" w:rsidRDefault="00365A8F" w:rsidP="00F01393">
      <w:pPr>
        <w:pStyle w:val="text"/>
      </w:pPr>
      <w:r>
        <w:tab/>
      </w:r>
      <w:r w:rsidR="00F01393">
        <w:t xml:space="preserve">and was </w:t>
      </w:r>
      <w:r w:rsidR="00F01393" w:rsidRPr="009A04A9">
        <w:rPr>
          <w:u w:val="single"/>
        </w:rPr>
        <w:t>standing and moving</w:t>
      </w:r>
      <w:r w:rsidR="00F01393">
        <w:t>, with eternal spring, on the head of demons” (</w:t>
      </w:r>
      <w:r w:rsidR="00F01393">
        <w:rPr>
          <w:i/>
        </w:rPr>
        <w:t>Bd</w:t>
      </w:r>
      <w:r w:rsidR="00F01393">
        <w:t>.32.12)</w:t>
      </w:r>
    </w:p>
    <w:p w14:paraId="39D5E4D5" w14:textId="77777777" w:rsidR="00365A8F" w:rsidRDefault="00365A8F" w:rsidP="00F01393">
      <w:pPr>
        <w:pStyle w:val="text"/>
        <w:rPr>
          <w:i/>
        </w:rPr>
      </w:pPr>
    </w:p>
    <w:p w14:paraId="5DB88AFB" w14:textId="77777777" w:rsidR="00365A8F" w:rsidRDefault="00F01393" w:rsidP="00F01393">
      <w:pPr>
        <w:pStyle w:val="text"/>
      </w:pPr>
      <w:r w:rsidRPr="00C95075">
        <w:rPr>
          <w:i/>
        </w:rPr>
        <w:t xml:space="preserve">3000 sāl dām pad mēnōyīgīh estād kū būd hēnd a-mēnīdār ud </w:t>
      </w:r>
      <w:r w:rsidRPr="00C95075">
        <w:rPr>
          <w:i/>
          <w:u w:val="single"/>
        </w:rPr>
        <w:t>a-rawāg</w:t>
      </w:r>
      <w:r w:rsidRPr="00C95075">
        <w:rPr>
          <w:i/>
        </w:rPr>
        <w:t xml:space="preserve"> ud a-griftār</w:t>
      </w:r>
      <w:r>
        <w:t xml:space="preserve"> </w:t>
      </w:r>
    </w:p>
    <w:p w14:paraId="0BB8A397" w14:textId="77777777" w:rsidR="00F01393" w:rsidRDefault="00365A8F" w:rsidP="00F01393">
      <w:pPr>
        <w:pStyle w:val="text"/>
      </w:pPr>
      <w:r>
        <w:tab/>
      </w:r>
      <w:r w:rsidR="00F01393">
        <w:t xml:space="preserve">“for 3000 years, the creation was in the state of </w:t>
      </w:r>
      <w:r w:rsidR="00F01393">
        <w:rPr>
          <w:i/>
        </w:rPr>
        <w:t>mēnōy</w:t>
      </w:r>
      <w:r w:rsidR="00F01393">
        <w:t xml:space="preserve">, which have been, non-thinking, </w:t>
      </w:r>
      <w:r w:rsidR="00F01393" w:rsidRPr="00C95075">
        <w:rPr>
          <w:u w:val="single"/>
        </w:rPr>
        <w:t>non-moving</w:t>
      </w:r>
      <w:r w:rsidR="00F01393">
        <w:t>, and non-seizing” (</w:t>
      </w:r>
      <w:r w:rsidR="00F01393">
        <w:rPr>
          <w:i/>
        </w:rPr>
        <w:t>Bd</w:t>
      </w:r>
      <w:r w:rsidR="00F01393">
        <w:t>.1.13)</w:t>
      </w:r>
    </w:p>
    <w:p w14:paraId="45689A9E" w14:textId="77777777" w:rsidR="00365A8F" w:rsidRDefault="00365A8F" w:rsidP="00F01393">
      <w:pPr>
        <w:pStyle w:val="text"/>
      </w:pPr>
    </w:p>
    <w:p w14:paraId="5900732B" w14:textId="77777777" w:rsidR="00365A8F" w:rsidRDefault="00F01393" w:rsidP="00F01393">
      <w:pPr>
        <w:pStyle w:val="text"/>
        <w:rPr>
          <w:rFonts w:cs="Times New Roman"/>
        </w:rPr>
      </w:pPr>
      <w:r w:rsidRPr="00CD4008">
        <w:rPr>
          <w:rFonts w:cs="Times New Roman"/>
          <w:i/>
        </w:rPr>
        <w:t xml:space="preserve">kē az dēn āgāh ēg pad kār ud kerbag kerdan </w:t>
      </w:r>
      <w:r w:rsidRPr="00CD4008">
        <w:rPr>
          <w:rFonts w:cs="Times New Roman"/>
          <w:i/>
          <w:u w:val="single"/>
        </w:rPr>
        <w:t>tuxšāg</w:t>
      </w:r>
      <w:r w:rsidRPr="00CD4008">
        <w:rPr>
          <w:rFonts w:cs="Times New Roman"/>
          <w:i/>
        </w:rPr>
        <w:t xml:space="preserve"> aziš </w:t>
      </w:r>
      <w:r w:rsidRPr="00CD4008">
        <w:rPr>
          <w:rFonts w:cs="Times New Roman"/>
          <w:i/>
          <w:u w:val="single"/>
        </w:rPr>
        <w:t>a-wardāgtar</w:t>
      </w:r>
      <w:r w:rsidRPr="00CD4008">
        <w:rPr>
          <w:rFonts w:cs="Times New Roman"/>
          <w:i/>
        </w:rPr>
        <w:t xml:space="preserve"> bawēd</w:t>
      </w:r>
      <w:r>
        <w:rPr>
          <w:rFonts w:cs="Times New Roman"/>
        </w:rPr>
        <w:t xml:space="preserve"> </w:t>
      </w:r>
    </w:p>
    <w:p w14:paraId="014F1550" w14:textId="77777777" w:rsidR="00F01393" w:rsidRDefault="00365A8F" w:rsidP="00F01393">
      <w:pPr>
        <w:pStyle w:val="text"/>
        <w:rPr>
          <w:rFonts w:cs="Times New Roman"/>
        </w:rPr>
      </w:pPr>
      <w:r>
        <w:rPr>
          <w:rFonts w:cs="Times New Roman"/>
        </w:rPr>
        <w:tab/>
      </w:r>
      <w:r w:rsidR="00F01393">
        <w:rPr>
          <w:rFonts w:cs="Times New Roman"/>
        </w:rPr>
        <w:t xml:space="preserve">“whoever is aware of the </w:t>
      </w:r>
      <w:r w:rsidR="00F01393">
        <w:rPr>
          <w:rFonts w:cs="Times New Roman"/>
          <w:i/>
        </w:rPr>
        <w:t>dēn</w:t>
      </w:r>
      <w:r w:rsidR="00F01393">
        <w:rPr>
          <w:rFonts w:cs="Times New Roman"/>
        </w:rPr>
        <w:t xml:space="preserve">, then he becomes </w:t>
      </w:r>
      <w:r w:rsidR="00F01393" w:rsidRPr="00CD4008">
        <w:rPr>
          <w:rFonts w:cs="Times New Roman"/>
          <w:u w:val="single"/>
        </w:rPr>
        <w:t>diligent</w:t>
      </w:r>
      <w:r w:rsidR="00F01393">
        <w:rPr>
          <w:rFonts w:cs="Times New Roman"/>
        </w:rPr>
        <w:t xml:space="preserve"> in performing works and good deeds and (becomes) </w:t>
      </w:r>
      <w:r w:rsidR="00F01393" w:rsidRPr="00CD4008">
        <w:rPr>
          <w:rFonts w:cs="Times New Roman"/>
          <w:u w:val="single"/>
        </w:rPr>
        <w:t>more non-turning-away</w:t>
      </w:r>
      <w:r w:rsidR="00F01393">
        <w:rPr>
          <w:rFonts w:cs="Times New Roman"/>
        </w:rPr>
        <w:t xml:space="preserve"> from it” (</w:t>
      </w:r>
      <w:r w:rsidR="00F01393">
        <w:rPr>
          <w:rFonts w:cs="Times New Roman"/>
          <w:i/>
        </w:rPr>
        <w:t>PN</w:t>
      </w:r>
      <w:r w:rsidR="00F01393">
        <w:rPr>
          <w:rFonts w:cs="Times New Roman"/>
        </w:rPr>
        <w:t>.53)</w:t>
      </w:r>
    </w:p>
    <w:p w14:paraId="51F145A0" w14:textId="77777777" w:rsidR="00E36383" w:rsidRDefault="00E36383" w:rsidP="00F01393">
      <w:pPr>
        <w:pStyle w:val="text"/>
        <w:rPr>
          <w:rFonts w:cs="Times New Roman"/>
        </w:rPr>
      </w:pPr>
    </w:p>
    <w:p w14:paraId="3008E15F" w14:textId="77777777" w:rsidR="00365A8F" w:rsidRDefault="00F01393" w:rsidP="00F01393">
      <w:pPr>
        <w:pStyle w:val="text"/>
        <w:rPr>
          <w:rFonts w:cs="Times New Roman"/>
        </w:rPr>
      </w:pPr>
      <w:r w:rsidRPr="00BB738E">
        <w:rPr>
          <w:rFonts w:cs="Times New Roman"/>
          <w:i/>
        </w:rPr>
        <w:t xml:space="preserve">ud pas frēzwān ast hamāg mardōmān *gōwizārīhā abar nigerīdan kū pad kerdan ī ristāxēz ud tan ī pasēn tis-ēw čē </w:t>
      </w:r>
      <w:r w:rsidRPr="00BB738E">
        <w:rPr>
          <w:rFonts w:cs="Times New Roman"/>
          <w:i/>
          <w:u w:val="single"/>
        </w:rPr>
        <w:t>bōzāgīhātar</w:t>
      </w:r>
      <w:r>
        <w:rPr>
          <w:rFonts w:cs="Times New Roman"/>
        </w:rPr>
        <w:t xml:space="preserve"> </w:t>
      </w:r>
    </w:p>
    <w:p w14:paraId="5FBABB13" w14:textId="77777777" w:rsidR="00F01393" w:rsidRPr="00BB738E" w:rsidRDefault="00365A8F" w:rsidP="00F01393">
      <w:pPr>
        <w:pStyle w:val="text"/>
      </w:pPr>
      <w:r>
        <w:rPr>
          <w:rFonts w:cs="Times New Roman"/>
        </w:rPr>
        <w:tab/>
      </w:r>
      <w:r w:rsidR="00F01393">
        <w:rPr>
          <w:rFonts w:cs="Times New Roman"/>
        </w:rPr>
        <w:t xml:space="preserve">“and then it is compulsory for all men to examine closely what single thing (works) </w:t>
      </w:r>
      <w:r w:rsidR="00F01393" w:rsidRPr="00BB738E">
        <w:rPr>
          <w:rFonts w:cs="Times New Roman"/>
          <w:u w:val="single"/>
        </w:rPr>
        <w:t>in the more salutary fashion</w:t>
      </w:r>
      <w:r w:rsidR="00F01393">
        <w:rPr>
          <w:rFonts w:cs="Times New Roman"/>
        </w:rPr>
        <w:t xml:space="preserve"> in making the resurrection and the Final Body” (</w:t>
      </w:r>
      <w:r w:rsidR="00F01393">
        <w:rPr>
          <w:rFonts w:cs="Times New Roman"/>
          <w:i/>
        </w:rPr>
        <w:t>Ōšnar</w:t>
      </w:r>
      <w:r w:rsidR="00F01393">
        <w:rPr>
          <w:rFonts w:cs="Times New Roman"/>
        </w:rPr>
        <w:t>.55)</w:t>
      </w:r>
    </w:p>
    <w:p w14:paraId="19A79F45" w14:textId="77777777" w:rsidR="00F01393" w:rsidRDefault="00F01393" w:rsidP="00F01393"/>
    <w:p w14:paraId="4E95EBF6" w14:textId="77777777" w:rsidR="00365A8F" w:rsidRPr="00F10C34" w:rsidRDefault="00365A8F" w:rsidP="00F01393"/>
    <w:p w14:paraId="688A2AA9" w14:textId="77777777" w:rsidR="00F01393" w:rsidRPr="00F10C34" w:rsidRDefault="00F01393" w:rsidP="00F01393">
      <w:pPr>
        <w:pStyle w:val="Heading4"/>
      </w:pPr>
      <w:bookmarkStart w:id="693" w:name="_Toc313441783"/>
      <w:r>
        <w:t>The present p</w:t>
      </w:r>
      <w:r w:rsidRPr="00F10C34">
        <w:t xml:space="preserve">articiple in </w:t>
      </w:r>
      <w:r>
        <w:rPr>
          <w:i/>
        </w:rPr>
        <w:t>-</w:t>
      </w:r>
      <w:r w:rsidRPr="00F10C34">
        <w:rPr>
          <w:i/>
        </w:rPr>
        <w:t>ān</w:t>
      </w:r>
      <w:bookmarkEnd w:id="693"/>
    </w:p>
    <w:p w14:paraId="17937D9F" w14:textId="77777777" w:rsidR="00F01393" w:rsidRDefault="00F01393" w:rsidP="00F01393">
      <w:r w:rsidRPr="00F10C34">
        <w:tab/>
      </w:r>
      <w:r>
        <w:t>T</w:t>
      </w:r>
      <w:r w:rsidRPr="00F10C34">
        <w:t xml:space="preserve">his participle expresses accompanying action and can be used as </w:t>
      </w:r>
      <w:r>
        <w:t xml:space="preserve">an </w:t>
      </w:r>
      <w:r w:rsidRPr="00F10C34">
        <w:t xml:space="preserve">adjective, including as </w:t>
      </w:r>
      <w:r>
        <w:t>predicative noun, and as adverb:</w:t>
      </w:r>
    </w:p>
    <w:p w14:paraId="104709A4" w14:textId="77777777" w:rsidR="00F01393" w:rsidRDefault="00F01393" w:rsidP="00F01393"/>
    <w:p w14:paraId="104999FE" w14:textId="77777777" w:rsidR="00365A8F" w:rsidRDefault="00F01393" w:rsidP="00F01393">
      <w:pPr>
        <w:pStyle w:val="text"/>
      </w:pPr>
      <w:r w:rsidRPr="00F10C34">
        <w:rPr>
          <w:i/>
        </w:rPr>
        <w:t xml:space="preserve">Zarduxšt </w:t>
      </w:r>
      <w:r w:rsidRPr="00B82437">
        <w:rPr>
          <w:i/>
          <w:u w:val="single"/>
        </w:rPr>
        <w:t>griyān</w:t>
      </w:r>
      <w:r w:rsidRPr="00F10C34">
        <w:rPr>
          <w:i/>
        </w:rPr>
        <w:t xml:space="preserve"> passox guft</w:t>
      </w:r>
      <w:r>
        <w:t xml:space="preserve"> </w:t>
      </w:r>
    </w:p>
    <w:p w14:paraId="72A56EB3" w14:textId="77777777" w:rsidR="00F01393" w:rsidRDefault="00365A8F" w:rsidP="00F01393">
      <w:pPr>
        <w:pStyle w:val="text"/>
      </w:pPr>
      <w:r>
        <w:tab/>
      </w:r>
      <w:r w:rsidR="00F01393">
        <w:t xml:space="preserve">“Zarduxšt answered </w:t>
      </w:r>
      <w:r w:rsidR="00F01393" w:rsidRPr="00B82437">
        <w:rPr>
          <w:u w:val="single"/>
        </w:rPr>
        <w:t>weeping</w:t>
      </w:r>
      <w:r w:rsidR="00F01393">
        <w:t>” (</w:t>
      </w:r>
      <w:r w:rsidR="00F01393" w:rsidRPr="00B82437">
        <w:rPr>
          <w:i/>
        </w:rPr>
        <w:t>PR</w:t>
      </w:r>
      <w:r w:rsidR="00F01393">
        <w:t>.36.7)</w:t>
      </w:r>
    </w:p>
    <w:p w14:paraId="4F94C987" w14:textId="77777777" w:rsidR="00365A8F" w:rsidRDefault="00365A8F" w:rsidP="00F01393">
      <w:pPr>
        <w:pStyle w:val="text"/>
      </w:pPr>
    </w:p>
    <w:p w14:paraId="1A042DAA" w14:textId="77777777" w:rsidR="00365A8F" w:rsidRDefault="00F01393" w:rsidP="00F01393">
      <w:pPr>
        <w:pStyle w:val="text"/>
      </w:pPr>
      <w:r w:rsidRPr="00B82437">
        <w:rPr>
          <w:i/>
        </w:rPr>
        <w:t xml:space="preserve">ēg-im dīd ruwān ī mard-ēw kē </w:t>
      </w:r>
      <w:r w:rsidRPr="00B82437">
        <w:rPr>
          <w:i/>
          <w:u w:val="single"/>
        </w:rPr>
        <w:t>kešān</w:t>
      </w:r>
      <w:r w:rsidRPr="00B82437">
        <w:rPr>
          <w:i/>
        </w:rPr>
        <w:t xml:space="preserve"> ō dōšox nayēnd ud hamē zanēnd</w:t>
      </w:r>
      <w:r>
        <w:t xml:space="preserve"> </w:t>
      </w:r>
    </w:p>
    <w:p w14:paraId="2D58A2A2" w14:textId="77777777" w:rsidR="00F01393" w:rsidRDefault="00365A8F" w:rsidP="00F01393">
      <w:pPr>
        <w:pStyle w:val="text"/>
      </w:pPr>
      <w:r>
        <w:tab/>
      </w:r>
      <w:r w:rsidR="00F01393">
        <w:t xml:space="preserve">“then I saw the soul of a man whom they lead </w:t>
      </w:r>
      <w:r w:rsidR="00F01393" w:rsidRPr="00B82437">
        <w:rPr>
          <w:u w:val="single"/>
        </w:rPr>
        <w:t>dragging</w:t>
      </w:r>
      <w:r w:rsidR="00F01393">
        <w:t xml:space="preserve"> (him) to hell and keep striking” (</w:t>
      </w:r>
      <w:r w:rsidR="00F01393" w:rsidRPr="00B82437">
        <w:rPr>
          <w:i/>
        </w:rPr>
        <w:t>AWN</w:t>
      </w:r>
      <w:r w:rsidR="00F01393" w:rsidRPr="00F10C34">
        <w:t>.58.1</w:t>
      </w:r>
      <w:r w:rsidR="00F01393">
        <w:t>)</w:t>
      </w:r>
    </w:p>
    <w:p w14:paraId="3C63EC74" w14:textId="77777777" w:rsidR="00F01393" w:rsidRDefault="00F01393" w:rsidP="00F01393">
      <w:pPr>
        <w:pStyle w:val="text"/>
      </w:pPr>
    </w:p>
    <w:p w14:paraId="6073028B" w14:textId="77777777" w:rsidR="0017338B" w:rsidRDefault="00365A8F" w:rsidP="00F01393">
      <w:pPr>
        <w:pStyle w:val="text"/>
        <w:rPr>
          <w:i/>
        </w:rPr>
      </w:pPr>
      <w:r>
        <w:rPr>
          <w:i/>
        </w:rPr>
        <w:br w:type="page"/>
      </w:r>
      <w:r w:rsidR="00F01393" w:rsidRPr="0003648C">
        <w:rPr>
          <w:i/>
        </w:rPr>
        <w:lastRenderedPageBreak/>
        <w:t xml:space="preserve">niyāyišn </w:t>
      </w:r>
      <w:r w:rsidR="00F01393">
        <w:rPr>
          <w:i/>
        </w:rPr>
        <w:t xml:space="preserve">(ī) </w:t>
      </w:r>
      <w:r w:rsidR="00F01393" w:rsidRPr="0003648C">
        <w:rPr>
          <w:i/>
        </w:rPr>
        <w:t>xwaršēd pad pušt ī stōr šāyēd k</w:t>
      </w:r>
      <w:r w:rsidR="00F01393">
        <w:rPr>
          <w:i/>
        </w:rPr>
        <w:t>e</w:t>
      </w:r>
      <w:r w:rsidR="00F01393" w:rsidRPr="0003648C">
        <w:rPr>
          <w:i/>
        </w:rPr>
        <w:t xml:space="preserve">rdan ayāb nē ... </w:t>
      </w:r>
    </w:p>
    <w:p w14:paraId="3735779F" w14:textId="77777777" w:rsidR="00365A8F" w:rsidRDefault="0017338B" w:rsidP="00F01393">
      <w:pPr>
        <w:pStyle w:val="text"/>
        <w:rPr>
          <w:i/>
        </w:rPr>
      </w:pPr>
      <w:r w:rsidRPr="0003648C">
        <w:rPr>
          <w:i/>
        </w:rPr>
        <w:t>az Abestāg paydāg</w:t>
      </w:r>
    </w:p>
    <w:p w14:paraId="193AE289" w14:textId="77777777" w:rsidR="00365A8F" w:rsidRDefault="00F01393" w:rsidP="00F01393">
      <w:pPr>
        <w:pStyle w:val="text"/>
      </w:pPr>
      <w:r w:rsidRPr="0003648C">
        <w:rPr>
          <w:i/>
        </w:rPr>
        <w:t xml:space="preserve">ka </w:t>
      </w:r>
      <w:r w:rsidRPr="004A6DB0">
        <w:rPr>
          <w:i/>
          <w:u w:val="single"/>
        </w:rPr>
        <w:t>estān xēzān</w:t>
      </w:r>
      <w:r w:rsidRPr="0003648C">
        <w:rPr>
          <w:i/>
        </w:rPr>
        <w:t xml:space="preserve"> ayāb </w:t>
      </w:r>
      <w:r w:rsidRPr="004A6DB0">
        <w:rPr>
          <w:i/>
          <w:u w:val="single"/>
        </w:rPr>
        <w:t>nišīnān</w:t>
      </w:r>
      <w:r w:rsidRPr="0003648C">
        <w:rPr>
          <w:i/>
        </w:rPr>
        <w:t xml:space="preserve"> ayāb </w:t>
      </w:r>
      <w:r w:rsidRPr="004A6DB0">
        <w:rPr>
          <w:i/>
          <w:u w:val="single"/>
        </w:rPr>
        <w:t>nibayān</w:t>
      </w:r>
      <w:r w:rsidRPr="0003648C">
        <w:rPr>
          <w:i/>
        </w:rPr>
        <w:t xml:space="preserve"> ayāb </w:t>
      </w:r>
      <w:r w:rsidRPr="004A6DB0">
        <w:rPr>
          <w:i/>
          <w:u w:val="single"/>
        </w:rPr>
        <w:t>barān</w:t>
      </w:r>
      <w:r w:rsidRPr="0003648C">
        <w:rPr>
          <w:i/>
        </w:rPr>
        <w:t xml:space="preserve"> ayāb </w:t>
      </w:r>
      <w:r w:rsidRPr="004A6DB0">
        <w:rPr>
          <w:i/>
          <w:u w:val="single"/>
        </w:rPr>
        <w:t>wāzān</w:t>
      </w:r>
      <w:r w:rsidRPr="0003648C">
        <w:rPr>
          <w:i/>
        </w:rPr>
        <w:t xml:space="preserve"> ka aibyāst kū šabīg kustīg dārēd ēdōn radīhā</w:t>
      </w:r>
      <w:r>
        <w:t xml:space="preserve"> </w:t>
      </w:r>
    </w:p>
    <w:p w14:paraId="03115819" w14:textId="77777777" w:rsidR="0017338B" w:rsidRDefault="00365A8F" w:rsidP="0017338B">
      <w:pPr>
        <w:pStyle w:val="text"/>
      </w:pPr>
      <w:r>
        <w:tab/>
      </w:r>
      <w:r w:rsidR="00F01393">
        <w:t xml:space="preserve">“is it appropriate to perform the reverence to the sun on the back of a horse or not? ... </w:t>
      </w:r>
    </w:p>
    <w:p w14:paraId="4B6D5EA5" w14:textId="77777777" w:rsidR="00365A8F" w:rsidRDefault="0017338B" w:rsidP="0017338B">
      <w:pPr>
        <w:pStyle w:val="text"/>
      </w:pPr>
      <w:r>
        <w:tab/>
      </w:r>
      <w:r w:rsidR="00F01393">
        <w:t xml:space="preserve">it is manifest from the Avesta: </w:t>
      </w:r>
    </w:p>
    <w:p w14:paraId="3DD4B630" w14:textId="77777777" w:rsidR="00F01393" w:rsidRDefault="00365A8F" w:rsidP="00F01393">
      <w:pPr>
        <w:pStyle w:val="text"/>
      </w:pPr>
      <w:r>
        <w:tab/>
      </w:r>
      <w:r w:rsidR="00F01393">
        <w:t xml:space="preserve">when </w:t>
      </w:r>
      <w:r w:rsidR="00F01393" w:rsidRPr="004A6DB0">
        <w:rPr>
          <w:u w:val="single"/>
        </w:rPr>
        <w:t>standing</w:t>
      </w:r>
      <w:r w:rsidR="00F01393">
        <w:t xml:space="preserve">, </w:t>
      </w:r>
      <w:r w:rsidR="00F01393" w:rsidRPr="004A6DB0">
        <w:rPr>
          <w:u w:val="single"/>
        </w:rPr>
        <w:t>getting up</w:t>
      </w:r>
      <w:r w:rsidR="00F01393">
        <w:t xml:space="preserve"> or </w:t>
      </w:r>
      <w:r w:rsidR="00F01393" w:rsidRPr="004A6DB0">
        <w:rPr>
          <w:u w:val="single"/>
        </w:rPr>
        <w:t>sitting</w:t>
      </w:r>
      <w:r w:rsidR="00F01393">
        <w:t xml:space="preserve"> or </w:t>
      </w:r>
      <w:r w:rsidR="00F01393" w:rsidRPr="004A6DB0">
        <w:rPr>
          <w:u w:val="single"/>
        </w:rPr>
        <w:t>riding</w:t>
      </w:r>
      <w:r w:rsidR="00F01393">
        <w:t xml:space="preserve"> or </w:t>
      </w:r>
      <w:r w:rsidR="00F01393" w:rsidRPr="004A6DB0">
        <w:rPr>
          <w:u w:val="single"/>
        </w:rPr>
        <w:t>driving</w:t>
      </w:r>
      <w:r w:rsidR="00F01393">
        <w:t>, when (as long as) one is girded, i.e., one has (wears) the shirt and the belt, in this way it is according to the (ritual) model” (</w:t>
      </w:r>
      <w:r w:rsidR="00F01393">
        <w:rPr>
          <w:i/>
        </w:rPr>
        <w:t>Purs</w:t>
      </w:r>
      <w:r w:rsidR="00F01393">
        <w:t>.10)</w:t>
      </w:r>
    </w:p>
    <w:p w14:paraId="245E1C8A" w14:textId="77777777" w:rsidR="00F01393" w:rsidRPr="004A6DB0" w:rsidRDefault="00F01393" w:rsidP="00F01393">
      <w:pPr>
        <w:pStyle w:val="text"/>
      </w:pPr>
    </w:p>
    <w:p w14:paraId="4979B073" w14:textId="77777777" w:rsidR="00F01393" w:rsidRDefault="00F01393" w:rsidP="00F01393">
      <w:pPr>
        <w:pStyle w:val="text"/>
        <w:rPr>
          <w:i/>
        </w:rPr>
      </w:pPr>
      <w:r w:rsidRPr="00F10C34">
        <w:rPr>
          <w:i/>
        </w:rPr>
        <w:t xml:space="preserve">ēk ēn kū hēnd az-iz hāwištān ī ka ō yazišn ī yazdān kerdan hamē šawēnd mēwag hamē </w:t>
      </w:r>
      <w:r w:rsidRPr="00B82437">
        <w:rPr>
          <w:i/>
        </w:rPr>
        <w:t xml:space="preserve">āwāsēnd </w:t>
      </w:r>
    </w:p>
    <w:p w14:paraId="5C730F35" w14:textId="77777777" w:rsidR="00F01393" w:rsidRDefault="00F01393" w:rsidP="00F01393">
      <w:pPr>
        <w:pStyle w:val="text"/>
      </w:pPr>
      <w:r w:rsidRPr="00F10C34">
        <w:rPr>
          <w:i/>
        </w:rPr>
        <w:t xml:space="preserve">ud agar ān </w:t>
      </w:r>
      <w:r w:rsidRPr="00B82437">
        <w:rPr>
          <w:i/>
        </w:rPr>
        <w:t>āwās</w:t>
      </w:r>
      <w:r>
        <w:rPr>
          <w:i/>
        </w:rPr>
        <w:t>i</w:t>
      </w:r>
      <w:r w:rsidRPr="00B82437">
        <w:rPr>
          <w:i/>
        </w:rPr>
        <w:t>šn</w:t>
      </w:r>
      <w:r w:rsidRPr="00F10C34">
        <w:rPr>
          <w:i/>
        </w:rPr>
        <w:t xml:space="preserve"> namb-ēw az</w:t>
      </w:r>
      <w:r>
        <w:rPr>
          <w:i/>
        </w:rPr>
        <w:t>-</w:t>
      </w:r>
      <w:r w:rsidRPr="00F10C34">
        <w:rPr>
          <w:i/>
        </w:rPr>
        <w:t xml:space="preserve">iš bē burdan rāy kunēd </w:t>
      </w:r>
      <w:r w:rsidRPr="00F10C34">
        <w:rPr>
          <w:i/>
          <w:u w:val="single"/>
        </w:rPr>
        <w:t>nišīnān</w:t>
      </w:r>
      <w:r w:rsidRPr="00F10C34">
        <w:rPr>
          <w:i/>
        </w:rPr>
        <w:t xml:space="preserve"> kunišn</w:t>
      </w:r>
      <w:r>
        <w:t xml:space="preserve"> </w:t>
      </w:r>
    </w:p>
    <w:p w14:paraId="451B3F84" w14:textId="77777777" w:rsidR="00365A8F" w:rsidRDefault="00F01393" w:rsidP="00F01393">
      <w:pPr>
        <w:pStyle w:val="text"/>
      </w:pPr>
      <w:r>
        <w:tab/>
      </w:r>
      <w:r w:rsidRPr="00F10C34">
        <w:t>“</w:t>
      </w:r>
      <w:r>
        <w:t>o</w:t>
      </w:r>
      <w:r w:rsidRPr="00F10C34">
        <w:t xml:space="preserve">ne thing is this: </w:t>
      </w:r>
      <w:r w:rsidR="00365A8F">
        <w:t>t</w:t>
      </w:r>
      <w:r w:rsidRPr="00F10C34">
        <w:t>here are even some of the students who, when they go to perform a sacrifice for the gods, keep drying off the fruits</w:t>
      </w:r>
      <w:r w:rsidR="00365A8F">
        <w:t>;</w:t>
      </w:r>
    </w:p>
    <w:p w14:paraId="41608DEF" w14:textId="77777777" w:rsidR="00F01393" w:rsidRPr="00F10C34" w:rsidRDefault="00365A8F" w:rsidP="00F01393">
      <w:pPr>
        <w:pStyle w:val="text"/>
      </w:pPr>
      <w:r>
        <w:tab/>
        <w:t>a</w:t>
      </w:r>
      <w:r w:rsidR="00F01393" w:rsidRPr="00F10C34">
        <w:t>nd if one does the drying in order to remove</w:t>
      </w:r>
      <w:r w:rsidR="00F01393">
        <w:t xml:space="preserve"> (</w:t>
      </w:r>
      <w:r w:rsidR="00F01393">
        <w:rPr>
          <w:i/>
        </w:rPr>
        <w:t>bē bar-</w:t>
      </w:r>
      <w:r w:rsidR="00F01393">
        <w:t>)</w:t>
      </w:r>
      <w:r w:rsidR="00F01393" w:rsidRPr="00F10C34">
        <w:t xml:space="preserve"> (even?) a single (drop) of moisture from it, </w:t>
      </w:r>
      <w:r w:rsidR="00F01393">
        <w:t xml:space="preserve">one should do it </w:t>
      </w:r>
      <w:r w:rsidR="00F01393" w:rsidRPr="004A6DB0">
        <w:rPr>
          <w:u w:val="single"/>
        </w:rPr>
        <w:t>sitting down</w:t>
      </w:r>
      <w:r w:rsidR="00F01393" w:rsidRPr="00F10C34">
        <w:t>” (</w:t>
      </w:r>
      <w:r w:rsidR="00F01393" w:rsidRPr="00B82437">
        <w:rPr>
          <w:i/>
        </w:rPr>
        <w:t>ŠnŠ</w:t>
      </w:r>
      <w:r w:rsidR="00F01393" w:rsidRPr="00F10C34">
        <w:t>.10.5)</w:t>
      </w:r>
    </w:p>
    <w:p w14:paraId="3031E1A4" w14:textId="77777777" w:rsidR="00F01393" w:rsidRDefault="00F01393" w:rsidP="00F01393">
      <w:pPr>
        <w:pStyle w:val="text"/>
      </w:pPr>
    </w:p>
    <w:p w14:paraId="04AA25ED" w14:textId="77777777" w:rsidR="00F83127" w:rsidRDefault="00F83127" w:rsidP="00F01393">
      <w:pPr>
        <w:pStyle w:val="text"/>
        <w:rPr>
          <w:rFonts w:cs="Times New Roman"/>
        </w:rPr>
      </w:pPr>
      <w:r w:rsidRPr="00031486">
        <w:rPr>
          <w:rFonts w:cs="Times New Roman"/>
        </w:rPr>
        <w:t xml:space="preserve">pad nišēbīgīh </w:t>
      </w:r>
      <w:r w:rsidRPr="00F83127">
        <w:rPr>
          <w:rFonts w:cs="Times New Roman"/>
          <w:u w:val="single"/>
        </w:rPr>
        <w:t>nirfsān nirfsān</w:t>
      </w:r>
    </w:p>
    <w:p w14:paraId="0E7DA44E" w14:textId="77777777" w:rsidR="00F83127" w:rsidRDefault="00F83127" w:rsidP="00F01393">
      <w:pPr>
        <w:pStyle w:val="text"/>
      </w:pPr>
      <w:r>
        <w:rPr>
          <w:rFonts w:cs="Times New Roman"/>
        </w:rPr>
        <w:t>(</w:t>
      </w:r>
      <w:r>
        <w:rPr>
          <w:rFonts w:cs="Times New Roman"/>
          <w:i/>
        </w:rPr>
        <w:t>Dk</w:t>
      </w:r>
      <w:r>
        <w:rPr>
          <w:rFonts w:cs="Times New Roman"/>
        </w:rPr>
        <w:t>.</w:t>
      </w:r>
      <w:r w:rsidRPr="00031486">
        <w:rPr>
          <w:rFonts w:cs="Times New Roman"/>
        </w:rPr>
        <w:t>3.329.10</w:t>
      </w:r>
      <w:r>
        <w:rPr>
          <w:rFonts w:cs="Times New Roman"/>
        </w:rPr>
        <w:t>)</w:t>
      </w:r>
    </w:p>
    <w:p w14:paraId="05150873" w14:textId="77777777" w:rsidR="00F83127" w:rsidRDefault="00F83127" w:rsidP="00F01393">
      <w:pPr>
        <w:pStyle w:val="text"/>
      </w:pPr>
    </w:p>
    <w:p w14:paraId="12F1DB87" w14:textId="77777777" w:rsidR="00F01393" w:rsidRDefault="00F01393" w:rsidP="00F01393">
      <w:r w:rsidRPr="004D077D">
        <w:rPr>
          <w:u w:val="single"/>
        </w:rPr>
        <w:t>Note</w:t>
      </w:r>
      <w:r w:rsidRPr="00F10C34">
        <w:t xml:space="preserve"> </w:t>
      </w:r>
      <w:r w:rsidRPr="00161589">
        <w:rPr>
          <w:b/>
          <w:i/>
        </w:rPr>
        <w:t>widerān būdan</w:t>
      </w:r>
      <w:r w:rsidRPr="00F10C34">
        <w:t xml:space="preserve"> = </w:t>
      </w:r>
      <w:r w:rsidRPr="00F10C34">
        <w:rPr>
          <w:i/>
        </w:rPr>
        <w:t>widerdan</w:t>
      </w:r>
      <w:r w:rsidRPr="00F10C34">
        <w:t xml:space="preserve"> “to pass on, die”</w:t>
      </w:r>
    </w:p>
    <w:p w14:paraId="637F82E9" w14:textId="77777777" w:rsidR="00F01393" w:rsidRDefault="00F01393" w:rsidP="00F01393"/>
    <w:p w14:paraId="2DCE1FAE" w14:textId="77777777" w:rsidR="00E36383" w:rsidRPr="00F10C34" w:rsidRDefault="00E36383" w:rsidP="00F01393"/>
    <w:p w14:paraId="57A2136D" w14:textId="77777777" w:rsidR="00F01393" w:rsidRPr="00B31926" w:rsidRDefault="00F01393" w:rsidP="00F01393">
      <w:pPr>
        <w:pStyle w:val="Heading4"/>
      </w:pPr>
      <w:bookmarkStart w:id="694" w:name="_Toc52717666"/>
      <w:bookmarkStart w:id="695" w:name="_Toc313441784"/>
      <w:r>
        <w:t>The present p</w:t>
      </w:r>
      <w:r w:rsidRPr="00F10C34">
        <w:t xml:space="preserve">articiple in </w:t>
      </w:r>
      <w:r w:rsidRPr="00F10C34">
        <w:rPr>
          <w:i/>
        </w:rPr>
        <w:t>-endag</w:t>
      </w:r>
      <w:bookmarkEnd w:id="694"/>
      <w:r>
        <w:rPr>
          <w:i/>
        </w:rPr>
        <w:t xml:space="preserve"> </w:t>
      </w:r>
      <w:r>
        <w:t>(</w:t>
      </w:r>
      <w:r w:rsidRPr="00F10C34">
        <w:rPr>
          <w:i/>
        </w:rPr>
        <w:t>-andag</w:t>
      </w:r>
      <w:r>
        <w:t>)</w:t>
      </w:r>
      <w:bookmarkEnd w:id="695"/>
    </w:p>
    <w:p w14:paraId="7FD025CB" w14:textId="77777777" w:rsidR="00F01393" w:rsidRDefault="00F01393" w:rsidP="00F01393">
      <w:r w:rsidRPr="00F10C34">
        <w:tab/>
        <w:t>Th</w:t>
      </w:r>
      <w:r>
        <w:t>is</w:t>
      </w:r>
      <w:r w:rsidRPr="00F10C34">
        <w:t xml:space="preserve"> form</w:t>
      </w:r>
      <w:r>
        <w:t xml:space="preserve"> is</w:t>
      </w:r>
      <w:r w:rsidRPr="00F10C34">
        <w:t xml:space="preserve"> found frequently in the Pahlavi translation of the </w:t>
      </w:r>
      <w:r w:rsidRPr="00F10C34">
        <w:rPr>
          <w:i/>
        </w:rPr>
        <w:t>Xorda Avesta</w:t>
      </w:r>
      <w:r w:rsidRPr="00F10C34">
        <w:t xml:space="preserve"> (almost exclusively </w:t>
      </w:r>
      <w:r w:rsidRPr="00F10C34">
        <w:rPr>
          <w:i/>
        </w:rPr>
        <w:t>kunendag</w:t>
      </w:r>
      <w:r w:rsidRPr="00F10C34">
        <w:t xml:space="preserve">), </w:t>
      </w:r>
      <w:r>
        <w:t xml:space="preserve">where it is probably influenced by modern Persian, </w:t>
      </w:r>
      <w:r w:rsidRPr="00F10C34">
        <w:t>but less fr</w:t>
      </w:r>
      <w:r>
        <w:t>e</w:t>
      </w:r>
      <w:r w:rsidRPr="00F10C34">
        <w:t xml:space="preserve">quently elsewhere. </w:t>
      </w:r>
    </w:p>
    <w:p w14:paraId="6F46DDD8" w14:textId="77777777" w:rsidR="00F01393" w:rsidRPr="00B31926" w:rsidRDefault="00F01393" w:rsidP="00F01393">
      <w:pPr>
        <w:rPr>
          <w:i/>
        </w:rPr>
      </w:pPr>
      <w:r>
        <w:tab/>
        <w:t xml:space="preserve">In Pahlavi it is found in some idioms, e.g: </w:t>
      </w:r>
      <w:r>
        <w:rPr>
          <w:i/>
        </w:rPr>
        <w:t>šāyendag</w:t>
      </w:r>
      <w:r>
        <w:t xml:space="preserve"> “worthy,” </w:t>
      </w:r>
      <w:r>
        <w:rPr>
          <w:i/>
        </w:rPr>
        <w:t>šāyendagīh</w:t>
      </w:r>
      <w:r>
        <w:t xml:space="preserve"> “worthiness,” </w:t>
      </w:r>
      <w:r w:rsidRPr="00B31926">
        <w:rPr>
          <w:rFonts w:cs="Times New Roman"/>
          <w:i/>
        </w:rPr>
        <w:t>zan</w:t>
      </w:r>
      <w:r>
        <w:rPr>
          <w:rFonts w:cs="Times New Roman"/>
        </w:rPr>
        <w:t xml:space="preserve"> (</w:t>
      </w:r>
      <w:r w:rsidRPr="00B31926">
        <w:rPr>
          <w:rFonts w:cs="Times New Roman"/>
          <w:i/>
        </w:rPr>
        <w:t>ziyānag</w:t>
      </w:r>
      <w:r>
        <w:rPr>
          <w:rFonts w:cs="Times New Roman"/>
        </w:rPr>
        <w:t>)</w:t>
      </w:r>
      <w:r w:rsidRPr="00031486">
        <w:rPr>
          <w:rFonts w:cs="Times New Roman"/>
        </w:rPr>
        <w:t xml:space="preserve"> </w:t>
      </w:r>
      <w:r w:rsidRPr="00B31926">
        <w:rPr>
          <w:rFonts w:cs="Times New Roman"/>
          <w:i/>
        </w:rPr>
        <w:t>ī šōyendag</w:t>
      </w:r>
      <w:r>
        <w:rPr>
          <w:rFonts w:cs="Times New Roman"/>
        </w:rPr>
        <w:t xml:space="preserve"> “a washing woman (wife),” i.e. a woman who is performing her ablutions after menstruation</w:t>
      </w:r>
      <w:r>
        <w:t xml:space="preserve">; </w:t>
      </w:r>
      <w:r w:rsidRPr="00B31926">
        <w:rPr>
          <w:rFonts w:cs="Times New Roman"/>
          <w:i/>
        </w:rPr>
        <w:t>ātaxš ī waxšendag</w:t>
      </w:r>
      <w:r>
        <w:rPr>
          <w:rFonts w:cs="Times New Roman"/>
        </w:rPr>
        <w:t xml:space="preserve"> “blazing fire” (also in Man. MPers.), </w:t>
      </w:r>
      <w:r>
        <w:rPr>
          <w:i/>
        </w:rPr>
        <w:t>wāyendag</w:t>
      </w:r>
      <w:r>
        <w:t xml:space="preserve"> “flying thing, bird</w:t>
      </w:r>
      <w:r>
        <w:rPr>
          <w:rFonts w:cs="Times New Roman"/>
        </w:rPr>
        <w:t>;</w:t>
      </w:r>
      <w:r>
        <w:t xml:space="preserve"> </w:t>
      </w:r>
      <w:r>
        <w:rPr>
          <w:i/>
        </w:rPr>
        <w:t>zīndag</w:t>
      </w:r>
      <w:r>
        <w:t xml:space="preserve"> “living” and </w:t>
      </w:r>
      <w:r>
        <w:rPr>
          <w:i/>
        </w:rPr>
        <w:t>zīndagīh</w:t>
      </w:r>
      <w:r>
        <w:t xml:space="preserve"> “life” from </w:t>
      </w:r>
      <w:r>
        <w:rPr>
          <w:i/>
        </w:rPr>
        <w:t>zīyendag(īh)</w:t>
      </w:r>
      <w:r w:rsidR="00365A8F">
        <w:t>, e.g.</w:t>
      </w:r>
      <w:r>
        <w:t>:</w:t>
      </w:r>
    </w:p>
    <w:p w14:paraId="0CB9A67A" w14:textId="77777777" w:rsidR="00F01393" w:rsidRPr="00F10C34" w:rsidRDefault="00F01393" w:rsidP="00F01393"/>
    <w:p w14:paraId="4934454D" w14:textId="77777777" w:rsidR="00365A8F" w:rsidRDefault="00F01393" w:rsidP="00F01393">
      <w:pPr>
        <w:pStyle w:val="text"/>
      </w:pPr>
      <w:r>
        <w:rPr>
          <w:i/>
        </w:rPr>
        <w:t>buland-</w:t>
      </w:r>
      <w:r w:rsidRPr="00F10C34">
        <w:rPr>
          <w:i/>
        </w:rPr>
        <w:t>ēwāz bē gōw</w:t>
      </w:r>
      <w:r>
        <w:rPr>
          <w:i/>
        </w:rPr>
        <w:t>a</w:t>
      </w:r>
      <w:r w:rsidRPr="00F10C34">
        <w:rPr>
          <w:i/>
        </w:rPr>
        <w:t xml:space="preserve">m </w:t>
      </w:r>
      <w:r>
        <w:rPr>
          <w:i/>
        </w:rPr>
        <w:t xml:space="preserve">az anīy amahrspandān abārīg nēk </w:t>
      </w:r>
      <w:r>
        <w:rPr>
          <w:i/>
          <w:u w:val="single"/>
        </w:rPr>
        <w:t>hayār</w:t>
      </w:r>
      <w:r w:rsidRPr="00C07C13">
        <w:rPr>
          <w:i/>
          <w:u w:val="single"/>
        </w:rPr>
        <w:t xml:space="preserve">īh </w:t>
      </w:r>
      <w:r w:rsidRPr="00B31926">
        <w:rPr>
          <w:i/>
          <w:u w:val="single"/>
        </w:rPr>
        <w:t>kunendag</w:t>
      </w:r>
      <w:r w:rsidRPr="00F10C34">
        <w:t xml:space="preserve"> </w:t>
      </w:r>
    </w:p>
    <w:p w14:paraId="7553708A" w14:textId="77777777" w:rsidR="00F01393" w:rsidRPr="00F10C34" w:rsidRDefault="00365A8F" w:rsidP="00F01393">
      <w:pPr>
        <w:pStyle w:val="text"/>
      </w:pPr>
      <w:r>
        <w:tab/>
      </w:r>
      <w:r w:rsidR="00F01393" w:rsidRPr="00F10C34">
        <w:t xml:space="preserve">“with loud voice I speak of the other Amahrspands, the remaining good </w:t>
      </w:r>
      <w:r w:rsidR="00F01393" w:rsidRPr="00C07C13">
        <w:rPr>
          <w:u w:val="single"/>
        </w:rPr>
        <w:t>assistance-giving</w:t>
      </w:r>
      <w:r w:rsidR="00F01393" w:rsidRPr="00F10C34">
        <w:t xml:space="preserve"> ones” (</w:t>
      </w:r>
      <w:r w:rsidR="00F01393" w:rsidRPr="00B31926">
        <w:rPr>
          <w:i/>
        </w:rPr>
        <w:t>PYt</w:t>
      </w:r>
      <w:r w:rsidR="00F01393" w:rsidRPr="00F10C34">
        <w:t>.3.3)</w:t>
      </w:r>
    </w:p>
    <w:p w14:paraId="1D11489C" w14:textId="77777777" w:rsidR="00365A8F" w:rsidRDefault="00365A8F" w:rsidP="00F01393">
      <w:pPr>
        <w:pStyle w:val="text"/>
      </w:pPr>
    </w:p>
    <w:p w14:paraId="3B1B407E" w14:textId="77777777" w:rsidR="00365A8F" w:rsidRDefault="00F01393" w:rsidP="00F01393">
      <w:pPr>
        <w:pStyle w:val="text"/>
      </w:pPr>
      <w:r w:rsidRPr="00B31926">
        <w:rPr>
          <w:i/>
          <w:u w:val="single"/>
        </w:rPr>
        <w:t>dūr-kunendag</w:t>
      </w:r>
      <w:r w:rsidRPr="00F10C34">
        <w:rPr>
          <w:i/>
        </w:rPr>
        <w:t xml:space="preserve"> ast man Ardwahišt amahrspand kē bahr-ēw </w:t>
      </w:r>
      <w:r w:rsidRPr="00B31926">
        <w:rPr>
          <w:i/>
          <w:u w:val="single"/>
        </w:rPr>
        <w:t>dah</w:t>
      </w:r>
      <w:r>
        <w:rPr>
          <w:i/>
          <w:u w:val="single"/>
        </w:rPr>
        <w:t>e</w:t>
      </w:r>
      <w:r w:rsidRPr="00B31926">
        <w:rPr>
          <w:i/>
          <w:u w:val="single"/>
        </w:rPr>
        <w:t>ndag</w:t>
      </w:r>
      <w:r w:rsidRPr="00F10C34">
        <w:rPr>
          <w:i/>
        </w:rPr>
        <w:t xml:space="preserve"> ast man ...</w:t>
      </w:r>
      <w:r>
        <w:t xml:space="preserve"> </w:t>
      </w:r>
    </w:p>
    <w:p w14:paraId="1F8607FA" w14:textId="77777777" w:rsidR="00F01393" w:rsidRDefault="00365A8F" w:rsidP="00F01393">
      <w:pPr>
        <w:pStyle w:val="text"/>
      </w:pPr>
      <w:r>
        <w:tab/>
      </w:r>
      <w:r w:rsidR="00F01393">
        <w:t>“</w:t>
      </w:r>
      <w:r w:rsidR="00F01393" w:rsidRPr="00F10C34">
        <w:t>removing, that is (</w:t>
      </w:r>
      <w:r w:rsidR="00F01393" w:rsidRPr="00F10C34">
        <w:rPr>
          <w:i/>
        </w:rPr>
        <w:t>ast</w:t>
      </w:r>
      <w:r w:rsidR="00F01393" w:rsidRPr="00F10C34">
        <w:t>) I, the Life-giving Immortal Ardwahišt; he who is share-</w:t>
      </w:r>
      <w:r w:rsidR="00F01393" w:rsidRPr="00C07C13">
        <w:rPr>
          <w:u w:val="single"/>
        </w:rPr>
        <w:t>giving</w:t>
      </w:r>
      <w:r w:rsidR="00F01393" w:rsidRPr="00F10C34">
        <w:t>, that is I ...</w:t>
      </w:r>
      <w:r w:rsidR="00F01393">
        <w:t>”</w:t>
      </w:r>
      <w:r w:rsidR="00F01393" w:rsidRPr="00F10C34">
        <w:t xml:space="preserve"> (</w:t>
      </w:r>
      <w:r w:rsidR="00F01393" w:rsidRPr="00B31926">
        <w:rPr>
          <w:i/>
        </w:rPr>
        <w:t>PYt</w:t>
      </w:r>
      <w:r w:rsidR="00F01393">
        <w:t>. 3.13)</w:t>
      </w:r>
    </w:p>
    <w:p w14:paraId="73ECD25E" w14:textId="77777777" w:rsidR="00F01393" w:rsidRDefault="00F01393" w:rsidP="00F01393"/>
    <w:p w14:paraId="5F4F441A" w14:textId="77777777" w:rsidR="00365A8F" w:rsidRDefault="00365A8F" w:rsidP="00F01393"/>
    <w:p w14:paraId="7EF47F1F" w14:textId="77777777" w:rsidR="00F01393" w:rsidRPr="00F10C34" w:rsidRDefault="00F01393" w:rsidP="00F01393">
      <w:pPr>
        <w:pStyle w:val="Heading1"/>
      </w:pPr>
      <w:bookmarkStart w:id="696" w:name="_Toc313441785"/>
      <w:r w:rsidRPr="00F10C34">
        <w:t>Sentences 1</w:t>
      </w:r>
      <w:r>
        <w:t>5</w:t>
      </w:r>
      <w:bookmarkEnd w:id="696"/>
    </w:p>
    <w:p w14:paraId="04BDB4C3" w14:textId="77777777" w:rsidR="00F01393" w:rsidRDefault="00F01393" w:rsidP="00F01393"/>
    <w:p w14:paraId="7CCC50E9" w14:textId="77777777" w:rsidR="00F01393" w:rsidRDefault="00F01393" w:rsidP="00F01393">
      <w:r w:rsidRPr="00F10C34">
        <w:t xml:space="preserve">1. Transliterate/transcribe and </w:t>
      </w:r>
      <w:r>
        <w:t>analyze/</w:t>
      </w:r>
      <w:r w:rsidRPr="00F10C34">
        <w:t>translate these sentences</w:t>
      </w:r>
      <w:r>
        <w:t xml:space="preserve"> and identify the grammatical points discussed in this lesson</w:t>
      </w:r>
      <w:r w:rsidRPr="00F10C34">
        <w:t>:</w:t>
      </w:r>
    </w:p>
    <w:p w14:paraId="45490410" w14:textId="77777777" w:rsidR="00F01393" w:rsidRPr="003B5E19" w:rsidRDefault="00F01393" w:rsidP="00F01393">
      <w:pPr>
        <w:pStyle w:val="Pahlavi"/>
        <w:rPr>
          <w:rFonts w:ascii="Times New Roman" w:hAnsi="Times New Roman" w:cs="Times New Roman"/>
        </w:rPr>
      </w:pPr>
      <w:r w:rsidRPr="003B5E19">
        <w:tab/>
      </w:r>
      <w:r w:rsidRPr="003B5E19">
        <w:tab/>
      </w:r>
      <w:r w:rsidRPr="003B5E19">
        <w:tab/>
        <w:t>/ MWwAbzY Íƒ WwÍwï¸ WwaD W WWT WwAkaÂA WN nLW</w:t>
      </w:r>
      <w:r w:rsidRPr="003B5E19">
        <w:tab/>
        <w:t>? !</w:t>
      </w:r>
    </w:p>
    <w:p w14:paraId="1D2DB899" w14:textId="77777777" w:rsidR="00F01393" w:rsidRDefault="00F01393" w:rsidP="00F01393">
      <w:pPr>
        <w:pStyle w:val="text"/>
        <w:spacing w:line="276" w:lineRule="auto"/>
      </w:pPr>
      <w:r>
        <w:t>&lt;OLE MNW ’m’k’n' tn' W y’n' zywšn' hcš Y</w:t>
      </w:r>
      <w:r>
        <w:rPr>
          <w:u w:val="single"/>
        </w:rPr>
        <w:t>D</w:t>
      </w:r>
      <w:r>
        <w:t>BHWNm&gt;</w:t>
      </w:r>
    </w:p>
    <w:p w14:paraId="7E0F96CD" w14:textId="77777777" w:rsidR="0017338B" w:rsidRDefault="0017338B" w:rsidP="00F01393">
      <w:pPr>
        <w:pStyle w:val="text"/>
        <w:spacing w:line="276" w:lineRule="auto"/>
      </w:pPr>
    </w:p>
    <w:p w14:paraId="371932C8" w14:textId="77777777" w:rsidR="00F01393" w:rsidRPr="003B5E19" w:rsidRDefault="00F01393" w:rsidP="00F01393">
      <w:pPr>
        <w:pStyle w:val="Pahlavi"/>
        <w:keepNext/>
        <w:rPr>
          <w:sz w:val="24"/>
        </w:rPr>
      </w:pPr>
      <w:r w:rsidRPr="003B5E19">
        <w:rPr>
          <w:sz w:val="24"/>
        </w:rPr>
        <w:lastRenderedPageBreak/>
        <w:tab/>
      </w:r>
      <w:r w:rsidRPr="003B5E19">
        <w:rPr>
          <w:sz w:val="24"/>
        </w:rPr>
        <w:tab/>
      </w:r>
      <w:r w:rsidRPr="003B5E19">
        <w:rPr>
          <w:sz w:val="24"/>
        </w:rPr>
        <w:tab/>
        <w:t>/ YwïhAWK nÍPW Y laÂïÂA WklYTP</w:t>
      </w:r>
      <w:r>
        <w:rPr>
          <w:sz w:val="24"/>
        </w:rPr>
        <w:t xml:space="preserve">  1YtJ Y WwAwßaDWWV</w:t>
      </w:r>
      <w:r w:rsidR="00867774">
        <w:rPr>
          <w:sz w:val="24"/>
        </w:rPr>
        <w:t xml:space="preserve"> WcJwAWK</w:t>
      </w:r>
      <w:r w:rsidRPr="003B5E19">
        <w:rPr>
          <w:sz w:val="24"/>
        </w:rPr>
        <w:t xml:space="preserve"> WtDWWtÂaD WtDbïÅ tÂA</w:t>
      </w:r>
      <w:r w:rsidRPr="003B5E19">
        <w:rPr>
          <w:sz w:val="24"/>
        </w:rPr>
        <w:tab/>
        <w:t>? 2</w:t>
      </w:r>
    </w:p>
    <w:p w14:paraId="5CBDE351" w14:textId="77777777" w:rsidR="00F01393" w:rsidRDefault="00F01393" w:rsidP="00F01393">
      <w:pPr>
        <w:pStyle w:val="text"/>
        <w:spacing w:line="276" w:lineRule="auto"/>
      </w:pPr>
      <w:r w:rsidRPr="00F10C34">
        <w:rPr>
          <w:i/>
        </w:rPr>
        <w:t xml:space="preserve">ka Ēbgad rasēd </w:t>
      </w:r>
      <w:r w:rsidRPr="00232FB0">
        <w:rPr>
          <w:i/>
        </w:rPr>
        <w:t xml:space="preserve">harwisp bun-dahišnān ī gētīy </w:t>
      </w:r>
      <w:r w:rsidRPr="00F10C34">
        <w:rPr>
          <w:i/>
        </w:rPr>
        <w:t xml:space="preserve">padīrag hamēmāl ī </w:t>
      </w:r>
      <w:r w:rsidRPr="007A6865">
        <w:rPr>
          <w:i/>
        </w:rPr>
        <w:t>xwēš</w:t>
      </w:r>
      <w:r w:rsidRPr="00F10C34">
        <w:rPr>
          <w:i/>
        </w:rPr>
        <w:t xml:space="preserve"> kōxšēnd</w:t>
      </w:r>
      <w:r w:rsidRPr="00F10C34">
        <w:t xml:space="preserve"> </w:t>
      </w:r>
    </w:p>
    <w:p w14:paraId="7BC69142" w14:textId="77777777" w:rsidR="0017338B" w:rsidRDefault="0017338B" w:rsidP="00F01393">
      <w:pPr>
        <w:pStyle w:val="text"/>
        <w:spacing w:line="276" w:lineRule="auto"/>
      </w:pPr>
    </w:p>
    <w:p w14:paraId="0BBF9454" w14:textId="77777777" w:rsidR="00F01393" w:rsidRDefault="0017338B" w:rsidP="00F01393">
      <w:pPr>
        <w:pStyle w:val="Pahlavi"/>
        <w:spacing w:line="276" w:lineRule="auto"/>
      </w:pPr>
      <w:r>
        <w:br w:type="page"/>
      </w:r>
      <w:r w:rsidR="00F01393" w:rsidRPr="003B5E19">
        <w:lastRenderedPageBreak/>
        <w:tab/>
      </w:r>
      <w:r w:rsidR="00F01393" w:rsidRPr="003B5E19">
        <w:tab/>
      </w:r>
      <w:r w:rsidR="00F01393" w:rsidRPr="003B5E19">
        <w:tab/>
      </w:r>
      <w:r w:rsidR="00F01393">
        <w:t xml:space="preserve">? nÍPW  </w:t>
      </w:r>
      <w:r w:rsidR="00F01393" w:rsidRPr="003B5E19">
        <w:t>1Y&gt;Wwï&gt;˜ WwaÅTwÍwA Y 1WkßYP AWK à WkAtDP CNwY</w:t>
      </w:r>
      <w:r w:rsidR="00F01393" w:rsidRPr="003B5E19">
        <w:tab/>
        <w:t>? 3</w:t>
      </w:r>
    </w:p>
    <w:p w14:paraId="4FAA1E06" w14:textId="77777777" w:rsidR="00F01393" w:rsidRPr="00232FB0" w:rsidRDefault="00F01393" w:rsidP="00F01393">
      <w:pPr>
        <w:pStyle w:val="Pahlavi"/>
        <w:spacing w:line="276" w:lineRule="auto"/>
        <w:rPr>
          <w:rFonts w:ascii="Times New Roman" w:hAnsi="Times New Roman" w:cs="Times New Roman"/>
        </w:rPr>
      </w:pPr>
      <w:r>
        <w:tab/>
      </w:r>
      <w:r>
        <w:tab/>
      </w:r>
      <w:r>
        <w:tab/>
        <w:t xml:space="preserve">/ </w:t>
      </w:r>
      <w:r w:rsidRPr="003B5E19">
        <w:t>nÍPW</w:t>
      </w:r>
      <w:r>
        <w:t xml:space="preserve"> WtDWnA Y,N W WtDWwA emY&gt; Wt˜wYWcJ ï&lt;ΩM WwYWWtH WtjA WthAWTwA 1YP W WkaÒ </w:t>
      </w:r>
      <w:r w:rsidRPr="003B5E19">
        <w:t xml:space="preserve">nÍPW </w:t>
      </w:r>
      <w:r>
        <w:t>NwAW e]JV</w:t>
      </w:r>
    </w:p>
    <w:p w14:paraId="4C4EBF45" w14:textId="77777777" w:rsidR="00F01393" w:rsidRDefault="00F01393" w:rsidP="00F01393">
      <w:pPr>
        <w:pStyle w:val="text"/>
      </w:pPr>
      <w:r>
        <w:t>&lt;</w:t>
      </w:r>
      <w:r>
        <w:rPr>
          <w:u w:val="single"/>
        </w:rPr>
        <w:t>Z</w:t>
      </w:r>
      <w:r>
        <w:t xml:space="preserve">NEc pyt’k' AYK KRA pyšk'-1 Y ANŠWTA’n' mynwy-1 NPŠE. </w:t>
      </w:r>
    </w:p>
    <w:p w14:paraId="040C93E9" w14:textId="77777777" w:rsidR="00F01393" w:rsidRDefault="00F01393" w:rsidP="00F01393">
      <w:pPr>
        <w:pStyle w:val="text"/>
      </w:pPr>
      <w:r>
        <w:t>BSLYA whwmn NPŠE, lhk' W pyḏ ’rtwhšt', ’st' štr'ywr, mzg s</w:t>
      </w:r>
      <w:r w:rsidRPr="00214700">
        <w:t>p̄</w:t>
      </w:r>
      <w:r>
        <w:t xml:space="preserve">ndrmt', DMYA hwrdt', W mwy ’mwrdt' NPŠE&gt; </w:t>
      </w:r>
    </w:p>
    <w:p w14:paraId="7192FCF3" w14:textId="77777777" w:rsidR="00F01393" w:rsidRDefault="00F01393" w:rsidP="00F01393">
      <w:pPr>
        <w:pStyle w:val="ca"/>
      </w:pPr>
      <w:r>
        <w:t xml:space="preserve">(correspondences between body parts and the </w:t>
      </w:r>
      <w:r w:rsidRPr="00784545">
        <w:t>amahrspands)</w:t>
      </w:r>
    </w:p>
    <w:p w14:paraId="2EFEF608" w14:textId="77777777" w:rsidR="0017338B" w:rsidRPr="00784545" w:rsidRDefault="0017338B" w:rsidP="00F01393">
      <w:pPr>
        <w:pStyle w:val="ca"/>
        <w:rPr>
          <w:i/>
        </w:rPr>
      </w:pPr>
    </w:p>
    <w:p w14:paraId="06315F36" w14:textId="77777777" w:rsidR="00F01393" w:rsidRDefault="0021663C" w:rsidP="0021663C">
      <w:pPr>
        <w:pStyle w:val="Pahlavi"/>
      </w:pPr>
      <w:r>
        <w:tab/>
      </w:r>
      <w:r>
        <w:tab/>
      </w:r>
      <w:r>
        <w:tab/>
        <w:t>/ Wwa¬aÅwlP WwAWB[aÅ WIKT Y lYC EKNTP `tJ WtdA nÍPWV Y ECNTPwAtDP OW AWB WtDwïådLV ÍcÅ</w:t>
      </w:r>
      <w:r w:rsidR="00F01393" w:rsidRPr="003B5E19">
        <w:tab/>
        <w:t>? 4</w:t>
      </w:r>
    </w:p>
    <w:p w14:paraId="2F1E46FA" w14:textId="77777777" w:rsidR="00F01393" w:rsidRPr="0021663C" w:rsidRDefault="0021663C" w:rsidP="00F01393">
      <w:pPr>
        <w:pStyle w:val="text"/>
        <w:rPr>
          <w:i/>
        </w:rPr>
      </w:pPr>
      <w:r w:rsidRPr="0021663C">
        <w:rPr>
          <w:rFonts w:cs="Times New Roman"/>
          <w:i/>
        </w:rPr>
        <w:t>u-š brēhēnīd – bē ō pidān-paymōzīh ī xwad ast stī-paymōgīh – čēr ī tagīg ahlawān frawahrān</w:t>
      </w:r>
    </w:p>
    <w:p w14:paraId="3795ACAD" w14:textId="77777777" w:rsidR="00F01393" w:rsidRDefault="0021663C" w:rsidP="0021663C">
      <w:pPr>
        <w:pStyle w:val="ca"/>
      </w:pPr>
      <w:r>
        <w:t>(How the fravashis were created to ‘clothe’ the unfinished beings)</w:t>
      </w:r>
    </w:p>
    <w:p w14:paraId="040E4A1C" w14:textId="77777777" w:rsidR="00F01393" w:rsidRPr="003B5E19" w:rsidRDefault="00F01393" w:rsidP="00F01393">
      <w:pPr>
        <w:pStyle w:val="Pahlavi"/>
        <w:spacing w:line="276" w:lineRule="auto"/>
      </w:pPr>
      <w:r w:rsidRPr="003B5E19">
        <w:tab/>
      </w:r>
      <w:r w:rsidRPr="003B5E19">
        <w:tab/>
      </w:r>
      <w:r w:rsidRPr="003B5E19">
        <w:tab/>
        <w:t>/ WTNW Y&gt;Wwï&gt;˜ WkAwY&lt; OW AWB</w:t>
      </w:r>
      <w:r w:rsidRPr="003B5E19">
        <w:rPr>
          <w:rFonts w:ascii="Times New Roman" w:hAnsi="Times New Roman" w:cs="Times New Roman"/>
        </w:rPr>
        <w:t xml:space="preserve"> ... </w:t>
      </w:r>
      <w:r w:rsidRPr="003B5E19">
        <w:t xml:space="preserve">Y&gt;Wwï&gt;˜ WkAwY&lt; Y elAkA nÍPW Y </w:t>
      </w:r>
      <w:r w:rsidRPr="000A0C66">
        <w:t>ECwlYfÂAcÒP</w:t>
      </w:r>
      <w:r w:rsidRPr="003B5E19">
        <w:t xml:space="preserve"> </w:t>
      </w:r>
      <w:r>
        <w:t>a˜wAwA</w:t>
      </w:r>
      <w:r w:rsidRPr="003B5E19">
        <w:tab/>
        <w:t xml:space="preserve"> ?23</w:t>
      </w:r>
    </w:p>
    <w:p w14:paraId="333DBECF" w14:textId="77777777" w:rsidR="00F01393" w:rsidRDefault="00F01393" w:rsidP="00F01393">
      <w:pPr>
        <w:pStyle w:val="text"/>
      </w:pPr>
      <w:r>
        <w:t>&lt;’whrm</w:t>
      </w:r>
      <w:r w:rsidRPr="00576DB9">
        <w:rPr>
          <w:u w:val="single"/>
        </w:rPr>
        <w:t>zd</w:t>
      </w:r>
      <w:r>
        <w:t xml:space="preserve"> plc’m-pylwcyh Y NPŠE ’k’lyh Y gn’k' mynwy ... BRA OL gn’k' mynwy nmwt'&gt;</w:t>
      </w:r>
    </w:p>
    <w:p w14:paraId="62CDCC3C" w14:textId="77777777" w:rsidR="00F01393" w:rsidRDefault="00F01393" w:rsidP="00F01393">
      <w:pPr>
        <w:spacing w:line="240" w:lineRule="auto"/>
      </w:pPr>
    </w:p>
    <w:p w14:paraId="0C210D1D" w14:textId="77777777" w:rsidR="00F01393" w:rsidRPr="003B5E19" w:rsidRDefault="00F01393" w:rsidP="00F01393">
      <w:pPr>
        <w:pStyle w:val="Pahlavi"/>
        <w:keepNext/>
        <w:spacing w:line="276" w:lineRule="auto"/>
      </w:pPr>
      <w:r w:rsidRPr="003B5E19">
        <w:tab/>
        <w:t>/ mïåD</w:t>
      </w:r>
      <w:r>
        <w:t xml:space="preserve">WWvYTI WN </w:t>
      </w:r>
      <w:r w:rsidRPr="003B7938">
        <w:rPr>
          <w:rFonts w:cs="Times New Roman"/>
        </w:rPr>
        <w:t>á</w:t>
      </w:r>
      <w:r>
        <w:t xml:space="preserve">Ò nLW elïÅ WtÅcÅ W EwÍwï¸ :J&gt; W EtJWwY&gt; WWT WwAtja˜ Y WwsaD&gt;W WKcDcÅ EwÍwYWcÅ </w:t>
      </w:r>
      <w:r w:rsidRPr="003B5E19">
        <w:tab/>
        <w:t>? 33</w:t>
      </w:r>
    </w:p>
    <w:p w14:paraId="6B00D9EA" w14:textId="77777777" w:rsidR="00F01393" w:rsidRPr="003B7938" w:rsidRDefault="00F01393" w:rsidP="00F01393">
      <w:pPr>
        <w:pStyle w:val="text"/>
      </w:pPr>
      <w:r w:rsidRPr="003B7938">
        <w:rPr>
          <w:rFonts w:hint="cs"/>
          <w:i/>
        </w:rPr>
        <w:t>ā</w:t>
      </w:r>
      <w:r w:rsidRPr="003B7938">
        <w:rPr>
          <w:i/>
        </w:rPr>
        <w:t>fr</w:t>
      </w:r>
      <w:r w:rsidRPr="003B7938">
        <w:rPr>
          <w:rFonts w:hint="cs"/>
          <w:i/>
        </w:rPr>
        <w:t>ī</w:t>
      </w:r>
      <w:r w:rsidRPr="003B7938">
        <w:rPr>
          <w:i/>
        </w:rPr>
        <w:t>nišn</w:t>
      </w:r>
      <w:r w:rsidRPr="003B7938">
        <w:rPr>
          <w:rFonts w:hint="cs"/>
          <w:i/>
        </w:rPr>
        <w:t>ī</w:t>
      </w:r>
      <w:r w:rsidRPr="003B7938">
        <w:rPr>
          <w:i/>
        </w:rPr>
        <w:t>h ab</w:t>
      </w:r>
      <w:r w:rsidRPr="003B7938">
        <w:rPr>
          <w:rFonts w:hint="cs"/>
          <w:i/>
        </w:rPr>
        <w:t>ē</w:t>
      </w:r>
      <w:r w:rsidRPr="003B7938">
        <w:rPr>
          <w:i/>
        </w:rPr>
        <w:t>zag weh d</w:t>
      </w:r>
      <w:r w:rsidRPr="003B7938">
        <w:rPr>
          <w:rFonts w:hint="cs"/>
          <w:i/>
        </w:rPr>
        <w:t>ē</w:t>
      </w:r>
      <w:r w:rsidRPr="003B7938">
        <w:rPr>
          <w:i/>
        </w:rPr>
        <w:t xml:space="preserve">n </w:t>
      </w:r>
      <w:r w:rsidRPr="003B7938">
        <w:rPr>
          <w:rFonts w:hint="cs"/>
          <w:i/>
        </w:rPr>
        <w:t>ī</w:t>
      </w:r>
      <w:r w:rsidRPr="003B7938">
        <w:rPr>
          <w:i/>
        </w:rPr>
        <w:t xml:space="preserve"> mazd</w:t>
      </w:r>
      <w:r w:rsidRPr="003B7938">
        <w:rPr>
          <w:rFonts w:hint="cs"/>
          <w:i/>
        </w:rPr>
        <w:t>ē</w:t>
      </w:r>
      <w:r w:rsidRPr="003B7938">
        <w:rPr>
          <w:i/>
        </w:rPr>
        <w:t>sn</w:t>
      </w:r>
      <w:r w:rsidRPr="003B7938">
        <w:rPr>
          <w:rFonts w:hint="cs"/>
          <w:i/>
        </w:rPr>
        <w:t>ā</w:t>
      </w:r>
      <w:r w:rsidRPr="003B7938">
        <w:rPr>
          <w:i/>
        </w:rPr>
        <w:t>n tan-drust</w:t>
      </w:r>
      <w:r w:rsidRPr="003B7938">
        <w:rPr>
          <w:rFonts w:hint="cs"/>
          <w:i/>
        </w:rPr>
        <w:t>ī</w:t>
      </w:r>
      <w:r w:rsidRPr="003B7938">
        <w:rPr>
          <w:i/>
        </w:rPr>
        <w:t>h ud dagr-z</w:t>
      </w:r>
      <w:r w:rsidRPr="003B7938">
        <w:rPr>
          <w:rFonts w:hint="cs"/>
          <w:i/>
        </w:rPr>
        <w:t>ī</w:t>
      </w:r>
      <w:r w:rsidRPr="003B7938">
        <w:rPr>
          <w:i/>
        </w:rPr>
        <w:t>yišn</w:t>
      </w:r>
      <w:r w:rsidRPr="003B7938">
        <w:rPr>
          <w:rFonts w:hint="cs"/>
          <w:i/>
        </w:rPr>
        <w:t>ī</w:t>
      </w:r>
      <w:r w:rsidRPr="003B7938">
        <w:rPr>
          <w:i/>
        </w:rPr>
        <w:t xml:space="preserve">h ud </w:t>
      </w:r>
      <w:r w:rsidRPr="003B7938">
        <w:rPr>
          <w:rFonts w:hint="cs"/>
          <w:i/>
        </w:rPr>
        <w:t>ā</w:t>
      </w:r>
      <w:r w:rsidRPr="003B7938">
        <w:rPr>
          <w:i/>
        </w:rPr>
        <w:t>b</w:t>
      </w:r>
      <w:r w:rsidRPr="003B7938">
        <w:rPr>
          <w:rFonts w:hint="cs"/>
          <w:i/>
        </w:rPr>
        <w:t>ā</w:t>
      </w:r>
      <w:r w:rsidRPr="003B7938">
        <w:rPr>
          <w:i/>
        </w:rPr>
        <w:t>d-x</w:t>
      </w:r>
      <w:r w:rsidRPr="003B7938">
        <w:rPr>
          <w:rFonts w:hint="cs"/>
          <w:i/>
        </w:rPr>
        <w:t>ī</w:t>
      </w:r>
      <w:r w:rsidRPr="003B7938">
        <w:rPr>
          <w:i/>
        </w:rPr>
        <w:t>r</w:t>
      </w:r>
      <w:r w:rsidRPr="003B7938">
        <w:rPr>
          <w:rFonts w:hint="cs"/>
          <w:i/>
        </w:rPr>
        <w:t>ī</w:t>
      </w:r>
      <w:r w:rsidRPr="003B7938">
        <w:rPr>
          <w:i/>
        </w:rPr>
        <w:t xml:space="preserve">h </w:t>
      </w:r>
      <w:r w:rsidRPr="003B7938">
        <w:rPr>
          <w:rFonts w:hint="cs"/>
          <w:i/>
        </w:rPr>
        <w:t>ō</w:t>
      </w:r>
      <w:r w:rsidRPr="003B7938">
        <w:rPr>
          <w:i/>
        </w:rPr>
        <w:t>y r</w:t>
      </w:r>
      <w:r w:rsidRPr="003B7938">
        <w:rPr>
          <w:rFonts w:hint="cs"/>
          <w:i/>
        </w:rPr>
        <w:t>ā</w:t>
      </w:r>
      <w:r w:rsidRPr="003B7938">
        <w:rPr>
          <w:i/>
        </w:rPr>
        <w:t>y k</w:t>
      </w:r>
      <w:r w:rsidRPr="003B7938">
        <w:rPr>
          <w:rFonts w:hint="cs"/>
          <w:i/>
        </w:rPr>
        <w:t>ē</w:t>
      </w:r>
      <w:r w:rsidRPr="003B7938">
        <w:rPr>
          <w:i/>
        </w:rPr>
        <w:t xml:space="preserve"> nib</w:t>
      </w:r>
      <w:r w:rsidRPr="003B7938">
        <w:rPr>
          <w:rFonts w:hint="cs"/>
          <w:i/>
        </w:rPr>
        <w:t>ē</w:t>
      </w:r>
      <w:r w:rsidRPr="003B7938">
        <w:rPr>
          <w:i/>
        </w:rPr>
        <w:t>s</w:t>
      </w:r>
      <w:r w:rsidRPr="003B7938">
        <w:rPr>
          <w:rFonts w:hint="cs"/>
          <w:i/>
        </w:rPr>
        <w:t>ī</w:t>
      </w:r>
      <w:r w:rsidRPr="003B7938">
        <w:rPr>
          <w:i/>
        </w:rPr>
        <w:t>h</w:t>
      </w:r>
      <w:r w:rsidRPr="003B7938">
        <w:rPr>
          <w:rFonts w:hint="cs"/>
          <w:i/>
        </w:rPr>
        <w:t>ē</w:t>
      </w:r>
      <w:r w:rsidRPr="003B7938">
        <w:rPr>
          <w:i/>
        </w:rPr>
        <w:t>m</w:t>
      </w:r>
      <w:r>
        <w:t xml:space="preserve"> (in introduction to </w:t>
      </w:r>
      <w:r w:rsidRPr="00054127">
        <w:rPr>
          <w:i/>
        </w:rPr>
        <w:t>ZWY</w:t>
      </w:r>
      <w:r>
        <w:t>; the book/mauscript is speaking</w:t>
      </w:r>
      <w:r w:rsidR="0017338B">
        <w:t xml:space="preserve">; </w:t>
      </w:r>
      <w:r w:rsidR="0017338B">
        <w:rPr>
          <w:i/>
        </w:rPr>
        <w:t>ōy rāy kē</w:t>
      </w:r>
      <w:r w:rsidR="0017338B">
        <w:t xml:space="preserve"> “for him for whom”</w:t>
      </w:r>
      <w:r>
        <w:t>)</w:t>
      </w:r>
    </w:p>
    <w:p w14:paraId="1AB4D1AF" w14:textId="77777777" w:rsidR="00F01393" w:rsidRDefault="00F01393" w:rsidP="00F01393">
      <w:pPr>
        <w:spacing w:line="240" w:lineRule="auto"/>
      </w:pPr>
    </w:p>
    <w:p w14:paraId="25DCDACD" w14:textId="77777777" w:rsidR="00F01393" w:rsidRPr="003B5E19" w:rsidRDefault="00F01393" w:rsidP="00F01393">
      <w:pPr>
        <w:pStyle w:val="Pahlavi"/>
        <w:spacing w:line="276" w:lineRule="auto"/>
      </w:pPr>
      <w:r w:rsidRPr="003B5E19">
        <w:tab/>
      </w:r>
      <w:r w:rsidRPr="003B5E19">
        <w:tab/>
      </w:r>
      <w:r w:rsidRPr="003B5E19">
        <w:tab/>
        <w:t>/ YwYtådMwY WkAwS Ä x W YWwlZW WkAwS Ä OW AWB WkaÂA WKt:J Y&lt;LwY&lt;</w:t>
      </w:r>
      <w:r w:rsidRPr="003B5E19">
        <w:tab/>
        <w:t>? 34</w:t>
      </w:r>
    </w:p>
    <w:p w14:paraId="24C2B51A" w14:textId="77777777" w:rsidR="00F01393" w:rsidRDefault="00F01393" w:rsidP="00F01393">
      <w:pPr>
        <w:pStyle w:val="text"/>
      </w:pPr>
      <w:r>
        <w:t>&lt;gwlg sltk' hm’k BRA OL HD gyw’k' OZLWNd W BYN HD gyw’k' gwmyhtynd&gt;</w:t>
      </w:r>
    </w:p>
    <w:p w14:paraId="5CAA7CFC" w14:textId="77777777" w:rsidR="00F01393" w:rsidRDefault="00F01393" w:rsidP="00F01393">
      <w:pPr>
        <w:pStyle w:val="text"/>
        <w:spacing w:line="240" w:lineRule="auto"/>
      </w:pPr>
    </w:p>
    <w:p w14:paraId="1389C7E2" w14:textId="77777777" w:rsidR="00F01393" w:rsidRPr="003B5E19" w:rsidRDefault="00F01393" w:rsidP="00F01393">
      <w:pPr>
        <w:pStyle w:val="Pahlavi"/>
        <w:spacing w:line="240" w:lineRule="auto"/>
        <w:rPr>
          <w:lang w:bidi="en-US"/>
        </w:rPr>
      </w:pPr>
      <w:r w:rsidRPr="003B5E19">
        <w:rPr>
          <w:lang w:bidi="en-US"/>
        </w:rPr>
        <w:tab/>
      </w:r>
      <w:r w:rsidRPr="003B5E19">
        <w:rPr>
          <w:lang w:bidi="en-US"/>
        </w:rPr>
        <w:tab/>
      </w:r>
      <w:r w:rsidRPr="003B5E19">
        <w:rPr>
          <w:lang w:bidi="en-US"/>
        </w:rPr>
        <w:tab/>
        <w:t>/</w:t>
      </w:r>
      <w:r w:rsidR="003146FE">
        <w:rPr>
          <w:lang w:bidi="en-US"/>
        </w:rPr>
        <w:t>ž</w:t>
      </w:r>
      <w:r w:rsidRPr="003B5E19">
        <w:rPr>
          <w:lang w:bidi="en-US"/>
        </w:rPr>
        <w:t xml:space="preserve">WWIÍ q WwaÒtJc¬A Y WwÍwZ WWP WwaÒAW </w:t>
      </w:r>
      <w:r>
        <w:rPr>
          <w:lang w:bidi="en-US"/>
        </w:rPr>
        <w:t>elyL</w:t>
      </w:r>
      <w:r w:rsidRPr="003B5E19">
        <w:rPr>
          <w:lang w:bidi="en-US"/>
        </w:rPr>
        <w:t xml:space="preserve"> kL LthYT W</w:t>
      </w:r>
      <w:r w:rsidRPr="003B5E19">
        <w:rPr>
          <w:lang w:bidi="en-US"/>
        </w:rPr>
        <w:tab/>
        <w:t xml:space="preserve">? </w:t>
      </w:r>
      <w:r>
        <w:t>44</w:t>
      </w:r>
    </w:p>
    <w:p w14:paraId="27C5F801" w14:textId="77777777" w:rsidR="00F01393" w:rsidRPr="003B5E19" w:rsidRDefault="00F01393" w:rsidP="00F01393">
      <w:pPr>
        <w:pStyle w:val="Pahlavi"/>
        <w:spacing w:line="240" w:lineRule="auto"/>
        <w:rPr>
          <w:lang w:bidi="en-US"/>
        </w:rPr>
      </w:pPr>
      <w:r w:rsidRPr="003B5E19">
        <w:rPr>
          <w:lang w:bidi="en-US"/>
        </w:rPr>
        <w:tab/>
      </w:r>
      <w:r w:rsidRPr="003B5E19">
        <w:rPr>
          <w:lang w:bidi="en-US"/>
        </w:rPr>
        <w:tab/>
      </w:r>
      <w:r w:rsidRPr="003B5E19">
        <w:rPr>
          <w:lang w:bidi="en-US"/>
        </w:rPr>
        <w:tab/>
        <w:t>/ WtdaDCwaÅ q adM WN WtHT AVL WtDwY WtDwY YNwA WTWB WwAkßylS W</w:t>
      </w:r>
    </w:p>
    <w:p w14:paraId="70C7FC1A" w14:textId="77777777" w:rsidR="00F01393" w:rsidRPr="003B5E19" w:rsidRDefault="00F01393" w:rsidP="00F01393">
      <w:pPr>
        <w:pStyle w:val="Pahlavi"/>
        <w:spacing w:line="276" w:lineRule="auto"/>
        <w:rPr>
          <w:lang w:bidi="en-US"/>
        </w:rPr>
      </w:pPr>
      <w:r w:rsidRPr="003B5E19">
        <w:rPr>
          <w:lang w:bidi="en-US"/>
        </w:rPr>
        <w:tab/>
      </w:r>
      <w:r w:rsidRPr="003B5E19">
        <w:rPr>
          <w:lang w:bidi="en-US"/>
        </w:rPr>
        <w:tab/>
      </w:r>
      <w:r w:rsidRPr="003B5E19">
        <w:rPr>
          <w:lang w:bidi="en-US"/>
        </w:rPr>
        <w:tab/>
        <w:t xml:space="preserve">/ YNwA WTW[ZW x WimZ Y WkaÒwS x WN WwaDwïdAW N Y&lt;wSW AWB WwaÒtJc¬A WwAcJW YNwA WtjaDWwLT˝¸ q </w:t>
      </w:r>
      <w:r w:rsidRPr="003B5E19">
        <w:t>ã WWP</w:t>
      </w:r>
    </w:p>
    <w:p w14:paraId="431F650F" w14:textId="77777777" w:rsidR="00F01393" w:rsidRDefault="00F01393" w:rsidP="00F01393">
      <w:pPr>
        <w:pStyle w:val="text"/>
        <w:rPr>
          <w:i/>
        </w:rPr>
      </w:pPr>
      <w:r w:rsidRPr="00F10C34">
        <w:rPr>
          <w:i/>
        </w:rPr>
        <w:t>ud Tištar 30 šab wārān pad zanišn ī xrafstarān a</w:t>
      </w:r>
      <w:r>
        <w:rPr>
          <w:i/>
        </w:rPr>
        <w:t>bar hišt . ud sreškān būd hēnd ǰud ǰ</w:t>
      </w:r>
      <w:r w:rsidRPr="00F10C34">
        <w:rPr>
          <w:i/>
        </w:rPr>
        <w:t>ud w</w:t>
      </w:r>
      <w:r>
        <w:rPr>
          <w:i/>
        </w:rPr>
        <w:t>azurg tašt kē āb abar āhenjīhēd</w:t>
      </w:r>
      <w:r w:rsidRPr="00F10C34">
        <w:rPr>
          <w:i/>
        </w:rPr>
        <w:t xml:space="preserve">. </w:t>
      </w:r>
    </w:p>
    <w:p w14:paraId="2674D4C8" w14:textId="77777777" w:rsidR="00F01393" w:rsidRDefault="00F01393" w:rsidP="00F01393">
      <w:pPr>
        <w:pStyle w:val="text"/>
        <w:rPr>
          <w:i/>
        </w:rPr>
      </w:pPr>
      <w:r w:rsidRPr="00C7095F">
        <w:rPr>
          <w:i/>
        </w:rPr>
        <w:t>pad ān abar bē zanīhist hēnd wispān xrafstarān bē nihang az wāyendagān kē andar sūrāg ī zamīg andar šud hēnd</w:t>
      </w:r>
      <w:r w:rsidRPr="00F10C34">
        <w:rPr>
          <w:i/>
        </w:rPr>
        <w:tab/>
      </w:r>
    </w:p>
    <w:p w14:paraId="6B13B872" w14:textId="77777777" w:rsidR="00F01393" w:rsidRPr="00784545" w:rsidRDefault="00F01393" w:rsidP="00F01393">
      <w:pPr>
        <w:pStyle w:val="ca"/>
      </w:pPr>
      <w:r>
        <w:t xml:space="preserve"> (how the rain contributes to ridding the world of evil animals)</w:t>
      </w:r>
    </w:p>
    <w:p w14:paraId="6E97EBAA" w14:textId="77777777" w:rsidR="00F01393" w:rsidRPr="00F10C34" w:rsidRDefault="00F01393" w:rsidP="00F01393">
      <w:pPr>
        <w:pStyle w:val="text"/>
        <w:spacing w:line="240" w:lineRule="auto"/>
      </w:pPr>
    </w:p>
    <w:p w14:paraId="5538DB82" w14:textId="77777777" w:rsidR="00F01393" w:rsidRPr="003B5E19" w:rsidRDefault="00F01393" w:rsidP="00F01393">
      <w:pPr>
        <w:pStyle w:val="Pahlavi"/>
        <w:keepNext/>
        <w:spacing w:line="240" w:lineRule="auto"/>
      </w:pPr>
      <w:r w:rsidRPr="003B5E19">
        <w:tab/>
      </w:r>
      <w:r w:rsidRPr="003B5E19">
        <w:tab/>
      </w:r>
      <w:r w:rsidRPr="003B5E19">
        <w:tab/>
      </w:r>
      <w:r w:rsidRPr="003B5E19">
        <w:rPr>
          <w:rFonts w:ascii="Times New Roman" w:hAnsi="Times New Roman" w:cs="Times New Roman"/>
        </w:rPr>
        <w:t>...</w:t>
      </w:r>
      <w:r w:rsidRPr="003B5E19">
        <w:t xml:space="preserve"> Ywï¬ATW WKtåÅTW Y WwïåÅ x MwY 3 WwaD&gt;WwlY&gt; Y WwAwAB{ ã WCwlY&gt; WtdaDwAW tÂA WKwaÂZ WTWkßLP WWP </w:t>
      </w:r>
      <w:r w:rsidRPr="003B5E19">
        <w:tab/>
        <w:t>? 333</w:t>
      </w:r>
    </w:p>
    <w:p w14:paraId="0149E2B9" w14:textId="77777777" w:rsidR="00F01393" w:rsidRDefault="00F01393" w:rsidP="00F01393">
      <w:pPr>
        <w:pStyle w:val="Pahlavi"/>
        <w:spacing w:line="240" w:lineRule="auto"/>
      </w:pPr>
      <w:r>
        <w:tab/>
      </w:r>
      <w:r>
        <w:tab/>
      </w:r>
      <w:r>
        <w:tab/>
      </w:r>
      <w:r w:rsidRPr="003B5E19">
        <w:t>eLcÅwA WWP W WKcjL WtjG&lt; N Y&gt;wïådlsaD&gt;ÍwY AWB WwïåÅ WKtåÅTW Y ã WWP</w:t>
      </w:r>
      <w:r>
        <w:t xml:space="preserve"> </w:t>
      </w:r>
      <w:r w:rsidRPr="00771FA8">
        <w:rPr>
          <w:szCs w:val="22"/>
        </w:rPr>
        <w:t>EwßYwÍ</w:t>
      </w:r>
      <w:r>
        <w:rPr>
          <w:szCs w:val="22"/>
        </w:rPr>
        <w:t xml:space="preserve"> MWtÒƒ</w:t>
      </w:r>
      <w:r w:rsidRPr="003B5E19">
        <w:t xml:space="preserve"> Y ã WWP W</w:t>
      </w:r>
    </w:p>
    <w:p w14:paraId="0A8B742E" w14:textId="77777777" w:rsidR="00F01393" w:rsidRPr="003B5E19" w:rsidRDefault="00F01393" w:rsidP="00F01393">
      <w:pPr>
        <w:pStyle w:val="Pahlavi"/>
        <w:spacing w:line="276" w:lineRule="auto"/>
      </w:pPr>
      <w:r>
        <w:tab/>
      </w:r>
      <w:r>
        <w:tab/>
      </w:r>
      <w:r>
        <w:tab/>
      </w:r>
      <w:r w:rsidRPr="003B5E19">
        <w:t>/ Y&gt;wïåDcÒnA MWtÒcÅwA</w:t>
      </w:r>
      <w:r w:rsidRPr="006B2186">
        <w:t xml:space="preserve"> </w:t>
      </w:r>
      <w:r w:rsidRPr="003B5E19">
        <w:t>WwaÒcÅwA Y elAtdßAWcÅ W</w:t>
      </w:r>
      <w:r w:rsidRPr="006B2186">
        <w:t xml:space="preserve"> </w:t>
      </w:r>
    </w:p>
    <w:p w14:paraId="22F4B931" w14:textId="77777777" w:rsidR="00F01393" w:rsidRDefault="00F01393" w:rsidP="00F01393">
      <w:pPr>
        <w:pStyle w:val="text"/>
      </w:pPr>
      <w:r>
        <w:t xml:space="preserve">&lt;PWN plškrt' zm’nk' AMT w’nyhyt' dlwc' ZK lwb’n’n' Y dlwnd’n' 3 YWM BYN ’hyn' Y wt’htk' wt’lynd ... </w:t>
      </w:r>
    </w:p>
    <w:p w14:paraId="21715FC9" w14:textId="77777777" w:rsidR="00F01393" w:rsidRDefault="00F01393" w:rsidP="00F01393">
      <w:pPr>
        <w:pStyle w:val="text"/>
      </w:pPr>
      <w:r>
        <w:t>W PWN ZK Y ’</w:t>
      </w:r>
      <w:r w:rsidRPr="00214700">
        <w:t>p̄</w:t>
      </w:r>
      <w:r>
        <w:t>ltwm šwdšnyh PWN ZK Y wt’htk' ’hyn', BRA yw</w:t>
      </w:r>
      <w:r>
        <w:rPr>
          <w:lang w:bidi="fa-IR"/>
        </w:rPr>
        <w:t xml:space="preserve">šd’slyhynd MN gst' lypk' W </w:t>
      </w:r>
      <w:r>
        <w:t>PWN hw’</w:t>
      </w:r>
      <w:r w:rsidRPr="00214700">
        <w:t>p̄</w:t>
      </w:r>
      <w:r>
        <w:t xml:space="preserve">lyh </w:t>
      </w:r>
    </w:p>
    <w:p w14:paraId="15746F16" w14:textId="77777777" w:rsidR="00F01393" w:rsidRDefault="00F01393" w:rsidP="00F01393">
      <w:pPr>
        <w:pStyle w:val="text"/>
      </w:pPr>
      <w:r>
        <w:t>W ’</w:t>
      </w:r>
      <w:r w:rsidRPr="00214700">
        <w:t>p̄</w:t>
      </w:r>
      <w:r>
        <w:t>whšyt’lyh Y hw’</w:t>
      </w:r>
      <w:r w:rsidRPr="00214700">
        <w:t>p̄</w:t>
      </w:r>
      <w:r>
        <w:t>l’n' hw’</w:t>
      </w:r>
      <w:r w:rsidRPr="00214700">
        <w:t>p̄</w:t>
      </w:r>
      <w:r>
        <w:t>ltwm ’mwlcyhynd&gt; (how the sinners are cleansed of their sins at the end)</w:t>
      </w:r>
    </w:p>
    <w:p w14:paraId="2ED65EA5" w14:textId="77777777" w:rsidR="00365A8F" w:rsidRDefault="00365A8F" w:rsidP="00365A8F"/>
    <w:p w14:paraId="70F9B23F" w14:textId="77777777" w:rsidR="00365A8F" w:rsidRDefault="00365A8F" w:rsidP="00365A8F"/>
    <w:p w14:paraId="36381C54" w14:textId="77777777" w:rsidR="00F01393" w:rsidRDefault="0017338B" w:rsidP="00365A8F">
      <w:pPr>
        <w:pStyle w:val="Heading1"/>
      </w:pPr>
      <w:bookmarkStart w:id="697" w:name="_Toc313441786"/>
      <w:r>
        <w:br w:type="page"/>
      </w:r>
      <w:r w:rsidR="00F01393" w:rsidRPr="00F10C34">
        <w:lastRenderedPageBreak/>
        <w:t>Texts 1</w:t>
      </w:r>
      <w:r w:rsidR="00F01393">
        <w:t>5</w:t>
      </w:r>
      <w:bookmarkEnd w:id="697"/>
    </w:p>
    <w:p w14:paraId="21A380EF" w14:textId="77777777" w:rsidR="00F01393" w:rsidRDefault="00F01393" w:rsidP="00F01393">
      <w:pPr>
        <w:pStyle w:val="Heading2"/>
      </w:pPr>
      <w:bookmarkStart w:id="698" w:name="_Toc313441787"/>
      <w:r w:rsidRPr="00F10C34">
        <w:t>Text 1</w:t>
      </w:r>
      <w:r>
        <w:t>5</w:t>
      </w:r>
      <w:r w:rsidRPr="00F10C34">
        <w:t>.</w:t>
      </w:r>
      <w:r>
        <w:t>1</w:t>
      </w:r>
      <w:bookmarkEnd w:id="698"/>
    </w:p>
    <w:p w14:paraId="18961011" w14:textId="77777777" w:rsidR="00F01393" w:rsidRDefault="00F01393" w:rsidP="00F01393">
      <w:r>
        <w:tab/>
        <w:t xml:space="preserve">From the </w:t>
      </w:r>
      <w:r>
        <w:rPr>
          <w:i/>
        </w:rPr>
        <w:t>Bundahišn</w:t>
      </w:r>
      <w:r>
        <w:t xml:space="preserve">: </w:t>
      </w:r>
      <w:r>
        <w:rPr>
          <w:i/>
        </w:rPr>
        <w:t>Bd</w:t>
      </w:r>
      <w:r>
        <w:t xml:space="preserve">.26.9-14. </w:t>
      </w:r>
      <w:r w:rsidR="00C62690">
        <w:t xml:space="preserve">– </w:t>
      </w:r>
      <w:r>
        <w:t>On Ohrmazd’s mercy and Wah</w:t>
      </w:r>
      <w:r w:rsidR="00C62690">
        <w:t>u</w:t>
      </w:r>
      <w:r>
        <w:t>man’s duty.</w:t>
      </w:r>
    </w:p>
    <w:p w14:paraId="4FF31B57" w14:textId="77777777" w:rsidR="00867774" w:rsidRDefault="00867774" w:rsidP="00867774">
      <w:r>
        <w:rPr>
          <w:rFonts w:eastAsia="TITUS Cyberbit Basic"/>
        </w:rPr>
        <w:tab/>
      </w:r>
      <w:r>
        <w:t xml:space="preserve">Note the use of the suffix </w:t>
      </w:r>
      <w:r>
        <w:rPr>
          <w:i/>
        </w:rPr>
        <w:t>-īh</w:t>
      </w:r>
      <w:r>
        <w:t xml:space="preserve"> to “quote”: </w:t>
      </w:r>
      <w:r w:rsidRPr="00CF484F">
        <w:rPr>
          <w:rFonts w:eastAsia="TITUS Cyberbit Basic"/>
          <w:i/>
        </w:rPr>
        <w:t xml:space="preserve">u-š </w:t>
      </w:r>
      <w:r>
        <w:rPr>
          <w:i/>
        </w:rPr>
        <w:t>wehīh</w:t>
      </w:r>
      <w:r>
        <w:t xml:space="preserve"> “and his ‘good’-ness, his being </w:t>
      </w:r>
      <w:r>
        <w:rPr>
          <w:i/>
        </w:rPr>
        <w:t>weh</w:t>
      </w:r>
      <w:r>
        <w:t xml:space="preserve"> ‘good’.”</w:t>
      </w:r>
    </w:p>
    <w:p w14:paraId="3C6CB72A" w14:textId="77777777" w:rsidR="00F01393" w:rsidRDefault="00F01393" w:rsidP="00F01393">
      <w:pPr>
        <w:spacing w:line="240" w:lineRule="auto"/>
      </w:pPr>
    </w:p>
    <w:p w14:paraId="31BBA8F1" w14:textId="77777777" w:rsidR="00F01393" w:rsidRPr="001671F5" w:rsidRDefault="00F01393" w:rsidP="00F01393">
      <w:pPr>
        <w:pStyle w:val="text"/>
        <w:rPr>
          <w:rFonts w:ascii="Pahlavi" w:hAnsi="Pahlavi"/>
          <w:sz w:val="22"/>
        </w:rPr>
      </w:pPr>
      <w:r>
        <w:rPr>
          <w:rFonts w:ascii="Pahlavi" w:hAnsi="Pahlavi"/>
          <w:sz w:val="22"/>
        </w:rPr>
        <w:tab/>
      </w:r>
      <w:r>
        <w:rPr>
          <w:rFonts w:ascii="Pahlavi" w:hAnsi="Pahlavi"/>
          <w:sz w:val="22"/>
        </w:rPr>
        <w:tab/>
      </w:r>
      <w:r>
        <w:rPr>
          <w:rFonts w:ascii="Pahlavi" w:hAnsi="Pahlavi"/>
          <w:sz w:val="22"/>
        </w:rPr>
        <w:tab/>
      </w:r>
      <w:r w:rsidRPr="001671F5">
        <w:rPr>
          <w:rFonts w:ascii="Pahlavi" w:hAnsi="Pahlavi"/>
          <w:sz w:val="22"/>
        </w:rPr>
        <w:t>Y&gt;WWtÂaD WwAwaÅ MwlaÅP Y ã ØW EtåÒ a˜wAwA Y ã WWP W Y&gt;wYwï¸ WwaÂaD&gt; elAtDcÒnA a˜wAwA Y ã WWP</w:t>
      </w:r>
    </w:p>
    <w:p w14:paraId="074CE17F" w14:textId="77777777" w:rsidR="00F01393" w:rsidRPr="001671F5" w:rsidRDefault="00F01393" w:rsidP="00F01393">
      <w:pPr>
        <w:pStyle w:val="text"/>
        <w:rPr>
          <w:rFonts w:ascii="Pahlavi" w:hAnsi="Pahlavi"/>
          <w:sz w:val="18"/>
        </w:rPr>
      </w:pPr>
      <w:r w:rsidRPr="001671F5">
        <w:rPr>
          <w:rFonts w:ascii="Pahlavi" w:hAnsi="Pahlavi"/>
          <w:sz w:val="22"/>
        </w:rPr>
        <w:tab/>
      </w:r>
      <w:r w:rsidRPr="001671F5">
        <w:rPr>
          <w:rFonts w:ascii="Pahlavi" w:hAnsi="Pahlavi"/>
          <w:sz w:val="22"/>
        </w:rPr>
        <w:tab/>
      </w:r>
      <w:r w:rsidRPr="001671F5">
        <w:rPr>
          <w:rFonts w:ascii="Pahlavi" w:hAnsi="Pahlavi"/>
          <w:sz w:val="22"/>
        </w:rPr>
        <w:tab/>
      </w:r>
      <w:r>
        <w:rPr>
          <w:rFonts w:ascii="Pahlavi" w:hAnsi="Pahlavi"/>
          <w:sz w:val="22"/>
        </w:rPr>
        <w:t xml:space="preserve">? </w:t>
      </w:r>
      <w:r w:rsidRPr="001671F5">
        <w:rPr>
          <w:rFonts w:ascii="Pahlavi" w:hAnsi="Pahlavi"/>
          <w:sz w:val="22"/>
        </w:rPr>
        <w:t xml:space="preserve">Y&gt;WWtÂaD a˜wAwA </w:t>
      </w:r>
      <w:r>
        <w:rPr>
          <w:rFonts w:ascii="Pahlavi" w:hAnsi="Pahlavi"/>
          <w:sz w:val="22"/>
        </w:rPr>
        <w:t xml:space="preserve">Y </w:t>
      </w:r>
      <w:r w:rsidRPr="001671F5">
        <w:rPr>
          <w:rFonts w:ascii="Pahlavi" w:hAnsi="Pahlavi"/>
          <w:sz w:val="22"/>
        </w:rPr>
        <w:t>e˙DwA ØW</w:t>
      </w:r>
      <w:r>
        <w:rPr>
          <w:rFonts w:ascii="Pahlavi" w:hAnsi="Pahlavi"/>
          <w:sz w:val="22"/>
        </w:rPr>
        <w:t xml:space="preserve"> W</w:t>
      </w:r>
      <w:r w:rsidRPr="001671F5">
        <w:rPr>
          <w:rFonts w:ascii="Pahlavi" w:hAnsi="Pahlavi"/>
          <w:sz w:val="22"/>
        </w:rPr>
        <w:t xml:space="preserve"> Y&gt;wYtÅWB WtDvïÅ N esAkAcJwlA W eY&gt;</w:t>
      </w:r>
      <w:r>
        <w:rPr>
          <w:rFonts w:ascii="Pahlavi" w:hAnsi="Pahlavi"/>
          <w:sz w:val="22"/>
        </w:rPr>
        <w:t>N</w:t>
      </w:r>
      <w:r w:rsidRPr="001671F5">
        <w:rPr>
          <w:rFonts w:ascii="Pahlavi" w:hAnsi="Pahlavi"/>
          <w:sz w:val="22"/>
        </w:rPr>
        <w:t>wAnï&gt;D&lt; a˜wAwA Y ã WWP W</w:t>
      </w:r>
    </w:p>
    <w:p w14:paraId="2B73849A" w14:textId="77777777" w:rsidR="00F01393" w:rsidRPr="001671F5" w:rsidRDefault="00F01393" w:rsidP="00F01393">
      <w:pPr>
        <w:pStyle w:val="text"/>
        <w:rPr>
          <w:rFonts w:ascii="Pahlavi" w:hAnsi="Pahlavi"/>
          <w:sz w:val="18"/>
        </w:rPr>
      </w:pPr>
      <w:r w:rsidRPr="001671F5">
        <w:rPr>
          <w:rFonts w:ascii="Pahlavi" w:hAnsi="Pahlavi"/>
          <w:sz w:val="18"/>
        </w:rPr>
        <w:tab/>
      </w:r>
      <w:r w:rsidRPr="001671F5">
        <w:rPr>
          <w:rFonts w:ascii="Pahlavi" w:hAnsi="Pahlavi"/>
          <w:sz w:val="18"/>
        </w:rPr>
        <w:tab/>
      </w:r>
      <w:r w:rsidRPr="001671F5">
        <w:rPr>
          <w:rFonts w:ascii="Pahlavi" w:hAnsi="Pahlavi"/>
          <w:sz w:val="18"/>
        </w:rPr>
        <w:tab/>
      </w:r>
      <w:r w:rsidR="00867774">
        <w:rPr>
          <w:rFonts w:ascii="Pahlavi" w:hAnsi="Pahlavi"/>
          <w:sz w:val="22"/>
        </w:rPr>
        <w:t xml:space="preserve">  WBwlaÅ Y </w:t>
      </w:r>
      <w:r w:rsidRPr="001671F5">
        <w:rPr>
          <w:rFonts w:ascii="Pahlavi" w:hAnsi="Pahlavi"/>
          <w:sz w:val="22"/>
        </w:rPr>
        <w:t xml:space="preserve">AWbY&lt; Wk˙åD&gt; aÅtJ Íƒ </w:t>
      </w:r>
    </w:p>
    <w:p w14:paraId="09B2DC05" w14:textId="77777777" w:rsidR="00F01393" w:rsidRDefault="00F01393" w:rsidP="00F01393">
      <w:pPr>
        <w:pStyle w:val="text"/>
        <w:rPr>
          <w:rFonts w:ascii="Pahlavi" w:hAnsi="Pahlavi"/>
          <w:sz w:val="22"/>
        </w:rPr>
      </w:pPr>
      <w:r w:rsidRPr="001671F5">
        <w:rPr>
          <w:sz w:val="18"/>
        </w:rPr>
        <w:tab/>
      </w:r>
      <w:r w:rsidRPr="001671F5">
        <w:rPr>
          <w:sz w:val="18"/>
        </w:rPr>
        <w:tab/>
      </w:r>
      <w:r w:rsidRPr="001671F5">
        <w:rPr>
          <w:sz w:val="18"/>
        </w:rPr>
        <w:tab/>
      </w:r>
      <w:r w:rsidRPr="001671F5">
        <w:rPr>
          <w:rFonts w:ascii="Pahlavi" w:hAnsi="Pahlavi"/>
          <w:sz w:val="22"/>
        </w:rPr>
        <w:t>/ WtDWWwaD WtdßYV WPwïÅ WtDwïÂaÒ a˜wAwA ÍwsA WtdßYV WPwïÅ WtDwïÂaÒ  WBwlaÅ Y YAWbY&lt; WWM</w:t>
      </w:r>
    </w:p>
    <w:p w14:paraId="2DAF57A7" w14:textId="77777777" w:rsidR="00F01393" w:rsidRDefault="00F01393" w:rsidP="00F01393">
      <w:pPr>
        <w:pStyle w:val="text"/>
        <w:rPr>
          <w:rFonts w:ascii="Pahlavi" w:hAnsi="Pahlavi"/>
          <w:sz w:val="22"/>
        </w:rPr>
      </w:pPr>
      <w:r>
        <w:rPr>
          <w:rFonts w:ascii="Pahlavi" w:hAnsi="Pahlavi"/>
          <w:sz w:val="22"/>
        </w:rPr>
        <w:tab/>
      </w:r>
      <w:r>
        <w:rPr>
          <w:rFonts w:ascii="Pahlavi" w:hAnsi="Pahlavi"/>
          <w:sz w:val="22"/>
        </w:rPr>
        <w:tab/>
      </w:r>
      <w:r>
        <w:rPr>
          <w:rFonts w:ascii="Pahlavi" w:hAnsi="Pahlavi"/>
          <w:sz w:val="22"/>
        </w:rPr>
        <w:tab/>
        <w:t>/ lAtåD EthA Y Y&gt;WwaÂA Y :DcH NwAW à WtDWWWwmY WwSC elG&lt;waÂS&gt;wA elAkÓDwA NwAW</w:t>
      </w:r>
    </w:p>
    <w:p w14:paraId="3AC25F1C" w14:textId="77777777" w:rsidR="00F01393" w:rsidRDefault="00F01393" w:rsidP="00F01393">
      <w:pPr>
        <w:pStyle w:val="text"/>
        <w:rPr>
          <w:rFonts w:ascii="Pahlavi" w:hAnsi="Pahlavi"/>
          <w:sz w:val="22"/>
        </w:rPr>
      </w:pPr>
      <w:r>
        <w:rPr>
          <w:rFonts w:ascii="Pahlavi" w:hAnsi="Pahlavi"/>
          <w:sz w:val="22"/>
        </w:rPr>
        <w:tab/>
      </w:r>
      <w:r>
        <w:rPr>
          <w:rFonts w:ascii="Pahlavi" w:hAnsi="Pahlavi"/>
          <w:sz w:val="22"/>
        </w:rPr>
        <w:tab/>
      </w:r>
      <w:r>
        <w:rPr>
          <w:rFonts w:ascii="Pahlavi" w:hAnsi="Pahlavi"/>
          <w:sz w:val="22"/>
        </w:rPr>
        <w:tab/>
        <w:t>WtD]J NwAW WwAwaÅ M[aÅP Y ã OW WwAB[aÅ à elG&lt;waÂS&gt;wA a∂¬YfH Íƒ</w:t>
      </w:r>
    </w:p>
    <w:p w14:paraId="4DC78CEA" w14:textId="77777777" w:rsidR="00F01393" w:rsidRPr="001671F5" w:rsidRDefault="00F01393" w:rsidP="00F01393">
      <w:pPr>
        <w:pStyle w:val="text"/>
        <w:rPr>
          <w:sz w:val="18"/>
        </w:rPr>
      </w:pPr>
      <w:r>
        <w:rPr>
          <w:rFonts w:ascii="Pahlavi" w:hAnsi="Pahlavi"/>
          <w:sz w:val="22"/>
        </w:rPr>
        <w:tab/>
      </w:r>
      <w:r>
        <w:rPr>
          <w:rFonts w:ascii="Pahlavi" w:hAnsi="Pahlavi"/>
          <w:sz w:val="22"/>
        </w:rPr>
        <w:tab/>
        <w:t xml:space="preserve"> </w:t>
      </w:r>
      <w:r w:rsidRPr="001671F5">
        <w:rPr>
          <w:rFonts w:ascii="Pahlavi" w:hAnsi="Pahlavi"/>
          <w:sz w:val="22"/>
        </w:rPr>
        <w:t xml:space="preserve"> </w:t>
      </w:r>
      <w:r>
        <w:rPr>
          <w:rFonts w:ascii="Pahlavi" w:hAnsi="Pahlavi"/>
          <w:sz w:val="22"/>
        </w:rPr>
        <w:tab/>
        <w:t xml:space="preserve">÷ WtDWwïÅW NwAW a˜wAwA Y </w:t>
      </w:r>
      <w:r w:rsidR="0021663C">
        <w:rPr>
          <w:rFonts w:ascii="Pahlavi" w:hAnsi="Pahlavi"/>
          <w:sz w:val="22"/>
        </w:rPr>
        <w:t>W</w:t>
      </w:r>
      <w:r>
        <w:rPr>
          <w:rFonts w:ascii="Pahlavi" w:hAnsi="Pahlavi"/>
          <w:sz w:val="22"/>
        </w:rPr>
        <w:t>waÂS&gt;wA W</w:t>
      </w:r>
    </w:p>
    <w:p w14:paraId="7B75BB61" w14:textId="77777777" w:rsidR="00F01393" w:rsidRDefault="00F01393" w:rsidP="00F01393">
      <w:pPr>
        <w:spacing w:line="240" w:lineRule="auto"/>
      </w:pPr>
    </w:p>
    <w:p w14:paraId="6EA2784A" w14:textId="77777777" w:rsidR="00F01393" w:rsidRPr="0019605D" w:rsidRDefault="00F01393" w:rsidP="00F01393">
      <w:pPr>
        <w:rPr>
          <w:i/>
        </w:rPr>
      </w:pPr>
      <w:r w:rsidRPr="0019605D">
        <w:rPr>
          <w:i/>
        </w:rPr>
        <w:t xml:space="preserve">pad ān ī Ohrmazd āmurzīdārīh dāmān zīyēnd ud pad ān ī Ohrmazd rādīh ō ān ī pahlom axwān rasēnd </w:t>
      </w:r>
    </w:p>
    <w:p w14:paraId="69ED990E" w14:textId="77777777" w:rsidR="00F01393" w:rsidRPr="007D47BB" w:rsidRDefault="00F01393" w:rsidP="00F01393">
      <w:pPr>
        <w:rPr>
          <w:i/>
        </w:rPr>
      </w:pPr>
      <w:r w:rsidRPr="0019605D">
        <w:rPr>
          <w:i/>
        </w:rPr>
        <w:t>ud pad ān ī Ohrmazd xwarrahōmandīh ud harwisp-āgāhīh az Ēbgad bōxtēnd ud ō xwēšīh ī Ohrma</w:t>
      </w:r>
      <w:r>
        <w:rPr>
          <w:i/>
        </w:rPr>
        <w:t>zd rasēnd;</w:t>
      </w:r>
    </w:p>
    <w:p w14:paraId="5B1596C2" w14:textId="77777777" w:rsidR="00F01393" w:rsidRPr="0019605D" w:rsidRDefault="00F01393" w:rsidP="00F01393">
      <w:pPr>
        <w:rPr>
          <w:i/>
        </w:rPr>
      </w:pPr>
      <w:r w:rsidRPr="0019605D">
        <w:rPr>
          <w:i/>
        </w:rPr>
        <w:t>u-š gētīy daxšag mard ī ahlaw</w:t>
      </w:r>
    </w:p>
    <w:p w14:paraId="66458729" w14:textId="77777777" w:rsidR="00F01393" w:rsidRDefault="00F01393" w:rsidP="00F01393">
      <w:pPr>
        <w:rPr>
          <w:i/>
        </w:rPr>
      </w:pPr>
      <w:r w:rsidRPr="0019605D">
        <w:rPr>
          <w:i/>
        </w:rPr>
        <w:t>kē mard ī ahlaw rāmēnēd ayāb bēšēd ēg-iš Ohrmazd rāmēnīd ayāb bēšīd bawēd</w:t>
      </w:r>
    </w:p>
    <w:p w14:paraId="145F254F" w14:textId="77777777" w:rsidR="00F01393" w:rsidRPr="00936E76" w:rsidRDefault="00F01393" w:rsidP="00F01393">
      <w:pPr>
        <w:rPr>
          <w:i/>
        </w:rPr>
      </w:pPr>
      <w:r>
        <w:rPr>
          <w:i/>
        </w:rPr>
        <w:t xml:space="preserve">Wahuman xwēškārīh handēmāngarīh </w:t>
      </w:r>
    </w:p>
    <w:p w14:paraId="21271361" w14:textId="77777777" w:rsidR="00F01393" w:rsidRPr="00936E76" w:rsidRDefault="00F01393" w:rsidP="00F01393">
      <w:pPr>
        <w:rPr>
          <w:i/>
        </w:rPr>
      </w:pPr>
      <w:r w:rsidRPr="00936E76">
        <w:rPr>
          <w:i/>
        </w:rPr>
        <w:t>čiyōn gōwēd kū Wah</w:t>
      </w:r>
      <w:r>
        <w:rPr>
          <w:i/>
        </w:rPr>
        <w:t>u</w:t>
      </w:r>
      <w:r w:rsidRPr="00936E76">
        <w:rPr>
          <w:i/>
        </w:rPr>
        <w:t>man weh ī amāwand ī āštīh-dādār</w:t>
      </w:r>
      <w:r>
        <w:rPr>
          <w:i/>
        </w:rPr>
        <w:t xml:space="preserve"> </w:t>
      </w:r>
    </w:p>
    <w:p w14:paraId="731F353F" w14:textId="77777777" w:rsidR="00F01393" w:rsidRDefault="00F01393" w:rsidP="00F01393">
      <w:pPr>
        <w:rPr>
          <w:i/>
        </w:rPr>
      </w:pPr>
      <w:r w:rsidRPr="00936E76">
        <w:rPr>
          <w:i/>
        </w:rPr>
        <w:t>u-š wehīh handēmāngarīh kū ahlawān ō ān ī pahlom axwān Wah</w:t>
      </w:r>
      <w:r>
        <w:rPr>
          <w:i/>
        </w:rPr>
        <w:t>u</w:t>
      </w:r>
      <w:r w:rsidRPr="00936E76">
        <w:rPr>
          <w:i/>
        </w:rPr>
        <w:t xml:space="preserve">man barēd </w:t>
      </w:r>
    </w:p>
    <w:p w14:paraId="0F4A96E5" w14:textId="77777777" w:rsidR="00F01393" w:rsidRDefault="00F01393" w:rsidP="00F01393">
      <w:r>
        <w:rPr>
          <w:i/>
        </w:rPr>
        <w:tab/>
      </w:r>
      <w:r w:rsidRPr="00936E76">
        <w:rPr>
          <w:i/>
        </w:rPr>
        <w:t>ud</w:t>
      </w:r>
      <w:r w:rsidR="0021663C">
        <w:rPr>
          <w:i/>
        </w:rPr>
        <w:t xml:space="preserve"> </w:t>
      </w:r>
      <w:r w:rsidRPr="00936E76">
        <w:rPr>
          <w:i/>
        </w:rPr>
        <w:t>handēmān ī Ohrmazd Wah</w:t>
      </w:r>
      <w:r>
        <w:rPr>
          <w:i/>
        </w:rPr>
        <w:t>u</w:t>
      </w:r>
      <w:r w:rsidRPr="00936E76">
        <w:rPr>
          <w:i/>
        </w:rPr>
        <w:t>man kunēd</w:t>
      </w:r>
      <w:r>
        <w:rPr>
          <w:i/>
        </w:rPr>
        <w:t xml:space="preserve"> </w:t>
      </w:r>
    </w:p>
    <w:p w14:paraId="3B8B7CF9" w14:textId="77777777" w:rsidR="00F01393" w:rsidRDefault="00F01393" w:rsidP="00F01393"/>
    <w:p w14:paraId="7146359E" w14:textId="77777777" w:rsidR="00365A8F" w:rsidRPr="007126CF" w:rsidRDefault="00365A8F" w:rsidP="00F01393"/>
    <w:p w14:paraId="2D83F472" w14:textId="77777777" w:rsidR="00F01393" w:rsidRDefault="00F01393" w:rsidP="00F01393">
      <w:pPr>
        <w:pStyle w:val="Heading2"/>
      </w:pPr>
      <w:bookmarkStart w:id="699" w:name="_Toc313441788"/>
      <w:r w:rsidRPr="00F10C34">
        <w:t>Text 1</w:t>
      </w:r>
      <w:r>
        <w:t>5.2</w:t>
      </w:r>
      <w:bookmarkEnd w:id="699"/>
    </w:p>
    <w:p w14:paraId="3A45919B" w14:textId="77777777" w:rsidR="00F01393" w:rsidRPr="00F10C34" w:rsidRDefault="00F01393" w:rsidP="00F01393">
      <w:pPr>
        <w:pStyle w:val="text"/>
      </w:pPr>
      <w:r>
        <w:t xml:space="preserve">From the </w:t>
      </w:r>
      <w:r w:rsidRPr="00F10C34">
        <w:rPr>
          <w:i/>
        </w:rPr>
        <w:t>Bundhišn</w:t>
      </w:r>
      <w:r>
        <w:t xml:space="preserve">: </w:t>
      </w:r>
      <w:r>
        <w:rPr>
          <w:i/>
        </w:rPr>
        <w:t>Bd</w:t>
      </w:r>
      <w:r>
        <w:t>.</w:t>
      </w:r>
      <w:r w:rsidRPr="00F10C34">
        <w:t>36A.1</w:t>
      </w:r>
      <w:r>
        <w:t xml:space="preserve">. </w:t>
      </w:r>
      <w:r w:rsidR="00C62690">
        <w:t xml:space="preserve">– </w:t>
      </w:r>
      <w:r>
        <w:t>About the two things Wrath can ruin and the one he cannot.</w:t>
      </w:r>
    </w:p>
    <w:p w14:paraId="19EFB922" w14:textId="77777777" w:rsidR="00F01393" w:rsidRPr="00F10C34" w:rsidRDefault="00F01393" w:rsidP="00E36383">
      <w:pPr>
        <w:pStyle w:val="Pahlavi"/>
        <w:tabs>
          <w:tab w:val="clear" w:pos="8460"/>
          <w:tab w:val="right" w:pos="8820"/>
        </w:tabs>
      </w:pPr>
      <w:r w:rsidRPr="00F10C34">
        <w:tab/>
      </w:r>
      <w:r w:rsidRPr="00F10C34">
        <w:tab/>
      </w:r>
      <w:r w:rsidRPr="00F10C34">
        <w:tab/>
        <w:t xml:space="preserve">à Wtja¬Y ÍcÅ </w:t>
      </w:r>
      <w:r>
        <w:t>W</w:t>
      </w:r>
      <w:r w:rsidRPr="00F10C34">
        <w:t>wYwL ‹ OW WtjlABwY ÂßA à WtDWnYWI WTPwY WwS x</w:t>
      </w:r>
    </w:p>
    <w:p w14:paraId="1C9E0E51" w14:textId="77777777" w:rsidR="00F01393" w:rsidRPr="00F10C34" w:rsidRDefault="00E36383" w:rsidP="00E36383">
      <w:pPr>
        <w:pStyle w:val="Pahlavi"/>
        <w:tabs>
          <w:tab w:val="clear" w:pos="8460"/>
          <w:tab w:val="right" w:pos="8820"/>
        </w:tabs>
      </w:pPr>
      <w:r>
        <w:tab/>
      </w:r>
      <w:r>
        <w:tab/>
      </w:r>
      <w:r>
        <w:tab/>
      </w:r>
      <w:r w:rsidRPr="00F10C34">
        <w:t xml:space="preserve">/ WwABWT aÒ WWTWK cdMwY&lt; L WN </w:t>
      </w:r>
      <w:r w:rsidR="00F01393" w:rsidRPr="00F10C34">
        <w:t>WtDWnYWI WTWWvaD MwYN 3 ìtJ x ÄTwA Y a˜wAwA nM MWwlZW aÒ ìtJ x L</w:t>
      </w:r>
    </w:p>
    <w:p w14:paraId="7697FF68" w14:textId="77777777" w:rsidR="00F01393" w:rsidRPr="00F10C34" w:rsidRDefault="00F01393" w:rsidP="00E36383">
      <w:pPr>
        <w:pStyle w:val="Pahlavi"/>
        <w:tabs>
          <w:tab w:val="clear" w:pos="8460"/>
          <w:tab w:val="right" w:pos="8820"/>
        </w:tabs>
      </w:pPr>
      <w:r w:rsidRPr="00F10C34">
        <w:tab/>
      </w:r>
      <w:r w:rsidRPr="00F10C34">
        <w:tab/>
      </w:r>
      <w:r w:rsidRPr="00F10C34">
        <w:tab/>
        <w:t>/ nM MwYN 3 ã à WWWwmY à Wtja¬Y ‹</w:t>
      </w:r>
    </w:p>
    <w:p w14:paraId="402E2BA6" w14:textId="77777777" w:rsidR="00F01393" w:rsidRPr="00F10C34" w:rsidRDefault="00F01393" w:rsidP="00E36383">
      <w:pPr>
        <w:pStyle w:val="Pahlavi"/>
        <w:tabs>
          <w:tab w:val="clear" w:pos="8460"/>
          <w:tab w:val="right" w:pos="8820"/>
        </w:tabs>
      </w:pPr>
      <w:r w:rsidRPr="00F10C34">
        <w:tab/>
      </w:r>
      <w:r w:rsidRPr="00F10C34">
        <w:tab/>
      </w:r>
      <w:r w:rsidRPr="00F10C34">
        <w:tab/>
        <w:t>/ sY&gt;WtDwA W Y&gt;zadM W lABwaååD</w:t>
      </w:r>
      <w:r>
        <w:t>&lt;</w:t>
      </w:r>
      <w:r w:rsidRPr="00F10C34">
        <w:t xml:space="preserve"> à Wtja¬Y ÂßA</w:t>
      </w:r>
    </w:p>
    <w:p w14:paraId="464D4450" w14:textId="77777777" w:rsidR="00F01393" w:rsidRPr="00F10C34" w:rsidRDefault="00F01393" w:rsidP="00E36383">
      <w:pPr>
        <w:pStyle w:val="Pahlavi"/>
        <w:tabs>
          <w:tab w:val="clear" w:pos="8460"/>
          <w:tab w:val="right" w:pos="8820"/>
        </w:tabs>
      </w:pPr>
      <w:r w:rsidRPr="00F10C34">
        <w:tab/>
      </w:r>
      <w:r w:rsidRPr="00F10C34">
        <w:tab/>
      </w:r>
      <w:r w:rsidRPr="00F10C34">
        <w:tab/>
        <w:t>à Wtja¬Y ‹</w:t>
      </w:r>
    </w:p>
    <w:p w14:paraId="1D429611" w14:textId="77777777" w:rsidR="00F01393" w:rsidRPr="00F10C34" w:rsidRDefault="00F01393" w:rsidP="00E36383">
      <w:pPr>
        <w:pStyle w:val="Pahlavi"/>
        <w:tabs>
          <w:tab w:val="clear" w:pos="8460"/>
          <w:tab w:val="right" w:pos="8820"/>
        </w:tabs>
      </w:pPr>
      <w:r w:rsidRPr="00F10C34">
        <w:tab/>
      </w:r>
      <w:r w:rsidR="00E36383" w:rsidRPr="00F10C34">
        <w:t xml:space="preserve">/ kL Y WkmAK WWP lAK W </w:t>
      </w:r>
      <w:r w:rsidRPr="00F10C34">
        <w:t>WtJWwLBT AWB  lABwaååD WtDCwY AWB  1MwYN WkwïÅ WwaHnLW N tÅ ? WWtÂaD AWB lAVwaååD x</w:t>
      </w:r>
    </w:p>
    <w:p w14:paraId="1E83DE53" w14:textId="77777777" w:rsidR="00F01393" w:rsidRPr="00F10C34" w:rsidRDefault="00F01393" w:rsidP="00E36383">
      <w:pPr>
        <w:pStyle w:val="Pahlavi"/>
        <w:tabs>
          <w:tab w:val="clear" w:pos="8460"/>
          <w:tab w:val="right" w:pos="8820"/>
        </w:tabs>
      </w:pPr>
      <w:r w:rsidRPr="00F10C34">
        <w:tab/>
      </w:r>
      <w:r w:rsidRPr="00F10C34">
        <w:tab/>
      </w:r>
      <w:r w:rsidRPr="00F10C34">
        <w:tab/>
      </w:r>
      <w:r w:rsidR="00E36383" w:rsidRPr="00F10C34">
        <w:t xml:space="preserve">/ kL Y WkmAK </w:t>
      </w:r>
      <w:r w:rsidRPr="00F10C34">
        <w:t>WWP lAK W WtJWwLBT AWB YzadM Wtja¬Y AWB  !WkwïÅ WwaHnLW N tÅ ? WWtÂaD AWB YzadM WWP</w:t>
      </w:r>
    </w:p>
    <w:p w14:paraId="43F4C8F4" w14:textId="77777777" w:rsidR="00F01393" w:rsidRPr="00F10C34" w:rsidRDefault="00F01393" w:rsidP="00E36383">
      <w:pPr>
        <w:pStyle w:val="Pahlavi"/>
        <w:tabs>
          <w:tab w:val="clear" w:pos="8460"/>
          <w:tab w:val="right" w:pos="8820"/>
        </w:tabs>
      </w:pPr>
      <w:r w:rsidRPr="00F10C34">
        <w:tab/>
      </w:r>
      <w:r w:rsidRPr="00F10C34">
        <w:tab/>
      </w:r>
      <w:r w:rsidRPr="00F10C34">
        <w:tab/>
        <w:t>a˜wAwA Y eßYwA N WTWwlZW W˝∆¸W OW lAB 3 WN nM MWtDwA aÒ WklAC L ÍnM WWiÍ AWB sYWtDwA</w:t>
      </w:r>
    </w:p>
    <w:p w14:paraId="20CE1854" w14:textId="77777777" w:rsidR="00F01393" w:rsidRPr="00F10C34" w:rsidRDefault="00F01393" w:rsidP="00E36383">
      <w:pPr>
        <w:pStyle w:val="Pahlavi"/>
        <w:tabs>
          <w:tab w:val="clear" w:pos="8460"/>
          <w:tab w:val="right" w:pos="8820"/>
        </w:tabs>
      </w:pPr>
      <w:r w:rsidRPr="00F10C34">
        <w:tab/>
      </w:r>
      <w:r w:rsidRPr="00F10C34">
        <w:tab/>
      </w:r>
      <w:r w:rsidRPr="00F10C34">
        <w:tab/>
        <w:t>/ WtDWWwaD aÒ WkAtDwY WwaDWcJwaÂA W</w:t>
      </w:r>
    </w:p>
    <w:p w14:paraId="1D880045" w14:textId="77777777" w:rsidR="00F01393" w:rsidRPr="00F10C34" w:rsidRDefault="00F01393" w:rsidP="00F01393">
      <w:pPr>
        <w:pStyle w:val="text"/>
        <w:rPr>
          <w:i/>
        </w:rPr>
      </w:pPr>
      <w:r w:rsidRPr="00F10C34">
        <w:rPr>
          <w:i/>
        </w:rPr>
        <w:t>andar dēn guft estēd kū Xešm dwārist ō Ahrimen pēš</w:t>
      </w:r>
      <w:r>
        <w:t>,</w:t>
      </w:r>
      <w:r w:rsidRPr="00F10C34">
        <w:rPr>
          <w:i/>
        </w:rPr>
        <w:t xml:space="preserve"> u-š drāyīd kū </w:t>
      </w:r>
    </w:p>
    <w:p w14:paraId="057F21EC" w14:textId="77777777" w:rsidR="00F01393" w:rsidRPr="00F10C34" w:rsidRDefault="00F01393" w:rsidP="00F01393">
      <w:pPr>
        <w:pStyle w:val="text"/>
        <w:rPr>
          <w:i/>
        </w:rPr>
      </w:pPr>
      <w:r w:rsidRPr="00F10C34">
        <w:rPr>
          <w:i/>
        </w:rPr>
        <w:t>man andar gētīy nē šawam čē Ohrmazd ī xwadāy andar gētīy 3 tis dād estēd kē man gumēz kerdan nē tuwān.</w:t>
      </w:r>
    </w:p>
    <w:p w14:paraId="79451FD1" w14:textId="77777777" w:rsidR="00F01393" w:rsidRPr="00F10C34" w:rsidRDefault="00F01393" w:rsidP="00F01393">
      <w:pPr>
        <w:pStyle w:val="text"/>
        <w:rPr>
          <w:i/>
        </w:rPr>
      </w:pPr>
      <w:r w:rsidRPr="00F10C34">
        <w:rPr>
          <w:i/>
        </w:rPr>
        <w:t xml:space="preserve">Ahrimen drāyīd kū gōw kū ān 3 tis čē. </w:t>
      </w:r>
    </w:p>
    <w:p w14:paraId="6BE280E5" w14:textId="77777777" w:rsidR="00F01393" w:rsidRPr="00F10C34" w:rsidRDefault="00F01393" w:rsidP="00F01393">
      <w:pPr>
        <w:pStyle w:val="text"/>
      </w:pPr>
      <w:r w:rsidRPr="00F10C34">
        <w:rPr>
          <w:i/>
        </w:rPr>
        <w:lastRenderedPageBreak/>
        <w:t>Xešm drāyīd kū gāhānbār ud m</w:t>
      </w:r>
      <w:r>
        <w:rPr>
          <w:i/>
        </w:rPr>
        <w:t>i</w:t>
      </w:r>
      <w:r w:rsidRPr="00F10C34">
        <w:rPr>
          <w:i/>
        </w:rPr>
        <w:t>yazd ud xwēdōdah</w:t>
      </w:r>
    </w:p>
    <w:p w14:paraId="6B77C7A7" w14:textId="77777777" w:rsidR="00F01393" w:rsidRPr="00F10C34" w:rsidRDefault="00F01393" w:rsidP="00F01393">
      <w:pPr>
        <w:pStyle w:val="text"/>
        <w:rPr>
          <w:i/>
        </w:rPr>
      </w:pPr>
      <w:r w:rsidRPr="00F10C34">
        <w:rPr>
          <w:i/>
        </w:rPr>
        <w:t xml:space="preserve">Ahrimen drāyīd kū </w:t>
      </w:r>
    </w:p>
    <w:p w14:paraId="6D333240" w14:textId="77777777" w:rsidR="00F01393" w:rsidRPr="00F10C34" w:rsidRDefault="00F01393" w:rsidP="00F01393">
      <w:pPr>
        <w:pStyle w:val="text"/>
        <w:rPr>
          <w:i/>
        </w:rPr>
      </w:pPr>
      <w:r w:rsidRPr="00F10C34">
        <w:rPr>
          <w:i/>
        </w:rPr>
        <w:t>andar gāhānbār bē ras</w:t>
      </w:r>
      <w:r>
        <w:rPr>
          <w:i/>
        </w:rPr>
        <w:t>.</w:t>
      </w:r>
      <w:r w:rsidRPr="00F10C34">
        <w:rPr>
          <w:i/>
        </w:rPr>
        <w:t xml:space="preserve"> agar az awēšān ēk tis-ēw bē duz</w:t>
      </w:r>
      <w:r>
        <w:rPr>
          <w:i/>
        </w:rPr>
        <w:t>ē</w:t>
      </w:r>
      <w:r w:rsidRPr="00F10C34">
        <w:rPr>
          <w:i/>
        </w:rPr>
        <w:t xml:space="preserve">d gāhānbār bē škast ud kār </w:t>
      </w:r>
      <w:r w:rsidR="00C62690">
        <w:rPr>
          <w:i/>
        </w:rPr>
        <w:t>pad</w:t>
      </w:r>
      <w:r w:rsidRPr="00F10C34">
        <w:rPr>
          <w:i/>
        </w:rPr>
        <w:t xml:space="preserve"> kāmag ī tō. </w:t>
      </w:r>
    </w:p>
    <w:p w14:paraId="601BA055" w14:textId="77777777" w:rsidR="00F01393" w:rsidRPr="00F10C34" w:rsidRDefault="00F01393" w:rsidP="00F01393">
      <w:pPr>
        <w:pStyle w:val="text"/>
        <w:rPr>
          <w:i/>
        </w:rPr>
      </w:pPr>
      <w:r w:rsidRPr="00F10C34">
        <w:rPr>
          <w:i/>
        </w:rPr>
        <w:t>pad m</w:t>
      </w:r>
      <w:r>
        <w:rPr>
          <w:i/>
        </w:rPr>
        <w:t>i</w:t>
      </w:r>
      <w:r w:rsidRPr="00F10C34">
        <w:rPr>
          <w:i/>
        </w:rPr>
        <w:t>yazd bē ras</w:t>
      </w:r>
      <w:r>
        <w:rPr>
          <w:i/>
        </w:rPr>
        <w:t>.</w:t>
      </w:r>
      <w:r w:rsidRPr="00F10C34">
        <w:rPr>
          <w:i/>
        </w:rPr>
        <w:t xml:space="preserve"> agar az awēšān ēk-ēw bē drāy</w:t>
      </w:r>
      <w:r>
        <w:rPr>
          <w:i/>
        </w:rPr>
        <w:t>ē</w:t>
      </w:r>
      <w:r w:rsidRPr="00F10C34">
        <w:rPr>
          <w:i/>
        </w:rPr>
        <w:t>d m</w:t>
      </w:r>
      <w:r>
        <w:rPr>
          <w:i/>
        </w:rPr>
        <w:t>i</w:t>
      </w:r>
      <w:r w:rsidRPr="00F10C34">
        <w:rPr>
          <w:i/>
        </w:rPr>
        <w:t xml:space="preserve">yazd bē škast ud kār pad kāmag ī tō. </w:t>
      </w:r>
    </w:p>
    <w:p w14:paraId="1EE2CA0D" w14:textId="77777777" w:rsidR="00F01393" w:rsidRDefault="00F01393" w:rsidP="00F01393">
      <w:pPr>
        <w:pStyle w:val="text"/>
      </w:pPr>
      <w:r w:rsidRPr="00F10C34">
        <w:rPr>
          <w:i/>
        </w:rPr>
        <w:t>xwēdōdah bē hil</w:t>
      </w:r>
      <w:r>
        <w:rPr>
          <w:i/>
        </w:rPr>
        <w:t>.</w:t>
      </w:r>
      <w:r w:rsidRPr="00F10C34">
        <w:rPr>
          <w:i/>
        </w:rPr>
        <w:t xml:space="preserve"> čē-š man čārag nē dānam čē kē 3 bār ō nazdīk šud az xwēšīh ī Ohrmazd ud amahrspandān ǰudāg nē bawēd</w:t>
      </w:r>
    </w:p>
    <w:p w14:paraId="7D6E2125" w14:textId="77777777" w:rsidR="00365A8F" w:rsidRDefault="00365A8F" w:rsidP="00365A8F"/>
    <w:p w14:paraId="04FA9323" w14:textId="77777777" w:rsidR="00F01393" w:rsidRPr="00F10C34" w:rsidRDefault="00F01393" w:rsidP="00F01393">
      <w:pPr>
        <w:pStyle w:val="Heading2"/>
      </w:pPr>
      <w:bookmarkStart w:id="700" w:name="_Toc313441789"/>
      <w:r w:rsidRPr="00F10C34">
        <w:t>Text 1</w:t>
      </w:r>
      <w:r>
        <w:t>5.3</w:t>
      </w:r>
      <w:bookmarkEnd w:id="700"/>
    </w:p>
    <w:p w14:paraId="1BEB6196" w14:textId="77777777" w:rsidR="00F01393" w:rsidRDefault="00F01393" w:rsidP="00F01393">
      <w:pPr>
        <w:rPr>
          <w:rFonts w:eastAsia="TITUS Cyberbit Basic"/>
        </w:rPr>
      </w:pPr>
      <w:r w:rsidRPr="00F10C34">
        <w:rPr>
          <w:rFonts w:eastAsia="TITUS Cyberbit Basic"/>
        </w:rPr>
        <w:tab/>
      </w:r>
      <w:r>
        <w:t xml:space="preserve">From the </w:t>
      </w:r>
      <w:r w:rsidRPr="00F10C34">
        <w:rPr>
          <w:i/>
        </w:rPr>
        <w:t>Bundhišn</w:t>
      </w:r>
      <w:r>
        <w:t xml:space="preserve">: </w:t>
      </w:r>
      <w:r>
        <w:rPr>
          <w:rFonts w:eastAsia="TITUS Cyberbit Basic"/>
          <w:i/>
        </w:rPr>
        <w:t>Bd</w:t>
      </w:r>
      <w:r>
        <w:rPr>
          <w:rFonts w:eastAsia="TITUS Cyberbit Basic"/>
        </w:rPr>
        <w:t>.</w:t>
      </w:r>
      <w:r w:rsidRPr="00CF484F">
        <w:rPr>
          <w:rFonts w:eastAsia="TITUS Cyberbit Basic"/>
        </w:rPr>
        <w:t>26.78</w:t>
      </w:r>
      <w:r>
        <w:rPr>
          <w:rFonts w:eastAsia="TITUS Cyberbit Basic"/>
        </w:rPr>
        <w:t>-83. – Mss. TD1, fol. 72v, TD2, fol. 88r.</w:t>
      </w:r>
    </w:p>
    <w:p w14:paraId="300B6FFD" w14:textId="77777777" w:rsidR="00F01393" w:rsidRPr="00E6347B" w:rsidRDefault="00F01393" w:rsidP="00F01393">
      <w:pPr>
        <w:rPr>
          <w:rFonts w:eastAsia="TITUS Cyberbit Basic"/>
        </w:rPr>
      </w:pPr>
      <w:r>
        <w:rPr>
          <w:rFonts w:eastAsia="TITUS Cyberbit Basic"/>
        </w:rPr>
        <w:tab/>
        <w:t>About the specific duties (</w:t>
      </w:r>
      <w:r w:rsidRPr="00CF484F">
        <w:rPr>
          <w:rFonts w:eastAsia="TITUS Cyberbit Basic"/>
          <w:i/>
        </w:rPr>
        <w:t>xwēškārīh</w:t>
      </w:r>
      <w:r>
        <w:rPr>
          <w:rFonts w:eastAsia="TITUS Cyberbit Basic"/>
        </w:rPr>
        <w:t xml:space="preserve">) of Spandarmad, the Earth. Her specific epithets are explained. </w:t>
      </w:r>
      <w:r>
        <w:t xml:space="preserve">Her epithet </w:t>
      </w:r>
      <w:r w:rsidRPr="00F10C34">
        <w:rPr>
          <w:i/>
        </w:rPr>
        <w:t>bowandag-menišn</w:t>
      </w:r>
      <w:r>
        <w:t xml:space="preserve"> is</w:t>
      </w:r>
      <w:r w:rsidRPr="00F10C34">
        <w:t xml:space="preserve"> the scholastic literal translation of Av. Ārmaiti </w:t>
      </w:r>
      <w:r>
        <w:t>from</w:t>
      </w:r>
      <w:r w:rsidRPr="00F10C34">
        <w:t xml:space="preserve"> </w:t>
      </w:r>
      <w:r w:rsidRPr="00F10C34">
        <w:rPr>
          <w:i/>
        </w:rPr>
        <w:t>arə</w:t>
      </w:r>
      <w:r w:rsidR="00E6347B">
        <w:rPr>
          <w:i/>
        </w:rPr>
        <w:t>m.</w:t>
      </w:r>
      <w:r w:rsidRPr="00F10C34">
        <w:rPr>
          <w:i/>
        </w:rPr>
        <w:t>maiti</w:t>
      </w:r>
      <w:r w:rsidRPr="00F10C34">
        <w:t xml:space="preserve"> “</w:t>
      </w:r>
      <w:r>
        <w:t>balanced</w:t>
      </w:r>
      <w:r w:rsidRPr="00F10C34">
        <w:t xml:space="preserve"> thinking</w:t>
      </w:r>
      <w:r>
        <w:t>,</w:t>
      </w:r>
      <w:r w:rsidRPr="00F10C34">
        <w:t>”</w:t>
      </w:r>
      <w:r>
        <w:t xml:space="preserve"> but should probably be understood as </w:t>
      </w:r>
      <w:r w:rsidRPr="00F10C34">
        <w:t>“complete</w:t>
      </w:r>
      <w:r>
        <w:t>/balanced thinking” or “equanimity.</w:t>
      </w:r>
      <w:r w:rsidRPr="00F10C34">
        <w:t>”</w:t>
      </w:r>
      <w:r w:rsidR="00E6347B">
        <w:t xml:space="preserve"> In </w:t>
      </w:r>
      <w:r w:rsidR="00E6347B">
        <w:rPr>
          <w:i/>
        </w:rPr>
        <w:t>Dk</w:t>
      </w:r>
      <w:r w:rsidR="00E6347B">
        <w:t xml:space="preserve">.5.9.11, </w:t>
      </w:r>
      <w:r w:rsidR="00E6347B">
        <w:rPr>
          <w:i/>
        </w:rPr>
        <w:t>bowndag menīdan</w:t>
      </w:r>
      <w:r w:rsidR="00E6347B">
        <w:t xml:space="preserve"> is is contrasted with </w:t>
      </w:r>
      <w:r w:rsidR="00E6347B">
        <w:rPr>
          <w:i/>
        </w:rPr>
        <w:t>tar menīdan</w:t>
      </w:r>
      <w:r w:rsidR="00E6347B">
        <w:t xml:space="preserve"> “despise,” so, perhaps, also “admire” or similar, cf. Av. </w:t>
      </w:r>
      <w:r w:rsidR="00E6347B">
        <w:rPr>
          <w:i/>
        </w:rPr>
        <w:t>tarō.maiti-</w:t>
      </w:r>
      <w:r w:rsidR="00E6347B">
        <w:t xml:space="preserve"> contrasting with </w:t>
      </w:r>
      <w:r w:rsidR="00E6347B" w:rsidRPr="00F10C34">
        <w:rPr>
          <w:i/>
        </w:rPr>
        <w:t>arə</w:t>
      </w:r>
      <w:r w:rsidR="00E6347B">
        <w:rPr>
          <w:i/>
        </w:rPr>
        <w:t>m.</w:t>
      </w:r>
      <w:r w:rsidR="00E6347B" w:rsidRPr="00F10C34">
        <w:rPr>
          <w:i/>
        </w:rPr>
        <w:t>maiti</w:t>
      </w:r>
      <w:r w:rsidR="00E6347B">
        <w:t>.</w:t>
      </w:r>
      <w:r w:rsidR="00561457">
        <w:t xml:space="preserve"> [In the Xorde Avesta (</w:t>
      </w:r>
      <w:r w:rsidR="00561457" w:rsidRPr="00561457">
        <w:rPr>
          <w:rFonts w:cs="Times New Roman"/>
          <w:i/>
        </w:rPr>
        <w:t>PKX</w:t>
      </w:r>
      <w:r w:rsidR="00561457">
        <w:rPr>
          <w:rFonts w:cs="Times New Roman"/>
        </w:rPr>
        <w:t xml:space="preserve">.3), we find once </w:t>
      </w:r>
      <w:r w:rsidR="00561457" w:rsidRPr="00561457">
        <w:rPr>
          <w:rFonts w:cs="Times New Roman"/>
          <w:i/>
        </w:rPr>
        <w:t>purr-menišnīg Spandarmad</w:t>
      </w:r>
      <w:r w:rsidR="00561457">
        <w:rPr>
          <w:rFonts w:cs="Times New Roman"/>
        </w:rPr>
        <w:t xml:space="preserve"> “Sp. (is) ‘full thinking’.”]</w:t>
      </w:r>
    </w:p>
    <w:p w14:paraId="41D4151A" w14:textId="77777777" w:rsidR="00F01393" w:rsidRDefault="00F01393" w:rsidP="00F01393">
      <w:pPr>
        <w:rPr>
          <w:rFonts w:eastAsia="TITUS Cyberbit Basic"/>
        </w:rPr>
        <w:sectPr w:rsidR="00F01393" w:rsidSect="00701C7F">
          <w:headerReference w:type="default" r:id="rId92"/>
          <w:headerReference w:type="first" r:id="rId93"/>
          <w:type w:val="oddPage"/>
          <w:pgSz w:w="12240" w:h="15840"/>
          <w:pgMar w:top="1440" w:right="1440" w:bottom="1440" w:left="1440" w:header="720" w:footer="1080" w:gutter="0"/>
          <w:cols w:space="720"/>
          <w:titlePg/>
        </w:sectPr>
      </w:pPr>
      <w:r>
        <w:rPr>
          <w:rFonts w:eastAsia="TITUS Cyberbit Basic"/>
        </w:rPr>
        <w:tab/>
      </w:r>
    </w:p>
    <w:p w14:paraId="003A5845" w14:textId="77777777" w:rsidR="00F01393" w:rsidRDefault="00F01393" w:rsidP="00365A8F">
      <w:pPr>
        <w:keepNext/>
        <w:tabs>
          <w:tab w:val="clear" w:pos="180"/>
          <w:tab w:val="left" w:pos="2340"/>
          <w:tab w:val="left" w:pos="6660"/>
        </w:tabs>
        <w:rPr>
          <w:rFonts w:eastAsia="TITUS Cyberbit Basic"/>
        </w:rPr>
      </w:pPr>
      <w:r>
        <w:rPr>
          <w:rFonts w:eastAsia="TITUS Cyberbit Basic"/>
        </w:rPr>
        <w:tab/>
        <w:t>TD1, fol. 72v</w:t>
      </w:r>
      <w:r>
        <w:rPr>
          <w:rFonts w:eastAsia="TITUS Cyberbit Basic"/>
        </w:rPr>
        <w:tab/>
      </w:r>
      <w:r>
        <w:rPr>
          <w:rFonts w:eastAsia="TITUS Cyberbit Basic"/>
        </w:rPr>
        <w:tab/>
        <w:t>TD2, fol. 88r.</w:t>
      </w:r>
    </w:p>
    <w:p w14:paraId="59591007" w14:textId="77777777" w:rsidR="00F01393" w:rsidRDefault="00DD7138" w:rsidP="00F01393">
      <w:pPr>
        <w:rPr>
          <w:rFonts w:eastAsia="TITUS Cyberbit Basic"/>
          <w:i/>
        </w:rPr>
        <w:sectPr w:rsidR="00F01393" w:rsidSect="00701C7F">
          <w:type w:val="continuous"/>
          <w:pgSz w:w="12240" w:h="15840"/>
          <w:pgMar w:top="1440" w:right="1440" w:bottom="1440" w:left="1440" w:header="720" w:footer="1080" w:gutter="0"/>
          <w:cols w:space="720"/>
          <w:titlePg/>
        </w:sectPr>
      </w:pPr>
      <w:r>
        <w:rPr>
          <w:noProof/>
        </w:rPr>
        <mc:AlternateContent>
          <mc:Choice Requires="wps">
            <w:drawing>
              <wp:anchor distT="0" distB="0" distL="114300" distR="114300" simplePos="0" relativeHeight="251658240" behindDoc="0" locked="0" layoutInCell="1" allowOverlap="1" wp14:anchorId="6AF16486" wp14:editId="49AA6AE8">
                <wp:simplePos x="0" y="0"/>
                <wp:positionH relativeFrom="column">
                  <wp:posOffset>4343400</wp:posOffset>
                </wp:positionH>
                <wp:positionV relativeFrom="paragraph">
                  <wp:posOffset>152400</wp:posOffset>
                </wp:positionV>
                <wp:extent cx="1485900" cy="0"/>
                <wp:effectExtent l="50800" t="38100" r="12700" b="63500"/>
                <wp:wrapNone/>
                <wp:docPr id="203301111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485900" cy="0"/>
                        </a:xfrm>
                        <a:prstGeom prst="line">
                          <a:avLst/>
                        </a:prstGeom>
                        <a:noFill/>
                        <a:ln w="25400">
                          <a:solidFill>
                            <a:srgbClr val="FF0000"/>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0DA58A"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12pt" to="459pt,1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" strokecolor="red" strokeweight="2pt">
                <v:shadow on="t" opacity="24903f" origin=",.5" offset="0,.55556mm"/>
                <o:lock v:ext="edit" shapetype="f"/>
              </v:line>
            </w:pict>
          </mc:Fallback>
        </mc:AlternateContent>
      </w:r>
      <w:r>
        <w:rPr>
          <w:noProof/>
        </w:rPr>
        <mc:AlternateContent>
          <mc:Choice Requires="wps">
            <w:drawing>
              <wp:anchor distT="0" distB="0" distL="114300" distR="114300" simplePos="0" relativeHeight="251657216" behindDoc="0" locked="0" layoutInCell="1" allowOverlap="1" wp14:anchorId="29D41449" wp14:editId="481AEB5E">
                <wp:simplePos x="0" y="0"/>
                <wp:positionH relativeFrom="column">
                  <wp:posOffset>3314700</wp:posOffset>
                </wp:positionH>
                <wp:positionV relativeFrom="paragraph">
                  <wp:posOffset>1981200</wp:posOffset>
                </wp:positionV>
                <wp:extent cx="457200" cy="0"/>
                <wp:effectExtent l="50800" t="38100" r="12700" b="63500"/>
                <wp:wrapNone/>
                <wp:docPr id="196504942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57200" cy="0"/>
                        </a:xfrm>
                        <a:prstGeom prst="line">
                          <a:avLst/>
                        </a:prstGeom>
                        <a:noFill/>
                        <a:ln w="25400">
                          <a:solidFill>
                            <a:srgbClr val="FF0000"/>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CD27C3" id="Straight Connector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1pt,156pt" to="297pt,15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" strokecolor="red" strokeweight="2pt">
                <v:shadow on="t" opacity="24903f" origin=",.5" offset="0,.55556mm"/>
                <o:lock v:ext="edit" shapetype="f"/>
              </v:line>
            </w:pict>
          </mc:Fallback>
        </mc:AlternateContent>
      </w:r>
      <w:r>
        <w:rPr>
          <w:noProof/>
        </w:rPr>
        <mc:AlternateContent>
          <mc:Choice Requires="wps">
            <w:drawing>
              <wp:anchor distT="0" distB="0" distL="114300" distR="114300" simplePos="0" relativeHeight="251656192" behindDoc="0" locked="0" layoutInCell="1" allowOverlap="1" wp14:anchorId="4BC44D7D" wp14:editId="44DD942B">
                <wp:simplePos x="0" y="0"/>
                <wp:positionH relativeFrom="column">
                  <wp:posOffset>114300</wp:posOffset>
                </wp:positionH>
                <wp:positionV relativeFrom="paragraph">
                  <wp:posOffset>1981200</wp:posOffset>
                </wp:positionV>
                <wp:extent cx="1257300" cy="0"/>
                <wp:effectExtent l="50800" t="38100" r="12700" b="63500"/>
                <wp:wrapNone/>
                <wp:docPr id="41617321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257300" cy="0"/>
                        </a:xfrm>
                        <a:prstGeom prst="line">
                          <a:avLst/>
                        </a:prstGeom>
                        <a:noFill/>
                        <a:ln w="25400">
                          <a:solidFill>
                            <a:srgbClr val="FF0000"/>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F36DB8" id="Straight Connector 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56pt" to="108pt,15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" strokecolor="red" strokeweight="2pt">
                <v:shadow on="t" opacity="24903f" origin=",.5" offset="0,.55556mm"/>
                <o:lock v:ext="edit" shapetype="f"/>
              </v:line>
            </w:pict>
          </mc:Fallback>
        </mc:AlternateContent>
      </w:r>
      <w:r>
        <w:rPr>
          <w:noProof/>
        </w:rPr>
        <mc:AlternateContent>
          <mc:Choice Requires="wps">
            <w:drawing>
              <wp:anchor distT="0" distB="0" distL="114300" distR="114300" simplePos="0" relativeHeight="251655168" behindDoc="0" locked="0" layoutInCell="1" allowOverlap="1" wp14:anchorId="038A14B6" wp14:editId="63492A7C">
                <wp:simplePos x="0" y="0"/>
                <wp:positionH relativeFrom="column">
                  <wp:posOffset>2514600</wp:posOffset>
                </wp:positionH>
                <wp:positionV relativeFrom="paragraph">
                  <wp:posOffset>266700</wp:posOffset>
                </wp:positionV>
                <wp:extent cx="571500" cy="0"/>
                <wp:effectExtent l="50800" t="38100" r="12700" b="63500"/>
                <wp:wrapNone/>
                <wp:docPr id="92453812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1500" cy="0"/>
                        </a:xfrm>
                        <a:prstGeom prst="line">
                          <a:avLst/>
                        </a:prstGeom>
                        <a:noFill/>
                        <a:ln w="25400">
                          <a:solidFill>
                            <a:srgbClr val="FF0000"/>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5F9E3C"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21pt" to="243pt,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" strokecolor="red" strokeweight="2pt">
                <v:shadow on="t" opacity="24903f" origin=",.5" offset="0,.55556mm"/>
                <o:lock v:ext="edit" shapetype="f"/>
              </v:line>
            </w:pict>
          </mc:Fallback>
        </mc:AlternateContent>
      </w:r>
      <w:r>
        <w:rPr>
          <w:rFonts w:eastAsia="TITUS Cyberbit Basic"/>
          <w:noProof/>
        </w:rPr>
        <w:drawing>
          <wp:inline distT="0" distB="0" distL="0" distR="0" wp14:anchorId="08EFC2DF" wp14:editId="7113A719">
            <wp:extent cx="3022600" cy="1981200"/>
            <wp:effectExtent l="0" t="0" r="0" b="0"/>
            <wp:docPr id="64" name="Pictur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4"/>
                    <pic:cNvPicPr>
                      <a:picLocks/>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022600" cy="1981200"/>
                    </a:xfrm>
                    <a:prstGeom prst="rect">
                      <a:avLst/>
                    </a:prstGeom>
                    <a:noFill/>
                    <a:ln>
                      <a:noFill/>
                    </a:ln>
                  </pic:spPr>
                </pic:pic>
              </a:graphicData>
            </a:graphic>
          </wp:inline>
        </w:drawing>
      </w:r>
      <w:r w:rsidR="00F01393">
        <w:rPr>
          <w:rFonts w:eastAsia="TITUS Cyberbit Basic"/>
        </w:rPr>
        <w:t xml:space="preserve">  </w:t>
      </w:r>
      <w:r>
        <w:rPr>
          <w:rFonts w:eastAsia="TITUS Cyberbit Basic"/>
          <w:noProof/>
        </w:rPr>
        <w:drawing>
          <wp:inline distT="0" distB="0" distL="0" distR="0" wp14:anchorId="19FE4BDE" wp14:editId="4BB138C6">
            <wp:extent cx="2743200" cy="2146300"/>
            <wp:effectExtent l="0" t="0" r="0" b="0"/>
            <wp:docPr id="65" name="Pictur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5"/>
                    <pic:cNvPicPr>
                      <a:picLocks/>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743200" cy="2146300"/>
                    </a:xfrm>
                    <a:prstGeom prst="rect">
                      <a:avLst/>
                    </a:prstGeom>
                    <a:noFill/>
                    <a:ln>
                      <a:noFill/>
                    </a:ln>
                  </pic:spPr>
                </pic:pic>
              </a:graphicData>
            </a:graphic>
          </wp:inline>
        </w:drawing>
      </w:r>
    </w:p>
    <w:p w14:paraId="48C8C8E4" w14:textId="77777777" w:rsidR="00F01393" w:rsidRDefault="00F01393" w:rsidP="00F01393">
      <w:pPr>
        <w:pStyle w:val="text"/>
        <w:rPr>
          <w:i/>
        </w:rPr>
      </w:pPr>
    </w:p>
    <w:p w14:paraId="59CFADB7" w14:textId="77777777" w:rsidR="00F01393" w:rsidRPr="00CF484F" w:rsidRDefault="00F01393" w:rsidP="00F01393">
      <w:pPr>
        <w:pStyle w:val="text"/>
        <w:rPr>
          <w:i/>
        </w:rPr>
      </w:pPr>
      <w:r w:rsidRPr="00CF484F">
        <w:rPr>
          <w:i/>
        </w:rPr>
        <w:t>Spandarmad xwēškārīh parwardārīh ī dāmān ud harw xīr ī pad dāmān bowandag bē kerdan.</w:t>
      </w:r>
    </w:p>
    <w:p w14:paraId="0F482BFC" w14:textId="77777777" w:rsidR="00F01393" w:rsidRPr="00CF484F" w:rsidRDefault="00F01393" w:rsidP="00F01393">
      <w:pPr>
        <w:pStyle w:val="text"/>
        <w:rPr>
          <w:i/>
        </w:rPr>
      </w:pPr>
      <w:r w:rsidRPr="00CF484F">
        <w:rPr>
          <w:i/>
        </w:rPr>
        <w:t>u-š gētīy zamīg xwēš.</w:t>
      </w:r>
    </w:p>
    <w:p w14:paraId="5ECC289A" w14:textId="77777777" w:rsidR="00F01393" w:rsidRPr="00CF484F" w:rsidRDefault="00F01393" w:rsidP="00F01393">
      <w:pPr>
        <w:pStyle w:val="text"/>
        <w:rPr>
          <w:i/>
        </w:rPr>
      </w:pPr>
      <w:r w:rsidRPr="00CF484F">
        <w:rPr>
          <w:i/>
        </w:rPr>
        <w:t>čiyōn gōwēd kū Spandarmad ī weh ī rād ī bowandag-menišn ī kāmag-dōysr ī Ohrmazd-dād ī ahlaw</w:t>
      </w:r>
      <w:r w:rsidR="009C65E3">
        <w:rPr>
          <w:i/>
        </w:rPr>
        <w:t>īy</w:t>
      </w:r>
      <w:r w:rsidRPr="00CF484F">
        <w:rPr>
          <w:i/>
        </w:rPr>
        <w:t>.</w:t>
      </w:r>
    </w:p>
    <w:p w14:paraId="593E95C7" w14:textId="77777777" w:rsidR="009C65E3" w:rsidRDefault="00F01393" w:rsidP="00F01393">
      <w:pPr>
        <w:pStyle w:val="text"/>
      </w:pPr>
      <w:r w:rsidRPr="00CF484F">
        <w:rPr>
          <w:i/>
        </w:rPr>
        <w:t xml:space="preserve">u-š wehīh ēn kū wīdwar ud gilag-ōbār </w:t>
      </w:r>
    </w:p>
    <w:p w14:paraId="5104DA78" w14:textId="77777777" w:rsidR="00F01393" w:rsidRPr="00CF484F" w:rsidRDefault="009C65E3" w:rsidP="00F01393">
      <w:pPr>
        <w:pStyle w:val="text"/>
        <w:rPr>
          <w:i/>
        </w:rPr>
      </w:pPr>
      <w:r>
        <w:t>(</w:t>
      </w:r>
      <w:r>
        <w:rPr>
          <w:i/>
        </w:rPr>
        <w:t xml:space="preserve">u-š </w:t>
      </w:r>
      <w:r w:rsidRPr="00CF484F">
        <w:rPr>
          <w:i/>
        </w:rPr>
        <w:t>gilag-ōbār</w:t>
      </w:r>
      <w:r>
        <w:rPr>
          <w:i/>
        </w:rPr>
        <w:t xml:space="preserve">īh) </w:t>
      </w:r>
      <w:r w:rsidR="00F01393" w:rsidRPr="00CF484F">
        <w:rPr>
          <w:i/>
        </w:rPr>
        <w:t>ēn kū anāgīh ī ō Spandarmad zamīg rasēd hamāg bē gu</w:t>
      </w:r>
      <w:r w:rsidR="00F01393">
        <w:rPr>
          <w:i/>
        </w:rPr>
        <w:t>gān</w:t>
      </w:r>
      <w:r w:rsidR="00F01393" w:rsidRPr="00CF484F">
        <w:rPr>
          <w:i/>
        </w:rPr>
        <w:t>ēd.</w:t>
      </w:r>
    </w:p>
    <w:p w14:paraId="423E0C01" w14:textId="77777777" w:rsidR="00F01393" w:rsidRPr="00CF484F" w:rsidRDefault="00F01393" w:rsidP="00F01393">
      <w:pPr>
        <w:pStyle w:val="text"/>
        <w:rPr>
          <w:i/>
        </w:rPr>
      </w:pPr>
      <w:r w:rsidRPr="00CF484F">
        <w:rPr>
          <w:i/>
        </w:rPr>
        <w:t>u-š bowandag-menišnīh ēn kū hamāg anāgīh ī-š padiš kunēnd hunsandīhā padīrēd.</w:t>
      </w:r>
    </w:p>
    <w:p w14:paraId="615F571B" w14:textId="77777777" w:rsidR="00F01393" w:rsidRDefault="00F01393" w:rsidP="00F01393">
      <w:pPr>
        <w:pStyle w:val="text"/>
        <w:rPr>
          <w:i/>
        </w:rPr>
      </w:pPr>
      <w:r w:rsidRPr="00CF484F">
        <w:rPr>
          <w:i/>
        </w:rPr>
        <w:t>u-š rādīh ēd kū ham</w:t>
      </w:r>
      <w:r>
        <w:rPr>
          <w:i/>
        </w:rPr>
        <w:t>ā</w:t>
      </w:r>
      <w:r w:rsidRPr="00CF484F">
        <w:rPr>
          <w:i/>
        </w:rPr>
        <w:t>g dāmān az ōy zīyēnd.</w:t>
      </w:r>
    </w:p>
    <w:p w14:paraId="219D915C" w14:textId="77777777" w:rsidR="00F01393" w:rsidRPr="00B40C04" w:rsidRDefault="00F01393" w:rsidP="00365A8F">
      <w:pPr>
        <w:pStyle w:val="ca"/>
      </w:pPr>
      <w:r>
        <w:t xml:space="preserve">Note: </w:t>
      </w:r>
      <w:r w:rsidRPr="00CF484F">
        <w:rPr>
          <w:i/>
        </w:rPr>
        <w:t>kāmag-dōysr</w:t>
      </w:r>
      <w:r>
        <w:t xml:space="preserve">, lit. “having eyes at wish,” is the rendering of Avestan </w:t>
      </w:r>
      <w:r>
        <w:rPr>
          <w:i/>
        </w:rPr>
        <w:t>vouru.dōi</w:t>
      </w:r>
      <w:r w:rsidRPr="00B40C04">
        <w:rPr>
          <w:i/>
        </w:rPr>
        <w:t>θ</w:t>
      </w:r>
      <w:r>
        <w:rPr>
          <w:i/>
        </w:rPr>
        <w:t>ra</w:t>
      </w:r>
      <w:r>
        <w:t xml:space="preserve"> “with broad eyes.” The redactors of the Pahlavi text, regularly rendered all words beginning with </w:t>
      </w:r>
      <w:r>
        <w:rPr>
          <w:i/>
        </w:rPr>
        <w:t>v-r-</w:t>
      </w:r>
      <w:r>
        <w:t xml:space="preserve"> as </w:t>
      </w:r>
      <w:r>
        <w:rPr>
          <w:i/>
        </w:rPr>
        <w:t>kām(ag)</w:t>
      </w:r>
      <w:r>
        <w:t>.</w:t>
      </w:r>
    </w:p>
    <w:p w14:paraId="34DE3523" w14:textId="77777777" w:rsidR="00F01393" w:rsidRPr="00CF484F" w:rsidRDefault="00F01393" w:rsidP="00F01393">
      <w:pPr>
        <w:rPr>
          <w:rFonts w:eastAsia="TITUS Cyberbit Basic"/>
        </w:rPr>
      </w:pPr>
    </w:p>
    <w:p w14:paraId="4BA95AD4" w14:textId="77777777" w:rsidR="00F01393" w:rsidRPr="00F10C34" w:rsidRDefault="00F01393" w:rsidP="00F01393">
      <w:pPr>
        <w:pStyle w:val="Heading2"/>
      </w:pPr>
      <w:bookmarkStart w:id="701" w:name="_Toc313441790"/>
      <w:r w:rsidRPr="00F10C34">
        <w:t>Text 1</w:t>
      </w:r>
      <w:r>
        <w:t>5.4</w:t>
      </w:r>
      <w:bookmarkEnd w:id="701"/>
    </w:p>
    <w:p w14:paraId="3B0E4C0F" w14:textId="77777777" w:rsidR="00F01393" w:rsidRDefault="00365A8F" w:rsidP="00365A8F">
      <w:r>
        <w:tab/>
      </w:r>
      <w:r w:rsidR="00F01393">
        <w:t xml:space="preserve">From the </w:t>
      </w:r>
      <w:r w:rsidR="00F01393" w:rsidRPr="00F10C34">
        <w:rPr>
          <w:i/>
        </w:rPr>
        <w:t>Dēnkard</w:t>
      </w:r>
      <w:r w:rsidR="00F01393">
        <w:t xml:space="preserve">: </w:t>
      </w:r>
      <w:r w:rsidR="00F01393">
        <w:rPr>
          <w:i/>
        </w:rPr>
        <w:t>Dk</w:t>
      </w:r>
      <w:r w:rsidR="00F01393">
        <w:t>.</w:t>
      </w:r>
      <w:r w:rsidR="00F01393" w:rsidRPr="00F10C34">
        <w:t>9.60.4-5</w:t>
      </w:r>
      <w:r w:rsidR="00F01393">
        <w:t xml:space="preserve">. – Ms. </w:t>
      </w:r>
      <w:r w:rsidR="00F01393" w:rsidRPr="00444C4B">
        <w:rPr>
          <w:rFonts w:eastAsia="Times"/>
        </w:rPr>
        <w:t>B, pp. [622-623]</w:t>
      </w:r>
      <w:r>
        <w:rPr>
          <w:rFonts w:eastAsia="Times"/>
        </w:rPr>
        <w:t xml:space="preserve"> — </w:t>
      </w:r>
      <w:r w:rsidR="00F01393" w:rsidRPr="00F10C34">
        <w:t>Exegesis on the Pahlavi gloss in Y.45.10</w:t>
      </w:r>
      <w:r w:rsidR="00F01393">
        <w:t>e</w:t>
      </w:r>
      <w:r w:rsidR="00F01393" w:rsidRPr="00F10C34">
        <w:t xml:space="preserve">: </w:t>
      </w:r>
      <w:r w:rsidR="00F01393" w:rsidRPr="00F10C34">
        <w:rPr>
          <w:i/>
        </w:rPr>
        <w:t>ahmāi stōi</w:t>
      </w:r>
      <w:r w:rsidR="00F01393" w:rsidRPr="00F10C34">
        <w:t xml:space="preserve"> “for him to be”: </w:t>
      </w:r>
      <w:r w:rsidR="00F01393" w:rsidRPr="00F10C34">
        <w:rPr>
          <w:i/>
        </w:rPr>
        <w:t>ud ōy estēd</w:t>
      </w:r>
      <w:r w:rsidR="006D0971">
        <w:t xml:space="preserve"> “and for him stands”</w:t>
      </w:r>
      <w:r w:rsidR="00F01393" w:rsidRPr="00F10C34">
        <w:rPr>
          <w:b/>
          <w:i/>
        </w:rPr>
        <w:t xml:space="preserve"> </w:t>
      </w:r>
      <w:r w:rsidR="00F01393" w:rsidRPr="00F10C34">
        <w:rPr>
          <w:i/>
        </w:rPr>
        <w:t>Spandarmad pad duxtarīh</w:t>
      </w:r>
      <w:r w:rsidR="00F01393" w:rsidRPr="00F10C34">
        <w:t xml:space="preserve"> “and for him stands” (i.e.) “Spandarmad in </w:t>
      </w:r>
      <w:r w:rsidR="006D0971">
        <w:t>‘</w:t>
      </w:r>
      <w:r w:rsidR="00F01393" w:rsidRPr="00F10C34">
        <w:t>daughter</w:t>
      </w:r>
      <w:r w:rsidR="006D0971">
        <w:t>’-</w:t>
      </w:r>
      <w:r w:rsidR="00F01393" w:rsidRPr="00F10C34">
        <w:t xml:space="preserve">hood (= as daughter).” The commentator compares the </w:t>
      </w:r>
      <w:r w:rsidR="00F01393" w:rsidRPr="00F10C34">
        <w:rPr>
          <w:i/>
        </w:rPr>
        <w:t>xwēdōdah</w:t>
      </w:r>
      <w:r w:rsidR="00F01393" w:rsidRPr="00F10C34">
        <w:t xml:space="preserve"> relationship between Ohrmazd and Spandarmad to that assumed between the </w:t>
      </w:r>
      <w:r w:rsidR="00F01393" w:rsidRPr="00F10C34">
        <w:rPr>
          <w:i/>
        </w:rPr>
        <w:t>xrad</w:t>
      </w:r>
      <w:r w:rsidR="00F01393" w:rsidRPr="00F10C34">
        <w:t xml:space="preserve"> “wisdom” and </w:t>
      </w:r>
      <w:r w:rsidR="00F01393" w:rsidRPr="00F10C34">
        <w:rPr>
          <w:i/>
        </w:rPr>
        <w:t>bowandag-menišnīh</w:t>
      </w:r>
      <w:r w:rsidR="00F01393">
        <w:t xml:space="preserve"> “equanimity.</w:t>
      </w:r>
      <w:r w:rsidR="00F01393" w:rsidRPr="00F10C34">
        <w:t>”</w:t>
      </w:r>
      <w:r w:rsidR="00F01393">
        <w:t xml:space="preserve"> </w:t>
      </w:r>
    </w:p>
    <w:p w14:paraId="2E88BB82" w14:textId="77777777" w:rsidR="00F01393" w:rsidRPr="00F10C34" w:rsidRDefault="00F01393" w:rsidP="00F01393"/>
    <w:p w14:paraId="4E8E3ED2" w14:textId="77777777" w:rsidR="00F01393" w:rsidRPr="00F10C34" w:rsidRDefault="00F01393" w:rsidP="00F01393">
      <w:pPr>
        <w:pStyle w:val="text"/>
        <w:keepNext/>
        <w:rPr>
          <w:i/>
        </w:rPr>
      </w:pPr>
      <w:r w:rsidRPr="00F10C34">
        <w:rPr>
          <w:i/>
        </w:rPr>
        <w:lastRenderedPageBreak/>
        <w:t xml:space="preserve">ēn-iz kū-š </w:t>
      </w:r>
      <w:r w:rsidRPr="00CC51EB">
        <w:rPr>
          <w:b/>
          <w:i/>
        </w:rPr>
        <w:t>Spandarmad pad duxtarīh</w:t>
      </w:r>
      <w:r w:rsidRPr="00F10C34">
        <w:rPr>
          <w:i/>
        </w:rPr>
        <w:t xml:space="preserve"> ō Ohrmazd čāšt kē xrad pad bowandag-menišnīh.</w:t>
      </w:r>
    </w:p>
    <w:p w14:paraId="420CDAE7" w14:textId="77777777" w:rsidR="00F01393" w:rsidRPr="00F10C34" w:rsidRDefault="00F01393" w:rsidP="00F01393">
      <w:pPr>
        <w:pStyle w:val="text"/>
        <w:rPr>
          <w:i/>
        </w:rPr>
      </w:pPr>
      <w:r w:rsidRPr="00F10C34">
        <w:rPr>
          <w:i/>
        </w:rPr>
        <w:t xml:space="preserve">ēd-iz rāy xrad bowandag-menišnīh andar kanārag hēnd ī Ohrmazd ud Spandarmad. </w:t>
      </w:r>
    </w:p>
    <w:p w14:paraId="023696E1" w14:textId="77777777" w:rsidR="00F01393" w:rsidRPr="00F10C34" w:rsidRDefault="00F01393" w:rsidP="00F01393">
      <w:pPr>
        <w:pStyle w:val="text"/>
        <w:rPr>
          <w:i/>
        </w:rPr>
      </w:pPr>
      <w:r w:rsidRPr="00F10C34">
        <w:rPr>
          <w:i/>
        </w:rPr>
        <w:t xml:space="preserve">ud xrad ān ī Ohrmazd bowandag-menišnīh ān ī Spandarmad. </w:t>
      </w:r>
    </w:p>
    <w:p w14:paraId="0346E9BE" w14:textId="77777777" w:rsidR="00F01393" w:rsidRPr="00F10C34" w:rsidRDefault="00F01393" w:rsidP="00F01393">
      <w:pPr>
        <w:pStyle w:val="text"/>
        <w:rPr>
          <w:i/>
        </w:rPr>
      </w:pPr>
      <w:r w:rsidRPr="00F10C34">
        <w:rPr>
          <w:i/>
        </w:rPr>
        <w:t>ud bowandag-menišnīh xrad zahag čiyōn Spandarmad Ohrmazd.</w:t>
      </w:r>
    </w:p>
    <w:p w14:paraId="5281D3C0" w14:textId="77777777" w:rsidR="00F01393" w:rsidRPr="00CC51EB" w:rsidRDefault="00F01393" w:rsidP="00F01393">
      <w:pPr>
        <w:pStyle w:val="text"/>
        <w:rPr>
          <w:i/>
        </w:rPr>
      </w:pPr>
      <w:r w:rsidRPr="00F10C34">
        <w:rPr>
          <w:i/>
        </w:rPr>
        <w:t>ud az ēd bē guftan čimīg kū kē bowandag-menišnīh ō xrad paywast ā-</w:t>
      </w:r>
      <w:r w:rsidRPr="00CC51EB">
        <w:rPr>
          <w:i/>
        </w:rPr>
        <w:t xml:space="preserve">š Spandarmad pad duxtarīh ō Ohrmazd </w:t>
      </w:r>
      <w:r w:rsidRPr="00CC51EB">
        <w:rPr>
          <w:b/>
          <w:i/>
        </w:rPr>
        <w:t>čāšt bawēd</w:t>
      </w:r>
      <w:r w:rsidRPr="00CC51EB">
        <w:rPr>
          <w:i/>
        </w:rPr>
        <w:t>.</w:t>
      </w:r>
    </w:p>
    <w:p w14:paraId="59A5404A" w14:textId="77777777" w:rsidR="00F01393" w:rsidRDefault="00F01393" w:rsidP="00F01393">
      <w:pPr>
        <w:pStyle w:val="text"/>
      </w:pPr>
      <w:r w:rsidRPr="00CC51EB">
        <w:rPr>
          <w:i/>
        </w:rPr>
        <w:t>ud ēn-iz kū-š ēdōn ān duxtarīh kunišn čāšt bawēd</w:t>
      </w:r>
      <w:r w:rsidRPr="00F10C34">
        <w:rPr>
          <w:i/>
        </w:rPr>
        <w:t xml:space="preserve"> kē ahlāyīh pad bowandag-menišnīh. </w:t>
      </w:r>
    </w:p>
    <w:p w14:paraId="33A03D63" w14:textId="77777777" w:rsidR="00F01393" w:rsidRPr="00F10C34" w:rsidRDefault="00F01393" w:rsidP="00F01393">
      <w:pPr>
        <w:pStyle w:val="text"/>
        <w:keepNext/>
      </w:pPr>
      <w:r>
        <w:tab/>
      </w:r>
      <w:r w:rsidRPr="00F10C34">
        <w:t xml:space="preserve">This too: </w:t>
      </w:r>
    </w:p>
    <w:p w14:paraId="255FC506" w14:textId="77777777" w:rsidR="00F01393" w:rsidRPr="00F10C34" w:rsidRDefault="00F01393" w:rsidP="00F01393">
      <w:pPr>
        <w:pStyle w:val="text"/>
      </w:pPr>
      <w:r w:rsidRPr="00F10C34">
        <w:tab/>
        <w:t xml:space="preserve">He has ‘assigned’ </w:t>
      </w:r>
      <w:r>
        <w:t>(</w:t>
      </w:r>
      <w:r w:rsidRPr="00F10C34">
        <w:rPr>
          <w:i/>
        </w:rPr>
        <w:t>čāšt</w:t>
      </w:r>
      <w:r>
        <w:t xml:space="preserve">) </w:t>
      </w:r>
      <w:r w:rsidRPr="00F10C34">
        <w:t>Spandarmad to Ohrmazd as his daughter who (has?) wisdom with</w:t>
      </w:r>
      <w:r w:rsidRPr="00FE34EA">
        <w:t xml:space="preserve"> </w:t>
      </w:r>
      <w:r>
        <w:t>equanimity</w:t>
      </w:r>
      <w:r w:rsidRPr="00F10C34">
        <w:t>.</w:t>
      </w:r>
    </w:p>
    <w:p w14:paraId="66164AA6" w14:textId="77777777" w:rsidR="00F01393" w:rsidRPr="00F10C34" w:rsidRDefault="00F01393" w:rsidP="00F01393">
      <w:pPr>
        <w:pStyle w:val="text"/>
      </w:pPr>
      <w:r w:rsidRPr="00F10C34">
        <w:tab/>
        <w:t xml:space="preserve">For this reason, wisdom and </w:t>
      </w:r>
      <w:r>
        <w:t>equanimity</w:t>
      </w:r>
      <w:r w:rsidRPr="00F10C34">
        <w:t xml:space="preserve"> are next to Ohrmazd and Spandarmad.</w:t>
      </w:r>
    </w:p>
    <w:p w14:paraId="003AA97C" w14:textId="77777777" w:rsidR="00F01393" w:rsidRPr="00F10C34" w:rsidRDefault="00F01393" w:rsidP="00F01393">
      <w:pPr>
        <w:pStyle w:val="text"/>
      </w:pPr>
      <w:r w:rsidRPr="00F10C34">
        <w:tab/>
        <w:t xml:space="preserve">And wisdom belongs to Ohrmazd, </w:t>
      </w:r>
      <w:r>
        <w:t>equanimity</w:t>
      </w:r>
      <w:r w:rsidRPr="00F10C34">
        <w:t xml:space="preserve"> to Spandarmad.</w:t>
      </w:r>
    </w:p>
    <w:p w14:paraId="6584B217" w14:textId="77777777" w:rsidR="00F01393" w:rsidRPr="00F10C34" w:rsidRDefault="00F01393" w:rsidP="00F01393">
      <w:pPr>
        <w:pStyle w:val="text"/>
      </w:pPr>
      <w:r w:rsidRPr="00F10C34">
        <w:tab/>
        <w:t xml:space="preserve">And </w:t>
      </w:r>
      <w:r>
        <w:t>equanimity</w:t>
      </w:r>
      <w:r w:rsidRPr="00F10C34">
        <w:t xml:space="preserve"> is the child of wisdom, like Spandarmad (that of) Ohrmazd.</w:t>
      </w:r>
    </w:p>
    <w:p w14:paraId="2EB11777" w14:textId="77777777" w:rsidR="00F01393" w:rsidRPr="00F10C34" w:rsidRDefault="00F01393" w:rsidP="00F01393">
      <w:pPr>
        <w:pStyle w:val="text"/>
      </w:pPr>
      <w:r w:rsidRPr="00F10C34">
        <w:tab/>
        <w:t xml:space="preserve">And from this it makes sense to say that, he who has connected </w:t>
      </w:r>
      <w:r>
        <w:t>equanimity</w:t>
      </w:r>
      <w:r w:rsidRPr="00F10C34">
        <w:t xml:space="preserve"> with wisdom, he will (at the same time) have ‘assigned’ Spandarmad to Ohrmazd as his daughter.</w:t>
      </w:r>
    </w:p>
    <w:p w14:paraId="5ADE02CD" w14:textId="77777777" w:rsidR="00F01393" w:rsidRPr="00F10C34" w:rsidRDefault="00F01393" w:rsidP="00F01393">
      <w:pPr>
        <w:pStyle w:val="text"/>
      </w:pPr>
      <w:r w:rsidRPr="00F10C34">
        <w:tab/>
        <w:t xml:space="preserve">And this too: </w:t>
      </w:r>
    </w:p>
    <w:p w14:paraId="121E52C2" w14:textId="77777777" w:rsidR="00C62690" w:rsidRDefault="00F01393" w:rsidP="00214777">
      <w:pPr>
        <w:pStyle w:val="text"/>
      </w:pPr>
      <w:r w:rsidRPr="00F10C34">
        <w:tab/>
        <w:t xml:space="preserve">In this way, he has ‘assigned’ that daughter-hood as worthy of being performed whose </w:t>
      </w:r>
      <w:r w:rsidR="00D340D9">
        <w:t>Righteous</w:t>
      </w:r>
      <w:r w:rsidRPr="00F10C34">
        <w:t xml:space="preserve">ness is through/with </w:t>
      </w:r>
      <w:r>
        <w:t>equanimity</w:t>
      </w:r>
      <w:r w:rsidRPr="00F10C34">
        <w:t>.</w:t>
      </w:r>
    </w:p>
    <w:p w14:paraId="30599F9D" w14:textId="77777777" w:rsidR="00C62690" w:rsidRDefault="00C62690" w:rsidP="00C62690"/>
    <w:p w14:paraId="794D1A48" w14:textId="77777777" w:rsidR="00F01393" w:rsidRPr="00F10C34" w:rsidRDefault="00F01393" w:rsidP="00F01393">
      <w:pPr>
        <w:pStyle w:val="Heading1"/>
      </w:pPr>
      <w:bookmarkStart w:id="702" w:name="_Toc52717566"/>
      <w:bookmarkStart w:id="703" w:name="_Toc313441791"/>
      <w:r w:rsidRPr="00F10C34">
        <w:t xml:space="preserve">Exercises </w:t>
      </w:r>
      <w:bookmarkEnd w:id="702"/>
      <w:r w:rsidRPr="00F10C34">
        <w:t>1</w:t>
      </w:r>
      <w:r>
        <w:t>5</w:t>
      </w:r>
      <w:bookmarkEnd w:id="703"/>
    </w:p>
    <w:p w14:paraId="1DF62A9A" w14:textId="77777777" w:rsidR="00F01393" w:rsidRDefault="00F01393" w:rsidP="00F01393">
      <w:pPr>
        <w:tabs>
          <w:tab w:val="left" w:pos="1440"/>
        </w:tabs>
      </w:pPr>
    </w:p>
    <w:p w14:paraId="07CD25BF" w14:textId="77777777" w:rsidR="00F01393" w:rsidRPr="00F10C34" w:rsidRDefault="00F01393" w:rsidP="00F01393">
      <w:r>
        <w:t>15.1</w:t>
      </w:r>
      <w:r w:rsidRPr="00F10C34">
        <w:t>. Transliterate</w:t>
      </w:r>
      <w:r>
        <w:t xml:space="preserve">, </w:t>
      </w:r>
      <w:r w:rsidRPr="00F10C34">
        <w:t>transcribe</w:t>
      </w:r>
      <w:r>
        <w:t>,</w:t>
      </w:r>
      <w:r w:rsidRPr="00F10C34">
        <w:t xml:space="preserve"> and translate:</w:t>
      </w:r>
    </w:p>
    <w:p w14:paraId="642DD505" w14:textId="77777777" w:rsidR="00F01393" w:rsidRPr="00E36383" w:rsidRDefault="00F01393" w:rsidP="00E36383">
      <w:pPr>
        <w:pStyle w:val="Pahlavi"/>
      </w:pPr>
      <w:r w:rsidRPr="00E36383">
        <w:tab/>
      </w:r>
      <w:r w:rsidRPr="00E36383">
        <w:tab/>
      </w:r>
      <w:r w:rsidRPr="00E36383">
        <w:tab/>
        <w:t>/ YwYTcjLP âL WcÒkA Y&gt;WcJwaÂA W a˜wAwA</w:t>
      </w:r>
      <w:r w:rsidRPr="00E36383">
        <w:tab/>
        <w:t>? !</w:t>
      </w:r>
    </w:p>
    <w:p w14:paraId="4D520957" w14:textId="77777777" w:rsidR="00F01393" w:rsidRPr="00E36383" w:rsidRDefault="00F01393" w:rsidP="00214777">
      <w:pPr>
        <w:pStyle w:val="Pahlavi"/>
      </w:pPr>
      <w:r w:rsidRPr="00E36383">
        <w:tab/>
      </w:r>
      <w:r w:rsidRPr="00E36383">
        <w:tab/>
      </w:r>
      <w:r w:rsidRPr="00E36383">
        <w:tab/>
        <w:t>/ WtjaDWWvaD Ewßad&gt;maD&gt; NTwL WwS à WtDWWWwmY WwS WWP</w:t>
      </w:r>
      <w:r w:rsidRPr="00E36383">
        <w:tab/>
        <w:t>? 2</w:t>
      </w:r>
    </w:p>
    <w:p w14:paraId="5F3D375B" w14:textId="77777777" w:rsidR="00F01393" w:rsidRPr="00E36383" w:rsidRDefault="00F01393" w:rsidP="00214777">
      <w:pPr>
        <w:pStyle w:val="Pahlavi"/>
      </w:pPr>
      <w:r w:rsidRPr="00E36383">
        <w:tab/>
      </w:r>
      <w:r w:rsidRPr="00E36383">
        <w:tab/>
      </w:r>
      <w:r w:rsidRPr="00E36383">
        <w:tab/>
        <w:t>/ WthaD&gt; EW]jA Y WkmaÒV W WtÅNTP WtDcJ Y WWCNTP nÍPWV a˜wAwA</w:t>
      </w:r>
      <w:r w:rsidRPr="00E36383">
        <w:tab/>
        <w:t>? 3</w:t>
      </w:r>
    </w:p>
    <w:p w14:paraId="4A81755A" w14:textId="77777777" w:rsidR="00F01393" w:rsidRPr="00E36383" w:rsidRDefault="00F01393" w:rsidP="00214777">
      <w:pPr>
        <w:pStyle w:val="Pahlavi"/>
      </w:pPr>
      <w:r w:rsidRPr="00E36383">
        <w:tab/>
      </w:r>
      <w:r w:rsidRPr="00E36383">
        <w:tab/>
      </w:r>
      <w:r w:rsidRPr="00E36383">
        <w:tab/>
        <w:t>/ WtjadlAwYW AWB ey&gt;WbmA WWP WtjadlATW AWB Y&gt;WT OW WKwïÅ WwAPWK Y WkßyL</w:t>
      </w:r>
      <w:r w:rsidRPr="00E36383">
        <w:tab/>
        <w:t>? 4</w:t>
      </w:r>
    </w:p>
    <w:p w14:paraId="637FC89F" w14:textId="77777777" w:rsidR="00F01393" w:rsidRPr="00E36383" w:rsidRDefault="00F01393" w:rsidP="00214777">
      <w:pPr>
        <w:pStyle w:val="Pahlavi"/>
      </w:pPr>
      <w:r w:rsidRPr="00E36383">
        <w:tab/>
      </w:r>
      <w:r w:rsidRPr="00E36383">
        <w:tab/>
      </w:r>
      <w:r w:rsidRPr="00E36383">
        <w:tab/>
        <w:t>/ YWWtÂaD aÒ nLW Y eßYwA OW lAwaÒ à WWTWK WwABWT aÒ WWWtdA a˜wAwA Y ÂaD&gt; ‹</w:t>
      </w:r>
      <w:r w:rsidRPr="00E36383">
        <w:tab/>
        <w:t>? 23</w:t>
      </w:r>
    </w:p>
    <w:p w14:paraId="38406E2E" w14:textId="77777777" w:rsidR="00F01393" w:rsidRPr="00E36383" w:rsidRDefault="00F01393" w:rsidP="00E36383">
      <w:pPr>
        <w:pStyle w:val="Pahlavi"/>
      </w:pPr>
      <w:r w:rsidRPr="00E36383">
        <w:tab/>
      </w:r>
      <w:r w:rsidRPr="00E36383">
        <w:tab/>
      </w:r>
      <w:r w:rsidRPr="00E36383">
        <w:tab/>
        <w:t>áÒ Y&gt;WT Y nLW WKwïÅ à YWWwaD AWB lATcjLP ATwÍwA WkaÂA ? WthAWt:¸ WwaÂAtDcJ ? ÂaD&lt;wA ã x</w:t>
      </w:r>
      <w:r w:rsidRPr="00E36383">
        <w:tab/>
        <w:t>? 33</w:t>
      </w:r>
    </w:p>
    <w:p w14:paraId="1ACF9C33" w14:textId="77777777" w:rsidR="00F01393" w:rsidRPr="00E36383" w:rsidRDefault="00F01393" w:rsidP="00214777">
      <w:pPr>
        <w:pStyle w:val="Pahlavi"/>
      </w:pPr>
      <w:r w:rsidRPr="00E36383">
        <w:tab/>
      </w:r>
      <w:r w:rsidRPr="00E36383">
        <w:tab/>
      </w:r>
      <w:r w:rsidRPr="00E36383">
        <w:tab/>
        <w:t xml:space="preserve">/ YWwaDWV adlS </w:t>
      </w:r>
    </w:p>
    <w:p w14:paraId="29A820ED" w14:textId="77777777" w:rsidR="00F01393" w:rsidRPr="00E36383" w:rsidRDefault="00F01393" w:rsidP="00E36383">
      <w:pPr>
        <w:pStyle w:val="Pahlavi"/>
      </w:pPr>
      <w:r w:rsidRPr="00E36383">
        <w:tab/>
      </w:r>
      <w:r w:rsidRPr="00E36383">
        <w:tab/>
      </w:r>
      <w:r w:rsidRPr="00E36383">
        <w:tab/>
        <w:t>Ewaåd&lt;ßA Y WCwlY ÍcÅ ? WtDWwïÅW Ww˙ÌaÅW ßAtÅ W WtDWwlZW WwahAtÅ Y Wwa˜ OW tÂA</w:t>
      </w:r>
      <w:r w:rsidRPr="00E36383">
        <w:tab/>
        <w:t>? 34</w:t>
      </w:r>
    </w:p>
    <w:p w14:paraId="3203FA1E" w14:textId="77777777" w:rsidR="00F01393" w:rsidRPr="00E36383" w:rsidRDefault="00F01393" w:rsidP="00214777">
      <w:pPr>
        <w:pStyle w:val="Pahlavi"/>
      </w:pPr>
      <w:r w:rsidRPr="00E36383">
        <w:tab/>
      </w:r>
      <w:r w:rsidRPr="00E36383">
        <w:tab/>
      </w:r>
      <w:r w:rsidRPr="00E36383">
        <w:tab/>
        <w:t>/ WtDWWwaD WTWtda˜</w:t>
      </w:r>
    </w:p>
    <w:p w14:paraId="5D9F1874" w14:textId="77777777" w:rsidR="00F01393" w:rsidRPr="00E36383" w:rsidRDefault="00F01393" w:rsidP="00E36383">
      <w:pPr>
        <w:pStyle w:val="Pahlavi"/>
      </w:pPr>
      <w:r w:rsidRPr="00E36383">
        <w:tab/>
      </w:r>
      <w:r w:rsidRPr="00E36383">
        <w:tab/>
      </w:r>
      <w:r w:rsidRPr="00E36383">
        <w:tab/>
        <w:t>WtåD MwA ã nM YwA Y NwïÅ W WklAwlÄ W WwAwZwA AWB WtdaHA WtDWWvzY a¬aÒ áÒ Y&gt;WT WKwïÅ tÂA</w:t>
      </w:r>
      <w:r w:rsidRPr="00E36383">
        <w:tab/>
        <w:t>? 44</w:t>
      </w:r>
    </w:p>
    <w:p w14:paraId="3B7A05E3" w14:textId="77777777" w:rsidR="00F01393" w:rsidRPr="00E36383" w:rsidRDefault="00F01393" w:rsidP="00214777">
      <w:pPr>
        <w:pStyle w:val="Pahlavi"/>
      </w:pPr>
      <w:r w:rsidRPr="00E36383">
        <w:tab/>
      </w:r>
      <w:r w:rsidRPr="00E36383">
        <w:tab/>
      </w:r>
      <w:r w:rsidRPr="00E36383">
        <w:tab/>
        <w:t xml:space="preserve">/ </w:t>
      </w:r>
      <w:r w:rsidRPr="00E36383">
        <w:rPr>
          <w:rFonts w:ascii="Avestan" w:hAnsi="Avestan"/>
        </w:rPr>
        <w:t>ToanrlRlP,m1vzih</w:t>
      </w:r>
      <w:r w:rsidRPr="00E36383">
        <w:t xml:space="preserve"> / WkAtDP WwS N WwSC nÍPW</w:t>
      </w:r>
    </w:p>
    <w:p w14:paraId="5340B6F2" w14:textId="77777777" w:rsidR="00F01393" w:rsidRPr="00E36383" w:rsidRDefault="009C65E3" w:rsidP="00E36383">
      <w:pPr>
        <w:pStyle w:val="Pahlavi"/>
      </w:pPr>
      <w:r>
        <w:tab/>
      </w:r>
      <w:r>
        <w:tab/>
      </w:r>
      <w:r>
        <w:tab/>
      </w:r>
      <w:r w:rsidR="00F01393" w:rsidRPr="00E36383">
        <w:t xml:space="preserve">WtDWwsaD WwYtJwßAwïÅ Y </w:t>
      </w:r>
      <w:r w:rsidR="00F01393" w:rsidRPr="00E36383">
        <w:rPr>
          <w:rFonts w:cs="Times New Roman"/>
        </w:rPr>
        <w:t>î¬Z WN</w:t>
      </w:r>
      <w:r w:rsidR="00F01393" w:rsidRPr="00E36383">
        <w:t xml:space="preserve"> lAthYt¬A Y&gt;WwlA Y ã WwSC WwaÂsA YWwï˜ á˜wAwA</w:t>
      </w:r>
      <w:r w:rsidR="00F01393" w:rsidRPr="00E36383">
        <w:tab/>
        <w:t>? 333</w:t>
      </w:r>
    </w:p>
    <w:p w14:paraId="74B747D0" w14:textId="77777777" w:rsidR="00F01393" w:rsidRPr="00214777" w:rsidRDefault="00F01393" w:rsidP="00214777">
      <w:pPr>
        <w:pStyle w:val="Pahlavi"/>
        <w:rPr>
          <w:rFonts w:cs="Times New Roman"/>
        </w:rPr>
      </w:pPr>
      <w:r w:rsidRPr="00E36383">
        <w:tab/>
      </w:r>
      <w:r w:rsidRPr="00E36383">
        <w:tab/>
      </w:r>
      <w:r w:rsidRPr="00E36383">
        <w:tab/>
        <w:t>/ Wt¬A</w:t>
      </w:r>
      <w:r w:rsidR="009C65E3">
        <w:t>wYW AWB YWwï˜ WkAWwY&lt; Y WklYTP</w:t>
      </w:r>
      <w:r w:rsidRPr="00E36383">
        <w:t xml:space="preserve"> WwaÂsA</w:t>
      </w:r>
      <w:r w:rsidR="009C65E3" w:rsidRPr="009C65E3">
        <w:t xml:space="preserve"> </w:t>
      </w:r>
      <w:r w:rsidR="009C65E3">
        <w:t>tdA nÍPWV Y</w:t>
      </w:r>
      <w:r w:rsidRPr="00E36383">
        <w:tab/>
      </w:r>
      <w:r w:rsidRPr="00E36383">
        <w:tab/>
        <w:t xml:space="preserve"> </w:t>
      </w:r>
    </w:p>
    <w:p w14:paraId="364AF7F7" w14:textId="77777777" w:rsidR="00F01393" w:rsidRPr="00E36383" w:rsidRDefault="00F01393" w:rsidP="00E36383">
      <w:pPr>
        <w:pStyle w:val="Pahlavi"/>
      </w:pPr>
      <w:r w:rsidRPr="00E36383">
        <w:tab/>
      </w:r>
      <w:r w:rsidRPr="00E36383">
        <w:tab/>
      </w:r>
      <w:r w:rsidRPr="00E36383">
        <w:tab/>
        <w:t>Wtåd&gt;a˜wAwA Y WIKT Y lYC Y WtDwYCwLwM WtÅW AwA à WwaååH OW YWwï˜ WkAWwY&lt; Wtja¬Y&gt;</w:t>
      </w:r>
      <w:r w:rsidRPr="00E36383">
        <w:tab/>
        <w:t>? º</w:t>
      </w:r>
    </w:p>
    <w:p w14:paraId="75178CE1" w14:textId="77777777" w:rsidR="00F01393" w:rsidRPr="00E36383" w:rsidRDefault="00F01393" w:rsidP="00E36383">
      <w:pPr>
        <w:pStyle w:val="Pahlavi"/>
      </w:pPr>
      <w:r w:rsidRPr="00E36383">
        <w:tab/>
      </w:r>
      <w:r w:rsidRPr="00E36383">
        <w:tab/>
      </w:r>
      <w:r w:rsidRPr="00E36383">
        <w:tab/>
        <w:t>/ WtDWWwaD WtDwYCwLwM µaD&gt; WfJwlA wATA WtDwYCwLwM WtÅW wATtÂA nM</w:t>
      </w:r>
    </w:p>
    <w:bookmarkEnd w:id="690"/>
    <w:p w14:paraId="23847EE3" w14:textId="77777777" w:rsidR="00F01393" w:rsidRDefault="00F01393" w:rsidP="00F01393">
      <w:pPr>
        <w:rPr>
          <w:rFonts w:ascii="Pahlavi" w:hAnsi="Pahlavi" w:cs="Times New Roman"/>
          <w:szCs w:val="20"/>
        </w:rPr>
      </w:pPr>
    </w:p>
    <w:p w14:paraId="2D049A91" w14:textId="77777777" w:rsidR="0017338B" w:rsidRPr="00F10C34" w:rsidRDefault="0017338B" w:rsidP="0017338B">
      <w:r>
        <w:t xml:space="preserve">15.2. </w:t>
      </w:r>
      <w:r w:rsidRPr="00F10C34">
        <w:t>Translate into Pahlavi and write in Pahlavi script with transliteration and transcription:</w:t>
      </w:r>
    </w:p>
    <w:p w14:paraId="24AA66D2" w14:textId="77777777" w:rsidR="0017338B" w:rsidRPr="00F10C34" w:rsidRDefault="0017338B" w:rsidP="0017338B"/>
    <w:p w14:paraId="38375E55" w14:textId="77777777" w:rsidR="0017338B" w:rsidRDefault="0017338B" w:rsidP="0017338B">
      <w:pPr>
        <w:tabs>
          <w:tab w:val="clear" w:pos="180"/>
          <w:tab w:val="left" w:pos="720"/>
        </w:tabs>
        <w:ind w:left="720" w:hanging="360"/>
      </w:pPr>
      <w:r>
        <w:lastRenderedPageBreak/>
        <w:t>1</w:t>
      </w:r>
      <w:r w:rsidRPr="00F10C34">
        <w:t xml:space="preserve">. </w:t>
      </w:r>
      <w:r>
        <w:tab/>
        <w:t xml:space="preserve">He who is not in charge of himself should be considered poor. </w:t>
      </w:r>
    </w:p>
    <w:p w14:paraId="3F2AA6C4" w14:textId="77777777" w:rsidR="0017338B" w:rsidRDefault="0017338B" w:rsidP="0017338B">
      <w:pPr>
        <w:tabs>
          <w:tab w:val="clear" w:pos="180"/>
          <w:tab w:val="left" w:pos="720"/>
        </w:tabs>
        <w:ind w:left="720" w:hanging="360"/>
      </w:pPr>
      <w:r>
        <w:t>2.</w:t>
      </w:r>
      <w:r>
        <w:tab/>
        <w:t>Zardušt himself said: do good deeds to one another so that your own place (</w:t>
      </w:r>
      <w:r>
        <w:rPr>
          <w:i/>
        </w:rPr>
        <w:t>gāh</w:t>
      </w:r>
      <w:r>
        <w:t>) will be in paradise!</w:t>
      </w:r>
    </w:p>
    <w:p w14:paraId="624C7668" w14:textId="77777777" w:rsidR="0017338B" w:rsidRPr="00F10C34" w:rsidRDefault="0017338B" w:rsidP="0017338B">
      <w:pPr>
        <w:tabs>
          <w:tab w:val="clear" w:pos="180"/>
          <w:tab w:val="left" w:pos="720"/>
        </w:tabs>
        <w:ind w:left="720" w:hanging="360"/>
      </w:pPr>
      <w:r>
        <w:t>3</w:t>
      </w:r>
      <w:r w:rsidRPr="00F10C34">
        <w:t xml:space="preserve">. </w:t>
      </w:r>
      <w:r>
        <w:tab/>
        <w:t>He who makes metal happy or harms (it), he will then have made Šahrīwar happy or have harmed (him).</w:t>
      </w:r>
    </w:p>
    <w:p w14:paraId="2A675F61" w14:textId="77777777" w:rsidR="0017338B" w:rsidRDefault="0017338B" w:rsidP="0017338B">
      <w:pPr>
        <w:tabs>
          <w:tab w:val="clear" w:pos="180"/>
          <w:tab w:val="left" w:pos="720"/>
        </w:tabs>
        <w:ind w:left="720" w:hanging="360"/>
      </w:pPr>
      <w:r>
        <w:t>4</w:t>
      </w:r>
      <w:r w:rsidRPr="00F10C34">
        <w:t xml:space="preserve">. </w:t>
      </w:r>
      <w:r>
        <w:tab/>
        <w:t>He who commits a sin toward (</w:t>
      </w:r>
      <w:r>
        <w:rPr>
          <w:i/>
        </w:rPr>
        <w:t>andar</w:t>
      </w:r>
      <w:r>
        <w:t>) water, and (then) kills frogs and the other evil animals living in water, he will have ‘resolved’ (it = the sin).</w:t>
      </w:r>
    </w:p>
    <w:p w14:paraId="5AC2DFC8" w14:textId="77777777" w:rsidR="0017338B" w:rsidRDefault="0017338B" w:rsidP="0017338B">
      <w:pPr>
        <w:tabs>
          <w:tab w:val="clear" w:pos="180"/>
          <w:tab w:val="left" w:pos="720"/>
        </w:tabs>
        <w:ind w:left="720" w:hanging="360"/>
      </w:pPr>
      <w:r>
        <w:t>5.</w:t>
      </w:r>
      <w:r>
        <w:tab/>
        <w:t>The white falcon was created in order to kill snakes, but it happens that they are equally strong and they both are intertwined with one another and fall dead to the earth.</w:t>
      </w:r>
    </w:p>
    <w:p w14:paraId="010FE9CE" w14:textId="77777777" w:rsidR="0017338B" w:rsidRDefault="0017338B" w:rsidP="0017338B">
      <w:pPr>
        <w:tabs>
          <w:tab w:val="clear" w:pos="180"/>
          <w:tab w:val="left" w:pos="720"/>
        </w:tabs>
        <w:ind w:left="720" w:hanging="360"/>
      </w:pPr>
      <w:r>
        <w:t>6.</w:t>
      </w:r>
      <w:r>
        <w:tab/>
        <w:t xml:space="preserve">It may happen that a man is healthy and active and before six o’clock he is sick and inactive and the next day he is mingled with the earth and becomes dust. </w:t>
      </w:r>
    </w:p>
    <w:p w14:paraId="5A8937C3" w14:textId="77777777" w:rsidR="0017338B" w:rsidRDefault="0017338B" w:rsidP="0017338B">
      <w:pPr>
        <w:tabs>
          <w:tab w:val="clear" w:pos="180"/>
          <w:tab w:val="left" w:pos="720"/>
        </w:tabs>
        <w:ind w:left="720" w:hanging="360"/>
      </w:pPr>
      <w:r>
        <w:t>7.</w:t>
      </w:r>
      <w:r>
        <w:tab/>
        <w:t xml:space="preserve">He who commits a sin and becomes repentant within a year, then, because of that repentance, </w:t>
      </w:r>
      <w:r w:rsidR="006D0971">
        <w:t>(his)</w:t>
      </w:r>
      <w:r>
        <w:t xml:space="preserve"> soul is saved from hell.</w:t>
      </w:r>
    </w:p>
    <w:p w14:paraId="5D2D08F5" w14:textId="77777777" w:rsidR="0017338B" w:rsidRDefault="0017338B" w:rsidP="0017338B">
      <w:pPr>
        <w:tabs>
          <w:tab w:val="clear" w:pos="180"/>
          <w:tab w:val="left" w:pos="720"/>
        </w:tabs>
        <w:ind w:left="720" w:hanging="360"/>
      </w:pPr>
      <w:r>
        <w:t>8.</w:t>
      </w:r>
      <w:r>
        <w:tab/>
        <w:t xml:space="preserve">When a </w:t>
      </w:r>
      <w:r w:rsidRPr="000D37E7">
        <w:rPr>
          <w:i/>
        </w:rPr>
        <w:t>margarzān</w:t>
      </w:r>
      <w:r>
        <w:t xml:space="preserve"> has repented for his sin, then he is (only) killed at the order of the lords and suffers no other punishment.</w:t>
      </w:r>
    </w:p>
    <w:p w14:paraId="23BD917F" w14:textId="77777777" w:rsidR="00365A8F" w:rsidRDefault="00365A8F" w:rsidP="00365A8F">
      <w:pPr>
        <w:rPr>
          <w:rFonts w:ascii="Pahlavi" w:hAnsi="Pahlavi" w:cs="Times New Roman"/>
          <w:szCs w:val="20"/>
        </w:rPr>
      </w:pPr>
    </w:p>
    <w:p w14:paraId="3A837D98" w14:textId="77777777" w:rsidR="00365A8F" w:rsidRDefault="00365A8F" w:rsidP="00365A8F">
      <w:r>
        <w:t>15.</w:t>
      </w:r>
      <w:r w:rsidR="0017338B">
        <w:t>3</w:t>
      </w:r>
      <w:r>
        <w:t>. Match the Pahlavi words with their transcriptions.</w:t>
      </w:r>
    </w:p>
    <w:p w14:paraId="6175FC7E" w14:textId="77777777" w:rsidR="00365A8F" w:rsidRDefault="00365A8F" w:rsidP="00365A8F"/>
    <w:p w14:paraId="06646A88" w14:textId="77777777" w:rsidR="00757478" w:rsidRDefault="00757478" w:rsidP="00757478">
      <w:pPr>
        <w:tabs>
          <w:tab w:val="clear" w:pos="180"/>
          <w:tab w:val="right" w:pos="1440"/>
          <w:tab w:val="right" w:pos="2880"/>
          <w:tab w:val="right" w:pos="4320"/>
          <w:tab w:val="left" w:pos="5040"/>
          <w:tab w:val="left" w:pos="6480"/>
          <w:tab w:val="left" w:pos="7920"/>
        </w:tabs>
      </w:pPr>
      <w:r>
        <w:rPr>
          <w:i/>
        </w:rPr>
        <w:tab/>
      </w:r>
      <w:r w:rsidRPr="00076DA9">
        <w:rPr>
          <w:rFonts w:ascii="Pahlavi" w:hAnsi="Pahlavi"/>
          <w:szCs w:val="20"/>
        </w:rPr>
        <w:t>Wwtåda˜wAwA</w:t>
      </w:r>
      <w:r w:rsidRPr="00076DA9">
        <w:rPr>
          <w:rFonts w:ascii="Pahlavi" w:hAnsi="Pahlavi"/>
          <w:szCs w:val="20"/>
        </w:rPr>
        <w:tab/>
        <w:t>Ewaåd&lt;ßA</w:t>
      </w:r>
      <w:r w:rsidRPr="00076DA9">
        <w:rPr>
          <w:rFonts w:ascii="Pahlavi" w:hAnsi="Pahlavi"/>
          <w:szCs w:val="20"/>
        </w:rPr>
        <w:tab/>
        <w:t>laÂYW</w:t>
      </w:r>
      <w:r>
        <w:rPr>
          <w:rFonts w:ascii="Pahlavi" w:hAnsi="Pahlavi"/>
          <w:szCs w:val="20"/>
        </w:rPr>
        <w:tab/>
      </w:r>
      <w:r w:rsidRPr="00B77D88">
        <w:rPr>
          <w:i/>
        </w:rPr>
        <w:t>aǰgahānīh</w:t>
      </w:r>
      <w:r>
        <w:rPr>
          <w:i/>
        </w:rPr>
        <w:tab/>
      </w:r>
      <w:r w:rsidRPr="00CA27FF">
        <w:rPr>
          <w:i/>
        </w:rPr>
        <w:t>drīst</w:t>
      </w:r>
      <w:r>
        <w:rPr>
          <w:i/>
        </w:rPr>
        <w:tab/>
      </w:r>
      <w:r w:rsidRPr="00B77D88">
        <w:rPr>
          <w:i/>
        </w:rPr>
        <w:t>paymōzan</w:t>
      </w:r>
    </w:p>
    <w:p w14:paraId="5557A771" w14:textId="77777777" w:rsidR="00757478" w:rsidRDefault="00757478" w:rsidP="00757478">
      <w:pPr>
        <w:tabs>
          <w:tab w:val="clear" w:pos="180"/>
          <w:tab w:val="right" w:pos="1440"/>
          <w:tab w:val="right" w:pos="2880"/>
          <w:tab w:val="right" w:pos="4320"/>
          <w:tab w:val="left" w:pos="5040"/>
          <w:tab w:val="left" w:pos="6480"/>
          <w:tab w:val="left" w:pos="7920"/>
        </w:tabs>
      </w:pPr>
      <w:r>
        <w:rPr>
          <w:i/>
        </w:rPr>
        <w:tab/>
      </w:r>
      <w:r w:rsidRPr="00076DA9">
        <w:rPr>
          <w:rFonts w:ascii="Pahlavi" w:hAnsi="Pahlavi"/>
          <w:szCs w:val="20"/>
        </w:rPr>
        <w:t>NwïÅ</w:t>
      </w:r>
      <w:r w:rsidRPr="00076DA9">
        <w:rPr>
          <w:rFonts w:ascii="Pahlavi" w:hAnsi="Pahlavi"/>
          <w:szCs w:val="20"/>
        </w:rPr>
        <w:tab/>
        <w:t xml:space="preserve">wATA </w:t>
      </w:r>
      <w:r w:rsidRPr="00076DA9">
        <w:rPr>
          <w:rFonts w:ascii="Pahlavi" w:hAnsi="Pahlavi"/>
          <w:szCs w:val="20"/>
        </w:rPr>
        <w:tab/>
        <w:t>Ww˙daÅW</w:t>
      </w:r>
      <w:r>
        <w:rPr>
          <w:i/>
        </w:rPr>
        <w:tab/>
      </w:r>
      <w:r w:rsidRPr="00B77D88">
        <w:rPr>
          <w:i/>
        </w:rPr>
        <w:t>amahrspand</w:t>
      </w:r>
      <w:r>
        <w:rPr>
          <w:i/>
        </w:rPr>
        <w:tab/>
      </w:r>
      <w:r w:rsidRPr="00B77D88">
        <w:rPr>
          <w:i/>
        </w:rPr>
        <w:t>ērwārag</w:t>
      </w:r>
      <w:r>
        <w:rPr>
          <w:i/>
        </w:rPr>
        <w:tab/>
      </w:r>
      <w:r w:rsidRPr="00B77D88">
        <w:rPr>
          <w:i/>
        </w:rPr>
        <w:t>wad</w:t>
      </w:r>
    </w:p>
    <w:p w14:paraId="1EBF7132" w14:textId="77777777" w:rsidR="00757478" w:rsidRDefault="00757478" w:rsidP="00757478">
      <w:pPr>
        <w:tabs>
          <w:tab w:val="clear" w:pos="180"/>
          <w:tab w:val="right" w:pos="1440"/>
          <w:tab w:val="right" w:pos="2880"/>
          <w:tab w:val="right" w:pos="4320"/>
          <w:tab w:val="left" w:pos="5040"/>
          <w:tab w:val="left" w:pos="6480"/>
          <w:tab w:val="left" w:pos="7920"/>
        </w:tabs>
      </w:pPr>
      <w:r>
        <w:rPr>
          <w:i/>
        </w:rPr>
        <w:tab/>
      </w:r>
      <w:r w:rsidRPr="00076DA9">
        <w:rPr>
          <w:rFonts w:ascii="Pahlavi" w:hAnsi="Pahlavi"/>
          <w:szCs w:val="20"/>
        </w:rPr>
        <w:t>eßYwA</w:t>
      </w:r>
      <w:r w:rsidRPr="00076DA9">
        <w:rPr>
          <w:szCs w:val="20"/>
        </w:rPr>
        <w:tab/>
      </w:r>
      <w:r w:rsidRPr="00076DA9">
        <w:rPr>
          <w:rFonts w:ascii="Pahlavi" w:hAnsi="Pahlavi"/>
          <w:szCs w:val="20"/>
        </w:rPr>
        <w:t xml:space="preserve">WklAwlÄ </w:t>
      </w:r>
      <w:r w:rsidRPr="00076DA9">
        <w:rPr>
          <w:rFonts w:ascii="Pahlavi" w:hAnsi="Pahlavi"/>
          <w:szCs w:val="20"/>
        </w:rPr>
        <w:tab/>
        <w:t>Wt¬AWW</w:t>
      </w:r>
      <w:r>
        <w:rPr>
          <w:i/>
        </w:rPr>
        <w:tab/>
        <w:t>artēštār</w:t>
      </w:r>
      <w:r>
        <w:rPr>
          <w:i/>
        </w:rPr>
        <w:tab/>
      </w:r>
      <w:r w:rsidRPr="00B77D88">
        <w:rPr>
          <w:i/>
        </w:rPr>
        <w:t>frēftār</w:t>
      </w:r>
      <w:r>
        <w:rPr>
          <w:i/>
        </w:rPr>
        <w:tab/>
        <w:t>wēmār</w:t>
      </w:r>
    </w:p>
    <w:p w14:paraId="31664828" w14:textId="77777777" w:rsidR="00757478" w:rsidRDefault="00757478" w:rsidP="00757478">
      <w:pPr>
        <w:tabs>
          <w:tab w:val="clear" w:pos="180"/>
          <w:tab w:val="right" w:pos="1440"/>
          <w:tab w:val="right" w:pos="2880"/>
          <w:tab w:val="right" w:pos="4320"/>
          <w:tab w:val="left" w:pos="5040"/>
          <w:tab w:val="left" w:pos="6480"/>
          <w:tab w:val="left" w:pos="7920"/>
        </w:tabs>
      </w:pPr>
      <w:r>
        <w:rPr>
          <w:i/>
        </w:rPr>
        <w:tab/>
      </w:r>
      <w:r w:rsidRPr="00076DA9">
        <w:rPr>
          <w:rFonts w:ascii="Pahlavi" w:hAnsi="Pahlavi"/>
          <w:szCs w:val="20"/>
        </w:rPr>
        <w:t>ÂaDwA</w:t>
      </w:r>
      <w:r w:rsidRPr="00076DA9">
        <w:rPr>
          <w:szCs w:val="20"/>
        </w:rPr>
        <w:tab/>
      </w:r>
      <w:r w:rsidRPr="00076DA9">
        <w:rPr>
          <w:rFonts w:ascii="Pahlavi" w:hAnsi="Pahlavi"/>
          <w:szCs w:val="20"/>
        </w:rPr>
        <w:t>YWwaDWV</w:t>
      </w:r>
      <w:r w:rsidRPr="00076DA9">
        <w:rPr>
          <w:szCs w:val="20"/>
        </w:rPr>
        <w:tab/>
      </w:r>
      <w:r w:rsidRPr="00076DA9">
        <w:rPr>
          <w:rFonts w:ascii="Pahlavi" w:hAnsi="Pahlavi" w:cs="Times New Roman"/>
          <w:szCs w:val="20"/>
        </w:rPr>
        <w:t>î¬Z</w:t>
      </w:r>
      <w:r>
        <w:rPr>
          <w:i/>
        </w:rPr>
        <w:tab/>
        <w:t>arwand</w:t>
      </w:r>
      <w:r>
        <w:rPr>
          <w:i/>
        </w:rPr>
        <w:tab/>
      </w:r>
      <w:r w:rsidRPr="00B77D88">
        <w:rPr>
          <w:i/>
        </w:rPr>
        <w:t>hagriz</w:t>
      </w:r>
      <w:r>
        <w:rPr>
          <w:i/>
        </w:rPr>
        <w:tab/>
      </w:r>
      <w:r w:rsidRPr="00B77D88">
        <w:rPr>
          <w:i/>
        </w:rPr>
        <w:t>winnārd</w:t>
      </w:r>
    </w:p>
    <w:p w14:paraId="3BEAFAD3" w14:textId="77777777" w:rsidR="00757478" w:rsidRDefault="00757478" w:rsidP="00757478">
      <w:pPr>
        <w:tabs>
          <w:tab w:val="clear" w:pos="180"/>
          <w:tab w:val="right" w:pos="1440"/>
          <w:tab w:val="right" w:pos="2880"/>
          <w:tab w:val="right" w:pos="4320"/>
          <w:tab w:val="left" w:pos="5040"/>
          <w:tab w:val="left" w:pos="6480"/>
          <w:tab w:val="left" w:pos="7920"/>
        </w:tabs>
      </w:pPr>
      <w:r w:rsidRPr="00076DA9">
        <w:rPr>
          <w:i/>
          <w:szCs w:val="20"/>
        </w:rPr>
        <w:tab/>
      </w:r>
      <w:r w:rsidRPr="00076DA9">
        <w:rPr>
          <w:rFonts w:ascii="Pahlavi" w:hAnsi="Pahlavi" w:cs="Times New Roman"/>
          <w:szCs w:val="20"/>
        </w:rPr>
        <w:t>WcÒkA</w:t>
      </w:r>
      <w:r w:rsidRPr="00076DA9">
        <w:rPr>
          <w:szCs w:val="20"/>
        </w:rPr>
        <w:tab/>
      </w:r>
      <w:r w:rsidRPr="00076DA9">
        <w:rPr>
          <w:rFonts w:ascii="Pahlavi" w:hAnsi="Pahlavi"/>
          <w:szCs w:val="20"/>
        </w:rPr>
        <w:t>WtåD</w:t>
      </w:r>
      <w:r w:rsidRPr="00076DA9">
        <w:rPr>
          <w:szCs w:val="20"/>
        </w:rPr>
        <w:tab/>
      </w:r>
      <w:r w:rsidRPr="00076DA9">
        <w:rPr>
          <w:rFonts w:ascii="Pahlavi" w:hAnsi="Pahlavi"/>
          <w:szCs w:val="20"/>
        </w:rPr>
        <w:t>WtDwYCwLwM</w:t>
      </w:r>
      <w:r>
        <w:rPr>
          <w:i/>
        </w:rPr>
        <w:tab/>
      </w:r>
      <w:r w:rsidRPr="00B77D88">
        <w:rPr>
          <w:i/>
        </w:rPr>
        <w:t>āsrōnīh</w:t>
      </w:r>
      <w:r>
        <w:rPr>
          <w:i/>
        </w:rPr>
        <w:tab/>
      </w:r>
      <w:r w:rsidRPr="00B77D88">
        <w:rPr>
          <w:i/>
        </w:rPr>
        <w:t>hangām</w:t>
      </w:r>
      <w:r>
        <w:rPr>
          <w:i/>
        </w:rPr>
        <w:tab/>
      </w:r>
      <w:r w:rsidRPr="00B77D88">
        <w:rPr>
          <w:i/>
        </w:rPr>
        <w:t>xwāhēnd</w:t>
      </w:r>
    </w:p>
    <w:p w14:paraId="40A557C1" w14:textId="77777777" w:rsidR="00757478" w:rsidRDefault="00757478" w:rsidP="00757478">
      <w:pPr>
        <w:tabs>
          <w:tab w:val="clear" w:pos="180"/>
          <w:tab w:val="right" w:pos="1440"/>
          <w:tab w:val="right" w:pos="2880"/>
          <w:tab w:val="right" w:pos="4320"/>
          <w:tab w:val="left" w:pos="5040"/>
          <w:tab w:val="left" w:pos="6480"/>
          <w:tab w:val="left" w:pos="7920"/>
        </w:tabs>
      </w:pPr>
      <w:r>
        <w:rPr>
          <w:i/>
        </w:rPr>
        <w:tab/>
      </w:r>
      <w:r w:rsidRPr="00076DA9">
        <w:rPr>
          <w:rFonts w:ascii="Pahlavi" w:hAnsi="Pahlavi"/>
          <w:szCs w:val="20"/>
        </w:rPr>
        <w:t>Y&gt;WwlA</w:t>
      </w:r>
      <w:r w:rsidRPr="00076DA9">
        <w:rPr>
          <w:rFonts w:ascii="Pahlavi" w:hAnsi="Pahlavi"/>
          <w:szCs w:val="20"/>
        </w:rPr>
        <w:tab/>
        <w:t>adlS</w:t>
      </w:r>
      <w:r w:rsidRPr="00076DA9">
        <w:rPr>
          <w:szCs w:val="20"/>
        </w:rPr>
        <w:tab/>
      </w:r>
      <w:r w:rsidRPr="00076DA9">
        <w:rPr>
          <w:rFonts w:ascii="Pahlavi" w:hAnsi="Pahlavi"/>
          <w:szCs w:val="20"/>
        </w:rPr>
        <w:t>WKtÒN</w:t>
      </w:r>
      <w:r>
        <w:rPr>
          <w:i/>
        </w:rPr>
        <w:tab/>
        <w:t>ā-tān</w:t>
      </w:r>
      <w:r>
        <w:rPr>
          <w:i/>
        </w:rPr>
        <w:tab/>
      </w:r>
      <w:r w:rsidRPr="00B77D88">
        <w:rPr>
          <w:i/>
        </w:rPr>
        <w:t>murdag</w:t>
      </w:r>
      <w:r>
        <w:rPr>
          <w:i/>
        </w:rPr>
        <w:tab/>
      </w:r>
      <w:r w:rsidRPr="00B77D88">
        <w:rPr>
          <w:i/>
        </w:rPr>
        <w:t>xwēšīh</w:t>
      </w:r>
    </w:p>
    <w:p w14:paraId="22245E8F" w14:textId="77777777" w:rsidR="00757478" w:rsidRDefault="00757478" w:rsidP="00757478">
      <w:pPr>
        <w:tabs>
          <w:tab w:val="clear" w:pos="180"/>
          <w:tab w:val="right" w:pos="1440"/>
          <w:tab w:val="right" w:pos="2880"/>
          <w:tab w:val="right" w:pos="4320"/>
          <w:tab w:val="left" w:pos="5040"/>
          <w:tab w:val="left" w:pos="6480"/>
          <w:tab w:val="left" w:pos="7920"/>
        </w:tabs>
      </w:pPr>
      <w:r>
        <w:rPr>
          <w:i/>
        </w:rPr>
        <w:tab/>
      </w:r>
      <w:r w:rsidRPr="00076DA9">
        <w:rPr>
          <w:rFonts w:ascii="Pahlavi" w:hAnsi="Pahlavi"/>
          <w:szCs w:val="20"/>
        </w:rPr>
        <w:t xml:space="preserve">lAthYt¬A </w:t>
      </w:r>
      <w:r w:rsidRPr="00076DA9">
        <w:rPr>
          <w:rFonts w:ascii="Pahlavi" w:hAnsi="Pahlavi"/>
          <w:szCs w:val="20"/>
        </w:rPr>
        <w:tab/>
        <w:t xml:space="preserve">Wt∆DWwY </w:t>
      </w:r>
      <w:r w:rsidRPr="00076DA9">
        <w:rPr>
          <w:rFonts w:ascii="Pahlavi" w:hAnsi="Pahlavi"/>
          <w:szCs w:val="20"/>
        </w:rPr>
        <w:tab/>
        <w:t>lA</w:t>
      </w:r>
      <w:r>
        <w:rPr>
          <w:rFonts w:ascii="Pahlavi" w:hAnsi="Pahlavi"/>
          <w:szCs w:val="20"/>
        </w:rPr>
        <w:t>Tc</w:t>
      </w:r>
      <w:r w:rsidRPr="00076DA9">
        <w:rPr>
          <w:rFonts w:ascii="Pahlavi" w:hAnsi="Pahlavi"/>
          <w:szCs w:val="20"/>
        </w:rPr>
        <w:t>jLP</w:t>
      </w:r>
      <w:r>
        <w:rPr>
          <w:i/>
        </w:rPr>
        <w:tab/>
        <w:t>ā-šāyēd</w:t>
      </w:r>
      <w:r>
        <w:rPr>
          <w:i/>
        </w:rPr>
        <w:tab/>
        <w:t>murnǰēnēd/-īd</w:t>
      </w:r>
      <w:r>
        <w:rPr>
          <w:i/>
        </w:rPr>
        <w:tab/>
      </w:r>
      <w:r w:rsidRPr="00B77D88">
        <w:rPr>
          <w:i/>
        </w:rPr>
        <w:t>yazēd</w:t>
      </w:r>
    </w:p>
    <w:p w14:paraId="684C4673" w14:textId="77777777" w:rsidR="00757478" w:rsidRDefault="00757478" w:rsidP="00757478">
      <w:pPr>
        <w:tabs>
          <w:tab w:val="clear" w:pos="180"/>
          <w:tab w:val="right" w:pos="1440"/>
          <w:tab w:val="right" w:pos="2880"/>
          <w:tab w:val="right" w:pos="4320"/>
          <w:tab w:val="left" w:pos="5040"/>
          <w:tab w:val="left" w:pos="6480"/>
          <w:tab w:val="left" w:pos="7920"/>
        </w:tabs>
      </w:pPr>
      <w:r>
        <w:rPr>
          <w:i/>
        </w:rPr>
        <w:tab/>
      </w:r>
      <w:r w:rsidRPr="00076DA9">
        <w:rPr>
          <w:rFonts w:ascii="Pahlavi" w:hAnsi="Pahlavi" w:cs="Times New Roman"/>
          <w:szCs w:val="20"/>
        </w:rPr>
        <w:t>WcJwaÂA</w:t>
      </w:r>
      <w:r w:rsidRPr="00076DA9">
        <w:rPr>
          <w:rFonts w:ascii="Pahlavi" w:hAnsi="Pahlavi" w:cs="Times New Roman"/>
          <w:szCs w:val="20"/>
        </w:rPr>
        <w:tab/>
      </w:r>
      <w:r w:rsidRPr="00076DA9">
        <w:rPr>
          <w:rFonts w:ascii="Pahlavi" w:hAnsi="Pahlavi"/>
          <w:szCs w:val="20"/>
        </w:rPr>
        <w:t>WtDWwAvzY</w:t>
      </w:r>
      <w:r w:rsidRPr="00076DA9">
        <w:rPr>
          <w:szCs w:val="20"/>
        </w:rPr>
        <w:tab/>
      </w:r>
      <w:r w:rsidRPr="00076DA9">
        <w:rPr>
          <w:rFonts w:ascii="Pahlavi" w:hAnsi="Pahlavi"/>
          <w:szCs w:val="20"/>
        </w:rPr>
        <w:t>WWCNTP</w:t>
      </w:r>
      <w:r>
        <w:rPr>
          <w:i/>
        </w:rPr>
        <w:tab/>
      </w:r>
      <w:r w:rsidRPr="00B77D88">
        <w:rPr>
          <w:i/>
        </w:rPr>
        <w:t>čašm</w:t>
      </w:r>
      <w:r>
        <w:rPr>
          <w:i/>
        </w:rPr>
        <w:tab/>
      </w:r>
      <w:r w:rsidRPr="00B77D88">
        <w:rPr>
          <w:i/>
        </w:rPr>
        <w:t>ni</w:t>
      </w:r>
      <w:r>
        <w:rPr>
          <w:i/>
        </w:rPr>
        <w:t>y</w:t>
      </w:r>
      <w:r w:rsidRPr="00B77D88">
        <w:rPr>
          <w:i/>
        </w:rPr>
        <w:t>āyišn</w:t>
      </w:r>
      <w:r>
        <w:rPr>
          <w:i/>
        </w:rPr>
        <w:tab/>
      </w:r>
      <w:r w:rsidRPr="00B77D88">
        <w:rPr>
          <w:i/>
        </w:rPr>
        <w:t>yazd</w:t>
      </w:r>
    </w:p>
    <w:p w14:paraId="513793F3" w14:textId="77777777" w:rsidR="00757478" w:rsidRDefault="00757478" w:rsidP="00757478">
      <w:pPr>
        <w:tabs>
          <w:tab w:val="clear" w:pos="180"/>
          <w:tab w:val="right" w:pos="1440"/>
          <w:tab w:val="right" w:pos="2880"/>
          <w:tab w:val="right" w:pos="4320"/>
          <w:tab w:val="left" w:pos="5040"/>
          <w:tab w:val="left" w:pos="6480"/>
          <w:tab w:val="left" w:pos="7920"/>
        </w:tabs>
      </w:pPr>
      <w:r>
        <w:rPr>
          <w:i/>
        </w:rPr>
        <w:tab/>
      </w:r>
      <w:r w:rsidRPr="00076DA9">
        <w:rPr>
          <w:rFonts w:ascii="Pahlavi" w:hAnsi="Pahlavi"/>
          <w:szCs w:val="20"/>
        </w:rPr>
        <w:t>EWwlsA</w:t>
      </w:r>
      <w:r w:rsidRPr="00076DA9">
        <w:rPr>
          <w:rFonts w:ascii="Pahlavi" w:hAnsi="Pahlavi"/>
          <w:szCs w:val="20"/>
        </w:rPr>
        <w:tab/>
        <w:t>Wtja¬Y&gt;</w:t>
      </w:r>
      <w:r w:rsidRPr="00076DA9">
        <w:rPr>
          <w:rFonts w:ascii="Pahlavi" w:hAnsi="Pahlavi"/>
          <w:szCs w:val="20"/>
        </w:rPr>
        <w:tab/>
        <w:t>YWT</w:t>
      </w:r>
      <w:r>
        <w:rPr>
          <w:i/>
        </w:rPr>
        <w:tab/>
      </w:r>
      <w:r w:rsidRPr="00B77D88">
        <w:rPr>
          <w:i/>
        </w:rPr>
        <w:t>did</w:t>
      </w:r>
      <w:r>
        <w:rPr>
          <w:i/>
        </w:rPr>
        <w:tab/>
      </w:r>
      <w:r w:rsidRPr="00F10C34">
        <w:rPr>
          <w:i/>
        </w:rPr>
        <w:t>ohrmazd-dād</w:t>
      </w:r>
      <w:r>
        <w:rPr>
          <w:i/>
        </w:rPr>
        <w:tab/>
        <w:t>zrēy</w:t>
      </w:r>
    </w:p>
    <w:p w14:paraId="5C33B9E0" w14:textId="77777777" w:rsidR="00757478" w:rsidRPr="00757478" w:rsidRDefault="00757478" w:rsidP="00757478">
      <w:pPr>
        <w:tabs>
          <w:tab w:val="clear" w:pos="180"/>
          <w:tab w:val="right" w:pos="1440"/>
          <w:tab w:val="right" w:pos="2880"/>
          <w:tab w:val="right" w:pos="4320"/>
          <w:tab w:val="left" w:pos="5040"/>
          <w:tab w:val="left" w:pos="6480"/>
          <w:tab w:val="left" w:pos="7920"/>
        </w:tabs>
      </w:pPr>
      <w:r>
        <w:rPr>
          <w:i/>
        </w:rPr>
        <w:tab/>
      </w:r>
      <w:r>
        <w:rPr>
          <w:i/>
        </w:rPr>
        <w:tab/>
      </w:r>
      <w:r>
        <w:rPr>
          <w:i/>
        </w:rPr>
        <w:tab/>
      </w:r>
      <w:r w:rsidRPr="00076DA9">
        <w:rPr>
          <w:rFonts w:ascii="Pahlavi" w:hAnsi="Pahlavi"/>
          <w:szCs w:val="20"/>
        </w:rPr>
        <w:t>WtdaHA</w:t>
      </w:r>
      <w:r>
        <w:rPr>
          <w:i/>
        </w:rPr>
        <w:tab/>
      </w:r>
      <w:r w:rsidRPr="00CA27FF">
        <w:rPr>
          <w:i/>
        </w:rPr>
        <w:t>drāy</w:t>
      </w:r>
      <w:r>
        <w:rPr>
          <w:i/>
        </w:rPr>
        <w:t>īd</w:t>
      </w:r>
    </w:p>
    <w:p w14:paraId="476EB618" w14:textId="77777777" w:rsidR="00F01393" w:rsidRPr="00FB605E" w:rsidRDefault="00F01393" w:rsidP="00E36383">
      <w:pPr>
        <w:rPr>
          <w:i/>
        </w:rPr>
      </w:pPr>
    </w:p>
    <w:p w14:paraId="7D4C89E3" w14:textId="77777777" w:rsidR="00F01393" w:rsidRDefault="00F01393" w:rsidP="00A213B5">
      <w:pPr>
        <w:pStyle w:val="Heading1"/>
      </w:pPr>
      <w:bookmarkStart w:id="704" w:name="_Toc313441792"/>
      <w:r>
        <w:t>Additional readings 15</w:t>
      </w:r>
      <w:bookmarkEnd w:id="704"/>
    </w:p>
    <w:p w14:paraId="7C52BB21" w14:textId="77777777" w:rsidR="00A213B5" w:rsidRPr="00A213B5" w:rsidRDefault="00A213B5" w:rsidP="00A213B5"/>
    <w:p w14:paraId="0CE1CFF6" w14:textId="77777777" w:rsidR="00F01393" w:rsidRPr="00D87F2E" w:rsidRDefault="00F01393" w:rsidP="00F01393">
      <w:pPr>
        <w:pStyle w:val="Heading3"/>
      </w:pPr>
      <w:bookmarkStart w:id="705" w:name="_Toc313441793"/>
      <w:r>
        <w:t>Additional readings 15.1</w:t>
      </w:r>
      <w:bookmarkEnd w:id="705"/>
    </w:p>
    <w:p w14:paraId="4DF3C44B" w14:textId="77777777" w:rsidR="00F01393" w:rsidRDefault="00F01393" w:rsidP="00F01393">
      <w:r w:rsidRPr="00D87F2E">
        <w:tab/>
        <w:t xml:space="preserve">From the </w:t>
      </w:r>
      <w:r w:rsidRPr="00190A0F">
        <w:rPr>
          <w:i/>
        </w:rPr>
        <w:t>Kār-nāmag</w:t>
      </w:r>
      <w:r>
        <w:t xml:space="preserve">: </w:t>
      </w:r>
      <w:r>
        <w:rPr>
          <w:i/>
        </w:rPr>
        <w:t>KN</w:t>
      </w:r>
      <w:r>
        <w:t>.13.1-8</w:t>
      </w:r>
      <w:r w:rsidR="00C62690">
        <w:t>. – A</w:t>
      </w:r>
      <w:r w:rsidRPr="00494575">
        <w:t>bout Šābuhr</w:t>
      </w:r>
      <w:r>
        <w:t xml:space="preserve"> ( </w:t>
      </w:r>
      <w:r w:rsidRPr="00B071F6">
        <w:rPr>
          <w:rFonts w:ascii="Pahlavi" w:hAnsi="Pahlavi"/>
        </w:rPr>
        <w:t>lAWcåH</w:t>
      </w:r>
      <w:r>
        <w:t xml:space="preserve"> )</w:t>
      </w:r>
      <w:r w:rsidRPr="00494575">
        <w:t xml:space="preserve">, </w:t>
      </w:r>
      <w:r w:rsidRPr="00190A0F">
        <w:t>Ardaxšīr’s</w:t>
      </w:r>
      <w:r w:rsidRPr="00494575">
        <w:t xml:space="preserve"> unknown son, and his meeting with a young woman</w:t>
      </w:r>
      <w:r>
        <w:t>, who pretends she is the daughter of a farmer, but is actually the daughter of Ardaxšīr’s enemy Mihrōg</w:t>
      </w:r>
      <w:r w:rsidRPr="00190A0F">
        <w:t>.</w:t>
      </w:r>
      <w:r>
        <w:t xml:space="preserve"> Note late grammatical features: nouns in </w:t>
      </w:r>
      <w:r>
        <w:rPr>
          <w:i/>
        </w:rPr>
        <w:t>-ān</w:t>
      </w:r>
      <w:r>
        <w:t xml:space="preserve"> and </w:t>
      </w:r>
      <w:r>
        <w:rPr>
          <w:i/>
        </w:rPr>
        <w:t>man</w:t>
      </w:r>
      <w:r>
        <w:t xml:space="preserve"> as grammatical subject. Note also </w:t>
      </w:r>
      <w:r>
        <w:rPr>
          <w:i/>
        </w:rPr>
        <w:t>abgand</w:t>
      </w:r>
      <w:r>
        <w:t xml:space="preserve"> spelled &lt;LMYTWNd&gt; for &lt;LMYTNt'&gt;</w:t>
      </w:r>
    </w:p>
    <w:p w14:paraId="1BBE465E" w14:textId="77777777" w:rsidR="00F01393" w:rsidRPr="00DA5B46" w:rsidRDefault="00F01393" w:rsidP="00F01393"/>
    <w:p w14:paraId="6D9E44CF" w14:textId="77777777" w:rsidR="00F01393" w:rsidRPr="00E36383" w:rsidRDefault="00F01393" w:rsidP="00F01393">
      <w:pPr>
        <w:jc w:val="right"/>
        <w:rPr>
          <w:rFonts w:ascii="Pahlavi" w:hAnsi="Pahlavi"/>
          <w:sz w:val="22"/>
          <w:szCs w:val="22"/>
        </w:rPr>
      </w:pPr>
      <w:r w:rsidRPr="00E36383">
        <w:rPr>
          <w:rFonts w:ascii="Pahlavi" w:hAnsi="Pahlavi"/>
          <w:sz w:val="22"/>
          <w:szCs w:val="22"/>
        </w:rPr>
        <w:t>? WTWwlZW lYcåÅW OW WTWWtåD WWtH ã OW Wwa¬ïhad&gt;lA ^ lAWcåH  1MwY áÒ WwÍwïådLV WwaÂZ W WwßaD.</w:t>
      </w:r>
    </w:p>
    <w:p w14:paraId="6BC2B008" w14:textId="77777777" w:rsidR="00F01393" w:rsidRPr="00E36383" w:rsidRDefault="00F01393" w:rsidP="00F01393">
      <w:pPr>
        <w:jc w:val="right"/>
        <w:rPr>
          <w:rFonts w:ascii="Pahlavi" w:hAnsi="Pahlavi"/>
          <w:sz w:val="22"/>
          <w:szCs w:val="22"/>
        </w:rPr>
      </w:pPr>
      <w:r w:rsidRPr="00E36383">
        <w:rPr>
          <w:rFonts w:ascii="Pahlavi" w:hAnsi="Pahlavi"/>
          <w:sz w:val="22"/>
          <w:szCs w:val="22"/>
        </w:rPr>
        <w:t>/ WTWWwaD ÍTP WKcDWK WN Wt˜ At˜ ã OW  lABwsA 333 NTwL nÍPWV lYcåÅW ^ oaÅ W</w:t>
      </w:r>
    </w:p>
    <w:p w14:paraId="26E82642" w14:textId="77777777" w:rsidR="00F01393" w:rsidRPr="00E36383" w:rsidRDefault="00F01393" w:rsidP="00F01393">
      <w:pPr>
        <w:jc w:val="right"/>
        <w:rPr>
          <w:rFonts w:ascii="Pahlavi" w:hAnsi="Pahlavi"/>
          <w:sz w:val="22"/>
          <w:szCs w:val="22"/>
        </w:rPr>
      </w:pPr>
      <w:r w:rsidRPr="00E36383">
        <w:rPr>
          <w:rFonts w:ascii="Pahlavi" w:hAnsi="Pahlavi"/>
          <w:sz w:val="22"/>
          <w:szCs w:val="22"/>
        </w:rPr>
        <w:t>? WTWWvaD áÂA adM áÒ WwadAplaÅC W WtåÅ áÂA adM W WTWWwaD aÅC ^ nßYwL WWP WKcDWK áÒ WwßaD.</w:t>
      </w:r>
    </w:p>
    <w:p w14:paraId="3310757D" w14:textId="77777777" w:rsidR="00F01393" w:rsidRPr="00E36383" w:rsidRDefault="00F01393" w:rsidP="00F01393">
      <w:pPr>
        <w:jc w:val="right"/>
        <w:rPr>
          <w:sz w:val="22"/>
          <w:szCs w:val="22"/>
        </w:rPr>
      </w:pPr>
      <w:r w:rsidRPr="00E36383">
        <w:rPr>
          <w:rFonts w:ascii="Pahlavi" w:hAnsi="Pahlavi"/>
          <w:sz w:val="22"/>
          <w:szCs w:val="22"/>
        </w:rPr>
        <w:t>/ WtÅWnYWI WTWwlZW  1lAK WWP LIcÒW</w:t>
      </w:r>
    </w:p>
    <w:p w14:paraId="19780924" w14:textId="77777777" w:rsidR="00F01393" w:rsidRPr="00E36383" w:rsidRDefault="00F01393" w:rsidP="00F01393">
      <w:pPr>
        <w:pStyle w:val="text"/>
        <w:jc w:val="right"/>
        <w:rPr>
          <w:rFonts w:ascii="Pahlavi" w:hAnsi="Pahlavi"/>
          <w:sz w:val="22"/>
          <w:szCs w:val="22"/>
        </w:rPr>
      </w:pPr>
      <w:r w:rsidRPr="00E36383">
        <w:rPr>
          <w:rFonts w:ascii="Pahlavi" w:hAnsi="Pahlavi"/>
          <w:sz w:val="22"/>
          <w:szCs w:val="22"/>
        </w:rPr>
        <w:t>/ WtDÚWcÒ WT[Y&gt; WWP W lYfH W WtJwlY à WTPwY WTW]J nïŸJW W WtjaÅ WtdY&gt; Wwa¬ABwsA W lAWcåH ÍtÂA WKcDWK</w:t>
      </w:r>
    </w:p>
    <w:p w14:paraId="2D035D8E" w14:textId="77777777" w:rsidR="00F01393" w:rsidRPr="00E36383" w:rsidRDefault="00F01393" w:rsidP="00F01393">
      <w:pPr>
        <w:pStyle w:val="text"/>
        <w:jc w:val="right"/>
        <w:rPr>
          <w:rFonts w:ascii="Pahlavi" w:hAnsi="Pahlavi"/>
          <w:sz w:val="22"/>
          <w:szCs w:val="22"/>
        </w:rPr>
      </w:pPr>
      <w:r w:rsidRPr="00E36383">
        <w:rPr>
          <w:rFonts w:ascii="Pahlavi" w:hAnsi="Pahlavi"/>
          <w:sz w:val="22"/>
          <w:szCs w:val="22"/>
        </w:rPr>
        <w:t>? MCwA adM L Y&gt;W µlY&lt; µaD&lt;wA W WKWwA WwAtå¬Y&gt; ^ W∂d,aJ µïJB WkAwïD nM WtJWWvYtD WtdaÂLP AWB</w:t>
      </w:r>
    </w:p>
    <w:p w14:paraId="7528E241" w14:textId="77777777" w:rsidR="00F01393" w:rsidRPr="00E36383" w:rsidRDefault="00F01393" w:rsidP="00F01393">
      <w:pPr>
        <w:pStyle w:val="text"/>
        <w:jc w:val="right"/>
        <w:rPr>
          <w:rFonts w:ascii="Pahlavi" w:hAnsi="Pahlavi"/>
          <w:sz w:val="22"/>
          <w:szCs w:val="22"/>
        </w:rPr>
      </w:pPr>
      <w:r w:rsidRPr="00E36383">
        <w:rPr>
          <w:rFonts w:ascii="Pahlavi" w:hAnsi="Pahlavi"/>
          <w:sz w:val="22"/>
          <w:szCs w:val="22"/>
        </w:rPr>
        <w:t>/ WtDWNtHW adM WwaÒWtJ W nÍPWV</w:t>
      </w:r>
    </w:p>
    <w:p w14:paraId="3C7CD75E" w14:textId="77777777" w:rsidR="00F01393" w:rsidRPr="00E36383" w:rsidRDefault="00F01393" w:rsidP="00F01393">
      <w:pPr>
        <w:pStyle w:val="text"/>
        <w:jc w:val="right"/>
        <w:rPr>
          <w:rFonts w:ascii="Pahlavi" w:hAnsi="Pahlavi"/>
          <w:sz w:val="22"/>
          <w:szCs w:val="22"/>
        </w:rPr>
      </w:pPr>
      <w:r w:rsidRPr="00E36383">
        <w:rPr>
          <w:rFonts w:ascii="Pahlavi" w:hAnsi="Pahlavi"/>
          <w:sz w:val="22"/>
          <w:szCs w:val="22"/>
        </w:rPr>
        <w:t>à WTPwY WKcDWK OW ÍcÅ WTWWwaD Wwï&lt;Â˙dA áÒ EKwßT W E˝jLwY&lt; W EI&gt;wa˜ lAWcåH</w:t>
      </w:r>
    </w:p>
    <w:p w14:paraId="1C5EFF73" w14:textId="77777777" w:rsidR="00F01393" w:rsidRPr="00E36383" w:rsidRDefault="00F01393" w:rsidP="00F01393">
      <w:pPr>
        <w:pStyle w:val="text"/>
        <w:jc w:val="right"/>
        <w:rPr>
          <w:rFonts w:cs="Times New Roman"/>
          <w:sz w:val="22"/>
          <w:szCs w:val="22"/>
        </w:rPr>
      </w:pPr>
      <w:r w:rsidRPr="00E36383">
        <w:rPr>
          <w:rFonts w:ascii="Pahlavi" w:hAnsi="Pahlavi"/>
          <w:sz w:val="22"/>
          <w:szCs w:val="22"/>
        </w:rPr>
        <w:tab/>
      </w:r>
      <w:r w:rsidRPr="00E36383">
        <w:rPr>
          <w:rFonts w:ascii="Pahlavi" w:hAnsi="Pahlavi"/>
          <w:sz w:val="22"/>
          <w:szCs w:val="22"/>
        </w:rPr>
        <w:tab/>
        <w:t>/ WtdAcÅ aÒ lAK WWP kL ^ adM NwL WwmïÒ Y 1S AWB</w:t>
      </w:r>
    </w:p>
    <w:p w14:paraId="037AB181" w14:textId="77777777" w:rsidR="00F01393" w:rsidRPr="00E36383" w:rsidRDefault="00F01393" w:rsidP="00F01393">
      <w:pPr>
        <w:pStyle w:val="text"/>
        <w:jc w:val="right"/>
        <w:rPr>
          <w:rFonts w:ascii="Pahlavi" w:hAnsi="Pahlavi"/>
          <w:sz w:val="22"/>
          <w:szCs w:val="22"/>
        </w:rPr>
      </w:pPr>
      <w:r w:rsidRPr="00E36383">
        <w:rPr>
          <w:rFonts w:ascii="Pahlavi" w:hAnsi="Pahlavi"/>
          <w:sz w:val="22"/>
          <w:szCs w:val="22"/>
        </w:rPr>
        <w:lastRenderedPageBreak/>
        <w:t>/ WtJWWvYtD AWB  !WtJWK WWP WTWwlZW laÂYT WWP WKcDWK</w:t>
      </w:r>
    </w:p>
    <w:p w14:paraId="14F8435C" w14:textId="77777777" w:rsidR="00F01393" w:rsidRPr="00E36383" w:rsidRDefault="00E36383" w:rsidP="00F01393">
      <w:pPr>
        <w:pStyle w:val="text"/>
        <w:jc w:val="right"/>
        <w:rPr>
          <w:rFonts w:ascii="Pahlavi" w:hAnsi="Pahlavi"/>
          <w:sz w:val="22"/>
          <w:szCs w:val="22"/>
        </w:rPr>
      </w:pPr>
      <w:r w:rsidRPr="00E36383">
        <w:rPr>
          <w:rFonts w:ascii="Pahlavi" w:hAnsi="Pahlavi"/>
          <w:sz w:val="22"/>
          <w:szCs w:val="22"/>
        </w:rPr>
        <w:t xml:space="preserve">? WtDWWbaD adM WwaÒWtJ W </w:t>
      </w:r>
      <w:r w:rsidR="00F01393" w:rsidRPr="00E36383">
        <w:rPr>
          <w:rFonts w:ascii="Pahlavi" w:hAnsi="Pahlavi"/>
          <w:sz w:val="22"/>
          <w:szCs w:val="22"/>
        </w:rPr>
        <w:t>µYWwïÅW WcÅW NwL Y&gt;W WtDCwaÅ adM W WtDWtdmL aÅC OW WKcdA à WTPwY Wwa¬AVwsA OW lAWcåH</w:t>
      </w:r>
    </w:p>
    <w:p w14:paraId="133CDB52" w14:textId="77777777" w:rsidR="00F01393" w:rsidRDefault="00F01393" w:rsidP="00F01393">
      <w:pPr>
        <w:pStyle w:val="text"/>
        <w:jc w:val="right"/>
        <w:rPr>
          <w:rFonts w:ascii="Pahlavi" w:hAnsi="Pahlavi"/>
          <w:sz w:val="22"/>
          <w:szCs w:val="22"/>
        </w:rPr>
      </w:pPr>
      <w:r w:rsidRPr="00E36383">
        <w:rPr>
          <w:rFonts w:ascii="Pahlavi" w:hAnsi="Pahlavi"/>
          <w:sz w:val="22"/>
          <w:szCs w:val="22"/>
        </w:rPr>
        <w:t>/ WtjaH aÒ WWtdÍK âlâL WTWB adM nla˜ áÒ WKcdA ^ EAbL W Y&gt;WWtdmL aÅC OW WKcdA WTWK WKWwï&lt;ÂA Wwa¬AVwsA</w:t>
      </w:r>
    </w:p>
    <w:p w14:paraId="20B6836D" w14:textId="77777777" w:rsidR="009C65E3" w:rsidRDefault="009C65E3" w:rsidP="009C65E3">
      <w:pPr>
        <w:pStyle w:val="Pahl"/>
        <w:rPr>
          <w:rFonts w:ascii="Pahlavi" w:hAnsi="Pahlavi"/>
        </w:rPr>
      </w:pPr>
      <w:r>
        <w:rPr>
          <w:rFonts w:ascii="Pahlavi" w:hAnsi="Pahlavi"/>
        </w:rPr>
        <w:tab/>
        <w:t xml:space="preserve">/ TWK sAKW </w:t>
      </w:r>
      <w:r w:rsidRPr="009C65E3">
        <w:rPr>
          <w:rFonts w:ascii="Pahlavi" w:hAnsi="Pahlavi"/>
        </w:rPr>
        <w:t>á</w:t>
      </w:r>
      <w:r w:rsidRPr="00F02B57">
        <w:rPr>
          <w:rFonts w:ascii="Pahlavi" w:hAnsi="Pahlavi"/>
        </w:rPr>
        <w:t>Â</w:t>
      </w:r>
      <w:r>
        <w:rPr>
          <w:rFonts w:ascii="Pahlavi" w:hAnsi="Pahlavi"/>
        </w:rPr>
        <w:t>A kAwS lWY N KcDWk W</w:t>
      </w:r>
    </w:p>
    <w:p w14:paraId="14DCADA3" w14:textId="77777777" w:rsidR="009C65E3" w:rsidRDefault="009C65E3" w:rsidP="009C65E3">
      <w:pPr>
        <w:pStyle w:val="Pahl"/>
        <w:rPr>
          <w:rFonts w:ascii="Pahlavi" w:hAnsi="Pahlavi"/>
        </w:rPr>
      </w:pPr>
      <w:r>
        <w:rPr>
          <w:rFonts w:ascii="Pahlavi" w:hAnsi="Pahlavi"/>
        </w:rPr>
        <w:tab/>
        <w:t>TWwlZW aÅC l</w:t>
      </w:r>
      <w:r w:rsidRPr="00EA5237">
        <w:rPr>
          <w:rFonts w:ascii="Pahlavi" w:hAnsi="Pahlavi"/>
        </w:rPr>
        <w:t>⁄</w:t>
      </w:r>
      <w:r>
        <w:rPr>
          <w:rFonts w:ascii="Pahlavi" w:hAnsi="Pahlavi"/>
        </w:rPr>
        <w:t xml:space="preserve"> ØW TWwïÅW µßA tjaH aÒ WtåÅ aÅC N KcdA wa¬ABwsA à TWWtjA ÍtÂA lAWcåH</w:t>
      </w:r>
    </w:p>
    <w:p w14:paraId="70FE132A" w14:textId="77777777" w:rsidR="00A471A7" w:rsidRDefault="00A471A7" w:rsidP="009C65E3">
      <w:pPr>
        <w:pStyle w:val="Pahl"/>
        <w:rPr>
          <w:rFonts w:ascii="Pahlavi" w:hAnsi="Pahlavi"/>
        </w:rPr>
      </w:pPr>
      <w:r>
        <w:rPr>
          <w:rFonts w:ascii="Pahlavi" w:hAnsi="Pahlavi"/>
        </w:rPr>
        <w:t>/ tDNwA LtÒWwATWW LtD&gt;WwaÅtÅcÅ !nßYW N WN tÅWWwaD Y&lt;WWW ÂlÍ wAT</w:t>
      </w:r>
      <w:r w:rsidR="00A213B5">
        <w:rPr>
          <w:rFonts w:ascii="Pahlavi" w:hAnsi="Pahlavi"/>
        </w:rPr>
        <w:t xml:space="preserve">à </w:t>
      </w:r>
      <w:r w:rsidR="009C65E3">
        <w:rPr>
          <w:rFonts w:ascii="Pahlavi" w:hAnsi="Pahlavi"/>
        </w:rPr>
        <w:t>tåD&gt; wa¬ABwsA ØW w</w:t>
      </w:r>
      <w:r>
        <w:rPr>
          <w:rFonts w:ascii="Pahlavi" w:hAnsi="Pahlavi"/>
        </w:rPr>
        <w:t>aÂÍwY&gt;</w:t>
      </w:r>
      <w:r w:rsidR="009C65E3">
        <w:rPr>
          <w:rFonts w:ascii="Pahlavi" w:hAnsi="Pahlavi"/>
        </w:rPr>
        <w:t>W</w:t>
      </w:r>
    </w:p>
    <w:p w14:paraId="5E322100" w14:textId="77777777" w:rsidR="009C65E3" w:rsidRDefault="00A471A7" w:rsidP="009C65E3">
      <w:pPr>
        <w:pStyle w:val="Pahl"/>
        <w:rPr>
          <w:rFonts w:ascii="Pahlavi" w:hAnsi="Pahlavi"/>
        </w:rPr>
      </w:pPr>
      <w:r>
        <w:rPr>
          <w:rFonts w:ascii="Pahlavi" w:hAnsi="Pahlavi"/>
        </w:rPr>
        <w:tab/>
      </w:r>
      <w:r w:rsidR="00214777">
        <w:rPr>
          <w:rFonts w:ascii="Pahlavi" w:hAnsi="Pahlavi"/>
        </w:rPr>
        <w:t xml:space="preserve">/ tåÅ AlAL aÅC N KcdA Íƒ TWK sYwlA WWP lAwZW </w:t>
      </w:r>
      <w:r w:rsidR="003146FE">
        <w:rPr>
          <w:rFonts w:ascii="Pahlavi" w:hAnsi="Pahlavi"/>
        </w:rPr>
        <w:t>¼</w:t>
      </w:r>
      <w:r w:rsidR="00214777">
        <w:rPr>
          <w:rFonts w:ascii="Pahlavi" w:hAnsi="Pahlavi"/>
        </w:rPr>
        <w:t>WwïJwY wa¬ABwsA nS N sYwlA Íƒ</w:t>
      </w:r>
    </w:p>
    <w:p w14:paraId="4428E8AC" w14:textId="77777777" w:rsidR="009C65E3" w:rsidRDefault="00214777" w:rsidP="009C65E3">
      <w:pPr>
        <w:pStyle w:val="Pahl"/>
        <w:rPr>
          <w:rFonts w:ascii="Pahlavi" w:hAnsi="Pahlavi"/>
        </w:rPr>
      </w:pPr>
      <w:r>
        <w:rPr>
          <w:rFonts w:ascii="Pahlavi" w:hAnsi="Pahlavi"/>
        </w:rPr>
        <w:t>/ tJW</w:t>
      </w:r>
      <w:r w:rsidRPr="00A46665">
        <w:rPr>
          <w:rFonts w:ascii="Pahlavi" w:hAnsi="Pahlavi"/>
        </w:rPr>
        <w:t>Œ</w:t>
      </w:r>
      <w:r>
        <w:rPr>
          <w:rFonts w:ascii="Pahlavi" w:hAnsi="Pahlavi"/>
        </w:rPr>
        <w:t xml:space="preserve"> º&gt;cÅ KcDWK lAWcåH Y KwlYWW LWwAW lAwZ WWP</w:t>
      </w:r>
    </w:p>
    <w:p w14:paraId="7072E8FF" w14:textId="77777777" w:rsidR="007C1720" w:rsidRDefault="007C1720" w:rsidP="009C65E3">
      <w:pPr>
        <w:pStyle w:val="Pahl"/>
        <w:rPr>
          <w:rFonts w:ascii="Pahlavi" w:hAnsi="Pahlavi"/>
        </w:rPr>
      </w:pPr>
      <w:r>
        <w:rPr>
          <w:rFonts w:ascii="Pahlavi" w:hAnsi="Pahlavi"/>
        </w:rPr>
        <w:t xml:space="preserve">TPwY TWK WwYWcÅ tJPwA Y,wL WWP t˜ lAWcååH WwYwL ØW wABwY&gt; tååÅ ALAL aÅC N kcdA nÍPW </w:t>
      </w:r>
    </w:p>
    <w:p w14:paraId="036168AA" w14:textId="77777777" w:rsidR="00BF0DDB" w:rsidRPr="007C1720" w:rsidRDefault="007C1720" w:rsidP="009C65E3">
      <w:pPr>
        <w:pStyle w:val="Pahl"/>
      </w:pPr>
      <w:r>
        <w:rPr>
          <w:rFonts w:ascii="Pahlavi" w:hAnsi="Pahlavi"/>
        </w:rPr>
        <w:tab/>
        <w:t>÷ MwlaÅP WAt</w:t>
      </w:r>
      <w:r w:rsidR="00BF0DDB">
        <w:rPr>
          <w:rFonts w:ascii="Pahlavi" w:hAnsi="Pahlavi"/>
        </w:rPr>
        <w:t>:</w:t>
      </w:r>
      <w:r>
        <w:rPr>
          <w:rFonts w:ascii="Pahlavi" w:hAnsi="Pahlavi"/>
        </w:rPr>
        <w:t>˜</w:t>
      </w:r>
      <w:r w:rsidR="00BF0DDB">
        <w:rPr>
          <w:rFonts w:ascii="Pahlavi" w:hAnsi="Pahlavi"/>
        </w:rPr>
        <w:t xml:space="preserve"> </w:t>
      </w:r>
      <w:r>
        <w:rPr>
          <w:rFonts w:ascii="Pahlavi" w:hAnsi="Pahlavi"/>
        </w:rPr>
        <w:t xml:space="preserve">wa:dßAt¬A lAWcååH tDWWwaD kÍWwA à </w:t>
      </w:r>
    </w:p>
    <w:p w14:paraId="4AF8F622" w14:textId="77777777" w:rsidR="00F01393" w:rsidRPr="00BE7CEB" w:rsidRDefault="00F01393" w:rsidP="00F01393">
      <w:pPr>
        <w:pStyle w:val="text"/>
        <w:rPr>
          <w:i/>
        </w:rPr>
      </w:pPr>
      <w:r w:rsidRPr="00BE7CEB">
        <w:rPr>
          <w:i/>
        </w:rPr>
        <w:t xml:space="preserve">ǰahišn ud zamān brēhēnišn rāy rōz-ēw Šābuhr ī Ardaxšīrān ō ān šahr āmad ō naxčīr šud </w:t>
      </w:r>
    </w:p>
    <w:p w14:paraId="4C074EEB" w14:textId="77777777" w:rsidR="00F01393" w:rsidRPr="00BE7CEB" w:rsidRDefault="00F01393" w:rsidP="00F01393">
      <w:pPr>
        <w:pStyle w:val="text"/>
        <w:rPr>
          <w:i/>
        </w:rPr>
      </w:pPr>
      <w:r w:rsidRPr="00BE7CEB">
        <w:rPr>
          <w:i/>
        </w:rPr>
        <w:t xml:space="preserve">ud pas ī naxčīr xwad abāg 9 aswār ō ān deh mad kē kanīzag padiš būd. </w:t>
      </w:r>
    </w:p>
    <w:p w14:paraId="4F6B5BAC" w14:textId="77777777" w:rsidR="00F01393" w:rsidRPr="00BE7CEB" w:rsidRDefault="00F01393" w:rsidP="00F01393">
      <w:pPr>
        <w:pStyle w:val="text"/>
        <w:rPr>
          <w:i/>
        </w:rPr>
      </w:pPr>
      <w:r w:rsidRPr="00BE7CEB">
        <w:rPr>
          <w:i/>
        </w:rPr>
        <w:t xml:space="preserve">ǰahišn rāy kanīzag pad sar ī čāh būd ud āb hamē haxt ud čahār-pāyān rāy āb hamē dād. </w:t>
      </w:r>
    </w:p>
    <w:p w14:paraId="64A8A834" w14:textId="77777777" w:rsidR="00F01393" w:rsidRPr="00BE7CEB" w:rsidRDefault="00F01393" w:rsidP="00F01393">
      <w:pPr>
        <w:pStyle w:val="text"/>
      </w:pPr>
      <w:r w:rsidRPr="00BE7CEB">
        <w:rPr>
          <w:i/>
        </w:rPr>
        <w:t>warzīgar pad kār-ēw šud estād.</w:t>
      </w:r>
    </w:p>
    <w:p w14:paraId="3549C11C" w14:textId="77777777" w:rsidR="00F01393" w:rsidRPr="00190A0F" w:rsidRDefault="00F01393" w:rsidP="00F01393">
      <w:pPr>
        <w:pStyle w:val="text"/>
        <w:rPr>
          <w:i/>
        </w:rPr>
      </w:pPr>
      <w:r w:rsidRPr="00BE7CEB">
        <w:rPr>
          <w:i/>
        </w:rPr>
        <w:t>kanīzag ka-š Šābuhr ud aswārān dīd āxist ud n</w:t>
      </w:r>
      <w:r w:rsidRPr="00190A0F">
        <w:rPr>
          <w:i/>
        </w:rPr>
        <w:t>amāz burd guft kū dr</w:t>
      </w:r>
      <w:r>
        <w:rPr>
          <w:i/>
        </w:rPr>
        <w:t>ust ud weh ud pad-</w:t>
      </w:r>
      <w:r w:rsidRPr="00190A0F">
        <w:rPr>
          <w:i/>
        </w:rPr>
        <w:t xml:space="preserve">drōd awarēd. </w:t>
      </w:r>
    </w:p>
    <w:p w14:paraId="6982306D" w14:textId="77777777" w:rsidR="00F01393" w:rsidRPr="00190A0F" w:rsidRDefault="00F01393" w:rsidP="00F01393">
      <w:pPr>
        <w:pStyle w:val="text"/>
        <w:rPr>
          <w:i/>
        </w:rPr>
      </w:pPr>
      <w:r>
        <w:rPr>
          <w:i/>
        </w:rPr>
        <w:t>bē framāyēd nišast</w:t>
      </w:r>
      <w:r w:rsidRPr="00190A0F">
        <w:rPr>
          <w:i/>
        </w:rPr>
        <w:t xml:space="preserve"> čē gyāg xwaš sāyag ī draxtān xunak ud hangām garm tā </w:t>
      </w:r>
      <w:r>
        <w:rPr>
          <w:i/>
        </w:rPr>
        <w:t>m</w:t>
      </w:r>
      <w:r w:rsidRPr="00190A0F">
        <w:rPr>
          <w:i/>
        </w:rPr>
        <w:t xml:space="preserve">an āb henǰam. </w:t>
      </w:r>
    </w:p>
    <w:p w14:paraId="4288BCF5" w14:textId="77777777" w:rsidR="00F01393" w:rsidRPr="00190A0F" w:rsidRDefault="00F01393" w:rsidP="00F01393">
      <w:pPr>
        <w:pStyle w:val="text"/>
        <w:rPr>
          <w:i/>
        </w:rPr>
      </w:pPr>
      <w:r>
        <w:rPr>
          <w:i/>
        </w:rPr>
        <w:tab/>
      </w:r>
      <w:r w:rsidRPr="00190A0F">
        <w:rPr>
          <w:i/>
        </w:rPr>
        <w:t>xwad ud stōr</w:t>
      </w:r>
      <w:r>
        <w:rPr>
          <w:i/>
        </w:rPr>
        <w:t>ān</w:t>
      </w:r>
      <w:r w:rsidRPr="00190A0F">
        <w:rPr>
          <w:i/>
        </w:rPr>
        <w:t xml:space="preserve"> āb xwarēd. </w:t>
      </w:r>
    </w:p>
    <w:p w14:paraId="12C5EA68" w14:textId="77777777" w:rsidR="00F01393" w:rsidRDefault="00F01393" w:rsidP="00F01393">
      <w:pPr>
        <w:pStyle w:val="text"/>
        <w:rPr>
          <w:i/>
        </w:rPr>
      </w:pPr>
      <w:r w:rsidRPr="00190A0F">
        <w:rPr>
          <w:i/>
        </w:rPr>
        <w:t xml:space="preserve">Šābuhr māndagīh ud gursagīh ud tišnagīh rāy </w:t>
      </w:r>
      <w:r>
        <w:rPr>
          <w:i/>
        </w:rPr>
        <w:t xml:space="preserve">xešmgen būd u-š </w:t>
      </w:r>
      <w:r w:rsidRPr="00190A0F">
        <w:rPr>
          <w:i/>
        </w:rPr>
        <w:t xml:space="preserve">ō kanīzag guft kū </w:t>
      </w:r>
    </w:p>
    <w:p w14:paraId="4DBE64BB" w14:textId="77777777" w:rsidR="00F01393" w:rsidRDefault="00F01393" w:rsidP="00F01393">
      <w:pPr>
        <w:pStyle w:val="text"/>
        <w:rPr>
          <w:i/>
        </w:rPr>
      </w:pPr>
      <w:r>
        <w:rPr>
          <w:i/>
        </w:rPr>
        <w:tab/>
        <w:t xml:space="preserve">bē ǰeh ī rēman </w:t>
      </w:r>
      <w:r w:rsidRPr="00190A0F">
        <w:rPr>
          <w:i/>
        </w:rPr>
        <w:t xml:space="preserve">amāh āb ī tō pad kār nē abāyēd. </w:t>
      </w:r>
    </w:p>
    <w:p w14:paraId="1C2B48AE" w14:textId="77777777" w:rsidR="00F01393" w:rsidRPr="00190A0F" w:rsidRDefault="00F01393" w:rsidP="00F01393">
      <w:pPr>
        <w:pStyle w:val="text"/>
        <w:rPr>
          <w:i/>
        </w:rPr>
      </w:pPr>
      <w:r w:rsidRPr="00190A0F">
        <w:rPr>
          <w:i/>
        </w:rPr>
        <w:t>kanīzag pad tēmār šud pad kust-ēw bē nišast.</w:t>
      </w:r>
    </w:p>
    <w:p w14:paraId="43900085" w14:textId="77777777" w:rsidR="00F01393" w:rsidRPr="00190A0F" w:rsidRDefault="00F01393" w:rsidP="00F01393">
      <w:pPr>
        <w:pStyle w:val="text"/>
        <w:rPr>
          <w:i/>
        </w:rPr>
      </w:pPr>
      <w:r w:rsidRPr="00190A0F">
        <w:rPr>
          <w:i/>
        </w:rPr>
        <w:t>Šābuhr ō aswārān guft kū hēzag ō čāh abganēd ud āb āhenǰēd tā amāh wāǰ gīrēm ud stōrān āb dahēd.</w:t>
      </w:r>
    </w:p>
    <w:p w14:paraId="0670C8D5" w14:textId="77777777" w:rsidR="00F01393" w:rsidRDefault="00F01393" w:rsidP="00F01393">
      <w:pPr>
        <w:pStyle w:val="text"/>
      </w:pPr>
      <w:r w:rsidRPr="00190A0F">
        <w:rPr>
          <w:i/>
        </w:rPr>
        <w:t xml:space="preserve">aswārān hamgōnag kerd hēzag ō čāh abgand </w:t>
      </w:r>
      <w:r>
        <w:rPr>
          <w:i/>
        </w:rPr>
        <w:t>ud</w:t>
      </w:r>
      <w:r w:rsidRPr="00190A0F">
        <w:rPr>
          <w:i/>
        </w:rPr>
        <w:t xml:space="preserve"> wazurgīh ī hēzag rāy purr āb būd ul kešīdan nē šāyist</w:t>
      </w:r>
      <w:r w:rsidRPr="00494575">
        <w:t>.</w:t>
      </w:r>
    </w:p>
    <w:p w14:paraId="2FD5570A" w14:textId="77777777" w:rsidR="009C65E3" w:rsidRPr="009C65E3" w:rsidRDefault="009C65E3" w:rsidP="00F01393">
      <w:pPr>
        <w:pStyle w:val="text"/>
        <w:rPr>
          <w:i/>
        </w:rPr>
      </w:pPr>
      <w:r w:rsidRPr="009C65E3">
        <w:rPr>
          <w:i/>
        </w:rPr>
        <w:t>ud kanīzag az dūr gyāg hamē nigāh kerd</w:t>
      </w:r>
    </w:p>
    <w:p w14:paraId="2678F54C" w14:textId="77777777" w:rsidR="009C65E3" w:rsidRDefault="009C65E3" w:rsidP="00F01393">
      <w:pPr>
        <w:pStyle w:val="text"/>
        <w:rPr>
          <w:i/>
        </w:rPr>
      </w:pPr>
      <w:r w:rsidRPr="009C65E3">
        <w:rPr>
          <w:i/>
        </w:rPr>
        <w:t>Šābuhr ka-š dīd kū aswārān hēzag az čāh haxt nē šāyist xešm grift ud ō sar čāh šud ud duš</w:t>
      </w:r>
      <w:r w:rsidR="00214777">
        <w:rPr>
          <w:i/>
        </w:rPr>
        <w:t>mān</w:t>
      </w:r>
      <w:r w:rsidRPr="009C65E3">
        <w:rPr>
          <w:i/>
        </w:rPr>
        <w:t xml:space="preserve"> ō aswārān dād</w:t>
      </w:r>
    </w:p>
    <w:p w14:paraId="09673636" w14:textId="77777777" w:rsidR="00653DFC" w:rsidRDefault="00653DFC" w:rsidP="00F01393">
      <w:pPr>
        <w:pStyle w:val="text"/>
        <w:rPr>
          <w:i/>
        </w:rPr>
      </w:pPr>
      <w:r w:rsidRPr="00653DFC">
        <w:rPr>
          <w:i/>
        </w:rPr>
        <w:t>kū-tān šarm nang bawād kē az zan-ēw a-pādyāwandtar ud wad-hunartar hēd</w:t>
      </w:r>
    </w:p>
    <w:p w14:paraId="579761AD" w14:textId="77777777" w:rsidR="00653DFC" w:rsidRDefault="00653DFC" w:rsidP="00F01393">
      <w:pPr>
        <w:pStyle w:val="text"/>
        <w:rPr>
          <w:i/>
        </w:rPr>
      </w:pPr>
      <w:r w:rsidRPr="00653DFC">
        <w:rPr>
          <w:i/>
        </w:rPr>
        <w:t xml:space="preserve">u-š arwēs az dast aswārān stad ud zōr pad arwēs </w:t>
      </w:r>
      <w:r>
        <w:rPr>
          <w:i/>
        </w:rPr>
        <w:t>(</w:t>
      </w:r>
      <w:r w:rsidRPr="00653DFC">
        <w:rPr>
          <w:i/>
        </w:rPr>
        <w:t>kerd</w:t>
      </w:r>
      <w:r>
        <w:rPr>
          <w:i/>
        </w:rPr>
        <w:t xml:space="preserve">) </w:t>
      </w:r>
      <w:r w:rsidRPr="00653DFC">
        <w:rPr>
          <w:i/>
        </w:rPr>
        <w:t>u-š hēzag az čāh ul haxt</w:t>
      </w:r>
    </w:p>
    <w:p w14:paraId="658AFC31" w14:textId="77777777" w:rsidR="00BF0DDB" w:rsidRDefault="00653DFC" w:rsidP="00BF0DDB">
      <w:pPr>
        <w:pStyle w:val="text"/>
        <w:rPr>
          <w:rFonts w:cs="Times New Roman"/>
          <w:i/>
        </w:rPr>
      </w:pPr>
      <w:r w:rsidRPr="00653DFC">
        <w:rPr>
          <w:i/>
        </w:rPr>
        <w:t>pad zōr ud hunar ud nērōg ī Šābuhr kanīzag abd sahist</w:t>
      </w:r>
      <w:r w:rsidR="00BF0DDB">
        <w:rPr>
          <w:rFonts w:cs="Times New Roman"/>
        </w:rPr>
        <w:t xml:space="preserve"> ... </w:t>
      </w:r>
      <w:r w:rsidR="00BF0DDB" w:rsidRPr="00BF0DDB">
        <w:rPr>
          <w:rFonts w:cs="Times New Roman"/>
          <w:i/>
        </w:rPr>
        <w:t>xwēš hēzag az čāh ul haxt</w:t>
      </w:r>
    </w:p>
    <w:p w14:paraId="1FF9D58B" w14:textId="77777777" w:rsidR="00BF0DDB" w:rsidRPr="009C65E3" w:rsidRDefault="00BF0DDB" w:rsidP="00BF0DDB">
      <w:pPr>
        <w:pStyle w:val="text"/>
        <w:rPr>
          <w:i/>
        </w:rPr>
      </w:pPr>
      <w:r w:rsidRPr="00BF0DDB">
        <w:rPr>
          <w:i/>
        </w:rPr>
        <w:t>dawān ō pēš Šābuhr mad pad rōy ōbast āfrīn kerd guft kū anōšag bawēd Šābuhr Ardaxšīrān mardān pahlom</w:t>
      </w:r>
    </w:p>
    <w:p w14:paraId="4E8204FF" w14:textId="77777777" w:rsidR="00F01393" w:rsidRDefault="00F01393" w:rsidP="00F01393"/>
    <w:p w14:paraId="6D0679C2" w14:textId="77777777" w:rsidR="00365A8F" w:rsidRPr="00BE7CEB" w:rsidRDefault="00365A8F" w:rsidP="00F01393"/>
    <w:p w14:paraId="2C7A007D" w14:textId="77777777" w:rsidR="00F01393" w:rsidRDefault="00F01393" w:rsidP="00F01393">
      <w:pPr>
        <w:pStyle w:val="Heading3"/>
      </w:pPr>
      <w:bookmarkStart w:id="706" w:name="_Toc313441794"/>
      <w:r>
        <w:t>Additional readings 15.2</w:t>
      </w:r>
      <w:bookmarkEnd w:id="706"/>
    </w:p>
    <w:p w14:paraId="5F717C5F" w14:textId="77777777" w:rsidR="00F01393" w:rsidRDefault="00F01393" w:rsidP="00F01393">
      <w:pPr>
        <w:rPr>
          <w:rFonts w:eastAsia="TITUS Cyberbit Basic" w:cs="Symbol"/>
        </w:rPr>
      </w:pPr>
      <w:r>
        <w:tab/>
        <w:t xml:space="preserve">From the </w:t>
      </w:r>
      <w:r>
        <w:rPr>
          <w:i/>
        </w:rPr>
        <w:t>Dādestān ī dēnīg</w:t>
      </w:r>
      <w:r>
        <w:t xml:space="preserve">: </w:t>
      </w:r>
      <w:r>
        <w:rPr>
          <w:i/>
        </w:rPr>
        <w:t>DD</w:t>
      </w:r>
      <w:r>
        <w:t>.</w:t>
      </w:r>
      <w:r>
        <w:rPr>
          <w:rFonts w:eastAsia="TITUS Cyberbit Basic" w:cs="Symbol"/>
        </w:rPr>
        <w:t xml:space="preserve">63. — Mss. K35 fol. </w:t>
      </w:r>
      <w:r w:rsidRPr="0044155F">
        <w:rPr>
          <w:rFonts w:eastAsia="TITUS Cyberbit Basic" w:cs="Symbol"/>
        </w:rPr>
        <w:t>177</w:t>
      </w:r>
      <w:r>
        <w:rPr>
          <w:rFonts w:eastAsia="TITUS Cyberbit Basic" w:cs="Symbol"/>
        </w:rPr>
        <w:t>r-</w:t>
      </w:r>
      <w:r w:rsidRPr="0044155F">
        <w:rPr>
          <w:rFonts w:eastAsia="TITUS Cyberbit Basic" w:cs="Symbol"/>
        </w:rPr>
        <w:t>v</w:t>
      </w:r>
      <w:r>
        <w:rPr>
          <w:rFonts w:eastAsia="TITUS Cyberbit Basic" w:cs="Symbol"/>
        </w:rPr>
        <w:t xml:space="preserve">, T60 fols. </w:t>
      </w:r>
      <w:r w:rsidRPr="0044155F">
        <w:t>100b-101a</w:t>
      </w:r>
      <w:r>
        <w:t>.</w:t>
      </w:r>
    </w:p>
    <w:p w14:paraId="1FBD34DC" w14:textId="77777777" w:rsidR="00214777" w:rsidRPr="00610D41" w:rsidRDefault="00214777" w:rsidP="00214777">
      <w:r>
        <w:t xml:space="preserve">The answers are written in response to questions raised by the </w:t>
      </w:r>
      <w:r>
        <w:rPr>
          <w:i/>
        </w:rPr>
        <w:t>hu-dēn</w:t>
      </w:r>
      <w:r>
        <w:t xml:space="preserve">s, so </w:t>
      </w:r>
      <w:r>
        <w:rPr>
          <w:i/>
        </w:rPr>
        <w:t>pursēd</w:t>
      </w:r>
      <w:r>
        <w:t xml:space="preserve"> is 2nd plural.</w:t>
      </w:r>
      <w:r w:rsidRPr="00610D41">
        <w:t xml:space="preserve"> </w:t>
      </w:r>
    </w:p>
    <w:p w14:paraId="38A1A86D" w14:textId="77777777" w:rsidR="00F01393" w:rsidRDefault="00F01393" w:rsidP="00F01393">
      <w:pPr>
        <w:rPr>
          <w:rFonts w:eastAsia="TITUS Cyberbit Basic"/>
        </w:rPr>
      </w:pPr>
    </w:p>
    <w:p w14:paraId="2CC72288" w14:textId="77777777" w:rsidR="00F01393" w:rsidRPr="003B4C16" w:rsidRDefault="00F01393" w:rsidP="00F01393">
      <w:pPr>
        <w:pStyle w:val="text"/>
        <w:keepNext/>
        <w:rPr>
          <w:i/>
        </w:rPr>
      </w:pPr>
      <w:r w:rsidRPr="003B4C16">
        <w:rPr>
          <w:i/>
        </w:rPr>
        <w:t>63om pursišn ::</w:t>
      </w:r>
      <w:r>
        <w:rPr>
          <w:i/>
        </w:rPr>
        <w:t xml:space="preserve"> </w:t>
      </w:r>
      <w:r w:rsidRPr="003B4C16">
        <w:rPr>
          <w:i/>
        </w:rPr>
        <w:t>ān ī purs</w:t>
      </w:r>
      <w:r>
        <w:rPr>
          <w:i/>
        </w:rPr>
        <w:t>ē</w:t>
      </w:r>
      <w:r w:rsidRPr="003B4C16">
        <w:rPr>
          <w:i/>
        </w:rPr>
        <w:t>d kū</w:t>
      </w:r>
      <w:r>
        <w:rPr>
          <w:i/>
        </w:rPr>
        <w:t xml:space="preserve"> </w:t>
      </w:r>
      <w:r w:rsidRPr="003B4C16">
        <w:rPr>
          <w:i/>
        </w:rPr>
        <w:t xml:space="preserve">fradom dahišn ī mardōmīh az čē kerd </w:t>
      </w:r>
    </w:p>
    <w:p w14:paraId="6E849970" w14:textId="77777777" w:rsidR="00F01393" w:rsidRPr="003B4C16" w:rsidRDefault="00F01393" w:rsidP="00F01393">
      <w:pPr>
        <w:pStyle w:val="text"/>
        <w:rPr>
          <w:i/>
        </w:rPr>
      </w:pPr>
      <w:r w:rsidRPr="003B4C16">
        <w:rPr>
          <w:i/>
        </w:rPr>
        <w:t xml:space="preserve">bun-tōhmag ī mardōmān čiyōn-iz būd </w:t>
      </w:r>
    </w:p>
    <w:p w14:paraId="6FFF5C50" w14:textId="77777777" w:rsidR="00F01393" w:rsidRPr="003B4C16" w:rsidRDefault="00F01393" w:rsidP="00F01393">
      <w:pPr>
        <w:pStyle w:val="text"/>
        <w:rPr>
          <w:i/>
        </w:rPr>
      </w:pPr>
      <w:r w:rsidRPr="003B4C16">
        <w:rPr>
          <w:i/>
        </w:rPr>
        <w:t>az Gayōmard kē bē</w:t>
      </w:r>
      <w:r w:rsidRPr="003B4C16">
        <w:rPr>
          <w:i/>
          <w:color w:val="FF0000"/>
        </w:rPr>
        <w:t xml:space="preserve"> </w:t>
      </w:r>
      <w:r w:rsidRPr="003B4C16">
        <w:rPr>
          <w:i/>
        </w:rPr>
        <w:t xml:space="preserve">āmad ud čē bē būd </w:t>
      </w:r>
    </w:p>
    <w:p w14:paraId="32856838" w14:textId="77777777" w:rsidR="00F01393" w:rsidRDefault="00F01393" w:rsidP="00F01393">
      <w:pPr>
        <w:pStyle w:val="text"/>
        <w:rPr>
          <w:i/>
        </w:rPr>
      </w:pPr>
      <w:r w:rsidRPr="003B4C16">
        <w:rPr>
          <w:i/>
        </w:rPr>
        <w:t>Mašīy</w:t>
      </w:r>
      <w:r w:rsidRPr="003B4C16">
        <w:t xml:space="preserve"> </w:t>
      </w:r>
      <w:r w:rsidRPr="00FC3DCC">
        <w:t>[K177v]</w:t>
      </w:r>
      <w:r w:rsidRPr="003B4C16">
        <w:t xml:space="preserve"> </w:t>
      </w:r>
      <w:r w:rsidRPr="003B4C16">
        <w:rPr>
          <w:i/>
        </w:rPr>
        <w:t xml:space="preserve">ud Mašyānīy az kē bē būd hēnd </w:t>
      </w:r>
    </w:p>
    <w:p w14:paraId="42FBE943" w14:textId="77777777" w:rsidR="00F01393" w:rsidRDefault="00F01393" w:rsidP="00F01393">
      <w:pPr>
        <w:pStyle w:val="text"/>
        <w:rPr>
          <w:i/>
        </w:rPr>
      </w:pPr>
      <w:r w:rsidRPr="00FC3DCC">
        <w:rPr>
          <w:i/>
        </w:rPr>
        <w:t xml:space="preserve">pāsox ēd kū </w:t>
      </w:r>
    </w:p>
    <w:p w14:paraId="55307CAA" w14:textId="77777777" w:rsidR="00F01393" w:rsidRPr="00FC3DCC" w:rsidRDefault="00F01393" w:rsidP="00F01393">
      <w:pPr>
        <w:pStyle w:val="text"/>
        <w:rPr>
          <w:i/>
        </w:rPr>
      </w:pPr>
      <w:r w:rsidRPr="00FC3DCC">
        <w:rPr>
          <w:i/>
        </w:rPr>
        <w:t>Ohrmazd ī wisp-xwadāy az ān ī asar rōšnīh brēhēnīd āsrō-kerb kē-š dām ān ī Ohrmazd ud rōšnīh ān ī ātaxš</w:t>
      </w:r>
    </w:p>
    <w:p w14:paraId="402B70FB" w14:textId="77777777" w:rsidR="00F01393" w:rsidRPr="003B4C16" w:rsidRDefault="00F01393" w:rsidP="00F01393">
      <w:pPr>
        <w:pStyle w:val="text"/>
        <w:rPr>
          <w:i/>
        </w:rPr>
      </w:pPr>
      <w:r>
        <w:rPr>
          <w:i/>
        </w:rPr>
        <w:t>ud a</w:t>
      </w:r>
      <w:r w:rsidRPr="003B4C16">
        <w:rPr>
          <w:i/>
        </w:rPr>
        <w:t>sōzišnīh būd čiyōn *xwarg ī rōšn</w:t>
      </w:r>
      <w:r>
        <w:rPr>
          <w:i/>
        </w:rPr>
        <w:t>,</w:t>
      </w:r>
      <w:r w:rsidRPr="003B4C16">
        <w:rPr>
          <w:i/>
        </w:rPr>
        <w:t xml:space="preserve"> abzōnīgīh čiyōn zamīg ī hubar </w:t>
      </w:r>
    </w:p>
    <w:p w14:paraId="5D9A2440" w14:textId="77777777" w:rsidR="00F01393" w:rsidRPr="003B4C16" w:rsidRDefault="00F01393" w:rsidP="00F01393">
      <w:pPr>
        <w:pStyle w:val="text"/>
        <w:rPr>
          <w:i/>
        </w:rPr>
      </w:pPr>
      <w:r w:rsidRPr="003B4C16">
        <w:rPr>
          <w:i/>
        </w:rPr>
        <w:lastRenderedPageBreak/>
        <w:t xml:space="preserve">u-š andar ān </w:t>
      </w:r>
      <w:r w:rsidRPr="00FC3DCC">
        <w:t>[T60_101a]</w:t>
      </w:r>
      <w:r w:rsidRPr="003B4C16">
        <w:t xml:space="preserve"> </w:t>
      </w:r>
      <w:r w:rsidRPr="003B4C16">
        <w:rPr>
          <w:i/>
        </w:rPr>
        <w:t xml:space="preserve">āsrō-kerb dād mardōm ī xwānīhēd gētīy </w:t>
      </w:r>
    </w:p>
    <w:p w14:paraId="7D6D87A2" w14:textId="77777777" w:rsidR="00F01393" w:rsidRPr="003B4C16" w:rsidRDefault="00F01393" w:rsidP="00F01393">
      <w:pPr>
        <w:pStyle w:val="text"/>
        <w:rPr>
          <w:i/>
        </w:rPr>
      </w:pPr>
      <w:r w:rsidRPr="003B4C16">
        <w:rPr>
          <w:i/>
        </w:rPr>
        <w:t xml:space="preserve">ud 3000 sāl ka nē raft u-š nē xward nē xuft u-š nē guft </w:t>
      </w:r>
    </w:p>
    <w:p w14:paraId="6DF950A1" w14:textId="77777777" w:rsidR="00F01393" w:rsidRPr="003B4C16" w:rsidRDefault="00F01393" w:rsidP="00F01393">
      <w:pPr>
        <w:pStyle w:val="text"/>
        <w:rPr>
          <w:i/>
        </w:rPr>
      </w:pPr>
      <w:r w:rsidRPr="003B4C16">
        <w:rPr>
          <w:i/>
        </w:rPr>
        <w:t xml:space="preserve">bē-š ahlāyīh menīd ī pahlom ud dēn ī rāst ī abēzag-stāyišn kām ī dādār </w:t>
      </w:r>
    </w:p>
    <w:p w14:paraId="10971738" w14:textId="77777777" w:rsidR="00F01393" w:rsidRPr="003B4C16" w:rsidRDefault="00F01393" w:rsidP="00F01393">
      <w:pPr>
        <w:pStyle w:val="text"/>
        <w:rPr>
          <w:i/>
        </w:rPr>
      </w:pPr>
      <w:r w:rsidRPr="003B4C16">
        <w:rPr>
          <w:i/>
        </w:rPr>
        <w:t xml:space="preserve">ud pas mad *ōy druz ī kōxšišngar u-š wināhīd </w:t>
      </w:r>
    </w:p>
    <w:p w14:paraId="0F627406" w14:textId="77777777" w:rsidR="00F01393" w:rsidRPr="003B4C16" w:rsidRDefault="00F01393" w:rsidP="00F01393">
      <w:pPr>
        <w:pStyle w:val="text"/>
        <w:rPr>
          <w:i/>
        </w:rPr>
      </w:pPr>
      <w:r w:rsidRPr="003B4C16">
        <w:rPr>
          <w:i/>
        </w:rPr>
        <w:t>zīndagīh kerd garān margōmandīh ī xwānīhēd Gayōmard</w:t>
      </w:r>
      <w:r>
        <w:rPr>
          <w:i/>
        </w:rPr>
        <w:t xml:space="preserve"> </w:t>
      </w:r>
      <w:r w:rsidRPr="003B4C16">
        <w:rPr>
          <w:i/>
        </w:rPr>
        <w:t>ī wizārīhēd zīndag ī mīrāg</w:t>
      </w:r>
    </w:p>
    <w:p w14:paraId="4F09B1E4" w14:textId="77777777" w:rsidR="00F01393" w:rsidRPr="003B4C16" w:rsidRDefault="00F01393" w:rsidP="00F01393">
      <w:pPr>
        <w:pStyle w:val="text"/>
        <w:rPr>
          <w:i/>
        </w:rPr>
      </w:pPr>
      <w:r w:rsidRPr="003B4C16">
        <w:rPr>
          <w:i/>
        </w:rPr>
        <w:t xml:space="preserve">az Gayōmard pad bē-widerišnīh frāz tazīd šusr ī zīndagīh gōhr ud mad bē ō zamīg ī Spenāg-dād </w:t>
      </w:r>
    </w:p>
    <w:p w14:paraId="41FA5C02" w14:textId="77777777" w:rsidR="00F01393" w:rsidRPr="003B4C16" w:rsidRDefault="00F01393" w:rsidP="00F01393">
      <w:pPr>
        <w:pStyle w:val="text"/>
        <w:rPr>
          <w:i/>
        </w:rPr>
      </w:pPr>
      <w:r w:rsidRPr="003B4C16">
        <w:rPr>
          <w:i/>
        </w:rPr>
        <w:t xml:space="preserve">pāyīhīd andar zamīg pad ān ī yazdān pādārīh </w:t>
      </w:r>
    </w:p>
    <w:p w14:paraId="3CA88CF2" w14:textId="77777777" w:rsidR="00F01393" w:rsidRPr="003B4C16" w:rsidRDefault="00F01393" w:rsidP="00F01393">
      <w:pPr>
        <w:pStyle w:val="text"/>
        <w:rPr>
          <w:i/>
        </w:rPr>
      </w:pPr>
      <w:r w:rsidRPr="003B4C16">
        <w:rPr>
          <w:i/>
        </w:rPr>
        <w:t xml:space="preserve">az-iš hambūsīhīd pus ud duxt mardōm ud rust hēnd abar būm </w:t>
      </w:r>
    </w:p>
    <w:p w14:paraId="2934000C" w14:textId="77777777" w:rsidR="00F01393" w:rsidRDefault="00F01393" w:rsidP="00F01393">
      <w:pPr>
        <w:pStyle w:val="text"/>
        <w:rPr>
          <w:i/>
        </w:rPr>
      </w:pPr>
      <w:r w:rsidRPr="003B4C16">
        <w:rPr>
          <w:i/>
        </w:rPr>
        <w:t xml:space="preserve">ud wašt ō ǰumbišn ud rawišn </w:t>
      </w:r>
    </w:p>
    <w:p w14:paraId="4AF2A7EC" w14:textId="77777777" w:rsidR="00F01393" w:rsidRPr="003B4C16" w:rsidRDefault="00F01393" w:rsidP="00F01393">
      <w:pPr>
        <w:pStyle w:val="text"/>
        <w:rPr>
          <w:i/>
        </w:rPr>
      </w:pPr>
      <w:r w:rsidRPr="003B4C16">
        <w:rPr>
          <w:i/>
        </w:rPr>
        <w:t>mad hēnd</w:t>
      </w:r>
      <w:r>
        <w:rPr>
          <w:i/>
        </w:rPr>
        <w:t xml:space="preserve"> </w:t>
      </w:r>
      <w:r w:rsidRPr="003B4C16">
        <w:rPr>
          <w:i/>
        </w:rPr>
        <w:t xml:space="preserve">bē ō-iz hamgumēzišn ud zāyēnīdārīh </w:t>
      </w:r>
    </w:p>
    <w:p w14:paraId="5A20E139" w14:textId="77777777" w:rsidR="00F01393" w:rsidRDefault="00F01393" w:rsidP="00F01393">
      <w:pPr>
        <w:pStyle w:val="text"/>
      </w:pPr>
      <w:r w:rsidRPr="003B4C16">
        <w:rPr>
          <w:i/>
        </w:rPr>
        <w:t xml:space="preserve">ud az ān zamīg kū Gayōmard gyān bē šud zarr </w:t>
      </w:r>
    </w:p>
    <w:p w14:paraId="3A6D3567" w14:textId="77777777" w:rsidR="00F01393" w:rsidRDefault="00F01393" w:rsidP="00F01393">
      <w:pPr>
        <w:pStyle w:val="text"/>
      </w:pPr>
      <w:r w:rsidRPr="003A130C">
        <w:rPr>
          <w:i/>
        </w:rPr>
        <w:t>ud az</w:t>
      </w:r>
      <w:r w:rsidRPr="003B4C16">
        <w:t xml:space="preserve"> [T60_101b] </w:t>
      </w:r>
      <w:r w:rsidRPr="003A130C">
        <w:rPr>
          <w:i/>
        </w:rPr>
        <w:t>abārīg būm kū handām handām ōš mad čand ēwēnag āyōšustān ī brāz</w:t>
      </w:r>
      <w:r w:rsidR="00FF1D36">
        <w:rPr>
          <w:i/>
        </w:rPr>
        <w:t>iy</w:t>
      </w:r>
      <w:r w:rsidRPr="003A130C">
        <w:rPr>
          <w:i/>
        </w:rPr>
        <w:t>āg frāz tazīd guft estēd</w:t>
      </w:r>
    </w:p>
    <w:p w14:paraId="0AA68743" w14:textId="77777777" w:rsidR="00F01393" w:rsidRDefault="00F01393" w:rsidP="00F01393">
      <w:pPr>
        <w:pStyle w:val="ca"/>
      </w:pPr>
      <w:r>
        <w:t xml:space="preserve">Note </w:t>
      </w:r>
      <w:r w:rsidRPr="00FC3DCC">
        <w:rPr>
          <w:i/>
        </w:rPr>
        <w:t>āsrō-kerb</w:t>
      </w:r>
      <w:r>
        <w:t xml:space="preserve"> spelled &lt;’slwk(') klp&gt;, where &lt;-wk-&gt; is a regular way of spelling long </w:t>
      </w:r>
      <w:r>
        <w:rPr>
          <w:i/>
        </w:rPr>
        <w:t>ō</w:t>
      </w:r>
      <w:r>
        <w:t xml:space="preserve"> in words from Avestan (</w:t>
      </w:r>
      <w:r w:rsidRPr="006846F1">
        <w:rPr>
          <w:i/>
        </w:rPr>
        <w:t>āθrō</w:t>
      </w:r>
      <w:r>
        <w:t>).</w:t>
      </w:r>
    </w:p>
    <w:p w14:paraId="319FDCD3" w14:textId="77777777" w:rsidR="00F01393" w:rsidRDefault="00F01393" w:rsidP="00F01393"/>
    <w:p w14:paraId="5CE74911" w14:textId="77777777" w:rsidR="00F01393" w:rsidRDefault="00F01393" w:rsidP="00F01393">
      <w:pPr>
        <w:jc w:val="center"/>
        <w:rPr>
          <w:rFonts w:eastAsia="TITUS Cyberbit Basic"/>
        </w:rPr>
        <w:sectPr w:rsidR="00F01393" w:rsidSect="00701C7F">
          <w:headerReference w:type="default" r:id="rId96"/>
          <w:type w:val="continuous"/>
          <w:pgSz w:w="12240" w:h="15840"/>
          <w:pgMar w:top="1440" w:right="1440" w:bottom="1440" w:left="1440" w:header="720" w:footer="1080" w:gutter="0"/>
          <w:cols w:space="720"/>
          <w:titlePg/>
        </w:sectPr>
      </w:pPr>
    </w:p>
    <w:p w14:paraId="2FEAF6C8" w14:textId="77777777" w:rsidR="00F01393" w:rsidRDefault="00DD7138" w:rsidP="00F01393">
      <w:pPr>
        <w:jc w:val="center"/>
        <w:rPr>
          <w:rFonts w:eastAsia="TITUS Cyberbit Basic"/>
        </w:rPr>
      </w:pPr>
      <w:r w:rsidRPr="00F01393">
        <w:rPr>
          <w:rFonts w:eastAsia="TITUS Cyberbit Basic"/>
          <w:noProof/>
        </w:rPr>
        <w:lastRenderedPageBreak/>
        <w:drawing>
          <wp:inline distT="0" distB="0" distL="0" distR="0" wp14:anchorId="68DBD573" wp14:editId="54988E98">
            <wp:extent cx="3289300" cy="1028700"/>
            <wp:effectExtent l="0" t="0" r="0" b="0"/>
            <wp:docPr id="66" name="Picture 53" descr="Description: DD 63 K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3" descr="Description: DD 63 Ka"/>
                    <pic:cNvPicPr>
                      <a:picLocks/>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289300" cy="1028700"/>
                    </a:xfrm>
                    <a:prstGeom prst="rect">
                      <a:avLst/>
                    </a:prstGeom>
                    <a:noFill/>
                    <a:ln>
                      <a:noFill/>
                    </a:ln>
                  </pic:spPr>
                </pic:pic>
              </a:graphicData>
            </a:graphic>
          </wp:inline>
        </w:drawing>
      </w:r>
    </w:p>
    <w:p w14:paraId="640A15D2" w14:textId="77777777" w:rsidR="00F01393" w:rsidRDefault="00DD7138" w:rsidP="00F01393">
      <w:pPr>
        <w:jc w:val="center"/>
        <w:rPr>
          <w:rFonts w:eastAsia="TITUS Cyberbit Basic"/>
        </w:rPr>
      </w:pPr>
      <w:r w:rsidRPr="00F01393">
        <w:rPr>
          <w:rFonts w:eastAsia="TITUS Cyberbit Basic"/>
          <w:noProof/>
        </w:rPr>
        <w:drawing>
          <wp:inline distT="0" distB="0" distL="0" distR="0" wp14:anchorId="7BA333AF" wp14:editId="3F02B1F1">
            <wp:extent cx="3251200" cy="4368800"/>
            <wp:effectExtent l="0" t="0" r="0" b="0"/>
            <wp:docPr id="67" name="Picture 54" descr="Description: DD 63 Kb"/>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4" descr="Description: DD 63 Kb"/>
                    <pic:cNvPicPr>
                      <a:picLocks/>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251200" cy="4368800"/>
                    </a:xfrm>
                    <a:prstGeom prst="rect">
                      <a:avLst/>
                    </a:prstGeom>
                    <a:noFill/>
                    <a:ln>
                      <a:noFill/>
                    </a:ln>
                  </pic:spPr>
                </pic:pic>
              </a:graphicData>
            </a:graphic>
          </wp:inline>
        </w:drawing>
      </w:r>
    </w:p>
    <w:p w14:paraId="71F3F7D9" w14:textId="77777777" w:rsidR="00F01393" w:rsidRDefault="00F01393" w:rsidP="00F01393">
      <w:pPr>
        <w:jc w:val="center"/>
        <w:rPr>
          <w:rFonts w:eastAsia="TITUS Cyberbit Basic"/>
        </w:rPr>
      </w:pPr>
      <w:r>
        <w:rPr>
          <w:rFonts w:eastAsia="TITUS Cyberbit Basic"/>
        </w:rPr>
        <w:br w:type="column"/>
      </w:r>
      <w:r w:rsidR="00DD7138" w:rsidRPr="00F01393">
        <w:rPr>
          <w:rFonts w:eastAsia="TITUS Cyberbit Basic"/>
          <w:noProof/>
        </w:rPr>
        <w:drawing>
          <wp:inline distT="0" distB="0" distL="0" distR="0" wp14:anchorId="65713DA5" wp14:editId="4456CDA4">
            <wp:extent cx="2540000" cy="2743200"/>
            <wp:effectExtent l="0" t="0" r="0" b="0"/>
            <wp:docPr id="68" name="Picture 55" descr="Description: DD 63 T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5" descr="Description: DD 63 Ta"/>
                    <pic:cNvPicPr>
                      <a:picLocks/>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540000" cy="2743200"/>
                    </a:xfrm>
                    <a:prstGeom prst="rect">
                      <a:avLst/>
                    </a:prstGeom>
                    <a:noFill/>
                    <a:ln>
                      <a:noFill/>
                    </a:ln>
                  </pic:spPr>
                </pic:pic>
              </a:graphicData>
            </a:graphic>
          </wp:inline>
        </w:drawing>
      </w:r>
    </w:p>
    <w:p w14:paraId="37782283" w14:textId="77777777" w:rsidR="00F01393" w:rsidRDefault="00DD7138" w:rsidP="00F01393">
      <w:pPr>
        <w:jc w:val="center"/>
        <w:rPr>
          <w:rFonts w:eastAsia="TITUS Cyberbit Basic"/>
        </w:rPr>
      </w:pPr>
      <w:r w:rsidRPr="00F01393">
        <w:rPr>
          <w:rFonts w:eastAsia="TITUS Cyberbit Basic"/>
          <w:noProof/>
        </w:rPr>
        <w:drawing>
          <wp:inline distT="0" distB="0" distL="0" distR="0" wp14:anchorId="511BD93B" wp14:editId="34697F4E">
            <wp:extent cx="2514600" cy="3987800"/>
            <wp:effectExtent l="0" t="0" r="0" b="0"/>
            <wp:docPr id="69" name="Picture 56" descr="Description: DD 63 Tb"/>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6" descr="Description: DD 63 Tb"/>
                    <pic:cNvPicPr>
                      <a:picLocks/>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514600" cy="3987800"/>
                    </a:xfrm>
                    <a:prstGeom prst="rect">
                      <a:avLst/>
                    </a:prstGeom>
                    <a:noFill/>
                    <a:ln>
                      <a:noFill/>
                    </a:ln>
                  </pic:spPr>
                </pic:pic>
              </a:graphicData>
            </a:graphic>
          </wp:inline>
        </w:drawing>
      </w:r>
    </w:p>
    <w:p w14:paraId="16D0DDF9" w14:textId="77777777" w:rsidR="00F01393" w:rsidRDefault="00DD7138" w:rsidP="00F01393">
      <w:pPr>
        <w:jc w:val="center"/>
        <w:rPr>
          <w:rFonts w:eastAsia="TITUS Cyberbit Basic"/>
        </w:rPr>
      </w:pPr>
      <w:r w:rsidRPr="00F01393">
        <w:rPr>
          <w:rFonts w:eastAsia="TITUS Cyberbit Basic"/>
          <w:noProof/>
        </w:rPr>
        <w:drawing>
          <wp:inline distT="0" distB="0" distL="0" distR="0" wp14:anchorId="4E45A921" wp14:editId="61763000">
            <wp:extent cx="2501900" cy="698500"/>
            <wp:effectExtent l="0" t="0" r="0" b="0"/>
            <wp:docPr id="70" name="Picture 57" descr="Description: DD 63 T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7" descr="Description: DD 63 Tc"/>
                    <pic:cNvPicPr>
                      <a:picLocks/>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501900" cy="698500"/>
                    </a:xfrm>
                    <a:prstGeom prst="rect">
                      <a:avLst/>
                    </a:prstGeom>
                    <a:noFill/>
                    <a:ln>
                      <a:noFill/>
                    </a:ln>
                  </pic:spPr>
                </pic:pic>
              </a:graphicData>
            </a:graphic>
          </wp:inline>
        </w:drawing>
      </w:r>
    </w:p>
    <w:p w14:paraId="65E05FE3" w14:textId="77777777" w:rsidR="00F01393" w:rsidRDefault="00F01393" w:rsidP="00F01393">
      <w:pPr>
        <w:jc w:val="center"/>
        <w:rPr>
          <w:rFonts w:eastAsia="TITUS Cyberbit Basic"/>
        </w:rPr>
        <w:sectPr w:rsidR="00F01393" w:rsidSect="00701C7F">
          <w:pgSz w:w="12240" w:h="15840"/>
          <w:pgMar w:top="1440" w:right="1440" w:bottom="1440" w:left="720" w:header="720" w:footer="1080" w:gutter="0"/>
          <w:cols w:num="2" w:space="72"/>
          <w:titlePg/>
        </w:sectPr>
      </w:pPr>
    </w:p>
    <w:p w14:paraId="6BCB7DC6" w14:textId="77777777" w:rsidR="00F01393" w:rsidRDefault="00F01393" w:rsidP="00F01393">
      <w:bookmarkStart w:id="707" w:name="_Toc52717567"/>
      <w:bookmarkStart w:id="708" w:name="_Toc52717580"/>
    </w:p>
    <w:p w14:paraId="78A50DDC" w14:textId="77777777" w:rsidR="00F01393" w:rsidRPr="00F10C34" w:rsidRDefault="00F01393" w:rsidP="00F01393">
      <w:pPr>
        <w:pStyle w:val="Heading2"/>
      </w:pPr>
      <w:r>
        <w:br w:type="page"/>
      </w:r>
      <w:bookmarkStart w:id="709" w:name="_Toc313441795"/>
      <w:r>
        <w:lastRenderedPageBreak/>
        <w:t>Additional readings 15.3</w:t>
      </w:r>
      <w:bookmarkEnd w:id="709"/>
    </w:p>
    <w:p w14:paraId="6F11B791" w14:textId="77777777" w:rsidR="00F01393" w:rsidRDefault="00F01393" w:rsidP="00F01393">
      <w:pPr>
        <w:pStyle w:val="text"/>
      </w:pPr>
      <w:r>
        <w:t xml:space="preserve">From the </w:t>
      </w:r>
      <w:r>
        <w:rPr>
          <w:i/>
        </w:rPr>
        <w:t>Dēnkard</w:t>
      </w:r>
      <w:r>
        <w:t xml:space="preserve">: </w:t>
      </w:r>
      <w:r>
        <w:rPr>
          <w:i/>
        </w:rPr>
        <w:t>Dk</w:t>
      </w:r>
      <w:r>
        <w:t>.</w:t>
      </w:r>
      <w:r w:rsidRPr="00E33B4A">
        <w:t>9.58.17</w:t>
      </w:r>
      <w:r>
        <w:t xml:space="preserve">. Ms. </w:t>
      </w:r>
      <w:r w:rsidRPr="00553089">
        <w:t>B</w:t>
      </w:r>
      <w:r>
        <w:t>, pp. [</w:t>
      </w:r>
      <w:r w:rsidRPr="00553089">
        <w:t>61</w:t>
      </w:r>
      <w:r>
        <w:t>7-61</w:t>
      </w:r>
      <w:r w:rsidRPr="00553089">
        <w:t>8</w:t>
      </w:r>
      <w:r>
        <w:t>], DH fol. 318r.</w:t>
      </w:r>
      <w:r w:rsidRPr="00E33B4A">
        <w:tab/>
      </w:r>
    </w:p>
    <w:p w14:paraId="15BC1F41" w14:textId="77777777" w:rsidR="00F01393" w:rsidRDefault="00F01393" w:rsidP="00F01393">
      <w:r>
        <w:t xml:space="preserve">Exegesis on </w:t>
      </w:r>
      <w:r>
        <w:rPr>
          <w:i/>
        </w:rPr>
        <w:t>PY</w:t>
      </w:r>
      <w:r>
        <w:t>.43.6d-e:</w:t>
      </w:r>
    </w:p>
    <w:p w14:paraId="6D07B18A" w14:textId="77777777" w:rsidR="00F01393" w:rsidRDefault="00F01393" w:rsidP="00F01393">
      <w:pPr>
        <w:pStyle w:val="text"/>
      </w:pPr>
    </w:p>
    <w:p w14:paraId="5B32EC6C" w14:textId="77777777" w:rsidR="00F01393" w:rsidRPr="00A97814" w:rsidRDefault="00F01393" w:rsidP="00F01393">
      <w:pPr>
        <w:pStyle w:val="text"/>
        <w:rPr>
          <w:i/>
        </w:rPr>
      </w:pPr>
      <w:r w:rsidRPr="00A97814">
        <w:rPr>
          <w:b/>
          <w:i/>
        </w:rPr>
        <w:t>awēšān</w:t>
      </w:r>
      <w:r w:rsidRPr="00A97814">
        <w:rPr>
          <w:i/>
        </w:rPr>
        <w:t xml:space="preserve"> kē </w:t>
      </w:r>
      <w:r w:rsidRPr="00A97814">
        <w:rPr>
          <w:b/>
          <w:i/>
        </w:rPr>
        <w:t>rad</w:t>
      </w:r>
      <w:r w:rsidRPr="00A97814">
        <w:rPr>
          <w:i/>
        </w:rPr>
        <w:t xml:space="preserve"> </w:t>
      </w:r>
      <w:r w:rsidRPr="00A97814">
        <w:rPr>
          <w:b/>
          <w:i/>
        </w:rPr>
        <w:t>hammōzēd pad bowandag-menišnīh</w:t>
      </w:r>
      <w:r w:rsidRPr="00A97814">
        <w:rPr>
          <w:i/>
        </w:rPr>
        <w:t xml:space="preserve"> Sōšāns</w:t>
      </w:r>
    </w:p>
    <w:p w14:paraId="4BA4DDA6" w14:textId="77777777" w:rsidR="00F01393" w:rsidRPr="00A97814" w:rsidRDefault="00F01393" w:rsidP="00F01393">
      <w:pPr>
        <w:pStyle w:val="text"/>
        <w:rPr>
          <w:b/>
        </w:rPr>
      </w:pPr>
      <w:r w:rsidRPr="00E05291">
        <w:rPr>
          <w:b/>
          <w:i/>
          <w:u w:val="single"/>
        </w:rPr>
        <w:t>kē</w:t>
      </w:r>
      <w:r w:rsidRPr="00A97814">
        <w:rPr>
          <w:b/>
          <w:i/>
        </w:rPr>
        <w:t xml:space="preserve"> ēd ī tō xrad </w:t>
      </w:r>
      <w:r w:rsidRPr="00E05291">
        <w:rPr>
          <w:b/>
          <w:i/>
          <w:u w:val="single"/>
        </w:rPr>
        <w:t>padiš</w:t>
      </w:r>
      <w:r w:rsidRPr="00A97814">
        <w:rPr>
          <w:b/>
          <w:i/>
        </w:rPr>
        <w:t xml:space="preserve"> nē pad tis bē frēbīhēd</w:t>
      </w:r>
    </w:p>
    <w:p w14:paraId="0ED81129" w14:textId="77777777" w:rsidR="00F01393" w:rsidRDefault="00F01393" w:rsidP="00F01393">
      <w:pPr>
        <w:pStyle w:val="text"/>
      </w:pPr>
      <w:r>
        <w:tab/>
        <w:t xml:space="preserve">He who teaches them the </w:t>
      </w:r>
      <w:r>
        <w:rPr>
          <w:i/>
        </w:rPr>
        <w:t>rad</w:t>
      </w:r>
      <w:r>
        <w:t xml:space="preserve"> by Equanimity, (i.e.) Sōšāns;</w:t>
      </w:r>
    </w:p>
    <w:p w14:paraId="1216FBEF" w14:textId="77777777" w:rsidR="00F01393" w:rsidRDefault="00F01393" w:rsidP="00F01393">
      <w:pPr>
        <w:pStyle w:val="text"/>
      </w:pPr>
      <w:r>
        <w:tab/>
        <w:t>by which (whom?) this wisdom of yours is in no matter deceived.</w:t>
      </w:r>
    </w:p>
    <w:p w14:paraId="16CBAF7B" w14:textId="77777777" w:rsidR="00F01393" w:rsidRDefault="00F01393" w:rsidP="00F01393"/>
    <w:p w14:paraId="1F17C93E" w14:textId="77777777" w:rsidR="00F01393" w:rsidRDefault="00DD7138" w:rsidP="00F01393">
      <w:pPr>
        <w:jc w:val="center"/>
      </w:pPr>
      <w:r>
        <w:rPr>
          <w:noProof/>
        </w:rPr>
        <mc:AlternateContent>
          <mc:Choice Requires="wps">
            <w:drawing>
              <wp:anchor distT="0" distB="0" distL="114300" distR="114300" simplePos="0" relativeHeight="251646976" behindDoc="0" locked="0" layoutInCell="1" allowOverlap="1" wp14:anchorId="0E1C681D" wp14:editId="72D2DA87">
                <wp:simplePos x="0" y="0"/>
                <wp:positionH relativeFrom="column">
                  <wp:posOffset>1080135</wp:posOffset>
                </wp:positionH>
                <wp:positionV relativeFrom="paragraph">
                  <wp:posOffset>955040</wp:posOffset>
                </wp:positionV>
                <wp:extent cx="1295400" cy="0"/>
                <wp:effectExtent l="50800" t="38100" r="12700" b="63500"/>
                <wp:wrapNone/>
                <wp:docPr id="22893889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2954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35241D" id="Straight Connector 2" o:spid="_x0000_s1026" style="position:absolute;flip:y;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05pt,75.2pt" to="187.05pt,7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" strokecolor="#4f81bd" strokeweight="2pt">
                <v:shadow on="t" opacity="24903f" origin=",.5" offset="0,.55556mm"/>
                <o:lock v:ext="edit" shapetype="f"/>
              </v:line>
            </w:pict>
          </mc:Fallback>
        </mc:AlternateContent>
      </w:r>
      <w:r>
        <w:rPr>
          <w:noProof/>
        </w:rPr>
        <mc:AlternateContent>
          <mc:Choice Requires="wps">
            <w:drawing>
              <wp:anchor distT="4294967295" distB="4294967295" distL="114300" distR="114300" simplePos="0" relativeHeight="251645952" behindDoc="0" locked="0" layoutInCell="1" allowOverlap="1" wp14:anchorId="1E165D83" wp14:editId="5B0E36CA">
                <wp:simplePos x="0" y="0"/>
                <wp:positionH relativeFrom="column">
                  <wp:posOffset>2299335</wp:posOffset>
                </wp:positionH>
                <wp:positionV relativeFrom="paragraph">
                  <wp:posOffset>116840</wp:posOffset>
                </wp:positionV>
                <wp:extent cx="2362200" cy="0"/>
                <wp:effectExtent l="50800" t="38100" r="12700" b="63500"/>
                <wp:wrapNone/>
                <wp:docPr id="42926696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3622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884AB5" id="Straight Connector 1" o:spid="_x0000_s1026" style="position:absolute;z-index:25164595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181.05pt,9.2pt" to="367.05pt,9.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" strokecolor="#4f81bd" strokeweight="2pt">
                <v:shadow on="t" opacity="24903f" origin=",.5" offset="0,.55556mm"/>
                <o:lock v:ext="edit" shapetype="f"/>
              </v:line>
            </w:pict>
          </mc:Fallback>
        </mc:AlternateContent>
      </w:r>
      <w:r w:rsidRPr="00753A5A">
        <w:rPr>
          <w:noProof/>
        </w:rPr>
        <w:drawing>
          <wp:inline distT="0" distB="0" distL="0" distR="0" wp14:anchorId="4B58D92B" wp14:editId="2A903524">
            <wp:extent cx="3594100" cy="546100"/>
            <wp:effectExtent l="0" t="0" r="0" b="0"/>
            <wp:docPr id="71" name="Picture 58" descr="Description: B 6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8" descr="Description: B 617"/>
                    <pic:cNvPicPr>
                      <a:picLocks/>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594100" cy="546100"/>
                    </a:xfrm>
                    <a:prstGeom prst="rect">
                      <a:avLst/>
                    </a:prstGeom>
                    <a:noFill/>
                    <a:ln>
                      <a:noFill/>
                    </a:ln>
                  </pic:spPr>
                </pic:pic>
              </a:graphicData>
            </a:graphic>
          </wp:inline>
        </w:drawing>
      </w:r>
      <w:r w:rsidRPr="00753A5A">
        <w:rPr>
          <w:noProof/>
        </w:rPr>
        <w:drawing>
          <wp:inline distT="0" distB="0" distL="0" distR="0" wp14:anchorId="79537CD8" wp14:editId="12E95159">
            <wp:extent cx="3822700" cy="635000"/>
            <wp:effectExtent l="0" t="0" r="0" b="0"/>
            <wp:docPr id="72" name="Picture 59" descr="Description: B 6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9" descr="Description: B 618"/>
                    <pic:cNvPicPr>
                      <a:picLocks/>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822700" cy="635000"/>
                    </a:xfrm>
                    <a:prstGeom prst="rect">
                      <a:avLst/>
                    </a:prstGeom>
                    <a:noFill/>
                    <a:ln>
                      <a:noFill/>
                    </a:ln>
                  </pic:spPr>
                </pic:pic>
              </a:graphicData>
            </a:graphic>
          </wp:inline>
        </w:drawing>
      </w:r>
    </w:p>
    <w:p w14:paraId="6E9014E8" w14:textId="77777777" w:rsidR="00F01393" w:rsidRDefault="00F01393" w:rsidP="00F01393">
      <w:pPr>
        <w:jc w:val="center"/>
      </w:pPr>
    </w:p>
    <w:p w14:paraId="287EE9C4" w14:textId="77777777" w:rsidR="00F01393" w:rsidRDefault="00DD7138" w:rsidP="00F01393">
      <w:pPr>
        <w:jc w:val="center"/>
      </w:pPr>
      <w:r>
        <w:rPr>
          <w:noProof/>
        </w:rPr>
        <mc:AlternateContent>
          <mc:Choice Requires="wps">
            <w:drawing>
              <wp:anchor distT="0" distB="0" distL="114300" distR="114300" simplePos="0" relativeHeight="251649024" behindDoc="0" locked="0" layoutInCell="1" allowOverlap="1" wp14:anchorId="1BE285F2" wp14:editId="5C395ABF">
                <wp:simplePos x="0" y="0"/>
                <wp:positionH relativeFrom="column">
                  <wp:posOffset>1232535</wp:posOffset>
                </wp:positionH>
                <wp:positionV relativeFrom="paragraph">
                  <wp:posOffset>902970</wp:posOffset>
                </wp:positionV>
                <wp:extent cx="533400" cy="0"/>
                <wp:effectExtent l="50800" t="38100" r="12700" b="63500"/>
                <wp:wrapNone/>
                <wp:docPr id="168940827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334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AFBD59" id="Straight Connector 2" o:spid="_x0000_s1026" style="position:absolute;flip:y;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05pt,71.1pt" to="139.05pt,71.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" strokecolor="#4f81bd" strokeweight="2pt">
                <v:shadow on="t" opacity="24903f" origin=",.5" offset="0,.55556mm"/>
                <o:lock v:ext="edit" shapetype="f"/>
              </v:line>
            </w:pict>
          </mc:Fallback>
        </mc:AlternateContent>
      </w:r>
      <w:r>
        <w:rPr>
          <w:noProof/>
        </w:rPr>
        <mc:AlternateContent>
          <mc:Choice Requires="wps">
            <w:drawing>
              <wp:anchor distT="4294967295" distB="4294967295" distL="114300" distR="114300" simplePos="0" relativeHeight="251648000" behindDoc="0" locked="0" layoutInCell="1" allowOverlap="1" wp14:anchorId="1F5B3651" wp14:editId="093F8E9B">
                <wp:simplePos x="0" y="0"/>
                <wp:positionH relativeFrom="column">
                  <wp:posOffset>2832735</wp:posOffset>
                </wp:positionH>
                <wp:positionV relativeFrom="paragraph">
                  <wp:posOffset>140970</wp:posOffset>
                </wp:positionV>
                <wp:extent cx="1905000" cy="0"/>
                <wp:effectExtent l="50800" t="38100" r="12700" b="63500"/>
                <wp:wrapNone/>
                <wp:docPr id="83424129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050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1AC2A9" id="Straight Connector 3" o:spid="_x0000_s1026" style="position:absolute;z-index:25164800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223.05pt,11.1pt" to="373.05pt,11.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" strokecolor="#4f81bd" strokeweight="2pt">
                <v:shadow on="t" opacity="24903f" origin=",.5" offset="0,.55556mm"/>
                <o:lock v:ext="edit" shapetype="f"/>
              </v:line>
            </w:pict>
          </mc:Fallback>
        </mc:AlternateContent>
      </w:r>
      <w:r w:rsidRPr="00753A5A">
        <w:rPr>
          <w:noProof/>
        </w:rPr>
        <w:drawing>
          <wp:inline distT="0" distB="0" distL="0" distR="0" wp14:anchorId="664E873B" wp14:editId="6DA6C1BD">
            <wp:extent cx="3746500" cy="990600"/>
            <wp:effectExtent l="0" t="0" r="0" b="0"/>
            <wp:docPr id="73" name="Picture 60" descr="Description: DH 318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0" descr="Description: DH 318r"/>
                    <pic:cNvPicPr>
                      <a:picLocks/>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746500" cy="990600"/>
                    </a:xfrm>
                    <a:prstGeom prst="rect">
                      <a:avLst/>
                    </a:prstGeom>
                    <a:noFill/>
                    <a:ln>
                      <a:noFill/>
                    </a:ln>
                  </pic:spPr>
                </pic:pic>
              </a:graphicData>
            </a:graphic>
          </wp:inline>
        </w:drawing>
      </w:r>
    </w:p>
    <w:p w14:paraId="27DAC3D2" w14:textId="77777777" w:rsidR="00F01393" w:rsidRDefault="00F01393" w:rsidP="00F01393">
      <w:pPr>
        <w:pStyle w:val="text"/>
        <w:keepNext/>
      </w:pPr>
    </w:p>
    <w:p w14:paraId="0E970AEF" w14:textId="77777777" w:rsidR="00F01393" w:rsidRPr="008B6C68" w:rsidRDefault="00F01393" w:rsidP="00F01393">
      <w:pPr>
        <w:pStyle w:val="text"/>
        <w:keepNext/>
        <w:rPr>
          <w:i/>
        </w:rPr>
      </w:pPr>
      <w:r w:rsidRPr="008B6C68">
        <w:rPr>
          <w:i/>
        </w:rPr>
        <w:t xml:space="preserve">ud ēn-iz kū-š pad </w:t>
      </w:r>
      <w:r w:rsidRPr="008B6C68">
        <w:rPr>
          <w:b/>
          <w:i/>
        </w:rPr>
        <w:t>xrad</w:t>
      </w:r>
      <w:r w:rsidRPr="008B6C68">
        <w:rPr>
          <w:i/>
        </w:rPr>
        <w:t xml:space="preserve"> </w:t>
      </w:r>
      <w:r w:rsidRPr="008B6C68">
        <w:rPr>
          <w:b/>
          <w:i/>
        </w:rPr>
        <w:t>bowandag-menišnīh</w:t>
      </w:r>
      <w:r w:rsidRPr="008B6C68">
        <w:rPr>
          <w:i/>
        </w:rPr>
        <w:t xml:space="preserve"> </w:t>
      </w:r>
      <w:r w:rsidRPr="008B6C68">
        <w:rPr>
          <w:b/>
          <w:i/>
        </w:rPr>
        <w:t>hammōxt</w:t>
      </w:r>
      <w:r w:rsidRPr="008B6C68">
        <w:rPr>
          <w:i/>
        </w:rPr>
        <w:t xml:space="preserve"> bawēd kū nē </w:t>
      </w:r>
      <w:r w:rsidRPr="008B6C68">
        <w:rPr>
          <w:b/>
          <w:i/>
        </w:rPr>
        <w:t>frēftēnd</w:t>
      </w:r>
      <w:r w:rsidRPr="008B6C68">
        <w:rPr>
          <w:i/>
        </w:rPr>
        <w:t xml:space="preserve"> kē Ohrmazd ēdōn tarsagāy</w:t>
      </w:r>
      <w:r w:rsidRPr="008B6C68">
        <w:t xml:space="preserve"> [B618] </w:t>
      </w:r>
      <w:r w:rsidRPr="008B6C68">
        <w:rPr>
          <w:i/>
        </w:rPr>
        <w:t>čiyōn duxt pid ::</w:t>
      </w:r>
    </w:p>
    <w:p w14:paraId="538B3CC7" w14:textId="77777777" w:rsidR="00F01393" w:rsidRPr="00E33B4A" w:rsidRDefault="00F01393" w:rsidP="00F01393">
      <w:pPr>
        <w:pStyle w:val="text"/>
      </w:pPr>
      <w:r w:rsidRPr="008B6C68">
        <w:rPr>
          <w:i/>
        </w:rPr>
        <w:t>ēd-iz rāy čē tarsagāyīh ī duxt andar pid frayistīhā pad</w:t>
      </w:r>
      <w:r>
        <w:rPr>
          <w:i/>
        </w:rPr>
        <w:t xml:space="preserve"> </w:t>
      </w:r>
      <w:r w:rsidRPr="008B6C68">
        <w:rPr>
          <w:i/>
        </w:rPr>
        <w:t>āhang ī čihrīg pad xradīg bowandag-menišnīh ī duxt bawēd</w:t>
      </w:r>
      <w:r>
        <w:t>.</w:t>
      </w:r>
    </w:p>
    <w:p w14:paraId="1FA782D9" w14:textId="77777777" w:rsidR="00F01393" w:rsidRDefault="00F01393" w:rsidP="00F01393">
      <w:pPr>
        <w:pStyle w:val="text"/>
      </w:pPr>
      <w:r>
        <w:tab/>
        <w:t>And this, too, that by his wisdom (</w:t>
      </w:r>
      <w:r>
        <w:rPr>
          <w:i/>
        </w:rPr>
        <w:t>xrad</w:t>
      </w:r>
      <w:r>
        <w:t>) Equanimity is taught so that they are not deceived who are respectful toward Ohrmazd in this way, in the same way as a daughter toward her father.</w:t>
      </w:r>
    </w:p>
    <w:p w14:paraId="78538F87" w14:textId="77777777" w:rsidR="00F01393" w:rsidRDefault="00F01393" w:rsidP="00F01393">
      <w:pPr>
        <w:pStyle w:val="text"/>
      </w:pPr>
      <w:r>
        <w:t xml:space="preserve">And for this reason too, because the respect of a daughter toward her father is mostly by natural inclination, by the equanimity of the daughter inspired by her wisdom. </w:t>
      </w:r>
    </w:p>
    <w:p w14:paraId="38B61FEF" w14:textId="77777777" w:rsidR="00F01393" w:rsidRDefault="00F01393" w:rsidP="00F01393"/>
    <w:p w14:paraId="3DF3F143" w14:textId="77777777" w:rsidR="00F01393" w:rsidRDefault="00F01393" w:rsidP="00F01393"/>
    <w:p w14:paraId="527B5E39" w14:textId="77777777" w:rsidR="00F01393" w:rsidRPr="00F10C34" w:rsidRDefault="00F01393" w:rsidP="00F01393">
      <w:pPr>
        <w:pStyle w:val="Heading1"/>
      </w:pPr>
      <w:bookmarkStart w:id="710" w:name="_Toc313441796"/>
      <w:r w:rsidRPr="00F10C34">
        <w:t>Glossary of wo</w:t>
      </w:r>
      <w:r>
        <w:t>rds in the Texts and Exercises</w:t>
      </w:r>
      <w:r w:rsidRPr="00F10C34">
        <w:t xml:space="preserve"> </w:t>
      </w:r>
      <w:bookmarkEnd w:id="707"/>
      <w:r w:rsidRPr="00F10C34">
        <w:t>1</w:t>
      </w:r>
      <w:r>
        <w:t>5</w:t>
      </w:r>
      <w:bookmarkEnd w:id="710"/>
    </w:p>
    <w:bookmarkEnd w:id="708"/>
    <w:p w14:paraId="61DA841A" w14:textId="77777777" w:rsidR="00F01393" w:rsidRDefault="00F01393" w:rsidP="00F01393">
      <w:pPr>
        <w:pStyle w:val="Gloss"/>
      </w:pPr>
    </w:p>
    <w:p w14:paraId="170AB9A8" w14:textId="77777777" w:rsidR="00F01393" w:rsidRPr="00316F23" w:rsidRDefault="00F01393" w:rsidP="00F01393">
      <w:pPr>
        <w:pStyle w:val="Gloss"/>
        <w:rPr>
          <w:u w:val="single"/>
        </w:rPr>
      </w:pPr>
      <w:r w:rsidRPr="00316F23">
        <w:rPr>
          <w:u w:val="single"/>
        </w:rPr>
        <w:t>Idioms:</w:t>
      </w:r>
    </w:p>
    <w:p w14:paraId="11811E34" w14:textId="77777777" w:rsidR="00F01393" w:rsidRPr="00B40C04" w:rsidRDefault="00F01393" w:rsidP="00F01393">
      <w:pPr>
        <w:pStyle w:val="Gloss"/>
      </w:pPr>
      <w:r>
        <w:rPr>
          <w:i/>
        </w:rPr>
        <w:t>andar zamān</w:t>
      </w:r>
      <w:r>
        <w:tab/>
      </w:r>
      <w:r>
        <w:tab/>
        <w:t>right away</w:t>
      </w:r>
    </w:p>
    <w:p w14:paraId="21705EE6" w14:textId="77777777" w:rsidR="00F01393" w:rsidRPr="001165FA" w:rsidRDefault="00F01393" w:rsidP="00F01393">
      <w:pPr>
        <w:pStyle w:val="Gloss"/>
      </w:pPr>
      <w:r>
        <w:rPr>
          <w:i/>
        </w:rPr>
        <w:t>āgāh kerdan</w:t>
      </w:r>
      <w:r>
        <w:tab/>
      </w:r>
      <w:r>
        <w:tab/>
        <w:t>make aware, inform</w:t>
      </w:r>
    </w:p>
    <w:p w14:paraId="6EF56542" w14:textId="77777777" w:rsidR="00F01393" w:rsidRPr="00B40C04" w:rsidRDefault="00F01393" w:rsidP="00F01393">
      <w:pPr>
        <w:pStyle w:val="Gloss"/>
      </w:pPr>
      <w:r>
        <w:rPr>
          <w:i/>
        </w:rPr>
        <w:t>ān-and ... čand</w:t>
      </w:r>
      <w:r>
        <w:tab/>
      </w:r>
      <w:r>
        <w:tab/>
        <w:t>as much ... as, so ... that</w:t>
      </w:r>
    </w:p>
    <w:p w14:paraId="573A8EA9" w14:textId="77777777" w:rsidR="00F01393" w:rsidRPr="003E2298" w:rsidRDefault="00F01393" w:rsidP="00F01393">
      <w:pPr>
        <w:pStyle w:val="Gloss"/>
      </w:pPr>
      <w:r w:rsidRPr="00F310D9">
        <w:rPr>
          <w:i/>
        </w:rPr>
        <w:t>bawēd ī ka</w:t>
      </w:r>
      <w:r>
        <w:tab/>
      </w:r>
      <w:r>
        <w:tab/>
        <w:t>it happens that, sometimes</w:t>
      </w:r>
    </w:p>
    <w:p w14:paraId="7C7FC2A1" w14:textId="77777777" w:rsidR="00F01393" w:rsidRDefault="00F01393" w:rsidP="00F01393">
      <w:pPr>
        <w:pStyle w:val="Gloss"/>
      </w:pPr>
      <w:r>
        <w:rPr>
          <w:i/>
        </w:rPr>
        <w:t>bē</w:t>
      </w:r>
      <w:r>
        <w:tab/>
      </w:r>
      <w:r>
        <w:tab/>
        <w:t>begone!</w:t>
      </w:r>
    </w:p>
    <w:p w14:paraId="4C5AA781" w14:textId="77777777" w:rsidR="00F01393" w:rsidRDefault="00F01393" w:rsidP="00F01393">
      <w:pPr>
        <w:pStyle w:val="Gloss"/>
      </w:pPr>
      <w:r>
        <w:rPr>
          <w:i/>
        </w:rPr>
        <w:t>ēdōn ... kū</w:t>
      </w:r>
      <w:r>
        <w:tab/>
      </w:r>
      <w:r>
        <w:tab/>
        <w:t>in such a way that</w:t>
      </w:r>
    </w:p>
    <w:p w14:paraId="4CD8D3DC" w14:textId="77777777" w:rsidR="00F01393" w:rsidRPr="00B40C04" w:rsidRDefault="00F01393" w:rsidP="00F01393">
      <w:pPr>
        <w:pStyle w:val="Gloss"/>
      </w:pPr>
      <w:r>
        <w:rPr>
          <w:i/>
        </w:rPr>
        <w:t>ēn kū</w:t>
      </w:r>
      <w:r>
        <w:tab/>
      </w:r>
      <w:r>
        <w:tab/>
        <w:t>(is) this, (namely) that</w:t>
      </w:r>
    </w:p>
    <w:p w14:paraId="35446A27" w14:textId="77777777" w:rsidR="00F01393" w:rsidRDefault="00F01393" w:rsidP="00F01393">
      <w:pPr>
        <w:pStyle w:val="Gloss"/>
      </w:pPr>
      <w:r>
        <w:rPr>
          <w:i/>
        </w:rPr>
        <w:t>framāyēd nišast</w:t>
      </w:r>
      <w:r>
        <w:tab/>
      </w:r>
      <w:r>
        <w:tab/>
        <w:t>please be seated!</w:t>
      </w:r>
    </w:p>
    <w:p w14:paraId="1CA91BBC" w14:textId="77777777" w:rsidR="00F01393" w:rsidRDefault="00F01393" w:rsidP="00F01393">
      <w:pPr>
        <w:pStyle w:val="Gloss"/>
      </w:pPr>
      <w:r>
        <w:rPr>
          <w:i/>
        </w:rPr>
        <w:t>ǰud ǰ</w:t>
      </w:r>
      <w:r w:rsidRPr="00F10C34">
        <w:rPr>
          <w:i/>
        </w:rPr>
        <w:t>ud</w:t>
      </w:r>
      <w:r>
        <w:tab/>
      </w:r>
      <w:r>
        <w:tab/>
        <w:t>each one separately</w:t>
      </w:r>
    </w:p>
    <w:p w14:paraId="1E99AC4D" w14:textId="77777777" w:rsidR="00C62690" w:rsidRPr="00C62690" w:rsidRDefault="00C62690" w:rsidP="00F01393">
      <w:pPr>
        <w:pStyle w:val="Gloss"/>
      </w:pPr>
      <w:r>
        <w:rPr>
          <w:i/>
        </w:rPr>
        <w:t>kār pad kāmag ī X</w:t>
      </w:r>
      <w:r>
        <w:tab/>
      </w:r>
      <w:r>
        <w:tab/>
        <w:t>the matter (will be) as X wishes</w:t>
      </w:r>
    </w:p>
    <w:p w14:paraId="0873D7DF" w14:textId="77777777" w:rsidR="00F01393" w:rsidRDefault="00F01393" w:rsidP="00E27091">
      <w:pPr>
        <w:pStyle w:val="Gloss"/>
        <w:keepNext/>
      </w:pPr>
      <w:r>
        <w:rPr>
          <w:i/>
        </w:rPr>
        <w:lastRenderedPageBreak/>
        <w:t>mard ī ahlaw</w:t>
      </w:r>
      <w:r>
        <w:tab/>
      </w:r>
      <w:r>
        <w:tab/>
      </w:r>
      <w:r w:rsidR="00E27091">
        <w:t>a/</w:t>
      </w:r>
      <w:r>
        <w:t xml:space="preserve">the </w:t>
      </w:r>
      <w:r w:rsidR="00E27091">
        <w:t>Righteous man;</w:t>
      </w:r>
      <w:r>
        <w:t xml:space="preserve"> epithet often applied to Gayōmard</w:t>
      </w:r>
    </w:p>
    <w:p w14:paraId="5F2D4DF1" w14:textId="77777777" w:rsidR="00F01393" w:rsidRPr="00FB605E" w:rsidRDefault="00F01393" w:rsidP="00F01393">
      <w:pPr>
        <w:pStyle w:val="Gloss"/>
        <w:tabs>
          <w:tab w:val="left" w:pos="3600"/>
        </w:tabs>
      </w:pPr>
      <w:r>
        <w:rPr>
          <w:i/>
        </w:rPr>
        <w:t>ō nazdīk šaw-</w:t>
      </w:r>
      <w:r>
        <w:tab/>
      </w:r>
      <w:r>
        <w:tab/>
        <w:t>‘approach’ (for sex)</w:t>
      </w:r>
    </w:p>
    <w:p w14:paraId="6813FEC6" w14:textId="77777777" w:rsidR="00F01393" w:rsidRPr="00FB605E" w:rsidRDefault="00F01393" w:rsidP="00F01393">
      <w:pPr>
        <w:pStyle w:val="Gloss"/>
        <w:tabs>
          <w:tab w:val="left" w:pos="3600"/>
        </w:tabs>
      </w:pPr>
      <w:r w:rsidRPr="00F10C34">
        <w:rPr>
          <w:i/>
        </w:rPr>
        <w:t xml:space="preserve">ō </w:t>
      </w:r>
      <w:r>
        <w:rPr>
          <w:i/>
        </w:rPr>
        <w:t>...</w:t>
      </w:r>
      <w:r w:rsidRPr="00F10C34">
        <w:rPr>
          <w:i/>
        </w:rPr>
        <w:t xml:space="preserve"> pēš</w:t>
      </w:r>
      <w:r>
        <w:tab/>
      </w:r>
      <w:r>
        <w:tab/>
        <w:t>(come, go, etc.) before (someone)</w:t>
      </w:r>
    </w:p>
    <w:p w14:paraId="6221E52B" w14:textId="77777777" w:rsidR="0017338B" w:rsidRPr="0017338B" w:rsidRDefault="0017338B" w:rsidP="00F01393">
      <w:pPr>
        <w:pStyle w:val="Gloss"/>
        <w:tabs>
          <w:tab w:val="left" w:pos="3600"/>
        </w:tabs>
      </w:pPr>
      <w:r w:rsidRPr="00C7095F">
        <w:rPr>
          <w:i/>
        </w:rPr>
        <w:t>pad ān abar</w:t>
      </w:r>
      <w:r>
        <w:tab/>
      </w:r>
      <w:r>
        <w:tab/>
        <w:t>thereby</w:t>
      </w:r>
    </w:p>
    <w:p w14:paraId="49618A66" w14:textId="77777777" w:rsidR="00F01393" w:rsidRPr="00B40C04" w:rsidRDefault="00F01393" w:rsidP="00F01393">
      <w:pPr>
        <w:pStyle w:val="Gloss"/>
        <w:tabs>
          <w:tab w:val="left" w:pos="3600"/>
        </w:tabs>
      </w:pPr>
      <w:r>
        <w:rPr>
          <w:i/>
        </w:rPr>
        <w:t>pad andar</w:t>
      </w:r>
      <w:r>
        <w:tab/>
      </w:r>
      <w:r>
        <w:tab/>
        <w:t>in(side)</w:t>
      </w:r>
    </w:p>
    <w:p w14:paraId="3E07347C" w14:textId="77777777" w:rsidR="00F01393" w:rsidRDefault="00F01393" w:rsidP="00F01393">
      <w:pPr>
        <w:pStyle w:val="Gloss"/>
      </w:pPr>
      <w:r>
        <w:rPr>
          <w:i/>
        </w:rPr>
        <w:t xml:space="preserve">pad ... </w:t>
      </w:r>
      <w:r w:rsidRPr="00F87B44">
        <w:rPr>
          <w:i/>
        </w:rPr>
        <w:t>pādixšāy</w:t>
      </w:r>
      <w:r>
        <w:tab/>
      </w:r>
      <w:r>
        <w:tab/>
        <w:t>in charge of</w:t>
      </w:r>
    </w:p>
    <w:p w14:paraId="35755330" w14:textId="77777777" w:rsidR="006D0971" w:rsidRPr="00F87B44" w:rsidRDefault="006D0971" w:rsidP="00F01393">
      <w:pPr>
        <w:pStyle w:val="Gloss"/>
      </w:pPr>
      <w:r w:rsidRPr="006D0971">
        <w:rPr>
          <w:i/>
        </w:rPr>
        <w:t>pas az ān ka</w:t>
      </w:r>
      <w:r>
        <w:tab/>
      </w:r>
      <w:r>
        <w:tab/>
        <w:t>after (conjunction)</w:t>
      </w:r>
    </w:p>
    <w:p w14:paraId="71051F9E" w14:textId="77777777" w:rsidR="00F01393" w:rsidRDefault="00F01393" w:rsidP="00F01393">
      <w:pPr>
        <w:pStyle w:val="Gloss"/>
      </w:pPr>
      <w:r>
        <w:rPr>
          <w:i/>
        </w:rPr>
        <w:t>pas ī</w:t>
      </w:r>
      <w:r>
        <w:tab/>
      </w:r>
      <w:r>
        <w:tab/>
        <w:t>after</w:t>
      </w:r>
      <w:r w:rsidR="006D0971">
        <w:t xml:space="preserve"> (location)</w:t>
      </w:r>
    </w:p>
    <w:p w14:paraId="6C9ADFAA" w14:textId="77777777" w:rsidR="006D0971" w:rsidRPr="006D0971" w:rsidRDefault="006D0971" w:rsidP="00F01393">
      <w:pPr>
        <w:pStyle w:val="Gloss"/>
      </w:pPr>
      <w:r>
        <w:rPr>
          <w:i/>
        </w:rPr>
        <w:t>pēš kū</w:t>
      </w:r>
      <w:r>
        <w:tab/>
      </w:r>
      <w:r>
        <w:tab/>
        <w:t>before (conjunction)</w:t>
      </w:r>
    </w:p>
    <w:p w14:paraId="0C8372EC" w14:textId="77777777" w:rsidR="00F01393" w:rsidRDefault="00F01393" w:rsidP="00F01393">
      <w:pPr>
        <w:pStyle w:val="Gloss"/>
      </w:pPr>
      <w:r>
        <w:rPr>
          <w:i/>
        </w:rPr>
        <w:t>rāh dār-</w:t>
      </w:r>
      <w:r>
        <w:tab/>
      </w:r>
      <w:r>
        <w:tab/>
        <w:t xml:space="preserve">“hold” the road; cf. </w:t>
      </w:r>
      <w:r>
        <w:rPr>
          <w:i/>
        </w:rPr>
        <w:t>rāh-dār</w:t>
      </w:r>
      <w:r>
        <w:t xml:space="preserve"> “highway robber”</w:t>
      </w:r>
    </w:p>
    <w:p w14:paraId="29DC8C72" w14:textId="77777777" w:rsidR="00F01393" w:rsidRPr="00A4639F" w:rsidRDefault="00F01393" w:rsidP="00F01393">
      <w:pPr>
        <w:pStyle w:val="Gloss"/>
      </w:pPr>
      <w:r>
        <w:rPr>
          <w:i/>
        </w:rPr>
        <w:t>šāyēd būd ka</w:t>
      </w:r>
      <w:r>
        <w:tab/>
      </w:r>
      <w:r>
        <w:tab/>
        <w:t>it is possible that, it may happen that</w:t>
      </w:r>
    </w:p>
    <w:p w14:paraId="0D04BA8C" w14:textId="77777777" w:rsidR="00F01393" w:rsidRPr="001165FA" w:rsidRDefault="00F01393" w:rsidP="00F01393">
      <w:pPr>
        <w:pStyle w:val="Gloss"/>
      </w:pPr>
      <w:r>
        <w:rPr>
          <w:i/>
        </w:rPr>
        <w:t>ul yaz-</w:t>
      </w:r>
      <w:r>
        <w:t xml:space="preserve"> = </w:t>
      </w:r>
      <w:r>
        <w:rPr>
          <w:i/>
        </w:rPr>
        <w:t>yaz-</w:t>
      </w:r>
    </w:p>
    <w:p w14:paraId="09754B21" w14:textId="77777777" w:rsidR="00F01393" w:rsidRDefault="00F01393" w:rsidP="00F01393">
      <w:pPr>
        <w:pStyle w:val="Gloss"/>
      </w:pPr>
      <w:r w:rsidRPr="00520861">
        <w:rPr>
          <w:i/>
        </w:rPr>
        <w:t>widārīh</w:t>
      </w:r>
      <w:r>
        <w:rPr>
          <w:i/>
        </w:rPr>
        <w:t>-</w:t>
      </w:r>
      <w:r>
        <w:tab/>
      </w:r>
      <w:r>
        <w:tab/>
        <w:t>be passed through (one another)</w:t>
      </w:r>
    </w:p>
    <w:p w14:paraId="73CFE24A" w14:textId="77777777" w:rsidR="00F01393" w:rsidRDefault="00F01393" w:rsidP="00F01393">
      <w:pPr>
        <w:pStyle w:val="Gloss"/>
      </w:pPr>
      <w:r w:rsidRPr="00031486">
        <w:rPr>
          <w:rFonts w:cs="Times New Roman"/>
        </w:rPr>
        <w:t xml:space="preserve">6 </w:t>
      </w:r>
      <w:r w:rsidRPr="00071DA3">
        <w:rPr>
          <w:rFonts w:cs="Times New Roman"/>
          <w:i/>
        </w:rPr>
        <w:t>zaman</w:t>
      </w:r>
      <w:r>
        <w:rPr>
          <w:rFonts w:cs="Times New Roman"/>
        </w:rPr>
        <w:tab/>
      </w:r>
      <w:r>
        <w:rPr>
          <w:rFonts w:cs="Times New Roman"/>
        </w:rPr>
        <w:tab/>
        <w:t>6 o’clock</w:t>
      </w:r>
    </w:p>
    <w:p w14:paraId="09291EA8" w14:textId="77777777" w:rsidR="00F01393" w:rsidRDefault="00F01393" w:rsidP="00F01393">
      <w:pPr>
        <w:pStyle w:val="Gloss"/>
      </w:pPr>
    </w:p>
    <w:p w14:paraId="0989CA8F" w14:textId="77777777" w:rsidR="00F01393" w:rsidRDefault="00F01393" w:rsidP="00F01393">
      <w:pPr>
        <w:pStyle w:val="Gloss"/>
      </w:pPr>
      <w:r>
        <w:t>Note expressions for penitence:</w:t>
      </w:r>
    </w:p>
    <w:p w14:paraId="062C73EB" w14:textId="77777777" w:rsidR="00F01393" w:rsidRPr="00B7084B" w:rsidRDefault="00F01393" w:rsidP="00F01393">
      <w:pPr>
        <w:pStyle w:val="Gloss"/>
      </w:pPr>
      <w:r w:rsidRPr="000D37E7">
        <w:rPr>
          <w:i/>
        </w:rPr>
        <w:t>pad-petīt</w:t>
      </w:r>
      <w:r>
        <w:t xml:space="preserve"> = </w:t>
      </w:r>
      <w:r>
        <w:rPr>
          <w:i/>
        </w:rPr>
        <w:t>petītīg</w:t>
      </w:r>
      <w:r>
        <w:tab/>
      </w:r>
      <w:r>
        <w:tab/>
        <w:t>penitent</w:t>
      </w:r>
    </w:p>
    <w:p w14:paraId="7267B90A" w14:textId="77777777" w:rsidR="00F01393" w:rsidRDefault="00F01393" w:rsidP="00F01393">
      <w:pPr>
        <w:pStyle w:val="Gloss"/>
        <w:rPr>
          <w:i/>
        </w:rPr>
      </w:pPr>
      <w:r w:rsidRPr="00B7084B">
        <w:rPr>
          <w:i/>
        </w:rPr>
        <w:t>petītīg</w:t>
      </w:r>
      <w:r>
        <w:t xml:space="preserve"> = </w:t>
      </w:r>
      <w:r w:rsidRPr="000D37E7">
        <w:rPr>
          <w:i/>
        </w:rPr>
        <w:t>pad-petīt</w:t>
      </w:r>
      <w:r>
        <w:tab/>
      </w:r>
      <w:r>
        <w:tab/>
        <w:t>penitent</w:t>
      </w:r>
    </w:p>
    <w:p w14:paraId="10329718" w14:textId="77777777" w:rsidR="00F01393" w:rsidRDefault="00F01393" w:rsidP="00F01393">
      <w:pPr>
        <w:pStyle w:val="Gloss"/>
      </w:pPr>
      <w:r>
        <w:rPr>
          <w:i/>
        </w:rPr>
        <w:t>petītīgīh</w:t>
      </w:r>
      <w:r>
        <w:tab/>
      </w:r>
      <w:r>
        <w:tab/>
        <w:t>penitence</w:t>
      </w:r>
    </w:p>
    <w:p w14:paraId="7FDB1AC1" w14:textId="77777777" w:rsidR="00F01393" w:rsidRPr="00B7084B" w:rsidRDefault="00F01393" w:rsidP="00F01393">
      <w:pPr>
        <w:pStyle w:val="Gloss"/>
      </w:pPr>
      <w:r>
        <w:rPr>
          <w:i/>
        </w:rPr>
        <w:t>petīt-wināh</w:t>
      </w:r>
      <w:r>
        <w:tab/>
      </w:r>
      <w:r>
        <w:tab/>
        <w:t>having repented for one’s sin(s)</w:t>
      </w:r>
    </w:p>
    <w:p w14:paraId="139E504F" w14:textId="77777777" w:rsidR="00F01393" w:rsidRDefault="00F01393" w:rsidP="00F01393">
      <w:pPr>
        <w:pStyle w:val="Gloss"/>
      </w:pPr>
    </w:p>
    <w:p w14:paraId="3B7B9348" w14:textId="77777777" w:rsidR="00F01393" w:rsidRPr="00F10C34" w:rsidRDefault="00F01393" w:rsidP="00F01393">
      <w:pPr>
        <w:keepNext/>
        <w:spacing w:line="360" w:lineRule="auto"/>
      </w:pPr>
      <w:r w:rsidRPr="00F10C34">
        <w:rPr>
          <w:u w:val="single"/>
        </w:rPr>
        <w:t>Nouns, adjectives, adverbs, pronouns:</w:t>
      </w:r>
    </w:p>
    <w:p w14:paraId="0ECE0DEC" w14:textId="77777777" w:rsidR="00F01393" w:rsidRPr="00990A15" w:rsidRDefault="00F01393" w:rsidP="00F01393">
      <w:pPr>
        <w:pStyle w:val="Gloss"/>
      </w:pPr>
      <w:r w:rsidRPr="003B7938">
        <w:rPr>
          <w:rFonts w:hint="cs"/>
          <w:i/>
        </w:rPr>
        <w:t>ā</w:t>
      </w:r>
      <w:r w:rsidRPr="003B7938">
        <w:rPr>
          <w:i/>
        </w:rPr>
        <w:t>b</w:t>
      </w:r>
      <w:r w:rsidRPr="003B7938">
        <w:rPr>
          <w:rFonts w:hint="cs"/>
          <w:i/>
        </w:rPr>
        <w:t>ā</w:t>
      </w:r>
      <w:r w:rsidRPr="003B7938">
        <w:rPr>
          <w:i/>
        </w:rPr>
        <w:t>d-x</w:t>
      </w:r>
      <w:r w:rsidRPr="003B7938">
        <w:rPr>
          <w:rFonts w:hint="cs"/>
          <w:i/>
        </w:rPr>
        <w:t>ī</w:t>
      </w:r>
      <w:r w:rsidRPr="003B7938">
        <w:rPr>
          <w:i/>
        </w:rPr>
        <w:t>r</w:t>
      </w:r>
      <w:r w:rsidRPr="003B7938">
        <w:rPr>
          <w:rFonts w:hint="cs"/>
          <w:i/>
        </w:rPr>
        <w:t>ī</w:t>
      </w:r>
      <w:r w:rsidRPr="003B7938">
        <w:rPr>
          <w:i/>
        </w:rPr>
        <w:t>h</w:t>
      </w:r>
      <w:r>
        <w:tab/>
      </w:r>
      <w:r w:rsidRPr="00E36383">
        <w:rPr>
          <w:rFonts w:ascii="Pahlavi" w:hAnsi="Pahlavi"/>
          <w:szCs w:val="20"/>
        </w:rPr>
        <w:t>elïÅ WtÅcÅ</w:t>
      </w:r>
      <w:r>
        <w:tab/>
        <w:t>&lt;’</w:t>
      </w:r>
      <w:r w:rsidRPr="00214700">
        <w:t>p̄</w:t>
      </w:r>
      <w:r>
        <w:t>’t' hylyh&gt;</w:t>
      </w:r>
      <w:r>
        <w:tab/>
        <w:t>prosperity</w:t>
      </w:r>
    </w:p>
    <w:p w14:paraId="11F8C545" w14:textId="77777777" w:rsidR="00F01393" w:rsidRPr="00F10C34" w:rsidRDefault="00F01393" w:rsidP="00F01393">
      <w:pPr>
        <w:pStyle w:val="Gloss"/>
      </w:pPr>
      <w:r w:rsidRPr="00F10C34">
        <w:rPr>
          <w:i/>
        </w:rPr>
        <w:t>abar-kār</w:t>
      </w:r>
      <w:r w:rsidRPr="00F10C34">
        <w:tab/>
      </w:r>
      <w:r w:rsidRPr="00E36383">
        <w:rPr>
          <w:rFonts w:ascii="Pahlavi" w:hAnsi="Pahlavi"/>
          <w:szCs w:val="20"/>
        </w:rPr>
        <w:t>lAKq</w:t>
      </w:r>
      <w:r w:rsidRPr="00F10C34">
        <w:tab/>
        <w:t>&lt;QDM-k’l&gt;</w:t>
      </w:r>
      <w:r w:rsidRPr="00F10C34">
        <w:tab/>
        <w:t>superior, more effective than all others</w:t>
      </w:r>
    </w:p>
    <w:p w14:paraId="0FB493D4" w14:textId="77777777" w:rsidR="00F01393" w:rsidRPr="00E87C67" w:rsidRDefault="00F01393" w:rsidP="00F01393">
      <w:pPr>
        <w:pStyle w:val="Gloss"/>
      </w:pPr>
      <w:r>
        <w:rPr>
          <w:i/>
        </w:rPr>
        <w:t>aboxšīdārīh</w:t>
      </w:r>
      <w:r>
        <w:tab/>
      </w:r>
      <w:r w:rsidRPr="00E36383">
        <w:rPr>
          <w:rFonts w:ascii="Pahlavi" w:hAnsi="Pahlavi"/>
          <w:szCs w:val="20"/>
        </w:rPr>
        <w:t>elAtdßAWcÅ</w:t>
      </w:r>
      <w:r>
        <w:tab/>
        <w:t>&lt;’</w:t>
      </w:r>
      <w:r w:rsidRPr="00214700">
        <w:t>p̄</w:t>
      </w:r>
      <w:r>
        <w:t>whšyt’lyh&gt;</w:t>
      </w:r>
      <w:r>
        <w:tab/>
        <w:t>forgiveness, mercy</w:t>
      </w:r>
    </w:p>
    <w:p w14:paraId="1D97E27E" w14:textId="77777777" w:rsidR="00F01393" w:rsidRPr="00F10C34" w:rsidRDefault="00F01393" w:rsidP="00F01393">
      <w:pPr>
        <w:pStyle w:val="Gloss"/>
      </w:pPr>
      <w:r w:rsidRPr="00F10C34">
        <w:rPr>
          <w:i/>
        </w:rPr>
        <w:t>ābustan</w:t>
      </w:r>
      <w:r w:rsidRPr="00F10C34">
        <w:t xml:space="preserve">, </w:t>
      </w:r>
      <w:r w:rsidRPr="00F10C34">
        <w:rPr>
          <w:i/>
        </w:rPr>
        <w:t>ābestan</w:t>
      </w:r>
      <w:r w:rsidRPr="00F10C34">
        <w:tab/>
      </w:r>
      <w:r w:rsidRPr="00E36383">
        <w:rPr>
          <w:rFonts w:ascii="Pahlavi" w:hAnsi="Pahlavi"/>
          <w:szCs w:val="20"/>
        </w:rPr>
        <w:t>WWtJcÅ</w:t>
      </w:r>
      <w:r w:rsidRPr="00E36383">
        <w:rPr>
          <w:szCs w:val="20"/>
        </w:rPr>
        <w:t xml:space="preserve"> , </w:t>
      </w:r>
      <w:r w:rsidRPr="00E36383">
        <w:rPr>
          <w:rFonts w:ascii="Pahlavi" w:hAnsi="Pahlavi"/>
          <w:szCs w:val="20"/>
        </w:rPr>
        <w:t>WWtJWcÅ</w:t>
      </w:r>
      <w:r w:rsidRPr="00F10C34">
        <w:tab/>
        <w:t>&lt;’pwstn', ’pstn'&gt;</w:t>
      </w:r>
      <w:r w:rsidRPr="00F10C34">
        <w:tab/>
        <w:t>pregnant</w:t>
      </w:r>
    </w:p>
    <w:p w14:paraId="66D8B145" w14:textId="77777777" w:rsidR="00F01393" w:rsidRDefault="00F01393" w:rsidP="00F01393">
      <w:pPr>
        <w:pStyle w:val="Gloss"/>
        <w:rPr>
          <w:rFonts w:eastAsia="TITUS Cyberbit Basic"/>
        </w:rPr>
      </w:pPr>
      <w:r w:rsidRPr="003B4C16">
        <w:rPr>
          <w:rFonts w:eastAsia="TITUS Cyberbit Basic"/>
          <w:i/>
        </w:rPr>
        <w:t>abzōnīgīh</w:t>
      </w:r>
      <w:r>
        <w:rPr>
          <w:rFonts w:eastAsia="TITUS Cyberbit Basic"/>
        </w:rPr>
        <w:tab/>
      </w:r>
      <w:r w:rsidRPr="00E36383">
        <w:rPr>
          <w:rFonts w:ascii="Pahlavi" w:hAnsi="Pahlavi"/>
          <w:szCs w:val="20"/>
        </w:rPr>
        <w:t>EIWwZcÅ</w:t>
      </w:r>
      <w:r>
        <w:rPr>
          <w:rFonts w:eastAsia="TITUS Cyberbit Basic"/>
        </w:rPr>
        <w:tab/>
        <w:t>&lt;’</w:t>
      </w:r>
      <w:r w:rsidRPr="00D951EF">
        <w:rPr>
          <w:rFonts w:eastAsia="TITUS Cyberbit Basic"/>
        </w:rPr>
        <w:t>p̄</w:t>
      </w:r>
      <w:r>
        <w:rPr>
          <w:rFonts w:eastAsia="TITUS Cyberbit Basic"/>
        </w:rPr>
        <w:t>zwnykyh&gt;</w:t>
      </w:r>
      <w:r>
        <w:rPr>
          <w:rFonts w:eastAsia="TITUS Cyberbit Basic"/>
        </w:rPr>
        <w:tab/>
        <w:t>being full of increase/growth</w:t>
      </w:r>
    </w:p>
    <w:p w14:paraId="2215986F" w14:textId="77777777" w:rsidR="00F01393" w:rsidRPr="00990A15" w:rsidRDefault="00F01393" w:rsidP="00F01393">
      <w:pPr>
        <w:pStyle w:val="Gloss"/>
        <w:rPr>
          <w:rFonts w:eastAsia="TITUS Cyberbit Basic"/>
        </w:rPr>
      </w:pPr>
      <w:r w:rsidRPr="003B7938">
        <w:rPr>
          <w:rFonts w:hint="cs"/>
          <w:i/>
        </w:rPr>
        <w:t>ā</w:t>
      </w:r>
      <w:r w:rsidRPr="003B7938">
        <w:rPr>
          <w:i/>
        </w:rPr>
        <w:t>fr</w:t>
      </w:r>
      <w:r w:rsidRPr="003B7938">
        <w:rPr>
          <w:rFonts w:hint="cs"/>
          <w:i/>
        </w:rPr>
        <w:t>ī</w:t>
      </w:r>
      <w:r w:rsidRPr="003B7938">
        <w:rPr>
          <w:i/>
        </w:rPr>
        <w:t>nišn</w:t>
      </w:r>
      <w:r w:rsidRPr="003B7938">
        <w:rPr>
          <w:rFonts w:hint="cs"/>
          <w:i/>
        </w:rPr>
        <w:t>ī</w:t>
      </w:r>
      <w:r w:rsidRPr="003B7938">
        <w:rPr>
          <w:i/>
        </w:rPr>
        <w:t>h</w:t>
      </w:r>
      <w:r>
        <w:t xml:space="preserve"> = </w:t>
      </w:r>
      <w:r>
        <w:rPr>
          <w:i/>
        </w:rPr>
        <w:t>āfrīn</w:t>
      </w:r>
      <w:r w:rsidRPr="00E36383">
        <w:rPr>
          <w:szCs w:val="20"/>
        </w:rPr>
        <w:tab/>
      </w:r>
      <w:r w:rsidRPr="00E36383">
        <w:rPr>
          <w:rFonts w:ascii="Pahlavi" w:hAnsi="Pahlavi"/>
          <w:szCs w:val="20"/>
        </w:rPr>
        <w:t>EwÍwYWcÅ</w:t>
      </w:r>
      <w:r>
        <w:tab/>
        <w:t>&lt;’</w:t>
      </w:r>
      <w:r w:rsidRPr="00214700">
        <w:t>p̄</w:t>
      </w:r>
      <w:r>
        <w:t>rynšnyh&gt;</w:t>
      </w:r>
      <w:r>
        <w:tab/>
        <w:t>blessed be! (lesson 12)</w:t>
      </w:r>
    </w:p>
    <w:p w14:paraId="3185912C" w14:textId="77777777" w:rsidR="00F01393" w:rsidRPr="000D37E7" w:rsidRDefault="00F01393" w:rsidP="00F01393">
      <w:pPr>
        <w:pStyle w:val="Gloss"/>
      </w:pPr>
      <w:r>
        <w:rPr>
          <w:rFonts w:eastAsia="TITUS Cyberbit Basic"/>
          <w:i/>
        </w:rPr>
        <w:t>agārag</w:t>
      </w:r>
      <w:r>
        <w:rPr>
          <w:rFonts w:eastAsia="TITUS Cyberbit Basic"/>
        </w:rPr>
        <w:tab/>
      </w:r>
      <w:r w:rsidRPr="00E36383">
        <w:rPr>
          <w:rFonts w:ascii="Pahlavi" w:hAnsi="Pahlavi"/>
          <w:szCs w:val="20"/>
        </w:rPr>
        <w:t>WklAkA</w:t>
      </w:r>
      <w:r>
        <w:rPr>
          <w:rFonts w:eastAsia="TITUS Cyberbit Basic"/>
        </w:rPr>
        <w:tab/>
        <w:t>&lt;’k’lk'&gt;</w:t>
      </w:r>
      <w:r>
        <w:rPr>
          <w:rFonts w:eastAsia="TITUS Cyberbit Basic"/>
        </w:rPr>
        <w:tab/>
        <w:t>inactive</w:t>
      </w:r>
    </w:p>
    <w:p w14:paraId="6C1F1D53" w14:textId="77777777" w:rsidR="00F01393" w:rsidRPr="00E05291" w:rsidRDefault="00F01393" w:rsidP="00F01393">
      <w:pPr>
        <w:pStyle w:val="Gloss"/>
      </w:pPr>
      <w:r>
        <w:rPr>
          <w:i/>
        </w:rPr>
        <w:t>āhang</w:t>
      </w:r>
      <w:r>
        <w:tab/>
      </w:r>
      <w:r>
        <w:rPr>
          <w:rFonts w:ascii="Pahlavi" w:hAnsi="Pahlavi"/>
          <w:sz w:val="22"/>
        </w:rPr>
        <w:t>YwaÅ</w:t>
      </w:r>
      <w:r>
        <w:tab/>
        <w:t>&lt;’hng&gt;</w:t>
      </w:r>
      <w:r>
        <w:tab/>
        <w:t>inclination</w:t>
      </w:r>
    </w:p>
    <w:p w14:paraId="00B4D8EA" w14:textId="77777777" w:rsidR="00F01393" w:rsidRPr="00F10C34" w:rsidRDefault="00F01393" w:rsidP="00F01393">
      <w:pPr>
        <w:pStyle w:val="Gloss"/>
      </w:pPr>
      <w:r w:rsidRPr="00F10C34">
        <w:rPr>
          <w:i/>
        </w:rPr>
        <w:t>aǰgahānīh</w:t>
      </w:r>
      <w:r w:rsidRPr="00F10C34">
        <w:t xml:space="preserve"> (</w:t>
      </w:r>
      <w:r w:rsidRPr="00F10C34">
        <w:rPr>
          <w:i/>
        </w:rPr>
        <w:t>ažgahānīh</w:t>
      </w:r>
      <w:r w:rsidRPr="00F10C34">
        <w:t>)</w:t>
      </w:r>
      <w:r w:rsidRPr="00E36383">
        <w:rPr>
          <w:szCs w:val="20"/>
        </w:rPr>
        <w:tab/>
      </w:r>
      <w:r w:rsidRPr="00E36383">
        <w:rPr>
          <w:rFonts w:ascii="Pahlavi" w:hAnsi="Pahlavi"/>
          <w:szCs w:val="20"/>
        </w:rPr>
        <w:t>Ewaåd&lt;ßA</w:t>
      </w:r>
      <w:r w:rsidRPr="00F10C34">
        <w:tab/>
        <w:t>&lt;’šgh’nyh&gt;</w:t>
      </w:r>
      <w:r w:rsidRPr="00F10C34">
        <w:tab/>
        <w:t>laziness</w:t>
      </w:r>
    </w:p>
    <w:p w14:paraId="34F241BB" w14:textId="77777777" w:rsidR="007C1720" w:rsidRPr="00F10C34" w:rsidRDefault="007C1720" w:rsidP="007C1720">
      <w:pPr>
        <w:pStyle w:val="Gloss"/>
      </w:pPr>
      <w:r w:rsidRPr="00F10C34">
        <w:rPr>
          <w:i/>
        </w:rPr>
        <w:t>anōšag</w:t>
      </w:r>
      <w:r w:rsidRPr="00F10C34">
        <w:t xml:space="preserve"> </w:t>
      </w:r>
      <w:r w:rsidRPr="00F10C34">
        <w:tab/>
      </w:r>
      <w:r w:rsidRPr="00F10C34">
        <w:rPr>
          <w:rFonts w:ascii="Pahlavi" w:hAnsi="Pahlavi"/>
          <w:sz w:val="22"/>
        </w:rPr>
        <w:t>WkÍWwA</w:t>
      </w:r>
      <w:r w:rsidRPr="00F10C34">
        <w:tab/>
        <w:t>&lt;’nwšk'&gt;</w:t>
      </w:r>
      <w:r w:rsidRPr="00F10C34">
        <w:tab/>
        <w:t>immortal</w:t>
      </w:r>
    </w:p>
    <w:p w14:paraId="4CD069AB" w14:textId="77777777" w:rsidR="00F01393" w:rsidRPr="0020628D" w:rsidRDefault="00F01393" w:rsidP="00F01393">
      <w:pPr>
        <w:pStyle w:val="Gloss"/>
      </w:pPr>
      <w:r w:rsidRPr="00F10C34">
        <w:rPr>
          <w:i/>
        </w:rPr>
        <w:t>arwand</w:t>
      </w:r>
      <w:r w:rsidRPr="00F10C34">
        <w:tab/>
      </w:r>
      <w:r w:rsidRPr="00E36383">
        <w:rPr>
          <w:rFonts w:ascii="Pahlavi" w:hAnsi="Pahlavi"/>
          <w:szCs w:val="20"/>
        </w:rPr>
        <w:t>YW&gt;wlA</w:t>
      </w:r>
      <w:r w:rsidRPr="00F10C34">
        <w:tab/>
        <w:t>&lt;’lwnd &gt;</w:t>
      </w:r>
      <w:r w:rsidRPr="00F10C34">
        <w:tab/>
        <w:t>fleet, fast</w:t>
      </w:r>
      <w:r>
        <w:t xml:space="preserve">; Av. </w:t>
      </w:r>
      <w:r>
        <w:rPr>
          <w:i/>
        </w:rPr>
        <w:t>auruuaṇt</w:t>
      </w:r>
    </w:p>
    <w:p w14:paraId="72729614" w14:textId="77777777" w:rsidR="00F01393" w:rsidRPr="00F10C34" w:rsidRDefault="00F01393" w:rsidP="00F01393">
      <w:pPr>
        <w:pStyle w:val="Gloss"/>
        <w:rPr>
          <w:rFonts w:eastAsia="TITUS Cyberbit Basic"/>
          <w:i/>
        </w:rPr>
      </w:pPr>
      <w:r w:rsidRPr="00F10C34">
        <w:rPr>
          <w:i/>
        </w:rPr>
        <w:t>ārz</w:t>
      </w:r>
      <w:r>
        <w:rPr>
          <w:i/>
        </w:rPr>
        <w:t>ō</w:t>
      </w:r>
      <w:r w:rsidRPr="00F10C34">
        <w:rPr>
          <w:i/>
        </w:rPr>
        <w:t>g</w:t>
      </w:r>
      <w:r w:rsidRPr="00F10C34">
        <w:t xml:space="preserve"> </w:t>
      </w:r>
      <w:r w:rsidRPr="00F10C34">
        <w:tab/>
      </w:r>
      <w:r w:rsidRPr="00E36383">
        <w:rPr>
          <w:rFonts w:ascii="Pahlavi" w:hAnsi="Pahlavi"/>
          <w:szCs w:val="20"/>
        </w:rPr>
        <w:t>WKWc¬A</w:t>
      </w:r>
      <w:r w:rsidRPr="00F10C34">
        <w:tab/>
        <w:t>&lt;’lcwk'&gt;</w:t>
      </w:r>
      <w:r w:rsidRPr="00F10C34">
        <w:tab/>
        <w:t>desire, longing</w:t>
      </w:r>
    </w:p>
    <w:p w14:paraId="30F47467" w14:textId="77777777" w:rsidR="00F01393" w:rsidRPr="00455012" w:rsidRDefault="00F01393" w:rsidP="00F01393">
      <w:pPr>
        <w:pStyle w:val="Gloss"/>
      </w:pPr>
      <w:r>
        <w:rPr>
          <w:rFonts w:eastAsia="TITUS Cyberbit Basic"/>
          <w:i/>
        </w:rPr>
        <w:t>a</w:t>
      </w:r>
      <w:r w:rsidRPr="003B4C16">
        <w:rPr>
          <w:rFonts w:eastAsia="TITUS Cyberbit Basic"/>
          <w:i/>
        </w:rPr>
        <w:t>sōzišnīh</w:t>
      </w:r>
      <w:r>
        <w:rPr>
          <w:rFonts w:eastAsia="TITUS Cyberbit Basic"/>
        </w:rPr>
        <w:tab/>
      </w:r>
      <w:r w:rsidRPr="00E36383">
        <w:rPr>
          <w:rFonts w:ascii="Pahlavi" w:hAnsi="Pahlavi"/>
          <w:szCs w:val="20"/>
        </w:rPr>
        <w:t>EwÍCwsA</w:t>
      </w:r>
      <w:r>
        <w:rPr>
          <w:rFonts w:eastAsia="TITUS Cyberbit Basic"/>
        </w:rPr>
        <w:tab/>
        <w:t>&lt;’swcšnyh&gt;</w:t>
      </w:r>
      <w:r>
        <w:rPr>
          <w:rFonts w:eastAsia="TITUS Cyberbit Basic"/>
        </w:rPr>
        <w:tab/>
        <w:t>non-burning</w:t>
      </w:r>
    </w:p>
    <w:p w14:paraId="2D2265EA" w14:textId="77777777" w:rsidR="00F01393" w:rsidRPr="00455012" w:rsidRDefault="00F01393" w:rsidP="00F01393">
      <w:pPr>
        <w:pStyle w:val="Gloss"/>
        <w:rPr>
          <w:rFonts w:eastAsia="TITUS Cyberbit Basic"/>
        </w:rPr>
      </w:pPr>
      <w:r w:rsidRPr="00FC3DCC">
        <w:rPr>
          <w:rFonts w:eastAsia="TITUS Cyberbit Basic"/>
          <w:i/>
        </w:rPr>
        <w:t>āsrō-kerb</w:t>
      </w:r>
      <w:r>
        <w:rPr>
          <w:rFonts w:eastAsia="TITUS Cyberbit Basic"/>
        </w:rPr>
        <w:tab/>
      </w:r>
      <w:r w:rsidRPr="00E36383">
        <w:rPr>
          <w:rFonts w:ascii="Pahlavi" w:hAnsi="Pahlavi"/>
          <w:szCs w:val="20"/>
        </w:rPr>
        <w:t>WcÒK K]jA</w:t>
      </w:r>
      <w:r>
        <w:rPr>
          <w:rFonts w:eastAsia="TITUS Cyberbit Basic"/>
        </w:rPr>
        <w:tab/>
        <w:t>&lt;’slwk klp'&gt;</w:t>
      </w:r>
      <w:r>
        <w:rPr>
          <w:rFonts w:eastAsia="TITUS Cyberbit Basic"/>
        </w:rPr>
        <w:tab/>
        <w:t>in the form of fire</w:t>
      </w:r>
    </w:p>
    <w:p w14:paraId="1BAC9B53" w14:textId="77777777" w:rsidR="00B7452F" w:rsidRDefault="00B7452F" w:rsidP="00B7452F">
      <w:pPr>
        <w:pStyle w:val="Gloss"/>
        <w:rPr>
          <w:rFonts w:eastAsia="TITUS Cyberbit Basic"/>
        </w:rPr>
      </w:pPr>
      <w:r>
        <w:rPr>
          <w:rFonts w:eastAsia="TITUS Cyberbit Basic"/>
          <w:i/>
        </w:rPr>
        <w:t>āsrōn</w:t>
      </w:r>
      <w:r w:rsidRPr="00F10C34">
        <w:rPr>
          <w:rFonts w:eastAsia="TITUS Cyberbit Basic"/>
        </w:rPr>
        <w:tab/>
      </w:r>
      <w:r>
        <w:rPr>
          <w:rFonts w:ascii="Pahlavi" w:hAnsi="Pahlavi"/>
          <w:szCs w:val="20"/>
        </w:rPr>
        <w:t>W</w:t>
      </w:r>
      <w:r w:rsidRPr="00E36383">
        <w:rPr>
          <w:rFonts w:ascii="Pahlavi" w:hAnsi="Pahlavi"/>
          <w:szCs w:val="20"/>
        </w:rPr>
        <w:t>WwlsA</w:t>
      </w:r>
      <w:r>
        <w:rPr>
          <w:rFonts w:eastAsia="TITUS Cyberbit Basic"/>
        </w:rPr>
        <w:tab/>
        <w:t>&lt;’slwn'</w:t>
      </w:r>
      <w:r w:rsidRPr="00F10C34">
        <w:rPr>
          <w:rFonts w:eastAsia="TITUS Cyberbit Basic"/>
        </w:rPr>
        <w:t>&gt;</w:t>
      </w:r>
      <w:r w:rsidRPr="00F10C34">
        <w:rPr>
          <w:rFonts w:eastAsia="TITUS Cyberbit Basic"/>
        </w:rPr>
        <w:tab/>
      </w:r>
      <w:r w:rsidRPr="00F10C34">
        <w:rPr>
          <w:rFonts w:eastAsia="TITUS Cyberbit Basic"/>
          <w:i/>
        </w:rPr>
        <w:t>āsrōn</w:t>
      </w:r>
      <w:r w:rsidRPr="00F10C34">
        <w:rPr>
          <w:rFonts w:eastAsia="TITUS Cyberbit Basic"/>
        </w:rPr>
        <w:t>, head priest</w:t>
      </w:r>
    </w:p>
    <w:p w14:paraId="47CF8669" w14:textId="77777777" w:rsidR="00B7452F" w:rsidRDefault="00B7452F" w:rsidP="00B7452F">
      <w:pPr>
        <w:pStyle w:val="Gloss"/>
        <w:rPr>
          <w:rFonts w:eastAsia="TITUS Cyberbit Basic"/>
        </w:rPr>
      </w:pPr>
      <w:r w:rsidRPr="00F10C34">
        <w:rPr>
          <w:rFonts w:eastAsia="TITUS Cyberbit Basic"/>
          <w:i/>
        </w:rPr>
        <w:t>āsrōnīh</w:t>
      </w:r>
      <w:r w:rsidRPr="00F10C34">
        <w:rPr>
          <w:rFonts w:eastAsia="TITUS Cyberbit Basic"/>
        </w:rPr>
        <w:tab/>
      </w:r>
      <w:r w:rsidRPr="00E36383">
        <w:rPr>
          <w:rFonts w:ascii="Pahlavi" w:hAnsi="Pahlavi"/>
          <w:szCs w:val="20"/>
        </w:rPr>
        <w:t>EWwlsA</w:t>
      </w:r>
      <w:r w:rsidRPr="00F10C34">
        <w:rPr>
          <w:rFonts w:eastAsia="TITUS Cyberbit Basic"/>
        </w:rPr>
        <w:tab/>
        <w:t>&lt;’slwnyh&gt;</w:t>
      </w:r>
      <w:r w:rsidRPr="00F10C34">
        <w:rPr>
          <w:rFonts w:eastAsia="TITUS Cyberbit Basic"/>
        </w:rPr>
        <w:tab/>
        <w:t xml:space="preserve">office of </w:t>
      </w:r>
      <w:r w:rsidRPr="00F10C34">
        <w:rPr>
          <w:rFonts w:eastAsia="TITUS Cyberbit Basic"/>
          <w:i/>
        </w:rPr>
        <w:t>āsrōn</w:t>
      </w:r>
      <w:r w:rsidRPr="00F10C34">
        <w:rPr>
          <w:rFonts w:eastAsia="TITUS Cyberbit Basic"/>
        </w:rPr>
        <w:t>, head priest</w:t>
      </w:r>
    </w:p>
    <w:p w14:paraId="7F643A04" w14:textId="77777777" w:rsidR="00F01393" w:rsidRPr="00F10C34" w:rsidRDefault="00F01393" w:rsidP="00F01393">
      <w:pPr>
        <w:pStyle w:val="Gloss"/>
      </w:pPr>
      <w:r>
        <w:rPr>
          <w:i/>
        </w:rPr>
        <w:t xml:space="preserve">ast = </w:t>
      </w:r>
      <w:r w:rsidRPr="00F10C34">
        <w:rPr>
          <w:i/>
        </w:rPr>
        <w:t>astag</w:t>
      </w:r>
      <w:r w:rsidRPr="00F10C34">
        <w:tab/>
      </w:r>
      <w:r w:rsidRPr="00E36383">
        <w:rPr>
          <w:rFonts w:ascii="Pahlavi" w:hAnsi="Pahlavi"/>
          <w:szCs w:val="20"/>
        </w:rPr>
        <w:t>WtjA</w:t>
      </w:r>
      <w:r>
        <w:tab/>
        <w:t>&lt;’st</w:t>
      </w:r>
      <w:r w:rsidRPr="00F10C34">
        <w:t>'&gt;</w:t>
      </w:r>
      <w:r w:rsidRPr="00F10C34">
        <w:tab/>
        <w:t>bone</w:t>
      </w:r>
    </w:p>
    <w:p w14:paraId="43129D6B" w14:textId="77777777" w:rsidR="00F01393" w:rsidRPr="00F10C34" w:rsidRDefault="00F01393" w:rsidP="00F01393">
      <w:pPr>
        <w:pStyle w:val="Gloss"/>
      </w:pPr>
      <w:r w:rsidRPr="00F10C34">
        <w:rPr>
          <w:i/>
        </w:rPr>
        <w:t>ayōxšustēn</w:t>
      </w:r>
      <w:r w:rsidRPr="00F10C34">
        <w:t xml:space="preserve"> </w:t>
      </w:r>
      <w:r w:rsidRPr="00F10C34">
        <w:tab/>
      </w:r>
      <w:r w:rsidRPr="00E36383">
        <w:rPr>
          <w:rFonts w:ascii="Pahlavi" w:hAnsi="Pahlavi"/>
          <w:szCs w:val="20"/>
        </w:rPr>
        <w:t>WwYtJwßAwïÅ</w:t>
      </w:r>
      <w:r w:rsidRPr="00F10C34">
        <w:rPr>
          <w:sz w:val="22"/>
        </w:rPr>
        <w:tab/>
      </w:r>
      <w:r w:rsidRPr="00F10C34">
        <w:t>&lt;’ywhšwstyn'&gt;</w:t>
      </w:r>
      <w:r w:rsidRPr="00F10C34">
        <w:tab/>
        <w:t>of metal</w:t>
      </w:r>
    </w:p>
    <w:p w14:paraId="3C2DF65A" w14:textId="77777777" w:rsidR="00F01393" w:rsidRPr="00F10C34" w:rsidRDefault="00F01393" w:rsidP="00F01393">
      <w:pPr>
        <w:pStyle w:val="Gloss"/>
        <w:rPr>
          <w:i/>
          <w:iCs/>
        </w:rPr>
      </w:pPr>
      <w:r w:rsidRPr="00F10C34">
        <w:rPr>
          <w:i/>
          <w:iCs/>
        </w:rPr>
        <w:t>baršnūm</w:t>
      </w:r>
      <w:r w:rsidRPr="00F10C34">
        <w:rPr>
          <w:i/>
          <w:iCs/>
        </w:rPr>
        <w:tab/>
      </w:r>
      <w:r w:rsidRPr="00E36383">
        <w:rPr>
          <w:rFonts w:ascii="Pahlavi" w:hAnsi="Pahlavi"/>
          <w:szCs w:val="20"/>
        </w:rPr>
        <w:t>MWwßLV</w:t>
      </w:r>
      <w:r w:rsidRPr="00F10C34">
        <w:rPr>
          <w:iCs/>
        </w:rPr>
        <w:tab/>
        <w:t>&lt;blšnwm&gt;</w:t>
      </w:r>
      <w:r w:rsidRPr="00F10C34">
        <w:rPr>
          <w:iCs/>
        </w:rPr>
        <w:tab/>
        <w:t>a purification ritual</w:t>
      </w:r>
    </w:p>
    <w:p w14:paraId="4A50A46D" w14:textId="77777777" w:rsidR="00F01393" w:rsidRDefault="00F01393" w:rsidP="00F01393">
      <w:pPr>
        <w:pStyle w:val="Gloss"/>
      </w:pPr>
      <w:r>
        <w:rPr>
          <w:i/>
        </w:rPr>
        <w:t>bāz</w:t>
      </w:r>
      <w:r w:rsidRPr="00F10C34">
        <w:tab/>
      </w:r>
      <w:r w:rsidRPr="00E36383">
        <w:rPr>
          <w:rFonts w:ascii="Pahlavi" w:hAnsi="Pahlavi"/>
          <w:szCs w:val="20"/>
        </w:rPr>
        <w:t>WcÅB</w:t>
      </w:r>
      <w:r w:rsidRPr="00F10C34">
        <w:tab/>
        <w:t>&lt;b’</w:t>
      </w:r>
      <w:r>
        <w:t>z'</w:t>
      </w:r>
      <w:r w:rsidRPr="00F10C34">
        <w:t>&gt;</w:t>
      </w:r>
      <w:r w:rsidRPr="00F10C34">
        <w:tab/>
      </w:r>
      <w:r>
        <w:t>falcon</w:t>
      </w:r>
    </w:p>
    <w:p w14:paraId="12C0B940" w14:textId="77777777" w:rsidR="00F01393" w:rsidRPr="00F10C34" w:rsidRDefault="00F01393" w:rsidP="00F01393">
      <w:pPr>
        <w:pStyle w:val="Gloss"/>
        <w:rPr>
          <w:rFonts w:eastAsia="TITUS Cyberbit Basic"/>
        </w:rPr>
      </w:pPr>
      <w:r w:rsidRPr="00F10C34">
        <w:rPr>
          <w:rFonts w:eastAsia="TITUS Cyberbit Basic"/>
          <w:i/>
        </w:rPr>
        <w:t>brahmag</w:t>
      </w:r>
      <w:r w:rsidRPr="00E36383">
        <w:rPr>
          <w:rFonts w:eastAsia="TITUS Cyberbit Basic"/>
          <w:szCs w:val="20"/>
        </w:rPr>
        <w:tab/>
      </w:r>
      <w:r w:rsidRPr="00E36383">
        <w:rPr>
          <w:rFonts w:ascii="Pahlavi" w:hAnsi="Pahlavi"/>
          <w:szCs w:val="20"/>
        </w:rPr>
        <w:t>W˝ÂaÒV</w:t>
      </w:r>
      <w:r w:rsidRPr="00E36383">
        <w:rPr>
          <w:rFonts w:eastAsia="TITUS Cyberbit Basic"/>
          <w:szCs w:val="20"/>
        </w:rPr>
        <w:t xml:space="preserve"> , </w:t>
      </w:r>
      <w:r w:rsidRPr="00E36383">
        <w:rPr>
          <w:rFonts w:ascii="Pahlavi" w:hAnsi="Pahlavi"/>
          <w:szCs w:val="20"/>
        </w:rPr>
        <w:t>WkmaÒV</w:t>
      </w:r>
      <w:r w:rsidRPr="00F10C34">
        <w:rPr>
          <w:rFonts w:eastAsia="TITUS Cyberbit Basic"/>
        </w:rPr>
        <w:tab/>
        <w:t>&lt;</w:t>
      </w:r>
      <w:r>
        <w:rPr>
          <w:rFonts w:eastAsia="TITUS Cyberbit Basic"/>
        </w:rPr>
        <w:t>blhmk'</w:t>
      </w:r>
      <w:r w:rsidRPr="00F10C34">
        <w:rPr>
          <w:rFonts w:eastAsia="TITUS Cyberbit Basic"/>
        </w:rPr>
        <w:t>&gt;</w:t>
      </w:r>
      <w:r w:rsidRPr="00F10C34">
        <w:rPr>
          <w:rFonts w:eastAsia="TITUS Cyberbit Basic"/>
        </w:rPr>
        <w:tab/>
        <w:t>form, manner, costume</w:t>
      </w:r>
    </w:p>
    <w:p w14:paraId="068F82F4" w14:textId="77777777" w:rsidR="00F01393" w:rsidRPr="008D292D" w:rsidRDefault="00F01393" w:rsidP="00F01393">
      <w:pPr>
        <w:pStyle w:val="Gloss"/>
      </w:pPr>
      <w:r w:rsidRPr="003B4C16">
        <w:rPr>
          <w:rFonts w:eastAsia="TITUS Cyberbit Basic"/>
          <w:i/>
        </w:rPr>
        <w:t>bun-tōhmag</w:t>
      </w:r>
      <w:r>
        <w:rPr>
          <w:rFonts w:eastAsia="TITUS Cyberbit Basic"/>
        </w:rPr>
        <w:tab/>
      </w:r>
      <w:r w:rsidRPr="00E36383">
        <w:rPr>
          <w:rFonts w:ascii="Pahlavi" w:hAnsi="Pahlavi"/>
          <w:szCs w:val="20"/>
        </w:rPr>
        <w:t>W˝ÂAWT</w:t>
      </w:r>
      <w:r w:rsidRPr="00E36383">
        <w:rPr>
          <w:rFonts w:eastAsia="TITUS Cyberbit Basic"/>
          <w:szCs w:val="20"/>
        </w:rPr>
        <w:t xml:space="preserve"> </w:t>
      </w:r>
      <w:r w:rsidRPr="00E36383">
        <w:rPr>
          <w:rFonts w:ascii="Pahlavi" w:hAnsi="Pahlavi"/>
          <w:szCs w:val="20"/>
        </w:rPr>
        <w:t>WWWB</w:t>
      </w:r>
      <w:r w:rsidRPr="00E36383">
        <w:rPr>
          <w:rFonts w:eastAsia="TITUS Cyberbit Basic"/>
          <w:szCs w:val="20"/>
        </w:rPr>
        <w:t xml:space="preserve">, </w:t>
      </w:r>
      <w:r w:rsidRPr="00E36383">
        <w:rPr>
          <w:rFonts w:ascii="Pahlavi" w:hAnsi="Pahlavi"/>
          <w:szCs w:val="20"/>
        </w:rPr>
        <w:t>WKmAWT WWWB</w:t>
      </w:r>
      <w:r>
        <w:rPr>
          <w:rFonts w:eastAsia="TITUS Cyberbit Basic"/>
        </w:rPr>
        <w:tab/>
        <w:t>&lt;bwn' twhmk'&gt;</w:t>
      </w:r>
      <w:r>
        <w:rPr>
          <w:rFonts w:eastAsia="TITUS Cyberbit Basic"/>
        </w:rPr>
        <w:tab/>
        <w:t>the first seed/family</w:t>
      </w:r>
    </w:p>
    <w:p w14:paraId="4A9F6EAE" w14:textId="77777777" w:rsidR="00F01393" w:rsidRPr="00F10C34" w:rsidRDefault="00F01393" w:rsidP="00F01393">
      <w:pPr>
        <w:pStyle w:val="Gloss"/>
      </w:pPr>
      <w:r w:rsidRPr="00F10C34">
        <w:rPr>
          <w:i/>
        </w:rPr>
        <w:t>čahār-pāy</w:t>
      </w:r>
      <w:r w:rsidRPr="00F10C34">
        <w:t xml:space="preserve"> </w:t>
      </w:r>
      <w:r w:rsidRPr="00E36383">
        <w:rPr>
          <w:szCs w:val="20"/>
        </w:rPr>
        <w:tab/>
      </w:r>
      <w:r w:rsidRPr="00E36383">
        <w:rPr>
          <w:rFonts w:ascii="Pahlavi" w:hAnsi="Pahlavi"/>
          <w:szCs w:val="20"/>
        </w:rPr>
        <w:t>ÄpLaÅC</w:t>
      </w:r>
      <w:r w:rsidRPr="00F10C34">
        <w:tab/>
        <w:t>&lt;ch’l-p’d&gt;</w:t>
      </w:r>
      <w:r w:rsidRPr="00F10C34">
        <w:tab/>
        <w:t>quadruped</w:t>
      </w:r>
    </w:p>
    <w:p w14:paraId="6165F136" w14:textId="77777777" w:rsidR="00F01393" w:rsidRPr="00F10C34" w:rsidRDefault="00F01393" w:rsidP="00F01393">
      <w:pPr>
        <w:pStyle w:val="Gloss"/>
        <w:rPr>
          <w:rFonts w:eastAsia="TITUS Cyberbit Basic"/>
        </w:rPr>
      </w:pPr>
      <w:r w:rsidRPr="00F10C34">
        <w:rPr>
          <w:i/>
        </w:rPr>
        <w:t>čār</w:t>
      </w:r>
      <w:r w:rsidRPr="00E36383">
        <w:rPr>
          <w:szCs w:val="20"/>
        </w:rPr>
        <w:tab/>
      </w:r>
      <w:r w:rsidRPr="00E36383">
        <w:rPr>
          <w:rFonts w:ascii="Pahlavi" w:hAnsi="Pahlavi"/>
          <w:szCs w:val="20"/>
        </w:rPr>
        <w:t>lAC</w:t>
      </w:r>
      <w:r w:rsidRPr="00F10C34">
        <w:tab/>
        <w:t>&lt;c’l&gt;</w:t>
      </w:r>
      <w:r w:rsidRPr="00F10C34">
        <w:tab/>
        <w:t>possibility</w:t>
      </w:r>
    </w:p>
    <w:p w14:paraId="1EE382F4" w14:textId="77777777" w:rsidR="00F01393" w:rsidRPr="00F10C34" w:rsidRDefault="00F01393" w:rsidP="00F01393">
      <w:pPr>
        <w:pStyle w:val="Gloss"/>
      </w:pPr>
      <w:r>
        <w:rPr>
          <w:i/>
        </w:rPr>
        <w:t>čēr</w:t>
      </w:r>
      <w:r w:rsidRPr="00F10C34">
        <w:t xml:space="preserve"> </w:t>
      </w:r>
      <w:r w:rsidRPr="00E36383">
        <w:rPr>
          <w:szCs w:val="20"/>
        </w:rPr>
        <w:tab/>
      </w:r>
      <w:r w:rsidRPr="00E36383">
        <w:rPr>
          <w:rFonts w:ascii="Pahlavi" w:hAnsi="Pahlavi"/>
          <w:szCs w:val="20"/>
        </w:rPr>
        <w:t>lYC</w:t>
      </w:r>
      <w:r>
        <w:tab/>
        <w:t>&lt;cyl</w:t>
      </w:r>
      <w:r w:rsidRPr="00F10C34">
        <w:t>&gt;</w:t>
      </w:r>
      <w:r w:rsidRPr="00F10C34">
        <w:tab/>
        <w:t>valor</w:t>
      </w:r>
      <w:r>
        <w:t>ous</w:t>
      </w:r>
    </w:p>
    <w:p w14:paraId="1923986B" w14:textId="77777777" w:rsidR="00F01393" w:rsidRDefault="00F01393" w:rsidP="00F01393">
      <w:pPr>
        <w:pStyle w:val="Gloss"/>
      </w:pPr>
      <w:r w:rsidRPr="003B7938">
        <w:rPr>
          <w:i/>
        </w:rPr>
        <w:t>dagr-z</w:t>
      </w:r>
      <w:r w:rsidRPr="003B7938">
        <w:rPr>
          <w:rFonts w:hint="cs"/>
          <w:i/>
        </w:rPr>
        <w:t>ī</w:t>
      </w:r>
      <w:r w:rsidRPr="003B7938">
        <w:rPr>
          <w:i/>
        </w:rPr>
        <w:t>yišn</w:t>
      </w:r>
      <w:r w:rsidRPr="003B7938">
        <w:rPr>
          <w:rFonts w:hint="cs"/>
          <w:i/>
        </w:rPr>
        <w:t>ī</w:t>
      </w:r>
      <w:r w:rsidRPr="003B7938">
        <w:rPr>
          <w:i/>
        </w:rPr>
        <w:t>h</w:t>
      </w:r>
      <w:r w:rsidRPr="00E36383">
        <w:rPr>
          <w:szCs w:val="20"/>
        </w:rPr>
        <w:tab/>
      </w:r>
      <w:r w:rsidRPr="00E36383">
        <w:rPr>
          <w:rFonts w:ascii="Pahlavi" w:hAnsi="Pahlavi"/>
          <w:szCs w:val="20"/>
        </w:rPr>
        <w:t>EwÍwï¸ :J&gt;</w:t>
      </w:r>
      <w:r>
        <w:tab/>
        <w:t>&lt;dgl zywšnyh&gt;</w:t>
      </w:r>
      <w:r>
        <w:tab/>
        <w:t>long life</w:t>
      </w:r>
    </w:p>
    <w:p w14:paraId="059B092E" w14:textId="77777777" w:rsidR="00F01393" w:rsidRPr="00F10C34" w:rsidRDefault="00F01393" w:rsidP="00F01393">
      <w:pPr>
        <w:pStyle w:val="Gloss"/>
        <w:rPr>
          <w:rFonts w:eastAsia="TITUS Cyberbit Basic"/>
        </w:rPr>
      </w:pPr>
      <w:r w:rsidRPr="00F10C34">
        <w:rPr>
          <w:rFonts w:eastAsia="TITUS Cyberbit Basic"/>
          <w:i/>
        </w:rPr>
        <w:t>dušhūxt</w:t>
      </w:r>
      <w:r w:rsidRPr="00E36383">
        <w:rPr>
          <w:rFonts w:eastAsia="TITUS Cyberbit Basic"/>
          <w:szCs w:val="20"/>
        </w:rPr>
        <w:tab/>
      </w:r>
      <w:r w:rsidRPr="00E36383">
        <w:rPr>
          <w:rFonts w:ascii="Pahlavi" w:hAnsi="Pahlavi"/>
          <w:szCs w:val="20"/>
        </w:rPr>
        <w:t>WtÅwaHwY</w:t>
      </w:r>
      <w:r w:rsidRPr="00F10C34">
        <w:tab/>
        <w:t>&lt;dwšhwht'&gt;</w:t>
      </w:r>
      <w:r w:rsidRPr="00F10C34">
        <w:tab/>
        <w:t xml:space="preserve">evil speech; Av. </w:t>
      </w:r>
      <w:r w:rsidRPr="00F10C34">
        <w:rPr>
          <w:i/>
        </w:rPr>
        <w:t>duš.hūxta-</w:t>
      </w:r>
    </w:p>
    <w:p w14:paraId="27BBE80E" w14:textId="77777777" w:rsidR="00F01393" w:rsidRPr="00F10C34" w:rsidRDefault="00F01393" w:rsidP="00F01393">
      <w:pPr>
        <w:pStyle w:val="Gloss"/>
      </w:pPr>
      <w:r w:rsidRPr="00F10C34">
        <w:rPr>
          <w:i/>
        </w:rPr>
        <w:lastRenderedPageBreak/>
        <w:t>duškerb</w:t>
      </w:r>
      <w:r w:rsidRPr="00F10C34">
        <w:tab/>
      </w:r>
      <w:r w:rsidRPr="00E36383">
        <w:rPr>
          <w:rFonts w:ascii="Pahlavi" w:hAnsi="Pahlavi"/>
          <w:szCs w:val="20"/>
        </w:rPr>
        <w:t>WpLkÍwY</w:t>
      </w:r>
      <w:r w:rsidRPr="00F10C34">
        <w:tab/>
        <w:t>&lt;dwšk</w:t>
      </w:r>
      <w:r>
        <w:t>l</w:t>
      </w:r>
      <w:r w:rsidRPr="00F10C34">
        <w:t>p'&gt;</w:t>
      </w:r>
      <w:r w:rsidRPr="00F10C34">
        <w:tab/>
        <w:t>of bad shape</w:t>
      </w:r>
    </w:p>
    <w:p w14:paraId="6EC2195B" w14:textId="77777777" w:rsidR="00F01393" w:rsidRPr="00F10C34" w:rsidRDefault="00F01393" w:rsidP="00F01393">
      <w:pPr>
        <w:pStyle w:val="Gloss"/>
        <w:rPr>
          <w:rFonts w:eastAsia="TITUS Cyberbit Basic"/>
        </w:rPr>
      </w:pPr>
      <w:r w:rsidRPr="00F10C34">
        <w:rPr>
          <w:rFonts w:eastAsia="TITUS Cyberbit Basic"/>
          <w:i/>
        </w:rPr>
        <w:t>dušhuwaršt</w:t>
      </w:r>
      <w:r w:rsidRPr="00F10C34">
        <w:rPr>
          <w:rFonts w:eastAsia="TITUS Cyberbit Basic"/>
        </w:rPr>
        <w:t xml:space="preserve">, </w:t>
      </w:r>
      <w:r w:rsidRPr="00F10C34">
        <w:rPr>
          <w:rFonts w:eastAsia="TITUS Cyberbit Basic"/>
          <w:i/>
        </w:rPr>
        <w:t>dušxwaršt</w:t>
      </w:r>
      <w:r w:rsidRPr="00F10C34">
        <w:rPr>
          <w:rFonts w:eastAsia="TITUS Cyberbit Basic"/>
        </w:rPr>
        <w:tab/>
      </w:r>
      <w:r w:rsidRPr="00E36383">
        <w:rPr>
          <w:rFonts w:ascii="Pahlavi" w:hAnsi="Pahlavi"/>
          <w:szCs w:val="20"/>
        </w:rPr>
        <w:t>WthLWwaHwY</w:t>
      </w:r>
      <w:r w:rsidRPr="00F10C34">
        <w:tab/>
        <w:t>&lt;dwšhwlšt'&gt;</w:t>
      </w:r>
      <w:r w:rsidRPr="00F10C34">
        <w:tab/>
        <w:t xml:space="preserve">evil deed; Av. </w:t>
      </w:r>
      <w:r w:rsidRPr="00F10C34">
        <w:rPr>
          <w:i/>
        </w:rPr>
        <w:t>duš.huuaršta-</w:t>
      </w:r>
    </w:p>
    <w:p w14:paraId="2753A1B6" w14:textId="77777777" w:rsidR="00F01393" w:rsidRPr="00F10C34" w:rsidRDefault="00F01393" w:rsidP="00F01393">
      <w:pPr>
        <w:pStyle w:val="Gloss"/>
      </w:pPr>
      <w:r w:rsidRPr="00F10C34">
        <w:rPr>
          <w:i/>
        </w:rPr>
        <w:t>duxtarīh</w:t>
      </w:r>
      <w:r w:rsidRPr="00F10C34">
        <w:tab/>
      </w:r>
      <w:r w:rsidRPr="00E36383">
        <w:rPr>
          <w:rFonts w:ascii="Pahlavi" w:hAnsi="Pahlavi" w:cs="Times New Roman"/>
          <w:szCs w:val="20"/>
        </w:rPr>
        <w:t>eLNTWB</w:t>
      </w:r>
      <w:r w:rsidRPr="00E36383">
        <w:rPr>
          <w:iCs/>
          <w:szCs w:val="20"/>
        </w:rPr>
        <w:t xml:space="preserve"> , </w:t>
      </w:r>
      <w:r w:rsidRPr="00E36383">
        <w:rPr>
          <w:rFonts w:ascii="Pahlavi" w:hAnsi="Pahlavi"/>
          <w:szCs w:val="20"/>
        </w:rPr>
        <w:t>eLtÅwY</w:t>
      </w:r>
      <w:r w:rsidRPr="00771FA8">
        <w:rPr>
          <w:sz w:val="22"/>
          <w:szCs w:val="22"/>
        </w:rPr>
        <w:tab/>
      </w:r>
      <w:r>
        <w:t>&lt;dwhtlyh, BRTElyh&gt;</w:t>
      </w:r>
      <w:r>
        <w:tab/>
        <w:t>daughterhood</w:t>
      </w:r>
    </w:p>
    <w:p w14:paraId="4E6F7AF0" w14:textId="77777777" w:rsidR="00F01393" w:rsidRPr="00F310D9" w:rsidRDefault="00F01393" w:rsidP="00F01393">
      <w:pPr>
        <w:pStyle w:val="Gloss"/>
      </w:pPr>
      <w:r>
        <w:rPr>
          <w:i/>
        </w:rPr>
        <w:t>ēk-zōr</w:t>
      </w:r>
      <w:r>
        <w:tab/>
      </w:r>
      <w:r w:rsidRPr="00E36383">
        <w:rPr>
          <w:rFonts w:ascii="Pahlavi" w:hAnsi="Pahlavi"/>
          <w:szCs w:val="20"/>
        </w:rPr>
        <w:t>lAwZ WKwïÅ</w:t>
      </w:r>
      <w:r w:rsidRPr="00771FA8">
        <w:rPr>
          <w:sz w:val="22"/>
          <w:szCs w:val="22"/>
        </w:rPr>
        <w:tab/>
      </w:r>
      <w:r>
        <w:t>&lt;’ywk' zw’l&gt;</w:t>
      </w:r>
      <w:r>
        <w:tab/>
        <w:t>equally strong</w:t>
      </w:r>
    </w:p>
    <w:p w14:paraId="25CC2F64" w14:textId="77777777" w:rsidR="00F01393" w:rsidRDefault="00F01393" w:rsidP="00F01393">
      <w:pPr>
        <w:pStyle w:val="Gloss"/>
      </w:pPr>
      <w:r w:rsidRPr="00F10C34">
        <w:rPr>
          <w:i/>
        </w:rPr>
        <w:t>ērwārag</w:t>
      </w:r>
      <w:r w:rsidRPr="00E36383">
        <w:rPr>
          <w:szCs w:val="20"/>
        </w:rPr>
        <w:tab/>
      </w:r>
      <w:r w:rsidRPr="00E36383">
        <w:rPr>
          <w:rFonts w:ascii="Pahlavi" w:hAnsi="Pahlavi"/>
          <w:szCs w:val="20"/>
        </w:rPr>
        <w:t>WklAwlÄ</w:t>
      </w:r>
      <w:r w:rsidRPr="00771FA8">
        <w:rPr>
          <w:sz w:val="22"/>
          <w:szCs w:val="22"/>
        </w:rPr>
        <w:tab/>
      </w:r>
      <w:r w:rsidRPr="00F10C34">
        <w:t>&lt;’ylw’lk'&gt;</w:t>
      </w:r>
      <w:r w:rsidRPr="00F10C34">
        <w:tab/>
        <w:t>chin</w:t>
      </w:r>
    </w:p>
    <w:p w14:paraId="2542DFE1" w14:textId="77777777" w:rsidR="00F01393" w:rsidRPr="00B40C04" w:rsidRDefault="00F01393" w:rsidP="00F01393">
      <w:pPr>
        <w:pStyle w:val="Gloss"/>
        <w:rPr>
          <w:i/>
        </w:rPr>
      </w:pPr>
      <w:r>
        <w:rPr>
          <w:i/>
        </w:rPr>
        <w:t>ēw-kardag</w:t>
      </w:r>
      <w:r w:rsidRPr="00E36383">
        <w:rPr>
          <w:szCs w:val="20"/>
        </w:rPr>
        <w:tab/>
      </w:r>
      <w:r w:rsidRPr="00E36383">
        <w:rPr>
          <w:rFonts w:ascii="Pahlavi" w:hAnsi="Pahlavi"/>
          <w:szCs w:val="20"/>
        </w:rPr>
        <w:t>WKtÒKwïÅ</w:t>
      </w:r>
      <w:r>
        <w:tab/>
        <w:t>&lt;’ywkltk'&gt;</w:t>
      </w:r>
      <w:r>
        <w:tab/>
        <w:t xml:space="preserve">of one piece; opp. </w:t>
      </w:r>
      <w:r>
        <w:rPr>
          <w:i/>
        </w:rPr>
        <w:t>ǰud-kardag</w:t>
      </w:r>
    </w:p>
    <w:p w14:paraId="11937855" w14:textId="77777777" w:rsidR="00F01393" w:rsidRDefault="00F01393" w:rsidP="00F01393">
      <w:pPr>
        <w:pStyle w:val="Gloss"/>
      </w:pPr>
      <w:r w:rsidRPr="00F10C34">
        <w:rPr>
          <w:i/>
        </w:rPr>
        <w:t>frayistīhā</w:t>
      </w:r>
      <w:r w:rsidRPr="00F10C34">
        <w:tab/>
      </w:r>
      <w:r w:rsidRPr="00E36383">
        <w:rPr>
          <w:rFonts w:ascii="Pahlavi" w:hAnsi="Pahlavi"/>
          <w:szCs w:val="20"/>
        </w:rPr>
        <w:t>aåDtjaÒP</w:t>
      </w:r>
      <w:r>
        <w:tab/>
        <w:t>&lt;pl’styh’&gt;</w:t>
      </w:r>
      <w:r>
        <w:tab/>
        <w:t>mostly, for the most part</w:t>
      </w:r>
    </w:p>
    <w:p w14:paraId="617C1431" w14:textId="77777777" w:rsidR="00F01393" w:rsidRPr="0070561F" w:rsidRDefault="00F01393" w:rsidP="00F01393">
      <w:pPr>
        <w:pStyle w:val="Gloss"/>
      </w:pPr>
      <w:r>
        <w:rPr>
          <w:i/>
        </w:rPr>
        <w:t>gast</w:t>
      </w:r>
      <w:r w:rsidRPr="00E36383">
        <w:rPr>
          <w:szCs w:val="20"/>
        </w:rPr>
        <w:tab/>
      </w:r>
      <w:r w:rsidRPr="00E36383">
        <w:rPr>
          <w:rFonts w:ascii="Pahlavi" w:hAnsi="Pahlavi"/>
          <w:szCs w:val="20"/>
        </w:rPr>
        <w:t>WtjG&lt;</w:t>
      </w:r>
      <w:r>
        <w:tab/>
        <w:t>&lt;gyyt'&gt;</w:t>
      </w:r>
      <w:r>
        <w:tab/>
        <w:t>foulness</w:t>
      </w:r>
    </w:p>
    <w:p w14:paraId="701F884B" w14:textId="77777777" w:rsidR="00F01393" w:rsidRPr="00913B13" w:rsidRDefault="00F01393" w:rsidP="00F01393">
      <w:pPr>
        <w:pStyle w:val="Gloss"/>
      </w:pPr>
      <w:r w:rsidRPr="00F10C34">
        <w:rPr>
          <w:i/>
        </w:rPr>
        <w:t>gumēz</w:t>
      </w:r>
      <w:r w:rsidRPr="00E36383">
        <w:rPr>
          <w:szCs w:val="20"/>
        </w:rPr>
        <w:tab/>
      </w:r>
      <w:r w:rsidRPr="00E36383">
        <w:rPr>
          <w:rFonts w:ascii="Pahlavi" w:hAnsi="Pahlavi"/>
          <w:szCs w:val="20"/>
        </w:rPr>
        <w:t>WcdMwY</w:t>
      </w:r>
      <w:r>
        <w:tab/>
        <w:t>&lt;gwmyc'&gt;</w:t>
      </w:r>
      <w:r>
        <w:tab/>
        <w:t xml:space="preserve">mixed; </w:t>
      </w:r>
      <w:r w:rsidRPr="00F10C34">
        <w:t xml:space="preserve">+ </w:t>
      </w:r>
      <w:r w:rsidRPr="00F10C34">
        <w:rPr>
          <w:i/>
        </w:rPr>
        <w:t>kerdan</w:t>
      </w:r>
      <w:r>
        <w:t>: mingle (evil into)</w:t>
      </w:r>
    </w:p>
    <w:p w14:paraId="04BCA60D" w14:textId="77777777" w:rsidR="00F01393" w:rsidRPr="00520861" w:rsidRDefault="00F01393" w:rsidP="00F01393">
      <w:pPr>
        <w:pStyle w:val="Gloss"/>
        <w:rPr>
          <w:rFonts w:eastAsia="TITUS Cyberbit Basic"/>
        </w:rPr>
      </w:pPr>
      <w:r w:rsidRPr="00520861">
        <w:rPr>
          <w:rFonts w:eastAsia="TITUS Cyberbit Basic"/>
          <w:i/>
        </w:rPr>
        <w:t>hambandīh</w:t>
      </w:r>
      <w:r w:rsidRPr="00E36383">
        <w:rPr>
          <w:rFonts w:eastAsia="TITUS Cyberbit Basic"/>
          <w:szCs w:val="20"/>
        </w:rPr>
        <w:tab/>
      </w:r>
      <w:r w:rsidRPr="00E36383">
        <w:rPr>
          <w:rFonts w:ascii="Pahlavi" w:hAnsi="Pahlavi"/>
          <w:szCs w:val="20"/>
        </w:rPr>
        <w:t>ey&gt;WbmA</w:t>
      </w:r>
      <w:r>
        <w:rPr>
          <w:rFonts w:eastAsia="TITUS Cyberbit Basic"/>
        </w:rPr>
        <w:tab/>
        <w:t>&lt;hmbndyh&gt;</w:t>
      </w:r>
      <w:r>
        <w:rPr>
          <w:rFonts w:eastAsia="TITUS Cyberbit Basic"/>
        </w:rPr>
        <w:tab/>
        <w:t>being bound together</w:t>
      </w:r>
    </w:p>
    <w:p w14:paraId="543AFD7D" w14:textId="77777777" w:rsidR="00F01393" w:rsidRPr="00571F6E" w:rsidRDefault="00F01393" w:rsidP="00F01393">
      <w:pPr>
        <w:pStyle w:val="Gloss"/>
        <w:rPr>
          <w:iCs/>
        </w:rPr>
      </w:pPr>
      <w:r w:rsidRPr="003B4C16">
        <w:rPr>
          <w:rFonts w:eastAsia="TITUS Cyberbit Basic"/>
          <w:i/>
        </w:rPr>
        <w:t>hamgumēzišn</w:t>
      </w:r>
      <w:r w:rsidRPr="00E36383">
        <w:rPr>
          <w:rFonts w:eastAsia="TITUS Cyberbit Basic"/>
          <w:szCs w:val="20"/>
        </w:rPr>
        <w:tab/>
      </w:r>
      <w:r w:rsidRPr="00E36383">
        <w:rPr>
          <w:rFonts w:ascii="Pahlavi" w:hAnsi="Pahlavi"/>
          <w:szCs w:val="20"/>
        </w:rPr>
        <w:t>WwÍcdMwY µA</w:t>
      </w:r>
      <w:r>
        <w:rPr>
          <w:rFonts w:eastAsia="TITUS Cyberbit Basic"/>
        </w:rPr>
        <w:tab/>
      </w:r>
      <w:r>
        <w:t>&lt;hm gwmycšn'&gt;</w:t>
      </w:r>
      <w:r>
        <w:rPr>
          <w:rFonts w:eastAsia="TITUS Cyberbit Basic"/>
        </w:rPr>
        <w:tab/>
        <w:t>mingling together, having intercourse</w:t>
      </w:r>
    </w:p>
    <w:p w14:paraId="761B8A29" w14:textId="77777777" w:rsidR="00F01393" w:rsidRPr="00FB605E" w:rsidRDefault="007B2F17" w:rsidP="00F01393">
      <w:pPr>
        <w:pStyle w:val="Gloss"/>
      </w:pPr>
      <w:r>
        <w:rPr>
          <w:i/>
        </w:rPr>
        <w:t>handēmān</w:t>
      </w:r>
      <w:r w:rsidR="00F01393" w:rsidRPr="00E36383">
        <w:rPr>
          <w:szCs w:val="20"/>
        </w:rPr>
        <w:tab/>
      </w:r>
      <w:r>
        <w:rPr>
          <w:rFonts w:ascii="Pahlavi" w:hAnsi="Pahlavi"/>
          <w:szCs w:val="20"/>
        </w:rPr>
        <w:t>W</w:t>
      </w:r>
      <w:r w:rsidR="00F01393" w:rsidRPr="00E36383">
        <w:rPr>
          <w:rFonts w:ascii="Pahlavi" w:hAnsi="Pahlavi"/>
          <w:szCs w:val="20"/>
        </w:rPr>
        <w:t>waÂSwA</w:t>
      </w:r>
      <w:r>
        <w:rPr>
          <w:iCs/>
        </w:rPr>
        <w:tab/>
        <w:t>&lt;hndym’n'</w:t>
      </w:r>
      <w:r w:rsidR="00F01393">
        <w:rPr>
          <w:iCs/>
        </w:rPr>
        <w:t>&gt;</w:t>
      </w:r>
      <w:r w:rsidR="00F01393">
        <w:rPr>
          <w:iCs/>
        </w:rPr>
        <w:tab/>
      </w:r>
      <w:r>
        <w:rPr>
          <w:iCs/>
        </w:rPr>
        <w:t>lit.: being before one’s eyes</w:t>
      </w:r>
      <w:r w:rsidR="00867774">
        <w:rPr>
          <w:iCs/>
        </w:rPr>
        <w:t xml:space="preserve">; </w:t>
      </w:r>
      <w:r w:rsidR="00867774" w:rsidRPr="00867774">
        <w:rPr>
          <w:rFonts w:ascii="Times" w:hAnsi="Times"/>
          <w:iCs/>
        </w:rPr>
        <w:t>~</w:t>
      </w:r>
      <w:r w:rsidR="00867774">
        <w:rPr>
          <w:iCs/>
        </w:rPr>
        <w:t xml:space="preserve"> </w:t>
      </w:r>
      <w:r w:rsidR="00867774" w:rsidRPr="00E01883">
        <w:rPr>
          <w:i/>
          <w:iCs/>
        </w:rPr>
        <w:t>ī</w:t>
      </w:r>
      <w:r w:rsidR="00867774">
        <w:rPr>
          <w:iCs/>
        </w:rPr>
        <w:t xml:space="preserve"> ... </w:t>
      </w:r>
      <w:r w:rsidR="00867774" w:rsidRPr="00867774">
        <w:rPr>
          <w:i/>
          <w:iCs/>
        </w:rPr>
        <w:t>kerdan</w:t>
      </w:r>
      <w:r w:rsidR="00867774">
        <w:rPr>
          <w:iCs/>
        </w:rPr>
        <w:t xml:space="preserve"> “bring into the presence of, introduce to”</w:t>
      </w:r>
    </w:p>
    <w:p w14:paraId="19903A5D" w14:textId="77777777" w:rsidR="00F01393" w:rsidRPr="00FB605E" w:rsidRDefault="00F01393" w:rsidP="00F01393">
      <w:pPr>
        <w:pStyle w:val="Gloss"/>
        <w:rPr>
          <w:iCs/>
        </w:rPr>
      </w:pPr>
      <w:r>
        <w:rPr>
          <w:i/>
        </w:rPr>
        <w:t>handēmāngarīh</w:t>
      </w:r>
      <w:r w:rsidRPr="00E36383">
        <w:rPr>
          <w:iCs/>
          <w:szCs w:val="20"/>
        </w:rPr>
        <w:tab/>
      </w:r>
      <w:r w:rsidRPr="00E36383">
        <w:rPr>
          <w:rFonts w:ascii="Pahlavi" w:hAnsi="Pahlavi"/>
          <w:szCs w:val="20"/>
        </w:rPr>
        <w:t>elGwaÂSwA</w:t>
      </w:r>
      <w:r>
        <w:rPr>
          <w:iCs/>
        </w:rPr>
        <w:tab/>
        <w:t>&lt;hndym’nglyh&gt;</w:t>
      </w:r>
      <w:r>
        <w:rPr>
          <w:iCs/>
        </w:rPr>
        <w:tab/>
        <w:t>the task of introducing someone</w:t>
      </w:r>
    </w:p>
    <w:p w14:paraId="4D1BB1D0" w14:textId="77777777" w:rsidR="00F01393" w:rsidRPr="00F10C34" w:rsidRDefault="00F01393" w:rsidP="00F01393">
      <w:pPr>
        <w:pStyle w:val="Gloss"/>
        <w:rPr>
          <w:iCs/>
        </w:rPr>
      </w:pPr>
      <w:r w:rsidRPr="00F10C34">
        <w:rPr>
          <w:i/>
          <w:iCs/>
        </w:rPr>
        <w:t>hazzān</w:t>
      </w:r>
      <w:r w:rsidRPr="00F10C34">
        <w:rPr>
          <w:iCs/>
        </w:rPr>
        <w:t xml:space="preserve">, </w:t>
      </w:r>
      <w:r w:rsidRPr="00F10C34">
        <w:rPr>
          <w:i/>
          <w:iCs/>
        </w:rPr>
        <w:t>hazdān</w:t>
      </w:r>
      <w:r w:rsidRPr="00E36383">
        <w:rPr>
          <w:iCs/>
          <w:szCs w:val="20"/>
        </w:rPr>
        <w:tab/>
      </w:r>
      <w:r w:rsidRPr="00E36383">
        <w:rPr>
          <w:rFonts w:ascii="Pahlavi" w:hAnsi="Pahlavi" w:cs="Times New Roman"/>
          <w:szCs w:val="20"/>
        </w:rPr>
        <w:t>WwadzA</w:t>
      </w:r>
      <w:r w:rsidRPr="00E36383">
        <w:rPr>
          <w:iCs/>
          <w:szCs w:val="20"/>
        </w:rPr>
        <w:t xml:space="preserve"> , </w:t>
      </w:r>
      <w:r w:rsidRPr="00E36383">
        <w:rPr>
          <w:rFonts w:ascii="Pahlavi" w:hAnsi="Pahlavi" w:cs="Times New Roman"/>
          <w:szCs w:val="20"/>
        </w:rPr>
        <w:t>WwaΩA</w:t>
      </w:r>
      <w:r w:rsidRPr="00F10C34">
        <w:rPr>
          <w:iCs/>
        </w:rPr>
        <w:tab/>
        <w:t>&lt;hz’n', hzd’n'&gt;</w:t>
      </w:r>
      <w:r w:rsidRPr="00F10C34">
        <w:rPr>
          <w:iCs/>
        </w:rPr>
        <w:tab/>
        <w:t>ossuary (place to put the bones)</w:t>
      </w:r>
    </w:p>
    <w:p w14:paraId="3A8162F6" w14:textId="77777777" w:rsidR="00F01393" w:rsidRDefault="00F01393" w:rsidP="00F01393">
      <w:pPr>
        <w:pStyle w:val="Gloss"/>
      </w:pPr>
      <w:r w:rsidRPr="00F10C34">
        <w:rPr>
          <w:i/>
        </w:rPr>
        <w:t>hēzag</w:t>
      </w:r>
      <w:r w:rsidRPr="00E36383">
        <w:rPr>
          <w:szCs w:val="20"/>
        </w:rPr>
        <w:tab/>
      </w:r>
      <w:r w:rsidRPr="00E36383">
        <w:rPr>
          <w:rFonts w:ascii="Pahlavi" w:hAnsi="Pahlavi"/>
          <w:szCs w:val="20"/>
        </w:rPr>
        <w:t>WKcdA</w:t>
      </w:r>
      <w:r w:rsidRPr="00F10C34">
        <w:tab/>
        <w:t>&lt;hyck'&gt;</w:t>
      </w:r>
      <w:r w:rsidRPr="00F10C34">
        <w:tab/>
        <w:t>bucket</w:t>
      </w:r>
    </w:p>
    <w:p w14:paraId="10BE4E83" w14:textId="77777777" w:rsidR="00F01393" w:rsidRPr="00D951EF" w:rsidRDefault="00F01393" w:rsidP="00F01393">
      <w:pPr>
        <w:pStyle w:val="Gloss"/>
      </w:pPr>
      <w:r w:rsidRPr="003B4C16">
        <w:rPr>
          <w:rFonts w:eastAsia="TITUS Cyberbit Basic"/>
          <w:i/>
        </w:rPr>
        <w:t>hubar</w:t>
      </w:r>
      <w:r w:rsidRPr="00E36383">
        <w:rPr>
          <w:rFonts w:eastAsia="TITUS Cyberbit Basic"/>
          <w:szCs w:val="20"/>
        </w:rPr>
        <w:tab/>
      </w:r>
      <w:r w:rsidRPr="00E36383">
        <w:rPr>
          <w:rFonts w:ascii="Pahlavi" w:hAnsi="Pahlavi"/>
          <w:szCs w:val="20"/>
        </w:rPr>
        <w:t>LBwA</w:t>
      </w:r>
      <w:r>
        <w:rPr>
          <w:rFonts w:eastAsia="TITUS Cyberbit Basic"/>
        </w:rPr>
        <w:tab/>
        <w:t>&lt;hwbl&gt;</w:t>
      </w:r>
      <w:r>
        <w:rPr>
          <w:rFonts w:eastAsia="TITUS Cyberbit Basic"/>
        </w:rPr>
        <w:tab/>
        <w:t>fruitful, fertile</w:t>
      </w:r>
    </w:p>
    <w:p w14:paraId="6FD6B494" w14:textId="77777777" w:rsidR="00F01393" w:rsidRDefault="00F01393" w:rsidP="00F01393">
      <w:pPr>
        <w:pStyle w:val="Gloss"/>
      </w:pPr>
      <w:r>
        <w:rPr>
          <w:i/>
        </w:rPr>
        <w:t>ǰeh</w:t>
      </w:r>
      <w:r w:rsidRPr="00E36383">
        <w:rPr>
          <w:szCs w:val="20"/>
        </w:rPr>
        <w:tab/>
      </w:r>
      <w:r w:rsidRPr="00E36383">
        <w:rPr>
          <w:rFonts w:ascii="Pahlavi" w:hAnsi="Pahlavi"/>
          <w:szCs w:val="20"/>
        </w:rPr>
        <w:t>1S</w:t>
      </w:r>
      <w:r>
        <w:tab/>
        <w:t>&lt;y</w:t>
      </w:r>
      <w:r w:rsidRPr="000E0F7F">
        <w:rPr>
          <w:u w:val="single"/>
        </w:rPr>
        <w:t>h</w:t>
      </w:r>
      <w:r>
        <w:t>&gt;</w:t>
      </w:r>
      <w:r>
        <w:tab/>
        <w:t>disparaging term for woman; hussy</w:t>
      </w:r>
    </w:p>
    <w:p w14:paraId="1ADA8C6D" w14:textId="77777777" w:rsidR="00F01393" w:rsidRPr="00B40C04" w:rsidRDefault="00F01393" w:rsidP="00F01393">
      <w:pPr>
        <w:pStyle w:val="Gloss"/>
      </w:pPr>
      <w:r>
        <w:rPr>
          <w:i/>
        </w:rPr>
        <w:t>ǰud-kardag</w:t>
      </w:r>
      <w:r w:rsidRPr="00E36383">
        <w:rPr>
          <w:szCs w:val="20"/>
        </w:rPr>
        <w:tab/>
      </w:r>
      <w:r w:rsidRPr="00E36383">
        <w:rPr>
          <w:rFonts w:ascii="Pahlavi" w:hAnsi="Pahlavi"/>
          <w:szCs w:val="20"/>
        </w:rPr>
        <w:t>WKtÒKtDwY</w:t>
      </w:r>
      <w:r>
        <w:tab/>
        <w:t>&lt;ywyt'kltk'&gt;</w:t>
      </w:r>
      <w:r>
        <w:tab/>
        <w:t xml:space="preserve">not of one piece; opp. </w:t>
      </w:r>
      <w:r>
        <w:rPr>
          <w:i/>
        </w:rPr>
        <w:t>ēw-kardag</w:t>
      </w:r>
    </w:p>
    <w:p w14:paraId="4D49F269" w14:textId="77777777" w:rsidR="00F01393" w:rsidRDefault="00F01393" w:rsidP="00F01393">
      <w:pPr>
        <w:pStyle w:val="Gloss"/>
        <w:rPr>
          <w:rFonts w:eastAsia="TITUS Cyberbit Basic"/>
        </w:rPr>
      </w:pPr>
      <w:r w:rsidRPr="003B4C16">
        <w:rPr>
          <w:rFonts w:eastAsia="TITUS Cyberbit Basic"/>
          <w:i/>
        </w:rPr>
        <w:t>ǰumbišn</w:t>
      </w:r>
      <w:r w:rsidRPr="00E36383">
        <w:rPr>
          <w:rFonts w:eastAsia="TITUS Cyberbit Basic"/>
          <w:szCs w:val="20"/>
        </w:rPr>
        <w:tab/>
      </w:r>
      <w:r w:rsidRPr="00E36383">
        <w:rPr>
          <w:rFonts w:ascii="Pahlavi" w:hAnsi="Pahlavi"/>
          <w:szCs w:val="20"/>
        </w:rPr>
        <w:t>WwÍbMwY</w:t>
      </w:r>
      <w:r>
        <w:rPr>
          <w:rFonts w:eastAsia="TITUS Cyberbit Basic"/>
        </w:rPr>
        <w:tab/>
        <w:t>&lt;ywmbšn'&gt;</w:t>
      </w:r>
      <w:r>
        <w:rPr>
          <w:rFonts w:eastAsia="TITUS Cyberbit Basic"/>
        </w:rPr>
        <w:tab/>
        <w:t>movement, motion</w:t>
      </w:r>
    </w:p>
    <w:p w14:paraId="28E5848E" w14:textId="77777777" w:rsidR="00F01393" w:rsidRDefault="00F01393" w:rsidP="00F01393">
      <w:pPr>
        <w:pStyle w:val="Gloss"/>
        <w:rPr>
          <w:rFonts w:eastAsia="TITUS Cyberbit Basic"/>
        </w:rPr>
      </w:pPr>
      <w:r w:rsidRPr="00CF484F">
        <w:rPr>
          <w:rFonts w:eastAsia="TITUS Cyberbit Basic"/>
          <w:i/>
        </w:rPr>
        <w:t>kāmag-dōysr</w:t>
      </w:r>
      <w:r w:rsidRPr="00E36383">
        <w:rPr>
          <w:rFonts w:eastAsia="TITUS Cyberbit Basic"/>
          <w:szCs w:val="20"/>
        </w:rPr>
        <w:tab/>
      </w:r>
      <w:r w:rsidRPr="00E36383">
        <w:rPr>
          <w:rFonts w:ascii="Pahlavi" w:hAnsi="Pahlavi"/>
          <w:szCs w:val="20"/>
        </w:rPr>
        <w:t>:JwY WkmAK</w:t>
      </w:r>
      <w:r>
        <w:rPr>
          <w:rFonts w:eastAsia="TITUS Cyberbit Basic"/>
        </w:rPr>
        <w:tab/>
        <w:t>&lt;k’mk' dwysl&gt;</w:t>
      </w:r>
      <w:r>
        <w:rPr>
          <w:rFonts w:eastAsia="TITUS Cyberbit Basic"/>
        </w:rPr>
        <w:tab/>
        <w:t>“having eyes at wish” (Avestan term)</w:t>
      </w:r>
    </w:p>
    <w:p w14:paraId="081B1055" w14:textId="77777777" w:rsidR="00F01393" w:rsidRPr="00A4639F" w:rsidRDefault="00F01393" w:rsidP="00F01393">
      <w:pPr>
        <w:pStyle w:val="Gloss"/>
      </w:pPr>
      <w:r>
        <w:rPr>
          <w:rFonts w:eastAsia="TITUS Cyberbit Basic"/>
          <w:i/>
        </w:rPr>
        <w:t>kārīg</w:t>
      </w:r>
      <w:r w:rsidRPr="00E36383">
        <w:rPr>
          <w:rFonts w:eastAsia="TITUS Cyberbit Basic"/>
          <w:szCs w:val="20"/>
        </w:rPr>
        <w:tab/>
      </w:r>
      <w:r w:rsidRPr="00E36383">
        <w:rPr>
          <w:rFonts w:ascii="Pahlavi" w:hAnsi="Pahlavi"/>
          <w:szCs w:val="20"/>
        </w:rPr>
        <w:t>WilAK</w:t>
      </w:r>
      <w:r>
        <w:rPr>
          <w:rFonts w:eastAsia="TITUS Cyberbit Basic"/>
        </w:rPr>
        <w:tab/>
        <w:t>&lt;k’lyk'&gt;</w:t>
      </w:r>
      <w:r>
        <w:rPr>
          <w:rFonts w:eastAsia="TITUS Cyberbit Basic"/>
        </w:rPr>
        <w:tab/>
        <w:t>active</w:t>
      </w:r>
    </w:p>
    <w:p w14:paraId="114E5111" w14:textId="77777777" w:rsidR="00F01393" w:rsidRPr="00F10C34" w:rsidRDefault="00F01393" w:rsidP="00F01393">
      <w:pPr>
        <w:pStyle w:val="Gloss"/>
      </w:pPr>
      <w:r w:rsidRPr="00F10C34">
        <w:rPr>
          <w:i/>
        </w:rPr>
        <w:t>kanārag</w:t>
      </w:r>
      <w:r w:rsidRPr="00E36383">
        <w:rPr>
          <w:szCs w:val="20"/>
        </w:rPr>
        <w:tab/>
      </w:r>
      <w:r w:rsidRPr="00E36383">
        <w:rPr>
          <w:rFonts w:ascii="Pahlavi" w:hAnsi="Pahlavi"/>
          <w:szCs w:val="20"/>
        </w:rPr>
        <w:t>WklAWK</w:t>
      </w:r>
      <w:r w:rsidRPr="00F10C34">
        <w:tab/>
        <w:t>&lt;kn’lk'&gt;</w:t>
      </w:r>
      <w:r w:rsidRPr="00F10C34">
        <w:tab/>
      </w:r>
      <w:r>
        <w:t xml:space="preserve">side; </w:t>
      </w:r>
      <w:r w:rsidRPr="00F10C34">
        <w:rPr>
          <w:i/>
        </w:rPr>
        <w:t>andar</w:t>
      </w:r>
      <w:r w:rsidRPr="00F10C34">
        <w:t xml:space="preserve"> </w:t>
      </w:r>
      <w:r>
        <w:rPr>
          <w:rFonts w:ascii="Times" w:hAnsi="Times"/>
        </w:rPr>
        <w:t>~</w:t>
      </w:r>
      <w:r w:rsidRPr="00F10C34">
        <w:t xml:space="preserve"> ‘next to’</w:t>
      </w:r>
    </w:p>
    <w:p w14:paraId="0488B7E5" w14:textId="77777777" w:rsidR="00F01393" w:rsidRPr="00F10C34" w:rsidRDefault="00F01393" w:rsidP="00F01393">
      <w:pPr>
        <w:pStyle w:val="Gloss"/>
        <w:tabs>
          <w:tab w:val="clear" w:pos="3427"/>
          <w:tab w:val="left" w:pos="3420"/>
        </w:tabs>
      </w:pPr>
      <w:r w:rsidRPr="00F10C34">
        <w:rPr>
          <w:i/>
        </w:rPr>
        <w:t>kōxšišn</w:t>
      </w:r>
      <w:r>
        <w:rPr>
          <w:i/>
        </w:rPr>
        <w:t>gar</w:t>
      </w:r>
      <w:r w:rsidRPr="00E36383">
        <w:rPr>
          <w:szCs w:val="20"/>
        </w:rPr>
        <w:tab/>
      </w:r>
      <w:r w:rsidRPr="00E36383">
        <w:rPr>
          <w:rFonts w:ascii="Pahlavi" w:hAnsi="Pahlavi"/>
          <w:szCs w:val="20"/>
        </w:rPr>
        <w:t>lYw˙hAWK</w:t>
      </w:r>
      <w:r>
        <w:tab/>
        <w:t>&lt;kwhššngl</w:t>
      </w:r>
      <w:r w:rsidRPr="00F10C34">
        <w:t>&gt;</w:t>
      </w:r>
      <w:r w:rsidRPr="00F10C34">
        <w:tab/>
        <w:t>fight</w:t>
      </w:r>
      <w:r>
        <w:t>er</w:t>
      </w:r>
    </w:p>
    <w:p w14:paraId="0C0380F2" w14:textId="77777777" w:rsidR="00F01393" w:rsidRDefault="00F01393" w:rsidP="00F01393">
      <w:pPr>
        <w:pStyle w:val="Gloss"/>
      </w:pPr>
      <w:r w:rsidRPr="00F10C34">
        <w:rPr>
          <w:i/>
        </w:rPr>
        <w:t>mardōm</w:t>
      </w:r>
      <w:r>
        <w:rPr>
          <w:i/>
        </w:rPr>
        <w:t>īh</w:t>
      </w:r>
      <w:r w:rsidRPr="00E36383">
        <w:rPr>
          <w:szCs w:val="20"/>
        </w:rPr>
        <w:tab/>
      </w:r>
      <w:r w:rsidRPr="00E36383">
        <w:rPr>
          <w:rFonts w:ascii="Pahlavi" w:hAnsi="Pahlavi"/>
          <w:szCs w:val="20"/>
        </w:rPr>
        <w:t>eMWt¬M</w:t>
      </w:r>
      <w:r w:rsidRPr="00F10C34">
        <w:tab/>
        <w:t>&lt;mltwm</w:t>
      </w:r>
      <w:r>
        <w:t>yh</w:t>
      </w:r>
      <w:r w:rsidRPr="00F10C34">
        <w:t>&gt;</w:t>
      </w:r>
      <w:r w:rsidRPr="00F10C34">
        <w:tab/>
      </w:r>
      <w:r>
        <w:t>mankind, humanity</w:t>
      </w:r>
    </w:p>
    <w:p w14:paraId="7D767297" w14:textId="77777777" w:rsidR="00F01393" w:rsidRDefault="00F01393" w:rsidP="00F01393">
      <w:pPr>
        <w:pStyle w:val="Gloss"/>
        <w:rPr>
          <w:rFonts w:eastAsia="TITUS Cyberbit Basic"/>
          <w:i/>
        </w:rPr>
      </w:pPr>
      <w:r w:rsidRPr="00F10C34">
        <w:rPr>
          <w:i/>
        </w:rPr>
        <w:t>marg</w:t>
      </w:r>
      <w:r w:rsidRPr="003B4C16">
        <w:rPr>
          <w:rFonts w:eastAsia="TITUS Cyberbit Basic"/>
          <w:i/>
        </w:rPr>
        <w:t>ōmandīh</w:t>
      </w:r>
      <w:r w:rsidRPr="00E36383">
        <w:rPr>
          <w:szCs w:val="20"/>
        </w:rPr>
        <w:tab/>
      </w:r>
      <w:r w:rsidRPr="00E36383">
        <w:rPr>
          <w:rFonts w:ascii="Pahlavi" w:hAnsi="Pahlavi"/>
          <w:szCs w:val="20"/>
        </w:rPr>
        <w:t>eYNwad&lt;lM</w:t>
      </w:r>
      <w:r w:rsidRPr="00F10C34">
        <w:rPr>
          <w:i/>
        </w:rPr>
        <w:tab/>
      </w:r>
      <w:r w:rsidRPr="00F10C34">
        <w:t>&lt;mlg</w:t>
      </w:r>
      <w:r>
        <w:t>’wmndyh</w:t>
      </w:r>
      <w:r w:rsidRPr="00F10C34">
        <w:t>&gt;</w:t>
      </w:r>
      <w:r w:rsidRPr="00F10C34">
        <w:tab/>
      </w:r>
      <w:r>
        <w:t>mortality</w:t>
      </w:r>
      <w:r w:rsidRPr="003B4C16">
        <w:rPr>
          <w:rFonts w:eastAsia="TITUS Cyberbit Basic"/>
          <w:i/>
        </w:rPr>
        <w:t xml:space="preserve"> </w:t>
      </w:r>
    </w:p>
    <w:p w14:paraId="44171147" w14:textId="77777777" w:rsidR="00F01393" w:rsidRPr="00F10C34" w:rsidRDefault="00F01393" w:rsidP="00F01393">
      <w:pPr>
        <w:pStyle w:val="Gloss"/>
      </w:pPr>
      <w:r w:rsidRPr="00F10C34">
        <w:rPr>
          <w:i/>
        </w:rPr>
        <w:t>m</w:t>
      </w:r>
      <w:r>
        <w:rPr>
          <w:i/>
        </w:rPr>
        <w:t>i</w:t>
      </w:r>
      <w:r w:rsidRPr="00F10C34">
        <w:rPr>
          <w:rFonts w:eastAsia="TITUS Cyberbit Basic"/>
          <w:i/>
        </w:rPr>
        <w:t>ya</w:t>
      </w:r>
      <w:r w:rsidRPr="00F10C34">
        <w:rPr>
          <w:i/>
        </w:rPr>
        <w:t>zd</w:t>
      </w:r>
      <w:r w:rsidRPr="00F10C34">
        <w:tab/>
      </w:r>
      <w:r w:rsidRPr="00E36383">
        <w:rPr>
          <w:rFonts w:ascii="Pahlavi" w:hAnsi="Pahlavi"/>
          <w:szCs w:val="20"/>
        </w:rPr>
        <w:t xml:space="preserve">Y&gt;zï˜ </w:t>
      </w:r>
      <w:r w:rsidRPr="00E36383">
        <w:rPr>
          <w:szCs w:val="20"/>
        </w:rPr>
        <w:t xml:space="preserve">, </w:t>
      </w:r>
      <w:r w:rsidRPr="00E36383">
        <w:rPr>
          <w:rFonts w:ascii="Pahlavi" w:hAnsi="Pahlavi"/>
          <w:szCs w:val="20"/>
        </w:rPr>
        <w:t>Y&gt;zadM</w:t>
      </w:r>
      <w:r>
        <w:tab/>
        <w:t>&lt;my’zd, myzd&gt;</w:t>
      </w:r>
      <w:r>
        <w:tab/>
        <w:t>a ritual meal;</w:t>
      </w:r>
      <w:r w:rsidRPr="00F10C34">
        <w:t xml:space="preserve"> Av. </w:t>
      </w:r>
      <w:r w:rsidRPr="00F10C34">
        <w:rPr>
          <w:i/>
        </w:rPr>
        <w:t>miiazda-</w:t>
      </w:r>
    </w:p>
    <w:p w14:paraId="43FEA563" w14:textId="77777777" w:rsidR="00F01393" w:rsidRPr="00F10C34" w:rsidRDefault="00F01393" w:rsidP="00F01393">
      <w:pPr>
        <w:pStyle w:val="Gloss"/>
      </w:pPr>
      <w:r w:rsidRPr="00F10C34">
        <w:rPr>
          <w:i/>
        </w:rPr>
        <w:t>murdag</w:t>
      </w:r>
      <w:r w:rsidRPr="00E36383">
        <w:rPr>
          <w:szCs w:val="20"/>
        </w:rPr>
        <w:tab/>
      </w:r>
      <w:r w:rsidRPr="00E36383">
        <w:rPr>
          <w:rFonts w:ascii="Pahlavi" w:hAnsi="Pahlavi"/>
          <w:szCs w:val="20"/>
        </w:rPr>
        <w:t>WKtÒN</w:t>
      </w:r>
      <w:r w:rsidRPr="00F10C34">
        <w:tab/>
        <w:t>&lt;mwltk'&gt;</w:t>
      </w:r>
      <w:r w:rsidRPr="00F10C34">
        <w:tab/>
        <w:t>dead; corpse</w:t>
      </w:r>
    </w:p>
    <w:p w14:paraId="1B1BA394" w14:textId="77777777" w:rsidR="00F01393" w:rsidRPr="00B77D88" w:rsidRDefault="00F01393" w:rsidP="00F01393">
      <w:pPr>
        <w:pStyle w:val="Gloss"/>
      </w:pPr>
      <w:r w:rsidRPr="00F10C34">
        <w:rPr>
          <w:i/>
        </w:rPr>
        <w:t>m</w:t>
      </w:r>
      <w:r w:rsidRPr="00F10C34">
        <w:rPr>
          <w:rFonts w:eastAsia="TITUS Cyberbit Basic"/>
          <w:i/>
        </w:rPr>
        <w:t>ya</w:t>
      </w:r>
      <w:r w:rsidRPr="00F10C34">
        <w:rPr>
          <w:i/>
        </w:rPr>
        <w:t>zd</w:t>
      </w:r>
      <w:r>
        <w:t xml:space="preserve"> = </w:t>
      </w:r>
      <w:r>
        <w:rPr>
          <w:i/>
        </w:rPr>
        <w:t>miyazd</w:t>
      </w:r>
      <w:r>
        <w:t xml:space="preserve"> </w:t>
      </w:r>
    </w:p>
    <w:p w14:paraId="0E5F2BBA" w14:textId="77777777" w:rsidR="00F01393" w:rsidRPr="00F10C34" w:rsidRDefault="00F01393" w:rsidP="00F01393">
      <w:pPr>
        <w:pStyle w:val="Gloss"/>
      </w:pPr>
      <w:r w:rsidRPr="00F10C34">
        <w:rPr>
          <w:i/>
        </w:rPr>
        <w:t>naxčīr</w:t>
      </w:r>
      <w:r w:rsidRPr="00E36383">
        <w:rPr>
          <w:szCs w:val="20"/>
        </w:rPr>
        <w:tab/>
      </w:r>
      <w:r w:rsidRPr="00E36383">
        <w:rPr>
          <w:rFonts w:ascii="Pahlavi" w:hAnsi="Pahlavi"/>
          <w:szCs w:val="20"/>
        </w:rPr>
        <w:t>lYcåÅW</w:t>
      </w:r>
      <w:r w:rsidRPr="00F10C34">
        <w:tab/>
        <w:t>&lt;nhcyl&gt;</w:t>
      </w:r>
      <w:r w:rsidRPr="00F10C34">
        <w:tab/>
        <w:t xml:space="preserve">game, hunt; </w:t>
      </w:r>
      <w:r w:rsidRPr="00F10C34">
        <w:rPr>
          <w:i/>
        </w:rPr>
        <w:t xml:space="preserve">ō </w:t>
      </w:r>
      <w:r w:rsidRPr="0019563B">
        <w:rPr>
          <w:rFonts w:ascii="Times" w:hAnsi="Times"/>
          <w:i/>
        </w:rPr>
        <w:t>~</w:t>
      </w:r>
      <w:r w:rsidRPr="00F10C34">
        <w:rPr>
          <w:i/>
        </w:rPr>
        <w:t xml:space="preserve"> šaw-</w:t>
      </w:r>
      <w:r w:rsidRPr="00F10C34">
        <w:t xml:space="preserve"> “go hunting”</w:t>
      </w:r>
    </w:p>
    <w:p w14:paraId="741D3291" w14:textId="77777777" w:rsidR="00F01393" w:rsidRPr="00F10C34" w:rsidRDefault="00F01393" w:rsidP="00F01393">
      <w:pPr>
        <w:pStyle w:val="Gloss"/>
        <w:rPr>
          <w:rFonts w:eastAsia="TITUS Cyberbit Basic"/>
          <w:i/>
        </w:rPr>
      </w:pPr>
      <w:r w:rsidRPr="00F10C34">
        <w:rPr>
          <w:i/>
        </w:rPr>
        <w:t>nazdīk</w:t>
      </w:r>
      <w:r w:rsidRPr="00771FA8">
        <w:rPr>
          <w:sz w:val="22"/>
          <w:szCs w:val="22"/>
        </w:rPr>
        <w:tab/>
      </w:r>
      <w:r w:rsidRPr="00E36383">
        <w:rPr>
          <w:rFonts w:ascii="Pahlavi" w:hAnsi="Pahlavi"/>
          <w:szCs w:val="20"/>
        </w:rPr>
        <w:t xml:space="preserve">W˝∆¸W </w:t>
      </w:r>
      <w:r w:rsidRPr="00E36383">
        <w:rPr>
          <w:szCs w:val="20"/>
        </w:rPr>
        <w:t xml:space="preserve">, </w:t>
      </w:r>
      <w:r w:rsidRPr="00E36383">
        <w:rPr>
          <w:rFonts w:ascii="Pahlavi" w:hAnsi="Pahlavi"/>
          <w:szCs w:val="20"/>
        </w:rPr>
        <w:t>WiyZW</w:t>
      </w:r>
      <w:r w:rsidRPr="00F10C34">
        <w:tab/>
        <w:t>&lt;nzdyk</w:t>
      </w:r>
      <w:r>
        <w:t>'</w:t>
      </w:r>
      <w:r w:rsidRPr="00F10C34">
        <w:t>&gt;</w:t>
      </w:r>
      <w:r w:rsidRPr="00F10C34">
        <w:tab/>
        <w:t>near, close</w:t>
      </w:r>
    </w:p>
    <w:p w14:paraId="1F29E721" w14:textId="77777777" w:rsidR="00F01393" w:rsidRDefault="00F01393" w:rsidP="00F01393">
      <w:pPr>
        <w:pStyle w:val="Gloss"/>
        <w:rPr>
          <w:rFonts w:eastAsia="TITUS Cyberbit Basic"/>
          <w:i/>
        </w:rPr>
      </w:pPr>
      <w:r w:rsidRPr="00F10C34">
        <w:rPr>
          <w:i/>
        </w:rPr>
        <w:t>nihang</w:t>
      </w:r>
      <w:r w:rsidRPr="00F10C34">
        <w:t xml:space="preserve"> </w:t>
      </w:r>
      <w:r w:rsidRPr="00E36383">
        <w:rPr>
          <w:szCs w:val="20"/>
        </w:rPr>
        <w:tab/>
      </w:r>
      <w:r w:rsidRPr="00E36383">
        <w:rPr>
          <w:rFonts w:ascii="Pahlavi" w:hAnsi="Pahlavi"/>
          <w:szCs w:val="20"/>
        </w:rPr>
        <w:t>YwSW</w:t>
      </w:r>
      <w:r>
        <w:tab/>
        <w:t>&lt;</w:t>
      </w:r>
      <w:r w:rsidRPr="00F10C34">
        <w:t>nsng&gt;</w:t>
      </w:r>
      <w:r w:rsidRPr="00F10C34">
        <w:tab/>
      </w:r>
      <w:r>
        <w:t>a few</w:t>
      </w:r>
    </w:p>
    <w:p w14:paraId="2594999B" w14:textId="77777777" w:rsidR="00B7452F" w:rsidRPr="00B7452F" w:rsidRDefault="00B7452F" w:rsidP="00F01393">
      <w:pPr>
        <w:pStyle w:val="Gloss"/>
        <w:rPr>
          <w:rFonts w:eastAsia="TITUS Cyberbit Basic"/>
        </w:rPr>
      </w:pPr>
      <w:r w:rsidRPr="003A7AA6">
        <w:rPr>
          <w:i/>
        </w:rPr>
        <w:t>nizār</w:t>
      </w:r>
      <w:r>
        <w:tab/>
      </w:r>
      <w:r>
        <w:tab/>
      </w:r>
      <w:r>
        <w:tab/>
        <w:t>weak, feable</w:t>
      </w:r>
    </w:p>
    <w:p w14:paraId="50D5A720" w14:textId="77777777" w:rsidR="00F01393" w:rsidRDefault="00F01393" w:rsidP="00F01393">
      <w:pPr>
        <w:pStyle w:val="Gloss"/>
        <w:rPr>
          <w:rFonts w:eastAsia="TITUS Cyberbit Basic"/>
        </w:rPr>
      </w:pPr>
      <w:r w:rsidRPr="003B4C16">
        <w:rPr>
          <w:rFonts w:eastAsia="TITUS Cyberbit Basic"/>
          <w:i/>
        </w:rPr>
        <w:t>ōš</w:t>
      </w:r>
      <w:r>
        <w:rPr>
          <w:rFonts w:eastAsia="TITUS Cyberbit Basic"/>
        </w:rPr>
        <w:tab/>
      </w:r>
      <w:r w:rsidRPr="00E36383">
        <w:rPr>
          <w:rFonts w:ascii="Pahlavi" w:hAnsi="Pahlavi"/>
          <w:szCs w:val="20"/>
        </w:rPr>
        <w:t>ÍwA</w:t>
      </w:r>
      <w:r w:rsidRPr="00F10C34">
        <w:tab/>
        <w:t>&lt;’wš</w:t>
      </w:r>
      <w:r>
        <w:t>&gt;</w:t>
      </w:r>
      <w:r>
        <w:rPr>
          <w:rFonts w:eastAsia="TITUS Cyberbit Basic"/>
        </w:rPr>
        <w:tab/>
        <w:t>death</w:t>
      </w:r>
    </w:p>
    <w:p w14:paraId="2F794BF8" w14:textId="77777777" w:rsidR="00F01393" w:rsidRPr="00571F6E" w:rsidRDefault="00F01393" w:rsidP="00F01393">
      <w:pPr>
        <w:pStyle w:val="Gloss"/>
      </w:pPr>
      <w:r w:rsidRPr="000D37E7">
        <w:rPr>
          <w:i/>
        </w:rPr>
        <w:t>pad-petīt</w:t>
      </w:r>
      <w:r w:rsidRPr="00771FA8">
        <w:rPr>
          <w:sz w:val="22"/>
          <w:szCs w:val="22"/>
        </w:rPr>
        <w:tab/>
      </w:r>
      <w:r w:rsidRPr="00E36383">
        <w:rPr>
          <w:rFonts w:ascii="Pahlavi" w:hAnsi="Pahlavi"/>
          <w:szCs w:val="20"/>
        </w:rPr>
        <w:t>WtDTP WWP</w:t>
      </w:r>
      <w:r>
        <w:tab/>
        <w:t>&lt;PWN ptyt'&gt;</w:t>
      </w:r>
      <w:r>
        <w:tab/>
        <w:t>repentant</w:t>
      </w:r>
    </w:p>
    <w:p w14:paraId="5B643EA9" w14:textId="77777777" w:rsidR="00F01393" w:rsidRPr="00F10C34" w:rsidRDefault="00F01393" w:rsidP="00F01393">
      <w:pPr>
        <w:pStyle w:val="Gloss"/>
        <w:rPr>
          <w:i/>
          <w:iCs/>
        </w:rPr>
      </w:pPr>
      <w:r w:rsidRPr="00F10C34">
        <w:t>*</w:t>
      </w:r>
      <w:r w:rsidRPr="00F10C34">
        <w:rPr>
          <w:i/>
        </w:rPr>
        <w:t>paywēšag</w:t>
      </w:r>
      <w:r w:rsidRPr="00F10C34">
        <w:tab/>
      </w:r>
      <w:r w:rsidRPr="00E36383">
        <w:rPr>
          <w:rFonts w:ascii="Pahlavi" w:hAnsi="Pahlavi" w:cs="Times New Roman"/>
          <w:szCs w:val="20"/>
        </w:rPr>
        <w:t>WkaDWTP</w:t>
      </w:r>
      <w:r w:rsidRPr="00E36383">
        <w:rPr>
          <w:szCs w:val="20"/>
        </w:rPr>
        <w:t xml:space="preserve"> , </w:t>
      </w:r>
      <w:r w:rsidRPr="00E36383">
        <w:rPr>
          <w:rFonts w:ascii="Pahlavi" w:hAnsi="Pahlavi" w:cs="Times New Roman"/>
          <w:szCs w:val="20"/>
        </w:rPr>
        <w:t>WkßYWTP</w:t>
      </w:r>
      <w:r w:rsidRPr="00F10C34">
        <w:tab/>
        <w:t>&lt;ptwyšk', ptwyhk'&gt;</w:t>
      </w:r>
      <w:r w:rsidRPr="00F10C34">
        <w:tab/>
        <w:t>contaminated</w:t>
      </w:r>
    </w:p>
    <w:p w14:paraId="2FC4C3DE" w14:textId="77777777" w:rsidR="00F01393" w:rsidRPr="00D951EF" w:rsidRDefault="00F01393" w:rsidP="00F01393">
      <w:pPr>
        <w:pStyle w:val="Gloss"/>
      </w:pPr>
      <w:r w:rsidRPr="003B4C16">
        <w:rPr>
          <w:rFonts w:eastAsia="TITUS Cyberbit Basic"/>
          <w:i/>
        </w:rPr>
        <w:t>pādārīh</w:t>
      </w:r>
      <w:r>
        <w:rPr>
          <w:rFonts w:eastAsia="TITUS Cyberbit Basic"/>
        </w:rPr>
        <w:tab/>
      </w:r>
      <w:r w:rsidRPr="00E36383">
        <w:rPr>
          <w:rFonts w:ascii="Pahlavi" w:hAnsi="Pahlavi"/>
          <w:szCs w:val="20"/>
        </w:rPr>
        <w:t>elAtÅP</w:t>
      </w:r>
      <w:r>
        <w:rPr>
          <w:rFonts w:eastAsia="TITUS Cyberbit Basic"/>
        </w:rPr>
        <w:tab/>
        <w:t>&lt;p’t’lyh&gt;</w:t>
      </w:r>
      <w:r>
        <w:rPr>
          <w:rFonts w:eastAsia="TITUS Cyberbit Basic"/>
        </w:rPr>
        <w:tab/>
        <w:t>protection</w:t>
      </w:r>
    </w:p>
    <w:p w14:paraId="2A9AF9C3" w14:textId="77777777" w:rsidR="00F01393" w:rsidRDefault="00F01393" w:rsidP="00F01393">
      <w:pPr>
        <w:pStyle w:val="Gloss"/>
      </w:pPr>
      <w:r w:rsidRPr="00F10C34">
        <w:rPr>
          <w:i/>
        </w:rPr>
        <w:t>parward</w:t>
      </w:r>
      <w:r>
        <w:rPr>
          <w:i/>
        </w:rPr>
        <w:t>ārīh</w:t>
      </w:r>
      <w:r>
        <w:t xml:space="preserve"> </w:t>
      </w:r>
      <w:r w:rsidRPr="00E36383">
        <w:rPr>
          <w:szCs w:val="20"/>
        </w:rPr>
        <w:tab/>
      </w:r>
      <w:r w:rsidRPr="00E36383">
        <w:rPr>
          <w:rFonts w:ascii="Pahlavi" w:hAnsi="Pahlavi"/>
          <w:szCs w:val="20"/>
        </w:rPr>
        <w:t>elAtÒwLP</w:t>
      </w:r>
      <w:r>
        <w:tab/>
        <w:t>&lt;</w:t>
      </w:r>
      <w:r w:rsidRPr="00F10C34">
        <w:t>plwl</w:t>
      </w:r>
      <w:r>
        <w:t>t’lyh</w:t>
      </w:r>
      <w:r w:rsidRPr="00F10C34">
        <w:t>&gt;</w:t>
      </w:r>
      <w:r w:rsidRPr="00F10C34">
        <w:tab/>
      </w:r>
      <w:r>
        <w:t>nurturing</w:t>
      </w:r>
    </w:p>
    <w:p w14:paraId="166C66B7" w14:textId="77777777" w:rsidR="00F01393" w:rsidRPr="00D67477" w:rsidRDefault="00F01393" w:rsidP="00F01393">
      <w:pPr>
        <w:pStyle w:val="Gloss"/>
      </w:pPr>
      <w:r>
        <w:rPr>
          <w:i/>
        </w:rPr>
        <w:t>pay</w:t>
      </w:r>
      <w:r w:rsidRPr="00E36383">
        <w:rPr>
          <w:szCs w:val="20"/>
        </w:rPr>
        <w:tab/>
      </w:r>
      <w:r w:rsidRPr="00E36383">
        <w:rPr>
          <w:rFonts w:ascii="Pahlavi" w:hAnsi="Pahlavi"/>
          <w:szCs w:val="20"/>
        </w:rPr>
        <w:t>1YP</w:t>
      </w:r>
      <w:r>
        <w:tab/>
        <w:t>&lt;pyḏ&gt;</w:t>
      </w:r>
      <w:r>
        <w:tab/>
        <w:t>tendon, sinew</w:t>
      </w:r>
    </w:p>
    <w:p w14:paraId="57AD28C9" w14:textId="77777777" w:rsidR="00F01393" w:rsidRPr="00D67477" w:rsidRDefault="00F01393" w:rsidP="00F01393">
      <w:pPr>
        <w:pStyle w:val="Gloss"/>
      </w:pPr>
      <w:r w:rsidRPr="00F10C34">
        <w:rPr>
          <w:i/>
        </w:rPr>
        <w:t>pēšag</w:t>
      </w:r>
      <w:r w:rsidRPr="00E36383">
        <w:rPr>
          <w:szCs w:val="20"/>
        </w:rPr>
        <w:tab/>
      </w:r>
      <w:r w:rsidRPr="00E36383">
        <w:rPr>
          <w:rFonts w:ascii="Pahlavi" w:hAnsi="Pahlavi"/>
          <w:szCs w:val="20"/>
        </w:rPr>
        <w:t>WkßYP</w:t>
      </w:r>
      <w:r>
        <w:tab/>
        <w:t>&lt;pyšk'&gt;</w:t>
      </w:r>
      <w:r>
        <w:tab/>
        <w:t>limb</w:t>
      </w:r>
    </w:p>
    <w:p w14:paraId="29028A9A" w14:textId="77777777" w:rsidR="00F01393" w:rsidRDefault="00F01393" w:rsidP="00F01393">
      <w:pPr>
        <w:pStyle w:val="Gloss"/>
      </w:pPr>
      <w:r>
        <w:rPr>
          <w:i/>
        </w:rPr>
        <w:t>petītīg</w:t>
      </w:r>
      <w:r>
        <w:tab/>
      </w:r>
      <w:r w:rsidRPr="00E36383">
        <w:rPr>
          <w:rFonts w:ascii="Pahlavi" w:hAnsi="Pahlavi"/>
          <w:szCs w:val="20"/>
        </w:rPr>
        <w:t>WItDTP</w:t>
      </w:r>
      <w:r>
        <w:tab/>
        <w:t>&lt;ptytyk'&gt;</w:t>
      </w:r>
      <w:r>
        <w:tab/>
        <w:t>repentance</w:t>
      </w:r>
    </w:p>
    <w:p w14:paraId="618BF8C8" w14:textId="77777777" w:rsidR="00F01393" w:rsidRDefault="00F01393" w:rsidP="00F01393">
      <w:pPr>
        <w:pStyle w:val="Gloss"/>
      </w:pPr>
      <w:r>
        <w:rPr>
          <w:i/>
        </w:rPr>
        <w:t>petītīgīh</w:t>
      </w:r>
      <w:r>
        <w:tab/>
      </w:r>
      <w:r w:rsidRPr="00E36383">
        <w:rPr>
          <w:rFonts w:ascii="Pahlavi" w:hAnsi="Pahlavi"/>
          <w:szCs w:val="20"/>
        </w:rPr>
        <w:t>EItDTP</w:t>
      </w:r>
      <w:r>
        <w:tab/>
        <w:t>&lt;ptytykyh&gt;</w:t>
      </w:r>
      <w:r>
        <w:tab/>
        <w:t>repentant</w:t>
      </w:r>
    </w:p>
    <w:p w14:paraId="51D3EB65" w14:textId="77777777" w:rsidR="00F01393" w:rsidRDefault="00F01393" w:rsidP="00F01393">
      <w:pPr>
        <w:pStyle w:val="Gloss"/>
      </w:pPr>
      <w:r>
        <w:rPr>
          <w:i/>
        </w:rPr>
        <w:t>petīt-wināh</w:t>
      </w:r>
      <w:r w:rsidRPr="00E36383">
        <w:rPr>
          <w:szCs w:val="20"/>
        </w:rPr>
        <w:tab/>
      </w:r>
      <w:r w:rsidRPr="00E36383">
        <w:rPr>
          <w:rFonts w:ascii="Pahlavi" w:hAnsi="Pahlavi"/>
          <w:szCs w:val="20"/>
        </w:rPr>
        <w:t>sAWW WtDTP</w:t>
      </w:r>
      <w:r>
        <w:tab/>
        <w:t>&lt;ptyt' wn’s&gt;</w:t>
      </w:r>
      <w:r>
        <w:tab/>
        <w:t>having repented for one’s sin(s)</w:t>
      </w:r>
    </w:p>
    <w:p w14:paraId="49FA5A42" w14:textId="77777777" w:rsidR="0021663C" w:rsidRPr="0021663C" w:rsidRDefault="0021663C" w:rsidP="00F01393">
      <w:pPr>
        <w:pStyle w:val="Gloss"/>
      </w:pPr>
      <w:r w:rsidRPr="0021663C">
        <w:rPr>
          <w:rFonts w:cs="Times New Roman"/>
          <w:i/>
          <w:lang w:bidi="en-US"/>
        </w:rPr>
        <w:t>pidān-paymōzīh</w:t>
      </w:r>
      <w:r>
        <w:rPr>
          <w:rFonts w:cs="Times New Roman"/>
          <w:lang w:bidi="en-US"/>
        </w:rPr>
        <w:tab/>
      </w:r>
      <w:r w:rsidRPr="0021663C">
        <w:rPr>
          <w:rFonts w:ascii="Pahlavi" w:hAnsi="Pahlavi"/>
        </w:rPr>
        <w:t>ECNTPwAtDP</w:t>
      </w:r>
      <w:r>
        <w:rPr>
          <w:rFonts w:cs="Times New Roman"/>
          <w:lang w:bidi="en-US"/>
        </w:rPr>
        <w:tab/>
        <w:t>&lt;pyt’nptmwcyh&gt;</w:t>
      </w:r>
      <w:r>
        <w:rPr>
          <w:rFonts w:cs="Times New Roman"/>
          <w:lang w:bidi="en-US"/>
        </w:rPr>
        <w:tab/>
        <w:t>dressing (providing a garment for) the meats (the flesh of living beings)</w:t>
      </w:r>
    </w:p>
    <w:p w14:paraId="24656447" w14:textId="77777777" w:rsidR="00F01393" w:rsidRDefault="00F01393" w:rsidP="00F01393">
      <w:pPr>
        <w:pStyle w:val="Gloss"/>
      </w:pPr>
      <w:r>
        <w:rPr>
          <w:i/>
        </w:rPr>
        <w:t>rahag</w:t>
      </w:r>
      <w:r w:rsidRPr="00E36383">
        <w:rPr>
          <w:szCs w:val="20"/>
        </w:rPr>
        <w:tab/>
      </w:r>
      <w:r w:rsidRPr="00E36383">
        <w:rPr>
          <w:rFonts w:ascii="Pahlavi" w:hAnsi="Pahlavi"/>
          <w:szCs w:val="20"/>
        </w:rPr>
        <w:t>WkaÒ</w:t>
      </w:r>
      <w:r>
        <w:tab/>
        <w:t>&lt;lhk'&gt;</w:t>
      </w:r>
      <w:r>
        <w:tab/>
        <w:t>vein</w:t>
      </w:r>
    </w:p>
    <w:p w14:paraId="60C4CA83" w14:textId="77777777" w:rsidR="00F01393" w:rsidRPr="000D37E7" w:rsidRDefault="00F01393" w:rsidP="00F01393">
      <w:pPr>
        <w:pStyle w:val="Gloss"/>
      </w:pPr>
      <w:r>
        <w:rPr>
          <w:i/>
        </w:rPr>
        <w:t>rēbag</w:t>
      </w:r>
      <w:r w:rsidRPr="00E36383">
        <w:rPr>
          <w:szCs w:val="20"/>
        </w:rPr>
        <w:tab/>
      </w:r>
      <w:r w:rsidRPr="00E36383">
        <w:rPr>
          <w:rFonts w:ascii="Pahlavi" w:hAnsi="Pahlavi"/>
          <w:szCs w:val="20"/>
        </w:rPr>
        <w:t>WKcjL</w:t>
      </w:r>
      <w:r>
        <w:tab/>
        <w:t>&lt;</w:t>
      </w:r>
      <w:r>
        <w:rPr>
          <w:lang w:bidi="fa-IR"/>
        </w:rPr>
        <w:t>lypk'&gt;</w:t>
      </w:r>
      <w:r>
        <w:rPr>
          <w:lang w:bidi="fa-IR"/>
        </w:rPr>
        <w:tab/>
      </w:r>
      <w:r w:rsidR="007C5390">
        <w:rPr>
          <w:lang w:bidi="fa-IR"/>
        </w:rPr>
        <w:t>cheating (?</w:t>
      </w:r>
      <w:r>
        <w:rPr>
          <w:lang w:bidi="fa-IR"/>
        </w:rPr>
        <w:t>)</w:t>
      </w:r>
    </w:p>
    <w:p w14:paraId="7899F1CE" w14:textId="77777777" w:rsidR="007C1720" w:rsidRPr="00F10C34" w:rsidRDefault="007C1720" w:rsidP="007C1720">
      <w:pPr>
        <w:pStyle w:val="Gloss"/>
      </w:pPr>
      <w:r w:rsidRPr="00F10C34">
        <w:rPr>
          <w:i/>
        </w:rPr>
        <w:t>rōy</w:t>
      </w:r>
      <w:r w:rsidRPr="00F10C34">
        <w:tab/>
      </w:r>
      <w:r w:rsidRPr="00F10C34">
        <w:rPr>
          <w:rFonts w:ascii="Pahlavi" w:hAnsi="Pahlavi"/>
          <w:sz w:val="22"/>
        </w:rPr>
        <w:t>`wL</w:t>
      </w:r>
      <w:r w:rsidRPr="00F10C34">
        <w:tab/>
        <w:t>&lt;lwd&gt;</w:t>
      </w:r>
      <w:r w:rsidRPr="00F10C34">
        <w:tab/>
      </w:r>
      <w:r>
        <w:t xml:space="preserve">1. </w:t>
      </w:r>
      <w:r w:rsidRPr="00F10C34">
        <w:t>brass</w:t>
      </w:r>
      <w:r>
        <w:t>; 2. face</w:t>
      </w:r>
    </w:p>
    <w:p w14:paraId="44DE7375" w14:textId="77777777" w:rsidR="00F01393" w:rsidRPr="00F10C34" w:rsidRDefault="00F01393" w:rsidP="00F01393">
      <w:pPr>
        <w:pStyle w:val="Gloss"/>
      </w:pPr>
      <w:r w:rsidRPr="00F10C34">
        <w:rPr>
          <w:i/>
        </w:rPr>
        <w:t>sang</w:t>
      </w:r>
      <w:r w:rsidRPr="00F10C34">
        <w:t xml:space="preserve"> </w:t>
      </w:r>
      <w:r w:rsidRPr="00F10C34">
        <w:tab/>
      </w:r>
      <w:r w:rsidRPr="00E36383">
        <w:rPr>
          <w:rFonts w:ascii="Pahlavi" w:hAnsi="Pahlavi"/>
          <w:szCs w:val="20"/>
        </w:rPr>
        <w:t>AfDK</w:t>
      </w:r>
      <w:r w:rsidRPr="00E36383">
        <w:rPr>
          <w:szCs w:val="20"/>
        </w:rPr>
        <w:t xml:space="preserve"> , </w:t>
      </w:r>
      <w:r w:rsidRPr="00E36383">
        <w:rPr>
          <w:rFonts w:ascii="Pahlavi" w:hAnsi="Pahlavi"/>
          <w:szCs w:val="20"/>
        </w:rPr>
        <w:t>GwïD</w:t>
      </w:r>
      <w:r w:rsidR="003514DD">
        <w:tab/>
        <w:t>&lt;sng, KYPA</w:t>
      </w:r>
      <w:r w:rsidRPr="00F10C34">
        <w:t>&gt;</w:t>
      </w:r>
      <w:r w:rsidRPr="00F10C34">
        <w:tab/>
        <w:t>stone</w:t>
      </w:r>
    </w:p>
    <w:p w14:paraId="25002081" w14:textId="77777777" w:rsidR="00F01393" w:rsidRPr="00F10C34" w:rsidRDefault="00F01393" w:rsidP="00F01393">
      <w:pPr>
        <w:pStyle w:val="Gloss"/>
      </w:pPr>
      <w:r w:rsidRPr="00F10C34">
        <w:rPr>
          <w:i/>
        </w:rPr>
        <w:lastRenderedPageBreak/>
        <w:t>sāyag</w:t>
      </w:r>
      <w:r w:rsidRPr="00F10C34">
        <w:tab/>
      </w:r>
      <w:r w:rsidRPr="00E36383">
        <w:rPr>
          <w:rFonts w:ascii="Pahlavi" w:hAnsi="Pahlavi"/>
          <w:szCs w:val="20"/>
        </w:rPr>
        <w:t>WiaJ</w:t>
      </w:r>
      <w:r w:rsidRPr="00E36383">
        <w:rPr>
          <w:szCs w:val="20"/>
        </w:rPr>
        <w:t xml:space="preserve"> , </w:t>
      </w:r>
      <w:r w:rsidRPr="00E36383">
        <w:rPr>
          <w:rFonts w:ascii="Pahlavi" w:hAnsi="Pahlavi"/>
          <w:szCs w:val="20"/>
        </w:rPr>
        <w:t>WkïåJ</w:t>
      </w:r>
      <w:r w:rsidRPr="00F10C34">
        <w:tab/>
        <w:t>&lt;s’yk'&gt;</w:t>
      </w:r>
      <w:r w:rsidRPr="00F10C34">
        <w:tab/>
        <w:t>shade, shadow</w:t>
      </w:r>
    </w:p>
    <w:p w14:paraId="10EBB5E7" w14:textId="77777777" w:rsidR="00F01393" w:rsidRPr="00E65ADB" w:rsidRDefault="00F01393" w:rsidP="00F01393">
      <w:pPr>
        <w:pStyle w:val="Gloss"/>
      </w:pPr>
      <w:r>
        <w:rPr>
          <w:i/>
        </w:rPr>
        <w:t>sōhišn</w:t>
      </w:r>
      <w:r>
        <w:tab/>
      </w:r>
      <w:r w:rsidRPr="00E36383">
        <w:rPr>
          <w:rFonts w:ascii="Pahlavi" w:hAnsi="Pahlavi"/>
          <w:szCs w:val="20"/>
        </w:rPr>
        <w:t>WwßAwS</w:t>
      </w:r>
      <w:r>
        <w:tab/>
        <w:t>&lt;swhšn'&gt;</w:t>
      </w:r>
      <w:r>
        <w:tab/>
        <w:t>sense</w:t>
      </w:r>
    </w:p>
    <w:p w14:paraId="3DAE2BDF" w14:textId="77777777" w:rsidR="00F01393" w:rsidRPr="00320F9A" w:rsidRDefault="00F01393" w:rsidP="00F01393">
      <w:pPr>
        <w:pStyle w:val="Gloss"/>
      </w:pPr>
      <w:r w:rsidRPr="00F10C34">
        <w:rPr>
          <w:i/>
        </w:rPr>
        <w:t>spand</w:t>
      </w:r>
      <w:r w:rsidRPr="00F10C34">
        <w:tab/>
      </w:r>
      <w:r w:rsidRPr="00E36383">
        <w:rPr>
          <w:szCs w:val="20"/>
        </w:rPr>
        <w:t xml:space="preserve"> </w:t>
      </w:r>
      <w:r w:rsidRPr="00E36383">
        <w:rPr>
          <w:rFonts w:ascii="Pahlavi" w:hAnsi="Pahlavi"/>
          <w:szCs w:val="20"/>
        </w:rPr>
        <w:t>GWcJ</w:t>
      </w:r>
      <w:r w:rsidRPr="00F10C34">
        <w:tab/>
        <w:t>&lt;spnd&gt;</w:t>
      </w:r>
      <w:r w:rsidRPr="00F10C34">
        <w:tab/>
        <w:t xml:space="preserve">Spand; name of a </w:t>
      </w:r>
      <w:r w:rsidRPr="00F10C34">
        <w:rPr>
          <w:i/>
        </w:rPr>
        <w:t>nask</w:t>
      </w:r>
      <w:r>
        <w:t xml:space="preserve"> (section of the Avesta)</w:t>
      </w:r>
    </w:p>
    <w:p w14:paraId="5DD5D264" w14:textId="77777777" w:rsidR="00F01393" w:rsidRPr="002E6AD8" w:rsidRDefault="00F01393" w:rsidP="00F01393">
      <w:pPr>
        <w:pStyle w:val="Gloss"/>
      </w:pPr>
      <w:r w:rsidRPr="003B4C16">
        <w:rPr>
          <w:rFonts w:eastAsia="TITUS Cyberbit Basic"/>
          <w:i/>
        </w:rPr>
        <w:t>Spenāg-dād</w:t>
      </w:r>
      <w:r>
        <w:rPr>
          <w:rFonts w:eastAsia="TITUS Cyberbit Basic"/>
        </w:rPr>
        <w:tab/>
      </w:r>
      <w:r w:rsidRPr="00E36383">
        <w:rPr>
          <w:rFonts w:ascii="Pahlavi" w:hAnsi="Pahlavi"/>
          <w:szCs w:val="20"/>
        </w:rPr>
        <w:t>WtåD WkAwYfJ</w:t>
      </w:r>
      <w:r w:rsidRPr="00F10C34">
        <w:tab/>
        <w:t xml:space="preserve">&lt;spyn’k' </w:t>
      </w:r>
      <w:r>
        <w:t>d’t'</w:t>
      </w:r>
      <w:r w:rsidRPr="00F10C34">
        <w:t>&gt;</w:t>
      </w:r>
      <w:r>
        <w:rPr>
          <w:rFonts w:eastAsia="TITUS Cyberbit Basic"/>
        </w:rPr>
        <w:tab/>
        <w:t xml:space="preserve">Av. </w:t>
      </w:r>
      <w:r w:rsidRPr="002E6AD8">
        <w:rPr>
          <w:i/>
        </w:rPr>
        <w:t>spəṇtō.dāta</w:t>
      </w:r>
      <w:r>
        <w:t xml:space="preserve"> “established by the Lifegiving (Spirit)”</w:t>
      </w:r>
    </w:p>
    <w:p w14:paraId="6EF531FF" w14:textId="77777777" w:rsidR="00F01393" w:rsidRPr="00990A15" w:rsidRDefault="00F01393" w:rsidP="00F01393">
      <w:pPr>
        <w:pStyle w:val="Gloss"/>
      </w:pPr>
      <w:r>
        <w:rPr>
          <w:i/>
        </w:rPr>
        <w:t>srešk</w:t>
      </w:r>
      <w:r>
        <w:tab/>
      </w:r>
      <w:r w:rsidRPr="00E36383">
        <w:rPr>
          <w:rFonts w:ascii="Pahlavi" w:hAnsi="Pahlavi"/>
          <w:szCs w:val="20"/>
          <w:lang w:bidi="en-US"/>
        </w:rPr>
        <w:t>WkßylS</w:t>
      </w:r>
      <w:r>
        <w:tab/>
        <w:t>&lt;slyšk'&gt;</w:t>
      </w:r>
      <w:r>
        <w:tab/>
        <w:t>drop</w:t>
      </w:r>
    </w:p>
    <w:p w14:paraId="4F8C0483" w14:textId="77777777" w:rsidR="00F01393" w:rsidRDefault="00F01393" w:rsidP="00F01393">
      <w:pPr>
        <w:pStyle w:val="Gloss"/>
      </w:pPr>
      <w:r w:rsidRPr="00F10C34">
        <w:rPr>
          <w:i/>
        </w:rPr>
        <w:t>stahmbag</w:t>
      </w:r>
      <w:r w:rsidRPr="00771FA8">
        <w:rPr>
          <w:sz w:val="22"/>
          <w:szCs w:val="22"/>
        </w:rPr>
        <w:tab/>
      </w:r>
      <w:r w:rsidRPr="00E36383">
        <w:rPr>
          <w:rFonts w:ascii="Pahlavi" w:hAnsi="Pahlavi"/>
          <w:szCs w:val="20"/>
        </w:rPr>
        <w:t>WKvmaÅtJ</w:t>
      </w:r>
      <w:r w:rsidRPr="00F10C34">
        <w:tab/>
        <w:t>&lt;st’hmbk'&gt;</w:t>
      </w:r>
      <w:r w:rsidRPr="00F10C34">
        <w:tab/>
        <w:t>violence</w:t>
      </w:r>
    </w:p>
    <w:p w14:paraId="4995FF9D" w14:textId="77777777" w:rsidR="00753989" w:rsidRPr="0021663C" w:rsidRDefault="00753989" w:rsidP="00753989">
      <w:pPr>
        <w:pStyle w:val="Gloss"/>
      </w:pPr>
      <w:r w:rsidRPr="0021663C">
        <w:rPr>
          <w:rFonts w:cs="Times New Roman"/>
          <w:i/>
        </w:rPr>
        <w:t>stī</w:t>
      </w:r>
      <w:r>
        <w:rPr>
          <w:rFonts w:cs="Times New Roman"/>
        </w:rPr>
        <w:tab/>
      </w:r>
      <w:r w:rsidRPr="0021663C">
        <w:rPr>
          <w:rFonts w:ascii="Pahlavi" w:hAnsi="Pahlavi"/>
          <w:szCs w:val="20"/>
        </w:rPr>
        <w:t>`tJ</w:t>
      </w:r>
      <w:r>
        <w:rPr>
          <w:rFonts w:cs="Times New Roman"/>
        </w:rPr>
        <w:tab/>
        <w:t>&lt;sty&gt;</w:t>
      </w:r>
      <w:r>
        <w:rPr>
          <w:rFonts w:cs="Times New Roman"/>
        </w:rPr>
        <w:tab/>
        <w:t>‘existence’</w:t>
      </w:r>
    </w:p>
    <w:p w14:paraId="1A7C04B3" w14:textId="77777777" w:rsidR="00753989" w:rsidRPr="0021663C" w:rsidRDefault="00753989" w:rsidP="00753989">
      <w:pPr>
        <w:pStyle w:val="Gloss"/>
      </w:pPr>
      <w:r w:rsidRPr="0021663C">
        <w:rPr>
          <w:rFonts w:cs="Times New Roman"/>
          <w:i/>
        </w:rPr>
        <w:t>stī-paymōgīh</w:t>
      </w:r>
      <w:r>
        <w:rPr>
          <w:rFonts w:cs="Times New Roman"/>
        </w:rPr>
        <w:tab/>
      </w:r>
      <w:r w:rsidRPr="0021663C">
        <w:rPr>
          <w:rFonts w:ascii="Pahlavi" w:hAnsi="Pahlavi"/>
          <w:szCs w:val="20"/>
        </w:rPr>
        <w:t>EKNTP `tJ</w:t>
      </w:r>
      <w:r>
        <w:rPr>
          <w:rFonts w:cs="Times New Roman"/>
        </w:rPr>
        <w:tab/>
        <w:t>&lt;sty ptmwkyh&gt;</w:t>
      </w:r>
      <w:r>
        <w:rPr>
          <w:rFonts w:cs="Times New Roman"/>
        </w:rPr>
        <w:tab/>
        <w:t>the garment of ‘existence’</w:t>
      </w:r>
    </w:p>
    <w:p w14:paraId="22CD18A0" w14:textId="77777777" w:rsidR="00F01393" w:rsidRPr="00FB605E" w:rsidRDefault="00F01393" w:rsidP="00F01393">
      <w:pPr>
        <w:pStyle w:val="Gloss"/>
      </w:pPr>
      <w:r>
        <w:rPr>
          <w:i/>
          <w:lang w:eastAsia="zh-TW"/>
        </w:rPr>
        <w:t>šōyišnīh</w:t>
      </w:r>
      <w:r w:rsidRPr="00771FA8">
        <w:rPr>
          <w:sz w:val="22"/>
          <w:szCs w:val="22"/>
        </w:rPr>
        <w:tab/>
      </w:r>
      <w:r w:rsidRPr="00E36383">
        <w:rPr>
          <w:rFonts w:ascii="Pahlavi" w:hAnsi="Pahlavi"/>
          <w:szCs w:val="20"/>
        </w:rPr>
        <w:t>EwßYwÍ</w:t>
      </w:r>
      <w:r>
        <w:tab/>
        <w:t>&lt;šwdšnyh&gt;</w:t>
      </w:r>
      <w:r>
        <w:tab/>
        <w:t>washing</w:t>
      </w:r>
    </w:p>
    <w:p w14:paraId="3136848C" w14:textId="77777777" w:rsidR="00F01393" w:rsidRPr="00F10C34" w:rsidRDefault="00F01393" w:rsidP="00F01393">
      <w:pPr>
        <w:pStyle w:val="Gloss"/>
      </w:pPr>
      <w:r w:rsidRPr="00F10C34">
        <w:rPr>
          <w:i/>
        </w:rPr>
        <w:t>tagīg</w:t>
      </w:r>
      <w:r w:rsidRPr="00F10C34">
        <w:t xml:space="preserve"> </w:t>
      </w:r>
      <w:r w:rsidRPr="00771FA8">
        <w:rPr>
          <w:sz w:val="22"/>
          <w:szCs w:val="22"/>
        </w:rPr>
        <w:tab/>
      </w:r>
      <w:r w:rsidRPr="00E36383">
        <w:rPr>
          <w:rFonts w:ascii="Pahlavi" w:hAnsi="Pahlavi"/>
          <w:szCs w:val="20"/>
        </w:rPr>
        <w:t>WIKT</w:t>
      </w:r>
      <w:r>
        <w:tab/>
        <w:t>&lt;</w:t>
      </w:r>
      <w:r w:rsidRPr="00F10C34">
        <w:t>tkyk'&gt;</w:t>
      </w:r>
      <w:r w:rsidRPr="00F10C34">
        <w:tab/>
      </w:r>
      <w:r>
        <w:t>swift, impetuous</w:t>
      </w:r>
    </w:p>
    <w:p w14:paraId="1387C135" w14:textId="77777777" w:rsidR="00F01393" w:rsidRDefault="00F01393" w:rsidP="00F01393">
      <w:pPr>
        <w:pStyle w:val="Gloss"/>
        <w:rPr>
          <w:i/>
        </w:rPr>
      </w:pPr>
      <w:r w:rsidRPr="003B7938">
        <w:rPr>
          <w:i/>
        </w:rPr>
        <w:t>tan-drust</w:t>
      </w:r>
      <w:r w:rsidRPr="003B7938">
        <w:rPr>
          <w:rFonts w:hint="cs"/>
          <w:i/>
        </w:rPr>
        <w:t>ī</w:t>
      </w:r>
      <w:r w:rsidRPr="003B7938">
        <w:rPr>
          <w:i/>
        </w:rPr>
        <w:t>h</w:t>
      </w:r>
      <w:r w:rsidRPr="00771FA8">
        <w:rPr>
          <w:sz w:val="22"/>
          <w:szCs w:val="22"/>
        </w:rPr>
        <w:tab/>
      </w:r>
      <w:r w:rsidRPr="00E36383">
        <w:rPr>
          <w:rFonts w:ascii="Pahlavi" w:hAnsi="Pahlavi"/>
          <w:szCs w:val="20"/>
        </w:rPr>
        <w:t>EtJWwY&gt; WWT</w:t>
      </w:r>
      <w:r>
        <w:tab/>
        <w:t>&lt;tn' drwstyh&gt;</w:t>
      </w:r>
      <w:r>
        <w:tab/>
        <w:t>health (of body)</w:t>
      </w:r>
    </w:p>
    <w:p w14:paraId="5A0BD9A1" w14:textId="77777777" w:rsidR="00F01393" w:rsidRDefault="00F01393" w:rsidP="00F01393">
      <w:pPr>
        <w:pStyle w:val="Gloss"/>
        <w:rPr>
          <w:i/>
        </w:rPr>
      </w:pPr>
      <w:r w:rsidRPr="00F10C34">
        <w:rPr>
          <w:i/>
        </w:rPr>
        <w:t>tarsagāy</w:t>
      </w:r>
      <w:r w:rsidRPr="00F10C34">
        <w:t xml:space="preserve">, </w:t>
      </w:r>
      <w:r w:rsidRPr="00F10C34">
        <w:rPr>
          <w:i/>
        </w:rPr>
        <w:t>tarsagāh</w:t>
      </w:r>
      <w:r w:rsidRPr="00E36383">
        <w:rPr>
          <w:szCs w:val="20"/>
        </w:rPr>
        <w:tab/>
      </w:r>
      <w:r w:rsidRPr="00E36383">
        <w:rPr>
          <w:rFonts w:ascii="Pahlavi" w:hAnsi="Pahlavi"/>
          <w:szCs w:val="20"/>
        </w:rPr>
        <w:t>sA˝jLT</w:t>
      </w:r>
      <w:r w:rsidRPr="00E36383">
        <w:rPr>
          <w:szCs w:val="20"/>
        </w:rPr>
        <w:t xml:space="preserve"> , </w:t>
      </w:r>
      <w:r w:rsidRPr="00E36383">
        <w:rPr>
          <w:rFonts w:ascii="Pahlavi" w:hAnsi="Pahlavi"/>
          <w:szCs w:val="20"/>
        </w:rPr>
        <w:t>Ä˝jLT</w:t>
      </w:r>
      <w:r>
        <w:tab/>
      </w:r>
      <w:r w:rsidRPr="00F10C34">
        <w:t>&lt;tlsk’d, tlsk’</w:t>
      </w:r>
      <w:r>
        <w:t>s</w:t>
      </w:r>
      <w:r w:rsidRPr="00F10C34">
        <w:t>&gt;</w:t>
      </w:r>
      <w:r w:rsidRPr="00F10C34">
        <w:tab/>
        <w:t>respectful</w:t>
      </w:r>
    </w:p>
    <w:p w14:paraId="13A8EB5A" w14:textId="77777777" w:rsidR="00F01393" w:rsidRDefault="00F01393" w:rsidP="00F01393">
      <w:pPr>
        <w:pStyle w:val="Gloss"/>
      </w:pPr>
      <w:r w:rsidRPr="00F10C34">
        <w:rPr>
          <w:i/>
        </w:rPr>
        <w:t>tarsagāy</w:t>
      </w:r>
      <w:r>
        <w:rPr>
          <w:i/>
        </w:rPr>
        <w:t>īh</w:t>
      </w:r>
      <w:r w:rsidRPr="00F10C34">
        <w:t xml:space="preserve">, </w:t>
      </w:r>
      <w:r w:rsidRPr="00E36383">
        <w:rPr>
          <w:szCs w:val="20"/>
        </w:rPr>
        <w:tab/>
      </w:r>
      <w:r w:rsidRPr="00E36383">
        <w:rPr>
          <w:rFonts w:ascii="Pahlavi" w:hAnsi="Pahlavi"/>
          <w:szCs w:val="20"/>
        </w:rPr>
        <w:t>eÄ˝jLT</w:t>
      </w:r>
      <w:r>
        <w:rPr>
          <w:rFonts w:ascii="Pahlavi" w:hAnsi="Pahlavi"/>
          <w:sz w:val="22"/>
        </w:rPr>
        <w:tab/>
      </w:r>
      <w:r>
        <w:t>&lt;tlsk’dyh,</w:t>
      </w:r>
      <w:r w:rsidRPr="00E05291">
        <w:t xml:space="preserve"> </w:t>
      </w:r>
      <w:r>
        <w:t>tlsk’syh&gt;</w:t>
      </w:r>
      <w:r w:rsidRPr="00E05291">
        <w:t xml:space="preserve"> </w:t>
      </w:r>
      <w:r>
        <w:tab/>
        <w:t>respect</w:t>
      </w:r>
    </w:p>
    <w:p w14:paraId="5259AAD2" w14:textId="77777777" w:rsidR="00F01393" w:rsidRDefault="00F01393" w:rsidP="00F01393">
      <w:pPr>
        <w:pStyle w:val="Gloss"/>
        <w:tabs>
          <w:tab w:val="left" w:pos="180"/>
        </w:tabs>
      </w:pPr>
      <w:r>
        <w:tab/>
      </w:r>
      <w:r w:rsidRPr="00F10C34">
        <w:rPr>
          <w:i/>
        </w:rPr>
        <w:t>tarsagāh</w:t>
      </w:r>
      <w:r>
        <w:rPr>
          <w:i/>
        </w:rPr>
        <w:t>īh</w:t>
      </w:r>
      <w:r w:rsidRPr="00E36383">
        <w:rPr>
          <w:szCs w:val="20"/>
        </w:rPr>
        <w:tab/>
      </w:r>
      <w:r w:rsidRPr="00E36383">
        <w:rPr>
          <w:rFonts w:ascii="Pahlavi" w:hAnsi="Pahlavi"/>
          <w:szCs w:val="20"/>
        </w:rPr>
        <w:t>esA˝jLT</w:t>
      </w:r>
      <w:r>
        <w:tab/>
      </w:r>
      <w:r>
        <w:tab/>
      </w:r>
    </w:p>
    <w:p w14:paraId="54FB0CEF" w14:textId="77777777" w:rsidR="00F01393" w:rsidRDefault="00F01393" w:rsidP="00F01393">
      <w:pPr>
        <w:pStyle w:val="Gloss"/>
        <w:rPr>
          <w:i/>
        </w:rPr>
      </w:pPr>
      <w:r>
        <w:rPr>
          <w:i/>
        </w:rPr>
        <w:t>tašt</w:t>
      </w:r>
      <w:r>
        <w:tab/>
      </w:r>
      <w:r w:rsidRPr="00E36383">
        <w:rPr>
          <w:rFonts w:ascii="Pahlavi" w:hAnsi="Pahlavi"/>
          <w:szCs w:val="20"/>
          <w:lang w:bidi="en-US"/>
        </w:rPr>
        <w:t>WtHT</w:t>
      </w:r>
      <w:r>
        <w:tab/>
        <w:t>&lt;tšt'&gt;</w:t>
      </w:r>
      <w:r>
        <w:tab/>
        <w:t>bowl</w:t>
      </w:r>
      <w:r w:rsidRPr="00F10C34">
        <w:rPr>
          <w:i/>
        </w:rPr>
        <w:t xml:space="preserve"> </w:t>
      </w:r>
    </w:p>
    <w:p w14:paraId="3E2C1413" w14:textId="77777777" w:rsidR="00F01393" w:rsidRPr="00F10C34" w:rsidRDefault="00F01393" w:rsidP="00F01393">
      <w:pPr>
        <w:pStyle w:val="Gloss"/>
      </w:pPr>
      <w:r w:rsidRPr="00F10C34">
        <w:rPr>
          <w:i/>
        </w:rPr>
        <w:t>uzwān</w:t>
      </w:r>
      <w:r w:rsidRPr="00771FA8">
        <w:rPr>
          <w:sz w:val="22"/>
          <w:szCs w:val="22"/>
        </w:rPr>
        <w:tab/>
      </w:r>
      <w:r w:rsidRPr="00E36383">
        <w:rPr>
          <w:rFonts w:ascii="Pahlavi" w:hAnsi="Pahlavi"/>
          <w:szCs w:val="20"/>
        </w:rPr>
        <w:t>wAwZwA</w:t>
      </w:r>
      <w:r w:rsidRPr="00F10C34">
        <w:tab/>
        <w:t>&lt;’wzw’n'&gt;</w:t>
      </w:r>
      <w:r w:rsidRPr="00F10C34">
        <w:tab/>
        <w:t>tongue</w:t>
      </w:r>
    </w:p>
    <w:p w14:paraId="3C0B0248" w14:textId="77777777" w:rsidR="00F01393" w:rsidRDefault="00F01393" w:rsidP="00F01393">
      <w:pPr>
        <w:pStyle w:val="Gloss"/>
      </w:pPr>
      <w:r w:rsidRPr="00F10C34">
        <w:rPr>
          <w:i/>
        </w:rPr>
        <w:t>warzīgar</w:t>
      </w:r>
      <w:r w:rsidRPr="00F10C34">
        <w:t xml:space="preserve"> </w:t>
      </w:r>
      <w:r w:rsidRPr="00E36383">
        <w:rPr>
          <w:szCs w:val="20"/>
        </w:rPr>
        <w:tab/>
      </w:r>
      <w:r w:rsidRPr="00E36383">
        <w:rPr>
          <w:rFonts w:ascii="Pahlavi" w:hAnsi="Pahlavi"/>
          <w:szCs w:val="20"/>
        </w:rPr>
        <w:t>LIcÒW</w:t>
      </w:r>
      <w:r w:rsidRPr="00F10C34">
        <w:tab/>
        <w:t>&lt;wlcykl&gt;</w:t>
      </w:r>
      <w:r w:rsidRPr="00F10C34">
        <w:tab/>
        <w:t>farmer</w:t>
      </w:r>
    </w:p>
    <w:p w14:paraId="0D6354C8" w14:textId="77777777" w:rsidR="00F01393" w:rsidRPr="00520861" w:rsidRDefault="00F01393" w:rsidP="00F01393">
      <w:pPr>
        <w:pStyle w:val="Gloss"/>
      </w:pPr>
      <w:r w:rsidRPr="00520861">
        <w:rPr>
          <w:i/>
        </w:rPr>
        <w:t>wazaγ</w:t>
      </w:r>
      <w:r w:rsidRPr="00E36383">
        <w:rPr>
          <w:szCs w:val="20"/>
        </w:rPr>
        <w:tab/>
      </w:r>
      <w:r w:rsidRPr="00E36383">
        <w:rPr>
          <w:rFonts w:ascii="Pahlavi" w:hAnsi="Pahlavi"/>
          <w:szCs w:val="20"/>
        </w:rPr>
        <w:t>W˝¸W</w:t>
      </w:r>
      <w:r>
        <w:tab/>
        <w:t>&lt;wzk'&gt;</w:t>
      </w:r>
      <w:r>
        <w:tab/>
        <w:t>frog</w:t>
      </w:r>
    </w:p>
    <w:p w14:paraId="36B84137" w14:textId="77777777" w:rsidR="00F01393" w:rsidRPr="007B192F" w:rsidRDefault="00F01393" w:rsidP="00F01393">
      <w:pPr>
        <w:pStyle w:val="Gloss"/>
      </w:pPr>
      <w:r w:rsidRPr="00190A0F">
        <w:rPr>
          <w:i/>
        </w:rPr>
        <w:t>wazurgīh</w:t>
      </w:r>
      <w:r w:rsidRPr="00E36383">
        <w:rPr>
          <w:szCs w:val="20"/>
        </w:rPr>
        <w:tab/>
      </w:r>
      <w:r w:rsidRPr="00E36383">
        <w:rPr>
          <w:rFonts w:ascii="Pahlavi" w:hAnsi="Pahlavi"/>
          <w:szCs w:val="20"/>
        </w:rPr>
        <w:t>eAbL</w:t>
      </w:r>
      <w:r>
        <w:tab/>
        <w:t>&lt;LBAyh&gt;</w:t>
      </w:r>
      <w:r>
        <w:tab/>
        <w:t>big size, greatness</w:t>
      </w:r>
    </w:p>
    <w:p w14:paraId="55AABC89" w14:textId="77777777" w:rsidR="00F01393" w:rsidRPr="00F10C34" w:rsidRDefault="00F01393" w:rsidP="00F01393">
      <w:pPr>
        <w:pStyle w:val="Gloss"/>
      </w:pPr>
      <w:r w:rsidRPr="00F10C34">
        <w:rPr>
          <w:i/>
        </w:rPr>
        <w:t>wāǰ</w:t>
      </w:r>
      <w:r w:rsidRPr="00771FA8">
        <w:rPr>
          <w:sz w:val="22"/>
          <w:szCs w:val="22"/>
        </w:rPr>
        <w:tab/>
      </w:r>
      <w:r w:rsidRPr="00E36383">
        <w:rPr>
          <w:rFonts w:ascii="Pahlavi" w:hAnsi="Pahlavi"/>
          <w:szCs w:val="20"/>
        </w:rPr>
        <w:t>WcÅW</w:t>
      </w:r>
      <w:r w:rsidRPr="00F10C34">
        <w:tab/>
        <w:t>&lt;w’c'&gt;</w:t>
      </w:r>
      <w:r w:rsidRPr="00F10C34">
        <w:tab/>
      </w:r>
      <w:r>
        <w:t>+</w:t>
      </w:r>
      <w:r w:rsidRPr="00F10C34">
        <w:t xml:space="preserve"> </w:t>
      </w:r>
      <w:r w:rsidRPr="00F10C34">
        <w:rPr>
          <w:i/>
        </w:rPr>
        <w:t>griftan</w:t>
      </w:r>
      <w:r w:rsidRPr="00F10C34">
        <w:t xml:space="preserve"> “say ‘grace’”</w:t>
      </w:r>
    </w:p>
    <w:p w14:paraId="120FC0A5" w14:textId="77777777" w:rsidR="00F01393" w:rsidRPr="00F10C34" w:rsidRDefault="00F01393" w:rsidP="00F01393">
      <w:pPr>
        <w:pStyle w:val="Gloss"/>
        <w:rPr>
          <w:i/>
        </w:rPr>
      </w:pPr>
      <w:r w:rsidRPr="00F10C34">
        <w:rPr>
          <w:i/>
        </w:rPr>
        <w:t>wārom</w:t>
      </w:r>
      <w:r w:rsidRPr="00E36383">
        <w:rPr>
          <w:szCs w:val="20"/>
        </w:rPr>
        <w:tab/>
      </w:r>
      <w:r w:rsidRPr="00E36383">
        <w:rPr>
          <w:rFonts w:ascii="Pahlavi" w:hAnsi="Pahlavi"/>
          <w:szCs w:val="20"/>
        </w:rPr>
        <w:t>MwlAW</w:t>
      </w:r>
      <w:r w:rsidRPr="00F10C34">
        <w:tab/>
        <w:t>&lt;w’lwm&gt;</w:t>
      </w:r>
      <w:r w:rsidRPr="00F10C34">
        <w:tab/>
        <w:t xml:space="preserve">“heart”; innermost </w:t>
      </w:r>
      <w:r>
        <w:t xml:space="preserve">mental </w:t>
      </w:r>
      <w:r w:rsidRPr="00F10C34">
        <w:t>organ</w:t>
      </w:r>
    </w:p>
    <w:p w14:paraId="015E2A80" w14:textId="77777777" w:rsidR="00F01393" w:rsidRPr="001671F5" w:rsidRDefault="00F01393" w:rsidP="00F01393">
      <w:pPr>
        <w:pStyle w:val="Gloss"/>
      </w:pPr>
      <w:r w:rsidRPr="00F10C34">
        <w:rPr>
          <w:i/>
        </w:rPr>
        <w:t>w</w:t>
      </w:r>
      <w:r>
        <w:rPr>
          <w:i/>
        </w:rPr>
        <w:t>ā</w:t>
      </w:r>
      <w:r w:rsidRPr="00F10C34">
        <w:rPr>
          <w:i/>
        </w:rPr>
        <w:t>yendag</w:t>
      </w:r>
      <w:r>
        <w:t xml:space="preserve">, </w:t>
      </w:r>
      <w:r>
        <w:rPr>
          <w:i/>
        </w:rPr>
        <w:t>-ān</w:t>
      </w:r>
      <w:r w:rsidRPr="00771FA8">
        <w:rPr>
          <w:sz w:val="22"/>
          <w:szCs w:val="22"/>
        </w:rPr>
        <w:tab/>
      </w:r>
      <w:r w:rsidRPr="00E36383">
        <w:rPr>
          <w:rFonts w:ascii="Pahlavi" w:hAnsi="Pahlavi"/>
          <w:szCs w:val="20"/>
          <w:lang w:bidi="en-US"/>
        </w:rPr>
        <w:t>Wwa∂&lt;DwïdAW</w:t>
      </w:r>
      <w:r w:rsidRPr="00E36383">
        <w:rPr>
          <w:szCs w:val="20"/>
        </w:rPr>
        <w:t xml:space="preserve"> , </w:t>
      </w:r>
      <w:r w:rsidRPr="00E36383">
        <w:rPr>
          <w:rFonts w:ascii="Pahlavi" w:hAnsi="Pahlavi"/>
          <w:szCs w:val="20"/>
          <w:lang w:bidi="en-US"/>
        </w:rPr>
        <w:t>WIwïdAW</w:t>
      </w:r>
      <w:r>
        <w:tab/>
        <w:t>&lt;w’yyndk', -ndg’n'&gt;</w:t>
      </w:r>
      <w:r>
        <w:tab/>
        <w:t>bird</w:t>
      </w:r>
    </w:p>
    <w:p w14:paraId="14911897" w14:textId="77777777" w:rsidR="00F01393" w:rsidRDefault="00F01393" w:rsidP="00F01393">
      <w:pPr>
        <w:pStyle w:val="Gloss"/>
      </w:pPr>
      <w:r>
        <w:rPr>
          <w:i/>
        </w:rPr>
        <w:t>wēmār</w:t>
      </w:r>
      <w:r w:rsidRPr="00771FA8">
        <w:rPr>
          <w:sz w:val="22"/>
          <w:szCs w:val="22"/>
        </w:rPr>
        <w:tab/>
      </w:r>
      <w:r w:rsidRPr="00E36383">
        <w:rPr>
          <w:rFonts w:ascii="Pahlavi" w:hAnsi="Pahlavi"/>
          <w:szCs w:val="20"/>
        </w:rPr>
        <w:t>laÂYW</w:t>
      </w:r>
      <w:r>
        <w:tab/>
        <w:t>&lt;wym’l&gt;</w:t>
      </w:r>
      <w:r>
        <w:tab/>
        <w:t>sick</w:t>
      </w:r>
    </w:p>
    <w:p w14:paraId="1D691327" w14:textId="77777777" w:rsidR="00F01393" w:rsidRPr="00A41341" w:rsidRDefault="00F01393" w:rsidP="00F01393">
      <w:pPr>
        <w:pStyle w:val="Gloss"/>
      </w:pPr>
      <w:r w:rsidRPr="00FC3DCC">
        <w:rPr>
          <w:i/>
        </w:rPr>
        <w:t>wimand</w:t>
      </w:r>
      <w:r w:rsidRPr="00E36383">
        <w:rPr>
          <w:szCs w:val="20"/>
        </w:rPr>
        <w:tab/>
      </w:r>
      <w:r w:rsidRPr="00E36383">
        <w:rPr>
          <w:rFonts w:ascii="Pahlavi" w:hAnsi="Pahlavi"/>
          <w:szCs w:val="20"/>
        </w:rPr>
        <w:t>YnYW</w:t>
      </w:r>
      <w:r>
        <w:tab/>
        <w:t>&lt;wymnd&gt;</w:t>
      </w:r>
      <w:r>
        <w:tab/>
        <w:t>here: definition</w:t>
      </w:r>
    </w:p>
    <w:p w14:paraId="63108A48" w14:textId="77777777" w:rsidR="00F01393" w:rsidRPr="000D37E7" w:rsidRDefault="00F01393" w:rsidP="00F01393">
      <w:pPr>
        <w:pStyle w:val="Gloss"/>
      </w:pPr>
      <w:r w:rsidRPr="00F10C34">
        <w:rPr>
          <w:i/>
        </w:rPr>
        <w:t>xāk</w:t>
      </w:r>
      <w:r>
        <w:tab/>
      </w:r>
      <w:r w:rsidRPr="00E36383">
        <w:rPr>
          <w:rFonts w:ascii="Pahlavi" w:hAnsi="Pahlavi"/>
          <w:szCs w:val="20"/>
        </w:rPr>
        <w:t>aÒcÅ</w:t>
      </w:r>
      <w:r w:rsidRPr="00F10C34">
        <w:tab/>
        <w:t>&lt;</w:t>
      </w:r>
      <w:r w:rsidR="00013D6A">
        <w:t>APLA</w:t>
      </w:r>
      <w:r w:rsidRPr="00F10C34">
        <w:t>&gt;</w:t>
      </w:r>
      <w:r w:rsidRPr="00F10C34">
        <w:tab/>
        <w:t>earth, dirt</w:t>
      </w:r>
      <w:r>
        <w:t>, ‘dust’</w:t>
      </w:r>
    </w:p>
    <w:p w14:paraId="0C95DCD0" w14:textId="77777777" w:rsidR="00F01393" w:rsidRPr="00F10C34" w:rsidRDefault="00F01393" w:rsidP="00F01393">
      <w:pPr>
        <w:pStyle w:val="Gloss"/>
      </w:pPr>
      <w:r w:rsidRPr="00F10C34">
        <w:rPr>
          <w:i/>
        </w:rPr>
        <w:t>xunak</w:t>
      </w:r>
      <w:r w:rsidRPr="00E36383">
        <w:rPr>
          <w:szCs w:val="20"/>
        </w:rPr>
        <w:tab/>
      </w:r>
      <w:r w:rsidRPr="00E36383">
        <w:rPr>
          <w:rFonts w:ascii="Pahlavi" w:hAnsi="Pahlavi"/>
          <w:szCs w:val="20"/>
        </w:rPr>
        <w:t>WKWwA</w:t>
      </w:r>
      <w:r w:rsidRPr="00F10C34">
        <w:tab/>
        <w:t>&lt;hwnk'&gt;</w:t>
      </w:r>
      <w:r w:rsidRPr="00F10C34">
        <w:tab/>
        <w:t>cool</w:t>
      </w:r>
      <w:r w:rsidR="00672696">
        <w:t>; happy (he who ..)! (Lesson 12)</w:t>
      </w:r>
    </w:p>
    <w:p w14:paraId="6C44E1F7" w14:textId="77777777" w:rsidR="00F01393" w:rsidRPr="00F10C34" w:rsidRDefault="00F01393" w:rsidP="00F01393">
      <w:pPr>
        <w:pStyle w:val="Gloss"/>
      </w:pPr>
      <w:r w:rsidRPr="00F10C34">
        <w:rPr>
          <w:i/>
        </w:rPr>
        <w:t>xūb-pahrēzīhā</w:t>
      </w:r>
      <w:r w:rsidRPr="00771FA8">
        <w:rPr>
          <w:sz w:val="22"/>
          <w:szCs w:val="22"/>
        </w:rPr>
        <w:tab/>
      </w:r>
      <w:r w:rsidRPr="00E36383">
        <w:rPr>
          <w:rFonts w:ascii="Pahlavi" w:hAnsi="Pahlavi"/>
          <w:szCs w:val="20"/>
        </w:rPr>
        <w:t>aåDcdlaÅPPwA</w:t>
      </w:r>
      <w:r w:rsidRPr="00F10C34">
        <w:tab/>
        <w:t>&lt;hwp-phlycyh’&gt;</w:t>
      </w:r>
      <w:r w:rsidRPr="00F10C34">
        <w:tab/>
        <w:t>while taking good care</w:t>
      </w:r>
    </w:p>
    <w:p w14:paraId="299DA8BC" w14:textId="77777777" w:rsidR="00F01393" w:rsidRDefault="00F01393" w:rsidP="00F01393">
      <w:pPr>
        <w:pStyle w:val="Gloss"/>
      </w:pPr>
      <w:r w:rsidRPr="00F10C34">
        <w:rPr>
          <w:i/>
        </w:rPr>
        <w:t>xwābar</w:t>
      </w:r>
      <w:r w:rsidRPr="00F10C34">
        <w:t xml:space="preserve"> </w:t>
      </w:r>
      <w:r w:rsidRPr="00771FA8">
        <w:rPr>
          <w:sz w:val="22"/>
          <w:szCs w:val="22"/>
        </w:rPr>
        <w:tab/>
      </w:r>
      <w:r w:rsidRPr="00E36383">
        <w:rPr>
          <w:rFonts w:ascii="Pahlavi" w:hAnsi="Pahlavi"/>
          <w:szCs w:val="20"/>
        </w:rPr>
        <w:t>LcÅwA</w:t>
      </w:r>
      <w:r>
        <w:tab/>
        <w:t>&lt;</w:t>
      </w:r>
      <w:r w:rsidRPr="00F10C34">
        <w:t>hw’pl&gt;</w:t>
      </w:r>
      <w:r w:rsidRPr="00F10C34">
        <w:tab/>
      </w:r>
      <w:r>
        <w:t>clement, benevolent</w:t>
      </w:r>
    </w:p>
    <w:p w14:paraId="205EEC45" w14:textId="77777777" w:rsidR="00F01393" w:rsidRDefault="00F01393" w:rsidP="00F01393">
      <w:pPr>
        <w:pStyle w:val="Gloss"/>
      </w:pPr>
      <w:r w:rsidRPr="00F10C34">
        <w:rPr>
          <w:i/>
        </w:rPr>
        <w:t>xwābar</w:t>
      </w:r>
      <w:r>
        <w:rPr>
          <w:i/>
        </w:rPr>
        <w:t>īh</w:t>
      </w:r>
      <w:r w:rsidRPr="00F10C34">
        <w:t xml:space="preserve"> </w:t>
      </w:r>
      <w:r w:rsidRPr="00771FA8">
        <w:rPr>
          <w:sz w:val="22"/>
          <w:szCs w:val="22"/>
        </w:rPr>
        <w:tab/>
      </w:r>
      <w:r w:rsidRPr="00E36383">
        <w:rPr>
          <w:rFonts w:ascii="Pahlavi" w:hAnsi="Pahlavi"/>
          <w:szCs w:val="20"/>
        </w:rPr>
        <w:t>eLcÅwA</w:t>
      </w:r>
      <w:r>
        <w:tab/>
        <w:t>&lt;</w:t>
      </w:r>
      <w:r w:rsidRPr="00F10C34">
        <w:t>hw’pl</w:t>
      </w:r>
      <w:r>
        <w:t>yh</w:t>
      </w:r>
      <w:r w:rsidRPr="00F10C34">
        <w:t>&gt;</w:t>
      </w:r>
      <w:r w:rsidRPr="00F10C34">
        <w:tab/>
      </w:r>
      <w:r>
        <w:t>clemency, benevolence</w:t>
      </w:r>
    </w:p>
    <w:p w14:paraId="749AE0D7" w14:textId="77777777" w:rsidR="00F01393" w:rsidRPr="00D951EF" w:rsidRDefault="00F01393" w:rsidP="00F01393">
      <w:pPr>
        <w:pStyle w:val="Gloss"/>
      </w:pPr>
      <w:r w:rsidRPr="003B4C16">
        <w:rPr>
          <w:rFonts w:eastAsia="TITUS Cyberbit Basic"/>
          <w:i/>
        </w:rPr>
        <w:t>xwarg</w:t>
      </w:r>
      <w:r w:rsidRPr="00771FA8">
        <w:rPr>
          <w:rFonts w:eastAsia="TITUS Cyberbit Basic"/>
          <w:sz w:val="22"/>
          <w:szCs w:val="22"/>
        </w:rPr>
        <w:tab/>
      </w:r>
      <w:r w:rsidRPr="00E36383">
        <w:rPr>
          <w:rFonts w:ascii="Pahlavi" w:hAnsi="Pahlavi"/>
          <w:szCs w:val="20"/>
        </w:rPr>
        <w:t>yLwA</w:t>
      </w:r>
      <w:r>
        <w:rPr>
          <w:rFonts w:eastAsia="TITUS Cyberbit Basic"/>
        </w:rPr>
        <w:tab/>
        <w:t>&lt;hwlg&gt;</w:t>
      </w:r>
      <w:r>
        <w:rPr>
          <w:rFonts w:eastAsia="TITUS Cyberbit Basic"/>
        </w:rPr>
        <w:tab/>
        <w:t>ember</w:t>
      </w:r>
    </w:p>
    <w:p w14:paraId="74B086C6" w14:textId="77777777" w:rsidR="00F01393" w:rsidRPr="00F10C34" w:rsidRDefault="00F01393" w:rsidP="00F01393">
      <w:pPr>
        <w:pStyle w:val="Gloss"/>
      </w:pPr>
      <w:r w:rsidRPr="00F10C34">
        <w:rPr>
          <w:i/>
        </w:rPr>
        <w:t>zahag</w:t>
      </w:r>
      <w:r w:rsidRPr="00F10C34">
        <w:t xml:space="preserve"> </w:t>
      </w:r>
      <w:r w:rsidRPr="00771FA8">
        <w:rPr>
          <w:sz w:val="22"/>
          <w:szCs w:val="22"/>
        </w:rPr>
        <w:tab/>
      </w:r>
      <w:r w:rsidRPr="00E36383">
        <w:rPr>
          <w:rFonts w:ascii="Pahlavi" w:hAnsi="Pahlavi"/>
          <w:szCs w:val="20"/>
        </w:rPr>
        <w:t>Wka¸</w:t>
      </w:r>
      <w:r w:rsidRPr="00F10C34">
        <w:tab/>
        <w:t>&lt;zhk'&gt;</w:t>
      </w:r>
      <w:r w:rsidRPr="00F10C34">
        <w:tab/>
        <w:t>child</w:t>
      </w:r>
    </w:p>
    <w:p w14:paraId="332F3EB6" w14:textId="77777777" w:rsidR="00F01393" w:rsidRPr="00071DA3" w:rsidRDefault="00F01393" w:rsidP="00F01393">
      <w:pPr>
        <w:pStyle w:val="Gloss"/>
        <w:rPr>
          <w:rFonts w:eastAsia="TITUS Cyberbit Basic"/>
        </w:rPr>
      </w:pPr>
      <w:r w:rsidRPr="00071DA3">
        <w:rPr>
          <w:rFonts w:cs="Times New Roman"/>
          <w:i/>
        </w:rPr>
        <w:t>zaman</w:t>
      </w:r>
      <w:r w:rsidRPr="00771FA8">
        <w:rPr>
          <w:rFonts w:cs="Times New Roman"/>
          <w:sz w:val="22"/>
          <w:szCs w:val="22"/>
        </w:rPr>
        <w:tab/>
      </w:r>
      <w:r w:rsidRPr="00E36383">
        <w:rPr>
          <w:rFonts w:ascii="Pahlavi" w:hAnsi="Pahlavi"/>
          <w:szCs w:val="20"/>
        </w:rPr>
        <w:t>WnZ</w:t>
      </w:r>
      <w:r>
        <w:rPr>
          <w:rFonts w:cs="Times New Roman"/>
        </w:rPr>
        <w:tab/>
        <w:t>&lt;zmn'&gt;</w:t>
      </w:r>
      <w:r>
        <w:rPr>
          <w:rFonts w:cs="Times New Roman"/>
        </w:rPr>
        <w:tab/>
        <w:t>hour</w:t>
      </w:r>
    </w:p>
    <w:p w14:paraId="36858B6F" w14:textId="77777777" w:rsidR="00F01393" w:rsidRDefault="00F01393" w:rsidP="00F01393">
      <w:pPr>
        <w:pStyle w:val="Gloss"/>
        <w:rPr>
          <w:rFonts w:eastAsia="TITUS Cyberbit Basic"/>
        </w:rPr>
      </w:pPr>
      <w:r w:rsidRPr="003B4C16">
        <w:rPr>
          <w:rFonts w:eastAsia="TITUS Cyberbit Basic"/>
          <w:i/>
        </w:rPr>
        <w:t>zāyēnīdārīh</w:t>
      </w:r>
      <w:r w:rsidRPr="00771FA8">
        <w:rPr>
          <w:rFonts w:eastAsia="TITUS Cyberbit Basic"/>
          <w:sz w:val="22"/>
          <w:szCs w:val="22"/>
        </w:rPr>
        <w:tab/>
      </w:r>
      <w:r w:rsidRPr="00E36383">
        <w:rPr>
          <w:rFonts w:ascii="Pahlavi" w:hAnsi="Pahlavi"/>
          <w:szCs w:val="20"/>
        </w:rPr>
        <w:t>elAtDwsa¸</w:t>
      </w:r>
      <w:r>
        <w:rPr>
          <w:rFonts w:eastAsia="TITUS Cyberbit Basic"/>
        </w:rPr>
        <w:tab/>
        <w:t>&lt;z’yynyt’lyh&gt;</w:t>
      </w:r>
      <w:r>
        <w:rPr>
          <w:rFonts w:eastAsia="TITUS Cyberbit Basic"/>
        </w:rPr>
        <w:tab/>
        <w:t>causing birth(s)</w:t>
      </w:r>
    </w:p>
    <w:p w14:paraId="3C42E775" w14:textId="77777777" w:rsidR="00F01393" w:rsidRPr="00571F6E" w:rsidRDefault="00F01393" w:rsidP="00F01393">
      <w:pPr>
        <w:pStyle w:val="Gloss"/>
      </w:pPr>
      <w:r>
        <w:rPr>
          <w:rFonts w:eastAsia="TITUS Cyberbit Basic"/>
          <w:i/>
        </w:rPr>
        <w:t>zīyišn</w:t>
      </w:r>
      <w:r>
        <w:rPr>
          <w:rFonts w:eastAsia="TITUS Cyberbit Basic"/>
        </w:rPr>
        <w:tab/>
      </w:r>
      <w:r w:rsidRPr="00E36383">
        <w:rPr>
          <w:rFonts w:ascii="Pahlavi" w:hAnsi="Pahlavi"/>
          <w:szCs w:val="20"/>
          <w:lang w:bidi="en-US"/>
        </w:rPr>
        <w:t>WwÍwï¸</w:t>
      </w:r>
      <w:r>
        <w:tab/>
        <w:t>&lt;zyw</w:t>
      </w:r>
      <w:r w:rsidRPr="00320F9A">
        <w:rPr>
          <w:sz w:val="22"/>
        </w:rPr>
        <w:t>š</w:t>
      </w:r>
      <w:r>
        <w:t>n'&gt;</w:t>
      </w:r>
      <w:r>
        <w:tab/>
        <w:t>living, livelihood</w:t>
      </w:r>
    </w:p>
    <w:p w14:paraId="6DB64DF1" w14:textId="77777777" w:rsidR="00F01393" w:rsidRPr="00F10C34" w:rsidRDefault="00F01393" w:rsidP="00F01393">
      <w:pPr>
        <w:pStyle w:val="Gloss"/>
      </w:pPr>
      <w:r w:rsidRPr="00F10C34">
        <w:rPr>
          <w:i/>
        </w:rPr>
        <w:t>zrēy</w:t>
      </w:r>
      <w:r w:rsidRPr="00F10C34">
        <w:tab/>
      </w:r>
      <w:r w:rsidRPr="00E36383">
        <w:rPr>
          <w:rFonts w:ascii="Pahlavi" w:hAnsi="Pahlavi"/>
          <w:szCs w:val="20"/>
        </w:rPr>
        <w:t>aå¬Z</w:t>
      </w:r>
      <w:r w:rsidRPr="00E36383">
        <w:rPr>
          <w:szCs w:val="20"/>
        </w:rPr>
        <w:t xml:space="preserve"> , </w:t>
      </w:r>
      <w:r w:rsidRPr="00E36383">
        <w:rPr>
          <w:rFonts w:ascii="Pahlavi" w:hAnsi="Pahlavi"/>
          <w:szCs w:val="20"/>
        </w:rPr>
        <w:t>î¬Z</w:t>
      </w:r>
      <w:r w:rsidRPr="00F10C34">
        <w:tab/>
        <w:t>&lt;zlyḏ, zl</w:t>
      </w:r>
      <w:r w:rsidRPr="00F10C34">
        <w:rPr>
          <w:u w:val="single"/>
        </w:rPr>
        <w:t>ydy</w:t>
      </w:r>
      <w:r w:rsidRPr="00F10C34">
        <w:t>&gt;</w:t>
      </w:r>
      <w:r w:rsidRPr="00F10C34">
        <w:tab/>
      </w:r>
      <w:r>
        <w:t xml:space="preserve">1. </w:t>
      </w:r>
      <w:r w:rsidRPr="00F10C34">
        <w:t xml:space="preserve">sea, ocean; </w:t>
      </w:r>
      <w:r>
        <w:t xml:space="preserve">2. </w:t>
      </w:r>
      <w:r w:rsidRPr="00F10C34">
        <w:t>armor</w:t>
      </w:r>
    </w:p>
    <w:p w14:paraId="05D8F99C" w14:textId="77777777" w:rsidR="00F01393" w:rsidRPr="00F10C34" w:rsidRDefault="00F01393" w:rsidP="00F01393">
      <w:pPr>
        <w:pStyle w:val="Gloss"/>
      </w:pPr>
    </w:p>
    <w:p w14:paraId="6FEC8E17" w14:textId="77777777" w:rsidR="00F01393" w:rsidRPr="00F10C34" w:rsidRDefault="00F01393" w:rsidP="00F01393">
      <w:pPr>
        <w:pStyle w:val="Gloss"/>
        <w:rPr>
          <w:u w:val="single"/>
        </w:rPr>
      </w:pPr>
      <w:r w:rsidRPr="00F10C34">
        <w:rPr>
          <w:u w:val="single"/>
        </w:rPr>
        <w:t>Proper names and ethnic nouns and adjectives:</w:t>
      </w:r>
    </w:p>
    <w:p w14:paraId="6113FFF0" w14:textId="77777777" w:rsidR="00F01393" w:rsidRPr="00320F9A" w:rsidRDefault="00F01393" w:rsidP="00F01393">
      <w:pPr>
        <w:pStyle w:val="Gloss"/>
      </w:pPr>
      <w:r w:rsidRPr="00320F9A">
        <w:rPr>
          <w:i/>
        </w:rPr>
        <w:t>Ardaxšīrān</w:t>
      </w:r>
      <w:r w:rsidRPr="00320F9A">
        <w:tab/>
      </w:r>
      <w:r w:rsidRPr="00E36383">
        <w:rPr>
          <w:rFonts w:ascii="Pahlavi" w:hAnsi="Pahlavi"/>
          <w:szCs w:val="20"/>
        </w:rPr>
        <w:t>Wwa¬ïhad&gt;lA</w:t>
      </w:r>
      <w:r w:rsidRPr="00320F9A">
        <w:tab/>
        <w:t>&lt;’ldhšyl’n'&gt;</w:t>
      </w:r>
      <w:r w:rsidRPr="00320F9A">
        <w:tab/>
        <w:t>son of Ardaxšīr</w:t>
      </w:r>
    </w:p>
    <w:p w14:paraId="574E967E" w14:textId="77777777" w:rsidR="00F01393" w:rsidRPr="00320F9A" w:rsidRDefault="00F01393" w:rsidP="00F01393">
      <w:pPr>
        <w:pStyle w:val="Gloss"/>
      </w:pPr>
      <w:r w:rsidRPr="00320F9A">
        <w:rPr>
          <w:i/>
          <w:iCs/>
        </w:rPr>
        <w:t>Wanand-Ohrmazd</w:t>
      </w:r>
      <w:r w:rsidRPr="00320F9A">
        <w:rPr>
          <w:i/>
          <w:iCs/>
        </w:rPr>
        <w:tab/>
      </w:r>
      <w:r w:rsidRPr="00E36383">
        <w:rPr>
          <w:rFonts w:ascii="Pahlavi" w:hAnsi="Pahlavi"/>
          <w:szCs w:val="20"/>
        </w:rPr>
        <w:t>a˜wAwaDWWW</w:t>
      </w:r>
      <w:r w:rsidRPr="00320F9A">
        <w:tab/>
        <w:t>&lt;wnnd-’whrmzd&gt;</w:t>
      </w:r>
      <w:r w:rsidRPr="00320F9A">
        <w:tab/>
        <w:t>name of a commentator</w:t>
      </w:r>
    </w:p>
    <w:p w14:paraId="7CF046B9" w14:textId="77777777" w:rsidR="00F01393" w:rsidRPr="00771FA8" w:rsidRDefault="00F01393" w:rsidP="00F01393">
      <w:pPr>
        <w:pStyle w:val="Gloss"/>
        <w:rPr>
          <w:sz w:val="22"/>
        </w:rPr>
      </w:pPr>
      <w:r w:rsidRPr="00771FA8">
        <w:rPr>
          <w:i/>
          <w:sz w:val="22"/>
        </w:rPr>
        <w:t>Wištāsp-šā</w:t>
      </w:r>
      <w:r w:rsidRPr="00771FA8">
        <w:rPr>
          <w:sz w:val="22"/>
        </w:rPr>
        <w:tab/>
      </w:r>
      <w:r w:rsidRPr="00E36383">
        <w:rPr>
          <w:rFonts w:ascii="Pahlavi" w:hAnsi="Pahlavi"/>
          <w:szCs w:val="20"/>
        </w:rPr>
        <w:t>aHWfjAtHW</w:t>
      </w:r>
      <w:r w:rsidRPr="00771FA8">
        <w:rPr>
          <w:sz w:val="22"/>
        </w:rPr>
        <w:tab/>
        <w:t>&lt;wšt’sp'š’&gt;</w:t>
      </w:r>
      <w:r w:rsidRPr="00771FA8">
        <w:rPr>
          <w:sz w:val="22"/>
        </w:rPr>
        <w:tab/>
        <w:t>King Wištāsp</w:t>
      </w:r>
    </w:p>
    <w:p w14:paraId="28D61714" w14:textId="77777777" w:rsidR="00F01393" w:rsidRDefault="00F01393" w:rsidP="00F01393">
      <w:pPr>
        <w:pStyle w:val="Gloss"/>
      </w:pPr>
      <w:r w:rsidRPr="00F10C34">
        <w:rPr>
          <w:i/>
        </w:rPr>
        <w:t>Xyōn</w:t>
      </w:r>
      <w:r w:rsidRPr="00F10C34">
        <w:t xml:space="preserve"> </w:t>
      </w:r>
      <w:r w:rsidRPr="00F10C34">
        <w:tab/>
      </w:r>
      <w:r w:rsidRPr="00E36383">
        <w:rPr>
          <w:rFonts w:ascii="Pahlavi" w:hAnsi="Pahlavi"/>
          <w:szCs w:val="20"/>
        </w:rPr>
        <w:t>WweA</w:t>
      </w:r>
      <w:r w:rsidRPr="00F10C34">
        <w:tab/>
        <w:t>&lt;hywn'&gt;</w:t>
      </w:r>
      <w:r w:rsidRPr="00F10C34">
        <w:tab/>
      </w:r>
      <w:r>
        <w:t xml:space="preserve">Khiyonian; </w:t>
      </w:r>
      <w:r w:rsidRPr="00F10C34">
        <w:t>Av. Xiiaona</w:t>
      </w:r>
    </w:p>
    <w:p w14:paraId="38401516" w14:textId="77777777" w:rsidR="00F01393" w:rsidRDefault="00F01393" w:rsidP="00F01393">
      <w:pPr>
        <w:pStyle w:val="Gloss"/>
      </w:pPr>
    </w:p>
    <w:p w14:paraId="0D75B706" w14:textId="77777777" w:rsidR="00F01393" w:rsidRPr="00AE6EF7" w:rsidRDefault="00F01393" w:rsidP="00F01393">
      <w:pPr>
        <w:pStyle w:val="Gloss"/>
        <w:rPr>
          <w:u w:val="single"/>
        </w:rPr>
      </w:pPr>
      <w:r w:rsidRPr="00AE6EF7">
        <w:rPr>
          <w:u w:val="single"/>
        </w:rPr>
        <w:t>The six a</w:t>
      </w:r>
      <w:r w:rsidRPr="001C0580">
        <w:rPr>
          <w:i/>
          <w:u w:val="single"/>
        </w:rPr>
        <w:t>mahrspand</w:t>
      </w:r>
      <w:r w:rsidRPr="00AE6EF7">
        <w:rPr>
          <w:u w:val="single"/>
        </w:rPr>
        <w:t>s:</w:t>
      </w:r>
    </w:p>
    <w:p w14:paraId="77FB2656" w14:textId="77777777" w:rsidR="00F01393" w:rsidRPr="00AE6EF7" w:rsidRDefault="00F01393" w:rsidP="00F01393">
      <w:pPr>
        <w:pStyle w:val="Gloss"/>
        <w:rPr>
          <w:i/>
        </w:rPr>
      </w:pPr>
      <w:r w:rsidRPr="00AE6EF7">
        <w:rPr>
          <w:i/>
        </w:rPr>
        <w:t>Wah</w:t>
      </w:r>
      <w:r>
        <w:rPr>
          <w:i/>
        </w:rPr>
        <w:t>u</w:t>
      </w:r>
      <w:r w:rsidRPr="00AE6EF7">
        <w:rPr>
          <w:i/>
        </w:rPr>
        <w:t>man</w:t>
      </w:r>
      <w:r>
        <w:t xml:space="preserve"> (</w:t>
      </w:r>
      <w:r>
        <w:rPr>
          <w:i/>
        </w:rPr>
        <w:t>Wahman</w:t>
      </w:r>
      <w:r>
        <w:t>)</w:t>
      </w:r>
      <w:r w:rsidRPr="00E36383">
        <w:rPr>
          <w:szCs w:val="20"/>
        </w:rPr>
        <w:tab/>
      </w:r>
      <w:r w:rsidRPr="00E36383">
        <w:rPr>
          <w:rFonts w:ascii="Pahlavi" w:hAnsi="Pahlavi"/>
          <w:szCs w:val="20"/>
        </w:rPr>
        <w:t>WNwAW</w:t>
      </w:r>
      <w:r w:rsidRPr="00F10C34">
        <w:tab/>
        <w:t>&lt;whwmn'&gt;</w:t>
      </w:r>
      <w:r w:rsidRPr="00AE6EF7">
        <w:tab/>
      </w:r>
      <w:r>
        <w:t>protector of cattle</w:t>
      </w:r>
    </w:p>
    <w:p w14:paraId="78FAA42E" w14:textId="77777777" w:rsidR="00F01393" w:rsidRDefault="00F01393" w:rsidP="00F01393">
      <w:pPr>
        <w:pStyle w:val="Gloss"/>
      </w:pPr>
      <w:r w:rsidRPr="00AE6EF7">
        <w:rPr>
          <w:i/>
        </w:rPr>
        <w:t>Ardwahišt</w:t>
      </w:r>
      <w:r>
        <w:tab/>
      </w:r>
      <w:r w:rsidRPr="00E36383">
        <w:rPr>
          <w:rFonts w:ascii="Pahlavi" w:hAnsi="Pahlavi"/>
          <w:szCs w:val="20"/>
        </w:rPr>
        <w:t>WthAWTwA</w:t>
      </w:r>
      <w:r w:rsidRPr="00F10C34">
        <w:tab/>
        <w:t>&lt;’rtwhšt'&gt;</w:t>
      </w:r>
      <w:r w:rsidRPr="00AE6EF7">
        <w:t xml:space="preserve"> </w:t>
      </w:r>
      <w:r w:rsidRPr="00AE6EF7">
        <w:tab/>
      </w:r>
      <w:r>
        <w:t>protector of fire</w:t>
      </w:r>
    </w:p>
    <w:p w14:paraId="42796AFA" w14:textId="77777777" w:rsidR="00F01393" w:rsidRPr="00AE6EF7" w:rsidRDefault="00F01393" w:rsidP="00F01393">
      <w:pPr>
        <w:pStyle w:val="Gloss"/>
      </w:pPr>
      <w:r>
        <w:t xml:space="preserve">= </w:t>
      </w:r>
      <w:r w:rsidRPr="00AE6EF7">
        <w:rPr>
          <w:i/>
        </w:rPr>
        <w:t>Ašwahišt</w:t>
      </w:r>
      <w:r>
        <w:tab/>
      </w:r>
      <w:r w:rsidRPr="00E36383">
        <w:rPr>
          <w:rFonts w:ascii="Pahlavi" w:hAnsi="Pahlavi"/>
          <w:szCs w:val="20"/>
        </w:rPr>
        <w:t>WthAwßA</w:t>
      </w:r>
      <w:r w:rsidRPr="00F10C34">
        <w:tab/>
        <w:t>&lt;’šwhšt'&gt;</w:t>
      </w:r>
    </w:p>
    <w:p w14:paraId="4709D2CF" w14:textId="77777777" w:rsidR="00F01393" w:rsidRDefault="00F01393" w:rsidP="00F01393">
      <w:pPr>
        <w:pStyle w:val="Gloss"/>
        <w:keepNext/>
      </w:pPr>
      <w:r w:rsidRPr="00AE6EF7">
        <w:rPr>
          <w:i/>
        </w:rPr>
        <w:t>Šahrīwar</w:t>
      </w:r>
      <w:r>
        <w:tab/>
      </w:r>
      <w:r w:rsidRPr="00E36383">
        <w:rPr>
          <w:rFonts w:ascii="Pahlavi" w:hAnsi="Pahlavi"/>
          <w:szCs w:val="20"/>
        </w:rPr>
        <w:t xml:space="preserve">WWwYWWtH </w:t>
      </w:r>
      <w:r w:rsidRPr="00E36383">
        <w:rPr>
          <w:szCs w:val="20"/>
        </w:rPr>
        <w:t xml:space="preserve">, </w:t>
      </w:r>
      <w:r w:rsidRPr="00E36383">
        <w:rPr>
          <w:rFonts w:ascii="Pahlavi" w:hAnsi="Pahlavi"/>
          <w:szCs w:val="20"/>
        </w:rPr>
        <w:t>WWwYWtH</w:t>
      </w:r>
      <w:r>
        <w:tab/>
      </w:r>
      <w:r w:rsidRPr="00F10C34">
        <w:t xml:space="preserve">&lt;štrywr', </w:t>
      </w:r>
      <w:r>
        <w:t>štr'ywr'&gt;</w:t>
      </w:r>
      <w:r w:rsidRPr="00AE6EF7">
        <w:t xml:space="preserve"> </w:t>
      </w:r>
      <w:r w:rsidRPr="00AE6EF7">
        <w:tab/>
      </w:r>
      <w:r>
        <w:t>protector of metals</w:t>
      </w:r>
    </w:p>
    <w:p w14:paraId="5EE92ECE" w14:textId="77777777" w:rsidR="00F01393" w:rsidRPr="00AE6EF7" w:rsidRDefault="00F01393" w:rsidP="00F01393">
      <w:pPr>
        <w:pStyle w:val="Gloss"/>
      </w:pPr>
      <w:r>
        <w:t xml:space="preserve">= </w:t>
      </w:r>
      <w:r w:rsidRPr="00F10C34">
        <w:rPr>
          <w:i/>
        </w:rPr>
        <w:t>Xšahrewar</w:t>
      </w:r>
      <w:r>
        <w:tab/>
      </w:r>
      <w:r w:rsidRPr="00E36383">
        <w:rPr>
          <w:rFonts w:ascii="Pahlavi" w:hAnsi="Pahlavi"/>
          <w:szCs w:val="20"/>
        </w:rPr>
        <w:t xml:space="preserve">LWWthA </w:t>
      </w:r>
      <w:r w:rsidRPr="00E36383">
        <w:rPr>
          <w:szCs w:val="20"/>
        </w:rPr>
        <w:t xml:space="preserve">, </w:t>
      </w:r>
      <w:r w:rsidRPr="00E36383">
        <w:rPr>
          <w:rFonts w:ascii="Pahlavi" w:hAnsi="Pahlavi"/>
          <w:szCs w:val="20"/>
        </w:rPr>
        <w:t>LwLthA</w:t>
      </w:r>
      <w:r>
        <w:tab/>
        <w:t>&lt;</w:t>
      </w:r>
      <w:r w:rsidRPr="00F10C34">
        <w:t>hštlwl, hštrwl&gt;</w:t>
      </w:r>
    </w:p>
    <w:p w14:paraId="32B58C59" w14:textId="77777777" w:rsidR="00F01393" w:rsidRDefault="00F01393" w:rsidP="00F01393">
      <w:pPr>
        <w:pStyle w:val="Gloss"/>
      </w:pPr>
      <w:r w:rsidRPr="00AE6EF7">
        <w:rPr>
          <w:i/>
        </w:rPr>
        <w:lastRenderedPageBreak/>
        <w:t>Spandarmad</w:t>
      </w:r>
      <w:r>
        <w:tab/>
      </w:r>
      <w:r w:rsidRPr="00E36383">
        <w:rPr>
          <w:rFonts w:ascii="Pahlavi" w:hAnsi="Pahlavi"/>
          <w:szCs w:val="20"/>
        </w:rPr>
        <w:t>Wt˜wYWfJ</w:t>
      </w:r>
      <w:r w:rsidRPr="00F10C34">
        <w:tab/>
        <w:t>&lt;spndrmt'&gt;</w:t>
      </w:r>
      <w:r w:rsidRPr="00AE6EF7">
        <w:t xml:space="preserve"> </w:t>
      </w:r>
      <w:r w:rsidRPr="00AE6EF7">
        <w:tab/>
      </w:r>
      <w:r>
        <w:t>protector of the earth</w:t>
      </w:r>
    </w:p>
    <w:p w14:paraId="79D6014E" w14:textId="77777777" w:rsidR="00F01393" w:rsidRDefault="00F01393" w:rsidP="00F01393">
      <w:pPr>
        <w:pStyle w:val="Gloss"/>
      </w:pPr>
      <w:r w:rsidRPr="00AE6EF7">
        <w:rPr>
          <w:i/>
        </w:rPr>
        <w:t>Hordad</w:t>
      </w:r>
      <w:r>
        <w:tab/>
      </w:r>
      <w:r w:rsidRPr="00E36383">
        <w:rPr>
          <w:rFonts w:ascii="Pahlavi" w:hAnsi="Pahlavi"/>
          <w:szCs w:val="20"/>
        </w:rPr>
        <w:t>WtDWwA</w:t>
      </w:r>
      <w:r w:rsidRPr="00F10C34">
        <w:tab/>
        <w:t>&lt;hwrdt'&gt;</w:t>
      </w:r>
      <w:r w:rsidRPr="00AE6EF7">
        <w:t xml:space="preserve"> </w:t>
      </w:r>
      <w:r w:rsidRPr="00AE6EF7">
        <w:tab/>
      </w:r>
      <w:r>
        <w:t>protector of plants</w:t>
      </w:r>
    </w:p>
    <w:p w14:paraId="21FCF869" w14:textId="77777777" w:rsidR="00F01393" w:rsidRDefault="00F01393" w:rsidP="00F01393">
      <w:pPr>
        <w:pStyle w:val="Gloss"/>
      </w:pPr>
      <w:r w:rsidRPr="00AE6EF7">
        <w:rPr>
          <w:i/>
        </w:rPr>
        <w:t>Amurdad</w:t>
      </w:r>
      <w:r>
        <w:tab/>
      </w:r>
      <w:r w:rsidRPr="00F10C34">
        <w:rPr>
          <w:rFonts w:ascii="Pahlavi" w:hAnsi="Pahlavi"/>
          <w:sz w:val="24"/>
        </w:rPr>
        <w:t>WtDWnA</w:t>
      </w:r>
      <w:r w:rsidRPr="00F10C34">
        <w:tab/>
        <w:t>&lt;’mwrdt'&gt;</w:t>
      </w:r>
      <w:r w:rsidRPr="00AE6EF7">
        <w:t xml:space="preserve"> </w:t>
      </w:r>
      <w:r w:rsidRPr="00AE6EF7">
        <w:tab/>
      </w:r>
      <w:r>
        <w:t>protector of water</w:t>
      </w:r>
    </w:p>
    <w:p w14:paraId="00D29D5B" w14:textId="77777777" w:rsidR="00F01393" w:rsidRDefault="00F01393" w:rsidP="00F01393">
      <w:pPr>
        <w:pStyle w:val="Gloss"/>
      </w:pPr>
    </w:p>
    <w:p w14:paraId="2AEB4AEE" w14:textId="77777777" w:rsidR="00F01393" w:rsidRDefault="00F01393" w:rsidP="00F01393">
      <w:pPr>
        <w:pStyle w:val="Gloss"/>
        <w:keepNext/>
        <w:rPr>
          <w:u w:val="single"/>
        </w:rPr>
      </w:pPr>
      <w:r w:rsidRPr="00F10C34">
        <w:rPr>
          <w:u w:val="single"/>
        </w:rPr>
        <w:t>Verbs:</w:t>
      </w:r>
    </w:p>
    <w:p w14:paraId="1FA66002" w14:textId="77777777" w:rsidR="00F01393" w:rsidRPr="00BE7CEB" w:rsidRDefault="00F01393" w:rsidP="00F01393">
      <w:pPr>
        <w:pStyle w:val="Gloss"/>
        <w:rPr>
          <w:i/>
        </w:rPr>
      </w:pPr>
      <w:r>
        <w:rPr>
          <w:i/>
        </w:rPr>
        <w:t>ā</w:t>
      </w:r>
      <w:r w:rsidRPr="00F10C34">
        <w:rPr>
          <w:i/>
        </w:rPr>
        <w:t xml:space="preserve">henǰ- </w:t>
      </w:r>
      <w:r>
        <w:t>(</w:t>
      </w:r>
      <w:r w:rsidRPr="00076726">
        <w:rPr>
          <w:i/>
        </w:rPr>
        <w:t>ā</w:t>
      </w:r>
      <w:r w:rsidRPr="00F10C34">
        <w:rPr>
          <w:i/>
        </w:rPr>
        <w:t>h</w:t>
      </w:r>
      <w:r>
        <w:rPr>
          <w:i/>
        </w:rPr>
        <w:t>anǰ-</w:t>
      </w:r>
      <w:r>
        <w:t>)</w:t>
      </w:r>
      <w:r>
        <w:rPr>
          <w:i/>
        </w:rPr>
        <w:t xml:space="preserve"> ā</w:t>
      </w:r>
      <w:r w:rsidRPr="00F10C34">
        <w:rPr>
          <w:i/>
        </w:rPr>
        <w:t>haxt</w:t>
      </w:r>
      <w:r w:rsidRPr="00E36383">
        <w:rPr>
          <w:szCs w:val="20"/>
        </w:rPr>
        <w:tab/>
      </w:r>
      <w:r w:rsidRPr="00E36383">
        <w:rPr>
          <w:rFonts w:ascii="Pahlavi" w:hAnsi="Pahlavi"/>
          <w:szCs w:val="20"/>
        </w:rPr>
        <w:t>WtååÅ</w:t>
      </w:r>
      <w:r w:rsidRPr="00E36383">
        <w:rPr>
          <w:szCs w:val="20"/>
        </w:rPr>
        <w:t xml:space="preserve"> , -</w:t>
      </w:r>
      <w:r w:rsidRPr="00E36383">
        <w:rPr>
          <w:rFonts w:ascii="Pahlavi" w:hAnsi="Pahlavi"/>
          <w:szCs w:val="20"/>
        </w:rPr>
        <w:t>CwaÅ</w:t>
      </w:r>
      <w:r w:rsidRPr="00F10C34">
        <w:tab/>
        <w:t>&lt;</w:t>
      </w:r>
      <w:r>
        <w:t>’</w:t>
      </w:r>
      <w:r w:rsidRPr="00F10C34">
        <w:t xml:space="preserve">hnc-, </w:t>
      </w:r>
      <w:r>
        <w:t>’h</w:t>
      </w:r>
      <w:r w:rsidRPr="00F10C34">
        <w:t>ht'&gt;</w:t>
      </w:r>
      <w:r w:rsidRPr="00F10C34">
        <w:tab/>
        <w:t>pull, draw (water)</w:t>
      </w:r>
      <w:r>
        <w:t xml:space="preserve"> = </w:t>
      </w:r>
      <w:r>
        <w:rPr>
          <w:i/>
        </w:rPr>
        <w:t>henǰ- haxt</w:t>
      </w:r>
    </w:p>
    <w:p w14:paraId="4CBE0002" w14:textId="77777777" w:rsidR="00F01393" w:rsidRPr="00420650" w:rsidRDefault="00F01393" w:rsidP="00F01393">
      <w:pPr>
        <w:pStyle w:val="Gloss"/>
      </w:pPr>
      <w:r>
        <w:rPr>
          <w:i/>
        </w:rPr>
        <w:t>āmurz- āmurzīd</w:t>
      </w:r>
      <w:r w:rsidRPr="00E36383">
        <w:rPr>
          <w:szCs w:val="20"/>
        </w:rPr>
        <w:tab/>
        <w:t>–</w:t>
      </w:r>
      <w:r w:rsidRPr="00E36383">
        <w:rPr>
          <w:rFonts w:ascii="Pahlavi" w:hAnsi="Pahlavi"/>
          <w:szCs w:val="20"/>
        </w:rPr>
        <w:t>cÒnA</w:t>
      </w:r>
      <w:r>
        <w:tab/>
        <w:t>&lt;’mwlc-&gt;</w:t>
      </w:r>
      <w:r>
        <w:tab/>
        <w:t>forgive, show mercy to</w:t>
      </w:r>
    </w:p>
    <w:p w14:paraId="301335AA" w14:textId="77777777" w:rsidR="00F01393" w:rsidRDefault="00F01393" w:rsidP="00F01393">
      <w:pPr>
        <w:pStyle w:val="Gloss"/>
        <w:rPr>
          <w:rFonts w:eastAsia="TITUS Cyberbit Basic"/>
        </w:rPr>
      </w:pPr>
      <w:r>
        <w:rPr>
          <w:rFonts w:eastAsia="TITUS Cyberbit Basic"/>
          <w:i/>
        </w:rPr>
        <w:t>brāz- brāzīd</w:t>
      </w:r>
      <w:r w:rsidRPr="00E36383">
        <w:rPr>
          <w:rFonts w:eastAsia="TITUS Cyberbit Basic"/>
          <w:szCs w:val="20"/>
        </w:rPr>
        <w:tab/>
      </w:r>
      <w:r w:rsidRPr="00E36383">
        <w:rPr>
          <w:szCs w:val="20"/>
        </w:rPr>
        <w:t>-</w:t>
      </w:r>
      <w:r w:rsidRPr="00E36383">
        <w:rPr>
          <w:rFonts w:ascii="Pahlavi" w:hAnsi="Pahlavi"/>
          <w:szCs w:val="20"/>
        </w:rPr>
        <w:t>cåÒB</w:t>
      </w:r>
      <w:r>
        <w:rPr>
          <w:rFonts w:eastAsia="TITUS Cyberbit Basic"/>
        </w:rPr>
        <w:tab/>
        <w:t>&lt;bl’c-&gt;</w:t>
      </w:r>
      <w:r>
        <w:rPr>
          <w:rFonts w:eastAsia="TITUS Cyberbit Basic"/>
        </w:rPr>
        <w:tab/>
        <w:t>shine</w:t>
      </w:r>
    </w:p>
    <w:p w14:paraId="6BFE9053" w14:textId="77777777" w:rsidR="00F01393" w:rsidRPr="00F10C34" w:rsidRDefault="00F01393" w:rsidP="00F01393">
      <w:pPr>
        <w:pStyle w:val="Gloss"/>
      </w:pPr>
      <w:r w:rsidRPr="00F10C34">
        <w:rPr>
          <w:i/>
        </w:rPr>
        <w:t>čāš-</w:t>
      </w:r>
      <w:r>
        <w:rPr>
          <w:i/>
        </w:rPr>
        <w:t xml:space="preserve"> čāš</w:t>
      </w:r>
      <w:r w:rsidRPr="00F10C34">
        <w:rPr>
          <w:i/>
        </w:rPr>
        <w:t>t</w:t>
      </w:r>
      <w:r w:rsidRPr="00F10C34">
        <w:tab/>
      </w:r>
      <w:r w:rsidRPr="00E36383">
        <w:rPr>
          <w:rFonts w:ascii="Pahlavi" w:hAnsi="Pahlavi"/>
          <w:szCs w:val="20"/>
        </w:rPr>
        <w:t>WthAC</w:t>
      </w:r>
      <w:r w:rsidRPr="00E36383">
        <w:rPr>
          <w:szCs w:val="20"/>
        </w:rPr>
        <w:t xml:space="preserve"> , -</w:t>
      </w:r>
      <w:r w:rsidRPr="00E36383">
        <w:rPr>
          <w:rFonts w:ascii="Pahlavi" w:hAnsi="Pahlavi"/>
          <w:szCs w:val="20"/>
        </w:rPr>
        <w:t>ßAC</w:t>
      </w:r>
      <w:r w:rsidRPr="00F10C34">
        <w:tab/>
      </w:r>
      <w:r>
        <w:t>&lt;c’š-, c’št'&gt;</w:t>
      </w:r>
      <w:r w:rsidRPr="00F10C34">
        <w:tab/>
        <w:t>teach</w:t>
      </w:r>
      <w:r>
        <w:t>; assign (a word to)</w:t>
      </w:r>
    </w:p>
    <w:p w14:paraId="1FF3AAA1" w14:textId="77777777" w:rsidR="00F01393" w:rsidRPr="00F10C34" w:rsidRDefault="00F01393" w:rsidP="00F01393">
      <w:pPr>
        <w:pStyle w:val="Gloss"/>
      </w:pPr>
      <w:r w:rsidRPr="00F10C34">
        <w:rPr>
          <w:i/>
        </w:rPr>
        <w:t>darr-</w:t>
      </w:r>
      <w:r>
        <w:rPr>
          <w:i/>
        </w:rPr>
        <w:t xml:space="preserve"> darr</w:t>
      </w:r>
      <w:r w:rsidRPr="00F10C34">
        <w:rPr>
          <w:i/>
        </w:rPr>
        <w:t>īd</w:t>
      </w:r>
      <w:r w:rsidRPr="00F10C34">
        <w:tab/>
      </w:r>
      <w:r w:rsidRPr="00E36383">
        <w:rPr>
          <w:szCs w:val="20"/>
        </w:rPr>
        <w:t>-</w:t>
      </w:r>
      <w:r w:rsidRPr="00E36383">
        <w:rPr>
          <w:rFonts w:ascii="Pahlavi" w:hAnsi="Pahlavi"/>
          <w:szCs w:val="20"/>
        </w:rPr>
        <w:t>WW˝∆D</w:t>
      </w:r>
      <w:r w:rsidRPr="00E36383">
        <w:rPr>
          <w:szCs w:val="20"/>
        </w:rPr>
        <w:t xml:space="preserve"> , -</w:t>
      </w:r>
      <w:r w:rsidRPr="00E36383">
        <w:rPr>
          <w:rFonts w:ascii="Pahlavi" w:hAnsi="Pahlavi"/>
          <w:szCs w:val="20"/>
        </w:rPr>
        <w:t>lY</w:t>
      </w:r>
      <w:r>
        <w:tab/>
        <w:t>&lt;dl-, dlyt'; SDKWN-&gt;</w:t>
      </w:r>
      <w:r>
        <w:tab/>
        <w:t>tear</w:t>
      </w:r>
    </w:p>
    <w:p w14:paraId="61E59A4F" w14:textId="77777777" w:rsidR="00F01393" w:rsidRDefault="00F01393" w:rsidP="00F01393">
      <w:pPr>
        <w:pStyle w:val="Gloss"/>
      </w:pPr>
      <w:r>
        <w:rPr>
          <w:i/>
        </w:rPr>
        <w:t>duz-</w:t>
      </w:r>
      <w:r>
        <w:t xml:space="preserve"> </w:t>
      </w:r>
      <w:r>
        <w:rPr>
          <w:i/>
        </w:rPr>
        <w:t>duz</w:t>
      </w:r>
      <w:r w:rsidRPr="00F10C34">
        <w:rPr>
          <w:i/>
        </w:rPr>
        <w:t>īd</w:t>
      </w:r>
      <w:r>
        <w:t xml:space="preserve"> (</w:t>
      </w:r>
      <w:r w:rsidRPr="00F10C34">
        <w:rPr>
          <w:i/>
        </w:rPr>
        <w:t>duzz-</w:t>
      </w:r>
      <w:r>
        <w:t>)</w:t>
      </w:r>
      <w:r w:rsidRPr="00E36383">
        <w:rPr>
          <w:szCs w:val="20"/>
        </w:rPr>
        <w:tab/>
        <w:t>-</w:t>
      </w:r>
      <w:r w:rsidRPr="00E36383">
        <w:rPr>
          <w:rFonts w:ascii="Pahlavi" w:hAnsi="Pahlavi"/>
          <w:szCs w:val="20"/>
        </w:rPr>
        <w:t>CwY</w:t>
      </w:r>
      <w:r w:rsidRPr="00F10C34">
        <w:tab/>
        <w:t>&lt;d</w:t>
      </w:r>
      <w:r>
        <w:t>w</w:t>
      </w:r>
      <w:r w:rsidRPr="00F10C34">
        <w:t>c-&gt;</w:t>
      </w:r>
      <w:r w:rsidRPr="00F10C34">
        <w:tab/>
        <w:t>steal</w:t>
      </w:r>
    </w:p>
    <w:p w14:paraId="405DAEE7" w14:textId="77777777" w:rsidR="00F01393" w:rsidRPr="00A5768A" w:rsidRDefault="00F01393" w:rsidP="00F01393">
      <w:pPr>
        <w:pStyle w:val="Gloss"/>
      </w:pPr>
      <w:r>
        <w:rPr>
          <w:i/>
        </w:rPr>
        <w:t>gugān-</w:t>
      </w:r>
      <w:r>
        <w:tab/>
      </w:r>
      <w:r w:rsidRPr="00E36383">
        <w:rPr>
          <w:szCs w:val="20"/>
        </w:rPr>
        <w:t>-</w:t>
      </w:r>
      <w:r w:rsidRPr="00E36383">
        <w:rPr>
          <w:rFonts w:ascii="Pahlavi" w:hAnsi="Pahlavi"/>
          <w:szCs w:val="20"/>
        </w:rPr>
        <w:t>wAKwY</w:t>
      </w:r>
      <w:r>
        <w:tab/>
        <w:t>&lt;gwk’n-&gt;</w:t>
      </w:r>
      <w:r>
        <w:tab/>
        <w:t>bury; destroy</w:t>
      </w:r>
    </w:p>
    <w:p w14:paraId="650BA477" w14:textId="77777777" w:rsidR="00F01393" w:rsidRPr="008A1A3A" w:rsidRDefault="00F01393" w:rsidP="00F01393">
      <w:pPr>
        <w:pStyle w:val="Gloss"/>
      </w:pPr>
      <w:r w:rsidRPr="003B4C16">
        <w:rPr>
          <w:rFonts w:eastAsia="TITUS Cyberbit Basic"/>
          <w:i/>
        </w:rPr>
        <w:t>hambūsīh</w:t>
      </w:r>
      <w:r>
        <w:rPr>
          <w:rFonts w:eastAsia="TITUS Cyberbit Basic"/>
          <w:i/>
        </w:rPr>
        <w:t>-</w:t>
      </w:r>
      <w:r>
        <w:rPr>
          <w:rFonts w:eastAsia="TITUS Cyberbit Basic"/>
        </w:rPr>
        <w:tab/>
      </w:r>
      <w:r w:rsidRPr="00E36383">
        <w:rPr>
          <w:szCs w:val="20"/>
        </w:rPr>
        <w:t>-</w:t>
      </w:r>
      <w:r w:rsidRPr="00E36383">
        <w:rPr>
          <w:rFonts w:ascii="Pahlavi" w:hAnsi="Pahlavi"/>
          <w:szCs w:val="20"/>
        </w:rPr>
        <w:t>eSWbmA</w:t>
      </w:r>
      <w:r>
        <w:rPr>
          <w:rFonts w:eastAsia="TITUS Cyberbit Basic"/>
        </w:rPr>
        <w:tab/>
        <w:t>&lt;hmbwsyh-&gt;</w:t>
      </w:r>
      <w:r>
        <w:rPr>
          <w:rFonts w:eastAsia="TITUS Cyberbit Basic"/>
        </w:rPr>
        <w:tab/>
        <w:t xml:space="preserve">passive of Man. MPers. </w:t>
      </w:r>
      <w:r>
        <w:rPr>
          <w:rFonts w:eastAsia="TITUS Cyberbit Basic"/>
          <w:i/>
        </w:rPr>
        <w:t>hambūsēn-</w:t>
      </w:r>
      <w:r>
        <w:rPr>
          <w:rFonts w:eastAsia="TITUS Cyberbit Basic"/>
        </w:rPr>
        <w:t xml:space="preserve"> “to produce, spawn”</w:t>
      </w:r>
    </w:p>
    <w:p w14:paraId="0AB14D30" w14:textId="77777777" w:rsidR="00F01393" w:rsidRDefault="00F01393" w:rsidP="00F01393">
      <w:pPr>
        <w:pStyle w:val="Gloss"/>
      </w:pPr>
      <w:r>
        <w:rPr>
          <w:i/>
        </w:rPr>
        <w:t>henǰ-</w:t>
      </w:r>
      <w:r w:rsidRPr="00F10C34">
        <w:rPr>
          <w:i/>
        </w:rPr>
        <w:t xml:space="preserve"> </w:t>
      </w:r>
      <w:r>
        <w:t>(</w:t>
      </w:r>
      <w:r w:rsidRPr="00F10C34">
        <w:rPr>
          <w:i/>
        </w:rPr>
        <w:t>h</w:t>
      </w:r>
      <w:r>
        <w:rPr>
          <w:i/>
        </w:rPr>
        <w:t>anǰ-</w:t>
      </w:r>
      <w:r>
        <w:t>)</w:t>
      </w:r>
      <w:r>
        <w:rPr>
          <w:i/>
        </w:rPr>
        <w:t xml:space="preserve"> haxt</w:t>
      </w:r>
      <w:r w:rsidRPr="00E36383">
        <w:rPr>
          <w:szCs w:val="20"/>
        </w:rPr>
        <w:tab/>
      </w:r>
      <w:r w:rsidRPr="00E36383">
        <w:rPr>
          <w:rFonts w:ascii="Pahlavi" w:hAnsi="Pahlavi"/>
          <w:szCs w:val="20"/>
        </w:rPr>
        <w:t>WtåÅ</w:t>
      </w:r>
      <w:r w:rsidRPr="00E36383">
        <w:rPr>
          <w:szCs w:val="20"/>
        </w:rPr>
        <w:t xml:space="preserve"> , -</w:t>
      </w:r>
      <w:r w:rsidRPr="00E36383">
        <w:rPr>
          <w:rFonts w:ascii="Pahlavi" w:hAnsi="Pahlavi"/>
          <w:szCs w:val="20"/>
        </w:rPr>
        <w:t>CwA</w:t>
      </w:r>
      <w:r w:rsidRPr="00F10C34">
        <w:tab/>
        <w:t xml:space="preserve">&lt;hnc-, </w:t>
      </w:r>
      <w:r>
        <w:t>h</w:t>
      </w:r>
      <w:r w:rsidRPr="00F10C34">
        <w:t>ht'&gt;</w:t>
      </w:r>
      <w:r w:rsidRPr="00F10C34">
        <w:tab/>
        <w:t>pull, draw (water)</w:t>
      </w:r>
      <w:r>
        <w:t xml:space="preserve"> = </w:t>
      </w:r>
      <w:r>
        <w:rPr>
          <w:i/>
        </w:rPr>
        <w:t>āhenǰ- āhaxt</w:t>
      </w:r>
    </w:p>
    <w:p w14:paraId="4EEAE9C0" w14:textId="77777777" w:rsidR="00F01393" w:rsidRDefault="00F01393" w:rsidP="00F01393">
      <w:pPr>
        <w:pStyle w:val="Gloss"/>
      </w:pPr>
      <w:r w:rsidRPr="00F10C34">
        <w:rPr>
          <w:i/>
        </w:rPr>
        <w:t>parwar- parward</w:t>
      </w:r>
      <w:r w:rsidRPr="00F10C34">
        <w:t xml:space="preserve"> </w:t>
      </w:r>
      <w:r w:rsidRPr="00E36383">
        <w:rPr>
          <w:szCs w:val="20"/>
        </w:rPr>
        <w:tab/>
        <w:t>–</w:t>
      </w:r>
      <w:r w:rsidRPr="00E36383">
        <w:rPr>
          <w:rFonts w:ascii="Pahlavi" w:hAnsi="Pahlavi"/>
          <w:szCs w:val="20"/>
        </w:rPr>
        <w:t>LwLP</w:t>
      </w:r>
      <w:r>
        <w:tab/>
        <w:t>&lt;</w:t>
      </w:r>
      <w:r w:rsidRPr="00F10C34">
        <w:t>plwl-&gt;</w:t>
      </w:r>
      <w:r w:rsidRPr="00F10C34">
        <w:tab/>
        <w:t>nurture, raise</w:t>
      </w:r>
    </w:p>
    <w:p w14:paraId="25165740" w14:textId="77777777" w:rsidR="00F01393" w:rsidRPr="00F310D9" w:rsidRDefault="00F01393" w:rsidP="00F01393">
      <w:pPr>
        <w:pStyle w:val="Gloss"/>
      </w:pPr>
      <w:r>
        <w:rPr>
          <w:i/>
        </w:rPr>
        <w:t>pēč- pēčīd</w:t>
      </w:r>
      <w:r>
        <w:tab/>
      </w:r>
      <w:r w:rsidRPr="00E36383">
        <w:rPr>
          <w:szCs w:val="20"/>
        </w:rPr>
        <w:t>–</w:t>
      </w:r>
      <w:r w:rsidRPr="00E36383">
        <w:rPr>
          <w:rFonts w:ascii="Pahlavi" w:hAnsi="Pahlavi"/>
          <w:szCs w:val="20"/>
        </w:rPr>
        <w:t>cDP</w:t>
      </w:r>
      <w:r>
        <w:tab/>
        <w:t>&lt;pyc-&gt;</w:t>
      </w:r>
      <w:r>
        <w:tab/>
        <w:t>twist, intertwine</w:t>
      </w:r>
    </w:p>
    <w:p w14:paraId="651DE653" w14:textId="77777777" w:rsidR="00F01393" w:rsidRPr="00A5768A" w:rsidRDefault="00F01393" w:rsidP="00F01393">
      <w:pPr>
        <w:pStyle w:val="Gloss"/>
      </w:pPr>
      <w:r w:rsidRPr="00F10C34">
        <w:rPr>
          <w:i/>
        </w:rPr>
        <w:t>rāmēn</w:t>
      </w:r>
      <w:r>
        <w:rPr>
          <w:i/>
        </w:rPr>
        <w:t>-</w:t>
      </w:r>
      <w:r w:rsidRPr="00F10C34">
        <w:tab/>
      </w:r>
      <w:r w:rsidRPr="00E36383">
        <w:rPr>
          <w:szCs w:val="20"/>
        </w:rPr>
        <w:t>–</w:t>
      </w:r>
      <w:r w:rsidRPr="00E36383">
        <w:rPr>
          <w:rFonts w:ascii="Pahlavi" w:hAnsi="Pahlavi"/>
          <w:szCs w:val="20"/>
        </w:rPr>
        <w:t>wˆÂaÒ</w:t>
      </w:r>
      <w:r>
        <w:tab/>
        <w:t>&lt;l’myn-&gt;</w:t>
      </w:r>
      <w:r>
        <w:tab/>
        <w:t>make happy</w:t>
      </w:r>
    </w:p>
    <w:p w14:paraId="4719E135" w14:textId="77777777" w:rsidR="00F01393" w:rsidRPr="00E65ADB" w:rsidRDefault="00F01393" w:rsidP="00F01393">
      <w:pPr>
        <w:pStyle w:val="Gloss"/>
      </w:pPr>
      <w:r>
        <w:rPr>
          <w:i/>
        </w:rPr>
        <w:t>sōh- sōhist</w:t>
      </w:r>
      <w:r>
        <w:tab/>
      </w:r>
      <w:r w:rsidRPr="00E36383">
        <w:rPr>
          <w:rFonts w:ascii="Pahlavi" w:hAnsi="Pahlavi"/>
          <w:szCs w:val="20"/>
        </w:rPr>
        <w:t>WtjAwS</w:t>
      </w:r>
      <w:r w:rsidRPr="00E36383">
        <w:rPr>
          <w:szCs w:val="20"/>
        </w:rPr>
        <w:t xml:space="preserve"> , -</w:t>
      </w:r>
      <w:r w:rsidRPr="00E36383">
        <w:rPr>
          <w:rFonts w:ascii="Pahlavi" w:hAnsi="Pahlavi"/>
          <w:szCs w:val="20"/>
        </w:rPr>
        <w:t>AwS</w:t>
      </w:r>
      <w:r>
        <w:tab/>
        <w:t>&lt;swh-&gt;</w:t>
      </w:r>
      <w:r>
        <w:tab/>
        <w:t>feel, sense, perceive</w:t>
      </w:r>
    </w:p>
    <w:p w14:paraId="46E18D0A" w14:textId="77777777" w:rsidR="00F01393" w:rsidRPr="00F10C34" w:rsidRDefault="00F01393" w:rsidP="00F01393">
      <w:pPr>
        <w:pStyle w:val="Gloss"/>
        <w:rPr>
          <w:rFonts w:eastAsia="TITUS Cyberbit Basic"/>
        </w:rPr>
      </w:pPr>
      <w:r w:rsidRPr="00F10C34">
        <w:rPr>
          <w:i/>
        </w:rPr>
        <w:t>škenn-</w:t>
      </w:r>
      <w:r w:rsidRPr="00F10C34">
        <w:t xml:space="preserve"> </w:t>
      </w:r>
      <w:r w:rsidRPr="00F10C34">
        <w:rPr>
          <w:rFonts w:eastAsia="TITUS Cyberbit Basic"/>
          <w:i/>
        </w:rPr>
        <w:t>škast</w:t>
      </w:r>
      <w:r w:rsidRPr="00F10C34">
        <w:rPr>
          <w:rFonts w:eastAsia="TITUS Cyberbit Basic"/>
        </w:rPr>
        <w:tab/>
      </w:r>
      <w:r w:rsidRPr="00E36383">
        <w:rPr>
          <w:szCs w:val="20"/>
        </w:rPr>
        <w:t>-</w:t>
      </w:r>
      <w:r w:rsidRPr="00E36383">
        <w:rPr>
          <w:rFonts w:ascii="Pahlavi" w:hAnsi="Pahlavi"/>
          <w:szCs w:val="20"/>
        </w:rPr>
        <w:t>WwLBT</w:t>
      </w:r>
      <w:r w:rsidRPr="00E36383">
        <w:rPr>
          <w:szCs w:val="20"/>
        </w:rPr>
        <w:t xml:space="preserve"> ,</w:t>
      </w:r>
      <w:r w:rsidRPr="00E36383">
        <w:rPr>
          <w:rFonts w:ascii="Pahlavi" w:hAnsi="Pahlavi"/>
          <w:szCs w:val="20"/>
        </w:rPr>
        <w:t xml:space="preserve"> WtJkÍ</w:t>
      </w:r>
      <w:r w:rsidRPr="00E36383">
        <w:rPr>
          <w:szCs w:val="20"/>
        </w:rPr>
        <w:t xml:space="preserve"> , -</w:t>
      </w:r>
      <w:r w:rsidRPr="00E36383">
        <w:rPr>
          <w:rFonts w:ascii="Pahlavi" w:hAnsi="Pahlavi"/>
          <w:szCs w:val="20"/>
        </w:rPr>
        <w:t>wYkÍ</w:t>
      </w:r>
      <w:r>
        <w:rPr>
          <w:rFonts w:eastAsia="TITUS Cyberbit Basic"/>
        </w:rPr>
        <w:tab/>
        <w:t>&lt;škyn- škst'; TBLWN-&gt;</w:t>
      </w:r>
      <w:r>
        <w:rPr>
          <w:rFonts w:eastAsia="TITUS Cyberbit Basic"/>
        </w:rPr>
        <w:tab/>
        <w:t xml:space="preserve">break </w:t>
      </w:r>
    </w:p>
    <w:p w14:paraId="55EC89DB" w14:textId="77777777" w:rsidR="00F01393" w:rsidRDefault="00F01393" w:rsidP="00F01393">
      <w:pPr>
        <w:pStyle w:val="Gloss"/>
      </w:pPr>
      <w:r>
        <w:rPr>
          <w:i/>
        </w:rPr>
        <w:t>wān- wānīd</w:t>
      </w:r>
      <w:r w:rsidRPr="00E36383">
        <w:rPr>
          <w:szCs w:val="20"/>
        </w:rPr>
        <w:tab/>
        <w:t>–</w:t>
      </w:r>
      <w:r w:rsidRPr="00E36383">
        <w:rPr>
          <w:rFonts w:ascii="Pahlavi" w:hAnsi="Pahlavi"/>
          <w:szCs w:val="20"/>
        </w:rPr>
        <w:t>wAW</w:t>
      </w:r>
      <w:r>
        <w:tab/>
        <w:t>&lt;w’n-&gt;</w:t>
      </w:r>
      <w:r>
        <w:tab/>
        <w:t>overcome, conquer</w:t>
      </w:r>
    </w:p>
    <w:p w14:paraId="6E716C80" w14:textId="77777777" w:rsidR="00F01393" w:rsidRPr="00571F6E" w:rsidRDefault="00F01393" w:rsidP="00F01393">
      <w:pPr>
        <w:pStyle w:val="Gloss"/>
      </w:pPr>
      <w:r w:rsidRPr="00571F6E">
        <w:rPr>
          <w:rFonts w:eastAsia="TITUS Cyberbit Basic"/>
          <w:i/>
        </w:rPr>
        <w:t xml:space="preserve">ward- </w:t>
      </w:r>
      <w:r w:rsidRPr="003B4C16">
        <w:rPr>
          <w:rFonts w:eastAsia="TITUS Cyberbit Basic"/>
          <w:i/>
        </w:rPr>
        <w:t>wašt</w:t>
      </w:r>
      <w:r w:rsidRPr="00E36383">
        <w:rPr>
          <w:rFonts w:eastAsia="TITUS Cyberbit Basic"/>
          <w:szCs w:val="20"/>
        </w:rPr>
        <w:tab/>
      </w:r>
      <w:r w:rsidRPr="00E36383">
        <w:rPr>
          <w:rFonts w:ascii="Pahlavi" w:hAnsi="Pahlavi"/>
          <w:szCs w:val="20"/>
        </w:rPr>
        <w:t>WtHW</w:t>
      </w:r>
      <w:r w:rsidRPr="00E36383">
        <w:rPr>
          <w:szCs w:val="20"/>
        </w:rPr>
        <w:t xml:space="preserve"> ,-</w:t>
      </w:r>
      <w:r w:rsidRPr="00E36383">
        <w:rPr>
          <w:rFonts w:ascii="Pahlavi" w:hAnsi="Pahlavi"/>
          <w:szCs w:val="20"/>
        </w:rPr>
        <w:t>tÒW</w:t>
      </w:r>
      <w:r>
        <w:rPr>
          <w:rFonts w:eastAsia="TITUS Cyberbit Basic"/>
        </w:rPr>
        <w:tab/>
        <w:t>&lt;wlt-, wlšt'&gt;</w:t>
      </w:r>
      <w:r>
        <w:rPr>
          <w:rFonts w:eastAsia="TITUS Cyberbit Basic"/>
        </w:rPr>
        <w:tab/>
        <w:t xml:space="preserve">turn, change; + </w:t>
      </w:r>
      <w:r>
        <w:rPr>
          <w:rFonts w:eastAsia="TITUS Cyberbit Basic"/>
          <w:i/>
        </w:rPr>
        <w:t>ō</w:t>
      </w:r>
      <w:r>
        <w:rPr>
          <w:rFonts w:eastAsia="TITUS Cyberbit Basic"/>
        </w:rPr>
        <w:t xml:space="preserve"> “(in)to”</w:t>
      </w:r>
    </w:p>
    <w:p w14:paraId="105C5174" w14:textId="77777777" w:rsidR="00F01393" w:rsidRPr="00D951EF" w:rsidRDefault="00F01393" w:rsidP="00F01393">
      <w:pPr>
        <w:pStyle w:val="Gloss"/>
      </w:pPr>
      <w:r w:rsidRPr="00FC3DCC">
        <w:rPr>
          <w:i/>
        </w:rPr>
        <w:t>wēnēn</w:t>
      </w:r>
      <w:r>
        <w:rPr>
          <w:i/>
        </w:rPr>
        <w:t>-</w:t>
      </w:r>
      <w:r w:rsidRPr="00E36383">
        <w:rPr>
          <w:szCs w:val="20"/>
        </w:rPr>
        <w:tab/>
        <w:t>-</w:t>
      </w:r>
      <w:r w:rsidRPr="00E36383">
        <w:rPr>
          <w:rFonts w:ascii="Pahlavi" w:hAnsi="Pahlavi"/>
          <w:szCs w:val="20"/>
        </w:rPr>
        <w:t>wYwYW</w:t>
      </w:r>
      <w:r>
        <w:tab/>
        <w:t>&lt;wynyn-&gt;</w:t>
      </w:r>
      <w:r>
        <w:tab/>
        <w:t>make see, cause to see</w:t>
      </w:r>
    </w:p>
    <w:p w14:paraId="40AD98A5" w14:textId="77777777" w:rsidR="00F01393" w:rsidRDefault="00F01393" w:rsidP="00F01393">
      <w:pPr>
        <w:pStyle w:val="Gloss"/>
      </w:pPr>
      <w:r w:rsidRPr="00F10C34">
        <w:rPr>
          <w:i/>
        </w:rPr>
        <w:t>wināh-</w:t>
      </w:r>
      <w:r>
        <w:rPr>
          <w:i/>
        </w:rPr>
        <w:t xml:space="preserve"> wināst</w:t>
      </w:r>
      <w:r w:rsidRPr="00E36383">
        <w:rPr>
          <w:szCs w:val="20"/>
        </w:rPr>
        <w:tab/>
      </w:r>
      <w:r w:rsidRPr="00E36383">
        <w:rPr>
          <w:rFonts w:ascii="Pahlavi" w:hAnsi="Pahlavi"/>
          <w:szCs w:val="20"/>
        </w:rPr>
        <w:t>WtjAWW</w:t>
      </w:r>
      <w:r w:rsidRPr="00E36383">
        <w:rPr>
          <w:szCs w:val="20"/>
        </w:rPr>
        <w:t xml:space="preserve"> , -</w:t>
      </w:r>
      <w:r w:rsidRPr="00E36383">
        <w:rPr>
          <w:rFonts w:ascii="Pahlavi" w:hAnsi="Pahlavi"/>
          <w:szCs w:val="20"/>
        </w:rPr>
        <w:t>sAWW</w:t>
      </w:r>
      <w:r>
        <w:tab/>
        <w:t>&lt;wn’s-, wn’st'&gt;</w:t>
      </w:r>
      <w:r>
        <w:tab/>
        <w:t>soil, pollute</w:t>
      </w:r>
    </w:p>
    <w:p w14:paraId="5EC5D30C" w14:textId="77777777" w:rsidR="00F01393" w:rsidRPr="008D292D" w:rsidRDefault="00F01393" w:rsidP="00F01393">
      <w:pPr>
        <w:pStyle w:val="Gloss"/>
      </w:pPr>
      <w:r w:rsidRPr="003B4C16">
        <w:rPr>
          <w:rFonts w:eastAsia="TITUS Cyberbit Basic"/>
          <w:i/>
        </w:rPr>
        <w:t>wizār</w:t>
      </w:r>
      <w:r>
        <w:rPr>
          <w:rFonts w:eastAsia="TITUS Cyberbit Basic"/>
          <w:i/>
        </w:rPr>
        <w:t>- wizārd</w:t>
      </w:r>
      <w:r w:rsidRPr="00E36383">
        <w:rPr>
          <w:rFonts w:eastAsia="TITUS Cyberbit Basic"/>
          <w:szCs w:val="20"/>
        </w:rPr>
        <w:tab/>
      </w:r>
      <w:r w:rsidRPr="00E36383">
        <w:rPr>
          <w:rFonts w:ascii="Pahlavi" w:hAnsi="Pahlavi"/>
          <w:szCs w:val="20"/>
        </w:rPr>
        <w:t>Wt¬ACW</w:t>
      </w:r>
      <w:r w:rsidRPr="00E36383">
        <w:rPr>
          <w:szCs w:val="20"/>
        </w:rPr>
        <w:t xml:space="preserve"> , -</w:t>
      </w:r>
      <w:r w:rsidRPr="00E36383">
        <w:rPr>
          <w:rFonts w:ascii="Pahlavi" w:hAnsi="Pahlavi"/>
          <w:szCs w:val="20"/>
        </w:rPr>
        <w:t>lACW</w:t>
      </w:r>
      <w:r>
        <w:rPr>
          <w:rFonts w:eastAsia="TITUS Cyberbit Basic"/>
        </w:rPr>
        <w:tab/>
        <w:t>&lt;wc’l-&gt;</w:t>
      </w:r>
      <w:r>
        <w:rPr>
          <w:rFonts w:eastAsia="TITUS Cyberbit Basic"/>
        </w:rPr>
        <w:tab/>
        <w:t>here: explain</w:t>
      </w:r>
    </w:p>
    <w:p w14:paraId="663E5CC8" w14:textId="77777777" w:rsidR="00F01393" w:rsidRDefault="00F01393" w:rsidP="00F01393">
      <w:pPr>
        <w:pStyle w:val="Gloss"/>
      </w:pPr>
      <w:r>
        <w:rPr>
          <w:i/>
        </w:rPr>
        <w:t>yōǰdahrīh-</w:t>
      </w:r>
      <w:r w:rsidRPr="00E36383">
        <w:rPr>
          <w:szCs w:val="20"/>
        </w:rPr>
        <w:tab/>
        <w:t>–</w:t>
      </w:r>
      <w:r w:rsidRPr="00E36383">
        <w:rPr>
          <w:rFonts w:ascii="Pahlavi" w:hAnsi="Pahlavi"/>
          <w:szCs w:val="20"/>
        </w:rPr>
        <w:t>a:jaD&gt;ÍwY</w:t>
      </w:r>
      <w:r>
        <w:tab/>
        <w:t>&lt;ywšd’slyh-&gt;</w:t>
      </w:r>
      <w:r>
        <w:tab/>
        <w:t>be purified</w:t>
      </w:r>
    </w:p>
    <w:p w14:paraId="017A544E" w14:textId="77777777" w:rsidR="00F01393" w:rsidRPr="00F10C34" w:rsidRDefault="00F01393" w:rsidP="00F01393">
      <w:pPr>
        <w:pStyle w:val="Gloss"/>
      </w:pPr>
    </w:p>
    <w:p w14:paraId="4D00DA2D" w14:textId="77777777" w:rsidR="00F01393" w:rsidRPr="00236275" w:rsidRDefault="00F01393" w:rsidP="00F01393">
      <w:pPr>
        <w:pStyle w:val="Gloss"/>
        <w:rPr>
          <w:i/>
          <w:u w:val="single"/>
        </w:rPr>
      </w:pPr>
      <w:r w:rsidRPr="00236275">
        <w:rPr>
          <w:u w:val="single"/>
        </w:rPr>
        <w:t>Avestan:</w:t>
      </w:r>
    </w:p>
    <w:p w14:paraId="34BEBFC6" w14:textId="77777777" w:rsidR="00F01393" w:rsidRDefault="00F01393" w:rsidP="00F01393">
      <w:pPr>
        <w:pStyle w:val="Gloss"/>
      </w:pPr>
      <w:r w:rsidRPr="00F10C34">
        <w:rPr>
          <w:i/>
        </w:rPr>
        <w:t>hizuuąm fr</w:t>
      </w:r>
      <w:r w:rsidRPr="00F5662A">
        <w:rPr>
          <w:i/>
        </w:rPr>
        <w:t>ə̄</w:t>
      </w:r>
      <w:r w:rsidRPr="00F10C34">
        <w:rPr>
          <w:i/>
        </w:rPr>
        <w:t>rənao</w:t>
      </w:r>
      <w:r w:rsidRPr="00F10C34">
        <w:rPr>
          <w:rFonts w:ascii="TITUS Cyberbit Basic" w:hAnsi="TITUS Cyberbit Basic" w:cs="TITUS Cyberbit Basic"/>
          <w:i/>
        </w:rPr>
        <w:t></w:t>
      </w:r>
      <w:r w:rsidRPr="00F10C34">
        <w:t xml:space="preserve"> “(he) offered the tongue”</w:t>
      </w:r>
    </w:p>
    <w:p w14:paraId="14CFE28D" w14:textId="77777777" w:rsidR="00F01393" w:rsidRDefault="00F01393" w:rsidP="00F01393">
      <w:pPr>
        <w:pStyle w:val="Gloss"/>
      </w:pPr>
    </w:p>
    <w:p w14:paraId="063309FA" w14:textId="77777777" w:rsidR="00F01393" w:rsidRPr="00F10C34" w:rsidRDefault="00F01393" w:rsidP="00F01393">
      <w:pPr>
        <w:pStyle w:val="Gloss"/>
      </w:pPr>
    </w:p>
    <w:p w14:paraId="6F126B9F" w14:textId="77777777" w:rsidR="00F01393" w:rsidRPr="00B82F9E" w:rsidRDefault="00F01393" w:rsidP="00F01393">
      <w:pPr>
        <w:sectPr w:rsidR="00F01393" w:rsidRPr="00B82F9E" w:rsidSect="00701C7F">
          <w:headerReference w:type="default" r:id="rId105"/>
          <w:type w:val="continuous"/>
          <w:pgSz w:w="12240" w:h="15840"/>
          <w:pgMar w:top="1440" w:right="1440" w:bottom="1440" w:left="1440" w:header="720" w:footer="1080" w:gutter="0"/>
          <w:cols w:space="720"/>
          <w:titlePg/>
        </w:sectPr>
      </w:pPr>
      <w:bookmarkStart w:id="711" w:name="_Toc52717516"/>
      <w:bookmarkStart w:id="712" w:name="_Toc52717557"/>
      <w:bookmarkStart w:id="713" w:name="_Toc52717633"/>
      <w:bookmarkStart w:id="714" w:name="_Toc52717582"/>
    </w:p>
    <w:p w14:paraId="30B7AE9F" w14:textId="77777777" w:rsidR="00F01393" w:rsidRPr="00F10C34" w:rsidRDefault="00F01393" w:rsidP="00F01393">
      <w:pPr>
        <w:pStyle w:val="Heading1"/>
      </w:pPr>
      <w:bookmarkStart w:id="715" w:name="_Toc313441797"/>
      <w:r>
        <w:lastRenderedPageBreak/>
        <w:t>Lesson 16</w:t>
      </w:r>
      <w:bookmarkEnd w:id="715"/>
    </w:p>
    <w:p w14:paraId="11B2C6FB" w14:textId="77777777" w:rsidR="00F01393" w:rsidRPr="00F10C34" w:rsidRDefault="00F01393" w:rsidP="00F01393"/>
    <w:p w14:paraId="12884E06" w14:textId="77777777" w:rsidR="00F01393" w:rsidRDefault="00F01393" w:rsidP="00F01393">
      <w:pPr>
        <w:pStyle w:val="Heading2"/>
      </w:pPr>
      <w:bookmarkStart w:id="716" w:name="_Toc52717622"/>
      <w:bookmarkStart w:id="717" w:name="_Toc313441798"/>
      <w:bookmarkEnd w:id="711"/>
      <w:r>
        <w:t>Grammar 16</w:t>
      </w:r>
      <w:bookmarkEnd w:id="717"/>
    </w:p>
    <w:p w14:paraId="1225F08F" w14:textId="77777777" w:rsidR="00F01393" w:rsidRPr="00C146CD" w:rsidRDefault="00F01393" w:rsidP="00F01393"/>
    <w:p w14:paraId="548A5026" w14:textId="77777777" w:rsidR="00F01393" w:rsidRPr="00F10C34" w:rsidRDefault="00F01393" w:rsidP="00F01393">
      <w:pPr>
        <w:pStyle w:val="Heading3"/>
      </w:pPr>
      <w:bookmarkStart w:id="718" w:name="_Toc52717592"/>
      <w:bookmarkStart w:id="719" w:name="_Toc52717626"/>
      <w:bookmarkStart w:id="720" w:name="_Toc52717653"/>
      <w:bookmarkStart w:id="721" w:name="_Toc313441799"/>
      <w:bookmarkEnd w:id="712"/>
      <w:bookmarkEnd w:id="713"/>
      <w:bookmarkEnd w:id="714"/>
      <w:bookmarkEnd w:id="716"/>
      <w:r>
        <w:t xml:space="preserve">Nominal </w:t>
      </w:r>
      <w:r w:rsidRPr="00F10C34">
        <w:t>Compounds</w:t>
      </w:r>
      <w:bookmarkEnd w:id="720"/>
      <w:bookmarkEnd w:id="721"/>
    </w:p>
    <w:p w14:paraId="5931B678" w14:textId="77777777" w:rsidR="00F01393" w:rsidRDefault="00F01393" w:rsidP="00F01393">
      <w:r>
        <w:tab/>
        <w:t>These comprise adjectives (</w:t>
      </w:r>
      <w:r w:rsidR="006E7628">
        <w:t>often substantivized) and nouns</w:t>
      </w:r>
      <w:r>
        <w:t xml:space="preserve"> made from nouns, adjectives, adverbs, and verbal stems, present and past.</w:t>
      </w:r>
    </w:p>
    <w:p w14:paraId="6331EC50" w14:textId="77777777" w:rsidR="00C62690" w:rsidRPr="0066263A" w:rsidRDefault="00C62690" w:rsidP="00F01393">
      <w:r>
        <w:tab/>
        <w:t>Adjectival compounds can of course also be substantivized</w:t>
      </w:r>
      <w:r w:rsidR="006E7628">
        <w:t xml:space="preserve"> with </w:t>
      </w:r>
      <w:r w:rsidR="006E7628">
        <w:rPr>
          <w:i/>
        </w:rPr>
        <w:t>-īh</w:t>
      </w:r>
      <w:r w:rsidR="0014278A">
        <w:t xml:space="preserve"> and used as adverbs with </w:t>
      </w:r>
      <w:r w:rsidR="0014278A">
        <w:rPr>
          <w:i/>
        </w:rPr>
        <w:t>-īhā</w:t>
      </w:r>
      <w:r>
        <w:t>.</w:t>
      </w:r>
    </w:p>
    <w:p w14:paraId="0D43A749" w14:textId="77777777" w:rsidR="00F01393" w:rsidRPr="00F10C34" w:rsidRDefault="00F01393" w:rsidP="00F01393"/>
    <w:p w14:paraId="77755669" w14:textId="77777777" w:rsidR="00F01393" w:rsidRPr="00F10C34" w:rsidRDefault="00F01393" w:rsidP="00F01393">
      <w:pPr>
        <w:pStyle w:val="Heading5"/>
      </w:pPr>
      <w:bookmarkStart w:id="722" w:name="_Toc313441800"/>
      <w:r>
        <w:t>N</w:t>
      </w:r>
      <w:r w:rsidRPr="00F10C34">
        <w:t>oun + noun</w:t>
      </w:r>
      <w:bookmarkEnd w:id="722"/>
      <w:r w:rsidR="00C62690">
        <w:t xml:space="preserve"> &gt; adjective</w:t>
      </w:r>
      <w:r w:rsidR="006E7628">
        <w:t xml:space="preserve"> &gt; noun</w:t>
      </w:r>
      <w:r w:rsidR="002C2098">
        <w:t>:</w:t>
      </w:r>
    </w:p>
    <w:p w14:paraId="6B80F181" w14:textId="77777777" w:rsidR="00F01393" w:rsidRDefault="00F01393" w:rsidP="00C62690">
      <w:pPr>
        <w:tabs>
          <w:tab w:val="left" w:pos="3780"/>
        </w:tabs>
        <w:ind w:left="3960" w:hanging="3960"/>
      </w:pPr>
      <w:r w:rsidRPr="00F10C34">
        <w:rPr>
          <w:i/>
        </w:rPr>
        <w:t>drōw</w:t>
      </w:r>
      <w:r w:rsidRPr="00F10C34">
        <w:t xml:space="preserve"> “lie” </w:t>
      </w:r>
      <w:r w:rsidRPr="00F10C34">
        <w:rPr>
          <w:i/>
        </w:rPr>
        <w:t>+ dādwar</w:t>
      </w:r>
      <w:r w:rsidRPr="00F10C34">
        <w:t xml:space="preserve"> “judge”</w:t>
      </w:r>
      <w:r w:rsidRPr="00F10C34">
        <w:tab/>
      </w:r>
      <w:r w:rsidRPr="00F10C34">
        <w:rPr>
          <w:i/>
        </w:rPr>
        <w:t>drōw-dādwar</w:t>
      </w:r>
      <w:r w:rsidR="00C62690">
        <w:rPr>
          <w:i/>
        </w:rPr>
        <w:t>īh</w:t>
      </w:r>
      <w:r w:rsidRPr="00F10C34">
        <w:t xml:space="preserve"> “</w:t>
      </w:r>
      <w:r w:rsidR="00C62690">
        <w:t>being a false judge</w:t>
      </w:r>
      <w:r w:rsidR="006E7628">
        <w:t xml:space="preserve"> / </w:t>
      </w:r>
      <w:r w:rsidR="00C62690">
        <w:t xml:space="preserve">(sb.) </w:t>
      </w:r>
      <w:r w:rsidRPr="00F10C34">
        <w:t>whose judgements are lies</w:t>
      </w:r>
      <w:r w:rsidR="00C62690">
        <w:t>/</w:t>
      </w:r>
      <w:r w:rsidRPr="00F10C34">
        <w:t>false”</w:t>
      </w:r>
    </w:p>
    <w:p w14:paraId="4CBDC957" w14:textId="77777777" w:rsidR="00F01393" w:rsidRDefault="00F01393" w:rsidP="00F01393">
      <w:pPr>
        <w:tabs>
          <w:tab w:val="left" w:pos="3780"/>
        </w:tabs>
      </w:pPr>
      <w:r>
        <w:rPr>
          <w:i/>
        </w:rPr>
        <w:t>wināh</w:t>
      </w:r>
      <w:r>
        <w:t xml:space="preserve"> “sin” + </w:t>
      </w:r>
      <w:r>
        <w:rPr>
          <w:i/>
        </w:rPr>
        <w:t>kār</w:t>
      </w:r>
      <w:r w:rsidR="00C62690">
        <w:t xml:space="preserve"> “work</w:t>
      </w:r>
      <w:r>
        <w:t>”</w:t>
      </w:r>
      <w:r>
        <w:tab/>
      </w:r>
      <w:r>
        <w:rPr>
          <w:i/>
        </w:rPr>
        <w:t>wināh-gār</w:t>
      </w:r>
      <w:r>
        <w:t xml:space="preserve"> “</w:t>
      </w:r>
      <w:r w:rsidR="00C62690">
        <w:t xml:space="preserve">one who commits sins, a </w:t>
      </w:r>
      <w:r>
        <w:t>sinner, criminal”</w:t>
      </w:r>
    </w:p>
    <w:p w14:paraId="27E1E29A" w14:textId="77777777" w:rsidR="00C62690" w:rsidRDefault="00C62690" w:rsidP="00F01393">
      <w:pPr>
        <w:tabs>
          <w:tab w:val="left" w:pos="3780"/>
        </w:tabs>
      </w:pPr>
      <w:r>
        <w:tab/>
      </w:r>
      <w:r>
        <w:tab/>
      </w:r>
      <w:r>
        <w:rPr>
          <w:i/>
        </w:rPr>
        <w:t>wināh-gārīh</w:t>
      </w:r>
      <w:r>
        <w:t xml:space="preserve"> “committing sins/crimes”</w:t>
      </w:r>
    </w:p>
    <w:p w14:paraId="1FBEF92D" w14:textId="77777777" w:rsidR="00F01393" w:rsidRDefault="00F01393" w:rsidP="00F01393"/>
    <w:p w14:paraId="7C69F4E8" w14:textId="77777777" w:rsidR="005922A6" w:rsidRDefault="005922A6" w:rsidP="006E7628">
      <w:pPr>
        <w:pStyle w:val="Heading5"/>
      </w:pPr>
      <w:r>
        <w:t>With plural noun as first member:</w:t>
      </w:r>
    </w:p>
    <w:p w14:paraId="07E56604" w14:textId="77777777" w:rsidR="005922A6" w:rsidRPr="0014278A" w:rsidRDefault="005922A6" w:rsidP="005922A6">
      <w:pPr>
        <w:pStyle w:val="text"/>
        <w:rPr>
          <w:i/>
        </w:rPr>
      </w:pPr>
      <w:r w:rsidRPr="0014278A">
        <w:rPr>
          <w:i/>
        </w:rPr>
        <w:t xml:space="preserve">ud ēč drōw ud halagīh ud </w:t>
      </w:r>
      <w:r w:rsidRPr="0014278A">
        <w:rPr>
          <w:i/>
          <w:u w:val="single"/>
        </w:rPr>
        <w:t>dēwān-kāmagīh</w:t>
      </w:r>
      <w:r w:rsidRPr="0014278A">
        <w:rPr>
          <w:i/>
        </w:rPr>
        <w:t xml:space="preserve"> pad-iš nē </w:t>
      </w:r>
    </w:p>
    <w:p w14:paraId="068752FE" w14:textId="77777777" w:rsidR="005922A6" w:rsidRDefault="005922A6" w:rsidP="005922A6">
      <w:pPr>
        <w:pStyle w:val="text"/>
      </w:pPr>
      <w:r w:rsidRPr="0014278A">
        <w:rPr>
          <w:i/>
        </w:rPr>
        <w:t xml:space="preserve">ud hamāg rāst ud meh-dādestānīhā ud </w:t>
      </w:r>
      <w:r w:rsidRPr="0014278A">
        <w:rPr>
          <w:i/>
          <w:u w:val="single"/>
        </w:rPr>
        <w:t>yazdān-šnāyēnīdārīhā</w:t>
      </w:r>
      <w:r w:rsidRPr="0014278A">
        <w:rPr>
          <w:i/>
        </w:rPr>
        <w:t xml:space="preserve"> guft estēd</w:t>
      </w:r>
    </w:p>
    <w:p w14:paraId="10877BD8" w14:textId="77777777" w:rsidR="005922A6" w:rsidRDefault="005922A6" w:rsidP="005922A6">
      <w:pPr>
        <w:pStyle w:val="text"/>
      </w:pPr>
      <w:r>
        <w:tab/>
        <w:t xml:space="preserve">“and there is no falsehood, stupidity, and </w:t>
      </w:r>
      <w:r w:rsidRPr="0014278A">
        <w:rPr>
          <w:u w:val="single"/>
        </w:rPr>
        <w:t xml:space="preserve">anything going according to </w:t>
      </w:r>
      <w:r>
        <w:rPr>
          <w:u w:val="single"/>
        </w:rPr>
        <w:t xml:space="preserve">what is </w:t>
      </w:r>
      <w:r w:rsidRPr="0014278A">
        <w:rPr>
          <w:u w:val="single"/>
        </w:rPr>
        <w:t>the wish of the demons</w:t>
      </w:r>
      <w:r w:rsidR="006E7628">
        <w:t xml:space="preserve"> in it;</w:t>
      </w:r>
    </w:p>
    <w:p w14:paraId="38A6CF55" w14:textId="77777777" w:rsidR="005922A6" w:rsidRDefault="005922A6" w:rsidP="005922A6">
      <w:pPr>
        <w:pStyle w:val="text"/>
        <w:rPr>
          <w:rFonts w:cs="Times New Roman"/>
        </w:rPr>
      </w:pPr>
      <w:r>
        <w:tab/>
        <w:t xml:space="preserve">and it is all spoken true and according to (Ohrmazd’s) ‘greater law’ and </w:t>
      </w:r>
      <w:r w:rsidRPr="0014278A">
        <w:rPr>
          <w:u w:val="single"/>
        </w:rPr>
        <w:t>so as to please the gods</w:t>
      </w:r>
      <w:r>
        <w:t>” (</w:t>
      </w:r>
      <w:r w:rsidRPr="0014278A">
        <w:rPr>
          <w:rFonts w:cs="Times New Roman"/>
          <w:i/>
        </w:rPr>
        <w:t>Dk</w:t>
      </w:r>
      <w:r>
        <w:rPr>
          <w:rFonts w:cs="Times New Roman"/>
        </w:rPr>
        <w:t>.5.</w:t>
      </w:r>
      <w:r w:rsidRPr="00031486">
        <w:rPr>
          <w:rFonts w:cs="Times New Roman"/>
        </w:rPr>
        <w:t>24.12</w:t>
      </w:r>
      <w:r>
        <w:rPr>
          <w:rFonts w:cs="Times New Roman"/>
        </w:rPr>
        <w:t>b)</w:t>
      </w:r>
    </w:p>
    <w:p w14:paraId="726CBCC1" w14:textId="77777777" w:rsidR="005922A6" w:rsidRDefault="005922A6" w:rsidP="005922A6">
      <w:pPr>
        <w:pStyle w:val="ca"/>
      </w:pPr>
      <w:r>
        <w:t xml:space="preserve">&lt; </w:t>
      </w:r>
      <w:r>
        <w:rPr>
          <w:i/>
        </w:rPr>
        <w:t>dēwān kāmag</w:t>
      </w:r>
      <w:r>
        <w:t xml:space="preserve"> “the wish of the demons” and </w:t>
      </w:r>
      <w:r w:rsidRPr="0014278A">
        <w:rPr>
          <w:i/>
          <w:u w:val="single"/>
        </w:rPr>
        <w:t>yazdān</w:t>
      </w:r>
      <w:r>
        <w:rPr>
          <w:i/>
          <w:u w:val="single"/>
        </w:rPr>
        <w:t xml:space="preserve"> </w:t>
      </w:r>
      <w:r w:rsidRPr="0014278A">
        <w:rPr>
          <w:i/>
          <w:u w:val="single"/>
        </w:rPr>
        <w:t>šnāyēnīdārīh</w:t>
      </w:r>
      <w:r>
        <w:rPr>
          <w:u w:val="single"/>
        </w:rPr>
        <w:t xml:space="preserve"> “pleasing of the gods</w:t>
      </w:r>
      <w:r>
        <w:t>”</w:t>
      </w:r>
    </w:p>
    <w:p w14:paraId="50921FE3" w14:textId="77777777" w:rsidR="005922A6" w:rsidRPr="005922A6" w:rsidRDefault="005922A6" w:rsidP="005922A6">
      <w:pPr>
        <w:pStyle w:val="ca"/>
      </w:pPr>
      <w:r>
        <w:t xml:space="preserve">Cf. </w:t>
      </w:r>
      <w:r w:rsidRPr="0014278A">
        <w:rPr>
          <w:i/>
          <w:u w:val="single"/>
        </w:rPr>
        <w:t>yazdān-</w:t>
      </w:r>
      <w:r>
        <w:rPr>
          <w:i/>
          <w:u w:val="single"/>
        </w:rPr>
        <w:t>parist</w:t>
      </w:r>
      <w:r w:rsidRPr="005922A6">
        <w:t xml:space="preserve"> “</w:t>
      </w:r>
      <w:r>
        <w:t>someone who serves the gods”</w:t>
      </w:r>
      <w:r w:rsidRPr="005922A6">
        <w:t xml:space="preserve"> </w:t>
      </w:r>
      <w:r>
        <w:t>(below)</w:t>
      </w:r>
      <w:r w:rsidRPr="005922A6">
        <w:t>.</w:t>
      </w:r>
    </w:p>
    <w:p w14:paraId="10DE3756" w14:textId="77777777" w:rsidR="005922A6" w:rsidRPr="0014278A" w:rsidRDefault="005922A6" w:rsidP="00F01393"/>
    <w:p w14:paraId="37FD98FD" w14:textId="77777777" w:rsidR="00F01393" w:rsidRDefault="00F01393" w:rsidP="00F01393">
      <w:pPr>
        <w:pStyle w:val="Heading5"/>
      </w:pPr>
      <w:bookmarkStart w:id="723" w:name="_Toc313441801"/>
      <w:r>
        <w:t>Noun + verbal noun</w:t>
      </w:r>
      <w:r w:rsidR="00C62690">
        <w:t xml:space="preserve"> &gt; adjective &gt; noun</w:t>
      </w:r>
      <w:r>
        <w:t>:</w:t>
      </w:r>
      <w:bookmarkEnd w:id="723"/>
    </w:p>
    <w:p w14:paraId="16E2E4F9" w14:textId="77777777" w:rsidR="00F01393" w:rsidRPr="000E7552" w:rsidRDefault="00F01393" w:rsidP="00F01393">
      <w:r>
        <w:tab/>
        <w:t xml:space="preserve">The second term may be a present stem (these sometimes take </w:t>
      </w:r>
      <w:r>
        <w:rPr>
          <w:i/>
        </w:rPr>
        <w:t>-ag</w:t>
      </w:r>
      <w:r w:rsidR="00C62690">
        <w:t>), an action noun</w:t>
      </w:r>
      <w:r>
        <w:t xml:space="preserve"> in </w:t>
      </w:r>
      <w:r>
        <w:rPr>
          <w:i/>
        </w:rPr>
        <w:t>-dār/-tār</w:t>
      </w:r>
      <w:r>
        <w:t xml:space="preserve">, or a verbal noun in </w:t>
      </w:r>
      <w:r>
        <w:rPr>
          <w:i/>
        </w:rPr>
        <w:t>-išn</w:t>
      </w:r>
      <w:r>
        <w:t>:</w:t>
      </w:r>
    </w:p>
    <w:p w14:paraId="1976EDBD" w14:textId="77777777" w:rsidR="00F01393" w:rsidRDefault="00F01393" w:rsidP="00F01393"/>
    <w:p w14:paraId="028B37DE" w14:textId="77777777" w:rsidR="00F01393" w:rsidRDefault="00F01393" w:rsidP="00F01393">
      <w:pPr>
        <w:tabs>
          <w:tab w:val="left" w:pos="3780"/>
        </w:tabs>
      </w:pPr>
      <w:r>
        <w:rPr>
          <w:i/>
        </w:rPr>
        <w:t>kerbag</w:t>
      </w:r>
      <w:r>
        <w:t xml:space="preserve"> “good deed” + </w:t>
      </w:r>
      <w:r>
        <w:rPr>
          <w:i/>
        </w:rPr>
        <w:t>-kar</w:t>
      </w:r>
      <w:r>
        <w:t xml:space="preserve"> “doer”</w:t>
      </w:r>
      <w:r>
        <w:tab/>
      </w:r>
      <w:r>
        <w:rPr>
          <w:i/>
        </w:rPr>
        <w:t>kerbakkar</w:t>
      </w:r>
      <w:r w:rsidR="00C62690">
        <w:t xml:space="preserve"> “doer of good deeds”</w:t>
      </w:r>
    </w:p>
    <w:p w14:paraId="31EAE8B6" w14:textId="77777777" w:rsidR="00C62690" w:rsidRDefault="00C62690" w:rsidP="00C62690">
      <w:pPr>
        <w:tabs>
          <w:tab w:val="left" w:pos="3780"/>
          <w:tab w:val="left" w:pos="3960"/>
        </w:tabs>
      </w:pPr>
      <w:r>
        <w:tab/>
      </w:r>
      <w:r>
        <w:tab/>
      </w:r>
      <w:r>
        <w:tab/>
      </w:r>
      <w:r>
        <w:rPr>
          <w:i/>
        </w:rPr>
        <w:t>kerbakkarīh</w:t>
      </w:r>
      <w:r>
        <w:t xml:space="preserve"> “doing good deeds”</w:t>
      </w:r>
    </w:p>
    <w:p w14:paraId="1BEE5647" w14:textId="77777777" w:rsidR="00F01393" w:rsidRPr="000E7552" w:rsidRDefault="00F01393" w:rsidP="00F01393">
      <w:pPr>
        <w:tabs>
          <w:tab w:val="left" w:pos="3780"/>
        </w:tabs>
        <w:rPr>
          <w:b/>
        </w:rPr>
      </w:pPr>
      <w:r w:rsidRPr="00F10C34">
        <w:rPr>
          <w:i/>
        </w:rPr>
        <w:t>uzdēs</w:t>
      </w:r>
      <w:r w:rsidRPr="00F10C34">
        <w:t xml:space="preserve"> “idol” + </w:t>
      </w:r>
      <w:r w:rsidRPr="00F10C34">
        <w:rPr>
          <w:i/>
        </w:rPr>
        <w:t>parist-</w:t>
      </w:r>
      <w:r w:rsidRPr="00F10C34">
        <w:t xml:space="preserve"> “to worship”</w:t>
      </w:r>
      <w:r>
        <w:tab/>
      </w:r>
      <w:r w:rsidRPr="00F10C34">
        <w:rPr>
          <w:i/>
        </w:rPr>
        <w:t>uzdēs-parist</w:t>
      </w:r>
      <w:r w:rsidRPr="00F10C34">
        <w:t xml:space="preserve"> “idol-worshipper”</w:t>
      </w:r>
    </w:p>
    <w:p w14:paraId="2170A934" w14:textId="77777777" w:rsidR="00F01393" w:rsidRDefault="00F01393" w:rsidP="00F01393">
      <w:pPr>
        <w:tabs>
          <w:tab w:val="left" w:pos="3780"/>
        </w:tabs>
      </w:pPr>
      <w:r w:rsidRPr="00F10C34">
        <w:rPr>
          <w:i/>
        </w:rPr>
        <w:t>gyān</w:t>
      </w:r>
      <w:r w:rsidRPr="00F10C34">
        <w:t xml:space="preserve"> “life” + </w:t>
      </w:r>
      <w:r w:rsidRPr="00F10C34">
        <w:rPr>
          <w:i/>
        </w:rPr>
        <w:t>abespār-</w:t>
      </w:r>
      <w:r w:rsidRPr="00F10C34">
        <w:t xml:space="preserve"> “consign, give over”</w:t>
      </w:r>
      <w:r w:rsidRPr="00F10C34">
        <w:tab/>
      </w:r>
      <w:r w:rsidRPr="00F10C34">
        <w:rPr>
          <w:i/>
        </w:rPr>
        <w:t>gyān-abespār</w:t>
      </w:r>
      <w:r w:rsidRPr="00F10C34">
        <w:t xml:space="preserve"> “</w:t>
      </w:r>
      <w:r w:rsidR="00C62690">
        <w:t xml:space="preserve">one </w:t>
      </w:r>
      <w:r>
        <w:t>w</w:t>
      </w:r>
      <w:r w:rsidR="00C62690">
        <w:t>ho</w:t>
      </w:r>
      <w:r>
        <w:t xml:space="preserve"> give</w:t>
      </w:r>
      <w:r w:rsidR="00C62690">
        <w:t>s</w:t>
      </w:r>
      <w:r>
        <w:t xml:space="preserve"> </w:t>
      </w:r>
      <w:r w:rsidR="00C62690">
        <w:t>his</w:t>
      </w:r>
      <w:r>
        <w:t xml:space="preserve"> life</w:t>
      </w:r>
      <w:r w:rsidRPr="00F10C34">
        <w:t>”</w:t>
      </w:r>
    </w:p>
    <w:p w14:paraId="7A17E756" w14:textId="77777777" w:rsidR="00C62690" w:rsidRPr="00C62690" w:rsidRDefault="00C62690" w:rsidP="00C62690">
      <w:pPr>
        <w:tabs>
          <w:tab w:val="left" w:pos="3780"/>
        </w:tabs>
        <w:ind w:left="3960" w:hanging="3960"/>
      </w:pPr>
      <w:r>
        <w:tab/>
      </w:r>
      <w:r>
        <w:tab/>
      </w:r>
      <w:r>
        <w:tab/>
      </w:r>
      <w:r w:rsidRPr="00F10C34">
        <w:rPr>
          <w:i/>
        </w:rPr>
        <w:t>gyān-abespār</w:t>
      </w:r>
      <w:r>
        <w:rPr>
          <w:i/>
        </w:rPr>
        <w:t>īhā</w:t>
      </w:r>
      <w:r>
        <w:t xml:space="preserve"> “ (fighting) so as to give up one’s life</w:t>
      </w:r>
    </w:p>
    <w:p w14:paraId="0212B7F8" w14:textId="77777777" w:rsidR="00F01393" w:rsidRDefault="00F01393" w:rsidP="00F01393">
      <w:pPr>
        <w:tabs>
          <w:tab w:val="left" w:pos="3780"/>
        </w:tabs>
      </w:pPr>
      <w:r w:rsidRPr="00F10C34">
        <w:rPr>
          <w:i/>
        </w:rPr>
        <w:t>framān</w:t>
      </w:r>
      <w:r w:rsidRPr="00F10C34">
        <w:t xml:space="preserve"> “order” </w:t>
      </w:r>
      <w:r w:rsidRPr="00F10C34">
        <w:rPr>
          <w:i/>
        </w:rPr>
        <w:t>+ burdār</w:t>
      </w:r>
      <w:r w:rsidRPr="00F10C34">
        <w:t xml:space="preserve"> “carrier”</w:t>
      </w:r>
      <w:r w:rsidRPr="00F10C34">
        <w:tab/>
      </w:r>
      <w:r w:rsidRPr="00F10C34">
        <w:rPr>
          <w:i/>
        </w:rPr>
        <w:t>framān-burdār</w:t>
      </w:r>
      <w:r w:rsidRPr="00F10C34">
        <w:t xml:space="preserve"> “</w:t>
      </w:r>
      <w:r w:rsidR="00C62690">
        <w:t xml:space="preserve">carrier of the command &gt; </w:t>
      </w:r>
      <w:r w:rsidRPr="00F10C34">
        <w:t>obedient”</w:t>
      </w:r>
      <w:r>
        <w:tab/>
      </w:r>
    </w:p>
    <w:p w14:paraId="232863F6" w14:textId="77777777" w:rsidR="00F01393" w:rsidRPr="000E7552" w:rsidRDefault="00F01393" w:rsidP="00F01393">
      <w:pPr>
        <w:tabs>
          <w:tab w:val="left" w:pos="3780"/>
        </w:tabs>
      </w:pPr>
      <w:r w:rsidRPr="00F10C34">
        <w:rPr>
          <w:i/>
        </w:rPr>
        <w:t>anāg</w:t>
      </w:r>
      <w:r w:rsidRPr="00F10C34">
        <w:t xml:space="preserve"> “evil” </w:t>
      </w:r>
      <w:r w:rsidRPr="00F10C34">
        <w:rPr>
          <w:i/>
        </w:rPr>
        <w:t>+ kerdār</w:t>
      </w:r>
      <w:r w:rsidRPr="00F10C34">
        <w:t xml:space="preserve"> “doer”</w:t>
      </w:r>
      <w:r w:rsidRPr="00F10C34">
        <w:tab/>
      </w:r>
      <w:r w:rsidRPr="00F10C34">
        <w:rPr>
          <w:i/>
        </w:rPr>
        <w:t>anāg-kerdār</w:t>
      </w:r>
      <w:r w:rsidRPr="00F10C34">
        <w:t xml:space="preserve"> “evil-doing, evil-doer”</w:t>
      </w:r>
    </w:p>
    <w:p w14:paraId="5F8F970E" w14:textId="77777777" w:rsidR="00C62690" w:rsidRDefault="00F01393" w:rsidP="00C62690">
      <w:pPr>
        <w:tabs>
          <w:tab w:val="left" w:pos="3780"/>
        </w:tabs>
        <w:ind w:left="3960" w:hanging="3960"/>
      </w:pPr>
      <w:r w:rsidRPr="00F10C34">
        <w:rPr>
          <w:i/>
        </w:rPr>
        <w:t>duškām</w:t>
      </w:r>
      <w:r w:rsidRPr="00F10C34">
        <w:t xml:space="preserve"> “evil wish” </w:t>
      </w:r>
      <w:r w:rsidRPr="00F10C34">
        <w:rPr>
          <w:i/>
        </w:rPr>
        <w:t>+ kerdār</w:t>
      </w:r>
      <w:r w:rsidRPr="00F10C34">
        <w:t xml:space="preserve"> “doing”</w:t>
      </w:r>
      <w:r w:rsidRPr="00F10C34">
        <w:tab/>
      </w:r>
      <w:r w:rsidRPr="00F10C34">
        <w:rPr>
          <w:i/>
        </w:rPr>
        <w:t>duškām-kerdār</w:t>
      </w:r>
      <w:r w:rsidRPr="00F10C34">
        <w:t xml:space="preserve"> “</w:t>
      </w:r>
      <w:r w:rsidR="00C62690">
        <w:t xml:space="preserve"> one whose doing</w:t>
      </w:r>
      <w:r w:rsidR="006E7628">
        <w:t>s</w:t>
      </w:r>
      <w:r w:rsidR="00C62690">
        <w:t xml:space="preserve"> are from evil wishes </w:t>
      </w:r>
    </w:p>
    <w:p w14:paraId="22A2D7E4" w14:textId="77777777" w:rsidR="00F01393" w:rsidRDefault="00C62690" w:rsidP="00C62690">
      <w:pPr>
        <w:tabs>
          <w:tab w:val="left" w:pos="3780"/>
        </w:tabs>
        <w:ind w:left="3960" w:hanging="3960"/>
      </w:pPr>
      <w:r>
        <w:tab/>
      </w:r>
      <w:r>
        <w:tab/>
      </w:r>
      <w:r>
        <w:tab/>
        <w:t xml:space="preserve">&gt; </w:t>
      </w:r>
      <w:r w:rsidR="00F01393">
        <w:t xml:space="preserve">sb. </w:t>
      </w:r>
      <w:r w:rsidR="00F01393" w:rsidRPr="00F10C34">
        <w:t>whose behavior is according to his evil wishes”</w:t>
      </w:r>
    </w:p>
    <w:p w14:paraId="5C411D91" w14:textId="77777777" w:rsidR="00F01393" w:rsidRDefault="00F01393" w:rsidP="00F01393">
      <w:pPr>
        <w:tabs>
          <w:tab w:val="left" w:pos="3780"/>
        </w:tabs>
      </w:pPr>
      <w:r w:rsidRPr="00F10C34">
        <w:rPr>
          <w:i/>
        </w:rPr>
        <w:t>pārag</w:t>
      </w:r>
      <w:r w:rsidRPr="00F10C34">
        <w:t xml:space="preserve"> “bribe” </w:t>
      </w:r>
      <w:r w:rsidRPr="00F10C34">
        <w:rPr>
          <w:i/>
        </w:rPr>
        <w:t>+ stanišn</w:t>
      </w:r>
      <w:r w:rsidRPr="00F10C34">
        <w:t xml:space="preserve"> “taking”</w:t>
      </w:r>
      <w:r w:rsidRPr="00F10C34">
        <w:tab/>
      </w:r>
      <w:r w:rsidRPr="00F10C34">
        <w:rPr>
          <w:i/>
        </w:rPr>
        <w:t>pārag-stanišn</w:t>
      </w:r>
      <w:r w:rsidRPr="00F10C34">
        <w:t xml:space="preserve"> “</w:t>
      </w:r>
      <w:r w:rsidR="00C62690">
        <w:t>one</w:t>
      </w:r>
      <w:r>
        <w:t xml:space="preserve"> </w:t>
      </w:r>
      <w:r w:rsidRPr="00F10C34">
        <w:t>who takes bribes”</w:t>
      </w:r>
    </w:p>
    <w:p w14:paraId="4918386A" w14:textId="77777777" w:rsidR="00C62690" w:rsidRDefault="00C62690" w:rsidP="00C62690">
      <w:pPr>
        <w:tabs>
          <w:tab w:val="left" w:pos="3780"/>
          <w:tab w:val="left" w:pos="3960"/>
        </w:tabs>
      </w:pPr>
      <w:r>
        <w:tab/>
      </w:r>
      <w:r>
        <w:tab/>
      </w:r>
      <w:r>
        <w:tab/>
      </w:r>
      <w:r w:rsidRPr="00F10C34">
        <w:rPr>
          <w:i/>
        </w:rPr>
        <w:t>pārag-stanišn</w:t>
      </w:r>
      <w:r>
        <w:rPr>
          <w:i/>
        </w:rPr>
        <w:t>īh</w:t>
      </w:r>
      <w:r w:rsidRPr="00F10C34">
        <w:t xml:space="preserve"> “</w:t>
      </w:r>
      <w:r>
        <w:t>taking</w:t>
      </w:r>
      <w:r w:rsidRPr="00F10C34">
        <w:t xml:space="preserve"> bribes”</w:t>
      </w:r>
    </w:p>
    <w:p w14:paraId="41391432" w14:textId="77777777" w:rsidR="00C62690" w:rsidRDefault="00C62690" w:rsidP="005922A6">
      <w:pPr>
        <w:tabs>
          <w:tab w:val="left" w:pos="3780"/>
        </w:tabs>
      </w:pPr>
      <w:r w:rsidRPr="00F10C34">
        <w:rPr>
          <w:i/>
        </w:rPr>
        <w:t>dēw</w:t>
      </w:r>
      <w:r w:rsidRPr="00F10C34">
        <w:t xml:space="preserve"> “demon” + </w:t>
      </w:r>
      <w:r w:rsidRPr="00F10C34">
        <w:rPr>
          <w:i/>
        </w:rPr>
        <w:t>ēzag</w:t>
      </w:r>
      <w:r w:rsidRPr="00F10C34">
        <w:t xml:space="preserve"> “</w:t>
      </w:r>
      <w:r>
        <w:t>sacrificer</w:t>
      </w:r>
      <w:r w:rsidRPr="00F10C34">
        <w:t>”</w:t>
      </w:r>
      <w:r w:rsidRPr="00F10C34">
        <w:tab/>
      </w:r>
      <w:r w:rsidRPr="00F10C34">
        <w:rPr>
          <w:i/>
        </w:rPr>
        <w:t>dēw-ēzag</w:t>
      </w:r>
      <w:r w:rsidRPr="00F10C34">
        <w:t xml:space="preserve"> “</w:t>
      </w:r>
      <w:r>
        <w:t xml:space="preserve">sb. </w:t>
      </w:r>
      <w:r w:rsidRPr="00F10C34">
        <w:t xml:space="preserve">whose </w:t>
      </w:r>
      <w:r>
        <w:t>sacrifice</w:t>
      </w:r>
      <w:r w:rsidRPr="00F10C34">
        <w:t xml:space="preserve"> is to the demons”</w:t>
      </w:r>
    </w:p>
    <w:p w14:paraId="45C8AC43" w14:textId="77777777" w:rsidR="005922A6" w:rsidRDefault="005922A6" w:rsidP="005922A6">
      <w:pPr>
        <w:tabs>
          <w:tab w:val="left" w:pos="3780"/>
        </w:tabs>
      </w:pPr>
    </w:p>
    <w:p w14:paraId="3E8567F9" w14:textId="77777777" w:rsidR="005922A6" w:rsidRDefault="005922A6" w:rsidP="005922A6">
      <w:pPr>
        <w:tabs>
          <w:tab w:val="left" w:pos="3780"/>
        </w:tabs>
      </w:pPr>
      <w:r>
        <w:t>Note:</w:t>
      </w:r>
    </w:p>
    <w:p w14:paraId="1EF288EF" w14:textId="77777777" w:rsidR="00F01393" w:rsidRPr="005922A6" w:rsidRDefault="005922A6" w:rsidP="005922A6">
      <w:pPr>
        <w:tabs>
          <w:tab w:val="left" w:pos="3780"/>
        </w:tabs>
      </w:pPr>
      <w:r>
        <w:rPr>
          <w:i/>
        </w:rPr>
        <w:t>ārzōg</w:t>
      </w:r>
      <w:r>
        <w:t xml:space="preserve"> “desire” + </w:t>
      </w:r>
      <w:r>
        <w:rPr>
          <w:i/>
        </w:rPr>
        <w:t>tēz</w:t>
      </w:r>
      <w:r>
        <w:t xml:space="preserve"> “quick”</w:t>
      </w:r>
      <w:r>
        <w:tab/>
      </w:r>
      <w:r>
        <w:rPr>
          <w:i/>
        </w:rPr>
        <w:t>ārzōg-tēzīhā</w:t>
      </w:r>
      <w:r>
        <w:t xml:space="preserve"> “as soon as the desire takes one” (</w:t>
      </w:r>
      <w:r>
        <w:rPr>
          <w:i/>
        </w:rPr>
        <w:t>Dk</w:t>
      </w:r>
      <w:r>
        <w:t>.5.24.23)</w:t>
      </w:r>
    </w:p>
    <w:p w14:paraId="597C0B9E" w14:textId="77777777" w:rsidR="005922A6" w:rsidRPr="005922A6" w:rsidRDefault="005922A6" w:rsidP="00F01393"/>
    <w:p w14:paraId="06D6A197" w14:textId="77777777" w:rsidR="005922A6" w:rsidRDefault="005922A6" w:rsidP="00F01393"/>
    <w:p w14:paraId="7301D4A0" w14:textId="77777777" w:rsidR="006E7628" w:rsidRDefault="006E7628" w:rsidP="006E7628">
      <w:pPr>
        <w:pStyle w:val="Heading5"/>
      </w:pPr>
      <w:r>
        <w:lastRenderedPageBreak/>
        <w:t xml:space="preserve">All the following adjectival compounds can also take </w:t>
      </w:r>
      <w:r>
        <w:rPr>
          <w:i/>
        </w:rPr>
        <w:t>-īh</w:t>
      </w:r>
      <w:r>
        <w:t xml:space="preserve"> and </w:t>
      </w:r>
      <w:r>
        <w:rPr>
          <w:i/>
        </w:rPr>
        <w:t>-īhā</w:t>
      </w:r>
      <w:r>
        <w:t>.</w:t>
      </w:r>
    </w:p>
    <w:p w14:paraId="2846F5DD" w14:textId="77777777" w:rsidR="006E7628" w:rsidRPr="006E7628" w:rsidRDefault="006E7628" w:rsidP="006E7628"/>
    <w:p w14:paraId="4552DCCD" w14:textId="77777777" w:rsidR="00F01393" w:rsidRPr="00F10C34" w:rsidRDefault="00F01393" w:rsidP="00F01393">
      <w:pPr>
        <w:pStyle w:val="Heading5"/>
      </w:pPr>
      <w:bookmarkStart w:id="724" w:name="_Toc313441802"/>
      <w:r>
        <w:t>N</w:t>
      </w:r>
      <w:r w:rsidRPr="00F10C34">
        <w:t>oun + past participle</w:t>
      </w:r>
      <w:bookmarkEnd w:id="724"/>
      <w:r w:rsidR="00C62690">
        <w:t xml:space="preserve"> &gt; adjective</w:t>
      </w:r>
      <w:r w:rsidR="002C2098">
        <w:t>:</w:t>
      </w:r>
    </w:p>
    <w:p w14:paraId="16ED832F" w14:textId="77777777" w:rsidR="00F01393" w:rsidRPr="00F10C34" w:rsidRDefault="00F01393" w:rsidP="00365A8F">
      <w:pPr>
        <w:tabs>
          <w:tab w:val="left" w:pos="3780"/>
        </w:tabs>
      </w:pPr>
      <w:r w:rsidRPr="00F10C34">
        <w:rPr>
          <w:i/>
        </w:rPr>
        <w:t>yazd</w:t>
      </w:r>
      <w:r w:rsidRPr="00F10C34">
        <w:t xml:space="preserve"> “god” + </w:t>
      </w:r>
      <w:r w:rsidRPr="00F10C34">
        <w:rPr>
          <w:i/>
        </w:rPr>
        <w:t>āfrīd</w:t>
      </w:r>
      <w:r w:rsidRPr="00F10C34">
        <w:t xml:space="preserve"> “created”</w:t>
      </w:r>
      <w:r w:rsidRPr="00F10C34">
        <w:tab/>
      </w:r>
      <w:r w:rsidRPr="00F10C34">
        <w:rPr>
          <w:i/>
        </w:rPr>
        <w:t>yazd-āfrīd</w:t>
      </w:r>
      <w:r w:rsidRPr="00F10C34">
        <w:t xml:space="preserve"> “god-created”</w:t>
      </w:r>
    </w:p>
    <w:p w14:paraId="30CE6C54" w14:textId="77777777" w:rsidR="00F01393" w:rsidRPr="00F10C34" w:rsidRDefault="00F01393" w:rsidP="00365A8F">
      <w:pPr>
        <w:tabs>
          <w:tab w:val="left" w:pos="3780"/>
        </w:tabs>
      </w:pPr>
      <w:r w:rsidRPr="00F10C34">
        <w:rPr>
          <w:i/>
        </w:rPr>
        <w:t>Ohrmazd</w:t>
      </w:r>
      <w:r w:rsidRPr="00F10C34">
        <w:t xml:space="preserve"> + </w:t>
      </w:r>
      <w:r w:rsidRPr="00F10C34">
        <w:rPr>
          <w:i/>
        </w:rPr>
        <w:t>dād</w:t>
      </w:r>
      <w:r w:rsidRPr="00F10C34">
        <w:t xml:space="preserve"> “given, created”</w:t>
      </w:r>
      <w:r w:rsidRPr="00F10C34">
        <w:tab/>
      </w:r>
      <w:r w:rsidRPr="00F10C34">
        <w:rPr>
          <w:i/>
        </w:rPr>
        <w:t>Ohrmazd-dād</w:t>
      </w:r>
      <w:r w:rsidRPr="00F10C34">
        <w:t xml:space="preserve"> “given, created by Ohrmazd”</w:t>
      </w:r>
    </w:p>
    <w:p w14:paraId="7A1EAC94" w14:textId="77777777" w:rsidR="00F01393" w:rsidRPr="00F10C34" w:rsidRDefault="00F01393" w:rsidP="00365A8F">
      <w:pPr>
        <w:tabs>
          <w:tab w:val="left" w:pos="3780"/>
        </w:tabs>
      </w:pPr>
      <w:r w:rsidRPr="00F10C34">
        <w:rPr>
          <w:i/>
        </w:rPr>
        <w:t>harwisp</w:t>
      </w:r>
      <w:r w:rsidRPr="00F10C34">
        <w:t xml:space="preserve"> “every” </w:t>
      </w:r>
      <w:r w:rsidRPr="00F10C34">
        <w:rPr>
          <w:i/>
        </w:rPr>
        <w:t>+ pēsīd</w:t>
      </w:r>
      <w:r w:rsidRPr="00F10C34">
        <w:t xml:space="preserve"> “ado</w:t>
      </w:r>
      <w:r w:rsidR="006E303F">
        <w:t>rn</w:t>
      </w:r>
      <w:r w:rsidRPr="00F10C34">
        <w:t>ed”</w:t>
      </w:r>
      <w:r w:rsidRPr="00F10C34">
        <w:tab/>
      </w:r>
      <w:r w:rsidRPr="00F10C34">
        <w:rPr>
          <w:i/>
        </w:rPr>
        <w:t>harwisp-pēsīd</w:t>
      </w:r>
      <w:r w:rsidRPr="00F10C34">
        <w:t xml:space="preserve"> “adorned with every </w:t>
      </w:r>
      <w:r w:rsidR="00C62690">
        <w:t>(</w:t>
      </w:r>
      <w:r w:rsidRPr="00F10C34">
        <w:t>adornment</w:t>
      </w:r>
      <w:r w:rsidR="00C62690">
        <w:t>)</w:t>
      </w:r>
      <w:r w:rsidRPr="00F10C34">
        <w:t>”</w:t>
      </w:r>
    </w:p>
    <w:p w14:paraId="05CF9059" w14:textId="77777777" w:rsidR="005922A6" w:rsidRDefault="005922A6" w:rsidP="00F01393"/>
    <w:p w14:paraId="06E14D13" w14:textId="77777777" w:rsidR="002C2098" w:rsidRDefault="001B6D88" w:rsidP="002C2098">
      <w:pPr>
        <w:pStyle w:val="Heading5"/>
      </w:pPr>
      <w:r>
        <w:t>Agent n</w:t>
      </w:r>
      <w:r w:rsidR="002C2098">
        <w:t xml:space="preserve">oun in </w:t>
      </w:r>
      <w:r w:rsidR="002C2098">
        <w:rPr>
          <w:i/>
        </w:rPr>
        <w:t>-dār/-tār</w:t>
      </w:r>
      <w:r w:rsidR="002C2098">
        <w:t xml:space="preserve"> + noun:</w:t>
      </w:r>
    </w:p>
    <w:p w14:paraId="0C5681DC" w14:textId="77777777" w:rsidR="005922A6" w:rsidRDefault="005922A6" w:rsidP="005922A6">
      <w:r>
        <w:tab/>
        <w:t>In these compounds the agent noun governs the second noun:</w:t>
      </w:r>
    </w:p>
    <w:p w14:paraId="6DC091FC" w14:textId="77777777" w:rsidR="005922A6" w:rsidRPr="005922A6" w:rsidRDefault="005922A6" w:rsidP="005922A6"/>
    <w:p w14:paraId="0FAD722D" w14:textId="77777777" w:rsidR="002C2098" w:rsidRDefault="002C2098" w:rsidP="002C2098">
      <w:pPr>
        <w:tabs>
          <w:tab w:val="left" w:pos="3780"/>
        </w:tabs>
        <w:ind w:left="3960" w:hanging="3960"/>
      </w:pPr>
      <w:r w:rsidRPr="002C2098">
        <w:rPr>
          <w:rFonts w:cs="Times New Roman"/>
          <w:i/>
        </w:rPr>
        <w:t>wistan</w:t>
      </w:r>
      <w:r>
        <w:rPr>
          <w:rFonts w:cs="Times New Roman"/>
        </w:rPr>
        <w:t xml:space="preserve"> “shoot (arrow) + </w:t>
      </w:r>
      <w:r w:rsidRPr="002C2098">
        <w:rPr>
          <w:rFonts w:cs="Times New Roman"/>
          <w:i/>
        </w:rPr>
        <w:t>tigr</w:t>
      </w:r>
      <w:r>
        <w:rPr>
          <w:rFonts w:cs="Times New Roman"/>
        </w:rPr>
        <w:t xml:space="preserve"> “arrow”</w:t>
      </w:r>
      <w:r>
        <w:rPr>
          <w:rFonts w:cs="Times New Roman"/>
        </w:rPr>
        <w:tab/>
      </w:r>
      <w:r w:rsidRPr="002C2098">
        <w:rPr>
          <w:rFonts w:cs="Times New Roman"/>
          <w:i/>
        </w:rPr>
        <w:t>wistār-tigr</w:t>
      </w:r>
      <w:r>
        <w:rPr>
          <w:rFonts w:cs="Times New Roman"/>
        </w:rPr>
        <w:t xml:space="preserve"> “sb. who shoots an arrow”</w:t>
      </w:r>
    </w:p>
    <w:p w14:paraId="0C01E4F8" w14:textId="77777777" w:rsidR="002C2098" w:rsidRPr="002C2098" w:rsidRDefault="002C2098" w:rsidP="002C2098">
      <w:pPr>
        <w:tabs>
          <w:tab w:val="left" w:pos="3780"/>
        </w:tabs>
        <w:ind w:left="3960" w:hanging="3960"/>
      </w:pPr>
      <w:r>
        <w:rPr>
          <w:i/>
        </w:rPr>
        <w:t>wināhēnīdan</w:t>
      </w:r>
      <w:r>
        <w:t xml:space="preserve"> “turn into a sin”</w:t>
      </w:r>
      <w:r>
        <w:tab/>
      </w:r>
      <w:r>
        <w:rPr>
          <w:i/>
        </w:rPr>
        <w:t>wināhēnīdār-kerbag</w:t>
      </w:r>
      <w:r>
        <w:t xml:space="preserve"> “sb. who turns a good deed into a sin”</w:t>
      </w:r>
    </w:p>
    <w:p w14:paraId="3FB9AF8C" w14:textId="77777777" w:rsidR="002C2098" w:rsidRPr="002C2098" w:rsidRDefault="002C2098" w:rsidP="002C2098">
      <w:pPr>
        <w:tabs>
          <w:tab w:val="left" w:pos="3780"/>
        </w:tabs>
        <w:ind w:left="3960" w:hanging="3960"/>
      </w:pPr>
      <w:r>
        <w:tab/>
        <w:t xml:space="preserve">+ </w:t>
      </w:r>
      <w:r>
        <w:rPr>
          <w:i/>
        </w:rPr>
        <w:t>kerbag</w:t>
      </w:r>
      <w:r>
        <w:t xml:space="preserve"> “good deed”</w:t>
      </w:r>
      <w:r w:rsidRPr="002C2098">
        <w:t xml:space="preserve"> </w:t>
      </w:r>
      <w:r>
        <w:tab/>
      </w:r>
      <w:r w:rsidR="00C62690">
        <w:tab/>
      </w:r>
      <w:r>
        <w:rPr>
          <w:i/>
        </w:rPr>
        <w:t>wināhēnīdār-kerbagīh</w:t>
      </w:r>
      <w:r>
        <w:t xml:space="preserve"> “act of turning a good deed into a sin”</w:t>
      </w:r>
    </w:p>
    <w:p w14:paraId="51906334" w14:textId="77777777" w:rsidR="002C2098" w:rsidRPr="002C2098" w:rsidRDefault="002C2098" w:rsidP="00F01393"/>
    <w:p w14:paraId="2B3A9776" w14:textId="77777777" w:rsidR="00F01393" w:rsidRPr="00F10C34" w:rsidRDefault="00F01393" w:rsidP="00F01393">
      <w:pPr>
        <w:pStyle w:val="Heading5"/>
      </w:pPr>
      <w:bookmarkStart w:id="725" w:name="_Toc313441803"/>
      <w:r w:rsidRPr="00F10C34">
        <w:t>Adjective + noun</w:t>
      </w:r>
      <w:bookmarkEnd w:id="725"/>
      <w:r w:rsidR="00C62690">
        <w:t xml:space="preserve"> &gt; adjective:</w:t>
      </w:r>
    </w:p>
    <w:p w14:paraId="01D14DFB" w14:textId="77777777" w:rsidR="00F01393" w:rsidRPr="00F10C34" w:rsidRDefault="00F01393" w:rsidP="00F01393">
      <w:pPr>
        <w:tabs>
          <w:tab w:val="left" w:pos="3780"/>
        </w:tabs>
      </w:pPr>
      <w:r w:rsidRPr="00F10C34">
        <w:rPr>
          <w:i/>
        </w:rPr>
        <w:t>garān</w:t>
      </w:r>
      <w:r w:rsidRPr="00F10C34">
        <w:t xml:space="preserve"> “heavy” + </w:t>
      </w:r>
      <w:r w:rsidRPr="00F10C34">
        <w:rPr>
          <w:i/>
        </w:rPr>
        <w:t>wināh</w:t>
      </w:r>
      <w:r w:rsidRPr="00F10C34">
        <w:t xml:space="preserve"> “sin”</w:t>
      </w:r>
      <w:r w:rsidRPr="00F10C34">
        <w:tab/>
      </w:r>
      <w:r w:rsidRPr="00F10C34">
        <w:rPr>
          <w:i/>
        </w:rPr>
        <w:t>garān-wināh</w:t>
      </w:r>
      <w:r w:rsidRPr="00F10C34">
        <w:t xml:space="preserve"> “whose sins are heavy; very sinful” </w:t>
      </w:r>
    </w:p>
    <w:p w14:paraId="55A94DEE" w14:textId="77777777" w:rsidR="00F01393" w:rsidRDefault="00F01393" w:rsidP="00365A8F">
      <w:pPr>
        <w:tabs>
          <w:tab w:val="left" w:pos="3780"/>
        </w:tabs>
      </w:pPr>
      <w:r w:rsidRPr="00F10C34">
        <w:rPr>
          <w:i/>
        </w:rPr>
        <w:t>rāst</w:t>
      </w:r>
      <w:r w:rsidRPr="00F10C34">
        <w:t xml:space="preserve"> “truthful” + </w:t>
      </w:r>
      <w:r w:rsidRPr="00F10C34">
        <w:rPr>
          <w:i/>
        </w:rPr>
        <w:t>gōwišn</w:t>
      </w:r>
      <w:r w:rsidRPr="00F10C34">
        <w:t xml:space="preserve"> “speech”</w:t>
      </w:r>
      <w:r w:rsidR="00365A8F">
        <w:tab/>
      </w:r>
      <w:r w:rsidRPr="00F10C34">
        <w:rPr>
          <w:i/>
        </w:rPr>
        <w:t>rāst-gōwišn</w:t>
      </w:r>
      <w:r w:rsidRPr="00F10C34">
        <w:t xml:space="preserve"> “of truthful speech”</w:t>
      </w:r>
    </w:p>
    <w:p w14:paraId="5B1F82B2" w14:textId="77777777" w:rsidR="00F01393" w:rsidRPr="00F10C34" w:rsidRDefault="00F01393" w:rsidP="00F01393">
      <w:pPr>
        <w:tabs>
          <w:tab w:val="left" w:pos="3780"/>
        </w:tabs>
      </w:pPr>
      <w:r>
        <w:tab/>
      </w:r>
      <w:r>
        <w:rPr>
          <w:i/>
        </w:rPr>
        <w:t>ēr</w:t>
      </w:r>
      <w:r>
        <w:t xml:space="preserve"> “low” + </w:t>
      </w:r>
      <w:r>
        <w:rPr>
          <w:i/>
        </w:rPr>
        <w:t>tan</w:t>
      </w:r>
      <w:r>
        <w:t xml:space="preserve"> “body”</w:t>
      </w:r>
      <w:r>
        <w:tab/>
      </w:r>
      <w:r w:rsidRPr="00F10C34">
        <w:rPr>
          <w:i/>
        </w:rPr>
        <w:t>ēr-tan</w:t>
      </w:r>
      <w:r w:rsidR="006E7628">
        <w:t xml:space="preserve"> “respectful, humble</w:t>
      </w:r>
      <w:r w:rsidRPr="00F10C34">
        <w:t>”</w:t>
      </w:r>
    </w:p>
    <w:p w14:paraId="62E5D256" w14:textId="77777777" w:rsidR="00F01393" w:rsidRDefault="00F01393" w:rsidP="00F01393"/>
    <w:p w14:paraId="25C307C2" w14:textId="77777777" w:rsidR="00E67974" w:rsidRPr="00F10C34" w:rsidRDefault="00E67974" w:rsidP="00F01393"/>
    <w:p w14:paraId="460D6123" w14:textId="77777777" w:rsidR="00F01393" w:rsidRPr="00F10C34" w:rsidRDefault="00F01393" w:rsidP="00F01393">
      <w:pPr>
        <w:pStyle w:val="Heading5"/>
      </w:pPr>
      <w:bookmarkStart w:id="726" w:name="_Toc313441804"/>
      <w:r w:rsidRPr="00F10C34">
        <w:t>Adverb + noun</w:t>
      </w:r>
      <w:bookmarkEnd w:id="726"/>
      <w:r w:rsidR="00C62690">
        <w:t xml:space="preserve"> &gt; adjective:</w:t>
      </w:r>
    </w:p>
    <w:p w14:paraId="0A545662" w14:textId="77777777" w:rsidR="00F01393" w:rsidRPr="00F10C34" w:rsidRDefault="00F01393" w:rsidP="00F01393">
      <w:pPr>
        <w:tabs>
          <w:tab w:val="left" w:pos="3780"/>
        </w:tabs>
      </w:pPr>
      <w:r w:rsidRPr="00F10C34">
        <w:rPr>
          <w:i/>
        </w:rPr>
        <w:t>was</w:t>
      </w:r>
      <w:r w:rsidRPr="00F10C34">
        <w:t xml:space="preserve"> “much” + </w:t>
      </w:r>
      <w:r w:rsidRPr="00F10C34">
        <w:rPr>
          <w:i/>
        </w:rPr>
        <w:t>anāg</w:t>
      </w:r>
      <w:r w:rsidRPr="00F10C34">
        <w:t xml:space="preserve"> “evil”</w:t>
      </w:r>
      <w:r w:rsidRPr="00F10C34">
        <w:tab/>
      </w:r>
      <w:r w:rsidRPr="00F10C34">
        <w:rPr>
          <w:i/>
        </w:rPr>
        <w:t>was-anāg</w:t>
      </w:r>
      <w:r w:rsidRPr="00F10C34">
        <w:t xml:space="preserve"> “who commits much evil”</w:t>
      </w:r>
    </w:p>
    <w:p w14:paraId="608298D5" w14:textId="77777777" w:rsidR="00F01393" w:rsidRDefault="00F01393" w:rsidP="00F01393">
      <w:pPr>
        <w:tabs>
          <w:tab w:val="left" w:pos="3780"/>
        </w:tabs>
      </w:pPr>
      <w:r w:rsidRPr="00F10C34">
        <w:rPr>
          <w:i/>
        </w:rPr>
        <w:t>dūr</w:t>
      </w:r>
      <w:r w:rsidRPr="00F10C34">
        <w:t xml:space="preserve"> “far” + </w:t>
      </w:r>
      <w:r w:rsidRPr="00F10C34">
        <w:rPr>
          <w:i/>
        </w:rPr>
        <w:t>ul-barišn</w:t>
      </w:r>
      <w:r w:rsidRPr="00F10C34">
        <w:t xml:space="preserve"> “up-carrying”</w:t>
      </w:r>
      <w:r w:rsidRPr="00F10C34">
        <w:tab/>
      </w:r>
      <w:r w:rsidRPr="00F10C34">
        <w:rPr>
          <w:i/>
        </w:rPr>
        <w:t xml:space="preserve">dūr-ul-barišntar </w:t>
      </w:r>
      <w:r w:rsidRPr="00F10C34">
        <w:t xml:space="preserve">“carrying </w:t>
      </w:r>
      <w:r>
        <w:t>f</w:t>
      </w:r>
      <w:r w:rsidR="00C62690">
        <w:t>urther</w:t>
      </w:r>
      <w:r w:rsidRPr="00F10C34">
        <w:t xml:space="preserve"> upward”</w:t>
      </w:r>
    </w:p>
    <w:p w14:paraId="0D2E1C2B" w14:textId="77777777" w:rsidR="00F01393" w:rsidRDefault="00F01393" w:rsidP="00F01393"/>
    <w:p w14:paraId="3CFB499B" w14:textId="77777777" w:rsidR="00E67974" w:rsidRDefault="00E67974" w:rsidP="00F01393"/>
    <w:p w14:paraId="0F438AB1" w14:textId="77777777" w:rsidR="00F01393" w:rsidRPr="00F10C34" w:rsidRDefault="00F01393" w:rsidP="00F01393">
      <w:pPr>
        <w:pStyle w:val="Heading5"/>
      </w:pPr>
      <w:bookmarkStart w:id="727" w:name="_Toc313441806"/>
      <w:r>
        <w:t>P</w:t>
      </w:r>
      <w:r w:rsidRPr="00F10C34">
        <w:t>ronoun + noun</w:t>
      </w:r>
      <w:bookmarkEnd w:id="727"/>
      <w:r w:rsidR="00C62690">
        <w:t xml:space="preserve"> &gt; adjective</w:t>
      </w:r>
    </w:p>
    <w:p w14:paraId="2D2C5170" w14:textId="77777777" w:rsidR="00F01393" w:rsidRDefault="00F01393" w:rsidP="00F01393">
      <w:pPr>
        <w:tabs>
          <w:tab w:val="left" w:pos="3600"/>
        </w:tabs>
      </w:pPr>
      <w:r w:rsidRPr="00F10C34">
        <w:rPr>
          <w:i/>
        </w:rPr>
        <w:t>čē</w:t>
      </w:r>
      <w:r w:rsidRPr="00F10C34">
        <w:t xml:space="preserve"> “what” + </w:t>
      </w:r>
      <w:r w:rsidRPr="00F10C34">
        <w:rPr>
          <w:i/>
        </w:rPr>
        <w:t>ēwēnag</w:t>
      </w:r>
      <w:r w:rsidRPr="00F10C34">
        <w:t xml:space="preserve"> “kind”</w:t>
      </w:r>
      <w:r w:rsidRPr="00F10C34">
        <w:tab/>
      </w:r>
      <w:r w:rsidRPr="00F10C34">
        <w:rPr>
          <w:i/>
        </w:rPr>
        <w:t>čē-ēwēnag</w:t>
      </w:r>
      <w:r w:rsidRPr="00F10C34">
        <w:t xml:space="preserve"> “of what kind”</w:t>
      </w:r>
    </w:p>
    <w:p w14:paraId="183D04D1" w14:textId="77777777" w:rsidR="00F01393" w:rsidRPr="00A165C7" w:rsidRDefault="00F01393" w:rsidP="00F01393">
      <w:pPr>
        <w:tabs>
          <w:tab w:val="left" w:pos="3600"/>
        </w:tabs>
      </w:pPr>
      <w:r w:rsidRPr="00F10C34">
        <w:rPr>
          <w:i/>
        </w:rPr>
        <w:t>čē</w:t>
      </w:r>
      <w:r w:rsidRPr="00F10C34">
        <w:t xml:space="preserve"> “what” + </w:t>
      </w:r>
      <w:r w:rsidRPr="00F10C34">
        <w:rPr>
          <w:i/>
        </w:rPr>
        <w:t>kāmag</w:t>
      </w:r>
      <w:r>
        <w:t xml:space="preserve"> “desire, wish”</w:t>
      </w:r>
      <w:r>
        <w:tab/>
      </w:r>
      <w:r>
        <w:rPr>
          <w:i/>
        </w:rPr>
        <w:t>čē-kāmag</w:t>
      </w:r>
      <w:r>
        <w:t xml:space="preserve"> “having what desire”</w:t>
      </w:r>
    </w:p>
    <w:p w14:paraId="77EE7235" w14:textId="77777777" w:rsidR="00F01393" w:rsidRPr="00A165C7" w:rsidRDefault="00F01393" w:rsidP="00F01393">
      <w:pPr>
        <w:tabs>
          <w:tab w:val="left" w:pos="3600"/>
        </w:tabs>
      </w:pPr>
      <w:r>
        <w:rPr>
          <w:i/>
        </w:rPr>
        <w:t>kadām</w:t>
      </w:r>
      <w:r>
        <w:t xml:space="preserve"> “which(ever)” + </w:t>
      </w:r>
      <w:r>
        <w:rPr>
          <w:i/>
        </w:rPr>
        <w:t>ōz</w:t>
      </w:r>
      <w:r>
        <w:tab/>
      </w:r>
      <w:r>
        <w:rPr>
          <w:i/>
        </w:rPr>
        <w:t>kadām-ōz</w:t>
      </w:r>
      <w:r>
        <w:t xml:space="preserve"> “having which force”</w:t>
      </w:r>
    </w:p>
    <w:p w14:paraId="11A04282" w14:textId="77777777" w:rsidR="00F01393" w:rsidRPr="00F10C34" w:rsidRDefault="00F01393" w:rsidP="00F01393"/>
    <w:p w14:paraId="4C24343E" w14:textId="77777777" w:rsidR="00F01393" w:rsidRPr="00F10C34" w:rsidRDefault="00F01393" w:rsidP="00F01393">
      <w:pPr>
        <w:keepNext/>
      </w:pPr>
      <w:r>
        <w:t xml:space="preserve">With </w:t>
      </w:r>
      <w:r>
        <w:rPr>
          <w:i/>
        </w:rPr>
        <w:t>-īh</w:t>
      </w:r>
      <w:r>
        <w:t>:</w:t>
      </w:r>
    </w:p>
    <w:p w14:paraId="23F4FF26" w14:textId="77777777" w:rsidR="006B015F" w:rsidRDefault="00F01393" w:rsidP="006B015F">
      <w:pPr>
        <w:pStyle w:val="text"/>
      </w:pPr>
      <w:r w:rsidRPr="00F10C34">
        <w:rPr>
          <w:i/>
        </w:rPr>
        <w:t xml:space="preserve">abāz ō </w:t>
      </w:r>
      <w:r>
        <w:rPr>
          <w:i/>
        </w:rPr>
        <w:t>Kāy-Us</w:t>
      </w:r>
      <w:r w:rsidRPr="00F10C34">
        <w:rPr>
          <w:i/>
        </w:rPr>
        <w:t xml:space="preserve"> šud u-š az </w:t>
      </w:r>
      <w:r w:rsidRPr="00F10C34">
        <w:rPr>
          <w:i/>
          <w:u w:val="single"/>
        </w:rPr>
        <w:t>čē-ēwēnagīh</w:t>
      </w:r>
      <w:r w:rsidRPr="00F10C34">
        <w:rPr>
          <w:i/>
        </w:rPr>
        <w:t xml:space="preserve"> āgāhēnīd</w:t>
      </w:r>
      <w:r w:rsidRPr="00F10C34">
        <w:t xml:space="preserve"> </w:t>
      </w:r>
    </w:p>
    <w:p w14:paraId="08ED195E" w14:textId="77777777" w:rsidR="00F01393" w:rsidRPr="00F10C34" w:rsidRDefault="006B015F" w:rsidP="006B015F">
      <w:pPr>
        <w:pStyle w:val="text"/>
      </w:pPr>
      <w:r>
        <w:tab/>
      </w:r>
      <w:r w:rsidR="00F01393" w:rsidRPr="00F10C34">
        <w:t xml:space="preserve">“he returned to </w:t>
      </w:r>
      <w:r w:rsidR="00F01393">
        <w:t>Kāy-Us</w:t>
      </w:r>
      <w:r w:rsidR="00F01393" w:rsidRPr="00F10C34">
        <w:t xml:space="preserve"> and informed (him) of </w:t>
      </w:r>
      <w:r w:rsidR="00F01393" w:rsidRPr="006E303F">
        <w:rPr>
          <w:u w:val="single"/>
        </w:rPr>
        <w:t>how matters stood</w:t>
      </w:r>
      <w:r w:rsidR="00F01393" w:rsidRPr="00F10C34">
        <w:t>”</w:t>
      </w:r>
      <w:r w:rsidR="00F01393">
        <w:t xml:space="preserve"> (</w:t>
      </w:r>
      <w:r w:rsidR="00F01393">
        <w:rPr>
          <w:i/>
        </w:rPr>
        <w:t>WZ</w:t>
      </w:r>
      <w:r w:rsidR="00F01393">
        <w:t>.</w:t>
      </w:r>
      <w:r w:rsidR="00F01393" w:rsidRPr="0089247C">
        <w:t>4.15</w:t>
      </w:r>
      <w:r w:rsidR="00F01393">
        <w:t>)</w:t>
      </w:r>
    </w:p>
    <w:p w14:paraId="0AF2E658" w14:textId="77777777" w:rsidR="006B015F" w:rsidRDefault="006B015F" w:rsidP="006B015F">
      <w:pPr>
        <w:pStyle w:val="text"/>
      </w:pPr>
    </w:p>
    <w:p w14:paraId="237B847A" w14:textId="77777777" w:rsidR="006B015F" w:rsidRDefault="00F01393" w:rsidP="006B015F">
      <w:pPr>
        <w:pStyle w:val="text"/>
      </w:pPr>
      <w:r w:rsidRPr="00F10C34">
        <w:rPr>
          <w:i/>
          <w:u w:val="single"/>
        </w:rPr>
        <w:t>čē-kāmagīh</w:t>
      </w:r>
      <w:r w:rsidRPr="00F10C34">
        <w:rPr>
          <w:i/>
        </w:rPr>
        <w:t>-iš rāy frāz guft</w:t>
      </w:r>
      <w:r w:rsidRPr="00F10C34">
        <w:t xml:space="preserve"> </w:t>
      </w:r>
    </w:p>
    <w:p w14:paraId="5496133C" w14:textId="77777777" w:rsidR="00F01393" w:rsidRDefault="006B015F" w:rsidP="006B015F">
      <w:pPr>
        <w:pStyle w:val="text"/>
      </w:pPr>
      <w:r>
        <w:tab/>
      </w:r>
      <w:r w:rsidR="00F01393" w:rsidRPr="00F10C34">
        <w:t>“</w:t>
      </w:r>
      <w:r w:rsidR="00C62690">
        <w:t>on account</w:t>
      </w:r>
      <w:r w:rsidR="00F01393" w:rsidRPr="00F10C34">
        <w:t xml:space="preserve"> </w:t>
      </w:r>
      <w:r w:rsidR="00C62690">
        <w:t xml:space="preserve">of his </w:t>
      </w:r>
      <w:r w:rsidR="00C62690" w:rsidRPr="00C62690">
        <w:rPr>
          <w:u w:val="single"/>
        </w:rPr>
        <w:t xml:space="preserve">having </w:t>
      </w:r>
      <w:r w:rsidR="00F01393" w:rsidRPr="00C62690">
        <w:rPr>
          <w:u w:val="single"/>
        </w:rPr>
        <w:t>what desire</w:t>
      </w:r>
      <w:r w:rsidR="00F01393" w:rsidRPr="00F10C34">
        <w:t xml:space="preserve"> (</w:t>
      </w:r>
      <w:r w:rsidR="00C62690">
        <w:t xml:space="preserve">= </w:t>
      </w:r>
      <w:r w:rsidR="00F01393" w:rsidRPr="00F10C34">
        <w:t>desiring what) did he say (it)?” (</w:t>
      </w:r>
      <w:r w:rsidR="00F01393" w:rsidRPr="00F10C34">
        <w:rPr>
          <w:i/>
        </w:rPr>
        <w:t>PY</w:t>
      </w:r>
      <w:r w:rsidR="00F01393" w:rsidRPr="00F10C34">
        <w:t xml:space="preserve">.20.4) </w:t>
      </w:r>
    </w:p>
    <w:p w14:paraId="1C6CD99D" w14:textId="77777777" w:rsidR="006B015F" w:rsidRDefault="006B015F" w:rsidP="006B015F">
      <w:pPr>
        <w:pStyle w:val="text"/>
      </w:pPr>
    </w:p>
    <w:p w14:paraId="16E51655" w14:textId="77777777" w:rsidR="00C62690" w:rsidRPr="00F10C34" w:rsidRDefault="00C62690" w:rsidP="00C62690">
      <w:pPr>
        <w:keepNext/>
      </w:pPr>
      <w:r>
        <w:t xml:space="preserve">With </w:t>
      </w:r>
      <w:r>
        <w:rPr>
          <w:i/>
        </w:rPr>
        <w:t>-īhā</w:t>
      </w:r>
      <w:r>
        <w:t>:</w:t>
      </w:r>
    </w:p>
    <w:p w14:paraId="6D967A7E" w14:textId="77777777" w:rsidR="006B015F" w:rsidRDefault="00F01393" w:rsidP="002C2098">
      <w:pPr>
        <w:pStyle w:val="text"/>
        <w:keepNext/>
      </w:pPr>
      <w:r w:rsidRPr="00F858AE">
        <w:rPr>
          <w:i/>
          <w:u w:val="single"/>
        </w:rPr>
        <w:t>kadāmag-ōzīhā</w:t>
      </w:r>
      <w:r w:rsidRPr="00C20499">
        <w:rPr>
          <w:i/>
        </w:rPr>
        <w:t xml:space="preserve"> kōxšišn</w:t>
      </w:r>
      <w:r>
        <w:t xml:space="preserve"> </w:t>
      </w:r>
    </w:p>
    <w:p w14:paraId="40E615C8" w14:textId="77777777" w:rsidR="00F01393" w:rsidRPr="00F10C34" w:rsidRDefault="006B015F" w:rsidP="006B015F">
      <w:pPr>
        <w:pStyle w:val="text"/>
      </w:pPr>
      <w:r>
        <w:tab/>
      </w:r>
      <w:r w:rsidR="00F01393">
        <w:t>“</w:t>
      </w:r>
      <w:r w:rsidR="00F01393" w:rsidRPr="00C62690">
        <w:rPr>
          <w:u w:val="single"/>
        </w:rPr>
        <w:t>with which</w:t>
      </w:r>
      <w:r w:rsidR="00F01393" w:rsidRPr="00C62690">
        <w:t xml:space="preserve">(ever) </w:t>
      </w:r>
      <w:r w:rsidR="00F01393" w:rsidRPr="00C62690">
        <w:rPr>
          <w:u w:val="single"/>
        </w:rPr>
        <w:t>force</w:t>
      </w:r>
      <w:r w:rsidR="00F01393">
        <w:t xml:space="preserve"> one is to fight” (</w:t>
      </w:r>
      <w:r w:rsidR="00F01393">
        <w:rPr>
          <w:i/>
        </w:rPr>
        <w:t>DD</w:t>
      </w:r>
      <w:r w:rsidR="00F01393">
        <w:t>.</w:t>
      </w:r>
      <w:r w:rsidR="00F01393">
        <w:rPr>
          <w:rFonts w:cs="Times New Roman"/>
        </w:rPr>
        <w:t>36.64)</w:t>
      </w:r>
    </w:p>
    <w:p w14:paraId="55DE639C" w14:textId="77777777" w:rsidR="006B015F" w:rsidRDefault="006B015F" w:rsidP="00F01393"/>
    <w:p w14:paraId="4FA03C3A" w14:textId="77777777" w:rsidR="00C62690" w:rsidRPr="00F10C34" w:rsidRDefault="00C62690" w:rsidP="00F01393"/>
    <w:p w14:paraId="51334DC4" w14:textId="77777777" w:rsidR="006B015F" w:rsidRPr="006B015F" w:rsidRDefault="005922A6" w:rsidP="006B015F">
      <w:pPr>
        <w:pStyle w:val="Heading5"/>
      </w:pPr>
      <w:bookmarkStart w:id="728" w:name="_Toc313441807"/>
      <w:r>
        <w:br w:type="page"/>
      </w:r>
      <w:r w:rsidR="00F01393">
        <w:lastRenderedPageBreak/>
        <w:t>Numeral + noun</w:t>
      </w:r>
      <w:r w:rsidR="00C62690">
        <w:t xml:space="preserve"> &gt; adjectives of measure</w:t>
      </w:r>
      <w:r w:rsidR="00F01393">
        <w:t>:</w:t>
      </w:r>
      <w:bookmarkEnd w:id="728"/>
    </w:p>
    <w:p w14:paraId="383B4A18" w14:textId="77777777" w:rsidR="00F01393" w:rsidRPr="00F10C34" w:rsidRDefault="00F01393" w:rsidP="00F01393">
      <w:r>
        <w:tab/>
        <w:t xml:space="preserve">These usually have the </w:t>
      </w:r>
      <w:r w:rsidRPr="00F10C34">
        <w:t xml:space="preserve">ending </w:t>
      </w:r>
      <w:r w:rsidRPr="00F10C34">
        <w:rPr>
          <w:i/>
        </w:rPr>
        <w:t>-ag</w:t>
      </w:r>
      <w:r w:rsidRPr="00F10C34">
        <w:t>:</w:t>
      </w:r>
    </w:p>
    <w:p w14:paraId="55965827" w14:textId="77777777" w:rsidR="00F01393" w:rsidRPr="00F10C34" w:rsidRDefault="00F01393" w:rsidP="00F01393"/>
    <w:p w14:paraId="03C0BD6B" w14:textId="77777777" w:rsidR="00F01393" w:rsidRDefault="00F01393" w:rsidP="00F01393">
      <w:pPr>
        <w:tabs>
          <w:tab w:val="left" w:pos="3600"/>
        </w:tabs>
      </w:pPr>
      <w:r w:rsidRPr="00F10C34">
        <w:rPr>
          <w:i/>
        </w:rPr>
        <w:t>sē</w:t>
      </w:r>
      <w:r w:rsidRPr="00F10C34">
        <w:t xml:space="preserve"> “three” + </w:t>
      </w:r>
      <w:r w:rsidRPr="00F10C34">
        <w:rPr>
          <w:i/>
        </w:rPr>
        <w:t>šab</w:t>
      </w:r>
      <w:r w:rsidRPr="00F10C34">
        <w:t xml:space="preserve"> “night”</w:t>
      </w:r>
      <w:r w:rsidRPr="00F10C34">
        <w:tab/>
      </w:r>
      <w:r w:rsidRPr="00F10C34">
        <w:rPr>
          <w:i/>
        </w:rPr>
        <w:t>sē-šabag</w:t>
      </w:r>
      <w:r w:rsidRPr="00F10C34">
        <w:t xml:space="preserve"> “lasting three nights</w:t>
      </w:r>
      <w:r w:rsidR="005922A6">
        <w:t>, three-night</w:t>
      </w:r>
      <w:r w:rsidRPr="00F10C34">
        <w:t>”</w:t>
      </w:r>
    </w:p>
    <w:p w14:paraId="142F5EE8" w14:textId="77777777" w:rsidR="00F01393" w:rsidRPr="0066263A" w:rsidRDefault="00F01393" w:rsidP="00F01393">
      <w:pPr>
        <w:tabs>
          <w:tab w:val="left" w:pos="3600"/>
        </w:tabs>
      </w:pPr>
      <w:r>
        <w:rPr>
          <w:i/>
        </w:rPr>
        <w:t>pānzdah</w:t>
      </w:r>
      <w:r>
        <w:t xml:space="preserve"> “15” + </w:t>
      </w:r>
      <w:r>
        <w:rPr>
          <w:i/>
        </w:rPr>
        <w:t>sāl</w:t>
      </w:r>
      <w:r>
        <w:t xml:space="preserve"> “year”</w:t>
      </w:r>
      <w:r>
        <w:tab/>
      </w:r>
      <w:r w:rsidRPr="0066263A">
        <w:rPr>
          <w:i/>
        </w:rPr>
        <w:t>pānzdah-sālag</w:t>
      </w:r>
      <w:r>
        <w:t xml:space="preserve"> “fifteen year-old”</w:t>
      </w:r>
    </w:p>
    <w:p w14:paraId="7858A41F" w14:textId="77777777" w:rsidR="00F01393" w:rsidRDefault="00F01393" w:rsidP="00F01393"/>
    <w:p w14:paraId="7B9D4227" w14:textId="77777777" w:rsidR="00C62690" w:rsidRPr="00F10C34" w:rsidRDefault="00C62690" w:rsidP="00F01393"/>
    <w:p w14:paraId="5AFFCCF9" w14:textId="77777777" w:rsidR="00F01393" w:rsidRDefault="00F01393" w:rsidP="00F01393">
      <w:pPr>
        <w:pStyle w:val="Heading5"/>
      </w:pPr>
      <w:bookmarkStart w:id="729" w:name="_Toc313441808"/>
      <w:r>
        <w:t>P</w:t>
      </w:r>
      <w:r w:rsidRPr="00F10C34">
        <w:t>ast participle</w:t>
      </w:r>
      <w:r>
        <w:t xml:space="preserve"> + noun (see also Lesson 19)</w:t>
      </w:r>
      <w:r w:rsidR="00C62690">
        <w:t xml:space="preserve"> &gt; adjective</w:t>
      </w:r>
      <w:r>
        <w:t>:</w:t>
      </w:r>
      <w:bookmarkEnd w:id="729"/>
    </w:p>
    <w:p w14:paraId="22676192" w14:textId="77777777" w:rsidR="00C62690" w:rsidRDefault="00C62690" w:rsidP="00C62690">
      <w:r>
        <w:t>These compounds express “(after) having done” sth.</w:t>
      </w:r>
    </w:p>
    <w:p w14:paraId="7316F434" w14:textId="77777777" w:rsidR="00C62690" w:rsidRPr="00C62690" w:rsidRDefault="00C62690" w:rsidP="00C62690"/>
    <w:p w14:paraId="52A36ABF" w14:textId="77777777" w:rsidR="006B015F" w:rsidRDefault="00F01393" w:rsidP="00F01393">
      <w:pPr>
        <w:pStyle w:val="text"/>
      </w:pPr>
      <w:r w:rsidRPr="0095200E">
        <w:rPr>
          <w:i/>
        </w:rPr>
        <w:t xml:space="preserve">agar mard tis az kāmag ēn kū was-abestāg ud was-zand ud </w:t>
      </w:r>
      <w:r w:rsidRPr="0095200E">
        <w:rPr>
          <w:i/>
          <w:u w:val="single"/>
        </w:rPr>
        <w:t>kerd-hērbedestān</w:t>
      </w:r>
      <w:r w:rsidRPr="0095200E">
        <w:rPr>
          <w:i/>
        </w:rPr>
        <w:t xml:space="preserve"> bawam</w:t>
      </w:r>
      <w:r>
        <w:t xml:space="preserve"> </w:t>
      </w:r>
    </w:p>
    <w:p w14:paraId="624304F7" w14:textId="77777777" w:rsidR="00F01393" w:rsidRDefault="006B015F" w:rsidP="00F01393">
      <w:pPr>
        <w:pStyle w:val="text"/>
      </w:pPr>
      <w:r>
        <w:tab/>
      </w:r>
      <w:r w:rsidR="00F01393">
        <w:t xml:space="preserve">“if any of a man’s wish is this: I </w:t>
      </w:r>
      <w:r w:rsidR="006E7628">
        <w:t xml:space="preserve">shall </w:t>
      </w:r>
      <w:r w:rsidR="00F01393">
        <w:t>be someone with</w:t>
      </w:r>
      <w:r w:rsidR="00C62690">
        <w:t xml:space="preserve"> </w:t>
      </w:r>
      <w:r w:rsidR="00F01393">
        <w:t xml:space="preserve">much Avesta and much </w:t>
      </w:r>
      <w:r w:rsidR="00F01393">
        <w:rPr>
          <w:i/>
        </w:rPr>
        <w:t>zand</w:t>
      </w:r>
      <w:r w:rsidR="00F01393">
        <w:t xml:space="preserve"> </w:t>
      </w:r>
      <w:r w:rsidR="00C62690">
        <w:t xml:space="preserve">(= having learned A&amp;Z) </w:t>
      </w:r>
      <w:r w:rsidR="00F01393">
        <w:t>and</w:t>
      </w:r>
      <w:r w:rsidR="00C62690">
        <w:t xml:space="preserve"> someone </w:t>
      </w:r>
      <w:r w:rsidR="00C62690" w:rsidRPr="006E303F">
        <w:rPr>
          <w:u w:val="single"/>
        </w:rPr>
        <w:t>who has ‘done’</w:t>
      </w:r>
      <w:r w:rsidR="00F01393" w:rsidRPr="006E303F">
        <w:rPr>
          <w:u w:val="single"/>
        </w:rPr>
        <w:t xml:space="preserve"> </w:t>
      </w:r>
      <w:r w:rsidR="00F01393" w:rsidRPr="006E303F">
        <w:rPr>
          <w:i/>
          <w:u w:val="single"/>
        </w:rPr>
        <w:t>hērbedestān</w:t>
      </w:r>
      <w:r w:rsidR="006E7628" w:rsidRPr="006E7628">
        <w:t xml:space="preserve"> (has ‘gone to school’)</w:t>
      </w:r>
      <w:r w:rsidR="00F01393" w:rsidRPr="006E7628">
        <w:t xml:space="preserve">” </w:t>
      </w:r>
      <w:r w:rsidR="00F01393">
        <w:t>(</w:t>
      </w:r>
      <w:r w:rsidR="00F01393">
        <w:rPr>
          <w:i/>
        </w:rPr>
        <w:t>Dk</w:t>
      </w:r>
      <w:r w:rsidR="00F01393">
        <w:t>.6.310c)</w:t>
      </w:r>
    </w:p>
    <w:p w14:paraId="402260EE" w14:textId="77777777" w:rsidR="00E67974" w:rsidRPr="005922A6" w:rsidRDefault="00E67974" w:rsidP="005922A6">
      <w:pPr>
        <w:pStyle w:val="ca"/>
        <w:rPr>
          <w:i/>
        </w:rPr>
      </w:pPr>
      <w:r>
        <w:tab/>
        <w:t xml:space="preserve">&lt; </w:t>
      </w:r>
      <w:r w:rsidRPr="005922A6">
        <w:rPr>
          <w:i/>
        </w:rPr>
        <w:t>u-š hērbedestān kerd būd</w:t>
      </w:r>
      <w:r w:rsidRPr="006E7628">
        <w:t xml:space="preserve"> “he had ‘done’ H.”</w:t>
      </w:r>
    </w:p>
    <w:p w14:paraId="01ED6534" w14:textId="77777777" w:rsidR="0086723E" w:rsidRPr="0095200E" w:rsidRDefault="0086723E" w:rsidP="005922A6">
      <w:pPr>
        <w:pStyle w:val="text"/>
      </w:pPr>
    </w:p>
    <w:p w14:paraId="0B502E19" w14:textId="77777777" w:rsidR="006B015F" w:rsidRDefault="00F01393" w:rsidP="00F01393">
      <w:pPr>
        <w:pStyle w:val="text"/>
      </w:pPr>
      <w:r w:rsidRPr="0006032F">
        <w:rPr>
          <w:i/>
        </w:rPr>
        <w:t xml:space="preserve">yazdān-paristān </w:t>
      </w:r>
      <w:r>
        <w:rPr>
          <w:i/>
        </w:rPr>
        <w:t xml:space="preserve">pad ... </w:t>
      </w:r>
      <w:r w:rsidRPr="0006032F">
        <w:rPr>
          <w:i/>
        </w:rPr>
        <w:t xml:space="preserve">sam ī az </w:t>
      </w:r>
      <w:r w:rsidRPr="0095200E">
        <w:rPr>
          <w:i/>
        </w:rPr>
        <w:t xml:space="preserve">wēš-škōhīh ud </w:t>
      </w:r>
      <w:r w:rsidRPr="0095200E">
        <w:rPr>
          <w:i/>
          <w:u w:val="single"/>
        </w:rPr>
        <w:t>hišt-pihwīh</w:t>
      </w:r>
      <w:r w:rsidRPr="0095200E">
        <w:rPr>
          <w:i/>
        </w:rPr>
        <w:t xml:space="preserve"> pad ǰāwēdān abē-niyāzīh ēmēd</w:t>
      </w:r>
      <w:r>
        <w:t xml:space="preserve"> </w:t>
      </w:r>
    </w:p>
    <w:p w14:paraId="1E051D06" w14:textId="77777777" w:rsidR="00F01393" w:rsidRDefault="006B015F" w:rsidP="00F01393">
      <w:pPr>
        <w:pStyle w:val="text"/>
      </w:pPr>
      <w:r>
        <w:tab/>
      </w:r>
      <w:r w:rsidR="00F01393">
        <w:t>“</w:t>
      </w:r>
      <w:r w:rsidR="00C62690">
        <w:t xml:space="preserve">for those who serve the gods </w:t>
      </w:r>
      <w:r w:rsidR="00F01393">
        <w:t xml:space="preserve">through fear </w:t>
      </w:r>
      <w:r w:rsidR="00C62690">
        <w:t>(</w:t>
      </w:r>
      <w:r w:rsidR="00C62690">
        <w:rPr>
          <w:i/>
        </w:rPr>
        <w:t>sam</w:t>
      </w:r>
      <w:r w:rsidR="00C62690">
        <w:t xml:space="preserve"> = </w:t>
      </w:r>
      <w:r w:rsidR="00C62690">
        <w:rPr>
          <w:i/>
        </w:rPr>
        <w:t>sahm</w:t>
      </w:r>
      <w:r w:rsidR="00C62690">
        <w:t xml:space="preserve">) </w:t>
      </w:r>
      <w:r w:rsidR="00F01393">
        <w:t xml:space="preserve">of greater poverty and </w:t>
      </w:r>
      <w:r w:rsidR="00F01393" w:rsidRPr="00152F52">
        <w:rPr>
          <w:u w:val="single"/>
        </w:rPr>
        <w:t>having given up food</w:t>
      </w:r>
      <w:r w:rsidR="00F01393">
        <w:t xml:space="preserve">, </w:t>
      </w:r>
      <w:r w:rsidR="00C62690">
        <w:t xml:space="preserve">for eternity, </w:t>
      </w:r>
      <w:r w:rsidR="00F01393">
        <w:t>(</w:t>
      </w:r>
      <w:r w:rsidR="00C62690">
        <w:t>there will be</w:t>
      </w:r>
      <w:r w:rsidR="00F01393">
        <w:t>) hope of having no need</w:t>
      </w:r>
      <w:r w:rsidR="00C62690">
        <w:t>(s)</w:t>
      </w:r>
      <w:r w:rsidR="00F01393">
        <w:t>” (</w:t>
      </w:r>
      <w:r w:rsidR="00F01393">
        <w:rPr>
          <w:i/>
        </w:rPr>
        <w:t>Dk</w:t>
      </w:r>
      <w:r w:rsidR="00F01393">
        <w:t>.5.24.29b)</w:t>
      </w:r>
      <w:r w:rsidR="00C62690">
        <w:t xml:space="preserve"> </w:t>
      </w:r>
    </w:p>
    <w:p w14:paraId="45373288" w14:textId="77777777" w:rsidR="00E67974" w:rsidRDefault="00E67974" w:rsidP="000360EE">
      <w:pPr>
        <w:pStyle w:val="ca"/>
      </w:pPr>
      <w:r>
        <w:tab/>
        <w:t xml:space="preserve">&lt; </w:t>
      </w:r>
      <w:r>
        <w:rPr>
          <w:i/>
        </w:rPr>
        <w:t>u-šān pihw hišt būd</w:t>
      </w:r>
      <w:r>
        <w:t xml:space="preserve"> “they had given up food”</w:t>
      </w:r>
    </w:p>
    <w:p w14:paraId="719A614F" w14:textId="77777777" w:rsidR="0086723E" w:rsidRDefault="0086723E" w:rsidP="0086723E">
      <w:pPr>
        <w:pStyle w:val="text"/>
      </w:pPr>
    </w:p>
    <w:p w14:paraId="4A940A63" w14:textId="77777777" w:rsidR="0086723E" w:rsidRPr="0086723E" w:rsidRDefault="0086723E" w:rsidP="0086723E">
      <w:pPr>
        <w:pStyle w:val="text"/>
        <w:rPr>
          <w:rFonts w:cs="Times New Roman"/>
          <w:i/>
        </w:rPr>
      </w:pPr>
      <w:r w:rsidRPr="0086723E">
        <w:rPr>
          <w:rFonts w:cs="Times New Roman"/>
          <w:i/>
        </w:rPr>
        <w:t xml:space="preserve">az būm </w:t>
      </w:r>
      <w:r w:rsidRPr="0086723E">
        <w:rPr>
          <w:rFonts w:cs="Times New Roman"/>
          <w:i/>
          <w:u w:val="single"/>
        </w:rPr>
        <w:t>kand-rēšagīh</w:t>
      </w:r>
    </w:p>
    <w:p w14:paraId="2C5F4704" w14:textId="77777777" w:rsidR="0086723E" w:rsidRPr="0086723E" w:rsidRDefault="0086723E" w:rsidP="0086723E">
      <w:pPr>
        <w:pStyle w:val="text"/>
        <w:rPr>
          <w:rFonts w:cs="Times New Roman"/>
        </w:rPr>
      </w:pPr>
      <w:r>
        <w:rPr>
          <w:rFonts w:cs="Times New Roman"/>
        </w:rPr>
        <w:tab/>
        <w:t>“once the roots have been dug out of the earth” (</w:t>
      </w:r>
      <w:r>
        <w:rPr>
          <w:rFonts w:cs="Times New Roman"/>
          <w:i/>
        </w:rPr>
        <w:t>Dk</w:t>
      </w:r>
      <w:r>
        <w:rPr>
          <w:rFonts w:cs="Times New Roman"/>
        </w:rPr>
        <w:t>.3.227.19)</w:t>
      </w:r>
    </w:p>
    <w:p w14:paraId="5E343021" w14:textId="77777777" w:rsidR="005922A6" w:rsidRDefault="005922A6" w:rsidP="005922A6">
      <w:pPr>
        <w:pStyle w:val="text"/>
        <w:keepNext/>
      </w:pPr>
    </w:p>
    <w:p w14:paraId="13274D5D" w14:textId="77777777" w:rsidR="005922A6" w:rsidRPr="00F10C34" w:rsidRDefault="005922A6" w:rsidP="005922A6">
      <w:pPr>
        <w:pStyle w:val="Heading5"/>
      </w:pPr>
      <w:r>
        <w:t>Preposition + noun &gt; adjective:</w:t>
      </w:r>
    </w:p>
    <w:p w14:paraId="65CFA76C" w14:textId="77777777" w:rsidR="005922A6" w:rsidRDefault="005922A6" w:rsidP="005922A6">
      <w:pPr>
        <w:pStyle w:val="text"/>
      </w:pPr>
      <w:r w:rsidRPr="00F10C34">
        <w:rPr>
          <w:i/>
        </w:rPr>
        <w:t xml:space="preserve">was-dušmenīh rāy mard </w:t>
      </w:r>
      <w:r w:rsidRPr="00F10C34">
        <w:rPr>
          <w:i/>
          <w:u w:val="single"/>
        </w:rPr>
        <w:t>andar-bīmtar</w:t>
      </w:r>
      <w:r w:rsidRPr="00F10C34">
        <w:rPr>
          <w:i/>
        </w:rPr>
        <w:t xml:space="preserve"> ud a-rāmišntar zīyēd</w:t>
      </w:r>
      <w:r w:rsidRPr="00F10C34">
        <w:t xml:space="preserve"> </w:t>
      </w:r>
    </w:p>
    <w:p w14:paraId="6A56D4BD" w14:textId="77777777" w:rsidR="005922A6" w:rsidRDefault="005922A6" w:rsidP="005922A6">
      <w:pPr>
        <w:pStyle w:val="text"/>
      </w:pPr>
      <w:r>
        <w:tab/>
      </w:r>
      <w:r w:rsidRPr="00F10C34">
        <w:t xml:space="preserve">“because of having many enemies, a man lives </w:t>
      </w:r>
      <w:r w:rsidRPr="00F10C34">
        <w:rPr>
          <w:u w:val="single"/>
        </w:rPr>
        <w:t>more in fear</w:t>
      </w:r>
      <w:r w:rsidRPr="00F10C34">
        <w:t xml:space="preserve"> and more having no peace” (</w:t>
      </w:r>
      <w:r w:rsidRPr="00F10C34">
        <w:rPr>
          <w:i/>
        </w:rPr>
        <w:t>Dk</w:t>
      </w:r>
      <w:r w:rsidRPr="00F10C34">
        <w:t xml:space="preserve">.6C.62) </w:t>
      </w:r>
    </w:p>
    <w:p w14:paraId="202C5631" w14:textId="77777777" w:rsidR="005922A6" w:rsidRDefault="005922A6" w:rsidP="005922A6"/>
    <w:p w14:paraId="5FF34F1F" w14:textId="77777777" w:rsidR="005922A6" w:rsidRDefault="005922A6" w:rsidP="005922A6"/>
    <w:p w14:paraId="142F3061" w14:textId="77777777" w:rsidR="00A30928" w:rsidRDefault="00A30928" w:rsidP="00A30928">
      <w:pPr>
        <w:pStyle w:val="Heading5"/>
      </w:pPr>
      <w:r>
        <w:t>Two or more compounds</w:t>
      </w:r>
      <w:r w:rsidRPr="002C2098">
        <w:t xml:space="preserve"> </w:t>
      </w:r>
      <w:r>
        <w:t>abbreviated:</w:t>
      </w:r>
    </w:p>
    <w:p w14:paraId="715FC417" w14:textId="77777777" w:rsidR="00A30928" w:rsidRDefault="00C62690" w:rsidP="00A30928">
      <w:pPr>
        <w:pStyle w:val="text"/>
      </w:pPr>
      <w:r>
        <w:rPr>
          <w:i/>
        </w:rPr>
        <w:t>mard-marag ud xwāstag-marag</w:t>
      </w:r>
      <w:r>
        <w:t xml:space="preserve"> &gt; </w:t>
      </w:r>
      <w:r w:rsidR="00A30928">
        <w:rPr>
          <w:i/>
        </w:rPr>
        <w:t>mard- ud xwāstag-marag</w:t>
      </w:r>
      <w:r w:rsidR="00A30928">
        <w:t xml:space="preserve"> </w:t>
      </w:r>
    </w:p>
    <w:p w14:paraId="01F291CF" w14:textId="77777777" w:rsidR="00A30928" w:rsidRDefault="00A30928" w:rsidP="00A30928">
      <w:pPr>
        <w:pStyle w:val="text"/>
      </w:pPr>
      <w:r>
        <w:tab/>
        <w:t>“number/amount of men</w:t>
      </w:r>
      <w:r w:rsidRPr="00A30928">
        <w:t xml:space="preserve"> </w:t>
      </w:r>
      <w:r>
        <w:t>and property” (</w:t>
      </w:r>
      <w:r>
        <w:rPr>
          <w:i/>
        </w:rPr>
        <w:t>PV</w:t>
      </w:r>
      <w:r>
        <w:t>.4.10)</w:t>
      </w:r>
    </w:p>
    <w:p w14:paraId="51D05172" w14:textId="77777777" w:rsidR="00A30928" w:rsidRDefault="00A30928" w:rsidP="00A30928">
      <w:pPr>
        <w:pStyle w:val="text"/>
      </w:pPr>
    </w:p>
    <w:p w14:paraId="3FD15271" w14:textId="77777777" w:rsidR="00C62690" w:rsidRDefault="00A30928" w:rsidP="00A30928">
      <w:pPr>
        <w:pStyle w:val="text"/>
      </w:pPr>
      <w:r>
        <w:rPr>
          <w:i/>
        </w:rPr>
        <w:t>ǰeh-</w:t>
      </w:r>
      <w:r w:rsidR="00C62690">
        <w:rPr>
          <w:i/>
        </w:rPr>
        <w:t>marzīh</w:t>
      </w:r>
      <w:r>
        <w:rPr>
          <w:i/>
        </w:rPr>
        <w:t xml:space="preserve"> ud daštān-marzīh</w:t>
      </w:r>
      <w:r>
        <w:t xml:space="preserve"> </w:t>
      </w:r>
    </w:p>
    <w:p w14:paraId="5C54833A" w14:textId="77777777" w:rsidR="00A30928" w:rsidRDefault="00C62690" w:rsidP="00A30928">
      <w:pPr>
        <w:pStyle w:val="text"/>
      </w:pPr>
      <w:r>
        <w:tab/>
        <w:t xml:space="preserve">&gt; </w:t>
      </w:r>
      <w:r>
        <w:rPr>
          <w:i/>
        </w:rPr>
        <w:t>ǰeh- ud daštān-marzīh</w:t>
      </w:r>
    </w:p>
    <w:p w14:paraId="313B4188" w14:textId="77777777" w:rsidR="00A30928" w:rsidRDefault="00A30928" w:rsidP="00A30928">
      <w:pPr>
        <w:pStyle w:val="text"/>
      </w:pPr>
      <w:r>
        <w:tab/>
        <w:t>“intercourse with an evil woman</w:t>
      </w:r>
      <w:r w:rsidRPr="00A30928">
        <w:t xml:space="preserve"> </w:t>
      </w:r>
      <w:r>
        <w:t>and a menstruant woman” (</w:t>
      </w:r>
      <w:r>
        <w:rPr>
          <w:i/>
        </w:rPr>
        <w:t>Dk</w:t>
      </w:r>
      <w:r>
        <w:t>.5.9.11)</w:t>
      </w:r>
    </w:p>
    <w:p w14:paraId="494DC2BE" w14:textId="77777777" w:rsidR="006B1FDE" w:rsidRDefault="006B1FDE" w:rsidP="00A30928">
      <w:pPr>
        <w:pStyle w:val="text"/>
      </w:pPr>
    </w:p>
    <w:p w14:paraId="4734BFAD" w14:textId="77777777" w:rsidR="00C62690" w:rsidRDefault="006B1FDE" w:rsidP="00A30928">
      <w:pPr>
        <w:pStyle w:val="text"/>
        <w:rPr>
          <w:rFonts w:cs="Times New Roman"/>
        </w:rPr>
      </w:pPr>
      <w:r w:rsidRPr="006B1FDE">
        <w:rPr>
          <w:rFonts w:cs="Times New Roman"/>
          <w:i/>
        </w:rPr>
        <w:t>a-warzīd-</w:t>
      </w:r>
      <w:r w:rsidR="00C62690">
        <w:rPr>
          <w:rFonts w:cs="Times New Roman"/>
          <w:i/>
        </w:rPr>
        <w:t>hilišnīh</w:t>
      </w:r>
      <w:r w:rsidRPr="006B1FDE">
        <w:rPr>
          <w:rFonts w:cs="Times New Roman"/>
          <w:i/>
        </w:rPr>
        <w:t xml:space="preserve"> ud a-bār-</w:t>
      </w:r>
      <w:r w:rsidR="00C62690">
        <w:rPr>
          <w:rFonts w:cs="Times New Roman"/>
          <w:i/>
        </w:rPr>
        <w:t>hilišnīh</w:t>
      </w:r>
      <w:r w:rsidRPr="006B1FDE">
        <w:rPr>
          <w:rFonts w:cs="Times New Roman"/>
          <w:i/>
        </w:rPr>
        <w:t xml:space="preserve"> ud a-mānišn-hilišnīh</w:t>
      </w:r>
      <w:r w:rsidR="00C62690">
        <w:rPr>
          <w:rFonts w:cs="Times New Roman"/>
        </w:rPr>
        <w:t xml:space="preserve"> </w:t>
      </w:r>
    </w:p>
    <w:p w14:paraId="4DAA22B8" w14:textId="77777777" w:rsidR="006B1FDE" w:rsidRPr="00C62690" w:rsidRDefault="00C62690" w:rsidP="00A30928">
      <w:pPr>
        <w:pStyle w:val="text"/>
        <w:rPr>
          <w:rFonts w:cs="Times New Roman"/>
        </w:rPr>
      </w:pPr>
      <w:r>
        <w:rPr>
          <w:rFonts w:cs="Times New Roman"/>
        </w:rPr>
        <w:tab/>
        <w:t xml:space="preserve">&gt; </w:t>
      </w:r>
      <w:r w:rsidRPr="006B1FDE">
        <w:rPr>
          <w:rFonts w:cs="Times New Roman"/>
          <w:i/>
        </w:rPr>
        <w:t>a-warzīd- ud a-bār- ud a-mānišn-hilišnīh</w:t>
      </w:r>
    </w:p>
    <w:p w14:paraId="1302C2A4" w14:textId="77777777" w:rsidR="006B1FDE" w:rsidRDefault="006B1FDE" w:rsidP="00A30928">
      <w:pPr>
        <w:pStyle w:val="text"/>
      </w:pPr>
      <w:r>
        <w:tab/>
        <w:t>“leaving (the earth) un-cultivated, infertile, and uninhabited” (</w:t>
      </w:r>
      <w:r w:rsidRPr="006B1FDE">
        <w:rPr>
          <w:rFonts w:cs="Times New Roman"/>
          <w:i/>
        </w:rPr>
        <w:t>Dk</w:t>
      </w:r>
      <w:r>
        <w:rPr>
          <w:rFonts w:cs="Times New Roman"/>
        </w:rPr>
        <w:t>.5.</w:t>
      </w:r>
      <w:r w:rsidRPr="00031486">
        <w:rPr>
          <w:rFonts w:cs="Times New Roman"/>
        </w:rPr>
        <w:t>19.22</w:t>
      </w:r>
      <w:r>
        <w:rPr>
          <w:rFonts w:cs="Times New Roman"/>
        </w:rPr>
        <w:t>)</w:t>
      </w:r>
    </w:p>
    <w:p w14:paraId="6BF1C03A" w14:textId="77777777" w:rsidR="00A30928" w:rsidRDefault="00A30928" w:rsidP="00A30928">
      <w:pPr>
        <w:pStyle w:val="text"/>
      </w:pPr>
    </w:p>
    <w:p w14:paraId="3468692E" w14:textId="77777777" w:rsidR="00C62690" w:rsidRDefault="00A30928" w:rsidP="00A30928">
      <w:pPr>
        <w:pStyle w:val="text"/>
        <w:rPr>
          <w:rFonts w:cs="Times New Roman"/>
        </w:rPr>
      </w:pPr>
      <w:r w:rsidRPr="00A30928">
        <w:rPr>
          <w:rFonts w:cs="Times New Roman"/>
          <w:i/>
        </w:rPr>
        <w:t xml:space="preserve">bowandag-mēnīdārīhā ud </w:t>
      </w:r>
      <w:r w:rsidR="00C62690" w:rsidRPr="00A30928">
        <w:rPr>
          <w:rFonts w:cs="Times New Roman"/>
          <w:i/>
        </w:rPr>
        <w:t>bowandag</w:t>
      </w:r>
      <w:r>
        <w:rPr>
          <w:rFonts w:cs="Times New Roman"/>
          <w:i/>
        </w:rPr>
        <w:t>-</w:t>
      </w:r>
      <w:r w:rsidRPr="00A30928">
        <w:rPr>
          <w:rFonts w:cs="Times New Roman"/>
          <w:i/>
        </w:rPr>
        <w:t xml:space="preserve">guftārīhā ud </w:t>
      </w:r>
      <w:r w:rsidR="00C62690" w:rsidRPr="00A30928">
        <w:rPr>
          <w:rFonts w:cs="Times New Roman"/>
          <w:i/>
        </w:rPr>
        <w:t>bowandag</w:t>
      </w:r>
      <w:r>
        <w:rPr>
          <w:rFonts w:cs="Times New Roman"/>
          <w:i/>
        </w:rPr>
        <w:t>-</w:t>
      </w:r>
      <w:r w:rsidRPr="00A30928">
        <w:rPr>
          <w:rFonts w:cs="Times New Roman"/>
          <w:i/>
        </w:rPr>
        <w:t>warzīdārīhā</w:t>
      </w:r>
      <w:r w:rsidR="00C62690">
        <w:rPr>
          <w:rFonts w:cs="Times New Roman"/>
        </w:rPr>
        <w:t xml:space="preserve"> </w:t>
      </w:r>
    </w:p>
    <w:p w14:paraId="2497EA25" w14:textId="77777777" w:rsidR="00A30928" w:rsidRPr="00C62690" w:rsidRDefault="00C62690" w:rsidP="00A30928">
      <w:pPr>
        <w:pStyle w:val="text"/>
        <w:rPr>
          <w:rFonts w:cs="Times New Roman"/>
        </w:rPr>
      </w:pPr>
      <w:r>
        <w:rPr>
          <w:rFonts w:cs="Times New Roman"/>
        </w:rPr>
        <w:tab/>
        <w:t xml:space="preserve">&gt; </w:t>
      </w:r>
      <w:r w:rsidRPr="00A30928">
        <w:rPr>
          <w:rFonts w:cs="Times New Roman"/>
          <w:i/>
        </w:rPr>
        <w:t xml:space="preserve">bowandag-mēnīdārīhā ud </w:t>
      </w:r>
      <w:r>
        <w:rPr>
          <w:rFonts w:cs="Times New Roman"/>
          <w:i/>
        </w:rPr>
        <w:t>-</w:t>
      </w:r>
      <w:r w:rsidRPr="00A30928">
        <w:rPr>
          <w:rFonts w:cs="Times New Roman"/>
          <w:i/>
        </w:rPr>
        <w:t xml:space="preserve">guftārīhā ud </w:t>
      </w:r>
      <w:r>
        <w:rPr>
          <w:rFonts w:cs="Times New Roman"/>
          <w:i/>
        </w:rPr>
        <w:t>-</w:t>
      </w:r>
      <w:r w:rsidRPr="00A30928">
        <w:rPr>
          <w:rFonts w:cs="Times New Roman"/>
          <w:i/>
        </w:rPr>
        <w:t>warzīdārīhā</w:t>
      </w:r>
    </w:p>
    <w:p w14:paraId="72FE5E83" w14:textId="77777777" w:rsidR="00C62690" w:rsidRPr="00E67974" w:rsidRDefault="00A30928" w:rsidP="00E67974">
      <w:pPr>
        <w:pStyle w:val="text"/>
        <w:rPr>
          <w:rFonts w:cs="Times New Roman"/>
        </w:rPr>
      </w:pPr>
      <w:r>
        <w:rPr>
          <w:rFonts w:cs="Times New Roman"/>
        </w:rPr>
        <w:lastRenderedPageBreak/>
        <w:tab/>
        <w:t>“by thinking ‘complete’ (thoughts) and speaking (‘complete’ speech) and doing (‘complete’ acts)”  (</w:t>
      </w:r>
      <w:r w:rsidRPr="00A30928">
        <w:rPr>
          <w:rFonts w:cs="Times New Roman"/>
          <w:i/>
        </w:rPr>
        <w:t>Dk</w:t>
      </w:r>
      <w:r>
        <w:rPr>
          <w:rFonts w:cs="Times New Roman"/>
        </w:rPr>
        <w:t>.5.</w:t>
      </w:r>
      <w:r w:rsidRPr="00031486">
        <w:rPr>
          <w:rFonts w:cs="Times New Roman"/>
        </w:rPr>
        <w:t>19.2</w:t>
      </w:r>
      <w:r>
        <w:rPr>
          <w:rFonts w:cs="Times New Roman"/>
        </w:rPr>
        <w:t>)</w:t>
      </w:r>
    </w:p>
    <w:p w14:paraId="237CB5F6" w14:textId="77777777" w:rsidR="00C62690" w:rsidRPr="00F10C34" w:rsidRDefault="00C62690" w:rsidP="00C62690">
      <w:pPr>
        <w:tabs>
          <w:tab w:val="clear" w:pos="180"/>
          <w:tab w:val="left" w:pos="720"/>
          <w:tab w:val="left" w:pos="3780"/>
        </w:tabs>
      </w:pPr>
    </w:p>
    <w:p w14:paraId="025D6747" w14:textId="77777777" w:rsidR="00C62690" w:rsidRDefault="00C62690" w:rsidP="00C62690">
      <w:pPr>
        <w:pStyle w:val="Heading5"/>
      </w:pPr>
      <w:bookmarkStart w:id="730" w:name="_Toc313441805"/>
      <w:r>
        <w:t>First member an adverb</w:t>
      </w:r>
      <w:r w:rsidRPr="00F10C34">
        <w:t xml:space="preserve"> in </w:t>
      </w:r>
      <w:r w:rsidRPr="00F10C34">
        <w:rPr>
          <w:i/>
        </w:rPr>
        <w:t>-īhā</w:t>
      </w:r>
      <w:bookmarkEnd w:id="730"/>
      <w:r>
        <w:t xml:space="preserve"> &gt; adjective</w:t>
      </w:r>
      <w:r w:rsidR="00E67974">
        <w:t>:</w:t>
      </w:r>
    </w:p>
    <w:p w14:paraId="544FB827" w14:textId="77777777" w:rsidR="00E67974" w:rsidRPr="00F10C34" w:rsidRDefault="00E67974" w:rsidP="00E67974">
      <w:r>
        <w:tab/>
        <w:t xml:space="preserve">Note </w:t>
      </w:r>
      <w:r w:rsidRPr="007D4877">
        <w:rPr>
          <w:i/>
          <w:u w:val="single"/>
        </w:rPr>
        <w:t>pādixšāyīhā-zan</w:t>
      </w:r>
      <w:r w:rsidRPr="00F10C34">
        <w:t xml:space="preserve"> </w:t>
      </w:r>
      <w:r>
        <w:t>“(a woman who is) a wife with authority” (the principal wife, whose son will inherit).</w:t>
      </w:r>
    </w:p>
    <w:p w14:paraId="11589434" w14:textId="77777777" w:rsidR="00C62690" w:rsidRDefault="00C62690" w:rsidP="00C62690">
      <w:pPr>
        <w:tabs>
          <w:tab w:val="clear" w:pos="180"/>
          <w:tab w:val="left" w:pos="720"/>
          <w:tab w:val="left" w:pos="3780"/>
        </w:tabs>
      </w:pPr>
    </w:p>
    <w:p w14:paraId="0E3A45D1" w14:textId="77777777" w:rsidR="00C62690" w:rsidRPr="00A165C7" w:rsidRDefault="00C62690" w:rsidP="00C62690">
      <w:r>
        <w:t>Exam</w:t>
      </w:r>
      <w:r w:rsidR="00E67974">
        <w:t>ples:</w:t>
      </w:r>
    </w:p>
    <w:p w14:paraId="6C951BDE" w14:textId="77777777" w:rsidR="00C62690" w:rsidRDefault="00C62690" w:rsidP="00C62690">
      <w:pPr>
        <w:pStyle w:val="text"/>
      </w:pPr>
      <w:r w:rsidRPr="00C62690">
        <w:rPr>
          <w:i/>
          <w:u w:val="single"/>
        </w:rPr>
        <w:t>abartomīhā-nērōg</w:t>
      </w:r>
      <w:r w:rsidRPr="00F10C34">
        <w:t xml:space="preserve"> “having power in the highest degree” (</w:t>
      </w:r>
      <w:r w:rsidRPr="00F10C34">
        <w:rPr>
          <w:i/>
        </w:rPr>
        <w:t>Dk</w:t>
      </w:r>
      <w:r w:rsidRPr="00F10C34">
        <w:t>.3.253)</w:t>
      </w:r>
    </w:p>
    <w:p w14:paraId="2F5B15A6" w14:textId="77777777" w:rsidR="00C62690" w:rsidRDefault="00C62690" w:rsidP="00C62690">
      <w:pPr>
        <w:pStyle w:val="text"/>
      </w:pPr>
      <w:r>
        <w:tab/>
        <w:t xml:space="preserve">&lt; </w:t>
      </w:r>
      <w:r w:rsidRPr="00C62690">
        <w:rPr>
          <w:i/>
        </w:rPr>
        <w:t xml:space="preserve">kē nērōg </w:t>
      </w:r>
      <w:r w:rsidRPr="00C62690">
        <w:rPr>
          <w:i/>
          <w:u w:val="single"/>
        </w:rPr>
        <w:t>abartomīhā</w:t>
      </w:r>
      <w:r w:rsidRPr="00C62690">
        <w:rPr>
          <w:i/>
        </w:rPr>
        <w:t xml:space="preserve"> ast</w:t>
      </w:r>
      <w:r>
        <w:t xml:space="preserve"> “one who has power </w:t>
      </w:r>
      <w:r w:rsidRPr="00C62690">
        <w:rPr>
          <w:u w:val="single"/>
        </w:rPr>
        <w:t>in the highest degree</w:t>
      </w:r>
      <w:r>
        <w:t>”</w:t>
      </w:r>
    </w:p>
    <w:p w14:paraId="545A60D6" w14:textId="77777777" w:rsidR="006E303F" w:rsidRDefault="006E303F" w:rsidP="00C62690">
      <w:pPr>
        <w:pStyle w:val="text"/>
      </w:pPr>
    </w:p>
    <w:p w14:paraId="2A41E249" w14:textId="77777777" w:rsidR="00C62690" w:rsidRDefault="00C62690" w:rsidP="00C62690">
      <w:pPr>
        <w:pStyle w:val="text"/>
      </w:pPr>
      <w:r>
        <w:rPr>
          <w:i/>
          <w:u w:val="single"/>
        </w:rPr>
        <w:t>a</w:t>
      </w:r>
      <w:r w:rsidRPr="000D1CA1">
        <w:rPr>
          <w:i/>
          <w:u w:val="single"/>
        </w:rPr>
        <w:t>dādīhā-dārišnīh</w:t>
      </w:r>
      <w:r w:rsidRPr="008E0DC5">
        <w:rPr>
          <w:i/>
        </w:rPr>
        <w:t xml:space="preserve"> rāy</w:t>
      </w:r>
      <w:r>
        <w:t xml:space="preserve"> “because </w:t>
      </w:r>
      <w:r w:rsidR="00E67974">
        <w:t>of keeping (= maintaining, i. e., the fires)</w:t>
      </w:r>
      <w:r>
        <w:t xml:space="preserve"> not according to the law” (</w:t>
      </w:r>
      <w:r>
        <w:rPr>
          <w:i/>
        </w:rPr>
        <w:t>DD</w:t>
      </w:r>
      <w:r>
        <w:t>.48.5)</w:t>
      </w:r>
    </w:p>
    <w:p w14:paraId="3C92DD9E" w14:textId="77777777" w:rsidR="00C62690" w:rsidRPr="00C62690" w:rsidRDefault="00C62690" w:rsidP="005922A6">
      <w:pPr>
        <w:pStyle w:val="ca"/>
      </w:pPr>
      <w:r>
        <w:tab/>
        <w:t xml:space="preserve">&lt; </w:t>
      </w:r>
      <w:r w:rsidRPr="00C62690">
        <w:rPr>
          <w:i/>
        </w:rPr>
        <w:t>adādīhā</w:t>
      </w:r>
      <w:r>
        <w:rPr>
          <w:i/>
        </w:rPr>
        <w:t xml:space="preserve"> dārēd</w:t>
      </w:r>
      <w:r>
        <w:t xml:space="preserve"> “he </w:t>
      </w:r>
      <w:r w:rsidR="00E67974">
        <w:t>keeps</w:t>
      </w:r>
      <w:r>
        <w:t xml:space="preserve"> (</w:t>
      </w:r>
      <w:r w:rsidR="00E67974">
        <w:t>the fires</w:t>
      </w:r>
      <w:r>
        <w:t xml:space="preserve">) </w:t>
      </w:r>
      <w:r w:rsidR="00E67974" w:rsidRPr="00E67974">
        <w:t>in a manner not according to the law</w:t>
      </w:r>
      <w:r>
        <w:t>”</w:t>
      </w:r>
    </w:p>
    <w:p w14:paraId="694CBABB" w14:textId="77777777" w:rsidR="00E67974" w:rsidRDefault="00E67974" w:rsidP="00E67974">
      <w:pPr>
        <w:pStyle w:val="text"/>
      </w:pPr>
    </w:p>
    <w:p w14:paraId="3FA48AF3" w14:textId="77777777" w:rsidR="00E67974" w:rsidRDefault="00E67974" w:rsidP="00E67974">
      <w:pPr>
        <w:pStyle w:val="text"/>
      </w:pPr>
      <w:r w:rsidRPr="00F10C34">
        <w:rPr>
          <w:i/>
          <w:u w:val="single"/>
        </w:rPr>
        <w:t>2-dastwarīhā-dārišnīh</w:t>
      </w:r>
      <w:r w:rsidRPr="00F10C34">
        <w:rPr>
          <w:i/>
        </w:rPr>
        <w:t xml:space="preserve"> rāy wizīr kunišn</w:t>
      </w:r>
      <w:r w:rsidRPr="00F10C34">
        <w:t xml:space="preserve"> </w:t>
      </w:r>
    </w:p>
    <w:p w14:paraId="26735F26" w14:textId="77777777" w:rsidR="00E67974" w:rsidRDefault="00E67974" w:rsidP="00E67974">
      <w:pPr>
        <w:pStyle w:val="text"/>
      </w:pPr>
      <w:r>
        <w:tab/>
      </w:r>
      <w:r w:rsidRPr="00F10C34">
        <w:t xml:space="preserve">“the judgement should be made </w:t>
      </w:r>
      <w:r w:rsidRPr="00D2224F">
        <w:rPr>
          <w:u w:val="single"/>
        </w:rPr>
        <w:t>according to</w:t>
      </w:r>
      <w:r w:rsidRPr="00F10C34">
        <w:t xml:space="preserve"> (</w:t>
      </w:r>
      <w:r>
        <w:t xml:space="preserve">= </w:t>
      </w:r>
      <w:r w:rsidRPr="00F10C34">
        <w:t xml:space="preserve">keeping in mind) </w:t>
      </w:r>
      <w:r w:rsidRPr="00D2224F">
        <w:rPr>
          <w:u w:val="single"/>
        </w:rPr>
        <w:t>the fact</w:t>
      </w:r>
      <w:r w:rsidRPr="00E67974">
        <w:rPr>
          <w:u w:val="single"/>
        </w:rPr>
        <w:t xml:space="preserve"> </w:t>
      </w:r>
      <w:r w:rsidRPr="00D2224F">
        <w:rPr>
          <w:u w:val="single"/>
        </w:rPr>
        <w:t>that</w:t>
      </w:r>
      <w:r w:rsidRPr="00F10C34">
        <w:t xml:space="preserve"> (the property) </w:t>
      </w:r>
      <w:r w:rsidRPr="00D2224F">
        <w:rPr>
          <w:u w:val="single"/>
        </w:rPr>
        <w:t>is held according to two authorizations</w:t>
      </w:r>
      <w:r w:rsidRPr="00F10C34">
        <w:t>” (</w:t>
      </w:r>
      <w:r w:rsidRPr="00F10C34">
        <w:rPr>
          <w:i/>
        </w:rPr>
        <w:t>MHD</w:t>
      </w:r>
      <w:r w:rsidRPr="00F10C34">
        <w:t>.20.15</w:t>
      </w:r>
      <w:r>
        <w:t>, ms. p. 7</w:t>
      </w:r>
      <w:r w:rsidRPr="00F10C34">
        <w:t>)</w:t>
      </w:r>
      <w:r>
        <w:t xml:space="preserve"> </w:t>
      </w:r>
    </w:p>
    <w:p w14:paraId="33160A99" w14:textId="77777777" w:rsidR="00E67974" w:rsidRDefault="00E67974" w:rsidP="005922A6">
      <w:pPr>
        <w:pStyle w:val="ca"/>
      </w:pPr>
      <w:r>
        <w:tab/>
        <w:t xml:space="preserve">&lt; </w:t>
      </w:r>
      <w:r w:rsidRPr="00E67974">
        <w:rPr>
          <w:i/>
        </w:rPr>
        <w:t>2-dastwarīhā</w:t>
      </w:r>
      <w:r>
        <w:rPr>
          <w:i/>
        </w:rPr>
        <w:t xml:space="preserve"> </w:t>
      </w:r>
      <w:r w:rsidRPr="00E67974">
        <w:rPr>
          <w:i/>
        </w:rPr>
        <w:t>dār</w:t>
      </w:r>
      <w:r>
        <w:rPr>
          <w:i/>
        </w:rPr>
        <w:t>ēd</w:t>
      </w:r>
      <w:r>
        <w:t xml:space="preserve"> “he holds (the property) </w:t>
      </w:r>
      <w:r w:rsidRPr="00D2224F">
        <w:t>according to two authorizations</w:t>
      </w:r>
      <w:r w:rsidRPr="00F10C34">
        <w:t>”</w:t>
      </w:r>
    </w:p>
    <w:p w14:paraId="6FA16898" w14:textId="77777777" w:rsidR="005922A6" w:rsidRPr="00E67974" w:rsidRDefault="005922A6" w:rsidP="005922A6">
      <w:pPr>
        <w:pStyle w:val="ca"/>
      </w:pPr>
    </w:p>
    <w:p w14:paraId="1E368755" w14:textId="77777777" w:rsidR="00C62690" w:rsidRDefault="00C62690" w:rsidP="00C62690">
      <w:pPr>
        <w:pStyle w:val="text"/>
      </w:pPr>
      <w:r w:rsidRPr="0048164A">
        <w:rPr>
          <w:i/>
        </w:rPr>
        <w:t>bē-š bowandag-menišnīhātar ud</w:t>
      </w:r>
      <w:r w:rsidRPr="0048164A">
        <w:rPr>
          <w:i/>
          <w:u w:val="single"/>
        </w:rPr>
        <w:t xml:space="preserve"> uspurrīgīhā-uzwārīhātar</w:t>
      </w:r>
      <w:r w:rsidRPr="0048164A">
        <w:rPr>
          <w:i/>
        </w:rPr>
        <w:t xml:space="preserve"> sazēd nigerīdan</w:t>
      </w:r>
      <w:r>
        <w:t xml:space="preserve"> </w:t>
      </w:r>
    </w:p>
    <w:p w14:paraId="2CF281F3" w14:textId="77777777" w:rsidR="00E67974" w:rsidRDefault="00C62690" w:rsidP="00C62690">
      <w:pPr>
        <w:pStyle w:val="text"/>
      </w:pPr>
      <w:r>
        <w:tab/>
        <w:t xml:space="preserve">“but it behooves him to look (at it) with more balanced mind and </w:t>
      </w:r>
      <w:r w:rsidRPr="0048164A">
        <w:rPr>
          <w:u w:val="single"/>
        </w:rPr>
        <w:t>in such a way that it explains (it) more fully</w:t>
      </w:r>
      <w:r>
        <w:t>” (</w:t>
      </w:r>
      <w:r>
        <w:rPr>
          <w:i/>
        </w:rPr>
        <w:t>NM</w:t>
      </w:r>
      <w:r>
        <w:t>.1.8.2)</w:t>
      </w:r>
      <w:r w:rsidR="00E67974">
        <w:t xml:space="preserve"> </w:t>
      </w:r>
    </w:p>
    <w:p w14:paraId="6E701859" w14:textId="77777777" w:rsidR="00E67974" w:rsidRDefault="00E67974" w:rsidP="005922A6">
      <w:pPr>
        <w:pStyle w:val="ca"/>
      </w:pPr>
      <w:r>
        <w:tab/>
        <w:t xml:space="preserve">&lt; </w:t>
      </w:r>
      <w:r w:rsidRPr="00E67974">
        <w:rPr>
          <w:i/>
        </w:rPr>
        <w:t>uspurrīgīhā</w:t>
      </w:r>
      <w:r>
        <w:rPr>
          <w:i/>
        </w:rPr>
        <w:t xml:space="preserve"> </w:t>
      </w:r>
      <w:r w:rsidRPr="00E67974">
        <w:rPr>
          <w:i/>
        </w:rPr>
        <w:t>uzwār</w:t>
      </w:r>
      <w:r>
        <w:rPr>
          <w:i/>
        </w:rPr>
        <w:t>ēd</w:t>
      </w:r>
      <w:r w:rsidRPr="00E67974">
        <w:t xml:space="preserve"> “he explains it fully”</w:t>
      </w:r>
      <w:r>
        <w:t xml:space="preserve"> </w:t>
      </w:r>
      <w:r w:rsidRPr="00C000DE">
        <w:rPr>
          <w:rFonts w:ascii="Apple Symbols" w:hAnsi="Apple Symbols" w:cs="Cambria"/>
          <w:sz w:val="22"/>
        </w:rPr>
        <w:t>⇾</w:t>
      </w:r>
      <w:r>
        <w:t xml:space="preserve"> adverb: </w:t>
      </w:r>
      <w:r>
        <w:rPr>
          <w:i/>
        </w:rPr>
        <w:t>uspurrīgīhā-</w:t>
      </w:r>
      <w:r w:rsidRPr="00E67974">
        <w:rPr>
          <w:i/>
        </w:rPr>
        <w:t>uzwārīhā</w:t>
      </w:r>
      <w:r>
        <w:rPr>
          <w:i/>
        </w:rPr>
        <w:t xml:space="preserve"> nigerēd</w:t>
      </w:r>
      <w:r>
        <w:t xml:space="preserve"> “he looks (at it) in (such) a manner (as to) explaining (it) fully” </w:t>
      </w:r>
      <w:r w:rsidRPr="00C000DE">
        <w:rPr>
          <w:rFonts w:ascii="Apple Symbols" w:hAnsi="Apple Symbols" w:cs="Cambria"/>
          <w:sz w:val="22"/>
        </w:rPr>
        <w:t>⇾</w:t>
      </w:r>
      <w:r>
        <w:t xml:space="preserve"> comparative: </w:t>
      </w:r>
      <w:r>
        <w:rPr>
          <w:i/>
        </w:rPr>
        <w:t>uspurrīgīhā-</w:t>
      </w:r>
      <w:r w:rsidRPr="00E67974">
        <w:rPr>
          <w:i/>
        </w:rPr>
        <w:t>uzwārīhā</w:t>
      </w:r>
      <w:r>
        <w:rPr>
          <w:i/>
        </w:rPr>
        <w:t>tar nigerēd</w:t>
      </w:r>
      <w:r>
        <w:t xml:space="preserve"> “he looks (at it) in (such) a manner (as to) more explaining (it) fully (= explaining it more fully)”</w:t>
      </w:r>
      <w:r w:rsidRPr="00E67974">
        <w:t xml:space="preserve"> </w:t>
      </w:r>
    </w:p>
    <w:p w14:paraId="5D62FCB3" w14:textId="77777777" w:rsidR="00E67974" w:rsidRDefault="00E67974" w:rsidP="00E67974"/>
    <w:p w14:paraId="39854E4C" w14:textId="77777777" w:rsidR="00E67974" w:rsidRDefault="00E67974" w:rsidP="00E67974">
      <w:pPr>
        <w:pStyle w:val="text"/>
      </w:pPr>
      <w:r w:rsidRPr="0095200E">
        <w:rPr>
          <w:i/>
        </w:rPr>
        <w:t>u-š</w:t>
      </w:r>
      <w:r w:rsidRPr="0095200E">
        <w:rPr>
          <w:i/>
          <w:color w:val="FF0000"/>
        </w:rPr>
        <w:t xml:space="preserve"> </w:t>
      </w:r>
      <w:r w:rsidRPr="0095200E">
        <w:rPr>
          <w:i/>
        </w:rPr>
        <w:t xml:space="preserve">payrāst ān ī srišwadag ō </w:t>
      </w:r>
      <w:r w:rsidRPr="00E67974">
        <w:rPr>
          <w:i/>
          <w:u w:val="single"/>
        </w:rPr>
        <w:t>a-petyāragīhā-xwānišn</w:t>
      </w:r>
      <w:r w:rsidRPr="0095200E">
        <w:rPr>
          <w:i/>
        </w:rPr>
        <w:t xml:space="preserve"> ī abēzagān amahrspandān ud </w:t>
      </w:r>
      <w:r w:rsidRPr="0095200E">
        <w:rPr>
          <w:i/>
          <w:u w:val="single"/>
        </w:rPr>
        <w:t>kerd-espāsān</w:t>
      </w:r>
      <w:r w:rsidRPr="0095200E">
        <w:rPr>
          <w:i/>
        </w:rPr>
        <w:t xml:space="preserve"> ahlawān</w:t>
      </w:r>
      <w:r>
        <w:t xml:space="preserve"> </w:t>
      </w:r>
    </w:p>
    <w:p w14:paraId="4A198955" w14:textId="77777777" w:rsidR="00E67974" w:rsidRDefault="00E67974" w:rsidP="00E67974">
      <w:pPr>
        <w:pStyle w:val="text"/>
      </w:pPr>
      <w:r>
        <w:tab/>
        <w:t xml:space="preserve">“and he arranged that third (of the sky) for </w:t>
      </w:r>
      <w:r w:rsidRPr="00E67974">
        <w:rPr>
          <w:u w:val="single"/>
        </w:rPr>
        <w:t>summoning — without any Adversity</w:t>
      </w:r>
      <w:r>
        <w:t xml:space="preserve"> — the pure </w:t>
      </w:r>
      <w:r>
        <w:rPr>
          <w:i/>
        </w:rPr>
        <w:t>amahrspand</w:t>
      </w:r>
      <w:r>
        <w:t xml:space="preserve">s and the </w:t>
      </w:r>
      <w:r w:rsidR="00D340D9">
        <w:t>Righteous</w:t>
      </w:r>
      <w:r>
        <w:t xml:space="preserve"> ones </w:t>
      </w:r>
      <w:r w:rsidRPr="00152F52">
        <w:rPr>
          <w:u w:val="single"/>
        </w:rPr>
        <w:t>who have performed servic</w:t>
      </w:r>
      <w:r>
        <w:t>e (to the gods)” (</w:t>
      </w:r>
      <w:r>
        <w:rPr>
          <w:i/>
        </w:rPr>
        <w:t>DD</w:t>
      </w:r>
      <w:r>
        <w:t>.36.17)</w:t>
      </w:r>
    </w:p>
    <w:p w14:paraId="50B665E8" w14:textId="77777777" w:rsidR="00E67974" w:rsidRPr="00E67974" w:rsidRDefault="00E67974" w:rsidP="005922A6">
      <w:pPr>
        <w:pStyle w:val="ca"/>
      </w:pPr>
      <w:r>
        <w:tab/>
        <w:t xml:space="preserve">&lt; </w:t>
      </w:r>
      <w:r>
        <w:rPr>
          <w:i/>
        </w:rPr>
        <w:t xml:space="preserve">u-š amahrspand </w:t>
      </w:r>
      <w:r w:rsidRPr="00E67974">
        <w:rPr>
          <w:i/>
        </w:rPr>
        <w:t>a-petyāragīhā</w:t>
      </w:r>
      <w:r>
        <w:rPr>
          <w:i/>
        </w:rPr>
        <w:t xml:space="preserve"> </w:t>
      </w:r>
      <w:r w:rsidRPr="00E67974">
        <w:rPr>
          <w:i/>
        </w:rPr>
        <w:t>xwānd</w:t>
      </w:r>
      <w:r>
        <w:rPr>
          <w:i/>
        </w:rPr>
        <w:t xml:space="preserve"> hēnd</w:t>
      </w:r>
      <w:r>
        <w:t xml:space="preserve"> “he summoned the </w:t>
      </w:r>
      <w:r>
        <w:rPr>
          <w:i/>
        </w:rPr>
        <w:t>amahrspand</w:t>
      </w:r>
      <w:r>
        <w:t>s (to come) in (such) a manner (as) to be without adversary” (i.e., without being harassed by the Adversary)</w:t>
      </w:r>
    </w:p>
    <w:p w14:paraId="007061EE" w14:textId="77777777" w:rsidR="00E67974" w:rsidRPr="00E67974" w:rsidRDefault="00E67974" w:rsidP="005922A6">
      <w:pPr>
        <w:pStyle w:val="ca"/>
      </w:pPr>
      <w:r>
        <w:tab/>
        <w:t xml:space="preserve">&lt; </w:t>
      </w:r>
      <w:r>
        <w:rPr>
          <w:i/>
        </w:rPr>
        <w:t>ahlawān spās kerd būd</w:t>
      </w:r>
      <w:r>
        <w:t xml:space="preserve"> “the </w:t>
      </w:r>
      <w:r w:rsidR="00D340D9">
        <w:t>Righteous</w:t>
      </w:r>
      <w:r>
        <w:t xml:space="preserve"> ones had performed service”</w:t>
      </w:r>
    </w:p>
    <w:p w14:paraId="7269A978" w14:textId="77777777" w:rsidR="00E67974" w:rsidRDefault="00E67974" w:rsidP="00E67974"/>
    <w:p w14:paraId="5A9761C5" w14:textId="77777777" w:rsidR="00E67974" w:rsidRDefault="00E67974" w:rsidP="005922A6">
      <w:pPr>
        <w:pStyle w:val="Heading5"/>
      </w:pPr>
      <w:bookmarkStart w:id="731" w:name="_Toc313441809"/>
      <w:r>
        <w:t xml:space="preserve"> </w:t>
      </w:r>
      <w:r w:rsidR="00F01393">
        <w:t>“Sentential” compounds (univerbated phrases</w:t>
      </w:r>
      <w:r w:rsidR="00C65AB1">
        <w:t xml:space="preserve">, </w:t>
      </w:r>
      <w:r>
        <w:t xml:space="preserve">MacKenzie 1990: </w:t>
      </w:r>
      <w:r w:rsidR="00C65AB1">
        <w:t>“open phrasal compounds”</w:t>
      </w:r>
      <w:r w:rsidR="00F01393">
        <w:t>)</w:t>
      </w:r>
      <w:bookmarkEnd w:id="731"/>
      <w:r>
        <w:t>:</w:t>
      </w:r>
    </w:p>
    <w:p w14:paraId="7C8EADA3" w14:textId="77777777" w:rsidR="00EF7F5B" w:rsidRDefault="00EF7F5B" w:rsidP="00E67974">
      <w:pPr>
        <w:pStyle w:val="text"/>
      </w:pPr>
      <w:r w:rsidRPr="00EF7F5B">
        <w:rPr>
          <w:i/>
        </w:rPr>
        <w:t xml:space="preserve">frēftār ahlomōγīg </w:t>
      </w:r>
      <w:r w:rsidRPr="00EF7F5B">
        <w:rPr>
          <w:i/>
          <w:u w:val="single"/>
        </w:rPr>
        <w:t>purr-zafar-hixr Āz-andarrōn-pōst</w:t>
      </w:r>
    </w:p>
    <w:p w14:paraId="08A835B6" w14:textId="77777777" w:rsidR="00EF7F5B" w:rsidRPr="00EF7F5B" w:rsidRDefault="00EF7F5B" w:rsidP="00E67974">
      <w:pPr>
        <w:pStyle w:val="text"/>
      </w:pPr>
      <w:r>
        <w:tab/>
        <w:t xml:space="preserve">“the heretical deceiver </w:t>
      </w:r>
      <w:r w:rsidRPr="00EF7F5B">
        <w:rPr>
          <w:u w:val="single"/>
        </w:rPr>
        <w:t xml:space="preserve">with </w:t>
      </w:r>
      <w:r>
        <w:rPr>
          <w:u w:val="single"/>
        </w:rPr>
        <w:t>(his) foul</w:t>
      </w:r>
      <w:r w:rsidRPr="00EF7F5B">
        <w:rPr>
          <w:u w:val="single"/>
        </w:rPr>
        <w:t xml:space="preserve"> mouth full of of </w:t>
      </w:r>
      <w:r w:rsidRPr="00EF7F5B">
        <w:rPr>
          <w:i/>
          <w:u w:val="single"/>
        </w:rPr>
        <w:t>hixr</w:t>
      </w:r>
      <w:r>
        <w:t xml:space="preserve"> (and) Āz </w:t>
      </w:r>
      <w:r w:rsidRPr="00EF7F5B">
        <w:rPr>
          <w:u w:val="single"/>
        </w:rPr>
        <w:t>inside (his) skin</w:t>
      </w:r>
      <w:r>
        <w:t>” (</w:t>
      </w:r>
      <w:r>
        <w:rPr>
          <w:i/>
        </w:rPr>
        <w:t>Dk</w:t>
      </w:r>
      <w:r>
        <w:t>.</w:t>
      </w:r>
      <w:r w:rsidRPr="00031486">
        <w:rPr>
          <w:rFonts w:cs="Times New Roman"/>
        </w:rPr>
        <w:t>3.202.2</w:t>
      </w:r>
      <w:r>
        <w:rPr>
          <w:rFonts w:cs="Times New Roman"/>
        </w:rPr>
        <w:t>)</w:t>
      </w:r>
    </w:p>
    <w:p w14:paraId="38214562" w14:textId="77777777" w:rsidR="00EF7F5B" w:rsidRPr="00EF7F5B" w:rsidRDefault="00EF7F5B" w:rsidP="00E67974">
      <w:pPr>
        <w:pStyle w:val="text"/>
      </w:pPr>
    </w:p>
    <w:p w14:paraId="6F6F9844" w14:textId="77777777" w:rsidR="00E67974" w:rsidRPr="00A07EBC" w:rsidRDefault="00E67974" w:rsidP="00E67974">
      <w:pPr>
        <w:pStyle w:val="text"/>
        <w:rPr>
          <w:i/>
        </w:rPr>
      </w:pPr>
      <w:r w:rsidRPr="00A07EBC">
        <w:rPr>
          <w:i/>
        </w:rPr>
        <w:t xml:space="preserve">abar gētīy čē’īh ud </w:t>
      </w:r>
      <w:r w:rsidRPr="00A07EBC">
        <w:rPr>
          <w:i/>
          <w:u w:val="single"/>
        </w:rPr>
        <w:t>ō-čē-dahišnīh</w:t>
      </w:r>
    </w:p>
    <w:p w14:paraId="2731567A" w14:textId="77777777" w:rsidR="00E67974" w:rsidRDefault="00E67974" w:rsidP="00E67974">
      <w:pPr>
        <w:pStyle w:val="text"/>
      </w:pPr>
      <w:r>
        <w:tab/>
        <w:t xml:space="preserve">“about what this world is (its </w:t>
      </w:r>
      <w:r>
        <w:rPr>
          <w:i/>
        </w:rPr>
        <w:t>quiddity</w:t>
      </w:r>
      <w:r>
        <w:t xml:space="preserve">) and </w:t>
      </w:r>
      <w:r w:rsidRPr="00A07EBC">
        <w:rPr>
          <w:u w:val="single"/>
        </w:rPr>
        <w:t>for what it was established</w:t>
      </w:r>
      <w:r>
        <w:t>” (</w:t>
      </w:r>
      <w:r>
        <w:rPr>
          <w:i/>
        </w:rPr>
        <w:t>Dk</w:t>
      </w:r>
      <w:r>
        <w:t>.3.123.1)</w:t>
      </w:r>
    </w:p>
    <w:p w14:paraId="2ACF3DD8" w14:textId="77777777" w:rsidR="00E67974" w:rsidRDefault="00E67974" w:rsidP="00E67974">
      <w:pPr>
        <w:pStyle w:val="text"/>
      </w:pPr>
      <w:r>
        <w:tab/>
        <w:t xml:space="preserve">&lt; </w:t>
      </w:r>
      <w:r w:rsidRPr="00E67974">
        <w:rPr>
          <w:i/>
        </w:rPr>
        <w:t>gētīy ō čē dād</w:t>
      </w:r>
      <w:r>
        <w:t xml:space="preserve"> “for what was this world established”</w:t>
      </w:r>
    </w:p>
    <w:p w14:paraId="6B8451CC" w14:textId="77777777" w:rsidR="00E67974" w:rsidRPr="00E67974" w:rsidRDefault="00E67974" w:rsidP="00E67974"/>
    <w:p w14:paraId="4E42E024" w14:textId="77777777" w:rsidR="002271F8" w:rsidRPr="002271F8" w:rsidRDefault="002271F8" w:rsidP="00F01393">
      <w:pPr>
        <w:pStyle w:val="text"/>
        <w:rPr>
          <w:rFonts w:cs="Times New Roman"/>
          <w:i/>
        </w:rPr>
      </w:pPr>
      <w:r w:rsidRPr="002271F8">
        <w:rPr>
          <w:rFonts w:cs="Times New Roman"/>
          <w:i/>
        </w:rPr>
        <w:t xml:space="preserve">hambedīgīh paydāgīh ēk </w:t>
      </w:r>
      <w:r w:rsidRPr="002271F8">
        <w:rPr>
          <w:rFonts w:cs="Times New Roman"/>
          <w:i/>
          <w:u w:val="single"/>
        </w:rPr>
        <w:t>čim-abāyišnīgīh</w:t>
      </w:r>
      <w:r w:rsidRPr="002271F8">
        <w:rPr>
          <w:rFonts w:cs="Times New Roman"/>
          <w:i/>
        </w:rPr>
        <w:t xml:space="preserve"> ī dahišn </w:t>
      </w:r>
    </w:p>
    <w:p w14:paraId="769DA79B" w14:textId="77777777" w:rsidR="002271F8" w:rsidRDefault="002271F8" w:rsidP="00F01393">
      <w:pPr>
        <w:pStyle w:val="text"/>
        <w:rPr>
          <w:rFonts w:cs="Times New Roman"/>
        </w:rPr>
      </w:pPr>
      <w:r>
        <w:rPr>
          <w:rFonts w:cs="Times New Roman"/>
        </w:rPr>
        <w:tab/>
        <w:t xml:space="preserve">“that the Opponent exists is manifest (from) one (fact): </w:t>
      </w:r>
      <w:r w:rsidRPr="006E303F">
        <w:rPr>
          <w:rFonts w:cs="Times New Roman"/>
          <w:u w:val="single"/>
        </w:rPr>
        <w:t>the reason why the creation was needed</w:t>
      </w:r>
      <w:r>
        <w:rPr>
          <w:rFonts w:cs="Times New Roman"/>
        </w:rPr>
        <w:t>” (</w:t>
      </w:r>
      <w:r w:rsidRPr="002271F8">
        <w:rPr>
          <w:rFonts w:cs="Times New Roman"/>
          <w:i/>
        </w:rPr>
        <w:t>Dk</w:t>
      </w:r>
      <w:r>
        <w:rPr>
          <w:rFonts w:cs="Times New Roman"/>
        </w:rPr>
        <w:t>.5.</w:t>
      </w:r>
      <w:r w:rsidRPr="00031486">
        <w:rPr>
          <w:rFonts w:cs="Times New Roman"/>
        </w:rPr>
        <w:t>24.1</w:t>
      </w:r>
      <w:r>
        <w:rPr>
          <w:rFonts w:cs="Times New Roman"/>
        </w:rPr>
        <w:t>)</w:t>
      </w:r>
    </w:p>
    <w:p w14:paraId="1933E00B" w14:textId="77777777" w:rsidR="002271F8" w:rsidRPr="002271F8" w:rsidRDefault="00E67974" w:rsidP="00F01393">
      <w:pPr>
        <w:pStyle w:val="text"/>
      </w:pPr>
      <w:r>
        <w:rPr>
          <w:rFonts w:cs="Times New Roman"/>
        </w:rPr>
        <w:tab/>
        <w:t>&lt;</w:t>
      </w:r>
      <w:r w:rsidR="002271F8">
        <w:rPr>
          <w:rFonts w:cs="Times New Roman"/>
        </w:rPr>
        <w:t xml:space="preserve"> </w:t>
      </w:r>
      <w:r w:rsidRPr="002271F8">
        <w:rPr>
          <w:rFonts w:cs="Times New Roman"/>
          <w:i/>
        </w:rPr>
        <w:t xml:space="preserve">dahišn </w:t>
      </w:r>
      <w:r w:rsidR="002271F8">
        <w:rPr>
          <w:rFonts w:cs="Times New Roman"/>
          <w:i/>
        </w:rPr>
        <w:t>čim abāyišnīg</w:t>
      </w:r>
      <w:r>
        <w:rPr>
          <w:rFonts w:cs="Times New Roman"/>
        </w:rPr>
        <w:t xml:space="preserve"> “why (was) the creation </w:t>
      </w:r>
      <w:r w:rsidR="002271F8">
        <w:rPr>
          <w:rFonts w:cs="Times New Roman"/>
        </w:rPr>
        <w:t>needed?”</w:t>
      </w:r>
    </w:p>
    <w:p w14:paraId="7626CDB3" w14:textId="77777777" w:rsidR="002271F8" w:rsidRDefault="002271F8" w:rsidP="00F01393">
      <w:pPr>
        <w:pStyle w:val="text"/>
      </w:pPr>
    </w:p>
    <w:p w14:paraId="49AE45B6" w14:textId="77777777" w:rsidR="006B015F" w:rsidRDefault="00F01393" w:rsidP="00F01393">
      <w:pPr>
        <w:pStyle w:val="text"/>
      </w:pPr>
      <w:r w:rsidRPr="0017259E">
        <w:rPr>
          <w:i/>
        </w:rPr>
        <w:t>hunsand būd Gōšurūn ud padīrift kū dām bē parwār</w:t>
      </w:r>
      <w:r>
        <w:rPr>
          <w:i/>
        </w:rPr>
        <w:t>ā</w:t>
      </w:r>
      <w:r w:rsidRPr="0017259E">
        <w:rPr>
          <w:i/>
        </w:rPr>
        <w:t xml:space="preserve">m kū pad </w:t>
      </w:r>
      <w:r w:rsidRPr="0017259E">
        <w:rPr>
          <w:i/>
          <w:u w:val="single"/>
        </w:rPr>
        <w:t>gōspand-abāz-ō-gētīy-dahišnīh</w:t>
      </w:r>
      <w:r w:rsidRPr="0017259E">
        <w:rPr>
          <w:i/>
        </w:rPr>
        <w:t xml:space="preserve"> ham-dādestān būd</w:t>
      </w:r>
      <w:r>
        <w:t xml:space="preserve"> </w:t>
      </w:r>
    </w:p>
    <w:p w14:paraId="3DB5305B" w14:textId="77777777" w:rsidR="002271F8" w:rsidRDefault="006B015F" w:rsidP="00F01393">
      <w:pPr>
        <w:pStyle w:val="text"/>
      </w:pPr>
      <w:r>
        <w:lastRenderedPageBreak/>
        <w:tab/>
      </w:r>
      <w:r w:rsidR="00E67974">
        <w:t>“Gōš</w:t>
      </w:r>
      <w:r w:rsidR="00F01393">
        <w:t>urūn was content and accepted: “I shall nurture the creation.” i.e., it</w:t>
      </w:r>
      <w:r w:rsidR="006E7628">
        <w:t xml:space="preserve"> (= G.)</w:t>
      </w:r>
      <w:r w:rsidR="00F01393">
        <w:t xml:space="preserve"> agreed to </w:t>
      </w:r>
      <w:r w:rsidR="00F01393" w:rsidRPr="0017259E">
        <w:rPr>
          <w:u w:val="single"/>
        </w:rPr>
        <w:t>the establishing</w:t>
      </w:r>
      <w:r w:rsidR="002271F8">
        <w:rPr>
          <w:u w:val="single"/>
        </w:rPr>
        <w:t>/giving</w:t>
      </w:r>
      <w:r w:rsidR="00F01393" w:rsidRPr="0017259E">
        <w:rPr>
          <w:u w:val="single"/>
        </w:rPr>
        <w:t xml:space="preserve"> </w:t>
      </w:r>
      <w:r w:rsidR="00E67974">
        <w:rPr>
          <w:u w:val="single"/>
        </w:rPr>
        <w:t xml:space="preserve">of </w:t>
      </w:r>
      <w:r w:rsidR="00F01393" w:rsidRPr="0017259E">
        <w:rPr>
          <w:u w:val="single"/>
        </w:rPr>
        <w:t xml:space="preserve">cattle back </w:t>
      </w:r>
      <w:r w:rsidR="00E67974">
        <w:rPr>
          <w:u w:val="single"/>
        </w:rPr>
        <w:t xml:space="preserve">(in) </w:t>
      </w:r>
      <w:r w:rsidR="00F01393" w:rsidRPr="0017259E">
        <w:rPr>
          <w:u w:val="single"/>
        </w:rPr>
        <w:t>to this world</w:t>
      </w:r>
      <w:r w:rsidR="00F01393">
        <w:t xml:space="preserve"> = to establish</w:t>
      </w:r>
      <w:r w:rsidR="002271F8">
        <w:t>/give</w:t>
      </w:r>
      <w:r w:rsidR="00F01393">
        <w:t xml:space="preserve"> cattle ...” (</w:t>
      </w:r>
      <w:r w:rsidR="00F01393">
        <w:rPr>
          <w:i/>
        </w:rPr>
        <w:t>Bd</w:t>
      </w:r>
      <w:r w:rsidR="00F01393">
        <w:t>.4a</w:t>
      </w:r>
      <w:r w:rsidR="00F01393" w:rsidRPr="0089247C">
        <w:t>.6</w:t>
      </w:r>
      <w:r w:rsidR="00F01393">
        <w:t>)</w:t>
      </w:r>
      <w:r w:rsidR="002271F8">
        <w:t xml:space="preserve"> </w:t>
      </w:r>
    </w:p>
    <w:p w14:paraId="6B0CF9B5" w14:textId="77777777" w:rsidR="00F01393" w:rsidRDefault="00E67974" w:rsidP="005922A6">
      <w:pPr>
        <w:pStyle w:val="ca"/>
      </w:pPr>
      <w:r>
        <w:tab/>
        <w:t>&lt;</w:t>
      </w:r>
      <w:r w:rsidR="002271F8">
        <w:t xml:space="preserve"> </w:t>
      </w:r>
      <w:r w:rsidR="002271F8" w:rsidRPr="002271F8">
        <w:rPr>
          <w:i/>
        </w:rPr>
        <w:t>gōspand abāz ō gētīy d</w:t>
      </w:r>
      <w:r>
        <w:rPr>
          <w:i/>
        </w:rPr>
        <w:t>ādan</w:t>
      </w:r>
      <w:r w:rsidR="002271F8">
        <w:t xml:space="preserve"> “</w:t>
      </w:r>
      <w:r>
        <w:t xml:space="preserve">to establish/give </w:t>
      </w:r>
      <w:r w:rsidR="002271F8">
        <w:t xml:space="preserve">cattle back </w:t>
      </w:r>
      <w:r>
        <w:t>to this world</w:t>
      </w:r>
      <w:r w:rsidR="002271F8">
        <w:t>”</w:t>
      </w:r>
    </w:p>
    <w:p w14:paraId="6BD48F1C" w14:textId="77777777" w:rsidR="002271F8" w:rsidRDefault="002271F8" w:rsidP="00F01393">
      <w:pPr>
        <w:pStyle w:val="text"/>
      </w:pPr>
    </w:p>
    <w:p w14:paraId="548316D6" w14:textId="77777777" w:rsidR="002271F8" w:rsidRPr="00810660" w:rsidRDefault="00810660" w:rsidP="00F01393">
      <w:pPr>
        <w:pStyle w:val="text"/>
      </w:pPr>
      <w:r w:rsidRPr="00810660">
        <w:rPr>
          <w:i/>
        </w:rPr>
        <w:t xml:space="preserve">abgand ōbastan ī-š abāz ō tuhīgīh spurr-uzmāyišnīhā ud bowandag-stōwīhā ud a-kārīha ud purr-waxrīhā ud zad-abzārīhā ud wašt-rangīhā ud </w:t>
      </w:r>
      <w:r w:rsidRPr="00810660">
        <w:rPr>
          <w:i/>
          <w:u w:val="single"/>
        </w:rPr>
        <w:t>widārd-garāntom-aweštābīhā ud škefttom-bīm-paymōgīhā</w:t>
      </w:r>
    </w:p>
    <w:p w14:paraId="440FFEB6" w14:textId="77777777" w:rsidR="00810660" w:rsidRDefault="00810660" w:rsidP="00F01393">
      <w:pPr>
        <w:pStyle w:val="text"/>
      </w:pPr>
      <w:r>
        <w:tab/>
        <w:t xml:space="preserve">“his (the Foul Spirit) lying thrown back to the Emptiness (having undergone) complete trials and complete subduing, unable to act, all distorted, his tools struck down, his color turned, </w:t>
      </w:r>
      <w:r w:rsidRPr="00810660">
        <w:rPr>
          <w:u w:val="single"/>
        </w:rPr>
        <w:t>having suffered the heaviest oppression, and clothed in the most terrifying fears</w:t>
      </w:r>
      <w:r>
        <w:t>” (</w:t>
      </w:r>
      <w:r w:rsidRPr="00810660">
        <w:rPr>
          <w:i/>
        </w:rPr>
        <w:t>Dk</w:t>
      </w:r>
      <w:r w:rsidRPr="00810660">
        <w:t>.5.24.9</w:t>
      </w:r>
      <w:r>
        <w:t>)</w:t>
      </w:r>
    </w:p>
    <w:p w14:paraId="34AB6655" w14:textId="77777777" w:rsidR="00E67974" w:rsidRDefault="00E67974" w:rsidP="005922A6">
      <w:pPr>
        <w:pStyle w:val="ca"/>
      </w:pPr>
      <w:r>
        <w:tab/>
        <w:t xml:space="preserve">&lt; </w:t>
      </w:r>
      <w:r>
        <w:rPr>
          <w:i/>
        </w:rPr>
        <w:t xml:space="preserve">garān </w:t>
      </w:r>
      <w:r w:rsidRPr="00E67974">
        <w:rPr>
          <w:i/>
        </w:rPr>
        <w:t xml:space="preserve">aweštāb </w:t>
      </w:r>
      <w:r>
        <w:rPr>
          <w:i/>
        </w:rPr>
        <w:t>widārd</w:t>
      </w:r>
      <w:r>
        <w:t xml:space="preserve"> “he suffered heavy oppression” (cf. </w:t>
      </w:r>
      <w:r w:rsidRPr="00E67974">
        <w:t>Past participle + noun</w:t>
      </w:r>
      <w:r>
        <w:t xml:space="preserve">, above) </w:t>
      </w:r>
    </w:p>
    <w:p w14:paraId="2E819908" w14:textId="77777777" w:rsidR="006B015F" w:rsidRDefault="00E67974" w:rsidP="005922A6">
      <w:pPr>
        <w:pStyle w:val="ca"/>
      </w:pPr>
      <w:r>
        <w:tab/>
      </w:r>
      <w:r w:rsidR="005922A6">
        <w:tab/>
      </w:r>
      <w:r>
        <w:t xml:space="preserve">and </w:t>
      </w:r>
      <w:r>
        <w:rPr>
          <w:i/>
        </w:rPr>
        <w:t xml:space="preserve">u-š </w:t>
      </w:r>
      <w:r w:rsidRPr="00E67974">
        <w:rPr>
          <w:i/>
        </w:rPr>
        <w:t>škefttom bīm</w:t>
      </w:r>
      <w:r>
        <w:rPr>
          <w:i/>
        </w:rPr>
        <w:t xml:space="preserve"> </w:t>
      </w:r>
      <w:r w:rsidRPr="00E67974">
        <w:rPr>
          <w:i/>
        </w:rPr>
        <w:t>paymōg</w:t>
      </w:r>
      <w:r>
        <w:t xml:space="preserve"> “he has fear as his garment”</w:t>
      </w:r>
    </w:p>
    <w:p w14:paraId="3CD88CB1" w14:textId="77777777" w:rsidR="00A30928" w:rsidRDefault="00A30928" w:rsidP="00E20818"/>
    <w:p w14:paraId="5A9A3266" w14:textId="77777777" w:rsidR="00A26444" w:rsidRDefault="00A26444" w:rsidP="00A26444">
      <w:pPr>
        <w:pStyle w:val="text"/>
      </w:pPr>
      <w:r>
        <w:rPr>
          <w:i/>
        </w:rPr>
        <w:t xml:space="preserve">az </w:t>
      </w:r>
      <w:r w:rsidRPr="00F10C34">
        <w:rPr>
          <w:i/>
        </w:rPr>
        <w:t xml:space="preserve">āzādīh ī yazd </w:t>
      </w:r>
      <w:r w:rsidRPr="00F10C34">
        <w:rPr>
          <w:i/>
          <w:u w:val="single"/>
        </w:rPr>
        <w:t>pēš-gēhānīhā-dahišnīhā</w:t>
      </w:r>
      <w:r w:rsidRPr="00F10C34">
        <w:rPr>
          <w:i/>
        </w:rPr>
        <w:t xml:space="preserve"> ō mardōm dād</w:t>
      </w:r>
      <w:r>
        <w:rPr>
          <w:i/>
        </w:rPr>
        <w:t xml:space="preserve"> </w:t>
      </w:r>
      <w:r w:rsidRPr="00A26444">
        <w:rPr>
          <w:i/>
        </w:rPr>
        <w:t>(ān) ī-šān xwadīh dānišn nērōg kē mardōm niyāyišn paristišn ī yazd padiš kunēnd paydāg</w:t>
      </w:r>
      <w:r w:rsidRPr="00F10C34">
        <w:t xml:space="preserve"> </w:t>
      </w:r>
    </w:p>
    <w:p w14:paraId="688C538F" w14:textId="77777777" w:rsidR="00A26444" w:rsidRDefault="00A26444" w:rsidP="00A26444">
      <w:pPr>
        <w:pStyle w:val="text"/>
      </w:pPr>
      <w:r>
        <w:tab/>
        <w:t xml:space="preserve">“from the freedom which god gave mankind before (their) creation as living beings, their (= god, the gods, mankind?) selfness, knowledge, (and) power is manifest, by which people perform homage and service to god” </w:t>
      </w:r>
      <w:r w:rsidRPr="00F10C34">
        <w:t>(</w:t>
      </w:r>
      <w:r w:rsidRPr="00F10C34">
        <w:rPr>
          <w:i/>
        </w:rPr>
        <w:t>Dk</w:t>
      </w:r>
      <w:r w:rsidRPr="00F10C34">
        <w:t>.3.241.9)</w:t>
      </w:r>
    </w:p>
    <w:p w14:paraId="6A6E935A" w14:textId="77777777" w:rsidR="006E7628" w:rsidRDefault="00A26444" w:rsidP="005922A6">
      <w:pPr>
        <w:pStyle w:val="ca"/>
      </w:pPr>
      <w:r>
        <w:tab/>
      </w:r>
      <w:r w:rsidR="006E7628">
        <w:t xml:space="preserve">cf. </w:t>
      </w:r>
    </w:p>
    <w:p w14:paraId="2F17CDF2" w14:textId="77777777" w:rsidR="00A26444" w:rsidRDefault="006E7628" w:rsidP="005922A6">
      <w:pPr>
        <w:pStyle w:val="ca"/>
      </w:pPr>
      <w:r>
        <w:tab/>
      </w:r>
      <w:r w:rsidR="00A26444">
        <w:rPr>
          <w:i/>
        </w:rPr>
        <w:t xml:space="preserve">pēš kū yazd </w:t>
      </w:r>
      <w:r>
        <w:rPr>
          <w:i/>
        </w:rPr>
        <w:t>āzādīh</w:t>
      </w:r>
      <w:r w:rsidR="00265A25">
        <w:rPr>
          <w:i/>
        </w:rPr>
        <w:t xml:space="preserve"> </w:t>
      </w:r>
      <w:r w:rsidR="00265A25" w:rsidRPr="00265A25">
        <w:rPr>
          <w:i/>
        </w:rPr>
        <w:t>gēhānīhā</w:t>
      </w:r>
      <w:r>
        <w:rPr>
          <w:i/>
        </w:rPr>
        <w:t xml:space="preserve"> </w:t>
      </w:r>
      <w:r w:rsidR="00A26444" w:rsidRPr="00F10C34">
        <w:rPr>
          <w:i/>
        </w:rPr>
        <w:t>ō mardōm</w:t>
      </w:r>
      <w:r w:rsidR="00A26444">
        <w:rPr>
          <w:i/>
        </w:rPr>
        <w:t xml:space="preserve"> dād</w:t>
      </w:r>
      <w:r w:rsidR="00A26444">
        <w:t xml:space="preserve"> “before god gave freedom to mankind</w:t>
      </w:r>
      <w:r w:rsidR="00265A25">
        <w:t xml:space="preserve"> while in this world</w:t>
      </w:r>
      <w:r w:rsidR="00A26444">
        <w:t>”</w:t>
      </w:r>
    </w:p>
    <w:p w14:paraId="3F44861F" w14:textId="77777777" w:rsidR="005922A6" w:rsidRDefault="00A26444" w:rsidP="00B318EF">
      <w:pPr>
        <w:pStyle w:val="ca"/>
      </w:pPr>
      <w:r w:rsidRPr="006E7628">
        <w:tab/>
      </w:r>
      <w:r>
        <w:rPr>
          <w:i/>
        </w:rPr>
        <w:t xml:space="preserve">yazd āzādīh </w:t>
      </w:r>
      <w:r w:rsidRPr="00F10C34">
        <w:rPr>
          <w:i/>
        </w:rPr>
        <w:t>ō mardōm</w:t>
      </w:r>
      <w:r w:rsidR="006E7628">
        <w:rPr>
          <w:i/>
        </w:rPr>
        <w:t xml:space="preserve"> ī andar gēhān</w:t>
      </w:r>
      <w:r>
        <w:rPr>
          <w:i/>
        </w:rPr>
        <w:t xml:space="preserve"> dād</w:t>
      </w:r>
      <w:r>
        <w:t xml:space="preserve"> “god gave freedom to mankind </w:t>
      </w:r>
      <w:r w:rsidR="006E7628">
        <w:t>in this world</w:t>
      </w:r>
      <w:r>
        <w:t xml:space="preserve">” </w:t>
      </w:r>
    </w:p>
    <w:p w14:paraId="42DA187F" w14:textId="77777777" w:rsidR="005922A6" w:rsidRDefault="005922A6" w:rsidP="005922A6"/>
    <w:p w14:paraId="43EA93AF" w14:textId="77777777" w:rsidR="00B318EF" w:rsidRDefault="00B318EF" w:rsidP="005922A6"/>
    <w:p w14:paraId="1930685C" w14:textId="77777777" w:rsidR="00F01393" w:rsidRPr="00F10C34" w:rsidRDefault="005922A6" w:rsidP="00F01393">
      <w:pPr>
        <w:pStyle w:val="Heading5"/>
      </w:pPr>
      <w:bookmarkStart w:id="732" w:name="_Toc313441810"/>
      <w:r>
        <w:t xml:space="preserve"> </w:t>
      </w:r>
      <w:r w:rsidR="00F01393">
        <w:t>“</w:t>
      </w:r>
      <w:r w:rsidR="00F01393" w:rsidRPr="00F10C34">
        <w:t>Split-term</w:t>
      </w:r>
      <w:r w:rsidR="00F01393">
        <w:t>”</w:t>
      </w:r>
      <w:r w:rsidR="00F01393" w:rsidRPr="00F10C34">
        <w:t xml:space="preserve"> compounds</w:t>
      </w:r>
      <w:bookmarkEnd w:id="732"/>
    </w:p>
    <w:p w14:paraId="71204558" w14:textId="77777777" w:rsidR="006B015F" w:rsidRDefault="00F01393" w:rsidP="00F01393">
      <w:pPr>
        <w:pStyle w:val="text"/>
      </w:pPr>
      <w:r w:rsidRPr="00F10C34">
        <w:rPr>
          <w:i/>
        </w:rPr>
        <w:t xml:space="preserve">adānišnīg </w:t>
      </w:r>
      <w:r w:rsidR="002F098E">
        <w:rPr>
          <w:i/>
        </w:rPr>
        <w:t xml:space="preserve">(ī) </w:t>
      </w:r>
      <w:r w:rsidRPr="00F10C34">
        <w:rPr>
          <w:i/>
        </w:rPr>
        <w:t>pad abārōn-menišnīh</w:t>
      </w:r>
      <w:r w:rsidRPr="00F10C34">
        <w:rPr>
          <w:i/>
          <w:u w:val="single"/>
        </w:rPr>
        <w:t xml:space="preserve"> harw dō-gar</w:t>
      </w:r>
      <w:r w:rsidRPr="00F10C34">
        <w:rPr>
          <w:i/>
        </w:rPr>
        <w:t xml:space="preserve"> kerbag wināh</w:t>
      </w:r>
      <w:r w:rsidRPr="00F10C34">
        <w:t xml:space="preserve"> </w:t>
      </w:r>
    </w:p>
    <w:p w14:paraId="7E113C72" w14:textId="77777777" w:rsidR="00E67974" w:rsidRDefault="006B015F" w:rsidP="00F01393">
      <w:pPr>
        <w:pStyle w:val="text"/>
      </w:pPr>
      <w:r>
        <w:tab/>
      </w:r>
      <w:r w:rsidR="002F098E">
        <w:t xml:space="preserve">“the one without knowledge, (who,) by thinking (about doing) wicked things, </w:t>
      </w:r>
      <w:r w:rsidR="002F098E" w:rsidRPr="00AA5C67">
        <w:rPr>
          <w:u w:val="single"/>
        </w:rPr>
        <w:t>commits both: good deeds and sins</w:t>
      </w:r>
      <w:r w:rsidR="002F098E">
        <w:t xml:space="preserve">” </w:t>
      </w:r>
      <w:r w:rsidR="00F01393" w:rsidRPr="00F10C34">
        <w:t>(</w:t>
      </w:r>
      <w:r w:rsidR="00F01393" w:rsidRPr="00F10C34">
        <w:rPr>
          <w:i/>
        </w:rPr>
        <w:t>Dk</w:t>
      </w:r>
      <w:r w:rsidR="00F01393" w:rsidRPr="00F10C34">
        <w:t xml:space="preserve">.3.158.12) </w:t>
      </w:r>
    </w:p>
    <w:p w14:paraId="7648EECD" w14:textId="77777777" w:rsidR="00F01393" w:rsidRPr="005922A6" w:rsidRDefault="00E67974" w:rsidP="005922A6">
      <w:pPr>
        <w:pStyle w:val="ca"/>
      </w:pPr>
      <w:r>
        <w:tab/>
      </w:r>
      <w:r w:rsidR="00F01393" w:rsidRPr="00F10C34">
        <w:t xml:space="preserve">&lt; </w:t>
      </w:r>
      <w:r w:rsidR="00F01393" w:rsidRPr="005922A6">
        <w:rPr>
          <w:i/>
        </w:rPr>
        <w:t>harw dō: kerbak</w:t>
      </w:r>
      <w:r w:rsidRPr="005922A6">
        <w:rPr>
          <w:i/>
        </w:rPr>
        <w:t>-</w:t>
      </w:r>
      <w:r w:rsidR="00F01393" w:rsidRPr="005922A6">
        <w:rPr>
          <w:i/>
        </w:rPr>
        <w:t>kar ud wināh</w:t>
      </w:r>
      <w:r w:rsidRPr="005922A6">
        <w:rPr>
          <w:i/>
        </w:rPr>
        <w:t>-</w:t>
      </w:r>
      <w:r w:rsidR="00F01393" w:rsidRPr="005922A6">
        <w:rPr>
          <w:i/>
        </w:rPr>
        <w:t>gar</w:t>
      </w:r>
      <w:r w:rsidR="005922A6">
        <w:t xml:space="preserve"> </w:t>
      </w:r>
    </w:p>
    <w:p w14:paraId="66FE2562" w14:textId="77777777" w:rsidR="006B015F" w:rsidRPr="00F10C34" w:rsidRDefault="006B015F" w:rsidP="00F01393">
      <w:pPr>
        <w:pStyle w:val="text"/>
        <w:rPr>
          <w:i/>
        </w:rPr>
      </w:pPr>
    </w:p>
    <w:p w14:paraId="3EED04A2" w14:textId="77777777" w:rsidR="00E67974" w:rsidRDefault="00E67974" w:rsidP="00E67974">
      <w:pPr>
        <w:pStyle w:val="text"/>
        <w:keepNext/>
      </w:pPr>
      <w:r w:rsidRPr="00F10C34">
        <w:rPr>
          <w:i/>
        </w:rPr>
        <w:t xml:space="preserve">nē </w:t>
      </w:r>
      <w:r w:rsidRPr="00F10C34">
        <w:rPr>
          <w:i/>
          <w:u w:val="single"/>
        </w:rPr>
        <w:t>ēdōn</w:t>
      </w:r>
      <w:r>
        <w:rPr>
          <w:i/>
          <w:u w:val="single"/>
        </w:rPr>
        <w:t>-tis-ēw-</w:t>
      </w:r>
      <w:r w:rsidRPr="00F10C34">
        <w:rPr>
          <w:i/>
          <w:u w:val="single"/>
        </w:rPr>
        <w:t>warzišnīh</w:t>
      </w:r>
      <w:r w:rsidRPr="00F10C34">
        <w:rPr>
          <w:i/>
        </w:rPr>
        <w:t xml:space="preserve"> abar estēm</w:t>
      </w:r>
      <w:r w:rsidRPr="00F10C34">
        <w:t xml:space="preserve"> </w:t>
      </w:r>
    </w:p>
    <w:p w14:paraId="25D78123" w14:textId="77777777" w:rsidR="00E67974" w:rsidRDefault="00E67974" w:rsidP="00E67974">
      <w:pPr>
        <w:pStyle w:val="text"/>
        <w:keepNext/>
      </w:pPr>
      <w:r>
        <w:tab/>
      </w:r>
      <w:r w:rsidRPr="00F10C34">
        <w:t xml:space="preserve">“we shall not undertake </w:t>
      </w:r>
      <w:r w:rsidRPr="00F10C34">
        <w:rPr>
          <w:u w:val="single"/>
        </w:rPr>
        <w:t>doing such a thing</w:t>
      </w:r>
      <w:r w:rsidRPr="00F10C34">
        <w:t xml:space="preserve"> (again)” (</w:t>
      </w:r>
      <w:r w:rsidRPr="00F10C34">
        <w:rPr>
          <w:i/>
        </w:rPr>
        <w:t>Dk</w:t>
      </w:r>
      <w:r w:rsidRPr="00F10C34">
        <w:t>.7.2.51)</w:t>
      </w:r>
    </w:p>
    <w:p w14:paraId="5781DDBA" w14:textId="77777777" w:rsidR="00E67974" w:rsidRPr="00E67974" w:rsidRDefault="00E67974" w:rsidP="005922A6">
      <w:pPr>
        <w:pStyle w:val="ca"/>
      </w:pPr>
      <w:r>
        <w:tab/>
        <w:t xml:space="preserve">&lt; </w:t>
      </w:r>
      <w:r w:rsidRPr="00F10C34">
        <w:rPr>
          <w:i/>
        </w:rPr>
        <w:t xml:space="preserve">nē </w:t>
      </w:r>
      <w:r w:rsidRPr="00E67974">
        <w:rPr>
          <w:i/>
        </w:rPr>
        <w:t>ēdōn tis-ēw warzēm</w:t>
      </w:r>
      <w:r>
        <w:t xml:space="preserve"> “we shall not do such a thing”</w:t>
      </w:r>
    </w:p>
    <w:p w14:paraId="2C240363" w14:textId="77777777" w:rsidR="00E67974" w:rsidRDefault="00E67974" w:rsidP="00E67974">
      <w:pPr>
        <w:pStyle w:val="text"/>
        <w:keepNext/>
      </w:pPr>
    </w:p>
    <w:p w14:paraId="7CA2A622" w14:textId="77777777" w:rsidR="006B015F" w:rsidRDefault="00F01393" w:rsidP="00F01393">
      <w:pPr>
        <w:pStyle w:val="text"/>
      </w:pPr>
      <w:r w:rsidRPr="00F10C34">
        <w:rPr>
          <w:i/>
        </w:rPr>
        <w:t xml:space="preserve">druzīh hamāg </w:t>
      </w:r>
      <w:r w:rsidRPr="00F10C34">
        <w:rPr>
          <w:i/>
          <w:u w:val="single"/>
        </w:rPr>
        <w:t>an</w:t>
      </w:r>
      <w:r w:rsidR="00E67974">
        <w:rPr>
          <w:i/>
          <w:u w:val="single"/>
        </w:rPr>
        <w:t>-</w:t>
      </w:r>
      <w:r w:rsidRPr="00F10C34">
        <w:rPr>
          <w:i/>
          <w:u w:val="single"/>
        </w:rPr>
        <w:t>abāz-bawišnīg</w:t>
      </w:r>
      <w:r w:rsidRPr="00F10C34">
        <w:rPr>
          <w:i/>
        </w:rPr>
        <w:t xml:space="preserve"> wišuftan bun druz </w:t>
      </w:r>
      <w:r w:rsidRPr="00F10C34">
        <w:rPr>
          <w:i/>
          <w:u w:val="single"/>
        </w:rPr>
        <w:t>an-abāz-did-ārāyišnīg</w:t>
      </w:r>
      <w:r w:rsidRPr="00F10C34">
        <w:t xml:space="preserve"> </w:t>
      </w:r>
    </w:p>
    <w:p w14:paraId="06CC56E6" w14:textId="77777777" w:rsidR="00E67974" w:rsidRDefault="006B015F" w:rsidP="00F01393">
      <w:pPr>
        <w:pStyle w:val="text"/>
      </w:pPr>
      <w:r>
        <w:tab/>
      </w:r>
      <w:r w:rsidR="00F01393" w:rsidRPr="00F10C34">
        <w:t>“</w:t>
      </w:r>
      <w:r w:rsidR="00F01393">
        <w:t xml:space="preserve">lie-demonhood is all to be routed </w:t>
      </w:r>
      <w:r w:rsidR="00F01393" w:rsidRPr="00AA5C67">
        <w:rPr>
          <w:u w:val="single"/>
        </w:rPr>
        <w:t>so as not to come into existence again</w:t>
      </w:r>
      <w:r w:rsidR="00F01393">
        <w:t xml:space="preserve"> (and) the original lie-demon</w:t>
      </w:r>
      <w:r w:rsidR="00F01393" w:rsidRPr="00AA5C67">
        <w:rPr>
          <w:u w:val="single"/>
        </w:rPr>
        <w:t xml:space="preserve"> so as not to be set up again a second time</w:t>
      </w:r>
      <w:r w:rsidR="00F01393" w:rsidRPr="00F10C34">
        <w:t>” (</w:t>
      </w:r>
      <w:r w:rsidR="00F01393" w:rsidRPr="00F10C34">
        <w:rPr>
          <w:i/>
        </w:rPr>
        <w:t>Dk</w:t>
      </w:r>
      <w:r w:rsidR="00F01393" w:rsidRPr="00F10C34">
        <w:t xml:space="preserve">.3.162.12) </w:t>
      </w:r>
    </w:p>
    <w:p w14:paraId="682E6249" w14:textId="77777777" w:rsidR="00E67974" w:rsidRDefault="00E67974" w:rsidP="005922A6">
      <w:pPr>
        <w:pStyle w:val="ca"/>
      </w:pPr>
      <w:r>
        <w:tab/>
        <w:t xml:space="preserve">&lt; </w:t>
      </w:r>
      <w:r w:rsidRPr="00E67974">
        <w:rPr>
          <w:i/>
        </w:rPr>
        <w:t>abāz nē bawēd</w:t>
      </w:r>
      <w:r>
        <w:t xml:space="preserve"> “he will not again exist” + “future participle” </w:t>
      </w:r>
      <w:r>
        <w:rPr>
          <w:i/>
        </w:rPr>
        <w:t>-išnīg</w:t>
      </w:r>
      <w:r>
        <w:t xml:space="preserve"> (Lesson 13)</w:t>
      </w:r>
    </w:p>
    <w:p w14:paraId="567D7537" w14:textId="77777777" w:rsidR="00E67974" w:rsidRPr="00E67974" w:rsidRDefault="00E67974" w:rsidP="005922A6">
      <w:pPr>
        <w:pStyle w:val="ca"/>
      </w:pPr>
      <w:r>
        <w:tab/>
      </w:r>
      <w:r w:rsidR="00F01393" w:rsidRPr="00F10C34">
        <w:t xml:space="preserve">&lt; </w:t>
      </w:r>
      <w:r>
        <w:rPr>
          <w:i/>
        </w:rPr>
        <w:t xml:space="preserve">did </w:t>
      </w:r>
      <w:r w:rsidR="00F01393" w:rsidRPr="00F10C34">
        <w:rPr>
          <w:i/>
        </w:rPr>
        <w:t>abāz ārāst</w:t>
      </w:r>
      <w:r>
        <w:rPr>
          <w:i/>
        </w:rPr>
        <w:t xml:space="preserve"> nē bawēd</w:t>
      </w:r>
      <w:r>
        <w:t xml:space="preserve"> “he will not again be set up a second time (</w:t>
      </w:r>
      <w:r>
        <w:rPr>
          <w:i/>
        </w:rPr>
        <w:t>did</w:t>
      </w:r>
      <w:r>
        <w:t>)”</w:t>
      </w:r>
      <w:r w:rsidRPr="00E67974">
        <w:t xml:space="preserve"> </w:t>
      </w:r>
      <w:r>
        <w:t xml:space="preserve">+ “future participle” </w:t>
      </w:r>
      <w:r>
        <w:rPr>
          <w:i/>
        </w:rPr>
        <w:t>-išnīg</w:t>
      </w:r>
    </w:p>
    <w:p w14:paraId="2606B1FF" w14:textId="77777777" w:rsidR="00A30928" w:rsidRDefault="00A30928" w:rsidP="00F01393">
      <w:pPr>
        <w:keepNext/>
      </w:pPr>
    </w:p>
    <w:p w14:paraId="69E75681" w14:textId="77777777" w:rsidR="00F01393" w:rsidRPr="0048164A" w:rsidRDefault="00F01393" w:rsidP="00F01393">
      <w:pPr>
        <w:keepNext/>
      </w:pPr>
      <w:r>
        <w:t xml:space="preserve">With </w:t>
      </w:r>
      <w:r>
        <w:rPr>
          <w:i/>
        </w:rPr>
        <w:t>-iz</w:t>
      </w:r>
      <w:r>
        <w:t>:</w:t>
      </w:r>
    </w:p>
    <w:p w14:paraId="6AEE8F04" w14:textId="77777777" w:rsidR="002F098E" w:rsidRDefault="00F01393" w:rsidP="00F01393">
      <w:pPr>
        <w:pStyle w:val="text"/>
        <w:rPr>
          <w:rFonts w:eastAsia="Times"/>
          <w:kern w:val="32"/>
        </w:rPr>
      </w:pPr>
      <w:r w:rsidRPr="00F10C34">
        <w:rPr>
          <w:rFonts w:eastAsia="Times"/>
          <w:i/>
          <w:kern w:val="32"/>
        </w:rPr>
        <w:t xml:space="preserve">tō hē </w:t>
      </w:r>
      <w:r w:rsidR="005922A6">
        <w:rPr>
          <w:rFonts w:eastAsia="Times"/>
          <w:i/>
          <w:kern w:val="32"/>
          <w:u w:val="single"/>
        </w:rPr>
        <w:t>frāy-iz-</w:t>
      </w:r>
      <w:r w:rsidRPr="00F10C34">
        <w:rPr>
          <w:rFonts w:eastAsia="Times"/>
          <w:i/>
          <w:kern w:val="32"/>
          <w:u w:val="single"/>
        </w:rPr>
        <w:t>arztar</w:t>
      </w:r>
      <w:r w:rsidRPr="00F10C34">
        <w:rPr>
          <w:rFonts w:eastAsia="Times"/>
          <w:i/>
          <w:kern w:val="32"/>
        </w:rPr>
        <w:t xml:space="preserve"> ud tō ahlawtar ud tō āgāhtom</w:t>
      </w:r>
      <w:r w:rsidRPr="00F10C34">
        <w:rPr>
          <w:rFonts w:eastAsia="Times"/>
          <w:kern w:val="32"/>
        </w:rPr>
        <w:t xml:space="preserve"> </w:t>
      </w:r>
    </w:p>
    <w:p w14:paraId="5CF18BD4" w14:textId="77777777" w:rsidR="000A1AE4" w:rsidRDefault="002F098E" w:rsidP="00F01393">
      <w:pPr>
        <w:pStyle w:val="text"/>
        <w:rPr>
          <w:rFonts w:eastAsia="Times"/>
          <w:kern w:val="32"/>
        </w:rPr>
      </w:pPr>
      <w:r>
        <w:rPr>
          <w:rFonts w:eastAsia="Times"/>
          <w:kern w:val="32"/>
        </w:rPr>
        <w:tab/>
      </w:r>
      <w:r w:rsidR="00F01393" w:rsidRPr="00F10C34">
        <w:rPr>
          <w:rFonts w:eastAsia="Times"/>
          <w:kern w:val="32"/>
        </w:rPr>
        <w:t>“</w:t>
      </w:r>
      <w:r w:rsidR="00F01393">
        <w:rPr>
          <w:rFonts w:eastAsia="Times"/>
          <w:kern w:val="32"/>
        </w:rPr>
        <w:t xml:space="preserve">you are </w:t>
      </w:r>
      <w:r w:rsidR="00F01393" w:rsidRPr="001B6F3D">
        <w:rPr>
          <w:rFonts w:eastAsia="Times"/>
          <w:kern w:val="32"/>
          <w:u w:val="single"/>
        </w:rPr>
        <w:t>also more valuable</w:t>
      </w:r>
      <w:r w:rsidR="00F01393">
        <w:rPr>
          <w:rFonts w:eastAsia="Times"/>
          <w:kern w:val="32"/>
        </w:rPr>
        <w:t xml:space="preserve">, more </w:t>
      </w:r>
      <w:r w:rsidR="00D340D9">
        <w:rPr>
          <w:rFonts w:eastAsia="Times"/>
          <w:kern w:val="32"/>
        </w:rPr>
        <w:t>Righteous</w:t>
      </w:r>
      <w:r w:rsidR="00F01393">
        <w:rPr>
          <w:rFonts w:eastAsia="Times"/>
          <w:kern w:val="32"/>
        </w:rPr>
        <w:t xml:space="preserve">, and </w:t>
      </w:r>
      <w:r w:rsidR="006E7628">
        <w:rPr>
          <w:rFonts w:eastAsia="Times"/>
          <w:kern w:val="32"/>
        </w:rPr>
        <w:t xml:space="preserve">the </w:t>
      </w:r>
      <w:r w:rsidR="00265A25">
        <w:rPr>
          <w:rFonts w:eastAsia="Times"/>
          <w:kern w:val="32"/>
        </w:rPr>
        <w:t>mo</w:t>
      </w:r>
      <w:r w:rsidR="006E7628">
        <w:rPr>
          <w:rFonts w:eastAsia="Times"/>
          <w:kern w:val="32"/>
        </w:rPr>
        <w:t>st</w:t>
      </w:r>
      <w:r w:rsidR="00F01393">
        <w:rPr>
          <w:rFonts w:eastAsia="Times"/>
          <w:kern w:val="32"/>
        </w:rPr>
        <w:t xml:space="preserve"> aware</w:t>
      </w:r>
      <w:r w:rsidR="00F01393" w:rsidRPr="00F10C34">
        <w:rPr>
          <w:rFonts w:eastAsia="Times"/>
          <w:kern w:val="32"/>
        </w:rPr>
        <w:t>” (</w:t>
      </w:r>
      <w:r w:rsidR="00F01393" w:rsidRPr="00F10C34">
        <w:rPr>
          <w:rFonts w:eastAsia="Times"/>
          <w:i/>
          <w:kern w:val="32"/>
        </w:rPr>
        <w:t>Dk</w:t>
      </w:r>
      <w:r w:rsidR="00F01393" w:rsidRPr="00F10C34">
        <w:rPr>
          <w:rFonts w:eastAsia="Times"/>
          <w:kern w:val="32"/>
        </w:rPr>
        <w:t xml:space="preserve">.9.24.4) </w:t>
      </w:r>
    </w:p>
    <w:p w14:paraId="398E3C20" w14:textId="77777777" w:rsidR="00F01393" w:rsidRPr="005922A6" w:rsidRDefault="000A1AE4" w:rsidP="005922A6">
      <w:pPr>
        <w:pStyle w:val="ca"/>
      </w:pPr>
      <w:r>
        <w:tab/>
      </w:r>
      <w:r w:rsidR="00F01393" w:rsidRPr="00F10C34">
        <w:t xml:space="preserve">&lt; </w:t>
      </w:r>
      <w:r w:rsidR="00F01393" w:rsidRPr="005922A6">
        <w:rPr>
          <w:i/>
        </w:rPr>
        <w:t>frāy-arz</w:t>
      </w:r>
      <w:r w:rsidR="00F01393" w:rsidRPr="00F10C34">
        <w:t xml:space="preserve"> + </w:t>
      </w:r>
      <w:r w:rsidR="00F01393" w:rsidRPr="005922A6">
        <w:rPr>
          <w:i/>
        </w:rPr>
        <w:t>-iz</w:t>
      </w:r>
      <w:r w:rsidR="005922A6">
        <w:t xml:space="preserve"> </w:t>
      </w:r>
    </w:p>
    <w:p w14:paraId="20A577FC" w14:textId="77777777" w:rsidR="002F098E" w:rsidRPr="00F10C34" w:rsidRDefault="002F098E" w:rsidP="00E20818"/>
    <w:p w14:paraId="06F8C8A8" w14:textId="77777777" w:rsidR="002F098E" w:rsidRDefault="00F01393" w:rsidP="002F098E">
      <w:pPr>
        <w:pStyle w:val="text"/>
        <w:keepNext/>
      </w:pPr>
      <w:r>
        <w:rPr>
          <w:i/>
        </w:rPr>
        <w:t>abesih</w:t>
      </w:r>
      <w:r w:rsidRPr="00F10C34">
        <w:rPr>
          <w:i/>
        </w:rPr>
        <w:t xml:space="preserve">īd-frēbīhā </w:t>
      </w:r>
      <w:r w:rsidRPr="001B6F3D">
        <w:rPr>
          <w:i/>
          <w:u w:val="single"/>
        </w:rPr>
        <w:t>wišuft-iz-čārīhā</w:t>
      </w:r>
      <w:r>
        <w:rPr>
          <w:i/>
        </w:rPr>
        <w:t xml:space="preserve"> </w:t>
      </w:r>
      <w:r w:rsidRPr="001B6F3D">
        <w:rPr>
          <w:i/>
        </w:rPr>
        <w:t>ud stardīhā ud a-kārīhā bērōn abgand</w:t>
      </w:r>
      <w:r w:rsidRPr="00F10C34">
        <w:t xml:space="preserve"> </w:t>
      </w:r>
    </w:p>
    <w:p w14:paraId="11367ACC" w14:textId="77777777" w:rsidR="000A1AE4" w:rsidRPr="00F10C34" w:rsidRDefault="002F098E" w:rsidP="00F01393">
      <w:pPr>
        <w:pStyle w:val="text"/>
      </w:pPr>
      <w:r>
        <w:tab/>
      </w:r>
      <w:r w:rsidR="00F01393" w:rsidRPr="00F10C34">
        <w:t>“</w:t>
      </w:r>
      <w:r w:rsidR="006E7628">
        <w:t>(</w:t>
      </w:r>
      <w:r w:rsidR="00F01393">
        <w:t>the Lie-demon</w:t>
      </w:r>
      <w:r w:rsidR="006E7628">
        <w:t>)</w:t>
      </w:r>
      <w:r w:rsidR="00F01393">
        <w:t xml:space="preserve"> having had her deceits cut off, and </w:t>
      </w:r>
      <w:r w:rsidR="00F01393" w:rsidRPr="001B6F3D">
        <w:rPr>
          <w:u w:val="single"/>
        </w:rPr>
        <w:t>also her means perturbed</w:t>
      </w:r>
      <w:r w:rsidR="00F01393">
        <w:t>, stunned, and with no recourse</w:t>
      </w:r>
      <w:r w:rsidR="006E7628">
        <w:t xml:space="preserve">, </w:t>
      </w:r>
      <w:r w:rsidR="006E7628">
        <w:lastRenderedPageBreak/>
        <w:t>was thrown out</w:t>
      </w:r>
      <w:r w:rsidR="00F01393" w:rsidRPr="00F10C34">
        <w:t>” (</w:t>
      </w:r>
      <w:r w:rsidR="00F01393" w:rsidRPr="00F10C34">
        <w:rPr>
          <w:i/>
        </w:rPr>
        <w:t>DD</w:t>
      </w:r>
      <w:r w:rsidR="00F01393" w:rsidRPr="00F10C34">
        <w:t>.36.13</w:t>
      </w:r>
      <w:r w:rsidR="00F01393">
        <w:t>e</w:t>
      </w:r>
      <w:r w:rsidR="00F01393" w:rsidRPr="00F10C34">
        <w:t>)</w:t>
      </w:r>
    </w:p>
    <w:p w14:paraId="7211AC90" w14:textId="77777777" w:rsidR="002F098E" w:rsidRDefault="002F098E" w:rsidP="00F01393">
      <w:pPr>
        <w:rPr>
          <w:rFonts w:eastAsia="Times"/>
        </w:rPr>
      </w:pPr>
    </w:p>
    <w:p w14:paraId="2B1602F4" w14:textId="77777777" w:rsidR="00F01393" w:rsidRPr="0048164A" w:rsidRDefault="00F01393" w:rsidP="00F01393">
      <w:pPr>
        <w:rPr>
          <w:rFonts w:eastAsia="Times"/>
        </w:rPr>
      </w:pPr>
      <w:r>
        <w:rPr>
          <w:rFonts w:eastAsia="Times"/>
        </w:rPr>
        <w:t>With negation:</w:t>
      </w:r>
    </w:p>
    <w:p w14:paraId="067C2109" w14:textId="77777777" w:rsidR="002F098E" w:rsidRDefault="00F01393" w:rsidP="00F01393">
      <w:pPr>
        <w:pStyle w:val="text"/>
      </w:pPr>
      <w:r w:rsidRPr="00F10C34">
        <w:rPr>
          <w:i/>
        </w:rPr>
        <w:t xml:space="preserve">dānišn </w:t>
      </w:r>
      <w:r w:rsidRPr="00F10C34">
        <w:rPr>
          <w:i/>
          <w:u w:val="single"/>
        </w:rPr>
        <w:t>ēč-nē-gar</w:t>
      </w:r>
      <w:r w:rsidRPr="00F10C34">
        <w:rPr>
          <w:i/>
        </w:rPr>
        <w:t xml:space="preserve"> nē kerbag ud nē wināh</w:t>
      </w:r>
      <w:r w:rsidRPr="00F10C34">
        <w:t xml:space="preserve"> </w:t>
      </w:r>
    </w:p>
    <w:p w14:paraId="630C1A4D" w14:textId="77777777" w:rsidR="002F098E" w:rsidRPr="00F10C34" w:rsidRDefault="002F098E" w:rsidP="00F01393">
      <w:pPr>
        <w:pStyle w:val="text"/>
      </w:pPr>
      <w:r>
        <w:tab/>
      </w:r>
      <w:r w:rsidR="00F01393" w:rsidRPr="00F10C34">
        <w:t xml:space="preserve">“(committing with) knowledge: </w:t>
      </w:r>
      <w:r w:rsidR="00F01393" w:rsidRPr="00A165C7">
        <w:rPr>
          <w:u w:val="single"/>
        </w:rPr>
        <w:t>performing nothing</w:t>
      </w:r>
      <w:r w:rsidR="00F01393" w:rsidRPr="00F10C34">
        <w:t xml:space="preserve">, neither good deeds nor evil deeds” </w:t>
      </w:r>
      <w:r w:rsidR="00F01393">
        <w:t>(</w:t>
      </w:r>
      <w:r w:rsidR="00F01393">
        <w:rPr>
          <w:i/>
        </w:rPr>
        <w:t>Dk</w:t>
      </w:r>
      <w:r w:rsidR="00F01393">
        <w:t xml:space="preserve">.3.158.6) </w:t>
      </w:r>
      <w:r w:rsidR="00F01393" w:rsidRPr="00F10C34">
        <w:t xml:space="preserve">&lt; </w:t>
      </w:r>
      <w:r w:rsidR="00F01393" w:rsidRPr="00F10C34">
        <w:rPr>
          <w:i/>
        </w:rPr>
        <w:t>ēč</w:t>
      </w:r>
      <w:r w:rsidR="00F01393" w:rsidRPr="00F10C34">
        <w:t xml:space="preserve"> + </w:t>
      </w:r>
      <w:r w:rsidR="00F01393" w:rsidRPr="00F10C34">
        <w:rPr>
          <w:i/>
        </w:rPr>
        <w:t>nē kerbakkar ud nē wināhgar</w:t>
      </w:r>
    </w:p>
    <w:p w14:paraId="6259F97A" w14:textId="77777777" w:rsidR="002F098E" w:rsidRDefault="00F01393" w:rsidP="00F01393">
      <w:pPr>
        <w:pStyle w:val="text"/>
        <w:rPr>
          <w:rFonts w:eastAsia="Times"/>
          <w:kern w:val="32"/>
        </w:rPr>
      </w:pPr>
      <w:r w:rsidRPr="001B6F3D">
        <w:rPr>
          <w:rFonts w:eastAsia="Times"/>
          <w:i/>
          <w:kern w:val="32"/>
          <w:u w:val="single"/>
        </w:rPr>
        <w:t>xwadāy- ud dastwar-nē-dārīh</w:t>
      </w:r>
      <w:r>
        <w:rPr>
          <w:rFonts w:eastAsia="Times"/>
          <w:i/>
          <w:kern w:val="32"/>
        </w:rPr>
        <w:t xml:space="preserve"> </w:t>
      </w:r>
      <w:r w:rsidRPr="001B6F3D">
        <w:rPr>
          <w:rFonts w:eastAsia="Times"/>
          <w:i/>
          <w:kern w:val="32"/>
        </w:rPr>
        <w:t>xēm ud dād ī dēwān būd</w:t>
      </w:r>
      <w:r w:rsidRPr="00F10C34">
        <w:rPr>
          <w:rFonts w:eastAsia="Times"/>
          <w:kern w:val="32"/>
        </w:rPr>
        <w:t xml:space="preserve"> </w:t>
      </w:r>
    </w:p>
    <w:p w14:paraId="30C4A0AD" w14:textId="77777777" w:rsidR="00F01393" w:rsidRDefault="002F098E" w:rsidP="00F01393">
      <w:pPr>
        <w:pStyle w:val="text"/>
        <w:rPr>
          <w:rFonts w:eastAsia="Times"/>
          <w:kern w:val="32"/>
        </w:rPr>
      </w:pPr>
      <w:r>
        <w:rPr>
          <w:rFonts w:eastAsia="Times"/>
          <w:kern w:val="32"/>
        </w:rPr>
        <w:tab/>
      </w:r>
      <w:r w:rsidR="00F01393">
        <w:rPr>
          <w:rFonts w:eastAsia="Times"/>
          <w:kern w:val="32"/>
        </w:rPr>
        <w:t>“</w:t>
      </w:r>
      <w:r w:rsidR="00F01393" w:rsidRPr="00A165C7">
        <w:rPr>
          <w:rFonts w:eastAsia="Times"/>
          <w:kern w:val="32"/>
          <w:u w:val="single"/>
        </w:rPr>
        <w:t xml:space="preserve">having neither lord nor </w:t>
      </w:r>
      <w:r w:rsidR="00F01393" w:rsidRPr="00A165C7">
        <w:rPr>
          <w:rFonts w:eastAsia="Times"/>
          <w:i/>
          <w:kern w:val="32"/>
          <w:u w:val="single"/>
        </w:rPr>
        <w:t>dastwar</w:t>
      </w:r>
      <w:r w:rsidR="00F01393">
        <w:rPr>
          <w:rFonts w:eastAsia="Times"/>
          <w:kern w:val="32"/>
        </w:rPr>
        <w:t xml:space="preserve"> was the character and law of the demons” </w:t>
      </w:r>
      <w:r w:rsidR="00F01393" w:rsidRPr="00F10C34">
        <w:rPr>
          <w:rFonts w:eastAsia="Times"/>
          <w:kern w:val="32"/>
        </w:rPr>
        <w:t>(</w:t>
      </w:r>
      <w:r w:rsidR="00F01393" w:rsidRPr="00F10C34">
        <w:rPr>
          <w:rFonts w:eastAsia="Times"/>
          <w:i/>
          <w:kern w:val="32"/>
        </w:rPr>
        <w:t>Dk</w:t>
      </w:r>
      <w:r w:rsidR="00F01393" w:rsidRPr="00F10C34">
        <w:rPr>
          <w:rFonts w:eastAsia="Times"/>
          <w:kern w:val="32"/>
        </w:rPr>
        <w:t>.9.25.3)</w:t>
      </w:r>
    </w:p>
    <w:p w14:paraId="0254E125" w14:textId="77777777" w:rsidR="002F098E" w:rsidRPr="00F10C34" w:rsidRDefault="002F098E" w:rsidP="00F01393">
      <w:pPr>
        <w:pStyle w:val="text"/>
      </w:pPr>
    </w:p>
    <w:p w14:paraId="0D4E092F" w14:textId="77777777" w:rsidR="002F098E" w:rsidRDefault="00F01393" w:rsidP="00F01393">
      <w:pPr>
        <w:pStyle w:val="text"/>
        <w:rPr>
          <w:i/>
        </w:rPr>
      </w:pPr>
      <w:r w:rsidRPr="00F10C34">
        <w:rPr>
          <w:i/>
        </w:rPr>
        <w:t xml:space="preserve">wizīr padiš ēn kū </w:t>
      </w:r>
    </w:p>
    <w:p w14:paraId="05C30129" w14:textId="77777777" w:rsidR="002F098E" w:rsidRDefault="00F01393" w:rsidP="00F01393">
      <w:pPr>
        <w:pStyle w:val="text"/>
        <w:rPr>
          <w:i/>
        </w:rPr>
      </w:pPr>
      <w:r w:rsidRPr="00F10C34">
        <w:rPr>
          <w:i/>
        </w:rPr>
        <w:t xml:space="preserve">pad </w:t>
      </w:r>
      <w:r w:rsidRPr="00F10C34">
        <w:rPr>
          <w:i/>
          <w:u w:val="single"/>
        </w:rPr>
        <w:t>wināh-nē-garīh</w:t>
      </w:r>
      <w:r w:rsidRPr="00F10C34">
        <w:rPr>
          <w:i/>
        </w:rPr>
        <w:t xml:space="preserve"> a-bun-dāšt </w:t>
      </w:r>
    </w:p>
    <w:p w14:paraId="25102507" w14:textId="77777777" w:rsidR="002F098E" w:rsidRDefault="00F01393" w:rsidP="00F01393">
      <w:pPr>
        <w:pStyle w:val="text"/>
      </w:pPr>
      <w:r w:rsidRPr="00F10C34">
        <w:rPr>
          <w:i/>
        </w:rPr>
        <w:t xml:space="preserve">ud pad </w:t>
      </w:r>
      <w:r w:rsidRPr="00F10C34">
        <w:rPr>
          <w:i/>
          <w:u w:val="single"/>
        </w:rPr>
        <w:t>kerbag-nē-garīh</w:t>
      </w:r>
      <w:r w:rsidRPr="00F10C34">
        <w:rPr>
          <w:i/>
        </w:rPr>
        <w:t xml:space="preserve"> ān ī frēzwānīg bun-dāštīg ān ī afrēzwān a-bun-dāšt</w:t>
      </w:r>
      <w:r w:rsidRPr="00F10C34">
        <w:t xml:space="preserve"> </w:t>
      </w:r>
    </w:p>
    <w:p w14:paraId="77694F64" w14:textId="77777777" w:rsidR="002F098E" w:rsidRDefault="002F098E" w:rsidP="00F01393">
      <w:pPr>
        <w:pStyle w:val="text"/>
      </w:pPr>
      <w:r>
        <w:tab/>
      </w:r>
      <w:r w:rsidR="00F01393" w:rsidRPr="00F10C34">
        <w:t xml:space="preserve">“the opinion on it is this: </w:t>
      </w:r>
    </w:p>
    <w:p w14:paraId="1E179E13" w14:textId="77777777" w:rsidR="002F098E" w:rsidRDefault="002F098E" w:rsidP="00F01393">
      <w:pPr>
        <w:pStyle w:val="text"/>
      </w:pPr>
      <w:r>
        <w:tab/>
      </w:r>
      <w:r w:rsidR="00F01393" w:rsidRPr="00F10C34">
        <w:t xml:space="preserve">for </w:t>
      </w:r>
      <w:r w:rsidR="00F01393" w:rsidRPr="00A165C7">
        <w:rPr>
          <w:u w:val="single"/>
        </w:rPr>
        <w:t>not doing evil deeds</w:t>
      </w:r>
      <w:r w:rsidR="00F01393" w:rsidRPr="00F10C34">
        <w:t xml:space="preserve"> nothing accrues to him; </w:t>
      </w:r>
    </w:p>
    <w:p w14:paraId="0B180437" w14:textId="77777777" w:rsidR="00F01393" w:rsidRDefault="002F098E" w:rsidP="00F01393">
      <w:pPr>
        <w:pStyle w:val="text"/>
      </w:pPr>
      <w:r>
        <w:tab/>
      </w:r>
      <w:r w:rsidR="00F01393" w:rsidRPr="00F10C34">
        <w:t xml:space="preserve">and for </w:t>
      </w:r>
      <w:r w:rsidR="00F01393" w:rsidRPr="00A165C7">
        <w:rPr>
          <w:u w:val="single"/>
        </w:rPr>
        <w:t>not doing good deeds</w:t>
      </w:r>
      <w:r w:rsidR="00F01393" w:rsidRPr="00F10C34">
        <w:t>,</w:t>
      </w:r>
      <w:r>
        <w:tab/>
      </w:r>
      <w:r w:rsidR="00F01393" w:rsidRPr="00F10C34">
        <w:t>(if) a compulsory deed: it accrues to him; if not compulsory: it does not accrue to him” (</w:t>
      </w:r>
      <w:r w:rsidR="00F01393" w:rsidRPr="00F10C34">
        <w:rPr>
          <w:i/>
        </w:rPr>
        <w:t>Dk</w:t>
      </w:r>
      <w:r w:rsidR="00F01393" w:rsidRPr="00F10C34">
        <w:t>.3.158.6)</w:t>
      </w:r>
    </w:p>
    <w:p w14:paraId="33666622" w14:textId="77777777" w:rsidR="005922A6" w:rsidRDefault="005922A6" w:rsidP="00F01393">
      <w:pPr>
        <w:pStyle w:val="Heading2"/>
      </w:pPr>
      <w:bookmarkStart w:id="733" w:name="_Toc313441811"/>
    </w:p>
    <w:p w14:paraId="7A68EA02" w14:textId="77777777" w:rsidR="005922A6" w:rsidRDefault="005922A6" w:rsidP="00F01393">
      <w:pPr>
        <w:pStyle w:val="Heading2"/>
      </w:pPr>
    </w:p>
    <w:p w14:paraId="25E64FC1" w14:textId="77777777" w:rsidR="00F01393" w:rsidRDefault="00F01393" w:rsidP="00F01393">
      <w:pPr>
        <w:pStyle w:val="Heading2"/>
      </w:pPr>
      <w:r>
        <w:t xml:space="preserve">The verb. </w:t>
      </w:r>
      <w:r w:rsidRPr="00F10C34">
        <w:t>The optative</w:t>
      </w:r>
      <w:bookmarkEnd w:id="733"/>
    </w:p>
    <w:p w14:paraId="0F8E70B7" w14:textId="77777777" w:rsidR="00F01393" w:rsidRDefault="00F01393" w:rsidP="00F01393">
      <w:r w:rsidRPr="00F10C34">
        <w:tab/>
      </w:r>
      <w:r>
        <w:t>Few forms of the</w:t>
      </w:r>
      <w:r w:rsidRPr="00F10C34">
        <w:t xml:space="preserve"> optative</w:t>
      </w:r>
      <w:r>
        <w:t xml:space="preserve"> other than the 2nd and 3rd singular have been noticed</w:t>
      </w:r>
      <w:r w:rsidRPr="00F10C34">
        <w:t xml:space="preserve">. </w:t>
      </w:r>
    </w:p>
    <w:p w14:paraId="6686C889" w14:textId="77777777" w:rsidR="00F01393" w:rsidRPr="00F10C34" w:rsidRDefault="00F01393" w:rsidP="00F01393">
      <w:r w:rsidRPr="00F10C34">
        <w:tab/>
        <w:t>The endings are:</w:t>
      </w:r>
    </w:p>
    <w:p w14:paraId="5BC8287A" w14:textId="77777777" w:rsidR="00F01393" w:rsidRPr="00F10C34" w:rsidRDefault="00F01393" w:rsidP="00F01393"/>
    <w:p w14:paraId="28C5C210"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left" w:pos="1440"/>
          <w:tab w:val="left" w:pos="5760"/>
        </w:tabs>
        <w:ind w:right="3600"/>
      </w:pPr>
      <w:r w:rsidRPr="00F10C34">
        <w:t>Singular</w:t>
      </w:r>
    </w:p>
    <w:p w14:paraId="45B2AF50"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left" w:pos="1080"/>
          <w:tab w:val="left" w:pos="2160"/>
          <w:tab w:val="left" w:pos="5760"/>
        </w:tabs>
        <w:ind w:right="3600"/>
      </w:pPr>
      <w:r w:rsidRPr="00F10C34">
        <w:tab/>
        <w:t>1st</w:t>
      </w:r>
      <w:r w:rsidRPr="00F10C34">
        <w:tab/>
      </w:r>
      <w:r>
        <w:rPr>
          <w:i/>
        </w:rPr>
        <w:t>-</w:t>
      </w:r>
      <w:r w:rsidRPr="00F10C34">
        <w:rPr>
          <w:i/>
        </w:rPr>
        <w:t>ē</w:t>
      </w:r>
      <w:r w:rsidRPr="00F10C34">
        <w:t xml:space="preserve"> </w:t>
      </w:r>
      <w:r>
        <w:t>(</w:t>
      </w:r>
      <w:r>
        <w:rPr>
          <w:i/>
        </w:rPr>
        <w:t>-ēnīy</w:t>
      </w:r>
      <w:r>
        <w:t>?)</w:t>
      </w:r>
      <w:r>
        <w:tab/>
      </w:r>
      <w:r w:rsidRPr="00F10C34">
        <w:rPr>
          <w:rFonts w:ascii="Pahlavi" w:hAnsi="Pahlavi"/>
          <w:sz w:val="24"/>
        </w:rPr>
        <w:t>Ä</w:t>
      </w:r>
      <w:r w:rsidRPr="00F10C34">
        <w:t>-</w:t>
      </w:r>
      <w:r>
        <w:t xml:space="preserve">, </w:t>
      </w:r>
      <w:r w:rsidRPr="00F10C34">
        <w:rPr>
          <w:rFonts w:ascii="Pahlavi" w:hAnsi="Pahlavi"/>
          <w:sz w:val="24"/>
        </w:rPr>
        <w:t>ì</w:t>
      </w:r>
      <w:r w:rsidRPr="00F10C34">
        <w:t xml:space="preserve"> &lt;-y</w:t>
      </w:r>
      <w:r w:rsidRPr="00F10C34">
        <w:rPr>
          <w:rFonts w:cs="Times New Roman"/>
        </w:rPr>
        <w:t>ḏ</w:t>
      </w:r>
      <w:r>
        <w:t xml:space="preserve">&gt;; </w:t>
      </w:r>
      <w:r>
        <w:rPr>
          <w:rFonts w:ascii="Pahlavi" w:hAnsi="Pahlavi"/>
          <w:sz w:val="24"/>
        </w:rPr>
        <w:t>ëwY</w:t>
      </w:r>
      <w:r>
        <w:t>- &lt;-ynyḏ&gt;,</w:t>
      </w:r>
      <w:r w:rsidRPr="00A165C7">
        <w:rPr>
          <w:rFonts w:ascii="Pahlavi" w:hAnsi="Pahlavi"/>
          <w:sz w:val="24"/>
        </w:rPr>
        <w:t xml:space="preserve"> </w:t>
      </w:r>
      <w:r>
        <w:rPr>
          <w:rFonts w:ascii="Pahlavi" w:hAnsi="Pahlavi"/>
          <w:sz w:val="24"/>
        </w:rPr>
        <w:t>Y&gt;wY</w:t>
      </w:r>
      <w:r>
        <w:t>- &lt;-ynd&gt;</w:t>
      </w:r>
    </w:p>
    <w:p w14:paraId="72FC5F2F"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left" w:pos="1080"/>
          <w:tab w:val="left" w:pos="2160"/>
          <w:tab w:val="left" w:pos="5760"/>
        </w:tabs>
        <w:ind w:right="3600"/>
      </w:pPr>
      <w:r w:rsidRPr="00F10C34">
        <w:tab/>
        <w:t>2nd</w:t>
      </w:r>
      <w:r w:rsidRPr="00F10C34">
        <w:tab/>
      </w:r>
      <w:r w:rsidRPr="00F10C34">
        <w:rPr>
          <w:i/>
        </w:rPr>
        <w:t>-ēš</w:t>
      </w:r>
      <w:r w:rsidRPr="00F10C34">
        <w:t xml:space="preserve"> </w:t>
      </w:r>
      <w:r>
        <w:tab/>
      </w:r>
      <w:r w:rsidRPr="00F10C34">
        <w:rPr>
          <w:rFonts w:ascii="Pahlavi" w:hAnsi="Pahlavi"/>
          <w:sz w:val="24"/>
        </w:rPr>
        <w:t>ß</w:t>
      </w:r>
      <w:r>
        <w:rPr>
          <w:rFonts w:ascii="Pahlavi" w:hAnsi="Pahlavi"/>
          <w:sz w:val="24"/>
        </w:rPr>
        <w:t>`</w:t>
      </w:r>
      <w:r w:rsidRPr="00F10C34">
        <w:t>- ,</w:t>
      </w:r>
      <w:r w:rsidRPr="00A01F8B">
        <w:rPr>
          <w:rFonts w:ascii="Pahlavi" w:hAnsi="Pahlavi"/>
          <w:sz w:val="24"/>
        </w:rPr>
        <w:t xml:space="preserve"> </w:t>
      </w:r>
      <w:r w:rsidRPr="00F10C34">
        <w:rPr>
          <w:rFonts w:ascii="Pahlavi" w:hAnsi="Pahlavi"/>
          <w:sz w:val="24"/>
        </w:rPr>
        <w:t>ßG</w:t>
      </w:r>
      <w:r w:rsidRPr="00F10C34">
        <w:t xml:space="preserve">- , </w:t>
      </w:r>
      <w:r w:rsidRPr="00F10C34">
        <w:rPr>
          <w:rFonts w:ascii="Pahlavi" w:hAnsi="Pahlavi"/>
          <w:sz w:val="24"/>
        </w:rPr>
        <w:t>˙D</w:t>
      </w:r>
      <w:r>
        <w:rPr>
          <w:rFonts w:ascii="Pahlavi" w:hAnsi="Pahlavi"/>
          <w:sz w:val="24"/>
        </w:rPr>
        <w:t>&gt;</w:t>
      </w:r>
      <w:r w:rsidRPr="00F10C34">
        <w:t xml:space="preserve">- , </w:t>
      </w:r>
      <w:r w:rsidRPr="00F10C34">
        <w:rPr>
          <w:rFonts w:ascii="Pahlavi" w:hAnsi="Pahlavi"/>
          <w:sz w:val="24"/>
        </w:rPr>
        <w:t>˙D</w:t>
      </w:r>
      <w:r>
        <w:t>- &lt;-yš, -dš&gt;</w:t>
      </w:r>
    </w:p>
    <w:p w14:paraId="56DC8715" w14:textId="77777777" w:rsidR="00FE754C" w:rsidRDefault="00F01393" w:rsidP="005922A6">
      <w:pPr>
        <w:pBdr>
          <w:top w:val="single" w:sz="4" w:space="1" w:color="auto"/>
          <w:left w:val="single" w:sz="4" w:space="4" w:color="auto"/>
          <w:bottom w:val="single" w:sz="4" w:space="1" w:color="auto"/>
          <w:right w:val="single" w:sz="4" w:space="4" w:color="auto"/>
        </w:pBdr>
        <w:tabs>
          <w:tab w:val="left" w:pos="1080"/>
          <w:tab w:val="left" w:pos="2160"/>
          <w:tab w:val="left" w:pos="5760"/>
        </w:tabs>
        <w:ind w:right="3600"/>
      </w:pPr>
      <w:r w:rsidRPr="00F10C34">
        <w:tab/>
        <w:t>3rd</w:t>
      </w:r>
      <w:r w:rsidRPr="00F10C34">
        <w:tab/>
      </w:r>
      <w:r w:rsidRPr="00F10C34">
        <w:rPr>
          <w:i/>
        </w:rPr>
        <w:t>-ē</w:t>
      </w:r>
      <w:r w:rsidRPr="00F10C34">
        <w:t xml:space="preserve"> </w:t>
      </w:r>
      <w:r>
        <w:tab/>
      </w:r>
      <w:r w:rsidRPr="00F10C34">
        <w:rPr>
          <w:rFonts w:ascii="Pahlavi" w:hAnsi="Pahlavi"/>
          <w:sz w:val="24"/>
        </w:rPr>
        <w:t>Ä</w:t>
      </w:r>
      <w:r w:rsidRPr="00F10C34">
        <w:t>-,</w:t>
      </w:r>
      <w:r w:rsidRPr="00F10C34">
        <w:rPr>
          <w:rFonts w:ascii="Pahlavi" w:hAnsi="Pahlavi"/>
          <w:sz w:val="24"/>
        </w:rPr>
        <w:t xml:space="preserve"> aD</w:t>
      </w:r>
      <w:r w:rsidRPr="00F10C34">
        <w:t>-,</w:t>
      </w:r>
      <w:r w:rsidRPr="00F10C34">
        <w:rPr>
          <w:rFonts w:ascii="Pahlavi" w:hAnsi="Pahlavi"/>
          <w:sz w:val="24"/>
        </w:rPr>
        <w:t xml:space="preserve"> aÅ</w:t>
      </w:r>
      <w:r w:rsidRPr="00F10C34">
        <w:t>-,</w:t>
      </w:r>
      <w:r w:rsidRPr="00F10C34">
        <w:rPr>
          <w:rFonts w:ascii="Pahlavi" w:hAnsi="Pahlavi"/>
          <w:sz w:val="24"/>
        </w:rPr>
        <w:t xml:space="preserve"> ì</w:t>
      </w:r>
      <w:r w:rsidRPr="00F10C34">
        <w:t>- &lt;-y</w:t>
      </w:r>
      <w:r w:rsidRPr="00F10C34">
        <w:rPr>
          <w:rFonts w:cs="Times New Roman"/>
        </w:rPr>
        <w:t>ḏ</w:t>
      </w:r>
      <w:r w:rsidRPr="00F10C34">
        <w:t>, -</w:t>
      </w:r>
      <w:r w:rsidRPr="00F10C34">
        <w:rPr>
          <w:u w:val="single"/>
        </w:rPr>
        <w:t>ydy</w:t>
      </w:r>
      <w:r>
        <w:t>&gt;</w:t>
      </w:r>
    </w:p>
    <w:p w14:paraId="653717F4" w14:textId="77777777" w:rsidR="00F01393" w:rsidRPr="00F10C34" w:rsidRDefault="00F01393" w:rsidP="005922A6">
      <w:pPr>
        <w:pStyle w:val="ca"/>
      </w:pPr>
      <w:r w:rsidRPr="00F10C34">
        <w:t xml:space="preserve">Notes: </w:t>
      </w:r>
    </w:p>
    <w:p w14:paraId="0D9ED7FE" w14:textId="77777777" w:rsidR="00F01393" w:rsidRDefault="00F01393" w:rsidP="005922A6">
      <w:pPr>
        <w:pStyle w:val="ca"/>
        <w:rPr>
          <w:rFonts w:cs="Times New Roman"/>
        </w:rPr>
      </w:pPr>
      <w:r w:rsidRPr="00F10C34">
        <w:rPr>
          <w:rFonts w:cs="Times New Roman"/>
        </w:rPr>
        <w:t xml:space="preserve">The 1st sg. ending may be </w:t>
      </w:r>
      <w:r w:rsidRPr="00F10C34">
        <w:rPr>
          <w:rFonts w:cs="Times New Roman"/>
          <w:i/>
        </w:rPr>
        <w:t>-ēnīy</w:t>
      </w:r>
      <w:r w:rsidRPr="00F10C34">
        <w:rPr>
          <w:rFonts w:cs="Times New Roman"/>
        </w:rPr>
        <w:t xml:space="preserve"> </w:t>
      </w:r>
      <w:r>
        <w:rPr>
          <w:rFonts w:cs="Times New Roman"/>
        </w:rPr>
        <w:t xml:space="preserve">in the Pahlavi </w:t>
      </w:r>
      <w:r w:rsidRPr="004C3AD3">
        <w:rPr>
          <w:rFonts w:cs="Times New Roman"/>
          <w:i/>
        </w:rPr>
        <w:t>Avesta</w:t>
      </w:r>
      <w:r>
        <w:rPr>
          <w:rFonts w:cs="Times New Roman"/>
        </w:rPr>
        <w:t xml:space="preserve"> </w:t>
      </w:r>
      <w:r w:rsidRPr="00F10C34">
        <w:rPr>
          <w:rFonts w:cs="Times New Roman"/>
        </w:rPr>
        <w:t xml:space="preserve">(cf. subj. </w:t>
      </w:r>
      <w:r w:rsidRPr="00F10C34">
        <w:rPr>
          <w:rFonts w:cs="Times New Roman"/>
          <w:i/>
        </w:rPr>
        <w:t>-ānīy</w:t>
      </w:r>
      <w:r w:rsidRPr="00F10C34">
        <w:rPr>
          <w:rFonts w:cs="Times New Roman"/>
        </w:rPr>
        <w:t>)</w:t>
      </w:r>
      <w:r>
        <w:rPr>
          <w:rFonts w:cs="Times New Roman"/>
        </w:rPr>
        <w:t>. For</w:t>
      </w:r>
      <w:r w:rsidRPr="00F10C34">
        <w:rPr>
          <w:rFonts w:cs="Times New Roman"/>
        </w:rPr>
        <w:t xml:space="preserve"> </w:t>
      </w:r>
      <w:r w:rsidRPr="00F10C34">
        <w:rPr>
          <w:rFonts w:cs="Times New Roman"/>
          <w:i/>
        </w:rPr>
        <w:t>-ē</w:t>
      </w:r>
      <w:r>
        <w:rPr>
          <w:rFonts w:cs="Times New Roman"/>
        </w:rPr>
        <w:t xml:space="preserve">, </w:t>
      </w:r>
      <w:r w:rsidRPr="00F10C34">
        <w:rPr>
          <w:rFonts w:cs="Times New Roman"/>
        </w:rPr>
        <w:t>see ex</w:t>
      </w:r>
      <w:r>
        <w:rPr>
          <w:rFonts w:cs="Times New Roman"/>
        </w:rPr>
        <w:t>ample</w:t>
      </w:r>
      <w:r w:rsidRPr="00F10C34">
        <w:rPr>
          <w:rFonts w:cs="Times New Roman"/>
        </w:rPr>
        <w:t xml:space="preserve">s under </w:t>
      </w:r>
      <w:r w:rsidRPr="00F10C34">
        <w:rPr>
          <w:rFonts w:cs="Times New Roman"/>
          <w:i/>
        </w:rPr>
        <w:t>kāč</w:t>
      </w:r>
      <w:r w:rsidRPr="00F10C34">
        <w:rPr>
          <w:rFonts w:cs="Times New Roman"/>
        </w:rPr>
        <w:t xml:space="preserve"> below</w:t>
      </w:r>
      <w:r>
        <w:rPr>
          <w:rFonts w:cs="Times New Roman"/>
        </w:rPr>
        <w:t xml:space="preserve"> and in Text 16.1</w:t>
      </w:r>
      <w:r w:rsidRPr="00F10C34">
        <w:rPr>
          <w:rFonts w:cs="Times New Roman"/>
        </w:rPr>
        <w:t>.</w:t>
      </w:r>
    </w:p>
    <w:p w14:paraId="21D0D16A" w14:textId="77777777" w:rsidR="00F01393" w:rsidRPr="00575199" w:rsidRDefault="00F01393" w:rsidP="005922A6">
      <w:pPr>
        <w:pStyle w:val="ca"/>
        <w:rPr>
          <w:rFonts w:cs="Times New Roman"/>
        </w:rPr>
      </w:pPr>
      <w:r>
        <w:rPr>
          <w:rFonts w:cs="Times New Roman"/>
        </w:rPr>
        <w:t>The 1st sg. pluperfect</w:t>
      </w:r>
      <w:r w:rsidRPr="00A165C7">
        <w:rPr>
          <w:rFonts w:cs="Times New Roman"/>
        </w:rPr>
        <w:t xml:space="preserve"> </w:t>
      </w:r>
      <w:r w:rsidRPr="00F10C34">
        <w:rPr>
          <w:rFonts w:cs="Times New Roman"/>
        </w:rPr>
        <w:t>ending</w:t>
      </w:r>
      <w:r>
        <w:rPr>
          <w:rFonts w:cs="Times New Roman"/>
        </w:rPr>
        <w:t xml:space="preserve"> is </w:t>
      </w:r>
      <w:r>
        <w:rPr>
          <w:rFonts w:cs="Times New Roman"/>
          <w:i/>
        </w:rPr>
        <w:t>būd ham</w:t>
      </w:r>
      <w:r>
        <w:rPr>
          <w:rFonts w:cs="Times New Roman"/>
        </w:rPr>
        <w:t>, etc. in the examples below.</w:t>
      </w:r>
    </w:p>
    <w:p w14:paraId="62FE9471" w14:textId="77777777" w:rsidR="00F01393" w:rsidRDefault="00F01393" w:rsidP="005922A6">
      <w:pPr>
        <w:pStyle w:val="ca"/>
        <w:rPr>
          <w:rFonts w:cs="Times New Roman"/>
        </w:rPr>
      </w:pPr>
      <w:r w:rsidRPr="00F10C34">
        <w:t>The 2nd sg. ending is well attested. The common reading</w:t>
      </w:r>
      <w:r>
        <w:t xml:space="preserve"> of this ending</w:t>
      </w:r>
      <w:r w:rsidRPr="00F10C34">
        <w:t xml:space="preserve"> as </w:t>
      </w:r>
      <w:r w:rsidRPr="00F10C34">
        <w:rPr>
          <w:i/>
        </w:rPr>
        <w:t>-</w:t>
      </w:r>
      <w:r w:rsidRPr="00F10C34">
        <w:rPr>
          <w:rFonts w:cs="Times New Roman"/>
          <w:i/>
        </w:rPr>
        <w:t>ē</w:t>
      </w:r>
      <w:r w:rsidRPr="00F10C34">
        <w:rPr>
          <w:rFonts w:cs="Times New Roman"/>
        </w:rPr>
        <w:t xml:space="preserve"> is erroneous.</w:t>
      </w:r>
      <w:r>
        <w:rPr>
          <w:rFonts w:cs="Times New Roman"/>
        </w:rPr>
        <w:t xml:space="preserve"> The final &lt;-š&gt; is sometimes written &lt;-yh&gt;.</w:t>
      </w:r>
    </w:p>
    <w:p w14:paraId="5B919116" w14:textId="77777777" w:rsidR="00F01393" w:rsidRDefault="00F01393" w:rsidP="005922A6">
      <w:pPr>
        <w:pStyle w:val="ca"/>
      </w:pPr>
      <w:r w:rsidRPr="00F10C34">
        <w:rPr>
          <w:rFonts w:cs="Times New Roman"/>
        </w:rPr>
        <w:t>The 3rd sg.</w:t>
      </w:r>
      <w:r w:rsidRPr="00A165C7">
        <w:rPr>
          <w:rFonts w:cs="Times New Roman"/>
        </w:rPr>
        <w:t xml:space="preserve"> </w:t>
      </w:r>
      <w:r w:rsidRPr="00F10C34">
        <w:rPr>
          <w:rFonts w:cs="Times New Roman"/>
        </w:rPr>
        <w:t xml:space="preserve">ending </w:t>
      </w:r>
      <w:r w:rsidRPr="00F10C34">
        <w:rPr>
          <w:rFonts w:ascii="Pahlavi" w:hAnsi="Pahlavi"/>
          <w:sz w:val="24"/>
        </w:rPr>
        <w:t>ì</w:t>
      </w:r>
      <w:r w:rsidRPr="00F10C34">
        <w:rPr>
          <w:b/>
        </w:rPr>
        <w:t>-</w:t>
      </w:r>
      <w:r w:rsidRPr="00F10C34">
        <w:t xml:space="preserve"> &lt;-y</w:t>
      </w:r>
      <w:r w:rsidRPr="00F10C34">
        <w:rPr>
          <w:rFonts w:cs="Times New Roman"/>
        </w:rPr>
        <w:t>ḏ</w:t>
      </w:r>
      <w:r w:rsidRPr="00F10C34">
        <w:t xml:space="preserve">&gt; is the oldest and most common. Next in frequency </w:t>
      </w:r>
      <w:r>
        <w:t>is</w:t>
      </w:r>
      <w:r w:rsidRPr="00F10C34">
        <w:t xml:space="preserve"> </w:t>
      </w:r>
      <w:r>
        <w:rPr>
          <w:rFonts w:ascii="Pahlavi" w:hAnsi="Pahlavi"/>
          <w:sz w:val="24"/>
        </w:rPr>
        <w:t>aÅ</w:t>
      </w:r>
      <w:r>
        <w:t>-.</w:t>
      </w:r>
    </w:p>
    <w:p w14:paraId="7A77D141" w14:textId="77777777" w:rsidR="00F01393" w:rsidRDefault="00F01393" w:rsidP="00F01393">
      <w:pPr>
        <w:tabs>
          <w:tab w:val="left" w:pos="1440"/>
          <w:tab w:val="left" w:pos="5760"/>
        </w:tabs>
      </w:pPr>
    </w:p>
    <w:p w14:paraId="61A3A9C4" w14:textId="77777777" w:rsidR="00F01393" w:rsidRPr="00DB6BCD" w:rsidRDefault="00F01393" w:rsidP="00F01393">
      <w:pPr>
        <w:tabs>
          <w:tab w:val="left" w:pos="1440"/>
          <w:tab w:val="left" w:pos="5760"/>
        </w:tabs>
      </w:pPr>
      <w:r>
        <w:tab/>
        <w:t xml:space="preserve">Of “to be” only the 3rd sg. </w:t>
      </w:r>
      <w:r>
        <w:rPr>
          <w:i/>
        </w:rPr>
        <w:t>hē</w:t>
      </w:r>
      <w:r>
        <w:t xml:space="preserve"> is known. For the 1st sing., </w:t>
      </w:r>
      <w:r>
        <w:rPr>
          <w:i/>
        </w:rPr>
        <w:t>ham</w:t>
      </w:r>
      <w:r>
        <w:t xml:space="preserve"> is used in the examples below.</w:t>
      </w:r>
    </w:p>
    <w:p w14:paraId="5EB4A77B" w14:textId="77777777" w:rsidR="00F01393" w:rsidRDefault="00F01393" w:rsidP="00F01393">
      <w:pPr>
        <w:tabs>
          <w:tab w:val="left" w:pos="1440"/>
          <w:tab w:val="left" w:pos="5760"/>
        </w:tabs>
        <w:rPr>
          <w:rFonts w:cs="Times New Roman"/>
        </w:rPr>
      </w:pPr>
      <w:r>
        <w:tab/>
        <w:t xml:space="preserve">The 3rd s. of </w:t>
      </w:r>
      <w:r>
        <w:rPr>
          <w:i/>
        </w:rPr>
        <w:t>baw-</w:t>
      </w:r>
      <w:r>
        <w:t xml:space="preserve"> is </w:t>
      </w:r>
      <w:r w:rsidRPr="00662F96">
        <w:rPr>
          <w:i/>
          <w:u w:val="single"/>
        </w:rPr>
        <w:t>bē</w:t>
      </w:r>
      <w:r w:rsidRPr="00F10C34">
        <w:t xml:space="preserve"> &lt;by</w:t>
      </w:r>
      <w:r w:rsidRPr="00F10C34">
        <w:rPr>
          <w:rFonts w:cs="Times New Roman"/>
        </w:rPr>
        <w:t>ḏ&gt;</w:t>
      </w:r>
      <w:r>
        <w:rPr>
          <w:rFonts w:cs="Times New Roman"/>
        </w:rPr>
        <w:t xml:space="preserve"> </w:t>
      </w:r>
      <w:r w:rsidR="002446BB">
        <w:rPr>
          <w:rFonts w:cs="Times New Roman"/>
        </w:rPr>
        <w:t xml:space="preserve">(e.g., PV.8.8A) </w:t>
      </w:r>
      <w:r>
        <w:rPr>
          <w:rFonts w:cs="Times New Roman"/>
        </w:rPr>
        <w:t xml:space="preserve">and </w:t>
      </w:r>
      <w:r>
        <w:rPr>
          <w:rFonts w:cs="Times New Roman"/>
          <w:i/>
        </w:rPr>
        <w:t>bawē</w:t>
      </w:r>
      <w:r>
        <w:rPr>
          <w:rFonts w:cs="Times New Roman"/>
        </w:rPr>
        <w:t xml:space="preserve"> &lt;YHWWNy</w:t>
      </w:r>
      <w:r>
        <w:rPr>
          <w:rFonts w:cs="Times New Roman"/>
          <w:u w:val="single"/>
        </w:rPr>
        <w:t>d</w:t>
      </w:r>
      <w:r>
        <w:rPr>
          <w:rFonts w:cs="Times New Roman"/>
        </w:rPr>
        <w:t xml:space="preserve">&gt;. </w:t>
      </w:r>
    </w:p>
    <w:p w14:paraId="538A0D5F" w14:textId="77777777" w:rsidR="00E20818" w:rsidRDefault="00E20818" w:rsidP="00F01393">
      <w:pPr>
        <w:tabs>
          <w:tab w:val="left" w:pos="1440"/>
          <w:tab w:val="left" w:pos="5760"/>
        </w:tabs>
        <w:rPr>
          <w:rFonts w:cs="Times New Roman"/>
        </w:rPr>
      </w:pPr>
    </w:p>
    <w:p w14:paraId="722FE0BB" w14:textId="77777777" w:rsidR="00F01393" w:rsidRPr="00CD4ED8" w:rsidRDefault="00F01393" w:rsidP="00F01393">
      <w:pPr>
        <w:tabs>
          <w:tab w:val="left" w:pos="1440"/>
          <w:tab w:val="left" w:pos="5760"/>
        </w:tabs>
      </w:pPr>
      <w:r>
        <w:rPr>
          <w:rFonts w:cs="Times New Roman"/>
        </w:rPr>
        <w:tab/>
        <w:t xml:space="preserve">In some manuscripts, we find &lt;HWEt'&gt;, apparently </w:t>
      </w:r>
      <w:r>
        <w:rPr>
          <w:rFonts w:cs="Times New Roman"/>
          <w:i/>
        </w:rPr>
        <w:t>hād</w:t>
      </w:r>
      <w:r>
        <w:rPr>
          <w:rFonts w:cs="Times New Roman"/>
        </w:rPr>
        <w:t xml:space="preserve">, for expected &lt;HWEyD&gt; (see examples below), which may go back to older &lt;HWE&gt; = </w:t>
      </w:r>
      <w:r>
        <w:rPr>
          <w:rFonts w:cs="Times New Roman"/>
          <w:i/>
        </w:rPr>
        <w:t>hē</w:t>
      </w:r>
      <w:r>
        <w:rPr>
          <w:rFonts w:cs="Times New Roman"/>
        </w:rPr>
        <w:t>, with the more common 3rd singular ending (indicative, subjunctive) added.</w:t>
      </w:r>
    </w:p>
    <w:p w14:paraId="31CD635D" w14:textId="77777777" w:rsidR="00F01393" w:rsidRPr="00F10C34" w:rsidRDefault="00F01393" w:rsidP="00F01393">
      <w:pPr>
        <w:tabs>
          <w:tab w:val="left" w:pos="1440"/>
          <w:tab w:val="left" w:pos="5760"/>
        </w:tabs>
      </w:pPr>
    </w:p>
    <w:p w14:paraId="2F69C32C" w14:textId="77777777" w:rsidR="00F01393" w:rsidRPr="00F10C34" w:rsidRDefault="00F01393" w:rsidP="00F01393">
      <w:pPr>
        <w:tabs>
          <w:tab w:val="left" w:pos="1440"/>
          <w:tab w:val="left" w:pos="5760"/>
        </w:tabs>
      </w:pPr>
      <w:r>
        <w:t>Paradigms</w:t>
      </w:r>
      <w:r w:rsidRPr="00F10C34">
        <w:t>:</w:t>
      </w:r>
    </w:p>
    <w:p w14:paraId="07714767" w14:textId="77777777" w:rsidR="00F01393" w:rsidRPr="00F10C34" w:rsidRDefault="00F01393" w:rsidP="000925B9">
      <w:pPr>
        <w:pBdr>
          <w:top w:val="single" w:sz="4" w:space="1" w:color="auto"/>
          <w:left w:val="single" w:sz="4" w:space="4" w:color="auto"/>
          <w:bottom w:val="single" w:sz="4" w:space="1" w:color="auto"/>
          <w:right w:val="single" w:sz="4" w:space="4" w:color="auto"/>
        </w:pBdr>
        <w:tabs>
          <w:tab w:val="left" w:pos="1170"/>
          <w:tab w:val="left" w:pos="3060"/>
          <w:tab w:val="left" w:pos="5040"/>
          <w:tab w:val="left" w:pos="6480"/>
        </w:tabs>
        <w:ind w:right="1800"/>
      </w:pPr>
      <w:r>
        <w:tab/>
      </w:r>
      <w:r>
        <w:tab/>
      </w:r>
      <w:r w:rsidRPr="00F10C34">
        <w:t>Present</w:t>
      </w:r>
      <w:r>
        <w:tab/>
      </w:r>
      <w:r w:rsidRPr="00F10C34">
        <w:t>Preterite</w:t>
      </w:r>
      <w:r w:rsidRPr="001B6F3D">
        <w:t xml:space="preserve"> </w:t>
      </w:r>
      <w:r>
        <w:tab/>
      </w:r>
      <w:r w:rsidRPr="00F10C34">
        <w:t>Pluperfect</w:t>
      </w:r>
      <w:r>
        <w:tab/>
        <w:t>Perfect</w:t>
      </w:r>
    </w:p>
    <w:p w14:paraId="1FCCFAC9" w14:textId="77777777" w:rsidR="00F01393" w:rsidRPr="00F10C34" w:rsidRDefault="00F01393" w:rsidP="000925B9">
      <w:pPr>
        <w:pBdr>
          <w:top w:val="single" w:sz="4" w:space="1" w:color="auto"/>
          <w:left w:val="single" w:sz="4" w:space="4" w:color="auto"/>
          <w:bottom w:val="single" w:sz="4" w:space="1" w:color="auto"/>
          <w:right w:val="single" w:sz="4" w:space="4" w:color="auto"/>
        </w:pBdr>
        <w:tabs>
          <w:tab w:val="left" w:pos="1170"/>
          <w:tab w:val="left" w:pos="3060"/>
          <w:tab w:val="left" w:pos="5040"/>
          <w:tab w:val="left" w:pos="6480"/>
        </w:tabs>
        <w:ind w:right="1800"/>
      </w:pPr>
      <w:r w:rsidRPr="00F10C34">
        <w:t>Singular</w:t>
      </w:r>
    </w:p>
    <w:p w14:paraId="15BDA59F" w14:textId="77777777" w:rsidR="00F01393" w:rsidRPr="00E20818" w:rsidRDefault="00F01393" w:rsidP="000925B9">
      <w:pPr>
        <w:pBdr>
          <w:top w:val="single" w:sz="4" w:space="1" w:color="auto"/>
          <w:left w:val="single" w:sz="4" w:space="4" w:color="auto"/>
          <w:bottom w:val="single" w:sz="4" w:space="1" w:color="auto"/>
          <w:right w:val="single" w:sz="4" w:space="4" w:color="auto"/>
        </w:pBdr>
        <w:tabs>
          <w:tab w:val="left" w:pos="1170"/>
          <w:tab w:val="left" w:pos="3060"/>
          <w:tab w:val="left" w:pos="5040"/>
          <w:tab w:val="left" w:pos="6480"/>
        </w:tabs>
        <w:ind w:right="1800"/>
      </w:pPr>
      <w:r>
        <w:tab/>
        <w:t>1st</w:t>
      </w:r>
      <w:r>
        <w:tab/>
      </w:r>
      <w:r>
        <w:rPr>
          <w:i/>
        </w:rPr>
        <w:t>šawē</w:t>
      </w:r>
      <w:r w:rsidR="00E20818">
        <w:t xml:space="preserve"> </w:t>
      </w:r>
    </w:p>
    <w:p w14:paraId="27878BDF" w14:textId="77777777" w:rsidR="00F01393" w:rsidRPr="00F10C34" w:rsidRDefault="00F01393" w:rsidP="000925B9">
      <w:pPr>
        <w:pBdr>
          <w:top w:val="single" w:sz="4" w:space="1" w:color="auto"/>
          <w:left w:val="single" w:sz="4" w:space="4" w:color="auto"/>
          <w:bottom w:val="single" w:sz="4" w:space="1" w:color="auto"/>
          <w:right w:val="single" w:sz="4" w:space="4" w:color="auto"/>
        </w:pBdr>
        <w:tabs>
          <w:tab w:val="left" w:pos="1170"/>
          <w:tab w:val="left" w:pos="3060"/>
          <w:tab w:val="left" w:pos="5040"/>
          <w:tab w:val="left" w:pos="6480"/>
        </w:tabs>
        <w:ind w:right="1800"/>
      </w:pPr>
      <w:r w:rsidRPr="00F10C34">
        <w:tab/>
        <w:t>2nd</w:t>
      </w:r>
      <w:r w:rsidRPr="00F10C34">
        <w:tab/>
      </w:r>
      <w:r w:rsidRPr="00F10C34">
        <w:rPr>
          <w:i/>
        </w:rPr>
        <w:t>šawēš</w:t>
      </w:r>
      <w:r w:rsidRPr="00F10C34">
        <w:t xml:space="preserve"> </w:t>
      </w:r>
    </w:p>
    <w:p w14:paraId="160DABF4" w14:textId="77777777" w:rsidR="00F01393" w:rsidRPr="00F10C34" w:rsidRDefault="00F01393" w:rsidP="000925B9">
      <w:pPr>
        <w:pBdr>
          <w:top w:val="single" w:sz="4" w:space="1" w:color="auto"/>
          <w:left w:val="single" w:sz="4" w:space="4" w:color="auto"/>
          <w:bottom w:val="single" w:sz="4" w:space="1" w:color="auto"/>
          <w:right w:val="single" w:sz="4" w:space="4" w:color="auto"/>
        </w:pBdr>
        <w:tabs>
          <w:tab w:val="left" w:pos="1170"/>
          <w:tab w:val="left" w:pos="3060"/>
          <w:tab w:val="left" w:pos="5040"/>
          <w:tab w:val="left" w:pos="6480"/>
        </w:tabs>
        <w:ind w:right="1800"/>
      </w:pPr>
      <w:r w:rsidRPr="00F10C34">
        <w:tab/>
        <w:t>3rd</w:t>
      </w:r>
      <w:r w:rsidRPr="00F10C34">
        <w:tab/>
      </w:r>
      <w:r w:rsidRPr="00F10C34">
        <w:rPr>
          <w:i/>
        </w:rPr>
        <w:t>šawē</w:t>
      </w:r>
      <w:r w:rsidRPr="00F10C34">
        <w:tab/>
      </w:r>
      <w:r w:rsidRPr="00F10C34">
        <w:rPr>
          <w:i/>
        </w:rPr>
        <w:t>šud hē</w:t>
      </w:r>
      <w:r w:rsidRPr="00F10C34">
        <w:tab/>
      </w:r>
      <w:r w:rsidRPr="00F10C34">
        <w:rPr>
          <w:i/>
        </w:rPr>
        <w:t>šud būd hē</w:t>
      </w:r>
      <w:r w:rsidRPr="00F10C34">
        <w:t xml:space="preserve"> </w:t>
      </w:r>
      <w:r>
        <w:tab/>
      </w:r>
      <w:r w:rsidRPr="00F10C34">
        <w:rPr>
          <w:i/>
        </w:rPr>
        <w:t xml:space="preserve">šud </w:t>
      </w:r>
      <w:r>
        <w:rPr>
          <w:i/>
        </w:rPr>
        <w:t>est</w:t>
      </w:r>
      <w:r w:rsidRPr="00F10C34">
        <w:rPr>
          <w:i/>
        </w:rPr>
        <w:t>ē</w:t>
      </w:r>
    </w:p>
    <w:p w14:paraId="258A5D20" w14:textId="77777777" w:rsidR="00F01393" w:rsidRPr="00F10C34" w:rsidRDefault="00F01393" w:rsidP="007737B6">
      <w:pPr>
        <w:pBdr>
          <w:top w:val="single" w:sz="4" w:space="1" w:color="auto"/>
          <w:left w:val="single" w:sz="4" w:space="4" w:color="auto"/>
          <w:bottom w:val="single" w:sz="4" w:space="1" w:color="auto"/>
          <w:right w:val="single" w:sz="4" w:space="4" w:color="auto"/>
        </w:pBdr>
        <w:tabs>
          <w:tab w:val="left" w:pos="1170"/>
          <w:tab w:val="left" w:pos="3060"/>
          <w:tab w:val="left" w:pos="4500"/>
          <w:tab w:val="left" w:pos="6120"/>
        </w:tabs>
        <w:ind w:right="1800"/>
      </w:pPr>
      <w:r w:rsidRPr="00F10C34">
        <w:lastRenderedPageBreak/>
        <w:t>Plural</w:t>
      </w:r>
    </w:p>
    <w:p w14:paraId="482351EB" w14:textId="77777777" w:rsidR="00F01393" w:rsidRPr="00F10C34" w:rsidRDefault="00F01393" w:rsidP="007737B6">
      <w:pPr>
        <w:pBdr>
          <w:top w:val="single" w:sz="4" w:space="1" w:color="auto"/>
          <w:left w:val="single" w:sz="4" w:space="4" w:color="auto"/>
          <w:bottom w:val="single" w:sz="4" w:space="1" w:color="auto"/>
          <w:right w:val="single" w:sz="4" w:space="4" w:color="auto"/>
        </w:pBdr>
        <w:tabs>
          <w:tab w:val="left" w:pos="1170"/>
          <w:tab w:val="left" w:pos="3060"/>
          <w:tab w:val="left" w:pos="4500"/>
          <w:tab w:val="left" w:pos="6120"/>
        </w:tabs>
        <w:ind w:right="1800"/>
      </w:pPr>
      <w:r w:rsidRPr="00F10C34">
        <w:tab/>
        <w:t>3rd</w:t>
      </w:r>
      <w:r w:rsidRPr="00F10C34">
        <w:tab/>
      </w:r>
      <w:r>
        <w:rPr>
          <w:i/>
        </w:rPr>
        <w:t>šawēnd</w:t>
      </w:r>
      <w:r>
        <w:t xml:space="preserve">, </w:t>
      </w:r>
      <w:r>
        <w:rPr>
          <w:i/>
        </w:rPr>
        <w:t>šawēnd hē</w:t>
      </w:r>
      <w:r>
        <w:tab/>
      </w:r>
      <w:r w:rsidR="000925B9" w:rsidRPr="000925B9">
        <w:rPr>
          <w:i/>
        </w:rPr>
        <w:t>šud hēnd</w:t>
      </w:r>
      <w:r w:rsidR="000925B9">
        <w:t xml:space="preserve">, </w:t>
      </w:r>
      <w:r w:rsidRPr="00F10C34">
        <w:rPr>
          <w:i/>
        </w:rPr>
        <w:t>šud hēnd hē</w:t>
      </w:r>
      <w:r w:rsidRPr="00F10C34">
        <w:t xml:space="preserve"> </w:t>
      </w:r>
    </w:p>
    <w:p w14:paraId="0E0A6E2E" w14:textId="77777777" w:rsidR="00F01393" w:rsidRPr="00F10C34" w:rsidRDefault="00F01393" w:rsidP="00F01393"/>
    <w:p w14:paraId="41318AF7" w14:textId="77777777" w:rsidR="00F01393" w:rsidRPr="00F10C34" w:rsidRDefault="00F01393" w:rsidP="00F01393">
      <w:r>
        <w:tab/>
      </w:r>
      <w:r w:rsidRPr="00F10C34">
        <w:t xml:space="preserve">For </w:t>
      </w:r>
      <w:r>
        <w:t xml:space="preserve">the </w:t>
      </w:r>
      <w:r w:rsidRPr="00F10C34">
        <w:t xml:space="preserve">3rd pl., see </w:t>
      </w:r>
      <w:r>
        <w:t xml:space="preserve">the </w:t>
      </w:r>
      <w:r w:rsidRPr="00F10C34">
        <w:t>examples below.</w:t>
      </w:r>
    </w:p>
    <w:p w14:paraId="24ACFEAC" w14:textId="77777777" w:rsidR="00B05255" w:rsidRDefault="00F01393" w:rsidP="00F01393">
      <w:r w:rsidRPr="00F10C34">
        <w:tab/>
        <w:t xml:space="preserve">Instead of </w:t>
      </w:r>
      <w:r w:rsidRPr="00F10C34">
        <w:rPr>
          <w:i/>
        </w:rPr>
        <w:t>hē</w:t>
      </w:r>
      <w:r w:rsidRPr="00F10C34">
        <w:t xml:space="preserve">, the manuscripts sometimes have </w:t>
      </w:r>
      <w:r w:rsidRPr="00F10C34">
        <w:rPr>
          <w:i/>
        </w:rPr>
        <w:t>-ē</w:t>
      </w:r>
      <w:r w:rsidRPr="00F10C34">
        <w:t xml:space="preserve"> </w:t>
      </w:r>
      <w:r w:rsidR="000925B9">
        <w:t xml:space="preserve">spelled </w:t>
      </w:r>
      <w:r w:rsidRPr="00F10C34">
        <w:t>&lt;-y</w:t>
      </w:r>
      <w:r w:rsidRPr="00F10C34">
        <w:rPr>
          <w:rFonts w:cs="Times New Roman"/>
        </w:rPr>
        <w:t>ḏ</w:t>
      </w:r>
      <w:r w:rsidRPr="00F10C34">
        <w:t>, -’</w:t>
      </w:r>
      <w:r w:rsidRPr="00F10C34">
        <w:rPr>
          <w:rFonts w:cs="Times New Roman"/>
        </w:rPr>
        <w:t>ḏ</w:t>
      </w:r>
      <w:r w:rsidRPr="00F10C34">
        <w:t>&gt;</w:t>
      </w:r>
      <w:r w:rsidR="000925B9">
        <w:t xml:space="preserve"> and even &lt;HNA&gt;</w:t>
      </w:r>
      <w:r w:rsidRPr="00F10C34">
        <w:t xml:space="preserve">, e.g., </w:t>
      </w:r>
      <w:r w:rsidRPr="00F10C34">
        <w:rPr>
          <w:i/>
        </w:rPr>
        <w:t>būd-ē</w:t>
      </w:r>
      <w:r>
        <w:t xml:space="preserve"> </w:t>
      </w:r>
      <w:r w:rsidRPr="00F10C34">
        <w:t xml:space="preserve">“if ... had been,” </w:t>
      </w:r>
      <w:r w:rsidRPr="00F10C34">
        <w:rPr>
          <w:i/>
        </w:rPr>
        <w:t>wēnīhist-ē</w:t>
      </w:r>
      <w:r w:rsidRPr="00F10C34">
        <w:t xml:space="preserve"> “(then) it would be seen”; </w:t>
      </w:r>
      <w:r w:rsidRPr="00F10C34">
        <w:rPr>
          <w:i/>
        </w:rPr>
        <w:t>tuwān-ē</w:t>
      </w:r>
      <w:r w:rsidRPr="00F10C34">
        <w:t xml:space="preserve"> “it would be possible,” </w:t>
      </w:r>
      <w:r w:rsidRPr="00F10C34">
        <w:rPr>
          <w:i/>
        </w:rPr>
        <w:t>dād-ē</w:t>
      </w:r>
      <w:r w:rsidRPr="00F10C34">
        <w:t xml:space="preserve"> “if</w:t>
      </w:r>
      <w:r>
        <w:t xml:space="preserve"> ... had given</w:t>
      </w:r>
      <w:r w:rsidRPr="00F10C34">
        <w:t>”</w:t>
      </w:r>
      <w:r>
        <w:t xml:space="preserve">; instead of </w:t>
      </w:r>
      <w:r>
        <w:rPr>
          <w:i/>
        </w:rPr>
        <w:t>hēnd</w:t>
      </w:r>
      <w:r>
        <w:t xml:space="preserve"> we sometimes find </w:t>
      </w:r>
      <w:r>
        <w:rPr>
          <w:i/>
        </w:rPr>
        <w:t>-ēnd</w:t>
      </w:r>
      <w:r>
        <w:t>, e.g.,</w:t>
      </w:r>
      <w:r w:rsidRPr="00053BFE">
        <w:rPr>
          <w:i/>
        </w:rPr>
        <w:t xml:space="preserve"> </w:t>
      </w:r>
      <w:r>
        <w:rPr>
          <w:i/>
        </w:rPr>
        <w:t>būd-ēnd</w:t>
      </w:r>
      <w:r w:rsidR="000925B9">
        <w:t>.</w:t>
      </w:r>
    </w:p>
    <w:p w14:paraId="1BB2D744" w14:textId="77777777" w:rsidR="00F01393" w:rsidRPr="00F10C34" w:rsidRDefault="00F01393" w:rsidP="00F01393">
      <w:pPr>
        <w:pStyle w:val="Heading3"/>
      </w:pPr>
      <w:bookmarkStart w:id="734" w:name="_Toc313441812"/>
      <w:r w:rsidRPr="00F10C34">
        <w:t>Uses of the optative</w:t>
      </w:r>
      <w:bookmarkEnd w:id="734"/>
    </w:p>
    <w:p w14:paraId="36F909D2" w14:textId="77777777" w:rsidR="00F01393" w:rsidRDefault="00F01393" w:rsidP="00F01393">
      <w:r w:rsidRPr="00F10C34">
        <w:tab/>
        <w:t>The optative was</w:t>
      </w:r>
      <w:r>
        <w:t xml:space="preserve"> mainly</w:t>
      </w:r>
      <w:r w:rsidRPr="00F10C34">
        <w:t xml:space="preserve"> used</w:t>
      </w:r>
      <w:r>
        <w:t xml:space="preserve"> in two functions: to express a wish or exhortation and</w:t>
      </w:r>
      <w:r w:rsidRPr="00F10C34">
        <w:t xml:space="preserve"> in </w:t>
      </w:r>
      <w:r>
        <w:t>“</w:t>
      </w:r>
      <w:r w:rsidRPr="00F10C34">
        <w:t>irrealis</w:t>
      </w:r>
      <w:r>
        <w:t>”</w:t>
      </w:r>
      <w:r w:rsidRPr="00F10C34">
        <w:t xml:space="preserve"> constructions, that is, statements against reality. </w:t>
      </w:r>
    </w:p>
    <w:p w14:paraId="0AFA8706" w14:textId="77777777" w:rsidR="00F01393" w:rsidRDefault="00F01393" w:rsidP="00F01393">
      <w:r>
        <w:tab/>
      </w:r>
      <w:r w:rsidRPr="00F10C34">
        <w:t>The</w:t>
      </w:r>
      <w:r>
        <w:t xml:space="preserve"> optative</w:t>
      </w:r>
      <w:r w:rsidRPr="00F10C34">
        <w:t xml:space="preserve"> of exhortation </w:t>
      </w:r>
      <w:r>
        <w:t>is found mainly in</w:t>
      </w:r>
      <w:r w:rsidRPr="00F10C34">
        <w:t xml:space="preserve"> </w:t>
      </w:r>
      <w:r>
        <w:t xml:space="preserve">translations of (extant and non-extant) </w:t>
      </w:r>
      <w:r w:rsidRPr="00F10C34">
        <w:t>Avestan</w:t>
      </w:r>
      <w:r>
        <w:t xml:space="preserve"> texts</w:t>
      </w:r>
      <w:r w:rsidRPr="00F10C34">
        <w:t xml:space="preserve">, notably 2nd singular forms in </w:t>
      </w:r>
      <w:r w:rsidRPr="00F10C34">
        <w:rPr>
          <w:i/>
        </w:rPr>
        <w:t>-ēš</w:t>
      </w:r>
      <w:r w:rsidRPr="00F10C34">
        <w:t xml:space="preserve"> corresponding to Avestan forms in </w:t>
      </w:r>
      <w:r w:rsidRPr="00F10C34">
        <w:rPr>
          <w:i/>
        </w:rPr>
        <w:t>-ōiš</w:t>
      </w:r>
      <w:r w:rsidRPr="00F10C34">
        <w:t xml:space="preserve">, </w:t>
      </w:r>
      <w:r w:rsidRPr="00F10C34">
        <w:rPr>
          <w:i/>
        </w:rPr>
        <w:t>-aēša</w:t>
      </w:r>
      <w:r>
        <w:t>,</w:t>
      </w:r>
      <w:r w:rsidRPr="00F10C34">
        <w:t xml:space="preserve"> </w:t>
      </w:r>
      <w:r>
        <w:t>sometimes</w:t>
      </w:r>
      <w:r w:rsidRPr="00F10C34">
        <w:t xml:space="preserve"> alternating</w:t>
      </w:r>
      <w:r>
        <w:t xml:space="preserve"> in the manuscripts</w:t>
      </w:r>
      <w:r w:rsidRPr="00F10C34">
        <w:t xml:space="preserve"> with the imperative and the indicative </w:t>
      </w:r>
      <w:r w:rsidRPr="00F10C34">
        <w:rPr>
          <w:i/>
        </w:rPr>
        <w:t>-ē</w:t>
      </w:r>
      <w:r>
        <w:t xml:space="preserve"> or forms in </w:t>
      </w:r>
      <w:r>
        <w:rPr>
          <w:i/>
        </w:rPr>
        <w:t>-išn</w:t>
      </w:r>
      <w:r>
        <w:t xml:space="preserve"> or </w:t>
      </w:r>
      <w:r>
        <w:rPr>
          <w:i/>
        </w:rPr>
        <w:t>-išnīh</w:t>
      </w:r>
      <w:r w:rsidRPr="00F10C34">
        <w:t xml:space="preserve">. </w:t>
      </w:r>
    </w:p>
    <w:p w14:paraId="481A9A77" w14:textId="77777777" w:rsidR="00F01393" w:rsidRDefault="00F01393" w:rsidP="00F01393"/>
    <w:p w14:paraId="3FA4A44B" w14:textId="77777777" w:rsidR="00F01393" w:rsidRDefault="00F01393" w:rsidP="00F01393">
      <w:pPr>
        <w:pStyle w:val="Heading5"/>
      </w:pPr>
      <w:bookmarkStart w:id="735" w:name="_Toc313441813"/>
      <w:r>
        <w:t>Exhortations:</w:t>
      </w:r>
      <w:bookmarkEnd w:id="735"/>
    </w:p>
    <w:p w14:paraId="2A3F9BA7" w14:textId="77777777" w:rsidR="00F01393" w:rsidRDefault="00F01393" w:rsidP="00F01393">
      <w:r>
        <w:tab/>
        <w:t xml:space="preserve">Negation is </w:t>
      </w:r>
      <w:r>
        <w:rPr>
          <w:i/>
        </w:rPr>
        <w:t>ma</w:t>
      </w:r>
      <w:r>
        <w:t>:</w:t>
      </w:r>
    </w:p>
    <w:p w14:paraId="6543174E" w14:textId="77777777" w:rsidR="00F01393" w:rsidRDefault="00F01393" w:rsidP="00F01393"/>
    <w:p w14:paraId="59E1E9AB" w14:textId="77777777" w:rsidR="002F098E" w:rsidRDefault="00F01393" w:rsidP="00F01393">
      <w:pPr>
        <w:pStyle w:val="text"/>
      </w:pPr>
      <w:r w:rsidRPr="00F10C34">
        <w:rPr>
          <w:i/>
        </w:rPr>
        <w:t xml:space="preserve">keš frāz </w:t>
      </w:r>
      <w:r w:rsidRPr="00F10C34">
        <w:rPr>
          <w:i/>
          <w:u w:val="single"/>
        </w:rPr>
        <w:t>kārēš</w:t>
      </w:r>
      <w:r w:rsidRPr="00F10C34">
        <w:t xml:space="preserve"> </w:t>
      </w:r>
    </w:p>
    <w:p w14:paraId="4ACE3942" w14:textId="77777777" w:rsidR="00F01393" w:rsidRDefault="002F098E" w:rsidP="00F01393">
      <w:pPr>
        <w:pStyle w:val="text"/>
      </w:pPr>
      <w:r>
        <w:tab/>
      </w:r>
      <w:r w:rsidR="00F01393" w:rsidRPr="00F10C34">
        <w:t>“</w:t>
      </w:r>
      <w:r w:rsidR="00F01393" w:rsidRPr="00575199">
        <w:rPr>
          <w:u w:val="single"/>
        </w:rPr>
        <w:t>you shall draw</w:t>
      </w:r>
      <w:r w:rsidR="005922A6">
        <w:t xml:space="preserve"> ‘forth’</w:t>
      </w:r>
      <w:r w:rsidR="00F01393" w:rsidRPr="00F10C34">
        <w:t xml:space="preserve"> a furrow!” (</w:t>
      </w:r>
      <w:r w:rsidR="00F01393" w:rsidRPr="00F10C34">
        <w:rPr>
          <w:i/>
        </w:rPr>
        <w:t>FO</w:t>
      </w:r>
      <w:r w:rsidR="00F01393" w:rsidRPr="00F10C34">
        <w:t xml:space="preserve">.5.283 </w:t>
      </w:r>
      <w:r w:rsidR="00F01393" w:rsidRPr="00F10C34">
        <w:rPr>
          <w:i/>
        </w:rPr>
        <w:t>karšaci</w:t>
      </w:r>
      <w:r w:rsidR="00F01393" w:rsidRPr="00F10C34">
        <w:rPr>
          <w:rFonts w:ascii="TITUS Cyberbit Basic" w:hAnsi="TITUS Cyberbit Basic" w:cs="TITUS Cyberbit Basic"/>
          <w:i/>
        </w:rPr>
        <w:t></w:t>
      </w:r>
      <w:r w:rsidR="00F01393" w:rsidRPr="00F10C34">
        <w:t xml:space="preserve"> </w:t>
      </w:r>
      <w:r w:rsidR="00F01393" w:rsidRPr="00F10C34">
        <w:rPr>
          <w:i/>
        </w:rPr>
        <w:t>frakāraiiōiš</w:t>
      </w:r>
      <w:r w:rsidR="00F01393" w:rsidRPr="00F10C34">
        <w:t>)</w:t>
      </w:r>
    </w:p>
    <w:p w14:paraId="647787A5" w14:textId="77777777" w:rsidR="002F098E" w:rsidRDefault="002F098E" w:rsidP="00F01393">
      <w:pPr>
        <w:pStyle w:val="text"/>
      </w:pPr>
    </w:p>
    <w:p w14:paraId="589BA9A5" w14:textId="77777777" w:rsidR="002F098E" w:rsidRDefault="00F01393" w:rsidP="00F01393">
      <w:pPr>
        <w:pStyle w:val="text"/>
      </w:pPr>
      <w:r w:rsidRPr="006E7628">
        <w:rPr>
          <w:i/>
          <w:u w:val="single"/>
        </w:rPr>
        <w:t>ma</w:t>
      </w:r>
      <w:r w:rsidRPr="00902F07">
        <w:rPr>
          <w:i/>
        </w:rPr>
        <w:t xml:space="preserve"> ōy mard </w:t>
      </w:r>
      <w:r w:rsidRPr="006E7628">
        <w:rPr>
          <w:i/>
          <w:u w:val="single"/>
        </w:rPr>
        <w:t>zanēš</w:t>
      </w:r>
      <w:r>
        <w:t xml:space="preserve"> </w:t>
      </w:r>
    </w:p>
    <w:p w14:paraId="66C7FD93" w14:textId="77777777" w:rsidR="00F01393" w:rsidRDefault="002F098E" w:rsidP="00F01393">
      <w:pPr>
        <w:pStyle w:val="text"/>
      </w:pPr>
      <w:r>
        <w:tab/>
      </w:r>
      <w:r w:rsidR="00F01393">
        <w:t>“</w:t>
      </w:r>
      <w:r w:rsidR="00F01393" w:rsidRPr="006E7628">
        <w:rPr>
          <w:u w:val="single"/>
        </w:rPr>
        <w:t>you shall not strike</w:t>
      </w:r>
      <w:r w:rsidR="00F01393">
        <w:t xml:space="preserve"> that man!” (</w:t>
      </w:r>
      <w:r w:rsidR="00F01393">
        <w:rPr>
          <w:i/>
        </w:rPr>
        <w:t>Dk</w:t>
      </w:r>
      <w:r w:rsidR="00F01393">
        <w:t>.</w:t>
      </w:r>
      <w:r w:rsidR="00F01393" w:rsidRPr="009D5C08">
        <w:t>7.4.9</w:t>
      </w:r>
      <w:r w:rsidR="00F01393">
        <w:t>)</w:t>
      </w:r>
    </w:p>
    <w:p w14:paraId="2157DA0E" w14:textId="77777777" w:rsidR="002F098E" w:rsidRDefault="002F098E" w:rsidP="00F01393">
      <w:pPr>
        <w:pStyle w:val="text"/>
      </w:pPr>
    </w:p>
    <w:p w14:paraId="425502E8" w14:textId="77777777" w:rsidR="002F098E" w:rsidRDefault="00F01393" w:rsidP="00F01393">
      <w:pPr>
        <w:pStyle w:val="text"/>
        <w:rPr>
          <w:i/>
        </w:rPr>
      </w:pPr>
      <w:r w:rsidRPr="0031468B">
        <w:rPr>
          <w:i/>
        </w:rPr>
        <w:t xml:space="preserve">u-š ma ham-hāgīh dahē ud ma ham-pursagīh ma (ham-)kerdārīh </w:t>
      </w:r>
    </w:p>
    <w:p w14:paraId="525D647C" w14:textId="77777777" w:rsidR="002F098E" w:rsidRDefault="00F01393" w:rsidP="00F01393">
      <w:pPr>
        <w:pStyle w:val="text"/>
        <w:rPr>
          <w:i/>
        </w:rPr>
      </w:pPr>
      <w:r w:rsidRPr="0031468B">
        <w:rPr>
          <w:i/>
          <w:u w:val="single"/>
        </w:rPr>
        <w:t>framāyēš</w:t>
      </w:r>
      <w:r w:rsidRPr="0031468B">
        <w:rPr>
          <w:i/>
        </w:rPr>
        <w:t xml:space="preserve"> ōy ō pasīy frōd waštan </w:t>
      </w:r>
    </w:p>
    <w:p w14:paraId="63E4B998" w14:textId="77777777" w:rsidR="002F098E" w:rsidRDefault="00F01393" w:rsidP="00F01393">
      <w:pPr>
        <w:pStyle w:val="text"/>
      </w:pPr>
      <w:r w:rsidRPr="0031468B">
        <w:rPr>
          <w:i/>
        </w:rPr>
        <w:t>ān ī pērōzgar gōwišn frāz gōwēš Yatā-ahū-wairyō</w:t>
      </w:r>
      <w:r>
        <w:t xml:space="preserve"> </w:t>
      </w:r>
    </w:p>
    <w:p w14:paraId="58B0E02C" w14:textId="77777777" w:rsidR="002F098E" w:rsidRDefault="002F098E" w:rsidP="00F01393">
      <w:pPr>
        <w:pStyle w:val="text"/>
      </w:pPr>
      <w:r>
        <w:tab/>
      </w:r>
      <w:r w:rsidR="00F01393">
        <w:t xml:space="preserve">“and you shall not accord her (the demon) company, conversation, and cooperation (sex?); </w:t>
      </w:r>
    </w:p>
    <w:p w14:paraId="1494DDAA" w14:textId="77777777" w:rsidR="002F098E" w:rsidRDefault="002F098E" w:rsidP="00F01393">
      <w:pPr>
        <w:pStyle w:val="text"/>
      </w:pPr>
      <w:r>
        <w:tab/>
      </w:r>
      <w:r w:rsidR="00F01393" w:rsidRPr="0031468B">
        <w:rPr>
          <w:u w:val="single"/>
        </w:rPr>
        <w:t>you shall bid</w:t>
      </w:r>
      <w:r w:rsidR="00F01393">
        <w:t xml:space="preserve"> (her) turn backward (= around); </w:t>
      </w:r>
    </w:p>
    <w:p w14:paraId="2E0888E4" w14:textId="77777777" w:rsidR="002F098E" w:rsidRDefault="002F098E" w:rsidP="00F01393">
      <w:pPr>
        <w:pStyle w:val="text"/>
      </w:pPr>
      <w:r>
        <w:tab/>
      </w:r>
      <w:r w:rsidR="00F01393" w:rsidRPr="0031468B">
        <w:rPr>
          <w:u w:val="single"/>
        </w:rPr>
        <w:t>you shall utter</w:t>
      </w:r>
      <w:r w:rsidR="00F01393">
        <w:t xml:space="preserve"> that victorious utterance, the </w:t>
      </w:r>
      <w:r w:rsidR="00F01393" w:rsidRPr="0031468B">
        <w:rPr>
          <w:i/>
        </w:rPr>
        <w:t>Yatā-ahū-wairyō</w:t>
      </w:r>
      <w:r w:rsidR="00F01393">
        <w:t>!” (</w:t>
      </w:r>
      <w:r w:rsidR="00F01393">
        <w:rPr>
          <w:i/>
        </w:rPr>
        <w:t>Dk</w:t>
      </w:r>
      <w:r w:rsidR="00F01393">
        <w:t>.</w:t>
      </w:r>
      <w:r w:rsidR="00F01393" w:rsidRPr="00031486">
        <w:rPr>
          <w:rFonts w:cs="Times New Roman"/>
        </w:rPr>
        <w:t>7.4.56</w:t>
      </w:r>
      <w:r>
        <w:t xml:space="preserve">) </w:t>
      </w:r>
    </w:p>
    <w:p w14:paraId="18786D45" w14:textId="77777777" w:rsidR="00F01393" w:rsidRPr="0031468B" w:rsidRDefault="002F098E" w:rsidP="002F098E">
      <w:pPr>
        <w:pStyle w:val="ca"/>
      </w:pPr>
      <w:r>
        <w:t>A</w:t>
      </w:r>
      <w:r w:rsidR="00F01393">
        <w:t>lthough she looks like a beautiful woman, he</w:t>
      </w:r>
      <w:r>
        <w:t>r back is full of evil critters.</w:t>
      </w:r>
    </w:p>
    <w:p w14:paraId="5F04ACC2" w14:textId="77777777" w:rsidR="00265A25" w:rsidRPr="0031468B" w:rsidRDefault="00265A25" w:rsidP="00265A25"/>
    <w:p w14:paraId="51646D43" w14:textId="77777777" w:rsidR="00265A25" w:rsidRPr="00265A25" w:rsidRDefault="00265A25" w:rsidP="00265A25">
      <w:pPr>
        <w:pStyle w:val="text"/>
        <w:rPr>
          <w:i/>
        </w:rPr>
      </w:pPr>
      <w:r w:rsidRPr="00265A25">
        <w:rPr>
          <w:i/>
        </w:rPr>
        <w:tab/>
        <w:t xml:space="preserve">Ardaxšīr ka-š ān saxwan āšnūd guft kū </w:t>
      </w:r>
    </w:p>
    <w:p w14:paraId="14C07491" w14:textId="77777777" w:rsidR="00265A25" w:rsidRDefault="00265A25" w:rsidP="00265A25">
      <w:pPr>
        <w:pStyle w:val="text"/>
      </w:pPr>
      <w:r w:rsidRPr="00265A25">
        <w:rPr>
          <w:i/>
        </w:rPr>
        <w:tab/>
        <w:t xml:space="preserve">ān rōz </w:t>
      </w:r>
      <w:r w:rsidRPr="00265A25">
        <w:rPr>
          <w:i/>
          <w:u w:val="single"/>
        </w:rPr>
        <w:t>ma bawē</w:t>
      </w:r>
      <w:r w:rsidRPr="00265A25">
        <w:rPr>
          <w:i/>
        </w:rPr>
        <w:t xml:space="preserve"> kū az tōhm ī Mihrōg</w:t>
      </w:r>
      <w:r>
        <w:rPr>
          <w:i/>
        </w:rPr>
        <w:t>...</w:t>
      </w:r>
      <w:r w:rsidRPr="00265A25">
        <w:rPr>
          <w:i/>
        </w:rPr>
        <w:t xml:space="preserve"> kas pad Ērān šahr kāmgār bawēd</w:t>
      </w:r>
    </w:p>
    <w:p w14:paraId="36448E42" w14:textId="77777777" w:rsidR="00265A25" w:rsidRPr="00265A25" w:rsidRDefault="00265A25" w:rsidP="00265A25">
      <w:pPr>
        <w:pStyle w:val="text"/>
      </w:pPr>
      <w:r>
        <w:tab/>
      </w:r>
      <w:r>
        <w:tab/>
        <w:t xml:space="preserve">“When Ardašīr heard that speech, he said: </w:t>
      </w:r>
      <w:r w:rsidRPr="00265A25">
        <w:rPr>
          <w:u w:val="single"/>
        </w:rPr>
        <w:t>Let</w:t>
      </w:r>
      <w:r>
        <w:t xml:space="preserve"> that day </w:t>
      </w:r>
      <w:r w:rsidRPr="00265A25">
        <w:rPr>
          <w:u w:val="single"/>
        </w:rPr>
        <w:t>not be</w:t>
      </w:r>
      <w:r>
        <w:t xml:space="preserve"> when somebody from the seed of Mihrōg becomes acting according to wish over the land of the Iranians!” (</w:t>
      </w:r>
      <w:r>
        <w:rPr>
          <w:i/>
        </w:rPr>
        <w:t>KN</w:t>
      </w:r>
      <w:r>
        <w:t>.</w:t>
      </w:r>
      <w:r w:rsidRPr="00265A25">
        <w:t>12.6/11.9</w:t>
      </w:r>
      <w:r>
        <w:t>)</w:t>
      </w:r>
    </w:p>
    <w:p w14:paraId="7F123A90" w14:textId="77777777" w:rsidR="002271F8" w:rsidRDefault="002271F8" w:rsidP="00F01393"/>
    <w:p w14:paraId="795D962D" w14:textId="77777777" w:rsidR="00F01393" w:rsidRDefault="00F01393" w:rsidP="00F01393">
      <w:pPr>
        <w:pStyle w:val="Heading5"/>
        <w:rPr>
          <w:rFonts w:eastAsia="TITUS Cyberbit Basic"/>
        </w:rPr>
      </w:pPr>
      <w:bookmarkStart w:id="736" w:name="_Toc313441814"/>
      <w:r>
        <w:rPr>
          <w:rFonts w:eastAsia="TITUS Cyberbit Basic"/>
        </w:rPr>
        <w:t>Wishes:</w:t>
      </w:r>
      <w:bookmarkEnd w:id="736"/>
    </w:p>
    <w:p w14:paraId="165743E5" w14:textId="77777777" w:rsidR="00F01393" w:rsidRPr="00BC2C54" w:rsidRDefault="00F01393" w:rsidP="00F01393">
      <w:r>
        <w:tab/>
        <w:t xml:space="preserve">Negation appears to be </w:t>
      </w:r>
      <w:r>
        <w:rPr>
          <w:i/>
        </w:rPr>
        <w:t>nē</w:t>
      </w:r>
      <w:r>
        <w:t xml:space="preserve"> in simple wishes for the future and </w:t>
      </w:r>
      <w:r>
        <w:rPr>
          <w:i/>
        </w:rPr>
        <w:t>ma</w:t>
      </w:r>
      <w:r>
        <w:t xml:space="preserve"> in past wishes against reality.</w:t>
      </w:r>
    </w:p>
    <w:p w14:paraId="2CD4724C" w14:textId="77777777" w:rsidR="00F01393" w:rsidRPr="00004A3F" w:rsidRDefault="00F01393" w:rsidP="00F01393"/>
    <w:p w14:paraId="6D3199BC" w14:textId="77777777" w:rsidR="002F098E" w:rsidRDefault="00F01393" w:rsidP="00F01393">
      <w:pPr>
        <w:pStyle w:val="text"/>
      </w:pPr>
      <w:r w:rsidRPr="004C3AD3">
        <w:rPr>
          <w:i/>
        </w:rPr>
        <w:t>ān ī weh xwadāyīh</w:t>
      </w:r>
      <w:r w:rsidRPr="004C3AD3">
        <w:rPr>
          <w:i/>
          <w:color w:val="FF0000"/>
        </w:rPr>
        <w:t xml:space="preserve"> </w:t>
      </w:r>
      <w:r w:rsidRPr="004C3AD3">
        <w:rPr>
          <w:i/>
        </w:rPr>
        <w:t xml:space="preserve">ī tō Ohrmazd </w:t>
      </w:r>
      <w:r w:rsidRPr="00053BFE">
        <w:rPr>
          <w:i/>
          <w:u w:val="single"/>
        </w:rPr>
        <w:t>bē</w:t>
      </w:r>
      <w:r w:rsidRPr="00053BFE">
        <w:rPr>
          <w:i/>
          <w:color w:val="FF0000"/>
          <w:u w:val="single"/>
        </w:rPr>
        <w:t xml:space="preserve"> </w:t>
      </w:r>
      <w:r w:rsidRPr="00053BFE">
        <w:rPr>
          <w:i/>
          <w:u w:val="single"/>
        </w:rPr>
        <w:t>ayābēnīy</w:t>
      </w:r>
      <w:r w:rsidRPr="004C3AD3">
        <w:rPr>
          <w:i/>
        </w:rPr>
        <w:t xml:space="preserve"> hamē tā ō wisp</w:t>
      </w:r>
      <w:r>
        <w:t xml:space="preserve"> </w:t>
      </w:r>
    </w:p>
    <w:p w14:paraId="22E3B01E" w14:textId="77777777" w:rsidR="002F098E" w:rsidRDefault="002F098E" w:rsidP="00F01393">
      <w:pPr>
        <w:pStyle w:val="text"/>
      </w:pPr>
      <w:r>
        <w:tab/>
      </w:r>
      <w:r w:rsidR="00F01393">
        <w:t>“</w:t>
      </w:r>
      <w:r w:rsidR="00F01393" w:rsidRPr="00053BFE">
        <w:rPr>
          <w:u w:val="single"/>
        </w:rPr>
        <w:t>may I obtain</w:t>
      </w:r>
      <w:r w:rsidR="00F01393">
        <w:t xml:space="preserve"> your good rule, Ohrmazd, forever!” (</w:t>
      </w:r>
      <w:r w:rsidR="00F01393" w:rsidRPr="004C3AD3">
        <w:rPr>
          <w:i/>
        </w:rPr>
        <w:t>PY</w:t>
      </w:r>
      <w:r w:rsidR="00F01393">
        <w:t>.</w:t>
      </w:r>
      <w:r w:rsidR="00F01393" w:rsidRPr="005325A4">
        <w:t>41.2</w:t>
      </w:r>
      <w:r w:rsidR="00F01393">
        <w:t xml:space="preserve">) </w:t>
      </w:r>
    </w:p>
    <w:p w14:paraId="13E83B41" w14:textId="77777777" w:rsidR="00F01393" w:rsidRDefault="001B6D88" w:rsidP="002F098E">
      <w:pPr>
        <w:pStyle w:val="ca"/>
      </w:pPr>
      <w:r>
        <w:tab/>
      </w:r>
      <w:r w:rsidR="00F01393">
        <w:t xml:space="preserve">Avestan </w:t>
      </w:r>
      <w:r w:rsidR="00F01393" w:rsidRPr="00455E43">
        <w:rPr>
          <w:i/>
        </w:rPr>
        <w:t>apaēmā</w:t>
      </w:r>
      <w:r w:rsidR="00F01393">
        <w:t xml:space="preserve"> “may we obtain!” (opt.). – Mss.: J</w:t>
      </w:r>
      <w:r>
        <w:t xml:space="preserve">2, </w:t>
      </w:r>
      <w:r w:rsidR="00F01393">
        <w:t>K</w:t>
      </w:r>
      <w:r>
        <w:t>5</w:t>
      </w:r>
      <w:r w:rsidR="00F01393">
        <w:t xml:space="preserve"> &lt;-ynyḏ&gt;, M</w:t>
      </w:r>
      <w:r>
        <w:t xml:space="preserve">f4, </w:t>
      </w:r>
      <w:r w:rsidR="00F01393">
        <w:t>P</w:t>
      </w:r>
      <w:r>
        <w:t>t4</w:t>
      </w:r>
      <w:r w:rsidR="00F01393">
        <w:t xml:space="preserve"> &lt;-ynd&gt;.</w:t>
      </w:r>
    </w:p>
    <w:p w14:paraId="4F35E39C" w14:textId="77777777" w:rsidR="00265A25" w:rsidRPr="00265A25" w:rsidRDefault="00265A25" w:rsidP="00265A25"/>
    <w:p w14:paraId="6169BDF3" w14:textId="77777777" w:rsidR="002F098E" w:rsidRDefault="00F01393" w:rsidP="00F01393">
      <w:pPr>
        <w:pStyle w:val="text"/>
        <w:rPr>
          <w:i/>
        </w:rPr>
      </w:pPr>
      <w:r w:rsidRPr="00575199">
        <w:rPr>
          <w:i/>
        </w:rPr>
        <w:t xml:space="preserve">awēšān-iz kē ahlaw hēnd andar Garōdmān ā-šān xwašīh ud rāmišn rāy ī-šān ast </w:t>
      </w:r>
    </w:p>
    <w:p w14:paraId="30A8EACB" w14:textId="77777777" w:rsidR="002F098E" w:rsidRDefault="00F01393" w:rsidP="00F01393">
      <w:pPr>
        <w:pStyle w:val="text"/>
      </w:pPr>
      <w:r w:rsidRPr="00575199">
        <w:rPr>
          <w:i/>
        </w:rPr>
        <w:t xml:space="preserve">ā-šān </w:t>
      </w:r>
      <w:r w:rsidRPr="00575199">
        <w:rPr>
          <w:i/>
          <w:u w:val="single"/>
        </w:rPr>
        <w:t>ān abāyēd kū</w:t>
      </w:r>
      <w:r w:rsidRPr="00575199">
        <w:rPr>
          <w:i/>
        </w:rPr>
        <w:t xml:space="preserve"> haguriz ān zamān </w:t>
      </w:r>
      <w:r w:rsidRPr="00575199">
        <w:rPr>
          <w:i/>
          <w:u w:val="single"/>
        </w:rPr>
        <w:t>nē rasē</w:t>
      </w:r>
      <w:r w:rsidRPr="00F10C34">
        <w:t xml:space="preserve"> </w:t>
      </w:r>
    </w:p>
    <w:p w14:paraId="5B444D94" w14:textId="77777777" w:rsidR="002F098E" w:rsidRDefault="002F098E" w:rsidP="00F01393">
      <w:pPr>
        <w:pStyle w:val="text"/>
      </w:pPr>
      <w:r>
        <w:lastRenderedPageBreak/>
        <w:tab/>
      </w:r>
      <w:r w:rsidR="00F01393">
        <w:t xml:space="preserve">“and those in Garōdmān who are </w:t>
      </w:r>
      <w:r w:rsidR="00D340D9">
        <w:t>Righteous</w:t>
      </w:r>
      <w:r w:rsidR="00F01393">
        <w:t xml:space="preserve">, because of the pleasure and joy </w:t>
      </w:r>
      <w:r w:rsidR="006E7628">
        <w:t xml:space="preserve">which </w:t>
      </w:r>
      <w:r w:rsidR="00F01393">
        <w:t xml:space="preserve">they have, </w:t>
      </w:r>
    </w:p>
    <w:p w14:paraId="66610CD1" w14:textId="77777777" w:rsidR="00F01393" w:rsidRDefault="002F098E" w:rsidP="00F01393">
      <w:pPr>
        <w:pStyle w:val="text"/>
      </w:pPr>
      <w:r>
        <w:tab/>
      </w:r>
      <w:r w:rsidR="00F01393">
        <w:t xml:space="preserve">then (the only thing) they need is: </w:t>
      </w:r>
      <w:r w:rsidR="00F01393" w:rsidRPr="0031468B">
        <w:rPr>
          <w:u w:val="single"/>
        </w:rPr>
        <w:t>may</w:t>
      </w:r>
      <w:r w:rsidR="00F01393">
        <w:t xml:space="preserve"> that time </w:t>
      </w:r>
      <w:r w:rsidR="00F01393" w:rsidRPr="00662F96">
        <w:rPr>
          <w:u w:val="single"/>
        </w:rPr>
        <w:t>never come</w:t>
      </w:r>
      <w:r w:rsidR="00F01393">
        <w:t xml:space="preserve">!” </w:t>
      </w:r>
      <w:r w:rsidR="00F01393" w:rsidRPr="00F10C34">
        <w:t>(</w:t>
      </w:r>
      <w:r w:rsidR="00F01393" w:rsidRPr="00F10C34">
        <w:rPr>
          <w:i/>
        </w:rPr>
        <w:t>PR</w:t>
      </w:r>
      <w:r w:rsidR="00F01393" w:rsidRPr="00F10C34">
        <w:t>.25.6)</w:t>
      </w:r>
    </w:p>
    <w:p w14:paraId="343596E7" w14:textId="77777777" w:rsidR="002F098E" w:rsidRDefault="002F098E" w:rsidP="00F01393"/>
    <w:p w14:paraId="06EAE1C1" w14:textId="77777777" w:rsidR="00F01393" w:rsidRDefault="00265A25" w:rsidP="00F01393">
      <w:r>
        <w:br w:type="page"/>
      </w:r>
      <w:r w:rsidR="00F01393">
        <w:lastRenderedPageBreak/>
        <w:t>In a relative clause:</w:t>
      </w:r>
    </w:p>
    <w:p w14:paraId="7BE367AD" w14:textId="77777777" w:rsidR="002F098E" w:rsidRDefault="00F01393" w:rsidP="00F01393">
      <w:pPr>
        <w:pStyle w:val="text"/>
        <w:rPr>
          <w:i/>
        </w:rPr>
      </w:pPr>
      <w:r w:rsidRPr="004C1AB4">
        <w:rPr>
          <w:b/>
          <w:i/>
        </w:rPr>
        <w:t>čiyōn hagriz ān dāšn ast</w:t>
      </w:r>
      <w:r w:rsidRPr="004C1AB4">
        <w:rPr>
          <w:i/>
        </w:rPr>
        <w:t xml:space="preserve"> kū ān zamānag hagriz rasēd </w:t>
      </w:r>
      <w:r w:rsidRPr="004C1AB4">
        <w:rPr>
          <w:b/>
          <w:i/>
        </w:rPr>
        <w:t>ka ō ōy dahīhēd</w:t>
      </w:r>
      <w:r w:rsidRPr="004C1AB4">
        <w:rPr>
          <w:i/>
        </w:rPr>
        <w:t xml:space="preserve"> </w:t>
      </w:r>
    </w:p>
    <w:p w14:paraId="5E0D4B63" w14:textId="77777777" w:rsidR="002F098E" w:rsidRDefault="00F01393" w:rsidP="00F01393">
      <w:pPr>
        <w:pStyle w:val="text"/>
      </w:pPr>
      <w:r w:rsidRPr="004C1AB4">
        <w:rPr>
          <w:i/>
        </w:rPr>
        <w:t xml:space="preserve">(ī) </w:t>
      </w:r>
      <w:r w:rsidRPr="004C1AB4">
        <w:rPr>
          <w:b/>
          <w:i/>
        </w:rPr>
        <w:t xml:space="preserve">pad tuwān-xwāyišnīh </w:t>
      </w:r>
      <w:r w:rsidRPr="004C1AB4">
        <w:rPr>
          <w:b/>
          <w:i/>
          <w:u w:val="single"/>
        </w:rPr>
        <w:t>ayārē</w:t>
      </w:r>
      <w:r w:rsidRPr="004C1AB4">
        <w:rPr>
          <w:i/>
        </w:rPr>
        <w:t xml:space="preserve"> ō ōy ī Zardušt</w:t>
      </w:r>
      <w:r>
        <w:t xml:space="preserve"> </w:t>
      </w:r>
    </w:p>
    <w:p w14:paraId="3F11F240" w14:textId="77777777" w:rsidR="002F098E" w:rsidRDefault="002F098E" w:rsidP="00F01393">
      <w:pPr>
        <w:pStyle w:val="text"/>
      </w:pPr>
      <w:r>
        <w:tab/>
      </w:r>
      <w:r w:rsidR="00F01393">
        <w:t xml:space="preserve">“how will there ever be that gift (or: </w:t>
      </w:r>
      <w:r w:rsidR="00F01393" w:rsidRPr="004C1AB4">
        <w:rPr>
          <w:i/>
        </w:rPr>
        <w:t>dahišn</w:t>
      </w:r>
      <w:r w:rsidR="00F01393">
        <w:t xml:space="preserve"> “creature”), that is, will that time ever come when (somone) will be given (or: set in place, ‘created’)</w:t>
      </w:r>
      <w:r w:rsidR="006E7628">
        <w:t xml:space="preserve"> to/for her</w:t>
      </w:r>
      <w:r w:rsidR="00F01393">
        <w:t xml:space="preserve">, </w:t>
      </w:r>
    </w:p>
    <w:p w14:paraId="2E87608F" w14:textId="77777777" w:rsidR="00F01393" w:rsidRDefault="002F098E" w:rsidP="00F01393">
      <w:pPr>
        <w:pStyle w:val="text"/>
      </w:pPr>
      <w:r>
        <w:tab/>
      </w:r>
      <w:r w:rsidR="00F01393">
        <w:t>(who) as much as he is able to seek (</w:t>
      </w:r>
      <w:r w:rsidR="00F01393" w:rsidRPr="004C1AB4">
        <w:rPr>
          <w:i/>
        </w:rPr>
        <w:t>pad tuwān-xwāyišnīh</w:t>
      </w:r>
      <w:r w:rsidR="00F01393">
        <w:t xml:space="preserve">), </w:t>
      </w:r>
      <w:r w:rsidR="00F01393" w:rsidRPr="004C1AB4">
        <w:rPr>
          <w:u w:val="single"/>
        </w:rPr>
        <w:t>may assist</w:t>
      </w:r>
      <w:r w:rsidR="00F01393">
        <w:t xml:space="preserve"> him, Zardušt?” (</w:t>
      </w:r>
      <w:r w:rsidR="00F01393">
        <w:rPr>
          <w:i/>
        </w:rPr>
        <w:t>P</w:t>
      </w:r>
      <w:r w:rsidR="005922A6">
        <w:rPr>
          <w:i/>
        </w:rPr>
        <w:t>Y</w:t>
      </w:r>
      <w:r w:rsidR="00F01393">
        <w:t>.29</w:t>
      </w:r>
      <w:r w:rsidR="005922A6">
        <w:t>.9</w:t>
      </w:r>
      <w:r w:rsidR="00F01393">
        <w:t>c)</w:t>
      </w:r>
    </w:p>
    <w:p w14:paraId="1A902997" w14:textId="77777777" w:rsidR="00F01393" w:rsidRDefault="005922A6" w:rsidP="005922A6">
      <w:pPr>
        <w:pStyle w:val="ca"/>
      </w:pPr>
      <w:r>
        <w:t>The soul of the cow is complaining about the deities’ choice of Z. as the one to look after her.</w:t>
      </w:r>
    </w:p>
    <w:p w14:paraId="27983EF4" w14:textId="77777777" w:rsidR="00265A25" w:rsidRDefault="00265A25" w:rsidP="00F01393">
      <w:pPr>
        <w:pStyle w:val="Heading5"/>
        <w:rPr>
          <w:rFonts w:eastAsia="TITUS Cyberbit Basic"/>
        </w:rPr>
      </w:pPr>
      <w:bookmarkStart w:id="737" w:name="_Toc313441815"/>
    </w:p>
    <w:p w14:paraId="16B3D9DB" w14:textId="77777777" w:rsidR="00F01393" w:rsidRDefault="00F01393" w:rsidP="00F01393">
      <w:pPr>
        <w:pStyle w:val="Heading5"/>
        <w:rPr>
          <w:rFonts w:eastAsia="TITUS Cyberbit Basic"/>
        </w:rPr>
      </w:pPr>
      <w:r>
        <w:rPr>
          <w:rFonts w:eastAsia="TITUS Cyberbit Basic"/>
        </w:rPr>
        <w:t>Unreal wishes past:</w:t>
      </w:r>
      <w:bookmarkEnd w:id="737"/>
    </w:p>
    <w:p w14:paraId="0CB9576A" w14:textId="77777777" w:rsidR="002F098E" w:rsidRDefault="00F01393" w:rsidP="00F01393">
      <w:pPr>
        <w:pStyle w:val="text"/>
      </w:pPr>
      <w:r w:rsidRPr="00F10C34">
        <w:rPr>
          <w:i/>
        </w:rPr>
        <w:t xml:space="preserve">ēn-iz kū-š ēdōn kāmag būd Ganāg Mēnōy kū </w:t>
      </w:r>
      <w:r w:rsidRPr="00F10C34">
        <w:rPr>
          <w:i/>
          <w:u w:val="single"/>
        </w:rPr>
        <w:t>ma</w:t>
      </w:r>
      <w:r w:rsidRPr="00F10C34">
        <w:rPr>
          <w:i/>
        </w:rPr>
        <w:t xml:space="preserve"> hagriz dām</w:t>
      </w:r>
      <w:r w:rsidRPr="00F10C34">
        <w:rPr>
          <w:i/>
          <w:u w:val="single"/>
        </w:rPr>
        <w:t xml:space="preserve"> frāz brēhēnīd hē</w:t>
      </w:r>
      <w:r w:rsidRPr="00F10C34">
        <w:rPr>
          <w:i/>
        </w:rPr>
        <w:t xml:space="preserve"> ohrmazd ud </w:t>
      </w:r>
      <w:r w:rsidRPr="00F10C34">
        <w:rPr>
          <w:i/>
          <w:u w:val="single"/>
        </w:rPr>
        <w:t>ma</w:t>
      </w:r>
      <w:r w:rsidRPr="00F10C34">
        <w:rPr>
          <w:i/>
        </w:rPr>
        <w:t xml:space="preserve"> ēdar ahū’īh </w:t>
      </w:r>
      <w:r w:rsidRPr="00F10C34">
        <w:rPr>
          <w:i/>
          <w:u w:val="single"/>
        </w:rPr>
        <w:t>hē</w:t>
      </w:r>
      <w:r w:rsidRPr="00F10C34">
        <w:rPr>
          <w:i/>
        </w:rPr>
        <w:t xml:space="preserve"> ud ma radīh</w:t>
      </w:r>
      <w:r w:rsidRPr="00F10C34">
        <w:t xml:space="preserve"> </w:t>
      </w:r>
    </w:p>
    <w:p w14:paraId="3D5B4178" w14:textId="77777777" w:rsidR="00F01393" w:rsidRDefault="002F098E" w:rsidP="00F01393">
      <w:pPr>
        <w:pStyle w:val="text"/>
      </w:pPr>
      <w:r>
        <w:tab/>
      </w:r>
      <w:r w:rsidR="00F01393" w:rsidRPr="00F10C34">
        <w:t>“</w:t>
      </w:r>
      <w:r w:rsidR="00F01393">
        <w:t xml:space="preserve">this too: the Foul Spirit wished: </w:t>
      </w:r>
      <w:r w:rsidR="00F01393" w:rsidRPr="00CD4ED8">
        <w:rPr>
          <w:u w:val="single"/>
        </w:rPr>
        <w:t>would</w:t>
      </w:r>
      <w:r w:rsidR="00F01393">
        <w:t xml:space="preserve"> that Ohrmazd </w:t>
      </w:r>
      <w:r w:rsidR="00F01393" w:rsidRPr="00CD4ED8">
        <w:rPr>
          <w:u w:val="single"/>
        </w:rPr>
        <w:t>never created</w:t>
      </w:r>
      <w:r w:rsidR="00F01393">
        <w:t xml:space="preserve"> the creation and that </w:t>
      </w:r>
      <w:r w:rsidR="00F01393" w:rsidRPr="00CD4ED8">
        <w:rPr>
          <w:u w:val="single"/>
        </w:rPr>
        <w:t>there was</w:t>
      </w:r>
      <w:r w:rsidR="00F01393">
        <w:t xml:space="preserve"> </w:t>
      </w:r>
      <w:r w:rsidR="00F01393" w:rsidRPr="004C1AB4">
        <w:rPr>
          <w:u w:val="single"/>
        </w:rPr>
        <w:t>no</w:t>
      </w:r>
      <w:r w:rsidR="00F01393">
        <w:t xml:space="preserve"> </w:t>
      </w:r>
      <w:r w:rsidR="00F01393">
        <w:rPr>
          <w:i/>
        </w:rPr>
        <w:t>ahū</w:t>
      </w:r>
      <w:r w:rsidR="00F01393">
        <w:t xml:space="preserve">’hood or </w:t>
      </w:r>
      <w:r w:rsidR="00F01393">
        <w:rPr>
          <w:i/>
        </w:rPr>
        <w:t>rad</w:t>
      </w:r>
      <w:r w:rsidR="00F01393">
        <w:t>hood here!</w:t>
      </w:r>
      <w:r w:rsidR="00F01393" w:rsidRPr="00F10C34">
        <w:t>” (</w:t>
      </w:r>
      <w:r w:rsidR="00F01393" w:rsidRPr="00F10C34">
        <w:rPr>
          <w:i/>
        </w:rPr>
        <w:t>Dk</w:t>
      </w:r>
      <w:r w:rsidR="00F01393" w:rsidRPr="00F10C34">
        <w:t>.9.29.7)</w:t>
      </w:r>
    </w:p>
    <w:p w14:paraId="70EB68C4" w14:textId="77777777" w:rsidR="00F01393" w:rsidRDefault="00F01393" w:rsidP="00F01393"/>
    <w:p w14:paraId="121F0EAF" w14:textId="77777777" w:rsidR="00F01393" w:rsidRDefault="00F01393" w:rsidP="00F01393">
      <w:pPr>
        <w:keepNext/>
      </w:pPr>
      <w:r>
        <w:t>Note also the following (not optative) expression:</w:t>
      </w:r>
    </w:p>
    <w:p w14:paraId="4C82FD35" w14:textId="77777777" w:rsidR="00F01393" w:rsidRDefault="00F01393" w:rsidP="00F01393"/>
    <w:p w14:paraId="5838A57B" w14:textId="77777777" w:rsidR="002F098E" w:rsidRDefault="00F01393" w:rsidP="00F01393">
      <w:pPr>
        <w:pStyle w:val="text"/>
        <w:rPr>
          <w:rFonts w:cs="Times New Roman"/>
        </w:rPr>
      </w:pPr>
      <w:r w:rsidRPr="00DF0496">
        <w:rPr>
          <w:rFonts w:cs="Times New Roman"/>
          <w:i/>
        </w:rPr>
        <w:t>ēdōn abar menīd kū-</w:t>
      </w:r>
      <w:r w:rsidRPr="00DF0496">
        <w:rPr>
          <w:rFonts w:cs="Times New Roman"/>
          <w:i/>
          <w:u w:val="single"/>
        </w:rPr>
        <w:t>mān</w:t>
      </w:r>
      <w:r w:rsidRPr="00DF0496">
        <w:rPr>
          <w:rFonts w:cs="Times New Roman"/>
          <w:i/>
        </w:rPr>
        <w:t xml:space="preserve">-iz 50 sāl </w:t>
      </w:r>
      <w:r w:rsidRPr="00DF0496">
        <w:rPr>
          <w:rFonts w:cs="Times New Roman"/>
          <w:i/>
          <w:u w:val="single"/>
        </w:rPr>
        <w:t>kār ēn abāyēd būd</w:t>
      </w:r>
      <w:r>
        <w:rPr>
          <w:rFonts w:cs="Times New Roman"/>
        </w:rPr>
        <w:t xml:space="preserve"> </w:t>
      </w:r>
    </w:p>
    <w:p w14:paraId="1031479D" w14:textId="77777777" w:rsidR="00F01393" w:rsidRPr="00DF0496" w:rsidRDefault="002F098E" w:rsidP="00F01393">
      <w:pPr>
        <w:pStyle w:val="text"/>
      </w:pPr>
      <w:r>
        <w:rPr>
          <w:rFonts w:cs="Times New Roman"/>
        </w:rPr>
        <w:tab/>
      </w:r>
      <w:r w:rsidR="00F01393">
        <w:rPr>
          <w:rFonts w:cs="Times New Roman"/>
        </w:rPr>
        <w:t xml:space="preserve">“it occurred (to them) thus: And this is what </w:t>
      </w:r>
      <w:r w:rsidR="00F01393" w:rsidRPr="00DF0496">
        <w:rPr>
          <w:rFonts w:cs="Times New Roman"/>
          <w:u w:val="single"/>
        </w:rPr>
        <w:t>we should have been doing</w:t>
      </w:r>
      <w:r w:rsidR="00F01393">
        <w:rPr>
          <w:rFonts w:cs="Times New Roman"/>
        </w:rPr>
        <w:t xml:space="preserve"> for 50 years (already)!” (</w:t>
      </w:r>
      <w:r w:rsidR="00F01393">
        <w:rPr>
          <w:rFonts w:cs="Times New Roman"/>
          <w:i/>
        </w:rPr>
        <w:t>Bd</w:t>
      </w:r>
      <w:r w:rsidR="00F01393">
        <w:rPr>
          <w:rFonts w:cs="Times New Roman"/>
        </w:rPr>
        <w:t>.14.29</w:t>
      </w:r>
      <w:r>
        <w:rPr>
          <w:rFonts w:cs="Times New Roman"/>
        </w:rPr>
        <w:t>;</w:t>
      </w:r>
      <w:r w:rsidR="00F01393">
        <w:rPr>
          <w:rFonts w:cs="Times New Roman"/>
        </w:rPr>
        <w:t xml:space="preserve"> M&amp;M discover sex)</w:t>
      </w:r>
    </w:p>
    <w:p w14:paraId="4D95030A" w14:textId="77777777" w:rsidR="00F01393" w:rsidRDefault="00F01393" w:rsidP="00F01393"/>
    <w:p w14:paraId="68A26887" w14:textId="77777777" w:rsidR="00F01393" w:rsidRPr="00F10C34" w:rsidRDefault="00F01393" w:rsidP="00F01393"/>
    <w:p w14:paraId="3990F157" w14:textId="77777777" w:rsidR="00F01393" w:rsidRPr="00F10C34" w:rsidRDefault="00F01393" w:rsidP="00F01393">
      <w:pPr>
        <w:pStyle w:val="Heading4"/>
      </w:pPr>
      <w:bookmarkStart w:id="738" w:name="_Toc313441816"/>
      <w:r>
        <w:t>With t</w:t>
      </w:r>
      <w:r w:rsidRPr="00F10C34">
        <w:t xml:space="preserve">he particle </w:t>
      </w:r>
      <w:r w:rsidRPr="00F10C34">
        <w:rPr>
          <w:i/>
        </w:rPr>
        <w:t>kāč</w:t>
      </w:r>
      <w:r w:rsidRPr="00F10C34">
        <w:t xml:space="preserve"> </w:t>
      </w:r>
      <w:r>
        <w:t>“if only!”</w:t>
      </w:r>
      <w:bookmarkEnd w:id="738"/>
    </w:p>
    <w:p w14:paraId="08875879" w14:textId="77777777" w:rsidR="00F01393" w:rsidRPr="00F10C34" w:rsidRDefault="00F01393" w:rsidP="00F01393"/>
    <w:p w14:paraId="4B59C078" w14:textId="77777777" w:rsidR="00F01393" w:rsidRPr="00F10C34" w:rsidRDefault="00F01393" w:rsidP="00F01393">
      <w:r>
        <w:tab/>
        <w:t xml:space="preserve">The particle </w:t>
      </w:r>
      <w:r w:rsidRPr="00F10C34">
        <w:rPr>
          <w:i/>
        </w:rPr>
        <w:t>kāč</w:t>
      </w:r>
      <w:r w:rsidRPr="00F10C34">
        <w:t xml:space="preserve"> (</w:t>
      </w:r>
      <w:r>
        <w:rPr>
          <w:rFonts w:ascii="Pahlavi" w:hAnsi="Pahlavi"/>
          <w:sz w:val="24"/>
        </w:rPr>
        <w:t>Wc</w:t>
      </w:r>
      <w:r w:rsidRPr="00F10C34">
        <w:rPr>
          <w:rFonts w:ascii="Pahlavi" w:hAnsi="Pahlavi"/>
          <w:sz w:val="24"/>
        </w:rPr>
        <w:t>ÅK</w:t>
      </w:r>
      <w:r w:rsidRPr="00F10C34">
        <w:t xml:space="preserve"> k’c</w:t>
      </w:r>
      <w:r>
        <w:t>'</w:t>
      </w:r>
      <w:r w:rsidRPr="00F10C34">
        <w:t>)</w:t>
      </w:r>
      <w:r>
        <w:t xml:space="preserve"> is</w:t>
      </w:r>
      <w:r w:rsidRPr="00F10C34">
        <w:t xml:space="preserve"> </w:t>
      </w:r>
      <w:r>
        <w:t>sometimes found in the manuscripts</w:t>
      </w:r>
      <w:r w:rsidRPr="00F10C34">
        <w:t xml:space="preserve"> with the optative to express wish</w:t>
      </w:r>
      <w:r>
        <w:t>, but more often with the indicative</w:t>
      </w:r>
      <w:r w:rsidR="002F098E">
        <w:t>, e.g.:</w:t>
      </w:r>
    </w:p>
    <w:p w14:paraId="4D39A35E" w14:textId="77777777" w:rsidR="00F01393" w:rsidRPr="00F10C34" w:rsidRDefault="00F01393" w:rsidP="00F01393"/>
    <w:p w14:paraId="373D3CF1" w14:textId="77777777" w:rsidR="002F098E" w:rsidRDefault="00F01393" w:rsidP="00F01393">
      <w:pPr>
        <w:pStyle w:val="text"/>
      </w:pPr>
      <w:r>
        <w:rPr>
          <w:i/>
        </w:rPr>
        <w:t xml:space="preserve">... </w:t>
      </w:r>
      <w:r w:rsidRPr="00F10C34">
        <w:rPr>
          <w:i/>
        </w:rPr>
        <w:t xml:space="preserve">ī-šān ārzōgīhēd kū </w:t>
      </w:r>
      <w:r w:rsidRPr="00FD351A">
        <w:rPr>
          <w:i/>
          <w:u w:val="single"/>
        </w:rPr>
        <w:t>kāč</w:t>
      </w:r>
      <w:r w:rsidRPr="00BC2C54">
        <w:rPr>
          <w:i/>
          <w:u w:val="single"/>
        </w:rPr>
        <w:t xml:space="preserve"> nē zād </w:t>
      </w:r>
      <w:r w:rsidRPr="00FD351A">
        <w:rPr>
          <w:i/>
          <w:u w:val="single"/>
        </w:rPr>
        <w:t>būd-ēnd</w:t>
      </w:r>
      <w:r w:rsidRPr="00F10C34">
        <w:t xml:space="preserve"> </w:t>
      </w:r>
    </w:p>
    <w:p w14:paraId="4357C3B1" w14:textId="77777777" w:rsidR="00F01393" w:rsidRDefault="002F098E" w:rsidP="00F01393">
      <w:pPr>
        <w:pStyle w:val="text"/>
      </w:pPr>
      <w:r>
        <w:tab/>
      </w:r>
      <w:r w:rsidR="00F01393">
        <w:t>“</w:t>
      </w:r>
      <w:r w:rsidR="00F01393" w:rsidRPr="00F10C34">
        <w:t xml:space="preserve">... </w:t>
      </w:r>
      <w:r w:rsidR="00AA40B5">
        <w:t>(such) that</w:t>
      </w:r>
      <w:r w:rsidR="00F01393" w:rsidRPr="00F10C34">
        <w:t xml:space="preserve"> they desire: </w:t>
      </w:r>
      <w:r w:rsidR="00F01393" w:rsidRPr="00BC2C54">
        <w:rPr>
          <w:u w:val="single"/>
        </w:rPr>
        <w:t>if only they had not been born</w:t>
      </w:r>
      <w:r w:rsidR="00F01393">
        <w:t>”</w:t>
      </w:r>
      <w:r w:rsidR="00F01393" w:rsidRPr="00F10C34">
        <w:t xml:space="preserve"> (</w:t>
      </w:r>
      <w:r w:rsidR="00F01393" w:rsidRPr="00F10C34">
        <w:rPr>
          <w:i/>
        </w:rPr>
        <w:t>Dk</w:t>
      </w:r>
      <w:r w:rsidR="00F01393" w:rsidRPr="00F10C34">
        <w:t>.3.178)</w:t>
      </w:r>
    </w:p>
    <w:p w14:paraId="18FB247C" w14:textId="77777777" w:rsidR="001B6D88" w:rsidRDefault="001B6D88" w:rsidP="001B6D88">
      <w:pPr>
        <w:pStyle w:val="ca"/>
      </w:pPr>
      <w:r>
        <w:tab/>
        <w:t xml:space="preserve">Note: </w:t>
      </w:r>
      <w:r w:rsidRPr="00F10C34">
        <w:rPr>
          <w:i/>
        </w:rPr>
        <w:t>-šān ārzōgīhēd</w:t>
      </w:r>
      <w:r>
        <w:t xml:space="preserve"> is an impersonal construction with a denominative passive verb (Lesson 17).</w:t>
      </w:r>
    </w:p>
    <w:p w14:paraId="75B371F3" w14:textId="77777777" w:rsidR="002F098E" w:rsidRPr="00F10C34" w:rsidRDefault="002F098E" w:rsidP="00F01393">
      <w:pPr>
        <w:pStyle w:val="text"/>
      </w:pPr>
    </w:p>
    <w:p w14:paraId="00276D5E" w14:textId="77777777" w:rsidR="002F098E" w:rsidRDefault="00F01393" w:rsidP="003A0C8C">
      <w:pPr>
        <w:pStyle w:val="text"/>
        <w:keepNext/>
        <w:rPr>
          <w:rFonts w:cs="Times New Roman"/>
          <w:i/>
        </w:rPr>
      </w:pPr>
      <w:r w:rsidRPr="00575199">
        <w:rPr>
          <w:rFonts w:cs="Times New Roman"/>
          <w:i/>
        </w:rPr>
        <w:t>kū</w:t>
      </w:r>
      <w:r>
        <w:rPr>
          <w:rFonts w:cs="Times New Roman"/>
          <w:i/>
        </w:rPr>
        <w:t>-</w:t>
      </w:r>
      <w:r w:rsidRPr="00575199">
        <w:rPr>
          <w:rFonts w:cs="Times New Roman"/>
          <w:i/>
        </w:rPr>
        <w:t xml:space="preserve">m </w:t>
      </w:r>
      <w:r w:rsidRPr="00FD351A">
        <w:rPr>
          <w:rFonts w:cs="Times New Roman"/>
          <w:i/>
          <w:u w:val="single"/>
        </w:rPr>
        <w:t>kāč</w:t>
      </w:r>
      <w:r w:rsidRPr="00FD351A">
        <w:rPr>
          <w:rFonts w:cs="Times New Roman"/>
          <w:i/>
        </w:rPr>
        <w:t xml:space="preserve"> xw</w:t>
      </w:r>
      <w:r>
        <w:rPr>
          <w:rFonts w:cs="Times New Roman"/>
          <w:i/>
        </w:rPr>
        <w:t>ad</w:t>
      </w:r>
      <w:r>
        <w:rPr>
          <w:rFonts w:cs="Times New Roman"/>
        </w:rPr>
        <w:t xml:space="preserve"> &lt;NPŠE&gt;</w:t>
      </w:r>
      <w:r w:rsidRPr="00FD351A">
        <w:rPr>
          <w:rFonts w:cs="Times New Roman"/>
          <w:i/>
        </w:rPr>
        <w:t xml:space="preserve"> ud mānīgān rāy diz-ēw pad uzēnag ī az xwēš </w:t>
      </w:r>
      <w:r w:rsidRPr="00FD351A">
        <w:rPr>
          <w:rFonts w:cs="Times New Roman"/>
          <w:i/>
          <w:u w:val="single"/>
        </w:rPr>
        <w:t>kerd estē</w:t>
      </w:r>
      <w:r w:rsidRPr="00FD351A">
        <w:rPr>
          <w:rFonts w:cs="Times New Roman"/>
          <w:i/>
        </w:rPr>
        <w:t xml:space="preserve"> </w:t>
      </w:r>
    </w:p>
    <w:p w14:paraId="039B6CD2" w14:textId="77777777" w:rsidR="002F098E" w:rsidRDefault="00F01393" w:rsidP="00F01393">
      <w:pPr>
        <w:pStyle w:val="text"/>
        <w:rPr>
          <w:rFonts w:cs="Times New Roman"/>
        </w:rPr>
      </w:pPr>
      <w:r w:rsidRPr="00FD351A">
        <w:rPr>
          <w:rFonts w:cs="Times New Roman"/>
          <w:i/>
        </w:rPr>
        <w:t xml:space="preserve">u-š an tanīhā andar </w:t>
      </w:r>
      <w:r>
        <w:rPr>
          <w:rFonts w:cs="Times New Roman"/>
          <w:i/>
        </w:rPr>
        <w:t>*</w:t>
      </w:r>
      <w:r w:rsidRPr="00C85452">
        <w:rPr>
          <w:rFonts w:cs="Times New Roman"/>
          <w:i/>
          <w:u w:val="single"/>
        </w:rPr>
        <w:t>mānē</w:t>
      </w:r>
      <w:r w:rsidRPr="00F10C34">
        <w:rPr>
          <w:rFonts w:cs="Times New Roman"/>
        </w:rPr>
        <w:t xml:space="preserve"> </w:t>
      </w:r>
      <w:r w:rsidRPr="00FD351A">
        <w:rPr>
          <w:rFonts w:cs="Times New Roman"/>
          <w:i/>
        </w:rPr>
        <w:t>ayāb-im andar ēn diz uzēnag</w:t>
      </w:r>
      <w:r>
        <w:rPr>
          <w:rFonts w:cs="Times New Roman"/>
          <w:i/>
        </w:rPr>
        <w:t xml:space="preserve"> </w:t>
      </w:r>
      <w:r w:rsidRPr="00FD351A">
        <w:rPr>
          <w:rFonts w:cs="Times New Roman"/>
          <w:i/>
        </w:rPr>
        <w:t xml:space="preserve">az harw kas wēš </w:t>
      </w:r>
      <w:r w:rsidRPr="002A730B">
        <w:rPr>
          <w:rFonts w:cs="Times New Roman"/>
          <w:i/>
          <w:u w:val="single"/>
        </w:rPr>
        <w:t>kerd estē</w:t>
      </w:r>
      <w:r w:rsidRPr="00F10C34">
        <w:rPr>
          <w:rFonts w:cs="Times New Roman"/>
        </w:rPr>
        <w:t xml:space="preserve"> </w:t>
      </w:r>
    </w:p>
    <w:p w14:paraId="7CAA5435" w14:textId="77777777" w:rsidR="002F098E" w:rsidRDefault="002F098E" w:rsidP="00F01393">
      <w:pPr>
        <w:pStyle w:val="text"/>
        <w:rPr>
          <w:rFonts w:cs="Times New Roman"/>
        </w:rPr>
      </w:pPr>
      <w:r>
        <w:rPr>
          <w:rFonts w:cs="Times New Roman"/>
        </w:rPr>
        <w:tab/>
      </w:r>
      <w:r w:rsidR="00F01393">
        <w:rPr>
          <w:rFonts w:cs="Times New Roman"/>
        </w:rPr>
        <w:t xml:space="preserve">“.. that: </w:t>
      </w:r>
      <w:r w:rsidR="00F01393" w:rsidRPr="002A730B">
        <w:rPr>
          <w:rFonts w:cs="Times New Roman"/>
          <w:u w:val="single"/>
        </w:rPr>
        <w:t>if only I had made</w:t>
      </w:r>
      <w:r w:rsidR="00F01393">
        <w:rPr>
          <w:rFonts w:cs="Times New Roman"/>
        </w:rPr>
        <w:t xml:space="preserve"> a fortress for myself and my household from my own expense </w:t>
      </w:r>
    </w:p>
    <w:p w14:paraId="2D6D6C01" w14:textId="77777777" w:rsidR="002F098E" w:rsidRDefault="002F098E" w:rsidP="00F01393">
      <w:pPr>
        <w:pStyle w:val="text"/>
      </w:pPr>
      <w:r>
        <w:rPr>
          <w:rFonts w:cs="Times New Roman"/>
        </w:rPr>
        <w:tab/>
      </w:r>
      <w:r w:rsidR="00F01393">
        <w:rPr>
          <w:rFonts w:cs="Times New Roman"/>
        </w:rPr>
        <w:t xml:space="preserve">and </w:t>
      </w:r>
      <w:r w:rsidR="00F01393" w:rsidRPr="002A730B">
        <w:rPr>
          <w:rFonts w:cs="Times New Roman"/>
          <w:u w:val="single"/>
        </w:rPr>
        <w:t>I were to dwell</w:t>
      </w:r>
      <w:r w:rsidR="00F01393">
        <w:rPr>
          <w:rFonts w:cs="Times New Roman"/>
        </w:rPr>
        <w:t xml:space="preserve"> in it alone or </w:t>
      </w:r>
      <w:r w:rsidR="00F01393" w:rsidRPr="002A730B">
        <w:rPr>
          <w:rFonts w:cs="Times New Roman"/>
          <w:u w:val="single"/>
        </w:rPr>
        <w:t>I had expended</w:t>
      </w:r>
      <w:r w:rsidR="00F01393">
        <w:rPr>
          <w:rFonts w:cs="Times New Roman"/>
        </w:rPr>
        <w:t xml:space="preserve"> more than everybody in this fortress!” </w:t>
      </w:r>
      <w:r w:rsidR="00F01393" w:rsidRPr="00F10C34">
        <w:t>(</w:t>
      </w:r>
      <w:r w:rsidR="00F01393" w:rsidRPr="00F10C34">
        <w:rPr>
          <w:i/>
        </w:rPr>
        <w:t>Dk</w:t>
      </w:r>
      <w:r w:rsidR="00F01393" w:rsidRPr="00F10C34">
        <w:t>.6.304c)</w:t>
      </w:r>
      <w:r w:rsidR="00F01393">
        <w:t xml:space="preserve"> </w:t>
      </w:r>
    </w:p>
    <w:p w14:paraId="59D52187" w14:textId="77777777" w:rsidR="00F01393" w:rsidRPr="004812B3" w:rsidRDefault="001B6D88" w:rsidP="004812B3">
      <w:pPr>
        <w:pStyle w:val="ca"/>
        <w:rPr>
          <w:rFonts w:cs="Times New Roman"/>
        </w:rPr>
      </w:pPr>
      <w:r>
        <w:tab/>
      </w:r>
      <w:r w:rsidR="00F01393">
        <w:t xml:space="preserve">For </w:t>
      </w:r>
      <w:r w:rsidR="00F01393">
        <w:rPr>
          <w:i/>
        </w:rPr>
        <w:t>mānē</w:t>
      </w:r>
      <w:r w:rsidR="00F01393">
        <w:t xml:space="preserve">, the mss. have: </w:t>
      </w:r>
      <w:r w:rsidR="00F01393" w:rsidRPr="00F10C34">
        <w:t>B &lt;-WNyt&gt;, K</w:t>
      </w:r>
      <w:r>
        <w:t>43a</w:t>
      </w:r>
      <w:r w:rsidR="00F01393" w:rsidRPr="00F10C34">
        <w:t xml:space="preserve"> &lt;-WNm&gt;</w:t>
      </w:r>
      <w:r w:rsidR="00F01393">
        <w:t>.</w:t>
      </w:r>
    </w:p>
    <w:p w14:paraId="6074169A" w14:textId="77777777" w:rsidR="002F098E" w:rsidRPr="00F10C34" w:rsidRDefault="002F098E" w:rsidP="00F01393">
      <w:pPr>
        <w:rPr>
          <w:rFonts w:eastAsia="TITUS Cyberbit Basic"/>
        </w:rPr>
      </w:pPr>
    </w:p>
    <w:p w14:paraId="6093F4A0" w14:textId="77777777" w:rsidR="00F01393" w:rsidRPr="00F10C34" w:rsidRDefault="00F01393" w:rsidP="00F01393">
      <w:pPr>
        <w:pStyle w:val="Heading5"/>
      </w:pPr>
      <w:bookmarkStart w:id="739" w:name="_Toc313441817"/>
      <w:r>
        <w:t xml:space="preserve">The particle </w:t>
      </w:r>
      <w:r w:rsidRPr="00F10C34">
        <w:rPr>
          <w:i/>
        </w:rPr>
        <w:t>kāč</w:t>
      </w:r>
      <w:r w:rsidRPr="00F10C34">
        <w:t xml:space="preserve"> </w:t>
      </w:r>
      <w:r>
        <w:t>w</w:t>
      </w:r>
      <w:r w:rsidRPr="00F10C34">
        <w:t>ith hypothetical wish and hypothetical consequence:</w:t>
      </w:r>
      <w:bookmarkEnd w:id="739"/>
    </w:p>
    <w:p w14:paraId="271C806F" w14:textId="77777777" w:rsidR="002F098E" w:rsidRDefault="00F01393" w:rsidP="00F01393">
      <w:pPr>
        <w:pStyle w:val="text"/>
        <w:rPr>
          <w:rFonts w:cs="Times New Roman"/>
          <w:i/>
        </w:rPr>
      </w:pPr>
      <w:r w:rsidRPr="00FD351A">
        <w:rPr>
          <w:rFonts w:cs="Times New Roman"/>
          <w:i/>
          <w:u w:val="single"/>
        </w:rPr>
        <w:t>kāč</w:t>
      </w:r>
      <w:r w:rsidRPr="00FD351A">
        <w:rPr>
          <w:rFonts w:cs="Times New Roman"/>
          <w:i/>
        </w:rPr>
        <w:t xml:space="preserve"> driyōštar </w:t>
      </w:r>
      <w:r w:rsidRPr="00FD351A">
        <w:rPr>
          <w:rFonts w:cs="Times New Roman"/>
          <w:i/>
          <w:u w:val="single"/>
        </w:rPr>
        <w:t>būd hē</w:t>
      </w:r>
      <w:r w:rsidRPr="00FD351A">
        <w:rPr>
          <w:rFonts w:cs="Times New Roman"/>
          <w:i/>
        </w:rPr>
        <w:t xml:space="preserve"> </w:t>
      </w:r>
      <w:r>
        <w:rPr>
          <w:rFonts w:cs="Times New Roman"/>
        </w:rPr>
        <w:t xml:space="preserve">&lt;HWEyḏ&gt; </w:t>
      </w:r>
      <w:r w:rsidRPr="00FD351A">
        <w:rPr>
          <w:rFonts w:cs="Times New Roman"/>
          <w:i/>
        </w:rPr>
        <w:t>u-</w:t>
      </w:r>
      <w:r w:rsidRPr="00763AF2">
        <w:rPr>
          <w:rFonts w:cs="Times New Roman"/>
          <w:i/>
          <w:u w:val="single"/>
        </w:rPr>
        <w:t>m</w:t>
      </w:r>
      <w:r w:rsidRPr="00FD351A">
        <w:rPr>
          <w:rFonts w:cs="Times New Roman"/>
          <w:i/>
        </w:rPr>
        <w:t xml:space="preserve"> anāgīh ī az driyōšīh wēš</w:t>
      </w:r>
      <w:r w:rsidRPr="00763AF2">
        <w:rPr>
          <w:rFonts w:cs="Times New Roman"/>
          <w:i/>
        </w:rPr>
        <w:t xml:space="preserve"> </w:t>
      </w:r>
      <w:r w:rsidRPr="00763AF2">
        <w:rPr>
          <w:rFonts w:cs="Times New Roman"/>
          <w:i/>
          <w:u w:val="single"/>
        </w:rPr>
        <w:t>dīd ud burd hē</w:t>
      </w:r>
      <w:r w:rsidRPr="00FD351A">
        <w:rPr>
          <w:rFonts w:cs="Times New Roman"/>
          <w:i/>
        </w:rPr>
        <w:t xml:space="preserve"> </w:t>
      </w:r>
    </w:p>
    <w:p w14:paraId="0B77E1CB" w14:textId="77777777" w:rsidR="002F098E" w:rsidRDefault="00F01393" w:rsidP="00F01393">
      <w:pPr>
        <w:pStyle w:val="text"/>
      </w:pPr>
      <w:r w:rsidRPr="00FD351A">
        <w:rPr>
          <w:rFonts w:cs="Times New Roman"/>
          <w:i/>
        </w:rPr>
        <w:t xml:space="preserve">ud nūn āmār andak ud xwārtar abar </w:t>
      </w:r>
      <w:r w:rsidRPr="00763AF2">
        <w:rPr>
          <w:rFonts w:cs="Times New Roman"/>
          <w:i/>
          <w:u w:val="single"/>
        </w:rPr>
        <w:t>būd hē</w:t>
      </w:r>
      <w:r w:rsidRPr="00F10C34">
        <w:t xml:space="preserve"> </w:t>
      </w:r>
    </w:p>
    <w:p w14:paraId="111DD675" w14:textId="77777777" w:rsidR="002F098E" w:rsidRDefault="002F098E" w:rsidP="00F01393">
      <w:pPr>
        <w:pStyle w:val="text"/>
      </w:pPr>
      <w:r>
        <w:tab/>
      </w:r>
      <w:r w:rsidR="00F01393" w:rsidRPr="00F10C34">
        <w:t>“</w:t>
      </w:r>
      <w:r w:rsidR="00F01393" w:rsidRPr="00FD351A">
        <w:rPr>
          <w:u w:val="single"/>
        </w:rPr>
        <w:t xml:space="preserve">if only </w:t>
      </w:r>
      <w:r w:rsidR="00F01393" w:rsidRPr="00F10C34">
        <w:rPr>
          <w:u w:val="single"/>
        </w:rPr>
        <w:t>I had been</w:t>
      </w:r>
      <w:r w:rsidR="00F01393" w:rsidRPr="00F10C34">
        <w:t xml:space="preserve"> poorer</w:t>
      </w:r>
      <w:r w:rsidR="00F01393">
        <w:t xml:space="preserve"> and </w:t>
      </w:r>
      <w:r w:rsidR="00F01393" w:rsidRPr="00763AF2">
        <w:rPr>
          <w:u w:val="single"/>
        </w:rPr>
        <w:t>I had experienced and suffered</w:t>
      </w:r>
      <w:r w:rsidR="00F01393">
        <w:t xml:space="preserve"> more evil from being poor</w:t>
      </w:r>
      <w:r w:rsidR="00F01393" w:rsidRPr="00F10C34">
        <w:t xml:space="preserve">, </w:t>
      </w:r>
    </w:p>
    <w:p w14:paraId="40B8F256" w14:textId="77777777" w:rsidR="00F01393" w:rsidRDefault="001B6D88" w:rsidP="00F01393">
      <w:pPr>
        <w:pStyle w:val="text"/>
      </w:pPr>
      <w:r>
        <w:tab/>
      </w:r>
      <w:r w:rsidR="00F01393" w:rsidRPr="00F10C34">
        <w:t xml:space="preserve">then, now, my reckoning </w:t>
      </w:r>
      <w:r w:rsidR="00F01393" w:rsidRPr="00763AF2">
        <w:rPr>
          <w:u w:val="single"/>
        </w:rPr>
        <w:t>would have been</w:t>
      </w:r>
      <w:r w:rsidR="00F01393" w:rsidRPr="00F10C34">
        <w:t xml:space="preserve"> </w:t>
      </w:r>
      <w:r w:rsidR="00F01393">
        <w:t>just a little (</w:t>
      </w:r>
      <w:r w:rsidR="00F01393">
        <w:rPr>
          <w:i/>
        </w:rPr>
        <w:t>andak</w:t>
      </w:r>
      <w:r w:rsidR="00F01393">
        <w:t>)</w:t>
      </w:r>
      <w:r w:rsidR="00F01393" w:rsidRPr="00F10C34">
        <w:t xml:space="preserve"> and lighter</w:t>
      </w:r>
      <w:r w:rsidR="00F01393">
        <w:t>”</w:t>
      </w:r>
      <w:r w:rsidR="00F01393" w:rsidRPr="00F10C34">
        <w:t xml:space="preserve"> (</w:t>
      </w:r>
      <w:r w:rsidR="00F01393" w:rsidRPr="00F10C34">
        <w:rPr>
          <w:i/>
        </w:rPr>
        <w:t>Dk</w:t>
      </w:r>
      <w:r w:rsidR="00F01393" w:rsidRPr="00F10C34">
        <w:t>.6.304d)</w:t>
      </w:r>
    </w:p>
    <w:p w14:paraId="1235B10D" w14:textId="77777777" w:rsidR="002F098E" w:rsidRDefault="002F098E" w:rsidP="00F01393">
      <w:pPr>
        <w:pStyle w:val="text"/>
        <w:rPr>
          <w:u w:val="single"/>
        </w:rPr>
      </w:pPr>
    </w:p>
    <w:p w14:paraId="30D5F11A" w14:textId="77777777" w:rsidR="00265A25" w:rsidRPr="002A730B" w:rsidRDefault="00265A25" w:rsidP="00F01393">
      <w:pPr>
        <w:pStyle w:val="text"/>
        <w:rPr>
          <w:u w:val="single"/>
        </w:rPr>
      </w:pPr>
    </w:p>
    <w:p w14:paraId="1A8F40D3" w14:textId="77777777" w:rsidR="002F098E" w:rsidRDefault="00F01393" w:rsidP="00F01393">
      <w:pPr>
        <w:pStyle w:val="text"/>
        <w:rPr>
          <w:i/>
        </w:rPr>
      </w:pPr>
      <w:r w:rsidRPr="002A730B">
        <w:rPr>
          <w:i/>
          <w:u w:val="single"/>
        </w:rPr>
        <w:lastRenderedPageBreak/>
        <w:t xml:space="preserve">kāc </w:t>
      </w:r>
      <w:r w:rsidRPr="00F10C34">
        <w:rPr>
          <w:i/>
        </w:rPr>
        <w:t xml:space="preserve">man hērbed-ēw </w:t>
      </w:r>
      <w:r w:rsidRPr="00F10C34">
        <w:rPr>
          <w:i/>
          <w:u w:val="single"/>
        </w:rPr>
        <w:t>būd ham</w:t>
      </w:r>
      <w:r w:rsidRPr="00F10C34">
        <w:rPr>
          <w:i/>
        </w:rPr>
        <w:t xml:space="preserve"> kē-m hanbān-ēw pad pušt </w:t>
      </w:r>
      <w:r w:rsidRPr="002A730B">
        <w:rPr>
          <w:i/>
          <w:u w:val="single"/>
        </w:rPr>
        <w:t>hē</w:t>
      </w:r>
      <w:r>
        <w:rPr>
          <w:i/>
        </w:rPr>
        <w:t xml:space="preserve"> </w:t>
      </w:r>
    </w:p>
    <w:p w14:paraId="04B691FB" w14:textId="77777777" w:rsidR="002F098E" w:rsidRDefault="00F01393" w:rsidP="00F01393">
      <w:pPr>
        <w:pStyle w:val="text"/>
        <w:rPr>
          <w:i/>
        </w:rPr>
      </w:pPr>
      <w:r w:rsidRPr="00F10C34">
        <w:rPr>
          <w:i/>
        </w:rPr>
        <w:t xml:space="preserve">zīyišn xwāstan rāy pad gēhān hamē </w:t>
      </w:r>
      <w:r w:rsidRPr="00575199">
        <w:rPr>
          <w:i/>
          <w:u w:val="single"/>
        </w:rPr>
        <w:t>raft ham</w:t>
      </w:r>
      <w:r w:rsidRPr="00F10C34">
        <w:rPr>
          <w:i/>
        </w:rPr>
        <w:t xml:space="preserve"> ud gēhān man zišt pad cašm </w:t>
      </w:r>
      <w:r w:rsidRPr="00F10C34">
        <w:rPr>
          <w:i/>
          <w:u w:val="single"/>
        </w:rPr>
        <w:t>būd hē</w:t>
      </w:r>
      <w:r w:rsidRPr="00F10C34">
        <w:rPr>
          <w:i/>
        </w:rPr>
        <w:t xml:space="preserve"> </w:t>
      </w:r>
    </w:p>
    <w:p w14:paraId="6B0B0DEB" w14:textId="77777777" w:rsidR="002F098E" w:rsidRDefault="00F01393" w:rsidP="00F01393">
      <w:pPr>
        <w:pStyle w:val="text"/>
      </w:pPr>
      <w:r w:rsidRPr="00F10C34">
        <w:rPr>
          <w:i/>
        </w:rPr>
        <w:t xml:space="preserve">ud gēhān az warz ī man </w:t>
      </w:r>
      <w:r w:rsidRPr="00F10C34">
        <w:rPr>
          <w:i/>
          <w:u w:val="single"/>
        </w:rPr>
        <w:t>tarsīd hē</w:t>
      </w:r>
      <w:r w:rsidRPr="00F10C34">
        <w:t xml:space="preserve"> </w:t>
      </w:r>
    </w:p>
    <w:p w14:paraId="2221D201" w14:textId="77777777" w:rsidR="002F098E" w:rsidRDefault="002F098E" w:rsidP="00F01393">
      <w:pPr>
        <w:pStyle w:val="text"/>
      </w:pPr>
      <w:r>
        <w:tab/>
      </w:r>
      <w:r w:rsidR="00F01393" w:rsidRPr="00F10C34">
        <w:t>“</w:t>
      </w:r>
      <w:r w:rsidR="00F01393" w:rsidRPr="00575199">
        <w:rPr>
          <w:u w:val="single"/>
        </w:rPr>
        <w:t>if only I had been</w:t>
      </w:r>
      <w:r w:rsidR="00F01393" w:rsidRPr="00F10C34">
        <w:t xml:space="preserve"> a </w:t>
      </w:r>
      <w:r w:rsidR="00F01393" w:rsidRPr="00F10C34">
        <w:rPr>
          <w:i/>
        </w:rPr>
        <w:t>hērbed</w:t>
      </w:r>
      <w:r w:rsidR="00F01393" w:rsidRPr="00F10C34">
        <w:t xml:space="preserve"> who </w:t>
      </w:r>
      <w:r w:rsidR="00F01393" w:rsidRPr="00575199">
        <w:rPr>
          <w:u w:val="single"/>
        </w:rPr>
        <w:t>would have</w:t>
      </w:r>
      <w:r w:rsidR="00F01393" w:rsidRPr="00F10C34">
        <w:t xml:space="preserve"> a pocket in the back;</w:t>
      </w:r>
      <w:r w:rsidR="00F01393">
        <w:t xml:space="preserve"> </w:t>
      </w:r>
    </w:p>
    <w:p w14:paraId="06823DEB" w14:textId="77777777" w:rsidR="002F098E" w:rsidRDefault="00F01393" w:rsidP="00F01393">
      <w:pPr>
        <w:pStyle w:val="text"/>
      </w:pPr>
      <w:r w:rsidRPr="00F10C34">
        <w:tab/>
        <w:t>to seek a life, I</w:t>
      </w:r>
      <w:r w:rsidRPr="00575199">
        <w:rPr>
          <w:u w:val="single"/>
        </w:rPr>
        <w:t xml:space="preserve"> would go</w:t>
      </w:r>
      <w:r w:rsidRPr="00F10C34">
        <w:t xml:space="preserve"> out in the world, and the world </w:t>
      </w:r>
      <w:r w:rsidRPr="002A730B">
        <w:rPr>
          <w:u w:val="single"/>
        </w:rPr>
        <w:t xml:space="preserve">would </w:t>
      </w:r>
      <w:r>
        <w:rPr>
          <w:u w:val="single"/>
        </w:rPr>
        <w:t>appear</w:t>
      </w:r>
      <w:r w:rsidRPr="00F10C34">
        <w:t xml:space="preserve"> </w:t>
      </w:r>
      <w:r>
        <w:t>(</w:t>
      </w:r>
      <w:r w:rsidRPr="00F10C34">
        <w:rPr>
          <w:i/>
        </w:rPr>
        <w:t xml:space="preserve">pad cašm </w:t>
      </w:r>
      <w:r w:rsidRPr="002A730B">
        <w:rPr>
          <w:i/>
        </w:rPr>
        <w:t>būd hē</w:t>
      </w:r>
      <w:r>
        <w:t xml:space="preserve">) </w:t>
      </w:r>
      <w:r w:rsidRPr="00F10C34">
        <w:t xml:space="preserve">ugly to me, </w:t>
      </w:r>
    </w:p>
    <w:p w14:paraId="4D8E13C5" w14:textId="77777777" w:rsidR="00F01393" w:rsidRDefault="002F098E" w:rsidP="00F01393">
      <w:pPr>
        <w:pStyle w:val="text"/>
      </w:pPr>
      <w:r>
        <w:tab/>
      </w:r>
      <w:r w:rsidR="00F01393" w:rsidRPr="00F10C34">
        <w:t>and the worl</w:t>
      </w:r>
      <w:r w:rsidR="00F01393">
        <w:t xml:space="preserve">d </w:t>
      </w:r>
      <w:r w:rsidR="00F01393" w:rsidRPr="00575199">
        <w:rPr>
          <w:u w:val="single"/>
        </w:rPr>
        <w:t>would fear</w:t>
      </w:r>
      <w:r w:rsidR="00F01393">
        <w:t xml:space="preserve"> my miracles!” (</w:t>
      </w:r>
      <w:r w:rsidR="00F01393" w:rsidRPr="00575199">
        <w:rPr>
          <w:i/>
        </w:rPr>
        <w:t>PR</w:t>
      </w:r>
      <w:r w:rsidR="00F01393">
        <w:t>.</w:t>
      </w:r>
      <w:r w:rsidR="00F01393" w:rsidRPr="00F10C34">
        <w:t>18f4)</w:t>
      </w:r>
    </w:p>
    <w:p w14:paraId="5E995DA2" w14:textId="77777777" w:rsidR="00F01393" w:rsidRDefault="00F01393" w:rsidP="00F01393"/>
    <w:p w14:paraId="3CA9ED5D" w14:textId="77777777" w:rsidR="002F098E" w:rsidRDefault="002F098E" w:rsidP="00F01393">
      <w:pPr>
        <w:pStyle w:val="Heading4"/>
      </w:pPr>
    </w:p>
    <w:p w14:paraId="5E03D6A2" w14:textId="77777777" w:rsidR="00F01393" w:rsidRPr="00F10C34" w:rsidRDefault="00F01393" w:rsidP="00F01393">
      <w:pPr>
        <w:pStyle w:val="Heading4"/>
      </w:pPr>
      <w:bookmarkStart w:id="740" w:name="_Toc313441818"/>
      <w:r w:rsidRPr="00F10C34">
        <w:t>In</w:t>
      </w:r>
      <w:r>
        <w:t xml:space="preserve"> unreal</w:t>
      </w:r>
      <w:r w:rsidRPr="00F10C34">
        <w:t xml:space="preserve"> conditional clauses</w:t>
      </w:r>
      <w:bookmarkEnd w:id="740"/>
    </w:p>
    <w:p w14:paraId="544DFA7D" w14:textId="77777777" w:rsidR="00F01393" w:rsidRPr="00F10C34" w:rsidRDefault="00F01393" w:rsidP="00F01393">
      <w:r w:rsidRPr="00F10C34">
        <w:tab/>
      </w:r>
      <w:r>
        <w:t>The optative</w:t>
      </w:r>
      <w:r w:rsidRPr="00F10C34">
        <w:t xml:space="preserve"> is used in conditional sentences</w:t>
      </w:r>
      <w:r>
        <w:t xml:space="preserve"> introduced by </w:t>
      </w:r>
      <w:r>
        <w:rPr>
          <w:i/>
        </w:rPr>
        <w:t>agar</w:t>
      </w:r>
      <w:r>
        <w:t xml:space="preserve"> or </w:t>
      </w:r>
      <w:r>
        <w:rPr>
          <w:i/>
        </w:rPr>
        <w:t>ka</w:t>
      </w:r>
      <w:r w:rsidRPr="00F10C34">
        <w:t>, in both the if-clause (</w:t>
      </w:r>
      <w:r w:rsidRPr="00F10C34">
        <w:rPr>
          <w:i/>
        </w:rPr>
        <w:t>protasis</w:t>
      </w:r>
      <w:r w:rsidRPr="00F10C34">
        <w:t>) and the main clause (</w:t>
      </w:r>
      <w:r w:rsidRPr="00F10C34">
        <w:rPr>
          <w:i/>
        </w:rPr>
        <w:t>apodosis</w:t>
      </w:r>
      <w:r w:rsidRPr="00F10C34">
        <w:t xml:space="preserve">). </w:t>
      </w:r>
    </w:p>
    <w:p w14:paraId="4E8F6DFE" w14:textId="77777777" w:rsidR="00F01393" w:rsidRDefault="00F01393" w:rsidP="00F01393"/>
    <w:p w14:paraId="6F7B8848" w14:textId="77777777" w:rsidR="00F01393" w:rsidRDefault="00F01393" w:rsidP="00F01393">
      <w:pPr>
        <w:pStyle w:val="Heading5"/>
      </w:pPr>
      <w:bookmarkStart w:id="741" w:name="_Toc313441819"/>
      <w:r>
        <w:t>With present + present:</w:t>
      </w:r>
      <w:bookmarkEnd w:id="741"/>
    </w:p>
    <w:p w14:paraId="71281848" w14:textId="77777777" w:rsidR="00265A25" w:rsidRDefault="00265A25" w:rsidP="00265A25"/>
    <w:p w14:paraId="2A38722D" w14:textId="77777777" w:rsidR="00265A25" w:rsidRDefault="00265A25" w:rsidP="00265A25">
      <w:pPr>
        <w:pStyle w:val="text"/>
        <w:rPr>
          <w:i/>
        </w:rPr>
      </w:pPr>
      <w:r w:rsidRPr="00265A25">
        <w:rPr>
          <w:i/>
        </w:rPr>
        <w:t xml:space="preserve">gōwēd J̌āmāsp bidaxš kū </w:t>
      </w:r>
    </w:p>
    <w:p w14:paraId="5280F11A" w14:textId="77777777" w:rsidR="00265A25" w:rsidRPr="00265A25" w:rsidRDefault="00265A25" w:rsidP="00265A25">
      <w:pPr>
        <w:pStyle w:val="text"/>
        <w:rPr>
          <w:i/>
        </w:rPr>
      </w:pPr>
      <w:r w:rsidRPr="00265A25">
        <w:rPr>
          <w:i/>
        </w:rPr>
        <w:t xml:space="preserve">agar diz-ēw ī rōyēn bē </w:t>
      </w:r>
      <w:r w:rsidRPr="006745B1">
        <w:rPr>
          <w:i/>
          <w:u w:val="single"/>
        </w:rPr>
        <w:t>framāyēš</w:t>
      </w:r>
      <w:r w:rsidRPr="00265A25">
        <w:rPr>
          <w:i/>
        </w:rPr>
        <w:t xml:space="preserve"> kerdan ān-iz ī dar-band āhenēn bē </w:t>
      </w:r>
      <w:r w:rsidRPr="006745B1">
        <w:rPr>
          <w:i/>
          <w:u w:val="single"/>
        </w:rPr>
        <w:t>framāyēš</w:t>
      </w:r>
      <w:r w:rsidRPr="00265A25">
        <w:rPr>
          <w:i/>
        </w:rPr>
        <w:t xml:space="preserve"> kerdan</w:t>
      </w:r>
    </w:p>
    <w:p w14:paraId="37AE5A99" w14:textId="77777777" w:rsidR="00265A25" w:rsidRDefault="00265A25" w:rsidP="00265A25">
      <w:pPr>
        <w:pStyle w:val="text"/>
      </w:pPr>
      <w:r w:rsidRPr="00265A25">
        <w:rPr>
          <w:i/>
        </w:rPr>
        <w:t xml:space="preserve">awēšan pusarān ud brādarān wispuhragān ī tō rām-šahr Kay-Wištāsp-šā andar ān diz bē </w:t>
      </w:r>
      <w:r w:rsidRPr="006745B1">
        <w:rPr>
          <w:i/>
          <w:u w:val="single"/>
        </w:rPr>
        <w:t>framāyēš</w:t>
      </w:r>
      <w:r w:rsidRPr="00265A25">
        <w:rPr>
          <w:i/>
        </w:rPr>
        <w:t xml:space="preserve"> nišastan </w:t>
      </w:r>
    </w:p>
    <w:p w14:paraId="36D6657E" w14:textId="77777777" w:rsidR="00265A25" w:rsidRDefault="00265A25" w:rsidP="00265A25">
      <w:pPr>
        <w:pStyle w:val="text"/>
      </w:pPr>
      <w:r w:rsidRPr="00265A25">
        <w:rPr>
          <w:i/>
        </w:rPr>
        <w:t>pas ān-and dušmen az šahr abāz dāšt kē tuwān</w:t>
      </w:r>
    </w:p>
    <w:p w14:paraId="5A00584E" w14:textId="77777777" w:rsidR="00265A25" w:rsidRDefault="00265A25" w:rsidP="00265A25">
      <w:pPr>
        <w:pStyle w:val="text"/>
      </w:pPr>
      <w:r>
        <w:tab/>
        <w:t xml:space="preserve">“Jāmāsp the </w:t>
      </w:r>
      <w:r>
        <w:rPr>
          <w:i/>
        </w:rPr>
        <w:t>bidaxš</w:t>
      </w:r>
      <w:r>
        <w:t xml:space="preserve"> says: </w:t>
      </w:r>
    </w:p>
    <w:p w14:paraId="5A4897C1" w14:textId="77777777" w:rsidR="00265A25" w:rsidRDefault="00265A25" w:rsidP="00265A25">
      <w:pPr>
        <w:pStyle w:val="text"/>
      </w:pPr>
      <w:r>
        <w:tab/>
        <w:t xml:space="preserve">If </w:t>
      </w:r>
      <w:r w:rsidRPr="006745B1">
        <w:rPr>
          <w:u w:val="single"/>
        </w:rPr>
        <w:t>you were to order</w:t>
      </w:r>
      <w:r>
        <w:t xml:space="preserve"> a castle of brass to be made and </w:t>
      </w:r>
      <w:r w:rsidRPr="006745B1">
        <w:rPr>
          <w:u w:val="single"/>
        </w:rPr>
        <w:t xml:space="preserve">were to </w:t>
      </w:r>
      <w:r w:rsidR="006745B1" w:rsidRPr="006745B1">
        <w:rPr>
          <w:u w:val="single"/>
        </w:rPr>
        <w:t>order</w:t>
      </w:r>
      <w:r w:rsidR="006745B1">
        <w:t xml:space="preserve"> </w:t>
      </w:r>
      <w:r>
        <w:t xml:space="preserve">a </w:t>
      </w:r>
      <w:r w:rsidR="00E6133E">
        <w:t>bar</w:t>
      </w:r>
      <w:r w:rsidR="00282ED9">
        <w:t>/locks (?)</w:t>
      </w:r>
      <w:r>
        <w:t xml:space="preserve"> of iron to be made</w:t>
      </w:r>
    </w:p>
    <w:p w14:paraId="2DF2A4C6" w14:textId="77777777" w:rsidR="00265A25" w:rsidRDefault="00265A25" w:rsidP="00265A25">
      <w:pPr>
        <w:pStyle w:val="text"/>
      </w:pPr>
      <w:r>
        <w:tab/>
        <w:t xml:space="preserve">and </w:t>
      </w:r>
      <w:r w:rsidRPr="006745B1">
        <w:rPr>
          <w:u w:val="single"/>
        </w:rPr>
        <w:t>were to order</w:t>
      </w:r>
      <w:r>
        <w:t xml:space="preserve"> your, King Kay Wištāsp of peaceful reign, sons, brothers, and princes, to sit i</w:t>
      </w:r>
      <w:r w:rsidR="00BC18BC">
        <w:t>n</w:t>
      </w:r>
      <w:r>
        <w:t xml:space="preserve"> tha</w:t>
      </w:r>
      <w:r w:rsidR="00BC18BC">
        <w:t>t</w:t>
      </w:r>
      <w:r>
        <w:t xml:space="preserve"> castle,</w:t>
      </w:r>
    </w:p>
    <w:p w14:paraId="50A81BB7" w14:textId="77777777" w:rsidR="00265A25" w:rsidRPr="00265A25" w:rsidRDefault="00265A25" w:rsidP="00265A25">
      <w:pPr>
        <w:pStyle w:val="text"/>
      </w:pPr>
      <w:r>
        <w:tab/>
        <w:t>(even) then who (would be) able to hold that many enemies from the land!”</w:t>
      </w:r>
    </w:p>
    <w:p w14:paraId="5C3C28E0" w14:textId="77777777" w:rsidR="00265A25" w:rsidRPr="00265A25" w:rsidRDefault="00265A25" w:rsidP="00265A25"/>
    <w:p w14:paraId="0AF8FAB6" w14:textId="77777777" w:rsidR="002F098E" w:rsidRDefault="00F01393" w:rsidP="00F01393">
      <w:pPr>
        <w:pStyle w:val="text"/>
      </w:pPr>
      <w:r w:rsidRPr="002A730B">
        <w:rPr>
          <w:i/>
          <w:u w:val="single"/>
        </w:rPr>
        <w:t>ka</w:t>
      </w:r>
      <w:r w:rsidRPr="00F10C34">
        <w:rPr>
          <w:i/>
        </w:rPr>
        <w:t xml:space="preserve"> </w:t>
      </w:r>
      <w:r w:rsidRPr="002A730B">
        <w:rPr>
          <w:i/>
          <w:u w:val="single"/>
        </w:rPr>
        <w:t>nē</w:t>
      </w:r>
      <w:r w:rsidRPr="00F10C34">
        <w:rPr>
          <w:i/>
        </w:rPr>
        <w:t xml:space="preserve"> sag rāy </w:t>
      </w:r>
      <w:r w:rsidRPr="00662F96">
        <w:rPr>
          <w:i/>
          <w:u w:val="single"/>
        </w:rPr>
        <w:t>hē</w:t>
      </w:r>
      <w:r w:rsidRPr="00F10C34">
        <w:rPr>
          <w:i/>
        </w:rPr>
        <w:t xml:space="preserve"> a-paydāg </w:t>
      </w:r>
      <w:r w:rsidRPr="00662F96">
        <w:rPr>
          <w:i/>
          <w:u w:val="single"/>
        </w:rPr>
        <w:t>bē</w:t>
      </w:r>
      <w:r w:rsidRPr="00F10C34">
        <w:t xml:space="preserve"> &lt;by</w:t>
      </w:r>
      <w:r w:rsidRPr="00F10C34">
        <w:rPr>
          <w:rFonts w:cs="Times New Roman"/>
        </w:rPr>
        <w:t>ḏ&gt;</w:t>
      </w:r>
      <w:r w:rsidRPr="00F10C34">
        <w:t xml:space="preserve"> </w:t>
      </w:r>
    </w:p>
    <w:p w14:paraId="0CB6C9B9" w14:textId="77777777" w:rsidR="00F01393" w:rsidRDefault="002F098E" w:rsidP="00F01393">
      <w:pPr>
        <w:pStyle w:val="text"/>
      </w:pPr>
      <w:r>
        <w:tab/>
      </w:r>
      <w:r w:rsidR="00F01393" w:rsidRPr="00F10C34">
        <w:t>“</w:t>
      </w:r>
      <w:r w:rsidR="00F01393" w:rsidRPr="00BC2C54">
        <w:rPr>
          <w:u w:val="single"/>
        </w:rPr>
        <w:t xml:space="preserve">if </w:t>
      </w:r>
      <w:r w:rsidR="00F01393" w:rsidRPr="002A730B">
        <w:rPr>
          <w:u w:val="single"/>
        </w:rPr>
        <w:t>it were not</w:t>
      </w:r>
      <w:r w:rsidR="00F01393" w:rsidRPr="00F10C34">
        <w:t xml:space="preserve"> for the stone, </w:t>
      </w:r>
      <w:r w:rsidR="00F01393" w:rsidRPr="002A730B">
        <w:rPr>
          <w:u w:val="single"/>
        </w:rPr>
        <w:t>it would be</w:t>
      </w:r>
      <w:r w:rsidR="00F01393" w:rsidRPr="00F10C34">
        <w:t xml:space="preserve"> invisible” (</w:t>
      </w:r>
      <w:r w:rsidR="00F01393" w:rsidRPr="00F10C34">
        <w:rPr>
          <w:i/>
        </w:rPr>
        <w:t>PV</w:t>
      </w:r>
      <w:r w:rsidR="00F01393" w:rsidRPr="00F10C34">
        <w:t>.8.8A)</w:t>
      </w:r>
    </w:p>
    <w:p w14:paraId="5B657B1F" w14:textId="77777777" w:rsidR="002F098E" w:rsidRPr="00F10C34" w:rsidRDefault="002F098E" w:rsidP="00F01393">
      <w:pPr>
        <w:pStyle w:val="text"/>
      </w:pPr>
    </w:p>
    <w:p w14:paraId="5F3147F3" w14:textId="77777777" w:rsidR="005D752F" w:rsidRPr="005D752F" w:rsidRDefault="005D752F" w:rsidP="00F01393">
      <w:pPr>
        <w:pStyle w:val="text"/>
        <w:keepNext/>
        <w:rPr>
          <w:i/>
        </w:rPr>
      </w:pPr>
      <w:r w:rsidRPr="005D752F">
        <w:rPr>
          <w:i/>
        </w:rPr>
        <w:t xml:space="preserve">sūd ī yazdān az yazišn </w:t>
      </w:r>
      <w:r w:rsidRPr="00880743">
        <w:rPr>
          <w:i/>
          <w:u w:val="single"/>
        </w:rPr>
        <w:t>ka-iz</w:t>
      </w:r>
      <w:r w:rsidRPr="005D752F">
        <w:rPr>
          <w:i/>
        </w:rPr>
        <w:t xml:space="preserve"> ēwāz kam-pādixšāyīh ī dēwān abar xwad ōy ī yaštār </w:t>
      </w:r>
      <w:r w:rsidRPr="00880743">
        <w:rPr>
          <w:i/>
          <w:u w:val="single"/>
        </w:rPr>
        <w:t>hē</w:t>
      </w:r>
      <w:r w:rsidRPr="005D752F">
        <w:rPr>
          <w:i/>
        </w:rPr>
        <w:t xml:space="preserve"> </w:t>
      </w:r>
      <w:r w:rsidRPr="00880743">
        <w:rPr>
          <w:i/>
          <w:u w:val="single"/>
        </w:rPr>
        <w:t>ēg-iz</w:t>
      </w:r>
      <w:r w:rsidRPr="005D752F">
        <w:rPr>
          <w:i/>
        </w:rPr>
        <w:t xml:space="preserve"> az wēš-pādixšāyīh abē-niyāz </w:t>
      </w:r>
      <w:r w:rsidRPr="00880743">
        <w:rPr>
          <w:i/>
          <w:u w:val="single"/>
        </w:rPr>
        <w:t>sazē</w:t>
      </w:r>
      <w:r w:rsidRPr="005D752F">
        <w:rPr>
          <w:i/>
        </w:rPr>
        <w:t xml:space="preserve"> hangārd</w:t>
      </w:r>
    </w:p>
    <w:p w14:paraId="00A22081" w14:textId="77777777" w:rsidR="005D752F" w:rsidRPr="005D752F" w:rsidRDefault="005D752F" w:rsidP="00F01393">
      <w:pPr>
        <w:pStyle w:val="text"/>
        <w:keepNext/>
      </w:pPr>
      <w:r>
        <w:tab/>
        <w:t xml:space="preserve">“the benefit for the gods of the sacrifice, </w:t>
      </w:r>
      <w:r w:rsidRPr="00880743">
        <w:rPr>
          <w:u w:val="single"/>
        </w:rPr>
        <w:t>even if it were</w:t>
      </w:r>
      <w:r>
        <w:t xml:space="preserve"> only less dominion of the</w:t>
      </w:r>
      <w:r w:rsidR="00880743">
        <w:t xml:space="preserve"> demons over</w:t>
      </w:r>
      <w:r>
        <w:t xml:space="preserve"> the sacrificer himself, </w:t>
      </w:r>
      <w:r w:rsidRPr="00880743">
        <w:rPr>
          <w:u w:val="single"/>
        </w:rPr>
        <w:t>still</w:t>
      </w:r>
      <w:r>
        <w:t xml:space="preserve"> (</w:t>
      </w:r>
      <w:r>
        <w:rPr>
          <w:i/>
        </w:rPr>
        <w:t>ēg-iz</w:t>
      </w:r>
      <w:r>
        <w:t xml:space="preserve">) </w:t>
      </w:r>
      <w:r w:rsidRPr="00880743">
        <w:rPr>
          <w:u w:val="single"/>
        </w:rPr>
        <w:t>it would be proper</w:t>
      </w:r>
      <w:r>
        <w:t xml:space="preserve"> to consider </w:t>
      </w:r>
      <w:r w:rsidR="00880743">
        <w:t xml:space="preserve">it as (their) having no need for greater dominion” </w:t>
      </w:r>
      <w:r>
        <w:t>(</w:t>
      </w:r>
      <w:r>
        <w:rPr>
          <w:i/>
        </w:rPr>
        <w:t>Dk</w:t>
      </w:r>
      <w:r>
        <w:t>.5.24.18)</w:t>
      </w:r>
    </w:p>
    <w:p w14:paraId="66C5A591" w14:textId="77777777" w:rsidR="005D752F" w:rsidRDefault="005D752F" w:rsidP="00F01393">
      <w:pPr>
        <w:pStyle w:val="text"/>
        <w:keepNext/>
      </w:pPr>
    </w:p>
    <w:p w14:paraId="476D8810" w14:textId="77777777" w:rsidR="002F098E" w:rsidRDefault="00F01393" w:rsidP="00F01393">
      <w:pPr>
        <w:pStyle w:val="text"/>
        <w:keepNext/>
        <w:rPr>
          <w:i/>
        </w:rPr>
      </w:pPr>
      <w:r w:rsidRPr="00B17B83">
        <w:rPr>
          <w:i/>
        </w:rPr>
        <w:t>abēr tuxšišn ō ham-rasišnīh ud ham-xwarišnīh ī abāg wehān</w:t>
      </w:r>
      <w:r>
        <w:rPr>
          <w:i/>
        </w:rPr>
        <w:t>;</w:t>
      </w:r>
      <w:r w:rsidRPr="00B17B83">
        <w:rPr>
          <w:i/>
        </w:rPr>
        <w:t xml:space="preserve"> </w:t>
      </w:r>
    </w:p>
    <w:p w14:paraId="5009B1B1" w14:textId="77777777" w:rsidR="002F098E" w:rsidRDefault="00F01393" w:rsidP="00F01393">
      <w:pPr>
        <w:pStyle w:val="text"/>
        <w:keepNext/>
        <w:rPr>
          <w:i/>
        </w:rPr>
      </w:pPr>
      <w:r w:rsidRPr="00B17B83">
        <w:rPr>
          <w:i/>
        </w:rPr>
        <w:t xml:space="preserve">čē </w:t>
      </w:r>
      <w:r w:rsidRPr="002A730B">
        <w:rPr>
          <w:i/>
          <w:u w:val="single"/>
        </w:rPr>
        <w:t>agar</w:t>
      </w:r>
      <w:r w:rsidRPr="00B17B83">
        <w:rPr>
          <w:i/>
        </w:rPr>
        <w:t xml:space="preserve"> </w:t>
      </w:r>
      <w:r w:rsidRPr="00B17B83">
        <w:rPr>
          <w:i/>
          <w:u w:val="single"/>
        </w:rPr>
        <w:t>dānē</w:t>
      </w:r>
      <w:r w:rsidRPr="00B17B83">
        <w:rPr>
          <w:i/>
        </w:rPr>
        <w:t xml:space="preserve"> kas kū čiyōn nēk ham-rasišnīh ud ham-xwarišnīh ī abāg wehān ka tis ī ōwōn nē</w:t>
      </w:r>
      <w:r w:rsidR="002F098E">
        <w:rPr>
          <w:i/>
        </w:rPr>
        <w:t xml:space="preserve"> mad estēd ī ō wehān šāyēd dād</w:t>
      </w:r>
    </w:p>
    <w:p w14:paraId="1EF2B203" w14:textId="77777777" w:rsidR="002F098E" w:rsidRDefault="00F01393" w:rsidP="00F01393">
      <w:pPr>
        <w:pStyle w:val="text"/>
        <w:keepNext/>
      </w:pPr>
      <w:r w:rsidRPr="00B17B83">
        <w:rPr>
          <w:i/>
        </w:rPr>
        <w:t xml:space="preserve">ēg-iz nān ī xwēš </w:t>
      </w:r>
      <w:r w:rsidRPr="00B17B83">
        <w:rPr>
          <w:i/>
          <w:u w:val="single"/>
        </w:rPr>
        <w:t>stānē</w:t>
      </w:r>
      <w:r w:rsidRPr="00B17B83">
        <w:rPr>
          <w:i/>
        </w:rPr>
        <w:t xml:space="preserve"> ud andar ō wehān </w:t>
      </w:r>
      <w:r w:rsidRPr="00B17B83">
        <w:rPr>
          <w:i/>
          <w:u w:val="single"/>
        </w:rPr>
        <w:t>šawē</w:t>
      </w:r>
      <w:r w:rsidRPr="00B17B83">
        <w:rPr>
          <w:i/>
        </w:rPr>
        <w:t xml:space="preserve"> ud abāg wehān bē </w:t>
      </w:r>
      <w:r w:rsidRPr="00B17B83">
        <w:rPr>
          <w:i/>
          <w:u w:val="single"/>
        </w:rPr>
        <w:t>xwarē</w:t>
      </w:r>
      <w:r>
        <w:t xml:space="preserve"> </w:t>
      </w:r>
    </w:p>
    <w:p w14:paraId="5FA3E758" w14:textId="77777777" w:rsidR="002F098E" w:rsidRDefault="002F098E" w:rsidP="00F01393">
      <w:pPr>
        <w:pStyle w:val="text"/>
        <w:keepNext/>
      </w:pPr>
      <w:r>
        <w:tab/>
      </w:r>
      <w:r w:rsidR="00F01393">
        <w:t xml:space="preserve">“one should make an effort to get together with and eat with good people; </w:t>
      </w:r>
    </w:p>
    <w:p w14:paraId="2DEEF509" w14:textId="77777777" w:rsidR="002F098E" w:rsidRDefault="002F098E" w:rsidP="00F01393">
      <w:pPr>
        <w:pStyle w:val="text"/>
        <w:keepNext/>
      </w:pPr>
      <w:r>
        <w:tab/>
      </w:r>
      <w:r w:rsidR="00F01393">
        <w:t xml:space="preserve">for, </w:t>
      </w:r>
      <w:r w:rsidR="00F01393" w:rsidRPr="00BC2C54">
        <w:rPr>
          <w:u w:val="single"/>
        </w:rPr>
        <w:t>if</w:t>
      </w:r>
      <w:r w:rsidR="00F01393" w:rsidRPr="00BC2C54">
        <w:t xml:space="preserve"> </w:t>
      </w:r>
      <w:r w:rsidR="00F01393">
        <w:t xml:space="preserve">someone </w:t>
      </w:r>
      <w:r w:rsidR="00F01393" w:rsidRPr="00B17B83">
        <w:rPr>
          <w:u w:val="single"/>
        </w:rPr>
        <w:t>knew</w:t>
      </w:r>
      <w:r w:rsidR="00F01393">
        <w:t xml:space="preserve"> how good it is to get together with and eat with good people (and) nothing was at hand that he could give to good people, </w:t>
      </w:r>
    </w:p>
    <w:p w14:paraId="433B1A7C" w14:textId="77777777" w:rsidR="00F01393" w:rsidRPr="00B17B83" w:rsidRDefault="002F098E" w:rsidP="00F01393">
      <w:pPr>
        <w:pStyle w:val="text"/>
        <w:keepNext/>
      </w:pPr>
      <w:r>
        <w:tab/>
      </w:r>
      <w:r w:rsidR="00F01393">
        <w:t xml:space="preserve">then </w:t>
      </w:r>
      <w:r w:rsidR="00F01393" w:rsidRPr="00B17B83">
        <w:rPr>
          <w:u w:val="single"/>
        </w:rPr>
        <w:t>he would</w:t>
      </w:r>
      <w:r w:rsidR="00F01393">
        <w:t xml:space="preserve"> also </w:t>
      </w:r>
      <w:r w:rsidR="00F01393" w:rsidRPr="00B17B83">
        <w:rPr>
          <w:u w:val="single"/>
        </w:rPr>
        <w:t>take</w:t>
      </w:r>
      <w:r w:rsidR="00F01393">
        <w:t xml:space="preserve"> his own bread and </w:t>
      </w:r>
      <w:r w:rsidR="00F01393" w:rsidRPr="00B17B83">
        <w:rPr>
          <w:u w:val="single"/>
        </w:rPr>
        <w:t>visit</w:t>
      </w:r>
      <w:r w:rsidR="00F01393">
        <w:t xml:space="preserve"> good people and </w:t>
      </w:r>
      <w:r w:rsidR="00F01393" w:rsidRPr="00B17B83">
        <w:rPr>
          <w:u w:val="single"/>
        </w:rPr>
        <w:t>eat</w:t>
      </w:r>
      <w:r w:rsidR="00F01393">
        <w:t xml:space="preserve"> with good people” (</w:t>
      </w:r>
      <w:r w:rsidR="00F01393">
        <w:rPr>
          <w:i/>
        </w:rPr>
        <w:t>Dk</w:t>
      </w:r>
      <w:r w:rsidR="00F01393">
        <w:t>.6.188)</w:t>
      </w:r>
    </w:p>
    <w:p w14:paraId="4D73D413" w14:textId="77777777" w:rsidR="00F01393" w:rsidRDefault="00F01393" w:rsidP="00F01393"/>
    <w:p w14:paraId="6F9BAC40" w14:textId="77777777" w:rsidR="002F098E" w:rsidRDefault="002F098E" w:rsidP="00F01393"/>
    <w:p w14:paraId="422BFACD" w14:textId="77777777" w:rsidR="00F01393" w:rsidRPr="000D2846" w:rsidRDefault="00F01393" w:rsidP="00F01393">
      <w:pPr>
        <w:pStyle w:val="Heading5"/>
      </w:pPr>
      <w:bookmarkStart w:id="742" w:name="_Toc313441820"/>
      <w:r w:rsidRPr="000D2846">
        <w:lastRenderedPageBreak/>
        <w:t>Present 3rd plural:</w:t>
      </w:r>
      <w:bookmarkEnd w:id="742"/>
    </w:p>
    <w:p w14:paraId="2C41655D" w14:textId="77777777" w:rsidR="002F098E" w:rsidRDefault="00F01393" w:rsidP="00F01393">
      <w:pPr>
        <w:pStyle w:val="text"/>
        <w:rPr>
          <w:rFonts w:cs="Symbol"/>
          <w:i/>
        </w:rPr>
      </w:pPr>
      <w:r w:rsidRPr="002A730B">
        <w:rPr>
          <w:rFonts w:cs="Symbol"/>
          <w:i/>
          <w:u w:val="single"/>
        </w:rPr>
        <w:t>ka</w:t>
      </w:r>
      <w:r w:rsidRPr="00B17B83">
        <w:rPr>
          <w:rFonts w:cs="Symbol"/>
          <w:i/>
        </w:rPr>
        <w:t xml:space="preserve"> hamāg xrafstar ī andar gēhān kōf-bālāy </w:t>
      </w:r>
      <w:r w:rsidRPr="002A730B">
        <w:rPr>
          <w:rFonts w:cs="Symbol"/>
          <w:i/>
          <w:u w:val="single"/>
        </w:rPr>
        <w:t xml:space="preserve">bē </w:t>
      </w:r>
      <w:r w:rsidRPr="00B17B83">
        <w:rPr>
          <w:rFonts w:cs="Symbol"/>
          <w:i/>
          <w:u w:val="single"/>
        </w:rPr>
        <w:t>mīrēnd</w:t>
      </w:r>
      <w:r w:rsidRPr="00B17B83">
        <w:rPr>
          <w:rFonts w:cs="Symbol"/>
          <w:i/>
        </w:rPr>
        <w:t xml:space="preserve"> hamāg wiš ud gandīh ud rēmanīh bē ō ēw gyāg </w:t>
      </w:r>
      <w:r w:rsidRPr="00B17B83">
        <w:rPr>
          <w:rFonts w:cs="Symbol"/>
          <w:i/>
          <w:u w:val="single"/>
        </w:rPr>
        <w:t>āyē</w:t>
      </w:r>
      <w:r w:rsidRPr="00B17B83">
        <w:rPr>
          <w:rFonts w:cs="Symbol"/>
          <w:i/>
        </w:rPr>
        <w:t xml:space="preserve"> </w:t>
      </w:r>
    </w:p>
    <w:p w14:paraId="63DA60EC" w14:textId="77777777" w:rsidR="002F098E" w:rsidRDefault="00F01393" w:rsidP="00F01393">
      <w:pPr>
        <w:pStyle w:val="text"/>
        <w:rPr>
          <w:rFonts w:cs="Symbol"/>
        </w:rPr>
      </w:pPr>
      <w:r w:rsidRPr="00B17B83">
        <w:rPr>
          <w:rFonts w:cs="Symbol"/>
          <w:i/>
        </w:rPr>
        <w:t xml:space="preserve">gand bē ō Ohrmazd ud wahišt </w:t>
      </w:r>
      <w:r w:rsidRPr="002A730B">
        <w:rPr>
          <w:rFonts w:cs="Symbol"/>
          <w:i/>
          <w:u w:val="single"/>
        </w:rPr>
        <w:t xml:space="preserve">nē </w:t>
      </w:r>
      <w:r w:rsidRPr="00B17B83">
        <w:rPr>
          <w:rFonts w:cs="Symbol"/>
          <w:i/>
          <w:u w:val="single"/>
        </w:rPr>
        <w:t>rasē</w:t>
      </w:r>
      <w:r w:rsidRPr="00B17B83">
        <w:rPr>
          <w:rFonts w:cs="Symbol"/>
        </w:rPr>
        <w:t xml:space="preserve"> </w:t>
      </w:r>
    </w:p>
    <w:p w14:paraId="4BC52A28" w14:textId="77777777" w:rsidR="002F098E" w:rsidRDefault="002F098E" w:rsidP="00F01393">
      <w:pPr>
        <w:pStyle w:val="text"/>
        <w:rPr>
          <w:rFonts w:cs="Symbol"/>
        </w:rPr>
      </w:pPr>
      <w:r>
        <w:rPr>
          <w:rFonts w:cs="Symbol"/>
        </w:rPr>
        <w:tab/>
      </w:r>
      <w:r w:rsidR="00F01393">
        <w:rPr>
          <w:rFonts w:cs="Symbol"/>
        </w:rPr>
        <w:t>“</w:t>
      </w:r>
      <w:r w:rsidR="00F01393" w:rsidRPr="002A730B">
        <w:rPr>
          <w:rFonts w:cs="Symbol"/>
          <w:u w:val="single"/>
        </w:rPr>
        <w:t>if</w:t>
      </w:r>
      <w:r w:rsidR="00F01393">
        <w:rPr>
          <w:rFonts w:cs="Symbol"/>
        </w:rPr>
        <w:t xml:space="preserve"> all the evil critters in the world </w:t>
      </w:r>
      <w:r w:rsidR="00F01393" w:rsidRPr="00B17B83">
        <w:rPr>
          <w:rFonts w:cs="Symbol"/>
          <w:u w:val="single"/>
        </w:rPr>
        <w:t>were to die</w:t>
      </w:r>
      <w:r w:rsidR="00F01393">
        <w:rPr>
          <w:rFonts w:cs="Symbol"/>
        </w:rPr>
        <w:t xml:space="preserve"> (and make a heap) high as a mountain (and) all the poison, foulness, and pollution </w:t>
      </w:r>
      <w:r w:rsidR="00F01393" w:rsidRPr="00B17B83">
        <w:rPr>
          <w:rFonts w:cs="Symbol"/>
          <w:u w:val="single"/>
        </w:rPr>
        <w:t>were to come</w:t>
      </w:r>
      <w:r w:rsidR="00F01393">
        <w:rPr>
          <w:rFonts w:cs="Symbol"/>
        </w:rPr>
        <w:t xml:space="preserve"> to one place, </w:t>
      </w:r>
    </w:p>
    <w:p w14:paraId="65EF1400" w14:textId="77777777" w:rsidR="00F01393" w:rsidRDefault="002F098E" w:rsidP="00F01393">
      <w:pPr>
        <w:pStyle w:val="text"/>
      </w:pPr>
      <w:r>
        <w:rPr>
          <w:rFonts w:cs="Symbol"/>
        </w:rPr>
        <w:tab/>
      </w:r>
      <w:r w:rsidR="00F01393">
        <w:rPr>
          <w:rFonts w:cs="Symbol"/>
        </w:rPr>
        <w:t xml:space="preserve">the foul smell </w:t>
      </w:r>
      <w:r w:rsidR="00F01393" w:rsidRPr="00B17B83">
        <w:rPr>
          <w:rFonts w:cs="Symbol"/>
          <w:u w:val="single"/>
        </w:rPr>
        <w:t>would not reach</w:t>
      </w:r>
      <w:r w:rsidR="00F01393">
        <w:rPr>
          <w:rFonts w:cs="Symbol"/>
        </w:rPr>
        <w:t xml:space="preserve"> Ohrmazd and paradise” </w:t>
      </w:r>
      <w:r w:rsidR="00F01393">
        <w:t>(</w:t>
      </w:r>
      <w:r w:rsidR="00F01393" w:rsidRPr="00B17B83">
        <w:rPr>
          <w:i/>
        </w:rPr>
        <w:t>PR</w:t>
      </w:r>
      <w:r w:rsidR="00F01393" w:rsidRPr="00F10C34">
        <w:t>.8c.4</w:t>
      </w:r>
      <w:r w:rsidR="00F01393">
        <w:t>)</w:t>
      </w:r>
    </w:p>
    <w:p w14:paraId="1FDF2B2E" w14:textId="77777777" w:rsidR="002271F8" w:rsidRDefault="002271F8" w:rsidP="004812B3">
      <w:bookmarkStart w:id="743" w:name="_Toc313441821"/>
    </w:p>
    <w:p w14:paraId="4F883BC2" w14:textId="77777777" w:rsidR="00F01393" w:rsidRDefault="00F01393" w:rsidP="00F01393">
      <w:pPr>
        <w:pStyle w:val="Heading5"/>
      </w:pPr>
      <w:r>
        <w:t>With past + past:</w:t>
      </w:r>
      <w:bookmarkEnd w:id="743"/>
    </w:p>
    <w:p w14:paraId="38695639" w14:textId="77777777" w:rsidR="00807A20" w:rsidRDefault="00F01393" w:rsidP="00F01393">
      <w:pPr>
        <w:pStyle w:val="text"/>
        <w:rPr>
          <w:i/>
        </w:rPr>
      </w:pPr>
      <w:r w:rsidRPr="00662F96">
        <w:rPr>
          <w:i/>
        </w:rPr>
        <w:t xml:space="preserve">ud Sōšāns gōwēd kū-t weh ēdōn kunišn warzīd </w:t>
      </w:r>
    </w:p>
    <w:p w14:paraId="3C1D8CE4" w14:textId="77777777" w:rsidR="00807A20" w:rsidRDefault="00F01393" w:rsidP="00F01393">
      <w:pPr>
        <w:pStyle w:val="text"/>
      </w:pPr>
      <w:r w:rsidRPr="00662F96">
        <w:rPr>
          <w:i/>
        </w:rPr>
        <w:t>čē agar-</w:t>
      </w:r>
      <w:r w:rsidRPr="00662F96">
        <w:rPr>
          <w:i/>
          <w:u w:val="single"/>
        </w:rPr>
        <w:t>it nē kerd hē</w:t>
      </w:r>
      <w:r w:rsidRPr="00662F96">
        <w:rPr>
          <w:i/>
        </w:rPr>
        <w:t xml:space="preserve"> duzd hamāg ān wardēnišn </w:t>
      </w:r>
      <w:r w:rsidRPr="00662F96">
        <w:rPr>
          <w:i/>
          <w:u w:val="single"/>
        </w:rPr>
        <w:t>būd hē</w:t>
      </w:r>
      <w:r w:rsidRPr="00662F96">
        <w:rPr>
          <w:i/>
        </w:rPr>
        <w:t xml:space="preserve"> kē fraškerd-kerdārīh ī weh gōwēd</w:t>
      </w:r>
      <w:r w:rsidRPr="00F10C34">
        <w:t xml:space="preserve"> </w:t>
      </w:r>
    </w:p>
    <w:p w14:paraId="54B2EBE8" w14:textId="77777777" w:rsidR="00807A20" w:rsidRDefault="00807A20" w:rsidP="00F01393">
      <w:pPr>
        <w:pStyle w:val="text"/>
      </w:pPr>
      <w:r>
        <w:tab/>
      </w:r>
      <w:r w:rsidR="00F01393" w:rsidRPr="00F10C34">
        <w:t>“</w:t>
      </w:r>
      <w:r w:rsidR="00F01393">
        <w:t xml:space="preserve">and </w:t>
      </w:r>
      <w:r w:rsidR="00F01393" w:rsidRPr="00F10C34">
        <w:t xml:space="preserve">Sōšāns says </w:t>
      </w:r>
      <w:r w:rsidR="00F01393">
        <w:t>(</w:t>
      </w:r>
      <w:r w:rsidR="00F01393" w:rsidRPr="00F10C34">
        <w:t>to Kay Husrōy</w:t>
      </w:r>
      <w:r w:rsidR="00F01393">
        <w:t>)</w:t>
      </w:r>
      <w:r w:rsidR="00F01393" w:rsidRPr="00F10C34">
        <w:t xml:space="preserve">: </w:t>
      </w:r>
      <w:r>
        <w:t>y</w:t>
      </w:r>
      <w:r w:rsidR="00F01393" w:rsidRPr="00F10C34">
        <w:t xml:space="preserve">ou did this well, </w:t>
      </w:r>
    </w:p>
    <w:p w14:paraId="6F10FE64" w14:textId="77777777" w:rsidR="00F01393" w:rsidRDefault="00807A20" w:rsidP="00F01393">
      <w:pPr>
        <w:pStyle w:val="text"/>
      </w:pPr>
      <w:r>
        <w:tab/>
      </w:r>
      <w:r w:rsidR="00F01393" w:rsidRPr="00F10C34">
        <w:t xml:space="preserve">because </w:t>
      </w:r>
      <w:r w:rsidR="00F01393" w:rsidRPr="00662F96">
        <w:rPr>
          <w:u w:val="single"/>
        </w:rPr>
        <w:t>if you had not</w:t>
      </w:r>
      <w:r w:rsidR="00F01393">
        <w:rPr>
          <w:u w:val="single"/>
        </w:rPr>
        <w:t xml:space="preserve"> done it</w:t>
      </w:r>
      <w:r w:rsidR="00F01393" w:rsidRPr="00662F96">
        <w:t xml:space="preserve"> </w:t>
      </w:r>
      <w:r w:rsidR="00F01393">
        <w:t>(</w:t>
      </w:r>
      <w:r w:rsidR="00F01393" w:rsidRPr="00662F96">
        <w:t>smitten</w:t>
      </w:r>
      <w:r w:rsidR="00F01393" w:rsidRPr="00F10C34">
        <w:t xml:space="preserve"> Frangrasyāb the Turanian</w:t>
      </w:r>
      <w:r w:rsidR="00F01393">
        <w:t>), he</w:t>
      </w:r>
      <w:r w:rsidR="00F01393" w:rsidRPr="00F10C34">
        <w:t xml:space="preserve"> </w:t>
      </w:r>
      <w:r w:rsidR="00F01393" w:rsidRPr="00662F96">
        <w:rPr>
          <w:u w:val="single"/>
        </w:rPr>
        <w:t>would have been</w:t>
      </w:r>
      <w:r w:rsidR="00F01393" w:rsidRPr="00F10C34">
        <w:t xml:space="preserve"> the thief of all that change, namely the good making of the Renovation” (</w:t>
      </w:r>
      <w:r w:rsidR="00F01393">
        <w:t xml:space="preserve">after </w:t>
      </w:r>
      <w:r w:rsidR="00F01393" w:rsidRPr="00662F96">
        <w:rPr>
          <w:i/>
        </w:rPr>
        <w:t>PR</w:t>
      </w:r>
      <w:r w:rsidR="00F01393">
        <w:t>.48.43-44</w:t>
      </w:r>
      <w:r w:rsidR="00F01393" w:rsidRPr="00F10C34">
        <w:t>)</w:t>
      </w:r>
    </w:p>
    <w:p w14:paraId="79FC3DBB" w14:textId="77777777" w:rsidR="00807A20" w:rsidRDefault="00F01393" w:rsidP="00F01393">
      <w:pPr>
        <w:pStyle w:val="text"/>
        <w:rPr>
          <w:i/>
        </w:rPr>
      </w:pPr>
      <w:r w:rsidRPr="00F10C34">
        <w:rPr>
          <w:i/>
        </w:rPr>
        <w:t xml:space="preserve">čiyōn gōwēd kū agar xar ī sē-pāy yōǰdahrīh bē ō āb </w:t>
      </w:r>
      <w:r w:rsidRPr="001E0CC5">
        <w:rPr>
          <w:i/>
          <w:u w:val="single"/>
        </w:rPr>
        <w:t>nē dād hē</w:t>
      </w:r>
      <w:r w:rsidRPr="00F10C34">
        <w:rPr>
          <w:i/>
        </w:rPr>
        <w:t xml:space="preserve"> </w:t>
      </w:r>
    </w:p>
    <w:p w14:paraId="5CD9356E" w14:textId="77777777" w:rsidR="00807A20" w:rsidRDefault="00F01393" w:rsidP="00F01393">
      <w:pPr>
        <w:pStyle w:val="text"/>
      </w:pPr>
      <w:r w:rsidRPr="00F10C34">
        <w:rPr>
          <w:i/>
        </w:rPr>
        <w:t>harwisp ābān ī pad zr</w:t>
      </w:r>
      <w:r>
        <w:rPr>
          <w:i/>
        </w:rPr>
        <w:t>ēy</w:t>
      </w:r>
      <w:r w:rsidRPr="00F10C34">
        <w:rPr>
          <w:i/>
        </w:rPr>
        <w:t xml:space="preserve"> bē </w:t>
      </w:r>
      <w:r>
        <w:rPr>
          <w:i/>
          <w:u w:val="single"/>
        </w:rPr>
        <w:t>abesih</w:t>
      </w:r>
      <w:r w:rsidRPr="001E0CC5">
        <w:rPr>
          <w:i/>
          <w:u w:val="single"/>
        </w:rPr>
        <w:t>īd hē</w:t>
      </w:r>
      <w:r w:rsidRPr="00F10C34">
        <w:rPr>
          <w:i/>
        </w:rPr>
        <w:t xml:space="preserve"> az āhōgēnišnīh ī Gannāg Mēnōy abar ō āb burd estēd pad margīh ī dām ī Ohrmazd</w:t>
      </w:r>
      <w:r w:rsidRPr="00F10C34">
        <w:t xml:space="preserve"> </w:t>
      </w:r>
    </w:p>
    <w:p w14:paraId="13E3989A" w14:textId="77777777" w:rsidR="00807A20" w:rsidRDefault="00807A20" w:rsidP="00F01393">
      <w:pPr>
        <w:pStyle w:val="text"/>
      </w:pPr>
      <w:r>
        <w:tab/>
      </w:r>
      <w:r w:rsidR="00F01393">
        <w:t xml:space="preserve">“as it says: if the three-legged donkey </w:t>
      </w:r>
      <w:r w:rsidR="00F01393" w:rsidRPr="001E0CC5">
        <w:rPr>
          <w:u w:val="single"/>
        </w:rPr>
        <w:t>had not given</w:t>
      </w:r>
      <w:r w:rsidR="00F01393">
        <w:t xml:space="preserve"> purification to the waters, </w:t>
      </w:r>
    </w:p>
    <w:p w14:paraId="1D62050B" w14:textId="77777777" w:rsidR="005922A6" w:rsidRDefault="00807A20" w:rsidP="000925B9">
      <w:pPr>
        <w:pStyle w:val="text"/>
      </w:pPr>
      <w:r>
        <w:tab/>
      </w:r>
      <w:r w:rsidR="00F01393">
        <w:t xml:space="preserve">all the waters in the sea </w:t>
      </w:r>
      <w:r w:rsidR="00F01393" w:rsidRPr="001E0CC5">
        <w:rPr>
          <w:u w:val="single"/>
        </w:rPr>
        <w:t>would have been destroyed</w:t>
      </w:r>
      <w:r w:rsidR="00F01393">
        <w:t xml:space="preserve"> from the defiling that the Foul Spirit has brought upon the water to bring death upon Ohrmazd’s creatures” </w:t>
      </w:r>
      <w:r w:rsidR="00F01393" w:rsidRPr="00F10C34">
        <w:t>(</w:t>
      </w:r>
      <w:r w:rsidR="00F01393" w:rsidRPr="001E0CC5">
        <w:rPr>
          <w:i/>
        </w:rPr>
        <w:t>Bd</w:t>
      </w:r>
      <w:r w:rsidR="00F01393" w:rsidRPr="00F10C34">
        <w:t>.24.19)</w:t>
      </w:r>
    </w:p>
    <w:p w14:paraId="54683A35" w14:textId="77777777" w:rsidR="005922A6" w:rsidRDefault="005922A6" w:rsidP="005922A6"/>
    <w:p w14:paraId="3D8DDA79" w14:textId="77777777" w:rsidR="00F01393" w:rsidRDefault="001B6D88" w:rsidP="0068398C">
      <w:pPr>
        <w:pStyle w:val="Heading5"/>
      </w:pPr>
      <w:r>
        <w:t>Subjectless</w:t>
      </w:r>
      <w:r w:rsidR="00F01393">
        <w:t>:</w:t>
      </w:r>
    </w:p>
    <w:p w14:paraId="060317EC" w14:textId="77777777" w:rsidR="00807A20" w:rsidRDefault="00F01393" w:rsidP="00F01393">
      <w:pPr>
        <w:pStyle w:val="text"/>
      </w:pPr>
      <w:r w:rsidRPr="00F10C34">
        <w:rPr>
          <w:i/>
        </w:rPr>
        <w:t xml:space="preserve">ābādīhā čē wattar </w:t>
      </w:r>
      <w:r w:rsidRPr="00F10C34">
        <w:rPr>
          <w:i/>
          <w:u w:val="single"/>
        </w:rPr>
        <w:t>šāyist hē</w:t>
      </w:r>
      <w:r w:rsidRPr="00F10C34">
        <w:rPr>
          <w:i/>
        </w:rPr>
        <w:t xml:space="preserve"> būd</w:t>
      </w:r>
      <w:r w:rsidRPr="00F10C34">
        <w:t xml:space="preserve"> </w:t>
      </w:r>
    </w:p>
    <w:p w14:paraId="3FB9628B" w14:textId="77777777" w:rsidR="00F01393" w:rsidRDefault="00807A20" w:rsidP="00F01393">
      <w:pPr>
        <w:pStyle w:val="text"/>
      </w:pPr>
      <w:r>
        <w:tab/>
      </w:r>
      <w:r w:rsidR="00F01393" w:rsidRPr="00F10C34">
        <w:t xml:space="preserve">“Luckily! For </w:t>
      </w:r>
      <w:r w:rsidR="00F01393" w:rsidRPr="00575199">
        <w:rPr>
          <w:u w:val="single"/>
        </w:rPr>
        <w:t>it could have been</w:t>
      </w:r>
      <w:r w:rsidR="00F01393" w:rsidRPr="00F10C34">
        <w:t xml:space="preserve"> worse” (</w:t>
      </w:r>
      <w:r w:rsidR="00F01393" w:rsidRPr="00F10C34">
        <w:rPr>
          <w:i/>
        </w:rPr>
        <w:t>Dk</w:t>
      </w:r>
      <w:r w:rsidR="00F01393" w:rsidRPr="00F10C34">
        <w:t>.6D.7b)</w:t>
      </w:r>
    </w:p>
    <w:p w14:paraId="460655F9" w14:textId="77777777" w:rsidR="00807A20" w:rsidRDefault="00807A20" w:rsidP="00F01393">
      <w:pPr>
        <w:pStyle w:val="text"/>
      </w:pPr>
    </w:p>
    <w:p w14:paraId="7C1D0560" w14:textId="77777777" w:rsidR="00807A20" w:rsidRDefault="00F01393" w:rsidP="00F01393">
      <w:pPr>
        <w:pStyle w:val="text"/>
      </w:pPr>
      <w:r w:rsidRPr="00F10C34">
        <w:rPr>
          <w:i/>
        </w:rPr>
        <w:t xml:space="preserve">nēk-iz </w:t>
      </w:r>
      <w:r w:rsidRPr="00E0465F">
        <w:rPr>
          <w:i/>
          <w:u w:val="single"/>
        </w:rPr>
        <w:t>hē</w:t>
      </w:r>
      <w:r w:rsidRPr="00F10C34">
        <w:rPr>
          <w:i/>
        </w:rPr>
        <w:t xml:space="preserve"> </w:t>
      </w:r>
      <w:r w:rsidRPr="00F10C34">
        <w:t>(&lt;HWE’’&gt;)</w:t>
      </w:r>
      <w:r w:rsidRPr="00F10C34">
        <w:rPr>
          <w:i/>
        </w:rPr>
        <w:t xml:space="preserve"> ānōh pad wahišt ī rōšn ka ēdar-iz ēdōn nēk</w:t>
      </w:r>
      <w:r w:rsidRPr="00F10C34">
        <w:t xml:space="preserve"> </w:t>
      </w:r>
      <w:r w:rsidRPr="00F10C34">
        <w:rPr>
          <w:i/>
        </w:rPr>
        <w:t>ud</w:t>
      </w:r>
      <w:r w:rsidRPr="00F10C34">
        <w:t xml:space="preserve"> </w:t>
      </w:r>
      <w:r w:rsidRPr="00F10C34">
        <w:rPr>
          <w:i/>
        </w:rPr>
        <w:t xml:space="preserve">wad-iz </w:t>
      </w:r>
      <w:r w:rsidRPr="00E0465F">
        <w:rPr>
          <w:i/>
          <w:u w:val="single"/>
        </w:rPr>
        <w:t>hē</w:t>
      </w:r>
      <w:r w:rsidRPr="00F10C34">
        <w:rPr>
          <w:i/>
        </w:rPr>
        <w:t xml:space="preserve"> ānōh pad dōšox ka ēdar ōwōn anāg</w:t>
      </w:r>
      <w:r>
        <w:t xml:space="preserve"> </w:t>
      </w:r>
    </w:p>
    <w:p w14:paraId="00641E81" w14:textId="77777777" w:rsidR="00F01393" w:rsidRDefault="00807A20" w:rsidP="00F01393">
      <w:pPr>
        <w:pStyle w:val="text"/>
      </w:pPr>
      <w:r>
        <w:tab/>
      </w:r>
      <w:r w:rsidR="00F01393" w:rsidRPr="00F10C34">
        <w:t>“</w:t>
      </w:r>
      <w:r w:rsidR="00F01393" w:rsidRPr="00E0465F">
        <w:rPr>
          <w:u w:val="single"/>
        </w:rPr>
        <w:t>it would have to be</w:t>
      </w:r>
      <w:r w:rsidR="00F01393" w:rsidRPr="00F10C34">
        <w:t xml:space="preserve"> good there in the light paradise </w:t>
      </w:r>
      <w:r w:rsidR="00F01393">
        <w:t>since</w:t>
      </w:r>
      <w:r w:rsidR="00F01393" w:rsidRPr="00F10C34">
        <w:t xml:space="preserve"> it is this good here</w:t>
      </w:r>
      <w:r w:rsidR="00F01393">
        <w:t xml:space="preserve"> (already)</w:t>
      </w:r>
      <w:r w:rsidR="00F01393" w:rsidRPr="00F10C34">
        <w:t xml:space="preserve">, too; </w:t>
      </w:r>
      <w:r w:rsidR="00F01393" w:rsidRPr="00E0465F">
        <w:rPr>
          <w:u w:val="single"/>
        </w:rPr>
        <w:t>it would have to be</w:t>
      </w:r>
      <w:r w:rsidR="00F01393" w:rsidRPr="00F10C34">
        <w:t xml:space="preserve"> bad there in hell </w:t>
      </w:r>
      <w:r w:rsidR="00F01393">
        <w:t>since</w:t>
      </w:r>
      <w:r w:rsidR="00F01393" w:rsidRPr="00F10C34">
        <w:t xml:space="preserve"> it is so evil here</w:t>
      </w:r>
      <w:r w:rsidR="00F01393">
        <w:t xml:space="preserve"> (already)</w:t>
      </w:r>
      <w:r w:rsidR="00F01393" w:rsidRPr="00F10C34">
        <w:t>!” (</w:t>
      </w:r>
      <w:r w:rsidR="00F01393" w:rsidRPr="00F10C34">
        <w:rPr>
          <w:i/>
        </w:rPr>
        <w:t>DD</w:t>
      </w:r>
      <w:r w:rsidR="00F01393" w:rsidRPr="00F10C34">
        <w:t xml:space="preserve">.93.10, </w:t>
      </w:r>
      <w:r w:rsidR="00F01393" w:rsidRPr="00F10C34">
        <w:rPr>
          <w:i/>
        </w:rPr>
        <w:t>Dk</w:t>
      </w:r>
      <w:r w:rsidR="00F01393" w:rsidRPr="00F10C34">
        <w:t>.6.16)</w:t>
      </w:r>
    </w:p>
    <w:p w14:paraId="1BF2DA43" w14:textId="77777777" w:rsidR="00807A20" w:rsidRPr="002A730B" w:rsidRDefault="00807A20" w:rsidP="00F01393">
      <w:pPr>
        <w:pStyle w:val="text"/>
      </w:pPr>
    </w:p>
    <w:p w14:paraId="4EABF3F0" w14:textId="77777777" w:rsidR="00807A20" w:rsidRDefault="00F01393" w:rsidP="00F01393">
      <w:pPr>
        <w:pStyle w:val="text"/>
      </w:pPr>
      <w:r w:rsidRPr="00F10C34">
        <w:rPr>
          <w:i/>
          <w:u w:val="single"/>
        </w:rPr>
        <w:t>kē</w:t>
      </w:r>
      <w:r w:rsidRPr="00F10C34">
        <w:rPr>
          <w:i/>
        </w:rPr>
        <w:t xml:space="preserve"> zāyišnīg ud </w:t>
      </w:r>
      <w:r w:rsidRPr="00F10C34">
        <w:rPr>
          <w:i/>
          <w:u w:val="single"/>
        </w:rPr>
        <w:t>kē-iz</w:t>
      </w:r>
      <w:r w:rsidRPr="00F10C34">
        <w:rPr>
          <w:i/>
        </w:rPr>
        <w:t xml:space="preserve"> ārōyišnīg </w:t>
      </w:r>
      <w:r w:rsidRPr="00F10C34">
        <w:rPr>
          <w:i/>
          <w:u w:val="single"/>
        </w:rPr>
        <w:t>hē</w:t>
      </w:r>
      <w:r w:rsidRPr="00F10C34">
        <w:t xml:space="preserve"> </w:t>
      </w:r>
    </w:p>
    <w:p w14:paraId="35BA1DDF" w14:textId="77777777" w:rsidR="00F01393" w:rsidRDefault="00807A20" w:rsidP="000925B9">
      <w:pPr>
        <w:pStyle w:val="text"/>
      </w:pPr>
      <w:r>
        <w:tab/>
      </w:r>
      <w:r w:rsidR="00F01393" w:rsidRPr="00F10C34">
        <w:t>“</w:t>
      </w:r>
      <w:r w:rsidR="00F01393" w:rsidRPr="004812B3">
        <w:rPr>
          <w:u w:val="single"/>
        </w:rPr>
        <w:t>be</w:t>
      </w:r>
      <w:r w:rsidR="00F01393" w:rsidRPr="005922A6">
        <w:rPr>
          <w:u w:val="single"/>
        </w:rPr>
        <w:t xml:space="preserve"> it</w:t>
      </w:r>
      <w:r w:rsidR="005922A6" w:rsidRPr="005922A6">
        <w:rPr>
          <w:u w:val="single"/>
        </w:rPr>
        <w:t xml:space="preserve"> that which</w:t>
      </w:r>
      <w:r w:rsidR="005922A6">
        <w:t xml:space="preserve"> will be</w:t>
      </w:r>
      <w:r w:rsidR="00F01393" w:rsidRPr="00F10C34">
        <w:t xml:space="preserve"> born or </w:t>
      </w:r>
      <w:r w:rsidR="005922A6" w:rsidRPr="005922A6">
        <w:rPr>
          <w:u w:val="single"/>
        </w:rPr>
        <w:t>that which</w:t>
      </w:r>
      <w:r w:rsidR="005922A6">
        <w:t xml:space="preserve"> will grow</w:t>
      </w:r>
      <w:r w:rsidR="00F01393" w:rsidRPr="00F10C34">
        <w:t>” (</w:t>
      </w:r>
      <w:r w:rsidR="00F01393" w:rsidRPr="00F10C34">
        <w:rPr>
          <w:i/>
        </w:rPr>
        <w:t>MX</w:t>
      </w:r>
      <w:r w:rsidR="00F01393" w:rsidRPr="00F10C34">
        <w:t>.48.23)</w:t>
      </w:r>
    </w:p>
    <w:p w14:paraId="4018CC21" w14:textId="77777777" w:rsidR="00807A20" w:rsidRPr="00F10C34" w:rsidRDefault="00807A20" w:rsidP="00F01393"/>
    <w:p w14:paraId="125BD8D8" w14:textId="77777777" w:rsidR="00F01393" w:rsidRDefault="00F01393" w:rsidP="00F01393">
      <w:pPr>
        <w:pStyle w:val="Heading5"/>
      </w:pPr>
      <w:bookmarkStart w:id="744" w:name="_Toc313441822"/>
      <w:r w:rsidRPr="000D2846">
        <w:t>Past 3rd plural:</w:t>
      </w:r>
      <w:bookmarkEnd w:id="744"/>
    </w:p>
    <w:p w14:paraId="689A9B8D" w14:textId="77777777" w:rsidR="00F01393" w:rsidRPr="00933E72" w:rsidRDefault="00F01393" w:rsidP="00F01393">
      <w:r>
        <w:tab/>
        <w:t>See below on S</w:t>
      </w:r>
      <w:r w:rsidRPr="00F10C34">
        <w:t xml:space="preserve">ubjunctive </w:t>
      </w:r>
      <w:r>
        <w:rPr>
          <w:i/>
        </w:rPr>
        <w:t>hād</w:t>
      </w:r>
      <w:r>
        <w:t xml:space="preserve"> &lt;HWEt'&gt; for </w:t>
      </w:r>
      <w:r>
        <w:rPr>
          <w:i/>
        </w:rPr>
        <w:t>hē</w:t>
      </w:r>
      <w:r>
        <w:t xml:space="preserve"> as irrealis.</w:t>
      </w:r>
    </w:p>
    <w:p w14:paraId="0E4E5C33" w14:textId="77777777" w:rsidR="00807A20" w:rsidRPr="00F10C34" w:rsidRDefault="00807A20" w:rsidP="00F01393"/>
    <w:p w14:paraId="6F33BA2F" w14:textId="77777777" w:rsidR="00F01393" w:rsidRPr="00F10C34" w:rsidRDefault="00F01393" w:rsidP="00F01393">
      <w:pPr>
        <w:pStyle w:val="Heading5"/>
      </w:pPr>
      <w:bookmarkStart w:id="745" w:name="_Toc313441823"/>
      <w:r w:rsidRPr="00F10C34">
        <w:t>The auxiliary may be omitted in sequences of several verbs:</w:t>
      </w:r>
      <w:bookmarkEnd w:id="745"/>
    </w:p>
    <w:p w14:paraId="2E7A9CFA" w14:textId="77777777" w:rsidR="0068398C" w:rsidRPr="0068398C" w:rsidRDefault="0068398C" w:rsidP="0068398C">
      <w:pPr>
        <w:pStyle w:val="text"/>
        <w:rPr>
          <w:rFonts w:cs="Times New Roman"/>
          <w:i/>
        </w:rPr>
      </w:pPr>
      <w:r w:rsidRPr="0068398C">
        <w:rPr>
          <w:rFonts w:cs="Times New Roman"/>
          <w:i/>
        </w:rPr>
        <w:t xml:space="preserve">agar ēd-ōwōn </w:t>
      </w:r>
      <w:r w:rsidRPr="0068398C">
        <w:rPr>
          <w:rFonts w:cs="Times New Roman"/>
          <w:i/>
          <w:u w:val="single"/>
        </w:rPr>
        <w:t>nē būd</w:t>
      </w:r>
      <w:r w:rsidRPr="0068398C">
        <w:rPr>
          <w:rFonts w:cs="Times New Roman"/>
          <w:i/>
        </w:rPr>
        <w:t xml:space="preserve"> Wištāsp awēšān āwāmīgān Abestāg kē ēd ēdōnīh aziš paydāg pad drōw </w:t>
      </w:r>
      <w:r w:rsidRPr="0068398C">
        <w:rPr>
          <w:rFonts w:cs="Times New Roman"/>
          <w:i/>
          <w:u w:val="single"/>
        </w:rPr>
        <w:t>dāšt</w:t>
      </w:r>
      <w:r>
        <w:rPr>
          <w:rFonts w:cs="Times New Roman"/>
          <w:i/>
        </w:rPr>
        <w:t xml:space="preserve"> ud</w:t>
      </w:r>
      <w:r w:rsidRPr="0068398C">
        <w:rPr>
          <w:rFonts w:cs="Times New Roman"/>
          <w:i/>
        </w:rPr>
        <w:t xml:space="preserve"> </w:t>
      </w:r>
      <w:r w:rsidRPr="0068398C">
        <w:rPr>
          <w:rFonts w:cs="Times New Roman"/>
          <w:i/>
          <w:u w:val="single"/>
        </w:rPr>
        <w:t xml:space="preserve">nē </w:t>
      </w:r>
      <w:r w:rsidRPr="0068398C">
        <w:rPr>
          <w:i/>
          <w:u w:val="single"/>
        </w:rPr>
        <w:t>padīruft</w:t>
      </w:r>
      <w:r w:rsidRPr="0068398C">
        <w:rPr>
          <w:rFonts w:cs="Times New Roman"/>
          <w:i/>
        </w:rPr>
        <w:t xml:space="preserve"> ō amāh </w:t>
      </w:r>
      <w:r w:rsidRPr="0068398C">
        <w:rPr>
          <w:rFonts w:cs="Times New Roman"/>
          <w:i/>
          <w:u w:val="single"/>
        </w:rPr>
        <w:t>nē paywast hē</w:t>
      </w:r>
    </w:p>
    <w:p w14:paraId="30E4FF0F" w14:textId="77777777" w:rsidR="0068398C" w:rsidRDefault="0068398C" w:rsidP="0068398C">
      <w:pPr>
        <w:pStyle w:val="text"/>
      </w:pPr>
      <w:r w:rsidRPr="0068398C">
        <w:tab/>
      </w:r>
      <w:r>
        <w:t>“</w:t>
      </w:r>
      <w:r w:rsidRPr="0068398C">
        <w:t xml:space="preserve">If </w:t>
      </w:r>
      <w:r w:rsidRPr="0068398C">
        <w:rPr>
          <w:u w:val="single"/>
        </w:rPr>
        <w:t>it were not</w:t>
      </w:r>
      <w:r>
        <w:t xml:space="preserve"> in this way, Wištāsp and those of that time, </w:t>
      </w:r>
      <w:r w:rsidRPr="0068398C">
        <w:rPr>
          <w:u w:val="single"/>
        </w:rPr>
        <w:t>would have regarded</w:t>
      </w:r>
      <w:r>
        <w:t xml:space="preserve"> the Avesta, from which it was manifest that this was like this, as a lie and </w:t>
      </w:r>
      <w:r w:rsidRPr="0068398C">
        <w:rPr>
          <w:u w:val="single"/>
        </w:rPr>
        <w:t>would not have accepted</w:t>
      </w:r>
      <w:r>
        <w:t xml:space="preserve"> (it, and) </w:t>
      </w:r>
      <w:r w:rsidRPr="0068398C">
        <w:rPr>
          <w:u w:val="single"/>
        </w:rPr>
        <w:t>it would not have been linked</w:t>
      </w:r>
      <w:r>
        <w:t xml:space="preserve"> to (= come down to) us” (</w:t>
      </w:r>
      <w:r>
        <w:rPr>
          <w:i/>
        </w:rPr>
        <w:t>Dk</w:t>
      </w:r>
      <w:r>
        <w:t>.</w:t>
      </w:r>
      <w:r w:rsidRPr="00031486">
        <w:rPr>
          <w:rFonts w:cs="Times New Roman"/>
        </w:rPr>
        <w:t>7.4.63</w:t>
      </w:r>
      <w:r>
        <w:rPr>
          <w:rFonts w:cs="Times New Roman"/>
        </w:rPr>
        <w:t>b)</w:t>
      </w:r>
    </w:p>
    <w:p w14:paraId="5C19ACED" w14:textId="77777777" w:rsidR="00F01393" w:rsidRDefault="00F01393" w:rsidP="00F01393">
      <w:pPr>
        <w:pStyle w:val="Heading5"/>
      </w:pPr>
      <w:bookmarkStart w:id="746" w:name="_Toc313441824"/>
      <w:r>
        <w:lastRenderedPageBreak/>
        <w:t>With past + present:</w:t>
      </w:r>
      <w:bookmarkEnd w:id="746"/>
    </w:p>
    <w:p w14:paraId="600BEF11" w14:textId="77777777" w:rsidR="00807A20" w:rsidRDefault="00F01393" w:rsidP="00F01393">
      <w:pPr>
        <w:pStyle w:val="text"/>
      </w:pPr>
      <w:r w:rsidRPr="002A730B">
        <w:rPr>
          <w:i/>
        </w:rPr>
        <w:t xml:space="preserve">ka nē </w:t>
      </w:r>
      <w:r w:rsidRPr="002A730B">
        <w:rPr>
          <w:i/>
          <w:u w:val="single"/>
        </w:rPr>
        <w:t>ka</w:t>
      </w:r>
      <w:r w:rsidRPr="00B17B83">
        <w:rPr>
          <w:i/>
        </w:rPr>
        <w:t xml:space="preserve"> hambun-iz wināh </w:t>
      </w:r>
      <w:r w:rsidRPr="000D2846">
        <w:rPr>
          <w:i/>
          <w:u w:val="single"/>
        </w:rPr>
        <w:t>kerd hē</w:t>
      </w:r>
      <w:r w:rsidRPr="00B17B83">
        <w:rPr>
          <w:i/>
        </w:rPr>
        <w:t xml:space="preserve"> margarzān </w:t>
      </w:r>
      <w:r w:rsidRPr="000D2846">
        <w:rPr>
          <w:i/>
          <w:u w:val="single"/>
        </w:rPr>
        <w:t>bawē</w:t>
      </w:r>
      <w:r>
        <w:t xml:space="preserve"> </w:t>
      </w:r>
    </w:p>
    <w:p w14:paraId="44DF3964" w14:textId="77777777" w:rsidR="00F01393" w:rsidRDefault="00807A20" w:rsidP="00F01393">
      <w:pPr>
        <w:pStyle w:val="text"/>
      </w:pPr>
      <w:r>
        <w:tab/>
      </w:r>
      <w:r w:rsidR="00F01393">
        <w:t xml:space="preserve">“if not, (even) </w:t>
      </w:r>
      <w:r w:rsidR="00F01393" w:rsidRPr="00035113">
        <w:rPr>
          <w:u w:val="single"/>
        </w:rPr>
        <w:t>if</w:t>
      </w:r>
      <w:r w:rsidR="00F01393" w:rsidRPr="00035113">
        <w:t xml:space="preserve"> no sin at all </w:t>
      </w:r>
      <w:r w:rsidR="00F01393">
        <w:rPr>
          <w:u w:val="single"/>
        </w:rPr>
        <w:t>had been</w:t>
      </w:r>
      <w:r w:rsidR="00F01393" w:rsidRPr="00035113">
        <w:rPr>
          <w:u w:val="single"/>
        </w:rPr>
        <w:t xml:space="preserve"> committed</w:t>
      </w:r>
      <w:r w:rsidR="00F01393">
        <w:t xml:space="preserve">, he </w:t>
      </w:r>
      <w:r w:rsidR="00F01393" w:rsidRPr="000D2846">
        <w:rPr>
          <w:u w:val="single"/>
        </w:rPr>
        <w:t xml:space="preserve">would </w:t>
      </w:r>
      <w:r w:rsidR="00F01393">
        <w:t xml:space="preserve">(now) </w:t>
      </w:r>
      <w:r w:rsidR="00F01393" w:rsidRPr="000D2846">
        <w:rPr>
          <w:u w:val="single"/>
        </w:rPr>
        <w:t>be</w:t>
      </w:r>
      <w:r w:rsidR="00F01393">
        <w:t xml:space="preserve"> </w:t>
      </w:r>
      <w:r w:rsidR="00F01393">
        <w:rPr>
          <w:i/>
        </w:rPr>
        <w:t>margarzān</w:t>
      </w:r>
      <w:r w:rsidR="00F01393">
        <w:t>” (</w:t>
      </w:r>
      <w:r w:rsidR="00F01393" w:rsidRPr="00E0465F">
        <w:rPr>
          <w:i/>
        </w:rPr>
        <w:t>PY</w:t>
      </w:r>
      <w:r w:rsidR="00F01393">
        <w:t>.</w:t>
      </w:r>
      <w:r w:rsidR="00F01393" w:rsidRPr="005325A4">
        <w:t>65.11</w:t>
      </w:r>
      <w:r w:rsidR="00F01393">
        <w:t>c)</w:t>
      </w:r>
    </w:p>
    <w:p w14:paraId="42A97F7A" w14:textId="77777777" w:rsidR="004812B3" w:rsidRDefault="004812B3" w:rsidP="004812B3"/>
    <w:p w14:paraId="7B8C5677" w14:textId="77777777" w:rsidR="004812B3" w:rsidRPr="00B17B83" w:rsidRDefault="004812B3" w:rsidP="004812B3"/>
    <w:p w14:paraId="51DE09B1" w14:textId="77777777" w:rsidR="00F01393" w:rsidRDefault="00F01393" w:rsidP="00F01393">
      <w:pPr>
        <w:pStyle w:val="Heading4"/>
      </w:pPr>
      <w:bookmarkStart w:id="747" w:name="_Toc313441825"/>
      <w:r>
        <w:t xml:space="preserve">With hypothetical </w:t>
      </w:r>
      <w:r>
        <w:rPr>
          <w:i/>
        </w:rPr>
        <w:t>bē ka</w:t>
      </w:r>
      <w:r>
        <w:t xml:space="preserve"> “were it not,”</w:t>
      </w:r>
      <w:r w:rsidRPr="004252E1">
        <w:rPr>
          <w:i/>
        </w:rPr>
        <w:t xml:space="preserve"> </w:t>
      </w:r>
      <w:r>
        <w:rPr>
          <w:i/>
        </w:rPr>
        <w:t>bē ka ... ēnyā</w:t>
      </w:r>
      <w:r>
        <w:t xml:space="preserve"> “unless”</w:t>
      </w:r>
      <w:bookmarkEnd w:id="747"/>
    </w:p>
    <w:p w14:paraId="4E26ABE2" w14:textId="77777777" w:rsidR="00F01393" w:rsidRPr="004252E1" w:rsidRDefault="00F01393" w:rsidP="00F01393">
      <w:r>
        <w:tab/>
        <w:t>Most often this type of sentences shows up with indicative verbs in the manuscripts.</w:t>
      </w:r>
    </w:p>
    <w:p w14:paraId="3C9CDC1C" w14:textId="77777777" w:rsidR="00F01393" w:rsidRPr="000D2846" w:rsidRDefault="00F01393" w:rsidP="005922A6"/>
    <w:p w14:paraId="68B5044C" w14:textId="77777777" w:rsidR="00807A20" w:rsidRDefault="00F01393" w:rsidP="00F01393">
      <w:pPr>
        <w:pStyle w:val="text"/>
      </w:pPr>
      <w:r w:rsidRPr="001B7901">
        <w:rPr>
          <w:i/>
          <w:u w:val="single"/>
        </w:rPr>
        <w:t>bē ka-</w:t>
      </w:r>
      <w:r w:rsidRPr="00D1064B">
        <w:rPr>
          <w:i/>
          <w:u w:val="single"/>
        </w:rPr>
        <w:t>m</w:t>
      </w:r>
      <w:r w:rsidRPr="00F10C34">
        <w:rPr>
          <w:i/>
        </w:rPr>
        <w:t xml:space="preserve"> pad xwarrah ī Ohrmazd-bay ud dēn ī mazdēsnān ud gyān ī Zarēr ī brād sōgand </w:t>
      </w:r>
      <w:r w:rsidRPr="00D1064B">
        <w:rPr>
          <w:i/>
          <w:u w:val="single"/>
        </w:rPr>
        <w:t>xward hē</w:t>
      </w:r>
      <w:r w:rsidRPr="00F10C34">
        <w:rPr>
          <w:i/>
        </w:rPr>
        <w:t xml:space="preserve"> ēg-</w:t>
      </w:r>
      <w:r w:rsidRPr="00D1064B">
        <w:rPr>
          <w:i/>
          <w:u w:val="single"/>
        </w:rPr>
        <w:t>im</w:t>
      </w:r>
      <w:r w:rsidRPr="00F10C34">
        <w:rPr>
          <w:i/>
        </w:rPr>
        <w:t xml:space="preserve"> pad ēn </w:t>
      </w:r>
      <w:r>
        <w:rPr>
          <w:i/>
        </w:rPr>
        <w:t>2</w:t>
      </w:r>
      <w:r w:rsidRPr="00F10C34">
        <w:rPr>
          <w:i/>
        </w:rPr>
        <w:t xml:space="preserve"> tēx ī šamšēr k</w:t>
      </w:r>
      <w:r>
        <w:rPr>
          <w:i/>
        </w:rPr>
        <w:t xml:space="preserve">ārd sar </w:t>
      </w:r>
      <w:r w:rsidRPr="006E7628">
        <w:rPr>
          <w:i/>
          <w:u w:val="single"/>
        </w:rPr>
        <w:t>brīd</w:t>
      </w:r>
      <w:r>
        <w:rPr>
          <w:i/>
        </w:rPr>
        <w:t xml:space="preserve"> bē zamīg </w:t>
      </w:r>
      <w:r w:rsidRPr="00D1064B">
        <w:rPr>
          <w:i/>
          <w:u w:val="single"/>
        </w:rPr>
        <w:t>abgand hē</w:t>
      </w:r>
      <w:r>
        <w:t xml:space="preserve"> </w:t>
      </w:r>
    </w:p>
    <w:p w14:paraId="0372C78E" w14:textId="77777777" w:rsidR="00F01393" w:rsidRDefault="00807A20" w:rsidP="00F01393">
      <w:pPr>
        <w:pStyle w:val="text"/>
      </w:pPr>
      <w:r>
        <w:tab/>
      </w:r>
      <w:r w:rsidR="00F01393" w:rsidRPr="00F10C34">
        <w:t>“</w:t>
      </w:r>
      <w:r w:rsidR="00F01393" w:rsidRPr="001B7901">
        <w:rPr>
          <w:u w:val="single"/>
        </w:rPr>
        <w:t>were it not for</w:t>
      </w:r>
      <w:r w:rsidR="00F01393">
        <w:t xml:space="preserve"> the fact that </w:t>
      </w:r>
      <w:r w:rsidR="00F01393" w:rsidRPr="006E7628">
        <w:rPr>
          <w:u w:val="single"/>
        </w:rPr>
        <w:t>I had sworn</w:t>
      </w:r>
      <w:r w:rsidR="00F01393">
        <w:t xml:space="preserve"> an</w:t>
      </w:r>
      <w:r w:rsidR="00F01393" w:rsidRPr="00F10C34">
        <w:t xml:space="preserve"> oath </w:t>
      </w:r>
      <w:r w:rsidR="00F01393">
        <w:t>by</w:t>
      </w:r>
      <w:r w:rsidR="006E7628">
        <w:t xml:space="preserve"> the divine Ohrmazd’s Xwarrah, the Mazdayasnian Dēn, and</w:t>
      </w:r>
      <w:r w:rsidR="00F01393">
        <w:t xml:space="preserve"> my brother Zarēr’s soul,</w:t>
      </w:r>
      <w:r w:rsidR="00F01393" w:rsidRPr="00F10C34">
        <w:t xml:space="preserve"> </w:t>
      </w:r>
      <w:r w:rsidR="00F01393" w:rsidRPr="001B7901">
        <w:rPr>
          <w:u w:val="single"/>
        </w:rPr>
        <w:t>I would have cut off</w:t>
      </w:r>
      <w:r w:rsidR="00F01393" w:rsidRPr="00F10C34">
        <w:t xml:space="preserve"> your head </w:t>
      </w:r>
      <w:r w:rsidR="00F01393">
        <w:t>with this two-edged sword</w:t>
      </w:r>
      <w:r w:rsidR="00F01393" w:rsidRPr="00F10C34">
        <w:t xml:space="preserve"> and </w:t>
      </w:r>
      <w:r w:rsidR="00F01393" w:rsidRPr="006E7628">
        <w:rPr>
          <w:u w:val="single"/>
        </w:rPr>
        <w:t>thrown</w:t>
      </w:r>
      <w:r w:rsidR="00F01393" w:rsidRPr="00F10C34">
        <w:t xml:space="preserve"> you to the ground”</w:t>
      </w:r>
      <w:r w:rsidR="00F01393">
        <w:t xml:space="preserve"> (</w:t>
      </w:r>
      <w:r w:rsidR="00F01393">
        <w:rPr>
          <w:i/>
        </w:rPr>
        <w:t>AZ</w:t>
      </w:r>
      <w:r w:rsidR="00F01393">
        <w:t>.52)</w:t>
      </w:r>
    </w:p>
    <w:p w14:paraId="655E544C" w14:textId="77777777" w:rsidR="00807A20" w:rsidRPr="00BC2C54" w:rsidRDefault="00807A20" w:rsidP="005922A6"/>
    <w:p w14:paraId="6ED4CCE9" w14:textId="77777777" w:rsidR="00807A20" w:rsidRDefault="00F01393" w:rsidP="00F01393">
      <w:pPr>
        <w:pStyle w:val="text"/>
      </w:pPr>
      <w:r w:rsidRPr="00F10C34">
        <w:rPr>
          <w:i/>
        </w:rPr>
        <w:t xml:space="preserve">ag-dēn </w:t>
      </w:r>
      <w:r w:rsidRPr="00F10C34">
        <w:rPr>
          <w:i/>
          <w:u w:val="single"/>
        </w:rPr>
        <w:t>bē ka pad ēd dārē</w:t>
      </w:r>
      <w:r w:rsidRPr="00F10C34">
        <w:rPr>
          <w:i/>
        </w:rPr>
        <w:t xml:space="preserve"> kū bē mīrēd ēnyā-š tis-iz nē abāyēd dād</w:t>
      </w:r>
      <w:r w:rsidRPr="00F10C34">
        <w:t xml:space="preserve"> </w:t>
      </w:r>
    </w:p>
    <w:p w14:paraId="74C5F6A9" w14:textId="77777777" w:rsidR="00F01393" w:rsidRDefault="00807A20" w:rsidP="00F01393">
      <w:pPr>
        <w:pStyle w:val="text"/>
      </w:pPr>
      <w:r>
        <w:tab/>
      </w:r>
      <w:r w:rsidR="00F01393" w:rsidRPr="00F10C34">
        <w:t xml:space="preserve">“an </w:t>
      </w:r>
      <w:r w:rsidR="00F01393" w:rsidRPr="00F10C34">
        <w:rPr>
          <w:i/>
        </w:rPr>
        <w:t>ag-dēn</w:t>
      </w:r>
      <w:r w:rsidR="00F01393" w:rsidRPr="00F10C34">
        <w:t xml:space="preserve">, </w:t>
      </w:r>
      <w:r w:rsidR="00F01393">
        <w:t>unless</w:t>
      </w:r>
      <w:r w:rsidR="00F01393" w:rsidRPr="00F10C34">
        <w:t xml:space="preserve"> </w:t>
      </w:r>
      <w:r w:rsidR="00F01393" w:rsidRPr="001B7901">
        <w:rPr>
          <w:u w:val="single"/>
        </w:rPr>
        <w:t>he were to think</w:t>
      </w:r>
      <w:r w:rsidR="00F01393" w:rsidRPr="00F10C34">
        <w:t xml:space="preserve"> he was dying, </w:t>
      </w:r>
      <w:r w:rsidR="00F01393">
        <w:t xml:space="preserve">he </w:t>
      </w:r>
      <w:r w:rsidR="00F01393" w:rsidRPr="00F10C34">
        <w:t>need not give anything” (</w:t>
      </w:r>
      <w:r w:rsidR="00F01393" w:rsidRPr="00F10C34">
        <w:rPr>
          <w:i/>
        </w:rPr>
        <w:t>PR</w:t>
      </w:r>
      <w:r w:rsidR="00F01393" w:rsidRPr="00F10C34">
        <w:t>.14.7)</w:t>
      </w:r>
    </w:p>
    <w:p w14:paraId="6994A083" w14:textId="77777777" w:rsidR="00F01393" w:rsidRDefault="00F01393" w:rsidP="00F01393"/>
    <w:p w14:paraId="05DEA9D2" w14:textId="77777777" w:rsidR="00F01393" w:rsidRPr="00F10C34" w:rsidRDefault="00F01393" w:rsidP="00F01393"/>
    <w:p w14:paraId="4A2583CD" w14:textId="77777777" w:rsidR="00F01393" w:rsidRDefault="00F01393" w:rsidP="00F01393">
      <w:pPr>
        <w:pStyle w:val="Heading4"/>
      </w:pPr>
      <w:bookmarkStart w:id="748" w:name="_Toc313441826"/>
      <w:r>
        <w:t xml:space="preserve">As irrealis in clauses of comparison with </w:t>
      </w:r>
      <w:r>
        <w:rPr>
          <w:i/>
        </w:rPr>
        <w:t>čiyōn ka</w:t>
      </w:r>
      <w:r>
        <w:t xml:space="preserve"> “as if”</w:t>
      </w:r>
      <w:bookmarkEnd w:id="748"/>
    </w:p>
    <w:p w14:paraId="1C3E3740" w14:textId="77777777" w:rsidR="00F01393" w:rsidRDefault="00F01393" w:rsidP="00F01393"/>
    <w:p w14:paraId="19DA5BAF" w14:textId="77777777" w:rsidR="00F01393" w:rsidRPr="00F10C34" w:rsidRDefault="00F01393" w:rsidP="00F01393">
      <w:pPr>
        <w:pStyle w:val="Heading5"/>
      </w:pPr>
      <w:bookmarkStart w:id="749" w:name="_Toc313441827"/>
      <w:r>
        <w:t>Present optative:</w:t>
      </w:r>
      <w:bookmarkEnd w:id="749"/>
    </w:p>
    <w:p w14:paraId="68FBFC59" w14:textId="77777777" w:rsidR="00807A20" w:rsidRDefault="00F01393" w:rsidP="00F01393">
      <w:pPr>
        <w:pStyle w:val="text"/>
        <w:rPr>
          <w:kern w:val="32"/>
        </w:rPr>
      </w:pPr>
      <w:r w:rsidRPr="00F10C34">
        <w:rPr>
          <w:i/>
          <w:kern w:val="32"/>
        </w:rPr>
        <w:t xml:space="preserve">ēdōn </w:t>
      </w:r>
      <w:r w:rsidRPr="00B84C95">
        <w:rPr>
          <w:i/>
          <w:kern w:val="32"/>
          <w:u w:val="single"/>
        </w:rPr>
        <w:t>čiyōn ka-š</w:t>
      </w:r>
      <w:r w:rsidRPr="00F10C34">
        <w:rPr>
          <w:i/>
          <w:kern w:val="32"/>
        </w:rPr>
        <w:t xml:space="preserve"> har</w:t>
      </w:r>
      <w:r>
        <w:rPr>
          <w:i/>
          <w:kern w:val="32"/>
        </w:rPr>
        <w:t>w</w:t>
      </w:r>
      <w:r w:rsidRPr="00F10C34">
        <w:rPr>
          <w:i/>
          <w:kern w:val="32"/>
        </w:rPr>
        <w:t xml:space="preserve"> 2 pad abāyist </w:t>
      </w:r>
      <w:r w:rsidRPr="00B84C95">
        <w:rPr>
          <w:i/>
          <w:kern w:val="32"/>
          <w:u w:val="single"/>
        </w:rPr>
        <w:t>hē</w:t>
      </w:r>
      <w:r w:rsidRPr="00F10C34">
        <w:rPr>
          <w:kern w:val="32"/>
        </w:rPr>
        <w:t xml:space="preserve"> </w:t>
      </w:r>
    </w:p>
    <w:p w14:paraId="260CCFE1" w14:textId="77777777" w:rsidR="00F01393" w:rsidRDefault="00807A20" w:rsidP="00F01393">
      <w:pPr>
        <w:pStyle w:val="text"/>
        <w:rPr>
          <w:kern w:val="32"/>
        </w:rPr>
      </w:pPr>
      <w:r>
        <w:rPr>
          <w:kern w:val="32"/>
        </w:rPr>
        <w:tab/>
      </w:r>
      <w:r w:rsidR="00F01393" w:rsidRPr="00F10C34">
        <w:rPr>
          <w:kern w:val="32"/>
        </w:rPr>
        <w:t>“</w:t>
      </w:r>
      <w:r w:rsidR="00F01393" w:rsidRPr="005A6A06">
        <w:rPr>
          <w:kern w:val="32"/>
          <w:u w:val="single"/>
        </w:rPr>
        <w:t>as if he had</w:t>
      </w:r>
      <w:r w:rsidR="00F01393">
        <w:rPr>
          <w:kern w:val="32"/>
        </w:rPr>
        <w:t xml:space="preserve"> need of both</w:t>
      </w:r>
      <w:r w:rsidR="00F01393" w:rsidRPr="00F10C34">
        <w:rPr>
          <w:kern w:val="32"/>
        </w:rPr>
        <w:t>” (</w:t>
      </w:r>
      <w:r w:rsidR="00F01393" w:rsidRPr="00F10C34">
        <w:rPr>
          <w:i/>
          <w:kern w:val="32"/>
        </w:rPr>
        <w:t>Dk</w:t>
      </w:r>
      <w:r w:rsidR="00F01393" w:rsidRPr="00F10C34">
        <w:rPr>
          <w:kern w:val="32"/>
        </w:rPr>
        <w:t>.9.11.10)</w:t>
      </w:r>
    </w:p>
    <w:p w14:paraId="548FB3A5" w14:textId="77777777" w:rsidR="00807A20" w:rsidRPr="00F10C34" w:rsidRDefault="00807A20" w:rsidP="00F01393">
      <w:pPr>
        <w:pStyle w:val="text"/>
      </w:pPr>
    </w:p>
    <w:p w14:paraId="27EB90AB" w14:textId="77777777" w:rsidR="00807A20" w:rsidRDefault="00F01393" w:rsidP="00F01393">
      <w:pPr>
        <w:pStyle w:val="text"/>
        <w:rPr>
          <w:i/>
        </w:rPr>
      </w:pPr>
      <w:r w:rsidRPr="00F10C34">
        <w:rPr>
          <w:i/>
        </w:rPr>
        <w:t>P</w:t>
      </w:r>
      <w:r>
        <w:rPr>
          <w:i/>
        </w:rPr>
        <w:t>usānweh ī Burz-ādur-farnbayān *</w:t>
      </w:r>
      <w:r w:rsidRPr="00F10C34">
        <w:rPr>
          <w:i/>
        </w:rPr>
        <w:t xml:space="preserve">guft kū ka pad ān ēwēnag pad ān tis dādestān </w:t>
      </w:r>
      <w:r w:rsidRPr="00B84C95">
        <w:rPr>
          <w:i/>
        </w:rPr>
        <w:t xml:space="preserve">ǰuttar nē bawēd </w:t>
      </w:r>
    </w:p>
    <w:p w14:paraId="1319ADCA" w14:textId="77777777" w:rsidR="00807A20" w:rsidRDefault="00F01393" w:rsidP="00F01393">
      <w:pPr>
        <w:pStyle w:val="text"/>
      </w:pPr>
      <w:r w:rsidRPr="002F6CD0">
        <w:rPr>
          <w:i/>
          <w:u w:val="single"/>
        </w:rPr>
        <w:t>čiyōn ka</w:t>
      </w:r>
      <w:r w:rsidRPr="00F10C34">
        <w:rPr>
          <w:i/>
        </w:rPr>
        <w:t xml:space="preserve"> sālār </w:t>
      </w:r>
      <w:r>
        <w:rPr>
          <w:i/>
        </w:rPr>
        <w:t xml:space="preserve">(ī) </w:t>
      </w:r>
      <w:r w:rsidRPr="00F10C34">
        <w:rPr>
          <w:i/>
        </w:rPr>
        <w:t>būdag</w:t>
      </w:r>
      <w:r w:rsidRPr="00B84C95">
        <w:rPr>
          <w:i/>
        </w:rPr>
        <w:t xml:space="preserve"> </w:t>
      </w:r>
      <w:r w:rsidRPr="00F10C34">
        <w:rPr>
          <w:i/>
          <w:u w:val="single"/>
        </w:rPr>
        <w:t>hē</w:t>
      </w:r>
      <w:r w:rsidRPr="00B84C95">
        <w:t xml:space="preserve"> </w:t>
      </w:r>
    </w:p>
    <w:p w14:paraId="5B2CE4AA" w14:textId="77777777" w:rsidR="00807A20" w:rsidRDefault="00807A20" w:rsidP="00F01393">
      <w:pPr>
        <w:pStyle w:val="text"/>
      </w:pPr>
      <w:r>
        <w:tab/>
      </w:r>
      <w:r w:rsidR="00F01393">
        <w:t xml:space="preserve">“Pusānweh, son of Burz-ādur-farnbay, said: when such judgement about that matter is not different, </w:t>
      </w:r>
    </w:p>
    <w:p w14:paraId="644D3622" w14:textId="77777777" w:rsidR="00F01393" w:rsidRDefault="00807A20" w:rsidP="00F01393">
      <w:pPr>
        <w:pStyle w:val="text"/>
      </w:pPr>
      <w:r>
        <w:tab/>
      </w:r>
      <w:r w:rsidR="00F01393" w:rsidRPr="005A6A06">
        <w:rPr>
          <w:u w:val="single"/>
        </w:rPr>
        <w:t>as if</w:t>
      </w:r>
      <w:r w:rsidR="00F01393">
        <w:t xml:space="preserve"> (= than if) </w:t>
      </w:r>
      <w:r w:rsidR="00F01393" w:rsidRPr="005A6A06">
        <w:rPr>
          <w:u w:val="single"/>
        </w:rPr>
        <w:t>he were</w:t>
      </w:r>
      <w:r w:rsidR="00F01393">
        <w:t xml:space="preserve"> a natural guardian” </w:t>
      </w:r>
      <w:r w:rsidR="00F01393" w:rsidRPr="00F10C34">
        <w:t>(</w:t>
      </w:r>
      <w:r w:rsidR="00F01393" w:rsidRPr="00F10C34">
        <w:rPr>
          <w:i/>
        </w:rPr>
        <w:t>MHD</w:t>
      </w:r>
      <w:r w:rsidR="00F01393" w:rsidRPr="00F10C34">
        <w:t>.24.29)</w:t>
      </w:r>
    </w:p>
    <w:p w14:paraId="0122912B" w14:textId="77777777" w:rsidR="00807A20" w:rsidRPr="00F10C34" w:rsidRDefault="00807A20" w:rsidP="00F01393">
      <w:pPr>
        <w:pStyle w:val="text"/>
      </w:pPr>
    </w:p>
    <w:p w14:paraId="2627D7CB" w14:textId="77777777" w:rsidR="00807A20" w:rsidRDefault="00F01393" w:rsidP="00F01393">
      <w:pPr>
        <w:pStyle w:val="text"/>
      </w:pPr>
      <w:r w:rsidRPr="00F10C34">
        <w:rPr>
          <w:i/>
        </w:rPr>
        <w:t xml:space="preserve">Wahrām guft kū ka-š andar ān-ēw šōy kerd </w:t>
      </w:r>
      <w:r w:rsidRPr="00DB6BCD">
        <w:rPr>
          <w:i/>
          <w:u w:val="single"/>
        </w:rPr>
        <w:t>ēdōn</w:t>
      </w:r>
      <w:r w:rsidRPr="00F10C34">
        <w:rPr>
          <w:i/>
        </w:rPr>
        <w:t xml:space="preserve"> abāyēd dāštan </w:t>
      </w:r>
      <w:r w:rsidRPr="00F10C34">
        <w:rPr>
          <w:i/>
          <w:u w:val="single"/>
        </w:rPr>
        <w:t>čiyōn ka nē</w:t>
      </w:r>
      <w:r w:rsidRPr="00F10C34">
        <w:rPr>
          <w:i/>
        </w:rPr>
        <w:t xml:space="preserve"> zīndag</w:t>
      </w:r>
      <w:r w:rsidRPr="00B84C95">
        <w:rPr>
          <w:i/>
        </w:rPr>
        <w:t xml:space="preserve"> </w:t>
      </w:r>
      <w:r w:rsidRPr="00F10C34">
        <w:rPr>
          <w:i/>
          <w:u w:val="single"/>
        </w:rPr>
        <w:t>hē</w:t>
      </w:r>
      <w:r w:rsidRPr="00B84C95">
        <w:t xml:space="preserve"> </w:t>
      </w:r>
    </w:p>
    <w:p w14:paraId="618E50ED" w14:textId="77777777" w:rsidR="00807A20" w:rsidRDefault="00807A20" w:rsidP="00F01393">
      <w:pPr>
        <w:pStyle w:val="text"/>
      </w:pPr>
      <w:r>
        <w:tab/>
      </w:r>
      <w:r w:rsidR="00F01393">
        <w:t xml:space="preserve">“Wahrām said: when/if she at that time married, it must be regarded </w:t>
      </w:r>
      <w:r w:rsidR="00F01393" w:rsidRPr="005A6A06">
        <w:rPr>
          <w:u w:val="single"/>
        </w:rPr>
        <w:t>as if she were not</w:t>
      </w:r>
      <w:r w:rsidR="00F01393">
        <w:t xml:space="preserve"> alive” </w:t>
      </w:r>
      <w:r w:rsidR="00F01393" w:rsidRPr="00F10C34">
        <w:t>(</w:t>
      </w:r>
      <w:r w:rsidR="00F01393" w:rsidRPr="00F10C34">
        <w:rPr>
          <w:i/>
        </w:rPr>
        <w:t>MHD</w:t>
      </w:r>
      <w:r w:rsidR="00F01393" w:rsidRPr="00F10C34">
        <w:t>.2</w:t>
      </w:r>
      <w:r w:rsidR="00F01393">
        <w:t>5</w:t>
      </w:r>
      <w:r w:rsidR="00F01393" w:rsidRPr="00F10C34">
        <w:t>.4</w:t>
      </w:r>
      <w:r>
        <w:t>)</w:t>
      </w:r>
    </w:p>
    <w:p w14:paraId="2BC372B2" w14:textId="77777777" w:rsidR="00F01393" w:rsidRDefault="004812B3" w:rsidP="002271F8">
      <w:pPr>
        <w:pStyle w:val="ca"/>
      </w:pPr>
      <w:r>
        <w:tab/>
      </w:r>
      <w:r>
        <w:tab/>
        <w:t>On w</w:t>
      </w:r>
      <w:r w:rsidR="00F01393">
        <w:t>hether a married but divorced daughter who returns to her father’s family can inherit; W. says that, as soon as she had married out of the family, she should not be considered a member of her father’s family, but simply as if she was</w:t>
      </w:r>
      <w:r w:rsidR="00807A20">
        <w:t xml:space="preserve"> already dead (did not exist to them</w:t>
      </w:r>
      <w:r w:rsidR="00F01393" w:rsidRPr="00F10C34">
        <w:t>)</w:t>
      </w:r>
      <w:r w:rsidR="00807A20">
        <w:t>.</w:t>
      </w:r>
    </w:p>
    <w:p w14:paraId="0413E9B0" w14:textId="77777777" w:rsidR="002271F8" w:rsidRPr="002271F8" w:rsidRDefault="002271F8" w:rsidP="00AF36AB">
      <w:pPr>
        <w:pStyle w:val="text"/>
      </w:pPr>
    </w:p>
    <w:p w14:paraId="0AF8C24F" w14:textId="77777777" w:rsidR="00AF36AB" w:rsidRDefault="00AF36AB" w:rsidP="000925B9">
      <w:pPr>
        <w:pStyle w:val="text"/>
        <w:keepNext/>
        <w:rPr>
          <w:i/>
        </w:rPr>
      </w:pPr>
      <w:r w:rsidRPr="00AF36AB">
        <w:rPr>
          <w:i/>
        </w:rPr>
        <w:t xml:space="preserve">ud abar pādufrāh ī zan kē tan pad zanīh ō mard ī ahlaw dahēd az-iš abāz āyēd </w:t>
      </w:r>
    </w:p>
    <w:p w14:paraId="0442FB1D" w14:textId="77777777" w:rsidR="00AF36AB" w:rsidRDefault="00AF36AB" w:rsidP="00AF36AB">
      <w:pPr>
        <w:pStyle w:val="text"/>
      </w:pPr>
      <w:r w:rsidRPr="00AF36AB">
        <w:rPr>
          <w:i/>
        </w:rPr>
        <w:t xml:space="preserve">čiyōn ka-š zūzag bāstān pad haxt </w:t>
      </w:r>
      <w:r w:rsidRPr="00AF36AB">
        <w:rPr>
          <w:i/>
          <w:u w:val="single"/>
        </w:rPr>
        <w:t>andar šawē ud bē āyē</w:t>
      </w:r>
      <w:r w:rsidRPr="00AF36AB">
        <w:rPr>
          <w:i/>
        </w:rPr>
        <w:t xml:space="preserve"> </w:t>
      </w:r>
    </w:p>
    <w:p w14:paraId="18A833AC" w14:textId="77777777" w:rsidR="00AF36AB" w:rsidRPr="00AF36AB" w:rsidRDefault="00AF36AB" w:rsidP="00AF36AB">
      <w:pPr>
        <w:pStyle w:val="text"/>
        <w:rPr>
          <w:i/>
        </w:rPr>
      </w:pPr>
      <w:r w:rsidRPr="00AF36AB">
        <w:rPr>
          <w:i/>
        </w:rPr>
        <w:t>ud brīd-rāhīh ī-š az ān ī pahlom oxān</w:t>
      </w:r>
    </w:p>
    <w:p w14:paraId="07D30070" w14:textId="77777777" w:rsidR="00AF36AB" w:rsidRDefault="00AF36AB" w:rsidP="00AF36AB">
      <w:pPr>
        <w:pStyle w:val="text"/>
      </w:pPr>
      <w:r>
        <w:tab/>
        <w:t xml:space="preserve">“about the punishment of a woman who gives her body in ‘wifehood’ to a Righteous man, (then) comes back from it (= reneges on it?): </w:t>
      </w:r>
    </w:p>
    <w:p w14:paraId="44C48FF2" w14:textId="77777777" w:rsidR="00AF36AB" w:rsidRDefault="00AF36AB" w:rsidP="00AF36AB">
      <w:pPr>
        <w:pStyle w:val="text"/>
      </w:pPr>
      <w:r>
        <w:tab/>
        <w:t xml:space="preserve">(it was) just if a hedgehog </w:t>
      </w:r>
      <w:r w:rsidRPr="00AF36AB">
        <w:rPr>
          <w:u w:val="single"/>
        </w:rPr>
        <w:t>were entering</w:t>
      </w:r>
      <w:r>
        <w:t xml:space="preserve"> her loins </w:t>
      </w:r>
      <w:r w:rsidRPr="00AF36AB">
        <w:rPr>
          <w:u w:val="single"/>
        </w:rPr>
        <w:t>and coming out</w:t>
      </w:r>
      <w:r>
        <w:t xml:space="preserve">; </w:t>
      </w:r>
    </w:p>
    <w:p w14:paraId="43D306CA" w14:textId="77777777" w:rsidR="00AF36AB" w:rsidRDefault="00AF36AB" w:rsidP="00AF36AB">
      <w:pPr>
        <w:pStyle w:val="text"/>
      </w:pPr>
      <w:r>
        <w:tab/>
        <w:t>and (about) how her road had been cut off from the Best existence” (</w:t>
      </w:r>
      <w:r>
        <w:rPr>
          <w:i/>
        </w:rPr>
        <w:t>Dk</w:t>
      </w:r>
      <w:r>
        <w:t>.</w:t>
      </w:r>
      <w:r w:rsidRPr="00EF0E67">
        <w:rPr>
          <w:rFonts w:cs="Times New Roman"/>
          <w:kern w:val="32"/>
        </w:rPr>
        <w:t>9.17.</w:t>
      </w:r>
      <w:r w:rsidRPr="00031486">
        <w:rPr>
          <w:rFonts w:cs="Times New Roman"/>
          <w:kern w:val="32"/>
        </w:rPr>
        <w:t>5</w:t>
      </w:r>
      <w:r>
        <w:rPr>
          <w:rFonts w:cs="Times New Roman"/>
          <w:kern w:val="32"/>
        </w:rPr>
        <w:t>)</w:t>
      </w:r>
    </w:p>
    <w:p w14:paraId="11B83EFD" w14:textId="77777777" w:rsidR="002271F8" w:rsidRDefault="002271F8" w:rsidP="00F01393"/>
    <w:p w14:paraId="64552DF3" w14:textId="77777777" w:rsidR="00F01393" w:rsidRPr="00F10C34" w:rsidRDefault="00F01393" w:rsidP="00F01393">
      <w:pPr>
        <w:pStyle w:val="Heading5"/>
      </w:pPr>
      <w:bookmarkStart w:id="750" w:name="_Toc313441828"/>
      <w:r>
        <w:lastRenderedPageBreak/>
        <w:t>Past optative:</w:t>
      </w:r>
      <w:bookmarkEnd w:id="750"/>
    </w:p>
    <w:p w14:paraId="32D0AC67" w14:textId="77777777" w:rsidR="00807A20" w:rsidRDefault="00F01393" w:rsidP="00F01393">
      <w:pPr>
        <w:pStyle w:val="text"/>
      </w:pPr>
      <w:r w:rsidRPr="00F10C34">
        <w:rPr>
          <w:i/>
        </w:rPr>
        <w:t>ud ka fraz</w:t>
      </w:r>
      <w:r>
        <w:rPr>
          <w:i/>
        </w:rPr>
        <w:t>e</w:t>
      </w:r>
      <w:r w:rsidRPr="00F10C34">
        <w:rPr>
          <w:i/>
        </w:rPr>
        <w:t xml:space="preserve">nd ī zāyēd purnāy bawēd harw kār ud kerbag ī ān frazand kunēd pid ud mād harw dō </w:t>
      </w:r>
      <w:r w:rsidRPr="00F10C34">
        <w:rPr>
          <w:i/>
          <w:u w:val="single"/>
        </w:rPr>
        <w:t>ēdōn</w:t>
      </w:r>
      <w:r w:rsidRPr="00F10C34">
        <w:rPr>
          <w:i/>
        </w:rPr>
        <w:t xml:space="preserve"> bawēd </w:t>
      </w:r>
      <w:r w:rsidRPr="00F10C34">
        <w:rPr>
          <w:i/>
          <w:u w:val="single"/>
        </w:rPr>
        <w:t>čiyōn ka</w:t>
      </w:r>
      <w:r w:rsidRPr="00F10C34">
        <w:rPr>
          <w:i/>
        </w:rPr>
        <w:t xml:space="preserve">-šān pad dast ī xwēš </w:t>
      </w:r>
      <w:r>
        <w:rPr>
          <w:i/>
          <w:u w:val="single"/>
        </w:rPr>
        <w:t>kerd</w:t>
      </w:r>
      <w:r w:rsidRPr="00F10C34">
        <w:rPr>
          <w:i/>
          <w:u w:val="single"/>
        </w:rPr>
        <w:t xml:space="preserve"> hē</w:t>
      </w:r>
      <w:r w:rsidRPr="00F10C34">
        <w:t xml:space="preserve"> </w:t>
      </w:r>
    </w:p>
    <w:p w14:paraId="0A72BF31" w14:textId="77777777" w:rsidR="00F01393" w:rsidRDefault="00807A20" w:rsidP="00F01393">
      <w:pPr>
        <w:pStyle w:val="text"/>
      </w:pPr>
      <w:r>
        <w:tab/>
      </w:r>
      <w:r w:rsidR="00F01393">
        <w:t xml:space="preserve">“and when the child that is born comes of age, every work and good deed that that child performs becomes for both the mother and father </w:t>
      </w:r>
      <w:r w:rsidR="00F01393" w:rsidRPr="00B84C95">
        <w:rPr>
          <w:u w:val="single"/>
        </w:rPr>
        <w:t>as if they had performed it</w:t>
      </w:r>
      <w:r w:rsidR="00F01393">
        <w:t xml:space="preserve"> with their own hands” </w:t>
      </w:r>
      <w:r w:rsidR="00F01393" w:rsidRPr="00F10C34">
        <w:t>(</w:t>
      </w:r>
      <w:r w:rsidR="00F01393" w:rsidRPr="00F10C34">
        <w:rPr>
          <w:i/>
        </w:rPr>
        <w:t>PR</w:t>
      </w:r>
      <w:r w:rsidR="00F01393" w:rsidRPr="00F10C34">
        <w:t>.43.5)</w:t>
      </w:r>
    </w:p>
    <w:p w14:paraId="6F1D711F" w14:textId="77777777" w:rsidR="009D68B7" w:rsidRDefault="009D68B7" w:rsidP="009D68B7"/>
    <w:p w14:paraId="5789A68D" w14:textId="77777777" w:rsidR="00F01393" w:rsidRPr="00F10C34" w:rsidRDefault="00F01393" w:rsidP="00F01393">
      <w:pPr>
        <w:pStyle w:val="Heading5"/>
      </w:pPr>
      <w:bookmarkStart w:id="751" w:name="_Toc313441829"/>
      <w:r>
        <w:t>Perfect optative:</w:t>
      </w:r>
      <w:bookmarkEnd w:id="751"/>
    </w:p>
    <w:p w14:paraId="56C74577" w14:textId="77777777" w:rsidR="00807A20" w:rsidRDefault="00F01393" w:rsidP="00F01393">
      <w:pPr>
        <w:pStyle w:val="text"/>
        <w:rPr>
          <w:i/>
        </w:rPr>
      </w:pPr>
      <w:r w:rsidRPr="00F10C34">
        <w:rPr>
          <w:i/>
        </w:rPr>
        <w:t xml:space="preserve">ēn-iz kū ka weh-ēw bēš abar mad estēd pad ān bēš bē burd </w:t>
      </w:r>
    </w:p>
    <w:p w14:paraId="35C0C2B1" w14:textId="77777777" w:rsidR="00807A20" w:rsidRDefault="00F01393" w:rsidP="00F01393">
      <w:pPr>
        <w:pStyle w:val="text"/>
      </w:pPr>
      <w:r w:rsidRPr="00F10C34">
        <w:rPr>
          <w:i/>
        </w:rPr>
        <w:t xml:space="preserve">harw kas </w:t>
      </w:r>
      <w:r w:rsidRPr="00B84C95">
        <w:rPr>
          <w:i/>
        </w:rPr>
        <w:t>ēdōn</w:t>
      </w:r>
      <w:r w:rsidRPr="00F10C34">
        <w:rPr>
          <w:i/>
        </w:rPr>
        <w:t xml:space="preserve"> tuxšišn </w:t>
      </w:r>
      <w:r>
        <w:rPr>
          <w:i/>
          <w:u w:val="single"/>
        </w:rPr>
        <w:t>č</w:t>
      </w:r>
      <w:r w:rsidRPr="00F10C34">
        <w:rPr>
          <w:i/>
          <w:u w:val="single"/>
        </w:rPr>
        <w:t>iyōn ka</w:t>
      </w:r>
      <w:r w:rsidRPr="00F10C34">
        <w:rPr>
          <w:i/>
        </w:rPr>
        <w:t xml:space="preserve">-š ō xwad </w:t>
      </w:r>
      <w:r w:rsidRPr="00F10C34">
        <w:rPr>
          <w:i/>
          <w:u w:val="single"/>
        </w:rPr>
        <w:t>mad estē</w:t>
      </w:r>
      <w:r w:rsidRPr="00F10C34">
        <w:t xml:space="preserve"> </w:t>
      </w:r>
    </w:p>
    <w:p w14:paraId="3EF9DFAF" w14:textId="77777777" w:rsidR="00807A20" w:rsidRDefault="00807A20" w:rsidP="00F01393">
      <w:pPr>
        <w:pStyle w:val="text"/>
      </w:pPr>
      <w:r>
        <w:tab/>
      </w:r>
      <w:r w:rsidR="00F01393">
        <w:t xml:space="preserve">“and this too: when some harm has come upon a good person (and) he has been carried away (died) by that harm, </w:t>
      </w:r>
    </w:p>
    <w:p w14:paraId="13071F2F" w14:textId="77777777" w:rsidR="00F01393" w:rsidRDefault="00807A20" w:rsidP="00F01393">
      <w:pPr>
        <w:pStyle w:val="text"/>
      </w:pPr>
      <w:r>
        <w:tab/>
      </w:r>
      <w:r w:rsidR="00F01393">
        <w:t xml:space="preserve">(then) everybody should make an effort in such a way </w:t>
      </w:r>
      <w:r w:rsidR="00F01393" w:rsidRPr="00B84C95">
        <w:rPr>
          <w:u w:val="single"/>
        </w:rPr>
        <w:t>as if it ha</w:t>
      </w:r>
      <w:r w:rsidR="00F01393">
        <w:rPr>
          <w:u w:val="single"/>
        </w:rPr>
        <w:t>d</w:t>
      </w:r>
      <w:r w:rsidR="00F01393" w:rsidRPr="00B84C95">
        <w:rPr>
          <w:u w:val="single"/>
        </w:rPr>
        <w:t xml:space="preserve"> come</w:t>
      </w:r>
      <w:r w:rsidR="00F01393">
        <w:t xml:space="preserve"> upon himself” </w:t>
      </w:r>
      <w:r w:rsidR="00F01393" w:rsidRPr="00F10C34">
        <w:t>(</w:t>
      </w:r>
      <w:r w:rsidR="00F01393" w:rsidRPr="00F10C34">
        <w:rPr>
          <w:i/>
        </w:rPr>
        <w:t>Dk</w:t>
      </w:r>
      <w:r w:rsidR="00F01393" w:rsidRPr="00F10C34">
        <w:t>.8.19.52)</w:t>
      </w:r>
    </w:p>
    <w:p w14:paraId="1344030D" w14:textId="77777777" w:rsidR="00880743" w:rsidRDefault="00880743" w:rsidP="00807A20"/>
    <w:p w14:paraId="3335CD4F" w14:textId="77777777" w:rsidR="00880743" w:rsidRDefault="00880743" w:rsidP="00807A20"/>
    <w:p w14:paraId="32122365" w14:textId="77777777" w:rsidR="00F01393" w:rsidRPr="00F10C34" w:rsidRDefault="00F01393" w:rsidP="00F01393">
      <w:pPr>
        <w:pStyle w:val="Heading4"/>
      </w:pPr>
      <w:bookmarkStart w:id="752" w:name="_Toc313441830"/>
      <w:r w:rsidRPr="00F10C34">
        <w:t xml:space="preserve">In hypothetical </w:t>
      </w:r>
      <w:r>
        <w:t xml:space="preserve">relative </w:t>
      </w:r>
      <w:r w:rsidRPr="00F10C34">
        <w:t>clauses</w:t>
      </w:r>
      <w:bookmarkEnd w:id="752"/>
    </w:p>
    <w:p w14:paraId="7CE4AF68" w14:textId="77777777" w:rsidR="00F01393" w:rsidRDefault="00F01393" w:rsidP="00F01393"/>
    <w:p w14:paraId="6C2A2130" w14:textId="77777777" w:rsidR="00F01393" w:rsidRPr="00F10C34" w:rsidRDefault="00F01393" w:rsidP="00F01393">
      <w:pPr>
        <w:pStyle w:val="Heading5"/>
      </w:pPr>
      <w:bookmarkStart w:id="753" w:name="_Toc313441831"/>
      <w:r>
        <w:t>Present optative:</w:t>
      </w:r>
      <w:bookmarkEnd w:id="753"/>
    </w:p>
    <w:p w14:paraId="27482ABF" w14:textId="77777777" w:rsidR="004169DF" w:rsidRDefault="00F01393" w:rsidP="00F01393">
      <w:pPr>
        <w:pStyle w:val="text"/>
      </w:pPr>
      <w:r w:rsidRPr="00F10C34">
        <w:rPr>
          <w:i/>
        </w:rPr>
        <w:t xml:space="preserve">dādār mardōm rāy </w:t>
      </w:r>
      <w:r>
        <w:rPr>
          <w:i/>
        </w:rPr>
        <w:t>...</w:t>
      </w:r>
      <w:r w:rsidRPr="00F10C34">
        <w:rPr>
          <w:i/>
        </w:rPr>
        <w:t xml:space="preserve"> abar ān ī nē wēnēnd dādestān wizīd </w:t>
      </w:r>
      <w:r w:rsidRPr="00F10C34">
        <w:rPr>
          <w:i/>
          <w:u w:val="single"/>
        </w:rPr>
        <w:t>ī-šān</w:t>
      </w:r>
      <w:r w:rsidRPr="00F10C34">
        <w:rPr>
          <w:i/>
        </w:rPr>
        <w:t xml:space="preserve"> āgāh būd </w:t>
      </w:r>
      <w:r w:rsidRPr="00F10C34">
        <w:rPr>
          <w:i/>
          <w:u w:val="single"/>
        </w:rPr>
        <w:t>tuwān-ē</w:t>
      </w:r>
      <w:r>
        <w:t xml:space="preserve"> </w:t>
      </w:r>
    </w:p>
    <w:p w14:paraId="169CA20D" w14:textId="77777777" w:rsidR="00F01393" w:rsidRDefault="004169DF" w:rsidP="00F01393">
      <w:pPr>
        <w:pStyle w:val="text"/>
      </w:pPr>
      <w:r>
        <w:tab/>
      </w:r>
      <w:r w:rsidR="00F01393">
        <w:t xml:space="preserve">“the Creator chose for mankind a judgement about that which they do not see (something of) </w:t>
      </w:r>
      <w:r w:rsidR="00F01393" w:rsidRPr="00B84C95">
        <w:rPr>
          <w:u w:val="single"/>
        </w:rPr>
        <w:t>which they would be able</w:t>
      </w:r>
      <w:r w:rsidR="00F01393">
        <w:t xml:space="preserve"> to be aware” (</w:t>
      </w:r>
      <w:r w:rsidR="00F01393">
        <w:rPr>
          <w:i/>
        </w:rPr>
        <w:t>Dk</w:t>
      </w:r>
      <w:r w:rsidR="00F01393">
        <w:t>.3.332.3)</w:t>
      </w:r>
    </w:p>
    <w:p w14:paraId="12019D33" w14:textId="77777777" w:rsidR="004169DF" w:rsidRPr="00F10C34" w:rsidRDefault="004169DF" w:rsidP="00F01393">
      <w:pPr>
        <w:pStyle w:val="text"/>
      </w:pPr>
    </w:p>
    <w:p w14:paraId="62F86426" w14:textId="77777777" w:rsidR="004169DF" w:rsidRDefault="00F01393" w:rsidP="002271F8">
      <w:pPr>
        <w:pStyle w:val="text"/>
        <w:keepNext/>
      </w:pPr>
      <w:r w:rsidRPr="00E0465F">
        <w:rPr>
          <w:i/>
        </w:rPr>
        <w:t xml:space="preserve">mānāg ī ōy čiyōn </w:t>
      </w:r>
      <w:r w:rsidRPr="002A730B">
        <w:rPr>
          <w:i/>
          <w:u w:val="single"/>
        </w:rPr>
        <w:t>kē</w:t>
      </w:r>
      <w:r w:rsidRPr="00E0465F">
        <w:rPr>
          <w:i/>
        </w:rPr>
        <w:t xml:space="preserve"> pus ī dōst ī 2-sālag 3-sālag pad tōšn-dārišnīh </w:t>
      </w:r>
      <w:r w:rsidRPr="00E0465F">
        <w:rPr>
          <w:i/>
          <w:u w:val="single"/>
        </w:rPr>
        <w:t>barē</w:t>
      </w:r>
      <w:r>
        <w:t xml:space="preserve"> </w:t>
      </w:r>
    </w:p>
    <w:p w14:paraId="6E26EF9A" w14:textId="77777777" w:rsidR="00F01393" w:rsidRDefault="004169DF" w:rsidP="00F01393">
      <w:pPr>
        <w:pStyle w:val="text"/>
      </w:pPr>
      <w:r>
        <w:tab/>
      </w:r>
      <w:r w:rsidR="00F01393">
        <w:t xml:space="preserve">“just like he </w:t>
      </w:r>
      <w:r w:rsidR="00F01393" w:rsidRPr="002A730B">
        <w:rPr>
          <w:u w:val="single"/>
        </w:rPr>
        <w:t>who would carry</w:t>
      </w:r>
      <w:r w:rsidR="00F01393">
        <w:t xml:space="preserve"> a dear two- or three-year-old son while feeding him (?)”</w:t>
      </w:r>
      <w:r w:rsidR="005922A6">
        <w:t xml:space="preserve"> </w:t>
      </w:r>
      <w:r w:rsidR="00F01393" w:rsidRPr="00F10C34">
        <w:t>(</w:t>
      </w:r>
      <w:r w:rsidR="00F01393" w:rsidRPr="00F10C34">
        <w:rPr>
          <w:i/>
        </w:rPr>
        <w:t>Dk</w:t>
      </w:r>
      <w:r w:rsidR="00F01393" w:rsidRPr="00F10C34">
        <w:t>.7.2.34</w:t>
      </w:r>
      <w:r w:rsidR="005922A6">
        <w:t xml:space="preserve">; </w:t>
      </w:r>
      <w:r w:rsidR="005922A6">
        <w:rPr>
          <w:i/>
        </w:rPr>
        <w:t>tōšn</w:t>
      </w:r>
      <w:r w:rsidR="005922A6">
        <w:t xml:space="preserve"> only here?</w:t>
      </w:r>
      <w:r w:rsidR="00F01393" w:rsidRPr="00F10C34">
        <w:t>)</w:t>
      </w:r>
    </w:p>
    <w:p w14:paraId="66C2D311" w14:textId="77777777" w:rsidR="004169DF" w:rsidRPr="00F10C34" w:rsidRDefault="004169DF" w:rsidP="00F01393">
      <w:pPr>
        <w:pStyle w:val="text"/>
      </w:pPr>
    </w:p>
    <w:p w14:paraId="5B281136" w14:textId="77777777" w:rsidR="004169DF" w:rsidRDefault="00F01393" w:rsidP="00F01393">
      <w:pPr>
        <w:pStyle w:val="text"/>
      </w:pPr>
      <w:r w:rsidRPr="00F10C34">
        <w:rPr>
          <w:i/>
        </w:rPr>
        <w:t xml:space="preserve">awēšān wēnišn ōwōn tēz kū ān ī arγandtom dōšox </w:t>
      </w:r>
      <w:r w:rsidRPr="00F10C34">
        <w:rPr>
          <w:i/>
          <w:u w:val="single"/>
        </w:rPr>
        <w:t>ōwōn</w:t>
      </w:r>
      <w:r w:rsidRPr="00F10C34">
        <w:rPr>
          <w:i/>
        </w:rPr>
        <w:t xml:space="preserve"> wēnēnd </w:t>
      </w:r>
      <w:r w:rsidRPr="00F10C34">
        <w:rPr>
          <w:i/>
          <w:u w:val="single"/>
        </w:rPr>
        <w:t>čiyōn</w:t>
      </w:r>
      <w:r w:rsidRPr="00F10C34">
        <w:rPr>
          <w:i/>
        </w:rPr>
        <w:t xml:space="preserve"> mard-ēw </w:t>
      </w:r>
      <w:r w:rsidRPr="00F10C34">
        <w:rPr>
          <w:i/>
          <w:u w:val="single"/>
        </w:rPr>
        <w:t>kē</w:t>
      </w:r>
      <w:r w:rsidRPr="00F10C34">
        <w:rPr>
          <w:i/>
        </w:rPr>
        <w:t xml:space="preserve"> čašm abēr wēnāg andar ēwēnag </w:t>
      </w:r>
      <w:r w:rsidRPr="00F10C34">
        <w:rPr>
          <w:i/>
          <w:u w:val="single"/>
        </w:rPr>
        <w:t>nigerē</w:t>
      </w:r>
      <w:r w:rsidRPr="00F10C34">
        <w:rPr>
          <w:i/>
        </w:rPr>
        <w:t xml:space="preserve"> </w:t>
      </w:r>
      <w:r w:rsidRPr="00F10C34">
        <w:t>&lt;nkylnd&gt;</w:t>
      </w:r>
      <w:r>
        <w:t xml:space="preserve"> </w:t>
      </w:r>
      <w:r w:rsidRPr="00F10C34">
        <w:rPr>
          <w:i/>
        </w:rPr>
        <w:t xml:space="preserve">tan ī xwēš </w:t>
      </w:r>
      <w:r w:rsidRPr="00F10C34">
        <w:rPr>
          <w:i/>
          <w:u w:val="single"/>
        </w:rPr>
        <w:t>wēnē</w:t>
      </w:r>
      <w:r w:rsidRPr="00F10C34">
        <w:t xml:space="preserve"> </w:t>
      </w:r>
      <w:r>
        <w:t>&lt;</w:t>
      </w:r>
      <w:r w:rsidRPr="00F10C34">
        <w:t>H</w:t>
      </w:r>
      <w:r w:rsidRPr="00E750C7">
        <w:rPr>
          <w:u w:val="single"/>
        </w:rPr>
        <w:t>Z</w:t>
      </w:r>
      <w:r w:rsidRPr="00F10C34">
        <w:t>YTWNd&gt;</w:t>
      </w:r>
      <w:r>
        <w:t xml:space="preserve"> </w:t>
      </w:r>
      <w:r w:rsidRPr="00F10C34">
        <w:rPr>
          <w:i/>
        </w:rPr>
        <w:t>awēšān-iz weh abērtar wēnēnd</w:t>
      </w:r>
      <w:r>
        <w:t xml:space="preserve"> </w:t>
      </w:r>
    </w:p>
    <w:p w14:paraId="2B291CE2" w14:textId="77777777" w:rsidR="00F01393" w:rsidRPr="00BC17FA" w:rsidRDefault="004169DF" w:rsidP="00F01393">
      <w:pPr>
        <w:pStyle w:val="text"/>
      </w:pPr>
      <w:r>
        <w:tab/>
      </w:r>
      <w:r w:rsidR="00F01393">
        <w:t xml:space="preserve">“their vision is so sharp that they see the terrible hell </w:t>
      </w:r>
      <w:r w:rsidR="00F01393" w:rsidRPr="002A730B">
        <w:rPr>
          <w:u w:val="single"/>
        </w:rPr>
        <w:t>just like</w:t>
      </w:r>
      <w:r w:rsidR="00F01393">
        <w:t xml:space="preserve"> a man whose eye were very seeing (could see very well) </w:t>
      </w:r>
      <w:r w:rsidR="00F01393" w:rsidRPr="002A730B">
        <w:rPr>
          <w:u w:val="single"/>
        </w:rPr>
        <w:t>would look</w:t>
      </w:r>
      <w:r w:rsidR="00F01393">
        <w:t xml:space="preserve"> in a mirror and </w:t>
      </w:r>
      <w:r w:rsidR="00F01393" w:rsidRPr="002A730B">
        <w:rPr>
          <w:u w:val="single"/>
        </w:rPr>
        <w:t>would see</w:t>
      </w:r>
      <w:r w:rsidR="00F01393">
        <w:t xml:space="preserve"> himself—those see even much better” (</w:t>
      </w:r>
      <w:r w:rsidR="00F01393" w:rsidRPr="00FA1948">
        <w:rPr>
          <w:i/>
        </w:rPr>
        <w:t>Handarz ī Dastwarān</w:t>
      </w:r>
      <w:r w:rsidR="00F01393">
        <w:t xml:space="preserve"> 22)</w:t>
      </w:r>
    </w:p>
    <w:p w14:paraId="6345E2E4" w14:textId="77777777" w:rsidR="00FE754C" w:rsidRDefault="00FE754C" w:rsidP="00FE754C">
      <w:pPr>
        <w:pStyle w:val="text"/>
      </w:pPr>
    </w:p>
    <w:p w14:paraId="0B1E2809" w14:textId="77777777" w:rsidR="00FE754C" w:rsidRPr="00FE754C" w:rsidRDefault="00FE754C" w:rsidP="00FE754C">
      <w:pPr>
        <w:pStyle w:val="text"/>
        <w:rPr>
          <w:rFonts w:cs="Times New Roman"/>
          <w:i/>
          <w:kern w:val="32"/>
        </w:rPr>
      </w:pPr>
      <w:r w:rsidRPr="00FE754C">
        <w:rPr>
          <w:rFonts w:cs="Times New Roman"/>
          <w:i/>
          <w:kern w:val="32"/>
        </w:rPr>
        <w:t xml:space="preserve">ud abar pādufrāh </w:t>
      </w:r>
      <w:r w:rsidRPr="00FE754C">
        <w:rPr>
          <w:rFonts w:cs="Times New Roman"/>
          <w:i/>
          <w:color w:val="003300"/>
          <w:kern w:val="32"/>
        </w:rPr>
        <w:t>ī</w:t>
      </w:r>
      <w:r w:rsidRPr="00FE754C">
        <w:rPr>
          <w:rFonts w:cs="Times New Roman"/>
          <w:i/>
          <w:kern w:val="32"/>
        </w:rPr>
        <w:t xml:space="preserve"> druwandān </w:t>
      </w:r>
      <w:r w:rsidRPr="00FE754C">
        <w:rPr>
          <w:rFonts w:cs="Times New Roman"/>
          <w:i/>
          <w:color w:val="003300"/>
          <w:kern w:val="32"/>
        </w:rPr>
        <w:t>ē</w:t>
      </w:r>
      <w:r w:rsidRPr="00FE754C">
        <w:rPr>
          <w:rFonts w:cs="Times New Roman"/>
          <w:i/>
          <w:kern w:val="32"/>
        </w:rPr>
        <w:t xml:space="preserve">n-iz </w:t>
      </w:r>
      <w:r w:rsidRPr="00FE754C">
        <w:rPr>
          <w:rFonts w:cs="Times New Roman"/>
          <w:i/>
          <w:color w:val="003300"/>
          <w:kern w:val="32"/>
        </w:rPr>
        <w:t>č</w:t>
      </w:r>
      <w:r w:rsidRPr="00FE754C">
        <w:rPr>
          <w:rFonts w:cs="Times New Roman"/>
          <w:i/>
          <w:kern w:val="32"/>
        </w:rPr>
        <w:t>iy</w:t>
      </w:r>
      <w:r w:rsidRPr="00FE754C">
        <w:rPr>
          <w:rFonts w:cs="Times New Roman"/>
          <w:i/>
          <w:color w:val="003300"/>
          <w:kern w:val="32"/>
        </w:rPr>
        <w:t>ō</w:t>
      </w:r>
      <w:r w:rsidRPr="00FE754C">
        <w:rPr>
          <w:rFonts w:cs="Times New Roman"/>
          <w:i/>
          <w:kern w:val="32"/>
        </w:rPr>
        <w:t>n g</w:t>
      </w:r>
      <w:r w:rsidRPr="00FE754C">
        <w:rPr>
          <w:rFonts w:cs="Times New Roman"/>
          <w:i/>
          <w:color w:val="003300"/>
          <w:kern w:val="32"/>
        </w:rPr>
        <w:t>ō</w:t>
      </w:r>
      <w:r w:rsidRPr="00FE754C">
        <w:rPr>
          <w:rFonts w:cs="Times New Roman"/>
          <w:i/>
          <w:kern w:val="32"/>
        </w:rPr>
        <w:t>spand-</w:t>
      </w:r>
      <w:r w:rsidRPr="00FE754C">
        <w:rPr>
          <w:rFonts w:cs="Times New Roman"/>
          <w:i/>
          <w:color w:val="003300"/>
          <w:kern w:val="32"/>
        </w:rPr>
        <w:t>ē</w:t>
      </w:r>
      <w:r w:rsidRPr="00FE754C">
        <w:rPr>
          <w:rFonts w:cs="Times New Roman"/>
          <w:i/>
          <w:kern w:val="32"/>
        </w:rPr>
        <w:t>w k</w:t>
      </w:r>
      <w:r w:rsidRPr="00FE754C">
        <w:rPr>
          <w:rFonts w:cs="Times New Roman"/>
          <w:i/>
          <w:color w:val="003300"/>
          <w:kern w:val="32"/>
        </w:rPr>
        <w:t>ē</w:t>
      </w:r>
      <w:r w:rsidRPr="00FE754C">
        <w:rPr>
          <w:rFonts w:cs="Times New Roman"/>
          <w:i/>
          <w:kern w:val="32"/>
        </w:rPr>
        <w:t xml:space="preserve"> z</w:t>
      </w:r>
      <w:r w:rsidRPr="00FE754C">
        <w:rPr>
          <w:rFonts w:cs="Times New Roman"/>
          <w:i/>
          <w:color w:val="003300"/>
          <w:kern w:val="32"/>
        </w:rPr>
        <w:t>ī</w:t>
      </w:r>
      <w:r w:rsidRPr="00FE754C">
        <w:rPr>
          <w:rFonts w:cs="Times New Roman"/>
          <w:i/>
          <w:kern w:val="32"/>
        </w:rPr>
        <w:t xml:space="preserve">ndag pad pāy ud sar nigōn </w:t>
      </w:r>
      <w:r w:rsidRPr="00FE754C">
        <w:rPr>
          <w:rFonts w:cs="Times New Roman"/>
          <w:i/>
          <w:kern w:val="32"/>
          <w:u w:val="single"/>
        </w:rPr>
        <w:t>āgust estē</w:t>
      </w:r>
      <w:r w:rsidRPr="00FE754C">
        <w:rPr>
          <w:rFonts w:cs="Times New Roman"/>
          <w:i/>
          <w:kern w:val="32"/>
        </w:rPr>
        <w:t xml:space="preserve"> </w:t>
      </w:r>
    </w:p>
    <w:p w14:paraId="1EF2A7A1" w14:textId="77777777" w:rsidR="00FE754C" w:rsidRDefault="00FE754C" w:rsidP="00FE754C">
      <w:pPr>
        <w:pStyle w:val="text"/>
        <w:rPr>
          <w:rFonts w:cs="Times New Roman"/>
          <w:kern w:val="32"/>
        </w:rPr>
      </w:pPr>
      <w:r w:rsidRPr="00FE754C">
        <w:rPr>
          <w:rFonts w:cs="Times New Roman"/>
          <w:i/>
          <w:kern w:val="32"/>
        </w:rPr>
        <w:t xml:space="preserve">u-š angust-zahyā-ēw māyišn pad wēnīg </w:t>
      </w:r>
      <w:r w:rsidRPr="00FE754C">
        <w:rPr>
          <w:rFonts w:cs="Times New Roman"/>
          <w:i/>
          <w:kern w:val="32"/>
          <w:u w:val="single"/>
        </w:rPr>
        <w:t>tazē</w:t>
      </w:r>
    </w:p>
    <w:p w14:paraId="5E159478" w14:textId="77777777" w:rsidR="00FE754C" w:rsidRDefault="00FE754C" w:rsidP="009D68B7">
      <w:pPr>
        <w:pStyle w:val="text"/>
        <w:rPr>
          <w:rFonts w:cs="Times New Roman"/>
          <w:kern w:val="32"/>
        </w:rPr>
      </w:pPr>
      <w:r>
        <w:rPr>
          <w:rFonts w:cs="Times New Roman"/>
          <w:kern w:val="32"/>
        </w:rPr>
        <w:tab/>
        <w:t>“</w:t>
      </w:r>
      <w:r>
        <w:rPr>
          <w:kern w:val="32"/>
        </w:rPr>
        <w:t>a</w:t>
      </w:r>
      <w:r w:rsidRPr="00510E36">
        <w:rPr>
          <w:kern w:val="32"/>
        </w:rPr>
        <w:t>nd about the punishment of the wicked: this also is like an animal which</w:t>
      </w:r>
      <w:r>
        <w:rPr>
          <w:kern w:val="32"/>
        </w:rPr>
        <w:t>,</w:t>
      </w:r>
      <w:r w:rsidRPr="00510E36">
        <w:rPr>
          <w:kern w:val="32"/>
        </w:rPr>
        <w:t xml:space="preserve"> while alive</w:t>
      </w:r>
      <w:r>
        <w:rPr>
          <w:kern w:val="32"/>
        </w:rPr>
        <w:t>,</w:t>
      </w:r>
      <w:r w:rsidRPr="00510E36">
        <w:rPr>
          <w:kern w:val="32"/>
        </w:rPr>
        <w:t xml:space="preserve"> </w:t>
      </w:r>
      <w:r w:rsidRPr="00FE754C">
        <w:rPr>
          <w:kern w:val="32"/>
          <w:u w:val="single"/>
        </w:rPr>
        <w:t>were to be suspended</w:t>
      </w:r>
      <w:r w:rsidRPr="00510E36">
        <w:rPr>
          <w:kern w:val="32"/>
        </w:rPr>
        <w:t xml:space="preserve"> by the feet and </w:t>
      </w:r>
      <w:r>
        <w:rPr>
          <w:kern w:val="32"/>
        </w:rPr>
        <w:t>upside down</w:t>
      </w:r>
      <w:r w:rsidRPr="00510E36">
        <w:rPr>
          <w:kern w:val="32"/>
        </w:rPr>
        <w:t xml:space="preserve"> and the *mucus </w:t>
      </w:r>
      <w:r w:rsidRPr="00FE754C">
        <w:rPr>
          <w:kern w:val="32"/>
          <w:u w:val="single"/>
        </w:rPr>
        <w:t>were to flow</w:t>
      </w:r>
      <w:r w:rsidRPr="00510E36">
        <w:rPr>
          <w:kern w:val="32"/>
        </w:rPr>
        <w:t xml:space="preserve"> into its nose to a depth of one finger</w:t>
      </w:r>
      <w:r>
        <w:rPr>
          <w:kern w:val="32"/>
        </w:rPr>
        <w:t xml:space="preserve">” </w:t>
      </w:r>
      <w:r>
        <w:t>(</w:t>
      </w:r>
      <w:r>
        <w:rPr>
          <w:i/>
        </w:rPr>
        <w:t>Dk</w:t>
      </w:r>
      <w:r>
        <w:t>.</w:t>
      </w:r>
      <w:r w:rsidRPr="00EF0E67">
        <w:rPr>
          <w:rFonts w:cs="Times New Roman"/>
          <w:kern w:val="32"/>
        </w:rPr>
        <w:t>9.17.</w:t>
      </w:r>
      <w:r w:rsidRPr="00031486">
        <w:rPr>
          <w:rFonts w:cs="Times New Roman"/>
          <w:kern w:val="32"/>
        </w:rPr>
        <w:t>7</w:t>
      </w:r>
      <w:r>
        <w:rPr>
          <w:rFonts w:cs="Times New Roman"/>
          <w:kern w:val="32"/>
        </w:rPr>
        <w:t>)</w:t>
      </w:r>
    </w:p>
    <w:p w14:paraId="7CED9648" w14:textId="77777777" w:rsidR="0068398C" w:rsidRDefault="0068398C" w:rsidP="0068398C">
      <w:pPr>
        <w:pStyle w:val="text"/>
      </w:pPr>
      <w:r w:rsidRPr="0068398C">
        <w:rPr>
          <w:b/>
          <w:i/>
        </w:rPr>
        <w:t>nēk bawād ōy mard</w:t>
      </w:r>
      <w:r w:rsidRPr="0068398C">
        <w:rPr>
          <w:i/>
        </w:rPr>
        <w:t xml:space="preserve"> ōy mard nēk bawād kē tō bāstān </w:t>
      </w:r>
      <w:r w:rsidRPr="0068398C">
        <w:rPr>
          <w:i/>
          <w:u w:val="single"/>
        </w:rPr>
        <w:t>frāz yazē</w:t>
      </w:r>
    </w:p>
    <w:p w14:paraId="41AB4E6E" w14:textId="77777777" w:rsidR="0068398C" w:rsidRPr="0068398C" w:rsidRDefault="0068398C" w:rsidP="0068398C">
      <w:pPr>
        <w:pStyle w:val="text"/>
      </w:pPr>
      <w:r>
        <w:tab/>
        <w:t xml:space="preserve">“‘Let it be good for that man!’: let it be good for that man who </w:t>
      </w:r>
      <w:r w:rsidRPr="0068398C">
        <w:rPr>
          <w:u w:val="single"/>
        </w:rPr>
        <w:t>were</w:t>
      </w:r>
      <w:r>
        <w:t xml:space="preserve"> repeatedly </w:t>
      </w:r>
      <w:r w:rsidRPr="0068398C">
        <w:rPr>
          <w:u w:val="single"/>
        </w:rPr>
        <w:t>to sacrifice</w:t>
      </w:r>
      <w:r>
        <w:t xml:space="preserve"> to you” (</w:t>
      </w:r>
      <w:r w:rsidRPr="0068398C">
        <w:rPr>
          <w:rFonts w:cs="Times New Roman"/>
          <w:i/>
        </w:rPr>
        <w:t>Ny</w:t>
      </w:r>
      <w:r w:rsidRPr="0058045E">
        <w:rPr>
          <w:rFonts w:cs="Times New Roman"/>
        </w:rPr>
        <w:t>.5.7</w:t>
      </w:r>
      <w:r>
        <w:rPr>
          <w:rFonts w:cs="Times New Roman"/>
        </w:rPr>
        <w:t>c</w:t>
      </w:r>
      <w:r>
        <w:t>)</w:t>
      </w:r>
    </w:p>
    <w:p w14:paraId="63EC989E" w14:textId="77777777" w:rsidR="00807A20" w:rsidRDefault="00807A20" w:rsidP="00F01393"/>
    <w:p w14:paraId="06A7CA41" w14:textId="77777777" w:rsidR="005922A6" w:rsidRDefault="005922A6" w:rsidP="00F01393"/>
    <w:p w14:paraId="6E06E5D2" w14:textId="77777777" w:rsidR="00F01393" w:rsidRDefault="000925B9" w:rsidP="00F01393">
      <w:pPr>
        <w:pStyle w:val="Heading5"/>
      </w:pPr>
      <w:bookmarkStart w:id="754" w:name="_Toc313441832"/>
      <w:r>
        <w:br w:type="page"/>
      </w:r>
      <w:r w:rsidR="00F01393">
        <w:lastRenderedPageBreak/>
        <w:t>S</w:t>
      </w:r>
      <w:r w:rsidR="00F01393" w:rsidRPr="00F10C34">
        <w:t xml:space="preserve">ubjunctive </w:t>
      </w:r>
      <w:r w:rsidR="00F01393">
        <w:rPr>
          <w:i/>
        </w:rPr>
        <w:t>hād</w:t>
      </w:r>
      <w:r w:rsidR="00F01393">
        <w:t xml:space="preserve"> &lt;HWEt'&gt; for </w:t>
      </w:r>
      <w:r w:rsidR="00F01393">
        <w:rPr>
          <w:i/>
        </w:rPr>
        <w:t>hē</w:t>
      </w:r>
      <w:r w:rsidR="00F01393">
        <w:t xml:space="preserve"> as irrealis:</w:t>
      </w:r>
      <w:bookmarkEnd w:id="754"/>
    </w:p>
    <w:p w14:paraId="19AB8AB3" w14:textId="77777777" w:rsidR="00F01393" w:rsidRDefault="00F01393" w:rsidP="00F01393">
      <w:r>
        <w:tab/>
        <w:t xml:space="preserve">Some scribes used the (apparent) subjunctive form </w:t>
      </w:r>
      <w:r>
        <w:rPr>
          <w:i/>
        </w:rPr>
        <w:t>hād</w:t>
      </w:r>
      <w:r>
        <w:t xml:space="preserve"> &lt;HWEt'&gt; for </w:t>
      </w:r>
      <w:r>
        <w:rPr>
          <w:i/>
        </w:rPr>
        <w:t>hē</w:t>
      </w:r>
      <w:r>
        <w:t xml:space="preserve"> as irrealis:</w:t>
      </w:r>
    </w:p>
    <w:p w14:paraId="64F4AD99" w14:textId="77777777" w:rsidR="005922A6" w:rsidRPr="00F10C34" w:rsidRDefault="005922A6" w:rsidP="005922A6">
      <w:pPr>
        <w:pStyle w:val="text"/>
      </w:pPr>
    </w:p>
    <w:p w14:paraId="19B4A5BE" w14:textId="77777777" w:rsidR="005922A6" w:rsidRDefault="005922A6" w:rsidP="005922A6">
      <w:pPr>
        <w:pStyle w:val="text"/>
      </w:pPr>
      <w:r>
        <w:rPr>
          <w:i/>
        </w:rPr>
        <w:t>pad dēn gōwēd</w:t>
      </w:r>
      <w:r w:rsidRPr="00B46607">
        <w:rPr>
          <w:i/>
        </w:rPr>
        <w:t xml:space="preserve"> kū</w:t>
      </w:r>
      <w:r>
        <w:rPr>
          <w:i/>
        </w:rPr>
        <w:t xml:space="preserve"> </w:t>
      </w:r>
      <w:r w:rsidRPr="00E3089F">
        <w:rPr>
          <w:i/>
        </w:rPr>
        <w:t xml:space="preserve">agar man </w:t>
      </w:r>
      <w:r w:rsidRPr="00E3089F">
        <w:rPr>
          <w:i/>
          <w:u w:val="single"/>
        </w:rPr>
        <w:t>nē dād h</w:t>
      </w:r>
      <w:r>
        <w:rPr>
          <w:i/>
          <w:u w:val="single"/>
        </w:rPr>
        <w:t>ād</w:t>
      </w:r>
      <w:r w:rsidRPr="00E3089F">
        <w:rPr>
          <w:i/>
        </w:rPr>
        <w:t xml:space="preserve"> </w:t>
      </w:r>
      <w:r>
        <w:rPr>
          <w:i/>
        </w:rPr>
        <w:t>mēnōy ī būm ud deh</w:t>
      </w:r>
      <w:r w:rsidRPr="00E3089F">
        <w:rPr>
          <w:i/>
        </w:rPr>
        <w:t xml:space="preserve"> harwisp </w:t>
      </w:r>
      <w:r>
        <w:rPr>
          <w:i/>
        </w:rPr>
        <w:t>mardōm bē</w:t>
      </w:r>
      <w:r w:rsidRPr="00E3089F">
        <w:rPr>
          <w:i/>
        </w:rPr>
        <w:t xml:space="preserve"> ō </w:t>
      </w:r>
      <w:r>
        <w:rPr>
          <w:rFonts w:cs="Times New Roman"/>
          <w:i/>
        </w:rPr>
        <w:t>Ē</w:t>
      </w:r>
      <w:r w:rsidRPr="00E3089F">
        <w:rPr>
          <w:rFonts w:hint="eastAsia"/>
          <w:i/>
        </w:rPr>
        <w:t>rān</w:t>
      </w:r>
      <w:r w:rsidRPr="00E3089F">
        <w:rPr>
          <w:i/>
        </w:rPr>
        <w:t>wēz</w:t>
      </w:r>
      <w:r>
        <w:t xml:space="preserve"> </w:t>
      </w:r>
      <w:r w:rsidRPr="002A730B">
        <w:rPr>
          <w:i/>
          <w:u w:val="single"/>
        </w:rPr>
        <w:t>šud hēnd hād</w:t>
      </w:r>
      <w:r w:rsidRPr="00B46607">
        <w:rPr>
          <w:rFonts w:cs="Times New Roman"/>
          <w:i/>
        </w:rPr>
        <w:t xml:space="preserve"> xwašīh </w:t>
      </w:r>
      <w:r w:rsidR="006E7628">
        <w:rPr>
          <w:rFonts w:cs="Times New Roman"/>
          <w:i/>
        </w:rPr>
        <w:t xml:space="preserve">ī </w:t>
      </w:r>
      <w:r w:rsidRPr="00B46607">
        <w:rPr>
          <w:rFonts w:cs="Times New Roman"/>
          <w:i/>
        </w:rPr>
        <w:t>ānōh rāy</w:t>
      </w:r>
      <w:r>
        <w:rPr>
          <w:rFonts w:cs="Times New Roman"/>
        </w:rPr>
        <w:t xml:space="preserve"> </w:t>
      </w:r>
      <w:r>
        <w:tab/>
      </w:r>
    </w:p>
    <w:p w14:paraId="424737B9" w14:textId="77777777" w:rsidR="005922A6" w:rsidRDefault="005922A6" w:rsidP="005922A6">
      <w:pPr>
        <w:pStyle w:val="text"/>
      </w:pPr>
      <w:r>
        <w:tab/>
        <w:t xml:space="preserve">“it says in the </w:t>
      </w:r>
      <w:r>
        <w:rPr>
          <w:i/>
        </w:rPr>
        <w:t>dēn</w:t>
      </w:r>
      <w:r>
        <w:t xml:space="preserve">: </w:t>
      </w:r>
      <w:r w:rsidRPr="002A730B">
        <w:rPr>
          <w:u w:val="single"/>
        </w:rPr>
        <w:t xml:space="preserve">if I </w:t>
      </w:r>
      <w:r w:rsidRPr="00DB3A2F">
        <w:rPr>
          <w:u w:val="single"/>
        </w:rPr>
        <w:t>had not established</w:t>
      </w:r>
      <w:r>
        <w:t xml:space="preserve"> the spirit of earth and town, all men </w:t>
      </w:r>
      <w:r w:rsidRPr="00DB3A2F">
        <w:rPr>
          <w:u w:val="single"/>
        </w:rPr>
        <w:t xml:space="preserve">would have </w:t>
      </w:r>
      <w:r>
        <w:rPr>
          <w:u w:val="single"/>
        </w:rPr>
        <w:t>gone</w:t>
      </w:r>
      <w:r w:rsidRPr="00DB3A2F">
        <w:t xml:space="preserve"> </w:t>
      </w:r>
      <w:r>
        <w:t xml:space="preserve">to </w:t>
      </w:r>
      <w:r>
        <w:rPr>
          <w:rFonts w:cs="Times New Roman"/>
          <w:i/>
        </w:rPr>
        <w:t>Ē</w:t>
      </w:r>
      <w:r w:rsidRPr="00E3089F">
        <w:rPr>
          <w:rFonts w:hint="eastAsia"/>
          <w:i/>
        </w:rPr>
        <w:t>rān</w:t>
      </w:r>
      <w:r w:rsidRPr="00E3089F">
        <w:rPr>
          <w:i/>
        </w:rPr>
        <w:t>wēz</w:t>
      </w:r>
      <w:r w:rsidR="006E7628">
        <w:t xml:space="preserve"> because of the pleasantness there</w:t>
      </w:r>
      <w:r>
        <w:t>” (</w:t>
      </w:r>
      <w:r>
        <w:rPr>
          <w:i/>
        </w:rPr>
        <w:t>Bd</w:t>
      </w:r>
      <w:r>
        <w:t>.</w:t>
      </w:r>
      <w:r w:rsidRPr="005A6A06">
        <w:rPr>
          <w:rFonts w:cs="Times New Roman"/>
        </w:rPr>
        <w:t xml:space="preserve"> </w:t>
      </w:r>
      <w:r w:rsidRPr="00031486">
        <w:rPr>
          <w:rFonts w:cs="Times New Roman"/>
        </w:rPr>
        <w:t>31.1</w:t>
      </w:r>
      <w:r>
        <w:t>)</w:t>
      </w:r>
    </w:p>
    <w:p w14:paraId="41319BE8" w14:textId="77777777" w:rsidR="00F01393" w:rsidRPr="00C67FE5" w:rsidRDefault="00F01393" w:rsidP="00F01393"/>
    <w:p w14:paraId="2736FC1C" w14:textId="77777777" w:rsidR="004169DF" w:rsidRDefault="00F01393" w:rsidP="005922A6">
      <w:pPr>
        <w:pStyle w:val="text"/>
        <w:keepNext/>
      </w:pPr>
      <w:r w:rsidRPr="001F757F">
        <w:rPr>
          <w:i/>
          <w:u w:val="single"/>
        </w:rPr>
        <w:t>agar</w:t>
      </w:r>
      <w:r w:rsidRPr="00F10C34">
        <w:rPr>
          <w:i/>
        </w:rPr>
        <w:t xml:space="preserve"> nē ēdōn </w:t>
      </w:r>
      <w:r w:rsidRPr="00E84690">
        <w:rPr>
          <w:i/>
          <w:u w:val="single"/>
        </w:rPr>
        <w:t>kerd hād</w:t>
      </w:r>
      <w:r w:rsidRPr="00F10C34">
        <w:rPr>
          <w:i/>
        </w:rPr>
        <w:t xml:space="preserve"> ān rōšnīh ō gētīy </w:t>
      </w:r>
      <w:r w:rsidRPr="00E84690">
        <w:rPr>
          <w:i/>
          <w:u w:val="single"/>
        </w:rPr>
        <w:t>nē tābēnīd hād</w:t>
      </w:r>
      <w:r w:rsidRPr="00F10C34">
        <w:t xml:space="preserve"> </w:t>
      </w:r>
    </w:p>
    <w:p w14:paraId="03727613" w14:textId="77777777" w:rsidR="00F01393" w:rsidRDefault="004169DF" w:rsidP="00F01393">
      <w:pPr>
        <w:pStyle w:val="text"/>
      </w:pPr>
      <w:r>
        <w:tab/>
      </w:r>
      <w:r w:rsidR="00F01393" w:rsidRPr="00F10C34">
        <w:t>“</w:t>
      </w:r>
      <w:r w:rsidR="00F01393" w:rsidRPr="001F757F">
        <w:rPr>
          <w:u w:val="single"/>
        </w:rPr>
        <w:t>if it had not been done</w:t>
      </w:r>
      <w:r w:rsidR="00F01393" w:rsidRPr="00F10C34">
        <w:t xml:space="preserve"> in this way, that light </w:t>
      </w:r>
      <w:r w:rsidR="00F01393" w:rsidRPr="001F757F">
        <w:rPr>
          <w:u w:val="single"/>
        </w:rPr>
        <w:t>would not have shone</w:t>
      </w:r>
      <w:r w:rsidR="00F01393">
        <w:t xml:space="preserve"> upon the world” (</w:t>
      </w:r>
      <w:r w:rsidR="00F01393" w:rsidRPr="00312211">
        <w:rPr>
          <w:i/>
        </w:rPr>
        <w:t>Bd</w:t>
      </w:r>
      <w:r w:rsidR="00F01393">
        <w:t>.</w:t>
      </w:r>
      <w:r w:rsidR="00F01393" w:rsidRPr="0089247C">
        <w:t>7.9</w:t>
      </w:r>
      <w:r w:rsidR="00F01393" w:rsidRPr="00F10C34">
        <w:t>)</w:t>
      </w:r>
    </w:p>
    <w:p w14:paraId="59285758" w14:textId="77777777" w:rsidR="005922A6" w:rsidRDefault="005922A6" w:rsidP="00F01393">
      <w:pPr>
        <w:pStyle w:val="text"/>
      </w:pPr>
    </w:p>
    <w:p w14:paraId="7BABBDC1" w14:textId="77777777" w:rsidR="00312B1C" w:rsidRDefault="00F01393" w:rsidP="00F01393">
      <w:pPr>
        <w:pStyle w:val="text"/>
      </w:pPr>
      <w:r w:rsidRPr="00F10C34">
        <w:rPr>
          <w:i/>
        </w:rPr>
        <w:t xml:space="preserve">rōzan nē guft estēd čē </w:t>
      </w:r>
      <w:r w:rsidRPr="001F757F">
        <w:rPr>
          <w:i/>
          <w:u w:val="single"/>
        </w:rPr>
        <w:t>agar</w:t>
      </w:r>
      <w:r w:rsidRPr="00F10C34">
        <w:rPr>
          <w:i/>
        </w:rPr>
        <w:t xml:space="preserve"> bē </w:t>
      </w:r>
      <w:r w:rsidRPr="00E84690">
        <w:rPr>
          <w:i/>
          <w:u w:val="single"/>
        </w:rPr>
        <w:t>guft hād</w:t>
      </w:r>
      <w:r w:rsidRPr="00F10C34">
        <w:t xml:space="preserve"> </w:t>
      </w:r>
      <w:r w:rsidRPr="00F10C34">
        <w:rPr>
          <w:i/>
        </w:rPr>
        <w:t xml:space="preserve">dēwān rāz </w:t>
      </w:r>
      <w:r w:rsidRPr="002A730B">
        <w:rPr>
          <w:i/>
          <w:u w:val="single"/>
        </w:rPr>
        <w:t>bē dānist hē</w:t>
      </w:r>
      <w:r>
        <w:t xml:space="preserve"> </w:t>
      </w:r>
      <w:r w:rsidRPr="00F10C34">
        <w:rPr>
          <w:i/>
        </w:rPr>
        <w:t>ud wizend handāxtan tuwānist</w:t>
      </w:r>
      <w:r w:rsidR="00EF2475">
        <w:rPr>
          <w:i/>
        </w:rPr>
        <w:t xml:space="preserve"> (hē)</w:t>
      </w:r>
      <w:r w:rsidRPr="00312B1C">
        <w:t xml:space="preserve"> </w:t>
      </w:r>
    </w:p>
    <w:p w14:paraId="069B9FCF" w14:textId="77777777" w:rsidR="00312B1C" w:rsidRDefault="00312B1C" w:rsidP="00F01393">
      <w:pPr>
        <w:pStyle w:val="text"/>
      </w:pPr>
      <w:r>
        <w:tab/>
      </w:r>
      <w:r w:rsidR="00F01393" w:rsidRPr="00F10C34">
        <w:t xml:space="preserve">“the heavenly window (of Aries during the 5 </w:t>
      </w:r>
      <w:r w:rsidR="00F01393" w:rsidRPr="00F10C34">
        <w:rPr>
          <w:i/>
        </w:rPr>
        <w:t>gāhānīg</w:t>
      </w:r>
      <w:r w:rsidR="00F01393" w:rsidRPr="00F10C34">
        <w:t xml:space="preserve"> days) is not stated</w:t>
      </w:r>
      <w:r w:rsidR="00F01393">
        <w:t xml:space="preserve"> (mentioned by name)</w:t>
      </w:r>
      <w:r w:rsidR="00F01393" w:rsidRPr="00F10C34">
        <w:t xml:space="preserve">, for </w:t>
      </w:r>
      <w:r w:rsidR="00F01393" w:rsidRPr="001F757F">
        <w:rPr>
          <w:u w:val="single"/>
        </w:rPr>
        <w:t>if it had been stated</w:t>
      </w:r>
      <w:r w:rsidR="00F01393" w:rsidRPr="00F10C34">
        <w:t xml:space="preserve">, the demons </w:t>
      </w:r>
      <w:r w:rsidR="00F01393" w:rsidRPr="002A730B">
        <w:rPr>
          <w:u w:val="single"/>
        </w:rPr>
        <w:t>would have known</w:t>
      </w:r>
      <w:r w:rsidR="00F01393" w:rsidRPr="00F10C34">
        <w:t xml:space="preserve"> the secret</w:t>
      </w:r>
      <w:r w:rsidR="00F01393" w:rsidRPr="00A95085">
        <w:t xml:space="preserve"> </w:t>
      </w:r>
      <w:r w:rsidR="00F01393" w:rsidRPr="00F10C34">
        <w:t>and (wou</w:t>
      </w:r>
      <w:r w:rsidR="00F01393">
        <w:t>ld have) been able to plot harm</w:t>
      </w:r>
      <w:r w:rsidR="00F01393" w:rsidRPr="00F10C34">
        <w:t>” (</w:t>
      </w:r>
      <w:r w:rsidR="00F01393" w:rsidRPr="001B6D88">
        <w:rPr>
          <w:i/>
        </w:rPr>
        <w:t>Indian</w:t>
      </w:r>
      <w:r w:rsidR="00F01393">
        <w:t xml:space="preserve"> </w:t>
      </w:r>
      <w:r w:rsidR="00F01393" w:rsidRPr="008226F9">
        <w:rPr>
          <w:i/>
        </w:rPr>
        <w:t>Bd</w:t>
      </w:r>
      <w:r w:rsidR="00F01393">
        <w:t>.5b.6</w:t>
      </w:r>
      <w:r w:rsidR="00F01393" w:rsidRPr="00F10C34">
        <w:t xml:space="preserve">). </w:t>
      </w:r>
    </w:p>
    <w:p w14:paraId="1B4E8412" w14:textId="77777777" w:rsidR="00F01393" w:rsidRDefault="001B6D88" w:rsidP="00312B1C">
      <w:pPr>
        <w:pStyle w:val="ca"/>
      </w:pPr>
      <w:r>
        <w:tab/>
      </w:r>
      <w:r>
        <w:tab/>
      </w:r>
      <w:r w:rsidR="00F01393" w:rsidRPr="00F10C34">
        <w:t xml:space="preserve">Here the </w:t>
      </w:r>
      <w:r w:rsidR="00F01393" w:rsidRPr="001B6D88">
        <w:rPr>
          <w:i/>
        </w:rPr>
        <w:t>Iranian</w:t>
      </w:r>
      <w:r w:rsidR="00F01393" w:rsidRPr="008226F9">
        <w:rPr>
          <w:i/>
        </w:rPr>
        <w:t xml:space="preserve"> Bundahišn</w:t>
      </w:r>
      <w:r w:rsidR="00F01393" w:rsidRPr="00F10C34">
        <w:t xml:space="preserve"> has </w:t>
      </w:r>
      <w:r w:rsidR="00F01393">
        <w:t xml:space="preserve">the optatives </w:t>
      </w:r>
      <w:r w:rsidR="00F01393" w:rsidRPr="00A95085">
        <w:rPr>
          <w:rFonts w:cs="Times New Roman"/>
          <w:i/>
        </w:rPr>
        <w:t>guft hē</w:t>
      </w:r>
      <w:r w:rsidR="00F01393" w:rsidRPr="00A95085">
        <w:t xml:space="preserve">, </w:t>
      </w:r>
      <w:r w:rsidR="00F01393" w:rsidRPr="00A95085">
        <w:rPr>
          <w:rFonts w:cs="Times New Roman"/>
          <w:i/>
        </w:rPr>
        <w:t>dānist hē</w:t>
      </w:r>
      <w:r w:rsidR="00F01393">
        <w:rPr>
          <w:rFonts w:cs="Times New Roman"/>
        </w:rPr>
        <w:t xml:space="preserve">, </w:t>
      </w:r>
      <w:r w:rsidR="00F01393" w:rsidRPr="00A95085">
        <w:rPr>
          <w:rFonts w:cs="Times New Roman"/>
          <w:i/>
        </w:rPr>
        <w:t>handāxt hē</w:t>
      </w:r>
      <w:r w:rsidR="00F01393">
        <w:t>.</w:t>
      </w:r>
    </w:p>
    <w:p w14:paraId="2E2D5F09" w14:textId="77777777" w:rsidR="00312B1C" w:rsidRPr="00F10C34" w:rsidRDefault="00312B1C" w:rsidP="00F01393">
      <w:pPr>
        <w:pStyle w:val="text"/>
      </w:pPr>
    </w:p>
    <w:p w14:paraId="1DA3B476" w14:textId="77777777" w:rsidR="00312B1C" w:rsidRDefault="00F01393" w:rsidP="00F01393">
      <w:pPr>
        <w:pStyle w:val="text"/>
      </w:pPr>
      <w:r w:rsidRPr="001C2F25">
        <w:rPr>
          <w:i/>
        </w:rPr>
        <w:t xml:space="preserve">agar Kay-Husrōy uzdēszār ī pad war ī Čēčast nē </w:t>
      </w:r>
      <w:r w:rsidRPr="00E84690">
        <w:rPr>
          <w:i/>
          <w:u w:val="single"/>
        </w:rPr>
        <w:t>kand hād</w:t>
      </w:r>
      <w:r w:rsidRPr="001C2F25">
        <w:rPr>
          <w:i/>
        </w:rPr>
        <w:t xml:space="preserve"> </w:t>
      </w:r>
      <w:r>
        <w:rPr>
          <w:i/>
        </w:rPr>
        <w:t xml:space="preserve">... </w:t>
      </w:r>
      <w:r w:rsidRPr="001C2F25">
        <w:rPr>
          <w:i/>
        </w:rPr>
        <w:t xml:space="preserve">ēg petyārag ēdōn stahmagtar </w:t>
      </w:r>
      <w:r w:rsidRPr="00E84690">
        <w:rPr>
          <w:i/>
          <w:u w:val="single"/>
        </w:rPr>
        <w:t>būd hād</w:t>
      </w:r>
      <w:r w:rsidRPr="001C2F25">
        <w:rPr>
          <w:i/>
        </w:rPr>
        <w:t xml:space="preserve"> kū ristāxēz ud tan ī pasēn </w:t>
      </w:r>
      <w:r>
        <w:rPr>
          <w:i/>
        </w:rPr>
        <w:t>kerdan</w:t>
      </w:r>
      <w:r w:rsidRPr="001C2F25">
        <w:rPr>
          <w:i/>
        </w:rPr>
        <w:t xml:space="preserve"> </w:t>
      </w:r>
      <w:r w:rsidRPr="00E84690">
        <w:rPr>
          <w:i/>
          <w:u w:val="single"/>
        </w:rPr>
        <w:t>nē šāyist hād</w:t>
      </w:r>
      <w:r>
        <w:t xml:space="preserve"> </w:t>
      </w:r>
    </w:p>
    <w:p w14:paraId="2C4EE4B1" w14:textId="77777777" w:rsidR="00F01393" w:rsidRDefault="00312B1C" w:rsidP="00F01393">
      <w:pPr>
        <w:pStyle w:val="text"/>
      </w:pPr>
      <w:r>
        <w:tab/>
      </w:r>
      <w:r w:rsidR="00F01393">
        <w:t>“</w:t>
      </w:r>
      <w:r w:rsidR="00F01393" w:rsidRPr="001F757F">
        <w:rPr>
          <w:u w:val="single"/>
        </w:rPr>
        <w:t>if</w:t>
      </w:r>
      <w:r w:rsidR="00F01393">
        <w:t xml:space="preserve"> Kay-Husrōy </w:t>
      </w:r>
      <w:r w:rsidR="00F01393" w:rsidRPr="001F757F">
        <w:rPr>
          <w:u w:val="single"/>
        </w:rPr>
        <w:t>had not demolished</w:t>
      </w:r>
      <w:r w:rsidR="00F01393">
        <w:t xml:space="preserve"> the idol temple by the Čēčast Sea, then the adversary </w:t>
      </w:r>
      <w:r w:rsidR="00F01393" w:rsidRPr="00A56263">
        <w:rPr>
          <w:u w:val="single"/>
        </w:rPr>
        <w:t>would have become</w:t>
      </w:r>
      <w:r w:rsidR="00F01393">
        <w:t xml:space="preserve"> so much more violent that </w:t>
      </w:r>
      <w:r w:rsidR="00F01393" w:rsidRPr="001F757F">
        <w:rPr>
          <w:u w:val="single"/>
        </w:rPr>
        <w:t>it would not have been possible</w:t>
      </w:r>
      <w:r w:rsidR="00F01393">
        <w:t xml:space="preserve"> to make the resurrection and the Final Body” (</w:t>
      </w:r>
      <w:r w:rsidR="00F01393">
        <w:rPr>
          <w:i/>
        </w:rPr>
        <w:t>MX</w:t>
      </w:r>
      <w:r w:rsidR="00F01393">
        <w:t>.1.95)</w:t>
      </w:r>
      <w:bookmarkEnd w:id="719"/>
    </w:p>
    <w:p w14:paraId="69A81B43" w14:textId="77777777" w:rsidR="000925B9" w:rsidRDefault="000925B9" w:rsidP="000925B9"/>
    <w:p w14:paraId="712AC5AF" w14:textId="77777777" w:rsidR="000925B9" w:rsidRDefault="000925B9" w:rsidP="000925B9"/>
    <w:p w14:paraId="10EEBD71" w14:textId="77777777" w:rsidR="00E27091" w:rsidRDefault="00F01393" w:rsidP="007A4364">
      <w:pPr>
        <w:pStyle w:val="Heading1"/>
      </w:pPr>
      <w:bookmarkStart w:id="755" w:name="_Toc313441833"/>
      <w:r w:rsidRPr="00F10C34">
        <w:t>Sentences 1</w:t>
      </w:r>
      <w:r>
        <w:t>6</w:t>
      </w:r>
      <w:bookmarkEnd w:id="755"/>
    </w:p>
    <w:p w14:paraId="31E65D10" w14:textId="77777777" w:rsidR="007A4364" w:rsidRPr="007A4364" w:rsidRDefault="007A4364" w:rsidP="007A4364"/>
    <w:p w14:paraId="6D8CED73" w14:textId="77777777" w:rsidR="00F01393" w:rsidRDefault="00F01393" w:rsidP="00F01393">
      <w:pPr>
        <w:pStyle w:val="Pahlavi"/>
      </w:pPr>
      <w:r>
        <w:tab/>
      </w:r>
      <w:r>
        <w:tab/>
      </w:r>
      <w:r>
        <w:tab/>
        <w:t>Wwa˜T[Y&lt;</w:t>
      </w:r>
      <w:r w:rsidR="000925B9">
        <w:t xml:space="preserve"> WtdaDWtDWK</w:t>
      </w:r>
      <w:r>
        <w:t xml:space="preserve"> W</w:t>
      </w:r>
      <w:r w:rsidR="006E7628">
        <w:t>K</w:t>
      </w:r>
      <w:r>
        <w:t xml:space="preserve">Tw˙∂:J MWtÒcÅ Y ã </w:t>
      </w:r>
      <w:r>
        <w:tab/>
        <w:t>? !</w:t>
      </w:r>
    </w:p>
    <w:p w14:paraId="527E4F49" w14:textId="77777777" w:rsidR="00F01393" w:rsidRDefault="00F01393" w:rsidP="00F01393">
      <w:pPr>
        <w:pStyle w:val="Pahlavi"/>
      </w:pPr>
      <w:r>
        <w:tab/>
      </w:r>
      <w:r>
        <w:tab/>
      </w:r>
      <w:r>
        <w:tab/>
        <w:t>EwÍcådA aÒ ÍBwA WC[Y&gt; W Ew˙ÂaÒ WcJW W EwÍ{ WkaÂA W EKcDcÅ WWP WTWK WtHWc¬Y&gt;</w:t>
      </w:r>
      <w:r>
        <w:tab/>
      </w:r>
    </w:p>
    <w:p w14:paraId="52B47CC2" w14:textId="77777777" w:rsidR="00F01393" w:rsidRPr="00312B1C" w:rsidRDefault="00F01393" w:rsidP="00312B1C">
      <w:pPr>
        <w:pStyle w:val="text"/>
        <w:rPr>
          <w:i/>
        </w:rPr>
      </w:pPr>
      <w:r w:rsidRPr="00312B1C">
        <w:rPr>
          <w:i/>
        </w:rPr>
        <w:t>ān ī abardom srišwadag xwānīhēd Garōdmān</w:t>
      </w:r>
    </w:p>
    <w:p w14:paraId="71230520" w14:textId="77777777" w:rsidR="00F01393" w:rsidRDefault="00F01393" w:rsidP="00312B1C">
      <w:pPr>
        <w:pStyle w:val="text"/>
      </w:pPr>
      <w:r w:rsidRPr="00312B1C">
        <w:rPr>
          <w:i/>
        </w:rPr>
        <w:t xml:space="preserve">darbušt kerd pad abēzagīh ud hamāg-rōšnīh ud wisp-rāmišnīh ud </w:t>
      </w:r>
      <w:r w:rsidRPr="00312B1C">
        <w:rPr>
          <w:i/>
          <w:u w:val="single"/>
        </w:rPr>
        <w:t>druz-awiš-nē-ayābišnīh</w:t>
      </w:r>
      <w:r w:rsidRPr="00312B1C">
        <w:rPr>
          <w:i/>
        </w:rPr>
        <w:t xml:space="preserve"> </w:t>
      </w:r>
    </w:p>
    <w:p w14:paraId="678896FB" w14:textId="77777777" w:rsidR="00F01393" w:rsidRDefault="007A4364" w:rsidP="007A4364">
      <w:pPr>
        <w:pStyle w:val="ca"/>
      </w:pPr>
      <w:r>
        <w:t>About the arrangement of heaven.</w:t>
      </w:r>
    </w:p>
    <w:p w14:paraId="7E150CD9" w14:textId="77777777" w:rsidR="00312B1C" w:rsidRDefault="00312B1C" w:rsidP="00F01393"/>
    <w:p w14:paraId="089ACFBB" w14:textId="77777777" w:rsidR="00F01393" w:rsidRDefault="00F01393" w:rsidP="00F01393">
      <w:pPr>
        <w:pStyle w:val="Pahlavi"/>
      </w:pPr>
      <w:r>
        <w:tab/>
      </w:r>
      <w:r>
        <w:tab/>
      </w:r>
      <w:r>
        <w:tab/>
        <w:t>/ WwÍW[ZW WtDWWwaD LTwaÂaå˜ WWT WWP WwS W LTkAwaD Y&gt;W à NwY WWP WwAkAwaD Y AB◊ OW</w:t>
      </w:r>
      <w:r>
        <w:tab/>
        <w:t>? 2</w:t>
      </w:r>
      <w:r>
        <w:tab/>
      </w:r>
    </w:p>
    <w:p w14:paraId="361FE5D1" w14:textId="77777777" w:rsidR="00F01393" w:rsidRDefault="00F01393" w:rsidP="00F01393">
      <w:pPr>
        <w:pStyle w:val="text"/>
      </w:pPr>
      <w:r>
        <w:t xml:space="preserve">&lt;OL BBA Y d’n’k’n' PWN ẔNE AYḴ OD d’n’ktl W </w:t>
      </w:r>
      <w:r w:rsidRPr="006E7628">
        <w:rPr>
          <w:u w:val="single"/>
        </w:rPr>
        <w:t>dyn' PWN tn' m’hm’ntl</w:t>
      </w:r>
      <w:r>
        <w:t xml:space="preserve"> YHWWNyt' OZLWNšn'&gt;</w:t>
      </w:r>
    </w:p>
    <w:p w14:paraId="00C05534" w14:textId="77777777" w:rsidR="000925B9" w:rsidRPr="00F10C34" w:rsidRDefault="000925B9" w:rsidP="000925B9"/>
    <w:p w14:paraId="6D9149EF" w14:textId="77777777" w:rsidR="000925B9" w:rsidRDefault="000925B9" w:rsidP="000925B9">
      <w:pPr>
        <w:pStyle w:val="Pahlavi"/>
        <w:keepNext/>
        <w:spacing w:line="276" w:lineRule="auto"/>
      </w:pPr>
      <w:r>
        <w:tab/>
      </w:r>
      <w:r>
        <w:tab/>
      </w:r>
      <w:r>
        <w:tab/>
        <w:t>/ WtåDwaå¸ WtåD ã ˙DK WWTWK ATwÍwA x WtåD wcåÅW adL</w:t>
      </w:r>
      <w:r w:rsidRPr="00EA5237">
        <w:t>„</w:t>
      </w:r>
      <w:r>
        <w:t>KCB adsAwÍ aÒ WtåD WN Wwa¬adßYK</w:t>
      </w:r>
      <w:r>
        <w:tab/>
        <w:t>? 3</w:t>
      </w:r>
    </w:p>
    <w:p w14:paraId="79CE4FCE" w14:textId="77777777" w:rsidR="000925B9" w:rsidRDefault="000925B9" w:rsidP="000925B9">
      <w:pPr>
        <w:pStyle w:val="Pahlavi"/>
        <w:spacing w:line="276" w:lineRule="auto"/>
      </w:pPr>
      <w:r>
        <w:tab/>
      </w:r>
      <w:r>
        <w:tab/>
      </w:r>
      <w:r>
        <w:tab/>
        <w:t>/ WtDWWwaD WTPwY WkmAK ATwÍwA elYKCVW esAwÍ aÒ WtåD ? aÒ ATwÍwA Y elAtDcÒW WKPWKW esAwÍ WtåD</w:t>
      </w:r>
    </w:p>
    <w:p w14:paraId="7AD8927C" w14:textId="77777777" w:rsidR="000925B9" w:rsidRDefault="000925B9" w:rsidP="000925B9">
      <w:pPr>
        <w:pStyle w:val="text"/>
        <w:rPr>
          <w:i/>
        </w:rPr>
      </w:pPr>
      <w:r w:rsidRPr="00EA167E">
        <w:rPr>
          <w:i/>
        </w:rPr>
        <w:t>kēšdārān</w:t>
      </w:r>
      <w:r>
        <w:rPr>
          <w:i/>
        </w:rPr>
        <w:t xml:space="preserve"> kē</w:t>
      </w:r>
      <w:r w:rsidRPr="000925B9">
        <w:rPr>
          <w:i/>
        </w:rPr>
        <w:t xml:space="preserve"> </w:t>
      </w:r>
      <w:r w:rsidRPr="000925B9">
        <w:rPr>
          <w:rFonts w:cs="Times New Roman"/>
          <w:i/>
        </w:rPr>
        <w:t>yazd-nē-šnāsīh</w:t>
      </w:r>
      <w:r w:rsidRPr="00F4177E">
        <w:rPr>
          <w:rFonts w:cs="Times New Roman"/>
          <w:i/>
        </w:rPr>
        <w:t xml:space="preserve"> bazakkarīh niyāz</w:t>
      </w:r>
      <w:r>
        <w:rPr>
          <w:rFonts w:cs="Times New Roman"/>
          <w:i/>
        </w:rPr>
        <w:t>,</w:t>
      </w:r>
      <w:r w:rsidRPr="00F4177E">
        <w:rPr>
          <w:rFonts w:cs="Times New Roman"/>
          <w:i/>
        </w:rPr>
        <w:t xml:space="preserve"> </w:t>
      </w:r>
      <w:r>
        <w:rPr>
          <w:rFonts w:cs="Times New Roman"/>
          <w:i/>
        </w:rPr>
        <w:t>yaz</w:t>
      </w:r>
      <w:r w:rsidRPr="00F4177E">
        <w:rPr>
          <w:rFonts w:cs="Times New Roman"/>
          <w:i/>
        </w:rPr>
        <w:t>d andar mardōm kerdan kēš</w:t>
      </w:r>
      <w:r>
        <w:rPr>
          <w:rFonts w:cs="Times New Roman"/>
          <w:i/>
        </w:rPr>
        <w:t xml:space="preserve">, </w:t>
      </w:r>
      <w:r w:rsidRPr="00F4177E">
        <w:rPr>
          <w:rFonts w:cs="Times New Roman"/>
          <w:i/>
        </w:rPr>
        <w:t>ān yazd ziyān-yazd</w:t>
      </w:r>
    </w:p>
    <w:p w14:paraId="61789A9A" w14:textId="77777777" w:rsidR="000925B9" w:rsidRDefault="000925B9" w:rsidP="000925B9">
      <w:pPr>
        <w:pStyle w:val="text"/>
      </w:pPr>
      <w:r>
        <w:rPr>
          <w:i/>
        </w:rPr>
        <w:t xml:space="preserve">yazd-šnāsīh ud kerbag-warzīdārīh ī </w:t>
      </w:r>
      <w:r w:rsidRPr="00F10C34">
        <w:rPr>
          <w:i/>
        </w:rPr>
        <w:t>mardōm nē</w:t>
      </w:r>
      <w:r>
        <w:rPr>
          <w:i/>
        </w:rPr>
        <w:t xml:space="preserve">, </w:t>
      </w:r>
      <w:r w:rsidRPr="00EA167E">
        <w:rPr>
          <w:i/>
        </w:rPr>
        <w:t>yazd-nē-šnāsīh</w:t>
      </w:r>
      <w:r w:rsidRPr="00F10C34">
        <w:rPr>
          <w:i/>
        </w:rPr>
        <w:t xml:space="preserve"> ud bazakkarīh</w:t>
      </w:r>
      <w:r>
        <w:rPr>
          <w:i/>
        </w:rPr>
        <w:t xml:space="preserve"> </w:t>
      </w:r>
      <w:r w:rsidRPr="00F10C34">
        <w:rPr>
          <w:i/>
        </w:rPr>
        <w:t>mardōm kāmag guft bawēd</w:t>
      </w:r>
    </w:p>
    <w:p w14:paraId="6ACFF403" w14:textId="77777777" w:rsidR="000925B9" w:rsidRDefault="000925B9" w:rsidP="000925B9">
      <w:pPr>
        <w:pStyle w:val="ca"/>
      </w:pPr>
      <w:r>
        <w:t xml:space="preserve">From a polemic agains other believers. Note that &lt;y’t'&gt; can be read as </w:t>
      </w:r>
      <w:r>
        <w:rPr>
          <w:i/>
        </w:rPr>
        <w:t>yazd</w:t>
      </w:r>
      <w:r>
        <w:t xml:space="preserve"> or as </w:t>
      </w:r>
      <w:r>
        <w:rPr>
          <w:i/>
        </w:rPr>
        <w:t>dād</w:t>
      </w:r>
      <w:r>
        <w:t>.</w:t>
      </w:r>
    </w:p>
    <w:p w14:paraId="46D110C6" w14:textId="77777777" w:rsidR="00F01393" w:rsidRDefault="000925B9" w:rsidP="000925B9">
      <w:pPr>
        <w:pStyle w:val="ca"/>
      </w:pPr>
      <w:r>
        <w:t xml:space="preserve">The form of these texts is: those </w:t>
      </w:r>
      <w:r>
        <w:rPr>
          <w:i/>
        </w:rPr>
        <w:t>kēš-dār</w:t>
      </w:r>
      <w:r>
        <w:t xml:space="preserve">s whose </w:t>
      </w:r>
      <w:r>
        <w:rPr>
          <w:i/>
        </w:rPr>
        <w:t>kēš</w:t>
      </w:r>
      <w:r>
        <w:t xml:space="preserve"> (</w:t>
      </w:r>
      <w:r w:rsidRPr="00356DA9">
        <w:rPr>
          <w:i/>
        </w:rPr>
        <w:t>kē</w:t>
      </w:r>
      <w:r>
        <w:rPr>
          <w:i/>
        </w:rPr>
        <w:t>[-šān]</w:t>
      </w:r>
      <w:r w:rsidRPr="00356DA9">
        <w:rPr>
          <w:i/>
        </w:rPr>
        <w:t xml:space="preserve"> ... kēš</w:t>
      </w:r>
      <w:r>
        <w:t xml:space="preserve">) is that god has done such and such, their god </w:t>
      </w:r>
      <w:r>
        <w:lastRenderedPageBreak/>
        <w:t>is such and such; that god is not such and such; rather ...</w:t>
      </w:r>
    </w:p>
    <w:p w14:paraId="5D7D552B" w14:textId="77777777" w:rsidR="000925B9" w:rsidRPr="000925B9" w:rsidRDefault="000925B9" w:rsidP="000925B9">
      <w:pPr>
        <w:pStyle w:val="ca"/>
      </w:pPr>
    </w:p>
    <w:p w14:paraId="2C393946" w14:textId="77777777" w:rsidR="00F01393" w:rsidRDefault="00F01393" w:rsidP="000925B9">
      <w:pPr>
        <w:pStyle w:val="Pahlavi"/>
        <w:keepNext/>
        <w:spacing w:line="276" w:lineRule="auto"/>
      </w:pPr>
      <w:r>
        <w:tab/>
      </w:r>
      <w:r>
        <w:tab/>
      </w:r>
      <w:r>
        <w:tab/>
        <w:t>ßAtÅ WWSC WWWtdA lAwY&lt; Wt¬A à WthaD WwYwA CNwY waHcÅ</w:t>
      </w:r>
      <w:r>
        <w:tab/>
        <w:t xml:space="preserve">? </w:t>
      </w:r>
      <w:r w:rsidR="000925B9">
        <w:t>4</w:t>
      </w:r>
    </w:p>
    <w:p w14:paraId="2A57066D" w14:textId="77777777" w:rsidR="00F01393" w:rsidRPr="008B55CE" w:rsidRDefault="00F01393" w:rsidP="00F01393">
      <w:pPr>
        <w:pStyle w:val="Pahlavi"/>
        <w:spacing w:line="276" w:lineRule="auto"/>
      </w:pPr>
      <w:r>
        <w:tab/>
      </w:r>
      <w:r>
        <w:tab/>
      </w:r>
      <w:r>
        <w:tab/>
        <w:t>/ xaDWwïÅW Wt¬A WWP Y MwYN ã WwïDC ëWWwaD AWB WWWtdA Y WtDwL MwYN WwaåJ NwY x</w:t>
      </w:r>
    </w:p>
    <w:p w14:paraId="679E4ED3" w14:textId="77777777" w:rsidR="00F01393" w:rsidRDefault="00F01393" w:rsidP="00312B1C">
      <w:r>
        <w:t xml:space="preserve">&lt;APš’n ẔNEc ’wgwn d’št' AYK hlt' gwhl ’ytwn' cygwn ’thš; </w:t>
      </w:r>
    </w:p>
    <w:p w14:paraId="3F42DC94" w14:textId="77777777" w:rsidR="00312B1C" w:rsidRDefault="00F01393" w:rsidP="00312B1C">
      <w:r>
        <w:t xml:space="preserve">BYN ẔNE gyh’n' MNDOM LOYT' Y ’ytwn' BRA YHWWNyḏ cygwn' ZK MNDOM Y PWN hlt' </w:t>
      </w:r>
    </w:p>
    <w:p w14:paraId="0314F123" w14:textId="77777777" w:rsidR="007A4364" w:rsidRDefault="00312B1C" w:rsidP="00312B1C">
      <w:r>
        <w:tab/>
      </w:r>
      <w:r w:rsidR="00F01393">
        <w:t>OBYDWNyh</w:t>
      </w:r>
      <w:r w:rsidR="006E303F">
        <w:t>-</w:t>
      </w:r>
      <w:r w:rsidR="00F01393">
        <w:t>x</w:t>
      </w:r>
      <w:r w:rsidR="00F01393" w:rsidRPr="001A008E">
        <w:rPr>
          <w:vertAlign w:val="subscript"/>
        </w:rPr>
        <w:t>1</w:t>
      </w:r>
      <w:r w:rsidR="00F01393">
        <w:t xml:space="preserve">&gt; </w:t>
      </w:r>
    </w:p>
    <w:p w14:paraId="5573773F" w14:textId="77777777" w:rsidR="00F01393" w:rsidRPr="00B919AA" w:rsidRDefault="007A4364" w:rsidP="007A4364">
      <w:pPr>
        <w:pStyle w:val="ca"/>
      </w:pPr>
      <w:r>
        <w:t>A</w:t>
      </w:r>
      <w:r w:rsidR="00F01393">
        <w:t xml:space="preserve">bout the superiority of the </w:t>
      </w:r>
      <w:r w:rsidR="00F01393">
        <w:rPr>
          <w:i/>
        </w:rPr>
        <w:t>āsn-xrad</w:t>
      </w:r>
      <w:r>
        <w:t xml:space="preserve"> “inborn wisdom.”</w:t>
      </w:r>
    </w:p>
    <w:p w14:paraId="49B29A2F" w14:textId="77777777" w:rsidR="00F01393" w:rsidRDefault="00F01393" w:rsidP="00F01393">
      <w:pPr>
        <w:rPr>
          <w:lang w:bidi="en-US"/>
        </w:rPr>
      </w:pPr>
    </w:p>
    <w:p w14:paraId="63D1D5F0" w14:textId="77777777" w:rsidR="00F01393" w:rsidRDefault="00F01393" w:rsidP="00F01393">
      <w:pPr>
        <w:pStyle w:val="Pahlavi"/>
        <w:rPr>
          <w:lang w:bidi="en-US"/>
        </w:rPr>
      </w:pPr>
      <w:r>
        <w:rPr>
          <w:lang w:bidi="en-US"/>
        </w:rPr>
        <w:tab/>
      </w:r>
      <w:r>
        <w:rPr>
          <w:lang w:bidi="en-US"/>
        </w:rPr>
        <w:tab/>
      </w:r>
      <w:r>
        <w:rPr>
          <w:lang w:bidi="en-US"/>
        </w:rPr>
        <w:tab/>
        <w:t>WwßAWK aåDCwA WkmATK äL WCwlY&gt; Y elAtdßAWK aådsAkaHwY&gt; à NwY WKwïÅ</w:t>
      </w:r>
      <w:r>
        <w:rPr>
          <w:lang w:bidi="en-US"/>
        </w:rPr>
        <w:tab/>
        <w:t xml:space="preserve">? </w:t>
      </w:r>
      <w:r w:rsidR="000925B9">
        <w:rPr>
          <w:lang w:bidi="en-US"/>
        </w:rPr>
        <w:t>23</w:t>
      </w:r>
    </w:p>
    <w:p w14:paraId="0409425D" w14:textId="77777777" w:rsidR="00F01393" w:rsidRDefault="00F01393" w:rsidP="00F01393">
      <w:pPr>
        <w:pStyle w:val="Pahlavi"/>
        <w:rPr>
          <w:lang w:bidi="en-US"/>
        </w:rPr>
      </w:pPr>
      <w:r>
        <w:rPr>
          <w:lang w:bidi="en-US"/>
        </w:rPr>
        <w:tab/>
      </w:r>
      <w:r>
        <w:rPr>
          <w:lang w:bidi="en-US"/>
        </w:rPr>
        <w:tab/>
      </w:r>
      <w:r>
        <w:rPr>
          <w:lang w:bidi="en-US"/>
        </w:rPr>
        <w:tab/>
        <w:t>WilAtJ&gt; ÍcÅ emAcÒPTW W EwaÂïHP W WKtååJP</w:t>
      </w:r>
      <w:r w:rsidRPr="0041677A">
        <w:rPr>
          <w:lang w:bidi="en-US"/>
        </w:rPr>
        <w:t xml:space="preserve"> </w:t>
      </w:r>
      <w:r>
        <w:rPr>
          <w:lang w:bidi="en-US"/>
        </w:rPr>
        <w:t>Ewaå¸ ECwlY&gt; nÍPW</w:t>
      </w:r>
      <w:r w:rsidR="006E7628">
        <w:rPr>
          <w:lang w:bidi="en-US"/>
        </w:rPr>
        <w:t>V</w:t>
      </w:r>
      <w:r>
        <w:rPr>
          <w:lang w:bidi="en-US"/>
        </w:rPr>
        <w:t xml:space="preserve"> OW</w:t>
      </w:r>
    </w:p>
    <w:p w14:paraId="7243AC05" w14:textId="77777777" w:rsidR="00F01393" w:rsidRPr="00312B1C" w:rsidRDefault="00F01393" w:rsidP="00312B1C">
      <w:pPr>
        <w:pStyle w:val="text"/>
        <w:rPr>
          <w:i/>
        </w:rPr>
      </w:pPr>
      <w:r w:rsidRPr="00312B1C">
        <w:rPr>
          <w:i/>
        </w:rPr>
        <w:t xml:space="preserve">ēk ēn kū </w:t>
      </w:r>
      <w:r w:rsidRPr="000925B9">
        <w:rPr>
          <w:i/>
        </w:rPr>
        <w:t>dušāgāhīhā-kōxšīdārīh</w:t>
      </w:r>
      <w:r w:rsidRPr="00312B1C">
        <w:rPr>
          <w:i/>
        </w:rPr>
        <w:t xml:space="preserve"> ī druz rāy kadāmag-ōzīhā kōxšišn ō xw</w:t>
      </w:r>
      <w:r w:rsidR="006E7628">
        <w:rPr>
          <w:i/>
        </w:rPr>
        <w:t>ad</w:t>
      </w:r>
      <w:r w:rsidRPr="00312B1C">
        <w:rPr>
          <w:i/>
        </w:rPr>
        <w:t xml:space="preserve"> druzīh ziyānīh passāxtag; </w:t>
      </w:r>
    </w:p>
    <w:p w14:paraId="292B2B89" w14:textId="77777777" w:rsidR="000925B9" w:rsidRDefault="00F01393" w:rsidP="00312B1C">
      <w:pPr>
        <w:pStyle w:val="text"/>
      </w:pPr>
      <w:r w:rsidRPr="00312B1C">
        <w:rPr>
          <w:i/>
        </w:rPr>
        <w:t>ud pašēmānīh ud wad-frazāmīh az-iš dīdārīg</w:t>
      </w:r>
      <w:r w:rsidR="000925B9">
        <w:t xml:space="preserve"> </w:t>
      </w:r>
    </w:p>
    <w:p w14:paraId="7831FA03" w14:textId="77777777" w:rsidR="00F01393" w:rsidRDefault="00F01393" w:rsidP="000925B9">
      <w:pPr>
        <w:pStyle w:val="ca"/>
      </w:pPr>
      <w:r>
        <w:t>Z. is told about the ignorance of t</w:t>
      </w:r>
      <w:r w:rsidR="000925B9">
        <w:t>he Druz and fighting against it.</w:t>
      </w:r>
    </w:p>
    <w:p w14:paraId="30513DBA" w14:textId="77777777" w:rsidR="00356DA9" w:rsidRDefault="00356DA9" w:rsidP="00312B1C">
      <w:pPr>
        <w:pStyle w:val="text"/>
      </w:pPr>
    </w:p>
    <w:p w14:paraId="37B9CCFB" w14:textId="77777777" w:rsidR="00F01393" w:rsidRDefault="00F01393" w:rsidP="00F01393">
      <w:pPr>
        <w:pStyle w:val="Pahlavi"/>
      </w:pPr>
      <w:r>
        <w:tab/>
      </w:r>
      <w:r>
        <w:tab/>
      </w:r>
      <w:r>
        <w:tab/>
        <w:t>ìwï˜ WwÍwï˜ WWP WwSC ˙DWwllmY WwAUwA WWP WWWtdA à WwaÂAtDcJ MWwllmY kL OW W</w:t>
      </w:r>
      <w:r>
        <w:tab/>
      </w:r>
      <w:r w:rsidR="000925B9">
        <w:t>? 33</w:t>
      </w:r>
      <w:r>
        <w:tab/>
      </w:r>
    </w:p>
    <w:p w14:paraId="6DF98CCD" w14:textId="77777777" w:rsidR="00F01393" w:rsidRDefault="00F01393" w:rsidP="00F01393">
      <w:pPr>
        <w:pStyle w:val="Pahlavi"/>
      </w:pPr>
      <w:r>
        <w:tab/>
      </w:r>
      <w:r>
        <w:tab/>
      </w:r>
      <w:r>
        <w:tab/>
        <w:t xml:space="preserve">˙DcÒW WwÍWWK nS 2 AWK WWP EwÍwï˜ WI&gt;WWB WWP W </w:t>
      </w:r>
    </w:p>
    <w:p w14:paraId="199B8997" w14:textId="77777777" w:rsidR="00F01393" w:rsidRDefault="00F01393" w:rsidP="00F01393">
      <w:pPr>
        <w:pStyle w:val="text"/>
        <w:rPr>
          <w:rFonts w:cs="Times New Roman"/>
        </w:rPr>
      </w:pPr>
      <w:r>
        <w:rPr>
          <w:rFonts w:cs="Times New Roman"/>
        </w:rPr>
        <w:t>&lt;W OL LK YMLLWNm s</w:t>
      </w:r>
      <w:r w:rsidRPr="00F4177E">
        <w:rPr>
          <w:rFonts w:cs="Times New Roman"/>
        </w:rPr>
        <w:t>p̄</w:t>
      </w:r>
      <w:r>
        <w:rPr>
          <w:rFonts w:cs="Times New Roman"/>
        </w:rPr>
        <w:t>yt’m’n' AYK ’ytwn' PWN ’wzw’n' Y</w:t>
      </w:r>
      <w:r w:rsidR="006E303F">
        <w:rPr>
          <w:rFonts w:cs="Times New Roman"/>
        </w:rPr>
        <w:t>ML</w:t>
      </w:r>
      <w:r>
        <w:rPr>
          <w:rFonts w:cs="Times New Roman"/>
        </w:rPr>
        <w:t>LWNyš čyywn PWN mynšn' mynyḏ</w:t>
      </w:r>
    </w:p>
    <w:p w14:paraId="7EFA15BB" w14:textId="77777777" w:rsidR="007A4364" w:rsidRDefault="00F01393" w:rsidP="00F01393">
      <w:pPr>
        <w:pStyle w:val="text"/>
        <w:rPr>
          <w:rFonts w:cs="Times New Roman"/>
        </w:rPr>
      </w:pPr>
      <w:r>
        <w:rPr>
          <w:rFonts w:cs="Times New Roman"/>
        </w:rPr>
        <w:t xml:space="preserve">W PWN bwndk'-mynšnyh PWN KRA 2 YDE kwnšn' wlcyš&gt; </w:t>
      </w:r>
    </w:p>
    <w:p w14:paraId="5B20A9C2" w14:textId="77777777" w:rsidR="00F01393" w:rsidRDefault="007A4364" w:rsidP="007A4364">
      <w:pPr>
        <w:pStyle w:val="ca"/>
      </w:pPr>
      <w:r>
        <w:t>A</w:t>
      </w:r>
      <w:r w:rsidR="00F01393">
        <w:t>b</w:t>
      </w:r>
      <w:r>
        <w:t>out how to speak and how to act.</w:t>
      </w:r>
    </w:p>
    <w:p w14:paraId="0F1D56DD" w14:textId="77777777" w:rsidR="007A4364" w:rsidRDefault="007A4364" w:rsidP="00F01393">
      <w:pPr>
        <w:pStyle w:val="text"/>
        <w:rPr>
          <w:rFonts w:cs="Times New Roman"/>
        </w:rPr>
      </w:pPr>
    </w:p>
    <w:p w14:paraId="739A1886" w14:textId="77777777" w:rsidR="00F01393" w:rsidRDefault="00F01393" w:rsidP="00F01393">
      <w:pPr>
        <w:pStyle w:val="Pahlavi"/>
      </w:pPr>
      <w:r>
        <w:tab/>
      </w:r>
      <w:r>
        <w:tab/>
      </w:r>
      <w:r>
        <w:tab/>
        <w:t>aDwÍcåÔDB aDkÍCV WKWtåD. WWP Wc∆D WwaHnLW MwYN AL ? ëWWtåJ nMT ØW øA ëW]¸W WN ItåÒC</w:t>
      </w:r>
      <w:r>
        <w:tab/>
      </w:r>
      <w:r w:rsidR="00356DA9">
        <w:t xml:space="preserve">? </w:t>
      </w:r>
      <w:r w:rsidR="000925B9">
        <w:t>34</w:t>
      </w:r>
    </w:p>
    <w:p w14:paraId="79ABCE61" w14:textId="77777777" w:rsidR="00F01393" w:rsidRDefault="00F01393" w:rsidP="00F01393">
      <w:pPr>
        <w:pStyle w:val="Pahlavi"/>
      </w:pPr>
      <w:r>
        <w:tab/>
      </w:r>
      <w:r>
        <w:tab/>
      </w:r>
      <w:r>
        <w:tab/>
        <w:t xml:space="preserve"> AWWT Y adßa˜ ˙dLV </w:t>
      </w:r>
      <w:r w:rsidRPr="00A46665">
        <w:t>á</w:t>
      </w:r>
      <w:r>
        <w:t xml:space="preserve">:JV </w:t>
      </w:r>
      <w:r w:rsidRPr="00A46665">
        <w:t>á</w:t>
      </w:r>
      <w:r>
        <w:t xml:space="preserve">Ò iÄ{cÅ nLW qW </w:t>
      </w:r>
      <w:r w:rsidR="003146FE">
        <w:t>Ž</w:t>
      </w:r>
      <w:r>
        <w:t xml:space="preserve">WwïJwY ÂsA ã </w:t>
      </w:r>
      <w:r w:rsidR="000925B9">
        <w:t xml:space="preserve">nS </w:t>
      </w:r>
      <w:r>
        <w:t>WW]:Å nS cÅWP</w:t>
      </w:r>
    </w:p>
    <w:p w14:paraId="4F194943" w14:textId="77777777" w:rsidR="00F01393" w:rsidRPr="00781E82" w:rsidRDefault="00F01393" w:rsidP="00F01393">
      <w:pPr>
        <w:pStyle w:val="Pahlavi"/>
        <w:rPr>
          <w:rFonts w:ascii="Times New Roman" w:hAnsi="Times New Roman" w:cs="Times New Roman"/>
        </w:rPr>
      </w:pPr>
      <w:r>
        <w:tab/>
      </w:r>
      <w:r>
        <w:tab/>
      </w:r>
      <w:r>
        <w:tab/>
        <w:t xml:space="preserve">/ ˙dLV ßAtÅ </w:t>
      </w:r>
      <w:r w:rsidR="006745B1" w:rsidRPr="006745B1">
        <w:rPr>
          <w:rFonts w:cs="Times New Roman"/>
        </w:rPr>
        <w:t>á</w:t>
      </w:r>
      <w:r w:rsidR="006745B1">
        <w:t>Ò nL</w:t>
      </w:r>
      <w:r>
        <w:t>W cÅWPW</w:t>
      </w:r>
    </w:p>
    <w:p w14:paraId="181C6A15" w14:textId="77777777" w:rsidR="00F01393" w:rsidRPr="006E303F" w:rsidRDefault="00F01393" w:rsidP="00F01393">
      <w:pPr>
        <w:pStyle w:val="text"/>
        <w:rPr>
          <w:i/>
        </w:rPr>
      </w:pPr>
      <w:r w:rsidRPr="00F10C34">
        <w:rPr>
          <w:i/>
        </w:rPr>
        <w:t xml:space="preserve">čarātīg kē šawē </w:t>
      </w:r>
      <w:r w:rsidRPr="006E303F">
        <w:rPr>
          <w:i/>
        </w:rPr>
        <w:t>ma ō ānōh rawē . nē tis awēšān seǰ pad ǰādūg-biziškīh bēšāzišnīh</w:t>
      </w:r>
    </w:p>
    <w:p w14:paraId="151E59D5" w14:textId="77777777" w:rsidR="00F01393" w:rsidRPr="006E303F" w:rsidRDefault="00F01393" w:rsidP="00F01393">
      <w:pPr>
        <w:pStyle w:val="text"/>
        <w:rPr>
          <w:rFonts w:cs="Times New Roman"/>
          <w:i/>
        </w:rPr>
      </w:pPr>
      <w:r w:rsidRPr="006E303F">
        <w:rPr>
          <w:i/>
        </w:rPr>
        <w:t xml:space="preserve">frāz dast šōy ān dast esm stān ud </w:t>
      </w:r>
      <w:r w:rsidRPr="006E303F">
        <w:rPr>
          <w:rFonts w:cs="Times New Roman"/>
          <w:i/>
        </w:rPr>
        <w:t>abar ōy</w:t>
      </w:r>
      <w:r w:rsidR="006745B1">
        <w:rPr>
          <w:rFonts w:cs="Times New Roman"/>
          <w:i/>
        </w:rPr>
        <w:t>,</w:t>
      </w:r>
      <w:r w:rsidRPr="006E303F">
        <w:rPr>
          <w:rFonts w:cs="Times New Roman"/>
          <w:i/>
        </w:rPr>
        <w:t xml:space="preserve"> abornāyīg rāy</w:t>
      </w:r>
      <w:r w:rsidR="006745B1">
        <w:rPr>
          <w:rFonts w:cs="Times New Roman"/>
          <w:i/>
        </w:rPr>
        <w:t>,</w:t>
      </w:r>
      <w:r w:rsidRPr="006E303F">
        <w:rPr>
          <w:rFonts w:cs="Times New Roman"/>
          <w:i/>
        </w:rPr>
        <w:t xml:space="preserve"> gōšt barēš</w:t>
      </w:r>
      <w:r w:rsidRPr="006E303F">
        <w:rPr>
          <w:i/>
        </w:rPr>
        <w:t xml:space="preserve"> </w:t>
      </w:r>
      <w:r w:rsidRPr="006E303F">
        <w:rPr>
          <w:rFonts w:cs="Times New Roman"/>
          <w:i/>
        </w:rPr>
        <w:t xml:space="preserve">rōγn ī gāw </w:t>
      </w:r>
    </w:p>
    <w:p w14:paraId="48690EAE" w14:textId="77777777" w:rsidR="00312B1C" w:rsidRDefault="00F01393" w:rsidP="00F01393">
      <w:pPr>
        <w:pStyle w:val="text"/>
      </w:pPr>
      <w:r w:rsidRPr="006E303F">
        <w:rPr>
          <w:rFonts w:cs="Times New Roman"/>
          <w:i/>
        </w:rPr>
        <w:t>ud</w:t>
      </w:r>
      <w:r w:rsidRPr="006E303F">
        <w:rPr>
          <w:i/>
        </w:rPr>
        <w:t xml:space="preserve"> frāz ō</w:t>
      </w:r>
      <w:r w:rsidR="006745B1">
        <w:rPr>
          <w:i/>
        </w:rPr>
        <w:t>y rāy</w:t>
      </w:r>
      <w:r w:rsidRPr="006E303F">
        <w:rPr>
          <w:i/>
        </w:rPr>
        <w:t xml:space="preserve"> ātaxš barēš</w:t>
      </w:r>
      <w:r w:rsidRPr="006E303F">
        <w:t xml:space="preserve"> </w:t>
      </w:r>
    </w:p>
    <w:p w14:paraId="0164FBF0" w14:textId="77777777" w:rsidR="00F01393" w:rsidRDefault="007A4364" w:rsidP="007A4364">
      <w:pPr>
        <w:pStyle w:val="ca"/>
      </w:pPr>
      <w:r>
        <w:t>T</w:t>
      </w:r>
      <w:r w:rsidR="00F01393">
        <w:t xml:space="preserve">he sorcerers have told Zardušt’s pregnant mother how to heal the pains she is having; a heavenly </w:t>
      </w:r>
      <w:r>
        <w:t>voice tells her to do otherwise.</w:t>
      </w:r>
    </w:p>
    <w:p w14:paraId="1A21C7AF" w14:textId="77777777" w:rsidR="000925B9" w:rsidRDefault="000925B9" w:rsidP="000925B9"/>
    <w:p w14:paraId="1CF63F79" w14:textId="77777777" w:rsidR="000925B9" w:rsidRDefault="000925B9" w:rsidP="000925B9">
      <w:pPr>
        <w:pStyle w:val="Pahlavi"/>
        <w:keepNext/>
      </w:pPr>
      <w:r>
        <w:tab/>
      </w:r>
      <w:r>
        <w:tab/>
      </w:r>
      <w:r>
        <w:tab/>
        <w:t>1sa˜W C`&gt;BK IwÍWWKW ìWtDWK C`&gt;BK IwÍBwY&lt; tÂA IwÍwï˜ aÒ WwS q EwABWtjA WN</w:t>
      </w:r>
      <w:r>
        <w:tab/>
        <w:t>? 44</w:t>
      </w:r>
    </w:p>
    <w:p w14:paraId="2DEDBB18" w14:textId="77777777" w:rsidR="000925B9" w:rsidRDefault="000925B9" w:rsidP="000925B9">
      <w:pPr>
        <w:pStyle w:val="Pahlavi"/>
      </w:pPr>
      <w:r>
        <w:tab/>
      </w:r>
      <w:r>
        <w:tab/>
      </w:r>
      <w:r>
        <w:tab/>
        <w:t>/ ìWWtÂaD aÒ WwS ØW CWsA</w:t>
      </w:r>
      <w:r>
        <w:tab/>
      </w:r>
    </w:p>
    <w:p w14:paraId="142F5768" w14:textId="77777777" w:rsidR="000925B9" w:rsidRDefault="000925B9" w:rsidP="000925B9">
      <w:pPr>
        <w:pStyle w:val="text"/>
      </w:pPr>
      <w:r>
        <w:t>&lt;MNW ’stwb’nyh QDM dyn' LA mynšnyk, AMT gwbšnyk KBDc KRYTNyḏ W kwnšnyk KBDc nm’yyḏ</w:t>
      </w:r>
    </w:p>
    <w:p w14:paraId="7738FE24" w14:textId="77777777" w:rsidR="000925B9" w:rsidRPr="00B919AA" w:rsidRDefault="000925B9" w:rsidP="000925B9">
      <w:pPr>
        <w:pStyle w:val="text"/>
      </w:pPr>
      <w:r>
        <w:t xml:space="preserve">ADYNc OL dyn' LA YHMTWNyḏ&gt; (how to prove one’s adherence to the </w:t>
      </w:r>
      <w:r>
        <w:rPr>
          <w:i/>
        </w:rPr>
        <w:t>dēn</w:t>
      </w:r>
      <w:r>
        <w:t>)</w:t>
      </w:r>
    </w:p>
    <w:p w14:paraId="607AACF7" w14:textId="77777777" w:rsidR="000925B9" w:rsidRDefault="000925B9" w:rsidP="00F01393"/>
    <w:p w14:paraId="5D4A67F4" w14:textId="77777777" w:rsidR="000925B9" w:rsidRPr="004C2656" w:rsidRDefault="000925B9" w:rsidP="000925B9">
      <w:pPr>
        <w:pStyle w:val="Pahlavi"/>
        <w:rPr>
          <w:rFonts w:ascii="Times New Roman" w:hAnsi="Times New Roman" w:cs="Times New Roman"/>
        </w:rPr>
      </w:pPr>
      <w:r>
        <w:tab/>
      </w:r>
      <w:r>
        <w:tab/>
      </w:r>
      <w:r>
        <w:tab/>
        <w:t>WwßlaD&gt; WwßLwA WWP WwÍWWwaD lABwA W laD&gt;wA W ea¬aÅ WWP WwÍWWwaD WkahAWT</w:t>
      </w:r>
      <w:r w:rsidRPr="004C2656">
        <w:t xml:space="preserve"> </w:t>
      </w:r>
      <w:r>
        <w:t>à WthaD WwYwA CNwY waHcÅ</w:t>
      </w:r>
      <w:r>
        <w:tab/>
        <w:t>? 333</w:t>
      </w:r>
    </w:p>
    <w:p w14:paraId="0A82EEE2" w14:textId="77777777" w:rsidR="000925B9" w:rsidRDefault="000925B9" w:rsidP="000925B9">
      <w:pPr>
        <w:pStyle w:val="Pahlavi"/>
      </w:pPr>
      <w:r>
        <w:tab/>
      </w:r>
      <w:r>
        <w:tab/>
      </w:r>
      <w:r>
        <w:tab/>
        <w:t>WtDWWtÂaD WwaDWwï˜ Y laÂA ØW tÂA MWt¬M LTKCwAI&gt;wA W MWt¬aD&gt;wA MWTKPWK MWTkahAWT Y Cã nM</w:t>
      </w:r>
    </w:p>
    <w:p w14:paraId="5C131583" w14:textId="77777777" w:rsidR="000925B9" w:rsidRDefault="000925B9" w:rsidP="000925B9">
      <w:pPr>
        <w:pStyle w:val="Pahlavi"/>
      </w:pPr>
      <w:r>
        <w:tab/>
      </w:r>
      <w:r>
        <w:tab/>
      </w:r>
      <w:r>
        <w:tab/>
        <w:t xml:space="preserve">/ ìWNwA WTWK ˙DW W WthaD&gt; MK W ìWNwA WTNtHW MK Mà WtDWWwaD WwYwA WkmAK </w:t>
      </w:r>
      <w:r>
        <w:lastRenderedPageBreak/>
        <w:t xml:space="preserve">ÍwïdA </w:t>
      </w:r>
      <w:r>
        <w:tab/>
      </w:r>
    </w:p>
    <w:p w14:paraId="632D3262" w14:textId="77777777" w:rsidR="000925B9" w:rsidRPr="00F4177E" w:rsidRDefault="000925B9" w:rsidP="000925B9">
      <w:pPr>
        <w:rPr>
          <w:rFonts w:cs="Times New Roman"/>
          <w:i/>
        </w:rPr>
      </w:pPr>
      <w:r w:rsidRPr="00F4177E">
        <w:rPr>
          <w:i/>
        </w:rPr>
        <w:t xml:space="preserve">u-šān ēn-iz ōwōn dāšt kū </w:t>
      </w:r>
    </w:p>
    <w:p w14:paraId="57F2B3BD" w14:textId="77777777" w:rsidR="000925B9" w:rsidRPr="00F4177E" w:rsidRDefault="000925B9" w:rsidP="000925B9">
      <w:pPr>
        <w:rPr>
          <w:rFonts w:cs="Times New Roman"/>
          <w:i/>
        </w:rPr>
      </w:pPr>
      <w:r>
        <w:rPr>
          <w:rFonts w:cs="Times New Roman"/>
          <w:i/>
        </w:rPr>
        <w:t>tuxšāg bawišn pad ahlāyīh ud hudār ud hu</w:t>
      </w:r>
      <w:r w:rsidRPr="00F4177E">
        <w:rPr>
          <w:rFonts w:cs="Times New Roman"/>
          <w:i/>
        </w:rPr>
        <w:t xml:space="preserve">bār bawišn pad xwarišn dārišn </w:t>
      </w:r>
    </w:p>
    <w:p w14:paraId="14E64735" w14:textId="77777777" w:rsidR="000925B9" w:rsidRPr="00F4177E" w:rsidRDefault="000925B9" w:rsidP="000925B9">
      <w:pPr>
        <w:rPr>
          <w:rFonts w:cs="Times New Roman"/>
          <w:i/>
        </w:rPr>
      </w:pPr>
      <w:r w:rsidRPr="00F4177E">
        <w:rPr>
          <w:rFonts w:cs="Times New Roman"/>
          <w:i/>
        </w:rPr>
        <w:t>čē</w:t>
      </w:r>
      <w:r>
        <w:rPr>
          <w:rFonts w:cs="Times New Roman"/>
          <w:i/>
        </w:rPr>
        <w:t xml:space="preserve"> ān-iz ī tuxšāgtom kerbagtom hud</w:t>
      </w:r>
      <w:r w:rsidRPr="00F4177E">
        <w:rPr>
          <w:rFonts w:cs="Times New Roman"/>
          <w:i/>
        </w:rPr>
        <w:t xml:space="preserve">ārtom ud andak-ōzagtar mardōm ka ō āmār ī mēnōyān rasēd </w:t>
      </w:r>
    </w:p>
    <w:p w14:paraId="61468528" w14:textId="77777777" w:rsidR="000925B9" w:rsidRDefault="000925B9" w:rsidP="000925B9">
      <w:pPr>
        <w:rPr>
          <w:rFonts w:cs="Times New Roman"/>
        </w:rPr>
      </w:pPr>
      <w:r w:rsidRPr="00F4177E">
        <w:rPr>
          <w:rFonts w:cs="Times New Roman"/>
          <w:i/>
        </w:rPr>
        <w:t>ēg-iš kāmag ōwōn bawēd kū-m kam xward hē ud kam dāšt ud wēš kerd hē</w:t>
      </w:r>
      <w:r>
        <w:rPr>
          <w:rFonts w:cs="Times New Roman"/>
        </w:rPr>
        <w:t xml:space="preserve"> (</w:t>
      </w:r>
      <w:r>
        <w:rPr>
          <w:i/>
        </w:rPr>
        <w:t>Dk</w:t>
      </w:r>
      <w:r>
        <w:t>.6.211</w:t>
      </w:r>
      <w:r>
        <w:rPr>
          <w:rFonts w:cs="Times New Roman"/>
        </w:rPr>
        <w:t>)</w:t>
      </w:r>
    </w:p>
    <w:p w14:paraId="696F459E" w14:textId="77777777" w:rsidR="000925B9" w:rsidRDefault="000925B9" w:rsidP="000925B9">
      <w:pPr>
        <w:pStyle w:val="ca"/>
      </w:pPr>
      <w:r>
        <w:t xml:space="preserve">One should have been more diligent in doing good when one comes to the accounting. —Note the chiastic position of </w:t>
      </w:r>
      <w:r>
        <w:rPr>
          <w:rFonts w:cs="Times New Roman"/>
          <w:i/>
        </w:rPr>
        <w:t>hudār ...</w:t>
      </w:r>
      <w:r w:rsidRPr="00F4177E">
        <w:rPr>
          <w:rFonts w:cs="Times New Roman"/>
          <w:i/>
        </w:rPr>
        <w:t xml:space="preserve"> dārišn</w:t>
      </w:r>
      <w:r>
        <w:rPr>
          <w:rFonts w:cs="Times New Roman"/>
        </w:rPr>
        <w:t xml:space="preserve"> and </w:t>
      </w:r>
      <w:r>
        <w:rPr>
          <w:rFonts w:cs="Times New Roman"/>
          <w:i/>
        </w:rPr>
        <w:t>hu</w:t>
      </w:r>
      <w:r w:rsidRPr="00F4177E">
        <w:rPr>
          <w:rFonts w:cs="Times New Roman"/>
          <w:i/>
        </w:rPr>
        <w:t xml:space="preserve">bār </w:t>
      </w:r>
      <w:r>
        <w:rPr>
          <w:rFonts w:cs="Times New Roman"/>
          <w:i/>
        </w:rPr>
        <w:t>...</w:t>
      </w:r>
      <w:r w:rsidRPr="00F4177E">
        <w:rPr>
          <w:rFonts w:cs="Times New Roman"/>
          <w:i/>
        </w:rPr>
        <w:t xml:space="preserve"> xwarišn</w:t>
      </w:r>
      <w:r>
        <w:rPr>
          <w:rFonts w:cs="Times New Roman"/>
        </w:rPr>
        <w:t xml:space="preserve">, which excludes the readings </w:t>
      </w:r>
      <w:r>
        <w:rPr>
          <w:i/>
        </w:rPr>
        <w:t>hugār</w:t>
      </w:r>
      <w:r>
        <w:t xml:space="preserve"> “of good deeds” and </w:t>
      </w:r>
      <w:r>
        <w:rPr>
          <w:i/>
        </w:rPr>
        <w:t>hubahr</w:t>
      </w:r>
      <w:r>
        <w:t xml:space="preserve"> “giving good shares.”</w:t>
      </w:r>
    </w:p>
    <w:p w14:paraId="6CCEA26D" w14:textId="77777777" w:rsidR="00F01393" w:rsidRDefault="00F01393" w:rsidP="00F01393"/>
    <w:p w14:paraId="4E3A1C3E" w14:textId="77777777" w:rsidR="00F01393" w:rsidRPr="004252E1" w:rsidRDefault="00F01393" w:rsidP="00F01393">
      <w:pPr>
        <w:pStyle w:val="Heading1"/>
      </w:pPr>
      <w:bookmarkStart w:id="756" w:name="_Toc313441834"/>
      <w:r w:rsidRPr="00F10C34">
        <w:t>Texts 1</w:t>
      </w:r>
      <w:r>
        <w:t>6</w:t>
      </w:r>
      <w:bookmarkEnd w:id="756"/>
    </w:p>
    <w:p w14:paraId="265A5EE7" w14:textId="77777777" w:rsidR="00F01393" w:rsidRDefault="00F01393" w:rsidP="00F01393">
      <w:pPr>
        <w:pStyle w:val="Heading3"/>
      </w:pPr>
      <w:bookmarkStart w:id="757" w:name="_Toc313441835"/>
      <w:r w:rsidRPr="00F10C34">
        <w:t>Text 1</w:t>
      </w:r>
      <w:r>
        <w:t>6.1</w:t>
      </w:r>
      <w:bookmarkEnd w:id="757"/>
    </w:p>
    <w:p w14:paraId="73F7785D" w14:textId="77777777" w:rsidR="00F01393" w:rsidRDefault="00F01393" w:rsidP="00F01393">
      <w:r>
        <w:tab/>
        <w:t xml:space="preserve">From the </w:t>
      </w:r>
      <w:r>
        <w:rPr>
          <w:i/>
        </w:rPr>
        <w:t>Dādestān ī dēnīg</w:t>
      </w:r>
      <w:r>
        <w:t xml:space="preserve">: </w:t>
      </w:r>
      <w:r>
        <w:rPr>
          <w:i/>
        </w:rPr>
        <w:t>DD</w:t>
      </w:r>
      <w:r>
        <w:t xml:space="preserve">.93.11. — Ms. </w:t>
      </w:r>
      <w:r w:rsidRPr="00250029">
        <w:t>T60</w:t>
      </w:r>
      <w:r>
        <w:t xml:space="preserve">, f. </w:t>
      </w:r>
      <w:r w:rsidRPr="00250029">
        <w:t>138a</w:t>
      </w:r>
      <w:r>
        <w:t xml:space="preserve">. </w:t>
      </w:r>
      <w:r w:rsidR="00E01883">
        <w:t>– About who is the happiest.</w:t>
      </w:r>
    </w:p>
    <w:p w14:paraId="77D18DAE" w14:textId="77777777" w:rsidR="00F01393" w:rsidRDefault="00F01393" w:rsidP="00F01393"/>
    <w:p w14:paraId="3D353CD4" w14:textId="77777777" w:rsidR="00F01393" w:rsidRPr="00250029" w:rsidRDefault="00DD7138" w:rsidP="00356DA9">
      <w:pPr>
        <w:jc w:val="left"/>
      </w:pPr>
      <w:r>
        <w:rPr>
          <w:noProof/>
        </w:rPr>
        <mc:AlternateContent>
          <mc:Choice Requires="wps">
            <w:drawing>
              <wp:anchor distT="0" distB="0" distL="114300" distR="114300" simplePos="0" relativeHeight="251663360" behindDoc="0" locked="0" layoutInCell="1" allowOverlap="1" wp14:anchorId="316371A9" wp14:editId="4F0C3FED">
                <wp:simplePos x="0" y="0"/>
                <wp:positionH relativeFrom="column">
                  <wp:posOffset>228600</wp:posOffset>
                </wp:positionH>
                <wp:positionV relativeFrom="paragraph">
                  <wp:posOffset>2768600</wp:posOffset>
                </wp:positionV>
                <wp:extent cx="914400" cy="0"/>
                <wp:effectExtent l="50800" t="38100" r="12700" b="63500"/>
                <wp:wrapNone/>
                <wp:docPr id="128807527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144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5B9247"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218pt" to="90pt,21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" strokecolor="#4f81bd" strokeweight="2pt">
                <v:shadow on="t" opacity="24903f" origin=",.5" offset="0,.55556mm"/>
                <o:lock v:ext="edit" shapetype="f"/>
              </v:line>
            </w:pict>
          </mc:Fallback>
        </mc:AlternateContent>
      </w:r>
      <w:r>
        <w:rPr>
          <w:noProof/>
        </w:rPr>
        <mc:AlternateContent>
          <mc:Choice Requires="wps">
            <w:drawing>
              <wp:anchor distT="0" distB="0" distL="114300" distR="114300" simplePos="0" relativeHeight="251662336" behindDoc="0" locked="0" layoutInCell="1" allowOverlap="1" wp14:anchorId="23FD57A4" wp14:editId="491801AC">
                <wp:simplePos x="0" y="0"/>
                <wp:positionH relativeFrom="column">
                  <wp:posOffset>685800</wp:posOffset>
                </wp:positionH>
                <wp:positionV relativeFrom="paragraph">
                  <wp:posOffset>128905</wp:posOffset>
                </wp:positionV>
                <wp:extent cx="2171700" cy="0"/>
                <wp:effectExtent l="50800" t="38100" r="12700" b="63500"/>
                <wp:wrapNone/>
                <wp:docPr id="25816175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717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FE303A"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0.15pt" to="225pt,10.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" strokecolor="#4f81bd" strokeweight="2pt">
                <v:shadow on="t" opacity="24903f" origin=",.5" offset="0,.55556mm"/>
                <o:lock v:ext="edit" shapetype="f"/>
              </v:line>
            </w:pict>
          </mc:Fallback>
        </mc:AlternateContent>
      </w:r>
      <w:r w:rsidRPr="00753A5A">
        <w:rPr>
          <w:noProof/>
        </w:rPr>
        <w:drawing>
          <wp:inline distT="0" distB="0" distL="0" distR="0" wp14:anchorId="39050E2F" wp14:editId="11FDEDBB">
            <wp:extent cx="2959100" cy="2933700"/>
            <wp:effectExtent l="0" t="0" r="0" b="0"/>
            <wp:docPr id="74" name="Picture 61" descr="Description: DD 93_11 T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1" descr="Description: DD 93_11 T60"/>
                    <pic:cNvPicPr>
                      <a:picLocks/>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959100" cy="2933700"/>
                    </a:xfrm>
                    <a:prstGeom prst="rect">
                      <a:avLst/>
                    </a:prstGeom>
                    <a:noFill/>
                    <a:ln>
                      <a:noFill/>
                    </a:ln>
                  </pic:spPr>
                </pic:pic>
              </a:graphicData>
            </a:graphic>
          </wp:inline>
        </w:drawing>
      </w:r>
    </w:p>
    <w:p w14:paraId="3E6B6B28" w14:textId="77777777" w:rsidR="00F01393" w:rsidRDefault="00F01393" w:rsidP="00F01393"/>
    <w:p w14:paraId="39FAA4B7" w14:textId="77777777" w:rsidR="00F01393" w:rsidRPr="00250029" w:rsidRDefault="00F01393" w:rsidP="00F01393">
      <w:pPr>
        <w:rPr>
          <w:i/>
        </w:rPr>
      </w:pPr>
      <w:r w:rsidRPr="00250029">
        <w:rPr>
          <w:i/>
        </w:rPr>
        <w:t xml:space="preserve">u-šān ēn-iz ōwōn dāšt kū </w:t>
      </w:r>
    </w:p>
    <w:p w14:paraId="5F8DC962" w14:textId="77777777" w:rsidR="00F01393" w:rsidRPr="00250029" w:rsidRDefault="00F01393" w:rsidP="00F01393">
      <w:pPr>
        <w:rPr>
          <w:i/>
        </w:rPr>
      </w:pPr>
      <w:r w:rsidRPr="00250029">
        <w:rPr>
          <w:i/>
        </w:rPr>
        <w:t xml:space="preserve">mardōm ān farroxtar kē-š andar tan-drustīh ud ǰuwānīh ud rāmišn tis ān grift </w:t>
      </w:r>
      <w:r>
        <w:rPr>
          <w:i/>
        </w:rPr>
        <w:t>(</w:t>
      </w:r>
      <w:r w:rsidRPr="00250029">
        <w:rPr>
          <w:i/>
        </w:rPr>
        <w:t>ud</w:t>
      </w:r>
      <w:r>
        <w:rPr>
          <w:i/>
        </w:rPr>
        <w:t>)</w:t>
      </w:r>
      <w:r w:rsidRPr="00250029">
        <w:rPr>
          <w:i/>
        </w:rPr>
        <w:t xml:space="preserve"> kerd estēd ī-š abdom</w:t>
      </w:r>
      <w:r>
        <w:rPr>
          <w:i/>
        </w:rPr>
        <w:t xml:space="preserve"> kē</w:t>
      </w:r>
      <w:r>
        <w:t xml:space="preserve"> (for </w:t>
      </w:r>
      <w:r>
        <w:rPr>
          <w:i/>
        </w:rPr>
        <w:t>ka</w:t>
      </w:r>
      <w:r>
        <w:t>)</w:t>
      </w:r>
      <w:r w:rsidRPr="00250029">
        <w:rPr>
          <w:i/>
        </w:rPr>
        <w:t xml:space="preserve"> az gēhān bē šawēd ēg-iš kāmag ōwōn </w:t>
      </w:r>
      <w:r>
        <w:rPr>
          <w:i/>
        </w:rPr>
        <w:t>(</w:t>
      </w:r>
      <w:r w:rsidRPr="00250029">
        <w:rPr>
          <w:i/>
        </w:rPr>
        <w:t>kū</w:t>
      </w:r>
      <w:r>
        <w:rPr>
          <w:i/>
        </w:rPr>
        <w:t>)</w:t>
      </w:r>
      <w:r w:rsidRPr="00250029">
        <w:rPr>
          <w:i/>
        </w:rPr>
        <w:t xml:space="preserve"> kāč-</w:t>
      </w:r>
      <w:r>
        <w:rPr>
          <w:i/>
        </w:rPr>
        <w:t>i</w:t>
      </w:r>
      <w:r w:rsidRPr="00250029">
        <w:rPr>
          <w:i/>
        </w:rPr>
        <w:t xml:space="preserve">m wēš grift kerd </w:t>
      </w:r>
      <w:r w:rsidR="006745B1">
        <w:rPr>
          <w:i/>
        </w:rPr>
        <w:t>(hē)</w:t>
      </w:r>
    </w:p>
    <w:p w14:paraId="5D73AAB0" w14:textId="77777777" w:rsidR="00F01393" w:rsidRDefault="00F01393" w:rsidP="00F01393">
      <w:pPr>
        <w:rPr>
          <w:i/>
        </w:rPr>
      </w:pPr>
      <w:r w:rsidRPr="00250029">
        <w:rPr>
          <w:i/>
        </w:rPr>
        <w:t>ud az ān tis abēr bē pahrēzišn ī-š abdom ka az gēhān bē šawēd ēg-iš kāmag ōwōn</w:t>
      </w:r>
      <w:r>
        <w:rPr>
          <w:i/>
        </w:rPr>
        <w:t xml:space="preserve"> kū</w:t>
      </w:r>
      <w:r w:rsidRPr="00250029">
        <w:rPr>
          <w:i/>
        </w:rPr>
        <w:t xml:space="preserve"> kāč-</w:t>
      </w:r>
      <w:r>
        <w:rPr>
          <w:i/>
        </w:rPr>
        <w:t>i</w:t>
      </w:r>
      <w:r w:rsidRPr="00250029">
        <w:rPr>
          <w:i/>
        </w:rPr>
        <w:t>m kem grift ud kerd hē u-m pad ruwān āsānīhātar būd hē</w:t>
      </w:r>
      <w:r>
        <w:t xml:space="preserve"> </w:t>
      </w:r>
    </w:p>
    <w:p w14:paraId="396805F8" w14:textId="77777777" w:rsidR="00505659" w:rsidRPr="00505659" w:rsidRDefault="00505659" w:rsidP="00F01393">
      <w:pPr>
        <w:rPr>
          <w:i/>
        </w:rPr>
      </w:pPr>
    </w:p>
    <w:p w14:paraId="66B9C160" w14:textId="77777777" w:rsidR="00F01393" w:rsidRPr="00D87F2E" w:rsidRDefault="00F01393" w:rsidP="00F01393">
      <w:pPr>
        <w:pStyle w:val="Heading3"/>
      </w:pPr>
      <w:bookmarkStart w:id="758" w:name="_Toc313441836"/>
      <w:r>
        <w:t xml:space="preserve">text </w:t>
      </w:r>
      <w:r w:rsidRPr="00F10C34">
        <w:t>1</w:t>
      </w:r>
      <w:r>
        <w:t>6.2</w:t>
      </w:r>
      <w:bookmarkEnd w:id="758"/>
    </w:p>
    <w:p w14:paraId="7F3C683F" w14:textId="77777777" w:rsidR="00F01393" w:rsidRDefault="00F01393" w:rsidP="00F01393">
      <w:r>
        <w:tab/>
        <w:t xml:space="preserve">From </w:t>
      </w:r>
      <w:r>
        <w:rPr>
          <w:i/>
        </w:rPr>
        <w:t>Dēnkard</w:t>
      </w:r>
      <w:r>
        <w:t xml:space="preserve"> book VII: </w:t>
      </w:r>
      <w:r>
        <w:rPr>
          <w:i/>
        </w:rPr>
        <w:t>Dk</w:t>
      </w:r>
      <w:r>
        <w:t>.7.6.14. – Ms. B, p. [501]. – About what could have happened to the revelation if it had not been revealed.</w:t>
      </w:r>
    </w:p>
    <w:p w14:paraId="4B783A10" w14:textId="77777777" w:rsidR="00F01393" w:rsidRDefault="00DD7138" w:rsidP="00F01393">
      <w:pPr>
        <w:pStyle w:val="text"/>
        <w:spacing w:after="40"/>
        <w:jc w:val="center"/>
        <w:rPr>
          <w:rFonts w:cs="Times New Roman"/>
        </w:rPr>
      </w:pPr>
      <w:r>
        <w:rPr>
          <w:noProof/>
          <w:lang w:bidi="ar-SA"/>
        </w:rPr>
        <w:lastRenderedPageBreak/>
        <mc:AlternateContent>
          <mc:Choice Requires="wps">
            <w:drawing>
              <wp:anchor distT="0" distB="0" distL="114300" distR="114300" simplePos="0" relativeHeight="251665408" behindDoc="0" locked="0" layoutInCell="1" allowOverlap="1" wp14:anchorId="5595CB71" wp14:editId="6EAA83D7">
                <wp:simplePos x="0" y="0"/>
                <wp:positionH relativeFrom="column">
                  <wp:posOffset>1028700</wp:posOffset>
                </wp:positionH>
                <wp:positionV relativeFrom="paragraph">
                  <wp:posOffset>1676400</wp:posOffset>
                </wp:positionV>
                <wp:extent cx="2171700" cy="0"/>
                <wp:effectExtent l="50800" t="38100" r="12700" b="63500"/>
                <wp:wrapNone/>
                <wp:docPr id="842561630"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21717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151E64" id="Straight Connector 2"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132pt" to="252pt,13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" strokecolor="#4f81bd" strokeweight="2pt">
                <v:shadow on="t" opacity="24903f" origin=",.5" offset="0,.55556mm"/>
                <o:lock v:ext="edit" shapetype="f"/>
              </v:line>
            </w:pict>
          </mc:Fallback>
        </mc:AlternateContent>
      </w:r>
      <w:r>
        <w:rPr>
          <w:noProof/>
        </w:rPr>
        <mc:AlternateContent>
          <mc:Choice Requires="wps">
            <w:drawing>
              <wp:anchor distT="0" distB="0" distL="114300" distR="114300" simplePos="0" relativeHeight="251664384" behindDoc="0" locked="0" layoutInCell="1" allowOverlap="1" wp14:anchorId="1E90CE7C" wp14:editId="344E3CCB">
                <wp:simplePos x="0" y="0"/>
                <wp:positionH relativeFrom="column">
                  <wp:posOffset>2286000</wp:posOffset>
                </wp:positionH>
                <wp:positionV relativeFrom="paragraph">
                  <wp:posOffset>190500</wp:posOffset>
                </wp:positionV>
                <wp:extent cx="2628900" cy="0"/>
                <wp:effectExtent l="50800" t="38100" r="12700" b="63500"/>
                <wp:wrapNone/>
                <wp:docPr id="55254952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26289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17A140" id="Straight Connector 2"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15pt" to="387pt,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" strokecolor="#4f81bd" strokeweight="2pt">
                <v:shadow on="t" opacity="24903f" origin=",.5" offset="0,.55556mm"/>
                <o:lock v:ext="edit" shapetype="f"/>
              </v:line>
            </w:pict>
          </mc:Fallback>
        </mc:AlternateContent>
      </w:r>
      <w:r w:rsidRPr="00F01393">
        <w:rPr>
          <w:rFonts w:cs="Times New Roman"/>
          <w:noProof/>
          <w:lang w:bidi="ar-SA"/>
        </w:rPr>
        <w:drawing>
          <wp:inline distT="0" distB="0" distL="0" distR="0" wp14:anchorId="387F181B" wp14:editId="7ECC8DE9">
            <wp:extent cx="3810000" cy="1803400"/>
            <wp:effectExtent l="0" t="0" r="0" b="0"/>
            <wp:docPr id="75" name="Picture 62" descr="Description: B 5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2" descr="Description: B 501"/>
                    <pic:cNvPicPr>
                      <a:picLocks/>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810000" cy="1803400"/>
                    </a:xfrm>
                    <a:prstGeom prst="rect">
                      <a:avLst/>
                    </a:prstGeom>
                    <a:noFill/>
                    <a:ln>
                      <a:noFill/>
                    </a:ln>
                  </pic:spPr>
                </pic:pic>
              </a:graphicData>
            </a:graphic>
          </wp:inline>
        </w:drawing>
      </w:r>
    </w:p>
    <w:p w14:paraId="5E585758" w14:textId="77777777" w:rsidR="00F01393" w:rsidRPr="00BC2C54" w:rsidRDefault="00F01393" w:rsidP="00F01393">
      <w:pPr>
        <w:pStyle w:val="text"/>
        <w:rPr>
          <w:i/>
        </w:rPr>
      </w:pPr>
      <w:r w:rsidRPr="00851D83">
        <w:rPr>
          <w:i/>
        </w:rPr>
        <w:t xml:space="preserve">ud agar ēd warz xwarrah abdīh ī azabar-nibišt, abar dīd </w:t>
      </w:r>
      <w:r>
        <w:t xml:space="preserve">[= </w:t>
      </w:r>
      <w:r>
        <w:rPr>
          <w:i/>
        </w:rPr>
        <w:t>dīdan</w:t>
      </w:r>
      <w:r>
        <w:t xml:space="preserve">] </w:t>
      </w:r>
      <w:r w:rsidRPr="00851D83">
        <w:rPr>
          <w:i/>
        </w:rPr>
        <w:t xml:space="preserve">ī awēšān kišwar-frazānagān [ī] pad paydāgīh ī az Abestāg, paydāg nē </w:t>
      </w:r>
      <w:r w:rsidRPr="00BC2C54">
        <w:rPr>
          <w:i/>
        </w:rPr>
        <w:t>būd</w:t>
      </w:r>
    </w:p>
    <w:p w14:paraId="7E1BBB82" w14:textId="77777777" w:rsidR="00F01393" w:rsidRDefault="00F01393" w:rsidP="00F01393">
      <w:pPr>
        <w:pStyle w:val="text"/>
      </w:pPr>
      <w:r w:rsidRPr="00BC2C54">
        <w:rPr>
          <w:i/>
        </w:rPr>
        <w:t>(ud) Wištāsp šāh (ud) awēšān kišwar-frazānagān nē dīd hē, ī-šān ēn Abestāg</w:t>
      </w:r>
      <w:r w:rsidR="006745B1">
        <w:rPr>
          <w:i/>
        </w:rPr>
        <w:t xml:space="preserve"> – </w:t>
      </w:r>
      <w:r w:rsidRPr="00BC2C54">
        <w:rPr>
          <w:i/>
        </w:rPr>
        <w:t>kē paydāg būd</w:t>
      </w:r>
      <w:r w:rsidRPr="00BC2C54">
        <w:t xml:space="preserve"> [= </w:t>
      </w:r>
      <w:r w:rsidRPr="00BC2C54">
        <w:rPr>
          <w:i/>
        </w:rPr>
        <w:t>būdan</w:t>
      </w:r>
      <w:r w:rsidRPr="00BC2C54">
        <w:t>]</w:t>
      </w:r>
      <w:r w:rsidRPr="00BC2C54">
        <w:rPr>
          <w:i/>
        </w:rPr>
        <w:t xml:space="preserve"> </w:t>
      </w:r>
      <w:r w:rsidRPr="00BC2C54">
        <w:rPr>
          <w:i/>
          <w:u w:val="single"/>
        </w:rPr>
        <w:t>ī</w:t>
      </w:r>
      <w:r w:rsidRPr="00BC2C54">
        <w:rPr>
          <w:i/>
        </w:rPr>
        <w:t xml:space="preserve"> ēd and warz abdīh ō awēšān </w:t>
      </w:r>
      <w:r w:rsidRPr="00BC2C54">
        <w:rPr>
          <w:i/>
          <w:u w:val="single"/>
        </w:rPr>
        <w:t>aziš</w:t>
      </w:r>
      <w:r w:rsidRPr="00BC2C54">
        <w:rPr>
          <w:i/>
        </w:rPr>
        <w:t xml:space="preserve"> paydāg</w:t>
      </w:r>
      <w:r w:rsidR="006745B1">
        <w:rPr>
          <w:i/>
        </w:rPr>
        <w:t xml:space="preserve"> –</w:t>
      </w:r>
      <w:r w:rsidRPr="00BC2C54">
        <w:rPr>
          <w:i/>
        </w:rPr>
        <w:t xml:space="preserve"> *abē-wābar dāšt ud hišt, ō amāh nē paywast hē</w:t>
      </w:r>
      <w:r>
        <w:t xml:space="preserve"> (</w:t>
      </w:r>
      <w:r>
        <w:rPr>
          <w:i/>
        </w:rPr>
        <w:t>Dk</w:t>
      </w:r>
      <w:r>
        <w:t>.7.6.14)</w:t>
      </w:r>
    </w:p>
    <w:p w14:paraId="08F563B0" w14:textId="77777777" w:rsidR="003D53C5" w:rsidRDefault="003D53C5" w:rsidP="003D53C5"/>
    <w:p w14:paraId="48FE1B59" w14:textId="77777777" w:rsidR="00F01393" w:rsidRDefault="00821305" w:rsidP="003D53C5">
      <w:r>
        <w:tab/>
      </w:r>
      <w:r w:rsidR="00F01393" w:rsidRPr="00821305">
        <w:rPr>
          <w:u w:val="single"/>
        </w:rPr>
        <w:t>Note the omission</w:t>
      </w:r>
      <w:r w:rsidR="00F01393">
        <w:t xml:space="preserve"> of the auxiliary (</w:t>
      </w:r>
      <w:r w:rsidR="00F01393">
        <w:rPr>
          <w:i/>
        </w:rPr>
        <w:t>hē</w:t>
      </w:r>
      <w:r w:rsidR="00F01393">
        <w:t>) everywhere except at the end and in one other place.</w:t>
      </w:r>
    </w:p>
    <w:p w14:paraId="576BF8F3" w14:textId="77777777" w:rsidR="00F01393" w:rsidRPr="00F10C34" w:rsidRDefault="00F01393" w:rsidP="00F01393">
      <w:pPr>
        <w:pStyle w:val="Heading3"/>
      </w:pPr>
      <w:bookmarkStart w:id="759" w:name="_Toc313441837"/>
      <w:r w:rsidRPr="00F10C34">
        <w:t>Text 1</w:t>
      </w:r>
      <w:r>
        <w:t>6</w:t>
      </w:r>
      <w:r w:rsidRPr="00F10C34">
        <w:t>.</w:t>
      </w:r>
      <w:r>
        <w:t>3</w:t>
      </w:r>
      <w:bookmarkEnd w:id="759"/>
    </w:p>
    <w:p w14:paraId="643A7763" w14:textId="77777777" w:rsidR="00F01393" w:rsidRDefault="00F01393" w:rsidP="00F01393">
      <w:pPr>
        <w:rPr>
          <w:lang w:bidi="en-US"/>
        </w:rPr>
      </w:pPr>
      <w:r>
        <w:tab/>
        <w:t xml:space="preserve">From </w:t>
      </w:r>
      <w:r>
        <w:rPr>
          <w:i/>
        </w:rPr>
        <w:t>Dēnkard</w:t>
      </w:r>
      <w:r>
        <w:t xml:space="preserve"> book VII:</w:t>
      </w:r>
      <w:r w:rsidRPr="006E6925">
        <w:rPr>
          <w:rFonts w:eastAsia="TITUS Cyberbit Basic"/>
          <w:i/>
        </w:rPr>
        <w:t xml:space="preserve"> </w:t>
      </w:r>
      <w:r w:rsidRPr="00F10C34">
        <w:rPr>
          <w:rFonts w:eastAsia="TITUS Cyberbit Basic"/>
          <w:i/>
        </w:rPr>
        <w:t>Dk</w:t>
      </w:r>
      <w:r w:rsidRPr="00F10C34">
        <w:rPr>
          <w:rFonts w:eastAsia="TITUS Cyberbit Basic"/>
        </w:rPr>
        <w:t>.7.2.54</w:t>
      </w:r>
      <w:r>
        <w:rPr>
          <w:rFonts w:eastAsia="TITUS Cyberbit Basic"/>
        </w:rPr>
        <w:t xml:space="preserve">. – Ms. </w:t>
      </w:r>
      <w:r w:rsidRPr="00031486">
        <w:rPr>
          <w:lang w:bidi="en-US"/>
        </w:rPr>
        <w:t>B</w:t>
      </w:r>
      <w:r>
        <w:rPr>
          <w:lang w:bidi="en-US"/>
        </w:rPr>
        <w:t xml:space="preserve">, pp. </w:t>
      </w:r>
      <w:r w:rsidRPr="00031486">
        <w:rPr>
          <w:lang w:bidi="en-US"/>
        </w:rPr>
        <w:t>48</w:t>
      </w:r>
      <w:r>
        <w:rPr>
          <w:lang w:bidi="en-US"/>
        </w:rPr>
        <w:t>4-48</w:t>
      </w:r>
      <w:r w:rsidRPr="00031486">
        <w:rPr>
          <w:lang w:bidi="en-US"/>
        </w:rPr>
        <w:t>5</w:t>
      </w:r>
      <w:r>
        <w:rPr>
          <w:lang w:bidi="en-US"/>
        </w:rPr>
        <w:t xml:space="preserve">. </w:t>
      </w:r>
      <w:r w:rsidR="00E01883">
        <w:rPr>
          <w:lang w:bidi="en-US"/>
        </w:rPr>
        <w:t>– About Z.’ mother and the sorcerer doctors.</w:t>
      </w:r>
    </w:p>
    <w:p w14:paraId="32030D7F" w14:textId="77777777" w:rsidR="00F01393" w:rsidRDefault="00F01393" w:rsidP="00F01393">
      <w:pPr>
        <w:jc w:val="center"/>
        <w:rPr>
          <w:b/>
        </w:rPr>
      </w:pPr>
    </w:p>
    <w:p w14:paraId="3A2996A1" w14:textId="77777777" w:rsidR="00F01393" w:rsidRDefault="00DD7138" w:rsidP="00F01393">
      <w:pPr>
        <w:jc w:val="center"/>
        <w:rPr>
          <w:b/>
        </w:rPr>
      </w:pPr>
      <w:r>
        <w:rPr>
          <w:noProof/>
        </w:rPr>
        <mc:AlternateContent>
          <mc:Choice Requires="wps">
            <w:drawing>
              <wp:anchor distT="0" distB="0" distL="114300" distR="114300" simplePos="0" relativeHeight="251666432" behindDoc="0" locked="0" layoutInCell="1" allowOverlap="1" wp14:anchorId="086D1624" wp14:editId="5BF7052B">
                <wp:simplePos x="0" y="0"/>
                <wp:positionH relativeFrom="column">
                  <wp:posOffset>2286000</wp:posOffset>
                </wp:positionH>
                <wp:positionV relativeFrom="paragraph">
                  <wp:posOffset>97155</wp:posOffset>
                </wp:positionV>
                <wp:extent cx="2743200" cy="0"/>
                <wp:effectExtent l="50800" t="38100" r="12700" b="63500"/>
                <wp:wrapNone/>
                <wp:docPr id="92940002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27432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0E6E8E" id="Straight Connector 2" o:spid="_x0000_s102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7.65pt" to="396pt,7.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" strokecolor="#4f81bd" strokeweight="2pt">
                <v:shadow on="t" opacity="24903f" origin=",.5" offset="0,.55556mm"/>
                <o:lock v:ext="edit" shapetype="f"/>
              </v:line>
            </w:pict>
          </mc:Fallback>
        </mc:AlternateContent>
      </w:r>
      <w:r w:rsidRPr="00F01393">
        <w:rPr>
          <w:b/>
          <w:noProof/>
        </w:rPr>
        <w:drawing>
          <wp:inline distT="0" distB="0" distL="0" distR="0" wp14:anchorId="2E8E3543" wp14:editId="209E21BC">
            <wp:extent cx="4152900" cy="1079500"/>
            <wp:effectExtent l="0" t="0" r="0" b="0"/>
            <wp:docPr id="76" name="Picture 63" descr="Description: B 4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3" descr="Description: B 484"/>
                    <pic:cNvPicPr>
                      <a:picLocks/>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152900" cy="1079500"/>
                    </a:xfrm>
                    <a:prstGeom prst="rect">
                      <a:avLst/>
                    </a:prstGeom>
                    <a:noFill/>
                    <a:ln>
                      <a:noFill/>
                    </a:ln>
                  </pic:spPr>
                </pic:pic>
              </a:graphicData>
            </a:graphic>
          </wp:inline>
        </w:drawing>
      </w:r>
    </w:p>
    <w:p w14:paraId="688481FE" w14:textId="77777777" w:rsidR="00F01393" w:rsidRDefault="00DD7138" w:rsidP="00F01393">
      <w:pPr>
        <w:jc w:val="center"/>
        <w:rPr>
          <w:b/>
        </w:rPr>
      </w:pPr>
      <w:r>
        <w:rPr>
          <w:noProof/>
        </w:rPr>
        <mc:AlternateContent>
          <mc:Choice Requires="wps">
            <w:drawing>
              <wp:anchor distT="0" distB="0" distL="114300" distR="114300" simplePos="0" relativeHeight="251667456" behindDoc="0" locked="0" layoutInCell="1" allowOverlap="1" wp14:anchorId="6D80ED54" wp14:editId="061DAD06">
                <wp:simplePos x="0" y="0"/>
                <wp:positionH relativeFrom="column">
                  <wp:posOffset>1028700</wp:posOffset>
                </wp:positionH>
                <wp:positionV relativeFrom="paragraph">
                  <wp:posOffset>956310</wp:posOffset>
                </wp:positionV>
                <wp:extent cx="3086100" cy="0"/>
                <wp:effectExtent l="50800" t="38100" r="12700" b="63500"/>
                <wp:wrapNone/>
                <wp:docPr id="68982516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30861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A3DDC8" id="Straight Connector 2" o:spid="_x0000_s1026" style="position:absolute;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75.3pt" to="324pt,75.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" strokecolor="#4f81bd" strokeweight="2pt">
                <v:shadow on="t" opacity="24903f" origin=",.5" offset="0,.55556mm"/>
                <o:lock v:ext="edit" shapetype="f"/>
              </v:line>
            </w:pict>
          </mc:Fallback>
        </mc:AlternateContent>
      </w:r>
      <w:r w:rsidRPr="00F01393">
        <w:rPr>
          <w:b/>
          <w:noProof/>
        </w:rPr>
        <w:drawing>
          <wp:inline distT="0" distB="0" distL="0" distR="0" wp14:anchorId="3B837C3F" wp14:editId="3E425826">
            <wp:extent cx="4076700" cy="1143000"/>
            <wp:effectExtent l="0" t="0" r="0" b="0"/>
            <wp:docPr id="77" name="Picture 64" descr="Description: B 4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4" descr="Description: B 485"/>
                    <pic:cNvPicPr>
                      <a:picLocks/>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076700" cy="1143000"/>
                    </a:xfrm>
                    <a:prstGeom prst="rect">
                      <a:avLst/>
                    </a:prstGeom>
                    <a:noFill/>
                    <a:ln>
                      <a:noFill/>
                    </a:ln>
                  </pic:spPr>
                </pic:pic>
              </a:graphicData>
            </a:graphic>
          </wp:inline>
        </w:drawing>
      </w:r>
    </w:p>
    <w:p w14:paraId="3E7BCF81" w14:textId="77777777" w:rsidR="00F01393" w:rsidRPr="006E6925" w:rsidRDefault="00F01393" w:rsidP="00F01393">
      <w:pPr>
        <w:jc w:val="center"/>
        <w:rPr>
          <w:b/>
        </w:rPr>
      </w:pPr>
    </w:p>
    <w:p w14:paraId="2ED466B9" w14:textId="77777777" w:rsidR="00F01393" w:rsidRPr="00F10C34" w:rsidRDefault="00F01393" w:rsidP="00F01393">
      <w:pPr>
        <w:rPr>
          <w:rFonts w:eastAsia="TITUS Cyberbit Basic"/>
          <w:i/>
        </w:rPr>
      </w:pPr>
      <w:r w:rsidRPr="00F10C34">
        <w:rPr>
          <w:rFonts w:eastAsia="TITUS Cyberbit Basic"/>
          <w:i/>
        </w:rPr>
        <w:t xml:space="preserve">ud ēdar paydāgīhist wazurg abdīh čiyōn dēn gōwēd hād </w:t>
      </w:r>
    </w:p>
    <w:p w14:paraId="25759F66" w14:textId="77777777" w:rsidR="00F01393" w:rsidRPr="00F10C34" w:rsidRDefault="00F01393" w:rsidP="00F01393">
      <w:pPr>
        <w:rPr>
          <w:rFonts w:eastAsia="TITUS Cyberbit Basic"/>
          <w:i/>
        </w:rPr>
      </w:pPr>
      <w:r w:rsidRPr="00F10C34">
        <w:rPr>
          <w:rFonts w:eastAsia="TITUS Cyberbit Basic"/>
          <w:i/>
        </w:rPr>
        <w:t xml:space="preserve">ēg-išān ō ōy wāng bē burd ānōh az abartar nēmag az Ohrmazd ud Amahrspandān kū </w:t>
      </w:r>
    </w:p>
    <w:p w14:paraId="2C70DDE1" w14:textId="77777777" w:rsidR="00F01393" w:rsidRDefault="00F01393" w:rsidP="00F01393">
      <w:pPr>
        <w:rPr>
          <w:rFonts w:eastAsia="TITUS Cyberbit Basic"/>
          <w:i/>
        </w:rPr>
      </w:pPr>
      <w:r w:rsidRPr="00F10C34">
        <w:rPr>
          <w:rFonts w:eastAsia="TITUS Cyberbit Basic"/>
          <w:i/>
        </w:rPr>
        <w:t>čarātīg kē šawē m</w:t>
      </w:r>
      <w:r>
        <w:rPr>
          <w:rFonts w:eastAsia="TITUS Cyberbit Basic"/>
          <w:i/>
        </w:rPr>
        <w:t>a</w:t>
      </w:r>
      <w:r w:rsidRPr="00F10C34">
        <w:rPr>
          <w:rFonts w:eastAsia="TITUS Cyberbit Basic"/>
          <w:i/>
        </w:rPr>
        <w:t xml:space="preserve"> ō ānōh rawē *nē </w:t>
      </w:r>
      <w:r>
        <w:rPr>
          <w:rFonts w:eastAsia="TITUS Cyberbit Basic"/>
          <w:i/>
        </w:rPr>
        <w:t>tis</w:t>
      </w:r>
      <w:r w:rsidRPr="00F10C34">
        <w:rPr>
          <w:rFonts w:eastAsia="TITUS Cyberbit Basic"/>
          <w:i/>
        </w:rPr>
        <w:t xml:space="preserve"> awēšān</w:t>
      </w:r>
      <w:r>
        <w:rPr>
          <w:rFonts w:cs="Times New Roman"/>
          <w:color w:val="FF0000"/>
          <w:lang w:bidi="en-US"/>
        </w:rPr>
        <w:t xml:space="preserve"> </w:t>
      </w:r>
      <w:r w:rsidRPr="00F10C34">
        <w:rPr>
          <w:rFonts w:eastAsia="TITUS Cyberbit Basic"/>
          <w:i/>
        </w:rPr>
        <w:t>s</w:t>
      </w:r>
      <w:r>
        <w:rPr>
          <w:rFonts w:eastAsia="TITUS Cyberbit Basic"/>
          <w:i/>
        </w:rPr>
        <w:t>eǰ</w:t>
      </w:r>
      <w:r w:rsidRPr="00F10C34">
        <w:rPr>
          <w:rFonts w:eastAsia="TITUS Cyberbit Basic"/>
          <w:i/>
        </w:rPr>
        <w:t xml:space="preserve"> pad ǰādūg-biziškīh bēšāzišnīh </w:t>
      </w:r>
    </w:p>
    <w:p w14:paraId="00FCC1B5" w14:textId="77777777" w:rsidR="00F01393" w:rsidRPr="00BC2C54" w:rsidRDefault="00F01393" w:rsidP="00F01393">
      <w:pPr>
        <w:rPr>
          <w:rFonts w:eastAsia="TITUS Cyberbit Basic"/>
          <w:i/>
        </w:rPr>
      </w:pPr>
      <w:r w:rsidRPr="00F10C34">
        <w:rPr>
          <w:rFonts w:eastAsia="TITUS Cyberbit Basic"/>
          <w:i/>
        </w:rPr>
        <w:t xml:space="preserve">frāz dast šōy ān dast esm </w:t>
      </w:r>
      <w:r w:rsidRPr="00BC2C54">
        <w:rPr>
          <w:rFonts w:eastAsia="TITUS Cyberbit Basic"/>
          <w:i/>
        </w:rPr>
        <w:t>stān</w:t>
      </w:r>
      <w:r w:rsidR="009C3B1E">
        <w:rPr>
          <w:rFonts w:eastAsia="TITUS Cyberbit Basic"/>
          <w:i/>
        </w:rPr>
        <w:t>(</w:t>
      </w:r>
      <w:r w:rsidRPr="00BC2C54">
        <w:rPr>
          <w:rFonts w:eastAsia="TITUS Cyberbit Basic"/>
          <w:i/>
        </w:rPr>
        <w:t>ē</w:t>
      </w:r>
      <w:r w:rsidR="009C3B1E">
        <w:rPr>
          <w:rFonts w:eastAsia="TITUS Cyberbit Basic"/>
          <w:i/>
        </w:rPr>
        <w:t>)</w:t>
      </w:r>
      <w:r w:rsidRPr="00BC2C54">
        <w:rPr>
          <w:rFonts w:eastAsia="TITUS Cyberbit Basic"/>
          <w:i/>
        </w:rPr>
        <w:t xml:space="preserve"> ud abar ōy </w:t>
      </w:r>
      <w:r w:rsidR="009C3B1E">
        <w:rPr>
          <w:rFonts w:eastAsia="TITUS Cyberbit Basic"/>
          <w:i/>
        </w:rPr>
        <w:t xml:space="preserve">w </w:t>
      </w:r>
      <w:r w:rsidRPr="00BC2C54">
        <w:rPr>
          <w:rFonts w:eastAsia="TITUS Cyberbit Basic"/>
          <w:i/>
        </w:rPr>
        <w:t xml:space="preserve">aburnāyīg rāy gōšt barēš rōγn ī gāw </w:t>
      </w:r>
    </w:p>
    <w:p w14:paraId="7B9FDC5F" w14:textId="77777777" w:rsidR="00F01393" w:rsidRPr="00BC2C54" w:rsidRDefault="00F01393" w:rsidP="00F01393">
      <w:pPr>
        <w:rPr>
          <w:rFonts w:eastAsia="TITUS Cyberbit Basic"/>
          <w:i/>
        </w:rPr>
      </w:pPr>
      <w:r w:rsidRPr="00BC2C54">
        <w:rPr>
          <w:rFonts w:eastAsia="TITUS Cyberbit Basic"/>
          <w:i/>
        </w:rPr>
        <w:t xml:space="preserve">ud frāz ōy rāy ātaxš barēš ud ham ōy rāy pad ātaxš tābēš </w:t>
      </w:r>
    </w:p>
    <w:p w14:paraId="3ED61B61" w14:textId="77777777" w:rsidR="00F01393" w:rsidRPr="00F10C34" w:rsidRDefault="00F01393" w:rsidP="00F01393">
      <w:pPr>
        <w:rPr>
          <w:rFonts w:eastAsia="TITUS Cyberbit Basic"/>
        </w:rPr>
      </w:pPr>
      <w:r w:rsidRPr="00BC2C54">
        <w:rPr>
          <w:rFonts w:eastAsia="TITUS Cyberbit Basic"/>
          <w:i/>
        </w:rPr>
        <w:t>ud frāz ōy rāy pad gāh nibaēmēš</w:t>
      </w:r>
      <w:r w:rsidRPr="00F10C34">
        <w:rPr>
          <w:rFonts w:eastAsia="TITUS Cyberbit Basic"/>
          <w:i/>
        </w:rPr>
        <w:t xml:space="preserve"> ud dr</w:t>
      </w:r>
      <w:r>
        <w:rPr>
          <w:rFonts w:eastAsia="TITUS Cyberbit Basic"/>
          <w:i/>
        </w:rPr>
        <w:t>ī</w:t>
      </w:r>
      <w:r w:rsidRPr="00F10C34">
        <w:rPr>
          <w:rFonts w:eastAsia="TITUS Cyberbit Basic"/>
          <w:i/>
        </w:rPr>
        <w:t>st bawē</w:t>
      </w:r>
    </w:p>
    <w:p w14:paraId="36E528A3" w14:textId="77777777" w:rsidR="00F01393" w:rsidRDefault="00F01393" w:rsidP="00F01393">
      <w:pPr>
        <w:pStyle w:val="text"/>
      </w:pPr>
    </w:p>
    <w:p w14:paraId="1054CB3C" w14:textId="77777777" w:rsidR="00F01393" w:rsidRPr="00F10C34" w:rsidRDefault="00F01393" w:rsidP="00F01393">
      <w:pPr>
        <w:pStyle w:val="Heading3"/>
      </w:pPr>
      <w:bookmarkStart w:id="760" w:name="_Toc313441838"/>
      <w:r w:rsidRPr="00F10C34">
        <w:t>Text 1</w:t>
      </w:r>
      <w:r>
        <w:t>6</w:t>
      </w:r>
      <w:r w:rsidRPr="00F10C34">
        <w:t>.</w:t>
      </w:r>
      <w:r>
        <w:t>4</w:t>
      </w:r>
      <w:bookmarkEnd w:id="760"/>
    </w:p>
    <w:p w14:paraId="2005845B" w14:textId="77777777" w:rsidR="00F01393" w:rsidRDefault="00F01393" w:rsidP="00F01393">
      <w:r>
        <w:tab/>
        <w:t xml:space="preserve">From the </w:t>
      </w:r>
      <w:r w:rsidRPr="00F17CD2">
        <w:rPr>
          <w:i/>
        </w:rPr>
        <w:t>Ayādgār ī Zarērān</w:t>
      </w:r>
      <w:r>
        <w:t xml:space="preserve">, the “Memorial of Zarēr”: </w:t>
      </w:r>
      <w:r>
        <w:rPr>
          <w:i/>
        </w:rPr>
        <w:t>AZ</w:t>
      </w:r>
      <w:r>
        <w:t>.40</w:t>
      </w:r>
      <w:r w:rsidR="00E01883">
        <w:t xml:space="preserve"> – </w:t>
      </w:r>
      <w:r>
        <w:t>Wištāsp aske his wise minister J̌āmāsp to foretell the result of the great battle with the Xyōnian king Arzāsp: how many of his sons and brothers will die.</w:t>
      </w:r>
    </w:p>
    <w:p w14:paraId="0EB35C72" w14:textId="77777777" w:rsidR="00F01393" w:rsidRDefault="00F01393" w:rsidP="00F01393">
      <w:r>
        <w:t xml:space="preserve"> </w:t>
      </w:r>
    </w:p>
    <w:p w14:paraId="11EE3C89" w14:textId="77777777" w:rsidR="00F01393" w:rsidRPr="00F17CD2" w:rsidRDefault="00DD7138" w:rsidP="00F01393">
      <w:r w:rsidRPr="00753A5A">
        <w:rPr>
          <w:noProof/>
        </w:rPr>
        <w:lastRenderedPageBreak/>
        <w:drawing>
          <wp:inline distT="0" distB="0" distL="0" distR="0" wp14:anchorId="123C8CCA" wp14:editId="37F1D2D6">
            <wp:extent cx="4584700" cy="1841500"/>
            <wp:effectExtent l="0" t="0" r="0" b="0"/>
            <wp:docPr id="78" name="Picture 65" descr="Description: AZ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5" descr="Description: AZ 40"/>
                    <pic:cNvPicPr>
                      <a:picLocks/>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584700" cy="1841500"/>
                    </a:xfrm>
                    <a:prstGeom prst="rect">
                      <a:avLst/>
                    </a:prstGeom>
                    <a:noFill/>
                    <a:ln>
                      <a:noFill/>
                    </a:ln>
                  </pic:spPr>
                </pic:pic>
              </a:graphicData>
            </a:graphic>
          </wp:inline>
        </w:drawing>
      </w:r>
    </w:p>
    <w:p w14:paraId="7B95134E" w14:textId="77777777" w:rsidR="00F01393" w:rsidRDefault="00F01393" w:rsidP="00F01393">
      <w:pPr>
        <w:pStyle w:val="text"/>
      </w:pPr>
    </w:p>
    <w:p w14:paraId="211298BD" w14:textId="77777777" w:rsidR="00F01393" w:rsidRPr="001C05B1" w:rsidRDefault="00F01393" w:rsidP="00F01393">
      <w:pPr>
        <w:pStyle w:val="text"/>
        <w:rPr>
          <w:i/>
        </w:rPr>
      </w:pPr>
      <w:r w:rsidRPr="001C05B1">
        <w:rPr>
          <w:i/>
        </w:rPr>
        <w:t xml:space="preserve">gōwēd J̌āmāsp bidaxš kū kāč ka man az mādar nē zād ham </w:t>
      </w:r>
    </w:p>
    <w:p w14:paraId="617A58CF" w14:textId="77777777" w:rsidR="00F01393" w:rsidRPr="001C05B1" w:rsidRDefault="00F01393" w:rsidP="00F01393">
      <w:pPr>
        <w:pStyle w:val="text"/>
        <w:rPr>
          <w:i/>
        </w:rPr>
      </w:pPr>
      <w:r w:rsidRPr="001C05B1">
        <w:rPr>
          <w:i/>
        </w:rPr>
        <w:t xml:space="preserve">ayāb ka zād ham pad xwēš baxt pad rahīgīh bē murd hē </w:t>
      </w:r>
    </w:p>
    <w:p w14:paraId="2DADE859" w14:textId="77777777" w:rsidR="00F01393" w:rsidRPr="001C05B1" w:rsidRDefault="00F01393" w:rsidP="00F01393">
      <w:pPr>
        <w:pStyle w:val="text"/>
        <w:rPr>
          <w:i/>
        </w:rPr>
      </w:pPr>
      <w:r w:rsidRPr="001C05B1">
        <w:rPr>
          <w:i/>
        </w:rPr>
        <w:t xml:space="preserve">ayāb murw-ēw būd hē ō drayāb ōbast hē </w:t>
      </w:r>
    </w:p>
    <w:p w14:paraId="03B76E6F" w14:textId="77777777" w:rsidR="00F01393" w:rsidRPr="001C05B1" w:rsidRDefault="00F01393" w:rsidP="00F01393">
      <w:pPr>
        <w:pStyle w:val="text"/>
        <w:rPr>
          <w:i/>
        </w:rPr>
      </w:pPr>
      <w:r w:rsidRPr="001C05B1">
        <w:rPr>
          <w:i/>
        </w:rPr>
        <w:t xml:space="preserve">ayāb ašmāh bayān ēn frašn az man nē pursīd hē </w:t>
      </w:r>
    </w:p>
    <w:p w14:paraId="2F145278" w14:textId="77777777" w:rsidR="00F01393" w:rsidRDefault="00F01393" w:rsidP="00F01393">
      <w:pPr>
        <w:pStyle w:val="text"/>
      </w:pPr>
      <w:r w:rsidRPr="001C05B1">
        <w:rPr>
          <w:i/>
        </w:rPr>
        <w:t>bē ka-tān pursīd hē ēg-im nē kāmē bē ka rāst gōwam</w:t>
      </w:r>
    </w:p>
    <w:p w14:paraId="39AC9DA3" w14:textId="77777777" w:rsidR="00F01393" w:rsidRPr="00F17CD2" w:rsidRDefault="00F01393" w:rsidP="00F01393">
      <w:pPr>
        <w:pStyle w:val="ca"/>
      </w:pPr>
      <w:r>
        <w:t xml:space="preserve">Note: Jamasp-Asana (the ed.) has corrected </w:t>
      </w:r>
      <w:r>
        <w:rPr>
          <w:i/>
        </w:rPr>
        <w:t>hē</w:t>
      </w:r>
      <w:r>
        <w:t xml:space="preserve"> &lt;HWE’y&gt; to </w:t>
      </w:r>
      <w:r>
        <w:rPr>
          <w:i/>
        </w:rPr>
        <w:t>ham</w:t>
      </w:r>
      <w:r>
        <w:t xml:space="preserve"> and </w:t>
      </w:r>
      <w:r>
        <w:rPr>
          <w:i/>
        </w:rPr>
        <w:t>kāmē</w:t>
      </w:r>
      <w:r>
        <w:t xml:space="preserve"> &lt;YCBEN’y&gt; to </w:t>
      </w:r>
      <w:r>
        <w:rPr>
          <w:i/>
        </w:rPr>
        <w:t>kāmam</w:t>
      </w:r>
      <w:r>
        <w:t xml:space="preserve">. </w:t>
      </w:r>
    </w:p>
    <w:p w14:paraId="2E283A1A" w14:textId="77777777" w:rsidR="00F01393" w:rsidRDefault="00F01393" w:rsidP="00F01393"/>
    <w:p w14:paraId="5849C0A6" w14:textId="77777777" w:rsidR="00356DA9" w:rsidRDefault="00356DA9" w:rsidP="00F01393"/>
    <w:p w14:paraId="20708BE7" w14:textId="77777777" w:rsidR="00F01393" w:rsidRDefault="00F01393" w:rsidP="00F01393">
      <w:pPr>
        <w:pStyle w:val="Heading1"/>
      </w:pPr>
      <w:bookmarkStart w:id="761" w:name="_Toc313441839"/>
      <w:r w:rsidRPr="00F10C34">
        <w:t xml:space="preserve">Exercises </w:t>
      </w:r>
      <w:bookmarkEnd w:id="718"/>
      <w:r w:rsidRPr="00F10C34">
        <w:t>1</w:t>
      </w:r>
      <w:r>
        <w:t>6</w:t>
      </w:r>
      <w:bookmarkEnd w:id="761"/>
    </w:p>
    <w:p w14:paraId="18B3F077" w14:textId="77777777" w:rsidR="00F01393" w:rsidRPr="005E6C43" w:rsidRDefault="00F01393" w:rsidP="00F01393"/>
    <w:p w14:paraId="4A1CCD03" w14:textId="77777777" w:rsidR="00F01393" w:rsidRDefault="00F01393" w:rsidP="00F01393">
      <w:pPr>
        <w:pStyle w:val="Pahlavi"/>
      </w:pPr>
      <w:r>
        <w:tab/>
      </w:r>
      <w:r>
        <w:tab/>
      </w:r>
      <w:r>
        <w:tab/>
        <w:t>WwßßAWK lïhAt¬A Y Wwa¬ABwsA NT{ Wt˜ WW[YV oW WwSnaÅ WTWWwaD WcD&gt; WWP WN ÂLK Y aÅcJ</w:t>
      </w:r>
      <w:r>
        <w:tab/>
        <w:t>? !</w:t>
      </w:r>
    </w:p>
    <w:p w14:paraId="4DF1C661" w14:textId="77777777" w:rsidR="00F01393" w:rsidRDefault="00F01393" w:rsidP="00F01393">
      <w:pPr>
        <w:pStyle w:val="Pahlavi"/>
      </w:pPr>
      <w:r>
        <w:tab/>
      </w:r>
      <w:r>
        <w:tab/>
      </w:r>
      <w:r>
        <w:tab/>
        <w:t>/ WTW{TkZ Y&gt;BK WKtJWK 2 AWK NW WTWK WtåJ aådlAcJcÅWwaD&lt; lAcdlAKW</w:t>
      </w:r>
      <w:r>
        <w:tab/>
      </w:r>
    </w:p>
    <w:p w14:paraId="4F544C5B" w14:textId="77777777" w:rsidR="00F01393" w:rsidRDefault="00F01393" w:rsidP="00F01393"/>
    <w:p w14:paraId="70022615" w14:textId="77777777" w:rsidR="00F01393" w:rsidRDefault="00F01393" w:rsidP="00F01393">
      <w:pPr>
        <w:pStyle w:val="Pahlavi"/>
        <w:spacing w:line="276" w:lineRule="auto"/>
      </w:pPr>
      <w:r>
        <w:tab/>
      </w:r>
      <w:r>
        <w:tab/>
      </w:r>
      <w:r>
        <w:tab/>
      </w:r>
      <w:r w:rsidRPr="00FC293E">
        <w:t>/</w:t>
      </w:r>
      <w:r>
        <w:t xml:space="preserve"> WWTWK ëWNwA WwABWT ˙DW WcÅK Mà WwYwA WkmAK ATwÍwA AWK à WthaD&gt; WwYwA CNwY WwaHƒ</w:t>
      </w:r>
      <w:r>
        <w:tab/>
        <w:t>? 2</w:t>
      </w:r>
    </w:p>
    <w:p w14:paraId="1D7BEA78" w14:textId="77777777" w:rsidR="00F01393" w:rsidRDefault="00F01393" w:rsidP="00F01393">
      <w:pPr>
        <w:spacing w:line="240" w:lineRule="auto"/>
      </w:pPr>
    </w:p>
    <w:p w14:paraId="35DEB438" w14:textId="77777777" w:rsidR="00F01393" w:rsidRPr="00F10C34" w:rsidRDefault="00F01393" w:rsidP="00F01393">
      <w:pPr>
        <w:pStyle w:val="Pahlavi"/>
      </w:pPr>
      <w:r>
        <w:tab/>
      </w:r>
      <w:r>
        <w:tab/>
      </w:r>
      <w:r>
        <w:tab/>
        <w:t>/ EtåÒ kL OW Y AwA NwL N ÂYWNwA Y&gt;WcJwaÂA WN NwL N thAWt</w:t>
      </w:r>
      <w:r w:rsidRPr="00356DA9">
        <w:t>:¸ a∆Ìa¸</w:t>
      </w:r>
      <w:r>
        <w:tab/>
        <w:t>? 3</w:t>
      </w:r>
    </w:p>
    <w:p w14:paraId="3BB48BC8" w14:textId="77777777" w:rsidR="00F01393" w:rsidRPr="009C4711" w:rsidRDefault="00F01393" w:rsidP="00F01393">
      <w:pPr>
        <w:tabs>
          <w:tab w:val="clear" w:pos="180"/>
        </w:tabs>
        <w:spacing w:line="240" w:lineRule="auto"/>
        <w:rPr>
          <w:color w:val="FF0000"/>
        </w:rPr>
      </w:pPr>
    </w:p>
    <w:p w14:paraId="18633D6B" w14:textId="77777777" w:rsidR="005843B1" w:rsidRDefault="005843B1" w:rsidP="00F01393">
      <w:pPr>
        <w:pStyle w:val="Pahlavi"/>
      </w:pPr>
      <w:r>
        <w:tab/>
      </w:r>
      <w:r>
        <w:tab/>
      </w:r>
      <w:r>
        <w:tab/>
      </w:r>
      <w:r w:rsidR="00356DA9">
        <w:t xml:space="preserve">ìWNwA TWNtHW MK Mà WtDWWwaD WwYwA WkmAK ÍwïdA </w:t>
      </w:r>
      <w:r>
        <w:t>WtDWW</w:t>
      </w:r>
      <w:r w:rsidR="00356DA9">
        <w:t>tÂaD WwaDWwï˜ Y laÂA OW tÂA</w:t>
      </w:r>
      <w:r w:rsidR="00F01393">
        <w:tab/>
      </w:r>
      <w:r w:rsidR="00F01393">
        <w:tab/>
      </w:r>
    </w:p>
    <w:p w14:paraId="3237E978" w14:textId="77777777" w:rsidR="00F01393" w:rsidRDefault="005843B1" w:rsidP="00F01393">
      <w:pPr>
        <w:pStyle w:val="Pahlavi"/>
      </w:pPr>
      <w:r>
        <w:tab/>
      </w:r>
      <w:r>
        <w:tab/>
      </w:r>
      <w:r w:rsidR="00F01393">
        <w:tab/>
        <w:t>ìWNwA WTWK ßYW W WthaD MK W</w:t>
      </w:r>
      <w:r w:rsidR="00F01393">
        <w:tab/>
        <w:t>? 4</w:t>
      </w:r>
    </w:p>
    <w:p w14:paraId="260471E5" w14:textId="77777777" w:rsidR="00F01393" w:rsidRDefault="00F01393" w:rsidP="00F01393"/>
    <w:p w14:paraId="139214BE" w14:textId="77777777" w:rsidR="00F01393" w:rsidRDefault="00F01393" w:rsidP="00F01393">
      <w:pPr>
        <w:pStyle w:val="Pahlavi"/>
      </w:pPr>
      <w:r>
        <w:tab/>
      </w:r>
      <w:r>
        <w:tab/>
      </w:r>
      <w:r>
        <w:tab/>
        <w:t>ECwlY&gt; WcåÅW WcÅ tÂA à WkAtDP nM ? Y&gt;WNwA WTWWtdmY ATwÍ</w:t>
      </w:r>
      <w:r w:rsidRPr="00356DA9">
        <w:t>wA WTWW</w:t>
      </w:r>
      <w:r w:rsidR="005843B1" w:rsidRPr="00356DA9">
        <w:t>v</w:t>
      </w:r>
      <w:r w:rsidRPr="00356DA9">
        <w:t>aD e</w:t>
      </w:r>
      <w:r>
        <w:t>y&lt;lM ‹ tÂA Y ã WKwïÅ</w:t>
      </w:r>
      <w:r>
        <w:tab/>
        <w:t>? 23</w:t>
      </w:r>
    </w:p>
    <w:p w14:paraId="6632797D" w14:textId="77777777" w:rsidR="00F01393" w:rsidRDefault="00F01393" w:rsidP="00F01393">
      <w:pPr>
        <w:pStyle w:val="Pahlavi"/>
      </w:pPr>
      <w:r>
        <w:tab/>
      </w:r>
      <w:r>
        <w:tab/>
      </w:r>
      <w:r>
        <w:tab/>
        <w:t>/ aÅWNwA Wt∆dAcÅ WTWwLTI AWB ? äL EwaÂlZ Y&gt;WNwA WtÒN ATwÍwA</w:t>
      </w:r>
      <w:r w:rsidRPr="003A4D97">
        <w:t xml:space="preserve"> </w:t>
      </w:r>
      <w:r>
        <w:t>WTWWwaD WtåD&gt;</w:t>
      </w:r>
      <w:r w:rsidRPr="006E45A5">
        <w:t xml:space="preserve"> </w:t>
      </w:r>
      <w:r>
        <w:t>WwßßAWK W</w:t>
      </w:r>
      <w:r>
        <w:tab/>
      </w:r>
    </w:p>
    <w:p w14:paraId="396BA0A7" w14:textId="77777777" w:rsidR="00F01393" w:rsidRDefault="00F01393" w:rsidP="00F01393">
      <w:pPr>
        <w:tabs>
          <w:tab w:val="clear" w:pos="180"/>
        </w:tabs>
        <w:spacing w:line="240" w:lineRule="auto"/>
        <w:rPr>
          <w:rFonts w:cs="Times New Roman"/>
        </w:rPr>
      </w:pPr>
    </w:p>
    <w:p w14:paraId="70FF0440" w14:textId="77777777" w:rsidR="00F01393" w:rsidRDefault="00F01393" w:rsidP="00F01393">
      <w:pPr>
        <w:pStyle w:val="Pahlavi"/>
      </w:pPr>
      <w:r>
        <w:tab/>
      </w:r>
      <w:r>
        <w:tab/>
      </w:r>
      <w:r>
        <w:tab/>
        <w:t>aÅNwA WTWWvaD AL WwAK[G&lt; aÅNwA WTWwïJwY ÂAcÅ ÍtÂA Y WtDB WWWtdA nM</w:t>
      </w:r>
      <w:r>
        <w:tab/>
        <w:t>? 33</w:t>
      </w:r>
    </w:p>
    <w:p w14:paraId="02530670" w14:textId="77777777" w:rsidR="00F01393" w:rsidRDefault="00F01393" w:rsidP="00F01393">
      <w:pPr>
        <w:pStyle w:val="Pahlavi"/>
      </w:pPr>
      <w:r>
        <w:tab/>
      </w:r>
      <w:r>
        <w:tab/>
      </w:r>
      <w:r>
        <w:tab/>
        <w:t>/ WwABWTW lAC WWP WwÍCWT W˚ ßAWW ÂAcÅ çøaÅ ÍcÅ</w:t>
      </w:r>
    </w:p>
    <w:p w14:paraId="462A9B7A" w14:textId="77777777" w:rsidR="00F01393" w:rsidRDefault="00F01393" w:rsidP="00F01393">
      <w:pPr>
        <w:pStyle w:val="text"/>
      </w:pPr>
      <w:r>
        <w:t xml:space="preserve"> (about what can happen when a man takes up a loan and provides a collateral; conclusion)</w:t>
      </w:r>
    </w:p>
    <w:p w14:paraId="6B9B7847" w14:textId="77777777" w:rsidR="000925B9" w:rsidRPr="00F10C34" w:rsidRDefault="000925B9" w:rsidP="00F01393">
      <w:pPr>
        <w:pStyle w:val="text"/>
      </w:pPr>
    </w:p>
    <w:p w14:paraId="46622E49" w14:textId="77777777" w:rsidR="00F01393" w:rsidRDefault="00F01393" w:rsidP="00F01393">
      <w:pPr>
        <w:pStyle w:val="Pahlavi"/>
        <w:spacing w:line="276" w:lineRule="auto"/>
      </w:pPr>
      <w:r>
        <w:lastRenderedPageBreak/>
        <w:tab/>
      </w:r>
      <w:r>
        <w:tab/>
      </w:r>
      <w:r>
        <w:tab/>
      </w:r>
      <w:r>
        <w:rPr>
          <w:rFonts w:cs="Times New Roman"/>
        </w:rPr>
        <w:t>WcDWwa¬Ä OW AWB ATwÍwA WcJwlA At˜ W MWB Y YWwï˜ ëWNwA</w:t>
      </w:r>
      <w:r>
        <w:t xml:space="preserve"> WTWWvaD aÒ L tÅ à WtDWWWwmY WwS WWP</w:t>
      </w:r>
      <w:r>
        <w:tab/>
      </w:r>
      <w:r w:rsidRPr="001A008E">
        <w:t>?</w:t>
      </w:r>
      <w:r>
        <w:t xml:space="preserve"> 34</w:t>
      </w:r>
    </w:p>
    <w:p w14:paraId="3F966EFA" w14:textId="77777777" w:rsidR="00F01393" w:rsidRDefault="00F01393" w:rsidP="00F01393">
      <w:pPr>
        <w:pStyle w:val="Pahlavi"/>
        <w:spacing w:line="276" w:lineRule="auto"/>
        <w:rPr>
          <w:rFonts w:cs="Times New Roman"/>
        </w:rPr>
      </w:pPr>
      <w:r>
        <w:tab/>
      </w:r>
      <w:r>
        <w:tab/>
      </w:r>
      <w:r>
        <w:tab/>
        <w:t xml:space="preserve">/ </w:t>
      </w:r>
      <w:r w:rsidRPr="004707C9">
        <w:rPr>
          <w:rFonts w:cs="Times New Roman"/>
        </w:rPr>
        <w:t>á</w:t>
      </w:r>
      <w:r>
        <w:rPr>
          <w:rFonts w:cs="Times New Roman"/>
        </w:rPr>
        <w:t>Ò wmMT Y emïJV WTNwA Y&gt;WNwA WTWwlZW</w:t>
      </w:r>
    </w:p>
    <w:p w14:paraId="092C391A" w14:textId="77777777" w:rsidR="000925B9" w:rsidRDefault="000925B9" w:rsidP="000925B9"/>
    <w:p w14:paraId="00974A7B" w14:textId="77777777" w:rsidR="000925B9" w:rsidRDefault="000925B9" w:rsidP="000925B9">
      <w:pPr>
        <w:pStyle w:val="Pahlavi"/>
      </w:pPr>
      <w:r>
        <w:t xml:space="preserve"> / AwA Y&gt;wYCnlM AWB WwaDWwLY&gt; Y WwABwL WwS&gt;naÅ WwAKTwÍW W nlaÅ ÄNwA </w:t>
      </w:r>
      <w:r w:rsidRPr="000925B9">
        <w:rPr>
          <w:rFonts w:cs="Times New Roman"/>
        </w:rPr>
        <w:t>á</w:t>
      </w:r>
      <w:r>
        <w:t>Ò WwaHnLW Y EKwAP aÒ tÂA WwaHwY&gt; x</w:t>
      </w:r>
      <w:r>
        <w:tab/>
        <w:t>? 44</w:t>
      </w:r>
    </w:p>
    <w:p w14:paraId="4710EE5B" w14:textId="77777777" w:rsidR="000925B9" w:rsidRDefault="000925B9" w:rsidP="000925B9">
      <w:pPr>
        <w:pStyle w:val="ca"/>
      </w:pPr>
      <w:r>
        <w:t xml:space="preserve">Note &lt;mlncynd&gt; for &lt;mlncynynd&gt; and &lt;HNA&gt; for </w:t>
      </w:r>
      <w:r>
        <w:rPr>
          <w:i/>
        </w:rPr>
        <w:t>-ē</w:t>
      </w:r>
      <w:r>
        <w:t>.</w:t>
      </w:r>
    </w:p>
    <w:p w14:paraId="6F94F033" w14:textId="77777777" w:rsidR="00757478" w:rsidRDefault="00757478" w:rsidP="00757478"/>
    <w:p w14:paraId="3FCFC359" w14:textId="77777777" w:rsidR="00E01883" w:rsidRDefault="00E01883" w:rsidP="00757478">
      <w:r>
        <w:t>$$</w:t>
      </w:r>
    </w:p>
    <w:p w14:paraId="2085F9B0" w14:textId="77777777" w:rsidR="00E01883" w:rsidRDefault="00E01883" w:rsidP="00757478"/>
    <w:p w14:paraId="4EC88BEF" w14:textId="77777777" w:rsidR="00E01883" w:rsidRDefault="00E01883" w:rsidP="00757478">
      <w:r>
        <w:t>$$</w:t>
      </w:r>
    </w:p>
    <w:p w14:paraId="7EAD3619" w14:textId="77777777" w:rsidR="00E01883" w:rsidRDefault="00E01883" w:rsidP="00757478"/>
    <w:p w14:paraId="56015AF6" w14:textId="77777777" w:rsidR="00E01883" w:rsidRDefault="00E01883" w:rsidP="00757478"/>
    <w:p w14:paraId="0D0B6F34" w14:textId="77777777" w:rsidR="00E01883" w:rsidRPr="00757478" w:rsidRDefault="00E01883" w:rsidP="00757478"/>
    <w:p w14:paraId="0AB5DD95" w14:textId="77777777" w:rsidR="00F01393" w:rsidRDefault="00F01393" w:rsidP="00F01393">
      <w:r>
        <w:t>16.</w:t>
      </w:r>
      <w:r w:rsidR="007A4364">
        <w:t>2</w:t>
      </w:r>
      <w:r>
        <w:t>. Match the Pahlavi words with their transcriptions.</w:t>
      </w:r>
    </w:p>
    <w:p w14:paraId="7E025FBD" w14:textId="77777777" w:rsidR="00F01393" w:rsidRDefault="00F01393" w:rsidP="00F01393">
      <w:pPr>
        <w:pStyle w:val="Heading3"/>
      </w:pPr>
    </w:p>
    <w:p w14:paraId="3C1FC1DB" w14:textId="77777777" w:rsidR="00757478" w:rsidRDefault="00757478" w:rsidP="00757478">
      <w:pPr>
        <w:tabs>
          <w:tab w:val="clear" w:pos="180"/>
          <w:tab w:val="right" w:pos="1440"/>
          <w:tab w:val="right" w:pos="2880"/>
          <w:tab w:val="right" w:pos="4320"/>
          <w:tab w:val="left" w:pos="5040"/>
          <w:tab w:val="left" w:pos="6480"/>
          <w:tab w:val="left" w:pos="7920"/>
        </w:tabs>
      </w:pPr>
      <w:r w:rsidRPr="00B318EF">
        <w:rPr>
          <w:rFonts w:ascii="Pahlavi" w:hAnsi="Pahlavi"/>
          <w:sz w:val="22"/>
          <w:szCs w:val="22"/>
        </w:rPr>
        <w:tab/>
        <w:t xml:space="preserve">WwSnaÅ </w:t>
      </w:r>
      <w:r w:rsidRPr="00B318EF">
        <w:rPr>
          <w:rFonts w:ascii="Pahlavi" w:hAnsi="Pahlavi"/>
          <w:sz w:val="22"/>
          <w:szCs w:val="22"/>
        </w:rPr>
        <w:tab/>
        <w:t xml:space="preserve">Wwa¬ABwsA </w:t>
      </w:r>
      <w:r w:rsidRPr="00B318EF">
        <w:rPr>
          <w:rFonts w:ascii="Pahlavi" w:hAnsi="Pahlavi"/>
          <w:sz w:val="22"/>
          <w:szCs w:val="22"/>
        </w:rPr>
        <w:tab/>
        <w:t>WwˆjA</w:t>
      </w:r>
      <w:r w:rsidRPr="00B318EF">
        <w:rPr>
          <w:sz w:val="22"/>
          <w:szCs w:val="22"/>
        </w:rPr>
        <w:t xml:space="preserve"> </w:t>
      </w:r>
      <w:r>
        <w:tab/>
        <w:t>abāyist</w:t>
      </w:r>
      <w:r>
        <w:tab/>
        <w:t>āhen</w:t>
      </w:r>
      <w:r>
        <w:tab/>
      </w:r>
      <w:r w:rsidRPr="00342F87">
        <w:rPr>
          <w:rFonts w:cs="Times New Roman"/>
        </w:rPr>
        <w:t>aswārān</w:t>
      </w:r>
    </w:p>
    <w:p w14:paraId="295CD37D" w14:textId="77777777" w:rsidR="00757478" w:rsidRDefault="00757478" w:rsidP="00757478">
      <w:pPr>
        <w:tabs>
          <w:tab w:val="clear" w:pos="180"/>
          <w:tab w:val="right" w:pos="1440"/>
          <w:tab w:val="right" w:pos="2880"/>
          <w:tab w:val="right" w:pos="4320"/>
          <w:tab w:val="left" w:pos="5040"/>
          <w:tab w:val="left" w:pos="6480"/>
          <w:tab w:val="left" w:pos="7920"/>
        </w:tabs>
      </w:pPr>
      <w:r>
        <w:rPr>
          <w:rFonts w:ascii="Pahlavi" w:hAnsi="Pahlavi"/>
          <w:sz w:val="22"/>
        </w:rPr>
        <w:tab/>
      </w:r>
      <w:r w:rsidRPr="00B318EF">
        <w:rPr>
          <w:rFonts w:ascii="Pahlavi" w:hAnsi="Pahlavi"/>
          <w:sz w:val="22"/>
          <w:szCs w:val="22"/>
        </w:rPr>
        <w:t xml:space="preserve">WcDWwa¬Ä </w:t>
      </w:r>
      <w:r w:rsidRPr="00B318EF">
        <w:rPr>
          <w:rFonts w:ascii="Pahlavi" w:hAnsi="Pahlavi"/>
          <w:sz w:val="22"/>
          <w:szCs w:val="22"/>
        </w:rPr>
        <w:tab/>
        <w:t xml:space="preserve">aÅWwA </w:t>
      </w:r>
      <w:r w:rsidRPr="00B318EF">
        <w:rPr>
          <w:rFonts w:ascii="Pahlavi" w:hAnsi="Pahlavi"/>
          <w:sz w:val="22"/>
          <w:szCs w:val="22"/>
        </w:rPr>
        <w:tab/>
        <w:t>WcÅ</w:t>
      </w:r>
      <w:r>
        <w:tab/>
        <w:t>awināh</w:t>
      </w:r>
      <w:r>
        <w:tab/>
        <w:t>āz</w:t>
      </w:r>
      <w:r>
        <w:tab/>
        <w:t>bēd</w:t>
      </w:r>
    </w:p>
    <w:p w14:paraId="692A2F96" w14:textId="77777777" w:rsidR="00757478" w:rsidRDefault="00757478" w:rsidP="00757478">
      <w:pPr>
        <w:tabs>
          <w:tab w:val="clear" w:pos="180"/>
          <w:tab w:val="right" w:pos="1440"/>
          <w:tab w:val="right" w:pos="2880"/>
          <w:tab w:val="right" w:pos="4320"/>
          <w:tab w:val="left" w:pos="5040"/>
          <w:tab w:val="left" w:pos="6480"/>
          <w:tab w:val="left" w:pos="7920"/>
        </w:tabs>
      </w:pPr>
      <w:r>
        <w:rPr>
          <w:rFonts w:ascii="Pahlavi" w:hAnsi="Pahlavi"/>
        </w:rPr>
        <w:tab/>
      </w:r>
      <w:r w:rsidRPr="00B318EF">
        <w:rPr>
          <w:rFonts w:ascii="Pahlavi" w:hAnsi="Pahlavi"/>
          <w:sz w:val="22"/>
          <w:szCs w:val="22"/>
        </w:rPr>
        <w:t xml:space="preserve">Wt∆dAcÅ </w:t>
      </w:r>
      <w:r w:rsidRPr="00B318EF">
        <w:rPr>
          <w:rFonts w:ascii="Pahlavi" w:hAnsi="Pahlavi"/>
          <w:sz w:val="22"/>
          <w:szCs w:val="22"/>
        </w:rPr>
        <w:tab/>
        <w:t xml:space="preserve">WtDB </w:t>
      </w:r>
      <w:r w:rsidRPr="00B318EF">
        <w:rPr>
          <w:rFonts w:ascii="Pahlavi" w:hAnsi="Pahlavi"/>
          <w:sz w:val="22"/>
          <w:szCs w:val="22"/>
        </w:rPr>
        <w:tab/>
        <w:t>WTWNtHW</w:t>
      </w:r>
      <w:r>
        <w:tab/>
        <w:t>čim</w:t>
      </w:r>
      <w:r>
        <w:tab/>
        <w:t>dard</w:t>
      </w:r>
      <w:r>
        <w:tab/>
      </w:r>
      <w:r w:rsidRPr="008635E2">
        <w:t>Ērānwēz</w:t>
      </w:r>
    </w:p>
    <w:p w14:paraId="12706AC8" w14:textId="77777777" w:rsidR="00757478" w:rsidRDefault="00757478" w:rsidP="00757478">
      <w:pPr>
        <w:tabs>
          <w:tab w:val="clear" w:pos="180"/>
          <w:tab w:val="right" w:pos="1440"/>
          <w:tab w:val="right" w:pos="2880"/>
          <w:tab w:val="right" w:pos="4320"/>
          <w:tab w:val="left" w:pos="5040"/>
          <w:tab w:val="left" w:pos="6480"/>
          <w:tab w:val="left" w:pos="7920"/>
        </w:tabs>
      </w:pPr>
      <w:r w:rsidRPr="00B318EF">
        <w:rPr>
          <w:rFonts w:ascii="Pahlavi" w:hAnsi="Pahlavi"/>
          <w:sz w:val="22"/>
          <w:szCs w:val="22"/>
        </w:rPr>
        <w:tab/>
        <w:t xml:space="preserve">WcåÅW </w:t>
      </w:r>
      <w:r w:rsidRPr="00B318EF">
        <w:rPr>
          <w:rFonts w:ascii="Pahlavi" w:hAnsi="Pahlavi"/>
          <w:sz w:val="22"/>
          <w:szCs w:val="22"/>
        </w:rPr>
        <w:tab/>
        <w:t xml:space="preserve">WNt¬ACW </w:t>
      </w:r>
      <w:r w:rsidRPr="00B318EF">
        <w:rPr>
          <w:rFonts w:ascii="Pahlavi" w:hAnsi="Pahlavi"/>
          <w:sz w:val="22"/>
          <w:szCs w:val="22"/>
        </w:rPr>
        <w:tab/>
        <w:t>Wt¬Y</w:t>
      </w:r>
      <w:r>
        <w:tab/>
      </w:r>
      <w:r w:rsidRPr="00342F87">
        <w:rPr>
          <w:rFonts w:cs="Times New Roman"/>
        </w:rPr>
        <w:t>hāmōyēn</w:t>
      </w:r>
      <w:r w:rsidRPr="00757478">
        <w:t xml:space="preserve"> </w:t>
      </w:r>
      <w:r>
        <w:tab/>
      </w:r>
      <w:r w:rsidRPr="008635E2">
        <w:t>kārēzār</w:t>
      </w:r>
      <w:r>
        <w:tab/>
      </w:r>
      <w:r w:rsidRPr="00342F87">
        <w:rPr>
          <w:rFonts w:cs="Times New Roman"/>
        </w:rPr>
        <w:t>kōxšišn</w:t>
      </w:r>
    </w:p>
    <w:p w14:paraId="7DBD3399" w14:textId="77777777" w:rsidR="00757478" w:rsidRDefault="00757478" w:rsidP="00757478">
      <w:pPr>
        <w:tabs>
          <w:tab w:val="clear" w:pos="180"/>
          <w:tab w:val="right" w:pos="1440"/>
          <w:tab w:val="right" w:pos="2880"/>
          <w:tab w:val="right" w:pos="4320"/>
          <w:tab w:val="left" w:pos="5040"/>
          <w:tab w:val="left" w:pos="6480"/>
          <w:tab w:val="left" w:pos="7920"/>
        </w:tabs>
      </w:pPr>
      <w:r w:rsidRPr="00B318EF">
        <w:rPr>
          <w:rFonts w:ascii="Pahlavi" w:hAnsi="Pahlavi"/>
          <w:sz w:val="22"/>
          <w:szCs w:val="22"/>
        </w:rPr>
        <w:tab/>
        <w:t xml:space="preserve">WTWwïJwY </w:t>
      </w:r>
      <w:r w:rsidRPr="00B318EF">
        <w:rPr>
          <w:rFonts w:ascii="Pahlavi" w:hAnsi="Pahlavi"/>
          <w:sz w:val="22"/>
          <w:szCs w:val="22"/>
        </w:rPr>
        <w:tab/>
        <w:t xml:space="preserve">aÅfJ </w:t>
      </w:r>
      <w:r w:rsidRPr="00B318EF">
        <w:rPr>
          <w:rFonts w:ascii="Pahlavi" w:hAnsi="Pahlavi"/>
          <w:sz w:val="22"/>
          <w:szCs w:val="22"/>
        </w:rPr>
        <w:tab/>
        <w:t xml:space="preserve">WwaÂAtDcJ </w:t>
      </w:r>
      <w:r>
        <w:rPr>
          <w:rFonts w:ascii="Pahlavi" w:hAnsi="Pahlavi"/>
        </w:rPr>
        <w:tab/>
      </w:r>
      <w:r>
        <w:t>mār</w:t>
      </w:r>
      <w:r w:rsidRPr="00757478">
        <w:rPr>
          <w:rFonts w:ascii="Pahlavi" w:hAnsi="Pahlavi"/>
        </w:rPr>
        <w:t xml:space="preserve"> </w:t>
      </w:r>
      <w:r>
        <w:rPr>
          <w:rFonts w:ascii="Pahlavi" w:hAnsi="Pahlavi"/>
        </w:rPr>
        <w:tab/>
      </w:r>
      <w:r w:rsidRPr="006C045E">
        <w:t>niyāz</w:t>
      </w:r>
      <w:r w:rsidRPr="00757478">
        <w:rPr>
          <w:rFonts w:ascii="Pahlavi" w:hAnsi="Pahlavi"/>
          <w:sz w:val="22"/>
        </w:rPr>
        <w:t xml:space="preserve"> </w:t>
      </w:r>
      <w:r>
        <w:rPr>
          <w:rFonts w:ascii="Pahlavi" w:hAnsi="Pahlavi"/>
          <w:sz w:val="22"/>
        </w:rPr>
        <w:tab/>
      </w:r>
      <w:r>
        <w:t>ōh</w:t>
      </w:r>
    </w:p>
    <w:p w14:paraId="5E717695" w14:textId="77777777" w:rsidR="00757478" w:rsidRDefault="00757478" w:rsidP="00757478">
      <w:pPr>
        <w:tabs>
          <w:tab w:val="clear" w:pos="180"/>
          <w:tab w:val="right" w:pos="1440"/>
          <w:tab w:val="right" w:pos="2880"/>
          <w:tab w:val="right" w:pos="4320"/>
          <w:tab w:val="left" w:pos="5040"/>
          <w:tab w:val="left" w:pos="6480"/>
          <w:tab w:val="left" w:pos="7920"/>
        </w:tabs>
        <w:rPr>
          <w:rFonts w:cs="Times New Roman"/>
        </w:rPr>
      </w:pPr>
      <w:r w:rsidRPr="00B318EF">
        <w:rPr>
          <w:rFonts w:ascii="Pahlavi" w:hAnsi="Pahlavi"/>
          <w:sz w:val="22"/>
          <w:szCs w:val="22"/>
        </w:rPr>
        <w:tab/>
        <w:t xml:space="preserve">lAcdlAK </w:t>
      </w:r>
      <w:r w:rsidRPr="00B318EF">
        <w:rPr>
          <w:rFonts w:ascii="Pahlavi" w:hAnsi="Pahlavi"/>
          <w:sz w:val="22"/>
          <w:szCs w:val="22"/>
        </w:rPr>
        <w:tab/>
        <w:t xml:space="preserve">WwßßAWK </w:t>
      </w:r>
      <w:r w:rsidRPr="00B318EF">
        <w:rPr>
          <w:rFonts w:ascii="Pahlavi" w:hAnsi="Pahlavi"/>
          <w:sz w:val="22"/>
          <w:szCs w:val="22"/>
        </w:rPr>
        <w:tab/>
        <w:t xml:space="preserve">W˚ </w:t>
      </w:r>
      <w:r>
        <w:rPr>
          <w:rFonts w:ascii="Pahlavi" w:hAnsi="Pahlavi"/>
          <w:sz w:val="24"/>
        </w:rPr>
        <w:tab/>
      </w:r>
      <w:r>
        <w:t>rōšn</w:t>
      </w:r>
      <w:r w:rsidRPr="00757478">
        <w:rPr>
          <w:rFonts w:ascii="Pahlavi" w:hAnsi="Pahlavi"/>
        </w:rPr>
        <w:t xml:space="preserve"> </w:t>
      </w:r>
      <w:r>
        <w:rPr>
          <w:rFonts w:ascii="Pahlavi" w:hAnsi="Pahlavi"/>
        </w:rPr>
        <w:tab/>
      </w:r>
      <w:r>
        <w:t>spāh</w:t>
      </w:r>
      <w:r w:rsidRPr="00757478">
        <w:rPr>
          <w:rFonts w:ascii="Pahlavi" w:hAnsi="Pahlavi"/>
        </w:rPr>
        <w:t xml:space="preserve"> </w:t>
      </w:r>
      <w:r>
        <w:rPr>
          <w:rFonts w:ascii="Pahlavi" w:hAnsi="Pahlavi"/>
        </w:rPr>
        <w:tab/>
      </w:r>
      <w:r w:rsidRPr="00893E3D">
        <w:t>spi</w:t>
      </w:r>
      <w:r>
        <w:t>t</w:t>
      </w:r>
      <w:r>
        <w:rPr>
          <w:rFonts w:cs="Times New Roman"/>
        </w:rPr>
        <w:t>āmān</w:t>
      </w:r>
    </w:p>
    <w:p w14:paraId="41DF11AA" w14:textId="77777777" w:rsidR="00757478" w:rsidRDefault="00757478" w:rsidP="00757478">
      <w:pPr>
        <w:tabs>
          <w:tab w:val="clear" w:pos="180"/>
          <w:tab w:val="right" w:pos="1440"/>
          <w:tab w:val="right" w:pos="2880"/>
          <w:tab w:val="right" w:pos="4320"/>
          <w:tab w:val="left" w:pos="5040"/>
          <w:tab w:val="left" w:pos="6480"/>
          <w:tab w:val="left" w:pos="7920"/>
        </w:tabs>
      </w:pPr>
      <w:r w:rsidRPr="00B318EF">
        <w:rPr>
          <w:rFonts w:ascii="Pahlavi" w:hAnsi="Pahlavi"/>
          <w:sz w:val="22"/>
          <w:szCs w:val="22"/>
        </w:rPr>
        <w:tab/>
        <w:t xml:space="preserve">WwÍwL </w:t>
      </w:r>
      <w:r w:rsidRPr="00B318EF">
        <w:rPr>
          <w:rFonts w:ascii="Pahlavi" w:hAnsi="Pahlavi"/>
          <w:sz w:val="22"/>
          <w:szCs w:val="22"/>
        </w:rPr>
        <w:tab/>
        <w:t xml:space="preserve">la˜ </w:t>
      </w:r>
      <w:r w:rsidRPr="00B318EF">
        <w:rPr>
          <w:rFonts w:ascii="Pahlavi" w:hAnsi="Pahlavi"/>
          <w:sz w:val="22"/>
          <w:szCs w:val="22"/>
        </w:rPr>
        <w:tab/>
        <w:t xml:space="preserve">MC </w:t>
      </w:r>
      <w:r>
        <w:rPr>
          <w:rFonts w:ascii="Pahlavi" w:hAnsi="Pahlavi"/>
        </w:rPr>
        <w:tab/>
      </w:r>
      <w:r>
        <w:t>stad</w:t>
      </w:r>
      <w:r w:rsidRPr="00757478">
        <w:rPr>
          <w:rFonts w:ascii="Pahlavi" w:hAnsi="Pahlavi"/>
        </w:rPr>
        <w:t xml:space="preserve"> </w:t>
      </w:r>
      <w:r>
        <w:rPr>
          <w:rFonts w:ascii="Pahlavi" w:hAnsi="Pahlavi"/>
        </w:rPr>
        <w:tab/>
      </w:r>
      <w:r>
        <w:t>škeft</w:t>
      </w:r>
      <w:r w:rsidRPr="00757478">
        <w:rPr>
          <w:rFonts w:ascii="Pahlavi" w:hAnsi="Pahlavi"/>
        </w:rPr>
        <w:t xml:space="preserve"> </w:t>
      </w:r>
      <w:r>
        <w:rPr>
          <w:rFonts w:ascii="Pahlavi" w:hAnsi="Pahlavi"/>
        </w:rPr>
        <w:tab/>
      </w:r>
      <w:r w:rsidRPr="008635E2">
        <w:t>wizārdan</w:t>
      </w:r>
    </w:p>
    <w:p w14:paraId="25B570F0" w14:textId="77777777" w:rsidR="00757478" w:rsidRPr="00757478" w:rsidRDefault="00757478" w:rsidP="00757478">
      <w:pPr>
        <w:tabs>
          <w:tab w:val="clear" w:pos="180"/>
          <w:tab w:val="right" w:pos="1440"/>
          <w:tab w:val="right" w:pos="2880"/>
          <w:tab w:val="right" w:pos="4320"/>
          <w:tab w:val="left" w:pos="5040"/>
          <w:tab w:val="left" w:pos="6480"/>
          <w:tab w:val="left" w:pos="7920"/>
        </w:tabs>
      </w:pPr>
      <w:r w:rsidRPr="00B318EF">
        <w:rPr>
          <w:rFonts w:ascii="Pahlavi" w:hAnsi="Pahlavi"/>
          <w:sz w:val="22"/>
          <w:szCs w:val="22"/>
        </w:rPr>
        <w:tab/>
        <w:t xml:space="preserve">WTPkÍ </w:t>
      </w:r>
      <w:r w:rsidRPr="00B318EF">
        <w:rPr>
          <w:rFonts w:ascii="Pahlavi" w:hAnsi="Pahlavi"/>
          <w:sz w:val="22"/>
          <w:szCs w:val="22"/>
        </w:rPr>
        <w:tab/>
      </w:r>
      <w:r w:rsidRPr="00B318EF">
        <w:rPr>
          <w:rFonts w:ascii="Pahlavi" w:hAnsi="Pahlavi"/>
          <w:sz w:val="22"/>
          <w:szCs w:val="22"/>
        </w:rPr>
        <w:tab/>
      </w:r>
      <w:r>
        <w:rPr>
          <w:rFonts w:ascii="Pahlavi" w:hAnsi="Pahlavi"/>
        </w:rPr>
        <w:tab/>
      </w:r>
      <w:r>
        <w:t>xward</w:t>
      </w:r>
    </w:p>
    <w:p w14:paraId="3CBA7A49" w14:textId="77777777" w:rsidR="00757478" w:rsidRDefault="00757478" w:rsidP="007A4364">
      <w:pPr>
        <w:tabs>
          <w:tab w:val="clear" w:pos="180"/>
        </w:tabs>
        <w:spacing w:line="240" w:lineRule="auto"/>
      </w:pPr>
    </w:p>
    <w:p w14:paraId="58F206DA" w14:textId="77777777" w:rsidR="007A4364" w:rsidRPr="00F10C34" w:rsidRDefault="00E01883" w:rsidP="007A4364">
      <w:r>
        <w:br w:type="page"/>
      </w:r>
      <w:r w:rsidR="007A4364">
        <w:lastRenderedPageBreak/>
        <w:t xml:space="preserve">16.3. </w:t>
      </w:r>
      <w:r w:rsidR="007A4364" w:rsidRPr="00F10C34">
        <w:t>Translate into Pahlavi and write in Pahlavi script with transliteration and transcription:</w:t>
      </w:r>
    </w:p>
    <w:p w14:paraId="57FDCC36" w14:textId="77777777" w:rsidR="007A4364" w:rsidRDefault="007A4364" w:rsidP="007A4364">
      <w:pPr>
        <w:tabs>
          <w:tab w:val="clear" w:pos="180"/>
          <w:tab w:val="left" w:pos="720"/>
        </w:tabs>
        <w:ind w:left="720" w:hanging="360"/>
      </w:pPr>
    </w:p>
    <w:p w14:paraId="3E90067D" w14:textId="77777777" w:rsidR="007A4364" w:rsidRDefault="007A4364" w:rsidP="007A4364">
      <w:pPr>
        <w:numPr>
          <w:ilvl w:val="0"/>
          <w:numId w:val="47"/>
        </w:numPr>
        <w:tabs>
          <w:tab w:val="clear" w:pos="180"/>
          <w:tab w:val="left" w:pos="720"/>
        </w:tabs>
      </w:pPr>
      <w:r>
        <w:t>By showing you clearly its meaning, I shall now explain the sacred word to you.</w:t>
      </w:r>
    </w:p>
    <w:p w14:paraId="3655BF34" w14:textId="77777777" w:rsidR="007A4364" w:rsidRDefault="007A4364" w:rsidP="007A4364">
      <w:pPr>
        <w:numPr>
          <w:ilvl w:val="0"/>
          <w:numId w:val="47"/>
        </w:numPr>
        <w:tabs>
          <w:tab w:val="clear" w:pos="180"/>
          <w:tab w:val="left" w:pos="720"/>
        </w:tabs>
      </w:pPr>
      <w:r>
        <w:rPr>
          <w:lang w:bidi="en-US"/>
        </w:rPr>
        <w:t>The soul of the departed, having performed the accounting and having expiated (its) sins, arrives in paradise in such a way that its place will be there until the Fraškerd and it will have no need of a new accounting.</w:t>
      </w:r>
    </w:p>
    <w:p w14:paraId="129506E9" w14:textId="77777777" w:rsidR="007A4364" w:rsidRDefault="007A4364" w:rsidP="007A4364">
      <w:pPr>
        <w:numPr>
          <w:ilvl w:val="0"/>
          <w:numId w:val="47"/>
        </w:numPr>
        <w:tabs>
          <w:tab w:val="clear" w:pos="180"/>
          <w:tab w:val="left" w:pos="720"/>
        </w:tabs>
      </w:pPr>
      <w:r>
        <w:t>Afterward you shall sprinkle the dead body with an iron (implement).</w:t>
      </w:r>
    </w:p>
    <w:p w14:paraId="7A36C406" w14:textId="77777777" w:rsidR="007A4364" w:rsidRDefault="007A4364" w:rsidP="007A4364">
      <w:pPr>
        <w:numPr>
          <w:ilvl w:val="0"/>
          <w:numId w:val="47"/>
        </w:numPr>
        <w:tabs>
          <w:tab w:val="clear" w:pos="180"/>
          <w:tab w:val="left" w:pos="720"/>
        </w:tabs>
      </w:pPr>
      <w:r>
        <w:t xml:space="preserve">If those bird-borne or wolf-borne </w:t>
      </w:r>
      <w:r>
        <w:rPr>
          <w:i/>
        </w:rPr>
        <w:t>nasāy</w:t>
      </w:r>
      <w:r>
        <w:t>s made a man a sinner, the entire existence with bones would never be free of sin.</w:t>
      </w:r>
    </w:p>
    <w:p w14:paraId="220B20E7" w14:textId="77777777" w:rsidR="007A4364" w:rsidRDefault="007A4364" w:rsidP="007A4364">
      <w:pPr>
        <w:numPr>
          <w:ilvl w:val="0"/>
          <w:numId w:val="47"/>
        </w:numPr>
        <w:tabs>
          <w:tab w:val="clear" w:pos="180"/>
          <w:tab w:val="left" w:pos="720"/>
        </w:tabs>
      </w:pPr>
      <w:r>
        <w:t>And the soul of the sinner’s father would cry out: If only he had not been born and he had never experienced such harsh pain!</w:t>
      </w:r>
    </w:p>
    <w:p w14:paraId="1FFA0806" w14:textId="77777777" w:rsidR="007A4364" w:rsidRDefault="007A4364" w:rsidP="007A4364">
      <w:pPr>
        <w:numPr>
          <w:ilvl w:val="0"/>
          <w:numId w:val="47"/>
        </w:numPr>
        <w:tabs>
          <w:tab w:val="clear" w:pos="180"/>
          <w:tab w:val="left" w:pos="720"/>
        </w:tabs>
      </w:pPr>
      <w:r>
        <w:t>O</w:t>
      </w:r>
      <w:r w:rsidRPr="000B2E61">
        <w:t>ne (</w:t>
      </w:r>
      <w:r>
        <w:t>thing) is this: when he cooled the fire;</w:t>
      </w:r>
      <w:r w:rsidRPr="000B2E61">
        <w:t xml:space="preserve"> for, if the fire </w:t>
      </w:r>
      <w:r w:rsidRPr="007A38F6">
        <w:t>had burnt</w:t>
      </w:r>
      <w:r w:rsidRPr="000B2E61">
        <w:t xml:space="preserve"> (on) in the usual way (and) </w:t>
      </w:r>
      <w:r w:rsidRPr="007A38F6">
        <w:t>had not been cooled</w:t>
      </w:r>
      <w:r>
        <w:t xml:space="preserve"> down, </w:t>
      </w:r>
      <w:r w:rsidRPr="000B2E61">
        <w:t xml:space="preserve">fire </w:t>
      </w:r>
      <w:r w:rsidRPr="007A38F6">
        <w:t>would have stood</w:t>
      </w:r>
      <w:r w:rsidRPr="000B2E61">
        <w:t xml:space="preserve"> </w:t>
      </w:r>
      <w:r>
        <w:t>over (</w:t>
      </w:r>
      <w:r>
        <w:rPr>
          <w:i/>
        </w:rPr>
        <w:t>pad</w:t>
      </w:r>
      <w:r>
        <w:t xml:space="preserve">) </w:t>
      </w:r>
      <w:r w:rsidRPr="000B2E61">
        <w:t xml:space="preserve">all </w:t>
      </w:r>
      <w:r>
        <w:t>this world of the living in such a way that everybody would have fear of burning.</w:t>
      </w:r>
    </w:p>
    <w:p w14:paraId="56129A4E" w14:textId="77777777" w:rsidR="007A4364" w:rsidRDefault="007A4364" w:rsidP="007A4364">
      <w:pPr>
        <w:numPr>
          <w:ilvl w:val="0"/>
          <w:numId w:val="47"/>
        </w:numPr>
        <w:tabs>
          <w:tab w:val="clear" w:pos="180"/>
          <w:tab w:val="left" w:pos="720"/>
        </w:tabs>
      </w:pPr>
      <w:r>
        <w:t>One should walk purposefully, as if one were a man without shoes and this whole world were full of snakes, scorpions, evil animals, and thorns and he were afraid (had fear) that the evil animals might bite him or a thorn might go into his foot. [note indirect speech &gt; direct speech, lesson 4]</w:t>
      </w:r>
    </w:p>
    <w:p w14:paraId="22B69128" w14:textId="77777777" w:rsidR="00F01393" w:rsidRDefault="00F01393" w:rsidP="00F01393"/>
    <w:p w14:paraId="50EB77CF" w14:textId="77777777" w:rsidR="007A4364" w:rsidRPr="005E6C43" w:rsidRDefault="007A4364" w:rsidP="007A4364"/>
    <w:p w14:paraId="74601697" w14:textId="77777777" w:rsidR="007A4364" w:rsidRDefault="007A4364" w:rsidP="007A4364">
      <w:pPr>
        <w:pStyle w:val="Heading1"/>
      </w:pPr>
      <w:bookmarkStart w:id="762" w:name="_Toc313441842"/>
      <w:bookmarkStart w:id="763" w:name="_Toc313441840"/>
      <w:r>
        <w:t>Additional Readings 16</w:t>
      </w:r>
      <w:bookmarkEnd w:id="763"/>
    </w:p>
    <w:p w14:paraId="254F8941" w14:textId="77777777" w:rsidR="007A4364" w:rsidRDefault="007A4364" w:rsidP="007A4364">
      <w:pPr>
        <w:pStyle w:val="Heading3"/>
      </w:pPr>
    </w:p>
    <w:p w14:paraId="775159C0" w14:textId="77777777" w:rsidR="002271F8" w:rsidRPr="00D87F2E" w:rsidRDefault="002271F8" w:rsidP="002271F8">
      <w:pPr>
        <w:pStyle w:val="Heading3"/>
      </w:pPr>
      <w:r>
        <w:t xml:space="preserve">Additional Reading </w:t>
      </w:r>
      <w:r w:rsidRPr="00F10C34">
        <w:t>1</w:t>
      </w:r>
      <w:r>
        <w:t>6.1</w:t>
      </w:r>
    </w:p>
    <w:p w14:paraId="06ED2479" w14:textId="77777777" w:rsidR="002271F8" w:rsidRDefault="002271F8" w:rsidP="002271F8">
      <w:r>
        <w:tab/>
        <w:t xml:space="preserve">From </w:t>
      </w:r>
      <w:r>
        <w:rPr>
          <w:i/>
        </w:rPr>
        <w:t>Dēnkard</w:t>
      </w:r>
      <w:r>
        <w:t xml:space="preserve"> book III: </w:t>
      </w:r>
      <w:r w:rsidRPr="00F10C34">
        <w:rPr>
          <w:i/>
        </w:rPr>
        <w:t>Dk</w:t>
      </w:r>
      <w:r>
        <w:t>.</w:t>
      </w:r>
      <w:r w:rsidRPr="00031486">
        <w:t>3.412</w:t>
      </w:r>
      <w:r>
        <w:t>a</w:t>
      </w:r>
      <w:r w:rsidRPr="00031486">
        <w:t>.1</w:t>
      </w:r>
      <w:r>
        <w:t>-2. – Ms. B, p. [308]. – About that which is good and the bad.</w:t>
      </w:r>
    </w:p>
    <w:p w14:paraId="529CE3E3" w14:textId="77777777" w:rsidR="002271F8" w:rsidRDefault="002271F8" w:rsidP="002271F8"/>
    <w:p w14:paraId="67DF6290" w14:textId="77777777" w:rsidR="002271F8" w:rsidRPr="00F10C34" w:rsidRDefault="00DD7138" w:rsidP="002271F8">
      <w:pPr>
        <w:pStyle w:val="text"/>
        <w:jc w:val="center"/>
      </w:pPr>
      <w:r>
        <w:rPr>
          <w:noProof/>
          <w:lang w:bidi="ar-SA"/>
        </w:rPr>
        <w:drawing>
          <wp:inline distT="0" distB="0" distL="0" distR="0" wp14:anchorId="53323116" wp14:editId="4791EE8F">
            <wp:extent cx="4368800" cy="2311400"/>
            <wp:effectExtent l="0" t="0" r="0" b="0"/>
            <wp:docPr id="79" name="Pictur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9"/>
                    <pic:cNvPicPr>
                      <a:picLocks/>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368800" cy="2311400"/>
                    </a:xfrm>
                    <a:prstGeom prst="rect">
                      <a:avLst/>
                    </a:prstGeom>
                    <a:noFill/>
                    <a:ln>
                      <a:noFill/>
                    </a:ln>
                  </pic:spPr>
                </pic:pic>
              </a:graphicData>
            </a:graphic>
          </wp:inline>
        </w:drawing>
      </w:r>
    </w:p>
    <w:p w14:paraId="7FD52C1D" w14:textId="77777777" w:rsidR="0019712A" w:rsidRPr="0019712A" w:rsidRDefault="0019712A" w:rsidP="0019712A">
      <w:pPr>
        <w:pStyle w:val="text"/>
        <w:keepNext/>
        <w:rPr>
          <w:i/>
        </w:rPr>
      </w:pPr>
      <w:r w:rsidRPr="0019712A">
        <w:rPr>
          <w:i/>
        </w:rPr>
        <w:t>abar dōsttom ud šnāyēnīdārtom ī yazdān</w:t>
      </w:r>
      <w:r>
        <w:rPr>
          <w:i/>
        </w:rPr>
        <w:t>,</w:t>
      </w:r>
      <w:r w:rsidRPr="0019712A">
        <w:rPr>
          <w:i/>
        </w:rPr>
        <w:t xml:space="preserve"> meh-gāhtom ud rāmišnīgtom andar wahišt</w:t>
      </w:r>
    </w:p>
    <w:p w14:paraId="300A53C4" w14:textId="77777777" w:rsidR="0019712A" w:rsidRPr="0019712A" w:rsidRDefault="0019712A" w:rsidP="0019712A">
      <w:pPr>
        <w:pStyle w:val="text"/>
        <w:keepNext/>
        <w:rPr>
          <w:i/>
        </w:rPr>
      </w:pPr>
      <w:r w:rsidRPr="0019712A">
        <w:rPr>
          <w:i/>
        </w:rPr>
        <w:t>ud dušmentom bēšīdārtom ī yazdān</w:t>
      </w:r>
      <w:r>
        <w:rPr>
          <w:i/>
        </w:rPr>
        <w:t>,</w:t>
      </w:r>
      <w:r w:rsidRPr="0019712A">
        <w:rPr>
          <w:i/>
        </w:rPr>
        <w:t xml:space="preserve"> nigūntom ud bēšōmandtom andar dōšox </w:t>
      </w:r>
    </w:p>
    <w:p w14:paraId="173C4A04" w14:textId="77777777" w:rsidR="0019712A" w:rsidRPr="0019712A" w:rsidRDefault="0019712A" w:rsidP="0019712A">
      <w:pPr>
        <w:pStyle w:val="text"/>
        <w:keepNext/>
        <w:rPr>
          <w:i/>
        </w:rPr>
      </w:pPr>
      <w:r w:rsidRPr="0019712A">
        <w:rPr>
          <w:i/>
        </w:rPr>
        <w:t>az nigēz ī weh-dēn</w:t>
      </w:r>
      <w:r>
        <w:t xml:space="preserve"> </w:t>
      </w:r>
      <w:r>
        <w:rPr>
          <w:rFonts w:ascii="Cambria" w:hAnsi="Cambria" w:cs="Cambria"/>
        </w:rPr>
        <w:t>∵</w:t>
      </w:r>
    </w:p>
    <w:p w14:paraId="7EF03DB0" w14:textId="77777777" w:rsidR="0019712A" w:rsidRDefault="002271F8" w:rsidP="0019712A">
      <w:pPr>
        <w:pStyle w:val="text"/>
        <w:keepNext/>
        <w:rPr>
          <w:i/>
        </w:rPr>
      </w:pPr>
      <w:r>
        <w:rPr>
          <w:i/>
        </w:rPr>
        <w:t xml:space="preserve">hād </w:t>
      </w:r>
    </w:p>
    <w:p w14:paraId="617B78A7" w14:textId="77777777" w:rsidR="002271F8" w:rsidRDefault="002271F8" w:rsidP="0019712A">
      <w:pPr>
        <w:pStyle w:val="text"/>
        <w:keepNext/>
        <w:rPr>
          <w:i/>
        </w:rPr>
      </w:pPr>
      <w:r w:rsidRPr="00662F96">
        <w:rPr>
          <w:i/>
        </w:rPr>
        <w:t>dōsttom ud šnāy</w:t>
      </w:r>
      <w:r>
        <w:rPr>
          <w:i/>
        </w:rPr>
        <w:t>ē</w:t>
      </w:r>
      <w:r w:rsidRPr="00662F96">
        <w:rPr>
          <w:i/>
        </w:rPr>
        <w:t xml:space="preserve">nīdārtom </w:t>
      </w:r>
      <w:r>
        <w:rPr>
          <w:i/>
        </w:rPr>
        <w:t xml:space="preserve">(ī) </w:t>
      </w:r>
      <w:r w:rsidR="002766D4">
        <w:rPr>
          <w:i/>
        </w:rPr>
        <w:t>yazdā</w:t>
      </w:r>
      <w:r w:rsidR="0019712A">
        <w:rPr>
          <w:i/>
        </w:rPr>
        <w:t>n</w:t>
      </w:r>
      <w:r w:rsidR="002766D4">
        <w:rPr>
          <w:i/>
        </w:rPr>
        <w:t>:</w:t>
      </w:r>
      <w:r w:rsidRPr="00662F96">
        <w:rPr>
          <w:i/>
        </w:rPr>
        <w:t xml:space="preserve"> xwēš ruwān</w:t>
      </w:r>
      <w:r w:rsidR="002766D4">
        <w:rPr>
          <w:i/>
        </w:rPr>
        <w:t xml:space="preserve"> </w:t>
      </w:r>
    </w:p>
    <w:p w14:paraId="58D09847" w14:textId="77777777" w:rsidR="002271F8" w:rsidRPr="00CF010D" w:rsidRDefault="00033CA8" w:rsidP="002766D4">
      <w:pPr>
        <w:pStyle w:val="text"/>
        <w:keepNext/>
        <w:rPr>
          <w:i/>
        </w:rPr>
      </w:pPr>
      <w:r>
        <w:rPr>
          <w:i/>
        </w:rPr>
        <w:t xml:space="preserve">meh-gāhtom </w:t>
      </w:r>
      <w:r w:rsidRPr="00033CA8">
        <w:rPr>
          <w:rFonts w:cs="Times New Roman"/>
          <w:i/>
        </w:rPr>
        <w:t>ud rāmišnīgtom andar wahišt</w:t>
      </w:r>
      <w:r w:rsidR="002766D4">
        <w:rPr>
          <w:rFonts w:cs="Times New Roman"/>
          <w:i/>
        </w:rPr>
        <w:t xml:space="preserve"> </w:t>
      </w:r>
      <w:r w:rsidR="002271F8" w:rsidRPr="00662F96">
        <w:rPr>
          <w:i/>
        </w:rPr>
        <w:t xml:space="preserve">ōy kē čand-iš dānišn tuwān kerbakkar </w:t>
      </w:r>
      <w:r w:rsidR="002271F8" w:rsidRPr="00CF010D">
        <w:rPr>
          <w:i/>
        </w:rPr>
        <w:t xml:space="preserve">u-š kām ān kū-š wēš kerd hē čiyōn yašt-frawahr spitāmān Zarduxšt </w:t>
      </w:r>
    </w:p>
    <w:p w14:paraId="556EAE10" w14:textId="77777777" w:rsidR="002766D4" w:rsidRDefault="002271F8" w:rsidP="002271F8">
      <w:pPr>
        <w:pStyle w:val="text"/>
        <w:rPr>
          <w:i/>
        </w:rPr>
      </w:pPr>
      <w:r w:rsidRPr="00CF010D">
        <w:rPr>
          <w:i/>
        </w:rPr>
        <w:t>dušmentom bēšīdārtom ī yazdān</w:t>
      </w:r>
      <w:r w:rsidR="002766D4">
        <w:rPr>
          <w:i/>
        </w:rPr>
        <w:t xml:space="preserve">: </w:t>
      </w:r>
      <w:r w:rsidRPr="00CF010D">
        <w:rPr>
          <w:i/>
        </w:rPr>
        <w:t xml:space="preserve">xwēš ruwān </w:t>
      </w:r>
    </w:p>
    <w:p w14:paraId="12188697" w14:textId="77777777" w:rsidR="002271F8" w:rsidRDefault="002766D4" w:rsidP="002271F8">
      <w:pPr>
        <w:pStyle w:val="text"/>
      </w:pPr>
      <w:r>
        <w:rPr>
          <w:i/>
        </w:rPr>
        <w:t>&lt;</w:t>
      </w:r>
      <w:r w:rsidRPr="002766D4">
        <w:rPr>
          <w:rFonts w:ascii="Times" w:eastAsia="MS Mincho" w:hAnsi="Times" w:cs="Times New Roman"/>
          <w:lang w:bidi="ar-SA"/>
        </w:rPr>
        <w:t xml:space="preserve"> </w:t>
      </w:r>
      <w:r w:rsidRPr="002766D4">
        <w:rPr>
          <w:i/>
        </w:rPr>
        <w:t>nigūntom ud bēšōmandtom andar dōšox</w:t>
      </w:r>
      <w:r>
        <w:rPr>
          <w:i/>
        </w:rPr>
        <w:t xml:space="preserve"> &gt;</w:t>
      </w:r>
    </w:p>
    <w:p w14:paraId="51EFFC1D" w14:textId="77777777" w:rsidR="002271F8" w:rsidRDefault="002271F8" w:rsidP="002271F8">
      <w:pPr>
        <w:pStyle w:val="text"/>
      </w:pPr>
      <w:r w:rsidRPr="00CF010D">
        <w:rPr>
          <w:i/>
        </w:rPr>
        <w:t>ōy kē čand-iš dānišn tuwān bazakkar u-š kām ān kū-š wēš kerd hē čiyōn mar ī Tūr ī Frangrāsiyāg</w:t>
      </w:r>
    </w:p>
    <w:p w14:paraId="7EA7B348" w14:textId="77777777" w:rsidR="007A4364" w:rsidRPr="00D87F2E" w:rsidRDefault="007A4364" w:rsidP="007A4364">
      <w:pPr>
        <w:pStyle w:val="Heading3"/>
      </w:pPr>
      <w:r>
        <w:lastRenderedPageBreak/>
        <w:t xml:space="preserve">Additional Reading </w:t>
      </w:r>
      <w:r w:rsidRPr="00F10C34">
        <w:t>1</w:t>
      </w:r>
      <w:r>
        <w:t>6.</w:t>
      </w:r>
      <w:bookmarkEnd w:id="762"/>
      <w:r w:rsidR="002271F8">
        <w:t>2</w:t>
      </w:r>
    </w:p>
    <w:p w14:paraId="0295CDB1" w14:textId="77777777" w:rsidR="007A4364" w:rsidRPr="00CB01B9" w:rsidRDefault="007A4364" w:rsidP="007A4364">
      <w:r>
        <w:tab/>
        <w:t xml:space="preserve">From </w:t>
      </w:r>
      <w:r>
        <w:rPr>
          <w:i/>
        </w:rPr>
        <w:t>Dēnkard</w:t>
      </w:r>
      <w:r>
        <w:t xml:space="preserve"> book IX: </w:t>
      </w:r>
      <w:r>
        <w:rPr>
          <w:i/>
        </w:rPr>
        <w:t>Dk</w:t>
      </w:r>
      <w:r>
        <w:t>.</w:t>
      </w:r>
      <w:r w:rsidRPr="00031486">
        <w:rPr>
          <w:rFonts w:cs="Times New Roman"/>
        </w:rPr>
        <w:t>9.38.7</w:t>
      </w:r>
      <w:r>
        <w:rPr>
          <w:rFonts w:cs="Times New Roman"/>
        </w:rPr>
        <w:t xml:space="preserve">. </w:t>
      </w:r>
      <w:r w:rsidR="00E01883">
        <w:rPr>
          <w:rFonts w:cs="Times New Roman"/>
        </w:rPr>
        <w:t xml:space="preserve">– Ms. </w:t>
      </w:r>
      <w:r w:rsidR="00E01883" w:rsidRPr="005C1A64">
        <w:rPr>
          <w:rFonts w:cs="Times New Roman"/>
        </w:rPr>
        <w:t>DH f. 294v</w:t>
      </w:r>
      <w:r w:rsidR="00E01883">
        <w:rPr>
          <w:rFonts w:cs="Times New Roman"/>
        </w:rPr>
        <w:t xml:space="preserve">. </w:t>
      </w:r>
      <w:r>
        <w:rPr>
          <w:rFonts w:cs="Times New Roman"/>
        </w:rPr>
        <w:t xml:space="preserve">– About reciting Zardušt’s </w:t>
      </w:r>
      <w:r>
        <w:rPr>
          <w:rFonts w:cs="Times New Roman"/>
          <w:i/>
        </w:rPr>
        <w:t>dēn</w:t>
      </w:r>
      <w:r>
        <w:rPr>
          <w:rFonts w:cs="Times New Roman"/>
        </w:rPr>
        <w:t xml:space="preserve"> and Ohrmazd urging Z. to recite it to everybody and pointing out what would have happened if he</w:t>
      </w:r>
      <w:r w:rsidR="00831492">
        <w:rPr>
          <w:rFonts w:cs="Times New Roman"/>
        </w:rPr>
        <w:t xml:space="preserve"> himself</w:t>
      </w:r>
      <w:r>
        <w:rPr>
          <w:rFonts w:cs="Times New Roman"/>
        </w:rPr>
        <w:t xml:space="preserve"> had not held the </w:t>
      </w:r>
      <w:r>
        <w:rPr>
          <w:rFonts w:cs="Times New Roman"/>
          <w:i/>
        </w:rPr>
        <w:t>dēn</w:t>
      </w:r>
      <w:r>
        <w:rPr>
          <w:rFonts w:cs="Times New Roman"/>
        </w:rPr>
        <w:t xml:space="preserve"> dear (</w:t>
      </w:r>
      <w:r>
        <w:rPr>
          <w:rFonts w:cs="Times New Roman"/>
          <w:i/>
        </w:rPr>
        <w:t>dōš-</w:t>
      </w:r>
      <w:r>
        <w:rPr>
          <w:rFonts w:cs="Times New Roman"/>
        </w:rPr>
        <w:t xml:space="preserve">). </w:t>
      </w:r>
    </w:p>
    <w:p w14:paraId="4800AE6E" w14:textId="77777777" w:rsidR="007A4364" w:rsidRDefault="007A4364" w:rsidP="007A4364"/>
    <w:p w14:paraId="5D309577" w14:textId="77777777" w:rsidR="007A4364" w:rsidRDefault="00DD7138" w:rsidP="007A4364">
      <w:pPr>
        <w:tabs>
          <w:tab w:val="clear" w:pos="180"/>
        </w:tabs>
        <w:spacing w:line="240" w:lineRule="auto"/>
        <w:jc w:val="center"/>
      </w:pPr>
      <w:r w:rsidRPr="00753A5A">
        <w:rPr>
          <w:noProof/>
        </w:rPr>
        <w:drawing>
          <wp:inline distT="0" distB="0" distL="0" distR="0" wp14:anchorId="4479CE6C" wp14:editId="0FF0E359">
            <wp:extent cx="3733800" cy="2387600"/>
            <wp:effectExtent l="0" t="0" r="0" b="0"/>
            <wp:docPr id="80" name="Picture 68" descr="Description: Dk9_38_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8" descr="Description: Dk9_38_7"/>
                    <pic:cNvPicPr>
                      <a:picLocks/>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733800" cy="2387600"/>
                    </a:xfrm>
                    <a:prstGeom prst="rect">
                      <a:avLst/>
                    </a:prstGeom>
                    <a:noFill/>
                    <a:ln>
                      <a:noFill/>
                    </a:ln>
                  </pic:spPr>
                </pic:pic>
              </a:graphicData>
            </a:graphic>
          </wp:inline>
        </w:drawing>
      </w:r>
    </w:p>
    <w:p w14:paraId="2BE2EF77" w14:textId="77777777" w:rsidR="007A4364" w:rsidRDefault="007A4364" w:rsidP="007A4364">
      <w:pPr>
        <w:tabs>
          <w:tab w:val="clear" w:pos="180"/>
        </w:tabs>
        <w:spacing w:line="240" w:lineRule="auto"/>
      </w:pPr>
    </w:p>
    <w:p w14:paraId="3C097E06" w14:textId="77777777" w:rsidR="007A4364" w:rsidRDefault="007A4364" w:rsidP="007A4364">
      <w:pPr>
        <w:pStyle w:val="text"/>
        <w:rPr>
          <w:i/>
        </w:rPr>
      </w:pPr>
      <w:r w:rsidRPr="00CB01B9">
        <w:rPr>
          <w:i/>
        </w:rPr>
        <w:t xml:space="preserve">ōšmurēnd Zardušt ēd ī tō dēn ī weh ud pahlom kē pad ahlāyīh ō xwēš </w:t>
      </w:r>
      <w:r>
        <w:rPr>
          <w:i/>
        </w:rPr>
        <w:t xml:space="preserve">/ </w:t>
      </w:r>
      <w:r w:rsidRPr="00CB01B9">
        <w:rPr>
          <w:i/>
        </w:rPr>
        <w:t xml:space="preserve">šāyēd kerdan </w:t>
      </w:r>
    </w:p>
    <w:p w14:paraId="53348532" w14:textId="77777777" w:rsidR="007A4364" w:rsidRPr="00CB01B9" w:rsidRDefault="007A4364" w:rsidP="007A4364">
      <w:pPr>
        <w:pStyle w:val="text"/>
        <w:rPr>
          <w:i/>
        </w:rPr>
      </w:pPr>
      <w:r w:rsidRPr="00CB01B9">
        <w:rPr>
          <w:i/>
        </w:rPr>
        <w:t>frāz ēn gōwēš ō xwēšān ērmānān</w:t>
      </w:r>
      <w:r>
        <w:t xml:space="preserve"> (DH ērmān</w:t>
      </w:r>
      <w:r w:rsidRPr="00CB01B9">
        <w:t xml:space="preserve"> </w:t>
      </w:r>
      <w:r>
        <w:t>)</w:t>
      </w:r>
      <w:r w:rsidRPr="00CB01B9">
        <w:t xml:space="preserve"> </w:t>
      </w:r>
      <w:r w:rsidRPr="00CB01B9">
        <w:rPr>
          <w:i/>
        </w:rPr>
        <w:t xml:space="preserve">ud ō āsrō’ān </w:t>
      </w:r>
    </w:p>
    <w:p w14:paraId="20E6A0EA" w14:textId="77777777" w:rsidR="007A4364" w:rsidRPr="00CB01B9" w:rsidRDefault="007A4364" w:rsidP="007A4364">
      <w:pPr>
        <w:pStyle w:val="text"/>
        <w:rPr>
          <w:i/>
        </w:rPr>
      </w:pPr>
      <w:r w:rsidRPr="00CB01B9">
        <w:rPr>
          <w:i/>
        </w:rPr>
        <w:t xml:space="preserve">ud ōy ī </w:t>
      </w:r>
      <w:r>
        <w:rPr>
          <w:i/>
        </w:rPr>
        <w:t xml:space="preserve">/ </w:t>
      </w:r>
      <w:r w:rsidRPr="00CB01B9">
        <w:rPr>
          <w:i/>
        </w:rPr>
        <w:t>kerdārtom pad deh kē ēd ī tō dēn ī mazdēsnān bē padīrēnd abar ō 7</w:t>
      </w:r>
      <w:r>
        <w:rPr>
          <w:i/>
        </w:rPr>
        <w:t>-</w:t>
      </w:r>
      <w:r w:rsidRPr="00CB01B9">
        <w:rPr>
          <w:i/>
        </w:rPr>
        <w:t xml:space="preserve"> </w:t>
      </w:r>
      <w:r>
        <w:rPr>
          <w:i/>
        </w:rPr>
        <w:t>/ -</w:t>
      </w:r>
      <w:r w:rsidRPr="00CB01B9">
        <w:rPr>
          <w:i/>
        </w:rPr>
        <w:t>kišwar</w:t>
      </w:r>
      <w:r>
        <w:rPr>
          <w:i/>
        </w:rPr>
        <w:t xml:space="preserve"> </w:t>
      </w:r>
      <w:r w:rsidRPr="00CB01B9">
        <w:rPr>
          <w:i/>
        </w:rPr>
        <w:t xml:space="preserve">zamīg </w:t>
      </w:r>
    </w:p>
    <w:p w14:paraId="4AB7EB01" w14:textId="77777777" w:rsidR="000925B9" w:rsidRDefault="007A4364" w:rsidP="007A4364">
      <w:pPr>
        <w:pStyle w:val="text"/>
      </w:pPr>
      <w:r w:rsidRPr="00CB01B9">
        <w:rPr>
          <w:i/>
        </w:rPr>
        <w:t xml:space="preserve">frāz ēn gōwēš ō ōy ī frāztom az mānān ud wisān ud zandān ud </w:t>
      </w:r>
      <w:r>
        <w:rPr>
          <w:i/>
        </w:rPr>
        <w:t xml:space="preserve">/ </w:t>
      </w:r>
      <w:r w:rsidRPr="00CB01B9">
        <w:rPr>
          <w:i/>
        </w:rPr>
        <w:t>dehān</w:t>
      </w:r>
      <w:r w:rsidR="000925B9">
        <w:rPr>
          <w:i/>
        </w:rPr>
        <w:t>:</w:t>
      </w:r>
      <w:r w:rsidRPr="00174E3B">
        <w:rPr>
          <w:i/>
        </w:rPr>
        <w:t xml:space="preserve"> </w:t>
      </w:r>
    </w:p>
    <w:p w14:paraId="0CBF4F79" w14:textId="77777777" w:rsidR="007A4364" w:rsidRPr="00CB01B9" w:rsidRDefault="000925B9" w:rsidP="007A4364">
      <w:pPr>
        <w:pStyle w:val="text"/>
        <w:rPr>
          <w:i/>
        </w:rPr>
      </w:pPr>
      <w:r>
        <w:tab/>
      </w:r>
      <w:r w:rsidR="007A4364" w:rsidRPr="00CB01B9">
        <w:rPr>
          <w:i/>
        </w:rPr>
        <w:t>frāz ēn ī man d</w:t>
      </w:r>
      <w:r w:rsidR="007A4364">
        <w:rPr>
          <w:i/>
        </w:rPr>
        <w:t>ō</w:t>
      </w:r>
      <w:r w:rsidR="007A4364" w:rsidRPr="00CB01B9">
        <w:rPr>
          <w:i/>
        </w:rPr>
        <w:t>š</w:t>
      </w:r>
      <w:r w:rsidR="007A4364">
        <w:rPr>
          <w:i/>
        </w:rPr>
        <w:t xml:space="preserve"> </w:t>
      </w:r>
      <w:r w:rsidR="007A4364" w:rsidRPr="00CB01B9">
        <w:rPr>
          <w:i/>
        </w:rPr>
        <w:t>dēn</w:t>
      </w:r>
      <w:r w:rsidR="007A4364">
        <w:rPr>
          <w:i/>
        </w:rPr>
        <w:t xml:space="preserve"> </w:t>
      </w:r>
      <w:r w:rsidR="007A4364">
        <w:t>(mss.</w:t>
      </w:r>
      <w:r w:rsidR="007A4364" w:rsidRPr="005C1A64">
        <w:t xml:space="preserve"> &lt;dwšdyn'&gt;</w:t>
      </w:r>
      <w:r w:rsidR="007A4364">
        <w:t>)</w:t>
      </w:r>
    </w:p>
    <w:p w14:paraId="22587AB9" w14:textId="77777777" w:rsidR="007A4364" w:rsidRPr="00CB01B9" w:rsidRDefault="000925B9" w:rsidP="007A4364">
      <w:pPr>
        <w:pStyle w:val="text"/>
        <w:rPr>
          <w:i/>
        </w:rPr>
      </w:pPr>
      <w:r>
        <w:rPr>
          <w:i/>
        </w:rPr>
        <w:tab/>
      </w:r>
      <w:r w:rsidR="007A4364" w:rsidRPr="00CB01B9">
        <w:rPr>
          <w:i/>
        </w:rPr>
        <w:t>ud franām</w:t>
      </w:r>
      <w:r w:rsidR="007A4364">
        <w:t xml:space="preserve"> (DH &lt;plwn’m&gt;)</w:t>
      </w:r>
      <w:r w:rsidR="007A4364" w:rsidRPr="00CB01B9">
        <w:t xml:space="preserve"> </w:t>
      </w:r>
      <w:r w:rsidR="007A4364" w:rsidRPr="00CB01B9">
        <w:rPr>
          <w:i/>
        </w:rPr>
        <w:t xml:space="preserve">mazdēsnīh Zardušt ī ǰud-dēw ī </w:t>
      </w:r>
      <w:r w:rsidR="007A4364">
        <w:rPr>
          <w:i/>
        </w:rPr>
        <w:t xml:space="preserve">/ </w:t>
      </w:r>
      <w:r w:rsidR="007A4364" w:rsidRPr="00CB01B9">
        <w:rPr>
          <w:i/>
        </w:rPr>
        <w:t xml:space="preserve">Ohrmazd-dādestān </w:t>
      </w:r>
      <w:r w:rsidRPr="000925B9">
        <w:rPr>
          <w:rFonts w:ascii="Cambria" w:hAnsi="Cambria" w:cs="Cambria"/>
        </w:rPr>
        <w:t>∵</w:t>
      </w:r>
    </w:p>
    <w:p w14:paraId="3768D3AA" w14:textId="77777777" w:rsidR="000925B9" w:rsidRDefault="007A4364" w:rsidP="007A4364">
      <w:pPr>
        <w:pStyle w:val="text"/>
      </w:pPr>
      <w:r>
        <w:rPr>
          <w:i/>
        </w:rPr>
        <w:t>guft-i</w:t>
      </w:r>
      <w:r w:rsidRPr="00CB01B9">
        <w:rPr>
          <w:i/>
        </w:rPr>
        <w:t xml:space="preserve">š Ohrmazd kū </w:t>
      </w:r>
    </w:p>
    <w:p w14:paraId="4B8CED09" w14:textId="77777777" w:rsidR="007A4364" w:rsidRPr="00CB01B9" w:rsidRDefault="007A4364" w:rsidP="007A4364">
      <w:pPr>
        <w:pStyle w:val="text"/>
        <w:rPr>
          <w:i/>
        </w:rPr>
      </w:pPr>
      <w:r w:rsidRPr="00CB01B9">
        <w:rPr>
          <w:i/>
        </w:rPr>
        <w:t xml:space="preserve">frāz-im ēd ī tō dōšīd </w:t>
      </w:r>
      <w:r>
        <w:rPr>
          <w:i/>
        </w:rPr>
        <w:t>w</w:t>
      </w:r>
      <w:r w:rsidRPr="00CB01B9">
        <w:rPr>
          <w:i/>
        </w:rPr>
        <w:t xml:space="preserve"> dēn</w:t>
      </w:r>
      <w:r>
        <w:rPr>
          <w:i/>
        </w:rPr>
        <w:t xml:space="preserve"> /</w:t>
      </w:r>
      <w:r w:rsidRPr="00CB01B9">
        <w:rPr>
          <w:i/>
        </w:rPr>
        <w:t xml:space="preserve"> </w:t>
      </w:r>
      <w:r w:rsidR="00320366">
        <w:rPr>
          <w:i/>
        </w:rPr>
        <w:t>*</w:t>
      </w:r>
      <w:r w:rsidRPr="00CB01B9">
        <w:rPr>
          <w:i/>
        </w:rPr>
        <w:t>mazdēsn</w:t>
      </w:r>
      <w:r w:rsidR="00320366">
        <w:rPr>
          <w:i/>
        </w:rPr>
        <w:t xml:space="preserve"> ī</w:t>
      </w:r>
      <w:r w:rsidRPr="00CB01B9">
        <w:rPr>
          <w:i/>
        </w:rPr>
        <w:t xml:space="preserve"> Zardušt ī ǰud-dēw ī Ohrmazd-dādestān</w:t>
      </w:r>
    </w:p>
    <w:p w14:paraId="786E48A9" w14:textId="77777777" w:rsidR="007A4364" w:rsidRPr="00CB01B9" w:rsidRDefault="007A4364" w:rsidP="007A4364">
      <w:pPr>
        <w:pStyle w:val="text"/>
        <w:rPr>
          <w:i/>
        </w:rPr>
      </w:pPr>
      <w:r w:rsidRPr="00CB01B9">
        <w:rPr>
          <w:i/>
        </w:rPr>
        <w:t xml:space="preserve">agar-im ēd ī tō nē frāz dōšīd hē </w:t>
      </w:r>
      <w:r w:rsidR="00320366">
        <w:rPr>
          <w:i/>
        </w:rPr>
        <w:t>(dēn) *</w:t>
      </w:r>
      <w:r w:rsidRPr="00CB01B9">
        <w:rPr>
          <w:i/>
        </w:rPr>
        <w:t>mazdēsn ī Zardušt ī ǰud-dēw ī Ohrmazd-dādestān</w:t>
      </w:r>
      <w:r>
        <w:rPr>
          <w:i/>
        </w:rPr>
        <w:t xml:space="preserve"> /</w:t>
      </w:r>
      <w:r w:rsidRPr="00CB01B9">
        <w:rPr>
          <w:i/>
        </w:rPr>
        <w:t xml:space="preserve"> pad </w:t>
      </w:r>
      <w:r>
        <w:rPr>
          <w:i/>
        </w:rPr>
        <w:t>*</w:t>
      </w:r>
      <w:r w:rsidRPr="00CB01B9">
        <w:rPr>
          <w:i/>
        </w:rPr>
        <w:t xml:space="preserve">wināhišn būd hē </w:t>
      </w:r>
    </w:p>
    <w:p w14:paraId="39E665CB" w14:textId="77777777" w:rsidR="007A4364" w:rsidRDefault="000925B9" w:rsidP="007A4364">
      <w:pPr>
        <w:pStyle w:val="text"/>
      </w:pPr>
      <w:r>
        <w:tab/>
      </w:r>
      <w:r w:rsidR="007A4364" w:rsidRPr="00CB01B9">
        <w:rPr>
          <w:i/>
        </w:rPr>
        <w:t xml:space="preserve">kū </w:t>
      </w:r>
      <w:r w:rsidR="007A4364">
        <w:rPr>
          <w:i/>
        </w:rPr>
        <w:t>*</w:t>
      </w:r>
      <w:r w:rsidR="007A4364" w:rsidRPr="00CB01B9">
        <w:rPr>
          <w:i/>
        </w:rPr>
        <w:t xml:space="preserve">wināhīd hē franāmišn </w:t>
      </w:r>
      <w:r w:rsidR="007A4364">
        <w:rPr>
          <w:i/>
        </w:rPr>
        <w:t xml:space="preserve">ī </w:t>
      </w:r>
      <w:r w:rsidR="007A4364" w:rsidRPr="00CB01B9">
        <w:rPr>
          <w:i/>
        </w:rPr>
        <w:t>dēn ī mazdēs</w:t>
      </w:r>
      <w:r w:rsidR="007A4364">
        <w:rPr>
          <w:i/>
        </w:rPr>
        <w:t>n</w:t>
      </w:r>
      <w:r w:rsidR="007A4364" w:rsidRPr="00CB01B9">
        <w:rPr>
          <w:i/>
        </w:rPr>
        <w:t>ān kū dēn rawāg nē būd hē</w:t>
      </w:r>
    </w:p>
    <w:p w14:paraId="56DBF3E3" w14:textId="77777777" w:rsidR="000925B9" w:rsidRPr="000925B9" w:rsidRDefault="000925B9" w:rsidP="007A4364">
      <w:pPr>
        <w:pStyle w:val="text"/>
      </w:pPr>
    </w:p>
    <w:p w14:paraId="4F282ED2" w14:textId="77777777" w:rsidR="007A4364" w:rsidRDefault="000925B9" w:rsidP="000925B9">
      <w:r>
        <w:tab/>
      </w:r>
      <w:r w:rsidR="007A4364">
        <w:t xml:space="preserve">Note the spelling of </w:t>
      </w:r>
      <w:r w:rsidR="007A4364">
        <w:rPr>
          <w:i/>
        </w:rPr>
        <w:t>ō</w:t>
      </w:r>
      <w:r w:rsidR="007A4364">
        <w:t xml:space="preserve"> as &lt;’w'&gt; and of </w:t>
      </w:r>
      <w:r w:rsidR="007A4364">
        <w:rPr>
          <w:i/>
        </w:rPr>
        <w:t>frāz</w:t>
      </w:r>
      <w:r w:rsidR="007A4364">
        <w:t xml:space="preserve"> (usually &lt;pr’c&gt;) as &lt;pl’c&gt; in </w:t>
      </w:r>
      <w:r w:rsidR="007A4364">
        <w:rPr>
          <w:i/>
        </w:rPr>
        <w:t>frāz-im</w:t>
      </w:r>
      <w:r w:rsidR="007A4364">
        <w:t xml:space="preserve">. </w:t>
      </w:r>
    </w:p>
    <w:p w14:paraId="53990295" w14:textId="77777777" w:rsidR="000925B9" w:rsidRPr="000925B9" w:rsidRDefault="000925B9" w:rsidP="000925B9">
      <w:r>
        <w:tab/>
        <w:t xml:space="preserve">The last sentence contains two explanatory clauses introduced by </w:t>
      </w:r>
      <w:r>
        <w:rPr>
          <w:i/>
        </w:rPr>
        <w:t>kū</w:t>
      </w:r>
      <w:r>
        <w:t>.</w:t>
      </w:r>
    </w:p>
    <w:p w14:paraId="3004F53B" w14:textId="77777777" w:rsidR="002C2F5E" w:rsidRDefault="002C2F5E" w:rsidP="007A4364">
      <w:pPr>
        <w:pStyle w:val="Heading1"/>
      </w:pPr>
    </w:p>
    <w:p w14:paraId="4940AFE0" w14:textId="77777777" w:rsidR="00F01393" w:rsidRDefault="007A4364" w:rsidP="007A4364">
      <w:pPr>
        <w:pStyle w:val="Heading1"/>
      </w:pPr>
      <w:r>
        <w:t xml:space="preserve"> </w:t>
      </w:r>
    </w:p>
    <w:p w14:paraId="51A7FD3D" w14:textId="77777777" w:rsidR="00F01393" w:rsidRPr="00F10C34" w:rsidRDefault="00356DA9" w:rsidP="00F01393">
      <w:pPr>
        <w:pStyle w:val="Heading3"/>
      </w:pPr>
      <w:bookmarkStart w:id="764" w:name="_Toc313441841"/>
      <w:r>
        <w:br w:type="page"/>
      </w:r>
      <w:r w:rsidR="00F01393">
        <w:lastRenderedPageBreak/>
        <w:t xml:space="preserve">Additional Reading </w:t>
      </w:r>
      <w:r w:rsidR="00F01393" w:rsidRPr="00F10C34">
        <w:t>1</w:t>
      </w:r>
      <w:r w:rsidR="00F01393">
        <w:t>6</w:t>
      </w:r>
      <w:r w:rsidR="00F01393" w:rsidRPr="00F10C34">
        <w:t>.</w:t>
      </w:r>
      <w:bookmarkEnd w:id="764"/>
      <w:r w:rsidR="002C2F5E">
        <w:t>3</w:t>
      </w:r>
    </w:p>
    <w:p w14:paraId="34AAF756" w14:textId="77777777" w:rsidR="00F01393" w:rsidRDefault="00F01393" w:rsidP="00F01393">
      <w:pPr>
        <w:pStyle w:val="text"/>
        <w:sectPr w:rsidR="00F01393" w:rsidSect="00701C7F">
          <w:headerReference w:type="default" r:id="rId113"/>
          <w:headerReference w:type="first" r:id="rId114"/>
          <w:type w:val="oddPage"/>
          <w:pgSz w:w="12240" w:h="15840"/>
          <w:pgMar w:top="1440" w:right="1440" w:bottom="1440" w:left="1440" w:header="720" w:footer="1080" w:gutter="0"/>
          <w:cols w:space="720"/>
          <w:titlePg/>
        </w:sectPr>
      </w:pPr>
      <w:r>
        <w:t xml:space="preserve">From the </w:t>
      </w:r>
      <w:r w:rsidRPr="00A623AB">
        <w:rPr>
          <w:i/>
        </w:rPr>
        <w:t>Ardā Wirāz-nāmag</w:t>
      </w:r>
      <w:r w:rsidRPr="00A623AB">
        <w:t xml:space="preserve">: </w:t>
      </w:r>
      <w:r w:rsidRPr="006E6925">
        <w:rPr>
          <w:i/>
        </w:rPr>
        <w:t>AWN</w:t>
      </w:r>
      <w:r w:rsidRPr="00031486">
        <w:t>.69.</w:t>
      </w:r>
      <w:r>
        <w:t xml:space="preserve">1-5. - Ms. K20 fol. 22v, M51b, pict. 65. </w:t>
      </w:r>
      <w:r w:rsidR="00E01883">
        <w:t xml:space="preserve">– </w:t>
      </w:r>
      <w:r>
        <w:t>About punishments in hell.</w:t>
      </w:r>
    </w:p>
    <w:p w14:paraId="1DDF607B" w14:textId="77777777" w:rsidR="00F01393" w:rsidRDefault="00F01393" w:rsidP="00F01393">
      <w:pPr>
        <w:pStyle w:val="text"/>
      </w:pPr>
    </w:p>
    <w:p w14:paraId="1D85180A" w14:textId="77777777" w:rsidR="00F01393" w:rsidRPr="00A07CDB" w:rsidRDefault="00DD7138" w:rsidP="00F01393">
      <w:pPr>
        <w:pStyle w:val="text"/>
        <w:sectPr w:rsidR="00F01393" w:rsidRPr="00A07CDB" w:rsidSect="00975510">
          <w:type w:val="continuous"/>
          <w:pgSz w:w="12240" w:h="15840"/>
          <w:pgMar w:top="1440" w:right="720" w:bottom="1440" w:left="720" w:header="720" w:footer="1080" w:gutter="0"/>
          <w:cols w:space="720"/>
          <w:titlePg/>
        </w:sectPr>
      </w:pPr>
      <w:r w:rsidRPr="00753A5A">
        <w:rPr>
          <w:noProof/>
          <w:lang w:bidi="ar-SA"/>
        </w:rPr>
        <w:drawing>
          <wp:inline distT="0" distB="0" distL="0" distR="0" wp14:anchorId="274E8634" wp14:editId="0A7F4D90">
            <wp:extent cx="3530600" cy="2832100"/>
            <wp:effectExtent l="0" t="0" r="0" b="0"/>
            <wp:docPr id="81" name="Picture 66" descr="Description: AWN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6" descr="Description: AWN 69"/>
                    <pic:cNvPicPr>
                      <a:picLocks/>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530600" cy="2832100"/>
                    </a:xfrm>
                    <a:prstGeom prst="rect">
                      <a:avLst/>
                    </a:prstGeom>
                    <a:noFill/>
                    <a:ln>
                      <a:noFill/>
                    </a:ln>
                  </pic:spPr>
                </pic:pic>
              </a:graphicData>
            </a:graphic>
          </wp:inline>
        </w:drawing>
      </w:r>
      <w:r w:rsidR="00F01393">
        <w:t xml:space="preserve">   </w:t>
      </w:r>
      <w:r w:rsidRPr="00F01393">
        <w:rPr>
          <w:i/>
          <w:noProof/>
          <w:lang w:bidi="ar-SA"/>
        </w:rPr>
        <w:drawing>
          <wp:inline distT="0" distB="0" distL="0" distR="0" wp14:anchorId="50CF4A87" wp14:editId="3B6B063E">
            <wp:extent cx="3073400" cy="3886200"/>
            <wp:effectExtent l="0" t="0" r="0" b="0"/>
            <wp:docPr id="82" name="Picture 67" descr="Description: AWN 69 M51b"/>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7" descr="Description: AWN 69 M51b"/>
                    <pic:cNvPicPr>
                      <a:picLocks/>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3073400" cy="3886200"/>
                    </a:xfrm>
                    <a:prstGeom prst="rect">
                      <a:avLst/>
                    </a:prstGeom>
                    <a:noFill/>
                    <a:ln>
                      <a:noFill/>
                    </a:ln>
                  </pic:spPr>
                </pic:pic>
              </a:graphicData>
            </a:graphic>
          </wp:inline>
        </w:drawing>
      </w:r>
    </w:p>
    <w:p w14:paraId="15F80ACE" w14:textId="77777777" w:rsidR="00F01393" w:rsidRDefault="00F01393" w:rsidP="00F01393">
      <w:pPr>
        <w:pStyle w:val="text"/>
        <w:rPr>
          <w:i/>
        </w:rPr>
      </w:pPr>
    </w:p>
    <w:p w14:paraId="67C34C23" w14:textId="77777777" w:rsidR="00F01393" w:rsidRPr="008B55CE" w:rsidRDefault="00F01393" w:rsidP="00F01393">
      <w:pPr>
        <w:pStyle w:val="text"/>
        <w:rPr>
          <w:i/>
        </w:rPr>
      </w:pPr>
      <w:r w:rsidRPr="008B55CE">
        <w:rPr>
          <w:i/>
        </w:rPr>
        <w:t>u-m dīd ruwān ī zanān kē-šān mēx</w:t>
      </w:r>
      <w:r>
        <w:rPr>
          <w:i/>
        </w:rPr>
        <w:t>-ēw</w:t>
      </w:r>
      <w:r w:rsidRPr="008B55CE">
        <w:rPr>
          <w:i/>
        </w:rPr>
        <w:t xml:space="preserve"> ī dārēn andar harw 2 čašm zad estād </w:t>
      </w:r>
    </w:p>
    <w:p w14:paraId="4A4CC99C" w14:textId="77777777" w:rsidR="00F01393" w:rsidRPr="008B55CE" w:rsidRDefault="00F01393" w:rsidP="00F01393">
      <w:pPr>
        <w:pStyle w:val="text"/>
        <w:rPr>
          <w:i/>
        </w:rPr>
      </w:pPr>
      <w:r w:rsidRPr="008B55CE">
        <w:rPr>
          <w:i/>
        </w:rPr>
        <w:t xml:space="preserve">pad pāy-ēw nigūn āgust </w:t>
      </w:r>
    </w:p>
    <w:p w14:paraId="7EDF38EA" w14:textId="77777777" w:rsidR="00F01393" w:rsidRPr="008B55CE" w:rsidRDefault="00F01393" w:rsidP="00F01393">
      <w:pPr>
        <w:pStyle w:val="text"/>
        <w:rPr>
          <w:i/>
        </w:rPr>
      </w:pPr>
      <w:r w:rsidRPr="008B55CE">
        <w:rPr>
          <w:i/>
        </w:rPr>
        <w:t>u-šān was wa</w:t>
      </w:r>
      <w:r w:rsidRPr="008B55CE">
        <w:rPr>
          <w:i/>
          <w:szCs w:val="40"/>
        </w:rPr>
        <w:t>γ</w:t>
      </w:r>
      <w:r w:rsidRPr="008B55CE">
        <w:rPr>
          <w:i/>
        </w:rPr>
        <w:t xml:space="preserve"> ud gazd</w:t>
      </w:r>
      <w:r>
        <w:rPr>
          <w:i/>
        </w:rPr>
        <w:t>o</w:t>
      </w:r>
      <w:r w:rsidRPr="008B55CE">
        <w:rPr>
          <w:i/>
        </w:rPr>
        <w:t xml:space="preserve">m ud mār mōr ud magas ud kirm ud abārīg xrafstarān pad zafar ud wēnīg ud gōš ud kūn ud gyāg ī gād andar šud āmad </w:t>
      </w:r>
      <w:r w:rsidR="00320366">
        <w:rPr>
          <w:i/>
        </w:rPr>
        <w:t>o</w:t>
      </w:r>
    </w:p>
    <w:p w14:paraId="549761A4" w14:textId="77777777" w:rsidR="00F01393" w:rsidRPr="008B55CE" w:rsidRDefault="00F01393" w:rsidP="00F01393">
      <w:pPr>
        <w:pStyle w:val="text"/>
        <w:rPr>
          <w:i/>
        </w:rPr>
      </w:pPr>
      <w:r w:rsidRPr="008B55CE">
        <w:rPr>
          <w:i/>
        </w:rPr>
        <w:t xml:space="preserve">u-m pursīd kū ēn </w:t>
      </w:r>
      <w:r>
        <w:rPr>
          <w:i/>
        </w:rPr>
        <w:t>[</w:t>
      </w:r>
      <w:r w:rsidRPr="008B55CE">
        <w:rPr>
          <w:i/>
        </w:rPr>
        <w:t>ruwānān ān ī kē u-šān</w:t>
      </w:r>
      <w:r>
        <w:rPr>
          <w:i/>
        </w:rPr>
        <w:t>]</w:t>
      </w:r>
      <w:r w:rsidRPr="008B55CE">
        <w:rPr>
          <w:i/>
        </w:rPr>
        <w:t xml:space="preserve"> čē wināh kerd kē ruwān ōwōn garān pādifrāh barēd </w:t>
      </w:r>
      <w:r>
        <w:rPr>
          <w:i/>
        </w:rPr>
        <w:t>o</w:t>
      </w:r>
    </w:p>
    <w:p w14:paraId="4E89BB5A" w14:textId="77777777" w:rsidR="00F01393" w:rsidRPr="005C1A64" w:rsidRDefault="00F01393" w:rsidP="00F01393">
      <w:pPr>
        <w:pStyle w:val="text"/>
      </w:pPr>
      <w:r w:rsidRPr="008B55CE">
        <w:rPr>
          <w:i/>
        </w:rPr>
        <w:t xml:space="preserve">gōwēd Srōš-ahlaw ud Ādur-yazd kū ēn ruwān ī awēšān druwandān zanān kē-šān pad gētīy šōy dāšt ud abāg anīy mard xuft ud gād dād hēnd ud gāh </w:t>
      </w:r>
      <w:r>
        <w:rPr>
          <w:i/>
        </w:rPr>
        <w:t>(</w:t>
      </w:r>
      <w:r w:rsidRPr="008B55CE">
        <w:rPr>
          <w:i/>
        </w:rPr>
        <w:t>ud</w:t>
      </w:r>
      <w:r>
        <w:rPr>
          <w:i/>
        </w:rPr>
        <w:t>)</w:t>
      </w:r>
      <w:r w:rsidRPr="008B55CE">
        <w:rPr>
          <w:i/>
        </w:rPr>
        <w:t xml:space="preserve"> wistarg ī šōy tabāh </w:t>
      </w:r>
      <w:r>
        <w:rPr>
          <w:i/>
        </w:rPr>
        <w:t>kerd/</w:t>
      </w:r>
      <w:r w:rsidRPr="008B55CE">
        <w:rPr>
          <w:i/>
        </w:rPr>
        <w:t>dāšt ud tan ī šōy āzard</w:t>
      </w:r>
      <w:r>
        <w:rPr>
          <w:i/>
        </w:rPr>
        <w:t xml:space="preserve"> </w:t>
      </w:r>
      <w:r w:rsidRPr="00AA14C3">
        <w:rPr>
          <w:rFonts w:ascii="Monaco" w:hAnsi="Monaco" w:cs="Monaco"/>
          <w:i/>
        </w:rPr>
        <w:t>∵</w:t>
      </w:r>
    </w:p>
    <w:p w14:paraId="14E53F51" w14:textId="77777777" w:rsidR="00F01393" w:rsidRDefault="00F01393" w:rsidP="00C65AB1"/>
    <w:p w14:paraId="39BAD52D" w14:textId="77777777" w:rsidR="00F01393" w:rsidRPr="00225D54" w:rsidRDefault="00F01393" w:rsidP="00C65AB1">
      <w:r>
        <w:t xml:space="preserve">For the text in [...], K20 has only </w:t>
      </w:r>
      <w:r>
        <w:rPr>
          <w:i/>
        </w:rPr>
        <w:t>tan</w:t>
      </w:r>
      <w:r>
        <w:t>.</w:t>
      </w:r>
      <w:r w:rsidR="00225D54">
        <w:t xml:space="preserve"> — Note the active form </w:t>
      </w:r>
      <w:r w:rsidR="00225D54">
        <w:rPr>
          <w:i/>
        </w:rPr>
        <w:t>dād hēnd</w:t>
      </w:r>
      <w:r w:rsidR="00225D54">
        <w:t xml:space="preserve"> “they gave” for </w:t>
      </w:r>
      <w:r w:rsidR="00225D54">
        <w:rPr>
          <w:i/>
        </w:rPr>
        <w:t>u-šān dād</w:t>
      </w:r>
      <w:r w:rsidR="00225D54">
        <w:t>.</w:t>
      </w:r>
    </w:p>
    <w:p w14:paraId="4F90F584" w14:textId="77777777" w:rsidR="00EA69D7" w:rsidRDefault="00EA69D7" w:rsidP="00C65AB1"/>
    <w:p w14:paraId="07279E73" w14:textId="77777777" w:rsidR="00F01393" w:rsidRPr="00D87F2E" w:rsidRDefault="00F01393" w:rsidP="00F01393">
      <w:pPr>
        <w:pStyle w:val="Heading3"/>
      </w:pPr>
      <w:bookmarkStart w:id="765" w:name="_Toc313441844"/>
      <w:r>
        <w:t xml:space="preserve">Additional Reading </w:t>
      </w:r>
      <w:r w:rsidRPr="00F10C34">
        <w:t>1</w:t>
      </w:r>
      <w:r>
        <w:t>6.4-5</w:t>
      </w:r>
      <w:bookmarkEnd w:id="765"/>
    </w:p>
    <w:p w14:paraId="15F65EEC" w14:textId="77777777" w:rsidR="00F01393" w:rsidRDefault="00F01393" w:rsidP="00F01393">
      <w:r>
        <w:tab/>
        <w:t xml:space="preserve">Two texts from the </w:t>
      </w:r>
      <w:r>
        <w:rPr>
          <w:i/>
        </w:rPr>
        <w:t>Mādayān ī hazār dādestān</w:t>
      </w:r>
      <w:r>
        <w:t xml:space="preserve">, “the book of a thousand judgments, on legal issues connected with a man’s primary wife, </w:t>
      </w:r>
      <w:r w:rsidRPr="003D4106">
        <w:t>the</w:t>
      </w:r>
      <w:r>
        <w:rPr>
          <w:i/>
        </w:rPr>
        <w:t xml:space="preserve"> </w:t>
      </w:r>
      <w:r w:rsidRPr="00665C3D">
        <w:rPr>
          <w:i/>
        </w:rPr>
        <w:t>pādixšāyīhā-zan</w:t>
      </w:r>
      <w:r>
        <w:t>, “wife-in-authority” (whose children are his heirs).</w:t>
      </w:r>
    </w:p>
    <w:p w14:paraId="27A43F9B" w14:textId="77777777" w:rsidR="00F01393" w:rsidRDefault="00F01393" w:rsidP="00F01393">
      <w:r>
        <w:tab/>
        <w:t>The first text deals with the question of guardianship (</w:t>
      </w:r>
      <w:r w:rsidR="00320366">
        <w:rPr>
          <w:i/>
        </w:rPr>
        <w:t>sālārīh</w:t>
      </w:r>
      <w:r>
        <w:t xml:space="preserve">), which can be of three kinds: </w:t>
      </w:r>
    </w:p>
    <w:p w14:paraId="6328D5CD" w14:textId="77777777" w:rsidR="00F01393" w:rsidRDefault="00F01393" w:rsidP="00F01393">
      <w:r>
        <w:tab/>
      </w:r>
      <w:r>
        <w:rPr>
          <w:i/>
        </w:rPr>
        <w:t>būdag</w:t>
      </w:r>
      <w:r>
        <w:t xml:space="preserve"> ‘(always) been, natural’: the guardian is a relative; </w:t>
      </w:r>
    </w:p>
    <w:p w14:paraId="309F1807" w14:textId="77777777" w:rsidR="00F01393" w:rsidRDefault="00F01393" w:rsidP="00F01393">
      <w:r>
        <w:tab/>
      </w:r>
      <w:r>
        <w:rPr>
          <w:i/>
        </w:rPr>
        <w:t>kerdag</w:t>
      </w:r>
      <w:r>
        <w:t xml:space="preserve"> ‘made, designated’: the man has designated a guardian (</w:t>
      </w:r>
      <w:r>
        <w:rPr>
          <w:i/>
        </w:rPr>
        <w:t>sālār</w:t>
      </w:r>
      <w:r>
        <w:t xml:space="preserve">) while alive (not in this text) [note: this </w:t>
      </w:r>
      <w:r>
        <w:rPr>
          <w:i/>
        </w:rPr>
        <w:t>kerdag</w:t>
      </w:r>
      <w:r>
        <w:t xml:space="preserve"> “made” is different from </w:t>
      </w:r>
      <w:r>
        <w:rPr>
          <w:i/>
        </w:rPr>
        <w:t>pad kardag</w:t>
      </w:r>
      <w:r>
        <w:t xml:space="preserve"> “according to what has been done = custom”].</w:t>
      </w:r>
    </w:p>
    <w:p w14:paraId="6269965D" w14:textId="77777777" w:rsidR="00F01393" w:rsidRDefault="00F01393" w:rsidP="00F01393">
      <w:r>
        <w:tab/>
      </w:r>
      <w:r>
        <w:rPr>
          <w:i/>
        </w:rPr>
        <w:t>gumārdag</w:t>
      </w:r>
      <w:r>
        <w:t xml:space="preserve">, ‘appointed’ by a local authority, often the </w:t>
      </w:r>
      <w:r>
        <w:rPr>
          <w:i/>
        </w:rPr>
        <w:t>rad</w:t>
      </w:r>
      <w:r>
        <w:t xml:space="preserve">, highest religious judicial auhority, when the man dies and there is neither a </w:t>
      </w:r>
      <w:r>
        <w:rPr>
          <w:i/>
        </w:rPr>
        <w:t>būdag</w:t>
      </w:r>
      <w:r>
        <w:t xml:space="preserve"> nor a </w:t>
      </w:r>
      <w:r>
        <w:rPr>
          <w:i/>
        </w:rPr>
        <w:t>kerdag</w:t>
      </w:r>
      <w:r>
        <w:t xml:space="preserve">. </w:t>
      </w:r>
    </w:p>
    <w:p w14:paraId="07BA551D" w14:textId="77777777" w:rsidR="00320366" w:rsidRPr="00320366" w:rsidRDefault="00320366" w:rsidP="00F01393">
      <w:r>
        <w:tab/>
        <w:t xml:space="preserve">A </w:t>
      </w:r>
      <w:r>
        <w:rPr>
          <w:i/>
        </w:rPr>
        <w:t>stūr</w:t>
      </w:r>
      <w:r>
        <w:t xml:space="preserve"> is somebody contracted to produce an heir for a man who can not or has died.</w:t>
      </w:r>
    </w:p>
    <w:p w14:paraId="125FFF85" w14:textId="77777777" w:rsidR="00F01393" w:rsidRDefault="00F01393" w:rsidP="00F01393">
      <w:pPr>
        <w:keepNext/>
      </w:pPr>
      <w:r w:rsidRPr="00653579">
        <w:rPr>
          <w:i/>
        </w:rPr>
        <w:lastRenderedPageBreak/>
        <w:t>MHD</w:t>
      </w:r>
      <w:r>
        <w:t>.</w:t>
      </w:r>
      <w:r w:rsidRPr="00653579">
        <w:t>37.48</w:t>
      </w:r>
      <w:r>
        <w:t xml:space="preserve"> [MM ch. 19]</w:t>
      </w:r>
    </w:p>
    <w:p w14:paraId="07DA5DD2" w14:textId="77777777" w:rsidR="00F01393" w:rsidRDefault="00F01393" w:rsidP="00F01393">
      <w:pPr>
        <w:keepNext/>
      </w:pPr>
    </w:p>
    <w:p w14:paraId="5F4E0639" w14:textId="77777777" w:rsidR="00F01393" w:rsidRDefault="00DD7138" w:rsidP="00F01393">
      <w:r w:rsidRPr="00753A5A">
        <w:rPr>
          <w:noProof/>
        </w:rPr>
        <w:drawing>
          <wp:inline distT="0" distB="0" distL="0" distR="0" wp14:anchorId="13DB5344" wp14:editId="601609E7">
            <wp:extent cx="4889500" cy="1371600"/>
            <wp:effectExtent l="0" t="0" r="0" b="0"/>
            <wp:docPr id="83" name="Picture 70" descr="Description: MHD37_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0" descr="Description: MHD37_48"/>
                    <pic:cNvPicPr>
                      <a:picLocks/>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889500" cy="1371600"/>
                    </a:xfrm>
                    <a:prstGeom prst="rect">
                      <a:avLst/>
                    </a:prstGeom>
                    <a:noFill/>
                    <a:ln>
                      <a:noFill/>
                    </a:ln>
                  </pic:spPr>
                </pic:pic>
              </a:graphicData>
            </a:graphic>
          </wp:inline>
        </w:drawing>
      </w:r>
    </w:p>
    <w:p w14:paraId="4F5196BE" w14:textId="77777777" w:rsidR="00F01393" w:rsidRDefault="00F01393" w:rsidP="00F01393"/>
    <w:p w14:paraId="0810CF4B" w14:textId="77777777" w:rsidR="00F01393" w:rsidRPr="0093163D" w:rsidRDefault="00F01393" w:rsidP="00F01393">
      <w:pPr>
        <w:rPr>
          <w:i/>
        </w:rPr>
      </w:pPr>
      <w:r w:rsidRPr="0093163D">
        <w:rPr>
          <w:i/>
        </w:rPr>
        <w:t xml:space="preserve">ka mard zan ī-š pādixšāyīhā-zan rāy stūrīh xwāhēd ō ān stūrīh hilēd </w:t>
      </w:r>
      <w:r w:rsidRPr="0093163D">
        <w:rPr>
          <w:rFonts w:ascii="Monaco" w:hAnsi="Monaco" w:cs="Monaco"/>
          <w:i/>
        </w:rPr>
        <w:t>∵</w:t>
      </w:r>
      <w:r w:rsidRPr="0093163D">
        <w:rPr>
          <w:i/>
        </w:rPr>
        <w:t xml:space="preserve"> </w:t>
      </w:r>
    </w:p>
    <w:p w14:paraId="07ED22AD" w14:textId="77777777" w:rsidR="00F01393" w:rsidRPr="0093163D" w:rsidRDefault="00F01393" w:rsidP="00F01393">
      <w:pPr>
        <w:rPr>
          <w:i/>
        </w:rPr>
      </w:pPr>
      <w:r w:rsidRPr="0093163D">
        <w:rPr>
          <w:i/>
        </w:rPr>
        <w:t xml:space="preserve">būd kē guft kū-š sālārīh ī ān zan būdagīhā čē-š az sālārīh bē nē hišt </w:t>
      </w:r>
      <w:r w:rsidRPr="0093163D">
        <w:rPr>
          <w:rFonts w:ascii="Monaco" w:hAnsi="Monaco" w:cs="Monaco"/>
          <w:i/>
        </w:rPr>
        <w:t>∵</w:t>
      </w:r>
      <w:r w:rsidRPr="0093163D">
        <w:rPr>
          <w:i/>
        </w:rPr>
        <w:t xml:space="preserve"> o</w:t>
      </w:r>
      <w:r w:rsidRPr="0093163D">
        <w:rPr>
          <w:rFonts w:ascii="Monaco" w:hAnsi="Monaco" w:cs="Monaco"/>
          <w:i/>
        </w:rPr>
        <w:t>∵</w:t>
      </w:r>
    </w:p>
    <w:p w14:paraId="2F5803B1" w14:textId="77777777" w:rsidR="00F01393" w:rsidRDefault="00F01393" w:rsidP="00F01393">
      <w:pPr>
        <w:rPr>
          <w:i/>
        </w:rPr>
      </w:pPr>
      <w:r w:rsidRPr="0093163D">
        <w:rPr>
          <w:i/>
        </w:rPr>
        <w:t xml:space="preserve">ud būd kē guft w kū-š gumārdagīhā </w:t>
      </w:r>
    </w:p>
    <w:p w14:paraId="5E9263A8" w14:textId="77777777" w:rsidR="00F01393" w:rsidRPr="00653579" w:rsidRDefault="00F01393" w:rsidP="00F01393">
      <w:r w:rsidRPr="0093163D">
        <w:rPr>
          <w:i/>
        </w:rPr>
        <w:t xml:space="preserve">ud pad kardag ōwōn dārēnd kū-š būdagīhā </w:t>
      </w:r>
      <w:r w:rsidRPr="0093163D">
        <w:rPr>
          <w:rFonts w:ascii="Monaco" w:hAnsi="Monaco" w:cs="Monaco"/>
          <w:i/>
        </w:rPr>
        <w:t>∵</w:t>
      </w:r>
      <w:r w:rsidRPr="0093163D">
        <w:rPr>
          <w:i/>
        </w:rPr>
        <w:t xml:space="preserve"> o</w:t>
      </w:r>
      <w:r w:rsidRPr="0093163D">
        <w:rPr>
          <w:rFonts w:ascii="Monaco" w:hAnsi="Monaco" w:cs="Monaco"/>
          <w:i/>
        </w:rPr>
        <w:t>∵</w:t>
      </w:r>
    </w:p>
    <w:p w14:paraId="31061360" w14:textId="77777777" w:rsidR="00F01393" w:rsidRDefault="00F01393" w:rsidP="00F01393"/>
    <w:p w14:paraId="51222091" w14:textId="77777777" w:rsidR="00E01883" w:rsidRPr="00320366" w:rsidRDefault="00F01393" w:rsidP="00E01883">
      <w:r>
        <w:rPr>
          <w:i/>
        </w:rPr>
        <w:t>MHD</w:t>
      </w:r>
      <w:r>
        <w:t>.</w:t>
      </w:r>
      <w:r w:rsidRPr="00653579">
        <w:t>2.17</w:t>
      </w:r>
      <w:r>
        <w:t xml:space="preserve"> [MM ch. 48]</w:t>
      </w:r>
      <w:r w:rsidR="00E01883">
        <w:t xml:space="preserve"> – About questions of property (</w:t>
      </w:r>
      <w:r w:rsidR="00E01883" w:rsidRPr="00520B7A">
        <w:rPr>
          <w:i/>
        </w:rPr>
        <w:t>xwāstag</w:t>
      </w:r>
      <w:r w:rsidR="00E01883">
        <w:t xml:space="preserve">) rights when the wife becomes </w:t>
      </w:r>
      <w:r w:rsidR="00E01883">
        <w:rPr>
          <w:i/>
        </w:rPr>
        <w:t>a-tarsagāy</w:t>
      </w:r>
      <w:r w:rsidR="00E01883">
        <w:t xml:space="preserve"> “disobedient.” Note the use of </w:t>
      </w:r>
      <w:r w:rsidR="00E01883">
        <w:rPr>
          <w:i/>
        </w:rPr>
        <w:t>xwēš</w:t>
      </w:r>
      <w:r w:rsidR="00E01883">
        <w:t xml:space="preserve"> “belonging to.” – Note the active (Persian) form </w:t>
      </w:r>
      <w:r w:rsidR="00E01883">
        <w:rPr>
          <w:i/>
        </w:rPr>
        <w:t>dād hēnd</w:t>
      </w:r>
      <w:r w:rsidR="00E01883">
        <w:t xml:space="preserve"> “they gave.”</w:t>
      </w:r>
    </w:p>
    <w:p w14:paraId="25483A96" w14:textId="77777777" w:rsidR="00E01883" w:rsidRPr="00665C3D" w:rsidRDefault="00E01883" w:rsidP="00E01883"/>
    <w:p w14:paraId="5EFC5326" w14:textId="77777777" w:rsidR="00F01393" w:rsidRDefault="00F01393" w:rsidP="00F01393"/>
    <w:p w14:paraId="110EBDA9" w14:textId="77777777" w:rsidR="00F01393" w:rsidRDefault="00DD7138" w:rsidP="00F01393">
      <w:r w:rsidRPr="00753A5A">
        <w:rPr>
          <w:noProof/>
        </w:rPr>
        <w:drawing>
          <wp:inline distT="0" distB="0" distL="0" distR="0" wp14:anchorId="4886D795" wp14:editId="780941D9">
            <wp:extent cx="4889500" cy="1828800"/>
            <wp:effectExtent l="0" t="0" r="0" b="0"/>
            <wp:docPr id="84" name="Picture 71" descr="Description: MHD 2_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1" descr="Description: MHD 2_17"/>
                    <pic:cNvPicPr>
                      <a:picLocks/>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4889500" cy="1828800"/>
                    </a:xfrm>
                    <a:prstGeom prst="rect">
                      <a:avLst/>
                    </a:prstGeom>
                    <a:noFill/>
                    <a:ln>
                      <a:noFill/>
                    </a:ln>
                  </pic:spPr>
                </pic:pic>
              </a:graphicData>
            </a:graphic>
          </wp:inline>
        </w:drawing>
      </w:r>
    </w:p>
    <w:p w14:paraId="7D8EC299" w14:textId="77777777" w:rsidR="00F01393" w:rsidRDefault="00F01393" w:rsidP="00F01393"/>
    <w:p w14:paraId="68CC6F5A" w14:textId="77777777" w:rsidR="00F01393" w:rsidRDefault="00F01393" w:rsidP="00F01393">
      <w:pPr>
        <w:rPr>
          <w:i/>
        </w:rPr>
      </w:pPr>
      <w:r w:rsidRPr="0093163D">
        <w:rPr>
          <w:i/>
        </w:rPr>
        <w:t xml:space="preserve">u-š en-iz guft kū ka mard abāg </w:t>
      </w:r>
      <w:r w:rsidR="002145A8">
        <w:rPr>
          <w:i/>
        </w:rPr>
        <w:t>ān</w:t>
      </w:r>
      <w:r w:rsidRPr="0093163D">
        <w:rPr>
          <w:i/>
        </w:rPr>
        <w:t xml:space="preserve"> ī-š pādixšāyīhā-zan paymān kerd kū </w:t>
      </w:r>
    </w:p>
    <w:p w14:paraId="05D8AEA2" w14:textId="77777777" w:rsidR="00F01393" w:rsidRPr="0093163D" w:rsidRDefault="00F01393" w:rsidP="00F01393">
      <w:pPr>
        <w:rPr>
          <w:i/>
        </w:rPr>
      </w:pPr>
      <w:r w:rsidRPr="0093163D">
        <w:rPr>
          <w:i/>
        </w:rPr>
        <w:t>ēn xwāstag ōy kē tō</w:t>
      </w:r>
      <w:r w:rsidR="002145A8">
        <w:rPr>
          <w:i/>
        </w:rPr>
        <w:t xml:space="preserve"> </w:t>
      </w:r>
      <w:r w:rsidRPr="0093163D">
        <w:rPr>
          <w:i/>
        </w:rPr>
        <w:t xml:space="preserve">xwēš būd rāy gōwē xwēš ē bawēd </w:t>
      </w:r>
    </w:p>
    <w:p w14:paraId="64B035A5" w14:textId="77777777" w:rsidR="00F01393" w:rsidRPr="0093163D" w:rsidRDefault="00F01393" w:rsidP="00F01393">
      <w:pPr>
        <w:rPr>
          <w:i/>
        </w:rPr>
      </w:pPr>
      <w:r>
        <w:rPr>
          <w:i/>
        </w:rPr>
        <w:t>pas az ān a</w:t>
      </w:r>
      <w:r w:rsidRPr="0093163D">
        <w:rPr>
          <w:i/>
        </w:rPr>
        <w:t xml:space="preserve">tarsagāyīh ī ān zan guft </w:t>
      </w:r>
    </w:p>
    <w:p w14:paraId="5706EF01" w14:textId="77777777" w:rsidR="00320366" w:rsidRDefault="00F01393" w:rsidP="00F01393">
      <w:pPr>
        <w:rPr>
          <w:i/>
        </w:rPr>
      </w:pPr>
      <w:r w:rsidRPr="0093163D">
        <w:rPr>
          <w:i/>
        </w:rPr>
        <w:t>ka</w:t>
      </w:r>
      <w:r>
        <w:rPr>
          <w:i/>
        </w:rPr>
        <w:t xml:space="preserve"> ān zan pas az ān atarsagāyīh </w:t>
      </w:r>
      <w:r w:rsidRPr="0093163D">
        <w:rPr>
          <w:i/>
          <w:strike/>
        </w:rPr>
        <w:t>guft ka ān xwēš</w:t>
      </w:r>
      <w:r w:rsidRPr="0093163D">
        <w:rPr>
          <w:i/>
        </w:rPr>
        <w:t xml:space="preserve"> guft ān xwāstag kas xwēš būd rāy guft </w:t>
      </w:r>
    </w:p>
    <w:p w14:paraId="400BE110" w14:textId="77777777" w:rsidR="00F01393" w:rsidRPr="00653579" w:rsidRDefault="00320366" w:rsidP="00F01393">
      <w:r>
        <w:rPr>
          <w:i/>
        </w:rPr>
        <w:tab/>
      </w:r>
      <w:r w:rsidR="00F01393" w:rsidRPr="0093163D">
        <w:rPr>
          <w:i/>
        </w:rPr>
        <w:t xml:space="preserve">ā-šān hamgōnag bē ōy bē </w:t>
      </w:r>
      <w:r w:rsidR="002145A8">
        <w:rPr>
          <w:i/>
        </w:rPr>
        <w:t>*</w:t>
      </w:r>
      <w:r w:rsidR="00F01393" w:rsidRPr="0093163D">
        <w:rPr>
          <w:i/>
        </w:rPr>
        <w:t>hil</w:t>
      </w:r>
      <w:r w:rsidR="002145A8">
        <w:rPr>
          <w:i/>
        </w:rPr>
        <w:t>išn</w:t>
      </w:r>
      <w:r w:rsidR="00F01393" w:rsidRPr="0093163D">
        <w:rPr>
          <w:i/>
        </w:rPr>
        <w:t xml:space="preserve"> kē az </w:t>
      </w:r>
      <w:r w:rsidR="002145A8">
        <w:rPr>
          <w:i/>
        </w:rPr>
        <w:t xml:space="preserve">ān </w:t>
      </w:r>
      <w:r w:rsidR="00F01393" w:rsidRPr="0093163D">
        <w:rPr>
          <w:i/>
        </w:rPr>
        <w:t>zan xwēš būd rāy guft</w:t>
      </w:r>
      <w:r w:rsidR="00F01393">
        <w:rPr>
          <w:i/>
        </w:rPr>
        <w:t xml:space="preserve"> </w:t>
      </w:r>
      <w:r w:rsidR="00F01393" w:rsidRPr="0093163D">
        <w:rPr>
          <w:rFonts w:ascii="Monaco" w:hAnsi="Monaco" w:cs="Monaco"/>
          <w:i/>
        </w:rPr>
        <w:t>∵</w:t>
      </w:r>
      <w:r w:rsidR="00F01393" w:rsidRPr="0093163D">
        <w:rPr>
          <w:i/>
        </w:rPr>
        <w:t xml:space="preserve"> o</w:t>
      </w:r>
      <w:r w:rsidR="00F01393" w:rsidRPr="0093163D">
        <w:rPr>
          <w:rFonts w:ascii="Monaco" w:hAnsi="Monaco" w:cs="Monaco"/>
          <w:i/>
        </w:rPr>
        <w:t>∵</w:t>
      </w:r>
      <w:r w:rsidR="00F01393" w:rsidRPr="0093163D">
        <w:rPr>
          <w:i/>
        </w:rPr>
        <w:t xml:space="preserve"> </w:t>
      </w:r>
    </w:p>
    <w:p w14:paraId="22C60BA4" w14:textId="77777777" w:rsidR="00C65AB1" w:rsidRPr="00320366" w:rsidRDefault="00320366" w:rsidP="002145A8">
      <w:pPr>
        <w:pStyle w:val="ca"/>
      </w:pPr>
      <w:bookmarkStart w:id="766" w:name="_Toc52717593"/>
      <w:bookmarkStart w:id="767" w:name="_Toc313441845"/>
      <w:r>
        <w:t xml:space="preserve">In view of the presence of an agent </w:t>
      </w:r>
      <w:r>
        <w:rPr>
          <w:i/>
        </w:rPr>
        <w:t>-šān</w:t>
      </w:r>
      <w:r>
        <w:t>, &lt;Š</w:t>
      </w:r>
      <w:r w:rsidRPr="00320366">
        <w:rPr>
          <w:u w:val="single"/>
        </w:rPr>
        <w:t>B</w:t>
      </w:r>
      <w:r>
        <w:t>KWNx</w:t>
      </w:r>
      <w:r w:rsidRPr="00320366">
        <w:rPr>
          <w:vertAlign w:val="subscript"/>
        </w:rPr>
        <w:t>1</w:t>
      </w:r>
      <w:r>
        <w:t>&gt;</w:t>
      </w:r>
      <w:r w:rsidR="00225D54">
        <w:t xml:space="preserve"> cannot be 3rd sing. </w:t>
      </w:r>
      <w:r w:rsidR="00225D54">
        <w:rPr>
          <w:i/>
        </w:rPr>
        <w:t>hilēd</w:t>
      </w:r>
      <w:r w:rsidR="00225D54">
        <w:t>, but</w:t>
      </w:r>
      <w:r>
        <w:t xml:space="preserve"> is probably for </w:t>
      </w:r>
      <w:r>
        <w:rPr>
          <w:i/>
        </w:rPr>
        <w:t>hilišn</w:t>
      </w:r>
      <w:r>
        <w:t xml:space="preserve"> (rather than for </w:t>
      </w:r>
      <w:r>
        <w:rPr>
          <w:i/>
        </w:rPr>
        <w:t>hišt</w:t>
      </w:r>
      <w:r>
        <w:t>).</w:t>
      </w:r>
    </w:p>
    <w:p w14:paraId="22B94A7A" w14:textId="77777777" w:rsidR="00505659" w:rsidRDefault="00505659" w:rsidP="00C65AB1"/>
    <w:p w14:paraId="396AF121" w14:textId="77777777" w:rsidR="00F01393" w:rsidRPr="00F10C34" w:rsidRDefault="00F01393" w:rsidP="00F01393">
      <w:pPr>
        <w:pStyle w:val="Heading1"/>
      </w:pPr>
      <w:r w:rsidRPr="00F10C34">
        <w:t>Glossary of wo</w:t>
      </w:r>
      <w:r>
        <w:t>rds in the Texts and Exercises</w:t>
      </w:r>
      <w:r w:rsidRPr="00F10C34">
        <w:t xml:space="preserve"> 1</w:t>
      </w:r>
      <w:bookmarkEnd w:id="766"/>
      <w:r>
        <w:t>6</w:t>
      </w:r>
      <w:bookmarkEnd w:id="767"/>
    </w:p>
    <w:p w14:paraId="56B14B6A" w14:textId="77777777" w:rsidR="00F01393" w:rsidRPr="00F10C34" w:rsidRDefault="00F01393" w:rsidP="00F01393"/>
    <w:p w14:paraId="6AA705D6" w14:textId="77777777" w:rsidR="00F01393" w:rsidRPr="00316F23" w:rsidRDefault="00F01393" w:rsidP="00F01393">
      <w:pPr>
        <w:pStyle w:val="Gloss"/>
        <w:rPr>
          <w:u w:val="single"/>
        </w:rPr>
      </w:pPr>
      <w:r w:rsidRPr="00316F23">
        <w:rPr>
          <w:u w:val="single"/>
        </w:rPr>
        <w:t>Idioms:</w:t>
      </w:r>
    </w:p>
    <w:p w14:paraId="2497C4E6" w14:textId="77777777" w:rsidR="00F01393" w:rsidRDefault="00F01393" w:rsidP="00F01393">
      <w:pPr>
        <w:pStyle w:val="Gloss"/>
      </w:pPr>
      <w:r w:rsidRPr="00F10C34">
        <w:rPr>
          <w:i/>
        </w:rPr>
        <w:t>abar xwān</w:t>
      </w:r>
      <w:r>
        <w:rPr>
          <w:i/>
        </w:rPr>
        <w:t>-</w:t>
      </w:r>
      <w:r>
        <w:tab/>
      </w:r>
      <w:r>
        <w:tab/>
        <w:t>cry out</w:t>
      </w:r>
    </w:p>
    <w:p w14:paraId="6D698371" w14:textId="77777777" w:rsidR="007F789C" w:rsidRPr="001F1AFB" w:rsidRDefault="007F789C" w:rsidP="00F01393">
      <w:pPr>
        <w:pStyle w:val="Gloss"/>
      </w:pPr>
      <w:r w:rsidRPr="007F789C">
        <w:rPr>
          <w:i/>
        </w:rPr>
        <w:t>abd</w:t>
      </w:r>
      <w:r>
        <w:t xml:space="preserve"> </w:t>
      </w:r>
      <w:r>
        <w:rPr>
          <w:i/>
        </w:rPr>
        <w:t>sah-</w:t>
      </w:r>
      <w:r>
        <w:tab/>
      </w:r>
      <w:r>
        <w:tab/>
        <w:t>seem marvelous</w:t>
      </w:r>
      <w:r w:rsidR="003D4106">
        <w:t xml:space="preserve"> (to)</w:t>
      </w:r>
    </w:p>
    <w:p w14:paraId="03E488BB" w14:textId="77777777" w:rsidR="00F01393" w:rsidRPr="00EF2A06" w:rsidRDefault="00F01393" w:rsidP="00F01393">
      <w:pPr>
        <w:pStyle w:val="Gloss"/>
      </w:pPr>
      <w:r>
        <w:rPr>
          <w:i/>
        </w:rPr>
        <w:t>bē ... ēnyā</w:t>
      </w:r>
      <w:r>
        <w:tab/>
      </w:r>
      <w:r>
        <w:tab/>
        <w:t>except</w:t>
      </w:r>
    </w:p>
    <w:p w14:paraId="715E1904" w14:textId="77777777" w:rsidR="00F01393" w:rsidRPr="006235AB" w:rsidRDefault="00F01393" w:rsidP="00F01393">
      <w:pPr>
        <w:pStyle w:val="Gloss"/>
      </w:pPr>
      <w:r>
        <w:rPr>
          <w:i/>
        </w:rPr>
        <w:t>ēdōn ... ī</w:t>
      </w:r>
      <w:r>
        <w:tab/>
      </w:r>
      <w:r>
        <w:tab/>
        <w:t>so/such ... that</w:t>
      </w:r>
    </w:p>
    <w:p w14:paraId="41F2994D" w14:textId="77777777" w:rsidR="00F01393" w:rsidRDefault="00F01393" w:rsidP="00F01393">
      <w:pPr>
        <w:pStyle w:val="Gloss"/>
      </w:pPr>
      <w:r>
        <w:rPr>
          <w:i/>
        </w:rPr>
        <w:t>frāz bar-</w:t>
      </w:r>
      <w:r>
        <w:tab/>
      </w:r>
      <w:r>
        <w:tab/>
        <w:t>bring forth</w:t>
      </w:r>
    </w:p>
    <w:p w14:paraId="12EFF990" w14:textId="77777777" w:rsidR="00F01393" w:rsidRPr="003576CC" w:rsidRDefault="00F01393" w:rsidP="00F01393">
      <w:pPr>
        <w:pStyle w:val="Gloss"/>
      </w:pPr>
      <w:r w:rsidRPr="008B55CE">
        <w:rPr>
          <w:i/>
        </w:rPr>
        <w:t>gād d</w:t>
      </w:r>
      <w:r>
        <w:rPr>
          <w:i/>
        </w:rPr>
        <w:t>ah-</w:t>
      </w:r>
      <w:r>
        <w:tab/>
      </w:r>
      <w:r>
        <w:tab/>
        <w:t>offer sex</w:t>
      </w:r>
    </w:p>
    <w:p w14:paraId="1B45D3F2" w14:textId="77777777" w:rsidR="00F01393" w:rsidRDefault="00F01393" w:rsidP="00F01393">
      <w:pPr>
        <w:pStyle w:val="Gloss"/>
      </w:pPr>
      <w:r w:rsidRPr="008B55CE">
        <w:rPr>
          <w:i/>
        </w:rPr>
        <w:lastRenderedPageBreak/>
        <w:t>gyāg ī gād</w:t>
      </w:r>
      <w:r>
        <w:tab/>
      </w:r>
      <w:r>
        <w:tab/>
        <w:t>place of sexual activity, female genitals</w:t>
      </w:r>
    </w:p>
    <w:p w14:paraId="60E09B17" w14:textId="77777777" w:rsidR="004812B3" w:rsidRPr="004812B3" w:rsidRDefault="004812B3" w:rsidP="00F01393">
      <w:pPr>
        <w:pStyle w:val="Gloss"/>
      </w:pPr>
      <w:r>
        <w:rPr>
          <w:i/>
        </w:rPr>
        <w:t>hād</w:t>
      </w:r>
      <w:r>
        <w:tab/>
      </w:r>
      <w:r>
        <w:tab/>
        <w:t>‘so be it!’; that is; yes (and)</w:t>
      </w:r>
    </w:p>
    <w:p w14:paraId="23AAB9B1" w14:textId="77777777" w:rsidR="002A04D4" w:rsidRPr="002A04D4" w:rsidRDefault="002A04D4" w:rsidP="00F01393">
      <w:pPr>
        <w:pStyle w:val="Gloss"/>
      </w:pPr>
      <w:r w:rsidRPr="00EA167E">
        <w:rPr>
          <w:i/>
        </w:rPr>
        <w:t>kēšdārān</w:t>
      </w:r>
      <w:r>
        <w:rPr>
          <w:i/>
        </w:rPr>
        <w:t xml:space="preserve"> kē</w:t>
      </w:r>
      <w:r w:rsidRPr="002A04D4">
        <w:rPr>
          <w:rFonts w:cs="Times New Roman"/>
          <w:i/>
        </w:rPr>
        <w:t xml:space="preserve"> ...</w:t>
      </w:r>
      <w:r w:rsidRPr="00F4177E">
        <w:rPr>
          <w:rFonts w:cs="Times New Roman"/>
          <w:i/>
        </w:rPr>
        <w:t xml:space="preserve"> kēš</w:t>
      </w:r>
      <w:r>
        <w:rPr>
          <w:rFonts w:cs="Times New Roman"/>
        </w:rPr>
        <w:tab/>
      </w:r>
      <w:r>
        <w:rPr>
          <w:rFonts w:cs="Times New Roman"/>
        </w:rPr>
        <w:tab/>
        <w:t>the ‘holders of teachings’ whose teaching (is) ...</w:t>
      </w:r>
    </w:p>
    <w:p w14:paraId="67A28A33" w14:textId="77777777" w:rsidR="00F01393" w:rsidRPr="00D5167E" w:rsidRDefault="00F01393" w:rsidP="00F01393">
      <w:pPr>
        <w:pStyle w:val="Gloss"/>
      </w:pPr>
      <w:r w:rsidRPr="00CB01B9">
        <w:rPr>
          <w:i/>
        </w:rPr>
        <w:t xml:space="preserve">mān ud wis ud zand </w:t>
      </w:r>
      <w:r>
        <w:rPr>
          <w:i/>
        </w:rPr>
        <w:t xml:space="preserve">ud </w:t>
      </w:r>
      <w:r w:rsidRPr="00CB01B9">
        <w:rPr>
          <w:i/>
        </w:rPr>
        <w:t>deh</w:t>
      </w:r>
      <w:r>
        <w:tab/>
      </w:r>
      <w:r>
        <w:tab/>
        <w:t>appr.: house, village, (extended) family</w:t>
      </w:r>
      <w:r w:rsidR="001531C8">
        <w:t>/tribe</w:t>
      </w:r>
      <w:r>
        <w:t>, town/land</w:t>
      </w:r>
    </w:p>
    <w:p w14:paraId="619CAAA1" w14:textId="77777777" w:rsidR="00F01393" w:rsidRDefault="00F01393" w:rsidP="00F01393">
      <w:pPr>
        <w:pStyle w:val="Gloss"/>
      </w:pPr>
      <w:r>
        <w:rPr>
          <w:i/>
        </w:rPr>
        <w:t>ō amāh paywast</w:t>
      </w:r>
      <w:r>
        <w:tab/>
      </w:r>
      <w:r>
        <w:tab/>
        <w:t>has come down to us</w:t>
      </w:r>
    </w:p>
    <w:p w14:paraId="524AD61A" w14:textId="77777777" w:rsidR="00F01393" w:rsidRPr="00C20E8B" w:rsidRDefault="00F01393" w:rsidP="00F01393">
      <w:pPr>
        <w:pStyle w:val="Gloss"/>
      </w:pPr>
      <w:r>
        <w:rPr>
          <w:i/>
        </w:rPr>
        <w:t>ō xwēš kun-</w:t>
      </w:r>
      <w:r>
        <w:tab/>
      </w:r>
      <w:r>
        <w:tab/>
        <w:t>make one’s own, appropriate</w:t>
      </w:r>
    </w:p>
    <w:p w14:paraId="1C0487B4" w14:textId="77777777" w:rsidR="00F01393" w:rsidRPr="007B7C03" w:rsidRDefault="00F01393" w:rsidP="00F01393">
      <w:pPr>
        <w:pStyle w:val="Gloss"/>
      </w:pPr>
      <w:r w:rsidRPr="006C0F05">
        <w:rPr>
          <w:i/>
        </w:rPr>
        <w:t>pad čār ud tuwān</w:t>
      </w:r>
      <w:r>
        <w:tab/>
      </w:r>
      <w:r>
        <w:tab/>
        <w:t>according to means and ability</w:t>
      </w:r>
    </w:p>
    <w:p w14:paraId="74D6B936" w14:textId="77777777" w:rsidR="00F01393" w:rsidRDefault="00F01393" w:rsidP="00F01393">
      <w:pPr>
        <w:pStyle w:val="Gloss"/>
      </w:pPr>
      <w:r>
        <w:rPr>
          <w:i/>
        </w:rPr>
        <w:t>pad ēn kū tā</w:t>
      </w:r>
      <w:r>
        <w:tab/>
      </w:r>
      <w:r>
        <w:tab/>
        <w:t>with this (thought) that, in order that</w:t>
      </w:r>
    </w:p>
    <w:p w14:paraId="6C8C4EFD" w14:textId="77777777" w:rsidR="00F01393" w:rsidRDefault="00F01393" w:rsidP="00F01393">
      <w:pPr>
        <w:pStyle w:val="Gloss"/>
      </w:pPr>
      <w:r w:rsidRPr="006C728F">
        <w:rPr>
          <w:i/>
        </w:rPr>
        <w:t>pad homānāgīh ī</w:t>
      </w:r>
      <w:r>
        <w:tab/>
      </w:r>
      <w:r>
        <w:tab/>
        <w:t>in the same way as, just like</w:t>
      </w:r>
    </w:p>
    <w:p w14:paraId="5DBF4235" w14:textId="77777777" w:rsidR="00F01393" w:rsidRDefault="00F01393" w:rsidP="00F01393">
      <w:pPr>
        <w:pStyle w:val="Gloss"/>
      </w:pPr>
      <w:r w:rsidRPr="0093163D">
        <w:rPr>
          <w:i/>
        </w:rPr>
        <w:t>pad kardag</w:t>
      </w:r>
      <w:r>
        <w:tab/>
      </w:r>
      <w:r>
        <w:tab/>
        <w:t>according to custom</w:t>
      </w:r>
    </w:p>
    <w:p w14:paraId="0D5BE6AA" w14:textId="77777777" w:rsidR="00F01393" w:rsidRPr="006C045E" w:rsidRDefault="00F01393" w:rsidP="00F01393">
      <w:pPr>
        <w:pStyle w:val="Gloss"/>
      </w:pPr>
      <w:r>
        <w:rPr>
          <w:i/>
        </w:rPr>
        <w:t>pad nigerišn</w:t>
      </w:r>
      <w:r>
        <w:tab/>
      </w:r>
      <w:r>
        <w:tab/>
        <w:t>on purpose, purposefully</w:t>
      </w:r>
    </w:p>
    <w:p w14:paraId="19ACC175" w14:textId="77777777" w:rsidR="00F01393" w:rsidRPr="00245801" w:rsidRDefault="00F01393" w:rsidP="00F01393">
      <w:pPr>
        <w:pStyle w:val="Gloss"/>
      </w:pPr>
      <w:r>
        <w:rPr>
          <w:i/>
        </w:rPr>
        <w:t>paymān kun-</w:t>
      </w:r>
      <w:r>
        <w:tab/>
      </w:r>
      <w:r>
        <w:tab/>
        <w:t>enter into a contract</w:t>
      </w:r>
    </w:p>
    <w:p w14:paraId="138653BD" w14:textId="77777777" w:rsidR="00F01393" w:rsidRDefault="00F01393" w:rsidP="00F01393">
      <w:pPr>
        <w:pStyle w:val="Gloss"/>
      </w:pPr>
      <w:r>
        <w:rPr>
          <w:i/>
        </w:rPr>
        <w:t>rawāg</w:t>
      </w:r>
      <w:r w:rsidRPr="00CB0D11">
        <w:rPr>
          <w:i/>
        </w:rPr>
        <w:t xml:space="preserve"> </w:t>
      </w:r>
      <w:r>
        <w:rPr>
          <w:i/>
        </w:rPr>
        <w:t>baw-</w:t>
      </w:r>
      <w:r>
        <w:tab/>
      </w:r>
      <w:r>
        <w:tab/>
        <w:t xml:space="preserve">be </w:t>
      </w:r>
      <w:r w:rsidRPr="00F10C34">
        <w:t>set in motion</w:t>
      </w:r>
      <w:r>
        <w:t>, be propagated</w:t>
      </w:r>
    </w:p>
    <w:p w14:paraId="23472FE9" w14:textId="77777777" w:rsidR="00F01393" w:rsidRPr="003576CC" w:rsidRDefault="00F01393" w:rsidP="00F01393">
      <w:pPr>
        <w:pStyle w:val="Gloss"/>
      </w:pPr>
      <w:r w:rsidRPr="008B55CE">
        <w:rPr>
          <w:i/>
        </w:rPr>
        <w:t>šud āmad</w:t>
      </w:r>
      <w:r>
        <w:tab/>
      </w:r>
      <w:r>
        <w:tab/>
        <w:t>going and coming, going back and forth</w:t>
      </w:r>
    </w:p>
    <w:p w14:paraId="7D05C499" w14:textId="77777777" w:rsidR="00F01393" w:rsidRDefault="00F01393" w:rsidP="00F01393">
      <w:pPr>
        <w:pStyle w:val="Gloss"/>
      </w:pPr>
    </w:p>
    <w:p w14:paraId="6154224F" w14:textId="77777777" w:rsidR="00F01393" w:rsidRDefault="00F01393" w:rsidP="00F01393">
      <w:pPr>
        <w:keepNext/>
        <w:spacing w:line="360" w:lineRule="auto"/>
      </w:pPr>
      <w:r w:rsidRPr="00F10C34">
        <w:rPr>
          <w:u w:val="single"/>
        </w:rPr>
        <w:t>Nouns, adjectives, adverbs, pronouns:</w:t>
      </w:r>
    </w:p>
    <w:p w14:paraId="73B50CC9" w14:textId="77777777" w:rsidR="00F01393" w:rsidRPr="00D5167E" w:rsidRDefault="00F01393" w:rsidP="00F01393">
      <w:pPr>
        <w:pStyle w:val="Gloss"/>
      </w:pPr>
      <w:r w:rsidRPr="00CB01B9">
        <w:rPr>
          <w:i/>
        </w:rPr>
        <w:t>7</w:t>
      </w:r>
      <w:r>
        <w:rPr>
          <w:i/>
        </w:rPr>
        <w:t>-</w:t>
      </w:r>
      <w:r w:rsidRPr="00CB01B9">
        <w:rPr>
          <w:i/>
        </w:rPr>
        <w:t>kišwar</w:t>
      </w:r>
      <w:r>
        <w:tab/>
      </w:r>
      <w:r>
        <w:rPr>
          <w:rFonts w:ascii="Pahlavi" w:hAnsi="Pahlavi"/>
          <w:sz w:val="22"/>
        </w:rPr>
        <w:t>LwÓDK 34</w:t>
      </w:r>
      <w:r>
        <w:tab/>
        <w:t>&lt;7 ky</w:t>
      </w:r>
      <w:r w:rsidRPr="00D5167E">
        <w:t>š</w:t>
      </w:r>
      <w:r>
        <w:t>wl&gt;</w:t>
      </w:r>
      <w:r>
        <w:tab/>
        <w:t>containing 7 continents</w:t>
      </w:r>
    </w:p>
    <w:p w14:paraId="03B85DEE" w14:textId="77777777" w:rsidR="00F01393" w:rsidRPr="001B6787" w:rsidRDefault="00F01393" w:rsidP="00F01393">
      <w:pPr>
        <w:pStyle w:val="Gloss"/>
        <w:rPr>
          <w:rFonts w:ascii="Pahlavi" w:eastAsia="TITUS Cyberbit Basic" w:hAnsi="Pahlavi"/>
          <w:i/>
        </w:rPr>
      </w:pPr>
      <w:r>
        <w:rPr>
          <w:i/>
        </w:rPr>
        <w:t>abām</w:t>
      </w:r>
      <w:r>
        <w:tab/>
      </w:r>
      <w:r w:rsidRPr="001B6787">
        <w:rPr>
          <w:rFonts w:ascii="Pahlavi" w:hAnsi="Pahlavi"/>
        </w:rPr>
        <w:t>ÂAcÅ</w:t>
      </w:r>
      <w:r>
        <w:rPr>
          <w:rFonts w:ascii="Pahlavi" w:eastAsia="TITUS Cyberbit Basic" w:hAnsi="Pahlavi"/>
          <w:i/>
        </w:rPr>
        <w:tab/>
      </w:r>
      <w:r>
        <w:t>&lt;’</w:t>
      </w:r>
      <w:r w:rsidRPr="00214700">
        <w:t>p̄</w:t>
      </w:r>
      <w:r>
        <w:t>’m&gt;</w:t>
      </w:r>
      <w:r>
        <w:tab/>
        <w:t>loan, debt</w:t>
      </w:r>
    </w:p>
    <w:p w14:paraId="52F81DF2" w14:textId="77777777" w:rsidR="00F01393" w:rsidRDefault="00F01393" w:rsidP="00F01393">
      <w:pPr>
        <w:pStyle w:val="Gloss"/>
        <w:rPr>
          <w:i/>
        </w:rPr>
      </w:pPr>
      <w:r w:rsidRPr="00F10C34">
        <w:rPr>
          <w:rFonts w:eastAsia="TITUS Cyberbit Basic"/>
          <w:i/>
        </w:rPr>
        <w:t>abartar</w:t>
      </w:r>
      <w:r>
        <w:tab/>
      </w:r>
      <w:r>
        <w:rPr>
          <w:rFonts w:ascii="Pahlavi" w:hAnsi="Pahlavi"/>
          <w:sz w:val="22"/>
        </w:rPr>
        <w:t>L</w:t>
      </w:r>
      <w:r w:rsidRPr="00D94477">
        <w:rPr>
          <w:rFonts w:ascii="Pahlavi" w:hAnsi="Pahlavi"/>
          <w:sz w:val="22"/>
        </w:rPr>
        <w:t>tÒcÅ</w:t>
      </w:r>
      <w:r>
        <w:tab/>
        <w:t>&lt;’</w:t>
      </w:r>
      <w:r w:rsidRPr="00214700">
        <w:t>p̄</w:t>
      </w:r>
      <w:r>
        <w:t>ltl&gt;</w:t>
      </w:r>
      <w:r>
        <w:tab/>
        <w:t>higher</w:t>
      </w:r>
    </w:p>
    <w:p w14:paraId="13A1A662" w14:textId="77777777" w:rsidR="00F01393" w:rsidRDefault="00F01393" w:rsidP="00F01393">
      <w:pPr>
        <w:pStyle w:val="Gloss"/>
      </w:pPr>
      <w:r>
        <w:rPr>
          <w:i/>
        </w:rPr>
        <w:t>abartom</w:t>
      </w:r>
      <w:r>
        <w:tab/>
      </w:r>
      <w:r w:rsidRPr="00D94477">
        <w:rPr>
          <w:rFonts w:ascii="Pahlavi" w:hAnsi="Pahlavi"/>
          <w:sz w:val="22"/>
        </w:rPr>
        <w:t>MWtÒcÅ</w:t>
      </w:r>
      <w:r>
        <w:tab/>
        <w:t>&lt;’</w:t>
      </w:r>
      <w:r w:rsidRPr="00214700">
        <w:t>p̄</w:t>
      </w:r>
      <w:r>
        <w:t>ltwm&gt;</w:t>
      </w:r>
      <w:r>
        <w:tab/>
        <w:t>uppermost, supreme</w:t>
      </w:r>
    </w:p>
    <w:p w14:paraId="3B78AC6F" w14:textId="77777777" w:rsidR="00F01393" w:rsidRDefault="00F01393" w:rsidP="00F01393">
      <w:pPr>
        <w:pStyle w:val="Gloss"/>
        <w:rPr>
          <w:i/>
        </w:rPr>
      </w:pPr>
      <w:r w:rsidRPr="00F10C34">
        <w:rPr>
          <w:i/>
        </w:rPr>
        <w:t>abdīh</w:t>
      </w:r>
      <w:r w:rsidRPr="00F10C34">
        <w:t xml:space="preserve"> </w:t>
      </w:r>
      <w:r w:rsidRPr="00F10C34">
        <w:tab/>
      </w:r>
      <w:r>
        <w:rPr>
          <w:rFonts w:ascii="Pahlavi" w:hAnsi="Pahlavi"/>
          <w:sz w:val="22"/>
        </w:rPr>
        <w:t>a∂D</w:t>
      </w:r>
      <w:r w:rsidRPr="00F10C34">
        <w:rPr>
          <w:rFonts w:ascii="Pahlavi" w:hAnsi="Pahlavi"/>
          <w:sz w:val="22"/>
        </w:rPr>
        <w:t>cÅ</w:t>
      </w:r>
      <w:r w:rsidRPr="00F10C34">
        <w:t xml:space="preserve"> ,</w:t>
      </w:r>
      <w:r>
        <w:t xml:space="preserve"> </w:t>
      </w:r>
      <w:r w:rsidRPr="00F10C34">
        <w:rPr>
          <w:rFonts w:ascii="Pahlavi" w:hAnsi="Pahlavi"/>
          <w:sz w:val="22"/>
        </w:rPr>
        <w:t>eYcÅ</w:t>
      </w:r>
      <w:r w:rsidRPr="00F10C34">
        <w:t xml:space="preserve"> </w:t>
      </w:r>
      <w:r w:rsidRPr="00F10C34">
        <w:tab/>
        <w:t>&lt;p̄dyh&gt;</w:t>
      </w:r>
      <w:r w:rsidRPr="00F10C34">
        <w:tab/>
        <w:t>marvel, wonder</w:t>
      </w:r>
      <w:r w:rsidRPr="00851D83">
        <w:rPr>
          <w:i/>
        </w:rPr>
        <w:t xml:space="preserve"> </w:t>
      </w:r>
    </w:p>
    <w:p w14:paraId="1F7BE5F5" w14:textId="77777777" w:rsidR="00F01393" w:rsidRPr="006F39F8" w:rsidRDefault="00F01393" w:rsidP="00F01393">
      <w:pPr>
        <w:pStyle w:val="Gloss"/>
      </w:pPr>
      <w:r w:rsidRPr="006F39F8">
        <w:rPr>
          <w:i/>
        </w:rPr>
        <w:t>abē</w:t>
      </w:r>
      <w:r>
        <w:rPr>
          <w:i/>
        </w:rPr>
        <w:t>-</w:t>
      </w:r>
      <w:r w:rsidRPr="006F39F8">
        <w:rPr>
          <w:i/>
        </w:rPr>
        <w:t>kafš</w:t>
      </w:r>
      <w:r>
        <w:tab/>
      </w:r>
      <w:r>
        <w:rPr>
          <w:rFonts w:ascii="Pahlavi" w:hAnsi="Pahlavi"/>
          <w:sz w:val="22"/>
        </w:rPr>
        <w:t>ÍPK ëcÅ</w:t>
      </w:r>
      <w:r>
        <w:tab/>
        <w:t>&lt;’</w:t>
      </w:r>
      <w:r w:rsidRPr="00214700">
        <w:t>p̄</w:t>
      </w:r>
      <w:r>
        <w:t>yd kpš&gt;</w:t>
      </w:r>
      <w:r>
        <w:tab/>
        <w:t>shoe-less</w:t>
      </w:r>
    </w:p>
    <w:p w14:paraId="6F31B45A" w14:textId="77777777" w:rsidR="00F01393" w:rsidRPr="007B41C1" w:rsidRDefault="00F01393" w:rsidP="00F01393">
      <w:pPr>
        <w:pStyle w:val="Gloss"/>
        <w:rPr>
          <w:rFonts w:eastAsia="TITUS Cyberbit Basic"/>
        </w:rPr>
      </w:pPr>
      <w:r w:rsidRPr="00851D83">
        <w:rPr>
          <w:i/>
        </w:rPr>
        <w:t>abē-wābar</w:t>
      </w:r>
      <w:r>
        <w:tab/>
      </w:r>
      <w:r>
        <w:rPr>
          <w:rFonts w:ascii="Pahlavi" w:hAnsi="Pahlavi"/>
          <w:sz w:val="22"/>
        </w:rPr>
        <w:t>LcÅW ëcÅ</w:t>
      </w:r>
      <w:r>
        <w:tab/>
        <w:t>&lt;’</w:t>
      </w:r>
      <w:r w:rsidRPr="00214700">
        <w:t>p̄</w:t>
      </w:r>
      <w:r>
        <w:t>yd w’</w:t>
      </w:r>
      <w:r w:rsidRPr="00214700">
        <w:t>p̄</w:t>
      </w:r>
      <w:r>
        <w:t>l&gt;</w:t>
      </w:r>
      <w:r>
        <w:tab/>
        <w:t>unbelievable, untrue</w:t>
      </w:r>
    </w:p>
    <w:p w14:paraId="60E0E46B" w14:textId="77777777" w:rsidR="00F01393" w:rsidRDefault="00F01393" w:rsidP="00F01393">
      <w:pPr>
        <w:pStyle w:val="Gloss"/>
        <w:rPr>
          <w:rFonts w:eastAsia="TITUS Cyberbit Basic"/>
        </w:rPr>
      </w:pPr>
      <w:r w:rsidRPr="00F10C34">
        <w:rPr>
          <w:rFonts w:eastAsia="TITUS Cyberbit Basic"/>
          <w:i/>
        </w:rPr>
        <w:t>aburnāyīg</w:t>
      </w:r>
      <w:r w:rsidR="003D4106">
        <w:rPr>
          <w:rFonts w:eastAsia="TITUS Cyberbit Basic"/>
          <w:i/>
        </w:rPr>
        <w:t>/</w:t>
      </w:r>
      <w:r>
        <w:rPr>
          <w:rFonts w:eastAsia="TITUS Cyberbit Basic"/>
        </w:rPr>
        <w:tab/>
      </w:r>
      <w:r w:rsidRPr="006A39DD">
        <w:rPr>
          <w:rFonts w:ascii="Pahlavi" w:hAnsi="Pahlavi"/>
          <w:sz w:val="22"/>
        </w:rPr>
        <w:t>W</w:t>
      </w:r>
      <w:r>
        <w:rPr>
          <w:rFonts w:ascii="Pahlavi" w:hAnsi="Pahlavi"/>
          <w:sz w:val="22"/>
        </w:rPr>
        <w:t>iAwLWcÅ</w:t>
      </w:r>
      <w:r>
        <w:rPr>
          <w:rFonts w:eastAsia="TITUS Cyberbit Basic"/>
        </w:rPr>
        <w:t xml:space="preserve"> , </w:t>
      </w:r>
      <w:r w:rsidRPr="006A39DD">
        <w:rPr>
          <w:rFonts w:ascii="Pahlavi" w:hAnsi="Pahlavi"/>
          <w:sz w:val="22"/>
        </w:rPr>
        <w:t>W</w:t>
      </w:r>
      <w:r>
        <w:rPr>
          <w:rFonts w:ascii="Pahlavi" w:hAnsi="Pahlavi"/>
          <w:sz w:val="22"/>
        </w:rPr>
        <w:t>iÄwLWcÅ</w:t>
      </w:r>
      <w:r>
        <w:rPr>
          <w:rFonts w:eastAsia="TITUS Cyberbit Basic"/>
        </w:rPr>
        <w:tab/>
        <w:t>&lt;’</w:t>
      </w:r>
      <w:r w:rsidRPr="001E06D9">
        <w:rPr>
          <w:rFonts w:eastAsia="TITUS Cyberbit Basic"/>
        </w:rPr>
        <w:t>p̄</w:t>
      </w:r>
      <w:r>
        <w:rPr>
          <w:rFonts w:eastAsia="TITUS Cyberbit Basic"/>
        </w:rPr>
        <w:t>wln’(y)yk'&gt;</w:t>
      </w:r>
      <w:r>
        <w:rPr>
          <w:rFonts w:eastAsia="TITUS Cyberbit Basic"/>
        </w:rPr>
        <w:tab/>
        <w:t>child (under 15)</w:t>
      </w:r>
    </w:p>
    <w:p w14:paraId="2EA7C326" w14:textId="77777777" w:rsidR="003D4106" w:rsidRDefault="003D4106" w:rsidP="003D4106">
      <w:pPr>
        <w:pStyle w:val="Gloss"/>
        <w:tabs>
          <w:tab w:val="left" w:pos="180"/>
        </w:tabs>
        <w:rPr>
          <w:rFonts w:eastAsia="TITUS Cyberbit Basic"/>
        </w:rPr>
      </w:pPr>
      <w:r>
        <w:rPr>
          <w:rFonts w:eastAsia="TITUS Cyberbit Basic"/>
          <w:i/>
        </w:rPr>
        <w:tab/>
        <w:t>abornāyīg</w:t>
      </w:r>
      <w:r>
        <w:rPr>
          <w:rFonts w:eastAsia="TITUS Cyberbit Basic"/>
        </w:rPr>
        <w:tab/>
      </w:r>
      <w:r w:rsidRPr="006A39DD">
        <w:rPr>
          <w:rFonts w:ascii="Pahlavi" w:hAnsi="Pahlavi"/>
          <w:sz w:val="22"/>
        </w:rPr>
        <w:t>W</w:t>
      </w:r>
      <w:r>
        <w:rPr>
          <w:rFonts w:ascii="Pahlavi" w:hAnsi="Pahlavi"/>
          <w:sz w:val="22"/>
        </w:rPr>
        <w:t>iAwLcÅ</w:t>
      </w:r>
      <w:r>
        <w:rPr>
          <w:rFonts w:eastAsia="TITUS Cyberbit Basic"/>
        </w:rPr>
        <w:t xml:space="preserve"> , </w:t>
      </w:r>
      <w:r w:rsidRPr="006A39DD">
        <w:rPr>
          <w:rFonts w:ascii="Pahlavi" w:hAnsi="Pahlavi"/>
          <w:sz w:val="22"/>
        </w:rPr>
        <w:t>W</w:t>
      </w:r>
      <w:r>
        <w:rPr>
          <w:rFonts w:ascii="Pahlavi" w:hAnsi="Pahlavi"/>
          <w:sz w:val="22"/>
        </w:rPr>
        <w:t>iÄwLcÅ</w:t>
      </w:r>
      <w:r>
        <w:rPr>
          <w:rFonts w:eastAsia="TITUS Cyberbit Basic"/>
        </w:rPr>
        <w:tab/>
        <w:t>&lt;’</w:t>
      </w:r>
      <w:r w:rsidRPr="001E06D9">
        <w:rPr>
          <w:rFonts w:eastAsia="TITUS Cyberbit Basic"/>
        </w:rPr>
        <w:t>p̄</w:t>
      </w:r>
      <w:r>
        <w:rPr>
          <w:rFonts w:eastAsia="TITUS Cyberbit Basic"/>
        </w:rPr>
        <w:t>ln’(y)yk'&gt;</w:t>
      </w:r>
      <w:r>
        <w:rPr>
          <w:rFonts w:eastAsia="TITUS Cyberbit Basic"/>
        </w:rPr>
        <w:tab/>
      </w:r>
    </w:p>
    <w:p w14:paraId="74F66051" w14:textId="77777777" w:rsidR="00F01393" w:rsidRDefault="00F01393" w:rsidP="00F01393">
      <w:pPr>
        <w:pStyle w:val="Gloss"/>
        <w:rPr>
          <w:rFonts w:eastAsia="TITUS Cyberbit Basic"/>
        </w:rPr>
      </w:pPr>
      <w:r>
        <w:rPr>
          <w:rFonts w:eastAsia="TITUS Cyberbit Basic"/>
          <w:i/>
        </w:rPr>
        <w:t>āmār</w:t>
      </w:r>
      <w:r>
        <w:rPr>
          <w:rFonts w:eastAsia="TITUS Cyberbit Basic"/>
        </w:rPr>
        <w:t xml:space="preserve"> (</w:t>
      </w:r>
      <w:r w:rsidRPr="00D901B3">
        <w:rPr>
          <w:rFonts w:eastAsia="TITUS Cyberbit Basic"/>
          <w:i/>
        </w:rPr>
        <w:t>ahmār</w:t>
      </w:r>
      <w:r>
        <w:rPr>
          <w:rFonts w:eastAsia="TITUS Cyberbit Basic"/>
        </w:rPr>
        <w:t>)</w:t>
      </w:r>
      <w:r>
        <w:rPr>
          <w:rFonts w:eastAsia="TITUS Cyberbit Basic"/>
        </w:rPr>
        <w:tab/>
      </w:r>
      <w:r>
        <w:rPr>
          <w:rFonts w:ascii="Pahlavi" w:hAnsi="Pahlavi"/>
          <w:sz w:val="22"/>
        </w:rPr>
        <w:t>laÂA</w:t>
      </w:r>
      <w:r>
        <w:rPr>
          <w:rFonts w:eastAsia="TITUS Cyberbit Basic"/>
        </w:rPr>
        <w:tab/>
        <w:t>&lt;’m’l, ’hm’l&gt;</w:t>
      </w:r>
      <w:r>
        <w:rPr>
          <w:rFonts w:eastAsia="TITUS Cyberbit Basic"/>
        </w:rPr>
        <w:tab/>
        <w:t>counting, accounting</w:t>
      </w:r>
    </w:p>
    <w:p w14:paraId="2ADA09A0" w14:textId="77777777" w:rsidR="00F01393" w:rsidRPr="004E3736" w:rsidRDefault="00F01393" w:rsidP="00F01393">
      <w:pPr>
        <w:pStyle w:val="Gloss"/>
        <w:rPr>
          <w:rFonts w:eastAsia="TITUS Cyberbit Basic"/>
        </w:rPr>
      </w:pPr>
      <w:r>
        <w:rPr>
          <w:rFonts w:eastAsia="TITUS Cyberbit Basic"/>
          <w:i/>
        </w:rPr>
        <w:t>andak-ōzag</w:t>
      </w:r>
      <w:r>
        <w:rPr>
          <w:rFonts w:eastAsia="TITUS Cyberbit Basic"/>
        </w:rPr>
        <w:tab/>
      </w:r>
      <w:r>
        <w:rPr>
          <w:rFonts w:ascii="Pahlavi" w:hAnsi="Pahlavi"/>
        </w:rPr>
        <w:t>W</w:t>
      </w:r>
      <w:r w:rsidRPr="004E3736">
        <w:rPr>
          <w:rFonts w:ascii="Pahlavi" w:hAnsi="Pahlavi"/>
        </w:rPr>
        <w:t>KCwAI&gt;wA</w:t>
      </w:r>
      <w:r>
        <w:rPr>
          <w:rFonts w:eastAsia="TITUS Cyberbit Basic"/>
        </w:rPr>
        <w:tab/>
        <w:t>&lt;’ndk' ’wck'&gt;</w:t>
      </w:r>
      <w:r>
        <w:rPr>
          <w:rFonts w:eastAsia="TITUS Cyberbit Basic"/>
        </w:rPr>
        <w:tab/>
        <w:t>having little strength</w:t>
      </w:r>
    </w:p>
    <w:p w14:paraId="09AFFEE5" w14:textId="77777777" w:rsidR="00F01393" w:rsidRPr="005907A0" w:rsidRDefault="00F01393" w:rsidP="00F01393">
      <w:pPr>
        <w:pStyle w:val="Gloss"/>
      </w:pPr>
      <w:r w:rsidRPr="00DD70A3">
        <w:rPr>
          <w:rFonts w:eastAsia="TITUS Cyberbit Basic"/>
          <w:i/>
        </w:rPr>
        <w:t>angust</w:t>
      </w:r>
      <w:r>
        <w:rPr>
          <w:rFonts w:eastAsia="TITUS Cyberbit Basic"/>
        </w:rPr>
        <w:tab/>
      </w:r>
      <w:r w:rsidRPr="006A39DD">
        <w:rPr>
          <w:rFonts w:ascii="Pahlavi" w:hAnsi="Pahlavi"/>
          <w:sz w:val="22"/>
        </w:rPr>
        <w:t>W</w:t>
      </w:r>
      <w:r>
        <w:rPr>
          <w:rFonts w:ascii="Pahlavi" w:hAnsi="Pahlavi"/>
          <w:sz w:val="22"/>
        </w:rPr>
        <w:t>tJwYwA</w:t>
      </w:r>
      <w:r>
        <w:rPr>
          <w:rFonts w:eastAsia="TITUS Cyberbit Basic"/>
        </w:rPr>
        <w:tab/>
        <w:t>&lt;’ngwst'&gt;</w:t>
      </w:r>
      <w:r>
        <w:rPr>
          <w:rFonts w:eastAsia="TITUS Cyberbit Basic"/>
        </w:rPr>
        <w:tab/>
        <w:t>finger</w:t>
      </w:r>
    </w:p>
    <w:p w14:paraId="3FD23A68" w14:textId="77777777" w:rsidR="00F01393" w:rsidRPr="00D901B3" w:rsidRDefault="00F01393" w:rsidP="00F01393">
      <w:pPr>
        <w:pStyle w:val="Gloss"/>
        <w:rPr>
          <w:rFonts w:eastAsia="TITUS Cyberbit Basic"/>
        </w:rPr>
      </w:pPr>
      <w:r>
        <w:rPr>
          <w:rFonts w:eastAsia="TITUS Cyberbit Basic"/>
          <w:i/>
        </w:rPr>
        <w:t>aniyāz</w:t>
      </w:r>
      <w:r>
        <w:rPr>
          <w:rFonts w:eastAsia="TITUS Cyberbit Basic"/>
        </w:rPr>
        <w:tab/>
      </w:r>
      <w:r w:rsidRPr="006A39DD">
        <w:rPr>
          <w:rFonts w:ascii="Pahlavi" w:hAnsi="Pahlavi"/>
          <w:sz w:val="22"/>
        </w:rPr>
        <w:t>W</w:t>
      </w:r>
      <w:r>
        <w:rPr>
          <w:rFonts w:ascii="Pahlavi" w:hAnsi="Pahlavi"/>
          <w:sz w:val="22"/>
        </w:rPr>
        <w:t>cåÅwA</w:t>
      </w:r>
      <w:r>
        <w:rPr>
          <w:rFonts w:eastAsia="TITUS Cyberbit Basic"/>
        </w:rPr>
        <w:tab/>
        <w:t>&lt;’n’’c'&gt;</w:t>
      </w:r>
      <w:r>
        <w:rPr>
          <w:rFonts w:eastAsia="TITUS Cyberbit Basic"/>
        </w:rPr>
        <w:tab/>
        <w:t xml:space="preserve">needless, having no need; + </w:t>
      </w:r>
      <w:r>
        <w:rPr>
          <w:rFonts w:eastAsia="TITUS Cyberbit Basic"/>
          <w:i/>
        </w:rPr>
        <w:t>az</w:t>
      </w:r>
      <w:r>
        <w:rPr>
          <w:rFonts w:eastAsia="TITUS Cyberbit Basic"/>
        </w:rPr>
        <w:t xml:space="preserve">, </w:t>
      </w:r>
      <w:r>
        <w:rPr>
          <w:rFonts w:eastAsia="TITUS Cyberbit Basic"/>
          <w:i/>
        </w:rPr>
        <w:t>ō</w:t>
      </w:r>
      <w:r>
        <w:rPr>
          <w:rFonts w:eastAsia="TITUS Cyberbit Basic"/>
        </w:rPr>
        <w:t xml:space="preserve">, or </w:t>
      </w:r>
      <w:r>
        <w:rPr>
          <w:rFonts w:eastAsia="TITUS Cyberbit Basic"/>
          <w:i/>
        </w:rPr>
        <w:t>pad</w:t>
      </w:r>
      <w:r>
        <w:rPr>
          <w:rFonts w:eastAsia="TITUS Cyberbit Basic"/>
        </w:rPr>
        <w:t xml:space="preserve"> “for”</w:t>
      </w:r>
    </w:p>
    <w:p w14:paraId="7F178FDA" w14:textId="77777777" w:rsidR="007F789C" w:rsidRDefault="007F789C" w:rsidP="007F789C">
      <w:pPr>
        <w:pStyle w:val="Gloss"/>
        <w:tabs>
          <w:tab w:val="clear" w:pos="3427"/>
          <w:tab w:val="left" w:pos="3420"/>
        </w:tabs>
      </w:pPr>
      <w:r>
        <w:rPr>
          <w:i/>
        </w:rPr>
        <w:t>a</w:t>
      </w:r>
      <w:r w:rsidRPr="00F10C34">
        <w:rPr>
          <w:i/>
        </w:rPr>
        <w:t>pādyāwand</w:t>
      </w:r>
      <w:r w:rsidRPr="00F10C34">
        <w:tab/>
      </w:r>
      <w:r w:rsidRPr="00F10C34">
        <w:rPr>
          <w:rFonts w:ascii="Pahlavi" w:hAnsi="Pahlavi"/>
          <w:sz w:val="22"/>
        </w:rPr>
        <w:t>YWwaDtÅ</w:t>
      </w:r>
      <w:r>
        <w:rPr>
          <w:rFonts w:ascii="Pahlavi" w:hAnsi="Pahlavi"/>
          <w:sz w:val="22"/>
        </w:rPr>
        <w:t>cÅ</w:t>
      </w:r>
      <w:r w:rsidRPr="00F10C34">
        <w:tab/>
        <w:t>&lt;</w:t>
      </w:r>
      <w:r>
        <w:t>’</w:t>
      </w:r>
      <w:r w:rsidRPr="00214700">
        <w:t>p̄</w:t>
      </w:r>
      <w:r w:rsidRPr="00F10C34">
        <w:t>’ty’wnd&gt;</w:t>
      </w:r>
      <w:r w:rsidRPr="00F10C34">
        <w:tab/>
      </w:r>
      <w:r>
        <w:t>lacking strength</w:t>
      </w:r>
    </w:p>
    <w:p w14:paraId="45F6A9DD" w14:textId="77777777" w:rsidR="007F789C" w:rsidRPr="007F789C" w:rsidRDefault="007F789C" w:rsidP="007F789C">
      <w:pPr>
        <w:pStyle w:val="Gloss"/>
        <w:tabs>
          <w:tab w:val="clear" w:pos="3427"/>
          <w:tab w:val="left" w:pos="3420"/>
        </w:tabs>
      </w:pPr>
      <w:r>
        <w:rPr>
          <w:i/>
        </w:rPr>
        <w:t>arwēs</w:t>
      </w:r>
      <w:r>
        <w:tab/>
      </w:r>
      <w:r>
        <w:rPr>
          <w:rFonts w:ascii="Pahlavi" w:hAnsi="Pahlavi"/>
          <w:sz w:val="22"/>
          <w:szCs w:val="22"/>
        </w:rPr>
        <w:t>sYwlA</w:t>
      </w:r>
      <w:r>
        <w:tab/>
        <w:t>&lt;’lwys&gt;</w:t>
      </w:r>
      <w:r>
        <w:tab/>
        <w:t>rope</w:t>
      </w:r>
    </w:p>
    <w:p w14:paraId="22DF4CF1" w14:textId="77777777" w:rsidR="00F01393" w:rsidRDefault="00F01393" w:rsidP="00F01393">
      <w:pPr>
        <w:pStyle w:val="Gloss"/>
        <w:rPr>
          <w:i/>
        </w:rPr>
      </w:pPr>
      <w:r w:rsidRPr="00F10C34">
        <w:rPr>
          <w:rFonts w:eastAsia="TITUS Cyberbit Basic"/>
          <w:i/>
        </w:rPr>
        <w:t>āsrō</w:t>
      </w:r>
      <w:r>
        <w:rPr>
          <w:rFonts w:eastAsia="TITUS Cyberbit Basic"/>
        </w:rPr>
        <w:t xml:space="preserve"> = </w:t>
      </w:r>
      <w:r w:rsidRPr="00F10C34">
        <w:rPr>
          <w:rFonts w:eastAsia="TITUS Cyberbit Basic"/>
          <w:i/>
        </w:rPr>
        <w:t>āsr</w:t>
      </w:r>
      <w:r>
        <w:rPr>
          <w:rFonts w:eastAsia="TITUS Cyberbit Basic"/>
          <w:i/>
        </w:rPr>
        <w:t>ōn</w:t>
      </w:r>
      <w:r w:rsidRPr="00F10C34">
        <w:rPr>
          <w:rFonts w:eastAsia="TITUS Cyberbit Basic"/>
        </w:rPr>
        <w:tab/>
      </w:r>
      <w:r w:rsidRPr="00F10C34">
        <w:rPr>
          <w:rFonts w:ascii="Pahlavi" w:hAnsi="Pahlavi"/>
          <w:sz w:val="22"/>
        </w:rPr>
        <w:t>W</w:t>
      </w:r>
      <w:r>
        <w:rPr>
          <w:rFonts w:ascii="Pahlavi" w:hAnsi="Pahlavi"/>
          <w:sz w:val="22"/>
        </w:rPr>
        <w:t>K</w:t>
      </w:r>
      <w:r w:rsidRPr="00F10C34">
        <w:rPr>
          <w:rFonts w:ascii="Pahlavi" w:hAnsi="Pahlavi"/>
          <w:sz w:val="22"/>
        </w:rPr>
        <w:t>wlsA</w:t>
      </w:r>
      <w:r w:rsidRPr="00F10C34">
        <w:rPr>
          <w:rFonts w:eastAsia="TITUS Cyberbit Basic"/>
        </w:rPr>
        <w:tab/>
        <w:t>&lt;’slw</w:t>
      </w:r>
      <w:r>
        <w:rPr>
          <w:rFonts w:eastAsia="TITUS Cyberbit Basic"/>
        </w:rPr>
        <w:t>k'</w:t>
      </w:r>
      <w:r w:rsidRPr="00F10C34">
        <w:rPr>
          <w:rFonts w:eastAsia="TITUS Cyberbit Basic"/>
        </w:rPr>
        <w:t>&gt;</w:t>
      </w:r>
      <w:r w:rsidRPr="00F10C34">
        <w:rPr>
          <w:rFonts w:eastAsia="TITUS Cyberbit Basic"/>
        </w:rPr>
        <w:tab/>
      </w:r>
      <w:r w:rsidRPr="00F10C34">
        <w:rPr>
          <w:rFonts w:eastAsia="TITUS Cyberbit Basic"/>
          <w:i/>
        </w:rPr>
        <w:t>āsrōn</w:t>
      </w:r>
      <w:r w:rsidRPr="00F10C34">
        <w:rPr>
          <w:rFonts w:eastAsia="TITUS Cyberbit Basic"/>
        </w:rPr>
        <w:t>, head priest</w:t>
      </w:r>
    </w:p>
    <w:p w14:paraId="6B97823B" w14:textId="77777777" w:rsidR="00F01393" w:rsidRDefault="00F01393" w:rsidP="00F01393">
      <w:pPr>
        <w:pStyle w:val="Gloss"/>
      </w:pPr>
      <w:r>
        <w:rPr>
          <w:i/>
        </w:rPr>
        <w:t>a</w:t>
      </w:r>
      <w:r w:rsidRPr="0093163D">
        <w:rPr>
          <w:i/>
        </w:rPr>
        <w:t>tarsagāyīh</w:t>
      </w:r>
      <w:r>
        <w:tab/>
      </w:r>
      <w:r>
        <w:rPr>
          <w:rFonts w:ascii="Pahlavi" w:hAnsi="Pahlavi"/>
          <w:sz w:val="22"/>
          <w:szCs w:val="22"/>
        </w:rPr>
        <w:t>a∂dA</w:t>
      </w:r>
      <w:r w:rsidRPr="00771FA8">
        <w:rPr>
          <w:rFonts w:ascii="Pahlavi" w:hAnsi="Pahlavi"/>
          <w:sz w:val="22"/>
          <w:szCs w:val="22"/>
        </w:rPr>
        <w:t>˝jL</w:t>
      </w:r>
      <w:r>
        <w:rPr>
          <w:rFonts w:ascii="Pahlavi" w:hAnsi="Pahlavi"/>
          <w:sz w:val="22"/>
          <w:szCs w:val="22"/>
        </w:rPr>
        <w:t>tÅ</w:t>
      </w:r>
      <w:r>
        <w:rPr>
          <w:rFonts w:ascii="Pahlavi" w:hAnsi="Pahlavi"/>
          <w:sz w:val="22"/>
        </w:rPr>
        <w:tab/>
      </w:r>
      <w:r>
        <w:t>&lt;’tlsk’dyh &gt;</w:t>
      </w:r>
      <w:r w:rsidRPr="00E05291">
        <w:t xml:space="preserve"> </w:t>
      </w:r>
      <w:r>
        <w:tab/>
        <w:t>lack of respect</w:t>
      </w:r>
    </w:p>
    <w:p w14:paraId="2E6BF29E" w14:textId="77777777" w:rsidR="003D4106" w:rsidRPr="003D4106" w:rsidRDefault="003D4106" w:rsidP="00F01393">
      <w:pPr>
        <w:pStyle w:val="Gloss"/>
      </w:pPr>
      <w:r>
        <w:rPr>
          <w:i/>
        </w:rPr>
        <w:t>ayābišn</w:t>
      </w:r>
      <w:r>
        <w:tab/>
      </w:r>
      <w:r>
        <w:rPr>
          <w:rFonts w:ascii="Pahlavi" w:hAnsi="Pahlavi"/>
          <w:sz w:val="22"/>
          <w:szCs w:val="22"/>
        </w:rPr>
        <w:t>WwÍcådA</w:t>
      </w:r>
      <w:r>
        <w:tab/>
        <w:t>&lt;’y’</w:t>
      </w:r>
      <w:r w:rsidRPr="00214700">
        <w:t>p̄</w:t>
      </w:r>
      <w:r>
        <w:t>šn'&gt;</w:t>
      </w:r>
      <w:r>
        <w:tab/>
        <w:t>reaching</w:t>
      </w:r>
      <w:r>
        <w:tab/>
      </w:r>
      <w:r>
        <w:tab/>
      </w:r>
    </w:p>
    <w:p w14:paraId="7E476180" w14:textId="77777777" w:rsidR="00F01393" w:rsidRPr="00E2431B" w:rsidRDefault="00F01393" w:rsidP="00F01393">
      <w:pPr>
        <w:pStyle w:val="Gloss"/>
      </w:pPr>
      <w:r w:rsidRPr="00851D83">
        <w:rPr>
          <w:i/>
        </w:rPr>
        <w:t>azabar-nibišt</w:t>
      </w:r>
      <w:r>
        <w:tab/>
      </w:r>
      <w:r>
        <w:rPr>
          <w:rFonts w:ascii="Pahlavi" w:hAnsi="Pahlavi"/>
          <w:sz w:val="22"/>
          <w:szCs w:val="22"/>
        </w:rPr>
        <w:t>WtHPwLPcÅ</w:t>
      </w:r>
      <w:r>
        <w:tab/>
        <w:t>&lt;’cpl-npšt'&gt;</w:t>
      </w:r>
      <w:r>
        <w:tab/>
        <w:t>written above</w:t>
      </w:r>
    </w:p>
    <w:p w14:paraId="13745DFE" w14:textId="77777777" w:rsidR="00F01393" w:rsidRDefault="00F01393" w:rsidP="00F01393">
      <w:pPr>
        <w:pStyle w:val="Gloss"/>
      </w:pPr>
      <w:r w:rsidRPr="00F10C34">
        <w:rPr>
          <w:i/>
        </w:rPr>
        <w:t>bēšāz</w:t>
      </w:r>
      <w:r>
        <w:rPr>
          <w:i/>
        </w:rPr>
        <w:t>išnīh</w:t>
      </w:r>
      <w:r w:rsidRPr="00F10C34">
        <w:t xml:space="preserve"> </w:t>
      </w:r>
      <w:r w:rsidRPr="00F10C34">
        <w:tab/>
      </w:r>
      <w:r>
        <w:rPr>
          <w:rFonts w:ascii="Pahlavi" w:hAnsi="Pahlavi"/>
          <w:sz w:val="22"/>
          <w:szCs w:val="22"/>
        </w:rPr>
        <w:t>EwÍcåh</w:t>
      </w:r>
      <w:r w:rsidRPr="00F10C34">
        <w:rPr>
          <w:rFonts w:ascii="Pahlavi" w:hAnsi="Pahlavi"/>
          <w:sz w:val="22"/>
        </w:rPr>
        <w:t>YB</w:t>
      </w:r>
      <w:r>
        <w:tab/>
        <w:t>&lt;</w:t>
      </w:r>
      <w:r w:rsidRPr="00F10C34">
        <w:t>byš’</w:t>
      </w:r>
      <w:r>
        <w:t>cšnyh</w:t>
      </w:r>
      <w:r w:rsidRPr="00F10C34">
        <w:t>&gt;</w:t>
      </w:r>
      <w:r w:rsidRPr="00F10C34">
        <w:tab/>
        <w:t>medic</w:t>
      </w:r>
      <w:r>
        <w:t>ating</w:t>
      </w:r>
    </w:p>
    <w:p w14:paraId="7246A1BA" w14:textId="77777777" w:rsidR="00F01393" w:rsidRDefault="00F01393" w:rsidP="00F01393">
      <w:pPr>
        <w:pStyle w:val="Gloss"/>
      </w:pPr>
      <w:r w:rsidRPr="00CF010D">
        <w:rPr>
          <w:rFonts w:eastAsia="TITUS Cyberbit Basic"/>
          <w:i/>
        </w:rPr>
        <w:t>bēšīdār</w:t>
      </w:r>
      <w:r w:rsidRPr="00F10C34">
        <w:tab/>
      </w:r>
      <w:r>
        <w:rPr>
          <w:rFonts w:ascii="Pahlavi" w:hAnsi="Pahlavi"/>
          <w:sz w:val="22"/>
        </w:rPr>
        <w:t>lAtdßG</w:t>
      </w:r>
      <w:r w:rsidRPr="00F10C34">
        <w:rPr>
          <w:rFonts w:ascii="Pahlavi" w:hAnsi="Pahlavi"/>
          <w:sz w:val="22"/>
        </w:rPr>
        <w:t>B</w:t>
      </w:r>
      <w:r w:rsidRPr="00F10C34">
        <w:tab/>
        <w:t>&lt;byš-&gt;</w:t>
      </w:r>
      <w:r w:rsidRPr="00F10C34">
        <w:tab/>
        <w:t>harm</w:t>
      </w:r>
      <w:r>
        <w:t>ful</w:t>
      </w:r>
    </w:p>
    <w:p w14:paraId="1AB74F37" w14:textId="77777777" w:rsidR="002766D4" w:rsidRPr="002766D4" w:rsidRDefault="002766D4" w:rsidP="00F01393">
      <w:pPr>
        <w:pStyle w:val="Gloss"/>
      </w:pPr>
      <w:r w:rsidRPr="002766D4">
        <w:rPr>
          <w:i/>
          <w:lang w:bidi="en-US"/>
        </w:rPr>
        <w:t>bēšōmand</w:t>
      </w:r>
      <w:r>
        <w:rPr>
          <w:lang w:bidi="en-US"/>
        </w:rPr>
        <w:tab/>
      </w:r>
      <w:r w:rsidR="0019712A">
        <w:rPr>
          <w:rFonts w:ascii="Pahlavi" w:hAnsi="Pahlavi"/>
          <w:sz w:val="22"/>
        </w:rPr>
        <w:t>YNwahGV</w:t>
      </w:r>
      <w:r>
        <w:rPr>
          <w:lang w:bidi="en-US"/>
        </w:rPr>
        <w:tab/>
      </w:r>
      <w:r w:rsidR="0019712A">
        <w:t>&lt;byš’wmnd</w:t>
      </w:r>
      <w:r w:rsidR="0019712A" w:rsidRPr="00F10C34">
        <w:t>&gt;</w:t>
      </w:r>
      <w:r>
        <w:rPr>
          <w:lang w:bidi="en-US"/>
        </w:rPr>
        <w:tab/>
        <w:t>suffering harm</w:t>
      </w:r>
    </w:p>
    <w:p w14:paraId="0566A103" w14:textId="77777777" w:rsidR="00F01393" w:rsidRDefault="00F01393" w:rsidP="00F01393">
      <w:pPr>
        <w:pStyle w:val="Gloss"/>
        <w:rPr>
          <w:i/>
        </w:rPr>
      </w:pPr>
      <w:r>
        <w:rPr>
          <w:i/>
        </w:rPr>
        <w:t>biziškīh</w:t>
      </w:r>
      <w:r>
        <w:tab/>
      </w:r>
      <w:r>
        <w:rPr>
          <w:rFonts w:ascii="Pahlavi" w:hAnsi="Pahlavi"/>
          <w:sz w:val="22"/>
          <w:szCs w:val="22"/>
        </w:rPr>
        <w:t>E</w:t>
      </w:r>
      <w:r w:rsidRPr="005C3866">
        <w:rPr>
          <w:rFonts w:ascii="Pahlavi" w:hAnsi="Pahlavi"/>
          <w:sz w:val="22"/>
          <w:szCs w:val="22"/>
        </w:rPr>
        <w:t>kÍCV</w:t>
      </w:r>
      <w:r>
        <w:tab/>
        <w:t>&lt;bcškyh&gt;</w:t>
      </w:r>
      <w:r>
        <w:tab/>
        <w:t>healing</w:t>
      </w:r>
      <w:r w:rsidR="007F789C">
        <w:t>, doctoring</w:t>
      </w:r>
    </w:p>
    <w:p w14:paraId="4D3BB420" w14:textId="77777777" w:rsidR="00F01393" w:rsidRDefault="00F01393" w:rsidP="00F01393">
      <w:pPr>
        <w:pStyle w:val="Gloss"/>
        <w:rPr>
          <w:i/>
        </w:rPr>
      </w:pPr>
      <w:r>
        <w:rPr>
          <w:i/>
        </w:rPr>
        <w:t>būdag</w:t>
      </w:r>
      <w:r>
        <w:tab/>
      </w:r>
      <w:r w:rsidRPr="001F1AFB">
        <w:rPr>
          <w:rFonts w:ascii="Pahlavi" w:hAnsi="Pahlavi"/>
        </w:rPr>
        <w:t>W</w:t>
      </w:r>
      <w:r>
        <w:rPr>
          <w:rFonts w:ascii="Pahlavi" w:hAnsi="Pahlavi"/>
        </w:rPr>
        <w:t>KTWV</w:t>
      </w:r>
      <w:r>
        <w:tab/>
        <w:t>&lt;bwtk'&gt;</w:t>
      </w:r>
      <w:r>
        <w:tab/>
        <w:t>(always) been, natural (guardian, etc.)</w:t>
      </w:r>
    </w:p>
    <w:p w14:paraId="067A06C5" w14:textId="77777777" w:rsidR="00F01393" w:rsidRPr="006A39DD" w:rsidRDefault="00F01393" w:rsidP="00F01393">
      <w:pPr>
        <w:pStyle w:val="Gloss"/>
      </w:pPr>
      <w:r>
        <w:rPr>
          <w:i/>
        </w:rPr>
        <w:t>čarātīg</w:t>
      </w:r>
      <w:r>
        <w:t xml:space="preserve">, </w:t>
      </w:r>
      <w:r>
        <w:rPr>
          <w:i/>
        </w:rPr>
        <w:t>čarāytīg</w:t>
      </w:r>
      <w:r>
        <w:tab/>
      </w:r>
      <w:r w:rsidRPr="001F1AFB">
        <w:rPr>
          <w:rFonts w:ascii="Pahlavi" w:hAnsi="Pahlavi"/>
        </w:rPr>
        <w:t>W</w:t>
      </w:r>
      <w:r>
        <w:rPr>
          <w:rFonts w:ascii="Pahlavi" w:hAnsi="Pahlavi"/>
        </w:rPr>
        <w:t>ItdaÒC</w:t>
      </w:r>
      <w:r>
        <w:t xml:space="preserve"> , </w:t>
      </w:r>
      <w:r w:rsidRPr="001F1AFB">
        <w:rPr>
          <w:rFonts w:ascii="Pahlavi" w:hAnsi="Pahlavi"/>
        </w:rPr>
        <w:t>W</w:t>
      </w:r>
      <w:r>
        <w:rPr>
          <w:rFonts w:ascii="Pahlavi" w:hAnsi="Pahlavi"/>
        </w:rPr>
        <w:t>ItåÒC</w:t>
      </w:r>
      <w:r>
        <w:tab/>
        <w:t>&lt;cl’(y)tyk’&gt;</w:t>
      </w:r>
      <w:r>
        <w:tab/>
        <w:t xml:space="preserve">woman; Av. </w:t>
      </w:r>
      <w:r w:rsidRPr="00765177">
        <w:rPr>
          <w:i/>
        </w:rPr>
        <w:t>carāitī</w:t>
      </w:r>
      <w:r>
        <w:t>.</w:t>
      </w:r>
    </w:p>
    <w:p w14:paraId="12627090" w14:textId="77777777" w:rsidR="00F01393" w:rsidRDefault="00F01393" w:rsidP="00F01393">
      <w:pPr>
        <w:pStyle w:val="Gloss"/>
      </w:pPr>
      <w:r w:rsidRPr="00F10C34">
        <w:rPr>
          <w:i/>
        </w:rPr>
        <w:t>dārēn</w:t>
      </w:r>
      <w:r w:rsidRPr="00F10C34">
        <w:tab/>
      </w:r>
      <w:r w:rsidRPr="00F10C34">
        <w:rPr>
          <w:rFonts w:ascii="Pahlavi" w:hAnsi="Pahlavi"/>
          <w:sz w:val="22"/>
        </w:rPr>
        <w:t>Wwï¬aD</w:t>
      </w:r>
      <w:r w:rsidRPr="00F10C34">
        <w:tab/>
        <w:t>&lt;d’lyn&gt;</w:t>
      </w:r>
      <w:r w:rsidRPr="00F10C34">
        <w:tab/>
        <w:t>(made) of wood</w:t>
      </w:r>
    </w:p>
    <w:p w14:paraId="6584F23E" w14:textId="77777777" w:rsidR="00356DA9" w:rsidRPr="00356DA9" w:rsidRDefault="00356DA9" w:rsidP="00F01393">
      <w:pPr>
        <w:pStyle w:val="Gloss"/>
      </w:pPr>
      <w:r>
        <w:rPr>
          <w:i/>
        </w:rPr>
        <w:t>dīdārīg</w:t>
      </w:r>
      <w:r>
        <w:t xml:space="preserve"> </w:t>
      </w:r>
      <w:r>
        <w:tab/>
      </w:r>
      <w:r w:rsidRPr="001F1AFB">
        <w:rPr>
          <w:rFonts w:ascii="Pahlavi" w:hAnsi="Pahlavi"/>
        </w:rPr>
        <w:t>W</w:t>
      </w:r>
      <w:r>
        <w:rPr>
          <w:rFonts w:ascii="Pahlavi" w:hAnsi="Pahlavi"/>
        </w:rPr>
        <w:t>ilAtJ</w:t>
      </w:r>
      <w:r>
        <w:tab/>
        <w:t>&lt;dyt’lyk'&gt;</w:t>
      </w:r>
      <w:r>
        <w:tab/>
        <w:t>visible</w:t>
      </w:r>
    </w:p>
    <w:p w14:paraId="384E1BA0" w14:textId="77777777" w:rsidR="00F01393" w:rsidRDefault="00F01393" w:rsidP="00F01393">
      <w:pPr>
        <w:pStyle w:val="Gloss"/>
      </w:pPr>
      <w:r w:rsidRPr="00F10C34">
        <w:rPr>
          <w:i/>
        </w:rPr>
        <w:t>diz</w:t>
      </w:r>
      <w:r w:rsidRPr="00F10C34">
        <w:t xml:space="preserve"> </w:t>
      </w:r>
      <w:r w:rsidRPr="00F10C34">
        <w:tab/>
      </w:r>
      <w:r w:rsidR="00E01883">
        <w:rPr>
          <w:rFonts w:ascii="Pahlavi" w:hAnsi="Pahlavi"/>
          <w:sz w:val="22"/>
          <w:szCs w:val="22"/>
        </w:rPr>
        <w:t>AtdLK</w:t>
      </w:r>
      <w:r w:rsidR="00E01883">
        <w:t xml:space="preserve"> , </w:t>
      </w:r>
      <w:r>
        <w:rPr>
          <w:rFonts w:ascii="Pahlavi" w:hAnsi="Pahlavi"/>
          <w:sz w:val="22"/>
        </w:rPr>
        <w:t>W</w:t>
      </w:r>
      <w:r w:rsidRPr="00F10C34">
        <w:rPr>
          <w:rFonts w:ascii="Pahlavi" w:hAnsi="Pahlavi"/>
          <w:sz w:val="22"/>
        </w:rPr>
        <w:t>cD</w:t>
      </w:r>
      <w:r w:rsidRPr="00F10C34">
        <w:tab/>
        <w:t>&lt;dc</w:t>
      </w:r>
      <w:r>
        <w:t>'</w:t>
      </w:r>
      <w:r w:rsidR="00E01883">
        <w:t>, KLYTA</w:t>
      </w:r>
      <w:r w:rsidRPr="00F10C34">
        <w:t>&gt;</w:t>
      </w:r>
      <w:r w:rsidRPr="00F10C34">
        <w:tab/>
        <w:t>fortress, castle</w:t>
      </w:r>
    </w:p>
    <w:p w14:paraId="2786A091" w14:textId="77777777" w:rsidR="00214777" w:rsidRDefault="00214777" w:rsidP="00F01393">
      <w:pPr>
        <w:pStyle w:val="Gloss"/>
      </w:pPr>
      <w:r w:rsidRPr="009C65E3">
        <w:rPr>
          <w:i/>
        </w:rPr>
        <w:t>duš</w:t>
      </w:r>
      <w:r>
        <w:rPr>
          <w:i/>
        </w:rPr>
        <w:t>mān</w:t>
      </w:r>
      <w:r>
        <w:tab/>
      </w:r>
      <w:r w:rsidRPr="001F1AFB">
        <w:rPr>
          <w:rFonts w:ascii="Pahlavi" w:hAnsi="Pahlavi"/>
        </w:rPr>
        <w:t>W</w:t>
      </w:r>
      <w:r>
        <w:rPr>
          <w:rFonts w:ascii="Pahlavi" w:hAnsi="Pahlavi"/>
        </w:rPr>
        <w:t>waÂÍwY&gt;</w:t>
      </w:r>
      <w:r>
        <w:tab/>
        <w:t>&lt;dwšm’n&gt;</w:t>
      </w:r>
      <w:r>
        <w:tab/>
        <w:t xml:space="preserve">insult; + </w:t>
      </w:r>
      <w:r>
        <w:rPr>
          <w:i/>
        </w:rPr>
        <w:t>dah-</w:t>
      </w:r>
      <w:r>
        <w:t xml:space="preserve"> “to insult”</w:t>
      </w:r>
    </w:p>
    <w:p w14:paraId="72CAB38A" w14:textId="77777777" w:rsidR="00F01393" w:rsidRDefault="00F01393" w:rsidP="002A04D4">
      <w:pPr>
        <w:pStyle w:val="Gloss"/>
        <w:keepNext/>
      </w:pPr>
      <w:r w:rsidRPr="00CB01B9">
        <w:rPr>
          <w:i/>
        </w:rPr>
        <w:t>ērmān</w:t>
      </w:r>
      <w:r>
        <w:tab/>
      </w:r>
      <w:r w:rsidRPr="006A39DD">
        <w:rPr>
          <w:rFonts w:ascii="Pahlavi" w:hAnsi="Pahlavi"/>
          <w:sz w:val="22"/>
        </w:rPr>
        <w:t>W</w:t>
      </w:r>
      <w:r>
        <w:rPr>
          <w:rFonts w:ascii="Pahlavi" w:hAnsi="Pahlavi"/>
          <w:sz w:val="22"/>
        </w:rPr>
        <w:t>waÂlÄ</w:t>
      </w:r>
      <w:r>
        <w:tab/>
        <w:t>&lt;’ylm’n'&gt;</w:t>
      </w:r>
      <w:r>
        <w:tab/>
        <w:t xml:space="preserve">friend(?); Av. </w:t>
      </w:r>
      <w:r>
        <w:rPr>
          <w:i/>
        </w:rPr>
        <w:t>airiiaman</w:t>
      </w:r>
      <w:r>
        <w:t xml:space="preserve"> “community”?</w:t>
      </w:r>
    </w:p>
    <w:p w14:paraId="65569F4E" w14:textId="77777777" w:rsidR="00F01393" w:rsidRPr="00CB0D11" w:rsidRDefault="00F01393" w:rsidP="00F01393">
      <w:pPr>
        <w:pStyle w:val="Gloss"/>
      </w:pPr>
      <w:r w:rsidRPr="00CB01B9">
        <w:rPr>
          <w:i/>
        </w:rPr>
        <w:t>franāmišn</w:t>
      </w:r>
      <w:r>
        <w:tab/>
      </w:r>
      <w:r>
        <w:rPr>
          <w:rFonts w:ascii="Pahlavi" w:hAnsi="Pahlavi"/>
          <w:sz w:val="22"/>
        </w:rPr>
        <w:t>Wwß</w:t>
      </w:r>
      <w:r w:rsidRPr="00F10C34">
        <w:rPr>
          <w:rFonts w:ascii="Pahlavi" w:hAnsi="Pahlavi"/>
          <w:sz w:val="22"/>
        </w:rPr>
        <w:t>mAwLP</w:t>
      </w:r>
      <w:r w:rsidRPr="00F10C34">
        <w:tab/>
        <w:t>&lt;pln’m</w:t>
      </w:r>
      <w:r>
        <w:t>šn</w:t>
      </w:r>
      <w:r w:rsidRPr="00F10C34">
        <w:t>'&gt;</w:t>
      </w:r>
      <w:r w:rsidRPr="00F10C34">
        <w:tab/>
        <w:t>go</w:t>
      </w:r>
      <w:r>
        <w:t>ing forth</w:t>
      </w:r>
      <w:r w:rsidRPr="00F10C34">
        <w:t xml:space="preserve"> </w:t>
      </w:r>
    </w:p>
    <w:p w14:paraId="472A5C03" w14:textId="77777777" w:rsidR="00F01393" w:rsidRDefault="00F01393" w:rsidP="00F01393">
      <w:pPr>
        <w:pStyle w:val="Gloss"/>
      </w:pPr>
      <w:r>
        <w:rPr>
          <w:i/>
        </w:rPr>
        <w:t>frayist</w:t>
      </w:r>
      <w:r w:rsidRPr="00F10C34">
        <w:tab/>
      </w:r>
      <w:r>
        <w:rPr>
          <w:rFonts w:ascii="Pahlavi" w:hAnsi="Pahlavi"/>
          <w:sz w:val="22"/>
        </w:rPr>
        <w:t>W</w:t>
      </w:r>
      <w:r w:rsidRPr="00F10C34">
        <w:rPr>
          <w:rFonts w:ascii="Pahlavi" w:hAnsi="Pahlavi"/>
          <w:sz w:val="22"/>
        </w:rPr>
        <w:t>tjaÒP</w:t>
      </w:r>
      <w:r>
        <w:tab/>
        <w:t>&lt;pl’st'&gt;</w:t>
      </w:r>
      <w:r>
        <w:tab/>
        <w:t>most; Lesson 8</w:t>
      </w:r>
    </w:p>
    <w:p w14:paraId="3F18AF6A" w14:textId="77777777" w:rsidR="00F01393" w:rsidRDefault="00F01393" w:rsidP="00F01393">
      <w:pPr>
        <w:pStyle w:val="Gloss"/>
        <w:rPr>
          <w:i/>
        </w:rPr>
      </w:pPr>
      <w:r w:rsidRPr="00F10C34">
        <w:rPr>
          <w:i/>
        </w:rPr>
        <w:lastRenderedPageBreak/>
        <w:t>frazānag</w:t>
      </w:r>
      <w:r w:rsidRPr="00F10C34">
        <w:t xml:space="preserve"> </w:t>
      </w:r>
      <w:r w:rsidRPr="00F10C34">
        <w:tab/>
      </w:r>
      <w:r w:rsidRPr="00F10C34">
        <w:rPr>
          <w:rFonts w:ascii="Pahlavi" w:hAnsi="Pahlavi"/>
          <w:sz w:val="22"/>
        </w:rPr>
        <w:t>WKwAcÒP</w:t>
      </w:r>
      <w:r>
        <w:tab/>
        <w:t>&lt;</w:t>
      </w:r>
      <w:r w:rsidRPr="00F10C34">
        <w:t>plc’nk'&gt;</w:t>
      </w:r>
      <w:r w:rsidRPr="00F10C34">
        <w:tab/>
        <w:t>foreknowing, wise</w:t>
      </w:r>
    </w:p>
    <w:p w14:paraId="310E448F" w14:textId="77777777" w:rsidR="00F01393" w:rsidRDefault="00F01393" w:rsidP="00F01393">
      <w:pPr>
        <w:pStyle w:val="Gloss"/>
      </w:pPr>
      <w:r w:rsidRPr="00F10C34">
        <w:rPr>
          <w:i/>
        </w:rPr>
        <w:t>gazd</w:t>
      </w:r>
      <w:r>
        <w:rPr>
          <w:i/>
        </w:rPr>
        <w:t>o</w:t>
      </w:r>
      <w:r w:rsidRPr="00F10C34">
        <w:rPr>
          <w:i/>
        </w:rPr>
        <w:t>m gazdum</w:t>
      </w:r>
      <w:r w:rsidRPr="00F10C34">
        <w:t>,</w:t>
      </w:r>
      <w:r w:rsidRPr="00F10C34">
        <w:tab/>
      </w:r>
      <w:r>
        <w:rPr>
          <w:rFonts w:ascii="Pahlavi" w:hAnsi="Pahlavi"/>
          <w:sz w:val="22"/>
        </w:rPr>
        <w:t>Âï&gt;ÇD&lt;</w:t>
      </w:r>
      <w:r>
        <w:rPr>
          <w:sz w:val="22"/>
        </w:rPr>
        <w:t xml:space="preserve"> ,</w:t>
      </w:r>
      <w:r w:rsidRPr="00F10C34">
        <w:rPr>
          <w:sz w:val="22"/>
        </w:rPr>
        <w:t xml:space="preserve"> </w:t>
      </w:r>
      <w:r w:rsidRPr="00F10C34">
        <w:rPr>
          <w:rFonts w:ascii="Pahlavi" w:hAnsi="Pahlavi"/>
          <w:sz w:val="22"/>
        </w:rPr>
        <w:t>MwYcD</w:t>
      </w:r>
      <w:r w:rsidRPr="006F39F8">
        <w:tab/>
      </w:r>
      <w:r>
        <w:t>&lt;gzdm, gcdwm,</w:t>
      </w:r>
      <w:r>
        <w:tab/>
        <w:t>scorpion</w:t>
      </w:r>
    </w:p>
    <w:p w14:paraId="0B68EDA1" w14:textId="77777777" w:rsidR="00F01393" w:rsidRDefault="00F01393" w:rsidP="00F01393">
      <w:pPr>
        <w:pStyle w:val="Gloss"/>
        <w:tabs>
          <w:tab w:val="left" w:pos="180"/>
        </w:tabs>
        <w:rPr>
          <w:i/>
        </w:rPr>
      </w:pPr>
      <w:r>
        <w:tab/>
      </w:r>
      <w:r w:rsidRPr="00F10C34">
        <w:rPr>
          <w:i/>
        </w:rPr>
        <w:t>gazdumb</w:t>
      </w:r>
      <w:r>
        <w:tab/>
      </w:r>
      <w:r w:rsidRPr="00F10C34">
        <w:rPr>
          <w:rFonts w:ascii="Pahlavi" w:hAnsi="Pahlavi"/>
          <w:sz w:val="22"/>
        </w:rPr>
        <w:t>∫MwYcD</w:t>
      </w:r>
      <w:r w:rsidRPr="00B73F2F">
        <w:tab/>
      </w:r>
      <w:r>
        <w:t>gcdwmb&gt;</w:t>
      </w:r>
    </w:p>
    <w:p w14:paraId="5370FE7F" w14:textId="77777777" w:rsidR="00F01393" w:rsidRDefault="00F01393" w:rsidP="00F01393">
      <w:pPr>
        <w:pStyle w:val="Gloss"/>
      </w:pPr>
      <w:r w:rsidRPr="00474B10">
        <w:rPr>
          <w:i/>
        </w:rPr>
        <w:t>grawagān</w:t>
      </w:r>
      <w:r>
        <w:tab/>
      </w:r>
      <w:r w:rsidRPr="001B6787">
        <w:rPr>
          <w:rFonts w:ascii="Pahlavi" w:hAnsi="Pahlavi"/>
        </w:rPr>
        <w:t>WwAK[G</w:t>
      </w:r>
      <w:r>
        <w:tab/>
        <w:t>&lt;glwk’n'&gt;</w:t>
      </w:r>
      <w:r>
        <w:tab/>
        <w:t>security, collateral</w:t>
      </w:r>
    </w:p>
    <w:p w14:paraId="30E03324" w14:textId="77777777" w:rsidR="00F01393" w:rsidRPr="001B6787" w:rsidRDefault="00F01393" w:rsidP="00F01393">
      <w:pPr>
        <w:pStyle w:val="Gloss"/>
      </w:pPr>
      <w:r>
        <w:rPr>
          <w:i/>
        </w:rPr>
        <w:t>gumārdag</w:t>
      </w:r>
      <w:r>
        <w:tab/>
      </w:r>
      <w:r w:rsidRPr="001F1AFB">
        <w:rPr>
          <w:rFonts w:ascii="Pahlavi" w:hAnsi="Pahlavi"/>
        </w:rPr>
        <w:t>W</w:t>
      </w:r>
      <w:r>
        <w:rPr>
          <w:rFonts w:ascii="Pahlavi" w:hAnsi="Pahlavi"/>
        </w:rPr>
        <w:t>Kt¬a˜wY</w:t>
      </w:r>
      <w:r>
        <w:tab/>
        <w:t>&lt;gwm’ltk'&gt;</w:t>
      </w:r>
      <w:r>
        <w:tab/>
        <w:t>appointed (guardian, etc.)</w:t>
      </w:r>
    </w:p>
    <w:p w14:paraId="2416C03A" w14:textId="77777777" w:rsidR="00F01393" w:rsidRDefault="00F01393" w:rsidP="00F01393">
      <w:pPr>
        <w:pStyle w:val="Gloss"/>
        <w:rPr>
          <w:i/>
        </w:rPr>
      </w:pPr>
      <w:r w:rsidRPr="00F10C34">
        <w:rPr>
          <w:i/>
        </w:rPr>
        <w:t>gurg</w:t>
      </w:r>
      <w:r>
        <w:rPr>
          <w:i/>
        </w:rPr>
        <w:t>-borne</w:t>
      </w:r>
      <w:r w:rsidRPr="00F10C34">
        <w:tab/>
      </w:r>
      <w:r w:rsidR="003D4106" w:rsidRPr="006A39DD">
        <w:rPr>
          <w:rFonts w:ascii="Pahlavi" w:hAnsi="Pahlavi"/>
          <w:sz w:val="22"/>
        </w:rPr>
        <w:t>W</w:t>
      </w:r>
      <w:r w:rsidR="003D4106">
        <w:rPr>
          <w:rFonts w:ascii="Pahlavi" w:hAnsi="Pahlavi"/>
          <w:sz w:val="22"/>
        </w:rPr>
        <w:t>tÒWV</w:t>
      </w:r>
      <w:r w:rsidR="003D4106" w:rsidRPr="000A485E">
        <w:rPr>
          <w:rFonts w:ascii="Pahlavi" w:hAnsi="Pahlavi"/>
          <w:sz w:val="22"/>
          <w:szCs w:val="22"/>
        </w:rPr>
        <w:t xml:space="preserve"> </w:t>
      </w:r>
      <w:r w:rsidRPr="000A485E">
        <w:rPr>
          <w:rFonts w:ascii="Pahlavi" w:hAnsi="Pahlavi"/>
          <w:sz w:val="22"/>
          <w:szCs w:val="22"/>
        </w:rPr>
        <w:t>gLwY</w:t>
      </w:r>
      <w:r w:rsidRPr="00F10C34">
        <w:tab/>
        <w:t>&lt;gwlg&gt;</w:t>
      </w:r>
      <w:r w:rsidRPr="00F10C34">
        <w:tab/>
        <w:t>wolf</w:t>
      </w:r>
      <w:r>
        <w:t>-borne</w:t>
      </w:r>
    </w:p>
    <w:p w14:paraId="17D923E0" w14:textId="77777777" w:rsidR="00F01393" w:rsidRPr="006F39F8" w:rsidRDefault="00F01393" w:rsidP="00F01393">
      <w:pPr>
        <w:pStyle w:val="Gloss"/>
      </w:pPr>
      <w:r>
        <w:rPr>
          <w:i/>
        </w:rPr>
        <w:t>gyān-abespār</w:t>
      </w:r>
      <w:r>
        <w:tab/>
      </w:r>
      <w:r w:rsidRPr="006235AB">
        <w:rPr>
          <w:rFonts w:ascii="Pahlavi" w:hAnsi="Pahlavi"/>
        </w:rPr>
        <w:t>lAcJcÅ</w:t>
      </w:r>
      <w:r>
        <w:rPr>
          <w:rFonts w:ascii="Pahlavi" w:hAnsi="Pahlavi"/>
        </w:rPr>
        <w:t xml:space="preserve"> </w:t>
      </w:r>
      <w:r w:rsidRPr="006235AB">
        <w:rPr>
          <w:rFonts w:ascii="Pahlavi" w:hAnsi="Pahlavi"/>
        </w:rPr>
        <w:t>WwaD</w:t>
      </w:r>
      <w:r>
        <w:tab/>
        <w:t>&lt;y’n' ’</w:t>
      </w:r>
      <w:r w:rsidRPr="00214700">
        <w:t>p̄</w:t>
      </w:r>
      <w:r>
        <w:t>s</w:t>
      </w:r>
      <w:r w:rsidRPr="00214700">
        <w:t>p̄</w:t>
      </w:r>
      <w:r>
        <w:t>’l&gt;</w:t>
      </w:r>
      <w:r>
        <w:tab/>
      </w:r>
      <w:r w:rsidR="003D4106">
        <w:t>(</w:t>
      </w:r>
      <w:r>
        <w:t>someone</w:t>
      </w:r>
      <w:r w:rsidR="003D4106">
        <w:t>)</w:t>
      </w:r>
      <w:r>
        <w:t xml:space="preserve"> who gives his life</w:t>
      </w:r>
    </w:p>
    <w:p w14:paraId="004201B3" w14:textId="77777777" w:rsidR="00F01393" w:rsidRDefault="00F01393" w:rsidP="00F01393">
      <w:pPr>
        <w:pStyle w:val="Gloss"/>
      </w:pPr>
      <w:r w:rsidRPr="00F10C34">
        <w:rPr>
          <w:i/>
        </w:rPr>
        <w:t>homānāg</w:t>
      </w:r>
      <w:r>
        <w:rPr>
          <w:i/>
        </w:rPr>
        <w:t>īh</w:t>
      </w:r>
      <w:r w:rsidRPr="00F10C34">
        <w:tab/>
      </w:r>
      <w:r>
        <w:rPr>
          <w:rFonts w:ascii="Pahlavi" w:hAnsi="Pahlavi"/>
          <w:sz w:val="22"/>
        </w:rPr>
        <w:t>E</w:t>
      </w:r>
      <w:r w:rsidRPr="00F10C34">
        <w:rPr>
          <w:rFonts w:ascii="Pahlavi" w:hAnsi="Pahlavi"/>
          <w:sz w:val="22"/>
        </w:rPr>
        <w:t>kAwa</w:t>
      </w:r>
      <w:r>
        <w:rPr>
          <w:rFonts w:ascii="Pahlavi" w:hAnsi="Pahlavi"/>
          <w:sz w:val="22"/>
        </w:rPr>
        <w:t>Â</w:t>
      </w:r>
      <w:r w:rsidRPr="00F10C34">
        <w:rPr>
          <w:rFonts w:ascii="Pahlavi" w:hAnsi="Pahlavi"/>
          <w:sz w:val="22"/>
        </w:rPr>
        <w:t>A</w:t>
      </w:r>
      <w:r>
        <w:t xml:space="preserve"> , </w:t>
      </w:r>
      <w:r>
        <w:rPr>
          <w:rFonts w:ascii="Pahlavi" w:hAnsi="Pahlavi"/>
          <w:sz w:val="22"/>
        </w:rPr>
        <w:t>E</w:t>
      </w:r>
      <w:r w:rsidRPr="00F10C34">
        <w:rPr>
          <w:rFonts w:ascii="Pahlavi" w:hAnsi="Pahlavi"/>
          <w:sz w:val="22"/>
        </w:rPr>
        <w:t>kAwa˜WA</w:t>
      </w:r>
      <w:r>
        <w:tab/>
        <w:t>&lt;h(w)m’n’kyh</w:t>
      </w:r>
      <w:r w:rsidRPr="00F10C34">
        <w:t>&gt;</w:t>
      </w:r>
      <w:r w:rsidRPr="00F10C34">
        <w:tab/>
        <w:t>simil</w:t>
      </w:r>
      <w:r>
        <w:t>itude</w:t>
      </w:r>
      <w:r w:rsidRPr="00F10C34">
        <w:t>, like</w:t>
      </w:r>
      <w:r>
        <w:t>ness</w:t>
      </w:r>
    </w:p>
    <w:p w14:paraId="7F47E1C7" w14:textId="77777777" w:rsidR="00F01393" w:rsidRPr="00C20E8B" w:rsidRDefault="00F01393" w:rsidP="00F01393">
      <w:pPr>
        <w:pStyle w:val="Gloss"/>
      </w:pPr>
      <w:r>
        <w:rPr>
          <w:i/>
        </w:rPr>
        <w:t>hād</w:t>
      </w:r>
      <w:r>
        <w:tab/>
      </w:r>
      <w:r w:rsidRPr="00124AF6">
        <w:rPr>
          <w:rFonts w:ascii="Pahlavi" w:hAnsi="Pahlavi"/>
          <w:sz w:val="22"/>
          <w:szCs w:val="22"/>
        </w:rPr>
        <w:t>TWNwA</w:t>
      </w:r>
      <w:r>
        <w:t xml:space="preserve"> , </w:t>
      </w:r>
      <w:r>
        <w:rPr>
          <w:rFonts w:ascii="Pahlavi" w:hAnsi="Pahlavi"/>
          <w:sz w:val="22"/>
          <w:szCs w:val="22"/>
        </w:rPr>
        <w:t>T</w:t>
      </w:r>
      <w:r w:rsidRPr="00124AF6">
        <w:rPr>
          <w:rFonts w:ascii="Pahlavi" w:hAnsi="Pahlavi"/>
          <w:sz w:val="22"/>
          <w:szCs w:val="22"/>
        </w:rPr>
        <w:t>NwA</w:t>
      </w:r>
      <w:r>
        <w:tab/>
        <w:t>&lt;HWE(')t'&gt;</w:t>
      </w:r>
      <w:r>
        <w:tab/>
        <w:t>particle introducing a comment</w:t>
      </w:r>
    </w:p>
    <w:p w14:paraId="03AD8084" w14:textId="77777777" w:rsidR="00F01393" w:rsidRDefault="00F01393" w:rsidP="00F01393">
      <w:pPr>
        <w:pStyle w:val="Gloss"/>
      </w:pPr>
      <w:r>
        <w:rPr>
          <w:i/>
        </w:rPr>
        <w:t>hubār</w:t>
      </w:r>
      <w:r>
        <w:tab/>
      </w:r>
      <w:r w:rsidRPr="006235AB">
        <w:rPr>
          <w:rFonts w:ascii="Pahlavi" w:hAnsi="Pahlavi"/>
        </w:rPr>
        <w:t>lA</w:t>
      </w:r>
      <w:r>
        <w:rPr>
          <w:rFonts w:ascii="Pahlavi" w:hAnsi="Pahlavi"/>
        </w:rPr>
        <w:t>BwA</w:t>
      </w:r>
      <w:r>
        <w:tab/>
        <w:t>&lt;hwb’l&gt;</w:t>
      </w:r>
      <w:r>
        <w:tab/>
        <w:t>who carries well (?)</w:t>
      </w:r>
    </w:p>
    <w:p w14:paraId="3227F4FC" w14:textId="77777777" w:rsidR="00F01393" w:rsidRPr="004E3736" w:rsidRDefault="00F01393" w:rsidP="00F01393">
      <w:pPr>
        <w:pStyle w:val="Gloss"/>
      </w:pPr>
      <w:r>
        <w:rPr>
          <w:i/>
        </w:rPr>
        <w:t>hudār</w:t>
      </w:r>
      <w:r>
        <w:tab/>
      </w:r>
      <w:r w:rsidRPr="006235AB">
        <w:rPr>
          <w:rFonts w:ascii="Pahlavi" w:hAnsi="Pahlavi"/>
        </w:rPr>
        <w:t>l</w:t>
      </w:r>
      <w:r>
        <w:rPr>
          <w:rFonts w:ascii="Pahlavi" w:hAnsi="Pahlavi"/>
        </w:rPr>
        <w:t>aDwA</w:t>
      </w:r>
      <w:r>
        <w:tab/>
        <w:t>&lt;hwd’l&gt;</w:t>
      </w:r>
      <w:r>
        <w:tab/>
        <w:t>who uholds well</w:t>
      </w:r>
    </w:p>
    <w:p w14:paraId="41EE47C1" w14:textId="77777777" w:rsidR="00F01393" w:rsidRPr="00F10C34" w:rsidRDefault="00F01393" w:rsidP="00F01393">
      <w:pPr>
        <w:pStyle w:val="Gloss"/>
        <w:tabs>
          <w:tab w:val="clear" w:pos="3427"/>
          <w:tab w:val="left" w:pos="3420"/>
        </w:tabs>
      </w:pPr>
      <w:r w:rsidRPr="00F10C34">
        <w:rPr>
          <w:i/>
        </w:rPr>
        <w:t>hušk</w:t>
      </w:r>
      <w:r w:rsidRPr="00F10C34">
        <w:tab/>
      </w:r>
      <w:r w:rsidRPr="003576CC">
        <w:rPr>
          <w:rFonts w:ascii="Pahlavi" w:hAnsi="Pahlavi"/>
          <w:sz w:val="22"/>
          <w:szCs w:val="22"/>
        </w:rPr>
        <w:t>WkÍwA</w:t>
      </w:r>
      <w:r>
        <w:tab/>
        <w:t>&lt;hwšk'</w:t>
      </w:r>
      <w:r w:rsidRPr="00F10C34">
        <w:t xml:space="preserve"> &gt;</w:t>
      </w:r>
      <w:r w:rsidRPr="00F10C34">
        <w:tab/>
        <w:t>dry</w:t>
      </w:r>
    </w:p>
    <w:p w14:paraId="6D4399A4" w14:textId="77777777" w:rsidR="00F01393" w:rsidRDefault="00F01393" w:rsidP="00F01393">
      <w:pPr>
        <w:pStyle w:val="Gloss"/>
      </w:pPr>
      <w:r w:rsidRPr="009F47ED">
        <w:rPr>
          <w:i/>
        </w:rPr>
        <w:t>kāč</w:t>
      </w:r>
      <w:r>
        <w:tab/>
      </w:r>
      <w:r w:rsidRPr="001F1AFB">
        <w:rPr>
          <w:rFonts w:ascii="Pahlavi" w:hAnsi="Pahlavi"/>
        </w:rPr>
        <w:t>W</w:t>
      </w:r>
      <w:r>
        <w:rPr>
          <w:rFonts w:ascii="Pahlavi" w:hAnsi="Pahlavi"/>
        </w:rPr>
        <w:t>cÅK</w:t>
      </w:r>
      <w:r>
        <w:tab/>
        <w:t>&lt;k’c'&gt;</w:t>
      </w:r>
      <w:r>
        <w:tab/>
        <w:t>particle with optative expressing wish (see grammar)</w:t>
      </w:r>
    </w:p>
    <w:p w14:paraId="556A234F" w14:textId="77777777" w:rsidR="00F01393" w:rsidRPr="00245801" w:rsidRDefault="00F01393" w:rsidP="00F01393">
      <w:pPr>
        <w:pStyle w:val="Gloss"/>
      </w:pPr>
      <w:r>
        <w:rPr>
          <w:i/>
        </w:rPr>
        <w:t>kardag</w:t>
      </w:r>
      <w:r>
        <w:tab/>
      </w:r>
      <w:r w:rsidRPr="006A39DD">
        <w:rPr>
          <w:rFonts w:ascii="Pahlavi" w:hAnsi="Pahlavi"/>
          <w:sz w:val="22"/>
        </w:rPr>
        <w:t>WK</w:t>
      </w:r>
      <w:r>
        <w:rPr>
          <w:rFonts w:ascii="Pahlavi" w:hAnsi="Pahlavi"/>
          <w:sz w:val="22"/>
        </w:rPr>
        <w:t>TWK</w:t>
      </w:r>
      <w:r>
        <w:tab/>
        <w:t>&lt;krtk'&gt;</w:t>
      </w:r>
      <w:r>
        <w:tab/>
        <w:t>custom</w:t>
      </w:r>
    </w:p>
    <w:p w14:paraId="63D97BC4" w14:textId="77777777" w:rsidR="00F01393" w:rsidRPr="009F47ED" w:rsidRDefault="00F01393" w:rsidP="00F01393">
      <w:pPr>
        <w:pStyle w:val="Gloss"/>
      </w:pPr>
      <w:r>
        <w:rPr>
          <w:i/>
        </w:rPr>
        <w:t>kerdag</w:t>
      </w:r>
      <w:r>
        <w:tab/>
      </w:r>
      <w:r w:rsidRPr="006A39DD">
        <w:rPr>
          <w:rFonts w:ascii="Pahlavi" w:hAnsi="Pahlavi"/>
          <w:sz w:val="22"/>
        </w:rPr>
        <w:t>WK</w:t>
      </w:r>
      <w:r>
        <w:rPr>
          <w:rFonts w:ascii="Pahlavi" w:hAnsi="Pahlavi"/>
          <w:sz w:val="22"/>
        </w:rPr>
        <w:t>TWK</w:t>
      </w:r>
      <w:r>
        <w:tab/>
        <w:t>&lt;krtk'&gt;</w:t>
      </w:r>
      <w:r>
        <w:tab/>
        <w:t>made, designated (guardian, etc.)</w:t>
      </w:r>
    </w:p>
    <w:p w14:paraId="296E07E3" w14:textId="77777777" w:rsidR="00F01393" w:rsidRDefault="00F01393" w:rsidP="00F01393">
      <w:pPr>
        <w:pStyle w:val="Gloss"/>
      </w:pPr>
      <w:r w:rsidRPr="00EA167E">
        <w:rPr>
          <w:i/>
        </w:rPr>
        <w:t>kēšdār</w:t>
      </w:r>
      <w:r>
        <w:tab/>
      </w:r>
      <w:r w:rsidRPr="003576CC">
        <w:rPr>
          <w:rFonts w:ascii="Pahlavi" w:hAnsi="Pahlavi"/>
          <w:sz w:val="22"/>
          <w:szCs w:val="22"/>
        </w:rPr>
        <w:t>ladßYK</w:t>
      </w:r>
      <w:r>
        <w:tab/>
        <w:t>&lt;kyšd’l&gt;</w:t>
      </w:r>
      <w:r>
        <w:tab/>
        <w:t>someone with a (different) belief (Jews, Muslims, Christians)</w:t>
      </w:r>
    </w:p>
    <w:p w14:paraId="7D3168B3" w14:textId="77777777" w:rsidR="00F01393" w:rsidRPr="003576CC" w:rsidRDefault="00F01393" w:rsidP="00F01393">
      <w:pPr>
        <w:pStyle w:val="Gloss"/>
      </w:pPr>
      <w:r w:rsidRPr="008B55CE">
        <w:rPr>
          <w:i/>
        </w:rPr>
        <w:t>kirm</w:t>
      </w:r>
      <w:r>
        <w:tab/>
      </w:r>
      <w:r>
        <w:rPr>
          <w:rFonts w:ascii="Pahlavi" w:hAnsi="Pahlavi"/>
          <w:sz w:val="22"/>
        </w:rPr>
        <w:t>µLK</w:t>
      </w:r>
      <w:r>
        <w:tab/>
        <w:t>&lt;klm&gt;</w:t>
      </w:r>
      <w:r>
        <w:tab/>
        <w:t>worm</w:t>
      </w:r>
    </w:p>
    <w:p w14:paraId="6B8AA80A" w14:textId="77777777" w:rsidR="00F01393" w:rsidRPr="00F10C34" w:rsidRDefault="00F01393" w:rsidP="00F01393">
      <w:pPr>
        <w:pStyle w:val="Gloss"/>
      </w:pPr>
      <w:r w:rsidRPr="00F10C34">
        <w:rPr>
          <w:i/>
        </w:rPr>
        <w:t>kūn</w:t>
      </w:r>
      <w:r w:rsidRPr="00F10C34">
        <w:tab/>
      </w:r>
      <w:r>
        <w:rPr>
          <w:rFonts w:ascii="Pahlavi" w:hAnsi="Pahlavi"/>
          <w:sz w:val="22"/>
        </w:rPr>
        <w:t>NtH</w:t>
      </w:r>
      <w:r>
        <w:tab/>
        <w:t>&lt;ŠTE</w:t>
      </w:r>
      <w:r w:rsidRPr="00F10C34">
        <w:t>&gt;</w:t>
      </w:r>
      <w:r w:rsidRPr="00F10C34">
        <w:tab/>
      </w:r>
      <w:r>
        <w:t>buttocks, anus</w:t>
      </w:r>
    </w:p>
    <w:p w14:paraId="415D81FE" w14:textId="77777777" w:rsidR="00F01393" w:rsidRDefault="00F01393" w:rsidP="00F01393">
      <w:pPr>
        <w:pStyle w:val="Gloss"/>
        <w:rPr>
          <w:i/>
        </w:rPr>
      </w:pPr>
      <w:r w:rsidRPr="00F10C34">
        <w:rPr>
          <w:i/>
        </w:rPr>
        <w:t>mānsr</w:t>
      </w:r>
      <w:r w:rsidRPr="00F10C34">
        <w:tab/>
      </w:r>
      <w:r w:rsidRPr="006F39F8">
        <w:rPr>
          <w:rFonts w:ascii="Pahlavi" w:hAnsi="Pahlavi"/>
          <w:sz w:val="22"/>
        </w:rPr>
        <w:t>:Jwa˜</w:t>
      </w:r>
      <w:r>
        <w:tab/>
        <w:t>&lt;m’nsl</w:t>
      </w:r>
      <w:r w:rsidRPr="00F10C34">
        <w:t>&gt;</w:t>
      </w:r>
      <w:r w:rsidRPr="00F10C34">
        <w:tab/>
        <w:t>sacred word</w:t>
      </w:r>
      <w:r w:rsidRPr="00F10C34">
        <w:rPr>
          <w:i/>
        </w:rPr>
        <w:t xml:space="preserve"> </w:t>
      </w:r>
    </w:p>
    <w:p w14:paraId="3B50B894" w14:textId="77777777" w:rsidR="00F01393" w:rsidRPr="002766D4" w:rsidRDefault="00F01393" w:rsidP="00F01393">
      <w:pPr>
        <w:pStyle w:val="Gloss"/>
      </w:pPr>
      <w:r w:rsidRPr="00F10C34">
        <w:rPr>
          <w:i/>
        </w:rPr>
        <w:t>mar</w:t>
      </w:r>
      <w:r w:rsidRPr="00F10C34">
        <w:tab/>
      </w:r>
      <w:r w:rsidRPr="00F10C34">
        <w:rPr>
          <w:rFonts w:ascii="Pahlavi" w:hAnsi="Pahlavi"/>
          <w:sz w:val="22"/>
        </w:rPr>
        <w:t>lM</w:t>
      </w:r>
      <w:r>
        <w:tab/>
        <w:t>&lt;</w:t>
      </w:r>
      <w:r w:rsidRPr="00F10C34">
        <w:t>ml&gt;</w:t>
      </w:r>
      <w:r w:rsidRPr="00F10C34">
        <w:tab/>
        <w:t xml:space="preserve">1. villain, Av. </w:t>
      </w:r>
      <w:r w:rsidRPr="00F10C34">
        <w:rPr>
          <w:i/>
        </w:rPr>
        <w:t>mairiia-</w:t>
      </w:r>
      <w:r w:rsidRPr="00F10C34">
        <w:t>; 2. number</w:t>
      </w:r>
      <w:r w:rsidRPr="002766D4">
        <w:t xml:space="preserve"> </w:t>
      </w:r>
    </w:p>
    <w:p w14:paraId="22C5CE4C" w14:textId="77777777" w:rsidR="002766D4" w:rsidRPr="002766D4" w:rsidRDefault="002766D4" w:rsidP="00F01393">
      <w:pPr>
        <w:pStyle w:val="Gloss"/>
      </w:pPr>
      <w:r>
        <w:rPr>
          <w:i/>
        </w:rPr>
        <w:t>meh-gāh</w:t>
      </w:r>
      <w:r>
        <w:tab/>
      </w:r>
      <w:r>
        <w:rPr>
          <w:rFonts w:ascii="Pahlavi" w:hAnsi="Pahlavi"/>
          <w:sz w:val="22"/>
        </w:rPr>
        <w:t>sadsM</w:t>
      </w:r>
      <w:r>
        <w:tab/>
        <w:t>&lt;msy’s&gt;</w:t>
      </w:r>
      <w:r>
        <w:tab/>
        <w:t>whose position is greater (higher)</w:t>
      </w:r>
    </w:p>
    <w:p w14:paraId="19880CDB" w14:textId="77777777" w:rsidR="00F01393" w:rsidRPr="00EF01DC" w:rsidRDefault="00F01393" w:rsidP="00F01393">
      <w:pPr>
        <w:pStyle w:val="Gloss"/>
      </w:pPr>
      <w:r>
        <w:rPr>
          <w:i/>
        </w:rPr>
        <w:t>mēx</w:t>
      </w:r>
      <w:r>
        <w:tab/>
      </w:r>
      <w:r w:rsidR="007F789C">
        <w:rPr>
          <w:rFonts w:ascii="Pahlavi" w:hAnsi="Pahlavi"/>
          <w:sz w:val="22"/>
        </w:rPr>
        <w:t>e</w:t>
      </w:r>
      <w:r>
        <w:rPr>
          <w:rFonts w:ascii="Pahlavi" w:hAnsi="Pahlavi"/>
          <w:sz w:val="22"/>
        </w:rPr>
        <w:t>M</w:t>
      </w:r>
      <w:r>
        <w:t xml:space="preserve"> , </w:t>
      </w:r>
      <w:r>
        <w:rPr>
          <w:rFonts w:ascii="Pahlavi" w:hAnsi="Pahlavi"/>
          <w:sz w:val="22"/>
        </w:rPr>
        <w:t>sM</w:t>
      </w:r>
      <w:r>
        <w:tab/>
        <w:t>&lt;ms, myh&gt;</w:t>
      </w:r>
      <w:r>
        <w:tab/>
        <w:t>nail</w:t>
      </w:r>
    </w:p>
    <w:p w14:paraId="1361FFD5" w14:textId="77777777" w:rsidR="00F01393" w:rsidRPr="003576CC" w:rsidRDefault="00F01393" w:rsidP="00F01393">
      <w:pPr>
        <w:pStyle w:val="Gloss"/>
      </w:pPr>
      <w:r w:rsidRPr="008B55CE">
        <w:rPr>
          <w:i/>
        </w:rPr>
        <w:t>mōr</w:t>
      </w:r>
      <w:r>
        <w:tab/>
      </w:r>
      <w:r>
        <w:rPr>
          <w:rFonts w:ascii="Pahlavi" w:hAnsi="Pahlavi"/>
          <w:sz w:val="22"/>
        </w:rPr>
        <w:t>LN</w:t>
      </w:r>
      <w:r>
        <w:tab/>
        <w:t>&lt;mwl&gt;</w:t>
      </w:r>
      <w:r>
        <w:tab/>
        <w:t>ant</w:t>
      </w:r>
    </w:p>
    <w:p w14:paraId="31A052CA" w14:textId="77777777" w:rsidR="007F789C" w:rsidRPr="007F789C" w:rsidRDefault="007F789C" w:rsidP="007F789C">
      <w:pPr>
        <w:pStyle w:val="Gloss"/>
      </w:pPr>
      <w:r>
        <w:rPr>
          <w:i/>
        </w:rPr>
        <w:t>nang</w:t>
      </w:r>
      <w:r>
        <w:tab/>
      </w:r>
      <w:r>
        <w:rPr>
          <w:rFonts w:ascii="Pahlavi" w:hAnsi="Pahlavi"/>
          <w:sz w:val="22"/>
        </w:rPr>
        <w:t>G&lt;WW</w:t>
      </w:r>
      <w:r>
        <w:tab/>
        <w:t>&lt;nng&gt;</w:t>
      </w:r>
      <w:r>
        <w:tab/>
        <w:t>shame, modesty</w:t>
      </w:r>
    </w:p>
    <w:p w14:paraId="6E94E300" w14:textId="77777777" w:rsidR="007F789C" w:rsidRPr="007F789C" w:rsidRDefault="007F789C" w:rsidP="007F789C">
      <w:pPr>
        <w:pStyle w:val="Gloss"/>
      </w:pPr>
      <w:r w:rsidRPr="00F10C34">
        <w:rPr>
          <w:i/>
        </w:rPr>
        <w:t>nigāh</w:t>
      </w:r>
      <w:r w:rsidRPr="00F10C34">
        <w:tab/>
      </w:r>
      <w:r>
        <w:rPr>
          <w:rFonts w:ascii="Pahlavi" w:hAnsi="Pahlavi"/>
          <w:sz w:val="24"/>
        </w:rPr>
        <w:t>sA</w:t>
      </w:r>
      <w:r w:rsidRPr="00F10C34">
        <w:rPr>
          <w:rFonts w:ascii="Pahlavi" w:hAnsi="Pahlavi"/>
          <w:sz w:val="22"/>
        </w:rPr>
        <w:t>KW</w:t>
      </w:r>
      <w:r w:rsidRPr="00F10C34">
        <w:tab/>
        <w:t>&lt;nk’</w:t>
      </w:r>
      <w:r>
        <w:t>s</w:t>
      </w:r>
      <w:r w:rsidRPr="00F10C34">
        <w:t>&gt;</w:t>
      </w:r>
      <w:r w:rsidRPr="00F10C34">
        <w:tab/>
      </w:r>
      <w:r>
        <w:t xml:space="preserve">look; </w:t>
      </w:r>
      <w:r>
        <w:rPr>
          <w:rFonts w:ascii="Times" w:hAnsi="Times"/>
        </w:rPr>
        <w:t>+</w:t>
      </w:r>
      <w:r>
        <w:t xml:space="preserve"> </w:t>
      </w:r>
      <w:r>
        <w:rPr>
          <w:i/>
        </w:rPr>
        <w:t>kun-</w:t>
      </w:r>
      <w:r>
        <w:t xml:space="preserve"> “look”</w:t>
      </w:r>
    </w:p>
    <w:p w14:paraId="60D56C1C" w14:textId="77777777" w:rsidR="00F01393" w:rsidRDefault="00F01393" w:rsidP="00F01393">
      <w:pPr>
        <w:pStyle w:val="Gloss"/>
      </w:pPr>
      <w:r w:rsidRPr="00F10C34">
        <w:rPr>
          <w:i/>
        </w:rPr>
        <w:t>nigūn</w:t>
      </w:r>
      <w:r w:rsidRPr="00F10C34">
        <w:tab/>
      </w:r>
      <w:r w:rsidRPr="00F10C34">
        <w:rPr>
          <w:rFonts w:ascii="Pahlavi" w:hAnsi="Pahlavi"/>
          <w:sz w:val="24"/>
        </w:rPr>
        <w:t>WWWK</w:t>
      </w:r>
      <w:r w:rsidR="002766D4">
        <w:rPr>
          <w:rFonts w:ascii="Pahlavi" w:hAnsi="Pahlavi"/>
        </w:rPr>
        <w:t>W</w:t>
      </w:r>
      <w:r w:rsidRPr="00F10C34">
        <w:tab/>
        <w:t>&lt;nkwn'&gt;</w:t>
      </w:r>
      <w:r w:rsidRPr="00F10C34">
        <w:tab/>
        <w:t>head</w:t>
      </w:r>
      <w:r>
        <w:t>-first, upside-down</w:t>
      </w:r>
      <w:r w:rsidR="002766D4">
        <w:t>; lowly</w:t>
      </w:r>
    </w:p>
    <w:p w14:paraId="76A16AC6" w14:textId="77777777" w:rsidR="00F01393" w:rsidRPr="006C045E" w:rsidRDefault="00F01393" w:rsidP="00F01393">
      <w:pPr>
        <w:pStyle w:val="Gloss"/>
      </w:pPr>
      <w:r>
        <w:rPr>
          <w:i/>
        </w:rPr>
        <w:t>nimūdārīh</w:t>
      </w:r>
      <w:r>
        <w:tab/>
      </w:r>
      <w:r>
        <w:rPr>
          <w:rFonts w:ascii="Pahlavi" w:hAnsi="Pahlavi"/>
          <w:sz w:val="22"/>
        </w:rPr>
        <w:t>adlATNW</w:t>
      </w:r>
      <w:r>
        <w:tab/>
        <w:t>&lt;nmwt’lyh&gt;</w:t>
      </w:r>
      <w:r>
        <w:tab/>
        <w:t>(a) showing</w:t>
      </w:r>
    </w:p>
    <w:p w14:paraId="298A30C2" w14:textId="77777777" w:rsidR="00F01393" w:rsidRDefault="00F01393" w:rsidP="00F01393">
      <w:pPr>
        <w:pStyle w:val="Gloss"/>
      </w:pPr>
      <w:r>
        <w:rPr>
          <w:i/>
        </w:rPr>
        <w:t>ox</w:t>
      </w:r>
      <w:r>
        <w:t xml:space="preserve"> (</w:t>
      </w:r>
      <w:r>
        <w:rPr>
          <w:i/>
        </w:rPr>
        <w:t>axw</w:t>
      </w:r>
      <w:r>
        <w:t>)</w:t>
      </w:r>
      <w:r>
        <w:tab/>
      </w:r>
      <w:r>
        <w:rPr>
          <w:rFonts w:ascii="Pahlavi" w:hAnsi="Pahlavi"/>
          <w:sz w:val="22"/>
        </w:rPr>
        <w:t>WwaÅ</w:t>
      </w:r>
      <w:r>
        <w:tab/>
        <w:t>&lt;’hw'&gt;</w:t>
      </w:r>
      <w:r>
        <w:tab/>
        <w:t>some mental faculty, “mind”</w:t>
      </w:r>
    </w:p>
    <w:p w14:paraId="357D3B7F" w14:textId="77777777" w:rsidR="00356DA9" w:rsidRPr="00356DA9" w:rsidRDefault="00356DA9" w:rsidP="00F01393">
      <w:pPr>
        <w:pStyle w:val="Gloss"/>
      </w:pPr>
      <w:r>
        <w:rPr>
          <w:i/>
        </w:rPr>
        <w:t>passāxtag</w:t>
      </w:r>
      <w:r>
        <w:tab/>
      </w:r>
      <w:r>
        <w:rPr>
          <w:rFonts w:ascii="Pahlavi" w:hAnsi="Pahlavi"/>
          <w:sz w:val="22"/>
        </w:rPr>
        <w:t>WKtåJP</w:t>
      </w:r>
      <w:r>
        <w:tab/>
        <w:t>&lt;ps’htk'&gt;</w:t>
      </w:r>
      <w:r>
        <w:tab/>
        <w:t>fitted (to)</w:t>
      </w:r>
    </w:p>
    <w:p w14:paraId="206059BF" w14:textId="77777777" w:rsidR="00F01393" w:rsidRPr="000077E9" w:rsidRDefault="00F01393" w:rsidP="00F01393">
      <w:pPr>
        <w:pStyle w:val="Gloss"/>
      </w:pPr>
      <w:r>
        <w:rPr>
          <w:i/>
        </w:rPr>
        <w:t>paymān</w:t>
      </w:r>
      <w:r w:rsidRPr="00F10C34">
        <w:t xml:space="preserve"> </w:t>
      </w:r>
      <w:r w:rsidRPr="00F10C34">
        <w:tab/>
      </w:r>
      <w:r w:rsidR="001C32A1">
        <w:rPr>
          <w:rFonts w:ascii="Pahlavi" w:hAnsi="Pahlavi"/>
          <w:sz w:val="22"/>
        </w:rPr>
        <w:t>W</w:t>
      </w:r>
      <w:r w:rsidRPr="00F10C34">
        <w:rPr>
          <w:rFonts w:ascii="Pahlavi" w:hAnsi="Pahlavi"/>
          <w:sz w:val="22"/>
        </w:rPr>
        <w:t>waÂYP</w:t>
      </w:r>
      <w:r>
        <w:tab/>
        <w:t>&lt;pym’n</w:t>
      </w:r>
      <w:r w:rsidRPr="00F10C34">
        <w:t>'&gt;</w:t>
      </w:r>
      <w:r w:rsidRPr="00F10C34">
        <w:tab/>
        <w:t>pact</w:t>
      </w:r>
      <w:r>
        <w:t>, contract; moderation</w:t>
      </w:r>
    </w:p>
    <w:p w14:paraId="2B5FA95D" w14:textId="77777777" w:rsidR="002766D4" w:rsidRPr="002766D4" w:rsidRDefault="002766D4" w:rsidP="00F01393">
      <w:pPr>
        <w:pStyle w:val="Gloss"/>
      </w:pPr>
      <w:r w:rsidRPr="00033CA8">
        <w:rPr>
          <w:rFonts w:cs="Times New Roman"/>
          <w:i/>
        </w:rPr>
        <w:t>rāmišnīg</w:t>
      </w:r>
      <w:r>
        <w:rPr>
          <w:rFonts w:cs="Times New Roman"/>
        </w:rPr>
        <w:tab/>
      </w:r>
      <w:r w:rsidRPr="00F10C34">
        <w:rPr>
          <w:rFonts w:ascii="Pahlavi" w:hAnsi="Pahlavi"/>
          <w:sz w:val="22"/>
        </w:rPr>
        <w:t>W</w:t>
      </w:r>
      <w:r>
        <w:rPr>
          <w:rFonts w:ascii="Pahlavi" w:hAnsi="Pahlavi"/>
          <w:sz w:val="22"/>
        </w:rPr>
        <w:t>I</w:t>
      </w:r>
      <w:r w:rsidRPr="00F10C34">
        <w:rPr>
          <w:rFonts w:ascii="Pahlavi" w:hAnsi="Pahlavi"/>
          <w:sz w:val="22"/>
        </w:rPr>
        <w:t>wÍmâL</w:t>
      </w:r>
      <w:r>
        <w:rPr>
          <w:rFonts w:cs="Times New Roman"/>
        </w:rPr>
        <w:tab/>
        <w:t>&lt;l’mšnyk'&gt;</w:t>
      </w:r>
      <w:r>
        <w:rPr>
          <w:rFonts w:cs="Times New Roman"/>
        </w:rPr>
        <w:tab/>
        <w:t>at ease, enjoying</w:t>
      </w:r>
    </w:p>
    <w:p w14:paraId="0FF11860" w14:textId="77777777" w:rsidR="00F01393" w:rsidRDefault="00F01393" w:rsidP="00F01393">
      <w:pPr>
        <w:pStyle w:val="Gloss"/>
      </w:pPr>
      <w:r>
        <w:rPr>
          <w:i/>
        </w:rPr>
        <w:t>rist</w:t>
      </w:r>
      <w:r w:rsidRPr="00F10C34">
        <w:tab/>
      </w:r>
      <w:r>
        <w:rPr>
          <w:rFonts w:ascii="Pahlavi" w:hAnsi="Pahlavi"/>
          <w:sz w:val="22"/>
        </w:rPr>
        <w:t>Wtjy</w:t>
      </w:r>
      <w:r w:rsidRPr="00F10C34">
        <w:rPr>
          <w:rFonts w:ascii="Pahlavi" w:hAnsi="Pahlavi"/>
          <w:sz w:val="22"/>
        </w:rPr>
        <w:t>L</w:t>
      </w:r>
      <w:r>
        <w:tab/>
        <w:t>&lt;lyst'</w:t>
      </w:r>
      <w:r w:rsidRPr="00F10C34">
        <w:t>&gt;</w:t>
      </w:r>
      <w:r w:rsidRPr="00F10C34">
        <w:tab/>
      </w:r>
      <w:r>
        <w:t>dead body</w:t>
      </w:r>
    </w:p>
    <w:p w14:paraId="2F40C835" w14:textId="77777777" w:rsidR="00F01393" w:rsidRDefault="00F01393" w:rsidP="00F01393">
      <w:pPr>
        <w:pStyle w:val="Gloss"/>
        <w:rPr>
          <w:rFonts w:eastAsia="TITUS Cyberbit Basic"/>
        </w:rPr>
      </w:pPr>
      <w:r w:rsidRPr="00F10C34">
        <w:rPr>
          <w:rFonts w:eastAsia="TITUS Cyberbit Basic"/>
          <w:i/>
        </w:rPr>
        <w:t>rōγn</w:t>
      </w:r>
      <w:r w:rsidR="003D4106">
        <w:rPr>
          <w:rFonts w:eastAsia="TITUS Cyberbit Basic"/>
        </w:rPr>
        <w:t xml:space="preserve"> (</w:t>
      </w:r>
      <w:r w:rsidR="003D4106" w:rsidRPr="003D4106">
        <w:rPr>
          <w:rFonts w:eastAsia="TITUS Cyberbit Basic"/>
          <w:i/>
        </w:rPr>
        <w:t>rōwn</w:t>
      </w:r>
      <w:r w:rsidR="003D4106">
        <w:rPr>
          <w:rFonts w:eastAsia="TITUS Cyberbit Basic"/>
        </w:rPr>
        <w:t>)</w:t>
      </w:r>
      <w:r>
        <w:rPr>
          <w:rFonts w:eastAsia="TITUS Cyberbit Basic"/>
        </w:rPr>
        <w:tab/>
      </w:r>
      <w:r w:rsidR="00225D54">
        <w:rPr>
          <w:rFonts w:eastAsia="TITUS Cyberbit Basic"/>
        </w:rPr>
        <w:t>(</w:t>
      </w:r>
      <w:r w:rsidR="003D4106" w:rsidRPr="00F10C34">
        <w:rPr>
          <w:rFonts w:ascii="Pahlavi" w:hAnsi="Pahlavi"/>
          <w:sz w:val="22"/>
        </w:rPr>
        <w:t>W</w:t>
      </w:r>
      <w:r w:rsidR="003D4106">
        <w:rPr>
          <w:rFonts w:ascii="Pahlavi" w:hAnsi="Pahlavi"/>
          <w:sz w:val="22"/>
        </w:rPr>
        <w:t>WwL</w:t>
      </w:r>
      <w:r w:rsidR="00225D54">
        <w:t>)</w:t>
      </w:r>
      <w:r w:rsidR="003D4106">
        <w:t xml:space="preserve"> </w:t>
      </w:r>
      <w:r w:rsidR="003D4106" w:rsidRPr="00F10C34">
        <w:rPr>
          <w:rFonts w:ascii="Pahlavi" w:hAnsi="Pahlavi"/>
          <w:sz w:val="22"/>
        </w:rPr>
        <w:t>W</w:t>
      </w:r>
      <w:r w:rsidR="003D4106">
        <w:rPr>
          <w:rFonts w:ascii="Pahlavi" w:hAnsi="Pahlavi"/>
          <w:sz w:val="22"/>
        </w:rPr>
        <w:t>WKwL</w:t>
      </w:r>
      <w:r w:rsidR="003D4106">
        <w:t xml:space="preserve"> , </w:t>
      </w:r>
      <w:r>
        <w:rPr>
          <w:rFonts w:ascii="Pahlavi" w:hAnsi="Pahlavi"/>
          <w:sz w:val="22"/>
        </w:rPr>
        <w:t>eßa˜</w:t>
      </w:r>
      <w:r>
        <w:rPr>
          <w:rFonts w:eastAsia="TITUS Cyberbit Basic"/>
        </w:rPr>
        <w:tab/>
        <w:t>&lt;MHŠYA</w:t>
      </w:r>
      <w:r w:rsidR="00225D54">
        <w:rPr>
          <w:rFonts w:eastAsia="TITUS Cyberbit Basic"/>
        </w:rPr>
        <w:t>, lwkn', lwn'</w:t>
      </w:r>
      <w:r>
        <w:rPr>
          <w:rFonts w:eastAsia="TITUS Cyberbit Basic"/>
        </w:rPr>
        <w:t>&gt;</w:t>
      </w:r>
      <w:r>
        <w:rPr>
          <w:rFonts w:eastAsia="TITUS Cyberbit Basic"/>
        </w:rPr>
        <w:tab/>
        <w:t>butter, oil</w:t>
      </w:r>
    </w:p>
    <w:p w14:paraId="634D6EF8" w14:textId="77777777" w:rsidR="00F01393" w:rsidRDefault="00F01393" w:rsidP="00F01393">
      <w:pPr>
        <w:pStyle w:val="Gloss"/>
      </w:pPr>
      <w:r w:rsidRPr="00F10C34">
        <w:rPr>
          <w:i/>
        </w:rPr>
        <w:t>sālārīh</w:t>
      </w:r>
      <w:r w:rsidRPr="00F10C34">
        <w:tab/>
      </w:r>
      <w:r w:rsidRPr="00F10C34">
        <w:rPr>
          <w:rFonts w:ascii="Pahlavi" w:hAnsi="Pahlavi"/>
          <w:sz w:val="22"/>
        </w:rPr>
        <w:t>elEwïD</w:t>
      </w:r>
      <w:r w:rsidRPr="00F10C34">
        <w:tab/>
        <w:t>&lt;srd’lyh&gt;</w:t>
      </w:r>
      <w:r w:rsidRPr="00F10C34">
        <w:tab/>
      </w:r>
      <w:r>
        <w:t>leadership, guardian</w:t>
      </w:r>
      <w:r w:rsidRPr="00F10C34">
        <w:t>ship</w:t>
      </w:r>
      <w:r>
        <w:t xml:space="preserve">; + </w:t>
      </w:r>
      <w:r>
        <w:rPr>
          <w:i/>
        </w:rPr>
        <w:t>kun-</w:t>
      </w:r>
      <w:r>
        <w:t xml:space="preserve"> “guard”</w:t>
      </w:r>
    </w:p>
    <w:p w14:paraId="2CA71881" w14:textId="77777777" w:rsidR="00F01393" w:rsidRPr="000477A3" w:rsidRDefault="00F01393" w:rsidP="00F01393">
      <w:pPr>
        <w:pStyle w:val="Gloss"/>
      </w:pPr>
      <w:r w:rsidRPr="000477A3">
        <w:rPr>
          <w:i/>
          <w:lang w:bidi="en-US"/>
        </w:rPr>
        <w:t>srišwadag</w:t>
      </w:r>
      <w:r>
        <w:rPr>
          <w:lang w:bidi="en-US"/>
        </w:rPr>
        <w:tab/>
      </w:r>
      <w:r w:rsidRPr="000477A3">
        <w:rPr>
          <w:rFonts w:ascii="Pahlavi" w:hAnsi="Pahlavi"/>
          <w:sz w:val="22"/>
        </w:rPr>
        <w:t>W</w:t>
      </w:r>
      <w:r w:rsidR="003D4106">
        <w:rPr>
          <w:rFonts w:ascii="Pahlavi" w:hAnsi="Pahlavi"/>
          <w:sz w:val="22"/>
        </w:rPr>
        <w:t>K</w:t>
      </w:r>
      <w:r w:rsidRPr="000477A3">
        <w:rPr>
          <w:rFonts w:ascii="Pahlavi" w:hAnsi="Pahlavi"/>
          <w:sz w:val="22"/>
        </w:rPr>
        <w:t>Tw˙∂:J</w:t>
      </w:r>
      <w:r>
        <w:rPr>
          <w:lang w:bidi="en-US"/>
        </w:rPr>
        <w:tab/>
        <w:t>&lt;slyšwtk'&gt;</w:t>
      </w:r>
      <w:r>
        <w:rPr>
          <w:lang w:bidi="en-US"/>
        </w:rPr>
        <w:tab/>
        <w:t>a third (part)</w:t>
      </w:r>
    </w:p>
    <w:p w14:paraId="2163E2BC" w14:textId="77777777" w:rsidR="00F01393" w:rsidRPr="00A415EC" w:rsidRDefault="00F01393" w:rsidP="00F01393">
      <w:pPr>
        <w:pStyle w:val="Gloss"/>
        <w:rPr>
          <w:rFonts w:eastAsia="TITUS Cyberbit Basic"/>
        </w:rPr>
      </w:pPr>
      <w:r>
        <w:rPr>
          <w:i/>
        </w:rPr>
        <w:t>stūrīh</w:t>
      </w:r>
      <w:r>
        <w:tab/>
      </w:r>
      <w:r>
        <w:rPr>
          <w:rFonts w:ascii="Pahlavi" w:hAnsi="Pahlavi"/>
          <w:sz w:val="22"/>
        </w:rPr>
        <w:t>eLWtJ</w:t>
      </w:r>
      <w:r>
        <w:tab/>
        <w:t>&lt;stwlyh&gt;</w:t>
      </w:r>
      <w:r>
        <w:tab/>
      </w:r>
      <w:r w:rsidR="003D4106">
        <w:t>“proxy</w:t>
      </w:r>
      <w:r w:rsidR="00225D54">
        <w:t>”</w:t>
      </w:r>
      <w:r w:rsidR="003D4106">
        <w:t xml:space="preserve"> mar</w:t>
      </w:r>
      <w:r w:rsidR="00225D54">
        <w:t>riage</w:t>
      </w:r>
    </w:p>
    <w:p w14:paraId="0FFDFFEC" w14:textId="77777777" w:rsidR="00F01393" w:rsidRDefault="00F01393" w:rsidP="00F01393">
      <w:pPr>
        <w:pStyle w:val="Gloss"/>
        <w:rPr>
          <w:rFonts w:eastAsia="TITUS Cyberbit Basic"/>
        </w:rPr>
      </w:pPr>
      <w:r w:rsidRPr="00662F96">
        <w:rPr>
          <w:rFonts w:eastAsia="TITUS Cyberbit Basic"/>
          <w:i/>
        </w:rPr>
        <w:t>šnāy</w:t>
      </w:r>
      <w:r>
        <w:rPr>
          <w:rFonts w:eastAsia="TITUS Cyberbit Basic"/>
          <w:i/>
        </w:rPr>
        <w:t>ē</w:t>
      </w:r>
      <w:r w:rsidRPr="00662F96">
        <w:rPr>
          <w:rFonts w:eastAsia="TITUS Cyberbit Basic"/>
          <w:i/>
        </w:rPr>
        <w:t>nīdār</w:t>
      </w:r>
      <w:r>
        <w:rPr>
          <w:rFonts w:eastAsia="TITUS Cyberbit Basic"/>
        </w:rPr>
        <w:tab/>
      </w:r>
      <w:r>
        <w:rPr>
          <w:rFonts w:ascii="Pahlavi" w:hAnsi="Pahlavi"/>
          <w:sz w:val="22"/>
        </w:rPr>
        <w:t>lAtDwsAwÍ</w:t>
      </w:r>
      <w:r>
        <w:rPr>
          <w:rFonts w:eastAsia="TITUS Cyberbit Basic"/>
        </w:rPr>
        <w:tab/>
        <w:t>&lt;šn’yynyt’l&gt;</w:t>
      </w:r>
      <w:r>
        <w:rPr>
          <w:rFonts w:eastAsia="TITUS Cyberbit Basic"/>
        </w:rPr>
        <w:tab/>
      </w:r>
      <w:r w:rsidRPr="007B7C03">
        <w:rPr>
          <w:rFonts w:eastAsia="TITUS Cyberbit Basic"/>
        </w:rPr>
        <w:t>favorable</w:t>
      </w:r>
    </w:p>
    <w:p w14:paraId="1E4FA800" w14:textId="77777777" w:rsidR="00F01393" w:rsidRPr="004B5FF4" w:rsidRDefault="00F01393" w:rsidP="00F01393">
      <w:pPr>
        <w:pStyle w:val="Gloss"/>
      </w:pPr>
      <w:r w:rsidRPr="008B55CE">
        <w:rPr>
          <w:i/>
        </w:rPr>
        <w:t>tabāh</w:t>
      </w:r>
      <w:r>
        <w:tab/>
      </w:r>
      <w:r>
        <w:rPr>
          <w:rFonts w:ascii="Pahlavi" w:hAnsi="Pahlavi"/>
          <w:sz w:val="24"/>
        </w:rPr>
        <w:t>aÅPT</w:t>
      </w:r>
      <w:r w:rsidR="007F789C">
        <w:tab/>
        <w:t>&lt;tp’h&gt;</w:t>
      </w:r>
      <w:r w:rsidR="007F789C">
        <w:tab/>
        <w:t>ruined;</w:t>
      </w:r>
      <w:r>
        <w:t xml:space="preserve"> + </w:t>
      </w:r>
      <w:r>
        <w:rPr>
          <w:i/>
        </w:rPr>
        <w:t>kun-</w:t>
      </w:r>
      <w:r>
        <w:t>/</w:t>
      </w:r>
      <w:r>
        <w:rPr>
          <w:i/>
        </w:rPr>
        <w:t>dār-</w:t>
      </w:r>
      <w:r>
        <w:t xml:space="preserve"> “to ruin”</w:t>
      </w:r>
    </w:p>
    <w:p w14:paraId="70ECC25E" w14:textId="77777777" w:rsidR="00F01393" w:rsidRDefault="00F01393" w:rsidP="00F01393">
      <w:pPr>
        <w:pStyle w:val="Gloss"/>
      </w:pPr>
      <w:r w:rsidRPr="00F10C34">
        <w:rPr>
          <w:i/>
        </w:rPr>
        <w:t>tōzišn</w:t>
      </w:r>
      <w:r w:rsidRPr="00F10C34">
        <w:tab/>
      </w:r>
      <w:r w:rsidRPr="00F10C34">
        <w:rPr>
          <w:rFonts w:ascii="Pahlavi" w:hAnsi="Pahlavi"/>
          <w:sz w:val="22"/>
        </w:rPr>
        <w:t>WwßCWT</w:t>
      </w:r>
      <w:r w:rsidRPr="00F10C34">
        <w:tab/>
        <w:t>&lt;twcšn'&gt;</w:t>
      </w:r>
      <w:r w:rsidRPr="00F10C34">
        <w:tab/>
        <w:t>payment, redemption</w:t>
      </w:r>
      <w:bookmarkStart w:id="768" w:name="_Toc52717594"/>
    </w:p>
    <w:p w14:paraId="45E97D18" w14:textId="77777777" w:rsidR="003D4106" w:rsidRPr="003D4106" w:rsidRDefault="003D4106" w:rsidP="00F01393">
      <w:pPr>
        <w:pStyle w:val="Gloss"/>
      </w:pPr>
      <w:r>
        <w:rPr>
          <w:i/>
        </w:rPr>
        <w:t>wad-hunar</w:t>
      </w:r>
      <w:r>
        <w:tab/>
      </w:r>
      <w:r w:rsidR="00225D54">
        <w:rPr>
          <w:rFonts w:ascii="Pahlavi" w:hAnsi="Pahlavi"/>
          <w:sz w:val="22"/>
        </w:rPr>
        <w:t>L</w:t>
      </w:r>
      <w:r>
        <w:rPr>
          <w:rFonts w:ascii="Pahlavi" w:hAnsi="Pahlavi"/>
          <w:sz w:val="22"/>
        </w:rPr>
        <w:t>WwA TW</w:t>
      </w:r>
      <w:r>
        <w:tab/>
        <w:t>&lt;wt hwnl&gt;</w:t>
      </w:r>
      <w:r>
        <w:tab/>
        <w:t>unskillful</w:t>
      </w:r>
    </w:p>
    <w:p w14:paraId="2970DF9B" w14:textId="77777777" w:rsidR="00F01393" w:rsidRPr="00245801" w:rsidRDefault="00F01393" w:rsidP="00F01393">
      <w:pPr>
        <w:pStyle w:val="Gloss"/>
      </w:pPr>
      <w:r w:rsidRPr="00F10C34">
        <w:rPr>
          <w:i/>
        </w:rPr>
        <w:t>waxš</w:t>
      </w:r>
      <w:r>
        <w:tab/>
      </w:r>
      <w:r w:rsidRPr="00F10C34">
        <w:rPr>
          <w:rFonts w:ascii="Pahlavi" w:hAnsi="Pahlavi"/>
          <w:sz w:val="22"/>
        </w:rPr>
        <w:t>ßAW</w:t>
      </w:r>
      <w:r>
        <w:tab/>
        <w:t>&lt;whš</w:t>
      </w:r>
      <w:r w:rsidRPr="00F10C34">
        <w:t>&gt;</w:t>
      </w:r>
      <w:r w:rsidRPr="00F10C34">
        <w:tab/>
        <w:t>grow</w:t>
      </w:r>
      <w:r>
        <w:t>th</w:t>
      </w:r>
      <w:r w:rsidRPr="00F10C34">
        <w:t xml:space="preserve">, </w:t>
      </w:r>
      <w:r>
        <w:t>interest</w:t>
      </w:r>
    </w:p>
    <w:p w14:paraId="6A3F07A3" w14:textId="77777777" w:rsidR="00F01393" w:rsidRPr="00D901B3" w:rsidRDefault="00F01393" w:rsidP="00F01393">
      <w:pPr>
        <w:pStyle w:val="Gloss"/>
      </w:pPr>
      <w:r>
        <w:rPr>
          <w:i/>
        </w:rPr>
        <w:t>way-burd</w:t>
      </w:r>
      <w:r>
        <w:tab/>
      </w:r>
      <w:r w:rsidRPr="006A39DD">
        <w:rPr>
          <w:rFonts w:ascii="Pahlavi" w:hAnsi="Pahlavi"/>
          <w:sz w:val="22"/>
        </w:rPr>
        <w:t>W</w:t>
      </w:r>
      <w:r>
        <w:rPr>
          <w:rFonts w:ascii="Pahlavi" w:hAnsi="Pahlavi"/>
          <w:sz w:val="22"/>
        </w:rPr>
        <w:t>tÒWV ÄW</w:t>
      </w:r>
      <w:r>
        <w:tab/>
        <w:t>&lt;w’y bwlt'&gt;</w:t>
      </w:r>
      <w:r>
        <w:tab/>
        <w:t>bird-borne</w:t>
      </w:r>
    </w:p>
    <w:p w14:paraId="0F14D940" w14:textId="77777777" w:rsidR="00F01393" w:rsidRPr="00D5167E" w:rsidRDefault="00F01393" w:rsidP="00F01393">
      <w:pPr>
        <w:pStyle w:val="Gloss"/>
      </w:pPr>
      <w:r w:rsidRPr="00CB01B9">
        <w:rPr>
          <w:i/>
        </w:rPr>
        <w:t>wināhišn</w:t>
      </w:r>
      <w:r w:rsidRPr="00F10C34">
        <w:tab/>
      </w:r>
      <w:r w:rsidRPr="00F10C34">
        <w:rPr>
          <w:rFonts w:ascii="Pahlavi" w:hAnsi="Pahlavi"/>
          <w:sz w:val="22"/>
        </w:rPr>
        <w:t>W</w:t>
      </w:r>
      <w:r>
        <w:rPr>
          <w:rFonts w:ascii="Pahlavi" w:hAnsi="Pahlavi"/>
          <w:sz w:val="22"/>
        </w:rPr>
        <w:t>wÓ</w:t>
      </w:r>
      <w:r w:rsidRPr="00F10C34">
        <w:rPr>
          <w:rFonts w:ascii="Pahlavi" w:hAnsi="Pahlavi"/>
          <w:sz w:val="22"/>
        </w:rPr>
        <w:t>jAWW</w:t>
      </w:r>
      <w:r w:rsidRPr="00F10C34">
        <w:tab/>
        <w:t>&lt; wn’</w:t>
      </w:r>
      <w:r>
        <w:t>sšn</w:t>
      </w:r>
      <w:r w:rsidRPr="00F10C34">
        <w:t>'&gt;</w:t>
      </w:r>
      <w:r w:rsidRPr="00F10C34">
        <w:tab/>
        <w:t>pollut</w:t>
      </w:r>
      <w:r>
        <w:t>ion</w:t>
      </w:r>
      <w:r w:rsidR="00CA451D">
        <w:t>, sullying</w:t>
      </w:r>
    </w:p>
    <w:p w14:paraId="2DDF2858" w14:textId="77777777" w:rsidR="000925B9" w:rsidRPr="00F10C34" w:rsidRDefault="000925B9" w:rsidP="000925B9">
      <w:pPr>
        <w:pStyle w:val="Gloss"/>
      </w:pPr>
      <w:r w:rsidRPr="00F10C34">
        <w:rPr>
          <w:i/>
        </w:rPr>
        <w:t>wišūdag</w:t>
      </w:r>
      <w:r w:rsidRPr="00F10C34">
        <w:t xml:space="preserve"> </w:t>
      </w:r>
      <w:r w:rsidRPr="00F10C34">
        <w:tab/>
      </w:r>
      <w:r w:rsidRPr="00F10C34">
        <w:rPr>
          <w:rFonts w:ascii="Pahlavi" w:hAnsi="Pahlavi"/>
          <w:sz w:val="22"/>
        </w:rPr>
        <w:t>WKTwÍW</w:t>
      </w:r>
      <w:r>
        <w:tab/>
        <w:t>&lt;</w:t>
      </w:r>
      <w:r w:rsidRPr="00F10C34">
        <w:t>wšwtk'&gt;</w:t>
      </w:r>
      <w:r w:rsidRPr="00F10C34">
        <w:tab/>
        <w:t>aborted; derogatory term for demons</w:t>
      </w:r>
    </w:p>
    <w:p w14:paraId="651B855E" w14:textId="77777777" w:rsidR="00F01393" w:rsidRDefault="00F01393" w:rsidP="00F01393">
      <w:pPr>
        <w:pStyle w:val="Gloss"/>
        <w:rPr>
          <w:rFonts w:eastAsia="TITUS Cyberbit Basic"/>
        </w:rPr>
      </w:pPr>
      <w:r>
        <w:rPr>
          <w:rFonts w:eastAsia="TITUS Cyberbit Basic"/>
          <w:i/>
        </w:rPr>
        <w:t>xār</w:t>
      </w:r>
      <w:r>
        <w:rPr>
          <w:rFonts w:eastAsia="TITUS Cyberbit Basic"/>
        </w:rPr>
        <w:tab/>
      </w:r>
      <w:r>
        <w:rPr>
          <w:rFonts w:ascii="Pahlavi" w:hAnsi="Pahlavi"/>
          <w:sz w:val="22"/>
        </w:rPr>
        <w:t>laÅ</w:t>
      </w:r>
      <w:r>
        <w:rPr>
          <w:rFonts w:eastAsia="TITUS Cyberbit Basic"/>
        </w:rPr>
        <w:tab/>
        <w:t>&lt;h’l&gt;</w:t>
      </w:r>
      <w:r>
        <w:rPr>
          <w:rFonts w:eastAsia="TITUS Cyberbit Basic"/>
        </w:rPr>
        <w:tab/>
        <w:t>thorn</w:t>
      </w:r>
    </w:p>
    <w:p w14:paraId="6BD85956" w14:textId="77777777" w:rsidR="00F01393" w:rsidRPr="00D901B3" w:rsidRDefault="00F01393" w:rsidP="00F01393">
      <w:pPr>
        <w:pStyle w:val="Gloss"/>
        <w:rPr>
          <w:rFonts w:eastAsia="TITUS Cyberbit Basic"/>
        </w:rPr>
      </w:pPr>
      <w:r>
        <w:rPr>
          <w:rFonts w:eastAsia="TITUS Cyberbit Basic"/>
          <w:i/>
        </w:rPr>
        <w:t>xwašīh</w:t>
      </w:r>
      <w:r>
        <w:rPr>
          <w:rFonts w:eastAsia="TITUS Cyberbit Basic"/>
        </w:rPr>
        <w:tab/>
      </w:r>
      <w:r w:rsidRPr="006235AB">
        <w:rPr>
          <w:rFonts w:ascii="Pahlavi" w:hAnsi="Pahlavi"/>
        </w:rPr>
        <w:t>emïJV</w:t>
      </w:r>
      <w:r>
        <w:rPr>
          <w:rFonts w:eastAsia="TITUS Cyberbit Basic"/>
        </w:rPr>
        <w:tab/>
        <w:t>&lt;BSYMyh&gt;</w:t>
      </w:r>
      <w:r>
        <w:rPr>
          <w:rFonts w:eastAsia="TITUS Cyberbit Basic"/>
        </w:rPr>
        <w:tab/>
        <w:t>pleasantness</w:t>
      </w:r>
    </w:p>
    <w:p w14:paraId="65E8318D" w14:textId="77777777" w:rsidR="00F01393" w:rsidRPr="007B7C03" w:rsidRDefault="00F01393" w:rsidP="00F01393">
      <w:pPr>
        <w:pStyle w:val="Gloss"/>
      </w:pPr>
      <w:r w:rsidRPr="00CF010D">
        <w:rPr>
          <w:rFonts w:eastAsia="TITUS Cyberbit Basic"/>
          <w:i/>
        </w:rPr>
        <w:lastRenderedPageBreak/>
        <w:t>yašt-frawahr</w:t>
      </w:r>
      <w:r>
        <w:rPr>
          <w:rFonts w:eastAsia="TITUS Cyberbit Basic"/>
        </w:rPr>
        <w:tab/>
      </w:r>
      <w:r>
        <w:rPr>
          <w:rFonts w:ascii="Pahlavi" w:hAnsi="Pahlavi"/>
          <w:sz w:val="22"/>
        </w:rPr>
        <w:t>laÅwLP WtÔD</w:t>
      </w:r>
      <w:r>
        <w:rPr>
          <w:rFonts w:eastAsia="TITUS Cyberbit Basic"/>
        </w:rPr>
        <w:tab/>
        <w:t>&lt;yšt' plw’hl&gt;</w:t>
      </w:r>
      <w:r>
        <w:rPr>
          <w:rFonts w:eastAsia="TITUS Cyberbit Basic"/>
        </w:rPr>
        <w:tab/>
        <w:t xml:space="preserve">whose </w:t>
      </w:r>
      <w:r>
        <w:rPr>
          <w:rFonts w:eastAsia="TITUS Cyberbit Basic"/>
          <w:i/>
        </w:rPr>
        <w:t>frawahr</w:t>
      </w:r>
      <w:r>
        <w:rPr>
          <w:rFonts w:eastAsia="TITUS Cyberbit Basic"/>
        </w:rPr>
        <w:t xml:space="preserve"> (is) sacrificed (to), common epithet of Zarathustra</w:t>
      </w:r>
    </w:p>
    <w:p w14:paraId="17C1CB10" w14:textId="77777777" w:rsidR="00F01393" w:rsidRDefault="00F01393" w:rsidP="00F01393">
      <w:pPr>
        <w:pStyle w:val="Gloss"/>
      </w:pPr>
      <w:r w:rsidRPr="008B55CE">
        <w:rPr>
          <w:i/>
        </w:rPr>
        <w:t>zafar</w:t>
      </w:r>
      <w:r>
        <w:tab/>
      </w:r>
      <w:r w:rsidRPr="00F10C34">
        <w:rPr>
          <w:rFonts w:ascii="Pahlavi" w:hAnsi="Pahlavi"/>
          <w:sz w:val="22"/>
        </w:rPr>
        <w:t>L</w:t>
      </w:r>
      <w:r>
        <w:rPr>
          <w:rFonts w:ascii="Pahlavi" w:hAnsi="Pahlavi"/>
          <w:sz w:val="22"/>
        </w:rPr>
        <w:t>f¸</w:t>
      </w:r>
      <w:r>
        <w:tab/>
        <w:t>&lt;zpl&gt;</w:t>
      </w:r>
      <w:r>
        <w:tab/>
        <w:t xml:space="preserve">mouth (of evil </w:t>
      </w:r>
      <w:r w:rsidR="001531C8">
        <w:t>beings</w:t>
      </w:r>
      <w:r>
        <w:t>)</w:t>
      </w:r>
    </w:p>
    <w:p w14:paraId="0097DA51" w14:textId="77777777" w:rsidR="00F01393" w:rsidRPr="00D5167E" w:rsidRDefault="00F01393" w:rsidP="00F01393">
      <w:pPr>
        <w:pStyle w:val="Gloss"/>
      </w:pPr>
      <w:r>
        <w:rPr>
          <w:i/>
        </w:rPr>
        <w:t>zand</w:t>
      </w:r>
      <w:r>
        <w:tab/>
      </w:r>
      <w:r>
        <w:rPr>
          <w:rFonts w:ascii="Pahlavi" w:hAnsi="Pahlavi"/>
          <w:sz w:val="22"/>
        </w:rPr>
        <w:t>Y&gt;wZ</w:t>
      </w:r>
      <w:r>
        <w:tab/>
        <w:t>&lt;znd&gt;</w:t>
      </w:r>
      <w:r>
        <w:tab/>
      </w:r>
      <w:r>
        <w:rPr>
          <w:i/>
        </w:rPr>
        <w:t>zand</w:t>
      </w:r>
      <w:r w:rsidR="001531C8">
        <w:t xml:space="preserve"> (extended) family</w:t>
      </w:r>
      <w:r w:rsidR="00E46339">
        <w:t xml:space="preserve">, tribe </w:t>
      </w:r>
      <w:r w:rsidR="001531C8">
        <w:t>(?);</w:t>
      </w:r>
      <w:r>
        <w:t xml:space="preserve"> Av. </w:t>
      </w:r>
      <w:r>
        <w:rPr>
          <w:i/>
        </w:rPr>
        <w:t>zaṇtu</w:t>
      </w:r>
    </w:p>
    <w:p w14:paraId="5C9EFD10" w14:textId="77777777" w:rsidR="00F01393" w:rsidRPr="003576CC" w:rsidRDefault="00F01393" w:rsidP="00F01393">
      <w:pPr>
        <w:pStyle w:val="Gloss"/>
      </w:pPr>
      <w:r w:rsidRPr="00F10C34">
        <w:rPr>
          <w:i/>
        </w:rPr>
        <w:t>zarmān</w:t>
      </w:r>
      <w:r>
        <w:rPr>
          <w:i/>
        </w:rPr>
        <w:t>īh</w:t>
      </w:r>
      <w:r w:rsidRPr="00F10C34">
        <w:tab/>
      </w:r>
      <w:r>
        <w:rPr>
          <w:rFonts w:ascii="Pahlavi" w:hAnsi="Pahlavi"/>
          <w:sz w:val="22"/>
        </w:rPr>
        <w:t>E</w:t>
      </w:r>
      <w:r w:rsidRPr="00F10C34">
        <w:rPr>
          <w:rFonts w:ascii="Pahlavi" w:hAnsi="Pahlavi"/>
          <w:sz w:val="22"/>
        </w:rPr>
        <w:t>waÂlZ</w:t>
      </w:r>
      <w:r w:rsidRPr="00F10C34">
        <w:tab/>
        <w:t>&lt;zlm</w:t>
      </w:r>
      <w:r>
        <w:t>’</w:t>
      </w:r>
      <w:r w:rsidRPr="00F10C34">
        <w:t>n</w:t>
      </w:r>
      <w:r w:rsidR="00CA451D">
        <w:t>yh</w:t>
      </w:r>
      <w:r w:rsidRPr="00F10C34">
        <w:t>&gt;</w:t>
      </w:r>
      <w:r w:rsidRPr="00F10C34">
        <w:tab/>
        <w:t>old age</w:t>
      </w:r>
    </w:p>
    <w:p w14:paraId="5A5F2C06" w14:textId="77777777" w:rsidR="00F01393" w:rsidRDefault="00F01393" w:rsidP="00F01393">
      <w:pPr>
        <w:pStyle w:val="Gloss"/>
      </w:pPr>
    </w:p>
    <w:p w14:paraId="1028C5FD" w14:textId="77777777" w:rsidR="00F01393" w:rsidRPr="00F10C34" w:rsidRDefault="00F01393" w:rsidP="00F01393">
      <w:pPr>
        <w:pStyle w:val="Gloss"/>
        <w:rPr>
          <w:u w:val="single"/>
        </w:rPr>
      </w:pPr>
      <w:r w:rsidRPr="00F10C34">
        <w:rPr>
          <w:u w:val="single"/>
        </w:rPr>
        <w:t>Proper names and ethnic nouns and adjectives:</w:t>
      </w:r>
    </w:p>
    <w:p w14:paraId="07402C4B" w14:textId="77777777" w:rsidR="00F01393" w:rsidRPr="001D2C43" w:rsidRDefault="00F01393" w:rsidP="00F01393">
      <w:pPr>
        <w:pStyle w:val="Gloss"/>
        <w:rPr>
          <w:rFonts w:eastAsia="TITUS Cyberbit Basic"/>
        </w:rPr>
      </w:pPr>
      <w:r>
        <w:rPr>
          <w:rFonts w:eastAsia="TITUS Cyberbit Basic"/>
          <w:i/>
        </w:rPr>
        <w:t>Āz</w:t>
      </w:r>
      <w:r>
        <w:rPr>
          <w:rFonts w:eastAsia="TITUS Cyberbit Basic"/>
        </w:rPr>
        <w:tab/>
      </w:r>
      <w:r>
        <w:rPr>
          <w:rFonts w:ascii="Pahlavi" w:hAnsi="Pahlavi"/>
          <w:sz w:val="22"/>
        </w:rPr>
        <w:t>WcÅ</w:t>
      </w:r>
      <w:r>
        <w:rPr>
          <w:rFonts w:eastAsia="TITUS Cyberbit Basic"/>
        </w:rPr>
        <w:tab/>
        <w:t>&lt;’c'&gt;</w:t>
      </w:r>
      <w:r>
        <w:rPr>
          <w:rFonts w:eastAsia="TITUS Cyberbit Basic"/>
        </w:rPr>
        <w:tab/>
        <w:t>(demon of) Lust</w:t>
      </w:r>
    </w:p>
    <w:p w14:paraId="43EFE142" w14:textId="77777777" w:rsidR="00F01393" w:rsidRDefault="00F01393" w:rsidP="00F01393">
      <w:pPr>
        <w:pStyle w:val="Gloss"/>
        <w:rPr>
          <w:rFonts w:eastAsia="TITUS Cyberbit Basic"/>
        </w:rPr>
      </w:pPr>
      <w:r w:rsidRPr="00CF010D">
        <w:rPr>
          <w:rFonts w:eastAsia="TITUS Cyberbit Basic"/>
          <w:i/>
        </w:rPr>
        <w:t>Frangrāsiyāg</w:t>
      </w:r>
      <w:r>
        <w:rPr>
          <w:rFonts w:eastAsia="TITUS Cyberbit Basic"/>
        </w:rPr>
        <w:tab/>
      </w:r>
      <w:r>
        <w:rPr>
          <w:rFonts w:ascii="Pahlavi" w:hAnsi="Pahlavi"/>
          <w:sz w:val="22"/>
        </w:rPr>
        <w:t>Wkaja:DwLP</w:t>
      </w:r>
      <w:r>
        <w:rPr>
          <w:rFonts w:eastAsia="TITUS Cyberbit Basic"/>
        </w:rPr>
        <w:tab/>
        <w:t>&lt;plngl’yy’k&gt;</w:t>
      </w:r>
      <w:r>
        <w:rPr>
          <w:rFonts w:eastAsia="TITUS Cyberbit Basic"/>
        </w:rPr>
        <w:tab/>
        <w:t>Frangrāsiyāg = Afrāsiyāb</w:t>
      </w:r>
    </w:p>
    <w:p w14:paraId="64A17AAA" w14:textId="77777777" w:rsidR="00F01393" w:rsidRDefault="00F01393" w:rsidP="00F01393">
      <w:pPr>
        <w:pStyle w:val="Gloss"/>
        <w:rPr>
          <w:rFonts w:eastAsia="TITUS Cyberbit Basic"/>
        </w:rPr>
      </w:pPr>
      <w:r w:rsidRPr="00DD70A3">
        <w:rPr>
          <w:rFonts w:eastAsia="TITUS Cyberbit Basic"/>
          <w:i/>
        </w:rPr>
        <w:t>Kay-ādur-bōzēd</w:t>
      </w:r>
      <w:r>
        <w:rPr>
          <w:rFonts w:eastAsia="TITUS Cyberbit Basic"/>
        </w:rPr>
        <w:tab/>
      </w:r>
      <w:r w:rsidRPr="005907A0">
        <w:rPr>
          <w:rFonts w:ascii="Pahlavi" w:eastAsia="TITUS Cyberbit Basic" w:hAnsi="Pahlavi"/>
        </w:rPr>
        <w:t>WtDCWV</w:t>
      </w:r>
      <w:r>
        <w:rPr>
          <w:rFonts w:ascii="Pahlavi" w:eastAsia="TITUS Cyberbit Basic" w:hAnsi="Pahlavi"/>
        </w:rPr>
        <w:t>WWtåDWK</w:t>
      </w:r>
      <w:r w:rsidRPr="005907A0">
        <w:rPr>
          <w:rFonts w:eastAsia="TITUS Cyberbit Basic"/>
        </w:rPr>
        <w:t xml:space="preserve">, </w:t>
      </w:r>
      <w:r w:rsidRPr="005907A0">
        <w:rPr>
          <w:rFonts w:ascii="Pahlavi" w:eastAsia="TITUS Cyberbit Basic" w:hAnsi="Pahlavi"/>
        </w:rPr>
        <w:t>WtDCWV</w:t>
      </w:r>
      <w:r>
        <w:rPr>
          <w:rFonts w:ascii="Pahlavi" w:eastAsia="TITUS Cyberbit Basic" w:hAnsi="Pahlavi"/>
        </w:rPr>
        <w:t>WWtåDK</w:t>
      </w:r>
      <w:r>
        <w:rPr>
          <w:rFonts w:eastAsia="TITUS Cyberbit Basic"/>
        </w:rPr>
        <w:tab/>
        <w:t>&lt;k(w)y’twrbwcyt'&gt;</w:t>
      </w:r>
      <w:r>
        <w:rPr>
          <w:rFonts w:eastAsia="TITUS Cyberbit Basic"/>
        </w:rPr>
        <w:tab/>
        <w:t>a commentator</w:t>
      </w:r>
    </w:p>
    <w:p w14:paraId="21EBB5DC" w14:textId="77777777" w:rsidR="00F01393" w:rsidRPr="009F47ED" w:rsidRDefault="00F01393" w:rsidP="00F01393">
      <w:pPr>
        <w:pStyle w:val="Gloss"/>
        <w:rPr>
          <w:rFonts w:eastAsia="TITUS Cyberbit Basic"/>
        </w:rPr>
      </w:pPr>
      <w:r>
        <w:rPr>
          <w:rFonts w:eastAsia="TITUS Cyberbit Basic"/>
          <w:i/>
        </w:rPr>
        <w:t>Kirm</w:t>
      </w:r>
      <w:r>
        <w:rPr>
          <w:rFonts w:eastAsia="TITUS Cyberbit Basic"/>
        </w:rPr>
        <w:tab/>
      </w:r>
      <w:r w:rsidRPr="009F47ED">
        <w:rPr>
          <w:rFonts w:ascii="Pahlavi" w:hAnsi="Pahlavi"/>
          <w:sz w:val="22"/>
        </w:rPr>
        <w:t>ÂLK</w:t>
      </w:r>
      <w:r>
        <w:rPr>
          <w:rFonts w:eastAsia="TITUS Cyberbit Basic"/>
        </w:rPr>
        <w:tab/>
        <w:t>&lt;klm&gt;</w:t>
      </w:r>
      <w:r>
        <w:rPr>
          <w:rFonts w:eastAsia="TITUS Cyberbit Basic"/>
        </w:rPr>
        <w:tab/>
        <w:t>Kirm, Ardaxšīr’s opponent</w:t>
      </w:r>
    </w:p>
    <w:p w14:paraId="6AAC7430" w14:textId="77777777" w:rsidR="00F01393" w:rsidRDefault="00F01393" w:rsidP="00F01393">
      <w:pPr>
        <w:pStyle w:val="Gloss"/>
      </w:pPr>
      <w:r w:rsidRPr="00DD70A3">
        <w:rPr>
          <w:rFonts w:eastAsia="TITUS Cyberbit Basic"/>
          <w:i/>
        </w:rPr>
        <w:t>Sōšyans</w:t>
      </w:r>
      <w:r>
        <w:rPr>
          <w:rFonts w:eastAsia="TITUS Cyberbit Basic"/>
        </w:rPr>
        <w:t xml:space="preserve"> = </w:t>
      </w:r>
      <w:r w:rsidRPr="00DD70A3">
        <w:rPr>
          <w:rFonts w:eastAsia="TITUS Cyberbit Basic"/>
          <w:i/>
        </w:rPr>
        <w:t>Sōš</w:t>
      </w:r>
      <w:r>
        <w:rPr>
          <w:rFonts w:eastAsia="TITUS Cyberbit Basic"/>
          <w:i/>
        </w:rPr>
        <w:t>ā</w:t>
      </w:r>
      <w:r w:rsidRPr="00DD70A3">
        <w:rPr>
          <w:rFonts w:eastAsia="TITUS Cyberbit Basic"/>
          <w:i/>
        </w:rPr>
        <w:t>ns</w:t>
      </w:r>
      <w:r>
        <w:rPr>
          <w:rFonts w:eastAsia="TITUS Cyberbit Basic"/>
        </w:rPr>
        <w:tab/>
      </w:r>
      <w:r w:rsidRPr="00F10C34">
        <w:rPr>
          <w:rFonts w:ascii="Pahlavi" w:hAnsi="Pahlavi"/>
          <w:sz w:val="22"/>
        </w:rPr>
        <w:t>Sw</w:t>
      </w:r>
      <w:r>
        <w:rPr>
          <w:rFonts w:ascii="Pahlavi" w:hAnsi="Pahlavi"/>
          <w:sz w:val="22"/>
        </w:rPr>
        <w:t>ï</w:t>
      </w:r>
      <w:r w:rsidRPr="00F10C34">
        <w:rPr>
          <w:rFonts w:ascii="Pahlavi" w:hAnsi="Pahlavi"/>
          <w:sz w:val="22"/>
        </w:rPr>
        <w:t>HwS</w:t>
      </w:r>
      <w:r w:rsidRPr="00F10C34">
        <w:tab/>
        <w:t>&lt;swš</w:t>
      </w:r>
      <w:r>
        <w:t>y</w:t>
      </w:r>
      <w:r w:rsidRPr="00F10C34">
        <w:t>ns&gt;</w:t>
      </w:r>
      <w:r>
        <w:rPr>
          <w:rFonts w:eastAsia="TITUS Cyberbit Basic"/>
        </w:rPr>
        <w:tab/>
        <w:t xml:space="preserve">a </w:t>
      </w:r>
      <w:r w:rsidRPr="00F10C34">
        <w:t>commentator</w:t>
      </w:r>
    </w:p>
    <w:p w14:paraId="74F24946" w14:textId="77777777" w:rsidR="00356DA9" w:rsidRPr="00356DA9" w:rsidRDefault="00356DA9" w:rsidP="00F01393">
      <w:pPr>
        <w:pStyle w:val="Gloss"/>
      </w:pPr>
      <w:r>
        <w:rPr>
          <w:i/>
        </w:rPr>
        <w:t>Spitāmān</w:t>
      </w:r>
      <w:r>
        <w:tab/>
      </w:r>
      <w:r>
        <w:rPr>
          <w:rFonts w:ascii="Pahlavi" w:hAnsi="Pahlavi"/>
          <w:sz w:val="22"/>
        </w:rPr>
        <w:t>WwaÂAtDfJ</w:t>
      </w:r>
      <w:r>
        <w:tab/>
        <w:t>&lt;spyt’m’n'&gt;</w:t>
      </w:r>
      <w:r>
        <w:tab/>
        <w:t>of the Spitāmas; Z.’s family</w:t>
      </w:r>
    </w:p>
    <w:p w14:paraId="0DF1FB98" w14:textId="77777777" w:rsidR="00F01393" w:rsidRDefault="00F01393" w:rsidP="00F01393">
      <w:pPr>
        <w:pStyle w:val="Gloss"/>
      </w:pPr>
      <w:r>
        <w:rPr>
          <w:i/>
        </w:rPr>
        <w:t>Tūr</w:t>
      </w:r>
      <w:r>
        <w:tab/>
      </w:r>
      <w:r w:rsidRPr="00F10C34">
        <w:rPr>
          <w:rFonts w:ascii="Pahlavi" w:hAnsi="Pahlavi"/>
          <w:sz w:val="22"/>
        </w:rPr>
        <w:t>L</w:t>
      </w:r>
      <w:r>
        <w:rPr>
          <w:rFonts w:ascii="Pahlavi" w:hAnsi="Pahlavi"/>
          <w:sz w:val="22"/>
        </w:rPr>
        <w:t>WT</w:t>
      </w:r>
      <w:r>
        <w:tab/>
        <w:t>&lt;twl&gt;</w:t>
      </w:r>
      <w:r>
        <w:tab/>
        <w:t>Turanian</w:t>
      </w:r>
    </w:p>
    <w:p w14:paraId="174D9EC2" w14:textId="77777777" w:rsidR="00F01393" w:rsidRPr="00D623B5" w:rsidRDefault="00F01393" w:rsidP="00F01393">
      <w:pPr>
        <w:pStyle w:val="Gloss"/>
      </w:pPr>
    </w:p>
    <w:p w14:paraId="17D03638" w14:textId="77777777" w:rsidR="00F01393" w:rsidRDefault="00F01393" w:rsidP="00F01393">
      <w:pPr>
        <w:pStyle w:val="Gloss"/>
        <w:rPr>
          <w:u w:val="single"/>
        </w:rPr>
      </w:pPr>
      <w:r w:rsidRPr="00F10C34">
        <w:rPr>
          <w:u w:val="single"/>
        </w:rPr>
        <w:t>Verbs:</w:t>
      </w:r>
    </w:p>
    <w:p w14:paraId="29BCCF99" w14:textId="77777777" w:rsidR="00165E2C" w:rsidRPr="00165E2C" w:rsidRDefault="00165E2C" w:rsidP="00F01393">
      <w:pPr>
        <w:pStyle w:val="Gloss"/>
      </w:pPr>
      <w:r>
        <w:rPr>
          <w:i/>
        </w:rPr>
        <w:t>ayāb- ayāft</w:t>
      </w:r>
      <w:r>
        <w:tab/>
      </w:r>
      <w:r>
        <w:rPr>
          <w:rFonts w:ascii="Pahlavi" w:hAnsi="Pahlavi"/>
          <w:sz w:val="22"/>
        </w:rPr>
        <w:t>WTcådA</w:t>
      </w:r>
      <w:r>
        <w:t xml:space="preserve"> , –</w:t>
      </w:r>
      <w:r>
        <w:rPr>
          <w:rFonts w:ascii="Pahlavi" w:hAnsi="Pahlavi"/>
          <w:sz w:val="22"/>
        </w:rPr>
        <w:t>cådA</w:t>
      </w:r>
      <w:r>
        <w:tab/>
        <w:t>&lt;’y’</w:t>
      </w:r>
      <w:r w:rsidRPr="00214700">
        <w:t>p̄</w:t>
      </w:r>
      <w:r>
        <w:t>- ’y’</w:t>
      </w:r>
      <w:r w:rsidRPr="00214700">
        <w:t>p̄</w:t>
      </w:r>
      <w:r>
        <w:t>t'&gt;</w:t>
      </w:r>
      <w:r>
        <w:tab/>
        <w:t>reach, obtain, get</w:t>
      </w:r>
    </w:p>
    <w:p w14:paraId="4B74DE79" w14:textId="77777777" w:rsidR="00F01393" w:rsidRPr="00D901B3" w:rsidRDefault="00F01393" w:rsidP="00F01393">
      <w:pPr>
        <w:pStyle w:val="Gloss"/>
      </w:pPr>
      <w:r>
        <w:rPr>
          <w:i/>
        </w:rPr>
        <w:t>āfsār- afsārd</w:t>
      </w:r>
      <w:r>
        <w:tab/>
      </w:r>
      <w:r>
        <w:rPr>
          <w:rFonts w:ascii="Pahlavi" w:hAnsi="Pahlavi"/>
          <w:sz w:val="22"/>
        </w:rPr>
        <w:t>Wt¬aJcÅ</w:t>
      </w:r>
      <w:r>
        <w:t xml:space="preserve"> , –</w:t>
      </w:r>
      <w:r>
        <w:rPr>
          <w:rFonts w:ascii="Pahlavi" w:hAnsi="Pahlavi"/>
          <w:sz w:val="22"/>
        </w:rPr>
        <w:t>laJcÅ</w:t>
      </w:r>
      <w:r>
        <w:tab/>
        <w:t>&lt;’</w:t>
      </w:r>
      <w:r w:rsidRPr="00214700">
        <w:t>p̄</w:t>
      </w:r>
      <w:r>
        <w:t>s’l- ’</w:t>
      </w:r>
      <w:r w:rsidRPr="00214700">
        <w:t>p̄</w:t>
      </w:r>
      <w:r>
        <w:t>s’lt'&gt;</w:t>
      </w:r>
      <w:r>
        <w:tab/>
        <w:t>cool</w:t>
      </w:r>
    </w:p>
    <w:p w14:paraId="5D87A325" w14:textId="77777777" w:rsidR="00F01393" w:rsidRPr="00AB26B5" w:rsidRDefault="00F01393" w:rsidP="00F01393">
      <w:pPr>
        <w:pStyle w:val="Gloss"/>
      </w:pPr>
      <w:r>
        <w:rPr>
          <w:i/>
        </w:rPr>
        <w:t>āgōz- āgust</w:t>
      </w:r>
      <w:r>
        <w:tab/>
      </w:r>
      <w:r>
        <w:rPr>
          <w:rFonts w:ascii="Pahlavi" w:hAnsi="Pahlavi"/>
          <w:sz w:val="22"/>
        </w:rPr>
        <w:t>Wt</w:t>
      </w:r>
      <w:r w:rsidRPr="001F1AFB">
        <w:rPr>
          <w:rFonts w:ascii="Pahlavi" w:hAnsi="Pahlavi"/>
          <w:sz w:val="22"/>
        </w:rPr>
        <w:t>J</w:t>
      </w:r>
      <w:r>
        <w:rPr>
          <w:rFonts w:ascii="Pahlavi" w:hAnsi="Pahlavi"/>
          <w:sz w:val="22"/>
        </w:rPr>
        <w:t>WkA</w:t>
      </w:r>
      <w:r>
        <w:t xml:space="preserve"> , –</w:t>
      </w:r>
      <w:r>
        <w:rPr>
          <w:rFonts w:ascii="Pahlavi" w:hAnsi="Pahlavi"/>
          <w:sz w:val="22"/>
        </w:rPr>
        <w:t>CWkA</w:t>
      </w:r>
      <w:r>
        <w:tab/>
        <w:t>&lt;’kwc- ’kwst'&gt;</w:t>
      </w:r>
      <w:r>
        <w:tab/>
        <w:t>hang up, suspend</w:t>
      </w:r>
    </w:p>
    <w:p w14:paraId="378A9E74" w14:textId="77777777" w:rsidR="00F01393" w:rsidRPr="00420650" w:rsidRDefault="00F01393" w:rsidP="00F01393">
      <w:pPr>
        <w:pStyle w:val="Gloss"/>
      </w:pPr>
      <w:r>
        <w:rPr>
          <w:i/>
        </w:rPr>
        <w:t>āmurzēn-</w:t>
      </w:r>
      <w:r>
        <w:tab/>
        <w:t>–</w:t>
      </w:r>
      <w:r w:rsidRPr="00420650">
        <w:rPr>
          <w:rFonts w:ascii="Pahlavi" w:hAnsi="Pahlavi"/>
          <w:sz w:val="22"/>
        </w:rPr>
        <w:t>w</w:t>
      </w:r>
      <w:r>
        <w:rPr>
          <w:rFonts w:ascii="Pahlavi" w:hAnsi="Pahlavi"/>
          <w:sz w:val="22"/>
        </w:rPr>
        <w:t>Y</w:t>
      </w:r>
      <w:r w:rsidRPr="00420650">
        <w:rPr>
          <w:rFonts w:ascii="Pahlavi" w:hAnsi="Pahlavi"/>
          <w:sz w:val="22"/>
        </w:rPr>
        <w:t>cÒnA</w:t>
      </w:r>
      <w:r>
        <w:tab/>
        <w:t>&lt;’mwlcyn-&gt;</w:t>
      </w:r>
      <w:r>
        <w:tab/>
        <w:t>show mercy</w:t>
      </w:r>
    </w:p>
    <w:p w14:paraId="5BEDA414" w14:textId="77777777" w:rsidR="00F01393" w:rsidRDefault="00F01393" w:rsidP="00F01393">
      <w:pPr>
        <w:pStyle w:val="Gloss"/>
      </w:pPr>
      <w:r>
        <w:rPr>
          <w:i/>
        </w:rPr>
        <w:t>āšinǰ- āšixt</w:t>
      </w:r>
      <w:r>
        <w:tab/>
      </w:r>
      <w:r>
        <w:rPr>
          <w:rFonts w:ascii="Pahlavi" w:hAnsi="Pahlavi"/>
          <w:sz w:val="22"/>
        </w:rPr>
        <w:t>WtådßA</w:t>
      </w:r>
      <w:r>
        <w:t xml:space="preserve"> , –</w:t>
      </w:r>
      <w:r>
        <w:rPr>
          <w:rFonts w:ascii="Pahlavi" w:hAnsi="Pahlavi"/>
          <w:sz w:val="22"/>
        </w:rPr>
        <w:t>CwßA</w:t>
      </w:r>
      <w:r>
        <w:tab/>
        <w:t>&lt;’šnc- ’šyht'&gt;</w:t>
      </w:r>
      <w:r>
        <w:tab/>
        <w:t>sprinkle</w:t>
      </w:r>
    </w:p>
    <w:p w14:paraId="46BC683C" w14:textId="77777777" w:rsidR="00F01393" w:rsidRPr="004E3736" w:rsidRDefault="00F01393" w:rsidP="00F01393">
      <w:pPr>
        <w:pStyle w:val="Gloss"/>
      </w:pPr>
      <w:r>
        <w:rPr>
          <w:i/>
        </w:rPr>
        <w:t>āzar- āzard</w:t>
      </w:r>
      <w:r>
        <w:tab/>
      </w:r>
      <w:r>
        <w:rPr>
          <w:rFonts w:ascii="Pahlavi" w:hAnsi="Pahlavi"/>
          <w:sz w:val="22"/>
        </w:rPr>
        <w:t>WtÒcÅ</w:t>
      </w:r>
      <w:r>
        <w:t xml:space="preserve"> , –</w:t>
      </w:r>
      <w:r>
        <w:rPr>
          <w:rFonts w:ascii="Pahlavi" w:hAnsi="Pahlavi"/>
          <w:sz w:val="22"/>
        </w:rPr>
        <w:t>LcÅ</w:t>
      </w:r>
      <w:r>
        <w:tab/>
        <w:t>&lt;’cl- ’clt'&gt;</w:t>
      </w:r>
      <w:r>
        <w:tab/>
        <w:t>torment</w:t>
      </w:r>
    </w:p>
    <w:p w14:paraId="44F79EE3" w14:textId="77777777" w:rsidR="00F01393" w:rsidRDefault="00F01393" w:rsidP="00F01393">
      <w:pPr>
        <w:pStyle w:val="Gloss"/>
      </w:pPr>
      <w:r w:rsidRPr="00F10C34">
        <w:rPr>
          <w:i/>
        </w:rPr>
        <w:t>brīn- brīd</w:t>
      </w:r>
      <w:r>
        <w:tab/>
      </w:r>
      <w:r w:rsidRPr="00F10C34">
        <w:t>(-</w:t>
      </w:r>
      <w:r w:rsidRPr="00F10C34">
        <w:rPr>
          <w:rFonts w:ascii="Pahlavi" w:hAnsi="Pahlavi"/>
          <w:sz w:val="24"/>
        </w:rPr>
        <w:t>WWkSP</w:t>
      </w:r>
      <w:r w:rsidRPr="00F10C34">
        <w:t>) -</w:t>
      </w:r>
      <w:r w:rsidRPr="00F10C34">
        <w:rPr>
          <w:rFonts w:ascii="Pahlavi" w:hAnsi="Pahlavi"/>
          <w:sz w:val="24"/>
        </w:rPr>
        <w:t>WW˝JP</w:t>
      </w:r>
      <w:r w:rsidRPr="00F10C34">
        <w:tab/>
        <w:t>&lt;PSKWN-&gt;</w:t>
      </w:r>
      <w:r w:rsidRPr="00F10C34">
        <w:tab/>
        <w:t>cut</w:t>
      </w:r>
    </w:p>
    <w:p w14:paraId="6A97432D" w14:textId="77777777" w:rsidR="00F01393" w:rsidRDefault="00F01393" w:rsidP="00F01393">
      <w:pPr>
        <w:pStyle w:val="Gloss"/>
      </w:pPr>
      <w:r>
        <w:rPr>
          <w:i/>
        </w:rPr>
        <w:t>dōš-īd</w:t>
      </w:r>
      <w:r>
        <w:tab/>
        <w:t>–</w:t>
      </w:r>
      <w:r>
        <w:rPr>
          <w:rFonts w:ascii="Pahlavi" w:hAnsi="Pahlavi"/>
          <w:sz w:val="22"/>
        </w:rPr>
        <w:t>ÍwY</w:t>
      </w:r>
      <w:r>
        <w:tab/>
        <w:t>&lt;dwš-&gt;</w:t>
      </w:r>
      <w:r>
        <w:tab/>
        <w:t xml:space="preserve">like: </w:t>
      </w:r>
      <w:r>
        <w:rPr>
          <w:i/>
        </w:rPr>
        <w:t>frāz dōš-</w:t>
      </w:r>
      <w:r>
        <w:t xml:space="preserve"> “choose”</w:t>
      </w:r>
    </w:p>
    <w:p w14:paraId="47F917F3" w14:textId="77777777" w:rsidR="00F01393" w:rsidRPr="00D5167E" w:rsidRDefault="00F01393" w:rsidP="00F01393">
      <w:pPr>
        <w:pStyle w:val="Gloss"/>
      </w:pPr>
      <w:r w:rsidRPr="00F10C34">
        <w:rPr>
          <w:i/>
        </w:rPr>
        <w:t>franām-</w:t>
      </w:r>
      <w:r w:rsidRPr="00F10C34">
        <w:t xml:space="preserve"> </w:t>
      </w:r>
      <w:r w:rsidRPr="00F10C34">
        <w:rPr>
          <w:i/>
        </w:rPr>
        <w:t>franaft</w:t>
      </w:r>
      <w:r w:rsidRPr="00F10C34">
        <w:t xml:space="preserve"> </w:t>
      </w:r>
      <w:r w:rsidRPr="00F10C34">
        <w:tab/>
      </w:r>
      <w:r w:rsidRPr="00F10C34">
        <w:rPr>
          <w:rFonts w:ascii="Pahlavi" w:hAnsi="Pahlavi"/>
          <w:sz w:val="22"/>
        </w:rPr>
        <w:t>WTPwLP</w:t>
      </w:r>
      <w:r w:rsidRPr="00F10C34">
        <w:t xml:space="preserve"> -</w:t>
      </w:r>
      <w:r w:rsidRPr="00F10C34">
        <w:rPr>
          <w:rFonts w:ascii="Pahlavi" w:hAnsi="Pahlavi"/>
          <w:sz w:val="22"/>
        </w:rPr>
        <w:t>mAwLP</w:t>
      </w:r>
      <w:r w:rsidRPr="00F10C34">
        <w:tab/>
        <w:t>&lt;pln’m-, plnpt'&gt;</w:t>
      </w:r>
      <w:r w:rsidRPr="00F10C34">
        <w:tab/>
        <w:t>go forth</w:t>
      </w:r>
      <w:r>
        <w:t xml:space="preserve">; profess, tr. Av. </w:t>
      </w:r>
      <w:r>
        <w:rPr>
          <w:i/>
        </w:rPr>
        <w:t>frauuar-</w:t>
      </w:r>
      <w:r>
        <w:t xml:space="preserve"> “choose”</w:t>
      </w:r>
    </w:p>
    <w:p w14:paraId="3A188FC2" w14:textId="77777777" w:rsidR="00F01393" w:rsidRPr="00D901B3" w:rsidRDefault="00F01393" w:rsidP="00F01393">
      <w:pPr>
        <w:pStyle w:val="Gloss"/>
        <w:rPr>
          <w:rFonts w:eastAsia="TITUS Cyberbit Basic"/>
        </w:rPr>
      </w:pPr>
      <w:r>
        <w:rPr>
          <w:rFonts w:eastAsia="TITUS Cyberbit Basic"/>
          <w:i/>
        </w:rPr>
        <w:t>gaz- gazīd</w:t>
      </w:r>
      <w:r>
        <w:rPr>
          <w:rFonts w:eastAsia="TITUS Cyberbit Basic"/>
        </w:rPr>
        <w:tab/>
        <w:t>–</w:t>
      </w:r>
      <w:r>
        <w:rPr>
          <w:rFonts w:ascii="Pahlavi" w:hAnsi="Pahlavi"/>
          <w:sz w:val="22"/>
        </w:rPr>
        <w:t>cD&lt;</w:t>
      </w:r>
      <w:r>
        <w:rPr>
          <w:rFonts w:eastAsia="TITUS Cyberbit Basic"/>
        </w:rPr>
        <w:tab/>
        <w:t>&lt;gc-&gt;</w:t>
      </w:r>
      <w:r>
        <w:rPr>
          <w:rFonts w:eastAsia="TITUS Cyberbit Basic"/>
        </w:rPr>
        <w:tab/>
        <w:t>bite</w:t>
      </w:r>
    </w:p>
    <w:p w14:paraId="5B4FCE15" w14:textId="77777777" w:rsidR="00F01393" w:rsidRDefault="00F01393" w:rsidP="00F01393">
      <w:pPr>
        <w:pStyle w:val="Gloss"/>
        <w:rPr>
          <w:rFonts w:eastAsia="TITUS Cyberbit Basic"/>
        </w:rPr>
      </w:pPr>
      <w:r w:rsidRPr="001275CF">
        <w:rPr>
          <w:rFonts w:eastAsia="TITUS Cyberbit Basic"/>
          <w:i/>
        </w:rPr>
        <w:t>nibaēm</w:t>
      </w:r>
      <w:r>
        <w:rPr>
          <w:rFonts w:eastAsia="TITUS Cyberbit Basic"/>
          <w:i/>
        </w:rPr>
        <w:t>-</w:t>
      </w:r>
      <w:r>
        <w:rPr>
          <w:rFonts w:eastAsia="TITUS Cyberbit Basic"/>
        </w:rPr>
        <w:tab/>
      </w:r>
      <w:r>
        <w:t>–</w:t>
      </w:r>
      <w:r>
        <w:rPr>
          <w:rFonts w:ascii="Pahlavi" w:hAnsi="Pahlavi"/>
          <w:sz w:val="22"/>
        </w:rPr>
        <w:t>µYPW</w:t>
      </w:r>
      <w:r>
        <w:rPr>
          <w:rFonts w:eastAsia="TITUS Cyberbit Basic"/>
        </w:rPr>
        <w:t xml:space="preserve"> , </w:t>
      </w:r>
      <w:r>
        <w:t>–</w:t>
      </w:r>
      <w:r>
        <w:rPr>
          <w:rFonts w:ascii="Pahlavi" w:hAnsi="Pahlavi"/>
          <w:sz w:val="22"/>
        </w:rPr>
        <w:t>µïÅPW</w:t>
      </w:r>
      <w:r>
        <w:rPr>
          <w:rFonts w:eastAsia="TITUS Cyberbit Basic"/>
        </w:rPr>
        <w:tab/>
        <w:t>&lt;np(’)ym-&gt;</w:t>
      </w:r>
      <w:r>
        <w:rPr>
          <w:rFonts w:eastAsia="TITUS Cyberbit Basic"/>
        </w:rPr>
        <w:tab/>
        <w:t>lay down</w:t>
      </w:r>
    </w:p>
    <w:p w14:paraId="1FA1D5D8" w14:textId="77777777" w:rsidR="00F01393" w:rsidRDefault="00F01393" w:rsidP="00F01393">
      <w:pPr>
        <w:pStyle w:val="Gloss"/>
      </w:pPr>
      <w:r w:rsidRPr="00F10C34">
        <w:rPr>
          <w:i/>
        </w:rPr>
        <w:t>ōšmar-</w:t>
      </w:r>
      <w:r>
        <w:rPr>
          <w:i/>
        </w:rPr>
        <w:t>/</w:t>
      </w:r>
      <w:r w:rsidRPr="00F10C34">
        <w:rPr>
          <w:i/>
        </w:rPr>
        <w:t>ōšmur</w:t>
      </w:r>
      <w:r>
        <w:rPr>
          <w:i/>
        </w:rPr>
        <w:t xml:space="preserve">- </w:t>
      </w:r>
      <w:r w:rsidRPr="00F10C34">
        <w:rPr>
          <w:i/>
        </w:rPr>
        <w:t>ōšmurd</w:t>
      </w:r>
      <w:r w:rsidRPr="00F10C34">
        <w:tab/>
        <w:t>-</w:t>
      </w:r>
      <w:r w:rsidRPr="00F10C34">
        <w:rPr>
          <w:rFonts w:ascii="Pahlavi" w:hAnsi="Pahlavi"/>
          <w:sz w:val="24"/>
        </w:rPr>
        <w:t>WtDN</w:t>
      </w:r>
      <w:r w:rsidRPr="00F10C34">
        <w:tab/>
        <w:t>&lt;MNYTN-</w:t>
      </w:r>
      <w:r>
        <w:t>,</w:t>
      </w:r>
      <w:r w:rsidRPr="00F10C34">
        <w:tab/>
      </w:r>
      <w:r>
        <w:t>count, reckon, recite (a text)</w:t>
      </w:r>
    </w:p>
    <w:p w14:paraId="1E958D9F" w14:textId="77777777" w:rsidR="00F01393" w:rsidRDefault="00F01393" w:rsidP="00F01393">
      <w:pPr>
        <w:pStyle w:val="Gloss"/>
      </w:pPr>
      <w:r>
        <w:tab/>
      </w:r>
      <w:r>
        <w:rPr>
          <w:rFonts w:ascii="Pahlavi" w:hAnsi="Pahlavi"/>
          <w:sz w:val="22"/>
        </w:rPr>
        <w:tab/>
      </w:r>
      <w:r>
        <w:t>’wšm(w)l-</w:t>
      </w:r>
      <w:r w:rsidRPr="00F10C34">
        <w:t>&gt;</w:t>
      </w:r>
    </w:p>
    <w:p w14:paraId="6A66D18B" w14:textId="77777777" w:rsidR="00356DA9" w:rsidRPr="00356DA9" w:rsidRDefault="00356DA9" w:rsidP="00F01393">
      <w:pPr>
        <w:pStyle w:val="Gloss"/>
      </w:pPr>
      <w:r>
        <w:rPr>
          <w:i/>
        </w:rPr>
        <w:t>passāz- passāxt</w:t>
      </w:r>
      <w:r>
        <w:tab/>
      </w:r>
      <w:r>
        <w:rPr>
          <w:rFonts w:ascii="Pahlavi" w:hAnsi="Pahlavi"/>
          <w:sz w:val="22"/>
        </w:rPr>
        <w:t>WtååJP</w:t>
      </w:r>
      <w:r>
        <w:rPr>
          <w:rFonts w:eastAsia="TITUS Cyberbit Basic"/>
        </w:rPr>
        <w:t xml:space="preserve"> , </w:t>
      </w:r>
      <w:r>
        <w:t>–</w:t>
      </w:r>
      <w:r>
        <w:rPr>
          <w:rFonts w:ascii="Pahlavi" w:hAnsi="Pahlavi"/>
          <w:sz w:val="22"/>
        </w:rPr>
        <w:t>cåJP</w:t>
      </w:r>
      <w:r>
        <w:tab/>
        <w:t>&lt;ps’c-, ps’ht'&gt;</w:t>
      </w:r>
      <w:r>
        <w:tab/>
        <w:t>fit (together) (trans.)</w:t>
      </w:r>
    </w:p>
    <w:p w14:paraId="0581B7F6" w14:textId="77777777" w:rsidR="00F01393" w:rsidRDefault="00F01393" w:rsidP="00F01393">
      <w:pPr>
        <w:pStyle w:val="Gloss"/>
        <w:rPr>
          <w:i/>
        </w:rPr>
      </w:pPr>
      <w:r w:rsidRPr="00F10C34">
        <w:rPr>
          <w:i/>
        </w:rPr>
        <w:t>paydāg</w:t>
      </w:r>
      <w:r>
        <w:rPr>
          <w:i/>
        </w:rPr>
        <w:t>ēn-</w:t>
      </w:r>
      <w:r w:rsidRPr="00F10C34">
        <w:tab/>
      </w:r>
      <w:r>
        <w:t>–</w:t>
      </w:r>
      <w:r>
        <w:rPr>
          <w:rFonts w:ascii="Pahlavi" w:hAnsi="Pahlavi"/>
          <w:sz w:val="22"/>
        </w:rPr>
        <w:t>wY</w:t>
      </w:r>
      <w:r w:rsidRPr="00F10C34">
        <w:rPr>
          <w:rFonts w:ascii="Pahlavi" w:hAnsi="Pahlavi"/>
          <w:sz w:val="22"/>
        </w:rPr>
        <w:t>kAtDP</w:t>
      </w:r>
      <w:r w:rsidRPr="00F10C34">
        <w:tab/>
        <w:t>&lt;pyt’k</w:t>
      </w:r>
      <w:r>
        <w:t>yn-</w:t>
      </w:r>
      <w:r w:rsidRPr="00F10C34">
        <w:t>&gt;</w:t>
      </w:r>
      <w:r w:rsidRPr="00F10C34">
        <w:tab/>
      </w:r>
      <w:r>
        <w:t>make manifest, reveal</w:t>
      </w:r>
      <w:r w:rsidRPr="00F10C34">
        <w:rPr>
          <w:i/>
        </w:rPr>
        <w:t xml:space="preserve"> </w:t>
      </w:r>
    </w:p>
    <w:p w14:paraId="5C7B1283" w14:textId="77777777" w:rsidR="00F01393" w:rsidRDefault="00F01393" w:rsidP="00F01393">
      <w:pPr>
        <w:pStyle w:val="Gloss"/>
        <w:rPr>
          <w:rFonts w:eastAsia="TITUS Cyberbit Basic"/>
          <w:i/>
        </w:rPr>
      </w:pPr>
      <w:r w:rsidRPr="006F39F8">
        <w:rPr>
          <w:i/>
        </w:rPr>
        <w:t>sōz- sōxt</w:t>
      </w:r>
      <w:r>
        <w:tab/>
      </w:r>
      <w:r>
        <w:rPr>
          <w:rFonts w:ascii="Pahlavi" w:hAnsi="Pahlavi"/>
          <w:sz w:val="22"/>
        </w:rPr>
        <w:t>WtÅwS</w:t>
      </w:r>
      <w:r>
        <w:rPr>
          <w:rFonts w:eastAsia="TITUS Cyberbit Basic"/>
        </w:rPr>
        <w:t xml:space="preserve"> , </w:t>
      </w:r>
      <w:r>
        <w:t>–</w:t>
      </w:r>
      <w:r>
        <w:rPr>
          <w:rFonts w:ascii="Pahlavi" w:hAnsi="Pahlavi"/>
          <w:sz w:val="22"/>
        </w:rPr>
        <w:t>CwS</w:t>
      </w:r>
      <w:r>
        <w:tab/>
        <w:t>&lt;swc- swht&gt;</w:t>
      </w:r>
      <w:r>
        <w:tab/>
        <w:t>burn (trans., intrans.)</w:t>
      </w:r>
    </w:p>
    <w:p w14:paraId="788203A1" w14:textId="77777777" w:rsidR="00F01393" w:rsidRPr="00D623B5" w:rsidRDefault="00F01393" w:rsidP="00F01393">
      <w:pPr>
        <w:pStyle w:val="Gloss"/>
        <w:rPr>
          <w:rFonts w:eastAsia="TITUS Cyberbit Basic"/>
        </w:rPr>
      </w:pPr>
      <w:r>
        <w:rPr>
          <w:rFonts w:eastAsia="TITUS Cyberbit Basic"/>
          <w:i/>
        </w:rPr>
        <w:t>šnāyēn-</w:t>
      </w:r>
      <w:r>
        <w:rPr>
          <w:rFonts w:eastAsia="TITUS Cyberbit Basic"/>
        </w:rPr>
        <w:tab/>
      </w:r>
      <w:r>
        <w:t>–</w:t>
      </w:r>
      <w:r>
        <w:rPr>
          <w:rFonts w:ascii="Pahlavi" w:hAnsi="Pahlavi"/>
          <w:sz w:val="22"/>
        </w:rPr>
        <w:t>wsAwÍ</w:t>
      </w:r>
      <w:r>
        <w:rPr>
          <w:rFonts w:eastAsia="TITUS Cyberbit Basic"/>
        </w:rPr>
        <w:tab/>
        <w:t>&lt;šn’yyn-&gt;</w:t>
      </w:r>
      <w:r>
        <w:rPr>
          <w:rFonts w:eastAsia="TITUS Cyberbit Basic"/>
        </w:rPr>
        <w:tab/>
        <w:t>please</w:t>
      </w:r>
    </w:p>
    <w:p w14:paraId="2ED221BD" w14:textId="77777777" w:rsidR="00F01393" w:rsidRPr="00AB4D1B" w:rsidRDefault="00F01393" w:rsidP="00F01393">
      <w:pPr>
        <w:pStyle w:val="Gloss"/>
      </w:pPr>
      <w:r w:rsidRPr="00AB4D1B">
        <w:rPr>
          <w:rFonts w:eastAsia="TITUS Cyberbit Basic"/>
          <w:i/>
        </w:rPr>
        <w:t>tāb-</w:t>
      </w:r>
      <w:r>
        <w:rPr>
          <w:rFonts w:eastAsia="TITUS Cyberbit Basic"/>
          <w:i/>
        </w:rPr>
        <w:t xml:space="preserve"> tāft</w:t>
      </w:r>
      <w:r>
        <w:rPr>
          <w:rFonts w:eastAsia="TITUS Cyberbit Basic"/>
        </w:rPr>
        <w:tab/>
      </w:r>
      <w:r w:rsidRPr="00F10C34">
        <w:t>–</w:t>
      </w:r>
      <w:r>
        <w:rPr>
          <w:rFonts w:ascii="Pahlavi" w:hAnsi="Pahlavi"/>
          <w:sz w:val="22"/>
        </w:rPr>
        <w:t>cÅT</w:t>
      </w:r>
      <w:r>
        <w:rPr>
          <w:rFonts w:eastAsia="TITUS Cyberbit Basic"/>
        </w:rPr>
        <w:tab/>
        <w:t>&lt;t’</w:t>
      </w:r>
      <w:r w:rsidRPr="00AB4D1B">
        <w:rPr>
          <w:rFonts w:eastAsia="TITUS Cyberbit Basic"/>
        </w:rPr>
        <w:t>p̄</w:t>
      </w:r>
      <w:r>
        <w:rPr>
          <w:rFonts w:eastAsia="TITUS Cyberbit Basic"/>
        </w:rPr>
        <w:t>- t’</w:t>
      </w:r>
      <w:r w:rsidRPr="00AB4D1B">
        <w:rPr>
          <w:rFonts w:eastAsia="TITUS Cyberbit Basic"/>
        </w:rPr>
        <w:t>p̄</w:t>
      </w:r>
      <w:r>
        <w:rPr>
          <w:rFonts w:eastAsia="TITUS Cyberbit Basic"/>
        </w:rPr>
        <w:t>t'&gt;</w:t>
      </w:r>
      <w:r>
        <w:rPr>
          <w:rFonts w:eastAsia="TITUS Cyberbit Basic"/>
        </w:rPr>
        <w:tab/>
        <w:t>heat</w:t>
      </w:r>
    </w:p>
    <w:p w14:paraId="4E6518DD" w14:textId="77777777" w:rsidR="00F01393" w:rsidRDefault="00F01393" w:rsidP="00F01393">
      <w:pPr>
        <w:pStyle w:val="Gloss"/>
      </w:pPr>
      <w:r>
        <w:rPr>
          <w:i/>
        </w:rPr>
        <w:t>tāš- tāšīd</w:t>
      </w:r>
      <w:r>
        <w:tab/>
        <w:t>–</w:t>
      </w:r>
      <w:r>
        <w:rPr>
          <w:rFonts w:ascii="Pahlavi" w:hAnsi="Pahlavi"/>
          <w:sz w:val="22"/>
        </w:rPr>
        <w:t>ßAT</w:t>
      </w:r>
      <w:r>
        <w:tab/>
        <w:t>&lt;t’š-&gt;</w:t>
      </w:r>
      <w:r>
        <w:tab/>
        <w:t>fashion, “create”; carpentry term</w:t>
      </w:r>
    </w:p>
    <w:p w14:paraId="1777C1E3" w14:textId="77777777" w:rsidR="00F01393" w:rsidRDefault="00F01393" w:rsidP="00F01393">
      <w:pPr>
        <w:pStyle w:val="Gloss"/>
      </w:pPr>
      <w:r>
        <w:rPr>
          <w:i/>
        </w:rPr>
        <w:t>tōz- tōxt</w:t>
      </w:r>
      <w:r>
        <w:tab/>
      </w:r>
      <w:r>
        <w:rPr>
          <w:rFonts w:ascii="Pahlavi" w:hAnsi="Pahlavi"/>
          <w:sz w:val="22"/>
        </w:rPr>
        <w:t>WtÅWT</w:t>
      </w:r>
      <w:r>
        <w:rPr>
          <w:rFonts w:eastAsia="TITUS Cyberbit Basic"/>
        </w:rPr>
        <w:t xml:space="preserve"> , </w:t>
      </w:r>
      <w:r>
        <w:t>–</w:t>
      </w:r>
      <w:r>
        <w:rPr>
          <w:rFonts w:ascii="Pahlavi" w:hAnsi="Pahlavi"/>
          <w:sz w:val="22"/>
        </w:rPr>
        <w:t>CWT</w:t>
      </w:r>
      <w:r>
        <w:tab/>
        <w:t>&lt;twc- twht'&gt;</w:t>
      </w:r>
      <w:r>
        <w:tab/>
        <w:t>repay, expiate</w:t>
      </w:r>
    </w:p>
    <w:p w14:paraId="6855CEA5" w14:textId="77777777" w:rsidR="004812B3" w:rsidRPr="00D901B3" w:rsidRDefault="004812B3" w:rsidP="00F01393">
      <w:pPr>
        <w:pStyle w:val="Gloss"/>
      </w:pPr>
      <w:r>
        <w:rPr>
          <w:i/>
        </w:rPr>
        <w:t>xrōs-</w:t>
      </w:r>
      <w:r w:rsidR="00AF3C0B">
        <w:rPr>
          <w:i/>
        </w:rPr>
        <w:t xml:space="preserve"> xr</w:t>
      </w:r>
      <w:r w:rsidR="006B6138">
        <w:rPr>
          <w:i/>
        </w:rPr>
        <w:t>ō</w:t>
      </w:r>
      <w:r w:rsidR="00AF3C0B">
        <w:rPr>
          <w:i/>
        </w:rPr>
        <w:t>st</w:t>
      </w:r>
      <w:r>
        <w:tab/>
      </w:r>
      <w:r w:rsidR="00AF3C0B">
        <w:rPr>
          <w:rFonts w:ascii="Pahlavi" w:hAnsi="Pahlavi"/>
          <w:sz w:val="22"/>
        </w:rPr>
        <w:t>WtJ]Å</w:t>
      </w:r>
      <w:r w:rsidR="00AF3C0B">
        <w:rPr>
          <w:rFonts w:eastAsia="TITUS Cyberbit Basic"/>
        </w:rPr>
        <w:t xml:space="preserve"> , </w:t>
      </w:r>
      <w:r>
        <w:t>–</w:t>
      </w:r>
      <w:r w:rsidR="00CA451D">
        <w:rPr>
          <w:rFonts w:ascii="Pahlavi" w:hAnsi="Pahlavi"/>
          <w:sz w:val="22"/>
        </w:rPr>
        <w:t>S</w:t>
      </w:r>
      <w:r>
        <w:rPr>
          <w:rFonts w:ascii="Pahlavi" w:hAnsi="Pahlavi"/>
          <w:sz w:val="22"/>
        </w:rPr>
        <w:t>]Å</w:t>
      </w:r>
      <w:r>
        <w:tab/>
        <w:t>&lt;hlws-</w:t>
      </w:r>
      <w:r w:rsidR="00AF3C0B">
        <w:t xml:space="preserve"> hlwst'</w:t>
      </w:r>
      <w:r>
        <w:t>&gt;</w:t>
      </w:r>
      <w:r>
        <w:tab/>
        <w:t>howl</w:t>
      </w:r>
    </w:p>
    <w:p w14:paraId="3EE57E16" w14:textId="77777777" w:rsidR="00F01393" w:rsidRDefault="00F01393" w:rsidP="00F01393">
      <w:pPr>
        <w:pStyle w:val="Gloss"/>
      </w:pPr>
      <w:r>
        <w:rPr>
          <w:i/>
        </w:rPr>
        <w:t>yōǰdahrēn-</w:t>
      </w:r>
      <w:r>
        <w:tab/>
        <w:t>–</w:t>
      </w:r>
      <w:r w:rsidR="00CA451D">
        <w:rPr>
          <w:rFonts w:ascii="Pahlavi" w:hAnsi="Pahlavi"/>
        </w:rPr>
        <w:t>wï:j</w:t>
      </w:r>
      <w:r w:rsidRPr="006A39DD">
        <w:rPr>
          <w:rFonts w:ascii="Pahlavi" w:hAnsi="Pahlavi"/>
        </w:rPr>
        <w:t>aD&gt;ÍwY</w:t>
      </w:r>
      <w:r>
        <w:tab/>
        <w:t>&lt;ywšd’slyn-&gt;</w:t>
      </w:r>
      <w:r>
        <w:tab/>
        <w:t>purify</w:t>
      </w:r>
    </w:p>
    <w:p w14:paraId="0522EC49" w14:textId="77777777" w:rsidR="00F01393" w:rsidRDefault="00F01393" w:rsidP="002A04D4">
      <w:pPr>
        <w:pStyle w:val="Gloss"/>
      </w:pPr>
      <w:r>
        <w:rPr>
          <w:i/>
        </w:rPr>
        <w:t>zay- zast</w:t>
      </w:r>
      <w:r>
        <w:tab/>
      </w:r>
      <w:r>
        <w:rPr>
          <w:rFonts w:ascii="Pahlavi" w:hAnsi="Pahlavi"/>
          <w:sz w:val="22"/>
        </w:rPr>
        <w:t>WtjZ</w:t>
      </w:r>
      <w:r>
        <w:rPr>
          <w:rFonts w:eastAsia="TITUS Cyberbit Basic"/>
        </w:rPr>
        <w:t xml:space="preserve"> , </w:t>
      </w:r>
      <w:r>
        <w:t>–</w:t>
      </w:r>
      <w:r>
        <w:rPr>
          <w:rFonts w:ascii="Pahlavi" w:hAnsi="Pahlavi"/>
          <w:sz w:val="22"/>
        </w:rPr>
        <w:t>ja¸</w:t>
      </w:r>
      <w:r>
        <w:tab/>
        <w:t>&lt;z’y- zst'&gt;</w:t>
      </w:r>
      <w:r>
        <w:tab/>
        <w:t>beg, implore</w:t>
      </w:r>
    </w:p>
    <w:p w14:paraId="27CF5B47" w14:textId="77777777" w:rsidR="00F01393" w:rsidRDefault="00F01393" w:rsidP="00F01393">
      <w:pPr>
        <w:pStyle w:val="Heading1"/>
        <w:sectPr w:rsidR="00F01393" w:rsidSect="007A4364">
          <w:headerReference w:type="default" r:id="rId119"/>
          <w:headerReference w:type="first" r:id="rId120"/>
          <w:type w:val="continuous"/>
          <w:pgSz w:w="12240" w:h="15840"/>
          <w:pgMar w:top="1440" w:right="1440" w:bottom="1440" w:left="1440" w:header="720" w:footer="1080" w:gutter="0"/>
          <w:cols w:space="720"/>
          <w:titlePg/>
        </w:sectPr>
      </w:pPr>
    </w:p>
    <w:p w14:paraId="58ED7374" w14:textId="77777777" w:rsidR="00F01393" w:rsidRPr="00F10C34" w:rsidRDefault="00F01393" w:rsidP="00F01393">
      <w:pPr>
        <w:pStyle w:val="Heading1"/>
      </w:pPr>
      <w:bookmarkStart w:id="769" w:name="_Toc313441846"/>
      <w:r w:rsidRPr="00F10C34">
        <w:lastRenderedPageBreak/>
        <w:t>Lesson 1</w:t>
      </w:r>
      <w:bookmarkEnd w:id="768"/>
      <w:r>
        <w:t>7</w:t>
      </w:r>
      <w:bookmarkEnd w:id="769"/>
    </w:p>
    <w:p w14:paraId="28731FFB" w14:textId="77777777" w:rsidR="00F01393" w:rsidRPr="00F10C34" w:rsidRDefault="00F01393" w:rsidP="00F01393">
      <w:pPr>
        <w:rPr>
          <w:rFonts w:eastAsia="TITUS Cyberbit Basic"/>
        </w:rPr>
      </w:pPr>
    </w:p>
    <w:p w14:paraId="639E96CE" w14:textId="77777777" w:rsidR="00F01393" w:rsidRDefault="00F01393" w:rsidP="00F01393">
      <w:pPr>
        <w:pStyle w:val="Heading2"/>
      </w:pPr>
      <w:bookmarkStart w:id="770" w:name="_Toc313441847"/>
      <w:r>
        <w:t>Grammar 17</w:t>
      </w:r>
      <w:bookmarkEnd w:id="770"/>
    </w:p>
    <w:p w14:paraId="560C46A2" w14:textId="77777777" w:rsidR="00F01393" w:rsidRDefault="00F01393" w:rsidP="00F01393"/>
    <w:p w14:paraId="2FFEA0F9" w14:textId="77777777" w:rsidR="00372D5A" w:rsidRPr="00F10C34" w:rsidRDefault="00372D5A" w:rsidP="00372D5A">
      <w:pPr>
        <w:pStyle w:val="Heading2"/>
      </w:pPr>
      <w:r w:rsidRPr="00F10C34">
        <w:t>Causative and denominative verbs</w:t>
      </w:r>
    </w:p>
    <w:p w14:paraId="56724E6B" w14:textId="77777777" w:rsidR="00372D5A" w:rsidRDefault="00372D5A" w:rsidP="00372D5A">
      <w:r w:rsidRPr="00F10C34">
        <w:tab/>
        <w:t>From verbs and nouns</w:t>
      </w:r>
      <w:r>
        <w:t xml:space="preserve">, adjectives, or adverbs </w:t>
      </w:r>
      <w:r w:rsidRPr="00F10C34">
        <w:t>secondary verbs can be formed by</w:t>
      </w:r>
      <w:r>
        <w:t xml:space="preserve"> adding</w:t>
      </w:r>
      <w:r w:rsidRPr="00F10C34">
        <w:t xml:space="preserve"> the suffix </w:t>
      </w:r>
      <w:r w:rsidRPr="00F10C34">
        <w:rPr>
          <w:i/>
        </w:rPr>
        <w:t>-ēn-</w:t>
      </w:r>
      <w:r w:rsidRPr="00F10C34">
        <w:t xml:space="preserve"> to the present</w:t>
      </w:r>
      <w:r>
        <w:t xml:space="preserve"> (occasionally past)</w:t>
      </w:r>
      <w:r w:rsidRPr="00F10C34">
        <w:t xml:space="preserve"> stem of the verb</w:t>
      </w:r>
      <w:r>
        <w:t>. When formed from a verb, the new verb is causative, when from a noun or adverb, the verb is ‘denominative’. We have already encountered several such verbs.</w:t>
      </w:r>
    </w:p>
    <w:p w14:paraId="7A37302A" w14:textId="77777777" w:rsidR="00372D5A" w:rsidRPr="00A12588" w:rsidRDefault="00372D5A" w:rsidP="00372D5A">
      <w:r>
        <w:tab/>
        <w:t xml:space="preserve">Occasionally (e.g., </w:t>
      </w:r>
      <w:r w:rsidRPr="00A12588">
        <w:rPr>
          <w:i/>
        </w:rPr>
        <w:t>AWN</w:t>
      </w:r>
      <w:r>
        <w:t xml:space="preserve">), one finds the NPers. suffix </w:t>
      </w:r>
      <w:r>
        <w:rPr>
          <w:i/>
        </w:rPr>
        <w:t>-ān-</w:t>
      </w:r>
      <w:r>
        <w:t xml:space="preserve"> instead of </w:t>
      </w:r>
      <w:r>
        <w:rPr>
          <w:i/>
        </w:rPr>
        <w:t>-ēn-</w:t>
      </w:r>
      <w:r>
        <w:t>.</w:t>
      </w:r>
    </w:p>
    <w:p w14:paraId="323FBE89" w14:textId="77777777" w:rsidR="00372D5A" w:rsidRPr="00F10C34" w:rsidRDefault="00372D5A" w:rsidP="00372D5A">
      <w:r w:rsidRPr="00F10C34">
        <w:tab/>
        <w:t xml:space="preserve">The passive of such verbs is formed </w:t>
      </w:r>
      <w:r w:rsidRPr="0048704C">
        <w:rPr>
          <w:u w:val="single"/>
        </w:rPr>
        <w:t xml:space="preserve">by replacing </w:t>
      </w:r>
      <w:r w:rsidRPr="0048704C">
        <w:rPr>
          <w:i/>
          <w:u w:val="single"/>
        </w:rPr>
        <w:t xml:space="preserve">-ēn- </w:t>
      </w:r>
      <w:r w:rsidRPr="0048704C">
        <w:rPr>
          <w:u w:val="single"/>
        </w:rPr>
        <w:t>by</w:t>
      </w:r>
      <w:r w:rsidRPr="0048704C">
        <w:rPr>
          <w:i/>
          <w:u w:val="single"/>
        </w:rPr>
        <w:t xml:space="preserve"> -īh-</w:t>
      </w:r>
      <w:r>
        <w:t>.</w:t>
      </w:r>
      <w:r w:rsidRPr="00F10C34">
        <w:t xml:space="preserve"> </w:t>
      </w:r>
    </w:p>
    <w:p w14:paraId="527D4A3C" w14:textId="77777777" w:rsidR="00372D5A" w:rsidRDefault="00372D5A" w:rsidP="00372D5A"/>
    <w:p w14:paraId="2B95D00B" w14:textId="77777777" w:rsidR="00372D5A" w:rsidRDefault="00372D5A" w:rsidP="00372D5A">
      <w:pPr>
        <w:pStyle w:val="Heading4"/>
      </w:pPr>
      <w:bookmarkStart w:id="771" w:name="_Toc313441874"/>
      <w:r>
        <w:t>Causatives</w:t>
      </w:r>
      <w:bookmarkEnd w:id="771"/>
    </w:p>
    <w:p w14:paraId="2D5AED38" w14:textId="77777777" w:rsidR="00372D5A" w:rsidRDefault="00372D5A" w:rsidP="00372D5A">
      <w:r>
        <w:tab/>
        <w:t>These are formed from either intransitive or transitive verbs:</w:t>
      </w:r>
    </w:p>
    <w:p w14:paraId="144B522A" w14:textId="77777777" w:rsidR="00372D5A" w:rsidRPr="0048704C" w:rsidRDefault="00372D5A" w:rsidP="00372D5A"/>
    <w:p w14:paraId="289BE06A" w14:textId="77777777" w:rsidR="00372D5A" w:rsidRDefault="00372D5A" w:rsidP="00372D5A">
      <w:pPr>
        <w:pStyle w:val="Heading5"/>
      </w:pPr>
      <w:bookmarkStart w:id="772" w:name="_Toc313441875"/>
      <w:r>
        <w:t>Intransitive verb</w:t>
      </w:r>
      <w:bookmarkEnd w:id="772"/>
      <w:r>
        <w:t>:</w:t>
      </w:r>
    </w:p>
    <w:p w14:paraId="7EFCFD19" w14:textId="77777777" w:rsidR="00372D5A" w:rsidRPr="00A35009" w:rsidRDefault="00372D5A" w:rsidP="00372D5A"/>
    <w:p w14:paraId="4A86A9EF" w14:textId="77777777" w:rsidR="00372D5A" w:rsidRPr="00F10C34" w:rsidRDefault="00372D5A" w:rsidP="00372D5A">
      <w:pPr>
        <w:tabs>
          <w:tab w:val="left" w:pos="4320"/>
        </w:tabs>
        <w:rPr>
          <w:i/>
        </w:rPr>
      </w:pPr>
      <w:r w:rsidRPr="00F10C34">
        <w:tab/>
      </w:r>
      <w:r w:rsidRPr="00F10C34">
        <w:rPr>
          <w:i/>
        </w:rPr>
        <w:t>abzāy-</w:t>
      </w:r>
      <w:r>
        <w:t xml:space="preserve"> “to increase” (intrans.)</w:t>
      </w:r>
      <w:r w:rsidRPr="00F10C34">
        <w:tab/>
      </w:r>
      <w:r w:rsidRPr="00F10C34">
        <w:rPr>
          <w:i/>
        </w:rPr>
        <w:t>abzāyēn-</w:t>
      </w:r>
      <w:r>
        <w:t xml:space="preserve"> “to increase, cause to grow” (trans.)</w:t>
      </w:r>
    </w:p>
    <w:p w14:paraId="2B32076C" w14:textId="77777777" w:rsidR="00372D5A" w:rsidRPr="00F10C34" w:rsidRDefault="00372D5A" w:rsidP="00372D5A">
      <w:pPr>
        <w:tabs>
          <w:tab w:val="left" w:pos="4320"/>
        </w:tabs>
      </w:pPr>
      <w:r w:rsidRPr="00F10C34">
        <w:rPr>
          <w:i/>
        </w:rPr>
        <w:tab/>
      </w:r>
      <w:r w:rsidRPr="00F10C34">
        <w:rPr>
          <w:i/>
        </w:rPr>
        <w:tab/>
        <w:t>abzāyīh-</w:t>
      </w:r>
      <w:r w:rsidRPr="00F10C34">
        <w:t xml:space="preserve"> </w:t>
      </w:r>
      <w:r>
        <w:t>“to be increased, made to grow”</w:t>
      </w:r>
    </w:p>
    <w:p w14:paraId="39538CA8" w14:textId="77777777" w:rsidR="00372D5A" w:rsidRPr="00F10C34" w:rsidRDefault="00372D5A" w:rsidP="00372D5A">
      <w:pPr>
        <w:tabs>
          <w:tab w:val="left" w:pos="4320"/>
        </w:tabs>
      </w:pPr>
      <w:r w:rsidRPr="00F10C34">
        <w:tab/>
      </w:r>
      <w:r w:rsidRPr="00F10C34">
        <w:rPr>
          <w:i/>
        </w:rPr>
        <w:t>est-</w:t>
      </w:r>
      <w:r w:rsidRPr="00F10C34">
        <w:t xml:space="preserve"> “to stand”</w:t>
      </w:r>
      <w:r w:rsidRPr="00F10C34">
        <w:tab/>
      </w:r>
      <w:r w:rsidRPr="00F10C34">
        <w:rPr>
          <w:i/>
        </w:rPr>
        <w:t>estēn-</w:t>
      </w:r>
      <w:r w:rsidRPr="00F10C34">
        <w:t xml:space="preserve"> “to make stand, establish, place”</w:t>
      </w:r>
    </w:p>
    <w:p w14:paraId="5547DB60" w14:textId="77777777" w:rsidR="00372D5A" w:rsidRPr="00F10C34" w:rsidRDefault="00372D5A" w:rsidP="00372D5A">
      <w:pPr>
        <w:tabs>
          <w:tab w:val="left" w:pos="4320"/>
        </w:tabs>
      </w:pPr>
      <w:r w:rsidRPr="00F10C34">
        <w:tab/>
      </w:r>
      <w:r w:rsidRPr="00F10C34">
        <w:tab/>
      </w:r>
      <w:r w:rsidRPr="00F10C34">
        <w:rPr>
          <w:i/>
        </w:rPr>
        <w:t>estīh-</w:t>
      </w:r>
      <w:r w:rsidRPr="00F10C34">
        <w:t xml:space="preserve"> “to be established, placed”</w:t>
      </w:r>
    </w:p>
    <w:p w14:paraId="40B7E39E" w14:textId="77777777" w:rsidR="00372D5A" w:rsidRPr="00F10C34" w:rsidRDefault="00372D5A" w:rsidP="00372D5A">
      <w:pPr>
        <w:tabs>
          <w:tab w:val="left" w:pos="4320"/>
        </w:tabs>
      </w:pPr>
      <w:r w:rsidRPr="00F10C34">
        <w:tab/>
      </w:r>
      <w:r w:rsidRPr="00F10C34">
        <w:rPr>
          <w:i/>
        </w:rPr>
        <w:t>ras-</w:t>
      </w:r>
      <w:r w:rsidRPr="00F10C34">
        <w:t xml:space="preserve"> </w:t>
      </w:r>
      <w:r>
        <w:t>“to arrive”</w:t>
      </w:r>
      <w:r w:rsidRPr="00F10C34">
        <w:tab/>
      </w:r>
      <w:r w:rsidRPr="00F10C34">
        <w:rPr>
          <w:i/>
        </w:rPr>
        <w:t>rasēn-</w:t>
      </w:r>
      <w:r w:rsidRPr="00F10C34">
        <w:t xml:space="preserve"> </w:t>
      </w:r>
      <w:r>
        <w:t>“to cause to arrive, send”</w:t>
      </w:r>
    </w:p>
    <w:p w14:paraId="69A3F3E5" w14:textId="77777777" w:rsidR="00372D5A" w:rsidRPr="00F10C34" w:rsidRDefault="00372D5A" w:rsidP="00372D5A">
      <w:pPr>
        <w:tabs>
          <w:tab w:val="left" w:pos="4320"/>
        </w:tabs>
      </w:pPr>
      <w:r w:rsidRPr="00F10C34">
        <w:tab/>
      </w:r>
      <w:r w:rsidRPr="00F10C34">
        <w:tab/>
      </w:r>
      <w:r w:rsidRPr="00F10C34">
        <w:rPr>
          <w:i/>
        </w:rPr>
        <w:t>rasīh-</w:t>
      </w:r>
      <w:r w:rsidRPr="00F10C34">
        <w:t xml:space="preserve"> </w:t>
      </w:r>
      <w:r>
        <w:t>“to be caused to arrive, be sent”</w:t>
      </w:r>
    </w:p>
    <w:p w14:paraId="51D08DAE" w14:textId="77777777" w:rsidR="00372D5A" w:rsidRDefault="00372D5A" w:rsidP="00372D5A">
      <w:pPr>
        <w:tabs>
          <w:tab w:val="left" w:pos="4320"/>
        </w:tabs>
      </w:pPr>
      <w:r w:rsidRPr="00F10C34">
        <w:tab/>
      </w:r>
      <w:r w:rsidRPr="00F10C34">
        <w:rPr>
          <w:i/>
        </w:rPr>
        <w:t>šaw-</w:t>
      </w:r>
      <w:r w:rsidRPr="00F10C34">
        <w:t xml:space="preserve"> “to go”</w:t>
      </w:r>
      <w:r w:rsidRPr="00F10C34">
        <w:tab/>
      </w:r>
      <w:r w:rsidRPr="00F10C34">
        <w:rPr>
          <w:i/>
        </w:rPr>
        <w:t>šawēn-</w:t>
      </w:r>
      <w:r>
        <w:t xml:space="preserve"> </w:t>
      </w:r>
      <w:r w:rsidRPr="00F10C34">
        <w:t>“to cause to go, send off”</w:t>
      </w:r>
    </w:p>
    <w:p w14:paraId="48D81EDB" w14:textId="77777777" w:rsidR="00372D5A" w:rsidRPr="0048704C" w:rsidRDefault="00372D5A" w:rsidP="00372D5A">
      <w:pPr>
        <w:tabs>
          <w:tab w:val="left" w:pos="4320"/>
        </w:tabs>
      </w:pPr>
      <w:r>
        <w:tab/>
      </w:r>
      <w:r>
        <w:tab/>
      </w:r>
      <w:r>
        <w:rPr>
          <w:i/>
        </w:rPr>
        <w:t>šawīh-</w:t>
      </w:r>
      <w:r>
        <w:t xml:space="preserve"> “to be caused to go”</w:t>
      </w:r>
    </w:p>
    <w:p w14:paraId="26249ED0" w14:textId="77777777" w:rsidR="00372D5A" w:rsidRPr="00F10C34" w:rsidRDefault="00372D5A" w:rsidP="00372D5A">
      <w:pPr>
        <w:tabs>
          <w:tab w:val="left" w:pos="4320"/>
        </w:tabs>
      </w:pPr>
      <w:r w:rsidRPr="00F10C34">
        <w:tab/>
      </w:r>
      <w:r w:rsidRPr="00F10C34">
        <w:rPr>
          <w:i/>
        </w:rPr>
        <w:t>āy-</w:t>
      </w:r>
      <w:r w:rsidRPr="00F10C34">
        <w:t xml:space="preserve"> “to come”</w:t>
      </w:r>
      <w:r w:rsidRPr="00F10C34">
        <w:tab/>
      </w:r>
      <w:r w:rsidRPr="00F10C34">
        <w:rPr>
          <w:i/>
        </w:rPr>
        <w:t>āyēn-</w:t>
      </w:r>
      <w:r w:rsidRPr="00F10C34">
        <w:t xml:space="preserve"> “to make come”</w:t>
      </w:r>
    </w:p>
    <w:p w14:paraId="65ED5093" w14:textId="77777777" w:rsidR="00372D5A" w:rsidRDefault="00372D5A" w:rsidP="00372D5A">
      <w:pPr>
        <w:tabs>
          <w:tab w:val="left" w:pos="4320"/>
        </w:tabs>
      </w:pPr>
      <w:r>
        <w:rPr>
          <w:i/>
        </w:rPr>
        <w:tab/>
      </w:r>
      <w:r w:rsidRPr="00F10C34">
        <w:rPr>
          <w:i/>
        </w:rPr>
        <w:t>abes</w:t>
      </w:r>
      <w:r>
        <w:rPr>
          <w:i/>
        </w:rPr>
        <w:t>i</w:t>
      </w:r>
      <w:r w:rsidRPr="00F10C34">
        <w:rPr>
          <w:i/>
        </w:rPr>
        <w:t>h-</w:t>
      </w:r>
      <w:r>
        <w:t xml:space="preserve"> (</w:t>
      </w:r>
      <w:r w:rsidRPr="00F10C34">
        <w:rPr>
          <w:i/>
        </w:rPr>
        <w:t>abesīh-</w:t>
      </w:r>
      <w:r>
        <w:t>)</w:t>
      </w:r>
      <w:r w:rsidRPr="00F10C34">
        <w:t xml:space="preserve"> “to</w:t>
      </w:r>
      <w:r>
        <w:t xml:space="preserve"> be cut off,</w:t>
      </w:r>
      <w:r w:rsidRPr="00F10C34">
        <w:t xml:space="preserve"> perish”</w:t>
      </w:r>
      <w:r w:rsidRPr="00F10C34">
        <w:tab/>
      </w:r>
      <w:r w:rsidRPr="00F10C34">
        <w:rPr>
          <w:i/>
        </w:rPr>
        <w:t>abes</w:t>
      </w:r>
      <w:r>
        <w:rPr>
          <w:i/>
        </w:rPr>
        <w:t>i</w:t>
      </w:r>
      <w:r w:rsidRPr="00F10C34">
        <w:rPr>
          <w:i/>
        </w:rPr>
        <w:t>hēn-</w:t>
      </w:r>
      <w:r w:rsidRPr="00F10C34">
        <w:t xml:space="preserve"> “to cause to perish, destroy”</w:t>
      </w:r>
    </w:p>
    <w:p w14:paraId="5C390E63" w14:textId="77777777" w:rsidR="00372D5A" w:rsidRDefault="00372D5A" w:rsidP="00372D5A">
      <w:pPr>
        <w:tabs>
          <w:tab w:val="left" w:pos="4320"/>
        </w:tabs>
      </w:pPr>
    </w:p>
    <w:p w14:paraId="13E9D6E4" w14:textId="77777777" w:rsidR="00372D5A" w:rsidRPr="00A70A05" w:rsidRDefault="00372D5A" w:rsidP="00372D5A">
      <w:pPr>
        <w:tabs>
          <w:tab w:val="left" w:pos="4320"/>
        </w:tabs>
      </w:pPr>
      <w:r>
        <w:t xml:space="preserve">Note that </w:t>
      </w:r>
      <w:r w:rsidRPr="00F10C34">
        <w:rPr>
          <w:i/>
        </w:rPr>
        <w:t>abes</w:t>
      </w:r>
      <w:r>
        <w:rPr>
          <w:i/>
        </w:rPr>
        <w:t>i</w:t>
      </w:r>
      <w:r w:rsidRPr="00F10C34">
        <w:rPr>
          <w:i/>
        </w:rPr>
        <w:t>h-</w:t>
      </w:r>
      <w:r w:rsidRPr="00F10C34">
        <w:t xml:space="preserve"> </w:t>
      </w:r>
      <w:r>
        <w:t xml:space="preserve">is not a passive in </w:t>
      </w:r>
      <w:r>
        <w:rPr>
          <w:i/>
        </w:rPr>
        <w:t>-īh</w:t>
      </w:r>
      <w:r>
        <w:t xml:space="preserve">-. It is spelled with short </w:t>
      </w:r>
      <w:r>
        <w:rPr>
          <w:i/>
        </w:rPr>
        <w:t>-ih-</w:t>
      </w:r>
      <w:r>
        <w:t xml:space="preserve"> here to distinguish it from the passives.</w:t>
      </w:r>
    </w:p>
    <w:p w14:paraId="0CE5A406" w14:textId="77777777" w:rsidR="00372D5A" w:rsidRDefault="00372D5A" w:rsidP="00372D5A">
      <w:pPr>
        <w:tabs>
          <w:tab w:val="left" w:pos="4320"/>
        </w:tabs>
      </w:pPr>
    </w:p>
    <w:p w14:paraId="60D240AF" w14:textId="77777777" w:rsidR="00372D5A" w:rsidRPr="00F95ABF" w:rsidRDefault="00372D5A" w:rsidP="00372D5A">
      <w:pPr>
        <w:tabs>
          <w:tab w:val="left" w:pos="4320"/>
        </w:tabs>
      </w:pPr>
    </w:p>
    <w:p w14:paraId="7D0876DA" w14:textId="77777777" w:rsidR="00372D5A" w:rsidRPr="00F10C34" w:rsidRDefault="00372D5A" w:rsidP="00372D5A">
      <w:pPr>
        <w:pStyle w:val="Heading5"/>
      </w:pPr>
      <w:bookmarkStart w:id="773" w:name="_Toc313441876"/>
      <w:r>
        <w:t>Transitive verbs</w:t>
      </w:r>
      <w:bookmarkEnd w:id="773"/>
      <w:r>
        <w:t>:</w:t>
      </w:r>
    </w:p>
    <w:p w14:paraId="48C47E02" w14:textId="77777777" w:rsidR="00372D5A" w:rsidRDefault="00372D5A" w:rsidP="00372D5A">
      <w:pPr>
        <w:tabs>
          <w:tab w:val="left" w:pos="4320"/>
        </w:tabs>
      </w:pPr>
      <w:r w:rsidRPr="00F10C34">
        <w:tab/>
      </w:r>
      <w:r w:rsidRPr="000446CC">
        <w:rPr>
          <w:i/>
        </w:rPr>
        <w:t>ōzan-</w:t>
      </w:r>
      <w:r w:rsidRPr="000446CC">
        <w:t xml:space="preserve"> “to kill”</w:t>
      </w:r>
      <w:r w:rsidRPr="000446CC">
        <w:tab/>
      </w:r>
      <w:r w:rsidRPr="000446CC">
        <w:rPr>
          <w:i/>
        </w:rPr>
        <w:t>ōzanēn-</w:t>
      </w:r>
      <w:r w:rsidRPr="000446CC">
        <w:t xml:space="preserve"> “to cause (sb.) to kill”</w:t>
      </w:r>
    </w:p>
    <w:p w14:paraId="3522F376" w14:textId="77777777" w:rsidR="00372D5A" w:rsidRDefault="00372D5A" w:rsidP="00372D5A">
      <w:pPr>
        <w:tabs>
          <w:tab w:val="left" w:pos="4320"/>
        </w:tabs>
      </w:pPr>
      <w:r>
        <w:rPr>
          <w:i/>
        </w:rPr>
        <w:tab/>
      </w:r>
      <w:r w:rsidRPr="00F10C34">
        <w:rPr>
          <w:i/>
        </w:rPr>
        <w:t>dān-</w:t>
      </w:r>
      <w:r w:rsidRPr="00F10C34">
        <w:t xml:space="preserve"> </w:t>
      </w:r>
      <w:r>
        <w:t xml:space="preserve"> </w:t>
      </w:r>
      <w:r w:rsidRPr="00F10C34">
        <w:t>“to know”</w:t>
      </w:r>
      <w:r w:rsidRPr="00F10C34">
        <w:tab/>
      </w:r>
      <w:r w:rsidRPr="00F10C34">
        <w:rPr>
          <w:i/>
        </w:rPr>
        <w:t>dānēn-</w:t>
      </w:r>
      <w:r>
        <w:t xml:space="preserve"> </w:t>
      </w:r>
      <w:r w:rsidRPr="00F10C34">
        <w:t>“to cause (sb.) to know”</w:t>
      </w:r>
    </w:p>
    <w:p w14:paraId="18E2BC74" w14:textId="77777777" w:rsidR="00372D5A" w:rsidRDefault="00372D5A" w:rsidP="00372D5A">
      <w:pPr>
        <w:tabs>
          <w:tab w:val="left" w:pos="4320"/>
        </w:tabs>
      </w:pPr>
    </w:p>
    <w:p w14:paraId="4D6465A9" w14:textId="77777777" w:rsidR="00372D5A" w:rsidRDefault="00372D5A" w:rsidP="00372D5A">
      <w:pPr>
        <w:tabs>
          <w:tab w:val="left" w:pos="4320"/>
        </w:tabs>
      </w:pPr>
      <w:r>
        <w:tab/>
        <w:t>Causatives from transitive verbs do not have a passive, which would coincide with the passive of the simple verb!</w:t>
      </w:r>
    </w:p>
    <w:p w14:paraId="1F9CF517" w14:textId="77777777" w:rsidR="00372D5A" w:rsidRDefault="00372D5A" w:rsidP="00372D5A">
      <w:pPr>
        <w:tabs>
          <w:tab w:val="left" w:pos="4320"/>
        </w:tabs>
      </w:pPr>
    </w:p>
    <w:p w14:paraId="63732E06" w14:textId="77777777" w:rsidR="00372D5A" w:rsidRPr="00A35009" w:rsidRDefault="00372D5A" w:rsidP="00372D5A">
      <w:pPr>
        <w:pStyle w:val="Heading5"/>
      </w:pPr>
      <w:bookmarkStart w:id="774" w:name="_Toc313441877"/>
      <w:r>
        <w:t>From past s</w:t>
      </w:r>
      <w:r w:rsidRPr="00F10C34">
        <w:t xml:space="preserve">tems in </w:t>
      </w:r>
      <w:r w:rsidRPr="00F10C34">
        <w:rPr>
          <w:i/>
        </w:rPr>
        <w:t>-</w:t>
      </w:r>
      <w:r>
        <w:rPr>
          <w:i/>
        </w:rPr>
        <w:t>d/-</w:t>
      </w:r>
      <w:r w:rsidRPr="00F10C34">
        <w:rPr>
          <w:i/>
        </w:rPr>
        <w:t>t</w:t>
      </w:r>
      <w:bookmarkEnd w:id="774"/>
      <w:r>
        <w:t>:</w:t>
      </w:r>
    </w:p>
    <w:p w14:paraId="54B97EA2" w14:textId="77777777" w:rsidR="00372D5A" w:rsidRPr="00FB0FF0" w:rsidRDefault="00372D5A" w:rsidP="00372D5A">
      <w:pPr>
        <w:tabs>
          <w:tab w:val="left" w:pos="4320"/>
        </w:tabs>
        <w:rPr>
          <w:rFonts w:eastAsia="TITUS Cyberbit Basic"/>
        </w:rPr>
      </w:pPr>
      <w:r>
        <w:tab/>
      </w:r>
      <w:r>
        <w:rPr>
          <w:i/>
        </w:rPr>
        <w:t>raft</w:t>
      </w:r>
      <w:r>
        <w:t xml:space="preserve"> “went”</w:t>
      </w:r>
      <w:r>
        <w:tab/>
      </w:r>
      <w:r>
        <w:rPr>
          <w:rFonts w:eastAsia="TITUS Cyberbit Basic"/>
          <w:i/>
        </w:rPr>
        <w:t>raftēn-</w:t>
      </w:r>
      <w:r>
        <w:rPr>
          <w:rFonts w:eastAsia="TITUS Cyberbit Basic"/>
        </w:rPr>
        <w:t xml:space="preserve"> “to cause (sb.) to go”</w:t>
      </w:r>
    </w:p>
    <w:p w14:paraId="6B3C009D" w14:textId="77777777" w:rsidR="00372D5A" w:rsidRDefault="00372D5A" w:rsidP="00372D5A">
      <w:pPr>
        <w:tabs>
          <w:tab w:val="left" w:pos="4320"/>
        </w:tabs>
      </w:pPr>
      <w:r>
        <w:rPr>
          <w:rFonts w:eastAsia="TITUS Cyberbit Basic"/>
        </w:rPr>
        <w:tab/>
      </w:r>
      <w:r w:rsidRPr="009C6C51">
        <w:rPr>
          <w:i/>
        </w:rPr>
        <w:t>zād</w:t>
      </w:r>
      <w:r>
        <w:t xml:space="preserve"> “born”</w:t>
      </w:r>
      <w:r>
        <w:rPr>
          <w:i/>
        </w:rPr>
        <w:tab/>
      </w:r>
      <w:r w:rsidRPr="009C6C51">
        <w:rPr>
          <w:i/>
        </w:rPr>
        <w:t>zādēn</w:t>
      </w:r>
      <w:r>
        <w:rPr>
          <w:i/>
        </w:rPr>
        <w:t>-</w:t>
      </w:r>
      <w:r>
        <w:t xml:space="preserve"> “to cause (sb.) to be born”</w:t>
      </w:r>
    </w:p>
    <w:p w14:paraId="77F07939" w14:textId="77777777" w:rsidR="00372D5A" w:rsidRPr="001D23AB" w:rsidRDefault="00372D5A" w:rsidP="00372D5A">
      <w:pPr>
        <w:tabs>
          <w:tab w:val="left" w:pos="4320"/>
        </w:tabs>
      </w:pPr>
      <w:r>
        <w:tab/>
      </w:r>
      <w:r>
        <w:rPr>
          <w:i/>
        </w:rPr>
        <w:t>burd</w:t>
      </w:r>
      <w:r>
        <w:t xml:space="preserve"> “carry”</w:t>
      </w:r>
      <w:r>
        <w:tab/>
      </w:r>
      <w:r>
        <w:rPr>
          <w:i/>
        </w:rPr>
        <w:t>burdēn-</w:t>
      </w:r>
      <w:r>
        <w:t xml:space="preserve"> “to cause (sth.) to be carried, brought”</w:t>
      </w:r>
    </w:p>
    <w:p w14:paraId="5F677904" w14:textId="77777777" w:rsidR="00372D5A" w:rsidRPr="00A70A05" w:rsidRDefault="00372D5A" w:rsidP="00372D5A">
      <w:pPr>
        <w:tabs>
          <w:tab w:val="left" w:pos="4320"/>
        </w:tabs>
      </w:pPr>
      <w:r>
        <w:tab/>
      </w:r>
      <w:r>
        <w:rPr>
          <w:i/>
        </w:rPr>
        <w:t>kerd</w:t>
      </w:r>
      <w:r>
        <w:t xml:space="preserve"> “done”</w:t>
      </w:r>
      <w:r>
        <w:tab/>
      </w:r>
      <w:r w:rsidRPr="00A11A0F">
        <w:rPr>
          <w:i/>
        </w:rPr>
        <w:t>kerdīh-</w:t>
      </w:r>
      <w:r>
        <w:t xml:space="preserve"> “to </w:t>
      </w:r>
      <w:r w:rsidR="00990554">
        <w:t xml:space="preserve">be </w:t>
      </w:r>
      <w:r>
        <w:t>cause</w:t>
      </w:r>
      <w:r w:rsidR="00990554">
        <w:t>d</w:t>
      </w:r>
      <w:r>
        <w:t xml:space="preserve"> to be done”</w:t>
      </w:r>
    </w:p>
    <w:p w14:paraId="1F9A6B4B" w14:textId="77777777" w:rsidR="00372D5A" w:rsidRDefault="00372D5A" w:rsidP="00372D5A"/>
    <w:p w14:paraId="0212D1C0" w14:textId="77777777" w:rsidR="00372D5A" w:rsidRPr="00F10C34" w:rsidRDefault="00372D5A" w:rsidP="00372D5A"/>
    <w:p w14:paraId="27055A64" w14:textId="77777777" w:rsidR="00372D5A" w:rsidRDefault="00372D5A" w:rsidP="00372D5A">
      <w:pPr>
        <w:pStyle w:val="Heading4"/>
      </w:pPr>
      <w:bookmarkStart w:id="775" w:name="_Toc313441878"/>
      <w:r>
        <w:t>Denominatives</w:t>
      </w:r>
      <w:bookmarkEnd w:id="775"/>
    </w:p>
    <w:p w14:paraId="1369652E" w14:textId="77777777" w:rsidR="00372D5A" w:rsidRPr="00F10C34" w:rsidRDefault="00372D5A" w:rsidP="00372D5A"/>
    <w:p w14:paraId="4D5B5EB1" w14:textId="77777777" w:rsidR="00372D5A" w:rsidRDefault="00372D5A" w:rsidP="00372D5A">
      <w:pPr>
        <w:pStyle w:val="Heading5"/>
      </w:pPr>
      <w:bookmarkStart w:id="776" w:name="_Toc313441879"/>
      <w:r>
        <w:lastRenderedPageBreak/>
        <w:t>From a noun</w:t>
      </w:r>
      <w:bookmarkEnd w:id="776"/>
      <w:r>
        <w:t>:</w:t>
      </w:r>
    </w:p>
    <w:p w14:paraId="454C82FE" w14:textId="77777777" w:rsidR="00372D5A" w:rsidRPr="00F10C34" w:rsidRDefault="00372D5A" w:rsidP="00372D5A">
      <w:pPr>
        <w:tabs>
          <w:tab w:val="left" w:pos="4320"/>
        </w:tabs>
      </w:pPr>
      <w:r w:rsidRPr="00F10C34">
        <w:tab/>
      </w:r>
      <w:r w:rsidRPr="00F10C34">
        <w:rPr>
          <w:i/>
        </w:rPr>
        <w:t>tarāzūg</w:t>
      </w:r>
      <w:r>
        <w:t xml:space="preserve"> </w:t>
      </w:r>
      <w:r w:rsidRPr="00F10C34">
        <w:t>“scales”</w:t>
      </w:r>
      <w:r w:rsidRPr="00F10C34">
        <w:tab/>
      </w:r>
      <w:r w:rsidRPr="00F10C34">
        <w:rPr>
          <w:i/>
        </w:rPr>
        <w:t>tarāzūgēn-</w:t>
      </w:r>
      <w:r>
        <w:t xml:space="preserve"> </w:t>
      </w:r>
      <w:r w:rsidRPr="00F10C34">
        <w:t>“to weigh”</w:t>
      </w:r>
    </w:p>
    <w:p w14:paraId="234A2A2F" w14:textId="77777777" w:rsidR="00372D5A" w:rsidRPr="00F10C34" w:rsidRDefault="00372D5A" w:rsidP="00372D5A">
      <w:pPr>
        <w:tabs>
          <w:tab w:val="left" w:pos="4320"/>
        </w:tabs>
      </w:pPr>
      <w:r w:rsidRPr="00F10C34">
        <w:tab/>
      </w:r>
      <w:r w:rsidRPr="00F10C34">
        <w:rPr>
          <w:i/>
        </w:rPr>
        <w:t>appar</w:t>
      </w:r>
      <w:r>
        <w:rPr>
          <w:i/>
        </w:rPr>
        <w:t>-</w:t>
      </w:r>
      <w:r w:rsidRPr="00F10C34">
        <w:t xml:space="preserve"> “robber”</w:t>
      </w:r>
      <w:r w:rsidRPr="00F10C34">
        <w:tab/>
      </w:r>
      <w:r w:rsidRPr="00F10C34">
        <w:rPr>
          <w:i/>
        </w:rPr>
        <w:t>apparēn-</w:t>
      </w:r>
      <w:r>
        <w:t xml:space="preserve"> </w:t>
      </w:r>
      <w:r w:rsidRPr="00F10C34">
        <w:t>“become a robber of” (</w:t>
      </w:r>
      <w:r w:rsidRPr="00F10C34">
        <w:rPr>
          <w:i/>
        </w:rPr>
        <w:t>PV</w:t>
      </w:r>
      <w:r w:rsidRPr="00F10C34">
        <w:t>.4.1, 7.78-9)</w:t>
      </w:r>
    </w:p>
    <w:p w14:paraId="6F4113BB" w14:textId="77777777" w:rsidR="00372D5A" w:rsidRDefault="00372D5A" w:rsidP="00372D5A"/>
    <w:p w14:paraId="2E9ED1CA" w14:textId="77777777" w:rsidR="00372D5A" w:rsidRPr="00A35009" w:rsidRDefault="00372D5A" w:rsidP="00372D5A">
      <w:pPr>
        <w:pStyle w:val="Heading5"/>
      </w:pPr>
      <w:bookmarkStart w:id="777" w:name="_Toc313441880"/>
      <w:r>
        <w:t>From an adjective</w:t>
      </w:r>
      <w:bookmarkEnd w:id="777"/>
      <w:r>
        <w:t>:</w:t>
      </w:r>
    </w:p>
    <w:p w14:paraId="1DE2F898" w14:textId="77777777" w:rsidR="00372D5A" w:rsidRPr="00F10C34" w:rsidRDefault="00372D5A" w:rsidP="00372D5A">
      <w:pPr>
        <w:tabs>
          <w:tab w:val="left" w:pos="4320"/>
        </w:tabs>
      </w:pPr>
      <w:r w:rsidRPr="00F10C34">
        <w:tab/>
      </w:r>
      <w:r w:rsidRPr="00F10C34">
        <w:rPr>
          <w:i/>
        </w:rPr>
        <w:t>paydāg</w:t>
      </w:r>
      <w:r>
        <w:t xml:space="preserve"> </w:t>
      </w:r>
      <w:r w:rsidRPr="00F10C34">
        <w:t>“apparent”</w:t>
      </w:r>
      <w:r w:rsidRPr="00F10C34">
        <w:tab/>
      </w:r>
      <w:r w:rsidRPr="00F10C34">
        <w:rPr>
          <w:i/>
        </w:rPr>
        <w:t>paydāgēn-</w:t>
      </w:r>
      <w:r>
        <w:t xml:space="preserve"> </w:t>
      </w:r>
      <w:r w:rsidRPr="00F10C34">
        <w:t>“to make appear, reveal, to produce”</w:t>
      </w:r>
    </w:p>
    <w:p w14:paraId="27679A44" w14:textId="77777777" w:rsidR="00372D5A" w:rsidRPr="00F10C34" w:rsidRDefault="00372D5A" w:rsidP="00372D5A">
      <w:pPr>
        <w:tabs>
          <w:tab w:val="left" w:pos="4320"/>
        </w:tabs>
      </w:pPr>
      <w:r w:rsidRPr="00F10C34">
        <w:tab/>
      </w:r>
      <w:r w:rsidRPr="00F10C34">
        <w:tab/>
      </w:r>
      <w:r w:rsidRPr="00F10C34">
        <w:rPr>
          <w:i/>
        </w:rPr>
        <w:t>paydāgīh-</w:t>
      </w:r>
      <w:r>
        <w:t xml:space="preserve"> </w:t>
      </w:r>
      <w:r w:rsidRPr="00F10C34">
        <w:t>“to be made to appear, be revealed”</w:t>
      </w:r>
    </w:p>
    <w:p w14:paraId="4C95DB46" w14:textId="77777777" w:rsidR="00372D5A" w:rsidRPr="00F10C34" w:rsidRDefault="00372D5A" w:rsidP="00372D5A">
      <w:pPr>
        <w:tabs>
          <w:tab w:val="left" w:pos="4320"/>
        </w:tabs>
      </w:pPr>
      <w:r w:rsidRPr="00F10C34">
        <w:tab/>
      </w:r>
      <w:r w:rsidRPr="00F10C34">
        <w:rPr>
          <w:i/>
        </w:rPr>
        <w:t>āgāh</w:t>
      </w:r>
      <w:r>
        <w:t xml:space="preserve"> </w:t>
      </w:r>
      <w:r w:rsidRPr="00F10C34">
        <w:t>“aware, known”</w:t>
      </w:r>
      <w:r w:rsidRPr="00F10C34">
        <w:tab/>
      </w:r>
      <w:r w:rsidRPr="00F10C34">
        <w:rPr>
          <w:i/>
        </w:rPr>
        <w:t>āgāhēn-</w:t>
      </w:r>
      <w:r>
        <w:t xml:space="preserve"> </w:t>
      </w:r>
      <w:r w:rsidRPr="00F10C34">
        <w:t>“to</w:t>
      </w:r>
      <w:r>
        <w:t xml:space="preserve"> make (sb.) aware,</w:t>
      </w:r>
      <w:r w:rsidRPr="00F10C34">
        <w:t xml:space="preserve"> inform”</w:t>
      </w:r>
    </w:p>
    <w:p w14:paraId="2C09EB97" w14:textId="77777777" w:rsidR="00372D5A" w:rsidRPr="00F10C34" w:rsidRDefault="00372D5A" w:rsidP="00372D5A">
      <w:pPr>
        <w:tabs>
          <w:tab w:val="left" w:pos="4320"/>
        </w:tabs>
      </w:pPr>
      <w:r w:rsidRPr="00F10C34">
        <w:tab/>
      </w:r>
      <w:r w:rsidRPr="00F10C34">
        <w:tab/>
      </w:r>
      <w:r w:rsidRPr="00F10C34">
        <w:rPr>
          <w:i/>
        </w:rPr>
        <w:t>āgāhīh-</w:t>
      </w:r>
      <w:r>
        <w:t xml:space="preserve"> </w:t>
      </w:r>
      <w:r w:rsidRPr="00F10C34">
        <w:t>“to be made aware, to learn”</w:t>
      </w:r>
    </w:p>
    <w:p w14:paraId="139FCD8F" w14:textId="77777777" w:rsidR="00372D5A" w:rsidRPr="00F10C34" w:rsidRDefault="00372D5A" w:rsidP="00372D5A">
      <w:pPr>
        <w:tabs>
          <w:tab w:val="left" w:pos="4320"/>
        </w:tabs>
      </w:pPr>
      <w:r w:rsidRPr="00F10C34">
        <w:tab/>
      </w:r>
      <w:r w:rsidRPr="00F10C34">
        <w:rPr>
          <w:i/>
        </w:rPr>
        <w:t>nērōgōmand</w:t>
      </w:r>
      <w:r>
        <w:t xml:space="preserve"> “powerful”</w:t>
      </w:r>
      <w:r w:rsidRPr="00F10C34">
        <w:tab/>
      </w:r>
      <w:r w:rsidRPr="00F10C34">
        <w:rPr>
          <w:i/>
        </w:rPr>
        <w:t>nērōgōmandēn-</w:t>
      </w:r>
      <w:r>
        <w:t xml:space="preserve"> “to make powerful, strengthen”</w:t>
      </w:r>
    </w:p>
    <w:p w14:paraId="749DA849" w14:textId="77777777" w:rsidR="00372D5A" w:rsidRPr="00F10C34" w:rsidRDefault="00372D5A" w:rsidP="00372D5A">
      <w:pPr>
        <w:tabs>
          <w:tab w:val="left" w:pos="4320"/>
        </w:tabs>
      </w:pPr>
      <w:r w:rsidRPr="00F10C34">
        <w:tab/>
      </w:r>
      <w:r w:rsidRPr="00F10C34">
        <w:rPr>
          <w:i/>
        </w:rPr>
        <w:t>pērōzgar</w:t>
      </w:r>
      <w:r>
        <w:t xml:space="preserve"> </w:t>
      </w:r>
      <w:r w:rsidRPr="00F10C34">
        <w:t>“victorious, victor”</w:t>
      </w:r>
      <w:r w:rsidRPr="00F10C34">
        <w:rPr>
          <w:i/>
        </w:rPr>
        <w:tab/>
        <w:t>pērōzgarīh-</w:t>
      </w:r>
      <w:r>
        <w:t xml:space="preserve"> </w:t>
      </w:r>
      <w:r w:rsidRPr="00F10C34">
        <w:t>“to be made victorious”</w:t>
      </w:r>
    </w:p>
    <w:p w14:paraId="5F4DE158" w14:textId="77777777" w:rsidR="00372D5A" w:rsidRPr="00A35009" w:rsidRDefault="00372D5A" w:rsidP="00372D5A">
      <w:pPr>
        <w:tabs>
          <w:tab w:val="left" w:pos="4320"/>
        </w:tabs>
      </w:pPr>
      <w:r>
        <w:tab/>
      </w:r>
      <w:r>
        <w:rPr>
          <w:i/>
        </w:rPr>
        <w:t>frāy</w:t>
      </w:r>
      <w:r>
        <w:t xml:space="preserve"> “more”</w:t>
      </w:r>
      <w:r>
        <w:tab/>
      </w:r>
      <w:r>
        <w:rPr>
          <w:i/>
        </w:rPr>
        <w:t>frāyēn-</w:t>
      </w:r>
      <w:r>
        <w:t xml:space="preserve"> “further”</w:t>
      </w:r>
    </w:p>
    <w:p w14:paraId="49CACB4E" w14:textId="77777777" w:rsidR="00372D5A" w:rsidRDefault="00372D5A" w:rsidP="00372D5A"/>
    <w:p w14:paraId="03E63D1E" w14:textId="77777777" w:rsidR="00372D5A" w:rsidRPr="00F10C34" w:rsidRDefault="00372D5A" w:rsidP="00372D5A"/>
    <w:p w14:paraId="32C349D8" w14:textId="77777777" w:rsidR="00372D5A" w:rsidRPr="00A35009" w:rsidRDefault="00372D5A" w:rsidP="00372D5A">
      <w:pPr>
        <w:pStyle w:val="Heading5"/>
      </w:pPr>
      <w:bookmarkStart w:id="778" w:name="_Toc313441881"/>
      <w:r>
        <w:t>From an a</w:t>
      </w:r>
      <w:r w:rsidRPr="00F10C34">
        <w:t>d</w:t>
      </w:r>
      <w:r>
        <w:t>verb</w:t>
      </w:r>
      <w:bookmarkEnd w:id="778"/>
      <w:r>
        <w:t>:</w:t>
      </w:r>
    </w:p>
    <w:p w14:paraId="08F4A1D0" w14:textId="77777777" w:rsidR="00372D5A" w:rsidRDefault="00372D5A" w:rsidP="00372D5A">
      <w:pPr>
        <w:tabs>
          <w:tab w:val="left" w:pos="4320"/>
        </w:tabs>
      </w:pPr>
      <w:r>
        <w:tab/>
      </w:r>
      <w:r>
        <w:rPr>
          <w:i/>
        </w:rPr>
        <w:t>frāz</w:t>
      </w:r>
      <w:r>
        <w:t xml:space="preserve"> “forward”</w:t>
      </w:r>
      <w:r>
        <w:tab/>
      </w:r>
      <w:r>
        <w:rPr>
          <w:i/>
        </w:rPr>
        <w:t>frāzēn-</w:t>
      </w:r>
      <w:r>
        <w:t xml:space="preserve"> “bring/move forward, promote”</w:t>
      </w:r>
    </w:p>
    <w:p w14:paraId="2BF060D6" w14:textId="77777777" w:rsidR="00372D5A" w:rsidRDefault="00372D5A" w:rsidP="00372D5A">
      <w:pPr>
        <w:tabs>
          <w:tab w:val="left" w:pos="4320"/>
        </w:tabs>
      </w:pPr>
      <w:r>
        <w:tab/>
      </w:r>
      <w:r>
        <w:rPr>
          <w:i/>
        </w:rPr>
        <w:t>abāz</w:t>
      </w:r>
      <w:r>
        <w:t xml:space="preserve"> “backward”</w:t>
      </w:r>
      <w:r>
        <w:tab/>
      </w:r>
      <w:r>
        <w:rPr>
          <w:i/>
        </w:rPr>
        <w:t>abāzēn-</w:t>
      </w:r>
      <w:r>
        <w:t xml:space="preserve"> “bring/move backward”</w:t>
      </w:r>
    </w:p>
    <w:p w14:paraId="3FBFB507" w14:textId="77777777" w:rsidR="00372D5A" w:rsidRPr="00AA1A45" w:rsidRDefault="00372D5A" w:rsidP="00372D5A">
      <w:pPr>
        <w:tabs>
          <w:tab w:val="left" w:pos="4320"/>
        </w:tabs>
      </w:pPr>
      <w:r>
        <w:tab/>
      </w:r>
      <w:r>
        <w:rPr>
          <w:i/>
        </w:rPr>
        <w:t>wanīy-</w:t>
      </w:r>
      <w:r>
        <w:t xml:space="preserve"> &lt;HWBDW(N)&gt;</w:t>
      </w:r>
      <w:r>
        <w:tab/>
      </w:r>
      <w:r>
        <w:rPr>
          <w:i/>
        </w:rPr>
        <w:t>wanīyēn-</w:t>
      </w:r>
      <w:r>
        <w:t xml:space="preserve"> &lt;HWBDW(N)yn-&gt; “to destroy”</w:t>
      </w:r>
    </w:p>
    <w:p w14:paraId="3890ABBB" w14:textId="77777777" w:rsidR="00372D5A" w:rsidRDefault="00372D5A" w:rsidP="00372D5A">
      <w:pPr>
        <w:tabs>
          <w:tab w:val="clear" w:pos="180"/>
          <w:tab w:val="left" w:pos="360"/>
          <w:tab w:val="left" w:pos="4320"/>
        </w:tabs>
      </w:pPr>
      <w:r>
        <w:tab/>
        <w:t xml:space="preserve">(+ </w:t>
      </w:r>
      <w:r>
        <w:rPr>
          <w:i/>
        </w:rPr>
        <w:t>kerdan/būdan</w:t>
      </w:r>
      <w:r>
        <w:t xml:space="preserve"> “destroy/be destroyed”)</w:t>
      </w:r>
      <w:r>
        <w:tab/>
      </w:r>
      <w:r>
        <w:rPr>
          <w:i/>
        </w:rPr>
        <w:t>wanīyīh-</w:t>
      </w:r>
      <w:r>
        <w:t xml:space="preserve"> &lt;HWBDW(N)yh-&gt; “to be destroyed”</w:t>
      </w:r>
    </w:p>
    <w:p w14:paraId="2118E4C6" w14:textId="77777777" w:rsidR="00372D5A" w:rsidRPr="0061202C" w:rsidRDefault="00372D5A" w:rsidP="00372D5A">
      <w:pPr>
        <w:tabs>
          <w:tab w:val="left" w:pos="4320"/>
        </w:tabs>
      </w:pPr>
      <w:r>
        <w:tab/>
      </w:r>
      <w:r>
        <w:rPr>
          <w:i/>
        </w:rPr>
        <w:t>nēst</w:t>
      </w:r>
      <w:r>
        <w:tab/>
      </w:r>
      <w:r>
        <w:rPr>
          <w:i/>
        </w:rPr>
        <w:t>nēstēn-</w:t>
      </w:r>
      <w:r>
        <w:t xml:space="preserve"> “annihilate”</w:t>
      </w:r>
    </w:p>
    <w:p w14:paraId="530D507A" w14:textId="77777777" w:rsidR="00372D5A" w:rsidRDefault="00372D5A" w:rsidP="00372D5A">
      <w:pPr>
        <w:tabs>
          <w:tab w:val="clear" w:pos="180"/>
          <w:tab w:val="left" w:pos="360"/>
          <w:tab w:val="left" w:pos="4320"/>
        </w:tabs>
      </w:pPr>
      <w:r>
        <w:tab/>
        <w:t xml:space="preserve">(+ </w:t>
      </w:r>
      <w:r>
        <w:rPr>
          <w:i/>
        </w:rPr>
        <w:t>kerdan/būdan</w:t>
      </w:r>
      <w:r>
        <w:t xml:space="preserve"> “annihilate/be annihilated”)</w:t>
      </w:r>
    </w:p>
    <w:p w14:paraId="40D53C46" w14:textId="77777777" w:rsidR="00372D5A" w:rsidRDefault="00372D5A" w:rsidP="00372D5A"/>
    <w:p w14:paraId="4F762F1B" w14:textId="77777777" w:rsidR="00372D5A" w:rsidRDefault="00372D5A" w:rsidP="00372D5A">
      <w:r>
        <w:t>Notes:</w:t>
      </w:r>
    </w:p>
    <w:p w14:paraId="03FA0B4F" w14:textId="77777777" w:rsidR="00372D5A" w:rsidRDefault="00372D5A" w:rsidP="00372D5A">
      <w:r w:rsidRPr="00F10C34">
        <w:tab/>
        <w:t xml:space="preserve">Derived nouns and adjectives from causative and passive verbs are </w:t>
      </w:r>
      <w:r>
        <w:t>the same</w:t>
      </w:r>
      <w:r w:rsidRPr="00F10C34">
        <w:t xml:space="preserve"> as from simple verbs</w:t>
      </w:r>
      <w:r>
        <w:t>, see examples below</w:t>
      </w:r>
      <w:r w:rsidRPr="00F10C34">
        <w:t xml:space="preserve">. </w:t>
      </w:r>
    </w:p>
    <w:p w14:paraId="2A9089C7" w14:textId="77777777" w:rsidR="00372D5A" w:rsidRPr="00F10C34" w:rsidRDefault="00372D5A" w:rsidP="00372D5A">
      <w:r>
        <w:tab/>
      </w:r>
      <w:r w:rsidRPr="00F10C34">
        <w:rPr>
          <w:i/>
        </w:rPr>
        <w:t>paydāgēn-</w:t>
      </w:r>
      <w:r w:rsidRPr="00F10C34">
        <w:t xml:space="preserve"> </w:t>
      </w:r>
      <w:r>
        <w:t xml:space="preserve">is not infrequently spelled </w:t>
      </w:r>
      <w:r w:rsidRPr="0037676F">
        <w:rPr>
          <w:position w:val="4"/>
          <w:szCs w:val="20"/>
        </w:rPr>
        <w:t>-</w:t>
      </w:r>
      <w:r w:rsidRPr="0037676F">
        <w:rPr>
          <w:rFonts w:ascii="Pahlavi" w:hAnsi="Pahlavi"/>
          <w:position w:val="4"/>
          <w:szCs w:val="20"/>
        </w:rPr>
        <w:t>WwsAtDP</w:t>
      </w:r>
      <w:r>
        <w:t xml:space="preserve"> for </w:t>
      </w:r>
      <w:r w:rsidRPr="0037676F">
        <w:rPr>
          <w:position w:val="4"/>
          <w:szCs w:val="20"/>
        </w:rPr>
        <w:t>-</w:t>
      </w:r>
      <w:r w:rsidRPr="0037676F">
        <w:rPr>
          <w:rFonts w:ascii="Pahlavi" w:hAnsi="Pahlavi"/>
          <w:position w:val="4"/>
          <w:szCs w:val="20"/>
        </w:rPr>
        <w:t>WwYkAtDP</w:t>
      </w:r>
      <w:r>
        <w:t>.</w:t>
      </w:r>
    </w:p>
    <w:p w14:paraId="060253FD" w14:textId="77777777" w:rsidR="00372D5A" w:rsidRPr="000446CC" w:rsidRDefault="00372D5A" w:rsidP="00372D5A">
      <w:r>
        <w:tab/>
        <w:t xml:space="preserve">In the 3rd plural, verbs in </w:t>
      </w:r>
      <w:r>
        <w:rPr>
          <w:i/>
        </w:rPr>
        <w:t>-ēnēnd</w:t>
      </w:r>
      <w:r>
        <w:t xml:space="preserve"> not infrequently have only </w:t>
      </w:r>
      <w:r>
        <w:rPr>
          <w:i/>
        </w:rPr>
        <w:t>-ēnd</w:t>
      </w:r>
      <w:r>
        <w:t xml:space="preserve"> by scribal error, e.g., </w:t>
      </w:r>
      <w:r>
        <w:rPr>
          <w:i/>
        </w:rPr>
        <w:t>paydāgēnd</w:t>
      </w:r>
      <w:r>
        <w:t xml:space="preserve"> for </w:t>
      </w:r>
      <w:r>
        <w:rPr>
          <w:i/>
        </w:rPr>
        <w:t>paydāgēnēnd</w:t>
      </w:r>
      <w:r>
        <w:t xml:space="preserve"> “they make manifest, reveal,” </w:t>
      </w:r>
      <w:r>
        <w:rPr>
          <w:i/>
        </w:rPr>
        <w:t>frōdēnd</w:t>
      </w:r>
      <w:r>
        <w:t xml:space="preserve"> for </w:t>
      </w:r>
      <w:r>
        <w:rPr>
          <w:i/>
        </w:rPr>
        <w:t>frōdēnēnd</w:t>
      </w:r>
      <w:r>
        <w:t xml:space="preserve"> “they lower”; – arameogram: &lt;S</w:t>
      </w:r>
      <w:r w:rsidRPr="00E54F52">
        <w:rPr>
          <w:u w:val="single"/>
        </w:rPr>
        <w:t>GY</w:t>
      </w:r>
      <w:r>
        <w:t xml:space="preserve">TWNynd&gt; </w:t>
      </w:r>
      <w:r>
        <w:rPr>
          <w:i/>
        </w:rPr>
        <w:t>rawēnēnd</w:t>
      </w:r>
      <w:r>
        <w:t xml:space="preserve"> “they make go (forth)” (</w:t>
      </w:r>
      <w:r>
        <w:rPr>
          <w:i/>
        </w:rPr>
        <w:t>PV</w:t>
      </w:r>
      <w:r>
        <w:t>.3.21d), &lt;S</w:t>
      </w:r>
      <w:r w:rsidRPr="00E54F52">
        <w:rPr>
          <w:u w:val="single"/>
        </w:rPr>
        <w:t>GY</w:t>
      </w:r>
      <w:r>
        <w:t>TWNynnd&gt; (</w:t>
      </w:r>
      <w:r>
        <w:rPr>
          <w:i/>
        </w:rPr>
        <w:t>PV</w:t>
      </w:r>
      <w:r>
        <w:t>.3.11c).</w:t>
      </w:r>
    </w:p>
    <w:p w14:paraId="225CC955" w14:textId="77777777" w:rsidR="00372D5A" w:rsidRDefault="00372D5A" w:rsidP="00372D5A">
      <w:r>
        <w:tab/>
      </w:r>
      <w:r>
        <w:rPr>
          <w:i/>
        </w:rPr>
        <w:t>brēhēn-</w:t>
      </w:r>
      <w:r>
        <w:t xml:space="preserve"> “fashion,” </w:t>
      </w:r>
      <w:r>
        <w:rPr>
          <w:i/>
        </w:rPr>
        <w:t>kirrēn-</w:t>
      </w:r>
      <w:r>
        <w:t xml:space="preserve"> “cut up, cut to pieces; whittle (about the evil creation),” and </w:t>
      </w:r>
      <w:r w:rsidRPr="00F10C34">
        <w:rPr>
          <w:i/>
        </w:rPr>
        <w:t>rāyēn-</w:t>
      </w:r>
      <w:r>
        <w:t xml:space="preserve"> “arrange</w:t>
      </w:r>
      <w:r w:rsidRPr="00F10C34">
        <w:t xml:space="preserve">” </w:t>
      </w:r>
      <w:r>
        <w:t>are</w:t>
      </w:r>
      <w:r w:rsidRPr="00F10C34">
        <w:t xml:space="preserve"> not derived form</w:t>
      </w:r>
      <w:r>
        <w:t>s and</w:t>
      </w:r>
      <w:r w:rsidRPr="00F10C34">
        <w:t xml:space="preserve"> ha</w:t>
      </w:r>
      <w:r>
        <w:t>ve</w:t>
      </w:r>
      <w:r w:rsidRPr="00F10C34">
        <w:t xml:space="preserve"> passive</w:t>
      </w:r>
      <w:r>
        <w:t xml:space="preserve">s </w:t>
      </w:r>
      <w:r>
        <w:rPr>
          <w:i/>
        </w:rPr>
        <w:t>brēhēnīh-</w:t>
      </w:r>
      <w:r>
        <w:t>, *</w:t>
      </w:r>
      <w:r>
        <w:rPr>
          <w:i/>
        </w:rPr>
        <w:t>kirrēnīh-</w:t>
      </w:r>
      <w:r>
        <w:t xml:space="preserve"> (not found?), and</w:t>
      </w:r>
      <w:r w:rsidRPr="00F10C34">
        <w:t xml:space="preserve"> </w:t>
      </w:r>
      <w:r w:rsidRPr="00F10C34">
        <w:rPr>
          <w:i/>
        </w:rPr>
        <w:t>rāyēnīh-</w:t>
      </w:r>
      <w:r>
        <w:t>.</w:t>
      </w:r>
    </w:p>
    <w:p w14:paraId="5CA4931A" w14:textId="77777777" w:rsidR="00372D5A" w:rsidRPr="00A35009" w:rsidRDefault="00372D5A" w:rsidP="00372D5A">
      <w:r>
        <w:tab/>
      </w:r>
      <w:r>
        <w:rPr>
          <w:i/>
        </w:rPr>
        <w:t>frāyēn-</w:t>
      </w:r>
      <w:r>
        <w:t xml:space="preserve"> was connected with </w:t>
      </w:r>
      <w:r>
        <w:rPr>
          <w:i/>
        </w:rPr>
        <w:t>frāy</w:t>
      </w:r>
      <w:r>
        <w:t xml:space="preserve"> by folk etymology, but is a construct based on Av. </w:t>
      </w:r>
      <w:r>
        <w:rPr>
          <w:i/>
        </w:rPr>
        <w:t>frā</w:t>
      </w:r>
      <w:r w:rsidRPr="00A35009">
        <w:rPr>
          <w:i/>
        </w:rPr>
        <w:t>δ</w:t>
      </w:r>
      <w:r>
        <w:rPr>
          <w:i/>
        </w:rPr>
        <w:t>aiia-</w:t>
      </w:r>
      <w:r>
        <w:t xml:space="preserve"> “further.”</w:t>
      </w:r>
    </w:p>
    <w:p w14:paraId="30AC2264" w14:textId="77777777" w:rsidR="00372D5A" w:rsidRDefault="00372D5A" w:rsidP="00372D5A">
      <w:pPr>
        <w:rPr>
          <w:rFonts w:cs="Times New Roman"/>
        </w:rPr>
      </w:pPr>
      <w:r>
        <w:tab/>
      </w:r>
      <w:r w:rsidRPr="007B39F2">
        <w:rPr>
          <w:rFonts w:cs="Times New Roman"/>
          <w:i/>
        </w:rPr>
        <w:t>wāyēn-</w:t>
      </w:r>
      <w:r w:rsidRPr="007B39F2">
        <w:rPr>
          <w:rFonts w:cs="Times New Roman"/>
        </w:rPr>
        <w:t xml:space="preserve"> “lead </w:t>
      </w:r>
      <w:r>
        <w:rPr>
          <w:rFonts w:cs="Times New Roman"/>
        </w:rPr>
        <w:t xml:space="preserve">(as bride)” is from and old verb (Parth. </w:t>
      </w:r>
      <w:r>
        <w:rPr>
          <w:rFonts w:cs="Times New Roman"/>
          <w:i/>
        </w:rPr>
        <w:t>wā</w:t>
      </w:r>
      <w:r w:rsidRPr="0048704C">
        <w:rPr>
          <w:rFonts w:cs="Times New Roman"/>
          <w:i/>
        </w:rPr>
        <w:t>δ</w:t>
      </w:r>
      <w:r>
        <w:rPr>
          <w:rFonts w:cs="Times New Roman"/>
          <w:i/>
        </w:rPr>
        <w:t>-</w:t>
      </w:r>
      <w:r>
        <w:rPr>
          <w:rFonts w:cs="Times New Roman"/>
        </w:rPr>
        <w:t xml:space="preserve"> “to lead”) no longer used in Pahlavi and is related to </w:t>
      </w:r>
      <w:r>
        <w:rPr>
          <w:rFonts w:cs="Times New Roman"/>
          <w:i/>
        </w:rPr>
        <w:t>wayūg</w:t>
      </w:r>
      <w:r>
        <w:rPr>
          <w:rFonts w:cs="Times New Roman"/>
        </w:rPr>
        <w:t xml:space="preserve"> “bride.” </w:t>
      </w:r>
    </w:p>
    <w:p w14:paraId="56B016EA" w14:textId="77777777" w:rsidR="00372D5A" w:rsidRPr="007848BE" w:rsidRDefault="00372D5A" w:rsidP="00372D5A">
      <w:pPr>
        <w:rPr>
          <w:rFonts w:cs="Times New Roman"/>
        </w:rPr>
      </w:pPr>
    </w:p>
    <w:p w14:paraId="3C6BFEE0" w14:textId="77777777" w:rsidR="00372D5A" w:rsidRPr="00F10C34" w:rsidRDefault="00372D5A" w:rsidP="00372D5A">
      <w:pPr>
        <w:pStyle w:val="Heading5"/>
      </w:pPr>
      <w:bookmarkStart w:id="779" w:name="_Toc313441882"/>
      <w:r>
        <w:t>From verbs:</w:t>
      </w:r>
      <w:bookmarkEnd w:id="779"/>
    </w:p>
    <w:p w14:paraId="161DB87C" w14:textId="77777777" w:rsidR="00372D5A" w:rsidRDefault="00372D5A" w:rsidP="00372D5A">
      <w:pPr>
        <w:pStyle w:val="text"/>
      </w:pPr>
      <w:r w:rsidRPr="00C97BCB">
        <w:rPr>
          <w:i/>
        </w:rPr>
        <w:t>ud pad-iz wirrōyišn nām rāh mānāg abērāh pēš kam-wizōstārān ī awizīdār-xīrān dārēnd</w:t>
      </w:r>
      <w:r>
        <w:rPr>
          <w:i/>
        </w:rPr>
        <w:t>;</w:t>
      </w:r>
      <w:r w:rsidRPr="00C97BCB">
        <w:rPr>
          <w:i/>
        </w:rPr>
        <w:t xml:space="preserve"> ud pad-iš </w:t>
      </w:r>
      <w:r w:rsidRPr="00C97BCB">
        <w:rPr>
          <w:i/>
          <w:u w:val="single"/>
        </w:rPr>
        <w:t>āyēnēnd</w:t>
      </w:r>
      <w:r w:rsidRPr="00C97BCB">
        <w:rPr>
          <w:i/>
        </w:rPr>
        <w:t xml:space="preserve"> ō ān ī ǰāwēdānīg anāgīh</w:t>
      </w:r>
      <w:r w:rsidRPr="00F10C34">
        <w:t xml:space="preserve"> </w:t>
      </w:r>
    </w:p>
    <w:p w14:paraId="0D3B301C" w14:textId="77777777" w:rsidR="00372D5A" w:rsidRDefault="00372D5A" w:rsidP="00372D5A">
      <w:pPr>
        <w:pStyle w:val="text"/>
      </w:pPr>
      <w:r>
        <w:tab/>
        <w:t xml:space="preserve">“and even in the name of ‘belief/faith’ (the enemies of the </w:t>
      </w:r>
      <w:r w:rsidRPr="00C411DB">
        <w:rPr>
          <w:i/>
        </w:rPr>
        <w:t>dēn</w:t>
      </w:r>
      <w:r>
        <w:t>) present (</w:t>
      </w:r>
      <w:r>
        <w:rPr>
          <w:i/>
        </w:rPr>
        <w:t>pēš ... dār-</w:t>
      </w:r>
      <w:r>
        <w:t xml:space="preserve">) to those who investigate little and do not make decisions about things a non-road like (= as if) a road; and thereby </w:t>
      </w:r>
      <w:r w:rsidRPr="00C411DB">
        <w:rPr>
          <w:u w:val="single"/>
        </w:rPr>
        <w:t>they make them come</w:t>
      </w:r>
      <w:r>
        <w:t xml:space="preserve"> to eternal evil” </w:t>
      </w:r>
      <w:r w:rsidRPr="00F10C34">
        <w:t>(</w:t>
      </w:r>
      <w:r w:rsidRPr="00C411DB">
        <w:rPr>
          <w:i/>
        </w:rPr>
        <w:t>Dk</w:t>
      </w:r>
      <w:r w:rsidRPr="00F10C34">
        <w:t>.5.24.30a)</w:t>
      </w:r>
    </w:p>
    <w:p w14:paraId="32B16B74" w14:textId="77777777" w:rsidR="00372D5A" w:rsidRDefault="00372D5A" w:rsidP="00372D5A">
      <w:pPr>
        <w:pStyle w:val="text"/>
      </w:pPr>
    </w:p>
    <w:p w14:paraId="5B740D57" w14:textId="77777777" w:rsidR="00372D5A" w:rsidRPr="00115391" w:rsidRDefault="00372D5A" w:rsidP="00372D5A">
      <w:pPr>
        <w:pStyle w:val="text"/>
        <w:rPr>
          <w:i/>
        </w:rPr>
      </w:pPr>
      <w:r w:rsidRPr="00115391">
        <w:rPr>
          <w:i/>
        </w:rPr>
        <w:t xml:space="preserve">abar hōm ud mang amāh rāy bar ō Wištāšp u-š pad ān abar </w:t>
      </w:r>
      <w:r w:rsidRPr="00115391">
        <w:rPr>
          <w:i/>
          <w:u w:val="single"/>
        </w:rPr>
        <w:t>frāz xwārēn</w:t>
      </w:r>
      <w:r w:rsidRPr="00115391">
        <w:rPr>
          <w:i/>
        </w:rPr>
        <w:t xml:space="preserve"> dahībed Wištāsp</w:t>
      </w:r>
    </w:p>
    <w:p w14:paraId="0E30B865" w14:textId="77777777" w:rsidR="00372D5A" w:rsidRDefault="00372D5A" w:rsidP="00372D5A">
      <w:pPr>
        <w:pStyle w:val="text"/>
      </w:pPr>
      <w:r>
        <w:tab/>
        <w:t>“bring (</w:t>
      </w:r>
      <w:r>
        <w:rPr>
          <w:i/>
        </w:rPr>
        <w:t>abar ... bar</w:t>
      </w:r>
      <w:r>
        <w:t xml:space="preserve">) Wištāsp </w:t>
      </w:r>
      <w:r>
        <w:rPr>
          <w:i/>
        </w:rPr>
        <w:t>hōm</w:t>
      </w:r>
      <w:r>
        <w:t xml:space="preserve"> and hashish on Our (Ohrmazd’s) behalf, and with that (cup) </w:t>
      </w:r>
      <w:r w:rsidRPr="00115391">
        <w:rPr>
          <w:u w:val="single"/>
        </w:rPr>
        <w:t>make</w:t>
      </w:r>
      <w:r>
        <w:t xml:space="preserve"> him (</w:t>
      </w:r>
      <w:r>
        <w:rPr>
          <w:i/>
        </w:rPr>
        <w:t>-š</w:t>
      </w:r>
      <w:r>
        <w:t xml:space="preserve">) </w:t>
      </w:r>
      <w:r w:rsidRPr="00115391">
        <w:rPr>
          <w:u w:val="single"/>
        </w:rPr>
        <w:t>drink</w:t>
      </w:r>
      <w:r>
        <w:t>, (he,) the landlord Wištāsp” (</w:t>
      </w:r>
      <w:r>
        <w:rPr>
          <w:i/>
        </w:rPr>
        <w:t>Dk</w:t>
      </w:r>
      <w:r>
        <w:t>.</w:t>
      </w:r>
      <w:r w:rsidRPr="00031486">
        <w:rPr>
          <w:rFonts w:cs="Times New Roman"/>
        </w:rPr>
        <w:t>7.4.85</w:t>
      </w:r>
      <w:r>
        <w:t>)</w:t>
      </w:r>
    </w:p>
    <w:p w14:paraId="7E1EC2D8" w14:textId="77777777" w:rsidR="00372D5A" w:rsidRDefault="00372D5A" w:rsidP="00372D5A">
      <w:pPr>
        <w:pStyle w:val="text"/>
      </w:pPr>
      <w:r w:rsidRPr="00F10C34">
        <w:rPr>
          <w:i/>
        </w:rPr>
        <w:lastRenderedPageBreak/>
        <w:t xml:space="preserve">nūn-iz pad gētīy pad ān hangōšīdag andar aškomb ī mādar </w:t>
      </w:r>
      <w:r w:rsidRPr="00F10C34">
        <w:rPr>
          <w:i/>
          <w:u w:val="single"/>
        </w:rPr>
        <w:t>hambawīhēnd</w:t>
      </w:r>
      <w:r w:rsidRPr="00F10C34">
        <w:rPr>
          <w:i/>
        </w:rPr>
        <w:t xml:space="preserve"> ud zāyēnd</w:t>
      </w:r>
      <w:r w:rsidRPr="00F10C34">
        <w:t xml:space="preserve"> </w:t>
      </w:r>
    </w:p>
    <w:p w14:paraId="7D25D598" w14:textId="77777777" w:rsidR="00372D5A" w:rsidRDefault="00372D5A" w:rsidP="00372D5A">
      <w:pPr>
        <w:pStyle w:val="text"/>
      </w:pPr>
      <w:r>
        <w:tab/>
      </w:r>
      <w:r w:rsidRPr="00F10C34">
        <w:t>“</w:t>
      </w:r>
      <w:r>
        <w:t xml:space="preserve">now, too (= </w:t>
      </w:r>
      <w:r w:rsidRPr="00F10C34">
        <w:t>still</w:t>
      </w:r>
      <w:r>
        <w:t>),</w:t>
      </w:r>
      <w:r w:rsidRPr="00F10C34">
        <w:t xml:space="preserve"> in the world </w:t>
      </w:r>
      <w:r w:rsidRPr="00740025">
        <w:rPr>
          <w:u w:val="single"/>
        </w:rPr>
        <w:t>they are formed</w:t>
      </w:r>
      <w:r w:rsidRPr="00F10C34">
        <w:t xml:space="preserve"> in the womb of the mother </w:t>
      </w:r>
      <w:r>
        <w:t>like</w:t>
      </w:r>
      <w:r w:rsidRPr="00F10C34">
        <w:t xml:space="preserve"> that and are (then) born”</w:t>
      </w:r>
      <w:r>
        <w:t xml:space="preserve"> (</w:t>
      </w:r>
      <w:r>
        <w:rPr>
          <w:i/>
        </w:rPr>
        <w:t>Bd</w:t>
      </w:r>
      <w:r>
        <w:t>.</w:t>
      </w:r>
      <w:r>
        <w:rPr>
          <w:rFonts w:cs="Times New Roman"/>
        </w:rPr>
        <w:t>1.57)</w:t>
      </w:r>
    </w:p>
    <w:p w14:paraId="2F803576" w14:textId="77777777" w:rsidR="00372D5A" w:rsidRPr="00115391" w:rsidRDefault="00372D5A" w:rsidP="00372D5A">
      <w:pPr>
        <w:pStyle w:val="text"/>
      </w:pPr>
    </w:p>
    <w:p w14:paraId="648FB27A" w14:textId="77777777" w:rsidR="00372D5A" w:rsidRDefault="00372D5A" w:rsidP="00372D5A">
      <w:pPr>
        <w:pStyle w:val="text"/>
      </w:pPr>
      <w:r>
        <w:rPr>
          <w:i/>
        </w:rPr>
        <w:t xml:space="preserve">pad </w:t>
      </w:r>
      <w:r w:rsidRPr="00740025">
        <w:rPr>
          <w:i/>
          <w:u w:val="single"/>
        </w:rPr>
        <w:t>hambawēnīdārīh</w:t>
      </w:r>
      <w:r w:rsidRPr="00F0375B">
        <w:rPr>
          <w:i/>
        </w:rPr>
        <w:t xml:space="preserve"> ī bawišnīgān ō gētīyīh wašt ī wēnišnīg gīrišnīg</w:t>
      </w:r>
      <w:r>
        <w:t xml:space="preserve"> </w:t>
      </w:r>
    </w:p>
    <w:p w14:paraId="77BEDE84" w14:textId="77777777" w:rsidR="00372D5A" w:rsidRDefault="00372D5A" w:rsidP="00372D5A">
      <w:pPr>
        <w:pStyle w:val="text"/>
      </w:pPr>
      <w:r>
        <w:tab/>
        <w:t xml:space="preserve">“by </w:t>
      </w:r>
      <w:r w:rsidRPr="006420CA">
        <w:rPr>
          <w:u w:val="single"/>
        </w:rPr>
        <w:t>the action of forming</w:t>
      </w:r>
      <w:r>
        <w:t xml:space="preserve"> those who are to be, (the </w:t>
      </w:r>
      <w:r>
        <w:rPr>
          <w:i/>
        </w:rPr>
        <w:t>mēnōy</w:t>
      </w:r>
      <w:r>
        <w:t xml:space="preserve"> state) was changed to </w:t>
      </w:r>
      <w:r>
        <w:rPr>
          <w:i/>
        </w:rPr>
        <w:t>gētīy</w:t>
      </w:r>
      <w:r>
        <w:t xml:space="preserve"> state, which is visible and tangible” (</w:t>
      </w:r>
      <w:r>
        <w:rPr>
          <w:i/>
        </w:rPr>
        <w:t>Dk</w:t>
      </w:r>
      <w:r>
        <w:t>.3.105.2)</w:t>
      </w:r>
    </w:p>
    <w:p w14:paraId="706B52E1" w14:textId="77777777" w:rsidR="00372D5A" w:rsidRDefault="00372D5A" w:rsidP="00372D5A">
      <w:pPr>
        <w:pStyle w:val="text"/>
      </w:pPr>
    </w:p>
    <w:p w14:paraId="6057755A" w14:textId="77777777" w:rsidR="00372D5A" w:rsidRDefault="00372D5A" w:rsidP="00372D5A">
      <w:pPr>
        <w:pStyle w:val="text"/>
        <w:rPr>
          <w:rFonts w:cs="Times New Roman"/>
        </w:rPr>
      </w:pPr>
      <w:r w:rsidRPr="007B39F2">
        <w:rPr>
          <w:rFonts w:cs="Times New Roman"/>
          <w:i/>
        </w:rPr>
        <w:t xml:space="preserve">abar </w:t>
      </w:r>
      <w:r w:rsidRPr="007B39F2">
        <w:rPr>
          <w:rFonts w:cs="Times New Roman"/>
          <w:i/>
          <w:u w:val="single"/>
        </w:rPr>
        <w:t>wāyēnīdan</w:t>
      </w:r>
      <w:r w:rsidRPr="007B39F2">
        <w:rPr>
          <w:rFonts w:cs="Times New Roman"/>
          <w:i/>
        </w:rPr>
        <w:t xml:space="preserve"> ī kanīg az pidarān sālārān kadag ō šōy wis</w:t>
      </w:r>
      <w:r>
        <w:rPr>
          <w:rFonts w:cs="Times New Roman"/>
        </w:rPr>
        <w:t xml:space="preserve"> </w:t>
      </w:r>
    </w:p>
    <w:p w14:paraId="163DE207" w14:textId="77777777" w:rsidR="00372D5A" w:rsidRPr="00E92856" w:rsidRDefault="00372D5A" w:rsidP="00372D5A">
      <w:pPr>
        <w:pStyle w:val="text"/>
        <w:rPr>
          <w:rFonts w:cs="Times New Roman"/>
        </w:rPr>
      </w:pPr>
      <w:r>
        <w:rPr>
          <w:rFonts w:cs="Times New Roman"/>
        </w:rPr>
        <w:tab/>
        <w:t xml:space="preserve">“about </w:t>
      </w:r>
      <w:r w:rsidRPr="00C411DB">
        <w:rPr>
          <w:rFonts w:cs="Times New Roman"/>
          <w:u w:val="single"/>
        </w:rPr>
        <w:t>leading</w:t>
      </w:r>
      <w:r>
        <w:rPr>
          <w:rFonts w:cs="Times New Roman"/>
        </w:rPr>
        <w:t xml:space="preserve"> a young woman (as bride) from the house of (her) parents (and/or) guardians to the husband’s town” (</w:t>
      </w:r>
      <w:r>
        <w:rPr>
          <w:rFonts w:cs="Times New Roman"/>
          <w:i/>
        </w:rPr>
        <w:t>Dk</w:t>
      </w:r>
      <w:r>
        <w:rPr>
          <w:rFonts w:cs="Times New Roman"/>
        </w:rPr>
        <w:t>.8.31.6)</w:t>
      </w:r>
    </w:p>
    <w:p w14:paraId="5F14E256" w14:textId="77777777" w:rsidR="00372D5A" w:rsidRDefault="00372D5A" w:rsidP="00372D5A"/>
    <w:p w14:paraId="3F3BD522" w14:textId="77777777" w:rsidR="00372D5A" w:rsidRDefault="00372D5A" w:rsidP="00372D5A">
      <w:pPr>
        <w:pStyle w:val="Heading5"/>
      </w:pPr>
      <w:bookmarkStart w:id="780" w:name="_Toc313441883"/>
      <w:r>
        <w:t>From nouns, adjectives, and adverbs:</w:t>
      </w:r>
      <w:bookmarkEnd w:id="780"/>
    </w:p>
    <w:p w14:paraId="756C55A9" w14:textId="77777777" w:rsidR="00372D5A" w:rsidRDefault="00372D5A" w:rsidP="00372D5A">
      <w:pPr>
        <w:pStyle w:val="text"/>
      </w:pPr>
      <w:r w:rsidRPr="00F10C34">
        <w:rPr>
          <w:i/>
        </w:rPr>
        <w:t xml:space="preserve">ān petyāragīh ǰud pad dām-dahišnīh nē </w:t>
      </w:r>
      <w:r w:rsidRPr="00F10C34">
        <w:rPr>
          <w:i/>
          <w:u w:val="single"/>
        </w:rPr>
        <w:t>agārīhēd</w:t>
      </w:r>
      <w:r w:rsidRPr="00F10C34">
        <w:t xml:space="preserve"> </w:t>
      </w:r>
    </w:p>
    <w:p w14:paraId="581F2C34" w14:textId="77777777" w:rsidR="00372D5A" w:rsidRDefault="00372D5A" w:rsidP="00372D5A">
      <w:pPr>
        <w:pStyle w:val="text"/>
      </w:pPr>
      <w:r>
        <w:tab/>
      </w:r>
      <w:r w:rsidRPr="00F10C34">
        <w:t xml:space="preserve">“that adversary </w:t>
      </w:r>
      <w:r>
        <w:t xml:space="preserve">is only (= </w:t>
      </w:r>
      <w:r w:rsidRPr="00F10C34">
        <w:t>can only</w:t>
      </w:r>
      <w:r>
        <w:t>)</w:t>
      </w:r>
      <w:r w:rsidRPr="00F10C34">
        <w:t xml:space="preserve"> </w:t>
      </w:r>
      <w:r w:rsidRPr="006420CA">
        <w:rPr>
          <w:u w:val="single"/>
        </w:rPr>
        <w:t>be undone</w:t>
      </w:r>
      <w:r w:rsidRPr="00F10C34">
        <w:t xml:space="preserve"> by establishing the </w:t>
      </w:r>
      <w:r>
        <w:t>creation</w:t>
      </w:r>
      <w:r w:rsidRPr="00F10C34">
        <w:t>”</w:t>
      </w:r>
      <w:r>
        <w:t xml:space="preserve"> (</w:t>
      </w:r>
      <w:r>
        <w:rPr>
          <w:i/>
        </w:rPr>
        <w:t>Bd</w:t>
      </w:r>
      <w:r>
        <w:t>.</w:t>
      </w:r>
      <w:r w:rsidRPr="0089247C">
        <w:t>1.</w:t>
      </w:r>
      <w:r>
        <w:t>35)</w:t>
      </w:r>
    </w:p>
    <w:p w14:paraId="3EEFB1D0" w14:textId="77777777" w:rsidR="00372D5A" w:rsidRPr="00F10C34" w:rsidRDefault="00372D5A" w:rsidP="00372D5A">
      <w:pPr>
        <w:pStyle w:val="text"/>
      </w:pPr>
    </w:p>
    <w:p w14:paraId="0C855A1F" w14:textId="77777777" w:rsidR="00372D5A" w:rsidRDefault="00372D5A" w:rsidP="00372D5A">
      <w:pPr>
        <w:pStyle w:val="text"/>
      </w:pPr>
      <w:r w:rsidRPr="00F10C34">
        <w:rPr>
          <w:i/>
          <w:u w:val="single"/>
        </w:rPr>
        <w:t>dōstīhēnd</w:t>
      </w:r>
      <w:r w:rsidRPr="00F10C34">
        <w:rPr>
          <w:i/>
        </w:rPr>
        <w:t xml:space="preserve"> ō yazd ud </w:t>
      </w:r>
      <w:r w:rsidRPr="00F10C34">
        <w:rPr>
          <w:i/>
          <w:u w:val="single"/>
        </w:rPr>
        <w:t>nazdīkīhēnd</w:t>
      </w:r>
      <w:r w:rsidRPr="00F10C34">
        <w:rPr>
          <w:i/>
        </w:rPr>
        <w:t xml:space="preserve"> awiš</w:t>
      </w:r>
      <w:r w:rsidRPr="00F10C34">
        <w:t xml:space="preserve"> </w:t>
      </w:r>
    </w:p>
    <w:p w14:paraId="72DF1DC4" w14:textId="77777777" w:rsidR="00372D5A" w:rsidRDefault="00372D5A" w:rsidP="00372D5A">
      <w:pPr>
        <w:pStyle w:val="text"/>
      </w:pPr>
      <w:r>
        <w:tab/>
      </w:r>
      <w:r w:rsidRPr="00F10C34">
        <w:t xml:space="preserve">“(people) </w:t>
      </w:r>
      <w:r w:rsidRPr="006420CA">
        <w:rPr>
          <w:u w:val="single"/>
        </w:rPr>
        <w:t>will be made friends</w:t>
      </w:r>
      <w:r w:rsidRPr="00F10C34">
        <w:t xml:space="preserve"> of the gods and </w:t>
      </w:r>
      <w:r w:rsidRPr="006420CA">
        <w:rPr>
          <w:u w:val="single"/>
        </w:rPr>
        <w:t>be brought close</w:t>
      </w:r>
      <w:r w:rsidRPr="00F10C34">
        <w:t xml:space="preserve"> to them” (</w:t>
      </w:r>
      <w:r w:rsidRPr="00F10C34">
        <w:rPr>
          <w:i/>
        </w:rPr>
        <w:t>Dk</w:t>
      </w:r>
      <w:r w:rsidRPr="00F10C34">
        <w:t>.3.107)</w:t>
      </w:r>
    </w:p>
    <w:p w14:paraId="7485E57B" w14:textId="77777777" w:rsidR="00372D5A" w:rsidRDefault="00372D5A" w:rsidP="00372D5A">
      <w:pPr>
        <w:pStyle w:val="text"/>
      </w:pPr>
    </w:p>
    <w:p w14:paraId="4FC1947F" w14:textId="77777777" w:rsidR="00372D5A" w:rsidRDefault="00372D5A" w:rsidP="00372D5A">
      <w:pPr>
        <w:pStyle w:val="text"/>
        <w:keepNext/>
      </w:pPr>
      <w:r w:rsidRPr="00F10C34">
        <w:rPr>
          <w:i/>
        </w:rPr>
        <w:t>ān-it mard bundahišnīh az madan ī Tāzīgān ō Ērān</w:t>
      </w:r>
      <w:r>
        <w:rPr>
          <w:i/>
        </w:rPr>
        <w:t xml:space="preserve"> </w:t>
      </w:r>
      <w:r w:rsidRPr="00F10C34">
        <w:rPr>
          <w:i/>
        </w:rPr>
        <w:t xml:space="preserve">šahr </w:t>
      </w:r>
      <w:r w:rsidRPr="00C660E1">
        <w:rPr>
          <w:i/>
          <w:u w:val="single"/>
        </w:rPr>
        <w:t>rawāgēnīdan</w:t>
      </w:r>
      <w:r w:rsidRPr="00F10C34">
        <w:rPr>
          <w:i/>
        </w:rPr>
        <w:t xml:space="preserve"> ī ān-išān dušdēnīh</w:t>
      </w:r>
      <w:r w:rsidRPr="00C660E1">
        <w:t xml:space="preserve"> </w:t>
      </w:r>
    </w:p>
    <w:p w14:paraId="506AACDE" w14:textId="77777777" w:rsidR="00372D5A" w:rsidRDefault="00372D5A" w:rsidP="00372D5A">
      <w:pPr>
        <w:pStyle w:val="text"/>
      </w:pPr>
      <w:r>
        <w:tab/>
      </w:r>
      <w:r w:rsidRPr="00F10C34">
        <w:t>“there you have it</w:t>
      </w:r>
      <w:r>
        <w:t>,</w:t>
      </w:r>
      <w:r w:rsidRPr="00F10C34">
        <w:t xml:space="preserve"> man, the original establishment from the coming of the Arabs to Iran, </w:t>
      </w:r>
      <w:r w:rsidRPr="006420CA">
        <w:rPr>
          <w:u w:val="single"/>
        </w:rPr>
        <w:t>the propagation</w:t>
      </w:r>
      <w:r w:rsidRPr="00F10C34">
        <w:t xml:space="preserve"> of their evil </w:t>
      </w:r>
      <w:r>
        <w:rPr>
          <w:i/>
        </w:rPr>
        <w:t>dēn</w:t>
      </w:r>
      <w:r w:rsidRPr="00F10C34">
        <w:t>” (</w:t>
      </w:r>
      <w:r w:rsidRPr="00C660E1">
        <w:rPr>
          <w:i/>
        </w:rPr>
        <w:t>Bd</w:t>
      </w:r>
      <w:r>
        <w:t>.</w:t>
      </w:r>
      <w:r w:rsidRPr="0089247C">
        <w:t>0.2</w:t>
      </w:r>
      <w:r w:rsidRPr="00F10C34">
        <w:t>)</w:t>
      </w:r>
    </w:p>
    <w:p w14:paraId="2776AD99" w14:textId="77777777" w:rsidR="00372D5A" w:rsidRPr="00F10C34" w:rsidRDefault="00372D5A" w:rsidP="00372D5A">
      <w:pPr>
        <w:pStyle w:val="text"/>
      </w:pPr>
    </w:p>
    <w:p w14:paraId="0EEE7E1B" w14:textId="77777777" w:rsidR="00372D5A" w:rsidRDefault="00372D5A" w:rsidP="00372D5A">
      <w:pPr>
        <w:pStyle w:val="text"/>
        <w:keepLines/>
      </w:pPr>
      <w:r w:rsidRPr="00F10C34">
        <w:rPr>
          <w:i/>
        </w:rPr>
        <w:t>Zarduxšt andar ān ī abēzag rōšnīh hāw</w:t>
      </w:r>
      <w:r>
        <w:rPr>
          <w:i/>
        </w:rPr>
        <w:t>a</w:t>
      </w:r>
      <w:r w:rsidRPr="00F10C34">
        <w:rPr>
          <w:i/>
        </w:rPr>
        <w:t>nd amahrspandān az bundahišn ō</w:t>
      </w:r>
      <w:r>
        <w:rPr>
          <w:i/>
        </w:rPr>
        <w:t>r</w:t>
      </w:r>
      <w:r w:rsidRPr="00F10C34">
        <w:rPr>
          <w:i/>
        </w:rPr>
        <w:t xml:space="preserve">rōn ... padīruftārīh </w:t>
      </w:r>
      <w:r w:rsidRPr="00C660E1">
        <w:rPr>
          <w:i/>
          <w:u w:val="single"/>
        </w:rPr>
        <w:t>rawāgēnīdārīh</w:t>
      </w:r>
      <w:r w:rsidRPr="00F10C34">
        <w:rPr>
          <w:i/>
        </w:rPr>
        <w:t xml:space="preserve"> ī dēn andar gēhān rāy mēnōyīg tāšīd ud payrāst estād</w:t>
      </w:r>
      <w:r w:rsidRPr="00F10C34">
        <w:t xml:space="preserve"> </w:t>
      </w:r>
    </w:p>
    <w:p w14:paraId="6E689C23" w14:textId="77777777" w:rsidR="00372D5A" w:rsidRDefault="00372D5A" w:rsidP="00372D5A">
      <w:pPr>
        <w:pStyle w:val="text"/>
        <w:keepLines/>
      </w:pPr>
      <w:r>
        <w:tab/>
      </w:r>
      <w:r w:rsidRPr="00F10C34">
        <w:t>“</w:t>
      </w:r>
      <w:r>
        <w:t>Zarduxšt</w:t>
      </w:r>
      <w:r w:rsidRPr="00F10C34">
        <w:t xml:space="preserve"> had been fashioned in that pure light like the amahrspands already from the original establishment and</w:t>
      </w:r>
      <w:r>
        <w:t xml:space="preserve"> been</w:t>
      </w:r>
      <w:r w:rsidRPr="00F10C34">
        <w:t xml:space="preserve"> equipped for </w:t>
      </w:r>
      <w:r>
        <w:t xml:space="preserve">the reception and </w:t>
      </w:r>
      <w:r w:rsidRPr="00EF6514">
        <w:rPr>
          <w:u w:val="single"/>
        </w:rPr>
        <w:t>propagation</w:t>
      </w:r>
      <w:r>
        <w:t xml:space="preserve"> of (= </w:t>
      </w:r>
      <w:r w:rsidRPr="00F10C34">
        <w:t xml:space="preserve">receiving and </w:t>
      </w:r>
      <w:r w:rsidRPr="006420CA">
        <w:rPr>
          <w:u w:val="single"/>
        </w:rPr>
        <w:t>propagating</w:t>
      </w:r>
      <w:r>
        <w:t xml:space="preserve">) </w:t>
      </w:r>
      <w:r w:rsidRPr="00F10C34">
        <w:t xml:space="preserve">the </w:t>
      </w:r>
      <w:r>
        <w:rPr>
          <w:i/>
        </w:rPr>
        <w:t>dēn</w:t>
      </w:r>
      <w:r w:rsidRPr="00F10C34">
        <w:t xml:space="preserve"> in the world of living beings”</w:t>
      </w:r>
      <w:r>
        <w:t xml:space="preserve"> (</w:t>
      </w:r>
      <w:r>
        <w:rPr>
          <w:i/>
        </w:rPr>
        <w:t>Dk</w:t>
      </w:r>
      <w:r>
        <w:t>.</w:t>
      </w:r>
      <w:r w:rsidRPr="0029476B">
        <w:t>5.2.1</w:t>
      </w:r>
      <w:r>
        <w:t>)</w:t>
      </w:r>
    </w:p>
    <w:p w14:paraId="3E3ACBBF" w14:textId="77777777" w:rsidR="00372D5A" w:rsidRPr="00F10C34" w:rsidRDefault="00372D5A" w:rsidP="00372D5A">
      <w:pPr>
        <w:pStyle w:val="text"/>
      </w:pPr>
    </w:p>
    <w:p w14:paraId="70A740EA" w14:textId="77777777" w:rsidR="00372D5A" w:rsidRDefault="00372D5A" w:rsidP="00372D5A">
      <w:pPr>
        <w:pStyle w:val="text"/>
      </w:pPr>
      <w:r w:rsidRPr="00F10C34">
        <w:rPr>
          <w:i/>
        </w:rPr>
        <w:t xml:space="preserve">awēšān ī abar pad Wahman mānēnd Zarduxšt awēšān </w:t>
      </w:r>
      <w:r w:rsidRPr="00F10C34">
        <w:rPr>
          <w:i/>
          <w:u w:val="single"/>
        </w:rPr>
        <w:t>rāmēnīdārīh</w:t>
      </w:r>
      <w:r w:rsidRPr="00F10C34">
        <w:rPr>
          <w:i/>
        </w:rPr>
        <w:t xml:space="preserve"> pad gōwišn</w:t>
      </w:r>
      <w:r w:rsidRPr="00F10C34">
        <w:t xml:space="preserve"> </w:t>
      </w:r>
    </w:p>
    <w:p w14:paraId="5B724BBD" w14:textId="77777777" w:rsidR="00372D5A" w:rsidRDefault="00372D5A" w:rsidP="00372D5A">
      <w:pPr>
        <w:pStyle w:val="text"/>
      </w:pPr>
      <w:r>
        <w:tab/>
      </w:r>
      <w:r w:rsidRPr="00F10C34">
        <w:t>“</w:t>
      </w:r>
      <w:r>
        <w:t>Zarduxšt</w:t>
      </w:r>
      <w:r w:rsidRPr="00F10C34">
        <w:t xml:space="preserve">, those who dwell with Wahman, </w:t>
      </w:r>
      <w:r w:rsidRPr="00A70A05">
        <w:rPr>
          <w:u w:val="single"/>
        </w:rPr>
        <w:t>is their pleasure-giving</w:t>
      </w:r>
      <w:r>
        <w:t xml:space="preserve"> (= </w:t>
      </w:r>
      <w:r w:rsidRPr="00A70A05">
        <w:t>are they given pleasure)</w:t>
      </w:r>
      <w:r>
        <w:t xml:space="preserve"> </w:t>
      </w:r>
      <w:r w:rsidRPr="00F10C34">
        <w:t>by speech?”</w:t>
      </w:r>
    </w:p>
    <w:p w14:paraId="4AD07FBB" w14:textId="77777777" w:rsidR="00372D5A" w:rsidRDefault="00372D5A" w:rsidP="00372D5A">
      <w:pPr>
        <w:pStyle w:val="text"/>
      </w:pPr>
      <w:r w:rsidRPr="00F10C34">
        <w:rPr>
          <w:i/>
        </w:rPr>
        <w:t xml:space="preserve">Pōrušasp ō karb-ēw Dūrāsraw nām kē andar ān deh pad ǰādūgīh nāmīgtar būd raft u-š az zāyišn ī Zarduxšt abdīh ī padiš paydāg būd </w:t>
      </w:r>
      <w:r w:rsidRPr="00F10C34">
        <w:rPr>
          <w:i/>
          <w:u w:val="single"/>
        </w:rPr>
        <w:t>āgāhēnīd</w:t>
      </w:r>
      <w:r w:rsidRPr="00F10C34">
        <w:t xml:space="preserve"> </w:t>
      </w:r>
    </w:p>
    <w:p w14:paraId="3BC0FC41" w14:textId="77777777" w:rsidR="00372D5A" w:rsidRDefault="00372D5A" w:rsidP="00372D5A">
      <w:pPr>
        <w:pStyle w:val="text"/>
      </w:pPr>
      <w:r>
        <w:tab/>
      </w:r>
      <w:r w:rsidRPr="00F10C34">
        <w:t>“Pōrušasp went to a priest called Dūrāsraw who was best known in that village, and he informed him about</w:t>
      </w:r>
      <w:r>
        <w:t xml:space="preserve"> (</w:t>
      </w:r>
      <w:r>
        <w:rPr>
          <w:i/>
        </w:rPr>
        <w:t>az</w:t>
      </w:r>
      <w:r>
        <w:t>)</w:t>
      </w:r>
      <w:r w:rsidRPr="00F10C34">
        <w:t xml:space="preserve"> the birth of </w:t>
      </w:r>
      <w:r>
        <w:t>Zarduxšt</w:t>
      </w:r>
      <w:r w:rsidRPr="00F10C34">
        <w:t xml:space="preserve"> (and) the marvels that </w:t>
      </w:r>
      <w:r w:rsidRPr="006420CA">
        <w:rPr>
          <w:u w:val="single"/>
        </w:rPr>
        <w:t xml:space="preserve">had been </w:t>
      </w:r>
      <w:r>
        <w:rPr>
          <w:u w:val="single"/>
        </w:rPr>
        <w:t>made known</w:t>
      </w:r>
      <w:r w:rsidRPr="00F10C34">
        <w:t xml:space="preserve"> about him” (</w:t>
      </w:r>
      <w:r w:rsidRPr="00C660E1">
        <w:rPr>
          <w:i/>
        </w:rPr>
        <w:t>Dk</w:t>
      </w:r>
      <w:r>
        <w:t>.7.3.</w:t>
      </w:r>
      <w:r w:rsidRPr="009D5C08">
        <w:t>4</w:t>
      </w:r>
      <w:r w:rsidRPr="00F10C34">
        <w:t>)</w:t>
      </w:r>
    </w:p>
    <w:p w14:paraId="759A22DA" w14:textId="77777777" w:rsidR="00372D5A" w:rsidRPr="00F10C34" w:rsidRDefault="00372D5A" w:rsidP="00372D5A">
      <w:pPr>
        <w:pStyle w:val="text"/>
      </w:pPr>
    </w:p>
    <w:p w14:paraId="3537EBD9" w14:textId="77777777" w:rsidR="00372D5A" w:rsidRDefault="00372D5A" w:rsidP="00372D5A">
      <w:pPr>
        <w:pStyle w:val="text"/>
      </w:pPr>
      <w:r w:rsidRPr="00F10C34">
        <w:rPr>
          <w:i/>
        </w:rPr>
        <w:t xml:space="preserve">čiyōn-iš ī pad menišn </w:t>
      </w:r>
      <w:r w:rsidRPr="0037676F">
        <w:rPr>
          <w:i/>
          <w:u w:val="single"/>
        </w:rPr>
        <w:t>āgāhīhišnīh</w:t>
      </w:r>
      <w:r w:rsidRPr="00F10C34">
        <w:t xml:space="preserve"> </w:t>
      </w:r>
    </w:p>
    <w:p w14:paraId="3D5FB7D4" w14:textId="77777777" w:rsidR="00372D5A" w:rsidRPr="00F10C34" w:rsidRDefault="00372D5A" w:rsidP="00372D5A">
      <w:pPr>
        <w:pStyle w:val="text"/>
      </w:pPr>
      <w:r>
        <w:tab/>
      </w:r>
      <w:r w:rsidRPr="00F10C34">
        <w:t xml:space="preserve">“according </w:t>
      </w:r>
      <w:r>
        <w:t xml:space="preserve">to his </w:t>
      </w:r>
      <w:r w:rsidRPr="00A70A05">
        <w:rPr>
          <w:u w:val="single"/>
        </w:rPr>
        <w:t>being made awar</w:t>
      </w:r>
      <w:r>
        <w:rPr>
          <w:u w:val="single"/>
        </w:rPr>
        <w:t>e</w:t>
      </w:r>
      <w:r w:rsidRPr="00F10C34">
        <w:t xml:space="preserve"> </w:t>
      </w:r>
      <w:r>
        <w:t xml:space="preserve">(= according as </w:t>
      </w:r>
      <w:r w:rsidRPr="00A70A05">
        <w:t>he has been made aware</w:t>
      </w:r>
      <w:r>
        <w:t>)</w:t>
      </w:r>
      <w:r w:rsidRPr="00F10C34">
        <w:t xml:space="preserve"> by his thought”</w:t>
      </w:r>
      <w:r>
        <w:t xml:space="preserve"> (</w:t>
      </w:r>
      <w:r>
        <w:rPr>
          <w:i/>
        </w:rPr>
        <w:t>Dk</w:t>
      </w:r>
      <w:r>
        <w:t>.</w:t>
      </w:r>
      <w:r w:rsidRPr="009D5C08">
        <w:t>7.7.29</w:t>
      </w:r>
      <w:r>
        <w:t>)</w:t>
      </w:r>
    </w:p>
    <w:p w14:paraId="1C1C0B3F" w14:textId="77777777" w:rsidR="00372D5A" w:rsidRPr="00F10C34" w:rsidRDefault="00372D5A" w:rsidP="00372D5A">
      <w:pPr>
        <w:pStyle w:val="text"/>
      </w:pPr>
    </w:p>
    <w:p w14:paraId="7AE83172" w14:textId="77777777" w:rsidR="00372D5A" w:rsidRDefault="00372D5A" w:rsidP="00372D5A">
      <w:pPr>
        <w:pStyle w:val="text"/>
      </w:pPr>
      <w:r w:rsidRPr="00F10C34">
        <w:rPr>
          <w:i/>
        </w:rPr>
        <w:t xml:space="preserve">ōh-iz ān ī dādīgīh andar mardōm kē rāy-šān kār </w:t>
      </w:r>
      <w:r w:rsidRPr="00F10C34">
        <w:rPr>
          <w:i/>
          <w:u w:val="single"/>
        </w:rPr>
        <w:t>kerbagīhēd</w:t>
      </w:r>
      <w:r w:rsidRPr="00F10C34">
        <w:rPr>
          <w:i/>
        </w:rPr>
        <w:t xml:space="preserve"> padiš </w:t>
      </w:r>
      <w:r w:rsidRPr="00F10C34">
        <w:rPr>
          <w:i/>
          <w:u w:val="single"/>
        </w:rPr>
        <w:t>ahlawīhēnd</w:t>
      </w:r>
      <w:r w:rsidRPr="00F10C34">
        <w:t xml:space="preserve"> </w:t>
      </w:r>
    </w:p>
    <w:p w14:paraId="38BDE025" w14:textId="77777777" w:rsidR="00372D5A" w:rsidRDefault="00372D5A" w:rsidP="00372D5A">
      <w:pPr>
        <w:pStyle w:val="text"/>
      </w:pPr>
      <w:r>
        <w:rPr>
          <w:i/>
        </w:rPr>
        <w:t>ān ī a</w:t>
      </w:r>
      <w:r w:rsidRPr="00F0375B">
        <w:rPr>
          <w:i/>
        </w:rPr>
        <w:t xml:space="preserve">dādīh kē rāy-šān kār </w:t>
      </w:r>
      <w:r w:rsidRPr="00F0375B">
        <w:rPr>
          <w:i/>
          <w:u w:val="single"/>
        </w:rPr>
        <w:t>bazagīhēd</w:t>
      </w:r>
      <w:r w:rsidRPr="00F0375B">
        <w:rPr>
          <w:i/>
        </w:rPr>
        <w:t xml:space="preserve"> pad</w:t>
      </w:r>
      <w:r>
        <w:rPr>
          <w:i/>
        </w:rPr>
        <w:t>-</w:t>
      </w:r>
      <w:r w:rsidRPr="00F0375B">
        <w:rPr>
          <w:i/>
        </w:rPr>
        <w:t xml:space="preserve">iš </w:t>
      </w:r>
      <w:r w:rsidRPr="00F0375B">
        <w:rPr>
          <w:i/>
          <w:u w:val="single"/>
        </w:rPr>
        <w:t>druwandīhēnd</w:t>
      </w:r>
      <w:r>
        <w:t xml:space="preserve"> </w:t>
      </w:r>
    </w:p>
    <w:p w14:paraId="674CBD56" w14:textId="77777777" w:rsidR="00372D5A" w:rsidRDefault="00372D5A" w:rsidP="00372D5A">
      <w:pPr>
        <w:pStyle w:val="text"/>
      </w:pPr>
      <w:r>
        <w:tab/>
        <w:t>“and thus (is) also the adherence to the law (</w:t>
      </w:r>
      <w:r w:rsidRPr="00F10C34">
        <w:rPr>
          <w:i/>
        </w:rPr>
        <w:t>dādīgīh</w:t>
      </w:r>
      <w:r>
        <w:t>) among men, whereby (</w:t>
      </w:r>
      <w:r w:rsidRPr="00F0375B">
        <w:rPr>
          <w:i/>
        </w:rPr>
        <w:t>kē rāy</w:t>
      </w:r>
      <w:r>
        <w:t xml:space="preserve">) their work </w:t>
      </w:r>
      <w:r w:rsidRPr="006420CA">
        <w:rPr>
          <w:u w:val="single"/>
        </w:rPr>
        <w:t xml:space="preserve">is turned into </w:t>
      </w:r>
      <w:r w:rsidRPr="006420CA">
        <w:rPr>
          <w:u w:val="single"/>
        </w:rPr>
        <w:lastRenderedPageBreak/>
        <w:t>good deeds</w:t>
      </w:r>
      <w:r>
        <w:t xml:space="preserve"> (and) </w:t>
      </w:r>
      <w:r w:rsidRPr="00A70A05">
        <w:rPr>
          <w:u w:val="single"/>
        </w:rPr>
        <w:t>they</w:t>
      </w:r>
      <w:r>
        <w:t xml:space="preserve"> thereby </w:t>
      </w:r>
      <w:r w:rsidRPr="006420CA">
        <w:rPr>
          <w:u w:val="single"/>
        </w:rPr>
        <w:t xml:space="preserve">are made </w:t>
      </w:r>
      <w:r>
        <w:rPr>
          <w:u w:val="single"/>
        </w:rPr>
        <w:t>Righteous</w:t>
      </w:r>
      <w:r>
        <w:t xml:space="preserve"> (and) the non-adherence to the law (</w:t>
      </w:r>
      <w:r>
        <w:rPr>
          <w:i/>
        </w:rPr>
        <w:t>a</w:t>
      </w:r>
      <w:r w:rsidRPr="00F0375B">
        <w:rPr>
          <w:i/>
        </w:rPr>
        <w:t>dādīh</w:t>
      </w:r>
      <w:r>
        <w:t xml:space="preserve">), whereby their work </w:t>
      </w:r>
      <w:r w:rsidRPr="006420CA">
        <w:rPr>
          <w:u w:val="single"/>
        </w:rPr>
        <w:t>is turned into evil deeds</w:t>
      </w:r>
      <w:r>
        <w:t xml:space="preserve"> (and) </w:t>
      </w:r>
      <w:r w:rsidRPr="006420CA">
        <w:rPr>
          <w:u w:val="single"/>
        </w:rPr>
        <w:t>they</w:t>
      </w:r>
      <w:r>
        <w:t xml:space="preserve"> thereby (</w:t>
      </w:r>
      <w:r w:rsidRPr="00F0375B">
        <w:rPr>
          <w:i/>
        </w:rPr>
        <w:t>pad</w:t>
      </w:r>
      <w:r>
        <w:rPr>
          <w:i/>
        </w:rPr>
        <w:t>-</w:t>
      </w:r>
      <w:r w:rsidRPr="00F0375B">
        <w:rPr>
          <w:i/>
        </w:rPr>
        <w:t>iš</w:t>
      </w:r>
      <w:r>
        <w:t xml:space="preserve">) </w:t>
      </w:r>
      <w:r w:rsidRPr="006420CA">
        <w:rPr>
          <w:u w:val="single"/>
        </w:rPr>
        <w:t>are made wicked</w:t>
      </w:r>
      <w:r>
        <w:t xml:space="preserve">” </w:t>
      </w:r>
      <w:r w:rsidRPr="00F10C34">
        <w:t>(</w:t>
      </w:r>
      <w:r w:rsidRPr="00F10C34">
        <w:rPr>
          <w:i/>
        </w:rPr>
        <w:t>Dk</w:t>
      </w:r>
      <w:r w:rsidRPr="00F10C34">
        <w:t>.3.119</w:t>
      </w:r>
      <w:r>
        <w:t>.9</w:t>
      </w:r>
      <w:r w:rsidRPr="00F10C34">
        <w:t>)</w:t>
      </w:r>
    </w:p>
    <w:p w14:paraId="06087A8A" w14:textId="77777777" w:rsidR="00372D5A" w:rsidRDefault="00372D5A" w:rsidP="00372D5A">
      <w:pPr>
        <w:pStyle w:val="text"/>
      </w:pPr>
    </w:p>
    <w:p w14:paraId="0E51C200" w14:textId="77777777" w:rsidR="00372D5A" w:rsidRDefault="00372D5A" w:rsidP="00372D5A">
      <w:pPr>
        <w:pStyle w:val="text"/>
        <w:keepNext/>
      </w:pPr>
      <w:r w:rsidRPr="00C660E1">
        <w:rPr>
          <w:i/>
          <w:u w:val="single"/>
        </w:rPr>
        <w:t>kerbagēnīdan</w:t>
      </w:r>
      <w:r w:rsidRPr="00C660E1">
        <w:rPr>
          <w:i/>
        </w:rPr>
        <w:t xml:space="preserve"> kār padiš bōxtan ī ruwān</w:t>
      </w:r>
      <w:r>
        <w:t xml:space="preserve"> </w:t>
      </w:r>
    </w:p>
    <w:p w14:paraId="718C2083" w14:textId="77777777" w:rsidR="00372D5A" w:rsidRDefault="00372D5A" w:rsidP="00372D5A">
      <w:pPr>
        <w:pStyle w:val="text"/>
      </w:pPr>
      <w:r>
        <w:tab/>
        <w:t xml:space="preserve">“(how) </w:t>
      </w:r>
      <w:r w:rsidRPr="00C660E1">
        <w:rPr>
          <w:u w:val="single"/>
        </w:rPr>
        <w:t xml:space="preserve">to make </w:t>
      </w:r>
      <w:r>
        <w:t xml:space="preserve">a </w:t>
      </w:r>
      <w:r w:rsidRPr="00C660E1">
        <w:t>work</w:t>
      </w:r>
      <w:r w:rsidRPr="0017246B">
        <w:t xml:space="preserve"> </w:t>
      </w:r>
      <w:r w:rsidRPr="00C660E1">
        <w:rPr>
          <w:u w:val="single"/>
        </w:rPr>
        <w:t>a good deed</w:t>
      </w:r>
      <w:r>
        <w:t xml:space="preserve"> (and) thereby save the soul” (</w:t>
      </w:r>
      <w:r>
        <w:rPr>
          <w:i/>
        </w:rPr>
        <w:t>Dk</w:t>
      </w:r>
      <w:r>
        <w:t>.3.122.6)</w:t>
      </w:r>
    </w:p>
    <w:p w14:paraId="27C8295E" w14:textId="77777777" w:rsidR="00372D5A" w:rsidRDefault="00372D5A" w:rsidP="00372D5A"/>
    <w:p w14:paraId="44E7C4A7" w14:textId="77777777" w:rsidR="00372D5A" w:rsidRDefault="00372D5A" w:rsidP="00372D5A">
      <w:pPr>
        <w:pStyle w:val="text"/>
        <w:rPr>
          <w:rFonts w:cs="Times New Roman"/>
        </w:rPr>
      </w:pPr>
      <w:r w:rsidRPr="006420CA">
        <w:rPr>
          <w:rFonts w:cs="Times New Roman"/>
          <w:i/>
        </w:rPr>
        <w:t xml:space="preserve">ēk niwāxtan ud </w:t>
      </w:r>
      <w:r w:rsidRPr="0037676F">
        <w:rPr>
          <w:rFonts w:cs="Times New Roman"/>
          <w:i/>
          <w:u w:val="single"/>
        </w:rPr>
        <w:t>nazdīkēnīdan</w:t>
      </w:r>
      <w:r w:rsidRPr="006420CA">
        <w:rPr>
          <w:rFonts w:cs="Times New Roman"/>
          <w:i/>
          <w:u w:val="single"/>
        </w:rPr>
        <w:t xml:space="preserve"> frāzēnīdan</w:t>
      </w:r>
      <w:r w:rsidRPr="006420CA">
        <w:rPr>
          <w:rFonts w:cs="Times New Roman"/>
          <w:i/>
        </w:rPr>
        <w:t xml:space="preserve"> ī wehān</w:t>
      </w:r>
      <w:r>
        <w:rPr>
          <w:rFonts w:cs="Times New Roman"/>
        </w:rPr>
        <w:t xml:space="preserve"> </w:t>
      </w:r>
    </w:p>
    <w:p w14:paraId="0A701BC7" w14:textId="77777777" w:rsidR="00372D5A" w:rsidRDefault="00372D5A" w:rsidP="00372D5A">
      <w:pPr>
        <w:pStyle w:val="text"/>
        <w:rPr>
          <w:rFonts w:cs="Times New Roman"/>
        </w:rPr>
      </w:pPr>
      <w:r>
        <w:rPr>
          <w:rFonts w:cs="Times New Roman"/>
        </w:rPr>
        <w:tab/>
        <w:t xml:space="preserve">“one thing is: to extol, </w:t>
      </w:r>
      <w:r w:rsidRPr="00A35009">
        <w:rPr>
          <w:rFonts w:cs="Times New Roman"/>
          <w:u w:val="single"/>
        </w:rPr>
        <w:t>bring close</w:t>
      </w:r>
      <w:r w:rsidRPr="0037676F">
        <w:rPr>
          <w:rFonts w:cs="Times New Roman"/>
        </w:rPr>
        <w:t>,</w:t>
      </w:r>
      <w:r>
        <w:rPr>
          <w:rFonts w:cs="Times New Roman"/>
        </w:rPr>
        <w:t xml:space="preserve"> (and) </w:t>
      </w:r>
      <w:r w:rsidRPr="006420CA">
        <w:rPr>
          <w:rFonts w:cs="Times New Roman"/>
          <w:u w:val="single"/>
        </w:rPr>
        <w:t>bring forward</w:t>
      </w:r>
      <w:r>
        <w:rPr>
          <w:rFonts w:cs="Times New Roman"/>
        </w:rPr>
        <w:t xml:space="preserve"> good people”</w:t>
      </w:r>
      <w:r w:rsidRPr="00043943">
        <w:t xml:space="preserve"> (</w:t>
      </w:r>
      <w:r w:rsidRPr="00F10C34">
        <w:rPr>
          <w:i/>
        </w:rPr>
        <w:t>Dk</w:t>
      </w:r>
      <w:r w:rsidRPr="00F10C34">
        <w:t>.</w:t>
      </w:r>
      <w:r>
        <w:rPr>
          <w:rFonts w:cs="Times New Roman"/>
        </w:rPr>
        <w:t>3.133.21)</w:t>
      </w:r>
    </w:p>
    <w:p w14:paraId="09E6645B" w14:textId="77777777" w:rsidR="00372D5A" w:rsidRPr="00043943" w:rsidRDefault="00372D5A" w:rsidP="00372D5A">
      <w:pPr>
        <w:pStyle w:val="text"/>
        <w:rPr>
          <w:u w:val="single"/>
        </w:rPr>
      </w:pPr>
    </w:p>
    <w:p w14:paraId="66A4C056" w14:textId="77777777" w:rsidR="00372D5A" w:rsidRDefault="00372D5A" w:rsidP="00372D5A">
      <w:pPr>
        <w:pStyle w:val="text"/>
      </w:pPr>
      <w:r w:rsidRPr="006420CA">
        <w:rPr>
          <w:i/>
        </w:rPr>
        <w:t xml:space="preserve">ud wēš-hunar stāyīdan </w:t>
      </w:r>
      <w:r w:rsidRPr="006420CA">
        <w:rPr>
          <w:i/>
          <w:u w:val="single"/>
        </w:rPr>
        <w:t>frāzēnīdan</w:t>
      </w:r>
      <w:r w:rsidRPr="006420CA">
        <w:rPr>
          <w:i/>
        </w:rPr>
        <w:t xml:space="preserve"> wēš-āhōg nikōhīdan </w:t>
      </w:r>
      <w:r w:rsidRPr="006420CA">
        <w:rPr>
          <w:i/>
          <w:u w:val="single"/>
        </w:rPr>
        <w:t>abāzēnīdan</w:t>
      </w:r>
      <w:r>
        <w:t xml:space="preserve"> </w:t>
      </w:r>
    </w:p>
    <w:p w14:paraId="597395CE" w14:textId="77777777" w:rsidR="00372D5A" w:rsidRDefault="00372D5A" w:rsidP="00372D5A">
      <w:pPr>
        <w:pStyle w:val="text"/>
      </w:pPr>
      <w:r>
        <w:tab/>
        <w:t xml:space="preserve">“and to praise and </w:t>
      </w:r>
      <w:r w:rsidRPr="006420CA">
        <w:rPr>
          <w:rFonts w:cs="Times New Roman"/>
          <w:u w:val="single"/>
        </w:rPr>
        <w:t>bring forward</w:t>
      </w:r>
      <w:r>
        <w:t xml:space="preserve"> those who have more good features, (but) scorn those who have more blemishes and </w:t>
      </w:r>
      <w:r w:rsidRPr="006420CA">
        <w:rPr>
          <w:u w:val="single"/>
        </w:rPr>
        <w:t>bring them backward</w:t>
      </w:r>
      <w:r>
        <w:t>” (</w:t>
      </w:r>
      <w:r w:rsidRPr="00F10C34">
        <w:rPr>
          <w:i/>
        </w:rPr>
        <w:t>Dk</w:t>
      </w:r>
      <w:r w:rsidRPr="00F10C34">
        <w:t>.</w:t>
      </w:r>
      <w:r>
        <w:t>3.243.9)</w:t>
      </w:r>
    </w:p>
    <w:p w14:paraId="4246F5A0" w14:textId="77777777" w:rsidR="00372D5A" w:rsidRDefault="00372D5A" w:rsidP="00372D5A">
      <w:pPr>
        <w:pStyle w:val="text"/>
      </w:pPr>
    </w:p>
    <w:p w14:paraId="3749C348" w14:textId="77777777" w:rsidR="00372D5A" w:rsidRDefault="00372D5A" w:rsidP="00372D5A">
      <w:pPr>
        <w:pStyle w:val="text"/>
      </w:pPr>
      <w:r w:rsidRPr="006420CA">
        <w:rPr>
          <w:i/>
        </w:rPr>
        <w:t xml:space="preserve">pad-iš </w:t>
      </w:r>
      <w:r w:rsidRPr="006420CA">
        <w:rPr>
          <w:i/>
          <w:u w:val="single"/>
        </w:rPr>
        <w:t>anōdagīhēnd</w:t>
      </w:r>
      <w:r w:rsidRPr="006420CA">
        <w:rPr>
          <w:i/>
        </w:rPr>
        <w:t xml:space="preserve"> mardōm az šnāxtan ī dādār ... ud </w:t>
      </w:r>
      <w:r w:rsidRPr="006420CA">
        <w:rPr>
          <w:i/>
          <w:u w:val="single"/>
        </w:rPr>
        <w:t>abāzīhēnd</w:t>
      </w:r>
      <w:r w:rsidRPr="006420CA">
        <w:rPr>
          <w:i/>
        </w:rPr>
        <w:t xml:space="preserve"> az kerbag ud </w:t>
      </w:r>
      <w:r>
        <w:rPr>
          <w:i/>
        </w:rPr>
        <w:t>āyōzēnd</w:t>
      </w:r>
      <w:r>
        <w:t xml:space="preserve"> [for  </w:t>
      </w:r>
      <w:r w:rsidRPr="006420CA">
        <w:rPr>
          <w:i/>
        </w:rPr>
        <w:t>āyōz</w:t>
      </w:r>
      <w:r>
        <w:rPr>
          <w:i/>
        </w:rPr>
        <w:t>īhēnd</w:t>
      </w:r>
      <w:r>
        <w:t xml:space="preserve">?] </w:t>
      </w:r>
      <w:r w:rsidRPr="006420CA">
        <w:rPr>
          <w:i/>
        </w:rPr>
        <w:t>ō bazag</w:t>
      </w:r>
      <w:r>
        <w:t xml:space="preserve"> </w:t>
      </w:r>
    </w:p>
    <w:p w14:paraId="23D577ED" w14:textId="77777777" w:rsidR="00372D5A" w:rsidRDefault="00372D5A" w:rsidP="00372D5A">
      <w:pPr>
        <w:pStyle w:val="text"/>
      </w:pPr>
      <w:r>
        <w:tab/>
        <w:t xml:space="preserve">“thereby (by the evil wrought by Waran) people </w:t>
      </w:r>
      <w:r w:rsidRPr="006420CA">
        <w:rPr>
          <w:u w:val="single"/>
        </w:rPr>
        <w:t>are alienated</w:t>
      </w:r>
      <w:r>
        <w:t xml:space="preserve"> from knowing the Creator ... and </w:t>
      </w:r>
      <w:r w:rsidRPr="00A35009">
        <w:rPr>
          <w:u w:val="single"/>
        </w:rPr>
        <w:t>they are brought backward</w:t>
      </w:r>
      <w:r>
        <w:t xml:space="preserve"> from good deeds and </w:t>
      </w:r>
      <w:r w:rsidRPr="00E54F52">
        <w:t>they yoke them</w:t>
      </w:r>
      <w:r>
        <w:t xml:space="preserve"> to evil deeds” (</w:t>
      </w:r>
      <w:r w:rsidRPr="00F10C34">
        <w:rPr>
          <w:i/>
        </w:rPr>
        <w:t>Dk</w:t>
      </w:r>
      <w:r w:rsidRPr="00F10C34">
        <w:t>.</w:t>
      </w:r>
      <w:r>
        <w:t xml:space="preserve">3.77.5; cf. </w:t>
      </w:r>
      <w:r w:rsidRPr="00F677DD">
        <w:rPr>
          <w:i/>
        </w:rPr>
        <w:t>Yasna</w:t>
      </w:r>
      <w:r>
        <w:t xml:space="preserve"> </w:t>
      </w:r>
      <w:r w:rsidRPr="00F677DD">
        <w:t>46.11</w:t>
      </w:r>
      <w:r>
        <w:t>)</w:t>
      </w:r>
    </w:p>
    <w:p w14:paraId="4F667F9C" w14:textId="77777777" w:rsidR="00372D5A" w:rsidRPr="00F10C34" w:rsidRDefault="00372D5A" w:rsidP="00372D5A">
      <w:pPr>
        <w:pStyle w:val="text"/>
      </w:pPr>
    </w:p>
    <w:p w14:paraId="2A3A6C93" w14:textId="77777777" w:rsidR="00372D5A" w:rsidRDefault="00372D5A" w:rsidP="00372D5A">
      <w:pPr>
        <w:pStyle w:val="text"/>
      </w:pPr>
      <w:r w:rsidRPr="00B066EC">
        <w:rPr>
          <w:i/>
        </w:rPr>
        <w:t xml:space="preserve">ēdōn purr ast az kēn ud frēb ud wiyābāngarīh </w:t>
      </w:r>
      <w:r w:rsidRPr="00470569">
        <w:rPr>
          <w:i/>
          <w:u w:val="single"/>
        </w:rPr>
        <w:t>wanīyēnīdārīh</w:t>
      </w:r>
      <w:r w:rsidRPr="00B066EC">
        <w:rPr>
          <w:i/>
        </w:rPr>
        <w:t xml:space="preserve"> ud wišōbišngarīh </w:t>
      </w:r>
      <w:r>
        <w:rPr>
          <w:i/>
        </w:rPr>
        <w:t xml:space="preserve">... </w:t>
      </w:r>
      <w:r w:rsidRPr="00B066EC">
        <w:rPr>
          <w:i/>
        </w:rPr>
        <w:tab/>
        <w:t xml:space="preserve">kū nē ēwāz bē ō hambedīgān ud padīragīgān bē </w:t>
      </w:r>
      <w:r w:rsidRPr="00174146">
        <w:rPr>
          <w:i/>
        </w:rPr>
        <w:t xml:space="preserve">ō-iz xwēšīgān ud ham-gundān ... </w:t>
      </w:r>
      <w:r w:rsidRPr="00470569">
        <w:rPr>
          <w:i/>
          <w:u w:val="single"/>
        </w:rPr>
        <w:t>wiyābānēnāg</w:t>
      </w:r>
      <w:r w:rsidRPr="00174146">
        <w:rPr>
          <w:i/>
        </w:rPr>
        <w:t xml:space="preserve"> ud wišōbāg ud </w:t>
      </w:r>
      <w:r w:rsidRPr="00470569">
        <w:rPr>
          <w:i/>
          <w:u w:val="single"/>
        </w:rPr>
        <w:t>wanīyēnāg</w:t>
      </w:r>
      <w:r w:rsidRPr="00470569">
        <w:rPr>
          <w:rFonts w:ascii="Times" w:eastAsia="MS Mincho" w:hAnsi="Times" w:cs="Times New Roman"/>
        </w:rPr>
        <w:t xml:space="preserve"> </w:t>
      </w:r>
      <w:r w:rsidRPr="00470569">
        <w:rPr>
          <w:i/>
        </w:rPr>
        <w:t xml:space="preserve">ud </w:t>
      </w:r>
      <w:r w:rsidRPr="00470569">
        <w:rPr>
          <w:i/>
          <w:u w:val="single"/>
        </w:rPr>
        <w:t>kēnēnāg</w:t>
      </w:r>
      <w:r>
        <w:t xml:space="preserve"> </w:t>
      </w:r>
    </w:p>
    <w:p w14:paraId="1E640245" w14:textId="77777777" w:rsidR="00372D5A" w:rsidRDefault="00372D5A" w:rsidP="00372D5A">
      <w:pPr>
        <w:pStyle w:val="text"/>
        <w:rPr>
          <w:rFonts w:cs="Times New Roman"/>
        </w:rPr>
      </w:pPr>
      <w:r>
        <w:tab/>
        <w:t xml:space="preserve">“she (the Druz) is so full of hate and deception and </w:t>
      </w:r>
      <w:r w:rsidRPr="00A35009">
        <w:rPr>
          <w:u w:val="single"/>
        </w:rPr>
        <w:t>leading astray</w:t>
      </w:r>
      <w:r>
        <w:t xml:space="preserve">, destruction, and ruin ... that she not only </w:t>
      </w:r>
      <w:r w:rsidRPr="00F677DD">
        <w:rPr>
          <w:u w:val="single"/>
        </w:rPr>
        <w:t>causes</w:t>
      </w:r>
      <w:r>
        <w:t xml:space="preserve"> the opponents and adversaries, but also her own kind and her commilitants </w:t>
      </w:r>
      <w:r>
        <w:rPr>
          <w:u w:val="single"/>
        </w:rPr>
        <w:t xml:space="preserve">to go </w:t>
      </w:r>
      <w:r w:rsidRPr="00A35009">
        <w:rPr>
          <w:u w:val="single"/>
        </w:rPr>
        <w:t>astray</w:t>
      </w:r>
      <w:r>
        <w:t xml:space="preserve">, and ruins and </w:t>
      </w:r>
      <w:r>
        <w:rPr>
          <w:u w:val="single"/>
        </w:rPr>
        <w:t>detroys</w:t>
      </w:r>
      <w:r>
        <w:t xml:space="preserve"> (them) and </w:t>
      </w:r>
      <w:r w:rsidRPr="00A35009">
        <w:rPr>
          <w:u w:val="single"/>
        </w:rPr>
        <w:t>incites</w:t>
      </w:r>
      <w:r>
        <w:t xml:space="preserve"> (them)</w:t>
      </w:r>
      <w:r w:rsidRPr="00A70A05">
        <w:t xml:space="preserve"> </w:t>
      </w:r>
      <w:r w:rsidRPr="00A35009">
        <w:rPr>
          <w:u w:val="single"/>
        </w:rPr>
        <w:t>to hate</w:t>
      </w:r>
      <w:r>
        <w:rPr>
          <w:u w:val="single"/>
        </w:rPr>
        <w:t>/vengeance</w:t>
      </w:r>
      <w:r>
        <w:t>” (</w:t>
      </w:r>
      <w:r>
        <w:rPr>
          <w:i/>
        </w:rPr>
        <w:t>DD</w:t>
      </w:r>
      <w:r>
        <w:t>.</w:t>
      </w:r>
      <w:r w:rsidRPr="00031486">
        <w:rPr>
          <w:rFonts w:cs="Times New Roman"/>
        </w:rPr>
        <w:t>36.5</w:t>
      </w:r>
      <w:r>
        <w:rPr>
          <w:rFonts w:cs="Times New Roman"/>
        </w:rPr>
        <w:t>)</w:t>
      </w:r>
    </w:p>
    <w:p w14:paraId="7DB7D3C0" w14:textId="77777777" w:rsidR="00372D5A" w:rsidRDefault="00372D5A" w:rsidP="00372D5A">
      <w:pPr>
        <w:pStyle w:val="text"/>
      </w:pPr>
    </w:p>
    <w:p w14:paraId="10435FEB" w14:textId="77777777" w:rsidR="00372D5A" w:rsidRDefault="00372D5A" w:rsidP="00372D5A">
      <w:pPr>
        <w:pStyle w:val="text"/>
      </w:pPr>
      <w:r w:rsidRPr="00174146">
        <w:rPr>
          <w:i/>
        </w:rPr>
        <w:t xml:space="preserve">ud </w:t>
      </w:r>
      <w:r w:rsidRPr="00470569">
        <w:rPr>
          <w:i/>
          <w:u w:val="single"/>
        </w:rPr>
        <w:t>wanīyīhēd</w:t>
      </w:r>
      <w:r w:rsidRPr="00174146">
        <w:rPr>
          <w:i/>
        </w:rPr>
        <w:t xml:space="preserve"> zēn ī druxtārīh ud </w:t>
      </w:r>
      <w:r>
        <w:rPr>
          <w:i/>
        </w:rPr>
        <w:t>abesih</w:t>
      </w:r>
      <w:r w:rsidRPr="00174146">
        <w:rPr>
          <w:i/>
        </w:rPr>
        <w:t>ēd čār ī frēbāgīh</w:t>
      </w:r>
      <w:r>
        <w:t xml:space="preserve"> </w:t>
      </w:r>
    </w:p>
    <w:p w14:paraId="03C374E5" w14:textId="77777777" w:rsidR="00372D5A" w:rsidRPr="00F10C34" w:rsidRDefault="00372D5A" w:rsidP="00372D5A">
      <w:pPr>
        <w:pStyle w:val="text"/>
      </w:pPr>
      <w:r>
        <w:tab/>
        <w:t xml:space="preserve">“(but in the end her) tools of lying </w:t>
      </w:r>
      <w:r w:rsidRPr="00A35009">
        <w:rPr>
          <w:u w:val="single"/>
        </w:rPr>
        <w:t>will be destroyed</w:t>
      </w:r>
      <w:r>
        <w:t xml:space="preserve"> and her means of being a deceiver (= her deception) be cut off” (</w:t>
      </w:r>
      <w:r>
        <w:rPr>
          <w:i/>
        </w:rPr>
        <w:t>DD</w:t>
      </w:r>
      <w:r>
        <w:t>.</w:t>
      </w:r>
      <w:r w:rsidRPr="00031486">
        <w:rPr>
          <w:rFonts w:cs="Times New Roman"/>
        </w:rPr>
        <w:t>36.11</w:t>
      </w:r>
      <w:r>
        <w:rPr>
          <w:rFonts w:cs="Times New Roman"/>
        </w:rPr>
        <w:t>c)</w:t>
      </w:r>
    </w:p>
    <w:p w14:paraId="7C682358" w14:textId="77777777" w:rsidR="00372D5A" w:rsidRPr="00F10C34" w:rsidRDefault="00372D5A" w:rsidP="00372D5A">
      <w:pPr>
        <w:pStyle w:val="text"/>
      </w:pPr>
    </w:p>
    <w:p w14:paraId="4220E2FA" w14:textId="77777777" w:rsidR="00372D5A" w:rsidRDefault="00372D5A" w:rsidP="00372D5A">
      <w:pPr>
        <w:pStyle w:val="text"/>
      </w:pPr>
      <w:r w:rsidRPr="00F10C34">
        <w:rPr>
          <w:i/>
        </w:rPr>
        <w:t xml:space="preserve">pad bowandag-menišnīh </w:t>
      </w:r>
      <w:r w:rsidRPr="00F10C34">
        <w:rPr>
          <w:i/>
          <w:u w:val="single"/>
        </w:rPr>
        <w:t>frāyēnēnd</w:t>
      </w:r>
      <w:r w:rsidRPr="00F10C34">
        <w:rPr>
          <w:i/>
        </w:rPr>
        <w:t xml:space="preserve"> gēhān ī astōmand ī ahlāyīh ud tangīh ō druz dahēnd</w:t>
      </w:r>
      <w:r w:rsidRPr="00F10C34">
        <w:t xml:space="preserve"> </w:t>
      </w:r>
    </w:p>
    <w:p w14:paraId="02B05BFA" w14:textId="77777777" w:rsidR="00372D5A" w:rsidRDefault="00372D5A" w:rsidP="00372D5A">
      <w:pPr>
        <w:pStyle w:val="text"/>
      </w:pPr>
      <w:r>
        <w:tab/>
      </w:r>
      <w:r w:rsidRPr="00F10C34">
        <w:t xml:space="preserve">“with </w:t>
      </w:r>
      <w:r>
        <w:t xml:space="preserve">equanimity </w:t>
      </w:r>
      <w:r w:rsidRPr="006420CA">
        <w:rPr>
          <w:u w:val="single"/>
        </w:rPr>
        <w:t>they further</w:t>
      </w:r>
      <w:r w:rsidRPr="00F10C34">
        <w:t xml:space="preserve"> the bo</w:t>
      </w:r>
      <w:r>
        <w:t>n</w:t>
      </w:r>
      <w:r w:rsidRPr="00F10C34">
        <w:t>y world of living beings of Order and give the Druz a hard time</w:t>
      </w:r>
      <w:r>
        <w:t xml:space="preserve"> (gives her ‘narrowness’)</w:t>
      </w:r>
      <w:r w:rsidRPr="00F10C34">
        <w:t>”</w:t>
      </w:r>
      <w:r>
        <w:t xml:space="preserve"> (</w:t>
      </w:r>
      <w:r>
        <w:rPr>
          <w:i/>
        </w:rPr>
        <w:t>Dk</w:t>
      </w:r>
      <w:r>
        <w:t>.</w:t>
      </w:r>
      <w:r w:rsidRPr="009D5C08">
        <w:t>7.7.19</w:t>
      </w:r>
      <w:r>
        <w:t xml:space="preserve">) — On </w:t>
      </w:r>
      <w:r w:rsidRPr="00F10C34">
        <w:rPr>
          <w:i/>
        </w:rPr>
        <w:t>bowandag-menišnīh</w:t>
      </w:r>
      <w:r>
        <w:t xml:space="preserve">, see </w:t>
      </w:r>
      <w:r w:rsidRPr="00F10C34">
        <w:t>Text 1</w:t>
      </w:r>
      <w:r>
        <w:t>5.3.</w:t>
      </w:r>
    </w:p>
    <w:p w14:paraId="42C5406A" w14:textId="77777777" w:rsidR="00372D5A" w:rsidRPr="00F10C34" w:rsidRDefault="00372D5A" w:rsidP="00372D5A">
      <w:pPr>
        <w:pStyle w:val="text"/>
      </w:pPr>
    </w:p>
    <w:p w14:paraId="2444FE00" w14:textId="77777777" w:rsidR="00372D5A" w:rsidRDefault="00372D5A" w:rsidP="00372D5A">
      <w:pPr>
        <w:pStyle w:val="text"/>
        <w:keepNext/>
      </w:pPr>
      <w:r w:rsidRPr="00F10C34">
        <w:rPr>
          <w:i/>
          <w:u w:val="single"/>
        </w:rPr>
        <w:t>frāyēnīdārīh</w:t>
      </w:r>
      <w:r w:rsidRPr="00F10C34">
        <w:rPr>
          <w:i/>
        </w:rPr>
        <w:t xml:space="preserve"> ī gētīy pad har</w:t>
      </w:r>
      <w:r>
        <w:rPr>
          <w:i/>
        </w:rPr>
        <w:t>w</w:t>
      </w:r>
      <w:r w:rsidRPr="00F10C34">
        <w:rPr>
          <w:i/>
        </w:rPr>
        <w:t>-ēwēnag ēwēn</w:t>
      </w:r>
      <w:r w:rsidRPr="00F10C34">
        <w:t xml:space="preserve"> </w:t>
      </w:r>
    </w:p>
    <w:p w14:paraId="05D1082A" w14:textId="77777777" w:rsidR="00372D5A" w:rsidRPr="00F10C34" w:rsidRDefault="00372D5A" w:rsidP="00372D5A">
      <w:pPr>
        <w:pStyle w:val="text"/>
      </w:pPr>
      <w:r>
        <w:tab/>
      </w:r>
      <w:r w:rsidRPr="00F10C34">
        <w:t>“</w:t>
      </w:r>
      <w:r w:rsidRPr="006420CA">
        <w:rPr>
          <w:u w:val="single"/>
        </w:rPr>
        <w:t>the furthering</w:t>
      </w:r>
      <w:r w:rsidRPr="00F10C34">
        <w:t xml:space="preserve"> of the world of the living by every kind of </w:t>
      </w:r>
      <w:r>
        <w:t>ritual</w:t>
      </w:r>
      <w:r w:rsidRPr="00F10C34">
        <w:t>”</w:t>
      </w:r>
      <w:r>
        <w:t xml:space="preserve"> (</w:t>
      </w:r>
      <w:r>
        <w:rPr>
          <w:i/>
        </w:rPr>
        <w:t>Dk</w:t>
      </w:r>
      <w:r>
        <w:t>.</w:t>
      </w:r>
      <w:r w:rsidRPr="0089247C">
        <w:t>5.5.</w:t>
      </w:r>
      <w:r>
        <w:t>5)</w:t>
      </w:r>
    </w:p>
    <w:p w14:paraId="3F32F5A5" w14:textId="77777777" w:rsidR="00372D5A" w:rsidRDefault="00372D5A" w:rsidP="00372D5A">
      <w:pPr>
        <w:pStyle w:val="text"/>
      </w:pPr>
    </w:p>
    <w:p w14:paraId="2106923C" w14:textId="77777777" w:rsidR="00372D5A" w:rsidRDefault="00372D5A" w:rsidP="00372D5A">
      <w:pPr>
        <w:pStyle w:val="text"/>
      </w:pPr>
      <w:r w:rsidRPr="006420CA">
        <w:rPr>
          <w:i/>
        </w:rPr>
        <w:t xml:space="preserve">ēn kū šnūman ī drōn kū gyāg </w:t>
      </w:r>
      <w:r w:rsidRPr="007C10DC">
        <w:rPr>
          <w:i/>
          <w:u w:val="single"/>
        </w:rPr>
        <w:t>paydāgēnišn</w:t>
      </w:r>
      <w:r w:rsidRPr="006420CA">
        <w:rPr>
          <w:i/>
        </w:rPr>
        <w:t xml:space="preserve"> kū gyāg nē </w:t>
      </w:r>
      <w:r w:rsidRPr="007C10DC">
        <w:rPr>
          <w:i/>
          <w:u w:val="single"/>
        </w:rPr>
        <w:t>paydāgēnišn</w:t>
      </w:r>
      <w:r w:rsidRPr="006420CA">
        <w:rPr>
          <w:i/>
        </w:rPr>
        <w:t xml:space="preserve"> ud čiyōn </w:t>
      </w:r>
      <w:r w:rsidRPr="007C10DC">
        <w:rPr>
          <w:i/>
          <w:u w:val="single"/>
        </w:rPr>
        <w:t>paydāgēnišn</w:t>
      </w:r>
      <w:r>
        <w:t xml:space="preserve"> </w:t>
      </w:r>
    </w:p>
    <w:p w14:paraId="1424D2BA" w14:textId="77777777" w:rsidR="00372D5A" w:rsidRDefault="00372D5A" w:rsidP="00372D5A">
      <w:pPr>
        <w:pStyle w:val="text"/>
      </w:pPr>
      <w:r>
        <w:tab/>
        <w:t xml:space="preserve">“this: where (in the ritual) </w:t>
      </w:r>
      <w:r w:rsidRPr="00740025">
        <w:rPr>
          <w:u w:val="single"/>
        </w:rPr>
        <w:t>should one announce</w:t>
      </w:r>
      <w:r>
        <w:t xml:space="preserve"> the </w:t>
      </w:r>
      <w:r w:rsidRPr="005D2499">
        <w:rPr>
          <w:i/>
        </w:rPr>
        <w:t>d</w:t>
      </w:r>
      <w:r w:rsidRPr="00740025">
        <w:rPr>
          <w:i/>
        </w:rPr>
        <w:t xml:space="preserve">rōn </w:t>
      </w:r>
      <w:r w:rsidRPr="005D2499">
        <w:t>[</w:t>
      </w:r>
      <w:r w:rsidRPr="00740025">
        <w:rPr>
          <w:i/>
        </w:rPr>
        <w:t>šnūman</w:t>
      </w:r>
      <w:r w:rsidRPr="005D2499">
        <w:t xml:space="preserve"> </w:t>
      </w:r>
      <w:r>
        <w:t>“</w:t>
      </w:r>
      <w:r w:rsidRPr="005D2499">
        <w:t>propitiation”]</w:t>
      </w:r>
      <w:r>
        <w:t xml:space="preserve">? where </w:t>
      </w:r>
      <w:r w:rsidRPr="00740025">
        <w:rPr>
          <w:u w:val="single"/>
        </w:rPr>
        <w:t>should one not announce</w:t>
      </w:r>
      <w:r>
        <w:t xml:space="preserve"> it? and how </w:t>
      </w:r>
      <w:r w:rsidRPr="00740025">
        <w:rPr>
          <w:u w:val="single"/>
        </w:rPr>
        <w:t>should it be announced</w:t>
      </w:r>
      <w:r>
        <w:t>?” (</w:t>
      </w:r>
      <w:r w:rsidRPr="007B39F2">
        <w:rPr>
          <w:i/>
        </w:rPr>
        <w:t>Q&amp;A</w:t>
      </w:r>
      <w:r w:rsidRPr="00740025">
        <w:t>.</w:t>
      </w:r>
      <w:r>
        <w:t>6.1)</w:t>
      </w:r>
    </w:p>
    <w:p w14:paraId="63B4F59F" w14:textId="77777777" w:rsidR="00372D5A" w:rsidRPr="00F10C34" w:rsidRDefault="00372D5A" w:rsidP="00372D5A">
      <w:pPr>
        <w:pStyle w:val="text"/>
      </w:pPr>
    </w:p>
    <w:p w14:paraId="303FBC9D" w14:textId="77777777" w:rsidR="00372D5A" w:rsidRDefault="00372D5A" w:rsidP="00372D5A">
      <w:pPr>
        <w:pStyle w:val="text"/>
      </w:pPr>
      <w:r w:rsidRPr="00F10C34">
        <w:rPr>
          <w:i/>
        </w:rPr>
        <w:t>andar yazišn was n</w:t>
      </w:r>
      <w:r>
        <w:rPr>
          <w:i/>
        </w:rPr>
        <w:t>īrang daxšag ud nišān ī mēnōy-</w:t>
      </w:r>
      <w:r w:rsidRPr="00F10C34">
        <w:rPr>
          <w:i/>
        </w:rPr>
        <w:t xml:space="preserve">zōrīh </w:t>
      </w:r>
      <w:r w:rsidRPr="00F10C34">
        <w:rPr>
          <w:i/>
          <w:u w:val="single"/>
        </w:rPr>
        <w:t>paydāgīhēd</w:t>
      </w:r>
      <w:r w:rsidRPr="00F10C34">
        <w:rPr>
          <w:i/>
        </w:rPr>
        <w:t xml:space="preserve"> ō dēwān </w:t>
      </w:r>
      <w:r w:rsidRPr="00F10C34">
        <w:rPr>
          <w:i/>
          <w:u w:val="single"/>
        </w:rPr>
        <w:t>tarsēnāg</w:t>
      </w:r>
      <w:r w:rsidRPr="00F10C34">
        <w:rPr>
          <w:i/>
        </w:rPr>
        <w:t xml:space="preserve"> ud </w:t>
      </w:r>
      <w:r w:rsidRPr="00F10C34">
        <w:rPr>
          <w:i/>
          <w:u w:val="single"/>
        </w:rPr>
        <w:t>bēšēnāg</w:t>
      </w:r>
      <w:r w:rsidRPr="00F10C34">
        <w:rPr>
          <w:i/>
        </w:rPr>
        <w:t xml:space="preserve"> ō yazdān azbāyāg ud </w:t>
      </w:r>
      <w:r w:rsidRPr="006420CA">
        <w:rPr>
          <w:i/>
          <w:u w:val="single"/>
        </w:rPr>
        <w:t>urwāhm</w:t>
      </w:r>
      <w:r>
        <w:rPr>
          <w:i/>
          <w:u w:val="single"/>
        </w:rPr>
        <w:t>ē</w:t>
      </w:r>
      <w:r w:rsidRPr="006420CA">
        <w:rPr>
          <w:i/>
          <w:u w:val="single"/>
        </w:rPr>
        <w:t>nāg</w:t>
      </w:r>
      <w:r w:rsidRPr="00F10C34">
        <w:t xml:space="preserve"> </w:t>
      </w:r>
    </w:p>
    <w:p w14:paraId="1833A370" w14:textId="77777777" w:rsidR="00372D5A" w:rsidRDefault="00372D5A" w:rsidP="00372D5A">
      <w:pPr>
        <w:pStyle w:val="text"/>
      </w:pPr>
      <w:r>
        <w:tab/>
        <w:t xml:space="preserve">“during the sacrifice, many ritual actions </w:t>
      </w:r>
      <w:r w:rsidRPr="006420CA">
        <w:rPr>
          <w:u w:val="single"/>
        </w:rPr>
        <w:t>are manifested</w:t>
      </w:r>
      <w:r>
        <w:t xml:space="preserve"> as marks and signs of the heavenly strength, which </w:t>
      </w:r>
      <w:r w:rsidRPr="00F677DD">
        <w:rPr>
          <w:u w:val="single"/>
        </w:rPr>
        <w:t>frighten</w:t>
      </w:r>
      <w:r>
        <w:rPr>
          <w:u w:val="single"/>
        </w:rPr>
        <w:t>s</w:t>
      </w:r>
      <w:r>
        <w:t xml:space="preserve"> and </w:t>
      </w:r>
      <w:r w:rsidRPr="00F677DD">
        <w:rPr>
          <w:u w:val="single"/>
        </w:rPr>
        <w:t>hurts</w:t>
      </w:r>
      <w:r>
        <w:t xml:space="preserve"> the demons, (but) invoke the gods and </w:t>
      </w:r>
      <w:r w:rsidRPr="00A55333">
        <w:rPr>
          <w:u w:val="single"/>
        </w:rPr>
        <w:t>give them joy</w:t>
      </w:r>
      <w:r>
        <w:t xml:space="preserve">” </w:t>
      </w:r>
      <w:r w:rsidRPr="00F10C34">
        <w:t>(</w:t>
      </w:r>
      <w:r w:rsidRPr="00740025">
        <w:rPr>
          <w:i/>
        </w:rPr>
        <w:t>DD</w:t>
      </w:r>
      <w:r w:rsidRPr="00F10C34">
        <w:t>.</w:t>
      </w:r>
      <w:r>
        <w:t>47.29</w:t>
      </w:r>
      <w:r w:rsidRPr="00F10C34">
        <w:t>)</w:t>
      </w:r>
    </w:p>
    <w:p w14:paraId="1011AF58" w14:textId="77777777" w:rsidR="00372D5A" w:rsidRDefault="00372D5A" w:rsidP="00372D5A"/>
    <w:p w14:paraId="11808A87" w14:textId="77777777" w:rsidR="00372D5A" w:rsidRDefault="00372D5A" w:rsidP="00372D5A">
      <w:pPr>
        <w:pStyle w:val="Heading5"/>
      </w:pPr>
      <w:r>
        <w:lastRenderedPageBreak/>
        <w:t>From adverbial phrases:</w:t>
      </w:r>
    </w:p>
    <w:p w14:paraId="0B4F226E" w14:textId="77777777" w:rsidR="00372D5A" w:rsidRDefault="00372D5A" w:rsidP="00372D5A"/>
    <w:p w14:paraId="75E89114" w14:textId="77777777" w:rsidR="00372D5A" w:rsidRPr="006914AB" w:rsidRDefault="00372D5A" w:rsidP="00372D5A">
      <w:pPr>
        <w:pStyle w:val="text"/>
        <w:rPr>
          <w:i/>
        </w:rPr>
      </w:pPr>
      <w:r w:rsidRPr="006914AB">
        <w:rPr>
          <w:i/>
        </w:rPr>
        <w:t xml:space="preserve">šahrestān Weh-ardašīr pad 3 xwadāy kerd ud Ardašīr Pābagān </w:t>
      </w:r>
      <w:r w:rsidRPr="006914AB">
        <w:rPr>
          <w:i/>
          <w:u w:val="single"/>
        </w:rPr>
        <w:t>pad-frazāmēnīd</w:t>
      </w:r>
    </w:p>
    <w:p w14:paraId="7612922A" w14:textId="77777777" w:rsidR="00372D5A" w:rsidRPr="006914AB" w:rsidRDefault="00372D5A" w:rsidP="00372D5A">
      <w:pPr>
        <w:pStyle w:val="text"/>
      </w:pPr>
      <w:r>
        <w:tab/>
        <w:t xml:space="preserve">“the city of Weh-ardašīr was made under three kings, and Ardašīr son of Pābag </w:t>
      </w:r>
      <w:r w:rsidRPr="006914AB">
        <w:rPr>
          <w:u w:val="single"/>
        </w:rPr>
        <w:t>‘finalized’</w:t>
      </w:r>
      <w:r>
        <w:t xml:space="preserve"> (completed) it” (</w:t>
      </w:r>
      <w:r>
        <w:rPr>
          <w:i/>
        </w:rPr>
        <w:t>ŠahrĒr</w:t>
      </w:r>
      <w:r>
        <w:t xml:space="preserve">.40) — From </w:t>
      </w:r>
      <w:r w:rsidRPr="006914AB">
        <w:rPr>
          <w:i/>
        </w:rPr>
        <w:t>pad frazām</w:t>
      </w:r>
      <w:r>
        <w:t xml:space="preserve"> “in the end, finally.”</w:t>
      </w:r>
    </w:p>
    <w:p w14:paraId="417E56A9" w14:textId="77777777" w:rsidR="00372D5A" w:rsidRDefault="00372D5A" w:rsidP="00372D5A"/>
    <w:p w14:paraId="26CF5F8C" w14:textId="77777777" w:rsidR="00372D5A" w:rsidRDefault="00372D5A" w:rsidP="00372D5A">
      <w:pPr>
        <w:pStyle w:val="Heading5"/>
      </w:pPr>
      <w:bookmarkStart w:id="781" w:name="_Toc313441884"/>
      <w:r>
        <w:t xml:space="preserve">With </w:t>
      </w:r>
      <w:r>
        <w:rPr>
          <w:i/>
        </w:rPr>
        <w:t>-ān-</w:t>
      </w:r>
      <w:r>
        <w:t>:</w:t>
      </w:r>
      <w:bookmarkEnd w:id="781"/>
    </w:p>
    <w:p w14:paraId="7C9142A4" w14:textId="77777777" w:rsidR="00372D5A" w:rsidRDefault="00372D5A" w:rsidP="00372D5A">
      <w:pPr>
        <w:pStyle w:val="text"/>
      </w:pPr>
      <w:r w:rsidRPr="00A12588">
        <w:rPr>
          <w:i/>
        </w:rPr>
        <w:t xml:space="preserve">nē </w:t>
      </w:r>
      <w:r w:rsidRPr="00A12588">
        <w:rPr>
          <w:i/>
          <w:u w:val="single"/>
        </w:rPr>
        <w:t>wardānīdan</w:t>
      </w:r>
      <w:r w:rsidRPr="00A12588">
        <w:rPr>
          <w:i/>
        </w:rPr>
        <w:t xml:space="preserve"> ud nē </w:t>
      </w:r>
      <w:r w:rsidRPr="00A12588">
        <w:rPr>
          <w:i/>
          <w:u w:val="single"/>
        </w:rPr>
        <w:t>hammōzānīdan</w:t>
      </w:r>
      <w:r w:rsidRPr="00A12588">
        <w:rPr>
          <w:i/>
        </w:rPr>
        <w:t xml:space="preserve"> ī ān zan kē andar dārišn awiš mad būd</w:t>
      </w:r>
      <w:r>
        <w:t xml:space="preserve"> </w:t>
      </w:r>
    </w:p>
    <w:p w14:paraId="6BB6840A" w14:textId="77777777" w:rsidR="00372D5A" w:rsidRDefault="00372D5A" w:rsidP="00372D5A">
      <w:pPr>
        <w:pStyle w:val="text"/>
      </w:pPr>
      <w:r>
        <w:tab/>
        <w:t xml:space="preserve">“(and because of) not </w:t>
      </w:r>
      <w:r w:rsidRPr="00A55333">
        <w:rPr>
          <w:u w:val="single"/>
        </w:rPr>
        <w:t>making</w:t>
      </w:r>
      <w:r>
        <w:t xml:space="preserve"> that wife who had come to him to keep </w:t>
      </w:r>
      <w:r w:rsidRPr="00A55333">
        <w:rPr>
          <w:u w:val="single"/>
        </w:rPr>
        <w:t>turn</w:t>
      </w:r>
      <w:r>
        <w:t xml:space="preserve"> (from evil) and </w:t>
      </w:r>
      <w:r>
        <w:rPr>
          <w:u w:val="single"/>
        </w:rPr>
        <w:t>make (her) learn</w:t>
      </w:r>
      <w:r>
        <w:t>” (</w:t>
      </w:r>
      <w:r>
        <w:rPr>
          <w:i/>
        </w:rPr>
        <w:t>AWN</w:t>
      </w:r>
      <w:r>
        <w:t>.</w:t>
      </w:r>
      <w:r w:rsidRPr="00031486">
        <w:rPr>
          <w:rFonts w:cs="Times New Roman"/>
        </w:rPr>
        <w:t>68.12</w:t>
      </w:r>
      <w:r>
        <w:rPr>
          <w:rFonts w:cs="Times New Roman"/>
        </w:rPr>
        <w:t>)</w:t>
      </w:r>
    </w:p>
    <w:p w14:paraId="53F45437" w14:textId="77777777" w:rsidR="00372D5A" w:rsidRDefault="00372D5A" w:rsidP="00372D5A">
      <w:bookmarkStart w:id="782" w:name="_Toc313441885"/>
    </w:p>
    <w:p w14:paraId="5F4FA110" w14:textId="77777777" w:rsidR="00372D5A" w:rsidRDefault="00372D5A" w:rsidP="00372D5A"/>
    <w:p w14:paraId="0CE2CFE9" w14:textId="77777777" w:rsidR="00372D5A" w:rsidRPr="00A12588" w:rsidRDefault="00372D5A" w:rsidP="00372D5A">
      <w:pPr>
        <w:pStyle w:val="Heading5"/>
      </w:pPr>
      <w:r>
        <w:t>Double causative:</w:t>
      </w:r>
      <w:bookmarkEnd w:id="782"/>
    </w:p>
    <w:p w14:paraId="744EE31A" w14:textId="77777777" w:rsidR="00372D5A" w:rsidRDefault="00372D5A" w:rsidP="00372D5A">
      <w:r>
        <w:tab/>
        <w:t xml:space="preserve">A </w:t>
      </w:r>
      <w:r w:rsidRPr="00A35009">
        <w:t>double causative</w:t>
      </w:r>
      <w:r>
        <w:t xml:space="preserve"> can be made from derived forms of causative verbs:</w:t>
      </w:r>
    </w:p>
    <w:p w14:paraId="116B44E6" w14:textId="77777777" w:rsidR="00372D5A" w:rsidRPr="00F10C34" w:rsidRDefault="00372D5A" w:rsidP="00372D5A">
      <w:pPr>
        <w:pStyle w:val="text"/>
      </w:pPr>
    </w:p>
    <w:p w14:paraId="5B3EE6F9" w14:textId="77777777" w:rsidR="00372D5A" w:rsidRDefault="00372D5A" w:rsidP="00372D5A">
      <w:pPr>
        <w:pStyle w:val="text"/>
      </w:pPr>
      <w:r w:rsidRPr="00F10C34">
        <w:rPr>
          <w:i/>
          <w:u w:val="single"/>
        </w:rPr>
        <w:t>abzāyēnāgēnīdan</w:t>
      </w:r>
      <w:r w:rsidRPr="00F10C34">
        <w:rPr>
          <w:i/>
        </w:rPr>
        <w:t xml:space="preserve"> ān ī ahlaw pad dānāgīh ud </w:t>
      </w:r>
      <w:r w:rsidRPr="009C6C51">
        <w:rPr>
          <w:i/>
        </w:rPr>
        <w:t>kāhēnīdan</w:t>
      </w:r>
      <w:r w:rsidRPr="00F10C34">
        <w:rPr>
          <w:i/>
        </w:rPr>
        <w:t xml:space="preserve"> ī ān ī druwand pad dušāgāhīh gēhān</w:t>
      </w:r>
      <w:r w:rsidRPr="00F10C34">
        <w:t xml:space="preserve"> </w:t>
      </w:r>
    </w:p>
    <w:p w14:paraId="172FB9DF" w14:textId="77777777" w:rsidR="00372D5A" w:rsidRPr="00F10C34" w:rsidRDefault="00372D5A" w:rsidP="00372D5A">
      <w:pPr>
        <w:pStyle w:val="text"/>
        <w:rPr>
          <w:i/>
        </w:rPr>
      </w:pPr>
      <w:r>
        <w:tab/>
      </w:r>
      <w:r w:rsidRPr="00F10C34">
        <w:t>“</w:t>
      </w:r>
      <w:r w:rsidRPr="0037676F">
        <w:rPr>
          <w:u w:val="single"/>
        </w:rPr>
        <w:t>to make</w:t>
      </w:r>
      <w:r w:rsidRPr="0037676F">
        <w:t xml:space="preserve"> a </w:t>
      </w:r>
      <w:r>
        <w:t>Righteous</w:t>
      </w:r>
      <w:r w:rsidRPr="0037676F">
        <w:t xml:space="preserve"> person </w:t>
      </w:r>
      <w:r w:rsidRPr="0037676F">
        <w:rPr>
          <w:u w:val="single"/>
        </w:rPr>
        <w:t>into somebody who makes the world increase</w:t>
      </w:r>
      <w:r>
        <w:t xml:space="preserve"> (</w:t>
      </w:r>
      <w:r>
        <w:rPr>
          <w:i/>
        </w:rPr>
        <w:t>abzāyēnāg</w:t>
      </w:r>
      <w:r>
        <w:t>)</w:t>
      </w:r>
      <w:r w:rsidRPr="00F10C34">
        <w:t xml:space="preserve"> with knowledge and </w:t>
      </w:r>
      <w:r w:rsidRPr="00372E3F">
        <w:t>making</w:t>
      </w:r>
      <w:r>
        <w:t xml:space="preserve"> the wicked decrease (it) with</w:t>
      </w:r>
      <w:r w:rsidRPr="00F10C34">
        <w:t xml:space="preserve"> ignorane” (</w:t>
      </w:r>
      <w:r w:rsidRPr="00F10C34">
        <w:rPr>
          <w:i/>
        </w:rPr>
        <w:t>Dk.</w:t>
      </w:r>
      <w:r w:rsidRPr="00F10C34">
        <w:t>8.24.10)</w:t>
      </w:r>
    </w:p>
    <w:p w14:paraId="1CFA6A91" w14:textId="77777777" w:rsidR="00372D5A" w:rsidRPr="00F10C34" w:rsidRDefault="00372D5A" w:rsidP="00372D5A"/>
    <w:p w14:paraId="4DD70C40" w14:textId="77777777" w:rsidR="00372D5A" w:rsidRPr="00F10C34" w:rsidRDefault="00372D5A" w:rsidP="00372D5A">
      <w:pPr>
        <w:pStyle w:val="Heading5"/>
      </w:pPr>
      <w:bookmarkStart w:id="783" w:name="_Toc313441886"/>
      <w:r>
        <w:t>F</w:t>
      </w:r>
      <w:r w:rsidRPr="00F10C34">
        <w:t xml:space="preserve">rom </w:t>
      </w:r>
      <w:r>
        <w:t xml:space="preserve">present and past </w:t>
      </w:r>
      <w:r w:rsidRPr="00F10C34">
        <w:t>stems</w:t>
      </w:r>
      <w:r>
        <w:t xml:space="preserve"> and</w:t>
      </w:r>
      <w:r w:rsidRPr="00F10C34">
        <w:t xml:space="preserve"> in </w:t>
      </w:r>
      <w:r w:rsidRPr="00F10C34">
        <w:rPr>
          <w:i/>
        </w:rPr>
        <w:t>-</w:t>
      </w:r>
      <w:r>
        <w:rPr>
          <w:i/>
        </w:rPr>
        <w:t>d/-</w:t>
      </w:r>
      <w:r w:rsidRPr="00F10C34">
        <w:rPr>
          <w:i/>
        </w:rPr>
        <w:t>t</w:t>
      </w:r>
      <w:bookmarkEnd w:id="783"/>
      <w:r>
        <w:t>:</w:t>
      </w:r>
    </w:p>
    <w:p w14:paraId="4DFDC958" w14:textId="77777777" w:rsidR="00372D5A" w:rsidRDefault="00372D5A" w:rsidP="00372D5A">
      <w:pPr>
        <w:pStyle w:val="text"/>
      </w:pPr>
      <w:r w:rsidRPr="00F10C34">
        <w:rPr>
          <w:i/>
        </w:rPr>
        <w:t>kē az man ān sūr</w:t>
      </w:r>
      <w:r w:rsidRPr="00372E3F">
        <w:rPr>
          <w:i/>
        </w:rPr>
        <w:t xml:space="preserve"> </w:t>
      </w:r>
      <w:r w:rsidRPr="00DB6BCD">
        <w:rPr>
          <w:i/>
        </w:rPr>
        <w:t>zinēnēd</w:t>
      </w:r>
      <w:r w:rsidRPr="00F10C34">
        <w:rPr>
          <w:i/>
        </w:rPr>
        <w:t xml:space="preserve"> </w:t>
      </w:r>
      <w:r>
        <w:t xml:space="preserve">(&lt; </w:t>
      </w:r>
      <w:r>
        <w:rPr>
          <w:i/>
        </w:rPr>
        <w:t>zin-</w:t>
      </w:r>
      <w:r>
        <w:t xml:space="preserve">) </w:t>
      </w:r>
      <w:r w:rsidRPr="00F10C34">
        <w:rPr>
          <w:i/>
        </w:rPr>
        <w:t xml:space="preserve">ayāb </w:t>
      </w:r>
      <w:r w:rsidRPr="00F10C34">
        <w:rPr>
          <w:i/>
          <w:u w:val="single"/>
        </w:rPr>
        <w:t>triftēnēd</w:t>
      </w:r>
      <w:r>
        <w:t xml:space="preserve"> (&lt; </w:t>
      </w:r>
      <w:r>
        <w:rPr>
          <w:i/>
        </w:rPr>
        <w:t>trift</w:t>
      </w:r>
      <w:r>
        <w:t xml:space="preserve"> “stolen”)</w:t>
      </w:r>
      <w:r w:rsidRPr="00F10C34">
        <w:t xml:space="preserve"> </w:t>
      </w:r>
      <w:r>
        <w:br/>
      </w:r>
      <w:r w:rsidRPr="00F10C34">
        <w:t xml:space="preserve">“he who </w:t>
      </w:r>
      <w:r w:rsidRPr="00372E3F">
        <w:t>makes them take</w:t>
      </w:r>
      <w:r w:rsidRPr="00F10C34">
        <w:t xml:space="preserve"> that meal from me or </w:t>
      </w:r>
      <w:r w:rsidRPr="00372E3F">
        <w:rPr>
          <w:u w:val="single"/>
        </w:rPr>
        <w:t xml:space="preserve">cause </w:t>
      </w:r>
      <w:r>
        <w:rPr>
          <w:u w:val="single"/>
        </w:rPr>
        <w:t>(it)</w:t>
      </w:r>
      <w:r w:rsidRPr="00372E3F">
        <w:rPr>
          <w:u w:val="single"/>
        </w:rPr>
        <w:t xml:space="preserve"> to be stolen</w:t>
      </w:r>
      <w:r w:rsidRPr="00F10C34">
        <w:t>” (</w:t>
      </w:r>
      <w:r w:rsidRPr="001A7E48">
        <w:rPr>
          <w:i/>
        </w:rPr>
        <w:t>PY</w:t>
      </w:r>
      <w:r w:rsidRPr="00F10C34">
        <w:t>.11.5)</w:t>
      </w:r>
    </w:p>
    <w:p w14:paraId="1C22037F" w14:textId="77777777" w:rsidR="00372D5A" w:rsidRDefault="00372D5A" w:rsidP="00372D5A">
      <w:pPr>
        <w:pStyle w:val="text"/>
      </w:pPr>
    </w:p>
    <w:p w14:paraId="5FECE066" w14:textId="77777777" w:rsidR="00372D5A" w:rsidRDefault="00372D5A" w:rsidP="00372D5A">
      <w:pPr>
        <w:pStyle w:val="text"/>
        <w:rPr>
          <w:rFonts w:cs="Symbol"/>
        </w:rPr>
      </w:pPr>
      <w:r w:rsidRPr="008A7A4E">
        <w:rPr>
          <w:rFonts w:cs="Symbol"/>
          <w:i/>
        </w:rPr>
        <w:t>ud ēn-iz kū kē menišn ō dēn ī Zardušt dahēd xrad hammōxtēd</w:t>
      </w:r>
      <w:r>
        <w:rPr>
          <w:rFonts w:cs="Symbol"/>
          <w:i/>
        </w:rPr>
        <w:t xml:space="preserve"> </w:t>
      </w:r>
      <w:r w:rsidRPr="008A7A4E">
        <w:rPr>
          <w:rFonts w:cs="Symbol"/>
          <w:i/>
        </w:rPr>
        <w:t>ēd-iz rāy čē weh</w:t>
      </w:r>
      <w:r>
        <w:rPr>
          <w:rFonts w:cs="Symbol"/>
          <w:i/>
        </w:rPr>
        <w:t xml:space="preserve"> </w:t>
      </w:r>
      <w:r w:rsidRPr="008A7A4E">
        <w:rPr>
          <w:rFonts w:cs="Symbol"/>
          <w:i/>
        </w:rPr>
        <w:t xml:space="preserve">dēn hamāg xrad pad menišn-awiš-dahišnīh </w:t>
      </w:r>
      <w:r w:rsidRPr="008A7A4E">
        <w:rPr>
          <w:rFonts w:cs="Symbol"/>
          <w:i/>
          <w:u w:val="single"/>
        </w:rPr>
        <w:t>hammōxtīhēd</w:t>
      </w:r>
      <w:r w:rsidRPr="00992EC9">
        <w:rPr>
          <w:rFonts w:cs="Symbol"/>
        </w:rPr>
        <w:t xml:space="preserve"> </w:t>
      </w:r>
    </w:p>
    <w:p w14:paraId="1D698AEA" w14:textId="77777777" w:rsidR="00372D5A" w:rsidRDefault="00372D5A" w:rsidP="00372D5A">
      <w:pPr>
        <w:pStyle w:val="text"/>
        <w:rPr>
          <w:rFonts w:cs="Symbol"/>
        </w:rPr>
      </w:pPr>
      <w:r>
        <w:rPr>
          <w:rFonts w:cs="Symbol"/>
        </w:rPr>
        <w:tab/>
        <w:t xml:space="preserve">“and this too: he who give his thought to Zarathustra’s </w:t>
      </w:r>
      <w:r>
        <w:rPr>
          <w:rFonts w:cs="Symbol"/>
          <w:i/>
        </w:rPr>
        <w:t>dēn</w:t>
      </w:r>
      <w:r>
        <w:rPr>
          <w:rFonts w:cs="Symbol"/>
        </w:rPr>
        <w:t xml:space="preserve">, learns </w:t>
      </w:r>
      <w:r w:rsidRPr="008A7A4E">
        <w:rPr>
          <w:rFonts w:cs="Symbol"/>
        </w:rPr>
        <w:t>wisdom</w:t>
      </w:r>
      <w:r>
        <w:rPr>
          <w:rFonts w:cs="Symbol"/>
        </w:rPr>
        <w:t xml:space="preserve">; and (that is) for this reason that the Good Dēn is all wisdom (and) one </w:t>
      </w:r>
      <w:r w:rsidRPr="008A7A4E">
        <w:rPr>
          <w:rFonts w:cs="Symbol"/>
          <w:u w:val="single"/>
        </w:rPr>
        <w:t>is caused to learn</w:t>
      </w:r>
      <w:r>
        <w:rPr>
          <w:rFonts w:cs="Symbol"/>
        </w:rPr>
        <w:t xml:space="preserve"> it by ‘giving one’s thought to it’” (</w:t>
      </w:r>
      <w:r>
        <w:rPr>
          <w:rFonts w:cs="Symbol"/>
          <w:i/>
        </w:rPr>
        <w:t>Dk</w:t>
      </w:r>
      <w:r>
        <w:rPr>
          <w:rFonts w:cs="Symbol"/>
        </w:rPr>
        <w:t>.</w:t>
      </w:r>
      <w:r w:rsidRPr="00992EC9">
        <w:rPr>
          <w:rFonts w:cs="Symbol"/>
        </w:rPr>
        <w:t>9.54.7</w:t>
      </w:r>
      <w:r>
        <w:rPr>
          <w:rFonts w:cs="Symbol"/>
        </w:rPr>
        <w:t>)</w:t>
      </w:r>
    </w:p>
    <w:p w14:paraId="7502EF06" w14:textId="77777777" w:rsidR="00372D5A" w:rsidRPr="00DB6BCD" w:rsidRDefault="00372D5A" w:rsidP="00372D5A">
      <w:pPr>
        <w:pStyle w:val="text"/>
        <w:rPr>
          <w:rFonts w:cs="Symbol"/>
        </w:rPr>
      </w:pPr>
    </w:p>
    <w:p w14:paraId="0C98A5FB" w14:textId="77777777" w:rsidR="00372D5A" w:rsidRDefault="00372D5A" w:rsidP="00372D5A">
      <w:pPr>
        <w:pStyle w:val="text"/>
        <w:keepNext/>
        <w:rPr>
          <w:rFonts w:cs="Symbol"/>
        </w:rPr>
      </w:pPr>
      <w:r w:rsidRPr="00F10C34">
        <w:rPr>
          <w:i/>
        </w:rPr>
        <w:t xml:space="preserve">abar </w:t>
      </w:r>
      <w:r>
        <w:rPr>
          <w:i/>
        </w:rPr>
        <w:t>ǰ</w:t>
      </w:r>
      <w:r w:rsidRPr="00F10C34">
        <w:rPr>
          <w:i/>
        </w:rPr>
        <w:t xml:space="preserve">ud-āhangīh ī-š abāg </w:t>
      </w:r>
      <w:r w:rsidRPr="00F10C34">
        <w:rPr>
          <w:i/>
          <w:u w:val="single"/>
        </w:rPr>
        <w:t>zādēnīdārān</w:t>
      </w:r>
      <w:r w:rsidRPr="00F10C34">
        <w:t xml:space="preserve"> </w:t>
      </w:r>
    </w:p>
    <w:p w14:paraId="572437C5" w14:textId="77777777" w:rsidR="00372D5A" w:rsidRDefault="00372D5A" w:rsidP="00372D5A">
      <w:pPr>
        <w:pStyle w:val="text"/>
      </w:pPr>
      <w:r>
        <w:rPr>
          <w:rFonts w:cs="Symbol"/>
        </w:rPr>
        <w:tab/>
      </w:r>
      <w:r>
        <w:t xml:space="preserve">“about his (Z.) having different leanings from (his) </w:t>
      </w:r>
      <w:r w:rsidRPr="00E62197">
        <w:rPr>
          <w:u w:val="single"/>
        </w:rPr>
        <w:t>birth parents</w:t>
      </w:r>
      <w:r>
        <w:t>” (</w:t>
      </w:r>
      <w:r w:rsidRPr="00E62197">
        <w:rPr>
          <w:i/>
        </w:rPr>
        <w:t>WZ</w:t>
      </w:r>
      <w:r>
        <w:t>.11.0)</w:t>
      </w:r>
    </w:p>
    <w:p w14:paraId="237C5324" w14:textId="77777777" w:rsidR="00372D5A" w:rsidRDefault="00372D5A" w:rsidP="00372D5A">
      <w:pPr>
        <w:pStyle w:val="text"/>
      </w:pPr>
    </w:p>
    <w:p w14:paraId="738E45FF" w14:textId="77777777" w:rsidR="00372D5A" w:rsidRDefault="00372D5A" w:rsidP="00372D5A">
      <w:pPr>
        <w:pStyle w:val="text"/>
        <w:keepNext/>
        <w:rPr>
          <w:rFonts w:cs="Symbol"/>
        </w:rPr>
      </w:pPr>
      <w:r w:rsidRPr="00F10C34">
        <w:rPr>
          <w:i/>
        </w:rPr>
        <w:t xml:space="preserve">dehīgān kanīg pad ǰādūgīh </w:t>
      </w:r>
      <w:r w:rsidRPr="00DB6BCD">
        <w:rPr>
          <w:i/>
        </w:rPr>
        <w:t>hambasānēnīdan</w:t>
      </w:r>
      <w:r w:rsidRPr="00F10C34">
        <w:rPr>
          <w:i/>
        </w:rPr>
        <w:t xml:space="preserve"> ud abar bērōn </w:t>
      </w:r>
      <w:r>
        <w:rPr>
          <w:i/>
        </w:rPr>
        <w:t>kerdan</w:t>
      </w:r>
      <w:r w:rsidRPr="00F10C34">
        <w:rPr>
          <w:i/>
        </w:rPr>
        <w:t xml:space="preserve"> ī az ān deh ō </w:t>
      </w:r>
      <w:r w:rsidRPr="00F10C34">
        <w:rPr>
          <w:i/>
          <w:u w:val="single"/>
        </w:rPr>
        <w:t>zādēnīdārān</w:t>
      </w:r>
      <w:r w:rsidRPr="00F10C34">
        <w:rPr>
          <w:i/>
        </w:rPr>
        <w:t xml:space="preserve"> škeft pahikārīd</w:t>
      </w:r>
      <w:r>
        <w:t xml:space="preserve"> </w:t>
      </w:r>
    </w:p>
    <w:p w14:paraId="34203123" w14:textId="77777777" w:rsidR="00372D5A" w:rsidRDefault="00372D5A" w:rsidP="00372D5A">
      <w:pPr>
        <w:pStyle w:val="text"/>
      </w:pPr>
      <w:r>
        <w:rPr>
          <w:rFonts w:cs="Symbol"/>
        </w:rPr>
        <w:tab/>
      </w:r>
      <w:r>
        <w:t>“the villagers argued (</w:t>
      </w:r>
      <w:r w:rsidRPr="00F10C34">
        <w:rPr>
          <w:i/>
        </w:rPr>
        <w:t>pahikārīd</w:t>
      </w:r>
      <w:r>
        <w:t xml:space="preserve">) strongly with </w:t>
      </w:r>
      <w:r w:rsidRPr="00EF6514">
        <w:rPr>
          <w:u w:val="single"/>
        </w:rPr>
        <w:t>those who caused her to be born</w:t>
      </w:r>
      <w:r>
        <w:t xml:space="preserve"> (= her </w:t>
      </w:r>
      <w:r w:rsidRPr="00EF6514">
        <w:t>birth parents</w:t>
      </w:r>
      <w:r>
        <w:t xml:space="preserve">) (to make them) </w:t>
      </w:r>
      <w:r w:rsidRPr="00EF6514">
        <w:rPr>
          <w:u w:val="single"/>
        </w:rPr>
        <w:t>regard</w:t>
      </w:r>
      <w:r w:rsidRPr="00DB6BCD">
        <w:t xml:space="preserve"> </w:t>
      </w:r>
      <w:r>
        <w:t>(</w:t>
      </w:r>
      <w:r w:rsidRPr="00DB6BCD">
        <w:t>her</w:t>
      </w:r>
      <w:r>
        <w:t>)</w:t>
      </w:r>
      <w:r w:rsidRPr="00DB6BCD">
        <w:t xml:space="preserve"> </w:t>
      </w:r>
      <w:r w:rsidRPr="00EF6514">
        <w:rPr>
          <w:u w:val="single"/>
        </w:rPr>
        <w:t>as an adversary</w:t>
      </w:r>
      <w:r>
        <w:t xml:space="preserve"> (</w:t>
      </w:r>
      <w:r w:rsidRPr="00DB6BCD">
        <w:rPr>
          <w:i/>
        </w:rPr>
        <w:t>hambasānēn</w:t>
      </w:r>
      <w:r>
        <w:rPr>
          <w:i/>
        </w:rPr>
        <w:t>-</w:t>
      </w:r>
      <w:r>
        <w:t>) because of (her) sorcery and about expelling her from that village” (</w:t>
      </w:r>
      <w:r w:rsidRPr="001A7E48">
        <w:rPr>
          <w:i/>
        </w:rPr>
        <w:t>Dk</w:t>
      </w:r>
      <w:r>
        <w:t>.</w:t>
      </w:r>
      <w:r w:rsidRPr="00F10C34">
        <w:t>7.2.6</w:t>
      </w:r>
      <w:r>
        <w:t>)</w:t>
      </w:r>
    </w:p>
    <w:p w14:paraId="5209DBF6" w14:textId="77777777" w:rsidR="00372D5A" w:rsidRPr="00F10C34" w:rsidRDefault="00372D5A" w:rsidP="00372D5A">
      <w:pPr>
        <w:pStyle w:val="text"/>
      </w:pPr>
    </w:p>
    <w:p w14:paraId="5F485ACF" w14:textId="77777777" w:rsidR="00372D5A" w:rsidRDefault="00372D5A" w:rsidP="00372D5A">
      <w:pPr>
        <w:pStyle w:val="text"/>
        <w:rPr>
          <w:rFonts w:cs="Times New Roman"/>
        </w:rPr>
      </w:pPr>
      <w:r w:rsidRPr="008F335B">
        <w:rPr>
          <w:rFonts w:cs="Times New Roman"/>
          <w:i/>
        </w:rPr>
        <w:t xml:space="preserve">abāg zan ī ag-dēn </w:t>
      </w:r>
      <w:r w:rsidRPr="008F335B">
        <w:rPr>
          <w:rFonts w:cs="Times New Roman"/>
          <w:i/>
          <w:u w:val="single"/>
        </w:rPr>
        <w:t>gādīhēd</w:t>
      </w:r>
      <w:r w:rsidRPr="008F335B">
        <w:rPr>
          <w:rFonts w:cs="Times New Roman"/>
          <w:i/>
        </w:rPr>
        <w:t xml:space="preserve"> az ān gādan frazend andar aškamb frāz bawēd ēg-iš wināh čē</w:t>
      </w:r>
      <w:r w:rsidRPr="00031486">
        <w:rPr>
          <w:rFonts w:cs="Times New Roman"/>
        </w:rPr>
        <w:t xml:space="preserve"> </w:t>
      </w:r>
    </w:p>
    <w:p w14:paraId="75D0AD5C" w14:textId="77777777" w:rsidR="00372D5A" w:rsidRDefault="00372D5A" w:rsidP="00372D5A">
      <w:pPr>
        <w:pStyle w:val="text"/>
        <w:rPr>
          <w:rFonts w:cs="Times New Roman"/>
        </w:rPr>
      </w:pPr>
      <w:r>
        <w:rPr>
          <w:rFonts w:cs="Times New Roman"/>
        </w:rPr>
        <w:tab/>
        <w:t xml:space="preserve">“someone who </w:t>
      </w:r>
      <w:r w:rsidRPr="00372E3F">
        <w:rPr>
          <w:rFonts w:cs="Times New Roman"/>
          <w:u w:val="single"/>
        </w:rPr>
        <w:t>is made to have sex</w:t>
      </w:r>
      <w:r>
        <w:rPr>
          <w:rFonts w:cs="Times New Roman"/>
        </w:rPr>
        <w:t xml:space="preserve"> with a woman of an evil </w:t>
      </w:r>
      <w:r>
        <w:rPr>
          <w:rFonts w:cs="Times New Roman"/>
          <w:i/>
        </w:rPr>
        <w:t>dēn</w:t>
      </w:r>
      <w:r>
        <w:rPr>
          <w:rFonts w:cs="Times New Roman"/>
        </w:rPr>
        <w:t xml:space="preserve"> (and) a child is conceived in her belly because of that sex, then what is his sin?” </w:t>
      </w:r>
      <w:r>
        <w:t>(</w:t>
      </w:r>
      <w:r>
        <w:rPr>
          <w:i/>
        </w:rPr>
        <w:t>RAF</w:t>
      </w:r>
      <w:r>
        <w:t>.</w:t>
      </w:r>
      <w:r w:rsidRPr="00031486">
        <w:rPr>
          <w:rFonts w:cs="Times New Roman"/>
        </w:rPr>
        <w:t>42.1</w:t>
      </w:r>
      <w:r>
        <w:rPr>
          <w:rFonts w:cs="Times New Roman"/>
        </w:rPr>
        <w:t>)</w:t>
      </w:r>
    </w:p>
    <w:p w14:paraId="61978D6B" w14:textId="77777777" w:rsidR="00990554" w:rsidRDefault="00990554" w:rsidP="00372D5A">
      <w:pPr>
        <w:pStyle w:val="text"/>
        <w:rPr>
          <w:rFonts w:cs="Times New Roman"/>
        </w:rPr>
      </w:pPr>
    </w:p>
    <w:p w14:paraId="0E192A66" w14:textId="77777777" w:rsidR="00372D5A" w:rsidRDefault="00372D5A" w:rsidP="00372D5A">
      <w:pPr>
        <w:pStyle w:val="text"/>
        <w:keepNext/>
      </w:pPr>
      <w:r w:rsidRPr="008A7A4E">
        <w:rPr>
          <w:b/>
          <w:i/>
        </w:rPr>
        <w:t>čiyōn ān druz pahikārēd</w:t>
      </w:r>
      <w:r w:rsidRPr="008A7A4E">
        <w:rPr>
          <w:i/>
        </w:rPr>
        <w:t xml:space="preserve"> kū-š stahmagīh čiyōn bē bawād</w:t>
      </w:r>
    </w:p>
    <w:p w14:paraId="767C4D70" w14:textId="77777777" w:rsidR="00372D5A" w:rsidRDefault="00372D5A" w:rsidP="00372D5A">
      <w:pPr>
        <w:pStyle w:val="text"/>
        <w:rPr>
          <w:i/>
        </w:rPr>
      </w:pPr>
      <w:r w:rsidRPr="008A7A4E">
        <w:rPr>
          <w:i/>
        </w:rPr>
        <w:t xml:space="preserve">ast kē ēdōn gōwēd ay čiyōn pad ān druz </w:t>
      </w:r>
      <w:r w:rsidRPr="00EE24A5">
        <w:rPr>
          <w:i/>
        </w:rPr>
        <w:t>pahikārīhād</w:t>
      </w:r>
      <w:r w:rsidRPr="008A7A4E">
        <w:rPr>
          <w:i/>
        </w:rPr>
        <w:t xml:space="preserve"> </w:t>
      </w:r>
    </w:p>
    <w:p w14:paraId="19B3BF58" w14:textId="77777777" w:rsidR="00372D5A" w:rsidRDefault="00372D5A" w:rsidP="00372D5A">
      <w:pPr>
        <w:pStyle w:val="text"/>
      </w:pPr>
      <w:r w:rsidRPr="008A7A4E">
        <w:rPr>
          <w:i/>
        </w:rPr>
        <w:lastRenderedPageBreak/>
        <w:t xml:space="preserve">kū-š stōw bē </w:t>
      </w:r>
      <w:r w:rsidRPr="008A7A4E">
        <w:rPr>
          <w:i/>
          <w:u w:val="single"/>
        </w:rPr>
        <w:t>kerdīhād</w:t>
      </w:r>
      <w:r w:rsidRPr="008A7A4E">
        <w:rPr>
          <w:i/>
        </w:rPr>
        <w:t xml:space="preserve"> kē az ōy ī rist ō ōy ī zīndag abar dwārēd pad hamrēd</w:t>
      </w:r>
    </w:p>
    <w:p w14:paraId="1FC05DF9" w14:textId="77777777" w:rsidR="00372D5A" w:rsidRDefault="00372D5A" w:rsidP="00372D5A">
      <w:pPr>
        <w:pStyle w:val="text"/>
      </w:pPr>
      <w:r>
        <w:tab/>
        <w:t>“‘How does one fight that lie-demon?’ that is, how can there be oppression for/of her?</w:t>
      </w:r>
    </w:p>
    <w:p w14:paraId="31E1EC7B" w14:textId="77777777" w:rsidR="00372D5A" w:rsidRDefault="00372D5A" w:rsidP="00372D5A">
      <w:pPr>
        <w:pStyle w:val="text"/>
      </w:pPr>
      <w:r>
        <w:tab/>
        <w:t xml:space="preserve">There is one who says, the meaning is: how </w:t>
      </w:r>
      <w:r w:rsidRPr="00EE24A5">
        <w:t>is battle to be engaged</w:t>
      </w:r>
      <w:r>
        <w:t xml:space="preserve"> against that lie-demon </w:t>
      </w:r>
    </w:p>
    <w:p w14:paraId="4339E80D" w14:textId="77777777" w:rsidR="00372D5A" w:rsidRPr="00F10C34" w:rsidRDefault="00372D5A" w:rsidP="00372D5A">
      <w:pPr>
        <w:pStyle w:val="text"/>
      </w:pPr>
      <w:r>
        <w:tab/>
        <w:t xml:space="preserve">so that oppression </w:t>
      </w:r>
      <w:r w:rsidRPr="008A7A4E">
        <w:rPr>
          <w:u w:val="single"/>
        </w:rPr>
        <w:t>may be</w:t>
      </w:r>
      <w:r w:rsidR="00990554">
        <w:rPr>
          <w:u w:val="single"/>
        </w:rPr>
        <w:t xml:space="preserve"> caused to be</w:t>
      </w:r>
      <w:r w:rsidRPr="008A7A4E">
        <w:rPr>
          <w:u w:val="single"/>
        </w:rPr>
        <w:t xml:space="preserve"> perpetrated</w:t>
      </w:r>
      <w:r>
        <w:t xml:space="preserve"> on her, who runs from the dead onto the living with (= causing) direct contamination?” </w:t>
      </w:r>
      <w:r w:rsidRPr="00F10C34">
        <w:t>(</w:t>
      </w:r>
      <w:r w:rsidRPr="001A7E48">
        <w:rPr>
          <w:i/>
        </w:rPr>
        <w:t>PV</w:t>
      </w:r>
      <w:r w:rsidRPr="00F10C34">
        <w:t>.9.57)</w:t>
      </w:r>
      <w:r w:rsidR="00990554">
        <w:t xml:space="preserve"> [only ms. L4 &lt;krtyh’t&gt;; K1 has &lt;-WNyh’t'&gt; and IM, TU1 &lt;-WN’t'&gt;]</w:t>
      </w:r>
    </w:p>
    <w:p w14:paraId="1F880B7F" w14:textId="77777777" w:rsidR="00372D5A" w:rsidRDefault="00372D5A" w:rsidP="00372D5A"/>
    <w:p w14:paraId="412DD9A2" w14:textId="77777777" w:rsidR="00372D5A" w:rsidRDefault="00372D5A" w:rsidP="00372D5A">
      <w:pPr>
        <w:pStyle w:val="text"/>
      </w:pPr>
      <w:r w:rsidRPr="001D23AB">
        <w:rPr>
          <w:i/>
        </w:rPr>
        <w:t xml:space="preserve">nasāy ō āb ud ātaxš </w:t>
      </w:r>
      <w:r w:rsidRPr="005A4CA2">
        <w:rPr>
          <w:i/>
          <w:u w:val="single"/>
        </w:rPr>
        <w:t>burdēnišn</w:t>
      </w:r>
      <w:r w:rsidRPr="000A596B">
        <w:t xml:space="preserve"> </w:t>
      </w:r>
      <w:r w:rsidRPr="001D23AB">
        <w:rPr>
          <w:i/>
        </w:rPr>
        <w:t>pad ēč meh-dādestānīh nē pādixšāy</w:t>
      </w:r>
    </w:p>
    <w:p w14:paraId="1702F52B" w14:textId="77777777" w:rsidR="00372D5A" w:rsidRDefault="00372D5A" w:rsidP="00372D5A">
      <w:pPr>
        <w:pStyle w:val="text"/>
      </w:pPr>
      <w:r>
        <w:tab/>
        <w:t>“</w:t>
      </w:r>
      <w:r w:rsidRPr="005A4CA2">
        <w:rPr>
          <w:u w:val="single"/>
        </w:rPr>
        <w:t>causing</w:t>
      </w:r>
      <w:r>
        <w:t xml:space="preserve"> </w:t>
      </w:r>
      <w:r>
        <w:rPr>
          <w:i/>
        </w:rPr>
        <w:t>nasāy</w:t>
      </w:r>
      <w:r>
        <w:t xml:space="preserve"> </w:t>
      </w:r>
      <w:r w:rsidRPr="005A4CA2">
        <w:rPr>
          <w:u w:val="single"/>
        </w:rPr>
        <w:t>to be carried</w:t>
      </w:r>
      <w:r>
        <w:t xml:space="preserve"> (or: “</w:t>
      </w:r>
      <w:r w:rsidRPr="005A4CA2">
        <w:rPr>
          <w:u w:val="single"/>
        </w:rPr>
        <w:t>causing</w:t>
      </w:r>
      <w:r>
        <w:t xml:space="preserve"> someone </w:t>
      </w:r>
      <w:r w:rsidRPr="005A4CA2">
        <w:rPr>
          <w:u w:val="single"/>
        </w:rPr>
        <w:t>to carry</w:t>
      </w:r>
      <w:r>
        <w:t xml:space="preserve"> </w:t>
      </w:r>
      <w:r>
        <w:rPr>
          <w:i/>
        </w:rPr>
        <w:t>nasāy</w:t>
      </w:r>
      <w:r>
        <w:t>?) onto water and fire is not authorized, (not even) by any ‘higher law’” (</w:t>
      </w:r>
      <w:r>
        <w:rPr>
          <w:i/>
        </w:rPr>
        <w:t>RAF</w:t>
      </w:r>
      <w:r>
        <w:t>.104.2)</w:t>
      </w:r>
    </w:p>
    <w:p w14:paraId="678439E0" w14:textId="77777777" w:rsidR="00372D5A" w:rsidRPr="001D23AB" w:rsidRDefault="00372D5A" w:rsidP="00372D5A">
      <w:pPr>
        <w:pStyle w:val="ca"/>
        <w:rPr>
          <w:rFonts w:cs="Times New Roman"/>
        </w:rPr>
      </w:pPr>
      <w:r>
        <w:t xml:space="preserve">Mss.: TD </w:t>
      </w:r>
      <w:r w:rsidR="00DD7138">
        <w:rPr>
          <w:noProof/>
        </w:rPr>
        <w:drawing>
          <wp:inline distT="0" distB="0" distL="0" distR="0" wp14:anchorId="1630100E" wp14:editId="4CE4A40E">
            <wp:extent cx="622300" cy="228600"/>
            <wp:effectExtent l="0" t="0" r="0" b="0"/>
            <wp:docPr id="85" name="Pictur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5"/>
                    <pic:cNvPicPr>
                      <a:picLocks/>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622300" cy="228600"/>
                    </a:xfrm>
                    <a:prstGeom prst="rect">
                      <a:avLst/>
                    </a:prstGeom>
                    <a:noFill/>
                    <a:ln>
                      <a:noFill/>
                    </a:ln>
                  </pic:spPr>
                </pic:pic>
              </a:graphicData>
            </a:graphic>
          </wp:inline>
        </w:drawing>
      </w:r>
      <w:r>
        <w:t xml:space="preserve"> &lt;-x</w:t>
      </w:r>
      <w:r w:rsidRPr="006D02F3">
        <w:rPr>
          <w:vertAlign w:val="subscript"/>
        </w:rPr>
        <w:t>2</w:t>
      </w:r>
      <w:r>
        <w:t xml:space="preserve">y wynšn'&gt; (or: </w:t>
      </w:r>
      <w:r w:rsidRPr="00797658">
        <w:rPr>
          <w:i/>
        </w:rPr>
        <w:t>barēnišn</w:t>
      </w:r>
      <w:r>
        <w:t>?).</w:t>
      </w:r>
    </w:p>
    <w:p w14:paraId="56AD3C9C" w14:textId="77777777" w:rsidR="00372D5A" w:rsidRDefault="00372D5A" w:rsidP="00372D5A"/>
    <w:p w14:paraId="4EFB1EA3" w14:textId="77777777" w:rsidR="00372D5A" w:rsidRDefault="00372D5A" w:rsidP="00372D5A"/>
    <w:p w14:paraId="12D3379F" w14:textId="77777777" w:rsidR="00372D5A" w:rsidRDefault="00372D5A" w:rsidP="00372D5A">
      <w:pPr>
        <w:pStyle w:val="Heading2"/>
      </w:pPr>
      <w:r>
        <w:t>Phraseology</w:t>
      </w:r>
    </w:p>
    <w:p w14:paraId="4C099186" w14:textId="77777777" w:rsidR="00372D5A" w:rsidRPr="0010209D" w:rsidRDefault="00372D5A" w:rsidP="00F01393"/>
    <w:p w14:paraId="26209574" w14:textId="77777777" w:rsidR="00F01393" w:rsidRPr="00F10C34" w:rsidRDefault="0017338B" w:rsidP="00F01393">
      <w:pPr>
        <w:pStyle w:val="Heading2"/>
        <w:rPr>
          <w:b w:val="0"/>
        </w:rPr>
      </w:pPr>
      <w:bookmarkStart w:id="784" w:name="_Toc313441848"/>
      <w:r>
        <w:t>Adverbs</w:t>
      </w:r>
      <w:r w:rsidR="00F01393" w:rsidRPr="00F10C34">
        <w:t xml:space="preserve"> of manner</w:t>
      </w:r>
      <w:bookmarkEnd w:id="784"/>
    </w:p>
    <w:p w14:paraId="4B123977" w14:textId="77777777" w:rsidR="00F01393" w:rsidRDefault="00F01393" w:rsidP="00F01393">
      <w:r>
        <w:tab/>
      </w:r>
      <w:r w:rsidRPr="00F10C34">
        <w:t>Th</w:t>
      </w:r>
      <w:r>
        <w:t>is is a review of common</w:t>
      </w:r>
      <w:r w:rsidRPr="00F10C34">
        <w:t xml:space="preserve"> </w:t>
      </w:r>
      <w:r>
        <w:t>expressions</w:t>
      </w:r>
      <w:r w:rsidRPr="00F10C34">
        <w:t xml:space="preserve"> of manner</w:t>
      </w:r>
      <w:r>
        <w:t>, most of which are well known by now.</w:t>
      </w:r>
    </w:p>
    <w:p w14:paraId="15335829" w14:textId="77777777" w:rsidR="0017338B" w:rsidRDefault="0017338B" w:rsidP="00F01393"/>
    <w:p w14:paraId="6DC9CCC5" w14:textId="77777777" w:rsidR="008A684F" w:rsidRDefault="008A684F" w:rsidP="00DC0E61">
      <w:pPr>
        <w:pStyle w:val="Gloss"/>
        <w:pBdr>
          <w:top w:val="single" w:sz="4" w:space="1" w:color="auto"/>
          <w:left w:val="single" w:sz="4" w:space="4" w:color="auto"/>
          <w:bottom w:val="single" w:sz="4" w:space="1" w:color="auto"/>
          <w:right w:val="single" w:sz="4" w:space="4" w:color="auto"/>
        </w:pBdr>
        <w:tabs>
          <w:tab w:val="clear" w:pos="3240"/>
          <w:tab w:val="clear" w:pos="3427"/>
          <w:tab w:val="clear" w:pos="5580"/>
          <w:tab w:val="right" w:pos="2880"/>
          <w:tab w:val="left" w:pos="3060"/>
          <w:tab w:val="left" w:pos="4320"/>
        </w:tabs>
        <w:ind w:left="540" w:right="2160" w:firstLine="0"/>
      </w:pPr>
      <w:r w:rsidRPr="00F10C34">
        <w:rPr>
          <w:i/>
        </w:rPr>
        <w:t>ōh</w:t>
      </w:r>
      <w:r w:rsidRPr="00F10C34">
        <w:tab/>
      </w:r>
      <w:r w:rsidRPr="008A684F">
        <w:rPr>
          <w:rFonts w:ascii="Pahlavi" w:hAnsi="Pahlavi"/>
          <w:sz w:val="22"/>
          <w:szCs w:val="22"/>
        </w:rPr>
        <w:t>W˚</w:t>
      </w:r>
      <w:r w:rsidRPr="00F10C34">
        <w:tab/>
        <w:t>&lt;KN&gt;</w:t>
      </w:r>
      <w:r w:rsidRPr="00F10C34">
        <w:tab/>
        <w:t xml:space="preserve"> </w:t>
      </w:r>
      <w:r>
        <w:t>“thus; in the usual way”</w:t>
      </w:r>
    </w:p>
    <w:p w14:paraId="71C1A463" w14:textId="77777777" w:rsidR="008A684F" w:rsidRDefault="008A684F" w:rsidP="00DC0E61">
      <w:pPr>
        <w:pStyle w:val="Gloss"/>
        <w:pBdr>
          <w:top w:val="single" w:sz="4" w:space="1" w:color="auto"/>
          <w:left w:val="single" w:sz="4" w:space="4" w:color="auto"/>
          <w:bottom w:val="single" w:sz="4" w:space="1" w:color="auto"/>
          <w:right w:val="single" w:sz="4" w:space="4" w:color="auto"/>
        </w:pBdr>
        <w:tabs>
          <w:tab w:val="clear" w:pos="3240"/>
          <w:tab w:val="clear" w:pos="3427"/>
          <w:tab w:val="clear" w:pos="5580"/>
          <w:tab w:val="right" w:pos="2880"/>
          <w:tab w:val="left" w:pos="3060"/>
          <w:tab w:val="left" w:pos="4320"/>
        </w:tabs>
        <w:ind w:left="540" w:right="2160" w:firstLine="0"/>
      </w:pPr>
      <w:r w:rsidRPr="0017338B">
        <w:rPr>
          <w:i/>
        </w:rPr>
        <w:t>ēdōn</w:t>
      </w:r>
      <w:r>
        <w:tab/>
      </w:r>
      <w:r w:rsidRPr="00F10C34">
        <w:rPr>
          <w:rFonts w:ascii="Pahlavi" w:hAnsi="Pahlavi"/>
          <w:sz w:val="22"/>
        </w:rPr>
        <w:t>WWWtdA</w:t>
      </w:r>
      <w:r w:rsidRPr="00F10C34">
        <w:tab/>
        <w:t>&lt;’ytwn'&gt;</w:t>
      </w:r>
      <w:r>
        <w:tab/>
        <w:t>“in this way”</w:t>
      </w:r>
    </w:p>
    <w:p w14:paraId="2CCC6FB7" w14:textId="77777777" w:rsidR="008A684F" w:rsidRDefault="008A684F" w:rsidP="00DC0E61">
      <w:pPr>
        <w:pStyle w:val="Gloss"/>
        <w:pBdr>
          <w:top w:val="single" w:sz="4" w:space="1" w:color="auto"/>
          <w:left w:val="single" w:sz="4" w:space="4" w:color="auto"/>
          <w:bottom w:val="single" w:sz="4" w:space="1" w:color="auto"/>
          <w:right w:val="single" w:sz="4" w:space="4" w:color="auto"/>
        </w:pBdr>
        <w:tabs>
          <w:tab w:val="clear" w:pos="3240"/>
          <w:tab w:val="clear" w:pos="3427"/>
          <w:tab w:val="clear" w:pos="5580"/>
          <w:tab w:val="right" w:pos="2880"/>
          <w:tab w:val="left" w:pos="3060"/>
          <w:tab w:val="left" w:pos="4320"/>
        </w:tabs>
        <w:ind w:left="540" w:right="2160" w:firstLine="0"/>
      </w:pPr>
      <w:r w:rsidRPr="0017338B">
        <w:rPr>
          <w:i/>
        </w:rPr>
        <w:t>ōwōn</w:t>
      </w:r>
      <w:r>
        <w:tab/>
      </w:r>
      <w:r w:rsidR="00DC0E61">
        <w:t>(</w:t>
      </w:r>
      <w:r w:rsidR="00DC0E61" w:rsidRPr="00F10C34">
        <w:rPr>
          <w:rFonts w:ascii="Pahlavi" w:hAnsi="Pahlavi"/>
          <w:sz w:val="24"/>
        </w:rPr>
        <w:t>WwYwA</w:t>
      </w:r>
      <w:r w:rsidR="00DC0E61">
        <w:t xml:space="preserve">) </w:t>
      </w:r>
      <w:r w:rsidRPr="00F10C34">
        <w:rPr>
          <w:rFonts w:ascii="Pahlavi" w:hAnsi="Pahlavi"/>
          <w:sz w:val="24"/>
        </w:rPr>
        <w:t>WWwYwA</w:t>
      </w:r>
      <w:r w:rsidRPr="00F10C34">
        <w:tab/>
        <w:t>&lt;’wgwn'&gt;</w:t>
      </w:r>
      <w:r>
        <w:tab/>
        <w:t>“in that way”</w:t>
      </w:r>
    </w:p>
    <w:p w14:paraId="39E67BCC" w14:textId="77777777" w:rsidR="00CE0822" w:rsidRDefault="008A684F" w:rsidP="00B74A83">
      <w:pPr>
        <w:pStyle w:val="Gloss"/>
        <w:pBdr>
          <w:top w:val="single" w:sz="4" w:space="1" w:color="auto"/>
          <w:left w:val="single" w:sz="4" w:space="4" w:color="auto"/>
          <w:bottom w:val="single" w:sz="4" w:space="1" w:color="auto"/>
          <w:right w:val="single" w:sz="4" w:space="4" w:color="auto"/>
        </w:pBdr>
        <w:tabs>
          <w:tab w:val="clear" w:pos="3240"/>
          <w:tab w:val="clear" w:pos="3427"/>
          <w:tab w:val="clear" w:pos="5580"/>
          <w:tab w:val="right" w:pos="2880"/>
          <w:tab w:val="left" w:pos="3060"/>
          <w:tab w:val="left" w:pos="4320"/>
        </w:tabs>
        <w:ind w:left="540" w:right="2160" w:firstLine="0"/>
      </w:pPr>
      <w:r>
        <w:rPr>
          <w:i/>
        </w:rPr>
        <w:t>čiyōn</w:t>
      </w:r>
      <w:r>
        <w:tab/>
      </w:r>
      <w:r w:rsidR="00DC0E61">
        <w:t>(</w:t>
      </w:r>
      <w:r w:rsidR="00DC0E61" w:rsidRPr="008A684F">
        <w:rPr>
          <w:rFonts w:ascii="Pahlavi" w:hAnsi="Pahlavi"/>
          <w:sz w:val="22"/>
          <w:szCs w:val="22"/>
        </w:rPr>
        <w:t>wïDC</w:t>
      </w:r>
      <w:r w:rsidR="00DC0E61">
        <w:t xml:space="preserve"> , </w:t>
      </w:r>
      <w:r w:rsidR="00DC0E61" w:rsidRPr="008A684F">
        <w:rPr>
          <w:rFonts w:ascii="Pahlavi" w:hAnsi="Pahlavi"/>
          <w:sz w:val="22"/>
          <w:szCs w:val="22"/>
        </w:rPr>
        <w:t>WwïDC</w:t>
      </w:r>
      <w:r w:rsidR="00DC0E61">
        <w:t xml:space="preserve">) </w:t>
      </w:r>
      <w:r w:rsidRPr="008A684F">
        <w:rPr>
          <w:rFonts w:ascii="Pahlavi" w:hAnsi="Pahlavi"/>
          <w:sz w:val="22"/>
          <w:szCs w:val="22"/>
        </w:rPr>
        <w:t>WWwïDC</w:t>
      </w:r>
      <w:r w:rsidRPr="00F10C34">
        <w:tab/>
        <w:t>&lt;cygwn'&gt;</w:t>
      </w:r>
      <w:r>
        <w:tab/>
        <w:t>“as, such as; how?”</w:t>
      </w:r>
    </w:p>
    <w:p w14:paraId="5A28236A" w14:textId="77777777" w:rsidR="00B74A83" w:rsidRDefault="00B74A83" w:rsidP="00F01393">
      <w:r>
        <w:tab/>
      </w:r>
      <w:r w:rsidRPr="00B74A83">
        <w:rPr>
          <w:u w:val="single"/>
        </w:rPr>
        <w:t>Note</w:t>
      </w:r>
      <w:r>
        <w:t xml:space="preserve">: in many manuscripts, the spellings </w:t>
      </w:r>
      <w:r w:rsidRPr="00B74A83">
        <w:rPr>
          <w:rFonts w:ascii="Pahlavi" w:hAnsi="Pahlavi" w:cs="Times New Roman"/>
        </w:rPr>
        <w:t>O</w:t>
      </w:r>
      <w:r w:rsidRPr="00B74A83">
        <w:rPr>
          <w:rFonts w:ascii="Pahlavi" w:hAnsi="Pahlavi"/>
        </w:rPr>
        <w:t>W</w:t>
      </w:r>
      <w:r>
        <w:t xml:space="preserve"> </w:t>
      </w:r>
      <w:r>
        <w:rPr>
          <w:i/>
        </w:rPr>
        <w:t>ō</w:t>
      </w:r>
      <w:r>
        <w:t xml:space="preserve">, </w:t>
      </w:r>
      <w:r>
        <w:rPr>
          <w:rFonts w:ascii="Pahlavi" w:hAnsi="Pahlavi" w:cs="Times New Roman"/>
        </w:rPr>
        <w:t>nLW</w:t>
      </w:r>
      <w:r>
        <w:t xml:space="preserve"> </w:t>
      </w:r>
      <w:r>
        <w:rPr>
          <w:i/>
        </w:rPr>
        <w:t>ōy</w:t>
      </w:r>
      <w:r>
        <w:t xml:space="preserve">, and </w:t>
      </w:r>
      <w:r w:rsidRPr="008A684F">
        <w:rPr>
          <w:rFonts w:ascii="Pahlavi" w:hAnsi="Pahlavi"/>
          <w:sz w:val="22"/>
          <w:szCs w:val="22"/>
        </w:rPr>
        <w:t>W˚</w:t>
      </w:r>
      <w:r>
        <w:t xml:space="preserve"> </w:t>
      </w:r>
      <w:r>
        <w:rPr>
          <w:i/>
        </w:rPr>
        <w:t>ōh</w:t>
      </w:r>
      <w:r>
        <w:t xml:space="preserve"> are used interchangably.</w:t>
      </w:r>
    </w:p>
    <w:p w14:paraId="50E37F56" w14:textId="77777777" w:rsidR="00B74A83" w:rsidRPr="00F10C34" w:rsidRDefault="00B74A83" w:rsidP="00F01393"/>
    <w:p w14:paraId="4298DA50" w14:textId="77777777" w:rsidR="00F01393" w:rsidRDefault="00F01393" w:rsidP="00F01393">
      <w:pPr>
        <w:pStyle w:val="Heading4"/>
      </w:pPr>
      <w:bookmarkStart w:id="785" w:name="_Toc313441849"/>
      <w:r>
        <w:rPr>
          <w:i/>
        </w:rPr>
        <w:t>ōh</w:t>
      </w:r>
      <w:r>
        <w:rPr>
          <w:rFonts w:ascii="Pahlavi" w:hAnsi="Pahlavi"/>
          <w:sz w:val="24"/>
        </w:rPr>
        <w:t xml:space="preserve"> </w:t>
      </w:r>
      <w:r>
        <w:t>“thus; in the usual way”</w:t>
      </w:r>
      <w:bookmarkEnd w:id="785"/>
    </w:p>
    <w:p w14:paraId="7CFC0141" w14:textId="77777777" w:rsidR="00F01393" w:rsidRDefault="00F01393" w:rsidP="00F01393">
      <w:r w:rsidRPr="00F10C34">
        <w:tab/>
        <w:t>This is used</w:t>
      </w:r>
      <w:r>
        <w:t xml:space="preserve"> 1.</w:t>
      </w:r>
      <w:r w:rsidRPr="00F10C34">
        <w:t xml:space="preserve"> </w:t>
      </w:r>
      <w:r>
        <w:t>in its literal meaning of “thus, in this/that way, as follows” commonly before verbs, but also in other positions; and 2. to indicate the “unmarked” situation, which does not need to b</w:t>
      </w:r>
      <w:r w:rsidR="00B74A83">
        <w:t>e specified: “in the usual way.”</w:t>
      </w:r>
    </w:p>
    <w:p w14:paraId="6AC924C7" w14:textId="77777777" w:rsidR="00F01393" w:rsidRDefault="00F01393" w:rsidP="00C65AB1"/>
    <w:p w14:paraId="4194E466" w14:textId="77777777" w:rsidR="00C65AB1" w:rsidRDefault="00F01393" w:rsidP="00C65AB1">
      <w:pPr>
        <w:pStyle w:val="text"/>
      </w:pPr>
      <w:r w:rsidRPr="00026415">
        <w:rPr>
          <w:i/>
        </w:rPr>
        <w:t xml:space="preserve">ud druz </w:t>
      </w:r>
      <w:r w:rsidRPr="00026415">
        <w:rPr>
          <w:i/>
          <w:u w:val="single"/>
        </w:rPr>
        <w:t>ōh</w:t>
      </w:r>
      <w:r w:rsidRPr="00026415">
        <w:rPr>
          <w:i/>
        </w:rPr>
        <w:t xml:space="preserve"> dōyīd hēnd kū</w:t>
      </w:r>
      <w:r>
        <w:t xml:space="preserve"> ... </w:t>
      </w:r>
    </w:p>
    <w:p w14:paraId="080AEB82" w14:textId="77777777" w:rsidR="00F01393" w:rsidRDefault="00C65AB1" w:rsidP="00C65AB1">
      <w:pPr>
        <w:pStyle w:val="text"/>
      </w:pPr>
      <w:r>
        <w:tab/>
      </w:r>
      <w:r w:rsidR="00F01393">
        <w:t xml:space="preserve">“and the lie-demons spoke </w:t>
      </w:r>
      <w:r w:rsidR="00F01393" w:rsidRPr="00026415">
        <w:rPr>
          <w:u w:val="single"/>
        </w:rPr>
        <w:t>thus/as follows</w:t>
      </w:r>
      <w:r w:rsidR="00F01393">
        <w:t>: ...” (</w:t>
      </w:r>
      <w:r w:rsidR="00F01393">
        <w:rPr>
          <w:i/>
        </w:rPr>
        <w:t>Dk</w:t>
      </w:r>
      <w:r w:rsidR="00F01393">
        <w:t>.7.4.39)</w:t>
      </w:r>
    </w:p>
    <w:p w14:paraId="25F99486" w14:textId="77777777" w:rsidR="00C65AB1" w:rsidRDefault="00C65AB1" w:rsidP="00C65AB1">
      <w:pPr>
        <w:pStyle w:val="text"/>
      </w:pPr>
    </w:p>
    <w:p w14:paraId="72C3984B" w14:textId="77777777" w:rsidR="00C65AB1" w:rsidRDefault="00F01393" w:rsidP="00C65AB1">
      <w:pPr>
        <w:pStyle w:val="text"/>
      </w:pPr>
      <w:r w:rsidRPr="00B908ED">
        <w:rPr>
          <w:i/>
          <w:u w:val="single"/>
        </w:rPr>
        <w:t>ōh-i</w:t>
      </w:r>
      <w:r w:rsidRPr="00B908ED">
        <w:rPr>
          <w:i/>
        </w:rPr>
        <w:t>z nazdīkīh ī yazd pad yazd-šnāsīh ud šnāxtan ī yazd pad dānišn bawēd</w:t>
      </w:r>
      <w:r>
        <w:t xml:space="preserve"> </w:t>
      </w:r>
    </w:p>
    <w:p w14:paraId="54B65740" w14:textId="77777777" w:rsidR="00F01393" w:rsidRDefault="00C65AB1" w:rsidP="00C65AB1">
      <w:pPr>
        <w:pStyle w:val="text"/>
      </w:pPr>
      <w:r>
        <w:tab/>
      </w:r>
      <w:r w:rsidR="00F01393">
        <w:t>“</w:t>
      </w:r>
      <w:r w:rsidR="00F01393" w:rsidRPr="00026415">
        <w:rPr>
          <w:u w:val="single"/>
        </w:rPr>
        <w:t>and in this way</w:t>
      </w:r>
      <w:r w:rsidR="00F01393">
        <w:t xml:space="preserve">, the closeness of god is by way of </w:t>
      </w:r>
      <w:r w:rsidR="00287CE7">
        <w:t>recognizing</w:t>
      </w:r>
      <w:r w:rsidR="00F01393">
        <w:t xml:space="preserve"> the god, and </w:t>
      </w:r>
      <w:r w:rsidR="00287CE7">
        <w:t xml:space="preserve">recognizing </w:t>
      </w:r>
      <w:r w:rsidR="00F01393">
        <w:t>the god is by way of knowledge” (</w:t>
      </w:r>
      <w:r w:rsidR="00F01393">
        <w:rPr>
          <w:i/>
        </w:rPr>
        <w:t>Dk</w:t>
      </w:r>
      <w:r w:rsidR="00F01393">
        <w:t>.3.107.3)</w:t>
      </w:r>
    </w:p>
    <w:p w14:paraId="723E2291" w14:textId="77777777" w:rsidR="00C65AB1" w:rsidRDefault="00C65AB1" w:rsidP="00C65AB1">
      <w:pPr>
        <w:pStyle w:val="text"/>
      </w:pPr>
    </w:p>
    <w:p w14:paraId="54C0F93B" w14:textId="77777777" w:rsidR="00C65AB1" w:rsidRDefault="00F01393" w:rsidP="00C65AB1">
      <w:pPr>
        <w:pStyle w:val="text"/>
      </w:pPr>
      <w:r w:rsidRPr="001A5EA8">
        <w:rPr>
          <w:i/>
        </w:rPr>
        <w:t xml:space="preserve">agar </w:t>
      </w:r>
      <w:r w:rsidRPr="001A5EA8">
        <w:rPr>
          <w:i/>
          <w:u w:val="single"/>
        </w:rPr>
        <w:t>ōh-iz</w:t>
      </w:r>
      <w:r w:rsidRPr="001A5EA8">
        <w:rPr>
          <w:i/>
        </w:rPr>
        <w:t xml:space="preserve"> ašmāh d</w:t>
      </w:r>
      <w:r>
        <w:rPr>
          <w:i/>
        </w:rPr>
        <w:t>ōstīh rāy nibišt pas-iz man duš</w:t>
      </w:r>
      <w:r w:rsidR="00287CE7">
        <w:rPr>
          <w:i/>
        </w:rPr>
        <w:t>xwār sahist az ēd-</w:t>
      </w:r>
      <w:r w:rsidRPr="001A5EA8">
        <w:rPr>
          <w:i/>
        </w:rPr>
        <w:t>ōwōn stāyišn</w:t>
      </w:r>
      <w:r>
        <w:t xml:space="preserve"> </w:t>
      </w:r>
    </w:p>
    <w:p w14:paraId="0A261D23" w14:textId="77777777" w:rsidR="00F01393" w:rsidRDefault="00C65AB1" w:rsidP="00C65AB1">
      <w:pPr>
        <w:pStyle w:val="text"/>
      </w:pPr>
      <w:r>
        <w:tab/>
      </w:r>
      <w:r w:rsidR="00F01393">
        <w:t xml:space="preserve">“if you wrote </w:t>
      </w:r>
      <w:r w:rsidR="00F01393" w:rsidRPr="001A5EA8">
        <w:rPr>
          <w:u w:val="single"/>
        </w:rPr>
        <w:t xml:space="preserve">in </w:t>
      </w:r>
      <w:r w:rsidR="00F01393">
        <w:rPr>
          <w:u w:val="single"/>
        </w:rPr>
        <w:t>(</w:t>
      </w:r>
      <w:r w:rsidR="00F01393" w:rsidRPr="001A5EA8">
        <w:rPr>
          <w:u w:val="single"/>
        </w:rPr>
        <w:t>just</w:t>
      </w:r>
      <w:r w:rsidR="00F01393">
        <w:rPr>
          <w:u w:val="single"/>
        </w:rPr>
        <w:t>)</w:t>
      </w:r>
      <w:r w:rsidR="00F01393" w:rsidRPr="001A5EA8">
        <w:rPr>
          <w:u w:val="single"/>
        </w:rPr>
        <w:t xml:space="preserve"> this way</w:t>
      </w:r>
      <w:r w:rsidR="00F01393">
        <w:t xml:space="preserve"> because of friendship, then also it seemed difficult for me from this kind of praise” (</w:t>
      </w:r>
      <w:r w:rsidR="00F01393">
        <w:rPr>
          <w:i/>
        </w:rPr>
        <w:t>DD</w:t>
      </w:r>
      <w:r w:rsidR="00F01393">
        <w:t>.0.10)</w:t>
      </w:r>
    </w:p>
    <w:p w14:paraId="73386CE0" w14:textId="77777777" w:rsidR="00F01393" w:rsidRPr="00F10C34" w:rsidRDefault="00F01393" w:rsidP="00C65AB1">
      <w:pPr>
        <w:pStyle w:val="text"/>
      </w:pPr>
    </w:p>
    <w:p w14:paraId="56B5D12C" w14:textId="77777777" w:rsidR="00C65AB1" w:rsidRDefault="00287CE7" w:rsidP="00C65AB1">
      <w:pPr>
        <w:pStyle w:val="text"/>
      </w:pPr>
      <w:r w:rsidRPr="00287CE7">
        <w:rPr>
          <w:i/>
        </w:rPr>
        <w:t xml:space="preserve">harwisp ān ī weh-dahāg yazd ī mēnōy ud kē-iz gētīy </w:t>
      </w:r>
      <w:r>
        <w:rPr>
          <w:i/>
        </w:rPr>
        <w:t xml:space="preserve">... </w:t>
      </w:r>
      <w:r w:rsidR="00F01393" w:rsidRPr="00F10C34">
        <w:rPr>
          <w:i/>
        </w:rPr>
        <w:t xml:space="preserve">pad frārōnīh </w:t>
      </w:r>
      <w:r w:rsidR="00F01393" w:rsidRPr="001A5EA8">
        <w:rPr>
          <w:i/>
          <w:u w:val="single"/>
        </w:rPr>
        <w:t>ōh</w:t>
      </w:r>
      <w:r w:rsidR="00F01393" w:rsidRPr="00F10C34">
        <w:rPr>
          <w:i/>
        </w:rPr>
        <w:t xml:space="preserve"> abāyēnd yašt</w:t>
      </w:r>
      <w:r>
        <w:rPr>
          <w:i/>
        </w:rPr>
        <w:t>an</w:t>
      </w:r>
      <w:r w:rsidR="00F01393" w:rsidRPr="00F10C34">
        <w:t xml:space="preserve"> </w:t>
      </w:r>
    </w:p>
    <w:p w14:paraId="1826724F" w14:textId="77777777" w:rsidR="00F01393" w:rsidRDefault="00C65AB1" w:rsidP="00C65AB1">
      <w:pPr>
        <w:pStyle w:val="text"/>
      </w:pPr>
      <w:r>
        <w:tab/>
      </w:r>
      <w:r w:rsidR="00F01393" w:rsidRPr="00F10C34">
        <w:t>“</w:t>
      </w:r>
      <w:r w:rsidR="00287CE7">
        <w:t>all the deities</w:t>
      </w:r>
      <w:r w:rsidR="00DC0E61">
        <w:t xml:space="preserve"> in the other as well as in this world</w:t>
      </w:r>
      <w:r w:rsidR="00287CE7">
        <w:t xml:space="preserve"> who give good (gifts) </w:t>
      </w:r>
      <w:r w:rsidR="00F01393" w:rsidRPr="00F10C34">
        <w:t xml:space="preserve">should </w:t>
      </w:r>
      <w:r w:rsidR="00287CE7">
        <w:t xml:space="preserve">be </w:t>
      </w:r>
      <w:r w:rsidR="00F01393" w:rsidRPr="00F10C34">
        <w:t>sacrifice</w:t>
      </w:r>
      <w:r w:rsidR="00287CE7">
        <w:t>d to</w:t>
      </w:r>
      <w:r w:rsidR="00F01393" w:rsidRPr="00F10C34">
        <w:t xml:space="preserve"> with goodness </w:t>
      </w:r>
      <w:r w:rsidR="00F01393" w:rsidRPr="001A5EA8">
        <w:rPr>
          <w:u w:val="single"/>
        </w:rPr>
        <w:t>in the usual way</w:t>
      </w:r>
      <w:r w:rsidR="00F01393" w:rsidRPr="00F10C34">
        <w:t>” (</w:t>
      </w:r>
      <w:r w:rsidR="00F01393" w:rsidRPr="001A5EA8">
        <w:rPr>
          <w:i/>
        </w:rPr>
        <w:t>PY</w:t>
      </w:r>
      <w:r w:rsidR="00F01393">
        <w:t>.1.19</w:t>
      </w:r>
      <w:r w:rsidR="00F01393" w:rsidRPr="00F10C34">
        <w:t>)</w:t>
      </w:r>
    </w:p>
    <w:p w14:paraId="15FBF4B4" w14:textId="77777777" w:rsidR="00C65AB1" w:rsidRDefault="00C65AB1" w:rsidP="00C65AB1">
      <w:pPr>
        <w:pStyle w:val="text"/>
      </w:pPr>
    </w:p>
    <w:p w14:paraId="7DE7531C" w14:textId="77777777" w:rsidR="001378DE" w:rsidRPr="00F10C34" w:rsidRDefault="001378DE" w:rsidP="00C65AB1">
      <w:pPr>
        <w:pStyle w:val="text"/>
      </w:pPr>
    </w:p>
    <w:p w14:paraId="2E6C6271" w14:textId="77777777" w:rsidR="00DC0E61" w:rsidRDefault="00DC0E61" w:rsidP="00C65AB1">
      <w:pPr>
        <w:pStyle w:val="text"/>
        <w:rPr>
          <w:i/>
        </w:rPr>
      </w:pPr>
      <w:r w:rsidRPr="00DC0E61">
        <w:rPr>
          <w:i/>
        </w:rPr>
        <w:t xml:space="preserve">u-š az </w:t>
      </w:r>
      <w:r w:rsidR="00B74A83">
        <w:rPr>
          <w:i/>
        </w:rPr>
        <w:t xml:space="preserve">ōy pursīd Zardušt kū kē mard hē; </w:t>
      </w:r>
      <w:r w:rsidRPr="00DC0E61">
        <w:rPr>
          <w:i/>
        </w:rPr>
        <w:t>hād nē pad yašt ī fradom būd az pēš paydāg</w:t>
      </w:r>
    </w:p>
    <w:p w14:paraId="0F0959E7" w14:textId="77777777" w:rsidR="00C65AB1" w:rsidRDefault="00F01393" w:rsidP="00C65AB1">
      <w:pPr>
        <w:pStyle w:val="text"/>
      </w:pPr>
      <w:r w:rsidRPr="00F10C34">
        <w:rPr>
          <w:i/>
        </w:rPr>
        <w:t xml:space="preserve">u-š dānist kū hōm </w:t>
      </w:r>
      <w:r w:rsidRPr="001A5EA8">
        <w:rPr>
          <w:i/>
          <w:u w:val="single"/>
        </w:rPr>
        <w:t>ōh</w:t>
      </w:r>
      <w:r w:rsidRPr="00F10C34">
        <w:rPr>
          <w:i/>
        </w:rPr>
        <w:t xml:space="preserve"> rasēd</w:t>
      </w:r>
      <w:r w:rsidR="00DC0E61">
        <w:rPr>
          <w:i/>
        </w:rPr>
        <w:t xml:space="preserve"> </w:t>
      </w:r>
      <w:r w:rsidR="00DC0E61" w:rsidRPr="00DC0E61">
        <w:rPr>
          <w:i/>
        </w:rPr>
        <w:t>ud ka mad būd ā-š pursīd abāyist</w:t>
      </w:r>
      <w:r w:rsidRPr="00F10C34">
        <w:t xml:space="preserve"> </w:t>
      </w:r>
    </w:p>
    <w:p w14:paraId="74CAA604" w14:textId="77777777" w:rsidR="00DC0E61" w:rsidRDefault="00C65AB1" w:rsidP="00C65AB1">
      <w:pPr>
        <w:pStyle w:val="text"/>
      </w:pPr>
      <w:r>
        <w:tab/>
      </w:r>
      <w:r w:rsidR="00F01393" w:rsidRPr="00F10C34">
        <w:t>“</w:t>
      </w:r>
      <w:r w:rsidR="00DC0E61">
        <w:t xml:space="preserve">and Z. asked him: ‘who are you, man?’ </w:t>
      </w:r>
    </w:p>
    <w:p w14:paraId="1D4FE303" w14:textId="77777777" w:rsidR="00DC0E61" w:rsidRDefault="00DC0E61" w:rsidP="00C65AB1">
      <w:pPr>
        <w:pStyle w:val="text"/>
      </w:pPr>
      <w:r>
        <w:tab/>
        <w:t>that is, it was not at the first sacrifice, (as) manifest from before (i.e., earlier),</w:t>
      </w:r>
    </w:p>
    <w:p w14:paraId="1CC4B1CC" w14:textId="77777777" w:rsidR="00F01393" w:rsidRDefault="00DC0E61" w:rsidP="002A1245">
      <w:pPr>
        <w:pStyle w:val="text"/>
      </w:pPr>
      <w:r>
        <w:tab/>
      </w:r>
      <w:r w:rsidR="00F01393" w:rsidRPr="00F10C34">
        <w:t xml:space="preserve">and he knew: the Hōm will come </w:t>
      </w:r>
      <w:r w:rsidR="00F01393" w:rsidRPr="001A5EA8">
        <w:rPr>
          <w:u w:val="single"/>
        </w:rPr>
        <w:t>in the usual way</w:t>
      </w:r>
      <w:r>
        <w:t xml:space="preserve"> (i.e., as before)</w:t>
      </w:r>
      <w:r w:rsidR="00F01393" w:rsidRPr="00F10C34">
        <w:t>” (</w:t>
      </w:r>
      <w:r w:rsidR="00F01393" w:rsidRPr="001A5EA8">
        <w:rPr>
          <w:i/>
        </w:rPr>
        <w:t>PY</w:t>
      </w:r>
      <w:r w:rsidR="00F01393">
        <w:t>.9.1</w:t>
      </w:r>
      <w:r w:rsidR="00F01393" w:rsidRPr="00F10C34">
        <w:t>)</w:t>
      </w:r>
    </w:p>
    <w:p w14:paraId="40E5B26E" w14:textId="77777777" w:rsidR="00C65AB1" w:rsidRDefault="00C65AB1" w:rsidP="00F01393"/>
    <w:p w14:paraId="46FAFF33" w14:textId="77777777" w:rsidR="00F01393" w:rsidRDefault="00F01393" w:rsidP="00F01393">
      <w:pPr>
        <w:pStyle w:val="Heading4"/>
        <w:rPr>
          <w:i/>
        </w:rPr>
      </w:pPr>
      <w:bookmarkStart w:id="786" w:name="_Toc313441850"/>
      <w:r w:rsidRPr="00026415">
        <w:rPr>
          <w:i/>
        </w:rPr>
        <w:t>ēdōn</w:t>
      </w:r>
      <w:r w:rsidRPr="00026415">
        <w:t xml:space="preserve">, </w:t>
      </w:r>
      <w:r w:rsidRPr="00026415">
        <w:rPr>
          <w:i/>
        </w:rPr>
        <w:t>ōwōn</w:t>
      </w:r>
      <w:r>
        <w:t xml:space="preserve">, </w:t>
      </w:r>
      <w:r w:rsidRPr="00026415">
        <w:rPr>
          <w:i/>
        </w:rPr>
        <w:t>čiyōn</w:t>
      </w:r>
      <w:bookmarkEnd w:id="786"/>
    </w:p>
    <w:p w14:paraId="261D2E2E" w14:textId="77777777" w:rsidR="00F01393" w:rsidRDefault="00F01393" w:rsidP="00F01393">
      <w:r>
        <w:tab/>
        <w:t>These three are used in a variety of ways, which need to be carefully distinguished.</w:t>
      </w:r>
    </w:p>
    <w:p w14:paraId="48816EB5" w14:textId="77777777" w:rsidR="00F01393" w:rsidRDefault="00F01393" w:rsidP="00F01393">
      <w:r>
        <w:tab/>
      </w:r>
      <w:r w:rsidRPr="00026415">
        <w:rPr>
          <w:i/>
        </w:rPr>
        <w:t>ōwōn</w:t>
      </w:r>
      <w:r>
        <w:t xml:space="preserve"> and </w:t>
      </w:r>
      <w:r w:rsidRPr="00026415">
        <w:rPr>
          <w:i/>
        </w:rPr>
        <w:t>čiyōn</w:t>
      </w:r>
      <w:r w:rsidRPr="00F10C34">
        <w:t xml:space="preserve"> can be combined</w:t>
      </w:r>
      <w:r>
        <w:t xml:space="preserve"> with</w:t>
      </w:r>
      <w:r w:rsidRPr="00F10C34">
        <w:t xml:space="preserve"> </w:t>
      </w:r>
      <w:r>
        <w:t>the demonstrative pronouns (</w:t>
      </w:r>
      <w:r w:rsidRPr="00F10C34">
        <w:rPr>
          <w:i/>
        </w:rPr>
        <w:t>ēd</w:t>
      </w:r>
      <w:r>
        <w:rPr>
          <w:i/>
        </w:rPr>
        <w:t>/ēn/ān</w:t>
      </w:r>
      <w:r w:rsidRPr="00F10C34">
        <w:rPr>
          <w:i/>
        </w:rPr>
        <w:t>-</w:t>
      </w:r>
      <w:r>
        <w:t xml:space="preserve">, </w:t>
      </w:r>
      <w:r>
        <w:rPr>
          <w:i/>
        </w:rPr>
        <w:t>ān-čiyōn</w:t>
      </w:r>
      <w:r>
        <w:t xml:space="preserve">) and all three with </w:t>
      </w:r>
      <w:r>
        <w:rPr>
          <w:i/>
        </w:rPr>
        <w:t>ham-</w:t>
      </w:r>
      <w:r>
        <w:t xml:space="preserve"> for emphasis (</w:t>
      </w:r>
      <w:r w:rsidRPr="00F10C34">
        <w:rPr>
          <w:i/>
        </w:rPr>
        <w:t>ham-ēdōn</w:t>
      </w:r>
      <w:r>
        <w:t xml:space="preserve">, </w:t>
      </w:r>
      <w:r>
        <w:rPr>
          <w:i/>
        </w:rPr>
        <w:t>ham-</w:t>
      </w:r>
      <w:r w:rsidRPr="00F10C34">
        <w:rPr>
          <w:i/>
        </w:rPr>
        <w:t>čiyōn</w:t>
      </w:r>
      <w:r>
        <w:t xml:space="preserve">), from which they can be separated by </w:t>
      </w:r>
      <w:r>
        <w:rPr>
          <w:i/>
        </w:rPr>
        <w:t>-iz</w:t>
      </w:r>
      <w:r w:rsidRPr="00F10C34">
        <w:t xml:space="preserve"> </w:t>
      </w:r>
      <w:r>
        <w:t>(</w:t>
      </w:r>
      <w:r w:rsidRPr="00026415">
        <w:rPr>
          <w:i/>
        </w:rPr>
        <w:t>ham-iz ōwōn</w:t>
      </w:r>
      <w:r>
        <w:t xml:space="preserve">). </w:t>
      </w:r>
    </w:p>
    <w:p w14:paraId="2880E0FC" w14:textId="77777777" w:rsidR="00F01393" w:rsidRDefault="00F01393" w:rsidP="00F01393">
      <w:r>
        <w:tab/>
        <w:t xml:space="preserve">Note especially the use of </w:t>
      </w:r>
      <w:r w:rsidRPr="00026415">
        <w:rPr>
          <w:i/>
        </w:rPr>
        <w:t>ēdōn</w:t>
      </w:r>
      <w:r w:rsidRPr="00026415">
        <w:t xml:space="preserve">, </w:t>
      </w:r>
      <w:r w:rsidRPr="00026415">
        <w:rPr>
          <w:i/>
        </w:rPr>
        <w:t>ōwōn</w:t>
      </w:r>
      <w:r>
        <w:t xml:space="preserve"> in the sense of “such” and “so, </w:t>
      </w:r>
      <w:r w:rsidRPr="00F10C34">
        <w:t>to such a degree</w:t>
      </w:r>
      <w:r>
        <w:t>” with adjectives/adverbs.</w:t>
      </w:r>
    </w:p>
    <w:p w14:paraId="7343E51B" w14:textId="77777777" w:rsidR="00F01393" w:rsidRDefault="00F01393" w:rsidP="00F01393">
      <w:r>
        <w:tab/>
      </w:r>
      <w:r w:rsidRPr="00026415">
        <w:rPr>
          <w:i/>
        </w:rPr>
        <w:t>ēdōn</w:t>
      </w:r>
      <w:r>
        <w:t xml:space="preserve"> and</w:t>
      </w:r>
      <w:r w:rsidRPr="00026415">
        <w:t xml:space="preserve"> </w:t>
      </w:r>
      <w:r w:rsidRPr="00026415">
        <w:rPr>
          <w:i/>
        </w:rPr>
        <w:t>ōwōn</w:t>
      </w:r>
      <w:r>
        <w:t xml:space="preserve"> are frequently followed by </w:t>
      </w:r>
      <w:r w:rsidRPr="00026415">
        <w:rPr>
          <w:i/>
        </w:rPr>
        <w:t>čiyōn</w:t>
      </w:r>
      <w:r>
        <w:t xml:space="preserve">, either directly or with intervening words: </w:t>
      </w:r>
      <w:r>
        <w:rPr>
          <w:i/>
        </w:rPr>
        <w:t>ēdōn (...) čiyōn</w:t>
      </w:r>
      <w:r>
        <w:t>, etc.</w:t>
      </w:r>
    </w:p>
    <w:p w14:paraId="0EB93A8B" w14:textId="77777777" w:rsidR="00F01393" w:rsidRPr="00884611" w:rsidRDefault="00F01393" w:rsidP="00F01393">
      <w:r>
        <w:tab/>
        <w:t xml:space="preserve">See also on </w:t>
      </w:r>
      <w:r w:rsidRPr="00F10C34">
        <w:t>Adverbial clauses of comparison</w:t>
      </w:r>
      <w:r>
        <w:t>-result (Lesson 22).</w:t>
      </w:r>
    </w:p>
    <w:p w14:paraId="73079207" w14:textId="77777777" w:rsidR="00F01393" w:rsidRPr="00F10C34" w:rsidRDefault="00F01393" w:rsidP="00F01393">
      <w:pPr>
        <w:pStyle w:val="Heading5"/>
      </w:pPr>
      <w:bookmarkStart w:id="787" w:name="_Toc313441851"/>
      <w:r w:rsidRPr="00F10C34">
        <w:rPr>
          <w:i/>
        </w:rPr>
        <w:t>ēdōn</w:t>
      </w:r>
      <w:r w:rsidRPr="00F10C34">
        <w:t xml:space="preserve"> “thus</w:t>
      </w:r>
      <w:r>
        <w:t>, in this way; so</w:t>
      </w:r>
      <w:r w:rsidRPr="00F10C34">
        <w:t>”</w:t>
      </w:r>
      <w:bookmarkEnd w:id="787"/>
      <w:r w:rsidR="00DE3157">
        <w:t>:</w:t>
      </w:r>
    </w:p>
    <w:p w14:paraId="047A04D7" w14:textId="77777777" w:rsidR="00C65AB1" w:rsidRDefault="00F01393" w:rsidP="00F01393">
      <w:pPr>
        <w:pStyle w:val="text"/>
      </w:pPr>
      <w:r w:rsidRPr="00F10C34">
        <w:rPr>
          <w:i/>
        </w:rPr>
        <w:t xml:space="preserve">nē ān ī </w:t>
      </w:r>
      <w:r w:rsidRPr="00101724">
        <w:rPr>
          <w:i/>
          <w:u w:val="single"/>
        </w:rPr>
        <w:t>ēdōn</w:t>
      </w:r>
      <w:r w:rsidRPr="00F10C34">
        <w:rPr>
          <w:i/>
        </w:rPr>
        <w:t xml:space="preserve"> xwarrahōmand ǰādūg bawēd</w:t>
      </w:r>
      <w:r w:rsidRPr="00F10C34">
        <w:t xml:space="preserve"> </w:t>
      </w:r>
    </w:p>
    <w:p w14:paraId="58186DF7" w14:textId="77777777" w:rsidR="00F01393" w:rsidRDefault="00C65AB1" w:rsidP="00F01393">
      <w:pPr>
        <w:pStyle w:val="text"/>
      </w:pPr>
      <w:r>
        <w:tab/>
      </w:r>
      <w:r w:rsidR="00F01393" w:rsidRPr="00F10C34">
        <w:t xml:space="preserve">“someone </w:t>
      </w:r>
      <w:r w:rsidR="00F01393" w:rsidRPr="00101724">
        <w:rPr>
          <w:u w:val="single"/>
        </w:rPr>
        <w:t>so</w:t>
      </w:r>
      <w:r w:rsidR="00F01393" w:rsidRPr="00F10C34">
        <w:t xml:space="preserve"> glorious cannot be a sorcerer”</w:t>
      </w:r>
      <w:r w:rsidR="00F01393">
        <w:t xml:space="preserve"> (</w:t>
      </w:r>
      <w:r w:rsidR="00F01393">
        <w:rPr>
          <w:i/>
        </w:rPr>
        <w:t>Dk</w:t>
      </w:r>
      <w:r w:rsidR="00F01393">
        <w:t>.7.2.</w:t>
      </w:r>
      <w:r w:rsidR="00F01393" w:rsidRPr="009D5C08">
        <w:t>8</w:t>
      </w:r>
      <w:r w:rsidR="00F01393">
        <w:t>)</w:t>
      </w:r>
    </w:p>
    <w:p w14:paraId="3C3F8FF9" w14:textId="77777777" w:rsidR="00F01393" w:rsidRDefault="00F01393" w:rsidP="00F01393">
      <w:pPr>
        <w:pStyle w:val="text"/>
      </w:pPr>
    </w:p>
    <w:p w14:paraId="6D8304DE" w14:textId="77777777" w:rsidR="00F01393" w:rsidRDefault="00F01393" w:rsidP="00F01393">
      <w:pPr>
        <w:pStyle w:val="text"/>
        <w:rPr>
          <w:i/>
        </w:rPr>
      </w:pPr>
      <w:r w:rsidRPr="00A35009">
        <w:rPr>
          <w:i/>
        </w:rPr>
        <w:t>ka frōd nihēd pad ēd dārēd kū āb az nasāy abāz ō āb rasēd ā-š čē kunišn</w:t>
      </w:r>
    </w:p>
    <w:p w14:paraId="565EA871" w14:textId="77777777" w:rsidR="00F01393" w:rsidRDefault="00F01393" w:rsidP="00F01393">
      <w:pPr>
        <w:pStyle w:val="text"/>
      </w:pPr>
      <w:r w:rsidRPr="00A35009">
        <w:rPr>
          <w:i/>
        </w:rPr>
        <w:t xml:space="preserve">ul stānišn u-š </w:t>
      </w:r>
      <w:r w:rsidRPr="00A35009">
        <w:rPr>
          <w:i/>
          <w:u w:val="single"/>
        </w:rPr>
        <w:t>ēdōn dūr</w:t>
      </w:r>
      <w:r w:rsidRPr="00A35009">
        <w:rPr>
          <w:i/>
        </w:rPr>
        <w:t xml:space="preserve"> bē barišn </w:t>
      </w:r>
      <w:r w:rsidRPr="00A35009">
        <w:rPr>
          <w:i/>
          <w:u w:val="single"/>
        </w:rPr>
        <w:t>kū</w:t>
      </w:r>
      <w:r w:rsidRPr="00A35009">
        <w:rPr>
          <w:i/>
        </w:rPr>
        <w:t xml:space="preserve"> āb ī az nasāy abāz ō āb nē rasēd</w:t>
      </w:r>
      <w:r>
        <w:rPr>
          <w:i/>
        </w:rPr>
        <w:t xml:space="preserve"> – </w:t>
      </w:r>
      <w:r w:rsidRPr="00A35009">
        <w:rPr>
          <w:i/>
        </w:rPr>
        <w:t>nē rēman</w:t>
      </w:r>
      <w:r>
        <w:t xml:space="preserve"> </w:t>
      </w:r>
    </w:p>
    <w:p w14:paraId="0870D131" w14:textId="77777777" w:rsidR="00F01393" w:rsidRPr="00A35009" w:rsidRDefault="00F01393" w:rsidP="00F01393">
      <w:pPr>
        <w:pStyle w:val="text"/>
      </w:pPr>
      <w:r>
        <w:t xml:space="preserve">“when one lays (the </w:t>
      </w:r>
      <w:r>
        <w:rPr>
          <w:i/>
        </w:rPr>
        <w:t>nasāy</w:t>
      </w:r>
      <w:r>
        <w:t xml:space="preserve"> back into the water), thinking: the water from the </w:t>
      </w:r>
      <w:r>
        <w:rPr>
          <w:i/>
        </w:rPr>
        <w:t>nasāy</w:t>
      </w:r>
      <w:r>
        <w:t xml:space="preserve"> will reach back to the water, then what should one do? — One should take it up (= lift it) and carry it </w:t>
      </w:r>
      <w:r w:rsidRPr="00884611">
        <w:rPr>
          <w:u w:val="single"/>
        </w:rPr>
        <w:t>so far</w:t>
      </w:r>
      <w:r>
        <w:t xml:space="preserve"> away </w:t>
      </w:r>
      <w:r w:rsidRPr="00884611">
        <w:rPr>
          <w:u w:val="single"/>
        </w:rPr>
        <w:t>that</w:t>
      </w:r>
      <w:r>
        <w:t xml:space="preserve"> the water from the </w:t>
      </w:r>
      <w:r>
        <w:rPr>
          <w:i/>
        </w:rPr>
        <w:t>nasāy</w:t>
      </w:r>
      <w:r>
        <w:t xml:space="preserve"> does not reach back to the water, (then) one is not polluted” (</w:t>
      </w:r>
      <w:r>
        <w:rPr>
          <w:i/>
        </w:rPr>
        <w:t>ZFJ</w:t>
      </w:r>
      <w:r>
        <w:t>, p. 494) [about removing a carcass from a body of water]</w:t>
      </w:r>
    </w:p>
    <w:p w14:paraId="6B160BFB" w14:textId="77777777" w:rsidR="00F01393" w:rsidRDefault="00F01393" w:rsidP="00F01393">
      <w:pPr>
        <w:pStyle w:val="text"/>
      </w:pPr>
    </w:p>
    <w:p w14:paraId="47D68B74" w14:textId="77777777" w:rsidR="00A37BE7" w:rsidRPr="00A37BE7" w:rsidRDefault="001235D6" w:rsidP="00A37BE7">
      <w:pPr>
        <w:pStyle w:val="text"/>
        <w:rPr>
          <w:rFonts w:cs="Times New Roman"/>
          <w:i/>
        </w:rPr>
      </w:pPr>
      <w:r>
        <w:rPr>
          <w:rFonts w:cs="Times New Roman"/>
          <w:i/>
        </w:rPr>
        <w:t xml:space="preserve">bē </w:t>
      </w:r>
      <w:r w:rsidR="00A37BE7">
        <w:rPr>
          <w:rFonts w:cs="Times New Roman"/>
          <w:i/>
        </w:rPr>
        <w:t xml:space="preserve">andar </w:t>
      </w:r>
      <w:r w:rsidR="00A37BE7" w:rsidRPr="00A37BE7">
        <w:rPr>
          <w:rFonts w:cs="Times New Roman"/>
          <w:i/>
          <w:u w:val="single"/>
        </w:rPr>
        <w:t>ēn-ēdōn</w:t>
      </w:r>
      <w:r w:rsidR="00A37BE7" w:rsidRPr="00A37BE7">
        <w:rPr>
          <w:rFonts w:cs="Times New Roman"/>
          <w:i/>
        </w:rPr>
        <w:t xml:space="preserve"> gumēzagīh hamāg abēzagīhā rawāg būd</w:t>
      </w:r>
      <w:r>
        <w:rPr>
          <w:rFonts w:cs="Times New Roman"/>
          <w:i/>
        </w:rPr>
        <w:t xml:space="preserve">an </w:t>
      </w:r>
      <w:r w:rsidRPr="001235D6">
        <w:rPr>
          <w:rFonts w:cs="Times New Roman"/>
          <w:i/>
        </w:rPr>
        <w:t>nē bē</w:t>
      </w:r>
      <w:r w:rsidR="002A1245">
        <w:rPr>
          <w:rFonts w:cs="Times New Roman"/>
          <w:i/>
        </w:rPr>
        <w:t xml:space="preserve"> </w:t>
      </w:r>
      <w:r w:rsidRPr="001235D6">
        <w:rPr>
          <w:rFonts w:cs="Times New Roman"/>
          <w:i/>
        </w:rPr>
        <w:t>kōšišnīg</w:t>
      </w:r>
      <w:r w:rsidR="002A1245">
        <w:rPr>
          <w:rFonts w:cs="Times New Roman"/>
          <w:i/>
        </w:rPr>
        <w:t>(īhā)</w:t>
      </w:r>
      <w:r w:rsidRPr="001235D6">
        <w:rPr>
          <w:rFonts w:cs="Times New Roman"/>
          <w:i/>
        </w:rPr>
        <w:t xml:space="preserve"> šāyēd</w:t>
      </w:r>
    </w:p>
    <w:p w14:paraId="0CB0B0F1" w14:textId="77777777" w:rsidR="00A37BE7" w:rsidRDefault="00A37BE7" w:rsidP="00A37BE7">
      <w:pPr>
        <w:pStyle w:val="text"/>
        <w:rPr>
          <w:rFonts w:cs="Times New Roman"/>
        </w:rPr>
      </w:pPr>
      <w:r>
        <w:rPr>
          <w:rFonts w:cs="Times New Roman"/>
        </w:rPr>
        <w:tab/>
        <w:t>“</w:t>
      </w:r>
      <w:r w:rsidR="001235D6">
        <w:rPr>
          <w:rFonts w:cs="Times New Roman"/>
        </w:rPr>
        <w:t xml:space="preserve">but, </w:t>
      </w:r>
      <w:r>
        <w:rPr>
          <w:rFonts w:cs="Times New Roman"/>
        </w:rPr>
        <w:t xml:space="preserve">in </w:t>
      </w:r>
      <w:r w:rsidRPr="00A37BE7">
        <w:rPr>
          <w:rFonts w:cs="Times New Roman"/>
          <w:u w:val="single"/>
        </w:rPr>
        <w:t>this kind of</w:t>
      </w:r>
      <w:r w:rsidRPr="00A37BE7">
        <w:rPr>
          <w:rFonts w:cs="Times New Roman"/>
        </w:rPr>
        <w:t xml:space="preserve"> </w:t>
      </w:r>
      <w:r>
        <w:rPr>
          <w:rFonts w:cs="Times New Roman"/>
        </w:rPr>
        <w:t>Mixture (that we see now),</w:t>
      </w:r>
      <w:r w:rsidR="002A1245">
        <w:rPr>
          <w:rFonts w:cs="Times New Roman"/>
        </w:rPr>
        <w:t xml:space="preserve"> is not possible for</w:t>
      </w:r>
      <w:r>
        <w:rPr>
          <w:rFonts w:cs="Times New Roman"/>
        </w:rPr>
        <w:t xml:space="preserve"> the entire (</w:t>
      </w:r>
      <w:r w:rsidRPr="002A1245">
        <w:rPr>
          <w:rFonts w:cs="Times New Roman"/>
          <w:i/>
        </w:rPr>
        <w:t>dēn</w:t>
      </w:r>
      <w:r>
        <w:rPr>
          <w:rFonts w:cs="Times New Roman"/>
        </w:rPr>
        <w:t xml:space="preserve">) </w:t>
      </w:r>
      <w:r w:rsidR="002A1245">
        <w:rPr>
          <w:rFonts w:cs="Times New Roman"/>
        </w:rPr>
        <w:t xml:space="preserve">to </w:t>
      </w:r>
      <w:r w:rsidR="001235D6">
        <w:rPr>
          <w:rFonts w:cs="Times New Roman"/>
        </w:rPr>
        <w:t>be</w:t>
      </w:r>
      <w:r w:rsidR="002A1245">
        <w:rPr>
          <w:rFonts w:cs="Times New Roman"/>
        </w:rPr>
        <w:t>come</w:t>
      </w:r>
      <w:r>
        <w:rPr>
          <w:rFonts w:cs="Times New Roman"/>
        </w:rPr>
        <w:t xml:space="preserve"> propagated in its pure state</w:t>
      </w:r>
      <w:r w:rsidR="002A1245">
        <w:rPr>
          <w:rFonts w:cs="Times New Roman"/>
        </w:rPr>
        <w:t>, but (</w:t>
      </w:r>
      <w:r w:rsidR="00DE3157">
        <w:rPr>
          <w:rFonts w:cs="Times New Roman"/>
        </w:rPr>
        <w:t>= other than</w:t>
      </w:r>
      <w:r w:rsidR="002A1245">
        <w:rPr>
          <w:rFonts w:cs="Times New Roman"/>
        </w:rPr>
        <w:t>)</w:t>
      </w:r>
      <w:r w:rsidR="00DE3157">
        <w:rPr>
          <w:rFonts w:cs="Times New Roman"/>
        </w:rPr>
        <w:t xml:space="preserve"> </w:t>
      </w:r>
      <w:r w:rsidR="002A1245">
        <w:rPr>
          <w:rFonts w:cs="Times New Roman"/>
        </w:rPr>
        <w:t>by fighting</w:t>
      </w:r>
      <w:r>
        <w:rPr>
          <w:rFonts w:cs="Times New Roman"/>
        </w:rPr>
        <w:t>” (</w:t>
      </w:r>
      <w:r w:rsidR="001235D6" w:rsidRPr="001235D6">
        <w:rPr>
          <w:rFonts w:cs="Times New Roman"/>
          <w:i/>
        </w:rPr>
        <w:t>Dk</w:t>
      </w:r>
      <w:r w:rsidR="001235D6">
        <w:rPr>
          <w:rFonts w:cs="Times New Roman"/>
        </w:rPr>
        <w:t>.5.</w:t>
      </w:r>
      <w:r w:rsidR="001235D6" w:rsidRPr="00031486">
        <w:rPr>
          <w:rFonts w:cs="Times New Roman"/>
        </w:rPr>
        <w:t>24.14a</w:t>
      </w:r>
      <w:r>
        <w:rPr>
          <w:rFonts w:cs="Times New Roman"/>
        </w:rPr>
        <w:t>)</w:t>
      </w:r>
    </w:p>
    <w:p w14:paraId="7180D22F" w14:textId="77777777" w:rsidR="00A37BE7" w:rsidRDefault="00A37BE7" w:rsidP="00A37BE7">
      <w:pPr>
        <w:pStyle w:val="text"/>
        <w:rPr>
          <w:rFonts w:cs="Times New Roman"/>
        </w:rPr>
      </w:pPr>
    </w:p>
    <w:p w14:paraId="760C3D99" w14:textId="77777777" w:rsidR="00A37BE7" w:rsidRDefault="00A37BE7" w:rsidP="00A37BE7">
      <w:pPr>
        <w:pStyle w:val="text"/>
      </w:pPr>
      <w:r w:rsidRPr="003C5013">
        <w:rPr>
          <w:i/>
        </w:rPr>
        <w:t>dānāg</w:t>
      </w:r>
      <w:r>
        <w:rPr>
          <w:i/>
        </w:rPr>
        <w:t xml:space="preserve"> (ī)</w:t>
      </w:r>
      <w:r w:rsidRPr="003C5013">
        <w:rPr>
          <w:i/>
        </w:rPr>
        <w:t xml:space="preserve"> uzmūdag-xrad </w:t>
      </w:r>
      <w:r w:rsidRPr="00B21124">
        <w:rPr>
          <w:i/>
          <w:u w:val="single"/>
        </w:rPr>
        <w:t>ān-ēdōn</w:t>
      </w:r>
      <w:r w:rsidRPr="003C5013">
        <w:rPr>
          <w:i/>
        </w:rPr>
        <w:t xml:space="preserve"> guft</w:t>
      </w:r>
      <w:r>
        <w:t xml:space="preserve"> </w:t>
      </w:r>
    </w:p>
    <w:p w14:paraId="4EA3FF68" w14:textId="77777777" w:rsidR="00A37BE7" w:rsidRDefault="00A37BE7" w:rsidP="00A37BE7">
      <w:pPr>
        <w:pStyle w:val="text"/>
      </w:pPr>
      <w:r>
        <w:tab/>
        <w:t>“a knowledgeable man whose wisdom had been tested, said</w:t>
      </w:r>
      <w:r w:rsidRPr="00B21124">
        <w:rPr>
          <w:u w:val="single"/>
        </w:rPr>
        <w:t xml:space="preserve"> as follows</w:t>
      </w:r>
      <w:r>
        <w:t>” (</w:t>
      </w:r>
      <w:r w:rsidRPr="003C5013">
        <w:rPr>
          <w:i/>
        </w:rPr>
        <w:t>Ōšnar</w:t>
      </w:r>
      <w:r>
        <w:t xml:space="preserve"> 54)</w:t>
      </w:r>
    </w:p>
    <w:p w14:paraId="048A171F" w14:textId="77777777" w:rsidR="00A37BE7" w:rsidRDefault="00A37BE7" w:rsidP="00A37BE7">
      <w:pPr>
        <w:pStyle w:val="text"/>
      </w:pPr>
    </w:p>
    <w:p w14:paraId="40A5A7AD" w14:textId="77777777" w:rsidR="00DE3157" w:rsidRDefault="00F01393" w:rsidP="00F01393">
      <w:pPr>
        <w:pStyle w:val="text"/>
      </w:pPr>
      <w:r w:rsidRPr="00267140">
        <w:rPr>
          <w:i/>
        </w:rPr>
        <w:t>ka gištag-ēw kē kālbod ī mardōmīh nē paydāg ka sag nimāyēnd čiyōn nimāyišn</w:t>
      </w:r>
      <w:r>
        <w:rPr>
          <w:i/>
        </w:rPr>
        <w:t xml:space="preserve">; </w:t>
      </w:r>
      <w:r w:rsidRPr="00267140">
        <w:rPr>
          <w:i/>
        </w:rPr>
        <w:t>bē</w:t>
      </w:r>
      <w:r>
        <w:rPr>
          <w:i/>
        </w:rPr>
        <w:t xml:space="preserve"> </w:t>
      </w:r>
      <w:r w:rsidRPr="00267140">
        <w:rPr>
          <w:i/>
        </w:rPr>
        <w:t>nē škāfišn</w:t>
      </w:r>
      <w:r>
        <w:rPr>
          <w:i/>
        </w:rPr>
        <w:t xml:space="preserve"> </w:t>
      </w:r>
      <w:r w:rsidRPr="00267140">
        <w:rPr>
          <w:i/>
          <w:u w:val="single"/>
        </w:rPr>
        <w:t>ham-ēdōn</w:t>
      </w:r>
      <w:r w:rsidRPr="00267140">
        <w:rPr>
          <w:i/>
        </w:rPr>
        <w:t xml:space="preserve"> sag nimāyišn</w:t>
      </w:r>
      <w:r>
        <w:t xml:space="preserve"> </w:t>
      </w:r>
    </w:p>
    <w:p w14:paraId="2E1E6028" w14:textId="77777777" w:rsidR="00F01393" w:rsidRPr="00267140" w:rsidRDefault="00DE3157" w:rsidP="00F01393">
      <w:pPr>
        <w:pStyle w:val="text"/>
      </w:pPr>
      <w:r>
        <w:tab/>
      </w:r>
      <w:r w:rsidR="00F01393">
        <w:t xml:space="preserve">“when it is a fetus (in) which a human body is not manifest, when they show a dog, how is it to be shown? It is not to be split open (to check), (but) should be shown a dog </w:t>
      </w:r>
      <w:r w:rsidR="00F01393" w:rsidRPr="00E35A3A">
        <w:rPr>
          <w:u w:val="single"/>
        </w:rPr>
        <w:t>in the same manner</w:t>
      </w:r>
      <w:r w:rsidR="00F01393">
        <w:t xml:space="preserve"> (as in the preceding cases)” (</w:t>
      </w:r>
      <w:r w:rsidR="00F01393">
        <w:rPr>
          <w:i/>
        </w:rPr>
        <w:t>ZFJ</w:t>
      </w:r>
      <w:r w:rsidR="00F01393">
        <w:t>, p. 468)</w:t>
      </w:r>
    </w:p>
    <w:p w14:paraId="5E5B9CDF" w14:textId="77777777" w:rsidR="00F01393" w:rsidRDefault="00F01393" w:rsidP="00F01393"/>
    <w:p w14:paraId="7B9DF5A5" w14:textId="77777777" w:rsidR="00F01393" w:rsidRDefault="00F01393" w:rsidP="00F01393">
      <w:r>
        <w:t xml:space="preserve">Note the use of </w:t>
      </w:r>
      <w:r>
        <w:rPr>
          <w:i/>
        </w:rPr>
        <w:t>ēdōn ... kū</w:t>
      </w:r>
      <w:r>
        <w:t xml:space="preserve"> to explain something:</w:t>
      </w:r>
    </w:p>
    <w:p w14:paraId="75E5A496" w14:textId="77777777" w:rsidR="00F01393" w:rsidRDefault="00F01393" w:rsidP="00F01393"/>
    <w:p w14:paraId="05E8130B" w14:textId="77777777" w:rsidR="00DE3157" w:rsidRDefault="00F01393" w:rsidP="00F01393">
      <w:pPr>
        <w:pStyle w:val="text"/>
        <w:rPr>
          <w:i/>
        </w:rPr>
      </w:pPr>
      <w:r w:rsidRPr="00FA57A6">
        <w:rPr>
          <w:rFonts w:cs="Times New Roman"/>
          <w:i/>
        </w:rPr>
        <w:t>Zrēy Frāxkerd pad kust ī nēmrōz kanārag ī Harburz 3</w:t>
      </w:r>
      <w:r w:rsidRPr="00FA57A6">
        <w:rPr>
          <w:rFonts w:ascii="Symbol" w:hAnsi="Symbol" w:cs="Cambria Math"/>
          <w:i/>
        </w:rPr>
        <w:t></w:t>
      </w:r>
      <w:r w:rsidRPr="00FA57A6">
        <w:rPr>
          <w:rFonts w:cs="Times New Roman"/>
          <w:i/>
        </w:rPr>
        <w:t>ēk ī ēn zamīg dārēd</w:t>
      </w:r>
      <w:r w:rsidRPr="00FA57A6">
        <w:rPr>
          <w:i/>
        </w:rPr>
        <w:t xml:space="preserve"> </w:t>
      </w:r>
    </w:p>
    <w:p w14:paraId="332F4CE9" w14:textId="77777777" w:rsidR="00DE3157" w:rsidRDefault="00F01393" w:rsidP="00F01393">
      <w:pPr>
        <w:pStyle w:val="text"/>
      </w:pPr>
      <w:r w:rsidRPr="00FA57A6">
        <w:rPr>
          <w:i/>
        </w:rPr>
        <w:t xml:space="preserve">ud </w:t>
      </w:r>
      <w:r w:rsidRPr="00FA57A6">
        <w:rPr>
          <w:i/>
          <w:u w:val="single"/>
        </w:rPr>
        <w:t>ēdōn</w:t>
      </w:r>
      <w:r w:rsidRPr="00FA57A6">
        <w:rPr>
          <w:i/>
        </w:rPr>
        <w:t xml:space="preserve"> Frāx-kerd </w:t>
      </w:r>
      <w:r w:rsidRPr="00FA57A6">
        <w:rPr>
          <w:i/>
          <w:u w:val="single"/>
        </w:rPr>
        <w:t>kū</w:t>
      </w:r>
      <w:r w:rsidRPr="00FA57A6">
        <w:rPr>
          <w:i/>
        </w:rPr>
        <w:t>-š 1000 war andar dāšt estēd</w:t>
      </w:r>
      <w:r>
        <w:t xml:space="preserve"> </w:t>
      </w:r>
    </w:p>
    <w:p w14:paraId="38A65E29" w14:textId="77777777" w:rsidR="00DE3157" w:rsidRDefault="00DE3157" w:rsidP="00F01393">
      <w:pPr>
        <w:pStyle w:val="text"/>
      </w:pPr>
      <w:r>
        <w:tab/>
      </w:r>
      <w:r w:rsidR="00F01393">
        <w:t xml:space="preserve">“the Frāxkerd Sea (is) in the southern direction, alongside (Mount) Harburz (and) has (= occupies) one-third of this earth; </w:t>
      </w:r>
    </w:p>
    <w:p w14:paraId="61772ABA" w14:textId="77777777" w:rsidR="00F01393" w:rsidRDefault="00DE3157" w:rsidP="00F01393">
      <w:pPr>
        <w:pStyle w:val="text"/>
      </w:pPr>
      <w:r>
        <w:lastRenderedPageBreak/>
        <w:tab/>
      </w:r>
      <w:r w:rsidR="00F01393">
        <w:t xml:space="preserve">and (it is) </w:t>
      </w:r>
      <w:r w:rsidR="00F01393" w:rsidRPr="00FA57A6">
        <w:rPr>
          <w:u w:val="single"/>
        </w:rPr>
        <w:t>thus</w:t>
      </w:r>
      <w:r w:rsidR="00F01393">
        <w:t xml:space="preserve"> (called) Frāx-kerd (= ‘made-wide’) </w:t>
      </w:r>
      <w:r w:rsidR="00F01393" w:rsidRPr="00FA57A6">
        <w:rPr>
          <w:u w:val="single"/>
        </w:rPr>
        <w:t>because</w:t>
      </w:r>
      <w:r w:rsidR="00F01393">
        <w:t xml:space="preserve"> 1000 lakes are contained in it” (</w:t>
      </w:r>
      <w:r w:rsidR="00F01393">
        <w:rPr>
          <w:i/>
        </w:rPr>
        <w:t>Bd</w:t>
      </w:r>
      <w:r w:rsidR="00F01393">
        <w:t>.10.2)</w:t>
      </w:r>
    </w:p>
    <w:p w14:paraId="33AF07A0" w14:textId="77777777" w:rsidR="009751D6" w:rsidRPr="00FA57A6" w:rsidRDefault="009751D6" w:rsidP="00F01393">
      <w:pPr>
        <w:pStyle w:val="text"/>
      </w:pPr>
    </w:p>
    <w:p w14:paraId="5CC447BC" w14:textId="77777777" w:rsidR="00F01393" w:rsidRPr="00F10C34" w:rsidRDefault="00F01393" w:rsidP="00F01393">
      <w:pPr>
        <w:pStyle w:val="Heading5"/>
      </w:pPr>
      <w:bookmarkStart w:id="788" w:name="_Toc313441852"/>
      <w:r w:rsidRPr="00F10C34">
        <w:rPr>
          <w:i/>
        </w:rPr>
        <w:t>ōwōn</w:t>
      </w:r>
      <w:r>
        <w:t xml:space="preserve"> “so, in that way</w:t>
      </w:r>
      <w:r w:rsidR="002E4AAE">
        <w:t>, such</w:t>
      </w:r>
      <w:r>
        <w:t>”</w:t>
      </w:r>
      <w:bookmarkEnd w:id="788"/>
      <w:r w:rsidR="00DE3157">
        <w:t>:</w:t>
      </w:r>
    </w:p>
    <w:p w14:paraId="7100E37E" w14:textId="77777777" w:rsidR="00C65AB1" w:rsidRDefault="00F01393" w:rsidP="00F01393">
      <w:pPr>
        <w:pStyle w:val="text"/>
      </w:pPr>
      <w:r w:rsidRPr="00F10C34">
        <w:rPr>
          <w:i/>
        </w:rPr>
        <w:t xml:space="preserve">u-šān čē wināh kerd kē-šān ruwān </w:t>
      </w:r>
      <w:r w:rsidRPr="00101724">
        <w:rPr>
          <w:i/>
          <w:u w:val="single"/>
        </w:rPr>
        <w:t>ōwōn</w:t>
      </w:r>
      <w:r w:rsidRPr="00F10C34">
        <w:rPr>
          <w:i/>
        </w:rPr>
        <w:t xml:space="preserve"> garān pādifrāh barēd</w:t>
      </w:r>
      <w:r w:rsidRPr="00F10C34">
        <w:t xml:space="preserve"> </w:t>
      </w:r>
    </w:p>
    <w:p w14:paraId="4A243DB4" w14:textId="77777777" w:rsidR="00F01393" w:rsidRDefault="00C65AB1" w:rsidP="00F01393">
      <w:pPr>
        <w:pStyle w:val="text"/>
      </w:pPr>
      <w:r>
        <w:tab/>
      </w:r>
      <w:r w:rsidR="00F01393" w:rsidRPr="00F10C34">
        <w:t xml:space="preserve">“what sin did they commit whose soul carries (= suffers) </w:t>
      </w:r>
      <w:r w:rsidR="00F01393" w:rsidRPr="00101724">
        <w:rPr>
          <w:u w:val="single"/>
        </w:rPr>
        <w:t>such</w:t>
      </w:r>
      <w:r w:rsidR="00F01393" w:rsidRPr="00F10C34">
        <w:t xml:space="preserve"> a heavy punishment” (</w:t>
      </w:r>
      <w:r w:rsidR="00F01393" w:rsidRPr="00F10C34">
        <w:rPr>
          <w:i/>
        </w:rPr>
        <w:t>AWN</w:t>
      </w:r>
      <w:r w:rsidR="00F01393" w:rsidRPr="00F10C34">
        <w:t>.99.3)</w:t>
      </w:r>
    </w:p>
    <w:p w14:paraId="6B5FEFA4" w14:textId="77777777" w:rsidR="00C65AB1" w:rsidRPr="00F10C34" w:rsidRDefault="00C65AB1" w:rsidP="00F01393">
      <w:pPr>
        <w:pStyle w:val="text"/>
      </w:pPr>
    </w:p>
    <w:p w14:paraId="5A794AD5" w14:textId="77777777" w:rsidR="00C65AB1" w:rsidRDefault="00F01393" w:rsidP="00F01393">
      <w:pPr>
        <w:pStyle w:val="text"/>
      </w:pPr>
      <w:r w:rsidRPr="00F10C34">
        <w:rPr>
          <w:i/>
        </w:rPr>
        <w:t xml:space="preserve">agar </w:t>
      </w:r>
      <w:r w:rsidRPr="00101724">
        <w:rPr>
          <w:i/>
          <w:u w:val="single"/>
        </w:rPr>
        <w:t>ēd-ōwōn</w:t>
      </w:r>
      <w:r w:rsidRPr="00F10C34">
        <w:rPr>
          <w:i/>
        </w:rPr>
        <w:t xml:space="preserve"> nē būd</w:t>
      </w:r>
      <w:r>
        <w:rPr>
          <w:i/>
        </w:rPr>
        <w:t xml:space="preserve"> ...</w:t>
      </w:r>
      <w:r w:rsidRPr="00F10C34">
        <w:t xml:space="preserve"> </w:t>
      </w:r>
    </w:p>
    <w:p w14:paraId="7A38A890" w14:textId="77777777" w:rsidR="00F01393" w:rsidRDefault="00C65AB1" w:rsidP="00F01393">
      <w:pPr>
        <w:pStyle w:val="text"/>
      </w:pPr>
      <w:r>
        <w:tab/>
      </w:r>
      <w:r w:rsidR="00F01393" w:rsidRPr="00F10C34">
        <w:t xml:space="preserve">“if it were not </w:t>
      </w:r>
      <w:r w:rsidR="00F01393" w:rsidRPr="00101724">
        <w:rPr>
          <w:u w:val="single"/>
        </w:rPr>
        <w:t>in this way</w:t>
      </w:r>
      <w:r w:rsidR="00F01393">
        <w:t xml:space="preserve"> ...</w:t>
      </w:r>
      <w:r w:rsidR="00F01393" w:rsidRPr="00F10C34">
        <w:t>”</w:t>
      </w:r>
      <w:r w:rsidR="00F01393">
        <w:t xml:space="preserve"> (</w:t>
      </w:r>
      <w:r w:rsidR="00F01393" w:rsidRPr="00F10C34">
        <w:rPr>
          <w:i/>
        </w:rPr>
        <w:t>Dk</w:t>
      </w:r>
      <w:r w:rsidR="00F01393" w:rsidRPr="00F10C34">
        <w:t>.</w:t>
      </w:r>
      <w:r w:rsidR="00F01393">
        <w:t>7.4.</w:t>
      </w:r>
      <w:r w:rsidR="00F01393" w:rsidRPr="009D5C08">
        <w:t>63</w:t>
      </w:r>
      <w:r w:rsidR="00F01393">
        <w:t>)</w:t>
      </w:r>
    </w:p>
    <w:p w14:paraId="6AA79EAF" w14:textId="77777777" w:rsidR="00C65AB1" w:rsidRPr="00F10C34" w:rsidRDefault="00C65AB1" w:rsidP="00F01393">
      <w:pPr>
        <w:pStyle w:val="text"/>
      </w:pPr>
    </w:p>
    <w:p w14:paraId="3B7FA1E0" w14:textId="77777777" w:rsidR="00C65AB1" w:rsidRDefault="00F01393" w:rsidP="00F01393">
      <w:pPr>
        <w:pStyle w:val="text"/>
      </w:pPr>
      <w:r w:rsidRPr="00026415">
        <w:rPr>
          <w:i/>
          <w:u w:val="single"/>
        </w:rPr>
        <w:t>ēd-iz ōwōn</w:t>
      </w:r>
      <w:r w:rsidRPr="007827BD">
        <w:rPr>
          <w:i/>
        </w:rPr>
        <w:t xml:space="preserve"> nibišt kū</w:t>
      </w:r>
      <w:r>
        <w:rPr>
          <w:i/>
        </w:rPr>
        <w:t xml:space="preserve"> ...</w:t>
      </w:r>
      <w:r>
        <w:t xml:space="preserve"> </w:t>
      </w:r>
    </w:p>
    <w:p w14:paraId="2A71E358" w14:textId="77777777" w:rsidR="00F01393" w:rsidRDefault="00C65AB1" w:rsidP="00F01393">
      <w:pPr>
        <w:pStyle w:val="text"/>
      </w:pPr>
      <w:r>
        <w:tab/>
      </w:r>
      <w:r w:rsidR="00F01393">
        <w:t>“</w:t>
      </w:r>
      <w:r w:rsidR="00F01393" w:rsidRPr="00026415">
        <w:rPr>
          <w:u w:val="single"/>
        </w:rPr>
        <w:t>and</w:t>
      </w:r>
      <w:r w:rsidR="00F01393">
        <w:t xml:space="preserve"> it is written </w:t>
      </w:r>
      <w:r w:rsidR="00F01393" w:rsidRPr="00026415">
        <w:rPr>
          <w:u w:val="single"/>
        </w:rPr>
        <w:t>in the following way</w:t>
      </w:r>
      <w:r w:rsidR="00F01393">
        <w:t>: ...”</w:t>
      </w:r>
    </w:p>
    <w:p w14:paraId="6E2B800E" w14:textId="77777777" w:rsidR="00DE3157" w:rsidRDefault="00DE3157" w:rsidP="00DE3157"/>
    <w:p w14:paraId="15DC982B" w14:textId="77777777" w:rsidR="00C65AB1" w:rsidRDefault="00F01393" w:rsidP="00F01393">
      <w:pPr>
        <w:pStyle w:val="text"/>
      </w:pPr>
      <w:r w:rsidRPr="00101724">
        <w:rPr>
          <w:i/>
          <w:u w:val="single"/>
        </w:rPr>
        <w:t>ān-ōwōn</w:t>
      </w:r>
      <w:r w:rsidRPr="00F10C34">
        <w:rPr>
          <w:i/>
        </w:rPr>
        <w:t xml:space="preserve"> wehīh ud xwarrah</w:t>
      </w:r>
      <w:r w:rsidRPr="00F10C34">
        <w:t xml:space="preserve"> </w:t>
      </w:r>
    </w:p>
    <w:p w14:paraId="4AC65F7F" w14:textId="77777777" w:rsidR="00F01393" w:rsidRDefault="00C65AB1" w:rsidP="00F01393">
      <w:pPr>
        <w:pStyle w:val="text"/>
      </w:pPr>
      <w:r>
        <w:tab/>
      </w:r>
      <w:r w:rsidR="00F01393" w:rsidRPr="00F10C34">
        <w:t>“</w:t>
      </w:r>
      <w:r w:rsidR="00F01393" w:rsidRPr="00101724">
        <w:rPr>
          <w:u w:val="single"/>
        </w:rPr>
        <w:t>in that manner</w:t>
      </w:r>
      <w:r w:rsidR="00F01393" w:rsidRPr="00F10C34">
        <w:t xml:space="preserve"> (as I just explained) (are) goodness and </w:t>
      </w:r>
      <w:r w:rsidR="00F01393" w:rsidRPr="004F0EF7">
        <w:t>Xwarrah</w:t>
      </w:r>
      <w:r w:rsidR="00F01393" w:rsidRPr="00F10C34">
        <w:t>” (</w:t>
      </w:r>
      <w:r w:rsidR="00F01393" w:rsidRPr="00F10C34">
        <w:rPr>
          <w:i/>
        </w:rPr>
        <w:t>Dk</w:t>
      </w:r>
      <w:r w:rsidR="00F01393" w:rsidRPr="00F10C34">
        <w:t>.5.4.2)</w:t>
      </w:r>
    </w:p>
    <w:p w14:paraId="374A559E" w14:textId="77777777" w:rsidR="009751D6" w:rsidRDefault="009751D6" w:rsidP="009751D6">
      <w:pPr>
        <w:pStyle w:val="text"/>
      </w:pPr>
    </w:p>
    <w:p w14:paraId="39C35701" w14:textId="77777777" w:rsidR="009751D6" w:rsidRPr="009751D6" w:rsidRDefault="009751D6" w:rsidP="009751D6">
      <w:pPr>
        <w:pStyle w:val="text"/>
        <w:rPr>
          <w:rFonts w:cs="Times New Roman"/>
          <w:i/>
        </w:rPr>
      </w:pPr>
      <w:r w:rsidRPr="009751D6">
        <w:rPr>
          <w:rFonts w:cs="Times New Roman"/>
          <w:i/>
        </w:rPr>
        <w:t xml:space="preserve">ud </w:t>
      </w:r>
      <w:r w:rsidRPr="009751D6">
        <w:rPr>
          <w:rFonts w:cs="Times New Roman"/>
          <w:i/>
          <w:u w:val="single"/>
        </w:rPr>
        <w:t>ōwōn</w:t>
      </w:r>
      <w:r w:rsidRPr="009751D6">
        <w:rPr>
          <w:rFonts w:cs="Times New Roman"/>
          <w:i/>
        </w:rPr>
        <w:t xml:space="preserve"> xwadāy andar Dēn Mazdēsn weh-xwādāy nām</w:t>
      </w:r>
      <w:r w:rsidRPr="009751D6">
        <w:rPr>
          <w:rFonts w:ascii="Cambria" w:hAnsi="Cambria" w:cs="Baoli SC Regular"/>
          <w:i/>
        </w:rPr>
        <w:t xml:space="preserve"> </w:t>
      </w:r>
      <w:r w:rsidRPr="009751D6">
        <w:rPr>
          <w:rFonts w:cs="Times New Roman"/>
          <w:i/>
        </w:rPr>
        <w:t>ud pad gēhān pahlom</w:t>
      </w:r>
    </w:p>
    <w:p w14:paraId="15ED9B94" w14:textId="77777777" w:rsidR="009751D6" w:rsidRDefault="009751D6" w:rsidP="009751D6">
      <w:pPr>
        <w:pStyle w:val="text"/>
        <w:rPr>
          <w:rFonts w:cs="Times New Roman"/>
        </w:rPr>
      </w:pPr>
      <w:r>
        <w:rPr>
          <w:rFonts w:cs="Times New Roman"/>
        </w:rPr>
        <w:tab/>
        <w:t xml:space="preserve">“and </w:t>
      </w:r>
      <w:r w:rsidRPr="009751D6">
        <w:rPr>
          <w:rFonts w:cs="Times New Roman"/>
          <w:u w:val="single"/>
        </w:rPr>
        <w:t>such a</w:t>
      </w:r>
      <w:r>
        <w:rPr>
          <w:rFonts w:cs="Times New Roman"/>
        </w:rPr>
        <w:t xml:space="preserve"> king’s name in the Mazdayasnian Dēn is “good king” and in the world (at large) “the best” (</w:t>
      </w:r>
      <w:r>
        <w:rPr>
          <w:rFonts w:cs="Times New Roman"/>
          <w:i/>
        </w:rPr>
        <w:t>Dk</w:t>
      </w:r>
      <w:r>
        <w:rPr>
          <w:rFonts w:cs="Times New Roman"/>
        </w:rPr>
        <w:t>.</w:t>
      </w:r>
      <w:r w:rsidRPr="00031486">
        <w:rPr>
          <w:rFonts w:cs="Times New Roman"/>
        </w:rPr>
        <w:t>3.273.3</w:t>
      </w:r>
      <w:r>
        <w:rPr>
          <w:rFonts w:cs="Times New Roman"/>
        </w:rPr>
        <w:t>)</w:t>
      </w:r>
    </w:p>
    <w:p w14:paraId="57764AEA" w14:textId="77777777" w:rsidR="00C65AB1" w:rsidRPr="00F10C34" w:rsidRDefault="00C65AB1" w:rsidP="00F01393">
      <w:pPr>
        <w:pStyle w:val="text"/>
      </w:pPr>
    </w:p>
    <w:p w14:paraId="7024DE27" w14:textId="77777777" w:rsidR="00C65AB1" w:rsidRDefault="00F01393" w:rsidP="00F01393">
      <w:pPr>
        <w:pStyle w:val="text"/>
      </w:pPr>
      <w:r w:rsidRPr="00F10C34">
        <w:rPr>
          <w:i/>
        </w:rPr>
        <w:t xml:space="preserve">andar </w:t>
      </w:r>
      <w:r w:rsidRPr="00101724">
        <w:rPr>
          <w:i/>
          <w:u w:val="single"/>
        </w:rPr>
        <w:t>ān-ōwōn</w:t>
      </w:r>
      <w:r w:rsidRPr="00F10C34">
        <w:rPr>
          <w:i/>
        </w:rPr>
        <w:t xml:space="preserve"> pādufrāh</w:t>
      </w:r>
      <w:r w:rsidRPr="00F10C34">
        <w:t xml:space="preserve"> </w:t>
      </w:r>
    </w:p>
    <w:p w14:paraId="516B74A1" w14:textId="77777777" w:rsidR="00F01393" w:rsidRDefault="00C65AB1" w:rsidP="00F01393">
      <w:pPr>
        <w:pStyle w:val="text"/>
      </w:pPr>
      <w:r>
        <w:tab/>
      </w:r>
      <w:r w:rsidR="00F01393" w:rsidRPr="00F10C34">
        <w:t xml:space="preserve">“in </w:t>
      </w:r>
      <w:r w:rsidR="00F01393" w:rsidRPr="00101724">
        <w:rPr>
          <w:u w:val="single"/>
        </w:rPr>
        <w:t>that kind of</w:t>
      </w:r>
      <w:r w:rsidR="00F01393" w:rsidRPr="00F10C34">
        <w:t xml:space="preserve"> punishment”</w:t>
      </w:r>
      <w:r w:rsidR="00F01393">
        <w:t xml:space="preserve"> (</w:t>
      </w:r>
      <w:r w:rsidR="00F01393" w:rsidRPr="00F10C34">
        <w:rPr>
          <w:i/>
        </w:rPr>
        <w:t>Dk</w:t>
      </w:r>
      <w:r w:rsidR="00F01393" w:rsidRPr="00F10C34">
        <w:t>.</w:t>
      </w:r>
      <w:r w:rsidR="00F01393">
        <w:t>7.4.</w:t>
      </w:r>
      <w:r w:rsidR="00F01393" w:rsidRPr="009D5C08">
        <w:t>69</w:t>
      </w:r>
      <w:r w:rsidR="00F01393">
        <w:t>)</w:t>
      </w:r>
    </w:p>
    <w:p w14:paraId="22662513" w14:textId="77777777" w:rsidR="00C65AB1" w:rsidRDefault="00C65AB1" w:rsidP="00F01393">
      <w:pPr>
        <w:pStyle w:val="text"/>
      </w:pPr>
    </w:p>
    <w:p w14:paraId="43A9028C" w14:textId="77777777" w:rsidR="00C65AB1" w:rsidRDefault="00F01393" w:rsidP="00C65AB1">
      <w:pPr>
        <w:pStyle w:val="text"/>
        <w:keepNext/>
      </w:pPr>
      <w:r w:rsidRPr="00F5662A">
        <w:rPr>
          <w:i/>
        </w:rPr>
        <w:t xml:space="preserve">4-ān zōrān ī tan </w:t>
      </w:r>
      <w:r w:rsidRPr="00F5662A">
        <w:rPr>
          <w:i/>
          <w:u w:val="single"/>
        </w:rPr>
        <w:t>ham-iz ōwōn</w:t>
      </w:r>
      <w:r w:rsidRPr="00F5662A">
        <w:rPr>
          <w:i/>
        </w:rPr>
        <w:t xml:space="preserve"> pad</w:t>
      </w:r>
      <w:r>
        <w:rPr>
          <w:i/>
        </w:rPr>
        <w:t>-</w:t>
      </w:r>
      <w:r w:rsidRPr="00F5662A">
        <w:rPr>
          <w:i/>
        </w:rPr>
        <w:t xml:space="preserve">iš frāz rawēnd </w:t>
      </w:r>
      <w:r w:rsidRPr="00B21124">
        <w:rPr>
          <w:i/>
          <w:u w:val="single"/>
        </w:rPr>
        <w:t>čiyōn</w:t>
      </w:r>
      <w:r w:rsidRPr="00F5662A">
        <w:rPr>
          <w:i/>
        </w:rPr>
        <w:t xml:space="preserve"> tazāgān āb pad wād</w:t>
      </w:r>
      <w:r>
        <w:t xml:space="preserve"> </w:t>
      </w:r>
    </w:p>
    <w:p w14:paraId="45D39AFD" w14:textId="77777777" w:rsidR="009751D6" w:rsidRPr="00F10C34" w:rsidRDefault="00C65AB1" w:rsidP="00F01393">
      <w:pPr>
        <w:pStyle w:val="text"/>
      </w:pPr>
      <w:r>
        <w:tab/>
      </w:r>
      <w:r w:rsidR="00F01393">
        <w:t xml:space="preserve">“the four ‘powers’ of the body go forth (moved) by it (= the heart) </w:t>
      </w:r>
      <w:r w:rsidR="00F01393" w:rsidRPr="00101724">
        <w:rPr>
          <w:u w:val="single"/>
        </w:rPr>
        <w:t>in the same way</w:t>
      </w:r>
      <w:r w:rsidR="00F01393">
        <w:t xml:space="preserve">, </w:t>
      </w:r>
      <w:r w:rsidR="00F01393" w:rsidRPr="00F427E8">
        <w:rPr>
          <w:u w:val="single"/>
        </w:rPr>
        <w:t>too</w:t>
      </w:r>
      <w:r w:rsidR="00F01393">
        <w:t xml:space="preserve">, </w:t>
      </w:r>
      <w:r w:rsidR="00F01393" w:rsidRPr="00B21124">
        <w:rPr>
          <w:u w:val="single"/>
        </w:rPr>
        <w:t>as</w:t>
      </w:r>
      <w:r w:rsidR="00F01393">
        <w:t xml:space="preserve"> flowing waters (moved) by the wind” (</w:t>
      </w:r>
      <w:r w:rsidR="00F01393">
        <w:rPr>
          <w:i/>
        </w:rPr>
        <w:t>WZ</w:t>
      </w:r>
      <w:r w:rsidR="00F01393">
        <w:t>.</w:t>
      </w:r>
      <w:r w:rsidR="00F01393" w:rsidRPr="0089247C">
        <w:t>30.21</w:t>
      </w:r>
      <w:r w:rsidR="00F01393">
        <w:t>)</w:t>
      </w:r>
    </w:p>
    <w:p w14:paraId="61EDA57D" w14:textId="77777777" w:rsidR="00A37BE7" w:rsidRDefault="00A37BE7" w:rsidP="00F01393"/>
    <w:p w14:paraId="74F2947C" w14:textId="77777777" w:rsidR="008325DA" w:rsidRPr="002C2F5E" w:rsidRDefault="008325DA" w:rsidP="002C2F5E">
      <w:pPr>
        <w:pStyle w:val="Heading5"/>
      </w:pPr>
      <w:r w:rsidRPr="002C2F5E">
        <w:rPr>
          <w:i/>
        </w:rPr>
        <w:t>ōwōn ... ī</w:t>
      </w:r>
      <w:r w:rsidR="002C2F5E">
        <w:t xml:space="preserve">, </w:t>
      </w:r>
      <w:r w:rsidR="002C2F5E">
        <w:rPr>
          <w:i/>
        </w:rPr>
        <w:t>ēdōn ... ī</w:t>
      </w:r>
      <w:r w:rsidR="002C2F5E">
        <w:t xml:space="preserve"> “in such a way that”:</w:t>
      </w:r>
    </w:p>
    <w:p w14:paraId="19373E5A" w14:textId="77777777" w:rsidR="002C2F5E" w:rsidRDefault="002C2F5E" w:rsidP="002C2F5E">
      <w:r>
        <w:tab/>
        <w:t xml:space="preserve">Here, the </w:t>
      </w:r>
      <w:r>
        <w:rPr>
          <w:i/>
        </w:rPr>
        <w:t>ī</w:t>
      </w:r>
      <w:r>
        <w:t xml:space="preserve"> is often missing in the mss. and must be added from the context</w:t>
      </w:r>
      <w:r w:rsidR="00DC0E61">
        <w:t>; its presence is alsways explicit</w:t>
      </w:r>
      <w:r w:rsidR="006914AB">
        <w:t xml:space="preserve"> </w:t>
      </w:r>
      <w:r w:rsidR="00DC0E61">
        <w:t>when it has an enclitic pronoun</w:t>
      </w:r>
      <w:r w:rsidR="006914AB">
        <w:t xml:space="preserve">, </w:t>
      </w:r>
      <w:r w:rsidR="006914AB">
        <w:rPr>
          <w:i/>
        </w:rPr>
        <w:t>ī-š</w:t>
      </w:r>
      <w:r w:rsidR="006914AB">
        <w:t>, etc.</w:t>
      </w:r>
      <w:r>
        <w:t>:</w:t>
      </w:r>
    </w:p>
    <w:p w14:paraId="775FCC59" w14:textId="77777777" w:rsidR="00DC0E61" w:rsidRDefault="00DC0E61" w:rsidP="00DC0E61">
      <w:pPr>
        <w:pStyle w:val="text"/>
      </w:pPr>
    </w:p>
    <w:p w14:paraId="312F6161" w14:textId="77777777" w:rsidR="00DC0E61" w:rsidRDefault="00DC0E61" w:rsidP="00DC0E61">
      <w:pPr>
        <w:pStyle w:val="text"/>
      </w:pPr>
      <w:r w:rsidRPr="00F10C34">
        <w:rPr>
          <w:i/>
        </w:rPr>
        <w:t xml:space="preserve">tis-ēw pad dahān ud wēnīg frāz kunišn </w:t>
      </w:r>
      <w:r w:rsidRPr="00F10C34">
        <w:rPr>
          <w:i/>
          <w:u w:val="single"/>
        </w:rPr>
        <w:t>ēdōn ī</w:t>
      </w:r>
      <w:r w:rsidRPr="00F10C34">
        <w:rPr>
          <w:i/>
        </w:rPr>
        <w:t>-š wād ī az dahān ud wēnīg bē āyēd bē ō ātaxš nē rasēd</w:t>
      </w:r>
      <w:r w:rsidRPr="00F10C34">
        <w:t xml:space="preserve"> </w:t>
      </w:r>
    </w:p>
    <w:p w14:paraId="01B78110" w14:textId="77777777" w:rsidR="00DC0E61" w:rsidRDefault="00DC0E61" w:rsidP="00DC0E61">
      <w:pPr>
        <w:pStyle w:val="text"/>
      </w:pPr>
      <w:r>
        <w:tab/>
      </w:r>
      <w:r w:rsidRPr="00F10C34">
        <w:t xml:space="preserve">“(when speaking near the fire) one should place something over the mouth and nose, </w:t>
      </w:r>
      <w:r w:rsidRPr="002C2F5E">
        <w:rPr>
          <w:u w:val="single"/>
        </w:rPr>
        <w:t>in such a manner that</w:t>
      </w:r>
      <w:r w:rsidRPr="00F10C34">
        <w:t xml:space="preserve"> the wind from </w:t>
      </w:r>
      <w:r>
        <w:t>one’s</w:t>
      </w:r>
      <w:r w:rsidRPr="00F10C34">
        <w:t xml:space="preserve"> mouth and nose does not reach the fire” (</w:t>
      </w:r>
      <w:r w:rsidRPr="00F10C34">
        <w:rPr>
          <w:i/>
        </w:rPr>
        <w:t>PR</w:t>
      </w:r>
      <w:r w:rsidRPr="00F10C34">
        <w:t>.</w:t>
      </w:r>
      <w:r w:rsidRPr="00F10C34">
        <w:rPr>
          <w:rFonts w:cs="Times New Roman"/>
        </w:rPr>
        <w:t>37a.3</w:t>
      </w:r>
      <w:r>
        <w:t>)</w:t>
      </w:r>
    </w:p>
    <w:p w14:paraId="77DEE67A" w14:textId="77777777" w:rsidR="00DC0E61" w:rsidRDefault="00DC0E61" w:rsidP="00DC0E61">
      <w:pPr>
        <w:pStyle w:val="text"/>
        <w:rPr>
          <w:rFonts w:cs="Times New Roman"/>
        </w:rPr>
      </w:pPr>
    </w:p>
    <w:p w14:paraId="3D3CC1D8" w14:textId="77777777" w:rsidR="00DC0E61" w:rsidRDefault="00DC0E61" w:rsidP="00DC0E61">
      <w:pPr>
        <w:pStyle w:val="text"/>
      </w:pPr>
      <w:r w:rsidRPr="007E2821">
        <w:rPr>
          <w:i/>
        </w:rPr>
        <w:t xml:space="preserve">ka </w:t>
      </w:r>
      <w:r w:rsidRPr="007E2821">
        <w:rPr>
          <w:rFonts w:cs="Times New Roman"/>
          <w:i/>
          <w:u w:val="single"/>
        </w:rPr>
        <w:t>ē</w:t>
      </w:r>
      <w:r w:rsidRPr="007E2821">
        <w:rPr>
          <w:i/>
          <w:u w:val="single"/>
        </w:rPr>
        <w:t>d</w:t>
      </w:r>
      <w:r w:rsidRPr="007E2821">
        <w:rPr>
          <w:rFonts w:cs="Times New Roman"/>
          <w:i/>
          <w:u w:val="single"/>
        </w:rPr>
        <w:t>ō</w:t>
      </w:r>
      <w:r w:rsidRPr="007E2821">
        <w:rPr>
          <w:i/>
          <w:u w:val="single"/>
        </w:rPr>
        <w:t xml:space="preserve">n </w:t>
      </w:r>
      <w:r w:rsidRPr="007E2821">
        <w:rPr>
          <w:rFonts w:cs="Times New Roman"/>
          <w:i/>
          <w:u w:val="single"/>
        </w:rPr>
        <w:t>ī</w:t>
      </w:r>
      <w:r w:rsidRPr="007E2821">
        <w:rPr>
          <w:i/>
        </w:rPr>
        <w:t xml:space="preserve"> pad g</w:t>
      </w:r>
      <w:r w:rsidRPr="007E2821">
        <w:rPr>
          <w:rFonts w:cs="Times New Roman"/>
          <w:i/>
        </w:rPr>
        <w:t>ō</w:t>
      </w:r>
      <w:r w:rsidRPr="007E2821">
        <w:rPr>
          <w:i/>
        </w:rPr>
        <w:t>m</w:t>
      </w:r>
      <w:r w:rsidRPr="007E2821">
        <w:rPr>
          <w:rFonts w:cs="Times New Roman"/>
          <w:i/>
        </w:rPr>
        <w:t>ē</w:t>
      </w:r>
      <w:r w:rsidRPr="007E2821">
        <w:rPr>
          <w:i/>
        </w:rPr>
        <w:t xml:space="preserve">z ud </w:t>
      </w:r>
      <w:r w:rsidRPr="007E2821">
        <w:rPr>
          <w:rFonts w:cs="Times New Roman"/>
          <w:i/>
        </w:rPr>
        <w:t>ā</w:t>
      </w:r>
      <w:r w:rsidRPr="007E2821">
        <w:rPr>
          <w:i/>
        </w:rPr>
        <w:t>b ab</w:t>
      </w:r>
      <w:r w:rsidRPr="007E2821">
        <w:rPr>
          <w:rFonts w:cs="Times New Roman"/>
          <w:i/>
        </w:rPr>
        <w:t>ā</w:t>
      </w:r>
      <w:r w:rsidRPr="007E2821">
        <w:rPr>
          <w:i/>
        </w:rPr>
        <w:t>y</w:t>
      </w:r>
      <w:r w:rsidRPr="007E2821">
        <w:rPr>
          <w:rFonts w:cs="Times New Roman"/>
          <w:i/>
        </w:rPr>
        <w:t>ē</w:t>
      </w:r>
      <w:r w:rsidRPr="007E2821">
        <w:rPr>
          <w:i/>
        </w:rPr>
        <w:t xml:space="preserve">d </w:t>
      </w:r>
      <w:r w:rsidRPr="007E2821">
        <w:rPr>
          <w:rFonts w:cs="Times New Roman"/>
          <w:i/>
        </w:rPr>
        <w:t>š</w:t>
      </w:r>
      <w:r w:rsidRPr="007E2821">
        <w:rPr>
          <w:i/>
        </w:rPr>
        <w:t xml:space="preserve">ustan </w:t>
      </w:r>
      <w:r w:rsidRPr="007E2821">
        <w:rPr>
          <w:rFonts w:cs="Times New Roman"/>
          <w:i/>
        </w:rPr>
        <w:t>ā</w:t>
      </w:r>
      <w:r w:rsidRPr="007E2821">
        <w:rPr>
          <w:i/>
        </w:rPr>
        <w:t>-</w:t>
      </w:r>
      <w:r w:rsidRPr="007E2821">
        <w:rPr>
          <w:rFonts w:cs="Times New Roman"/>
          <w:i/>
        </w:rPr>
        <w:t>š</w:t>
      </w:r>
      <w:r w:rsidRPr="007E2821">
        <w:rPr>
          <w:i/>
        </w:rPr>
        <w:t xml:space="preserve"> 3 st</w:t>
      </w:r>
      <w:r w:rsidRPr="007E2821">
        <w:rPr>
          <w:rFonts w:cs="Times New Roman"/>
          <w:i/>
        </w:rPr>
        <w:t>ē</w:t>
      </w:r>
      <w:r w:rsidRPr="007E2821">
        <w:rPr>
          <w:i/>
        </w:rPr>
        <w:t>r win</w:t>
      </w:r>
      <w:r w:rsidRPr="007E2821">
        <w:rPr>
          <w:rFonts w:cs="Times New Roman"/>
          <w:i/>
        </w:rPr>
        <w:t>ā</w:t>
      </w:r>
      <w:r w:rsidRPr="007E2821">
        <w:rPr>
          <w:i/>
        </w:rPr>
        <w:t>h</w:t>
      </w:r>
      <w:r>
        <w:t xml:space="preserve"> </w:t>
      </w:r>
    </w:p>
    <w:p w14:paraId="5EE55F0C" w14:textId="77777777" w:rsidR="00DC0E61" w:rsidRPr="007E2821" w:rsidRDefault="00DC0E61" w:rsidP="00DC0E61">
      <w:pPr>
        <w:pStyle w:val="text"/>
      </w:pPr>
      <w:r>
        <w:tab/>
        <w:t xml:space="preserve">“when it is </w:t>
      </w:r>
      <w:r>
        <w:rPr>
          <w:u w:val="single"/>
        </w:rPr>
        <w:t>in such a manner that</w:t>
      </w:r>
      <w:r>
        <w:t xml:space="preserve"> it needs to be washed with </w:t>
      </w:r>
      <w:r>
        <w:rPr>
          <w:i/>
        </w:rPr>
        <w:t>gōmēz</w:t>
      </w:r>
      <w:r>
        <w:t xml:space="preserve"> and water, then he has a sin of three </w:t>
      </w:r>
      <w:r>
        <w:rPr>
          <w:i/>
        </w:rPr>
        <w:t>stēr</w:t>
      </w:r>
      <w:r>
        <w:t>” (</w:t>
      </w:r>
      <w:r>
        <w:rPr>
          <w:i/>
        </w:rPr>
        <w:t>ZFJ</w:t>
      </w:r>
      <w:r>
        <w:t>, p. 478)</w:t>
      </w:r>
    </w:p>
    <w:p w14:paraId="207C3890" w14:textId="77777777" w:rsidR="002C2F5E" w:rsidRPr="002C2F5E" w:rsidRDefault="002C2F5E" w:rsidP="002C2F5E"/>
    <w:p w14:paraId="5892A0B0" w14:textId="77777777" w:rsidR="002C2F5E" w:rsidRDefault="002C2F5E" w:rsidP="002C2F5E">
      <w:pPr>
        <w:pStyle w:val="text"/>
      </w:pPr>
      <w:r w:rsidRPr="00AF6917">
        <w:rPr>
          <w:i/>
        </w:rPr>
        <w:t xml:space="preserve">ud ēn mānsr ud dēn abestāg harwisp-āgāhīh čiyōn weh mēnōyān nazd-brahmīhātar pad hamāg āwāz ī gēhānīgān </w:t>
      </w:r>
      <w:r w:rsidRPr="00AF6917">
        <w:rPr>
          <w:i/>
          <w:u w:val="single"/>
        </w:rPr>
        <w:t>ōwōn</w:t>
      </w:r>
      <w:r w:rsidRPr="00AF6917">
        <w:rPr>
          <w:i/>
        </w:rPr>
        <w:t xml:space="preserve"> widēmāsīg </w:t>
      </w:r>
      <w:r w:rsidRPr="00AF6917">
        <w:rPr>
          <w:i/>
          <w:u w:val="single"/>
        </w:rPr>
        <w:t>ī</w:t>
      </w:r>
      <w:r w:rsidRPr="00AF6917">
        <w:rPr>
          <w:i/>
        </w:rPr>
        <w:t xml:space="preserve"> widerd az harw ayābagīh ī mardōmān</w:t>
      </w:r>
      <w:r>
        <w:t xml:space="preserve"> </w:t>
      </w:r>
    </w:p>
    <w:p w14:paraId="0C2B5882" w14:textId="77777777" w:rsidR="002C2F5E" w:rsidRDefault="002C2F5E" w:rsidP="002C2F5E">
      <w:pPr>
        <w:pStyle w:val="text"/>
      </w:pPr>
      <w:r>
        <w:tab/>
        <w:t xml:space="preserve">“and this sacred word and tradition of the all-awareness of the Avesta, </w:t>
      </w:r>
      <w:r w:rsidR="00287CE7">
        <w:t>since</w:t>
      </w:r>
      <w:r>
        <w:t xml:space="preserve"> </w:t>
      </w:r>
      <w:r w:rsidR="00287CE7">
        <w:t xml:space="preserve">(it </w:t>
      </w:r>
      <w:r>
        <w:t>is</w:t>
      </w:r>
      <w:r w:rsidR="00DC0E61">
        <w:t xml:space="preserve"> spo</w:t>
      </w:r>
      <w:r w:rsidR="00287CE7">
        <w:t>ken)</w:t>
      </w:r>
      <w:r>
        <w:t xml:space="preserve"> </w:t>
      </w:r>
      <w:r w:rsidR="00287CE7">
        <w:t xml:space="preserve">more </w:t>
      </w:r>
      <w:r>
        <w:t>close</w:t>
      </w:r>
      <w:r w:rsidR="00287CE7">
        <w:t>ly</w:t>
      </w:r>
      <w:r>
        <w:t xml:space="preserve"> to the manner</w:t>
      </w:r>
      <w:r w:rsidR="00287CE7">
        <w:t xml:space="preserve"> (</w:t>
      </w:r>
      <w:r w:rsidR="00287CE7">
        <w:rPr>
          <w:i/>
        </w:rPr>
        <w:t>brahm</w:t>
      </w:r>
      <w:r w:rsidR="00287CE7">
        <w:t>)</w:t>
      </w:r>
      <w:r>
        <w:t xml:space="preserve"> of the good entities in the other world, is </w:t>
      </w:r>
      <w:r w:rsidRPr="00DC0E61">
        <w:rPr>
          <w:u w:val="single"/>
        </w:rPr>
        <w:t>so</w:t>
      </w:r>
      <w:r>
        <w:t xml:space="preserve"> miraculous in all the languages of people in this </w:t>
      </w:r>
      <w:r>
        <w:lastRenderedPageBreak/>
        <w:t xml:space="preserve">world </w:t>
      </w:r>
      <w:r w:rsidRPr="00DC0E61">
        <w:rPr>
          <w:u w:val="single"/>
        </w:rPr>
        <w:t>that</w:t>
      </w:r>
      <w:r>
        <w:t xml:space="preserve"> it </w:t>
      </w:r>
      <w:r w:rsidR="00287CE7">
        <w:t xml:space="preserve">has </w:t>
      </w:r>
      <w:r>
        <w:t>go</w:t>
      </w:r>
      <w:r w:rsidR="00287CE7">
        <w:t>ne</w:t>
      </w:r>
      <w:r>
        <w:t xml:space="preserve"> beyond all reach of men” (</w:t>
      </w:r>
      <w:r w:rsidRPr="002C2F5E">
        <w:rPr>
          <w:i/>
        </w:rPr>
        <w:t>Dk</w:t>
      </w:r>
      <w:r>
        <w:t>.5.24.12)</w:t>
      </w:r>
    </w:p>
    <w:p w14:paraId="75EF1B29" w14:textId="77777777" w:rsidR="002C2F5E" w:rsidRDefault="002C2F5E" w:rsidP="002C2F5E">
      <w:pPr>
        <w:pStyle w:val="text"/>
      </w:pPr>
    </w:p>
    <w:p w14:paraId="70F1ECFA" w14:textId="77777777" w:rsidR="00DE3157" w:rsidRDefault="00DE3157" w:rsidP="002C2F5E">
      <w:pPr>
        <w:pStyle w:val="text"/>
        <w:rPr>
          <w:i/>
        </w:rPr>
      </w:pPr>
      <w:r w:rsidRPr="00DE3157">
        <w:rPr>
          <w:i/>
        </w:rPr>
        <w:t>ka-šān az frazend-xwāyišnīh-iz nērōg</w:t>
      </w:r>
      <w:r>
        <w:rPr>
          <w:i/>
        </w:rPr>
        <w:t xml:space="preserve"> ...</w:t>
      </w:r>
      <w:r w:rsidRPr="00DE3157">
        <w:rPr>
          <w:i/>
        </w:rPr>
        <w:t xml:space="preserve"> an-ēmēdīh rasēd</w:t>
      </w:r>
    </w:p>
    <w:p w14:paraId="0C1D210B" w14:textId="77777777" w:rsidR="00DE3157" w:rsidRDefault="002C2F5E" w:rsidP="00DE3157">
      <w:pPr>
        <w:pStyle w:val="text"/>
        <w:rPr>
          <w:i/>
        </w:rPr>
      </w:pPr>
      <w:r w:rsidRPr="002C2F5E">
        <w:rPr>
          <w:i/>
        </w:rPr>
        <w:t xml:space="preserve">ēmēd ī az zīndagīh bīm </w:t>
      </w:r>
      <w:r>
        <w:rPr>
          <w:i/>
        </w:rPr>
        <w:t xml:space="preserve">(ī) </w:t>
      </w:r>
      <w:r w:rsidRPr="002C2F5E">
        <w:rPr>
          <w:i/>
        </w:rPr>
        <w:t xml:space="preserve">az margīh harw 2 ō nizārīh </w:t>
      </w:r>
      <w:r w:rsidRPr="00287CE7">
        <w:rPr>
          <w:i/>
          <w:u w:val="single"/>
        </w:rPr>
        <w:t>ōwōn</w:t>
      </w:r>
      <w:r w:rsidRPr="002C2F5E">
        <w:rPr>
          <w:i/>
        </w:rPr>
        <w:t xml:space="preserve"> rasēd </w:t>
      </w:r>
      <w:r w:rsidRPr="00287CE7">
        <w:rPr>
          <w:i/>
          <w:u w:val="single"/>
        </w:rPr>
        <w:t>(ī)</w:t>
      </w:r>
      <w:r w:rsidRPr="002C2F5E">
        <w:rPr>
          <w:i/>
        </w:rPr>
        <w:t xml:space="preserve"> az zīndagīh bē-ayās ō margīh frāz-ayās bawēnd</w:t>
      </w:r>
      <w:r w:rsidR="00DE3157">
        <w:rPr>
          <w:i/>
        </w:rPr>
        <w:t xml:space="preserve"> </w:t>
      </w:r>
    </w:p>
    <w:p w14:paraId="54895DF7" w14:textId="77777777" w:rsidR="00DE3157" w:rsidRPr="00DE3157" w:rsidRDefault="00DE3157" w:rsidP="00DE3157">
      <w:pPr>
        <w:pStyle w:val="text"/>
        <w:rPr>
          <w:i/>
        </w:rPr>
      </w:pPr>
      <w:r>
        <w:rPr>
          <w:i/>
        </w:rPr>
        <w:t xml:space="preserve">... </w:t>
      </w:r>
      <w:r w:rsidRPr="00DE3157">
        <w:rPr>
          <w:i/>
          <w:u w:val="single"/>
        </w:rPr>
        <w:t>ōwōn</w:t>
      </w:r>
      <w:r w:rsidRPr="00DE3157">
        <w:rPr>
          <w:i/>
        </w:rPr>
        <w:t xml:space="preserve"> wašt bawēd </w:t>
      </w:r>
      <w:r w:rsidRPr="00DE3157">
        <w:rPr>
          <w:i/>
          <w:u w:val="single"/>
        </w:rPr>
        <w:t>ī</w:t>
      </w:r>
      <w:r w:rsidRPr="00DE3157">
        <w:rPr>
          <w:i/>
        </w:rPr>
        <w:t>-šān ārzōgīhēd kū kāč nē zād būd-ēnd</w:t>
      </w:r>
    </w:p>
    <w:p w14:paraId="34E6A4B3" w14:textId="77777777" w:rsidR="00DE3157" w:rsidRDefault="00DE3157" w:rsidP="002C2F5E">
      <w:pPr>
        <w:pStyle w:val="text"/>
      </w:pPr>
      <w:r>
        <w:tab/>
        <w:t>“</w:t>
      </w:r>
      <w:r w:rsidR="002C2F5E">
        <w:t xml:space="preserve">when </w:t>
      </w:r>
      <w:r>
        <w:t>they (</w:t>
      </w:r>
      <w:r w:rsidR="002C2F5E">
        <w:t>people</w:t>
      </w:r>
      <w:r>
        <w:t xml:space="preserve">) lose hope even of the power of </w:t>
      </w:r>
      <w:r w:rsidR="002C2F5E">
        <w:t>procreation</w:t>
      </w:r>
      <w:r>
        <w:t xml:space="preserve"> ... </w:t>
      </w:r>
    </w:p>
    <w:p w14:paraId="0F4923F3" w14:textId="77777777" w:rsidR="00DE3157" w:rsidRDefault="00DE3157" w:rsidP="002C2F5E">
      <w:pPr>
        <w:pStyle w:val="text"/>
      </w:pPr>
      <w:r>
        <w:tab/>
        <w:t>(</w:t>
      </w:r>
      <w:r w:rsidR="002C2F5E">
        <w:t xml:space="preserve">then) the hope </w:t>
      </w:r>
      <w:r>
        <w:t xml:space="preserve">of life and fear of death both </w:t>
      </w:r>
      <w:r w:rsidR="002C2F5E">
        <w:t xml:space="preserve">come to tenuousness </w:t>
      </w:r>
      <w:r w:rsidR="002C2F5E" w:rsidRPr="002C2F5E">
        <w:rPr>
          <w:u w:val="single"/>
        </w:rPr>
        <w:t>in such a way that</w:t>
      </w:r>
      <w:r w:rsidR="002C2F5E">
        <w:t xml:space="preserve"> </w:t>
      </w:r>
      <w:r>
        <w:t>(=</w:t>
      </w:r>
      <w:r w:rsidR="002C2F5E">
        <w:t xml:space="preserve"> become </w:t>
      </w:r>
      <w:r w:rsidR="002C2F5E" w:rsidRPr="002C2F5E">
        <w:rPr>
          <w:u w:val="single"/>
        </w:rPr>
        <w:t>so</w:t>
      </w:r>
      <w:r w:rsidR="002C2F5E">
        <w:t xml:space="preserve"> tenuous </w:t>
      </w:r>
      <w:r w:rsidR="002C2F5E" w:rsidRPr="002C2F5E">
        <w:rPr>
          <w:u w:val="single"/>
        </w:rPr>
        <w:t>that</w:t>
      </w:r>
      <w:r>
        <w:t>) their</w:t>
      </w:r>
      <w:r w:rsidR="002C2F5E">
        <w:t xml:space="preserve"> </w:t>
      </w:r>
      <w:r w:rsidR="00DC0E61">
        <w:t>longing</w:t>
      </w:r>
      <w:r w:rsidR="00D37B6F">
        <w:t xml:space="preserve"> (</w:t>
      </w:r>
      <w:r w:rsidR="00D37B6F">
        <w:rPr>
          <w:i/>
        </w:rPr>
        <w:t>-ayās</w:t>
      </w:r>
      <w:r w:rsidR="00D37B6F">
        <w:t>)</w:t>
      </w:r>
      <w:r>
        <w:t xml:space="preserve"> </w:t>
      </w:r>
      <w:r w:rsidR="002C2F5E">
        <w:t>for life</w:t>
      </w:r>
      <w:r>
        <w:t xml:space="preserve"> (goes) away</w:t>
      </w:r>
      <w:r w:rsidR="00D37B6F">
        <w:t xml:space="preserve"> (</w:t>
      </w:r>
      <w:r w:rsidR="00D37B6F">
        <w:rPr>
          <w:i/>
        </w:rPr>
        <w:t>bē-</w:t>
      </w:r>
      <w:r w:rsidR="00D37B6F">
        <w:t>)</w:t>
      </w:r>
      <w:r>
        <w:t xml:space="preserve"> and their</w:t>
      </w:r>
      <w:r w:rsidR="00DC0E61">
        <w:t xml:space="preserve"> longing</w:t>
      </w:r>
      <w:r>
        <w:t xml:space="preserve"> </w:t>
      </w:r>
      <w:r w:rsidR="002C2F5E">
        <w:t>for death</w:t>
      </w:r>
      <w:r>
        <w:t xml:space="preserve"> (comes) to the fore</w:t>
      </w:r>
      <w:r w:rsidR="00D37B6F">
        <w:t xml:space="preserve"> (</w:t>
      </w:r>
      <w:r w:rsidR="00D37B6F">
        <w:rPr>
          <w:i/>
        </w:rPr>
        <w:t>frāz-</w:t>
      </w:r>
      <w:r w:rsidR="00D37B6F">
        <w:t>)</w:t>
      </w:r>
      <w:r>
        <w:t>.</w:t>
      </w:r>
    </w:p>
    <w:p w14:paraId="03F4C83E" w14:textId="77777777" w:rsidR="002C2F5E" w:rsidRPr="00DE3157" w:rsidRDefault="00DE3157" w:rsidP="00DE3157">
      <w:pPr>
        <w:pStyle w:val="text"/>
        <w:rPr>
          <w:rFonts w:cs="Times New Roman"/>
        </w:rPr>
      </w:pPr>
      <w:r>
        <w:t xml:space="preserve">... (and their situation) becomes </w:t>
      </w:r>
      <w:r w:rsidRPr="00DE3157">
        <w:rPr>
          <w:u w:val="single"/>
        </w:rPr>
        <w:t>so</w:t>
      </w:r>
      <w:r>
        <w:t xml:space="preserve"> changed </w:t>
      </w:r>
      <w:r w:rsidRPr="00DE3157">
        <w:rPr>
          <w:u w:val="single"/>
        </w:rPr>
        <w:t>that</w:t>
      </w:r>
      <w:r>
        <w:t xml:space="preserve"> they are filled with the desire: If only they had not been born!” </w:t>
      </w:r>
      <w:r w:rsidR="002C2F5E">
        <w:t xml:space="preserve"> (</w:t>
      </w:r>
      <w:r w:rsidR="002C2F5E">
        <w:rPr>
          <w:i/>
        </w:rPr>
        <w:t>Dk</w:t>
      </w:r>
      <w:r w:rsidR="002C2F5E">
        <w:t>.</w:t>
      </w:r>
      <w:r w:rsidR="002C2F5E" w:rsidRPr="00031486">
        <w:rPr>
          <w:rFonts w:cs="Times New Roman"/>
        </w:rPr>
        <w:t>3.178.7</w:t>
      </w:r>
      <w:r w:rsidR="002C2F5E">
        <w:rPr>
          <w:rFonts w:cs="Times New Roman"/>
        </w:rPr>
        <w:t>)</w:t>
      </w:r>
    </w:p>
    <w:p w14:paraId="60B2B762" w14:textId="77777777" w:rsidR="002C2F5E" w:rsidRPr="00F10C34" w:rsidRDefault="002C2F5E" w:rsidP="002C2F5E"/>
    <w:p w14:paraId="433201AB" w14:textId="77777777" w:rsidR="00F01393" w:rsidRPr="003C5013" w:rsidRDefault="00F01393" w:rsidP="00F01393">
      <w:pPr>
        <w:pStyle w:val="Heading5"/>
      </w:pPr>
      <w:bookmarkStart w:id="789" w:name="_Toc313441853"/>
      <w:r w:rsidRPr="00F10C34">
        <w:rPr>
          <w:i/>
        </w:rPr>
        <w:t>čiyōn</w:t>
      </w:r>
      <w:r>
        <w:t xml:space="preserve"> “how?”</w:t>
      </w:r>
      <w:bookmarkEnd w:id="789"/>
      <w:r w:rsidR="00DE3157">
        <w:t>:</w:t>
      </w:r>
    </w:p>
    <w:p w14:paraId="7076D981" w14:textId="77777777" w:rsidR="00C65AB1" w:rsidRDefault="00F01393" w:rsidP="00F01393">
      <w:pPr>
        <w:pStyle w:val="text"/>
      </w:pPr>
      <w:r w:rsidRPr="00447257">
        <w:rPr>
          <w:i/>
          <w:u w:val="single"/>
        </w:rPr>
        <w:t>čiyōn</w:t>
      </w:r>
      <w:r w:rsidRPr="00447257">
        <w:rPr>
          <w:i/>
        </w:rPr>
        <w:t xml:space="preserve"> az ān ī seǰōmand ī bīmōmand ī was-anāg</w:t>
      </w:r>
      <w:r>
        <w:rPr>
          <w:i/>
        </w:rPr>
        <w:t>īh axwān ō ēn ī aseǰ axwān ī a</w:t>
      </w:r>
      <w:r w:rsidRPr="00447257">
        <w:rPr>
          <w:i/>
        </w:rPr>
        <w:t>petyārag mad hē</w:t>
      </w:r>
      <w:r w:rsidRPr="00F10C34">
        <w:t xml:space="preserve"> </w:t>
      </w:r>
    </w:p>
    <w:p w14:paraId="1A8328A5" w14:textId="77777777" w:rsidR="00F01393" w:rsidRDefault="00C65AB1" w:rsidP="00F01393">
      <w:pPr>
        <w:pStyle w:val="text"/>
      </w:pPr>
      <w:r>
        <w:tab/>
      </w:r>
      <w:r w:rsidR="00F01393" w:rsidRPr="00F10C34">
        <w:t>“</w:t>
      </w:r>
      <w:r w:rsidR="00F01393" w:rsidRPr="00E35A3A">
        <w:rPr>
          <w:u w:val="single"/>
        </w:rPr>
        <w:t>how</w:t>
      </w:r>
      <w:r w:rsidR="00F01393" w:rsidRPr="00F10C34">
        <w:t xml:space="preserve"> </w:t>
      </w:r>
      <w:r w:rsidR="00F01393">
        <w:t>have you come from that dangerous and frightening existence with much evil to this dangerless existence without the Adversary</w:t>
      </w:r>
      <w:r w:rsidR="00F01393" w:rsidRPr="00F10C34">
        <w:t>?” (</w:t>
      </w:r>
      <w:r w:rsidR="00F01393" w:rsidRPr="00F10C34">
        <w:rPr>
          <w:i/>
        </w:rPr>
        <w:t>MX</w:t>
      </w:r>
      <w:r w:rsidR="00F01393" w:rsidRPr="00F10C34">
        <w:t>.1.</w:t>
      </w:r>
      <w:r w:rsidR="00F01393">
        <w:t>149</w:t>
      </w:r>
      <w:r w:rsidR="00F01393" w:rsidRPr="00F10C34">
        <w:t>)</w:t>
      </w:r>
    </w:p>
    <w:p w14:paraId="34BB024E" w14:textId="77777777" w:rsidR="00C65AB1" w:rsidRDefault="00F01393" w:rsidP="00F01393">
      <w:pPr>
        <w:pStyle w:val="text"/>
      </w:pPr>
      <w:r w:rsidRPr="00447257">
        <w:rPr>
          <w:i/>
        </w:rPr>
        <w:t xml:space="preserve">ka-š pārag ēw xward ud kē nigerēd xōn wēnēd dādestān ī pārag čē ud </w:t>
      </w:r>
      <w:r w:rsidRPr="00447257">
        <w:rPr>
          <w:i/>
          <w:u w:val="single"/>
        </w:rPr>
        <w:t>čiyōn</w:t>
      </w:r>
      <w:r>
        <w:t xml:space="preserve"> </w:t>
      </w:r>
    </w:p>
    <w:p w14:paraId="0554454E" w14:textId="77777777" w:rsidR="00F01393" w:rsidRDefault="00C65AB1" w:rsidP="00F01393">
      <w:pPr>
        <w:pStyle w:val="text"/>
      </w:pPr>
      <w:r>
        <w:tab/>
      </w:r>
      <w:r w:rsidR="00F01393">
        <w:t xml:space="preserve">“when he has eaten the piece (of skin he bit off his cheek) and he who looks sees blood, what and </w:t>
      </w:r>
      <w:r w:rsidR="00F01393" w:rsidRPr="00E35A3A">
        <w:rPr>
          <w:u w:val="single"/>
        </w:rPr>
        <w:t>how</w:t>
      </w:r>
      <w:r w:rsidR="00F01393">
        <w:t xml:space="preserve"> is the legal situation of the piece (of skin)?” (</w:t>
      </w:r>
      <w:r w:rsidR="00F01393">
        <w:rPr>
          <w:i/>
        </w:rPr>
        <w:t>RAF</w:t>
      </w:r>
      <w:r w:rsidR="00F01393">
        <w:t>.86.1)</w:t>
      </w:r>
    </w:p>
    <w:p w14:paraId="0CF36215" w14:textId="77777777" w:rsidR="00DE3157" w:rsidRDefault="00DE3157" w:rsidP="00DE3157"/>
    <w:p w14:paraId="70068190" w14:textId="77777777" w:rsidR="006506B7" w:rsidRPr="003C5013" w:rsidRDefault="006506B7" w:rsidP="006506B7">
      <w:pPr>
        <w:pStyle w:val="Heading5"/>
      </w:pPr>
      <w:r w:rsidRPr="00F10C34">
        <w:rPr>
          <w:i/>
        </w:rPr>
        <w:t>čiyōn</w:t>
      </w:r>
      <w:r>
        <w:rPr>
          <w:i/>
        </w:rPr>
        <w:t xml:space="preserve"> ... ēdōn</w:t>
      </w:r>
      <w:r w:rsidR="00386E1B">
        <w:rPr>
          <w:i/>
        </w:rPr>
        <w:t>(</w:t>
      </w:r>
      <w:r w:rsidR="00BF29DD">
        <w:rPr>
          <w:i/>
        </w:rPr>
        <w:t>-iz</w:t>
      </w:r>
      <w:r w:rsidR="00386E1B">
        <w:rPr>
          <w:i/>
        </w:rPr>
        <w:t>)</w:t>
      </w:r>
      <w:r>
        <w:t xml:space="preserve"> “as ... thus</w:t>
      </w:r>
      <w:r w:rsidR="00386E1B">
        <w:t>/so</w:t>
      </w:r>
      <w:r w:rsidR="00BF29DD">
        <w:t xml:space="preserve"> </w:t>
      </w:r>
      <w:r w:rsidR="00386E1B">
        <w:t>(</w:t>
      </w:r>
      <w:r w:rsidR="00BF29DD">
        <w:t>also</w:t>
      </w:r>
      <w:r w:rsidR="00386E1B">
        <w:t>)</w:t>
      </w:r>
      <w:r>
        <w:t>”</w:t>
      </w:r>
      <w:r w:rsidR="00DE3157">
        <w:t>:</w:t>
      </w:r>
    </w:p>
    <w:p w14:paraId="44A56B85" w14:textId="77777777" w:rsidR="00386E1B" w:rsidRDefault="00386E1B" w:rsidP="00386E1B">
      <w:pPr>
        <w:pStyle w:val="text"/>
      </w:pPr>
      <w:r w:rsidRPr="00333633">
        <w:rPr>
          <w:i/>
          <w:u w:val="single"/>
        </w:rPr>
        <w:t>čiyōn</w:t>
      </w:r>
      <w:r w:rsidRPr="00287CE7">
        <w:rPr>
          <w:i/>
        </w:rPr>
        <w:t>-itān amāh dād hēm</w:t>
      </w:r>
      <w:r w:rsidRPr="00F10C34">
        <w:rPr>
          <w:i/>
        </w:rPr>
        <w:t xml:space="preserve"> amahrspandān </w:t>
      </w:r>
      <w:r w:rsidRPr="00386E1B">
        <w:rPr>
          <w:i/>
          <w:u w:val="single"/>
        </w:rPr>
        <w:t>ēdōn</w:t>
      </w:r>
      <w:r w:rsidRPr="00F10C34">
        <w:rPr>
          <w:i/>
        </w:rPr>
        <w:t xml:space="preserve"> amāh srāyišn dahēd</w:t>
      </w:r>
      <w:r w:rsidRPr="00F10C34">
        <w:t xml:space="preserve"> </w:t>
      </w:r>
    </w:p>
    <w:p w14:paraId="191AB10C" w14:textId="77777777" w:rsidR="00386E1B" w:rsidRPr="00F10C34" w:rsidRDefault="00386E1B" w:rsidP="00386E1B">
      <w:pPr>
        <w:pStyle w:val="text"/>
      </w:pPr>
      <w:r>
        <w:tab/>
      </w:r>
      <w:r w:rsidRPr="00F10C34">
        <w:t>“</w:t>
      </w:r>
      <w:r w:rsidR="00287CE7" w:rsidRPr="00287CE7">
        <w:rPr>
          <w:u w:val="single"/>
        </w:rPr>
        <w:t>as</w:t>
      </w:r>
      <w:r w:rsidR="00287CE7" w:rsidRPr="00287CE7">
        <w:t xml:space="preserve"> (in the same way that</w:t>
      </w:r>
      <w:r w:rsidR="00287CE7">
        <w:t>, because</w:t>
      </w:r>
      <w:r w:rsidR="00287CE7" w:rsidRPr="00287CE7">
        <w:t>)</w:t>
      </w:r>
      <w:r w:rsidRPr="00287CE7">
        <w:t xml:space="preserve"> you created </w:t>
      </w:r>
      <w:r w:rsidRPr="00F10C34">
        <w:t xml:space="preserve">us, O </w:t>
      </w:r>
      <w:r w:rsidRPr="00F10C34">
        <w:rPr>
          <w:i/>
        </w:rPr>
        <w:t>amahrspand</w:t>
      </w:r>
      <w:r w:rsidRPr="00F10C34">
        <w:t xml:space="preserve">s, </w:t>
      </w:r>
      <w:r w:rsidRPr="00386E1B">
        <w:rPr>
          <w:u w:val="single"/>
        </w:rPr>
        <w:t>so</w:t>
      </w:r>
      <w:r w:rsidRPr="00F10C34">
        <w:t xml:space="preserve"> give us protection!” (</w:t>
      </w:r>
      <w:r>
        <w:rPr>
          <w:i/>
        </w:rPr>
        <w:t>PY</w:t>
      </w:r>
      <w:r w:rsidRPr="00F10C34">
        <w:t>.58.5)</w:t>
      </w:r>
    </w:p>
    <w:p w14:paraId="3006EA22" w14:textId="77777777" w:rsidR="00223FF0" w:rsidRDefault="00223FF0" w:rsidP="006506B7">
      <w:pPr>
        <w:pStyle w:val="text"/>
        <w:rPr>
          <w:rFonts w:cs="Times New Roman"/>
        </w:rPr>
      </w:pPr>
    </w:p>
    <w:p w14:paraId="1450ECDA" w14:textId="77777777" w:rsidR="00386E1B" w:rsidRPr="00223FF0" w:rsidRDefault="00386E1B" w:rsidP="00386E1B">
      <w:pPr>
        <w:pStyle w:val="text"/>
        <w:rPr>
          <w:rFonts w:cs="Times New Roman"/>
          <w:i/>
        </w:rPr>
      </w:pPr>
      <w:r w:rsidRPr="00223FF0">
        <w:rPr>
          <w:rFonts w:cs="Times New Roman"/>
          <w:i/>
          <w:u w:val="single"/>
        </w:rPr>
        <w:t>čiyōn</w:t>
      </w:r>
      <w:r w:rsidRPr="00223FF0">
        <w:rPr>
          <w:rFonts w:cs="Times New Roman"/>
          <w:i/>
        </w:rPr>
        <w:t xml:space="preserve"> wināh marag was </w:t>
      </w:r>
      <w:r w:rsidRPr="00223FF0">
        <w:rPr>
          <w:rFonts w:cs="Times New Roman"/>
          <w:i/>
          <w:u w:val="single"/>
        </w:rPr>
        <w:t>ēdōn-iz</w:t>
      </w:r>
      <w:r w:rsidRPr="00223FF0">
        <w:rPr>
          <w:rFonts w:cs="Times New Roman"/>
          <w:i/>
        </w:rPr>
        <w:t xml:space="preserve"> wizārišnīhā</w:t>
      </w:r>
    </w:p>
    <w:p w14:paraId="7F9B1A25" w14:textId="77777777" w:rsidR="00386E1B" w:rsidRDefault="00386E1B" w:rsidP="00386E1B">
      <w:pPr>
        <w:pStyle w:val="text"/>
      </w:pPr>
      <w:r>
        <w:rPr>
          <w:rFonts w:cs="Times New Roman"/>
        </w:rPr>
        <w:tab/>
        <w:t>“</w:t>
      </w:r>
      <w:r w:rsidRPr="00223FF0">
        <w:rPr>
          <w:rFonts w:cs="Times New Roman"/>
          <w:u w:val="single"/>
        </w:rPr>
        <w:t>in the same way that</w:t>
      </w:r>
      <w:r>
        <w:rPr>
          <w:rFonts w:cs="Times New Roman"/>
        </w:rPr>
        <w:t xml:space="preserve"> sins are many, </w:t>
      </w:r>
      <w:r w:rsidRPr="00223FF0">
        <w:rPr>
          <w:rFonts w:cs="Times New Roman"/>
          <w:u w:val="single"/>
        </w:rPr>
        <w:t>thus also</w:t>
      </w:r>
      <w:r>
        <w:rPr>
          <w:rFonts w:cs="Times New Roman"/>
        </w:rPr>
        <w:t xml:space="preserve"> (are) the resolutions (of sins many)” (</w:t>
      </w:r>
      <w:r w:rsidRPr="00223FF0">
        <w:rPr>
          <w:rFonts w:cs="Times New Roman"/>
          <w:i/>
        </w:rPr>
        <w:t>Dk</w:t>
      </w:r>
      <w:r>
        <w:rPr>
          <w:rFonts w:cs="Times New Roman"/>
        </w:rPr>
        <w:t>.5.</w:t>
      </w:r>
      <w:r w:rsidRPr="00031486">
        <w:rPr>
          <w:rFonts w:cs="Times New Roman"/>
        </w:rPr>
        <w:t>10.2</w:t>
      </w:r>
      <w:r>
        <w:rPr>
          <w:rFonts w:cs="Times New Roman"/>
        </w:rPr>
        <w:t>)</w:t>
      </w:r>
    </w:p>
    <w:p w14:paraId="7C46EB0F" w14:textId="77777777" w:rsidR="00386E1B" w:rsidRDefault="00386E1B" w:rsidP="00386E1B">
      <w:pPr>
        <w:pStyle w:val="text"/>
        <w:rPr>
          <w:rFonts w:hint="cs"/>
          <w:lang w:bidi="fa-IR"/>
        </w:rPr>
      </w:pPr>
    </w:p>
    <w:p w14:paraId="47B494C3" w14:textId="77777777" w:rsidR="00223FF0" w:rsidRPr="00BF29DD" w:rsidRDefault="00223FF0" w:rsidP="00223FF0">
      <w:pPr>
        <w:pStyle w:val="text"/>
        <w:rPr>
          <w:i/>
        </w:rPr>
      </w:pPr>
      <w:r w:rsidRPr="00223FF0">
        <w:rPr>
          <w:i/>
          <w:u w:val="single"/>
        </w:rPr>
        <w:t>čiyōn</w:t>
      </w:r>
      <w:r w:rsidRPr="00BF29DD">
        <w:rPr>
          <w:i/>
        </w:rPr>
        <w:t xml:space="preserve"> Wāy ī wattar appurdār ud zadār </w:t>
      </w:r>
      <w:r w:rsidRPr="00223FF0">
        <w:rPr>
          <w:i/>
          <w:u w:val="single"/>
        </w:rPr>
        <w:t>ēdōn-iz</w:t>
      </w:r>
      <w:r w:rsidRPr="00BF29DD">
        <w:rPr>
          <w:i/>
        </w:rPr>
        <w:t xml:space="preserve"> Wāy ī weh kōxšīdā</w:t>
      </w:r>
      <w:r w:rsidRPr="00E266FC">
        <w:rPr>
          <w:i/>
        </w:rPr>
        <w:t>r ud ham</w:t>
      </w:r>
      <w:r w:rsidR="00287CE7">
        <w:rPr>
          <w:i/>
        </w:rPr>
        <w:t>-</w:t>
      </w:r>
      <w:r w:rsidRPr="00E266FC">
        <w:rPr>
          <w:i/>
        </w:rPr>
        <w:t xml:space="preserve">padīrag </w:t>
      </w:r>
      <w:r w:rsidRPr="00BF29DD">
        <w:rPr>
          <w:i/>
        </w:rPr>
        <w:t>ī Wāy ī wattar</w:t>
      </w:r>
    </w:p>
    <w:p w14:paraId="75BBCF7C" w14:textId="77777777" w:rsidR="00223FF0" w:rsidRDefault="00223FF0" w:rsidP="00223FF0">
      <w:pPr>
        <w:pStyle w:val="text"/>
        <w:rPr>
          <w:rFonts w:cs="Times New Roman"/>
        </w:rPr>
      </w:pPr>
      <w:r>
        <w:tab/>
        <w:t>“</w:t>
      </w:r>
      <w:r w:rsidR="00287CE7">
        <w:rPr>
          <w:u w:val="single"/>
        </w:rPr>
        <w:t>as</w:t>
      </w:r>
      <w:r w:rsidR="00287CE7" w:rsidRPr="00287CE7">
        <w:t xml:space="preserve"> (</w:t>
      </w:r>
      <w:r w:rsidRPr="00287CE7">
        <w:t>in the same way that</w:t>
      </w:r>
      <w:r w:rsidR="00287CE7" w:rsidRPr="00287CE7">
        <w:t>)</w:t>
      </w:r>
      <w:r w:rsidRPr="00287CE7">
        <w:t xml:space="preserve"> </w:t>
      </w:r>
      <w:r>
        <w:t xml:space="preserve">the bad Wāy robs and strikes down, </w:t>
      </w:r>
      <w:r w:rsidRPr="00BF29DD">
        <w:rPr>
          <w:u w:val="single"/>
        </w:rPr>
        <w:t>thus also</w:t>
      </w:r>
      <w:r>
        <w:t xml:space="preserve"> does the good Wāy fight</w:t>
      </w:r>
      <w:r w:rsidR="00E266FC">
        <w:t xml:space="preserve"> and </w:t>
      </w:r>
      <w:r w:rsidR="00287CE7">
        <w:t>(in the ) same (way)</w:t>
      </w:r>
      <w:r>
        <w:t xml:space="preserve"> against the bad Wāy” </w:t>
      </w:r>
      <w:r>
        <w:rPr>
          <w:rFonts w:cs="Times New Roman"/>
        </w:rPr>
        <w:t>(</w:t>
      </w:r>
      <w:r>
        <w:rPr>
          <w:rFonts w:cs="Times New Roman"/>
          <w:i/>
        </w:rPr>
        <w:t>DD</w:t>
      </w:r>
      <w:r>
        <w:rPr>
          <w:rFonts w:cs="Times New Roman"/>
        </w:rPr>
        <w:t>.</w:t>
      </w:r>
      <w:r w:rsidRPr="00031486">
        <w:rPr>
          <w:rFonts w:cs="Times New Roman"/>
        </w:rPr>
        <w:t>29.4</w:t>
      </w:r>
      <w:r>
        <w:rPr>
          <w:rFonts w:cs="Times New Roman"/>
        </w:rPr>
        <w:t>)</w:t>
      </w:r>
    </w:p>
    <w:p w14:paraId="4113AF4C" w14:textId="77777777" w:rsidR="00223FF0" w:rsidRDefault="00223FF0" w:rsidP="00223FF0">
      <w:pPr>
        <w:pStyle w:val="text"/>
      </w:pPr>
    </w:p>
    <w:p w14:paraId="2B38DBFD" w14:textId="77777777" w:rsidR="00223FF0" w:rsidRPr="006506B7" w:rsidRDefault="00223FF0" w:rsidP="00223FF0">
      <w:pPr>
        <w:pStyle w:val="text"/>
        <w:rPr>
          <w:i/>
        </w:rPr>
      </w:pPr>
      <w:r w:rsidRPr="006506B7">
        <w:rPr>
          <w:i/>
        </w:rPr>
        <w:t>andar harw 3 gyāg pāyagīhā</w:t>
      </w:r>
      <w:r w:rsidR="00D37B6F">
        <w:rPr>
          <w:i/>
        </w:rPr>
        <w:t>;</w:t>
      </w:r>
      <w:r w:rsidRPr="006506B7">
        <w:rPr>
          <w:i/>
        </w:rPr>
        <w:t xml:space="preserve"> ud </w:t>
      </w:r>
      <w:r w:rsidRPr="006506B7">
        <w:rPr>
          <w:i/>
          <w:u w:val="single"/>
        </w:rPr>
        <w:t>čiyōn</w:t>
      </w:r>
      <w:r w:rsidRPr="006506B7">
        <w:rPr>
          <w:i/>
        </w:rPr>
        <w:t xml:space="preserve"> gyāg </w:t>
      </w:r>
      <w:r w:rsidRPr="006506B7">
        <w:rPr>
          <w:i/>
          <w:u w:val="single"/>
        </w:rPr>
        <w:t>ēdōn-iz</w:t>
      </w:r>
      <w:r w:rsidRPr="006506B7">
        <w:rPr>
          <w:i/>
        </w:rPr>
        <w:t xml:space="preserve"> xwārīh ud nēkīh ud a-xwārīh ud anāgīh</w:t>
      </w:r>
    </w:p>
    <w:p w14:paraId="3F5C4989" w14:textId="77777777" w:rsidR="00223FF0" w:rsidRDefault="00223FF0" w:rsidP="00223FF0">
      <w:pPr>
        <w:pStyle w:val="text"/>
      </w:pPr>
      <w:r>
        <w:tab/>
        <w:t xml:space="preserve">“in all three places (paradise, etc.), there are (various) levels, and </w:t>
      </w:r>
      <w:r w:rsidRPr="00223FF0">
        <w:rPr>
          <w:u w:val="single"/>
        </w:rPr>
        <w:t>as</w:t>
      </w:r>
      <w:r>
        <w:t xml:space="preserve"> (is; = according to) the place (in each of them: high or low) </w:t>
      </w:r>
      <w:r w:rsidRPr="006506B7">
        <w:rPr>
          <w:u w:val="single"/>
        </w:rPr>
        <w:t>thus also</w:t>
      </w:r>
      <w:r>
        <w:t xml:space="preserve"> (will there be) comfort and goodness and discomfort and evil” (</w:t>
      </w:r>
      <w:r w:rsidRPr="006506B7">
        <w:rPr>
          <w:i/>
        </w:rPr>
        <w:t>Dk</w:t>
      </w:r>
      <w:r w:rsidRPr="006506B7">
        <w:t>.5.</w:t>
      </w:r>
      <w:r>
        <w:t>8.7)</w:t>
      </w:r>
    </w:p>
    <w:p w14:paraId="527DD154" w14:textId="77777777" w:rsidR="00C65AB1" w:rsidRDefault="00C65AB1" w:rsidP="00F01393"/>
    <w:p w14:paraId="3FD46513" w14:textId="77777777" w:rsidR="00386E1B" w:rsidRPr="00F10C34" w:rsidRDefault="00386E1B" w:rsidP="00F01393"/>
    <w:p w14:paraId="52365069" w14:textId="77777777" w:rsidR="00F01393" w:rsidRPr="003C5013" w:rsidRDefault="00F01393" w:rsidP="00F01393">
      <w:pPr>
        <w:pStyle w:val="Heading5"/>
      </w:pPr>
      <w:bookmarkStart w:id="790" w:name="_Toc313441854"/>
      <w:r>
        <w:rPr>
          <w:i/>
        </w:rPr>
        <w:t>čiyōn bawēd kū</w:t>
      </w:r>
      <w:r>
        <w:t xml:space="preserve">, </w:t>
      </w:r>
      <w:r>
        <w:rPr>
          <w:i/>
        </w:rPr>
        <w:t>čiyōn kū/ka, čim ka</w:t>
      </w:r>
      <w:r>
        <w:t xml:space="preserve"> “how come?”</w:t>
      </w:r>
      <w:bookmarkEnd w:id="790"/>
      <w:r w:rsidR="00DE3157">
        <w:t>:</w:t>
      </w:r>
    </w:p>
    <w:p w14:paraId="08B7A311" w14:textId="77777777" w:rsidR="00C65AB1" w:rsidRDefault="00F01393" w:rsidP="00F01393">
      <w:pPr>
        <w:pStyle w:val="text"/>
      </w:pPr>
      <w:r w:rsidRPr="00287CE7">
        <w:rPr>
          <w:i/>
          <w:u w:val="single"/>
        </w:rPr>
        <w:t>čiyōn bawēd kū</w:t>
      </w:r>
      <w:r w:rsidRPr="008B2F06">
        <w:rPr>
          <w:i/>
        </w:rPr>
        <w:t xml:space="preserve"> nasāy ō āb ud ātaxš rasēd padiš wināhgār nē bawēd</w:t>
      </w:r>
      <w:r>
        <w:t xml:space="preserve"> </w:t>
      </w:r>
    </w:p>
    <w:p w14:paraId="07F76B44" w14:textId="77777777" w:rsidR="00F01393" w:rsidRDefault="00C65AB1" w:rsidP="00F01393">
      <w:pPr>
        <w:pStyle w:val="text"/>
      </w:pPr>
      <w:r>
        <w:tab/>
      </w:r>
      <w:r w:rsidR="00F01393">
        <w:t>“</w:t>
      </w:r>
      <w:r w:rsidR="00F01393" w:rsidRPr="00287CE7">
        <w:rPr>
          <w:u w:val="single"/>
        </w:rPr>
        <w:t>how come that</w:t>
      </w:r>
      <w:r w:rsidR="00F01393">
        <w:t xml:space="preserve"> </w:t>
      </w:r>
      <w:r w:rsidR="00F01393">
        <w:rPr>
          <w:i/>
        </w:rPr>
        <w:t>nasāy</w:t>
      </w:r>
      <w:r w:rsidR="00F01393">
        <w:t xml:space="preserve"> comes to water and fire, and he (the perpetrator) does </w:t>
      </w:r>
      <w:r w:rsidR="00287CE7">
        <w:t xml:space="preserve">not </w:t>
      </w:r>
      <w:r w:rsidR="00F01393">
        <w:t>become a ‘sinner’?” (</w:t>
      </w:r>
      <w:r w:rsidR="00F01393">
        <w:rPr>
          <w:i/>
        </w:rPr>
        <w:t>ZFJ</w:t>
      </w:r>
      <w:r w:rsidR="00F01393">
        <w:t>.517)</w:t>
      </w:r>
    </w:p>
    <w:p w14:paraId="39DAC9FF" w14:textId="77777777" w:rsidR="00C65AB1" w:rsidRPr="008B2F06" w:rsidRDefault="00C65AB1" w:rsidP="00F01393">
      <w:pPr>
        <w:pStyle w:val="text"/>
      </w:pPr>
    </w:p>
    <w:p w14:paraId="1984219E" w14:textId="77777777" w:rsidR="00C65AB1" w:rsidRDefault="00F01393" w:rsidP="00F01393">
      <w:pPr>
        <w:pStyle w:val="text"/>
      </w:pPr>
      <w:r w:rsidRPr="00167FFB">
        <w:rPr>
          <w:i/>
          <w:u w:val="single"/>
        </w:rPr>
        <w:t>čiyōn kū</w:t>
      </w:r>
      <w:r w:rsidRPr="00B14F39">
        <w:rPr>
          <w:i/>
        </w:rPr>
        <w:t>-t</w:t>
      </w:r>
      <w:r w:rsidRPr="00F10C34">
        <w:rPr>
          <w:i/>
        </w:rPr>
        <w:t xml:space="preserve"> pad zamīg nē </w:t>
      </w:r>
      <w:r w:rsidRPr="00167FFB">
        <w:rPr>
          <w:i/>
        </w:rPr>
        <w:t>hammōxt ō man ān ī abēzag rāh ī rāst</w:t>
      </w:r>
      <w:r w:rsidRPr="00167FFB">
        <w:t xml:space="preserve"> </w:t>
      </w:r>
    </w:p>
    <w:p w14:paraId="7D0A660A" w14:textId="77777777" w:rsidR="00C65AB1" w:rsidRDefault="00C65AB1" w:rsidP="00F01393">
      <w:pPr>
        <w:pStyle w:val="text"/>
      </w:pPr>
      <w:r>
        <w:tab/>
      </w:r>
      <w:r w:rsidR="00F01393" w:rsidRPr="00167FFB">
        <w:t>“</w:t>
      </w:r>
      <w:r w:rsidR="00F01393" w:rsidRPr="00167FFB">
        <w:tab/>
      </w:r>
      <w:r w:rsidR="00F01393" w:rsidRPr="00E35A3A">
        <w:rPr>
          <w:u w:val="single"/>
        </w:rPr>
        <w:t>how come</w:t>
      </w:r>
      <w:r w:rsidR="00F01393" w:rsidRPr="00167FFB">
        <w:t xml:space="preserve"> you did not on earth teach me (ind. obj.) the pure straight road</w:t>
      </w:r>
      <w:r w:rsidR="00F01393" w:rsidRPr="00F10C34">
        <w:t>?” (</w:t>
      </w:r>
      <w:r w:rsidR="00F01393" w:rsidRPr="00930141">
        <w:rPr>
          <w:i/>
        </w:rPr>
        <w:t>WZ</w:t>
      </w:r>
      <w:r w:rsidR="00F01393">
        <w:t>.</w:t>
      </w:r>
      <w:r w:rsidR="00F01393" w:rsidRPr="00F10C34">
        <w:t>35.42)</w:t>
      </w:r>
      <w:r w:rsidR="00F01393">
        <w:t xml:space="preserve"> </w:t>
      </w:r>
    </w:p>
    <w:p w14:paraId="12F97DF4" w14:textId="77777777" w:rsidR="00F01393" w:rsidRDefault="00C65AB1" w:rsidP="00C65AB1">
      <w:pPr>
        <w:pStyle w:val="ca"/>
      </w:pPr>
      <w:r>
        <w:lastRenderedPageBreak/>
        <w:t>S</w:t>
      </w:r>
      <w:r w:rsidR="00F01393">
        <w:t xml:space="preserve">ee Lesson 14 on constructions with </w:t>
      </w:r>
      <w:r w:rsidR="00F01393">
        <w:rPr>
          <w:i/>
        </w:rPr>
        <w:t>hammōz- hammōxt</w:t>
      </w:r>
      <w:r>
        <w:t>.</w:t>
      </w:r>
    </w:p>
    <w:p w14:paraId="0861B7E9" w14:textId="77777777" w:rsidR="00C65AB1" w:rsidRDefault="00C65AB1" w:rsidP="00F01393">
      <w:pPr>
        <w:pStyle w:val="text"/>
      </w:pPr>
    </w:p>
    <w:p w14:paraId="27D916F3" w14:textId="77777777" w:rsidR="00C65AB1" w:rsidRDefault="00F01393" w:rsidP="00F01393">
      <w:pPr>
        <w:pStyle w:val="text"/>
      </w:pPr>
      <w:r w:rsidRPr="00B14F39">
        <w:rPr>
          <w:rFonts w:cs="Times New Roman"/>
          <w:i/>
          <w:u w:val="single"/>
        </w:rPr>
        <w:t xml:space="preserve">čiyōn </w:t>
      </w:r>
      <w:r w:rsidRPr="00B21124">
        <w:rPr>
          <w:rFonts w:cs="Times New Roman"/>
          <w:i/>
          <w:u w:val="single"/>
        </w:rPr>
        <w:t>ka</w:t>
      </w:r>
      <w:r w:rsidRPr="00B21124">
        <w:rPr>
          <w:rFonts w:cs="Times New Roman"/>
          <w:i/>
        </w:rPr>
        <w:t>-</w:t>
      </w:r>
      <w:r w:rsidRPr="00B14F39">
        <w:rPr>
          <w:rFonts w:cs="Times New Roman"/>
          <w:i/>
        </w:rPr>
        <w:t>mān pad zīndagān harw nēkīh pad āgenēn būd</w:t>
      </w:r>
      <w:r w:rsidRPr="00B14F39">
        <w:rPr>
          <w:i/>
        </w:rPr>
        <w:t xml:space="preserve"> nūn tō ō wahišt ud man ō dōšox hamē nayēnd</w:t>
      </w:r>
      <w:r>
        <w:t xml:space="preserve"> </w:t>
      </w:r>
    </w:p>
    <w:p w14:paraId="4E522FAF" w14:textId="77777777" w:rsidR="00F01393" w:rsidRDefault="00C65AB1" w:rsidP="00F01393">
      <w:pPr>
        <w:pStyle w:val="text"/>
        <w:rPr>
          <w:rFonts w:cs="Times New Roman"/>
        </w:rPr>
      </w:pPr>
      <w:r>
        <w:tab/>
      </w:r>
      <w:r w:rsidR="00F01393">
        <w:t>“</w:t>
      </w:r>
      <w:r w:rsidR="00F01393" w:rsidRPr="00287CE7">
        <w:rPr>
          <w:u w:val="single"/>
        </w:rPr>
        <w:t xml:space="preserve">how come </w:t>
      </w:r>
      <w:r w:rsidR="00F01393">
        <w:t xml:space="preserve">we had every goodness together in life (but) now they lead </w:t>
      </w:r>
      <w:r w:rsidR="00F01393" w:rsidRPr="00E37EA9">
        <w:rPr>
          <w:i/>
        </w:rPr>
        <w:t>you</w:t>
      </w:r>
      <w:r w:rsidR="00F01393">
        <w:t xml:space="preserve"> to paradise and </w:t>
      </w:r>
      <w:r w:rsidR="00F01393" w:rsidRPr="00E37EA9">
        <w:rPr>
          <w:i/>
        </w:rPr>
        <w:t>me</w:t>
      </w:r>
      <w:r w:rsidR="00F01393">
        <w:t xml:space="preserve"> to hell?” (</w:t>
      </w:r>
      <w:r w:rsidR="00F01393">
        <w:rPr>
          <w:i/>
        </w:rPr>
        <w:t>AWN</w:t>
      </w:r>
      <w:r w:rsidR="00F01393">
        <w:t>.</w:t>
      </w:r>
      <w:r w:rsidR="00F01393" w:rsidRPr="00031486">
        <w:rPr>
          <w:rFonts w:cs="Times New Roman"/>
        </w:rPr>
        <w:t>68.2</w:t>
      </w:r>
      <w:r w:rsidR="00F01393">
        <w:rPr>
          <w:rFonts w:cs="Times New Roman"/>
        </w:rPr>
        <w:t>)</w:t>
      </w:r>
    </w:p>
    <w:p w14:paraId="41FC2A62" w14:textId="77777777" w:rsidR="00C65AB1" w:rsidRDefault="00C65AB1" w:rsidP="00F01393">
      <w:pPr>
        <w:pStyle w:val="text"/>
        <w:rPr>
          <w:rFonts w:cs="Times New Roman"/>
        </w:rPr>
      </w:pPr>
    </w:p>
    <w:p w14:paraId="01F2DB54" w14:textId="77777777" w:rsidR="00C65AB1" w:rsidRDefault="00F01393" w:rsidP="00372D5A">
      <w:pPr>
        <w:pStyle w:val="text"/>
        <w:keepNext/>
        <w:rPr>
          <w:rFonts w:cs="Times New Roman"/>
        </w:rPr>
      </w:pPr>
      <w:r w:rsidRPr="00237CB4">
        <w:rPr>
          <w:rFonts w:cs="Times New Roman"/>
          <w:i/>
        </w:rPr>
        <w:t xml:space="preserve">u-t wehīh ud frārōnīh </w:t>
      </w:r>
      <w:r w:rsidRPr="00237CB4">
        <w:rPr>
          <w:rFonts w:cs="Times New Roman"/>
          <w:i/>
          <w:u w:val="single"/>
        </w:rPr>
        <w:t xml:space="preserve">čim </w:t>
      </w:r>
      <w:r w:rsidRPr="00B21124">
        <w:rPr>
          <w:rFonts w:cs="Times New Roman"/>
          <w:i/>
          <w:u w:val="single"/>
        </w:rPr>
        <w:t>ka</w:t>
      </w:r>
      <w:r w:rsidRPr="00237CB4">
        <w:rPr>
          <w:rFonts w:cs="Times New Roman"/>
          <w:i/>
        </w:rPr>
        <w:t xml:space="preserve"> nē hammōxt h</w:t>
      </w:r>
      <w:r>
        <w:rPr>
          <w:rFonts w:cs="Times New Roman"/>
          <w:i/>
        </w:rPr>
        <w:t xml:space="preserve">am </w:t>
      </w:r>
      <w:r w:rsidRPr="00237CB4">
        <w:rPr>
          <w:rFonts w:cs="Times New Roman"/>
          <w:i/>
        </w:rPr>
        <w:t>kē-m pas wehīh ud frārōnīh kerd hē</w:t>
      </w:r>
      <w:r>
        <w:rPr>
          <w:rFonts w:cs="Times New Roman"/>
        </w:rPr>
        <w:t xml:space="preserve"> </w:t>
      </w:r>
    </w:p>
    <w:p w14:paraId="5CD4E44E" w14:textId="77777777" w:rsidR="00F01393" w:rsidRDefault="00C65AB1" w:rsidP="00F01393">
      <w:pPr>
        <w:pStyle w:val="text"/>
        <w:rPr>
          <w:rFonts w:cs="Times New Roman"/>
        </w:rPr>
      </w:pPr>
      <w:r>
        <w:rPr>
          <w:rFonts w:cs="Times New Roman"/>
        </w:rPr>
        <w:tab/>
      </w:r>
      <w:r w:rsidR="00F01393">
        <w:rPr>
          <w:rFonts w:cs="Times New Roman"/>
        </w:rPr>
        <w:t xml:space="preserve">“and </w:t>
      </w:r>
      <w:r w:rsidR="00F01393" w:rsidRPr="00237CB4">
        <w:rPr>
          <w:rFonts w:cs="Times New Roman"/>
          <w:u w:val="single"/>
        </w:rPr>
        <w:t>how come</w:t>
      </w:r>
      <w:r w:rsidR="00F01393">
        <w:rPr>
          <w:rFonts w:cs="Times New Roman"/>
        </w:rPr>
        <w:t xml:space="preserve"> you did not teach me, </w:t>
      </w:r>
      <w:r w:rsidR="00287CE7">
        <w:rPr>
          <w:rFonts w:cs="Times New Roman"/>
        </w:rPr>
        <w:t>me</w:t>
      </w:r>
      <w:r w:rsidR="00DC0E61">
        <w:rPr>
          <w:rFonts w:cs="Times New Roman"/>
        </w:rPr>
        <w:t>,</w:t>
      </w:r>
      <w:r w:rsidR="00287CE7">
        <w:rPr>
          <w:rFonts w:cs="Times New Roman"/>
        </w:rPr>
        <w:t xml:space="preserve"> </w:t>
      </w:r>
      <w:r w:rsidR="00F01393">
        <w:rPr>
          <w:rFonts w:cs="Times New Roman"/>
        </w:rPr>
        <w:t>who (</w:t>
      </w:r>
      <w:r w:rsidR="00F01393">
        <w:rPr>
          <w:rFonts w:cs="Times New Roman"/>
          <w:i/>
        </w:rPr>
        <w:t>kē-m</w:t>
      </w:r>
      <w:r w:rsidR="00F01393">
        <w:rPr>
          <w:rFonts w:cs="Times New Roman"/>
        </w:rPr>
        <w:t>)</w:t>
      </w:r>
      <w:r w:rsidR="00287CE7">
        <w:rPr>
          <w:rFonts w:cs="Times New Roman"/>
        </w:rPr>
        <w:t xml:space="preserve"> </w:t>
      </w:r>
      <w:r w:rsidR="00F01393">
        <w:rPr>
          <w:rFonts w:cs="Times New Roman"/>
        </w:rPr>
        <w:t>afterward would have performed goodness and</w:t>
      </w:r>
      <w:r w:rsidR="00F01393" w:rsidRPr="00237CB4">
        <w:rPr>
          <w:rFonts w:cs="Times New Roman"/>
        </w:rPr>
        <w:t xml:space="preserve"> virtuousness</w:t>
      </w:r>
      <w:r w:rsidR="00F01393">
        <w:rPr>
          <w:rFonts w:cs="Times New Roman"/>
        </w:rPr>
        <w:t>?” (</w:t>
      </w:r>
      <w:r w:rsidR="00F01393">
        <w:rPr>
          <w:i/>
        </w:rPr>
        <w:t>AWN</w:t>
      </w:r>
      <w:r w:rsidR="00F01393">
        <w:t>.</w:t>
      </w:r>
      <w:r w:rsidR="00F01393" w:rsidRPr="00031486">
        <w:rPr>
          <w:rFonts w:cs="Times New Roman"/>
        </w:rPr>
        <w:t>68.10</w:t>
      </w:r>
      <w:r w:rsidR="00F01393">
        <w:rPr>
          <w:rFonts w:cs="Times New Roman"/>
        </w:rPr>
        <w:t>)</w:t>
      </w:r>
    </w:p>
    <w:p w14:paraId="6E47666B" w14:textId="77777777" w:rsidR="00C65AB1" w:rsidRDefault="00C65AB1" w:rsidP="00C65AB1"/>
    <w:p w14:paraId="4430FECC" w14:textId="77777777" w:rsidR="00C65AB1" w:rsidRDefault="00C65AB1" w:rsidP="00C65AB1"/>
    <w:p w14:paraId="26ABAF8D" w14:textId="77777777" w:rsidR="00F01393" w:rsidRPr="00F10C34" w:rsidRDefault="00F01393" w:rsidP="00F01393">
      <w:pPr>
        <w:pStyle w:val="Heading5"/>
      </w:pPr>
      <w:bookmarkStart w:id="791" w:name="_Toc313441855"/>
      <w:r w:rsidRPr="00F10C34">
        <w:rPr>
          <w:i/>
        </w:rPr>
        <w:t>čiyōn</w:t>
      </w:r>
      <w:r>
        <w:t xml:space="preserve"> conjunction “as, in the way that”</w:t>
      </w:r>
      <w:bookmarkEnd w:id="791"/>
      <w:r w:rsidR="00DE3157">
        <w:t>:</w:t>
      </w:r>
    </w:p>
    <w:p w14:paraId="237A8D17" w14:textId="77777777" w:rsidR="00C65AB1" w:rsidRDefault="00F01393" w:rsidP="00F01393">
      <w:pPr>
        <w:pStyle w:val="text"/>
      </w:pPr>
      <w:r w:rsidRPr="00101724">
        <w:rPr>
          <w:i/>
          <w:u w:val="single"/>
        </w:rPr>
        <w:t>čiyōn</w:t>
      </w:r>
      <w:r w:rsidRPr="00F10C34">
        <w:rPr>
          <w:i/>
        </w:rPr>
        <w:t xml:space="preserve"> az dēn ī Mazdēsnān paydāg</w:t>
      </w:r>
      <w:r w:rsidRPr="00F10C34">
        <w:t xml:space="preserve"> </w:t>
      </w:r>
    </w:p>
    <w:p w14:paraId="2F836F2B" w14:textId="77777777" w:rsidR="00F01393" w:rsidRDefault="00C65AB1" w:rsidP="00F01393">
      <w:pPr>
        <w:pStyle w:val="text"/>
      </w:pPr>
      <w:r>
        <w:tab/>
      </w:r>
      <w:r w:rsidR="00F01393" w:rsidRPr="00F10C34">
        <w:t>“</w:t>
      </w:r>
      <w:r w:rsidR="00F01393" w:rsidRPr="00101724">
        <w:rPr>
          <w:u w:val="single"/>
        </w:rPr>
        <w:t>as</w:t>
      </w:r>
      <w:r w:rsidR="00F01393" w:rsidRPr="00F10C34">
        <w:t xml:space="preserve"> is manifest from the</w:t>
      </w:r>
      <w:r w:rsidR="00DE3157" w:rsidRPr="00DE3157">
        <w:rPr>
          <w:i/>
        </w:rPr>
        <w:t xml:space="preserve"> </w:t>
      </w:r>
      <w:r w:rsidR="00DE3157">
        <w:rPr>
          <w:i/>
        </w:rPr>
        <w:t>dēn</w:t>
      </w:r>
      <w:r w:rsidR="00F01393" w:rsidRPr="00F10C34">
        <w:t xml:space="preserve"> </w:t>
      </w:r>
      <w:r w:rsidR="00DE3157">
        <w:t xml:space="preserve">of the </w:t>
      </w:r>
      <w:r>
        <w:t>Mazdayasnian</w:t>
      </w:r>
      <w:r w:rsidR="00DE3157">
        <w:t>s</w:t>
      </w:r>
      <w:r w:rsidR="00F01393" w:rsidRPr="00F10C34">
        <w:t xml:space="preserve">”  </w:t>
      </w:r>
    </w:p>
    <w:p w14:paraId="604C86DB" w14:textId="77777777" w:rsidR="00DE3157" w:rsidRDefault="00DE3157" w:rsidP="00F01393">
      <w:pPr>
        <w:pStyle w:val="text"/>
      </w:pPr>
    </w:p>
    <w:p w14:paraId="72DE6F46" w14:textId="77777777" w:rsidR="00DE3157" w:rsidRDefault="00DE3157" w:rsidP="00F01393">
      <w:pPr>
        <w:pStyle w:val="text"/>
      </w:pPr>
    </w:p>
    <w:p w14:paraId="5A5FC9F6" w14:textId="77777777" w:rsidR="00C65AB1" w:rsidRDefault="00DC0E61" w:rsidP="00F01393">
      <w:pPr>
        <w:pStyle w:val="text"/>
      </w:pPr>
      <w:r w:rsidRPr="00DC0E61">
        <w:rPr>
          <w:i/>
        </w:rPr>
        <w:t>ān mard ka-š ēd</w:t>
      </w:r>
      <w:r>
        <w:rPr>
          <w:i/>
        </w:rPr>
        <w:t>-</w:t>
      </w:r>
      <w:r w:rsidRPr="00DC0E61">
        <w:rPr>
          <w:i/>
        </w:rPr>
        <w:t xml:space="preserve">ōwōn abdīh az gāw dīd nē ōzad bē abāz ō Kāy-Us šud </w:t>
      </w:r>
      <w:r w:rsidR="00F01393" w:rsidRPr="00101724">
        <w:rPr>
          <w:i/>
          <w:u w:val="single"/>
        </w:rPr>
        <w:t>čiyōn</w:t>
      </w:r>
      <w:r w:rsidR="00F01393" w:rsidRPr="00F10C34">
        <w:rPr>
          <w:i/>
        </w:rPr>
        <w:t>-iš dīd guft</w:t>
      </w:r>
      <w:r w:rsidR="00F01393" w:rsidRPr="00F10C34">
        <w:t xml:space="preserve"> </w:t>
      </w:r>
    </w:p>
    <w:p w14:paraId="27D3D409" w14:textId="77777777" w:rsidR="00F01393" w:rsidRDefault="00C65AB1" w:rsidP="00F01393">
      <w:pPr>
        <w:pStyle w:val="text"/>
      </w:pPr>
      <w:r>
        <w:tab/>
      </w:r>
      <w:r w:rsidR="00F01393" w:rsidRPr="00F10C34">
        <w:t>“</w:t>
      </w:r>
      <w:r w:rsidR="00DC0E61">
        <w:t xml:space="preserve">when that man saw such a miracle from the bull, he did not kill it, but went back to Kāy-Us (and) </w:t>
      </w:r>
      <w:r w:rsidR="00F01393" w:rsidRPr="00F10C34">
        <w:t>said</w:t>
      </w:r>
      <w:r w:rsidR="00DC0E61">
        <w:t xml:space="preserve"> (= told)</w:t>
      </w:r>
      <w:r w:rsidR="00F01393" w:rsidRPr="00F10C34">
        <w:t xml:space="preserve"> it </w:t>
      </w:r>
      <w:r w:rsidR="00F01393" w:rsidRPr="00101724">
        <w:rPr>
          <w:u w:val="single"/>
        </w:rPr>
        <w:t>the way</w:t>
      </w:r>
      <w:r w:rsidR="00F01393" w:rsidRPr="00F10C34">
        <w:t xml:space="preserve"> he had seen it” (</w:t>
      </w:r>
      <w:r w:rsidR="00F01393" w:rsidRPr="00F10C34">
        <w:rPr>
          <w:i/>
        </w:rPr>
        <w:t>Dk</w:t>
      </w:r>
      <w:r w:rsidR="00F01393" w:rsidRPr="00F10C34">
        <w:t>.7.2.65)</w:t>
      </w:r>
      <w:r w:rsidR="00DC0E61">
        <w:t xml:space="preserve"> (a bull who was able to tell the border line between Iran and Turan)</w:t>
      </w:r>
    </w:p>
    <w:p w14:paraId="047A25CE" w14:textId="77777777" w:rsidR="00C65AB1" w:rsidRPr="00F10C34" w:rsidRDefault="00C65AB1" w:rsidP="00DE3157"/>
    <w:p w14:paraId="5D08FCB7" w14:textId="77777777" w:rsidR="00C65AB1" w:rsidRDefault="00F01393" w:rsidP="00F01393">
      <w:pPr>
        <w:pStyle w:val="text"/>
      </w:pPr>
      <w:r w:rsidRPr="00F10C34">
        <w:rPr>
          <w:i/>
        </w:rPr>
        <w:t>nē amāh pas mazdēsn kēnēnēnd</w:t>
      </w:r>
      <w:r w:rsidRPr="00F10C34">
        <w:t xml:space="preserve"> [ms. kynynd]</w:t>
      </w:r>
      <w:r w:rsidRPr="00F10C34">
        <w:rPr>
          <w:i/>
        </w:rPr>
        <w:t xml:space="preserve"> wēš az </w:t>
      </w:r>
      <w:r w:rsidRPr="00101724">
        <w:rPr>
          <w:i/>
          <w:u w:val="single"/>
        </w:rPr>
        <w:t>ān čiyōn</w:t>
      </w:r>
      <w:r w:rsidRPr="00F10C34">
        <w:rPr>
          <w:i/>
        </w:rPr>
        <w:t xml:space="preserve"> ān ī xwēš zahag ud pus</w:t>
      </w:r>
      <w:r w:rsidRPr="00F10C34">
        <w:t xml:space="preserve"> </w:t>
      </w:r>
    </w:p>
    <w:p w14:paraId="3CD3F11E" w14:textId="77777777" w:rsidR="00C65AB1" w:rsidRDefault="00C65AB1" w:rsidP="00F01393">
      <w:pPr>
        <w:pStyle w:val="text"/>
      </w:pPr>
      <w:r>
        <w:tab/>
      </w:r>
      <w:r w:rsidR="00F01393" w:rsidRPr="00F10C34">
        <w:t xml:space="preserve">“the Mazdayasnians will not hereafter hate us more than </w:t>
      </w:r>
      <w:r w:rsidR="00F01393" w:rsidRPr="00B21124">
        <w:rPr>
          <w:u w:val="single"/>
        </w:rPr>
        <w:t>the way</w:t>
      </w:r>
      <w:r w:rsidR="00F01393">
        <w:t xml:space="preserve"> </w:t>
      </w:r>
      <w:r w:rsidR="00F01393" w:rsidRPr="00F10C34">
        <w:t>our own children and sons</w:t>
      </w:r>
      <w:r w:rsidR="00F01393">
        <w:t xml:space="preserve"> (do)</w:t>
      </w:r>
      <w:r w:rsidR="00F01393" w:rsidRPr="00F10C34">
        <w:t>” (</w:t>
      </w:r>
      <w:r w:rsidR="00F01393" w:rsidRPr="00F10C34">
        <w:rPr>
          <w:i/>
        </w:rPr>
        <w:t>Dk</w:t>
      </w:r>
      <w:r w:rsidR="00F01393" w:rsidRPr="00F10C34">
        <w:t>.7.9.7)</w:t>
      </w:r>
    </w:p>
    <w:p w14:paraId="29D5D04F" w14:textId="77777777" w:rsidR="00DE3157" w:rsidRPr="00F10C34" w:rsidRDefault="00DE3157" w:rsidP="00DE3157"/>
    <w:p w14:paraId="0AA53A53" w14:textId="77777777" w:rsidR="00C65AB1" w:rsidRDefault="00F01393" w:rsidP="00C65AB1">
      <w:pPr>
        <w:pStyle w:val="text"/>
        <w:keepNext/>
      </w:pPr>
      <w:r w:rsidRPr="003C5013">
        <w:rPr>
          <w:i/>
        </w:rPr>
        <w:t xml:space="preserve">ēn yašt ī gētōxrīd kerbag </w:t>
      </w:r>
      <w:r w:rsidRPr="003C5013">
        <w:rPr>
          <w:i/>
          <w:u w:val="single"/>
        </w:rPr>
        <w:t>ham-čiyōn</w:t>
      </w:r>
      <w:r w:rsidRPr="003C5013">
        <w:rPr>
          <w:i/>
        </w:rPr>
        <w:t xml:space="preserve"> yašt ī nāybar bawēd ayāb nē</w:t>
      </w:r>
      <w:r>
        <w:t xml:space="preserve"> </w:t>
      </w:r>
    </w:p>
    <w:p w14:paraId="7FBB2A89" w14:textId="77777777" w:rsidR="00F01393" w:rsidRDefault="00C65AB1" w:rsidP="00F01393">
      <w:pPr>
        <w:pStyle w:val="text"/>
      </w:pPr>
      <w:r>
        <w:tab/>
      </w:r>
      <w:r w:rsidR="00F01393">
        <w:t>“is the good deed of this ritual for the dead (</w:t>
      </w:r>
      <w:r w:rsidR="00F01393" w:rsidRPr="003C5013">
        <w:rPr>
          <w:i/>
        </w:rPr>
        <w:t>yašt ī gētōxrīd</w:t>
      </w:r>
      <w:r w:rsidR="00F01393">
        <w:t>) just like the</w:t>
      </w:r>
      <w:r w:rsidR="009B4D2E">
        <w:t xml:space="preserve"> initiation</w:t>
      </w:r>
      <w:r w:rsidR="00F01393">
        <w:t xml:space="preserve"> </w:t>
      </w:r>
      <w:r w:rsidR="009B4D2E">
        <w:t>ritual (</w:t>
      </w:r>
      <w:r w:rsidR="00F01393">
        <w:rPr>
          <w:i/>
        </w:rPr>
        <w:t>nāybar</w:t>
      </w:r>
      <w:r w:rsidR="009B4D2E">
        <w:t xml:space="preserve">) </w:t>
      </w:r>
      <w:r w:rsidR="00F01393">
        <w:t>or not?” (</w:t>
      </w:r>
      <w:r w:rsidR="00F01393">
        <w:rPr>
          <w:i/>
        </w:rPr>
        <w:t>DD</w:t>
      </w:r>
      <w:r w:rsidR="00F01393">
        <w:t>.78.4)</w:t>
      </w:r>
    </w:p>
    <w:p w14:paraId="4A5BC64D" w14:textId="77777777" w:rsidR="00C65AB1" w:rsidRDefault="00C65AB1" w:rsidP="00F01393">
      <w:pPr>
        <w:pStyle w:val="text"/>
      </w:pPr>
    </w:p>
    <w:p w14:paraId="3DD34D77" w14:textId="77777777" w:rsidR="00C65AB1" w:rsidRDefault="00F01393" w:rsidP="00F01393">
      <w:pPr>
        <w:pStyle w:val="text"/>
      </w:pPr>
      <w:r w:rsidRPr="00F10C34">
        <w:rPr>
          <w:i/>
        </w:rPr>
        <w:t xml:space="preserve">ātaxš ī Warahrān ... </w:t>
      </w:r>
      <w:r w:rsidRPr="00101724">
        <w:rPr>
          <w:i/>
          <w:u w:val="single"/>
        </w:rPr>
        <w:t>harw čiyōn</w:t>
      </w:r>
      <w:r w:rsidRPr="00F10C34">
        <w:rPr>
          <w:i/>
        </w:rPr>
        <w:t xml:space="preserve"> bē ōzanēd ... margarzān bawēd</w:t>
      </w:r>
      <w:r w:rsidRPr="00F10C34">
        <w:t xml:space="preserve"> </w:t>
      </w:r>
    </w:p>
    <w:p w14:paraId="6E4FB1BC" w14:textId="77777777" w:rsidR="00F01393" w:rsidRPr="00F10C34" w:rsidRDefault="00C65AB1" w:rsidP="00F01393">
      <w:pPr>
        <w:pStyle w:val="text"/>
      </w:pPr>
      <w:r>
        <w:tab/>
      </w:r>
      <w:r w:rsidR="00F01393" w:rsidRPr="00F10C34">
        <w:t>“</w:t>
      </w:r>
      <w:r w:rsidR="00F01393" w:rsidRPr="00101724">
        <w:rPr>
          <w:u w:val="single"/>
        </w:rPr>
        <w:t>in whatever way</w:t>
      </w:r>
      <w:r w:rsidR="00F01393" w:rsidRPr="00F10C34">
        <w:t xml:space="preserve"> one kills a Warahrān fire one is </w:t>
      </w:r>
      <w:r w:rsidR="00F01393">
        <w:t>‘death-deserving’ (</w:t>
      </w:r>
      <w:r w:rsidR="00F01393" w:rsidRPr="00F10C34">
        <w:t>guilty of a capital sin</w:t>
      </w:r>
      <w:r w:rsidR="00F01393">
        <w:t>)</w:t>
      </w:r>
      <w:r w:rsidR="00F01393" w:rsidRPr="00F10C34">
        <w:t>” (</w:t>
      </w:r>
      <w:r w:rsidR="00F01393" w:rsidRPr="00F10C34">
        <w:rPr>
          <w:i/>
        </w:rPr>
        <w:t>PR</w:t>
      </w:r>
      <w:r w:rsidR="00F01393" w:rsidRPr="00F10C34">
        <w:t>.</w:t>
      </w:r>
      <w:r w:rsidR="00F01393" w:rsidRPr="00F10C34">
        <w:rPr>
          <w:rFonts w:cs="Times New Roman"/>
        </w:rPr>
        <w:t>18e5</w:t>
      </w:r>
      <w:r w:rsidR="00F01393" w:rsidRPr="00F10C34">
        <w:t>)</w:t>
      </w:r>
    </w:p>
    <w:p w14:paraId="02625B88" w14:textId="77777777" w:rsidR="00F01393" w:rsidRDefault="00F01393" w:rsidP="00F01393"/>
    <w:p w14:paraId="125E28FB" w14:textId="77777777" w:rsidR="00C65AB1" w:rsidRPr="00F10C34" w:rsidRDefault="00C65AB1" w:rsidP="00F01393"/>
    <w:p w14:paraId="4156DDFB" w14:textId="77777777" w:rsidR="00F01393" w:rsidRPr="00F10C34" w:rsidRDefault="00F01393" w:rsidP="00F01393">
      <w:pPr>
        <w:pStyle w:val="Heading5"/>
      </w:pPr>
      <w:bookmarkStart w:id="792" w:name="_Toc313441856"/>
      <w:r w:rsidRPr="00F10C34">
        <w:rPr>
          <w:i/>
        </w:rPr>
        <w:t>ēdōn</w:t>
      </w:r>
      <w:r>
        <w:rPr>
          <w:i/>
        </w:rPr>
        <w:t>/ōwōn</w:t>
      </w:r>
      <w:r w:rsidRPr="00F10C34">
        <w:rPr>
          <w:i/>
        </w:rPr>
        <w:t xml:space="preserve"> čiyōn</w:t>
      </w:r>
      <w:r w:rsidRPr="00F10C34">
        <w:t xml:space="preserve"> “</w:t>
      </w:r>
      <w:r w:rsidR="008A684F">
        <w:t xml:space="preserve">(just) </w:t>
      </w:r>
      <w:r>
        <w:t>as, like”</w:t>
      </w:r>
      <w:bookmarkEnd w:id="792"/>
    </w:p>
    <w:p w14:paraId="3C8ECAE3" w14:textId="77777777" w:rsidR="00F01393" w:rsidRDefault="00F01393" w:rsidP="00F01393">
      <w:pPr>
        <w:pStyle w:val="text"/>
      </w:pPr>
      <w:r w:rsidRPr="00101724">
        <w:rPr>
          <w:i/>
          <w:u w:val="single"/>
        </w:rPr>
        <w:t>ēdōn čiyōn</w:t>
      </w:r>
      <w:r w:rsidRPr="00F10C34">
        <w:rPr>
          <w:i/>
        </w:rPr>
        <w:t xml:space="preserve"> tō</w:t>
      </w:r>
      <w:r w:rsidRPr="00F10C34">
        <w:t xml:space="preserve"> “</w:t>
      </w:r>
      <w:r w:rsidRPr="00101724">
        <w:rPr>
          <w:u w:val="single"/>
        </w:rPr>
        <w:t>like</w:t>
      </w:r>
      <w:r w:rsidRPr="00F10C34">
        <w:t xml:space="preserve"> you”</w:t>
      </w:r>
    </w:p>
    <w:p w14:paraId="4D0A4519" w14:textId="77777777" w:rsidR="00C65AB1" w:rsidRPr="00F10C34" w:rsidRDefault="00C65AB1" w:rsidP="00F01393">
      <w:pPr>
        <w:pStyle w:val="text"/>
      </w:pPr>
    </w:p>
    <w:p w14:paraId="1E09B9BC" w14:textId="77777777" w:rsidR="00C65AB1" w:rsidRDefault="00F01393" w:rsidP="00F01393">
      <w:pPr>
        <w:pStyle w:val="text"/>
      </w:pPr>
      <w:r w:rsidRPr="00101724">
        <w:rPr>
          <w:i/>
          <w:u w:val="single"/>
        </w:rPr>
        <w:t>ēdōn čiyōn</w:t>
      </w:r>
      <w:r w:rsidRPr="00F10C34">
        <w:rPr>
          <w:i/>
        </w:rPr>
        <w:t xml:space="preserve"> Ohrmazd pad bun</w:t>
      </w:r>
      <w:r>
        <w:rPr>
          <w:i/>
        </w:rPr>
        <w:t>-</w:t>
      </w:r>
      <w:r w:rsidRPr="00F10C34">
        <w:rPr>
          <w:i/>
        </w:rPr>
        <w:t>dahišn dād abāz bawēd</w:t>
      </w:r>
      <w:r w:rsidRPr="00F10C34">
        <w:t xml:space="preserve"> </w:t>
      </w:r>
    </w:p>
    <w:p w14:paraId="7627191E" w14:textId="77777777" w:rsidR="00F01393" w:rsidRDefault="00C65AB1" w:rsidP="00F01393">
      <w:pPr>
        <w:pStyle w:val="text"/>
        <w:rPr>
          <w:rFonts w:cs="Times New Roman"/>
        </w:rPr>
      </w:pPr>
      <w:r>
        <w:tab/>
      </w:r>
      <w:r w:rsidR="00F01393" w:rsidRPr="00F10C34">
        <w:t>“</w:t>
      </w:r>
      <w:r w:rsidR="00F01393" w:rsidRPr="00101724">
        <w:rPr>
          <w:u w:val="single"/>
        </w:rPr>
        <w:t>just as</w:t>
      </w:r>
      <w:r w:rsidR="00F01393" w:rsidRPr="00F10C34">
        <w:t xml:space="preserve"> Ohrmazd had established (it) at the </w:t>
      </w:r>
      <w:r w:rsidR="00F01393">
        <w:t>first</w:t>
      </w:r>
      <w:r w:rsidR="00F01393" w:rsidRPr="00F10C34">
        <w:t xml:space="preserve"> establishment, it will become again” (</w:t>
      </w:r>
      <w:r w:rsidR="00F01393" w:rsidRPr="00F10C34">
        <w:rPr>
          <w:i/>
        </w:rPr>
        <w:t>PR</w:t>
      </w:r>
      <w:r w:rsidR="00F01393" w:rsidRPr="00F10C34">
        <w:t>.</w:t>
      </w:r>
      <w:r w:rsidR="00F01393" w:rsidRPr="00F10C34">
        <w:rPr>
          <w:rFonts w:cs="Times New Roman"/>
        </w:rPr>
        <w:t>48.58)</w:t>
      </w:r>
    </w:p>
    <w:p w14:paraId="54FB7A1A" w14:textId="77777777" w:rsidR="00C65AB1" w:rsidRDefault="00C65AB1" w:rsidP="00F01393">
      <w:pPr>
        <w:pStyle w:val="text"/>
        <w:rPr>
          <w:rFonts w:cs="Times New Roman"/>
        </w:rPr>
      </w:pPr>
    </w:p>
    <w:p w14:paraId="4E8807FE" w14:textId="77777777" w:rsidR="00C65AB1" w:rsidRDefault="00F01393" w:rsidP="00F01393">
      <w:pPr>
        <w:pStyle w:val="text"/>
      </w:pPr>
      <w:r w:rsidRPr="00101724">
        <w:rPr>
          <w:i/>
          <w:u w:val="single"/>
        </w:rPr>
        <w:t>ōwōn čiyōn</w:t>
      </w:r>
      <w:r w:rsidRPr="00F10C34">
        <w:rPr>
          <w:i/>
        </w:rPr>
        <w:t xml:space="preserve"> pad dēn gōwēd kū</w:t>
      </w:r>
      <w:r w:rsidRPr="00F10C34">
        <w:t xml:space="preserve"> </w:t>
      </w:r>
    </w:p>
    <w:p w14:paraId="53A77F3A" w14:textId="77777777" w:rsidR="00F01393" w:rsidRPr="00F10C34" w:rsidRDefault="00C65AB1" w:rsidP="00F01393">
      <w:pPr>
        <w:pStyle w:val="text"/>
      </w:pPr>
      <w:r>
        <w:tab/>
      </w:r>
      <w:r w:rsidR="00F01393" w:rsidRPr="00F10C34">
        <w:t>“</w:t>
      </w:r>
      <w:r w:rsidR="00F01393" w:rsidRPr="00101724">
        <w:rPr>
          <w:u w:val="single"/>
        </w:rPr>
        <w:t>as</w:t>
      </w:r>
      <w:r w:rsidR="00F01393" w:rsidRPr="00F10C34">
        <w:t xml:space="preserve"> it says in the </w:t>
      </w:r>
      <w:r>
        <w:rPr>
          <w:i/>
        </w:rPr>
        <w:t>dēn</w:t>
      </w:r>
      <w:r w:rsidR="00F01393" w:rsidRPr="00F10C34">
        <w:t>”</w:t>
      </w:r>
    </w:p>
    <w:p w14:paraId="5BC8B9BF" w14:textId="77777777" w:rsidR="00F01393" w:rsidRDefault="00F01393" w:rsidP="00F01393"/>
    <w:p w14:paraId="3E8AC0E2" w14:textId="77777777" w:rsidR="002C2F5E" w:rsidRPr="00F10C34" w:rsidRDefault="002C2F5E" w:rsidP="00F01393"/>
    <w:p w14:paraId="6C16788A" w14:textId="77777777" w:rsidR="00F01393" w:rsidRPr="00F10C34" w:rsidRDefault="00F01393" w:rsidP="00F01393">
      <w:pPr>
        <w:pStyle w:val="Heading5"/>
      </w:pPr>
      <w:bookmarkStart w:id="793" w:name="_Toc313441857"/>
      <w:r w:rsidRPr="00F10C34">
        <w:rPr>
          <w:i/>
        </w:rPr>
        <w:lastRenderedPageBreak/>
        <w:t>ēdōn</w:t>
      </w:r>
      <w:r>
        <w:rPr>
          <w:i/>
        </w:rPr>
        <w:t>/ōwōn</w:t>
      </w:r>
      <w:r w:rsidRPr="00F10C34">
        <w:rPr>
          <w:i/>
        </w:rPr>
        <w:t xml:space="preserve"> ... čiyōn</w:t>
      </w:r>
      <w:r w:rsidRPr="00F10C34">
        <w:t xml:space="preserve"> “as/so ... as</w:t>
      </w:r>
      <w:r>
        <w:t>, like”</w:t>
      </w:r>
      <w:bookmarkEnd w:id="793"/>
    </w:p>
    <w:p w14:paraId="351B2930" w14:textId="77777777" w:rsidR="00C65AB1" w:rsidRDefault="00F01393" w:rsidP="00F01393">
      <w:pPr>
        <w:pStyle w:val="text"/>
      </w:pPr>
      <w:r w:rsidRPr="00F10C34">
        <w:rPr>
          <w:i/>
        </w:rPr>
        <w:t xml:space="preserve">dām ī Ohrmazd pad mēnōyīh </w:t>
      </w:r>
      <w:r w:rsidRPr="00101724">
        <w:rPr>
          <w:i/>
          <w:u w:val="single"/>
        </w:rPr>
        <w:t>ēdōn</w:t>
      </w:r>
      <w:r w:rsidRPr="00F10C34">
        <w:rPr>
          <w:i/>
        </w:rPr>
        <w:t xml:space="preserve"> parward ... </w:t>
      </w:r>
      <w:r w:rsidRPr="00101724">
        <w:rPr>
          <w:i/>
          <w:u w:val="single"/>
        </w:rPr>
        <w:t>čiyōn</w:t>
      </w:r>
      <w:r w:rsidRPr="00F10C34">
        <w:rPr>
          <w:i/>
        </w:rPr>
        <w:t xml:space="preserve"> šusr homānāg</w:t>
      </w:r>
      <w:r w:rsidRPr="00F10C34">
        <w:t xml:space="preserve"> </w:t>
      </w:r>
    </w:p>
    <w:p w14:paraId="6E07F538" w14:textId="77777777" w:rsidR="00F01393" w:rsidRDefault="00C65AB1" w:rsidP="00F01393">
      <w:pPr>
        <w:pStyle w:val="text"/>
      </w:pPr>
      <w:r>
        <w:tab/>
      </w:r>
      <w:r w:rsidR="00F01393" w:rsidRPr="00F10C34">
        <w:t xml:space="preserve">“the creation of Ohrmazd was nurtured in the world of thought </w:t>
      </w:r>
      <w:r w:rsidR="00F01393" w:rsidRPr="00101724">
        <w:rPr>
          <w:u w:val="single"/>
        </w:rPr>
        <w:t>like</w:t>
      </w:r>
      <w:r w:rsidR="00F01393" w:rsidRPr="00F10C34">
        <w:t xml:space="preserve"> semen” (</w:t>
      </w:r>
      <w:r w:rsidR="00F01393" w:rsidRPr="00F10C34">
        <w:rPr>
          <w:i/>
        </w:rPr>
        <w:t>Bd</w:t>
      </w:r>
      <w:r w:rsidR="00F01393" w:rsidRPr="00F10C34">
        <w:t>.1.58)</w:t>
      </w:r>
    </w:p>
    <w:p w14:paraId="42575CEE" w14:textId="77777777" w:rsidR="00C65AB1" w:rsidRPr="00F10C34" w:rsidRDefault="00C65AB1" w:rsidP="00F01393">
      <w:pPr>
        <w:pStyle w:val="text"/>
      </w:pPr>
    </w:p>
    <w:p w14:paraId="2C94EC68" w14:textId="77777777" w:rsidR="00C65AB1" w:rsidRDefault="00F01393" w:rsidP="00F01393">
      <w:pPr>
        <w:pStyle w:val="text"/>
      </w:pPr>
      <w:r w:rsidRPr="00F10C34">
        <w:rPr>
          <w:i/>
        </w:rPr>
        <w:t xml:space="preserve">u-š harwisp dahišn </w:t>
      </w:r>
      <w:r w:rsidRPr="00101724">
        <w:rPr>
          <w:i/>
          <w:u w:val="single"/>
        </w:rPr>
        <w:t>ōwōn</w:t>
      </w:r>
      <w:r w:rsidRPr="00F10C34">
        <w:rPr>
          <w:i/>
        </w:rPr>
        <w:t xml:space="preserve"> āhōgēnīd </w:t>
      </w:r>
      <w:r w:rsidRPr="00101724">
        <w:rPr>
          <w:i/>
          <w:u w:val="single"/>
        </w:rPr>
        <w:t>čiyōn</w:t>
      </w:r>
      <w:r w:rsidRPr="00F10C34">
        <w:rPr>
          <w:i/>
        </w:rPr>
        <w:t xml:space="preserve"> ka az ātaxš hamāg gyāg dūd abar āxēzēd</w:t>
      </w:r>
      <w:r w:rsidRPr="00F10C34">
        <w:t xml:space="preserve"> </w:t>
      </w:r>
    </w:p>
    <w:p w14:paraId="683E125E" w14:textId="77777777" w:rsidR="00F01393" w:rsidRDefault="00C65AB1" w:rsidP="00F01393">
      <w:pPr>
        <w:pStyle w:val="text"/>
      </w:pPr>
      <w:r>
        <w:tab/>
      </w:r>
      <w:r w:rsidR="00F01393" w:rsidRPr="00F10C34">
        <w:t xml:space="preserve">“and he </w:t>
      </w:r>
      <w:r w:rsidR="00F01393" w:rsidRPr="00101724">
        <w:rPr>
          <w:u w:val="single"/>
        </w:rPr>
        <w:t>so</w:t>
      </w:r>
      <w:r w:rsidR="00F01393" w:rsidRPr="00F10C34">
        <w:t xml:space="preserve"> soiled every creation </w:t>
      </w:r>
      <w:r w:rsidR="00F01393" w:rsidRPr="00101724">
        <w:rPr>
          <w:u w:val="single"/>
        </w:rPr>
        <w:t>as</w:t>
      </w:r>
      <w:r w:rsidR="00F01393" w:rsidRPr="00F10C34">
        <w:t xml:space="preserve"> when from a fire smoke rises everywhere” (</w:t>
      </w:r>
      <w:r w:rsidR="00F01393" w:rsidRPr="00F10C34">
        <w:rPr>
          <w:i/>
        </w:rPr>
        <w:t>Bd</w:t>
      </w:r>
      <w:r w:rsidR="00F01393" w:rsidRPr="00F10C34">
        <w:t>.4.27)</w:t>
      </w:r>
    </w:p>
    <w:p w14:paraId="30539005" w14:textId="77777777" w:rsidR="00C65AB1" w:rsidRPr="00F10C34" w:rsidRDefault="00C65AB1" w:rsidP="00F01393">
      <w:pPr>
        <w:pStyle w:val="text"/>
      </w:pPr>
    </w:p>
    <w:p w14:paraId="10C8CA90" w14:textId="77777777" w:rsidR="00C65AB1" w:rsidRDefault="00F01393" w:rsidP="00F01393">
      <w:pPr>
        <w:pStyle w:val="text"/>
      </w:pPr>
      <w:r w:rsidRPr="00267140">
        <w:rPr>
          <w:i/>
        </w:rPr>
        <w:t xml:space="preserve">ān </w:t>
      </w:r>
      <w:r>
        <w:rPr>
          <w:i/>
        </w:rPr>
        <w:t xml:space="preserve">(ī) </w:t>
      </w:r>
      <w:r w:rsidRPr="00267140">
        <w:rPr>
          <w:i/>
        </w:rPr>
        <w:t xml:space="preserve">az ān zan pas az bē-widerišnīh ī ān mard zād </w:t>
      </w:r>
      <w:r w:rsidRPr="00267140">
        <w:rPr>
          <w:i/>
          <w:u w:val="single"/>
        </w:rPr>
        <w:t>ham-ēdōn</w:t>
      </w:r>
      <w:r w:rsidRPr="00267140">
        <w:rPr>
          <w:i/>
        </w:rPr>
        <w:t xml:space="preserve"> bawēd </w:t>
      </w:r>
      <w:r w:rsidRPr="00267140">
        <w:rPr>
          <w:i/>
          <w:u w:val="single"/>
        </w:rPr>
        <w:t>čiyōn</w:t>
      </w:r>
      <w:r w:rsidRPr="00267140">
        <w:rPr>
          <w:i/>
        </w:rPr>
        <w:t xml:space="preserve"> ka az ān mard zād hē</w:t>
      </w:r>
      <w:r>
        <w:t xml:space="preserve"> </w:t>
      </w:r>
    </w:p>
    <w:p w14:paraId="020FB961" w14:textId="77777777" w:rsidR="00F01393" w:rsidRDefault="00C65AB1" w:rsidP="00F01393">
      <w:pPr>
        <w:pStyle w:val="text"/>
      </w:pPr>
      <w:r>
        <w:tab/>
      </w:r>
      <w:r w:rsidR="00F01393">
        <w:t>“the (child) that was born after the passing of that man becomes</w:t>
      </w:r>
      <w:r w:rsidR="008A684F">
        <w:t xml:space="preserve"> (legally)</w:t>
      </w:r>
      <w:r w:rsidR="00F01393">
        <w:t xml:space="preserve"> </w:t>
      </w:r>
      <w:r w:rsidR="00F01393" w:rsidRPr="00B21124">
        <w:rPr>
          <w:u w:val="single"/>
        </w:rPr>
        <w:t>just as</w:t>
      </w:r>
      <w:r w:rsidR="00F01393">
        <w:t xml:space="preserve"> if he were born from that man” (</w:t>
      </w:r>
      <w:r w:rsidR="00F01393">
        <w:rPr>
          <w:i/>
        </w:rPr>
        <w:t>RAF</w:t>
      </w:r>
      <w:r w:rsidR="00F01393">
        <w:t>.</w:t>
      </w:r>
      <w:r w:rsidR="00F01393" w:rsidRPr="0089247C">
        <w:t>23.2</w:t>
      </w:r>
      <w:r w:rsidR="00F01393">
        <w:t>)</w:t>
      </w:r>
    </w:p>
    <w:p w14:paraId="30476128" w14:textId="77777777" w:rsidR="00C65AB1" w:rsidRPr="008219FD" w:rsidRDefault="00C65AB1" w:rsidP="00F01393">
      <w:pPr>
        <w:pStyle w:val="text"/>
      </w:pPr>
    </w:p>
    <w:p w14:paraId="3D6707BC" w14:textId="77777777" w:rsidR="00C65AB1" w:rsidRDefault="00F01393" w:rsidP="00F01393">
      <w:pPr>
        <w:pStyle w:val="text"/>
      </w:pPr>
      <w:r w:rsidRPr="00F10C34">
        <w:rPr>
          <w:i/>
        </w:rPr>
        <w:t xml:space="preserve">u-š </w:t>
      </w:r>
      <w:r w:rsidRPr="003C5013">
        <w:rPr>
          <w:i/>
          <w:u w:val="single"/>
        </w:rPr>
        <w:t>ham-ōwōn</w:t>
      </w:r>
      <w:r w:rsidRPr="00F10C34">
        <w:rPr>
          <w:i/>
        </w:rPr>
        <w:t xml:space="preserve"> pad rōšnīh kāmag </w:t>
      </w:r>
      <w:r w:rsidRPr="003C5013">
        <w:rPr>
          <w:i/>
          <w:u w:val="single"/>
        </w:rPr>
        <w:t>čiyōn</w:t>
      </w:r>
      <w:r w:rsidRPr="00F10C34">
        <w:rPr>
          <w:i/>
        </w:rPr>
        <w:t xml:space="preserve"> pad-iz </w:t>
      </w:r>
      <w:r w:rsidRPr="003C5013">
        <w:rPr>
          <w:i/>
        </w:rPr>
        <w:t>tārān</w:t>
      </w:r>
      <w:r w:rsidRPr="00F10C34">
        <w:t xml:space="preserve"> </w:t>
      </w:r>
    </w:p>
    <w:p w14:paraId="34A09DBA" w14:textId="77777777" w:rsidR="00F01393" w:rsidRPr="00F10C34" w:rsidRDefault="00C65AB1" w:rsidP="00F01393">
      <w:pPr>
        <w:pStyle w:val="text"/>
      </w:pPr>
      <w:r>
        <w:tab/>
      </w:r>
      <w:r w:rsidR="00F01393" w:rsidRPr="00F10C34">
        <w:t>“and he desired</w:t>
      </w:r>
      <w:r w:rsidR="00F01393">
        <w:t xml:space="preserve"> (</w:t>
      </w:r>
      <w:r w:rsidR="00F01393">
        <w:rPr>
          <w:i/>
        </w:rPr>
        <w:t>-š ... kāmag</w:t>
      </w:r>
      <w:r w:rsidR="00F01393">
        <w:t>)</w:t>
      </w:r>
      <w:r w:rsidR="00F01393" w:rsidRPr="00F10C34">
        <w:t xml:space="preserve"> the light, </w:t>
      </w:r>
      <w:r w:rsidR="00F01393" w:rsidRPr="00E11840">
        <w:rPr>
          <w:u w:val="single"/>
        </w:rPr>
        <w:t>just as</w:t>
      </w:r>
      <w:r w:rsidR="00F01393" w:rsidRPr="00F10C34">
        <w:t xml:space="preserve"> (he desired) dark (places)”</w:t>
      </w:r>
      <w:r w:rsidR="00F01393">
        <w:t xml:space="preserve"> (</w:t>
      </w:r>
      <w:r w:rsidR="00F01393">
        <w:rPr>
          <w:i/>
        </w:rPr>
        <w:t>WZ</w:t>
      </w:r>
      <w:r w:rsidR="00F01393">
        <w:t>.</w:t>
      </w:r>
      <w:r w:rsidR="00F01393" w:rsidRPr="0089247C">
        <w:t>1.3</w:t>
      </w:r>
      <w:r w:rsidR="00F01393">
        <w:t>)</w:t>
      </w:r>
    </w:p>
    <w:p w14:paraId="10CFA7AA" w14:textId="77777777" w:rsidR="00DC0E61" w:rsidRDefault="00DC0E61" w:rsidP="00F01393"/>
    <w:p w14:paraId="095FD5FD" w14:textId="77777777" w:rsidR="0017338B" w:rsidRDefault="0017338B" w:rsidP="0017338B">
      <w:pPr>
        <w:pStyle w:val="Heading2"/>
      </w:pPr>
      <w:r w:rsidRPr="0017338B">
        <w:t>No</w:t>
      </w:r>
      <w:r w:rsidR="00DE3157">
        <w:t>un</w:t>
      </w:r>
      <w:r>
        <w:t>s expressing manner</w:t>
      </w:r>
    </w:p>
    <w:p w14:paraId="3CA10B59" w14:textId="77777777" w:rsidR="00F01393" w:rsidRDefault="00F01393" w:rsidP="00F01393"/>
    <w:p w14:paraId="093D3744" w14:textId="77777777" w:rsidR="00CE0822" w:rsidRDefault="00CE0822" w:rsidP="00CE0822">
      <w:pPr>
        <w:pStyle w:val="Gloss"/>
        <w:pBdr>
          <w:top w:val="single" w:sz="4" w:space="1" w:color="auto"/>
          <w:left w:val="single" w:sz="4" w:space="4" w:color="auto"/>
          <w:bottom w:val="single" w:sz="4" w:space="1" w:color="auto"/>
          <w:right w:val="single" w:sz="4" w:space="4" w:color="auto"/>
        </w:pBdr>
        <w:tabs>
          <w:tab w:val="clear" w:pos="3240"/>
          <w:tab w:val="clear" w:pos="3427"/>
          <w:tab w:val="clear" w:pos="5580"/>
          <w:tab w:val="right" w:pos="2520"/>
          <w:tab w:val="left" w:pos="2700"/>
          <w:tab w:val="left" w:pos="4320"/>
        </w:tabs>
        <w:ind w:left="360" w:right="2880" w:firstLine="0"/>
      </w:pPr>
      <w:r w:rsidRPr="00F10C34">
        <w:rPr>
          <w:i/>
        </w:rPr>
        <w:t>ēwēnag</w:t>
      </w:r>
      <w:r w:rsidRPr="00F10C34">
        <w:tab/>
      </w:r>
      <w:r w:rsidRPr="00F10C34">
        <w:rPr>
          <w:rFonts w:ascii="Pahlavi" w:hAnsi="Pahlavi"/>
          <w:sz w:val="22"/>
        </w:rPr>
        <w:t>WKwYwˆÅ</w:t>
      </w:r>
      <w:r w:rsidRPr="00F10C34">
        <w:tab/>
        <w:t>&lt;’dwynk'&gt;</w:t>
      </w:r>
      <w:r w:rsidRPr="00F10C34">
        <w:tab/>
      </w:r>
      <w:r>
        <w:t>“</w:t>
      </w:r>
      <w:r w:rsidRPr="00F10C34">
        <w:t>manner, way</w:t>
      </w:r>
      <w:r w:rsidR="00DE3157">
        <w:t>, kind</w:t>
      </w:r>
      <w:r>
        <w:t>”</w:t>
      </w:r>
    </w:p>
    <w:p w14:paraId="0C7DEEB1" w14:textId="77777777" w:rsidR="00CE0822" w:rsidRPr="00CE0822" w:rsidRDefault="00CE0822" w:rsidP="00CE0822">
      <w:pPr>
        <w:pStyle w:val="Gloss"/>
        <w:pBdr>
          <w:top w:val="single" w:sz="4" w:space="1" w:color="auto"/>
          <w:left w:val="single" w:sz="4" w:space="4" w:color="auto"/>
          <w:bottom w:val="single" w:sz="4" w:space="1" w:color="auto"/>
          <w:right w:val="single" w:sz="4" w:space="4" w:color="auto"/>
        </w:pBdr>
        <w:tabs>
          <w:tab w:val="clear" w:pos="3240"/>
          <w:tab w:val="clear" w:pos="3427"/>
          <w:tab w:val="clear" w:pos="5580"/>
          <w:tab w:val="left" w:pos="540"/>
          <w:tab w:val="right" w:pos="2520"/>
          <w:tab w:val="left" w:pos="2700"/>
          <w:tab w:val="left" w:pos="4320"/>
        </w:tabs>
        <w:ind w:left="360" w:right="2880" w:firstLine="0"/>
      </w:pPr>
      <w:r>
        <w:tab/>
        <w:t>(</w:t>
      </w:r>
      <w:r>
        <w:rPr>
          <w:i/>
        </w:rPr>
        <w:t>ēwēn</w:t>
      </w:r>
      <w:r>
        <w:tab/>
      </w:r>
      <w:r w:rsidR="0058103D">
        <w:rPr>
          <w:rFonts w:ascii="Pahlavi" w:hAnsi="Pahlavi"/>
          <w:sz w:val="22"/>
        </w:rPr>
        <w:t>W</w:t>
      </w:r>
      <w:r w:rsidR="0058103D" w:rsidRPr="00F10C34">
        <w:rPr>
          <w:rFonts w:ascii="Pahlavi" w:hAnsi="Pahlavi"/>
          <w:sz w:val="22"/>
        </w:rPr>
        <w:t>wYwˆÅ</w:t>
      </w:r>
      <w:r w:rsidR="0058103D" w:rsidRPr="00F10C34">
        <w:tab/>
        <w:t>&lt;’dwyn'&gt;</w:t>
      </w:r>
      <w:r>
        <w:tab/>
        <w:t>“</w:t>
      </w:r>
      <w:r w:rsidRPr="00F10C34">
        <w:t>manner, way</w:t>
      </w:r>
      <w:r w:rsidR="00DE3157">
        <w:t>”</w:t>
      </w:r>
    </w:p>
    <w:p w14:paraId="563ABE9C" w14:textId="77777777" w:rsidR="00CE0822" w:rsidRDefault="00CE0822" w:rsidP="00CE0822">
      <w:pPr>
        <w:pStyle w:val="Gloss"/>
        <w:pBdr>
          <w:top w:val="single" w:sz="4" w:space="1" w:color="auto"/>
          <w:left w:val="single" w:sz="4" w:space="4" w:color="auto"/>
          <w:bottom w:val="single" w:sz="4" w:space="1" w:color="auto"/>
          <w:right w:val="single" w:sz="4" w:space="4" w:color="auto"/>
        </w:pBdr>
        <w:tabs>
          <w:tab w:val="clear" w:pos="3240"/>
          <w:tab w:val="clear" w:pos="3427"/>
          <w:tab w:val="clear" w:pos="5580"/>
          <w:tab w:val="right" w:pos="2520"/>
          <w:tab w:val="left" w:pos="2700"/>
          <w:tab w:val="left" w:pos="4320"/>
        </w:tabs>
        <w:ind w:left="360" w:right="2880" w:firstLine="0"/>
      </w:pPr>
      <w:r>
        <w:rPr>
          <w:i/>
        </w:rPr>
        <w:t>gōnag</w:t>
      </w:r>
      <w:r>
        <w:tab/>
      </w:r>
      <w:r w:rsidRPr="00F10C34">
        <w:rPr>
          <w:rFonts w:ascii="Pahlavi" w:hAnsi="Pahlavi"/>
          <w:sz w:val="22"/>
        </w:rPr>
        <w:t>WK</w:t>
      </w:r>
      <w:r>
        <w:rPr>
          <w:rFonts w:ascii="Pahlavi" w:hAnsi="Pahlavi"/>
          <w:sz w:val="22"/>
        </w:rPr>
        <w:t>W</w:t>
      </w:r>
      <w:r w:rsidRPr="00F10C34">
        <w:rPr>
          <w:rFonts w:ascii="Pahlavi" w:hAnsi="Pahlavi"/>
          <w:sz w:val="22"/>
        </w:rPr>
        <w:t>wY</w:t>
      </w:r>
      <w:r>
        <w:tab/>
        <w:t>&lt;gwnk'&gt;</w:t>
      </w:r>
      <w:r>
        <w:tab/>
        <w:t>“kind, sort”</w:t>
      </w:r>
    </w:p>
    <w:p w14:paraId="26AF5D5C" w14:textId="77777777" w:rsidR="00CE0822" w:rsidRDefault="00CE0822" w:rsidP="00CE0822">
      <w:pPr>
        <w:pStyle w:val="Gloss"/>
        <w:pBdr>
          <w:top w:val="single" w:sz="4" w:space="1" w:color="auto"/>
          <w:left w:val="single" w:sz="4" w:space="4" w:color="auto"/>
          <w:bottom w:val="single" w:sz="4" w:space="1" w:color="auto"/>
          <w:right w:val="single" w:sz="4" w:space="4" w:color="auto"/>
        </w:pBdr>
        <w:tabs>
          <w:tab w:val="clear" w:pos="3240"/>
          <w:tab w:val="clear" w:pos="3427"/>
          <w:tab w:val="clear" w:pos="5580"/>
          <w:tab w:val="right" w:pos="2520"/>
          <w:tab w:val="left" w:pos="2700"/>
          <w:tab w:val="left" w:pos="4320"/>
        </w:tabs>
        <w:ind w:left="360" w:right="2880" w:firstLine="0"/>
      </w:pPr>
      <w:r>
        <w:rPr>
          <w:i/>
        </w:rPr>
        <w:t>šōn</w:t>
      </w:r>
      <w:r>
        <w:t xml:space="preserve">, </w:t>
      </w:r>
      <w:r>
        <w:rPr>
          <w:i/>
        </w:rPr>
        <w:t>šōnag</w:t>
      </w:r>
      <w:r>
        <w:tab/>
      </w:r>
      <w:r w:rsidRPr="00F10C34">
        <w:rPr>
          <w:rFonts w:ascii="Pahlavi" w:hAnsi="Pahlavi"/>
          <w:sz w:val="22"/>
        </w:rPr>
        <w:t>WK</w:t>
      </w:r>
      <w:r>
        <w:rPr>
          <w:rFonts w:ascii="Pahlavi" w:hAnsi="Pahlavi"/>
          <w:sz w:val="22"/>
        </w:rPr>
        <w:t>W</w:t>
      </w:r>
      <w:r w:rsidRPr="00F10C34">
        <w:rPr>
          <w:rFonts w:ascii="Pahlavi" w:hAnsi="Pahlavi"/>
          <w:sz w:val="22"/>
        </w:rPr>
        <w:t>w</w:t>
      </w:r>
      <w:r>
        <w:rPr>
          <w:rFonts w:ascii="Pahlavi" w:hAnsi="Pahlavi"/>
          <w:sz w:val="22"/>
        </w:rPr>
        <w:t>Í</w:t>
      </w:r>
      <w:r>
        <w:t xml:space="preserve"> , </w:t>
      </w:r>
      <w:r>
        <w:rPr>
          <w:rFonts w:ascii="Pahlavi" w:hAnsi="Pahlavi"/>
          <w:sz w:val="22"/>
        </w:rPr>
        <w:t>WW</w:t>
      </w:r>
      <w:r w:rsidRPr="00F10C34">
        <w:rPr>
          <w:rFonts w:ascii="Pahlavi" w:hAnsi="Pahlavi"/>
          <w:sz w:val="22"/>
        </w:rPr>
        <w:t>w</w:t>
      </w:r>
      <w:r>
        <w:rPr>
          <w:rFonts w:ascii="Pahlavi" w:hAnsi="Pahlavi"/>
          <w:sz w:val="22"/>
        </w:rPr>
        <w:t>Í</w:t>
      </w:r>
      <w:r>
        <w:tab/>
        <w:t>&lt;šwn(k)'&gt;</w:t>
      </w:r>
      <w:r>
        <w:tab/>
        <w:t>“manner”</w:t>
      </w:r>
    </w:p>
    <w:p w14:paraId="309D6179" w14:textId="77777777" w:rsidR="00CE0822" w:rsidRDefault="00CE0822" w:rsidP="00CE0822">
      <w:pPr>
        <w:pStyle w:val="Gloss"/>
        <w:pBdr>
          <w:top w:val="single" w:sz="4" w:space="1" w:color="auto"/>
          <w:left w:val="single" w:sz="4" w:space="4" w:color="auto"/>
          <w:bottom w:val="single" w:sz="4" w:space="1" w:color="auto"/>
          <w:right w:val="single" w:sz="4" w:space="4" w:color="auto"/>
        </w:pBdr>
        <w:tabs>
          <w:tab w:val="clear" w:pos="3240"/>
          <w:tab w:val="clear" w:pos="3427"/>
          <w:tab w:val="clear" w:pos="5580"/>
          <w:tab w:val="right" w:pos="2520"/>
          <w:tab w:val="left" w:pos="2700"/>
          <w:tab w:val="left" w:pos="4320"/>
        </w:tabs>
        <w:ind w:left="360" w:right="2880" w:firstLine="0"/>
      </w:pPr>
      <w:r>
        <w:rPr>
          <w:i/>
        </w:rPr>
        <w:t>sān</w:t>
      </w:r>
      <w:r>
        <w:tab/>
      </w:r>
      <w:r w:rsidRPr="00F10C34">
        <w:rPr>
          <w:rFonts w:ascii="Pahlavi" w:hAnsi="Pahlavi"/>
          <w:sz w:val="22"/>
        </w:rPr>
        <w:t>W</w:t>
      </w:r>
      <w:r>
        <w:rPr>
          <w:rFonts w:ascii="Pahlavi" w:hAnsi="Pahlavi"/>
          <w:sz w:val="22"/>
        </w:rPr>
        <w:t>waJ</w:t>
      </w:r>
      <w:r>
        <w:tab/>
        <w:t>&lt;s’n'&gt;</w:t>
      </w:r>
      <w:r>
        <w:tab/>
        <w:t>“manner”</w:t>
      </w:r>
    </w:p>
    <w:p w14:paraId="20B12AA3" w14:textId="77777777" w:rsidR="00CE0822" w:rsidRDefault="00CE0822" w:rsidP="00CE0822">
      <w:pPr>
        <w:pStyle w:val="Gloss"/>
        <w:pBdr>
          <w:top w:val="single" w:sz="4" w:space="1" w:color="auto"/>
          <w:left w:val="single" w:sz="4" w:space="4" w:color="auto"/>
          <w:bottom w:val="single" w:sz="4" w:space="1" w:color="auto"/>
          <w:right w:val="single" w:sz="4" w:space="4" w:color="auto"/>
        </w:pBdr>
        <w:tabs>
          <w:tab w:val="clear" w:pos="3240"/>
          <w:tab w:val="clear" w:pos="3427"/>
          <w:tab w:val="clear" w:pos="5580"/>
          <w:tab w:val="right" w:pos="2520"/>
          <w:tab w:val="left" w:pos="2700"/>
          <w:tab w:val="left" w:pos="4320"/>
        </w:tabs>
        <w:ind w:left="360" w:right="2880" w:firstLine="0"/>
      </w:pPr>
      <w:r>
        <w:rPr>
          <w:i/>
        </w:rPr>
        <w:t>rāh</w:t>
      </w:r>
      <w:r>
        <w:tab/>
      </w:r>
      <w:r>
        <w:rPr>
          <w:rFonts w:ascii="Pahlavi" w:hAnsi="Pahlavi"/>
          <w:sz w:val="22"/>
        </w:rPr>
        <w:t>aåÒ</w:t>
      </w:r>
      <w:r>
        <w:tab/>
        <w:t>&lt;l’h&gt;</w:t>
      </w:r>
      <w:r>
        <w:tab/>
        <w:t>“way”</w:t>
      </w:r>
    </w:p>
    <w:p w14:paraId="47BD7439" w14:textId="77777777" w:rsidR="00CE0822" w:rsidRPr="00F10C34" w:rsidRDefault="00CE0822" w:rsidP="00CE0822">
      <w:pPr>
        <w:pStyle w:val="Gloss"/>
        <w:pBdr>
          <w:top w:val="single" w:sz="4" w:space="1" w:color="auto"/>
          <w:left w:val="single" w:sz="4" w:space="4" w:color="auto"/>
          <w:bottom w:val="single" w:sz="4" w:space="1" w:color="auto"/>
          <w:right w:val="single" w:sz="4" w:space="4" w:color="auto"/>
        </w:pBdr>
        <w:tabs>
          <w:tab w:val="clear" w:pos="3240"/>
          <w:tab w:val="clear" w:pos="3427"/>
          <w:tab w:val="clear" w:pos="5580"/>
          <w:tab w:val="right" w:pos="2520"/>
          <w:tab w:val="left" w:pos="2700"/>
          <w:tab w:val="left" w:pos="4320"/>
        </w:tabs>
        <w:ind w:left="360" w:right="2880" w:firstLine="0"/>
      </w:pPr>
      <w:r>
        <w:rPr>
          <w:i/>
        </w:rPr>
        <w:t>dar</w:t>
      </w:r>
      <w:r>
        <w:tab/>
      </w:r>
      <w:r>
        <w:rPr>
          <w:rFonts w:ascii="Pahlavi" w:hAnsi="Pahlavi"/>
          <w:sz w:val="22"/>
        </w:rPr>
        <w:t>ABV</w:t>
      </w:r>
      <w:r>
        <w:tab/>
        <w:t>&lt;BBA&gt;</w:t>
      </w:r>
      <w:r>
        <w:tab/>
        <w:t>“kind, issue, way, respect</w:t>
      </w:r>
    </w:p>
    <w:p w14:paraId="4A2093B6" w14:textId="77777777" w:rsidR="00CE0822" w:rsidRDefault="00CE0822" w:rsidP="00CE0822"/>
    <w:p w14:paraId="5ECF8143" w14:textId="77777777" w:rsidR="00F01393" w:rsidRDefault="00F01393" w:rsidP="00F01393">
      <w:pPr>
        <w:pStyle w:val="Heading3"/>
      </w:pPr>
      <w:bookmarkStart w:id="794" w:name="_Toc313441858"/>
      <w:r>
        <w:t>Expressions</w:t>
      </w:r>
      <w:r w:rsidRPr="00F10C34">
        <w:t xml:space="preserve"> with </w:t>
      </w:r>
      <w:r>
        <w:rPr>
          <w:i/>
        </w:rPr>
        <w:t>ēwēnag</w:t>
      </w:r>
      <w:r w:rsidRPr="00F10C34">
        <w:t xml:space="preserve"> “manner”</w:t>
      </w:r>
      <w:bookmarkEnd w:id="794"/>
      <w:r w:rsidRPr="00F10C34">
        <w:t xml:space="preserve"> </w:t>
      </w:r>
    </w:p>
    <w:p w14:paraId="599EC081" w14:textId="77777777" w:rsidR="00F01393" w:rsidRDefault="00F01393" w:rsidP="00F01393">
      <w:r>
        <w:tab/>
        <w:t>This noun occurs combined with demonstrative and indefinite pronouns and various adverbs in adjectival function and in prepositional phrases</w:t>
      </w:r>
      <w:r w:rsidRPr="00F10C34">
        <w:t xml:space="preserve"> </w:t>
      </w:r>
      <w:r>
        <w:t>in adverbial</w:t>
      </w:r>
      <w:r w:rsidRPr="0010209D">
        <w:t xml:space="preserve"> </w:t>
      </w:r>
      <w:r>
        <w:t>function</w:t>
      </w:r>
      <w:r w:rsidR="0058103D">
        <w:t xml:space="preserve"> and can be repeated to indicate indefinit</w:t>
      </w:r>
      <w:r w:rsidR="00DC0E61">
        <w:t>e</w:t>
      </w:r>
      <w:r w:rsidR="0058103D">
        <w:t>ness</w:t>
      </w:r>
      <w:r>
        <w:t>.</w:t>
      </w:r>
    </w:p>
    <w:p w14:paraId="3A4BF48C" w14:textId="77777777" w:rsidR="00F01393" w:rsidRDefault="00F01393" w:rsidP="00F01393"/>
    <w:p w14:paraId="0EF176FA" w14:textId="77777777" w:rsidR="00F01393" w:rsidRPr="0010209D" w:rsidRDefault="00F01393" w:rsidP="00F01393">
      <w:pPr>
        <w:pStyle w:val="Heading4"/>
      </w:pPr>
      <w:bookmarkStart w:id="795" w:name="_Toc313441859"/>
      <w:r>
        <w:t>Noun</w:t>
      </w:r>
      <w:bookmarkEnd w:id="795"/>
    </w:p>
    <w:p w14:paraId="606E1FAC" w14:textId="77777777" w:rsidR="00C65AB1" w:rsidRDefault="00F01393" w:rsidP="00F01393">
      <w:pPr>
        <w:pStyle w:val="text"/>
      </w:pPr>
      <w:r w:rsidRPr="00AF6917">
        <w:rPr>
          <w:i/>
        </w:rPr>
        <w:t xml:space="preserve">abar </w:t>
      </w:r>
      <w:r w:rsidRPr="00AF6917">
        <w:rPr>
          <w:i/>
          <w:u w:val="single"/>
        </w:rPr>
        <w:t>ēwēnag</w:t>
      </w:r>
      <w:r w:rsidRPr="00AF6917">
        <w:rPr>
          <w:i/>
        </w:rPr>
        <w:t xml:space="preserve"> ī Ohrmazd dahišnān hamēstār</w:t>
      </w:r>
      <w:r w:rsidRPr="00AF6917">
        <w:t xml:space="preserve"> </w:t>
      </w:r>
    </w:p>
    <w:p w14:paraId="7BC1F4EE" w14:textId="77777777" w:rsidR="00F01393" w:rsidRDefault="00C65AB1" w:rsidP="00F01393">
      <w:pPr>
        <w:pStyle w:val="text"/>
        <w:rPr>
          <w:rFonts w:cs="Times New Roman"/>
        </w:rPr>
      </w:pPr>
      <w:r>
        <w:tab/>
      </w:r>
      <w:r w:rsidR="00F01393" w:rsidRPr="00AF6917">
        <w:t xml:space="preserve">“about </w:t>
      </w:r>
      <w:r w:rsidR="00F01393" w:rsidRPr="00ED2357">
        <w:rPr>
          <w:u w:val="single"/>
        </w:rPr>
        <w:t>the manner</w:t>
      </w:r>
      <w:r w:rsidR="00F01393" w:rsidRPr="00AF6917">
        <w:t xml:space="preserve"> of the opponent</w:t>
      </w:r>
      <w:r w:rsidR="00F01393">
        <w:t>(</w:t>
      </w:r>
      <w:r w:rsidR="00F01393" w:rsidRPr="00AF6917">
        <w:t>s</w:t>
      </w:r>
      <w:r w:rsidR="00F01393">
        <w:t>)</w:t>
      </w:r>
      <w:r w:rsidR="00F01393" w:rsidRPr="00AF6917">
        <w:t xml:space="preserve"> of Ohrmazd’s creations”</w:t>
      </w:r>
      <w:r w:rsidR="00F01393">
        <w:t xml:space="preserve"> (</w:t>
      </w:r>
      <w:r w:rsidR="00F01393">
        <w:rPr>
          <w:i/>
        </w:rPr>
        <w:t>Dk</w:t>
      </w:r>
      <w:r w:rsidR="00F01393">
        <w:t>.</w:t>
      </w:r>
      <w:r w:rsidR="00F01393" w:rsidRPr="00031486">
        <w:rPr>
          <w:rFonts w:cs="Times New Roman"/>
        </w:rPr>
        <w:t>3.48.1</w:t>
      </w:r>
      <w:r w:rsidR="00F01393">
        <w:rPr>
          <w:rFonts w:cs="Times New Roman"/>
        </w:rPr>
        <w:t>)</w:t>
      </w:r>
    </w:p>
    <w:p w14:paraId="5ADE3A6E" w14:textId="77777777" w:rsidR="00C65AB1" w:rsidRPr="00AF6917" w:rsidRDefault="00C65AB1" w:rsidP="00F01393">
      <w:pPr>
        <w:pStyle w:val="text"/>
      </w:pPr>
    </w:p>
    <w:p w14:paraId="1A74846D" w14:textId="77777777" w:rsidR="00C65AB1" w:rsidRDefault="00F01393" w:rsidP="00F01393">
      <w:pPr>
        <w:pStyle w:val="text"/>
      </w:pPr>
      <w:r w:rsidRPr="00F10C34">
        <w:rPr>
          <w:i/>
          <w:u w:val="single"/>
        </w:rPr>
        <w:t>pad harw ēwēnag</w:t>
      </w:r>
      <w:r w:rsidRPr="00F10C34">
        <w:rPr>
          <w:i/>
        </w:rPr>
        <w:t xml:space="preserve"> paristišn ī Ardawān būd ān kanīzag kerd estād</w:t>
      </w:r>
      <w:r w:rsidRPr="00F10C34">
        <w:t xml:space="preserve"> </w:t>
      </w:r>
    </w:p>
    <w:p w14:paraId="030903BF" w14:textId="77777777" w:rsidR="00F01393" w:rsidRDefault="00C65AB1" w:rsidP="00FD6629">
      <w:pPr>
        <w:pStyle w:val="text"/>
      </w:pPr>
      <w:r>
        <w:tab/>
      </w:r>
      <w:r w:rsidR="00F01393">
        <w:t>“</w:t>
      </w:r>
      <w:r w:rsidR="00F01393" w:rsidRPr="00D37B6F">
        <w:t xml:space="preserve">in </w:t>
      </w:r>
      <w:r w:rsidR="00F01393" w:rsidRPr="00500844">
        <w:rPr>
          <w:u w:val="single"/>
        </w:rPr>
        <w:t>every way</w:t>
      </w:r>
      <w:r w:rsidR="00F01393">
        <w:t xml:space="preserve"> the service of Ardawān was, that girl had done it” </w:t>
      </w:r>
      <w:r w:rsidR="00F01393" w:rsidRPr="00F10C34">
        <w:t>(</w:t>
      </w:r>
      <w:r w:rsidR="00F01393" w:rsidRPr="00F10C34">
        <w:rPr>
          <w:i/>
        </w:rPr>
        <w:t>KN</w:t>
      </w:r>
      <w:r w:rsidR="00F01393" w:rsidRPr="00F10C34">
        <w:t>.2.1)</w:t>
      </w:r>
    </w:p>
    <w:p w14:paraId="0BE16811" w14:textId="77777777" w:rsidR="00F01393" w:rsidRDefault="00F01393" w:rsidP="00F01393"/>
    <w:p w14:paraId="61621810" w14:textId="77777777" w:rsidR="00F01393" w:rsidRPr="0010209D" w:rsidRDefault="00F01393" w:rsidP="00F01393">
      <w:pPr>
        <w:pStyle w:val="Heading4"/>
      </w:pPr>
      <w:bookmarkStart w:id="796" w:name="_Toc313441860"/>
      <w:r>
        <w:t>Adjectival</w:t>
      </w:r>
      <w:bookmarkEnd w:id="796"/>
    </w:p>
    <w:p w14:paraId="0B41FE04" w14:textId="77777777" w:rsidR="00C65AB1" w:rsidRDefault="00F01393" w:rsidP="00F01393">
      <w:pPr>
        <w:pStyle w:val="text"/>
      </w:pPr>
      <w:r w:rsidRPr="00F10C34">
        <w:rPr>
          <w:i/>
        </w:rPr>
        <w:t xml:space="preserve">ud ēn-iz guft estēd kū </w:t>
      </w:r>
      <w:r>
        <w:rPr>
          <w:i/>
          <w:u w:val="single"/>
        </w:rPr>
        <w:t>ēd-</w:t>
      </w:r>
      <w:r w:rsidRPr="00F10C34">
        <w:rPr>
          <w:i/>
          <w:u w:val="single"/>
        </w:rPr>
        <w:t>ēwēnag</w:t>
      </w:r>
      <w:r w:rsidRPr="00F10C34">
        <w:rPr>
          <w:i/>
        </w:rPr>
        <w:t xml:space="preserve"> wazurg xwarrah ud wehīh az ham</w:t>
      </w:r>
      <w:r>
        <w:rPr>
          <w:i/>
        </w:rPr>
        <w:t>-</w:t>
      </w:r>
      <w:r w:rsidRPr="00F10C34">
        <w:rPr>
          <w:i/>
        </w:rPr>
        <w:t>tōhmag awisānišnīg</w:t>
      </w:r>
      <w:r>
        <w:t xml:space="preserve"> </w:t>
      </w:r>
    </w:p>
    <w:p w14:paraId="7DBA8C55" w14:textId="77777777" w:rsidR="00F01393" w:rsidRDefault="00C65AB1" w:rsidP="00F01393">
      <w:pPr>
        <w:pStyle w:val="text"/>
      </w:pPr>
      <w:r>
        <w:tab/>
      </w:r>
      <w:r w:rsidR="00F01393">
        <w:t xml:space="preserve">“and this too is said that </w:t>
      </w:r>
      <w:r w:rsidR="00F01393" w:rsidRPr="00F427E8">
        <w:rPr>
          <w:u w:val="single"/>
        </w:rPr>
        <w:t>such</w:t>
      </w:r>
      <w:r w:rsidR="00F01393">
        <w:t xml:space="preserve"> a great </w:t>
      </w:r>
      <w:r w:rsidR="00F01393">
        <w:rPr>
          <w:i/>
        </w:rPr>
        <w:t>xwarrah</w:t>
      </w:r>
      <w:r w:rsidR="00F01393">
        <w:t xml:space="preserve"> and goodness is not to be separated from those of the same seed” </w:t>
      </w:r>
      <w:r w:rsidR="00F01393" w:rsidRPr="00F10C34">
        <w:t>(</w:t>
      </w:r>
      <w:r w:rsidR="00F01393" w:rsidRPr="00F10C34">
        <w:rPr>
          <w:i/>
        </w:rPr>
        <w:t>Dk</w:t>
      </w:r>
      <w:r w:rsidR="00F01393" w:rsidRPr="00F10C34">
        <w:t>.5.4.7</w:t>
      </w:r>
      <w:r>
        <w:t>) — A</w:t>
      </w:r>
      <w:r w:rsidR="00F01393">
        <w:t>bout the line of mythic</w:t>
      </w:r>
      <w:r>
        <w:t>al</w:t>
      </w:r>
      <w:r w:rsidR="00F01393">
        <w:t xml:space="preserve"> heroes</w:t>
      </w:r>
      <w:r>
        <w:t>.</w:t>
      </w:r>
    </w:p>
    <w:p w14:paraId="78A69183" w14:textId="77777777" w:rsidR="00C65AB1" w:rsidRDefault="00C65AB1" w:rsidP="00F01393">
      <w:pPr>
        <w:pStyle w:val="text"/>
      </w:pPr>
    </w:p>
    <w:p w14:paraId="2929395D" w14:textId="77777777" w:rsidR="00C65AB1" w:rsidRDefault="00F01393" w:rsidP="00F01393">
      <w:pPr>
        <w:pStyle w:val="text"/>
      </w:pPr>
      <w:r w:rsidRPr="00F10C34">
        <w:rPr>
          <w:i/>
          <w:u w:val="single"/>
        </w:rPr>
        <w:t>was-ēwēnag</w:t>
      </w:r>
      <w:r w:rsidRPr="00F10C34">
        <w:rPr>
          <w:i/>
        </w:rPr>
        <w:t xml:space="preserve"> kēš ud wurrōyišn</w:t>
      </w:r>
      <w:r w:rsidRPr="00F10C34">
        <w:t xml:space="preserve"> </w:t>
      </w:r>
    </w:p>
    <w:p w14:paraId="2D8A787B" w14:textId="77777777" w:rsidR="00F01393" w:rsidRDefault="00C65AB1" w:rsidP="00F01393">
      <w:pPr>
        <w:pStyle w:val="text"/>
      </w:pPr>
      <w:r>
        <w:tab/>
      </w:r>
      <w:r w:rsidR="00F01393" w:rsidRPr="00F10C34">
        <w:t>“</w:t>
      </w:r>
      <w:r w:rsidR="00F01393" w:rsidRPr="00134773">
        <w:rPr>
          <w:u w:val="single"/>
        </w:rPr>
        <w:t xml:space="preserve">many kinds of </w:t>
      </w:r>
      <w:r w:rsidR="00F01393" w:rsidRPr="00F10C34">
        <w:t>teachings and faiths” (</w:t>
      </w:r>
      <w:r w:rsidR="00F01393" w:rsidRPr="00134773">
        <w:rPr>
          <w:i/>
        </w:rPr>
        <w:t>AWN</w:t>
      </w:r>
      <w:r w:rsidR="00F01393" w:rsidRPr="00F10C34">
        <w:t>.</w:t>
      </w:r>
      <w:r w:rsidR="00F01393" w:rsidRPr="0089247C">
        <w:t>1.9</w:t>
      </w:r>
      <w:r w:rsidR="00F01393" w:rsidRPr="00F10C34">
        <w:t>)</w:t>
      </w:r>
    </w:p>
    <w:p w14:paraId="343CDC67" w14:textId="77777777" w:rsidR="00DC0E61" w:rsidRPr="00F10C34" w:rsidRDefault="00DC0E61" w:rsidP="00DC0E61">
      <w:pPr>
        <w:pStyle w:val="text"/>
        <w:rPr>
          <w:i/>
        </w:rPr>
      </w:pPr>
    </w:p>
    <w:p w14:paraId="1DE02D78" w14:textId="77777777" w:rsidR="00DC0E61" w:rsidRDefault="00DC0E61" w:rsidP="00DC0E61">
      <w:pPr>
        <w:pStyle w:val="text"/>
      </w:pPr>
      <w:r w:rsidRPr="00F10C34">
        <w:rPr>
          <w:i/>
        </w:rPr>
        <w:t xml:space="preserve">Ādur Gušnasp tā xwadāyīh ī Kay Husrōy </w:t>
      </w:r>
      <w:r w:rsidRPr="00372D5A">
        <w:rPr>
          <w:i/>
        </w:rPr>
        <w:t xml:space="preserve">pad </w:t>
      </w:r>
      <w:r>
        <w:rPr>
          <w:i/>
          <w:u w:val="single"/>
        </w:rPr>
        <w:t>ān-</w:t>
      </w:r>
      <w:r w:rsidRPr="00F10C34">
        <w:rPr>
          <w:i/>
          <w:u w:val="single"/>
        </w:rPr>
        <w:t>ēwēnag</w:t>
      </w:r>
      <w:r w:rsidRPr="00F10C34">
        <w:rPr>
          <w:i/>
        </w:rPr>
        <w:t xml:space="preserve"> pānagīh ī gēhān hamē kerd</w:t>
      </w:r>
      <w:r w:rsidRPr="00F10C34">
        <w:t xml:space="preserve"> </w:t>
      </w:r>
    </w:p>
    <w:p w14:paraId="3C3D0419" w14:textId="77777777" w:rsidR="00C65AB1" w:rsidRDefault="00DC0E61" w:rsidP="00F01393">
      <w:pPr>
        <w:pStyle w:val="text"/>
      </w:pPr>
      <w:r>
        <w:tab/>
      </w:r>
      <w:r w:rsidRPr="00F10C34">
        <w:t>“</w:t>
      </w:r>
      <w:r>
        <w:t>until the rule of Kay Husrōy, the Gušnasp fire was protecting (</w:t>
      </w:r>
      <w:r>
        <w:rPr>
          <w:i/>
        </w:rPr>
        <w:t>pānagīh ... kerd</w:t>
      </w:r>
      <w:r>
        <w:t xml:space="preserve">) the world of the living </w:t>
      </w:r>
      <w:r w:rsidRPr="00D37B6F">
        <w:t xml:space="preserve">in </w:t>
      </w:r>
      <w:r w:rsidRPr="00D44236">
        <w:rPr>
          <w:u w:val="single"/>
        </w:rPr>
        <w:t xml:space="preserve">that </w:t>
      </w:r>
      <w:r w:rsidRPr="00D44236">
        <w:rPr>
          <w:u w:val="single"/>
        </w:rPr>
        <w:lastRenderedPageBreak/>
        <w:t>way</w:t>
      </w:r>
      <w:r>
        <w:t>” (</w:t>
      </w:r>
      <w:r>
        <w:rPr>
          <w:i/>
        </w:rPr>
        <w:t>Bd</w:t>
      </w:r>
      <w:r>
        <w:t>.</w:t>
      </w:r>
      <w:r w:rsidRPr="0089247C">
        <w:t>18.</w:t>
      </w:r>
      <w:r>
        <w:t>8)</w:t>
      </w:r>
    </w:p>
    <w:p w14:paraId="0BD31312" w14:textId="77777777" w:rsidR="00FD6629" w:rsidRDefault="00FD6629" w:rsidP="00F01393">
      <w:pPr>
        <w:pStyle w:val="text"/>
      </w:pPr>
    </w:p>
    <w:p w14:paraId="3B8F40CD" w14:textId="77777777" w:rsidR="00C65AB1" w:rsidRDefault="00F01393" w:rsidP="00F01393">
      <w:pPr>
        <w:pStyle w:val="text"/>
      </w:pPr>
      <w:r w:rsidRPr="00F10C34">
        <w:rPr>
          <w:i/>
        </w:rPr>
        <w:t>Azdahāg andar xwadāyīh ǰuwān zan dēw abar hišt ud ǰuwān mard abar parīg hišt</w:t>
      </w:r>
      <w:r>
        <w:rPr>
          <w:i/>
        </w:rPr>
        <w:t>;</w:t>
      </w:r>
      <w:r w:rsidRPr="00F10C34">
        <w:rPr>
          <w:i/>
        </w:rPr>
        <w:t xml:space="preserve"> u-šān pad dīdarīh ī ōy marzišn kerd</w:t>
      </w:r>
      <w:r>
        <w:rPr>
          <w:i/>
        </w:rPr>
        <w:t>;</w:t>
      </w:r>
      <w:r w:rsidRPr="00F10C34">
        <w:rPr>
          <w:i/>
        </w:rPr>
        <w:t xml:space="preserve"> az </w:t>
      </w:r>
      <w:r w:rsidRPr="00F10C34">
        <w:rPr>
          <w:i/>
          <w:u w:val="single"/>
        </w:rPr>
        <w:t>ān-ēwēnag</w:t>
      </w:r>
      <w:r w:rsidRPr="00F10C34">
        <w:rPr>
          <w:i/>
        </w:rPr>
        <w:t xml:space="preserve"> kunišn zangīg būd</w:t>
      </w:r>
      <w:r w:rsidRPr="00F10C34">
        <w:t xml:space="preserve"> </w:t>
      </w:r>
    </w:p>
    <w:p w14:paraId="01B5D936" w14:textId="77777777" w:rsidR="00F01393" w:rsidRDefault="00C65AB1" w:rsidP="00F01393">
      <w:pPr>
        <w:pStyle w:val="text"/>
      </w:pPr>
      <w:r>
        <w:tab/>
      </w:r>
      <w:r w:rsidR="00F01393">
        <w:t xml:space="preserve">“during his rule, Azdahāg let a demon onto a young woman and a witch onto a young man, and they had intercourse while he watched; from </w:t>
      </w:r>
      <w:r w:rsidR="00F01393" w:rsidRPr="00D44236">
        <w:rPr>
          <w:u w:val="single"/>
        </w:rPr>
        <w:t>that kind of</w:t>
      </w:r>
      <w:r w:rsidR="00F01393">
        <w:t xml:space="preserve"> activity the negroes came about” </w:t>
      </w:r>
      <w:r w:rsidR="00F01393" w:rsidRPr="00F10C34">
        <w:t>(</w:t>
      </w:r>
      <w:r w:rsidR="00F01393" w:rsidRPr="00F10C34">
        <w:rPr>
          <w:i/>
        </w:rPr>
        <w:t>Bd</w:t>
      </w:r>
      <w:r w:rsidR="00F01393" w:rsidRPr="00F10C34">
        <w:t>.14B.2)</w:t>
      </w:r>
    </w:p>
    <w:p w14:paraId="385A8CD6" w14:textId="77777777" w:rsidR="008821FD" w:rsidRDefault="008821FD" w:rsidP="00F01393">
      <w:pPr>
        <w:pStyle w:val="text"/>
      </w:pPr>
    </w:p>
    <w:p w14:paraId="04D9CBA2" w14:textId="77777777" w:rsidR="008821FD" w:rsidRPr="008821FD" w:rsidRDefault="008821FD" w:rsidP="008821FD">
      <w:pPr>
        <w:pStyle w:val="text"/>
        <w:rPr>
          <w:i/>
        </w:rPr>
      </w:pPr>
      <w:r w:rsidRPr="008821FD">
        <w:rPr>
          <w:i/>
        </w:rPr>
        <w:t xml:space="preserve">ud </w:t>
      </w:r>
      <w:r w:rsidRPr="008821FD">
        <w:rPr>
          <w:i/>
          <w:u w:val="single"/>
        </w:rPr>
        <w:t>anīy-ēwēnag</w:t>
      </w:r>
      <w:r w:rsidRPr="008821FD">
        <w:rPr>
          <w:i/>
        </w:rPr>
        <w:t xml:space="preserve"> xwadāy ān kē amaragānīg kam ō xwēš kām ud xwēš kām ō xwēš xrad handāzēd</w:t>
      </w:r>
    </w:p>
    <w:p w14:paraId="3265C0D2" w14:textId="77777777" w:rsidR="008821FD" w:rsidRDefault="008821FD" w:rsidP="008821FD">
      <w:pPr>
        <w:pStyle w:val="text"/>
      </w:pPr>
      <w:r>
        <w:tab/>
        <w:t xml:space="preserve">“and </w:t>
      </w:r>
      <w:r w:rsidRPr="008821FD">
        <w:rPr>
          <w:u w:val="single"/>
        </w:rPr>
        <w:t>another kind of</w:t>
      </w:r>
      <w:r>
        <w:t xml:space="preserve"> king (is) the one who measures the general will against his own will and his own will against his own wisdom” (</w:t>
      </w:r>
      <w:r>
        <w:rPr>
          <w:i/>
        </w:rPr>
        <w:t>Dk</w:t>
      </w:r>
      <w:r>
        <w:t>.</w:t>
      </w:r>
      <w:r w:rsidRPr="008821FD">
        <w:t>3.273.4</w:t>
      </w:r>
      <w:r>
        <w:t>)</w:t>
      </w:r>
    </w:p>
    <w:p w14:paraId="04A31042" w14:textId="77777777" w:rsidR="00FD6629" w:rsidRDefault="00FD6629" w:rsidP="00FD6629">
      <w:pPr>
        <w:pStyle w:val="text"/>
      </w:pPr>
    </w:p>
    <w:p w14:paraId="7EB370E4" w14:textId="77777777" w:rsidR="00FD6629" w:rsidRDefault="00FD6629" w:rsidP="00FD6629">
      <w:pPr>
        <w:pStyle w:val="text"/>
      </w:pPr>
      <w:r w:rsidRPr="00F10C34">
        <w:rPr>
          <w:rFonts w:eastAsia="Times"/>
          <w:i/>
          <w:kern w:val="32"/>
          <w:lang w:bidi="ar-SA"/>
        </w:rPr>
        <w:t xml:space="preserve">ud ēdar gōwēd mādayān </w:t>
      </w:r>
      <w:r>
        <w:rPr>
          <w:rFonts w:eastAsia="Times"/>
          <w:i/>
          <w:kern w:val="32"/>
          <w:lang w:bidi="ar-SA"/>
        </w:rPr>
        <w:t>3</w:t>
      </w:r>
      <w:r w:rsidRPr="00F10C34">
        <w:rPr>
          <w:rFonts w:eastAsia="Times"/>
          <w:i/>
          <w:kern w:val="32"/>
          <w:lang w:bidi="ar-SA"/>
        </w:rPr>
        <w:t xml:space="preserve"> saxwan andar </w:t>
      </w:r>
      <w:r w:rsidRPr="00F10C34">
        <w:rPr>
          <w:rFonts w:eastAsia="Times"/>
          <w:i/>
          <w:kern w:val="32"/>
          <w:u w:val="single"/>
          <w:lang w:bidi="ar-SA"/>
        </w:rPr>
        <w:t>hamāg-ēwēnag</w:t>
      </w:r>
      <w:r w:rsidRPr="00F10C34">
        <w:rPr>
          <w:rFonts w:eastAsia="Times"/>
          <w:i/>
          <w:kern w:val="32"/>
          <w:lang w:bidi="ar-SA"/>
        </w:rPr>
        <w:t xml:space="preserve"> yazišn ī Ohrmazd</w:t>
      </w:r>
      <w:r w:rsidRPr="00F10C34">
        <w:rPr>
          <w:rFonts w:eastAsia="Times"/>
          <w:kern w:val="32"/>
          <w:lang w:bidi="ar-SA"/>
        </w:rPr>
        <w:t xml:space="preserve"> </w:t>
      </w:r>
    </w:p>
    <w:p w14:paraId="44FECE84" w14:textId="77777777" w:rsidR="00FD6629" w:rsidRDefault="00FD6629" w:rsidP="00FD6629">
      <w:pPr>
        <w:pStyle w:val="text"/>
        <w:rPr>
          <w:rFonts w:eastAsia="Times"/>
          <w:kern w:val="32"/>
          <w:lang w:bidi="ar-SA"/>
        </w:rPr>
      </w:pPr>
      <w:r>
        <w:tab/>
      </w:r>
      <w:r>
        <w:rPr>
          <w:rFonts w:eastAsia="Times"/>
          <w:kern w:val="32"/>
          <w:lang w:bidi="ar-SA"/>
        </w:rPr>
        <w:t>“and here he says in particular three sayings about (</w:t>
      </w:r>
      <w:r>
        <w:rPr>
          <w:rFonts w:eastAsia="Times"/>
          <w:i/>
          <w:kern w:val="32"/>
          <w:lang w:bidi="ar-SA"/>
        </w:rPr>
        <w:t>andar</w:t>
      </w:r>
      <w:r>
        <w:rPr>
          <w:rFonts w:eastAsia="Times"/>
          <w:kern w:val="32"/>
          <w:lang w:bidi="ar-SA"/>
        </w:rPr>
        <w:t xml:space="preserve">) sacrificing to Ohrmazd </w:t>
      </w:r>
      <w:r w:rsidRPr="00D37B6F">
        <w:rPr>
          <w:rFonts w:eastAsia="Times"/>
          <w:kern w:val="32"/>
          <w:lang w:bidi="ar-SA"/>
        </w:rPr>
        <w:t xml:space="preserve">in </w:t>
      </w:r>
      <w:r w:rsidRPr="00E37EA9">
        <w:rPr>
          <w:rFonts w:eastAsia="Times"/>
          <w:kern w:val="32"/>
          <w:u w:val="single"/>
          <w:lang w:bidi="ar-SA"/>
        </w:rPr>
        <w:t>all ways</w:t>
      </w:r>
      <w:r>
        <w:rPr>
          <w:rFonts w:eastAsia="Times"/>
          <w:kern w:val="32"/>
          <w:lang w:bidi="ar-SA"/>
        </w:rPr>
        <w:t xml:space="preserve">” </w:t>
      </w:r>
      <w:r w:rsidRPr="00F10C34">
        <w:rPr>
          <w:rFonts w:eastAsia="Times"/>
          <w:kern w:val="32"/>
          <w:lang w:bidi="ar-SA"/>
        </w:rPr>
        <w:t>(</w:t>
      </w:r>
      <w:r w:rsidRPr="00F10C34">
        <w:rPr>
          <w:rFonts w:eastAsia="Times"/>
          <w:i/>
          <w:kern w:val="32"/>
          <w:lang w:bidi="ar-SA"/>
        </w:rPr>
        <w:t>Dk</w:t>
      </w:r>
      <w:r w:rsidRPr="00F10C34">
        <w:rPr>
          <w:rFonts w:eastAsia="Times"/>
          <w:kern w:val="32"/>
          <w:lang w:bidi="ar-SA"/>
        </w:rPr>
        <w:t>.9.49.5)</w:t>
      </w:r>
    </w:p>
    <w:p w14:paraId="7E45892C" w14:textId="77777777" w:rsidR="00FD6629" w:rsidRDefault="00FD6629" w:rsidP="00FD6629">
      <w:pPr>
        <w:pStyle w:val="text"/>
      </w:pPr>
    </w:p>
    <w:p w14:paraId="4CAC5A6A" w14:textId="77777777" w:rsidR="00FD6629" w:rsidRDefault="00FD6629" w:rsidP="00FD6629">
      <w:pPr>
        <w:pStyle w:val="text"/>
      </w:pPr>
      <w:r w:rsidRPr="00782762">
        <w:rPr>
          <w:i/>
        </w:rPr>
        <w:t xml:space="preserve">anīz was tis ī abd ud saxwan ī ēd 7 frašn hangerdīg-ēw ī az </w:t>
      </w:r>
      <w:r w:rsidRPr="00782762">
        <w:rPr>
          <w:i/>
          <w:u w:val="single"/>
        </w:rPr>
        <w:t>harw-ēwēnag</w:t>
      </w:r>
      <w:r w:rsidRPr="00782762">
        <w:rPr>
          <w:i/>
        </w:rPr>
        <w:t xml:space="preserve"> dānišn āgāhīh</w:t>
      </w:r>
      <w:r>
        <w:t xml:space="preserve"> </w:t>
      </w:r>
    </w:p>
    <w:p w14:paraId="0B1570E6" w14:textId="77777777" w:rsidR="00FD6629" w:rsidRDefault="00FD6629" w:rsidP="00FD6629">
      <w:pPr>
        <w:pStyle w:val="text"/>
      </w:pPr>
      <w:r>
        <w:tab/>
        <w:t xml:space="preserve">“many other wondrous things and sayings (about) which these (= the following) seven questions (are) a summary </w:t>
      </w:r>
      <w:r w:rsidRPr="00D37B6F">
        <w:t xml:space="preserve">from </w:t>
      </w:r>
      <w:r w:rsidRPr="004A4265">
        <w:rPr>
          <w:u w:val="single"/>
        </w:rPr>
        <w:t xml:space="preserve">every </w:t>
      </w:r>
      <w:r>
        <w:rPr>
          <w:u w:val="single"/>
        </w:rPr>
        <w:t>way</w:t>
      </w:r>
      <w:r w:rsidRPr="004A4265">
        <w:rPr>
          <w:u w:val="single"/>
        </w:rPr>
        <w:t xml:space="preserve"> of</w:t>
      </w:r>
      <w:r>
        <w:t xml:space="preserve"> knowledge and awareness” (</w:t>
      </w:r>
      <w:r>
        <w:rPr>
          <w:i/>
        </w:rPr>
        <w:t>Dk</w:t>
      </w:r>
      <w:r>
        <w:t>.</w:t>
      </w:r>
      <w:r w:rsidRPr="0089247C">
        <w:t>8.14.</w:t>
      </w:r>
      <w:r>
        <w:t>9)</w:t>
      </w:r>
    </w:p>
    <w:p w14:paraId="5098D99B" w14:textId="77777777" w:rsidR="00C65AB1" w:rsidRDefault="00F01393" w:rsidP="00F01393">
      <w:pPr>
        <w:pStyle w:val="text"/>
      </w:pPr>
      <w:r w:rsidRPr="00AF6917">
        <w:rPr>
          <w:i/>
        </w:rPr>
        <w:t xml:space="preserve">bē was </w:t>
      </w:r>
      <w:r>
        <w:rPr>
          <w:i/>
          <w:u w:val="single"/>
        </w:rPr>
        <w:t>ǰ</w:t>
      </w:r>
      <w:r w:rsidRPr="00AF6917">
        <w:rPr>
          <w:i/>
          <w:u w:val="single"/>
        </w:rPr>
        <w:t>ud-ēwēnag</w:t>
      </w:r>
      <w:r w:rsidRPr="00AF6917">
        <w:rPr>
          <w:i/>
        </w:rPr>
        <w:t xml:space="preserve"> ī nē hambedīg ī ēk gētīy būd šāyēd</w:t>
      </w:r>
      <w:r w:rsidRPr="00AF6917">
        <w:t xml:space="preserve"> </w:t>
      </w:r>
    </w:p>
    <w:p w14:paraId="12E0F60A" w14:textId="77777777" w:rsidR="00F01393" w:rsidRDefault="00C65AB1" w:rsidP="00F01393">
      <w:pPr>
        <w:pStyle w:val="text"/>
      </w:pPr>
      <w:r>
        <w:tab/>
      </w:r>
      <w:r w:rsidR="00F01393" w:rsidRPr="00AF6917">
        <w:t xml:space="preserve">“but many </w:t>
      </w:r>
      <w:r w:rsidR="00F01393">
        <w:t>(</w:t>
      </w:r>
      <w:r w:rsidR="00F01393" w:rsidRPr="00AF6917">
        <w:t>things are</w:t>
      </w:r>
      <w:r w:rsidR="00F01393">
        <w:t>)</w:t>
      </w:r>
      <w:r w:rsidR="00F01393" w:rsidRPr="00AF6917">
        <w:t xml:space="preserve"> </w:t>
      </w:r>
      <w:r w:rsidR="00F01393" w:rsidRPr="00AF6917">
        <w:rPr>
          <w:u w:val="single"/>
        </w:rPr>
        <w:t>of different kinds</w:t>
      </w:r>
      <w:r w:rsidR="00F01393" w:rsidRPr="00AF6917">
        <w:t>, which can have no single counterpart in this world</w:t>
      </w:r>
      <w:r w:rsidR="009F3C1C">
        <w:t xml:space="preserve"> (</w:t>
      </w:r>
      <w:r w:rsidR="009F3C1C" w:rsidRPr="00AF6917">
        <w:rPr>
          <w:i/>
        </w:rPr>
        <w:t>gētīy</w:t>
      </w:r>
      <w:r w:rsidR="009F3C1C">
        <w:t xml:space="preserve"> adj.)</w:t>
      </w:r>
      <w:r w:rsidR="00F01393" w:rsidRPr="00AF6917">
        <w:t>” (</w:t>
      </w:r>
      <w:r w:rsidR="00F01393" w:rsidRPr="00AF6917">
        <w:rPr>
          <w:i/>
        </w:rPr>
        <w:t>Dk</w:t>
      </w:r>
      <w:r w:rsidR="00F01393" w:rsidRPr="00AF6917">
        <w:t>.3.142.3)</w:t>
      </w:r>
    </w:p>
    <w:p w14:paraId="5B4B923B" w14:textId="77777777" w:rsidR="009F3C1C" w:rsidRDefault="009F3C1C" w:rsidP="009F3C1C">
      <w:pPr>
        <w:pStyle w:val="text"/>
      </w:pPr>
    </w:p>
    <w:p w14:paraId="7D35CEE7" w14:textId="77777777" w:rsidR="009F3C1C" w:rsidRDefault="009F3C1C" w:rsidP="009F3C1C">
      <w:pPr>
        <w:pStyle w:val="text"/>
      </w:pPr>
      <w:r w:rsidRPr="00500844">
        <w:rPr>
          <w:i/>
        </w:rPr>
        <w:t xml:space="preserve">andar gētīy </w:t>
      </w:r>
      <w:r>
        <w:rPr>
          <w:i/>
        </w:rPr>
        <w:t xml:space="preserve">... </w:t>
      </w:r>
      <w:r w:rsidRPr="00F10C34">
        <w:rPr>
          <w:i/>
        </w:rPr>
        <w:t>marg ud s</w:t>
      </w:r>
      <w:r>
        <w:rPr>
          <w:i/>
        </w:rPr>
        <w:t>e</w:t>
      </w:r>
      <w:r w:rsidRPr="00F10C34">
        <w:rPr>
          <w:i/>
        </w:rPr>
        <w:t>ǰ ud n</w:t>
      </w:r>
      <w:r>
        <w:rPr>
          <w:i/>
        </w:rPr>
        <w:t>i</w:t>
      </w:r>
      <w:r w:rsidRPr="00F10C34">
        <w:rPr>
          <w:i/>
        </w:rPr>
        <w:t xml:space="preserve">yāz dard ī </w:t>
      </w:r>
      <w:r w:rsidRPr="00F10C34">
        <w:rPr>
          <w:i/>
          <w:u w:val="single"/>
        </w:rPr>
        <w:t>ēwēnag ēwēnag</w:t>
      </w:r>
      <w:r w:rsidRPr="00F10C34">
        <w:rPr>
          <w:i/>
        </w:rPr>
        <w:t xml:space="preserve"> ō mardōmān</w:t>
      </w:r>
      <w:r w:rsidRPr="00F10C34">
        <w:t xml:space="preserve"> </w:t>
      </w:r>
    </w:p>
    <w:p w14:paraId="144F5C39" w14:textId="77777777" w:rsidR="009F3C1C" w:rsidRDefault="009F3C1C" w:rsidP="009F3C1C">
      <w:pPr>
        <w:pStyle w:val="text"/>
      </w:pPr>
      <w:r>
        <w:tab/>
        <w:t xml:space="preserve">“in this world, death, danger, need, and pain </w:t>
      </w:r>
      <w:r w:rsidRPr="000116F9">
        <w:rPr>
          <w:u w:val="single"/>
        </w:rPr>
        <w:t>of various kinds</w:t>
      </w:r>
      <w:r>
        <w:t xml:space="preserve"> (came) upon men” (</w:t>
      </w:r>
      <w:r>
        <w:rPr>
          <w:i/>
        </w:rPr>
        <w:t>Bd</w:t>
      </w:r>
      <w:r>
        <w:t>.</w:t>
      </w:r>
      <w:r w:rsidRPr="0089247C">
        <w:t>5.3</w:t>
      </w:r>
      <w:r>
        <w:t>)</w:t>
      </w:r>
    </w:p>
    <w:p w14:paraId="4391A430" w14:textId="77777777" w:rsidR="009F3C1C" w:rsidRDefault="009F3C1C" w:rsidP="00F01393"/>
    <w:p w14:paraId="4554A918" w14:textId="77777777" w:rsidR="00C65AB1" w:rsidRDefault="00C65AB1" w:rsidP="00F01393"/>
    <w:p w14:paraId="5BE7C786" w14:textId="77777777" w:rsidR="00F01393" w:rsidRDefault="00F01393" w:rsidP="00F01393">
      <w:pPr>
        <w:pStyle w:val="Heading4"/>
      </w:pPr>
      <w:bookmarkStart w:id="797" w:name="_Toc313441862"/>
      <w:r>
        <w:t>Adverbial</w:t>
      </w:r>
      <w:bookmarkEnd w:id="797"/>
    </w:p>
    <w:p w14:paraId="65DE364B" w14:textId="77777777" w:rsidR="00F01393" w:rsidRPr="00E37EA9" w:rsidRDefault="00F01393" w:rsidP="00F01393"/>
    <w:p w14:paraId="18D5DA8D" w14:textId="77777777" w:rsidR="00C65AB1" w:rsidRDefault="00F01393" w:rsidP="00F01393">
      <w:pPr>
        <w:pStyle w:val="text"/>
      </w:pPr>
      <w:r w:rsidRPr="00F10C34">
        <w:rPr>
          <w:i/>
        </w:rPr>
        <w:t xml:space="preserve">ēk ēd ī paydāg bawēd kū did ka az stardīh frāz būd ōy ǰādūg ēg-iš ō Zarduxšt </w:t>
      </w:r>
      <w:r w:rsidRPr="00F10C34">
        <w:rPr>
          <w:i/>
          <w:u w:val="single"/>
        </w:rPr>
        <w:t>ham-ēwēnag</w:t>
      </w:r>
      <w:r w:rsidRPr="00F10C34">
        <w:rPr>
          <w:i/>
        </w:rPr>
        <w:t xml:space="preserve"> drāyīd</w:t>
      </w:r>
      <w:r w:rsidRPr="00F10C34">
        <w:t xml:space="preserve"> </w:t>
      </w:r>
    </w:p>
    <w:p w14:paraId="5F2E1E00" w14:textId="77777777" w:rsidR="00F01393" w:rsidRDefault="00C65AB1" w:rsidP="00F01393">
      <w:pPr>
        <w:pStyle w:val="text"/>
      </w:pPr>
      <w:r>
        <w:tab/>
      </w:r>
      <w:r w:rsidR="00F01393">
        <w:t>“</w:t>
      </w:r>
      <w:r>
        <w:t>o</w:t>
      </w:r>
      <w:r w:rsidR="00F01393">
        <w:t>ne (i.e. another thing) is this that is manifest: when that sorcerer came out of his stu</w:t>
      </w:r>
      <w:r w:rsidR="00FD6629">
        <w:t>por</w:t>
      </w:r>
      <w:r w:rsidR="00F01393">
        <w:t>, then again (</w:t>
      </w:r>
      <w:r w:rsidR="00F01393">
        <w:rPr>
          <w:i/>
        </w:rPr>
        <w:t>did</w:t>
      </w:r>
      <w:r w:rsidR="00F01393">
        <w:t xml:space="preserve">) he howled </w:t>
      </w:r>
      <w:r w:rsidR="00F01393" w:rsidRPr="004A4265">
        <w:rPr>
          <w:u w:val="single"/>
        </w:rPr>
        <w:t>in the same way</w:t>
      </w:r>
      <w:r w:rsidR="00F01393">
        <w:t xml:space="preserve"> at Zarduxšt” </w:t>
      </w:r>
      <w:r w:rsidR="00F01393" w:rsidRPr="00F10C34">
        <w:t>(</w:t>
      </w:r>
      <w:r w:rsidR="00F01393" w:rsidRPr="00F10C34">
        <w:rPr>
          <w:i/>
        </w:rPr>
        <w:t>Dk</w:t>
      </w:r>
      <w:r w:rsidR="00F01393" w:rsidRPr="00F10C34">
        <w:t>.7.3.43)</w:t>
      </w:r>
    </w:p>
    <w:p w14:paraId="0741CA7C" w14:textId="77777777" w:rsidR="00C65AB1" w:rsidRPr="00F10C34" w:rsidRDefault="00C65AB1" w:rsidP="00F01393">
      <w:pPr>
        <w:pStyle w:val="text"/>
      </w:pPr>
    </w:p>
    <w:p w14:paraId="02019A6B" w14:textId="77777777" w:rsidR="00C65AB1" w:rsidRDefault="00F01393" w:rsidP="00F01393">
      <w:pPr>
        <w:pStyle w:val="text"/>
      </w:pPr>
      <w:r w:rsidRPr="00101724">
        <w:rPr>
          <w:i/>
        </w:rPr>
        <w:t xml:space="preserve">pas-iz abar gōwišn ī ān dastwar kē </w:t>
      </w:r>
      <w:r w:rsidRPr="00101724">
        <w:rPr>
          <w:i/>
          <w:u w:val="single"/>
        </w:rPr>
        <w:t>anīy-ēwēnag</w:t>
      </w:r>
      <w:r w:rsidRPr="00101724">
        <w:rPr>
          <w:i/>
        </w:rPr>
        <w:t xml:space="preserve"> ast ǰud-dādestānīh nēst</w:t>
      </w:r>
      <w:r>
        <w:t xml:space="preserve"> </w:t>
      </w:r>
    </w:p>
    <w:p w14:paraId="128DA429" w14:textId="77777777" w:rsidR="00F01393" w:rsidRDefault="00C65AB1" w:rsidP="00F01393">
      <w:pPr>
        <w:pStyle w:val="text"/>
        <w:rPr>
          <w:rFonts w:cs="Times New Roman"/>
        </w:rPr>
      </w:pPr>
      <w:r>
        <w:tab/>
      </w:r>
      <w:r w:rsidR="00F01393">
        <w:t xml:space="preserve">“and next, there is no disagreement about the sayings of that dastwar </w:t>
      </w:r>
      <w:r w:rsidR="00FD6629">
        <w:t>for whom there</w:t>
      </w:r>
      <w:r w:rsidR="00F01393">
        <w:t xml:space="preserve"> </w:t>
      </w:r>
      <w:r w:rsidR="00FD6629">
        <w:t xml:space="preserve">is (something done?) </w:t>
      </w:r>
      <w:r w:rsidR="00F01393" w:rsidRPr="00FD6629">
        <w:rPr>
          <w:u w:val="single"/>
        </w:rPr>
        <w:t>different</w:t>
      </w:r>
      <w:r w:rsidR="00FD6629">
        <w:rPr>
          <w:u w:val="single"/>
        </w:rPr>
        <w:t>l</w:t>
      </w:r>
      <w:r w:rsidR="00FD6629" w:rsidRPr="00FD6629">
        <w:rPr>
          <w:u w:val="single"/>
        </w:rPr>
        <w:t>y</w:t>
      </w:r>
      <w:r w:rsidR="00F01393">
        <w:t>” (</w:t>
      </w:r>
      <w:r w:rsidR="00F01393">
        <w:rPr>
          <w:i/>
        </w:rPr>
        <w:t>DD</w:t>
      </w:r>
      <w:r w:rsidR="00F01393">
        <w:t>.</w:t>
      </w:r>
      <w:r w:rsidR="00F01393" w:rsidRPr="00031486">
        <w:rPr>
          <w:rFonts w:cs="Times New Roman"/>
        </w:rPr>
        <w:t>0.21</w:t>
      </w:r>
      <w:r w:rsidR="00F01393">
        <w:rPr>
          <w:rFonts w:cs="Times New Roman"/>
        </w:rPr>
        <w:t>)</w:t>
      </w:r>
    </w:p>
    <w:p w14:paraId="5EDF6F98" w14:textId="77777777" w:rsidR="00C65AB1" w:rsidRPr="0010209D" w:rsidRDefault="00C65AB1" w:rsidP="00F01393">
      <w:pPr>
        <w:pStyle w:val="text"/>
        <w:rPr>
          <w:rFonts w:cs="Times New Roman"/>
        </w:rPr>
      </w:pPr>
    </w:p>
    <w:p w14:paraId="3CC8FBA0" w14:textId="77777777" w:rsidR="00C65AB1" w:rsidRDefault="00F01393" w:rsidP="00F01393">
      <w:pPr>
        <w:pStyle w:val="text"/>
      </w:pPr>
      <w:r w:rsidRPr="005C3171">
        <w:rPr>
          <w:i/>
        </w:rPr>
        <w:t xml:space="preserve">pad bōxtagīh rāstīh </w:t>
      </w:r>
      <w:r w:rsidRPr="005C3171">
        <w:rPr>
          <w:i/>
          <w:u w:val="single"/>
        </w:rPr>
        <w:t>harw</w:t>
      </w:r>
      <w:r w:rsidR="009F3C1C">
        <w:rPr>
          <w:i/>
          <w:u w:val="single"/>
        </w:rPr>
        <w:t xml:space="preserve"> </w:t>
      </w:r>
      <w:r w:rsidRPr="005C3171">
        <w:rPr>
          <w:i/>
          <w:u w:val="single"/>
        </w:rPr>
        <w:t>ēwēnag</w:t>
      </w:r>
      <w:r w:rsidRPr="005C3171">
        <w:rPr>
          <w:i/>
        </w:rPr>
        <w:t xml:space="preserve"> abē-gumān būd </w:t>
      </w:r>
      <w:r w:rsidRPr="005C3171">
        <w:rPr>
          <w:i/>
          <w:u w:val="single"/>
        </w:rPr>
        <w:t>ēč ēwēnag</w:t>
      </w:r>
      <w:r w:rsidRPr="005C3171">
        <w:rPr>
          <w:i/>
        </w:rPr>
        <w:t xml:space="preserve"> aziš bē </w:t>
      </w:r>
      <w:r w:rsidRPr="005C3171">
        <w:rPr>
          <w:i/>
          <w:u w:val="single"/>
        </w:rPr>
        <w:t>nē</w:t>
      </w:r>
      <w:r w:rsidRPr="005C3171">
        <w:rPr>
          <w:i/>
        </w:rPr>
        <w:t xml:space="preserve"> estād</w:t>
      </w:r>
      <w:r>
        <w:t xml:space="preserve"> </w:t>
      </w:r>
    </w:p>
    <w:p w14:paraId="056A0810" w14:textId="77777777" w:rsidR="00F01393" w:rsidRDefault="00C65AB1" w:rsidP="00F01393">
      <w:pPr>
        <w:pStyle w:val="text"/>
      </w:pPr>
      <w:r>
        <w:tab/>
      </w:r>
      <w:r w:rsidR="00F01393">
        <w:t xml:space="preserve">“about salvation (and) truth (one should) </w:t>
      </w:r>
      <w:r w:rsidR="00F01393" w:rsidRPr="00134773">
        <w:rPr>
          <w:u w:val="single"/>
        </w:rPr>
        <w:t xml:space="preserve">in every </w:t>
      </w:r>
      <w:r w:rsidR="009F3C1C">
        <w:rPr>
          <w:u w:val="single"/>
        </w:rPr>
        <w:t>way</w:t>
      </w:r>
      <w:r w:rsidR="00F01393">
        <w:t xml:space="preserve"> be without doubt and should </w:t>
      </w:r>
      <w:r w:rsidR="00F01393" w:rsidRPr="00134773">
        <w:rPr>
          <w:u w:val="single"/>
        </w:rPr>
        <w:t>in no way</w:t>
      </w:r>
      <w:r w:rsidR="00F01393">
        <w:t xml:space="preserve"> stand away from it” (</w:t>
      </w:r>
      <w:r w:rsidR="00F01393">
        <w:rPr>
          <w:i/>
        </w:rPr>
        <w:t>Dk</w:t>
      </w:r>
      <w:r w:rsidR="00F01393">
        <w:t>.4.91)</w:t>
      </w:r>
    </w:p>
    <w:p w14:paraId="4FC4069C" w14:textId="77777777" w:rsidR="00C65AB1" w:rsidRPr="00F10C34" w:rsidRDefault="00C65AB1" w:rsidP="00F01393">
      <w:pPr>
        <w:pStyle w:val="text"/>
      </w:pPr>
    </w:p>
    <w:p w14:paraId="2E3E5C60" w14:textId="77777777" w:rsidR="00C65AB1" w:rsidRDefault="00F01393" w:rsidP="00F01393">
      <w:pPr>
        <w:pStyle w:val="text"/>
      </w:pPr>
      <w:r w:rsidRPr="00F10C34">
        <w:rPr>
          <w:i/>
        </w:rPr>
        <w:t xml:space="preserve">ud ēn-iz kū mad ō ōy </w:t>
      </w:r>
      <w:r w:rsidRPr="001E2762">
        <w:rPr>
          <w:i/>
          <w:u w:val="single"/>
        </w:rPr>
        <w:t>kadār-iz</w:t>
      </w:r>
      <w:r>
        <w:rPr>
          <w:i/>
          <w:u w:val="single"/>
        </w:rPr>
        <w:t xml:space="preserve"> </w:t>
      </w:r>
      <w:r w:rsidRPr="001E2762">
        <w:rPr>
          <w:i/>
          <w:u w:val="single"/>
        </w:rPr>
        <w:t>ēwēnag-ēw</w:t>
      </w:r>
      <w:r w:rsidRPr="00F10C34">
        <w:rPr>
          <w:i/>
        </w:rPr>
        <w:t xml:space="preserve"> ī-š zast</w:t>
      </w:r>
      <w:r w:rsidRPr="00F10C34">
        <w:t xml:space="preserve"> </w:t>
      </w:r>
    </w:p>
    <w:p w14:paraId="296A9037" w14:textId="77777777" w:rsidR="00F01393" w:rsidRDefault="00C65AB1" w:rsidP="00F01393">
      <w:pPr>
        <w:pStyle w:val="text"/>
      </w:pPr>
      <w:r>
        <w:tab/>
      </w:r>
      <w:r w:rsidR="00F01393">
        <w:t xml:space="preserve">“and this too: (the </w:t>
      </w:r>
      <w:r w:rsidR="00F01393">
        <w:rPr>
          <w:i/>
        </w:rPr>
        <w:t>hōm</w:t>
      </w:r>
      <w:r w:rsidR="00F01393">
        <w:t xml:space="preserve">) came to him </w:t>
      </w:r>
      <w:r w:rsidR="00F01393" w:rsidRPr="00F427E8">
        <w:rPr>
          <w:u w:val="single"/>
        </w:rPr>
        <w:t>in whichever way</w:t>
      </w:r>
      <w:r w:rsidR="00F01393">
        <w:t xml:space="preserve"> that he requested (it)” </w:t>
      </w:r>
      <w:r w:rsidR="00F01393" w:rsidRPr="00F10C34">
        <w:t>(</w:t>
      </w:r>
      <w:r w:rsidR="00F01393" w:rsidRPr="00F10C34">
        <w:rPr>
          <w:i/>
        </w:rPr>
        <w:t>Dk</w:t>
      </w:r>
      <w:r w:rsidR="00F01393" w:rsidRPr="00F10C34">
        <w:t>.9.36.</w:t>
      </w:r>
      <w:r w:rsidR="00F01393">
        <w:t>5</w:t>
      </w:r>
      <w:r w:rsidR="00F01393" w:rsidRPr="00F10C34">
        <w:t>)</w:t>
      </w:r>
    </w:p>
    <w:p w14:paraId="782B5070" w14:textId="77777777" w:rsidR="009F3C1C" w:rsidRPr="009F3C1C" w:rsidRDefault="009F3C1C" w:rsidP="00F01393">
      <w:pPr>
        <w:pStyle w:val="text"/>
      </w:pPr>
      <w:r>
        <w:tab/>
        <w:t>(</w:t>
      </w:r>
      <w:r w:rsidRPr="001E2762">
        <w:rPr>
          <w:i/>
          <w:u w:val="single"/>
        </w:rPr>
        <w:t>kadār-iz</w:t>
      </w:r>
      <w:r>
        <w:rPr>
          <w:i/>
          <w:u w:val="single"/>
        </w:rPr>
        <w:t xml:space="preserve"> </w:t>
      </w:r>
      <w:r w:rsidRPr="001E2762">
        <w:rPr>
          <w:i/>
          <w:u w:val="single"/>
        </w:rPr>
        <w:t>ēwēnag-ēw</w:t>
      </w:r>
      <w:r>
        <w:rPr>
          <w:u w:val="single"/>
        </w:rPr>
        <w:t xml:space="preserve"> &lt; </w:t>
      </w:r>
      <w:r w:rsidRPr="001E2762">
        <w:rPr>
          <w:i/>
          <w:u w:val="single"/>
        </w:rPr>
        <w:t>kadār-iz-ēw</w:t>
      </w:r>
      <w:r>
        <w:rPr>
          <w:i/>
          <w:u w:val="single"/>
        </w:rPr>
        <w:t xml:space="preserve"> </w:t>
      </w:r>
      <w:r w:rsidRPr="001E2762">
        <w:rPr>
          <w:i/>
          <w:u w:val="single"/>
        </w:rPr>
        <w:t>ēwēnag</w:t>
      </w:r>
      <w:r w:rsidRPr="009F3C1C">
        <w:t>)</w:t>
      </w:r>
    </w:p>
    <w:p w14:paraId="30B9DD50" w14:textId="77777777" w:rsidR="00C65AB1" w:rsidRPr="00F10C34" w:rsidRDefault="00C65AB1" w:rsidP="00F01393">
      <w:pPr>
        <w:pStyle w:val="text"/>
      </w:pPr>
    </w:p>
    <w:p w14:paraId="656C0CDE" w14:textId="77777777" w:rsidR="00C65AB1" w:rsidRDefault="00F01393" w:rsidP="00F01393">
      <w:pPr>
        <w:pStyle w:val="text"/>
      </w:pPr>
      <w:r w:rsidRPr="00AF6917">
        <w:rPr>
          <w:i/>
          <w:u w:val="single"/>
        </w:rPr>
        <w:lastRenderedPageBreak/>
        <w:t>čē ēwēnag</w:t>
      </w:r>
      <w:r w:rsidRPr="00AF6917">
        <w:rPr>
          <w:i/>
        </w:rPr>
        <w:t xml:space="preserve"> mad hēnd mēnōyīhā pad hamēstārīh kamālagān dēwān ō mēnōyān yazdān</w:t>
      </w:r>
      <w:r>
        <w:t xml:space="preserve"> </w:t>
      </w:r>
    </w:p>
    <w:p w14:paraId="7D36936F" w14:textId="77777777" w:rsidR="00F01393" w:rsidRDefault="00C65AB1" w:rsidP="00F01393">
      <w:pPr>
        <w:pStyle w:val="text"/>
      </w:pPr>
      <w:r>
        <w:tab/>
      </w:r>
      <w:r w:rsidR="00F01393">
        <w:t>“</w:t>
      </w:r>
      <w:r w:rsidR="00F01393">
        <w:rPr>
          <w:u w:val="single"/>
        </w:rPr>
        <w:t>in what way</w:t>
      </w:r>
      <w:r w:rsidR="00F01393">
        <w:t xml:space="preserve"> they come through the other world for opposition (i.e., to fight one another): the (demon-)headed demons against the gods in the other world” (</w:t>
      </w:r>
      <w:r w:rsidR="00F01393">
        <w:rPr>
          <w:i/>
        </w:rPr>
        <w:t>Bd</w:t>
      </w:r>
      <w:r w:rsidR="00F01393">
        <w:t>.</w:t>
      </w:r>
      <w:r w:rsidR="00F01393" w:rsidRPr="0089247C">
        <w:t>5.0</w:t>
      </w:r>
      <w:r w:rsidR="00F01393">
        <w:t>)</w:t>
      </w:r>
    </w:p>
    <w:p w14:paraId="31C31405" w14:textId="77777777" w:rsidR="00F01393" w:rsidRPr="00F10C34" w:rsidRDefault="00F01393" w:rsidP="00F01393"/>
    <w:p w14:paraId="23E3BFB0" w14:textId="77777777" w:rsidR="00F01393" w:rsidRPr="0010209D" w:rsidRDefault="00F01393" w:rsidP="00F01393">
      <w:pPr>
        <w:pStyle w:val="Heading5"/>
      </w:pPr>
      <w:bookmarkStart w:id="798" w:name="_Toc313441863"/>
      <w:r>
        <w:t>With prepositions:</w:t>
      </w:r>
      <w:bookmarkEnd w:id="798"/>
    </w:p>
    <w:p w14:paraId="733D7B6E" w14:textId="77777777" w:rsidR="00F6217B" w:rsidRDefault="00F01393" w:rsidP="00F01393">
      <w:pPr>
        <w:pStyle w:val="text"/>
      </w:pPr>
      <w:r w:rsidRPr="008F0AE5">
        <w:rPr>
          <w:i/>
          <w:u w:val="single"/>
        </w:rPr>
        <w:t>pad ān-ēwēnag</w:t>
      </w:r>
      <w:r w:rsidRPr="00F10C34">
        <w:rPr>
          <w:i/>
        </w:rPr>
        <w:t xml:space="preserve"> sarmāg ...</w:t>
      </w:r>
      <w:r>
        <w:rPr>
          <w:i/>
        </w:rPr>
        <w:t xml:space="preserve"> </w:t>
      </w:r>
      <w:r w:rsidRPr="00F10C34">
        <w:rPr>
          <w:i/>
        </w:rPr>
        <w:t xml:space="preserve">ud gandagīh dīd kē-m hagriz andar gētīy </w:t>
      </w:r>
      <w:r w:rsidRPr="00F427E8">
        <w:rPr>
          <w:i/>
          <w:u w:val="single"/>
        </w:rPr>
        <w:t>pad ān ēwēnag</w:t>
      </w:r>
      <w:r w:rsidRPr="00F10C34">
        <w:rPr>
          <w:i/>
        </w:rPr>
        <w:t xml:space="preserve"> nē dīd ud nē āšnūd</w:t>
      </w:r>
      <w:r w:rsidRPr="00F10C34">
        <w:t xml:space="preserve"> </w:t>
      </w:r>
    </w:p>
    <w:p w14:paraId="18B52984" w14:textId="77777777" w:rsidR="00F01393" w:rsidRDefault="00F6217B" w:rsidP="00F01393">
      <w:pPr>
        <w:pStyle w:val="text"/>
      </w:pPr>
      <w:r>
        <w:tab/>
      </w:r>
      <w:r w:rsidR="00F01393" w:rsidRPr="00F10C34">
        <w:t xml:space="preserve">“and (I) saw </w:t>
      </w:r>
      <w:r w:rsidR="00F01393" w:rsidRPr="008F0AE5">
        <w:rPr>
          <w:u w:val="single"/>
        </w:rPr>
        <w:t>such</w:t>
      </w:r>
      <w:r w:rsidR="00F01393" w:rsidRPr="00F10C34">
        <w:t xml:space="preserve"> heat and stench as I have never seen or heard (about) </w:t>
      </w:r>
      <w:r w:rsidR="00F01393" w:rsidRPr="00101724">
        <w:rPr>
          <w:u w:val="single"/>
        </w:rPr>
        <w:t xml:space="preserve">in that </w:t>
      </w:r>
      <w:r w:rsidR="00F01393">
        <w:rPr>
          <w:u w:val="single"/>
        </w:rPr>
        <w:t>way</w:t>
      </w:r>
      <w:r w:rsidR="00F01393" w:rsidRPr="00F10C34">
        <w:t xml:space="preserve"> in th</w:t>
      </w:r>
      <w:r w:rsidR="00F01393">
        <w:t>is</w:t>
      </w:r>
      <w:r w:rsidR="00F01393" w:rsidRPr="00F10C34">
        <w:t xml:space="preserve"> world” (</w:t>
      </w:r>
      <w:r w:rsidR="00F01393" w:rsidRPr="00F427E8">
        <w:rPr>
          <w:i/>
        </w:rPr>
        <w:t>AWN</w:t>
      </w:r>
      <w:r w:rsidR="00F01393" w:rsidRPr="00F10C34">
        <w:t>.</w:t>
      </w:r>
      <w:r w:rsidR="00F01393" w:rsidRPr="0089247C">
        <w:t>18.2</w:t>
      </w:r>
      <w:r w:rsidR="00F01393" w:rsidRPr="00F10C34">
        <w:t>)</w:t>
      </w:r>
    </w:p>
    <w:p w14:paraId="79067ED9" w14:textId="77777777" w:rsidR="00F6217B" w:rsidRDefault="00F6217B" w:rsidP="00F01393">
      <w:pPr>
        <w:pStyle w:val="text"/>
      </w:pPr>
    </w:p>
    <w:p w14:paraId="093D3921" w14:textId="77777777" w:rsidR="00F6217B" w:rsidRDefault="00F01393" w:rsidP="009F3C1C">
      <w:pPr>
        <w:pStyle w:val="text"/>
        <w:keepNext/>
      </w:pPr>
      <w:r w:rsidRPr="00F10C34">
        <w:rPr>
          <w:i/>
        </w:rPr>
        <w:t>ud ka Ohrmazd</w:t>
      </w:r>
      <w:r w:rsidRPr="00F10C34">
        <w:rPr>
          <w:i/>
          <w:u w:val="single"/>
        </w:rPr>
        <w:t xml:space="preserve"> pad ēn ēwēnag</w:t>
      </w:r>
      <w:r w:rsidRPr="00F10C34">
        <w:rPr>
          <w:i/>
        </w:rPr>
        <w:t xml:space="preserve"> guft man škoft bē mānd h</w:t>
      </w:r>
      <w:r w:rsidR="009F3C1C">
        <w:rPr>
          <w:i/>
        </w:rPr>
        <w:t>a</w:t>
      </w:r>
      <w:r w:rsidRPr="00F10C34">
        <w:rPr>
          <w:i/>
        </w:rPr>
        <w:t>m</w:t>
      </w:r>
      <w:r w:rsidRPr="00F10C34">
        <w:t xml:space="preserve"> </w:t>
      </w:r>
    </w:p>
    <w:p w14:paraId="0CC568DB" w14:textId="77777777" w:rsidR="00F01393" w:rsidRDefault="00F6217B" w:rsidP="00F01393">
      <w:pPr>
        <w:pStyle w:val="text"/>
      </w:pPr>
      <w:r>
        <w:tab/>
      </w:r>
      <w:r w:rsidR="00F01393" w:rsidRPr="00F10C34">
        <w:t xml:space="preserve">“and when Ohrmazd </w:t>
      </w:r>
      <w:r w:rsidR="009F3C1C">
        <w:t>spoke</w:t>
      </w:r>
      <w:r w:rsidR="00F01393" w:rsidRPr="00F10C34">
        <w:t xml:space="preserve"> </w:t>
      </w:r>
      <w:r w:rsidR="00F01393" w:rsidRPr="00101724">
        <w:rPr>
          <w:u w:val="single"/>
        </w:rPr>
        <w:t>in this way</w:t>
      </w:r>
      <w:r w:rsidR="00F01393" w:rsidRPr="00F10C34">
        <w:t>, I remained awed”</w:t>
      </w:r>
      <w:r w:rsidR="00F01393">
        <w:t xml:space="preserve"> (</w:t>
      </w:r>
      <w:r w:rsidR="00F01393">
        <w:rPr>
          <w:i/>
        </w:rPr>
        <w:t>AWN</w:t>
      </w:r>
      <w:r w:rsidR="00F01393">
        <w:t>.</w:t>
      </w:r>
      <w:r w:rsidR="00F01393" w:rsidRPr="0089247C">
        <w:t>101.6</w:t>
      </w:r>
      <w:r w:rsidR="00F01393">
        <w:t>)</w:t>
      </w:r>
    </w:p>
    <w:p w14:paraId="0C544013" w14:textId="77777777" w:rsidR="00F6217B" w:rsidRDefault="00F01393" w:rsidP="00F01393">
      <w:pPr>
        <w:pStyle w:val="text"/>
      </w:pPr>
      <w:r w:rsidRPr="00F10C34">
        <w:rPr>
          <w:i/>
        </w:rPr>
        <w:t xml:space="preserve">awēšān haft xwahān ... mowbedān </w:t>
      </w:r>
      <w:r w:rsidRPr="00F10C34">
        <w:rPr>
          <w:i/>
          <w:u w:val="single"/>
        </w:rPr>
        <w:t>pad ēč ēwēnag</w:t>
      </w:r>
      <w:r w:rsidRPr="00F10C34">
        <w:rPr>
          <w:i/>
        </w:rPr>
        <w:t xml:space="preserve"> pānagīh bē </w:t>
      </w:r>
      <w:r w:rsidRPr="00F10C34">
        <w:rPr>
          <w:i/>
          <w:u w:val="single"/>
        </w:rPr>
        <w:t>nē</w:t>
      </w:r>
      <w:r w:rsidRPr="00F10C34">
        <w:rPr>
          <w:i/>
        </w:rPr>
        <w:t xml:space="preserve"> hišt</w:t>
      </w:r>
      <w:r w:rsidRPr="00F10C34">
        <w:t xml:space="preserve"> </w:t>
      </w:r>
    </w:p>
    <w:p w14:paraId="172ADA51" w14:textId="77777777" w:rsidR="00F01393" w:rsidRDefault="00F6217B" w:rsidP="00F01393">
      <w:pPr>
        <w:pStyle w:val="text"/>
      </w:pPr>
      <w:r>
        <w:tab/>
      </w:r>
      <w:r w:rsidR="00F01393" w:rsidRPr="00F10C34">
        <w:t xml:space="preserve">“the mowbeds </w:t>
      </w:r>
      <w:r w:rsidR="00F01393" w:rsidRPr="00101724">
        <w:rPr>
          <w:u w:val="single"/>
        </w:rPr>
        <w:t>in no way</w:t>
      </w:r>
      <w:r w:rsidR="00F01393" w:rsidRPr="00F10C34">
        <w:t xml:space="preserve"> relinquished the protection of those seven sisters (of Ardā Wirāz)” (</w:t>
      </w:r>
      <w:r w:rsidR="00F01393" w:rsidRPr="00500844">
        <w:rPr>
          <w:i/>
        </w:rPr>
        <w:t>AWN</w:t>
      </w:r>
      <w:r w:rsidR="00F01393" w:rsidRPr="00F10C34">
        <w:t>.</w:t>
      </w:r>
      <w:r w:rsidR="00F01393" w:rsidRPr="0089247C">
        <w:t>2.19</w:t>
      </w:r>
      <w:r w:rsidR="00F01393" w:rsidRPr="00F10C34">
        <w:t>)</w:t>
      </w:r>
    </w:p>
    <w:p w14:paraId="62061EDB" w14:textId="77777777" w:rsidR="00F6217B" w:rsidRDefault="00F6217B" w:rsidP="00F01393">
      <w:pPr>
        <w:pStyle w:val="text"/>
      </w:pPr>
    </w:p>
    <w:p w14:paraId="1FDA91B3" w14:textId="77777777" w:rsidR="00F6217B" w:rsidRDefault="00F01393" w:rsidP="00F01393">
      <w:pPr>
        <w:pStyle w:val="text"/>
      </w:pPr>
      <w:r w:rsidRPr="008D458B">
        <w:rPr>
          <w:i/>
          <w:u w:val="single"/>
        </w:rPr>
        <w:t>pad tis-iz ēwēnag</w:t>
      </w:r>
      <w:r w:rsidRPr="008D458B">
        <w:rPr>
          <w:i/>
        </w:rPr>
        <w:t xml:space="preserve"> ō Mihrēn ī man pus </w:t>
      </w:r>
      <w:r w:rsidRPr="00610779">
        <w:rPr>
          <w:i/>
          <w:u w:val="single"/>
        </w:rPr>
        <w:t>ma</w:t>
      </w:r>
      <w:r w:rsidRPr="008D458B">
        <w:rPr>
          <w:i/>
        </w:rPr>
        <w:t xml:space="preserve"> ē rasēd pēš az ān ī ka pid pad baxt šawēd</w:t>
      </w:r>
      <w:r>
        <w:t xml:space="preserve"> </w:t>
      </w:r>
    </w:p>
    <w:p w14:paraId="1F144736" w14:textId="77777777" w:rsidR="00F01393" w:rsidRDefault="00F6217B" w:rsidP="00F01393">
      <w:pPr>
        <w:pStyle w:val="text"/>
      </w:pPr>
      <w:r>
        <w:tab/>
      </w:r>
      <w:r w:rsidR="00F01393">
        <w:t xml:space="preserve">“let her </w:t>
      </w:r>
      <w:r w:rsidR="00F01393" w:rsidRPr="00610779">
        <w:rPr>
          <w:u w:val="single"/>
        </w:rPr>
        <w:t>not in any way</w:t>
      </w:r>
      <w:r w:rsidR="00F01393">
        <w:t xml:space="preserve"> come to (= be given to) my son Mihrēn before the father goes to his destiny” (</w:t>
      </w:r>
      <w:r w:rsidR="00F01393">
        <w:rPr>
          <w:i/>
        </w:rPr>
        <w:t>MHD</w:t>
      </w:r>
      <w:r w:rsidR="00F01393">
        <w:t>.G.8)</w:t>
      </w:r>
    </w:p>
    <w:p w14:paraId="67FCAB85" w14:textId="77777777" w:rsidR="00F6217B" w:rsidRPr="00782762" w:rsidRDefault="00F6217B" w:rsidP="00F01393">
      <w:pPr>
        <w:pStyle w:val="text"/>
      </w:pPr>
    </w:p>
    <w:p w14:paraId="634D0367" w14:textId="77777777" w:rsidR="00F6217B" w:rsidRPr="00E745E3" w:rsidRDefault="00F01393" w:rsidP="00F01393">
      <w:pPr>
        <w:pStyle w:val="text"/>
        <w:rPr>
          <w:i/>
        </w:rPr>
      </w:pPr>
      <w:r w:rsidRPr="005C3171">
        <w:rPr>
          <w:i/>
        </w:rPr>
        <w:t xml:space="preserve">Ohrmazd abāg-iz </w:t>
      </w:r>
      <w:r w:rsidRPr="005C3171">
        <w:rPr>
          <w:i/>
          <w:u w:val="single"/>
        </w:rPr>
        <w:t>čē-ēwēnag</w:t>
      </w:r>
      <w:r>
        <w:rPr>
          <w:i/>
        </w:rPr>
        <w:t xml:space="preserve"> dānistan ī dām frazām </w:t>
      </w:r>
      <w:r w:rsidR="00D136EA">
        <w:rPr>
          <w:i/>
        </w:rPr>
        <w:t xml:space="preserve">ī </w:t>
      </w:r>
      <w:r w:rsidRPr="005C3171">
        <w:rPr>
          <w:i/>
        </w:rPr>
        <w:t>kār ō padīrag ī Ganāg Mēnōy āštīh abar dāšt</w:t>
      </w:r>
      <w:r>
        <w:t xml:space="preserve"> </w:t>
      </w:r>
    </w:p>
    <w:p w14:paraId="1C886A73" w14:textId="77777777" w:rsidR="00F01393" w:rsidRDefault="00F6217B" w:rsidP="00F01393">
      <w:pPr>
        <w:pStyle w:val="text"/>
      </w:pPr>
      <w:r>
        <w:tab/>
      </w:r>
      <w:r w:rsidR="00F01393">
        <w:t>“even though (</w:t>
      </w:r>
      <w:r w:rsidR="00F01393">
        <w:rPr>
          <w:i/>
        </w:rPr>
        <w:t>abāg-iz</w:t>
      </w:r>
      <w:r w:rsidR="00F01393">
        <w:t xml:space="preserve">) he knew </w:t>
      </w:r>
      <w:r w:rsidR="00F01393" w:rsidRPr="005C3171">
        <w:rPr>
          <w:u w:val="single"/>
        </w:rPr>
        <w:t>how</w:t>
      </w:r>
      <w:r w:rsidR="00F01393">
        <w:t xml:space="preserve"> the </w:t>
      </w:r>
      <w:r w:rsidR="00E745E3">
        <w:t>end (</w:t>
      </w:r>
      <w:r w:rsidR="00E745E3">
        <w:rPr>
          <w:i/>
        </w:rPr>
        <w:t xml:space="preserve">frazām ī </w:t>
      </w:r>
      <w:r w:rsidR="00E745E3" w:rsidRPr="005C3171">
        <w:rPr>
          <w:i/>
        </w:rPr>
        <w:t>kār</w:t>
      </w:r>
      <w:r w:rsidR="00E745E3">
        <w:t>)</w:t>
      </w:r>
      <w:r w:rsidR="00F01393">
        <w:t xml:space="preserve"> of the creation </w:t>
      </w:r>
      <w:r w:rsidR="00E745E3">
        <w:t>(</w:t>
      </w:r>
      <w:r w:rsidR="00F01393">
        <w:t>would be</w:t>
      </w:r>
      <w:r w:rsidR="00E745E3">
        <w:t>)</w:t>
      </w:r>
      <w:r w:rsidR="00F01393">
        <w:t>, Ohrmazd offered</w:t>
      </w:r>
      <w:r w:rsidR="00E745E3">
        <w:t xml:space="preserve"> (</w:t>
      </w:r>
      <w:r w:rsidR="00E745E3" w:rsidRPr="005C3171">
        <w:rPr>
          <w:i/>
        </w:rPr>
        <w:t>ō padīrag ī</w:t>
      </w:r>
      <w:r w:rsidR="00E745E3">
        <w:rPr>
          <w:i/>
        </w:rPr>
        <w:t xml:space="preserve"> ... </w:t>
      </w:r>
      <w:r w:rsidR="00E745E3" w:rsidRPr="005C3171">
        <w:rPr>
          <w:i/>
        </w:rPr>
        <w:t>abar dāšt</w:t>
      </w:r>
      <w:r w:rsidR="00E745E3">
        <w:t>)</w:t>
      </w:r>
      <w:r w:rsidR="00F01393">
        <w:t xml:space="preserve"> the Foul Spirit peace” (</w:t>
      </w:r>
      <w:r w:rsidR="00F01393">
        <w:rPr>
          <w:i/>
        </w:rPr>
        <w:t>Bd</w:t>
      </w:r>
      <w:r w:rsidR="00F01393">
        <w:t>.</w:t>
      </w:r>
      <w:r w:rsidR="00F01393" w:rsidRPr="0089247C">
        <w:t>1.</w:t>
      </w:r>
      <w:r w:rsidR="00F01393">
        <w:t>19)</w:t>
      </w:r>
    </w:p>
    <w:p w14:paraId="38688410" w14:textId="77777777" w:rsidR="00F01393" w:rsidRDefault="00F01393" w:rsidP="00F01393"/>
    <w:p w14:paraId="1C9F1BD4" w14:textId="77777777" w:rsidR="00B37891" w:rsidRDefault="00B37891" w:rsidP="00F01393"/>
    <w:p w14:paraId="1EFB4878" w14:textId="77777777" w:rsidR="00B37891" w:rsidRDefault="00B37891" w:rsidP="00E745E3">
      <w:pPr>
        <w:pStyle w:val="Heading5"/>
      </w:pPr>
      <w:r>
        <w:rPr>
          <w:i/>
        </w:rPr>
        <w:t>ēwēnag ... ī</w:t>
      </w:r>
      <w:r>
        <w:t xml:space="preserve"> “such a manner that”</w:t>
      </w:r>
      <w:r w:rsidR="00E745E3">
        <w:t>:</w:t>
      </w:r>
    </w:p>
    <w:p w14:paraId="2917DCC4" w14:textId="77777777" w:rsidR="00B37891" w:rsidRDefault="00B37891" w:rsidP="00F01393">
      <w:r>
        <w:tab/>
        <w:t xml:space="preserve">Cf. </w:t>
      </w:r>
      <w:r>
        <w:rPr>
          <w:i/>
        </w:rPr>
        <w:t>ōwōn ... ī</w:t>
      </w:r>
      <w:r>
        <w:t xml:space="preserve"> (</w:t>
      </w:r>
      <w:r w:rsidR="008325DA">
        <w:t>above</w:t>
      </w:r>
      <w:r>
        <w:t>).</w:t>
      </w:r>
    </w:p>
    <w:p w14:paraId="137D1563" w14:textId="77777777" w:rsidR="00B37891" w:rsidRDefault="00B37891" w:rsidP="00F01393"/>
    <w:p w14:paraId="40AA23B3" w14:textId="77777777" w:rsidR="00B37891" w:rsidRPr="00B37891" w:rsidRDefault="00B37891" w:rsidP="00B37891">
      <w:pPr>
        <w:pStyle w:val="text"/>
        <w:rPr>
          <w:i/>
        </w:rPr>
      </w:pPr>
      <w:r w:rsidRPr="00B37891">
        <w:rPr>
          <w:i/>
        </w:rPr>
        <w:t xml:space="preserve">Zand </w:t>
      </w:r>
      <w:r w:rsidRPr="00B37891">
        <w:rPr>
          <w:i/>
          <w:u w:val="single"/>
        </w:rPr>
        <w:t>pad ēwēnag-ēw</w:t>
      </w:r>
      <w:r w:rsidRPr="00B37891">
        <w:rPr>
          <w:i/>
        </w:rPr>
        <w:t xml:space="preserve"> guft estēd </w:t>
      </w:r>
      <w:r w:rsidRPr="00B37891">
        <w:rPr>
          <w:i/>
          <w:u w:val="single"/>
        </w:rPr>
        <w:t>ī</w:t>
      </w:r>
      <w:r w:rsidRPr="00B37891">
        <w:rPr>
          <w:i/>
        </w:rPr>
        <w:t xml:space="preserve"> pad mayānag ī gēhān rawāgtar ud andar gēhān āšnāgtar</w:t>
      </w:r>
    </w:p>
    <w:p w14:paraId="5A284E5C" w14:textId="77777777" w:rsidR="00B37891" w:rsidRPr="00B37891" w:rsidRDefault="00B37891" w:rsidP="00B37891">
      <w:pPr>
        <w:pStyle w:val="text"/>
      </w:pPr>
      <w:r>
        <w:tab/>
        <w:t xml:space="preserve">“the Zand has been spoken </w:t>
      </w:r>
      <w:r w:rsidRPr="009F3C1C">
        <w:rPr>
          <w:u w:val="single"/>
        </w:rPr>
        <w:t>in such a manner that</w:t>
      </w:r>
      <w:r>
        <w:t xml:space="preserve"> it is more current in the world and better known in the world” (</w:t>
      </w:r>
      <w:r w:rsidRPr="00B37891">
        <w:rPr>
          <w:rFonts w:cs="Times New Roman"/>
          <w:i/>
        </w:rPr>
        <w:t>Dk</w:t>
      </w:r>
      <w:r>
        <w:rPr>
          <w:rFonts w:cs="Times New Roman"/>
        </w:rPr>
        <w:t>.5.</w:t>
      </w:r>
      <w:r w:rsidRPr="00031486">
        <w:rPr>
          <w:rFonts w:cs="Times New Roman"/>
        </w:rPr>
        <w:t>24.12</w:t>
      </w:r>
      <w:r>
        <w:rPr>
          <w:rFonts w:cs="Times New Roman"/>
        </w:rPr>
        <w:t>a</w:t>
      </w:r>
      <w:r>
        <w:t xml:space="preserve">) </w:t>
      </w:r>
    </w:p>
    <w:p w14:paraId="57531270" w14:textId="77777777" w:rsidR="00FD6629" w:rsidRDefault="00FD6629" w:rsidP="00FD6629">
      <w:pPr>
        <w:pStyle w:val="text"/>
      </w:pPr>
    </w:p>
    <w:p w14:paraId="28F7258F" w14:textId="77777777" w:rsidR="00FD6629" w:rsidRPr="00AE3459" w:rsidRDefault="00FD6629" w:rsidP="00FD6629">
      <w:pPr>
        <w:pStyle w:val="text"/>
        <w:keepNext/>
        <w:rPr>
          <w:i/>
        </w:rPr>
      </w:pPr>
      <w:r w:rsidRPr="00AE3459">
        <w:rPr>
          <w:i/>
          <w:u w:val="single"/>
        </w:rPr>
        <w:t>pad ēč ēwēnag</w:t>
      </w:r>
      <w:r w:rsidRPr="00AE3459">
        <w:rPr>
          <w:i/>
        </w:rPr>
        <w:t xml:space="preserve"> </w:t>
      </w:r>
      <w:r>
        <w:rPr>
          <w:i/>
        </w:rPr>
        <w:t xml:space="preserve">(ī) </w:t>
      </w:r>
      <w:r w:rsidRPr="00AE3459">
        <w:rPr>
          <w:i/>
        </w:rPr>
        <w:t>šāyēd</w:t>
      </w:r>
    </w:p>
    <w:p w14:paraId="2C68B4BE" w14:textId="77777777" w:rsidR="00FD6629" w:rsidRDefault="00FD6629" w:rsidP="00FD6629">
      <w:pPr>
        <w:pStyle w:val="text"/>
      </w:pPr>
      <w:r>
        <w:tab/>
        <w:t>“</w:t>
      </w:r>
      <w:r w:rsidRPr="00AE3459">
        <w:rPr>
          <w:u w:val="single"/>
        </w:rPr>
        <w:t>in any way</w:t>
      </w:r>
      <w:r>
        <w:t xml:space="preserve"> it is possible” (</w:t>
      </w:r>
      <w:r w:rsidRPr="00AE3459">
        <w:rPr>
          <w:i/>
        </w:rPr>
        <w:t>RAF</w:t>
      </w:r>
      <w:r>
        <w:t>.37.2)</w:t>
      </w:r>
    </w:p>
    <w:p w14:paraId="47EAB60A" w14:textId="77777777" w:rsidR="009F3C1C" w:rsidRDefault="009F3C1C" w:rsidP="009F3C1C"/>
    <w:p w14:paraId="12566F62" w14:textId="77777777" w:rsidR="009F3C1C" w:rsidRDefault="009F3C1C" w:rsidP="009F3C1C"/>
    <w:p w14:paraId="18FBBC99" w14:textId="77777777" w:rsidR="009F3C1C" w:rsidRDefault="009F3C1C" w:rsidP="009F3C1C">
      <w:pPr>
        <w:pStyle w:val="Heading5"/>
      </w:pPr>
      <w:bookmarkStart w:id="799" w:name="_Toc313441861"/>
      <w:r>
        <w:t xml:space="preserve">With particle </w:t>
      </w:r>
      <w:r>
        <w:rPr>
          <w:i/>
        </w:rPr>
        <w:t>ī</w:t>
      </w:r>
      <w:bookmarkEnd w:id="799"/>
      <w:r>
        <w:t xml:space="preserve"> + prep.:</w:t>
      </w:r>
    </w:p>
    <w:p w14:paraId="0C7F03B1" w14:textId="77777777" w:rsidR="009F3C1C" w:rsidRDefault="009F3C1C" w:rsidP="009F3C1C">
      <w:pPr>
        <w:pStyle w:val="text"/>
      </w:pPr>
      <w:r w:rsidRPr="00AF6917">
        <w:rPr>
          <w:i/>
        </w:rPr>
        <w:t xml:space="preserve">ud abārīg </w:t>
      </w:r>
      <w:r w:rsidRPr="000116F9">
        <w:rPr>
          <w:i/>
          <w:u w:val="single"/>
        </w:rPr>
        <w:t xml:space="preserve">ī </w:t>
      </w:r>
      <w:r>
        <w:rPr>
          <w:i/>
          <w:u w:val="single"/>
        </w:rPr>
        <w:t xml:space="preserve">az ēn </w:t>
      </w:r>
      <w:r w:rsidRPr="00AF6917">
        <w:rPr>
          <w:i/>
          <w:u w:val="single"/>
        </w:rPr>
        <w:t>ēwēnag</w:t>
      </w:r>
      <w:r w:rsidRPr="00AF6917">
        <w:t xml:space="preserve"> </w:t>
      </w:r>
    </w:p>
    <w:p w14:paraId="7FBD4310" w14:textId="77777777" w:rsidR="009F3C1C" w:rsidRDefault="009F3C1C" w:rsidP="009F3C1C">
      <w:pPr>
        <w:pStyle w:val="text"/>
      </w:pPr>
      <w:r>
        <w:tab/>
      </w:r>
      <w:r w:rsidRPr="00AF6917">
        <w:t xml:space="preserve">“and the others </w:t>
      </w:r>
      <w:r w:rsidRPr="0010209D">
        <w:rPr>
          <w:u w:val="single"/>
        </w:rPr>
        <w:t>of this kind</w:t>
      </w:r>
      <w:r w:rsidRPr="00AF6917">
        <w:t>”</w:t>
      </w:r>
      <w:r>
        <w:t xml:space="preserve"> (</w:t>
      </w:r>
      <w:r>
        <w:rPr>
          <w:i/>
        </w:rPr>
        <w:t>Dk</w:t>
      </w:r>
      <w:r>
        <w:t>.3.48.1)</w:t>
      </w:r>
    </w:p>
    <w:p w14:paraId="1AC2ABA2" w14:textId="77777777" w:rsidR="009F3C1C" w:rsidRDefault="009F3C1C" w:rsidP="009F3C1C">
      <w:pPr>
        <w:pStyle w:val="text"/>
      </w:pPr>
    </w:p>
    <w:p w14:paraId="393F3234" w14:textId="77777777" w:rsidR="009F3C1C" w:rsidRDefault="009F3C1C" w:rsidP="009F3C1C">
      <w:pPr>
        <w:pStyle w:val="text"/>
      </w:pPr>
      <w:r w:rsidRPr="00F10C34">
        <w:rPr>
          <w:i/>
        </w:rPr>
        <w:t xml:space="preserve">u-š az awēšān pursīd kū ka ašmāh kerdgār ud abzārōmand paydāg hēd čē cim rāy kār </w:t>
      </w:r>
      <w:r w:rsidRPr="000116F9">
        <w:rPr>
          <w:i/>
          <w:u w:val="single"/>
        </w:rPr>
        <w:t xml:space="preserve">ī </w:t>
      </w:r>
      <w:r w:rsidRPr="00F10C34">
        <w:rPr>
          <w:i/>
          <w:u w:val="single"/>
        </w:rPr>
        <w:t>pad ēn ēwēnag</w:t>
      </w:r>
      <w:r w:rsidRPr="00F10C34">
        <w:rPr>
          <w:i/>
        </w:rPr>
        <w:t xml:space="preserve"> hamē kunēd</w:t>
      </w:r>
      <w:r w:rsidRPr="00F10C34">
        <w:t xml:space="preserve"> </w:t>
      </w:r>
      <w:r>
        <w:tab/>
      </w:r>
    </w:p>
    <w:p w14:paraId="4875D240" w14:textId="77777777" w:rsidR="009F3C1C" w:rsidRDefault="009F3C1C" w:rsidP="009F3C1C">
      <w:pPr>
        <w:pStyle w:val="text"/>
      </w:pPr>
      <w:r>
        <w:tab/>
        <w:t xml:space="preserve">“and he asked them: when/if (= since) you are clearly mighty and resourceful, why do you keep doing work </w:t>
      </w:r>
      <w:r w:rsidRPr="000116F9">
        <w:rPr>
          <w:u w:val="single"/>
        </w:rPr>
        <w:t>of this kind</w:t>
      </w:r>
      <w:r>
        <w:t xml:space="preserve">?” </w:t>
      </w:r>
      <w:r w:rsidRPr="00F10C34">
        <w:t>(</w:t>
      </w:r>
      <w:r w:rsidRPr="00F10C34">
        <w:rPr>
          <w:i/>
        </w:rPr>
        <w:t>Dk</w:t>
      </w:r>
      <w:r w:rsidRPr="00F10C34">
        <w:t>.6D.5)</w:t>
      </w:r>
    </w:p>
    <w:p w14:paraId="6B0FC786" w14:textId="77777777" w:rsidR="009F3C1C" w:rsidRPr="001C6C2E" w:rsidRDefault="009F3C1C" w:rsidP="001C6C2E"/>
    <w:p w14:paraId="57665D8F" w14:textId="77777777" w:rsidR="00F01393" w:rsidRPr="00E85727" w:rsidRDefault="00F01393" w:rsidP="001C6C2E">
      <w:pPr>
        <w:pStyle w:val="Heading5"/>
      </w:pPr>
      <w:bookmarkStart w:id="800" w:name="_Toc313441865"/>
      <w:r>
        <w:lastRenderedPageBreak/>
        <w:t>With numerals</w:t>
      </w:r>
      <w:bookmarkEnd w:id="800"/>
      <w:r w:rsidR="0061710E">
        <w:t>:</w:t>
      </w:r>
    </w:p>
    <w:p w14:paraId="0D2016C9" w14:textId="77777777" w:rsidR="0061710E" w:rsidRDefault="00F01393" w:rsidP="00F01393">
      <w:pPr>
        <w:pStyle w:val="text"/>
      </w:pPr>
      <w:r w:rsidRPr="00F10C34">
        <w:rPr>
          <w:i/>
        </w:rPr>
        <w:t xml:space="preserve">rāmišn </w:t>
      </w:r>
      <w:r w:rsidRPr="00F10C34">
        <w:rPr>
          <w:i/>
          <w:u w:val="single"/>
        </w:rPr>
        <w:t>2-ēwēnag</w:t>
      </w:r>
      <w:r w:rsidRPr="00F10C34">
        <w:t xml:space="preserve"> </w:t>
      </w:r>
    </w:p>
    <w:p w14:paraId="2316DCB6" w14:textId="77777777" w:rsidR="00F01393" w:rsidRDefault="0061710E" w:rsidP="00F01393">
      <w:pPr>
        <w:pStyle w:val="text"/>
      </w:pPr>
      <w:r>
        <w:tab/>
      </w:r>
      <w:r w:rsidR="00F01393" w:rsidRPr="00F10C34">
        <w:t xml:space="preserve">“joy is </w:t>
      </w:r>
      <w:r w:rsidR="00372D5A" w:rsidRPr="00372D5A">
        <w:t xml:space="preserve">(of) </w:t>
      </w:r>
      <w:r w:rsidR="00F01393" w:rsidRPr="005C3171">
        <w:rPr>
          <w:u w:val="single"/>
        </w:rPr>
        <w:t>two kinds</w:t>
      </w:r>
      <w:r w:rsidR="00F01393" w:rsidRPr="00F10C34">
        <w:t>”</w:t>
      </w:r>
      <w:r w:rsidR="00F01393">
        <w:t xml:space="preserve"> (</w:t>
      </w:r>
      <w:r w:rsidR="00F01393">
        <w:rPr>
          <w:i/>
        </w:rPr>
        <w:t>Dk</w:t>
      </w:r>
      <w:r w:rsidR="00F01393">
        <w:t>.3.63.2)</w:t>
      </w:r>
    </w:p>
    <w:p w14:paraId="3F1DF4BB" w14:textId="77777777" w:rsidR="0061710E" w:rsidRDefault="0061710E" w:rsidP="00F01393">
      <w:pPr>
        <w:pStyle w:val="text"/>
      </w:pPr>
    </w:p>
    <w:p w14:paraId="7B426FC3" w14:textId="77777777" w:rsidR="002972E6" w:rsidRPr="002972E6" w:rsidRDefault="002972E6" w:rsidP="00F01393">
      <w:pPr>
        <w:pStyle w:val="text"/>
        <w:rPr>
          <w:rFonts w:cs="Times New Roman"/>
          <w:i/>
        </w:rPr>
      </w:pPr>
      <w:r w:rsidRPr="002972E6">
        <w:rPr>
          <w:rFonts w:cs="Times New Roman"/>
          <w:i/>
        </w:rPr>
        <w:t xml:space="preserve">saxwan ī </w:t>
      </w:r>
      <w:r w:rsidRPr="002972E6">
        <w:rPr>
          <w:rFonts w:cs="Times New Roman"/>
          <w:i/>
          <w:u w:val="single"/>
        </w:rPr>
        <w:t>2-ēwēnag</w:t>
      </w:r>
      <w:r w:rsidRPr="002972E6">
        <w:rPr>
          <w:rFonts w:cs="Times New Roman"/>
          <w:i/>
        </w:rPr>
        <w:t xml:space="preserve"> ma gōw </w:t>
      </w:r>
    </w:p>
    <w:p w14:paraId="3EC69722" w14:textId="77777777" w:rsidR="002972E6" w:rsidRPr="002972E6" w:rsidRDefault="002972E6" w:rsidP="00F01393">
      <w:pPr>
        <w:pStyle w:val="text"/>
      </w:pPr>
      <w:r>
        <w:rPr>
          <w:rFonts w:cs="Times New Roman"/>
        </w:rPr>
        <w:tab/>
        <w:t xml:space="preserve">“do not speak words </w:t>
      </w:r>
      <w:r w:rsidRPr="00372D5A">
        <w:rPr>
          <w:rFonts w:cs="Times New Roman"/>
        </w:rPr>
        <w:t>of</w:t>
      </w:r>
      <w:r w:rsidRPr="00D37B6F">
        <w:rPr>
          <w:rFonts w:cs="Times New Roman"/>
          <w:u w:val="single"/>
        </w:rPr>
        <w:t xml:space="preserve"> two kinds</w:t>
      </w:r>
      <w:r>
        <w:rPr>
          <w:rFonts w:cs="Times New Roman"/>
        </w:rPr>
        <w:t xml:space="preserve"> (ambiguous, both good and bad?)!” (</w:t>
      </w:r>
      <w:r>
        <w:rPr>
          <w:rFonts w:cs="Times New Roman"/>
          <w:i/>
        </w:rPr>
        <w:t>AAM</w:t>
      </w:r>
      <w:r>
        <w:rPr>
          <w:rFonts w:cs="Times New Roman"/>
        </w:rPr>
        <w:t>.96)</w:t>
      </w:r>
    </w:p>
    <w:p w14:paraId="63A0C09A" w14:textId="77777777" w:rsidR="002972E6" w:rsidRPr="00F10C34" w:rsidRDefault="002972E6" w:rsidP="00F01393">
      <w:pPr>
        <w:pStyle w:val="text"/>
      </w:pPr>
    </w:p>
    <w:p w14:paraId="2909B833" w14:textId="77777777" w:rsidR="0061710E" w:rsidRDefault="00F01393" w:rsidP="00F01393">
      <w:pPr>
        <w:pStyle w:val="text"/>
      </w:pPr>
      <w:r w:rsidRPr="00F10C34">
        <w:rPr>
          <w:i/>
        </w:rPr>
        <w:t>hunar rāyenīdan pad x</w:t>
      </w:r>
      <w:r>
        <w:rPr>
          <w:i/>
        </w:rPr>
        <w:t>ū</w:t>
      </w:r>
      <w:r w:rsidRPr="00F10C34">
        <w:rPr>
          <w:i/>
        </w:rPr>
        <w:t xml:space="preserve">b-burdārīh ī </w:t>
      </w:r>
      <w:r w:rsidRPr="00F10C34">
        <w:rPr>
          <w:i/>
          <w:u w:val="single"/>
        </w:rPr>
        <w:t>2-ēwēnag</w:t>
      </w:r>
      <w:r w:rsidRPr="00F10C34">
        <w:rPr>
          <w:i/>
        </w:rPr>
        <w:t xml:space="preserve"> hunar andar </w:t>
      </w:r>
      <w:r w:rsidRPr="005C3171">
        <w:rPr>
          <w:i/>
        </w:rPr>
        <w:t>2-gōnag</w:t>
      </w:r>
      <w:r w:rsidRPr="00F10C34">
        <w:rPr>
          <w:i/>
        </w:rPr>
        <w:t xml:space="preserve"> zamānag</w:t>
      </w:r>
      <w:r w:rsidRPr="00F10C34">
        <w:t xml:space="preserve"> </w:t>
      </w:r>
    </w:p>
    <w:p w14:paraId="74EC57B6" w14:textId="77777777" w:rsidR="00F01393" w:rsidRDefault="0061710E" w:rsidP="00F01393">
      <w:pPr>
        <w:pStyle w:val="text"/>
      </w:pPr>
      <w:r>
        <w:tab/>
      </w:r>
      <w:r w:rsidR="00F01393" w:rsidRPr="00F10C34">
        <w:t xml:space="preserve">“directing one’s talents by </w:t>
      </w:r>
      <w:r w:rsidR="00F01393">
        <w:t>(</w:t>
      </w:r>
      <w:r w:rsidR="00F01393">
        <w:rPr>
          <w:i/>
        </w:rPr>
        <w:t>or</w:t>
      </w:r>
      <w:r w:rsidR="00F01393">
        <w:t xml:space="preserve"> for) </w:t>
      </w:r>
      <w:r w:rsidR="00F01393" w:rsidRPr="00F10C34">
        <w:t xml:space="preserve">supporting well </w:t>
      </w:r>
      <w:r w:rsidR="00F01393" w:rsidRPr="005C3171">
        <w:rPr>
          <w:u w:val="single"/>
        </w:rPr>
        <w:t>the two kinds</w:t>
      </w:r>
      <w:r w:rsidR="00F01393" w:rsidRPr="00F10C34">
        <w:t xml:space="preserve"> of talent in </w:t>
      </w:r>
      <w:r w:rsidR="00F01393" w:rsidRPr="000116F9">
        <w:t>the two kinds of</w:t>
      </w:r>
      <w:r w:rsidR="00F01393" w:rsidRPr="00F10C34">
        <w:t xml:space="preserve"> times (looking toward the future or the past</w:t>
      </w:r>
      <w:r w:rsidR="00F01393">
        <w:t>?</w:t>
      </w:r>
      <w:r w:rsidR="00F01393" w:rsidRPr="00F10C34">
        <w:t>)” (</w:t>
      </w:r>
      <w:r w:rsidR="00F01393" w:rsidRPr="00F10C34">
        <w:rPr>
          <w:i/>
        </w:rPr>
        <w:t>Dk</w:t>
      </w:r>
      <w:r w:rsidR="00F01393" w:rsidRPr="00F10C34">
        <w:t>.3.66)</w:t>
      </w:r>
      <w:r w:rsidR="00F01393">
        <w:t xml:space="preserve"> (see on </w:t>
      </w:r>
      <w:r w:rsidR="00F01393">
        <w:rPr>
          <w:i/>
        </w:rPr>
        <w:t>gōnag</w:t>
      </w:r>
      <w:r w:rsidR="00F01393">
        <w:t xml:space="preserve"> below)</w:t>
      </w:r>
    </w:p>
    <w:p w14:paraId="29EDE37E" w14:textId="77777777" w:rsidR="0061710E" w:rsidRPr="000116F9" w:rsidRDefault="0061710E" w:rsidP="00F01393">
      <w:pPr>
        <w:pStyle w:val="text"/>
      </w:pPr>
    </w:p>
    <w:p w14:paraId="263D34B6" w14:textId="77777777" w:rsidR="0061710E" w:rsidRDefault="00F01393" w:rsidP="00F01393">
      <w:pPr>
        <w:pStyle w:val="text"/>
      </w:pPr>
      <w:r w:rsidRPr="005C3171">
        <w:rPr>
          <w:i/>
        </w:rPr>
        <w:t xml:space="preserve">ka gōwēd kū ān ī tō sahēd ayāb ān ī tō kāmēd ayāb ān ī tō passandē ayāb ān ī tō abāyēd harw 4 </w:t>
      </w:r>
      <w:r w:rsidRPr="005C3171">
        <w:rPr>
          <w:i/>
          <w:u w:val="single"/>
        </w:rPr>
        <w:t>ēw-ēwēnag</w:t>
      </w:r>
      <w:r>
        <w:t xml:space="preserve"> </w:t>
      </w:r>
    </w:p>
    <w:p w14:paraId="151BFF17" w14:textId="77777777" w:rsidR="00F01393" w:rsidRDefault="0061710E" w:rsidP="00DC0E61">
      <w:pPr>
        <w:pStyle w:val="text"/>
      </w:pPr>
      <w:r>
        <w:tab/>
      </w:r>
      <w:r w:rsidR="00F01393">
        <w:t xml:space="preserve">“when one says: that which seems (good) you or that which you wish or that which you like or that which seems fitting to you, (then) all four are </w:t>
      </w:r>
      <w:r w:rsidR="00F01393" w:rsidRPr="005C3171">
        <w:rPr>
          <w:u w:val="single"/>
        </w:rPr>
        <w:t>in one and the same way</w:t>
      </w:r>
      <w:r w:rsidR="00F01393">
        <w:t xml:space="preserve"> (= identical)” (</w:t>
      </w:r>
      <w:r w:rsidR="00F01393">
        <w:rPr>
          <w:i/>
        </w:rPr>
        <w:t>MHD</w:t>
      </w:r>
      <w:r w:rsidR="00F01393">
        <w:t>.43.2)</w:t>
      </w:r>
    </w:p>
    <w:p w14:paraId="6E15C814" w14:textId="77777777" w:rsidR="002972E6" w:rsidRDefault="002972E6" w:rsidP="00DC0E61">
      <w:pPr>
        <w:pStyle w:val="text"/>
      </w:pPr>
    </w:p>
    <w:p w14:paraId="54A9A658" w14:textId="77777777" w:rsidR="002972E6" w:rsidRDefault="002972E6" w:rsidP="002972E6">
      <w:pPr>
        <w:pStyle w:val="Heading5"/>
      </w:pPr>
      <w:r>
        <w:t>With nouns:</w:t>
      </w:r>
    </w:p>
    <w:p w14:paraId="0B5F5A36" w14:textId="77777777" w:rsidR="0061710E" w:rsidRDefault="00F01393" w:rsidP="00F01393">
      <w:pPr>
        <w:pStyle w:val="text"/>
      </w:pPr>
      <w:r w:rsidRPr="002972E6">
        <w:rPr>
          <w:i/>
          <w:u w:val="single"/>
        </w:rPr>
        <w:t>āsn-xrad-ēwēnag ... gōšōsrūd-xrad-</w:t>
      </w:r>
      <w:r w:rsidRPr="00F10C34">
        <w:rPr>
          <w:i/>
          <w:u w:val="single"/>
        </w:rPr>
        <w:t>ēwēnag</w:t>
      </w:r>
      <w:r w:rsidRPr="00F10C34">
        <w:t xml:space="preserve"> </w:t>
      </w:r>
    </w:p>
    <w:p w14:paraId="64146DBB" w14:textId="77777777" w:rsidR="00F01393" w:rsidRDefault="0061710E" w:rsidP="00F01393">
      <w:pPr>
        <w:pStyle w:val="text"/>
      </w:pPr>
      <w:r>
        <w:tab/>
      </w:r>
      <w:r w:rsidR="00F01393" w:rsidRPr="00F10C34">
        <w:t>“</w:t>
      </w:r>
      <w:r w:rsidR="00F01393" w:rsidRPr="002906FD">
        <w:rPr>
          <w:u w:val="single"/>
        </w:rPr>
        <w:t>in the manner of</w:t>
      </w:r>
      <w:r w:rsidR="00F01393" w:rsidRPr="00F10C34">
        <w:t xml:space="preserve"> the in-born wisdom ... </w:t>
      </w:r>
      <w:r w:rsidR="00F01393" w:rsidRPr="002906FD">
        <w:rPr>
          <w:u w:val="single"/>
        </w:rPr>
        <w:t>in the manner of</w:t>
      </w:r>
      <w:r w:rsidR="00F01393" w:rsidRPr="00F10C34">
        <w:t xml:space="preserve"> the wisdom acquired-through-the ears”</w:t>
      </w:r>
      <w:r w:rsidR="00F01393">
        <w:t xml:space="preserve"> (</w:t>
      </w:r>
      <w:r w:rsidR="00F01393" w:rsidRPr="00F10C34">
        <w:rPr>
          <w:i/>
        </w:rPr>
        <w:t>Dk</w:t>
      </w:r>
      <w:r w:rsidR="00F01393" w:rsidRPr="00F10C34">
        <w:t>.</w:t>
      </w:r>
      <w:r w:rsidR="00F01393">
        <w:t>3.63.2)</w:t>
      </w:r>
    </w:p>
    <w:p w14:paraId="7EC28DE6" w14:textId="77777777" w:rsidR="0061710E" w:rsidRPr="00F10C34" w:rsidRDefault="0061710E" w:rsidP="00F01393">
      <w:pPr>
        <w:pStyle w:val="text"/>
      </w:pPr>
    </w:p>
    <w:p w14:paraId="08CAB123" w14:textId="77777777" w:rsidR="0061710E" w:rsidRDefault="00F01393" w:rsidP="00F01393">
      <w:pPr>
        <w:pStyle w:val="text"/>
      </w:pPr>
      <w:r w:rsidRPr="002906FD">
        <w:rPr>
          <w:i/>
          <w:u w:val="single"/>
        </w:rPr>
        <w:t>karb-ēwēnag</w:t>
      </w:r>
      <w:r w:rsidRPr="002906FD">
        <w:rPr>
          <w:i/>
        </w:rPr>
        <w:t xml:space="preserve"> druz mānēd</w:t>
      </w:r>
      <w:r w:rsidRPr="00F10C34">
        <w:t xml:space="preserve"> </w:t>
      </w:r>
    </w:p>
    <w:p w14:paraId="62FA3380" w14:textId="77777777" w:rsidR="00F01393" w:rsidRDefault="0061710E" w:rsidP="00F01393">
      <w:pPr>
        <w:pStyle w:val="text"/>
      </w:pPr>
      <w:r>
        <w:tab/>
      </w:r>
      <w:r w:rsidR="00F01393">
        <w:t>“</w:t>
      </w:r>
      <w:r w:rsidR="00F01393" w:rsidRPr="002906FD">
        <w:rPr>
          <w:u w:val="single"/>
        </w:rPr>
        <w:t xml:space="preserve">the </w:t>
      </w:r>
      <w:r w:rsidR="00F01393" w:rsidRPr="002906FD">
        <w:rPr>
          <w:i/>
          <w:u w:val="single"/>
        </w:rPr>
        <w:t>karb</w:t>
      </w:r>
      <w:r w:rsidR="00F01393" w:rsidRPr="002906FD">
        <w:rPr>
          <w:u w:val="single"/>
        </w:rPr>
        <w:t>-kind of</w:t>
      </w:r>
      <w:r w:rsidR="00F01393">
        <w:t xml:space="preserve"> lie-demon remains” </w:t>
      </w:r>
      <w:r w:rsidR="00F01393" w:rsidRPr="00F10C34">
        <w:t>(</w:t>
      </w:r>
      <w:r w:rsidR="00F01393" w:rsidRPr="00F10C34">
        <w:rPr>
          <w:i/>
        </w:rPr>
        <w:t>Dk</w:t>
      </w:r>
      <w:r w:rsidR="00F01393" w:rsidRPr="00F10C34">
        <w:t>.7.10.5)</w:t>
      </w:r>
    </w:p>
    <w:p w14:paraId="3396A0A6" w14:textId="77777777" w:rsidR="00F01393" w:rsidRDefault="00F01393" w:rsidP="00F01393"/>
    <w:p w14:paraId="349DD067" w14:textId="77777777" w:rsidR="0061710E" w:rsidRDefault="0061710E" w:rsidP="00F01393"/>
    <w:p w14:paraId="2550DFED" w14:textId="77777777" w:rsidR="00F01393" w:rsidRPr="00E85727" w:rsidRDefault="00F01393" w:rsidP="00487BF6">
      <w:pPr>
        <w:pStyle w:val="Heading5"/>
      </w:pPr>
      <w:bookmarkStart w:id="801" w:name="_Toc313441867"/>
      <w:r>
        <w:t xml:space="preserve">Substantivized with </w:t>
      </w:r>
      <w:r>
        <w:rPr>
          <w:i/>
        </w:rPr>
        <w:t>-īh</w:t>
      </w:r>
      <w:bookmarkEnd w:id="801"/>
      <w:r w:rsidR="0061710E">
        <w:t>:</w:t>
      </w:r>
    </w:p>
    <w:p w14:paraId="2AAB5F24" w14:textId="77777777" w:rsidR="00643D00" w:rsidRDefault="00F01393" w:rsidP="00F01393">
      <w:pPr>
        <w:pStyle w:val="text"/>
      </w:pPr>
      <w:r w:rsidRPr="00F10C34">
        <w:rPr>
          <w:i/>
        </w:rPr>
        <w:t xml:space="preserve">abar ēwēn ī wastarg šustan wināh ī az </w:t>
      </w:r>
      <w:r w:rsidRPr="00F10C34">
        <w:rPr>
          <w:i/>
          <w:u w:val="single"/>
        </w:rPr>
        <w:t>ǰud-ēwēnagīh</w:t>
      </w:r>
      <w:r w:rsidRPr="00F10C34">
        <w:t xml:space="preserve"> </w:t>
      </w:r>
    </w:p>
    <w:p w14:paraId="0B6DABF7" w14:textId="77777777" w:rsidR="00F01393" w:rsidRDefault="00643D00" w:rsidP="00F01393">
      <w:pPr>
        <w:pStyle w:val="text"/>
      </w:pPr>
      <w:r>
        <w:tab/>
      </w:r>
      <w:r w:rsidR="00F01393">
        <w:t xml:space="preserve">“about the customary way of washing a garment (and) the sin from </w:t>
      </w:r>
      <w:r w:rsidR="00F01393" w:rsidRPr="00F427E8">
        <w:rPr>
          <w:u w:val="single"/>
        </w:rPr>
        <w:t>doing it in a different way</w:t>
      </w:r>
      <w:r w:rsidR="00F01393">
        <w:t xml:space="preserve">” </w:t>
      </w:r>
      <w:r w:rsidR="00F01393" w:rsidRPr="00F10C34">
        <w:t>(</w:t>
      </w:r>
      <w:r w:rsidR="00F01393" w:rsidRPr="00F10C34">
        <w:rPr>
          <w:i/>
        </w:rPr>
        <w:t>Dk</w:t>
      </w:r>
      <w:r w:rsidR="00F01393" w:rsidRPr="00F10C34">
        <w:t>.8.38.41)</w:t>
      </w:r>
    </w:p>
    <w:p w14:paraId="096AEBF0" w14:textId="77777777" w:rsidR="00643D00" w:rsidRPr="00F10C34" w:rsidRDefault="00643D00" w:rsidP="00F01393">
      <w:pPr>
        <w:pStyle w:val="text"/>
      </w:pPr>
    </w:p>
    <w:p w14:paraId="65EA1B6B" w14:textId="77777777" w:rsidR="00643D00" w:rsidRDefault="00F01393" w:rsidP="00F01393">
      <w:pPr>
        <w:pStyle w:val="text"/>
      </w:pPr>
      <w:r w:rsidRPr="00101724">
        <w:rPr>
          <w:i/>
        </w:rPr>
        <w:t xml:space="preserve">abāz ō </w:t>
      </w:r>
      <w:r>
        <w:rPr>
          <w:i/>
        </w:rPr>
        <w:t>Kāy-Us</w:t>
      </w:r>
      <w:r w:rsidRPr="00101724">
        <w:rPr>
          <w:i/>
        </w:rPr>
        <w:t xml:space="preserve"> šud u-š az </w:t>
      </w:r>
      <w:r w:rsidRPr="00101724">
        <w:rPr>
          <w:i/>
          <w:u w:val="single"/>
        </w:rPr>
        <w:t>čē-ēwēnagīh</w:t>
      </w:r>
      <w:r w:rsidRPr="00101724">
        <w:rPr>
          <w:i/>
        </w:rPr>
        <w:t xml:space="preserve"> āgāhēnīd</w:t>
      </w:r>
      <w:r>
        <w:t xml:space="preserve"> </w:t>
      </w:r>
    </w:p>
    <w:p w14:paraId="612AD1C7" w14:textId="77777777" w:rsidR="00F01393" w:rsidRDefault="00643D00" w:rsidP="00C26C9A">
      <w:pPr>
        <w:pStyle w:val="text"/>
      </w:pPr>
      <w:r>
        <w:tab/>
      </w:r>
      <w:r w:rsidR="00F01393">
        <w:t xml:space="preserve">“(Srid) returned to Kāy-Us and apprised him of </w:t>
      </w:r>
      <w:r w:rsidR="00F01393" w:rsidRPr="00101724">
        <w:rPr>
          <w:u w:val="single"/>
        </w:rPr>
        <w:t>how it was</w:t>
      </w:r>
      <w:r w:rsidR="00F01393">
        <w:t>” (</w:t>
      </w:r>
      <w:r w:rsidR="00F01393">
        <w:rPr>
          <w:i/>
        </w:rPr>
        <w:t>Dk</w:t>
      </w:r>
      <w:r w:rsidR="00F01393">
        <w:t>.</w:t>
      </w:r>
      <w:r w:rsidR="00F01393" w:rsidRPr="0089247C">
        <w:t>4.15</w:t>
      </w:r>
      <w:r w:rsidR="00F01393">
        <w:t>)</w:t>
      </w:r>
    </w:p>
    <w:p w14:paraId="42BEAD70" w14:textId="77777777" w:rsidR="00F01393" w:rsidRDefault="00F01393" w:rsidP="00F01393"/>
    <w:p w14:paraId="28107BFA" w14:textId="77777777" w:rsidR="0061710E" w:rsidRPr="0061710E" w:rsidRDefault="0061710E" w:rsidP="0061710E">
      <w:pPr>
        <w:pStyle w:val="Heading5"/>
        <w:rPr>
          <w:rFonts w:cs="Times New Roman"/>
          <w:lang w:bidi="en-US"/>
        </w:rPr>
      </w:pPr>
      <w:r>
        <w:t xml:space="preserve">Adverbial with </w:t>
      </w:r>
      <w:r>
        <w:rPr>
          <w:i/>
        </w:rPr>
        <w:t>-īhā</w:t>
      </w:r>
      <w:r>
        <w:t>:</w:t>
      </w:r>
    </w:p>
    <w:p w14:paraId="1B70FAF1" w14:textId="77777777" w:rsidR="0061710E" w:rsidRDefault="0061710E" w:rsidP="0061710E">
      <w:pPr>
        <w:pStyle w:val="text"/>
      </w:pPr>
      <w:r w:rsidRPr="00F10C34">
        <w:rPr>
          <w:i/>
        </w:rPr>
        <w:t xml:space="preserve">zanišn ī gōspandān abar </w:t>
      </w:r>
      <w:r w:rsidRPr="00F10C34">
        <w:rPr>
          <w:i/>
          <w:u w:val="single"/>
        </w:rPr>
        <w:t>čē-ēwēnagīhā</w:t>
      </w:r>
      <w:r w:rsidRPr="00F10C34">
        <w:rPr>
          <w:i/>
        </w:rPr>
        <w:t xml:space="preserve"> dādestān ī ǰud ǰud zanišn ī pad nigerišnīg-zanišnīh dārišn</w:t>
      </w:r>
      <w:r w:rsidRPr="00F10C34">
        <w:t xml:space="preserve"> </w:t>
      </w:r>
    </w:p>
    <w:p w14:paraId="5857B036" w14:textId="77777777" w:rsidR="0061710E" w:rsidRDefault="0061710E" w:rsidP="0061710E">
      <w:pPr>
        <w:pStyle w:val="text"/>
      </w:pPr>
      <w:r>
        <w:tab/>
        <w:t xml:space="preserve">“the striking of cattle: about </w:t>
      </w:r>
      <w:r w:rsidRPr="00500844">
        <w:rPr>
          <w:u w:val="single"/>
        </w:rPr>
        <w:t>in what way</w:t>
      </w:r>
      <w:r>
        <w:t xml:space="preserve"> the law about striking (them) separately while striking (them) carefully (</w:t>
      </w:r>
      <w:r w:rsidRPr="00500844">
        <w:rPr>
          <w:i/>
        </w:rPr>
        <w:t>or</w:t>
      </w:r>
      <w:r>
        <w:rPr>
          <w:i/>
        </w:rPr>
        <w:t xml:space="preserve"> </w:t>
      </w:r>
      <w:r>
        <w:t xml:space="preserve">intentionally?) should be kept” </w:t>
      </w:r>
      <w:r w:rsidRPr="00F10C34">
        <w:t>(</w:t>
      </w:r>
      <w:r w:rsidRPr="00F10C34">
        <w:rPr>
          <w:i/>
        </w:rPr>
        <w:t>Dk</w:t>
      </w:r>
      <w:r w:rsidRPr="00F10C34">
        <w:t>.8.24.8)</w:t>
      </w:r>
    </w:p>
    <w:p w14:paraId="370FFE74" w14:textId="77777777" w:rsidR="0061710E" w:rsidRDefault="0061710E" w:rsidP="0061710E">
      <w:pPr>
        <w:pStyle w:val="text"/>
      </w:pPr>
    </w:p>
    <w:p w14:paraId="7BA18520" w14:textId="77777777" w:rsidR="0061710E" w:rsidRPr="00D27197" w:rsidRDefault="0061710E" w:rsidP="0061710E">
      <w:pPr>
        <w:pStyle w:val="text"/>
      </w:pPr>
      <w:r w:rsidRPr="00D27197">
        <w:rPr>
          <w:rFonts w:cs="Times New Roman"/>
          <w:i/>
        </w:rPr>
        <w:t xml:space="preserve">čiyōn ō wizārišn ī wināh ī pidar </w:t>
      </w:r>
      <w:r w:rsidRPr="00D27197">
        <w:rPr>
          <w:rFonts w:cs="Times New Roman"/>
          <w:i/>
          <w:u w:val="single"/>
        </w:rPr>
        <w:t>frayādišnīgtar-ēwēnagīhā</w:t>
      </w:r>
      <w:r w:rsidRPr="00D27197">
        <w:rPr>
          <w:rFonts w:cs="Times New Roman"/>
          <w:i/>
        </w:rPr>
        <w:t xml:space="preserve"> uzēnag kunišn</w:t>
      </w:r>
    </w:p>
    <w:p w14:paraId="7E7D066C" w14:textId="77777777" w:rsidR="002C2F5E" w:rsidRDefault="0061710E" w:rsidP="00C26C9A">
      <w:pPr>
        <w:pStyle w:val="text"/>
      </w:pPr>
      <w:r>
        <w:tab/>
        <w:t xml:space="preserve">“because he should expend </w:t>
      </w:r>
      <w:r w:rsidRPr="0061710E">
        <w:rPr>
          <w:u w:val="single"/>
        </w:rPr>
        <w:t>it in such a manner as to be of the greatest help</w:t>
      </w:r>
      <w:r>
        <w:t xml:space="preserve"> </w:t>
      </w:r>
      <w:r w:rsidR="002972E6">
        <w:t>for the resolution (atonement) of</w:t>
      </w:r>
      <w:r>
        <w:t xml:space="preserve"> the father’s sin” (</w:t>
      </w:r>
      <w:r>
        <w:rPr>
          <w:i/>
        </w:rPr>
        <w:t>RAF</w:t>
      </w:r>
      <w:r>
        <w:t>.</w:t>
      </w:r>
      <w:r w:rsidRPr="00031486">
        <w:rPr>
          <w:rFonts w:cs="Times New Roman"/>
        </w:rPr>
        <w:t>141.2</w:t>
      </w:r>
      <w:r>
        <w:rPr>
          <w:rFonts w:cs="Times New Roman"/>
        </w:rPr>
        <w:t>)</w:t>
      </w:r>
    </w:p>
    <w:p w14:paraId="1D6C495C" w14:textId="77777777" w:rsidR="001C6C2E" w:rsidRDefault="001C6C2E" w:rsidP="00F01393">
      <w:pPr>
        <w:pStyle w:val="Heading3"/>
      </w:pPr>
      <w:bookmarkStart w:id="802" w:name="_Toc313441868"/>
    </w:p>
    <w:p w14:paraId="5E470618" w14:textId="77777777" w:rsidR="00DC0E61" w:rsidRPr="00DC0E61" w:rsidRDefault="00DC0E61" w:rsidP="00DC0E61"/>
    <w:p w14:paraId="65C19EFB" w14:textId="77777777" w:rsidR="00F01393" w:rsidRPr="00DB6D69" w:rsidRDefault="00F01393" w:rsidP="00F01393">
      <w:pPr>
        <w:pStyle w:val="Heading3"/>
      </w:pPr>
      <w:r>
        <w:t>Expressions</w:t>
      </w:r>
      <w:r w:rsidRPr="00F10C34">
        <w:t xml:space="preserve"> with </w:t>
      </w:r>
      <w:r w:rsidRPr="00C958C5">
        <w:rPr>
          <w:i/>
        </w:rPr>
        <w:t>gōnag</w:t>
      </w:r>
      <w:r>
        <w:t xml:space="preserve"> “kind, sort”</w:t>
      </w:r>
      <w:bookmarkEnd w:id="802"/>
    </w:p>
    <w:p w14:paraId="4FFD0256" w14:textId="77777777" w:rsidR="00F01393" w:rsidRPr="000116F9" w:rsidRDefault="00F01393" w:rsidP="00F01393">
      <w:r>
        <w:tab/>
        <w:t xml:space="preserve">These function much like the expressions with </w:t>
      </w:r>
      <w:r>
        <w:rPr>
          <w:i/>
        </w:rPr>
        <w:t>ēwēnag</w:t>
      </w:r>
      <w:r>
        <w:t>, but are not so common.</w:t>
      </w:r>
    </w:p>
    <w:p w14:paraId="384F8073" w14:textId="77777777" w:rsidR="00F01393" w:rsidRDefault="00F01393" w:rsidP="00BB1BD0">
      <w:pPr>
        <w:spacing w:line="240" w:lineRule="auto"/>
      </w:pPr>
    </w:p>
    <w:p w14:paraId="5CFF8222" w14:textId="77777777" w:rsidR="0061710E" w:rsidRDefault="00F01393" w:rsidP="00F01393">
      <w:pPr>
        <w:pStyle w:val="text"/>
      </w:pPr>
      <w:r w:rsidRPr="00931BDF">
        <w:rPr>
          <w:i/>
        </w:rPr>
        <w:t xml:space="preserve">u-šān pad pēm ud panīr ud tis-ēw </w:t>
      </w:r>
      <w:r w:rsidRPr="00931BDF">
        <w:rPr>
          <w:i/>
          <w:u w:val="single"/>
        </w:rPr>
        <w:t>az ēn</w:t>
      </w:r>
      <w:r w:rsidRPr="00931BDF">
        <w:rPr>
          <w:i/>
          <w:color w:val="FF0000"/>
          <w:u w:val="single"/>
        </w:rPr>
        <w:t xml:space="preserve"> </w:t>
      </w:r>
      <w:r w:rsidRPr="00931BDF">
        <w:rPr>
          <w:i/>
          <w:u w:val="single"/>
        </w:rPr>
        <w:t>gōnag</w:t>
      </w:r>
      <w:r w:rsidRPr="00931BDF">
        <w:rPr>
          <w:i/>
        </w:rPr>
        <w:t xml:space="preserve"> drōn bē sāzišn</w:t>
      </w:r>
      <w:r>
        <w:t xml:space="preserve"> </w:t>
      </w:r>
    </w:p>
    <w:p w14:paraId="513041B2" w14:textId="77777777" w:rsidR="00F01393" w:rsidRDefault="0061710E" w:rsidP="00F01393">
      <w:pPr>
        <w:pStyle w:val="text"/>
      </w:pPr>
      <w:r>
        <w:tab/>
      </w:r>
      <w:r w:rsidR="00F01393">
        <w:t xml:space="preserve">“and they should prepare the </w:t>
      </w:r>
      <w:r w:rsidR="00F01393">
        <w:rPr>
          <w:i/>
        </w:rPr>
        <w:t>drōn</w:t>
      </w:r>
      <w:r w:rsidR="00F01393">
        <w:t xml:space="preserve"> with milk and cheese and </w:t>
      </w:r>
      <w:r w:rsidR="00F01393" w:rsidRPr="00931BDF">
        <w:rPr>
          <w:u w:val="single"/>
        </w:rPr>
        <w:t>this sort of</w:t>
      </w:r>
      <w:r w:rsidR="00F01393">
        <w:t xml:space="preserve"> things” (</w:t>
      </w:r>
      <w:r w:rsidR="00F01393">
        <w:rPr>
          <w:i/>
        </w:rPr>
        <w:t>ZFJ</w:t>
      </w:r>
      <w:r w:rsidR="00F01393">
        <w:t>, pp. 532-3)</w:t>
      </w:r>
      <w:r w:rsidR="00F01393" w:rsidRPr="00E10707">
        <w:t xml:space="preserve"> </w:t>
      </w:r>
    </w:p>
    <w:p w14:paraId="4355205B" w14:textId="77777777" w:rsidR="0061710E" w:rsidRDefault="0061710E" w:rsidP="00F01393">
      <w:pPr>
        <w:pStyle w:val="text"/>
      </w:pPr>
    </w:p>
    <w:p w14:paraId="33C722F8" w14:textId="77777777" w:rsidR="0061710E" w:rsidRDefault="00F01393" w:rsidP="00F01393">
      <w:pPr>
        <w:pStyle w:val="text"/>
      </w:pPr>
      <w:r w:rsidRPr="00117AFF">
        <w:rPr>
          <w:i/>
        </w:rPr>
        <w:t>agar pad bēl-ēw ayāb taber-ēw tis-ēw ī</w:t>
      </w:r>
      <w:r w:rsidRPr="00117AFF">
        <w:rPr>
          <w:i/>
          <w:u w:val="single"/>
        </w:rPr>
        <w:t xml:space="preserve"> az ēn gōnag</w:t>
      </w:r>
      <w:r w:rsidRPr="00117AFF">
        <w:rPr>
          <w:i/>
        </w:rPr>
        <w:t xml:space="preserve"> </w:t>
      </w:r>
      <w:r>
        <w:rPr>
          <w:i/>
        </w:rPr>
        <w:t>ǰ</w:t>
      </w:r>
      <w:r w:rsidRPr="00117AFF">
        <w:rPr>
          <w:i/>
        </w:rPr>
        <w:t>umb</w:t>
      </w:r>
      <w:r w:rsidR="00DC0E61">
        <w:rPr>
          <w:i/>
        </w:rPr>
        <w:t>ē</w:t>
      </w:r>
      <w:r w:rsidRPr="00117AFF">
        <w:rPr>
          <w:i/>
        </w:rPr>
        <w:t>nēd ud 3-paywand nē rēman</w:t>
      </w:r>
      <w:r>
        <w:t xml:space="preserve"> </w:t>
      </w:r>
    </w:p>
    <w:p w14:paraId="79954ABF" w14:textId="77777777" w:rsidR="00F01393" w:rsidRDefault="0061710E" w:rsidP="00F01393">
      <w:pPr>
        <w:pStyle w:val="text"/>
      </w:pPr>
      <w:r>
        <w:tab/>
      </w:r>
      <w:r w:rsidR="00F01393">
        <w:t xml:space="preserve">“if one moves something </w:t>
      </w:r>
      <w:r w:rsidR="00F01393" w:rsidRPr="00DC0E61">
        <w:rPr>
          <w:u w:val="single"/>
        </w:rPr>
        <w:t xml:space="preserve">of this </w:t>
      </w:r>
      <w:r w:rsidR="002972E6">
        <w:rPr>
          <w:u w:val="single"/>
        </w:rPr>
        <w:t>sort</w:t>
      </w:r>
      <w:r w:rsidR="00F01393">
        <w:t xml:space="preserve"> (of dead matter) with a spade or an axe and one (moves it) by three (men) connected, one is not polluted” (</w:t>
      </w:r>
      <w:r w:rsidR="00F01393">
        <w:rPr>
          <w:i/>
        </w:rPr>
        <w:t>ZFJ</w:t>
      </w:r>
      <w:r w:rsidR="00F01393">
        <w:t>, p. 667)</w:t>
      </w:r>
    </w:p>
    <w:p w14:paraId="6F618C9A" w14:textId="77777777" w:rsidR="0061710E" w:rsidRDefault="0061710E" w:rsidP="00F01393">
      <w:pPr>
        <w:pStyle w:val="text"/>
      </w:pPr>
    </w:p>
    <w:p w14:paraId="0C5BDC85" w14:textId="77777777" w:rsidR="002972E6" w:rsidRPr="002972E6" w:rsidRDefault="00F01393" w:rsidP="00F01393">
      <w:pPr>
        <w:pStyle w:val="text"/>
      </w:pPr>
      <w:r w:rsidRPr="003F3C75">
        <w:rPr>
          <w:i/>
        </w:rPr>
        <w:t xml:space="preserve">ōwōn čiyōn gētīy pahnāy abāg drahnāy rāst mardōm-iz </w:t>
      </w:r>
      <w:r w:rsidRPr="003F3C75">
        <w:rPr>
          <w:i/>
          <w:u w:val="single"/>
        </w:rPr>
        <w:t>ham-gōnag</w:t>
      </w:r>
    </w:p>
    <w:p w14:paraId="3B27956F" w14:textId="77777777" w:rsidR="00F01393" w:rsidRDefault="002972E6" w:rsidP="00F01393">
      <w:pPr>
        <w:pStyle w:val="text"/>
      </w:pPr>
      <w:r w:rsidRPr="002972E6">
        <w:tab/>
      </w:r>
      <w:r w:rsidR="00F01393">
        <w:t xml:space="preserve">“just as the width of this world is equal to its length, men are </w:t>
      </w:r>
      <w:r>
        <w:rPr>
          <w:u w:val="single"/>
        </w:rPr>
        <w:t xml:space="preserve">of </w:t>
      </w:r>
      <w:r w:rsidR="00F01393" w:rsidRPr="003F3C75">
        <w:rPr>
          <w:u w:val="single"/>
        </w:rPr>
        <w:t xml:space="preserve">the same </w:t>
      </w:r>
      <w:r>
        <w:rPr>
          <w:u w:val="single"/>
        </w:rPr>
        <w:t>sort</w:t>
      </w:r>
      <w:r w:rsidR="00F01393">
        <w:t>” (</w:t>
      </w:r>
      <w:r w:rsidR="00F01393">
        <w:rPr>
          <w:i/>
        </w:rPr>
        <w:t>Bd</w:t>
      </w:r>
      <w:r w:rsidR="00F01393">
        <w:t>.</w:t>
      </w:r>
      <w:r w:rsidR="00F01393" w:rsidRPr="0089247C">
        <w:t>28.3</w:t>
      </w:r>
      <w:r w:rsidR="00F01393">
        <w:t>)</w:t>
      </w:r>
    </w:p>
    <w:p w14:paraId="789CA939" w14:textId="77777777" w:rsidR="0061710E" w:rsidRPr="00931BDF" w:rsidRDefault="0061710E" w:rsidP="00F01393">
      <w:pPr>
        <w:pStyle w:val="text"/>
      </w:pPr>
    </w:p>
    <w:p w14:paraId="2D14F11C" w14:textId="77777777" w:rsidR="0061710E" w:rsidRDefault="00F01393" w:rsidP="00F01393">
      <w:pPr>
        <w:pStyle w:val="text"/>
      </w:pPr>
      <w:r w:rsidRPr="009A2744">
        <w:rPr>
          <w:i/>
        </w:rPr>
        <w:t xml:space="preserve">andar </w:t>
      </w:r>
      <w:r w:rsidRPr="009A2744">
        <w:rPr>
          <w:rFonts w:hint="cs"/>
          <w:i/>
        </w:rPr>
        <w:t>ā</w:t>
      </w:r>
      <w:r w:rsidRPr="009A2744">
        <w:rPr>
          <w:i/>
        </w:rPr>
        <w:t xml:space="preserve">n </w:t>
      </w:r>
      <w:r w:rsidRPr="009A2744">
        <w:rPr>
          <w:rFonts w:hint="cs"/>
          <w:i/>
        </w:rPr>
        <w:t>ā</w:t>
      </w:r>
      <w:r w:rsidRPr="009A2744">
        <w:rPr>
          <w:i/>
        </w:rPr>
        <w:t>w</w:t>
      </w:r>
      <w:r w:rsidRPr="009A2744">
        <w:rPr>
          <w:rFonts w:hint="cs"/>
          <w:i/>
        </w:rPr>
        <w:t>ā</w:t>
      </w:r>
      <w:r w:rsidRPr="009A2744">
        <w:rPr>
          <w:i/>
        </w:rPr>
        <w:t>m ... ham</w:t>
      </w:r>
      <w:r w:rsidRPr="009A2744">
        <w:rPr>
          <w:rFonts w:hint="cs"/>
          <w:i/>
        </w:rPr>
        <w:t>ā</w:t>
      </w:r>
      <w:r w:rsidRPr="009A2744">
        <w:rPr>
          <w:i/>
        </w:rPr>
        <w:t>g mard</w:t>
      </w:r>
      <w:r w:rsidRPr="009A2744">
        <w:rPr>
          <w:rFonts w:hint="cs"/>
          <w:i/>
        </w:rPr>
        <w:t>ō</w:t>
      </w:r>
      <w:r w:rsidRPr="009A2744">
        <w:rPr>
          <w:i/>
        </w:rPr>
        <w:t>m fr</w:t>
      </w:r>
      <w:r w:rsidRPr="009A2744">
        <w:rPr>
          <w:rFonts w:hint="cs"/>
          <w:i/>
        </w:rPr>
        <w:t>ē</w:t>
      </w:r>
      <w:r w:rsidRPr="009A2744">
        <w:rPr>
          <w:i/>
        </w:rPr>
        <w:t>ft</w:t>
      </w:r>
      <w:r w:rsidRPr="009A2744">
        <w:rPr>
          <w:rFonts w:hint="cs"/>
          <w:i/>
        </w:rPr>
        <w:t>ā</w:t>
      </w:r>
      <w:r w:rsidRPr="009A2744">
        <w:rPr>
          <w:i/>
        </w:rPr>
        <w:t>r b</w:t>
      </w:r>
      <w:r w:rsidRPr="009A2744">
        <w:rPr>
          <w:rFonts w:hint="cs"/>
          <w:i/>
        </w:rPr>
        <w:t>ē</w:t>
      </w:r>
      <w:r w:rsidRPr="009A2744">
        <w:rPr>
          <w:i/>
        </w:rPr>
        <w:t xml:space="preserve"> baw</w:t>
      </w:r>
      <w:r w:rsidRPr="009A2744">
        <w:rPr>
          <w:rFonts w:hint="cs"/>
          <w:i/>
        </w:rPr>
        <w:t>ē</w:t>
      </w:r>
      <w:r w:rsidRPr="009A2744">
        <w:rPr>
          <w:i/>
        </w:rPr>
        <w:t xml:space="preserve">nd ēk ōy did rāy wad xwāhēnd ud mihr wazurg </w:t>
      </w:r>
      <w:r w:rsidRPr="009A2744">
        <w:rPr>
          <w:i/>
          <w:u w:val="single"/>
        </w:rPr>
        <w:t>ǰud-gōnag</w:t>
      </w:r>
      <w:r w:rsidRPr="009A2744">
        <w:rPr>
          <w:i/>
        </w:rPr>
        <w:t xml:space="preserve"> bē bawēd</w:t>
      </w:r>
      <w:r>
        <w:t xml:space="preserve"> </w:t>
      </w:r>
    </w:p>
    <w:p w14:paraId="17728D53" w14:textId="77777777" w:rsidR="00F01393" w:rsidRDefault="0061710E" w:rsidP="00F01393">
      <w:pPr>
        <w:pStyle w:val="text"/>
      </w:pPr>
      <w:r>
        <w:tab/>
      </w:r>
      <w:r w:rsidR="00F01393">
        <w:t xml:space="preserve">“in that age all men will be deceived; they will seek bad things for one another and great love will be </w:t>
      </w:r>
      <w:r w:rsidR="002972E6">
        <w:rPr>
          <w:u w:val="single"/>
        </w:rPr>
        <w:t>of a</w:t>
      </w:r>
      <w:r w:rsidR="00F01393" w:rsidRPr="009A2744">
        <w:rPr>
          <w:u w:val="single"/>
        </w:rPr>
        <w:t xml:space="preserve"> different</w:t>
      </w:r>
      <w:r w:rsidR="002972E6">
        <w:rPr>
          <w:u w:val="single"/>
        </w:rPr>
        <w:t xml:space="preserve"> sort</w:t>
      </w:r>
      <w:r w:rsidR="00F01393">
        <w:t>” (</w:t>
      </w:r>
      <w:r w:rsidR="00F01393">
        <w:rPr>
          <w:i/>
        </w:rPr>
        <w:t>ZWY</w:t>
      </w:r>
      <w:r w:rsidR="00F01393">
        <w:t>.4.13)</w:t>
      </w:r>
    </w:p>
    <w:p w14:paraId="20A46DF0" w14:textId="77777777" w:rsidR="00487BF6" w:rsidRDefault="00487BF6" w:rsidP="00F01393">
      <w:pPr>
        <w:pStyle w:val="text"/>
      </w:pPr>
    </w:p>
    <w:p w14:paraId="5F1A6049" w14:textId="77777777" w:rsidR="0061710E" w:rsidRDefault="00F01393" w:rsidP="00EF6514">
      <w:pPr>
        <w:pStyle w:val="text"/>
        <w:keepNext/>
      </w:pPr>
      <w:r w:rsidRPr="002F2BE3">
        <w:rPr>
          <w:i/>
        </w:rPr>
        <w:t xml:space="preserve">stāyišn yazišn ud azbāyišn ī yazdān hamāg </w:t>
      </w:r>
      <w:r w:rsidRPr="002F2BE3">
        <w:rPr>
          <w:i/>
          <w:u w:val="single"/>
        </w:rPr>
        <w:t>ēk-gōnag</w:t>
      </w:r>
      <w:r w:rsidRPr="002F2BE3">
        <w:rPr>
          <w:i/>
        </w:rPr>
        <w:t xml:space="preserve"> abestāg-gōwišnīh</w:t>
      </w:r>
      <w:r>
        <w:t xml:space="preserve"> </w:t>
      </w:r>
    </w:p>
    <w:p w14:paraId="11ECB108" w14:textId="77777777" w:rsidR="00F01393" w:rsidRDefault="0061710E" w:rsidP="00F01393">
      <w:pPr>
        <w:pStyle w:val="text"/>
      </w:pPr>
      <w:r>
        <w:tab/>
      </w:r>
      <w:r w:rsidR="00F01393">
        <w:t xml:space="preserve">“the praise of, sacrifice to, and invoking of the gods is all </w:t>
      </w:r>
      <w:r w:rsidR="00F01393" w:rsidRPr="004E704E">
        <w:rPr>
          <w:u w:val="single"/>
        </w:rPr>
        <w:t xml:space="preserve">one </w:t>
      </w:r>
      <w:r w:rsidR="002972E6">
        <w:rPr>
          <w:u w:val="single"/>
        </w:rPr>
        <w:t>sort</w:t>
      </w:r>
      <w:r w:rsidR="00F01393">
        <w:t>: saying the Avesta” (</w:t>
      </w:r>
      <w:r w:rsidR="00F01393">
        <w:rPr>
          <w:i/>
        </w:rPr>
        <w:t>Purs</w:t>
      </w:r>
      <w:r w:rsidR="00F01393">
        <w:t>.31.1)</w:t>
      </w:r>
    </w:p>
    <w:p w14:paraId="40503196" w14:textId="77777777" w:rsidR="0061710E" w:rsidRDefault="0061710E" w:rsidP="00F01393">
      <w:pPr>
        <w:pStyle w:val="text"/>
      </w:pPr>
    </w:p>
    <w:p w14:paraId="5F8B0B60" w14:textId="77777777" w:rsidR="0061710E" w:rsidRDefault="00F01393" w:rsidP="00F01393">
      <w:pPr>
        <w:pStyle w:val="text"/>
      </w:pPr>
      <w:r w:rsidRPr="00B268BB">
        <w:rPr>
          <w:i/>
        </w:rPr>
        <w:t xml:space="preserve">ud az-iš ... wēnīšn ī </w:t>
      </w:r>
      <w:r w:rsidRPr="00B268BB">
        <w:rPr>
          <w:i/>
          <w:u w:val="single"/>
        </w:rPr>
        <w:t>was-gōnag</w:t>
      </w:r>
      <w:r w:rsidRPr="00B268BB">
        <w:rPr>
          <w:i/>
        </w:rPr>
        <w:t xml:space="preserve"> anāgīh čiyōn paydāg</w:t>
      </w:r>
      <w:r>
        <w:t xml:space="preserve"> </w:t>
      </w:r>
    </w:p>
    <w:p w14:paraId="74405171" w14:textId="77777777" w:rsidR="00F01393" w:rsidRDefault="0061710E" w:rsidP="00F01393">
      <w:pPr>
        <w:pStyle w:val="text"/>
      </w:pPr>
      <w:r>
        <w:tab/>
      </w:r>
      <w:r w:rsidR="00F01393">
        <w:t xml:space="preserve">“and how is the seeing (= suffering) of </w:t>
      </w:r>
      <w:r w:rsidR="00F01393" w:rsidRPr="00F83AE0">
        <w:rPr>
          <w:u w:val="single"/>
        </w:rPr>
        <w:t xml:space="preserve">many </w:t>
      </w:r>
      <w:r w:rsidR="002972E6">
        <w:rPr>
          <w:u w:val="single"/>
        </w:rPr>
        <w:t>sort</w:t>
      </w:r>
      <w:r w:rsidR="00F01393" w:rsidRPr="00F83AE0">
        <w:rPr>
          <w:u w:val="single"/>
        </w:rPr>
        <w:t>s of</w:t>
      </w:r>
      <w:r w:rsidR="00F01393">
        <w:t xml:space="preserve"> evil manifest from it?” (</w:t>
      </w:r>
      <w:r w:rsidR="00F01393">
        <w:rPr>
          <w:i/>
        </w:rPr>
        <w:t>Dk</w:t>
      </w:r>
      <w:r w:rsidR="00F01393">
        <w:t>.3.151.5; about the evils of the time)</w:t>
      </w:r>
    </w:p>
    <w:p w14:paraId="628147A5" w14:textId="77777777" w:rsidR="0061710E" w:rsidRDefault="0061710E" w:rsidP="00F01393">
      <w:pPr>
        <w:pStyle w:val="text"/>
      </w:pPr>
    </w:p>
    <w:p w14:paraId="14A67EDA" w14:textId="77777777" w:rsidR="0061710E" w:rsidRDefault="00F01393" w:rsidP="00F01393">
      <w:pPr>
        <w:pStyle w:val="text"/>
      </w:pPr>
      <w:r w:rsidRPr="00033C41">
        <w:rPr>
          <w:i/>
        </w:rPr>
        <w:t xml:space="preserve">an az tō abardar ham </w:t>
      </w:r>
      <w:r w:rsidRPr="00033C41">
        <w:rPr>
          <w:i/>
          <w:u w:val="single"/>
        </w:rPr>
        <w:t>pad was</w:t>
      </w:r>
      <w:r w:rsidR="00426F00">
        <w:rPr>
          <w:i/>
          <w:u w:val="single"/>
        </w:rPr>
        <w:t>-</w:t>
      </w:r>
      <w:r w:rsidRPr="00033C41">
        <w:rPr>
          <w:i/>
          <w:u w:val="single"/>
        </w:rPr>
        <w:t>gōnag</w:t>
      </w:r>
      <w:r w:rsidRPr="00033C41">
        <w:rPr>
          <w:i/>
        </w:rPr>
        <w:t xml:space="preserve"> xīr</w:t>
      </w:r>
      <w:r>
        <w:t xml:space="preserve"> </w:t>
      </w:r>
    </w:p>
    <w:p w14:paraId="525D38FA" w14:textId="77777777" w:rsidR="00F01393" w:rsidRDefault="0061710E" w:rsidP="00F01393">
      <w:pPr>
        <w:pStyle w:val="text"/>
      </w:pPr>
      <w:r>
        <w:tab/>
      </w:r>
      <w:r w:rsidR="00F01393">
        <w:t xml:space="preserve">“I (the goat) am superior to you (the Assyrian tree) </w:t>
      </w:r>
      <w:r w:rsidR="00F01393" w:rsidRPr="00033C41">
        <w:rPr>
          <w:u w:val="single"/>
        </w:rPr>
        <w:t xml:space="preserve">in many </w:t>
      </w:r>
      <w:r w:rsidR="002972E6">
        <w:rPr>
          <w:u w:val="single"/>
        </w:rPr>
        <w:t>sort</w:t>
      </w:r>
      <w:r w:rsidR="00F01393" w:rsidRPr="00033C41">
        <w:rPr>
          <w:u w:val="single"/>
        </w:rPr>
        <w:t>s</w:t>
      </w:r>
      <w:r w:rsidR="00F01393">
        <w:t xml:space="preserve"> of things” (</w:t>
      </w:r>
      <w:r w:rsidR="00F01393">
        <w:rPr>
          <w:i/>
        </w:rPr>
        <w:t>DA</w:t>
      </w:r>
      <w:r w:rsidR="00F01393">
        <w:t>.6)</w:t>
      </w:r>
    </w:p>
    <w:p w14:paraId="5D5FA91C" w14:textId="77777777" w:rsidR="002972E6" w:rsidRDefault="002972E6" w:rsidP="00F01393">
      <w:pPr>
        <w:pStyle w:val="text"/>
      </w:pPr>
    </w:p>
    <w:p w14:paraId="39E76C4B" w14:textId="77777777" w:rsidR="00426F00" w:rsidRPr="00426F00" w:rsidRDefault="00426F00" w:rsidP="00F01393">
      <w:pPr>
        <w:pStyle w:val="text"/>
        <w:rPr>
          <w:i/>
        </w:rPr>
      </w:pPr>
      <w:r w:rsidRPr="00426F00">
        <w:rPr>
          <w:i/>
        </w:rPr>
        <w:t>urwar xwābargar ī was-gōnag</w:t>
      </w:r>
      <w:r>
        <w:t xml:space="preserve"> (spelled &lt;ws-gwnk'&gt;)</w:t>
      </w:r>
      <w:r w:rsidRPr="00426F00">
        <w:rPr>
          <w:i/>
        </w:rPr>
        <w:t xml:space="preserve"> ī tarr ī zargōn ī harw gētīyān aziš dārišn ī zīyišn</w:t>
      </w:r>
    </w:p>
    <w:p w14:paraId="7E3239E8" w14:textId="77777777" w:rsidR="00426F00" w:rsidRPr="00426F00" w:rsidRDefault="00426F00" w:rsidP="00F01393">
      <w:pPr>
        <w:pStyle w:val="text"/>
      </w:pPr>
      <w:r w:rsidRPr="00426F00">
        <w:tab/>
      </w:r>
      <w:r>
        <w:t>“the beneficial</w:t>
      </w:r>
      <w:r w:rsidR="002972E6">
        <w:t xml:space="preserve"> </w:t>
      </w:r>
      <w:r>
        <w:t xml:space="preserve">moist, green </w:t>
      </w:r>
      <w:r w:rsidRPr="00426F00">
        <w:t>plants</w:t>
      </w:r>
      <w:r w:rsidR="002972E6">
        <w:t xml:space="preserve"> </w:t>
      </w:r>
      <w:r w:rsidR="002972E6" w:rsidRPr="002972E6">
        <w:rPr>
          <w:u w:val="single"/>
        </w:rPr>
        <w:t>of many sorts</w:t>
      </w:r>
      <w:r w:rsidRPr="00426F00">
        <w:t xml:space="preserve"> </w:t>
      </w:r>
      <w:r>
        <w:t>from which all things in this world (get what) supports life” (</w:t>
      </w:r>
      <w:r>
        <w:rPr>
          <w:i/>
        </w:rPr>
        <w:t>StS</w:t>
      </w:r>
      <w:r>
        <w:t>.8.5)</w:t>
      </w:r>
    </w:p>
    <w:p w14:paraId="67E4701E" w14:textId="77777777" w:rsidR="0061710E" w:rsidRPr="00033C41" w:rsidRDefault="0061710E" w:rsidP="00F01393">
      <w:pPr>
        <w:pStyle w:val="text"/>
      </w:pPr>
    </w:p>
    <w:p w14:paraId="41AE0BE2" w14:textId="77777777" w:rsidR="0061710E" w:rsidRDefault="00F01393" w:rsidP="00F01393">
      <w:pPr>
        <w:pStyle w:val="text"/>
      </w:pPr>
      <w:r w:rsidRPr="003F3C75">
        <w:rPr>
          <w:i/>
        </w:rPr>
        <w:t xml:space="preserve">mard </w:t>
      </w:r>
      <w:r w:rsidR="00C0187E">
        <w:rPr>
          <w:i/>
        </w:rPr>
        <w:t xml:space="preserve">(ī) </w:t>
      </w:r>
      <w:r w:rsidRPr="003F3C75">
        <w:rPr>
          <w:i/>
        </w:rPr>
        <w:t xml:space="preserve">pad ēn ēwēnag ēg-iš </w:t>
      </w:r>
      <w:r w:rsidRPr="003F3C75">
        <w:rPr>
          <w:i/>
          <w:u w:val="single"/>
        </w:rPr>
        <w:t xml:space="preserve">pad ēč gōnag </w:t>
      </w:r>
      <w:r w:rsidRPr="003F3C75">
        <w:rPr>
          <w:i/>
        </w:rPr>
        <w:t>nām-iz ī hērbedīh yōjdahrgarīh padiš nē sazāg</w:t>
      </w:r>
      <w:r>
        <w:t xml:space="preserve"> </w:t>
      </w:r>
    </w:p>
    <w:p w14:paraId="4D0AC6E6" w14:textId="77777777" w:rsidR="00F01393" w:rsidRDefault="0061710E" w:rsidP="00F01393">
      <w:pPr>
        <w:pStyle w:val="text"/>
      </w:pPr>
      <w:r>
        <w:tab/>
      </w:r>
      <w:r w:rsidR="00F01393">
        <w:t xml:space="preserve">“a man (who behaves) in this manner, then </w:t>
      </w:r>
      <w:r w:rsidR="00F01393" w:rsidRPr="003F3C75">
        <w:rPr>
          <w:u w:val="single"/>
        </w:rPr>
        <w:t>in no way</w:t>
      </w:r>
      <w:r w:rsidR="00F01393">
        <w:t xml:space="preserve"> is even the name of </w:t>
      </w:r>
      <w:r w:rsidR="00F01393">
        <w:rPr>
          <w:i/>
        </w:rPr>
        <w:t>hērbed</w:t>
      </w:r>
      <w:r w:rsidR="00F01393">
        <w:t xml:space="preserve"> and purifier suitable for him” (</w:t>
      </w:r>
      <w:r w:rsidR="00F01393">
        <w:rPr>
          <w:i/>
        </w:rPr>
        <w:t>RAF</w:t>
      </w:r>
      <w:r w:rsidR="00F01393">
        <w:t>.9.7)</w:t>
      </w:r>
    </w:p>
    <w:p w14:paraId="317D51AD" w14:textId="77777777" w:rsidR="0061710E" w:rsidRDefault="0061710E" w:rsidP="00F01393">
      <w:pPr>
        <w:pStyle w:val="text"/>
      </w:pPr>
    </w:p>
    <w:p w14:paraId="2FB337CF" w14:textId="77777777" w:rsidR="0061710E" w:rsidRDefault="00F01393" w:rsidP="00F01393">
      <w:pPr>
        <w:pStyle w:val="text"/>
      </w:pPr>
      <w:r w:rsidRPr="002F2BE3">
        <w:rPr>
          <w:i/>
        </w:rPr>
        <w:t xml:space="preserve">u-t nimāyēm ... pādifrāh ī </w:t>
      </w:r>
      <w:r w:rsidRPr="002F2BE3">
        <w:rPr>
          <w:i/>
          <w:u w:val="single"/>
        </w:rPr>
        <w:t>gōnag gōnag</w:t>
      </w:r>
      <w:r w:rsidRPr="002F2BE3">
        <w:rPr>
          <w:i/>
        </w:rPr>
        <w:t xml:space="preserve"> kē dēwān ud ǰādūgān ō bazakkarān kunēnd</w:t>
      </w:r>
      <w:r>
        <w:t xml:space="preserve"> </w:t>
      </w:r>
    </w:p>
    <w:p w14:paraId="0970D180" w14:textId="77777777" w:rsidR="00F01393" w:rsidRPr="000116F9" w:rsidRDefault="0061710E" w:rsidP="00F01393">
      <w:pPr>
        <w:pStyle w:val="text"/>
      </w:pPr>
      <w:r>
        <w:tab/>
      </w:r>
      <w:r w:rsidR="00F01393">
        <w:t xml:space="preserve">“and we shall show you </w:t>
      </w:r>
      <w:r w:rsidR="00F01393" w:rsidRPr="00E85727">
        <w:rPr>
          <w:u w:val="single"/>
        </w:rPr>
        <w:t>the various kinds</w:t>
      </w:r>
      <w:r w:rsidR="00F01393">
        <w:t xml:space="preserve"> of punishment that the demons and sorcerers perpetrate on the evil-doers” (</w:t>
      </w:r>
      <w:r w:rsidR="00F01393">
        <w:rPr>
          <w:i/>
        </w:rPr>
        <w:t>AWN</w:t>
      </w:r>
      <w:r w:rsidR="00F01393">
        <w:t>.</w:t>
      </w:r>
      <w:r w:rsidR="00F01393" w:rsidRPr="0089247C">
        <w:t>5.5</w:t>
      </w:r>
      <w:r w:rsidR="00F01393">
        <w:t>)</w:t>
      </w:r>
    </w:p>
    <w:p w14:paraId="4821D20C" w14:textId="77777777" w:rsidR="00BB1BD0" w:rsidRDefault="00BB1BD0" w:rsidP="00BB1BD0">
      <w:pPr>
        <w:spacing w:line="240" w:lineRule="auto"/>
      </w:pPr>
    </w:p>
    <w:p w14:paraId="5483F930" w14:textId="77777777" w:rsidR="001C6C2E" w:rsidRDefault="001C6C2E" w:rsidP="00BB1BD0">
      <w:pPr>
        <w:spacing w:line="240" w:lineRule="auto"/>
      </w:pPr>
    </w:p>
    <w:p w14:paraId="65FB96AE" w14:textId="77777777" w:rsidR="00BB1BD0" w:rsidRDefault="00BB1BD0" w:rsidP="00BB1BD0">
      <w:pPr>
        <w:pStyle w:val="Heading3"/>
      </w:pPr>
      <w:bookmarkStart w:id="803" w:name="_Toc313441870"/>
      <w:r>
        <w:t>Expressions</w:t>
      </w:r>
      <w:r w:rsidRPr="00F10C34">
        <w:t xml:space="preserve"> with </w:t>
      </w:r>
      <w:r w:rsidRPr="00F10C34">
        <w:rPr>
          <w:i/>
        </w:rPr>
        <w:t>šōn</w:t>
      </w:r>
      <w:r w:rsidRPr="00F10C34">
        <w:t xml:space="preserve"> </w:t>
      </w:r>
      <w:r w:rsidR="002972E6">
        <w:t>(</w:t>
      </w:r>
      <w:r w:rsidR="002972E6">
        <w:rPr>
          <w:i/>
        </w:rPr>
        <w:t>šōnag</w:t>
      </w:r>
      <w:r w:rsidR="002972E6">
        <w:t xml:space="preserve">) </w:t>
      </w:r>
      <w:r w:rsidRPr="00F10C34">
        <w:t>“way, manner</w:t>
      </w:r>
      <w:r>
        <w:t>, kind</w:t>
      </w:r>
      <w:r w:rsidRPr="00F10C34">
        <w:t>”</w:t>
      </w:r>
      <w:bookmarkEnd w:id="803"/>
    </w:p>
    <w:p w14:paraId="7FD06ECB" w14:textId="77777777" w:rsidR="00F01393" w:rsidRPr="000116F9" w:rsidRDefault="00F01393" w:rsidP="00F01393">
      <w:r>
        <w:tab/>
        <w:t xml:space="preserve">These function much like the expressions with </w:t>
      </w:r>
      <w:r>
        <w:rPr>
          <w:i/>
        </w:rPr>
        <w:t>ēwēnag</w:t>
      </w:r>
      <w:r w:rsidR="002972E6">
        <w:t xml:space="preserve"> and </w:t>
      </w:r>
      <w:r w:rsidR="002972E6" w:rsidRPr="002972E6">
        <w:rPr>
          <w:i/>
        </w:rPr>
        <w:t>gōnag</w:t>
      </w:r>
      <w:r>
        <w:t>, but are rare.</w:t>
      </w:r>
    </w:p>
    <w:p w14:paraId="7A375CED" w14:textId="77777777" w:rsidR="00F01393" w:rsidRPr="00F10C34" w:rsidRDefault="00F01393" w:rsidP="00BB1BD0">
      <w:pPr>
        <w:keepNext/>
        <w:spacing w:line="240" w:lineRule="auto"/>
      </w:pPr>
    </w:p>
    <w:p w14:paraId="38F4E19D" w14:textId="77777777" w:rsidR="0061710E" w:rsidRDefault="00F01393" w:rsidP="00F01393">
      <w:pPr>
        <w:pStyle w:val="text"/>
      </w:pPr>
      <w:r w:rsidRPr="00F10C34">
        <w:rPr>
          <w:i/>
        </w:rPr>
        <w:t>ud wattar-dād zandī</w:t>
      </w:r>
      <w:r>
        <w:rPr>
          <w:i/>
        </w:rPr>
        <w:t>g</w:t>
      </w:r>
      <w:r w:rsidRPr="00F10C34">
        <w:rPr>
          <w:i/>
        </w:rPr>
        <w:t xml:space="preserve"> ud tarsāg ud yahūd ud abārīg ī </w:t>
      </w:r>
      <w:r w:rsidRPr="002906FD">
        <w:rPr>
          <w:i/>
          <w:u w:val="single"/>
        </w:rPr>
        <w:t xml:space="preserve">az </w:t>
      </w:r>
      <w:r w:rsidRPr="00F10C34">
        <w:rPr>
          <w:i/>
          <w:u w:val="single"/>
        </w:rPr>
        <w:t>ēn šōn</w:t>
      </w:r>
      <w:r w:rsidRPr="00F10C34">
        <w:rPr>
          <w:i/>
        </w:rPr>
        <w:t xml:space="preserve"> hēnd</w:t>
      </w:r>
      <w:r w:rsidRPr="00F10C34">
        <w:t xml:space="preserve"> </w:t>
      </w:r>
    </w:p>
    <w:p w14:paraId="25802512" w14:textId="77777777" w:rsidR="00F01393" w:rsidRDefault="0061710E" w:rsidP="00F01393">
      <w:pPr>
        <w:pStyle w:val="text"/>
      </w:pPr>
      <w:r>
        <w:tab/>
      </w:r>
      <w:r w:rsidR="00F01393" w:rsidRPr="00F10C34">
        <w:t xml:space="preserve">“and those with the worst law are the Manicheans, the Christians, and the Jews and the others </w:t>
      </w:r>
      <w:r w:rsidR="002972E6">
        <w:rPr>
          <w:u w:val="single"/>
        </w:rPr>
        <w:t>of</w:t>
      </w:r>
      <w:r w:rsidR="00F01393" w:rsidRPr="00E85727">
        <w:rPr>
          <w:u w:val="single"/>
        </w:rPr>
        <w:t xml:space="preserve"> this</w:t>
      </w:r>
      <w:r w:rsidR="002972E6">
        <w:rPr>
          <w:u w:val="single"/>
        </w:rPr>
        <w:t xml:space="preserve"> sort</w:t>
      </w:r>
      <w:r w:rsidR="00F01393" w:rsidRPr="00F10C34">
        <w:t xml:space="preserve">” </w:t>
      </w:r>
      <w:r w:rsidR="00F01393" w:rsidRPr="00F10C34">
        <w:lastRenderedPageBreak/>
        <w:t>(</w:t>
      </w:r>
      <w:r w:rsidR="00F01393" w:rsidRPr="00F10C34">
        <w:rPr>
          <w:i/>
        </w:rPr>
        <w:t>ŠnŠ</w:t>
      </w:r>
      <w:r w:rsidR="00F01393" w:rsidRPr="00F10C34">
        <w:t>.6.7)</w:t>
      </w:r>
    </w:p>
    <w:p w14:paraId="401ADFA2" w14:textId="77777777" w:rsidR="0061710E" w:rsidRPr="00F10C34" w:rsidRDefault="0061710E" w:rsidP="00F01393">
      <w:pPr>
        <w:pStyle w:val="text"/>
      </w:pPr>
    </w:p>
    <w:p w14:paraId="62021740" w14:textId="77777777" w:rsidR="0061710E" w:rsidRDefault="00F01393" w:rsidP="00F01393">
      <w:pPr>
        <w:pStyle w:val="text"/>
      </w:pPr>
      <w:r w:rsidRPr="00F10C34">
        <w:rPr>
          <w:i/>
        </w:rPr>
        <w:t xml:space="preserve">gandum ud ǰaw ud brinǰ ... ud naxōd ud abārīg ī </w:t>
      </w:r>
      <w:r w:rsidRPr="00134773">
        <w:rPr>
          <w:i/>
          <w:u w:val="single"/>
        </w:rPr>
        <w:t xml:space="preserve">az </w:t>
      </w:r>
      <w:r w:rsidRPr="00F10C34">
        <w:rPr>
          <w:i/>
          <w:u w:val="single"/>
        </w:rPr>
        <w:t>ēn šōn</w:t>
      </w:r>
      <w:r w:rsidRPr="00F10C34">
        <w:rPr>
          <w:i/>
        </w:rPr>
        <w:t xml:space="preserve"> ī ǰōrdāg xwānēnd</w:t>
      </w:r>
      <w:r w:rsidRPr="00F10C34">
        <w:t xml:space="preserve"> </w:t>
      </w:r>
    </w:p>
    <w:p w14:paraId="0542E472" w14:textId="77777777" w:rsidR="00F01393" w:rsidRDefault="0061710E" w:rsidP="00F01393">
      <w:pPr>
        <w:pStyle w:val="text"/>
      </w:pPr>
      <w:r>
        <w:tab/>
      </w:r>
      <w:r w:rsidR="00F01393" w:rsidRPr="00F10C34">
        <w:t xml:space="preserve">“wheat, barley, rice ... and peas and the others </w:t>
      </w:r>
      <w:r w:rsidR="00F01393" w:rsidRPr="00134773">
        <w:rPr>
          <w:u w:val="single"/>
        </w:rPr>
        <w:t xml:space="preserve">of this </w:t>
      </w:r>
      <w:r w:rsidR="002972E6">
        <w:rPr>
          <w:u w:val="single"/>
        </w:rPr>
        <w:t>sort</w:t>
      </w:r>
      <w:r w:rsidR="00F01393" w:rsidRPr="00F10C34">
        <w:t>, which they call ‘cereal’” (</w:t>
      </w:r>
      <w:r w:rsidR="00F01393" w:rsidRPr="00F10C34">
        <w:rPr>
          <w:i/>
        </w:rPr>
        <w:t>Bd</w:t>
      </w:r>
      <w:r w:rsidR="00F01393" w:rsidRPr="00F10C34">
        <w:t>.16.11)</w:t>
      </w:r>
    </w:p>
    <w:p w14:paraId="724295FE" w14:textId="77777777" w:rsidR="0061710E" w:rsidRPr="00F10C34" w:rsidRDefault="0061710E" w:rsidP="00F01393">
      <w:pPr>
        <w:pStyle w:val="text"/>
      </w:pPr>
    </w:p>
    <w:p w14:paraId="7F813465" w14:textId="77777777" w:rsidR="0061710E" w:rsidRDefault="00F01393" w:rsidP="00F01393">
      <w:pPr>
        <w:pStyle w:val="text"/>
      </w:pPr>
      <w:r w:rsidRPr="00F10C34">
        <w:rPr>
          <w:i/>
        </w:rPr>
        <w:t xml:space="preserve">abārīg-iz ān ī </w:t>
      </w:r>
      <w:r w:rsidRPr="00F10C34">
        <w:rPr>
          <w:i/>
          <w:u w:val="single"/>
        </w:rPr>
        <w:t>az ān šōn</w:t>
      </w:r>
      <w:r w:rsidRPr="00F10C34">
        <w:rPr>
          <w:i/>
        </w:rPr>
        <w:t xml:space="preserve"> xwāstag kē dārišn bē grift abāz nē āwarišn</w:t>
      </w:r>
      <w:r w:rsidRPr="00F10C34">
        <w:t xml:space="preserve"> </w:t>
      </w:r>
    </w:p>
    <w:p w14:paraId="1AC401F3" w14:textId="77777777" w:rsidR="00F01393" w:rsidRDefault="0061710E" w:rsidP="00F01393">
      <w:pPr>
        <w:pStyle w:val="text"/>
      </w:pPr>
      <w:r>
        <w:tab/>
      </w:r>
      <w:r w:rsidR="00F01393" w:rsidRPr="00F10C34">
        <w:t xml:space="preserve">“and the remaining property </w:t>
      </w:r>
      <w:r w:rsidR="00F01393" w:rsidRPr="0048704C">
        <w:rPr>
          <w:u w:val="single"/>
        </w:rPr>
        <w:t xml:space="preserve">of that </w:t>
      </w:r>
      <w:r w:rsidR="002972E6">
        <w:rPr>
          <w:u w:val="single"/>
        </w:rPr>
        <w:t>sort</w:t>
      </w:r>
      <w:r w:rsidR="00F01393" w:rsidRPr="00F10C34">
        <w:t xml:space="preserve"> which was taken to ‘hold’, is not to be brought back” (</w:t>
      </w:r>
      <w:r w:rsidR="00F01393" w:rsidRPr="00F10C34">
        <w:rPr>
          <w:i/>
        </w:rPr>
        <w:t>MHD</w:t>
      </w:r>
      <w:r w:rsidR="00F01393" w:rsidRPr="00F10C34">
        <w:t>.13.9)</w:t>
      </w:r>
    </w:p>
    <w:p w14:paraId="6C8B9979" w14:textId="77777777" w:rsidR="0061710E" w:rsidRPr="00F10C34" w:rsidRDefault="0061710E" w:rsidP="00F01393">
      <w:pPr>
        <w:pStyle w:val="text"/>
      </w:pPr>
    </w:p>
    <w:p w14:paraId="428B9AC3" w14:textId="77777777" w:rsidR="0061710E" w:rsidRDefault="00F01393" w:rsidP="00F01393">
      <w:pPr>
        <w:pStyle w:val="text"/>
      </w:pPr>
      <w:r w:rsidRPr="00F10C34">
        <w:rPr>
          <w:i/>
        </w:rPr>
        <w:t>rōz ī čahār</w:t>
      </w:r>
      <w:r w:rsidR="00C0187E">
        <w:rPr>
          <w:i/>
        </w:rPr>
        <w:t>o</w:t>
      </w:r>
      <w:r w:rsidRPr="00F10C34">
        <w:rPr>
          <w:i/>
        </w:rPr>
        <w:t>m Wizarš dēw āyēd ud ruwān ī druwandān</w:t>
      </w:r>
      <w:r w:rsidRPr="00134773">
        <w:rPr>
          <w:i/>
          <w:u w:val="single"/>
        </w:rPr>
        <w:t xml:space="preserve"> pad ān šōn</w:t>
      </w:r>
      <w:r w:rsidRPr="00F10C34">
        <w:rPr>
          <w:i/>
        </w:rPr>
        <w:t xml:space="preserve"> bandēd</w:t>
      </w:r>
      <w:r w:rsidRPr="00F10C34">
        <w:t xml:space="preserve"> </w:t>
      </w:r>
    </w:p>
    <w:p w14:paraId="00BD0296" w14:textId="77777777" w:rsidR="00F01393" w:rsidRDefault="0061710E" w:rsidP="00F01393">
      <w:pPr>
        <w:pStyle w:val="text"/>
      </w:pPr>
      <w:r>
        <w:tab/>
      </w:r>
      <w:r w:rsidR="00F01393" w:rsidRPr="00F10C34">
        <w:t xml:space="preserve">“on the fourth day, the demon Wizarš comes and binds the soul of the wicked </w:t>
      </w:r>
      <w:r w:rsidR="00F01393" w:rsidRPr="00134773">
        <w:rPr>
          <w:u w:val="single"/>
        </w:rPr>
        <w:t>in that manner</w:t>
      </w:r>
      <w:r w:rsidR="00F01393" w:rsidRPr="00F10C34">
        <w:t xml:space="preserve">” </w:t>
      </w:r>
      <w:r w:rsidR="00F01393">
        <w:t>(</w:t>
      </w:r>
      <w:r w:rsidR="00F01393">
        <w:rPr>
          <w:i/>
        </w:rPr>
        <w:t>MX</w:t>
      </w:r>
      <w:r w:rsidR="00F01393">
        <w:t>.1.</w:t>
      </w:r>
      <w:r w:rsidR="00F01393" w:rsidRPr="0089247C">
        <w:t>161</w:t>
      </w:r>
      <w:r w:rsidR="00F01393">
        <w:t>)</w:t>
      </w:r>
    </w:p>
    <w:p w14:paraId="6E18DC80" w14:textId="77777777" w:rsidR="0061710E" w:rsidRPr="00F10C34" w:rsidRDefault="0061710E" w:rsidP="00F01393">
      <w:pPr>
        <w:pStyle w:val="text"/>
      </w:pPr>
    </w:p>
    <w:p w14:paraId="4AD01A8E" w14:textId="77777777" w:rsidR="0061710E" w:rsidRDefault="00F01393" w:rsidP="00F01393">
      <w:pPr>
        <w:pStyle w:val="text"/>
      </w:pPr>
      <w:r w:rsidRPr="002906FD">
        <w:rPr>
          <w:i/>
        </w:rPr>
        <w:t xml:space="preserve">abar tis tis kū </w:t>
      </w:r>
      <w:r w:rsidRPr="002906FD">
        <w:rPr>
          <w:i/>
          <w:u w:val="single"/>
        </w:rPr>
        <w:t>pad čē šōn</w:t>
      </w:r>
      <w:r w:rsidRPr="002906FD">
        <w:rPr>
          <w:i/>
        </w:rPr>
        <w:t xml:space="preserve"> dād estēd u-šān hamēstārīh čē mad</w:t>
      </w:r>
      <w:r w:rsidRPr="00F10C34">
        <w:t xml:space="preserve"> </w:t>
      </w:r>
    </w:p>
    <w:p w14:paraId="2C9788C9" w14:textId="77777777" w:rsidR="00F01393" w:rsidRDefault="0061710E" w:rsidP="00F01393">
      <w:pPr>
        <w:pStyle w:val="text"/>
      </w:pPr>
      <w:r>
        <w:tab/>
      </w:r>
      <w:r w:rsidR="00F01393" w:rsidRPr="00F10C34">
        <w:t>“</w:t>
      </w:r>
      <w:r w:rsidR="00F01393">
        <w:t xml:space="preserve">about each individual thing: </w:t>
      </w:r>
      <w:r w:rsidR="00F01393" w:rsidRPr="002906FD">
        <w:rPr>
          <w:u w:val="single"/>
        </w:rPr>
        <w:t>in what way</w:t>
      </w:r>
      <w:r w:rsidR="00F01393">
        <w:t xml:space="preserve"> (</w:t>
      </w:r>
      <w:r w:rsidR="00F01393" w:rsidRPr="002906FD">
        <w:t>as what sort</w:t>
      </w:r>
      <w:r w:rsidR="00F01393">
        <w:t xml:space="preserve"> of thing?)</w:t>
      </w:r>
      <w:r w:rsidR="00F01393" w:rsidRPr="00F10C34">
        <w:t xml:space="preserve"> it was created</w:t>
      </w:r>
      <w:r w:rsidR="00F01393">
        <w:t xml:space="preserve"> and what opposition came upon them</w:t>
      </w:r>
      <w:r w:rsidR="00F01393" w:rsidRPr="00F10C34">
        <w:t>” (</w:t>
      </w:r>
      <w:r w:rsidR="00F01393" w:rsidRPr="00F10C34">
        <w:rPr>
          <w:i/>
        </w:rPr>
        <w:t>Bd.</w:t>
      </w:r>
      <w:r w:rsidR="00F01393" w:rsidRPr="00F10C34">
        <w:t>24.0</w:t>
      </w:r>
      <w:r w:rsidR="00F01393">
        <w:t>, chapter heading</w:t>
      </w:r>
      <w:r w:rsidR="00F01393" w:rsidRPr="00F10C34">
        <w:t>)</w:t>
      </w:r>
    </w:p>
    <w:p w14:paraId="4C6760A2" w14:textId="77777777" w:rsidR="00BB1BD0" w:rsidRPr="00F10C34" w:rsidRDefault="00BB1BD0" w:rsidP="00F01393">
      <w:pPr>
        <w:pStyle w:val="text"/>
      </w:pPr>
    </w:p>
    <w:p w14:paraId="34F309FC" w14:textId="77777777" w:rsidR="0061710E" w:rsidRDefault="00F01393" w:rsidP="00426F00">
      <w:pPr>
        <w:pStyle w:val="text"/>
        <w:keepNext/>
      </w:pPr>
      <w:r w:rsidRPr="00F10C34">
        <w:rPr>
          <w:i/>
        </w:rPr>
        <w:t xml:space="preserve">Warestān kē-š war ud passāxt aziš paydāg ud abārīg ī </w:t>
      </w:r>
      <w:r w:rsidRPr="00F10C34">
        <w:rPr>
          <w:i/>
          <w:u w:val="single"/>
        </w:rPr>
        <w:t>ham-šōn</w:t>
      </w:r>
      <w:r w:rsidRPr="00F10C34">
        <w:t xml:space="preserve"> </w:t>
      </w:r>
    </w:p>
    <w:p w14:paraId="6AD2C7EF" w14:textId="77777777" w:rsidR="0061710E" w:rsidRDefault="0061710E" w:rsidP="00F01393">
      <w:pPr>
        <w:pStyle w:val="text"/>
      </w:pPr>
      <w:r>
        <w:tab/>
      </w:r>
      <w:r w:rsidR="00F01393" w:rsidRPr="00F10C34">
        <w:t xml:space="preserve">“the </w:t>
      </w:r>
      <w:r w:rsidR="00F01393">
        <w:t>B</w:t>
      </w:r>
      <w:r w:rsidR="00F01393" w:rsidRPr="00F10C34">
        <w:t xml:space="preserve">ook on </w:t>
      </w:r>
      <w:r w:rsidR="00426F00" w:rsidRPr="00F10C34">
        <w:t>Oaths</w:t>
      </w:r>
      <w:r w:rsidR="00F01393" w:rsidRPr="00F10C34">
        <w:t xml:space="preserve">, from which </w:t>
      </w:r>
      <w:r w:rsidR="006D6A0E">
        <w:t>are</w:t>
      </w:r>
      <w:r w:rsidR="00F01393" w:rsidRPr="00F10C34">
        <w:t xml:space="preserve"> manifest oaths and ordeals and the other things </w:t>
      </w:r>
      <w:r w:rsidR="00F01393" w:rsidRPr="002906FD">
        <w:rPr>
          <w:u w:val="single"/>
        </w:rPr>
        <w:t>of the same sort</w:t>
      </w:r>
      <w:r w:rsidR="00F01393" w:rsidRPr="00F10C34">
        <w:t>” (</w:t>
      </w:r>
      <w:r w:rsidR="00F01393" w:rsidRPr="00F10C34">
        <w:rPr>
          <w:i/>
        </w:rPr>
        <w:t>WZ</w:t>
      </w:r>
      <w:r w:rsidR="00F01393" w:rsidRPr="00F10C34">
        <w:t>.28.4)</w:t>
      </w:r>
    </w:p>
    <w:p w14:paraId="334D0F4A" w14:textId="77777777" w:rsidR="002972E6" w:rsidRPr="00F10C34" w:rsidRDefault="002972E6" w:rsidP="00F01393">
      <w:pPr>
        <w:pStyle w:val="text"/>
      </w:pPr>
    </w:p>
    <w:p w14:paraId="2E506047" w14:textId="77777777" w:rsidR="001C6C2E" w:rsidRDefault="00F01393" w:rsidP="00F01393">
      <w:pPr>
        <w:pStyle w:val="text"/>
      </w:pPr>
      <w:r w:rsidRPr="00F10C34">
        <w:rPr>
          <w:i/>
        </w:rPr>
        <w:t xml:space="preserve">ud ast ī az anīy āmēg </w:t>
      </w:r>
      <w:r w:rsidRPr="002906FD">
        <w:rPr>
          <w:i/>
          <w:u w:val="single"/>
        </w:rPr>
        <w:t>pad ham-šōn</w:t>
      </w:r>
      <w:r w:rsidRPr="00F10C34">
        <w:t xml:space="preserve"> </w:t>
      </w:r>
    </w:p>
    <w:p w14:paraId="5C8A47D4" w14:textId="77777777" w:rsidR="00F01393" w:rsidRDefault="001C6C2E" w:rsidP="00F01393">
      <w:pPr>
        <w:pStyle w:val="text"/>
      </w:pPr>
      <w:r>
        <w:tab/>
      </w:r>
      <w:r w:rsidR="00F01393" w:rsidRPr="00F10C34">
        <w:t>“and there are things that are mixed</w:t>
      </w:r>
      <w:r w:rsidR="00F01393">
        <w:t xml:space="preserve"> from other (things)</w:t>
      </w:r>
      <w:r w:rsidR="00F01393" w:rsidRPr="00F10C34">
        <w:t xml:space="preserve"> </w:t>
      </w:r>
      <w:r w:rsidR="00F01393" w:rsidRPr="002906FD">
        <w:rPr>
          <w:u w:val="single"/>
        </w:rPr>
        <w:t>in the same way</w:t>
      </w:r>
      <w:r w:rsidR="00F01393" w:rsidRPr="00F10C34">
        <w:t>”</w:t>
      </w:r>
      <w:r w:rsidR="00F01393">
        <w:t xml:space="preserve"> (</w:t>
      </w:r>
      <w:r w:rsidR="00F01393">
        <w:rPr>
          <w:i/>
        </w:rPr>
        <w:t>Dk</w:t>
      </w:r>
      <w:r w:rsidR="00F01393">
        <w:t>.4.43)</w:t>
      </w:r>
    </w:p>
    <w:p w14:paraId="3FF26728" w14:textId="77777777" w:rsidR="0061710E" w:rsidRPr="00F10C34" w:rsidRDefault="0061710E" w:rsidP="00F01393">
      <w:pPr>
        <w:pStyle w:val="text"/>
      </w:pPr>
    </w:p>
    <w:p w14:paraId="516C4CE3" w14:textId="77777777" w:rsidR="0061710E" w:rsidRDefault="00F01393" w:rsidP="00F01393">
      <w:pPr>
        <w:pStyle w:val="text"/>
      </w:pPr>
      <w:r w:rsidRPr="00F10C34">
        <w:rPr>
          <w:i/>
        </w:rPr>
        <w:t xml:space="preserve">abar </w:t>
      </w:r>
      <w:r w:rsidRPr="00F10C34">
        <w:rPr>
          <w:i/>
          <w:u w:val="single"/>
        </w:rPr>
        <w:t>šōn ud čār</w:t>
      </w:r>
      <w:r w:rsidRPr="00F10C34">
        <w:rPr>
          <w:i/>
        </w:rPr>
        <w:t xml:space="preserve"> ī-š pad abāz dāštan ī duzz ud gurg az gōspandān</w:t>
      </w:r>
      <w:r>
        <w:t xml:space="preserve"> </w:t>
      </w:r>
    </w:p>
    <w:p w14:paraId="42CE74C2" w14:textId="77777777" w:rsidR="00F01393" w:rsidRDefault="0061710E" w:rsidP="00F01393">
      <w:pPr>
        <w:pStyle w:val="text"/>
      </w:pPr>
      <w:r>
        <w:tab/>
      </w:r>
      <w:r w:rsidR="00F01393">
        <w:t>“</w:t>
      </w:r>
      <w:r w:rsidR="00F01393" w:rsidRPr="00F10C34">
        <w:t>about</w:t>
      </w:r>
      <w:r w:rsidR="00372D5A">
        <w:t xml:space="preserve"> the</w:t>
      </w:r>
      <w:r w:rsidR="00F01393" w:rsidRPr="00D37B6F">
        <w:t xml:space="preserve"> </w:t>
      </w:r>
      <w:r w:rsidR="00F01393" w:rsidRPr="002C2D1D">
        <w:rPr>
          <w:u w:val="single"/>
        </w:rPr>
        <w:t>manner</w:t>
      </w:r>
      <w:r w:rsidR="00F01393" w:rsidRPr="00F10C34">
        <w:t xml:space="preserve"> (in which) </w:t>
      </w:r>
      <w:r w:rsidR="00F01393" w:rsidRPr="002C2D1D">
        <w:rPr>
          <w:u w:val="single"/>
        </w:rPr>
        <w:t>and means</w:t>
      </w:r>
      <w:r w:rsidR="00F01393" w:rsidRPr="00F10C34">
        <w:t xml:space="preserve"> (by which) </w:t>
      </w:r>
      <w:r w:rsidR="00D37B6F">
        <w:t>he is to</w:t>
      </w:r>
      <w:r w:rsidR="00F01393" w:rsidRPr="00F10C34">
        <w:t xml:space="preserve"> keep</w:t>
      </w:r>
      <w:r w:rsidR="00D37B6F">
        <w:t xml:space="preserve"> (</w:t>
      </w:r>
      <w:r w:rsidR="00D37B6F">
        <w:rPr>
          <w:i/>
        </w:rPr>
        <w:t>-š dāštan</w:t>
      </w:r>
      <w:r w:rsidR="00D37B6F">
        <w:t>)</w:t>
      </w:r>
      <w:r w:rsidR="00F01393" w:rsidRPr="00F10C34">
        <w:t xml:space="preserve"> thieves and wolves away from the sheep”</w:t>
      </w:r>
      <w:r w:rsidR="00F01393">
        <w:t xml:space="preserve"> (</w:t>
      </w:r>
      <w:r w:rsidR="00F01393">
        <w:rPr>
          <w:i/>
        </w:rPr>
        <w:t>Dk</w:t>
      </w:r>
      <w:r w:rsidR="00F01393">
        <w:t>.</w:t>
      </w:r>
      <w:r w:rsidR="00F01393" w:rsidRPr="0089247C">
        <w:t>8.23.8</w:t>
      </w:r>
      <w:r w:rsidR="00F01393">
        <w:t>)</w:t>
      </w:r>
    </w:p>
    <w:p w14:paraId="05621D95" w14:textId="77777777" w:rsidR="00C80E70" w:rsidRDefault="00C80E70" w:rsidP="00F01393">
      <w:pPr>
        <w:pStyle w:val="text"/>
      </w:pPr>
    </w:p>
    <w:p w14:paraId="20158E36" w14:textId="77777777" w:rsidR="00C80E70" w:rsidRPr="00C80E70" w:rsidRDefault="00C80E70" w:rsidP="00E745E3">
      <w:pPr>
        <w:pStyle w:val="text"/>
        <w:keepNext/>
        <w:rPr>
          <w:i/>
        </w:rPr>
      </w:pPr>
      <w:r w:rsidRPr="00C80E70">
        <w:rPr>
          <w:i/>
        </w:rPr>
        <w:t xml:space="preserve">abar zamānag rāyēnīdārīh </w:t>
      </w:r>
      <w:r w:rsidRPr="00C80E70">
        <w:rPr>
          <w:i/>
          <w:u w:val="single"/>
        </w:rPr>
        <w:t>šōnag</w:t>
      </w:r>
    </w:p>
    <w:p w14:paraId="75FD601E" w14:textId="77777777" w:rsidR="00C80E70" w:rsidRDefault="00C80E70" w:rsidP="00F01393">
      <w:pPr>
        <w:pStyle w:val="text"/>
      </w:pPr>
      <w:r>
        <w:tab/>
        <w:t xml:space="preserve">“about the </w:t>
      </w:r>
      <w:r w:rsidRPr="00C80E70">
        <w:rPr>
          <w:u w:val="single"/>
        </w:rPr>
        <w:t>ways</w:t>
      </w:r>
      <w:r>
        <w:t xml:space="preserve"> of managing time” (</w:t>
      </w:r>
      <w:r>
        <w:rPr>
          <w:i/>
        </w:rPr>
        <w:t>Dk</w:t>
      </w:r>
      <w:r>
        <w:t>.</w:t>
      </w:r>
      <w:r w:rsidRPr="00C80E70">
        <w:t>3.68.1</w:t>
      </w:r>
      <w:r>
        <w:t>)</w:t>
      </w:r>
    </w:p>
    <w:p w14:paraId="145D4913" w14:textId="77777777" w:rsidR="00BB1BD0" w:rsidRDefault="00BB1BD0" w:rsidP="001C6C2E"/>
    <w:p w14:paraId="59C92036" w14:textId="77777777" w:rsidR="001C6C2E" w:rsidRPr="00F10C34" w:rsidRDefault="001C6C2E" w:rsidP="001C6C2E">
      <w:pPr>
        <w:spacing w:line="240" w:lineRule="auto"/>
      </w:pPr>
    </w:p>
    <w:p w14:paraId="13E5AE4E" w14:textId="77777777" w:rsidR="001C6C2E" w:rsidRDefault="001C6C2E" w:rsidP="001C6C2E">
      <w:pPr>
        <w:pStyle w:val="Heading3"/>
      </w:pPr>
      <w:bookmarkStart w:id="804" w:name="_Toc313441869"/>
      <w:r>
        <w:t>Expressions</w:t>
      </w:r>
      <w:r w:rsidRPr="00F10C34">
        <w:t xml:space="preserve"> with </w:t>
      </w:r>
      <w:r>
        <w:rPr>
          <w:i/>
        </w:rPr>
        <w:t>sā</w:t>
      </w:r>
      <w:r w:rsidRPr="00F10C34">
        <w:rPr>
          <w:i/>
        </w:rPr>
        <w:t>n</w:t>
      </w:r>
      <w:r w:rsidRPr="00F10C34">
        <w:t xml:space="preserve"> “way, manner</w:t>
      </w:r>
      <w:r>
        <w:t>, kind</w:t>
      </w:r>
      <w:r w:rsidRPr="00F10C34">
        <w:t>”</w:t>
      </w:r>
      <w:bookmarkEnd w:id="804"/>
    </w:p>
    <w:p w14:paraId="6D5CB562" w14:textId="77777777" w:rsidR="001C6C2E" w:rsidRDefault="001C6C2E" w:rsidP="001C6C2E">
      <w:r>
        <w:tab/>
        <w:t xml:space="preserve">These function much like the expressions with </w:t>
      </w:r>
      <w:r>
        <w:rPr>
          <w:i/>
        </w:rPr>
        <w:t>ēwēnag</w:t>
      </w:r>
      <w:r>
        <w:t>, but are quite rare:</w:t>
      </w:r>
    </w:p>
    <w:p w14:paraId="18A762A5" w14:textId="77777777" w:rsidR="001C6C2E" w:rsidRDefault="001C6C2E" w:rsidP="001C6C2E"/>
    <w:p w14:paraId="688018F3" w14:textId="77777777" w:rsidR="001C6C2E" w:rsidRDefault="001C6C2E" w:rsidP="001C6C2E">
      <w:pPr>
        <w:pStyle w:val="text"/>
      </w:pPr>
      <w:r w:rsidRPr="00BB1BD0">
        <w:rPr>
          <w:i/>
        </w:rPr>
        <w:t xml:space="preserve">abar </w:t>
      </w:r>
      <w:r w:rsidRPr="00BB1BD0">
        <w:rPr>
          <w:i/>
          <w:u w:val="single"/>
        </w:rPr>
        <w:t>sān</w:t>
      </w:r>
      <w:r w:rsidRPr="00BB1BD0">
        <w:rPr>
          <w:i/>
        </w:rPr>
        <w:t xml:space="preserve"> ī gēhān razm</w:t>
      </w:r>
      <w:r>
        <w:t xml:space="preserve"> </w:t>
      </w:r>
    </w:p>
    <w:p w14:paraId="154A0749" w14:textId="77777777" w:rsidR="001C6C2E" w:rsidRDefault="001C6C2E" w:rsidP="001C6C2E">
      <w:pPr>
        <w:pStyle w:val="text"/>
      </w:pPr>
      <w:r>
        <w:tab/>
        <w:t xml:space="preserve">“about </w:t>
      </w:r>
      <w:r w:rsidRPr="00BB1BD0">
        <w:rPr>
          <w:u w:val="single"/>
        </w:rPr>
        <w:t>the manner</w:t>
      </w:r>
      <w:r>
        <w:t xml:space="preserve"> of the battle of (= fought by) the world of the living” (</w:t>
      </w:r>
      <w:r>
        <w:rPr>
          <w:i/>
        </w:rPr>
        <w:t>D</w:t>
      </w:r>
      <w:r>
        <w:t>k.3.124.1)</w:t>
      </w:r>
    </w:p>
    <w:p w14:paraId="5406294D" w14:textId="77777777" w:rsidR="00010C21" w:rsidRDefault="00010C21" w:rsidP="001C6C2E">
      <w:pPr>
        <w:pStyle w:val="text"/>
      </w:pPr>
    </w:p>
    <w:p w14:paraId="0B6B4824" w14:textId="77777777" w:rsidR="00010C21" w:rsidRPr="00010C21" w:rsidRDefault="00010C21" w:rsidP="001C6C2E">
      <w:pPr>
        <w:pStyle w:val="text"/>
        <w:rPr>
          <w:rFonts w:cs="Times New Roman"/>
          <w:i/>
        </w:rPr>
      </w:pPr>
      <w:r w:rsidRPr="00010C21">
        <w:rPr>
          <w:rFonts w:cs="Times New Roman"/>
          <w:i/>
          <w:u w:val="single"/>
        </w:rPr>
        <w:t>sān</w:t>
      </w:r>
      <w:r w:rsidRPr="00010C21">
        <w:rPr>
          <w:rFonts w:cs="Times New Roman"/>
          <w:i/>
        </w:rPr>
        <w:t xml:space="preserve"> ī madan ī ō a-wināhīh ēn-iz dō</w:t>
      </w:r>
    </w:p>
    <w:p w14:paraId="2DBB4666" w14:textId="77777777" w:rsidR="00010C21" w:rsidRDefault="00010C21" w:rsidP="001C6C2E">
      <w:pPr>
        <w:pStyle w:val="text"/>
      </w:pPr>
      <w:r>
        <w:rPr>
          <w:rFonts w:cs="Times New Roman"/>
        </w:rPr>
        <w:tab/>
        <w:t>“</w:t>
      </w:r>
      <w:r w:rsidRPr="00010C21">
        <w:rPr>
          <w:rFonts w:cs="Times New Roman"/>
          <w:u w:val="single"/>
        </w:rPr>
        <w:t>the ways</w:t>
      </w:r>
      <w:r>
        <w:rPr>
          <w:rFonts w:cs="Times New Roman"/>
        </w:rPr>
        <w:t xml:space="preserve"> to come to being without sin are these two”</w:t>
      </w:r>
      <w:r>
        <w:t xml:space="preserve"> (</w:t>
      </w:r>
      <w:r>
        <w:rPr>
          <w:i/>
        </w:rPr>
        <w:t>D</w:t>
      </w:r>
      <w:r>
        <w:t>k.3.</w:t>
      </w:r>
      <w:r w:rsidRPr="00031486">
        <w:rPr>
          <w:rFonts w:cs="Times New Roman"/>
        </w:rPr>
        <w:t>117.2</w:t>
      </w:r>
      <w:r>
        <w:t>)</w:t>
      </w:r>
      <w:r>
        <w:rPr>
          <w:rFonts w:cs="Times New Roman"/>
        </w:rPr>
        <w:t xml:space="preserve"> </w:t>
      </w:r>
    </w:p>
    <w:p w14:paraId="04888F2D" w14:textId="77777777" w:rsidR="001C6C2E" w:rsidRDefault="001C6C2E" w:rsidP="001C6C2E">
      <w:pPr>
        <w:pStyle w:val="text"/>
      </w:pPr>
    </w:p>
    <w:p w14:paraId="05E955D7" w14:textId="77777777" w:rsidR="001C6C2E" w:rsidRDefault="001C6C2E" w:rsidP="001C6C2E">
      <w:pPr>
        <w:pStyle w:val="text"/>
        <w:rPr>
          <w:i/>
        </w:rPr>
      </w:pPr>
      <w:r w:rsidRPr="001C6C2E">
        <w:rPr>
          <w:i/>
        </w:rPr>
        <w:t xml:space="preserve">ud kēšdārān kē yazd kāmag harw rōz ō </w:t>
      </w:r>
      <w:r w:rsidRPr="005477A7">
        <w:rPr>
          <w:i/>
          <w:u w:val="single"/>
        </w:rPr>
        <w:t>sān-ēw</w:t>
      </w:r>
      <w:r w:rsidRPr="001C6C2E">
        <w:rPr>
          <w:i/>
        </w:rPr>
        <w:t xml:space="preserve"> waštan kēš </w:t>
      </w:r>
      <w:r>
        <w:rPr>
          <w:i/>
        </w:rPr>
        <w:t xml:space="preserve">... </w:t>
      </w:r>
      <w:r w:rsidRPr="001C6C2E">
        <w:rPr>
          <w:i/>
        </w:rPr>
        <w:t>yazdīh aziš bē</w:t>
      </w:r>
    </w:p>
    <w:p w14:paraId="638EDE30" w14:textId="77777777" w:rsidR="001C6C2E" w:rsidRPr="001C6C2E" w:rsidRDefault="005477A7" w:rsidP="001C6C2E">
      <w:pPr>
        <w:pStyle w:val="text"/>
        <w:rPr>
          <w:i/>
        </w:rPr>
      </w:pPr>
      <w:r>
        <w:rPr>
          <w:i/>
        </w:rPr>
        <w:t>pad hu</w:t>
      </w:r>
      <w:r w:rsidR="001C6C2E" w:rsidRPr="001C6C2E">
        <w:rPr>
          <w:i/>
        </w:rPr>
        <w:t>dōstīh ī-š kāmēd fradāg kām pašēmān</w:t>
      </w:r>
      <w:r w:rsidR="001C6C2E">
        <w:rPr>
          <w:i/>
        </w:rPr>
        <w:t xml:space="preserve"> </w:t>
      </w:r>
      <w:r w:rsidR="001C6C2E" w:rsidRPr="001C6C2E">
        <w:rPr>
          <w:i/>
        </w:rPr>
        <w:t>im rōz kām hudōst guft estēd</w:t>
      </w:r>
    </w:p>
    <w:p w14:paraId="7AEEC368" w14:textId="77777777" w:rsidR="001C6C2E" w:rsidRDefault="001C6C2E" w:rsidP="001C6C2E">
      <w:pPr>
        <w:pStyle w:val="text"/>
      </w:pPr>
      <w:r>
        <w:tab/>
        <w:t xml:space="preserve">“and those having (other) beliefs, whose belief is that god’s wish changes every day </w:t>
      </w:r>
      <w:r w:rsidR="005477A7">
        <w:t>in</w:t>
      </w:r>
      <w:r>
        <w:t xml:space="preserve">to </w:t>
      </w:r>
      <w:r w:rsidR="005477A7" w:rsidRPr="005477A7">
        <w:rPr>
          <w:u w:val="single"/>
        </w:rPr>
        <w:t>some</w:t>
      </w:r>
      <w:r>
        <w:t xml:space="preserve"> (different) </w:t>
      </w:r>
      <w:r w:rsidRPr="005477A7">
        <w:rPr>
          <w:u w:val="single"/>
        </w:rPr>
        <w:t>manner</w:t>
      </w:r>
      <w:r>
        <w:t xml:space="preserve"> ... (they take) away from him ‘divinity’;</w:t>
      </w:r>
    </w:p>
    <w:p w14:paraId="34CB632B" w14:textId="77777777" w:rsidR="00F01393" w:rsidRDefault="001C6C2E" w:rsidP="004251C2">
      <w:pPr>
        <w:pStyle w:val="text"/>
      </w:pPr>
      <w:r>
        <w:tab/>
        <w:t>for</w:t>
      </w:r>
      <w:r w:rsidR="005477A7">
        <w:t xml:space="preserve"> (= instead of)</w:t>
      </w:r>
      <w:r>
        <w:t xml:space="preserve"> the </w:t>
      </w:r>
      <w:r w:rsidR="005477A7">
        <w:t xml:space="preserve">friendliness he wishes: tomorrow (his) wish (will be) sorry, (although) today (his) wish has </w:t>
      </w:r>
      <w:r w:rsidR="005477A7">
        <w:lastRenderedPageBreak/>
        <w:t>been said to be f</w:t>
      </w:r>
      <w:r w:rsidR="00487BF6">
        <w:t>r</w:t>
      </w:r>
      <w:r w:rsidR="005477A7">
        <w:t xml:space="preserve">iendly” </w:t>
      </w:r>
      <w:r>
        <w:t>(</w:t>
      </w:r>
      <w:r w:rsidR="005477A7">
        <w:rPr>
          <w:i/>
        </w:rPr>
        <w:t>Dk</w:t>
      </w:r>
      <w:r w:rsidR="005477A7">
        <w:t>.</w:t>
      </w:r>
      <w:r w:rsidRPr="001C6C2E">
        <w:t>3.396.7</w:t>
      </w:r>
      <w:r>
        <w:t>)</w:t>
      </w:r>
    </w:p>
    <w:p w14:paraId="79A84228" w14:textId="77777777" w:rsidR="00F01393" w:rsidRDefault="00F01393" w:rsidP="00F01393"/>
    <w:p w14:paraId="46FEFB0E" w14:textId="77777777" w:rsidR="00C80E70" w:rsidRDefault="00C80E70" w:rsidP="00F01393"/>
    <w:p w14:paraId="3EF231F6" w14:textId="77777777" w:rsidR="00F01393" w:rsidRDefault="00F01393" w:rsidP="00F01393">
      <w:pPr>
        <w:pStyle w:val="Heading3"/>
      </w:pPr>
      <w:bookmarkStart w:id="805" w:name="_Toc313441872"/>
      <w:r>
        <w:t>Expressions</w:t>
      </w:r>
      <w:r w:rsidRPr="00F10C34">
        <w:t xml:space="preserve"> with </w:t>
      </w:r>
      <w:r w:rsidRPr="00F10C34">
        <w:rPr>
          <w:i/>
        </w:rPr>
        <w:t>rāh</w:t>
      </w:r>
      <w:r w:rsidRPr="00F10C34">
        <w:t xml:space="preserve"> “way”</w:t>
      </w:r>
      <w:bookmarkEnd w:id="805"/>
    </w:p>
    <w:p w14:paraId="6C737717" w14:textId="77777777" w:rsidR="00F01393" w:rsidRDefault="00F01393" w:rsidP="00F01393">
      <w:r>
        <w:tab/>
        <w:t>Th</w:t>
      </w:r>
      <w:r w:rsidR="002972E6">
        <w:t>is usage recalls English “way.”</w:t>
      </w:r>
    </w:p>
    <w:p w14:paraId="24ACAD8F" w14:textId="77777777" w:rsidR="00F01393" w:rsidRPr="00DF74A4" w:rsidRDefault="00F01393" w:rsidP="00F01393"/>
    <w:p w14:paraId="0F8B18B3" w14:textId="77777777" w:rsidR="00426F00" w:rsidRDefault="00F01393" w:rsidP="00F01393">
      <w:pPr>
        <w:pStyle w:val="text"/>
        <w:rPr>
          <w:rFonts w:cs="Times New Roman"/>
        </w:rPr>
      </w:pPr>
      <w:r w:rsidRPr="00097B09">
        <w:rPr>
          <w:rFonts w:cs="Times New Roman"/>
          <w:i/>
        </w:rPr>
        <w:t xml:space="preserve">čiyōn ān pid mardōmān xward </w:t>
      </w:r>
      <w:r w:rsidRPr="00097B09">
        <w:rPr>
          <w:rFonts w:cs="Times New Roman"/>
          <w:i/>
          <w:u w:val="single"/>
        </w:rPr>
        <w:t>rāh nēst</w:t>
      </w:r>
      <w:r w:rsidRPr="00097B09">
        <w:rPr>
          <w:rFonts w:cs="Times New Roman"/>
        </w:rPr>
        <w:t xml:space="preserve"> </w:t>
      </w:r>
    </w:p>
    <w:p w14:paraId="663F4505" w14:textId="77777777" w:rsidR="00F01393" w:rsidRDefault="00426F00" w:rsidP="00F01393">
      <w:pPr>
        <w:pStyle w:val="text"/>
      </w:pPr>
      <w:r>
        <w:rPr>
          <w:rFonts w:cs="Times New Roman"/>
        </w:rPr>
        <w:tab/>
      </w:r>
      <w:r w:rsidR="00F01393">
        <w:rPr>
          <w:rFonts w:cs="Times New Roman"/>
        </w:rPr>
        <w:t xml:space="preserve">“for there is </w:t>
      </w:r>
      <w:r w:rsidR="00F01393" w:rsidRPr="00DB6D69">
        <w:rPr>
          <w:rFonts w:cs="Times New Roman"/>
          <w:u w:val="single"/>
        </w:rPr>
        <w:t>no way</w:t>
      </w:r>
      <w:r w:rsidR="00F01393">
        <w:rPr>
          <w:rFonts w:cs="Times New Roman"/>
        </w:rPr>
        <w:t xml:space="preserve"> for people to eat that flesh (of a corpse)” </w:t>
      </w:r>
      <w:r w:rsidR="00F01393" w:rsidRPr="00F10C34">
        <w:t>(</w:t>
      </w:r>
      <w:r w:rsidR="00F01393" w:rsidRPr="00F10C34">
        <w:rPr>
          <w:i/>
        </w:rPr>
        <w:t>DD</w:t>
      </w:r>
      <w:r w:rsidR="00F01393" w:rsidRPr="00F10C34">
        <w:t>.80</w:t>
      </w:r>
      <w:r w:rsidR="00F01393">
        <w:t>.</w:t>
      </w:r>
      <w:r w:rsidR="00F01393" w:rsidRPr="00F10C34">
        <w:t>11)</w:t>
      </w:r>
    </w:p>
    <w:p w14:paraId="2447C149" w14:textId="77777777" w:rsidR="00426F00" w:rsidRPr="00092B51" w:rsidRDefault="00426F00" w:rsidP="00F01393">
      <w:pPr>
        <w:pStyle w:val="text"/>
      </w:pPr>
    </w:p>
    <w:p w14:paraId="6FCED9A5" w14:textId="77777777" w:rsidR="00426F00" w:rsidRDefault="00F01393" w:rsidP="00F01393">
      <w:pPr>
        <w:pStyle w:val="text"/>
      </w:pPr>
      <w:r w:rsidRPr="00F10C34">
        <w:rPr>
          <w:i/>
          <w:u w:val="single"/>
        </w:rPr>
        <w:t>pad ān rāh</w:t>
      </w:r>
      <w:r w:rsidRPr="00F10C34">
        <w:rPr>
          <w:i/>
        </w:rPr>
        <w:t xml:space="preserve"> paydāgīhēd wazurg sūd ī frayādišnīgīh ī-š az zīndag-ruwān yaštan</w:t>
      </w:r>
      <w:r w:rsidRPr="00F10C34">
        <w:t xml:space="preserve"> </w:t>
      </w:r>
    </w:p>
    <w:p w14:paraId="6D807DC2" w14:textId="77777777" w:rsidR="00F01393" w:rsidRDefault="00426F00" w:rsidP="00F01393">
      <w:pPr>
        <w:pStyle w:val="text"/>
      </w:pPr>
      <w:r>
        <w:tab/>
      </w:r>
      <w:r w:rsidR="00F01393" w:rsidRPr="00F10C34">
        <w:t>“</w:t>
      </w:r>
      <w:r w:rsidR="00F01393" w:rsidRPr="00DF74A4">
        <w:rPr>
          <w:u w:val="single"/>
        </w:rPr>
        <w:t>in that way</w:t>
      </w:r>
      <w:r w:rsidR="00F01393" w:rsidRPr="00F10C34">
        <w:t xml:space="preserve"> is made manifest the great benefit there is from performing the</w:t>
      </w:r>
      <w:r w:rsidR="006D6A0E">
        <w:t xml:space="preserve"> ‘ritual for the soul-while-</w:t>
      </w:r>
      <w:r w:rsidR="00F01393">
        <w:t>alive’</w:t>
      </w:r>
      <w:r w:rsidR="00F01393" w:rsidRPr="00F10C34">
        <w:t xml:space="preserve"> to help him (in the beyond)” (</w:t>
      </w:r>
      <w:r w:rsidR="00F01393" w:rsidRPr="00F10C34">
        <w:rPr>
          <w:i/>
        </w:rPr>
        <w:t>DD</w:t>
      </w:r>
      <w:r w:rsidR="00F01393" w:rsidRPr="00F10C34">
        <w:t>.</w:t>
      </w:r>
      <w:r w:rsidR="00F01393" w:rsidRPr="00031486">
        <w:rPr>
          <w:rFonts w:cs="Times New Roman"/>
        </w:rPr>
        <w:t>16.13</w:t>
      </w:r>
      <w:r w:rsidR="00F01393">
        <w:rPr>
          <w:rFonts w:cs="Times New Roman"/>
        </w:rPr>
        <w:t>a</w:t>
      </w:r>
      <w:r w:rsidR="00F01393" w:rsidRPr="00F10C34">
        <w:t>)</w:t>
      </w:r>
    </w:p>
    <w:p w14:paraId="75656E30" w14:textId="77777777" w:rsidR="00E92856" w:rsidRDefault="00E92856" w:rsidP="00E92856">
      <w:pPr>
        <w:pStyle w:val="text"/>
      </w:pPr>
    </w:p>
    <w:p w14:paraId="4F412B3C" w14:textId="77777777" w:rsidR="00E92856" w:rsidRDefault="00E92856" w:rsidP="00E92856">
      <w:pPr>
        <w:pStyle w:val="text"/>
      </w:pPr>
      <w:r>
        <w:rPr>
          <w:b/>
          <w:i/>
        </w:rPr>
        <w:t>hayār</w:t>
      </w:r>
      <w:r w:rsidRPr="00DB6D69">
        <w:rPr>
          <w:b/>
          <w:i/>
        </w:rPr>
        <w:t>-barišnīh</w:t>
      </w:r>
      <w:r w:rsidRPr="00092B51">
        <w:rPr>
          <w:i/>
        </w:rPr>
        <w:t xml:space="preserve"> </w:t>
      </w:r>
      <w:r w:rsidRPr="00092B51">
        <w:rPr>
          <w:i/>
          <w:u w:val="single"/>
        </w:rPr>
        <w:t>pad hamāg rāh</w:t>
      </w:r>
      <w:r w:rsidRPr="00092B51">
        <w:rPr>
          <w:i/>
        </w:rPr>
        <w:t xml:space="preserve"> </w:t>
      </w:r>
      <w:r>
        <w:rPr>
          <w:i/>
        </w:rPr>
        <w:t>hayār</w:t>
      </w:r>
      <w:r w:rsidRPr="00092B51">
        <w:rPr>
          <w:i/>
        </w:rPr>
        <w:t>īh ud ǰādagōwīh kerdan</w:t>
      </w:r>
      <w:r>
        <w:t xml:space="preserve"> </w:t>
      </w:r>
    </w:p>
    <w:p w14:paraId="12248A1F" w14:textId="77777777" w:rsidR="00E92856" w:rsidRDefault="00E92856" w:rsidP="00E92856">
      <w:pPr>
        <w:pStyle w:val="text"/>
      </w:pPr>
      <w:r>
        <w:tab/>
        <w:t xml:space="preserve">“‘bringing help’ (is) helping and interceding </w:t>
      </w:r>
      <w:r w:rsidRPr="00DB6D69">
        <w:rPr>
          <w:u w:val="single"/>
        </w:rPr>
        <w:t xml:space="preserve">in </w:t>
      </w:r>
      <w:r>
        <w:rPr>
          <w:u w:val="single"/>
        </w:rPr>
        <w:t>all</w:t>
      </w:r>
      <w:r w:rsidRPr="00DB6D69">
        <w:rPr>
          <w:u w:val="single"/>
        </w:rPr>
        <w:t xml:space="preserve"> way</w:t>
      </w:r>
      <w:r>
        <w:rPr>
          <w:u w:val="single"/>
        </w:rPr>
        <w:t>s</w:t>
      </w:r>
      <w:r>
        <w:t>” (</w:t>
      </w:r>
      <w:r>
        <w:rPr>
          <w:i/>
        </w:rPr>
        <w:t>PY</w:t>
      </w:r>
      <w:r>
        <w:t>.62.1a)</w:t>
      </w:r>
    </w:p>
    <w:p w14:paraId="1ED37B44" w14:textId="77777777" w:rsidR="00E92856" w:rsidRPr="00902530" w:rsidRDefault="00E92856" w:rsidP="00E92856">
      <w:pPr>
        <w:pStyle w:val="text"/>
        <w:rPr>
          <w:i/>
        </w:rPr>
      </w:pPr>
      <w:r w:rsidRPr="004251C2">
        <w:rPr>
          <w:i/>
          <w:u w:val="single"/>
        </w:rPr>
        <w:t>pad ēč rāh</w:t>
      </w:r>
      <w:r w:rsidRPr="00902530">
        <w:rPr>
          <w:i/>
        </w:rPr>
        <w:t xml:space="preserve"> nasāy pad nigerišn jōyīdan </w:t>
      </w:r>
      <w:r w:rsidRPr="00B4679E">
        <w:rPr>
          <w:i/>
          <w:u w:val="single"/>
        </w:rPr>
        <w:t>nē</w:t>
      </w:r>
      <w:r w:rsidRPr="00902530">
        <w:rPr>
          <w:i/>
        </w:rPr>
        <w:t xml:space="preserve"> dastwarīhā </w:t>
      </w:r>
    </w:p>
    <w:p w14:paraId="322C956E" w14:textId="77777777" w:rsidR="00E92856" w:rsidRDefault="00E92856" w:rsidP="00E92856">
      <w:pPr>
        <w:pStyle w:val="text"/>
      </w:pPr>
      <w:r>
        <w:tab/>
        <w:t>“</w:t>
      </w:r>
      <w:r w:rsidRPr="004251C2">
        <w:rPr>
          <w:u w:val="single"/>
        </w:rPr>
        <w:t>in no way</w:t>
      </w:r>
      <w:r>
        <w:t xml:space="preserve"> is it according to the </w:t>
      </w:r>
      <w:r>
        <w:rPr>
          <w:i/>
        </w:rPr>
        <w:t>dastwar</w:t>
      </w:r>
      <w:r>
        <w:t xml:space="preserve">s to ‘chew </w:t>
      </w:r>
      <w:r>
        <w:rPr>
          <w:i/>
        </w:rPr>
        <w:t>nasāy</w:t>
      </w:r>
      <w:r>
        <w:t>’ deliberately” (</w:t>
      </w:r>
      <w:r>
        <w:rPr>
          <w:i/>
        </w:rPr>
        <w:t>RAF</w:t>
      </w:r>
      <w:r>
        <w:t>.57.2)</w:t>
      </w:r>
    </w:p>
    <w:p w14:paraId="736D5980" w14:textId="77777777" w:rsidR="00E92856" w:rsidRDefault="00E92856" w:rsidP="00E92856">
      <w:pPr>
        <w:pStyle w:val="text"/>
      </w:pPr>
      <w:bookmarkStart w:id="806" w:name="_Toc52717618"/>
    </w:p>
    <w:p w14:paraId="450F7AB6" w14:textId="77777777" w:rsidR="00E92856" w:rsidRDefault="00E92856" w:rsidP="00E92856">
      <w:pPr>
        <w:pStyle w:val="text"/>
      </w:pPr>
      <w:r w:rsidRPr="00F10C34">
        <w:rPr>
          <w:i/>
        </w:rPr>
        <w:t xml:space="preserve">ān ēk rāh gīrēd ī ahlāyīh ud </w:t>
      </w:r>
      <w:r w:rsidRPr="00F10C34">
        <w:rPr>
          <w:i/>
          <w:u w:val="single"/>
        </w:rPr>
        <w:t>ma</w:t>
      </w:r>
      <w:r w:rsidRPr="00F10C34">
        <w:rPr>
          <w:i/>
        </w:rPr>
        <w:t xml:space="preserve"> pad frāxīh ud </w:t>
      </w:r>
      <w:r w:rsidRPr="00F10C34">
        <w:rPr>
          <w:i/>
          <w:u w:val="single"/>
        </w:rPr>
        <w:t>ma</w:t>
      </w:r>
      <w:r w:rsidRPr="00F10C34">
        <w:rPr>
          <w:i/>
        </w:rPr>
        <w:t xml:space="preserve"> pad tangīh ud </w:t>
      </w:r>
      <w:r w:rsidRPr="00F10C34">
        <w:rPr>
          <w:i/>
          <w:u w:val="single"/>
        </w:rPr>
        <w:t>m</w:t>
      </w:r>
      <w:r w:rsidRPr="00B4679E">
        <w:rPr>
          <w:i/>
          <w:u w:val="single"/>
        </w:rPr>
        <w:t>a pad ēč rāh</w:t>
      </w:r>
      <w:r w:rsidRPr="00F10C34">
        <w:rPr>
          <w:i/>
        </w:rPr>
        <w:t xml:space="preserve"> az-iš wardēd</w:t>
      </w:r>
      <w:r w:rsidRPr="00F10C34">
        <w:t xml:space="preserve"> </w:t>
      </w:r>
    </w:p>
    <w:p w14:paraId="7DE371A7" w14:textId="77777777" w:rsidR="00E92856" w:rsidRPr="00902530" w:rsidRDefault="00E92856" w:rsidP="00E92856">
      <w:pPr>
        <w:pStyle w:val="text"/>
      </w:pPr>
      <w:r>
        <w:tab/>
      </w:r>
      <w:r w:rsidRPr="00F10C34">
        <w:t>“</w:t>
      </w:r>
      <w:r>
        <w:t>t</w:t>
      </w:r>
      <w:r w:rsidRPr="00F10C34">
        <w:t xml:space="preserve">ake that one path, that of </w:t>
      </w:r>
      <w:r>
        <w:t>Righteous</w:t>
      </w:r>
      <w:r w:rsidRPr="00F10C34">
        <w:t xml:space="preserve">ness, and </w:t>
      </w:r>
      <w:r w:rsidRPr="001775AA">
        <w:rPr>
          <w:u w:val="single"/>
        </w:rPr>
        <w:t>do not</w:t>
      </w:r>
      <w:r w:rsidRPr="00F10C34">
        <w:t xml:space="preserve"> turn from it </w:t>
      </w:r>
      <w:r w:rsidRPr="00B4679E">
        <w:rPr>
          <w:u w:val="single"/>
        </w:rPr>
        <w:t>in any way</w:t>
      </w:r>
      <w:r w:rsidRPr="00F10C34">
        <w:t xml:space="preserve">, </w:t>
      </w:r>
      <w:r w:rsidRPr="001775AA">
        <w:rPr>
          <w:u w:val="single"/>
        </w:rPr>
        <w:t>(n)either</w:t>
      </w:r>
      <w:r w:rsidRPr="00F10C34">
        <w:t xml:space="preserve"> in well-being </w:t>
      </w:r>
      <w:r w:rsidRPr="001775AA">
        <w:rPr>
          <w:u w:val="single"/>
        </w:rPr>
        <w:t>(n)or</w:t>
      </w:r>
      <w:r w:rsidRPr="00F10C34">
        <w:t xml:space="preserve"> </w:t>
      </w:r>
      <w:r>
        <w:t>(when)</w:t>
      </w:r>
      <w:r w:rsidRPr="00F10C34">
        <w:t xml:space="preserve"> </w:t>
      </w:r>
      <w:r>
        <w:t>in a tight spot (distress)</w:t>
      </w:r>
      <w:r w:rsidRPr="00F10C34">
        <w:t>!”</w:t>
      </w:r>
      <w:r>
        <w:t xml:space="preserve"> (</w:t>
      </w:r>
      <w:r>
        <w:rPr>
          <w:i/>
        </w:rPr>
        <w:t>AWN</w:t>
      </w:r>
      <w:r>
        <w:t>.</w:t>
      </w:r>
      <w:r w:rsidRPr="00031486">
        <w:rPr>
          <w:rFonts w:cs="Times New Roman"/>
        </w:rPr>
        <w:t>101.8</w:t>
      </w:r>
      <w:r>
        <w:rPr>
          <w:rFonts w:cs="Times New Roman"/>
        </w:rPr>
        <w:t>)</w:t>
      </w:r>
    </w:p>
    <w:p w14:paraId="198C1632" w14:textId="77777777" w:rsidR="00E92856" w:rsidRDefault="00E92856" w:rsidP="00E92856">
      <w:pPr>
        <w:pStyle w:val="text"/>
      </w:pPr>
    </w:p>
    <w:p w14:paraId="2E3C3FAD" w14:textId="77777777" w:rsidR="00E92856" w:rsidRPr="005477A7" w:rsidRDefault="00E92856" w:rsidP="00E92856">
      <w:pPr>
        <w:pStyle w:val="text"/>
        <w:rPr>
          <w:i/>
        </w:rPr>
      </w:pPr>
      <w:r w:rsidRPr="005477A7">
        <w:rPr>
          <w:rFonts w:cs="Times New Roman"/>
          <w:i/>
        </w:rPr>
        <w:t xml:space="preserve">ud čē ān ī </w:t>
      </w:r>
      <w:r w:rsidRPr="001F59E2">
        <w:rPr>
          <w:rFonts w:cs="Times New Roman"/>
          <w:i/>
          <w:u w:val="single"/>
        </w:rPr>
        <w:t>pad ēč rāh</w:t>
      </w:r>
      <w:r w:rsidRPr="005477A7">
        <w:rPr>
          <w:rFonts w:cs="Times New Roman"/>
          <w:i/>
        </w:rPr>
        <w:t xml:space="preserve"> an-āzarm nē kunišn</w:t>
      </w:r>
      <w:r>
        <w:rPr>
          <w:rFonts w:cs="Times New Roman"/>
          <w:i/>
        </w:rPr>
        <w:t xml:space="preserve"> ...</w:t>
      </w:r>
    </w:p>
    <w:p w14:paraId="58639C93" w14:textId="77777777" w:rsidR="00E92856" w:rsidRPr="00426F00" w:rsidRDefault="00E92856" w:rsidP="00E92856">
      <w:pPr>
        <w:pStyle w:val="text"/>
        <w:rPr>
          <w:rFonts w:cs="Times New Roman"/>
          <w:i/>
        </w:rPr>
      </w:pPr>
      <w:r w:rsidRPr="005477A7">
        <w:rPr>
          <w:rFonts w:cs="Times New Roman"/>
          <w:i/>
        </w:rPr>
        <w:t xml:space="preserve">pad burdārīh ōy passandišnīgtar kē anāgīh ud petyārag ī-š az Ahrimen ud dēwān ud wattarān abar rasēd hunsandīhā ud pad kāmag ō grīw padīrēd ud </w:t>
      </w:r>
      <w:r w:rsidRPr="00B4679E">
        <w:rPr>
          <w:rFonts w:cs="Times New Roman"/>
          <w:i/>
          <w:u w:val="single"/>
        </w:rPr>
        <w:t>pad ēč rāh</w:t>
      </w:r>
      <w:r w:rsidRPr="005477A7">
        <w:rPr>
          <w:rFonts w:cs="Times New Roman"/>
          <w:i/>
        </w:rPr>
        <w:t xml:space="preserve"> ruwān ī xwēš </w:t>
      </w:r>
      <w:r w:rsidRPr="00B4679E">
        <w:rPr>
          <w:rFonts w:cs="Times New Roman"/>
          <w:i/>
          <w:u w:val="single"/>
        </w:rPr>
        <w:t>nē</w:t>
      </w:r>
      <w:r w:rsidRPr="005477A7">
        <w:rPr>
          <w:rFonts w:cs="Times New Roman"/>
          <w:i/>
        </w:rPr>
        <w:t xml:space="preserve"> āzārēd</w:t>
      </w:r>
    </w:p>
    <w:p w14:paraId="007A8D3F" w14:textId="77777777" w:rsidR="00E92856" w:rsidRDefault="00E92856" w:rsidP="00E92856">
      <w:pPr>
        <w:pStyle w:val="text"/>
        <w:rPr>
          <w:rFonts w:cs="Times New Roman"/>
        </w:rPr>
      </w:pPr>
      <w:r>
        <w:rPr>
          <w:rFonts w:cs="Times New Roman"/>
        </w:rPr>
        <w:tab/>
        <w:t xml:space="preserve">‘And what is this that one should </w:t>
      </w:r>
      <w:r w:rsidRPr="001F59E2">
        <w:rPr>
          <w:rFonts w:cs="Times New Roman"/>
          <w:u w:val="single"/>
        </w:rPr>
        <w:t>not</w:t>
      </w:r>
      <w:r>
        <w:rPr>
          <w:rFonts w:cs="Times New Roman"/>
        </w:rPr>
        <w:t xml:space="preserve"> dishonor </w:t>
      </w:r>
      <w:r w:rsidRPr="001F59E2">
        <w:rPr>
          <w:rFonts w:cs="Times New Roman"/>
          <w:u w:val="single"/>
        </w:rPr>
        <w:t>in any way</w:t>
      </w:r>
      <w:r>
        <w:rPr>
          <w:rFonts w:cs="Times New Roman"/>
        </w:rPr>
        <w:t>?</w:t>
      </w:r>
    </w:p>
    <w:p w14:paraId="78895531" w14:textId="77777777" w:rsidR="00E92856" w:rsidRDefault="00E92856" w:rsidP="00E92856">
      <w:pPr>
        <w:pStyle w:val="text"/>
        <w:rPr>
          <w:rFonts w:cs="Times New Roman"/>
        </w:rPr>
      </w:pPr>
      <w:r>
        <w:rPr>
          <w:rFonts w:cs="Times New Roman"/>
        </w:rPr>
        <w:tab/>
        <w:t xml:space="preserve">He is the more likable in patience who happily and willingly takes upon himself the evil and adversity that comes upon him from Ahrimen and the demons and evil (people), </w:t>
      </w:r>
      <w:r>
        <w:rPr>
          <w:rFonts w:cs="Times New Roman"/>
        </w:rPr>
        <w:tab/>
        <w:t xml:space="preserve">and </w:t>
      </w:r>
      <w:r w:rsidRPr="00B4679E">
        <w:rPr>
          <w:rFonts w:cs="Times New Roman"/>
          <w:u w:val="single"/>
        </w:rPr>
        <w:t>in no way</w:t>
      </w:r>
      <w:r>
        <w:rPr>
          <w:rFonts w:cs="Times New Roman"/>
        </w:rPr>
        <w:t xml:space="preserve"> harms his soul” (</w:t>
      </w:r>
      <w:r w:rsidRPr="00426F00">
        <w:rPr>
          <w:rFonts w:cs="Times New Roman"/>
          <w:i/>
        </w:rPr>
        <w:t>MX</w:t>
      </w:r>
      <w:r>
        <w:rPr>
          <w:rFonts w:cs="Times New Roman"/>
        </w:rPr>
        <w:t>.</w:t>
      </w:r>
      <w:r w:rsidRPr="00031486">
        <w:rPr>
          <w:rFonts w:cs="Times New Roman"/>
        </w:rPr>
        <w:t>38.18</w:t>
      </w:r>
      <w:r>
        <w:rPr>
          <w:rFonts w:cs="Times New Roman"/>
        </w:rPr>
        <w:t>, 31-32)</w:t>
      </w:r>
    </w:p>
    <w:p w14:paraId="4796388E" w14:textId="77777777" w:rsidR="00E92856" w:rsidRDefault="00E92856" w:rsidP="00E92856">
      <w:pPr>
        <w:pStyle w:val="text"/>
        <w:rPr>
          <w:rFonts w:cs="Times New Roman"/>
        </w:rPr>
      </w:pPr>
    </w:p>
    <w:p w14:paraId="69047946" w14:textId="77777777" w:rsidR="00E92856" w:rsidRPr="001F59E2" w:rsidRDefault="00E92856" w:rsidP="00E92856">
      <w:pPr>
        <w:pStyle w:val="text"/>
        <w:rPr>
          <w:rFonts w:cs="Times New Roman"/>
          <w:i/>
        </w:rPr>
      </w:pPr>
      <w:r w:rsidRPr="001F59E2">
        <w:rPr>
          <w:rFonts w:cs="Times New Roman"/>
          <w:i/>
        </w:rPr>
        <w:t xml:space="preserve">ān brādar u-š </w:t>
      </w:r>
      <w:r w:rsidRPr="001F59E2">
        <w:rPr>
          <w:rFonts w:cs="Times New Roman"/>
          <w:i/>
          <w:u w:val="single"/>
        </w:rPr>
        <w:t xml:space="preserve">pad anīy rāh </w:t>
      </w:r>
      <w:r w:rsidRPr="001F59E2">
        <w:rPr>
          <w:rFonts w:cs="Times New Roman"/>
          <w:i/>
        </w:rPr>
        <w:t>sazāgīhā ēw ast ēnyā ān guftan rāy stūrīh xwēštar bawēd</w:t>
      </w:r>
    </w:p>
    <w:p w14:paraId="6BAD5C87" w14:textId="77777777" w:rsidR="00E92856" w:rsidRPr="001F59E2" w:rsidRDefault="00E92856" w:rsidP="00E92856">
      <w:pPr>
        <w:pStyle w:val="text"/>
        <w:rPr>
          <w:rFonts w:cs="Times New Roman"/>
        </w:rPr>
      </w:pPr>
      <w:r>
        <w:rPr>
          <w:rFonts w:cs="Times New Roman"/>
        </w:rPr>
        <w:tab/>
        <w:t>“</w:t>
      </w:r>
      <w:r w:rsidRPr="001F59E2">
        <w:rPr>
          <w:rFonts w:cs="Times New Roman"/>
        </w:rPr>
        <w:t>unless</w:t>
      </w:r>
      <w:r>
        <w:rPr>
          <w:rFonts w:cs="Times New Roman"/>
        </w:rPr>
        <w:t xml:space="preserve"> (</w:t>
      </w:r>
      <w:r>
        <w:rPr>
          <w:rFonts w:cs="Times New Roman"/>
          <w:i/>
        </w:rPr>
        <w:t>... ēnyā</w:t>
      </w:r>
      <w:r>
        <w:rPr>
          <w:rFonts w:cs="Times New Roman"/>
        </w:rPr>
        <w:t>)</w:t>
      </w:r>
      <w:r w:rsidRPr="001F59E2">
        <w:rPr>
          <w:rFonts w:cs="Times New Roman"/>
        </w:rPr>
        <w:t xml:space="preserve"> there is </w:t>
      </w:r>
      <w:r>
        <w:rPr>
          <w:rFonts w:cs="Times New Roman"/>
        </w:rPr>
        <w:t>that (</w:t>
      </w:r>
      <w:r w:rsidRPr="001F59E2">
        <w:rPr>
          <w:rFonts w:cs="Times New Roman"/>
        </w:rPr>
        <w:t>one</w:t>
      </w:r>
      <w:r>
        <w:rPr>
          <w:rFonts w:cs="Times New Roman"/>
        </w:rPr>
        <w:t>) brother</w:t>
      </w:r>
      <w:r w:rsidRPr="001F59E2">
        <w:rPr>
          <w:rFonts w:cs="Times New Roman"/>
        </w:rPr>
        <w:t xml:space="preserve"> who, </w:t>
      </w:r>
      <w:r w:rsidRPr="001F59E2">
        <w:rPr>
          <w:rFonts w:cs="Times New Roman"/>
          <w:u w:val="single"/>
        </w:rPr>
        <w:t>in some other way</w:t>
      </w:r>
      <w:r w:rsidRPr="001F59E2">
        <w:rPr>
          <w:rFonts w:cs="Times New Roman"/>
        </w:rPr>
        <w:t xml:space="preserve">, is (more) suitably (appointed) than him, because of what was said, the </w:t>
      </w:r>
      <w:r w:rsidRPr="001F59E2">
        <w:rPr>
          <w:rFonts w:cs="Times New Roman"/>
          <w:i/>
        </w:rPr>
        <w:t>stūrīh</w:t>
      </w:r>
      <w:r>
        <w:rPr>
          <w:rFonts w:cs="Times New Roman"/>
        </w:rPr>
        <w:t xml:space="preserve"> belongs more to that brother” (</w:t>
      </w:r>
      <w:r>
        <w:rPr>
          <w:rFonts w:cs="Times New Roman"/>
          <w:i/>
        </w:rPr>
        <w:t>RAF</w:t>
      </w:r>
      <w:r>
        <w:rPr>
          <w:rFonts w:cs="Times New Roman"/>
        </w:rPr>
        <w:t>.</w:t>
      </w:r>
      <w:r w:rsidRPr="00031486">
        <w:rPr>
          <w:rFonts w:cs="Times New Roman"/>
        </w:rPr>
        <w:t>70.2</w:t>
      </w:r>
      <w:r>
        <w:rPr>
          <w:rFonts w:cs="Times New Roman"/>
        </w:rPr>
        <w:t>)</w:t>
      </w:r>
    </w:p>
    <w:p w14:paraId="74C388AC" w14:textId="77777777" w:rsidR="00F01393" w:rsidRDefault="00F01393" w:rsidP="00F01393">
      <w:pPr>
        <w:pStyle w:val="text"/>
      </w:pPr>
    </w:p>
    <w:p w14:paraId="0C5F2267" w14:textId="77777777" w:rsidR="00E92856" w:rsidRDefault="00E92856" w:rsidP="00E92856">
      <w:pPr>
        <w:pStyle w:val="Heading5"/>
      </w:pPr>
      <w:r>
        <w:rPr>
          <w:i/>
        </w:rPr>
        <w:t>pad rāh ī</w:t>
      </w:r>
      <w:r>
        <w:t xml:space="preserve"> “by way of, through”:</w:t>
      </w:r>
    </w:p>
    <w:p w14:paraId="38B77CE5" w14:textId="77777777" w:rsidR="00426F00" w:rsidRDefault="00F01393" w:rsidP="00F01393">
      <w:pPr>
        <w:pStyle w:val="text"/>
        <w:rPr>
          <w:rFonts w:cs="Times New Roman"/>
        </w:rPr>
      </w:pPr>
      <w:r>
        <w:rPr>
          <w:rFonts w:cs="Times New Roman"/>
          <w:i/>
        </w:rPr>
        <w:t>gōwēd kū Wah</w:t>
      </w:r>
      <w:r w:rsidR="00487BF6">
        <w:rPr>
          <w:rFonts w:cs="Times New Roman"/>
          <w:i/>
        </w:rPr>
        <w:t>u</w:t>
      </w:r>
      <w:r w:rsidRPr="00016CCC">
        <w:rPr>
          <w:rFonts w:cs="Times New Roman"/>
          <w:i/>
        </w:rPr>
        <w:t>man weh ī amāwand ī āštīh-dādār</w:t>
      </w:r>
      <w:r w:rsidR="00487BF6">
        <w:rPr>
          <w:rFonts w:cs="Times New Roman"/>
          <w:i/>
        </w:rPr>
        <w:t xml:space="preserve"> ...</w:t>
      </w:r>
      <w:r w:rsidRPr="00016CCC">
        <w:rPr>
          <w:rFonts w:cs="Times New Roman"/>
          <w:i/>
        </w:rPr>
        <w:t xml:space="preserve"> u-š amāwandīh ēd kū gund ī yazdān ud ān-iz ī ērān ka āštīh </w:t>
      </w:r>
      <w:r w:rsidRPr="00016CCC">
        <w:rPr>
          <w:i/>
        </w:rPr>
        <w:t>kunēnd</w:t>
      </w:r>
      <w:r w:rsidRPr="00016CCC">
        <w:rPr>
          <w:rFonts w:cs="Times New Roman"/>
          <w:i/>
        </w:rPr>
        <w:t xml:space="preserve"> bē abzāyēnd </w:t>
      </w:r>
      <w:r w:rsidRPr="00016CCC">
        <w:rPr>
          <w:rFonts w:cs="Times New Roman"/>
          <w:i/>
          <w:u w:val="single"/>
        </w:rPr>
        <w:t>pad rāh ī Wah</w:t>
      </w:r>
      <w:r w:rsidR="00487BF6">
        <w:rPr>
          <w:rFonts w:cs="Times New Roman"/>
          <w:i/>
          <w:u w:val="single"/>
        </w:rPr>
        <w:t>u</w:t>
      </w:r>
      <w:r w:rsidRPr="00016CCC">
        <w:rPr>
          <w:rFonts w:cs="Times New Roman"/>
          <w:i/>
          <w:u w:val="single"/>
        </w:rPr>
        <w:t>man</w:t>
      </w:r>
      <w:r w:rsidRPr="00016CCC">
        <w:rPr>
          <w:rFonts w:cs="Times New Roman"/>
          <w:i/>
        </w:rPr>
        <w:t xml:space="preserve"> ka-šān andar mayān šawēd</w:t>
      </w:r>
      <w:r>
        <w:rPr>
          <w:rFonts w:cs="Times New Roman"/>
        </w:rPr>
        <w:t xml:space="preserve"> </w:t>
      </w:r>
    </w:p>
    <w:p w14:paraId="723F2EDC" w14:textId="77777777" w:rsidR="00F01393" w:rsidRDefault="00426F00" w:rsidP="00F01393">
      <w:pPr>
        <w:pStyle w:val="text"/>
        <w:rPr>
          <w:rFonts w:cs="Times New Roman"/>
        </w:rPr>
      </w:pPr>
      <w:r>
        <w:rPr>
          <w:rFonts w:cs="Times New Roman"/>
        </w:rPr>
        <w:tab/>
      </w:r>
      <w:r w:rsidR="00F01393">
        <w:rPr>
          <w:rFonts w:cs="Times New Roman"/>
        </w:rPr>
        <w:t>“one says: Wah</w:t>
      </w:r>
      <w:r w:rsidR="00487BF6">
        <w:rPr>
          <w:rFonts w:cs="Times New Roman"/>
        </w:rPr>
        <w:t>u</w:t>
      </w:r>
      <w:r w:rsidR="00F01393">
        <w:rPr>
          <w:rFonts w:cs="Times New Roman"/>
        </w:rPr>
        <w:t xml:space="preserve">man the good, powerful, peace-giver; </w:t>
      </w:r>
      <w:r w:rsidR="00487BF6">
        <w:rPr>
          <w:rFonts w:cs="Times New Roman"/>
        </w:rPr>
        <w:t xml:space="preserve">... </w:t>
      </w:r>
      <w:r w:rsidR="00F01393">
        <w:rPr>
          <w:rFonts w:cs="Times New Roman"/>
        </w:rPr>
        <w:t xml:space="preserve">and his being ‘powerful’ is this: when the gods’ army and that of the Iranians make peace (and) increase it, (it is) </w:t>
      </w:r>
      <w:r w:rsidR="00F01393" w:rsidRPr="00016CCC">
        <w:rPr>
          <w:rFonts w:cs="Times New Roman"/>
          <w:u w:val="single"/>
        </w:rPr>
        <w:t>by way of Wah</w:t>
      </w:r>
      <w:r w:rsidR="00487BF6">
        <w:rPr>
          <w:rFonts w:cs="Times New Roman"/>
          <w:u w:val="single"/>
        </w:rPr>
        <w:t>u</w:t>
      </w:r>
      <w:r w:rsidR="00F01393" w:rsidRPr="00016CCC">
        <w:rPr>
          <w:rFonts w:cs="Times New Roman"/>
          <w:u w:val="single"/>
        </w:rPr>
        <w:t>man</w:t>
      </w:r>
      <w:r w:rsidR="00F01393">
        <w:rPr>
          <w:rFonts w:cs="Times New Roman"/>
        </w:rPr>
        <w:t>, when he goes among them” (</w:t>
      </w:r>
      <w:r w:rsidR="00F01393">
        <w:rPr>
          <w:rFonts w:cs="Times New Roman"/>
          <w:i/>
        </w:rPr>
        <w:t>Bd</w:t>
      </w:r>
      <w:r w:rsidR="00F01393">
        <w:rPr>
          <w:rFonts w:cs="Times New Roman"/>
        </w:rPr>
        <w:t>.</w:t>
      </w:r>
      <w:r w:rsidR="00F01393" w:rsidRPr="00031486">
        <w:rPr>
          <w:rFonts w:cs="Times New Roman"/>
        </w:rPr>
        <w:t>26.13</w:t>
      </w:r>
      <w:r w:rsidR="00F01393">
        <w:rPr>
          <w:rFonts w:cs="Times New Roman"/>
        </w:rPr>
        <w:t>-15)</w:t>
      </w:r>
    </w:p>
    <w:p w14:paraId="7CF5ADAC" w14:textId="77777777" w:rsidR="005477A7" w:rsidRDefault="005477A7" w:rsidP="00F01393">
      <w:pPr>
        <w:pStyle w:val="text"/>
        <w:rPr>
          <w:rFonts w:cs="Times New Roman"/>
        </w:rPr>
      </w:pPr>
    </w:p>
    <w:p w14:paraId="78149425" w14:textId="77777777" w:rsidR="00426F00" w:rsidRDefault="00F01393" w:rsidP="00F01393">
      <w:pPr>
        <w:pStyle w:val="text"/>
        <w:rPr>
          <w:rFonts w:cs="Times New Roman"/>
        </w:rPr>
      </w:pPr>
      <w:r w:rsidRPr="00016CCC">
        <w:rPr>
          <w:rFonts w:cs="Times New Roman"/>
          <w:i/>
        </w:rPr>
        <w:t xml:space="preserve">az Abestāg paydāg kū rist-āxēz tan ī pasēn kerdan ud a-margīh winnārdan </w:t>
      </w:r>
      <w:r w:rsidRPr="00016CCC">
        <w:rPr>
          <w:rFonts w:cs="Times New Roman"/>
          <w:i/>
          <w:u w:val="single"/>
        </w:rPr>
        <w:t>pad rāh ī āštīh</w:t>
      </w:r>
      <w:r w:rsidRPr="00016CCC">
        <w:rPr>
          <w:rFonts w:cs="Times New Roman"/>
          <w:i/>
        </w:rPr>
        <w:t xml:space="preserve"> šāyēd būd</w:t>
      </w:r>
      <w:r>
        <w:rPr>
          <w:rFonts w:cs="Times New Roman"/>
        </w:rPr>
        <w:t xml:space="preserve"> </w:t>
      </w:r>
    </w:p>
    <w:p w14:paraId="4884489A" w14:textId="77777777" w:rsidR="00F01393" w:rsidRDefault="00426F00" w:rsidP="00F01393">
      <w:pPr>
        <w:pStyle w:val="text"/>
        <w:rPr>
          <w:rFonts w:cs="Times New Roman"/>
        </w:rPr>
      </w:pPr>
      <w:r>
        <w:rPr>
          <w:rFonts w:cs="Times New Roman"/>
        </w:rPr>
        <w:tab/>
      </w:r>
      <w:r w:rsidR="00F01393">
        <w:rPr>
          <w:rFonts w:cs="Times New Roman"/>
        </w:rPr>
        <w:t xml:space="preserve">“from the Avesta it is manifest that the resurrection, the making of the Final Body, and the establishing of </w:t>
      </w:r>
      <w:r w:rsidR="00F01393">
        <w:rPr>
          <w:rFonts w:cs="Times New Roman"/>
        </w:rPr>
        <w:lastRenderedPageBreak/>
        <w:t xml:space="preserve">deathlessness can come about </w:t>
      </w:r>
      <w:r w:rsidR="00F01393" w:rsidRPr="00016CCC">
        <w:rPr>
          <w:rFonts w:cs="Times New Roman"/>
          <w:u w:val="single"/>
        </w:rPr>
        <w:t>by way of peace</w:t>
      </w:r>
      <w:r w:rsidR="00F01393">
        <w:rPr>
          <w:rFonts w:cs="Times New Roman"/>
        </w:rPr>
        <w:t>” (</w:t>
      </w:r>
      <w:r w:rsidR="00F01393">
        <w:rPr>
          <w:rFonts w:cs="Times New Roman"/>
          <w:i/>
        </w:rPr>
        <w:t>PR</w:t>
      </w:r>
      <w:r w:rsidR="00F01393">
        <w:rPr>
          <w:rFonts w:cs="Times New Roman"/>
        </w:rPr>
        <w:t>.</w:t>
      </w:r>
      <w:r w:rsidR="00F01393" w:rsidRPr="00031486">
        <w:rPr>
          <w:rFonts w:cs="Times New Roman"/>
        </w:rPr>
        <w:t>62.14</w:t>
      </w:r>
      <w:r w:rsidR="00F01393">
        <w:rPr>
          <w:rFonts w:cs="Times New Roman"/>
        </w:rPr>
        <w:t>)</w:t>
      </w:r>
    </w:p>
    <w:p w14:paraId="15E20AD9" w14:textId="77777777" w:rsidR="00426F00" w:rsidRDefault="00426F00" w:rsidP="00F01393">
      <w:pPr>
        <w:pStyle w:val="text"/>
        <w:rPr>
          <w:rFonts w:cs="Times New Roman"/>
        </w:rPr>
      </w:pPr>
    </w:p>
    <w:p w14:paraId="1BC6E493" w14:textId="77777777" w:rsidR="00426F00" w:rsidRDefault="00F01393" w:rsidP="00E745E3">
      <w:pPr>
        <w:pStyle w:val="text"/>
        <w:keepNext/>
        <w:rPr>
          <w:rFonts w:cs="Times New Roman"/>
        </w:rPr>
      </w:pPr>
      <w:r w:rsidRPr="00016CCC">
        <w:rPr>
          <w:rFonts w:cs="Times New Roman"/>
          <w:i/>
        </w:rPr>
        <w:t xml:space="preserve">ka rad dastwar pad rad dastwar nē dārēd šāyēd ēg-iš kerbag ī kunēd </w:t>
      </w:r>
      <w:r w:rsidRPr="005D2499">
        <w:rPr>
          <w:rFonts w:cs="Times New Roman"/>
          <w:i/>
          <w:u w:val="single"/>
        </w:rPr>
        <w:t>pad rāh ī a-srōš-dārīh</w:t>
      </w:r>
      <w:r w:rsidRPr="00016CCC">
        <w:rPr>
          <w:rFonts w:cs="Times New Roman"/>
          <w:i/>
        </w:rPr>
        <w:t xml:space="preserve"> pad mēnōyān ō frayād nē rasēd</w:t>
      </w:r>
      <w:r>
        <w:rPr>
          <w:rFonts w:cs="Times New Roman"/>
        </w:rPr>
        <w:t xml:space="preserve"> </w:t>
      </w:r>
    </w:p>
    <w:p w14:paraId="383BA8A7" w14:textId="77777777" w:rsidR="00F01393" w:rsidRDefault="00426F00" w:rsidP="00F01393">
      <w:pPr>
        <w:pStyle w:val="text"/>
        <w:rPr>
          <w:rFonts w:cs="Times New Roman"/>
        </w:rPr>
      </w:pPr>
      <w:r>
        <w:rPr>
          <w:rFonts w:cs="Times New Roman"/>
        </w:rPr>
        <w:tab/>
      </w:r>
      <w:r w:rsidR="00F01393">
        <w:rPr>
          <w:rFonts w:cs="Times New Roman"/>
        </w:rPr>
        <w:t xml:space="preserve">“when </w:t>
      </w:r>
      <w:r w:rsidR="00E92856">
        <w:rPr>
          <w:rFonts w:cs="Times New Roman"/>
        </w:rPr>
        <w:t xml:space="preserve">(someone </w:t>
      </w:r>
      <w:r w:rsidR="00F01393">
        <w:rPr>
          <w:rFonts w:cs="Times New Roman"/>
        </w:rPr>
        <w:t xml:space="preserve">thinks it is) OK when one does not regard a </w:t>
      </w:r>
      <w:r w:rsidR="00F01393">
        <w:rPr>
          <w:rFonts w:cs="Times New Roman"/>
          <w:i/>
        </w:rPr>
        <w:t>rad</w:t>
      </w:r>
      <w:r w:rsidR="00F01393">
        <w:rPr>
          <w:rFonts w:cs="Times New Roman"/>
        </w:rPr>
        <w:t xml:space="preserve"> and </w:t>
      </w:r>
      <w:r w:rsidR="00F01393">
        <w:rPr>
          <w:rFonts w:cs="Times New Roman"/>
          <w:i/>
        </w:rPr>
        <w:t>dastwar</w:t>
      </w:r>
      <w:r w:rsidR="00F01393">
        <w:rPr>
          <w:rFonts w:cs="Times New Roman"/>
        </w:rPr>
        <w:t xml:space="preserve"> as </w:t>
      </w:r>
      <w:r w:rsidR="00F01393">
        <w:rPr>
          <w:rFonts w:cs="Times New Roman"/>
          <w:i/>
        </w:rPr>
        <w:t>rad</w:t>
      </w:r>
      <w:r w:rsidR="00F01393">
        <w:rPr>
          <w:rFonts w:cs="Times New Roman"/>
        </w:rPr>
        <w:t xml:space="preserve"> and </w:t>
      </w:r>
      <w:r w:rsidR="00F01393">
        <w:rPr>
          <w:rFonts w:cs="Times New Roman"/>
          <w:i/>
        </w:rPr>
        <w:t>dastwar</w:t>
      </w:r>
      <w:r w:rsidR="00B4679E">
        <w:rPr>
          <w:rFonts w:cs="Times New Roman"/>
        </w:rPr>
        <w:t>, then (any) good deed</w:t>
      </w:r>
      <w:r w:rsidR="00F01393">
        <w:rPr>
          <w:rFonts w:cs="Times New Roman"/>
        </w:rPr>
        <w:t xml:space="preserve"> that he performs, </w:t>
      </w:r>
      <w:r w:rsidR="00F01393" w:rsidRPr="005D2499">
        <w:rPr>
          <w:rFonts w:cs="Times New Roman"/>
          <w:u w:val="single"/>
        </w:rPr>
        <w:t>by way of</w:t>
      </w:r>
      <w:r w:rsidR="00F01393">
        <w:rPr>
          <w:rFonts w:cs="Times New Roman"/>
        </w:rPr>
        <w:t xml:space="preserve"> (= because of his) </w:t>
      </w:r>
      <w:r w:rsidR="00F01393" w:rsidRPr="005D2499">
        <w:rPr>
          <w:rFonts w:cs="Times New Roman"/>
          <w:u w:val="single"/>
        </w:rPr>
        <w:t>disobedience</w:t>
      </w:r>
      <w:r w:rsidR="00F01393">
        <w:rPr>
          <w:rFonts w:cs="Times New Roman"/>
        </w:rPr>
        <w:t>, does not come to his (</w:t>
      </w:r>
      <w:r w:rsidR="00F01393">
        <w:rPr>
          <w:rFonts w:cs="Times New Roman"/>
          <w:i/>
        </w:rPr>
        <w:t>-iš</w:t>
      </w:r>
      <w:r w:rsidR="00F01393">
        <w:rPr>
          <w:rFonts w:cs="Times New Roman"/>
        </w:rPr>
        <w:t>) aid in the other world” (</w:t>
      </w:r>
      <w:r w:rsidR="00F01393">
        <w:rPr>
          <w:rFonts w:cs="Times New Roman"/>
          <w:i/>
        </w:rPr>
        <w:t>REA</w:t>
      </w:r>
      <w:r w:rsidR="00F01393">
        <w:rPr>
          <w:rFonts w:cs="Times New Roman"/>
        </w:rPr>
        <w:t>.</w:t>
      </w:r>
      <w:r w:rsidR="00F01393" w:rsidRPr="00031486">
        <w:rPr>
          <w:rFonts w:cs="Times New Roman"/>
        </w:rPr>
        <w:t>17.32</w:t>
      </w:r>
      <w:r w:rsidR="00F01393">
        <w:rPr>
          <w:rFonts w:cs="Times New Roman"/>
        </w:rPr>
        <w:t>)</w:t>
      </w:r>
    </w:p>
    <w:p w14:paraId="63C1F2EC" w14:textId="77777777" w:rsidR="005477A7" w:rsidRDefault="005477A7" w:rsidP="005477A7"/>
    <w:p w14:paraId="229122ED" w14:textId="77777777" w:rsidR="00372D5A" w:rsidRPr="00016CCC" w:rsidRDefault="00372D5A" w:rsidP="005477A7"/>
    <w:p w14:paraId="34F593BF" w14:textId="77777777" w:rsidR="005477A7" w:rsidRPr="00DF74A4" w:rsidRDefault="00372D5A" w:rsidP="005477A7">
      <w:pPr>
        <w:pStyle w:val="Heading3"/>
      </w:pPr>
      <w:bookmarkStart w:id="807" w:name="_Toc313441871"/>
      <w:r>
        <w:br w:type="page"/>
      </w:r>
      <w:r w:rsidR="00E92856">
        <w:lastRenderedPageBreak/>
        <w:t>EXPRESSIONS</w:t>
      </w:r>
      <w:r w:rsidR="005477A7" w:rsidRPr="00F10C34">
        <w:t xml:space="preserve"> with </w:t>
      </w:r>
      <w:r w:rsidR="005477A7" w:rsidRPr="00F10C34">
        <w:rPr>
          <w:i/>
        </w:rPr>
        <w:t>dar</w:t>
      </w:r>
      <w:r w:rsidR="005477A7">
        <w:t xml:space="preserve"> “issue; kind</w:t>
      </w:r>
      <w:r w:rsidR="001F59E2">
        <w:t>, category</w:t>
      </w:r>
      <w:r w:rsidR="005477A7">
        <w:t>; respect, way”</w:t>
      </w:r>
      <w:bookmarkEnd w:id="807"/>
    </w:p>
    <w:p w14:paraId="4C31E253" w14:textId="77777777" w:rsidR="005477A7" w:rsidRDefault="005477A7" w:rsidP="005477A7">
      <w:r>
        <w:tab/>
        <w:t xml:space="preserve">These usages may have developed from the use of </w:t>
      </w:r>
      <w:r>
        <w:rPr>
          <w:i/>
        </w:rPr>
        <w:t>dar</w:t>
      </w:r>
      <w:r>
        <w:t xml:space="preserve"> </w:t>
      </w:r>
      <w:r w:rsidR="001F59E2">
        <w:t xml:space="preserve">“door” </w:t>
      </w:r>
      <w:r>
        <w:t xml:space="preserve">to indicate section of a text, as used in </w:t>
      </w:r>
      <w:r>
        <w:rPr>
          <w:i/>
        </w:rPr>
        <w:t>Dk</w:t>
      </w:r>
      <w:r>
        <w:t xml:space="preserve">.8: </w:t>
      </w:r>
      <w:r>
        <w:rPr>
          <w:i/>
        </w:rPr>
        <w:t xml:space="preserve">u </w:t>
      </w:r>
      <w:r w:rsidRPr="00DF74A4">
        <w:rPr>
          <w:i/>
        </w:rPr>
        <w:t>čē andar ham</w:t>
      </w:r>
      <w:r w:rsidR="00E92856">
        <w:rPr>
          <w:i/>
        </w:rPr>
        <w:t xml:space="preserve"> </w:t>
      </w:r>
      <w:r w:rsidRPr="00DF74A4">
        <w:rPr>
          <w:i/>
        </w:rPr>
        <w:t>dar</w:t>
      </w:r>
      <w:r>
        <w:t xml:space="preserve"> “and anything (else) in the same section”:</w:t>
      </w:r>
    </w:p>
    <w:p w14:paraId="30C45F1F" w14:textId="77777777" w:rsidR="005477A7" w:rsidRPr="00DF74A4" w:rsidRDefault="005477A7" w:rsidP="005477A7"/>
    <w:p w14:paraId="78820159" w14:textId="77777777" w:rsidR="005477A7" w:rsidRDefault="005477A7" w:rsidP="005477A7">
      <w:pPr>
        <w:pStyle w:val="text"/>
      </w:pPr>
      <w:r w:rsidRPr="00F10C34">
        <w:rPr>
          <w:i/>
        </w:rPr>
        <w:t xml:space="preserve">Zarduxšt </w:t>
      </w:r>
      <w:r w:rsidRPr="005910DB">
        <w:rPr>
          <w:i/>
          <w:u w:val="single"/>
        </w:rPr>
        <w:t>abar ān dar</w:t>
      </w:r>
      <w:r w:rsidRPr="00F10C34">
        <w:rPr>
          <w:i/>
        </w:rPr>
        <w:t xml:space="preserve"> az Ohrmazd pursīd</w:t>
      </w:r>
      <w:r w:rsidRPr="00F10C34">
        <w:t xml:space="preserve"> </w:t>
      </w:r>
    </w:p>
    <w:p w14:paraId="2E7AB269" w14:textId="77777777" w:rsidR="005477A7" w:rsidRDefault="005477A7" w:rsidP="005477A7">
      <w:pPr>
        <w:pStyle w:val="text"/>
      </w:pPr>
      <w:r>
        <w:tab/>
        <w:t xml:space="preserve">“Zarathustra asked Ohrmazd about </w:t>
      </w:r>
      <w:r w:rsidRPr="002906FD">
        <w:rPr>
          <w:u w:val="single"/>
        </w:rPr>
        <w:t>that issue</w:t>
      </w:r>
      <w:r>
        <w:t xml:space="preserve">” </w:t>
      </w:r>
      <w:r w:rsidRPr="00F10C34">
        <w:t>(</w:t>
      </w:r>
      <w:r w:rsidRPr="00F10C34">
        <w:rPr>
          <w:i/>
        </w:rPr>
        <w:t>ŠnŠ</w:t>
      </w:r>
      <w:r w:rsidRPr="00F10C34">
        <w:t>.12.29)</w:t>
      </w:r>
    </w:p>
    <w:p w14:paraId="341B4262" w14:textId="77777777" w:rsidR="005477A7" w:rsidRPr="00F10C34" w:rsidRDefault="005477A7" w:rsidP="005477A7">
      <w:pPr>
        <w:pStyle w:val="text"/>
      </w:pPr>
    </w:p>
    <w:p w14:paraId="14CE7415" w14:textId="77777777" w:rsidR="005477A7" w:rsidRDefault="005477A7" w:rsidP="005477A7">
      <w:pPr>
        <w:pStyle w:val="text"/>
      </w:pPr>
      <w:r w:rsidRPr="00F10C34">
        <w:rPr>
          <w:i/>
        </w:rPr>
        <w:t>hagriz ēč anāgīh ō man nē mad kē-m</w:t>
      </w:r>
      <w:r w:rsidRPr="005910DB">
        <w:rPr>
          <w:i/>
          <w:u w:val="single"/>
        </w:rPr>
        <w:t xml:space="preserve"> pad 6 dar</w:t>
      </w:r>
      <w:r w:rsidRPr="00F10C34">
        <w:rPr>
          <w:i/>
        </w:rPr>
        <w:t xml:space="preserve"> rāmišn az-iš nē padīrift</w:t>
      </w:r>
      <w:r w:rsidRPr="00F10C34">
        <w:t xml:space="preserve"> </w:t>
      </w:r>
    </w:p>
    <w:p w14:paraId="4F48123C" w14:textId="77777777" w:rsidR="005477A7" w:rsidRDefault="005477A7" w:rsidP="005477A7">
      <w:pPr>
        <w:pStyle w:val="text"/>
      </w:pPr>
      <w:r>
        <w:tab/>
      </w:r>
      <w:r w:rsidRPr="00F10C34">
        <w:t xml:space="preserve">“no misfortune has ever befallen me, from which I have not received happiness </w:t>
      </w:r>
      <w:r w:rsidRPr="00DB6D69">
        <w:rPr>
          <w:u w:val="single"/>
        </w:rPr>
        <w:t>in six respects</w:t>
      </w:r>
      <w:r w:rsidRPr="0048704C">
        <w:rPr>
          <w:u w:val="single"/>
        </w:rPr>
        <w:t>/ways</w:t>
      </w:r>
      <w:r w:rsidRPr="00F10C34">
        <w:t>” (</w:t>
      </w:r>
      <w:r w:rsidRPr="00F10C34">
        <w:rPr>
          <w:i/>
        </w:rPr>
        <w:t>Dk</w:t>
      </w:r>
      <w:r w:rsidRPr="00F10C34">
        <w:t>.6A.5)</w:t>
      </w:r>
    </w:p>
    <w:p w14:paraId="1AF06203" w14:textId="77777777" w:rsidR="00E92856" w:rsidRPr="00E92856" w:rsidRDefault="00E92856" w:rsidP="00E92856">
      <w:pPr>
        <w:pStyle w:val="text"/>
        <w:rPr>
          <w:i/>
        </w:rPr>
      </w:pPr>
      <w:r w:rsidRPr="00E92856">
        <w:rPr>
          <w:i/>
        </w:rPr>
        <w:t>dastwar guft kū anōšag bēd Ardaxšīr xwarrah ī kayān awiš rasīd pad ēč čārag griftan nē tuwān ...</w:t>
      </w:r>
    </w:p>
    <w:p w14:paraId="12ECDB3E" w14:textId="77777777" w:rsidR="00E92856" w:rsidRDefault="00E92856" w:rsidP="00E92856">
      <w:pPr>
        <w:pStyle w:val="text"/>
      </w:pPr>
      <w:r w:rsidRPr="00E92856">
        <w:rPr>
          <w:i/>
        </w:rPr>
        <w:t xml:space="preserve">čārag ī Ardaxšīr </w:t>
      </w:r>
      <w:r w:rsidRPr="00E92856">
        <w:rPr>
          <w:i/>
          <w:u w:val="single"/>
        </w:rPr>
        <w:t>az ān dar</w:t>
      </w:r>
      <w:r w:rsidRPr="00E92856">
        <w:rPr>
          <w:i/>
        </w:rPr>
        <w:t xml:space="preserve"> xwāhēd</w:t>
      </w:r>
    </w:p>
    <w:p w14:paraId="23A39E4F" w14:textId="77777777" w:rsidR="00E92856" w:rsidRDefault="00E92856" w:rsidP="00E92856">
      <w:pPr>
        <w:pStyle w:val="text"/>
      </w:pPr>
      <w:r>
        <w:tab/>
        <w:t xml:space="preserve">“the dastwar said (to Ardawān): May you (plur. maj.) be immortal! The Xwarrah of the </w:t>
      </w:r>
      <w:r>
        <w:rPr>
          <w:i/>
        </w:rPr>
        <w:t>kay</w:t>
      </w:r>
      <w:r>
        <w:t>s h</w:t>
      </w:r>
      <w:r w:rsidR="00D37B6F">
        <w:t>a</w:t>
      </w:r>
      <w:r>
        <w:t xml:space="preserve">s reached Ardaxšīr; in no way can he be caught! ... Seek </w:t>
      </w:r>
      <w:r w:rsidRPr="00E92856">
        <w:rPr>
          <w:u w:val="single"/>
        </w:rPr>
        <w:t>another way</w:t>
      </w:r>
      <w:r>
        <w:t xml:space="preserve"> of (catching him)!” (</w:t>
      </w:r>
      <w:r>
        <w:rPr>
          <w:i/>
        </w:rPr>
        <w:t>KN</w:t>
      </w:r>
      <w:r>
        <w:t>.</w:t>
      </w:r>
      <w:r w:rsidRPr="00E92856">
        <w:t>4.24/3.20</w:t>
      </w:r>
      <w:r>
        <w:t>)</w:t>
      </w:r>
    </w:p>
    <w:p w14:paraId="56FD0CCC" w14:textId="77777777" w:rsidR="00E92856" w:rsidRDefault="00E92856" w:rsidP="00E92856">
      <w:pPr>
        <w:pStyle w:val="text"/>
      </w:pPr>
    </w:p>
    <w:p w14:paraId="44E0CE9E" w14:textId="77777777" w:rsidR="005477A7" w:rsidRDefault="005477A7" w:rsidP="005477A7">
      <w:pPr>
        <w:pStyle w:val="text"/>
      </w:pPr>
      <w:r w:rsidRPr="002906FD">
        <w:rPr>
          <w:i/>
        </w:rPr>
        <w:t xml:space="preserve">awēšān kē-šān Abestāg wēš warm ayāb ōy kē zand šāyist nē šāyist weh dānēd ud kehīh ud mehīh ī </w:t>
      </w:r>
      <w:r w:rsidRPr="002906FD">
        <w:rPr>
          <w:i/>
          <w:u w:val="single"/>
        </w:rPr>
        <w:t>pad ēn dar</w:t>
      </w:r>
      <w:r w:rsidRPr="002906FD">
        <w:rPr>
          <w:i/>
        </w:rPr>
        <w:t xml:space="preserve"> </w:t>
      </w:r>
      <w:r>
        <w:rPr>
          <w:i/>
        </w:rPr>
        <w:t>...</w:t>
      </w:r>
      <w:r>
        <w:t xml:space="preserve"> </w:t>
      </w:r>
    </w:p>
    <w:p w14:paraId="7F635B70" w14:textId="77777777" w:rsidR="005477A7" w:rsidRDefault="005477A7" w:rsidP="005477A7">
      <w:pPr>
        <w:pStyle w:val="text"/>
      </w:pPr>
      <w:r>
        <w:tab/>
        <w:t>“those who have the Avesta more (learned) by heart (</w:t>
      </w:r>
      <w:r>
        <w:rPr>
          <w:i/>
        </w:rPr>
        <w:t>warm</w:t>
      </w:r>
      <w:r>
        <w:t xml:space="preserve">) or he who knows the </w:t>
      </w:r>
      <w:r>
        <w:rPr>
          <w:i/>
        </w:rPr>
        <w:t>zand</w:t>
      </w:r>
      <w:r>
        <w:t xml:space="preserve"> (and) ‘what is appropriate (and) not appropriate’ better and what is less and greater </w:t>
      </w:r>
      <w:r w:rsidRPr="002906FD">
        <w:rPr>
          <w:u w:val="single"/>
        </w:rPr>
        <w:t>in this respect</w:t>
      </w:r>
      <w:r>
        <w:t xml:space="preserve"> ...” (</w:t>
      </w:r>
      <w:r w:rsidRPr="002906FD">
        <w:rPr>
          <w:i/>
        </w:rPr>
        <w:t>DD</w:t>
      </w:r>
      <w:r w:rsidRPr="00F10C34">
        <w:t>.46.4</w:t>
      </w:r>
      <w:r>
        <w:t>)</w:t>
      </w:r>
    </w:p>
    <w:p w14:paraId="21B7C1F0" w14:textId="77777777" w:rsidR="005477A7" w:rsidRDefault="005477A7" w:rsidP="005477A7">
      <w:pPr>
        <w:pStyle w:val="text"/>
      </w:pPr>
    </w:p>
    <w:p w14:paraId="2197DD65" w14:textId="77777777" w:rsidR="000E24D2" w:rsidRPr="000E24D2" w:rsidRDefault="000E24D2" w:rsidP="000E24D2">
      <w:pPr>
        <w:pStyle w:val="text"/>
        <w:rPr>
          <w:rFonts w:cs="Times New Roman"/>
          <w:i/>
        </w:rPr>
      </w:pPr>
      <w:r w:rsidRPr="000E24D2">
        <w:rPr>
          <w:rFonts w:cs="Times New Roman"/>
          <w:i/>
          <w:u w:val="single"/>
        </w:rPr>
        <w:t>az-iz ēd dar</w:t>
      </w:r>
      <w:r w:rsidRPr="003715D1">
        <w:rPr>
          <w:rFonts w:cs="Times New Roman"/>
          <w:i/>
        </w:rPr>
        <w:t xml:space="preserve"> pōryōtkēšān </w:t>
      </w:r>
      <w:r w:rsidRPr="000E24D2">
        <w:rPr>
          <w:rFonts w:cs="Times New Roman"/>
          <w:i/>
        </w:rPr>
        <w:t>pēšīy xēm wirāstan pasīy xrad pursīdan čāšīdan</w:t>
      </w:r>
    </w:p>
    <w:p w14:paraId="5A1530ED" w14:textId="77777777" w:rsidR="000E24D2" w:rsidRDefault="000E24D2" w:rsidP="000E24D2">
      <w:pPr>
        <w:pStyle w:val="text"/>
      </w:pPr>
      <w:r w:rsidRPr="000E24D2">
        <w:rPr>
          <w:rFonts w:cs="Times New Roman"/>
        </w:rPr>
        <w:tab/>
        <w:t>“and that, for this reason, the teachers of old tau</w:t>
      </w:r>
      <w:r>
        <w:rPr>
          <w:rFonts w:cs="Times New Roman"/>
        </w:rPr>
        <w:t xml:space="preserve">ght that one should first cultivate one’s character, afterward consult one’s wisdom” </w:t>
      </w:r>
      <w:r>
        <w:t>(</w:t>
      </w:r>
      <w:r>
        <w:rPr>
          <w:i/>
        </w:rPr>
        <w:t>Dk</w:t>
      </w:r>
      <w:r>
        <w:t>.</w:t>
      </w:r>
      <w:r w:rsidRPr="00031486">
        <w:rPr>
          <w:rFonts w:cs="Times New Roman"/>
        </w:rPr>
        <w:t>3.113.6</w:t>
      </w:r>
      <w:r>
        <w:rPr>
          <w:rFonts w:cs="Times New Roman"/>
        </w:rPr>
        <w:t>)</w:t>
      </w:r>
    </w:p>
    <w:p w14:paraId="7A02C7A4" w14:textId="77777777" w:rsidR="000E24D2" w:rsidRDefault="000E24D2" w:rsidP="005477A7">
      <w:pPr>
        <w:pStyle w:val="text"/>
      </w:pPr>
    </w:p>
    <w:p w14:paraId="57B1CCB9" w14:textId="77777777" w:rsidR="00AC1737" w:rsidRDefault="00AC1737" w:rsidP="001F59E2">
      <w:pPr>
        <w:pStyle w:val="text"/>
      </w:pPr>
      <w:r w:rsidRPr="001F59E2">
        <w:rPr>
          <w:i/>
        </w:rPr>
        <w:t xml:space="preserve">ud tar-menišnīh ī dēn abāz-stāyišnīh az-iš ud nē dāštan ī dastwar xwad-dōšagīhā raft abārīg </w:t>
      </w:r>
      <w:r w:rsidR="001F59E2">
        <w:rPr>
          <w:i/>
        </w:rPr>
        <w:t xml:space="preserve">(ī) </w:t>
      </w:r>
      <w:r w:rsidRPr="001F59E2">
        <w:rPr>
          <w:i/>
          <w:u w:val="single"/>
        </w:rPr>
        <w:t>andar ham dar</w:t>
      </w:r>
    </w:p>
    <w:p w14:paraId="5B07AF7F" w14:textId="77777777" w:rsidR="00AC1737" w:rsidRPr="001F59E2" w:rsidRDefault="001F59E2" w:rsidP="00AC1737">
      <w:pPr>
        <w:pStyle w:val="text"/>
      </w:pPr>
      <w:r>
        <w:tab/>
        <w:t xml:space="preserve">“and scorning the </w:t>
      </w:r>
      <w:r>
        <w:rPr>
          <w:i/>
        </w:rPr>
        <w:t>dēn</w:t>
      </w:r>
      <w:r>
        <w:t xml:space="preserve"> and </w:t>
      </w:r>
      <w:r w:rsidR="00487BF6">
        <w:t>‘</w:t>
      </w:r>
      <w:r>
        <w:t>back-praising</w:t>
      </w:r>
      <w:r w:rsidR="00487BF6">
        <w:t>’ (oneself)</w:t>
      </w:r>
      <w:r>
        <w:t xml:space="preserve"> from it, and not having a </w:t>
      </w:r>
      <w:r>
        <w:rPr>
          <w:i/>
        </w:rPr>
        <w:t>dastwar</w:t>
      </w:r>
      <w:r>
        <w:t xml:space="preserve">, and behaving obstinately, and the other (things) </w:t>
      </w:r>
      <w:r w:rsidRPr="001F59E2">
        <w:rPr>
          <w:u w:val="single"/>
        </w:rPr>
        <w:t>in that category</w:t>
      </w:r>
      <w:r>
        <w:t>” (</w:t>
      </w:r>
      <w:r w:rsidRPr="00AC1737">
        <w:rPr>
          <w:i/>
        </w:rPr>
        <w:t>Dk</w:t>
      </w:r>
      <w:r w:rsidRPr="00AC1737">
        <w:t>.5.</w:t>
      </w:r>
      <w:r>
        <w:t>9.5)</w:t>
      </w:r>
    </w:p>
    <w:p w14:paraId="50E47041" w14:textId="77777777" w:rsidR="00AC1737" w:rsidRPr="00F10C34" w:rsidRDefault="00AC1737" w:rsidP="00AC1737">
      <w:pPr>
        <w:pStyle w:val="text"/>
      </w:pPr>
    </w:p>
    <w:p w14:paraId="66B354A3" w14:textId="77777777" w:rsidR="005477A7" w:rsidRDefault="005477A7" w:rsidP="00E745E3">
      <w:pPr>
        <w:pStyle w:val="text"/>
        <w:keepNext/>
      </w:pPr>
      <w:r w:rsidRPr="005910DB">
        <w:rPr>
          <w:i/>
          <w:u w:val="single"/>
        </w:rPr>
        <w:t>pad harw dar</w:t>
      </w:r>
      <w:r w:rsidRPr="005910DB">
        <w:rPr>
          <w:i/>
        </w:rPr>
        <w:t xml:space="preserve"> andar yazdān spāsdār ham</w:t>
      </w:r>
      <w:r>
        <w:t xml:space="preserve"> </w:t>
      </w:r>
    </w:p>
    <w:p w14:paraId="08C2E80E" w14:textId="77777777" w:rsidR="005477A7" w:rsidRDefault="005477A7" w:rsidP="005477A7">
      <w:pPr>
        <w:pStyle w:val="text"/>
      </w:pPr>
      <w:r>
        <w:tab/>
        <w:t xml:space="preserve">“I am thankful to the gods </w:t>
      </w:r>
      <w:r w:rsidRPr="00DB6D69">
        <w:rPr>
          <w:u w:val="single"/>
        </w:rPr>
        <w:t>in every respect</w:t>
      </w:r>
      <w:r>
        <w:t>” (</w:t>
      </w:r>
      <w:r>
        <w:rPr>
          <w:i/>
        </w:rPr>
        <w:t>NM</w:t>
      </w:r>
      <w:r>
        <w:t>.2.1.1)</w:t>
      </w:r>
    </w:p>
    <w:p w14:paraId="384D17B6" w14:textId="77777777" w:rsidR="005477A7" w:rsidRDefault="005477A7" w:rsidP="005477A7">
      <w:pPr>
        <w:pStyle w:val="text"/>
      </w:pPr>
    </w:p>
    <w:p w14:paraId="0093648F" w14:textId="77777777" w:rsidR="005477A7" w:rsidRDefault="005477A7" w:rsidP="00426F00">
      <w:pPr>
        <w:pStyle w:val="text"/>
        <w:keepNext/>
      </w:pPr>
      <w:r w:rsidRPr="005910DB">
        <w:rPr>
          <w:i/>
          <w:u w:val="single"/>
        </w:rPr>
        <w:t>pad harw dar ēw</w:t>
      </w:r>
      <w:r w:rsidRPr="005910DB">
        <w:rPr>
          <w:i/>
        </w:rPr>
        <w:t xml:space="preserve"> ka sag ōh nimāyišn xūbtar</w:t>
      </w:r>
      <w:r>
        <w:t xml:space="preserve"> </w:t>
      </w:r>
    </w:p>
    <w:p w14:paraId="31856158" w14:textId="77777777" w:rsidR="005477A7" w:rsidRDefault="005477A7" w:rsidP="005477A7">
      <w:pPr>
        <w:pStyle w:val="text"/>
      </w:pPr>
      <w:r>
        <w:tab/>
        <w:t>“</w:t>
      </w:r>
      <w:r w:rsidRPr="0048704C">
        <w:rPr>
          <w:u w:val="single"/>
        </w:rPr>
        <w:t xml:space="preserve">in </w:t>
      </w:r>
      <w:r>
        <w:rPr>
          <w:u w:val="single"/>
        </w:rPr>
        <w:t xml:space="preserve">each and </w:t>
      </w:r>
      <w:r w:rsidRPr="0048704C">
        <w:rPr>
          <w:u w:val="single"/>
        </w:rPr>
        <w:t>every respect</w:t>
      </w:r>
      <w:r>
        <w:t xml:space="preserve"> (in any case?), it is better when the dog </w:t>
      </w:r>
      <w:r w:rsidR="00EF6514">
        <w:t xml:space="preserve">is shown </w:t>
      </w:r>
      <w:r>
        <w:t>in the usual way” (</w:t>
      </w:r>
      <w:r w:rsidRPr="0010595E">
        <w:rPr>
          <w:i/>
        </w:rPr>
        <w:t>RAF</w:t>
      </w:r>
      <w:r w:rsidRPr="005910DB">
        <w:t>.32.</w:t>
      </w:r>
      <w:r>
        <w:t>2)</w:t>
      </w:r>
    </w:p>
    <w:p w14:paraId="64F44AEE" w14:textId="77777777" w:rsidR="00AC1737" w:rsidRDefault="00AC1737" w:rsidP="005477A7">
      <w:pPr>
        <w:pStyle w:val="text"/>
      </w:pPr>
    </w:p>
    <w:p w14:paraId="0AEB6943" w14:textId="77777777" w:rsidR="00AC1737" w:rsidRPr="00AC1737" w:rsidRDefault="00AC1737" w:rsidP="005477A7">
      <w:pPr>
        <w:pStyle w:val="text"/>
        <w:rPr>
          <w:i/>
        </w:rPr>
      </w:pPr>
      <w:r w:rsidRPr="00AC1737">
        <w:rPr>
          <w:i/>
        </w:rPr>
        <w:t>u-š</w:t>
      </w:r>
      <w:r w:rsidRPr="00AC1737">
        <w:rPr>
          <w:i/>
          <w:u w:val="single"/>
        </w:rPr>
        <w:t xml:space="preserve"> pad hamāg dar</w:t>
      </w:r>
      <w:r w:rsidRPr="00AC1737">
        <w:rPr>
          <w:i/>
        </w:rPr>
        <w:t xml:space="preserve"> čē az tōzišn kerdan ī wināh ī pidar ud kerbag ī ruwān-iz pidar rāy ka wināh ud ērang ud abām ī pidar bē wizārēd weh kū pad ruwān ī pidar yazišn ud myazd ud anīy kerbag kunēd</w:t>
      </w:r>
    </w:p>
    <w:p w14:paraId="0431F494" w14:textId="77777777" w:rsidR="00AC1737" w:rsidRPr="00AC1737" w:rsidRDefault="00AC1737" w:rsidP="005477A7">
      <w:pPr>
        <w:pStyle w:val="text"/>
      </w:pPr>
      <w:r>
        <w:tab/>
        <w:t>“a</w:t>
      </w:r>
      <w:r w:rsidRPr="00AC1737">
        <w:t xml:space="preserve">nd, </w:t>
      </w:r>
      <w:r w:rsidRPr="00AC1737">
        <w:rPr>
          <w:u w:val="single"/>
        </w:rPr>
        <w:t>in all respects</w:t>
      </w:r>
      <w:r w:rsidRPr="00AC1737">
        <w:t>, what is regarding</w:t>
      </w:r>
      <w:r w:rsidR="00D37B6F">
        <w:t xml:space="preserve"> (</w:t>
      </w:r>
      <w:r w:rsidR="00D37B6F">
        <w:rPr>
          <w:i/>
        </w:rPr>
        <w:t>rāy</w:t>
      </w:r>
      <w:r w:rsidR="00D37B6F">
        <w:t>)</w:t>
      </w:r>
      <w:r w:rsidRPr="00AC1737">
        <w:t xml:space="preserve"> atoning for one’s father’s sins and the good deeds also for the father’s soul, when one </w:t>
      </w:r>
      <w:r w:rsidR="00E92856">
        <w:t>resolves (aton</w:t>
      </w:r>
      <w:r w:rsidRPr="00AC1737">
        <w:t>es for</w:t>
      </w:r>
      <w:r w:rsidR="00E92856">
        <w:t>)</w:t>
      </w:r>
      <w:r w:rsidRPr="00AC1737">
        <w:t xml:space="preserve"> one’s father’s sins, guilt, and debts, it is better to perform services for the father’s soul, (offer up) </w:t>
      </w:r>
      <w:r w:rsidRPr="00AC1737">
        <w:rPr>
          <w:i/>
        </w:rPr>
        <w:t>myazd</w:t>
      </w:r>
      <w:r w:rsidRPr="00AC1737">
        <w:t xml:space="preserve">, </w:t>
      </w:r>
      <w:r>
        <w:t>and do other good deeds” (</w:t>
      </w:r>
      <w:r>
        <w:rPr>
          <w:i/>
        </w:rPr>
        <w:t>RAF</w:t>
      </w:r>
      <w:r>
        <w:t>.141.3)</w:t>
      </w:r>
    </w:p>
    <w:p w14:paraId="0B807EF3" w14:textId="77777777" w:rsidR="005477A7" w:rsidRPr="005910DB" w:rsidRDefault="005477A7" w:rsidP="005477A7">
      <w:pPr>
        <w:pStyle w:val="text"/>
      </w:pPr>
    </w:p>
    <w:p w14:paraId="5B92F80F" w14:textId="77777777" w:rsidR="005477A7" w:rsidRDefault="005477A7" w:rsidP="005477A7">
      <w:pPr>
        <w:pStyle w:val="text"/>
      </w:pPr>
      <w:r w:rsidRPr="00F10C34">
        <w:rPr>
          <w:i/>
        </w:rPr>
        <w:t xml:space="preserve">(Srid) ō </w:t>
      </w:r>
      <w:r>
        <w:rPr>
          <w:i/>
        </w:rPr>
        <w:t>Kāy-Us</w:t>
      </w:r>
      <w:r w:rsidRPr="00F10C34">
        <w:rPr>
          <w:i/>
        </w:rPr>
        <w:t xml:space="preserve"> </w:t>
      </w:r>
      <w:r w:rsidRPr="00F10C34">
        <w:rPr>
          <w:i/>
          <w:u w:val="single"/>
        </w:rPr>
        <w:t>pad was dar</w:t>
      </w:r>
      <w:r w:rsidRPr="00F10C34">
        <w:rPr>
          <w:i/>
        </w:rPr>
        <w:t xml:space="preserve"> frayādišnīg</w:t>
      </w:r>
      <w:r w:rsidRPr="00F10C34">
        <w:t xml:space="preserve"> </w:t>
      </w:r>
    </w:p>
    <w:p w14:paraId="304331BD" w14:textId="77777777" w:rsidR="005477A7" w:rsidRDefault="005477A7" w:rsidP="005477A7">
      <w:pPr>
        <w:pStyle w:val="text"/>
      </w:pPr>
      <w:r>
        <w:tab/>
      </w:r>
      <w:r w:rsidRPr="00F10C34">
        <w:t>“</w:t>
      </w:r>
      <w:r>
        <w:t xml:space="preserve">(Srid) was helpful to Kāy-Us </w:t>
      </w:r>
      <w:r w:rsidRPr="002906FD">
        <w:rPr>
          <w:u w:val="single"/>
        </w:rPr>
        <w:t>in many respects</w:t>
      </w:r>
      <w:r w:rsidRPr="00F10C34">
        <w:t>” (</w:t>
      </w:r>
      <w:r w:rsidRPr="00F10C34">
        <w:rPr>
          <w:i/>
        </w:rPr>
        <w:t>WZ</w:t>
      </w:r>
      <w:r w:rsidRPr="00F10C34">
        <w:t>.4.13)</w:t>
      </w:r>
    </w:p>
    <w:p w14:paraId="1CD7F4C8" w14:textId="77777777" w:rsidR="005477A7" w:rsidRDefault="005477A7" w:rsidP="001F59E2"/>
    <w:p w14:paraId="23D65D52" w14:textId="77777777" w:rsidR="001F59E2" w:rsidRDefault="001F59E2" w:rsidP="001F59E2"/>
    <w:p w14:paraId="71C6E342" w14:textId="77777777" w:rsidR="001F59E2" w:rsidRPr="001F59E2" w:rsidRDefault="001F59E2" w:rsidP="001F59E2">
      <w:pPr>
        <w:pStyle w:val="Heading3"/>
      </w:pPr>
      <w:r w:rsidRPr="00F10C34">
        <w:t>Exp</w:t>
      </w:r>
      <w:r w:rsidR="00E92856">
        <w:t>r</w:t>
      </w:r>
      <w:r w:rsidRPr="00F10C34">
        <w:t xml:space="preserve">essions with </w:t>
      </w:r>
      <w:r>
        <w:rPr>
          <w:i/>
        </w:rPr>
        <w:t>rang</w:t>
      </w:r>
      <w:r>
        <w:t xml:space="preserve"> “color; kind</w:t>
      </w:r>
      <w:r w:rsidR="009978EC">
        <w:t>, way</w:t>
      </w:r>
      <w:r>
        <w:t>”</w:t>
      </w:r>
    </w:p>
    <w:p w14:paraId="76095E53" w14:textId="77777777" w:rsidR="001F59E2" w:rsidRDefault="001F59E2" w:rsidP="008F0AE5"/>
    <w:p w14:paraId="60748006" w14:textId="77777777" w:rsidR="008F0AE5" w:rsidRDefault="008F0AE5" w:rsidP="00F01393">
      <w:pPr>
        <w:pStyle w:val="text"/>
        <w:rPr>
          <w:rFonts w:cs="Times New Roman"/>
        </w:rPr>
      </w:pPr>
      <w:r w:rsidRPr="008F0AE5">
        <w:rPr>
          <w:rFonts w:cs="Times New Roman"/>
          <w:i/>
        </w:rPr>
        <w:lastRenderedPageBreak/>
        <w:t xml:space="preserve">ān-iz ī wahārān ārōyišn ī bāmīg wāstar ud urwar </w:t>
      </w:r>
      <w:r w:rsidRPr="008F0AE5">
        <w:rPr>
          <w:rFonts w:cs="Times New Roman"/>
          <w:i/>
          <w:u w:val="single"/>
        </w:rPr>
        <w:t>was-gōnag ī was-rang</w:t>
      </w:r>
    </w:p>
    <w:p w14:paraId="70605958" w14:textId="77777777" w:rsidR="008F0AE5" w:rsidRDefault="008F0AE5" w:rsidP="00F01393">
      <w:pPr>
        <w:pStyle w:val="text"/>
        <w:rPr>
          <w:rFonts w:cs="Times New Roman"/>
        </w:rPr>
      </w:pPr>
      <w:r>
        <w:rPr>
          <w:rFonts w:cs="Times New Roman"/>
        </w:rPr>
        <w:tab/>
        <w:t xml:space="preserve">“and the splendid growth in spring, grass and plants </w:t>
      </w:r>
      <w:r w:rsidRPr="008F0AE5">
        <w:rPr>
          <w:rFonts w:cs="Times New Roman"/>
          <w:u w:val="single"/>
        </w:rPr>
        <w:t xml:space="preserve">of many </w:t>
      </w:r>
      <w:r w:rsidR="00E92856">
        <w:rPr>
          <w:rFonts w:cs="Times New Roman"/>
          <w:u w:val="single"/>
        </w:rPr>
        <w:t>sorts</w:t>
      </w:r>
      <w:r w:rsidRPr="008F0AE5">
        <w:rPr>
          <w:rFonts w:cs="Times New Roman"/>
          <w:u w:val="single"/>
        </w:rPr>
        <w:t xml:space="preserve"> and colors</w:t>
      </w:r>
      <w:r>
        <w:rPr>
          <w:rFonts w:cs="Times New Roman"/>
        </w:rPr>
        <w:t>” (</w:t>
      </w:r>
      <w:r>
        <w:rPr>
          <w:rFonts w:cs="Times New Roman"/>
          <w:i/>
        </w:rPr>
        <w:t>StS</w:t>
      </w:r>
      <w:r>
        <w:rPr>
          <w:rFonts w:cs="Times New Roman"/>
        </w:rPr>
        <w:t>.5.4)</w:t>
      </w:r>
    </w:p>
    <w:p w14:paraId="3B5065C7" w14:textId="77777777" w:rsidR="00E745E3" w:rsidRDefault="00E745E3" w:rsidP="00F01393">
      <w:pPr>
        <w:pStyle w:val="text"/>
        <w:rPr>
          <w:rFonts w:cs="Times New Roman"/>
        </w:rPr>
      </w:pPr>
    </w:p>
    <w:p w14:paraId="165D50D9" w14:textId="77777777" w:rsidR="008F0AE5" w:rsidRPr="008F0AE5" w:rsidRDefault="008F0AE5" w:rsidP="00372D5A">
      <w:pPr>
        <w:pStyle w:val="text"/>
        <w:keepNext/>
        <w:rPr>
          <w:rFonts w:cs="Times New Roman"/>
          <w:i/>
        </w:rPr>
      </w:pPr>
      <w:r w:rsidRPr="008F0AE5">
        <w:rPr>
          <w:rFonts w:cs="Times New Roman"/>
          <w:i/>
        </w:rPr>
        <w:t xml:space="preserve">ud andar-iz pahikār pursišn ī ēk-wizārišn ān ī was-wizārišn </w:t>
      </w:r>
      <w:r w:rsidRPr="008F0AE5">
        <w:rPr>
          <w:rFonts w:cs="Times New Roman"/>
          <w:i/>
          <w:u w:val="single"/>
        </w:rPr>
        <w:t>was-rang</w:t>
      </w:r>
      <w:r w:rsidRPr="008F0AE5">
        <w:rPr>
          <w:rFonts w:cs="Times New Roman"/>
          <w:i/>
        </w:rPr>
        <w:t xml:space="preserve"> bē šnāxtan</w:t>
      </w:r>
    </w:p>
    <w:p w14:paraId="14F3483C" w14:textId="77777777" w:rsidR="008F0AE5" w:rsidRDefault="008F0AE5" w:rsidP="00F01393">
      <w:pPr>
        <w:pStyle w:val="text"/>
        <w:rPr>
          <w:rFonts w:cs="Times New Roman"/>
        </w:rPr>
      </w:pPr>
      <w:r>
        <w:rPr>
          <w:rFonts w:cs="Times New Roman"/>
        </w:rPr>
        <w:tab/>
        <w:t xml:space="preserve">“and, also, (when) in a discussion, to recognize a question that has one explanation (and) that which has many </w:t>
      </w:r>
      <w:r w:rsidRPr="008F0AE5">
        <w:rPr>
          <w:rFonts w:cs="Times New Roman"/>
          <w:u w:val="single"/>
        </w:rPr>
        <w:t>variegated</w:t>
      </w:r>
      <w:r>
        <w:rPr>
          <w:rFonts w:cs="Times New Roman"/>
        </w:rPr>
        <w:t xml:space="preserve"> explanations” (</w:t>
      </w:r>
      <w:r>
        <w:rPr>
          <w:rFonts w:cs="Times New Roman"/>
          <w:i/>
        </w:rPr>
        <w:t>Dk</w:t>
      </w:r>
      <w:r>
        <w:rPr>
          <w:rFonts w:cs="Times New Roman"/>
        </w:rPr>
        <w:t>.</w:t>
      </w:r>
      <w:r w:rsidRPr="00031486">
        <w:rPr>
          <w:rFonts w:cs="Times New Roman"/>
        </w:rPr>
        <w:t>4.</w:t>
      </w:r>
      <w:r>
        <w:rPr>
          <w:rFonts w:cs="Times New Roman"/>
        </w:rPr>
        <w:t>10.22)</w:t>
      </w:r>
    </w:p>
    <w:p w14:paraId="5426F080" w14:textId="77777777" w:rsidR="009978EC" w:rsidRDefault="009978EC" w:rsidP="00F01393">
      <w:pPr>
        <w:pStyle w:val="text"/>
        <w:rPr>
          <w:rFonts w:cs="Times New Roman"/>
        </w:rPr>
      </w:pPr>
    </w:p>
    <w:p w14:paraId="74E53C02" w14:textId="77777777" w:rsidR="009978EC" w:rsidRPr="009978EC" w:rsidRDefault="009978EC" w:rsidP="00F01393">
      <w:pPr>
        <w:pStyle w:val="text"/>
        <w:rPr>
          <w:rFonts w:cs="Times New Roman"/>
          <w:i/>
        </w:rPr>
      </w:pPr>
      <w:r w:rsidRPr="009978EC">
        <w:rPr>
          <w:rFonts w:cs="Times New Roman"/>
          <w:i/>
        </w:rPr>
        <w:t xml:space="preserve">ōh-iz ān ī ōwōn zofrīhā saxwan ud ēwēn rāstīhā ud </w:t>
      </w:r>
      <w:r w:rsidRPr="009978EC">
        <w:rPr>
          <w:rFonts w:cs="Times New Roman"/>
          <w:i/>
          <w:u w:val="single"/>
        </w:rPr>
        <w:t>a-wašt-rangīhā</w:t>
      </w:r>
      <w:r w:rsidRPr="009978EC">
        <w:rPr>
          <w:rFonts w:cs="Times New Roman"/>
          <w:i/>
        </w:rPr>
        <w:t xml:space="preserve"> abespārdan šāyistan</w:t>
      </w:r>
    </w:p>
    <w:p w14:paraId="193C0CF1" w14:textId="77777777" w:rsidR="008F0AE5" w:rsidRPr="00EF6514" w:rsidRDefault="009978EC" w:rsidP="00EF6514">
      <w:pPr>
        <w:pStyle w:val="text"/>
        <w:rPr>
          <w:rFonts w:cs="Times New Roman"/>
        </w:rPr>
      </w:pPr>
      <w:r>
        <w:rPr>
          <w:rFonts w:cs="Times New Roman"/>
        </w:rPr>
        <w:tab/>
        <w:t xml:space="preserve">“and that thus (i.e., by learning the </w:t>
      </w:r>
      <w:r>
        <w:rPr>
          <w:rFonts w:cs="Times New Roman"/>
          <w:i/>
        </w:rPr>
        <w:t>dēn</w:t>
      </w:r>
      <w:r>
        <w:rPr>
          <w:rFonts w:cs="Times New Roman"/>
        </w:rPr>
        <w:t xml:space="preserve"> by heart) it is possible to transmit words of such deep (meaning) as well as rituals correctly and </w:t>
      </w:r>
      <w:r w:rsidRPr="009978EC">
        <w:rPr>
          <w:rFonts w:cs="Times New Roman"/>
          <w:u w:val="single"/>
        </w:rPr>
        <w:t>in no way changed</w:t>
      </w:r>
      <w:r>
        <w:rPr>
          <w:rFonts w:cs="Times New Roman"/>
        </w:rPr>
        <w:t xml:space="preserve"> (lit. so that their ‘colors’ remain unchanged’)” (</w:t>
      </w:r>
      <w:r w:rsidRPr="00EF6514">
        <w:rPr>
          <w:rFonts w:cs="Times New Roman"/>
          <w:i/>
        </w:rPr>
        <w:t>Dk</w:t>
      </w:r>
      <w:r>
        <w:rPr>
          <w:rFonts w:cs="Times New Roman"/>
        </w:rPr>
        <w:t>.5.</w:t>
      </w:r>
      <w:r w:rsidRPr="00031486">
        <w:rPr>
          <w:rFonts w:cs="Times New Roman"/>
        </w:rPr>
        <w:t>24.13</w:t>
      </w:r>
      <w:r>
        <w:rPr>
          <w:rFonts w:cs="Times New Roman"/>
        </w:rPr>
        <w:t>)</w:t>
      </w:r>
    </w:p>
    <w:p w14:paraId="2FC948E7" w14:textId="77777777" w:rsidR="00E92856" w:rsidRDefault="00E92856" w:rsidP="00C80E70"/>
    <w:p w14:paraId="57FE871B" w14:textId="77777777" w:rsidR="00E745E3" w:rsidRPr="001F59E2" w:rsidRDefault="00E92856" w:rsidP="00E745E3">
      <w:pPr>
        <w:pStyle w:val="Heading3"/>
      </w:pPr>
      <w:r>
        <w:t>EXPRESSIONS</w:t>
      </w:r>
      <w:r w:rsidR="00E745E3" w:rsidRPr="00F10C34">
        <w:t xml:space="preserve"> with </w:t>
      </w:r>
      <w:r w:rsidR="00E745E3">
        <w:rPr>
          <w:i/>
        </w:rPr>
        <w:t>mar</w:t>
      </w:r>
      <w:r w:rsidR="00E745E3">
        <w:t xml:space="preserve"> “number, count; kind, way”</w:t>
      </w:r>
    </w:p>
    <w:p w14:paraId="5A91F1B2" w14:textId="77777777" w:rsidR="00E745E3" w:rsidRDefault="00E745E3" w:rsidP="00E745E3"/>
    <w:p w14:paraId="2BF2202B" w14:textId="77777777" w:rsidR="00E745E3" w:rsidRPr="00E745E3" w:rsidRDefault="00E745E3" w:rsidP="00E745E3">
      <w:pPr>
        <w:pStyle w:val="text"/>
        <w:rPr>
          <w:i/>
        </w:rPr>
      </w:pPr>
      <w:r w:rsidRPr="00E745E3">
        <w:rPr>
          <w:i/>
        </w:rPr>
        <w:t xml:space="preserve">harw pēšag-ēw ī mardōmān mēnōy-ēw xwēš, gyān harw rōšnīh abāg gyān ōš bōy abārīg ī </w:t>
      </w:r>
      <w:r w:rsidRPr="00E745E3">
        <w:rPr>
          <w:i/>
          <w:u w:val="single"/>
        </w:rPr>
        <w:t>az ēn mar</w:t>
      </w:r>
      <w:r w:rsidRPr="00E745E3">
        <w:rPr>
          <w:i/>
        </w:rPr>
        <w:t xml:space="preserve"> Ohrmazd xwēš</w:t>
      </w:r>
    </w:p>
    <w:p w14:paraId="02C8D7AF" w14:textId="77777777" w:rsidR="00E745E3" w:rsidRDefault="00E745E3" w:rsidP="00E745E3">
      <w:pPr>
        <w:pStyle w:val="text"/>
      </w:pPr>
      <w:r>
        <w:tab/>
        <w:t xml:space="preserve">“every single bodypart of humans belongs to one entity in the other world: the soul (is) all light (and) together with the soul (!), memory, conscience, (and) the others </w:t>
      </w:r>
      <w:r w:rsidR="00E92856">
        <w:rPr>
          <w:u w:val="single"/>
        </w:rPr>
        <w:t>of (</w:t>
      </w:r>
      <w:r w:rsidR="00A70A05">
        <w:rPr>
          <w:u w:val="single"/>
        </w:rPr>
        <w:t>in</w:t>
      </w:r>
      <w:r w:rsidR="00E92856">
        <w:rPr>
          <w:u w:val="single"/>
        </w:rPr>
        <w:t>)</w:t>
      </w:r>
      <w:r w:rsidRPr="00E745E3">
        <w:rPr>
          <w:u w:val="single"/>
        </w:rPr>
        <w:t xml:space="preserve"> this </w:t>
      </w:r>
      <w:r w:rsidR="00A70A05">
        <w:rPr>
          <w:u w:val="single"/>
        </w:rPr>
        <w:t>number</w:t>
      </w:r>
      <w:r>
        <w:t xml:space="preserve"> belong to Ohrmazd” (</w:t>
      </w:r>
      <w:r>
        <w:rPr>
          <w:i/>
        </w:rPr>
        <w:t>Bd</w:t>
      </w:r>
      <w:r>
        <w:t>.</w:t>
      </w:r>
      <w:r w:rsidRPr="00031486">
        <w:rPr>
          <w:rFonts w:cs="Times New Roman"/>
        </w:rPr>
        <w:t>28.22</w:t>
      </w:r>
      <w:r>
        <w:rPr>
          <w:rFonts w:cs="Times New Roman"/>
        </w:rPr>
        <w:t>)</w:t>
      </w:r>
    </w:p>
    <w:p w14:paraId="6E0701AE" w14:textId="77777777" w:rsidR="00E745E3" w:rsidRPr="00E745E3" w:rsidRDefault="00E745E3" w:rsidP="00E745E3">
      <w:pPr>
        <w:pStyle w:val="text"/>
      </w:pPr>
    </w:p>
    <w:p w14:paraId="1DD85764" w14:textId="77777777" w:rsidR="00E745E3" w:rsidRDefault="00E745E3" w:rsidP="00E745E3">
      <w:pPr>
        <w:pStyle w:val="text"/>
        <w:rPr>
          <w:rFonts w:cs="Times New Roman"/>
        </w:rPr>
      </w:pPr>
      <w:r w:rsidRPr="00E745E3">
        <w:rPr>
          <w:rFonts w:cs="Times New Roman"/>
          <w:i/>
        </w:rPr>
        <w:t>Ahrimen ī druwand u-š dēwān ud wišūdagān abāg Ohrmazd ud amahrspandān tis-iz āštīh ud dōšāram ēk abāg did būd šāyēd ayāb nē</w:t>
      </w:r>
      <w:r>
        <w:rPr>
          <w:rFonts w:cs="Times New Roman"/>
          <w:i/>
        </w:rPr>
        <w:t xml:space="preserve"> ... </w:t>
      </w:r>
      <w:r w:rsidRPr="00E745E3">
        <w:rPr>
          <w:rFonts w:cs="Times New Roman"/>
          <w:i/>
          <w:u w:val="single"/>
        </w:rPr>
        <w:t>pad ēč mar-iz</w:t>
      </w:r>
      <w:r w:rsidRPr="00E745E3">
        <w:rPr>
          <w:rFonts w:cs="Times New Roman"/>
          <w:i/>
        </w:rPr>
        <w:t xml:space="preserve"> būd </w:t>
      </w:r>
      <w:r w:rsidRPr="00E745E3">
        <w:rPr>
          <w:rFonts w:cs="Times New Roman"/>
          <w:i/>
          <w:u w:val="single"/>
        </w:rPr>
        <w:t>nē</w:t>
      </w:r>
      <w:r w:rsidRPr="00E745E3">
        <w:rPr>
          <w:rFonts w:cs="Times New Roman"/>
          <w:i/>
        </w:rPr>
        <w:t xml:space="preserve"> šāyēd</w:t>
      </w:r>
    </w:p>
    <w:p w14:paraId="0F9D6661" w14:textId="77777777" w:rsidR="00E92856" w:rsidRDefault="00E745E3" w:rsidP="00372D5A">
      <w:pPr>
        <w:pStyle w:val="text"/>
      </w:pPr>
      <w:r>
        <w:rPr>
          <w:rFonts w:cs="Times New Roman"/>
        </w:rPr>
        <w:tab/>
        <w:t>“(it possible) that there will be any peace and love one for the other</w:t>
      </w:r>
      <w:r w:rsidR="00A70A05">
        <w:rPr>
          <w:rFonts w:cs="Times New Roman"/>
        </w:rPr>
        <w:t>:</w:t>
      </w:r>
      <w:r>
        <w:rPr>
          <w:rFonts w:cs="Times New Roman"/>
        </w:rPr>
        <w:t xml:space="preserve"> the wicked Ahrimen and his demons and abortions </w:t>
      </w:r>
      <w:r w:rsidR="00A70A05">
        <w:rPr>
          <w:rFonts w:cs="Times New Roman"/>
        </w:rPr>
        <w:t>for</w:t>
      </w:r>
      <w:r>
        <w:rPr>
          <w:rFonts w:cs="Times New Roman"/>
        </w:rPr>
        <w:t xml:space="preserve"> Ohrmazd and the amahrspands? — </w:t>
      </w:r>
      <w:r>
        <w:rPr>
          <w:rFonts w:cs="Times New Roman"/>
        </w:rPr>
        <w:tab/>
        <w:t xml:space="preserve">it is </w:t>
      </w:r>
      <w:r w:rsidRPr="00E745E3">
        <w:rPr>
          <w:rFonts w:cs="Times New Roman"/>
          <w:u w:val="single"/>
        </w:rPr>
        <w:t>in no way</w:t>
      </w:r>
      <w:r>
        <w:rPr>
          <w:rFonts w:cs="Times New Roman"/>
        </w:rPr>
        <w:t xml:space="preserve"> possible that there will be” (</w:t>
      </w:r>
      <w:r w:rsidRPr="00E745E3">
        <w:rPr>
          <w:i/>
        </w:rPr>
        <w:t>MX</w:t>
      </w:r>
      <w:r w:rsidRPr="00E745E3">
        <w:t>.9</w:t>
      </w:r>
      <w:r>
        <w:t>.1-4)</w:t>
      </w:r>
      <w:bookmarkStart w:id="808" w:name="_Toc313441873"/>
    </w:p>
    <w:p w14:paraId="246D62EB" w14:textId="77777777" w:rsidR="00EE24A5" w:rsidRDefault="00EE24A5" w:rsidP="00F01393">
      <w:pPr>
        <w:pStyle w:val="Heading1"/>
      </w:pPr>
      <w:bookmarkStart w:id="809" w:name="_Toc313441887"/>
      <w:bookmarkEnd w:id="808"/>
    </w:p>
    <w:p w14:paraId="13789662" w14:textId="77777777" w:rsidR="00F01393" w:rsidRDefault="00F01393" w:rsidP="00F01393">
      <w:pPr>
        <w:pStyle w:val="Heading1"/>
      </w:pPr>
      <w:r w:rsidRPr="00F10C34">
        <w:t>Sentences 1</w:t>
      </w:r>
      <w:r>
        <w:t>7</w:t>
      </w:r>
      <w:bookmarkEnd w:id="809"/>
    </w:p>
    <w:p w14:paraId="142DEC3F" w14:textId="77777777" w:rsidR="00F01393" w:rsidRDefault="00F01393" w:rsidP="00F01393"/>
    <w:p w14:paraId="40CCDAAB" w14:textId="77777777" w:rsidR="00F01393" w:rsidRDefault="00F01393" w:rsidP="00F01393">
      <w:pPr>
        <w:pStyle w:val="Pahlavi"/>
      </w:pPr>
      <w:r>
        <w:tab/>
      </w:r>
      <w:r>
        <w:tab/>
      </w:r>
      <w:r>
        <w:tab/>
        <w:t>WTW]¸W SwïÅK ØW :ÅwaÒ AWB WTW{TI aÒ WTWtjA AWWT N e`&gt;cÅ WwYwA AwA ÍtÂA AWbY ã à kAtDP</w:t>
      </w:r>
      <w:r>
        <w:tab/>
        <w:t>? !</w:t>
      </w:r>
    </w:p>
    <w:p w14:paraId="0DEDAB4A" w14:textId="77777777" w:rsidR="006914AB" w:rsidRDefault="006914AB" w:rsidP="00F01393">
      <w:pPr>
        <w:pStyle w:val="Pahlavi"/>
      </w:pPr>
      <w:r>
        <w:tab/>
      </w:r>
      <w:r>
        <w:tab/>
      </w:r>
      <w:r>
        <w:tab/>
        <w:t>/ WTPwY WTWWtjA ÍWwSC</w:t>
      </w:r>
    </w:p>
    <w:p w14:paraId="71D0EF33" w14:textId="77777777" w:rsidR="00EE24A5" w:rsidRDefault="00F01393" w:rsidP="00F01393">
      <w:pPr>
        <w:pStyle w:val="text"/>
      </w:pPr>
      <w:r w:rsidRPr="00F10C34">
        <w:rPr>
          <w:i/>
        </w:rPr>
        <w:t>paydāg kū ān mard ka</w:t>
      </w:r>
      <w:r>
        <w:rPr>
          <w:i/>
        </w:rPr>
        <w:t>-š</w:t>
      </w:r>
      <w:r w:rsidRPr="00372D5A">
        <w:rPr>
          <w:i/>
        </w:rPr>
        <w:t xml:space="preserve"> ēd-ōwōn </w:t>
      </w:r>
      <w:r w:rsidRPr="00F10C34">
        <w:rPr>
          <w:i/>
        </w:rPr>
        <w:t xml:space="preserve">abdīh az gāw </w:t>
      </w:r>
      <w:r>
        <w:rPr>
          <w:i/>
        </w:rPr>
        <w:t>dīd</w:t>
      </w:r>
      <w:r w:rsidRPr="00F10C34">
        <w:rPr>
          <w:i/>
        </w:rPr>
        <w:t xml:space="preserve"> nē ōzad bē abāz ō K</w:t>
      </w:r>
      <w:r>
        <w:rPr>
          <w:i/>
        </w:rPr>
        <w:t>āy-</w:t>
      </w:r>
      <w:r w:rsidRPr="00F10C34">
        <w:rPr>
          <w:i/>
        </w:rPr>
        <w:t>Us šud</w:t>
      </w:r>
      <w:r w:rsidRPr="00F10C34">
        <w:t xml:space="preserve"> </w:t>
      </w:r>
      <w:r w:rsidR="006914AB" w:rsidRPr="006914AB">
        <w:rPr>
          <w:i/>
        </w:rPr>
        <w:t>čiyōn-iš dīd guft</w:t>
      </w:r>
    </w:p>
    <w:p w14:paraId="77757601" w14:textId="77777777" w:rsidR="00F01393" w:rsidRPr="00EE24A5" w:rsidRDefault="00EE24A5" w:rsidP="00F01393">
      <w:pPr>
        <w:pStyle w:val="text"/>
        <w:rPr>
          <w:i/>
        </w:rPr>
      </w:pPr>
      <w:r>
        <w:tab/>
      </w:r>
      <w:r w:rsidR="00F01393">
        <w:t>(the story of Srid = “that man” and Kāy-Us’s bull, who knew the speech of humans)</w:t>
      </w:r>
    </w:p>
    <w:p w14:paraId="703CF594" w14:textId="77777777" w:rsidR="00F01393" w:rsidRPr="00372D5A" w:rsidRDefault="00F01393" w:rsidP="00372D5A">
      <w:pPr>
        <w:pStyle w:val="text"/>
        <w:spacing w:line="240" w:lineRule="auto"/>
        <w:rPr>
          <w:sz w:val="16"/>
          <w:szCs w:val="16"/>
        </w:rPr>
      </w:pPr>
    </w:p>
    <w:p w14:paraId="6DA61A49" w14:textId="77777777" w:rsidR="00F01393" w:rsidRDefault="00F01393" w:rsidP="00F01393">
      <w:pPr>
        <w:pStyle w:val="Pahlavi"/>
      </w:pPr>
      <w:r>
        <w:t>/ WTWWtåD EkAtDP OW AWB WwaåJ&lt; x EwAtJtåD WtDwY W Ewa˜wY W EKt∆dL WtDwY W WwÍWnïÅ W ˙DK WKwYwïÅ Y&gt;BK</w:t>
      </w:r>
      <w:r>
        <w:tab/>
        <w:t>? 2</w:t>
      </w:r>
    </w:p>
    <w:p w14:paraId="184B558A" w14:textId="77777777" w:rsidR="00F01393" w:rsidRPr="000D5996" w:rsidRDefault="00F01393" w:rsidP="00F01393">
      <w:pPr>
        <w:pStyle w:val="text"/>
      </w:pPr>
      <w:r w:rsidRPr="00291F61">
        <w:t xml:space="preserve">&lt;KBD ’ywynk' </w:t>
      </w:r>
      <w:r>
        <w:t xml:space="preserve">kyš W HYMNNšn' W ywḇt' lystkyh W gwm’nyh W ywḇt' d’tst’nyh BYN gyh’n' BRA OL pyt’kyh YATWNt'&gt; (from the story of the decline of the </w:t>
      </w:r>
      <w:r>
        <w:rPr>
          <w:i/>
        </w:rPr>
        <w:t>dēn</w:t>
      </w:r>
      <w:r>
        <w:t>)</w:t>
      </w:r>
    </w:p>
    <w:p w14:paraId="1D1D3BB8" w14:textId="77777777" w:rsidR="00F01393" w:rsidRPr="00372D5A" w:rsidRDefault="00F01393" w:rsidP="00372D5A">
      <w:pPr>
        <w:spacing w:line="240" w:lineRule="auto"/>
        <w:rPr>
          <w:sz w:val="16"/>
          <w:szCs w:val="16"/>
        </w:rPr>
      </w:pPr>
    </w:p>
    <w:p w14:paraId="0588B83F" w14:textId="77777777" w:rsidR="00F01393" w:rsidRDefault="00F01393" w:rsidP="00F01393">
      <w:pPr>
        <w:pStyle w:val="Pahlavi"/>
      </w:pPr>
      <w:r>
        <w:tab/>
      </w:r>
      <w:r>
        <w:tab/>
      </w:r>
      <w:r>
        <w:tab/>
        <w:t xml:space="preserve">WtdßAWK WtååJ WWWtdA lAB 333 k˙D </w:t>
      </w:r>
      <w:r w:rsidRPr="00EA5237">
        <w:t>9</w:t>
      </w:r>
      <w:r>
        <w:t>WwïÅW lAcdlAK waåH WwaHnLW NTwL Y&gt;WwAvzY tÂA WW[Y&gt; Y&gt;Wwï&gt;˜</w:t>
      </w:r>
      <w:r>
        <w:tab/>
        <w:t>? 3</w:t>
      </w:r>
    </w:p>
    <w:p w14:paraId="6910F76A" w14:textId="77777777" w:rsidR="00F01393" w:rsidRDefault="00F01393" w:rsidP="00F01393">
      <w:pPr>
        <w:pStyle w:val="Pahlavi"/>
      </w:pPr>
      <w:r>
        <w:tab/>
      </w:r>
      <w:r>
        <w:tab/>
      </w:r>
      <w:r>
        <w:tab/>
        <w:t>/ WtDTPwA WimY ØW AWB WtÂA y&lt;ly&lt;T WwSCW Y&gt;WWtda˜ imY ØW AWB waåH WwaHnLW WWK CWkÍV AWWT WwSC</w:t>
      </w:r>
    </w:p>
    <w:p w14:paraId="4AF095FE" w14:textId="77777777" w:rsidR="00F01393" w:rsidRPr="00652755" w:rsidRDefault="00F01393" w:rsidP="00F01393">
      <w:pPr>
        <w:pStyle w:val="text"/>
        <w:rPr>
          <w:i/>
        </w:rPr>
      </w:pPr>
      <w:r w:rsidRPr="00652755">
        <w:rPr>
          <w:i/>
        </w:rPr>
        <w:t>mēnōy drōn ka yazēnd abāg awēšān dēwān kārezār kunē</w:t>
      </w:r>
      <w:r>
        <w:rPr>
          <w:i/>
        </w:rPr>
        <w:t>n</w:t>
      </w:r>
      <w:r w:rsidRPr="00652755">
        <w:rPr>
          <w:i/>
        </w:rPr>
        <w:t xml:space="preserve">d 99 bār </w:t>
      </w:r>
      <w:r w:rsidRPr="00652755">
        <w:rPr>
          <w:i/>
          <w:u w:val="single"/>
        </w:rPr>
        <w:t>ēdōn saxt</w:t>
      </w:r>
      <w:r w:rsidRPr="00652755">
        <w:rPr>
          <w:i/>
        </w:rPr>
        <w:t xml:space="preserve"> kōxšēd </w:t>
      </w:r>
    </w:p>
    <w:p w14:paraId="0AB70E1D" w14:textId="77777777" w:rsidR="00F01393" w:rsidRDefault="00F01393" w:rsidP="00F01393">
      <w:pPr>
        <w:pStyle w:val="text"/>
      </w:pPr>
      <w:r w:rsidRPr="00652755">
        <w:rPr>
          <w:i/>
          <w:u w:val="single"/>
        </w:rPr>
        <w:t>čiyōn</w:t>
      </w:r>
      <w:r w:rsidRPr="00652755">
        <w:rPr>
          <w:i/>
        </w:rPr>
        <w:t xml:space="preserve"> gāw</w:t>
      </w:r>
      <w:r>
        <w:rPr>
          <w:i/>
        </w:rPr>
        <w:t xml:space="preserve"> </w:t>
      </w:r>
      <w:r w:rsidRPr="00652755">
        <w:rPr>
          <w:i/>
        </w:rPr>
        <w:t>baškuč nūn awēšān dēwān bē ō zamīg zanē</w:t>
      </w:r>
      <w:r>
        <w:rPr>
          <w:i/>
        </w:rPr>
        <w:t>n</w:t>
      </w:r>
      <w:r w:rsidRPr="00652755">
        <w:rPr>
          <w:i/>
        </w:rPr>
        <w:t xml:space="preserve">d </w:t>
      </w:r>
      <w:r w:rsidRPr="00920067">
        <w:rPr>
          <w:i/>
          <w:u w:val="single"/>
        </w:rPr>
        <w:t>ud č</w:t>
      </w:r>
      <w:r w:rsidRPr="00652755">
        <w:rPr>
          <w:i/>
          <w:u w:val="single"/>
        </w:rPr>
        <w:t>iyōn</w:t>
      </w:r>
      <w:r w:rsidRPr="00652755">
        <w:rPr>
          <w:i/>
        </w:rPr>
        <w:t xml:space="preserve"> tagarg ka bē ō zamīg ōftēd</w:t>
      </w:r>
    </w:p>
    <w:p w14:paraId="2BA52409" w14:textId="77777777" w:rsidR="00F01393" w:rsidRDefault="00F01393" w:rsidP="00F01393">
      <w:pPr>
        <w:pStyle w:val="text"/>
        <w:rPr>
          <w:rFonts w:ascii="Pahlavi" w:hAnsi="Pahlavi"/>
        </w:rPr>
      </w:pPr>
      <w:r>
        <w:t xml:space="preserve">(about the cosmic power of the ritual of the </w:t>
      </w:r>
      <w:r>
        <w:rPr>
          <w:i/>
        </w:rPr>
        <w:t>drōn</w:t>
      </w:r>
      <w:r>
        <w:t xml:space="preserve"> offering</w:t>
      </w:r>
      <w:r w:rsidR="000A4A55">
        <w:t xml:space="preserve">; – the mss. have </w:t>
      </w:r>
      <w:r w:rsidR="000A4A55" w:rsidRPr="000A4A55">
        <w:rPr>
          <w:rFonts w:ascii="Pahlavi" w:hAnsi="Pahlavi"/>
        </w:rPr>
        <w:t>9WwïÅW</w:t>
      </w:r>
      <w:r w:rsidR="000A4A55">
        <w:t xml:space="preserve"> / </w:t>
      </w:r>
      <w:r w:rsidR="003146FE">
        <w:rPr>
          <w:rFonts w:ascii="Pahlavi" w:hAnsi="Pahlavi"/>
        </w:rPr>
        <w:t>Þ</w:t>
      </w:r>
      <w:r w:rsidR="000A4A55" w:rsidRPr="000A4A55">
        <w:rPr>
          <w:rFonts w:ascii="Pahlavi" w:hAnsi="Pahlavi"/>
        </w:rPr>
        <w:t>WwïÅW</w:t>
      </w:r>
      <w:r w:rsidR="000A4A55" w:rsidRPr="000A4A55">
        <w:t>, perhaps</w:t>
      </w:r>
      <w:r w:rsidR="000A4A55">
        <w:t xml:space="preserve"> for </w:t>
      </w:r>
      <w:r w:rsidR="000A4A55">
        <w:rPr>
          <w:rFonts w:ascii="Pahlavi" w:hAnsi="Pahlavi"/>
        </w:rPr>
        <w:t>x</w:t>
      </w:r>
      <w:r w:rsidR="000A4A55" w:rsidRPr="000A4A55">
        <w:rPr>
          <w:rFonts w:ascii="Pahlavi" w:hAnsi="Pahlavi"/>
        </w:rPr>
        <w:t>WwïÅW</w:t>
      </w:r>
      <w:r w:rsidR="000A4A55">
        <w:t>)</w:t>
      </w:r>
      <w:r w:rsidR="000A4A55">
        <w:rPr>
          <w:rFonts w:ascii="Pahlavi" w:hAnsi="Pahlavi"/>
        </w:rPr>
        <w:t xml:space="preserve"> </w:t>
      </w:r>
    </w:p>
    <w:p w14:paraId="79643B44" w14:textId="77777777" w:rsidR="00372D5A" w:rsidRDefault="00372D5A" w:rsidP="00372D5A">
      <w:pPr>
        <w:pStyle w:val="text"/>
        <w:spacing w:line="240" w:lineRule="auto"/>
      </w:pPr>
    </w:p>
    <w:p w14:paraId="1542A348" w14:textId="77777777" w:rsidR="00F01393" w:rsidRDefault="00F01393" w:rsidP="00F01393">
      <w:pPr>
        <w:pStyle w:val="Pahlavi"/>
      </w:pPr>
      <w:r>
        <w:tab/>
      </w:r>
      <w:r>
        <w:tab/>
      </w:r>
      <w:r>
        <w:tab/>
        <w:t>WtDWWwaD aÒ YWÍ Y lAtÒWV WwaÂLP WN WWthaD&gt; WtdAcÅ nßYW WWP aÒ nßYW ã</w:t>
      </w:r>
      <w:r>
        <w:tab/>
        <w:t>? 4</w:t>
      </w:r>
    </w:p>
    <w:p w14:paraId="387EB322" w14:textId="77777777" w:rsidR="00F01393" w:rsidRDefault="00F01393" w:rsidP="00F01393">
      <w:pPr>
        <w:pStyle w:val="Pahlavi"/>
      </w:pPr>
      <w:r>
        <w:tab/>
      </w:r>
      <w:r>
        <w:tab/>
      </w:r>
      <w:r>
        <w:tab/>
        <w:t>WtDWwsaD aÒ WWT nÍPW Y ã WwSC ÂA YwÍ Y WwßmaÒ W AwY&gt;wA W Wwaå¸ W WTwS W</w:t>
      </w:r>
    </w:p>
    <w:p w14:paraId="6FAAFF1B" w14:textId="77777777" w:rsidR="00F01393" w:rsidRDefault="00F01393" w:rsidP="00F01393">
      <w:pPr>
        <w:pStyle w:val="Pahlavi"/>
      </w:pPr>
      <w:r>
        <w:tab/>
      </w:r>
      <w:r>
        <w:tab/>
      </w:r>
      <w:r>
        <w:tab/>
        <w:t>/ LtdL</w:t>
      </w:r>
      <w:r w:rsidRPr="00372E3F">
        <w:t>%</w:t>
      </w:r>
      <w:r>
        <w:t xml:space="preserve"> WwmÍwY AWK N nLW nM ? WtDWWwaD aÒ WwaåΩmA W WTwsmA YwÍ NTwL W </w:t>
      </w:r>
    </w:p>
    <w:p w14:paraId="0E09B442" w14:textId="77777777" w:rsidR="00F01393" w:rsidRDefault="00F01393" w:rsidP="00F01393">
      <w:pPr>
        <w:rPr>
          <w:rFonts w:cs="Times New Roman"/>
        </w:rPr>
      </w:pPr>
      <w:r>
        <w:rPr>
          <w:rFonts w:cs="Times New Roman"/>
        </w:rPr>
        <w:t>&lt;ZK NYŠE LA PWN NYŠE ’</w:t>
      </w:r>
      <w:r w:rsidRPr="00291F61">
        <w:rPr>
          <w:rFonts w:cs="Times New Roman"/>
        </w:rPr>
        <w:t>p̄</w:t>
      </w:r>
      <w:r>
        <w:rPr>
          <w:rFonts w:cs="Times New Roman"/>
        </w:rPr>
        <w:t>’yt' d’štn' MNW plm’nbwlt’l Y šwd LA YHWWNyt'</w:t>
      </w:r>
    </w:p>
    <w:p w14:paraId="25550EC9" w14:textId="77777777" w:rsidR="00F01393" w:rsidRDefault="00F01393" w:rsidP="00F01393">
      <w:pPr>
        <w:rPr>
          <w:rFonts w:cs="Times New Roman"/>
        </w:rPr>
      </w:pPr>
      <w:r>
        <w:rPr>
          <w:rFonts w:cs="Times New Roman"/>
        </w:rPr>
        <w:t>W swt' W z</w:t>
      </w:r>
      <w:r w:rsidRPr="00291F61">
        <w:rPr>
          <w:rFonts w:cs="Times New Roman"/>
          <w:u w:val="single"/>
        </w:rPr>
        <w:t>yd</w:t>
      </w:r>
      <w:r w:rsidR="00EE24A5">
        <w:rPr>
          <w:rFonts w:cs="Times New Roman"/>
        </w:rPr>
        <w:t>’n' W ’ndwh W l’mšn' Y šwd hm-</w:t>
      </w:r>
      <w:r>
        <w:rPr>
          <w:rFonts w:cs="Times New Roman"/>
        </w:rPr>
        <w:t>cygwn ZK Y NPŠE tn' LA YHSNNyt'</w:t>
      </w:r>
    </w:p>
    <w:p w14:paraId="4B250172" w14:textId="77777777" w:rsidR="00F01393" w:rsidRDefault="00F01393" w:rsidP="00F01393">
      <w:pPr>
        <w:rPr>
          <w:rFonts w:cs="Times New Roman"/>
        </w:rPr>
      </w:pPr>
      <w:r>
        <w:rPr>
          <w:rFonts w:cs="Times New Roman"/>
        </w:rPr>
        <w:t>W LWTE šwd hmswt' W hmz</w:t>
      </w:r>
      <w:r w:rsidRPr="00291F61">
        <w:rPr>
          <w:rFonts w:cs="Times New Roman"/>
          <w:u w:val="single"/>
        </w:rPr>
        <w:t>yd</w:t>
      </w:r>
      <w:r w:rsidR="00EE24A5">
        <w:rPr>
          <w:rFonts w:cs="Times New Roman"/>
        </w:rPr>
        <w:t xml:space="preserve">’n' LA YHWWNyt', </w:t>
      </w:r>
      <w:r>
        <w:rPr>
          <w:rFonts w:cs="Times New Roman"/>
        </w:rPr>
        <w:t>ME OLE MN KRA dwšmn' SLYtl&gt;</w:t>
      </w:r>
    </w:p>
    <w:p w14:paraId="65B556BE" w14:textId="77777777" w:rsidR="00F01393" w:rsidRDefault="00F01393" w:rsidP="00F01393">
      <w:pPr>
        <w:rPr>
          <w:rFonts w:cs="Times New Roman"/>
        </w:rPr>
      </w:pPr>
      <w:r>
        <w:rPr>
          <w:rFonts w:cs="Times New Roman"/>
        </w:rPr>
        <w:t>(about the disobedient wife)</w:t>
      </w:r>
    </w:p>
    <w:p w14:paraId="78CD992D" w14:textId="77777777" w:rsidR="00F71BEE" w:rsidRPr="00047E82" w:rsidRDefault="00F71BEE" w:rsidP="00F71BEE">
      <w:pPr>
        <w:pStyle w:val="Pahlavi"/>
      </w:pPr>
      <w:r w:rsidRPr="00047E82">
        <w:tab/>
      </w:r>
      <w:r w:rsidRPr="00047E82">
        <w:tab/>
      </w:r>
      <w:r w:rsidRPr="00047E82">
        <w:tab/>
        <w:t>ëNwA WtDwïåJcÅ AWB kL Y µaD&gt; WkaÂA ßA ëNwA WTW{TI aÒ WcÅ ã MtÅ</w:t>
      </w:r>
      <w:r w:rsidRPr="00047E82">
        <w:tab/>
        <w:t xml:space="preserve">? </w:t>
      </w:r>
      <w:r>
        <w:t>2</w:t>
      </w:r>
      <w:r w:rsidRPr="00047E82">
        <w:t>3</w:t>
      </w:r>
    </w:p>
    <w:p w14:paraId="027A519B" w14:textId="77777777" w:rsidR="00F71BEE" w:rsidRPr="00047E82" w:rsidRDefault="00F71BEE" w:rsidP="00F71BEE">
      <w:pPr>
        <w:pStyle w:val="Pahlavi"/>
        <w:rPr>
          <w:rFonts w:ascii="Times New Roman" w:hAnsi="Times New Roman" w:cs="Times New Roman"/>
        </w:rPr>
      </w:pPr>
      <w:r w:rsidRPr="00047E82">
        <w:tab/>
      </w:r>
      <w:r w:rsidRPr="00047E82">
        <w:tab/>
      </w:r>
      <w:r w:rsidRPr="00047E82">
        <w:tab/>
        <w:t>/ ëNwA WtJWtDwA</w:t>
      </w:r>
      <w:r>
        <w:t xml:space="preserve"> aÒ</w:t>
      </w:r>
      <w:r w:rsidRPr="00047E82">
        <w:t xml:space="preserve"> ‹ Y WklAC çLWkA kL W </w:t>
      </w:r>
    </w:p>
    <w:p w14:paraId="29995D55" w14:textId="77777777" w:rsidR="00F71BEE" w:rsidRDefault="00F71BEE" w:rsidP="00F71BEE">
      <w:pPr>
        <w:pStyle w:val="text"/>
      </w:pPr>
      <w:r w:rsidRPr="00094FEC">
        <w:t>&lt;</w:t>
      </w:r>
      <w:r>
        <w:t>HTm ZK ’c' LA YKTLWNt' HWEyḏ ’š hm’k' d’m Y LK BRA ’</w:t>
      </w:r>
      <w:r w:rsidRPr="00214700">
        <w:t>p̄</w:t>
      </w:r>
      <w:r>
        <w:t>shynyt' HWEyḏ</w:t>
      </w:r>
    </w:p>
    <w:p w14:paraId="7B9E5E4B" w14:textId="77777777" w:rsidR="00F01393" w:rsidRDefault="00F71BEE" w:rsidP="00F71BEE">
      <w:pPr>
        <w:pStyle w:val="text"/>
      </w:pPr>
      <w:r>
        <w:t>W LK hkwl-c c’lk' Y ’hlmn' LA YDOYTNst' HWEyḏ&gt; (Karisāsp justifies his actions to Ohrmazd)</w:t>
      </w:r>
    </w:p>
    <w:p w14:paraId="059460FB" w14:textId="77777777" w:rsidR="00920067" w:rsidRDefault="00920067" w:rsidP="00372D5A">
      <w:pPr>
        <w:pStyle w:val="text"/>
        <w:spacing w:line="240" w:lineRule="auto"/>
      </w:pPr>
    </w:p>
    <w:p w14:paraId="285928B8" w14:textId="77777777" w:rsidR="00F01393" w:rsidRDefault="00F01393" w:rsidP="00F01393">
      <w:pPr>
        <w:pStyle w:val="Pahlavi"/>
      </w:pPr>
      <w:r>
        <w:tab/>
      </w:r>
      <w:r>
        <w:tab/>
        <w:t>MwyN YWWtjGWB aåDTwA WtdaH çaÒ WwSC ? WtdaH WWtÒWB WtDwL ØW lAwaÒ WWtDwYWwaD WtDwL N WkwYwïÅ WcdA aÒ</w:t>
      </w:r>
      <w:r w:rsidRPr="00C37264">
        <w:tab/>
        <w:t xml:space="preserve">? </w:t>
      </w:r>
      <w:r w:rsidR="00F71BEE">
        <w:t>3</w:t>
      </w:r>
      <w:r w:rsidRPr="00C37264">
        <w:t>3</w:t>
      </w:r>
    </w:p>
    <w:p w14:paraId="7F7BE2C5" w14:textId="77777777" w:rsidR="00F01393" w:rsidRDefault="00F01393" w:rsidP="00F01393">
      <w:pPr>
        <w:pStyle w:val="Pahlavi"/>
      </w:pPr>
      <w:r>
        <w:tab/>
      </w:r>
      <w:r>
        <w:tab/>
      </w:r>
      <w:r>
        <w:tab/>
        <w:t>lAC WWP WKtDwYWWwaD ÂAW WKtDwYWWwaD</w:t>
      </w:r>
      <w:r w:rsidR="00920067">
        <w:t xml:space="preserve"> </w:t>
      </w:r>
      <w:r w:rsidRPr="00B545B0">
        <w:t xml:space="preserve">nÍPW </w:t>
      </w:r>
      <w:r>
        <w:t>lAtåD kAwaD lAtDwYWWwaDmAW lAtDwYWWwaD CaÒW</w:t>
      </w:r>
    </w:p>
    <w:p w14:paraId="4EB7AE28" w14:textId="77777777" w:rsidR="00F01393" w:rsidRDefault="00F01393" w:rsidP="00F01393">
      <w:pPr>
        <w:pStyle w:val="Pahlavi"/>
      </w:pPr>
      <w:r>
        <w:tab/>
      </w:r>
      <w:r>
        <w:tab/>
      </w:r>
      <w:r>
        <w:tab/>
        <w:t xml:space="preserve">/ WtDcJ WWTPwÍWW WWtJWW </w:t>
      </w:r>
    </w:p>
    <w:p w14:paraId="77A1017B" w14:textId="77777777" w:rsidR="00487BF6" w:rsidRDefault="00F01393" w:rsidP="00F01393">
      <w:r w:rsidRPr="00141A8D">
        <w:rPr>
          <w:i/>
        </w:rPr>
        <w:t>nē ēč ēwēnag az nēst bawēnīdan abāz ō nēst burdan šāyēd</w:t>
      </w:r>
      <w:r>
        <w:rPr>
          <w:i/>
        </w:rPr>
        <w:t>,</w:t>
      </w:r>
      <w:r w:rsidRPr="00141A8D">
        <w:rPr>
          <w:i/>
        </w:rPr>
        <w:t xml:space="preserve"> </w:t>
      </w:r>
    </w:p>
    <w:p w14:paraId="76C2BA6D" w14:textId="77777777" w:rsidR="00F01393" w:rsidRPr="00141A8D" w:rsidRDefault="00F01393" w:rsidP="00F01393">
      <w:pPr>
        <w:rPr>
          <w:i/>
        </w:rPr>
      </w:pPr>
      <w:r>
        <w:rPr>
          <w:i/>
        </w:rPr>
        <w:t>čiyōn nē-iz šāyēd xwadīhā *</w:t>
      </w:r>
      <w:r w:rsidRPr="00141A8D">
        <w:rPr>
          <w:i/>
        </w:rPr>
        <w:t>būsīdan ī tis</w:t>
      </w:r>
    </w:p>
    <w:p w14:paraId="2776D345" w14:textId="77777777" w:rsidR="00F01393" w:rsidRPr="00141A8D" w:rsidRDefault="00F01393" w:rsidP="00F01393">
      <w:pPr>
        <w:rPr>
          <w:i/>
        </w:rPr>
      </w:pPr>
      <w:r w:rsidRPr="00141A8D">
        <w:rPr>
          <w:i/>
        </w:rPr>
        <w:t xml:space="preserve">ud nē-iz bawēnīdār ud hambawēnīdār dānāg dādār </w:t>
      </w:r>
      <w:r w:rsidR="00D37B6F">
        <w:rPr>
          <w:i/>
        </w:rPr>
        <w:t>*</w:t>
      </w:r>
      <w:r w:rsidR="004D150F" w:rsidRPr="00B545B0">
        <w:rPr>
          <w:i/>
        </w:rPr>
        <w:t>xwēš</w:t>
      </w:r>
      <w:r w:rsidR="00920067">
        <w:t xml:space="preserve"> </w:t>
      </w:r>
      <w:r w:rsidRPr="00141A8D">
        <w:rPr>
          <w:i/>
        </w:rPr>
        <w:t>bawēnīdag ud hambawēnīdag pad čār</w:t>
      </w:r>
    </w:p>
    <w:p w14:paraId="1493D8A8" w14:textId="77777777" w:rsidR="00487BF6" w:rsidRDefault="00F01393" w:rsidP="00F01393">
      <w:r w:rsidRPr="00141A8D">
        <w:rPr>
          <w:i/>
        </w:rPr>
        <w:t>winastan ud wišuftan sazēd</w:t>
      </w:r>
      <w:r>
        <w:t xml:space="preserve"> </w:t>
      </w:r>
    </w:p>
    <w:p w14:paraId="06EB6FAA" w14:textId="77777777" w:rsidR="008F0AE5" w:rsidRDefault="00F71BEE" w:rsidP="00F01393">
      <w:r>
        <w:tab/>
      </w:r>
      <w:r w:rsidR="00F01393">
        <w:t xml:space="preserve">(about </w:t>
      </w:r>
      <w:r w:rsidR="00F01393" w:rsidRPr="00372E3F">
        <w:rPr>
          <w:i/>
        </w:rPr>
        <w:t>creatio ex nihilo</w:t>
      </w:r>
      <w:r w:rsidR="00193335">
        <w:t xml:space="preserve"> and </w:t>
      </w:r>
      <w:r w:rsidR="00B545B0">
        <w:t>monotheism</w:t>
      </w:r>
      <w:r w:rsidR="00F01393">
        <w:t xml:space="preserve"> –</w:t>
      </w:r>
      <w:r w:rsidR="00920067">
        <w:t xml:space="preserve"> </w:t>
      </w:r>
      <w:r w:rsidR="00F01393">
        <w:rPr>
          <w:i/>
        </w:rPr>
        <w:t>*</w:t>
      </w:r>
      <w:r w:rsidR="00F01393" w:rsidRPr="00141A8D">
        <w:rPr>
          <w:i/>
        </w:rPr>
        <w:t>būsīdan</w:t>
      </w:r>
      <w:r w:rsidR="00F01393">
        <w:t xml:space="preserve"> is spelled </w:t>
      </w:r>
      <w:r w:rsidR="00F01393" w:rsidRPr="000E712E">
        <w:rPr>
          <w:rFonts w:ascii="Pahlavi" w:hAnsi="Pahlavi"/>
        </w:rPr>
        <w:t>WWt</w:t>
      </w:r>
      <w:r w:rsidR="00F01393">
        <w:rPr>
          <w:rFonts w:ascii="Pahlavi" w:hAnsi="Pahlavi"/>
        </w:rPr>
        <w:t>d</w:t>
      </w:r>
      <w:r w:rsidR="00F01393" w:rsidRPr="000E712E">
        <w:rPr>
          <w:rFonts w:ascii="Pahlavi" w:hAnsi="Pahlavi"/>
        </w:rPr>
        <w:t>GWB</w:t>
      </w:r>
      <w:r w:rsidR="008F0AE5">
        <w:t xml:space="preserve"> in the ms.</w:t>
      </w:r>
      <w:r w:rsidR="00B545B0">
        <w:t xml:space="preserve"> – </w:t>
      </w:r>
      <w:r w:rsidR="00EA00B7">
        <w:t>*</w:t>
      </w:r>
      <w:r w:rsidR="00D37B6F">
        <w:rPr>
          <w:i/>
        </w:rPr>
        <w:t>xwēš</w:t>
      </w:r>
      <w:r w:rsidR="00B545B0">
        <w:t xml:space="preserve"> for </w:t>
      </w:r>
      <w:r w:rsidR="00D37B6F">
        <w:t xml:space="preserve">ms. </w:t>
      </w:r>
      <w:r w:rsidR="00B545B0">
        <w:rPr>
          <w:i/>
        </w:rPr>
        <w:t>xwēš</w:t>
      </w:r>
      <w:r w:rsidR="00D37B6F">
        <w:rPr>
          <w:i/>
        </w:rPr>
        <w:t>īh</w:t>
      </w:r>
      <w:r w:rsidR="008F0AE5">
        <w:t>)</w:t>
      </w:r>
    </w:p>
    <w:p w14:paraId="11277CF1" w14:textId="77777777" w:rsidR="00F71BEE" w:rsidRDefault="00F71BEE" w:rsidP="00372D5A">
      <w:pPr>
        <w:spacing w:line="240" w:lineRule="auto"/>
      </w:pPr>
    </w:p>
    <w:p w14:paraId="32F0D529" w14:textId="77777777" w:rsidR="00F01393" w:rsidRDefault="00F01393" w:rsidP="002B49FC">
      <w:pPr>
        <w:pStyle w:val="Pahlavi"/>
        <w:keepNext/>
      </w:pPr>
      <w:r>
        <w:tab/>
      </w:r>
      <w:r>
        <w:tab/>
      </w:r>
      <w:r>
        <w:tab/>
        <w:t>aådAtJ nM AWK Y elAtDwYwaD&gt; WKwï&gt;Å ? 1ï¬AK aåDwaÅtå˜ waÅtJ x WwïD&gt; WwSC</w:t>
      </w:r>
      <w:r w:rsidRPr="003B5E19">
        <w:tab/>
        <w:t xml:space="preserve">? </w:t>
      </w:r>
      <w:r w:rsidR="002B49FC">
        <w:t>3</w:t>
      </w:r>
      <w:r>
        <w:t>4</w:t>
      </w:r>
    </w:p>
    <w:p w14:paraId="5C2E54CB" w14:textId="77777777" w:rsidR="00F01393" w:rsidRDefault="00F01393" w:rsidP="00F01393">
      <w:pPr>
        <w:pStyle w:val="Pahlavi"/>
      </w:pPr>
      <w:r>
        <w:t>/ WtDcJ WtJWnï&gt;Å Y ã OW WtDaH aÒ WWtjWtDwA aådAtJ Y ã WWP Y elATNW saÒ WKwï&gt;ÅW ? WtdaH</w:t>
      </w:r>
      <w:r w:rsidRPr="00C37264">
        <w:t xml:space="preserve"> </w:t>
      </w:r>
      <w:r>
        <w:tab/>
        <w:t>WtJWtDwA</w:t>
      </w:r>
      <w:r>
        <w:tab/>
      </w:r>
    </w:p>
    <w:p w14:paraId="7877D3D9" w14:textId="77777777" w:rsidR="00F01393" w:rsidRPr="007F4AE9" w:rsidRDefault="00F01393" w:rsidP="00F01393">
      <w:pPr>
        <w:pStyle w:val="text"/>
        <w:rPr>
          <w:i/>
        </w:rPr>
      </w:pPr>
      <w:r w:rsidRPr="007F4AE9">
        <w:rPr>
          <w:i/>
        </w:rPr>
        <w:t>čiyōn d</w:t>
      </w:r>
      <w:r w:rsidR="005A4CA2">
        <w:rPr>
          <w:i/>
        </w:rPr>
        <w:t>ēn andar gētīyān mādayānīhā kār-</w:t>
      </w:r>
      <w:r w:rsidRPr="007F4AE9">
        <w:rPr>
          <w:i/>
        </w:rPr>
        <w:t>2 ēk dānēnīdārīh ī harw čē gētīyīhā dānist šāyēd</w:t>
      </w:r>
      <w:r>
        <w:t xml:space="preserve"> </w:t>
      </w:r>
    </w:p>
    <w:p w14:paraId="28071F73" w14:textId="77777777" w:rsidR="00F01393" w:rsidRDefault="00F01393" w:rsidP="00F01393">
      <w:pPr>
        <w:pStyle w:val="text"/>
      </w:pPr>
      <w:r w:rsidRPr="007F4AE9">
        <w:rPr>
          <w:i/>
        </w:rPr>
        <w:t>ud ēk rāh-nimūdārīh ī pad ān ī gētīyīhā dānistan nē</w:t>
      </w:r>
      <w:r w:rsidRPr="007F4AE9">
        <w:rPr>
          <w:rFonts w:ascii="Cambria Math" w:hAnsi="Cambria Math" w:cs="Cambria Math"/>
          <w:i/>
        </w:rPr>
        <w:t xml:space="preserve"> </w:t>
      </w:r>
      <w:r w:rsidRPr="007F4AE9">
        <w:rPr>
          <w:i/>
        </w:rPr>
        <w:t>šāyēd ō ān ī wurrōyist sazēd</w:t>
      </w:r>
      <w:r>
        <w:t xml:space="preserve"> (</w:t>
      </w:r>
      <w:r>
        <w:rPr>
          <w:i/>
        </w:rPr>
        <w:t>Dk</w:t>
      </w:r>
      <w:r>
        <w:t>.5.24.16b)</w:t>
      </w:r>
    </w:p>
    <w:p w14:paraId="344E3CBE" w14:textId="77777777" w:rsidR="00F01393" w:rsidRDefault="00F01393" w:rsidP="00372D5A">
      <w:pPr>
        <w:pStyle w:val="text"/>
        <w:spacing w:line="240" w:lineRule="auto"/>
      </w:pPr>
    </w:p>
    <w:p w14:paraId="387D272E" w14:textId="77777777" w:rsidR="00F01393" w:rsidRDefault="00920067" w:rsidP="00921B78">
      <w:pPr>
        <w:pStyle w:val="Pahlavi"/>
      </w:pPr>
      <w:r>
        <w:tab/>
      </w:r>
      <w:r w:rsidR="00F01393">
        <w:tab/>
      </w:r>
      <w:r w:rsidR="00F01393">
        <w:tab/>
      </w:r>
      <w:r w:rsidR="00F01393" w:rsidRPr="00EA5237">
        <w:t>ë</w:t>
      </w:r>
      <w:r w:rsidR="00F01393">
        <w:t>NwA WTWWvaD aÒ adM OW AWB e;jadÍ</w:t>
      </w:r>
      <w:r w:rsidR="00EE24A5">
        <w:t>w</w:t>
      </w:r>
      <w:r w:rsidR="00F01393">
        <w:t>Y ÄP3 Y AwmA tÅ à WtDWWWwmY WwSC</w:t>
      </w:r>
      <w:r w:rsidR="00F01393" w:rsidRPr="003B5E19">
        <w:tab/>
        <w:t xml:space="preserve">? </w:t>
      </w:r>
      <w:r w:rsidR="00921B78">
        <w:t>4</w:t>
      </w:r>
      <w:r w:rsidR="00F01393">
        <w:t>4</w:t>
      </w:r>
    </w:p>
    <w:p w14:paraId="3454E79A" w14:textId="77777777" w:rsidR="00920067" w:rsidRDefault="00920067" w:rsidP="00F01393">
      <w:pPr>
        <w:pStyle w:val="Pahlavi"/>
      </w:pPr>
      <w:r>
        <w:tab/>
      </w:r>
      <w:r>
        <w:tab/>
      </w:r>
      <w:r>
        <w:tab/>
        <w:t xml:space="preserve">WTW]J </w:t>
      </w:r>
      <w:r w:rsidR="00921B78">
        <w:t>a</w:t>
      </w:r>
      <w:r w:rsidR="000A4A55">
        <w:t>dM</w:t>
      </w:r>
      <w:r>
        <w:t xml:space="preserve"> OW Q YWWï&gt;˜ WkAWwY&lt; Y EwÍwYKwaÅ N </w:t>
      </w:r>
      <w:r w:rsidRPr="00EA5237">
        <w:t>ë</w:t>
      </w:r>
      <w:r>
        <w:t>NwA WtjaJcÅ AWB  1ï¬Z WWP Y WwAcÅ</w:t>
      </w:r>
      <w:r w:rsidRPr="00AC3636">
        <w:t xml:space="preserve"> </w:t>
      </w:r>
      <w:r>
        <w:t>WcJ]Å</w:t>
      </w:r>
    </w:p>
    <w:p w14:paraId="3845DB42" w14:textId="77777777" w:rsidR="00F01393" w:rsidRPr="000C61C0" w:rsidRDefault="00920067" w:rsidP="00F01393">
      <w:pPr>
        <w:pStyle w:val="Pahlavi"/>
      </w:pPr>
      <w:r>
        <w:tab/>
      </w:r>
      <w:r>
        <w:tab/>
      </w:r>
      <w:r>
        <w:tab/>
      </w:r>
      <w:r w:rsidR="00F01393">
        <w:t>/ a˜wAwA Y µaD Y eg&lt;lM WWP WtDWnYWkY</w:t>
      </w:r>
    </w:p>
    <w:p w14:paraId="6AF9446C" w14:textId="77777777" w:rsidR="00920067" w:rsidRDefault="00F01393" w:rsidP="00F01393">
      <w:pPr>
        <w:pStyle w:val="text"/>
        <w:rPr>
          <w:rFonts w:cs="Times New Roman"/>
        </w:rPr>
      </w:pPr>
      <w:r>
        <w:rPr>
          <w:rFonts w:cs="Times New Roman"/>
        </w:rPr>
        <w:t xml:space="preserve">&lt;cygwn' YMRRWNyt' AYK HT HMRA Y 3-p’d ywšd’slyh BRA OL MYA LA YHBWNt' HWEyḏ </w:t>
      </w:r>
    </w:p>
    <w:p w14:paraId="77C2CE14" w14:textId="77777777" w:rsidR="00F01393" w:rsidRDefault="00F01393" w:rsidP="00F01393">
      <w:pPr>
        <w:pStyle w:val="text"/>
        <w:rPr>
          <w:rFonts w:cs="Times New Roman"/>
        </w:rPr>
      </w:pPr>
      <w:r>
        <w:rPr>
          <w:rFonts w:cs="Times New Roman"/>
        </w:rPr>
        <w:t>hlws</w:t>
      </w:r>
      <w:r w:rsidRPr="001A008E">
        <w:rPr>
          <w:rFonts w:cs="Times New Roman"/>
        </w:rPr>
        <w:t>p̄</w:t>
      </w:r>
      <w:r>
        <w:rPr>
          <w:rFonts w:cs="Times New Roman"/>
        </w:rPr>
        <w:t>' ’</w:t>
      </w:r>
      <w:r w:rsidRPr="001A008E">
        <w:rPr>
          <w:rFonts w:cs="Times New Roman"/>
        </w:rPr>
        <w:t>p̄</w:t>
      </w:r>
      <w:r>
        <w:rPr>
          <w:rFonts w:cs="Times New Roman"/>
        </w:rPr>
        <w:t>’n Y PWN zlyḏ BRA ’</w:t>
      </w:r>
      <w:r w:rsidRPr="001A008E">
        <w:rPr>
          <w:rFonts w:cs="Times New Roman"/>
        </w:rPr>
        <w:t>p̄</w:t>
      </w:r>
      <w:r>
        <w:rPr>
          <w:rFonts w:cs="Times New Roman"/>
        </w:rPr>
        <w:t xml:space="preserve">shst' HWEyḏ MN </w:t>
      </w:r>
      <w:r w:rsidRPr="00372E3F">
        <w:rPr>
          <w:rFonts w:cs="Times New Roman"/>
        </w:rPr>
        <w:t>’hwkynšnyh</w:t>
      </w:r>
      <w:r>
        <w:rPr>
          <w:rFonts w:cs="Times New Roman"/>
        </w:rPr>
        <w:t xml:space="preserve"> Y gnn’k' mynwd QDM OL MYA YḆLWNt' YKOYMWNyt' PWN mlgyh Y d’m Y ’whrm</w:t>
      </w:r>
      <w:r w:rsidRPr="001A008E">
        <w:rPr>
          <w:rFonts w:cs="Times New Roman"/>
          <w:u w:val="single"/>
        </w:rPr>
        <w:t>zd</w:t>
      </w:r>
      <w:r>
        <w:rPr>
          <w:rFonts w:cs="Times New Roman"/>
        </w:rPr>
        <w:t>&gt;</w:t>
      </w:r>
    </w:p>
    <w:p w14:paraId="0768D639" w14:textId="77777777" w:rsidR="00920067" w:rsidRDefault="00920067" w:rsidP="00372D5A">
      <w:pPr>
        <w:pStyle w:val="text"/>
        <w:spacing w:line="240" w:lineRule="auto"/>
        <w:rPr>
          <w:rFonts w:cs="Times New Roman"/>
        </w:rPr>
      </w:pPr>
    </w:p>
    <w:p w14:paraId="5BEEED0C" w14:textId="77777777" w:rsidR="00F01393" w:rsidRPr="00BB5F16" w:rsidRDefault="00F01393" w:rsidP="00F01393">
      <w:pPr>
        <w:pStyle w:val="Pahlavi"/>
        <w:rPr>
          <w:rFonts w:ascii="Times New Roman" w:hAnsi="Times New Roman" w:cs="Times New Roman"/>
        </w:rPr>
      </w:pPr>
      <w:r>
        <w:tab/>
      </w:r>
      <w:r>
        <w:tab/>
      </w:r>
      <w:r>
        <w:tab/>
        <w:t>WWtDwsa¸cÅ WtdaH aåDWW[aÒP `&gt;WC lYfH Y Ww˙åD&gt; IwAcÅ W Y&gt;WcJwY W ATwÍwA</w:t>
      </w:r>
      <w:r w:rsidRPr="003B5E19">
        <w:tab/>
        <w:t xml:space="preserve">? </w:t>
      </w:r>
      <w:r>
        <w:t>333</w:t>
      </w:r>
    </w:p>
    <w:p w14:paraId="7808C2DE" w14:textId="77777777" w:rsidR="00F01393" w:rsidRDefault="00F01393" w:rsidP="00F01393">
      <w:pPr>
        <w:pStyle w:val="Pahlavi"/>
      </w:pPr>
      <w:r>
        <w:tab/>
      </w:r>
      <w:r>
        <w:tab/>
      </w:r>
      <w:r>
        <w:tab/>
        <w:t>/ WwtDwïåjGcÅ W WWtDwï¬AtjïÂA wAw˙åD&gt; lYfH Y wa¬AT¨DWW WklaÅtDP IwAcÅ W</w:t>
      </w:r>
      <w:r w:rsidRPr="00BB5F16">
        <w:t xml:space="preserve"> </w:t>
      </w:r>
      <w:r>
        <w:t>waÒtJplA W waåH W</w:t>
      </w:r>
      <w:r>
        <w:tab/>
      </w:r>
    </w:p>
    <w:p w14:paraId="0328B2DE" w14:textId="77777777" w:rsidR="00F01393" w:rsidRPr="00A03B6B" w:rsidRDefault="00F01393" w:rsidP="00F01393">
      <w:pPr>
        <w:pStyle w:val="text"/>
        <w:rPr>
          <w:i/>
        </w:rPr>
      </w:pPr>
      <w:r w:rsidRPr="007F4AE9">
        <w:rPr>
          <w:rFonts w:cs="Times New Roman"/>
          <w:i/>
        </w:rPr>
        <w:t>mardōm ud gōspand ud abārīg dahišn ī weh</w:t>
      </w:r>
      <w:r w:rsidR="00920067">
        <w:rPr>
          <w:rFonts w:cs="Times New Roman"/>
          <w:i/>
        </w:rPr>
        <w:t>,</w:t>
      </w:r>
      <w:r w:rsidRPr="007F4AE9">
        <w:rPr>
          <w:rFonts w:cs="Times New Roman"/>
          <w:i/>
        </w:rPr>
        <w:t xml:space="preserve"> čand frārōnīhā šāyēd </w:t>
      </w:r>
      <w:r w:rsidRPr="00A03B6B">
        <w:rPr>
          <w:rFonts w:cs="Times New Roman"/>
          <w:i/>
        </w:rPr>
        <w:t>abzāyēnīdan</w:t>
      </w:r>
      <w:r w:rsidRPr="00A03B6B">
        <w:rPr>
          <w:rStyle w:val="FootnoteReference"/>
          <w:i/>
        </w:rPr>
        <w:t xml:space="preserve"> </w:t>
      </w:r>
    </w:p>
    <w:p w14:paraId="4B6297A2" w14:textId="77777777" w:rsidR="00F01393" w:rsidRDefault="00F01393" w:rsidP="00F01393">
      <w:pPr>
        <w:pStyle w:val="text"/>
        <w:rPr>
          <w:rFonts w:cs="Times New Roman"/>
        </w:rPr>
      </w:pPr>
      <w:r w:rsidRPr="00A03B6B">
        <w:rPr>
          <w:rFonts w:cs="Times New Roman"/>
          <w:i/>
        </w:rPr>
        <w:t>ud dēwān ud xrafstarān ud abārīg petyārag ud wizūdārān ī weh dahišnān hamēstārēnīdan ud</w:t>
      </w:r>
      <w:r w:rsidRPr="00A03B6B">
        <w:rPr>
          <w:rFonts w:ascii="Symbol" w:hAnsi="Symbol" w:cs="Cambria Math"/>
          <w:i/>
        </w:rPr>
        <w:t></w:t>
      </w:r>
      <w:r w:rsidRPr="00A03B6B">
        <w:rPr>
          <w:rFonts w:cs="Times New Roman"/>
          <w:i/>
        </w:rPr>
        <w:t>abesihēnīdan</w:t>
      </w:r>
    </w:p>
    <w:p w14:paraId="20600968" w14:textId="77777777" w:rsidR="00F01393" w:rsidRDefault="00F01393" w:rsidP="00F01393">
      <w:pPr>
        <w:pStyle w:val="text"/>
        <w:rPr>
          <w:rFonts w:cs="Times New Roman"/>
        </w:rPr>
      </w:pPr>
      <w:r>
        <w:rPr>
          <w:rFonts w:cs="Times New Roman"/>
        </w:rPr>
        <w:lastRenderedPageBreak/>
        <w:t>(about one’s duties as a good Zoroastrian)</w:t>
      </w:r>
    </w:p>
    <w:p w14:paraId="1F55A650" w14:textId="77777777" w:rsidR="00F01393" w:rsidRDefault="00F01393" w:rsidP="00372D5A">
      <w:pPr>
        <w:pStyle w:val="text"/>
        <w:spacing w:line="240" w:lineRule="auto"/>
        <w:rPr>
          <w:rFonts w:cs="Times New Roman"/>
        </w:rPr>
      </w:pPr>
    </w:p>
    <w:p w14:paraId="33DA0223" w14:textId="77777777" w:rsidR="00F01393" w:rsidRDefault="00F01393" w:rsidP="00F01393">
      <w:pPr>
        <w:pStyle w:val="Pahlavi"/>
      </w:pPr>
      <w:r>
        <w:tab/>
      </w:r>
      <w:r>
        <w:tab/>
      </w:r>
      <w:r>
        <w:tab/>
        <w:t>aÅNwA WtÅtjG AWB adM WimY&gt; NwY WkaÂA aÅNwA aÒ WwÍwïjAwA AWB adM tÂA Y ã KwïÅ</w:t>
      </w:r>
      <w:r w:rsidRPr="003B5E19">
        <w:tab/>
        <w:t xml:space="preserve">? </w:t>
      </w:r>
      <w:r>
        <w:t>º</w:t>
      </w:r>
    </w:p>
    <w:p w14:paraId="4D90BF99" w14:textId="77777777" w:rsidR="00F01393" w:rsidRDefault="00920067" w:rsidP="00F01393">
      <w:pPr>
        <w:pStyle w:val="Pahlavi"/>
      </w:pPr>
      <w:r>
        <w:tab/>
      </w:r>
      <w:r>
        <w:tab/>
      </w:r>
      <w:r>
        <w:tab/>
      </w:r>
      <w:r w:rsidR="00F01393">
        <w:t>/ aÅNwA EkAwA Wwa:D&lt; ÍcÅ ÍcÅ</w:t>
      </w:r>
      <w:r w:rsidR="00F01393">
        <w:tab/>
      </w:r>
      <w:r w:rsidR="00F01393">
        <w:tab/>
      </w:r>
    </w:p>
    <w:p w14:paraId="451323FA" w14:textId="77777777" w:rsidR="00920067" w:rsidRDefault="00920067" w:rsidP="00F01393">
      <w:pPr>
        <w:pStyle w:val="Pahlavi"/>
      </w:pPr>
      <w:r>
        <w:tab/>
      </w:r>
      <w:r>
        <w:tab/>
      </w:r>
      <w:r>
        <w:tab/>
        <w:t>aÅNwA Wt¬aJcÅ aÒ AWB aÅNwA WtÅwS W˚ ßAtÅ tÅ nM ? Wt¬aJcÅ AWB ßAtÅ ÍtÂA Y ã KwïÅ</w:t>
      </w:r>
    </w:p>
    <w:p w14:paraId="0A580E08" w14:textId="77777777" w:rsidR="00F01393" w:rsidRDefault="00F01393" w:rsidP="00F01393">
      <w:pPr>
        <w:pStyle w:val="Pahlavi"/>
      </w:pPr>
      <w:r>
        <w:tab/>
      </w:r>
      <w:r>
        <w:tab/>
      </w:r>
      <w:r>
        <w:tab/>
      </w:r>
      <w:r w:rsidR="00920067">
        <w:t xml:space="preserve">WtÅNwA TWB </w:t>
      </w:r>
      <w:r>
        <w:t>ÂYV WwÍCwS ˙dA AWK Y aÅNwA WtÅtjG AWB WWWtdA ßAtÅ WwaåJ&lt; NwY kaÂA</w:t>
      </w:r>
      <w:r>
        <w:tab/>
      </w:r>
    </w:p>
    <w:p w14:paraId="6F1F0512" w14:textId="77777777" w:rsidR="00F01393" w:rsidRDefault="00F01393" w:rsidP="00F01393">
      <w:pPr>
        <w:pStyle w:val="Pahlavi"/>
      </w:pPr>
      <w:r>
        <w:tab/>
      </w:r>
      <w:r>
        <w:tab/>
      </w:r>
      <w:r>
        <w:tab/>
        <w:t>/ WtÅNwA TWB elAwaHwY&gt;W EkAwA Wwa:D&lt; ÍcÅ</w:t>
      </w:r>
      <w:r w:rsidRPr="00BB203D">
        <w:t xml:space="preserve"> </w:t>
      </w:r>
      <w:r>
        <w:t xml:space="preserve">ÍcÅ </w:t>
      </w:r>
    </w:p>
    <w:p w14:paraId="14127E46" w14:textId="77777777" w:rsidR="00920067" w:rsidRDefault="00F01393" w:rsidP="00F01393">
      <w:r>
        <w:t xml:space="preserve">&lt;’ywk' ZK Y AMT MYA BRA ’w’synšn' LA HWE’’ hm’k' </w:t>
      </w:r>
      <w:r w:rsidRPr="00B32BC1">
        <w:t>Ẕ</w:t>
      </w:r>
      <w:r>
        <w:t>NE ẕmyk' MYA BRA yst’t' HWE’’</w:t>
      </w:r>
      <w:r w:rsidR="00920067">
        <w:t xml:space="preserve"> </w:t>
      </w:r>
    </w:p>
    <w:p w14:paraId="24830B23" w14:textId="77777777" w:rsidR="00920067" w:rsidRDefault="00920067" w:rsidP="00F01393">
      <w:r>
        <w:tab/>
      </w:r>
      <w:r w:rsidR="00F01393">
        <w:t xml:space="preserve">APš hcš gl’n' ’n’kyh HWE’’ </w:t>
      </w:r>
      <w:r w:rsidR="00F01393">
        <w:rPr>
          <w:rFonts w:ascii="Cambria" w:hAnsi="Cambria" w:cs="Cambria"/>
        </w:rPr>
        <w:t>∵</w:t>
      </w:r>
      <w:r w:rsidR="00F01393">
        <w:t xml:space="preserve"> </w:t>
      </w:r>
    </w:p>
    <w:p w14:paraId="524F1109" w14:textId="77777777" w:rsidR="00920067" w:rsidRDefault="00F01393" w:rsidP="00F01393">
      <w:r>
        <w:t>’ywk' ZK Y AMTš ’thš BRA ’</w:t>
      </w:r>
      <w:r w:rsidRPr="00214700">
        <w:t>p̄</w:t>
      </w:r>
      <w:r w:rsidR="00920067">
        <w:t>s’lt'</w:t>
      </w:r>
      <w:r>
        <w:t xml:space="preserve"> ME HT ’thš KN swht' HWE’’ BRA LA ’</w:t>
      </w:r>
      <w:r w:rsidRPr="00214700">
        <w:t>p̄</w:t>
      </w:r>
      <w:r>
        <w:t xml:space="preserve">s’lt' HWE’’ </w:t>
      </w:r>
    </w:p>
    <w:p w14:paraId="3E4D5F82" w14:textId="77777777" w:rsidR="00920067" w:rsidRDefault="00920067" w:rsidP="00F01393">
      <w:r>
        <w:tab/>
      </w:r>
      <w:r w:rsidR="00F01393">
        <w:t xml:space="preserve">hm’k </w:t>
      </w:r>
      <w:r w:rsidR="00F01393" w:rsidRPr="00B32BC1">
        <w:t>Ẕ</w:t>
      </w:r>
      <w:r w:rsidR="00F01393">
        <w:t>NE gyh’n' ’thš ’ytwn' BRA yst’d HWE’’ Y KRA</w:t>
      </w:r>
      <w:r w:rsidR="00DF08CA">
        <w:t xml:space="preserve"> AYŠ</w:t>
      </w:r>
      <w:r w:rsidR="00F01393">
        <w:t xml:space="preserve"> swcšn' bym</w:t>
      </w:r>
      <w:r>
        <w:t xml:space="preserve"> </w:t>
      </w:r>
      <w:r w:rsidR="00F01393">
        <w:t xml:space="preserve">bwt HWE’t' </w:t>
      </w:r>
    </w:p>
    <w:p w14:paraId="3955E4E1" w14:textId="77777777" w:rsidR="00F01393" w:rsidRPr="00B32BC1" w:rsidRDefault="00920067" w:rsidP="00F01393">
      <w:r>
        <w:tab/>
      </w:r>
      <w:r w:rsidR="00F01393">
        <w:t xml:space="preserve">APš hcš gl’n' ’n’kyh Wdwšhw’lyh bwt HWE’t' </w:t>
      </w:r>
      <w:r w:rsidR="00F01393">
        <w:rPr>
          <w:rFonts w:ascii="Cambria" w:hAnsi="Cambria" w:cs="Cambria"/>
        </w:rPr>
        <w:t>∵</w:t>
      </w:r>
      <w:r w:rsidR="00F01393">
        <w:t xml:space="preserve"> &gt;</w:t>
      </w:r>
    </w:p>
    <w:p w14:paraId="2F3A5FBC" w14:textId="77777777" w:rsidR="00F01393" w:rsidRDefault="00F01393" w:rsidP="00F01393">
      <w:r>
        <w:t>(about the rationale for the drying up of water and extinguishing of the fire, both sacred)</w:t>
      </w:r>
    </w:p>
    <w:p w14:paraId="6D777A86" w14:textId="77777777" w:rsidR="005B42E4" w:rsidRPr="005C3866" w:rsidRDefault="005B42E4" w:rsidP="005B42E4">
      <w:pPr>
        <w:pStyle w:val="Pahlavi"/>
      </w:pPr>
      <w:r w:rsidRPr="005C3866">
        <w:tab/>
      </w:r>
      <w:r>
        <w:tab/>
      </w:r>
      <w:r w:rsidRPr="005C3866">
        <w:tab/>
      </w:r>
      <w:r w:rsidR="00920067" w:rsidRPr="005C3866">
        <w:t>Wt</w:t>
      </w:r>
      <w:r w:rsidR="00920067">
        <w:t>dÍ</w:t>
      </w:r>
      <w:r w:rsidR="00920067" w:rsidRPr="005C3866">
        <w:t xml:space="preserve">WK WTPkÍ WKWW WwaåH </w:t>
      </w:r>
      <w:r w:rsidRPr="005C3866">
        <w:t>ÂA Y lAtÒWB x WthAWt:¸ Y EwÍWWwaD ÂA N øaÅ à WkAtDP Y AwA WKwïÅ</w:t>
      </w:r>
      <w:r w:rsidRPr="00F10C34">
        <w:tab/>
        <w:t>?</w:t>
      </w:r>
      <w:r w:rsidR="002A64F4">
        <w:t xml:space="preserve"> </w:t>
      </w:r>
      <w:r w:rsidR="002A64F4" w:rsidRPr="00F10C34">
        <w:t>5</w:t>
      </w:r>
    </w:p>
    <w:p w14:paraId="1BA44E9C" w14:textId="77777777" w:rsidR="005B42E4" w:rsidRPr="005C3866" w:rsidRDefault="005B42E4" w:rsidP="005B42E4">
      <w:pPr>
        <w:pStyle w:val="Pahlavi"/>
      </w:pPr>
      <w:r>
        <w:tab/>
      </w:r>
      <w:r>
        <w:tab/>
      </w:r>
      <w:r>
        <w:tab/>
      </w:r>
      <w:r w:rsidRPr="005C3866">
        <w:t>MkßA LtdmA x WthAWt:¸ Y WWtDwïd&lt;lM WWP</w:t>
      </w:r>
    </w:p>
    <w:p w14:paraId="096867C1" w14:textId="77777777" w:rsidR="005B42E4" w:rsidRDefault="005B42E4" w:rsidP="005B42E4">
      <w:pPr>
        <w:pStyle w:val="Pahlavi"/>
      </w:pPr>
      <w:r>
        <w:tab/>
      </w:r>
      <w:r>
        <w:tab/>
      </w:r>
      <w:r>
        <w:tab/>
      </w:r>
      <w:r w:rsidRPr="005C3866">
        <w:t>lAtÒWB ˙∂¸ Wt¬Y&gt;</w:t>
      </w:r>
      <w:r w:rsidRPr="00706DE5">
        <w:t xml:space="preserve"> </w:t>
      </w:r>
      <w:r w:rsidRPr="005C3866">
        <w:t>lAtDwïhYV WcDT MWTcDT Y ã WWP</w:t>
      </w:r>
      <w:r>
        <w:t xml:space="preserve"> </w:t>
      </w:r>
      <w:r w:rsidRPr="005C3866">
        <w:t>WtDwï¬aÂYW waHƒ</w:t>
      </w:r>
    </w:p>
    <w:p w14:paraId="0561099E" w14:textId="77777777" w:rsidR="005B42E4" w:rsidRDefault="005B42E4" w:rsidP="005B42E4">
      <w:pPr>
        <w:pStyle w:val="Pahlavi"/>
      </w:pPr>
      <w:r>
        <w:tab/>
      </w:r>
      <w:r>
        <w:tab/>
      </w:r>
      <w:r>
        <w:tab/>
      </w:r>
      <w:r w:rsidRPr="005C3866">
        <w:t>÷  WtÎJWWP WwAkÍCV WKWtåD OW</w:t>
      </w:r>
      <w:r>
        <w:t xml:space="preserve"> áÒ Ew˙∂Å</w:t>
      </w:r>
      <w:r w:rsidRPr="005C3866">
        <w:t>wA EcåhYV WtJWNBcD ß</w:t>
      </w:r>
      <w:r>
        <w:t>`</w:t>
      </w:r>
      <w:r w:rsidRPr="005C3866">
        <w:t>&gt;</w:t>
      </w:r>
      <w:r>
        <w:t>W</w:t>
      </w:r>
    </w:p>
    <w:p w14:paraId="76BAB635" w14:textId="77777777" w:rsidR="00920067" w:rsidRDefault="00B545B0" w:rsidP="00920067">
      <w:pPr>
        <w:rPr>
          <w:i/>
        </w:rPr>
      </w:pPr>
      <w:r>
        <w:rPr>
          <w:i/>
        </w:rPr>
        <w:t>ēk ē</w:t>
      </w:r>
      <w:r w:rsidR="00920067">
        <w:rPr>
          <w:i/>
        </w:rPr>
        <w:t>d</w:t>
      </w:r>
      <w:r>
        <w:rPr>
          <w:i/>
        </w:rPr>
        <w:t xml:space="preserve"> ī paydāg kū pas az ham-bawišnīh ī Zardušt andar burdār ī mād, dēwān nōg škeft kōšīd </w:t>
      </w:r>
    </w:p>
    <w:p w14:paraId="73ECF7DA" w14:textId="77777777" w:rsidR="005B42E4" w:rsidRDefault="00920067" w:rsidP="00920067">
      <w:pPr>
        <w:rPr>
          <w:i/>
        </w:rPr>
      </w:pPr>
      <w:r>
        <w:rPr>
          <w:i/>
        </w:rPr>
        <w:tab/>
      </w:r>
      <w:r w:rsidR="00B545B0">
        <w:rPr>
          <w:i/>
        </w:rPr>
        <w:t>pad margēnīdan ī Zardušt andar mādar aškam</w:t>
      </w:r>
    </w:p>
    <w:p w14:paraId="64ED55E9" w14:textId="77777777" w:rsidR="00B545B0" w:rsidRDefault="00B545B0" w:rsidP="005B42E4">
      <w:pPr>
        <w:rPr>
          <w:i/>
        </w:rPr>
      </w:pPr>
      <w:r>
        <w:rPr>
          <w:i/>
        </w:rPr>
        <w:t>u-šān wēmārēnīd pad ān ī tēztom tēz bēšēnīdār dard ī-š burdār</w:t>
      </w:r>
    </w:p>
    <w:p w14:paraId="0005C542" w14:textId="77777777" w:rsidR="00920067" w:rsidRDefault="00B545B0" w:rsidP="00920067">
      <w:r>
        <w:rPr>
          <w:i/>
        </w:rPr>
        <w:tab/>
        <w:t>tā-š kāmist bēšāzīh rāy ō ǰādūg biziškān pursīd.</w:t>
      </w:r>
    </w:p>
    <w:p w14:paraId="786D20E2" w14:textId="77777777" w:rsidR="00920067" w:rsidRPr="00920067" w:rsidRDefault="00920067" w:rsidP="00920067"/>
    <w:p w14:paraId="0D9368E1" w14:textId="77777777" w:rsidR="004251C2" w:rsidRDefault="004251C2" w:rsidP="006F01AC">
      <w:pPr>
        <w:pStyle w:val="Heading1"/>
      </w:pPr>
      <w:bookmarkStart w:id="810" w:name="_Toc313441888"/>
      <w:r>
        <w:t>Texts</w:t>
      </w:r>
      <w:r w:rsidRPr="00F10C34">
        <w:t xml:space="preserve"> 1</w:t>
      </w:r>
      <w:r>
        <w:t>7</w:t>
      </w:r>
    </w:p>
    <w:p w14:paraId="6B2B3ADB" w14:textId="77777777" w:rsidR="004251C2" w:rsidRPr="00F10C34" w:rsidRDefault="004251C2" w:rsidP="004251C2">
      <w:pPr>
        <w:pStyle w:val="Heading3"/>
      </w:pPr>
      <w:r w:rsidRPr="00F10C34">
        <w:t>Text 1</w:t>
      </w:r>
      <w:r>
        <w:t>7</w:t>
      </w:r>
      <w:r w:rsidRPr="00F10C34">
        <w:t>.1</w:t>
      </w:r>
      <w:bookmarkEnd w:id="810"/>
    </w:p>
    <w:p w14:paraId="747DC975" w14:textId="77777777" w:rsidR="00DF3049" w:rsidRDefault="00F01393" w:rsidP="005B42E4">
      <w:r>
        <w:t xml:space="preserve">From </w:t>
      </w:r>
      <w:r>
        <w:rPr>
          <w:i/>
        </w:rPr>
        <w:t>Dēnkard</w:t>
      </w:r>
      <w:r>
        <w:t xml:space="preserve"> book VII:</w:t>
      </w:r>
      <w:r w:rsidRPr="00F10C34">
        <w:rPr>
          <w:i/>
        </w:rPr>
        <w:t xml:space="preserve"> Dk</w:t>
      </w:r>
      <w:r w:rsidRPr="00F10C34">
        <w:t>.7.2.11</w:t>
      </w:r>
      <w:r>
        <w:t xml:space="preserve">. – Ms. </w:t>
      </w:r>
      <w:r w:rsidRPr="006E6925">
        <w:t>B</w:t>
      </w:r>
      <w:r>
        <w:t>, pp. [</w:t>
      </w:r>
      <w:r w:rsidRPr="006E6925">
        <w:t>47</w:t>
      </w:r>
      <w:r>
        <w:t>8-47</w:t>
      </w:r>
      <w:r w:rsidRPr="006E6925">
        <w:t>9</w:t>
      </w:r>
      <w:r w:rsidR="00B623A0">
        <w:t>]</w:t>
      </w:r>
      <w:r>
        <w:t>. – About Z.’s future mother.</w:t>
      </w:r>
    </w:p>
    <w:p w14:paraId="18A68EE8" w14:textId="77777777" w:rsidR="00DB5CAE" w:rsidRDefault="00DB5CAE" w:rsidP="005B42E4"/>
    <w:p w14:paraId="48C5286E" w14:textId="77777777" w:rsidR="008313A9" w:rsidRDefault="00DD7138" w:rsidP="008313A9">
      <w:pPr>
        <w:spacing w:line="240" w:lineRule="atLeast"/>
        <w:jc w:val="center"/>
      </w:pPr>
      <w:r>
        <w:rPr>
          <w:noProof/>
        </w:rPr>
        <w:drawing>
          <wp:inline distT="0" distB="0" distL="0" distR="0" wp14:anchorId="7A76850C" wp14:editId="2FDB2701">
            <wp:extent cx="4406900" cy="876300"/>
            <wp:effectExtent l="0" t="0" r="0" b="0"/>
            <wp:docPr id="86" name="Pictur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6"/>
                    <pic:cNvPicPr>
                      <a:picLocks/>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4406900" cy="876300"/>
                    </a:xfrm>
                    <a:prstGeom prst="rect">
                      <a:avLst/>
                    </a:prstGeom>
                    <a:noFill/>
                    <a:ln>
                      <a:noFill/>
                    </a:ln>
                  </pic:spPr>
                </pic:pic>
              </a:graphicData>
            </a:graphic>
          </wp:inline>
        </w:drawing>
      </w:r>
    </w:p>
    <w:p w14:paraId="4EACEF1C" w14:textId="77777777" w:rsidR="008313A9" w:rsidRDefault="00DD7138" w:rsidP="008313A9">
      <w:pPr>
        <w:spacing w:line="240" w:lineRule="atLeast"/>
        <w:jc w:val="center"/>
      </w:pPr>
      <w:r>
        <w:rPr>
          <w:noProof/>
        </w:rPr>
        <w:drawing>
          <wp:inline distT="0" distB="0" distL="0" distR="0" wp14:anchorId="05741EC5" wp14:editId="52CD1108">
            <wp:extent cx="4635500" cy="1282700"/>
            <wp:effectExtent l="0" t="0" r="0" b="0"/>
            <wp:docPr id="87" name="Pictur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7"/>
                    <pic:cNvPicPr>
                      <a:picLocks/>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4635500" cy="1282700"/>
                    </a:xfrm>
                    <a:prstGeom prst="rect">
                      <a:avLst/>
                    </a:prstGeom>
                    <a:noFill/>
                    <a:ln>
                      <a:noFill/>
                    </a:ln>
                  </pic:spPr>
                </pic:pic>
              </a:graphicData>
            </a:graphic>
          </wp:inline>
        </w:drawing>
      </w:r>
    </w:p>
    <w:p w14:paraId="5B5DD545" w14:textId="77777777" w:rsidR="00DB5CAE" w:rsidRDefault="00DB5CAE" w:rsidP="008313A9">
      <w:pPr>
        <w:spacing w:line="240" w:lineRule="atLeast"/>
        <w:jc w:val="center"/>
      </w:pPr>
    </w:p>
    <w:p w14:paraId="39CB9893" w14:textId="77777777" w:rsidR="00F01393" w:rsidRPr="00F10C34" w:rsidRDefault="00F01393" w:rsidP="00F01393">
      <w:pPr>
        <w:pStyle w:val="text"/>
        <w:rPr>
          <w:i/>
        </w:rPr>
      </w:pPr>
      <w:r>
        <w:rPr>
          <w:rFonts w:ascii="Cambria" w:hAnsi="Cambria" w:cs="Cambria"/>
        </w:rPr>
        <w:t>∵</w:t>
      </w:r>
      <w:r>
        <w:t xml:space="preserve"> </w:t>
      </w:r>
      <w:r w:rsidRPr="00F10C34">
        <w:rPr>
          <w:i/>
        </w:rPr>
        <w:t xml:space="preserve">ēk ēd ī </w:t>
      </w:r>
      <w:r>
        <w:rPr>
          <w:i/>
        </w:rPr>
        <w:t>paydāg / kū ka ān kanīg pad raft</w:t>
      </w:r>
      <w:r w:rsidRPr="00F10C34">
        <w:rPr>
          <w:i/>
        </w:rPr>
        <w:t xml:space="preserve"> ī ō ān dūdag abar bālist gyāg ī andar Spitāmān </w:t>
      </w:r>
      <w:r>
        <w:rPr>
          <w:i/>
        </w:rPr>
        <w:t xml:space="preserve">/ </w:t>
      </w:r>
      <w:r w:rsidRPr="00F10C34">
        <w:rPr>
          <w:i/>
        </w:rPr>
        <w:t xml:space="preserve">deh estād u-š nigerīd </w:t>
      </w:r>
    </w:p>
    <w:p w14:paraId="52A91771" w14:textId="77777777" w:rsidR="00F01393" w:rsidRPr="00F10C34" w:rsidRDefault="00F01393" w:rsidP="00F01393">
      <w:pPr>
        <w:pStyle w:val="text"/>
        <w:rPr>
          <w:i/>
        </w:rPr>
      </w:pPr>
      <w:r w:rsidRPr="00F10C34">
        <w:rPr>
          <w:i/>
        </w:rPr>
        <w:t xml:space="preserve">ud </w:t>
      </w:r>
      <w:r w:rsidRPr="005D2499">
        <w:rPr>
          <w:i/>
        </w:rPr>
        <w:t>paydāgīhist</w:t>
      </w:r>
      <w:r w:rsidRPr="00F10C34">
        <w:rPr>
          <w:i/>
        </w:rPr>
        <w:t xml:space="preserve"> wazurg abdīh ō ān kanīg čiyōn</w:t>
      </w:r>
      <w:r w:rsidRPr="006E6925">
        <w:t xml:space="preserve"> </w:t>
      </w:r>
      <w:r w:rsidR="00DF3049">
        <w:t>//</w:t>
      </w:r>
      <w:r w:rsidRPr="00F10C34">
        <w:rPr>
          <w:i/>
        </w:rPr>
        <w:t xml:space="preserve"> </w:t>
      </w:r>
      <w:r>
        <w:rPr>
          <w:i/>
        </w:rPr>
        <w:t>*</w:t>
      </w:r>
      <w:r w:rsidRPr="00F10C34">
        <w:rPr>
          <w:i/>
        </w:rPr>
        <w:t>dēn</w:t>
      </w:r>
      <w:r>
        <w:t xml:space="preserve"> [ms. &lt;d’n&gt;]</w:t>
      </w:r>
      <w:r w:rsidRPr="00F10C34">
        <w:rPr>
          <w:i/>
        </w:rPr>
        <w:t xml:space="preserve"> gōwēd </w:t>
      </w:r>
    </w:p>
    <w:p w14:paraId="3BF5344D" w14:textId="77777777" w:rsidR="00F01393" w:rsidRDefault="00F01393" w:rsidP="00F01393">
      <w:pPr>
        <w:pStyle w:val="text"/>
        <w:rPr>
          <w:i/>
        </w:rPr>
      </w:pPr>
      <w:r w:rsidRPr="00F10C34">
        <w:rPr>
          <w:i/>
        </w:rPr>
        <w:t>hād awēšān ō</w:t>
      </w:r>
      <w:r w:rsidR="00EE24A5">
        <w:t xml:space="preserve"> &lt;’w'&gt;</w:t>
      </w:r>
      <w:r w:rsidRPr="00F10C34">
        <w:rPr>
          <w:i/>
        </w:rPr>
        <w:t xml:space="preserve"> ōy *wāng</w:t>
      </w:r>
      <w:r>
        <w:t xml:space="preserve"> [ms. &lt;’ng&gt;] </w:t>
      </w:r>
      <w:r w:rsidRPr="00F10C34">
        <w:rPr>
          <w:i/>
        </w:rPr>
        <w:t>bē burd</w:t>
      </w:r>
      <w:r>
        <w:rPr>
          <w:i/>
        </w:rPr>
        <w:t>:</w:t>
      </w:r>
      <w:r w:rsidRPr="00F10C34">
        <w:rPr>
          <w:i/>
        </w:rPr>
        <w:t xml:space="preserve"> az awēšān ō ān wis raw </w:t>
      </w:r>
      <w:r>
        <w:rPr>
          <w:i/>
        </w:rPr>
        <w:t>/</w:t>
      </w:r>
    </w:p>
    <w:p w14:paraId="48E4372D" w14:textId="77777777" w:rsidR="00F01393" w:rsidRDefault="00F01393" w:rsidP="00F01393">
      <w:pPr>
        <w:pStyle w:val="text"/>
        <w:rPr>
          <w:i/>
        </w:rPr>
      </w:pPr>
      <w:r w:rsidRPr="00F10C34">
        <w:rPr>
          <w:i/>
        </w:rPr>
        <w:t>kē awēšān hād</w:t>
      </w:r>
      <w:r>
        <w:rPr>
          <w:i/>
        </w:rPr>
        <w:t xml:space="preserve"> </w:t>
      </w:r>
      <w:r w:rsidRPr="00D94477">
        <w:t>&lt;ylptl&gt;</w:t>
      </w:r>
      <w:r w:rsidRPr="00F10C34">
        <w:rPr>
          <w:i/>
        </w:rPr>
        <w:t xml:space="preserve"> pad bālā</w:t>
      </w:r>
      <w:r>
        <w:rPr>
          <w:i/>
        </w:rPr>
        <w:t>y</w:t>
      </w:r>
      <w:r w:rsidRPr="00F10C34">
        <w:rPr>
          <w:i/>
        </w:rPr>
        <w:t xml:space="preserve"> ud frāxtar pad pahnā</w:t>
      </w:r>
      <w:r>
        <w:rPr>
          <w:i/>
        </w:rPr>
        <w:t>y</w:t>
      </w:r>
      <w:r w:rsidRPr="00F10C34">
        <w:rPr>
          <w:i/>
        </w:rPr>
        <w:t xml:space="preserve"> </w:t>
      </w:r>
    </w:p>
    <w:p w14:paraId="7625A4F1" w14:textId="77777777" w:rsidR="00F01393" w:rsidRPr="00F10C34" w:rsidRDefault="00F01393" w:rsidP="00F01393">
      <w:pPr>
        <w:pStyle w:val="text"/>
        <w:rPr>
          <w:i/>
        </w:rPr>
      </w:pPr>
      <w:r w:rsidRPr="00F10C34">
        <w:rPr>
          <w:i/>
        </w:rPr>
        <w:t>kē</w:t>
      </w:r>
      <w:r>
        <w:rPr>
          <w:i/>
        </w:rPr>
        <w:t>,</w:t>
      </w:r>
      <w:r w:rsidRPr="00F10C34">
        <w:rPr>
          <w:i/>
        </w:rPr>
        <w:t xml:space="preserve"> andar ān</w:t>
      </w:r>
      <w:r>
        <w:rPr>
          <w:i/>
        </w:rPr>
        <w:t>,</w:t>
      </w:r>
      <w:r w:rsidRPr="00F10C34">
        <w:rPr>
          <w:i/>
        </w:rPr>
        <w:t xml:space="preserve"> ān ī</w:t>
      </w:r>
      <w:r>
        <w:rPr>
          <w:i/>
        </w:rPr>
        <w:t xml:space="preserve"> /</w:t>
      </w:r>
      <w:r w:rsidRPr="00F10C34">
        <w:rPr>
          <w:i/>
        </w:rPr>
        <w:t xml:space="preserve"> zīndag</w:t>
      </w:r>
      <w:r>
        <w:t xml:space="preserve"> [ms. &lt;zyndk</w:t>
      </w:r>
      <w:r w:rsidR="0065624D">
        <w:t>'</w:t>
      </w:r>
      <w:r>
        <w:t>&gt;]</w:t>
      </w:r>
      <w:r w:rsidRPr="00F10C34">
        <w:rPr>
          <w:i/>
        </w:rPr>
        <w:t xml:space="preserve"> gōspand fra</w:t>
      </w:r>
      <w:r>
        <w:rPr>
          <w:i/>
        </w:rPr>
        <w:t>y</w:t>
      </w:r>
      <w:r w:rsidRPr="00F10C34">
        <w:rPr>
          <w:i/>
        </w:rPr>
        <w:t xml:space="preserve">ist ō ham </w:t>
      </w:r>
      <w:r w:rsidRPr="00D94477">
        <w:rPr>
          <w:i/>
        </w:rPr>
        <w:t>raftēnīd</w:t>
      </w:r>
      <w:r w:rsidRPr="00F10C34">
        <w:rPr>
          <w:i/>
        </w:rPr>
        <w:t xml:space="preserve"> </w:t>
      </w:r>
    </w:p>
    <w:p w14:paraId="1D35AB76" w14:textId="77777777" w:rsidR="00F01393" w:rsidRDefault="00F01393" w:rsidP="00F01393">
      <w:pPr>
        <w:pStyle w:val="text"/>
      </w:pPr>
      <w:r w:rsidRPr="00F10C34">
        <w:rPr>
          <w:i/>
        </w:rPr>
        <w:lastRenderedPageBreak/>
        <w:t xml:space="preserve">ō </w:t>
      </w:r>
      <w:r>
        <w:rPr>
          <w:i/>
        </w:rPr>
        <w:t>hayār</w:t>
      </w:r>
      <w:r w:rsidRPr="00F10C34">
        <w:rPr>
          <w:i/>
        </w:rPr>
        <w:t xml:space="preserve">īh ī tō ān wis bag </w:t>
      </w:r>
      <w:r>
        <w:rPr>
          <w:i/>
        </w:rPr>
        <w:t xml:space="preserve">/ </w:t>
      </w:r>
      <w:r w:rsidRPr="00F10C34">
        <w:rPr>
          <w:i/>
        </w:rPr>
        <w:t>tāšīd ī xwābar</w:t>
      </w:r>
      <w:r w:rsidRPr="00F10C34">
        <w:t xml:space="preserve"> </w:t>
      </w:r>
    </w:p>
    <w:p w14:paraId="2EFF95BA" w14:textId="77777777" w:rsidR="00372D5A" w:rsidRPr="00F10C34" w:rsidRDefault="00372D5A" w:rsidP="00372D5A">
      <w:pPr>
        <w:pStyle w:val="text"/>
      </w:pPr>
    </w:p>
    <w:p w14:paraId="1E1FBB77" w14:textId="77777777" w:rsidR="00372D5A" w:rsidRPr="00D87F2E" w:rsidRDefault="00372D5A" w:rsidP="00372D5A">
      <w:pPr>
        <w:pStyle w:val="Heading3"/>
      </w:pPr>
      <w:bookmarkStart w:id="811" w:name="_Toc313441889"/>
      <w:r w:rsidRPr="00F10C34">
        <w:t>Text 1</w:t>
      </w:r>
      <w:r>
        <w:t>7.</w:t>
      </w:r>
      <w:bookmarkEnd w:id="811"/>
      <w:r>
        <w:t>2</w:t>
      </w:r>
    </w:p>
    <w:p w14:paraId="4267953A" w14:textId="77777777" w:rsidR="00372D5A" w:rsidRDefault="00372D5A" w:rsidP="00372D5A">
      <w:pPr>
        <w:pStyle w:val="text"/>
        <w:spacing w:after="40"/>
      </w:pPr>
      <w:r>
        <w:t xml:space="preserve">From </w:t>
      </w:r>
      <w:r>
        <w:rPr>
          <w:i/>
        </w:rPr>
        <w:t>Dēnkard</w:t>
      </w:r>
      <w:r>
        <w:t xml:space="preserve"> book III: </w:t>
      </w:r>
      <w:r>
        <w:rPr>
          <w:i/>
        </w:rPr>
        <w:t>Dk</w:t>
      </w:r>
      <w:r>
        <w:t xml:space="preserve">.3.123.24-26. – </w:t>
      </w:r>
      <w:r w:rsidR="002A64F4">
        <w:t xml:space="preserve">Ms. B p. [91]. – </w:t>
      </w:r>
      <w:r>
        <w:t>About which psychological elements are of this world and what is of the other world.</w:t>
      </w:r>
      <w:r w:rsidRPr="00CD0AFE">
        <w:t xml:space="preserve"> </w:t>
      </w:r>
    </w:p>
    <w:p w14:paraId="1AD4B979" w14:textId="77777777" w:rsidR="00372D5A" w:rsidRPr="00E65ADB" w:rsidRDefault="00372D5A" w:rsidP="00372D5A">
      <w:pPr>
        <w:pStyle w:val="text"/>
        <w:spacing w:line="240" w:lineRule="auto"/>
        <w:rPr>
          <w:sz w:val="8"/>
          <w:szCs w:val="8"/>
        </w:rPr>
      </w:pPr>
      <w:r w:rsidRPr="00E65ADB">
        <w:rPr>
          <w:sz w:val="8"/>
          <w:szCs w:val="8"/>
        </w:rPr>
        <w:tab/>
      </w:r>
    </w:p>
    <w:p w14:paraId="6DDC23E8" w14:textId="77777777" w:rsidR="00372D5A" w:rsidRDefault="00DD7138" w:rsidP="00372D5A">
      <w:pPr>
        <w:pStyle w:val="text"/>
        <w:jc w:val="center"/>
      </w:pPr>
      <w:r>
        <w:rPr>
          <w:noProof/>
          <w:lang w:bidi="ar-SA"/>
        </w:rPr>
        <mc:AlternateContent>
          <mc:Choice Requires="wps">
            <w:drawing>
              <wp:anchor distT="0" distB="0" distL="114300" distR="114300" simplePos="0" relativeHeight="251683840" behindDoc="0" locked="0" layoutInCell="1" allowOverlap="1" wp14:anchorId="201332DB" wp14:editId="1B92B1F6">
                <wp:simplePos x="0" y="0"/>
                <wp:positionH relativeFrom="column">
                  <wp:posOffset>1257300</wp:posOffset>
                </wp:positionH>
                <wp:positionV relativeFrom="paragraph">
                  <wp:posOffset>1510030</wp:posOffset>
                </wp:positionV>
                <wp:extent cx="1371600" cy="0"/>
                <wp:effectExtent l="50800" t="38100" r="12700" b="63500"/>
                <wp:wrapNone/>
                <wp:docPr id="190022605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716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59732D" id="Straight Connector 1"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118.9pt" to="207pt,118.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" strokecolor="#4f81bd" strokeweight="2pt">
                <v:shadow on="t" opacity="24903f" origin=",.5" offset="0,.55556mm"/>
                <o:lock v:ext="edit" shapetype="f"/>
              </v:line>
            </w:pict>
          </mc:Fallback>
        </mc:AlternateContent>
      </w:r>
      <w:r>
        <w:rPr>
          <w:noProof/>
          <w:lang w:bidi="ar-SA"/>
        </w:rPr>
        <mc:AlternateContent>
          <mc:Choice Requires="wps">
            <w:drawing>
              <wp:anchor distT="0" distB="0" distL="114300" distR="114300" simplePos="0" relativeHeight="251682816" behindDoc="0" locked="0" layoutInCell="1" allowOverlap="1" wp14:anchorId="65C1D8E5" wp14:editId="58AAC1AD">
                <wp:simplePos x="0" y="0"/>
                <wp:positionH relativeFrom="column">
                  <wp:posOffset>4000500</wp:posOffset>
                </wp:positionH>
                <wp:positionV relativeFrom="paragraph">
                  <wp:posOffset>151130</wp:posOffset>
                </wp:positionV>
                <wp:extent cx="571500" cy="0"/>
                <wp:effectExtent l="50800" t="38100" r="12700" b="63500"/>
                <wp:wrapNone/>
                <wp:docPr id="197044018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15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45A43B" id="Straight Connector 1"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5pt,11.9pt" to="5in,11.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" strokecolor="#4f81bd" strokeweight="2pt">
                <v:shadow on="t" opacity="24903f" origin=",.5" offset="0,.55556mm"/>
                <o:lock v:ext="edit" shapetype="f"/>
              </v:line>
            </w:pict>
          </mc:Fallback>
        </mc:AlternateContent>
      </w:r>
      <w:r w:rsidRPr="00753A5A">
        <w:rPr>
          <w:noProof/>
          <w:lang w:bidi="ar-SA"/>
        </w:rPr>
        <w:drawing>
          <wp:inline distT="0" distB="0" distL="0" distR="0" wp14:anchorId="29D4E6AF" wp14:editId="67A2A36F">
            <wp:extent cx="3708400" cy="1612900"/>
            <wp:effectExtent l="0" t="0" r="0" b="0"/>
            <wp:docPr id="88" name="Picture 74" descr="Description: D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4" descr="Description: Dk"/>
                    <pic:cNvPicPr>
                      <a:picLocks/>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3708400" cy="1612900"/>
                    </a:xfrm>
                    <a:prstGeom prst="rect">
                      <a:avLst/>
                    </a:prstGeom>
                    <a:noFill/>
                    <a:ln>
                      <a:noFill/>
                    </a:ln>
                  </pic:spPr>
                </pic:pic>
              </a:graphicData>
            </a:graphic>
          </wp:inline>
        </w:drawing>
      </w:r>
    </w:p>
    <w:p w14:paraId="315A6A07" w14:textId="77777777" w:rsidR="00372D5A" w:rsidRPr="00E65ADB" w:rsidRDefault="00372D5A" w:rsidP="00372D5A">
      <w:pPr>
        <w:pStyle w:val="text"/>
        <w:spacing w:line="240" w:lineRule="auto"/>
        <w:rPr>
          <w:sz w:val="8"/>
          <w:szCs w:val="8"/>
        </w:rPr>
      </w:pPr>
      <w:r w:rsidRPr="00E65ADB">
        <w:rPr>
          <w:sz w:val="8"/>
          <w:szCs w:val="8"/>
        </w:rPr>
        <w:tab/>
      </w:r>
    </w:p>
    <w:p w14:paraId="74A253D9" w14:textId="77777777" w:rsidR="00372D5A" w:rsidRDefault="00372D5A" w:rsidP="00372D5A">
      <w:pPr>
        <w:pStyle w:val="text"/>
        <w:rPr>
          <w:i/>
        </w:rPr>
      </w:pPr>
      <w:r w:rsidRPr="00FC3DCC">
        <w:rPr>
          <w:i/>
        </w:rPr>
        <w:t xml:space="preserve">andar gētīy mēnōytar-iz ast ruwān andar tan </w:t>
      </w:r>
    </w:p>
    <w:p w14:paraId="1277ACB6" w14:textId="77777777" w:rsidR="00372D5A" w:rsidRPr="009A12EF" w:rsidRDefault="00372D5A" w:rsidP="00372D5A">
      <w:pPr>
        <w:pStyle w:val="text"/>
        <w:rPr>
          <w:i/>
        </w:rPr>
      </w:pPr>
      <w:r w:rsidRPr="00FC3DCC">
        <w:rPr>
          <w:i/>
        </w:rPr>
        <w:t xml:space="preserve">ud ox andar </w:t>
      </w:r>
      <w:r>
        <w:rPr>
          <w:i/>
        </w:rPr>
        <w:t xml:space="preserve">/ </w:t>
      </w:r>
      <w:r w:rsidRPr="00FC3DCC">
        <w:rPr>
          <w:i/>
        </w:rPr>
        <w:t xml:space="preserve">ruwān ō dārāgīh ud </w:t>
      </w:r>
      <w:r w:rsidRPr="009A12EF">
        <w:rPr>
          <w:i/>
        </w:rPr>
        <w:t xml:space="preserve">rāyēnāgīh ī gētīy abāyišnīg </w:t>
      </w:r>
    </w:p>
    <w:p w14:paraId="142985C8" w14:textId="77777777" w:rsidR="00372D5A" w:rsidRPr="009A12EF" w:rsidRDefault="00372D5A" w:rsidP="00372D5A">
      <w:pPr>
        <w:pStyle w:val="text"/>
        <w:rPr>
          <w:i/>
        </w:rPr>
      </w:pPr>
      <w:r w:rsidRPr="009A12EF">
        <w:rPr>
          <w:i/>
        </w:rPr>
        <w:t xml:space="preserve">mēnōy andar gētīy čiyōn </w:t>
      </w:r>
      <w:r>
        <w:rPr>
          <w:i/>
        </w:rPr>
        <w:t xml:space="preserve">/ </w:t>
      </w:r>
      <w:r w:rsidRPr="009A12EF">
        <w:rPr>
          <w:i/>
        </w:rPr>
        <w:t xml:space="preserve">gyān (ī) tan </w:t>
      </w:r>
      <w:r>
        <w:t>*</w:t>
      </w:r>
      <w:r w:rsidRPr="009A12EF">
        <w:rPr>
          <w:i/>
        </w:rPr>
        <w:t>zīyēnāg</w:t>
      </w:r>
      <w:r w:rsidRPr="000663DA">
        <w:rPr>
          <w:i/>
        </w:rPr>
        <w:t xml:space="preserve"> </w:t>
      </w:r>
      <w:r>
        <w:t>[ms. &lt;zyw’k&gt;]</w:t>
      </w:r>
      <w:r w:rsidRPr="009A12EF">
        <w:rPr>
          <w:i/>
        </w:rPr>
        <w:t xml:space="preserve"> ud *bōy</w:t>
      </w:r>
      <w:r>
        <w:t xml:space="preserve"> [ms. &lt;BRA&gt;]</w:t>
      </w:r>
      <w:r w:rsidRPr="009A12EF">
        <w:rPr>
          <w:i/>
        </w:rPr>
        <w:t xml:space="preserve"> (ī) tan wēnāgēnāg ud ruwān (ī) tan rāyēnāg </w:t>
      </w:r>
    </w:p>
    <w:p w14:paraId="17FDFDF5" w14:textId="77777777" w:rsidR="00372D5A" w:rsidRPr="009A12EF" w:rsidRDefault="00372D5A" w:rsidP="00372D5A">
      <w:pPr>
        <w:pStyle w:val="text"/>
        <w:rPr>
          <w:i/>
        </w:rPr>
      </w:pPr>
      <w:r w:rsidRPr="009A12EF">
        <w:rPr>
          <w:i/>
        </w:rPr>
        <w:t xml:space="preserve">ud wimand ī mēnōy </w:t>
      </w:r>
      <w:r>
        <w:rPr>
          <w:i/>
        </w:rPr>
        <w:t xml:space="preserve">/ </w:t>
      </w:r>
      <w:r w:rsidRPr="009A12EF">
        <w:rPr>
          <w:i/>
        </w:rPr>
        <w:t>andar gētīy čiyōn gyān (ī) tan zīyēn</w:t>
      </w:r>
      <w:r>
        <w:rPr>
          <w:i/>
        </w:rPr>
        <w:t>āg</w:t>
      </w:r>
      <w:r w:rsidRPr="009A12EF">
        <w:rPr>
          <w:i/>
        </w:rPr>
        <w:t xml:space="preserve"> *bōy (ī) tan wēn(ēn)āg </w:t>
      </w:r>
    </w:p>
    <w:p w14:paraId="0604719B" w14:textId="77777777" w:rsidR="00372D5A" w:rsidRPr="009A12EF" w:rsidRDefault="00372D5A" w:rsidP="00372D5A">
      <w:pPr>
        <w:pStyle w:val="text"/>
        <w:rPr>
          <w:i/>
        </w:rPr>
      </w:pPr>
      <w:r w:rsidRPr="009A12EF">
        <w:rPr>
          <w:i/>
        </w:rPr>
        <w:t xml:space="preserve">ān ī nē sōhīhēd </w:t>
      </w:r>
      <w:r>
        <w:rPr>
          <w:i/>
        </w:rPr>
        <w:t xml:space="preserve">/ </w:t>
      </w:r>
      <w:r w:rsidRPr="009A12EF">
        <w:rPr>
          <w:i/>
        </w:rPr>
        <w:t xml:space="preserve">pad sōhišnān, wēnīhēd pad gyān wēnišn </w:t>
      </w:r>
    </w:p>
    <w:p w14:paraId="7386F35D" w14:textId="77777777" w:rsidR="00372D5A" w:rsidRDefault="00372D5A" w:rsidP="00372D5A">
      <w:pPr>
        <w:pStyle w:val="text"/>
        <w:rPr>
          <w:i/>
        </w:rPr>
      </w:pPr>
      <w:r w:rsidRPr="009A12EF">
        <w:rPr>
          <w:i/>
        </w:rPr>
        <w:t>harw čē nē sōhīhēd</w:t>
      </w:r>
      <w:r w:rsidRPr="00FC3DCC">
        <w:rPr>
          <w:i/>
        </w:rPr>
        <w:t xml:space="preserve"> pad </w:t>
      </w:r>
      <w:r>
        <w:rPr>
          <w:i/>
        </w:rPr>
        <w:t xml:space="preserve">/ </w:t>
      </w:r>
      <w:r w:rsidRPr="00FC3DCC">
        <w:rPr>
          <w:i/>
        </w:rPr>
        <w:t>tan sōhišnān</w:t>
      </w:r>
      <w:r>
        <w:rPr>
          <w:i/>
        </w:rPr>
        <w:t>,</w:t>
      </w:r>
      <w:r w:rsidRPr="00FC3DCC">
        <w:rPr>
          <w:i/>
        </w:rPr>
        <w:t xml:space="preserve"> wēnīhēd pad gyān wēnišn</w:t>
      </w:r>
    </w:p>
    <w:p w14:paraId="1B332F7F" w14:textId="77777777" w:rsidR="00E745E3" w:rsidRDefault="00E745E3" w:rsidP="00F01393"/>
    <w:p w14:paraId="15B1E698" w14:textId="77777777" w:rsidR="00DF3049" w:rsidRPr="00D87F2E" w:rsidRDefault="00DF3049" w:rsidP="00DF3049">
      <w:pPr>
        <w:pStyle w:val="Heading3"/>
      </w:pPr>
      <w:bookmarkStart w:id="812" w:name="_Toc313441890"/>
      <w:r w:rsidRPr="00F10C34">
        <w:t>Text 1</w:t>
      </w:r>
      <w:r>
        <w:t>7.</w:t>
      </w:r>
      <w:bookmarkEnd w:id="812"/>
      <w:r w:rsidR="00372D5A">
        <w:t>3</w:t>
      </w:r>
    </w:p>
    <w:p w14:paraId="64E80552" w14:textId="77777777" w:rsidR="00DF3049" w:rsidRDefault="00DF3049" w:rsidP="00DF3049">
      <w:pPr>
        <w:rPr>
          <w:lang w:bidi="en-US"/>
        </w:rPr>
      </w:pPr>
      <w:r>
        <w:tab/>
        <w:t xml:space="preserve">From the </w:t>
      </w:r>
      <w:r>
        <w:rPr>
          <w:i/>
        </w:rPr>
        <w:t>Dādestān ī dēnīg</w:t>
      </w:r>
      <w:r>
        <w:t xml:space="preserve">: </w:t>
      </w:r>
      <w:r>
        <w:rPr>
          <w:i/>
        </w:rPr>
        <w:t>DD</w:t>
      </w:r>
      <w:r>
        <w:t xml:space="preserve">.36.46. </w:t>
      </w:r>
      <w:r w:rsidR="002A64F4">
        <w:t>–</w:t>
      </w:r>
      <w:r>
        <w:t xml:space="preserve"> </w:t>
      </w:r>
      <w:r w:rsidR="002A64F4">
        <w:t xml:space="preserve">Ms. </w:t>
      </w:r>
      <w:r w:rsidR="002A64F4" w:rsidRPr="004D0CA2">
        <w:t>TD4</w:t>
      </w:r>
      <w:r w:rsidR="002A64F4">
        <w:t xml:space="preserve">, p. </w:t>
      </w:r>
      <w:r w:rsidR="002A64F4" w:rsidRPr="004D0CA2">
        <w:t>253</w:t>
      </w:r>
      <w:r w:rsidR="002A64F4">
        <w:t>, variants in ( ) fro</w:t>
      </w:r>
      <w:r w:rsidR="002A64F4" w:rsidRPr="00C37264">
        <w:t xml:space="preserve">m </w:t>
      </w:r>
      <w:r w:rsidR="002A64F4" w:rsidRPr="00C37264">
        <w:rPr>
          <w:rFonts w:cs="Times New Roman"/>
          <w:lang w:bidi="en-US"/>
        </w:rPr>
        <w:t>T60 ff. 50v-51r</w:t>
      </w:r>
      <w:r w:rsidR="002A64F4" w:rsidRPr="00C37264">
        <w:rPr>
          <w:lang w:bidi="en-US"/>
        </w:rPr>
        <w:t>.</w:t>
      </w:r>
      <w:r w:rsidR="002A64F4">
        <w:rPr>
          <w:lang w:bidi="en-US"/>
        </w:rPr>
        <w:t xml:space="preserve"> – </w:t>
      </w:r>
      <w:r>
        <w:t xml:space="preserve">About how the good deities fight against Ahrimen and his ilk. </w:t>
      </w:r>
    </w:p>
    <w:p w14:paraId="34210C28" w14:textId="77777777" w:rsidR="00DB5CAE" w:rsidRDefault="00DB5CAE" w:rsidP="00DF3049"/>
    <w:p w14:paraId="72DC2D8D" w14:textId="77777777" w:rsidR="00DF3049" w:rsidRPr="0055469A" w:rsidRDefault="00DD7138" w:rsidP="00DF3049">
      <w:pPr>
        <w:jc w:val="center"/>
        <w:rPr>
          <w:rFonts w:cs="Times New Roman"/>
        </w:rPr>
      </w:pPr>
      <w:r>
        <w:rPr>
          <w:noProof/>
        </w:rPr>
        <mc:AlternateContent>
          <mc:Choice Requires="wps">
            <w:drawing>
              <wp:anchor distT="0" distB="0" distL="114300" distR="114300" simplePos="0" relativeHeight="251669504" behindDoc="0" locked="0" layoutInCell="1" allowOverlap="1" wp14:anchorId="6564CDB0" wp14:editId="6733B625">
                <wp:simplePos x="0" y="0"/>
                <wp:positionH relativeFrom="column">
                  <wp:posOffset>1485900</wp:posOffset>
                </wp:positionH>
                <wp:positionV relativeFrom="paragraph">
                  <wp:posOffset>1783080</wp:posOffset>
                </wp:positionV>
                <wp:extent cx="228600" cy="0"/>
                <wp:effectExtent l="50800" t="38100" r="12700" b="63500"/>
                <wp:wrapNone/>
                <wp:docPr id="105945477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2286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C263E2" id="Straight Connector 2"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140.4pt" to="135pt,140.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" strokecolor="#4f81bd" strokeweight="2pt">
                <v:shadow on="t" opacity="24903f" origin=",.5" offset="0,.55556mm"/>
                <o:lock v:ext="edit" shapetype="f"/>
              </v:line>
            </w:pict>
          </mc:Fallback>
        </mc:AlternateContent>
      </w:r>
      <w:r>
        <w:rPr>
          <w:noProof/>
        </w:rPr>
        <mc:AlternateContent>
          <mc:Choice Requires="wps">
            <w:drawing>
              <wp:anchor distT="0" distB="0" distL="114300" distR="114300" simplePos="0" relativeHeight="251668480" behindDoc="0" locked="0" layoutInCell="1" allowOverlap="1" wp14:anchorId="45DFA825" wp14:editId="30427333">
                <wp:simplePos x="0" y="0"/>
                <wp:positionH relativeFrom="column">
                  <wp:posOffset>3886200</wp:posOffset>
                </wp:positionH>
                <wp:positionV relativeFrom="paragraph">
                  <wp:posOffset>182880</wp:posOffset>
                </wp:positionV>
                <wp:extent cx="571500" cy="0"/>
                <wp:effectExtent l="50800" t="38100" r="12700" b="63500"/>
                <wp:wrapNone/>
                <wp:docPr id="206663392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5715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014F8E" id="Straight Connector 2"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pt,14.4pt" to="351pt,14.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" strokecolor="#4f81bd" strokeweight="2pt">
                <v:shadow on="t" opacity="24903f" origin=",.5" offset="0,.55556mm"/>
                <o:lock v:ext="edit" shapetype="f"/>
              </v:line>
            </w:pict>
          </mc:Fallback>
        </mc:AlternateContent>
      </w:r>
      <w:r w:rsidRPr="00753A5A">
        <w:rPr>
          <w:noProof/>
        </w:rPr>
        <w:drawing>
          <wp:inline distT="0" distB="0" distL="0" distR="0" wp14:anchorId="004A4A9E" wp14:editId="3D1D2FC5">
            <wp:extent cx="3314700" cy="1968500"/>
            <wp:effectExtent l="0" t="0" r="0" b="0"/>
            <wp:docPr id="89" name="Picture 75" descr="Description: DD36_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5" descr="Description: DD36_46"/>
                    <pic:cNvPicPr>
                      <a:picLocks/>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3314700" cy="1968500"/>
                    </a:xfrm>
                    <a:prstGeom prst="rect">
                      <a:avLst/>
                    </a:prstGeom>
                    <a:noFill/>
                    <a:ln>
                      <a:noFill/>
                    </a:ln>
                  </pic:spPr>
                </pic:pic>
              </a:graphicData>
            </a:graphic>
          </wp:inline>
        </w:drawing>
      </w:r>
    </w:p>
    <w:p w14:paraId="03CC5DF5" w14:textId="77777777" w:rsidR="00DF3049" w:rsidRDefault="00DF3049" w:rsidP="00DF3049">
      <w:pPr>
        <w:pStyle w:val="text"/>
      </w:pPr>
    </w:p>
    <w:p w14:paraId="523D2A7D" w14:textId="77777777" w:rsidR="00DF3049" w:rsidRPr="00427ADB" w:rsidRDefault="00DF3049" w:rsidP="00DF3049">
      <w:pPr>
        <w:pStyle w:val="text"/>
        <w:rPr>
          <w:i/>
        </w:rPr>
      </w:pPr>
      <w:r>
        <w:rPr>
          <w:rFonts w:ascii="Cambria" w:hAnsi="Cambria" w:cs="Cambria"/>
        </w:rPr>
        <w:t>∵</w:t>
      </w:r>
      <w:r>
        <w:t xml:space="preserve"> </w:t>
      </w:r>
      <w:r w:rsidRPr="00427ADB">
        <w:rPr>
          <w:i/>
        </w:rPr>
        <w:t>ān ī yazdān spāh dādestān</w:t>
      </w:r>
      <w:r w:rsidR="0065624D">
        <w:rPr>
          <w:i/>
        </w:rPr>
        <w:t>(</w:t>
      </w:r>
      <w:r w:rsidRPr="00427ADB">
        <w:rPr>
          <w:i/>
        </w:rPr>
        <w:t>ō</w:t>
      </w:r>
      <w:r w:rsidR="0065624D">
        <w:rPr>
          <w:i/>
        </w:rPr>
        <w:t>)</w:t>
      </w:r>
      <w:r w:rsidRPr="00427ADB">
        <w:rPr>
          <w:i/>
        </w:rPr>
        <w:t xml:space="preserve">mandīhā </w:t>
      </w:r>
      <w:r>
        <w:rPr>
          <w:i/>
        </w:rPr>
        <w:t>/</w:t>
      </w:r>
      <w:r w:rsidRPr="00427ADB">
        <w:rPr>
          <w:i/>
        </w:rPr>
        <w:t xml:space="preserve"> pas-kōxšišnīhā </w:t>
      </w:r>
    </w:p>
    <w:p w14:paraId="0F93D6E1" w14:textId="77777777" w:rsidR="00DF3049" w:rsidRPr="00427ADB" w:rsidRDefault="00DF3049" w:rsidP="00DF3049">
      <w:pPr>
        <w:pStyle w:val="text"/>
        <w:rPr>
          <w:i/>
        </w:rPr>
      </w:pPr>
      <w:r>
        <w:rPr>
          <w:i/>
        </w:rPr>
        <w:t>(</w:t>
      </w:r>
      <w:r w:rsidRPr="00427ADB">
        <w:rPr>
          <w:i/>
        </w:rPr>
        <w:t>ud</w:t>
      </w:r>
      <w:r>
        <w:rPr>
          <w:i/>
        </w:rPr>
        <w:t>)</w:t>
      </w:r>
      <w:r w:rsidRPr="00427ADB">
        <w:rPr>
          <w:i/>
        </w:rPr>
        <w:t xml:space="preserve"> nē pēš-kēnīh ud pēš-wizāyīh </w:t>
      </w:r>
      <w:r>
        <w:rPr>
          <w:i/>
        </w:rPr>
        <w:t xml:space="preserve">/ </w:t>
      </w:r>
      <w:r w:rsidRPr="00427ADB">
        <w:rPr>
          <w:i/>
        </w:rPr>
        <w:t xml:space="preserve">bē pad xwēš ziyān abāz-dārišnīh ud </w:t>
      </w:r>
      <w:r>
        <w:rPr>
          <w:i/>
        </w:rPr>
        <w:t>*</w:t>
      </w:r>
      <w:r w:rsidRPr="00427ADB">
        <w:rPr>
          <w:i/>
        </w:rPr>
        <w:t>gundagān</w:t>
      </w:r>
      <w:r>
        <w:t xml:space="preserve"> [ms. &lt;gwdk’n&gt;]</w:t>
      </w:r>
      <w:r w:rsidRPr="00427ADB">
        <w:rPr>
          <w:i/>
        </w:rPr>
        <w:t xml:space="preserve"> az </w:t>
      </w:r>
      <w:r>
        <w:rPr>
          <w:i/>
        </w:rPr>
        <w:t>*</w:t>
      </w:r>
      <w:r w:rsidRPr="00427ADB">
        <w:rPr>
          <w:i/>
        </w:rPr>
        <w:t>kēn-wizūdārīh</w:t>
      </w:r>
      <w:r>
        <w:t xml:space="preserve"> [ms. &lt;kynyzwt’lyh-&gt;]</w:t>
      </w:r>
      <w:r>
        <w:rPr>
          <w:i/>
        </w:rPr>
        <w:t xml:space="preserve"> /</w:t>
      </w:r>
    </w:p>
    <w:p w14:paraId="35A72492" w14:textId="77777777" w:rsidR="00DF3049" w:rsidRPr="00427ADB" w:rsidRDefault="00DF3049" w:rsidP="00DF3049">
      <w:pPr>
        <w:pStyle w:val="text"/>
        <w:rPr>
          <w:i/>
        </w:rPr>
      </w:pPr>
      <w:r w:rsidRPr="00427ADB">
        <w:rPr>
          <w:i/>
        </w:rPr>
        <w:t xml:space="preserve">gurdīhā ud amāwandīhā frārōnīhā ud spurr-abarwēzīhā </w:t>
      </w:r>
      <w:r>
        <w:rPr>
          <w:i/>
        </w:rPr>
        <w:t xml:space="preserve">/ </w:t>
      </w:r>
      <w:r w:rsidRPr="00427ADB">
        <w:rPr>
          <w:i/>
        </w:rPr>
        <w:t xml:space="preserve">pērōzīh-abarwēzīhā kōxšēd </w:t>
      </w:r>
    </w:p>
    <w:p w14:paraId="6832BCAB" w14:textId="77777777" w:rsidR="00DF3049" w:rsidRDefault="00DF3049" w:rsidP="00DF3049">
      <w:pPr>
        <w:pStyle w:val="text"/>
        <w:rPr>
          <w:i/>
        </w:rPr>
      </w:pPr>
      <w:r w:rsidRPr="00427ADB">
        <w:rPr>
          <w:i/>
        </w:rPr>
        <w:t xml:space="preserve">ud kōxšēnd ō </w:t>
      </w:r>
      <w:r>
        <w:rPr>
          <w:i/>
        </w:rPr>
        <w:t xml:space="preserve">/ </w:t>
      </w:r>
      <w:r w:rsidRPr="00427ADB">
        <w:rPr>
          <w:i/>
        </w:rPr>
        <w:t xml:space="preserve">Ahrimen dēwān tā frazām-kōxšišnān pērōzīh ī </w:t>
      </w:r>
      <w:r>
        <w:rPr>
          <w:i/>
        </w:rPr>
        <w:t xml:space="preserve">/ </w:t>
      </w:r>
      <w:r w:rsidRPr="00427ADB">
        <w:rPr>
          <w:i/>
        </w:rPr>
        <w:t xml:space="preserve">wehīgān </w:t>
      </w:r>
    </w:p>
    <w:p w14:paraId="7D7CDED5" w14:textId="77777777" w:rsidR="00DF3049" w:rsidRDefault="00DF3049" w:rsidP="008313A9">
      <w:pPr>
        <w:pStyle w:val="text"/>
      </w:pPr>
      <w:r w:rsidRPr="00427ADB">
        <w:rPr>
          <w:i/>
        </w:rPr>
        <w:t xml:space="preserve">ka </w:t>
      </w:r>
      <w:r w:rsidRPr="009A12EF">
        <w:rPr>
          <w:i/>
        </w:rPr>
        <w:t>wanīyīhēd druz abēzagīhēd</w:t>
      </w:r>
      <w:r w:rsidRPr="00427ADB">
        <w:rPr>
          <w:i/>
        </w:rPr>
        <w:t xml:space="preserve"> dām</w:t>
      </w:r>
      <w:r w:rsidR="008313A9">
        <w:t xml:space="preserve"> </w:t>
      </w:r>
    </w:p>
    <w:p w14:paraId="3A7D951A" w14:textId="77777777" w:rsidR="0065624D" w:rsidRPr="0065624D" w:rsidRDefault="0065624D" w:rsidP="008313A9">
      <w:pPr>
        <w:pStyle w:val="text"/>
        <w:rPr>
          <w:color w:val="FF0000"/>
        </w:rPr>
      </w:pPr>
      <w:r w:rsidRPr="0065624D">
        <w:rPr>
          <w:color w:val="FF0000"/>
        </w:rPr>
        <w:lastRenderedPageBreak/>
        <w:tab/>
        <w:t xml:space="preserve">Either </w:t>
      </w:r>
      <w:r w:rsidRPr="0065624D">
        <w:rPr>
          <w:i/>
          <w:color w:val="FF0000"/>
        </w:rPr>
        <w:t>pad pēš-kēnīh</w:t>
      </w:r>
      <w:r w:rsidRPr="0065624D">
        <w:rPr>
          <w:color w:val="FF0000"/>
        </w:rPr>
        <w:t xml:space="preserve"> or </w:t>
      </w:r>
      <w:r w:rsidRPr="0065624D">
        <w:rPr>
          <w:i/>
          <w:color w:val="FF0000"/>
        </w:rPr>
        <w:t>pēš-kēnīhā</w:t>
      </w:r>
      <w:r w:rsidRPr="0065624D">
        <w:rPr>
          <w:color w:val="FF0000"/>
        </w:rPr>
        <w:t>. $$</w:t>
      </w:r>
    </w:p>
    <w:p w14:paraId="7ECDECB8" w14:textId="77777777" w:rsidR="00E745E3" w:rsidRDefault="00E745E3" w:rsidP="00E745E3">
      <w:bookmarkStart w:id="813" w:name="_Toc313441891"/>
    </w:p>
    <w:p w14:paraId="3CFF4CB9" w14:textId="77777777" w:rsidR="00F01393" w:rsidRDefault="00F01393" w:rsidP="00F01393">
      <w:pPr>
        <w:pStyle w:val="Heading1"/>
      </w:pPr>
      <w:r w:rsidRPr="00F10C34">
        <w:t>Exercises 1</w:t>
      </w:r>
      <w:r>
        <w:t>7</w:t>
      </w:r>
      <w:bookmarkEnd w:id="813"/>
    </w:p>
    <w:p w14:paraId="292F350B" w14:textId="77777777" w:rsidR="00F01393" w:rsidRDefault="00F01393" w:rsidP="00F01393"/>
    <w:p w14:paraId="1312A6B0" w14:textId="77777777" w:rsidR="00F01393" w:rsidRDefault="00F01393" w:rsidP="00F01393">
      <w:r>
        <w:t xml:space="preserve">17.1. </w:t>
      </w:r>
      <w:r w:rsidRPr="00F10C34">
        <w:t>Transliterate/transcribe and translate:</w:t>
      </w:r>
    </w:p>
    <w:p w14:paraId="4D91708C" w14:textId="77777777" w:rsidR="00F01393" w:rsidRDefault="00F01393" w:rsidP="00F01393"/>
    <w:p w14:paraId="5F97970E" w14:textId="77777777" w:rsidR="00F01393" w:rsidRDefault="00F01393" w:rsidP="00F01393">
      <w:pPr>
        <w:pStyle w:val="Pahlavi"/>
      </w:pPr>
      <w:r>
        <w:tab/>
      </w:r>
      <w:r>
        <w:tab/>
      </w:r>
      <w:r>
        <w:tab/>
        <w:t>WwÍCwL„&gt; W eAWkÍ W eLtd;J WkwaÅ WIwAcÅ W esAkaHwY WWP ÂABwA Y EtÔ∂¸ W EKTPwÍW LB ÍcÅ</w:t>
      </w:r>
      <w:r>
        <w:tab/>
        <w:t>? !</w:t>
      </w:r>
    </w:p>
    <w:p w14:paraId="558AD903" w14:textId="77777777" w:rsidR="00F01393" w:rsidRPr="005968CD" w:rsidRDefault="00F01393" w:rsidP="00F01393">
      <w:pPr>
        <w:pStyle w:val="Pahlavi"/>
        <w:rPr>
          <w:rFonts w:ascii="Times New Roman" w:hAnsi="Times New Roman" w:cs="Times New Roman"/>
        </w:rPr>
      </w:pPr>
      <w:r>
        <w:tab/>
      </w:r>
      <w:r>
        <w:tab/>
      </w:r>
      <w:r>
        <w:tab/>
        <w:t>/ ˙DB EkAwA WiY&gt;Wwï&gt;˜ W WiAtJ WKWwY AWK W</w:t>
      </w:r>
    </w:p>
    <w:p w14:paraId="4AB43BA1" w14:textId="77777777" w:rsidR="00F01393" w:rsidRDefault="00F01393" w:rsidP="00F01393">
      <w:pPr>
        <w:tabs>
          <w:tab w:val="clear" w:pos="180"/>
          <w:tab w:val="left" w:pos="3690"/>
        </w:tabs>
      </w:pPr>
      <w:r>
        <w:t xml:space="preserve"> </w:t>
      </w:r>
      <w:r>
        <w:tab/>
        <w:t>(about adherence to the Jewish faith in the “worst ages”)</w:t>
      </w:r>
    </w:p>
    <w:p w14:paraId="7F606CC5" w14:textId="77777777" w:rsidR="00F01393" w:rsidRDefault="00F01393" w:rsidP="00F01393"/>
    <w:p w14:paraId="3139C73D" w14:textId="77777777" w:rsidR="00F01393" w:rsidRPr="00F10C34" w:rsidRDefault="00F01393" w:rsidP="00F01393">
      <w:pPr>
        <w:pStyle w:val="Pahlavi"/>
      </w:pPr>
      <w:r>
        <w:t xml:space="preserve">? ? ? ëNwA 9WwïJwY WwYWkA waHtÂA WwSC WTPwY cÅWP WWwÍ NwY WWP 9WwïJwY </w:t>
      </w:r>
      <w:r w:rsidR="00A966AA">
        <w:t>ÂAcÅ L N 2 AWbY à WtDWwllmY tÂA</w:t>
      </w:r>
      <w:r>
        <w:tab/>
        <w:t>? 2</w:t>
      </w:r>
    </w:p>
    <w:p w14:paraId="109D4ACD" w14:textId="77777777" w:rsidR="00F01393" w:rsidRDefault="00F01393" w:rsidP="00F01393"/>
    <w:p w14:paraId="7D4B5391" w14:textId="77777777" w:rsidR="00F01393" w:rsidRPr="00652755" w:rsidRDefault="00F01393" w:rsidP="00F01393">
      <w:pPr>
        <w:pStyle w:val="Pahlavi"/>
        <w:rPr>
          <w:rFonts w:ascii="Times New Roman" w:hAnsi="Times New Roman" w:cs="Times New Roman"/>
        </w:rPr>
      </w:pPr>
      <w:r>
        <w:tab/>
      </w:r>
      <w:r>
        <w:tab/>
      </w:r>
      <w:r>
        <w:tab/>
        <w:t xml:space="preserve">/ WtD{ çMwYN ? WtDWWwaD WwSC WtDPKTP ÍBwA </w:t>
      </w:r>
      <w:r w:rsidRPr="00A46665">
        <w:t>á</w:t>
      </w:r>
      <w:r>
        <w:t>JW ÍtÂA WKtJwL Y LT</w:t>
      </w:r>
      <w:r>
        <w:tab/>
        <w:t>? 3</w:t>
      </w:r>
    </w:p>
    <w:p w14:paraId="4DD1CB40" w14:textId="77777777" w:rsidR="00F01393" w:rsidRDefault="00F01393" w:rsidP="00F01393"/>
    <w:p w14:paraId="046F2D8C" w14:textId="77777777" w:rsidR="00F01393" w:rsidRDefault="00F01393" w:rsidP="00F01393">
      <w:pPr>
        <w:pStyle w:val="Pahlavi"/>
      </w:pPr>
      <w:r>
        <w:tab/>
      </w:r>
      <w:r>
        <w:tab/>
      </w:r>
      <w:r>
        <w:tab/>
        <w:t>? WKwYwïåÂA WtDc¬Y&lt; WiAP aå˜ Y&gt;W WTWWtåJ cÅWP ? WKwYwïåÂA WtDc¬Y&lt; WiAP LtJ WWP WWwLwÍwY&lt; WTWWtåJ cÅWPW</w:t>
      </w:r>
      <w:r>
        <w:tab/>
        <w:t>? 4</w:t>
      </w:r>
    </w:p>
    <w:p w14:paraId="3832F86D" w14:textId="77777777" w:rsidR="00F01393" w:rsidRDefault="00F01393" w:rsidP="00F01393">
      <w:pPr>
        <w:pStyle w:val="Pahlavi"/>
      </w:pPr>
      <w:r>
        <w:tab/>
      </w:r>
      <w:r>
        <w:tab/>
      </w:r>
      <w:r>
        <w:tab/>
        <w:t>WTNW WWwLwÍwY OW AWB WthAWt¬Z Y laÅwLP oaÅ waHcÅ ? WKwYwïåÂA WtDc¬Y&lt; WiAP WtdßLwA Y&gt;W WTpL cÅWP</w:t>
      </w:r>
    </w:p>
    <w:p w14:paraId="167139A7" w14:textId="77777777" w:rsidR="00F01393" w:rsidRDefault="00F01393" w:rsidP="00F01393">
      <w:pPr>
        <w:pStyle w:val="Pahlavi"/>
      </w:pPr>
      <w:r>
        <w:tab/>
      </w:r>
      <w:r>
        <w:tab/>
      </w:r>
      <w:r>
        <w:tab/>
        <w:t xml:space="preserve">/ WWwLwÍwY WTWWwaD Y&gt;WwSWwA ? WtDWwllmY AWB WcdlaÅP WN ëtJ OW MWWvaD AWB à </w:t>
      </w:r>
    </w:p>
    <w:p w14:paraId="10BD7D29" w14:textId="77777777" w:rsidR="00F01393" w:rsidRPr="00F10C34" w:rsidRDefault="00F01393" w:rsidP="00F01393"/>
    <w:p w14:paraId="507737EE" w14:textId="77777777" w:rsidR="00F01393" w:rsidRDefault="00F01393" w:rsidP="00F01393">
      <w:pPr>
        <w:pStyle w:val="Pahlavi"/>
      </w:pPr>
      <w:r>
        <w:tab/>
      </w:r>
      <w:r>
        <w:tab/>
      </w:r>
      <w:r>
        <w:tab/>
        <w:t xml:space="preserve">WthaD&gt; LTima¬G&lt; W LTimLcÅ WwAKcDWK WIwAcÅ N WN WTWB WIw˙dAcÅ !WKcDWK </w:t>
      </w:r>
      <w:r w:rsidRPr="00A46665">
        <w:t>á</w:t>
      </w:r>
      <w:r>
        <w:t>Ò WwAwï&gt;¬A</w:t>
      </w:r>
      <w:r>
        <w:tab/>
        <w:t>? 23</w:t>
      </w:r>
    </w:p>
    <w:p w14:paraId="08A97B7B" w14:textId="77777777" w:rsidR="00F01393" w:rsidRDefault="00F01393" w:rsidP="00F01393">
      <w:pPr>
        <w:pStyle w:val="Pahlavi"/>
      </w:pPr>
      <w:r>
        <w:tab/>
      </w:r>
      <w:r>
        <w:tab/>
      </w:r>
      <w:r>
        <w:tab/>
        <w:t xml:space="preserve">/ WtÅWnYI WTWK WKFWK ã WTWB WwAwï&gt;¬A Y WwÍtjLP WKwYwïÅ AWK WWPW </w:t>
      </w:r>
    </w:p>
    <w:p w14:paraId="68F2E53D" w14:textId="77777777" w:rsidR="00F01393" w:rsidRDefault="00F01393" w:rsidP="00F01393"/>
    <w:p w14:paraId="495140E8" w14:textId="77777777" w:rsidR="00F01393" w:rsidRDefault="00F01393" w:rsidP="00F01393">
      <w:pPr>
        <w:pStyle w:val="Pahlavi"/>
      </w:pPr>
      <w:r>
        <w:tab/>
        <w:t>/ WtdaH aÒ WWtDwYtÒW elYcH OW WKwYwïÅ cdA WWP ad;J Y lAwY&lt;W eLtd;J OW WklAC çMwYN WWP WKwYW Y</w:t>
      </w:r>
      <w:r w:rsidRPr="00DC6017">
        <w:t xml:space="preserve"> </w:t>
      </w:r>
      <w:r w:rsidR="00A966AA">
        <w:t>lAwY</w:t>
      </w:r>
      <w:r w:rsidR="00C81724">
        <w:t>&lt;</w:t>
      </w:r>
      <w:r>
        <w:tab/>
        <w:t>? 33</w:t>
      </w:r>
    </w:p>
    <w:p w14:paraId="4D33E5C3" w14:textId="77777777" w:rsidR="00F01393" w:rsidRDefault="00F01393" w:rsidP="00F01393"/>
    <w:p w14:paraId="5B024FBE" w14:textId="77777777" w:rsidR="00F01393" w:rsidRPr="00AC282E" w:rsidRDefault="00F01393" w:rsidP="00F01393">
      <w:pPr>
        <w:pStyle w:val="Pahlavi"/>
        <w:rPr>
          <w:rFonts w:ascii="Times New Roman" w:hAnsi="Times New Roman" w:cs="Times New Roman"/>
        </w:rPr>
      </w:pPr>
      <w:r>
        <w:tab/>
      </w:r>
      <w:r>
        <w:tab/>
      </w:r>
      <w:r>
        <w:tab/>
        <w:t>/ WtdaDkAtDP Wwa˜wï&lt;Å W lAcDWwY &lt;W WwÍ{ WwAt∆da˜ Y E&gt;W Y WwS N Y&gt;Wwï˜ W ëtJ Y WBC WKwYwïÅ AWK</w:t>
      </w:r>
      <w:r>
        <w:tab/>
        <w:t>? 34</w:t>
      </w:r>
    </w:p>
    <w:p w14:paraId="02BA0711" w14:textId="77777777" w:rsidR="00F01393" w:rsidRPr="00B928A8" w:rsidRDefault="00F01393" w:rsidP="00F01393"/>
    <w:p w14:paraId="35ADBEE4" w14:textId="77777777" w:rsidR="00F01393" w:rsidRPr="00F10C34" w:rsidRDefault="00F01393" w:rsidP="00F01393">
      <w:pPr>
        <w:pStyle w:val="Pahlavi"/>
      </w:pPr>
      <w:r>
        <w:tab/>
      </w:r>
      <w:r>
        <w:tab/>
      </w:r>
      <w:r w:rsidRPr="00F10C34">
        <w:tab/>
      </w:r>
      <w:r>
        <w:t>? WtDwYkABwL ÍcÅ</w:t>
      </w:r>
      <w:r w:rsidRPr="00F10C34">
        <w:t xml:space="preserve"> WTWWtåD EkAtDP OW WwïD AklM W</w:t>
      </w:r>
      <w:r>
        <w:t>cj</w:t>
      </w:r>
      <w:r w:rsidRPr="00F10C34">
        <w:t xml:space="preserve">AtHW </w:t>
      </w:r>
      <w:r>
        <w:t>Y</w:t>
      </w:r>
      <w:r w:rsidRPr="00F10C34">
        <w:t xml:space="preserve"> egATwA x</w:t>
      </w:r>
      <w:r>
        <w:tab/>
        <w:t>? 44</w:t>
      </w:r>
    </w:p>
    <w:p w14:paraId="6580EEA5" w14:textId="77777777" w:rsidR="00F01393" w:rsidRDefault="00F01393" w:rsidP="00F01393">
      <w:pPr>
        <w:pStyle w:val="Pahlavi"/>
      </w:pPr>
      <w:r w:rsidRPr="00F10C34">
        <w:tab/>
      </w:r>
      <w:r>
        <w:tab/>
      </w:r>
      <w:r>
        <w:tab/>
        <w:t>WtDWWtåD a˜wAwA N eLBÂAtDP WWP WthAWt¬Z Y aåÂLtdÍwA WklAcÅ ã WWP</w:t>
      </w:r>
    </w:p>
    <w:p w14:paraId="1E501B2B" w14:textId="77777777" w:rsidR="00F01393" w:rsidRDefault="00F01393" w:rsidP="00F01393">
      <w:pPr>
        <w:pStyle w:val="Pahlavi"/>
      </w:pPr>
      <w:r>
        <w:tab/>
      </w:r>
      <w:r>
        <w:tab/>
      </w:r>
      <w:r>
        <w:tab/>
        <w:t>/ WtDwYkABwL WwaåJ&lt; x</w:t>
      </w:r>
      <w:r w:rsidR="00C81724">
        <w:t xml:space="preserve"> CnLW</w:t>
      </w:r>
      <w:r>
        <w:t xml:space="preserve"> WTWwYtdaD WwS WthAWt¬Z WwSC</w:t>
      </w:r>
    </w:p>
    <w:p w14:paraId="022EF154" w14:textId="77777777" w:rsidR="00F01393" w:rsidRDefault="00F01393" w:rsidP="00F01393"/>
    <w:p w14:paraId="5DECD98A" w14:textId="77777777" w:rsidR="00F01393" w:rsidRDefault="00F01393" w:rsidP="00F01393">
      <w:pPr>
        <w:pStyle w:val="Pahlavi"/>
      </w:pPr>
      <w:r>
        <w:tab/>
      </w:r>
      <w:r>
        <w:tab/>
      </w:r>
      <w:r>
        <w:tab/>
        <w:t>WtDWWwaD WWWtdA WtdßAC :Jwa˜ lABWtJwA âL WwaåD Y WBC WWP Y AWbY OW tÂA</w:t>
      </w:r>
      <w:r>
        <w:tab/>
        <w:t>? 333</w:t>
      </w:r>
    </w:p>
    <w:p w14:paraId="62625B8C" w14:textId="77777777" w:rsidR="00F01393" w:rsidRDefault="00F01393" w:rsidP="00F01393">
      <w:pPr>
        <w:pStyle w:val="Pahlavi"/>
      </w:pPr>
      <w:r>
        <w:tab/>
      </w:r>
      <w:r>
        <w:tab/>
      </w:r>
      <w:r>
        <w:tab/>
        <w:t>/ ìWNwA WtDwSwL WwaD&gt;wY&gt; g&lt;LwY&lt; OW TtÂA wSC</w:t>
      </w:r>
      <w:r>
        <w:tab/>
      </w:r>
    </w:p>
    <w:p w14:paraId="725F0796" w14:textId="77777777" w:rsidR="00F01393" w:rsidRDefault="00F01393" w:rsidP="00F01393"/>
    <w:p w14:paraId="42B2FDC1" w14:textId="77777777" w:rsidR="00F01393" w:rsidRDefault="00F01393" w:rsidP="00F01393">
      <w:pPr>
        <w:pStyle w:val="Pahlavi"/>
      </w:pPr>
      <w:r>
        <w:tab/>
      </w:r>
      <w:r>
        <w:tab/>
      </w:r>
      <w:r>
        <w:tab/>
        <w:t>/ TNwA WtD</w:t>
      </w:r>
      <w:r w:rsidR="005A4CA2">
        <w:t>wY</w:t>
      </w:r>
      <w:r>
        <w:t>cÅT AL ëtJ oW EwÍ{ ã TNwA WTWK WWWtdA AL tÅ</w:t>
      </w:r>
      <w:r>
        <w:tab/>
        <w:t>? º</w:t>
      </w:r>
      <w:r>
        <w:tab/>
      </w:r>
    </w:p>
    <w:p w14:paraId="67BD9D1E" w14:textId="77777777" w:rsidR="00F01393" w:rsidRDefault="00F01393" w:rsidP="00F01393">
      <w:pPr>
        <w:pStyle w:val="Heading3"/>
      </w:pPr>
    </w:p>
    <w:p w14:paraId="70417717" w14:textId="77777777" w:rsidR="00F01393" w:rsidRDefault="00F01393" w:rsidP="00F01393">
      <w:r>
        <w:t>17.</w:t>
      </w:r>
      <w:r w:rsidR="007B3ECA">
        <w:t>2</w:t>
      </w:r>
      <w:r>
        <w:t>. Match the Pahlavi words with their transcriptions.</w:t>
      </w:r>
    </w:p>
    <w:p w14:paraId="1A829C7A" w14:textId="77777777" w:rsidR="00F01393" w:rsidRDefault="00F01393" w:rsidP="00757478"/>
    <w:p w14:paraId="1FB9B62F" w14:textId="77777777" w:rsidR="00BD4625" w:rsidRDefault="00757478" w:rsidP="00757478">
      <w:pPr>
        <w:tabs>
          <w:tab w:val="clear" w:pos="180"/>
          <w:tab w:val="right" w:pos="1440"/>
          <w:tab w:val="right" w:pos="2880"/>
          <w:tab w:val="right" w:pos="4320"/>
          <w:tab w:val="left" w:pos="5040"/>
          <w:tab w:val="left" w:pos="6480"/>
          <w:tab w:val="left" w:pos="7920"/>
        </w:tabs>
      </w:pPr>
      <w:r>
        <w:tab/>
      </w:r>
      <w:r w:rsidRPr="006432A8">
        <w:rPr>
          <w:rFonts w:ascii="Pahlavi" w:hAnsi="Pahlavi"/>
          <w:sz w:val="22"/>
          <w:szCs w:val="22"/>
        </w:rPr>
        <w:t>LPtJ</w:t>
      </w:r>
      <w:r>
        <w:rPr>
          <w:rFonts w:eastAsia="TITUS Cyberbit Basic"/>
        </w:rPr>
        <w:tab/>
      </w:r>
      <w:r w:rsidRPr="006432A8">
        <w:rPr>
          <w:rFonts w:ascii="Pahlavi" w:hAnsi="Pahlavi"/>
          <w:sz w:val="22"/>
          <w:szCs w:val="22"/>
        </w:rPr>
        <w:t>WWtDwïådL|</w:t>
      </w:r>
      <w:r>
        <w:rPr>
          <w:rFonts w:eastAsia="TITUS Cyberbit Basic"/>
        </w:rPr>
        <w:tab/>
      </w:r>
      <w:r w:rsidRPr="008F0AE5">
        <w:rPr>
          <w:rFonts w:ascii="Pahlavi" w:hAnsi="Pahlavi"/>
          <w:sz w:val="22"/>
          <w:szCs w:val="22"/>
        </w:rPr>
        <w:t>WtHwaÅ</w:t>
      </w:r>
      <w:r w:rsidRPr="00757478">
        <w:t xml:space="preserve"> </w:t>
      </w:r>
      <w:r>
        <w:tab/>
      </w:r>
      <w:r>
        <w:rPr>
          <w:i/>
        </w:rPr>
        <w:t>agārēnīdan</w:t>
      </w:r>
      <w:r w:rsidRPr="00BD4625">
        <w:rPr>
          <w:rFonts w:eastAsia="TITUS Cyberbit Basic"/>
          <w:i/>
        </w:rPr>
        <w:t xml:space="preserve"> </w:t>
      </w:r>
      <w:r>
        <w:rPr>
          <w:rFonts w:eastAsia="TITUS Cyberbit Basic"/>
          <w:i/>
        </w:rPr>
        <w:tab/>
      </w:r>
      <w:r w:rsidRPr="008F0AE5">
        <w:rPr>
          <w:i/>
        </w:rPr>
        <w:t>dām-dahišnīh</w:t>
      </w:r>
      <w:r>
        <w:rPr>
          <w:rFonts w:eastAsia="TITUS Cyberbit Basic"/>
          <w:i/>
        </w:rPr>
        <w:tab/>
        <w:t>hayārēnīdan</w:t>
      </w:r>
    </w:p>
    <w:p w14:paraId="328EF5F4" w14:textId="77777777" w:rsidR="00F01393" w:rsidRDefault="00757478" w:rsidP="00757478">
      <w:pPr>
        <w:tabs>
          <w:tab w:val="clear" w:pos="180"/>
          <w:tab w:val="right" w:pos="1440"/>
          <w:tab w:val="right" w:pos="2880"/>
          <w:tab w:val="right" w:pos="4320"/>
          <w:tab w:val="left" w:pos="5040"/>
          <w:tab w:val="left" w:pos="6480"/>
          <w:tab w:val="left" w:pos="7920"/>
        </w:tabs>
      </w:pPr>
      <w:r>
        <w:tab/>
      </w:r>
      <w:r w:rsidRPr="008F0AE5">
        <w:rPr>
          <w:rFonts w:ascii="Pahlavi" w:hAnsi="Pahlavi"/>
          <w:sz w:val="22"/>
          <w:szCs w:val="22"/>
        </w:rPr>
        <w:t>yZK</w:t>
      </w:r>
      <w:r w:rsidRPr="008F0AE5">
        <w:rPr>
          <w:rFonts w:eastAsia="TITUS Cyberbit Basic"/>
          <w:i/>
          <w:sz w:val="22"/>
          <w:szCs w:val="22"/>
        </w:rPr>
        <w:tab/>
      </w:r>
      <w:r w:rsidRPr="008F0AE5">
        <w:rPr>
          <w:rFonts w:ascii="Pahlavi" w:hAnsi="Pahlavi"/>
          <w:sz w:val="22"/>
          <w:szCs w:val="22"/>
        </w:rPr>
        <w:t>EwßlYTW AWB</w:t>
      </w:r>
      <w:r w:rsidRPr="008F0AE5">
        <w:rPr>
          <w:rFonts w:eastAsia="TITUS Cyberbit Basic"/>
          <w:i/>
          <w:sz w:val="22"/>
          <w:szCs w:val="22"/>
        </w:rPr>
        <w:tab/>
      </w:r>
      <w:r w:rsidRPr="008F0AE5">
        <w:rPr>
          <w:rFonts w:ascii="Pahlavi" w:eastAsia="MS Mincho" w:hAnsi="Pahlavi" w:cs="MS Gothic"/>
          <w:sz w:val="22"/>
          <w:szCs w:val="22"/>
        </w:rPr>
        <w:t>ÂABwA</w:t>
      </w:r>
      <w:r w:rsidRPr="00757478">
        <w:rPr>
          <w:rFonts w:eastAsia="TITUS Cyberbit Basic"/>
          <w:i/>
        </w:rPr>
        <w:t xml:space="preserve"> </w:t>
      </w:r>
      <w:r w:rsidRPr="008F0AE5">
        <w:rPr>
          <w:rFonts w:eastAsia="TITUS Cyberbit Basic"/>
          <w:i/>
        </w:rPr>
        <w:tab/>
        <w:t>āgenēn</w:t>
      </w:r>
      <w:r w:rsidRPr="008F0AE5">
        <w:rPr>
          <w:rFonts w:eastAsia="TITUS Cyberbit Basic"/>
        </w:rPr>
        <w:tab/>
      </w:r>
      <w:r w:rsidRPr="008F0AE5">
        <w:rPr>
          <w:rFonts w:eastAsia="TITUS Cyberbit Basic"/>
          <w:i/>
        </w:rPr>
        <w:t>dušāgāhīh</w:t>
      </w:r>
      <w:r w:rsidRPr="008F0AE5">
        <w:rPr>
          <w:rFonts w:eastAsia="TITUS Cyberbit Basic"/>
        </w:rPr>
        <w:tab/>
      </w:r>
      <w:r w:rsidRPr="008F0AE5">
        <w:rPr>
          <w:rFonts w:eastAsia="TITUS Cyberbit Basic" w:cs="Times New Roman"/>
          <w:i/>
        </w:rPr>
        <w:t>hunsand</w:t>
      </w:r>
    </w:p>
    <w:p w14:paraId="317E530E" w14:textId="77777777" w:rsidR="00757478" w:rsidRPr="00757478" w:rsidRDefault="00757478" w:rsidP="00757478">
      <w:pPr>
        <w:tabs>
          <w:tab w:val="clear" w:pos="180"/>
          <w:tab w:val="right" w:pos="1440"/>
          <w:tab w:val="right" w:pos="2880"/>
          <w:tab w:val="right" w:pos="4320"/>
          <w:tab w:val="left" w:pos="5040"/>
          <w:tab w:val="left" w:pos="6480"/>
          <w:tab w:val="left" w:pos="7920"/>
        </w:tabs>
      </w:pPr>
      <w:r>
        <w:tab/>
      </w:r>
      <w:r w:rsidRPr="008F0AE5">
        <w:rPr>
          <w:rFonts w:ascii="Pahlavi" w:hAnsi="Pahlavi"/>
          <w:sz w:val="22"/>
          <w:szCs w:val="22"/>
        </w:rPr>
        <w:t>WwaÅtå˜</w:t>
      </w:r>
      <w:r w:rsidRPr="008F0AE5">
        <w:rPr>
          <w:rFonts w:eastAsia="TITUS Cyberbit Basic"/>
          <w:i/>
          <w:sz w:val="22"/>
          <w:szCs w:val="22"/>
        </w:rPr>
        <w:tab/>
      </w:r>
      <w:r w:rsidRPr="008F0AE5">
        <w:rPr>
          <w:rFonts w:ascii="Pahlavi" w:hAnsi="Pahlavi"/>
          <w:sz w:val="22"/>
          <w:szCs w:val="22"/>
        </w:rPr>
        <w:t>Ewßad&gt;maD</w:t>
      </w:r>
      <w:r w:rsidRPr="008F0AE5">
        <w:rPr>
          <w:rFonts w:eastAsia="TITUS Cyberbit Basic"/>
          <w:i/>
          <w:sz w:val="22"/>
          <w:szCs w:val="22"/>
        </w:rPr>
        <w:tab/>
      </w:r>
      <w:r w:rsidRPr="008F0AE5">
        <w:rPr>
          <w:rFonts w:ascii="Pahlavi" w:eastAsia="MS Mincho" w:hAnsi="Pahlavi" w:cs="MS Gothic"/>
          <w:sz w:val="22"/>
          <w:szCs w:val="22"/>
        </w:rPr>
        <w:t>Y&gt;WwSWwA</w:t>
      </w:r>
      <w:r w:rsidRPr="00757478">
        <w:rPr>
          <w:i/>
        </w:rPr>
        <w:t xml:space="preserve"> </w:t>
      </w:r>
      <w:r w:rsidRPr="008F0AE5">
        <w:rPr>
          <w:i/>
        </w:rPr>
        <w:tab/>
        <w:t>ahīy</w:t>
      </w:r>
      <w:r w:rsidRPr="008F0AE5">
        <w:tab/>
      </w:r>
      <w:r w:rsidRPr="008F0AE5">
        <w:rPr>
          <w:i/>
        </w:rPr>
        <w:t>framūdan</w:t>
      </w:r>
      <w:r w:rsidRPr="008F0AE5">
        <w:tab/>
      </w:r>
      <w:r w:rsidRPr="008F0AE5">
        <w:rPr>
          <w:i/>
        </w:rPr>
        <w:t>mādayān</w:t>
      </w:r>
    </w:p>
    <w:p w14:paraId="56450984" w14:textId="77777777" w:rsidR="00757478" w:rsidRDefault="00757478" w:rsidP="00757478">
      <w:pPr>
        <w:tabs>
          <w:tab w:val="clear" w:pos="180"/>
          <w:tab w:val="right" w:pos="1440"/>
          <w:tab w:val="right" w:pos="2880"/>
          <w:tab w:val="right" w:pos="4320"/>
          <w:tab w:val="left" w:pos="5040"/>
          <w:tab w:val="left" w:pos="6480"/>
          <w:tab w:val="left" w:pos="7920"/>
        </w:tabs>
      </w:pPr>
      <w:r w:rsidRPr="008F0AE5">
        <w:rPr>
          <w:rFonts w:eastAsia="TITUS Cyberbit Basic"/>
          <w:i/>
        </w:rPr>
        <w:tab/>
      </w:r>
      <w:r w:rsidRPr="008F0AE5">
        <w:rPr>
          <w:rFonts w:ascii="Pahlavi" w:eastAsia="MS Mincho" w:hAnsi="Pahlavi" w:cs="MS Gothic"/>
          <w:sz w:val="22"/>
          <w:szCs w:val="22"/>
        </w:rPr>
        <w:t>çMwYN</w:t>
      </w:r>
      <w:r w:rsidRPr="008F0AE5">
        <w:rPr>
          <w:rFonts w:eastAsia="TITUS Cyberbit Basic"/>
          <w:i/>
          <w:sz w:val="22"/>
          <w:szCs w:val="22"/>
        </w:rPr>
        <w:tab/>
      </w:r>
      <w:r w:rsidRPr="008F0AE5">
        <w:rPr>
          <w:rFonts w:ascii="Pahlavi" w:eastAsia="MS Mincho" w:hAnsi="Pahlavi" w:cs="MS Gothic"/>
          <w:sz w:val="22"/>
          <w:szCs w:val="22"/>
        </w:rPr>
        <w:t>WWTWwïJwY</w:t>
      </w:r>
      <w:r w:rsidRPr="008F0AE5">
        <w:rPr>
          <w:rFonts w:eastAsia="TITUS Cyberbit Basic"/>
          <w:i/>
          <w:sz w:val="22"/>
          <w:szCs w:val="22"/>
        </w:rPr>
        <w:tab/>
      </w:r>
      <w:r w:rsidRPr="008F0AE5">
        <w:rPr>
          <w:rFonts w:ascii="Pahlavi" w:hAnsi="Pahlavi"/>
          <w:sz w:val="22"/>
          <w:szCs w:val="22"/>
        </w:rPr>
        <w:t>W</w:t>
      </w:r>
      <w:r>
        <w:rPr>
          <w:rFonts w:ascii="Pahlavi" w:hAnsi="Pahlavi"/>
          <w:sz w:val="22"/>
          <w:szCs w:val="22"/>
        </w:rPr>
        <w:t>W</w:t>
      </w:r>
      <w:r w:rsidRPr="008F0AE5">
        <w:rPr>
          <w:rFonts w:ascii="Pahlavi" w:hAnsi="Pahlavi"/>
          <w:sz w:val="22"/>
          <w:szCs w:val="22"/>
        </w:rPr>
        <w:t>t</w:t>
      </w:r>
      <w:r>
        <w:rPr>
          <w:rFonts w:ascii="Pahlavi" w:hAnsi="Pahlavi"/>
          <w:sz w:val="22"/>
          <w:szCs w:val="22"/>
        </w:rPr>
        <w:t>Dwï¬AkA</w:t>
      </w:r>
      <w:r w:rsidRPr="00757478">
        <w:rPr>
          <w:i/>
        </w:rPr>
        <w:t xml:space="preserve"> </w:t>
      </w:r>
      <w:r w:rsidRPr="008F0AE5">
        <w:rPr>
          <w:i/>
        </w:rPr>
        <w:tab/>
        <w:t>āšnāg</w:t>
      </w:r>
      <w:r w:rsidRPr="008F0AE5">
        <w:rPr>
          <w:i/>
        </w:rPr>
        <w:tab/>
      </w:r>
      <w:r w:rsidRPr="008F0AE5">
        <w:rPr>
          <w:rFonts w:eastAsia="TITUS Cyberbit Basic" w:cs="Times New Roman"/>
          <w:i/>
        </w:rPr>
        <w:t>frawahr</w:t>
      </w:r>
      <w:r w:rsidRPr="008F0AE5">
        <w:rPr>
          <w:i/>
        </w:rPr>
        <w:tab/>
        <w:t>stabr</w:t>
      </w:r>
    </w:p>
    <w:p w14:paraId="318AE718" w14:textId="77777777" w:rsidR="00757478" w:rsidRDefault="00757478" w:rsidP="00757478">
      <w:pPr>
        <w:tabs>
          <w:tab w:val="clear" w:pos="180"/>
          <w:tab w:val="right" w:pos="1440"/>
          <w:tab w:val="right" w:pos="2880"/>
          <w:tab w:val="right" w:pos="4320"/>
          <w:tab w:val="left" w:pos="5040"/>
          <w:tab w:val="left" w:pos="6480"/>
          <w:tab w:val="left" w:pos="7920"/>
        </w:tabs>
        <w:rPr>
          <w:rFonts w:eastAsia="TITUS Cyberbit Basic"/>
        </w:rPr>
      </w:pPr>
      <w:r w:rsidRPr="008F0AE5">
        <w:rPr>
          <w:rFonts w:eastAsia="TITUS Cyberbit Basic"/>
          <w:i/>
        </w:rPr>
        <w:tab/>
      </w:r>
      <w:r w:rsidRPr="008F0AE5">
        <w:rPr>
          <w:rFonts w:ascii="Pahlavi" w:eastAsia="MS Mincho" w:hAnsi="Pahlavi" w:cs="MS Gothic"/>
          <w:sz w:val="22"/>
          <w:szCs w:val="22"/>
        </w:rPr>
        <w:t>laÅwLP</w:t>
      </w:r>
      <w:r w:rsidRPr="008F0AE5">
        <w:rPr>
          <w:rFonts w:eastAsia="TITUS Cyberbit Basic"/>
          <w:i/>
          <w:sz w:val="22"/>
          <w:szCs w:val="22"/>
        </w:rPr>
        <w:tab/>
      </w:r>
      <w:r w:rsidRPr="008F0AE5">
        <w:rPr>
          <w:rFonts w:ascii="Pahlavi" w:eastAsia="MS Mincho" w:hAnsi="Pahlavi" w:cs="MS Gothic"/>
          <w:sz w:val="22"/>
          <w:szCs w:val="22"/>
        </w:rPr>
        <w:t>esAkaHwY</w:t>
      </w:r>
      <w:r w:rsidRPr="008F0AE5">
        <w:rPr>
          <w:rFonts w:eastAsia="TITUS Cyberbit Basic"/>
          <w:i/>
          <w:sz w:val="22"/>
          <w:szCs w:val="22"/>
        </w:rPr>
        <w:tab/>
      </w:r>
      <w:r w:rsidRPr="008F0AE5">
        <w:rPr>
          <w:rFonts w:ascii="Pahlavi" w:hAnsi="Pahlavi"/>
          <w:sz w:val="22"/>
          <w:szCs w:val="22"/>
        </w:rPr>
        <w:t>WwYWkA</w:t>
      </w:r>
      <w:r w:rsidRPr="00757478">
        <w:rPr>
          <w:rFonts w:eastAsia="TITUS Cyberbit Basic"/>
          <w:i/>
        </w:rPr>
        <w:t xml:space="preserve"> </w:t>
      </w:r>
      <w:r w:rsidRPr="008F0AE5">
        <w:rPr>
          <w:rFonts w:eastAsia="TITUS Cyberbit Basic"/>
          <w:i/>
        </w:rPr>
        <w:tab/>
        <w:t>āwām</w:t>
      </w:r>
      <w:r w:rsidRPr="008F0AE5">
        <w:rPr>
          <w:rFonts w:eastAsia="TITUS Cyberbit Basic"/>
          <w:i/>
        </w:rPr>
        <w:tab/>
        <w:t>garzīd</w:t>
      </w:r>
      <w:r w:rsidRPr="008F0AE5">
        <w:rPr>
          <w:rFonts w:eastAsia="TITUS Cyberbit Basic"/>
          <w:i/>
        </w:rPr>
        <w:tab/>
        <w:t>stadan</w:t>
      </w:r>
    </w:p>
    <w:p w14:paraId="38D04AE7" w14:textId="77777777" w:rsidR="00757478" w:rsidRDefault="00757478" w:rsidP="00757478">
      <w:pPr>
        <w:tabs>
          <w:tab w:val="clear" w:pos="180"/>
          <w:tab w:val="right" w:pos="1440"/>
          <w:tab w:val="right" w:pos="2880"/>
          <w:tab w:val="right" w:pos="4320"/>
          <w:tab w:val="left" w:pos="5040"/>
          <w:tab w:val="left" w:pos="6480"/>
          <w:tab w:val="left" w:pos="7920"/>
        </w:tabs>
        <w:rPr>
          <w:rFonts w:eastAsia="TITUS Cyberbit Basic"/>
        </w:rPr>
      </w:pPr>
      <w:r w:rsidRPr="008F0AE5">
        <w:rPr>
          <w:rFonts w:eastAsia="TITUS Cyberbit Basic"/>
          <w:i/>
        </w:rPr>
        <w:tab/>
      </w:r>
      <w:r w:rsidRPr="008F0AE5">
        <w:rPr>
          <w:rFonts w:ascii="Pahlavi" w:hAnsi="Pahlavi"/>
          <w:sz w:val="22"/>
          <w:szCs w:val="22"/>
        </w:rPr>
        <w:t>WWTnLP</w:t>
      </w:r>
      <w:r w:rsidRPr="008F0AE5">
        <w:rPr>
          <w:rFonts w:eastAsia="TITUS Cyberbit Basic"/>
          <w:i/>
          <w:sz w:val="22"/>
          <w:szCs w:val="22"/>
        </w:rPr>
        <w:tab/>
      </w:r>
      <w:r w:rsidRPr="008F0AE5">
        <w:rPr>
          <w:rFonts w:ascii="Pahlavi" w:hAnsi="Pahlavi"/>
          <w:sz w:val="22"/>
          <w:szCs w:val="22"/>
        </w:rPr>
        <w:t>W</w:t>
      </w:r>
      <w:r>
        <w:rPr>
          <w:rFonts w:ascii="Pahlavi" w:hAnsi="Pahlavi"/>
          <w:sz w:val="22"/>
          <w:szCs w:val="22"/>
        </w:rPr>
        <w:t>W</w:t>
      </w:r>
      <w:r w:rsidRPr="008F0AE5">
        <w:rPr>
          <w:rFonts w:ascii="Pahlavi" w:hAnsi="Pahlavi"/>
          <w:sz w:val="22"/>
          <w:szCs w:val="22"/>
        </w:rPr>
        <w:t>t</w:t>
      </w:r>
      <w:r>
        <w:rPr>
          <w:rFonts w:ascii="Pahlavi" w:hAnsi="Pahlavi"/>
          <w:sz w:val="22"/>
          <w:szCs w:val="22"/>
        </w:rPr>
        <w:t>Dwï¬sadÍwY</w:t>
      </w:r>
      <w:r w:rsidRPr="008F0AE5">
        <w:rPr>
          <w:rFonts w:eastAsia="TITUS Cyberbit Basic"/>
          <w:i/>
          <w:sz w:val="22"/>
          <w:szCs w:val="22"/>
        </w:rPr>
        <w:tab/>
      </w:r>
      <w:r w:rsidRPr="008F0AE5">
        <w:rPr>
          <w:rFonts w:ascii="Pahlavi" w:eastAsia="MS Mincho" w:hAnsi="Pahlavi" w:cs="MS Gothic"/>
          <w:sz w:val="22"/>
          <w:szCs w:val="22"/>
        </w:rPr>
        <w:t>WKwYwïåÂA</w:t>
      </w:r>
      <w:r w:rsidRPr="00757478">
        <w:rPr>
          <w:rFonts w:cs="Times New Roman"/>
          <w:i/>
        </w:rPr>
        <w:t xml:space="preserve"> </w:t>
      </w:r>
      <w:r w:rsidRPr="008F0AE5">
        <w:rPr>
          <w:rFonts w:cs="Times New Roman"/>
          <w:i/>
        </w:rPr>
        <w:tab/>
        <w:t>āz-kāmagīh</w:t>
      </w:r>
      <w:r w:rsidRPr="008F0AE5">
        <w:rPr>
          <w:rFonts w:eastAsia="TITUS Cyberbit Basic"/>
          <w:i/>
        </w:rPr>
        <w:tab/>
        <w:t>gētīyīg</w:t>
      </w:r>
      <w:r w:rsidRPr="008F0AE5">
        <w:rPr>
          <w:rFonts w:cs="Times New Roman"/>
          <w:i/>
        </w:rPr>
        <w:tab/>
      </w:r>
      <w:r w:rsidRPr="008F0AE5">
        <w:rPr>
          <w:rFonts w:eastAsia="TITUS Cyberbit Basic"/>
          <w:i/>
        </w:rPr>
        <w:t>tis-iz</w:t>
      </w:r>
    </w:p>
    <w:p w14:paraId="29D648D3" w14:textId="77777777" w:rsidR="00757478" w:rsidRDefault="00757478" w:rsidP="00757478">
      <w:pPr>
        <w:tabs>
          <w:tab w:val="clear" w:pos="180"/>
          <w:tab w:val="right" w:pos="1440"/>
          <w:tab w:val="right" w:pos="2880"/>
          <w:tab w:val="right" w:pos="4320"/>
          <w:tab w:val="left" w:pos="5040"/>
          <w:tab w:val="left" w:pos="6480"/>
          <w:tab w:val="left" w:pos="7920"/>
        </w:tabs>
        <w:rPr>
          <w:rFonts w:eastAsia="TITUS Cyberbit Basic"/>
        </w:rPr>
      </w:pPr>
      <w:r w:rsidRPr="008F0AE5">
        <w:rPr>
          <w:rFonts w:eastAsia="TITUS Cyberbit Basic"/>
          <w:i/>
        </w:rPr>
        <w:tab/>
      </w:r>
      <w:r w:rsidRPr="008F0AE5">
        <w:rPr>
          <w:rFonts w:ascii="Pahlavi" w:eastAsia="MS Mincho" w:hAnsi="Pahlavi" w:cs="MS Gothic"/>
          <w:sz w:val="22"/>
          <w:szCs w:val="22"/>
        </w:rPr>
        <w:t>WtdßAC</w:t>
      </w:r>
      <w:r w:rsidRPr="008F0AE5">
        <w:rPr>
          <w:rFonts w:eastAsia="TITUS Cyberbit Basic"/>
          <w:i/>
          <w:sz w:val="22"/>
          <w:szCs w:val="22"/>
        </w:rPr>
        <w:tab/>
      </w:r>
      <w:r w:rsidRPr="008F0AE5">
        <w:rPr>
          <w:rFonts w:ascii="Pahlavi" w:eastAsia="MS Mincho" w:hAnsi="Pahlavi" w:cs="MS Gothic"/>
          <w:sz w:val="22"/>
          <w:szCs w:val="22"/>
        </w:rPr>
        <w:t>WtDc¬Y</w:t>
      </w:r>
      <w:r w:rsidRPr="008F0AE5">
        <w:rPr>
          <w:rFonts w:eastAsia="TITUS Cyberbit Basic"/>
          <w:i/>
          <w:sz w:val="22"/>
          <w:szCs w:val="22"/>
        </w:rPr>
        <w:tab/>
      </w:r>
      <w:r w:rsidRPr="008F0AE5">
        <w:rPr>
          <w:rFonts w:ascii="Pahlavi" w:hAnsi="Pahlavi"/>
          <w:sz w:val="22"/>
          <w:szCs w:val="22"/>
        </w:rPr>
        <w:t>W</w:t>
      </w:r>
      <w:r>
        <w:rPr>
          <w:rFonts w:ascii="Pahlavi" w:hAnsi="Pahlavi"/>
          <w:sz w:val="22"/>
          <w:szCs w:val="22"/>
        </w:rPr>
        <w:t>W</w:t>
      </w:r>
      <w:r w:rsidRPr="008F0AE5">
        <w:rPr>
          <w:rFonts w:ascii="Pahlavi" w:hAnsi="Pahlavi"/>
          <w:sz w:val="22"/>
          <w:szCs w:val="22"/>
        </w:rPr>
        <w:t>t</w:t>
      </w:r>
      <w:r>
        <w:rPr>
          <w:rFonts w:ascii="Pahlavi" w:hAnsi="Pahlavi"/>
          <w:sz w:val="22"/>
          <w:szCs w:val="22"/>
        </w:rPr>
        <w:t>Dwï¬AbsA</w:t>
      </w:r>
      <w:r w:rsidRPr="00757478">
        <w:rPr>
          <w:rFonts w:cs="Times New Roman"/>
          <w:i/>
          <w:lang w:bidi="en-US"/>
        </w:rPr>
        <w:t xml:space="preserve"> </w:t>
      </w:r>
      <w:r w:rsidRPr="008F0AE5">
        <w:rPr>
          <w:rFonts w:cs="Times New Roman"/>
          <w:i/>
          <w:lang w:bidi="en-US"/>
        </w:rPr>
        <w:tab/>
        <w:t>bē-widerišnīh</w:t>
      </w:r>
      <w:r w:rsidRPr="008F0AE5">
        <w:rPr>
          <w:rFonts w:cs="Times New Roman"/>
          <w:i/>
        </w:rPr>
        <w:tab/>
      </w:r>
      <w:r w:rsidRPr="008F0AE5">
        <w:rPr>
          <w:rFonts w:eastAsia="TITUS Cyberbit Basic"/>
          <w:i/>
        </w:rPr>
        <w:t>Gōšurūn</w:t>
      </w:r>
      <w:r>
        <w:rPr>
          <w:rFonts w:eastAsia="TITUS Cyberbit Basic"/>
          <w:i/>
        </w:rPr>
        <w:tab/>
      </w:r>
      <w:r w:rsidRPr="008F0AE5">
        <w:rPr>
          <w:rFonts w:eastAsia="TITUS Cyberbit Basic"/>
          <w:i/>
        </w:rPr>
        <w:t>xīr</w:t>
      </w:r>
    </w:p>
    <w:p w14:paraId="1CB49661" w14:textId="77777777" w:rsidR="00757478" w:rsidRDefault="00757478" w:rsidP="00757478">
      <w:pPr>
        <w:tabs>
          <w:tab w:val="clear" w:pos="180"/>
          <w:tab w:val="right" w:pos="1440"/>
          <w:tab w:val="right" w:pos="2880"/>
          <w:tab w:val="right" w:pos="4320"/>
          <w:tab w:val="left" w:pos="5040"/>
          <w:tab w:val="left" w:pos="6480"/>
          <w:tab w:val="left" w:pos="7920"/>
        </w:tabs>
        <w:rPr>
          <w:rFonts w:eastAsia="TITUS Cyberbit Basic"/>
        </w:rPr>
      </w:pPr>
      <w:r w:rsidRPr="008F0AE5">
        <w:rPr>
          <w:rFonts w:eastAsia="TITUS Cyberbit Basic"/>
          <w:i/>
        </w:rPr>
        <w:tab/>
      </w:r>
      <w:r w:rsidRPr="008F0AE5">
        <w:rPr>
          <w:rFonts w:ascii="Pahlavi" w:eastAsia="MS Mincho" w:hAnsi="Pahlavi" w:cs="MS Gothic"/>
          <w:sz w:val="22"/>
          <w:szCs w:val="22"/>
        </w:rPr>
        <w:t>WBC</w:t>
      </w:r>
      <w:r w:rsidRPr="008F0AE5">
        <w:rPr>
          <w:rFonts w:eastAsia="TITUS Cyberbit Basic"/>
          <w:i/>
          <w:sz w:val="22"/>
          <w:szCs w:val="22"/>
        </w:rPr>
        <w:tab/>
      </w:r>
      <w:r w:rsidRPr="008F0AE5">
        <w:rPr>
          <w:rFonts w:ascii="Pahlavi" w:eastAsia="MS Mincho" w:hAnsi="Pahlavi" w:cs="MS Gothic"/>
          <w:sz w:val="22"/>
          <w:szCs w:val="22"/>
        </w:rPr>
        <w:t>WWwLwÍwY</w:t>
      </w:r>
      <w:r w:rsidRPr="008F0AE5">
        <w:rPr>
          <w:rFonts w:eastAsia="TITUS Cyberbit Basic"/>
          <w:i/>
          <w:sz w:val="22"/>
          <w:szCs w:val="22"/>
        </w:rPr>
        <w:tab/>
      </w:r>
      <w:r w:rsidRPr="008F0AE5">
        <w:rPr>
          <w:rFonts w:ascii="Pahlavi" w:hAnsi="Pahlavi"/>
          <w:sz w:val="22"/>
          <w:szCs w:val="22"/>
        </w:rPr>
        <w:t>EkmAK WcÅ</w:t>
      </w:r>
      <w:r w:rsidRPr="00757478">
        <w:rPr>
          <w:i/>
        </w:rPr>
        <w:t xml:space="preserve"> </w:t>
      </w:r>
      <w:r w:rsidRPr="008F0AE5">
        <w:rPr>
          <w:i/>
        </w:rPr>
        <w:tab/>
        <w:t>brēhēnīdan</w:t>
      </w:r>
      <w:r w:rsidRPr="008F0AE5">
        <w:rPr>
          <w:rFonts w:cs="Times New Roman"/>
          <w:i/>
          <w:lang w:bidi="en-US"/>
        </w:rPr>
        <w:tab/>
      </w:r>
      <w:r w:rsidRPr="008F0AE5">
        <w:rPr>
          <w:rFonts w:eastAsia="TITUS Cyberbit Basic"/>
          <w:i/>
        </w:rPr>
        <w:t>ham-ēwēnag</w:t>
      </w:r>
      <w:r w:rsidRPr="008F0AE5">
        <w:rPr>
          <w:rFonts w:cs="Times New Roman"/>
          <w:i/>
          <w:lang w:bidi="en-US"/>
        </w:rPr>
        <w:tab/>
      </w:r>
      <w:r>
        <w:rPr>
          <w:i/>
        </w:rPr>
        <w:t>yōǰdahrēnīdan</w:t>
      </w:r>
    </w:p>
    <w:p w14:paraId="56F9C4E7" w14:textId="77777777" w:rsidR="00757478" w:rsidRPr="00757478" w:rsidRDefault="00757478" w:rsidP="00757478">
      <w:pPr>
        <w:tabs>
          <w:tab w:val="clear" w:pos="180"/>
          <w:tab w:val="right" w:pos="1440"/>
          <w:tab w:val="right" w:pos="2880"/>
          <w:tab w:val="right" w:pos="4320"/>
          <w:tab w:val="left" w:pos="5040"/>
          <w:tab w:val="left" w:pos="6480"/>
          <w:tab w:val="left" w:pos="7920"/>
        </w:tabs>
      </w:pPr>
      <w:r>
        <w:rPr>
          <w:i/>
        </w:rPr>
        <w:tab/>
      </w:r>
      <w:r w:rsidRPr="006432A8">
        <w:rPr>
          <w:rFonts w:eastAsia="TITUS Cyberbit Basic"/>
          <w:i/>
          <w:sz w:val="22"/>
          <w:szCs w:val="22"/>
        </w:rPr>
        <w:tab/>
      </w:r>
      <w:r w:rsidRPr="008F0AE5">
        <w:rPr>
          <w:rFonts w:ascii="Pahlavi" w:eastAsia="MS Mincho" w:hAnsi="Pahlavi" w:cs="MS Gothic"/>
          <w:sz w:val="22"/>
          <w:szCs w:val="22"/>
        </w:rPr>
        <w:t>WiAtJ</w:t>
      </w:r>
      <w:r w:rsidRPr="006432A8">
        <w:rPr>
          <w:rFonts w:eastAsia="TITUS Cyberbit Basic"/>
          <w:i/>
          <w:sz w:val="22"/>
          <w:szCs w:val="22"/>
        </w:rPr>
        <w:tab/>
      </w:r>
      <w:r w:rsidRPr="008F0AE5">
        <w:rPr>
          <w:rFonts w:ascii="Pahlavi" w:hAnsi="Pahlavi"/>
          <w:sz w:val="22"/>
          <w:szCs w:val="22"/>
        </w:rPr>
        <w:t>WkAwßA</w:t>
      </w:r>
      <w:r w:rsidRPr="00757478">
        <w:rPr>
          <w:rFonts w:eastAsia="TITUS Cyberbit Basic"/>
          <w:i/>
          <w:sz w:val="22"/>
        </w:rPr>
        <w:t xml:space="preserve"> </w:t>
      </w:r>
      <w:r w:rsidRPr="008F0AE5">
        <w:rPr>
          <w:rFonts w:eastAsia="TITUS Cyberbit Basic"/>
          <w:i/>
          <w:sz w:val="22"/>
        </w:rPr>
        <w:tab/>
      </w:r>
      <w:r w:rsidRPr="008F0AE5">
        <w:rPr>
          <w:rFonts w:eastAsia="TITUS Cyberbit Basic"/>
          <w:i/>
        </w:rPr>
        <w:t>čāšēd</w:t>
      </w:r>
      <w:r>
        <w:rPr>
          <w:rFonts w:eastAsia="TITUS Cyberbit Basic"/>
          <w:i/>
          <w:sz w:val="22"/>
        </w:rPr>
        <w:tab/>
      </w:r>
      <w:r w:rsidRPr="008F0AE5">
        <w:rPr>
          <w:i/>
        </w:rPr>
        <w:t>hāwišt</w:t>
      </w:r>
      <w:r w:rsidRPr="008F0AE5">
        <w:rPr>
          <w:i/>
        </w:rPr>
        <w:tab/>
      </w:r>
    </w:p>
    <w:p w14:paraId="4703BE90" w14:textId="77777777" w:rsidR="00F01393" w:rsidRPr="00F10C34" w:rsidRDefault="00F01393" w:rsidP="00B4003A">
      <w:pPr>
        <w:tabs>
          <w:tab w:val="right" w:pos="9000"/>
        </w:tabs>
      </w:pPr>
      <w:r>
        <w:t>17.</w:t>
      </w:r>
      <w:r w:rsidR="007B3ECA">
        <w:t>3</w:t>
      </w:r>
      <w:r>
        <w:t xml:space="preserve">. </w:t>
      </w:r>
      <w:r w:rsidRPr="00F10C34">
        <w:t>Translate into Pahlavi and write in Pahlavi script with transliteration and transcription:</w:t>
      </w:r>
    </w:p>
    <w:p w14:paraId="75B282AF" w14:textId="77777777" w:rsidR="00F01393" w:rsidRDefault="00F01393" w:rsidP="00F01393">
      <w:pPr>
        <w:tabs>
          <w:tab w:val="clear" w:pos="180"/>
          <w:tab w:val="left" w:pos="720"/>
        </w:tabs>
        <w:ind w:left="720" w:hanging="360"/>
      </w:pPr>
    </w:p>
    <w:p w14:paraId="5C4C74C0" w14:textId="77777777" w:rsidR="00F01393" w:rsidRDefault="00F01393" w:rsidP="00F01393">
      <w:pPr>
        <w:numPr>
          <w:ilvl w:val="0"/>
          <w:numId w:val="48"/>
        </w:numPr>
        <w:tabs>
          <w:tab w:val="clear" w:pos="180"/>
          <w:tab w:val="left" w:pos="720"/>
        </w:tabs>
      </w:pPr>
      <w:r>
        <w:t>Do not do battle with a greedy man, and do not harm him in any way!</w:t>
      </w:r>
    </w:p>
    <w:p w14:paraId="7C27C948" w14:textId="77777777" w:rsidR="00F01393" w:rsidRDefault="00F01393" w:rsidP="00F01393">
      <w:pPr>
        <w:numPr>
          <w:ilvl w:val="0"/>
          <w:numId w:val="48"/>
        </w:numPr>
        <w:tabs>
          <w:tab w:val="clear" w:pos="180"/>
          <w:tab w:val="left" w:pos="720"/>
        </w:tabs>
      </w:pPr>
      <w:r>
        <w:t>How is the mixing of water into the earth and in what manner? – The mixing of water into the earth is just like the blood in the body of men.</w:t>
      </w:r>
    </w:p>
    <w:p w14:paraId="1D61BFB3" w14:textId="77777777" w:rsidR="00F01393" w:rsidRDefault="00F01393" w:rsidP="00F01393">
      <w:pPr>
        <w:numPr>
          <w:ilvl w:val="0"/>
          <w:numId w:val="48"/>
        </w:numPr>
        <w:tabs>
          <w:tab w:val="clear" w:pos="180"/>
          <w:tab w:val="left" w:pos="720"/>
        </w:tabs>
      </w:pPr>
      <w:r>
        <w:t>Ohrmazd created Jam, Frēdōn, and Kāy-Us immortal, and thus he turned Ahrimen (back), as is well known, and in such a way turned it into a greater benefit as that which is manifest.</w:t>
      </w:r>
    </w:p>
    <w:p w14:paraId="4A04091F" w14:textId="77777777" w:rsidR="00F01393" w:rsidRPr="0004243B" w:rsidRDefault="00F01393" w:rsidP="00F01393">
      <w:pPr>
        <w:numPr>
          <w:ilvl w:val="0"/>
          <w:numId w:val="48"/>
        </w:numPr>
        <w:tabs>
          <w:tab w:val="clear" w:pos="180"/>
          <w:tab w:val="left" w:pos="720"/>
        </w:tabs>
      </w:pPr>
      <w:r>
        <w:t xml:space="preserve">Do not practice greedy desire </w:t>
      </w:r>
      <w:r>
        <w:rPr>
          <w:rFonts w:cs="Times New Roman"/>
        </w:rPr>
        <w:t>so that the demon Greed deceives you and the matter of this world becomes tasteless and that of the other world is destroyed!</w:t>
      </w:r>
    </w:p>
    <w:p w14:paraId="17DED4F6" w14:textId="77777777" w:rsidR="00F01393" w:rsidRPr="008A3C5A" w:rsidRDefault="00F01393" w:rsidP="00F01393">
      <w:pPr>
        <w:numPr>
          <w:ilvl w:val="0"/>
          <w:numId w:val="48"/>
        </w:numPr>
        <w:tabs>
          <w:tab w:val="clear" w:pos="180"/>
          <w:tab w:val="left" w:pos="720"/>
        </w:tabs>
      </w:pPr>
      <w:r>
        <w:rPr>
          <w:rFonts w:cs="Times New Roman"/>
        </w:rPr>
        <w:t>Can one, by diligence, make one’s own the goodness that has not been allotted or not? – One cannot, by diligence, make one’s own the goodness that has not been allotted, but that which has been allotted comes sooner because of diligence.</w:t>
      </w:r>
    </w:p>
    <w:p w14:paraId="5A9CAE04" w14:textId="77777777" w:rsidR="00F01393" w:rsidRPr="008A3C5A" w:rsidRDefault="00F01393" w:rsidP="00F01393">
      <w:pPr>
        <w:numPr>
          <w:ilvl w:val="0"/>
          <w:numId w:val="48"/>
        </w:numPr>
        <w:tabs>
          <w:tab w:val="clear" w:pos="180"/>
          <w:tab w:val="left" w:pos="720"/>
        </w:tabs>
      </w:pPr>
      <w:r>
        <w:rPr>
          <w:rFonts w:cs="Times New Roman"/>
        </w:rPr>
        <w:t>They also held that a small good deed is the cover [sth. which hides] of a bad deed, for a thick bad deed that is done is less manifest because of a small good deed.</w:t>
      </w:r>
    </w:p>
    <w:p w14:paraId="47CCC8B0" w14:textId="77777777" w:rsidR="00F01393" w:rsidRDefault="00F01393" w:rsidP="00F01393">
      <w:pPr>
        <w:numPr>
          <w:ilvl w:val="0"/>
          <w:numId w:val="48"/>
        </w:numPr>
        <w:tabs>
          <w:tab w:val="clear" w:pos="180"/>
          <w:tab w:val="left" w:pos="720"/>
        </w:tabs>
      </w:pPr>
      <w:r>
        <w:t xml:space="preserve">Four things are essential, but one in particular is very essential: to be a pupil, for those other (thing)s too are known by being a pupil. </w:t>
      </w:r>
    </w:p>
    <w:p w14:paraId="163BDDBC" w14:textId="77777777" w:rsidR="00F01393" w:rsidRDefault="00F01393" w:rsidP="00F01393">
      <w:pPr>
        <w:numPr>
          <w:ilvl w:val="0"/>
          <w:numId w:val="48"/>
        </w:numPr>
        <w:tabs>
          <w:tab w:val="clear" w:pos="180"/>
          <w:tab w:val="left" w:pos="720"/>
        </w:tabs>
      </w:pPr>
      <w:r>
        <w:t xml:space="preserve">During the first creation, when Ohrmazd fashioned the Ahunwar from the endless light, then the </w:t>
      </w:r>
      <w:r>
        <w:rPr>
          <w:i/>
        </w:rPr>
        <w:t>dēn</w:t>
      </w:r>
      <w:r>
        <w:t xml:space="preserve"> was ‘created’ together with the creation. </w:t>
      </w:r>
    </w:p>
    <w:p w14:paraId="11B627F4" w14:textId="77777777" w:rsidR="00F01393" w:rsidRDefault="00F01393" w:rsidP="00F01393">
      <w:pPr>
        <w:numPr>
          <w:ilvl w:val="0"/>
          <w:numId w:val="48"/>
        </w:numPr>
        <w:tabs>
          <w:tab w:val="clear" w:pos="180"/>
          <w:tab w:val="left" w:pos="720"/>
        </w:tabs>
      </w:pPr>
      <w:r>
        <w:t>That good deed that the departed ordered in life is propagated after his passing and becomes something that makes him happy in paradise.</w:t>
      </w:r>
    </w:p>
    <w:p w14:paraId="14276707" w14:textId="77777777" w:rsidR="002A04D4" w:rsidRDefault="002A04D4" w:rsidP="00372D5A"/>
    <w:p w14:paraId="46A8318A" w14:textId="77777777" w:rsidR="00F01393" w:rsidRDefault="00F01393" w:rsidP="00F01393">
      <w:pPr>
        <w:pStyle w:val="Heading1"/>
      </w:pPr>
      <w:bookmarkStart w:id="814" w:name="_Toc313441892"/>
      <w:r>
        <w:t>Additional Readings 17</w:t>
      </w:r>
      <w:bookmarkEnd w:id="814"/>
    </w:p>
    <w:p w14:paraId="3D81453D" w14:textId="77777777" w:rsidR="00F01393" w:rsidRPr="00F10C34" w:rsidRDefault="00F01393" w:rsidP="00F01393"/>
    <w:p w14:paraId="234A014A" w14:textId="77777777" w:rsidR="002A04D4" w:rsidRPr="00F10C34" w:rsidRDefault="002A04D4" w:rsidP="002A04D4">
      <w:pPr>
        <w:pStyle w:val="Heading3"/>
      </w:pPr>
      <w:bookmarkStart w:id="815" w:name="_Toc313441893"/>
      <w:bookmarkStart w:id="816" w:name="_Toc313441894"/>
      <w:r>
        <w:t xml:space="preserve">Additional Reading </w:t>
      </w:r>
      <w:r w:rsidRPr="00F10C34">
        <w:t>1</w:t>
      </w:r>
      <w:r>
        <w:t>7.1</w:t>
      </w:r>
    </w:p>
    <w:p w14:paraId="69203C56" w14:textId="77777777" w:rsidR="002A04D4" w:rsidRDefault="002A04D4" w:rsidP="002A04D4">
      <w:pPr>
        <w:rPr>
          <w:rFonts w:cs="Times New Roman"/>
        </w:rPr>
      </w:pPr>
      <w:r>
        <w:tab/>
        <w:t xml:space="preserve">From </w:t>
      </w:r>
      <w:r w:rsidRPr="00F10C34">
        <w:rPr>
          <w:i/>
        </w:rPr>
        <w:t>Wizīdagīhā ī Zādspram</w:t>
      </w:r>
      <w:r>
        <w:t xml:space="preserve">: </w:t>
      </w:r>
      <w:r>
        <w:rPr>
          <w:i/>
        </w:rPr>
        <w:t>WZ</w:t>
      </w:r>
      <w:r>
        <w:t>.</w:t>
      </w:r>
      <w:r w:rsidRPr="00031486">
        <w:rPr>
          <w:rFonts w:cs="Times New Roman"/>
        </w:rPr>
        <w:t>35.41</w:t>
      </w:r>
      <w:r>
        <w:rPr>
          <w:rFonts w:cs="Times New Roman"/>
        </w:rPr>
        <w:t xml:space="preserve">-42. </w:t>
      </w:r>
      <w:r w:rsidR="00BD028A">
        <w:rPr>
          <w:rFonts w:cs="Times New Roman"/>
        </w:rPr>
        <w:t>–</w:t>
      </w:r>
      <w:r w:rsidR="002A64F4">
        <w:rPr>
          <w:rFonts w:cs="Times New Roman"/>
        </w:rPr>
        <w:t xml:space="preserve"> Ms. TD4a, p. 597.  –</w:t>
      </w:r>
      <w:r w:rsidR="00BD028A">
        <w:rPr>
          <w:rFonts w:cs="Times New Roman"/>
        </w:rPr>
        <w:t xml:space="preserve"> </w:t>
      </w:r>
      <w:r>
        <w:rPr>
          <w:rFonts w:cs="Times New Roman"/>
        </w:rPr>
        <w:t xml:space="preserve">On the final punishment of the wicked, before their final purification. </w:t>
      </w:r>
    </w:p>
    <w:p w14:paraId="14B7A1E3" w14:textId="77777777" w:rsidR="002A04D4" w:rsidRDefault="002A04D4" w:rsidP="002A04D4"/>
    <w:p w14:paraId="63CA317E" w14:textId="77777777" w:rsidR="002A04D4" w:rsidRPr="00027518" w:rsidRDefault="00DD7138" w:rsidP="002A04D4">
      <w:pPr>
        <w:tabs>
          <w:tab w:val="left" w:pos="1440"/>
        </w:tabs>
      </w:pPr>
      <w:r>
        <w:rPr>
          <w:noProof/>
        </w:rPr>
        <w:lastRenderedPageBreak/>
        <mc:AlternateContent>
          <mc:Choice Requires="wps">
            <w:drawing>
              <wp:anchor distT="0" distB="0" distL="114300" distR="114300" simplePos="0" relativeHeight="251671552" behindDoc="0" locked="0" layoutInCell="1" allowOverlap="1" wp14:anchorId="23BE5E07" wp14:editId="592A0304">
                <wp:simplePos x="0" y="0"/>
                <wp:positionH relativeFrom="column">
                  <wp:posOffset>228600</wp:posOffset>
                </wp:positionH>
                <wp:positionV relativeFrom="paragraph">
                  <wp:posOffset>2768600</wp:posOffset>
                </wp:positionV>
                <wp:extent cx="457200" cy="0"/>
                <wp:effectExtent l="50800" t="38100" r="12700" b="63500"/>
                <wp:wrapNone/>
                <wp:docPr id="1867986247"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572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0CD909" id="Straight Connector 8"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218pt" to="54pt,21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" strokecolor="#4f81bd" strokeweight="2pt">
                <v:shadow on="t" opacity="24903f" origin=",.5" offset="0,.55556mm"/>
                <o:lock v:ext="edit" shapetype="f"/>
              </v:line>
            </w:pict>
          </mc:Fallback>
        </mc:AlternateContent>
      </w:r>
      <w:r>
        <w:rPr>
          <w:noProof/>
        </w:rPr>
        <mc:AlternateContent>
          <mc:Choice Requires="wps">
            <w:drawing>
              <wp:anchor distT="0" distB="0" distL="114300" distR="114300" simplePos="0" relativeHeight="251670528" behindDoc="0" locked="0" layoutInCell="1" allowOverlap="1" wp14:anchorId="3BC28D71" wp14:editId="31B8EB7D">
                <wp:simplePos x="0" y="0"/>
                <wp:positionH relativeFrom="column">
                  <wp:posOffset>2171700</wp:posOffset>
                </wp:positionH>
                <wp:positionV relativeFrom="paragraph">
                  <wp:posOffset>139700</wp:posOffset>
                </wp:positionV>
                <wp:extent cx="1143000" cy="0"/>
                <wp:effectExtent l="50800" t="38100" r="12700" b="63500"/>
                <wp:wrapNone/>
                <wp:docPr id="166033691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430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DD175A" id="Straight Connector 8"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pt,11pt" to="261pt,1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" strokecolor="#4f81bd" strokeweight="2pt">
                <v:shadow on="t" opacity="24903f" origin=",.5" offset="0,.55556mm"/>
                <o:lock v:ext="edit" shapetype="f"/>
              </v:line>
            </w:pict>
          </mc:Fallback>
        </mc:AlternateContent>
      </w:r>
      <w:r w:rsidR="002A04D4">
        <w:tab/>
      </w:r>
      <w:r w:rsidRPr="00753A5A">
        <w:rPr>
          <w:noProof/>
        </w:rPr>
        <w:drawing>
          <wp:inline distT="0" distB="0" distL="0" distR="0" wp14:anchorId="1E2EE02C" wp14:editId="075AAF96">
            <wp:extent cx="3251200" cy="2908300"/>
            <wp:effectExtent l="0" t="0" r="0" b="0"/>
            <wp:docPr id="90" name="Picture 76" descr="Description: WZ 5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6" descr="Description: WZ 597"/>
                    <pic:cNvPicPr>
                      <a:picLocks/>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3251200" cy="2908300"/>
                    </a:xfrm>
                    <a:prstGeom prst="rect">
                      <a:avLst/>
                    </a:prstGeom>
                    <a:noFill/>
                    <a:ln>
                      <a:noFill/>
                    </a:ln>
                  </pic:spPr>
                </pic:pic>
              </a:graphicData>
            </a:graphic>
          </wp:inline>
        </w:drawing>
      </w:r>
    </w:p>
    <w:p w14:paraId="5ED9992C" w14:textId="77777777" w:rsidR="002A04D4" w:rsidRDefault="002A04D4" w:rsidP="002A04D4">
      <w:pPr>
        <w:pStyle w:val="text"/>
        <w:rPr>
          <w:i/>
        </w:rPr>
      </w:pPr>
      <w:r w:rsidRPr="006D76F2">
        <w:rPr>
          <w:i/>
        </w:rPr>
        <w:t>pad ān</w:t>
      </w:r>
      <w:r>
        <w:rPr>
          <w:i/>
        </w:rPr>
        <w:t xml:space="preserve"> y</w:t>
      </w:r>
      <w:r w:rsidRPr="006D76F2">
        <w:rPr>
          <w:i/>
        </w:rPr>
        <w:t xml:space="preserve"> gāh hamāg mardōm pad</w:t>
      </w:r>
      <w:r>
        <w:rPr>
          <w:i/>
        </w:rPr>
        <w:t xml:space="preserve"> /</w:t>
      </w:r>
      <w:r w:rsidRPr="006D76F2">
        <w:rPr>
          <w:i/>
        </w:rPr>
        <w:t xml:space="preserve"> ēw-bār garz</w:t>
      </w:r>
      <w:r>
        <w:rPr>
          <w:i/>
        </w:rPr>
        <w:t>ā</w:t>
      </w:r>
      <w:r w:rsidRPr="006D76F2">
        <w:rPr>
          <w:i/>
        </w:rPr>
        <w:t xml:space="preserve">nd ud ars pad zamīg frāz rēzēnd </w:t>
      </w:r>
    </w:p>
    <w:p w14:paraId="5CD60420" w14:textId="77777777" w:rsidR="002A04D4" w:rsidRDefault="002A04D4" w:rsidP="002A04D4">
      <w:pPr>
        <w:pStyle w:val="text"/>
        <w:rPr>
          <w:i/>
        </w:rPr>
      </w:pPr>
      <w:r w:rsidRPr="006D76F2">
        <w:rPr>
          <w:i/>
        </w:rPr>
        <w:t>čē pid</w:t>
      </w:r>
      <w:r>
        <w:rPr>
          <w:i/>
        </w:rPr>
        <w:t xml:space="preserve"> /</w:t>
      </w:r>
      <w:r w:rsidRPr="006D76F2">
        <w:rPr>
          <w:i/>
        </w:rPr>
        <w:t xml:space="preserve"> wēnēd kē-š pus abāz ō dōšox abganēnd </w:t>
      </w:r>
    </w:p>
    <w:p w14:paraId="196922FC" w14:textId="77777777" w:rsidR="002A04D4" w:rsidRPr="00765AB1" w:rsidRDefault="002A04D4" w:rsidP="002A04D4">
      <w:pPr>
        <w:pStyle w:val="text"/>
      </w:pPr>
      <w:r w:rsidRPr="006D76F2">
        <w:rPr>
          <w:i/>
        </w:rPr>
        <w:t>pus</w:t>
      </w:r>
      <w:r>
        <w:rPr>
          <w:i/>
        </w:rPr>
        <w:t xml:space="preserve"> /</w:t>
      </w:r>
      <w:r w:rsidRPr="006D76F2">
        <w:rPr>
          <w:i/>
        </w:rPr>
        <w:t xml:space="preserve"> </w:t>
      </w:r>
      <w:r>
        <w:rPr>
          <w:i/>
        </w:rPr>
        <w:t xml:space="preserve">(kē-š) </w:t>
      </w:r>
      <w:r w:rsidRPr="006D76F2">
        <w:rPr>
          <w:i/>
        </w:rPr>
        <w:t>pid</w:t>
      </w:r>
      <w:r>
        <w:rPr>
          <w:i/>
        </w:rPr>
        <w:t>,</w:t>
      </w:r>
      <w:r w:rsidRPr="006D76F2">
        <w:rPr>
          <w:i/>
        </w:rPr>
        <w:t xml:space="preserve"> brād kē-š</w:t>
      </w:r>
      <w:r>
        <w:t xml:space="preserve"> {az}</w:t>
      </w:r>
      <w:r w:rsidRPr="006D76F2">
        <w:rPr>
          <w:i/>
        </w:rPr>
        <w:t xml:space="preserve"> brād</w:t>
      </w:r>
      <w:r>
        <w:rPr>
          <w:i/>
        </w:rPr>
        <w:t>,</w:t>
      </w:r>
      <w:r w:rsidRPr="006D76F2">
        <w:rPr>
          <w:i/>
        </w:rPr>
        <w:t xml:space="preserve"> zan kē-š š</w:t>
      </w:r>
      <w:r>
        <w:rPr>
          <w:i/>
        </w:rPr>
        <w:t>ōy, šōy kē-š / zan, ud dōst kē-š dōst</w:t>
      </w:r>
      <w:r>
        <w:t xml:space="preserve"> [i.e., </w:t>
      </w:r>
      <w:r>
        <w:rPr>
          <w:i/>
        </w:rPr>
        <w:t>wēnēnd</w:t>
      </w:r>
      <w:r>
        <w:t>]</w:t>
      </w:r>
    </w:p>
    <w:p w14:paraId="716FCB7A" w14:textId="77777777" w:rsidR="002A04D4" w:rsidRDefault="002A04D4" w:rsidP="002A04D4">
      <w:pPr>
        <w:pStyle w:val="text"/>
        <w:rPr>
          <w:i/>
        </w:rPr>
      </w:pPr>
      <w:r w:rsidRPr="006D76F2">
        <w:rPr>
          <w:i/>
        </w:rPr>
        <w:t xml:space="preserve">abar xwānēnd druwandān ō </w:t>
      </w:r>
      <w:r>
        <w:rPr>
          <w:i/>
        </w:rPr>
        <w:t xml:space="preserve">/ </w:t>
      </w:r>
      <w:r w:rsidRPr="006D76F2">
        <w:rPr>
          <w:i/>
        </w:rPr>
        <w:t>ahlawān kū</w:t>
      </w:r>
      <w:r>
        <w:rPr>
          <w:i/>
        </w:rPr>
        <w:t>:</w:t>
      </w:r>
      <w:r w:rsidRPr="006D76F2">
        <w:rPr>
          <w:i/>
        </w:rPr>
        <w:t xml:space="preserve"> ān man pi</w:t>
      </w:r>
      <w:r>
        <w:rPr>
          <w:i/>
        </w:rPr>
        <w:t>d ud brād ud šōy zan ud dōst!</w:t>
      </w:r>
    </w:p>
    <w:p w14:paraId="68DDEE6B" w14:textId="77777777" w:rsidR="002A04D4" w:rsidRDefault="002A04D4" w:rsidP="002A04D4">
      <w:pPr>
        <w:pStyle w:val="text"/>
        <w:rPr>
          <w:i/>
        </w:rPr>
      </w:pPr>
      <w:r w:rsidRPr="006D76F2">
        <w:rPr>
          <w:i/>
        </w:rPr>
        <w:t xml:space="preserve">čiyōn kū-t </w:t>
      </w:r>
      <w:r>
        <w:rPr>
          <w:i/>
        </w:rPr>
        <w:t xml:space="preserve">/ </w:t>
      </w:r>
      <w:r w:rsidRPr="006D76F2">
        <w:rPr>
          <w:i/>
        </w:rPr>
        <w:t xml:space="preserve">pad zamīg nē hammōxt ō man ān ī abēzag rāh ī rāst </w:t>
      </w:r>
      <w:r>
        <w:rPr>
          <w:i/>
        </w:rPr>
        <w:t>/</w:t>
      </w:r>
    </w:p>
    <w:p w14:paraId="25107CAD" w14:textId="77777777" w:rsidR="002A04D4" w:rsidRDefault="002A04D4" w:rsidP="002A04D4">
      <w:pPr>
        <w:pStyle w:val="text"/>
        <w:rPr>
          <w:i/>
        </w:rPr>
      </w:pPr>
      <w:r>
        <w:rPr>
          <w:i/>
        </w:rPr>
        <w:t>*</w:t>
      </w:r>
      <w:r w:rsidRPr="006D76F2">
        <w:rPr>
          <w:i/>
        </w:rPr>
        <w:t>u-t</w:t>
      </w:r>
      <w:r>
        <w:t xml:space="preserve"> [ms. </w:t>
      </w:r>
      <w:r w:rsidRPr="0054759A">
        <w:rPr>
          <w:i/>
        </w:rPr>
        <w:t>u-m</w:t>
      </w:r>
      <w:r>
        <w:t>]</w:t>
      </w:r>
      <w:r w:rsidRPr="006D76F2">
        <w:rPr>
          <w:i/>
        </w:rPr>
        <w:t xml:space="preserve"> </w:t>
      </w:r>
      <w:r>
        <w:rPr>
          <w:i/>
        </w:rPr>
        <w:t>bē (</w:t>
      </w:r>
      <w:r w:rsidRPr="006D76F2">
        <w:rPr>
          <w:i/>
        </w:rPr>
        <w:t>nē</w:t>
      </w:r>
      <w:r>
        <w:rPr>
          <w:i/>
        </w:rPr>
        <w:t>)</w:t>
      </w:r>
      <w:r w:rsidRPr="006D76F2">
        <w:rPr>
          <w:i/>
        </w:rPr>
        <w:t xml:space="preserve"> </w:t>
      </w:r>
      <w:r w:rsidRPr="0054759A">
        <w:rPr>
          <w:i/>
        </w:rPr>
        <w:t>wardēnīd</w:t>
      </w:r>
      <w:r w:rsidRPr="006D76F2">
        <w:rPr>
          <w:i/>
        </w:rPr>
        <w:t xml:space="preserve"> ham az wināh u-t nē hāxt </w:t>
      </w:r>
      <w:r>
        <w:rPr>
          <w:i/>
        </w:rPr>
        <w:t xml:space="preserve">/ </w:t>
      </w:r>
      <w:r w:rsidRPr="006D76F2">
        <w:rPr>
          <w:i/>
        </w:rPr>
        <w:t xml:space="preserve">ham ō kerbag </w:t>
      </w:r>
    </w:p>
    <w:p w14:paraId="048BD1B7" w14:textId="77777777" w:rsidR="002A04D4" w:rsidRDefault="002A04D4" w:rsidP="002A04D4">
      <w:pPr>
        <w:pStyle w:val="text"/>
        <w:rPr>
          <w:i/>
        </w:rPr>
      </w:pPr>
      <w:r w:rsidRPr="006D76F2">
        <w:rPr>
          <w:i/>
        </w:rPr>
        <w:t>kū-m</w:t>
      </w:r>
      <w:r>
        <w:rPr>
          <w:i/>
        </w:rPr>
        <w:t xml:space="preserve"> pad</w:t>
      </w:r>
      <w:r w:rsidRPr="006D76F2">
        <w:rPr>
          <w:i/>
        </w:rPr>
        <w:t xml:space="preserve"> nūn</w:t>
      </w:r>
      <w:r>
        <w:t xml:space="preserve"> [for </w:t>
      </w:r>
      <w:r>
        <w:rPr>
          <w:i/>
        </w:rPr>
        <w:t>nūn pad</w:t>
      </w:r>
      <w:r>
        <w:t>]</w:t>
      </w:r>
      <w:r w:rsidRPr="006D76F2">
        <w:rPr>
          <w:i/>
        </w:rPr>
        <w:t xml:space="preserve"> </w:t>
      </w:r>
      <w:r>
        <w:rPr>
          <w:i/>
        </w:rPr>
        <w:t>ǰ</w:t>
      </w:r>
      <w:r w:rsidRPr="006D76F2">
        <w:rPr>
          <w:i/>
        </w:rPr>
        <w:t>udāgīh ī az xwēšān</w:t>
      </w:r>
      <w:r>
        <w:t xml:space="preserve"> [ms. &lt;hwyšn'&gt;]</w:t>
      </w:r>
      <w:r>
        <w:rPr>
          <w:i/>
        </w:rPr>
        <w:t xml:space="preserve"> /</w:t>
      </w:r>
      <w:r w:rsidRPr="006D76F2">
        <w:rPr>
          <w:i/>
        </w:rPr>
        <w:t xml:space="preserve"> hamhāgān abāz ō dōšox abāyēd </w:t>
      </w:r>
      <w:r>
        <w:rPr>
          <w:i/>
        </w:rPr>
        <w:t>*</w:t>
      </w:r>
      <w:r w:rsidRPr="006D76F2">
        <w:rPr>
          <w:i/>
        </w:rPr>
        <w:t>šud</w:t>
      </w:r>
      <w:r>
        <w:t xml:space="preserve"> [ms. &lt;OZLWNyt&gt;]</w:t>
      </w:r>
      <w:r w:rsidRPr="006D76F2">
        <w:rPr>
          <w:i/>
        </w:rPr>
        <w:t xml:space="preserve"> </w:t>
      </w:r>
    </w:p>
    <w:p w14:paraId="02F91D4B" w14:textId="77777777" w:rsidR="002A04D4" w:rsidRDefault="002A04D4" w:rsidP="002A04D4"/>
    <w:p w14:paraId="29E5887C" w14:textId="77777777" w:rsidR="002A04D4" w:rsidRDefault="002A04D4" w:rsidP="002A04D4">
      <w:r>
        <w:tab/>
        <w:t>Note &lt;gylc-&gt; for &lt;glc-&gt;.</w:t>
      </w:r>
    </w:p>
    <w:p w14:paraId="65B1C667" w14:textId="77777777" w:rsidR="002A04D4" w:rsidRPr="00DB5CAE" w:rsidRDefault="002A04D4" w:rsidP="002A04D4">
      <w:r>
        <w:tab/>
        <w:t xml:space="preserve">Note the fronting of </w:t>
      </w:r>
      <w:r w:rsidRPr="006D76F2">
        <w:rPr>
          <w:i/>
        </w:rPr>
        <w:t>nē hammōxt</w:t>
      </w:r>
      <w:r>
        <w:t xml:space="preserve"> for </w:t>
      </w:r>
      <w:r w:rsidRPr="006D76F2">
        <w:rPr>
          <w:i/>
        </w:rPr>
        <w:t xml:space="preserve">nē ān ī abēzag rāh ī rāst ō man hammōxt </w:t>
      </w:r>
      <w:r>
        <w:t>.</w:t>
      </w:r>
    </w:p>
    <w:p w14:paraId="70154797" w14:textId="77777777" w:rsidR="002A04D4" w:rsidRDefault="002A04D4" w:rsidP="002A04D4">
      <w:r>
        <w:t xml:space="preserve"> </w:t>
      </w:r>
    </w:p>
    <w:p w14:paraId="7B685474" w14:textId="77777777" w:rsidR="00115391" w:rsidRPr="00F10C34" w:rsidRDefault="00372D5A" w:rsidP="002A04D4">
      <w:pPr>
        <w:pStyle w:val="Heading3"/>
      </w:pPr>
      <w:r>
        <w:br w:type="page"/>
      </w:r>
      <w:r w:rsidR="00115391">
        <w:lastRenderedPageBreak/>
        <w:t xml:space="preserve">Additional Reading </w:t>
      </w:r>
      <w:r w:rsidR="00115391" w:rsidRPr="00F10C34">
        <w:t>1</w:t>
      </w:r>
      <w:r w:rsidR="00115391">
        <w:t>7.</w:t>
      </w:r>
      <w:bookmarkEnd w:id="816"/>
      <w:r w:rsidR="002A04D4">
        <w:t>2</w:t>
      </w:r>
    </w:p>
    <w:p w14:paraId="6C7CD5DB" w14:textId="77777777" w:rsidR="00115391" w:rsidRPr="002A04D4" w:rsidRDefault="00115391" w:rsidP="00115391">
      <w:r>
        <w:tab/>
        <w:t xml:space="preserve">From the </w:t>
      </w:r>
      <w:r>
        <w:rPr>
          <w:i/>
        </w:rPr>
        <w:t>Dēnkard</w:t>
      </w:r>
      <w:r>
        <w:t xml:space="preserve">: </w:t>
      </w:r>
      <w:r>
        <w:rPr>
          <w:i/>
        </w:rPr>
        <w:t>Dk</w:t>
      </w:r>
      <w:r>
        <w:t>.</w:t>
      </w:r>
      <w:r w:rsidRPr="0071178C">
        <w:t>7.2.9</w:t>
      </w:r>
      <w:r>
        <w:t xml:space="preserve">-11. </w:t>
      </w:r>
      <w:r w:rsidR="002A64F4">
        <w:t xml:space="preserve">– Ms. </w:t>
      </w:r>
      <w:r w:rsidR="002A64F4" w:rsidRPr="0071178C">
        <w:t>B</w:t>
      </w:r>
      <w:r w:rsidR="002A64F4">
        <w:t>, p. [</w:t>
      </w:r>
      <w:r w:rsidR="002A64F4" w:rsidRPr="0071178C">
        <w:t>478</w:t>
      </w:r>
      <w:r w:rsidR="002A64F4">
        <w:t xml:space="preserve">]. – </w:t>
      </w:r>
      <w:r>
        <w:t>About</w:t>
      </w:r>
      <w:r w:rsidR="002A04D4">
        <w:t xml:space="preserve"> how</w:t>
      </w:r>
      <w:r>
        <w:t xml:space="preserve"> </w:t>
      </w:r>
      <w:r w:rsidR="002A04D4">
        <w:t>the machinations of the evil ones were used by the gods to make</w:t>
      </w:r>
      <w:r>
        <w:t xml:space="preserve"> Z.</w:t>
      </w:r>
      <w:r w:rsidR="006F01AC">
        <w:t>’s</w:t>
      </w:r>
      <w:r>
        <w:t xml:space="preserve"> mother meet his father. Note the infin</w:t>
      </w:r>
      <w:r w:rsidR="00965F35">
        <w:t>itives taking both ‘</w:t>
      </w:r>
      <w:r w:rsidR="004D150F">
        <w:t>subject</w:t>
      </w:r>
      <w:r w:rsidR="00965F35">
        <w:t>’</w:t>
      </w:r>
      <w:r>
        <w:t xml:space="preserve"> and direct object</w:t>
      </w:r>
      <w:r w:rsidR="002A04D4">
        <w:t>s in this text (see Lesson 10).</w:t>
      </w:r>
    </w:p>
    <w:p w14:paraId="0C252C2C" w14:textId="77777777" w:rsidR="00115391" w:rsidRDefault="00DD7138" w:rsidP="00DB5CAE">
      <w:pPr>
        <w:jc w:val="center"/>
        <w:rPr>
          <w:sz w:val="18"/>
        </w:rPr>
      </w:pPr>
      <w:r w:rsidRPr="00F01393">
        <w:rPr>
          <w:noProof/>
          <w:sz w:val="18"/>
        </w:rPr>
        <w:drawing>
          <wp:inline distT="0" distB="0" distL="0" distR="0" wp14:anchorId="3D0EB86D" wp14:editId="78C60A81">
            <wp:extent cx="4140200" cy="2413000"/>
            <wp:effectExtent l="0" t="0" r="0" b="0"/>
            <wp:docPr id="91" name="Picture 77" descr="Description: Dk 7_2_9-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7" descr="Description: Dk 7_2_9-11"/>
                    <pic:cNvPicPr>
                      <a:picLocks/>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4140200" cy="2413000"/>
                    </a:xfrm>
                    <a:prstGeom prst="rect">
                      <a:avLst/>
                    </a:prstGeom>
                    <a:noFill/>
                    <a:ln>
                      <a:noFill/>
                    </a:ln>
                  </pic:spPr>
                </pic:pic>
              </a:graphicData>
            </a:graphic>
          </wp:inline>
        </w:drawing>
      </w:r>
    </w:p>
    <w:p w14:paraId="091C3FF9" w14:textId="77777777" w:rsidR="00115391" w:rsidRDefault="00115391" w:rsidP="00115391">
      <w:pPr>
        <w:rPr>
          <w:sz w:val="18"/>
        </w:rPr>
      </w:pPr>
    </w:p>
    <w:p w14:paraId="1BCED879" w14:textId="77777777" w:rsidR="00115391" w:rsidRPr="00D72860" w:rsidRDefault="00115391" w:rsidP="00115391">
      <w:pPr>
        <w:pStyle w:val="text"/>
        <w:rPr>
          <w:i/>
        </w:rPr>
      </w:pPr>
      <w:r>
        <w:rPr>
          <w:rFonts w:ascii="Cambria" w:hAnsi="Cambria" w:cs="Cambria"/>
        </w:rPr>
        <w:t>∵</w:t>
      </w:r>
      <w:r>
        <w:t xml:space="preserve"> </w:t>
      </w:r>
      <w:r w:rsidRPr="00D72860">
        <w:rPr>
          <w:i/>
        </w:rPr>
        <w:t xml:space="preserve">ud ēg-iz az ān ī dēwān sārēnišn / </w:t>
      </w:r>
      <w:r w:rsidR="002A04D4" w:rsidRPr="002A04D4">
        <w:t>{</w:t>
      </w:r>
      <w:r w:rsidRPr="00D72860">
        <w:rPr>
          <w:i/>
        </w:rPr>
        <w:t>ud</w:t>
      </w:r>
      <w:r w:rsidR="002A04D4">
        <w:t>}</w:t>
      </w:r>
      <w:r w:rsidRPr="00D72860">
        <w:rPr>
          <w:i/>
        </w:rPr>
        <w:t xml:space="preserve"> kayg ud karb ī dehīg hunsand nē būd hēnd </w:t>
      </w:r>
    </w:p>
    <w:p w14:paraId="69536974" w14:textId="77777777" w:rsidR="00115391" w:rsidRPr="00D72860" w:rsidRDefault="00115391" w:rsidP="00115391">
      <w:pPr>
        <w:pStyle w:val="text"/>
        <w:rPr>
          <w:i/>
        </w:rPr>
      </w:pPr>
      <w:r w:rsidRPr="00D72860">
        <w:rPr>
          <w:i/>
        </w:rPr>
        <w:t xml:space="preserve">pid ō kanīg raft ī </w:t>
      </w:r>
      <w:r>
        <w:rPr>
          <w:i/>
        </w:rPr>
        <w:t xml:space="preserve">/ </w:t>
      </w:r>
      <w:r w:rsidRPr="00D72860">
        <w:rPr>
          <w:i/>
        </w:rPr>
        <w:t>ō Padērēdarāsp pid</w:t>
      </w:r>
      <w:r w:rsidR="006F01AC">
        <w:rPr>
          <w:i/>
        </w:rPr>
        <w:t xml:space="preserve"> </w:t>
      </w:r>
      <w:r w:rsidR="002A04D4">
        <w:rPr>
          <w:i/>
        </w:rPr>
        <w:t xml:space="preserve">(ī) </w:t>
      </w:r>
      <w:r w:rsidRPr="00D72860">
        <w:rPr>
          <w:i/>
        </w:rPr>
        <w:t xml:space="preserve">dūdag ī andar Spitāmān deh ī abar Arāg rōdestāg </w:t>
      </w:r>
      <w:r>
        <w:rPr>
          <w:i/>
        </w:rPr>
        <w:t xml:space="preserve">/ </w:t>
      </w:r>
      <w:r w:rsidRPr="00D72860">
        <w:rPr>
          <w:i/>
        </w:rPr>
        <w:t xml:space="preserve">framūd </w:t>
      </w:r>
    </w:p>
    <w:p w14:paraId="40017CA1" w14:textId="77777777" w:rsidR="00115391" w:rsidRPr="00D72860" w:rsidRDefault="00115391" w:rsidP="00115391">
      <w:pPr>
        <w:pStyle w:val="text"/>
        <w:rPr>
          <w:i/>
        </w:rPr>
      </w:pPr>
      <w:r w:rsidRPr="00D72860">
        <w:rPr>
          <w:i/>
        </w:rPr>
        <w:tab/>
        <w:t>ud kanīg ān ī pid framān padīruft</w:t>
      </w:r>
    </w:p>
    <w:p w14:paraId="1416FF23" w14:textId="77777777" w:rsidR="00115391" w:rsidRDefault="00115391" w:rsidP="00115391">
      <w:pPr>
        <w:pStyle w:val="text"/>
        <w:rPr>
          <w:i/>
        </w:rPr>
      </w:pPr>
      <w:r>
        <w:rPr>
          <w:i/>
        </w:rPr>
        <w:t>ān āšōb ī dēwān duš</w:t>
      </w:r>
      <w:r w:rsidRPr="00D72860">
        <w:rPr>
          <w:i/>
        </w:rPr>
        <w:t xml:space="preserve">fargīhā </w:t>
      </w:r>
      <w:r>
        <w:rPr>
          <w:i/>
        </w:rPr>
        <w:t xml:space="preserve">/ </w:t>
      </w:r>
      <w:r w:rsidRPr="00D72860">
        <w:rPr>
          <w:i/>
        </w:rPr>
        <w:t xml:space="preserve">pad uzdehīgēnīdan ī ān kanīg kerd </w:t>
      </w:r>
    </w:p>
    <w:p w14:paraId="5146A29A" w14:textId="77777777" w:rsidR="00115391" w:rsidRPr="00D72860" w:rsidRDefault="00115391" w:rsidP="00115391">
      <w:pPr>
        <w:pStyle w:val="text"/>
        <w:rPr>
          <w:i/>
        </w:rPr>
      </w:pPr>
      <w:r>
        <w:rPr>
          <w:i/>
        </w:rPr>
        <w:tab/>
      </w:r>
      <w:r w:rsidRPr="00D72860">
        <w:rPr>
          <w:i/>
        </w:rPr>
        <w:t>yazdān warzāw</w:t>
      </w:r>
      <w:r>
        <w:rPr>
          <w:i/>
        </w:rPr>
        <w:t>a</w:t>
      </w:r>
      <w:r w:rsidRPr="00D72860">
        <w:rPr>
          <w:i/>
        </w:rPr>
        <w:t xml:space="preserve">ndīhā ō madan ī ān kanīg pad zanīh </w:t>
      </w:r>
      <w:r>
        <w:rPr>
          <w:i/>
        </w:rPr>
        <w:t xml:space="preserve">/ </w:t>
      </w:r>
      <w:r w:rsidRPr="00D72860">
        <w:rPr>
          <w:i/>
        </w:rPr>
        <w:t xml:space="preserve">ō Pōrušāsp ī Zarduxšt pid wihānagēnīd </w:t>
      </w:r>
    </w:p>
    <w:p w14:paraId="1DD8D353" w14:textId="77777777" w:rsidR="00115391" w:rsidRPr="00D72860" w:rsidRDefault="00115391" w:rsidP="00115391">
      <w:pPr>
        <w:pStyle w:val="text"/>
        <w:rPr>
          <w:rFonts w:cs="Times New Roman"/>
          <w:i/>
        </w:rPr>
      </w:pPr>
      <w:r w:rsidRPr="00D72860">
        <w:rPr>
          <w:rFonts w:hint="eastAsia"/>
          <w:i/>
        </w:rPr>
        <w:tab/>
      </w:r>
      <w:r w:rsidRPr="00D72860">
        <w:rPr>
          <w:rFonts w:cs="Times New Roman"/>
          <w:i/>
        </w:rPr>
        <w:t>pad frēstīdan ī pid kanīg</w:t>
      </w:r>
      <w:r>
        <w:rPr>
          <w:rFonts w:cs="Times New Roman"/>
          <w:i/>
        </w:rPr>
        <w:t xml:space="preserve"> /</w:t>
      </w:r>
      <w:r w:rsidRPr="00D72860">
        <w:rPr>
          <w:rFonts w:cs="Times New Roman"/>
          <w:i/>
        </w:rPr>
        <w:t xml:space="preserve"> ō mān ī Padērēdarāsp ī Pōrušāsp pid</w:t>
      </w:r>
      <w:r>
        <w:rPr>
          <w:rFonts w:cs="Times New Roman"/>
          <w:i/>
        </w:rPr>
        <w:t xml:space="preserve"> </w:t>
      </w:r>
      <w:r w:rsidRPr="00D72860">
        <w:rPr>
          <w:rFonts w:ascii="Cambria" w:hAnsi="Cambria" w:cs="Cambria"/>
        </w:rPr>
        <w:t>∵</w:t>
      </w:r>
    </w:p>
    <w:p w14:paraId="222FE7C7" w14:textId="77777777" w:rsidR="00115391" w:rsidRPr="00D72860" w:rsidRDefault="00115391" w:rsidP="00C81724">
      <w:pPr>
        <w:pStyle w:val="text"/>
        <w:keepNext/>
        <w:rPr>
          <w:i/>
        </w:rPr>
      </w:pPr>
      <w:r w:rsidRPr="00D72860">
        <w:rPr>
          <w:i/>
        </w:rPr>
        <w:t xml:space="preserve">ēk ēd ī paydāg </w:t>
      </w:r>
      <w:r>
        <w:rPr>
          <w:i/>
        </w:rPr>
        <w:t xml:space="preserve">/ </w:t>
      </w:r>
      <w:r w:rsidRPr="00D72860">
        <w:rPr>
          <w:i/>
        </w:rPr>
        <w:t xml:space="preserve">kū </w:t>
      </w:r>
    </w:p>
    <w:p w14:paraId="22DB81DB" w14:textId="77777777" w:rsidR="00115391" w:rsidRDefault="00115391" w:rsidP="00115391">
      <w:pPr>
        <w:pStyle w:val="text"/>
        <w:rPr>
          <w:i/>
        </w:rPr>
      </w:pPr>
      <w:r w:rsidRPr="00D72860">
        <w:rPr>
          <w:i/>
        </w:rPr>
        <w:t>ka ān kanīg</w:t>
      </w:r>
      <w:r>
        <w:rPr>
          <w:i/>
        </w:rPr>
        <w:t>,</w:t>
      </w:r>
      <w:r w:rsidRPr="00D72860">
        <w:rPr>
          <w:i/>
        </w:rPr>
        <w:t xml:space="preserve"> pad raft ī ō ān dūdag abar bālist gyāg ī andar Spitāmān / deh</w:t>
      </w:r>
      <w:r>
        <w:rPr>
          <w:i/>
        </w:rPr>
        <w:t>,</w:t>
      </w:r>
      <w:r w:rsidRPr="00D72860">
        <w:rPr>
          <w:i/>
        </w:rPr>
        <w:t xml:space="preserve"> estād u-š nigerīd </w:t>
      </w:r>
    </w:p>
    <w:p w14:paraId="5A1169C0" w14:textId="77777777" w:rsidR="00115391" w:rsidRPr="00D72860" w:rsidRDefault="00115391" w:rsidP="00115391">
      <w:pPr>
        <w:pStyle w:val="text"/>
      </w:pPr>
      <w:r>
        <w:rPr>
          <w:i/>
        </w:rPr>
        <w:tab/>
      </w:r>
      <w:r w:rsidRPr="00D72860">
        <w:rPr>
          <w:i/>
        </w:rPr>
        <w:t>ud paydāg</w:t>
      </w:r>
      <w:r>
        <w:rPr>
          <w:i/>
        </w:rPr>
        <w:t>ī</w:t>
      </w:r>
      <w:r w:rsidRPr="00D72860">
        <w:rPr>
          <w:i/>
        </w:rPr>
        <w:t>hist wazurg abdīh ō ān kanīg</w:t>
      </w:r>
      <w:r>
        <w:t xml:space="preserve"> </w:t>
      </w:r>
    </w:p>
    <w:p w14:paraId="6912D79E" w14:textId="77777777" w:rsidR="00115391" w:rsidRPr="00F510BD" w:rsidRDefault="00115391" w:rsidP="00115391"/>
    <w:p w14:paraId="12E6C5AE" w14:textId="77777777" w:rsidR="00115391" w:rsidRDefault="00115391" w:rsidP="00115391">
      <w:r>
        <w:t>Notes:</w:t>
      </w:r>
    </w:p>
    <w:p w14:paraId="3A3A72A9" w14:textId="77777777" w:rsidR="002A04D4" w:rsidRPr="002A04D4" w:rsidRDefault="002A04D4" w:rsidP="00115391">
      <w:r>
        <w:tab/>
        <w:t xml:space="preserve">&lt;kwyk&gt; (= &lt;knyk&gt;!) for </w:t>
      </w:r>
      <w:r>
        <w:rPr>
          <w:i/>
        </w:rPr>
        <w:t>kayg</w:t>
      </w:r>
      <w:r>
        <w:t>.</w:t>
      </w:r>
    </w:p>
    <w:p w14:paraId="6F4D9E0D" w14:textId="77777777" w:rsidR="00115391" w:rsidRDefault="00115391" w:rsidP="00115391">
      <w:r>
        <w:tab/>
      </w:r>
      <w:r>
        <w:rPr>
          <w:i/>
        </w:rPr>
        <w:t>raft ... framūd</w:t>
      </w:r>
      <w:r>
        <w:t xml:space="preserve"> “ordered (her) to go,” with short infinitive.</w:t>
      </w:r>
    </w:p>
    <w:p w14:paraId="0FB53EB4" w14:textId="77777777" w:rsidR="00115391" w:rsidRDefault="00115391" w:rsidP="00115391">
      <w:r>
        <w:tab/>
      </w:r>
      <w:r>
        <w:rPr>
          <w:i/>
        </w:rPr>
        <w:t>pad</w:t>
      </w:r>
      <w:r>
        <w:t xml:space="preserve"> + (short/long) infinitive: “in order to; by</w:t>
      </w:r>
      <w:r w:rsidR="002A04D4">
        <w:t>(means of)</w:t>
      </w:r>
      <w:r>
        <w:t>; while.”</w:t>
      </w:r>
    </w:p>
    <w:p w14:paraId="37333B1C" w14:textId="77777777" w:rsidR="00115391" w:rsidRPr="002A04D4" w:rsidRDefault="002A04D4" w:rsidP="00115391">
      <w:pPr>
        <w:rPr>
          <w:i/>
        </w:rPr>
      </w:pPr>
      <w:r>
        <w:tab/>
      </w:r>
      <w:r>
        <w:rPr>
          <w:i/>
        </w:rPr>
        <w:t xml:space="preserve">āšōb ... </w:t>
      </w:r>
      <w:r w:rsidRPr="00D72860">
        <w:rPr>
          <w:i/>
        </w:rPr>
        <w:t>yazdān</w:t>
      </w:r>
      <w:r>
        <w:rPr>
          <w:i/>
        </w:rPr>
        <w:t xml:space="preserve"> ... ō </w:t>
      </w:r>
      <w:r w:rsidRPr="002A04D4">
        <w:t>(infinitive)</w:t>
      </w:r>
      <w:r>
        <w:rPr>
          <w:i/>
        </w:rPr>
        <w:t xml:space="preserve"> </w:t>
      </w:r>
      <w:r w:rsidRPr="00D72860">
        <w:rPr>
          <w:i/>
        </w:rPr>
        <w:t>wihānagēnīd</w:t>
      </w:r>
      <w:r>
        <w:rPr>
          <w:i/>
        </w:rPr>
        <w:t xml:space="preserve"> pad</w:t>
      </w:r>
      <w:r>
        <w:t xml:space="preserve"> </w:t>
      </w:r>
      <w:r w:rsidRPr="002A04D4">
        <w:t>(infinitive)</w:t>
      </w:r>
      <w:r>
        <w:t xml:space="preserve"> “the gods made the confusion ... a means for ...”</w:t>
      </w:r>
    </w:p>
    <w:p w14:paraId="436F7218" w14:textId="77777777" w:rsidR="00C81724" w:rsidRPr="00295CE1" w:rsidRDefault="00C81724" w:rsidP="00115391"/>
    <w:p w14:paraId="2578E327" w14:textId="77777777" w:rsidR="00F01393" w:rsidRPr="00F10C34" w:rsidRDefault="002A04D4" w:rsidP="00F01393">
      <w:pPr>
        <w:pStyle w:val="Heading3"/>
      </w:pPr>
      <w:bookmarkStart w:id="817" w:name="_Toc313441895"/>
      <w:bookmarkEnd w:id="815"/>
      <w:r>
        <w:br w:type="page"/>
      </w:r>
      <w:r w:rsidR="00F01393">
        <w:lastRenderedPageBreak/>
        <w:t>Additional Reading</w:t>
      </w:r>
      <w:r w:rsidR="00F01393" w:rsidRPr="00F10C34">
        <w:t xml:space="preserve"> 1</w:t>
      </w:r>
      <w:r w:rsidR="00F01393">
        <w:t>7.</w:t>
      </w:r>
      <w:bookmarkEnd w:id="817"/>
      <w:r>
        <w:t>3</w:t>
      </w:r>
    </w:p>
    <w:p w14:paraId="29AF203E" w14:textId="77777777" w:rsidR="00F01393" w:rsidRDefault="00F01393" w:rsidP="00F01393">
      <w:r>
        <w:tab/>
        <w:t xml:space="preserve">From the </w:t>
      </w:r>
      <w:r>
        <w:rPr>
          <w:i/>
        </w:rPr>
        <w:t>Dēnkard</w:t>
      </w:r>
      <w:r>
        <w:t xml:space="preserve">: </w:t>
      </w:r>
      <w:r>
        <w:rPr>
          <w:i/>
        </w:rPr>
        <w:t>Dk</w:t>
      </w:r>
      <w:r>
        <w:t>.</w:t>
      </w:r>
      <w:r w:rsidRPr="00653579">
        <w:t>3.253</w:t>
      </w:r>
      <w:r>
        <w:t xml:space="preserve">.7–11. </w:t>
      </w:r>
      <w:r w:rsidR="002A64F4">
        <w:t xml:space="preserve">– Ms. B, pp. [206–7] – </w:t>
      </w:r>
      <w:r>
        <w:t>About the three kinds of knowledgeable (wise) men and the positions of other religions on god’s omnipotence, etc.</w:t>
      </w:r>
      <w:r w:rsidR="002A04D4">
        <w:t xml:space="preserve"> (the Mutazilites).</w:t>
      </w:r>
      <w:r>
        <w:t xml:space="preserve"> </w:t>
      </w:r>
    </w:p>
    <w:p w14:paraId="3E74B288" w14:textId="77777777" w:rsidR="00F01393" w:rsidRDefault="00F01393" w:rsidP="00F01393"/>
    <w:p w14:paraId="1DF1D43D" w14:textId="77777777" w:rsidR="00F01393" w:rsidRDefault="00DD7138" w:rsidP="00DB5CAE">
      <w:pPr>
        <w:jc w:val="center"/>
      </w:pPr>
      <w:r>
        <w:rPr>
          <w:noProof/>
        </w:rPr>
        <mc:AlternateContent>
          <mc:Choice Requires="wps">
            <w:drawing>
              <wp:anchor distT="0" distB="0" distL="114300" distR="114300" simplePos="0" relativeHeight="251659264" behindDoc="0" locked="0" layoutInCell="1" allowOverlap="1" wp14:anchorId="608E000E" wp14:editId="42A50967">
                <wp:simplePos x="0" y="0"/>
                <wp:positionH relativeFrom="column">
                  <wp:posOffset>2286000</wp:posOffset>
                </wp:positionH>
                <wp:positionV relativeFrom="paragraph">
                  <wp:posOffset>139700</wp:posOffset>
                </wp:positionV>
                <wp:extent cx="2857500" cy="0"/>
                <wp:effectExtent l="50800" t="38100" r="12700" b="63500"/>
                <wp:wrapNone/>
                <wp:docPr id="1369246763"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8575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C1A569"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11pt" to="405pt,1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" strokecolor="#4f81bd" strokeweight="2pt">
                <v:shadow on="t" opacity="24903f" origin=",.5" offset="0,.55556mm"/>
                <o:lock v:ext="edit" shapetype="f"/>
              </v:line>
            </w:pict>
          </mc:Fallback>
        </mc:AlternateContent>
      </w:r>
      <w:r w:rsidRPr="00753A5A">
        <w:rPr>
          <w:noProof/>
        </w:rPr>
        <w:drawing>
          <wp:inline distT="0" distB="0" distL="0" distR="0" wp14:anchorId="506698F9" wp14:editId="0B075929">
            <wp:extent cx="4165600" cy="1155700"/>
            <wp:effectExtent l="0" t="0" r="0" b="0"/>
            <wp:docPr id="92" name="Picture 78" descr="Description: Dk 3_253_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8" descr="Description: Dk 3_253_7"/>
                    <pic:cNvPicPr>
                      <a:picLocks/>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165600" cy="1155700"/>
                    </a:xfrm>
                    <a:prstGeom prst="rect">
                      <a:avLst/>
                    </a:prstGeom>
                    <a:noFill/>
                    <a:ln>
                      <a:noFill/>
                    </a:ln>
                  </pic:spPr>
                </pic:pic>
              </a:graphicData>
            </a:graphic>
          </wp:inline>
        </w:drawing>
      </w:r>
    </w:p>
    <w:p w14:paraId="6167F0EA" w14:textId="77777777" w:rsidR="00F01393" w:rsidRDefault="00DD7138" w:rsidP="002A04D4">
      <w:pPr>
        <w:jc w:val="center"/>
      </w:pPr>
      <w:r w:rsidRPr="00753A5A">
        <w:rPr>
          <w:noProof/>
        </w:rPr>
        <w:drawing>
          <wp:inline distT="0" distB="0" distL="0" distR="0" wp14:anchorId="33F41F0F" wp14:editId="37585FE3">
            <wp:extent cx="4165600" cy="1651000"/>
            <wp:effectExtent l="0" t="0" r="0" b="0"/>
            <wp:docPr id="93" name="Picture 79" descr="Description: Dk 3_253_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9" descr="Description: Dk 3_253_10"/>
                    <pic:cNvPicPr>
                      <a:picLocks/>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4165600" cy="1651000"/>
                    </a:xfrm>
                    <a:prstGeom prst="rect">
                      <a:avLst/>
                    </a:prstGeom>
                    <a:noFill/>
                    <a:ln>
                      <a:noFill/>
                    </a:ln>
                  </pic:spPr>
                </pic:pic>
              </a:graphicData>
            </a:graphic>
          </wp:inline>
        </w:drawing>
      </w:r>
    </w:p>
    <w:p w14:paraId="6B922928" w14:textId="77777777" w:rsidR="00F01393" w:rsidRPr="00D97C74" w:rsidRDefault="00F01393" w:rsidP="00F01393">
      <w:pPr>
        <w:pStyle w:val="text"/>
        <w:rPr>
          <w:i/>
        </w:rPr>
      </w:pPr>
      <w:r w:rsidRPr="00D97C74">
        <w:rPr>
          <w:i/>
        </w:rPr>
        <w:t xml:space="preserve">3 ēwēnag hēnd dānāg </w:t>
      </w:r>
    </w:p>
    <w:p w14:paraId="6141CFCD" w14:textId="77777777" w:rsidR="00F01393" w:rsidRPr="00D97C74" w:rsidRDefault="00F01393" w:rsidP="00F01393">
      <w:pPr>
        <w:pStyle w:val="text"/>
        <w:rPr>
          <w:i/>
        </w:rPr>
      </w:pPr>
      <w:r w:rsidRPr="00D97C74">
        <w:rPr>
          <w:i/>
        </w:rPr>
        <w:t>ēk kē pad xwadīg dānāgīh dānāg</w:t>
      </w:r>
      <w:r>
        <w:rPr>
          <w:rFonts w:ascii="Baoli SC Regular" w:hAnsi="Baoli SC Regular" w:cs="Baoli SC Regular"/>
        </w:rPr>
        <w:t xml:space="preserve"> </w:t>
      </w:r>
      <w:r w:rsidRPr="00D97C74">
        <w:rPr>
          <w:rFonts w:ascii="Cambria" w:hAnsi="Cambria" w:cs="Cambria"/>
        </w:rPr>
        <w:t>∵</w:t>
      </w:r>
    </w:p>
    <w:p w14:paraId="34CDD772" w14:textId="77777777" w:rsidR="00F01393" w:rsidRPr="00D97C74" w:rsidRDefault="00F01393" w:rsidP="00F01393">
      <w:pPr>
        <w:pStyle w:val="text"/>
        <w:rPr>
          <w:i/>
        </w:rPr>
      </w:pPr>
      <w:r w:rsidRPr="00D97C74">
        <w:rPr>
          <w:i/>
        </w:rPr>
        <w:t xml:space="preserve">ud ēn ēwāz dādār Ohrmazd ast </w:t>
      </w:r>
      <w:r w:rsidRPr="00D97C74">
        <w:rPr>
          <w:rFonts w:ascii="Cambria" w:hAnsi="Cambria" w:cs="Cambria"/>
        </w:rPr>
        <w:t>∵</w:t>
      </w:r>
      <w:r w:rsidRPr="00D97C74">
        <w:rPr>
          <w:i/>
        </w:rPr>
        <w:t xml:space="preserve"> akanārag-zam</w:t>
      </w:r>
      <w:r>
        <w:rPr>
          <w:i/>
        </w:rPr>
        <w:t>ā</w:t>
      </w:r>
      <w:r w:rsidRPr="00D97C74">
        <w:rPr>
          <w:i/>
        </w:rPr>
        <w:t xml:space="preserve">nīg dānāgīh abardomīhā-nērōg </w:t>
      </w:r>
      <w:r w:rsidRPr="00D97C74">
        <w:rPr>
          <w:rFonts w:ascii="Cambria" w:hAnsi="Cambria" w:cs="Cambria"/>
        </w:rPr>
        <w:t>∵</w:t>
      </w:r>
    </w:p>
    <w:p w14:paraId="57CF0070" w14:textId="77777777" w:rsidR="00F01393" w:rsidRPr="00D97C74" w:rsidRDefault="00F01393" w:rsidP="00F01393">
      <w:pPr>
        <w:pStyle w:val="text"/>
        <w:rPr>
          <w:i/>
        </w:rPr>
      </w:pPr>
      <w:r w:rsidRPr="00D97C74">
        <w:rPr>
          <w:i/>
        </w:rPr>
        <w:t>ēk kē pad xwadīgēnīdag {pad} dānāgīh dānāg</w:t>
      </w:r>
    </w:p>
    <w:p w14:paraId="3B50A23A" w14:textId="77777777" w:rsidR="00F01393" w:rsidRPr="00D97C74" w:rsidRDefault="00F01393" w:rsidP="00F01393">
      <w:pPr>
        <w:pStyle w:val="text"/>
        <w:rPr>
          <w:i/>
        </w:rPr>
      </w:pPr>
      <w:r w:rsidRPr="00D97C74">
        <w:rPr>
          <w:i/>
        </w:rPr>
        <w:t xml:space="preserve">čiyōn gyān </w:t>
      </w:r>
      <w:r w:rsidRPr="003E5A74">
        <w:t>[B207]</w:t>
      </w:r>
      <w:r w:rsidRPr="00D97C74">
        <w:rPr>
          <w:i/>
        </w:rPr>
        <w:t xml:space="preserve"> pad xwadēnīdag zīndagīh zīndag </w:t>
      </w:r>
      <w:r w:rsidRPr="00D97C74">
        <w:rPr>
          <w:rFonts w:ascii="Cambria" w:hAnsi="Cambria" w:cs="Cambria"/>
        </w:rPr>
        <w:t>∵</w:t>
      </w:r>
    </w:p>
    <w:p w14:paraId="1F6C673C" w14:textId="77777777" w:rsidR="00F01393" w:rsidRPr="00D97C74" w:rsidRDefault="00F01393" w:rsidP="00F01393">
      <w:pPr>
        <w:pStyle w:val="text"/>
        <w:rPr>
          <w:i/>
        </w:rPr>
      </w:pPr>
      <w:r w:rsidRPr="00D97C74">
        <w:rPr>
          <w:i/>
        </w:rPr>
        <w:tab/>
        <w:t xml:space="preserve">ud ātaxš pad xwadēnīdag garmīh garm </w:t>
      </w:r>
      <w:r w:rsidRPr="00D97C74">
        <w:rPr>
          <w:rFonts w:ascii="Cambria" w:hAnsi="Cambria" w:cs="Cambria"/>
        </w:rPr>
        <w:t>∵</w:t>
      </w:r>
    </w:p>
    <w:p w14:paraId="1CC12C4F" w14:textId="77777777" w:rsidR="00F01393" w:rsidRPr="00D97C74" w:rsidRDefault="00F01393" w:rsidP="00F01393">
      <w:pPr>
        <w:pStyle w:val="text"/>
        <w:rPr>
          <w:i/>
        </w:rPr>
      </w:pPr>
      <w:r w:rsidRPr="00D97C74">
        <w:rPr>
          <w:i/>
        </w:rPr>
        <w:t>ēk kē pad (dānāgīh ī) bē-xwēš</w:t>
      </w:r>
      <w:r>
        <w:rPr>
          <w:i/>
        </w:rPr>
        <w:t xml:space="preserve"> </w:t>
      </w:r>
      <w:r w:rsidRPr="00D97C74">
        <w:rPr>
          <w:i/>
        </w:rPr>
        <w:t>dānāg</w:t>
      </w:r>
    </w:p>
    <w:p w14:paraId="39CD9F6D" w14:textId="77777777" w:rsidR="00F01393" w:rsidRPr="00D97C74" w:rsidRDefault="00F01393" w:rsidP="00F01393">
      <w:pPr>
        <w:pStyle w:val="text"/>
        <w:rPr>
          <w:i/>
        </w:rPr>
      </w:pPr>
      <w:r w:rsidRPr="00D97C74">
        <w:rPr>
          <w:i/>
        </w:rPr>
        <w:t>čiyōn tan kē pad gyān zīndagīh zīndag</w:t>
      </w:r>
      <w:r>
        <w:rPr>
          <w:i/>
        </w:rPr>
        <w:t xml:space="preserve"> </w:t>
      </w:r>
      <w:r w:rsidRPr="00D97C74">
        <w:rPr>
          <w:rFonts w:ascii="Cambria" w:hAnsi="Cambria" w:cs="Cambria"/>
        </w:rPr>
        <w:t>∵</w:t>
      </w:r>
    </w:p>
    <w:p w14:paraId="2069F270" w14:textId="77777777" w:rsidR="00F01393" w:rsidRPr="00D97C74" w:rsidRDefault="00F01393" w:rsidP="00F01393">
      <w:pPr>
        <w:pStyle w:val="text"/>
        <w:rPr>
          <w:i/>
        </w:rPr>
      </w:pPr>
      <w:r w:rsidRPr="00D97C74">
        <w:rPr>
          <w:i/>
        </w:rPr>
        <w:tab/>
        <w:t xml:space="preserve">ud āhen ud dār ud sang kē pad ātaxš garmīh garm bawēd </w:t>
      </w:r>
      <w:r w:rsidRPr="00D97C74">
        <w:rPr>
          <w:rFonts w:ascii="Cambria" w:hAnsi="Cambria" w:cs="Cambria"/>
        </w:rPr>
        <w:t>∵</w:t>
      </w:r>
    </w:p>
    <w:p w14:paraId="1B86845D" w14:textId="77777777" w:rsidR="00F01393" w:rsidRPr="00D97C74" w:rsidRDefault="00F01393" w:rsidP="00F01393">
      <w:pPr>
        <w:pStyle w:val="text"/>
        <w:rPr>
          <w:i/>
        </w:rPr>
      </w:pPr>
      <w:r w:rsidRPr="00D97C74">
        <w:rPr>
          <w:i/>
        </w:rPr>
        <w:t xml:space="preserve">ud yazd nē / </w:t>
      </w:r>
      <w:r>
        <w:rPr>
          <w:i/>
        </w:rPr>
        <w:t>{</w:t>
      </w:r>
      <w:r w:rsidRPr="00D97C74">
        <w:rPr>
          <w:i/>
        </w:rPr>
        <w:t>nē</w:t>
      </w:r>
      <w:r>
        <w:rPr>
          <w:i/>
        </w:rPr>
        <w:t>}</w:t>
      </w:r>
      <w:r w:rsidRPr="00D97C74">
        <w:rPr>
          <w:i/>
        </w:rPr>
        <w:t xml:space="preserve"> pad dānāgīh </w:t>
      </w:r>
      <w:r w:rsidRPr="009A12EF">
        <w:t xml:space="preserve">[ms. </w:t>
      </w:r>
      <w:r w:rsidRPr="00D97C74">
        <w:rPr>
          <w:i/>
        </w:rPr>
        <w:t>dānāg</w:t>
      </w:r>
      <w:r w:rsidRPr="009A12EF">
        <w:t>]</w:t>
      </w:r>
      <w:r w:rsidRPr="00D97C74">
        <w:rPr>
          <w:i/>
        </w:rPr>
        <w:t xml:space="preserve"> dānāg gōwēnd </w:t>
      </w:r>
    </w:p>
    <w:p w14:paraId="129096D0" w14:textId="77777777" w:rsidR="00F01393" w:rsidRPr="00D97C74" w:rsidRDefault="00F01393" w:rsidP="00F01393">
      <w:pPr>
        <w:pStyle w:val="text"/>
        <w:rPr>
          <w:i/>
        </w:rPr>
      </w:pPr>
      <w:r w:rsidRPr="00D97C74">
        <w:rPr>
          <w:i/>
        </w:rPr>
        <w:t>az kēšdārān ī-š</w:t>
      </w:r>
      <w:r w:rsidR="002A04D4">
        <w:rPr>
          <w:i/>
        </w:rPr>
        <w:t>(ān)</w:t>
      </w:r>
      <w:r w:rsidRPr="00D97C74">
        <w:rPr>
          <w:i/>
        </w:rPr>
        <w:t xml:space="preserve"> yazd nē pad tuwān tuwānīg ud nē pad xwadāyīh xwadāy ud nē pad dahišn dādār guft</w:t>
      </w:r>
      <w:r w:rsidR="002A04D4">
        <w:t xml:space="preserve"> (for </w:t>
      </w:r>
      <w:r w:rsidR="002A04D4">
        <w:rPr>
          <w:i/>
        </w:rPr>
        <w:t>kēš</w:t>
      </w:r>
      <w:r w:rsidR="002A04D4">
        <w:t>?)</w:t>
      </w:r>
      <w:r w:rsidRPr="00D97C74">
        <w:rPr>
          <w:i/>
        </w:rPr>
        <w:t xml:space="preserve"> </w:t>
      </w:r>
    </w:p>
    <w:p w14:paraId="4FF677C9" w14:textId="77777777" w:rsidR="00F01393" w:rsidRPr="00653579" w:rsidRDefault="00F01393" w:rsidP="00F01393">
      <w:pPr>
        <w:pStyle w:val="text"/>
      </w:pPr>
      <w:r w:rsidRPr="00D97C74">
        <w:rPr>
          <w:i/>
        </w:rPr>
        <w:tab/>
        <w:t xml:space="preserve">dānāgīh ud tuwānīgīh ud xwadāyīh ud dādārīh-iz az yazd bē guft bawēd </w:t>
      </w:r>
    </w:p>
    <w:p w14:paraId="3D5E4C23" w14:textId="77777777" w:rsidR="00F01393" w:rsidRDefault="00F01393" w:rsidP="00F01393">
      <w:pPr>
        <w:tabs>
          <w:tab w:val="clear" w:pos="180"/>
        </w:tabs>
        <w:spacing w:line="240" w:lineRule="auto"/>
        <w:rPr>
          <w:sz w:val="18"/>
        </w:rPr>
      </w:pPr>
    </w:p>
    <w:p w14:paraId="659BA6B1" w14:textId="77777777" w:rsidR="00F01393" w:rsidRDefault="00F01393" w:rsidP="00F01393">
      <w:r>
        <w:t>Notes:</w:t>
      </w:r>
    </w:p>
    <w:p w14:paraId="1F56B52F" w14:textId="77777777" w:rsidR="00F01393" w:rsidRDefault="00F01393" w:rsidP="00F01393">
      <w:r>
        <w:tab/>
      </w:r>
      <w:r>
        <w:rPr>
          <w:i/>
        </w:rPr>
        <w:t>zīndag(īh)</w:t>
      </w:r>
      <w:r>
        <w:t xml:space="preserve"> </w:t>
      </w:r>
      <w:r w:rsidR="006F01AC">
        <w:t xml:space="preserve">is often </w:t>
      </w:r>
      <w:r>
        <w:t xml:space="preserve">spelled &lt;zyndk', -yh&gt; </w:t>
      </w:r>
      <w:r w:rsidR="006F01AC">
        <w:t>beside</w:t>
      </w:r>
      <w:r>
        <w:t xml:space="preserve"> &lt;zywndk', </w:t>
      </w:r>
      <w:r w:rsidRPr="006F01AC">
        <w:t>-yh&gt;.</w:t>
      </w:r>
    </w:p>
    <w:p w14:paraId="5C71A098" w14:textId="77777777" w:rsidR="00F01393" w:rsidRDefault="00F01393" w:rsidP="00F01393">
      <w:r>
        <w:tab/>
      </w:r>
      <w:r>
        <w:rPr>
          <w:i/>
        </w:rPr>
        <w:t>xwadēn-</w:t>
      </w:r>
      <w:r>
        <w:t xml:space="preserve"> is probably a scribal error for </w:t>
      </w:r>
      <w:r>
        <w:rPr>
          <w:i/>
        </w:rPr>
        <w:t>xwadīgēn-</w:t>
      </w:r>
      <w:r>
        <w:t xml:space="preserve"> </w:t>
      </w:r>
    </w:p>
    <w:p w14:paraId="0E2ABCDD" w14:textId="77777777" w:rsidR="002A04D4" w:rsidRPr="002A04D4" w:rsidRDefault="002A04D4" w:rsidP="00F01393">
      <w:r>
        <w:tab/>
      </w:r>
      <w:r w:rsidRPr="00EA167E">
        <w:rPr>
          <w:i/>
        </w:rPr>
        <w:t>kēšdārān</w:t>
      </w:r>
      <w:r>
        <w:rPr>
          <w:i/>
        </w:rPr>
        <w:t xml:space="preserve"> ī-š(ān) ... guft</w:t>
      </w:r>
      <w:r w:rsidRPr="00F4177E">
        <w:rPr>
          <w:rFonts w:cs="Times New Roman"/>
          <w:i/>
        </w:rPr>
        <w:t xml:space="preserve"> </w:t>
      </w:r>
      <w:r>
        <w:rPr>
          <w:rFonts w:cs="Times New Roman"/>
        </w:rPr>
        <w:t xml:space="preserve">(for </w:t>
      </w:r>
      <w:r w:rsidRPr="00F4177E">
        <w:rPr>
          <w:rFonts w:cs="Times New Roman"/>
          <w:i/>
        </w:rPr>
        <w:t>kēš</w:t>
      </w:r>
      <w:r>
        <w:rPr>
          <w:rFonts w:cs="Times New Roman"/>
        </w:rPr>
        <w:t xml:space="preserve">?) “the </w:t>
      </w:r>
      <w:r>
        <w:rPr>
          <w:rFonts w:cs="Times New Roman"/>
          <w:i/>
        </w:rPr>
        <w:t>kēšdār</w:t>
      </w:r>
      <w:r>
        <w:rPr>
          <w:rFonts w:cs="Times New Roman"/>
        </w:rPr>
        <w:t xml:space="preserve">s who said (whose </w:t>
      </w:r>
      <w:r>
        <w:rPr>
          <w:rFonts w:cs="Times New Roman"/>
          <w:i/>
        </w:rPr>
        <w:t>kēš</w:t>
      </w:r>
      <w:r>
        <w:rPr>
          <w:rFonts w:cs="Times New Roman"/>
        </w:rPr>
        <w:t xml:space="preserve"> is?) ...</w:t>
      </w:r>
    </w:p>
    <w:p w14:paraId="189C355E" w14:textId="77777777" w:rsidR="00EA4E36" w:rsidRPr="005E7CE6" w:rsidRDefault="000446CC" w:rsidP="000446CC">
      <w:pPr>
        <w:pStyle w:val="Heading3"/>
      </w:pPr>
      <w:r>
        <w:br w:type="page"/>
      </w:r>
      <w:r w:rsidR="005E7CE6">
        <w:lastRenderedPageBreak/>
        <w:t xml:space="preserve"> </w:t>
      </w:r>
      <w:r w:rsidR="00EA4E36">
        <w:t>Additional Reading</w:t>
      </w:r>
      <w:r w:rsidR="00EA4E36" w:rsidRPr="00F10C34">
        <w:t xml:space="preserve"> 1</w:t>
      </w:r>
      <w:r w:rsidR="00EA4E36">
        <w:t>7.4</w:t>
      </w:r>
    </w:p>
    <w:p w14:paraId="3BB80AC6" w14:textId="77777777" w:rsidR="00EA4E36" w:rsidRDefault="00EA4E36" w:rsidP="00EA4E36">
      <w:r>
        <w:tab/>
        <w:t xml:space="preserve">From the </w:t>
      </w:r>
      <w:r>
        <w:rPr>
          <w:i/>
        </w:rPr>
        <w:t>Rivāyat of Ādurfarrbay son of Farroxzād</w:t>
      </w:r>
      <w:r w:rsidR="00965F35">
        <w:t xml:space="preserve">: </w:t>
      </w:r>
      <w:r>
        <w:rPr>
          <w:i/>
        </w:rPr>
        <w:t>RAF</w:t>
      </w:r>
      <w:r w:rsidR="00965F35">
        <w:t xml:space="preserve">.32. </w:t>
      </w:r>
      <w:r w:rsidR="002A64F4">
        <w:t xml:space="preserve">– Ms. </w:t>
      </w:r>
      <w:r w:rsidR="002A64F4" w:rsidRPr="00EA4E36">
        <w:t>Td2</w:t>
      </w:r>
      <w:r w:rsidR="002A64F4">
        <w:t xml:space="preserve">, p. 342. – </w:t>
      </w:r>
      <w:r w:rsidR="00965F35">
        <w:t>O</w:t>
      </w:r>
      <w:r>
        <w:t xml:space="preserve">n the </w:t>
      </w:r>
      <w:r w:rsidR="005E7CE6">
        <w:t xml:space="preserve">validity of the </w:t>
      </w:r>
      <w:r w:rsidR="005E7CE6">
        <w:rPr>
          <w:i/>
        </w:rPr>
        <w:t>sagdīd</w:t>
      </w:r>
      <w:r w:rsidR="005E7CE6">
        <w:t xml:space="preserve"> (</w:t>
      </w:r>
      <w:r>
        <w:t xml:space="preserve">showing a </w:t>
      </w:r>
      <w:r>
        <w:rPr>
          <w:i/>
        </w:rPr>
        <w:t>nasāy</w:t>
      </w:r>
      <w:r>
        <w:t xml:space="preserve"> to a dog</w:t>
      </w:r>
      <w:r w:rsidR="005E7CE6">
        <w:t>) among Iranians and non-Iranians</w:t>
      </w:r>
      <w:r w:rsidR="002A64F4">
        <w:t xml:space="preserve">. </w:t>
      </w:r>
      <w:r>
        <w:t xml:space="preserve"> </w:t>
      </w:r>
    </w:p>
    <w:p w14:paraId="1E822D8A" w14:textId="77777777" w:rsidR="00BD4625" w:rsidRPr="00EA4E36" w:rsidRDefault="00BD4625" w:rsidP="00EA4E36"/>
    <w:p w14:paraId="0319D849" w14:textId="77777777" w:rsidR="00C1547B" w:rsidRDefault="00DD7138" w:rsidP="005E7CE6">
      <w:r>
        <w:rPr>
          <w:noProof/>
        </w:rPr>
        <mc:AlternateContent>
          <mc:Choice Requires="wps">
            <w:drawing>
              <wp:anchor distT="0" distB="0" distL="114300" distR="114300" simplePos="0" relativeHeight="251661312" behindDoc="0" locked="0" layoutInCell="1" allowOverlap="1" wp14:anchorId="54634E59" wp14:editId="00C17FBB">
                <wp:simplePos x="0" y="0"/>
                <wp:positionH relativeFrom="column">
                  <wp:posOffset>114300</wp:posOffset>
                </wp:positionH>
                <wp:positionV relativeFrom="paragraph">
                  <wp:posOffset>2197100</wp:posOffset>
                </wp:positionV>
                <wp:extent cx="1943100" cy="0"/>
                <wp:effectExtent l="50800" t="38100" r="12700" b="63500"/>
                <wp:wrapNone/>
                <wp:docPr id="733429725"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431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874293"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73pt" to="162pt,17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" strokecolor="#4f81bd" strokeweight="2pt">
                <v:shadow on="t" opacity="24903f" origin=",.5" offset="0,.55556mm"/>
                <o:lock v:ext="edit" shapetype="f"/>
              </v:line>
            </w:pict>
          </mc:Fallback>
        </mc:AlternateContent>
      </w:r>
      <w:r>
        <w:rPr>
          <w:noProof/>
        </w:rPr>
        <mc:AlternateContent>
          <mc:Choice Requires="wps">
            <w:drawing>
              <wp:anchor distT="0" distB="0" distL="114300" distR="114300" simplePos="0" relativeHeight="251660288" behindDoc="0" locked="0" layoutInCell="1" allowOverlap="1" wp14:anchorId="1A4DE2C8" wp14:editId="3901CED3">
                <wp:simplePos x="0" y="0"/>
                <wp:positionH relativeFrom="column">
                  <wp:posOffset>3086100</wp:posOffset>
                </wp:positionH>
                <wp:positionV relativeFrom="paragraph">
                  <wp:posOffset>139700</wp:posOffset>
                </wp:positionV>
                <wp:extent cx="571500" cy="0"/>
                <wp:effectExtent l="50800" t="38100" r="12700" b="63500"/>
                <wp:wrapNone/>
                <wp:docPr id="1339537620"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15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0F0B5C" id="Straight Connector 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11pt" to="4in,1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" strokecolor="#4f81bd" strokeweight="2pt">
                <v:shadow on="t" opacity="24903f" origin=",.5" offset="0,.55556mm"/>
                <o:lock v:ext="edit" shapetype="f"/>
              </v:line>
            </w:pict>
          </mc:Fallback>
        </mc:AlternateContent>
      </w:r>
      <w:r w:rsidR="00BD4625">
        <w:tab/>
      </w:r>
      <w:r>
        <w:rPr>
          <w:noProof/>
        </w:rPr>
        <w:drawing>
          <wp:inline distT="0" distB="0" distL="0" distR="0" wp14:anchorId="15685487" wp14:editId="5E7F6F12">
            <wp:extent cx="3378200" cy="2362200"/>
            <wp:effectExtent l="0" t="0" r="0" b="0"/>
            <wp:docPr id="94" name="Pictur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4"/>
                    <pic:cNvPicPr>
                      <a:picLocks/>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3378200" cy="2362200"/>
                    </a:xfrm>
                    <a:prstGeom prst="rect">
                      <a:avLst/>
                    </a:prstGeom>
                    <a:noFill/>
                    <a:ln>
                      <a:noFill/>
                    </a:ln>
                  </pic:spPr>
                </pic:pic>
              </a:graphicData>
            </a:graphic>
          </wp:inline>
        </w:drawing>
      </w:r>
    </w:p>
    <w:p w14:paraId="118B1122" w14:textId="77777777" w:rsidR="00EA4E36" w:rsidRPr="00EA4E36" w:rsidRDefault="00EA4E36" w:rsidP="00EA4E36">
      <w:pPr>
        <w:pStyle w:val="text"/>
        <w:rPr>
          <w:i/>
        </w:rPr>
      </w:pPr>
      <w:r w:rsidRPr="00EA4E36">
        <w:rPr>
          <w:i/>
        </w:rPr>
        <w:t>pursišn</w:t>
      </w:r>
      <w:r w:rsidR="005E7CE6">
        <w:rPr>
          <w:i/>
        </w:rPr>
        <w:t xml:space="preserve">: </w:t>
      </w:r>
      <w:r w:rsidRPr="00EA4E36">
        <w:rPr>
          <w:i/>
        </w:rPr>
        <w:t>nasāy ī pad sag dīd</w:t>
      </w:r>
      <w:r w:rsidR="005A4CA2">
        <w:t xml:space="preserve"> [Pers.] </w:t>
      </w:r>
      <w:r w:rsidR="005A4CA2" w:rsidRPr="005A4CA2">
        <w:t>a</w:t>
      </w:r>
      <w:r w:rsidR="005A4CA2">
        <w:t>v</w:t>
      </w:r>
      <w:r w:rsidR="005A4CA2" w:rsidRPr="005A4CA2">
        <w:t>āyēd</w:t>
      </w:r>
      <w:r w:rsidR="005A4CA2">
        <w:t xml:space="preserve"> /</w:t>
      </w:r>
      <w:r w:rsidRPr="00EA4E36">
        <w:rPr>
          <w:i/>
        </w:rPr>
        <w:t xml:space="preserve"> abāyēd dāštan kadār </w:t>
      </w:r>
    </w:p>
    <w:p w14:paraId="1F1D0A11" w14:textId="77777777" w:rsidR="00EA4E36" w:rsidRPr="00EA4E36" w:rsidRDefault="00EA4E36" w:rsidP="00EA4E36">
      <w:pPr>
        <w:pStyle w:val="text"/>
        <w:rPr>
          <w:i/>
        </w:rPr>
      </w:pPr>
      <w:r w:rsidRPr="00EA4E36">
        <w:rPr>
          <w:i/>
        </w:rPr>
        <w:t>passox</w:t>
      </w:r>
      <w:r w:rsidR="005E7CE6">
        <w:rPr>
          <w:i/>
        </w:rPr>
        <w:t xml:space="preserve">: </w:t>
      </w:r>
      <w:r w:rsidRPr="00EA4E36">
        <w:rPr>
          <w:i/>
        </w:rPr>
        <w:t xml:space="preserve">ka nasāy pad gyāg ī </w:t>
      </w:r>
      <w:r w:rsidR="005A4CA2">
        <w:rPr>
          <w:i/>
        </w:rPr>
        <w:t xml:space="preserve">/ </w:t>
      </w:r>
      <w:r w:rsidRPr="00EA4E36">
        <w:rPr>
          <w:i/>
        </w:rPr>
        <w:t>an-ērān</w:t>
      </w:r>
      <w:r w:rsidR="00EA00B7">
        <w:rPr>
          <w:i/>
        </w:rPr>
        <w:t>:</w:t>
      </w:r>
      <w:r w:rsidRPr="00EA4E36">
        <w:rPr>
          <w:i/>
        </w:rPr>
        <w:t xml:space="preserve"> bē ka paydāg kū sag </w:t>
      </w:r>
      <w:r w:rsidR="005A4CA2">
        <w:rPr>
          <w:i/>
        </w:rPr>
        <w:t xml:space="preserve">/ </w:t>
      </w:r>
      <w:r w:rsidRPr="00EA4E36">
        <w:rPr>
          <w:i/>
        </w:rPr>
        <w:t xml:space="preserve">dīd tā nē pad sag </w:t>
      </w:r>
      <w:r w:rsidR="005A4CA2">
        <w:rPr>
          <w:i/>
        </w:rPr>
        <w:t xml:space="preserve">/ </w:t>
      </w:r>
      <w:r w:rsidRPr="00EA4E36">
        <w:rPr>
          <w:i/>
        </w:rPr>
        <w:t>dīd dārišn</w:t>
      </w:r>
      <w:r w:rsidRPr="00EA4E36">
        <w:t xml:space="preserve"> </w:t>
      </w:r>
      <w:r w:rsidRPr="00EA4E36">
        <w:rPr>
          <w:rFonts w:ascii="Cambria" w:hAnsi="Cambria" w:cs="Baoli SC Regular"/>
        </w:rPr>
        <w:t>∵</w:t>
      </w:r>
      <w:r w:rsidRPr="00EA4E36">
        <w:t xml:space="preserve"> </w:t>
      </w:r>
    </w:p>
    <w:p w14:paraId="3817E7F2" w14:textId="77777777" w:rsidR="00EA4E36" w:rsidRPr="00EA4E36" w:rsidRDefault="00EA4E36" w:rsidP="00EA4E36">
      <w:pPr>
        <w:pStyle w:val="text"/>
        <w:rPr>
          <w:i/>
        </w:rPr>
      </w:pPr>
      <w:r w:rsidRPr="00EA4E36">
        <w:rPr>
          <w:i/>
        </w:rPr>
        <w:t>ud ka pad gyāg ī ērān</w:t>
      </w:r>
      <w:r w:rsidR="00EA00B7">
        <w:rPr>
          <w:i/>
        </w:rPr>
        <w:t>:</w:t>
      </w:r>
      <w:r w:rsidRPr="00EA4E36">
        <w:rPr>
          <w:i/>
        </w:rPr>
        <w:t xml:space="preserve"> bē ka payd</w:t>
      </w:r>
      <w:r w:rsidR="005A4CA2">
        <w:rPr>
          <w:i/>
        </w:rPr>
        <w:t>/</w:t>
      </w:r>
      <w:r w:rsidRPr="00EA4E36">
        <w:rPr>
          <w:i/>
        </w:rPr>
        <w:t>āg kū sag dīd tā nē (pad) sag dīd dārišn</w:t>
      </w:r>
    </w:p>
    <w:p w14:paraId="082A0A7B" w14:textId="77777777" w:rsidR="00EA4E36" w:rsidRPr="00EA4E36" w:rsidRDefault="00EA4E36" w:rsidP="00EA4E36">
      <w:pPr>
        <w:pStyle w:val="text"/>
        <w:rPr>
          <w:i/>
        </w:rPr>
      </w:pPr>
      <w:r w:rsidRPr="00EA4E36">
        <w:rPr>
          <w:i/>
        </w:rPr>
        <w:t xml:space="preserve">ka </w:t>
      </w:r>
      <w:r w:rsidR="005A4CA2">
        <w:rPr>
          <w:i/>
        </w:rPr>
        <w:t xml:space="preserve">/ </w:t>
      </w:r>
      <w:r w:rsidRPr="00EA4E36">
        <w:rPr>
          <w:i/>
        </w:rPr>
        <w:t>pad gyāg ī ērān</w:t>
      </w:r>
      <w:r w:rsidR="00EA00B7">
        <w:rPr>
          <w:i/>
        </w:rPr>
        <w:t>:</w:t>
      </w:r>
      <w:r w:rsidRPr="00EA4E36">
        <w:rPr>
          <w:i/>
        </w:rPr>
        <w:t xml:space="preserve"> bē ka paydāg kū sag nē dīd tā </w:t>
      </w:r>
      <w:r w:rsidR="005A4CA2">
        <w:rPr>
          <w:i/>
        </w:rPr>
        <w:t xml:space="preserve">/ </w:t>
      </w:r>
      <w:r w:rsidRPr="00EA4E36">
        <w:rPr>
          <w:i/>
        </w:rPr>
        <w:t>pad sag dīd dārišn</w:t>
      </w:r>
      <w:r w:rsidRPr="00EA4E36">
        <w:t xml:space="preserve"> </w:t>
      </w:r>
      <w:r w:rsidRPr="00EA4E36">
        <w:rPr>
          <w:rFonts w:ascii="Cambria" w:hAnsi="Cambria" w:cs="Baoli SC Regular"/>
        </w:rPr>
        <w:t>∵</w:t>
      </w:r>
    </w:p>
    <w:p w14:paraId="4FE0C2CF" w14:textId="77777777" w:rsidR="00EA4E36" w:rsidRPr="00EA4E36" w:rsidRDefault="00EA4E36" w:rsidP="00EA4E36">
      <w:pPr>
        <w:pStyle w:val="text"/>
      </w:pPr>
      <w:r w:rsidRPr="00EA4E36">
        <w:rPr>
          <w:i/>
        </w:rPr>
        <w:t xml:space="preserve">pad harw dar ēw ka sag </w:t>
      </w:r>
      <w:r w:rsidR="005A4CA2">
        <w:rPr>
          <w:i/>
        </w:rPr>
        <w:t xml:space="preserve">/ </w:t>
      </w:r>
      <w:r w:rsidRPr="00EA4E36">
        <w:rPr>
          <w:i/>
        </w:rPr>
        <w:t xml:space="preserve">ōh nimāyišn xūbtar </w:t>
      </w:r>
    </w:p>
    <w:p w14:paraId="7C9E6CE4" w14:textId="77777777" w:rsidR="00F01393" w:rsidRDefault="00F01393" w:rsidP="00BD4625"/>
    <w:p w14:paraId="64C46408" w14:textId="77777777" w:rsidR="00E745E3" w:rsidRDefault="00BD4625" w:rsidP="00BD4625">
      <w:r>
        <w:t xml:space="preserve">Remember: </w:t>
      </w:r>
      <w:r>
        <w:rPr>
          <w:i/>
        </w:rPr>
        <w:t>bē ... tā</w:t>
      </w:r>
      <w:r>
        <w:t xml:space="preserve"> “except,” </w:t>
      </w:r>
      <w:r>
        <w:rPr>
          <w:i/>
        </w:rPr>
        <w:t>pad ... dār-</w:t>
      </w:r>
      <w:r>
        <w:t xml:space="preserve"> “to regard as.”</w:t>
      </w:r>
    </w:p>
    <w:p w14:paraId="5D3E74D3" w14:textId="77777777" w:rsidR="005E7CE6" w:rsidRDefault="005E7CE6" w:rsidP="00BD4625"/>
    <w:p w14:paraId="4014AE66" w14:textId="77777777" w:rsidR="005E7CE6" w:rsidRDefault="005E7CE6" w:rsidP="00BD4625"/>
    <w:p w14:paraId="74736089" w14:textId="77777777" w:rsidR="00F01393" w:rsidRPr="00F10C34" w:rsidRDefault="00F01393" w:rsidP="00C81724">
      <w:pPr>
        <w:pStyle w:val="Heading1"/>
      </w:pPr>
      <w:bookmarkStart w:id="818" w:name="_Toc313441896"/>
      <w:r w:rsidRPr="00F10C34">
        <w:t>Glossary of wo</w:t>
      </w:r>
      <w:r>
        <w:t>rds in the Texts and Exercises</w:t>
      </w:r>
      <w:r w:rsidRPr="00F10C34">
        <w:t xml:space="preserve"> 1</w:t>
      </w:r>
      <w:r>
        <w:t>7</w:t>
      </w:r>
      <w:bookmarkEnd w:id="818"/>
    </w:p>
    <w:p w14:paraId="094B4DAD" w14:textId="77777777" w:rsidR="00F01393" w:rsidRPr="00316F23" w:rsidRDefault="00F01393" w:rsidP="00F01393">
      <w:pPr>
        <w:pStyle w:val="Heading5"/>
      </w:pPr>
      <w:bookmarkStart w:id="819" w:name="_Toc313441897"/>
      <w:r w:rsidRPr="00316F23">
        <w:t>Idioms:</w:t>
      </w:r>
      <w:bookmarkEnd w:id="819"/>
    </w:p>
    <w:p w14:paraId="28EF9A86" w14:textId="77777777" w:rsidR="00F01393" w:rsidRDefault="00F01393" w:rsidP="00F01393">
      <w:pPr>
        <w:pStyle w:val="Gloss"/>
      </w:pPr>
      <w:r w:rsidRPr="00D97C74">
        <w:rPr>
          <w:i/>
        </w:rPr>
        <w:t>az yazd bē guft bawēd</w:t>
      </w:r>
      <w:r>
        <w:tab/>
      </w:r>
      <w:r>
        <w:tab/>
        <w:t>is denied god (</w:t>
      </w:r>
      <w:r w:rsidR="00C81724">
        <w:t xml:space="preserve">lit. “is said away from”; </w:t>
      </w:r>
      <w:r>
        <w:t>opposite of “</w:t>
      </w:r>
      <w:r w:rsidR="00C81724">
        <w:t xml:space="preserve">is </w:t>
      </w:r>
      <w:r>
        <w:t>ascribed to”)</w:t>
      </w:r>
    </w:p>
    <w:p w14:paraId="0B07D4C2" w14:textId="77777777" w:rsidR="00F01393" w:rsidRPr="00295CE1" w:rsidRDefault="00F01393" w:rsidP="00F01393">
      <w:pPr>
        <w:pStyle w:val="Gloss"/>
      </w:pPr>
      <w:r>
        <w:rPr>
          <w:i/>
        </w:rPr>
        <w:t>čand frārōnīhā</w:t>
      </w:r>
      <w:r>
        <w:tab/>
      </w:r>
      <w:r>
        <w:tab/>
        <w:t>in as (morally) good way as possible (Lesson 13)</w:t>
      </w:r>
    </w:p>
    <w:p w14:paraId="4679D44B" w14:textId="77777777" w:rsidR="00F01393" w:rsidRPr="00CD0AFE" w:rsidRDefault="00F01393" w:rsidP="00F01393">
      <w:pPr>
        <w:pStyle w:val="Gloss"/>
      </w:pPr>
      <w:r w:rsidRPr="00427ADB">
        <w:rPr>
          <w:i/>
        </w:rPr>
        <w:t>dādestānōmandīhā</w:t>
      </w:r>
      <w:r>
        <w:tab/>
      </w:r>
      <w:r>
        <w:tab/>
        <w:t>by being someone acting in compliance with the law</w:t>
      </w:r>
    </w:p>
    <w:p w14:paraId="4AD21577" w14:textId="77777777" w:rsidR="00F01393" w:rsidRPr="00010612" w:rsidRDefault="00F01393" w:rsidP="00F01393">
      <w:pPr>
        <w:pStyle w:val="Gloss"/>
        <w:rPr>
          <w:b/>
        </w:rPr>
      </w:pPr>
      <w:r w:rsidRPr="00D72860">
        <w:rPr>
          <w:i/>
        </w:rPr>
        <w:t>duš-farg</w:t>
      </w:r>
      <w:r>
        <w:rPr>
          <w:i/>
        </w:rPr>
        <w:t>īhā</w:t>
      </w:r>
      <w:r>
        <w:tab/>
      </w:r>
      <w:r>
        <w:tab/>
        <w:t>in order to make miserable/cause misery</w:t>
      </w:r>
    </w:p>
    <w:p w14:paraId="788E565C" w14:textId="77777777" w:rsidR="00F01393" w:rsidRDefault="00F01393" w:rsidP="00F01393">
      <w:pPr>
        <w:pStyle w:val="Gloss"/>
      </w:pPr>
      <w:r w:rsidRPr="003E403E">
        <w:rPr>
          <w:i/>
        </w:rPr>
        <w:t>ēdōn</w:t>
      </w:r>
      <w:r>
        <w:rPr>
          <w:i/>
        </w:rPr>
        <w:t xml:space="preserve"> ... ī</w:t>
      </w:r>
      <w:r>
        <w:tab/>
      </w:r>
      <w:r>
        <w:tab/>
        <w:t>in such a way that</w:t>
      </w:r>
    </w:p>
    <w:p w14:paraId="0794095A" w14:textId="77777777" w:rsidR="000A4A55" w:rsidRPr="000A4A55" w:rsidRDefault="000A4A55" w:rsidP="00F01393">
      <w:pPr>
        <w:pStyle w:val="Gloss"/>
      </w:pPr>
      <w:r>
        <w:rPr>
          <w:i/>
        </w:rPr>
        <w:t>hamāg ēn zamīg</w:t>
      </w:r>
      <w:r>
        <w:tab/>
      </w:r>
      <w:r>
        <w:tab/>
        <w:t>on this whole earth; note no preposition in adverbial phrases of place</w:t>
      </w:r>
    </w:p>
    <w:p w14:paraId="553773D2" w14:textId="77777777" w:rsidR="00F01393" w:rsidRDefault="00F01393" w:rsidP="00F01393">
      <w:pPr>
        <w:pStyle w:val="Gloss"/>
      </w:pPr>
      <w:r>
        <w:rPr>
          <w:i/>
        </w:rPr>
        <w:t>hunsand</w:t>
      </w:r>
      <w:r>
        <w:t xml:space="preserve"> + </w:t>
      </w:r>
      <w:r>
        <w:rPr>
          <w:i/>
        </w:rPr>
        <w:t>az</w:t>
      </w:r>
      <w:r>
        <w:tab/>
      </w:r>
      <w:r>
        <w:tab/>
        <w:t>happy/satisfied with</w:t>
      </w:r>
    </w:p>
    <w:p w14:paraId="4B632CFC" w14:textId="77777777" w:rsidR="00F01393" w:rsidRPr="00703847" w:rsidRDefault="00F01393" w:rsidP="00F01393">
      <w:pPr>
        <w:pStyle w:val="Gloss"/>
      </w:pPr>
      <w:r>
        <w:rPr>
          <w:i/>
        </w:rPr>
        <w:t>ō xwēš kerdan</w:t>
      </w:r>
      <w:r>
        <w:tab/>
      </w:r>
      <w:r>
        <w:tab/>
        <w:t>make one’s own, appropriate</w:t>
      </w:r>
      <w:r>
        <w:tab/>
      </w:r>
    </w:p>
    <w:p w14:paraId="36C19664" w14:textId="77777777" w:rsidR="00F01393" w:rsidRPr="00664E05" w:rsidRDefault="00F01393" w:rsidP="00F01393">
      <w:pPr>
        <w:pStyle w:val="Gloss"/>
      </w:pPr>
      <w:r w:rsidRPr="00141A8D">
        <w:rPr>
          <w:i/>
        </w:rPr>
        <w:t>pad čār</w:t>
      </w:r>
      <w:r>
        <w:tab/>
      </w:r>
      <w:r>
        <w:tab/>
      </w:r>
      <w:r w:rsidR="000A4A55">
        <w:t>(</w:t>
      </w:r>
      <w:r w:rsidR="002A64F4">
        <w:t>e</w:t>
      </w:r>
      <w:r w:rsidR="000A4A55">
        <w:t>ven though) being able (to do so)</w:t>
      </w:r>
    </w:p>
    <w:p w14:paraId="3BB341CF" w14:textId="77777777" w:rsidR="00F01393" w:rsidRDefault="00F01393" w:rsidP="00F01393">
      <w:pPr>
        <w:pStyle w:val="Gloss"/>
      </w:pPr>
      <w:r w:rsidRPr="0036085D">
        <w:rPr>
          <w:i/>
        </w:rPr>
        <w:t>pad marg</w:t>
      </w:r>
      <w:r w:rsidRPr="0036085D">
        <w:rPr>
          <w:rFonts w:cs="Times New Roman"/>
          <w:i/>
        </w:rPr>
        <w:t>ī</w:t>
      </w:r>
      <w:r w:rsidRPr="0036085D">
        <w:rPr>
          <w:i/>
        </w:rPr>
        <w:t>h</w:t>
      </w:r>
      <w:r>
        <w:tab/>
      </w:r>
      <w:r>
        <w:tab/>
        <w:t>for the death (of ...) = in order to cause the death ...</w:t>
      </w:r>
    </w:p>
    <w:p w14:paraId="66F086FA" w14:textId="77777777" w:rsidR="00F01393" w:rsidRDefault="00F01393" w:rsidP="00F01393">
      <w:pPr>
        <w:pStyle w:val="Gloss"/>
      </w:pPr>
      <w:r w:rsidRPr="00F10C34">
        <w:rPr>
          <w:i/>
        </w:rPr>
        <w:t>pad paygāmbarīh</w:t>
      </w:r>
      <w:r>
        <w:tab/>
      </w:r>
      <w:r>
        <w:tab/>
        <w:t>as messenger (</w:t>
      </w:r>
      <w:r w:rsidRPr="00F10C34">
        <w:rPr>
          <w:i/>
        </w:rPr>
        <w:t>paygāmbar</w:t>
      </w:r>
      <w:r>
        <w:t>)</w:t>
      </w:r>
    </w:p>
    <w:p w14:paraId="34770A6D" w14:textId="77777777" w:rsidR="00F01393" w:rsidRPr="00216003" w:rsidRDefault="00F01393" w:rsidP="00F01393">
      <w:pPr>
        <w:pStyle w:val="Gloss"/>
      </w:pPr>
      <w:r w:rsidRPr="00703847">
        <w:rPr>
          <w:rFonts w:cs="Times New Roman"/>
          <w:i/>
        </w:rPr>
        <w:t>pad tis-iz ēwēnag</w:t>
      </w:r>
      <w:r>
        <w:rPr>
          <w:rFonts w:cs="Times New Roman"/>
        </w:rPr>
        <w:tab/>
      </w:r>
      <w:r>
        <w:rPr>
          <w:rFonts w:cs="Times New Roman"/>
        </w:rPr>
        <w:tab/>
        <w:t>in any way</w:t>
      </w:r>
      <w:r w:rsidR="00C81724">
        <w:rPr>
          <w:rFonts w:cs="Times New Roman"/>
        </w:rPr>
        <w:t xml:space="preserve"> at all</w:t>
      </w:r>
    </w:p>
    <w:p w14:paraId="55D7B6C3" w14:textId="77777777" w:rsidR="00C81724" w:rsidRPr="002307B0" w:rsidRDefault="00C81724" w:rsidP="00C81724">
      <w:pPr>
        <w:pStyle w:val="Gloss"/>
      </w:pPr>
      <w:r w:rsidRPr="002307B0">
        <w:rPr>
          <w:i/>
        </w:rPr>
        <w:t>pahrēz gōw-</w:t>
      </w:r>
      <w:r w:rsidRPr="0076233C">
        <w:tab/>
      </w:r>
      <w:r w:rsidRPr="0076233C">
        <w:tab/>
      </w:r>
      <w:r>
        <w:t xml:space="preserve">‘utter </w:t>
      </w:r>
      <w:r>
        <w:rPr>
          <w:i/>
        </w:rPr>
        <w:t>pahrēz</w:t>
      </w:r>
      <w:r>
        <w:t>’, care (for)</w:t>
      </w:r>
    </w:p>
    <w:p w14:paraId="4F8B3566" w14:textId="77777777" w:rsidR="00F01393" w:rsidRDefault="00F01393" w:rsidP="00F01393">
      <w:pPr>
        <w:pStyle w:val="Gloss"/>
      </w:pPr>
      <w:r w:rsidRPr="00427ADB">
        <w:rPr>
          <w:i/>
        </w:rPr>
        <w:t>pas-kōxšišnīhā</w:t>
      </w:r>
      <w:r>
        <w:tab/>
      </w:r>
      <w:r>
        <w:tab/>
        <w:t>by (only) fighting after (having been provoked/attacked</w:t>
      </w:r>
    </w:p>
    <w:p w14:paraId="2A8C6CBD" w14:textId="77777777" w:rsidR="00F01393" w:rsidRDefault="00F01393" w:rsidP="00F01393">
      <w:pPr>
        <w:pStyle w:val="Gloss"/>
      </w:pPr>
      <w:r>
        <w:rPr>
          <w:i/>
        </w:rPr>
        <w:t>wāng bar-</w:t>
      </w:r>
      <w:r>
        <w:tab/>
      </w:r>
      <w:r>
        <w:tab/>
        <w:t>call, shout</w:t>
      </w:r>
    </w:p>
    <w:p w14:paraId="68344A9A" w14:textId="77777777" w:rsidR="00F01393" w:rsidRDefault="00F01393" w:rsidP="00DB5CAE">
      <w:pPr>
        <w:pStyle w:val="Gloss"/>
      </w:pPr>
      <w:r w:rsidRPr="00D72860">
        <w:rPr>
          <w:i/>
        </w:rPr>
        <w:t>warzāw</w:t>
      </w:r>
      <w:r>
        <w:rPr>
          <w:i/>
        </w:rPr>
        <w:t>a</w:t>
      </w:r>
      <w:r w:rsidRPr="00D72860">
        <w:rPr>
          <w:i/>
        </w:rPr>
        <w:t>nd</w:t>
      </w:r>
      <w:r>
        <w:rPr>
          <w:i/>
        </w:rPr>
        <w:t>īhā</w:t>
      </w:r>
      <w:r>
        <w:tab/>
      </w:r>
      <w:r>
        <w:tab/>
        <w:t xml:space="preserve">by using </w:t>
      </w:r>
      <w:r w:rsidR="00C81724">
        <w:t>(</w:t>
      </w:r>
      <w:r>
        <w:t>one’s</w:t>
      </w:r>
      <w:r w:rsidR="00C81724">
        <w:t>)</w:t>
      </w:r>
      <w:r>
        <w:t xml:space="preserve"> miraculous powers</w:t>
      </w:r>
    </w:p>
    <w:p w14:paraId="391EDBC6" w14:textId="77777777" w:rsidR="000A4A55" w:rsidRPr="000A4A55" w:rsidRDefault="000A4A55" w:rsidP="00DB5CAE">
      <w:pPr>
        <w:pStyle w:val="Gloss"/>
      </w:pPr>
      <w:r>
        <w:rPr>
          <w:i/>
        </w:rPr>
        <w:t>X bār ēdōn ... čiyōn</w:t>
      </w:r>
      <w:r>
        <w:tab/>
      </w:r>
      <w:r>
        <w:tab/>
        <w:t>X times as ... as ...</w:t>
      </w:r>
    </w:p>
    <w:p w14:paraId="6FE20EFF" w14:textId="77777777" w:rsidR="005E7CE6" w:rsidRDefault="005E7CE6" w:rsidP="00DB5CAE">
      <w:pPr>
        <w:pStyle w:val="Gloss"/>
      </w:pPr>
    </w:p>
    <w:p w14:paraId="4E664532" w14:textId="77777777" w:rsidR="00F01393" w:rsidRPr="00F10C34" w:rsidRDefault="00641FD9" w:rsidP="00F01393">
      <w:pPr>
        <w:keepNext/>
        <w:spacing w:line="360" w:lineRule="auto"/>
      </w:pPr>
      <w:r>
        <w:rPr>
          <w:u w:val="single"/>
        </w:rPr>
        <w:br w:type="page"/>
      </w:r>
      <w:r w:rsidR="00F01393" w:rsidRPr="00F10C34">
        <w:rPr>
          <w:u w:val="single"/>
        </w:rPr>
        <w:lastRenderedPageBreak/>
        <w:t>Nouns, adjectives, adverbs, pronouns:</w:t>
      </w:r>
    </w:p>
    <w:p w14:paraId="4479730B" w14:textId="77777777" w:rsidR="00D72599" w:rsidRPr="00D72599" w:rsidRDefault="00D72599" w:rsidP="00F01393">
      <w:pPr>
        <w:pStyle w:val="Gloss"/>
      </w:pPr>
      <w:r>
        <w:rPr>
          <w:i/>
        </w:rPr>
        <w:t>99</w:t>
      </w:r>
      <w:r>
        <w:tab/>
      </w:r>
      <w:r>
        <w:rPr>
          <w:rFonts w:ascii="Pahlavi" w:hAnsi="Pahlavi"/>
          <w:szCs w:val="20"/>
        </w:rPr>
        <w:t>333 k</w:t>
      </w:r>
      <w:r>
        <w:rPr>
          <w:rFonts w:ascii="Pahlavi" w:hAnsi="Pahlavi"/>
        </w:rPr>
        <w:t>ÓD</w:t>
      </w:r>
      <w:r>
        <w:tab/>
        <w:t>&lt;90 3 3 3&gt;</w:t>
      </w:r>
      <w:r>
        <w:tab/>
      </w:r>
    </w:p>
    <w:p w14:paraId="023F4BB6" w14:textId="77777777" w:rsidR="00F01393" w:rsidRDefault="00F01393" w:rsidP="00F01393">
      <w:pPr>
        <w:pStyle w:val="Gloss"/>
        <w:rPr>
          <w:rFonts w:cs="Times New Roman"/>
          <w:i/>
        </w:rPr>
      </w:pPr>
      <w:r>
        <w:rPr>
          <w:i/>
        </w:rPr>
        <w:t>abāz-</w:t>
      </w:r>
      <w:r w:rsidRPr="00F10C34">
        <w:rPr>
          <w:i/>
        </w:rPr>
        <w:t>dār</w:t>
      </w:r>
      <w:r>
        <w:rPr>
          <w:i/>
        </w:rPr>
        <w:t>i</w:t>
      </w:r>
      <w:r w:rsidRPr="00A51A9E">
        <w:rPr>
          <w:rFonts w:cs="Times New Roman"/>
          <w:i/>
        </w:rPr>
        <w:t>š</w:t>
      </w:r>
      <w:r w:rsidRPr="00A51A9E">
        <w:rPr>
          <w:i/>
        </w:rPr>
        <w:t>n</w:t>
      </w:r>
      <w:r w:rsidRPr="00A51A9E">
        <w:rPr>
          <w:rFonts w:cs="Times New Roman"/>
          <w:i/>
        </w:rPr>
        <w:t>ī</w:t>
      </w:r>
      <w:r w:rsidRPr="00A51A9E">
        <w:rPr>
          <w:i/>
        </w:rPr>
        <w:t>h</w:t>
      </w:r>
      <w:r w:rsidRPr="00F10C34">
        <w:tab/>
      </w:r>
      <w:r w:rsidRPr="00CC5F47">
        <w:rPr>
          <w:rFonts w:ascii="Pahlavi" w:hAnsi="Pahlavi"/>
          <w:szCs w:val="20"/>
        </w:rPr>
        <w:t>EwßlaD lAwaÒ</w:t>
      </w:r>
      <w:r w:rsidRPr="00F10C34">
        <w:tab/>
      </w:r>
      <w:r w:rsidRPr="005D2499">
        <w:rPr>
          <w:szCs w:val="20"/>
        </w:rPr>
        <w:t>&lt;LAWHL d’lšnyh&gt;</w:t>
      </w:r>
      <w:r w:rsidRPr="005D2499">
        <w:rPr>
          <w:szCs w:val="20"/>
        </w:rPr>
        <w:tab/>
        <w:t>holding back, withstanding</w:t>
      </w:r>
    </w:p>
    <w:p w14:paraId="51482902" w14:textId="77777777" w:rsidR="00F01393" w:rsidRDefault="00F01393" w:rsidP="00F01393">
      <w:pPr>
        <w:pStyle w:val="Gloss"/>
        <w:rPr>
          <w:rFonts w:cs="Times New Roman"/>
          <w:i/>
        </w:rPr>
      </w:pPr>
      <w:r>
        <w:rPr>
          <w:i/>
        </w:rPr>
        <w:t>a</w:t>
      </w:r>
      <w:r w:rsidRPr="00F10C34">
        <w:rPr>
          <w:i/>
        </w:rPr>
        <w:t>gumān</w:t>
      </w:r>
      <w:r w:rsidRPr="00F10C34">
        <w:t xml:space="preserve"> </w:t>
      </w:r>
      <w:r w:rsidRPr="00F10C34">
        <w:tab/>
      </w:r>
      <w:r w:rsidRPr="00CC5F47">
        <w:rPr>
          <w:rFonts w:ascii="Pahlavi" w:hAnsi="Pahlavi"/>
          <w:szCs w:val="20"/>
        </w:rPr>
        <w:t>Wwa˜wïÅ</w:t>
      </w:r>
      <w:r>
        <w:tab/>
      </w:r>
      <w:r w:rsidRPr="005D2499">
        <w:rPr>
          <w:szCs w:val="20"/>
        </w:rPr>
        <w:t>&lt;’gwm’n'&gt;</w:t>
      </w:r>
      <w:r w:rsidRPr="005D2499">
        <w:rPr>
          <w:szCs w:val="20"/>
        </w:rPr>
        <w:tab/>
        <w:t>not doubtful</w:t>
      </w:r>
    </w:p>
    <w:p w14:paraId="585A0BCB" w14:textId="77777777" w:rsidR="00F01393" w:rsidRDefault="00F01393" w:rsidP="00F01393">
      <w:pPr>
        <w:pStyle w:val="Gloss"/>
        <w:rPr>
          <w:i/>
        </w:rPr>
      </w:pPr>
      <w:r w:rsidRPr="00F10C34">
        <w:rPr>
          <w:i/>
        </w:rPr>
        <w:t>ahīy</w:t>
      </w:r>
      <w:r w:rsidRPr="00F10C34">
        <w:tab/>
      </w:r>
      <w:r w:rsidRPr="00CC5F47">
        <w:rPr>
          <w:rFonts w:ascii="Pahlavi" w:hAnsi="Pahlavi"/>
          <w:szCs w:val="20"/>
        </w:rPr>
        <w:t>yZK</w:t>
      </w:r>
      <w:r>
        <w:tab/>
      </w:r>
      <w:r w:rsidRPr="005D2499">
        <w:rPr>
          <w:szCs w:val="20"/>
        </w:rPr>
        <w:t>&lt;KZY&gt;</w:t>
      </w:r>
      <w:r w:rsidRPr="005D2499">
        <w:rPr>
          <w:szCs w:val="20"/>
        </w:rPr>
        <w:tab/>
        <w:t>first, at first; sooner</w:t>
      </w:r>
    </w:p>
    <w:p w14:paraId="118341F7" w14:textId="77777777" w:rsidR="00F01393" w:rsidRDefault="00F01393" w:rsidP="00F01393">
      <w:pPr>
        <w:pStyle w:val="Gloss"/>
        <w:rPr>
          <w:rFonts w:cs="Times New Roman"/>
          <w:i/>
        </w:rPr>
      </w:pPr>
      <w:r w:rsidRPr="00A51A9E">
        <w:rPr>
          <w:rFonts w:cs="Times New Roman"/>
          <w:i/>
        </w:rPr>
        <w:t>ā</w:t>
      </w:r>
      <w:r w:rsidRPr="00A51A9E">
        <w:rPr>
          <w:i/>
        </w:rPr>
        <w:t>h</w:t>
      </w:r>
      <w:r w:rsidRPr="00A51A9E">
        <w:rPr>
          <w:rFonts w:cs="Times New Roman"/>
          <w:i/>
        </w:rPr>
        <w:t>ō</w:t>
      </w:r>
      <w:r w:rsidRPr="00A51A9E">
        <w:rPr>
          <w:i/>
        </w:rPr>
        <w:t>g</w:t>
      </w:r>
      <w:r>
        <w:tab/>
      </w:r>
      <w:r w:rsidRPr="00CC5F47">
        <w:rPr>
          <w:rFonts w:ascii="Pahlavi" w:hAnsi="Pahlavi"/>
          <w:szCs w:val="20"/>
        </w:rPr>
        <w:t>WKwaÅ</w:t>
      </w:r>
      <w:r>
        <w:tab/>
      </w:r>
      <w:r w:rsidRPr="005D2499">
        <w:rPr>
          <w:szCs w:val="20"/>
        </w:rPr>
        <w:t>&lt;’hwk'&gt;</w:t>
      </w:r>
      <w:r w:rsidRPr="005D2499">
        <w:rPr>
          <w:szCs w:val="20"/>
        </w:rPr>
        <w:tab/>
        <w:t>blemish</w:t>
      </w:r>
    </w:p>
    <w:p w14:paraId="738664B0" w14:textId="77777777" w:rsidR="00F01393" w:rsidRPr="00A51A9E" w:rsidRDefault="00F01393" w:rsidP="00F01393">
      <w:pPr>
        <w:pStyle w:val="Gloss"/>
      </w:pPr>
      <w:r w:rsidRPr="00A51A9E">
        <w:rPr>
          <w:rFonts w:cs="Times New Roman"/>
          <w:i/>
        </w:rPr>
        <w:t>ā</w:t>
      </w:r>
      <w:r w:rsidRPr="00A51A9E">
        <w:rPr>
          <w:i/>
        </w:rPr>
        <w:t>h</w:t>
      </w:r>
      <w:r w:rsidRPr="00A51A9E">
        <w:rPr>
          <w:rFonts w:cs="Times New Roman"/>
          <w:i/>
        </w:rPr>
        <w:t>ō</w:t>
      </w:r>
      <w:r w:rsidRPr="00A51A9E">
        <w:rPr>
          <w:i/>
        </w:rPr>
        <w:t>g</w:t>
      </w:r>
      <w:r w:rsidRPr="00A51A9E">
        <w:rPr>
          <w:rFonts w:cs="Times New Roman"/>
          <w:i/>
        </w:rPr>
        <w:t>ē</w:t>
      </w:r>
      <w:r w:rsidRPr="00A51A9E">
        <w:rPr>
          <w:i/>
        </w:rPr>
        <w:t>ni</w:t>
      </w:r>
      <w:r w:rsidRPr="00A51A9E">
        <w:rPr>
          <w:rFonts w:cs="Times New Roman"/>
          <w:i/>
        </w:rPr>
        <w:t>š</w:t>
      </w:r>
      <w:r w:rsidRPr="00A51A9E">
        <w:rPr>
          <w:i/>
        </w:rPr>
        <w:t>n</w:t>
      </w:r>
      <w:r w:rsidRPr="00A51A9E">
        <w:rPr>
          <w:rFonts w:cs="Times New Roman"/>
          <w:i/>
        </w:rPr>
        <w:t>ī</w:t>
      </w:r>
      <w:r w:rsidRPr="00A51A9E">
        <w:rPr>
          <w:i/>
        </w:rPr>
        <w:t>h</w:t>
      </w:r>
      <w:r>
        <w:tab/>
      </w:r>
      <w:r w:rsidRPr="00CC5F47">
        <w:rPr>
          <w:rFonts w:ascii="Pahlavi" w:hAnsi="Pahlavi"/>
          <w:szCs w:val="20"/>
        </w:rPr>
        <w:t>EwÍwYKwaÅ</w:t>
      </w:r>
      <w:r>
        <w:tab/>
      </w:r>
      <w:r w:rsidRPr="005D2499">
        <w:rPr>
          <w:szCs w:val="20"/>
        </w:rPr>
        <w:t>&lt;’hwkynšnyh&gt;</w:t>
      </w:r>
      <w:r w:rsidRPr="005D2499">
        <w:rPr>
          <w:szCs w:val="20"/>
        </w:rPr>
        <w:tab/>
        <w:t>soiling</w:t>
      </w:r>
      <w:r w:rsidR="00C641A1">
        <w:rPr>
          <w:szCs w:val="20"/>
        </w:rPr>
        <w:t>, sullying</w:t>
      </w:r>
    </w:p>
    <w:p w14:paraId="05D1AA7A" w14:textId="77777777" w:rsidR="00F01393" w:rsidRDefault="00F01393" w:rsidP="00F01393">
      <w:pPr>
        <w:pStyle w:val="Gloss"/>
      </w:pPr>
      <w:r>
        <w:rPr>
          <w:i/>
        </w:rPr>
        <w:t>ahōš</w:t>
      </w:r>
      <w:r>
        <w:tab/>
      </w:r>
      <w:r w:rsidRPr="00CC5F47">
        <w:rPr>
          <w:rFonts w:ascii="Pahlavi" w:hAnsi="Pahlavi"/>
          <w:szCs w:val="20"/>
        </w:rPr>
        <w:t>ÍwaÅ</w:t>
      </w:r>
      <w:r>
        <w:tab/>
      </w:r>
      <w:r w:rsidRPr="005D2499">
        <w:rPr>
          <w:szCs w:val="20"/>
        </w:rPr>
        <w:t>&lt;’hwš&gt;</w:t>
      </w:r>
      <w:r w:rsidRPr="005D2499">
        <w:rPr>
          <w:szCs w:val="20"/>
        </w:rPr>
        <w:tab/>
        <w:t>immortal</w:t>
      </w:r>
    </w:p>
    <w:p w14:paraId="5785CB6F" w14:textId="77777777" w:rsidR="00F01393" w:rsidRPr="00295CE1" w:rsidRDefault="00F01393" w:rsidP="00F01393">
      <w:pPr>
        <w:pStyle w:val="Gloss"/>
      </w:pPr>
      <w:r w:rsidRPr="00D97C74">
        <w:rPr>
          <w:i/>
        </w:rPr>
        <w:t>akanārag-zam</w:t>
      </w:r>
      <w:r>
        <w:rPr>
          <w:i/>
        </w:rPr>
        <w:t>ā</w:t>
      </w:r>
      <w:r w:rsidRPr="00D97C74">
        <w:rPr>
          <w:i/>
        </w:rPr>
        <w:t>nīg</w:t>
      </w:r>
      <w:r>
        <w:tab/>
      </w:r>
      <w:r w:rsidRPr="00CC5F47">
        <w:rPr>
          <w:rFonts w:ascii="Pahlavi" w:hAnsi="Pahlavi"/>
          <w:szCs w:val="20"/>
        </w:rPr>
        <w:t>WIwaÂY WklAWkA</w:t>
      </w:r>
      <w:r>
        <w:tab/>
      </w:r>
      <w:r w:rsidRPr="005D2499">
        <w:rPr>
          <w:szCs w:val="20"/>
        </w:rPr>
        <w:t>&lt;’kn’lk' ẕm’nyk'&gt;</w:t>
      </w:r>
      <w:r w:rsidRPr="005D2499">
        <w:rPr>
          <w:szCs w:val="20"/>
        </w:rPr>
        <w:tab/>
        <w:t>which lasts for a limitless time</w:t>
      </w:r>
    </w:p>
    <w:p w14:paraId="42DA353E" w14:textId="77777777" w:rsidR="00F01393" w:rsidRDefault="00F01393" w:rsidP="00F01393">
      <w:pPr>
        <w:pStyle w:val="Gloss"/>
      </w:pPr>
      <w:r w:rsidRPr="00F10C34">
        <w:rPr>
          <w:i/>
        </w:rPr>
        <w:t>andōh</w:t>
      </w:r>
      <w:r w:rsidRPr="00F10C34">
        <w:t xml:space="preserve"> </w:t>
      </w:r>
      <w:r w:rsidRPr="00F10C34">
        <w:tab/>
      </w:r>
      <w:r w:rsidRPr="00CC5F47">
        <w:rPr>
          <w:rFonts w:ascii="Pahlavi" w:hAnsi="Pahlavi"/>
          <w:szCs w:val="20"/>
        </w:rPr>
        <w:t>AwYwA</w:t>
      </w:r>
      <w:r w:rsidRPr="00F10C34">
        <w:tab/>
      </w:r>
      <w:r w:rsidRPr="005D2499">
        <w:rPr>
          <w:szCs w:val="20"/>
        </w:rPr>
        <w:t>&lt;’ndwh &gt;</w:t>
      </w:r>
      <w:r w:rsidRPr="005D2499">
        <w:rPr>
          <w:szCs w:val="20"/>
        </w:rPr>
        <w:tab/>
        <w:t>sadness, sorrow</w:t>
      </w:r>
    </w:p>
    <w:p w14:paraId="48397625" w14:textId="77777777" w:rsidR="00F01393" w:rsidRPr="00F10C34" w:rsidRDefault="00F01393" w:rsidP="00F01393">
      <w:pPr>
        <w:pStyle w:val="Gloss"/>
      </w:pPr>
      <w:r w:rsidRPr="00F10C34">
        <w:rPr>
          <w:i/>
        </w:rPr>
        <w:t>āšnā</w:t>
      </w:r>
      <w:r>
        <w:rPr>
          <w:i/>
        </w:rPr>
        <w:t>g</w:t>
      </w:r>
      <w:r>
        <w:tab/>
      </w:r>
      <w:r w:rsidRPr="00CC5F47">
        <w:rPr>
          <w:rFonts w:ascii="Pahlavi" w:hAnsi="Pahlavi"/>
          <w:szCs w:val="20"/>
        </w:rPr>
        <w:t>WkAwßA</w:t>
      </w:r>
      <w:r>
        <w:tab/>
      </w:r>
      <w:r w:rsidR="00765AB1">
        <w:rPr>
          <w:szCs w:val="20"/>
        </w:rPr>
        <w:t>&lt;’šn’k'&gt;</w:t>
      </w:r>
      <w:r w:rsidR="00765AB1">
        <w:rPr>
          <w:szCs w:val="20"/>
        </w:rPr>
        <w:tab/>
      </w:r>
      <w:r w:rsidR="00C641A1">
        <w:rPr>
          <w:szCs w:val="20"/>
        </w:rPr>
        <w:t>(</w:t>
      </w:r>
      <w:r w:rsidR="00765AB1">
        <w:rPr>
          <w:szCs w:val="20"/>
        </w:rPr>
        <w:t>well-</w:t>
      </w:r>
      <w:r w:rsidR="00C641A1">
        <w:rPr>
          <w:szCs w:val="20"/>
        </w:rPr>
        <w:t>)</w:t>
      </w:r>
      <w:r w:rsidRPr="005D2499">
        <w:rPr>
          <w:szCs w:val="20"/>
        </w:rPr>
        <w:t>known</w:t>
      </w:r>
    </w:p>
    <w:p w14:paraId="5F76557D" w14:textId="77777777" w:rsidR="00F01393" w:rsidRPr="005F38FA" w:rsidRDefault="00F01393" w:rsidP="00F01393">
      <w:pPr>
        <w:pStyle w:val="Gloss"/>
        <w:rPr>
          <w:sz w:val="18"/>
        </w:rPr>
      </w:pPr>
      <w:r w:rsidRPr="005F38FA">
        <w:rPr>
          <w:i/>
        </w:rPr>
        <w:t>āwāsēnišn</w:t>
      </w:r>
      <w:r>
        <w:tab/>
      </w:r>
      <w:r w:rsidRPr="00CC5F47">
        <w:rPr>
          <w:rFonts w:ascii="Pahlavi" w:hAnsi="Pahlavi"/>
          <w:szCs w:val="20"/>
        </w:rPr>
        <w:t>WwÍwïjAwA</w:t>
      </w:r>
      <w:r>
        <w:tab/>
      </w:r>
      <w:r w:rsidRPr="005D2499">
        <w:rPr>
          <w:szCs w:val="20"/>
        </w:rPr>
        <w:t>&lt;’w’syn šn'&gt;</w:t>
      </w:r>
      <w:r w:rsidRPr="005D2499">
        <w:rPr>
          <w:szCs w:val="20"/>
        </w:rPr>
        <w:tab/>
      </w:r>
      <w:r w:rsidR="00765AB1">
        <w:rPr>
          <w:szCs w:val="20"/>
        </w:rPr>
        <w:t xml:space="preserve">(the act of) </w:t>
      </w:r>
      <w:r w:rsidRPr="005D2499">
        <w:rPr>
          <w:szCs w:val="20"/>
        </w:rPr>
        <w:t>drying (up)</w:t>
      </w:r>
    </w:p>
    <w:p w14:paraId="59BA7367" w14:textId="77777777" w:rsidR="00F01393" w:rsidRPr="00054485" w:rsidRDefault="00F01393" w:rsidP="00F01393">
      <w:pPr>
        <w:pStyle w:val="Gloss"/>
        <w:tabs>
          <w:tab w:val="left" w:pos="180"/>
        </w:tabs>
      </w:pPr>
      <w:r w:rsidRPr="003E403E">
        <w:rPr>
          <w:i/>
        </w:rPr>
        <w:t>awestwār</w:t>
      </w:r>
      <w:r>
        <w:tab/>
      </w:r>
      <w:r w:rsidRPr="00CC5F47">
        <w:rPr>
          <w:rFonts w:ascii="Pahlavi" w:hAnsi="Pahlavi"/>
          <w:szCs w:val="20"/>
        </w:rPr>
        <w:t>lABWtJwA</w:t>
      </w:r>
      <w:r>
        <w:tab/>
      </w:r>
      <w:r w:rsidRPr="005D2499">
        <w:rPr>
          <w:szCs w:val="20"/>
        </w:rPr>
        <w:t>&lt;’wstwb’l&gt;</w:t>
      </w:r>
      <w:r w:rsidRPr="005D2499">
        <w:rPr>
          <w:szCs w:val="20"/>
        </w:rPr>
        <w:tab/>
        <w:t xml:space="preserve">firm, confident, reliable </w:t>
      </w:r>
    </w:p>
    <w:p w14:paraId="60EA0BD6" w14:textId="77777777" w:rsidR="00F01393" w:rsidRPr="00A74094" w:rsidRDefault="00F01393" w:rsidP="00F01393">
      <w:pPr>
        <w:pStyle w:val="Gloss"/>
        <w:rPr>
          <w:sz w:val="18"/>
        </w:rPr>
      </w:pPr>
      <w:r w:rsidRPr="00010612">
        <w:rPr>
          <w:i/>
        </w:rPr>
        <w:t>az</w:t>
      </w:r>
      <w:r w:rsidRPr="00A74094">
        <w:rPr>
          <w:sz w:val="18"/>
        </w:rPr>
        <w:tab/>
      </w:r>
      <w:r w:rsidRPr="00CC5F47">
        <w:rPr>
          <w:rFonts w:ascii="Pahlavi" w:hAnsi="Pahlavi"/>
          <w:szCs w:val="20"/>
        </w:rPr>
        <w:t>WcÅ</w:t>
      </w:r>
      <w:r w:rsidRPr="00A74094">
        <w:rPr>
          <w:sz w:val="18"/>
        </w:rPr>
        <w:tab/>
      </w:r>
      <w:r w:rsidRPr="005D2499">
        <w:rPr>
          <w:szCs w:val="20"/>
        </w:rPr>
        <w:t>&lt;’c'&gt;</w:t>
      </w:r>
      <w:r w:rsidRPr="005D2499">
        <w:rPr>
          <w:szCs w:val="20"/>
        </w:rPr>
        <w:tab/>
      </w:r>
      <w:r w:rsidR="009D68B7">
        <w:rPr>
          <w:szCs w:val="20"/>
        </w:rPr>
        <w:t xml:space="preserve">1. </w:t>
      </w:r>
      <w:r w:rsidRPr="005D2499">
        <w:rPr>
          <w:szCs w:val="20"/>
        </w:rPr>
        <w:t>snake, dragon</w:t>
      </w:r>
      <w:r w:rsidR="009D68B7">
        <w:rPr>
          <w:szCs w:val="20"/>
        </w:rPr>
        <w:t xml:space="preserve"> (Av. </w:t>
      </w:r>
      <w:r w:rsidR="009D68B7">
        <w:rPr>
          <w:i/>
          <w:szCs w:val="20"/>
        </w:rPr>
        <w:t>aži</w:t>
      </w:r>
      <w:r w:rsidR="009D68B7">
        <w:rPr>
          <w:szCs w:val="20"/>
        </w:rPr>
        <w:t xml:space="preserve">); 2. </w:t>
      </w:r>
      <w:r w:rsidR="009D68B7">
        <w:rPr>
          <w:i/>
          <w:szCs w:val="20"/>
        </w:rPr>
        <w:t>āz</w:t>
      </w:r>
      <w:r w:rsidR="009D68B7">
        <w:rPr>
          <w:szCs w:val="20"/>
        </w:rPr>
        <w:t>, Āz</w:t>
      </w:r>
    </w:p>
    <w:p w14:paraId="0DD4ED48" w14:textId="77777777" w:rsidR="00F01393" w:rsidRDefault="00F01393" w:rsidP="00F01393">
      <w:pPr>
        <w:pStyle w:val="Gloss"/>
        <w:rPr>
          <w:sz w:val="18"/>
        </w:rPr>
      </w:pPr>
      <w:r w:rsidRPr="00A74094">
        <w:rPr>
          <w:i/>
          <w:sz w:val="18"/>
        </w:rPr>
        <w:t>āzarmīg</w:t>
      </w:r>
      <w:r w:rsidRPr="00A74094">
        <w:rPr>
          <w:sz w:val="18"/>
        </w:rPr>
        <w:t xml:space="preserve"> </w:t>
      </w:r>
      <w:r w:rsidRPr="00A74094">
        <w:rPr>
          <w:sz w:val="18"/>
        </w:rPr>
        <w:tab/>
      </w:r>
      <w:r w:rsidRPr="00CC5F47">
        <w:rPr>
          <w:rFonts w:ascii="Pahlavi" w:hAnsi="Pahlavi"/>
          <w:szCs w:val="20"/>
        </w:rPr>
        <w:t>WimLcÅ</w:t>
      </w:r>
      <w:r w:rsidRPr="00A74094">
        <w:rPr>
          <w:sz w:val="18"/>
        </w:rPr>
        <w:tab/>
      </w:r>
      <w:r w:rsidRPr="005D2499">
        <w:rPr>
          <w:szCs w:val="20"/>
        </w:rPr>
        <w:t>&lt;’clmyk'&gt;</w:t>
      </w:r>
      <w:r w:rsidRPr="005D2499">
        <w:rPr>
          <w:szCs w:val="20"/>
        </w:rPr>
        <w:tab/>
        <w:t>beloved</w:t>
      </w:r>
    </w:p>
    <w:p w14:paraId="3C9FA325" w14:textId="77777777" w:rsidR="00F01393" w:rsidRPr="00A74094" w:rsidRDefault="00F01393" w:rsidP="00F01393">
      <w:pPr>
        <w:pStyle w:val="Gloss"/>
        <w:rPr>
          <w:i/>
          <w:sz w:val="18"/>
        </w:rPr>
      </w:pPr>
      <w:r w:rsidRPr="00703847">
        <w:rPr>
          <w:rFonts w:cs="Times New Roman"/>
          <w:i/>
        </w:rPr>
        <w:t>āz-kāmagīh</w:t>
      </w:r>
      <w:r>
        <w:rPr>
          <w:rFonts w:cs="Times New Roman"/>
        </w:rPr>
        <w:tab/>
      </w:r>
      <w:r w:rsidRPr="00CC5F47">
        <w:rPr>
          <w:rFonts w:ascii="Pahlavi" w:hAnsi="Pahlavi"/>
          <w:szCs w:val="20"/>
        </w:rPr>
        <w:t>EkmAK WcÅ</w:t>
      </w:r>
      <w:r>
        <w:rPr>
          <w:rFonts w:cs="Times New Roman"/>
        </w:rPr>
        <w:tab/>
      </w:r>
      <w:r w:rsidRPr="005D2499">
        <w:rPr>
          <w:szCs w:val="20"/>
        </w:rPr>
        <w:t>&lt;’c' k’mkyh&gt;</w:t>
      </w:r>
      <w:r w:rsidRPr="005D2499">
        <w:rPr>
          <w:rFonts w:cs="Times New Roman"/>
          <w:szCs w:val="20"/>
        </w:rPr>
        <w:tab/>
        <w:t>greeedy desire, desire caused by Āz</w:t>
      </w:r>
    </w:p>
    <w:p w14:paraId="5342A0ED" w14:textId="77777777" w:rsidR="00667321" w:rsidRPr="00667321" w:rsidRDefault="00667321" w:rsidP="00F01393">
      <w:pPr>
        <w:pStyle w:val="Gloss"/>
        <w:rPr>
          <w:rFonts w:cs="Times New Roman"/>
          <w:lang w:bidi="en-US"/>
        </w:rPr>
      </w:pPr>
      <w:r w:rsidRPr="001229C2">
        <w:rPr>
          <w:rFonts w:cs="Times New Roman"/>
          <w:i/>
          <w:lang w:bidi="en-US"/>
        </w:rPr>
        <w:t>āzwar</w:t>
      </w:r>
      <w:r>
        <w:rPr>
          <w:rFonts w:cs="Times New Roman"/>
          <w:lang w:bidi="en-US"/>
        </w:rPr>
        <w:tab/>
      </w:r>
      <w:r>
        <w:rPr>
          <w:rFonts w:ascii="Pahlavi" w:hAnsi="Pahlavi"/>
          <w:szCs w:val="20"/>
        </w:rPr>
        <w:t>LW</w:t>
      </w:r>
      <w:r w:rsidRPr="00CC5F47">
        <w:rPr>
          <w:rFonts w:ascii="Pahlavi" w:hAnsi="Pahlavi"/>
          <w:szCs w:val="20"/>
        </w:rPr>
        <w:t>cÅ</w:t>
      </w:r>
      <w:r>
        <w:rPr>
          <w:rFonts w:cs="Times New Roman"/>
          <w:lang w:bidi="en-US"/>
        </w:rPr>
        <w:tab/>
        <w:t>&lt;’cwl&gt;</w:t>
      </w:r>
      <w:r>
        <w:rPr>
          <w:rFonts w:cs="Times New Roman"/>
          <w:lang w:bidi="en-US"/>
        </w:rPr>
        <w:tab/>
        <w:t>greedy</w:t>
      </w:r>
    </w:p>
    <w:p w14:paraId="3E247FCF" w14:textId="77777777" w:rsidR="00F01393" w:rsidRDefault="00F01393" w:rsidP="00F01393">
      <w:pPr>
        <w:pStyle w:val="Gloss"/>
      </w:pPr>
      <w:r>
        <w:rPr>
          <w:i/>
        </w:rPr>
        <w:t>bag</w:t>
      </w:r>
      <w:r>
        <w:tab/>
      </w:r>
      <w:r w:rsidRPr="00CC5F47">
        <w:rPr>
          <w:rFonts w:ascii="Pahlavi" w:hAnsi="Pahlavi"/>
          <w:szCs w:val="20"/>
        </w:rPr>
        <w:t>WKB</w:t>
      </w:r>
      <w:r>
        <w:tab/>
      </w:r>
      <w:r w:rsidRPr="005D2499">
        <w:rPr>
          <w:szCs w:val="20"/>
        </w:rPr>
        <w:t>&lt;bk'&gt;</w:t>
      </w:r>
      <w:r w:rsidRPr="005D2499">
        <w:rPr>
          <w:szCs w:val="20"/>
        </w:rPr>
        <w:tab/>
        <w:t>god</w:t>
      </w:r>
    </w:p>
    <w:p w14:paraId="19480EA1" w14:textId="77777777" w:rsidR="00F01393" w:rsidRPr="00027BF3" w:rsidRDefault="00F01393" w:rsidP="00F01393">
      <w:pPr>
        <w:pStyle w:val="Gloss"/>
      </w:pPr>
      <w:r w:rsidRPr="00652755">
        <w:rPr>
          <w:i/>
        </w:rPr>
        <w:t>baškuč</w:t>
      </w:r>
      <w:r>
        <w:tab/>
      </w:r>
      <w:r w:rsidRPr="00CC5F47">
        <w:rPr>
          <w:rFonts w:ascii="Pahlavi" w:hAnsi="Pahlavi"/>
          <w:szCs w:val="20"/>
        </w:rPr>
        <w:t>CWkÍV</w:t>
      </w:r>
      <w:r>
        <w:tab/>
      </w:r>
      <w:r w:rsidRPr="005D2499">
        <w:rPr>
          <w:szCs w:val="20"/>
        </w:rPr>
        <w:t>&lt;bškwc&gt;</w:t>
      </w:r>
      <w:r w:rsidRPr="005D2499">
        <w:rPr>
          <w:szCs w:val="20"/>
        </w:rPr>
        <w:tab/>
      </w:r>
      <w:r>
        <w:rPr>
          <w:i/>
          <w:szCs w:val="20"/>
        </w:rPr>
        <w:t>gāw</w:t>
      </w:r>
      <w:r>
        <w:rPr>
          <w:szCs w:val="20"/>
        </w:rPr>
        <w:t xml:space="preserve"> </w:t>
      </w:r>
      <w:r w:rsidRPr="00DC4676">
        <w:rPr>
          <w:rFonts w:ascii="Times" w:hAnsi="Times"/>
          <w:szCs w:val="20"/>
        </w:rPr>
        <w:t>~</w:t>
      </w:r>
      <w:r>
        <w:rPr>
          <w:szCs w:val="20"/>
        </w:rPr>
        <w:t>: gryphon (MacK.)</w:t>
      </w:r>
    </w:p>
    <w:p w14:paraId="7C65F593" w14:textId="77777777" w:rsidR="00F01393" w:rsidRPr="005F45C7" w:rsidRDefault="00F01393" w:rsidP="00F01393">
      <w:pPr>
        <w:pStyle w:val="Gloss"/>
        <w:tabs>
          <w:tab w:val="left" w:pos="180"/>
        </w:tabs>
      </w:pPr>
      <w:r>
        <w:rPr>
          <w:i/>
        </w:rPr>
        <w:t>bawēnīdār</w:t>
      </w:r>
      <w:r>
        <w:tab/>
      </w:r>
      <w:r w:rsidRPr="00CC5F47">
        <w:rPr>
          <w:rFonts w:ascii="Pahlavi" w:hAnsi="Pahlavi"/>
          <w:szCs w:val="20"/>
        </w:rPr>
        <w:t>lAtdwYWWwaD</w:t>
      </w:r>
      <w:r>
        <w:tab/>
      </w:r>
      <w:r w:rsidRPr="005D2499">
        <w:rPr>
          <w:szCs w:val="20"/>
        </w:rPr>
        <w:t>&lt;YHWWNynyt’l&gt;</w:t>
      </w:r>
      <w:r w:rsidRPr="005D2499">
        <w:rPr>
          <w:szCs w:val="20"/>
        </w:rPr>
        <w:tab/>
        <w:t>one who brings into existence</w:t>
      </w:r>
    </w:p>
    <w:p w14:paraId="6E8B065B" w14:textId="77777777" w:rsidR="00F01393" w:rsidRPr="00EB4CF7" w:rsidRDefault="00F01393" w:rsidP="00F01393">
      <w:pPr>
        <w:pStyle w:val="Gloss"/>
      </w:pPr>
      <w:r w:rsidRPr="00F10C34">
        <w:rPr>
          <w:i/>
        </w:rPr>
        <w:t>bēš</w:t>
      </w:r>
      <w:r w:rsidRPr="00F10C34">
        <w:tab/>
      </w:r>
      <w:r w:rsidRPr="00CC5F47">
        <w:rPr>
          <w:rFonts w:ascii="Pahlavi" w:hAnsi="Pahlavi"/>
          <w:szCs w:val="20"/>
        </w:rPr>
        <w:t>ßGB</w:t>
      </w:r>
      <w:r>
        <w:tab/>
      </w:r>
      <w:r w:rsidRPr="005D2499">
        <w:rPr>
          <w:szCs w:val="20"/>
        </w:rPr>
        <w:t>&lt;byš&gt;</w:t>
      </w:r>
      <w:r w:rsidRPr="005D2499">
        <w:rPr>
          <w:szCs w:val="20"/>
        </w:rPr>
        <w:tab/>
        <w:t>harm, hurt</w:t>
      </w:r>
    </w:p>
    <w:p w14:paraId="667FB7EF" w14:textId="77777777" w:rsidR="005B42E4" w:rsidRDefault="005B42E4" w:rsidP="005B42E4">
      <w:pPr>
        <w:pStyle w:val="Gloss"/>
      </w:pPr>
      <w:r w:rsidRPr="005C3866">
        <w:rPr>
          <w:i/>
        </w:rPr>
        <w:t>bēšāzīh-xwāyišnīh</w:t>
      </w:r>
      <w:r>
        <w:tab/>
      </w:r>
      <w:r w:rsidRPr="00C248B9">
        <w:rPr>
          <w:rFonts w:ascii="Pahlavi" w:hAnsi="Pahlavi"/>
          <w:sz w:val="22"/>
          <w:szCs w:val="22"/>
        </w:rPr>
        <w:t>Ew˙∂ÅwA EcåhYV</w:t>
      </w:r>
      <w:r>
        <w:tab/>
        <w:t>&lt;byš’cyh hw’yšnyh&gt;</w:t>
      </w:r>
      <w:r>
        <w:tab/>
        <w:t>seeking healing</w:t>
      </w:r>
    </w:p>
    <w:p w14:paraId="4CC034CC" w14:textId="77777777" w:rsidR="00F01393" w:rsidRPr="009410C2" w:rsidRDefault="00F01393" w:rsidP="00F01393">
      <w:pPr>
        <w:pStyle w:val="Gloss"/>
      </w:pPr>
      <w:r w:rsidRPr="00D97C74">
        <w:rPr>
          <w:i/>
        </w:rPr>
        <w:t>bē-xwēš</w:t>
      </w:r>
      <w:r>
        <w:tab/>
      </w:r>
      <w:r w:rsidRPr="00CC5F47">
        <w:rPr>
          <w:rFonts w:ascii="Pahlavi" w:hAnsi="Pahlavi"/>
          <w:szCs w:val="20"/>
        </w:rPr>
        <w:t>nÍPW AWB</w:t>
      </w:r>
      <w:r>
        <w:tab/>
      </w:r>
      <w:r w:rsidRPr="005D2499">
        <w:rPr>
          <w:szCs w:val="20"/>
        </w:rPr>
        <w:t>&lt;BRA NPŠE&gt;</w:t>
      </w:r>
      <w:r w:rsidRPr="005D2499">
        <w:rPr>
          <w:szCs w:val="20"/>
        </w:rPr>
        <w:tab/>
        <w:t>outside of one’s own, extrinsic</w:t>
      </w:r>
    </w:p>
    <w:p w14:paraId="04B6624F" w14:textId="77777777" w:rsidR="005B42E4" w:rsidRPr="005C3866" w:rsidRDefault="005B42E4" w:rsidP="005B42E4">
      <w:pPr>
        <w:pStyle w:val="Gloss"/>
      </w:pPr>
      <w:r>
        <w:rPr>
          <w:i/>
        </w:rPr>
        <w:t>bizišk</w:t>
      </w:r>
      <w:r>
        <w:tab/>
      </w:r>
      <w:r w:rsidRPr="005C3866">
        <w:rPr>
          <w:rFonts w:ascii="Pahlavi" w:hAnsi="Pahlavi"/>
          <w:sz w:val="22"/>
          <w:szCs w:val="22"/>
        </w:rPr>
        <w:t>WkÍCV</w:t>
      </w:r>
      <w:r>
        <w:tab/>
        <w:t>&lt;bcšk'&gt;</w:t>
      </w:r>
      <w:r>
        <w:tab/>
        <w:t>healer</w:t>
      </w:r>
    </w:p>
    <w:p w14:paraId="63E62F43" w14:textId="77777777" w:rsidR="00F01393" w:rsidRDefault="00F01393" w:rsidP="00F01393">
      <w:pPr>
        <w:pStyle w:val="Gloss"/>
        <w:rPr>
          <w:i/>
        </w:rPr>
      </w:pPr>
      <w:r w:rsidRPr="00AE17D4">
        <w:rPr>
          <w:i/>
        </w:rPr>
        <w:t>dādestān</w:t>
      </w:r>
      <w:r>
        <w:rPr>
          <w:i/>
        </w:rPr>
        <w:t>ōmand</w:t>
      </w:r>
      <w:r>
        <w:tab/>
      </w:r>
      <w:r w:rsidRPr="00CC5F47">
        <w:rPr>
          <w:rFonts w:ascii="Pahlavi" w:hAnsi="Pahlavi"/>
          <w:szCs w:val="20"/>
        </w:rPr>
        <w:t>YNwAwAtJtåD</w:t>
      </w:r>
      <w:r>
        <w:tab/>
      </w:r>
      <w:r w:rsidRPr="005D2499">
        <w:rPr>
          <w:szCs w:val="20"/>
        </w:rPr>
        <w:t>&lt;d’tst’n’wmnd&gt;</w:t>
      </w:r>
      <w:r w:rsidRPr="005D2499">
        <w:rPr>
          <w:szCs w:val="20"/>
        </w:rPr>
        <w:tab/>
        <w:t>someone (acting) in compliance with the law</w:t>
      </w:r>
    </w:p>
    <w:p w14:paraId="10B010E2" w14:textId="77777777" w:rsidR="00F01393" w:rsidRDefault="00F01393" w:rsidP="00F01393">
      <w:pPr>
        <w:pStyle w:val="Gloss"/>
        <w:rPr>
          <w:i/>
        </w:rPr>
      </w:pPr>
      <w:r>
        <w:rPr>
          <w:i/>
        </w:rPr>
        <w:t>dandān</w:t>
      </w:r>
      <w:r w:rsidRPr="00F10C34">
        <w:tab/>
      </w:r>
      <w:r w:rsidRPr="00CC5F47">
        <w:rPr>
          <w:szCs w:val="20"/>
        </w:rPr>
        <w:t xml:space="preserve">  </w:t>
      </w:r>
      <w:r w:rsidRPr="00CC5F47">
        <w:rPr>
          <w:rFonts w:ascii="Pahlavi" w:hAnsi="Pahlavi"/>
          <w:szCs w:val="20"/>
        </w:rPr>
        <w:t xml:space="preserve">WwaD&gt;wY </w:t>
      </w:r>
      <w:r w:rsidRPr="00CC5F47">
        <w:rPr>
          <w:szCs w:val="20"/>
        </w:rPr>
        <w:t xml:space="preserve">, </w:t>
      </w:r>
      <w:r w:rsidRPr="00CC5F47">
        <w:rPr>
          <w:rFonts w:ascii="Pahlavi" w:hAnsi="Pahlavi"/>
          <w:szCs w:val="20"/>
        </w:rPr>
        <w:t>AKK</w:t>
      </w:r>
      <w:r>
        <w:tab/>
      </w:r>
      <w:r w:rsidRPr="005D2499">
        <w:rPr>
          <w:szCs w:val="20"/>
        </w:rPr>
        <w:t>&lt;KKA, dnd’n'&gt;</w:t>
      </w:r>
      <w:r w:rsidRPr="005D2499">
        <w:rPr>
          <w:szCs w:val="20"/>
        </w:rPr>
        <w:tab/>
        <w:t>tooth, teeth</w:t>
      </w:r>
    </w:p>
    <w:p w14:paraId="4D846506" w14:textId="77777777" w:rsidR="00F01393" w:rsidRPr="00D63A5C" w:rsidRDefault="00F01393" w:rsidP="00F01393">
      <w:pPr>
        <w:pStyle w:val="Gloss"/>
        <w:rPr>
          <w:rFonts w:eastAsia="TITUS Cyberbit Basic"/>
        </w:rPr>
      </w:pPr>
      <w:r w:rsidRPr="00FC3DCC">
        <w:rPr>
          <w:i/>
        </w:rPr>
        <w:t>dārāgīh</w:t>
      </w:r>
      <w:r>
        <w:tab/>
      </w:r>
      <w:r w:rsidRPr="00CC5F47">
        <w:rPr>
          <w:rFonts w:ascii="Pahlavi" w:hAnsi="Pahlavi"/>
          <w:szCs w:val="20"/>
        </w:rPr>
        <w:t>Eka¬aD</w:t>
      </w:r>
      <w:r>
        <w:tab/>
      </w:r>
      <w:r w:rsidRPr="005D2499">
        <w:rPr>
          <w:szCs w:val="20"/>
        </w:rPr>
        <w:t>&lt;d’l’kyh&gt;</w:t>
      </w:r>
      <w:r w:rsidRPr="005D2499">
        <w:rPr>
          <w:szCs w:val="20"/>
        </w:rPr>
        <w:tab/>
        <w:t xml:space="preserve">being </w:t>
      </w:r>
      <w:r w:rsidRPr="005D2499">
        <w:rPr>
          <w:i/>
          <w:szCs w:val="20"/>
        </w:rPr>
        <w:t>dārāg</w:t>
      </w:r>
      <w:r w:rsidRPr="005D2499">
        <w:rPr>
          <w:szCs w:val="20"/>
        </w:rPr>
        <w:t>, the one who upholds/holds up</w:t>
      </w:r>
    </w:p>
    <w:p w14:paraId="6B24767C" w14:textId="77777777" w:rsidR="00F01393" w:rsidRDefault="00F01393" w:rsidP="00F01393">
      <w:pPr>
        <w:pStyle w:val="Gloss"/>
      </w:pPr>
      <w:r w:rsidRPr="00F10C34">
        <w:rPr>
          <w:i/>
        </w:rPr>
        <w:t>dehīg</w:t>
      </w:r>
      <w:r w:rsidRPr="00F10C34">
        <w:t xml:space="preserve"> </w:t>
      </w:r>
      <w:r w:rsidRPr="00F10C34">
        <w:tab/>
      </w:r>
      <w:r w:rsidRPr="00CC5F47">
        <w:rPr>
          <w:rFonts w:ascii="Pahlavi" w:hAnsi="Pahlavi"/>
          <w:szCs w:val="20"/>
        </w:rPr>
        <w:t>WiaD&gt;</w:t>
      </w:r>
      <w:r w:rsidRPr="00CC5F47">
        <w:rPr>
          <w:szCs w:val="20"/>
        </w:rPr>
        <w:t xml:space="preserve"> , </w:t>
      </w:r>
      <w:r w:rsidRPr="00CC5F47">
        <w:rPr>
          <w:rFonts w:ascii="Pahlavi" w:hAnsi="Pahlavi"/>
          <w:szCs w:val="20"/>
        </w:rPr>
        <w:t>WiAt˜</w:t>
      </w:r>
      <w:r>
        <w:tab/>
      </w:r>
      <w:r w:rsidRPr="005D2499">
        <w:rPr>
          <w:szCs w:val="20"/>
        </w:rPr>
        <w:t>&lt;MTAyk', dhyk'&gt;</w:t>
      </w:r>
      <w:r w:rsidRPr="005D2499">
        <w:rPr>
          <w:szCs w:val="20"/>
        </w:rPr>
        <w:tab/>
        <w:t>of the village, villager</w:t>
      </w:r>
    </w:p>
    <w:p w14:paraId="70E2750B" w14:textId="77777777" w:rsidR="00F01393" w:rsidRDefault="00F01393" w:rsidP="00F01393">
      <w:pPr>
        <w:pStyle w:val="Gloss"/>
      </w:pPr>
      <w:r w:rsidRPr="00F10C34">
        <w:rPr>
          <w:i/>
        </w:rPr>
        <w:t>drōz</w:t>
      </w:r>
      <w:r>
        <w:rPr>
          <w:i/>
        </w:rPr>
        <w:t>išn</w:t>
      </w:r>
      <w:r w:rsidRPr="00F10C34">
        <w:tab/>
      </w:r>
      <w:r w:rsidRPr="00CC5F47">
        <w:rPr>
          <w:rFonts w:ascii="Pahlavi" w:hAnsi="Pahlavi"/>
          <w:szCs w:val="20"/>
        </w:rPr>
        <w:t>WwÍCwlY</w:t>
      </w:r>
      <w:r>
        <w:tab/>
      </w:r>
      <w:r w:rsidRPr="005D2499">
        <w:rPr>
          <w:szCs w:val="20"/>
        </w:rPr>
        <w:t>&lt;dlwcšn'&gt;</w:t>
      </w:r>
      <w:r w:rsidRPr="005D2499">
        <w:rPr>
          <w:szCs w:val="20"/>
        </w:rPr>
        <w:tab/>
        <w:t>lying</w:t>
      </w:r>
    </w:p>
    <w:p w14:paraId="3AB12CE5" w14:textId="77777777" w:rsidR="00F01393" w:rsidRDefault="009D68B7" w:rsidP="00F01393">
      <w:pPr>
        <w:pStyle w:val="Gloss"/>
        <w:tabs>
          <w:tab w:val="clear" w:pos="3427"/>
          <w:tab w:val="left" w:pos="3420"/>
        </w:tabs>
      </w:pPr>
      <w:r>
        <w:rPr>
          <w:i/>
        </w:rPr>
        <w:t>duš</w:t>
      </w:r>
      <w:r w:rsidR="00F01393" w:rsidRPr="00D72860">
        <w:rPr>
          <w:i/>
        </w:rPr>
        <w:t>farg</w:t>
      </w:r>
      <w:r w:rsidR="00372D5A">
        <w:rPr>
          <w:i/>
        </w:rPr>
        <w:t>īhā</w:t>
      </w:r>
      <w:r w:rsidR="00F01393">
        <w:tab/>
      </w:r>
      <w:r w:rsidR="00372D5A">
        <w:rPr>
          <w:rFonts w:ascii="Pahlavi" w:hAnsi="Pahlavi"/>
          <w:szCs w:val="20"/>
        </w:rPr>
        <w:t>aåd</w:t>
      </w:r>
      <w:r w:rsidR="00F01393" w:rsidRPr="00CC5F47">
        <w:rPr>
          <w:rFonts w:ascii="Pahlavi" w:hAnsi="Pahlavi"/>
          <w:szCs w:val="20"/>
        </w:rPr>
        <w:t>LpÍwY</w:t>
      </w:r>
      <w:r w:rsidR="00F01393">
        <w:tab/>
      </w:r>
      <w:r w:rsidR="00F01393" w:rsidRPr="005D2499">
        <w:rPr>
          <w:szCs w:val="20"/>
        </w:rPr>
        <w:t>&lt;dwšplg</w:t>
      </w:r>
      <w:r w:rsidR="00372D5A">
        <w:rPr>
          <w:szCs w:val="20"/>
        </w:rPr>
        <w:t>yh’</w:t>
      </w:r>
      <w:r w:rsidR="00F01393" w:rsidRPr="005D2499">
        <w:rPr>
          <w:szCs w:val="20"/>
        </w:rPr>
        <w:t>&gt;</w:t>
      </w:r>
      <w:r w:rsidR="00F01393" w:rsidRPr="005D2499">
        <w:rPr>
          <w:szCs w:val="20"/>
        </w:rPr>
        <w:tab/>
      </w:r>
      <w:r w:rsidR="00372D5A">
        <w:rPr>
          <w:szCs w:val="20"/>
        </w:rPr>
        <w:t>(by) causing misfortune</w:t>
      </w:r>
      <w:r w:rsidR="00765AB1">
        <w:rPr>
          <w:szCs w:val="20"/>
        </w:rPr>
        <w:t xml:space="preserve">, </w:t>
      </w:r>
      <w:r w:rsidR="00372D5A">
        <w:rPr>
          <w:szCs w:val="20"/>
        </w:rPr>
        <w:t>making miserable</w:t>
      </w:r>
    </w:p>
    <w:p w14:paraId="3A141772" w14:textId="77777777" w:rsidR="00F01393" w:rsidRPr="00010612" w:rsidRDefault="00F01393" w:rsidP="00F01393">
      <w:pPr>
        <w:pStyle w:val="Gloss"/>
        <w:tabs>
          <w:tab w:val="clear" w:pos="3427"/>
          <w:tab w:val="left" w:pos="3420"/>
        </w:tabs>
      </w:pPr>
      <w:r w:rsidRPr="00F10C34">
        <w:rPr>
          <w:i/>
        </w:rPr>
        <w:t>ēwāz</w:t>
      </w:r>
      <w:r w:rsidRPr="00F10C34">
        <w:tab/>
      </w:r>
      <w:r w:rsidRPr="00CC5F47">
        <w:rPr>
          <w:rFonts w:ascii="Pahlavi" w:hAnsi="Pahlavi"/>
          <w:szCs w:val="20"/>
        </w:rPr>
        <w:t>WcÅwïÅ</w:t>
      </w:r>
      <w:r>
        <w:tab/>
      </w:r>
      <w:r w:rsidRPr="005D2499">
        <w:rPr>
          <w:szCs w:val="20"/>
        </w:rPr>
        <w:t>&lt;’yw’c'&gt;</w:t>
      </w:r>
      <w:r w:rsidRPr="005D2499">
        <w:rPr>
          <w:szCs w:val="20"/>
        </w:rPr>
        <w:tab/>
        <w:t>only</w:t>
      </w:r>
    </w:p>
    <w:p w14:paraId="2FD44A7B" w14:textId="77777777" w:rsidR="00F01393" w:rsidRPr="00F10C34" w:rsidRDefault="00F01393" w:rsidP="00F01393">
      <w:pPr>
        <w:pStyle w:val="Gloss"/>
        <w:tabs>
          <w:tab w:val="clear" w:pos="3427"/>
          <w:tab w:val="left" w:pos="3420"/>
        </w:tabs>
      </w:pPr>
      <w:r w:rsidRPr="00F10C34">
        <w:rPr>
          <w:i/>
        </w:rPr>
        <w:t>frāx</w:t>
      </w:r>
      <w:r w:rsidRPr="00F10C34">
        <w:tab/>
      </w:r>
      <w:r w:rsidRPr="00CC5F47">
        <w:rPr>
          <w:rFonts w:ascii="Pahlavi" w:hAnsi="Pahlavi"/>
          <w:szCs w:val="20"/>
        </w:rPr>
        <w:t>WwaåÒP</w:t>
      </w:r>
      <w:r w:rsidRPr="00F10C34">
        <w:tab/>
      </w:r>
      <w:r w:rsidRPr="005D2499">
        <w:rPr>
          <w:szCs w:val="20"/>
        </w:rPr>
        <w:t>&lt;pl’hw'&gt;</w:t>
      </w:r>
      <w:r w:rsidRPr="005D2499">
        <w:rPr>
          <w:szCs w:val="20"/>
        </w:rPr>
        <w:tab/>
        <w:t>wide, broad</w:t>
      </w:r>
    </w:p>
    <w:p w14:paraId="7E3A10E5" w14:textId="77777777" w:rsidR="00F01393" w:rsidRPr="000400B2" w:rsidRDefault="00F01393" w:rsidP="00F01393">
      <w:pPr>
        <w:pStyle w:val="Gloss"/>
        <w:rPr>
          <w:rFonts w:cs="Times New Roman"/>
        </w:rPr>
      </w:pPr>
      <w:r w:rsidRPr="00427ADB">
        <w:rPr>
          <w:i/>
        </w:rPr>
        <w:t>frazām-kōxšišn</w:t>
      </w:r>
      <w:r>
        <w:tab/>
      </w:r>
      <w:r w:rsidRPr="00CD0AFE">
        <w:rPr>
          <w:rFonts w:ascii="Pahlavi" w:hAnsi="Pahlavi"/>
          <w:sz w:val="22"/>
          <w:szCs w:val="22"/>
        </w:rPr>
        <w:t>W</w:t>
      </w:r>
      <w:r>
        <w:rPr>
          <w:rFonts w:ascii="Pahlavi" w:hAnsi="Pahlavi"/>
          <w:szCs w:val="22"/>
        </w:rPr>
        <w:t>wß</w:t>
      </w:r>
      <w:r w:rsidRPr="00A74094">
        <w:rPr>
          <w:rFonts w:ascii="Pahlavi" w:hAnsi="Pahlavi"/>
          <w:szCs w:val="22"/>
        </w:rPr>
        <w:t>ßA</w:t>
      </w:r>
      <w:r>
        <w:rPr>
          <w:rFonts w:ascii="Pahlavi" w:hAnsi="Pahlavi"/>
          <w:szCs w:val="22"/>
        </w:rPr>
        <w:t>W</w:t>
      </w:r>
      <w:r w:rsidRPr="00A74094">
        <w:rPr>
          <w:rFonts w:ascii="Pahlavi" w:hAnsi="Pahlavi"/>
          <w:szCs w:val="22"/>
        </w:rPr>
        <w:t>K ÂAcÒP</w:t>
      </w:r>
      <w:r>
        <w:tab/>
      </w:r>
      <w:r w:rsidRPr="005D2499">
        <w:rPr>
          <w:szCs w:val="20"/>
        </w:rPr>
        <w:t>&lt;plc’m kwhššn'&gt;</w:t>
      </w:r>
      <w:r w:rsidRPr="005D2499">
        <w:rPr>
          <w:szCs w:val="20"/>
        </w:rPr>
        <w:tab/>
        <w:t>one who will fight in the future/to the end</w:t>
      </w:r>
    </w:p>
    <w:p w14:paraId="14A71495" w14:textId="77777777" w:rsidR="00F01393" w:rsidRDefault="00F01393" w:rsidP="00F01393">
      <w:pPr>
        <w:pStyle w:val="Gloss"/>
        <w:tabs>
          <w:tab w:val="clear" w:pos="3427"/>
          <w:tab w:val="left" w:pos="3420"/>
        </w:tabs>
      </w:pPr>
      <w:r w:rsidRPr="00F10C34">
        <w:rPr>
          <w:i/>
        </w:rPr>
        <w:t>gōhr</w:t>
      </w:r>
      <w:r w:rsidRPr="00F10C34">
        <w:tab/>
      </w:r>
      <w:r w:rsidRPr="00CC5F47">
        <w:rPr>
          <w:rFonts w:ascii="Pahlavi" w:hAnsi="Pahlavi"/>
          <w:szCs w:val="20"/>
        </w:rPr>
        <w:t>lAwY</w:t>
      </w:r>
      <w:r>
        <w:tab/>
      </w:r>
      <w:r w:rsidRPr="005D2499">
        <w:rPr>
          <w:szCs w:val="20"/>
        </w:rPr>
        <w:t>&lt;gwhl&gt;</w:t>
      </w:r>
      <w:r w:rsidRPr="005D2499">
        <w:rPr>
          <w:szCs w:val="20"/>
        </w:rPr>
        <w:tab/>
        <w:t>substance, disposition</w:t>
      </w:r>
    </w:p>
    <w:p w14:paraId="68CD677A" w14:textId="77777777" w:rsidR="00F01393" w:rsidRPr="00EC1B6B" w:rsidRDefault="00F01393" w:rsidP="00F01393">
      <w:pPr>
        <w:pStyle w:val="Gloss"/>
        <w:rPr>
          <w:rFonts w:cs="Times New Roman"/>
        </w:rPr>
      </w:pPr>
      <w:r>
        <w:rPr>
          <w:rFonts w:cs="Times New Roman"/>
          <w:i/>
        </w:rPr>
        <w:t>gundag</w:t>
      </w:r>
      <w:r>
        <w:rPr>
          <w:rFonts w:cs="Times New Roman"/>
        </w:rPr>
        <w:tab/>
      </w:r>
      <w:r w:rsidRPr="00CC5F47">
        <w:rPr>
          <w:rFonts w:ascii="Pahlavi" w:hAnsi="Pahlavi"/>
          <w:szCs w:val="20"/>
        </w:rPr>
        <w:t>WIWwY</w:t>
      </w:r>
      <w:r>
        <w:rPr>
          <w:rFonts w:cs="Times New Roman"/>
        </w:rPr>
        <w:tab/>
      </w:r>
      <w:r w:rsidRPr="005D2499">
        <w:rPr>
          <w:rFonts w:cs="Times New Roman"/>
          <w:szCs w:val="20"/>
        </w:rPr>
        <w:t>&lt;gwndk'&gt;</w:t>
      </w:r>
      <w:r w:rsidRPr="005D2499">
        <w:rPr>
          <w:rFonts w:cs="Times New Roman"/>
          <w:szCs w:val="20"/>
        </w:rPr>
        <w:tab/>
        <w:t>troop (of soldiers)</w:t>
      </w:r>
    </w:p>
    <w:p w14:paraId="2B079ADF" w14:textId="77777777" w:rsidR="00F01393" w:rsidRPr="00007FB1" w:rsidRDefault="00F01393" w:rsidP="00F01393">
      <w:pPr>
        <w:pStyle w:val="Gloss"/>
        <w:rPr>
          <w:rFonts w:cs="Times New Roman"/>
        </w:rPr>
      </w:pPr>
      <w:r w:rsidRPr="00427ADB">
        <w:rPr>
          <w:i/>
        </w:rPr>
        <w:t>gurdīhā</w:t>
      </w:r>
      <w:r>
        <w:tab/>
      </w:r>
      <w:r w:rsidRPr="00CC5F47">
        <w:rPr>
          <w:rFonts w:ascii="Pahlavi" w:hAnsi="Pahlavi"/>
          <w:szCs w:val="20"/>
        </w:rPr>
        <w:t>aåDtÒwY</w:t>
      </w:r>
      <w:r>
        <w:tab/>
      </w:r>
      <w:r w:rsidRPr="005D2499">
        <w:rPr>
          <w:szCs w:val="20"/>
        </w:rPr>
        <w:t>&lt;gwltyh’&gt;</w:t>
      </w:r>
      <w:r w:rsidRPr="005D2499">
        <w:rPr>
          <w:szCs w:val="20"/>
        </w:rPr>
        <w:tab/>
        <w:t>like a hero</w:t>
      </w:r>
    </w:p>
    <w:p w14:paraId="5DCD37E6" w14:textId="77777777" w:rsidR="00F01393" w:rsidRPr="005F45C7" w:rsidRDefault="00F01393" w:rsidP="00F01393">
      <w:pPr>
        <w:pStyle w:val="Gloss"/>
        <w:tabs>
          <w:tab w:val="left" w:pos="180"/>
        </w:tabs>
      </w:pPr>
      <w:r>
        <w:rPr>
          <w:i/>
        </w:rPr>
        <w:t>hambawēnīdār</w:t>
      </w:r>
      <w:r w:rsidRPr="008A3C5A">
        <w:rPr>
          <w:szCs w:val="20"/>
        </w:rPr>
        <w:tab/>
      </w:r>
      <w:r w:rsidRPr="00CC5F47">
        <w:rPr>
          <w:rFonts w:ascii="Pahlavi" w:hAnsi="Pahlavi"/>
          <w:szCs w:val="20"/>
        </w:rPr>
        <w:t>lAtdwYWWwaDmA</w:t>
      </w:r>
      <w:r>
        <w:tab/>
      </w:r>
      <w:r w:rsidRPr="005D2499">
        <w:rPr>
          <w:szCs w:val="20"/>
        </w:rPr>
        <w:t>&lt;hm-YHWWNynyt’l&gt;</w:t>
      </w:r>
      <w:r w:rsidRPr="005D2499">
        <w:rPr>
          <w:szCs w:val="20"/>
        </w:rPr>
        <w:tab/>
        <w:t>one who makes sth. into something composed</w:t>
      </w:r>
    </w:p>
    <w:p w14:paraId="24E6590F" w14:textId="77777777" w:rsidR="005B42E4" w:rsidRPr="005A0060" w:rsidRDefault="005B42E4" w:rsidP="005B42E4">
      <w:pPr>
        <w:pStyle w:val="Gloss"/>
      </w:pPr>
      <w:r>
        <w:rPr>
          <w:i/>
        </w:rPr>
        <w:t>ham</w:t>
      </w:r>
      <w:r w:rsidRPr="005A0060">
        <w:rPr>
          <w:i/>
        </w:rPr>
        <w:t>bawišnīh</w:t>
      </w:r>
      <w:r>
        <w:tab/>
      </w:r>
      <w:r>
        <w:rPr>
          <w:rFonts w:ascii="Pahlavi" w:hAnsi="Pahlavi"/>
        </w:rPr>
        <w:t>EwÍWWwaD ÂA</w:t>
      </w:r>
      <w:r>
        <w:tab/>
        <w:t>&lt;hm YHWWNšnyh&gt;</w:t>
      </w:r>
      <w:r>
        <w:tab/>
      </w:r>
      <w:r w:rsidR="009D68B7">
        <w:t xml:space="preserve">becoming composed, </w:t>
      </w:r>
      <w:r>
        <w:t>conception</w:t>
      </w:r>
    </w:p>
    <w:p w14:paraId="33F35A82" w14:textId="77777777" w:rsidR="00F01393" w:rsidRPr="00A74094" w:rsidRDefault="00F01393" w:rsidP="00F01393">
      <w:pPr>
        <w:pStyle w:val="Gloss"/>
        <w:rPr>
          <w:rFonts w:cs="Times New Roman"/>
        </w:rPr>
      </w:pPr>
      <w:r w:rsidRPr="006D2930">
        <w:rPr>
          <w:i/>
        </w:rPr>
        <w:t>ham-ēwēnag</w:t>
      </w:r>
      <w:r w:rsidRPr="008A3C5A">
        <w:rPr>
          <w:szCs w:val="20"/>
        </w:rPr>
        <w:tab/>
      </w:r>
      <w:r w:rsidRPr="00CC5F47">
        <w:rPr>
          <w:rFonts w:ascii="Pahlavi" w:hAnsi="Pahlavi"/>
          <w:szCs w:val="20"/>
        </w:rPr>
        <w:t>WKwYwïåÂA</w:t>
      </w:r>
      <w:r>
        <w:tab/>
      </w:r>
      <w:r w:rsidRPr="005D2499">
        <w:rPr>
          <w:szCs w:val="20"/>
        </w:rPr>
        <w:t>&lt;hm’dwynk'&gt;</w:t>
      </w:r>
      <w:r w:rsidRPr="005D2499">
        <w:rPr>
          <w:szCs w:val="20"/>
        </w:rPr>
        <w:tab/>
        <w:t>in the same way/manner</w:t>
      </w:r>
    </w:p>
    <w:p w14:paraId="19E400B3" w14:textId="77777777" w:rsidR="00F01393" w:rsidRPr="006F41A0" w:rsidRDefault="00F01393" w:rsidP="00F01393">
      <w:pPr>
        <w:pStyle w:val="Gloss"/>
        <w:rPr>
          <w:rFonts w:cs="Times New Roman"/>
        </w:rPr>
      </w:pPr>
      <w:r>
        <w:rPr>
          <w:rFonts w:cs="Times New Roman"/>
          <w:i/>
        </w:rPr>
        <w:t>hamhāg</w:t>
      </w:r>
      <w:r>
        <w:rPr>
          <w:rFonts w:cs="Times New Roman"/>
        </w:rPr>
        <w:tab/>
      </w:r>
      <w:r w:rsidRPr="00CC5F47">
        <w:rPr>
          <w:rFonts w:ascii="Pahlavi" w:hAnsi="Pahlavi"/>
          <w:szCs w:val="20"/>
        </w:rPr>
        <w:t>WkaåÂA</w:t>
      </w:r>
      <w:r>
        <w:rPr>
          <w:rFonts w:cs="Times New Roman"/>
        </w:rPr>
        <w:tab/>
      </w:r>
      <w:r w:rsidRPr="005D2499">
        <w:rPr>
          <w:rFonts w:cs="Times New Roman"/>
          <w:szCs w:val="20"/>
        </w:rPr>
        <w:t>&lt;hmh’k'&gt;</w:t>
      </w:r>
      <w:r w:rsidRPr="005D2499">
        <w:rPr>
          <w:rFonts w:cs="Times New Roman"/>
          <w:szCs w:val="20"/>
        </w:rPr>
        <w:tab/>
        <w:t>companion</w:t>
      </w:r>
    </w:p>
    <w:p w14:paraId="5AFB93D7" w14:textId="77777777" w:rsidR="00F01393" w:rsidRPr="00027BF3" w:rsidRDefault="009D68B7" w:rsidP="00F01393">
      <w:pPr>
        <w:pStyle w:val="Gloss"/>
      </w:pPr>
      <w:r>
        <w:rPr>
          <w:rFonts w:cs="Times New Roman"/>
          <w:i/>
        </w:rPr>
        <w:t>ham</w:t>
      </w:r>
      <w:r w:rsidR="00F01393" w:rsidRPr="003C43AC">
        <w:rPr>
          <w:rFonts w:cs="Times New Roman"/>
          <w:i/>
        </w:rPr>
        <w:t>sūd</w:t>
      </w:r>
      <w:r w:rsidR="00F01393" w:rsidRPr="008A3C5A">
        <w:rPr>
          <w:rFonts w:cs="Times New Roman"/>
          <w:szCs w:val="20"/>
        </w:rPr>
        <w:tab/>
      </w:r>
      <w:r w:rsidR="00F01393" w:rsidRPr="00CC5F47">
        <w:rPr>
          <w:rFonts w:ascii="Pahlavi" w:hAnsi="Pahlavi"/>
          <w:szCs w:val="20"/>
        </w:rPr>
        <w:t>WTwsmA</w:t>
      </w:r>
      <w:r w:rsidR="00F01393">
        <w:rPr>
          <w:rFonts w:cs="Times New Roman"/>
        </w:rPr>
        <w:tab/>
      </w:r>
      <w:r w:rsidR="00F01393" w:rsidRPr="005D2499">
        <w:rPr>
          <w:rFonts w:cs="Times New Roman"/>
          <w:szCs w:val="20"/>
        </w:rPr>
        <w:t>&lt;hmswt'&gt;</w:t>
      </w:r>
      <w:r w:rsidR="00F01393" w:rsidRPr="005D2499">
        <w:rPr>
          <w:rFonts w:cs="Times New Roman"/>
          <w:szCs w:val="20"/>
        </w:rPr>
        <w:tab/>
        <w:t>sharing benefit</w:t>
      </w:r>
    </w:p>
    <w:p w14:paraId="00637D85" w14:textId="77777777" w:rsidR="00F01393" w:rsidRDefault="009D68B7" w:rsidP="00F01393">
      <w:pPr>
        <w:pStyle w:val="Gloss"/>
        <w:rPr>
          <w:rFonts w:cs="Times New Roman"/>
        </w:rPr>
      </w:pPr>
      <w:r>
        <w:rPr>
          <w:rFonts w:cs="Times New Roman"/>
          <w:i/>
        </w:rPr>
        <w:t>ham</w:t>
      </w:r>
      <w:r w:rsidR="00F01393" w:rsidRPr="003C43AC">
        <w:rPr>
          <w:rFonts w:cs="Times New Roman"/>
          <w:i/>
        </w:rPr>
        <w:t>ziyān</w:t>
      </w:r>
      <w:r w:rsidR="00F01393" w:rsidRPr="008A3C5A">
        <w:rPr>
          <w:rFonts w:cs="Times New Roman"/>
          <w:szCs w:val="20"/>
        </w:rPr>
        <w:tab/>
      </w:r>
      <w:r w:rsidR="00F01393" w:rsidRPr="00CC5F47">
        <w:rPr>
          <w:rFonts w:ascii="Pahlavi" w:hAnsi="Pahlavi"/>
          <w:szCs w:val="20"/>
        </w:rPr>
        <w:t>WwaåΩmA</w:t>
      </w:r>
      <w:r w:rsidR="00F01393">
        <w:rPr>
          <w:rFonts w:cs="Times New Roman"/>
        </w:rPr>
        <w:tab/>
      </w:r>
      <w:r w:rsidR="00F01393" w:rsidRPr="005D2499">
        <w:rPr>
          <w:rFonts w:cs="Times New Roman"/>
          <w:szCs w:val="20"/>
        </w:rPr>
        <w:t>&lt;hmz</w:t>
      </w:r>
      <w:r w:rsidR="00F01393" w:rsidRPr="005D2499">
        <w:rPr>
          <w:rFonts w:cs="Times New Roman"/>
          <w:szCs w:val="20"/>
          <w:u w:val="single"/>
        </w:rPr>
        <w:t>yd</w:t>
      </w:r>
      <w:r w:rsidR="00F01393" w:rsidRPr="005D2499">
        <w:rPr>
          <w:rFonts w:cs="Times New Roman"/>
          <w:szCs w:val="20"/>
        </w:rPr>
        <w:t>’n'&gt;</w:t>
      </w:r>
      <w:r w:rsidR="00F01393" w:rsidRPr="005D2499">
        <w:rPr>
          <w:rFonts w:cs="Times New Roman"/>
          <w:szCs w:val="20"/>
        </w:rPr>
        <w:tab/>
        <w:t>sharing damage</w:t>
      </w:r>
    </w:p>
    <w:p w14:paraId="03D305B3" w14:textId="77777777" w:rsidR="00F01393" w:rsidRDefault="00F01393" w:rsidP="00F01393">
      <w:pPr>
        <w:pStyle w:val="Gloss"/>
      </w:pPr>
      <w:r w:rsidRPr="00F10C34">
        <w:rPr>
          <w:i/>
        </w:rPr>
        <w:t>hag</w:t>
      </w:r>
      <w:r>
        <w:rPr>
          <w:i/>
        </w:rPr>
        <w:t>u</w:t>
      </w:r>
      <w:r w:rsidRPr="00F10C34">
        <w:rPr>
          <w:i/>
        </w:rPr>
        <w:t>riz</w:t>
      </w:r>
      <w:r w:rsidRPr="00F10C34">
        <w:t xml:space="preserve"> </w:t>
      </w:r>
      <w:r>
        <w:rPr>
          <w:i/>
        </w:rPr>
        <w:t>= hag</w:t>
      </w:r>
      <w:r w:rsidRPr="00F10C34">
        <w:rPr>
          <w:i/>
        </w:rPr>
        <w:t>riz</w:t>
      </w:r>
      <w:r w:rsidRPr="00CC5F47">
        <w:rPr>
          <w:i/>
          <w:szCs w:val="20"/>
        </w:rPr>
        <w:tab/>
      </w:r>
      <w:r w:rsidRPr="00CC5F47">
        <w:rPr>
          <w:rFonts w:ascii="Pahlavi" w:hAnsi="Pahlavi"/>
          <w:szCs w:val="20"/>
        </w:rPr>
        <w:t>cÒWkA</w:t>
      </w:r>
      <w:r>
        <w:tab/>
      </w:r>
      <w:r w:rsidRPr="005D2499">
        <w:rPr>
          <w:szCs w:val="20"/>
        </w:rPr>
        <w:t>&lt;hkwlc&gt;</w:t>
      </w:r>
      <w:r w:rsidRPr="005D2499">
        <w:rPr>
          <w:szCs w:val="20"/>
        </w:rPr>
        <w:tab/>
        <w:t xml:space="preserve">ever; </w:t>
      </w:r>
      <w:r w:rsidRPr="005D2499">
        <w:rPr>
          <w:rFonts w:ascii="Times" w:hAnsi="Times"/>
          <w:szCs w:val="20"/>
        </w:rPr>
        <w:t>+</w:t>
      </w:r>
      <w:r w:rsidRPr="005D2499">
        <w:rPr>
          <w:szCs w:val="20"/>
        </w:rPr>
        <w:t xml:space="preserve"> </w:t>
      </w:r>
      <w:r w:rsidRPr="005D2499">
        <w:rPr>
          <w:i/>
          <w:szCs w:val="20"/>
        </w:rPr>
        <w:t>nē</w:t>
      </w:r>
      <w:r w:rsidRPr="005D2499">
        <w:rPr>
          <w:szCs w:val="20"/>
        </w:rPr>
        <w:t>: “never”</w:t>
      </w:r>
    </w:p>
    <w:p w14:paraId="518E6836" w14:textId="77777777" w:rsidR="00F01393" w:rsidRPr="00EB4CF7" w:rsidRDefault="00F01393" w:rsidP="00F01393">
      <w:pPr>
        <w:pStyle w:val="Gloss"/>
      </w:pPr>
      <w:r w:rsidRPr="00EB4CF7">
        <w:rPr>
          <w:i/>
        </w:rPr>
        <w:t>harw-gōnag</w:t>
      </w:r>
      <w:r w:rsidRPr="008A3C5A">
        <w:rPr>
          <w:szCs w:val="20"/>
        </w:rPr>
        <w:tab/>
      </w:r>
      <w:r w:rsidRPr="00CC5F47">
        <w:rPr>
          <w:rFonts w:ascii="Pahlavi" w:hAnsi="Pahlavi"/>
          <w:szCs w:val="20"/>
        </w:rPr>
        <w:t>WKWwY AWK</w:t>
      </w:r>
      <w:r>
        <w:tab/>
      </w:r>
      <w:r w:rsidRPr="005D2499">
        <w:rPr>
          <w:szCs w:val="20"/>
        </w:rPr>
        <w:t>&lt;KRA gwnk'&gt;</w:t>
      </w:r>
      <w:r w:rsidRPr="005D2499">
        <w:rPr>
          <w:szCs w:val="20"/>
        </w:rPr>
        <w:tab/>
        <w:t>every kind of</w:t>
      </w:r>
    </w:p>
    <w:p w14:paraId="5F40D311" w14:textId="77777777" w:rsidR="00F01393" w:rsidRPr="008A3C5A" w:rsidRDefault="00F01393" w:rsidP="00F01393">
      <w:pPr>
        <w:pStyle w:val="Gloss"/>
      </w:pPr>
      <w:r w:rsidRPr="008A3C5A">
        <w:rPr>
          <w:i/>
        </w:rPr>
        <w:t>hāwišt</w:t>
      </w:r>
      <w:r>
        <w:tab/>
      </w:r>
      <w:r w:rsidRPr="00CC5F47">
        <w:rPr>
          <w:rFonts w:ascii="Pahlavi" w:hAnsi="Pahlavi"/>
          <w:szCs w:val="20"/>
        </w:rPr>
        <w:t>WtHwaÅ</w:t>
      </w:r>
      <w:r>
        <w:tab/>
      </w:r>
      <w:r w:rsidRPr="005D2499">
        <w:rPr>
          <w:szCs w:val="20"/>
        </w:rPr>
        <w:t>&lt;h’wšt'&gt;</w:t>
      </w:r>
      <w:r w:rsidRPr="005D2499">
        <w:rPr>
          <w:szCs w:val="20"/>
        </w:rPr>
        <w:tab/>
        <w:t>student, pupil</w:t>
      </w:r>
    </w:p>
    <w:p w14:paraId="54EE1901" w14:textId="77777777" w:rsidR="00F01393" w:rsidRDefault="00F01393" w:rsidP="00F01393">
      <w:pPr>
        <w:pStyle w:val="Gloss"/>
        <w:rPr>
          <w:i/>
        </w:rPr>
      </w:pPr>
      <w:r w:rsidRPr="00F10C34">
        <w:rPr>
          <w:i/>
        </w:rPr>
        <w:t>hazārag</w:t>
      </w:r>
      <w:r w:rsidRPr="008A3C5A">
        <w:rPr>
          <w:szCs w:val="20"/>
        </w:rPr>
        <w:tab/>
      </w:r>
      <w:r w:rsidRPr="00CC5F47">
        <w:rPr>
          <w:rFonts w:ascii="Pahlavi" w:hAnsi="Pahlavi"/>
          <w:szCs w:val="20"/>
        </w:rPr>
        <w:t>WklAcÅ</w:t>
      </w:r>
      <w:r w:rsidRPr="00F10C34">
        <w:tab/>
      </w:r>
      <w:r w:rsidRPr="005D2499">
        <w:rPr>
          <w:szCs w:val="20"/>
        </w:rPr>
        <w:t>&lt;hc’lk'&gt;</w:t>
      </w:r>
      <w:r w:rsidRPr="005D2499">
        <w:rPr>
          <w:szCs w:val="20"/>
        </w:rPr>
        <w:tab/>
        <w:t>millennium</w:t>
      </w:r>
      <w:r w:rsidRPr="005D2499">
        <w:rPr>
          <w:i/>
          <w:szCs w:val="20"/>
        </w:rPr>
        <w:t xml:space="preserve"> </w:t>
      </w:r>
    </w:p>
    <w:p w14:paraId="4D420F6F" w14:textId="77777777" w:rsidR="00F01393" w:rsidRDefault="00F01393" w:rsidP="00F01393">
      <w:pPr>
        <w:pStyle w:val="Gloss"/>
      </w:pPr>
      <w:r w:rsidRPr="00F10C34">
        <w:rPr>
          <w:i/>
        </w:rPr>
        <w:t>ǰud-ristag</w:t>
      </w:r>
      <w:r>
        <w:tab/>
      </w:r>
      <w:r w:rsidR="00765AB1" w:rsidRPr="00CC5F47">
        <w:rPr>
          <w:rFonts w:ascii="Pahlavi" w:hAnsi="Pahlavi"/>
          <w:szCs w:val="20"/>
        </w:rPr>
        <w:t>WKt</w:t>
      </w:r>
      <w:r w:rsidR="00765AB1">
        <w:rPr>
          <w:rFonts w:ascii="Pahlavi" w:hAnsi="Pahlavi"/>
          <w:szCs w:val="20"/>
        </w:rPr>
        <w:t>jg</w:t>
      </w:r>
      <w:r w:rsidR="00765AB1" w:rsidRPr="00CC5F47">
        <w:rPr>
          <w:rFonts w:ascii="Pahlavi" w:hAnsi="Pahlavi"/>
          <w:szCs w:val="20"/>
        </w:rPr>
        <w:t>L</w:t>
      </w:r>
      <w:r w:rsidR="00765AB1">
        <w:t xml:space="preserve"> / </w:t>
      </w:r>
      <w:r w:rsidRPr="00CC5F47">
        <w:rPr>
          <w:rFonts w:ascii="Pahlavi" w:hAnsi="Pahlavi"/>
          <w:szCs w:val="20"/>
        </w:rPr>
        <w:t>WKt∆dL WtDwY</w:t>
      </w:r>
      <w:r>
        <w:tab/>
      </w:r>
      <w:r w:rsidRPr="005D2499">
        <w:rPr>
          <w:szCs w:val="20"/>
        </w:rPr>
        <w:t>&lt;ywyt' lystk'&gt;</w:t>
      </w:r>
      <w:r w:rsidRPr="005D2499">
        <w:rPr>
          <w:szCs w:val="20"/>
        </w:rPr>
        <w:tab/>
        <w:t>having different ‘ways’</w:t>
      </w:r>
    </w:p>
    <w:p w14:paraId="7A56E784" w14:textId="77777777" w:rsidR="00F01393" w:rsidRDefault="00F01393" w:rsidP="00F01393">
      <w:pPr>
        <w:pStyle w:val="Gloss"/>
      </w:pPr>
      <w:r w:rsidRPr="00F10C34">
        <w:rPr>
          <w:i/>
        </w:rPr>
        <w:t>ǰud-ristagīh</w:t>
      </w:r>
      <w:r>
        <w:tab/>
      </w:r>
      <w:r w:rsidR="00765AB1">
        <w:rPr>
          <w:rFonts w:ascii="Pahlavi" w:hAnsi="Pahlavi"/>
          <w:szCs w:val="20"/>
        </w:rPr>
        <w:t>E</w:t>
      </w:r>
      <w:r w:rsidR="00765AB1" w:rsidRPr="00CC5F47">
        <w:rPr>
          <w:rFonts w:ascii="Pahlavi" w:hAnsi="Pahlavi"/>
          <w:szCs w:val="20"/>
        </w:rPr>
        <w:t>Kt</w:t>
      </w:r>
      <w:r w:rsidR="00765AB1">
        <w:rPr>
          <w:rFonts w:ascii="Pahlavi" w:hAnsi="Pahlavi"/>
          <w:szCs w:val="20"/>
        </w:rPr>
        <w:t>jg</w:t>
      </w:r>
      <w:r w:rsidR="00765AB1" w:rsidRPr="00CC5F47">
        <w:rPr>
          <w:rFonts w:ascii="Pahlavi" w:hAnsi="Pahlavi"/>
          <w:szCs w:val="20"/>
        </w:rPr>
        <w:t>L</w:t>
      </w:r>
      <w:r w:rsidR="00765AB1">
        <w:t xml:space="preserve"> / </w:t>
      </w:r>
      <w:r w:rsidRPr="00CC5F47">
        <w:rPr>
          <w:rFonts w:ascii="Pahlavi" w:hAnsi="Pahlavi"/>
          <w:szCs w:val="20"/>
        </w:rPr>
        <w:t>EKt∆dL WtDwY</w:t>
      </w:r>
      <w:r>
        <w:tab/>
      </w:r>
      <w:r w:rsidRPr="005D2499">
        <w:rPr>
          <w:szCs w:val="20"/>
        </w:rPr>
        <w:t>&lt;ywyt' lystkyh&gt;</w:t>
      </w:r>
      <w:r w:rsidRPr="005D2499">
        <w:rPr>
          <w:szCs w:val="20"/>
        </w:rPr>
        <w:tab/>
        <w:t>heresy</w:t>
      </w:r>
    </w:p>
    <w:p w14:paraId="72FCBD1E" w14:textId="77777777" w:rsidR="00F01393" w:rsidRDefault="00F01393" w:rsidP="00F01393">
      <w:pPr>
        <w:pStyle w:val="Gloss"/>
        <w:rPr>
          <w:i/>
        </w:rPr>
      </w:pPr>
      <w:r w:rsidRPr="00F10C34">
        <w:rPr>
          <w:i/>
        </w:rPr>
        <w:t>karb</w:t>
      </w:r>
      <w:r w:rsidRPr="00F10C34">
        <w:t xml:space="preserve"> </w:t>
      </w:r>
      <w:r w:rsidRPr="008A3C5A">
        <w:rPr>
          <w:szCs w:val="20"/>
        </w:rPr>
        <w:tab/>
      </w:r>
      <w:r w:rsidRPr="00CC5F47">
        <w:rPr>
          <w:rFonts w:ascii="Pahlavi" w:hAnsi="Pahlavi"/>
          <w:szCs w:val="20"/>
        </w:rPr>
        <w:t>WpLK</w:t>
      </w:r>
      <w:r>
        <w:tab/>
      </w:r>
      <w:r w:rsidRPr="005D2499">
        <w:rPr>
          <w:szCs w:val="20"/>
        </w:rPr>
        <w:t>&lt;klp'&gt;</w:t>
      </w:r>
      <w:r w:rsidRPr="005D2499">
        <w:rPr>
          <w:szCs w:val="20"/>
        </w:rPr>
        <w:tab/>
      </w:r>
      <w:r w:rsidRPr="005D2499">
        <w:rPr>
          <w:i/>
          <w:szCs w:val="20"/>
        </w:rPr>
        <w:t>karb</w:t>
      </w:r>
      <w:r w:rsidRPr="005D2499">
        <w:rPr>
          <w:szCs w:val="20"/>
        </w:rPr>
        <w:t xml:space="preserve">, Av. </w:t>
      </w:r>
      <w:r w:rsidRPr="005D2499">
        <w:rPr>
          <w:i/>
          <w:szCs w:val="20"/>
        </w:rPr>
        <w:t>karapa</w:t>
      </w:r>
      <w:r w:rsidR="009D68B7">
        <w:rPr>
          <w:i/>
          <w:szCs w:val="20"/>
        </w:rPr>
        <w:t>n</w:t>
      </w:r>
      <w:r w:rsidRPr="005D2499">
        <w:rPr>
          <w:szCs w:val="20"/>
        </w:rPr>
        <w:t>, kind of priest, enemy of Z.</w:t>
      </w:r>
      <w:r w:rsidRPr="005D2499">
        <w:rPr>
          <w:i/>
          <w:szCs w:val="20"/>
        </w:rPr>
        <w:t xml:space="preserve"> </w:t>
      </w:r>
    </w:p>
    <w:p w14:paraId="64F02600" w14:textId="77777777" w:rsidR="00F01393" w:rsidRPr="00FF1D36" w:rsidRDefault="00F01393" w:rsidP="00F01393">
      <w:pPr>
        <w:pStyle w:val="Gloss"/>
        <w:rPr>
          <w:i/>
        </w:rPr>
      </w:pPr>
      <w:r w:rsidRPr="00F10C34">
        <w:rPr>
          <w:i/>
        </w:rPr>
        <w:lastRenderedPageBreak/>
        <w:t>kayg</w:t>
      </w:r>
      <w:r w:rsidRPr="00F10C34">
        <w:t xml:space="preserve"> </w:t>
      </w:r>
      <w:r w:rsidRPr="008A3C5A">
        <w:rPr>
          <w:szCs w:val="20"/>
        </w:rPr>
        <w:tab/>
      </w:r>
      <w:r w:rsidRPr="00CC5F47">
        <w:rPr>
          <w:rFonts w:ascii="Pahlavi" w:hAnsi="Pahlavi"/>
          <w:szCs w:val="20"/>
        </w:rPr>
        <w:t>WIWK</w:t>
      </w:r>
      <w:r w:rsidRPr="00CC5F47">
        <w:rPr>
          <w:szCs w:val="20"/>
        </w:rPr>
        <w:t xml:space="preserve"> , </w:t>
      </w:r>
      <w:r w:rsidRPr="00CC5F47">
        <w:rPr>
          <w:rFonts w:ascii="Pahlavi" w:hAnsi="Pahlavi"/>
          <w:szCs w:val="20"/>
        </w:rPr>
        <w:t>WIK</w:t>
      </w:r>
      <w:r>
        <w:tab/>
      </w:r>
      <w:r w:rsidRPr="005D2499">
        <w:rPr>
          <w:szCs w:val="20"/>
        </w:rPr>
        <w:t>&lt;k(w)yk'&gt;</w:t>
      </w:r>
      <w:r w:rsidRPr="005D2499">
        <w:rPr>
          <w:szCs w:val="20"/>
        </w:rPr>
        <w:tab/>
      </w:r>
      <w:r w:rsidRPr="005D2499">
        <w:rPr>
          <w:i/>
          <w:szCs w:val="20"/>
        </w:rPr>
        <w:t>kayg</w:t>
      </w:r>
      <w:r w:rsidRPr="005D2499">
        <w:rPr>
          <w:szCs w:val="20"/>
        </w:rPr>
        <w:t xml:space="preserve">, Av. </w:t>
      </w:r>
      <w:r w:rsidRPr="005D2499">
        <w:rPr>
          <w:i/>
          <w:szCs w:val="20"/>
        </w:rPr>
        <w:t>kauui</w:t>
      </w:r>
      <w:r w:rsidRPr="005D2499">
        <w:rPr>
          <w:szCs w:val="20"/>
        </w:rPr>
        <w:t>, kind of priest, enemy of Z.</w:t>
      </w:r>
    </w:p>
    <w:p w14:paraId="6BEEC2D0" w14:textId="77777777" w:rsidR="00F01393" w:rsidRDefault="00F01393" w:rsidP="00F01393">
      <w:pPr>
        <w:pStyle w:val="Gloss"/>
      </w:pPr>
      <w:r w:rsidRPr="00427ADB">
        <w:rPr>
          <w:i/>
        </w:rPr>
        <w:t>kēn-wizūdārīh</w:t>
      </w:r>
      <w:r w:rsidRPr="008A3C5A">
        <w:rPr>
          <w:szCs w:val="20"/>
        </w:rPr>
        <w:tab/>
      </w:r>
      <w:r w:rsidRPr="00CC5F47">
        <w:rPr>
          <w:rFonts w:ascii="Pahlavi" w:hAnsi="Pahlavi"/>
          <w:szCs w:val="20"/>
        </w:rPr>
        <w:t>elATuYW WwYK</w:t>
      </w:r>
      <w:r>
        <w:tab/>
      </w:r>
      <w:r w:rsidRPr="005D2499">
        <w:rPr>
          <w:szCs w:val="20"/>
        </w:rPr>
        <w:t>&lt;kyn' wyzwt’lyh&gt;</w:t>
      </w:r>
      <w:r w:rsidRPr="005D2499">
        <w:rPr>
          <w:szCs w:val="20"/>
        </w:rPr>
        <w:tab/>
        <w:t>destruction caused by animosity/revenge</w:t>
      </w:r>
    </w:p>
    <w:p w14:paraId="41B48638" w14:textId="77777777" w:rsidR="00F01393" w:rsidRPr="00007FB1" w:rsidRDefault="00F01393" w:rsidP="00F01393">
      <w:pPr>
        <w:pStyle w:val="Gloss"/>
      </w:pPr>
      <w:r>
        <w:rPr>
          <w:i/>
        </w:rPr>
        <w:t>mādayān</w:t>
      </w:r>
      <w:r w:rsidRPr="008A3C5A">
        <w:rPr>
          <w:szCs w:val="20"/>
        </w:rPr>
        <w:t xml:space="preserve"> </w:t>
      </w:r>
      <w:r w:rsidRPr="008A3C5A">
        <w:rPr>
          <w:szCs w:val="20"/>
        </w:rPr>
        <w:tab/>
      </w:r>
      <w:r w:rsidRPr="00CC5F47">
        <w:rPr>
          <w:rFonts w:ascii="Pahlavi" w:hAnsi="Pahlavi"/>
          <w:szCs w:val="20"/>
        </w:rPr>
        <w:t>WwaÅtå˜</w:t>
      </w:r>
      <w:r w:rsidRPr="00F10C34">
        <w:tab/>
      </w:r>
      <w:r w:rsidRPr="005D2499">
        <w:rPr>
          <w:szCs w:val="20"/>
        </w:rPr>
        <w:t>&lt;m’t’’ny'&gt;</w:t>
      </w:r>
      <w:r w:rsidRPr="005D2499">
        <w:rPr>
          <w:szCs w:val="20"/>
        </w:rPr>
        <w:tab/>
      </w:r>
      <w:r w:rsidR="00C567A3">
        <w:rPr>
          <w:szCs w:val="20"/>
        </w:rPr>
        <w:t xml:space="preserve">1. </w:t>
      </w:r>
      <w:r w:rsidRPr="005D2499">
        <w:rPr>
          <w:szCs w:val="20"/>
        </w:rPr>
        <w:t>particular, special, essential; also adverb</w:t>
      </w:r>
      <w:r w:rsidR="00C567A3">
        <w:rPr>
          <w:szCs w:val="20"/>
        </w:rPr>
        <w:t>; 2. book</w:t>
      </w:r>
    </w:p>
    <w:p w14:paraId="458DF852" w14:textId="77777777" w:rsidR="00F01393" w:rsidRDefault="00F01393" w:rsidP="00F01393">
      <w:pPr>
        <w:pStyle w:val="Gloss"/>
      </w:pPr>
      <w:r w:rsidRPr="007F4AE9">
        <w:rPr>
          <w:i/>
        </w:rPr>
        <w:t>mādayānīhā</w:t>
      </w:r>
      <w:r w:rsidRPr="00A74094">
        <w:rPr>
          <w:szCs w:val="20"/>
        </w:rPr>
        <w:tab/>
      </w:r>
      <w:r w:rsidRPr="00CC5F47">
        <w:rPr>
          <w:rFonts w:ascii="Pahlavi" w:hAnsi="Pahlavi"/>
          <w:szCs w:val="20"/>
        </w:rPr>
        <w:t>aåDwaÅtå˜</w:t>
      </w:r>
      <w:r w:rsidRPr="00F10C34">
        <w:tab/>
      </w:r>
      <w:r w:rsidRPr="005D2499">
        <w:rPr>
          <w:szCs w:val="20"/>
        </w:rPr>
        <w:t>&lt;m’t’’nyh’&gt;</w:t>
      </w:r>
      <w:r w:rsidRPr="005D2499">
        <w:rPr>
          <w:szCs w:val="20"/>
        </w:rPr>
        <w:tab/>
        <w:t>in particular, especially, essentially</w:t>
      </w:r>
    </w:p>
    <w:p w14:paraId="727C43CB" w14:textId="77777777" w:rsidR="00F01393" w:rsidRPr="0004243B" w:rsidRDefault="00F01393" w:rsidP="00F01393">
      <w:pPr>
        <w:pStyle w:val="Gloss"/>
      </w:pPr>
      <w:r w:rsidRPr="0004243B">
        <w:rPr>
          <w:rFonts w:cs="Times New Roman"/>
          <w:i/>
        </w:rPr>
        <w:t>meh-sūdīh</w:t>
      </w:r>
      <w:r>
        <w:rPr>
          <w:rFonts w:cs="Times New Roman"/>
        </w:rPr>
        <w:tab/>
      </w:r>
      <w:r w:rsidRPr="00CC5F47">
        <w:rPr>
          <w:rFonts w:ascii="Pahlavi" w:hAnsi="Pahlavi"/>
          <w:szCs w:val="20"/>
        </w:rPr>
        <w:t>EWwS sM</w:t>
      </w:r>
      <w:r>
        <w:rPr>
          <w:rFonts w:cs="Times New Roman"/>
        </w:rPr>
        <w:tab/>
      </w:r>
      <w:r w:rsidRPr="005D2499">
        <w:rPr>
          <w:rFonts w:cs="Times New Roman"/>
          <w:szCs w:val="20"/>
        </w:rPr>
        <w:t>&lt;ms swtyh&gt;</w:t>
      </w:r>
      <w:r w:rsidRPr="005D2499">
        <w:rPr>
          <w:rFonts w:cs="Times New Roman"/>
          <w:szCs w:val="20"/>
        </w:rPr>
        <w:tab/>
        <w:t>greater benefit (in the greater scheme of things)</w:t>
      </w:r>
    </w:p>
    <w:p w14:paraId="2441B311" w14:textId="77777777" w:rsidR="00F01393" w:rsidRDefault="00F01393" w:rsidP="00F01393">
      <w:pPr>
        <w:pStyle w:val="Gloss"/>
      </w:pPr>
      <w:r>
        <w:rPr>
          <w:i/>
        </w:rPr>
        <w:t>nibard</w:t>
      </w:r>
      <w:r w:rsidRPr="008A3C5A">
        <w:rPr>
          <w:szCs w:val="20"/>
        </w:rPr>
        <w:tab/>
      </w:r>
      <w:r w:rsidRPr="00CC5F47">
        <w:rPr>
          <w:rFonts w:ascii="Pahlavi" w:hAnsi="Pahlavi"/>
          <w:szCs w:val="20"/>
        </w:rPr>
        <w:t>WtÒPW</w:t>
      </w:r>
      <w:r>
        <w:tab/>
      </w:r>
      <w:r w:rsidRPr="005D2499">
        <w:rPr>
          <w:szCs w:val="20"/>
        </w:rPr>
        <w:t>&lt;nplt'&gt;</w:t>
      </w:r>
      <w:r w:rsidRPr="005D2499">
        <w:rPr>
          <w:szCs w:val="20"/>
        </w:rPr>
        <w:tab/>
        <w:t xml:space="preserve">battle; + </w:t>
      </w:r>
      <w:r w:rsidRPr="005D2499">
        <w:rPr>
          <w:i/>
          <w:szCs w:val="20"/>
        </w:rPr>
        <w:t>bar-</w:t>
      </w:r>
      <w:r w:rsidRPr="005D2499">
        <w:rPr>
          <w:szCs w:val="20"/>
        </w:rPr>
        <w:t>: “do battle”</w:t>
      </w:r>
    </w:p>
    <w:p w14:paraId="077F5172" w14:textId="77777777" w:rsidR="00F01393" w:rsidRPr="00993440" w:rsidRDefault="00F01393" w:rsidP="00F01393">
      <w:pPr>
        <w:pStyle w:val="Gloss"/>
      </w:pPr>
      <w:r>
        <w:rPr>
          <w:i/>
        </w:rPr>
        <w:t>nihumb</w:t>
      </w:r>
      <w:r>
        <w:tab/>
      </w:r>
      <w:r w:rsidRPr="00CC5F47">
        <w:rPr>
          <w:rFonts w:ascii="Pahlavi" w:hAnsi="Pahlavi"/>
          <w:szCs w:val="20"/>
        </w:rPr>
        <w:t>WvMwAW</w:t>
      </w:r>
      <w:r>
        <w:tab/>
      </w:r>
      <w:r w:rsidRPr="005D2499">
        <w:rPr>
          <w:szCs w:val="20"/>
        </w:rPr>
        <w:t>&lt;nhwmb'&gt;</w:t>
      </w:r>
      <w:r w:rsidRPr="005D2499">
        <w:rPr>
          <w:szCs w:val="20"/>
        </w:rPr>
        <w:tab/>
        <w:t xml:space="preserve">cover; cf. </w:t>
      </w:r>
      <w:r w:rsidRPr="005D2499">
        <w:rPr>
          <w:i/>
          <w:szCs w:val="20"/>
        </w:rPr>
        <w:t>nihumb- nihuft</w:t>
      </w:r>
      <w:r w:rsidRPr="005D2499">
        <w:rPr>
          <w:szCs w:val="20"/>
        </w:rPr>
        <w:t xml:space="preserve"> “cover, conceal”</w:t>
      </w:r>
    </w:p>
    <w:p w14:paraId="3A6433B8" w14:textId="77777777" w:rsidR="00F01393" w:rsidRDefault="00F01393" w:rsidP="00F01393">
      <w:pPr>
        <w:pStyle w:val="Gloss"/>
      </w:pPr>
      <w:r w:rsidRPr="00F10C34">
        <w:rPr>
          <w:i/>
        </w:rPr>
        <w:t>paristišn</w:t>
      </w:r>
      <w:r w:rsidRPr="00F10C34">
        <w:t xml:space="preserve"> </w:t>
      </w:r>
      <w:r w:rsidRPr="008A3C5A">
        <w:rPr>
          <w:szCs w:val="20"/>
        </w:rPr>
        <w:tab/>
      </w:r>
      <w:r w:rsidRPr="00CC5F47">
        <w:rPr>
          <w:rFonts w:ascii="Pahlavi" w:hAnsi="Pahlavi"/>
          <w:szCs w:val="20"/>
        </w:rPr>
        <w:t>WwÍtjLP</w:t>
      </w:r>
      <w:r>
        <w:tab/>
      </w:r>
      <w:r w:rsidRPr="005D2499">
        <w:rPr>
          <w:szCs w:val="20"/>
        </w:rPr>
        <w:t>&lt;plstšn'&gt;</w:t>
      </w:r>
      <w:r w:rsidRPr="005D2499">
        <w:rPr>
          <w:szCs w:val="20"/>
        </w:rPr>
        <w:tab/>
        <w:t>service</w:t>
      </w:r>
    </w:p>
    <w:p w14:paraId="3120E140" w14:textId="77777777" w:rsidR="00F01393" w:rsidRPr="00CD0AFE" w:rsidRDefault="00F01393" w:rsidP="00F01393">
      <w:pPr>
        <w:pStyle w:val="Gloss"/>
      </w:pPr>
      <w:r w:rsidRPr="00427ADB">
        <w:rPr>
          <w:i/>
        </w:rPr>
        <w:t>pas-kōxšišn</w:t>
      </w:r>
      <w:r>
        <w:tab/>
      </w:r>
      <w:r w:rsidRPr="00CC5F47">
        <w:rPr>
          <w:rFonts w:ascii="Pahlavi" w:hAnsi="Pahlavi"/>
          <w:szCs w:val="20"/>
        </w:rPr>
        <w:t>WwßwßAK oaÅ</w:t>
      </w:r>
      <w:r>
        <w:tab/>
      </w:r>
      <w:r w:rsidRPr="005D2499">
        <w:rPr>
          <w:szCs w:val="20"/>
        </w:rPr>
        <w:t>&lt;AHL kwhššn'&gt;</w:t>
      </w:r>
      <w:r w:rsidRPr="005D2499">
        <w:rPr>
          <w:szCs w:val="20"/>
        </w:rPr>
        <w:tab/>
        <w:t>who fights (only) after (being attacked)</w:t>
      </w:r>
    </w:p>
    <w:p w14:paraId="556E320F" w14:textId="77777777" w:rsidR="00F01393" w:rsidRPr="00A74094" w:rsidRDefault="00F01393" w:rsidP="00F01393">
      <w:pPr>
        <w:pStyle w:val="Gloss"/>
        <w:rPr>
          <w:sz w:val="18"/>
        </w:rPr>
      </w:pPr>
      <w:r w:rsidRPr="00216003">
        <w:rPr>
          <w:i/>
        </w:rPr>
        <w:t>pērōzīh</w:t>
      </w:r>
      <w:r w:rsidRPr="00A74094">
        <w:rPr>
          <w:sz w:val="18"/>
        </w:rPr>
        <w:tab/>
      </w:r>
      <w:r w:rsidRPr="00CC5F47">
        <w:rPr>
          <w:rFonts w:ascii="Pahlavi" w:hAnsi="Pahlavi"/>
          <w:szCs w:val="20"/>
        </w:rPr>
        <w:t>ECwlYP</w:t>
      </w:r>
      <w:r w:rsidRPr="00A74094">
        <w:rPr>
          <w:sz w:val="18"/>
        </w:rPr>
        <w:tab/>
      </w:r>
      <w:r w:rsidRPr="005D2499">
        <w:rPr>
          <w:szCs w:val="20"/>
        </w:rPr>
        <w:t>&lt;pylwcyh&gt;</w:t>
      </w:r>
      <w:r w:rsidRPr="005D2499">
        <w:rPr>
          <w:szCs w:val="20"/>
        </w:rPr>
        <w:tab/>
        <w:t>victory</w:t>
      </w:r>
    </w:p>
    <w:p w14:paraId="7F83532B" w14:textId="77777777" w:rsidR="00F01393" w:rsidRPr="00A74094" w:rsidRDefault="00F01393" w:rsidP="00F01393">
      <w:pPr>
        <w:pStyle w:val="Gloss"/>
        <w:rPr>
          <w:sz w:val="18"/>
        </w:rPr>
      </w:pPr>
      <w:r w:rsidRPr="00C90227">
        <w:rPr>
          <w:i/>
          <w:szCs w:val="20"/>
        </w:rPr>
        <w:t>pērōzīh-abarwēzīhā</w:t>
      </w:r>
      <w:r w:rsidRPr="008A3C5A">
        <w:rPr>
          <w:szCs w:val="20"/>
        </w:rPr>
        <w:tab/>
      </w:r>
      <w:r w:rsidRPr="00CC5F47">
        <w:rPr>
          <w:rFonts w:ascii="Pahlavi" w:hAnsi="Pahlavi"/>
          <w:szCs w:val="20"/>
        </w:rPr>
        <w:t>aåDcDwLcÅ ECwlYP</w:t>
      </w:r>
      <w:r w:rsidRPr="00A74094">
        <w:rPr>
          <w:sz w:val="18"/>
        </w:rPr>
        <w:tab/>
      </w:r>
      <w:r w:rsidRPr="005D2499">
        <w:rPr>
          <w:szCs w:val="20"/>
        </w:rPr>
        <w:t>&lt;pylwcyh ’plwycyh’&gt;</w:t>
      </w:r>
      <w:r w:rsidRPr="005D2499">
        <w:rPr>
          <w:szCs w:val="20"/>
        </w:rPr>
        <w:tab/>
        <w:t>with the superiority of (certain) victory</w:t>
      </w:r>
    </w:p>
    <w:p w14:paraId="6C1AA423" w14:textId="77777777" w:rsidR="00F01393" w:rsidRPr="00CD0AFE" w:rsidRDefault="00F01393" w:rsidP="00F01393">
      <w:pPr>
        <w:pStyle w:val="Gloss"/>
      </w:pPr>
      <w:r w:rsidRPr="00427ADB">
        <w:rPr>
          <w:i/>
        </w:rPr>
        <w:t>pēš-kēnīh</w:t>
      </w:r>
      <w:r>
        <w:tab/>
      </w:r>
      <w:r w:rsidRPr="00CC5F47">
        <w:rPr>
          <w:rFonts w:ascii="Pahlavi" w:hAnsi="Pahlavi"/>
          <w:szCs w:val="20"/>
        </w:rPr>
        <w:t>EWwYk˙DP</w:t>
      </w:r>
      <w:r>
        <w:tab/>
      </w:r>
      <w:r w:rsidRPr="005D2499">
        <w:rPr>
          <w:szCs w:val="20"/>
        </w:rPr>
        <w:t>&lt;pyškynyh&gt;</w:t>
      </w:r>
      <w:r w:rsidRPr="005D2499">
        <w:rPr>
          <w:szCs w:val="20"/>
        </w:rPr>
        <w:tab/>
        <w:t>(harboring) prior animosity</w:t>
      </w:r>
    </w:p>
    <w:p w14:paraId="5517B4CC" w14:textId="77777777" w:rsidR="00F01393" w:rsidRPr="00CD0AFE" w:rsidRDefault="00F01393" w:rsidP="00F01393">
      <w:pPr>
        <w:pStyle w:val="Gloss"/>
      </w:pPr>
      <w:r w:rsidRPr="00427ADB">
        <w:rPr>
          <w:i/>
        </w:rPr>
        <w:t>pēš-wizāyīh</w:t>
      </w:r>
      <w:r>
        <w:tab/>
      </w:r>
      <w:r w:rsidRPr="00CC5F47">
        <w:rPr>
          <w:rFonts w:ascii="Pahlavi" w:hAnsi="Pahlavi"/>
          <w:szCs w:val="20"/>
        </w:rPr>
        <w:t>eáΩYW ˙DP</w:t>
      </w:r>
      <w:r>
        <w:tab/>
      </w:r>
      <w:r w:rsidRPr="005D2499">
        <w:rPr>
          <w:szCs w:val="20"/>
        </w:rPr>
        <w:t>&lt;pyš wyz’dyh&gt;</w:t>
      </w:r>
      <w:r w:rsidRPr="005D2499">
        <w:rPr>
          <w:szCs w:val="20"/>
        </w:rPr>
        <w:tab/>
        <w:t>prior (desire) to destroy</w:t>
      </w:r>
    </w:p>
    <w:p w14:paraId="097FC71C" w14:textId="77777777" w:rsidR="00F01393" w:rsidRPr="00007FB1" w:rsidRDefault="00F01393" w:rsidP="00F01393">
      <w:pPr>
        <w:pStyle w:val="Gloss"/>
      </w:pPr>
      <w:r w:rsidRPr="00427ADB">
        <w:rPr>
          <w:i/>
        </w:rPr>
        <w:t>spurr-abarwēz</w:t>
      </w:r>
      <w:r w:rsidRPr="008A3C5A">
        <w:rPr>
          <w:szCs w:val="20"/>
        </w:rPr>
        <w:tab/>
      </w:r>
      <w:r w:rsidRPr="00CC5F47">
        <w:rPr>
          <w:rFonts w:ascii="Pahlavi" w:hAnsi="Pahlavi"/>
          <w:szCs w:val="20"/>
        </w:rPr>
        <w:t>WcDwLcÅ LWcJ</w:t>
      </w:r>
      <w:r>
        <w:tab/>
      </w:r>
      <w:r w:rsidRPr="005D2499">
        <w:rPr>
          <w:szCs w:val="20"/>
        </w:rPr>
        <w:t>&lt;spwl ’p̄lwyc&gt;</w:t>
      </w:r>
      <w:r w:rsidRPr="005D2499">
        <w:rPr>
          <w:szCs w:val="20"/>
        </w:rPr>
        <w:tab/>
        <w:t>full of (martial) superiority</w:t>
      </w:r>
    </w:p>
    <w:p w14:paraId="06063E37" w14:textId="77777777" w:rsidR="00F01393" w:rsidRDefault="00F01393" w:rsidP="00F01393">
      <w:pPr>
        <w:pStyle w:val="Gloss"/>
      </w:pPr>
      <w:r w:rsidRPr="007F4AE9">
        <w:rPr>
          <w:i/>
        </w:rPr>
        <w:t>rāh-nimūdārīh</w:t>
      </w:r>
      <w:r w:rsidRPr="008A3C5A">
        <w:rPr>
          <w:szCs w:val="20"/>
        </w:rPr>
        <w:tab/>
      </w:r>
      <w:r w:rsidRPr="00CC5F47">
        <w:rPr>
          <w:rFonts w:ascii="Pahlavi" w:hAnsi="Pahlavi"/>
          <w:szCs w:val="20"/>
        </w:rPr>
        <w:t>elATNW saÒ</w:t>
      </w:r>
      <w:r>
        <w:tab/>
      </w:r>
      <w:r w:rsidRPr="005D2499">
        <w:rPr>
          <w:szCs w:val="20"/>
        </w:rPr>
        <w:t>&lt;l’s nmwt’lyh&gt;</w:t>
      </w:r>
      <w:r w:rsidRPr="005D2499">
        <w:rPr>
          <w:szCs w:val="20"/>
        </w:rPr>
        <w:tab/>
        <w:t>showing of the way, guidance</w:t>
      </w:r>
      <w:r w:rsidR="00C81724">
        <w:rPr>
          <w:szCs w:val="20"/>
        </w:rPr>
        <w:t xml:space="preserve">; </w:t>
      </w:r>
      <w:r w:rsidR="00C81724">
        <w:t xml:space="preserve">from </w:t>
      </w:r>
      <w:r w:rsidR="00C81724">
        <w:rPr>
          <w:i/>
        </w:rPr>
        <w:t>rāh nimāy-</w:t>
      </w:r>
      <w:r w:rsidR="00C81724">
        <w:t xml:space="preserve"> “to guide”; cf. </w:t>
      </w:r>
      <w:r w:rsidR="00C81724">
        <w:rPr>
          <w:i/>
        </w:rPr>
        <w:t>rāh-nimāy</w:t>
      </w:r>
      <w:r w:rsidR="00C81724">
        <w:t xml:space="preserve"> “guide”</w:t>
      </w:r>
    </w:p>
    <w:p w14:paraId="388D6A92" w14:textId="77777777" w:rsidR="00F01393" w:rsidRDefault="00F01393" w:rsidP="00F01393">
      <w:pPr>
        <w:pStyle w:val="Gloss"/>
      </w:pPr>
      <w:r w:rsidRPr="00F10C34">
        <w:rPr>
          <w:i/>
        </w:rPr>
        <w:t>rāyēn</w:t>
      </w:r>
      <w:r>
        <w:rPr>
          <w:i/>
        </w:rPr>
        <w:t>āg</w:t>
      </w:r>
      <w:r>
        <w:tab/>
      </w:r>
      <w:r w:rsidRPr="00CC5F47">
        <w:rPr>
          <w:rFonts w:ascii="Pahlavi" w:hAnsi="Pahlavi"/>
          <w:szCs w:val="20"/>
        </w:rPr>
        <w:t>WkAwˆdaÒ</w:t>
      </w:r>
      <w:r>
        <w:tab/>
      </w:r>
      <w:r w:rsidRPr="005D2499">
        <w:rPr>
          <w:szCs w:val="20"/>
        </w:rPr>
        <w:t>&lt;l’dyn’k'&gt;</w:t>
      </w:r>
      <w:r w:rsidRPr="005D2499">
        <w:rPr>
          <w:szCs w:val="20"/>
        </w:rPr>
        <w:tab/>
        <w:t xml:space="preserve">one who </w:t>
      </w:r>
      <w:r w:rsidR="00372D5A">
        <w:rPr>
          <w:szCs w:val="20"/>
        </w:rPr>
        <w:t xml:space="preserve">governs, </w:t>
      </w:r>
      <w:r w:rsidRPr="005D2499">
        <w:rPr>
          <w:szCs w:val="20"/>
        </w:rPr>
        <w:t>arranges/organizes</w:t>
      </w:r>
    </w:p>
    <w:p w14:paraId="243E2B6C" w14:textId="77777777" w:rsidR="00F01393" w:rsidRDefault="00F01393" w:rsidP="00F01393">
      <w:pPr>
        <w:pStyle w:val="Gloss"/>
      </w:pPr>
      <w:r w:rsidRPr="00F10C34">
        <w:rPr>
          <w:i/>
        </w:rPr>
        <w:t>rāyēn</w:t>
      </w:r>
      <w:r>
        <w:rPr>
          <w:i/>
        </w:rPr>
        <w:t>āgīh</w:t>
      </w:r>
      <w:r>
        <w:tab/>
      </w:r>
      <w:r w:rsidRPr="00CC5F47">
        <w:rPr>
          <w:rFonts w:ascii="Pahlavi" w:hAnsi="Pahlavi"/>
          <w:szCs w:val="20"/>
        </w:rPr>
        <w:t>EkAwˆdaÒ</w:t>
      </w:r>
      <w:r>
        <w:tab/>
      </w:r>
      <w:r w:rsidRPr="005D2499">
        <w:rPr>
          <w:szCs w:val="20"/>
        </w:rPr>
        <w:t>&lt;l’dyn’kyh&gt;</w:t>
      </w:r>
      <w:r w:rsidRPr="005D2499">
        <w:rPr>
          <w:szCs w:val="20"/>
        </w:rPr>
        <w:tab/>
        <w:t xml:space="preserve">being the one who </w:t>
      </w:r>
      <w:r w:rsidR="00372D5A">
        <w:rPr>
          <w:szCs w:val="20"/>
        </w:rPr>
        <w:t xml:space="preserve">governs, </w:t>
      </w:r>
      <w:r w:rsidRPr="005D2499">
        <w:rPr>
          <w:szCs w:val="20"/>
        </w:rPr>
        <w:t>arranges/organizes</w:t>
      </w:r>
    </w:p>
    <w:p w14:paraId="0014938C" w14:textId="77777777" w:rsidR="00F01393" w:rsidRPr="00C66444" w:rsidRDefault="00F01393" w:rsidP="00F01393">
      <w:pPr>
        <w:pStyle w:val="Gloss"/>
      </w:pPr>
      <w:r w:rsidRPr="00F10C34">
        <w:rPr>
          <w:i/>
        </w:rPr>
        <w:t>rust</w:t>
      </w:r>
      <w:r>
        <w:rPr>
          <w:i/>
        </w:rPr>
        <w:t>ag</w:t>
      </w:r>
      <w:r>
        <w:t xml:space="preserve"> &lt; </w:t>
      </w:r>
      <w:r w:rsidRPr="00F10C34">
        <w:rPr>
          <w:i/>
        </w:rPr>
        <w:t>rōy-</w:t>
      </w:r>
      <w:r w:rsidRPr="00CC5F47">
        <w:rPr>
          <w:szCs w:val="20"/>
        </w:rPr>
        <w:tab/>
      </w:r>
      <w:r w:rsidRPr="00CC5F47">
        <w:rPr>
          <w:rFonts w:ascii="Pahlavi" w:hAnsi="Pahlavi"/>
          <w:szCs w:val="20"/>
        </w:rPr>
        <w:t>WKtJwL</w:t>
      </w:r>
      <w:r w:rsidRPr="00F10C34">
        <w:tab/>
      </w:r>
      <w:r w:rsidRPr="005D2499">
        <w:rPr>
          <w:szCs w:val="20"/>
        </w:rPr>
        <w:t>&lt; lwstk'&gt;</w:t>
      </w:r>
      <w:r w:rsidRPr="005D2499">
        <w:rPr>
          <w:szCs w:val="20"/>
        </w:rPr>
        <w:tab/>
        <w:t>grown</w:t>
      </w:r>
    </w:p>
    <w:p w14:paraId="306D1603" w14:textId="77777777" w:rsidR="00F01393" w:rsidRDefault="00F01393" w:rsidP="00F01393">
      <w:pPr>
        <w:pStyle w:val="Gloss"/>
      </w:pPr>
      <w:r w:rsidRPr="00FC3DCC">
        <w:rPr>
          <w:i/>
        </w:rPr>
        <w:t>sōhišn</w:t>
      </w:r>
      <w:r>
        <w:tab/>
      </w:r>
      <w:r w:rsidRPr="00CC5F47">
        <w:rPr>
          <w:rFonts w:ascii="Pahlavi" w:hAnsi="Pahlavi"/>
          <w:szCs w:val="20"/>
        </w:rPr>
        <w:t>WwßAwS</w:t>
      </w:r>
      <w:r>
        <w:tab/>
      </w:r>
      <w:r w:rsidRPr="005D2499">
        <w:rPr>
          <w:szCs w:val="20"/>
        </w:rPr>
        <w:t>&lt;swhšn'&gt;</w:t>
      </w:r>
      <w:r w:rsidRPr="005D2499">
        <w:rPr>
          <w:szCs w:val="20"/>
        </w:rPr>
        <w:tab/>
        <w:t>sense(s)</w:t>
      </w:r>
    </w:p>
    <w:p w14:paraId="63F234C0" w14:textId="77777777" w:rsidR="00F01393" w:rsidRDefault="00F01393" w:rsidP="00F01393">
      <w:pPr>
        <w:pStyle w:val="Gloss"/>
        <w:rPr>
          <w:rFonts w:eastAsia="TITUS Cyberbit Basic"/>
        </w:rPr>
      </w:pPr>
      <w:r>
        <w:rPr>
          <w:rFonts w:eastAsia="TITUS Cyberbit Basic"/>
          <w:i/>
        </w:rPr>
        <w:t>sōzišn</w:t>
      </w:r>
      <w:r>
        <w:rPr>
          <w:rFonts w:eastAsia="TITUS Cyberbit Basic"/>
        </w:rPr>
        <w:tab/>
      </w:r>
      <w:r w:rsidRPr="00CC5F47">
        <w:rPr>
          <w:rFonts w:ascii="Pahlavi" w:hAnsi="Pahlavi"/>
          <w:szCs w:val="20"/>
        </w:rPr>
        <w:t>WwÍCwS</w:t>
      </w:r>
      <w:r>
        <w:rPr>
          <w:rFonts w:eastAsia="TITUS Cyberbit Basic"/>
        </w:rPr>
        <w:tab/>
      </w:r>
      <w:r w:rsidRPr="005D2499">
        <w:rPr>
          <w:rFonts w:eastAsia="TITUS Cyberbit Basic"/>
          <w:szCs w:val="20"/>
        </w:rPr>
        <w:t>&lt;swcšn'&gt;</w:t>
      </w:r>
      <w:r w:rsidRPr="005D2499">
        <w:rPr>
          <w:rFonts w:eastAsia="TITUS Cyberbit Basic"/>
          <w:szCs w:val="20"/>
        </w:rPr>
        <w:tab/>
        <w:t>burning</w:t>
      </w:r>
    </w:p>
    <w:p w14:paraId="5DDE920C" w14:textId="77777777" w:rsidR="00F01393" w:rsidRPr="008A3C5A" w:rsidRDefault="00F01393" w:rsidP="00F01393">
      <w:pPr>
        <w:pStyle w:val="Gloss"/>
      </w:pPr>
      <w:r>
        <w:rPr>
          <w:rFonts w:eastAsia="TITUS Cyberbit Basic"/>
          <w:i/>
        </w:rPr>
        <w:t>stabr</w:t>
      </w:r>
      <w:r>
        <w:rPr>
          <w:rFonts w:eastAsia="TITUS Cyberbit Basic"/>
        </w:rPr>
        <w:tab/>
      </w:r>
      <w:r w:rsidRPr="00CC5F47">
        <w:rPr>
          <w:rFonts w:ascii="Pahlavi" w:hAnsi="Pahlavi"/>
          <w:szCs w:val="20"/>
        </w:rPr>
        <w:t>LPtJ</w:t>
      </w:r>
      <w:r>
        <w:rPr>
          <w:rFonts w:eastAsia="TITUS Cyberbit Basic"/>
        </w:rPr>
        <w:tab/>
      </w:r>
      <w:r w:rsidRPr="005D2499">
        <w:rPr>
          <w:rFonts w:eastAsia="TITUS Cyberbit Basic"/>
          <w:szCs w:val="20"/>
        </w:rPr>
        <w:t>&lt;stpl&gt;</w:t>
      </w:r>
      <w:r w:rsidRPr="005D2499">
        <w:rPr>
          <w:rFonts w:eastAsia="TITUS Cyberbit Basic"/>
          <w:szCs w:val="20"/>
        </w:rPr>
        <w:tab/>
        <w:t>thick</w:t>
      </w:r>
    </w:p>
    <w:p w14:paraId="3E95D091" w14:textId="77777777" w:rsidR="00F01393" w:rsidRPr="00EB4CF7" w:rsidRDefault="00F01393" w:rsidP="00F01393">
      <w:pPr>
        <w:pStyle w:val="Gloss"/>
      </w:pPr>
      <w:r>
        <w:rPr>
          <w:i/>
        </w:rPr>
        <w:t>škōhīh</w:t>
      </w:r>
      <w:r>
        <w:tab/>
      </w:r>
      <w:r w:rsidRPr="00CC5F47">
        <w:rPr>
          <w:rFonts w:ascii="Pahlavi" w:hAnsi="Pahlavi"/>
          <w:szCs w:val="20"/>
        </w:rPr>
        <w:t>eAWkÍ</w:t>
      </w:r>
      <w:r>
        <w:tab/>
      </w:r>
      <w:r w:rsidRPr="005D2499">
        <w:rPr>
          <w:szCs w:val="20"/>
        </w:rPr>
        <w:t>&lt;škwhyh&gt;</w:t>
      </w:r>
      <w:r w:rsidRPr="005D2499">
        <w:rPr>
          <w:szCs w:val="20"/>
        </w:rPr>
        <w:tab/>
        <w:t>poverty</w:t>
      </w:r>
    </w:p>
    <w:p w14:paraId="146F2E55" w14:textId="77777777" w:rsidR="00F01393" w:rsidRDefault="00F01393" w:rsidP="00F01393">
      <w:pPr>
        <w:pStyle w:val="Gloss"/>
      </w:pPr>
      <w:r w:rsidRPr="00652755">
        <w:rPr>
          <w:i/>
        </w:rPr>
        <w:t>tagarg</w:t>
      </w:r>
      <w:r w:rsidR="008D60FE">
        <w:t xml:space="preserve"> (</w:t>
      </w:r>
      <w:r w:rsidR="008D60FE" w:rsidRPr="008D60FE">
        <w:rPr>
          <w:i/>
        </w:rPr>
        <w:t>tiyarg</w:t>
      </w:r>
      <w:r w:rsidR="008D60FE">
        <w:t>?)</w:t>
      </w:r>
      <w:r w:rsidRPr="008A3C5A">
        <w:rPr>
          <w:szCs w:val="20"/>
        </w:rPr>
        <w:tab/>
      </w:r>
      <w:r w:rsidRPr="00CC5F47">
        <w:rPr>
          <w:rFonts w:ascii="Pahlavi" w:hAnsi="Pahlavi"/>
          <w:szCs w:val="20"/>
        </w:rPr>
        <w:t>y&lt;ly&lt;T</w:t>
      </w:r>
      <w:r>
        <w:tab/>
      </w:r>
      <w:r w:rsidRPr="005D2499">
        <w:rPr>
          <w:szCs w:val="20"/>
        </w:rPr>
        <w:t>&lt;tglg&gt;</w:t>
      </w:r>
      <w:r w:rsidRPr="005D2499">
        <w:rPr>
          <w:szCs w:val="20"/>
        </w:rPr>
        <w:tab/>
        <w:t>hail</w:t>
      </w:r>
    </w:p>
    <w:p w14:paraId="08513CB0" w14:textId="77777777" w:rsidR="00F01393" w:rsidRPr="00EB4CF7" w:rsidRDefault="00F01393" w:rsidP="00F01393">
      <w:pPr>
        <w:pStyle w:val="Gloss"/>
      </w:pPr>
      <w:r>
        <w:rPr>
          <w:i/>
        </w:rPr>
        <w:t>tarr</w:t>
      </w:r>
      <w:r>
        <w:tab/>
      </w:r>
      <w:r w:rsidRPr="00CC5F47">
        <w:rPr>
          <w:rFonts w:ascii="Pahlavi" w:hAnsi="Pahlavi"/>
          <w:szCs w:val="20"/>
        </w:rPr>
        <w:t>LT</w:t>
      </w:r>
      <w:r>
        <w:tab/>
      </w:r>
      <w:r w:rsidRPr="005D2499">
        <w:rPr>
          <w:szCs w:val="20"/>
        </w:rPr>
        <w:t>&lt;tl&gt;</w:t>
      </w:r>
      <w:r w:rsidRPr="005D2499">
        <w:rPr>
          <w:szCs w:val="20"/>
        </w:rPr>
        <w:tab/>
        <w:t>moist</w:t>
      </w:r>
      <w:r w:rsidR="009D68B7">
        <w:rPr>
          <w:szCs w:val="20"/>
        </w:rPr>
        <w:t xml:space="preserve"> (</w:t>
      </w:r>
      <w:r w:rsidRPr="005D2499">
        <w:rPr>
          <w:szCs w:val="20"/>
        </w:rPr>
        <w:t>plant</w:t>
      </w:r>
      <w:r w:rsidR="009D68B7">
        <w:rPr>
          <w:szCs w:val="20"/>
        </w:rPr>
        <w:t>)</w:t>
      </w:r>
    </w:p>
    <w:p w14:paraId="2F91DC31" w14:textId="77777777" w:rsidR="005B42E4" w:rsidRDefault="005B42E4" w:rsidP="005B42E4">
      <w:pPr>
        <w:pStyle w:val="Gloss"/>
      </w:pPr>
      <w:r w:rsidRPr="00F10C34">
        <w:rPr>
          <w:i/>
        </w:rPr>
        <w:t>tēz</w:t>
      </w:r>
      <w:r w:rsidRPr="00F10C34">
        <w:tab/>
      </w:r>
      <w:r w:rsidRPr="00F10C34">
        <w:rPr>
          <w:rFonts w:ascii="Pahlavi" w:hAnsi="Pahlavi"/>
          <w:sz w:val="22"/>
        </w:rPr>
        <w:t>WcDT</w:t>
      </w:r>
      <w:r w:rsidRPr="00F10C34">
        <w:tab/>
        <w:t>&lt;tyc'&gt;</w:t>
      </w:r>
      <w:r w:rsidRPr="00F10C34">
        <w:tab/>
        <w:t>sharp</w:t>
      </w:r>
      <w:r>
        <w:t>, narrow</w:t>
      </w:r>
    </w:p>
    <w:p w14:paraId="09B91CBF" w14:textId="77777777" w:rsidR="005B42E4" w:rsidRPr="005C3866" w:rsidRDefault="005B42E4" w:rsidP="005B42E4">
      <w:pPr>
        <w:pStyle w:val="Gloss"/>
      </w:pPr>
      <w:r w:rsidRPr="005C3866">
        <w:rPr>
          <w:i/>
        </w:rPr>
        <w:t>tēz-bēšēnīdār</w:t>
      </w:r>
      <w:r>
        <w:tab/>
      </w:r>
      <w:r>
        <w:rPr>
          <w:rFonts w:ascii="Pahlavi" w:hAnsi="Pahlavi"/>
        </w:rPr>
        <w:t>lAtDwïhYV WcDT</w:t>
      </w:r>
      <w:r>
        <w:tab/>
      </w:r>
      <w:r w:rsidRPr="00F10C34">
        <w:t>&lt;tyc'</w:t>
      </w:r>
      <w:r>
        <w:t xml:space="preserve"> byšynyt’l</w:t>
      </w:r>
      <w:r w:rsidRPr="00F10C34">
        <w:t>&gt;</w:t>
      </w:r>
      <w:r>
        <w:tab/>
        <w:t>giving sharp pain, hurting badly</w:t>
      </w:r>
    </w:p>
    <w:p w14:paraId="1D906FCE" w14:textId="77777777" w:rsidR="00F01393" w:rsidRDefault="00F01393" w:rsidP="00F01393">
      <w:pPr>
        <w:pStyle w:val="Gloss"/>
      </w:pPr>
      <w:r w:rsidRPr="00F10C34">
        <w:rPr>
          <w:i/>
        </w:rPr>
        <w:t>tuwān</w:t>
      </w:r>
      <w:r w:rsidRPr="00F10C34">
        <w:tab/>
      </w:r>
      <w:r w:rsidRPr="00CC5F47">
        <w:rPr>
          <w:rFonts w:ascii="Pahlavi" w:hAnsi="Pahlavi"/>
          <w:szCs w:val="20"/>
        </w:rPr>
        <w:t>WwABWT</w:t>
      </w:r>
      <w:r w:rsidRPr="00F10C34">
        <w:tab/>
      </w:r>
      <w:r w:rsidRPr="005D2499">
        <w:rPr>
          <w:szCs w:val="20"/>
        </w:rPr>
        <w:t>&lt;twb’n'&gt;</w:t>
      </w:r>
      <w:r w:rsidRPr="005D2499">
        <w:rPr>
          <w:szCs w:val="20"/>
        </w:rPr>
        <w:tab/>
        <w:t>ability, (omni)potence</w:t>
      </w:r>
    </w:p>
    <w:p w14:paraId="491DEFF4" w14:textId="77777777" w:rsidR="00F01393" w:rsidRDefault="00F01393" w:rsidP="00F01393">
      <w:pPr>
        <w:pStyle w:val="Gloss"/>
      </w:pPr>
      <w:r w:rsidRPr="00F10C34">
        <w:rPr>
          <w:i/>
        </w:rPr>
        <w:t>tuwān</w:t>
      </w:r>
      <w:r>
        <w:rPr>
          <w:i/>
        </w:rPr>
        <w:t>īg</w:t>
      </w:r>
      <w:r w:rsidRPr="00F10C34">
        <w:tab/>
      </w:r>
      <w:r w:rsidRPr="00CC5F47">
        <w:rPr>
          <w:rFonts w:ascii="Pahlavi" w:hAnsi="Pahlavi"/>
          <w:szCs w:val="20"/>
        </w:rPr>
        <w:t>WIwABWT</w:t>
      </w:r>
      <w:r w:rsidRPr="00F10C34">
        <w:tab/>
      </w:r>
      <w:r w:rsidRPr="005D2499">
        <w:rPr>
          <w:szCs w:val="20"/>
        </w:rPr>
        <w:t>&lt;twb’nyk'&gt;</w:t>
      </w:r>
      <w:r w:rsidRPr="005D2499">
        <w:rPr>
          <w:szCs w:val="20"/>
        </w:rPr>
        <w:tab/>
        <w:t>able, (omni)potent</w:t>
      </w:r>
    </w:p>
    <w:p w14:paraId="1C8B2D5F" w14:textId="77777777" w:rsidR="00F01393" w:rsidRDefault="00F01393" w:rsidP="00F01393">
      <w:pPr>
        <w:pStyle w:val="Gloss"/>
        <w:rPr>
          <w:i/>
        </w:rPr>
      </w:pPr>
      <w:r w:rsidRPr="00F10C34">
        <w:rPr>
          <w:i/>
        </w:rPr>
        <w:t>tuwān</w:t>
      </w:r>
      <w:r>
        <w:rPr>
          <w:i/>
        </w:rPr>
        <w:t>īgīh</w:t>
      </w:r>
      <w:r w:rsidRPr="00F10C34">
        <w:tab/>
      </w:r>
      <w:r w:rsidRPr="00CC5F47">
        <w:rPr>
          <w:rFonts w:ascii="Pahlavi" w:hAnsi="Pahlavi"/>
          <w:szCs w:val="20"/>
        </w:rPr>
        <w:t>EIwABWT</w:t>
      </w:r>
      <w:r w:rsidRPr="00F10C34">
        <w:tab/>
      </w:r>
      <w:r w:rsidRPr="005D2499">
        <w:rPr>
          <w:szCs w:val="20"/>
        </w:rPr>
        <w:t>&lt;twb’nykyh&gt;</w:t>
      </w:r>
      <w:r w:rsidRPr="005D2499">
        <w:rPr>
          <w:szCs w:val="20"/>
        </w:rPr>
        <w:tab/>
        <w:t>being able, being (omni)potent</w:t>
      </w:r>
    </w:p>
    <w:p w14:paraId="2258652A" w14:textId="77777777" w:rsidR="00667321" w:rsidRDefault="00667321" w:rsidP="00F01393">
      <w:pPr>
        <w:pStyle w:val="Gloss"/>
        <w:rPr>
          <w:i/>
        </w:rPr>
      </w:pPr>
      <w:r w:rsidRPr="00F10C34">
        <w:rPr>
          <w:i/>
        </w:rPr>
        <w:t>waranīg</w:t>
      </w:r>
      <w:r w:rsidRPr="00F10C34">
        <w:tab/>
      </w:r>
      <w:r>
        <w:rPr>
          <w:rFonts w:ascii="Pahlavi" w:hAnsi="Pahlavi"/>
          <w:sz w:val="22"/>
        </w:rPr>
        <w:t>W</w:t>
      </w:r>
      <w:r w:rsidRPr="00F10C34">
        <w:rPr>
          <w:rFonts w:ascii="Pahlavi" w:hAnsi="Pahlavi"/>
          <w:sz w:val="22"/>
        </w:rPr>
        <w:t>IwLW</w:t>
      </w:r>
      <w:r w:rsidRPr="00667321">
        <w:rPr>
          <w:rFonts w:cs="Times New Roman"/>
          <w:sz w:val="22"/>
        </w:rPr>
        <w:tab/>
        <w:t>&lt;wlnyk'</w:t>
      </w:r>
      <w:r w:rsidRPr="00F10C34">
        <w:t>&gt;</w:t>
      </w:r>
      <w:r w:rsidRPr="00F10C34">
        <w:tab/>
        <w:t>greed</w:t>
      </w:r>
      <w:r>
        <w:t>y, ‘horny’</w:t>
      </w:r>
    </w:p>
    <w:p w14:paraId="342DB2F5" w14:textId="77777777" w:rsidR="00F01393" w:rsidRPr="00010612" w:rsidRDefault="00F01393" w:rsidP="00F01393">
      <w:pPr>
        <w:pStyle w:val="Gloss"/>
      </w:pPr>
      <w:r w:rsidRPr="00D72860">
        <w:rPr>
          <w:i/>
        </w:rPr>
        <w:t>warzāw</w:t>
      </w:r>
      <w:r>
        <w:rPr>
          <w:i/>
        </w:rPr>
        <w:t>a</w:t>
      </w:r>
      <w:r w:rsidRPr="00D72860">
        <w:rPr>
          <w:i/>
        </w:rPr>
        <w:t>nd</w:t>
      </w:r>
      <w:r w:rsidRPr="00CC5F47">
        <w:rPr>
          <w:szCs w:val="20"/>
        </w:rPr>
        <w:tab/>
      </w:r>
      <w:r w:rsidRPr="00CC5F47">
        <w:rPr>
          <w:rFonts w:ascii="Pahlavi" w:hAnsi="Pahlavi"/>
          <w:szCs w:val="20"/>
        </w:rPr>
        <w:t>YWwAcÒW</w:t>
      </w:r>
      <w:r>
        <w:tab/>
      </w:r>
      <w:r w:rsidRPr="005D2499">
        <w:rPr>
          <w:szCs w:val="20"/>
        </w:rPr>
        <w:t>&lt;wlc’wnd&gt;</w:t>
      </w:r>
      <w:r w:rsidRPr="005D2499">
        <w:rPr>
          <w:szCs w:val="20"/>
        </w:rPr>
        <w:tab/>
        <w:t>having miraculous power</w:t>
      </w:r>
    </w:p>
    <w:p w14:paraId="58372B68" w14:textId="77777777" w:rsidR="00F01393" w:rsidRPr="00DB2668" w:rsidRDefault="00F01393" w:rsidP="00F01393">
      <w:pPr>
        <w:pStyle w:val="Gloss"/>
      </w:pPr>
      <w:r w:rsidRPr="00940300">
        <w:rPr>
          <w:i/>
        </w:rPr>
        <w:t>wehīg</w:t>
      </w:r>
      <w:r>
        <w:tab/>
      </w:r>
      <w:r w:rsidRPr="00CC5F47">
        <w:rPr>
          <w:rFonts w:ascii="Pahlavi" w:hAnsi="Pahlavi"/>
          <w:szCs w:val="20"/>
        </w:rPr>
        <w:t>WiaDW</w:t>
      </w:r>
      <w:r>
        <w:tab/>
      </w:r>
      <w:r w:rsidRPr="005D2499">
        <w:rPr>
          <w:szCs w:val="20"/>
        </w:rPr>
        <w:t>&lt;wyhyk'&gt;</w:t>
      </w:r>
      <w:r w:rsidRPr="005D2499">
        <w:rPr>
          <w:szCs w:val="20"/>
        </w:rPr>
        <w:tab/>
      </w:r>
      <w:r w:rsidR="00C641A1">
        <w:rPr>
          <w:szCs w:val="20"/>
        </w:rPr>
        <w:t xml:space="preserve">adherent of what is good, </w:t>
      </w:r>
      <w:r w:rsidRPr="005D2499">
        <w:rPr>
          <w:szCs w:val="20"/>
        </w:rPr>
        <w:t>good people</w:t>
      </w:r>
    </w:p>
    <w:p w14:paraId="57891CC8" w14:textId="77777777" w:rsidR="00F01393" w:rsidRPr="00D63A5C" w:rsidRDefault="00F01393" w:rsidP="00F01393">
      <w:pPr>
        <w:pStyle w:val="Gloss"/>
      </w:pPr>
      <w:r w:rsidRPr="00D63A5C">
        <w:rPr>
          <w:i/>
        </w:rPr>
        <w:t>wēnāgēnāg</w:t>
      </w:r>
      <w:r>
        <w:tab/>
      </w:r>
      <w:r w:rsidRPr="00CC5F47">
        <w:rPr>
          <w:rFonts w:ascii="Pahlavi" w:hAnsi="Pahlavi"/>
          <w:szCs w:val="20"/>
        </w:rPr>
        <w:t>WkAwYkAwYW</w:t>
      </w:r>
      <w:r>
        <w:tab/>
        <w:t>&lt;wyn’kyn’k&gt;</w:t>
      </w:r>
      <w:r>
        <w:tab/>
        <w:t xml:space="preserve">one who makes sb. </w:t>
      </w:r>
      <w:r>
        <w:rPr>
          <w:i/>
        </w:rPr>
        <w:t>wēnāg</w:t>
      </w:r>
      <w:r w:rsidR="008D60FE" w:rsidRPr="008D60FE">
        <w:t xml:space="preserve"> “seing</w:t>
      </w:r>
      <w:r w:rsidR="009D68B7">
        <w:t>,</w:t>
      </w:r>
      <w:r>
        <w:t xml:space="preserve"> able to see</w:t>
      </w:r>
      <w:r w:rsidR="008D60FE">
        <w:t>”</w:t>
      </w:r>
    </w:p>
    <w:p w14:paraId="422202FE" w14:textId="77777777" w:rsidR="00F01393" w:rsidRPr="00765177" w:rsidRDefault="00F01393" w:rsidP="00F01393">
      <w:pPr>
        <w:pStyle w:val="Gloss"/>
      </w:pPr>
      <w:r w:rsidRPr="00FC3DCC">
        <w:rPr>
          <w:i/>
        </w:rPr>
        <w:t>wimand</w:t>
      </w:r>
      <w:r>
        <w:tab/>
      </w:r>
      <w:r w:rsidRPr="00CC5F47">
        <w:rPr>
          <w:rFonts w:ascii="Pahlavi" w:hAnsi="Pahlavi"/>
          <w:szCs w:val="20"/>
        </w:rPr>
        <w:t>YnYW</w:t>
      </w:r>
      <w:r w:rsidRPr="00F10C34">
        <w:tab/>
        <w:t>&lt;wymnd&gt;</w:t>
      </w:r>
      <w:r>
        <w:tab/>
        <w:t>border; definition</w:t>
      </w:r>
    </w:p>
    <w:p w14:paraId="2DD9980D" w14:textId="77777777" w:rsidR="009D68B7" w:rsidRPr="00F10C34" w:rsidRDefault="009D68B7" w:rsidP="009D68B7">
      <w:pPr>
        <w:pStyle w:val="Gloss"/>
      </w:pPr>
      <w:r>
        <w:rPr>
          <w:i/>
        </w:rPr>
        <w:t>win</w:t>
      </w:r>
      <w:r w:rsidRPr="00F10C34">
        <w:rPr>
          <w:i/>
        </w:rPr>
        <w:t>ast</w:t>
      </w:r>
      <w:r w:rsidRPr="00F10C34">
        <w:t xml:space="preserve"> </w:t>
      </w:r>
      <w:r w:rsidRPr="00F10C34">
        <w:tab/>
      </w:r>
      <w:r w:rsidRPr="00F10C34">
        <w:rPr>
          <w:rFonts w:ascii="Pahlavi" w:hAnsi="Pahlavi"/>
          <w:sz w:val="22"/>
        </w:rPr>
        <w:t>WtJW</w:t>
      </w:r>
      <w:r>
        <w:rPr>
          <w:rFonts w:ascii="Pahlavi" w:hAnsi="Pahlavi"/>
          <w:sz w:val="22"/>
        </w:rPr>
        <w:t>W</w:t>
      </w:r>
      <w:r>
        <w:tab/>
        <w:t>&lt;wnst'&gt;</w:t>
      </w:r>
      <w:r w:rsidRPr="00F10C34">
        <w:tab/>
      </w:r>
      <w:r>
        <w:t>soiled, sullied</w:t>
      </w:r>
    </w:p>
    <w:p w14:paraId="0FAAF308" w14:textId="77777777" w:rsidR="00F01393" w:rsidRDefault="00F01393" w:rsidP="00F01393">
      <w:pPr>
        <w:pStyle w:val="Gloss"/>
      </w:pPr>
      <w:r>
        <w:rPr>
          <w:i/>
        </w:rPr>
        <w:t>wis</w:t>
      </w:r>
      <w:r>
        <w:tab/>
      </w:r>
      <w:r w:rsidRPr="00CC5F47">
        <w:rPr>
          <w:rFonts w:ascii="Pahlavi" w:hAnsi="Pahlavi"/>
          <w:szCs w:val="20"/>
        </w:rPr>
        <w:t>s`W</w:t>
      </w:r>
      <w:r>
        <w:tab/>
        <w:t>&lt;wys&gt;</w:t>
      </w:r>
      <w:r>
        <w:tab/>
        <w:t>village</w:t>
      </w:r>
    </w:p>
    <w:p w14:paraId="2C3A3840" w14:textId="77777777" w:rsidR="00F01393" w:rsidRDefault="00F01393" w:rsidP="00F01393">
      <w:pPr>
        <w:pStyle w:val="Gloss"/>
      </w:pPr>
      <w:r w:rsidRPr="00F10C34">
        <w:rPr>
          <w:i/>
        </w:rPr>
        <w:t>wišuft</w:t>
      </w:r>
      <w:r>
        <w:rPr>
          <w:i/>
        </w:rPr>
        <w:t>agīh</w:t>
      </w:r>
      <w:r>
        <w:t xml:space="preserve"> &lt; </w:t>
      </w:r>
      <w:r>
        <w:rPr>
          <w:i/>
        </w:rPr>
        <w:t>wišōb-</w:t>
      </w:r>
      <w:r w:rsidRPr="00CC5F47">
        <w:rPr>
          <w:szCs w:val="20"/>
        </w:rPr>
        <w:tab/>
      </w:r>
      <w:r w:rsidRPr="00CC5F47">
        <w:rPr>
          <w:rFonts w:ascii="Pahlavi" w:hAnsi="Pahlavi"/>
          <w:szCs w:val="20"/>
        </w:rPr>
        <w:t>EKTPwÍW</w:t>
      </w:r>
      <w:r w:rsidRPr="00F10C34">
        <w:tab/>
        <w:t>&lt; wšwpt</w:t>
      </w:r>
      <w:r>
        <w:t>kyh</w:t>
      </w:r>
      <w:r w:rsidRPr="00F10C34">
        <w:t>&gt;</w:t>
      </w:r>
      <w:r w:rsidRPr="00F10C34">
        <w:tab/>
        <w:t>disturb</w:t>
      </w:r>
      <w:r>
        <w:t>ance</w:t>
      </w:r>
      <w:r w:rsidRPr="00F10C34">
        <w:t>, destr</w:t>
      </w:r>
      <w:r>
        <w:t>uction</w:t>
      </w:r>
    </w:p>
    <w:p w14:paraId="508CA785" w14:textId="77777777" w:rsidR="00F01393" w:rsidRPr="00C66444" w:rsidRDefault="00F01393" w:rsidP="00F01393">
      <w:pPr>
        <w:pStyle w:val="Gloss"/>
      </w:pPr>
      <w:r>
        <w:rPr>
          <w:rFonts w:cs="Times New Roman"/>
          <w:i/>
        </w:rPr>
        <w:t>wizūdār</w:t>
      </w:r>
      <w:r>
        <w:rPr>
          <w:rFonts w:cs="Times New Roman"/>
        </w:rPr>
        <w:t xml:space="preserve"> &lt; </w:t>
      </w:r>
      <w:r>
        <w:rPr>
          <w:rFonts w:cs="Times New Roman"/>
          <w:i/>
        </w:rPr>
        <w:t>wizāy-</w:t>
      </w:r>
      <w:r w:rsidRPr="00CC5F47">
        <w:rPr>
          <w:rFonts w:cs="Times New Roman"/>
          <w:szCs w:val="20"/>
        </w:rPr>
        <w:tab/>
      </w:r>
      <w:r w:rsidRPr="00CC5F47">
        <w:rPr>
          <w:rFonts w:ascii="Pahlavi" w:hAnsi="Pahlavi"/>
          <w:szCs w:val="20"/>
        </w:rPr>
        <w:t>lAT¨DW</w:t>
      </w:r>
      <w:r>
        <w:rPr>
          <w:rFonts w:cs="Times New Roman"/>
        </w:rPr>
        <w:tab/>
        <w:t>&lt; wyzwt’l&gt;</w:t>
      </w:r>
      <w:r>
        <w:rPr>
          <w:rFonts w:cs="Times New Roman"/>
        </w:rPr>
        <w:tab/>
        <w:t>destroyer</w:t>
      </w:r>
    </w:p>
    <w:p w14:paraId="3F0382F7" w14:textId="77777777" w:rsidR="00F01393" w:rsidRDefault="00F01393" w:rsidP="00F01393">
      <w:pPr>
        <w:pStyle w:val="Gloss"/>
      </w:pPr>
      <w:r w:rsidRPr="00F10C34">
        <w:rPr>
          <w:i/>
        </w:rPr>
        <w:t>wurrōyišn</w:t>
      </w:r>
      <w:r>
        <w:t xml:space="preserve">, </w:t>
      </w:r>
      <w:r>
        <w:rPr>
          <w:i/>
        </w:rPr>
        <w:t>wirrōyišn</w:t>
      </w:r>
      <w:r w:rsidRPr="00CC5F47">
        <w:rPr>
          <w:szCs w:val="20"/>
        </w:rPr>
        <w:tab/>
      </w:r>
      <w:r w:rsidRPr="00CC5F47">
        <w:rPr>
          <w:rFonts w:ascii="Pahlavi" w:hAnsi="Pahlavi"/>
          <w:szCs w:val="20"/>
        </w:rPr>
        <w:t>WwßYwlYW</w:t>
      </w:r>
      <w:r w:rsidRPr="00CC5F47">
        <w:rPr>
          <w:szCs w:val="20"/>
        </w:rPr>
        <w:t xml:space="preserve"> , </w:t>
      </w:r>
      <w:r w:rsidRPr="00CC5F47">
        <w:rPr>
          <w:rFonts w:ascii="Pahlavi" w:hAnsi="Pahlavi"/>
          <w:szCs w:val="20"/>
        </w:rPr>
        <w:t>WwÍWnïÅ</w:t>
      </w:r>
      <w:r>
        <w:tab/>
        <w:t xml:space="preserve">&lt;HYMNNšn', </w:t>
      </w:r>
      <w:r w:rsidRPr="00F10C34">
        <w:t>w</w:t>
      </w:r>
      <w:r>
        <w:t>y</w:t>
      </w:r>
      <w:r w:rsidRPr="00F10C34">
        <w:t>lwyšn'&gt;</w:t>
      </w:r>
      <w:r w:rsidRPr="00F10C34">
        <w:tab/>
        <w:t>belief, faith</w:t>
      </w:r>
    </w:p>
    <w:p w14:paraId="04C41BEB" w14:textId="77777777" w:rsidR="00F01393" w:rsidRDefault="00F01393" w:rsidP="00F01393">
      <w:pPr>
        <w:pStyle w:val="Gloss"/>
      </w:pPr>
      <w:r w:rsidRPr="00D97C74">
        <w:rPr>
          <w:i/>
        </w:rPr>
        <w:t>xwadīg</w:t>
      </w:r>
      <w:r>
        <w:tab/>
      </w:r>
      <w:r w:rsidRPr="00CC5F47">
        <w:rPr>
          <w:rFonts w:ascii="Pahlavi" w:hAnsi="Pahlavi"/>
          <w:szCs w:val="20"/>
        </w:rPr>
        <w:t>WITwA</w:t>
      </w:r>
      <w:r>
        <w:tab/>
        <w:t>&lt;hwtyk'&gt;</w:t>
      </w:r>
      <w:r>
        <w:tab/>
        <w:t>coming from oneself oneself</w:t>
      </w:r>
    </w:p>
    <w:p w14:paraId="726FC635" w14:textId="77777777" w:rsidR="00F01393" w:rsidRDefault="00F01393" w:rsidP="00F01393">
      <w:pPr>
        <w:pStyle w:val="Gloss"/>
      </w:pPr>
      <w:r>
        <w:t>?</w:t>
      </w:r>
      <w:r>
        <w:tab/>
      </w:r>
      <w:r w:rsidRPr="00CC5F47">
        <w:rPr>
          <w:rFonts w:ascii="Pahlavi" w:hAnsi="Pahlavi"/>
          <w:szCs w:val="20"/>
        </w:rPr>
        <w:t>LTpL„</w:t>
      </w:r>
      <w:r>
        <w:tab/>
      </w:r>
      <w:r w:rsidRPr="00D94477">
        <w:t>&lt;ylptl&gt;</w:t>
      </w:r>
      <w:r>
        <w:tab/>
      </w:r>
      <w:r w:rsidR="00AA5C67">
        <w:t>taller, higher</w:t>
      </w:r>
      <w:r>
        <w:t>?</w:t>
      </w:r>
    </w:p>
    <w:p w14:paraId="4513D62A" w14:textId="77777777" w:rsidR="00F01393" w:rsidRDefault="00F01393" w:rsidP="00F01393">
      <w:pPr>
        <w:pStyle w:val="Gloss"/>
      </w:pPr>
      <w:r w:rsidRPr="00D63A5C">
        <w:rPr>
          <w:i/>
        </w:rPr>
        <w:t>zīyēnāg</w:t>
      </w:r>
      <w:r>
        <w:tab/>
      </w:r>
      <w:r w:rsidRPr="00CC5F47">
        <w:rPr>
          <w:rFonts w:ascii="Pahlavi" w:hAnsi="Pahlavi"/>
          <w:szCs w:val="20"/>
        </w:rPr>
        <w:t>WkAwYwï¸</w:t>
      </w:r>
      <w:r w:rsidRPr="00F10C34">
        <w:tab/>
        <w:t>&lt;zywyn</w:t>
      </w:r>
      <w:r>
        <w:t>’k'&gt;</w:t>
      </w:r>
      <w:r>
        <w:tab/>
        <w:t>(re)vivifier, one who brings (back) to life</w:t>
      </w:r>
    </w:p>
    <w:p w14:paraId="250BED4A" w14:textId="77777777" w:rsidR="00F01393" w:rsidRPr="00D63A5C" w:rsidRDefault="00F01393" w:rsidP="00F01393">
      <w:pPr>
        <w:pStyle w:val="Gloss"/>
      </w:pPr>
      <w:r w:rsidRPr="00F10C34">
        <w:rPr>
          <w:i/>
        </w:rPr>
        <w:t>zišt</w:t>
      </w:r>
      <w:r>
        <w:rPr>
          <w:i/>
        </w:rPr>
        <w:t>īh</w:t>
      </w:r>
      <w:r w:rsidRPr="00F10C34">
        <w:tab/>
      </w:r>
      <w:r w:rsidRPr="00CC5F47">
        <w:rPr>
          <w:rFonts w:ascii="Pahlavi" w:hAnsi="Pahlavi"/>
          <w:szCs w:val="20"/>
        </w:rPr>
        <w:t>EtÔ∂¸</w:t>
      </w:r>
      <w:r>
        <w:tab/>
        <w:t>&lt;zyštyh&gt;</w:t>
      </w:r>
      <w:r>
        <w:tab/>
        <w:t>ugliness, nastiness</w:t>
      </w:r>
    </w:p>
    <w:p w14:paraId="559AF62A" w14:textId="77777777" w:rsidR="00F01393" w:rsidRDefault="00F01393" w:rsidP="00F01393">
      <w:pPr>
        <w:pStyle w:val="Heading5"/>
      </w:pPr>
      <w:bookmarkStart w:id="820" w:name="_Toc313441898"/>
      <w:r>
        <w:t>Names:</w:t>
      </w:r>
      <w:bookmarkEnd w:id="820"/>
    </w:p>
    <w:p w14:paraId="34E291A2" w14:textId="77777777" w:rsidR="00F01393" w:rsidRPr="00010612" w:rsidRDefault="00F01393" w:rsidP="00F01393">
      <w:pPr>
        <w:pStyle w:val="Gloss"/>
      </w:pPr>
      <w:r w:rsidRPr="00D72860">
        <w:rPr>
          <w:i/>
        </w:rPr>
        <w:t>Arāg</w:t>
      </w:r>
      <w:r>
        <w:tab/>
      </w:r>
      <w:r w:rsidRPr="00CC5F47">
        <w:rPr>
          <w:rFonts w:ascii="Pahlavi" w:hAnsi="Pahlavi"/>
          <w:szCs w:val="20"/>
        </w:rPr>
        <w:t>Wka¬A</w:t>
      </w:r>
      <w:r>
        <w:tab/>
      </w:r>
      <w:r w:rsidR="008D60FE">
        <w:t>&lt;’l’k'&gt;</w:t>
      </w:r>
      <w:r>
        <w:tab/>
        <w:t>name of a county/province</w:t>
      </w:r>
    </w:p>
    <w:p w14:paraId="72F9CEA9" w14:textId="77777777" w:rsidR="00F01393" w:rsidRDefault="00F01393" w:rsidP="00F01393">
      <w:pPr>
        <w:pStyle w:val="Gloss"/>
      </w:pPr>
      <w:r>
        <w:rPr>
          <w:i/>
        </w:rPr>
        <w:lastRenderedPageBreak/>
        <w:t>Ō</w:t>
      </w:r>
      <w:r w:rsidRPr="00F10C34">
        <w:rPr>
          <w:i/>
        </w:rPr>
        <w:t>šīdarmāh</w:t>
      </w:r>
      <w:r>
        <w:tab/>
      </w:r>
      <w:r w:rsidRPr="00CC5F47">
        <w:rPr>
          <w:rFonts w:ascii="Pahlavi" w:hAnsi="Pahlavi"/>
          <w:szCs w:val="20"/>
        </w:rPr>
        <w:t>aåÂLtdÍwA</w:t>
      </w:r>
      <w:r>
        <w:tab/>
        <w:t>&lt;’wšytlm’h&gt;</w:t>
      </w:r>
      <w:r>
        <w:tab/>
        <w:t>2nd of Z.’s three eschatological sons</w:t>
      </w:r>
    </w:p>
    <w:p w14:paraId="747A2F4A" w14:textId="77777777" w:rsidR="00F01393" w:rsidRDefault="00F01393" w:rsidP="00F01393">
      <w:pPr>
        <w:pStyle w:val="Gloss"/>
      </w:pPr>
      <w:r w:rsidRPr="00D72860">
        <w:rPr>
          <w:i/>
        </w:rPr>
        <w:t>Padērēdarāsp</w:t>
      </w:r>
      <w:r>
        <w:tab/>
      </w:r>
      <w:r w:rsidRPr="00CC5F47">
        <w:rPr>
          <w:rFonts w:ascii="Pahlavi" w:hAnsi="Pahlavi"/>
          <w:szCs w:val="20"/>
        </w:rPr>
        <w:t>WcjaÒtdL„TP</w:t>
      </w:r>
      <w:r>
        <w:tab/>
        <w:t>&lt;ptylytl’s</w:t>
      </w:r>
      <w:r w:rsidRPr="00214700">
        <w:t>p̄</w:t>
      </w:r>
      <w:r>
        <w:t>'&gt;</w:t>
      </w:r>
      <w:r>
        <w:tab/>
        <w:t>name</w:t>
      </w:r>
    </w:p>
    <w:p w14:paraId="0E751A81" w14:textId="77777777" w:rsidR="00F01393" w:rsidRPr="00216003" w:rsidRDefault="00F01393" w:rsidP="005E7CE6">
      <w:pPr>
        <w:pStyle w:val="Gloss"/>
      </w:pPr>
      <w:r w:rsidRPr="00D72860">
        <w:rPr>
          <w:rFonts w:cs="Times New Roman"/>
          <w:i/>
        </w:rPr>
        <w:t>Pōrušāsp</w:t>
      </w:r>
      <w:r>
        <w:rPr>
          <w:rFonts w:cs="Times New Roman"/>
        </w:rPr>
        <w:t xml:space="preserve"> = </w:t>
      </w:r>
      <w:r w:rsidRPr="00D72860">
        <w:rPr>
          <w:rFonts w:cs="Times New Roman"/>
          <w:i/>
        </w:rPr>
        <w:t>Pōruš</w:t>
      </w:r>
      <w:r>
        <w:rPr>
          <w:rFonts w:cs="Times New Roman"/>
          <w:i/>
        </w:rPr>
        <w:t>a</w:t>
      </w:r>
      <w:r w:rsidRPr="00D72860">
        <w:rPr>
          <w:rFonts w:cs="Times New Roman"/>
          <w:i/>
        </w:rPr>
        <w:t>sp</w:t>
      </w:r>
      <w:r w:rsidRPr="00CC5F47">
        <w:rPr>
          <w:rFonts w:cs="Times New Roman"/>
          <w:szCs w:val="20"/>
        </w:rPr>
        <w:tab/>
      </w:r>
      <w:r w:rsidRPr="00CC5F47">
        <w:rPr>
          <w:rFonts w:ascii="Pahlavi" w:hAnsi="Pahlavi"/>
          <w:szCs w:val="20"/>
        </w:rPr>
        <w:t>WcjaHwLWP</w:t>
      </w:r>
      <w:r>
        <w:rPr>
          <w:rFonts w:cs="Times New Roman"/>
        </w:rPr>
        <w:tab/>
        <w:t>&lt;pwlwš’s</w:t>
      </w:r>
      <w:r w:rsidRPr="00010612">
        <w:rPr>
          <w:rFonts w:cs="Times New Roman"/>
        </w:rPr>
        <w:t>p̄</w:t>
      </w:r>
      <w:r>
        <w:rPr>
          <w:rFonts w:cs="Times New Roman"/>
        </w:rPr>
        <w:t>'&gt;</w:t>
      </w:r>
      <w:r>
        <w:rPr>
          <w:rFonts w:cs="Times New Roman"/>
        </w:rPr>
        <w:tab/>
        <w:t>Z.’s father</w:t>
      </w:r>
    </w:p>
    <w:p w14:paraId="3D867AA4" w14:textId="77777777" w:rsidR="00F01393" w:rsidRDefault="00F01393" w:rsidP="00F01393">
      <w:pPr>
        <w:pStyle w:val="Heading5"/>
      </w:pPr>
      <w:bookmarkStart w:id="821" w:name="_Toc313441899"/>
      <w:r w:rsidRPr="00F10C34">
        <w:t>Verbs:</w:t>
      </w:r>
      <w:bookmarkEnd w:id="821"/>
    </w:p>
    <w:p w14:paraId="6B1BACC2" w14:textId="77777777" w:rsidR="00F01393" w:rsidRPr="006E4684" w:rsidRDefault="00F01393" w:rsidP="00F01393">
      <w:pPr>
        <w:pStyle w:val="Gloss"/>
      </w:pPr>
      <w:r w:rsidRPr="006E4684">
        <w:rPr>
          <w:i/>
        </w:rPr>
        <w:t>abēzagēn</w:t>
      </w:r>
      <w:r>
        <w:rPr>
          <w:i/>
        </w:rPr>
        <w:t>/īh-</w:t>
      </w:r>
      <w:r>
        <w:tab/>
        <w:t>–</w:t>
      </w:r>
      <w:r>
        <w:rPr>
          <w:rFonts w:ascii="Pahlavi" w:hAnsi="Pahlavi"/>
        </w:rPr>
        <w:t>EKcD</w:t>
      </w:r>
      <w:r w:rsidRPr="00C66444">
        <w:rPr>
          <w:rFonts w:ascii="Pahlavi" w:hAnsi="Pahlavi"/>
        </w:rPr>
        <w:t>cÅ</w:t>
      </w:r>
      <w:r>
        <w:t xml:space="preserve"> , –</w:t>
      </w:r>
      <w:r>
        <w:rPr>
          <w:rFonts w:ascii="Pahlavi" w:hAnsi="Pahlavi"/>
        </w:rPr>
        <w:t>wYKcD</w:t>
      </w:r>
      <w:r w:rsidRPr="00C66444">
        <w:rPr>
          <w:rFonts w:ascii="Pahlavi" w:hAnsi="Pahlavi"/>
        </w:rPr>
        <w:t>cÅ</w:t>
      </w:r>
      <w:r>
        <w:tab/>
        <w:t>&lt;’</w:t>
      </w:r>
      <w:r w:rsidRPr="00214700">
        <w:t>p̄</w:t>
      </w:r>
      <w:r>
        <w:t>yckyn/yh-&gt;</w:t>
      </w:r>
      <w:r>
        <w:tab/>
        <w:t>make/be made pure</w:t>
      </w:r>
    </w:p>
    <w:p w14:paraId="1FBF7DBF" w14:textId="77777777" w:rsidR="00F01393" w:rsidRDefault="00F01393" w:rsidP="00F01393">
      <w:pPr>
        <w:pStyle w:val="Gloss"/>
      </w:pPr>
      <w:r w:rsidRPr="00F10C34">
        <w:rPr>
          <w:i/>
        </w:rPr>
        <w:t>abzāyēn-</w:t>
      </w:r>
      <w:r>
        <w:tab/>
        <w:t>–</w:t>
      </w:r>
      <w:r>
        <w:rPr>
          <w:rFonts w:ascii="Pahlavi" w:hAnsi="Pahlavi"/>
        </w:rPr>
        <w:t>ws</w:t>
      </w:r>
      <w:r w:rsidRPr="00C66444">
        <w:rPr>
          <w:rFonts w:ascii="Pahlavi" w:hAnsi="Pahlavi"/>
        </w:rPr>
        <w:t>a¸cÅ</w:t>
      </w:r>
      <w:r>
        <w:tab/>
        <w:t>&lt;’</w:t>
      </w:r>
      <w:r w:rsidRPr="00214700">
        <w:t>p̄</w:t>
      </w:r>
      <w:r>
        <w:t>z’yyn-&gt;</w:t>
      </w:r>
      <w:r>
        <w:tab/>
        <w:t>to increase, cause to grow</w:t>
      </w:r>
    </w:p>
    <w:p w14:paraId="1047D830" w14:textId="77777777" w:rsidR="00F01393" w:rsidRPr="005F38FA" w:rsidRDefault="00F01393" w:rsidP="00F01393">
      <w:pPr>
        <w:pStyle w:val="Gloss"/>
      </w:pPr>
      <w:r w:rsidRPr="003E403E">
        <w:rPr>
          <w:i/>
        </w:rPr>
        <w:t>afsār</w:t>
      </w:r>
      <w:r>
        <w:rPr>
          <w:i/>
        </w:rPr>
        <w:t>- afsārd</w:t>
      </w:r>
      <w:r>
        <w:tab/>
      </w:r>
      <w:r w:rsidRPr="00A5290F">
        <w:rPr>
          <w:rFonts w:ascii="Pahlavi" w:hAnsi="Pahlavi"/>
        </w:rPr>
        <w:t>Wt¬aJcÅ</w:t>
      </w:r>
      <w:r>
        <w:t xml:space="preserve"> ,</w:t>
      </w:r>
      <w:r w:rsidRPr="00A5290F">
        <w:t xml:space="preserve"> </w:t>
      </w:r>
      <w:r>
        <w:t>–</w:t>
      </w:r>
      <w:r>
        <w:rPr>
          <w:rFonts w:ascii="Pahlavi" w:hAnsi="Pahlavi"/>
        </w:rPr>
        <w:t>l</w:t>
      </w:r>
      <w:r w:rsidRPr="00A5290F">
        <w:rPr>
          <w:rFonts w:ascii="Pahlavi" w:hAnsi="Pahlavi"/>
        </w:rPr>
        <w:t>aJcÅ</w:t>
      </w:r>
      <w:r>
        <w:tab/>
        <w:t>&lt;’</w:t>
      </w:r>
      <w:r w:rsidRPr="00214700">
        <w:t>p̄</w:t>
      </w:r>
      <w:r>
        <w:t>s’l- ’</w:t>
      </w:r>
      <w:r w:rsidRPr="00214700">
        <w:t>p̄</w:t>
      </w:r>
      <w:r>
        <w:t>s’lt'&gt;</w:t>
      </w:r>
      <w:r>
        <w:tab/>
      </w:r>
      <w:r w:rsidR="009D68B7">
        <w:t xml:space="preserve">cool, </w:t>
      </w:r>
      <w:r>
        <w:t>extinguish</w:t>
      </w:r>
      <w:r w:rsidR="009D68B7">
        <w:t xml:space="preserve"> (fire)</w:t>
      </w:r>
    </w:p>
    <w:p w14:paraId="2F3D6E13" w14:textId="77777777" w:rsidR="00CC27D9" w:rsidRPr="00965F35" w:rsidRDefault="00CC27D9" w:rsidP="00CC27D9">
      <w:pPr>
        <w:pStyle w:val="Gloss"/>
        <w:tabs>
          <w:tab w:val="left" w:pos="180"/>
        </w:tabs>
        <w:rPr>
          <w:rFonts w:cs="Times New Roman"/>
        </w:rPr>
      </w:pPr>
      <w:r>
        <w:rPr>
          <w:rFonts w:cs="Times New Roman"/>
          <w:i/>
        </w:rPr>
        <w:t>agārēn-</w:t>
      </w:r>
      <w:r>
        <w:rPr>
          <w:rFonts w:cs="Times New Roman"/>
        </w:rPr>
        <w:tab/>
        <w:t>–</w:t>
      </w:r>
      <w:r>
        <w:rPr>
          <w:rFonts w:ascii="Pahlavi" w:hAnsi="Pahlavi"/>
          <w:sz w:val="22"/>
        </w:rPr>
        <w:t>wï¬</w:t>
      </w:r>
      <w:r w:rsidRPr="00965F35">
        <w:rPr>
          <w:rFonts w:ascii="Pahlavi" w:hAnsi="Pahlavi"/>
          <w:sz w:val="22"/>
        </w:rPr>
        <w:t>A</w:t>
      </w:r>
      <w:r>
        <w:rPr>
          <w:rFonts w:ascii="Pahlavi" w:hAnsi="Pahlavi"/>
          <w:sz w:val="22"/>
        </w:rPr>
        <w:t>k</w:t>
      </w:r>
      <w:r w:rsidRPr="00965F35">
        <w:rPr>
          <w:rFonts w:ascii="Pahlavi" w:hAnsi="Pahlavi"/>
          <w:sz w:val="22"/>
        </w:rPr>
        <w:t>A</w:t>
      </w:r>
      <w:r>
        <w:rPr>
          <w:rFonts w:cs="Times New Roman"/>
        </w:rPr>
        <w:tab/>
        <w:t>&lt;’k’lyn-&gt;</w:t>
      </w:r>
      <w:r>
        <w:rPr>
          <w:rFonts w:cs="Times New Roman"/>
        </w:rPr>
        <w:tab/>
      </w:r>
      <w:r w:rsidR="00EA00B7">
        <w:rPr>
          <w:rFonts w:cs="Times New Roman"/>
        </w:rPr>
        <w:t>incapacitate</w:t>
      </w:r>
    </w:p>
    <w:p w14:paraId="62B49110" w14:textId="77777777" w:rsidR="00F01393" w:rsidRDefault="00F01393" w:rsidP="00F01393">
      <w:pPr>
        <w:pStyle w:val="Gloss"/>
      </w:pPr>
      <w:r w:rsidRPr="00782BB6">
        <w:rPr>
          <w:i/>
        </w:rPr>
        <w:t>awest</w:t>
      </w:r>
      <w:r>
        <w:rPr>
          <w:i/>
        </w:rPr>
        <w:t>-</w:t>
      </w:r>
      <w:r>
        <w:t xml:space="preserve"> </w:t>
      </w:r>
      <w:r w:rsidRPr="00782BB6">
        <w:rPr>
          <w:i/>
        </w:rPr>
        <w:t>awest</w:t>
      </w:r>
      <w:r>
        <w:rPr>
          <w:i/>
        </w:rPr>
        <w:t>ād</w:t>
      </w:r>
      <w:r>
        <w:t xml:space="preserve"> = </w:t>
      </w:r>
      <w:r>
        <w:rPr>
          <w:i/>
        </w:rPr>
        <w:t>est-</w:t>
      </w:r>
      <w:r>
        <w:tab/>
        <w:t>–</w:t>
      </w:r>
      <w:r w:rsidRPr="001F1AFB">
        <w:rPr>
          <w:rFonts w:ascii="Pahlavi" w:hAnsi="Pahlavi"/>
          <w:sz w:val="22"/>
        </w:rPr>
        <w:t>tJwA</w:t>
      </w:r>
      <w:r>
        <w:tab/>
        <w:t>&lt;’wyst-&gt;</w:t>
      </w:r>
      <w:r>
        <w:tab/>
        <w:t xml:space="preserve">stand; + </w:t>
      </w:r>
      <w:r w:rsidRPr="00141A8D">
        <w:rPr>
          <w:i/>
        </w:rPr>
        <w:t>ul</w:t>
      </w:r>
      <w:r>
        <w:t>: “rise up”</w:t>
      </w:r>
    </w:p>
    <w:p w14:paraId="442DFB90" w14:textId="77777777" w:rsidR="00F01393" w:rsidRDefault="00F01393" w:rsidP="00F01393">
      <w:pPr>
        <w:pStyle w:val="Gloss"/>
      </w:pPr>
      <w:r w:rsidRPr="00782BB6">
        <w:rPr>
          <w:i/>
        </w:rPr>
        <w:t>awest</w:t>
      </w:r>
      <w:r>
        <w:rPr>
          <w:i/>
        </w:rPr>
        <w:t>ēn-</w:t>
      </w:r>
      <w:r>
        <w:tab/>
        <w:t>–</w:t>
      </w:r>
      <w:r w:rsidRPr="005D2499">
        <w:rPr>
          <w:rFonts w:ascii="Pahlavi" w:hAnsi="Pahlavi"/>
          <w:szCs w:val="20"/>
        </w:rPr>
        <w:t>wYtJwA</w:t>
      </w:r>
      <w:r>
        <w:tab/>
        <w:t>&lt;’wystyn-&gt;</w:t>
      </w:r>
      <w:r>
        <w:tab/>
        <w:t xml:space="preserve">make stand; + </w:t>
      </w:r>
      <w:r w:rsidRPr="00141A8D">
        <w:rPr>
          <w:i/>
        </w:rPr>
        <w:t>ul</w:t>
      </w:r>
      <w:r>
        <w:t>: “raise up”</w:t>
      </w:r>
    </w:p>
    <w:p w14:paraId="33189A9B" w14:textId="77777777" w:rsidR="00F01393" w:rsidRDefault="00F01393" w:rsidP="00F01393">
      <w:pPr>
        <w:pStyle w:val="Gloss"/>
        <w:tabs>
          <w:tab w:val="left" w:pos="180"/>
        </w:tabs>
      </w:pPr>
      <w:r>
        <w:tab/>
        <w:t xml:space="preserve">(mistake? for </w:t>
      </w:r>
      <w:r>
        <w:rPr>
          <w:i/>
        </w:rPr>
        <w:t>hangēzēn-</w:t>
      </w:r>
      <w:r>
        <w:tab/>
        <w:t>–</w:t>
      </w:r>
      <w:r w:rsidRPr="005D2499">
        <w:rPr>
          <w:rFonts w:ascii="Pahlavi" w:hAnsi="Pahlavi"/>
          <w:szCs w:val="20"/>
        </w:rPr>
        <w:t>wYcJwA</w:t>
      </w:r>
      <w:r>
        <w:tab/>
        <w:t>&lt;hngycyn-&gt;</w:t>
      </w:r>
      <w:r>
        <w:tab/>
        <w:t xml:space="preserve">+ </w:t>
      </w:r>
      <w:r w:rsidRPr="00141A8D">
        <w:rPr>
          <w:i/>
        </w:rPr>
        <w:t>ul</w:t>
      </w:r>
      <w:r>
        <w:t>: “raise up”)</w:t>
      </w:r>
    </w:p>
    <w:p w14:paraId="51EFF73C" w14:textId="77777777" w:rsidR="00F01393" w:rsidRPr="005F45C7" w:rsidRDefault="00F01393" w:rsidP="00F01393">
      <w:pPr>
        <w:pStyle w:val="Gloss"/>
        <w:tabs>
          <w:tab w:val="left" w:pos="180"/>
        </w:tabs>
      </w:pPr>
      <w:r>
        <w:rPr>
          <w:i/>
        </w:rPr>
        <w:t>bawēn-</w:t>
      </w:r>
      <w:r>
        <w:tab/>
        <w:t>–</w:t>
      </w:r>
      <w:r w:rsidRPr="00C66444">
        <w:rPr>
          <w:rFonts w:ascii="Pahlavi" w:hAnsi="Pahlavi"/>
        </w:rPr>
        <w:t>wY</w:t>
      </w:r>
      <w:r>
        <w:rPr>
          <w:rFonts w:ascii="Pahlavi" w:hAnsi="Pahlavi"/>
        </w:rPr>
        <w:t>WWwa</w:t>
      </w:r>
      <w:r w:rsidRPr="00C66444">
        <w:rPr>
          <w:rFonts w:ascii="Pahlavi" w:hAnsi="Pahlavi"/>
        </w:rPr>
        <w:t>D</w:t>
      </w:r>
      <w:r>
        <w:tab/>
        <w:t>&lt;YHWWNyn-&gt;</w:t>
      </w:r>
      <w:r>
        <w:tab/>
        <w:t>bring into existence</w:t>
      </w:r>
    </w:p>
    <w:p w14:paraId="7DECAB35" w14:textId="77777777" w:rsidR="00F01393" w:rsidRPr="00141A8D" w:rsidRDefault="009D68B7" w:rsidP="00F01393">
      <w:pPr>
        <w:pStyle w:val="Gloss"/>
      </w:pPr>
      <w:r>
        <w:rPr>
          <w:i/>
        </w:rPr>
        <w:t>būs-</w:t>
      </w:r>
      <w:r w:rsidR="00F01393">
        <w:rPr>
          <w:i/>
        </w:rPr>
        <w:t>īd</w:t>
      </w:r>
      <w:r w:rsidR="00F01393">
        <w:tab/>
      </w:r>
      <w:r w:rsidR="00F01393">
        <w:rPr>
          <w:rFonts w:ascii="Pahlavi" w:hAnsi="Pahlavi"/>
        </w:rPr>
        <w:t>WtjGWB</w:t>
      </w:r>
      <w:r w:rsidR="00F01393">
        <w:t xml:space="preserve"> , –</w:t>
      </w:r>
      <w:r w:rsidR="00F01393">
        <w:rPr>
          <w:rFonts w:ascii="Pahlavi" w:hAnsi="Pahlavi"/>
        </w:rPr>
        <w:t>SWB</w:t>
      </w:r>
      <w:r w:rsidR="00F01393">
        <w:tab/>
        <w:t>&lt;bws-&gt;</w:t>
      </w:r>
      <w:r w:rsidR="00F01393">
        <w:tab/>
        <w:t>come into being</w:t>
      </w:r>
    </w:p>
    <w:p w14:paraId="7B711E77" w14:textId="77777777" w:rsidR="00F01393" w:rsidRPr="00C66444" w:rsidRDefault="00F01393" w:rsidP="00F01393">
      <w:pPr>
        <w:pStyle w:val="Gloss"/>
      </w:pPr>
      <w:r w:rsidRPr="007F4AE9">
        <w:rPr>
          <w:i/>
        </w:rPr>
        <w:t>dānāgēn</w:t>
      </w:r>
      <w:r>
        <w:rPr>
          <w:i/>
        </w:rPr>
        <w:t>-</w:t>
      </w:r>
      <w:r>
        <w:tab/>
        <w:t>–</w:t>
      </w:r>
      <w:r w:rsidRPr="00C66444">
        <w:rPr>
          <w:rFonts w:ascii="Pahlavi" w:hAnsi="Pahlavi"/>
        </w:rPr>
        <w:t>wY</w:t>
      </w:r>
      <w:r>
        <w:rPr>
          <w:rFonts w:ascii="Pahlavi" w:hAnsi="Pahlavi"/>
        </w:rPr>
        <w:t>kA</w:t>
      </w:r>
      <w:r w:rsidRPr="00C66444">
        <w:rPr>
          <w:rFonts w:ascii="Pahlavi" w:hAnsi="Pahlavi"/>
        </w:rPr>
        <w:t>waD</w:t>
      </w:r>
      <w:r>
        <w:tab/>
        <w:t>&lt;d’n’kyn-&gt;</w:t>
      </w:r>
      <w:r>
        <w:tab/>
        <w:t>turn into a wise man</w:t>
      </w:r>
      <w:r w:rsidR="008D60FE">
        <w:t xml:space="preserve"> (trans.)</w:t>
      </w:r>
    </w:p>
    <w:p w14:paraId="3DAAB1FE" w14:textId="77777777" w:rsidR="00F01393" w:rsidRPr="009410C2" w:rsidRDefault="00F01393" w:rsidP="00F01393">
      <w:pPr>
        <w:pStyle w:val="Gloss"/>
      </w:pPr>
      <w:r>
        <w:rPr>
          <w:i/>
        </w:rPr>
        <w:t>dānēn-</w:t>
      </w:r>
      <w:r>
        <w:rPr>
          <w:i/>
        </w:rPr>
        <w:tab/>
      </w:r>
      <w:r>
        <w:t>–</w:t>
      </w:r>
      <w:r w:rsidRPr="00C66444">
        <w:rPr>
          <w:rFonts w:ascii="Pahlavi" w:hAnsi="Pahlavi"/>
        </w:rPr>
        <w:t>wYwaD</w:t>
      </w:r>
      <w:r>
        <w:tab/>
        <w:t>&lt;d’nyn-&gt;</w:t>
      </w:r>
      <w:r>
        <w:tab/>
        <w:t>cause to know</w:t>
      </w:r>
    </w:p>
    <w:p w14:paraId="587B335D" w14:textId="77777777" w:rsidR="00F01393" w:rsidRDefault="00F01393" w:rsidP="00F01393">
      <w:pPr>
        <w:pStyle w:val="Gloss"/>
        <w:tabs>
          <w:tab w:val="left" w:pos="180"/>
        </w:tabs>
        <w:rPr>
          <w:rFonts w:cs="Times New Roman"/>
        </w:rPr>
      </w:pPr>
      <w:r w:rsidRPr="00D72860">
        <w:rPr>
          <w:rFonts w:cs="Times New Roman"/>
          <w:i/>
        </w:rPr>
        <w:t>frēst</w:t>
      </w:r>
      <w:r w:rsidR="008D60FE">
        <w:rPr>
          <w:rFonts w:cs="Times New Roman"/>
          <w:i/>
        </w:rPr>
        <w:t>- frēst</w:t>
      </w:r>
      <w:r w:rsidRPr="00D72860">
        <w:rPr>
          <w:rFonts w:cs="Times New Roman"/>
          <w:i/>
        </w:rPr>
        <w:t>īd</w:t>
      </w:r>
      <w:r>
        <w:rPr>
          <w:rFonts w:cs="Times New Roman"/>
        </w:rPr>
        <w:t xml:space="preserve"> = </w:t>
      </w:r>
      <w:r>
        <w:rPr>
          <w:rFonts w:cs="Times New Roman"/>
          <w:i/>
        </w:rPr>
        <w:t>frēstā</w:t>
      </w:r>
      <w:r w:rsidRPr="00D72860">
        <w:rPr>
          <w:rFonts w:cs="Times New Roman"/>
          <w:i/>
        </w:rPr>
        <w:t>d</w:t>
      </w:r>
      <w:r>
        <w:rPr>
          <w:rFonts w:cs="Times New Roman"/>
        </w:rPr>
        <w:tab/>
      </w:r>
      <w:r w:rsidR="008D60FE" w:rsidRPr="005D2499">
        <w:rPr>
          <w:rFonts w:ascii="Pahlavi" w:hAnsi="Pahlavi"/>
          <w:szCs w:val="20"/>
        </w:rPr>
        <w:t>WtDWWwïH</w:t>
      </w:r>
      <w:r w:rsidR="008D60FE">
        <w:rPr>
          <w:rFonts w:cs="Times New Roman"/>
        </w:rPr>
        <w:t xml:space="preserve"> , </w:t>
      </w:r>
      <w:r w:rsidR="008D60FE" w:rsidRPr="008D60FE">
        <w:t>–</w:t>
      </w:r>
      <w:r w:rsidRPr="005D2499">
        <w:rPr>
          <w:rFonts w:ascii="Pahlavi" w:hAnsi="Pahlavi"/>
          <w:szCs w:val="20"/>
        </w:rPr>
        <w:t>WWwïH</w:t>
      </w:r>
      <w:r>
        <w:rPr>
          <w:rFonts w:cs="Times New Roman"/>
        </w:rPr>
        <w:tab/>
        <w:t>&lt;ŠDRWNyt'&gt;</w:t>
      </w:r>
      <w:r>
        <w:rPr>
          <w:rFonts w:cs="Times New Roman"/>
        </w:rPr>
        <w:tab/>
        <w:t>send</w:t>
      </w:r>
    </w:p>
    <w:p w14:paraId="096E6BAD" w14:textId="77777777" w:rsidR="008D60FE" w:rsidRDefault="008D60FE" w:rsidP="00F01393">
      <w:pPr>
        <w:pStyle w:val="Gloss"/>
        <w:tabs>
          <w:tab w:val="left" w:pos="180"/>
        </w:tabs>
        <w:rPr>
          <w:rFonts w:cs="Times New Roman"/>
        </w:rPr>
      </w:pPr>
      <w:r>
        <w:rPr>
          <w:rFonts w:cs="Times New Roman"/>
        </w:rPr>
        <w:tab/>
      </w:r>
      <w:r>
        <w:rPr>
          <w:rFonts w:cs="Times New Roman"/>
        </w:rPr>
        <w:tab/>
      </w:r>
      <w:r w:rsidRPr="008D60FE">
        <w:t>–</w:t>
      </w:r>
      <w:r w:rsidRPr="005D2499">
        <w:rPr>
          <w:rFonts w:ascii="Pahlavi" w:hAnsi="Pahlavi"/>
          <w:szCs w:val="20"/>
        </w:rPr>
        <w:t>WW</w:t>
      </w:r>
      <w:r>
        <w:rPr>
          <w:rFonts w:ascii="Pahlavi" w:hAnsi="Pahlavi"/>
          <w:szCs w:val="20"/>
        </w:rPr>
        <w:t>t</w:t>
      </w:r>
      <w:r w:rsidRPr="005D2499">
        <w:rPr>
          <w:rFonts w:ascii="Pahlavi" w:hAnsi="Pahlavi"/>
          <w:szCs w:val="20"/>
        </w:rPr>
        <w:t>H</w:t>
      </w:r>
      <w:r>
        <w:rPr>
          <w:rFonts w:ascii="Pahlavi" w:hAnsi="Pahlavi"/>
          <w:szCs w:val="20"/>
        </w:rPr>
        <w:tab/>
      </w:r>
      <w:r>
        <w:rPr>
          <w:rFonts w:cs="Times New Roman"/>
        </w:rPr>
        <w:t>&lt;Š</w:t>
      </w:r>
      <w:r w:rsidRPr="008D60FE">
        <w:rPr>
          <w:rFonts w:cs="Times New Roman"/>
          <w:u w:val="single"/>
        </w:rPr>
        <w:t>DR</w:t>
      </w:r>
      <w:r>
        <w:rPr>
          <w:rFonts w:cs="Times New Roman"/>
        </w:rPr>
        <w:t>WN-&gt;</w:t>
      </w:r>
    </w:p>
    <w:p w14:paraId="6C258D1C" w14:textId="77777777" w:rsidR="00965F35" w:rsidRPr="00965F35" w:rsidRDefault="00965F35" w:rsidP="00F01393">
      <w:pPr>
        <w:pStyle w:val="Gloss"/>
        <w:tabs>
          <w:tab w:val="left" w:pos="180"/>
        </w:tabs>
        <w:rPr>
          <w:rFonts w:cs="Times New Roman"/>
        </w:rPr>
      </w:pPr>
      <w:r>
        <w:rPr>
          <w:rFonts w:cs="Times New Roman"/>
          <w:i/>
        </w:rPr>
        <w:t>hayārēn-</w:t>
      </w:r>
      <w:r>
        <w:rPr>
          <w:rFonts w:cs="Times New Roman"/>
        </w:rPr>
        <w:tab/>
        <w:t>–</w:t>
      </w:r>
      <w:r>
        <w:rPr>
          <w:rFonts w:ascii="Pahlavi" w:hAnsi="Pahlavi"/>
          <w:sz w:val="22"/>
        </w:rPr>
        <w:t>wï¬</w:t>
      </w:r>
      <w:r w:rsidRPr="00965F35">
        <w:rPr>
          <w:rFonts w:ascii="Pahlavi" w:hAnsi="Pahlavi"/>
          <w:sz w:val="22"/>
        </w:rPr>
        <w:t>AvsA</w:t>
      </w:r>
      <w:r>
        <w:rPr>
          <w:rFonts w:cs="Times New Roman"/>
        </w:rPr>
        <w:tab/>
        <w:t>&lt;h</w:t>
      </w:r>
      <w:r w:rsidRPr="00965F35">
        <w:rPr>
          <w:rFonts w:cs="Times New Roman"/>
          <w:u w:val="single"/>
        </w:rPr>
        <w:t>dy</w:t>
      </w:r>
      <w:r>
        <w:rPr>
          <w:rFonts w:cs="Times New Roman"/>
        </w:rPr>
        <w:t>b’lyn-&gt;</w:t>
      </w:r>
      <w:r>
        <w:rPr>
          <w:rFonts w:cs="Times New Roman"/>
        </w:rPr>
        <w:tab/>
      </w:r>
      <w:r w:rsidR="00CC27D9">
        <w:rPr>
          <w:rFonts w:cs="Times New Roman"/>
        </w:rPr>
        <w:t>assist</w:t>
      </w:r>
    </w:p>
    <w:p w14:paraId="77A34D06" w14:textId="77777777" w:rsidR="00F01393" w:rsidRPr="005F45C7" w:rsidRDefault="00F01393" w:rsidP="00F01393">
      <w:pPr>
        <w:pStyle w:val="Gloss"/>
        <w:tabs>
          <w:tab w:val="left" w:pos="180"/>
        </w:tabs>
      </w:pPr>
      <w:r>
        <w:rPr>
          <w:i/>
        </w:rPr>
        <w:t>hambawēn-</w:t>
      </w:r>
      <w:r>
        <w:tab/>
        <w:t>–</w:t>
      </w:r>
      <w:r w:rsidRPr="00C66444">
        <w:rPr>
          <w:rFonts w:ascii="Pahlavi" w:hAnsi="Pahlavi"/>
        </w:rPr>
        <w:t>wY</w:t>
      </w:r>
      <w:r>
        <w:rPr>
          <w:rFonts w:ascii="Pahlavi" w:hAnsi="Pahlavi"/>
        </w:rPr>
        <w:t>WWwa</w:t>
      </w:r>
      <w:r w:rsidRPr="00C66444">
        <w:rPr>
          <w:rFonts w:ascii="Pahlavi" w:hAnsi="Pahlavi"/>
        </w:rPr>
        <w:t>D</w:t>
      </w:r>
      <w:r>
        <w:rPr>
          <w:rFonts w:ascii="Pahlavi" w:hAnsi="Pahlavi"/>
        </w:rPr>
        <w:t>mA</w:t>
      </w:r>
      <w:r>
        <w:tab/>
        <w:t>&lt;hm YHWWNyn-&gt;</w:t>
      </w:r>
      <w:r>
        <w:tab/>
        <w:t>make into something composed/coherent</w:t>
      </w:r>
      <w:r w:rsidR="009D68B7">
        <w:t xml:space="preserve"> (?)</w:t>
      </w:r>
    </w:p>
    <w:p w14:paraId="4ECEE7EC" w14:textId="77777777" w:rsidR="00F01393" w:rsidRDefault="00F01393" w:rsidP="00F01393">
      <w:pPr>
        <w:pStyle w:val="Gloss"/>
        <w:rPr>
          <w:rFonts w:cs="Times New Roman"/>
        </w:rPr>
      </w:pPr>
      <w:r w:rsidRPr="00BB2795">
        <w:rPr>
          <w:rFonts w:cs="Times New Roman"/>
          <w:i/>
        </w:rPr>
        <w:t>hamēstārēn</w:t>
      </w:r>
      <w:r>
        <w:rPr>
          <w:rFonts w:cs="Times New Roman"/>
          <w:i/>
        </w:rPr>
        <w:t>-</w:t>
      </w:r>
      <w:r>
        <w:rPr>
          <w:rFonts w:cs="Times New Roman"/>
        </w:rPr>
        <w:tab/>
        <w:t>–</w:t>
      </w:r>
      <w:r w:rsidRPr="00BB2795">
        <w:rPr>
          <w:rFonts w:ascii="Pahlavi" w:hAnsi="Pahlavi"/>
        </w:rPr>
        <w:t>wï¬AtjïÂA</w:t>
      </w:r>
      <w:r>
        <w:rPr>
          <w:rFonts w:cs="Times New Roman"/>
        </w:rPr>
        <w:tab/>
        <w:t>&lt;hmyst’lyn-&gt;</w:t>
      </w:r>
      <w:r>
        <w:rPr>
          <w:rFonts w:cs="Times New Roman"/>
        </w:rPr>
        <w:tab/>
        <w:t>be an opponent of, oppose</w:t>
      </w:r>
    </w:p>
    <w:p w14:paraId="72A4359A" w14:textId="77777777" w:rsidR="00F01393" w:rsidRDefault="00F01393" w:rsidP="00F01393">
      <w:pPr>
        <w:pStyle w:val="Gloss"/>
      </w:pPr>
      <w:r w:rsidRPr="00F10C34">
        <w:rPr>
          <w:i/>
        </w:rPr>
        <w:t>hāz-</w:t>
      </w:r>
      <w:r w:rsidRPr="00F10C34">
        <w:t xml:space="preserve"> </w:t>
      </w:r>
      <w:r w:rsidRPr="00F10C34">
        <w:rPr>
          <w:i/>
        </w:rPr>
        <w:t>hāxt</w:t>
      </w:r>
      <w:r w:rsidRPr="00F10C34">
        <w:t xml:space="preserve"> </w:t>
      </w:r>
      <w:r w:rsidRPr="00F10C34">
        <w:tab/>
      </w:r>
      <w:r w:rsidRPr="009A12EF">
        <w:rPr>
          <w:rFonts w:ascii="Pahlavi" w:hAnsi="Pahlavi"/>
        </w:rPr>
        <w:t>WtååÅ</w:t>
      </w:r>
      <w:r w:rsidRPr="009A12EF">
        <w:t xml:space="preserve"> , </w:t>
      </w:r>
      <w:r w:rsidRPr="00F10C34">
        <w:t>–</w:t>
      </w:r>
      <w:r w:rsidRPr="009A12EF">
        <w:rPr>
          <w:rFonts w:ascii="Pahlavi" w:hAnsi="Pahlavi"/>
        </w:rPr>
        <w:t>cåÅ</w:t>
      </w:r>
      <w:r>
        <w:tab/>
        <w:t>&lt;h’c-</w:t>
      </w:r>
      <w:r w:rsidRPr="00F10C34">
        <w:t xml:space="preserve"> h’ht'&gt;</w:t>
      </w:r>
      <w:r w:rsidRPr="00F10C34">
        <w:tab/>
      </w:r>
      <w:r>
        <w:t xml:space="preserve">lead, guide (Av. </w:t>
      </w:r>
      <w:r>
        <w:rPr>
          <w:i/>
        </w:rPr>
        <w:t>hācaiia-</w:t>
      </w:r>
      <w:r>
        <w:t xml:space="preserve"> lit. “make follow”)</w:t>
      </w:r>
    </w:p>
    <w:p w14:paraId="20A9523A" w14:textId="77777777" w:rsidR="005B42E4" w:rsidRDefault="00EA00B7" w:rsidP="005B42E4">
      <w:pPr>
        <w:pStyle w:val="Gloss"/>
      </w:pPr>
      <w:r>
        <w:rPr>
          <w:i/>
        </w:rPr>
        <w:t>margēn-</w:t>
      </w:r>
      <w:r w:rsidR="005B42E4" w:rsidRPr="005A0060">
        <w:rPr>
          <w:i/>
        </w:rPr>
        <w:t>īd</w:t>
      </w:r>
      <w:r w:rsidR="005B42E4">
        <w:tab/>
        <w:t>-</w:t>
      </w:r>
      <w:r w:rsidR="005B42E4" w:rsidRPr="005C3866">
        <w:rPr>
          <w:rFonts w:ascii="Pahlavi" w:hAnsi="Pahlavi"/>
          <w:sz w:val="22"/>
          <w:szCs w:val="22"/>
        </w:rPr>
        <w:t>wïdlM</w:t>
      </w:r>
      <w:r w:rsidR="005B42E4">
        <w:tab/>
        <w:t>&lt;mlgyn-&gt;</w:t>
      </w:r>
      <w:r w:rsidR="005B42E4">
        <w:tab/>
        <w:t>kill</w:t>
      </w:r>
    </w:p>
    <w:p w14:paraId="1AC44986" w14:textId="77777777" w:rsidR="00F01393" w:rsidRPr="009410C2" w:rsidRDefault="00F01393" w:rsidP="00F01393">
      <w:pPr>
        <w:pStyle w:val="Gloss"/>
      </w:pPr>
      <w:r w:rsidRPr="00D72860">
        <w:rPr>
          <w:i/>
        </w:rPr>
        <w:t>padīruft</w:t>
      </w:r>
      <w:r>
        <w:t xml:space="preserve"> = </w:t>
      </w:r>
      <w:r>
        <w:rPr>
          <w:i/>
        </w:rPr>
        <w:t>padīri</w:t>
      </w:r>
      <w:r w:rsidRPr="00D72860">
        <w:rPr>
          <w:i/>
        </w:rPr>
        <w:t>ft</w:t>
      </w:r>
      <w:r>
        <w:tab/>
      </w:r>
      <w:r>
        <w:rPr>
          <w:rFonts w:ascii="Pahlavi" w:hAnsi="Pahlavi"/>
          <w:sz w:val="22"/>
        </w:rPr>
        <w:t>WTPwL„TP</w:t>
      </w:r>
      <w:r>
        <w:tab/>
        <w:t>&lt;ptylwpt'&gt;</w:t>
      </w:r>
      <w:r>
        <w:tab/>
        <w:t>received, accepted</w:t>
      </w:r>
    </w:p>
    <w:p w14:paraId="774553F9" w14:textId="77777777" w:rsidR="00F01393" w:rsidRPr="00A74094" w:rsidRDefault="00F01393" w:rsidP="00F01393">
      <w:pPr>
        <w:pStyle w:val="Gloss"/>
      </w:pPr>
      <w:r w:rsidRPr="00F10C34">
        <w:rPr>
          <w:i/>
        </w:rPr>
        <w:t>pahikaf-</w:t>
      </w:r>
      <w:r w:rsidRPr="00F10C34">
        <w:t xml:space="preserve"> </w:t>
      </w:r>
      <w:r w:rsidRPr="00F10C34">
        <w:rPr>
          <w:i/>
        </w:rPr>
        <w:t>pahikaft</w:t>
      </w:r>
      <w:r>
        <w:rPr>
          <w:rFonts w:cs="Times New Roman"/>
        </w:rPr>
        <w:tab/>
      </w:r>
      <w:r w:rsidRPr="005D2499">
        <w:rPr>
          <w:rFonts w:ascii="Pahlavi" w:hAnsi="Pahlavi"/>
          <w:szCs w:val="20"/>
        </w:rPr>
        <w:t>WTPKTP</w:t>
      </w:r>
      <w:r w:rsidRPr="00F10C34">
        <w:t xml:space="preserve"> , –</w:t>
      </w:r>
      <w:r w:rsidRPr="005D2499">
        <w:rPr>
          <w:rFonts w:ascii="Pahlavi" w:hAnsi="Pahlavi"/>
          <w:szCs w:val="20"/>
        </w:rPr>
        <w:t>PKTP</w:t>
      </w:r>
      <w:r w:rsidRPr="00F10C34">
        <w:tab/>
        <w:t>&lt;ptkp-</w:t>
      </w:r>
      <w:r>
        <w:t xml:space="preserve"> ptkpt'</w:t>
      </w:r>
      <w:r w:rsidRPr="00F10C34">
        <w:t>&gt;</w:t>
      </w:r>
      <w:r>
        <w:tab/>
      </w:r>
      <w:r w:rsidRPr="00F10C34">
        <w:t>to fall</w:t>
      </w:r>
      <w:r>
        <w:t xml:space="preserve">; + </w:t>
      </w:r>
      <w:r>
        <w:rPr>
          <w:i/>
        </w:rPr>
        <w:t>pad</w:t>
      </w:r>
      <w:r>
        <w:t>: “</w:t>
      </w:r>
      <w:r w:rsidRPr="00F10C34">
        <w:t>onto</w:t>
      </w:r>
      <w:r>
        <w:t>”</w:t>
      </w:r>
    </w:p>
    <w:p w14:paraId="39B35D6F" w14:textId="77777777" w:rsidR="00F01393" w:rsidRPr="005B78E2" w:rsidRDefault="00F01393" w:rsidP="00F01393">
      <w:pPr>
        <w:pStyle w:val="Gloss"/>
      </w:pPr>
      <w:r w:rsidRPr="00F10C34">
        <w:rPr>
          <w:i/>
        </w:rPr>
        <w:t>paydā</w:t>
      </w:r>
      <w:r>
        <w:rPr>
          <w:i/>
        </w:rPr>
        <w:t>gēn/īh-</w:t>
      </w:r>
      <w:r w:rsidRPr="00F10C34">
        <w:tab/>
      </w:r>
      <w:r>
        <w:t>–</w:t>
      </w:r>
      <w:r w:rsidRPr="005D2499">
        <w:rPr>
          <w:rFonts w:ascii="Pahlavi" w:hAnsi="Pahlavi"/>
          <w:szCs w:val="20"/>
        </w:rPr>
        <w:t>EkAtDP</w:t>
      </w:r>
      <w:r>
        <w:t xml:space="preserve"> , –</w:t>
      </w:r>
      <w:r w:rsidRPr="005D2499">
        <w:rPr>
          <w:rFonts w:ascii="Pahlavi" w:hAnsi="Pahlavi"/>
          <w:szCs w:val="20"/>
        </w:rPr>
        <w:t>wYkAtDP</w:t>
      </w:r>
      <w:r w:rsidRPr="00F10C34">
        <w:tab/>
        <w:t>&lt;pyt’k</w:t>
      </w:r>
      <w:r>
        <w:t>yn/yh-</w:t>
      </w:r>
      <w:r w:rsidRPr="00F10C34">
        <w:t>&gt;</w:t>
      </w:r>
      <w:r w:rsidRPr="00F10C34">
        <w:tab/>
      </w:r>
      <w:r>
        <w:t>make/be made manifest</w:t>
      </w:r>
      <w:r w:rsidRPr="005B78E2">
        <w:t xml:space="preserve"> </w:t>
      </w:r>
    </w:p>
    <w:p w14:paraId="31144D68" w14:textId="77777777" w:rsidR="00F01393" w:rsidRDefault="00F01393" w:rsidP="00F01393">
      <w:pPr>
        <w:pStyle w:val="Gloss"/>
      </w:pPr>
      <w:r w:rsidRPr="00D94477">
        <w:rPr>
          <w:rFonts w:eastAsia="TITUS Cyberbit Basic"/>
          <w:i/>
        </w:rPr>
        <w:t>raft</w:t>
      </w:r>
      <w:r>
        <w:rPr>
          <w:rFonts w:eastAsia="TITUS Cyberbit Basic"/>
          <w:i/>
        </w:rPr>
        <w:t>ēn-</w:t>
      </w:r>
      <w:r>
        <w:tab/>
        <w:t>–</w:t>
      </w:r>
      <w:r>
        <w:rPr>
          <w:rFonts w:ascii="Pahlavi" w:hAnsi="Pahlavi"/>
          <w:sz w:val="22"/>
        </w:rPr>
        <w:t>wYW</w:t>
      </w:r>
      <w:r w:rsidRPr="00F10C34">
        <w:rPr>
          <w:rFonts w:ascii="Pahlavi" w:hAnsi="Pahlavi"/>
          <w:sz w:val="22"/>
        </w:rPr>
        <w:t>tåJ</w:t>
      </w:r>
      <w:r>
        <w:tab/>
        <w:t>&lt;SGYTNyn-&gt;</w:t>
      </w:r>
      <w:r>
        <w:tab/>
        <w:t xml:space="preserve">make go; + </w:t>
      </w:r>
      <w:r w:rsidRPr="00D94477">
        <w:rPr>
          <w:i/>
        </w:rPr>
        <w:t>ō ham</w:t>
      </w:r>
      <w:r>
        <w:t>: “round up”</w:t>
      </w:r>
    </w:p>
    <w:p w14:paraId="72EA5FB3" w14:textId="77777777" w:rsidR="00F01393" w:rsidRDefault="00F01393" w:rsidP="00F01393">
      <w:pPr>
        <w:pStyle w:val="Gloss"/>
        <w:rPr>
          <w:i/>
        </w:rPr>
      </w:pPr>
      <w:r>
        <w:rPr>
          <w:i/>
        </w:rPr>
        <w:t>rawāgēn/īh-</w:t>
      </w:r>
      <w:r>
        <w:tab/>
        <w:t>–</w:t>
      </w:r>
      <w:r>
        <w:rPr>
          <w:rFonts w:ascii="Pahlavi" w:hAnsi="Pahlavi"/>
        </w:rPr>
        <w:t>E</w:t>
      </w:r>
      <w:r w:rsidRPr="000B4C78">
        <w:rPr>
          <w:rFonts w:ascii="Pahlavi" w:hAnsi="Pahlavi"/>
        </w:rPr>
        <w:t>kABwL</w:t>
      </w:r>
      <w:r>
        <w:t xml:space="preserve"> , –</w:t>
      </w:r>
      <w:r>
        <w:rPr>
          <w:rFonts w:ascii="Pahlavi" w:hAnsi="Pahlavi"/>
        </w:rPr>
        <w:t>wY</w:t>
      </w:r>
      <w:r w:rsidRPr="000B4C78">
        <w:rPr>
          <w:rFonts w:ascii="Pahlavi" w:hAnsi="Pahlavi"/>
        </w:rPr>
        <w:t>kABwL</w:t>
      </w:r>
      <w:r w:rsidRPr="000B4C78">
        <w:rPr>
          <w:sz w:val="18"/>
        </w:rPr>
        <w:tab/>
      </w:r>
      <w:r w:rsidRPr="00F10C34">
        <w:t>&lt;lwb’k</w:t>
      </w:r>
      <w:r>
        <w:t>yn-</w:t>
      </w:r>
      <w:r w:rsidRPr="00F10C34">
        <w:t>&gt;</w:t>
      </w:r>
      <w:r>
        <w:tab/>
      </w:r>
      <w:r w:rsidRPr="00F10C34">
        <w:t>set in motion</w:t>
      </w:r>
      <w:r>
        <w:t>, propagate</w:t>
      </w:r>
    </w:p>
    <w:p w14:paraId="24665CD3" w14:textId="77777777" w:rsidR="00F01393" w:rsidRDefault="00F01393" w:rsidP="00F01393">
      <w:pPr>
        <w:pStyle w:val="Gloss"/>
      </w:pPr>
      <w:r w:rsidRPr="00F10C34">
        <w:rPr>
          <w:i/>
        </w:rPr>
        <w:t>rāyēn-īd</w:t>
      </w:r>
      <w:r w:rsidRPr="00F10C34">
        <w:tab/>
        <w:t>–</w:t>
      </w:r>
      <w:r w:rsidRPr="00791B0B">
        <w:rPr>
          <w:rFonts w:ascii="Pahlavi" w:hAnsi="Pahlavi"/>
        </w:rPr>
        <w:t>wˆdaÒ</w:t>
      </w:r>
      <w:r>
        <w:tab/>
        <w:t>&lt;</w:t>
      </w:r>
      <w:r w:rsidRPr="00F10C34">
        <w:t>l’dyn-&gt;</w:t>
      </w:r>
      <w:r w:rsidRPr="00F10C34">
        <w:tab/>
      </w:r>
      <w:r>
        <w:t>arrange, organize</w:t>
      </w:r>
      <w:r>
        <w:tab/>
      </w:r>
    </w:p>
    <w:p w14:paraId="0603DBCE" w14:textId="77777777" w:rsidR="00F01393" w:rsidRPr="002E2BB0" w:rsidRDefault="00F01393" w:rsidP="00F01393">
      <w:pPr>
        <w:pStyle w:val="Gloss"/>
      </w:pPr>
      <w:r>
        <w:rPr>
          <w:i/>
        </w:rPr>
        <w:t>rōyēn-</w:t>
      </w:r>
      <w:r>
        <w:t xml:space="preserve"> &lt; </w:t>
      </w:r>
      <w:r>
        <w:rPr>
          <w:i/>
        </w:rPr>
        <w:t>rōy-</w:t>
      </w:r>
      <w:r>
        <w:tab/>
      </w:r>
      <w:r w:rsidRPr="00F10C34">
        <w:t>–</w:t>
      </w:r>
      <w:r w:rsidRPr="00791B0B">
        <w:rPr>
          <w:rFonts w:ascii="Pahlavi" w:hAnsi="Pahlavi"/>
        </w:rPr>
        <w:t>w</w:t>
      </w:r>
      <w:r>
        <w:rPr>
          <w:rFonts w:ascii="Pahlavi" w:hAnsi="Pahlavi"/>
        </w:rPr>
        <w:t>SwL</w:t>
      </w:r>
      <w:r>
        <w:tab/>
        <w:t>&lt;lwdyn-&gt;</w:t>
      </w:r>
      <w:r>
        <w:tab/>
        <w:t>make grow</w:t>
      </w:r>
    </w:p>
    <w:p w14:paraId="5D141672" w14:textId="77777777" w:rsidR="00F01393" w:rsidRDefault="00F01393" w:rsidP="00F01393">
      <w:pPr>
        <w:pStyle w:val="Gloss"/>
      </w:pPr>
      <w:r w:rsidRPr="00F10C34">
        <w:rPr>
          <w:i/>
        </w:rPr>
        <w:t>sārēn</w:t>
      </w:r>
      <w:r>
        <w:rPr>
          <w:i/>
        </w:rPr>
        <w:t>-</w:t>
      </w:r>
      <w:r w:rsidRPr="00F10C34">
        <w:t xml:space="preserve"> </w:t>
      </w:r>
      <w:r w:rsidRPr="00F10C34">
        <w:tab/>
        <w:t>–</w:t>
      </w:r>
      <w:r w:rsidRPr="00F10C34">
        <w:rPr>
          <w:rFonts w:ascii="Pahlavi" w:hAnsi="Pahlavi"/>
          <w:sz w:val="22"/>
        </w:rPr>
        <w:t>wï¬aJ</w:t>
      </w:r>
      <w:r>
        <w:tab/>
        <w:t>&lt;</w:t>
      </w:r>
      <w:r w:rsidRPr="00F10C34">
        <w:t>s’lyn-&gt;</w:t>
      </w:r>
      <w:r w:rsidRPr="00F10C34">
        <w:tab/>
        <w:t>provoke</w:t>
      </w:r>
    </w:p>
    <w:p w14:paraId="66ADFE7C" w14:textId="77777777" w:rsidR="00F01393" w:rsidRDefault="00F01393" w:rsidP="00F01393">
      <w:pPr>
        <w:pStyle w:val="Gloss"/>
      </w:pPr>
      <w:r>
        <w:rPr>
          <w:i/>
        </w:rPr>
        <w:t>saz- sazist</w:t>
      </w:r>
      <w:r>
        <w:tab/>
      </w:r>
      <w:r w:rsidRPr="00F10C34">
        <w:t>–</w:t>
      </w:r>
      <w:r w:rsidRPr="005D2499">
        <w:rPr>
          <w:rFonts w:ascii="Pahlavi" w:hAnsi="Pahlavi"/>
          <w:szCs w:val="20"/>
        </w:rPr>
        <w:t>cJ</w:t>
      </w:r>
      <w:r>
        <w:tab/>
        <w:t>&lt;sc-&gt;</w:t>
      </w:r>
      <w:r>
        <w:tab/>
        <w:t>it behoves, one should; impersonal verb</w:t>
      </w:r>
    </w:p>
    <w:p w14:paraId="3C08CA8A" w14:textId="77777777" w:rsidR="00F01393" w:rsidRDefault="00F01393" w:rsidP="00F01393">
      <w:pPr>
        <w:pStyle w:val="Gloss"/>
      </w:pPr>
      <w:r>
        <w:rPr>
          <w:i/>
        </w:rPr>
        <w:t>sōh- sōhist</w:t>
      </w:r>
      <w:r>
        <w:tab/>
      </w:r>
      <w:r w:rsidRPr="00F10C34">
        <w:t>–</w:t>
      </w:r>
      <w:r>
        <w:rPr>
          <w:rFonts w:ascii="Pahlavi" w:hAnsi="Pahlavi"/>
          <w:sz w:val="22"/>
        </w:rPr>
        <w:t>AwS</w:t>
      </w:r>
      <w:r>
        <w:tab/>
        <w:t>&lt;swh-&gt;</w:t>
      </w:r>
      <w:r>
        <w:tab/>
        <w:t>sense</w:t>
      </w:r>
    </w:p>
    <w:p w14:paraId="384EF4C3" w14:textId="77777777" w:rsidR="00F01393" w:rsidRDefault="00F01393" w:rsidP="00F01393">
      <w:pPr>
        <w:pStyle w:val="Gloss"/>
      </w:pPr>
      <w:r w:rsidRPr="00422750">
        <w:rPr>
          <w:i/>
        </w:rPr>
        <w:t>tābēn</w:t>
      </w:r>
      <w:r>
        <w:rPr>
          <w:i/>
        </w:rPr>
        <w:t>-</w:t>
      </w:r>
      <w:r>
        <w:tab/>
        <w:t>–</w:t>
      </w:r>
      <w:r>
        <w:rPr>
          <w:rFonts w:ascii="Pahlavi" w:hAnsi="Pahlavi"/>
        </w:rPr>
        <w:t>wYcÅT</w:t>
      </w:r>
      <w:r>
        <w:tab/>
        <w:t>&lt;t’</w:t>
      </w:r>
      <w:r w:rsidRPr="00214700">
        <w:t>p̄</w:t>
      </w:r>
      <w:r>
        <w:t>yn-&gt;</w:t>
      </w:r>
      <w:r>
        <w:tab/>
        <w:t>make shine</w:t>
      </w:r>
    </w:p>
    <w:p w14:paraId="4810B481" w14:textId="77777777" w:rsidR="00F01393" w:rsidRPr="00010612" w:rsidRDefault="00F01393" w:rsidP="00F01393">
      <w:pPr>
        <w:pStyle w:val="Gloss"/>
      </w:pPr>
      <w:r w:rsidRPr="00D72860">
        <w:rPr>
          <w:i/>
        </w:rPr>
        <w:t>uzdehīgēn</w:t>
      </w:r>
      <w:r>
        <w:rPr>
          <w:i/>
        </w:rPr>
        <w:t>-</w:t>
      </w:r>
      <w:r>
        <w:tab/>
        <w:t>–</w:t>
      </w:r>
      <w:r>
        <w:rPr>
          <w:rFonts w:ascii="Pahlavi" w:hAnsi="Pahlavi"/>
        </w:rPr>
        <w:t>wY˝ÎåJCwA</w:t>
      </w:r>
      <w:r>
        <w:tab/>
        <w:t>&lt;’wcdyhykyn-&gt;</w:t>
      </w:r>
      <w:r>
        <w:tab/>
        <w:t>chase out of the village, exile</w:t>
      </w:r>
    </w:p>
    <w:p w14:paraId="43E9A6A2" w14:textId="77777777" w:rsidR="00F01393" w:rsidRDefault="00F01393" w:rsidP="00F01393">
      <w:pPr>
        <w:pStyle w:val="Gloss"/>
        <w:rPr>
          <w:rFonts w:cs="Times New Roman"/>
        </w:rPr>
      </w:pPr>
      <w:r w:rsidRPr="00F10C34">
        <w:rPr>
          <w:i/>
        </w:rPr>
        <w:t>wanī</w:t>
      </w:r>
      <w:r>
        <w:rPr>
          <w:i/>
        </w:rPr>
        <w:t>yēn-/īh-</w:t>
      </w:r>
      <w:r>
        <w:tab/>
        <w:t xml:space="preserve"> </w:t>
      </w:r>
      <w:r w:rsidRPr="00F10C34">
        <w:t>–</w:t>
      </w:r>
      <w:r w:rsidRPr="00791B0B">
        <w:rPr>
          <w:rFonts w:ascii="Pahlavi" w:hAnsi="Pahlavi"/>
          <w:szCs w:val="20"/>
        </w:rPr>
        <w:t>EwYBwA</w:t>
      </w:r>
      <w:r>
        <w:t xml:space="preserve"> , </w:t>
      </w:r>
      <w:r w:rsidRPr="00F10C34">
        <w:t>–</w:t>
      </w:r>
      <w:r w:rsidRPr="00791B0B">
        <w:rPr>
          <w:rFonts w:ascii="Pahlavi" w:hAnsi="Pahlavi"/>
          <w:szCs w:val="20"/>
        </w:rPr>
        <w:t>wYwYBwA</w:t>
      </w:r>
      <w:r>
        <w:tab/>
        <w:t>&lt;HWBDW(N)yn/yh-&gt;</w:t>
      </w:r>
      <w:r>
        <w:tab/>
      </w:r>
      <w:r>
        <w:rPr>
          <w:rFonts w:cs="Times New Roman"/>
        </w:rPr>
        <w:t>destroy/be destroyed</w:t>
      </w:r>
    </w:p>
    <w:p w14:paraId="75AA72A9" w14:textId="77777777" w:rsidR="00F01393" w:rsidRPr="0004243B" w:rsidRDefault="00F01393" w:rsidP="00F01393">
      <w:pPr>
        <w:pStyle w:val="Gloss"/>
        <w:rPr>
          <w:i/>
        </w:rPr>
      </w:pPr>
      <w:r w:rsidRPr="00F10C34">
        <w:rPr>
          <w:i/>
        </w:rPr>
        <w:t>ward</w:t>
      </w:r>
      <w:r>
        <w:rPr>
          <w:i/>
        </w:rPr>
        <w:t>ēn-</w:t>
      </w:r>
      <w:r w:rsidRPr="00F10C34">
        <w:tab/>
      </w:r>
      <w:r>
        <w:t>–</w:t>
      </w:r>
      <w:r>
        <w:rPr>
          <w:rFonts w:ascii="Pahlavi" w:hAnsi="Pahlavi"/>
          <w:szCs w:val="20"/>
        </w:rPr>
        <w:t>wY</w:t>
      </w:r>
      <w:r w:rsidRPr="00791B0B">
        <w:rPr>
          <w:rFonts w:ascii="Pahlavi" w:hAnsi="Pahlavi"/>
          <w:szCs w:val="20"/>
        </w:rPr>
        <w:t>tÒW</w:t>
      </w:r>
      <w:r w:rsidRPr="00F10C34">
        <w:tab/>
        <w:t>&lt;wlt</w:t>
      </w:r>
      <w:r>
        <w:t>yn-</w:t>
      </w:r>
      <w:r w:rsidRPr="00F10C34">
        <w:t>&gt;</w:t>
      </w:r>
      <w:r w:rsidRPr="00F10C34">
        <w:tab/>
        <w:t>turn</w:t>
      </w:r>
      <w:r>
        <w:t xml:space="preserve">, make turn (trans.); + </w:t>
      </w:r>
      <w:r w:rsidRPr="0004243B">
        <w:rPr>
          <w:i/>
        </w:rPr>
        <w:t>ō</w:t>
      </w:r>
      <w:r w:rsidRPr="0004243B">
        <w:t>: “turn into”</w:t>
      </w:r>
    </w:p>
    <w:p w14:paraId="26FDA71F" w14:textId="77777777" w:rsidR="005B42E4" w:rsidRPr="00F10C34" w:rsidRDefault="005B42E4" w:rsidP="005B42E4">
      <w:pPr>
        <w:pStyle w:val="Gloss"/>
      </w:pPr>
      <w:r w:rsidRPr="005C3866">
        <w:rPr>
          <w:i/>
        </w:rPr>
        <w:t>wēmārēn-īd</w:t>
      </w:r>
      <w:r>
        <w:tab/>
        <w:t>-</w:t>
      </w:r>
      <w:r w:rsidRPr="005C3866">
        <w:rPr>
          <w:rFonts w:ascii="Pahlavi" w:hAnsi="Pahlavi"/>
          <w:sz w:val="22"/>
          <w:szCs w:val="22"/>
        </w:rPr>
        <w:t>wï¬aÂYW</w:t>
      </w:r>
      <w:r>
        <w:tab/>
        <w:t>&lt;wym’lyn-&gt;</w:t>
      </w:r>
      <w:r>
        <w:tab/>
        <w:t>make sick</w:t>
      </w:r>
    </w:p>
    <w:p w14:paraId="6C010F20" w14:textId="77777777" w:rsidR="00F01393" w:rsidRPr="00010612" w:rsidRDefault="00F01393" w:rsidP="00F01393">
      <w:pPr>
        <w:pStyle w:val="Gloss"/>
        <w:rPr>
          <w:rFonts w:cs="Times New Roman"/>
        </w:rPr>
      </w:pPr>
      <w:r w:rsidRPr="00D72860">
        <w:rPr>
          <w:i/>
        </w:rPr>
        <w:t>wihānagēn</w:t>
      </w:r>
      <w:r>
        <w:rPr>
          <w:i/>
        </w:rPr>
        <w:t>-</w:t>
      </w:r>
      <w:r>
        <w:tab/>
        <w:t>–</w:t>
      </w:r>
      <w:r>
        <w:rPr>
          <w:rFonts w:ascii="Pahlavi" w:hAnsi="Pahlavi"/>
        </w:rPr>
        <w:t>wYKwaÅW</w:t>
      </w:r>
      <w:r>
        <w:tab/>
        <w:t>&lt;wh’nkyn-&gt;</w:t>
      </w:r>
      <w:r>
        <w:tab/>
        <w:t>make the cause</w:t>
      </w:r>
      <w:r w:rsidR="00B34487">
        <w:t>, make a pretext for</w:t>
      </w:r>
      <w:r>
        <w:t xml:space="preserve">; + </w:t>
      </w:r>
      <w:r>
        <w:rPr>
          <w:i/>
        </w:rPr>
        <w:t>ō</w:t>
      </w:r>
      <w:r>
        <w:t xml:space="preserve"> “for” + infinitive</w:t>
      </w:r>
    </w:p>
    <w:p w14:paraId="7FAE27AC" w14:textId="77777777" w:rsidR="00F01393" w:rsidRPr="00CD0AFE" w:rsidRDefault="00F01393" w:rsidP="00F01393">
      <w:pPr>
        <w:pStyle w:val="Gloss"/>
      </w:pPr>
      <w:r>
        <w:rPr>
          <w:rFonts w:cs="Times New Roman"/>
          <w:i/>
        </w:rPr>
        <w:t>wizāy- wizūd</w:t>
      </w:r>
      <w:r>
        <w:rPr>
          <w:rFonts w:cs="Times New Roman"/>
        </w:rPr>
        <w:tab/>
      </w:r>
      <w:r w:rsidRPr="00791B0B">
        <w:rPr>
          <w:rFonts w:ascii="Pahlavi" w:hAnsi="Pahlavi"/>
          <w:szCs w:val="20"/>
        </w:rPr>
        <w:t>WTuYW</w:t>
      </w:r>
      <w:r>
        <w:rPr>
          <w:rFonts w:cs="Times New Roman"/>
        </w:rPr>
        <w:t xml:space="preserve"> , </w:t>
      </w:r>
      <w:r w:rsidRPr="00F10C34">
        <w:t>–</w:t>
      </w:r>
      <w:r w:rsidRPr="00791B0B">
        <w:rPr>
          <w:rFonts w:ascii="Pahlavi" w:hAnsi="Pahlavi"/>
          <w:szCs w:val="20"/>
        </w:rPr>
        <w:t>ïåΩYW</w:t>
      </w:r>
      <w:r>
        <w:rPr>
          <w:rFonts w:cs="Times New Roman"/>
        </w:rPr>
        <w:tab/>
        <w:t>&lt;wyz’d- wyzwt'&gt;</w:t>
      </w:r>
      <w:r>
        <w:rPr>
          <w:rFonts w:cs="Times New Roman"/>
        </w:rPr>
        <w:tab/>
        <w:t>destroy</w:t>
      </w:r>
    </w:p>
    <w:p w14:paraId="5734E4A6" w14:textId="77777777" w:rsidR="00F01393" w:rsidRDefault="00F01393" w:rsidP="00F01393">
      <w:pPr>
        <w:pStyle w:val="Gloss"/>
      </w:pPr>
      <w:r w:rsidRPr="00F10C34">
        <w:rPr>
          <w:i/>
        </w:rPr>
        <w:t>wurrōy</w:t>
      </w:r>
      <w:r>
        <w:rPr>
          <w:i/>
        </w:rPr>
        <w:t>-ist</w:t>
      </w:r>
      <w:r w:rsidRPr="00F10C34">
        <w:tab/>
      </w:r>
      <w:r w:rsidRPr="00C66444">
        <w:t>–</w:t>
      </w:r>
      <w:r w:rsidRPr="00F10C34">
        <w:rPr>
          <w:rFonts w:ascii="Pahlavi" w:hAnsi="Pahlavi"/>
          <w:sz w:val="22"/>
        </w:rPr>
        <w:t>WnïÅ</w:t>
      </w:r>
      <w:r>
        <w:tab/>
        <w:t>&lt;HYMNN-</w:t>
      </w:r>
      <w:r w:rsidRPr="00F10C34">
        <w:t>&gt;</w:t>
      </w:r>
      <w:r w:rsidRPr="00F10C34">
        <w:tab/>
        <w:t>belie</w:t>
      </w:r>
      <w:r>
        <w:t>ve</w:t>
      </w:r>
      <w:r w:rsidRPr="00F10C34">
        <w:t xml:space="preserve">, </w:t>
      </w:r>
      <w:r w:rsidR="008D60FE">
        <w:t xml:space="preserve">have </w:t>
      </w:r>
      <w:r w:rsidRPr="00F10C34">
        <w:t>faith</w:t>
      </w:r>
      <w:r>
        <w:t>; impersonal verb (Lesson 9)</w:t>
      </w:r>
    </w:p>
    <w:p w14:paraId="23349530" w14:textId="77777777" w:rsidR="00F01393" w:rsidRPr="00295CE1" w:rsidRDefault="00F01393" w:rsidP="00F01393">
      <w:pPr>
        <w:pStyle w:val="Gloss"/>
      </w:pPr>
      <w:r>
        <w:rPr>
          <w:i/>
        </w:rPr>
        <w:t>xwad</w:t>
      </w:r>
      <w:r w:rsidRPr="00D97C74">
        <w:rPr>
          <w:i/>
        </w:rPr>
        <w:t>ēn</w:t>
      </w:r>
      <w:r>
        <w:rPr>
          <w:i/>
        </w:rPr>
        <w:t>-</w:t>
      </w:r>
      <w:r>
        <w:t xml:space="preserve"> error for </w:t>
      </w:r>
      <w:r w:rsidRPr="00D97C74">
        <w:rPr>
          <w:i/>
        </w:rPr>
        <w:t>xwadīgēn</w:t>
      </w:r>
      <w:r>
        <w:rPr>
          <w:i/>
        </w:rPr>
        <w:t>-</w:t>
      </w:r>
      <w:r>
        <w:t>?</w:t>
      </w:r>
      <w:r>
        <w:tab/>
        <w:t>–</w:t>
      </w:r>
      <w:r>
        <w:rPr>
          <w:rFonts w:ascii="Pahlavi" w:hAnsi="Pahlavi"/>
        </w:rPr>
        <w:t>wYTwA</w:t>
      </w:r>
      <w:r>
        <w:tab/>
        <w:t>&lt;hwtyn-&gt;</w:t>
      </w:r>
    </w:p>
    <w:p w14:paraId="334C26F5" w14:textId="77777777" w:rsidR="00F01393" w:rsidRPr="00420650" w:rsidRDefault="00F01393" w:rsidP="00F01393">
      <w:pPr>
        <w:pStyle w:val="Gloss"/>
      </w:pPr>
      <w:r w:rsidRPr="00D97C74">
        <w:rPr>
          <w:i/>
        </w:rPr>
        <w:t>xwadīgēn</w:t>
      </w:r>
      <w:r>
        <w:rPr>
          <w:i/>
        </w:rPr>
        <w:t>-</w:t>
      </w:r>
      <w:r>
        <w:tab/>
        <w:t>–</w:t>
      </w:r>
      <w:r>
        <w:rPr>
          <w:rFonts w:ascii="Pahlavi" w:hAnsi="Pahlavi"/>
        </w:rPr>
        <w:t>wYITwA</w:t>
      </w:r>
      <w:r>
        <w:tab/>
        <w:t>&lt;hwtykyn-&gt;</w:t>
      </w:r>
      <w:r>
        <w:tab/>
        <w:t>make sth. into sth. coming from oneself</w:t>
      </w:r>
    </w:p>
    <w:p w14:paraId="0B7F5AA7" w14:textId="77777777" w:rsidR="00F01393" w:rsidRPr="008524A5" w:rsidRDefault="00F01393" w:rsidP="00F01393">
      <w:pPr>
        <w:sectPr w:rsidR="00F01393" w:rsidRPr="008524A5" w:rsidSect="00701C7F">
          <w:headerReference w:type="default" r:id="rId131"/>
          <w:type w:val="oddPage"/>
          <w:pgSz w:w="12240" w:h="15840"/>
          <w:pgMar w:top="1440" w:right="1440" w:bottom="1440" w:left="1440" w:header="720" w:footer="1080" w:gutter="0"/>
          <w:cols w:space="720"/>
          <w:titlePg/>
        </w:sectPr>
      </w:pPr>
    </w:p>
    <w:p w14:paraId="2FC55D62" w14:textId="77777777" w:rsidR="00F01393" w:rsidRPr="00F10C34" w:rsidRDefault="00F01393" w:rsidP="00F01393">
      <w:pPr>
        <w:pStyle w:val="Heading1"/>
      </w:pPr>
      <w:bookmarkStart w:id="822" w:name="_Toc313441900"/>
      <w:r w:rsidRPr="00F10C34">
        <w:lastRenderedPageBreak/>
        <w:t>Lesson 1</w:t>
      </w:r>
      <w:r>
        <w:t>8</w:t>
      </w:r>
      <w:bookmarkEnd w:id="822"/>
    </w:p>
    <w:p w14:paraId="419C5297" w14:textId="77777777" w:rsidR="00F01393" w:rsidRPr="00F10C34" w:rsidRDefault="00F01393" w:rsidP="00F01393"/>
    <w:p w14:paraId="25194A77" w14:textId="77777777" w:rsidR="00F01393" w:rsidRDefault="00F01393" w:rsidP="00F01393">
      <w:pPr>
        <w:pStyle w:val="Heading2"/>
      </w:pPr>
      <w:bookmarkStart w:id="823" w:name="_Toc313441901"/>
      <w:r>
        <w:t>Grammar 18</w:t>
      </w:r>
      <w:bookmarkEnd w:id="823"/>
    </w:p>
    <w:p w14:paraId="564A8860" w14:textId="77777777" w:rsidR="00120669" w:rsidRDefault="00120669" w:rsidP="00120669"/>
    <w:p w14:paraId="045EC037" w14:textId="77777777" w:rsidR="00120669" w:rsidRPr="00F10C34" w:rsidRDefault="00120669" w:rsidP="00120669">
      <w:pPr>
        <w:pStyle w:val="Heading2"/>
      </w:pPr>
      <w:r>
        <w:t xml:space="preserve">The Verb. </w:t>
      </w:r>
      <w:bookmarkStart w:id="824" w:name="_Toc52717627"/>
      <w:bookmarkStart w:id="825" w:name="_Toc313442004"/>
      <w:r w:rsidRPr="00F10C34">
        <w:t>The</w:t>
      </w:r>
      <w:r w:rsidR="0061473E">
        <w:t xml:space="preserve"> </w:t>
      </w:r>
      <w:r w:rsidRPr="00F10C34">
        <w:t>past stem</w:t>
      </w:r>
      <w:bookmarkEnd w:id="825"/>
      <w:r w:rsidR="0061473E">
        <w:t xml:space="preserve"> = </w:t>
      </w:r>
      <w:r w:rsidR="0061473E" w:rsidRPr="00F10C34">
        <w:t>past participle =</w:t>
      </w:r>
      <w:r w:rsidR="0061473E">
        <w:t xml:space="preserve"> short infinitive</w:t>
      </w:r>
    </w:p>
    <w:bookmarkEnd w:id="824"/>
    <w:p w14:paraId="4200C2B1" w14:textId="77777777" w:rsidR="00120669" w:rsidRPr="00F10C34" w:rsidRDefault="00120669" w:rsidP="00120669"/>
    <w:p w14:paraId="3239C96F" w14:textId="77777777" w:rsidR="00AC2674" w:rsidRDefault="00AC2674" w:rsidP="00AC2674">
      <w:pPr>
        <w:pStyle w:val="Heading4"/>
      </w:pPr>
      <w:r>
        <w:t>Past participle/short infinitive as noun</w:t>
      </w:r>
    </w:p>
    <w:p w14:paraId="6DF16596" w14:textId="77777777" w:rsidR="00120669" w:rsidRPr="00F10C34" w:rsidRDefault="00AC2674" w:rsidP="00AC2674">
      <w:r>
        <w:tab/>
        <w:t>The past participle/short infinitive can be used as a noun</w:t>
      </w:r>
      <w:r w:rsidR="00DE4494">
        <w:t xml:space="preserve"> and</w:t>
      </w:r>
      <w:r>
        <w:t xml:space="preserve"> often to refer to a preceding action expressed by the same word. It</w:t>
      </w:r>
      <w:r w:rsidR="00120669" w:rsidRPr="00F10C34">
        <w:t xml:space="preserve"> is often used</w:t>
      </w:r>
      <w:r>
        <w:t xml:space="preserve"> </w:t>
      </w:r>
      <w:r w:rsidR="00120669" w:rsidRPr="00F10C34">
        <w:t>like English “...-ing” e.g.:</w:t>
      </w:r>
    </w:p>
    <w:p w14:paraId="60D32985" w14:textId="77777777" w:rsidR="00120669" w:rsidRPr="00F10C34" w:rsidRDefault="00120669" w:rsidP="00120669"/>
    <w:p w14:paraId="1FECC117" w14:textId="77777777" w:rsidR="00120669" w:rsidRDefault="00120669" w:rsidP="00120669">
      <w:pPr>
        <w:pStyle w:val="text"/>
      </w:pPr>
      <w:r w:rsidRPr="00F10C34">
        <w:rPr>
          <w:i/>
        </w:rPr>
        <w:t xml:space="preserve">ka Garišasp kār mardōm </w:t>
      </w:r>
      <w:r w:rsidRPr="00F10C34">
        <w:rPr>
          <w:i/>
          <w:u w:val="single"/>
        </w:rPr>
        <w:t>ōzad</w:t>
      </w:r>
      <w:r w:rsidRPr="00F10C34">
        <w:rPr>
          <w:i/>
        </w:rPr>
        <w:t xml:space="preserve"> būd čē rāy nazdist rist ān ī ōy kunēnd</w:t>
      </w:r>
      <w:r w:rsidRPr="00F10C34">
        <w:t xml:space="preserve"> </w:t>
      </w:r>
    </w:p>
    <w:p w14:paraId="58B846CD" w14:textId="77777777" w:rsidR="00120669" w:rsidRDefault="00120669" w:rsidP="00120669">
      <w:pPr>
        <w:pStyle w:val="text"/>
      </w:pPr>
      <w:r>
        <w:tab/>
      </w:r>
      <w:r w:rsidRPr="00F10C34">
        <w:t>“</w:t>
      </w:r>
      <w:r>
        <w:t>when (= s</w:t>
      </w:r>
      <w:r w:rsidRPr="00F10C34">
        <w:t>ince</w:t>
      </w:r>
      <w:r>
        <w:t>)</w:t>
      </w:r>
      <w:r w:rsidRPr="00F10C34">
        <w:t xml:space="preserve"> Garišasp’s work was </w:t>
      </w:r>
      <w:r w:rsidRPr="00120669">
        <w:rPr>
          <w:u w:val="single"/>
        </w:rPr>
        <w:t>killing</w:t>
      </w:r>
      <w:r w:rsidRPr="00F10C34">
        <w:t xml:space="preserve"> people, why will they do (</w:t>
      </w:r>
      <w:r>
        <w:t xml:space="preserve">= </w:t>
      </w:r>
      <w:r w:rsidRPr="00F10C34">
        <w:t>raise) his dead body first?” (</w:t>
      </w:r>
      <w:r w:rsidRPr="00F10C34">
        <w:rPr>
          <w:i/>
        </w:rPr>
        <w:t>PR</w:t>
      </w:r>
      <w:r w:rsidRPr="00F10C34">
        <w:t>.</w:t>
      </w:r>
      <w:r w:rsidRPr="00F10C34">
        <w:rPr>
          <w:rFonts w:cs="Times New Roman"/>
        </w:rPr>
        <w:t>18f.35</w:t>
      </w:r>
      <w:r w:rsidRPr="00F10C34">
        <w:t xml:space="preserve">) </w:t>
      </w:r>
    </w:p>
    <w:p w14:paraId="30811033" w14:textId="77777777" w:rsidR="00DE4494" w:rsidRDefault="00DE4494" w:rsidP="00DE4494">
      <w:pPr>
        <w:pStyle w:val="text"/>
      </w:pPr>
    </w:p>
    <w:p w14:paraId="62573351" w14:textId="77777777" w:rsidR="00DE4494" w:rsidRPr="00793CCE" w:rsidRDefault="00DE4494" w:rsidP="00DE4494">
      <w:pPr>
        <w:pStyle w:val="text"/>
        <w:rPr>
          <w:i/>
        </w:rPr>
      </w:pPr>
      <w:r w:rsidRPr="00793CCE">
        <w:rPr>
          <w:i/>
        </w:rPr>
        <w:t xml:space="preserve">ud </w:t>
      </w:r>
      <w:r w:rsidRPr="00DE4494">
        <w:rPr>
          <w:i/>
          <w:u w:val="single"/>
        </w:rPr>
        <w:t xml:space="preserve">abar </w:t>
      </w:r>
      <w:r w:rsidRPr="00793CCE">
        <w:rPr>
          <w:i/>
          <w:u w:val="single"/>
        </w:rPr>
        <w:t>pād</w:t>
      </w:r>
      <w:r w:rsidRPr="00793CCE">
        <w:rPr>
          <w:i/>
        </w:rPr>
        <w:t xml:space="preserve"> ī-š gōspand ī az wāstar kasān ud wināh tōzišn</w:t>
      </w:r>
      <w:r>
        <w:rPr>
          <w:i/>
        </w:rPr>
        <w:t xml:space="preserve"> (ī)</w:t>
      </w:r>
      <w:r w:rsidRPr="00793CCE">
        <w:rPr>
          <w:i/>
        </w:rPr>
        <w:t xml:space="preserve"> </w:t>
      </w:r>
      <w:r w:rsidRPr="00DE4494">
        <w:rPr>
          <w:i/>
          <w:u w:val="single"/>
        </w:rPr>
        <w:t xml:space="preserve">az </w:t>
      </w:r>
      <w:r w:rsidRPr="00120669">
        <w:rPr>
          <w:i/>
          <w:u w:val="single"/>
        </w:rPr>
        <w:t>nē pād</w:t>
      </w:r>
    </w:p>
    <w:p w14:paraId="46588C82" w14:textId="77777777" w:rsidR="00DE4494" w:rsidRDefault="00DE4494" w:rsidP="00DE4494">
      <w:pPr>
        <w:pStyle w:val="text"/>
      </w:pPr>
      <w:r>
        <w:tab/>
        <w:t xml:space="preserve">“and </w:t>
      </w:r>
      <w:r w:rsidRPr="00DE4494">
        <w:rPr>
          <w:u w:val="single"/>
        </w:rPr>
        <w:t>about keeping</w:t>
      </w:r>
      <w:r>
        <w:t xml:space="preserve"> one’s cattle from (other) people’s grass and the payment for the sin of </w:t>
      </w:r>
      <w:r w:rsidRPr="00120669">
        <w:rPr>
          <w:u w:val="single"/>
        </w:rPr>
        <w:t>not keeping</w:t>
      </w:r>
      <w:r>
        <w:t xml:space="preserve"> (them)” (</w:t>
      </w:r>
      <w:r>
        <w:rPr>
          <w:i/>
        </w:rPr>
        <w:t>Dk</w:t>
      </w:r>
      <w:r>
        <w:t>.</w:t>
      </w:r>
      <w:r w:rsidRPr="00793CCE">
        <w:t>8.23.9</w:t>
      </w:r>
      <w:r>
        <w:t>)</w:t>
      </w:r>
    </w:p>
    <w:p w14:paraId="4E132826" w14:textId="77777777" w:rsidR="00DE4494" w:rsidRDefault="00DE4494" w:rsidP="00DE4494"/>
    <w:p w14:paraId="4FF81A3D" w14:textId="77777777" w:rsidR="00DE4494" w:rsidRDefault="00DE4494" w:rsidP="00DE4494">
      <w:pPr>
        <w:pStyle w:val="text"/>
        <w:keepNext/>
      </w:pPr>
      <w:r w:rsidRPr="003355E7">
        <w:rPr>
          <w:i/>
        </w:rPr>
        <w:t xml:space="preserve">mard ēw kē abāg mard ēw ēk abāg did </w:t>
      </w:r>
      <w:r>
        <w:rPr>
          <w:i/>
          <w:u w:val="single"/>
        </w:rPr>
        <w:t>ǰ</w:t>
      </w:r>
      <w:r w:rsidRPr="00F01281">
        <w:rPr>
          <w:i/>
          <w:u w:val="single"/>
        </w:rPr>
        <w:t>ang kunēnd</w:t>
      </w:r>
      <w:r w:rsidRPr="003355E7">
        <w:rPr>
          <w:i/>
        </w:rPr>
        <w:t xml:space="preserve"> ān ī jang kunēd </w:t>
      </w:r>
      <w:r w:rsidRPr="003355E7">
        <w:rPr>
          <w:i/>
          <w:u w:val="single"/>
        </w:rPr>
        <w:t xml:space="preserve">andar ān </w:t>
      </w:r>
      <w:r>
        <w:rPr>
          <w:i/>
          <w:u w:val="single"/>
        </w:rPr>
        <w:t>ǰ</w:t>
      </w:r>
      <w:r w:rsidRPr="003355E7">
        <w:rPr>
          <w:i/>
          <w:u w:val="single"/>
        </w:rPr>
        <w:t>ang-k</w:t>
      </w:r>
      <w:r>
        <w:rPr>
          <w:i/>
          <w:u w:val="single"/>
        </w:rPr>
        <w:t>e</w:t>
      </w:r>
      <w:r w:rsidRPr="003355E7">
        <w:rPr>
          <w:i/>
          <w:u w:val="single"/>
        </w:rPr>
        <w:t>rd</w:t>
      </w:r>
      <w:r w:rsidRPr="003355E7">
        <w:rPr>
          <w:i/>
        </w:rPr>
        <w:t xml:space="preserve"> ōy ī did pad dandān gīrēd</w:t>
      </w:r>
      <w:r>
        <w:t xml:space="preserve"> </w:t>
      </w:r>
    </w:p>
    <w:p w14:paraId="7C13673B" w14:textId="77777777" w:rsidR="00DE4494" w:rsidRPr="003355E7" w:rsidRDefault="00DE4494" w:rsidP="00DE4494">
      <w:pPr>
        <w:pStyle w:val="text"/>
      </w:pPr>
      <w:r>
        <w:tab/>
        <w:t xml:space="preserve">“two men who </w:t>
      </w:r>
      <w:r w:rsidRPr="00DE4494">
        <w:rPr>
          <w:u w:val="single"/>
        </w:rPr>
        <w:t>fight</w:t>
      </w:r>
      <w:r>
        <w:t xml:space="preserve"> with each other; the aggressor </w:t>
      </w:r>
      <w:r w:rsidRPr="003355E7">
        <w:rPr>
          <w:u w:val="single"/>
        </w:rPr>
        <w:t>in that fight</w:t>
      </w:r>
      <w:r>
        <w:t xml:space="preserve"> grabs the other with the teeth ...” (</w:t>
      </w:r>
      <w:r>
        <w:rPr>
          <w:i/>
        </w:rPr>
        <w:t>RAF</w:t>
      </w:r>
      <w:r>
        <w:t>.56.1)</w:t>
      </w:r>
    </w:p>
    <w:p w14:paraId="0F6C30CE" w14:textId="77777777" w:rsidR="00DE4494" w:rsidRDefault="00DE4494" w:rsidP="00DE4494">
      <w:pPr>
        <w:pStyle w:val="text"/>
      </w:pPr>
    </w:p>
    <w:p w14:paraId="449917BE" w14:textId="77777777" w:rsidR="00DE4494" w:rsidRDefault="00DE4494" w:rsidP="00DE4494">
      <w:pPr>
        <w:pStyle w:val="text"/>
      </w:pPr>
      <w:r>
        <w:rPr>
          <w:i/>
        </w:rPr>
        <w:t xml:space="preserve">[...] ... </w:t>
      </w:r>
      <w:r w:rsidRPr="00EA1FEE">
        <w:rPr>
          <w:i/>
        </w:rPr>
        <w:t xml:space="preserve">ān mard </w:t>
      </w:r>
      <w:r w:rsidRPr="00023D4E">
        <w:rPr>
          <w:i/>
          <w:u w:val="single"/>
        </w:rPr>
        <w:t>az ān zad</w:t>
      </w:r>
      <w:r>
        <w:t xml:space="preserve"> &lt;MHYTNt'&gt; </w:t>
      </w:r>
      <w:r w:rsidRPr="00EA1FEE">
        <w:rPr>
          <w:i/>
        </w:rPr>
        <w:t>... murd būd</w:t>
      </w:r>
      <w:r>
        <w:t xml:space="preserve"> </w:t>
      </w:r>
    </w:p>
    <w:p w14:paraId="4030A3BF" w14:textId="77777777" w:rsidR="00DE4494" w:rsidRDefault="00DE4494" w:rsidP="00DE4494">
      <w:pPr>
        <w:pStyle w:val="text"/>
      </w:pPr>
      <w:r>
        <w:tab/>
        <w:t>“[</w:t>
      </w:r>
      <w:r w:rsidRPr="00EA1FEE">
        <w:t xml:space="preserve">if a man </w:t>
      </w:r>
      <w:r w:rsidRPr="0074284B">
        <w:rPr>
          <w:u w:val="single"/>
        </w:rPr>
        <w:t>is struck</w:t>
      </w:r>
      <w:r>
        <w:t xml:space="preserve">] (and the pain does not subside within 3 or 7 days and) that man has died </w:t>
      </w:r>
      <w:r w:rsidRPr="00FF41F7">
        <w:rPr>
          <w:u w:val="single"/>
        </w:rPr>
        <w:t>from that striking</w:t>
      </w:r>
      <w:r>
        <w:t xml:space="preserve"> ...” (</w:t>
      </w:r>
      <w:r>
        <w:rPr>
          <w:i/>
        </w:rPr>
        <w:t>MHD</w:t>
      </w:r>
      <w:r>
        <w:t>.F.2)</w:t>
      </w:r>
    </w:p>
    <w:p w14:paraId="2506BA6B" w14:textId="77777777" w:rsidR="00120669" w:rsidRPr="00F10C34" w:rsidRDefault="00120669" w:rsidP="00120669">
      <w:pPr>
        <w:pStyle w:val="text"/>
      </w:pPr>
    </w:p>
    <w:p w14:paraId="0E2A6128" w14:textId="77777777" w:rsidR="00120669" w:rsidRDefault="00120669" w:rsidP="00120669">
      <w:pPr>
        <w:pStyle w:val="text"/>
      </w:pPr>
      <w:r w:rsidRPr="00DE4494">
        <w:rPr>
          <w:i/>
          <w:u w:val="single"/>
        </w:rPr>
        <w:t>pad g</w:t>
      </w:r>
      <w:r w:rsidRPr="00A20562">
        <w:rPr>
          <w:i/>
          <w:u w:val="single"/>
        </w:rPr>
        <w:t>uft</w:t>
      </w:r>
      <w:r w:rsidRPr="00A20562">
        <w:rPr>
          <w:i/>
        </w:rPr>
        <w:t xml:space="preserve"> ī dastwarān ōwōn nibišt kū</w:t>
      </w:r>
      <w:r>
        <w:t xml:space="preserve"> </w:t>
      </w:r>
    </w:p>
    <w:p w14:paraId="0ADDFD8C" w14:textId="77777777" w:rsidR="00120669" w:rsidRDefault="00120669" w:rsidP="00120669">
      <w:pPr>
        <w:pStyle w:val="text"/>
      </w:pPr>
      <w:r>
        <w:tab/>
        <w:t>“</w:t>
      </w:r>
      <w:r w:rsidRPr="00DE4494">
        <w:rPr>
          <w:u w:val="single"/>
        </w:rPr>
        <w:t xml:space="preserve">according to </w:t>
      </w:r>
      <w:r w:rsidRPr="00120669">
        <w:rPr>
          <w:u w:val="single"/>
        </w:rPr>
        <w:t>the saying</w:t>
      </w:r>
      <w:r>
        <w:t xml:space="preserve"> of the </w:t>
      </w:r>
      <w:r w:rsidRPr="00DB6BCD">
        <w:rPr>
          <w:i/>
        </w:rPr>
        <w:t>dastwar</w:t>
      </w:r>
      <w:r>
        <w:t>s it is thus written: ...” (</w:t>
      </w:r>
      <w:r w:rsidRPr="00F10C34">
        <w:rPr>
          <w:i/>
        </w:rPr>
        <w:t>MHD</w:t>
      </w:r>
      <w:r w:rsidRPr="00F10C34">
        <w:t>.</w:t>
      </w:r>
      <w:r>
        <w:t>25.6)</w:t>
      </w:r>
    </w:p>
    <w:p w14:paraId="01549850" w14:textId="77777777" w:rsidR="00342176" w:rsidRDefault="00342176" w:rsidP="00342176">
      <w:pPr>
        <w:pStyle w:val="text"/>
      </w:pPr>
    </w:p>
    <w:p w14:paraId="2563EE3C" w14:textId="77777777" w:rsidR="00342176" w:rsidRDefault="00342176" w:rsidP="00342176">
      <w:pPr>
        <w:pStyle w:val="text"/>
      </w:pPr>
      <w:r w:rsidRPr="00023D4E">
        <w:rPr>
          <w:i/>
        </w:rPr>
        <w:t xml:space="preserve">ud pad-iz abārīg was čim zīndag-gōwišnīg saxwan az ān ī </w:t>
      </w:r>
      <w:r w:rsidRPr="00DE4494">
        <w:rPr>
          <w:i/>
          <w:u w:val="single"/>
        </w:rPr>
        <w:t xml:space="preserve">pad </w:t>
      </w:r>
      <w:r w:rsidRPr="00437C00">
        <w:rPr>
          <w:i/>
          <w:u w:val="single"/>
        </w:rPr>
        <w:t>nibišt</w:t>
      </w:r>
      <w:r w:rsidRPr="00023D4E">
        <w:rPr>
          <w:i/>
        </w:rPr>
        <w:t xml:space="preserve"> mādagwartar hangārdan čimīg</w:t>
      </w:r>
      <w:r>
        <w:t xml:space="preserve"> </w:t>
      </w:r>
    </w:p>
    <w:p w14:paraId="05B73DFB" w14:textId="77777777" w:rsidR="00342176" w:rsidRDefault="00342176" w:rsidP="00342176">
      <w:pPr>
        <w:pStyle w:val="text"/>
      </w:pPr>
      <w:r>
        <w:tab/>
        <w:t xml:space="preserve">“and it is logical that also in other matters the word from the living speech should be regarded as more essential than that </w:t>
      </w:r>
      <w:r w:rsidRPr="00DE4494">
        <w:rPr>
          <w:u w:val="single"/>
        </w:rPr>
        <w:t xml:space="preserve">in </w:t>
      </w:r>
      <w:r w:rsidRPr="00FF41F7">
        <w:rPr>
          <w:u w:val="single"/>
        </w:rPr>
        <w:t>writing</w:t>
      </w:r>
      <w:r>
        <w:t>” (</w:t>
      </w:r>
      <w:r>
        <w:rPr>
          <w:i/>
        </w:rPr>
        <w:t>Dk</w:t>
      </w:r>
      <w:r w:rsidRPr="00437C00">
        <w:t>.5.24.13)</w:t>
      </w:r>
    </w:p>
    <w:p w14:paraId="61D17E6A" w14:textId="77777777" w:rsidR="00AC2674" w:rsidRPr="00342176" w:rsidRDefault="00AC2674" w:rsidP="00AC2674">
      <w:pPr>
        <w:pStyle w:val="text"/>
      </w:pPr>
    </w:p>
    <w:p w14:paraId="3CEBA1DB" w14:textId="77777777" w:rsidR="00AC2674" w:rsidRDefault="00AC2674" w:rsidP="00AC2674">
      <w:pPr>
        <w:pStyle w:val="text"/>
      </w:pPr>
      <w:r w:rsidRPr="00EA1FEE">
        <w:rPr>
          <w:i/>
        </w:rPr>
        <w:t xml:space="preserve">ka pid duxt ī abornāy pad zanīh bē </w:t>
      </w:r>
      <w:r w:rsidRPr="00437C00">
        <w:rPr>
          <w:i/>
          <w:u w:val="single"/>
        </w:rPr>
        <w:t>dahēd</w:t>
      </w:r>
      <w:r w:rsidRPr="00EA1FEE">
        <w:rPr>
          <w:i/>
        </w:rPr>
        <w:t xml:space="preserve"> duxt agar ... </w:t>
      </w:r>
      <w:r w:rsidRPr="00DE4494">
        <w:rPr>
          <w:i/>
          <w:u w:val="single"/>
        </w:rPr>
        <w:t xml:space="preserve">pad </w:t>
      </w:r>
      <w:r w:rsidRPr="00023D4E">
        <w:rPr>
          <w:i/>
          <w:u w:val="single"/>
        </w:rPr>
        <w:t>ān dād</w:t>
      </w:r>
      <w:r>
        <w:t xml:space="preserve"> &lt;YHBWNt'&gt; </w:t>
      </w:r>
      <w:r w:rsidRPr="00EA1FEE">
        <w:rPr>
          <w:i/>
        </w:rPr>
        <w:t>a-hunsand</w:t>
      </w:r>
      <w:r>
        <w:t xml:space="preserve"> ... </w:t>
      </w:r>
    </w:p>
    <w:p w14:paraId="36AD1BA9" w14:textId="77777777" w:rsidR="00AC2674" w:rsidRDefault="00AC2674" w:rsidP="00AC2674">
      <w:pPr>
        <w:pStyle w:val="text"/>
      </w:pPr>
      <w:r>
        <w:tab/>
        <w:t xml:space="preserve">“if a father </w:t>
      </w:r>
      <w:r w:rsidRPr="00437C00">
        <w:rPr>
          <w:u w:val="single"/>
        </w:rPr>
        <w:t>gives</w:t>
      </w:r>
      <w:r>
        <w:t xml:space="preserve"> away a minor daughter in wifehood, if the daughter (once adult) is not happy (does not agree)</w:t>
      </w:r>
      <w:r w:rsidRPr="00437C00">
        <w:rPr>
          <w:u w:val="single"/>
        </w:rPr>
        <w:t xml:space="preserve"> </w:t>
      </w:r>
      <w:r w:rsidRPr="00DE4494">
        <w:rPr>
          <w:u w:val="single"/>
        </w:rPr>
        <w:t xml:space="preserve">with </w:t>
      </w:r>
      <w:r w:rsidRPr="00437C00">
        <w:rPr>
          <w:u w:val="single"/>
        </w:rPr>
        <w:t>that giving</w:t>
      </w:r>
      <w:r>
        <w:t xml:space="preserve"> ... (</w:t>
      </w:r>
      <w:r>
        <w:rPr>
          <w:i/>
        </w:rPr>
        <w:t>MHD</w:t>
      </w:r>
      <w:r>
        <w:t>.E.9)</w:t>
      </w:r>
    </w:p>
    <w:p w14:paraId="2A0AF8B7" w14:textId="77777777" w:rsidR="00AC2674" w:rsidRPr="00EA1FEE" w:rsidRDefault="00AC2674" w:rsidP="00AC2674">
      <w:pPr>
        <w:pStyle w:val="text"/>
      </w:pPr>
    </w:p>
    <w:p w14:paraId="01F4418D" w14:textId="77777777" w:rsidR="00AC2674" w:rsidRDefault="00AC2674" w:rsidP="00AC2674">
      <w:pPr>
        <w:pStyle w:val="text"/>
      </w:pPr>
      <w:r w:rsidRPr="002E7041">
        <w:rPr>
          <w:i/>
        </w:rPr>
        <w:t xml:space="preserve">ka mard zan kē sālār ī pad nāmčišt ud stūrīh ī kas nēst </w:t>
      </w:r>
      <w:r w:rsidRPr="00FF41F7">
        <w:rPr>
          <w:i/>
          <w:u w:val="single"/>
        </w:rPr>
        <w:t>gād</w:t>
      </w:r>
      <w:r w:rsidRPr="002E7041">
        <w:rPr>
          <w:i/>
        </w:rPr>
        <w:t xml:space="preserve"> ud </w:t>
      </w:r>
      <w:r w:rsidRPr="002E7041">
        <w:rPr>
          <w:i/>
          <w:u w:val="single"/>
        </w:rPr>
        <w:t>pad ān gād</w:t>
      </w:r>
      <w:r w:rsidRPr="002E7041">
        <w:rPr>
          <w:i/>
        </w:rPr>
        <w:t xml:space="preserve"> frazend zāyēd</w:t>
      </w:r>
      <w:r>
        <w:t xml:space="preserve"> </w:t>
      </w:r>
    </w:p>
    <w:p w14:paraId="12837320" w14:textId="77777777" w:rsidR="00AC2674" w:rsidRDefault="00AC2674" w:rsidP="00AC2674">
      <w:pPr>
        <w:pStyle w:val="text"/>
      </w:pPr>
      <w:r>
        <w:tab/>
        <w:t xml:space="preserve">“if a man </w:t>
      </w:r>
      <w:r w:rsidRPr="00FF41F7">
        <w:rPr>
          <w:u w:val="single"/>
        </w:rPr>
        <w:t>has had intercourse</w:t>
      </w:r>
      <w:r w:rsidRPr="00FF41F7">
        <w:t xml:space="preserve"> </w:t>
      </w:r>
      <w:r>
        <w:t xml:space="preserve">with a woman who has no specific guardian and is not the </w:t>
      </w:r>
      <w:r>
        <w:rPr>
          <w:i/>
        </w:rPr>
        <w:t>stūr</w:t>
      </w:r>
      <w:r>
        <w:t xml:space="preserve"> of anybody and (if) a child is born </w:t>
      </w:r>
      <w:r w:rsidRPr="00DE4494">
        <w:rPr>
          <w:u w:val="single"/>
        </w:rPr>
        <w:t>from that i</w:t>
      </w:r>
      <w:r w:rsidRPr="00FF41F7">
        <w:rPr>
          <w:u w:val="single"/>
        </w:rPr>
        <w:t>ntercourse</w:t>
      </w:r>
      <w:r>
        <w:t xml:space="preserve"> ...” (</w:t>
      </w:r>
      <w:r>
        <w:rPr>
          <w:i/>
        </w:rPr>
        <w:t>MHD</w:t>
      </w:r>
      <w:r>
        <w:t>.30.3)</w:t>
      </w:r>
    </w:p>
    <w:p w14:paraId="57E44F3E" w14:textId="77777777" w:rsidR="00AC2674" w:rsidRDefault="00AC2674" w:rsidP="00AC2674">
      <w:pPr>
        <w:pStyle w:val="text"/>
      </w:pPr>
    </w:p>
    <w:p w14:paraId="6CC0EC57" w14:textId="77777777" w:rsidR="00AC2674" w:rsidRDefault="00AC2674" w:rsidP="00AC2674">
      <w:pPr>
        <w:pStyle w:val="text"/>
      </w:pPr>
      <w:r w:rsidRPr="00437C00">
        <w:rPr>
          <w:i/>
        </w:rPr>
        <w:t xml:space="preserve">ka Farrox abāg Mihrēn paymān kunēd kū agar ō Kuwār </w:t>
      </w:r>
      <w:r w:rsidRPr="00437C00">
        <w:rPr>
          <w:i/>
          <w:u w:val="single"/>
        </w:rPr>
        <w:t>šawam</w:t>
      </w:r>
      <w:r w:rsidRPr="00437C00">
        <w:rPr>
          <w:i/>
        </w:rPr>
        <w:t xml:space="preserve"> ēnyā dram 50 bē daham </w:t>
      </w:r>
      <w:r w:rsidRPr="00437C00">
        <w:rPr>
          <w:i/>
          <w:u w:val="single"/>
        </w:rPr>
        <w:t xml:space="preserve">pad šud </w:t>
      </w:r>
      <w:r w:rsidRPr="00437C00">
        <w:rPr>
          <w:i/>
        </w:rPr>
        <w:t>Farrox paydāgēnišn</w:t>
      </w:r>
      <w:r>
        <w:t xml:space="preserve"> </w:t>
      </w:r>
    </w:p>
    <w:p w14:paraId="4037B83F" w14:textId="77777777" w:rsidR="00AC2674" w:rsidRDefault="00AC2674" w:rsidP="00AC2674">
      <w:pPr>
        <w:pStyle w:val="text"/>
      </w:pPr>
      <w:r>
        <w:tab/>
        <w:t xml:space="preserve">“if Farrox makes an agreement with Mihrēn that ‘unless </w:t>
      </w:r>
      <w:r w:rsidRPr="00437C00">
        <w:rPr>
          <w:u w:val="single"/>
        </w:rPr>
        <w:t>I go</w:t>
      </w:r>
      <w:r>
        <w:t xml:space="preserve"> to Kuwār, I shall give (you) 50 drahms,’ (then) Farrox has to inform (him) </w:t>
      </w:r>
      <w:r w:rsidRPr="00DE4494">
        <w:t>of</w:t>
      </w:r>
      <w:r w:rsidRPr="0074284B">
        <w:rPr>
          <w:u w:val="single"/>
        </w:rPr>
        <w:t xml:space="preserve"> (his) </w:t>
      </w:r>
      <w:r w:rsidRPr="00DE4494">
        <w:t>going</w:t>
      </w:r>
      <w:r>
        <w:t>” (</w:t>
      </w:r>
      <w:r>
        <w:rPr>
          <w:i/>
        </w:rPr>
        <w:t>MHDA</w:t>
      </w:r>
      <w:r>
        <w:t xml:space="preserve">.5.18) </w:t>
      </w:r>
    </w:p>
    <w:p w14:paraId="34A41F48" w14:textId="77777777" w:rsidR="00AC2674" w:rsidRDefault="00AC2674" w:rsidP="00AC2674">
      <w:pPr>
        <w:pStyle w:val="Heading5"/>
      </w:pPr>
      <w:r>
        <w:lastRenderedPageBreak/>
        <w:t>The long infinitive used in the same function:</w:t>
      </w:r>
    </w:p>
    <w:p w14:paraId="1750D132" w14:textId="77777777" w:rsidR="00AC2674" w:rsidRDefault="00AC2674" w:rsidP="00AC2674">
      <w:pPr>
        <w:pStyle w:val="text"/>
      </w:pPr>
      <w:r w:rsidRPr="00F9788C">
        <w:rPr>
          <w:i/>
        </w:rPr>
        <w:t xml:space="preserve">weh-dēn mard kē zan ī ag-dēn </w:t>
      </w:r>
      <w:r w:rsidRPr="00F9788C">
        <w:rPr>
          <w:i/>
          <w:u w:val="single"/>
        </w:rPr>
        <w:t>gād</w:t>
      </w:r>
      <w:r w:rsidRPr="00DE4494">
        <w:rPr>
          <w:i/>
        </w:rPr>
        <w:t xml:space="preserve"> </w:t>
      </w:r>
      <w:r w:rsidRPr="00F9788C">
        <w:rPr>
          <w:i/>
          <w:u w:val="single"/>
        </w:rPr>
        <w:t>az ham gādan</w:t>
      </w:r>
      <w:r w:rsidRPr="00F9788C">
        <w:rPr>
          <w:i/>
        </w:rPr>
        <w:t xml:space="preserve"> ābustan bawēd ēg-iš frazend ag-dēnān dādan rāy zamānīg tanābuhl ēw wināh</w:t>
      </w:r>
      <w:r>
        <w:t xml:space="preserve"> </w:t>
      </w:r>
    </w:p>
    <w:p w14:paraId="12761BF2" w14:textId="77777777" w:rsidR="00120669" w:rsidRDefault="00AC2674" w:rsidP="00120669">
      <w:pPr>
        <w:pStyle w:val="text"/>
      </w:pPr>
      <w:r>
        <w:tab/>
        <w:t xml:space="preserve">“a man </w:t>
      </w:r>
      <w:r w:rsidR="00070C04">
        <w:t>of the Good Dēn</w:t>
      </w:r>
      <w:r>
        <w:t xml:space="preserve"> who </w:t>
      </w:r>
      <w:r w:rsidRPr="00FF41F7">
        <w:rPr>
          <w:u w:val="single"/>
        </w:rPr>
        <w:t>has</w:t>
      </w:r>
      <w:r>
        <w:rPr>
          <w:u w:val="single"/>
        </w:rPr>
        <w:t xml:space="preserve"> had</w:t>
      </w:r>
      <w:r w:rsidRPr="00FF41F7">
        <w:rPr>
          <w:u w:val="single"/>
        </w:rPr>
        <w:t xml:space="preserve"> intercourse</w:t>
      </w:r>
      <w:r>
        <w:t xml:space="preserve"> with a woman from </w:t>
      </w:r>
      <w:r w:rsidR="00070C04">
        <w:t>an</w:t>
      </w:r>
      <w:r>
        <w:t xml:space="preserve"> evil Dēn (and) she becomes pregnant </w:t>
      </w:r>
      <w:r w:rsidRPr="00AC2674">
        <w:rPr>
          <w:u w:val="single"/>
        </w:rPr>
        <w:t>from said intercourse</w:t>
      </w:r>
      <w:r w:rsidR="00DE4494">
        <w:t>, then (s)</w:t>
      </w:r>
      <w:r>
        <w:t>he incurs a sin of a</w:t>
      </w:r>
      <w:r w:rsidR="00DE4494">
        <w:t>n immediate</w:t>
      </w:r>
      <w:r>
        <w:t xml:space="preserve"> </w:t>
      </w:r>
      <w:r w:rsidRPr="00473B37">
        <w:rPr>
          <w:i/>
        </w:rPr>
        <w:t>tanābuhl</w:t>
      </w:r>
      <w:r>
        <w:t xml:space="preserve"> for giving a/the child to those of evil Dēn” (</w:t>
      </w:r>
      <w:r>
        <w:rPr>
          <w:i/>
        </w:rPr>
        <w:t>REA</w:t>
      </w:r>
      <w:r>
        <w:t>.42.2)</w:t>
      </w:r>
    </w:p>
    <w:p w14:paraId="581ACFE8" w14:textId="77777777" w:rsidR="00120669" w:rsidRDefault="00120669" w:rsidP="00120669">
      <w:pPr>
        <w:pStyle w:val="text"/>
      </w:pPr>
    </w:p>
    <w:p w14:paraId="17A6CB94" w14:textId="77777777" w:rsidR="00120669" w:rsidRPr="00F10C34" w:rsidRDefault="00120669" w:rsidP="00120669">
      <w:pPr>
        <w:pStyle w:val="Heading4"/>
      </w:pPr>
      <w:bookmarkStart w:id="826" w:name="_Toc313442006"/>
      <w:r>
        <w:t>‘</w:t>
      </w:r>
      <w:r w:rsidR="00052DB9">
        <w:t>A</w:t>
      </w:r>
      <w:r>
        <w:t>bsolute’</w:t>
      </w:r>
      <w:r w:rsidRPr="00F10C34">
        <w:t xml:space="preserve"> constructions</w:t>
      </w:r>
      <w:bookmarkEnd w:id="826"/>
    </w:p>
    <w:p w14:paraId="74DCAD80" w14:textId="77777777" w:rsidR="00120669" w:rsidRDefault="00120669" w:rsidP="00120669">
      <w:r>
        <w:tab/>
        <w:t>These can be characterized as verbless clauses meaning “while sth. happens, once sth. has happened” and are</w:t>
      </w:r>
      <w:r w:rsidRPr="008A2B7F">
        <w:t xml:space="preserve"> </w:t>
      </w:r>
      <w:r>
        <w:t xml:space="preserve">similar to the Latin absolute ablative and the Sanskrit absolute locative, cf. Eng. </w:t>
      </w:r>
      <w:r>
        <w:rPr>
          <w:i/>
        </w:rPr>
        <w:t>all things considered</w:t>
      </w:r>
      <w:r>
        <w:t xml:space="preserve">. </w:t>
      </w:r>
    </w:p>
    <w:p w14:paraId="50F9054E" w14:textId="77777777" w:rsidR="00120669" w:rsidRDefault="00120669" w:rsidP="00120669"/>
    <w:p w14:paraId="7C4D5A46" w14:textId="77777777" w:rsidR="00120669" w:rsidRPr="00F10C34" w:rsidRDefault="00120669" w:rsidP="00120669">
      <w:pPr>
        <w:pStyle w:val="Heading5"/>
      </w:pPr>
      <w:bookmarkStart w:id="827" w:name="_Toc313442008"/>
      <w:r>
        <w:t>Adjective plus noun:</w:t>
      </w:r>
      <w:bookmarkEnd w:id="827"/>
    </w:p>
    <w:p w14:paraId="3E8D2092" w14:textId="77777777" w:rsidR="00120669" w:rsidRDefault="00120669" w:rsidP="00120669">
      <w:pPr>
        <w:pStyle w:val="text"/>
      </w:pPr>
      <w:r w:rsidRPr="008B0847">
        <w:rPr>
          <w:i/>
          <w:u w:val="single"/>
        </w:rPr>
        <w:t>zīndag pidar</w:t>
      </w:r>
      <w:r>
        <w:t xml:space="preserve"> “while the father is alive” (</w:t>
      </w:r>
      <w:r>
        <w:rPr>
          <w:i/>
        </w:rPr>
        <w:t>RAF</w:t>
      </w:r>
      <w:r>
        <w:t>.62.2)</w:t>
      </w:r>
    </w:p>
    <w:p w14:paraId="47276585" w14:textId="77777777" w:rsidR="00120669" w:rsidRDefault="00120669" w:rsidP="00120669"/>
    <w:p w14:paraId="4D6E690C" w14:textId="77777777" w:rsidR="00120669" w:rsidRPr="00F10C34" w:rsidRDefault="00120669" w:rsidP="00120669">
      <w:pPr>
        <w:pStyle w:val="Heading5"/>
      </w:pPr>
      <w:bookmarkStart w:id="828" w:name="_Toc313442009"/>
      <w:r>
        <w:t>P</w:t>
      </w:r>
      <w:r w:rsidRPr="00F10C34">
        <w:t xml:space="preserve">ast </w:t>
      </w:r>
      <w:r>
        <w:t>participle plus prepositional phrase</w:t>
      </w:r>
      <w:r w:rsidRPr="00F10C34">
        <w:t>:</w:t>
      </w:r>
      <w:bookmarkEnd w:id="828"/>
    </w:p>
    <w:p w14:paraId="1FC0C103" w14:textId="77777777" w:rsidR="00120669" w:rsidRDefault="00120669" w:rsidP="00120669">
      <w:pPr>
        <w:pStyle w:val="text"/>
      </w:pPr>
      <w:r w:rsidRPr="00F10C34">
        <w:rPr>
          <w:i/>
        </w:rPr>
        <w:t xml:space="preserve">ud </w:t>
      </w:r>
      <w:r w:rsidRPr="00173B1D">
        <w:rPr>
          <w:i/>
          <w:u w:val="single"/>
        </w:rPr>
        <w:t>mad ō pornāyīh</w:t>
      </w:r>
      <w:r w:rsidRPr="00F10C34">
        <w:rPr>
          <w:i/>
        </w:rPr>
        <w:t xml:space="preserve"> pēšagān wizīnēd</w:t>
      </w:r>
      <w:r w:rsidRPr="00F10C34">
        <w:t xml:space="preserve"> </w:t>
      </w:r>
    </w:p>
    <w:p w14:paraId="40B946CA" w14:textId="77777777" w:rsidR="00120669" w:rsidRDefault="00120669" w:rsidP="00120669">
      <w:pPr>
        <w:pStyle w:val="text"/>
      </w:pPr>
      <w:r>
        <w:tab/>
      </w:r>
      <w:r w:rsidRPr="00F10C34">
        <w:t xml:space="preserve">“and, </w:t>
      </w:r>
      <w:r w:rsidRPr="00FF41F7">
        <w:rPr>
          <w:u w:val="single"/>
        </w:rPr>
        <w:t>(</w:t>
      </w:r>
      <w:r>
        <w:rPr>
          <w:u w:val="single"/>
        </w:rPr>
        <w:t xml:space="preserve">once) </w:t>
      </w:r>
      <w:r w:rsidRPr="00173B1D">
        <w:rPr>
          <w:u w:val="single"/>
        </w:rPr>
        <w:t>having come of age</w:t>
      </w:r>
      <w:r w:rsidRPr="00F10C34">
        <w:t>, (the child) chooses a trade” (</w:t>
      </w:r>
      <w:r w:rsidRPr="00F10C34">
        <w:rPr>
          <w:i/>
        </w:rPr>
        <w:t>WZ</w:t>
      </w:r>
      <w:r w:rsidRPr="00F10C34">
        <w:t>.31.1)</w:t>
      </w:r>
    </w:p>
    <w:p w14:paraId="1EDD7DCA" w14:textId="77777777" w:rsidR="00120669" w:rsidRDefault="00120669" w:rsidP="00120669">
      <w:pPr>
        <w:pStyle w:val="text"/>
      </w:pPr>
    </w:p>
    <w:p w14:paraId="322F7005" w14:textId="77777777" w:rsidR="00120669" w:rsidRPr="00FF492B" w:rsidRDefault="00120669" w:rsidP="00120669">
      <w:pPr>
        <w:pStyle w:val="text"/>
        <w:rPr>
          <w:i/>
        </w:rPr>
      </w:pPr>
      <w:r w:rsidRPr="00FF492B">
        <w:rPr>
          <w:i/>
          <w:u w:val="single"/>
        </w:rPr>
        <w:t>mad ō 9-sālag</w:t>
      </w:r>
      <w:r w:rsidRPr="00FF492B">
        <w:rPr>
          <w:i/>
        </w:rPr>
        <w:t xml:space="preserve"> frāz raft abar ān ī ōy zanišn</w:t>
      </w:r>
    </w:p>
    <w:p w14:paraId="60E94E26" w14:textId="77777777" w:rsidR="00120669" w:rsidRDefault="00120669" w:rsidP="00120669">
      <w:pPr>
        <w:pStyle w:val="text"/>
      </w:pPr>
      <w:r>
        <w:tab/>
        <w:t>“</w:t>
      </w:r>
      <w:r>
        <w:rPr>
          <w:u w:val="single"/>
        </w:rPr>
        <w:t xml:space="preserve">(once) </w:t>
      </w:r>
      <w:r w:rsidRPr="00FF492B">
        <w:rPr>
          <w:u w:val="single"/>
        </w:rPr>
        <w:t>having come to the age of nine</w:t>
      </w:r>
      <w:r>
        <w:t>, (Frēdōn) went forth (bent) upon his smiting (= smiting him = Dahāg) (</w:t>
      </w:r>
      <w:r>
        <w:rPr>
          <w:i/>
        </w:rPr>
        <w:t>Dk</w:t>
      </w:r>
      <w:r>
        <w:t>.7.1.26)</w:t>
      </w:r>
    </w:p>
    <w:p w14:paraId="7167FBF1" w14:textId="77777777" w:rsidR="00120669" w:rsidRDefault="00120669" w:rsidP="00120669"/>
    <w:p w14:paraId="3D393B38" w14:textId="77777777" w:rsidR="00120669" w:rsidRDefault="00120669" w:rsidP="00120669">
      <w:pPr>
        <w:pStyle w:val="Heading5"/>
      </w:pPr>
      <w:bookmarkStart w:id="829" w:name="_Toc313442010"/>
      <w:r>
        <w:t>P</w:t>
      </w:r>
      <w:r w:rsidRPr="00F10C34">
        <w:t xml:space="preserve">ast </w:t>
      </w:r>
      <w:r>
        <w:t>participle plus noun or pronoun:</w:t>
      </w:r>
      <w:bookmarkEnd w:id="829"/>
    </w:p>
    <w:p w14:paraId="57A1B81F" w14:textId="77777777" w:rsidR="00120669" w:rsidRDefault="00120669" w:rsidP="00120669">
      <w:r>
        <w:tab/>
        <w:t>This construction is quite common</w:t>
      </w:r>
      <w:r w:rsidRPr="008A2B7F">
        <w:t xml:space="preserve"> (</w:t>
      </w:r>
      <w:r>
        <w:t>cf. the compounds</w:t>
      </w:r>
      <w:r w:rsidRPr="008A2B7F">
        <w:t xml:space="preserve"> </w:t>
      </w:r>
      <w:r>
        <w:t>in</w:t>
      </w:r>
      <w:r w:rsidRPr="008A2B7F">
        <w:t xml:space="preserve"> Lesson 16)</w:t>
      </w:r>
      <w:r>
        <w:t xml:space="preserve">. </w:t>
      </w:r>
    </w:p>
    <w:p w14:paraId="722162DD" w14:textId="77777777" w:rsidR="00120669" w:rsidRDefault="00120669" w:rsidP="00120669">
      <w:r>
        <w:tab/>
        <w:t xml:space="preserve">It is identical with a </w:t>
      </w:r>
      <w:r>
        <w:rPr>
          <w:i/>
        </w:rPr>
        <w:t>ka-</w:t>
      </w:r>
      <w:r>
        <w:t xml:space="preserve">clause with fronted verb, but without </w:t>
      </w:r>
      <w:r>
        <w:rPr>
          <w:i/>
        </w:rPr>
        <w:t>ka</w:t>
      </w:r>
      <w:r>
        <w:t>, cf.:</w:t>
      </w:r>
    </w:p>
    <w:p w14:paraId="05DA9DD1" w14:textId="77777777" w:rsidR="00120669" w:rsidRPr="008A2B7F" w:rsidRDefault="00120669" w:rsidP="00120669"/>
    <w:p w14:paraId="2EE51333" w14:textId="77777777" w:rsidR="00120669" w:rsidRDefault="00120669" w:rsidP="00120669">
      <w:pPr>
        <w:pStyle w:val="text"/>
        <w:rPr>
          <w:iCs/>
        </w:rPr>
      </w:pPr>
      <w:r w:rsidRPr="00173B1D">
        <w:rPr>
          <w:rFonts w:eastAsia="MS Mincho"/>
          <w:i/>
          <w:u w:val="single"/>
        </w:rPr>
        <w:t>ka kand xwēd</w:t>
      </w:r>
      <w:r>
        <w:rPr>
          <w:rFonts w:eastAsia="MS Mincho"/>
          <w:i/>
        </w:rPr>
        <w:t xml:space="preserve"> pāk</w:t>
      </w:r>
      <w:r>
        <w:rPr>
          <w:rFonts w:eastAsia="MS Mincho"/>
        </w:rPr>
        <w:t xml:space="preserve"> </w:t>
      </w:r>
      <w:r>
        <w:rPr>
          <w:iCs/>
        </w:rPr>
        <w:t xml:space="preserve">&gt; </w:t>
      </w:r>
      <w:r w:rsidRPr="008A2B7F">
        <w:rPr>
          <w:i/>
          <w:iCs/>
          <w:u w:val="single"/>
        </w:rPr>
        <w:t xml:space="preserve">kand </w:t>
      </w:r>
      <w:r w:rsidRPr="00173B1D">
        <w:rPr>
          <w:rFonts w:eastAsia="MS Mincho"/>
          <w:i/>
          <w:u w:val="single"/>
        </w:rPr>
        <w:t>xwēd</w:t>
      </w:r>
      <w:r>
        <w:rPr>
          <w:rFonts w:eastAsia="MS Mincho"/>
          <w:i/>
        </w:rPr>
        <w:t xml:space="preserve"> pāk</w:t>
      </w:r>
      <w:r w:rsidRPr="00F10C34">
        <w:rPr>
          <w:iCs/>
        </w:rPr>
        <w:t xml:space="preserve"> “</w:t>
      </w:r>
      <w:r w:rsidRPr="0044551F">
        <w:rPr>
          <w:iCs/>
          <w:u w:val="single"/>
        </w:rPr>
        <w:t>when the wet (part) has been eliminated</w:t>
      </w:r>
      <w:r w:rsidRPr="00F10C34">
        <w:rPr>
          <w:iCs/>
        </w:rPr>
        <w:t xml:space="preserve"> (it is) clean” (</w:t>
      </w:r>
      <w:r w:rsidRPr="00F10C34">
        <w:rPr>
          <w:i/>
          <w:iCs/>
        </w:rPr>
        <w:t>PV</w:t>
      </w:r>
      <w:r>
        <w:rPr>
          <w:iCs/>
        </w:rPr>
        <w:t>.16.2</w:t>
      </w:r>
      <w:r w:rsidRPr="00F10C34">
        <w:rPr>
          <w:iCs/>
        </w:rPr>
        <w:t>)</w:t>
      </w:r>
    </w:p>
    <w:p w14:paraId="251E4ED1" w14:textId="77777777" w:rsidR="00120669" w:rsidRDefault="00120669" w:rsidP="00120669"/>
    <w:p w14:paraId="16C25FC0" w14:textId="77777777" w:rsidR="00120669" w:rsidRPr="0044551F" w:rsidRDefault="00120669" w:rsidP="00120669">
      <w:r>
        <w:t xml:space="preserve">Examples: </w:t>
      </w:r>
    </w:p>
    <w:p w14:paraId="39E00897" w14:textId="77777777" w:rsidR="00120669" w:rsidRDefault="00120669" w:rsidP="00120669">
      <w:pPr>
        <w:pStyle w:val="text"/>
      </w:pPr>
      <w:r>
        <w:rPr>
          <w:i/>
        </w:rPr>
        <w:t>uzīd</w:t>
      </w:r>
      <w:r w:rsidRPr="004251D8">
        <w:rPr>
          <w:i/>
        </w:rPr>
        <w:t xml:space="preserve"> ān zamān</w:t>
      </w:r>
      <w:r>
        <w:t xml:space="preserve"> </w:t>
      </w:r>
    </w:p>
    <w:p w14:paraId="62B65967" w14:textId="77777777" w:rsidR="00120669" w:rsidRDefault="00120669" w:rsidP="00120669">
      <w:pPr>
        <w:pStyle w:val="text"/>
      </w:pPr>
      <w:r>
        <w:tab/>
        <w:t>“once that time has passed” (</w:t>
      </w:r>
      <w:r>
        <w:rPr>
          <w:i/>
        </w:rPr>
        <w:t>MHD</w:t>
      </w:r>
      <w:r>
        <w:t>.E.1)</w:t>
      </w:r>
    </w:p>
    <w:p w14:paraId="0890A860" w14:textId="77777777" w:rsidR="002C1C5D" w:rsidRDefault="002C1C5D" w:rsidP="002C1C5D">
      <w:pPr>
        <w:pStyle w:val="text"/>
      </w:pPr>
    </w:p>
    <w:p w14:paraId="30982A31" w14:textId="77777777" w:rsidR="002C1C5D" w:rsidRDefault="002C1C5D" w:rsidP="002C1C5D">
      <w:pPr>
        <w:pStyle w:val="text"/>
        <w:rPr>
          <w:rFonts w:cs="Times New Roman"/>
        </w:rPr>
      </w:pPr>
      <w:r w:rsidRPr="00031486">
        <w:rPr>
          <w:rFonts w:cs="Times New Roman"/>
        </w:rPr>
        <w:tab/>
      </w:r>
      <w:r w:rsidRPr="002C1C5D">
        <w:rPr>
          <w:rFonts w:cs="Times New Roman"/>
          <w:i/>
        </w:rPr>
        <w:t xml:space="preserve">ēdōn druwand ruwān </w:t>
      </w:r>
      <w:r w:rsidRPr="002C1C5D">
        <w:rPr>
          <w:rFonts w:cs="Times New Roman"/>
          <w:i/>
          <w:u w:val="single"/>
        </w:rPr>
        <w:t>frōd murd tan</w:t>
      </w:r>
    </w:p>
    <w:p w14:paraId="58975FEF" w14:textId="77777777" w:rsidR="002C1C5D" w:rsidRDefault="002C1C5D" w:rsidP="002C1C5D">
      <w:pPr>
        <w:pStyle w:val="text"/>
      </w:pPr>
      <w:r>
        <w:rPr>
          <w:rFonts w:cs="Times New Roman"/>
        </w:rPr>
        <w:tab/>
      </w:r>
      <w:r>
        <w:rPr>
          <w:rFonts w:cs="Times New Roman"/>
        </w:rPr>
        <w:tab/>
        <w:t xml:space="preserve">“thus (also) the soul of the Wicked, </w:t>
      </w:r>
      <w:r w:rsidRPr="002C1C5D">
        <w:rPr>
          <w:rFonts w:cs="Times New Roman"/>
          <w:u w:val="single"/>
        </w:rPr>
        <w:t>once the body has died</w:t>
      </w:r>
      <w:r>
        <w:rPr>
          <w:rFonts w:cs="Times New Roman"/>
        </w:rPr>
        <w:t>” (</w:t>
      </w:r>
      <w:r>
        <w:rPr>
          <w:rFonts w:cs="Times New Roman"/>
          <w:i/>
        </w:rPr>
        <w:t>Dk</w:t>
      </w:r>
      <w:r>
        <w:rPr>
          <w:rFonts w:cs="Times New Roman"/>
        </w:rPr>
        <w:t>.</w:t>
      </w:r>
      <w:r w:rsidRPr="00031486">
        <w:rPr>
          <w:rFonts w:cs="Times New Roman"/>
        </w:rPr>
        <w:t>3.108.13</w:t>
      </w:r>
      <w:r>
        <w:rPr>
          <w:rFonts w:cs="Times New Roman"/>
        </w:rPr>
        <w:t>)</w:t>
      </w:r>
    </w:p>
    <w:p w14:paraId="42482E43" w14:textId="77777777" w:rsidR="00120669" w:rsidRPr="00EC20A4" w:rsidRDefault="00120669" w:rsidP="00120669">
      <w:pPr>
        <w:pStyle w:val="text"/>
      </w:pPr>
    </w:p>
    <w:p w14:paraId="6623A365" w14:textId="77777777" w:rsidR="00120669" w:rsidRDefault="00120669" w:rsidP="00120669">
      <w:pPr>
        <w:pStyle w:val="text"/>
      </w:pPr>
      <w:r w:rsidRPr="00F10C34">
        <w:rPr>
          <w:i/>
        </w:rPr>
        <w:t xml:space="preserve">ud pad-iz ān hamīh ī frawahr waxšōmand *bōy </w:t>
      </w:r>
      <w:r w:rsidRPr="00F10C34">
        <w:rPr>
          <w:i/>
          <w:u w:val="single"/>
        </w:rPr>
        <w:t>widerd tan</w:t>
      </w:r>
      <w:r w:rsidRPr="00F10C34">
        <w:rPr>
          <w:i/>
        </w:rPr>
        <w:t xml:space="preserve"> abāg ahlaw ruwān</w:t>
      </w:r>
      <w:r w:rsidRPr="00F10C34">
        <w:t xml:space="preserve"> </w:t>
      </w:r>
    </w:p>
    <w:p w14:paraId="0040387B" w14:textId="77777777" w:rsidR="00120669" w:rsidRDefault="00120669" w:rsidP="00120669">
      <w:pPr>
        <w:pStyle w:val="text"/>
      </w:pPr>
      <w:r>
        <w:tab/>
      </w:r>
      <w:r w:rsidRPr="00F10C34">
        <w:t>“</w:t>
      </w:r>
      <w:r>
        <w:t>a</w:t>
      </w:r>
      <w:r w:rsidRPr="00F10C34">
        <w:t xml:space="preserve">nd </w:t>
      </w:r>
      <w:r>
        <w:t xml:space="preserve">also </w:t>
      </w:r>
      <w:r w:rsidRPr="00F10C34">
        <w:t>by</w:t>
      </w:r>
      <w:r>
        <w:t xml:space="preserve"> that togetherness (= by being together)</w:t>
      </w:r>
      <w:r w:rsidR="00052DB9">
        <w:t xml:space="preserve"> with</w:t>
      </w:r>
      <w:r w:rsidRPr="00F10C34">
        <w:t xml:space="preserve"> the </w:t>
      </w:r>
      <w:r w:rsidRPr="00F10C34">
        <w:rPr>
          <w:i/>
        </w:rPr>
        <w:t>frawahr</w:t>
      </w:r>
      <w:r w:rsidR="0061473E">
        <w:t xml:space="preserve">, </w:t>
      </w:r>
      <w:r w:rsidR="0061473E" w:rsidRPr="00F10C34">
        <w:t>which contains the</w:t>
      </w:r>
      <w:r w:rsidR="0061473E">
        <w:t xml:space="preserve"> growth</w:t>
      </w:r>
      <w:r w:rsidR="0061473E" w:rsidRPr="00F10C34">
        <w:t xml:space="preserve">, </w:t>
      </w:r>
      <w:r w:rsidRPr="00F10C34">
        <w:t>the</w:t>
      </w:r>
      <w:r w:rsidR="0061473E">
        <w:t xml:space="preserve"> consciousness (</w:t>
      </w:r>
      <w:r w:rsidRPr="00F10C34">
        <w:rPr>
          <w:i/>
        </w:rPr>
        <w:t>bōy</w:t>
      </w:r>
      <w:r w:rsidR="0061473E">
        <w:t xml:space="preserve">), </w:t>
      </w:r>
      <w:r>
        <w:rPr>
          <w:u w:val="single"/>
        </w:rPr>
        <w:t>once</w:t>
      </w:r>
      <w:r w:rsidRPr="00C70DD8">
        <w:rPr>
          <w:u w:val="single"/>
        </w:rPr>
        <w:t xml:space="preserve"> the body has passed on</w:t>
      </w:r>
      <w:r w:rsidRPr="00F10C34">
        <w:t>, (</w:t>
      </w:r>
      <w:r w:rsidR="00052DB9">
        <w:t>is</w:t>
      </w:r>
      <w:r w:rsidRPr="00F10C34">
        <w:t xml:space="preserve">) </w:t>
      </w:r>
      <w:r w:rsidR="0061473E">
        <w:t xml:space="preserve">together </w:t>
      </w:r>
      <w:r w:rsidRPr="00F10C34">
        <w:t xml:space="preserve">with the soul of </w:t>
      </w:r>
      <w:r>
        <w:t>the Righteous</w:t>
      </w:r>
      <w:r w:rsidRPr="00F10C34">
        <w:t xml:space="preserve"> one” (</w:t>
      </w:r>
      <w:r w:rsidRPr="00F10C34">
        <w:rPr>
          <w:i/>
        </w:rPr>
        <w:t>Dk</w:t>
      </w:r>
      <w:r w:rsidRPr="00F10C34">
        <w:t>.3.123.38)</w:t>
      </w:r>
    </w:p>
    <w:p w14:paraId="3AC3718B" w14:textId="77777777" w:rsidR="00120669" w:rsidRPr="00F10C34" w:rsidRDefault="00120669" w:rsidP="00120669">
      <w:pPr>
        <w:pStyle w:val="text"/>
      </w:pPr>
    </w:p>
    <w:p w14:paraId="76E7B770" w14:textId="77777777" w:rsidR="00120669" w:rsidRDefault="00120669" w:rsidP="00120669">
      <w:pPr>
        <w:pStyle w:val="text"/>
        <w:keepNext/>
      </w:pPr>
      <w:r w:rsidRPr="00F10C34">
        <w:rPr>
          <w:i/>
        </w:rPr>
        <w:lastRenderedPageBreak/>
        <w:t xml:space="preserve">hērbedān hāwištān būd hēnd pad hammōxtan ī az xwēš hērbed hāwišt-iz </w:t>
      </w:r>
      <w:r w:rsidRPr="00F10C34">
        <w:rPr>
          <w:i/>
          <w:u w:val="single"/>
        </w:rPr>
        <w:t>hammōxt dānišn</w:t>
      </w:r>
      <w:r w:rsidRPr="00F10C34">
        <w:rPr>
          <w:i/>
        </w:rPr>
        <w:t xml:space="preserve"> hērbed bawēd abāg hammōxtār andar ēk tan bawēd</w:t>
      </w:r>
      <w:r w:rsidRPr="00F10C34">
        <w:t xml:space="preserve"> </w:t>
      </w:r>
    </w:p>
    <w:p w14:paraId="32753907" w14:textId="77777777" w:rsidR="00120669" w:rsidRDefault="00120669" w:rsidP="00120669">
      <w:pPr>
        <w:pStyle w:val="text"/>
      </w:pPr>
      <w:r>
        <w:tab/>
      </w:r>
      <w:r w:rsidRPr="00F10C34">
        <w:t xml:space="preserve">“the </w:t>
      </w:r>
      <w:r w:rsidRPr="00C70DD8">
        <w:rPr>
          <w:i/>
        </w:rPr>
        <w:t>hērbed</w:t>
      </w:r>
      <w:r w:rsidRPr="00F10C34">
        <w:t xml:space="preserve">s have been students </w:t>
      </w:r>
      <w:r>
        <w:t xml:space="preserve">by </w:t>
      </w:r>
      <w:r w:rsidRPr="00C70DD8">
        <w:t>learning</w:t>
      </w:r>
      <w:r w:rsidRPr="00F10C34">
        <w:t xml:space="preserve"> from their own </w:t>
      </w:r>
      <w:r w:rsidRPr="00C70DD8">
        <w:rPr>
          <w:i/>
        </w:rPr>
        <w:t>hērbed</w:t>
      </w:r>
      <w:r w:rsidRPr="00F10C34">
        <w:t xml:space="preserve">, and the student, as well, </w:t>
      </w:r>
      <w:r>
        <w:rPr>
          <w:u w:val="single"/>
        </w:rPr>
        <w:t xml:space="preserve">once (they) </w:t>
      </w:r>
      <w:r w:rsidRPr="00F10C34">
        <w:rPr>
          <w:u w:val="single"/>
        </w:rPr>
        <w:t>hav</w:t>
      </w:r>
      <w:r>
        <w:rPr>
          <w:u w:val="single"/>
        </w:rPr>
        <w:t>e</w:t>
      </w:r>
      <w:r w:rsidRPr="00F10C34">
        <w:rPr>
          <w:u w:val="single"/>
        </w:rPr>
        <w:t xml:space="preserve"> been taught/learned the knowledge</w:t>
      </w:r>
      <w:r w:rsidRPr="00F10C34">
        <w:t xml:space="preserve"> (Avesta and Zand), become</w:t>
      </w:r>
      <w:r>
        <w:t>s</w:t>
      </w:r>
      <w:r w:rsidRPr="00F10C34">
        <w:t xml:space="preserve"> a </w:t>
      </w:r>
      <w:r w:rsidRPr="00C70DD8">
        <w:rPr>
          <w:i/>
        </w:rPr>
        <w:t>hērbed</w:t>
      </w:r>
      <w:r w:rsidRPr="00F10C34">
        <w:t>: he will be in one body together with the teacher” (</w:t>
      </w:r>
      <w:r w:rsidRPr="00F10C34">
        <w:rPr>
          <w:i/>
        </w:rPr>
        <w:t>DD</w:t>
      </w:r>
      <w:r w:rsidRPr="00F10C34">
        <w:t>.44.</w:t>
      </w:r>
      <w:r>
        <w:t>3)</w:t>
      </w:r>
    </w:p>
    <w:p w14:paraId="56198640" w14:textId="77777777" w:rsidR="00170F03" w:rsidRDefault="00170F03" w:rsidP="00120669">
      <w:pPr>
        <w:pStyle w:val="text"/>
      </w:pPr>
    </w:p>
    <w:p w14:paraId="2C4034BF" w14:textId="77777777" w:rsidR="00120669" w:rsidRDefault="00120669" w:rsidP="00120669">
      <w:pPr>
        <w:pStyle w:val="text"/>
      </w:pPr>
      <w:r w:rsidRPr="00173B1D">
        <w:rPr>
          <w:i/>
        </w:rPr>
        <w:t xml:space="preserve">pad ān ī škefttar dard bēš </w:t>
      </w:r>
      <w:r w:rsidRPr="00173B1D">
        <w:rPr>
          <w:i/>
          <w:u w:val="single"/>
        </w:rPr>
        <w:t>bē ōzad tan</w:t>
      </w:r>
      <w:r w:rsidRPr="00173B1D">
        <w:rPr>
          <w:i/>
        </w:rPr>
        <w:t xml:space="preserve"> ruwān wišād ō ul ahrāmādan ... abāg ahlawān āsānīhād ud šnāyīhād pad ān abardom āsānīh šnāyišn</w:t>
      </w:r>
      <w:r>
        <w:t xml:space="preserve"> </w:t>
      </w:r>
    </w:p>
    <w:p w14:paraId="363441A7" w14:textId="77777777" w:rsidR="00120669" w:rsidRDefault="00120669" w:rsidP="00120669">
      <w:pPr>
        <w:pStyle w:val="text"/>
      </w:pPr>
      <w:r>
        <w:tab/>
        <w:t>“</w:t>
      </w:r>
      <w:r w:rsidRPr="00173B1D">
        <w:rPr>
          <w:u w:val="single"/>
        </w:rPr>
        <w:t>once the body is slain</w:t>
      </w:r>
      <w:r>
        <w:t xml:space="preserve"> by that very harsh pain (and) harm, the soul, (now) released</w:t>
      </w:r>
      <w:r w:rsidRPr="00F10C34">
        <w:t xml:space="preserve"> </w:t>
      </w:r>
      <w:r>
        <w:t>for rising up ..., will be made relaxed and pleasured in that highest rest and pleasure” (</w:t>
      </w:r>
      <w:r w:rsidRPr="00173B1D">
        <w:rPr>
          <w:i/>
        </w:rPr>
        <w:t>Dk</w:t>
      </w:r>
      <w:r w:rsidRPr="00F10C34">
        <w:t>.3.358</w:t>
      </w:r>
      <w:r>
        <w:t>)</w:t>
      </w:r>
    </w:p>
    <w:p w14:paraId="0DC77B56" w14:textId="77777777" w:rsidR="00120669" w:rsidRDefault="00120669" w:rsidP="00120669">
      <w:pPr>
        <w:pStyle w:val="text"/>
      </w:pPr>
    </w:p>
    <w:p w14:paraId="38D359A6" w14:textId="77777777" w:rsidR="00120669" w:rsidRDefault="00120669" w:rsidP="00120669">
      <w:pPr>
        <w:pStyle w:val="text"/>
      </w:pPr>
      <w:r w:rsidRPr="00334162">
        <w:rPr>
          <w:rFonts w:cs="Times New Roman"/>
          <w:i/>
        </w:rPr>
        <w:t xml:space="preserve">u-š pad abardomīh ī </w:t>
      </w:r>
      <w:r>
        <w:rPr>
          <w:rFonts w:cs="Times New Roman"/>
          <w:i/>
        </w:rPr>
        <w:t>ham</w:t>
      </w:r>
      <w:r w:rsidRPr="00334162">
        <w:rPr>
          <w:rFonts w:cs="Times New Roman"/>
          <w:i/>
        </w:rPr>
        <w:t xml:space="preserve"> sr</w:t>
      </w:r>
      <w:r>
        <w:rPr>
          <w:rFonts w:cs="Times New Roman"/>
          <w:i/>
        </w:rPr>
        <w:t>i</w:t>
      </w:r>
      <w:r w:rsidRPr="00334162">
        <w:rPr>
          <w:rFonts w:cs="Times New Roman"/>
          <w:i/>
        </w:rPr>
        <w:t xml:space="preserve">šwadag estēnīd rōšn Xwar ud bāmīg Māh ud xwarrahōmandān starān </w:t>
      </w:r>
      <w:r w:rsidRPr="00DD70A3">
        <w:rPr>
          <w:rFonts w:cs="Times New Roman"/>
          <w:i/>
        </w:rPr>
        <w:t xml:space="preserve">u-š payrāst kū </w:t>
      </w:r>
      <w:r w:rsidRPr="00DD70A3">
        <w:rPr>
          <w:rFonts w:cs="Times New Roman"/>
          <w:i/>
          <w:u w:val="single"/>
        </w:rPr>
        <w:t>mad petyārag</w:t>
      </w:r>
      <w:r w:rsidRPr="00DD70A3">
        <w:rPr>
          <w:rFonts w:cs="Times New Roman"/>
          <w:i/>
        </w:rPr>
        <w:t xml:space="preserve"> wāzēnd ud gardēnd pērāmōn ī dām</w:t>
      </w:r>
      <w:r>
        <w:t xml:space="preserve"> </w:t>
      </w:r>
    </w:p>
    <w:p w14:paraId="1F23131E" w14:textId="77777777" w:rsidR="00120669" w:rsidRDefault="00120669" w:rsidP="00120669">
      <w:pPr>
        <w:pStyle w:val="text"/>
      </w:pPr>
      <w:r>
        <w:tab/>
        <w:t xml:space="preserve">“and in the uppermost of said third, he set in place the bright Sun, the shiny Moon, and the </w:t>
      </w:r>
      <w:r w:rsidRPr="00120669">
        <w:t>Xwarrah</w:t>
      </w:r>
      <w:r>
        <w:t xml:space="preserve">-filled stars, and he aranged (it) so that, </w:t>
      </w:r>
      <w:r w:rsidRPr="00334162">
        <w:rPr>
          <w:u w:val="single"/>
        </w:rPr>
        <w:t>once the Adversary had come</w:t>
      </w:r>
      <w:r>
        <w:t>, they would fly (above) and turn around the creation” (</w:t>
      </w:r>
      <w:r w:rsidRPr="00334162">
        <w:rPr>
          <w:i/>
        </w:rPr>
        <w:t>DD</w:t>
      </w:r>
      <w:r>
        <w:t>.36.21-22)</w:t>
      </w:r>
    </w:p>
    <w:p w14:paraId="1FA12943" w14:textId="77777777" w:rsidR="00120669" w:rsidRDefault="00120669" w:rsidP="00120669">
      <w:pPr>
        <w:pStyle w:val="text"/>
      </w:pPr>
    </w:p>
    <w:p w14:paraId="04B8AE22" w14:textId="77777777" w:rsidR="00120669" w:rsidRPr="00FF492B" w:rsidRDefault="00120669" w:rsidP="00120669">
      <w:pPr>
        <w:pStyle w:val="text"/>
        <w:rPr>
          <w:rFonts w:cs="Times New Roman"/>
          <w:i/>
        </w:rPr>
      </w:pPr>
      <w:r w:rsidRPr="00FF492B">
        <w:rPr>
          <w:rFonts w:cs="Times New Roman"/>
          <w:i/>
        </w:rPr>
        <w:t xml:space="preserve">u-šān </w:t>
      </w:r>
      <w:r w:rsidRPr="0035381E">
        <w:rPr>
          <w:rFonts w:cs="Times New Roman"/>
          <w:i/>
          <w:u w:val="single"/>
        </w:rPr>
        <w:t>kerd kām</w:t>
      </w:r>
      <w:r w:rsidRPr="00FF492B">
        <w:rPr>
          <w:rFonts w:cs="Times New Roman"/>
          <w:i/>
        </w:rPr>
        <w:t xml:space="preserve"> ī dādār fragānēnīd was kār ī gēhān-sūd </w:t>
      </w:r>
    </w:p>
    <w:p w14:paraId="3BFD0A12" w14:textId="77777777" w:rsidR="00120669" w:rsidRDefault="00120669" w:rsidP="00120669">
      <w:pPr>
        <w:pStyle w:val="text"/>
        <w:rPr>
          <w:rFonts w:cs="Times New Roman"/>
        </w:rPr>
      </w:pPr>
      <w:r>
        <w:rPr>
          <w:rFonts w:cs="Times New Roman"/>
        </w:rPr>
        <w:tab/>
        <w:t xml:space="preserve">“and, </w:t>
      </w:r>
      <w:r w:rsidRPr="0035381E">
        <w:rPr>
          <w:rFonts w:cs="Times New Roman"/>
          <w:u w:val="single"/>
        </w:rPr>
        <w:t>having performed</w:t>
      </w:r>
      <w:r>
        <w:rPr>
          <w:rFonts w:cs="Times New Roman"/>
        </w:rPr>
        <w:t xml:space="preserve"> the Creator’s </w:t>
      </w:r>
      <w:r w:rsidRPr="0035381E">
        <w:rPr>
          <w:rFonts w:cs="Times New Roman"/>
          <w:u w:val="single"/>
        </w:rPr>
        <w:t>wish</w:t>
      </w:r>
      <w:r>
        <w:rPr>
          <w:rFonts w:cs="Times New Roman"/>
        </w:rPr>
        <w:t>, they (= M&amp;M) laid the foundation for many actions benefiting the world of the living” (</w:t>
      </w:r>
      <w:r>
        <w:rPr>
          <w:rFonts w:cs="Times New Roman"/>
          <w:i/>
        </w:rPr>
        <w:t>Dk</w:t>
      </w:r>
      <w:r>
        <w:rPr>
          <w:rFonts w:cs="Times New Roman"/>
        </w:rPr>
        <w:t>.</w:t>
      </w:r>
      <w:r w:rsidRPr="00031486">
        <w:rPr>
          <w:rFonts w:cs="Times New Roman"/>
        </w:rPr>
        <w:t>7.1.10</w:t>
      </w:r>
      <w:r>
        <w:rPr>
          <w:rFonts w:cs="Times New Roman"/>
        </w:rPr>
        <w:t>)</w:t>
      </w:r>
    </w:p>
    <w:p w14:paraId="75782575" w14:textId="77777777" w:rsidR="00120669" w:rsidRDefault="00120669" w:rsidP="00120669">
      <w:pPr>
        <w:pStyle w:val="text"/>
        <w:rPr>
          <w:rFonts w:cs="Times New Roman"/>
        </w:rPr>
      </w:pPr>
    </w:p>
    <w:p w14:paraId="1D42004D" w14:textId="77777777" w:rsidR="00120669" w:rsidRPr="00502A6F" w:rsidRDefault="00120669" w:rsidP="00120669">
      <w:pPr>
        <w:pStyle w:val="text"/>
        <w:rPr>
          <w:rFonts w:cs="Times New Roman"/>
          <w:i/>
        </w:rPr>
      </w:pPr>
      <w:r w:rsidRPr="00502A6F">
        <w:rPr>
          <w:rFonts w:cs="Times New Roman"/>
          <w:i/>
        </w:rPr>
        <w:t xml:space="preserve">abar duxt kē </w:t>
      </w:r>
      <w:r w:rsidRPr="00502A6F">
        <w:rPr>
          <w:rFonts w:cs="Times New Roman"/>
          <w:i/>
          <w:u w:val="single"/>
        </w:rPr>
        <w:t>a-kerd šōy</w:t>
      </w:r>
      <w:r w:rsidRPr="00502A6F">
        <w:rPr>
          <w:rFonts w:cs="Times New Roman"/>
          <w:i/>
        </w:rPr>
        <w:t xml:space="preserve"> kē nē pid ud nē m</w:t>
      </w:r>
      <w:r w:rsidR="00052DB9">
        <w:rPr>
          <w:rFonts w:cs="Times New Roman"/>
          <w:i/>
        </w:rPr>
        <w:t>ād</w:t>
      </w:r>
      <w:r w:rsidRPr="00502A6F">
        <w:rPr>
          <w:rFonts w:cs="Times New Roman"/>
          <w:i/>
        </w:rPr>
        <w:t xml:space="preserve"> ud nē-iz </w:t>
      </w:r>
      <w:r>
        <w:rPr>
          <w:rFonts w:cs="Times New Roman"/>
          <w:i/>
          <w:u w:val="single"/>
        </w:rPr>
        <w:t xml:space="preserve">widurd </w:t>
      </w:r>
      <w:r w:rsidRPr="003F210A">
        <w:rPr>
          <w:rFonts w:cs="Times New Roman"/>
          <w:i/>
          <w:u w:val="single"/>
        </w:rPr>
        <w:t>pidarān</w:t>
      </w:r>
      <w:r w:rsidRPr="00502A6F">
        <w:rPr>
          <w:rFonts w:cs="Times New Roman"/>
          <w:i/>
        </w:rPr>
        <w:t xml:space="preserve"> ā-iz az brādarān pad šōy ud nē-iz xwēš tan pad sālārīh bē dād pādixšāy</w:t>
      </w:r>
    </w:p>
    <w:p w14:paraId="08125B20" w14:textId="77777777" w:rsidR="00120669" w:rsidRDefault="00120669" w:rsidP="00120669">
      <w:pPr>
        <w:pStyle w:val="text"/>
        <w:rPr>
          <w:rFonts w:cs="Times New Roman"/>
        </w:rPr>
      </w:pPr>
      <w:r>
        <w:rPr>
          <w:rFonts w:cs="Times New Roman"/>
        </w:rPr>
        <w:tab/>
        <w:t xml:space="preserve">“about a daughter who, </w:t>
      </w:r>
      <w:r w:rsidRPr="00502A6F">
        <w:rPr>
          <w:rFonts w:cs="Times New Roman"/>
          <w:u w:val="single"/>
        </w:rPr>
        <w:t>having not yet married</w:t>
      </w:r>
      <w:r>
        <w:rPr>
          <w:rFonts w:cs="Times New Roman"/>
        </w:rPr>
        <w:t xml:space="preserve">, who has neither father nor mother, and </w:t>
      </w:r>
      <w:r w:rsidRPr="003F210A">
        <w:rPr>
          <w:rFonts w:cs="Times New Roman"/>
          <w:u w:val="single"/>
        </w:rPr>
        <w:t>her grandparents (?) having not yet passed on</w:t>
      </w:r>
      <w:r>
        <w:rPr>
          <w:rFonts w:cs="Times New Roman"/>
        </w:rPr>
        <w:t xml:space="preserve">, then it is authorized (that she be given) by (her) brothers to a husband, but it is in no way </w:t>
      </w:r>
      <w:r w:rsidR="00052DB9">
        <w:rPr>
          <w:rFonts w:cs="Times New Roman"/>
        </w:rPr>
        <w:t xml:space="preserve">(authorized </w:t>
      </w:r>
      <w:r>
        <w:rPr>
          <w:rFonts w:cs="Times New Roman"/>
        </w:rPr>
        <w:t>for her) to give</w:t>
      </w:r>
      <w:r w:rsidRPr="003F210A">
        <w:rPr>
          <w:rFonts w:cs="Times New Roman"/>
        </w:rPr>
        <w:t xml:space="preserve"> </w:t>
      </w:r>
      <w:r>
        <w:rPr>
          <w:rFonts w:cs="Times New Roman"/>
        </w:rPr>
        <w:t>herself in guardianship (to somebody) (</w:t>
      </w:r>
      <w:r>
        <w:rPr>
          <w:rFonts w:cs="Times New Roman"/>
          <w:i/>
        </w:rPr>
        <w:t>Dk</w:t>
      </w:r>
      <w:r>
        <w:rPr>
          <w:rFonts w:cs="Times New Roman"/>
        </w:rPr>
        <w:t>.8.43.11)</w:t>
      </w:r>
    </w:p>
    <w:p w14:paraId="433E833C" w14:textId="77777777" w:rsidR="00120669" w:rsidRDefault="00120669" w:rsidP="00120669"/>
    <w:p w14:paraId="503D7FDE" w14:textId="77777777" w:rsidR="00AC2674" w:rsidRDefault="00AC2674" w:rsidP="00AC2674">
      <w:pPr>
        <w:pStyle w:val="text"/>
        <w:rPr>
          <w:i/>
        </w:rPr>
      </w:pPr>
      <w:r>
        <w:rPr>
          <w:i/>
        </w:rPr>
        <w:t>pad zōdīh ī Sōšāns ud hamīh ī 6’</w:t>
      </w:r>
      <w:r w:rsidRPr="00AC2674">
        <w:rPr>
          <w:i/>
        </w:rPr>
        <w:t>ān hamān fraškerd-kerdārān ul-uziš</w:t>
      </w:r>
      <w:r w:rsidR="00052DB9">
        <w:rPr>
          <w:i/>
        </w:rPr>
        <w:t xml:space="preserve">nīh ī wispān rōšn-tōhmagān rāy </w:t>
      </w:r>
      <w:r w:rsidRPr="00AC2674">
        <w:rPr>
          <w:i/>
        </w:rPr>
        <w:t>yašt ī fraškerd-kerdārīh frāz srāyēnd</w:t>
      </w:r>
    </w:p>
    <w:p w14:paraId="625F5724" w14:textId="77777777" w:rsidR="00120669" w:rsidRDefault="00120669" w:rsidP="00120669">
      <w:pPr>
        <w:pStyle w:val="text"/>
      </w:pPr>
      <w:r w:rsidRPr="00F10C34">
        <w:rPr>
          <w:i/>
          <w:u w:val="single"/>
        </w:rPr>
        <w:t>kerd yašt</w:t>
      </w:r>
      <w:r w:rsidRPr="00F10C34">
        <w:rPr>
          <w:i/>
        </w:rPr>
        <w:t xml:space="preserve"> ... abar xwānēd Sōšāns</w:t>
      </w:r>
      <w:r>
        <w:rPr>
          <w:i/>
        </w:rPr>
        <w:t xml:space="preserve"> kū</w:t>
      </w:r>
      <w:r w:rsidRPr="00782BB6">
        <w:rPr>
          <w:rFonts w:ascii="Times" w:eastAsia="MS Mincho" w:hAnsi="Times" w:cs="Symbol"/>
        </w:rPr>
        <w:t xml:space="preserve"> </w:t>
      </w:r>
      <w:r w:rsidRPr="00782BB6">
        <w:rPr>
          <w:i/>
        </w:rPr>
        <w:t>ul estēd tanōmand hēd</w:t>
      </w:r>
      <w:r w:rsidRPr="00F10C34">
        <w:t xml:space="preserve"> </w:t>
      </w:r>
    </w:p>
    <w:p w14:paraId="7E9EE4B4" w14:textId="77777777" w:rsidR="00AC2674" w:rsidRPr="00AC2674" w:rsidRDefault="00120669" w:rsidP="00120669">
      <w:pPr>
        <w:pStyle w:val="text"/>
      </w:pPr>
      <w:r>
        <w:t>“</w:t>
      </w:r>
      <w:r w:rsidR="00AC2674">
        <w:t xml:space="preserve">with Sōšāns as </w:t>
      </w:r>
      <w:r w:rsidR="00AC2674">
        <w:rPr>
          <w:i/>
        </w:rPr>
        <w:t>zōd</w:t>
      </w:r>
      <w:r w:rsidR="00AC2674">
        <w:t xml:space="preserve"> (chief priest) and together with (</w:t>
      </w:r>
      <w:r w:rsidR="00AC2674">
        <w:rPr>
          <w:i/>
        </w:rPr>
        <w:t>pad hamīh ī</w:t>
      </w:r>
      <w:r w:rsidR="00AC2674">
        <w:t>) the same six Renovation-makers recite the Renovation-making</w:t>
      </w:r>
      <w:r w:rsidR="00AC2674" w:rsidRPr="00AC2674">
        <w:t xml:space="preserve"> </w:t>
      </w:r>
      <w:r w:rsidR="00AC2674">
        <w:t>ritual for the rising up of all those of the seed of light;</w:t>
      </w:r>
    </w:p>
    <w:p w14:paraId="30B8CB6C" w14:textId="77777777" w:rsidR="00120669" w:rsidRDefault="00120669" w:rsidP="00120669">
      <w:pPr>
        <w:pStyle w:val="text"/>
      </w:pPr>
      <w:r w:rsidRPr="00052DB9">
        <w:rPr>
          <w:u w:val="single"/>
        </w:rPr>
        <w:t xml:space="preserve">having performed </w:t>
      </w:r>
      <w:r w:rsidR="00AC2674" w:rsidRPr="00052DB9">
        <w:rPr>
          <w:u w:val="single"/>
        </w:rPr>
        <w:t>the</w:t>
      </w:r>
      <w:r w:rsidRPr="00052DB9">
        <w:rPr>
          <w:u w:val="single"/>
        </w:rPr>
        <w:t xml:space="preserve"> ritual</w:t>
      </w:r>
      <w:r>
        <w:t xml:space="preserve"> </w:t>
      </w:r>
      <w:r w:rsidR="00AC2674">
        <w:t>...</w:t>
      </w:r>
      <w:r>
        <w:t xml:space="preserve"> Sōšāns calls out: Arise! You have bodies!” (</w:t>
      </w:r>
      <w:r>
        <w:rPr>
          <w:i/>
        </w:rPr>
        <w:t>WZ</w:t>
      </w:r>
      <w:r>
        <w:t>.</w:t>
      </w:r>
      <w:r w:rsidRPr="00031486">
        <w:rPr>
          <w:rFonts w:cs="Times New Roman"/>
        </w:rPr>
        <w:t>35.</w:t>
      </w:r>
      <w:r w:rsidR="00AC2674">
        <w:rPr>
          <w:rFonts w:cs="Times New Roman"/>
        </w:rPr>
        <w:t>19-</w:t>
      </w:r>
      <w:r w:rsidRPr="00031486">
        <w:rPr>
          <w:rFonts w:cs="Times New Roman"/>
        </w:rPr>
        <w:t>20</w:t>
      </w:r>
      <w:r>
        <w:t>)</w:t>
      </w:r>
    </w:p>
    <w:p w14:paraId="3C60B5A4" w14:textId="77777777" w:rsidR="00120669" w:rsidRDefault="00120669" w:rsidP="00120669">
      <w:pPr>
        <w:pStyle w:val="text"/>
      </w:pPr>
    </w:p>
    <w:p w14:paraId="65253263" w14:textId="77777777" w:rsidR="00120669" w:rsidRDefault="00120669" w:rsidP="00120669">
      <w:pPr>
        <w:pStyle w:val="text"/>
      </w:pPr>
      <w:r w:rsidRPr="000D30B9">
        <w:rPr>
          <w:i/>
          <w:u w:val="single"/>
        </w:rPr>
        <w:t>widerd man</w:t>
      </w:r>
      <w:r w:rsidRPr="000D30B9">
        <w:rPr>
          <w:i/>
        </w:rPr>
        <w:t xml:space="preserve"> xwāstag ī man xwēš tō xwēš</w:t>
      </w:r>
      <w:r>
        <w:t xml:space="preserve"> </w:t>
      </w:r>
    </w:p>
    <w:p w14:paraId="5F0AE9B0" w14:textId="77777777" w:rsidR="00120669" w:rsidRDefault="00120669" w:rsidP="00120669">
      <w:pPr>
        <w:pStyle w:val="text"/>
      </w:pPr>
      <w:r>
        <w:tab/>
        <w:t>“</w:t>
      </w:r>
      <w:r>
        <w:rPr>
          <w:u w:val="single"/>
        </w:rPr>
        <w:t>once</w:t>
      </w:r>
      <w:r w:rsidRPr="000D30B9">
        <w:rPr>
          <w:u w:val="single"/>
        </w:rPr>
        <w:t xml:space="preserve"> I have passed on</w:t>
      </w:r>
      <w:r>
        <w:t>, the property that is mine will be yours” (</w:t>
      </w:r>
      <w:r>
        <w:rPr>
          <w:i/>
        </w:rPr>
        <w:t>MHD</w:t>
      </w:r>
      <w:r>
        <w:t>.J.</w:t>
      </w:r>
      <w:r w:rsidRPr="0089247C">
        <w:t>9</w:t>
      </w:r>
      <w:r>
        <w:t xml:space="preserve">) </w:t>
      </w:r>
    </w:p>
    <w:p w14:paraId="40B3EA17" w14:textId="77777777" w:rsidR="006E3A5A" w:rsidRDefault="006E3A5A" w:rsidP="00120669">
      <w:pPr>
        <w:pStyle w:val="text"/>
      </w:pPr>
    </w:p>
    <w:p w14:paraId="51285670" w14:textId="77777777" w:rsidR="006E3A5A" w:rsidRDefault="006E3A5A" w:rsidP="006E3A5A">
      <w:r>
        <w:t>With preverb:</w:t>
      </w:r>
    </w:p>
    <w:p w14:paraId="1388D79D" w14:textId="77777777" w:rsidR="006E3A5A" w:rsidRDefault="006E3A5A" w:rsidP="00120669">
      <w:pPr>
        <w:pStyle w:val="text"/>
      </w:pPr>
    </w:p>
    <w:p w14:paraId="03C45C1C" w14:textId="77777777" w:rsidR="006E3A5A" w:rsidRPr="006E3A5A" w:rsidRDefault="006E3A5A" w:rsidP="006E3A5A">
      <w:pPr>
        <w:pStyle w:val="text"/>
        <w:rPr>
          <w:i/>
        </w:rPr>
      </w:pPr>
      <w:r w:rsidRPr="006E3A5A">
        <w:rPr>
          <w:i/>
          <w:u w:val="single"/>
        </w:rPr>
        <w:t>abar nīd</w:t>
      </w:r>
      <w:r w:rsidRPr="006E3A5A">
        <w:rPr>
          <w:i/>
        </w:rPr>
        <w:t xml:space="preserve"> Spitāmān Zardušt </w:t>
      </w:r>
      <w:r w:rsidRPr="006E3A5A">
        <w:rPr>
          <w:i/>
          <w:u w:val="single"/>
        </w:rPr>
        <w:t>sag</w:t>
      </w:r>
      <w:r w:rsidRPr="006E3A5A">
        <w:rPr>
          <w:i/>
        </w:rPr>
        <w:t xml:space="preserve"> zard 4-čašm ayāb spēd zard-gōš</w:t>
      </w:r>
    </w:p>
    <w:p w14:paraId="1F0E48E2" w14:textId="77777777" w:rsidR="006E3A5A" w:rsidRDefault="006E3A5A" w:rsidP="006E3A5A">
      <w:pPr>
        <w:pStyle w:val="text"/>
      </w:pPr>
      <w:r w:rsidRPr="006E3A5A">
        <w:rPr>
          <w:i/>
        </w:rPr>
        <w:t>ān  druz ī Nasuš abāz dwārēd ō abāxtar nēmag</w:t>
      </w:r>
    </w:p>
    <w:p w14:paraId="020ECE1D" w14:textId="77777777" w:rsidR="006E3A5A" w:rsidRDefault="006E3A5A" w:rsidP="006E3A5A">
      <w:pPr>
        <w:pStyle w:val="text"/>
      </w:pPr>
      <w:r>
        <w:t>“Sp. Z., once a yellow dog with four eyes or white with yellow ears has been led to (the dead body),</w:t>
      </w:r>
    </w:p>
    <w:p w14:paraId="0D05D101" w14:textId="77777777" w:rsidR="006E3A5A" w:rsidRPr="006E3A5A" w:rsidRDefault="006E3A5A" w:rsidP="006E3A5A">
      <w:pPr>
        <w:pStyle w:val="text"/>
      </w:pPr>
      <w:r>
        <w:t xml:space="preserve">(then) that </w:t>
      </w:r>
      <w:r>
        <w:rPr>
          <w:i/>
        </w:rPr>
        <w:t>druz</w:t>
      </w:r>
      <w:r>
        <w:t>, the Nasuš, runs back to the northern direction” (PV.</w:t>
      </w:r>
      <w:r w:rsidRPr="00A150FE">
        <w:t>8.16</w:t>
      </w:r>
      <w:r>
        <w:t>cd)</w:t>
      </w:r>
    </w:p>
    <w:p w14:paraId="332FDC1F" w14:textId="77777777" w:rsidR="00120669" w:rsidRDefault="00120669" w:rsidP="00120669">
      <w:pPr>
        <w:pStyle w:val="Heading5"/>
      </w:pPr>
      <w:r>
        <w:lastRenderedPageBreak/>
        <w:t>In adverbial phrases:</w:t>
      </w:r>
    </w:p>
    <w:p w14:paraId="4E1C6A0B" w14:textId="77777777" w:rsidR="00120669" w:rsidRDefault="00120669" w:rsidP="00120669">
      <w:pPr>
        <w:pStyle w:val="text"/>
      </w:pPr>
      <w:r w:rsidRPr="0035381E">
        <w:rPr>
          <w:i/>
        </w:rPr>
        <w:t>widārd-garāntom-aweštābīhā</w:t>
      </w:r>
    </w:p>
    <w:p w14:paraId="331CFBF4" w14:textId="77777777" w:rsidR="00120669" w:rsidRDefault="00120669" w:rsidP="00120669">
      <w:pPr>
        <w:pStyle w:val="text"/>
      </w:pPr>
      <w:r>
        <w:tab/>
        <w:t>“</w:t>
      </w:r>
      <w:r w:rsidRPr="0035381E">
        <w:t>having suffered the heaviest oppression</w:t>
      </w:r>
      <w:r>
        <w:t>” (</w:t>
      </w:r>
      <w:r w:rsidRPr="0035381E">
        <w:rPr>
          <w:rFonts w:cs="Times New Roman"/>
          <w:i/>
        </w:rPr>
        <w:t>Dk</w:t>
      </w:r>
      <w:r>
        <w:rPr>
          <w:rFonts w:cs="Times New Roman"/>
        </w:rPr>
        <w:t>.5.24.9</w:t>
      </w:r>
      <w:r>
        <w:t xml:space="preserve">) </w:t>
      </w:r>
    </w:p>
    <w:p w14:paraId="79FA9A9A" w14:textId="77777777" w:rsidR="00120669" w:rsidRPr="0035381E" w:rsidRDefault="00AC2674" w:rsidP="00120669">
      <w:pPr>
        <w:pStyle w:val="text"/>
      </w:pPr>
      <w:r>
        <w:tab/>
      </w:r>
      <w:r w:rsidRPr="003920E0">
        <w:rPr>
          <w:rFonts w:ascii="Cambria" w:hAnsi="Cambria" w:cs="Cambria"/>
        </w:rPr>
        <w:t>⇽</w:t>
      </w:r>
      <w:r w:rsidR="00120669">
        <w:t xml:space="preserve"> </w:t>
      </w:r>
      <w:r w:rsidR="00120669" w:rsidRPr="0035381E">
        <w:rPr>
          <w:i/>
        </w:rPr>
        <w:t>widārd aweštāb</w:t>
      </w:r>
      <w:r w:rsidR="00120669">
        <w:t xml:space="preserve"> “having suffered oppression”</w:t>
      </w:r>
    </w:p>
    <w:p w14:paraId="1E09F36B" w14:textId="77777777" w:rsidR="00120669" w:rsidRDefault="00120669" w:rsidP="00120669"/>
    <w:p w14:paraId="7ECC11E1" w14:textId="77777777" w:rsidR="00120669" w:rsidRPr="00B80C79" w:rsidRDefault="00120669" w:rsidP="00120669">
      <w:pPr>
        <w:pStyle w:val="Heading5"/>
      </w:pPr>
      <w:r>
        <w:t xml:space="preserve">With verb + </w:t>
      </w:r>
      <w:r>
        <w:rPr>
          <w:i/>
        </w:rPr>
        <w:t>-iz</w:t>
      </w:r>
      <w:r>
        <w:t xml:space="preserve"> “even when ...”:</w:t>
      </w:r>
    </w:p>
    <w:p w14:paraId="75D6E5E9" w14:textId="77777777" w:rsidR="00120669" w:rsidRDefault="00120669" w:rsidP="00120669">
      <w:pPr>
        <w:pStyle w:val="text"/>
      </w:pPr>
      <w:r w:rsidRPr="00F10C34">
        <w:rPr>
          <w:i/>
        </w:rPr>
        <w:t xml:space="preserve">abornāyīg </w:t>
      </w:r>
      <w:r w:rsidRPr="00B80C79">
        <w:rPr>
          <w:i/>
          <w:u w:val="single"/>
        </w:rPr>
        <w:t>murd-iz pid</w:t>
      </w:r>
      <w:r w:rsidRPr="00F10C34">
        <w:rPr>
          <w:i/>
        </w:rPr>
        <w:t xml:space="preserve"> dūdagīh ōwōn čiyōn nūn-iz čē-š </w:t>
      </w:r>
      <w:r w:rsidRPr="00AC2674">
        <w:rPr>
          <w:i/>
        </w:rPr>
        <w:t>tis-iz tis juttar bē nē</w:t>
      </w:r>
      <w:r w:rsidRPr="00F10C34">
        <w:rPr>
          <w:i/>
        </w:rPr>
        <w:t xml:space="preserve"> bawēd</w:t>
      </w:r>
      <w:r w:rsidRPr="00F10C34">
        <w:t xml:space="preserve"> </w:t>
      </w:r>
    </w:p>
    <w:p w14:paraId="503F218A" w14:textId="77777777" w:rsidR="00120669" w:rsidRDefault="00120669" w:rsidP="00120669">
      <w:pPr>
        <w:pStyle w:val="text"/>
      </w:pPr>
      <w:r>
        <w:tab/>
      </w:r>
      <w:r w:rsidRPr="00F10C34">
        <w:t xml:space="preserve">“the family (situation of) an under-age child, </w:t>
      </w:r>
      <w:r w:rsidRPr="00C70DD8">
        <w:rPr>
          <w:u w:val="single"/>
        </w:rPr>
        <w:t>even</w:t>
      </w:r>
      <w:r w:rsidRPr="00F10C34">
        <w:t xml:space="preserve"> (when) </w:t>
      </w:r>
      <w:r w:rsidRPr="00C70DD8">
        <w:rPr>
          <w:u w:val="single"/>
        </w:rPr>
        <w:t>the father is dead</w:t>
      </w:r>
      <w:r w:rsidRPr="00F10C34">
        <w:t>, (remains) just as it is now, for none of it becomes at all different” (</w:t>
      </w:r>
      <w:r w:rsidRPr="00F10C34">
        <w:rPr>
          <w:i/>
        </w:rPr>
        <w:t>MHD</w:t>
      </w:r>
      <w:r w:rsidRPr="00F10C34">
        <w:t>.37.42)</w:t>
      </w:r>
    </w:p>
    <w:p w14:paraId="20F69BC1" w14:textId="77777777" w:rsidR="00AC2674" w:rsidRPr="00F10C34" w:rsidRDefault="00AC2674" w:rsidP="00120669">
      <w:pPr>
        <w:pStyle w:val="text"/>
      </w:pPr>
    </w:p>
    <w:p w14:paraId="2FC1EED1" w14:textId="77777777" w:rsidR="00120669" w:rsidRDefault="00120669" w:rsidP="00120669">
      <w:pPr>
        <w:pStyle w:val="Heading5"/>
      </w:pPr>
      <w:bookmarkStart w:id="830" w:name="_Toc313442007"/>
      <w:r>
        <w:t>Noun plus past participle:</w:t>
      </w:r>
      <w:bookmarkEnd w:id="830"/>
    </w:p>
    <w:p w14:paraId="3DF38824" w14:textId="77777777" w:rsidR="00120669" w:rsidRDefault="00120669" w:rsidP="00120669">
      <w:r>
        <w:tab/>
        <w:t>These have sentence syntax, but are rare:</w:t>
      </w:r>
    </w:p>
    <w:p w14:paraId="42BA9A1B" w14:textId="77777777" w:rsidR="00120669" w:rsidRDefault="00120669" w:rsidP="00120669"/>
    <w:p w14:paraId="0BB6CD29" w14:textId="77777777" w:rsidR="00120669" w:rsidRDefault="00120669" w:rsidP="00120669">
      <w:pPr>
        <w:pStyle w:val="text"/>
      </w:pPr>
      <w:r w:rsidRPr="008A2B7F">
        <w:rPr>
          <w:i/>
        </w:rPr>
        <w:t>ēk-bar</w:t>
      </w:r>
      <w:r w:rsidRPr="00E4002F">
        <w:rPr>
          <w:i/>
          <w:u w:val="single"/>
        </w:rPr>
        <w:t xml:space="preserve"> sag ō dast grift</w:t>
      </w:r>
      <w:r w:rsidRPr="008A2B7F">
        <w:rPr>
          <w:i/>
        </w:rPr>
        <w:t xml:space="preserve"> baršnūmgar ēn gōwišn frāz gōwišn</w:t>
      </w:r>
      <w:r>
        <w:t xml:space="preserve"> </w:t>
      </w:r>
    </w:p>
    <w:p w14:paraId="7EE95F14" w14:textId="77777777" w:rsidR="00120669" w:rsidRDefault="00120669" w:rsidP="00120669">
      <w:pPr>
        <w:pStyle w:val="text"/>
      </w:pPr>
      <w:r>
        <w:tab/>
        <w:t>“</w:t>
      </w:r>
      <w:r w:rsidRPr="00FF41F7">
        <w:rPr>
          <w:u w:val="single"/>
        </w:rPr>
        <w:t>once</w:t>
      </w:r>
      <w:r>
        <w:t xml:space="preserve"> the man who carried a </w:t>
      </w:r>
      <w:r>
        <w:rPr>
          <w:i/>
        </w:rPr>
        <w:t>nasāy</w:t>
      </w:r>
      <w:r>
        <w:t xml:space="preserve"> alone </w:t>
      </w:r>
      <w:r w:rsidRPr="00E4002F">
        <w:rPr>
          <w:u w:val="single"/>
        </w:rPr>
        <w:t>has taken the dog by his hand</w:t>
      </w:r>
      <w:r>
        <w:t xml:space="preserve">, the person administering the </w:t>
      </w:r>
      <w:r>
        <w:rPr>
          <w:i/>
        </w:rPr>
        <w:t>baršnūm</w:t>
      </w:r>
      <w:r>
        <w:t xml:space="preserve"> should say forth the following utterance: ...” (</w:t>
      </w:r>
      <w:r>
        <w:rPr>
          <w:i/>
        </w:rPr>
        <w:t>ZFJ</w:t>
      </w:r>
      <w:r>
        <w:t>.627)</w:t>
      </w:r>
    </w:p>
    <w:p w14:paraId="59F18384" w14:textId="77777777" w:rsidR="00120669" w:rsidRDefault="00120669" w:rsidP="00120669">
      <w:pPr>
        <w:pStyle w:val="text"/>
      </w:pPr>
    </w:p>
    <w:p w14:paraId="214F4588" w14:textId="77777777" w:rsidR="00120669" w:rsidRDefault="00120669" w:rsidP="00120669">
      <w:pPr>
        <w:pStyle w:val="text"/>
      </w:pPr>
      <w:r w:rsidRPr="00795066">
        <w:rPr>
          <w:i/>
        </w:rPr>
        <w:t>sidīgar garzišn ī az ǰeh kē-š</w:t>
      </w:r>
      <w:r w:rsidRPr="00052DB9">
        <w:rPr>
          <w:i/>
        </w:rPr>
        <w:t xml:space="preserve"> pad</w:t>
      </w:r>
      <w:r w:rsidR="00052DB9">
        <w:rPr>
          <w:i/>
        </w:rPr>
        <w:t>,</w:t>
      </w:r>
      <w:r w:rsidRPr="00052DB9">
        <w:rPr>
          <w:i/>
        </w:rPr>
        <w:t xml:space="preserve"> </w:t>
      </w:r>
      <w:r w:rsidRPr="00795066">
        <w:rPr>
          <w:i/>
          <w:u w:val="single"/>
        </w:rPr>
        <w:t>daštān abar rasīd</w:t>
      </w:r>
      <w:r w:rsidR="00AC2674">
        <w:rPr>
          <w:i/>
        </w:rPr>
        <w:t>,</w:t>
      </w:r>
      <w:r w:rsidRPr="00795066">
        <w:rPr>
          <w:i/>
        </w:rPr>
        <w:t xml:space="preserve"> gand ud rēm ī az daštān aw</w:t>
      </w:r>
      <w:r>
        <w:rPr>
          <w:i/>
        </w:rPr>
        <w:t>-</w:t>
      </w:r>
      <w:r w:rsidRPr="00795066">
        <w:rPr>
          <w:i/>
        </w:rPr>
        <w:t>iš rasēnīdan ud xīndagīh ud stardīh ī az</w:t>
      </w:r>
      <w:r>
        <w:rPr>
          <w:i/>
        </w:rPr>
        <w:t>-</w:t>
      </w:r>
      <w:r w:rsidRPr="00795066">
        <w:rPr>
          <w:i/>
        </w:rPr>
        <w:t>iš</w:t>
      </w:r>
    </w:p>
    <w:p w14:paraId="792B3F6E" w14:textId="77777777" w:rsidR="00120669" w:rsidRDefault="00120669" w:rsidP="00120669">
      <w:pPr>
        <w:pStyle w:val="text"/>
      </w:pPr>
      <w:r>
        <w:tab/>
        <w:t>“the third complaint (by the fire) is about the evil woman</w:t>
      </w:r>
      <w:r w:rsidR="00AC2674">
        <w:t xml:space="preserve"> who</w:t>
      </w:r>
      <w:r>
        <w:t xml:space="preserve">, </w:t>
      </w:r>
      <w:r>
        <w:rPr>
          <w:u w:val="single"/>
        </w:rPr>
        <w:t>once</w:t>
      </w:r>
      <w:r w:rsidRPr="00795066">
        <w:rPr>
          <w:u w:val="single"/>
        </w:rPr>
        <w:t xml:space="preserve"> the menses have come upon</w:t>
      </w:r>
      <w:r>
        <w:t xml:space="preserve"> her, for </w:t>
      </w:r>
      <w:r w:rsidR="00052DB9">
        <w:t>(</w:t>
      </w:r>
      <w:r w:rsidR="00052DB9">
        <w:rPr>
          <w:i/>
        </w:rPr>
        <w:t>pad</w:t>
      </w:r>
      <w:r w:rsidR="00052DB9">
        <w:t xml:space="preserve">) </w:t>
      </w:r>
      <w:r>
        <w:t>causing foul smell and filth from the menstruation to come upon it</w:t>
      </w:r>
      <w:r w:rsidR="00AC2674">
        <w:t xml:space="preserve"> (the fire)</w:t>
      </w:r>
      <w:r>
        <w:t xml:space="preserve"> and how it becomes sick and </w:t>
      </w:r>
      <w:r w:rsidR="00052DB9">
        <w:t>faint</w:t>
      </w:r>
      <w:r>
        <w:t xml:space="preserve"> from it” (</w:t>
      </w:r>
      <w:r>
        <w:rPr>
          <w:i/>
        </w:rPr>
        <w:t>Dk</w:t>
      </w:r>
      <w:r>
        <w:t>.</w:t>
      </w:r>
      <w:r>
        <w:rPr>
          <w:rFonts w:cs="Times New Roman"/>
          <w:kern w:val="32"/>
        </w:rPr>
        <w:t>9.11</w:t>
      </w:r>
      <w:r w:rsidRPr="00031486">
        <w:rPr>
          <w:rFonts w:cs="Times New Roman"/>
          <w:kern w:val="32"/>
        </w:rPr>
        <w:t>.5</w:t>
      </w:r>
      <w:r>
        <w:t>)</w:t>
      </w:r>
    </w:p>
    <w:p w14:paraId="0B2D54AD" w14:textId="77777777" w:rsidR="00120669" w:rsidRDefault="00120669" w:rsidP="00120669">
      <w:pPr>
        <w:pStyle w:val="text"/>
      </w:pPr>
    </w:p>
    <w:p w14:paraId="6516321C" w14:textId="77777777" w:rsidR="00120669" w:rsidRPr="00547202" w:rsidRDefault="00120669" w:rsidP="00120669">
      <w:pPr>
        <w:pStyle w:val="text"/>
        <w:rPr>
          <w:i/>
        </w:rPr>
      </w:pPr>
      <w:r w:rsidRPr="00547202">
        <w:rPr>
          <w:i/>
        </w:rPr>
        <w:t xml:space="preserve">pad ōy frazend bawēd (ī) </w:t>
      </w:r>
      <w:r w:rsidRPr="00547202">
        <w:rPr>
          <w:i/>
          <w:u w:val="single"/>
        </w:rPr>
        <w:t>pas az wināh kerd</w:t>
      </w:r>
      <w:r w:rsidRPr="00547202">
        <w:rPr>
          <w:i/>
        </w:rPr>
        <w:t xml:space="preserve"> zāyēd</w:t>
      </w:r>
    </w:p>
    <w:p w14:paraId="1F8D3E08" w14:textId="77777777" w:rsidR="0074284B" w:rsidRDefault="00120669" w:rsidP="002164A8">
      <w:pPr>
        <w:pStyle w:val="text"/>
      </w:pPr>
      <w:r>
        <w:tab/>
        <w:t xml:space="preserve">“(the penalty for breaking an oath) is with that child that is born </w:t>
      </w:r>
      <w:r w:rsidRPr="00547202">
        <w:rPr>
          <w:u w:val="single"/>
        </w:rPr>
        <w:t>after the sin was committed</w:t>
      </w:r>
      <w:r>
        <w:t>” (</w:t>
      </w:r>
      <w:r>
        <w:rPr>
          <w:i/>
        </w:rPr>
        <w:t>PV</w:t>
      </w:r>
      <w:r w:rsidR="002164A8">
        <w:t>.4.10D)</w:t>
      </w:r>
    </w:p>
    <w:p w14:paraId="089174ED" w14:textId="77777777" w:rsidR="002F216E" w:rsidRDefault="002F216E" w:rsidP="004F7620"/>
    <w:p w14:paraId="4F3F6E88" w14:textId="77777777" w:rsidR="002F216E" w:rsidRPr="00F10C34" w:rsidRDefault="002F216E" w:rsidP="002F216E">
      <w:pPr>
        <w:pStyle w:val="Heading2"/>
      </w:pPr>
      <w:bookmarkStart w:id="831" w:name="_Toc52717668"/>
      <w:bookmarkStart w:id="832" w:name="_Toc313441925"/>
      <w:r w:rsidRPr="00F10C34">
        <w:t xml:space="preserve">The nouns in </w:t>
      </w:r>
      <w:r w:rsidRPr="00F10C34">
        <w:rPr>
          <w:i/>
        </w:rPr>
        <w:t>-īh</w:t>
      </w:r>
      <w:bookmarkEnd w:id="831"/>
      <w:bookmarkEnd w:id="832"/>
      <w:r w:rsidRPr="00F10C34">
        <w:t xml:space="preserve"> </w:t>
      </w:r>
    </w:p>
    <w:p w14:paraId="4F80275B" w14:textId="77777777" w:rsidR="002F216E" w:rsidRDefault="002F216E" w:rsidP="002F216E">
      <w:r w:rsidRPr="00F10C34">
        <w:tab/>
      </w:r>
      <w:r>
        <w:t>As we have seen, t</w:t>
      </w:r>
      <w:r w:rsidRPr="00F10C34">
        <w:t>he derived abst</w:t>
      </w:r>
      <w:r w:rsidR="00052DB9">
        <w:t>r</w:t>
      </w:r>
      <w:r w:rsidRPr="00F10C34">
        <w:t xml:space="preserve">act nouns in </w:t>
      </w:r>
      <w:r w:rsidRPr="00F10C34">
        <w:rPr>
          <w:i/>
        </w:rPr>
        <w:t>-īh</w:t>
      </w:r>
      <w:r w:rsidRPr="00F10C34">
        <w:t xml:space="preserve"> are extremely versatile. </w:t>
      </w:r>
      <w:r>
        <w:t>Here are some more examples.</w:t>
      </w:r>
    </w:p>
    <w:p w14:paraId="0272A0A2" w14:textId="77777777" w:rsidR="002F216E" w:rsidRPr="00146BEF" w:rsidRDefault="002F216E" w:rsidP="002F216E">
      <w:pPr>
        <w:pStyle w:val="text"/>
      </w:pPr>
    </w:p>
    <w:p w14:paraId="028920C6" w14:textId="77777777" w:rsidR="002F216E" w:rsidRDefault="002F216E" w:rsidP="002F216E">
      <w:pPr>
        <w:pStyle w:val="Heading4"/>
      </w:pPr>
      <w:r>
        <w:t>“Being something, the fact that something is”</w:t>
      </w:r>
    </w:p>
    <w:p w14:paraId="61BB0F11" w14:textId="77777777" w:rsidR="002F216E" w:rsidRPr="00F10C34" w:rsidRDefault="002F216E" w:rsidP="002F216E">
      <w:pPr>
        <w:pStyle w:val="text"/>
      </w:pPr>
    </w:p>
    <w:p w14:paraId="603DE66C" w14:textId="77777777" w:rsidR="002F216E" w:rsidRDefault="002F216E" w:rsidP="002F216E">
      <w:pPr>
        <w:pStyle w:val="text"/>
      </w:pPr>
      <w:r w:rsidRPr="00FD0DE1">
        <w:rPr>
          <w:i/>
        </w:rPr>
        <w:t xml:space="preserve">ō </w:t>
      </w:r>
      <w:r>
        <w:rPr>
          <w:i/>
          <w:u w:val="single"/>
        </w:rPr>
        <w:t>lašk</w:t>
      </w:r>
      <w:r w:rsidRPr="00FD0DE1">
        <w:rPr>
          <w:i/>
          <w:u w:val="single"/>
        </w:rPr>
        <w:t>arīgīh</w:t>
      </w:r>
      <w:r w:rsidRPr="00FD0DE1">
        <w:rPr>
          <w:i/>
        </w:rPr>
        <w:t xml:space="preserve"> ud </w:t>
      </w:r>
      <w:r w:rsidRPr="004070EB">
        <w:rPr>
          <w:i/>
          <w:u w:val="single"/>
        </w:rPr>
        <w:t>spāhīgīh</w:t>
      </w:r>
      <w:r w:rsidRPr="00FD0DE1">
        <w:rPr>
          <w:i/>
        </w:rPr>
        <w:t xml:space="preserve"> šudan</w:t>
      </w:r>
      <w:r w:rsidRPr="00F10C34">
        <w:t xml:space="preserve"> </w:t>
      </w:r>
    </w:p>
    <w:p w14:paraId="41BD9AF8" w14:textId="77777777" w:rsidR="002F216E" w:rsidRDefault="002F216E" w:rsidP="002F216E">
      <w:pPr>
        <w:pStyle w:val="text"/>
        <w:rPr>
          <w:rFonts w:cs="Times New Roman"/>
        </w:rPr>
      </w:pPr>
      <w:r>
        <w:tab/>
      </w:r>
      <w:r w:rsidRPr="00F10C34">
        <w:t xml:space="preserve">“to go </w:t>
      </w:r>
      <w:r w:rsidRPr="00E74348">
        <w:rPr>
          <w:u w:val="single"/>
        </w:rPr>
        <w:t xml:space="preserve">to </w:t>
      </w:r>
      <w:r>
        <w:rPr>
          <w:u w:val="single"/>
        </w:rPr>
        <w:t>be an</w:t>
      </w:r>
      <w:r w:rsidRPr="00E74348">
        <w:rPr>
          <w:u w:val="single"/>
        </w:rPr>
        <w:t xml:space="preserve"> army</w:t>
      </w:r>
      <w:r>
        <w:rPr>
          <w:u w:val="single"/>
        </w:rPr>
        <w:t xml:space="preserve"> soldier</w:t>
      </w:r>
      <w:r w:rsidRPr="00F10C34">
        <w:t xml:space="preserve"> (</w:t>
      </w:r>
      <w:r>
        <w:rPr>
          <w:i/>
        </w:rPr>
        <w:t>lašk</w:t>
      </w:r>
      <w:r w:rsidRPr="00F10C34">
        <w:rPr>
          <w:i/>
        </w:rPr>
        <w:t>ar</w:t>
      </w:r>
      <w:r w:rsidRPr="00F10C34">
        <w:t xml:space="preserve">, </w:t>
      </w:r>
      <w:r w:rsidRPr="00F10C34">
        <w:rPr>
          <w:i/>
        </w:rPr>
        <w:t>spāh</w:t>
      </w:r>
      <w:r w:rsidRPr="00F10C34">
        <w:t>)”</w:t>
      </w:r>
      <w:r>
        <w:t xml:space="preserve"> (</w:t>
      </w:r>
      <w:r w:rsidRPr="00FD0DE1">
        <w:rPr>
          <w:rFonts w:cs="Times New Roman"/>
          <w:i/>
        </w:rPr>
        <w:t>REA</w:t>
      </w:r>
      <w:r w:rsidRPr="00FD0DE1">
        <w:rPr>
          <w:rFonts w:cs="Times New Roman"/>
        </w:rPr>
        <w:t>.11.1)</w:t>
      </w:r>
    </w:p>
    <w:p w14:paraId="21EEFEDA" w14:textId="77777777" w:rsidR="002461D3" w:rsidRDefault="002461D3" w:rsidP="002461D3">
      <w:pPr>
        <w:pStyle w:val="text"/>
      </w:pPr>
    </w:p>
    <w:p w14:paraId="68B3B41B" w14:textId="77777777" w:rsidR="002461D3" w:rsidRPr="002461D3" w:rsidRDefault="002461D3" w:rsidP="002461D3">
      <w:pPr>
        <w:pStyle w:val="text"/>
        <w:rPr>
          <w:rFonts w:cs="Times New Roman"/>
          <w:i/>
        </w:rPr>
      </w:pPr>
      <w:r w:rsidRPr="002461D3">
        <w:rPr>
          <w:rFonts w:cs="Times New Roman"/>
          <w:i/>
        </w:rPr>
        <w:t xml:space="preserve">abar tuwān </w:t>
      </w:r>
      <w:r>
        <w:rPr>
          <w:rFonts w:cs="Times New Roman"/>
          <w:i/>
        </w:rPr>
        <w:t xml:space="preserve">(ī) </w:t>
      </w:r>
      <w:r w:rsidRPr="002461D3">
        <w:rPr>
          <w:rFonts w:cs="Times New Roman"/>
          <w:i/>
        </w:rPr>
        <w:t xml:space="preserve">harw kas pad bōxtan ī az </w:t>
      </w:r>
      <w:r w:rsidRPr="002461D3">
        <w:rPr>
          <w:rFonts w:cs="Times New Roman"/>
          <w:i/>
          <w:u w:val="single"/>
        </w:rPr>
        <w:t>druwandīh</w:t>
      </w:r>
      <w:r w:rsidRPr="002461D3">
        <w:rPr>
          <w:rFonts w:cs="Times New Roman"/>
          <w:i/>
        </w:rPr>
        <w:t xml:space="preserve"> ud xwēšēnīdan </w:t>
      </w:r>
      <w:r w:rsidRPr="002461D3">
        <w:rPr>
          <w:rFonts w:cs="Times New Roman"/>
          <w:i/>
          <w:u w:val="single"/>
        </w:rPr>
        <w:t>ahlawīh</w:t>
      </w:r>
      <w:r w:rsidRPr="002461D3">
        <w:rPr>
          <w:rFonts w:cs="Times New Roman"/>
          <w:i/>
        </w:rPr>
        <w:t xml:space="preserve"> </w:t>
      </w:r>
    </w:p>
    <w:p w14:paraId="51115184" w14:textId="77777777" w:rsidR="002461D3" w:rsidRPr="00165D90" w:rsidRDefault="002461D3" w:rsidP="002461D3">
      <w:pPr>
        <w:pStyle w:val="text"/>
      </w:pPr>
      <w:r>
        <w:rPr>
          <w:rFonts w:cs="Times New Roman"/>
        </w:rPr>
        <w:tab/>
        <w:t xml:space="preserve">“about every person’s ability to be saved from be(com)ing </w:t>
      </w:r>
      <w:r>
        <w:rPr>
          <w:rFonts w:cs="Times New Roman"/>
          <w:i/>
        </w:rPr>
        <w:t>druwand</w:t>
      </w:r>
      <w:r>
        <w:rPr>
          <w:rFonts w:cs="Times New Roman"/>
        </w:rPr>
        <w:t xml:space="preserve"> and appropriate</w:t>
      </w:r>
      <w:r w:rsidR="00B23EFA">
        <w:rPr>
          <w:rFonts w:cs="Times New Roman"/>
        </w:rPr>
        <w:t xml:space="preserve"> (make one’s own)</w:t>
      </w:r>
      <w:r>
        <w:rPr>
          <w:rFonts w:cs="Times New Roman"/>
        </w:rPr>
        <w:t xml:space="preserve"> be(com)ing </w:t>
      </w:r>
      <w:r>
        <w:rPr>
          <w:rFonts w:cs="Times New Roman"/>
          <w:i/>
        </w:rPr>
        <w:t>ahlaw</w:t>
      </w:r>
      <w:r>
        <w:rPr>
          <w:rFonts w:cs="Times New Roman"/>
        </w:rPr>
        <w:t>” (</w:t>
      </w:r>
      <w:r>
        <w:rPr>
          <w:rFonts w:cs="Times New Roman"/>
          <w:i/>
        </w:rPr>
        <w:t>Dk</w:t>
      </w:r>
      <w:r>
        <w:rPr>
          <w:rFonts w:cs="Times New Roman"/>
        </w:rPr>
        <w:t>.</w:t>
      </w:r>
      <w:r w:rsidRPr="00031486">
        <w:rPr>
          <w:rFonts w:cs="Times New Roman"/>
        </w:rPr>
        <w:t>3.339.1</w:t>
      </w:r>
      <w:r>
        <w:rPr>
          <w:rFonts w:cs="Times New Roman"/>
        </w:rPr>
        <w:t>)</w:t>
      </w:r>
      <w:r w:rsidR="00165D90">
        <w:rPr>
          <w:rFonts w:cs="Times New Roman"/>
        </w:rPr>
        <w:t xml:space="preserve"> – Note that </w:t>
      </w:r>
      <w:r w:rsidR="00165D90" w:rsidRPr="00165D90">
        <w:rPr>
          <w:rFonts w:cs="Times New Roman"/>
          <w:i/>
        </w:rPr>
        <w:t>ahlawīh</w:t>
      </w:r>
      <w:r w:rsidR="00165D90">
        <w:rPr>
          <w:rFonts w:cs="Times New Roman"/>
        </w:rPr>
        <w:t xml:space="preserve"> means being one of the </w:t>
      </w:r>
      <w:r w:rsidR="00165D90">
        <w:rPr>
          <w:rFonts w:cs="Times New Roman"/>
          <w:i/>
        </w:rPr>
        <w:t>ahlaw</w:t>
      </w:r>
      <w:r w:rsidR="00165D90">
        <w:rPr>
          <w:rFonts w:cs="Times New Roman"/>
        </w:rPr>
        <w:t xml:space="preserve">s; here it probably refers to after death, when the </w:t>
      </w:r>
      <w:r w:rsidR="00165D90">
        <w:rPr>
          <w:rFonts w:cs="Times New Roman"/>
          <w:i/>
        </w:rPr>
        <w:t>druwand</w:t>
      </w:r>
      <w:r w:rsidR="00165D90">
        <w:rPr>
          <w:rFonts w:cs="Times New Roman"/>
        </w:rPr>
        <w:t xml:space="preserve">s are separated from the </w:t>
      </w:r>
      <w:r w:rsidR="00165D90">
        <w:rPr>
          <w:rFonts w:cs="Times New Roman"/>
          <w:i/>
        </w:rPr>
        <w:t>ahlaw</w:t>
      </w:r>
      <w:r w:rsidR="00165D90">
        <w:rPr>
          <w:rFonts w:cs="Times New Roman"/>
        </w:rPr>
        <w:t>s.</w:t>
      </w:r>
    </w:p>
    <w:p w14:paraId="20710966" w14:textId="77777777" w:rsidR="002F216E" w:rsidRDefault="002F216E" w:rsidP="002F216E">
      <w:pPr>
        <w:pStyle w:val="text"/>
      </w:pPr>
    </w:p>
    <w:p w14:paraId="2B825CBB" w14:textId="77777777" w:rsidR="002F216E" w:rsidRPr="00652C70" w:rsidRDefault="002F216E" w:rsidP="002461D3">
      <w:pPr>
        <w:pStyle w:val="text"/>
        <w:keepNext/>
        <w:rPr>
          <w:rFonts w:cs="Times New Roman"/>
          <w:i/>
        </w:rPr>
      </w:pPr>
      <w:r w:rsidRPr="00652C70">
        <w:rPr>
          <w:rFonts w:cs="Times New Roman"/>
          <w:i/>
        </w:rPr>
        <w:t xml:space="preserve">burzāwand Kay-Wištāsp čiyōn az dēn abar </w:t>
      </w:r>
      <w:r w:rsidRPr="00652C70">
        <w:rPr>
          <w:rFonts w:cs="Times New Roman"/>
          <w:i/>
          <w:u w:val="single"/>
        </w:rPr>
        <w:t>bawēdīh</w:t>
      </w:r>
      <w:r w:rsidRPr="00652C70">
        <w:rPr>
          <w:rFonts w:cs="Times New Roman"/>
          <w:i/>
        </w:rPr>
        <w:t xml:space="preserve"> ī andar ān </w:t>
      </w:r>
      <w:r w:rsidRPr="00652C70">
        <w:rPr>
          <w:i/>
        </w:rPr>
        <w:t xml:space="preserve">hangām </w:t>
      </w:r>
      <w:r w:rsidRPr="00652C70">
        <w:rPr>
          <w:rFonts w:cs="Times New Roman"/>
          <w:i/>
        </w:rPr>
        <w:t>ēd abdīh āgāh būd ...</w:t>
      </w:r>
    </w:p>
    <w:p w14:paraId="432C4122" w14:textId="77777777" w:rsidR="002F216E" w:rsidRDefault="002F216E" w:rsidP="002F216E">
      <w:pPr>
        <w:pStyle w:val="text"/>
        <w:rPr>
          <w:rFonts w:cs="Times New Roman"/>
        </w:rPr>
      </w:pPr>
      <w:r>
        <w:rPr>
          <w:rFonts w:cs="Times New Roman"/>
        </w:rPr>
        <w:tab/>
        <w:t xml:space="preserve">“when the exalted Kay-Wištāsp became aware from the </w:t>
      </w:r>
      <w:r>
        <w:rPr>
          <w:rFonts w:cs="Times New Roman"/>
          <w:i/>
        </w:rPr>
        <w:t>dēn</w:t>
      </w:r>
      <w:r>
        <w:rPr>
          <w:rFonts w:cs="Times New Roman"/>
        </w:rPr>
        <w:t xml:space="preserve"> of </w:t>
      </w:r>
      <w:r w:rsidRPr="00652C70">
        <w:rPr>
          <w:rFonts w:cs="Times New Roman"/>
          <w:u w:val="single"/>
        </w:rPr>
        <w:t>the fact that</w:t>
      </w:r>
      <w:r>
        <w:rPr>
          <w:rFonts w:cs="Times New Roman"/>
        </w:rPr>
        <w:t xml:space="preserve"> this miracle </w:t>
      </w:r>
      <w:r w:rsidRPr="009F6A8F">
        <w:rPr>
          <w:rFonts w:cs="Times New Roman"/>
          <w:u w:val="single"/>
        </w:rPr>
        <w:t>was to be</w:t>
      </w:r>
      <w:r>
        <w:rPr>
          <w:rFonts w:cs="Times New Roman"/>
        </w:rPr>
        <w:t xml:space="preserve"> (= </w:t>
      </w:r>
      <w:r w:rsidRPr="009F6A8F">
        <w:rPr>
          <w:rFonts w:cs="Times New Roman"/>
        </w:rPr>
        <w:t>happen</w:t>
      </w:r>
      <w:r>
        <w:rPr>
          <w:rFonts w:cs="Times New Roman"/>
        </w:rPr>
        <w:t>)</w:t>
      </w:r>
      <w:r w:rsidRPr="009F6A8F">
        <w:rPr>
          <w:rFonts w:cs="Times New Roman"/>
        </w:rPr>
        <w:t xml:space="preserve"> at</w:t>
      </w:r>
      <w:r>
        <w:rPr>
          <w:rFonts w:cs="Times New Roman"/>
        </w:rPr>
        <w:t xml:space="preserve"> that time ...” (</w:t>
      </w:r>
      <w:r>
        <w:rPr>
          <w:rFonts w:cs="Times New Roman"/>
          <w:i/>
        </w:rPr>
        <w:t>Dk</w:t>
      </w:r>
      <w:r>
        <w:rPr>
          <w:rFonts w:cs="Times New Roman"/>
        </w:rPr>
        <w:t>.</w:t>
      </w:r>
      <w:r w:rsidRPr="00031486">
        <w:rPr>
          <w:rFonts w:cs="Times New Roman"/>
        </w:rPr>
        <w:t>7.6.4</w:t>
      </w:r>
      <w:r>
        <w:rPr>
          <w:rFonts w:cs="Times New Roman"/>
        </w:rPr>
        <w:t>)</w:t>
      </w:r>
    </w:p>
    <w:p w14:paraId="13CB8EF8" w14:textId="77777777" w:rsidR="002F216E" w:rsidRDefault="002F216E" w:rsidP="002461D3">
      <w:pPr>
        <w:pStyle w:val="text"/>
        <w:keepNext/>
      </w:pPr>
      <w:r w:rsidRPr="00F10C34">
        <w:rPr>
          <w:i/>
        </w:rPr>
        <w:lastRenderedPageBreak/>
        <w:t>wēš</w:t>
      </w:r>
      <w:r>
        <w:rPr>
          <w:i/>
        </w:rPr>
        <w:t>-</w:t>
      </w:r>
      <w:r w:rsidRPr="00F10C34">
        <w:rPr>
          <w:i/>
        </w:rPr>
        <w:t>awiš</w:t>
      </w:r>
      <w:r>
        <w:rPr>
          <w:i/>
        </w:rPr>
        <w:t>-</w:t>
      </w:r>
      <w:r w:rsidRPr="00F10C34">
        <w:rPr>
          <w:i/>
          <w:u w:val="single"/>
        </w:rPr>
        <w:t>madārīh</w:t>
      </w:r>
      <w:r w:rsidRPr="00F10C34">
        <w:rPr>
          <w:i/>
        </w:rPr>
        <w:t xml:space="preserve"> ī xrad </w:t>
      </w:r>
      <w:r w:rsidRPr="00120669">
        <w:rPr>
          <w:i/>
        </w:rPr>
        <w:t>rāy</w:t>
      </w:r>
      <w:r w:rsidRPr="00F10C34">
        <w:t xml:space="preserve"> </w:t>
      </w:r>
      <w:r>
        <w:t xml:space="preserve"> </w:t>
      </w:r>
    </w:p>
    <w:p w14:paraId="03387CDD" w14:textId="77777777" w:rsidR="002F216E" w:rsidRDefault="002F216E" w:rsidP="002F216E">
      <w:pPr>
        <w:pStyle w:val="text"/>
      </w:pPr>
      <w:r>
        <w:tab/>
      </w:r>
      <w:r w:rsidRPr="00F10C34">
        <w:t xml:space="preserve">“because </w:t>
      </w:r>
      <w:r>
        <w:t>of</w:t>
      </w:r>
      <w:r w:rsidRPr="00F10C34">
        <w:t xml:space="preserve"> </w:t>
      </w:r>
      <w:r>
        <w:t xml:space="preserve">the fact that </w:t>
      </w:r>
      <w:r w:rsidRPr="00F10C34">
        <w:t xml:space="preserve">wisdom </w:t>
      </w:r>
      <w:r w:rsidRPr="00FD0DE1">
        <w:rPr>
          <w:u w:val="single"/>
        </w:rPr>
        <w:t>com</w:t>
      </w:r>
      <w:r>
        <w:rPr>
          <w:u w:val="single"/>
        </w:rPr>
        <w:t>es</w:t>
      </w:r>
      <w:r w:rsidRPr="00FD0DE1">
        <w:rPr>
          <w:u w:val="single"/>
        </w:rPr>
        <w:t xml:space="preserve"> to </w:t>
      </w:r>
      <w:r w:rsidR="00052DB9">
        <w:rPr>
          <w:u w:val="single"/>
        </w:rPr>
        <w:t>(</w:t>
      </w:r>
      <w:r w:rsidRPr="00FD0DE1">
        <w:rPr>
          <w:u w:val="single"/>
        </w:rPr>
        <w:t>them</w:t>
      </w:r>
      <w:r w:rsidR="00052DB9">
        <w:rPr>
          <w:u w:val="single"/>
        </w:rPr>
        <w:t>)</w:t>
      </w:r>
      <w:r w:rsidRPr="00FD0DE1">
        <w:rPr>
          <w:u w:val="single"/>
        </w:rPr>
        <w:t xml:space="preserve"> more</w:t>
      </w:r>
      <w:r w:rsidRPr="00146BEF">
        <w:t xml:space="preserve"> (often)</w:t>
      </w:r>
      <w:r>
        <w:t xml:space="preserve">” </w:t>
      </w:r>
      <w:r w:rsidRPr="00F10C34">
        <w:t>(</w:t>
      </w:r>
      <w:r w:rsidRPr="00404365">
        <w:rPr>
          <w:i/>
        </w:rPr>
        <w:t>MX</w:t>
      </w:r>
      <w:r>
        <w:t>.5</w:t>
      </w:r>
      <w:r w:rsidRPr="00F10C34">
        <w:t>6.2</w:t>
      </w:r>
      <w:r>
        <w:t>0</w:t>
      </w:r>
      <w:r w:rsidRPr="00F10C34">
        <w:t>)</w:t>
      </w:r>
      <w:r>
        <w:t xml:space="preserve"> </w:t>
      </w:r>
    </w:p>
    <w:p w14:paraId="291AE9AD" w14:textId="77777777" w:rsidR="002F216E" w:rsidRDefault="002F216E" w:rsidP="002F216E">
      <w:pPr>
        <w:pStyle w:val="text"/>
      </w:pPr>
      <w:r>
        <w:tab/>
      </w:r>
      <w:r w:rsidRPr="003920E0">
        <w:rPr>
          <w:rFonts w:ascii="Cambria" w:hAnsi="Cambria" w:cs="Cambria"/>
        </w:rPr>
        <w:t>⇽</w:t>
      </w:r>
      <w:r>
        <w:t xml:space="preserve"> </w:t>
      </w:r>
      <w:r>
        <w:rPr>
          <w:i/>
        </w:rPr>
        <w:t>ēd rāy čē xrad wēš awiš ma</w:t>
      </w:r>
      <w:r w:rsidRPr="00DF53BC">
        <w:rPr>
          <w:i/>
        </w:rPr>
        <w:t>d</w:t>
      </w:r>
      <w:r>
        <w:t xml:space="preserve"> “because wisdom came to </w:t>
      </w:r>
      <w:r w:rsidR="00052DB9">
        <w:t>(</w:t>
      </w:r>
      <w:r>
        <w:t>them</w:t>
      </w:r>
      <w:r w:rsidR="00052DB9">
        <w:t>)</w:t>
      </w:r>
      <w:r>
        <w:t xml:space="preserve"> more (often)”</w:t>
      </w:r>
    </w:p>
    <w:p w14:paraId="08835EF4" w14:textId="77777777" w:rsidR="0019583F" w:rsidRDefault="0019583F" w:rsidP="002F216E">
      <w:pPr>
        <w:pStyle w:val="text"/>
      </w:pPr>
    </w:p>
    <w:p w14:paraId="32DE7D99" w14:textId="77777777" w:rsidR="0019583F" w:rsidRDefault="0019583F" w:rsidP="002F216E">
      <w:pPr>
        <w:pStyle w:val="text"/>
      </w:pPr>
      <w:r w:rsidRPr="004758D4">
        <w:rPr>
          <w:i/>
        </w:rPr>
        <w:t xml:space="preserve">Kay-Wištāsp abar </w:t>
      </w:r>
      <w:r w:rsidRPr="0019583F">
        <w:rPr>
          <w:i/>
          <w:u w:val="single"/>
        </w:rPr>
        <w:t>bawēdīh</w:t>
      </w:r>
      <w:r w:rsidRPr="004758D4">
        <w:rPr>
          <w:i/>
        </w:rPr>
        <w:t xml:space="preserve"> ī andar ān </w:t>
      </w:r>
      <w:r>
        <w:rPr>
          <w:i/>
        </w:rPr>
        <w:t>hangām</w:t>
      </w:r>
      <w:r w:rsidRPr="004758D4">
        <w:rPr>
          <w:i/>
        </w:rPr>
        <w:t xml:space="preserve"> ēd abdīh āgāh būd</w:t>
      </w:r>
    </w:p>
    <w:p w14:paraId="1C8530F3" w14:textId="77777777" w:rsidR="0019583F" w:rsidRDefault="0019583F" w:rsidP="002F216E">
      <w:pPr>
        <w:pStyle w:val="text"/>
      </w:pPr>
      <w:r>
        <w:tab/>
        <w:t xml:space="preserve">“Kay Wištāsp was made aware of </w:t>
      </w:r>
      <w:r w:rsidRPr="0019583F">
        <w:rPr>
          <w:u w:val="single"/>
        </w:rPr>
        <w:t xml:space="preserve">the fact that this miracle </w:t>
      </w:r>
      <w:r>
        <w:rPr>
          <w:u w:val="single"/>
        </w:rPr>
        <w:t>would</w:t>
      </w:r>
      <w:r w:rsidRPr="0019583F">
        <w:rPr>
          <w:u w:val="single"/>
        </w:rPr>
        <w:t xml:space="preserve"> be</w:t>
      </w:r>
      <w:r>
        <w:t xml:space="preserve"> (happen) in that time” (after </w:t>
      </w:r>
      <w:r>
        <w:rPr>
          <w:i/>
        </w:rPr>
        <w:t>Dk</w:t>
      </w:r>
      <w:r>
        <w:t>.</w:t>
      </w:r>
      <w:r w:rsidRPr="00031486">
        <w:t>7.6.4</w:t>
      </w:r>
      <w:r>
        <w:t>)</w:t>
      </w:r>
    </w:p>
    <w:p w14:paraId="3CB39000" w14:textId="77777777" w:rsidR="0019583F" w:rsidRDefault="0019583F" w:rsidP="002F216E">
      <w:pPr>
        <w:pStyle w:val="text"/>
      </w:pPr>
      <w:r w:rsidRPr="003920E0">
        <w:rPr>
          <w:rFonts w:ascii="Cambria" w:hAnsi="Cambria" w:cs="Cambria"/>
        </w:rPr>
        <w:t>⇽</w:t>
      </w:r>
      <w:r>
        <w:t xml:space="preserve"> </w:t>
      </w:r>
      <w:r w:rsidRPr="004758D4">
        <w:rPr>
          <w:i/>
        </w:rPr>
        <w:t>ēd abdīh</w:t>
      </w:r>
      <w:r w:rsidRPr="0019583F">
        <w:rPr>
          <w:i/>
        </w:rPr>
        <w:t xml:space="preserve"> </w:t>
      </w:r>
      <w:r w:rsidRPr="004758D4">
        <w:rPr>
          <w:i/>
        </w:rPr>
        <w:t xml:space="preserve">andar ān </w:t>
      </w:r>
      <w:r>
        <w:rPr>
          <w:i/>
        </w:rPr>
        <w:t>hangām bawēd</w:t>
      </w:r>
      <w:r>
        <w:t xml:space="preserve"> “this miracle will be in that time”</w:t>
      </w:r>
    </w:p>
    <w:p w14:paraId="4FA832E8" w14:textId="77777777" w:rsidR="002F216E" w:rsidRDefault="002F216E" w:rsidP="002F216E"/>
    <w:p w14:paraId="02B5BF22" w14:textId="77777777" w:rsidR="004F7620" w:rsidRDefault="004F7620" w:rsidP="002F216E"/>
    <w:p w14:paraId="11722E75" w14:textId="77777777" w:rsidR="002F216E" w:rsidRPr="00120669" w:rsidRDefault="002F216E" w:rsidP="002F216E">
      <w:pPr>
        <w:pStyle w:val="Heading4"/>
      </w:pPr>
      <w:r>
        <w:t xml:space="preserve">‘Quotational’ </w:t>
      </w:r>
      <w:r>
        <w:rPr>
          <w:i/>
        </w:rPr>
        <w:t>-īh</w:t>
      </w:r>
    </w:p>
    <w:p w14:paraId="646CED56" w14:textId="77777777" w:rsidR="002F216E" w:rsidRPr="00F10C34" w:rsidRDefault="002F216E" w:rsidP="002F216E">
      <w:r>
        <w:tab/>
      </w:r>
      <w:r w:rsidRPr="00F10C34">
        <w:t xml:space="preserve">One </w:t>
      </w:r>
      <w:r>
        <w:t>common</w:t>
      </w:r>
      <w:r w:rsidRPr="00F10C34">
        <w:t xml:space="preserve"> usage, </w:t>
      </w:r>
      <w:r>
        <w:t>especially frequent in exegetical texts, is that of ‘</w:t>
      </w:r>
      <w:r w:rsidRPr="00F10C34">
        <w:t>quot</w:t>
      </w:r>
      <w:r>
        <w:t>ing’</w:t>
      </w:r>
      <w:r w:rsidRPr="00F10C34">
        <w:t xml:space="preserve"> a word to explain it</w:t>
      </w:r>
      <w:r>
        <w:t xml:space="preserve">. </w:t>
      </w:r>
    </w:p>
    <w:p w14:paraId="41D9DAE0" w14:textId="77777777" w:rsidR="002F216E" w:rsidRPr="00F10C34" w:rsidRDefault="002F216E" w:rsidP="002F216E"/>
    <w:p w14:paraId="5DAEAD06" w14:textId="77777777" w:rsidR="002F216E" w:rsidRDefault="002F216E" w:rsidP="002F216E">
      <w:pPr>
        <w:pStyle w:val="text"/>
      </w:pPr>
      <w:r w:rsidRPr="00F10C34">
        <w:rPr>
          <w:i/>
        </w:rPr>
        <w:t xml:space="preserve">pad </w:t>
      </w:r>
      <w:r w:rsidRPr="002763A3">
        <w:rPr>
          <w:i/>
          <w:u w:val="single"/>
        </w:rPr>
        <w:t>waxšwarīh</w:t>
      </w:r>
      <w:r w:rsidRPr="00F10C34">
        <w:rPr>
          <w:i/>
        </w:rPr>
        <w:t xml:space="preserve"> wābarīhist hēnd</w:t>
      </w:r>
      <w:r>
        <w:t xml:space="preserve"> </w:t>
      </w:r>
    </w:p>
    <w:p w14:paraId="11309D5E" w14:textId="77777777" w:rsidR="002F216E" w:rsidRDefault="002F216E" w:rsidP="002F216E">
      <w:pPr>
        <w:pStyle w:val="text"/>
      </w:pPr>
      <w:r>
        <w:tab/>
        <w:t>“</w:t>
      </w:r>
      <w:r w:rsidRPr="00F10C34">
        <w:t xml:space="preserve">they were </w:t>
      </w:r>
      <w:r w:rsidRPr="006250D1">
        <w:t>recognized</w:t>
      </w:r>
      <w:r>
        <w:t xml:space="preserve"> as ‘</w:t>
      </w:r>
      <w:r w:rsidRPr="00F10C34">
        <w:t>prophets</w:t>
      </w:r>
      <w:r>
        <w:t>’”</w:t>
      </w:r>
      <w:r w:rsidRPr="00F10C34">
        <w:t xml:space="preserve"> (</w:t>
      </w:r>
      <w:r w:rsidRPr="00DF53BC">
        <w:rPr>
          <w:i/>
        </w:rPr>
        <w:t>Dk</w:t>
      </w:r>
      <w:r w:rsidRPr="00F10C34">
        <w:t>.7.1.3)</w:t>
      </w:r>
      <w:r>
        <w:t xml:space="preserve"> </w:t>
      </w:r>
    </w:p>
    <w:p w14:paraId="1111DEFE" w14:textId="77777777" w:rsidR="002F216E" w:rsidRPr="00DF53BC" w:rsidRDefault="002F216E" w:rsidP="002F216E">
      <w:pPr>
        <w:pStyle w:val="text"/>
      </w:pPr>
      <w:r>
        <w:tab/>
      </w:r>
      <w:r w:rsidRPr="003920E0">
        <w:rPr>
          <w:rFonts w:ascii="Cambria" w:hAnsi="Cambria" w:cs="Cambria"/>
        </w:rPr>
        <w:t>⇽</w:t>
      </w:r>
      <w:r>
        <w:t xml:space="preserve"> </w:t>
      </w:r>
      <w:r w:rsidRPr="00F10C34">
        <w:rPr>
          <w:i/>
        </w:rPr>
        <w:t>wābarīhist</w:t>
      </w:r>
      <w:r>
        <w:rPr>
          <w:i/>
        </w:rPr>
        <w:t xml:space="preserve"> kū waxšwar hend</w:t>
      </w:r>
      <w:r>
        <w:t xml:space="preserve"> “it was </w:t>
      </w:r>
      <w:r w:rsidRPr="006250D1">
        <w:t>recognized</w:t>
      </w:r>
      <w:r>
        <w:t xml:space="preserve"> that: they are ‘prophets’”</w:t>
      </w:r>
    </w:p>
    <w:p w14:paraId="75A46075" w14:textId="77777777" w:rsidR="002F216E" w:rsidRPr="00DF53BC" w:rsidRDefault="002F216E" w:rsidP="002F216E">
      <w:pPr>
        <w:pStyle w:val="text"/>
        <w:rPr>
          <w:i/>
        </w:rPr>
      </w:pPr>
      <w:r w:rsidRPr="00F10C34">
        <w:rPr>
          <w:i/>
        </w:rPr>
        <w:t xml:space="preserve">u-m </w:t>
      </w:r>
      <w:r w:rsidRPr="002763A3">
        <w:rPr>
          <w:i/>
          <w:u w:val="single"/>
        </w:rPr>
        <w:t>mardōmīh</w:t>
      </w:r>
      <w:r w:rsidRPr="00F10C34">
        <w:rPr>
          <w:i/>
        </w:rPr>
        <w:t xml:space="preserve"> az Mahrīy ud Mahriyānīy</w:t>
      </w:r>
      <w:r w:rsidRPr="00F10C34">
        <w:t xml:space="preserve"> </w:t>
      </w:r>
    </w:p>
    <w:p w14:paraId="3E154C75" w14:textId="77777777" w:rsidR="002F216E" w:rsidRDefault="002F216E" w:rsidP="002F216E">
      <w:pPr>
        <w:pStyle w:val="text"/>
      </w:pPr>
      <w:r>
        <w:tab/>
      </w:r>
      <w:r w:rsidRPr="00F10C34">
        <w:t xml:space="preserve">“and my </w:t>
      </w:r>
      <w:r w:rsidRPr="00120669">
        <w:rPr>
          <w:u w:val="single"/>
        </w:rPr>
        <w:t>humanity</w:t>
      </w:r>
      <w:r w:rsidRPr="00F10C34">
        <w:t xml:space="preserve"> (the fact that I am </w:t>
      </w:r>
      <w:r w:rsidRPr="00F10C34">
        <w:rPr>
          <w:i/>
        </w:rPr>
        <w:t>mardōm</w:t>
      </w:r>
      <w:r w:rsidRPr="00F10C34">
        <w:t>) is from Mahrīy and Mahriyānīy’ (</w:t>
      </w:r>
      <w:r w:rsidRPr="004416FA">
        <w:rPr>
          <w:i/>
        </w:rPr>
        <w:t>PN</w:t>
      </w:r>
      <w:r w:rsidRPr="00F10C34">
        <w:t>.2)</w:t>
      </w:r>
      <w:r>
        <w:t xml:space="preserve"> </w:t>
      </w:r>
    </w:p>
    <w:p w14:paraId="52230A2E" w14:textId="77777777" w:rsidR="002F216E" w:rsidRPr="00146BEF" w:rsidRDefault="002F216E" w:rsidP="002F216E">
      <w:pPr>
        <w:pStyle w:val="text"/>
      </w:pPr>
      <w:r>
        <w:tab/>
      </w:r>
      <w:r w:rsidRPr="003920E0">
        <w:rPr>
          <w:rFonts w:ascii="Cambria" w:hAnsi="Cambria" w:cs="Cambria"/>
        </w:rPr>
        <w:t>⇽</w:t>
      </w:r>
      <w:r>
        <w:t xml:space="preserve"> </w:t>
      </w:r>
      <w:r>
        <w:rPr>
          <w:i/>
        </w:rPr>
        <w:t>mardōm ham</w:t>
      </w:r>
      <w:r>
        <w:t xml:space="preserve"> “I am a human”</w:t>
      </w:r>
    </w:p>
    <w:p w14:paraId="254A7336" w14:textId="77777777" w:rsidR="002F216E" w:rsidRPr="00DF53BC" w:rsidRDefault="002F216E" w:rsidP="002F216E">
      <w:pPr>
        <w:pStyle w:val="text"/>
      </w:pPr>
      <w:r w:rsidRPr="004416FA">
        <w:rPr>
          <w:i/>
        </w:rPr>
        <w:t xml:space="preserve">ud ka pad </w:t>
      </w:r>
      <w:r w:rsidRPr="00EB2D7E">
        <w:rPr>
          <w:i/>
          <w:u w:val="single"/>
        </w:rPr>
        <w:t>nasāyīh</w:t>
      </w:r>
      <w:r w:rsidRPr="004416FA">
        <w:rPr>
          <w:i/>
        </w:rPr>
        <w:t xml:space="preserve"> warōmand</w:t>
      </w:r>
      <w:r>
        <w:t xml:space="preserve"> </w:t>
      </w:r>
    </w:p>
    <w:p w14:paraId="343292B2" w14:textId="77777777" w:rsidR="002F216E" w:rsidRDefault="002F216E" w:rsidP="002F216E">
      <w:pPr>
        <w:pStyle w:val="text"/>
      </w:pPr>
      <w:r>
        <w:tab/>
        <w:t xml:space="preserve">“when there is doubt with regard to </w:t>
      </w:r>
      <w:r w:rsidRPr="00120669">
        <w:rPr>
          <w:u w:val="single"/>
        </w:rPr>
        <w:t>its being ‘</w:t>
      </w:r>
      <w:r w:rsidRPr="00120669">
        <w:rPr>
          <w:i/>
          <w:u w:val="single"/>
        </w:rPr>
        <w:t>nasāy</w:t>
      </w:r>
      <w:r w:rsidRPr="00120669">
        <w:rPr>
          <w:u w:val="single"/>
        </w:rPr>
        <w:t>’</w:t>
      </w:r>
      <w:r>
        <w:t>” (</w:t>
      </w:r>
      <w:r>
        <w:rPr>
          <w:i/>
        </w:rPr>
        <w:t>ZFJ</w:t>
      </w:r>
      <w:r>
        <w:t xml:space="preserve">, p. </w:t>
      </w:r>
      <w:r w:rsidRPr="004416FA">
        <w:t>546</w:t>
      </w:r>
      <w:r>
        <w:t xml:space="preserve">) </w:t>
      </w:r>
    </w:p>
    <w:p w14:paraId="1332735C" w14:textId="77777777" w:rsidR="002F216E" w:rsidRPr="00146BEF" w:rsidRDefault="002F216E" w:rsidP="002F216E">
      <w:pPr>
        <w:pStyle w:val="text"/>
      </w:pPr>
      <w:r>
        <w:tab/>
      </w:r>
      <w:r w:rsidRPr="003920E0">
        <w:rPr>
          <w:rFonts w:ascii="Cambria" w:hAnsi="Cambria" w:cs="Cambria"/>
        </w:rPr>
        <w:t>⇽</w:t>
      </w:r>
      <w:r>
        <w:t xml:space="preserve"> </w:t>
      </w:r>
      <w:r>
        <w:rPr>
          <w:i/>
        </w:rPr>
        <w:t>warōmand kū</w:t>
      </w:r>
      <w:r w:rsidRPr="00DF53BC">
        <w:rPr>
          <w:i/>
        </w:rPr>
        <w:t xml:space="preserve"> nasāy ayāb nē</w:t>
      </w:r>
      <w:r>
        <w:t xml:space="preserve"> “it is in doubt whether it is a </w:t>
      </w:r>
      <w:r>
        <w:rPr>
          <w:i/>
        </w:rPr>
        <w:t>nasāy</w:t>
      </w:r>
      <w:r>
        <w:t xml:space="preserve"> or not”</w:t>
      </w:r>
    </w:p>
    <w:p w14:paraId="118048D9" w14:textId="77777777" w:rsidR="002F216E" w:rsidRDefault="002F216E" w:rsidP="002F216E">
      <w:pPr>
        <w:pStyle w:val="text"/>
      </w:pPr>
    </w:p>
    <w:p w14:paraId="017757B2" w14:textId="77777777" w:rsidR="002F216E" w:rsidRDefault="002F216E" w:rsidP="002F216E">
      <w:pPr>
        <w:pStyle w:val="text"/>
      </w:pPr>
      <w:r w:rsidRPr="004416FA">
        <w:rPr>
          <w:i/>
        </w:rPr>
        <w:t xml:space="preserve">kē-š handām ī tarr abar rasīd </w:t>
      </w:r>
      <w:r w:rsidRPr="005A6D65">
        <w:rPr>
          <w:i/>
          <w:u w:val="single"/>
        </w:rPr>
        <w:t>hixrōmandīh</w:t>
      </w:r>
      <w:r>
        <w:rPr>
          <w:i/>
        </w:rPr>
        <w:t xml:space="preserve"> </w:t>
      </w:r>
      <w:r w:rsidRPr="004416FA">
        <w:rPr>
          <w:i/>
        </w:rPr>
        <w:t>kē-š ān ī hušk abar rasīd ēdōn čiyōn wars nāxun ī hušk ka bē āb bē šōyēd pā</w:t>
      </w:r>
      <w:r>
        <w:rPr>
          <w:i/>
        </w:rPr>
        <w:t>k</w:t>
      </w:r>
      <w:r>
        <w:t xml:space="preserve"> </w:t>
      </w:r>
    </w:p>
    <w:p w14:paraId="5A6BF73E" w14:textId="77777777" w:rsidR="002F216E" w:rsidRDefault="002F216E" w:rsidP="002F216E">
      <w:pPr>
        <w:pStyle w:val="text"/>
      </w:pPr>
      <w:r>
        <w:tab/>
        <w:t xml:space="preserve">“(a place) which a moist bodypart has come upon, (should be regarded as) </w:t>
      </w:r>
      <w:r w:rsidRPr="00120669">
        <w:rPr>
          <w:u w:val="single"/>
        </w:rPr>
        <w:t xml:space="preserve">being ‘containing </w:t>
      </w:r>
      <w:r w:rsidRPr="00120669">
        <w:rPr>
          <w:i/>
          <w:u w:val="single"/>
        </w:rPr>
        <w:t>hixr</w:t>
      </w:r>
      <w:r w:rsidRPr="00120669">
        <w:rPr>
          <w:u w:val="single"/>
        </w:rPr>
        <w:t>’</w:t>
      </w:r>
      <w:r>
        <w:t>; that which a dry (bodypart) has come upon, such as dry hair, nails, when one washes with water, (it becomes) clean” (</w:t>
      </w:r>
      <w:r>
        <w:rPr>
          <w:i/>
        </w:rPr>
        <w:t>ZFJ</w:t>
      </w:r>
      <w:r>
        <w:t xml:space="preserve">, p. </w:t>
      </w:r>
      <w:r w:rsidRPr="004416FA">
        <w:t>546</w:t>
      </w:r>
      <w:r>
        <w:t xml:space="preserve">) </w:t>
      </w:r>
    </w:p>
    <w:p w14:paraId="7AF8EC79" w14:textId="77777777" w:rsidR="002F216E" w:rsidRDefault="002F216E" w:rsidP="002F216E">
      <w:pPr>
        <w:pStyle w:val="text"/>
      </w:pPr>
      <w:r>
        <w:tab/>
      </w:r>
      <w:r w:rsidRPr="003920E0">
        <w:rPr>
          <w:rFonts w:ascii="Cambria" w:hAnsi="Cambria" w:cs="Cambria"/>
        </w:rPr>
        <w:t>⇽</w:t>
      </w:r>
      <w:r>
        <w:t xml:space="preserve"> </w:t>
      </w:r>
      <w:r w:rsidRPr="00146BEF">
        <w:rPr>
          <w:i/>
        </w:rPr>
        <w:t>pad ēd dārišn kū hixr</w:t>
      </w:r>
      <w:r>
        <w:rPr>
          <w:i/>
        </w:rPr>
        <w:t>ōmand</w:t>
      </w:r>
      <w:r>
        <w:t xml:space="preserve"> “it should be regarded as ‘containing </w:t>
      </w:r>
      <w:r w:rsidRPr="00146BEF">
        <w:rPr>
          <w:i/>
        </w:rPr>
        <w:t>hixr</w:t>
      </w:r>
      <w:r>
        <w:t>’”</w:t>
      </w:r>
    </w:p>
    <w:p w14:paraId="3A94D94A" w14:textId="77777777" w:rsidR="002F216E" w:rsidRPr="00F10C34" w:rsidRDefault="002F216E" w:rsidP="002F216E">
      <w:pPr>
        <w:pStyle w:val="text"/>
      </w:pPr>
    </w:p>
    <w:p w14:paraId="7B60C4F8" w14:textId="77777777" w:rsidR="002F216E" w:rsidRDefault="002F216E" w:rsidP="002F216E">
      <w:pPr>
        <w:pStyle w:val="text"/>
      </w:pPr>
      <w:r w:rsidRPr="00F10C34">
        <w:rPr>
          <w:i/>
        </w:rPr>
        <w:t>u-m warzišn ud xwēškārīh ud frēzwān</w:t>
      </w:r>
      <w:r>
        <w:rPr>
          <w:i/>
        </w:rPr>
        <w:t xml:space="preserve">īh ēn kū Ohrmazd pad </w:t>
      </w:r>
      <w:r w:rsidRPr="00E2245E">
        <w:rPr>
          <w:i/>
          <w:u w:val="single"/>
        </w:rPr>
        <w:t>astīh hamē-būdīh hamē-bawēdīh ud anōšag-xwadāyīh ud akanāragīh ud abēzagīh</w:t>
      </w:r>
      <w:r>
        <w:rPr>
          <w:i/>
        </w:rPr>
        <w:t xml:space="preserve">. Ahrimen pad </w:t>
      </w:r>
      <w:r w:rsidRPr="00E2245E">
        <w:rPr>
          <w:i/>
          <w:u w:val="single"/>
        </w:rPr>
        <w:t>nēstīh ud wanī-būdīh</w:t>
      </w:r>
      <w:r w:rsidRPr="00F10C34">
        <w:rPr>
          <w:i/>
        </w:rPr>
        <w:t xml:space="preserve"> menīdan</w:t>
      </w:r>
      <w:r w:rsidRPr="00F10C34">
        <w:t xml:space="preserve"> </w:t>
      </w:r>
    </w:p>
    <w:p w14:paraId="4A715D2C" w14:textId="77777777" w:rsidR="002F216E" w:rsidRDefault="002F216E" w:rsidP="002F216E">
      <w:pPr>
        <w:pStyle w:val="text"/>
      </w:pPr>
      <w:r>
        <w:tab/>
        <w:t>“what I have to do and my duty is this: to think about Ohrmazd as (</w:t>
      </w:r>
      <w:r>
        <w:rPr>
          <w:i/>
        </w:rPr>
        <w:t>pad</w:t>
      </w:r>
      <w:r>
        <w:t xml:space="preserve">) </w:t>
      </w:r>
      <w:r>
        <w:rPr>
          <w:u w:val="single"/>
        </w:rPr>
        <w:t>being</w:t>
      </w:r>
      <w:r w:rsidRPr="00FD0DE1">
        <w:rPr>
          <w:u w:val="single"/>
        </w:rPr>
        <w:t xml:space="preserve">, always </w:t>
      </w:r>
      <w:r>
        <w:rPr>
          <w:u w:val="single"/>
        </w:rPr>
        <w:t>having been</w:t>
      </w:r>
      <w:r w:rsidRPr="00FD0DE1">
        <w:rPr>
          <w:u w:val="single"/>
        </w:rPr>
        <w:t xml:space="preserve">, and always </w:t>
      </w:r>
      <w:r>
        <w:rPr>
          <w:u w:val="single"/>
        </w:rPr>
        <w:t>going to</w:t>
      </w:r>
      <w:r w:rsidRPr="00FD0DE1">
        <w:rPr>
          <w:u w:val="single"/>
        </w:rPr>
        <w:t xml:space="preserve"> be, as having undying kingship,</w:t>
      </w:r>
      <w:r>
        <w:rPr>
          <w:u w:val="single"/>
        </w:rPr>
        <w:t xml:space="preserve"> being</w:t>
      </w:r>
      <w:r w:rsidRPr="00FD0DE1">
        <w:rPr>
          <w:u w:val="single"/>
        </w:rPr>
        <w:t xml:space="preserve"> unlimited, and </w:t>
      </w:r>
      <w:r>
        <w:rPr>
          <w:u w:val="single"/>
        </w:rPr>
        <w:t xml:space="preserve">being </w:t>
      </w:r>
      <w:r w:rsidRPr="00FD0DE1">
        <w:rPr>
          <w:u w:val="single"/>
        </w:rPr>
        <w:t>pure</w:t>
      </w:r>
      <w:r>
        <w:t xml:space="preserve">, (but) Ahrimen </w:t>
      </w:r>
      <w:r w:rsidRPr="00FD0DE1">
        <w:rPr>
          <w:u w:val="single"/>
        </w:rPr>
        <w:t>as no</w:t>
      </w:r>
      <w:r>
        <w:rPr>
          <w:u w:val="single"/>
        </w:rPr>
        <w:t>t being</w:t>
      </w:r>
      <w:r w:rsidRPr="00FD0DE1">
        <w:rPr>
          <w:u w:val="single"/>
        </w:rPr>
        <w:t xml:space="preserve"> and as </w:t>
      </w:r>
      <w:r>
        <w:rPr>
          <w:u w:val="single"/>
        </w:rPr>
        <w:t xml:space="preserve">being </w:t>
      </w:r>
      <w:r w:rsidRPr="00FD0DE1">
        <w:rPr>
          <w:u w:val="single"/>
        </w:rPr>
        <w:t>destroyed</w:t>
      </w:r>
      <w:r>
        <w:t xml:space="preserve">” </w:t>
      </w:r>
      <w:r w:rsidRPr="00F10C34">
        <w:t>(</w:t>
      </w:r>
      <w:r w:rsidRPr="00FD0DE1">
        <w:rPr>
          <w:i/>
        </w:rPr>
        <w:t>PN</w:t>
      </w:r>
      <w:r>
        <w:t>.3</w:t>
      </w:r>
      <w:r w:rsidRPr="00F10C34">
        <w:t>)</w:t>
      </w:r>
      <w:r>
        <w:t xml:space="preserve"> </w:t>
      </w:r>
    </w:p>
    <w:p w14:paraId="7A103D38" w14:textId="77777777" w:rsidR="002F216E" w:rsidRDefault="002F216E" w:rsidP="002F216E">
      <w:pPr>
        <w:pStyle w:val="text"/>
      </w:pPr>
      <w:r>
        <w:tab/>
      </w:r>
      <w:r w:rsidRPr="00120669">
        <w:rPr>
          <w:rFonts w:ascii="Cambria" w:hAnsi="Cambria" w:cs="Cambria"/>
        </w:rPr>
        <w:t>⇽</w:t>
      </w:r>
      <w:r>
        <w:t xml:space="preserve"> </w:t>
      </w:r>
      <w:r w:rsidRPr="00146BEF">
        <w:rPr>
          <w:i/>
        </w:rPr>
        <w:t>Ohrmazd ast hamē būd ud hamē bawēd u-š xwadāyīh anōšag ud akanārag ud abēzag</w:t>
      </w:r>
      <w:r>
        <w:t xml:space="preserve"> “Ohrmzd is, always was, and always will be, and his kingship is immortal, limitless, and pure”</w:t>
      </w:r>
    </w:p>
    <w:p w14:paraId="5C097E2F" w14:textId="77777777" w:rsidR="002F216E" w:rsidRPr="00F10C34" w:rsidRDefault="002F216E" w:rsidP="002F216E"/>
    <w:p w14:paraId="733AC00A" w14:textId="77777777" w:rsidR="002F216E" w:rsidRPr="00F10C34" w:rsidRDefault="002F216E" w:rsidP="002F216E"/>
    <w:p w14:paraId="2FE64036" w14:textId="77777777" w:rsidR="002F216E" w:rsidRPr="00F10C34" w:rsidRDefault="002F216E" w:rsidP="002F216E">
      <w:pPr>
        <w:pStyle w:val="Heading4"/>
      </w:pPr>
      <w:bookmarkStart w:id="833" w:name="_Toc313441927"/>
      <w:r w:rsidRPr="00F10C34">
        <w:t>Groups of people</w:t>
      </w:r>
      <w:bookmarkEnd w:id="833"/>
    </w:p>
    <w:p w14:paraId="2F3A25C5" w14:textId="77777777" w:rsidR="002F216E" w:rsidRPr="00F10C34" w:rsidRDefault="002F216E" w:rsidP="002F216E">
      <w:r w:rsidRPr="00F10C34">
        <w:tab/>
        <w:t xml:space="preserve">The suffix </w:t>
      </w:r>
      <w:r w:rsidRPr="00F10C34">
        <w:rPr>
          <w:i/>
        </w:rPr>
        <w:t>-īh</w:t>
      </w:r>
      <w:r w:rsidRPr="00F10C34">
        <w:t xml:space="preserve"> is </w:t>
      </w:r>
      <w:r>
        <w:t xml:space="preserve">also </w:t>
      </w:r>
      <w:r w:rsidRPr="00F10C34">
        <w:t>used to denote religious o</w:t>
      </w:r>
      <w:r>
        <w:t>r</w:t>
      </w:r>
      <w:r w:rsidRPr="00F10C34">
        <w:t xml:space="preserve"> social groups:</w:t>
      </w:r>
    </w:p>
    <w:p w14:paraId="64C7BB59" w14:textId="77777777" w:rsidR="002F216E" w:rsidRPr="00F10C34" w:rsidRDefault="002F216E" w:rsidP="002F216E"/>
    <w:p w14:paraId="5D6B3BCB" w14:textId="77777777" w:rsidR="002F216E" w:rsidRDefault="002F216E" w:rsidP="002F216E">
      <w:pPr>
        <w:pStyle w:val="text"/>
      </w:pPr>
      <w:r w:rsidRPr="00F10C34">
        <w:rPr>
          <w:i/>
        </w:rPr>
        <w:t>āzādīh ud wazurgīh ud dahīgānīh</w:t>
      </w:r>
      <w:r w:rsidRPr="00F10C34">
        <w:t xml:space="preserve"> </w:t>
      </w:r>
    </w:p>
    <w:p w14:paraId="75E1BB40" w14:textId="77777777" w:rsidR="002F216E" w:rsidRDefault="002F216E" w:rsidP="002F216E">
      <w:pPr>
        <w:pStyle w:val="text"/>
      </w:pPr>
      <w:r>
        <w:tab/>
      </w:r>
      <w:r w:rsidRPr="00F10C34">
        <w:t>“the freeborn, the grandees, and the land-owners” (</w:t>
      </w:r>
      <w:r w:rsidRPr="00F10C34">
        <w:rPr>
          <w:i/>
        </w:rPr>
        <w:t>ZWY</w:t>
      </w:r>
      <w:r w:rsidRPr="00F10C34">
        <w:t>.4.7)</w:t>
      </w:r>
    </w:p>
    <w:p w14:paraId="6FD984A7" w14:textId="77777777" w:rsidR="002F216E" w:rsidRPr="00FD0DE1" w:rsidRDefault="002F216E" w:rsidP="002F216E">
      <w:pPr>
        <w:pStyle w:val="text"/>
      </w:pPr>
    </w:p>
    <w:p w14:paraId="06C2E4FF" w14:textId="77777777" w:rsidR="002F216E" w:rsidRDefault="002F216E" w:rsidP="002F216E">
      <w:pPr>
        <w:pStyle w:val="text"/>
        <w:keepNext/>
      </w:pPr>
      <w:r w:rsidRPr="00FD0DE1">
        <w:rPr>
          <w:i/>
        </w:rPr>
        <w:lastRenderedPageBreak/>
        <w:t>druzīh a</w:t>
      </w:r>
      <w:r w:rsidR="00052DB9">
        <w:rPr>
          <w:i/>
        </w:rPr>
        <w:t>z</w:t>
      </w:r>
      <w:r w:rsidRPr="00FD0DE1">
        <w:rPr>
          <w:i/>
        </w:rPr>
        <w:t xml:space="preserve"> druz ō ohrmazd dahišn kōšišnīg mad estēd</w:t>
      </w:r>
      <w:r w:rsidRPr="00F10C34">
        <w:t xml:space="preserve"> </w:t>
      </w:r>
    </w:p>
    <w:p w14:paraId="7DD7B485" w14:textId="77777777" w:rsidR="002F216E" w:rsidRDefault="002F216E" w:rsidP="002F216E">
      <w:pPr>
        <w:pStyle w:val="text"/>
      </w:pPr>
      <w:r>
        <w:tab/>
      </w:r>
      <w:r w:rsidRPr="00F10C34">
        <w:t>“</w:t>
      </w:r>
      <w:r w:rsidRPr="00FD0DE1">
        <w:rPr>
          <w:u w:val="single"/>
        </w:rPr>
        <w:t>the lie-demons</w:t>
      </w:r>
      <w:r w:rsidRPr="00F10C34">
        <w:t xml:space="preserve"> came from the Lie for the purpose of battling Ohrmazd’s creatures” (</w:t>
      </w:r>
      <w:r w:rsidRPr="00F10C34">
        <w:rPr>
          <w:i/>
        </w:rPr>
        <w:t>Dk</w:t>
      </w:r>
      <w:r>
        <w:t>.3.167.2)</w:t>
      </w:r>
    </w:p>
    <w:p w14:paraId="573540C2" w14:textId="77777777" w:rsidR="002F216E" w:rsidRPr="00F10C34" w:rsidRDefault="002F216E" w:rsidP="002F216E">
      <w:pPr>
        <w:pStyle w:val="text"/>
      </w:pPr>
    </w:p>
    <w:p w14:paraId="310248A4" w14:textId="77777777" w:rsidR="002F216E" w:rsidRDefault="002F216E" w:rsidP="002F216E">
      <w:pPr>
        <w:pStyle w:val="text"/>
      </w:pPr>
      <w:r w:rsidRPr="00F10C34">
        <w:rPr>
          <w:i/>
        </w:rPr>
        <w:t>tōxt</w:t>
      </w:r>
      <w:r>
        <w:rPr>
          <w:i/>
        </w:rPr>
        <w:t xml:space="preserve"> </w:t>
      </w:r>
      <w:r w:rsidRPr="00F10C34">
        <w:rPr>
          <w:i/>
        </w:rPr>
        <w:t>dušma</w:t>
      </w:r>
      <w:r>
        <w:rPr>
          <w:i/>
        </w:rPr>
        <w:t>d dušhūxt dušhu</w:t>
      </w:r>
      <w:r w:rsidRPr="00F10C34">
        <w:rPr>
          <w:i/>
        </w:rPr>
        <w:t>waršt abāg frayādāg ud rāmēnāg mēnōy ī xwēš huma</w:t>
      </w:r>
      <w:r>
        <w:rPr>
          <w:i/>
        </w:rPr>
        <w:t>d</w:t>
      </w:r>
      <w:r w:rsidRPr="00F10C34">
        <w:rPr>
          <w:i/>
        </w:rPr>
        <w:t xml:space="preserve"> hūxt huwaršt bē ō garōdmān ayāb ō wahišt ayāb ō hamēstagān ī ahlawān ānōh kū-š andar </w:t>
      </w:r>
      <w:r w:rsidRPr="00F10C34">
        <w:rPr>
          <w:i/>
          <w:u w:val="single"/>
        </w:rPr>
        <w:t>ahlawīh</w:t>
      </w:r>
      <w:r w:rsidRPr="00F10C34">
        <w:rPr>
          <w:i/>
        </w:rPr>
        <w:t xml:space="preserve"> gāh ast awiš franāmēd</w:t>
      </w:r>
      <w:r w:rsidRPr="00F10C34">
        <w:t xml:space="preserve"> </w:t>
      </w:r>
    </w:p>
    <w:p w14:paraId="3FA98036" w14:textId="77777777" w:rsidR="002F216E" w:rsidRDefault="002F216E" w:rsidP="002F216E">
      <w:pPr>
        <w:pStyle w:val="text"/>
      </w:pPr>
      <w:r>
        <w:tab/>
      </w:r>
      <w:r w:rsidRPr="00F10C34">
        <w:t>“</w:t>
      </w:r>
      <w:r w:rsidR="00052DB9">
        <w:t>once</w:t>
      </w:r>
      <w:r w:rsidRPr="00F10C34">
        <w:t xml:space="preserve"> </w:t>
      </w:r>
      <w:r w:rsidR="00052DB9">
        <w:t>one</w:t>
      </w:r>
      <w:r w:rsidRPr="00F10C34">
        <w:t xml:space="preserve"> has expiated </w:t>
      </w:r>
      <w:r w:rsidR="00052DB9">
        <w:t>one’s</w:t>
      </w:r>
      <w:r w:rsidRPr="00F10C34">
        <w:t xml:space="preserve"> evil thoughts, etc., </w:t>
      </w:r>
      <w:r w:rsidR="00052DB9">
        <w:t xml:space="preserve">one </w:t>
      </w:r>
      <w:r w:rsidRPr="00F10C34">
        <w:t xml:space="preserve">proceeds together with the helping and pleasing spirit of his good thoughts, etc., to Garōdmān, the Best (Existence), the Intermediary place of the </w:t>
      </w:r>
      <w:r>
        <w:t>Righteous</w:t>
      </w:r>
      <w:r w:rsidRPr="00F10C34">
        <w:t xml:space="preserve">, to where </w:t>
      </w:r>
      <w:r w:rsidR="00052DB9">
        <w:t>one’s</w:t>
      </w:r>
      <w:r w:rsidRPr="00F10C34">
        <w:t xml:space="preserve"> place is </w:t>
      </w:r>
      <w:r>
        <w:t>in</w:t>
      </w:r>
      <w:r w:rsidRPr="00F10C34">
        <w:t xml:space="preserve"> </w:t>
      </w:r>
      <w:r w:rsidRPr="00FD0DE1">
        <w:rPr>
          <w:u w:val="single"/>
        </w:rPr>
        <w:t xml:space="preserve">the community of the </w:t>
      </w:r>
      <w:r>
        <w:rPr>
          <w:u w:val="single"/>
        </w:rPr>
        <w:t>Righteous</w:t>
      </w:r>
      <w:r w:rsidRPr="00F10C34">
        <w:t>” (</w:t>
      </w:r>
      <w:r w:rsidRPr="00F10C34">
        <w:rPr>
          <w:i/>
        </w:rPr>
        <w:t>DD</w:t>
      </w:r>
      <w:r w:rsidRPr="00F10C34">
        <w:t>.23.6)</w:t>
      </w:r>
    </w:p>
    <w:p w14:paraId="64A88024" w14:textId="77777777" w:rsidR="002F216E" w:rsidRDefault="002F216E" w:rsidP="002F216E">
      <w:pPr>
        <w:pStyle w:val="text"/>
      </w:pPr>
    </w:p>
    <w:p w14:paraId="2F48CDD4" w14:textId="77777777" w:rsidR="002F216E" w:rsidRPr="00062F9A" w:rsidRDefault="00052DB9" w:rsidP="002F216E">
      <w:pPr>
        <w:pStyle w:val="text"/>
        <w:rPr>
          <w:i/>
        </w:rPr>
      </w:pPr>
      <w:r>
        <w:rPr>
          <w:i/>
        </w:rPr>
        <w:t>č</w:t>
      </w:r>
      <w:r w:rsidR="002F216E" w:rsidRPr="00062F9A">
        <w:rPr>
          <w:i/>
        </w:rPr>
        <w:t xml:space="preserve">ihrōmēhan ī ahlaw abāg wazr ī pērōzgar abāg 53 mardān raft ī hāwištān ī amāwand ī buland ... ī sīžd-sneh kū-šān dēw ud </w:t>
      </w:r>
      <w:r w:rsidR="002F216E" w:rsidRPr="00062F9A">
        <w:rPr>
          <w:i/>
          <w:u w:val="single"/>
        </w:rPr>
        <w:t>wattarīh</w:t>
      </w:r>
      <w:r w:rsidR="002F216E" w:rsidRPr="00062F9A">
        <w:rPr>
          <w:i/>
        </w:rPr>
        <w:t xml:space="preserve"> aziš tarsēnd</w:t>
      </w:r>
    </w:p>
    <w:p w14:paraId="170D154F" w14:textId="77777777" w:rsidR="002F216E" w:rsidRPr="00F10C34" w:rsidRDefault="002F216E" w:rsidP="002F216E">
      <w:pPr>
        <w:pStyle w:val="text"/>
      </w:pPr>
      <w:r>
        <w:tab/>
        <w:t xml:space="preserve">“Č. the Righteous, with the victorious cudgel, went with 53 men, (his) students, tall and mighty ... with fearful weapons, i.e., the demons and </w:t>
      </w:r>
      <w:r w:rsidRPr="00062F9A">
        <w:rPr>
          <w:u w:val="single"/>
        </w:rPr>
        <w:t>all the bad ones</w:t>
      </w:r>
      <w:r>
        <w:t xml:space="preserve"> fear them” (</w:t>
      </w:r>
      <w:r>
        <w:rPr>
          <w:i/>
        </w:rPr>
        <w:t>Dk</w:t>
      </w:r>
      <w:r>
        <w:t>.7.8.45–66)</w:t>
      </w:r>
    </w:p>
    <w:p w14:paraId="6BF742A0" w14:textId="77777777" w:rsidR="002F216E" w:rsidRDefault="002F216E" w:rsidP="002F216E"/>
    <w:p w14:paraId="07C3E68B" w14:textId="77777777" w:rsidR="002F216E" w:rsidRDefault="002F216E" w:rsidP="002F216E"/>
    <w:p w14:paraId="01702410" w14:textId="77777777" w:rsidR="00F01393" w:rsidRDefault="004E3875" w:rsidP="004E3875">
      <w:pPr>
        <w:pStyle w:val="Heading2"/>
      </w:pPr>
      <w:r>
        <w:t>Phraseology</w:t>
      </w:r>
      <w:r w:rsidR="00A30419">
        <w:t xml:space="preserve"> 2</w:t>
      </w:r>
    </w:p>
    <w:p w14:paraId="46242AD1" w14:textId="77777777" w:rsidR="004E3875" w:rsidRDefault="004E3875" w:rsidP="00F01393"/>
    <w:p w14:paraId="748B65D2" w14:textId="77777777" w:rsidR="00497790" w:rsidRDefault="00497790" w:rsidP="00497790">
      <w:pPr>
        <w:pStyle w:val="Heading2"/>
      </w:pPr>
      <w:bookmarkStart w:id="834" w:name="_Toc313441902"/>
      <w:r>
        <w:t>Expressions of similarity</w:t>
      </w:r>
      <w:bookmarkEnd w:id="834"/>
    </w:p>
    <w:p w14:paraId="22CE230D" w14:textId="77777777" w:rsidR="00497790" w:rsidRPr="00676046" w:rsidRDefault="00497790" w:rsidP="0074284B">
      <w:r>
        <w:tab/>
        <w:t xml:space="preserve">In addition to phrases with </w:t>
      </w:r>
      <w:r>
        <w:rPr>
          <w:i/>
        </w:rPr>
        <w:t>čiyōn</w:t>
      </w:r>
      <w:r>
        <w:t xml:space="preserve"> expressing similarity, there are a number of other words used in phras</w:t>
      </w:r>
      <w:r w:rsidR="0074284B">
        <w:t>es signifying “like, similar to.</w:t>
      </w:r>
      <w:r>
        <w:t xml:space="preserve">” </w:t>
      </w:r>
      <w:r w:rsidR="0074284B">
        <w:t>Most of t</w:t>
      </w:r>
      <w:r>
        <w:t>he</w:t>
      </w:r>
      <w:r w:rsidR="0074284B">
        <w:t>se</w:t>
      </w:r>
      <w:r>
        <w:t xml:space="preserve"> are combined with </w:t>
      </w:r>
      <w:r>
        <w:rPr>
          <w:i/>
        </w:rPr>
        <w:t>ī</w:t>
      </w:r>
      <w:r>
        <w:t xml:space="preserve"> and prepositions</w:t>
      </w:r>
      <w:r w:rsidR="0074284B">
        <w:t xml:space="preserve"> and</w:t>
      </w:r>
      <w:r>
        <w:t xml:space="preserve">, like </w:t>
      </w:r>
      <w:r>
        <w:rPr>
          <w:i/>
        </w:rPr>
        <w:t>ēwēnag</w:t>
      </w:r>
      <w:r w:rsidR="0074284B">
        <w:t xml:space="preserve"> (Lesson 17), </w:t>
      </w:r>
      <w:r>
        <w:t xml:space="preserve">can be combined with </w:t>
      </w:r>
      <w:r>
        <w:rPr>
          <w:i/>
        </w:rPr>
        <w:t>ēn</w:t>
      </w:r>
      <w:r>
        <w:t xml:space="preserve">, </w:t>
      </w:r>
      <w:r>
        <w:rPr>
          <w:i/>
        </w:rPr>
        <w:t>ān</w:t>
      </w:r>
      <w:r>
        <w:t xml:space="preserve">, </w:t>
      </w:r>
      <w:r>
        <w:rPr>
          <w:i/>
        </w:rPr>
        <w:t>ham-</w:t>
      </w:r>
      <w:r>
        <w:t xml:space="preserve"> and </w:t>
      </w:r>
      <w:r>
        <w:rPr>
          <w:i/>
        </w:rPr>
        <w:t>ōwōn</w:t>
      </w:r>
      <w:r>
        <w:t xml:space="preserve"> and </w:t>
      </w:r>
      <w:r>
        <w:rPr>
          <w:i/>
        </w:rPr>
        <w:t>čiyōn</w:t>
      </w:r>
      <w:r>
        <w:t xml:space="preserve"> and can be used as adverbs in </w:t>
      </w:r>
      <w:r>
        <w:rPr>
          <w:i/>
        </w:rPr>
        <w:t>-īhā</w:t>
      </w:r>
      <w:r>
        <w:t>.</w:t>
      </w:r>
    </w:p>
    <w:p w14:paraId="592363A4" w14:textId="77777777" w:rsidR="00497790" w:rsidRDefault="00497790" w:rsidP="00497790"/>
    <w:p w14:paraId="3DB27414" w14:textId="77777777" w:rsidR="00497790" w:rsidRDefault="00497790" w:rsidP="007579A4">
      <w:pPr>
        <w:pBdr>
          <w:top w:val="single" w:sz="4" w:space="1" w:color="auto"/>
          <w:left w:val="single" w:sz="4" w:space="4" w:color="auto"/>
          <w:bottom w:val="single" w:sz="4" w:space="1" w:color="auto"/>
          <w:right w:val="single" w:sz="4" w:space="4" w:color="auto"/>
        </w:pBdr>
        <w:tabs>
          <w:tab w:val="clear" w:pos="180"/>
          <w:tab w:val="right" w:pos="3420"/>
          <w:tab w:val="left" w:pos="3600"/>
          <w:tab w:val="left" w:pos="5040"/>
        </w:tabs>
        <w:ind w:left="360" w:right="720"/>
      </w:pPr>
      <w:r>
        <w:rPr>
          <w:i/>
        </w:rPr>
        <w:t>handāzag</w:t>
      </w:r>
      <w:r>
        <w:t xml:space="preserve"> </w:t>
      </w:r>
      <w:r>
        <w:tab/>
      </w:r>
      <w:r w:rsidRPr="00F10C34">
        <w:rPr>
          <w:rFonts w:ascii="Pahlavi" w:hAnsi="Pahlavi"/>
          <w:sz w:val="22"/>
        </w:rPr>
        <w:t>WKcåDwA</w:t>
      </w:r>
      <w:r>
        <w:tab/>
        <w:t>&lt;</w:t>
      </w:r>
      <w:r w:rsidRPr="00F10C34">
        <w:t>hnd’ck'&gt;</w:t>
      </w:r>
      <w:r w:rsidRPr="00F10C34">
        <w:tab/>
        <w:t>“</w:t>
      </w:r>
      <w:r>
        <w:t xml:space="preserve">(same) measure, etc; like </w:t>
      </w:r>
      <w:r w:rsidRPr="00F10C34">
        <w:t>manner”</w:t>
      </w:r>
    </w:p>
    <w:p w14:paraId="021BF385" w14:textId="77777777" w:rsidR="00497790" w:rsidRDefault="00497790" w:rsidP="007579A4">
      <w:pPr>
        <w:pBdr>
          <w:top w:val="single" w:sz="4" w:space="1" w:color="auto"/>
          <w:left w:val="single" w:sz="4" w:space="4" w:color="auto"/>
          <w:bottom w:val="single" w:sz="4" w:space="1" w:color="auto"/>
          <w:right w:val="single" w:sz="4" w:space="4" w:color="auto"/>
        </w:pBdr>
        <w:tabs>
          <w:tab w:val="clear" w:pos="180"/>
          <w:tab w:val="right" w:pos="3420"/>
          <w:tab w:val="left" w:pos="3600"/>
          <w:tab w:val="left" w:pos="5040"/>
        </w:tabs>
        <w:ind w:left="360" w:right="720"/>
      </w:pPr>
      <w:r w:rsidRPr="00F10C34">
        <w:rPr>
          <w:i/>
        </w:rPr>
        <w:t>hangōšīdag</w:t>
      </w:r>
      <w:r w:rsidRPr="00F10C34">
        <w:t xml:space="preserve"> </w:t>
      </w:r>
      <w:r>
        <w:tab/>
      </w:r>
      <w:r w:rsidRPr="00F10C34">
        <w:rPr>
          <w:rFonts w:ascii="Pahlavi" w:hAnsi="Pahlavi"/>
          <w:sz w:val="22"/>
        </w:rPr>
        <w:t>WKtdÍwYwA</w:t>
      </w:r>
      <w:r w:rsidRPr="00F10C34">
        <w:tab/>
        <w:t>&lt;hngwšytk'&gt;</w:t>
      </w:r>
      <w:r w:rsidRPr="00F10C34">
        <w:tab/>
        <w:t xml:space="preserve"> “</w:t>
      </w:r>
      <w:r>
        <w:t>like manner”</w:t>
      </w:r>
    </w:p>
    <w:p w14:paraId="0559D70A" w14:textId="77777777" w:rsidR="00497790" w:rsidRDefault="00497790" w:rsidP="007579A4">
      <w:pPr>
        <w:pBdr>
          <w:top w:val="single" w:sz="4" w:space="1" w:color="auto"/>
          <w:left w:val="single" w:sz="4" w:space="4" w:color="auto"/>
          <w:bottom w:val="single" w:sz="4" w:space="1" w:color="auto"/>
          <w:right w:val="single" w:sz="4" w:space="4" w:color="auto"/>
        </w:pBdr>
        <w:tabs>
          <w:tab w:val="clear" w:pos="180"/>
          <w:tab w:val="right" w:pos="3420"/>
          <w:tab w:val="left" w:pos="3600"/>
          <w:tab w:val="left" w:pos="5040"/>
        </w:tabs>
        <w:ind w:left="360" w:right="720"/>
      </w:pPr>
      <w:r>
        <w:rPr>
          <w:i/>
        </w:rPr>
        <w:t>mānāg</w:t>
      </w:r>
      <w:r>
        <w:t xml:space="preserve"> </w:t>
      </w:r>
      <w:r>
        <w:tab/>
      </w:r>
      <w:r>
        <w:rPr>
          <w:rFonts w:ascii="Pahlavi" w:hAnsi="Pahlavi"/>
          <w:sz w:val="22"/>
        </w:rPr>
        <w:t>WkAwa˜</w:t>
      </w:r>
      <w:r>
        <w:tab/>
        <w:t>&lt;m’n’k'&gt;</w:t>
      </w:r>
      <w:r>
        <w:tab/>
        <w:t xml:space="preserve"> “like”</w:t>
      </w:r>
    </w:p>
    <w:p w14:paraId="629B4412" w14:textId="77777777" w:rsidR="00497790" w:rsidRDefault="00497790" w:rsidP="007579A4">
      <w:pPr>
        <w:pBdr>
          <w:top w:val="single" w:sz="4" w:space="1" w:color="auto"/>
          <w:left w:val="single" w:sz="4" w:space="4" w:color="auto"/>
          <w:bottom w:val="single" w:sz="4" w:space="1" w:color="auto"/>
          <w:right w:val="single" w:sz="4" w:space="4" w:color="auto"/>
        </w:pBdr>
        <w:tabs>
          <w:tab w:val="clear" w:pos="180"/>
          <w:tab w:val="right" w:pos="3420"/>
          <w:tab w:val="left" w:pos="3600"/>
          <w:tab w:val="left" w:pos="5040"/>
        </w:tabs>
        <w:ind w:left="360" w:right="720"/>
      </w:pPr>
      <w:r>
        <w:rPr>
          <w:i/>
        </w:rPr>
        <w:t>homānāg</w:t>
      </w:r>
      <w:r>
        <w:t xml:space="preserve"> </w:t>
      </w:r>
      <w:r>
        <w:tab/>
      </w:r>
      <w:r>
        <w:rPr>
          <w:rFonts w:ascii="Pahlavi" w:hAnsi="Pahlavi"/>
          <w:sz w:val="22"/>
        </w:rPr>
        <w:t>WkAwa˜wA</w:t>
      </w:r>
      <w:r>
        <w:t xml:space="preserve"> , </w:t>
      </w:r>
      <w:r>
        <w:rPr>
          <w:rFonts w:ascii="Pahlavi" w:hAnsi="Pahlavi"/>
          <w:sz w:val="22"/>
        </w:rPr>
        <w:t>WkAwaÂA</w:t>
      </w:r>
      <w:r>
        <w:tab/>
        <w:t>&lt;h(w)m’n’k&gt;</w:t>
      </w:r>
      <w:r>
        <w:tab/>
        <w:t xml:space="preserve"> “like”</w:t>
      </w:r>
    </w:p>
    <w:p w14:paraId="798F422B" w14:textId="77777777" w:rsidR="00497790" w:rsidRPr="00F10C34" w:rsidRDefault="00497790" w:rsidP="00497790"/>
    <w:p w14:paraId="07EA69CE" w14:textId="77777777" w:rsidR="00497790" w:rsidRDefault="00497790" w:rsidP="00497790">
      <w:pPr>
        <w:pStyle w:val="Heading3"/>
      </w:pPr>
      <w:bookmarkStart w:id="835" w:name="_Toc313441903"/>
      <w:r w:rsidRPr="00F10C34">
        <w:rPr>
          <w:i/>
        </w:rPr>
        <w:t>han</w:t>
      </w:r>
      <w:r>
        <w:rPr>
          <w:i/>
        </w:rPr>
        <w:t>dāz</w:t>
      </w:r>
      <w:r w:rsidRPr="00F10C34">
        <w:rPr>
          <w:i/>
        </w:rPr>
        <w:t>ag</w:t>
      </w:r>
      <w:r w:rsidRPr="00F10C34">
        <w:t xml:space="preserve"> “</w:t>
      </w:r>
      <w:r>
        <w:t>measure, amount</w:t>
      </w:r>
      <w:r w:rsidRPr="00F10C34">
        <w:t>”</w:t>
      </w:r>
      <w:bookmarkEnd w:id="835"/>
      <w:r w:rsidRPr="00F10C34">
        <w:t xml:space="preserve"> </w:t>
      </w:r>
    </w:p>
    <w:p w14:paraId="46E9B2D1" w14:textId="77777777" w:rsidR="00497790" w:rsidRPr="00CA3E43" w:rsidRDefault="00497790" w:rsidP="00497790">
      <w:r>
        <w:tab/>
        <w:t>As a noun, this means “measure, amount, same measure/amount</w:t>
      </w:r>
      <w:r w:rsidR="0061473E">
        <w:t>, degree, extent;</w:t>
      </w:r>
      <w:r>
        <w:t xml:space="preserve"> same/like manner, like </w:t>
      </w:r>
      <w:r w:rsidRPr="00F10C34">
        <w:t>manner</w:t>
      </w:r>
      <w:r>
        <w:t>,” but is also used in the sense of “analogue, example,</w:t>
      </w:r>
      <w:r w:rsidR="0061473E">
        <w:t xml:space="preserve"> similar</w:t>
      </w:r>
      <w:r w:rsidR="0074284B">
        <w:t>, comparable (to)</w:t>
      </w:r>
      <w:r w:rsidR="0061473E">
        <w:t>.”</w:t>
      </w:r>
      <w:r>
        <w:t xml:space="preserve"> The derived noun </w:t>
      </w:r>
      <w:r>
        <w:rPr>
          <w:i/>
        </w:rPr>
        <w:t>handāzagīh</w:t>
      </w:r>
      <w:r>
        <w:t xml:space="preserve"> means “similarity, analogy.”</w:t>
      </w:r>
    </w:p>
    <w:p w14:paraId="0E7DD17F" w14:textId="77777777" w:rsidR="00497790" w:rsidRDefault="00497790" w:rsidP="00497790"/>
    <w:p w14:paraId="0BDAB940" w14:textId="77777777" w:rsidR="00497790" w:rsidRPr="007B3ECA" w:rsidRDefault="00497790" w:rsidP="00497790">
      <w:pPr>
        <w:pStyle w:val="Heading5"/>
        <w:rPr>
          <w:u w:val="none"/>
        </w:rPr>
      </w:pPr>
      <w:bookmarkStart w:id="836" w:name="_Toc313441904"/>
      <w:r>
        <w:t>As noun:</w:t>
      </w:r>
      <w:bookmarkEnd w:id="836"/>
    </w:p>
    <w:p w14:paraId="610183FF" w14:textId="77777777" w:rsidR="00497790" w:rsidRDefault="00497790" w:rsidP="00497790">
      <w:pPr>
        <w:pStyle w:val="text"/>
        <w:rPr>
          <w:rFonts w:cs="Times New Roman"/>
        </w:rPr>
      </w:pPr>
      <w:r w:rsidRPr="000A3766">
        <w:rPr>
          <w:rFonts w:cs="Times New Roman"/>
          <w:i/>
        </w:rPr>
        <w:t xml:space="preserve">harw ān kē ō dōšox ōbast ēg-iš andar dōšox pādifrāh </w:t>
      </w:r>
      <w:r w:rsidRPr="000A3766">
        <w:rPr>
          <w:rFonts w:cs="Times New Roman"/>
          <w:i/>
          <w:u w:val="single"/>
        </w:rPr>
        <w:t>pad ān handāzag</w:t>
      </w:r>
      <w:r w:rsidRPr="000A3766">
        <w:rPr>
          <w:rFonts w:cs="Times New Roman"/>
          <w:i/>
        </w:rPr>
        <w:t xml:space="preserve"> bawēd </w:t>
      </w:r>
      <w:r w:rsidRPr="000A3766">
        <w:rPr>
          <w:rFonts w:cs="Times New Roman"/>
          <w:i/>
          <w:u w:val="single"/>
        </w:rPr>
        <w:t>kē</w:t>
      </w:r>
      <w:r w:rsidRPr="000A3766">
        <w:rPr>
          <w:rFonts w:cs="Times New Roman"/>
          <w:i/>
        </w:rPr>
        <w:t>-š wināh kerd estēd</w:t>
      </w:r>
      <w:r>
        <w:rPr>
          <w:rFonts w:cs="Times New Roman"/>
        </w:rPr>
        <w:t xml:space="preserve"> </w:t>
      </w:r>
    </w:p>
    <w:p w14:paraId="1231ACE0" w14:textId="77777777" w:rsidR="00497790" w:rsidRDefault="00497790" w:rsidP="00497790">
      <w:pPr>
        <w:pStyle w:val="text"/>
        <w:rPr>
          <w:rFonts w:cs="Times New Roman"/>
        </w:rPr>
      </w:pPr>
      <w:r>
        <w:rPr>
          <w:rFonts w:cs="Times New Roman"/>
        </w:rPr>
        <w:tab/>
        <w:t xml:space="preserve">“everyone who has fallen into hell, then, in hell, his punishment will be </w:t>
      </w:r>
      <w:r w:rsidRPr="00A87837">
        <w:rPr>
          <w:rFonts w:cs="Times New Roman"/>
          <w:u w:val="single"/>
        </w:rPr>
        <w:t xml:space="preserve">in </w:t>
      </w:r>
      <w:r>
        <w:rPr>
          <w:rFonts w:cs="Times New Roman"/>
          <w:u w:val="single"/>
        </w:rPr>
        <w:t>that</w:t>
      </w:r>
      <w:r w:rsidRPr="00A87837">
        <w:rPr>
          <w:rFonts w:cs="Times New Roman"/>
          <w:u w:val="single"/>
        </w:rPr>
        <w:t xml:space="preserve"> measure/amount</w:t>
      </w:r>
      <w:r>
        <w:rPr>
          <w:rFonts w:cs="Times New Roman"/>
        </w:rPr>
        <w:t xml:space="preserve"> (to) which he has committed sins” (</w:t>
      </w:r>
      <w:r>
        <w:rPr>
          <w:rFonts w:cs="Times New Roman"/>
          <w:i/>
        </w:rPr>
        <w:t>REA</w:t>
      </w:r>
      <w:r>
        <w:rPr>
          <w:rFonts w:cs="Times New Roman"/>
        </w:rPr>
        <w:t>.</w:t>
      </w:r>
      <w:r w:rsidRPr="00031486">
        <w:rPr>
          <w:rFonts w:cs="Times New Roman"/>
        </w:rPr>
        <w:t>39.26</w:t>
      </w:r>
      <w:r>
        <w:rPr>
          <w:rFonts w:cs="Times New Roman"/>
        </w:rPr>
        <w:t>)</w:t>
      </w:r>
    </w:p>
    <w:p w14:paraId="16C1BBAF" w14:textId="77777777" w:rsidR="00497790" w:rsidRPr="00A55063" w:rsidRDefault="00497790" w:rsidP="00497790">
      <w:pPr>
        <w:pStyle w:val="text"/>
        <w:rPr>
          <w:rFonts w:cs="Times New Roman"/>
        </w:rPr>
      </w:pPr>
    </w:p>
    <w:p w14:paraId="2149E5CB" w14:textId="77777777" w:rsidR="00497790" w:rsidRPr="00A55063" w:rsidRDefault="00497790" w:rsidP="00497790">
      <w:pPr>
        <w:pStyle w:val="text"/>
        <w:rPr>
          <w:i/>
        </w:rPr>
      </w:pPr>
      <w:r w:rsidRPr="00011450">
        <w:rPr>
          <w:i/>
        </w:rPr>
        <w:t xml:space="preserve">ka sidōš bē mānēd ōy kē pad nē yaštan wināhgār ā-š tōzišn ērang </w:t>
      </w:r>
      <w:r w:rsidRPr="00AD22CD">
        <w:rPr>
          <w:i/>
          <w:u w:val="single"/>
        </w:rPr>
        <w:t>handāzag</w:t>
      </w:r>
      <w:r w:rsidRPr="00052DB9">
        <w:rPr>
          <w:i/>
          <w:u w:val="single"/>
        </w:rPr>
        <w:t xml:space="preserve"> čiyōn</w:t>
      </w:r>
      <w:r w:rsidRPr="00011450">
        <w:rPr>
          <w:i/>
        </w:rPr>
        <w:t xml:space="preserve"> ān ī gāhānbār nē yaštan </w:t>
      </w:r>
    </w:p>
    <w:p w14:paraId="2B015F95" w14:textId="77777777" w:rsidR="00497790" w:rsidRDefault="00497790" w:rsidP="00497790">
      <w:pPr>
        <w:pStyle w:val="text"/>
      </w:pPr>
      <w:r>
        <w:tab/>
        <w:t xml:space="preserve">“when the </w:t>
      </w:r>
      <w:r>
        <w:rPr>
          <w:i/>
        </w:rPr>
        <w:t>sidōš</w:t>
      </w:r>
      <w:r>
        <w:t xml:space="preserve"> (ritual) remains (unperformed), (then) he who is guilty of not performing the ritual, his atonement and guilt</w:t>
      </w:r>
      <w:r w:rsidR="007579A4">
        <w:t xml:space="preserve"> (are)</w:t>
      </w:r>
      <w:r>
        <w:t xml:space="preserve"> </w:t>
      </w:r>
      <w:r>
        <w:rPr>
          <w:u w:val="single"/>
        </w:rPr>
        <w:t xml:space="preserve">the same </w:t>
      </w:r>
      <w:r w:rsidRPr="00AD22CD">
        <w:rPr>
          <w:u w:val="single"/>
        </w:rPr>
        <w:t>amount</w:t>
      </w:r>
      <w:r w:rsidRPr="00052DB9">
        <w:rPr>
          <w:u w:val="single"/>
        </w:rPr>
        <w:t xml:space="preserve"> as</w:t>
      </w:r>
      <w:r>
        <w:t xml:space="preserve"> for not performing the </w:t>
      </w:r>
      <w:r>
        <w:rPr>
          <w:i/>
        </w:rPr>
        <w:t>gāhānbār</w:t>
      </w:r>
      <w:r w:rsidRPr="00011450">
        <w:t xml:space="preserve"> </w:t>
      </w:r>
      <w:r>
        <w:t>ritual” (</w:t>
      </w:r>
      <w:r>
        <w:rPr>
          <w:i/>
        </w:rPr>
        <w:t>RAF</w:t>
      </w:r>
      <w:r>
        <w:t>.</w:t>
      </w:r>
      <w:r w:rsidRPr="00031486">
        <w:rPr>
          <w:rFonts w:cs="Times New Roman"/>
        </w:rPr>
        <w:t>144.2</w:t>
      </w:r>
      <w:r>
        <w:t>)</w:t>
      </w:r>
    </w:p>
    <w:p w14:paraId="6EBCB1DD" w14:textId="77777777" w:rsidR="00497790" w:rsidRPr="008E347B" w:rsidRDefault="00497790" w:rsidP="00497790">
      <w:pPr>
        <w:pStyle w:val="text"/>
        <w:rPr>
          <w:rFonts w:cs="Times New Roman"/>
        </w:rPr>
      </w:pPr>
    </w:p>
    <w:p w14:paraId="58006A36" w14:textId="77777777" w:rsidR="00497790" w:rsidRDefault="00497790" w:rsidP="00497790">
      <w:pPr>
        <w:pStyle w:val="text"/>
        <w:rPr>
          <w:i/>
        </w:rPr>
      </w:pPr>
      <w:r w:rsidRPr="00701B62">
        <w:rPr>
          <w:i/>
        </w:rPr>
        <w:t>ēg awēšān druzān</w:t>
      </w:r>
      <w:r w:rsidR="007579A4">
        <w:rPr>
          <w:i/>
        </w:rPr>
        <w:t>,</w:t>
      </w:r>
      <w:r w:rsidRPr="00701B62">
        <w:rPr>
          <w:i/>
        </w:rPr>
        <w:t xml:space="preserve"> ham-čiyōn sag ayab way frāz ō nasāy nigerēnd</w:t>
      </w:r>
      <w:r w:rsidR="007579A4">
        <w:rPr>
          <w:i/>
        </w:rPr>
        <w:t>,</w:t>
      </w:r>
      <w:r w:rsidRPr="00701B62">
        <w:rPr>
          <w:i/>
        </w:rPr>
        <w:t xml:space="preserve"> ān gāh dāštan nē šāyēd ōšmārēnd bē ō wizandišn ud wihēzišn estēnd; </w:t>
      </w:r>
    </w:p>
    <w:p w14:paraId="22F78E48" w14:textId="77777777" w:rsidR="00497790" w:rsidRDefault="00497790" w:rsidP="00497790">
      <w:pPr>
        <w:pStyle w:val="text"/>
      </w:pPr>
      <w:r w:rsidRPr="00701B62">
        <w:rPr>
          <w:i/>
        </w:rPr>
        <w:t xml:space="preserve">ud az mehmānīh ī-šān padiš bahrag bē kāhēd ud </w:t>
      </w:r>
      <w:r w:rsidRPr="00701B62">
        <w:rPr>
          <w:i/>
          <w:u w:val="single"/>
        </w:rPr>
        <w:t>ham handāzag</w:t>
      </w:r>
      <w:r w:rsidRPr="00701B62">
        <w:rPr>
          <w:i/>
        </w:rPr>
        <w:t xml:space="preserve"> ān nasuš nizārīhēd</w:t>
      </w:r>
      <w:r>
        <w:t xml:space="preserve"> </w:t>
      </w:r>
    </w:p>
    <w:p w14:paraId="0E1A32E1" w14:textId="77777777" w:rsidR="00497790" w:rsidRDefault="00497790" w:rsidP="00497790">
      <w:pPr>
        <w:pStyle w:val="text"/>
      </w:pPr>
      <w:r>
        <w:lastRenderedPageBreak/>
        <w:tab/>
        <w:t>“then, they figure</w:t>
      </w:r>
      <w:r w:rsidR="007579A4">
        <w:t xml:space="preserve"> (</w:t>
      </w:r>
      <w:r w:rsidR="007579A4" w:rsidRPr="00701B62">
        <w:rPr>
          <w:i/>
        </w:rPr>
        <w:t>ōšmārēnd</w:t>
      </w:r>
      <w:r w:rsidR="007579A4">
        <w:t>)</w:t>
      </w:r>
      <w:r>
        <w:t xml:space="preserve"> (that), as soon as the dogs or birds look at the corpse, those lie-demons cannot hold on to (their) place (inside the carcass and) begin to tremble and move about; </w:t>
      </w:r>
    </w:p>
    <w:p w14:paraId="1E1EA999" w14:textId="77777777" w:rsidR="00497790" w:rsidRDefault="00497790" w:rsidP="00497790">
      <w:pPr>
        <w:pStyle w:val="text"/>
        <w:rPr>
          <w:rFonts w:cs="Times New Roman"/>
        </w:rPr>
      </w:pPr>
      <w:r>
        <w:tab/>
        <w:t>and their share diminishes from their</w:t>
      </w:r>
      <w:r w:rsidRPr="0059603C">
        <w:t xml:space="preserve"> </w:t>
      </w:r>
      <w:r>
        <w:t>lodging in it, and that carcass demon</w:t>
      </w:r>
      <w:r w:rsidR="007579A4">
        <w:t xml:space="preserve"> is</w:t>
      </w:r>
      <w:r>
        <w:t xml:space="preserve"> weaken</w:t>
      </w:r>
      <w:r w:rsidR="007579A4">
        <w:t>ed</w:t>
      </w:r>
      <w:r>
        <w:t xml:space="preserve"> </w:t>
      </w:r>
      <w:r w:rsidRPr="00EB2D7E">
        <w:rPr>
          <w:u w:val="single"/>
        </w:rPr>
        <w:t>to the same degree</w:t>
      </w:r>
      <w:r>
        <w:t>” (</w:t>
      </w:r>
      <w:r>
        <w:rPr>
          <w:i/>
        </w:rPr>
        <w:t>Dk</w:t>
      </w:r>
      <w:r>
        <w:t>.</w:t>
      </w:r>
      <w:r w:rsidRPr="00031486">
        <w:rPr>
          <w:rFonts w:cs="Times New Roman"/>
        </w:rPr>
        <w:t>5.24.28a</w:t>
      </w:r>
      <w:r>
        <w:rPr>
          <w:rFonts w:cs="Times New Roman"/>
        </w:rPr>
        <w:t>)</w:t>
      </w:r>
    </w:p>
    <w:p w14:paraId="195D0D7A" w14:textId="77777777" w:rsidR="00497790" w:rsidRPr="004F26F1" w:rsidRDefault="00497790" w:rsidP="00497790">
      <w:pPr>
        <w:pStyle w:val="text"/>
      </w:pPr>
    </w:p>
    <w:p w14:paraId="21DAD252" w14:textId="77777777" w:rsidR="00497790" w:rsidRDefault="00497790" w:rsidP="00497790">
      <w:pPr>
        <w:pStyle w:val="text"/>
      </w:pPr>
      <w:r w:rsidRPr="004F26F1">
        <w:rPr>
          <w:i/>
        </w:rPr>
        <w:t xml:space="preserve">u-š </w:t>
      </w:r>
      <w:r w:rsidRPr="009D0368">
        <w:rPr>
          <w:i/>
          <w:u w:val="single"/>
        </w:rPr>
        <w:t>ham-handāzag</w:t>
      </w:r>
      <w:r w:rsidRPr="004F26F1">
        <w:rPr>
          <w:i/>
        </w:rPr>
        <w:t xml:space="preserve"> ī zōr ud nērōg ī-šān az ān ī ōy wināh </w:t>
      </w:r>
      <w:r>
        <w:rPr>
          <w:i/>
        </w:rPr>
        <w:t>ǰād ān</w:t>
      </w:r>
      <w:r w:rsidRPr="004F26F1">
        <w:rPr>
          <w:i/>
        </w:rPr>
        <w:t xml:space="preserve"> tā bē ō fraškerd zamān an-āsānīhā dardēnēnd ud bēšēnēnd</w:t>
      </w:r>
      <w:r>
        <w:rPr>
          <w:i/>
        </w:rPr>
        <w:t xml:space="preserve"> </w:t>
      </w:r>
      <w:r w:rsidRPr="0059603C">
        <w:rPr>
          <w:i/>
        </w:rPr>
        <w:t>ud pad ān ī Wizarš nīdārīh a-kāmagīhā āyēd bē ō dōšox</w:t>
      </w:r>
      <w:r w:rsidRPr="004F26F1">
        <w:t xml:space="preserve"> </w:t>
      </w:r>
    </w:p>
    <w:p w14:paraId="62C354D3" w14:textId="77777777" w:rsidR="00497790" w:rsidRDefault="00497790" w:rsidP="00497790">
      <w:pPr>
        <w:pStyle w:val="text"/>
      </w:pPr>
      <w:r>
        <w:tab/>
        <w:t>“and (the demons), giving him no respite (</w:t>
      </w:r>
      <w:r w:rsidRPr="004F26F1">
        <w:rPr>
          <w:i/>
        </w:rPr>
        <w:t>an-āsānīhā</w:t>
      </w:r>
      <w:r>
        <w:t xml:space="preserve">), cause him pain and harm </w:t>
      </w:r>
      <w:r w:rsidRPr="009D0368">
        <w:rPr>
          <w:u w:val="single"/>
        </w:rPr>
        <w:t>to the same extent</w:t>
      </w:r>
      <w:r>
        <w:t xml:space="preserve"> as (= in proportion to) the strength and power that is their share from that sin</w:t>
      </w:r>
      <w:r w:rsidR="007579A4">
        <w:t xml:space="preserve"> of his</w:t>
      </w:r>
      <w:r>
        <w:t xml:space="preserve"> until the time of the Renovation,</w:t>
      </w:r>
    </w:p>
    <w:p w14:paraId="7A9A15F7" w14:textId="77777777" w:rsidR="00497790" w:rsidRDefault="00497790" w:rsidP="00497790">
      <w:pPr>
        <w:pStyle w:val="text"/>
        <w:rPr>
          <w:rFonts w:cs="Times New Roman"/>
        </w:rPr>
      </w:pPr>
      <w:r>
        <w:tab/>
        <w:t>and led by (</w:t>
      </w:r>
      <w:r w:rsidRPr="0059603C">
        <w:rPr>
          <w:i/>
        </w:rPr>
        <w:t>pad ... nīdārīh</w:t>
      </w:r>
      <w:r w:rsidR="007579A4">
        <w:t xml:space="preserve"> &lt; </w:t>
      </w:r>
      <w:r w:rsidR="007579A4">
        <w:rPr>
          <w:i/>
        </w:rPr>
        <w:t>nay-</w:t>
      </w:r>
      <w:r>
        <w:t>) (the demon) Drag-off, against his will, he comes to hell” (</w:t>
      </w:r>
      <w:r>
        <w:rPr>
          <w:i/>
        </w:rPr>
        <w:t>DD</w:t>
      </w:r>
      <w:r>
        <w:t>.</w:t>
      </w:r>
      <w:r w:rsidRPr="00031486">
        <w:rPr>
          <w:rFonts w:cs="Times New Roman"/>
        </w:rPr>
        <w:t>31.5</w:t>
      </w:r>
      <w:r>
        <w:rPr>
          <w:rFonts w:cs="Times New Roman"/>
        </w:rPr>
        <w:t>)</w:t>
      </w:r>
    </w:p>
    <w:p w14:paraId="0449937A" w14:textId="77777777" w:rsidR="00497790" w:rsidRDefault="00497790" w:rsidP="00497790">
      <w:pPr>
        <w:pStyle w:val="text"/>
      </w:pPr>
    </w:p>
    <w:p w14:paraId="15AB74A2" w14:textId="77777777" w:rsidR="00497790" w:rsidRDefault="00497790" w:rsidP="00497790">
      <w:pPr>
        <w:pStyle w:val="text"/>
      </w:pPr>
      <w:r w:rsidRPr="00753091">
        <w:rPr>
          <w:i/>
        </w:rPr>
        <w:t xml:space="preserve">kerbag-iz </w:t>
      </w:r>
      <w:r>
        <w:rPr>
          <w:i/>
          <w:u w:val="single"/>
        </w:rPr>
        <w:t>pad-</w:t>
      </w:r>
      <w:r w:rsidRPr="00753091">
        <w:rPr>
          <w:i/>
          <w:u w:val="single"/>
        </w:rPr>
        <w:t>ham</w:t>
      </w:r>
      <w:r>
        <w:rPr>
          <w:i/>
          <w:u w:val="single"/>
        </w:rPr>
        <w:t>-</w:t>
      </w:r>
      <w:r w:rsidRPr="00753091">
        <w:rPr>
          <w:i/>
          <w:u w:val="single"/>
        </w:rPr>
        <w:t>handāzagīhā</w:t>
      </w:r>
      <w:r w:rsidRPr="00753091">
        <w:rPr>
          <w:i/>
        </w:rPr>
        <w:t xml:space="preserve"> kunīhēd</w:t>
      </w:r>
    </w:p>
    <w:p w14:paraId="6DA61F00" w14:textId="77777777" w:rsidR="00497790" w:rsidRDefault="00497790" w:rsidP="00497790">
      <w:pPr>
        <w:pStyle w:val="text"/>
      </w:pPr>
      <w:r>
        <w:tab/>
        <w:t xml:space="preserve">“and good deeds are performed </w:t>
      </w:r>
      <w:r w:rsidRPr="00AE477E">
        <w:rPr>
          <w:u w:val="single"/>
        </w:rPr>
        <w:t>to the same amount</w:t>
      </w:r>
      <w:r>
        <w:t>” (</w:t>
      </w:r>
      <w:r>
        <w:rPr>
          <w:i/>
        </w:rPr>
        <w:t>FO</w:t>
      </w:r>
      <w:r>
        <w:t>.</w:t>
      </w:r>
      <w:r w:rsidRPr="00753091">
        <w:t>25b.706</w:t>
      </w:r>
      <w:r>
        <w:t xml:space="preserve">) </w:t>
      </w:r>
    </w:p>
    <w:p w14:paraId="19002D07" w14:textId="77777777" w:rsidR="00497790" w:rsidRPr="007B3ECA" w:rsidRDefault="00497790" w:rsidP="00497790">
      <w:pPr>
        <w:pStyle w:val="text"/>
      </w:pPr>
      <w:r>
        <w:tab/>
        <w:t xml:space="preserve">[&lt; </w:t>
      </w:r>
      <w:r w:rsidRPr="007B3ECA">
        <w:rPr>
          <w:i/>
        </w:rPr>
        <w:t>pad</w:t>
      </w:r>
      <w:r>
        <w:rPr>
          <w:i/>
        </w:rPr>
        <w:t xml:space="preserve"> </w:t>
      </w:r>
      <w:r w:rsidRPr="007B3ECA">
        <w:rPr>
          <w:i/>
        </w:rPr>
        <w:t>ham</w:t>
      </w:r>
      <w:r>
        <w:rPr>
          <w:i/>
        </w:rPr>
        <w:t xml:space="preserve"> </w:t>
      </w:r>
      <w:r w:rsidRPr="007B3ECA">
        <w:rPr>
          <w:i/>
        </w:rPr>
        <w:t>handāzag</w:t>
      </w:r>
      <w:r w:rsidRPr="007B3ECA">
        <w:t xml:space="preserve"> “</w:t>
      </w:r>
      <w:r w:rsidR="007579A4">
        <w:t>to</w:t>
      </w:r>
      <w:r w:rsidRPr="007B3ECA">
        <w:t xml:space="preserve"> the same amount]</w:t>
      </w:r>
    </w:p>
    <w:p w14:paraId="36CC19EB" w14:textId="77777777" w:rsidR="00052DB9" w:rsidRDefault="00052DB9" w:rsidP="00052DB9">
      <w:pPr>
        <w:pStyle w:val="text"/>
      </w:pPr>
    </w:p>
    <w:p w14:paraId="4F0B24F0" w14:textId="77777777" w:rsidR="00052DB9" w:rsidRDefault="00052DB9" w:rsidP="00052DB9">
      <w:pPr>
        <w:pStyle w:val="text"/>
      </w:pPr>
      <w:r w:rsidRPr="001560AF">
        <w:rPr>
          <w:i/>
        </w:rPr>
        <w:t xml:space="preserve">ud ka abāyišn wārēnēd ud </w:t>
      </w:r>
      <w:r w:rsidRPr="001560AF">
        <w:rPr>
          <w:i/>
          <w:u w:val="single"/>
        </w:rPr>
        <w:t>abāyišn-handāzagīhā</w:t>
      </w:r>
      <w:r w:rsidRPr="001560AF">
        <w:rPr>
          <w:i/>
        </w:rPr>
        <w:t xml:space="preserve"> sūd-abgārīhā abar gyāgān rōdestāgān baxšēd </w:t>
      </w:r>
    </w:p>
    <w:p w14:paraId="7994D97C" w14:textId="77777777" w:rsidR="00052DB9" w:rsidRDefault="00052DB9" w:rsidP="00052DB9">
      <w:pPr>
        <w:pStyle w:val="text"/>
      </w:pPr>
      <w:r>
        <w:tab/>
        <w:t xml:space="preserve">“and when it is needed, (the wind) makes it rain, and it distributes (the rain) over the places and districts </w:t>
      </w:r>
      <w:r w:rsidRPr="0061473E">
        <w:rPr>
          <w:u w:val="single"/>
        </w:rPr>
        <w:t>in the needed amount</w:t>
      </w:r>
      <w:r>
        <w:t>, (thereby) providing benefit (for them)” (</w:t>
      </w:r>
      <w:r>
        <w:rPr>
          <w:i/>
        </w:rPr>
        <w:t>DD</w:t>
      </w:r>
      <w:r>
        <w:t>.</w:t>
      </w:r>
      <w:r w:rsidRPr="00766744">
        <w:t>92.5</w:t>
      </w:r>
      <w:r>
        <w:t>)</w:t>
      </w:r>
    </w:p>
    <w:p w14:paraId="5E686321" w14:textId="77777777" w:rsidR="00497790" w:rsidRDefault="00497790" w:rsidP="00497790"/>
    <w:p w14:paraId="65AFD735" w14:textId="77777777" w:rsidR="00497790" w:rsidRDefault="00497790" w:rsidP="00497790">
      <w:pPr>
        <w:pStyle w:val="Heading5"/>
      </w:pPr>
      <w:bookmarkStart w:id="837" w:name="_Toc313441905"/>
      <w:r>
        <w:t>In comparisons:</w:t>
      </w:r>
      <w:bookmarkEnd w:id="837"/>
    </w:p>
    <w:p w14:paraId="25DFED83" w14:textId="77777777" w:rsidR="00497790" w:rsidRPr="004F26F1" w:rsidRDefault="00497790" w:rsidP="00497790">
      <w:r>
        <w:tab/>
        <w:t xml:space="preserve">In comparisons, </w:t>
      </w:r>
      <w:r>
        <w:rPr>
          <w:i/>
        </w:rPr>
        <w:t>handāzag</w:t>
      </w:r>
      <w:r>
        <w:t xml:space="preserve"> can take the particle </w:t>
      </w:r>
      <w:r w:rsidR="007579A4">
        <w:rPr>
          <w:i/>
        </w:rPr>
        <w:t>ī</w:t>
      </w:r>
      <w:r w:rsidR="007579A4">
        <w:t xml:space="preserve"> </w:t>
      </w:r>
      <w:r w:rsidR="007579A4">
        <w:rPr>
          <w:i/>
        </w:rPr>
        <w:t>(</w:t>
      </w:r>
      <w:r>
        <w:rPr>
          <w:i/>
        </w:rPr>
        <w:t>ī</w:t>
      </w:r>
      <w:r w:rsidR="007579A4">
        <w:rPr>
          <w:i/>
        </w:rPr>
        <w:t>)</w:t>
      </w:r>
      <w:r w:rsidR="0061473E">
        <w:t>,</w:t>
      </w:r>
      <w:r w:rsidR="007579A4">
        <w:t xml:space="preserve"> an enclitic pronoun</w:t>
      </w:r>
      <w:r w:rsidR="0061473E">
        <w:t>,</w:t>
      </w:r>
      <w:r w:rsidR="007579A4">
        <w:t xml:space="preserve"> and</w:t>
      </w:r>
      <w:r>
        <w:t xml:space="preserve"> often the preposition </w:t>
      </w:r>
      <w:r>
        <w:rPr>
          <w:i/>
        </w:rPr>
        <w:t>pad</w:t>
      </w:r>
      <w:r>
        <w:t>.</w:t>
      </w:r>
    </w:p>
    <w:p w14:paraId="1AA78B97" w14:textId="77777777" w:rsidR="00497790" w:rsidRDefault="00497790" w:rsidP="00497790">
      <w:pPr>
        <w:pStyle w:val="text"/>
      </w:pPr>
      <w:r>
        <w:t xml:space="preserve">It can be combined with demonstrative pronouns, </w:t>
      </w:r>
      <w:r>
        <w:rPr>
          <w:i/>
        </w:rPr>
        <w:t>čiyōn</w:t>
      </w:r>
      <w:r>
        <w:t xml:space="preserve">, and </w:t>
      </w:r>
      <w:r>
        <w:rPr>
          <w:i/>
        </w:rPr>
        <w:t>ham-</w:t>
      </w:r>
      <w:r>
        <w:t xml:space="preserve"> “same</w:t>
      </w:r>
      <w:r w:rsidR="00A86310">
        <w:t>.”</w:t>
      </w:r>
    </w:p>
    <w:p w14:paraId="28A2E0E5" w14:textId="77777777" w:rsidR="007579A4" w:rsidRDefault="007579A4" w:rsidP="007579A4">
      <w:pPr>
        <w:pStyle w:val="text"/>
      </w:pPr>
    </w:p>
    <w:p w14:paraId="0B9A7E25" w14:textId="77777777" w:rsidR="007579A4" w:rsidRDefault="007579A4" w:rsidP="007579A4">
      <w:pPr>
        <w:pStyle w:val="text"/>
        <w:rPr>
          <w:rFonts w:cs="Times New Roman"/>
        </w:rPr>
      </w:pPr>
      <w:r w:rsidRPr="00C307CF">
        <w:rPr>
          <w:rFonts w:cs="Times New Roman"/>
          <w:i/>
        </w:rPr>
        <w:t xml:space="preserve">ud abārīg-iz ēk ēk kār ī gēhān pad uzmāyišn </w:t>
      </w:r>
      <w:r w:rsidRPr="00C307CF">
        <w:rPr>
          <w:rFonts w:cs="Times New Roman"/>
          <w:i/>
          <w:u w:val="single"/>
        </w:rPr>
        <w:t>handāzag ān</w:t>
      </w:r>
      <w:r w:rsidRPr="00C307CF">
        <w:rPr>
          <w:rFonts w:cs="Times New Roman"/>
          <w:i/>
        </w:rPr>
        <w:t xml:space="preserve"> ī bizišk rāy nibišt</w:t>
      </w:r>
      <w:r>
        <w:rPr>
          <w:rFonts w:cs="Times New Roman"/>
        </w:rPr>
        <w:t xml:space="preserve"> </w:t>
      </w:r>
    </w:p>
    <w:p w14:paraId="40E619D3" w14:textId="77777777" w:rsidR="007579A4" w:rsidRDefault="007579A4" w:rsidP="007579A4">
      <w:pPr>
        <w:pStyle w:val="text"/>
        <w:rPr>
          <w:rFonts w:cs="Times New Roman"/>
        </w:rPr>
      </w:pPr>
      <w:r>
        <w:rPr>
          <w:rFonts w:cs="Times New Roman"/>
        </w:rPr>
        <w:tab/>
        <w:t xml:space="preserve">“and also the other individual actions of the world (are to be put) to the test, </w:t>
      </w:r>
      <w:r w:rsidRPr="00C307CF">
        <w:rPr>
          <w:rFonts w:cs="Times New Roman"/>
          <w:u w:val="single"/>
        </w:rPr>
        <w:t>just as</w:t>
      </w:r>
      <w:r>
        <w:rPr>
          <w:rFonts w:cs="Times New Roman"/>
          <w:u w:val="single"/>
        </w:rPr>
        <w:t xml:space="preserve"> that</w:t>
      </w:r>
      <w:r>
        <w:rPr>
          <w:rFonts w:cs="Times New Roman"/>
        </w:rPr>
        <w:t xml:space="preserve"> which was written about the doctor” (</w:t>
      </w:r>
      <w:r>
        <w:rPr>
          <w:rFonts w:cs="Times New Roman"/>
          <w:i/>
        </w:rPr>
        <w:t>Dk</w:t>
      </w:r>
      <w:r>
        <w:rPr>
          <w:rFonts w:cs="Times New Roman"/>
        </w:rPr>
        <w:t>.</w:t>
      </w:r>
      <w:r w:rsidRPr="00031486">
        <w:rPr>
          <w:rFonts w:cs="Times New Roman"/>
        </w:rPr>
        <w:t>3.229.6</w:t>
      </w:r>
      <w:r>
        <w:rPr>
          <w:rFonts w:cs="Times New Roman"/>
        </w:rPr>
        <w:t>)</w:t>
      </w:r>
    </w:p>
    <w:p w14:paraId="567978F6" w14:textId="77777777" w:rsidR="007579A4" w:rsidRDefault="007579A4" w:rsidP="007579A4">
      <w:pPr>
        <w:pStyle w:val="text"/>
      </w:pPr>
    </w:p>
    <w:p w14:paraId="0D224FE2" w14:textId="77777777" w:rsidR="007579A4" w:rsidRDefault="007579A4" w:rsidP="007579A4">
      <w:pPr>
        <w:pStyle w:val="text"/>
      </w:pPr>
      <w:r w:rsidRPr="00401BC3">
        <w:rPr>
          <w:i/>
        </w:rPr>
        <w:t xml:space="preserve">u-š xwarišn </w:t>
      </w:r>
      <w:r w:rsidRPr="00401BC3">
        <w:rPr>
          <w:i/>
          <w:u w:val="single"/>
        </w:rPr>
        <w:t>pad handāzag ī</w:t>
      </w:r>
      <w:r w:rsidRPr="007579A4">
        <w:rPr>
          <w:i/>
          <w:u w:val="single"/>
        </w:rPr>
        <w:t xml:space="preserve"> ān</w:t>
      </w:r>
      <w:r w:rsidRPr="00401BC3">
        <w:rPr>
          <w:i/>
        </w:rPr>
        <w:t xml:space="preserve"> ī andar gētīy gandagtom pūdagtom rēmantom ud a-xwašīhtom</w:t>
      </w:r>
      <w:r>
        <w:t xml:space="preserve"> </w:t>
      </w:r>
    </w:p>
    <w:p w14:paraId="785F54C2" w14:textId="77777777" w:rsidR="007579A4" w:rsidRDefault="007579A4" w:rsidP="007579A4">
      <w:pPr>
        <w:pStyle w:val="text"/>
      </w:pPr>
      <w:r>
        <w:tab/>
        <w:t xml:space="preserve">“and its (the soul of the wicked) food is </w:t>
      </w:r>
      <w:r w:rsidRPr="002E68FF">
        <w:rPr>
          <w:u w:val="single"/>
        </w:rPr>
        <w:t xml:space="preserve">just like </w:t>
      </w:r>
      <w:r>
        <w:rPr>
          <w:u w:val="single"/>
        </w:rPr>
        <w:t>t</w:t>
      </w:r>
      <w:r w:rsidRPr="002E68FF">
        <w:rPr>
          <w:u w:val="single"/>
        </w:rPr>
        <w:t>hat</w:t>
      </w:r>
      <w:r>
        <w:t xml:space="preserve"> which is the most foul, rotten, filthy, and unpleasant in this world” (</w:t>
      </w:r>
      <w:r>
        <w:rPr>
          <w:i/>
        </w:rPr>
        <w:t>DD</w:t>
      </w:r>
      <w:r>
        <w:t>.31.6)</w:t>
      </w:r>
    </w:p>
    <w:p w14:paraId="7C439780" w14:textId="77777777" w:rsidR="00497790" w:rsidRDefault="00497790" w:rsidP="00497790">
      <w:pPr>
        <w:pStyle w:val="text"/>
        <w:rPr>
          <w:rFonts w:cs="Times New Roman"/>
        </w:rPr>
      </w:pPr>
    </w:p>
    <w:p w14:paraId="48180176" w14:textId="77777777" w:rsidR="00497790" w:rsidRDefault="00497790" w:rsidP="00497790">
      <w:pPr>
        <w:pStyle w:val="text"/>
        <w:rPr>
          <w:rFonts w:cs="Times New Roman"/>
        </w:rPr>
      </w:pPr>
      <w:r w:rsidRPr="00753091">
        <w:rPr>
          <w:rFonts w:cs="Times New Roman"/>
          <w:i/>
        </w:rPr>
        <w:t>sahīg kamar nigerēnd ud sēnag stabr mānēnd kū-</w:t>
      </w:r>
      <w:r w:rsidRPr="00753091">
        <w:rPr>
          <w:rFonts w:cs="Times New Roman"/>
          <w:i/>
          <w:u w:val="single"/>
        </w:rPr>
        <w:t>mān</w:t>
      </w:r>
      <w:r w:rsidRPr="00753091">
        <w:rPr>
          <w:rFonts w:cs="Times New Roman"/>
          <w:i/>
        </w:rPr>
        <w:t xml:space="preserve"> nēst kas </w:t>
      </w:r>
      <w:r w:rsidRPr="00753091">
        <w:rPr>
          <w:rFonts w:cs="Times New Roman"/>
          <w:i/>
          <w:u w:val="single"/>
        </w:rPr>
        <w:t>handāzag</w:t>
      </w:r>
      <w:r>
        <w:rPr>
          <w:rFonts w:cs="Times New Roman"/>
        </w:rPr>
        <w:t xml:space="preserve"> </w:t>
      </w:r>
    </w:p>
    <w:p w14:paraId="5BFCDE5D" w14:textId="77777777" w:rsidR="00497790" w:rsidRDefault="00497790" w:rsidP="00497790">
      <w:pPr>
        <w:pStyle w:val="text"/>
        <w:rPr>
          <w:rFonts w:cs="Times New Roman"/>
        </w:rPr>
      </w:pPr>
      <w:r>
        <w:rPr>
          <w:rFonts w:cs="Times New Roman"/>
        </w:rPr>
        <w:tab/>
        <w:t xml:space="preserve">“the worthy look at (their) </w:t>
      </w:r>
      <w:r>
        <w:rPr>
          <w:rFonts w:cs="Times New Roman"/>
          <w:i/>
        </w:rPr>
        <w:t>kamar</w:t>
      </w:r>
      <w:r>
        <w:rPr>
          <w:rFonts w:cs="Times New Roman"/>
        </w:rPr>
        <w:t xml:space="preserve"> [kind of belt or collar, sign of distinction] and remain with t</w:t>
      </w:r>
      <w:r w:rsidR="007579A4">
        <w:rPr>
          <w:rFonts w:cs="Times New Roman"/>
        </w:rPr>
        <w:t>heir chest thick (= puffed out?) (</w:t>
      </w:r>
      <w:r>
        <w:rPr>
          <w:rFonts w:cs="Times New Roman"/>
        </w:rPr>
        <w:t xml:space="preserve">thinking:) no one is </w:t>
      </w:r>
      <w:r w:rsidRPr="00CA3E43">
        <w:rPr>
          <w:rFonts w:cs="Times New Roman"/>
          <w:u w:val="single"/>
        </w:rPr>
        <w:t>like us</w:t>
      </w:r>
      <w:r>
        <w:rPr>
          <w:rFonts w:cs="Times New Roman"/>
        </w:rPr>
        <w:t>!” (</w:t>
      </w:r>
      <w:r>
        <w:rPr>
          <w:rFonts w:cs="Times New Roman"/>
          <w:i/>
        </w:rPr>
        <w:t>PT</w:t>
      </w:r>
      <w:r>
        <w:rPr>
          <w:rFonts w:cs="Times New Roman"/>
        </w:rPr>
        <w:t xml:space="preserve">.37.20: </w:t>
      </w:r>
      <w:r w:rsidRPr="007E0ADB">
        <w:rPr>
          <w:rFonts w:cs="Times New Roman"/>
          <w:i/>
        </w:rPr>
        <w:t>Abar Xēm ud Xrad ī Farrox Mard</w:t>
      </w:r>
      <w:r>
        <w:rPr>
          <w:rFonts w:cs="Times New Roman"/>
        </w:rPr>
        <w:t>)</w:t>
      </w:r>
    </w:p>
    <w:p w14:paraId="0EEB6F1A" w14:textId="77777777" w:rsidR="00497790" w:rsidRDefault="00497790" w:rsidP="00497790">
      <w:pPr>
        <w:pStyle w:val="text"/>
        <w:rPr>
          <w:rFonts w:cs="Times New Roman"/>
        </w:rPr>
      </w:pPr>
    </w:p>
    <w:p w14:paraId="7911FFB3" w14:textId="77777777" w:rsidR="00497790" w:rsidRPr="00A62858" w:rsidRDefault="00497790" w:rsidP="00497790">
      <w:pPr>
        <w:pStyle w:val="text"/>
        <w:rPr>
          <w:rFonts w:cs="Times New Roman"/>
          <w:i/>
        </w:rPr>
      </w:pPr>
      <w:r w:rsidRPr="00A62858">
        <w:rPr>
          <w:rFonts w:cs="Times New Roman"/>
          <w:i/>
        </w:rPr>
        <w:t>dānāgīh ān ī pad nērōg ī dānāg čiyōn wēnāgīh ān ī pad nērōg ī wēnāg čašm;</w:t>
      </w:r>
      <w:r w:rsidRPr="00A62858">
        <w:rPr>
          <w:rFonts w:cs="Times New Roman"/>
          <w:i/>
        </w:rPr>
        <w:tab/>
      </w:r>
    </w:p>
    <w:p w14:paraId="428B6C44" w14:textId="77777777" w:rsidR="00497790" w:rsidRDefault="00497790" w:rsidP="00497790">
      <w:pPr>
        <w:pStyle w:val="text"/>
        <w:rPr>
          <w:rFonts w:cs="Times New Roman"/>
        </w:rPr>
      </w:pPr>
      <w:r w:rsidRPr="00A62858">
        <w:rPr>
          <w:rFonts w:cs="Times New Roman"/>
          <w:i/>
        </w:rPr>
        <w:t>u-</w:t>
      </w:r>
      <w:r w:rsidRPr="00A62858">
        <w:rPr>
          <w:rFonts w:cs="Times New Roman"/>
          <w:i/>
          <w:u w:val="single"/>
        </w:rPr>
        <w:t>š handāzag ēd-iz ī</w:t>
      </w:r>
      <w:r w:rsidRPr="00A62858">
        <w:rPr>
          <w:rFonts w:cs="Times New Roman"/>
          <w:i/>
        </w:rPr>
        <w:t xml:space="preserve"> xwāstagōmand, ud xwāstag ān ī xwāstagōmand padiš xwāstagōmand bawēd</w:t>
      </w:r>
      <w:r w:rsidRPr="00766744">
        <w:rPr>
          <w:rFonts w:cs="Times New Roman"/>
        </w:rPr>
        <w:t xml:space="preserve"> </w:t>
      </w:r>
    </w:p>
    <w:p w14:paraId="79C5384D" w14:textId="77777777" w:rsidR="00497790" w:rsidRDefault="00497790" w:rsidP="00497790">
      <w:pPr>
        <w:pStyle w:val="text"/>
        <w:rPr>
          <w:rFonts w:cs="Times New Roman"/>
        </w:rPr>
      </w:pPr>
      <w:r>
        <w:rPr>
          <w:rFonts w:cs="Times New Roman"/>
        </w:rPr>
        <w:tab/>
        <w:t>“knowledge is what is in the power of the knowledgeable man, just as ability to see is what is in the power of the eye, which is seeing;</w:t>
      </w:r>
    </w:p>
    <w:p w14:paraId="1E0DECBE" w14:textId="77777777" w:rsidR="00497790" w:rsidRDefault="00497790" w:rsidP="00497790">
      <w:pPr>
        <w:pStyle w:val="text"/>
        <w:rPr>
          <w:rFonts w:cs="Times New Roman"/>
        </w:rPr>
      </w:pPr>
      <w:r>
        <w:rPr>
          <w:rFonts w:cs="Times New Roman"/>
        </w:rPr>
        <w:tab/>
        <w:t xml:space="preserve">and </w:t>
      </w:r>
      <w:r w:rsidR="007579A4">
        <w:rPr>
          <w:rFonts w:cs="Times New Roman"/>
          <w:u w:val="single"/>
        </w:rPr>
        <w:t xml:space="preserve">its comparandum/analogy is </w:t>
      </w:r>
      <w:r w:rsidRPr="00A62858">
        <w:rPr>
          <w:rFonts w:cs="Times New Roman"/>
          <w:u w:val="single"/>
        </w:rPr>
        <w:t>this</w:t>
      </w:r>
      <w:r w:rsidR="007579A4">
        <w:rPr>
          <w:rFonts w:cs="Times New Roman"/>
          <w:u w:val="single"/>
        </w:rPr>
        <w:t xml:space="preserve"> too</w:t>
      </w:r>
      <w:r w:rsidR="007579A4">
        <w:rPr>
          <w:rFonts w:cs="Times New Roman"/>
        </w:rPr>
        <w:t>: someone possessing property; and</w:t>
      </w:r>
      <w:r>
        <w:rPr>
          <w:rFonts w:cs="Times New Roman"/>
        </w:rPr>
        <w:t xml:space="preserve"> property is that whereby (</w:t>
      </w:r>
      <w:r>
        <w:rPr>
          <w:rFonts w:cs="Times New Roman"/>
          <w:i/>
        </w:rPr>
        <w:t>ī ... padiš</w:t>
      </w:r>
      <w:r>
        <w:rPr>
          <w:rFonts w:cs="Times New Roman"/>
        </w:rPr>
        <w:t>) someone possessing property comes to possess property” (</w:t>
      </w:r>
      <w:r>
        <w:rPr>
          <w:rFonts w:cs="Times New Roman"/>
          <w:i/>
        </w:rPr>
        <w:t>Dk</w:t>
      </w:r>
      <w:r>
        <w:rPr>
          <w:rFonts w:cs="Times New Roman"/>
        </w:rPr>
        <w:t>.</w:t>
      </w:r>
      <w:r w:rsidRPr="00031486">
        <w:rPr>
          <w:rFonts w:cs="Times New Roman"/>
        </w:rPr>
        <w:t>3.253.3</w:t>
      </w:r>
      <w:r>
        <w:rPr>
          <w:rFonts w:cs="Times New Roman"/>
        </w:rPr>
        <w:t>)</w:t>
      </w:r>
    </w:p>
    <w:p w14:paraId="173FF7CA" w14:textId="77777777" w:rsidR="00497790" w:rsidRPr="008E347B" w:rsidRDefault="00497790" w:rsidP="00497790">
      <w:pPr>
        <w:pStyle w:val="text"/>
      </w:pPr>
    </w:p>
    <w:p w14:paraId="0C11ADCB" w14:textId="77777777" w:rsidR="00497790" w:rsidRDefault="00497790" w:rsidP="00497790">
      <w:pPr>
        <w:pStyle w:val="text"/>
        <w:rPr>
          <w:rFonts w:cs="Times New Roman"/>
        </w:rPr>
      </w:pPr>
      <w:r w:rsidRPr="008D731D">
        <w:rPr>
          <w:rFonts w:cs="Times New Roman"/>
          <w:i/>
        </w:rPr>
        <w:lastRenderedPageBreak/>
        <w:t xml:space="preserve">u-š ān pādifrāh az druz mēnōy ī xwēš wināh </w:t>
      </w:r>
      <w:r w:rsidRPr="008D731D">
        <w:rPr>
          <w:rFonts w:cs="Times New Roman"/>
          <w:i/>
          <w:u w:val="single"/>
        </w:rPr>
        <w:t>pad ān ēwēnag ud handāzag</w:t>
      </w:r>
      <w:r w:rsidRPr="008D731D">
        <w:rPr>
          <w:rFonts w:cs="Times New Roman"/>
          <w:i/>
        </w:rPr>
        <w:t xml:space="preserve"> abar rasēd ī-š </w:t>
      </w:r>
      <w:r>
        <w:rPr>
          <w:rFonts w:cs="Times New Roman"/>
          <w:i/>
        </w:rPr>
        <w:t>*</w:t>
      </w:r>
      <w:r w:rsidRPr="008D731D">
        <w:rPr>
          <w:rFonts w:cs="Times New Roman"/>
          <w:i/>
        </w:rPr>
        <w:t>āzārd ud bēšīd</w:t>
      </w:r>
      <w:r w:rsidRPr="00031486">
        <w:rPr>
          <w:rFonts w:cs="Times New Roman"/>
        </w:rPr>
        <w:t xml:space="preserve"> </w:t>
      </w:r>
    </w:p>
    <w:p w14:paraId="1D44FB12" w14:textId="77777777" w:rsidR="00497790" w:rsidRDefault="00497790" w:rsidP="00497790">
      <w:pPr>
        <w:pStyle w:val="text"/>
      </w:pPr>
      <w:r>
        <w:rPr>
          <w:rFonts w:cs="Times New Roman"/>
        </w:rPr>
        <w:tab/>
        <w:t xml:space="preserve">“and that punishment comes upon him from the Lie in the other world, which is his own sin, </w:t>
      </w:r>
      <w:r w:rsidRPr="008D731D">
        <w:rPr>
          <w:rFonts w:cs="Times New Roman"/>
          <w:u w:val="single"/>
        </w:rPr>
        <w:t>in that (same) manner and measure</w:t>
      </w:r>
      <w:r>
        <w:rPr>
          <w:rFonts w:cs="Times New Roman"/>
          <w:u w:val="single"/>
        </w:rPr>
        <w:t>/amount</w:t>
      </w:r>
      <w:r>
        <w:rPr>
          <w:rFonts w:cs="Times New Roman"/>
        </w:rPr>
        <w:t xml:space="preserve"> as he (himself) harmed and hurt (things)” (</w:t>
      </w:r>
      <w:r>
        <w:rPr>
          <w:rFonts w:cs="Times New Roman"/>
          <w:i/>
        </w:rPr>
        <w:t>DD</w:t>
      </w:r>
      <w:r>
        <w:rPr>
          <w:rFonts w:cs="Times New Roman"/>
        </w:rPr>
        <w:t>.</w:t>
      </w:r>
      <w:r>
        <w:t>31.9)</w:t>
      </w:r>
    </w:p>
    <w:p w14:paraId="7A60AF76" w14:textId="77777777" w:rsidR="00497790" w:rsidRPr="00AE477E" w:rsidRDefault="00497790" w:rsidP="00497790">
      <w:pPr>
        <w:pStyle w:val="text"/>
      </w:pPr>
    </w:p>
    <w:p w14:paraId="6A383E78" w14:textId="77777777" w:rsidR="00497790" w:rsidRPr="00011450" w:rsidRDefault="00497790" w:rsidP="00497790">
      <w:pPr>
        <w:pStyle w:val="text"/>
        <w:rPr>
          <w:rFonts w:cs="Times New Roman"/>
          <w:i/>
        </w:rPr>
      </w:pPr>
      <w:r w:rsidRPr="00011450">
        <w:rPr>
          <w:rFonts w:cs="Times New Roman"/>
          <w:i/>
        </w:rPr>
        <w:t xml:space="preserve">wašt-gōhrīh ī az wattarīh </w:t>
      </w:r>
      <w:r w:rsidRPr="008E347B">
        <w:rPr>
          <w:rFonts w:cs="Times New Roman"/>
          <w:i/>
          <w:u w:val="single"/>
        </w:rPr>
        <w:t>az ān handāzag ī</w:t>
      </w:r>
      <w:r w:rsidRPr="00011450">
        <w:rPr>
          <w:rFonts w:cs="Times New Roman"/>
          <w:i/>
        </w:rPr>
        <w:t xml:space="preserve"> zandīg </w:t>
      </w:r>
      <w:r w:rsidR="00A86310">
        <w:rPr>
          <w:rFonts w:cs="Times New Roman"/>
          <w:i/>
        </w:rPr>
        <w:t xml:space="preserve">(ī) </w:t>
      </w:r>
      <w:r w:rsidRPr="00011450">
        <w:rPr>
          <w:rFonts w:cs="Times New Roman"/>
          <w:i/>
        </w:rPr>
        <w:t xml:space="preserve">abar gyān zēfān gōwēd kū </w:t>
      </w:r>
    </w:p>
    <w:p w14:paraId="0AC1847F" w14:textId="77777777" w:rsidR="00497790" w:rsidRDefault="00497790" w:rsidP="00497790">
      <w:pPr>
        <w:pStyle w:val="text"/>
        <w:rPr>
          <w:rFonts w:cs="Times New Roman"/>
        </w:rPr>
      </w:pPr>
      <w:r w:rsidRPr="00011450">
        <w:rPr>
          <w:rFonts w:cs="Times New Roman"/>
          <w:i/>
        </w:rPr>
        <w:t xml:space="preserve">agar wināh kunē ēg-iš gōhr wašt bawē abar guft bawēd </w:t>
      </w:r>
    </w:p>
    <w:p w14:paraId="3D04BC20" w14:textId="77777777" w:rsidR="00497790" w:rsidRDefault="00497790" w:rsidP="00497790">
      <w:pPr>
        <w:pStyle w:val="text"/>
        <w:rPr>
          <w:rFonts w:cs="Times New Roman"/>
        </w:rPr>
      </w:pPr>
      <w:r>
        <w:rPr>
          <w:rFonts w:cs="Times New Roman"/>
        </w:rPr>
        <w:tab/>
        <w:t>“</w:t>
      </w:r>
      <w:r w:rsidR="007A1B07">
        <w:rPr>
          <w:rFonts w:cs="Times New Roman"/>
        </w:rPr>
        <w:t>(</w:t>
      </w:r>
      <w:r>
        <w:rPr>
          <w:rFonts w:cs="Times New Roman"/>
        </w:rPr>
        <w:t>the</w:t>
      </w:r>
      <w:r w:rsidR="007A1B07">
        <w:rPr>
          <w:rFonts w:cs="Times New Roman"/>
        </w:rPr>
        <w:t xml:space="preserve"> soul’s) substance being </w:t>
      </w:r>
      <w:r>
        <w:rPr>
          <w:rFonts w:cs="Times New Roman"/>
        </w:rPr>
        <w:t>change</w:t>
      </w:r>
      <w:r w:rsidR="007A1B07">
        <w:rPr>
          <w:rFonts w:cs="Times New Roman"/>
        </w:rPr>
        <w:t>d</w:t>
      </w:r>
      <w:r>
        <w:rPr>
          <w:rFonts w:cs="Times New Roman"/>
        </w:rPr>
        <w:t xml:space="preserve"> </w:t>
      </w:r>
      <w:r w:rsidR="00A86310">
        <w:rPr>
          <w:rFonts w:cs="Times New Roman"/>
        </w:rPr>
        <w:t>from</w:t>
      </w:r>
      <w:r w:rsidR="0061473E">
        <w:rPr>
          <w:rFonts w:cs="Times New Roman"/>
        </w:rPr>
        <w:t xml:space="preserve"> (</w:t>
      </w:r>
      <w:r w:rsidR="0074284B">
        <w:rPr>
          <w:rFonts w:cs="Times New Roman"/>
        </w:rPr>
        <w:t xml:space="preserve">= </w:t>
      </w:r>
      <w:r w:rsidR="007A1B07">
        <w:rPr>
          <w:rFonts w:cs="Times New Roman"/>
        </w:rPr>
        <w:t>because of</w:t>
      </w:r>
      <w:r w:rsidR="0061473E">
        <w:rPr>
          <w:rFonts w:cs="Times New Roman"/>
        </w:rPr>
        <w:t>)</w:t>
      </w:r>
      <w:r>
        <w:rPr>
          <w:rFonts w:cs="Times New Roman"/>
        </w:rPr>
        <w:t xml:space="preserve"> evilness </w:t>
      </w:r>
      <w:r w:rsidRPr="008E347B">
        <w:rPr>
          <w:rFonts w:cs="Times New Roman"/>
          <w:u w:val="single"/>
        </w:rPr>
        <w:t>is analogous to wha</w:t>
      </w:r>
      <w:r w:rsidRPr="00CA3E43">
        <w:rPr>
          <w:rFonts w:cs="Times New Roman"/>
          <w:u w:val="single"/>
        </w:rPr>
        <w:t>t</w:t>
      </w:r>
      <w:r>
        <w:rPr>
          <w:rFonts w:cs="Times New Roman"/>
        </w:rPr>
        <w:t xml:space="preserve"> is ascribed to (</w:t>
      </w:r>
      <w:r>
        <w:rPr>
          <w:rFonts w:cs="Times New Roman"/>
          <w:i/>
        </w:rPr>
        <w:t>abar guft bawēd</w:t>
      </w:r>
      <w:r>
        <w:rPr>
          <w:rFonts w:cs="Times New Roman"/>
        </w:rPr>
        <w:t xml:space="preserve">) the Zandīg (= Manichean) </w:t>
      </w:r>
      <w:r w:rsidR="00A86310">
        <w:rPr>
          <w:rFonts w:cs="Times New Roman"/>
        </w:rPr>
        <w:t xml:space="preserve">who </w:t>
      </w:r>
      <w:r w:rsidR="007A1B07">
        <w:rPr>
          <w:rFonts w:cs="Times New Roman"/>
        </w:rPr>
        <w:t>maliciously (</w:t>
      </w:r>
      <w:r>
        <w:rPr>
          <w:rFonts w:cs="Times New Roman"/>
          <w:i/>
        </w:rPr>
        <w:t>zēfān</w:t>
      </w:r>
      <w:r>
        <w:rPr>
          <w:rFonts w:cs="Times New Roman"/>
        </w:rPr>
        <w:t>) says about the soul: if you commit a sin, then its substance would be (opt.) changed” (</w:t>
      </w:r>
      <w:r>
        <w:rPr>
          <w:rFonts w:cs="Times New Roman"/>
          <w:i/>
        </w:rPr>
        <w:t>Dk</w:t>
      </w:r>
      <w:r>
        <w:rPr>
          <w:rFonts w:cs="Times New Roman"/>
        </w:rPr>
        <w:t>.</w:t>
      </w:r>
      <w:r w:rsidRPr="00A65700">
        <w:rPr>
          <w:rFonts w:cs="Times New Roman"/>
        </w:rPr>
        <w:t>3.272.10</w:t>
      </w:r>
      <w:r>
        <w:rPr>
          <w:rFonts w:cs="Times New Roman"/>
        </w:rPr>
        <w:t>)</w:t>
      </w:r>
    </w:p>
    <w:p w14:paraId="79B1F61B" w14:textId="77777777" w:rsidR="00497790" w:rsidRDefault="00497790" w:rsidP="00497790">
      <w:pPr>
        <w:pStyle w:val="text"/>
      </w:pPr>
    </w:p>
    <w:p w14:paraId="3B3B6BE2" w14:textId="77777777" w:rsidR="00497790" w:rsidRDefault="00497790" w:rsidP="00497790">
      <w:pPr>
        <w:pStyle w:val="text"/>
        <w:rPr>
          <w:rFonts w:cs="Times New Roman"/>
        </w:rPr>
      </w:pPr>
      <w:r w:rsidRPr="00CA3E43">
        <w:rPr>
          <w:rFonts w:cs="Times New Roman"/>
          <w:i/>
        </w:rPr>
        <w:t xml:space="preserve">ka ān spurrgar frēstag ī ast Sōšāns parwānag ud Ērman pad zamīg paydāg bawēd </w:t>
      </w:r>
      <w:r w:rsidRPr="00CA3E43">
        <w:rPr>
          <w:rFonts w:cs="Times New Roman"/>
          <w:i/>
          <w:u w:val="single"/>
        </w:rPr>
        <w:t>pad ham-handāzagīh</w:t>
      </w:r>
      <w:r w:rsidRPr="00CA3E43">
        <w:rPr>
          <w:rFonts w:cs="Times New Roman"/>
          <w:i/>
        </w:rPr>
        <w:t xml:space="preserve"> pad 30-sālag bē ō mēnōyān ham-pursēd</w:t>
      </w:r>
    </w:p>
    <w:p w14:paraId="71A6A387" w14:textId="77777777" w:rsidR="00497790" w:rsidRPr="0074284B" w:rsidRDefault="00497790" w:rsidP="0074284B">
      <w:pPr>
        <w:pStyle w:val="text"/>
        <w:rPr>
          <w:rFonts w:cs="Times New Roman"/>
        </w:rPr>
      </w:pPr>
      <w:r>
        <w:rPr>
          <w:rFonts w:cs="Times New Roman"/>
        </w:rPr>
        <w:tab/>
        <w:t>“when that messenger who will make all complete, that is Sōšāns the guide, and Ērman appear</w:t>
      </w:r>
      <w:r w:rsidR="007A1B07">
        <w:rPr>
          <w:rFonts w:cs="Times New Roman"/>
        </w:rPr>
        <w:t>s (sing.)</w:t>
      </w:r>
      <w:r>
        <w:rPr>
          <w:rFonts w:cs="Times New Roman"/>
        </w:rPr>
        <w:t xml:space="preserve"> on earth, </w:t>
      </w:r>
      <w:r w:rsidR="007A1B07">
        <w:rPr>
          <w:rFonts w:cs="Times New Roman"/>
        </w:rPr>
        <w:t>(S.)</w:t>
      </w:r>
      <w:r>
        <w:rPr>
          <w:rFonts w:cs="Times New Roman"/>
        </w:rPr>
        <w:t xml:space="preserve"> will, at the age of thirty, </w:t>
      </w:r>
      <w:r w:rsidRPr="00CA3E43">
        <w:rPr>
          <w:rFonts w:cs="Times New Roman"/>
          <w:u w:val="single"/>
        </w:rPr>
        <w:t>in the same manner</w:t>
      </w:r>
      <w:r>
        <w:rPr>
          <w:rFonts w:cs="Times New Roman"/>
        </w:rPr>
        <w:t xml:space="preserve"> (as his two brothers), converse with the divine beings” (</w:t>
      </w:r>
      <w:r>
        <w:rPr>
          <w:rFonts w:cs="Times New Roman"/>
          <w:i/>
        </w:rPr>
        <w:t>WZ</w:t>
      </w:r>
      <w:r>
        <w:rPr>
          <w:rFonts w:cs="Times New Roman"/>
        </w:rPr>
        <w:t>.</w:t>
      </w:r>
      <w:r w:rsidRPr="00031486">
        <w:rPr>
          <w:rFonts w:cs="Times New Roman"/>
        </w:rPr>
        <w:t>34.48</w:t>
      </w:r>
      <w:r>
        <w:rPr>
          <w:rFonts w:cs="Times New Roman"/>
        </w:rPr>
        <w:t>)</w:t>
      </w:r>
    </w:p>
    <w:p w14:paraId="20DC5780" w14:textId="77777777" w:rsidR="00497790" w:rsidRDefault="00497790" w:rsidP="00497790"/>
    <w:p w14:paraId="40157ABA" w14:textId="77777777" w:rsidR="00497790" w:rsidRDefault="00497790" w:rsidP="00497790">
      <w:pPr>
        <w:pStyle w:val="text"/>
      </w:pPr>
      <w:r w:rsidRPr="00701B62">
        <w:rPr>
          <w:i/>
        </w:rPr>
        <w:t xml:space="preserve">ēd-iz rāy čē mard dānāgīh pad ēn 2 rāh waxšēnēd ayāb xwad gōwēd ud hammōzēd ayāb bahr ud ābādīh ō dānāgān </w:t>
      </w:r>
      <w:r w:rsidRPr="00701B62">
        <w:rPr>
          <w:i/>
          <w:u w:val="single"/>
        </w:rPr>
        <w:t>handāzagēnēd</w:t>
      </w:r>
      <w:r w:rsidRPr="00701B62">
        <w:rPr>
          <w:i/>
        </w:rPr>
        <w:t xml:space="preserve"> kē guftār ud hammōxtār bawēnd ī dānāgīh</w:t>
      </w:r>
      <w:r w:rsidRPr="00701B62">
        <w:t xml:space="preserve"> </w:t>
      </w:r>
    </w:p>
    <w:p w14:paraId="13121860" w14:textId="77777777" w:rsidR="00497790" w:rsidRPr="00312A76" w:rsidRDefault="00497790" w:rsidP="00497790">
      <w:pPr>
        <w:pStyle w:val="text"/>
        <w:rPr>
          <w:rFonts w:cs="Times New Roman"/>
        </w:rPr>
      </w:pPr>
      <w:r>
        <w:tab/>
        <w:t xml:space="preserve">‘because a man increases knowledge in the following two ways: either he speaks it himself and teaches (it) or he </w:t>
      </w:r>
      <w:r w:rsidRPr="007A1B07">
        <w:rPr>
          <w:u w:val="single"/>
        </w:rPr>
        <w:t>compares</w:t>
      </w:r>
      <w:r>
        <w:t xml:space="preserve"> (its) share and prosperity (advantage, gain?) to the knowledgeable ones who speak and teach knowledge” (</w:t>
      </w:r>
      <w:r>
        <w:rPr>
          <w:i/>
        </w:rPr>
        <w:t>Dk</w:t>
      </w:r>
      <w:r>
        <w:t>.</w:t>
      </w:r>
      <w:r w:rsidRPr="00031486">
        <w:rPr>
          <w:rFonts w:cs="Times New Roman"/>
        </w:rPr>
        <w:t>9.53.9</w:t>
      </w:r>
      <w:r>
        <w:rPr>
          <w:rFonts w:cs="Times New Roman"/>
        </w:rPr>
        <w:t>)</w:t>
      </w:r>
    </w:p>
    <w:p w14:paraId="383DD672" w14:textId="77777777" w:rsidR="00497790" w:rsidRDefault="00497790" w:rsidP="00497790"/>
    <w:p w14:paraId="37589667" w14:textId="77777777" w:rsidR="00497790" w:rsidRDefault="00497790" w:rsidP="00497790"/>
    <w:p w14:paraId="5C8EAFBA" w14:textId="77777777" w:rsidR="00497790" w:rsidRDefault="00497790" w:rsidP="00497790">
      <w:pPr>
        <w:pStyle w:val="Heading3"/>
      </w:pPr>
      <w:bookmarkStart w:id="838" w:name="_Toc313441906"/>
      <w:r w:rsidRPr="00F10C34">
        <w:rPr>
          <w:i/>
        </w:rPr>
        <w:t>hangōšīdag</w:t>
      </w:r>
      <w:r w:rsidRPr="00F10C34">
        <w:t xml:space="preserve"> “</w:t>
      </w:r>
      <w:r>
        <w:t xml:space="preserve">like </w:t>
      </w:r>
      <w:r w:rsidRPr="00F10C34">
        <w:t>manner”</w:t>
      </w:r>
      <w:bookmarkEnd w:id="838"/>
      <w:r w:rsidRPr="00F10C34">
        <w:t xml:space="preserve"> </w:t>
      </w:r>
    </w:p>
    <w:p w14:paraId="68F86941" w14:textId="77777777" w:rsidR="00497790" w:rsidRPr="00F10C34" w:rsidRDefault="00497790" w:rsidP="007A1B07">
      <w:r w:rsidRPr="00F10C34">
        <w:tab/>
      </w:r>
      <w:r w:rsidR="007A1B07">
        <w:t xml:space="preserve">This alone or with </w:t>
      </w:r>
      <w:r w:rsidR="007A1B07">
        <w:rPr>
          <w:i/>
        </w:rPr>
        <w:t>pad</w:t>
      </w:r>
      <w:r w:rsidR="007A1B07">
        <w:t xml:space="preserve"> and/or </w:t>
      </w:r>
      <w:r w:rsidRPr="00F10C34">
        <w:rPr>
          <w:i/>
        </w:rPr>
        <w:t>ī</w:t>
      </w:r>
      <w:r w:rsidRPr="00F10C34">
        <w:t xml:space="preserve"> also </w:t>
      </w:r>
      <w:r w:rsidR="0074284B">
        <w:t>function</w:t>
      </w:r>
      <w:r w:rsidR="007A1B07">
        <w:t xml:space="preserve">s </w:t>
      </w:r>
      <w:r w:rsidR="0061473E">
        <w:t xml:space="preserve">as </w:t>
      </w:r>
      <w:r w:rsidRPr="00F10C34">
        <w:t>a pre/postposition meaning “like.”</w:t>
      </w:r>
    </w:p>
    <w:p w14:paraId="1CEAD807" w14:textId="77777777" w:rsidR="00497790" w:rsidRDefault="00497790" w:rsidP="007A1B07">
      <w:r>
        <w:t xml:space="preserve">It can be combined with demonstrative pronouns, </w:t>
      </w:r>
      <w:r>
        <w:rPr>
          <w:i/>
        </w:rPr>
        <w:t>(ōwōn) čiyōn</w:t>
      </w:r>
      <w:r>
        <w:t xml:space="preserve">, and </w:t>
      </w:r>
      <w:r>
        <w:rPr>
          <w:i/>
        </w:rPr>
        <w:t>ham-</w:t>
      </w:r>
      <w:r>
        <w:t xml:space="preserve"> “same</w:t>
      </w:r>
      <w:r w:rsidR="007A1B07">
        <w:t>,</w:t>
      </w:r>
      <w:r>
        <w:t>”</w:t>
      </w:r>
      <w:r w:rsidR="007A1B07">
        <w:t xml:space="preserve"> as well as with other words of similar meaning.</w:t>
      </w:r>
    </w:p>
    <w:p w14:paraId="786E5038" w14:textId="77777777" w:rsidR="007A1B07" w:rsidRPr="00DF04E4" w:rsidRDefault="007A1B07" w:rsidP="007A1B07">
      <w:pPr>
        <w:pStyle w:val="text"/>
        <w:rPr>
          <w:rFonts w:cs="Times New Roman"/>
        </w:rPr>
      </w:pPr>
    </w:p>
    <w:p w14:paraId="3B085FB7" w14:textId="77777777" w:rsidR="007A1B07" w:rsidRDefault="007A1B07" w:rsidP="007A1B07">
      <w:pPr>
        <w:pStyle w:val="text"/>
      </w:pPr>
      <w:r w:rsidRPr="00EB2D7E">
        <w:rPr>
          <w:i/>
        </w:rPr>
        <w:t xml:space="preserve">mardōm-iz </w:t>
      </w:r>
      <w:r w:rsidRPr="00EB2D7E">
        <w:rPr>
          <w:i/>
          <w:u w:val="single"/>
        </w:rPr>
        <w:t>pad hangōšīdag</w:t>
      </w:r>
      <w:r w:rsidRPr="00EB2D7E">
        <w:rPr>
          <w:i/>
        </w:rPr>
        <w:t xml:space="preserve"> kustīg pad mayān dārēnd</w:t>
      </w:r>
      <w:r>
        <w:t xml:space="preserve"> </w:t>
      </w:r>
    </w:p>
    <w:p w14:paraId="4B4CD48F" w14:textId="77777777" w:rsidR="007A1B07" w:rsidRDefault="007A1B07" w:rsidP="007A1B07">
      <w:pPr>
        <w:pStyle w:val="text"/>
      </w:pPr>
      <w:r>
        <w:tab/>
        <w:t>“</w:t>
      </w:r>
      <w:r w:rsidRPr="00DF04E4">
        <w:rPr>
          <w:u w:val="single"/>
        </w:rPr>
        <w:t>similarly</w:t>
      </w:r>
      <w:r>
        <w:t xml:space="preserve">, too, people have the </w:t>
      </w:r>
      <w:r>
        <w:rPr>
          <w:i/>
        </w:rPr>
        <w:t>kustīg</w:t>
      </w:r>
      <w:r>
        <w:t xml:space="preserve"> around their waist” (</w:t>
      </w:r>
      <w:r>
        <w:rPr>
          <w:i/>
        </w:rPr>
        <w:t>Bd</w:t>
      </w:r>
      <w:r>
        <w:t>.</w:t>
      </w:r>
      <w:r w:rsidRPr="00DE0F62">
        <w:t>28.15b</w:t>
      </w:r>
      <w:r>
        <w:t>)</w:t>
      </w:r>
    </w:p>
    <w:p w14:paraId="5D834D0F" w14:textId="77777777" w:rsidR="007A1B07" w:rsidRDefault="007A1B07" w:rsidP="007A1B07">
      <w:pPr>
        <w:pStyle w:val="text"/>
      </w:pPr>
    </w:p>
    <w:p w14:paraId="113033DC" w14:textId="77777777" w:rsidR="007A1B07" w:rsidRDefault="007A1B07" w:rsidP="007A1B07">
      <w:pPr>
        <w:pStyle w:val="text"/>
      </w:pPr>
      <w:r w:rsidRPr="00F10C34">
        <w:rPr>
          <w:i/>
        </w:rPr>
        <w:t xml:space="preserve">nūn-iz mardōm andar gētīy </w:t>
      </w:r>
      <w:r w:rsidRPr="00F10C34">
        <w:rPr>
          <w:i/>
          <w:u w:val="single"/>
        </w:rPr>
        <w:t xml:space="preserve">pad </w:t>
      </w:r>
      <w:r>
        <w:rPr>
          <w:i/>
          <w:u w:val="single"/>
        </w:rPr>
        <w:t>ē</w:t>
      </w:r>
      <w:r w:rsidRPr="00F10C34">
        <w:rPr>
          <w:i/>
          <w:u w:val="single"/>
        </w:rPr>
        <w:t>n hangōšīdag</w:t>
      </w:r>
      <w:r w:rsidRPr="00F10C34">
        <w:rPr>
          <w:i/>
        </w:rPr>
        <w:t xml:space="preserve"> mīrēnd</w:t>
      </w:r>
      <w:r w:rsidRPr="00F10C34">
        <w:t xml:space="preserve"> </w:t>
      </w:r>
    </w:p>
    <w:p w14:paraId="0142389F" w14:textId="77777777" w:rsidR="007A1B07" w:rsidRDefault="007A1B07" w:rsidP="007A1B07">
      <w:pPr>
        <w:pStyle w:val="text"/>
      </w:pPr>
      <w:r>
        <w:tab/>
      </w:r>
      <w:r w:rsidRPr="00F10C34">
        <w:t>“people in the living world</w:t>
      </w:r>
      <w:r w:rsidR="00052DB9">
        <w:t>, now too</w:t>
      </w:r>
      <w:r w:rsidRPr="00F10C34">
        <w:t xml:space="preserve"> </w:t>
      </w:r>
      <w:r w:rsidR="00052DB9">
        <w:t xml:space="preserve">(= </w:t>
      </w:r>
      <w:r w:rsidRPr="00F10C34">
        <w:t>still</w:t>
      </w:r>
      <w:r w:rsidR="00052DB9">
        <w:t>)</w:t>
      </w:r>
      <w:r w:rsidRPr="00F10C34">
        <w:t xml:space="preserve"> die </w:t>
      </w:r>
      <w:r>
        <w:rPr>
          <w:u w:val="single"/>
        </w:rPr>
        <w:t>just like this</w:t>
      </w:r>
      <w:r w:rsidRPr="00F10C34">
        <w:t>” (</w:t>
      </w:r>
      <w:r w:rsidRPr="00DE0F62">
        <w:rPr>
          <w:i/>
        </w:rPr>
        <w:t>Bd</w:t>
      </w:r>
      <w:r>
        <w:t>.</w:t>
      </w:r>
      <w:r w:rsidRPr="00031486">
        <w:rPr>
          <w:rFonts w:cs="Times New Roman"/>
        </w:rPr>
        <w:t>7.12</w:t>
      </w:r>
      <w:r>
        <w:rPr>
          <w:rFonts w:cs="Times New Roman"/>
        </w:rPr>
        <w:t>a</w:t>
      </w:r>
      <w:r w:rsidRPr="00F10C34">
        <w:t>)</w:t>
      </w:r>
    </w:p>
    <w:p w14:paraId="6482D9FE" w14:textId="77777777" w:rsidR="007A1B07" w:rsidRDefault="007A1B07" w:rsidP="007A1B07">
      <w:pPr>
        <w:pStyle w:val="text"/>
      </w:pPr>
    </w:p>
    <w:p w14:paraId="0AF1C1E4" w14:textId="77777777" w:rsidR="007A1B07" w:rsidRDefault="007A1B07" w:rsidP="007A1B07">
      <w:pPr>
        <w:pStyle w:val="text"/>
      </w:pPr>
      <w:r w:rsidRPr="00EB2D7E">
        <w:rPr>
          <w:i/>
        </w:rPr>
        <w:t xml:space="preserve">nūn-iz </w:t>
      </w:r>
      <w:r w:rsidRPr="00EB2D7E">
        <w:rPr>
          <w:i/>
          <w:u w:val="single"/>
        </w:rPr>
        <w:t>pad ān hangōšīdag</w:t>
      </w:r>
      <w:r w:rsidRPr="00EB2D7E">
        <w:rPr>
          <w:i/>
        </w:rPr>
        <w:t xml:space="preserve"> draxt ul rust estēd</w:t>
      </w:r>
    </w:p>
    <w:p w14:paraId="77A7F3E2" w14:textId="77777777" w:rsidR="007A1B07" w:rsidRDefault="007A1B07" w:rsidP="007A1B07">
      <w:pPr>
        <w:pStyle w:val="text"/>
        <w:rPr>
          <w:rFonts w:cs="Times New Roman"/>
        </w:rPr>
      </w:pPr>
      <w:r>
        <w:tab/>
        <w:t xml:space="preserve">“now, too, trees have grown up </w:t>
      </w:r>
      <w:r w:rsidRPr="007A1B07">
        <w:rPr>
          <w:u w:val="single"/>
        </w:rPr>
        <w:t>just like that</w:t>
      </w:r>
      <w:r>
        <w:t>” (</w:t>
      </w:r>
      <w:r>
        <w:rPr>
          <w:i/>
        </w:rPr>
        <w:t>Bd</w:t>
      </w:r>
      <w:r>
        <w:t>.</w:t>
      </w:r>
      <w:r w:rsidRPr="00031486">
        <w:rPr>
          <w:rFonts w:cs="Times New Roman"/>
        </w:rPr>
        <w:t>14.10</w:t>
      </w:r>
      <w:r>
        <w:rPr>
          <w:rFonts w:cs="Times New Roman"/>
        </w:rPr>
        <w:t>)</w:t>
      </w:r>
    </w:p>
    <w:p w14:paraId="01441DD1" w14:textId="77777777" w:rsidR="007A1B07" w:rsidRPr="00DF04E4" w:rsidRDefault="007A1B07" w:rsidP="007A1B07">
      <w:pPr>
        <w:pStyle w:val="text"/>
        <w:rPr>
          <w:rFonts w:cs="Times New Roman"/>
        </w:rPr>
      </w:pPr>
    </w:p>
    <w:p w14:paraId="2D388004" w14:textId="77777777" w:rsidR="007A1B07" w:rsidRDefault="007A1B07" w:rsidP="007A1B07">
      <w:pPr>
        <w:pStyle w:val="text"/>
      </w:pPr>
      <w:r w:rsidRPr="00F10C34">
        <w:rPr>
          <w:i/>
        </w:rPr>
        <w:t xml:space="preserve">pad </w:t>
      </w:r>
      <w:r>
        <w:rPr>
          <w:i/>
        </w:rPr>
        <w:t>a</w:t>
      </w:r>
      <w:r w:rsidRPr="00F10C34">
        <w:rPr>
          <w:i/>
        </w:rPr>
        <w:t xml:space="preserve">smān </w:t>
      </w:r>
      <w:r w:rsidRPr="00F10C34">
        <w:rPr>
          <w:i/>
          <w:u w:val="single"/>
        </w:rPr>
        <w:t>ham-hangōšīdag</w:t>
      </w:r>
      <w:r w:rsidRPr="00F10C34">
        <w:rPr>
          <w:i/>
        </w:rPr>
        <w:t xml:space="preserve"> az abāxtarān </w:t>
      </w:r>
      <w:r w:rsidR="00052DB9">
        <w:rPr>
          <w:i/>
        </w:rPr>
        <w:t>t</w:t>
      </w:r>
      <w:r w:rsidRPr="00F10C34">
        <w:rPr>
          <w:i/>
        </w:rPr>
        <w:t>īr xwarāsān spāhbed</w:t>
      </w:r>
      <w:r w:rsidRPr="00F10C34">
        <w:t xml:space="preserve"> </w:t>
      </w:r>
    </w:p>
    <w:p w14:paraId="6B93EFEB" w14:textId="77777777" w:rsidR="007A1B07" w:rsidRDefault="007A1B07" w:rsidP="007A1B07">
      <w:pPr>
        <w:pStyle w:val="text"/>
      </w:pPr>
      <w:r>
        <w:tab/>
      </w:r>
      <w:r w:rsidRPr="00F10C34">
        <w:t xml:space="preserve">“in the sky (in the heavens), </w:t>
      </w:r>
      <w:r w:rsidRPr="005C3171">
        <w:rPr>
          <w:u w:val="single"/>
        </w:rPr>
        <w:t>likewise</w:t>
      </w:r>
      <w:r w:rsidRPr="00F10C34">
        <w:t>, of the planets</w:t>
      </w:r>
      <w:r w:rsidR="00052DB9">
        <w:t>,</w:t>
      </w:r>
      <w:r w:rsidRPr="00F10C34">
        <w:t xml:space="preserve"> Tīr is the general of the East” (</w:t>
      </w:r>
      <w:r w:rsidRPr="00F10C34">
        <w:rPr>
          <w:i/>
        </w:rPr>
        <w:t>Bd.</w:t>
      </w:r>
      <w:r w:rsidRPr="00F10C34">
        <w:t>5A.4)</w:t>
      </w:r>
    </w:p>
    <w:p w14:paraId="2568073E" w14:textId="77777777" w:rsidR="007A1B07" w:rsidRDefault="007A1B07" w:rsidP="007A1B07">
      <w:pPr>
        <w:pStyle w:val="text"/>
        <w:rPr>
          <w:rFonts w:cs="Times New Roman"/>
        </w:rPr>
      </w:pPr>
    </w:p>
    <w:p w14:paraId="22EA90CB" w14:textId="77777777" w:rsidR="007A1B07" w:rsidRDefault="007A1B07" w:rsidP="007A1B07">
      <w:pPr>
        <w:pStyle w:val="text"/>
        <w:rPr>
          <w:rFonts w:eastAsia="Times" w:cs="Times New Roman"/>
          <w:kern w:val="32"/>
        </w:rPr>
      </w:pPr>
      <w:r>
        <w:rPr>
          <w:rFonts w:eastAsia="Times" w:cs="Times New Roman"/>
          <w:i/>
          <w:kern w:val="32"/>
        </w:rPr>
        <w:t xml:space="preserve">ud abar </w:t>
      </w:r>
      <w:r w:rsidRPr="00EB2D7E">
        <w:rPr>
          <w:rFonts w:eastAsia="Times" w:cs="Times New Roman"/>
          <w:i/>
          <w:kern w:val="32"/>
          <w:u w:val="single"/>
        </w:rPr>
        <w:t>an-hang</w:t>
      </w:r>
      <w:r w:rsidRPr="00EB2D7E">
        <w:rPr>
          <w:rFonts w:eastAsia="Times" w:cs="Times New Roman"/>
          <w:i/>
          <w:color w:val="003300"/>
          <w:kern w:val="32"/>
          <w:u w:val="single"/>
        </w:rPr>
        <w:t>ōš</w:t>
      </w:r>
      <w:r w:rsidRPr="00EB2D7E">
        <w:rPr>
          <w:rFonts w:eastAsia="Times" w:cs="Times New Roman"/>
          <w:i/>
          <w:kern w:val="32"/>
          <w:u w:val="single"/>
        </w:rPr>
        <w:t>īdag</w:t>
      </w:r>
      <w:r w:rsidRPr="00EB2D7E">
        <w:rPr>
          <w:rFonts w:eastAsia="Times" w:cs="Times New Roman"/>
          <w:i/>
          <w:color w:val="003300"/>
          <w:kern w:val="32"/>
          <w:u w:val="single"/>
        </w:rPr>
        <w:t>ī</w:t>
      </w:r>
      <w:r w:rsidRPr="00EB2D7E">
        <w:rPr>
          <w:rFonts w:eastAsia="Times" w:cs="Times New Roman"/>
          <w:i/>
          <w:kern w:val="32"/>
          <w:u w:val="single"/>
        </w:rPr>
        <w:t>h</w:t>
      </w:r>
      <w:r w:rsidRPr="00B5683B">
        <w:rPr>
          <w:rFonts w:eastAsia="Times" w:cs="Times New Roman"/>
          <w:i/>
          <w:kern w:val="32"/>
        </w:rPr>
        <w:t xml:space="preserve"> </w:t>
      </w:r>
      <w:r w:rsidRPr="00B5683B">
        <w:rPr>
          <w:rFonts w:eastAsia="Times" w:cs="Times New Roman"/>
          <w:i/>
          <w:color w:val="003300"/>
          <w:kern w:val="32"/>
        </w:rPr>
        <w:t>ī</w:t>
      </w:r>
      <w:r w:rsidRPr="00B5683B">
        <w:rPr>
          <w:rFonts w:eastAsia="Times" w:cs="Times New Roman"/>
          <w:i/>
          <w:kern w:val="32"/>
        </w:rPr>
        <w:t xml:space="preserve"> Zardušt pad-iz was</w:t>
      </w:r>
      <w:r w:rsidRPr="00B5683B">
        <w:rPr>
          <w:rFonts w:eastAsia="Times" w:cs="Times New Roman"/>
          <w:i/>
          <w:color w:val="003300"/>
          <w:kern w:val="32"/>
        </w:rPr>
        <w:t>ī</w:t>
      </w:r>
      <w:r w:rsidRPr="00B5683B">
        <w:rPr>
          <w:rFonts w:eastAsia="Times" w:cs="Times New Roman"/>
          <w:i/>
          <w:kern w:val="32"/>
        </w:rPr>
        <w:t xml:space="preserve">h </w:t>
      </w:r>
      <w:r w:rsidRPr="00B5683B">
        <w:rPr>
          <w:rFonts w:eastAsia="Times" w:cs="Times New Roman"/>
          <w:i/>
          <w:color w:val="003300"/>
          <w:kern w:val="32"/>
        </w:rPr>
        <w:t>ī</w:t>
      </w:r>
      <w:r w:rsidRPr="00B5683B">
        <w:rPr>
          <w:rFonts w:eastAsia="Times" w:cs="Times New Roman"/>
          <w:i/>
          <w:kern w:val="32"/>
        </w:rPr>
        <w:t xml:space="preserve"> kerbag</w:t>
      </w:r>
      <w:r>
        <w:rPr>
          <w:rFonts w:eastAsia="Times" w:cs="Times New Roman"/>
          <w:kern w:val="32"/>
        </w:rPr>
        <w:t xml:space="preserve"> </w:t>
      </w:r>
    </w:p>
    <w:p w14:paraId="1BC18939" w14:textId="77777777" w:rsidR="007A1B07" w:rsidRPr="006914AB" w:rsidRDefault="007A1B07" w:rsidP="007A1B07">
      <w:pPr>
        <w:pStyle w:val="text"/>
        <w:rPr>
          <w:rFonts w:eastAsia="Times" w:cs="Times New Roman"/>
          <w:kern w:val="32"/>
        </w:rPr>
      </w:pPr>
      <w:r>
        <w:rPr>
          <w:rFonts w:eastAsia="Times" w:cs="Times New Roman"/>
          <w:kern w:val="32"/>
        </w:rPr>
        <w:tab/>
        <w:t xml:space="preserve">“and about </w:t>
      </w:r>
      <w:r w:rsidRPr="00DF04E4">
        <w:rPr>
          <w:rFonts w:eastAsia="Times" w:cs="Times New Roman"/>
          <w:kern w:val="32"/>
          <w:u w:val="single"/>
        </w:rPr>
        <w:t>there being no one similar</w:t>
      </w:r>
      <w:r>
        <w:rPr>
          <w:rFonts w:eastAsia="Times" w:cs="Times New Roman"/>
          <w:kern w:val="32"/>
        </w:rPr>
        <w:t xml:space="preserve"> to Zardušt also in terms of the large number of (his) good deeds” (</w:t>
      </w:r>
      <w:r>
        <w:rPr>
          <w:rFonts w:eastAsia="Times" w:cs="Times New Roman"/>
          <w:i/>
          <w:kern w:val="32"/>
        </w:rPr>
        <w:t>Dk</w:t>
      </w:r>
      <w:r>
        <w:rPr>
          <w:rFonts w:eastAsia="Times" w:cs="Times New Roman"/>
          <w:kern w:val="32"/>
        </w:rPr>
        <w:t>.</w:t>
      </w:r>
      <w:r w:rsidRPr="00031486">
        <w:rPr>
          <w:rFonts w:eastAsia="Times" w:cs="Times New Roman"/>
          <w:kern w:val="32"/>
        </w:rPr>
        <w:t>9.43.10</w:t>
      </w:r>
      <w:r>
        <w:rPr>
          <w:rFonts w:eastAsia="Times" w:cs="Times New Roman"/>
          <w:kern w:val="32"/>
        </w:rPr>
        <w:t>)</w:t>
      </w:r>
    </w:p>
    <w:p w14:paraId="6ABA2280" w14:textId="77777777" w:rsidR="007A1B07" w:rsidRDefault="007A1B07" w:rsidP="007A1B07">
      <w:pPr>
        <w:pStyle w:val="text"/>
        <w:rPr>
          <w:rFonts w:eastAsia="Times" w:cs="Times New Roman"/>
          <w:kern w:val="32"/>
        </w:rPr>
      </w:pPr>
    </w:p>
    <w:p w14:paraId="01CA7DB1" w14:textId="77777777" w:rsidR="007A1B07" w:rsidRDefault="007A1B07" w:rsidP="007A1B07">
      <w:pPr>
        <w:pStyle w:val="text"/>
        <w:keepNext/>
        <w:rPr>
          <w:i/>
        </w:rPr>
      </w:pPr>
      <w:r w:rsidRPr="00A5688D">
        <w:rPr>
          <w:i/>
        </w:rPr>
        <w:lastRenderedPageBreak/>
        <w:t xml:space="preserve">abar rāstīh ī-mān ud ērangīh ī hambedig-gōwišnān kū </w:t>
      </w:r>
    </w:p>
    <w:p w14:paraId="5044A613" w14:textId="77777777" w:rsidR="007A1B07" w:rsidRDefault="007A1B07" w:rsidP="007A1B07">
      <w:pPr>
        <w:pStyle w:val="text"/>
        <w:rPr>
          <w:i/>
        </w:rPr>
      </w:pPr>
      <w:r w:rsidRPr="00DE0F62">
        <w:rPr>
          <w:i/>
        </w:rPr>
        <w:t>ka-iz ān ī az warz-k</w:t>
      </w:r>
      <w:r>
        <w:rPr>
          <w:i/>
        </w:rPr>
        <w:t>e</w:t>
      </w:r>
      <w:r w:rsidRPr="00DE0F62">
        <w:rPr>
          <w:i/>
        </w:rPr>
        <w:t>rdīh ud xwarrah-k</w:t>
      </w:r>
      <w:r>
        <w:rPr>
          <w:i/>
        </w:rPr>
        <w:t>ā</w:t>
      </w:r>
      <w:r w:rsidRPr="00DE0F62">
        <w:rPr>
          <w:i/>
        </w:rPr>
        <w:t>rīh ud amahrspandān gugāy-ab</w:t>
      </w:r>
      <w:r>
        <w:rPr>
          <w:i/>
        </w:rPr>
        <w:t xml:space="preserve">āgīh </w:t>
      </w:r>
    </w:p>
    <w:p w14:paraId="74A3F846" w14:textId="77777777" w:rsidR="007A1B07" w:rsidRDefault="007A1B07" w:rsidP="007A1B07">
      <w:pPr>
        <w:pStyle w:val="text"/>
      </w:pPr>
      <w:r>
        <w:rPr>
          <w:i/>
        </w:rPr>
        <w:t>ud abārīg ān-ēwēnag abd ud</w:t>
      </w:r>
      <w:r w:rsidRPr="00DE0F62">
        <w:rPr>
          <w:i/>
        </w:rPr>
        <w:t xml:space="preserve"> </w:t>
      </w:r>
      <w:r w:rsidRPr="00EB2D7E">
        <w:rPr>
          <w:i/>
          <w:u w:val="single"/>
        </w:rPr>
        <w:t>bē az hangōšīdag</w:t>
      </w:r>
      <w:r w:rsidRPr="00DE0F62">
        <w:rPr>
          <w:i/>
        </w:rPr>
        <w:t xml:space="preserve"> paydāg rāyēnišnīh ī</w:t>
      </w:r>
      <w:r>
        <w:rPr>
          <w:i/>
        </w:rPr>
        <w:t xml:space="preserve"> </w:t>
      </w:r>
      <w:r w:rsidRPr="00DE0F62">
        <w:rPr>
          <w:i/>
        </w:rPr>
        <w:t>pad ahlaw Zarduxšt</w:t>
      </w:r>
      <w:r>
        <w:t xml:space="preserve"> </w:t>
      </w:r>
    </w:p>
    <w:p w14:paraId="51789050" w14:textId="77777777" w:rsidR="007A1B07" w:rsidRDefault="007A1B07" w:rsidP="007A1B07">
      <w:pPr>
        <w:pStyle w:val="text"/>
      </w:pPr>
      <w:r>
        <w:tab/>
        <w:t>“about our truth and the heresy of those who say against (us):</w:t>
      </w:r>
    </w:p>
    <w:p w14:paraId="194522B5" w14:textId="77777777" w:rsidR="007A1B07" w:rsidRDefault="007A1B07" w:rsidP="007A1B07">
      <w:pPr>
        <w:pStyle w:val="text"/>
      </w:pPr>
      <w:r>
        <w:tab/>
        <w:t>also when (</w:t>
      </w:r>
      <w:r>
        <w:rPr>
          <w:rFonts w:ascii="Times" w:hAnsi="Times"/>
        </w:rPr>
        <w:t>~</w:t>
      </w:r>
      <w:r>
        <w:t xml:space="preserve"> the fact that) what was made manifest from wonders being performed and activities through Xwarrah and the accompanying testimony of the </w:t>
      </w:r>
      <w:r w:rsidRPr="00052DB9">
        <w:rPr>
          <w:i/>
        </w:rPr>
        <w:t>amahrspand</w:t>
      </w:r>
      <w:r>
        <w:t xml:space="preserve">s </w:t>
      </w:r>
    </w:p>
    <w:p w14:paraId="0C5144D6" w14:textId="77777777" w:rsidR="007A1B07" w:rsidRDefault="007A1B07" w:rsidP="007A1B07">
      <w:pPr>
        <w:pStyle w:val="text"/>
      </w:pPr>
      <w:r>
        <w:tab/>
        <w:t xml:space="preserve">and the other wondrous and </w:t>
      </w:r>
      <w:r w:rsidRPr="00A3553B">
        <w:rPr>
          <w:u w:val="single"/>
        </w:rPr>
        <w:t>matchless/incomparable</w:t>
      </w:r>
      <w:r>
        <w:t xml:space="preserve"> (things) of that kind which were arranged (</w:t>
      </w:r>
      <w:r w:rsidRPr="00DE0F62">
        <w:rPr>
          <w:i/>
        </w:rPr>
        <w:t>rāyēnišnīh</w:t>
      </w:r>
      <w:r>
        <w:t>) by Righteous Zarduxšt” (</w:t>
      </w:r>
      <w:r>
        <w:rPr>
          <w:i/>
        </w:rPr>
        <w:t>Dk</w:t>
      </w:r>
      <w:r>
        <w:t>.</w:t>
      </w:r>
      <w:r w:rsidRPr="00B5683B">
        <w:t>5.22.2</w:t>
      </w:r>
      <w:r>
        <w:t>)</w:t>
      </w:r>
    </w:p>
    <w:p w14:paraId="24CA795F" w14:textId="77777777" w:rsidR="007A1B07" w:rsidRDefault="007A1B07" w:rsidP="007A1B07">
      <w:pPr>
        <w:pStyle w:val="text"/>
        <w:rPr>
          <w:rFonts w:cs="Times New Roman"/>
        </w:rPr>
      </w:pPr>
    </w:p>
    <w:p w14:paraId="069EEAC3" w14:textId="77777777" w:rsidR="007A1B07" w:rsidRPr="00EB2D7E" w:rsidRDefault="007A1B07" w:rsidP="007A1B07">
      <w:pPr>
        <w:pStyle w:val="text"/>
        <w:rPr>
          <w:rFonts w:cs="Times New Roman"/>
          <w:i/>
        </w:rPr>
      </w:pPr>
      <w:r w:rsidRPr="00EB2D7E">
        <w:rPr>
          <w:rFonts w:cs="Times New Roman"/>
          <w:i/>
        </w:rPr>
        <w:t>stāyišn ī paristišn ast ī *wāspuhragānīhā dādār xwēš pad dahišnān nē sazēd</w:t>
      </w:r>
    </w:p>
    <w:p w14:paraId="19A0E5A0" w14:textId="77777777" w:rsidR="007A1B07" w:rsidRDefault="007A1B07" w:rsidP="007A1B07">
      <w:pPr>
        <w:pStyle w:val="text"/>
        <w:rPr>
          <w:rFonts w:cs="Times New Roman"/>
        </w:rPr>
      </w:pPr>
      <w:r w:rsidRPr="00EB2D7E">
        <w:rPr>
          <w:rFonts w:cs="Times New Roman"/>
          <w:i/>
        </w:rPr>
        <w:t>čiyōn stāyišn ī dādār pad mēnōyān</w:t>
      </w:r>
      <w:r>
        <w:rPr>
          <w:rFonts w:cs="Times New Roman"/>
          <w:i/>
        </w:rPr>
        <w:t xml:space="preserve"> </w:t>
      </w:r>
      <w:r w:rsidRPr="00EB2D7E">
        <w:rPr>
          <w:rFonts w:cs="Times New Roman"/>
          <w:i/>
        </w:rPr>
        <w:t>mēnōyīh ud wisp-āgāhīh ud wisp-tuwān</w:t>
      </w:r>
      <w:r w:rsidR="00052DB9">
        <w:rPr>
          <w:rFonts w:cs="Times New Roman"/>
          <w:i/>
        </w:rPr>
        <w:t>(īh)</w:t>
      </w:r>
      <w:r w:rsidRPr="00EB2D7E">
        <w:rPr>
          <w:rFonts w:cs="Times New Roman"/>
          <w:i/>
        </w:rPr>
        <w:t xml:space="preserve"> ud wisp-xwadāyīh ud hammist ī-š </w:t>
      </w:r>
      <w:r w:rsidRPr="00EB2D7E">
        <w:rPr>
          <w:rFonts w:cs="Times New Roman"/>
          <w:i/>
          <w:u w:val="single"/>
        </w:rPr>
        <w:t>hangōšīdagīhā</w:t>
      </w:r>
      <w:r w:rsidRPr="00EB2D7E">
        <w:rPr>
          <w:rFonts w:cs="Times New Roman"/>
          <w:i/>
        </w:rPr>
        <w:t xml:space="preserve"> xwēš</w:t>
      </w:r>
    </w:p>
    <w:p w14:paraId="4C95FA19" w14:textId="77777777" w:rsidR="007A1B07" w:rsidRDefault="007A1B07" w:rsidP="007A1B07">
      <w:pPr>
        <w:pStyle w:val="text"/>
        <w:rPr>
          <w:rFonts w:cs="Times New Roman"/>
        </w:rPr>
      </w:pPr>
      <w:r>
        <w:rPr>
          <w:rFonts w:cs="Times New Roman"/>
        </w:rPr>
        <w:tab/>
        <w:t>“some (</w:t>
      </w:r>
      <w:r w:rsidRPr="00EB2D7E">
        <w:rPr>
          <w:rFonts w:cs="Times New Roman"/>
          <w:i/>
        </w:rPr>
        <w:t>ast ī</w:t>
      </w:r>
      <w:r>
        <w:rPr>
          <w:rFonts w:cs="Times New Roman"/>
        </w:rPr>
        <w:t>) praise and service belong especially to the Creator (and) is not suited for (His) creatures</w:t>
      </w:r>
      <w:r w:rsidR="00052DB9">
        <w:rPr>
          <w:rFonts w:cs="Times New Roman"/>
        </w:rPr>
        <w:t>,</w:t>
      </w:r>
    </w:p>
    <w:p w14:paraId="30A87C28" w14:textId="77777777" w:rsidR="007A1B07" w:rsidRPr="00EB2D7E" w:rsidRDefault="007A1B07" w:rsidP="007A1B07">
      <w:pPr>
        <w:pStyle w:val="text"/>
        <w:rPr>
          <w:rFonts w:cs="Times New Roman"/>
        </w:rPr>
      </w:pPr>
      <w:r>
        <w:rPr>
          <w:rFonts w:cs="Times New Roman"/>
        </w:rPr>
        <w:tab/>
        <w:t xml:space="preserve">since the praise of the Creator (is) for being a </w:t>
      </w:r>
      <w:r>
        <w:rPr>
          <w:rFonts w:cs="Times New Roman"/>
          <w:i/>
        </w:rPr>
        <w:t>mēnōy</w:t>
      </w:r>
      <w:r>
        <w:rPr>
          <w:rFonts w:cs="Times New Roman"/>
        </w:rPr>
        <w:t xml:space="preserve"> among </w:t>
      </w:r>
      <w:r>
        <w:rPr>
          <w:rFonts w:cs="Times New Roman"/>
          <w:i/>
        </w:rPr>
        <w:t>mēnōy</w:t>
      </w:r>
      <w:r>
        <w:rPr>
          <w:rFonts w:cs="Times New Roman"/>
        </w:rPr>
        <w:t>s and all-aware and omnipotent and the lord of all and everything (</w:t>
      </w:r>
      <w:r w:rsidRPr="00EB2D7E">
        <w:rPr>
          <w:rFonts w:cs="Times New Roman"/>
          <w:i/>
        </w:rPr>
        <w:t>hammist</w:t>
      </w:r>
      <w:r>
        <w:rPr>
          <w:rFonts w:cs="Times New Roman"/>
        </w:rPr>
        <w:t>)</w:t>
      </w:r>
      <w:r w:rsidR="00052DB9">
        <w:rPr>
          <w:rFonts w:cs="Times New Roman"/>
        </w:rPr>
        <w:t>, which</w:t>
      </w:r>
      <w:r>
        <w:rPr>
          <w:rFonts w:cs="Times New Roman"/>
        </w:rPr>
        <w:t xml:space="preserve"> </w:t>
      </w:r>
      <w:r w:rsidRPr="00D72BFE">
        <w:rPr>
          <w:rFonts w:cs="Times New Roman"/>
          <w:u w:val="single"/>
        </w:rPr>
        <w:t>similarly</w:t>
      </w:r>
      <w:r>
        <w:rPr>
          <w:rFonts w:cs="Times New Roman"/>
        </w:rPr>
        <w:t xml:space="preserve"> belongs to him” (</w:t>
      </w:r>
      <w:r>
        <w:rPr>
          <w:rFonts w:cs="Times New Roman"/>
          <w:i/>
        </w:rPr>
        <w:t>Dk</w:t>
      </w:r>
      <w:r>
        <w:rPr>
          <w:rFonts w:cs="Times New Roman"/>
        </w:rPr>
        <w:t>.</w:t>
      </w:r>
      <w:r w:rsidRPr="00DE0F62">
        <w:rPr>
          <w:rFonts w:cs="Times New Roman"/>
        </w:rPr>
        <w:t>3.241.2</w:t>
      </w:r>
      <w:r>
        <w:rPr>
          <w:rFonts w:cs="Times New Roman"/>
        </w:rPr>
        <w:t>)</w:t>
      </w:r>
    </w:p>
    <w:p w14:paraId="4AAFD3A9" w14:textId="77777777" w:rsidR="007A1B07" w:rsidRDefault="007A1B07" w:rsidP="00212CEF"/>
    <w:p w14:paraId="5657DF06" w14:textId="77777777" w:rsidR="00212CEF" w:rsidRDefault="00212CEF" w:rsidP="00212CEF">
      <w:r w:rsidRPr="00212CEF">
        <w:rPr>
          <w:u w:val="single"/>
        </w:rPr>
        <w:t>With a subordinate clause</w:t>
      </w:r>
      <w:r>
        <w:t>:</w:t>
      </w:r>
    </w:p>
    <w:p w14:paraId="0413C0DA" w14:textId="77777777" w:rsidR="00212CEF" w:rsidRDefault="00212CEF" w:rsidP="00212CEF"/>
    <w:p w14:paraId="04DA0C3E" w14:textId="77777777" w:rsidR="00212CEF" w:rsidRPr="00212CEF" w:rsidRDefault="00212CEF" w:rsidP="00212CEF">
      <w:pPr>
        <w:pStyle w:val="text"/>
        <w:rPr>
          <w:i/>
        </w:rPr>
      </w:pPr>
      <w:r w:rsidRPr="00212CEF">
        <w:rPr>
          <w:i/>
          <w:u w:val="single"/>
        </w:rPr>
        <w:t>hangōšīdag ī ka</w:t>
      </w:r>
      <w:r w:rsidRPr="00212CEF">
        <w:rPr>
          <w:i/>
        </w:rPr>
        <w:t xml:space="preserve"> hu-fraward pidar-imān az astōmand axwān ēwarz</w:t>
      </w:r>
      <w:r>
        <w:rPr>
          <w:i/>
        </w:rPr>
        <w:t>īd</w:t>
      </w:r>
    </w:p>
    <w:p w14:paraId="3C145DF9" w14:textId="77777777" w:rsidR="00212CEF" w:rsidRDefault="00212CEF" w:rsidP="00212CEF">
      <w:pPr>
        <w:pStyle w:val="text"/>
      </w:pPr>
      <w:r>
        <w:tab/>
        <w:t>“</w:t>
      </w:r>
      <w:r w:rsidRPr="00212CEF">
        <w:rPr>
          <w:u w:val="single"/>
        </w:rPr>
        <w:t>Like when</w:t>
      </w:r>
      <w:r>
        <w:t xml:space="preserve"> our blessed father traveled from this bony world” (</w:t>
      </w:r>
      <w:r w:rsidRPr="00212CEF">
        <w:rPr>
          <w:i/>
        </w:rPr>
        <w:t>NM</w:t>
      </w:r>
      <w:r>
        <w:t>.2.1.5)</w:t>
      </w:r>
    </w:p>
    <w:p w14:paraId="7465DCD1" w14:textId="77777777" w:rsidR="00212CEF" w:rsidRDefault="00212CEF" w:rsidP="00212CEF"/>
    <w:p w14:paraId="02D52315" w14:textId="77777777" w:rsidR="007A1B07" w:rsidRPr="007A1B07" w:rsidRDefault="007A1B07" w:rsidP="007A1B07">
      <w:pPr>
        <w:pStyle w:val="Heading5"/>
      </w:pPr>
      <w:r>
        <w:t xml:space="preserve">With </w:t>
      </w:r>
      <w:r>
        <w:rPr>
          <w:i/>
        </w:rPr>
        <w:t>čiyōn</w:t>
      </w:r>
      <w:r>
        <w:t>:</w:t>
      </w:r>
    </w:p>
    <w:p w14:paraId="45AF9859" w14:textId="77777777" w:rsidR="007A1B07" w:rsidRDefault="007A1B07" w:rsidP="007A1B07">
      <w:pPr>
        <w:pStyle w:val="text"/>
        <w:rPr>
          <w:rFonts w:cs="Times New Roman"/>
        </w:rPr>
      </w:pPr>
      <w:r w:rsidRPr="007A1B07">
        <w:rPr>
          <w:rFonts w:cs="Times New Roman"/>
          <w:i/>
          <w:u w:val="single"/>
        </w:rPr>
        <w:t>čiyōn ā</w:t>
      </w:r>
      <w:r w:rsidRPr="00EB2D7E">
        <w:rPr>
          <w:rFonts w:cs="Times New Roman"/>
          <w:i/>
          <w:u w:val="single"/>
        </w:rPr>
        <w:t>n-iz hangōšīdag</w:t>
      </w:r>
      <w:r>
        <w:rPr>
          <w:rFonts w:cs="Times New Roman"/>
          <w:i/>
        </w:rPr>
        <w:t xml:space="preserve"> ī andar dēn gōwēd</w:t>
      </w:r>
    </w:p>
    <w:p w14:paraId="7C745F41" w14:textId="77777777" w:rsidR="007A1B07" w:rsidRDefault="007A1B07" w:rsidP="007A1B07">
      <w:pPr>
        <w:pStyle w:val="text"/>
        <w:rPr>
          <w:rFonts w:cs="Times New Roman"/>
        </w:rPr>
      </w:pPr>
      <w:r>
        <w:rPr>
          <w:rFonts w:cs="Times New Roman"/>
        </w:rPr>
        <w:tab/>
        <w:t>“</w:t>
      </w:r>
      <w:r w:rsidRPr="007A1B07">
        <w:rPr>
          <w:rFonts w:cs="Times New Roman"/>
          <w:u w:val="single"/>
        </w:rPr>
        <w:t>just like that too</w:t>
      </w:r>
      <w:r>
        <w:rPr>
          <w:rFonts w:cs="Times New Roman"/>
        </w:rPr>
        <w:t xml:space="preserve"> which it says in the Dēn” (</w:t>
      </w:r>
      <w:r>
        <w:rPr>
          <w:rFonts w:cs="Times New Roman"/>
          <w:i/>
        </w:rPr>
        <w:t>NM</w:t>
      </w:r>
      <w:r>
        <w:rPr>
          <w:rFonts w:cs="Times New Roman"/>
        </w:rPr>
        <w:t>.</w:t>
      </w:r>
      <w:r w:rsidRPr="00031486">
        <w:rPr>
          <w:rFonts w:cs="Times New Roman"/>
        </w:rPr>
        <w:t>1.2.3</w:t>
      </w:r>
      <w:r>
        <w:rPr>
          <w:rFonts w:cs="Times New Roman"/>
        </w:rPr>
        <w:t>)</w:t>
      </w:r>
    </w:p>
    <w:p w14:paraId="1777380D" w14:textId="77777777" w:rsidR="00497790" w:rsidRPr="00F10C34" w:rsidRDefault="00497790" w:rsidP="00497790"/>
    <w:p w14:paraId="53AE12BA" w14:textId="77777777" w:rsidR="00497790" w:rsidRDefault="00497790" w:rsidP="00497790">
      <w:pPr>
        <w:pStyle w:val="text"/>
      </w:pPr>
      <w:r w:rsidRPr="00DF04E4">
        <w:rPr>
          <w:i/>
          <w:u w:val="single"/>
        </w:rPr>
        <w:t>ōwōn čiyōn</w:t>
      </w:r>
      <w:r w:rsidRPr="00F10C34">
        <w:rPr>
          <w:i/>
        </w:rPr>
        <w:t xml:space="preserve"> rēšag ī draxtān andar zamīg widerēd </w:t>
      </w:r>
      <w:r w:rsidRPr="00F10C34">
        <w:rPr>
          <w:i/>
          <w:u w:val="single"/>
        </w:rPr>
        <w:t>hangōšīdag</w:t>
      </w:r>
      <w:r>
        <w:rPr>
          <w:i/>
        </w:rPr>
        <w:t xml:space="preserve">, </w:t>
      </w:r>
      <w:r w:rsidRPr="00F10C34">
        <w:rPr>
          <w:i/>
        </w:rPr>
        <w:t>xōn ī andar r</w:t>
      </w:r>
      <w:r>
        <w:rPr>
          <w:i/>
        </w:rPr>
        <w:t>ahag</w:t>
      </w:r>
      <w:r w:rsidRPr="00F10C34">
        <w:rPr>
          <w:i/>
        </w:rPr>
        <w:t>ān kē zōr ō hamāg tan dahēd</w:t>
      </w:r>
      <w:r w:rsidRPr="00F10C34">
        <w:t xml:space="preserve"> </w:t>
      </w:r>
    </w:p>
    <w:p w14:paraId="581158C3" w14:textId="77777777" w:rsidR="00497790" w:rsidRDefault="00497790" w:rsidP="00497790">
      <w:pPr>
        <w:pStyle w:val="text"/>
      </w:pPr>
      <w:r>
        <w:tab/>
      </w:r>
      <w:r w:rsidRPr="00F10C34">
        <w:t>“</w:t>
      </w:r>
      <w:r w:rsidRPr="00DF04E4">
        <w:rPr>
          <w:u w:val="single"/>
        </w:rPr>
        <w:t>just like</w:t>
      </w:r>
      <w:r w:rsidRPr="00F10C34">
        <w:t xml:space="preserve"> the roots of trees pass </w:t>
      </w:r>
      <w:r w:rsidR="007A1B07">
        <w:t>through</w:t>
      </w:r>
      <w:r w:rsidRPr="00F10C34">
        <w:t xml:space="preserve"> the earth, </w:t>
      </w:r>
      <w:r w:rsidR="007A1B07">
        <w:t xml:space="preserve">(so also does) </w:t>
      </w:r>
      <w:r w:rsidRPr="00F10C34">
        <w:t>the blood in the veins, which gives strength to the entire body” (</w:t>
      </w:r>
      <w:r w:rsidRPr="00F10C34">
        <w:rPr>
          <w:i/>
        </w:rPr>
        <w:t>Bd</w:t>
      </w:r>
      <w:r w:rsidRPr="00F10C34">
        <w:t>.6C.4)</w:t>
      </w:r>
    </w:p>
    <w:p w14:paraId="2C871FF6" w14:textId="77777777" w:rsidR="00497790" w:rsidRDefault="00497790" w:rsidP="00497790">
      <w:pPr>
        <w:pStyle w:val="text"/>
      </w:pPr>
    </w:p>
    <w:p w14:paraId="56E1E227" w14:textId="77777777" w:rsidR="00497790" w:rsidRDefault="00497790" w:rsidP="00497790">
      <w:pPr>
        <w:pStyle w:val="text"/>
        <w:rPr>
          <w:rFonts w:cs="Times New Roman"/>
        </w:rPr>
      </w:pPr>
      <w:r w:rsidRPr="00EB2D7E">
        <w:rPr>
          <w:rFonts w:cs="Times New Roman"/>
          <w:i/>
        </w:rPr>
        <w:t xml:space="preserve">nē weh az ān kunišn warzēd </w:t>
      </w:r>
      <w:r w:rsidRPr="00EB2D7E">
        <w:rPr>
          <w:rFonts w:cs="Times New Roman"/>
          <w:i/>
          <w:u w:val="single"/>
        </w:rPr>
        <w:t>pad hangōšīdag</w:t>
      </w:r>
      <w:r w:rsidRPr="00EB2D7E">
        <w:rPr>
          <w:i/>
          <w:u w:val="single"/>
        </w:rPr>
        <w:t xml:space="preserve"> </w:t>
      </w:r>
      <w:r w:rsidRPr="00EB2D7E">
        <w:rPr>
          <w:rFonts w:cs="Times New Roman"/>
          <w:i/>
          <w:u w:val="single"/>
        </w:rPr>
        <w:t>čiyōn ka</w:t>
      </w:r>
      <w:r w:rsidRPr="00EB2D7E">
        <w:rPr>
          <w:rFonts w:cs="Times New Roman"/>
          <w:i/>
        </w:rPr>
        <w:t xml:space="preserve">-š mard ī ahlaw </w:t>
      </w:r>
      <w:r>
        <w:rPr>
          <w:rFonts w:cs="Times New Roman"/>
          <w:i/>
        </w:rPr>
        <w:t>...</w:t>
      </w:r>
      <w:r w:rsidRPr="00EB2D7E">
        <w:rPr>
          <w:rFonts w:cs="Times New Roman"/>
          <w:i/>
        </w:rPr>
        <w:t xml:space="preserve"> stūrīh abar škast hē</w:t>
      </w:r>
      <w:r>
        <w:rPr>
          <w:rFonts w:cs="Times New Roman"/>
        </w:rPr>
        <w:t xml:space="preserve"> </w:t>
      </w:r>
    </w:p>
    <w:p w14:paraId="32ADDE71" w14:textId="77777777" w:rsidR="00497790" w:rsidRDefault="00497790" w:rsidP="00497790">
      <w:pPr>
        <w:pStyle w:val="text"/>
        <w:rPr>
          <w:rFonts w:cs="Times New Roman"/>
        </w:rPr>
      </w:pPr>
      <w:r>
        <w:rPr>
          <w:rFonts w:cs="Times New Roman"/>
        </w:rPr>
        <w:tab/>
        <w:t xml:space="preserve">“he does no better act (than) </w:t>
      </w:r>
      <w:r w:rsidRPr="00DF04E4">
        <w:rPr>
          <w:rFonts w:cs="Times New Roman"/>
          <w:u w:val="single"/>
        </w:rPr>
        <w:t>like if</w:t>
      </w:r>
      <w:r>
        <w:rPr>
          <w:rFonts w:cs="Times New Roman"/>
        </w:rPr>
        <w:t xml:space="preserve"> he were to break the </w:t>
      </w:r>
      <w:r>
        <w:rPr>
          <w:rFonts w:cs="Times New Roman"/>
          <w:i/>
        </w:rPr>
        <w:t>stūrīh</w:t>
      </w:r>
      <w:r>
        <w:rPr>
          <w:rFonts w:cs="Times New Roman"/>
        </w:rPr>
        <w:t xml:space="preserve"> </w:t>
      </w:r>
      <w:r w:rsidR="007A1B07">
        <w:rPr>
          <w:rFonts w:cs="Times New Roman"/>
        </w:rPr>
        <w:t xml:space="preserve">(‘proxy’ marriage) </w:t>
      </w:r>
      <w:r>
        <w:rPr>
          <w:rFonts w:cs="Times New Roman"/>
        </w:rPr>
        <w:t>of a Righteous man” (</w:t>
      </w:r>
      <w:r>
        <w:rPr>
          <w:rFonts w:cs="Times New Roman"/>
          <w:i/>
        </w:rPr>
        <w:t>Purs</w:t>
      </w:r>
      <w:r>
        <w:rPr>
          <w:rFonts w:cs="Times New Roman"/>
        </w:rPr>
        <w:t>.</w:t>
      </w:r>
      <w:r w:rsidRPr="00031486">
        <w:rPr>
          <w:rFonts w:cs="Times New Roman"/>
        </w:rPr>
        <w:t>75.6</w:t>
      </w:r>
      <w:r w:rsidR="007A1B07">
        <w:rPr>
          <w:rFonts w:cs="Times New Roman"/>
        </w:rPr>
        <w:t>; one of the worst sins ever, since it deprives a man who died without an heir</w:t>
      </w:r>
      <w:r w:rsidR="00052DB9">
        <w:rPr>
          <w:rFonts w:cs="Times New Roman"/>
        </w:rPr>
        <w:t xml:space="preserve"> of</w:t>
      </w:r>
      <w:r w:rsidR="007A1B07">
        <w:rPr>
          <w:rFonts w:cs="Times New Roman"/>
        </w:rPr>
        <w:t xml:space="preserve"> the possibility of acquiring one)</w:t>
      </w:r>
    </w:p>
    <w:p w14:paraId="533B5A95" w14:textId="77777777" w:rsidR="00497790" w:rsidRDefault="00497790" w:rsidP="00497790"/>
    <w:p w14:paraId="270EF58D" w14:textId="77777777" w:rsidR="00497790" w:rsidRPr="00DF04E4" w:rsidRDefault="00497790" w:rsidP="00497790">
      <w:pPr>
        <w:pStyle w:val="Heading5"/>
      </w:pPr>
      <w:bookmarkStart w:id="839" w:name="_Toc313441907"/>
      <w:r>
        <w:t xml:space="preserve">With </w:t>
      </w:r>
      <w:r w:rsidRPr="00A5688D">
        <w:rPr>
          <w:i/>
        </w:rPr>
        <w:t>handāzag</w:t>
      </w:r>
      <w:r>
        <w:t>:</w:t>
      </w:r>
      <w:bookmarkEnd w:id="839"/>
    </w:p>
    <w:p w14:paraId="03EED986" w14:textId="77777777" w:rsidR="00497790" w:rsidRDefault="00497790" w:rsidP="00497790">
      <w:pPr>
        <w:pStyle w:val="text"/>
        <w:rPr>
          <w:rFonts w:cs="Times New Roman"/>
        </w:rPr>
      </w:pPr>
      <w:r w:rsidRPr="006250D1">
        <w:rPr>
          <w:rFonts w:cs="Times New Roman"/>
          <w:i/>
        </w:rPr>
        <w:t>frē</w:t>
      </w:r>
      <w:r>
        <w:rPr>
          <w:rFonts w:cs="Times New Roman"/>
          <w:i/>
        </w:rPr>
        <w:t>zwānīg ud a</w:t>
      </w:r>
      <w:r w:rsidRPr="006250D1">
        <w:rPr>
          <w:rFonts w:cs="Times New Roman"/>
          <w:i/>
        </w:rPr>
        <w:t xml:space="preserve">frēzwānīg-iz </w:t>
      </w:r>
      <w:r w:rsidRPr="00EB2D7E">
        <w:rPr>
          <w:rFonts w:cs="Times New Roman"/>
          <w:i/>
        </w:rPr>
        <w:t>kerbag</w:t>
      </w:r>
      <w:r>
        <w:rPr>
          <w:rFonts w:cs="Times New Roman"/>
          <w:i/>
        </w:rPr>
        <w:t>-</w:t>
      </w:r>
      <w:r w:rsidRPr="00EB2D7E">
        <w:rPr>
          <w:rFonts w:cs="Times New Roman"/>
          <w:i/>
        </w:rPr>
        <w:t xml:space="preserve">warzīdārīh kē dānāgān was </w:t>
      </w:r>
      <w:r w:rsidRPr="00EB2D7E">
        <w:rPr>
          <w:rFonts w:cs="Times New Roman"/>
          <w:i/>
          <w:u w:val="single"/>
        </w:rPr>
        <w:t>hangōšīdag handāzag ī</w:t>
      </w:r>
      <w:r w:rsidRPr="00EB2D7E">
        <w:rPr>
          <w:rFonts w:cs="Times New Roman"/>
          <w:i/>
        </w:rPr>
        <w:t xml:space="preserve"> pad ahlāyīh-warzīdārīh abāyišnīg aziš āwurd</w:t>
      </w:r>
      <w:r>
        <w:rPr>
          <w:rFonts w:cs="Times New Roman"/>
        </w:rPr>
        <w:t xml:space="preserve"> </w:t>
      </w:r>
    </w:p>
    <w:p w14:paraId="7D1B9F1A" w14:textId="77777777" w:rsidR="00497790" w:rsidRDefault="00497790" w:rsidP="00497790">
      <w:pPr>
        <w:pStyle w:val="text"/>
        <w:rPr>
          <w:rFonts w:cs="Times New Roman"/>
        </w:rPr>
      </w:pPr>
      <w:r>
        <w:rPr>
          <w:rFonts w:cs="Times New Roman"/>
        </w:rPr>
        <w:tab/>
        <w:t>“</w:t>
      </w:r>
      <w:r w:rsidR="007A1B07">
        <w:rPr>
          <w:rFonts w:cs="Times New Roman"/>
        </w:rPr>
        <w:t xml:space="preserve">the </w:t>
      </w:r>
      <w:r>
        <w:t xml:space="preserve">performance of good deeds (that are) obligatory and non-obligatory duties, from </w:t>
      </w:r>
      <w:r w:rsidR="007A1B07">
        <w:t>the</w:t>
      </w:r>
      <w:r>
        <w:t xml:space="preserve"> knowledgeable </w:t>
      </w:r>
      <w:r w:rsidR="007A1B07">
        <w:t xml:space="preserve">ones </w:t>
      </w:r>
      <w:r>
        <w:t xml:space="preserve">have brought out many </w:t>
      </w:r>
      <w:r w:rsidRPr="00052DB9">
        <w:rPr>
          <w:u w:val="single"/>
        </w:rPr>
        <w:t>similar similes</w:t>
      </w:r>
      <w:r>
        <w:t xml:space="preserve"> as needed</w:t>
      </w:r>
      <w:r w:rsidR="00052DB9">
        <w:t xml:space="preserve"> (</w:t>
      </w:r>
      <w:r w:rsidR="00052DB9" w:rsidRPr="00EB2D7E">
        <w:rPr>
          <w:rFonts w:cs="Times New Roman"/>
          <w:i/>
        </w:rPr>
        <w:t>abāyišnīg</w:t>
      </w:r>
      <w:r w:rsidR="00052DB9">
        <w:rPr>
          <w:rFonts w:cs="Times New Roman"/>
        </w:rPr>
        <w:t>)</w:t>
      </w:r>
      <w:r>
        <w:t xml:space="preserve"> for performing Righteousness”</w:t>
      </w:r>
      <w:r>
        <w:rPr>
          <w:rFonts w:cs="Times New Roman"/>
        </w:rPr>
        <w:t xml:space="preserve"> (</w:t>
      </w:r>
      <w:r>
        <w:rPr>
          <w:rFonts w:cs="Times New Roman"/>
          <w:i/>
        </w:rPr>
        <w:t>REA</w:t>
      </w:r>
      <w:r>
        <w:rPr>
          <w:rFonts w:cs="Times New Roman"/>
        </w:rPr>
        <w:t>.</w:t>
      </w:r>
      <w:r w:rsidRPr="00031486">
        <w:rPr>
          <w:rFonts w:cs="Times New Roman"/>
        </w:rPr>
        <w:t>17.25</w:t>
      </w:r>
      <w:r>
        <w:rPr>
          <w:rFonts w:cs="Times New Roman"/>
        </w:rPr>
        <w:t>)</w:t>
      </w:r>
    </w:p>
    <w:p w14:paraId="27B395D8" w14:textId="77777777" w:rsidR="00497790" w:rsidRDefault="00497790" w:rsidP="00497790">
      <w:pPr>
        <w:pStyle w:val="text"/>
        <w:rPr>
          <w:rFonts w:cs="Times New Roman"/>
        </w:rPr>
      </w:pPr>
    </w:p>
    <w:p w14:paraId="2F883A70" w14:textId="77777777" w:rsidR="00497790" w:rsidRDefault="00497790" w:rsidP="00497790">
      <w:pPr>
        <w:pStyle w:val="text"/>
        <w:rPr>
          <w:rFonts w:cs="Times New Roman"/>
        </w:rPr>
      </w:pPr>
      <w:r w:rsidRPr="00EB2D7E">
        <w:rPr>
          <w:rFonts w:cs="Times New Roman"/>
          <w:i/>
        </w:rPr>
        <w:t xml:space="preserve">abārīg az </w:t>
      </w:r>
      <w:r w:rsidRPr="00EB2D7E">
        <w:rPr>
          <w:rFonts w:cs="Times New Roman"/>
          <w:i/>
          <w:u w:val="single"/>
        </w:rPr>
        <w:t>ham-nimūnag ud handāzag hangōšīdag</w:t>
      </w:r>
      <w:r w:rsidRPr="00EB2D7E">
        <w:rPr>
          <w:rFonts w:cs="Times New Roman"/>
          <w:i/>
        </w:rPr>
        <w:t xml:space="preserve"> kerdan dāštan čimīgīhā</w:t>
      </w:r>
      <w:r>
        <w:rPr>
          <w:rFonts w:cs="Times New Roman"/>
        </w:rPr>
        <w:t xml:space="preserve"> </w:t>
      </w:r>
    </w:p>
    <w:p w14:paraId="1836B2A8" w14:textId="77777777" w:rsidR="00497790" w:rsidRDefault="00497790" w:rsidP="00497790">
      <w:pPr>
        <w:pStyle w:val="text"/>
        <w:rPr>
          <w:rFonts w:cs="Times New Roman"/>
        </w:rPr>
      </w:pPr>
      <w:r>
        <w:rPr>
          <w:rFonts w:cs="Times New Roman"/>
        </w:rPr>
        <w:tab/>
        <w:t xml:space="preserve">“doing and keeping (all) the other things </w:t>
      </w:r>
      <w:r w:rsidRPr="006250D1">
        <w:rPr>
          <w:rFonts w:cs="Times New Roman"/>
          <w:u w:val="single"/>
        </w:rPr>
        <w:t>of the same type and o</w:t>
      </w:r>
      <w:r w:rsidRPr="00A5688D">
        <w:rPr>
          <w:rFonts w:cs="Times New Roman"/>
          <w:u w:val="single"/>
        </w:rPr>
        <w:t>f simila</w:t>
      </w:r>
      <w:r>
        <w:rPr>
          <w:rFonts w:cs="Times New Roman"/>
          <w:u w:val="single"/>
        </w:rPr>
        <w:t>r sort in the same way</w:t>
      </w:r>
      <w:r>
        <w:rPr>
          <w:rFonts w:cs="Times New Roman"/>
        </w:rPr>
        <w:t xml:space="preserve"> (as those </w:t>
      </w:r>
      <w:r>
        <w:rPr>
          <w:rFonts w:cs="Times New Roman"/>
        </w:rPr>
        <w:lastRenderedPageBreak/>
        <w:t>mentioned) makes sense (</w:t>
      </w:r>
      <w:r w:rsidRPr="00EB2D7E">
        <w:rPr>
          <w:rFonts w:cs="Times New Roman"/>
          <w:i/>
        </w:rPr>
        <w:t>čimīgīhā</w:t>
      </w:r>
      <w:r>
        <w:rPr>
          <w:rFonts w:cs="Times New Roman"/>
        </w:rPr>
        <w:t>)” (</w:t>
      </w:r>
      <w:r>
        <w:rPr>
          <w:rFonts w:cs="Times New Roman"/>
          <w:i/>
        </w:rPr>
        <w:t>DD</w:t>
      </w:r>
      <w:r>
        <w:rPr>
          <w:rFonts w:cs="Times New Roman"/>
        </w:rPr>
        <w:t>.</w:t>
      </w:r>
      <w:r w:rsidRPr="00031486">
        <w:rPr>
          <w:rFonts w:cs="Times New Roman"/>
        </w:rPr>
        <w:t>47.41</w:t>
      </w:r>
      <w:r>
        <w:rPr>
          <w:rFonts w:cs="Times New Roman"/>
        </w:rPr>
        <w:t>)</w:t>
      </w:r>
    </w:p>
    <w:p w14:paraId="057093F4" w14:textId="77777777" w:rsidR="00D45300" w:rsidRDefault="00D45300" w:rsidP="00D45300"/>
    <w:p w14:paraId="4AE89E9A" w14:textId="77777777" w:rsidR="00D45300" w:rsidRPr="00F10C34" w:rsidRDefault="00D45300" w:rsidP="00D45300"/>
    <w:p w14:paraId="5919652B" w14:textId="77777777" w:rsidR="00D45300" w:rsidRDefault="00D45300" w:rsidP="00D45300">
      <w:pPr>
        <w:pStyle w:val="Heading3"/>
      </w:pPr>
      <w:bookmarkStart w:id="840" w:name="_Toc313441913"/>
      <w:r>
        <w:rPr>
          <w:i/>
        </w:rPr>
        <w:t>mānāg</w:t>
      </w:r>
      <w:r w:rsidRPr="00F10C34">
        <w:t xml:space="preserve"> “</w:t>
      </w:r>
      <w:r>
        <w:t xml:space="preserve">resembling, similar to, like </w:t>
      </w:r>
      <w:r w:rsidRPr="00F10C34">
        <w:t>”</w:t>
      </w:r>
      <w:bookmarkEnd w:id="840"/>
      <w:r w:rsidRPr="00F10C34">
        <w:t xml:space="preserve"> </w:t>
      </w:r>
    </w:p>
    <w:p w14:paraId="3E4AF9B0" w14:textId="77777777" w:rsidR="00D45300" w:rsidRDefault="00D45300" w:rsidP="00D45300">
      <w:r>
        <w:tab/>
        <w:t>This</w:t>
      </w:r>
      <w:r w:rsidR="002D09BE">
        <w:t xml:space="preserve"> is the “present participle” in </w:t>
      </w:r>
      <w:r w:rsidR="002D09BE">
        <w:rPr>
          <w:i/>
        </w:rPr>
        <w:t>-āg</w:t>
      </w:r>
      <w:r>
        <w:t xml:space="preserve"> </w:t>
      </w:r>
      <w:r w:rsidR="002D09BE">
        <w:t xml:space="preserve">of </w:t>
      </w:r>
      <w:r w:rsidR="002D09BE">
        <w:rPr>
          <w:i/>
        </w:rPr>
        <w:t>mān-</w:t>
      </w:r>
      <w:r w:rsidR="002D09BE">
        <w:t xml:space="preserve"> “to resemble,” </w:t>
      </w:r>
      <w:r w:rsidR="00B87E4B">
        <w:t xml:space="preserve">also </w:t>
      </w:r>
      <w:r>
        <w:t>used as a pre- or postposition</w:t>
      </w:r>
      <w:r w:rsidR="00280DF9">
        <w:t>. I</w:t>
      </w:r>
      <w:r>
        <w:t xml:space="preserve">t very rarely takes the preposition </w:t>
      </w:r>
      <w:r>
        <w:rPr>
          <w:i/>
        </w:rPr>
        <w:t>ō</w:t>
      </w:r>
      <w:r>
        <w:t xml:space="preserve"> or </w:t>
      </w:r>
      <w:r>
        <w:rPr>
          <w:i/>
        </w:rPr>
        <w:t>ham-</w:t>
      </w:r>
      <w:r w:rsidR="00052DB9">
        <w:t xml:space="preserve"> and can</w:t>
      </w:r>
      <w:r w:rsidR="00280DF9">
        <w:t xml:space="preserve"> be com</w:t>
      </w:r>
      <w:r w:rsidR="00052DB9">
        <w:t>b</w:t>
      </w:r>
      <w:r w:rsidR="00280DF9">
        <w:t xml:space="preserve">ined with a demonstrative pronoun and </w:t>
      </w:r>
      <w:r w:rsidR="00280DF9">
        <w:rPr>
          <w:i/>
        </w:rPr>
        <w:t>ham</w:t>
      </w:r>
      <w:r w:rsidR="00280DF9">
        <w:t>.</w:t>
      </w:r>
    </w:p>
    <w:p w14:paraId="5D59B153" w14:textId="77777777" w:rsidR="002D09BE" w:rsidRDefault="002D09BE" w:rsidP="002D09BE">
      <w:pPr>
        <w:pStyle w:val="Heading5"/>
      </w:pPr>
      <w:r w:rsidRPr="002D09BE">
        <w:rPr>
          <w:i/>
        </w:rPr>
        <w:t>mān-</w:t>
      </w:r>
      <w:r>
        <w:t>:</w:t>
      </w:r>
    </w:p>
    <w:p w14:paraId="54F49591" w14:textId="77777777" w:rsidR="00285AD0" w:rsidRPr="00285AD0" w:rsidRDefault="00285AD0" w:rsidP="00285AD0">
      <w:pPr>
        <w:pStyle w:val="text"/>
        <w:rPr>
          <w:i/>
        </w:rPr>
      </w:pPr>
      <w:r w:rsidRPr="00285AD0">
        <w:rPr>
          <w:i/>
        </w:rPr>
        <w:t xml:space="preserve">spram-ēw kadām hu-bōytar ... spram-ēw yāsemīn hu-bōytar čē-š bōy </w:t>
      </w:r>
      <w:r w:rsidRPr="00B87E4B">
        <w:rPr>
          <w:i/>
          <w:u w:val="single"/>
        </w:rPr>
        <w:t>ēdōn čiyōn</w:t>
      </w:r>
      <w:r w:rsidRPr="00285AD0">
        <w:rPr>
          <w:i/>
        </w:rPr>
        <w:t xml:space="preserve"> bōy ī xwadāyān </w:t>
      </w:r>
      <w:r w:rsidRPr="00B87E4B">
        <w:rPr>
          <w:i/>
          <w:u w:val="single"/>
        </w:rPr>
        <w:t>mānēd</w:t>
      </w:r>
    </w:p>
    <w:p w14:paraId="461AC267" w14:textId="77777777" w:rsidR="002D09BE" w:rsidRPr="002D09BE" w:rsidRDefault="00B87E4B" w:rsidP="00285AD0">
      <w:pPr>
        <w:pStyle w:val="text"/>
      </w:pPr>
      <w:r>
        <w:t xml:space="preserve">“what flower smells the best? ... the jasmine flower smells the best, for its smell </w:t>
      </w:r>
      <w:r w:rsidRPr="00B87E4B">
        <w:rPr>
          <w:u w:val="single"/>
        </w:rPr>
        <w:t>is just like</w:t>
      </w:r>
      <w:r>
        <w:t xml:space="preserve"> (resembles just like) the smell of rulers” (XK.68-69)</w:t>
      </w:r>
    </w:p>
    <w:p w14:paraId="0BA0C462" w14:textId="77777777" w:rsidR="00D45300" w:rsidRDefault="00D45300" w:rsidP="00D45300"/>
    <w:p w14:paraId="319AAAB6" w14:textId="77777777" w:rsidR="00D45300" w:rsidRDefault="00D45300" w:rsidP="00D45300">
      <w:pPr>
        <w:pStyle w:val="Heading5"/>
      </w:pPr>
      <w:bookmarkStart w:id="841" w:name="_Toc313441914"/>
      <w:r>
        <w:t>As adjective:</w:t>
      </w:r>
      <w:bookmarkEnd w:id="841"/>
    </w:p>
    <w:p w14:paraId="1593CA0F" w14:textId="77777777" w:rsidR="00723785" w:rsidRPr="00723785" w:rsidRDefault="00723785" w:rsidP="00723785">
      <w:pPr>
        <w:pStyle w:val="text"/>
        <w:rPr>
          <w:rFonts w:cs="Times New Roman"/>
          <w:i/>
        </w:rPr>
      </w:pPr>
      <w:bookmarkStart w:id="842" w:name="_Toc313441915"/>
      <w:r w:rsidRPr="00723785">
        <w:rPr>
          <w:rFonts w:cs="Times New Roman"/>
          <w:i/>
        </w:rPr>
        <w:t xml:space="preserve">u-tān nibišt </w:t>
      </w:r>
      <w:r w:rsidRPr="00723785">
        <w:rPr>
          <w:rFonts w:cs="Times New Roman"/>
          <w:i/>
          <w:u w:val="single"/>
        </w:rPr>
        <w:t>ēn mānāg</w:t>
      </w:r>
      <w:r w:rsidRPr="00723785">
        <w:rPr>
          <w:rFonts w:cs="Times New Roman"/>
          <w:i/>
        </w:rPr>
        <w:t xml:space="preserve"> kū ast ī az čāštag-ēw ēwēnag ī nē šāyēd</w:t>
      </w:r>
    </w:p>
    <w:p w14:paraId="61BB4EEE" w14:textId="77777777" w:rsidR="00723785" w:rsidRPr="00723785" w:rsidRDefault="00723785" w:rsidP="00723785">
      <w:pPr>
        <w:pStyle w:val="text"/>
        <w:rPr>
          <w:rFonts w:cs="Times New Roman"/>
        </w:rPr>
      </w:pPr>
      <w:r>
        <w:rPr>
          <w:rFonts w:cs="Times New Roman"/>
        </w:rPr>
        <w:tab/>
        <w:t xml:space="preserve">“and what you wrote is </w:t>
      </w:r>
      <w:r w:rsidRPr="00723785">
        <w:rPr>
          <w:rFonts w:cs="Times New Roman"/>
          <w:u w:val="single"/>
        </w:rPr>
        <w:t>like this</w:t>
      </w:r>
      <w:r>
        <w:rPr>
          <w:rFonts w:cs="Times New Roman"/>
        </w:rPr>
        <w:t xml:space="preserve"> that it sometimes is from a kind of teaching that is not permissible” (</w:t>
      </w:r>
      <w:r>
        <w:rPr>
          <w:rFonts w:cs="Times New Roman"/>
          <w:i/>
        </w:rPr>
        <w:t>NM</w:t>
      </w:r>
      <w:r>
        <w:rPr>
          <w:rFonts w:cs="Times New Roman"/>
        </w:rPr>
        <w:t>.2.2.4)</w:t>
      </w:r>
    </w:p>
    <w:p w14:paraId="69CFE41D" w14:textId="77777777" w:rsidR="00D45300" w:rsidRPr="007A1B07" w:rsidRDefault="00D45300" w:rsidP="00D45300">
      <w:pPr>
        <w:pStyle w:val="text"/>
        <w:rPr>
          <w:rFonts w:cs="Times New Roman"/>
        </w:rPr>
      </w:pPr>
    </w:p>
    <w:p w14:paraId="676F1CB3" w14:textId="77777777" w:rsidR="00723785" w:rsidRDefault="00723785" w:rsidP="00723785">
      <w:pPr>
        <w:pStyle w:val="text"/>
        <w:rPr>
          <w:rFonts w:cs="Times New Roman"/>
        </w:rPr>
      </w:pPr>
      <w:r w:rsidRPr="0065488F">
        <w:rPr>
          <w:rFonts w:cs="Times New Roman"/>
          <w:i/>
        </w:rPr>
        <w:t xml:space="preserve">ud </w:t>
      </w:r>
      <w:r w:rsidRPr="00EB2D7E">
        <w:rPr>
          <w:rFonts w:cs="Times New Roman"/>
          <w:i/>
          <w:u w:val="single"/>
        </w:rPr>
        <w:t>mānāgtar</w:t>
      </w:r>
      <w:r w:rsidRPr="0065488F">
        <w:rPr>
          <w:rFonts w:cs="Times New Roman"/>
          <w:i/>
        </w:rPr>
        <w:t xml:space="preserve"> andar pēšēn zamānag būd az hāwištān kē-šān āgenēn duš-sāzagīh ud hamēmālīh kerd</w:t>
      </w:r>
      <w:r>
        <w:rPr>
          <w:rFonts w:cs="Times New Roman"/>
        </w:rPr>
        <w:t xml:space="preserve"> </w:t>
      </w:r>
    </w:p>
    <w:p w14:paraId="2CACFC02" w14:textId="77777777" w:rsidR="00723785" w:rsidRDefault="00723785" w:rsidP="00723785">
      <w:pPr>
        <w:pStyle w:val="text"/>
        <w:rPr>
          <w:rFonts w:cs="Times New Roman"/>
        </w:rPr>
      </w:pPr>
      <w:r>
        <w:rPr>
          <w:rFonts w:cs="Times New Roman"/>
        </w:rPr>
        <w:tab/>
        <w:t xml:space="preserve">“and there was (even) </w:t>
      </w:r>
      <w:r w:rsidRPr="0065488F">
        <w:rPr>
          <w:rFonts w:cs="Times New Roman"/>
          <w:u w:val="single"/>
        </w:rPr>
        <w:t xml:space="preserve">more similar </w:t>
      </w:r>
      <w:r>
        <w:rPr>
          <w:rFonts w:cs="Times New Roman"/>
        </w:rPr>
        <w:t xml:space="preserve">(cases) in former times from students who fitted badly together and (constantly) quarreled” </w:t>
      </w:r>
      <w:r>
        <w:t>(</w:t>
      </w:r>
      <w:r>
        <w:rPr>
          <w:i/>
        </w:rPr>
        <w:t>DD</w:t>
      </w:r>
      <w:r>
        <w:t>.</w:t>
      </w:r>
      <w:r w:rsidRPr="00031486">
        <w:rPr>
          <w:rFonts w:cs="Times New Roman"/>
        </w:rPr>
        <w:t>87.12</w:t>
      </w:r>
      <w:r>
        <w:rPr>
          <w:rFonts w:cs="Times New Roman"/>
        </w:rPr>
        <w:t>)</w:t>
      </w:r>
    </w:p>
    <w:p w14:paraId="034CB1AC" w14:textId="77777777" w:rsidR="00723785" w:rsidRDefault="00723785" w:rsidP="00723785">
      <w:pPr>
        <w:pStyle w:val="text"/>
      </w:pPr>
    </w:p>
    <w:p w14:paraId="3048B7E7" w14:textId="77777777" w:rsidR="00D45300" w:rsidRDefault="00D45300" w:rsidP="00D45300">
      <w:pPr>
        <w:pStyle w:val="Heading5"/>
      </w:pPr>
      <w:r>
        <w:t>Pre/postposition:</w:t>
      </w:r>
      <w:bookmarkEnd w:id="842"/>
    </w:p>
    <w:p w14:paraId="70C3D709" w14:textId="77777777" w:rsidR="00D45300" w:rsidRDefault="00D45300" w:rsidP="00D45300">
      <w:pPr>
        <w:pStyle w:val="text"/>
      </w:pPr>
      <w:r w:rsidRPr="0065488F">
        <w:rPr>
          <w:i/>
        </w:rPr>
        <w:t xml:space="preserve">kēšdārān was </w:t>
      </w:r>
      <w:r w:rsidR="00280DF9">
        <w:rPr>
          <w:i/>
          <w:u w:val="single"/>
        </w:rPr>
        <w:t>ēn-</w:t>
      </w:r>
      <w:r w:rsidRPr="0065488F">
        <w:rPr>
          <w:i/>
          <w:u w:val="single"/>
        </w:rPr>
        <w:t>mānāg</w:t>
      </w:r>
      <w:r w:rsidRPr="0065488F">
        <w:rPr>
          <w:i/>
        </w:rPr>
        <w:t xml:space="preserve"> kerd saxwan</w:t>
      </w:r>
      <w:r>
        <w:t xml:space="preserve"> </w:t>
      </w:r>
    </w:p>
    <w:p w14:paraId="241D5501" w14:textId="77777777" w:rsidR="00D45300" w:rsidRDefault="00D45300" w:rsidP="00D45300">
      <w:pPr>
        <w:pStyle w:val="text"/>
      </w:pPr>
      <w:r>
        <w:tab/>
        <w:t xml:space="preserve">“the holders of (other) faiths, have said much </w:t>
      </w:r>
      <w:r w:rsidRPr="0065488F">
        <w:rPr>
          <w:u w:val="single"/>
        </w:rPr>
        <w:t>like this</w:t>
      </w:r>
      <w:r>
        <w:t>” (</w:t>
      </w:r>
      <w:r>
        <w:rPr>
          <w:i/>
        </w:rPr>
        <w:t>Dk</w:t>
      </w:r>
      <w:r>
        <w:t>.3.240.6)</w:t>
      </w:r>
    </w:p>
    <w:p w14:paraId="1452CE06" w14:textId="77777777" w:rsidR="00D45300" w:rsidRDefault="00D45300" w:rsidP="00D45300">
      <w:pPr>
        <w:pStyle w:val="text"/>
      </w:pPr>
    </w:p>
    <w:p w14:paraId="47B67AAB" w14:textId="77777777" w:rsidR="00D45300" w:rsidRPr="003C3467" w:rsidRDefault="00D45300" w:rsidP="00D45300">
      <w:pPr>
        <w:pStyle w:val="text"/>
        <w:rPr>
          <w:i/>
        </w:rPr>
      </w:pPr>
      <w:r w:rsidRPr="003C3467">
        <w:rPr>
          <w:i/>
        </w:rPr>
        <w:t xml:space="preserve">guft estēd kū pāsdārīh ēd bawēd kē ēn tan diz </w:t>
      </w:r>
      <w:r w:rsidRPr="00EB2D7E">
        <w:rPr>
          <w:i/>
          <w:u w:val="single"/>
        </w:rPr>
        <w:t>mānāg</w:t>
      </w:r>
      <w:r w:rsidRPr="003C3467">
        <w:rPr>
          <w:i/>
        </w:rPr>
        <w:t xml:space="preserve"> bē kerd u-š pās abar frāz </w:t>
      </w:r>
      <w:r>
        <w:rPr>
          <w:i/>
        </w:rPr>
        <w:t>kūn</w:t>
      </w:r>
      <w:r w:rsidRPr="003C3467">
        <w:rPr>
          <w:i/>
        </w:rPr>
        <w:t xml:space="preserve">ēd </w:t>
      </w:r>
    </w:p>
    <w:p w14:paraId="3E8CDEB1" w14:textId="77777777" w:rsidR="00D45300" w:rsidRDefault="00D45300" w:rsidP="00D45300">
      <w:pPr>
        <w:pStyle w:val="text"/>
      </w:pPr>
      <w:r w:rsidRPr="003C3467">
        <w:rPr>
          <w:i/>
        </w:rPr>
        <w:t>u-š yazd andar dārēd ud dēw andar awiš nē hilēnd</w:t>
      </w:r>
    </w:p>
    <w:p w14:paraId="3D480DB5" w14:textId="77777777" w:rsidR="00D45300" w:rsidRDefault="00D45300" w:rsidP="00D45300">
      <w:pPr>
        <w:pStyle w:val="text"/>
      </w:pPr>
      <w:r>
        <w:tab/>
        <w:t xml:space="preserve">“it is said: ‘keeping watch’ is this: (someone) who </w:t>
      </w:r>
      <w:r w:rsidR="00052DB9">
        <w:t xml:space="preserve">has </w:t>
      </w:r>
      <w:r>
        <w:t xml:space="preserve">made this body </w:t>
      </w:r>
      <w:r w:rsidRPr="00EB2D7E">
        <w:rPr>
          <w:u w:val="single"/>
        </w:rPr>
        <w:t>like</w:t>
      </w:r>
      <w:r>
        <w:t xml:space="preserve"> a fortress and appoints a guard over it; and he keeps the gods inside it, and they do not let the demons into it” (</w:t>
      </w:r>
      <w:r>
        <w:rPr>
          <w:i/>
        </w:rPr>
        <w:t>Dk</w:t>
      </w:r>
      <w:r>
        <w:t>.6E.34a)</w:t>
      </w:r>
    </w:p>
    <w:p w14:paraId="1042B7B1" w14:textId="77777777" w:rsidR="00D45300" w:rsidRPr="003C3467" w:rsidRDefault="00D45300" w:rsidP="00D45300">
      <w:pPr>
        <w:pStyle w:val="text"/>
      </w:pPr>
    </w:p>
    <w:p w14:paraId="6A8DBA18" w14:textId="77777777" w:rsidR="00D45300" w:rsidRPr="0065488F" w:rsidRDefault="00D45300" w:rsidP="00D45300">
      <w:pPr>
        <w:pStyle w:val="text"/>
        <w:rPr>
          <w:i/>
        </w:rPr>
      </w:pPr>
      <w:r w:rsidRPr="0065488F">
        <w:rPr>
          <w:i/>
        </w:rPr>
        <w:t xml:space="preserve">ud ham dēn kustīg-bandišnīh </w:t>
      </w:r>
      <w:r w:rsidRPr="0065488F">
        <w:rPr>
          <w:i/>
          <w:u w:val="single"/>
        </w:rPr>
        <w:t>mānāg</w:t>
      </w:r>
      <w:r w:rsidRPr="00DE774C">
        <w:rPr>
          <w:i/>
          <w:u w:val="single"/>
        </w:rPr>
        <w:t xml:space="preserve"> xwarrah</w:t>
      </w:r>
      <w:r w:rsidRPr="0065488F">
        <w:rPr>
          <w:i/>
        </w:rPr>
        <w:t xml:space="preserve"> ī mayān ī xwarrahān yazdān </w:t>
      </w:r>
    </w:p>
    <w:p w14:paraId="5A291EC8" w14:textId="77777777" w:rsidR="00D45300" w:rsidRDefault="00D45300" w:rsidP="00D45300">
      <w:pPr>
        <w:pStyle w:val="text"/>
      </w:pPr>
      <w:r w:rsidRPr="0065488F">
        <w:rPr>
          <w:i/>
        </w:rPr>
        <w:t xml:space="preserve">čē xwad ast pad abāgīh ī ox ud dil kē gyāg ī menišn ud xānag ī gyān </w:t>
      </w:r>
    </w:p>
    <w:p w14:paraId="768EC65B" w14:textId="77777777" w:rsidR="00D45300" w:rsidRPr="001378DE" w:rsidRDefault="00D45300" w:rsidP="001378DE">
      <w:pPr>
        <w:pStyle w:val="text"/>
        <w:rPr>
          <w:rFonts w:cs="Times New Roman"/>
        </w:rPr>
      </w:pPr>
      <w:r>
        <w:tab/>
        <w:t>“and that same</w:t>
      </w:r>
      <w:r w:rsidR="00A72090">
        <w:t>/aforementioned</w:t>
      </w:r>
      <w:r>
        <w:t xml:space="preserve"> tying of the kusti, (i.e.) Dēn, is </w:t>
      </w:r>
      <w:r w:rsidRPr="0065488F">
        <w:rPr>
          <w:u w:val="single"/>
        </w:rPr>
        <w:t>like</w:t>
      </w:r>
      <w:r w:rsidRPr="00DE774C">
        <w:rPr>
          <w:u w:val="single"/>
        </w:rPr>
        <w:t xml:space="preserve"> the Xwarrah</w:t>
      </w:r>
      <w:r>
        <w:t xml:space="preserve"> among the Xwarrahs of the gods: </w:t>
      </w:r>
      <w:r>
        <w:rPr>
          <w:rFonts w:cs="Times New Roman"/>
        </w:rPr>
        <w:t>for it is itself in company with the mind and heart, which is the place of the mind and the house of the soul” (</w:t>
      </w:r>
      <w:r>
        <w:rPr>
          <w:rFonts w:cs="Times New Roman"/>
          <w:i/>
        </w:rPr>
        <w:t>DD</w:t>
      </w:r>
      <w:r>
        <w:rPr>
          <w:rFonts w:cs="Times New Roman"/>
        </w:rPr>
        <w:t>.38.29)</w:t>
      </w:r>
    </w:p>
    <w:p w14:paraId="5E5C79E2" w14:textId="77777777" w:rsidR="00D45300" w:rsidRDefault="00D45300" w:rsidP="00D45300"/>
    <w:p w14:paraId="1CBCB170" w14:textId="77777777" w:rsidR="00D45300" w:rsidRDefault="00D45300" w:rsidP="00D45300">
      <w:pPr>
        <w:pStyle w:val="Heading5"/>
      </w:pPr>
      <w:bookmarkStart w:id="843" w:name="_Toc313441916"/>
      <w:r>
        <w:t xml:space="preserve">With </w:t>
      </w:r>
      <w:r>
        <w:rPr>
          <w:i/>
        </w:rPr>
        <w:t>čiyōn</w:t>
      </w:r>
      <w:r>
        <w:t>:</w:t>
      </w:r>
      <w:bookmarkEnd w:id="843"/>
    </w:p>
    <w:p w14:paraId="0DEFE377" w14:textId="77777777" w:rsidR="00D45300" w:rsidRPr="006A33E8" w:rsidRDefault="00D45300" w:rsidP="00D45300">
      <w:pPr>
        <w:pStyle w:val="text"/>
        <w:rPr>
          <w:i/>
        </w:rPr>
      </w:pPr>
      <w:r w:rsidRPr="006A33E8">
        <w:rPr>
          <w:i/>
          <w:u w:val="single"/>
        </w:rPr>
        <w:t>mānāg</w:t>
      </w:r>
      <w:r w:rsidRPr="002E039C">
        <w:rPr>
          <w:i/>
          <w:u w:val="single"/>
        </w:rPr>
        <w:t xml:space="preserve"> ī ōy </w:t>
      </w:r>
      <w:r w:rsidRPr="007E0ADB">
        <w:rPr>
          <w:i/>
          <w:u w:val="single"/>
        </w:rPr>
        <w:t>čiyōn</w:t>
      </w:r>
      <w:r w:rsidRPr="006A33E8">
        <w:rPr>
          <w:i/>
        </w:rPr>
        <w:t xml:space="preserve"> kē pus ī dōst ī 2-sālag 3-sālag pad tōšn-dārišnīh barē</w:t>
      </w:r>
    </w:p>
    <w:p w14:paraId="46F61489" w14:textId="77777777" w:rsidR="00D45300" w:rsidRPr="002E039C" w:rsidRDefault="00D45300" w:rsidP="00D45300">
      <w:pPr>
        <w:pStyle w:val="text"/>
      </w:pPr>
      <w:r>
        <w:tab/>
        <w:t xml:space="preserve">“just like him who were to </w:t>
      </w:r>
      <w:r w:rsidR="00280DF9">
        <w:t>carry a dear two- or three-year-</w:t>
      </w:r>
      <w:r>
        <w:t xml:space="preserve">old son holding it </w:t>
      </w:r>
      <w:r w:rsidR="00A72090">
        <w:t xml:space="preserve">in a </w:t>
      </w:r>
      <w:r>
        <w:rPr>
          <w:i/>
        </w:rPr>
        <w:t>tōšn</w:t>
      </w:r>
      <w:r>
        <w:t xml:space="preserve"> (= ?)” (</w:t>
      </w:r>
      <w:r>
        <w:rPr>
          <w:i/>
        </w:rPr>
        <w:t>Dk</w:t>
      </w:r>
      <w:r>
        <w:t>.</w:t>
      </w:r>
      <w:r w:rsidRPr="00031486">
        <w:rPr>
          <w:rFonts w:cs="Times New Roman"/>
        </w:rPr>
        <w:t>7.2.34</w:t>
      </w:r>
      <w:r>
        <w:rPr>
          <w:rFonts w:cs="Times New Roman"/>
        </w:rPr>
        <w:t>) — cf.</w:t>
      </w:r>
      <w:r>
        <w:t xml:space="preserve"> </w:t>
      </w:r>
      <w:r w:rsidRPr="002E039C">
        <w:rPr>
          <w:i/>
          <w:u w:val="single"/>
        </w:rPr>
        <w:t>homānāg</w:t>
      </w:r>
      <w:r w:rsidRPr="002E039C">
        <w:rPr>
          <w:i/>
        </w:rPr>
        <w:t xml:space="preserve"> ī ōy</w:t>
      </w:r>
      <w:r>
        <w:rPr>
          <w:i/>
        </w:rPr>
        <w:t xml:space="preserve"> .... čiyōn</w:t>
      </w:r>
      <w:r>
        <w:t xml:space="preserve"> in </w:t>
      </w:r>
      <w:r w:rsidRPr="002E039C">
        <w:rPr>
          <w:i/>
        </w:rPr>
        <w:t>PV</w:t>
      </w:r>
      <w:r w:rsidRPr="00DD6FAA">
        <w:t>.</w:t>
      </w:r>
      <w:r w:rsidRPr="00124E89">
        <w:t>3.42</w:t>
      </w:r>
      <w:r>
        <w:t xml:space="preserve"> cited above</w:t>
      </w:r>
    </w:p>
    <w:p w14:paraId="697EB079" w14:textId="77777777" w:rsidR="00D45300" w:rsidRPr="006A33E8" w:rsidRDefault="00D45300" w:rsidP="00D45300"/>
    <w:p w14:paraId="3C44F098" w14:textId="77777777" w:rsidR="00D45300" w:rsidRDefault="00D45300" w:rsidP="00D45300">
      <w:pPr>
        <w:pStyle w:val="Heading5"/>
      </w:pPr>
      <w:bookmarkStart w:id="844" w:name="_Toc313441917"/>
      <w:r>
        <w:t>In compounds:</w:t>
      </w:r>
      <w:bookmarkEnd w:id="844"/>
    </w:p>
    <w:p w14:paraId="3BCEBA81" w14:textId="77777777" w:rsidR="00D45300" w:rsidRDefault="00D45300" w:rsidP="00D45300">
      <w:pPr>
        <w:pStyle w:val="text"/>
        <w:rPr>
          <w:rFonts w:cs="Times New Roman"/>
        </w:rPr>
      </w:pPr>
      <w:r w:rsidRPr="0065488F">
        <w:rPr>
          <w:rFonts w:cs="Times New Roman"/>
          <w:i/>
        </w:rPr>
        <w:t xml:space="preserve">ēk ān nam ī </w:t>
      </w:r>
      <w:r>
        <w:rPr>
          <w:rFonts w:cs="Times New Roman"/>
          <w:i/>
        </w:rPr>
        <w:t>...</w:t>
      </w:r>
      <w:r w:rsidRPr="0065488F">
        <w:rPr>
          <w:rFonts w:cs="Times New Roman"/>
          <w:i/>
        </w:rPr>
        <w:t xml:space="preserve"> bārīkīhā ud </w:t>
      </w:r>
      <w:r w:rsidRPr="007A1B07">
        <w:rPr>
          <w:rFonts w:cs="Times New Roman"/>
          <w:i/>
          <w:u w:val="single"/>
        </w:rPr>
        <w:t>dūd-</w:t>
      </w:r>
      <w:r w:rsidRPr="00EB2D7E">
        <w:rPr>
          <w:rFonts w:cs="Times New Roman"/>
          <w:i/>
          <w:u w:val="single"/>
        </w:rPr>
        <w:t>mānāgīhā</w:t>
      </w:r>
      <w:r w:rsidRPr="0065488F">
        <w:rPr>
          <w:rFonts w:cs="Times New Roman"/>
          <w:i/>
          <w:color w:val="FF0000"/>
        </w:rPr>
        <w:t xml:space="preserve"> </w:t>
      </w:r>
      <w:r w:rsidRPr="0065488F">
        <w:rPr>
          <w:rFonts w:cs="Times New Roman"/>
          <w:i/>
        </w:rPr>
        <w:t>ud māzanīg-</w:t>
      </w:r>
      <w:r>
        <w:rPr>
          <w:rFonts w:cs="Times New Roman"/>
          <w:i/>
        </w:rPr>
        <w:t>ke</w:t>
      </w:r>
      <w:r w:rsidRPr="0065488F">
        <w:rPr>
          <w:rFonts w:cs="Times New Roman"/>
          <w:i/>
        </w:rPr>
        <w:t>rbīhā ul hanǰīhēd</w:t>
      </w:r>
      <w:r>
        <w:rPr>
          <w:rFonts w:cs="Times New Roman"/>
        </w:rPr>
        <w:t xml:space="preserve"> </w:t>
      </w:r>
    </w:p>
    <w:p w14:paraId="04D5C50D" w14:textId="77777777" w:rsidR="00D45300" w:rsidRDefault="00D45300" w:rsidP="00D45300">
      <w:pPr>
        <w:pStyle w:val="text"/>
        <w:rPr>
          <w:rFonts w:cs="Times New Roman"/>
        </w:rPr>
      </w:pPr>
      <w:r>
        <w:rPr>
          <w:rFonts w:cs="Times New Roman"/>
        </w:rPr>
        <w:lastRenderedPageBreak/>
        <w:tab/>
        <w:t>“one is the moisture that is drawn up (from rivers, etc.) finely</w:t>
      </w:r>
      <w:r w:rsidR="00A72090">
        <w:rPr>
          <w:rFonts w:cs="Times New Roman"/>
        </w:rPr>
        <w:t xml:space="preserve"> (</w:t>
      </w:r>
      <w:r w:rsidR="00A72090" w:rsidRPr="0065488F">
        <w:rPr>
          <w:rFonts w:cs="Times New Roman"/>
          <w:i/>
        </w:rPr>
        <w:t>bārīkīhā</w:t>
      </w:r>
      <w:r w:rsidR="00A72090">
        <w:rPr>
          <w:rFonts w:cs="Times New Roman"/>
        </w:rPr>
        <w:t>)</w:t>
      </w:r>
      <w:r>
        <w:rPr>
          <w:rFonts w:cs="Times New Roman"/>
        </w:rPr>
        <w:t xml:space="preserve">, </w:t>
      </w:r>
      <w:r w:rsidRPr="007E0ADB">
        <w:rPr>
          <w:rFonts w:cs="Times New Roman"/>
          <w:u w:val="single"/>
        </w:rPr>
        <w:t>in a way resembling smoke</w:t>
      </w:r>
      <w:r>
        <w:rPr>
          <w:rFonts w:cs="Times New Roman"/>
        </w:rPr>
        <w:t xml:space="preserve">, and </w:t>
      </w:r>
      <w:r w:rsidR="00A72090">
        <w:rPr>
          <w:rFonts w:cs="Times New Roman"/>
        </w:rPr>
        <w:t xml:space="preserve">taking the form of </w:t>
      </w:r>
      <w:r>
        <w:rPr>
          <w:rFonts w:cs="Times New Roman"/>
        </w:rPr>
        <w:t>giants</w:t>
      </w:r>
      <w:r w:rsidR="00280DF9">
        <w:rPr>
          <w:rFonts w:cs="Times New Roman"/>
        </w:rPr>
        <w:t xml:space="preserve"> (?)</w:t>
      </w:r>
      <w:r>
        <w:rPr>
          <w:rFonts w:cs="Times New Roman"/>
        </w:rPr>
        <w:t>” (</w:t>
      </w:r>
      <w:r>
        <w:rPr>
          <w:rFonts w:cs="Times New Roman"/>
          <w:i/>
        </w:rPr>
        <w:t>DD</w:t>
      </w:r>
      <w:r>
        <w:rPr>
          <w:rFonts w:cs="Times New Roman"/>
        </w:rPr>
        <w:t>.</w:t>
      </w:r>
      <w:r w:rsidRPr="00031486">
        <w:rPr>
          <w:rFonts w:cs="Times New Roman"/>
        </w:rPr>
        <w:t>92.3</w:t>
      </w:r>
      <w:r>
        <w:rPr>
          <w:rFonts w:cs="Times New Roman"/>
        </w:rPr>
        <w:t>)</w:t>
      </w:r>
    </w:p>
    <w:p w14:paraId="17F54390" w14:textId="77777777" w:rsidR="00D45300" w:rsidRDefault="00D45300" w:rsidP="00D45300">
      <w:pPr>
        <w:pStyle w:val="text"/>
        <w:rPr>
          <w:rFonts w:cs="Times New Roman"/>
        </w:rPr>
      </w:pPr>
    </w:p>
    <w:p w14:paraId="372DBBDC" w14:textId="77777777" w:rsidR="00D45300" w:rsidRPr="005B33E8" w:rsidRDefault="00D45300" w:rsidP="00D45300">
      <w:pPr>
        <w:pStyle w:val="text"/>
        <w:rPr>
          <w:rFonts w:cs="Times New Roman"/>
          <w:i/>
        </w:rPr>
      </w:pPr>
      <w:r w:rsidRPr="005B33E8">
        <w:rPr>
          <w:rFonts w:cs="Times New Roman"/>
          <w:i/>
        </w:rPr>
        <w:t xml:space="preserve">gyān ka az tan ī mardōmān frāz </w:t>
      </w:r>
      <w:r w:rsidRPr="005B33E8">
        <w:rPr>
          <w:i/>
        </w:rPr>
        <w:t>stānēnd</w:t>
      </w:r>
      <w:r w:rsidRPr="005B33E8">
        <w:rPr>
          <w:rFonts w:cs="Times New Roman"/>
          <w:i/>
        </w:rPr>
        <w:t xml:space="preserve"> čiyōn bē šawēd </w:t>
      </w:r>
    </w:p>
    <w:p w14:paraId="708CCAE0" w14:textId="77777777" w:rsidR="00D45300" w:rsidRPr="005B33E8" w:rsidRDefault="00D45300" w:rsidP="00D45300">
      <w:pPr>
        <w:pStyle w:val="text"/>
        <w:rPr>
          <w:rFonts w:cs="Times New Roman"/>
          <w:i/>
        </w:rPr>
      </w:pPr>
      <w:r w:rsidRPr="005B33E8">
        <w:rPr>
          <w:rFonts w:cs="Times New Roman"/>
          <w:i/>
        </w:rPr>
        <w:t>pad ān homānāg guft estēd ī čiyōn ka az ātaxš suxrīh ul uzīhīhēd</w:t>
      </w:r>
      <w:r>
        <w:rPr>
          <w:rFonts w:cs="Times New Roman"/>
          <w:i/>
        </w:rPr>
        <w:t xml:space="preserve"> </w:t>
      </w:r>
      <w:r w:rsidRPr="005B33E8">
        <w:rPr>
          <w:rFonts w:cs="Times New Roman"/>
          <w:i/>
        </w:rPr>
        <w:t>...</w:t>
      </w:r>
    </w:p>
    <w:p w14:paraId="644FD90D" w14:textId="77777777" w:rsidR="00D45300" w:rsidRDefault="00D45300" w:rsidP="00D45300">
      <w:pPr>
        <w:pStyle w:val="text"/>
        <w:rPr>
          <w:rFonts w:cs="Times New Roman"/>
        </w:rPr>
      </w:pPr>
      <w:r>
        <w:rPr>
          <w:rFonts w:cs="Times New Roman"/>
          <w:i/>
        </w:rPr>
        <w:t>gyān-iz pad a</w:t>
      </w:r>
      <w:r w:rsidRPr="005B33E8">
        <w:rPr>
          <w:rFonts w:cs="Times New Roman"/>
          <w:i/>
        </w:rPr>
        <w:t xml:space="preserve">tōšagīh andar tan nē estēd ud </w:t>
      </w:r>
      <w:r w:rsidRPr="005B33E8">
        <w:rPr>
          <w:rFonts w:cs="Times New Roman"/>
          <w:i/>
          <w:u w:val="single"/>
        </w:rPr>
        <w:t>ham-mānāg</w:t>
      </w:r>
      <w:r w:rsidRPr="005B33E8">
        <w:rPr>
          <w:rFonts w:cs="Times New Roman"/>
          <w:i/>
        </w:rPr>
        <w:t xml:space="preserve"> bē</w:t>
      </w:r>
      <w:r w:rsidRPr="005B33E8">
        <w:rPr>
          <w:rFonts w:ascii="Cambria Math" w:hAnsi="Cambria Math" w:cs="Cambria Math"/>
          <w:i/>
        </w:rPr>
        <w:t xml:space="preserve"> </w:t>
      </w:r>
      <w:r w:rsidRPr="005B33E8">
        <w:rPr>
          <w:rFonts w:cs="Times New Roman"/>
          <w:i/>
        </w:rPr>
        <w:t xml:space="preserve"> šawēd</w:t>
      </w:r>
    </w:p>
    <w:p w14:paraId="6646B44B" w14:textId="77777777" w:rsidR="00D45300" w:rsidRDefault="00D45300" w:rsidP="00D45300">
      <w:pPr>
        <w:pStyle w:val="text"/>
        <w:rPr>
          <w:rFonts w:cs="Times New Roman"/>
        </w:rPr>
      </w:pPr>
      <w:r>
        <w:rPr>
          <w:rFonts w:cs="Times New Roman"/>
        </w:rPr>
        <w:tab/>
        <w:t>“when they take the soul from peoples’ bodies, how does it go?</w:t>
      </w:r>
    </w:p>
    <w:p w14:paraId="417F82A7" w14:textId="77777777" w:rsidR="00D45300" w:rsidRDefault="00D45300" w:rsidP="00D45300">
      <w:pPr>
        <w:pStyle w:val="text"/>
        <w:rPr>
          <w:rFonts w:cs="Times New Roman"/>
        </w:rPr>
      </w:pPr>
      <w:r>
        <w:rPr>
          <w:rFonts w:cs="Times New Roman"/>
        </w:rPr>
        <w:tab/>
        <w:t>it is said (to be) just like when redness goes up from the fire (and when the fire is not fed, it goes out),</w:t>
      </w:r>
    </w:p>
    <w:p w14:paraId="53C41F9A" w14:textId="77777777" w:rsidR="00D45300" w:rsidRPr="005B33E8" w:rsidRDefault="00D45300" w:rsidP="00D45300">
      <w:pPr>
        <w:pStyle w:val="text"/>
        <w:rPr>
          <w:rFonts w:cs="Times New Roman"/>
        </w:rPr>
      </w:pPr>
      <w:r>
        <w:rPr>
          <w:rFonts w:cs="Times New Roman"/>
        </w:rPr>
        <w:tab/>
        <w:t xml:space="preserve">the soul too, when not fed, does not stay in the body, but goes away </w:t>
      </w:r>
      <w:r w:rsidRPr="005B33E8">
        <w:rPr>
          <w:rFonts w:cs="Times New Roman"/>
          <w:u w:val="single"/>
        </w:rPr>
        <w:t>in a similar way</w:t>
      </w:r>
      <w:r>
        <w:rPr>
          <w:rFonts w:cs="Times New Roman"/>
        </w:rPr>
        <w:t>” (</w:t>
      </w:r>
      <w:r>
        <w:rPr>
          <w:rFonts w:cs="Times New Roman"/>
          <w:i/>
        </w:rPr>
        <w:t>DD</w:t>
      </w:r>
      <w:r>
        <w:rPr>
          <w:rFonts w:cs="Times New Roman"/>
        </w:rPr>
        <w:t>.22.1-2).</w:t>
      </w:r>
    </w:p>
    <w:p w14:paraId="25FD361B" w14:textId="77777777" w:rsidR="00D45300" w:rsidRDefault="00D45300" w:rsidP="00D45300">
      <w:pPr>
        <w:pStyle w:val="text"/>
        <w:keepNext/>
      </w:pPr>
      <w:r w:rsidRPr="0065488F">
        <w:rPr>
          <w:i/>
        </w:rPr>
        <w:t xml:space="preserve">andar warzišn </w:t>
      </w:r>
      <w:r>
        <w:rPr>
          <w:i/>
        </w:rPr>
        <w:t xml:space="preserve">(ī) </w:t>
      </w:r>
      <w:r w:rsidRPr="0065488F">
        <w:rPr>
          <w:i/>
        </w:rPr>
        <w:t xml:space="preserve">daštān-marzīh-iz </w:t>
      </w:r>
      <w:r w:rsidRPr="007A1B07">
        <w:rPr>
          <w:i/>
          <w:u w:val="single"/>
        </w:rPr>
        <w:t>az m</w:t>
      </w:r>
      <w:r w:rsidRPr="0065488F">
        <w:rPr>
          <w:i/>
          <w:u w:val="single"/>
        </w:rPr>
        <w:t>ānāg</w:t>
      </w:r>
      <w:r>
        <w:rPr>
          <w:i/>
          <w:u w:val="single"/>
        </w:rPr>
        <w:t>-</w:t>
      </w:r>
      <w:r w:rsidRPr="00DE774C">
        <w:rPr>
          <w:i/>
          <w:u w:val="single"/>
        </w:rPr>
        <w:t>zahāg-sōzišnīh</w:t>
      </w:r>
      <w:r w:rsidRPr="0065488F">
        <w:rPr>
          <w:i/>
        </w:rPr>
        <w:t xml:space="preserve"> ast gast bīmgen</w:t>
      </w:r>
      <w:r>
        <w:t xml:space="preserve"> </w:t>
      </w:r>
    </w:p>
    <w:p w14:paraId="7E117781" w14:textId="77777777" w:rsidR="00D45300" w:rsidRDefault="00D45300" w:rsidP="00D45300">
      <w:pPr>
        <w:pStyle w:val="text"/>
        <w:rPr>
          <w:rFonts w:cs="Times New Roman"/>
        </w:rPr>
      </w:pPr>
      <w:r>
        <w:tab/>
        <w:t>“while having intercour</w:t>
      </w:r>
      <w:r w:rsidR="00280DF9">
        <w:t>s</w:t>
      </w:r>
      <w:r>
        <w:t xml:space="preserve">e with a menstruant there is a frightening foul smell </w:t>
      </w:r>
      <w:r w:rsidRPr="007A1B07">
        <w:rPr>
          <w:u w:val="single"/>
        </w:rPr>
        <w:t>from</w:t>
      </w:r>
      <w:r>
        <w:t xml:space="preserve"> (something) </w:t>
      </w:r>
      <w:r w:rsidRPr="0065488F">
        <w:rPr>
          <w:u w:val="single"/>
        </w:rPr>
        <w:t>like</w:t>
      </w:r>
      <w:r w:rsidRPr="00DE774C">
        <w:rPr>
          <w:u w:val="single"/>
        </w:rPr>
        <w:t xml:space="preserve"> burning a child</w:t>
      </w:r>
      <w:r>
        <w:t>” (</w:t>
      </w:r>
      <w:r>
        <w:rPr>
          <w:i/>
        </w:rPr>
        <w:t>DD</w:t>
      </w:r>
      <w:r>
        <w:t>.</w:t>
      </w:r>
      <w:r w:rsidRPr="00031486">
        <w:rPr>
          <w:rFonts w:cs="Times New Roman"/>
        </w:rPr>
        <w:t>77.4</w:t>
      </w:r>
      <w:r>
        <w:rPr>
          <w:rFonts w:cs="Times New Roman"/>
        </w:rPr>
        <w:t>)</w:t>
      </w:r>
    </w:p>
    <w:p w14:paraId="7F229DEC" w14:textId="77777777" w:rsidR="00D45300" w:rsidRDefault="00D45300" w:rsidP="00D45300">
      <w:pPr>
        <w:pStyle w:val="text"/>
        <w:rPr>
          <w:rFonts w:cs="Times New Roman"/>
        </w:rPr>
      </w:pPr>
    </w:p>
    <w:p w14:paraId="6E1175EB" w14:textId="77777777" w:rsidR="00D45300" w:rsidRDefault="00D45300" w:rsidP="00D45300">
      <w:pPr>
        <w:pStyle w:val="Heading5"/>
      </w:pPr>
      <w:bookmarkStart w:id="845" w:name="_Toc313441918"/>
      <w:r w:rsidRPr="005B33E8">
        <w:rPr>
          <w:i/>
        </w:rPr>
        <w:t>m</w:t>
      </w:r>
      <w:r>
        <w:rPr>
          <w:i/>
        </w:rPr>
        <w:t>ānā</w:t>
      </w:r>
      <w:r w:rsidRPr="005B33E8">
        <w:rPr>
          <w:i/>
        </w:rPr>
        <w:t>gēnīdan/mānāgīhistan</w:t>
      </w:r>
      <w:r>
        <w:t xml:space="preserve"> “to liken to, be likened to”:</w:t>
      </w:r>
      <w:bookmarkEnd w:id="845"/>
    </w:p>
    <w:p w14:paraId="2EE5BD12" w14:textId="77777777" w:rsidR="00D45300" w:rsidRDefault="00D45300" w:rsidP="00D45300">
      <w:pPr>
        <w:pStyle w:val="text"/>
        <w:rPr>
          <w:rFonts w:cs="Times New Roman"/>
        </w:rPr>
      </w:pPr>
      <w:r w:rsidRPr="00E34F21">
        <w:rPr>
          <w:rFonts w:cs="Times New Roman"/>
          <w:i/>
        </w:rPr>
        <w:t xml:space="preserve">ōy kē pad čand mardōm </w:t>
      </w:r>
      <w:r w:rsidRPr="005B33E8">
        <w:rPr>
          <w:rFonts w:cs="Times New Roman"/>
          <w:i/>
          <w:u w:val="single"/>
        </w:rPr>
        <w:t xml:space="preserve">ō yazd </w:t>
      </w:r>
      <w:r w:rsidRPr="00E34F21">
        <w:rPr>
          <w:rFonts w:cs="Times New Roman"/>
          <w:i/>
          <w:u w:val="single"/>
        </w:rPr>
        <w:t>mānāgīhistan</w:t>
      </w:r>
      <w:r w:rsidRPr="00E34F21">
        <w:rPr>
          <w:rFonts w:cs="Times New Roman"/>
          <w:i/>
        </w:rPr>
        <w:t xml:space="preserve"> šāyēd: </w:t>
      </w:r>
      <w:r w:rsidRPr="00D85715">
        <w:rPr>
          <w:rFonts w:cs="Times New Roman"/>
          <w:i/>
          <w:u w:val="single"/>
        </w:rPr>
        <w:t xml:space="preserve">yazd </w:t>
      </w:r>
      <w:r w:rsidRPr="00E34F21">
        <w:rPr>
          <w:rFonts w:cs="Times New Roman"/>
          <w:i/>
          <w:u w:val="single"/>
        </w:rPr>
        <w:t>mānāg</w:t>
      </w:r>
      <w:r>
        <w:rPr>
          <w:rFonts w:cs="Times New Roman"/>
          <w:i/>
        </w:rPr>
        <w:t xml:space="preserve"> </w:t>
      </w:r>
      <w:r w:rsidRPr="00E34F21">
        <w:rPr>
          <w:rFonts w:cs="Times New Roman"/>
          <w:i/>
        </w:rPr>
        <w:t>dānāg xwadāy mard ī ahlaw</w:t>
      </w:r>
      <w:r>
        <w:rPr>
          <w:rFonts w:cs="Times New Roman"/>
        </w:rPr>
        <w:t xml:space="preserve"> </w:t>
      </w:r>
      <w:r>
        <w:rPr>
          <w:rFonts w:cs="Times New Roman"/>
        </w:rPr>
        <w:tab/>
      </w:r>
    </w:p>
    <w:p w14:paraId="3E932964" w14:textId="77777777" w:rsidR="00D45300" w:rsidRPr="00DB5CAE" w:rsidRDefault="00D45300" w:rsidP="00D45300">
      <w:pPr>
        <w:pStyle w:val="text"/>
        <w:rPr>
          <w:rFonts w:cs="Times New Roman"/>
        </w:rPr>
      </w:pPr>
      <w:r>
        <w:rPr>
          <w:rFonts w:cs="Times New Roman"/>
        </w:rPr>
        <w:tab/>
        <w:t xml:space="preserve">“(as for) he who, </w:t>
      </w:r>
      <w:r w:rsidR="00E449B5">
        <w:rPr>
          <w:rFonts w:cs="Times New Roman"/>
        </w:rPr>
        <w:t>to the degree a person</w:t>
      </w:r>
      <w:r>
        <w:rPr>
          <w:rFonts w:cs="Times New Roman"/>
        </w:rPr>
        <w:t xml:space="preserve"> can </w:t>
      </w:r>
      <w:r w:rsidRPr="00E34F21">
        <w:rPr>
          <w:rFonts w:cs="Times New Roman"/>
          <w:u w:val="single"/>
        </w:rPr>
        <w:t>be likened</w:t>
      </w:r>
      <w:r w:rsidRPr="00D85715">
        <w:rPr>
          <w:rFonts w:cs="Times New Roman"/>
          <w:u w:val="single"/>
        </w:rPr>
        <w:t xml:space="preserve"> to a god</w:t>
      </w:r>
      <w:r>
        <w:rPr>
          <w:rFonts w:cs="Times New Roman"/>
        </w:rPr>
        <w:t xml:space="preserve">: a knowledgeable king (and) Righteous man is </w:t>
      </w:r>
      <w:r w:rsidRPr="00E34F21">
        <w:rPr>
          <w:rFonts w:cs="Times New Roman"/>
          <w:u w:val="single"/>
        </w:rPr>
        <w:t>like</w:t>
      </w:r>
      <w:r w:rsidRPr="00D85715">
        <w:rPr>
          <w:rFonts w:cs="Times New Roman"/>
          <w:u w:val="single"/>
        </w:rPr>
        <w:t xml:space="preserve"> a god</w:t>
      </w:r>
      <w:r>
        <w:rPr>
          <w:rFonts w:cs="Times New Roman"/>
        </w:rPr>
        <w:t>” (</w:t>
      </w:r>
      <w:r>
        <w:rPr>
          <w:rFonts w:cs="Times New Roman"/>
          <w:i/>
        </w:rPr>
        <w:t>Dk</w:t>
      </w:r>
      <w:r>
        <w:rPr>
          <w:rFonts w:cs="Times New Roman"/>
        </w:rPr>
        <w:t>.</w:t>
      </w:r>
      <w:r w:rsidRPr="00031486">
        <w:rPr>
          <w:rFonts w:cs="Times New Roman"/>
        </w:rPr>
        <w:t>3.126.5</w:t>
      </w:r>
      <w:r>
        <w:rPr>
          <w:rFonts w:cs="Times New Roman"/>
        </w:rPr>
        <w:t>)</w:t>
      </w:r>
    </w:p>
    <w:p w14:paraId="2EA7B09B" w14:textId="77777777" w:rsidR="00497790" w:rsidRDefault="00497790" w:rsidP="00497790"/>
    <w:p w14:paraId="722EE486" w14:textId="77777777" w:rsidR="00497790" w:rsidRPr="00F10C34" w:rsidRDefault="00497790" w:rsidP="00497790"/>
    <w:p w14:paraId="0C01EE0E" w14:textId="77777777" w:rsidR="00497790" w:rsidRDefault="00497790" w:rsidP="00497790">
      <w:pPr>
        <w:pStyle w:val="Heading3"/>
      </w:pPr>
      <w:bookmarkStart w:id="846" w:name="_Toc313441908"/>
      <w:r>
        <w:rPr>
          <w:i/>
        </w:rPr>
        <w:t>homānāg (ō)</w:t>
      </w:r>
      <w:r w:rsidRPr="00F10C34">
        <w:t xml:space="preserve"> “</w:t>
      </w:r>
      <w:r>
        <w:t>similar (to), like</w:t>
      </w:r>
      <w:r w:rsidRPr="00F10C34">
        <w:t>”</w:t>
      </w:r>
      <w:bookmarkEnd w:id="846"/>
      <w:r w:rsidRPr="00F10C34">
        <w:t xml:space="preserve"> </w:t>
      </w:r>
    </w:p>
    <w:p w14:paraId="41164EDA" w14:textId="77777777" w:rsidR="00497790" w:rsidRDefault="00497790" w:rsidP="00497790">
      <w:r>
        <w:tab/>
        <w:t>This term</w:t>
      </w:r>
      <w:r w:rsidR="00D45300">
        <w:t xml:space="preserve">, presumably from </w:t>
      </w:r>
      <w:r w:rsidR="00D45300">
        <w:rPr>
          <w:i/>
        </w:rPr>
        <w:t>ham-mānāg</w:t>
      </w:r>
      <w:r w:rsidR="00D45300">
        <w:t>, is</w:t>
      </w:r>
      <w:r>
        <w:t xml:space="preserve"> </w:t>
      </w:r>
      <w:r w:rsidR="00D45300">
        <w:t xml:space="preserve">somewhat more frequent than </w:t>
      </w:r>
      <w:r w:rsidR="00D45300">
        <w:rPr>
          <w:i/>
        </w:rPr>
        <w:t>mānāg</w:t>
      </w:r>
      <w:r w:rsidR="00D45300">
        <w:t>. It</w:t>
      </w:r>
      <w:r>
        <w:t xml:space="preserve"> </w:t>
      </w:r>
      <w:r w:rsidR="00D45300">
        <w:t xml:space="preserve">usually </w:t>
      </w:r>
      <w:r>
        <w:t xml:space="preserve">takes the preposition </w:t>
      </w:r>
      <w:r>
        <w:rPr>
          <w:i/>
        </w:rPr>
        <w:t>ō</w:t>
      </w:r>
      <w:r>
        <w:t xml:space="preserve">, but sometimes </w:t>
      </w:r>
      <w:r>
        <w:rPr>
          <w:i/>
        </w:rPr>
        <w:t>pad</w:t>
      </w:r>
      <w:r w:rsidR="00D45300">
        <w:t xml:space="preserve"> or</w:t>
      </w:r>
      <w:r>
        <w:t xml:space="preserve"> </w:t>
      </w:r>
      <w:r>
        <w:rPr>
          <w:i/>
        </w:rPr>
        <w:t>ī</w:t>
      </w:r>
      <w:r>
        <w:t xml:space="preserve">, </w:t>
      </w:r>
      <w:r w:rsidR="00D45300">
        <w:t xml:space="preserve">is often </w:t>
      </w:r>
      <w:r>
        <w:t xml:space="preserve">preceded by </w:t>
      </w:r>
      <w:r>
        <w:rPr>
          <w:i/>
        </w:rPr>
        <w:t>čiyōn</w:t>
      </w:r>
      <w:r>
        <w:t xml:space="preserve">, </w:t>
      </w:r>
      <w:r w:rsidR="00D45300">
        <w:t>and is also used as</w:t>
      </w:r>
      <w:r>
        <w:t xml:space="preserve"> a postposition</w:t>
      </w:r>
      <w:r w:rsidR="00D45300">
        <w:t>. I</w:t>
      </w:r>
      <w:r>
        <w:t>t is often combined with other terms of similarity</w:t>
      </w:r>
      <w:r w:rsidR="007A1B07">
        <w:t>.</w:t>
      </w:r>
    </w:p>
    <w:p w14:paraId="0FDBCAC7" w14:textId="77777777" w:rsidR="00497790" w:rsidRPr="00DE774C" w:rsidRDefault="00497790" w:rsidP="00497790">
      <w:r>
        <w:t xml:space="preserve"> </w:t>
      </w:r>
    </w:p>
    <w:p w14:paraId="7DFEF600" w14:textId="77777777" w:rsidR="00497790" w:rsidRDefault="00497790" w:rsidP="00497790">
      <w:pPr>
        <w:pStyle w:val="text"/>
      </w:pPr>
      <w:r w:rsidRPr="00FC14E9">
        <w:rPr>
          <w:i/>
        </w:rPr>
        <w:t xml:space="preserve">xīr ī gētīy </w:t>
      </w:r>
      <w:r w:rsidRPr="00FC14E9">
        <w:rPr>
          <w:i/>
          <w:u w:val="single"/>
        </w:rPr>
        <w:t>ō čē homānāg</w:t>
      </w:r>
      <w:r>
        <w:t xml:space="preserve"> </w:t>
      </w:r>
    </w:p>
    <w:p w14:paraId="393069AB" w14:textId="77777777" w:rsidR="00497790" w:rsidRDefault="00497790" w:rsidP="00497790">
      <w:pPr>
        <w:pStyle w:val="text"/>
      </w:pPr>
      <w:r>
        <w:tab/>
        <w:t>“</w:t>
      </w:r>
      <w:r w:rsidRPr="00FC14E9">
        <w:rPr>
          <w:u w:val="single"/>
        </w:rPr>
        <w:t>what</w:t>
      </w:r>
      <w:r>
        <w:t xml:space="preserve"> are the matters of this world </w:t>
      </w:r>
      <w:r w:rsidRPr="00FC14E9">
        <w:rPr>
          <w:u w:val="single"/>
        </w:rPr>
        <w:t>like</w:t>
      </w:r>
      <w:r w:rsidRPr="00070888">
        <w:t xml:space="preserve"> (= </w:t>
      </w:r>
      <w:r>
        <w:t>similar</w:t>
      </w:r>
      <w:r w:rsidRPr="00070888">
        <w:t xml:space="preserve"> to)</w:t>
      </w:r>
      <w:r>
        <w:t>?” (</w:t>
      </w:r>
      <w:r>
        <w:rPr>
          <w:i/>
        </w:rPr>
        <w:t>AWM</w:t>
      </w:r>
      <w:r>
        <w:t>.</w:t>
      </w:r>
      <w:r w:rsidRPr="0089247C">
        <w:t>110</w:t>
      </w:r>
      <w:r>
        <w:t>)</w:t>
      </w:r>
    </w:p>
    <w:p w14:paraId="11528EC7" w14:textId="77777777" w:rsidR="00497790" w:rsidRDefault="00497790" w:rsidP="00497790">
      <w:pPr>
        <w:pStyle w:val="text"/>
      </w:pPr>
    </w:p>
    <w:p w14:paraId="273C30FA" w14:textId="77777777" w:rsidR="00497790" w:rsidRDefault="00497790" w:rsidP="00497790">
      <w:pPr>
        <w:pStyle w:val="text"/>
        <w:keepNext/>
      </w:pPr>
      <w:r w:rsidRPr="00FC14E9">
        <w:rPr>
          <w:i/>
        </w:rPr>
        <w:t xml:space="preserve">abārīg mardōm </w:t>
      </w:r>
      <w:r>
        <w:rPr>
          <w:i/>
        </w:rPr>
        <w:t>...</w:t>
      </w:r>
      <w:r w:rsidRPr="00FC14E9">
        <w:rPr>
          <w:i/>
        </w:rPr>
        <w:t xml:space="preserve"> </w:t>
      </w:r>
      <w:r w:rsidRPr="00FC14E9">
        <w:rPr>
          <w:i/>
          <w:u w:val="single"/>
        </w:rPr>
        <w:t>homānāg</w:t>
      </w:r>
      <w:r w:rsidRPr="00FC14E9">
        <w:rPr>
          <w:i/>
        </w:rPr>
        <w:t xml:space="preserve"> hēnd </w:t>
      </w:r>
      <w:r w:rsidRPr="00FC14E9">
        <w:rPr>
          <w:i/>
          <w:u w:val="single"/>
        </w:rPr>
        <w:t>ō</w:t>
      </w:r>
      <w:r w:rsidRPr="00FC14E9">
        <w:rPr>
          <w:i/>
        </w:rPr>
        <w:t xml:space="preserve"> abārīg stārag ī xwurdag ī pad asmān hēnd</w:t>
      </w:r>
      <w:r>
        <w:t xml:space="preserve"> </w:t>
      </w:r>
    </w:p>
    <w:p w14:paraId="4B2FA1A3" w14:textId="77777777" w:rsidR="00497790" w:rsidRDefault="00497790" w:rsidP="00497790">
      <w:pPr>
        <w:pStyle w:val="text"/>
      </w:pPr>
      <w:r>
        <w:tab/>
        <w:t xml:space="preserve">“the other persons are </w:t>
      </w:r>
      <w:r w:rsidRPr="00FC14E9">
        <w:rPr>
          <w:u w:val="single"/>
        </w:rPr>
        <w:t>just like</w:t>
      </w:r>
      <w:r>
        <w:t xml:space="preserve"> the other small stars that are in heaven” (</w:t>
      </w:r>
      <w:r w:rsidRPr="00FC14E9">
        <w:rPr>
          <w:i/>
        </w:rPr>
        <w:t>MYF</w:t>
      </w:r>
      <w:r>
        <w:t xml:space="preserve">.2.61) </w:t>
      </w:r>
    </w:p>
    <w:p w14:paraId="7D58DA9B" w14:textId="77777777" w:rsidR="00497790" w:rsidRDefault="00497790" w:rsidP="00497790"/>
    <w:p w14:paraId="54C757D4" w14:textId="77777777" w:rsidR="00497790" w:rsidRDefault="00497790" w:rsidP="00497790"/>
    <w:p w14:paraId="7E815307" w14:textId="77777777" w:rsidR="00497790" w:rsidRPr="009F0B8B" w:rsidRDefault="00497790" w:rsidP="00497790">
      <w:pPr>
        <w:pStyle w:val="Heading5"/>
      </w:pPr>
      <w:bookmarkStart w:id="847" w:name="_Toc313441909"/>
      <w:r>
        <w:t xml:space="preserve">With </w:t>
      </w:r>
      <w:r w:rsidR="007A1B07">
        <w:rPr>
          <w:i/>
        </w:rPr>
        <w:t>handāzag</w:t>
      </w:r>
      <w:r>
        <w:t>:</w:t>
      </w:r>
      <w:bookmarkEnd w:id="847"/>
    </w:p>
    <w:p w14:paraId="425B2CC7" w14:textId="77777777" w:rsidR="00497790" w:rsidRDefault="00497790" w:rsidP="00497790">
      <w:pPr>
        <w:pStyle w:val="text"/>
      </w:pPr>
      <w:r w:rsidRPr="007678E3">
        <w:rPr>
          <w:i/>
          <w:u w:val="single"/>
        </w:rPr>
        <w:t>pad ān homānāg čiyōn</w:t>
      </w:r>
      <w:r w:rsidRPr="007678E3">
        <w:rPr>
          <w:i/>
        </w:rPr>
        <w:t xml:space="preserve"> gētīyān az xwarišn ī urwāzišnīgīh frazāmīhēnd, ān-iz ruwān mēnōyīg frazāmišn rāmišn </w:t>
      </w:r>
      <w:r w:rsidRPr="007678E3">
        <w:rPr>
          <w:i/>
          <w:u w:val="single"/>
        </w:rPr>
        <w:t>ham-handāzagīhā</w:t>
      </w:r>
      <w:r w:rsidRPr="007678E3">
        <w:rPr>
          <w:i/>
        </w:rPr>
        <w:t xml:space="preserve"> awiš rasišnīg</w:t>
      </w:r>
      <w:r>
        <w:rPr>
          <w:i/>
        </w:rPr>
        <w:t xml:space="preserve">, </w:t>
      </w:r>
      <w:r w:rsidRPr="007678E3">
        <w:rPr>
          <w:i/>
        </w:rPr>
        <w:t>u-š pad nimāyišn ī ō gētīyān nām Mēdyōzarm rōγn</w:t>
      </w:r>
      <w:r>
        <w:t xml:space="preserve"> </w:t>
      </w:r>
    </w:p>
    <w:p w14:paraId="3ED1A416" w14:textId="77777777" w:rsidR="00497790" w:rsidRDefault="00497790" w:rsidP="00497790">
      <w:pPr>
        <w:pStyle w:val="text"/>
      </w:pPr>
      <w:r>
        <w:tab/>
        <w:t>“</w:t>
      </w:r>
      <w:r w:rsidRPr="00B87E4B">
        <w:rPr>
          <w:u w:val="single"/>
        </w:rPr>
        <w:t>just like</w:t>
      </w:r>
      <w:r>
        <w:t xml:space="preserve"> that (the gods’ food), when those in this world are perfected from eating (such) blessedness,</w:t>
      </w:r>
    </w:p>
    <w:p w14:paraId="0B90B903" w14:textId="77777777" w:rsidR="00497790" w:rsidRDefault="00497790" w:rsidP="00497790">
      <w:pPr>
        <w:pStyle w:val="text"/>
      </w:pPr>
      <w:r>
        <w:tab/>
        <w:t xml:space="preserve">perfection and joy in the other world will also reach that soul (of theirs) </w:t>
      </w:r>
      <w:r w:rsidRPr="00B87E4B">
        <w:rPr>
          <w:u w:val="single"/>
        </w:rPr>
        <w:t>in the same way</w:t>
      </w:r>
      <w:r>
        <w:t>;</w:t>
      </w:r>
    </w:p>
    <w:p w14:paraId="4A165379" w14:textId="77777777" w:rsidR="00497790" w:rsidRDefault="00497790" w:rsidP="00497790">
      <w:pPr>
        <w:pStyle w:val="text"/>
      </w:pPr>
      <w:r>
        <w:tab/>
        <w:t>and when it is shown to those in this world it</w:t>
      </w:r>
      <w:r w:rsidR="00B87E4B">
        <w:t>’s name is</w:t>
      </w:r>
      <w:r>
        <w:t xml:space="preserve"> Spring Butter” (</w:t>
      </w:r>
      <w:r>
        <w:rPr>
          <w:i/>
        </w:rPr>
        <w:t>DD</w:t>
      </w:r>
      <w:r>
        <w:t>.</w:t>
      </w:r>
      <w:r w:rsidRPr="007678E3">
        <w:t>30.12</w:t>
      </w:r>
      <w:r>
        <w:t>)</w:t>
      </w:r>
    </w:p>
    <w:p w14:paraId="558D2950" w14:textId="77777777" w:rsidR="007A1B07" w:rsidRDefault="007A1B07" w:rsidP="007A1B07">
      <w:pPr>
        <w:pStyle w:val="text"/>
      </w:pPr>
    </w:p>
    <w:p w14:paraId="2376D288" w14:textId="77777777" w:rsidR="007A1B07" w:rsidRDefault="007A1B07" w:rsidP="007A1B07">
      <w:pPr>
        <w:pStyle w:val="text"/>
        <w:rPr>
          <w:rFonts w:cs="Times New Roman"/>
        </w:rPr>
      </w:pPr>
      <w:r w:rsidRPr="00051D65">
        <w:rPr>
          <w:rFonts w:cs="Times New Roman"/>
          <w:i/>
        </w:rPr>
        <w:t xml:space="preserve">pas 2 čašm ī zrēy bē ō zamīg wišāyīhist </w:t>
      </w:r>
      <w:r>
        <w:rPr>
          <w:rFonts w:cs="Times New Roman"/>
          <w:i/>
        </w:rPr>
        <w:t xml:space="preserve">... </w:t>
      </w:r>
      <w:r w:rsidRPr="00EB2D7E">
        <w:rPr>
          <w:rFonts w:cs="Times New Roman"/>
          <w:i/>
        </w:rPr>
        <w:t xml:space="preserve">čē </w:t>
      </w:r>
      <w:r w:rsidRPr="00EB2D7E">
        <w:rPr>
          <w:rFonts w:cs="Times New Roman"/>
          <w:i/>
          <w:u w:val="single"/>
        </w:rPr>
        <w:t>handāzag homānāg ī</w:t>
      </w:r>
      <w:r w:rsidRPr="00EB2D7E">
        <w:rPr>
          <w:rFonts w:cs="Times New Roman"/>
          <w:i/>
        </w:rPr>
        <w:t xml:space="preserve"> čašm ast kē harw gardīh ud harw rēmanīh bē ō</w:t>
      </w:r>
      <w:r w:rsidRPr="00EB2D7E">
        <w:rPr>
          <w:rFonts w:cs="Times New Roman"/>
          <w:i/>
          <w:color w:val="FF0000"/>
        </w:rPr>
        <w:t xml:space="preserve"> </w:t>
      </w:r>
      <w:r w:rsidRPr="00EB2D7E">
        <w:rPr>
          <w:rFonts w:cs="Times New Roman"/>
          <w:i/>
        </w:rPr>
        <w:t>kustān abganēd</w:t>
      </w:r>
      <w:r>
        <w:rPr>
          <w:rFonts w:cs="Times New Roman"/>
        </w:rPr>
        <w:t xml:space="preserve"> </w:t>
      </w:r>
    </w:p>
    <w:p w14:paraId="20777789" w14:textId="77777777" w:rsidR="007A1B07" w:rsidRDefault="007A1B07" w:rsidP="007A1B07">
      <w:pPr>
        <w:pStyle w:val="text"/>
        <w:rPr>
          <w:rFonts w:cs="Times New Roman"/>
        </w:rPr>
      </w:pPr>
      <w:r>
        <w:rPr>
          <w:rFonts w:cs="Times New Roman"/>
        </w:rPr>
        <w:tab/>
        <w:t xml:space="preserve">“next, two sources of the ocean were opened up to the earth ... which are </w:t>
      </w:r>
      <w:r w:rsidRPr="00DE774C">
        <w:rPr>
          <w:rFonts w:cs="Times New Roman"/>
          <w:u w:val="single"/>
        </w:rPr>
        <w:t>analogous to the eye</w:t>
      </w:r>
      <w:r>
        <w:rPr>
          <w:rFonts w:cs="Times New Roman"/>
        </w:rPr>
        <w:t>, which throws every dusty thing and every pollution to the sides” (</w:t>
      </w:r>
      <w:r>
        <w:rPr>
          <w:rFonts w:cs="Times New Roman"/>
          <w:i/>
        </w:rPr>
        <w:t>WZ</w:t>
      </w:r>
      <w:r>
        <w:rPr>
          <w:rFonts w:cs="Times New Roman"/>
        </w:rPr>
        <w:t>.</w:t>
      </w:r>
      <w:r w:rsidRPr="00031486">
        <w:rPr>
          <w:rFonts w:cs="Times New Roman"/>
        </w:rPr>
        <w:t>3.24</w:t>
      </w:r>
      <w:r>
        <w:rPr>
          <w:rFonts w:cs="Times New Roman"/>
        </w:rPr>
        <w:t>)</w:t>
      </w:r>
    </w:p>
    <w:p w14:paraId="22318B3A" w14:textId="77777777" w:rsidR="0074284B" w:rsidRDefault="0074284B" w:rsidP="007A1B07"/>
    <w:p w14:paraId="61B6FC58" w14:textId="77777777" w:rsidR="007A1B07" w:rsidRPr="007A1B07" w:rsidRDefault="007A1B07" w:rsidP="007A1B07">
      <w:pPr>
        <w:pStyle w:val="Heading5"/>
      </w:pPr>
      <w:r>
        <w:lastRenderedPageBreak/>
        <w:t xml:space="preserve">With </w:t>
      </w:r>
      <w:r w:rsidRPr="008A4EE0">
        <w:rPr>
          <w:rFonts w:cs="Times New Roman"/>
          <w:i/>
        </w:rPr>
        <w:t>hangōšīdag</w:t>
      </w:r>
      <w:r>
        <w:t>:</w:t>
      </w:r>
    </w:p>
    <w:p w14:paraId="43FBB8B9" w14:textId="77777777" w:rsidR="007A1B07" w:rsidRDefault="007A1B07" w:rsidP="007A1B07">
      <w:pPr>
        <w:pStyle w:val="text"/>
        <w:rPr>
          <w:rFonts w:cs="Times New Roman"/>
        </w:rPr>
      </w:pPr>
      <w:r w:rsidRPr="008A4EE0">
        <w:rPr>
          <w:rFonts w:cs="Times New Roman"/>
          <w:i/>
        </w:rPr>
        <w:t xml:space="preserve">ud ēn-iz </w:t>
      </w:r>
      <w:r w:rsidRPr="008A4EE0">
        <w:rPr>
          <w:rFonts w:cs="Times New Roman"/>
          <w:i/>
          <w:u w:val="single"/>
        </w:rPr>
        <w:t>hangōšīdag</w:t>
      </w:r>
      <w:r w:rsidRPr="008A4EE0">
        <w:rPr>
          <w:rFonts w:cs="Times New Roman"/>
          <w:i/>
        </w:rPr>
        <w:t xml:space="preserve"> šīr </w:t>
      </w:r>
      <w:r w:rsidRPr="008A4EE0">
        <w:rPr>
          <w:rFonts w:cs="Times New Roman"/>
          <w:i/>
          <w:u w:val="single"/>
        </w:rPr>
        <w:t>homānāg</w:t>
      </w:r>
      <w:r>
        <w:rPr>
          <w:rFonts w:cs="Times New Roman"/>
        </w:rPr>
        <w:t xml:space="preserve"> </w:t>
      </w:r>
    </w:p>
    <w:p w14:paraId="2AEA7B9B" w14:textId="77777777" w:rsidR="00497790" w:rsidRDefault="007A1B07" w:rsidP="002164A8">
      <w:pPr>
        <w:pStyle w:val="text"/>
      </w:pPr>
      <w:r>
        <w:rPr>
          <w:rFonts w:cs="Times New Roman"/>
        </w:rPr>
        <w:tab/>
        <w:t xml:space="preserve">“and this is </w:t>
      </w:r>
      <w:r w:rsidRPr="008A4EE0">
        <w:rPr>
          <w:rFonts w:cs="Times New Roman"/>
          <w:u w:val="single"/>
        </w:rPr>
        <w:t>just like</w:t>
      </w:r>
      <w:r>
        <w:rPr>
          <w:rFonts w:cs="Times New Roman"/>
        </w:rPr>
        <w:t xml:space="preserve"> milk” (</w:t>
      </w:r>
      <w:r>
        <w:rPr>
          <w:rFonts w:cs="Times New Roman"/>
          <w:i/>
        </w:rPr>
        <w:t>Bd</w:t>
      </w:r>
      <w:r>
        <w:rPr>
          <w:rFonts w:cs="Times New Roman"/>
        </w:rPr>
        <w:t>.</w:t>
      </w:r>
      <w:r w:rsidRPr="0089247C">
        <w:t>15.</w:t>
      </w:r>
      <w:r>
        <w:t>11a</w:t>
      </w:r>
      <w:r>
        <w:rPr>
          <w:rFonts w:cs="Times New Roman"/>
        </w:rPr>
        <w:t>)</w:t>
      </w:r>
    </w:p>
    <w:p w14:paraId="0094C074" w14:textId="77777777" w:rsidR="00497790" w:rsidRDefault="00497790" w:rsidP="00497790"/>
    <w:p w14:paraId="65A7DF21" w14:textId="77777777" w:rsidR="00497790" w:rsidRPr="00DE774C" w:rsidRDefault="0061473E" w:rsidP="00497790">
      <w:pPr>
        <w:pStyle w:val="Heading5"/>
      </w:pPr>
      <w:bookmarkStart w:id="848" w:name="_Toc313441910"/>
      <w:r>
        <w:t>W</w:t>
      </w:r>
      <w:r w:rsidR="00497790">
        <w:t xml:space="preserve">ith </w:t>
      </w:r>
      <w:r w:rsidR="00497790" w:rsidRPr="00DE774C">
        <w:rPr>
          <w:i/>
        </w:rPr>
        <w:t>čiyōn</w:t>
      </w:r>
      <w:r w:rsidR="00497790">
        <w:t>:</w:t>
      </w:r>
      <w:bookmarkEnd w:id="848"/>
    </w:p>
    <w:p w14:paraId="7427EFA5" w14:textId="77777777" w:rsidR="00497790" w:rsidRDefault="00497790" w:rsidP="00497790">
      <w:pPr>
        <w:pStyle w:val="text"/>
        <w:rPr>
          <w:rFonts w:cs="Times New Roman"/>
        </w:rPr>
      </w:pPr>
      <w:r w:rsidRPr="008A4EE0">
        <w:rPr>
          <w:rFonts w:cs="Times New Roman"/>
          <w:i/>
        </w:rPr>
        <w:t xml:space="preserve">u-m dīd ruwān ī mard-ēw kē-š dēwān </w:t>
      </w:r>
      <w:r w:rsidRPr="008A4EE0">
        <w:rPr>
          <w:rFonts w:cs="Times New Roman"/>
          <w:i/>
          <w:u w:val="single"/>
        </w:rPr>
        <w:t>čiyōn</w:t>
      </w:r>
      <w:r w:rsidRPr="008A4EE0">
        <w:rPr>
          <w:rFonts w:cs="Times New Roman"/>
          <w:i/>
        </w:rPr>
        <w:t xml:space="preserve"> sag </w:t>
      </w:r>
      <w:r w:rsidRPr="008A4EE0">
        <w:rPr>
          <w:rFonts w:cs="Times New Roman"/>
          <w:i/>
          <w:u w:val="single"/>
        </w:rPr>
        <w:t>homānāg</w:t>
      </w:r>
      <w:r w:rsidRPr="008A4EE0">
        <w:rPr>
          <w:rFonts w:cs="Times New Roman"/>
          <w:i/>
        </w:rPr>
        <w:t xml:space="preserve"> hamē darrēnd</w:t>
      </w:r>
      <w:r>
        <w:rPr>
          <w:rFonts w:cs="Times New Roman"/>
        </w:rPr>
        <w:t xml:space="preserve"> </w:t>
      </w:r>
    </w:p>
    <w:p w14:paraId="3B217F82" w14:textId="77777777" w:rsidR="00497790" w:rsidRDefault="00497790" w:rsidP="00497790">
      <w:pPr>
        <w:pStyle w:val="text"/>
        <w:rPr>
          <w:rFonts w:cs="Times New Roman"/>
        </w:rPr>
      </w:pPr>
      <w:r>
        <w:rPr>
          <w:rFonts w:cs="Times New Roman"/>
        </w:rPr>
        <w:tab/>
        <w:t xml:space="preserve">“and I saw the soul of a man whom the demons, </w:t>
      </w:r>
      <w:r w:rsidRPr="008A4EE0">
        <w:rPr>
          <w:rFonts w:cs="Times New Roman"/>
          <w:u w:val="single"/>
        </w:rPr>
        <w:t>just like</w:t>
      </w:r>
      <w:r w:rsidRPr="008A4EE0">
        <w:rPr>
          <w:rFonts w:cs="Times New Roman"/>
        </w:rPr>
        <w:t xml:space="preserve"> dogs</w:t>
      </w:r>
      <w:r>
        <w:rPr>
          <w:rFonts w:cs="Times New Roman"/>
        </w:rPr>
        <w:t>, were tearing apart” (</w:t>
      </w:r>
      <w:r>
        <w:rPr>
          <w:i/>
        </w:rPr>
        <w:t>AWN</w:t>
      </w:r>
      <w:r>
        <w:t>.</w:t>
      </w:r>
      <w:r w:rsidRPr="00031486">
        <w:rPr>
          <w:rFonts w:cs="Times New Roman"/>
        </w:rPr>
        <w:t>48.1</w:t>
      </w:r>
      <w:r>
        <w:rPr>
          <w:rFonts w:cs="Times New Roman"/>
        </w:rPr>
        <w:t>)</w:t>
      </w:r>
    </w:p>
    <w:p w14:paraId="0F256DBB" w14:textId="77777777" w:rsidR="0061473E" w:rsidRDefault="0061473E" w:rsidP="0061473E">
      <w:pPr>
        <w:pStyle w:val="text"/>
        <w:rPr>
          <w:rFonts w:cs="Times New Roman"/>
        </w:rPr>
      </w:pPr>
    </w:p>
    <w:p w14:paraId="29EF47B2" w14:textId="77777777" w:rsidR="0061473E" w:rsidRDefault="0061473E" w:rsidP="0061473E">
      <w:pPr>
        <w:pStyle w:val="text"/>
      </w:pPr>
      <w:r w:rsidRPr="008A4EE0">
        <w:rPr>
          <w:i/>
        </w:rPr>
        <w:t xml:space="preserve">dām ī Ohrmazd pad mēnōyīh ēdōn parward kū tarrīhā estād a-mēnīdār a-griftār ud a-rawāg </w:t>
      </w:r>
      <w:r w:rsidRPr="008A4EE0">
        <w:rPr>
          <w:i/>
          <w:u w:val="single"/>
        </w:rPr>
        <w:t>čiyōn</w:t>
      </w:r>
      <w:r w:rsidRPr="008A4EE0">
        <w:rPr>
          <w:i/>
        </w:rPr>
        <w:t xml:space="preserve"> šusr </w:t>
      </w:r>
      <w:r w:rsidRPr="008A4EE0">
        <w:rPr>
          <w:i/>
          <w:u w:val="single"/>
        </w:rPr>
        <w:t>homānāg</w:t>
      </w:r>
      <w:r>
        <w:t xml:space="preserve"> </w:t>
      </w:r>
    </w:p>
    <w:p w14:paraId="5B9E4A4F" w14:textId="77777777" w:rsidR="0061473E" w:rsidRDefault="0061473E" w:rsidP="0061473E">
      <w:pPr>
        <w:pStyle w:val="text"/>
      </w:pPr>
      <w:r>
        <w:tab/>
        <w:t xml:space="preserve">“Ohrmazd’s creation was nurtured in the state of </w:t>
      </w:r>
      <w:r>
        <w:rPr>
          <w:i/>
        </w:rPr>
        <w:t>mēnōy</w:t>
      </w:r>
      <w:r>
        <w:t xml:space="preserve"> in such a way that it was moist, unthinking, ungrasping, unmoving, (and) </w:t>
      </w:r>
      <w:r w:rsidRPr="008A4EE0">
        <w:rPr>
          <w:u w:val="single"/>
        </w:rPr>
        <w:t>just like</w:t>
      </w:r>
      <w:r w:rsidRPr="008A4EE0">
        <w:t xml:space="preserve"> semen</w:t>
      </w:r>
      <w:r>
        <w:t>” (</w:t>
      </w:r>
      <w:r>
        <w:rPr>
          <w:i/>
        </w:rPr>
        <w:t>Bd</w:t>
      </w:r>
      <w:r>
        <w:t>.1.57)</w:t>
      </w:r>
    </w:p>
    <w:p w14:paraId="62959FF3" w14:textId="77777777" w:rsidR="00497790" w:rsidRDefault="00497790" w:rsidP="00497790">
      <w:pPr>
        <w:pStyle w:val="text"/>
      </w:pPr>
    </w:p>
    <w:p w14:paraId="212612A8" w14:textId="77777777" w:rsidR="00497790" w:rsidRDefault="00497790" w:rsidP="00497790">
      <w:pPr>
        <w:pStyle w:val="text"/>
        <w:rPr>
          <w:rFonts w:cs="Times New Roman"/>
        </w:rPr>
      </w:pPr>
      <w:r w:rsidRPr="003B07A3">
        <w:rPr>
          <w:rFonts w:cs="Times New Roman"/>
          <w:i/>
        </w:rPr>
        <w:t xml:space="preserve">mēnōy ud gētīy </w:t>
      </w:r>
      <w:r w:rsidRPr="003B07A3">
        <w:rPr>
          <w:rFonts w:cs="Times New Roman"/>
          <w:i/>
          <w:u w:val="single"/>
        </w:rPr>
        <w:t>ēdōn homānāg čiyōn</w:t>
      </w:r>
      <w:r w:rsidRPr="003B07A3">
        <w:rPr>
          <w:rFonts w:cs="Times New Roman"/>
          <w:i/>
        </w:rPr>
        <w:t xml:space="preserve"> darbuštīh </w:t>
      </w:r>
      <w:r w:rsidR="007A1B07">
        <w:rPr>
          <w:rFonts w:cs="Times New Roman"/>
          <w:i/>
        </w:rPr>
        <w:t>2</w:t>
      </w:r>
      <w:r>
        <w:rPr>
          <w:rFonts w:cs="Times New Roman"/>
        </w:rPr>
        <w:t xml:space="preserve"> </w:t>
      </w:r>
    </w:p>
    <w:p w14:paraId="4CA687A7" w14:textId="77777777" w:rsidR="00497790" w:rsidRPr="009D0368" w:rsidRDefault="00497790" w:rsidP="00497790">
      <w:pPr>
        <w:pStyle w:val="text"/>
        <w:rPr>
          <w:rFonts w:cs="Times New Roman"/>
        </w:rPr>
      </w:pPr>
      <w:r>
        <w:rPr>
          <w:rFonts w:cs="Times New Roman"/>
        </w:rPr>
        <w:tab/>
        <w:t>“this world and the other world are just like two fortresses” (</w:t>
      </w:r>
      <w:r>
        <w:rPr>
          <w:rFonts w:cs="Times New Roman"/>
          <w:i/>
        </w:rPr>
        <w:t>MX</w:t>
      </w:r>
      <w:r>
        <w:rPr>
          <w:rFonts w:cs="Times New Roman"/>
        </w:rPr>
        <w:t>.0.31)</w:t>
      </w:r>
    </w:p>
    <w:p w14:paraId="2BAEFC98" w14:textId="77777777" w:rsidR="00497790" w:rsidRPr="003B07A3" w:rsidRDefault="00497790" w:rsidP="00497790">
      <w:pPr>
        <w:pStyle w:val="text"/>
      </w:pPr>
    </w:p>
    <w:p w14:paraId="731D0E69" w14:textId="77777777" w:rsidR="00497790" w:rsidRPr="00F93780" w:rsidRDefault="00497790" w:rsidP="00497790">
      <w:pPr>
        <w:pStyle w:val="text"/>
        <w:rPr>
          <w:rFonts w:cs="Times New Roman"/>
          <w:i/>
        </w:rPr>
      </w:pPr>
      <w:r w:rsidRPr="00F93780">
        <w:rPr>
          <w:rFonts w:cs="Times New Roman"/>
          <w:i/>
        </w:rPr>
        <w:t xml:space="preserve">pas kālbod ī mardōmān </w:t>
      </w:r>
      <w:r w:rsidRPr="00EB2D7E">
        <w:rPr>
          <w:rFonts w:cs="Times New Roman"/>
          <w:i/>
          <w:u w:val="single"/>
        </w:rPr>
        <w:t>ōwōn homānāg čiyōn</w:t>
      </w:r>
      <w:r w:rsidRPr="00F93780">
        <w:rPr>
          <w:rFonts w:cs="Times New Roman"/>
          <w:i/>
        </w:rPr>
        <w:t xml:space="preserve"> draxt-ēw ka kārēnd ud rōyēd ud abzāyēd ud waxšēd </w:t>
      </w:r>
    </w:p>
    <w:p w14:paraId="3CBEBF04" w14:textId="77777777" w:rsidR="00497790" w:rsidRDefault="00497790" w:rsidP="00497790">
      <w:pPr>
        <w:pStyle w:val="text"/>
        <w:rPr>
          <w:rFonts w:cs="Times New Roman"/>
        </w:rPr>
      </w:pPr>
      <w:r w:rsidRPr="00F93780">
        <w:rPr>
          <w:rFonts w:cs="Times New Roman"/>
          <w:i/>
        </w:rPr>
        <w:t>škennēnd ud brīnēnd ud *wēzēnd ud abar ō ātaxš nihēnd ud ātaxš sōzēd ud gugārēd ud Wād ī Ardāy andar gēhān parganēd</w:t>
      </w:r>
      <w:r>
        <w:rPr>
          <w:rFonts w:cs="Times New Roman"/>
        </w:rPr>
        <w:t xml:space="preserve"> </w:t>
      </w:r>
    </w:p>
    <w:p w14:paraId="7CB2D371" w14:textId="77777777" w:rsidR="00497790" w:rsidRDefault="00497790" w:rsidP="00497790">
      <w:pPr>
        <w:pStyle w:val="text"/>
      </w:pPr>
      <w:r>
        <w:rPr>
          <w:rFonts w:cs="Times New Roman"/>
        </w:rPr>
        <w:tab/>
        <w:t xml:space="preserve">“next, people’s bodies are </w:t>
      </w:r>
      <w:r w:rsidRPr="007B70B3">
        <w:rPr>
          <w:rFonts w:cs="Times New Roman"/>
          <w:u w:val="single"/>
        </w:rPr>
        <w:t>just like</w:t>
      </w:r>
      <w:r>
        <w:rPr>
          <w:rFonts w:cs="Times New Roman"/>
        </w:rPr>
        <w:t xml:space="preserve"> a tree when they plant it and it grows and increases and becomes bigger, (and then) they break it and cut it in pieces and clean it and place it on the fire, and the fire burns it and digests it, and the Righteous Wind scatters it throughout the world” </w:t>
      </w:r>
      <w:r>
        <w:t>(</w:t>
      </w:r>
      <w:r>
        <w:rPr>
          <w:i/>
        </w:rPr>
        <w:t>PT</w:t>
      </w:r>
      <w:r w:rsidRPr="007B70B3">
        <w:t>.10.4</w:t>
      </w:r>
      <w:r>
        <w:t>)</w:t>
      </w:r>
    </w:p>
    <w:p w14:paraId="736691D4" w14:textId="77777777" w:rsidR="0061473E" w:rsidRDefault="0061473E" w:rsidP="0061473E"/>
    <w:p w14:paraId="40F574EA" w14:textId="77777777" w:rsidR="0061473E" w:rsidRPr="002E039C" w:rsidRDefault="0061473E" w:rsidP="0061473E">
      <w:pPr>
        <w:pStyle w:val="text"/>
        <w:rPr>
          <w:i/>
        </w:rPr>
      </w:pPr>
      <w:r w:rsidRPr="002E039C">
        <w:rPr>
          <w:i/>
          <w:u w:val="single"/>
        </w:rPr>
        <w:t>homānāg</w:t>
      </w:r>
      <w:r w:rsidRPr="002E039C">
        <w:rPr>
          <w:i/>
        </w:rPr>
        <w:t xml:space="preserve"> ī ōy </w:t>
      </w:r>
      <w:r w:rsidRPr="002E039C">
        <w:rPr>
          <w:rFonts w:hint="eastAsia"/>
          <w:i/>
        </w:rPr>
        <w:t xml:space="preserve">Spitāmān </w:t>
      </w:r>
      <w:r w:rsidRPr="002E039C">
        <w:rPr>
          <w:i/>
        </w:rPr>
        <w:t>Zardušt dēn ī mazdēsnān az mard ī ahlaw frāz mālēd harwisp dušma</w:t>
      </w:r>
      <w:r>
        <w:rPr>
          <w:i/>
        </w:rPr>
        <w:t>d</w:t>
      </w:r>
      <w:r w:rsidRPr="002E039C">
        <w:rPr>
          <w:i/>
        </w:rPr>
        <w:t xml:space="preserve"> ud dušhūxt ud dušhuwaršt </w:t>
      </w:r>
      <w:r w:rsidRPr="002E039C">
        <w:rPr>
          <w:i/>
          <w:u w:val="single"/>
        </w:rPr>
        <w:t>čiyōn</w:t>
      </w:r>
      <w:r w:rsidRPr="002E039C">
        <w:rPr>
          <w:i/>
        </w:rPr>
        <w:t xml:space="preserve"> wād-ēw ī škuft-tag ka tēz āyēd ud dašt frāz mālēd ud kāhīzagīh ud tis-ēw bē bard</w:t>
      </w:r>
    </w:p>
    <w:p w14:paraId="23931B70" w14:textId="77777777" w:rsidR="0061473E" w:rsidRDefault="0061473E" w:rsidP="0061473E">
      <w:pPr>
        <w:pStyle w:val="text"/>
      </w:pPr>
      <w:r>
        <w:tab/>
        <w:t>“</w:t>
      </w:r>
      <w:r w:rsidRPr="002E039C">
        <w:rPr>
          <w:u w:val="single"/>
        </w:rPr>
        <w:t>in just such a way</w:t>
      </w:r>
      <w:r>
        <w:t xml:space="preserve">, Spitāmān Z., does the Mazdayasnian </w:t>
      </w:r>
      <w:r>
        <w:rPr>
          <w:i/>
        </w:rPr>
        <w:t>dēn</w:t>
      </w:r>
      <w:r>
        <w:t xml:space="preserve"> wipe away all bad thoughts, bad words, and bad deeds from the Righteous man, </w:t>
      </w:r>
      <w:r w:rsidRPr="002E039C">
        <w:rPr>
          <w:u w:val="single"/>
        </w:rPr>
        <w:t>as</w:t>
      </w:r>
      <w:r>
        <w:t xml:space="preserve"> the wind in its fast run—(i.e.) when it comes quickly—and wipes the plain and carries away straw and (other) things” (</w:t>
      </w:r>
      <w:r w:rsidRPr="002E039C">
        <w:rPr>
          <w:i/>
        </w:rPr>
        <w:t>PV</w:t>
      </w:r>
      <w:r w:rsidRPr="00DD6FAA">
        <w:t>.</w:t>
      </w:r>
      <w:r w:rsidRPr="00124E89">
        <w:t>3.42</w:t>
      </w:r>
      <w:r>
        <w:t xml:space="preserve">) </w:t>
      </w:r>
    </w:p>
    <w:p w14:paraId="5D9056C7" w14:textId="77777777" w:rsidR="0061473E" w:rsidRPr="002E039C" w:rsidRDefault="0061473E" w:rsidP="0061473E">
      <w:pPr>
        <w:pStyle w:val="ca"/>
      </w:pPr>
      <w:r>
        <w:tab/>
      </w:r>
      <w:r>
        <w:tab/>
        <w:t xml:space="preserve">Here </w:t>
      </w:r>
      <w:r w:rsidRPr="0061473E">
        <w:rPr>
          <w:i/>
          <w:u w:val="single"/>
        </w:rPr>
        <w:t>homānāg</w:t>
      </w:r>
      <w:r w:rsidRPr="0061473E">
        <w:rPr>
          <w:i/>
        </w:rPr>
        <w:t xml:space="preserve"> ī ōy .... čiyōn</w:t>
      </w:r>
      <w:r>
        <w:t xml:space="preserve"> renders the Avestan phrase </w:t>
      </w:r>
      <w:r w:rsidRPr="007E0ADB">
        <w:rPr>
          <w:i/>
        </w:rPr>
        <w:t>mąnaiiən ahe ... yaθa</w:t>
      </w:r>
      <w:r>
        <w:t xml:space="preserve"> “just like.” </w:t>
      </w:r>
    </w:p>
    <w:p w14:paraId="055DE7E3" w14:textId="77777777" w:rsidR="007A1B07" w:rsidRDefault="007A1B07" w:rsidP="00497790"/>
    <w:p w14:paraId="7E95AFE6" w14:textId="77777777" w:rsidR="007A1B07" w:rsidRDefault="007A1B07" w:rsidP="00497790"/>
    <w:p w14:paraId="4F8A12D9" w14:textId="77777777" w:rsidR="00497790" w:rsidRDefault="00497790" w:rsidP="00497790">
      <w:pPr>
        <w:pStyle w:val="Heading5"/>
      </w:pPr>
      <w:bookmarkStart w:id="849" w:name="_Toc313441911"/>
      <w:r>
        <w:t>Postposition:</w:t>
      </w:r>
      <w:bookmarkEnd w:id="849"/>
    </w:p>
    <w:p w14:paraId="7F01F841" w14:textId="77777777" w:rsidR="00497790" w:rsidRDefault="00497790" w:rsidP="00497790">
      <w:pPr>
        <w:pStyle w:val="text"/>
        <w:rPr>
          <w:rFonts w:cs="Times New Roman"/>
        </w:rPr>
      </w:pPr>
      <w:r w:rsidRPr="008A4EE0">
        <w:rPr>
          <w:rFonts w:cs="Times New Roman"/>
          <w:i/>
        </w:rPr>
        <w:t>u-š mard</w:t>
      </w:r>
      <w:r w:rsidR="0074284B">
        <w:rPr>
          <w:rFonts w:cs="Times New Roman"/>
          <w:i/>
        </w:rPr>
        <w:t xml:space="preserve"> (ī)</w:t>
      </w:r>
      <w:r w:rsidRPr="008A4EE0">
        <w:rPr>
          <w:rFonts w:cs="Times New Roman"/>
          <w:i/>
        </w:rPr>
        <w:t xml:space="preserve"> ǰuwān ī 15-sālag </w:t>
      </w:r>
      <w:r w:rsidRPr="008A4EE0">
        <w:rPr>
          <w:rFonts w:cs="Times New Roman"/>
          <w:i/>
          <w:u w:val="single"/>
        </w:rPr>
        <w:t>homānāg</w:t>
      </w:r>
      <w:r w:rsidRPr="008A4EE0">
        <w:rPr>
          <w:rFonts w:cs="Times New Roman"/>
          <w:i/>
        </w:rPr>
        <w:t xml:space="preserve"> ō ǰahī</w:t>
      </w:r>
      <w:r w:rsidRPr="008A4EE0">
        <w:rPr>
          <w:i/>
        </w:rPr>
        <w:t>y</w:t>
      </w:r>
      <w:r w:rsidRPr="008A4EE0">
        <w:rPr>
          <w:rFonts w:cs="Times New Roman"/>
          <w:i/>
        </w:rPr>
        <w:t xml:space="preserve"> nimūd</w:t>
      </w:r>
      <w:r>
        <w:rPr>
          <w:rFonts w:cs="Times New Roman"/>
        </w:rPr>
        <w:t xml:space="preserve"> </w:t>
      </w:r>
    </w:p>
    <w:p w14:paraId="099DC543" w14:textId="77777777" w:rsidR="00497790" w:rsidRDefault="00497790" w:rsidP="00497790">
      <w:pPr>
        <w:pStyle w:val="text"/>
        <w:rPr>
          <w:rFonts w:cs="Times New Roman"/>
        </w:rPr>
      </w:pPr>
      <w:r>
        <w:rPr>
          <w:rFonts w:cs="Times New Roman"/>
        </w:rPr>
        <w:tab/>
        <w:t xml:space="preserve">“and he (Ohrmazd) showed the Jahīy a man </w:t>
      </w:r>
      <w:r w:rsidRPr="008A4EE0">
        <w:rPr>
          <w:rFonts w:cs="Times New Roman"/>
          <w:u w:val="single"/>
        </w:rPr>
        <w:t>like</w:t>
      </w:r>
      <w:r>
        <w:rPr>
          <w:rFonts w:cs="Times New Roman"/>
        </w:rPr>
        <w:t xml:space="preserve"> a 15 year-old youth” (</w:t>
      </w:r>
      <w:r>
        <w:rPr>
          <w:rFonts w:cs="Times New Roman"/>
          <w:i/>
        </w:rPr>
        <w:t>Bd</w:t>
      </w:r>
      <w:r>
        <w:rPr>
          <w:rFonts w:cs="Times New Roman"/>
        </w:rPr>
        <w:t>.</w:t>
      </w:r>
      <w:r w:rsidRPr="00031486">
        <w:rPr>
          <w:rFonts w:cs="Times New Roman"/>
        </w:rPr>
        <w:t>4.7</w:t>
      </w:r>
      <w:r>
        <w:rPr>
          <w:rFonts w:cs="Times New Roman"/>
        </w:rPr>
        <w:t>)</w:t>
      </w:r>
    </w:p>
    <w:p w14:paraId="04A5412F" w14:textId="77777777" w:rsidR="007A1B07" w:rsidRDefault="007A1B07" w:rsidP="00497790">
      <w:pPr>
        <w:pStyle w:val="text"/>
        <w:rPr>
          <w:rFonts w:cs="Times New Roman"/>
        </w:rPr>
      </w:pPr>
    </w:p>
    <w:p w14:paraId="52C25122" w14:textId="77777777" w:rsidR="00497790" w:rsidRDefault="00497790" w:rsidP="00497790">
      <w:pPr>
        <w:pStyle w:val="text"/>
        <w:rPr>
          <w:rFonts w:cs="Times New Roman"/>
        </w:rPr>
      </w:pPr>
      <w:r w:rsidRPr="008A4EE0">
        <w:rPr>
          <w:rFonts w:cs="Times New Roman"/>
          <w:i/>
        </w:rPr>
        <w:t>u-m dīd ān ī ǰādag-gōwān ud āštīh-xwāhān ruwān ... kē-šān rōšnīh ī</w:t>
      </w:r>
      <w:r w:rsidRPr="008A4EE0">
        <w:rPr>
          <w:rFonts w:cs="Times New Roman"/>
          <w:i/>
          <w:color w:val="FF0000"/>
        </w:rPr>
        <w:t xml:space="preserve"> </w:t>
      </w:r>
      <w:r w:rsidRPr="008A4EE0">
        <w:rPr>
          <w:rFonts w:cs="Times New Roman"/>
          <w:i/>
        </w:rPr>
        <w:t xml:space="preserve">star ud māh ud xwaršēd </w:t>
      </w:r>
      <w:r w:rsidRPr="008A4EE0">
        <w:rPr>
          <w:rFonts w:cs="Times New Roman"/>
          <w:i/>
          <w:u w:val="single"/>
        </w:rPr>
        <w:t>homānāg</w:t>
      </w:r>
      <w:r w:rsidRPr="008A4EE0">
        <w:rPr>
          <w:rFonts w:cs="Times New Roman"/>
          <w:i/>
        </w:rPr>
        <w:t xml:space="preserve"> aziš hamē waxšīd</w:t>
      </w:r>
      <w:r>
        <w:rPr>
          <w:rFonts w:cs="Times New Roman"/>
        </w:rPr>
        <w:t xml:space="preserve"> </w:t>
      </w:r>
    </w:p>
    <w:p w14:paraId="03AF73E0" w14:textId="77777777" w:rsidR="00497790" w:rsidRDefault="00497790" w:rsidP="00497790">
      <w:pPr>
        <w:pStyle w:val="text"/>
      </w:pPr>
      <w:r>
        <w:rPr>
          <w:rFonts w:cs="Times New Roman"/>
        </w:rPr>
        <w:tab/>
        <w:t xml:space="preserve">“and I saw the souls of intercessors and peace-seekers, from whom light </w:t>
      </w:r>
      <w:r w:rsidRPr="008A4EE0">
        <w:rPr>
          <w:rFonts w:cs="Times New Roman"/>
          <w:u w:val="single"/>
        </w:rPr>
        <w:t>like</w:t>
      </w:r>
      <w:r w:rsidRPr="00DE774C">
        <w:rPr>
          <w:rFonts w:cs="Times New Roman"/>
        </w:rPr>
        <w:t xml:space="preserve"> (that of)</w:t>
      </w:r>
      <w:r>
        <w:rPr>
          <w:rFonts w:cs="Times New Roman"/>
        </w:rPr>
        <w:t xml:space="preserve"> the stars, moon, and sun shone forth” </w:t>
      </w:r>
      <w:r>
        <w:t>(</w:t>
      </w:r>
      <w:r>
        <w:rPr>
          <w:i/>
        </w:rPr>
        <w:t>AWN</w:t>
      </w:r>
      <w:r>
        <w:t>.</w:t>
      </w:r>
      <w:r w:rsidRPr="00031486">
        <w:rPr>
          <w:rFonts w:cs="Times New Roman"/>
        </w:rPr>
        <w:t>15.9</w:t>
      </w:r>
      <w:r>
        <w:t>)</w:t>
      </w:r>
    </w:p>
    <w:p w14:paraId="7CFD08C6" w14:textId="77777777" w:rsidR="00497790" w:rsidRDefault="00497790" w:rsidP="00497790"/>
    <w:p w14:paraId="1246A12C" w14:textId="77777777" w:rsidR="00497790" w:rsidRDefault="00497790" w:rsidP="00497790">
      <w:pPr>
        <w:pStyle w:val="Heading5"/>
      </w:pPr>
      <w:bookmarkStart w:id="850" w:name="_Toc313441912"/>
      <w:r w:rsidRPr="008A4EE0">
        <w:rPr>
          <w:rFonts w:cs="Times New Roman"/>
          <w:i/>
        </w:rPr>
        <w:t>homānāg</w:t>
      </w:r>
      <w:r>
        <w:rPr>
          <w:rFonts w:cs="Times New Roman"/>
          <w:i/>
        </w:rPr>
        <w:t>īh</w:t>
      </w:r>
      <w:r>
        <w:t>:</w:t>
      </w:r>
      <w:bookmarkEnd w:id="850"/>
    </w:p>
    <w:p w14:paraId="3AA1D799" w14:textId="77777777" w:rsidR="00497790" w:rsidRDefault="00497790" w:rsidP="00497790">
      <w:pPr>
        <w:pStyle w:val="text"/>
        <w:rPr>
          <w:rFonts w:cs="Times New Roman"/>
        </w:rPr>
      </w:pPr>
      <w:r w:rsidRPr="008A4EE0">
        <w:rPr>
          <w:rFonts w:cs="Times New Roman"/>
          <w:i/>
        </w:rPr>
        <w:t xml:space="preserve">brēhēnīd zamīg </w:t>
      </w:r>
      <w:r w:rsidRPr="008A4EE0">
        <w:rPr>
          <w:rFonts w:cs="Times New Roman"/>
          <w:i/>
          <w:u w:val="single"/>
        </w:rPr>
        <w:t>pad homānāg</w:t>
      </w:r>
      <w:r>
        <w:rPr>
          <w:rFonts w:cs="Times New Roman"/>
          <w:i/>
          <w:u w:val="single"/>
        </w:rPr>
        <w:t>īh</w:t>
      </w:r>
      <w:r w:rsidRPr="008A4EE0">
        <w:rPr>
          <w:rFonts w:cs="Times New Roman"/>
          <w:i/>
          <w:u w:val="single"/>
        </w:rPr>
        <w:t xml:space="preserve"> ī </w:t>
      </w:r>
      <w:r w:rsidRPr="008A4EE0">
        <w:rPr>
          <w:rFonts w:cs="Times New Roman"/>
          <w:i/>
        </w:rPr>
        <w:t>mard-ēw</w:t>
      </w:r>
      <w:r>
        <w:rPr>
          <w:rFonts w:cs="Times New Roman"/>
        </w:rPr>
        <w:t xml:space="preserve"> </w:t>
      </w:r>
    </w:p>
    <w:p w14:paraId="6DD8CE6A" w14:textId="77777777" w:rsidR="00497790" w:rsidRDefault="00497790" w:rsidP="00497790">
      <w:pPr>
        <w:pStyle w:val="text"/>
        <w:rPr>
          <w:rFonts w:cs="Times New Roman"/>
        </w:rPr>
      </w:pPr>
      <w:r>
        <w:rPr>
          <w:rFonts w:cs="Times New Roman"/>
        </w:rPr>
        <w:tab/>
        <w:t xml:space="preserve">“he fashioned the earth </w:t>
      </w:r>
      <w:r w:rsidR="0074284B">
        <w:rPr>
          <w:rFonts w:cs="Times New Roman"/>
          <w:u w:val="single"/>
        </w:rPr>
        <w:t>comparable to/</w:t>
      </w:r>
      <w:r>
        <w:rPr>
          <w:rFonts w:cs="Times New Roman"/>
          <w:u w:val="single"/>
        </w:rPr>
        <w:t>in analogy with</w:t>
      </w:r>
      <w:r>
        <w:rPr>
          <w:rFonts w:cs="Times New Roman"/>
        </w:rPr>
        <w:t xml:space="preserve"> a man” (</w:t>
      </w:r>
      <w:r>
        <w:rPr>
          <w:rFonts w:cs="Times New Roman"/>
          <w:i/>
        </w:rPr>
        <w:t>Bd</w:t>
      </w:r>
      <w:r>
        <w:rPr>
          <w:rFonts w:cs="Times New Roman"/>
        </w:rPr>
        <w:t>.1a.11)</w:t>
      </w:r>
    </w:p>
    <w:p w14:paraId="31739D70" w14:textId="77777777" w:rsidR="007A1B07" w:rsidRDefault="007A1B07" w:rsidP="00497790">
      <w:pPr>
        <w:pStyle w:val="text"/>
        <w:rPr>
          <w:rFonts w:cs="Times New Roman"/>
        </w:rPr>
      </w:pPr>
    </w:p>
    <w:p w14:paraId="3B6B9EF0" w14:textId="77777777" w:rsidR="00497790" w:rsidRDefault="00497790" w:rsidP="00497790">
      <w:pPr>
        <w:pStyle w:val="text"/>
      </w:pPr>
      <w:r w:rsidRPr="00EB2D7E">
        <w:rPr>
          <w:i/>
        </w:rPr>
        <w:t xml:space="preserve">u-š frawahr ī artēštārān ī ahlawān gurd-asp nēzag dast pērāmōn ī ān darbuštīh </w:t>
      </w:r>
      <w:r w:rsidRPr="00EB2D7E">
        <w:rPr>
          <w:i/>
          <w:u w:val="single"/>
        </w:rPr>
        <w:t>ōwōn</w:t>
      </w:r>
      <w:r w:rsidRPr="00EB2D7E">
        <w:rPr>
          <w:i/>
        </w:rPr>
        <w:t xml:space="preserve"> bē gumārd </w:t>
      </w:r>
      <w:r w:rsidRPr="00EB2D7E">
        <w:rPr>
          <w:i/>
          <w:u w:val="single"/>
        </w:rPr>
        <w:t>čiyōn homānāgīh</w:t>
      </w:r>
      <w:r w:rsidR="007A1B07">
        <w:rPr>
          <w:i/>
          <w:u w:val="single"/>
        </w:rPr>
        <w:t xml:space="preserve"> (ī)</w:t>
      </w:r>
      <w:r w:rsidRPr="00EB2D7E">
        <w:rPr>
          <w:i/>
        </w:rPr>
        <w:t xml:space="preserve"> mōy abar sar</w:t>
      </w:r>
      <w:r w:rsidR="0074284B">
        <w:rPr>
          <w:i/>
        </w:rPr>
        <w:t>,</w:t>
      </w:r>
      <w:r w:rsidRPr="00EB2D7E">
        <w:rPr>
          <w:i/>
        </w:rPr>
        <w:t xml:space="preserve"> </w:t>
      </w:r>
      <w:r w:rsidRPr="00EB2D7E">
        <w:rPr>
          <w:i/>
          <w:u w:val="single"/>
        </w:rPr>
        <w:t>hangōšīdag</w:t>
      </w:r>
      <w:r w:rsidRPr="00EB2D7E">
        <w:rPr>
          <w:i/>
        </w:rPr>
        <w:t xml:space="preserve"> ī awēšān</w:t>
      </w:r>
      <w:r w:rsidRPr="00EB2D7E">
        <w:rPr>
          <w:rFonts w:ascii="Cambria Math" w:hAnsi="Cambria Math" w:cs="Cambria Math"/>
          <w:i/>
        </w:rPr>
        <w:t xml:space="preserve"> </w:t>
      </w:r>
      <w:r w:rsidRPr="00EB2D7E">
        <w:rPr>
          <w:i/>
        </w:rPr>
        <w:t>kē darbuštīh pās pāyēnd</w:t>
      </w:r>
      <w:r>
        <w:t xml:space="preserve"> </w:t>
      </w:r>
    </w:p>
    <w:p w14:paraId="2ABD4171" w14:textId="77777777" w:rsidR="00497790" w:rsidRDefault="00497790" w:rsidP="00497790">
      <w:pPr>
        <w:pStyle w:val="text"/>
      </w:pPr>
      <w:r>
        <w:tab/>
        <w:t>“a</w:t>
      </w:r>
      <w:r w:rsidRPr="00C73F7A">
        <w:t xml:space="preserve">nd he appointed the warrior </w:t>
      </w:r>
      <w:r w:rsidR="007A1B07">
        <w:t>faravashis</w:t>
      </w:r>
      <w:r w:rsidRPr="00C73F7A">
        <w:t xml:space="preserve"> of the Orderly, with valiant horses and spears in the hands, around that fortification (numerous)</w:t>
      </w:r>
      <w:r w:rsidRPr="00C73F7A">
        <w:rPr>
          <w:u w:val="single"/>
        </w:rPr>
        <w:t xml:space="preserve"> just like</w:t>
      </w:r>
      <w:r w:rsidRPr="00C73F7A">
        <w:t xml:space="preserve"> </w:t>
      </w:r>
      <w:r w:rsidR="0074284B">
        <w:t xml:space="preserve">(= as many as) </w:t>
      </w:r>
      <w:r>
        <w:t xml:space="preserve">the </w:t>
      </w:r>
      <w:r w:rsidRPr="00C73F7A">
        <w:t xml:space="preserve">hairs on </w:t>
      </w:r>
      <w:r>
        <w:t>a</w:t>
      </w:r>
      <w:r w:rsidRPr="00C73F7A">
        <w:t xml:space="preserve"> head</w:t>
      </w:r>
      <w:r w:rsidR="0074284B">
        <w:t xml:space="preserve">, </w:t>
      </w:r>
      <w:r w:rsidR="0074284B" w:rsidRPr="0074284B">
        <w:rPr>
          <w:u w:val="single"/>
        </w:rPr>
        <w:t>like those</w:t>
      </w:r>
      <w:r w:rsidRPr="00C73F7A">
        <w:t xml:space="preserve"> </w:t>
      </w:r>
      <w:r w:rsidR="0074284B">
        <w:t>who</w:t>
      </w:r>
      <w:r w:rsidRPr="00C73F7A">
        <w:t xml:space="preserve"> mount the guard of the fortification”</w:t>
      </w:r>
      <w:r>
        <w:t xml:space="preserve"> (</w:t>
      </w:r>
      <w:r>
        <w:rPr>
          <w:i/>
        </w:rPr>
        <w:t>Bd</w:t>
      </w:r>
      <w:r>
        <w:t>.6a.3)</w:t>
      </w:r>
    </w:p>
    <w:p w14:paraId="3984673D" w14:textId="77777777" w:rsidR="007A1B07" w:rsidRDefault="007A1B07" w:rsidP="00497790"/>
    <w:p w14:paraId="27796B2D" w14:textId="77777777" w:rsidR="007A1B07" w:rsidRDefault="007A1B07" w:rsidP="00497790"/>
    <w:p w14:paraId="781152EB" w14:textId="77777777" w:rsidR="00497790" w:rsidRDefault="00497790" w:rsidP="00497790">
      <w:pPr>
        <w:pStyle w:val="Heading3"/>
      </w:pPr>
      <w:r w:rsidRPr="009F0B8B">
        <w:rPr>
          <w:i/>
        </w:rPr>
        <w:t xml:space="preserve">hamgenīh </w:t>
      </w:r>
      <w:r>
        <w:t>“equality, one and the same”</w:t>
      </w:r>
    </w:p>
    <w:p w14:paraId="4BA6FCB4" w14:textId="77777777" w:rsidR="0061473E" w:rsidRPr="0061473E" w:rsidRDefault="0061473E" w:rsidP="0061473E"/>
    <w:p w14:paraId="60395E7B" w14:textId="77777777" w:rsidR="00497790" w:rsidRPr="009F0B8B" w:rsidRDefault="00497790" w:rsidP="00497790">
      <w:pPr>
        <w:pStyle w:val="text"/>
        <w:rPr>
          <w:i/>
        </w:rPr>
      </w:pPr>
      <w:r w:rsidRPr="009F0B8B">
        <w:rPr>
          <w:i/>
        </w:rPr>
        <w:t xml:space="preserve">dēwīh druzīh harw 2 </w:t>
      </w:r>
      <w:r w:rsidRPr="00963E80">
        <w:rPr>
          <w:i/>
          <w:u w:val="single"/>
        </w:rPr>
        <w:t>hamgenīh</w:t>
      </w:r>
      <w:r w:rsidRPr="009F0B8B">
        <w:rPr>
          <w:i/>
        </w:rPr>
        <w:t xml:space="preserve"> ast kē nar ud mādagīh gōwēd </w:t>
      </w:r>
    </w:p>
    <w:p w14:paraId="13EA6D67" w14:textId="77777777" w:rsidR="00497790" w:rsidRPr="008A4EE0" w:rsidRDefault="00497790" w:rsidP="00497790">
      <w:pPr>
        <w:pStyle w:val="text"/>
      </w:pPr>
      <w:r>
        <w:tab/>
        <w:t xml:space="preserve">“being a </w:t>
      </w:r>
      <w:r>
        <w:rPr>
          <w:i/>
        </w:rPr>
        <w:t>dēw</w:t>
      </w:r>
      <w:r>
        <w:t xml:space="preserve"> and being a </w:t>
      </w:r>
      <w:r>
        <w:rPr>
          <w:i/>
        </w:rPr>
        <w:t>druz</w:t>
      </w:r>
      <w:r>
        <w:t xml:space="preserve"> are both </w:t>
      </w:r>
      <w:r w:rsidRPr="00963E80">
        <w:rPr>
          <w:u w:val="single"/>
        </w:rPr>
        <w:t>one and the same</w:t>
      </w:r>
      <w:r>
        <w:t xml:space="preserve">: there is one </w:t>
      </w:r>
      <w:r w:rsidR="0061473E">
        <w:t>who says: ‘male</w:t>
      </w:r>
      <w:r w:rsidR="007A1B07">
        <w:t>-</w:t>
      </w:r>
      <w:r>
        <w:t xml:space="preserve"> and femaleness’” (</w:t>
      </w:r>
      <w:r w:rsidRPr="009F0B8B">
        <w:rPr>
          <w:i/>
        </w:rPr>
        <w:t>PV</w:t>
      </w:r>
      <w:r w:rsidRPr="00DD6FAA">
        <w:t>.</w:t>
      </w:r>
      <w:r w:rsidRPr="00124E89">
        <w:t>3.7</w:t>
      </w:r>
      <w:r w:rsidRPr="009F0B8B">
        <w:t>B</w:t>
      </w:r>
      <w:r>
        <w:t>)</w:t>
      </w:r>
    </w:p>
    <w:p w14:paraId="2373BE4B" w14:textId="77777777" w:rsidR="00497790" w:rsidRDefault="00497790" w:rsidP="00497790"/>
    <w:p w14:paraId="2A580DBA" w14:textId="77777777" w:rsidR="00497790" w:rsidRPr="009F0B8B" w:rsidRDefault="00497790" w:rsidP="00497790">
      <w:pPr>
        <w:pStyle w:val="text"/>
        <w:rPr>
          <w:i/>
        </w:rPr>
      </w:pPr>
      <w:r w:rsidRPr="009F0B8B">
        <w:rPr>
          <w:i/>
        </w:rPr>
        <w:t xml:space="preserve">gyāg ud rōstāg harw 2 </w:t>
      </w:r>
      <w:r w:rsidRPr="009F0B8B">
        <w:rPr>
          <w:i/>
          <w:u w:val="single"/>
        </w:rPr>
        <w:t>hamgenīh</w:t>
      </w:r>
      <w:r w:rsidRPr="009F0B8B">
        <w:rPr>
          <w:i/>
        </w:rPr>
        <w:t xml:space="preserve"> ast kē ēdōn gōwēd ay gyāg ān gyāg kū mardōm abar nē mānēnd ud  rōstāg ān gyāg kū mardōm abar mānēnd </w:t>
      </w:r>
    </w:p>
    <w:p w14:paraId="0F13612E" w14:textId="77777777" w:rsidR="00497790" w:rsidRDefault="00497790" w:rsidP="00497790">
      <w:pPr>
        <w:pStyle w:val="text"/>
      </w:pPr>
      <w:r>
        <w:tab/>
        <w:t>“</w:t>
      </w:r>
      <w:r w:rsidRPr="007A1B07">
        <w:rPr>
          <w:i/>
        </w:rPr>
        <w:t>gyāg</w:t>
      </w:r>
      <w:r w:rsidR="007A1B07">
        <w:t xml:space="preserve"> ‘</w:t>
      </w:r>
      <w:r>
        <w:t>place</w:t>
      </w:r>
      <w:r w:rsidR="007A1B07">
        <w:t>’</w:t>
      </w:r>
      <w:r>
        <w:t xml:space="preserve"> and </w:t>
      </w:r>
      <w:r>
        <w:rPr>
          <w:i/>
        </w:rPr>
        <w:t>rōstāg</w:t>
      </w:r>
      <w:r>
        <w:t xml:space="preserve"> </w:t>
      </w:r>
      <w:r w:rsidR="007A1B07">
        <w:t>‘</w:t>
      </w:r>
      <w:r>
        <w:t>district</w:t>
      </w:r>
      <w:r w:rsidR="007A1B07">
        <w:t>’</w:t>
      </w:r>
      <w:r>
        <w:t xml:space="preserve"> are both </w:t>
      </w:r>
      <w:r w:rsidRPr="009F0B8B">
        <w:rPr>
          <w:u w:val="single"/>
        </w:rPr>
        <w:t>one and the same</w:t>
      </w:r>
      <w:r w:rsidR="007A1B07">
        <w:t xml:space="preserve">; there is one who says: </w:t>
      </w:r>
      <w:r>
        <w:t>the meaning is (</w:t>
      </w:r>
      <w:r>
        <w:rPr>
          <w:i/>
        </w:rPr>
        <w:t>ay</w:t>
      </w:r>
      <w:r>
        <w:t xml:space="preserve">): </w:t>
      </w:r>
      <w:r>
        <w:rPr>
          <w:i/>
        </w:rPr>
        <w:t>gyāg</w:t>
      </w:r>
      <w:r>
        <w:t xml:space="preserve"> is the place where people do not dwell; </w:t>
      </w:r>
      <w:r>
        <w:rPr>
          <w:i/>
        </w:rPr>
        <w:t>rōstāg</w:t>
      </w:r>
      <w:r>
        <w:t xml:space="preserve"> is </w:t>
      </w:r>
      <w:r w:rsidR="007A1B07">
        <w:t>the place where people do dwell</w:t>
      </w:r>
      <w:r>
        <w:t>” (</w:t>
      </w:r>
      <w:r w:rsidRPr="009F0B8B">
        <w:rPr>
          <w:i/>
        </w:rPr>
        <w:t>PV</w:t>
      </w:r>
      <w:r>
        <w:t>.1.1D)</w:t>
      </w:r>
    </w:p>
    <w:p w14:paraId="7583D58F" w14:textId="77777777" w:rsidR="00497790" w:rsidRDefault="00497790" w:rsidP="00497790"/>
    <w:p w14:paraId="5DA4C376" w14:textId="77777777" w:rsidR="00497790" w:rsidRDefault="00497790" w:rsidP="00497790"/>
    <w:p w14:paraId="14EB7118" w14:textId="77777777" w:rsidR="00AD22CD" w:rsidRDefault="00AD22CD" w:rsidP="00AD22CD">
      <w:pPr>
        <w:pStyle w:val="Heading1"/>
      </w:pPr>
      <w:bookmarkStart w:id="851" w:name="_Toc313441928"/>
      <w:r>
        <w:t>Sentences 18</w:t>
      </w:r>
      <w:bookmarkEnd w:id="851"/>
    </w:p>
    <w:p w14:paraId="275E566D" w14:textId="77777777" w:rsidR="009D0368" w:rsidRDefault="009D0368" w:rsidP="009D0368">
      <w:pPr>
        <w:pStyle w:val="text"/>
      </w:pPr>
    </w:p>
    <w:p w14:paraId="6926499E" w14:textId="77777777" w:rsidR="003F210A" w:rsidRDefault="003F210A" w:rsidP="003F210A">
      <w:pPr>
        <w:pStyle w:val="Pahlavi"/>
      </w:pPr>
      <w:r>
        <w:tab/>
      </w:r>
      <w:r>
        <w:tab/>
      </w:r>
      <w:r>
        <w:tab/>
        <w:t xml:space="preserve">/ Y&gt;WC Kwa˜TP W WKcåDwA </w:t>
      </w:r>
      <w:r w:rsidR="00280DF9">
        <w:t>Y&gt;</w:t>
      </w:r>
      <w:r>
        <w:t>WwïÅW Ewa:DTW N WcÅWP WwaHWN WKPWK</w:t>
      </w:r>
      <w:r>
        <w:tab/>
      </w:r>
      <w:r w:rsidRPr="003F210A">
        <w:t>?</w:t>
      </w:r>
      <w:r>
        <w:t xml:space="preserve"> !</w:t>
      </w:r>
    </w:p>
    <w:p w14:paraId="7CE3312C" w14:textId="77777777" w:rsidR="009D0368" w:rsidRDefault="009D0368" w:rsidP="009D0368">
      <w:pPr>
        <w:pStyle w:val="text"/>
        <w:rPr>
          <w:rFonts w:cs="Times New Roman"/>
        </w:rPr>
      </w:pPr>
      <w:r w:rsidRPr="00A87837">
        <w:rPr>
          <w:rFonts w:cs="Times New Roman"/>
          <w:i/>
        </w:rPr>
        <w:t>kerbag kē-šān frāz az widerānīh k</w:t>
      </w:r>
      <w:r>
        <w:rPr>
          <w:rFonts w:cs="Times New Roman"/>
          <w:i/>
        </w:rPr>
        <w:t>unēn</w:t>
      </w:r>
      <w:r w:rsidRPr="00A87837">
        <w:rPr>
          <w:rFonts w:cs="Times New Roman"/>
          <w:i/>
        </w:rPr>
        <w:t xml:space="preserve">d </w:t>
      </w:r>
      <w:r w:rsidRPr="00C307CF">
        <w:rPr>
          <w:rFonts w:cs="Times New Roman"/>
          <w:i/>
          <w:u w:val="single"/>
        </w:rPr>
        <w:t>handāzag ud paymānag čand</w:t>
      </w:r>
      <w:r>
        <w:rPr>
          <w:rFonts w:cs="Times New Roman"/>
        </w:rPr>
        <w:t xml:space="preserve"> </w:t>
      </w:r>
    </w:p>
    <w:p w14:paraId="32E27213" w14:textId="77777777" w:rsidR="00730576" w:rsidRDefault="00730576" w:rsidP="00DB5CAE"/>
    <w:p w14:paraId="343F1DF1" w14:textId="77777777" w:rsidR="00730576" w:rsidRDefault="00730576" w:rsidP="00730576">
      <w:pPr>
        <w:pStyle w:val="Pahlavi"/>
      </w:pPr>
      <w:r>
        <w:tab/>
      </w:r>
      <w:r>
        <w:tab/>
      </w:r>
      <w:r>
        <w:tab/>
        <w:t>/ tdÓj&gt;wA MWkL WwSC WWWtdA aÒ MwYN NwY KtdÍ</w:t>
      </w:r>
      <w:r w:rsidRPr="00730576">
        <w:t>wYwA</w:t>
      </w:r>
      <w:r>
        <w:t xml:space="preserve"> à TPwY TPwï˜ </w:t>
      </w:r>
      <w:r>
        <w:tab/>
        <w:t xml:space="preserve">? </w:t>
      </w:r>
      <w:r w:rsidR="0034073D">
        <w:t>2</w:t>
      </w:r>
    </w:p>
    <w:p w14:paraId="746C74A0" w14:textId="77777777" w:rsidR="009D0368" w:rsidRDefault="00A54916" w:rsidP="009D0368">
      <w:pPr>
        <w:pStyle w:val="text"/>
      </w:pPr>
      <w:r>
        <w:t xml:space="preserve">&lt;mgwpt gwpt AYK hngwšytk </w:t>
      </w:r>
      <w:r>
        <w:rPr>
          <w:u w:val="single"/>
        </w:rPr>
        <w:t>Z</w:t>
      </w:r>
      <w:r>
        <w:t>NE MNDOM LA</w:t>
      </w:r>
      <w:r w:rsidR="00705875">
        <w:t xml:space="preserve"> ’</w:t>
      </w:r>
      <w:r>
        <w:t>ytwn' cygwn LKWM hndyšyt&gt;</w:t>
      </w:r>
    </w:p>
    <w:p w14:paraId="7FC3024D" w14:textId="77777777" w:rsidR="00A54916" w:rsidRDefault="00A54916" w:rsidP="00DB5CAE"/>
    <w:p w14:paraId="773C3EA1" w14:textId="77777777" w:rsidR="00A54916" w:rsidRPr="00F10C34" w:rsidRDefault="00A54916" w:rsidP="00A54916">
      <w:pPr>
        <w:pStyle w:val="Pahlavi"/>
      </w:pPr>
      <w:r>
        <w:tab/>
      </w:r>
      <w:r>
        <w:tab/>
      </w:r>
      <w:r>
        <w:tab/>
        <w:t>/ YwïÒwLP W YWwa:¸ W YWwïåDWV</w:t>
      </w:r>
      <w:r w:rsidR="00663D29">
        <w:t>w</w:t>
      </w:r>
      <w:r>
        <w:t>A LtdmA Y WbMWkÓÅ x KtdÍ</w:t>
      </w:r>
      <w:r w:rsidRPr="00730576">
        <w:t>wYwA</w:t>
      </w:r>
      <w:r>
        <w:t xml:space="preserve"> ã WWP aÅtJ WWP CWWK</w:t>
      </w:r>
      <w:r>
        <w:tab/>
        <w:t>? 3</w:t>
      </w:r>
    </w:p>
    <w:p w14:paraId="5D3B8DAA" w14:textId="77777777" w:rsidR="00A54916" w:rsidRDefault="00A54916" w:rsidP="00A54916">
      <w:pPr>
        <w:pStyle w:val="text"/>
      </w:pPr>
      <w:r w:rsidRPr="00EB2D7E">
        <w:rPr>
          <w:i/>
        </w:rPr>
        <w:t xml:space="preserve">nūn-iz pad gētīy </w:t>
      </w:r>
      <w:r w:rsidRPr="00EB2D7E">
        <w:rPr>
          <w:i/>
          <w:u w:val="single"/>
        </w:rPr>
        <w:t>pad ān hangōšīdag</w:t>
      </w:r>
      <w:r w:rsidRPr="00EB2D7E">
        <w:rPr>
          <w:i/>
        </w:rPr>
        <w:t xml:space="preserve"> andar aškomb ī mādar hamba</w:t>
      </w:r>
      <w:r>
        <w:rPr>
          <w:i/>
        </w:rPr>
        <w:t>wīhēnd ud zāyēnd ud parwarēnd</w:t>
      </w:r>
    </w:p>
    <w:p w14:paraId="50B6913E" w14:textId="77777777" w:rsidR="00A54916" w:rsidRDefault="00A54916" w:rsidP="00A54916">
      <w:pPr>
        <w:pStyle w:val="ca"/>
      </w:pPr>
      <w:r>
        <w:t>(about babies)</w:t>
      </w:r>
    </w:p>
    <w:p w14:paraId="06EED33D" w14:textId="77777777" w:rsidR="00146BEF" w:rsidRPr="00A54916" w:rsidRDefault="00146BEF" w:rsidP="00DB5CAE"/>
    <w:p w14:paraId="132A8B3A" w14:textId="77777777" w:rsidR="003F210A" w:rsidRDefault="003F210A" w:rsidP="003F210A">
      <w:pPr>
        <w:pStyle w:val="Pahlavi"/>
      </w:pPr>
      <w:r>
        <w:tab/>
      </w:r>
      <w:r w:rsidR="00DA12E3">
        <w:tab/>
      </w:r>
      <w:r>
        <w:tab/>
      </w:r>
      <w:r w:rsidR="00DA12E3">
        <w:t>Y&gt;wYCWV klaÅtDP waHnLW N waÂaD&gt; W Y&gt;wïhAWK nÍPW Y laÂïÂA klYTP WtDWWtÂaD tDvïÅ tÂA</w:t>
      </w:r>
      <w:r>
        <w:tab/>
        <w:t xml:space="preserve">? </w:t>
      </w:r>
      <w:r w:rsidR="00A54916">
        <w:t>4</w:t>
      </w:r>
    </w:p>
    <w:p w14:paraId="622BEF28" w14:textId="77777777" w:rsidR="00DA12E3" w:rsidRDefault="00DA12E3" w:rsidP="003F210A">
      <w:pPr>
        <w:pStyle w:val="Pahlavi"/>
      </w:pPr>
      <w:r>
        <w:tab/>
      </w:r>
      <w:r>
        <w:tab/>
      </w:r>
      <w:r>
        <w:tab/>
        <w:t>/ WtDWnYkY WtåÅV lAcdlAK OW WN</w:t>
      </w:r>
      <w:r w:rsidRPr="00DA12E3">
        <w:t xml:space="preserve"> </w:t>
      </w:r>
      <w:r>
        <w:t>Y&gt;WwYW aÅcJ Y KcåD&gt;wA</w:t>
      </w:r>
    </w:p>
    <w:p w14:paraId="4A82CF7C" w14:textId="77777777" w:rsidR="00A54916" w:rsidRDefault="00A54916" w:rsidP="009D0368">
      <w:pPr>
        <w:pStyle w:val="text"/>
      </w:pPr>
      <w:r>
        <w:t>&lt;AMT ’ybgt YHMTWNyt ptylk hmym’l Y NPŠE kwhšynd W d’m’n MN OLEš’n pyt</w:t>
      </w:r>
      <w:r>
        <w:rPr>
          <w:u w:val="single"/>
        </w:rPr>
        <w:t>yd</w:t>
      </w:r>
      <w:r w:rsidRPr="00A54916">
        <w:t>’lk bwcynd</w:t>
      </w:r>
    </w:p>
    <w:p w14:paraId="175EAEDA" w14:textId="77777777" w:rsidR="00A54916" w:rsidRDefault="00A54916" w:rsidP="009D0368">
      <w:pPr>
        <w:pStyle w:val="text"/>
      </w:pPr>
      <w:r>
        <w:t>hnd’ck Y s</w:t>
      </w:r>
      <w:r w:rsidRPr="00214700">
        <w:t>p̄</w:t>
      </w:r>
      <w:r>
        <w:t>’h Wgwnd MNW OL k’lyc’l b’ht YKOYMWNyt'&gt;</w:t>
      </w:r>
    </w:p>
    <w:p w14:paraId="26669CC4" w14:textId="77777777" w:rsidR="009D0368" w:rsidRDefault="009D0368" w:rsidP="00A54916">
      <w:pPr>
        <w:pStyle w:val="ca"/>
      </w:pPr>
      <w:r>
        <w:t>(</w:t>
      </w:r>
      <w:r w:rsidR="00DA12E3">
        <w:t>about the creation of the stars</w:t>
      </w:r>
      <w:r>
        <w:t>)</w:t>
      </w:r>
    </w:p>
    <w:p w14:paraId="4998CE30" w14:textId="77777777" w:rsidR="009D0368" w:rsidRDefault="009D0368" w:rsidP="00DB5CAE"/>
    <w:p w14:paraId="062AF01E" w14:textId="77777777" w:rsidR="00EE1C84" w:rsidRDefault="00EE1C84" w:rsidP="00EE1C84">
      <w:pPr>
        <w:pStyle w:val="Pahlavi"/>
      </w:pPr>
      <w:r>
        <w:tab/>
      </w:r>
      <w:r w:rsidR="002B1D2B">
        <w:tab/>
      </w:r>
      <w:r>
        <w:tab/>
        <w:t xml:space="preserve">WtDTPwA </w:t>
      </w:r>
      <w:r w:rsidR="002B1D2B">
        <w:t>imY ØW aå˜ Y</w:t>
      </w:r>
      <w:r w:rsidR="0034073D">
        <w:t xml:space="preserve"> bAT N laÅcJ x WwSC la˜ laDCwY&lt;</w:t>
      </w:r>
      <w:r w:rsidR="00E77DDF">
        <w:t>W</w:t>
      </w:r>
      <w:r w:rsidR="0034073D">
        <w:tab/>
        <w:t>? 23</w:t>
      </w:r>
    </w:p>
    <w:p w14:paraId="384A58DC" w14:textId="77777777" w:rsidR="002B1D2B" w:rsidRDefault="002B1D2B" w:rsidP="00EE1C84">
      <w:pPr>
        <w:pStyle w:val="Pahlavi"/>
      </w:pPr>
      <w:r>
        <w:tab/>
      </w:r>
      <w:r>
        <w:tab/>
      </w:r>
      <w:r>
        <w:tab/>
        <w:t xml:space="preserve">/ WtDWwL </w:t>
      </w:r>
      <w:r w:rsidR="00392ED4">
        <w:t>Â</w:t>
      </w:r>
      <w:r>
        <w:t>ÍP ï&lt;ÒwY&lt; ÍtÂA</w:t>
      </w:r>
      <w:r w:rsidRPr="002B1D2B">
        <w:t xml:space="preserve"> </w:t>
      </w:r>
      <w:r>
        <w:t>Ód,M WwSC WtDWWwaD Wt:D</w:t>
      </w:r>
      <w:r w:rsidR="0078328D">
        <w:t>&gt;</w:t>
      </w:r>
      <w:r>
        <w:t xml:space="preserve"> kAwa˜wA WwYwA imY</w:t>
      </w:r>
    </w:p>
    <w:p w14:paraId="173FBEF9" w14:textId="77777777" w:rsidR="00663D29" w:rsidRDefault="009D0368" w:rsidP="009D0368">
      <w:pPr>
        <w:pStyle w:val="text"/>
        <w:rPr>
          <w:rFonts w:cs="Times New Roman"/>
          <w:i/>
        </w:rPr>
      </w:pPr>
      <w:r w:rsidRPr="003B07A3">
        <w:rPr>
          <w:rFonts w:cs="Times New Roman"/>
          <w:i/>
        </w:rPr>
        <w:t>ud G</w:t>
      </w:r>
      <w:r>
        <w:rPr>
          <w:rFonts w:cs="Times New Roman"/>
          <w:i/>
        </w:rPr>
        <w:t>ōčihr mār čiyōn andar sp</w:t>
      </w:r>
      <w:r w:rsidR="00511BF8">
        <w:rPr>
          <w:rFonts w:cs="Times New Roman"/>
          <w:i/>
        </w:rPr>
        <w:t>a</w:t>
      </w:r>
      <w:r>
        <w:rPr>
          <w:rFonts w:cs="Times New Roman"/>
          <w:i/>
        </w:rPr>
        <w:t xml:space="preserve">hr az </w:t>
      </w:r>
      <w:r w:rsidRPr="003B07A3">
        <w:rPr>
          <w:rFonts w:cs="Times New Roman"/>
          <w:i/>
        </w:rPr>
        <w:t>tēx ī māh ō zamīg ō</w:t>
      </w:r>
      <w:r w:rsidR="002B1D2B">
        <w:rPr>
          <w:rFonts w:cs="Times New Roman"/>
          <w:i/>
        </w:rPr>
        <w:t>ft</w:t>
      </w:r>
      <w:r w:rsidRPr="003B07A3">
        <w:rPr>
          <w:rFonts w:cs="Times New Roman"/>
          <w:i/>
        </w:rPr>
        <w:t xml:space="preserve">ēd zamīg </w:t>
      </w:r>
      <w:r w:rsidRPr="003B07A3">
        <w:rPr>
          <w:rFonts w:cs="Times New Roman"/>
          <w:i/>
          <w:u w:val="single"/>
        </w:rPr>
        <w:t>ōwōn homānāg</w:t>
      </w:r>
      <w:r w:rsidRPr="003B07A3">
        <w:rPr>
          <w:rFonts w:cs="Times New Roman"/>
          <w:i/>
        </w:rPr>
        <w:t xml:space="preserve"> dard bawēd </w:t>
      </w:r>
    </w:p>
    <w:p w14:paraId="038E2223" w14:textId="77777777" w:rsidR="00280DF9" w:rsidRDefault="00663D29" w:rsidP="009D0368">
      <w:pPr>
        <w:pStyle w:val="text"/>
      </w:pPr>
      <w:r>
        <w:rPr>
          <w:rFonts w:cs="Times New Roman"/>
          <w:i/>
        </w:rPr>
        <w:tab/>
      </w:r>
      <w:r w:rsidR="009D0368" w:rsidRPr="003B07A3">
        <w:rPr>
          <w:rFonts w:cs="Times New Roman"/>
          <w:i/>
          <w:u w:val="single"/>
        </w:rPr>
        <w:t>čiyōn</w:t>
      </w:r>
      <w:r w:rsidR="009D0368" w:rsidRPr="003B07A3">
        <w:rPr>
          <w:rFonts w:cs="Times New Roman"/>
          <w:i/>
        </w:rPr>
        <w:t xml:space="preserve"> mēš ka-š gurg pašm rūnēd</w:t>
      </w:r>
      <w:r w:rsidR="00793CCE">
        <w:t xml:space="preserve"> </w:t>
      </w:r>
    </w:p>
    <w:p w14:paraId="7EC05DB8" w14:textId="77777777" w:rsidR="009D0368" w:rsidRDefault="00280DF9" w:rsidP="00280DF9">
      <w:pPr>
        <w:pStyle w:val="ca"/>
        <w:rPr>
          <w:rFonts w:cs="Times New Roman"/>
        </w:rPr>
      </w:pPr>
      <w:r>
        <w:lastRenderedPageBreak/>
        <w:tab/>
      </w:r>
      <w:r w:rsidR="00793CCE">
        <w:t>(events at the end of time)</w:t>
      </w:r>
    </w:p>
    <w:p w14:paraId="34D86736" w14:textId="77777777" w:rsidR="00DB5CAE" w:rsidRDefault="00DB5CAE" w:rsidP="00DB5CAE"/>
    <w:p w14:paraId="6CFC56C2" w14:textId="77777777" w:rsidR="000D3A9C" w:rsidRPr="000D3A9C" w:rsidRDefault="000D3A9C" w:rsidP="002B1D2B">
      <w:pPr>
        <w:pStyle w:val="Pahlavi"/>
        <w:rPr>
          <w:rFonts w:ascii="Times New Roman" w:hAnsi="Times New Roman" w:cs="Times New Roman"/>
        </w:rPr>
      </w:pPr>
      <w:r>
        <w:tab/>
      </w:r>
      <w:r>
        <w:tab/>
      </w:r>
      <w:r>
        <w:tab/>
      </w:r>
      <w:r w:rsidR="00A54916">
        <w:t xml:space="preserve">kAwaD CkAwa˜ WwaåD WwaHcÅ </w:t>
      </w:r>
      <w:r>
        <w:t>ÄKwY ajAkw</w:t>
      </w:r>
      <w:r w:rsidR="0034073D">
        <w:t>Y</w:t>
      </w:r>
      <w:r>
        <w:t xml:space="preserve"> ã LPcÅ WwïÒT AWK Y aDWtdA q</w:t>
      </w:r>
      <w:r w:rsidR="0034073D">
        <w:tab/>
        <w:t>? 33</w:t>
      </w:r>
    </w:p>
    <w:p w14:paraId="27995002" w14:textId="77777777" w:rsidR="002B1D2B" w:rsidRDefault="002B1D2B" w:rsidP="002B1D2B">
      <w:pPr>
        <w:pStyle w:val="Pahlavi"/>
      </w:pPr>
      <w:r>
        <w:tab/>
      </w:r>
      <w:r>
        <w:tab/>
      </w:r>
      <w:r>
        <w:tab/>
        <w:t>/ aåd</w:t>
      </w:r>
      <w:r w:rsidR="00C63B14">
        <w:t xml:space="preserve">ATwÍwA </w:t>
      </w:r>
      <w:r w:rsidR="00A54916">
        <w:t>sAkaHwY kAwa˜ WCwL„</w:t>
      </w:r>
      <w:r w:rsidR="00097080">
        <w:t>W aåH</w:t>
      </w:r>
      <w:r>
        <w:tab/>
      </w:r>
    </w:p>
    <w:p w14:paraId="3F9F160C" w14:textId="77777777" w:rsidR="00A54916" w:rsidRDefault="00A54916" w:rsidP="009D0368">
      <w:pPr>
        <w:pStyle w:val="text"/>
      </w:pPr>
      <w:r>
        <w:t xml:space="preserve">&lt;QDM ’styh Y KRA TLYN ’cpl ZK gwk’yyh gwk’y : </w:t>
      </w:r>
      <w:r w:rsidR="001A0438">
        <w:t>hc</w:t>
      </w:r>
      <w:r>
        <w:t>š’n' y</w:t>
      </w:r>
      <w:r>
        <w:rPr>
          <w:u w:val="single"/>
        </w:rPr>
        <w:t>zd</w:t>
      </w:r>
      <w:r>
        <w:t>’n' m’n’k-c d’n’k</w:t>
      </w:r>
    </w:p>
    <w:p w14:paraId="551DA279" w14:textId="77777777" w:rsidR="00A54916" w:rsidRPr="00A54916" w:rsidRDefault="00A54916" w:rsidP="009D0368">
      <w:pPr>
        <w:pStyle w:val="text"/>
      </w:pPr>
      <w:r>
        <w:t>Š</w:t>
      </w:r>
      <w:r>
        <w:rPr>
          <w:u w:val="single"/>
        </w:rPr>
        <w:t>DY</w:t>
      </w:r>
      <w:r>
        <w:t>A Wdlwc m’n’k dwš’k’s ANŠWTAyh’&gt;</w:t>
      </w:r>
    </w:p>
    <w:p w14:paraId="6CEEED2C" w14:textId="77777777" w:rsidR="00002084" w:rsidRDefault="00002084" w:rsidP="00A54916">
      <w:pPr>
        <w:pStyle w:val="ca"/>
      </w:pPr>
      <w:r>
        <w:t>(</w:t>
      </w:r>
      <w:r w:rsidR="00FE4A5B">
        <w:t xml:space="preserve">3rd </w:t>
      </w:r>
      <w:r>
        <w:t>proof of the existence of the gods and the demons</w:t>
      </w:r>
      <w:r w:rsidR="00FE4A5B">
        <w:t>, superior to the previous two: about the various kinds of people</w:t>
      </w:r>
      <w:r>
        <w:t xml:space="preserve">) </w:t>
      </w:r>
    </w:p>
    <w:p w14:paraId="250D9C6F" w14:textId="77777777" w:rsidR="0034073D" w:rsidRDefault="0034073D" w:rsidP="00DB5CAE"/>
    <w:p w14:paraId="163713EF" w14:textId="77777777" w:rsidR="0034073D" w:rsidRDefault="0034073D" w:rsidP="00547202">
      <w:pPr>
        <w:pStyle w:val="Pahlavi"/>
        <w:keepNext/>
      </w:pPr>
      <w:r>
        <w:tab/>
      </w:r>
      <w:r>
        <w:tab/>
      </w:r>
      <w:r>
        <w:tab/>
      </w:r>
      <w:r w:rsidRPr="00EA5237">
        <w:t>9</w:t>
      </w:r>
      <w:r>
        <w:t>Wwl„kM kL N WWT WWP TwÍ Ä `&gt;W Mà tDWWWnY tÂA</w:t>
      </w:r>
      <w:r>
        <w:tab/>
        <w:t>? 34</w:t>
      </w:r>
    </w:p>
    <w:p w14:paraId="5A0487D9" w14:textId="77777777" w:rsidR="0034073D" w:rsidRDefault="0034073D" w:rsidP="0034073D">
      <w:pPr>
        <w:pStyle w:val="Pahlavi"/>
      </w:pPr>
      <w:r>
        <w:tab/>
      </w:r>
      <w:r>
        <w:tab/>
      </w:r>
      <w:r>
        <w:tab/>
        <w:t xml:space="preserve">/ </w:t>
      </w:r>
      <w:r w:rsidRPr="004F1084">
        <w:t>?</w:t>
      </w:r>
      <w:r>
        <w:t xml:space="preserve"> / WwßlAcJcÅ :ÅwaÒ WWT AWB WtDwL EwAwïÅP TwÍ Ä TWWKPwY </w:t>
      </w:r>
    </w:p>
    <w:p w14:paraId="7ADC695E" w14:textId="77777777" w:rsidR="0034073D" w:rsidRDefault="0034073D" w:rsidP="0034073D">
      <w:pPr>
        <w:pStyle w:val="text"/>
        <w:rPr>
          <w:i/>
        </w:rPr>
      </w:pPr>
      <w:r>
        <w:rPr>
          <w:i/>
        </w:rPr>
        <w:t>ka</w:t>
      </w:r>
      <w:r w:rsidRPr="004251D8">
        <w:rPr>
          <w:i/>
        </w:rPr>
        <w:t xml:space="preserve"> gōwēd kū-m tā ēw sāl pad tan az tō padīrift </w:t>
      </w:r>
    </w:p>
    <w:p w14:paraId="74C33DAC" w14:textId="77777777" w:rsidR="0034073D" w:rsidRDefault="0034073D" w:rsidP="0034073D">
      <w:pPr>
        <w:pStyle w:val="text"/>
      </w:pPr>
      <w:r>
        <w:rPr>
          <w:i/>
          <w:u w:val="single"/>
        </w:rPr>
        <w:t>uz</w:t>
      </w:r>
      <w:r w:rsidRPr="004251D8">
        <w:rPr>
          <w:i/>
        </w:rPr>
        <w:t>ī</w:t>
      </w:r>
      <w:r>
        <w:rPr>
          <w:i/>
          <w:u w:val="single"/>
        </w:rPr>
        <w:t>d</w:t>
      </w:r>
      <w:r w:rsidRPr="000D30B9">
        <w:rPr>
          <w:i/>
          <w:u w:val="single"/>
        </w:rPr>
        <w:t xml:space="preserve"> ēw sāl</w:t>
      </w:r>
      <w:r w:rsidRPr="004251D8">
        <w:rPr>
          <w:i/>
        </w:rPr>
        <w:t xml:space="preserve"> pāyēnānīh nēst bē tan abāz abespārišn</w:t>
      </w:r>
      <w:r>
        <w:t xml:space="preserve"> </w:t>
      </w:r>
    </w:p>
    <w:p w14:paraId="0121D95D" w14:textId="77777777" w:rsidR="0034073D" w:rsidRDefault="0034073D" w:rsidP="00DB5CAE">
      <w:pPr>
        <w:pStyle w:val="ca"/>
      </w:pPr>
      <w:r>
        <w:t xml:space="preserve">(a creditor is speaking to </w:t>
      </w:r>
      <w:r w:rsidR="001A0438">
        <w:t>the guarantor about the debtor)</w:t>
      </w:r>
    </w:p>
    <w:p w14:paraId="0A9C6B3A" w14:textId="77777777" w:rsidR="001A0438" w:rsidRDefault="001A0438" w:rsidP="00DB5CAE">
      <w:pPr>
        <w:pStyle w:val="ca"/>
      </w:pPr>
    </w:p>
    <w:p w14:paraId="2DCA4A84" w14:textId="77777777" w:rsidR="0034073D" w:rsidRDefault="0034073D" w:rsidP="0034073D">
      <w:pPr>
        <w:pStyle w:val="Pahlavi"/>
      </w:pPr>
      <w:r>
        <w:tab/>
      </w:r>
      <w:r>
        <w:tab/>
      </w:r>
      <w:r>
        <w:tab/>
        <w:t>MWNwA 9WWiÍ</w:t>
      </w:r>
      <w:r w:rsidRPr="00F87750">
        <w:t xml:space="preserve"> </w:t>
      </w:r>
      <w:r>
        <w:t>WKtjAwA NT</w:t>
      </w:r>
      <w:r w:rsidR="00F94B29">
        <w:t xml:space="preserve">wL `wÍ à tdlAKTP W 9WWiÍ EU N </w:t>
      </w:r>
      <w:r>
        <w:t>n˙DW Y ã WKwïÅ</w:t>
      </w:r>
      <w:r>
        <w:tab/>
        <w:t>? 44</w:t>
      </w:r>
    </w:p>
    <w:p w14:paraId="44998301" w14:textId="77777777" w:rsidR="0034073D" w:rsidRDefault="0034073D" w:rsidP="0034073D">
      <w:pPr>
        <w:pStyle w:val="Pahlavi"/>
      </w:pPr>
      <w:r>
        <w:tab/>
      </w:r>
      <w:r>
        <w:tab/>
      </w:r>
      <w:r>
        <w:tab/>
        <w:t>/ WKwaå¸ WWP WwßL</w:t>
      </w:r>
      <w:r w:rsidRPr="00F53780">
        <w:rPr>
          <w:rFonts w:cs="Times New Roman"/>
        </w:rPr>
        <w:t>Õ</w:t>
      </w:r>
      <w:r>
        <w:t xml:space="preserve">D&gt; WKtjAwA W </w:t>
      </w:r>
      <w:r w:rsidRPr="00A46665">
        <w:t>á</w:t>
      </w:r>
      <w:r>
        <w:t xml:space="preserve">:DKW </w:t>
      </w:r>
      <w:r w:rsidRPr="00A46665">
        <w:t>á</w:t>
      </w:r>
      <w:r>
        <w:t>Ò 9WWiÍ WKtjAwA `wÍ W</w:t>
      </w:r>
    </w:p>
    <w:p w14:paraId="5043A5C6" w14:textId="77777777" w:rsidR="0012002E" w:rsidRDefault="00F94B29" w:rsidP="0034073D">
      <w:pPr>
        <w:pStyle w:val="text"/>
      </w:pPr>
      <w:r>
        <w:t xml:space="preserve">&lt;’ywk' ZK Y NYŠE </w:t>
      </w:r>
      <w:r w:rsidR="0012002E">
        <w:t>MN znyh Š</w:t>
      </w:r>
      <w:r w:rsidR="0012002E">
        <w:rPr>
          <w:u w:val="single"/>
        </w:rPr>
        <w:t>B</w:t>
      </w:r>
      <w:r w:rsidR="0012002E">
        <w:t>KWNx</w:t>
      </w:r>
      <w:r w:rsidR="0012002E" w:rsidRPr="0012002E">
        <w:rPr>
          <w:vertAlign w:val="subscript"/>
        </w:rPr>
        <w:t>2</w:t>
      </w:r>
      <w:r w:rsidR="0012002E">
        <w:t xml:space="preserve"> W ptk’lyt AYK šwy LWTE hw’stk' Š</w:t>
      </w:r>
      <w:r w:rsidR="0012002E">
        <w:rPr>
          <w:u w:val="single"/>
        </w:rPr>
        <w:t>B</w:t>
      </w:r>
      <w:r w:rsidR="0012002E">
        <w:t>KWNx</w:t>
      </w:r>
      <w:r w:rsidR="0012002E" w:rsidRPr="0012002E">
        <w:rPr>
          <w:vertAlign w:val="subscript"/>
        </w:rPr>
        <w:t>2</w:t>
      </w:r>
      <w:r w:rsidR="0012002E">
        <w:t xml:space="preserve"> HWE'm</w:t>
      </w:r>
    </w:p>
    <w:p w14:paraId="4E3B8E72" w14:textId="77777777" w:rsidR="0012002E" w:rsidRPr="0012002E" w:rsidRDefault="0012002E" w:rsidP="0034073D">
      <w:pPr>
        <w:pStyle w:val="text"/>
      </w:pPr>
      <w:r w:rsidRPr="0012002E">
        <w:t>W šwy</w:t>
      </w:r>
      <w:r>
        <w:t xml:space="preserve"> hw’stk’ Š</w:t>
      </w:r>
      <w:r>
        <w:rPr>
          <w:u w:val="single"/>
        </w:rPr>
        <w:t>B</w:t>
      </w:r>
      <w:r>
        <w:t>KWNx</w:t>
      </w:r>
      <w:r w:rsidRPr="0012002E">
        <w:rPr>
          <w:vertAlign w:val="subscript"/>
        </w:rPr>
        <w:t>2</w:t>
      </w:r>
      <w:r>
        <w:t xml:space="preserve"> r’d nkyl’y W hw’stk' d’lšn' PWN z</w:t>
      </w:r>
      <w:r>
        <w:rPr>
          <w:u w:val="single"/>
        </w:rPr>
        <w:t>yd</w:t>
      </w:r>
      <w:r w:rsidRPr="0012002E">
        <w:t>’nk'&gt;</w:t>
      </w:r>
    </w:p>
    <w:p w14:paraId="5DD48C5F" w14:textId="77777777" w:rsidR="00A54916" w:rsidRDefault="0012002E" w:rsidP="00A54916">
      <w:pPr>
        <w:pStyle w:val="ca"/>
      </w:pPr>
      <w:r>
        <w:t xml:space="preserve"> </w:t>
      </w:r>
      <w:r w:rsidR="00A54916">
        <w:t>(about an issue of property after divorce)</w:t>
      </w:r>
    </w:p>
    <w:p w14:paraId="3E19F400" w14:textId="77777777" w:rsidR="009D0368" w:rsidRDefault="009D0368" w:rsidP="00DB5CAE"/>
    <w:p w14:paraId="04B27587" w14:textId="77777777" w:rsidR="00F94B29" w:rsidRPr="003B5E19" w:rsidRDefault="00F94B29" w:rsidP="00F94B29">
      <w:pPr>
        <w:pStyle w:val="Pahlavi"/>
        <w:keepNext/>
        <w:spacing w:line="276" w:lineRule="auto"/>
      </w:pPr>
      <w:r w:rsidRPr="003B5E19">
        <w:tab/>
      </w:r>
      <w:r w:rsidRPr="003B5E19">
        <w:tab/>
      </w:r>
      <w:r w:rsidRPr="003B5E19">
        <w:tab/>
      </w:r>
      <w:r>
        <w:t>WthLWwA WtÅWwA Wt˜wA nÍPW Y YWwï˜ WkAwïÂaÒ W WkAtååÒP NTwL WthLWwaHwY WtÅWwaHwY WtÂÍwY WtÅWT</w:t>
      </w:r>
      <w:r w:rsidRPr="003B5E19">
        <w:tab/>
        <w:t xml:space="preserve">? </w:t>
      </w:r>
      <w:r w:rsidRPr="0034073D">
        <w:t>333</w:t>
      </w:r>
    </w:p>
    <w:p w14:paraId="4D536122" w14:textId="77777777" w:rsidR="00F94B29" w:rsidRDefault="00F94B29" w:rsidP="00F94B29">
      <w:pPr>
        <w:pStyle w:val="Pahlavi"/>
        <w:spacing w:line="276" w:lineRule="auto"/>
      </w:pPr>
      <w:r>
        <w:tab/>
      </w:r>
      <w:r>
        <w:tab/>
      </w:r>
      <w:r>
        <w:tab/>
        <w:t>WtdA saD EBwlaÅ x Íà nM</w:t>
      </w:r>
      <w:r w:rsidR="00BD6037">
        <w:t>T</w:t>
      </w:r>
      <w:r>
        <w:t xml:space="preserve"> WwABwlaÅ Y WwAKt∆dmA OW WPwïÅ WthAW OW WPwïÅ Wwa˜TwlY OW AWB </w:t>
      </w:r>
    </w:p>
    <w:p w14:paraId="12C22BD2" w14:textId="77777777" w:rsidR="00F94B29" w:rsidRDefault="00F94B29" w:rsidP="00F94B29">
      <w:pPr>
        <w:pStyle w:val="Pahlavi"/>
        <w:spacing w:line="276" w:lineRule="auto"/>
      </w:pPr>
      <w:r>
        <w:tab/>
      </w:r>
      <w:r>
        <w:tab/>
      </w:r>
      <w:r>
        <w:tab/>
        <w:t xml:space="preserve">/ WtdmAwLP ÍBwA </w:t>
      </w:r>
    </w:p>
    <w:p w14:paraId="3E17E24B" w14:textId="77777777" w:rsidR="00F94B29" w:rsidRDefault="00F94B29" w:rsidP="00F94B29">
      <w:pPr>
        <w:pStyle w:val="text"/>
        <w:rPr>
          <w:i/>
        </w:rPr>
      </w:pPr>
      <w:r w:rsidRPr="00F94B29">
        <w:rPr>
          <w:i/>
        </w:rPr>
        <w:t>tōxt dušmat dušhūxt dušxwaršt a</w:t>
      </w:r>
      <w:r w:rsidRPr="00F10C34">
        <w:rPr>
          <w:i/>
        </w:rPr>
        <w:t>bāg frayādāg ud rāmēnāg mēnōy ī xwēš huma</w:t>
      </w:r>
      <w:r>
        <w:rPr>
          <w:i/>
        </w:rPr>
        <w:t>d</w:t>
      </w:r>
      <w:r w:rsidRPr="00F10C34">
        <w:rPr>
          <w:i/>
        </w:rPr>
        <w:t xml:space="preserve"> hūxt hu</w:t>
      </w:r>
      <w:r>
        <w:rPr>
          <w:i/>
        </w:rPr>
        <w:t>-</w:t>
      </w:r>
      <w:r w:rsidRPr="00F10C34">
        <w:rPr>
          <w:i/>
        </w:rPr>
        <w:t xml:space="preserve">waršt </w:t>
      </w:r>
    </w:p>
    <w:p w14:paraId="35512A45" w14:textId="77777777" w:rsidR="00F94B29" w:rsidRDefault="00F94B29" w:rsidP="00F94B29">
      <w:pPr>
        <w:pStyle w:val="text"/>
      </w:pPr>
      <w:r w:rsidRPr="00F10C34">
        <w:rPr>
          <w:i/>
        </w:rPr>
        <w:t>bē ō Garōdmān ayāb ō wahišt ayāb ō hamēstagān ī ahlawān ānōh kū-š andar ahlawīh gāh ast awiš franāmēd</w:t>
      </w:r>
      <w:r w:rsidRPr="00F10C34">
        <w:t xml:space="preserve"> </w:t>
      </w:r>
    </w:p>
    <w:p w14:paraId="05CF5670" w14:textId="77777777" w:rsidR="00F94B29" w:rsidRPr="0012002E" w:rsidRDefault="00F94B29" w:rsidP="00F94B29">
      <w:pPr>
        <w:pStyle w:val="text"/>
      </w:pPr>
    </w:p>
    <w:p w14:paraId="7E33B118" w14:textId="77777777" w:rsidR="00A04CD3" w:rsidRPr="0034073D" w:rsidRDefault="0034073D" w:rsidP="0034073D">
      <w:pPr>
        <w:pStyle w:val="Pahlavi"/>
      </w:pPr>
      <w:r>
        <w:tab/>
      </w:r>
      <w:r>
        <w:tab/>
      </w:r>
      <w:r>
        <w:tab/>
      </w:r>
      <w:r w:rsidR="00A04CD3">
        <w:t>µÍcÒwYB</w:t>
      </w:r>
      <w:r w:rsidR="00A04CD3" w:rsidRPr="00A04CD3">
        <w:t xml:space="preserve"> </w:t>
      </w:r>
      <w:r w:rsidR="00A04CD3">
        <w:t>Y ÍwY&lt; + WTwYwïå</w:t>
      </w:r>
      <w:r w:rsidR="00A04CD3" w:rsidRPr="0034073D">
        <w:t>ÒP Y WWWt˜</w:t>
      </w:r>
      <w:r w:rsidRPr="0034073D">
        <w:tab/>
        <w:t xml:space="preserve">? </w:t>
      </w:r>
      <w:r w:rsidR="00F94B29">
        <w:t>º</w:t>
      </w:r>
    </w:p>
    <w:p w14:paraId="201DDE95" w14:textId="77777777" w:rsidR="00FE4A5B" w:rsidRPr="0034073D" w:rsidRDefault="00F94B29" w:rsidP="0034073D">
      <w:pPr>
        <w:pStyle w:val="Pahlavi"/>
      </w:pPr>
      <w:r>
        <w:tab/>
      </w:r>
      <w:r w:rsidRPr="00F94B29">
        <w:t xml:space="preserve"> </w:t>
      </w:r>
      <w:r w:rsidR="00A04CD3" w:rsidRPr="0034073D">
        <w:t xml:space="preserve">ßAwYW ã W ßAwYW NwY à </w:t>
      </w:r>
      <w:r w:rsidR="003146FE">
        <w:t>Þ</w:t>
      </w:r>
      <w:r w:rsidR="00A04CD3" w:rsidRPr="0034073D">
        <w:t>WwïÅW eÍwY&lt; Y lAK ÍcÅ YWWvYtD nßYwL OW Y&gt;Wwï&gt;˜ ≠A3 Íà AwA eÍwY&lt; + ÍcÅ</w:t>
      </w:r>
    </w:p>
    <w:p w14:paraId="34F0AD28" w14:textId="77777777" w:rsidR="00FE4A5B" w:rsidRDefault="0034073D" w:rsidP="0034073D">
      <w:pPr>
        <w:pStyle w:val="Pahlavi"/>
      </w:pPr>
      <w:r>
        <w:tab/>
      </w:r>
      <w:r>
        <w:tab/>
      </w:r>
      <w:r w:rsidRPr="0034073D">
        <w:tab/>
        <w:t xml:space="preserve">WWtjA NwY à </w:t>
      </w:r>
      <w:r w:rsidR="003146FE">
        <w:t>Þ</w:t>
      </w:r>
      <w:r w:rsidR="00FE4A5B" w:rsidRPr="0034073D">
        <w:t xml:space="preserve">WwïÅW </w:t>
      </w:r>
      <w:r w:rsidR="007C593C" w:rsidRPr="0034073D">
        <w:t>emÍC Y lAK ÍcÅ Y&gt;</w:t>
      </w:r>
      <w:r w:rsidR="00A04CD3" w:rsidRPr="0034073D">
        <w:t>wïåÅ nßYwL OW Y&gt;Wwï&gt;˜ =A3 Íà AwA em</w:t>
      </w:r>
      <w:r w:rsidR="00A04CD3">
        <w:t>ÍcÒwYB ÍcÅ</w:t>
      </w:r>
    </w:p>
    <w:p w14:paraId="102FA5C2" w14:textId="77777777" w:rsidR="0034073D" w:rsidRPr="00F10C34" w:rsidRDefault="0034073D" w:rsidP="0034073D">
      <w:pPr>
        <w:pStyle w:val="Pahlavi"/>
      </w:pPr>
      <w:r>
        <w:tab/>
      </w:r>
      <w:r>
        <w:tab/>
      </w:r>
      <w:r>
        <w:tab/>
      </w:r>
      <w:r w:rsidRPr="0034073D">
        <w:t>/ WWtjA ã W</w:t>
      </w:r>
    </w:p>
    <w:p w14:paraId="0EF6CF3B" w14:textId="77777777" w:rsidR="00A04CD3" w:rsidRDefault="009D0368" w:rsidP="009D0368">
      <w:pPr>
        <w:pStyle w:val="text"/>
        <w:rPr>
          <w:i/>
        </w:rPr>
      </w:pPr>
      <w:r w:rsidRPr="00EB2D7E">
        <w:rPr>
          <w:b/>
          <w:i/>
        </w:rPr>
        <w:t>Mihr ī frāgōyōd hazār-gōš</w:t>
      </w:r>
      <w:r w:rsidRPr="0034073D">
        <w:rPr>
          <w:b/>
          <w:i/>
        </w:rPr>
        <w:t xml:space="preserve"> </w:t>
      </w:r>
      <w:r w:rsidR="00A04CD3" w:rsidRPr="0034073D">
        <w:rPr>
          <w:b/>
          <w:i/>
        </w:rPr>
        <w:t>ī bēwar-čašm</w:t>
      </w:r>
      <w:r w:rsidR="00A04CD3" w:rsidRPr="00A04CD3">
        <w:rPr>
          <w:i/>
        </w:rPr>
        <w:t xml:space="preserve"> </w:t>
      </w:r>
    </w:p>
    <w:p w14:paraId="2D78D66A" w14:textId="77777777" w:rsidR="00A04CD3" w:rsidRDefault="009D0368" w:rsidP="009D0368">
      <w:pPr>
        <w:pStyle w:val="text"/>
        <w:rPr>
          <w:i/>
        </w:rPr>
      </w:pPr>
      <w:r w:rsidRPr="00F10C34">
        <w:rPr>
          <w:i/>
        </w:rPr>
        <w:t xml:space="preserve">u-š </w:t>
      </w:r>
      <w:r w:rsidRPr="0034073D">
        <w:rPr>
          <w:i/>
        </w:rPr>
        <w:t>hazār-gōšīh</w:t>
      </w:r>
      <w:r w:rsidRPr="00F10C34">
        <w:rPr>
          <w:i/>
        </w:rPr>
        <w:t xml:space="preserve"> ēd kū-š 500 mēnōy ō sar nišīnēnd u-š kār ī gōšīh kunēnd kū ēn niyōxš ud ān niyōxš</w:t>
      </w:r>
      <w:r w:rsidR="00A04CD3">
        <w:rPr>
          <w:i/>
        </w:rPr>
        <w:t xml:space="preserve"> </w:t>
      </w:r>
    </w:p>
    <w:p w14:paraId="0FC65B08" w14:textId="77777777" w:rsidR="009D0368" w:rsidRDefault="00A04CD3" w:rsidP="009D0368">
      <w:pPr>
        <w:pStyle w:val="text"/>
      </w:pPr>
      <w:r w:rsidRPr="00A04CD3">
        <w:rPr>
          <w:i/>
        </w:rPr>
        <w:t>u-š bēwar-čašmīh ēd</w:t>
      </w:r>
      <w:r w:rsidRPr="00A04CD3">
        <w:rPr>
          <w:rFonts w:eastAsia="Times New Roman" w:cs="New York"/>
          <w:sz w:val="22"/>
          <w:szCs w:val="20"/>
          <w:lang w:bidi="ar-SA"/>
        </w:rPr>
        <w:t xml:space="preserve"> </w:t>
      </w:r>
      <w:r w:rsidRPr="00A04CD3">
        <w:rPr>
          <w:i/>
        </w:rPr>
        <w:t>kū-š 5000 mēnōy ō sar āhēnd u</w:t>
      </w:r>
      <w:r w:rsidR="0034073D">
        <w:rPr>
          <w:i/>
        </w:rPr>
        <w:t>d</w:t>
      </w:r>
      <w:r>
        <w:rPr>
          <w:i/>
        </w:rPr>
        <w:t xml:space="preserve"> </w:t>
      </w:r>
      <w:r w:rsidRPr="00A04CD3">
        <w:rPr>
          <w:i/>
        </w:rPr>
        <w:t xml:space="preserve">kār ī čašmīh kunēnd kū ēn wēn ud ān-iz wēn </w:t>
      </w:r>
    </w:p>
    <w:p w14:paraId="479EF010" w14:textId="77777777" w:rsidR="009D0368" w:rsidRDefault="009D0368" w:rsidP="00DB5CAE"/>
    <w:p w14:paraId="376C6B75" w14:textId="77777777" w:rsidR="007F38E8" w:rsidRDefault="00FC5EF7" w:rsidP="00FC5EF7">
      <w:pPr>
        <w:pStyle w:val="Pahlavi"/>
      </w:pPr>
      <w:r>
        <w:tab/>
      </w:r>
      <w:r>
        <w:tab/>
      </w:r>
      <w:r>
        <w:tab/>
        <w:t>WtjeWWvaD</w:t>
      </w:r>
      <w:r w:rsidR="004F1084">
        <w:t xml:space="preserve"> </w:t>
      </w:r>
      <w:r w:rsidR="004F1084">
        <w:rPr>
          <w:rFonts w:cs="Times New Roman"/>
        </w:rPr>
        <w:t>Wt¬MKwïåD Y</w:t>
      </w:r>
      <w:r w:rsidR="0012002E">
        <w:t xml:space="preserve"> ÂAWT</w:t>
      </w:r>
      <w:r w:rsidR="004F1084">
        <w:t>W eA N</w:t>
      </w:r>
      <w:r>
        <w:t xml:space="preserve"> </w:t>
      </w:r>
      <w:r w:rsidR="004F1084" w:rsidRPr="004F1084">
        <w:rPr>
          <w:rFonts w:cs="Times New Roman"/>
        </w:rPr>
        <w:t>á</w:t>
      </w:r>
      <w:r w:rsidR="004F1084">
        <w:rPr>
          <w:rFonts w:cs="Times New Roman"/>
        </w:rPr>
        <w:t>Ò  Aba¸ Y ad</w:t>
      </w:r>
      <w:r>
        <w:t>MwlaÅP</w:t>
      </w:r>
      <w:r w:rsidR="0034073D" w:rsidRPr="003B5E19">
        <w:tab/>
        <w:t xml:space="preserve">? </w:t>
      </w:r>
      <w:r w:rsidR="00F94B29">
        <w:t>5</w:t>
      </w:r>
    </w:p>
    <w:p w14:paraId="55633295" w14:textId="77777777" w:rsidR="004F1084" w:rsidRDefault="004F1084" w:rsidP="00FC5EF7">
      <w:pPr>
        <w:pStyle w:val="Pahlavi"/>
        <w:rPr>
          <w:rFonts w:cs="Times New Roman"/>
        </w:rPr>
      </w:pPr>
      <w:r>
        <w:tab/>
      </w:r>
      <w:r>
        <w:tab/>
      </w:r>
      <w:r>
        <w:tab/>
        <w:t>WTWB imY x WTwÍ ¢ W W</w:t>
      </w:r>
      <w:r w:rsidR="0012002E">
        <w:t>T</w:t>
      </w:r>
      <w:r>
        <w:t xml:space="preserve">cdlYTP cÅWP Wt˜wYWcJ  </w:t>
      </w:r>
      <w:r>
        <w:rPr>
          <w:rFonts w:cs="Times New Roman"/>
        </w:rPr>
        <w:t>Aba¸ Wt¬MKwïåD WtÒWTW</w:t>
      </w:r>
    </w:p>
    <w:p w14:paraId="5998581E" w14:textId="77777777" w:rsidR="004F1084" w:rsidRDefault="0012002E" w:rsidP="00FC5EF7">
      <w:pPr>
        <w:pStyle w:val="Pahlavi"/>
      </w:pPr>
      <w:r>
        <w:rPr>
          <w:rFonts w:cs="Times New Roman"/>
        </w:rPr>
        <w:tab/>
      </w:r>
      <w:r>
        <w:rPr>
          <w:rFonts w:cs="Times New Roman"/>
        </w:rPr>
        <w:tab/>
      </w:r>
      <w:r>
        <w:rPr>
          <w:rFonts w:cs="Times New Roman"/>
        </w:rPr>
        <w:tab/>
        <w:t>/ YWNwA WTWwYtdaD Q  1YwaåhM</w:t>
      </w:r>
      <w:r w:rsidR="004F1084">
        <w:rPr>
          <w:rFonts w:cs="Times New Roman"/>
        </w:rPr>
        <w:t>W ahM WKwYwïÅ sA</w:t>
      </w:r>
      <w:r>
        <w:rPr>
          <w:rFonts w:cs="Times New Roman"/>
        </w:rPr>
        <w:t>fd</w:t>
      </w:r>
      <w:r w:rsidR="008275B1">
        <w:rPr>
          <w:rFonts w:cs="Times New Roman"/>
        </w:rPr>
        <w:t xml:space="preserve">L WTwÍ </w:t>
      </w:r>
      <w:r w:rsidR="004F1084">
        <w:rPr>
          <w:rFonts w:cs="Times New Roman"/>
        </w:rPr>
        <w:t xml:space="preserve">¢ </w:t>
      </w:r>
      <w:r w:rsidR="008275B1">
        <w:rPr>
          <w:rFonts w:cs="Times New Roman"/>
        </w:rPr>
        <w:t xml:space="preserve">Y </w:t>
      </w:r>
      <w:r w:rsidR="004F1084">
        <w:rPr>
          <w:rFonts w:cs="Times New Roman"/>
        </w:rPr>
        <w:t>:J WWP</w:t>
      </w:r>
    </w:p>
    <w:p w14:paraId="44795682" w14:textId="77777777" w:rsidR="0012002E" w:rsidRDefault="0012002E" w:rsidP="009D0368">
      <w:pPr>
        <w:pStyle w:val="text"/>
        <w:rPr>
          <w:rFonts w:cs="Times New Roman"/>
        </w:rPr>
      </w:pPr>
      <w:r>
        <w:rPr>
          <w:rFonts w:cs="Times New Roman"/>
        </w:rPr>
        <w:t>&lt;p’hlwmyh Y ZHBA l’d MN HYA Wtwhm Y g’ywkmlt' YHBWNyhst'</w:t>
      </w:r>
    </w:p>
    <w:p w14:paraId="7DF88A5F" w14:textId="77777777" w:rsidR="0012002E" w:rsidRDefault="0012002E" w:rsidP="009D0368">
      <w:pPr>
        <w:pStyle w:val="text"/>
        <w:rPr>
          <w:rFonts w:cs="Times New Roman"/>
        </w:rPr>
      </w:pPr>
      <w:r>
        <w:rPr>
          <w:rFonts w:cs="Times New Roman"/>
        </w:rPr>
        <w:lastRenderedPageBreak/>
        <w:t>wtwlt g’ywkmlt' ZHBA s</w:t>
      </w:r>
      <w:r w:rsidRPr="0012002E">
        <w:rPr>
          <w:rFonts w:cs="Times New Roman"/>
        </w:rPr>
        <w:t>p̄</w:t>
      </w:r>
      <w:r>
        <w:rPr>
          <w:rFonts w:cs="Times New Roman"/>
        </w:rPr>
        <w:t xml:space="preserve">ndrmt' pr’c ptylpt' W 40 ŠNT' BYN </w:t>
      </w:r>
      <w:r>
        <w:rPr>
          <w:rFonts w:cs="Times New Roman"/>
          <w:u w:val="single"/>
        </w:rPr>
        <w:t>z</w:t>
      </w:r>
      <w:r>
        <w:rPr>
          <w:rFonts w:cs="Times New Roman"/>
        </w:rPr>
        <w:t>myk bwt'</w:t>
      </w:r>
    </w:p>
    <w:p w14:paraId="42E153D9" w14:textId="77777777" w:rsidR="00BB3D08" w:rsidRPr="00FA11F2" w:rsidRDefault="0012002E" w:rsidP="00FA11F2">
      <w:pPr>
        <w:pStyle w:val="text"/>
        <w:rPr>
          <w:rFonts w:cs="Times New Roman"/>
        </w:rPr>
      </w:pPr>
      <w:r>
        <w:rPr>
          <w:rFonts w:cs="Times New Roman"/>
        </w:rPr>
        <w:t xml:space="preserve">PWN sl Y </w:t>
      </w:r>
      <w:r w:rsidR="00BD6037">
        <w:rPr>
          <w:rFonts w:cs="Times New Roman"/>
        </w:rPr>
        <w:t xml:space="preserve">40 </w:t>
      </w:r>
      <w:r>
        <w:rPr>
          <w:rFonts w:cs="Times New Roman"/>
        </w:rPr>
        <w:t>ŠNT' lyp’s ’ywynk' mš</w:t>
      </w:r>
      <w:r>
        <w:rPr>
          <w:rFonts w:cs="Times New Roman"/>
          <w:u w:val="single"/>
        </w:rPr>
        <w:t>yḏ</w:t>
      </w:r>
      <w:r>
        <w:rPr>
          <w:rFonts w:cs="Times New Roman"/>
        </w:rPr>
        <w:t xml:space="preserve"> Wmš</w:t>
      </w:r>
      <w:r>
        <w:rPr>
          <w:rFonts w:cs="Times New Roman"/>
          <w:u w:val="single"/>
        </w:rPr>
        <w:t>yd</w:t>
      </w:r>
      <w:r>
        <w:rPr>
          <w:rFonts w:cs="Times New Roman"/>
        </w:rPr>
        <w:t>’nyḏ QDM YHYT</w:t>
      </w:r>
      <w:r w:rsidR="00F94B29">
        <w:rPr>
          <w:rFonts w:cs="Times New Roman"/>
        </w:rPr>
        <w:t>Y</w:t>
      </w:r>
      <w:r>
        <w:rPr>
          <w:rFonts w:cs="Times New Roman"/>
        </w:rPr>
        <w:t>WNt' HWE'd&gt;</w:t>
      </w:r>
    </w:p>
    <w:p w14:paraId="595A96E7" w14:textId="77777777" w:rsidR="000F409D" w:rsidRDefault="001378DE" w:rsidP="00C43D25">
      <w:pPr>
        <w:pStyle w:val="Heading1"/>
      </w:pPr>
      <w:r>
        <w:br w:type="page"/>
      </w:r>
      <w:r w:rsidR="00A3553B">
        <w:lastRenderedPageBreak/>
        <w:t>Texts 18</w:t>
      </w:r>
    </w:p>
    <w:p w14:paraId="035C0B6A" w14:textId="77777777" w:rsidR="005432DD" w:rsidRDefault="005432DD" w:rsidP="005432DD">
      <w:pPr>
        <w:pStyle w:val="Heading3"/>
      </w:pPr>
      <w:r w:rsidRPr="00F10C34">
        <w:t>Text 1</w:t>
      </w:r>
      <w:r>
        <w:t>8.1</w:t>
      </w:r>
    </w:p>
    <w:p w14:paraId="7D2E9FC5" w14:textId="77777777" w:rsidR="005432DD" w:rsidRDefault="005432DD" w:rsidP="005432DD">
      <w:r>
        <w:tab/>
        <w:t xml:space="preserve">From the </w:t>
      </w:r>
      <w:r w:rsidRPr="009C4E70">
        <w:rPr>
          <w:i/>
        </w:rPr>
        <w:t>Dēnkard</w:t>
      </w:r>
      <w:r>
        <w:t xml:space="preserve"> book VI: </w:t>
      </w:r>
      <w:r>
        <w:rPr>
          <w:i/>
        </w:rPr>
        <w:t>Dk</w:t>
      </w:r>
      <w:r>
        <w:t>.</w:t>
      </w:r>
      <w:r w:rsidRPr="00B15DE5">
        <w:t>6.314</w:t>
      </w:r>
      <w:r>
        <w:t xml:space="preserve">. – Mss.: </w:t>
      </w:r>
      <w:r w:rsidR="00753989" w:rsidRPr="007A57A4">
        <w:t>K43</w:t>
      </w:r>
      <w:r w:rsidR="00753989">
        <w:t xml:space="preserve">, f. </w:t>
      </w:r>
      <w:r w:rsidR="00753989" w:rsidRPr="007A57A4">
        <w:t>220v</w:t>
      </w:r>
      <w:r w:rsidR="00753989">
        <w:t xml:space="preserve">, </w:t>
      </w:r>
      <w:r>
        <w:t>B, p. [</w:t>
      </w:r>
      <w:r w:rsidRPr="007A57A4">
        <w:t>428</w:t>
      </w:r>
      <w:r w:rsidR="00753989">
        <w:t>]</w:t>
      </w:r>
      <w:r>
        <w:t xml:space="preserve">. </w:t>
      </w:r>
      <w:r w:rsidR="00753989">
        <w:t xml:space="preserve">– </w:t>
      </w:r>
      <w:r>
        <w:t xml:space="preserve">About </w:t>
      </w:r>
      <w:r>
        <w:rPr>
          <w:i/>
        </w:rPr>
        <w:t>xēm</w:t>
      </w:r>
      <w:r>
        <w:t xml:space="preserve"> and </w:t>
      </w:r>
      <w:r>
        <w:rPr>
          <w:i/>
        </w:rPr>
        <w:t>xrad</w:t>
      </w:r>
      <w:r>
        <w:t xml:space="preserve">. </w:t>
      </w:r>
      <w:r w:rsidR="00753989">
        <w:t xml:space="preserve">– </w:t>
      </w:r>
      <w:r>
        <w:t>Note the differences between the mss.</w:t>
      </w:r>
    </w:p>
    <w:p w14:paraId="00B4469A" w14:textId="77777777" w:rsidR="005432DD" w:rsidRDefault="005432DD" w:rsidP="005432DD"/>
    <w:p w14:paraId="1F0522FE" w14:textId="77777777" w:rsidR="00326BB7" w:rsidRDefault="00DD7138" w:rsidP="005432DD">
      <w:r>
        <w:rPr>
          <w:noProof/>
        </w:rPr>
        <mc:AlternateContent>
          <mc:Choice Requires="wps">
            <w:drawing>
              <wp:anchor distT="0" distB="0" distL="114300" distR="114300" simplePos="0" relativeHeight="251674624" behindDoc="0" locked="0" layoutInCell="1" allowOverlap="1" wp14:anchorId="59D4EFF0" wp14:editId="5905A154">
                <wp:simplePos x="0" y="0"/>
                <wp:positionH relativeFrom="column">
                  <wp:posOffset>3657600</wp:posOffset>
                </wp:positionH>
                <wp:positionV relativeFrom="paragraph">
                  <wp:posOffset>38735</wp:posOffset>
                </wp:positionV>
                <wp:extent cx="914400" cy="0"/>
                <wp:effectExtent l="50800" t="38100" r="12700" b="63500"/>
                <wp:wrapNone/>
                <wp:docPr id="168802266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144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02A924" id="Straight Connector 1"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3.05pt" to="5in,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" strokecolor="#4f81bd" strokeweight="2pt">
                <v:shadow on="t" opacity="24903f" origin=",.5" offset="0,.55556mm"/>
                <o:lock v:ext="edit" shapetype="f"/>
              </v:line>
            </w:pict>
          </mc:Fallback>
        </mc:AlternateContent>
      </w:r>
      <w:r>
        <w:rPr>
          <w:noProof/>
        </w:rPr>
        <w:drawing>
          <wp:inline distT="0" distB="0" distL="0" distR="0" wp14:anchorId="480AF6DF" wp14:editId="67AD9D4E">
            <wp:extent cx="4686300" cy="2286000"/>
            <wp:effectExtent l="0" t="0" r="0" b="0"/>
            <wp:docPr id="95" name="Pictur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5"/>
                    <pic:cNvPicPr>
                      <a:picLocks/>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4686300" cy="2286000"/>
                    </a:xfrm>
                    <a:prstGeom prst="rect">
                      <a:avLst/>
                    </a:prstGeom>
                    <a:noFill/>
                    <a:ln>
                      <a:noFill/>
                    </a:ln>
                  </pic:spPr>
                </pic:pic>
              </a:graphicData>
            </a:graphic>
          </wp:inline>
        </w:drawing>
      </w:r>
    </w:p>
    <w:p w14:paraId="231C21B9" w14:textId="77777777" w:rsidR="005432DD" w:rsidRDefault="00DD7138" w:rsidP="005432DD">
      <w:pPr>
        <w:jc w:val="left"/>
      </w:pPr>
      <w:r>
        <w:rPr>
          <w:noProof/>
        </w:rPr>
        <mc:AlternateContent>
          <mc:Choice Requires="wps">
            <w:drawing>
              <wp:anchor distT="0" distB="0" distL="114300" distR="114300" simplePos="0" relativeHeight="251672576" behindDoc="0" locked="0" layoutInCell="1" allowOverlap="1" wp14:anchorId="0A78A071" wp14:editId="50AFC021">
                <wp:simplePos x="0" y="0"/>
                <wp:positionH relativeFrom="column">
                  <wp:posOffset>3886200</wp:posOffset>
                </wp:positionH>
                <wp:positionV relativeFrom="paragraph">
                  <wp:posOffset>153035</wp:posOffset>
                </wp:positionV>
                <wp:extent cx="800100" cy="0"/>
                <wp:effectExtent l="50800" t="38100" r="12700" b="63500"/>
                <wp:wrapNone/>
                <wp:docPr id="93698553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001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602602" id="Straight Connector 1"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pt,12.05pt" to="369pt,12.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" strokecolor="#4f81bd" strokeweight="2pt">
                <v:shadow on="t" opacity="24903f" origin=",.5" offset="0,.55556mm"/>
                <o:lock v:ext="edit" shapetype="f"/>
              </v:line>
            </w:pict>
          </mc:Fallback>
        </mc:AlternateContent>
      </w:r>
      <w:r>
        <w:rPr>
          <w:noProof/>
        </w:rPr>
        <w:drawing>
          <wp:inline distT="0" distB="0" distL="0" distR="0" wp14:anchorId="016A8ADB" wp14:editId="6F5DB75E">
            <wp:extent cx="4737100" cy="1651000"/>
            <wp:effectExtent l="0" t="0" r="0" b="0"/>
            <wp:docPr id="96" name="Pictur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6"/>
                    <pic:cNvPicPr>
                      <a:picLocks/>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4737100" cy="1651000"/>
                    </a:xfrm>
                    <a:prstGeom prst="rect">
                      <a:avLst/>
                    </a:prstGeom>
                    <a:noFill/>
                    <a:ln>
                      <a:noFill/>
                    </a:ln>
                  </pic:spPr>
                </pic:pic>
              </a:graphicData>
            </a:graphic>
          </wp:inline>
        </w:drawing>
      </w:r>
    </w:p>
    <w:p w14:paraId="09468513" w14:textId="77777777" w:rsidR="005432DD" w:rsidRPr="009C4E70" w:rsidRDefault="005432DD" w:rsidP="005432DD">
      <w:pPr>
        <w:jc w:val="left"/>
      </w:pPr>
    </w:p>
    <w:p w14:paraId="716BD0FA" w14:textId="77777777" w:rsidR="005432DD" w:rsidRPr="009C4E70" w:rsidRDefault="005432DD" w:rsidP="005432DD">
      <w:pPr>
        <w:pStyle w:val="text"/>
        <w:rPr>
          <w:i/>
        </w:rPr>
      </w:pPr>
      <w:r w:rsidRPr="009C4E70">
        <w:rPr>
          <w:i/>
        </w:rPr>
        <w:t xml:space="preserve">u-šān ēn-iz ōwōn dāšt kū </w:t>
      </w:r>
    </w:p>
    <w:p w14:paraId="503CE950" w14:textId="77777777" w:rsidR="005432DD" w:rsidRPr="00326BB7" w:rsidRDefault="005432DD" w:rsidP="005432DD">
      <w:pPr>
        <w:pStyle w:val="text"/>
        <w:rPr>
          <w:i/>
        </w:rPr>
      </w:pPr>
      <w:r w:rsidRPr="009C4E70">
        <w:rPr>
          <w:i/>
        </w:rPr>
        <w:t xml:space="preserve">xēm kē xrad andar nēst </w:t>
      </w:r>
      <w:r w:rsidRPr="00326BB7">
        <w:rPr>
          <w:i/>
          <w:u w:val="wave"/>
        </w:rPr>
        <w:t>ēdōn</w:t>
      </w:r>
      <w:r w:rsidRPr="00326BB7">
        <w:rPr>
          <w:i/>
        </w:rPr>
        <w:t xml:space="preserve"> </w:t>
      </w:r>
      <w:r w:rsidR="00873437">
        <w:rPr>
          <w:i/>
        </w:rPr>
        <w:t>(</w:t>
      </w:r>
      <w:r w:rsidRPr="00326BB7">
        <w:rPr>
          <w:i/>
          <w:u w:val="wave"/>
        </w:rPr>
        <w:t>ho</w:t>
      </w:r>
      <w:r w:rsidR="00873437">
        <w:rPr>
          <w:i/>
          <w:u w:val="wave"/>
        </w:rPr>
        <w:t>)</w:t>
      </w:r>
      <w:r w:rsidRPr="00326BB7">
        <w:rPr>
          <w:i/>
          <w:u w:val="wave"/>
        </w:rPr>
        <w:t>mānāg</w:t>
      </w:r>
      <w:r w:rsidRPr="00326BB7">
        <w:rPr>
          <w:i/>
        </w:rPr>
        <w:t xml:space="preserve"> čiyōn xānīg ēw ī rōšn </w:t>
      </w:r>
      <w:r w:rsidRPr="00326BB7">
        <w:rPr>
          <w:i/>
          <w:u w:val="wave"/>
        </w:rPr>
        <w:t>ud</w:t>
      </w:r>
      <w:r w:rsidRPr="00326BB7">
        <w:rPr>
          <w:i/>
        </w:rPr>
        <w:t xml:space="preserve"> anāhōg kē bast estēd </w:t>
      </w:r>
      <w:r w:rsidRPr="00326BB7">
        <w:rPr>
          <w:i/>
          <w:u w:val="wave"/>
        </w:rPr>
        <w:t>ud</w:t>
      </w:r>
      <w:r w:rsidRPr="00326BB7">
        <w:rPr>
          <w:i/>
        </w:rPr>
        <w:t xml:space="preserve"> ō kār nē hamē šawēd </w:t>
      </w:r>
    </w:p>
    <w:p w14:paraId="4BCF8617" w14:textId="77777777" w:rsidR="005432DD" w:rsidRPr="005432DD" w:rsidRDefault="005432DD" w:rsidP="005432DD">
      <w:pPr>
        <w:pStyle w:val="text"/>
        <w:rPr>
          <w:rFonts w:ascii="Times" w:eastAsia="MS Mincho" w:hAnsi="Times"/>
          <w:i/>
        </w:rPr>
      </w:pPr>
      <w:r w:rsidRPr="00326BB7">
        <w:rPr>
          <w:i/>
        </w:rPr>
        <w:t xml:space="preserve">ān xēm kē xrad abāg ōwōn mānāg čiyōn </w:t>
      </w:r>
      <w:r>
        <w:rPr>
          <w:i/>
        </w:rPr>
        <w:t>xānīg ēw ī rōšn an</w:t>
      </w:r>
      <w:r w:rsidRPr="009C4E70">
        <w:rPr>
          <w:i/>
        </w:rPr>
        <w:t xml:space="preserve">āhōg </w:t>
      </w:r>
      <w:r w:rsidR="00360AEC">
        <w:rPr>
          <w:i/>
        </w:rPr>
        <w:t>(</w:t>
      </w:r>
      <w:r w:rsidRPr="00326BB7">
        <w:rPr>
          <w:i/>
          <w:u w:val="wave"/>
        </w:rPr>
        <w:t>kē</w:t>
      </w:r>
      <w:r w:rsidR="003136D8">
        <w:rPr>
          <w:i/>
          <w:u w:val="wave"/>
        </w:rPr>
        <w:t>)</w:t>
      </w:r>
      <w:r w:rsidRPr="009C4E70">
        <w:rPr>
          <w:i/>
        </w:rPr>
        <w:t xml:space="preserve"> tuxšāg mard abar estēd </w:t>
      </w:r>
      <w:r w:rsidRPr="009C4E70">
        <w:rPr>
          <w:rFonts w:ascii="Times" w:eastAsia="MS Mincho" w:hAnsi="Times"/>
          <w:i/>
        </w:rPr>
        <w:t xml:space="preserve">ud andar ō kār </w:t>
      </w:r>
      <w:r w:rsidRPr="009C4E70">
        <w:rPr>
          <w:i/>
        </w:rPr>
        <w:t>kunēd</w:t>
      </w:r>
      <w:r w:rsidRPr="009C4E70">
        <w:rPr>
          <w:rFonts w:ascii="Times" w:eastAsia="MS Mincho" w:hAnsi="Times"/>
          <w:i/>
        </w:rPr>
        <w:t xml:space="preserve"> ud bē ō warz bandēd ud bar ō gēhān dahēd</w:t>
      </w:r>
      <w:r>
        <w:rPr>
          <w:rFonts w:ascii="Times" w:eastAsia="MS Mincho" w:hAnsi="Times"/>
        </w:rPr>
        <w:t xml:space="preserve"> </w:t>
      </w:r>
    </w:p>
    <w:p w14:paraId="73580D00" w14:textId="77777777" w:rsidR="005E5364" w:rsidRDefault="005E5364" w:rsidP="005E5364"/>
    <w:p w14:paraId="13F7A161" w14:textId="77777777" w:rsidR="00326BB7" w:rsidRDefault="00326BB7" w:rsidP="005E5364"/>
    <w:p w14:paraId="1DF6BAC4" w14:textId="77777777" w:rsidR="005E5364" w:rsidRDefault="001378DE" w:rsidP="005E5364">
      <w:pPr>
        <w:pStyle w:val="Heading3"/>
      </w:pPr>
      <w:r>
        <w:br w:type="page"/>
      </w:r>
      <w:r w:rsidR="005E5364">
        <w:lastRenderedPageBreak/>
        <w:t xml:space="preserve"> </w:t>
      </w:r>
      <w:r w:rsidR="005E5364" w:rsidRPr="00F10C34">
        <w:t>Text 1</w:t>
      </w:r>
      <w:r w:rsidR="005E5364">
        <w:t>8.2</w:t>
      </w:r>
    </w:p>
    <w:p w14:paraId="1D67B158" w14:textId="77777777" w:rsidR="005E5364" w:rsidRDefault="005E5364" w:rsidP="005E5364">
      <w:pPr>
        <w:pStyle w:val="text"/>
      </w:pPr>
      <w:r>
        <w:t xml:space="preserve">From </w:t>
      </w:r>
      <w:r>
        <w:rPr>
          <w:i/>
        </w:rPr>
        <w:t>Dēnkard</w:t>
      </w:r>
      <w:r>
        <w:t xml:space="preserve"> book IX: </w:t>
      </w:r>
      <w:r>
        <w:rPr>
          <w:i/>
        </w:rPr>
        <w:t>Dk</w:t>
      </w:r>
      <w:r>
        <w:t xml:space="preserve">.9.53.2. – Mss. </w:t>
      </w:r>
      <w:r w:rsidRPr="003A7AA6">
        <w:t>DH</w:t>
      </w:r>
      <w:r>
        <w:t xml:space="preserve">, fols. </w:t>
      </w:r>
      <w:r w:rsidRPr="003A7AA6">
        <w:t>309</w:t>
      </w:r>
      <w:r>
        <w:t>r-</w:t>
      </w:r>
      <w:r w:rsidRPr="003A7AA6">
        <w:t>v.</w:t>
      </w:r>
    </w:p>
    <w:p w14:paraId="2E0B4307" w14:textId="77777777" w:rsidR="005E5364" w:rsidRDefault="005E5364" w:rsidP="005E5364"/>
    <w:p w14:paraId="01173704" w14:textId="77777777" w:rsidR="005E5364" w:rsidRDefault="00DD7138" w:rsidP="005E5364">
      <w:pPr>
        <w:pStyle w:val="text"/>
        <w:jc w:val="center"/>
      </w:pPr>
      <w:r>
        <w:rPr>
          <w:noProof/>
          <w:lang w:bidi="ar-SA"/>
        </w:rPr>
        <mc:AlternateContent>
          <mc:Choice Requires="wps">
            <w:drawing>
              <wp:anchor distT="0" distB="0" distL="114300" distR="114300" simplePos="0" relativeHeight="251673600" behindDoc="0" locked="0" layoutInCell="1" allowOverlap="1" wp14:anchorId="795079BF" wp14:editId="1F5B8FA5">
                <wp:simplePos x="0" y="0"/>
                <wp:positionH relativeFrom="column">
                  <wp:posOffset>1600200</wp:posOffset>
                </wp:positionH>
                <wp:positionV relativeFrom="paragraph">
                  <wp:posOffset>113665</wp:posOffset>
                </wp:positionV>
                <wp:extent cx="3543300" cy="0"/>
                <wp:effectExtent l="50800" t="38100" r="12700" b="63500"/>
                <wp:wrapNone/>
                <wp:docPr id="4232746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5433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9D1668" id="Straight Connector 2"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8.95pt" to="405pt,8.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" strokecolor="#4f81bd" strokeweight="2pt">
                <v:shadow on="t" opacity="24903f" origin=",.5" offset="0,.55556mm"/>
                <o:lock v:ext="edit" shapetype="f"/>
              </v:line>
            </w:pict>
          </mc:Fallback>
        </mc:AlternateContent>
      </w:r>
      <w:r>
        <w:rPr>
          <w:noProof/>
        </w:rPr>
        <w:drawing>
          <wp:inline distT="0" distB="0" distL="0" distR="0" wp14:anchorId="16A27F24" wp14:editId="72F44584">
            <wp:extent cx="4368800" cy="2286000"/>
            <wp:effectExtent l="0" t="0" r="0" b="0"/>
            <wp:docPr id="97"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7"/>
                    <pic:cNvPicPr>
                      <a:picLocks/>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4368800" cy="2286000"/>
                    </a:xfrm>
                    <a:prstGeom prst="rect">
                      <a:avLst/>
                    </a:prstGeom>
                    <a:noFill/>
                    <a:ln>
                      <a:noFill/>
                    </a:ln>
                  </pic:spPr>
                </pic:pic>
              </a:graphicData>
            </a:graphic>
          </wp:inline>
        </w:drawing>
      </w:r>
    </w:p>
    <w:p w14:paraId="72A65543" w14:textId="77777777" w:rsidR="005E5364" w:rsidRDefault="00326BB7" w:rsidP="005E5364">
      <w:pPr>
        <w:pStyle w:val="text"/>
        <w:jc w:val="center"/>
      </w:pPr>
      <w:r>
        <w:tab/>
      </w:r>
      <w:r>
        <w:tab/>
      </w:r>
      <w:r w:rsidR="00DD7138">
        <w:rPr>
          <w:noProof/>
        </w:rPr>
        <w:drawing>
          <wp:inline distT="0" distB="0" distL="0" distR="0" wp14:anchorId="201BD70F" wp14:editId="671628E6">
            <wp:extent cx="3784600" cy="330200"/>
            <wp:effectExtent l="0" t="0" r="0" b="0"/>
            <wp:docPr id="98" name="Pictur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8"/>
                    <pic:cNvPicPr>
                      <a:picLocks/>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3784600" cy="330200"/>
                    </a:xfrm>
                    <a:prstGeom prst="rect">
                      <a:avLst/>
                    </a:prstGeom>
                    <a:noFill/>
                    <a:ln>
                      <a:noFill/>
                    </a:ln>
                  </pic:spPr>
                </pic:pic>
              </a:graphicData>
            </a:graphic>
          </wp:inline>
        </w:drawing>
      </w:r>
    </w:p>
    <w:p w14:paraId="7221F01C" w14:textId="77777777" w:rsidR="005E5364" w:rsidRPr="003A7AA6" w:rsidRDefault="005E5364" w:rsidP="005E5364">
      <w:pPr>
        <w:pStyle w:val="text"/>
        <w:rPr>
          <w:i/>
        </w:rPr>
      </w:pPr>
      <w:r w:rsidRPr="003A7AA6">
        <w:rPr>
          <w:i/>
        </w:rPr>
        <w:t xml:space="preserve">ēn-iz kū kē Ohrmazd pad tan mehmānēnīd ā-š </w:t>
      </w:r>
      <w:r w:rsidRPr="003A7AA6">
        <w:rPr>
          <w:b/>
          <w:i/>
        </w:rPr>
        <w:t>ahlomōγān</w:t>
      </w:r>
      <w:r w:rsidRPr="003A7AA6">
        <w:rPr>
          <w:i/>
        </w:rPr>
        <w:t xml:space="preserve">-iz dēn ī Ohrmazd </w:t>
      </w:r>
      <w:r w:rsidRPr="003A7AA6">
        <w:rPr>
          <w:b/>
          <w:i/>
        </w:rPr>
        <w:t>rawāg</w:t>
      </w:r>
      <w:r w:rsidRPr="003A7AA6">
        <w:rPr>
          <w:i/>
        </w:rPr>
        <w:t xml:space="preserve"> </w:t>
      </w:r>
      <w:r w:rsidRPr="003A7AA6">
        <w:rPr>
          <w:b/>
          <w:i/>
        </w:rPr>
        <w:t>kerdan</w:t>
      </w:r>
      <w:r w:rsidRPr="003A7AA6">
        <w:rPr>
          <w:i/>
        </w:rPr>
        <w:t xml:space="preserve"> kerd bawēd</w:t>
      </w:r>
    </w:p>
    <w:p w14:paraId="1B0568D2" w14:textId="77777777" w:rsidR="005E5364" w:rsidRPr="003A7AA6" w:rsidRDefault="005E5364" w:rsidP="005E5364">
      <w:pPr>
        <w:pStyle w:val="text"/>
        <w:rPr>
          <w:i/>
        </w:rPr>
      </w:pPr>
      <w:r w:rsidRPr="00A85398">
        <w:rPr>
          <w:rFonts w:cs="Times New Roman"/>
          <w:i/>
          <w:color w:val="FF0000"/>
        </w:rPr>
        <w:t>ēd-iz</w:t>
      </w:r>
      <w:r w:rsidRPr="00B7452F">
        <w:rPr>
          <w:rFonts w:cs="Times New Roman"/>
          <w:i/>
        </w:rPr>
        <w:t xml:space="preserve"> rāy čē ahlomōγān ahlomōγīh ī Ahrimen dēn </w:t>
      </w:r>
      <w:r w:rsidRPr="00326BB7">
        <w:rPr>
          <w:rFonts w:cs="Times New Roman"/>
          <w:i/>
        </w:rPr>
        <w:t>saxtag</w:t>
      </w:r>
      <w:r w:rsidRPr="00B7452F">
        <w:rPr>
          <w:rFonts w:cs="Times New Roman"/>
          <w:i/>
        </w:rPr>
        <w:t xml:space="preserve"> nē</w:t>
      </w:r>
      <w:r w:rsidR="00326BB7">
        <w:rPr>
          <w:rFonts w:cs="Times New Roman"/>
          <w:i/>
        </w:rPr>
        <w:t>,</w:t>
      </w:r>
      <w:r w:rsidRPr="00B7452F">
        <w:rPr>
          <w:rFonts w:cs="Times New Roman"/>
          <w:i/>
        </w:rPr>
        <w:t xml:space="preserve"> bē pad Ohrmazd</w:t>
      </w:r>
      <w:r w:rsidR="00326BB7">
        <w:rPr>
          <w:rFonts w:cs="Times New Roman"/>
          <w:i/>
        </w:rPr>
        <w:t>-</w:t>
      </w:r>
      <w:r w:rsidRPr="00B7452F">
        <w:rPr>
          <w:rFonts w:cs="Times New Roman"/>
          <w:i/>
        </w:rPr>
        <w:t>dēn-nāmīh rawāg tuwān kerda</w:t>
      </w:r>
      <w:r w:rsidRPr="00062F9A">
        <w:rPr>
          <w:rFonts w:cs="Times New Roman"/>
          <w:i/>
        </w:rPr>
        <w:t>n</w:t>
      </w:r>
    </w:p>
    <w:p w14:paraId="39930380" w14:textId="77777777" w:rsidR="005E5364" w:rsidRDefault="005E5364" w:rsidP="005E5364">
      <w:pPr>
        <w:pStyle w:val="text"/>
        <w:rPr>
          <w:i/>
        </w:rPr>
      </w:pPr>
      <w:r w:rsidRPr="00B7452F">
        <w:rPr>
          <w:i/>
        </w:rPr>
        <w:t xml:space="preserve">ud ahlomōγīh āsrōnīh ud ahlomōγān āsrōnān brādarōdīg hamēstār hēnd </w:t>
      </w:r>
    </w:p>
    <w:p w14:paraId="57FA1CB7" w14:textId="77777777" w:rsidR="005E5364" w:rsidRPr="00326BB7" w:rsidRDefault="005E5364" w:rsidP="005E5364">
      <w:pPr>
        <w:pStyle w:val="text"/>
      </w:pPr>
      <w:r w:rsidRPr="00B7452F">
        <w:rPr>
          <w:i/>
        </w:rPr>
        <w:t>ud hamē ka āsrōnīh</w:t>
      </w:r>
      <w:r>
        <w:rPr>
          <w:i/>
        </w:rPr>
        <w:t xml:space="preserve"> </w:t>
      </w:r>
      <w:r w:rsidRPr="00B7452F">
        <w:rPr>
          <w:i/>
        </w:rPr>
        <w:t>ud āsrōnān</w:t>
      </w:r>
      <w:r>
        <w:rPr>
          <w:i/>
        </w:rPr>
        <w:t xml:space="preserve"> a</w:t>
      </w:r>
      <w:r w:rsidRPr="00B7452F">
        <w:rPr>
          <w:i/>
        </w:rPr>
        <w:t>maragānīhā pērōzīhēnd ahlomōγīh ud ahlomōγān</w:t>
      </w:r>
      <w:r>
        <w:rPr>
          <w:i/>
        </w:rPr>
        <w:t xml:space="preserve"> a</w:t>
      </w:r>
      <w:r w:rsidRPr="00B7452F">
        <w:rPr>
          <w:i/>
        </w:rPr>
        <w:t xml:space="preserve">maragānīhā </w:t>
      </w:r>
      <w:r w:rsidRPr="00B7452F">
        <w:rPr>
          <w:b/>
          <w:i/>
        </w:rPr>
        <w:t>wānīhēnd</w:t>
      </w:r>
      <w:r w:rsidR="00326BB7">
        <w:rPr>
          <w:i/>
        </w:rPr>
        <w:t xml:space="preserve"> </w:t>
      </w:r>
      <w:r w:rsidR="00326BB7">
        <w:rPr>
          <w:rFonts w:ascii="Cambria" w:hAnsi="Cambria" w:cs="Cambria"/>
        </w:rPr>
        <w:t>∵</w:t>
      </w:r>
    </w:p>
    <w:p w14:paraId="312C82CE" w14:textId="77777777" w:rsidR="005E5364" w:rsidRPr="00326BB7" w:rsidRDefault="005E5364" w:rsidP="005E5364">
      <w:pPr>
        <w:pStyle w:val="text"/>
        <w:rPr>
          <w:i/>
        </w:rPr>
      </w:pPr>
      <w:r w:rsidRPr="003A7AA6">
        <w:rPr>
          <w:i/>
        </w:rPr>
        <w:t>ud ka</w:t>
      </w:r>
      <w:r w:rsidRPr="00326BB7">
        <w:rPr>
          <w:i/>
        </w:rPr>
        <w:t xml:space="preserve"> ahlomōγīh ud ahlomōγān amaragānīhā čērīhēnd āsrōnīh ud āsrōnān amaragānīhā nizārīhēnd </w:t>
      </w:r>
    </w:p>
    <w:p w14:paraId="13A2E903" w14:textId="77777777" w:rsidR="005E5364" w:rsidRPr="007A358D" w:rsidRDefault="005E5364" w:rsidP="005E5364">
      <w:pPr>
        <w:pStyle w:val="text"/>
      </w:pPr>
      <w:r w:rsidRPr="00326BB7">
        <w:rPr>
          <w:i/>
        </w:rPr>
        <w:t>ud āsrōnān abardar</w:t>
      </w:r>
      <w:r w:rsidR="007A0A3E">
        <w:rPr>
          <w:i/>
        </w:rPr>
        <w:t xml:space="preserve"> </w:t>
      </w:r>
      <w:r w:rsidRPr="00326BB7">
        <w:rPr>
          <w:i/>
        </w:rPr>
        <w:t>ōz ud perōzīh ēn</w:t>
      </w:r>
      <w:r w:rsidR="00326BB7">
        <w:rPr>
          <w:i/>
        </w:rPr>
        <w:t>:</w:t>
      </w:r>
      <w:r w:rsidRPr="00326BB7">
        <w:rPr>
          <w:i/>
        </w:rPr>
        <w:t xml:space="preserve"> ka-šān āsrōnīh drīst-wimandīhā u-šān drīst-wimandīhā āsrōnīh</w:t>
      </w:r>
      <w:r w:rsidR="00326BB7">
        <w:rPr>
          <w:i/>
        </w:rPr>
        <w:t xml:space="preserve"> čand</w:t>
      </w:r>
      <w:r w:rsidRPr="00326BB7">
        <w:rPr>
          <w:i/>
        </w:rPr>
        <w:t xml:space="preserve"> pad mardōm šāyēd būd pad Ohrmazd mehmān-padišīh</w:t>
      </w:r>
      <w:r w:rsidRPr="003A7AA6">
        <w:rPr>
          <w:i/>
        </w:rPr>
        <w:t xml:space="preserve"> bawēd</w:t>
      </w:r>
    </w:p>
    <w:p w14:paraId="6BD1D933" w14:textId="77777777" w:rsidR="00F91785" w:rsidRPr="00F91785" w:rsidRDefault="00F91785" w:rsidP="00F91785"/>
    <w:p w14:paraId="6C8673CF" w14:textId="77777777" w:rsidR="007A67FF" w:rsidRDefault="007A67FF" w:rsidP="007A67FF">
      <w:pPr>
        <w:pStyle w:val="Heading3"/>
      </w:pPr>
      <w:r w:rsidRPr="00F10C34">
        <w:t>Text 1</w:t>
      </w:r>
      <w:r>
        <w:t>8.</w:t>
      </w:r>
      <w:r w:rsidR="005E5364">
        <w:t>3</w:t>
      </w:r>
    </w:p>
    <w:p w14:paraId="7D15B6D2" w14:textId="77777777" w:rsidR="007A67FF" w:rsidRDefault="007A67FF" w:rsidP="000F409D">
      <w:pPr>
        <w:pStyle w:val="text"/>
        <w:rPr>
          <w:rFonts w:cs="Times New Roman"/>
        </w:rPr>
      </w:pPr>
      <w:r>
        <w:t xml:space="preserve">From the </w:t>
      </w:r>
      <w:r>
        <w:rPr>
          <w:i/>
        </w:rPr>
        <w:t>Dēnkard</w:t>
      </w:r>
      <w:r>
        <w:t xml:space="preserve"> book IX: </w:t>
      </w:r>
      <w:r>
        <w:rPr>
          <w:rFonts w:cs="Times New Roman"/>
          <w:i/>
        </w:rPr>
        <w:t>Dk</w:t>
      </w:r>
      <w:r>
        <w:rPr>
          <w:rFonts w:cs="Times New Roman"/>
        </w:rPr>
        <w:t>.</w:t>
      </w:r>
      <w:r w:rsidRPr="00031486">
        <w:rPr>
          <w:rFonts w:cs="Times New Roman"/>
        </w:rPr>
        <w:t>9.52.15</w:t>
      </w:r>
      <w:r>
        <w:rPr>
          <w:rFonts w:cs="Times New Roman"/>
        </w:rPr>
        <w:t xml:space="preserve">. </w:t>
      </w:r>
      <w:r w:rsidR="00404365">
        <w:rPr>
          <w:rFonts w:cs="Times New Roman"/>
        </w:rPr>
        <w:t xml:space="preserve">– Mss. </w:t>
      </w:r>
      <w:r w:rsidR="00404365" w:rsidRPr="00404365">
        <w:rPr>
          <w:rFonts w:cs="Times New Roman"/>
        </w:rPr>
        <w:t>DH</w:t>
      </w:r>
      <w:r w:rsidR="00404365">
        <w:rPr>
          <w:rFonts w:cs="Times New Roman"/>
        </w:rPr>
        <w:t xml:space="preserve">, f. </w:t>
      </w:r>
      <w:r w:rsidR="00404365" w:rsidRPr="00404365">
        <w:rPr>
          <w:rFonts w:cs="Times New Roman"/>
        </w:rPr>
        <w:t>309r</w:t>
      </w:r>
      <w:r w:rsidR="00404365">
        <w:rPr>
          <w:rFonts w:cs="Times New Roman"/>
        </w:rPr>
        <w:t xml:space="preserve">, </w:t>
      </w:r>
      <w:r w:rsidR="00404365" w:rsidRPr="00404365">
        <w:rPr>
          <w:rFonts w:cs="Times New Roman"/>
        </w:rPr>
        <w:t>B</w:t>
      </w:r>
      <w:r w:rsidR="00404365">
        <w:rPr>
          <w:rFonts w:cs="Times New Roman"/>
        </w:rPr>
        <w:t>, p. [</w:t>
      </w:r>
      <w:r w:rsidR="00404365" w:rsidRPr="00404365">
        <w:rPr>
          <w:rFonts w:cs="Times New Roman"/>
        </w:rPr>
        <w:t>600]</w:t>
      </w:r>
      <w:r w:rsidR="00404365">
        <w:rPr>
          <w:rFonts w:cs="Times New Roman"/>
        </w:rPr>
        <w:t>.</w:t>
      </w:r>
    </w:p>
    <w:p w14:paraId="45138269" w14:textId="77777777" w:rsidR="00A05D41" w:rsidRDefault="00A05D41" w:rsidP="000F409D">
      <w:pPr>
        <w:pStyle w:val="text"/>
        <w:rPr>
          <w:rFonts w:cs="Times New Roman"/>
        </w:rPr>
      </w:pPr>
      <w:r>
        <w:rPr>
          <w:rFonts w:cs="Times New Roman"/>
        </w:rPr>
        <w:t xml:space="preserve">About god’s gifts to men, which are still </w:t>
      </w:r>
      <w:r w:rsidRPr="00974FE3">
        <w:rPr>
          <w:rFonts w:cs="Times New Roman"/>
          <w:u w:val="single"/>
        </w:rPr>
        <w:t>owned</w:t>
      </w:r>
      <w:r>
        <w:rPr>
          <w:rFonts w:cs="Times New Roman"/>
        </w:rPr>
        <w:t xml:space="preserve"> (</w:t>
      </w:r>
      <w:r>
        <w:rPr>
          <w:rFonts w:cs="Times New Roman"/>
          <w:i/>
        </w:rPr>
        <w:t>xwēš</w:t>
      </w:r>
      <w:r>
        <w:rPr>
          <w:rFonts w:cs="Times New Roman"/>
        </w:rPr>
        <w:t xml:space="preserve">) by god, although they are </w:t>
      </w:r>
      <w:r w:rsidRPr="00974FE3">
        <w:rPr>
          <w:rFonts w:cs="Times New Roman"/>
          <w:u w:val="single"/>
        </w:rPr>
        <w:t>in the possession</w:t>
      </w:r>
      <w:r>
        <w:rPr>
          <w:rFonts w:cs="Times New Roman"/>
        </w:rPr>
        <w:t xml:space="preserve"> (</w:t>
      </w:r>
      <w:r>
        <w:rPr>
          <w:rFonts w:cs="Times New Roman"/>
          <w:i/>
        </w:rPr>
        <w:t>dārišn</w:t>
      </w:r>
      <w:r w:rsidR="00974FE3">
        <w:rPr>
          <w:rFonts w:cs="Times New Roman"/>
        </w:rPr>
        <w:t>) of men, who can profit by their use.</w:t>
      </w:r>
    </w:p>
    <w:p w14:paraId="187ED42F" w14:textId="77777777" w:rsidR="00E161C7" w:rsidRDefault="00E161C7" w:rsidP="000F409D">
      <w:pPr>
        <w:pStyle w:val="text"/>
      </w:pPr>
    </w:p>
    <w:p w14:paraId="549EC0FA" w14:textId="77777777" w:rsidR="005432DD" w:rsidRDefault="00DD7138" w:rsidP="000F409D">
      <w:pPr>
        <w:pStyle w:val="text"/>
      </w:pPr>
      <w:r>
        <w:rPr>
          <w:noProof/>
        </w:rPr>
        <w:drawing>
          <wp:inline distT="0" distB="0" distL="0" distR="0" wp14:anchorId="582BE036" wp14:editId="26455D99">
            <wp:extent cx="5588000" cy="1765300"/>
            <wp:effectExtent l="0" t="0" r="0" b="0"/>
            <wp:docPr id="99" name="Pictur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9"/>
                    <pic:cNvPicPr>
                      <a:picLocks/>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588000" cy="1765300"/>
                    </a:xfrm>
                    <a:prstGeom prst="rect">
                      <a:avLst/>
                    </a:prstGeom>
                    <a:noFill/>
                    <a:ln>
                      <a:noFill/>
                    </a:ln>
                  </pic:spPr>
                </pic:pic>
              </a:graphicData>
            </a:graphic>
          </wp:inline>
        </w:drawing>
      </w:r>
    </w:p>
    <w:p w14:paraId="695E0F9C" w14:textId="77777777" w:rsidR="005432DD" w:rsidRDefault="005432DD" w:rsidP="000F409D">
      <w:pPr>
        <w:pStyle w:val="text"/>
      </w:pPr>
    </w:p>
    <w:p w14:paraId="5889B6E0" w14:textId="77777777" w:rsidR="00B85DD0" w:rsidRDefault="00DD7138" w:rsidP="000F409D">
      <w:pPr>
        <w:pStyle w:val="text"/>
      </w:pPr>
      <w:r>
        <w:rPr>
          <w:noProof/>
        </w:rPr>
        <w:lastRenderedPageBreak/>
        <w:drawing>
          <wp:inline distT="0" distB="0" distL="0" distR="0" wp14:anchorId="4E247239" wp14:editId="673EE506">
            <wp:extent cx="5600700" cy="1866900"/>
            <wp:effectExtent l="0" t="0" r="0" b="0"/>
            <wp:docPr id="100" name="Pictur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0"/>
                    <pic:cNvPicPr>
                      <a:picLocks/>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600700" cy="1866900"/>
                    </a:xfrm>
                    <a:prstGeom prst="rect">
                      <a:avLst/>
                    </a:prstGeom>
                    <a:noFill/>
                    <a:ln>
                      <a:noFill/>
                    </a:ln>
                  </pic:spPr>
                </pic:pic>
              </a:graphicData>
            </a:graphic>
          </wp:inline>
        </w:drawing>
      </w:r>
    </w:p>
    <w:p w14:paraId="36399C19" w14:textId="77777777" w:rsidR="00E161C7" w:rsidRDefault="00E161C7" w:rsidP="000F409D">
      <w:pPr>
        <w:pStyle w:val="text"/>
      </w:pPr>
    </w:p>
    <w:p w14:paraId="5B263410" w14:textId="77777777" w:rsidR="000F409D" w:rsidRPr="00A14C3F" w:rsidRDefault="000F409D" w:rsidP="000F409D">
      <w:pPr>
        <w:pStyle w:val="text"/>
        <w:rPr>
          <w:rFonts w:cs="Times New Roman"/>
        </w:rPr>
      </w:pPr>
      <w:r w:rsidRPr="002F139A">
        <w:rPr>
          <w:rFonts w:cs="Times New Roman"/>
          <w:i/>
        </w:rPr>
        <w:t>ēn-iz kū kē nēkīh pad xwēšīh ī yazdān dārēd ā-š mardōm</w:t>
      </w:r>
      <w:r w:rsidR="00A14C3F">
        <w:rPr>
          <w:rFonts w:cs="Times New Roman"/>
          <w:i/>
        </w:rPr>
        <w:t>,</w:t>
      </w:r>
      <w:r w:rsidRPr="002F139A">
        <w:rPr>
          <w:rFonts w:cs="Times New Roman"/>
          <w:i/>
        </w:rPr>
        <w:t xml:space="preserve"> pad mizd stadan</w:t>
      </w:r>
      <w:r w:rsidR="00A14C3F">
        <w:rPr>
          <w:rFonts w:cs="Times New Roman"/>
          <w:i/>
        </w:rPr>
        <w:t>, ō yazdān āyōxt bawēd</w:t>
      </w:r>
      <w:r w:rsidR="00A14C3F">
        <w:rPr>
          <w:rFonts w:cs="Times New Roman"/>
        </w:rPr>
        <w:t xml:space="preserve"> </w:t>
      </w:r>
      <w:r w:rsidR="00A14C3F" w:rsidRPr="00A14C3F">
        <w:rPr>
          <w:rFonts w:ascii="Cambria" w:hAnsi="Cambria" w:cs="Cambria"/>
        </w:rPr>
        <w:t>∵</w:t>
      </w:r>
    </w:p>
    <w:p w14:paraId="63A82081" w14:textId="77777777" w:rsidR="000F409D" w:rsidRDefault="000F409D" w:rsidP="000F409D">
      <w:pPr>
        <w:pStyle w:val="text"/>
        <w:rPr>
          <w:rFonts w:cs="Times New Roman"/>
        </w:rPr>
      </w:pPr>
      <w:r w:rsidRPr="00701B62">
        <w:rPr>
          <w:rFonts w:cs="Times New Roman"/>
          <w:i/>
        </w:rPr>
        <w:t>ēd-iz rāy čē</w:t>
      </w:r>
      <w:r w:rsidR="00A14C3F">
        <w:rPr>
          <w:rFonts w:cs="Times New Roman"/>
          <w:i/>
        </w:rPr>
        <w:t>,</w:t>
      </w:r>
      <w:r w:rsidRPr="00701B62">
        <w:rPr>
          <w:rFonts w:cs="Times New Roman"/>
          <w:i/>
        </w:rPr>
        <w:t xml:space="preserve"> nēkīh pad xwēšīh ī yazdān dāštan rāy</w:t>
      </w:r>
      <w:r w:rsidR="00A14C3F">
        <w:rPr>
          <w:rFonts w:cs="Times New Roman"/>
          <w:i/>
        </w:rPr>
        <w:t>,</w:t>
      </w:r>
      <w:r w:rsidRPr="00701B62">
        <w:rPr>
          <w:rFonts w:cs="Times New Roman"/>
          <w:i/>
        </w:rPr>
        <w:t xml:space="preserve"> pad </w:t>
      </w:r>
      <w:r>
        <w:rPr>
          <w:rFonts w:cs="Times New Roman"/>
          <w:i/>
        </w:rPr>
        <w:t>h</w:t>
      </w:r>
      <w:r w:rsidRPr="00701B62">
        <w:rPr>
          <w:rFonts w:cs="Times New Roman"/>
          <w:i/>
        </w:rPr>
        <w:t>ayārīh ud šnāyišn ī wehān dārēd</w:t>
      </w:r>
      <w:r w:rsidRPr="00C43D25">
        <w:rPr>
          <w:rFonts w:cs="Times New Roman"/>
          <w:i/>
        </w:rPr>
        <w:t xml:space="preserve"> u-š mardōm handāzag aziš gīrēnd</w:t>
      </w:r>
      <w:r w:rsidR="00A14C3F">
        <w:rPr>
          <w:rFonts w:cs="Times New Roman"/>
          <w:i/>
        </w:rPr>
        <w:t xml:space="preserve"> ud kunēnd</w:t>
      </w:r>
      <w:r w:rsidRPr="00701B62">
        <w:rPr>
          <w:rFonts w:cs="Times New Roman"/>
          <w:i/>
        </w:rPr>
        <w:t xml:space="preserve"> u-šān kerbag (ī) bawēd</w:t>
      </w:r>
      <w:r>
        <w:rPr>
          <w:rFonts w:cs="Times New Roman"/>
          <w:i/>
        </w:rPr>
        <w:t>,</w:t>
      </w:r>
      <w:r w:rsidRPr="00701B62">
        <w:rPr>
          <w:rFonts w:cs="Times New Roman"/>
          <w:i/>
        </w:rPr>
        <w:t xml:space="preserve"> pad mizd stadan</w:t>
      </w:r>
      <w:r w:rsidR="00A14C3F">
        <w:rPr>
          <w:rFonts w:cs="Times New Roman"/>
          <w:i/>
        </w:rPr>
        <w:t>,</w:t>
      </w:r>
      <w:r w:rsidRPr="00701B62">
        <w:rPr>
          <w:rFonts w:cs="Times New Roman"/>
          <w:i/>
        </w:rPr>
        <w:t xml:space="preserve"> ō yazdān āyōzēnd</w:t>
      </w:r>
      <w:r>
        <w:rPr>
          <w:rFonts w:cs="Times New Roman"/>
        </w:rPr>
        <w:t xml:space="preserve"> </w:t>
      </w:r>
    </w:p>
    <w:p w14:paraId="43F3D4C6" w14:textId="77777777" w:rsidR="000F409D" w:rsidRDefault="000F409D" w:rsidP="000F409D">
      <w:pPr>
        <w:pStyle w:val="text"/>
        <w:rPr>
          <w:rFonts w:cs="Times New Roman"/>
        </w:rPr>
      </w:pPr>
      <w:r>
        <w:rPr>
          <w:rFonts w:cs="Times New Roman"/>
        </w:rPr>
        <w:tab/>
        <w:t>“This too: he who holds goodness</w:t>
      </w:r>
      <w:r w:rsidR="00A14C3F">
        <w:rPr>
          <w:rFonts w:cs="Times New Roman"/>
        </w:rPr>
        <w:t xml:space="preserve"> (that is actually)</w:t>
      </w:r>
      <w:r>
        <w:rPr>
          <w:rFonts w:cs="Times New Roman"/>
        </w:rPr>
        <w:t xml:space="preserve"> in the possession of the gods, he will have </w:t>
      </w:r>
      <w:r w:rsidR="00A05D41">
        <w:rPr>
          <w:rFonts w:cs="Times New Roman"/>
        </w:rPr>
        <w:t>‘</w:t>
      </w:r>
      <w:r>
        <w:rPr>
          <w:rFonts w:cs="Times New Roman"/>
        </w:rPr>
        <w:t>yoked</w:t>
      </w:r>
      <w:r w:rsidR="00A05D41">
        <w:rPr>
          <w:rFonts w:cs="Times New Roman"/>
        </w:rPr>
        <w:t>’</w:t>
      </w:r>
      <w:r>
        <w:rPr>
          <w:rFonts w:cs="Times New Roman"/>
        </w:rPr>
        <w:t xml:space="preserve"> men to the gods in order to get a reward</w:t>
      </w:r>
      <w:r w:rsidR="002E1448">
        <w:rPr>
          <w:rFonts w:cs="Times New Roman"/>
        </w:rPr>
        <w:t>/prize</w:t>
      </w:r>
      <w:r>
        <w:rPr>
          <w:rFonts w:cs="Times New Roman"/>
        </w:rPr>
        <w:t>;</w:t>
      </w:r>
    </w:p>
    <w:p w14:paraId="7C367695" w14:textId="77777777" w:rsidR="00FF41F7" w:rsidRDefault="000F409D" w:rsidP="000F409D">
      <w:pPr>
        <w:pStyle w:val="text"/>
        <w:rPr>
          <w:rFonts w:cs="Times New Roman"/>
        </w:rPr>
      </w:pPr>
      <w:r>
        <w:rPr>
          <w:rFonts w:cs="Times New Roman"/>
        </w:rPr>
        <w:tab/>
        <w:t>and this is because, in order to keep goodness</w:t>
      </w:r>
      <w:r w:rsidR="00A05D41">
        <w:rPr>
          <w:rFonts w:cs="Times New Roman"/>
        </w:rPr>
        <w:t xml:space="preserve"> (that is)</w:t>
      </w:r>
      <w:r>
        <w:rPr>
          <w:rFonts w:cs="Times New Roman"/>
        </w:rPr>
        <w:t xml:space="preserve"> in the possession of the gods, by the assistance and approval that good people hold </w:t>
      </w:r>
      <w:r w:rsidRPr="00DB5CAE">
        <w:rPr>
          <w:rFonts w:cs="Times New Roman"/>
        </w:rPr>
        <w:t>and from which men take (their) example</w:t>
      </w:r>
      <w:r w:rsidR="00A14C3F">
        <w:rPr>
          <w:rFonts w:cs="Times New Roman"/>
        </w:rPr>
        <w:t xml:space="preserve"> and act(?)</w:t>
      </w:r>
      <w:r>
        <w:rPr>
          <w:rFonts w:cs="Times New Roman"/>
        </w:rPr>
        <w:t>, they ‘yoke’ the good deed(s) they receive (</w:t>
      </w:r>
      <w:r>
        <w:rPr>
          <w:rFonts w:cs="Times New Roman"/>
          <w:i/>
        </w:rPr>
        <w:t>-šān ... bawēd</w:t>
      </w:r>
      <w:r>
        <w:rPr>
          <w:rFonts w:cs="Times New Roman"/>
        </w:rPr>
        <w:t>) to the gods in order to get a reward</w:t>
      </w:r>
      <w:r w:rsidR="002E1448">
        <w:rPr>
          <w:rFonts w:cs="Times New Roman"/>
        </w:rPr>
        <w:t>/prize</w:t>
      </w:r>
      <w:r>
        <w:rPr>
          <w:rFonts w:cs="Times New Roman"/>
        </w:rPr>
        <w:t xml:space="preserve">” </w:t>
      </w:r>
    </w:p>
    <w:p w14:paraId="50703D58" w14:textId="77777777" w:rsidR="00A14C3F" w:rsidRDefault="00A14C3F" w:rsidP="000F409D">
      <w:pPr>
        <w:pStyle w:val="text"/>
        <w:rPr>
          <w:rFonts w:cs="Times New Roman"/>
        </w:rPr>
      </w:pPr>
    </w:p>
    <w:p w14:paraId="7CEE4589" w14:textId="77777777" w:rsidR="00A14C3F" w:rsidRDefault="00A14C3F" w:rsidP="00DB5CAE">
      <w:pPr>
        <w:pStyle w:val="ca"/>
        <w:rPr>
          <w:rFonts w:cs="Times New Roman"/>
        </w:rPr>
      </w:pPr>
      <w:r>
        <w:rPr>
          <w:rFonts w:cs="Times New Roman"/>
        </w:rPr>
        <w:tab/>
        <w:t>C</w:t>
      </w:r>
      <w:r w:rsidR="000F409D">
        <w:rPr>
          <w:rFonts w:cs="Times New Roman"/>
        </w:rPr>
        <w:t xml:space="preserve">f. </w:t>
      </w:r>
      <w:r w:rsidR="000F409D" w:rsidRPr="0012002E">
        <w:rPr>
          <w:i/>
        </w:rPr>
        <w:t>PY</w:t>
      </w:r>
      <w:r w:rsidR="000F409D">
        <w:t>.</w:t>
      </w:r>
      <w:r w:rsidR="000F409D" w:rsidRPr="005325A4">
        <w:t>30.10</w:t>
      </w:r>
      <w:r w:rsidR="000F409D">
        <w:t xml:space="preserve"> </w:t>
      </w:r>
      <w:r w:rsidR="000F409D" w:rsidRPr="0012002E">
        <w:rPr>
          <w:i/>
        </w:rPr>
        <w:t>ēdōn tēz āyōzēnd ō mizd stad</w:t>
      </w:r>
      <w:r w:rsidR="000F409D">
        <w:rPr>
          <w:rFonts w:cs="Times New Roman"/>
        </w:rPr>
        <w:t xml:space="preserve"> ...; </w:t>
      </w:r>
    </w:p>
    <w:p w14:paraId="5BEEA08A" w14:textId="77777777" w:rsidR="000F409D" w:rsidRDefault="00A14C3F" w:rsidP="00DB5CAE">
      <w:pPr>
        <w:pStyle w:val="ca"/>
        <w:rPr>
          <w:rFonts w:cs="Times New Roman"/>
        </w:rPr>
      </w:pPr>
      <w:r>
        <w:rPr>
          <w:rFonts w:cs="Times New Roman"/>
        </w:rPr>
        <w:tab/>
      </w:r>
      <w:r w:rsidR="000F409D" w:rsidRPr="0012002E">
        <w:rPr>
          <w:i/>
        </w:rPr>
        <w:t>PY</w:t>
      </w:r>
      <w:r w:rsidR="000F409D">
        <w:t>.</w:t>
      </w:r>
      <w:r w:rsidR="000F409D" w:rsidRPr="005325A4">
        <w:t>49.9</w:t>
      </w:r>
      <w:r w:rsidR="000F409D">
        <w:t xml:space="preserve">c </w:t>
      </w:r>
      <w:r w:rsidR="000F409D" w:rsidRPr="00A14C3F">
        <w:rPr>
          <w:i/>
        </w:rPr>
        <w:t>kē</w:t>
      </w:r>
      <w:r w:rsidR="000F409D" w:rsidRPr="0012002E">
        <w:rPr>
          <w:i/>
        </w:rPr>
        <w:t xml:space="preserve"> pad dēn pahlom āyōzēd mizd kū-š mizd dahēnd</w:t>
      </w:r>
      <w:r>
        <w:rPr>
          <w:rFonts w:cs="Times New Roman"/>
        </w:rPr>
        <w:t>.</w:t>
      </w:r>
    </w:p>
    <w:p w14:paraId="6C91AD11" w14:textId="77777777" w:rsidR="00F87B0A" w:rsidRDefault="00F87B0A" w:rsidP="00F87B0A"/>
    <w:p w14:paraId="2BA94456" w14:textId="77777777" w:rsidR="00DB5CAE" w:rsidRDefault="00DB5CAE" w:rsidP="005E5364">
      <w:pPr>
        <w:pStyle w:val="Heading3"/>
      </w:pPr>
    </w:p>
    <w:p w14:paraId="17AF64F2" w14:textId="77777777" w:rsidR="0001152E" w:rsidRDefault="0001152E" w:rsidP="0001152E">
      <w:pPr>
        <w:pStyle w:val="Heading3"/>
      </w:pPr>
      <w:r w:rsidRPr="00F10C34">
        <w:t>Text 1</w:t>
      </w:r>
      <w:r>
        <w:t>8</w:t>
      </w:r>
      <w:r w:rsidR="005E5364">
        <w:t>.4</w:t>
      </w:r>
    </w:p>
    <w:p w14:paraId="3EC05940" w14:textId="77777777" w:rsidR="000F409D" w:rsidRDefault="0001152E" w:rsidP="000F409D">
      <w:pPr>
        <w:rPr>
          <w:rFonts w:cs="Times New Roman"/>
        </w:rPr>
      </w:pPr>
      <w:r>
        <w:rPr>
          <w:rFonts w:cs="Times New Roman"/>
        </w:rPr>
        <w:tab/>
      </w:r>
      <w:r w:rsidR="000F409D">
        <w:rPr>
          <w:rFonts w:cs="Times New Roman"/>
        </w:rPr>
        <w:t xml:space="preserve">From the </w:t>
      </w:r>
      <w:r w:rsidR="000F409D">
        <w:rPr>
          <w:rFonts w:cs="Times New Roman"/>
          <w:i/>
        </w:rPr>
        <w:t>Mādayān ī hazār dādestān</w:t>
      </w:r>
      <w:r w:rsidR="00EC0D4F" w:rsidRPr="00EC0D4F">
        <w:rPr>
          <w:rFonts w:cs="Times New Roman"/>
        </w:rPr>
        <w:t xml:space="preserve">: </w:t>
      </w:r>
      <w:r w:rsidR="000F409D">
        <w:rPr>
          <w:rFonts w:cs="Times New Roman"/>
          <w:i/>
        </w:rPr>
        <w:t>MHD</w:t>
      </w:r>
      <w:r w:rsidR="000F409D">
        <w:rPr>
          <w:rFonts w:cs="Times New Roman"/>
        </w:rPr>
        <w:t>.</w:t>
      </w:r>
      <w:r w:rsidR="000F409D" w:rsidRPr="00031486">
        <w:rPr>
          <w:rFonts w:cs="Times New Roman"/>
        </w:rPr>
        <w:t>40.</w:t>
      </w:r>
      <w:r w:rsidR="000F409D">
        <w:rPr>
          <w:rFonts w:cs="Times New Roman"/>
        </w:rPr>
        <w:t>2-</w:t>
      </w:r>
      <w:r w:rsidR="000F409D" w:rsidRPr="00031486">
        <w:rPr>
          <w:rFonts w:cs="Times New Roman"/>
        </w:rPr>
        <w:t>3</w:t>
      </w:r>
      <w:r w:rsidR="000F409D">
        <w:t xml:space="preserve"> (</w:t>
      </w:r>
      <w:r w:rsidR="000F409D" w:rsidRPr="00031486">
        <w:rPr>
          <w:rFonts w:cs="Times New Roman"/>
        </w:rPr>
        <w:t>M</w:t>
      </w:r>
      <w:r w:rsidR="000F409D">
        <w:rPr>
          <w:rFonts w:cs="Times New Roman"/>
        </w:rPr>
        <w:t>acuch 1993,</w:t>
      </w:r>
      <w:r w:rsidR="000F409D" w:rsidRPr="00031486">
        <w:rPr>
          <w:rFonts w:cs="Times New Roman"/>
        </w:rPr>
        <w:t xml:space="preserve"> chap. </w:t>
      </w:r>
      <w:r w:rsidR="000F409D">
        <w:rPr>
          <w:rFonts w:cs="Times New Roman"/>
        </w:rPr>
        <w:t xml:space="preserve">22, f. 55). </w:t>
      </w:r>
    </w:p>
    <w:p w14:paraId="742CD512" w14:textId="77777777" w:rsidR="000F409D" w:rsidRPr="000F409D" w:rsidRDefault="000F409D" w:rsidP="000F409D"/>
    <w:p w14:paraId="76F71829" w14:textId="77777777" w:rsidR="005D0EEF" w:rsidRDefault="00DD7138" w:rsidP="00AD22CD">
      <w:pPr>
        <w:pStyle w:val="text"/>
      </w:pPr>
      <w:r>
        <w:rPr>
          <w:noProof/>
        </w:rPr>
        <w:drawing>
          <wp:inline distT="0" distB="0" distL="0" distR="0" wp14:anchorId="72E4FBBB" wp14:editId="559A2BFE">
            <wp:extent cx="5486400" cy="2921000"/>
            <wp:effectExtent l="0" t="0" r="0" b="0"/>
            <wp:docPr id="101" name="Pictur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1"/>
                    <pic:cNvPicPr>
                      <a:picLocks/>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486400" cy="2921000"/>
                    </a:xfrm>
                    <a:prstGeom prst="rect">
                      <a:avLst/>
                    </a:prstGeom>
                    <a:noFill/>
                    <a:ln>
                      <a:noFill/>
                    </a:ln>
                  </pic:spPr>
                </pic:pic>
              </a:graphicData>
            </a:graphic>
          </wp:inline>
        </w:drawing>
      </w:r>
    </w:p>
    <w:p w14:paraId="0066CA12" w14:textId="77777777" w:rsidR="006250D1" w:rsidRPr="00155229" w:rsidRDefault="006250D1" w:rsidP="00AD22CD">
      <w:pPr>
        <w:pStyle w:val="text"/>
      </w:pPr>
    </w:p>
    <w:p w14:paraId="0262BAAF" w14:textId="77777777" w:rsidR="00D54DBB" w:rsidRPr="0000141E" w:rsidRDefault="00D54DBB" w:rsidP="00AD22CD">
      <w:pPr>
        <w:pStyle w:val="text"/>
        <w:rPr>
          <w:rFonts w:cs="Times New Roman"/>
        </w:rPr>
      </w:pPr>
      <w:r w:rsidRPr="00D54DBB">
        <w:rPr>
          <w:rFonts w:cs="Times New Roman"/>
          <w:i/>
        </w:rPr>
        <w:t>ka gōwēd kū mard 2 pad āgenēn 200 ō man dahišn</w:t>
      </w:r>
      <w:r>
        <w:rPr>
          <w:rFonts w:cs="Times New Roman"/>
        </w:rPr>
        <w:t xml:space="preserve"> [ms. </w:t>
      </w:r>
      <w:r>
        <w:t>&lt;</w:t>
      </w:r>
      <w:r w:rsidRPr="0089247C">
        <w:t>YHBšn'</w:t>
      </w:r>
      <w:r>
        <w:t>&gt;]</w:t>
      </w:r>
      <w:r w:rsidRPr="00D54DBB">
        <w:rPr>
          <w:rFonts w:cs="Times New Roman"/>
          <w:i/>
        </w:rPr>
        <w:t xml:space="preserve"> āgenēn kār ēdōn framūd estēd kū rāst</w:t>
      </w:r>
      <w:r w:rsidR="0000141E">
        <w:rPr>
          <w:rFonts w:cs="Times New Roman"/>
        </w:rPr>
        <w:t xml:space="preserve"> </w:t>
      </w:r>
      <w:r w:rsidR="0000141E" w:rsidRPr="0000141E">
        <w:rPr>
          <w:rFonts w:ascii="Cambria" w:hAnsi="Cambria" w:cs="Cambria"/>
        </w:rPr>
        <w:t>∵</w:t>
      </w:r>
      <w:r w:rsidR="0000141E">
        <w:rPr>
          <w:rFonts w:cs="Times New Roman"/>
        </w:rPr>
        <w:t xml:space="preserve"> o</w:t>
      </w:r>
      <w:r w:rsidR="0000141E" w:rsidRPr="0000141E">
        <w:rPr>
          <w:rFonts w:ascii="Cambria" w:hAnsi="Cambria" w:cs="Cambria"/>
        </w:rPr>
        <w:t xml:space="preserve"> ∵</w:t>
      </w:r>
    </w:p>
    <w:p w14:paraId="20A06A26" w14:textId="77777777" w:rsidR="0000141E" w:rsidRPr="0000141E" w:rsidRDefault="007442FB" w:rsidP="0000141E">
      <w:pPr>
        <w:pStyle w:val="text"/>
        <w:rPr>
          <w:rFonts w:cs="Times New Roman"/>
        </w:rPr>
      </w:pPr>
      <w:r>
        <w:rPr>
          <w:rFonts w:cs="Times New Roman"/>
        </w:rPr>
        <w:lastRenderedPageBreak/>
        <w:tab/>
      </w:r>
      <w:r w:rsidR="0000141E" w:rsidRPr="0000141E">
        <w:rPr>
          <w:rFonts w:cs="Times New Roman"/>
        </w:rPr>
        <w:t>When (the creditor) says: two men together have to give = pay me 200 (drahm), (then) ‘together</w:t>
      </w:r>
      <w:r w:rsidR="0078328D">
        <w:rPr>
          <w:rFonts w:cs="Times New Roman"/>
        </w:rPr>
        <w:t>’</w:t>
      </w:r>
      <w:r w:rsidR="0000141E" w:rsidRPr="0000141E">
        <w:rPr>
          <w:rFonts w:cs="Times New Roman"/>
        </w:rPr>
        <w:t xml:space="preserve"> has been ordained (by the Mowbed of Mowbeds </w:t>
      </w:r>
      <w:r w:rsidR="0000141E">
        <w:rPr>
          <w:rFonts w:cs="Times New Roman"/>
        </w:rPr>
        <w:t>to mean) ‘equally’.</w:t>
      </w:r>
    </w:p>
    <w:p w14:paraId="4514F9DA" w14:textId="77777777" w:rsidR="0000141E" w:rsidRDefault="0000141E" w:rsidP="00934ED4">
      <w:pPr>
        <w:pStyle w:val="text"/>
        <w:rPr>
          <w:rFonts w:cs="Times New Roman"/>
          <w:i/>
        </w:rPr>
      </w:pPr>
    </w:p>
    <w:p w14:paraId="50C1F3C7" w14:textId="77777777" w:rsidR="00D54DBB" w:rsidRPr="0000141E" w:rsidRDefault="00D54DBB" w:rsidP="00934ED4">
      <w:pPr>
        <w:pStyle w:val="text"/>
        <w:rPr>
          <w:rFonts w:cs="Times New Roman"/>
        </w:rPr>
      </w:pPr>
      <w:r w:rsidRPr="00D54DBB">
        <w:rPr>
          <w:rFonts w:cs="Times New Roman"/>
          <w:i/>
        </w:rPr>
        <w:t xml:space="preserve">ka gōwēd kū mard 2 200 az man abām stad gyāg-ēw nibišt kū mowbedān mowbed guft kū </w:t>
      </w:r>
      <w:r w:rsidRPr="0000141E">
        <w:rPr>
          <w:rFonts w:cs="Times New Roman"/>
          <w:i/>
        </w:rPr>
        <w:t>ham-ēwēn</w:t>
      </w:r>
      <w:r w:rsidRPr="00D54DBB">
        <w:rPr>
          <w:rFonts w:cs="Times New Roman"/>
          <w:i/>
        </w:rPr>
        <w:t xml:space="preserve"> a</w:t>
      </w:r>
      <w:r w:rsidR="00934ED4">
        <w:rPr>
          <w:rFonts w:cs="Times New Roman"/>
          <w:i/>
        </w:rPr>
        <w:t>z mard-ēw bē xwāstan pādixšāy</w:t>
      </w:r>
      <w:r w:rsidRPr="00D54DBB">
        <w:rPr>
          <w:rFonts w:cs="Times New Roman"/>
          <w:i/>
        </w:rPr>
        <w:t xml:space="preserve"> čē dārišn āgenēn barēnd ud {hmn} ham-xwāstag hēnd</w:t>
      </w:r>
      <w:r w:rsidR="0000141E">
        <w:rPr>
          <w:rFonts w:ascii="Baoli SC Regular" w:hAnsi="Baoli SC Regular" w:cs="Baoli SC Regular"/>
        </w:rPr>
        <w:t xml:space="preserve"> </w:t>
      </w:r>
      <w:r w:rsidR="0000141E" w:rsidRPr="0000141E">
        <w:rPr>
          <w:rFonts w:ascii="Cambria" w:hAnsi="Cambria" w:cs="Cambria"/>
        </w:rPr>
        <w:t>∵</w:t>
      </w:r>
      <w:r w:rsidR="0000141E">
        <w:rPr>
          <w:rFonts w:cs="Times New Roman"/>
        </w:rPr>
        <w:t xml:space="preserve"> o</w:t>
      </w:r>
      <w:r w:rsidR="0000141E" w:rsidRPr="0000141E">
        <w:rPr>
          <w:rFonts w:ascii="Cambria" w:hAnsi="Cambria" w:cs="Cambria"/>
        </w:rPr>
        <w:t xml:space="preserve"> ∵</w:t>
      </w:r>
    </w:p>
    <w:p w14:paraId="3BB1F7C7" w14:textId="77777777" w:rsidR="0000141E" w:rsidRPr="0000141E" w:rsidRDefault="0000141E" w:rsidP="0000141E">
      <w:pPr>
        <w:pStyle w:val="text"/>
        <w:rPr>
          <w:rFonts w:cs="Times New Roman"/>
        </w:rPr>
      </w:pPr>
      <w:r w:rsidRPr="0000141E">
        <w:rPr>
          <w:rFonts w:cs="Times New Roman"/>
        </w:rPr>
        <w:tab/>
        <w:t>When he says: two men borrowed 200 from me, (then) it is written in one place that the Mowbed of Mowbeds said: (the creditor) is authorized to request (the debt)</w:t>
      </w:r>
      <w:r w:rsidR="007442FB">
        <w:rPr>
          <w:rFonts w:cs="Times New Roman"/>
        </w:rPr>
        <w:t xml:space="preserve"> </w:t>
      </w:r>
      <w:r w:rsidR="007442FB" w:rsidRPr="007442FB">
        <w:rPr>
          <w:rFonts w:cs="Times New Roman"/>
        </w:rPr>
        <w:t>in total</w:t>
      </w:r>
      <w:r w:rsidR="007442FB">
        <w:rPr>
          <w:rFonts w:cs="Times New Roman"/>
        </w:rPr>
        <w:t xml:space="preserve"> (?)</w:t>
      </w:r>
      <w:r w:rsidRPr="0000141E">
        <w:rPr>
          <w:rFonts w:cs="Times New Roman"/>
        </w:rPr>
        <w:t xml:space="preserve"> from </w:t>
      </w:r>
      <w:r w:rsidRPr="007442FB">
        <w:rPr>
          <w:rFonts w:cs="Times New Roman"/>
          <w:i/>
        </w:rPr>
        <w:t>one</w:t>
      </w:r>
      <w:r w:rsidRPr="0000141E">
        <w:rPr>
          <w:rFonts w:cs="Times New Roman"/>
        </w:rPr>
        <w:t xml:space="preserve"> man, for they carry ‘holding’ together and are co-owners of the property.</w:t>
      </w:r>
    </w:p>
    <w:p w14:paraId="357B6902" w14:textId="77777777" w:rsidR="0000141E" w:rsidRDefault="0000141E" w:rsidP="00AD22CD">
      <w:pPr>
        <w:pStyle w:val="text"/>
        <w:rPr>
          <w:rFonts w:cs="Times New Roman"/>
          <w:i/>
        </w:rPr>
      </w:pPr>
    </w:p>
    <w:p w14:paraId="5A7831CA" w14:textId="77777777" w:rsidR="00AD22CD" w:rsidRDefault="00AD22CD" w:rsidP="00AD22CD">
      <w:pPr>
        <w:pStyle w:val="text"/>
        <w:rPr>
          <w:rFonts w:cs="Times New Roman"/>
          <w:i/>
          <w:u w:val="single"/>
        </w:rPr>
      </w:pPr>
      <w:r w:rsidRPr="00186CDD">
        <w:rPr>
          <w:rFonts w:cs="Times New Roman"/>
          <w:i/>
        </w:rPr>
        <w:t xml:space="preserve">ka gōwēd kū mard 2 az man abām stad pad ēn šōn frāz guft čiyōn ka-šān āgenēn stad hē </w:t>
      </w:r>
    </w:p>
    <w:p w14:paraId="501AF7D6" w14:textId="77777777" w:rsidR="00AD22CD" w:rsidRPr="0000141E" w:rsidRDefault="00AD22CD" w:rsidP="00AD22CD">
      <w:pPr>
        <w:pStyle w:val="text"/>
        <w:rPr>
          <w:rFonts w:cs="Times New Roman"/>
          <w:i/>
        </w:rPr>
      </w:pPr>
      <w:r w:rsidRPr="0000141E">
        <w:rPr>
          <w:rFonts w:cs="Times New Roman"/>
          <w:i/>
        </w:rPr>
        <w:t xml:space="preserve">u-š pad handāzag ēn gōwēd kū ka gōwēd kū ēn xwāstag mard 2 xwēš ud nē gōwēd kū-šān pad āgenēn xwēš </w:t>
      </w:r>
    </w:p>
    <w:p w14:paraId="35A2A456" w14:textId="77777777" w:rsidR="00AD22CD" w:rsidRPr="0000141E" w:rsidRDefault="00AD22CD" w:rsidP="00AD22CD">
      <w:pPr>
        <w:pStyle w:val="text"/>
        <w:rPr>
          <w:rFonts w:cs="Times New Roman"/>
        </w:rPr>
      </w:pPr>
      <w:r w:rsidRPr="0000141E">
        <w:rPr>
          <w:rFonts w:cs="Times New Roman"/>
          <w:i/>
        </w:rPr>
        <w:t>būd kē guft kū</w:t>
      </w:r>
      <w:r w:rsidR="001A1A28" w:rsidRPr="0000141E">
        <w:rPr>
          <w:rFonts w:cs="Times New Roman"/>
          <w:i/>
        </w:rPr>
        <w:t>:</w:t>
      </w:r>
      <w:r w:rsidRPr="0000141E">
        <w:rPr>
          <w:rFonts w:cs="Times New Roman"/>
          <w:i/>
        </w:rPr>
        <w:t xml:space="preserve"> </w:t>
      </w:r>
      <w:r w:rsidR="001A1A28" w:rsidRPr="0000141E">
        <w:rPr>
          <w:rFonts w:cs="Times New Roman"/>
          <w:i/>
        </w:rPr>
        <w:t xml:space="preserve">kū </w:t>
      </w:r>
      <w:r w:rsidRPr="0000141E">
        <w:rPr>
          <w:rFonts w:cs="Times New Roman"/>
          <w:i/>
        </w:rPr>
        <w:t>nē paydāg kū čand ōy ud čand ōy</w:t>
      </w:r>
      <w:r w:rsidR="000A5A27">
        <w:rPr>
          <w:rFonts w:cs="Times New Roman"/>
          <w:i/>
        </w:rPr>
        <w:t>,</w:t>
      </w:r>
      <w:r w:rsidRPr="0000141E">
        <w:rPr>
          <w:rFonts w:cs="Times New Roman"/>
          <w:i/>
        </w:rPr>
        <w:t xml:space="preserve"> bē ǰār-ēw kār ēdōn framūd estēd kū rāst xwēš</w:t>
      </w:r>
      <w:r w:rsidRPr="0000141E">
        <w:rPr>
          <w:rFonts w:cs="Times New Roman"/>
        </w:rPr>
        <w:t xml:space="preserve"> </w:t>
      </w:r>
      <w:r w:rsidR="0000141E" w:rsidRPr="0000141E">
        <w:rPr>
          <w:rFonts w:ascii="Cambria" w:hAnsi="Cambria" w:cs="Cambria"/>
        </w:rPr>
        <w:t>∵</w:t>
      </w:r>
      <w:r w:rsidR="0000141E">
        <w:rPr>
          <w:rFonts w:cs="Times New Roman"/>
        </w:rPr>
        <w:t xml:space="preserve"> o</w:t>
      </w:r>
      <w:r w:rsidR="0000141E" w:rsidRPr="0000141E">
        <w:rPr>
          <w:rFonts w:ascii="Cambria" w:hAnsi="Cambria" w:cs="Cambria"/>
        </w:rPr>
        <w:t xml:space="preserve"> ∵</w:t>
      </w:r>
    </w:p>
    <w:p w14:paraId="3B8737AE" w14:textId="77777777" w:rsidR="00AD22CD" w:rsidRPr="0000141E" w:rsidRDefault="008A1E94" w:rsidP="00AD22CD">
      <w:pPr>
        <w:pStyle w:val="text"/>
        <w:rPr>
          <w:rFonts w:cs="Times New Roman"/>
        </w:rPr>
      </w:pPr>
      <w:r w:rsidRPr="0000141E">
        <w:rPr>
          <w:rFonts w:cs="Times New Roman"/>
        </w:rPr>
        <w:tab/>
      </w:r>
      <w:r w:rsidR="00AD22CD" w:rsidRPr="0000141E">
        <w:rPr>
          <w:rFonts w:cs="Times New Roman"/>
        </w:rPr>
        <w:t>When he says: two men took up a loan from me; he said (this) in such a way as if they took it up together;</w:t>
      </w:r>
    </w:p>
    <w:p w14:paraId="4D6FF024" w14:textId="77777777" w:rsidR="00AD22CD" w:rsidRDefault="00AD22CD" w:rsidP="00AD22CD">
      <w:pPr>
        <w:pStyle w:val="text"/>
        <w:rPr>
          <w:rFonts w:cs="Times New Roman"/>
        </w:rPr>
      </w:pPr>
      <w:r w:rsidRPr="0000141E">
        <w:rPr>
          <w:rFonts w:cs="Times New Roman"/>
        </w:rPr>
        <w:tab/>
        <w:t>and regarding the amount of it</w:t>
      </w:r>
      <w:r w:rsidR="000A5A27">
        <w:rPr>
          <w:rFonts w:cs="Times New Roman"/>
        </w:rPr>
        <w:t xml:space="preserve"> (</w:t>
      </w:r>
      <w:r w:rsidR="000A5A27">
        <w:rPr>
          <w:rFonts w:cs="Times New Roman"/>
          <w:i/>
        </w:rPr>
        <w:t>-š</w:t>
      </w:r>
      <w:r w:rsidR="000A5A27">
        <w:rPr>
          <w:rFonts w:cs="Times New Roman"/>
        </w:rPr>
        <w:t>)</w:t>
      </w:r>
      <w:r>
        <w:rPr>
          <w:rFonts w:cs="Times New Roman"/>
        </w:rPr>
        <w:t xml:space="preserve"> he says as follows: </w:t>
      </w:r>
      <w:r w:rsidR="000A5A27">
        <w:rPr>
          <w:rFonts w:cs="Times New Roman"/>
        </w:rPr>
        <w:t>W</w:t>
      </w:r>
      <w:r>
        <w:rPr>
          <w:rFonts w:cs="Times New Roman"/>
        </w:rPr>
        <w:t>hen he says: “</w:t>
      </w:r>
      <w:r w:rsidR="000A5A27">
        <w:rPr>
          <w:rFonts w:cs="Times New Roman"/>
        </w:rPr>
        <w:t>T</w:t>
      </w:r>
      <w:r>
        <w:rPr>
          <w:rFonts w:cs="Times New Roman"/>
        </w:rPr>
        <w:t xml:space="preserve">his property belongs to the two men,” but </w:t>
      </w:r>
      <w:r w:rsidR="000A5A27">
        <w:rPr>
          <w:rFonts w:cs="Times New Roman"/>
        </w:rPr>
        <w:t xml:space="preserve">he </w:t>
      </w:r>
      <w:r>
        <w:rPr>
          <w:rFonts w:cs="Times New Roman"/>
        </w:rPr>
        <w:t>does not say that it belongs to them together,</w:t>
      </w:r>
    </w:p>
    <w:p w14:paraId="5A5C7E6D" w14:textId="77777777" w:rsidR="00A3553B" w:rsidRDefault="00AD22CD" w:rsidP="00F01393">
      <w:pPr>
        <w:pStyle w:val="text"/>
        <w:rPr>
          <w:rFonts w:cs="Times New Roman"/>
        </w:rPr>
      </w:pPr>
      <w:r>
        <w:rPr>
          <w:rFonts w:cs="Times New Roman"/>
        </w:rPr>
        <w:tab/>
      </w:r>
      <w:r w:rsidR="000A5A27">
        <w:rPr>
          <w:rFonts w:cs="Times New Roman"/>
        </w:rPr>
        <w:t xml:space="preserve">(then) </w:t>
      </w:r>
      <w:r>
        <w:rPr>
          <w:rFonts w:cs="Times New Roman"/>
        </w:rPr>
        <w:t>there was one who said:</w:t>
      </w:r>
      <w:r w:rsidR="001A1A28">
        <w:rPr>
          <w:rFonts w:cs="Times New Roman"/>
        </w:rPr>
        <w:t xml:space="preserve"> </w:t>
      </w:r>
      <w:r w:rsidR="000A5A27">
        <w:rPr>
          <w:rFonts w:cs="Times New Roman"/>
        </w:rPr>
        <w:t>“W</w:t>
      </w:r>
      <w:r w:rsidR="001A1A28">
        <w:rPr>
          <w:rFonts w:cs="Times New Roman"/>
        </w:rPr>
        <w:t>hen</w:t>
      </w:r>
      <w:r>
        <w:rPr>
          <w:rFonts w:cs="Times New Roman"/>
        </w:rPr>
        <w:t xml:space="preserve"> it is not evident how much for </w:t>
      </w:r>
      <w:r w:rsidRPr="00186CDD">
        <w:rPr>
          <w:rFonts w:cs="Times New Roman"/>
          <w:i/>
        </w:rPr>
        <w:t>him</w:t>
      </w:r>
      <w:r>
        <w:rPr>
          <w:rFonts w:cs="Times New Roman"/>
        </w:rPr>
        <w:t xml:space="preserve"> and how much for </w:t>
      </w:r>
      <w:r w:rsidRPr="00186CDD">
        <w:rPr>
          <w:rFonts w:cs="Times New Roman"/>
          <w:i/>
        </w:rPr>
        <w:t>him</w:t>
      </w:r>
      <w:r>
        <w:rPr>
          <w:rFonts w:cs="Times New Roman"/>
        </w:rPr>
        <w:t>, but</w:t>
      </w:r>
      <w:r w:rsidR="000A5A27">
        <w:rPr>
          <w:rFonts w:cs="Times New Roman"/>
        </w:rPr>
        <w:t xml:space="preserve"> (?)</w:t>
      </w:r>
      <w:r>
        <w:rPr>
          <w:rFonts w:cs="Times New Roman"/>
        </w:rPr>
        <w:t xml:space="preserve">, </w:t>
      </w:r>
      <w:r w:rsidR="0000141E">
        <w:rPr>
          <w:rFonts w:cs="Times New Roman"/>
        </w:rPr>
        <w:t>once and for all</w:t>
      </w:r>
      <w:r>
        <w:rPr>
          <w:rFonts w:cs="Times New Roman"/>
        </w:rPr>
        <w:t xml:space="preserve">, it was </w:t>
      </w:r>
      <w:r w:rsidR="003431D0">
        <w:rPr>
          <w:rFonts w:cs="Times New Roman"/>
        </w:rPr>
        <w:t>ordained</w:t>
      </w:r>
      <w:r>
        <w:rPr>
          <w:rFonts w:cs="Times New Roman"/>
        </w:rPr>
        <w:t xml:space="preserve"> that it belonged (to them) equally</w:t>
      </w:r>
      <w:r w:rsidR="000A5A27">
        <w:rPr>
          <w:rFonts w:cs="Times New Roman"/>
        </w:rPr>
        <w:t>.</w:t>
      </w:r>
      <w:r>
        <w:rPr>
          <w:rFonts w:cs="Times New Roman"/>
        </w:rPr>
        <w:t>”</w:t>
      </w:r>
    </w:p>
    <w:p w14:paraId="296B0446" w14:textId="77777777" w:rsidR="000A5A27" w:rsidRPr="000A5A27" w:rsidRDefault="000A5A27" w:rsidP="00F01393">
      <w:pPr>
        <w:pStyle w:val="text"/>
        <w:rPr>
          <w:rFonts w:cs="Times New Roman"/>
        </w:rPr>
      </w:pPr>
      <w:r>
        <w:rPr>
          <w:rFonts w:cs="Times New Roman"/>
        </w:rPr>
        <w:tab/>
        <w:t xml:space="preserve">Note: the function of </w:t>
      </w:r>
      <w:r>
        <w:rPr>
          <w:rFonts w:cs="Times New Roman"/>
          <w:i/>
        </w:rPr>
        <w:t>bē</w:t>
      </w:r>
      <w:r>
        <w:rPr>
          <w:rFonts w:cs="Times New Roman"/>
        </w:rPr>
        <w:t xml:space="preserve"> is not clear here. </w:t>
      </w:r>
    </w:p>
    <w:p w14:paraId="098FC1C2" w14:textId="77777777" w:rsidR="00171676" w:rsidRDefault="005432DD" w:rsidP="005432DD">
      <w:pPr>
        <w:pStyle w:val="Heading3"/>
      </w:pPr>
      <w:r>
        <w:t xml:space="preserve"> </w:t>
      </w:r>
    </w:p>
    <w:p w14:paraId="6B08D829" w14:textId="77777777" w:rsidR="005E5364" w:rsidRDefault="005E5364" w:rsidP="005E5364">
      <w:pPr>
        <w:pStyle w:val="Heading3"/>
      </w:pPr>
      <w:r w:rsidRPr="00F10C34">
        <w:t>Text 1</w:t>
      </w:r>
      <w:r>
        <w:t>8.5</w:t>
      </w:r>
    </w:p>
    <w:p w14:paraId="4D598EEF" w14:textId="77777777" w:rsidR="005E5364" w:rsidRDefault="00753989" w:rsidP="00753989">
      <w:r>
        <w:rPr>
          <w:rFonts w:cs="Times New Roman"/>
        </w:rPr>
        <w:tab/>
      </w:r>
      <w:r w:rsidR="005E5364">
        <w:rPr>
          <w:rFonts w:cs="Times New Roman"/>
        </w:rPr>
        <w:t xml:space="preserve">From the </w:t>
      </w:r>
      <w:r w:rsidR="005E5364">
        <w:rPr>
          <w:rFonts w:cs="Times New Roman"/>
          <w:i/>
        </w:rPr>
        <w:t>Mādayān ī hazār dādestān</w:t>
      </w:r>
      <w:r w:rsidR="005E5364" w:rsidRPr="00EC0D4F">
        <w:rPr>
          <w:rFonts w:cs="Times New Roman"/>
        </w:rPr>
        <w:t xml:space="preserve">: </w:t>
      </w:r>
      <w:r w:rsidR="005E5364">
        <w:rPr>
          <w:i/>
        </w:rPr>
        <w:t>MHD</w:t>
      </w:r>
      <w:r w:rsidR="005E5364">
        <w:t>.26.39-40 (Macuch, chap. 12, f. 29)</w:t>
      </w:r>
      <w:r w:rsidR="00FC493B">
        <w:t>. – Two cases about the guardianship of a fire endowed by a man who then dies without having given instructions for the guardianship of the fire and of income from use of the fire.</w:t>
      </w:r>
    </w:p>
    <w:p w14:paraId="7FCD5231" w14:textId="77777777" w:rsidR="005E5364" w:rsidRDefault="005E5364" w:rsidP="005E5364">
      <w:pPr>
        <w:pStyle w:val="text"/>
      </w:pPr>
    </w:p>
    <w:p w14:paraId="02D72D2C" w14:textId="77777777" w:rsidR="005E5364" w:rsidRDefault="00DD7138" w:rsidP="005E5364">
      <w:pPr>
        <w:pStyle w:val="text"/>
      </w:pPr>
      <w:r>
        <w:rPr>
          <w:noProof/>
        </w:rPr>
        <w:drawing>
          <wp:inline distT="0" distB="0" distL="0" distR="0" wp14:anchorId="1696A13E" wp14:editId="2BB48591">
            <wp:extent cx="5600700" cy="2006600"/>
            <wp:effectExtent l="0" t="0" r="0" b="0"/>
            <wp:docPr id="102" name="Pictur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2"/>
                    <pic:cNvPicPr>
                      <a:picLocks/>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600700" cy="2006600"/>
                    </a:xfrm>
                    <a:prstGeom prst="rect">
                      <a:avLst/>
                    </a:prstGeom>
                    <a:noFill/>
                    <a:ln>
                      <a:noFill/>
                    </a:ln>
                  </pic:spPr>
                </pic:pic>
              </a:graphicData>
            </a:graphic>
          </wp:inline>
        </w:drawing>
      </w:r>
    </w:p>
    <w:p w14:paraId="13EC9EC5" w14:textId="77777777" w:rsidR="00FC0F30" w:rsidRDefault="00FC0F30" w:rsidP="005E5364">
      <w:pPr>
        <w:pStyle w:val="text"/>
      </w:pPr>
    </w:p>
    <w:p w14:paraId="77939E5E" w14:textId="77777777" w:rsidR="005E5364" w:rsidRDefault="005E5364" w:rsidP="005E5364">
      <w:pPr>
        <w:pStyle w:val="text"/>
      </w:pPr>
      <w:r w:rsidRPr="00EC0D4F">
        <w:rPr>
          <w:i/>
        </w:rPr>
        <w:t>gyāg-ēw nibišt kū ka ātaxš niš</w:t>
      </w:r>
      <w:r>
        <w:rPr>
          <w:i/>
        </w:rPr>
        <w:t>ā</w:t>
      </w:r>
      <w:r w:rsidRPr="00EC0D4F">
        <w:rPr>
          <w:i/>
        </w:rPr>
        <w:t>nēd ā-š w pus ī pāduxšāyīhā ud padīruftag ast ud sālārīh rāy *framān</w:t>
      </w:r>
      <w:r w:rsidRPr="00EC0D4F">
        <w:t xml:space="preserve"> [ms. &lt;plhw'&gt;] </w:t>
      </w:r>
      <w:r w:rsidRPr="00EC0D4F">
        <w:rPr>
          <w:i/>
        </w:rPr>
        <w:t xml:space="preserve">nē dahēd </w:t>
      </w:r>
    </w:p>
    <w:p w14:paraId="752F72D5" w14:textId="77777777" w:rsidR="005E5364" w:rsidRDefault="005E5364" w:rsidP="005E5364">
      <w:pPr>
        <w:pStyle w:val="text"/>
        <w:rPr>
          <w:i/>
        </w:rPr>
      </w:pPr>
      <w:r w:rsidRPr="00EC0D4F">
        <w:rPr>
          <w:i/>
        </w:rPr>
        <w:t>widerd kadag-xwadāy</w:t>
      </w:r>
      <w:r>
        <w:rPr>
          <w:i/>
        </w:rPr>
        <w:t>,</w:t>
      </w:r>
      <w:r w:rsidRPr="00EC0D4F">
        <w:rPr>
          <w:i/>
        </w:rPr>
        <w:t xml:space="preserve"> ka pus ī padīruftag pad dād meh</w:t>
      </w:r>
      <w:r>
        <w:rPr>
          <w:i/>
        </w:rPr>
        <w:t>,</w:t>
      </w:r>
      <w:r w:rsidRPr="00EC0D4F">
        <w:rPr>
          <w:i/>
        </w:rPr>
        <w:t xml:space="preserve"> sālār pus ī padīruftag </w:t>
      </w:r>
    </w:p>
    <w:p w14:paraId="38554ACB" w14:textId="77777777" w:rsidR="005E5364" w:rsidRDefault="005E5364" w:rsidP="005E5364">
      <w:pPr>
        <w:pStyle w:val="text"/>
        <w:rPr>
          <w:rFonts w:ascii="Baoli SC Regular" w:hAnsi="Baoli SC Regular" w:cs="Baoli SC Regular"/>
        </w:rPr>
      </w:pPr>
      <w:r w:rsidRPr="00EC0D4F">
        <w:rPr>
          <w:i/>
        </w:rPr>
        <w:t>ud a</w:t>
      </w:r>
      <w:r>
        <w:rPr>
          <w:i/>
        </w:rPr>
        <w:t>gar-iš nīrmad-ēw andar abāg ham</w:t>
      </w:r>
      <w:r w:rsidRPr="00EC0D4F">
        <w:rPr>
          <w:i/>
        </w:rPr>
        <w:t>dūdagān</w:t>
      </w:r>
      <w:r w:rsidR="00FC0F30">
        <w:rPr>
          <w:rFonts w:ascii="Baoli SC Regular" w:hAnsi="Baoli SC Regular" w:cs="Baoli SC Regular"/>
        </w:rPr>
        <w:t xml:space="preserve"> </w:t>
      </w:r>
      <w:r w:rsidR="00FC0F30" w:rsidRPr="0000141E">
        <w:rPr>
          <w:rFonts w:ascii="Cambria" w:hAnsi="Cambria" w:cs="Cambria"/>
        </w:rPr>
        <w:t>∵</w:t>
      </w:r>
      <w:r w:rsidR="00FC0F30">
        <w:rPr>
          <w:rFonts w:cs="Times New Roman"/>
        </w:rPr>
        <w:t xml:space="preserve"> o</w:t>
      </w:r>
      <w:r w:rsidR="00FC0F30" w:rsidRPr="0000141E">
        <w:rPr>
          <w:rFonts w:ascii="Cambria" w:hAnsi="Cambria" w:cs="Cambria"/>
        </w:rPr>
        <w:t xml:space="preserve"> ∵</w:t>
      </w:r>
    </w:p>
    <w:p w14:paraId="3B231980" w14:textId="77777777" w:rsidR="006B14B8" w:rsidRPr="006B14B8" w:rsidRDefault="006B14B8" w:rsidP="005E5364">
      <w:pPr>
        <w:pStyle w:val="text"/>
      </w:pPr>
    </w:p>
    <w:p w14:paraId="4C960F7A" w14:textId="77777777" w:rsidR="005E5364" w:rsidRDefault="005E5364" w:rsidP="005E5364">
      <w:pPr>
        <w:pStyle w:val="text"/>
        <w:rPr>
          <w:u w:val="single"/>
        </w:rPr>
      </w:pPr>
      <w:r w:rsidRPr="00EC0D4F">
        <w:rPr>
          <w:i/>
        </w:rPr>
        <w:t xml:space="preserve">ka xwāstag ruwān rāy paydāg kunēd u-š yazišn w nihādag abar nihād ud pad dāštan framān nē dahēd </w:t>
      </w:r>
    </w:p>
    <w:p w14:paraId="33DC9C34" w14:textId="77777777" w:rsidR="005E5364" w:rsidRPr="00EC0D4F" w:rsidRDefault="005E5364" w:rsidP="005E5364">
      <w:pPr>
        <w:pStyle w:val="text"/>
        <w:rPr>
          <w:i/>
        </w:rPr>
      </w:pPr>
      <w:r w:rsidRPr="00EC0D4F">
        <w:tab/>
      </w:r>
      <w:r w:rsidRPr="00EC0D4F">
        <w:rPr>
          <w:i/>
        </w:rPr>
        <w:t xml:space="preserve">widerd pid pus ī meh pad sālārīh dārišn </w:t>
      </w:r>
    </w:p>
    <w:p w14:paraId="31614B69" w14:textId="77777777" w:rsidR="005E5364" w:rsidRDefault="005E5364" w:rsidP="005E5364">
      <w:pPr>
        <w:pStyle w:val="text"/>
      </w:pPr>
      <w:r>
        <w:rPr>
          <w:i/>
        </w:rPr>
        <w:tab/>
      </w:r>
      <w:r w:rsidRPr="00EC0D4F">
        <w:rPr>
          <w:i/>
        </w:rPr>
        <w:t>ud a</w:t>
      </w:r>
      <w:r>
        <w:rPr>
          <w:i/>
        </w:rPr>
        <w:t>gar-iš nīrmad-ēw andar abāg ham</w:t>
      </w:r>
      <w:r w:rsidRPr="00EC0D4F">
        <w:rPr>
          <w:i/>
        </w:rPr>
        <w:t>dūdagān</w:t>
      </w:r>
      <w:r w:rsidRPr="00031486">
        <w:rPr>
          <w:rFonts w:cs="Times New Roman"/>
        </w:rPr>
        <w:t xml:space="preserve"> </w:t>
      </w:r>
      <w:r w:rsidRPr="00031486">
        <w:rPr>
          <w:rFonts w:cs="Times New Roman"/>
          <w:i/>
        </w:rPr>
        <w:t>KZ</w:t>
      </w:r>
      <w:r w:rsidRPr="00031486">
        <w:rPr>
          <w:rFonts w:cs="Times New Roman"/>
        </w:rPr>
        <w:t xml:space="preserve"> </w:t>
      </w:r>
      <w:r w:rsidR="00FC493B">
        <w:rPr>
          <w:rFonts w:cs="Times New Roman"/>
        </w:rPr>
        <w:t>[= 27]</w:t>
      </w:r>
      <w:r w:rsidRPr="00031486">
        <w:rPr>
          <w:rFonts w:cs="Times New Roman"/>
        </w:rPr>
        <w:t xml:space="preserve"> </w:t>
      </w:r>
      <w:r w:rsidRPr="003B5BC4">
        <w:rPr>
          <w:rFonts w:ascii="Cambria" w:hAnsi="Cambria" w:cs="Baoli SC Regular"/>
        </w:rPr>
        <w:t>∵</w:t>
      </w:r>
      <w:r w:rsidRPr="00031486">
        <w:rPr>
          <w:rFonts w:cs="Times New Roman"/>
        </w:rPr>
        <w:t xml:space="preserve"> </w:t>
      </w:r>
      <w:r w:rsidR="00FC0F30" w:rsidRPr="00031486">
        <w:rPr>
          <w:rFonts w:cs="Times New Roman"/>
        </w:rPr>
        <w:t>o</w:t>
      </w:r>
      <w:r w:rsidR="00FC0F30" w:rsidRPr="003B5BC4">
        <w:rPr>
          <w:rFonts w:ascii="Cambria" w:hAnsi="Cambria" w:cs="Baoli SC Regular"/>
        </w:rPr>
        <w:t xml:space="preserve"> </w:t>
      </w:r>
      <w:r w:rsidRPr="003B5BC4">
        <w:rPr>
          <w:rFonts w:ascii="Cambria" w:hAnsi="Cambria" w:cs="Baoli SC Regular"/>
        </w:rPr>
        <w:t>∵</w:t>
      </w:r>
      <w:r w:rsidRPr="00031486">
        <w:rPr>
          <w:rFonts w:cs="Times New Roman"/>
        </w:rPr>
        <w:t xml:space="preserve"> o </w:t>
      </w:r>
      <w:r w:rsidRPr="003B5BC4">
        <w:rPr>
          <w:rFonts w:ascii="Cambria" w:hAnsi="Cambria" w:cs="Baoli SC Regular"/>
        </w:rPr>
        <w:t>∵</w:t>
      </w:r>
    </w:p>
    <w:p w14:paraId="7C96D0C9" w14:textId="77777777" w:rsidR="0065376F" w:rsidRDefault="0065376F" w:rsidP="0065376F">
      <w:pPr>
        <w:pStyle w:val="Heading1"/>
      </w:pPr>
      <w:r>
        <w:lastRenderedPageBreak/>
        <w:t>Exercises 18</w:t>
      </w:r>
    </w:p>
    <w:p w14:paraId="40D4A076" w14:textId="77777777" w:rsidR="0065376F" w:rsidRDefault="0065376F" w:rsidP="0065376F">
      <w:pPr>
        <w:pStyle w:val="text"/>
      </w:pPr>
    </w:p>
    <w:p w14:paraId="381CA8DB" w14:textId="77777777" w:rsidR="00BD2752" w:rsidRDefault="00BD2752" w:rsidP="00616BDE">
      <w:pPr>
        <w:pStyle w:val="Pahlavi"/>
      </w:pPr>
      <w:r>
        <w:tab/>
      </w:r>
      <w:r>
        <w:tab/>
      </w:r>
      <w:r>
        <w:tab/>
      </w:r>
      <w:r w:rsidR="00FC0F30">
        <w:t xml:space="preserve">WtdaDWtDWK LW WN Wt˜ EkAtDP ØW WwAcÅ YWkmÍC adM `&gt;wA NwY </w:t>
      </w:r>
      <w:r>
        <w:t>à WwS&gt; WWP WtDWwllmY ? aå</w:t>
      </w:r>
      <w:r w:rsidR="0078328D">
        <w:t>dL</w:t>
      </w:r>
      <w:r>
        <w:t>W EWwSC q</w:t>
      </w:r>
      <w:r w:rsidR="00616BDE">
        <w:tab/>
      </w:r>
      <w:r w:rsidR="00830FD0">
        <w:t>? !</w:t>
      </w:r>
    </w:p>
    <w:p w14:paraId="3E86B92B" w14:textId="77777777" w:rsidR="00616BDE" w:rsidRDefault="00616BDE" w:rsidP="00616BDE">
      <w:pPr>
        <w:pStyle w:val="Pahlavi"/>
      </w:pPr>
      <w:r>
        <w:tab/>
      </w:r>
      <w:r w:rsidR="00BD2752">
        <w:tab/>
      </w:r>
      <w:r>
        <w:tab/>
      </w:r>
      <w:r w:rsidR="00FC0F30">
        <w:t>/ `&gt;WNwA WwAc</w:t>
      </w:r>
      <w:r w:rsidR="00FC0F30">
        <w:rPr>
          <w:caps/>
        </w:rPr>
        <w:t xml:space="preserve">Å </w:t>
      </w:r>
      <w:r w:rsidR="00FC0F30">
        <w:t xml:space="preserve">Y kmÍC WwaHnLW </w:t>
      </w:r>
      <w:r w:rsidR="00BD2752">
        <w:t>Wwa˜Wt¬M Y ÂÍC Y KcåDwA</w:t>
      </w:r>
      <w:r>
        <w:tab/>
      </w:r>
    </w:p>
    <w:p w14:paraId="517A77C5" w14:textId="77777777" w:rsidR="001A1A28" w:rsidRPr="001A1A28" w:rsidRDefault="00616BDE" w:rsidP="00FC0F30">
      <w:pPr>
        <w:pStyle w:val="Pahlavi"/>
      </w:pPr>
      <w:r>
        <w:tab/>
      </w:r>
      <w:r>
        <w:tab/>
      </w:r>
      <w:r>
        <w:tab/>
      </w:r>
      <w:r>
        <w:tab/>
      </w:r>
    </w:p>
    <w:p w14:paraId="62518F8A" w14:textId="77777777" w:rsidR="00616BDE" w:rsidRDefault="00616BDE" w:rsidP="00081CCA">
      <w:pPr>
        <w:pStyle w:val="Pahlavi"/>
      </w:pPr>
      <w:r>
        <w:tab/>
      </w:r>
      <w:r>
        <w:tab/>
      </w:r>
      <w:r>
        <w:tab/>
      </w:r>
      <w:r w:rsidR="00FC0F30">
        <w:t xml:space="preserve">LTTPkÍ Y ã WWP </w:t>
      </w:r>
      <w:r>
        <w:t>WtÅwïÔDV W WtÅwYt:D WtÅwYwa¬YtÅP WTWkßLP `&gt;WW WtåHK WwaHwY ØW WtåÅWtjA ÍwsA</w:t>
      </w:r>
      <w:r w:rsidR="00830FD0">
        <w:tab/>
        <w:t>? 2</w:t>
      </w:r>
    </w:p>
    <w:p w14:paraId="6DFC8C34" w14:textId="77777777" w:rsidR="00616BDE" w:rsidRDefault="00616BDE" w:rsidP="00081CCA">
      <w:pPr>
        <w:pStyle w:val="Pahlavi"/>
      </w:pPr>
      <w:r>
        <w:tab/>
      </w:r>
      <w:r>
        <w:tab/>
      </w:r>
      <w:r>
        <w:tab/>
        <w:t xml:space="preserve">? ˙DB Wt:D </w:t>
      </w:r>
    </w:p>
    <w:p w14:paraId="0C9B9663" w14:textId="77777777" w:rsidR="00144F17" w:rsidRDefault="00081CCA" w:rsidP="00081CCA">
      <w:pPr>
        <w:pStyle w:val="Pahlavi"/>
      </w:pPr>
      <w:r>
        <w:tab/>
      </w:r>
      <w:r w:rsidR="00616BDE">
        <w:tab/>
      </w:r>
      <w:r>
        <w:tab/>
      </w:r>
      <w:r w:rsidR="00616BDE">
        <w:t xml:space="preserve">WtååDwajA wABwlaÅ NTwL Y EnY ÂA WWPW </w:t>
      </w:r>
      <w:r>
        <w:t xml:space="preserve">WtåådmAlaÅ </w:t>
      </w:r>
      <w:r w:rsidR="00616BDE">
        <w:t>a:åÒ</w:t>
      </w:r>
      <w:r>
        <w:t xml:space="preserve"> ØW </w:t>
      </w:r>
      <w:r w:rsidR="00616BDE">
        <w:t xml:space="preserve">WTWtdlÍ WwABwL WWT WTWwLTI AWB </w:t>
      </w:r>
    </w:p>
    <w:p w14:paraId="47E5123B" w14:textId="77777777" w:rsidR="00616BDE" w:rsidRDefault="00616BDE" w:rsidP="00081CCA">
      <w:pPr>
        <w:pStyle w:val="Pahlavi"/>
      </w:pPr>
      <w:r>
        <w:tab/>
      </w:r>
      <w:r>
        <w:tab/>
      </w:r>
      <w:r>
        <w:tab/>
        <w:t>/ Ww˙dAwÍ EwajA MWtÒcÅ Y ã WWP</w:t>
      </w:r>
      <w:r w:rsidRPr="00616BDE">
        <w:t xml:space="preserve"> </w:t>
      </w:r>
      <w:r>
        <w:t xml:space="preserve">WtåådAwÍW </w:t>
      </w:r>
    </w:p>
    <w:p w14:paraId="39F9391A" w14:textId="77777777" w:rsidR="00FC0F30" w:rsidRDefault="00FC0F30" w:rsidP="00FC0F30">
      <w:pPr>
        <w:pStyle w:val="text"/>
      </w:pPr>
    </w:p>
    <w:p w14:paraId="291061DB" w14:textId="77777777" w:rsidR="00FC0F30" w:rsidRDefault="00FC0F30" w:rsidP="00FC0F30">
      <w:pPr>
        <w:pStyle w:val="Pahlavi"/>
        <w:keepNext/>
      </w:pPr>
      <w:r>
        <w:tab/>
      </w:r>
      <w:r>
        <w:tab/>
      </w:r>
      <w:r>
        <w:tab/>
        <w:t>/ Wws&gt;aDW Y WcDKW N WwaÅW ÍwA Y EKwL„W WTPkÍ q</w:t>
      </w:r>
      <w:r>
        <w:tab/>
        <w:t>? 3</w:t>
      </w:r>
    </w:p>
    <w:p w14:paraId="7486C601" w14:textId="77777777" w:rsidR="00FC0F30" w:rsidRDefault="00FC0F30" w:rsidP="00FC0F30">
      <w:pPr>
        <w:pStyle w:val="Pahlavi"/>
      </w:pPr>
      <w:r>
        <w:tab/>
      </w:r>
      <w:r>
        <w:tab/>
      </w:r>
      <w:r>
        <w:tab/>
        <w:t>sAkA WwaÅW ÍwA Y Cã à CNwY WwaÅW ÍwA Y EKwL„W WTPkÍ</w:t>
      </w:r>
      <w:r w:rsidR="000E5E87">
        <w:t xml:space="preserve"> TNwA</w:t>
      </w:r>
    </w:p>
    <w:p w14:paraId="7166FE16" w14:textId="77777777" w:rsidR="00FC0F30" w:rsidRDefault="00FC0F30" w:rsidP="00FC0F30">
      <w:pPr>
        <w:pStyle w:val="Pahlavi"/>
      </w:pPr>
      <w:r>
        <w:tab/>
      </w:r>
      <w:r>
        <w:tab/>
      </w:r>
      <w:r>
        <w:tab/>
        <w:t xml:space="preserve">/ tDWWtåÒ WwaÅW ÍwA ØW nÍPWV waÅtJ N C˙dA Y </w:t>
      </w:r>
      <w:r w:rsidR="00A14C3F">
        <w:t>E</w:t>
      </w:r>
      <w:r>
        <w:t>wßÍWK kAtDpA WWP Y 1a¸ W ÍwA Wt˜</w:t>
      </w:r>
    </w:p>
    <w:p w14:paraId="172E7739" w14:textId="77777777" w:rsidR="00FC0F30" w:rsidRDefault="00FC0F30" w:rsidP="00FC0F30">
      <w:pPr>
        <w:pStyle w:val="ca"/>
      </w:pPr>
      <w:r>
        <w:t>About the effect of knowing the cause of one’s death (</w:t>
      </w:r>
      <w:r>
        <w:rPr>
          <w:i/>
        </w:rPr>
        <w:t>ōš wihān</w:t>
      </w:r>
      <w:r>
        <w:t>).</w:t>
      </w:r>
    </w:p>
    <w:p w14:paraId="6CA08877" w14:textId="77777777" w:rsidR="00994565" w:rsidRDefault="00994565" w:rsidP="00256140">
      <w:pPr>
        <w:pStyle w:val="Pahlavi"/>
      </w:pPr>
    </w:p>
    <w:p w14:paraId="65A0375D" w14:textId="77777777" w:rsidR="00FF41F7" w:rsidRDefault="00FF41F7" w:rsidP="00FF41F7">
      <w:pPr>
        <w:pStyle w:val="Pahlavi"/>
      </w:pPr>
      <w:r>
        <w:tab/>
      </w:r>
      <w:r>
        <w:tab/>
      </w:r>
      <w:r>
        <w:tab/>
      </w:r>
      <w:r w:rsidR="00FC0F30">
        <w:t xml:space="preserve">ï&lt;ÒwY Y EIwAcÒA WwÍU q WwaÅtå˜ </w:t>
      </w:r>
      <w:r>
        <w:t>WwAt∆:ÅtÔDt¬A KwïÒV LItJ</w:t>
      </w:r>
      <w:r w:rsidR="00830FD0">
        <w:tab/>
        <w:t xml:space="preserve">? </w:t>
      </w:r>
      <w:r w:rsidR="00FC0F30">
        <w:t>4</w:t>
      </w:r>
    </w:p>
    <w:p w14:paraId="4E78C779" w14:textId="77777777" w:rsidR="00FF41F7" w:rsidRDefault="00FF41F7" w:rsidP="00FF41F7">
      <w:pPr>
        <w:pStyle w:val="Pahlavi"/>
      </w:pPr>
      <w:r>
        <w:tab/>
      </w:r>
      <w:r>
        <w:tab/>
      </w:r>
      <w:r>
        <w:tab/>
        <w:t xml:space="preserve">/ Y&lt;U 4 Y ã N Y&lt;U 2 Y ã Y eLTwÍU wadLwY&lt; x W </w:t>
      </w:r>
    </w:p>
    <w:p w14:paraId="0A893AE3" w14:textId="77777777" w:rsidR="00144F17" w:rsidRDefault="00144F17" w:rsidP="00144F17">
      <w:pPr>
        <w:pStyle w:val="text"/>
      </w:pPr>
    </w:p>
    <w:p w14:paraId="4DA4C658" w14:textId="77777777" w:rsidR="00DF53BC" w:rsidRDefault="00B03BEE" w:rsidP="00DF53BC">
      <w:pPr>
        <w:pStyle w:val="Pahlavi"/>
      </w:pPr>
      <w:r>
        <w:tab/>
      </w:r>
      <w:r>
        <w:tab/>
      </w:r>
      <w:r>
        <w:tab/>
      </w:r>
      <w:r w:rsidR="0050151B">
        <w:t>/ W</w:t>
      </w:r>
      <w:r w:rsidR="00655ED4">
        <w:t>w˙*JWWP</w:t>
      </w:r>
      <w:r>
        <w:tab/>
        <w:t>? 23</w:t>
      </w:r>
    </w:p>
    <w:p w14:paraId="4559FA6E" w14:textId="77777777" w:rsidR="00655ED4" w:rsidRDefault="006E6E8C" w:rsidP="00DF53BC">
      <w:pPr>
        <w:pStyle w:val="Pahlavi"/>
      </w:pPr>
      <w:r>
        <w:tab/>
      </w:r>
      <w:r>
        <w:tab/>
      </w:r>
      <w:r>
        <w:tab/>
      </w:r>
      <w:r w:rsidR="00655ED4">
        <w:t>WtDWWwaD cÅWP bmAkß</w:t>
      </w:r>
      <w:r w:rsidR="00E44B2F">
        <w:t>A x Y&gt;wYWP WWTWWtdL% ã N WtdaD</w:t>
      </w:r>
      <w:r w:rsidR="00655ED4">
        <w:t>WWtdL% WwS&gt;kA Y nßYW NTwL Y sAWW ÍWN</w:t>
      </w:r>
    </w:p>
    <w:p w14:paraId="27E92D59" w14:textId="77777777" w:rsidR="00655ED4" w:rsidRDefault="00655ED4" w:rsidP="00DF53BC">
      <w:pPr>
        <w:pStyle w:val="Pahlavi"/>
      </w:pPr>
      <w:r>
        <w:tab/>
      </w:r>
      <w:r>
        <w:tab/>
      </w:r>
      <w:r>
        <w:tab/>
        <w:t>/ Y&gt;WC sAWW WtDWWwaD aÒ WtÅ</w:t>
      </w:r>
      <w:r w:rsidR="006E6E8C">
        <w:t xml:space="preserve"> ? nM sAWW ÍwˆÅ</w:t>
      </w:r>
    </w:p>
    <w:p w14:paraId="377D6B93" w14:textId="77777777" w:rsidR="00655ED4" w:rsidRDefault="00655ED4" w:rsidP="00DF53BC">
      <w:pPr>
        <w:pStyle w:val="Pahlavi"/>
      </w:pPr>
      <w:r>
        <w:tab/>
      </w:r>
      <w:r>
        <w:tab/>
      </w:r>
      <w:r>
        <w:tab/>
        <w:t>/ WwaJP</w:t>
      </w:r>
    </w:p>
    <w:p w14:paraId="6194C1BD" w14:textId="77777777" w:rsidR="00655ED4" w:rsidRDefault="00655ED4" w:rsidP="00DF53BC">
      <w:pPr>
        <w:pStyle w:val="Pahlavi"/>
      </w:pPr>
      <w:r>
        <w:tab/>
      </w:r>
      <w:r>
        <w:tab/>
      </w:r>
      <w:r>
        <w:tab/>
        <w:t>WtDWWwaD WWtJWcÅ WWTWWtdL% ÂA ã N WTWWtdL% WwS&gt;kA Y nßYW WN AWbY Wws&gt;aD&gt;W</w:t>
      </w:r>
    </w:p>
    <w:p w14:paraId="22D9599C" w14:textId="77777777" w:rsidR="00655ED4" w:rsidRDefault="00655ED4" w:rsidP="00DF53BC">
      <w:pPr>
        <w:pStyle w:val="Pahlavi"/>
      </w:pPr>
      <w:r>
        <w:tab/>
      </w:r>
      <w:r>
        <w:tab/>
      </w:r>
      <w:r>
        <w:tab/>
        <w:t xml:space="preserve">sAWW Ä :ÅWcÅWT IwaÂY </w:t>
      </w:r>
      <w:r w:rsidRPr="00A46665">
        <w:t>á</w:t>
      </w:r>
      <w:r>
        <w:t>Ò WWTWWvaD WwAWwS</w:t>
      </w:r>
      <w:r w:rsidR="00753989">
        <w:t>&gt;</w:t>
      </w:r>
      <w:r w:rsidR="00A14C3F">
        <w:t>kA</w:t>
      </w:r>
      <w:r>
        <w:t xml:space="preserve"> Y&gt;WwY&gt;WP ÍwsA</w:t>
      </w:r>
    </w:p>
    <w:p w14:paraId="074F895F" w14:textId="77777777" w:rsidR="00655ED4" w:rsidRDefault="00655ED4" w:rsidP="00DF53BC">
      <w:pPr>
        <w:pStyle w:val="Pahlavi"/>
      </w:pPr>
      <w:r>
        <w:tab/>
      </w:r>
      <w:r>
        <w:tab/>
      </w:r>
      <w:r>
        <w:tab/>
        <w:t xml:space="preserve">x&gt;WwˆÅW </w:t>
      </w:r>
      <w:r w:rsidRPr="00A46665">
        <w:t>á</w:t>
      </w:r>
      <w:r>
        <w:t>JW WtDWWtdmY nßYW ÂA Y WbmAk˙Å x WPwˆÅ WtD</w:t>
      </w:r>
      <w:r w:rsidR="00A14C3F">
        <w:t>W</w:t>
      </w:r>
      <w:r>
        <w:t>wa:¸</w:t>
      </w:r>
      <w:r w:rsidR="006E6E8C">
        <w:t xml:space="preserve"> Y&gt;WwYWP WtÅW</w:t>
      </w:r>
    </w:p>
    <w:p w14:paraId="1155B0DF" w14:textId="77777777" w:rsidR="006E6E8C" w:rsidRPr="00655ED4" w:rsidRDefault="006E6E8C" w:rsidP="00DF53BC">
      <w:pPr>
        <w:pStyle w:val="Pahlavi"/>
        <w:rPr>
          <w:rFonts w:ascii="Times New Roman" w:hAnsi="Times New Roman" w:cs="Times New Roman"/>
        </w:rPr>
      </w:pPr>
      <w:r>
        <w:tab/>
      </w:r>
      <w:r>
        <w:tab/>
      </w:r>
      <w:r>
        <w:tab/>
        <w:t xml:space="preserve">/ WWB W˚ WtdaDWwˆÅW ÍTP EWwS&gt;kA x Y sAWW </w:t>
      </w:r>
    </w:p>
    <w:p w14:paraId="1F6F06B2" w14:textId="77777777" w:rsidR="0050151B" w:rsidRDefault="000D69F6" w:rsidP="00171676">
      <w:pPr>
        <w:pStyle w:val="ca"/>
      </w:pPr>
      <w:r>
        <w:t xml:space="preserve">Note the spelling of </w:t>
      </w:r>
      <w:r>
        <w:rPr>
          <w:i/>
        </w:rPr>
        <w:t>aškamb</w:t>
      </w:r>
      <w:r>
        <w:t xml:space="preserve"> as &lt;’šk’mb'&gt;.</w:t>
      </w:r>
    </w:p>
    <w:p w14:paraId="0160B089" w14:textId="77777777" w:rsidR="00C52378" w:rsidRDefault="0050151B" w:rsidP="006E6E8C">
      <w:pPr>
        <w:pStyle w:val="Pahlavi"/>
      </w:pPr>
      <w:r>
        <w:tab/>
      </w:r>
      <w:r>
        <w:tab/>
      </w:r>
      <w:r>
        <w:tab/>
      </w:r>
      <w:r w:rsidR="00C52378">
        <w:t>? wÍWWK WWP PwïÅ tDWWwaD tÅB WWP tDWWtÂaD wa˜Wt¬M ØW Y MwYN</w:t>
      </w:r>
      <w:r>
        <w:tab/>
        <w:t>? 3</w:t>
      </w:r>
      <w:r w:rsidR="006E6E8C">
        <w:t>4</w:t>
      </w:r>
    </w:p>
    <w:p w14:paraId="75613163" w14:textId="77777777" w:rsidR="00DF53BC" w:rsidRDefault="00C52378" w:rsidP="006E6E8C">
      <w:pPr>
        <w:pStyle w:val="Pahlavi"/>
      </w:pPr>
      <w:r>
        <w:tab/>
      </w:r>
      <w:r>
        <w:tab/>
      </w:r>
      <w:r>
        <w:tab/>
        <w:t>? waD W WWT WwïDC Y&gt;NwA kAwa˜wA WwYwA WwYWkA wÍWWK W tÅB</w:t>
      </w:r>
    </w:p>
    <w:p w14:paraId="2CB096F5" w14:textId="77777777" w:rsidR="00C52378" w:rsidRDefault="00C52378" w:rsidP="006E6E8C">
      <w:pPr>
        <w:pStyle w:val="Pahlavi"/>
      </w:pPr>
      <w:r>
        <w:tab/>
      </w:r>
      <w:r>
        <w:tab/>
      </w:r>
      <w:r>
        <w:tab/>
        <w:t>? lATply&lt;A Y tdA !tÅW WWT N tDwY waD W lAkA Y tdA !TWplAK ad</w:t>
      </w:r>
      <w:r w:rsidR="00570BD5">
        <w:t>&gt;</w:t>
      </w:r>
      <w:r>
        <w:t>A N tDwY WWT nM</w:t>
      </w:r>
    </w:p>
    <w:p w14:paraId="0D9BFAEA" w14:textId="77777777" w:rsidR="00C52378" w:rsidRDefault="00C52378" w:rsidP="006E6E8C">
      <w:pPr>
        <w:pStyle w:val="Pahlavi"/>
      </w:pPr>
      <w:r>
        <w:tab/>
      </w:r>
      <w:r>
        <w:tab/>
      </w:r>
      <w:r>
        <w:tab/>
        <w:t>/ Y&gt;NwATwS  AbL W Y&gt;NwACwA Y&gt;WnYWI WwYWkA tÂA W</w:t>
      </w:r>
    </w:p>
    <w:p w14:paraId="33F5A88B" w14:textId="77777777" w:rsidR="001378DE" w:rsidRDefault="001378DE" w:rsidP="006E6E8C">
      <w:pPr>
        <w:pStyle w:val="Pahlavi"/>
      </w:pPr>
    </w:p>
    <w:p w14:paraId="724FA58C" w14:textId="77777777" w:rsidR="001378DE" w:rsidRDefault="001378DE" w:rsidP="006E6E8C">
      <w:pPr>
        <w:pStyle w:val="Pahlavi"/>
      </w:pPr>
    </w:p>
    <w:p w14:paraId="748EEFE1" w14:textId="77777777" w:rsidR="001378DE" w:rsidRDefault="001378DE" w:rsidP="006E6E8C">
      <w:pPr>
        <w:pStyle w:val="Pahlavi"/>
      </w:pPr>
    </w:p>
    <w:p w14:paraId="2A958CE4" w14:textId="77777777" w:rsidR="001378DE" w:rsidRDefault="001378DE" w:rsidP="006E6E8C">
      <w:pPr>
        <w:pStyle w:val="Pahlavi"/>
      </w:pPr>
    </w:p>
    <w:p w14:paraId="464ACDEF" w14:textId="77777777" w:rsidR="001378DE" w:rsidRDefault="001378DE" w:rsidP="006E6E8C">
      <w:pPr>
        <w:pStyle w:val="Pahlavi"/>
      </w:pPr>
    </w:p>
    <w:p w14:paraId="3ECB3220" w14:textId="77777777" w:rsidR="001378DE" w:rsidRDefault="001378DE" w:rsidP="006E6E8C">
      <w:pPr>
        <w:pStyle w:val="Pahlavi"/>
      </w:pPr>
    </w:p>
    <w:p w14:paraId="144EC979" w14:textId="77777777" w:rsidR="001378DE" w:rsidRDefault="001378DE" w:rsidP="006E6E8C">
      <w:pPr>
        <w:pStyle w:val="Pahlavi"/>
      </w:pPr>
    </w:p>
    <w:p w14:paraId="2D93E440" w14:textId="77777777" w:rsidR="001378DE" w:rsidRDefault="001378DE" w:rsidP="006E6E8C">
      <w:pPr>
        <w:pStyle w:val="Pahlavi"/>
      </w:pPr>
    </w:p>
    <w:p w14:paraId="1DA8350F" w14:textId="77777777" w:rsidR="00570BD5" w:rsidRDefault="00570BD5" w:rsidP="006E6E8C">
      <w:pPr>
        <w:pStyle w:val="Pahlavi"/>
      </w:pPr>
      <w:r>
        <w:tab/>
      </w:r>
      <w:r>
        <w:tab/>
      </w:r>
      <w:r>
        <w:tab/>
      </w:r>
      <w:r>
        <w:tab/>
        <w:t>? 44</w:t>
      </w:r>
    </w:p>
    <w:p w14:paraId="590830B4" w14:textId="77777777" w:rsidR="00DF53BC" w:rsidRDefault="00DD7138" w:rsidP="00404365">
      <w:pPr>
        <w:pStyle w:val="text"/>
      </w:pPr>
      <w:r>
        <w:rPr>
          <w:noProof/>
        </w:rPr>
        <w:drawing>
          <wp:inline distT="0" distB="0" distL="0" distR="0" wp14:anchorId="4774CE70" wp14:editId="67207275">
            <wp:extent cx="2971800" cy="2819400"/>
            <wp:effectExtent l="0" t="0" r="0" b="0"/>
            <wp:docPr id="103" name="Pictur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3"/>
                    <pic:cNvPicPr>
                      <a:picLocks/>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2971800" cy="2819400"/>
                    </a:xfrm>
                    <a:prstGeom prst="rect">
                      <a:avLst/>
                    </a:prstGeom>
                    <a:noFill/>
                    <a:ln>
                      <a:noFill/>
                    </a:ln>
                  </pic:spPr>
                </pic:pic>
              </a:graphicData>
            </a:graphic>
          </wp:inline>
        </w:drawing>
      </w:r>
    </w:p>
    <w:p w14:paraId="2A414255" w14:textId="77777777" w:rsidR="006E6E8C" w:rsidRDefault="006E6E8C" w:rsidP="00B53C9A">
      <w:pPr>
        <w:pStyle w:val="ca"/>
      </w:pPr>
      <w:r>
        <w:tab/>
      </w:r>
      <w:r w:rsidR="00DF53BC">
        <w:t>Notes: &lt;’</w:t>
      </w:r>
      <w:r w:rsidR="00DF53BC" w:rsidRPr="00214700">
        <w:t>p̄</w:t>
      </w:r>
      <w:r w:rsidR="00DF53BC">
        <w:t xml:space="preserve">r’c&gt; for &lt;pr’c&gt;. – </w:t>
      </w:r>
      <w:r w:rsidR="00DF53BC" w:rsidRPr="00DF53BC">
        <w:rPr>
          <w:i/>
        </w:rPr>
        <w:t>nihēm for niham</w:t>
      </w:r>
      <w:r w:rsidR="00DF53BC">
        <w:t xml:space="preserve">. –  </w:t>
      </w:r>
      <w:r w:rsidR="00DF53BC" w:rsidRPr="00DF53BC">
        <w:rPr>
          <w:i/>
        </w:rPr>
        <w:t>rasīd-om</w:t>
      </w:r>
      <w:r w:rsidR="00DF53BC">
        <w:t xml:space="preserve"> for </w:t>
      </w:r>
      <w:r w:rsidR="00DF53BC">
        <w:rPr>
          <w:i/>
        </w:rPr>
        <w:t>rasīd ham</w:t>
      </w:r>
      <w:r w:rsidR="00DF53BC">
        <w:t>. – &lt;</w:t>
      </w:r>
      <w:r w:rsidR="00B03BEE">
        <w:t>lwšn</w:t>
      </w:r>
      <w:r w:rsidR="00DF53BC">
        <w:t>y&gt; for &lt;</w:t>
      </w:r>
      <w:r w:rsidR="00A14C3F">
        <w:t>l</w:t>
      </w:r>
      <w:r w:rsidR="00DF53BC">
        <w:t xml:space="preserve">wšnyh Y&gt; twice. – </w:t>
      </w:r>
    </w:p>
    <w:p w14:paraId="249A81A9" w14:textId="77777777" w:rsidR="00404365" w:rsidRPr="0069544E" w:rsidRDefault="006E6E8C" w:rsidP="00B53C9A">
      <w:pPr>
        <w:pStyle w:val="ca"/>
      </w:pPr>
      <w:r>
        <w:rPr>
          <w:rFonts w:ascii="Pahlavi" w:hAnsi="Pahlavi"/>
        </w:rPr>
        <w:tab/>
      </w:r>
      <w:r w:rsidR="00DF53BC" w:rsidRPr="00A46665">
        <w:rPr>
          <w:rFonts w:ascii="Pahlavi" w:hAnsi="Pahlavi"/>
        </w:rPr>
        <w:t>ó</w:t>
      </w:r>
      <w:r w:rsidR="00DF53BC">
        <w:rPr>
          <w:rFonts w:ascii="Pahlavi" w:hAnsi="Pahlavi"/>
        </w:rPr>
        <w:t>DwaDwL</w:t>
      </w:r>
      <w:r w:rsidR="00DF53BC">
        <w:t xml:space="preserve"> for </w:t>
      </w:r>
      <w:r w:rsidR="00DF53BC">
        <w:rPr>
          <w:rFonts w:ascii="Pahlavi" w:hAnsi="Pahlavi"/>
        </w:rPr>
        <w:t>EwÍwL</w:t>
      </w:r>
      <w:r w:rsidR="00DF53BC" w:rsidRPr="00DF53BC">
        <w:t>.</w:t>
      </w:r>
      <w:r w:rsidR="0069544E">
        <w:t xml:space="preserve"> – </w:t>
      </w:r>
      <w:r w:rsidR="0069544E">
        <w:rPr>
          <w:i/>
        </w:rPr>
        <w:t>ruwān</w:t>
      </w:r>
      <w:r w:rsidR="0069544E">
        <w:t xml:space="preserve"> has been left out in </w:t>
      </w:r>
      <w:r w:rsidR="0069544E">
        <w:rPr>
          <w:i/>
        </w:rPr>
        <w:t>ān ī ahlawān ruwān</w:t>
      </w:r>
      <w:r w:rsidR="0069544E">
        <w:t>.</w:t>
      </w:r>
    </w:p>
    <w:p w14:paraId="566CEE82" w14:textId="77777777" w:rsidR="001378DE" w:rsidRDefault="00171676" w:rsidP="00171676">
      <w:pPr>
        <w:pStyle w:val="Pahlavi"/>
      </w:pPr>
      <w:r>
        <w:tab/>
      </w:r>
      <w:r>
        <w:tab/>
      </w:r>
    </w:p>
    <w:p w14:paraId="2C06E152" w14:textId="77777777" w:rsidR="00171676" w:rsidRDefault="001378DE" w:rsidP="00171676">
      <w:pPr>
        <w:pStyle w:val="Pahlavi"/>
      </w:pPr>
      <w:r>
        <w:tab/>
      </w:r>
      <w:r w:rsidR="00DB5CAE">
        <w:tab/>
      </w:r>
      <w:r w:rsidR="00DB5CAE">
        <w:tab/>
      </w:r>
      <w:r w:rsidR="00171676">
        <w:t>? 33</w:t>
      </w:r>
      <w:r w:rsidR="00570BD5">
        <w:t>3</w:t>
      </w:r>
      <w:r w:rsidR="00171676" w:rsidRPr="00DF53BC">
        <w:t xml:space="preserve"> </w:t>
      </w:r>
    </w:p>
    <w:p w14:paraId="1EFED671" w14:textId="77777777" w:rsidR="00171676" w:rsidRDefault="00DD7138" w:rsidP="00171676">
      <w:pPr>
        <w:pStyle w:val="Pahlavi"/>
        <w:jc w:val="left"/>
      </w:pPr>
      <w:r>
        <w:rPr>
          <w:noProof/>
        </w:rPr>
        <w:drawing>
          <wp:inline distT="0" distB="0" distL="0" distR="0" wp14:anchorId="62D3CF30" wp14:editId="72C058B9">
            <wp:extent cx="3073400" cy="1638300"/>
            <wp:effectExtent l="0" t="0" r="0" b="0"/>
            <wp:docPr id="104" name="Pictur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4"/>
                    <pic:cNvPicPr>
                      <a:picLocks/>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3073400" cy="1638300"/>
                    </a:xfrm>
                    <a:prstGeom prst="rect">
                      <a:avLst/>
                    </a:prstGeom>
                    <a:noFill/>
                    <a:ln>
                      <a:noFill/>
                    </a:ln>
                  </pic:spPr>
                </pic:pic>
              </a:graphicData>
            </a:graphic>
          </wp:inline>
        </w:drawing>
      </w:r>
    </w:p>
    <w:p w14:paraId="317563C0" w14:textId="77777777" w:rsidR="00171676" w:rsidRDefault="00171676" w:rsidP="00C74CA9">
      <w:pPr>
        <w:pStyle w:val="ca"/>
      </w:pPr>
      <w:r>
        <w:tab/>
      </w:r>
      <w:r>
        <w:tab/>
        <w:t xml:space="preserve">Notes: </w:t>
      </w:r>
      <w:r>
        <w:rPr>
          <w:i/>
        </w:rPr>
        <w:t>ruwān</w:t>
      </w:r>
      <w:r>
        <w:t xml:space="preserve"> probably for </w:t>
      </w:r>
      <w:r>
        <w:rPr>
          <w:i/>
        </w:rPr>
        <w:t>ruwān rāy</w:t>
      </w:r>
      <w:r>
        <w:t xml:space="preserve">. – Ignore </w:t>
      </w:r>
      <w:r>
        <w:rPr>
          <w:i/>
        </w:rPr>
        <w:t>izafe</w:t>
      </w:r>
      <w:r>
        <w:t xml:space="preserve"> in </w:t>
      </w:r>
      <w:r w:rsidRPr="0050151B">
        <w:rPr>
          <w:i/>
        </w:rPr>
        <w:t>kunišn ī weh</w:t>
      </w:r>
      <w:r>
        <w:t xml:space="preserve"> (</w:t>
      </w:r>
      <w:r>
        <w:rPr>
          <w:i/>
        </w:rPr>
        <w:t>kunišn</w:t>
      </w:r>
      <w:r w:rsidR="00C74CA9">
        <w:t xml:space="preserve"> is the partic. of necessity).</w:t>
      </w:r>
    </w:p>
    <w:p w14:paraId="7F808726" w14:textId="77777777" w:rsidR="00DE7FB7" w:rsidRDefault="00DE7FB7" w:rsidP="00171676"/>
    <w:p w14:paraId="00CDCB2C" w14:textId="77777777" w:rsidR="000A155B" w:rsidRDefault="000A155B" w:rsidP="000A155B">
      <w:r>
        <w:t>18.2. Match the Pahlavi words with their transcriptions.</w:t>
      </w:r>
    </w:p>
    <w:p w14:paraId="71F80EF4" w14:textId="77777777" w:rsidR="008C2701" w:rsidRDefault="008C2701" w:rsidP="00E44B2F"/>
    <w:p w14:paraId="54629AC8" w14:textId="77777777" w:rsidR="00C567A3" w:rsidRDefault="000A155B" w:rsidP="000A155B">
      <w:pPr>
        <w:tabs>
          <w:tab w:val="left" w:pos="180"/>
          <w:tab w:val="left" w:pos="1800"/>
          <w:tab w:val="left" w:pos="3420"/>
          <w:tab w:val="right" w:pos="5940"/>
          <w:tab w:val="right" w:pos="7380"/>
          <w:tab w:val="right" w:pos="9000"/>
        </w:tabs>
      </w:pPr>
      <w:r>
        <w:tab/>
      </w:r>
      <w:r w:rsidR="00C567A3">
        <w:t>ābustan</w:t>
      </w:r>
      <w:r w:rsidR="00C567A3">
        <w:tab/>
      </w:r>
      <w:r w:rsidR="00570BD5">
        <w:t>gyān</w:t>
      </w:r>
      <w:r w:rsidR="00570BD5" w:rsidRPr="00570BD5">
        <w:rPr>
          <w:vertAlign w:val="superscript"/>
        </w:rPr>
        <w:t>2</w:t>
      </w:r>
      <w:r w:rsidR="00C567A3">
        <w:tab/>
      </w:r>
      <w:r w:rsidR="00570BD5">
        <w:t>srešk</w:t>
      </w:r>
      <w:r w:rsidR="00874ACF">
        <w:rPr>
          <w:rFonts w:ascii="Pahlavi" w:hAnsi="Pahlavi"/>
        </w:rPr>
        <w:tab/>
      </w:r>
      <w:r w:rsidR="00874ACF" w:rsidRPr="00E44B2F">
        <w:rPr>
          <w:rFonts w:ascii="Pahlavi" w:hAnsi="Pahlavi"/>
        </w:rPr>
        <w:t>Ä</w:t>
      </w:r>
      <w:r w:rsidR="00874ACF">
        <w:rPr>
          <w:rFonts w:ascii="Pahlavi" w:hAnsi="Pahlavi"/>
        </w:rPr>
        <w:tab/>
      </w:r>
      <w:r w:rsidR="00A144D2" w:rsidRPr="00E44B2F">
        <w:rPr>
          <w:rFonts w:ascii="Pahlavi" w:hAnsi="Pahlavi"/>
        </w:rPr>
        <w:t>WtDWWtdmY</w:t>
      </w:r>
      <w:r w:rsidR="00874ACF">
        <w:rPr>
          <w:rFonts w:ascii="Pahlavi" w:hAnsi="Pahlavi"/>
        </w:rPr>
        <w:tab/>
      </w:r>
      <w:r w:rsidR="00A144D2" w:rsidRPr="00F10C34">
        <w:rPr>
          <w:rFonts w:ascii="Pahlavi" w:hAnsi="Pahlavi"/>
          <w:sz w:val="22"/>
        </w:rPr>
        <w:t>WIWwï¸</w:t>
      </w:r>
    </w:p>
    <w:p w14:paraId="65D8BE80" w14:textId="77777777" w:rsidR="00C567A3" w:rsidRDefault="000A155B" w:rsidP="00A144D2">
      <w:pPr>
        <w:tabs>
          <w:tab w:val="left" w:pos="180"/>
          <w:tab w:val="left" w:pos="1800"/>
          <w:tab w:val="left" w:pos="3420"/>
          <w:tab w:val="right" w:pos="5940"/>
          <w:tab w:val="right" w:pos="7380"/>
          <w:tab w:val="right" w:pos="9000"/>
        </w:tabs>
      </w:pPr>
      <w:r>
        <w:tab/>
      </w:r>
      <w:r w:rsidR="00C567A3">
        <w:t>āgāh</w:t>
      </w:r>
      <w:r w:rsidR="00C567A3">
        <w:tab/>
      </w:r>
      <w:r w:rsidR="00570BD5">
        <w:t>hamhāg</w:t>
      </w:r>
      <w:r w:rsidR="00C567A3">
        <w:tab/>
      </w:r>
      <w:r w:rsidR="00570BD5">
        <w:t>stānēnd</w:t>
      </w:r>
      <w:r w:rsidR="00874ACF">
        <w:rPr>
          <w:rFonts w:ascii="Pahlavi" w:hAnsi="Pahlavi"/>
        </w:rPr>
        <w:tab/>
      </w:r>
      <w:r w:rsidR="00570BD5" w:rsidRPr="00570BD5">
        <w:rPr>
          <w:rFonts w:ascii="Pahlavi" w:hAnsi="Pahlavi"/>
        </w:rPr>
        <w:t>ad&gt;A</w:t>
      </w:r>
      <w:r w:rsidR="00874ACF">
        <w:rPr>
          <w:rFonts w:ascii="Pahlavi" w:hAnsi="Pahlavi"/>
        </w:rPr>
        <w:tab/>
      </w:r>
      <w:r w:rsidR="00A144D2" w:rsidRPr="00D0002A">
        <w:rPr>
          <w:rFonts w:ascii="Pahlavi" w:hAnsi="Pahlavi"/>
        </w:rPr>
        <w:t>Wtj</w:t>
      </w:r>
      <w:r w:rsidR="00A144D2">
        <w:rPr>
          <w:rFonts w:ascii="Pahlavi" w:hAnsi="Pahlavi"/>
        </w:rPr>
        <w:t>Y</w:t>
      </w:r>
      <w:r w:rsidR="00874ACF">
        <w:rPr>
          <w:rFonts w:ascii="Pahlavi" w:hAnsi="Pahlavi"/>
        </w:rPr>
        <w:tab/>
      </w:r>
      <w:r w:rsidR="00A144D2" w:rsidRPr="006E20CC">
        <w:rPr>
          <w:rFonts w:ascii="Pahlavi" w:hAnsi="Pahlavi"/>
        </w:rPr>
        <w:t>WTWK Wwˆ:¸</w:t>
      </w:r>
    </w:p>
    <w:p w14:paraId="47111828" w14:textId="77777777" w:rsidR="0050514A" w:rsidRDefault="000A155B" w:rsidP="00A144D2">
      <w:pPr>
        <w:tabs>
          <w:tab w:val="left" w:pos="180"/>
          <w:tab w:val="left" w:pos="1800"/>
          <w:tab w:val="left" w:pos="3420"/>
          <w:tab w:val="right" w:pos="5940"/>
          <w:tab w:val="right" w:pos="7380"/>
          <w:tab w:val="right" w:pos="9000"/>
        </w:tabs>
      </w:pPr>
      <w:r>
        <w:tab/>
      </w:r>
      <w:r w:rsidR="0050514A">
        <w:t>āhen</w:t>
      </w:r>
      <w:r w:rsidR="00C567A3">
        <w:tab/>
      </w:r>
      <w:r w:rsidR="00570BD5">
        <w:t>ǰast</w:t>
      </w:r>
      <w:r w:rsidR="00C567A3">
        <w:tab/>
      </w:r>
      <w:r w:rsidR="00570BD5">
        <w:t>syā</w:t>
      </w:r>
      <w:r w:rsidR="00874ACF">
        <w:rPr>
          <w:rFonts w:ascii="Pahlavi" w:hAnsi="Pahlavi"/>
        </w:rPr>
        <w:tab/>
      </w:r>
      <w:r w:rsidR="00570BD5" w:rsidRPr="00D0002A">
        <w:rPr>
          <w:rFonts w:ascii="Pahlavi" w:hAnsi="Pahlavi"/>
        </w:rPr>
        <w:t>WwˆjA</w:t>
      </w:r>
      <w:r w:rsidR="00874ACF">
        <w:rPr>
          <w:rFonts w:ascii="Pahlavi" w:hAnsi="Pahlavi"/>
        </w:rPr>
        <w:tab/>
      </w:r>
      <w:r w:rsidR="00A144D2" w:rsidRPr="00D0002A">
        <w:rPr>
          <w:rFonts w:ascii="Pahlavi" w:hAnsi="Pahlavi"/>
        </w:rPr>
        <w:t>aåJ</w:t>
      </w:r>
      <w:r w:rsidR="00874ACF">
        <w:rPr>
          <w:rFonts w:ascii="Pahlavi" w:hAnsi="Pahlavi"/>
        </w:rPr>
        <w:tab/>
      </w:r>
      <w:r w:rsidR="00A144D2" w:rsidRPr="00E44B2F">
        <w:rPr>
          <w:rFonts w:ascii="Pahlavi" w:hAnsi="Pahlavi"/>
        </w:rPr>
        <w:t>WtdaDWtDWK</w:t>
      </w:r>
    </w:p>
    <w:p w14:paraId="75D88055" w14:textId="77777777" w:rsidR="00C567A3" w:rsidRDefault="000A155B" w:rsidP="00A144D2">
      <w:pPr>
        <w:tabs>
          <w:tab w:val="left" w:pos="180"/>
          <w:tab w:val="left" w:pos="1800"/>
          <w:tab w:val="left" w:pos="3420"/>
          <w:tab w:val="right" w:pos="5940"/>
          <w:tab w:val="right" w:pos="7380"/>
          <w:tab w:val="right" w:pos="9000"/>
        </w:tabs>
      </w:pPr>
      <w:r>
        <w:tab/>
      </w:r>
      <w:r w:rsidR="00C567A3">
        <w:t>Astwihād</w:t>
      </w:r>
      <w:r w:rsidR="00C567A3">
        <w:tab/>
      </w:r>
      <w:r w:rsidR="00570BD5">
        <w:t>kanīg</w:t>
      </w:r>
      <w:r w:rsidR="00C567A3">
        <w:tab/>
      </w:r>
      <w:r w:rsidR="00570BD5">
        <w:t>tanābuhl</w:t>
      </w:r>
      <w:r w:rsidR="00874ACF">
        <w:rPr>
          <w:rFonts w:ascii="Pahlavi" w:hAnsi="Pahlavi"/>
        </w:rPr>
        <w:tab/>
      </w:r>
      <w:r w:rsidR="00570BD5" w:rsidRPr="00E44B2F">
        <w:rPr>
          <w:rFonts w:ascii="Pahlavi" w:hAnsi="Pahlavi"/>
        </w:rPr>
        <w:t>WtåÅWtjA</w:t>
      </w:r>
      <w:r w:rsidR="00874ACF">
        <w:rPr>
          <w:rFonts w:ascii="Pahlavi" w:hAnsi="Pahlavi"/>
        </w:rPr>
        <w:tab/>
      </w:r>
      <w:r w:rsidR="00A144D2" w:rsidRPr="0053081A">
        <w:rPr>
          <w:rFonts w:ascii="Pahlavi" w:hAnsi="Pahlavi"/>
        </w:rPr>
        <w:t>laÅfJ</w:t>
      </w:r>
      <w:r w:rsidR="00874ACF">
        <w:rPr>
          <w:rFonts w:ascii="Pahlavi" w:hAnsi="Pahlavi"/>
        </w:rPr>
        <w:tab/>
      </w:r>
      <w:r w:rsidR="00A144D2" w:rsidRPr="006E20CC">
        <w:rPr>
          <w:rFonts w:ascii="Pahlavi" w:hAnsi="Pahlavi"/>
        </w:rPr>
        <w:t>WIWK</w:t>
      </w:r>
    </w:p>
    <w:p w14:paraId="0DC039DD" w14:textId="77777777" w:rsidR="0050514A" w:rsidRDefault="000A155B" w:rsidP="00A144D2">
      <w:pPr>
        <w:tabs>
          <w:tab w:val="left" w:pos="180"/>
          <w:tab w:val="left" w:pos="1800"/>
          <w:tab w:val="left" w:pos="3420"/>
          <w:tab w:val="right" w:pos="5940"/>
          <w:tab w:val="right" w:pos="7380"/>
          <w:tab w:val="right" w:pos="9000"/>
        </w:tabs>
        <w:rPr>
          <w:rFonts w:cs="Times New Roman"/>
        </w:rPr>
      </w:pPr>
      <w:r>
        <w:rPr>
          <w:rFonts w:cs="Times New Roman"/>
        </w:rPr>
        <w:tab/>
      </w:r>
      <w:r w:rsidR="0050514A">
        <w:rPr>
          <w:rFonts w:cs="Times New Roman"/>
        </w:rPr>
        <w:t>bar</w:t>
      </w:r>
      <w:r w:rsidR="00C567A3">
        <w:rPr>
          <w:rFonts w:cs="Times New Roman"/>
        </w:rPr>
        <w:tab/>
      </w:r>
      <w:r w:rsidR="00570BD5">
        <w:t>kešād</w:t>
      </w:r>
      <w:r w:rsidR="00C567A3">
        <w:tab/>
      </w:r>
      <w:r w:rsidR="00570BD5">
        <w:t>škeft</w:t>
      </w:r>
      <w:r w:rsidR="00874ACF">
        <w:rPr>
          <w:rFonts w:ascii="Pahlavi" w:hAnsi="Pahlavi"/>
        </w:rPr>
        <w:tab/>
      </w:r>
      <w:r w:rsidR="00570BD5" w:rsidRPr="00E44B2F">
        <w:rPr>
          <w:rFonts w:ascii="Pahlavi" w:hAnsi="Pahlavi"/>
        </w:rPr>
        <w:t>sAkA</w:t>
      </w:r>
      <w:r w:rsidR="00874ACF">
        <w:rPr>
          <w:rFonts w:ascii="Pahlavi" w:hAnsi="Pahlavi"/>
        </w:rPr>
        <w:tab/>
      </w:r>
      <w:r w:rsidR="00A144D2" w:rsidRPr="006E20CC">
        <w:rPr>
          <w:rFonts w:ascii="Pahlavi" w:hAnsi="Pahlavi"/>
          <w:lang w:bidi="en-US"/>
        </w:rPr>
        <w:t>WkßylS</w:t>
      </w:r>
      <w:r w:rsidR="00874ACF">
        <w:rPr>
          <w:rFonts w:ascii="Pahlavi" w:hAnsi="Pahlavi"/>
        </w:rPr>
        <w:tab/>
      </w:r>
      <w:r w:rsidR="00A144D2" w:rsidRPr="00E44B2F">
        <w:rPr>
          <w:rFonts w:ascii="Pahlavi" w:hAnsi="Pahlavi"/>
        </w:rPr>
        <w:t>WtåHK</w:t>
      </w:r>
    </w:p>
    <w:p w14:paraId="227885DD" w14:textId="77777777" w:rsidR="00C567A3" w:rsidRDefault="000A155B" w:rsidP="00A144D2">
      <w:pPr>
        <w:tabs>
          <w:tab w:val="left" w:pos="180"/>
          <w:tab w:val="left" w:pos="1800"/>
          <w:tab w:val="left" w:pos="3420"/>
          <w:tab w:val="right" w:pos="5940"/>
          <w:tab w:val="right" w:pos="7380"/>
          <w:tab w:val="right" w:pos="9000"/>
        </w:tabs>
        <w:rPr>
          <w:rFonts w:cs="Times New Roman"/>
        </w:rPr>
      </w:pPr>
      <w:r>
        <w:rPr>
          <w:rFonts w:cs="Times New Roman"/>
        </w:rPr>
        <w:tab/>
      </w:r>
      <w:r w:rsidR="00C567A3">
        <w:rPr>
          <w:rFonts w:cs="Times New Roman"/>
        </w:rPr>
        <w:t>čāšmag</w:t>
      </w:r>
      <w:r w:rsidR="00C567A3">
        <w:rPr>
          <w:rFonts w:cs="Times New Roman"/>
        </w:rPr>
        <w:tab/>
      </w:r>
      <w:r w:rsidR="00570BD5">
        <w:t>mādayān</w:t>
      </w:r>
      <w:r w:rsidR="00C567A3">
        <w:tab/>
      </w:r>
      <w:r w:rsidR="00570BD5">
        <w:rPr>
          <w:rFonts w:cs="Times New Roman"/>
        </w:rPr>
        <w:t>warz</w:t>
      </w:r>
      <w:r w:rsidR="00874ACF">
        <w:rPr>
          <w:rFonts w:ascii="Pahlavi" w:hAnsi="Pahlavi"/>
        </w:rPr>
        <w:tab/>
      </w:r>
      <w:r w:rsidR="00570BD5" w:rsidRPr="006E20CC">
        <w:rPr>
          <w:rFonts w:ascii="Pahlavi" w:hAnsi="Pahlavi"/>
        </w:rPr>
        <w:t>WkaåÂA</w:t>
      </w:r>
      <w:r w:rsidR="00874ACF">
        <w:rPr>
          <w:rFonts w:ascii="Pahlavi" w:hAnsi="Pahlavi"/>
        </w:rPr>
        <w:tab/>
      </w:r>
      <w:r w:rsidR="00A144D2" w:rsidRPr="00E44B2F">
        <w:rPr>
          <w:rFonts w:ascii="Pahlavi" w:hAnsi="Pahlavi"/>
        </w:rPr>
        <w:t>WtdaDWWtdL%</w:t>
      </w:r>
      <w:r w:rsidR="00874ACF">
        <w:rPr>
          <w:rFonts w:ascii="Pahlavi" w:hAnsi="Pahlavi"/>
        </w:rPr>
        <w:tab/>
      </w:r>
      <w:r w:rsidR="00A144D2" w:rsidRPr="00E44B2F">
        <w:rPr>
          <w:rFonts w:ascii="Pahlavi" w:hAnsi="Pahlavi"/>
        </w:rPr>
        <w:t>WwaÅtå˜</w:t>
      </w:r>
    </w:p>
    <w:p w14:paraId="04B43A11" w14:textId="77777777" w:rsidR="00C567A3" w:rsidRDefault="000A155B" w:rsidP="00A144D2">
      <w:pPr>
        <w:tabs>
          <w:tab w:val="left" w:pos="180"/>
          <w:tab w:val="left" w:pos="1800"/>
          <w:tab w:val="left" w:pos="3420"/>
          <w:tab w:val="right" w:pos="5940"/>
          <w:tab w:val="right" w:pos="7380"/>
          <w:tab w:val="right" w:pos="9000"/>
        </w:tabs>
        <w:rPr>
          <w:rFonts w:cs="Times New Roman"/>
        </w:rPr>
      </w:pPr>
      <w:r>
        <w:rPr>
          <w:rFonts w:cs="Times New Roman"/>
        </w:rPr>
        <w:lastRenderedPageBreak/>
        <w:tab/>
      </w:r>
      <w:r w:rsidR="00C567A3">
        <w:rPr>
          <w:rFonts w:cs="Times New Roman"/>
        </w:rPr>
        <w:t>ēw</w:t>
      </w:r>
      <w:r w:rsidR="00C567A3">
        <w:rPr>
          <w:rFonts w:cs="Times New Roman"/>
        </w:rPr>
        <w:tab/>
      </w:r>
      <w:r w:rsidR="00570BD5">
        <w:t>margīh</w:t>
      </w:r>
      <w:r w:rsidR="00C567A3">
        <w:tab/>
      </w:r>
      <w:r w:rsidR="00570BD5">
        <w:t>wistarg</w:t>
      </w:r>
      <w:r w:rsidR="00874ACF">
        <w:rPr>
          <w:rFonts w:ascii="Pahlavi" w:hAnsi="Pahlavi"/>
        </w:rPr>
        <w:tab/>
      </w:r>
      <w:r w:rsidR="00570BD5" w:rsidRPr="00E44B2F">
        <w:rPr>
          <w:rFonts w:ascii="Pahlavi" w:hAnsi="Pahlavi"/>
        </w:rPr>
        <w:t>WWtJWcÅ</w:t>
      </w:r>
      <w:r w:rsidR="00874ACF">
        <w:rPr>
          <w:rFonts w:ascii="Pahlavi" w:hAnsi="Pahlavi"/>
        </w:rPr>
        <w:tab/>
      </w:r>
      <w:r w:rsidR="00A144D2" w:rsidRPr="008C2701">
        <w:rPr>
          <w:rFonts w:ascii="Pahlavi" w:hAnsi="Pahlavi"/>
        </w:rPr>
        <w:t>Ww</w:t>
      </w:r>
      <w:r w:rsidR="00A144D2">
        <w:rPr>
          <w:rFonts w:ascii="Pahlavi" w:hAnsi="Pahlavi"/>
        </w:rPr>
        <w:t>TW</w:t>
      </w:r>
      <w:r w:rsidR="00A144D2" w:rsidRPr="008C2701">
        <w:rPr>
          <w:rFonts w:ascii="Pahlavi" w:hAnsi="Pahlavi"/>
        </w:rPr>
        <w:t>ï</w:t>
      </w:r>
      <w:r w:rsidR="00A144D2">
        <w:rPr>
          <w:rFonts w:ascii="Pahlavi" w:hAnsi="Pahlavi"/>
        </w:rPr>
        <w:t>&gt;</w:t>
      </w:r>
      <w:r w:rsidR="00A144D2" w:rsidRPr="008C2701">
        <w:rPr>
          <w:rFonts w:ascii="Pahlavi" w:hAnsi="Pahlavi"/>
        </w:rPr>
        <w:t>ÅW</w:t>
      </w:r>
      <w:r w:rsidR="00874ACF">
        <w:rPr>
          <w:rFonts w:ascii="Pahlavi" w:hAnsi="Pahlavi"/>
        </w:rPr>
        <w:tab/>
      </w:r>
      <w:r w:rsidR="00A144D2" w:rsidRPr="006E20CC">
        <w:rPr>
          <w:rFonts w:ascii="Pahlavi" w:hAnsi="Pahlavi"/>
        </w:rPr>
        <w:t>eglM</w:t>
      </w:r>
    </w:p>
    <w:p w14:paraId="11245C4B" w14:textId="77777777" w:rsidR="00C567A3" w:rsidRDefault="000A155B" w:rsidP="00A144D2">
      <w:pPr>
        <w:tabs>
          <w:tab w:val="left" w:pos="180"/>
          <w:tab w:val="left" w:pos="1800"/>
          <w:tab w:val="left" w:pos="3420"/>
          <w:tab w:val="right" w:pos="5940"/>
          <w:tab w:val="right" w:pos="7380"/>
          <w:tab w:val="right" w:pos="9000"/>
        </w:tabs>
        <w:rPr>
          <w:rFonts w:cs="Times New Roman"/>
        </w:rPr>
      </w:pPr>
      <w:r>
        <w:rPr>
          <w:rFonts w:cs="Times New Roman"/>
        </w:rPr>
        <w:tab/>
      </w:r>
      <w:r w:rsidR="00C567A3">
        <w:rPr>
          <w:rFonts w:cs="Times New Roman"/>
        </w:rPr>
        <w:t>gāyīhēd</w:t>
      </w:r>
      <w:r w:rsidR="00C567A3">
        <w:rPr>
          <w:rFonts w:cs="Times New Roman"/>
        </w:rPr>
        <w:tab/>
      </w:r>
      <w:r w:rsidR="00570BD5">
        <w:t>mīrēd</w:t>
      </w:r>
      <w:r w:rsidR="00C567A3">
        <w:tab/>
      </w:r>
      <w:r w:rsidR="00570BD5">
        <w:t>xwānīhēd</w:t>
      </w:r>
      <w:r w:rsidR="00874ACF">
        <w:rPr>
          <w:rFonts w:ascii="Pahlavi" w:hAnsi="Pahlavi"/>
        </w:rPr>
        <w:tab/>
      </w:r>
      <w:r w:rsidR="00570BD5">
        <w:rPr>
          <w:rFonts w:ascii="Pahlavi" w:hAnsi="Pahlavi"/>
        </w:rPr>
        <w:t>LB</w:t>
      </w:r>
      <w:r w:rsidR="00874ACF">
        <w:rPr>
          <w:rFonts w:ascii="Pahlavi" w:hAnsi="Pahlavi"/>
        </w:rPr>
        <w:tab/>
      </w:r>
      <w:r w:rsidR="00A144D2" w:rsidRPr="0050514A">
        <w:rPr>
          <w:rFonts w:ascii="Pahlavi" w:hAnsi="Pahlavi"/>
        </w:rPr>
        <w:t>WcÒW</w:t>
      </w:r>
      <w:r w:rsidR="00874ACF">
        <w:rPr>
          <w:rFonts w:ascii="Pahlavi" w:hAnsi="Pahlavi"/>
        </w:rPr>
        <w:tab/>
      </w:r>
      <w:r w:rsidR="00A144D2" w:rsidRPr="00E44B2F">
        <w:rPr>
          <w:rFonts w:ascii="Pahlavi" w:hAnsi="Pahlavi"/>
        </w:rPr>
        <w:t>WkmÍC</w:t>
      </w:r>
    </w:p>
    <w:p w14:paraId="3AF572FA" w14:textId="77777777" w:rsidR="0050514A" w:rsidRDefault="000A155B" w:rsidP="00A144D2">
      <w:pPr>
        <w:tabs>
          <w:tab w:val="left" w:pos="180"/>
          <w:tab w:val="left" w:pos="1800"/>
          <w:tab w:val="left" w:pos="3420"/>
          <w:tab w:val="right" w:pos="5940"/>
          <w:tab w:val="right" w:pos="7380"/>
          <w:tab w:val="right" w:pos="9000"/>
        </w:tabs>
      </w:pPr>
      <w:r>
        <w:tab/>
      </w:r>
      <w:r w:rsidR="0050514A">
        <w:t>grift</w:t>
      </w:r>
      <w:r w:rsidR="00C567A3">
        <w:tab/>
      </w:r>
      <w:r w:rsidR="00570BD5">
        <w:t>nērōg</w:t>
      </w:r>
      <w:r w:rsidR="00C567A3">
        <w:tab/>
      </w:r>
      <w:r w:rsidR="00570BD5">
        <w:t>zarrēn-kerd</w:t>
      </w:r>
      <w:r w:rsidR="00C567A3">
        <w:tab/>
      </w:r>
      <w:r w:rsidR="00A144D2" w:rsidRPr="00A144D2">
        <w:rPr>
          <w:rFonts w:ascii="Pahlavi" w:hAnsi="Pahlavi"/>
        </w:rPr>
        <w:t>waD</w:t>
      </w:r>
      <w:r w:rsidR="00874ACF">
        <w:rPr>
          <w:rFonts w:ascii="Pahlavi" w:hAnsi="Pahlavi"/>
        </w:rPr>
        <w:tab/>
      </w:r>
      <w:r w:rsidR="00A144D2">
        <w:rPr>
          <w:rFonts w:ascii="Pahlavi" w:hAnsi="Pahlavi"/>
        </w:rPr>
        <w:t>W</w:t>
      </w:r>
      <w:r w:rsidR="00A144D2" w:rsidRPr="00E44B2F">
        <w:rPr>
          <w:rFonts w:ascii="Pahlavi" w:hAnsi="Pahlavi"/>
        </w:rPr>
        <w:t>KwL„W</w:t>
      </w:r>
      <w:r w:rsidR="00874ACF">
        <w:rPr>
          <w:rFonts w:ascii="Pahlavi" w:hAnsi="Pahlavi"/>
        </w:rPr>
        <w:tab/>
      </w:r>
      <w:r w:rsidR="00A144D2" w:rsidRPr="00E44B2F">
        <w:rPr>
          <w:rFonts w:ascii="Pahlavi" w:hAnsi="Pahlavi"/>
        </w:rPr>
        <w:t>WTPkÍ</w:t>
      </w:r>
    </w:p>
    <w:p w14:paraId="7548B077" w14:textId="77777777" w:rsidR="00570BD5" w:rsidRDefault="000A155B" w:rsidP="00A144D2">
      <w:pPr>
        <w:tabs>
          <w:tab w:val="left" w:pos="180"/>
          <w:tab w:val="left" w:pos="1800"/>
          <w:tab w:val="left" w:pos="3420"/>
          <w:tab w:val="right" w:pos="5940"/>
          <w:tab w:val="right" w:pos="7380"/>
          <w:tab w:val="right" w:pos="9000"/>
        </w:tabs>
      </w:pPr>
      <w:r>
        <w:tab/>
      </w:r>
      <w:r w:rsidR="00570BD5">
        <w:t>gyān</w:t>
      </w:r>
      <w:r w:rsidR="00570BD5" w:rsidRPr="00570BD5">
        <w:rPr>
          <w:vertAlign w:val="superscript"/>
        </w:rPr>
        <w:t>1</w:t>
      </w:r>
      <w:r w:rsidR="00570BD5">
        <w:tab/>
        <w:t>spahr</w:t>
      </w:r>
      <w:r w:rsidR="00570BD5">
        <w:tab/>
        <w:t>zīndag</w:t>
      </w:r>
      <w:r w:rsidR="00570BD5">
        <w:tab/>
      </w:r>
      <w:r w:rsidR="00A144D2">
        <w:rPr>
          <w:rFonts w:ascii="Pahlavi" w:hAnsi="Pahlavi"/>
        </w:rPr>
        <w:t>Y&gt;</w:t>
      </w:r>
      <w:r w:rsidR="00A144D2" w:rsidRPr="00A26C05">
        <w:rPr>
          <w:rFonts w:ascii="Pahlavi" w:hAnsi="Pahlavi"/>
        </w:rPr>
        <w:t>WwïJwY</w:t>
      </w:r>
      <w:r w:rsidR="00570BD5">
        <w:tab/>
      </w:r>
      <w:r w:rsidR="00A144D2" w:rsidRPr="00A26C05">
        <w:rPr>
          <w:rFonts w:ascii="Pahlavi" w:hAnsi="Pahlavi"/>
        </w:rPr>
        <w:t>gLtJW</w:t>
      </w:r>
      <w:r w:rsidR="00570BD5">
        <w:tab/>
      </w:r>
      <w:r w:rsidR="00A144D2" w:rsidRPr="00E44B2F">
        <w:rPr>
          <w:rFonts w:ascii="Pahlavi" w:hAnsi="Pahlavi"/>
        </w:rPr>
        <w:t>:ÅWcÅWT</w:t>
      </w:r>
    </w:p>
    <w:p w14:paraId="00A6C8A9" w14:textId="77777777" w:rsidR="0050514A" w:rsidRDefault="00570BD5" w:rsidP="000A155B">
      <w:pPr>
        <w:tabs>
          <w:tab w:val="left" w:pos="180"/>
          <w:tab w:val="left" w:pos="1800"/>
          <w:tab w:val="left" w:pos="3420"/>
          <w:tab w:val="right" w:pos="5940"/>
          <w:tab w:val="right" w:pos="7380"/>
          <w:tab w:val="right" w:pos="9000"/>
        </w:tabs>
      </w:pPr>
      <w:r>
        <w:tab/>
      </w:r>
      <w:r w:rsidR="00C567A3">
        <w:tab/>
      </w:r>
      <w:r>
        <w:tab/>
      </w:r>
      <w:r>
        <w:tab/>
      </w:r>
      <w:r w:rsidR="00874ACF">
        <w:rPr>
          <w:rFonts w:ascii="Pahlavi" w:hAnsi="Pahlavi"/>
        </w:rPr>
        <w:tab/>
      </w:r>
      <w:r w:rsidR="00874ACF">
        <w:rPr>
          <w:rFonts w:ascii="Pahlavi" w:hAnsi="Pahlavi"/>
        </w:rPr>
        <w:tab/>
      </w:r>
    </w:p>
    <w:p w14:paraId="196C9F70" w14:textId="77777777" w:rsidR="00DE7FB7" w:rsidRDefault="00DE7FB7" w:rsidP="000A155B"/>
    <w:p w14:paraId="772D4D53" w14:textId="77777777" w:rsidR="000A155B" w:rsidRPr="00F10C34" w:rsidRDefault="000A155B" w:rsidP="000A155B">
      <w:r>
        <w:tab/>
        <w:t xml:space="preserve">18.3. </w:t>
      </w:r>
      <w:r w:rsidRPr="00F10C34">
        <w:t>Translate into Pahlavi and write in Pahlavi script with transliteration and transcription:</w:t>
      </w:r>
    </w:p>
    <w:p w14:paraId="1FFC52FE" w14:textId="77777777" w:rsidR="000A155B" w:rsidRDefault="000A155B" w:rsidP="000A155B"/>
    <w:p w14:paraId="2E08904C" w14:textId="77777777" w:rsidR="000A155B" w:rsidRDefault="000A155B" w:rsidP="000A155B">
      <w:pPr>
        <w:numPr>
          <w:ilvl w:val="0"/>
          <w:numId w:val="50"/>
        </w:numPr>
      </w:pPr>
      <w:r>
        <w:t>In the Dēn it says that men’s bodys are analogous to this world, for this world has been made from a drop of water, and men too are made from a drop of water.</w:t>
      </w:r>
    </w:p>
    <w:p w14:paraId="19948C07" w14:textId="77777777" w:rsidR="000A155B" w:rsidRPr="00DB5CAE" w:rsidRDefault="000A155B" w:rsidP="000A155B">
      <w:pPr>
        <w:numPr>
          <w:ilvl w:val="0"/>
          <w:numId w:val="50"/>
        </w:numPr>
        <w:tabs>
          <w:tab w:val="clear" w:pos="180"/>
          <w:tab w:val="left" w:pos="720"/>
        </w:tabs>
        <w:rPr>
          <w:rFonts w:cs="Times New Roman"/>
        </w:rPr>
      </w:pPr>
      <w:r>
        <w:t xml:space="preserve">Ardā Wirāz asked: Whose soul is this? – The </w:t>
      </w:r>
      <w:r w:rsidR="00D340D9">
        <w:t>Righteous</w:t>
      </w:r>
      <w:r>
        <w:t xml:space="preserve"> Srōš and the divine Fire answered: </w:t>
      </w:r>
      <w:r>
        <w:rPr>
          <w:rFonts w:cs="Times New Roman"/>
        </w:rPr>
        <w:t>“This is the soul of that wicked man who, in this world, did not keep straight (his) bushels, cups, weights, and</w:t>
      </w:r>
      <w:r w:rsidRPr="007B3ECA">
        <w:rPr>
          <w:rFonts w:cs="Times New Roman"/>
        </w:rPr>
        <w:t xml:space="preserve"> measures”</w:t>
      </w:r>
    </w:p>
    <w:p w14:paraId="72CCA8E7" w14:textId="77777777" w:rsidR="000A155B" w:rsidRDefault="000A155B" w:rsidP="000A155B">
      <w:pPr>
        <w:numPr>
          <w:ilvl w:val="0"/>
          <w:numId w:val="50"/>
        </w:numPr>
        <w:tabs>
          <w:tab w:val="clear" w:pos="180"/>
          <w:tab w:val="left" w:pos="720"/>
        </w:tabs>
      </w:pPr>
      <w:r>
        <w:rPr>
          <w:rFonts w:cs="Times New Roman"/>
        </w:rPr>
        <w:t xml:space="preserve">The demon Drag-off seizes the soul of the wicked and drags it to hell. Then a young woman unlike other young women comes to meet him. The soul of the wicked says: “Who are you, than whom I have never seen any bad young woman ‘badder’ and uglier than you.” </w:t>
      </w:r>
      <w:r w:rsidRPr="007B3ECA">
        <w:rPr>
          <w:rFonts w:cs="Times New Roman"/>
          <w:i/>
        </w:rPr>
        <w:t>duš-kanīg duštar</w:t>
      </w:r>
    </w:p>
    <w:p w14:paraId="3078A73F" w14:textId="77777777" w:rsidR="000A155B" w:rsidRPr="00DB5CAE" w:rsidRDefault="000A155B" w:rsidP="000A155B">
      <w:pPr>
        <w:numPr>
          <w:ilvl w:val="0"/>
          <w:numId w:val="50"/>
        </w:numPr>
        <w:rPr>
          <w:rFonts w:cs="Times New Roman"/>
        </w:rPr>
      </w:pPr>
      <w:r>
        <w:t xml:space="preserve">The soul of the </w:t>
      </w:r>
      <w:r w:rsidR="00D340D9">
        <w:t>Righteous</w:t>
      </w:r>
      <w:r>
        <w:t xml:space="preserve">, while the body is alive, is a good companion, once the body has passed on, it is immortal and ready for the Renovation </w:t>
      </w:r>
    </w:p>
    <w:p w14:paraId="1FB4E2FF" w14:textId="77777777" w:rsidR="000A155B" w:rsidRDefault="000A155B" w:rsidP="000A155B">
      <w:pPr>
        <w:numPr>
          <w:ilvl w:val="0"/>
          <w:numId w:val="50"/>
        </w:numPr>
      </w:pPr>
      <w:r>
        <w:t xml:space="preserve">When mortality came upon Gayōmard, the light went out of his body like red, hot iron when one strikes a hammer </w:t>
      </w:r>
      <w:r w:rsidRPr="00B015A9">
        <w:rPr>
          <w:rFonts w:cs="Times New Roman"/>
          <w:i/>
        </w:rPr>
        <w:t>pōdag</w:t>
      </w:r>
      <w:r>
        <w:t xml:space="preserve"> on it and it becomes black. Now, too, people in this world die in this manner. </w:t>
      </w:r>
    </w:p>
    <w:p w14:paraId="79751292" w14:textId="77777777" w:rsidR="000A155B" w:rsidRDefault="000A155B" w:rsidP="000A155B">
      <w:pPr>
        <w:numPr>
          <w:ilvl w:val="0"/>
          <w:numId w:val="50"/>
        </w:numPr>
      </w:pPr>
      <w:r>
        <w:t xml:space="preserve">Just as in this world the Xwarrah of the Dēn of the Mazdayasnians has ‘jumped’ into the firmament like a star-studded </w:t>
      </w:r>
      <w:r>
        <w:rPr>
          <w:i/>
        </w:rPr>
        <w:t>kusti</w:t>
      </w:r>
      <w:r>
        <w:t xml:space="preserve"> with three strands fashioned in the other world, in a similar way people too have a </w:t>
      </w:r>
      <w:r>
        <w:rPr>
          <w:i/>
        </w:rPr>
        <w:t>kusti</w:t>
      </w:r>
      <w:r>
        <w:t xml:space="preserve"> at the waist with three strands.</w:t>
      </w:r>
    </w:p>
    <w:p w14:paraId="1B566540" w14:textId="77777777" w:rsidR="000A155B" w:rsidRDefault="000A155B" w:rsidP="000A155B">
      <w:pPr>
        <w:numPr>
          <w:ilvl w:val="0"/>
          <w:numId w:val="50"/>
        </w:numPr>
      </w:pPr>
      <w:r>
        <w:t xml:space="preserve">They also held this: That ‘character’ in which there is no ‘wisdom’ is like a </w:t>
      </w:r>
      <w:r w:rsidRPr="00B53C9A">
        <w:t>clear and unsullied source that is dammed up and is not put to use. And that ‘character’ with which there is ‘wisdom’ is like a clear and unsullied source that a diligent man sets upon and puts to use and dams up for cultivation</w:t>
      </w:r>
      <w:r>
        <w:t xml:space="preserve"> and (then) it gives profit (‘fruit’) to the world.</w:t>
      </w:r>
    </w:p>
    <w:p w14:paraId="5C77059D" w14:textId="77777777" w:rsidR="001378DE" w:rsidRDefault="001378DE" w:rsidP="001378DE"/>
    <w:p w14:paraId="5D1F4F2B" w14:textId="77777777" w:rsidR="00144F17" w:rsidRDefault="000A155B" w:rsidP="000A155B">
      <w:pPr>
        <w:pStyle w:val="Heading1"/>
      </w:pPr>
      <w:r>
        <w:t>Additional Readings 18</w:t>
      </w:r>
    </w:p>
    <w:p w14:paraId="152D1D7C" w14:textId="77777777" w:rsidR="00594F13" w:rsidRPr="00594F13" w:rsidRDefault="00594F13" w:rsidP="00594F13"/>
    <w:p w14:paraId="7ED0D0FF" w14:textId="77777777" w:rsidR="00786B07" w:rsidRPr="00F10C34" w:rsidRDefault="00786B07" w:rsidP="00786B07">
      <w:pPr>
        <w:pStyle w:val="Heading3"/>
      </w:pPr>
      <w:r>
        <w:t xml:space="preserve">Additional Reading </w:t>
      </w:r>
      <w:r w:rsidRPr="00F10C34">
        <w:t>1</w:t>
      </w:r>
      <w:r>
        <w:t>8.1</w:t>
      </w:r>
    </w:p>
    <w:p w14:paraId="2BEEB442" w14:textId="77777777" w:rsidR="00786B07" w:rsidRDefault="00163DBD" w:rsidP="00163DBD">
      <w:r>
        <w:tab/>
      </w:r>
      <w:r w:rsidR="00786B07">
        <w:t xml:space="preserve">From the </w:t>
      </w:r>
      <w:r w:rsidR="00786B07" w:rsidRPr="00045062">
        <w:rPr>
          <w:i/>
        </w:rPr>
        <w:t>Pahlavi Rivāyat</w:t>
      </w:r>
      <w:r w:rsidR="00786B07">
        <w:rPr>
          <w:i/>
        </w:rPr>
        <w:t xml:space="preserve">: </w:t>
      </w:r>
      <w:r w:rsidR="00786B07" w:rsidRPr="00045062">
        <w:rPr>
          <w:i/>
        </w:rPr>
        <w:t>PR</w:t>
      </w:r>
      <w:r w:rsidR="00786B07">
        <w:t>.</w:t>
      </w:r>
      <w:r w:rsidR="00786B07" w:rsidRPr="00144F17">
        <w:t>46.5</w:t>
      </w:r>
      <w:r w:rsidR="00786B07">
        <w:t>. – Mss. TD4a (</w:t>
      </w:r>
      <w:r w:rsidR="00786B07" w:rsidRPr="00045062">
        <w:t>BL</w:t>
      </w:r>
      <w:r w:rsidR="00786B07">
        <w:t xml:space="preserve">) </w:t>
      </w:r>
      <w:r w:rsidR="00786B07" w:rsidRPr="00045062">
        <w:t>53r</w:t>
      </w:r>
      <w:r w:rsidR="00786B07">
        <w:t>,</w:t>
      </w:r>
      <w:r w:rsidR="00786B07" w:rsidRPr="00045062">
        <w:t xml:space="preserve"> T</w:t>
      </w:r>
      <w:r w:rsidR="00786B07">
        <w:t>D4</w:t>
      </w:r>
      <w:r w:rsidR="00786B07" w:rsidRPr="00045062">
        <w:t>c</w:t>
      </w:r>
      <w:r w:rsidR="00786B07">
        <w:t xml:space="preserve">, p. 108. – Creation of the world from the primeval giant. – Note the differences between the mss. </w:t>
      </w:r>
    </w:p>
    <w:p w14:paraId="7F8617EC" w14:textId="77777777" w:rsidR="00786B07" w:rsidRDefault="00786B07" w:rsidP="00786B07">
      <w:pPr>
        <w:spacing w:line="240" w:lineRule="auto"/>
        <w:sectPr w:rsidR="00786B07" w:rsidSect="00372D5A">
          <w:headerReference w:type="default" r:id="rId142"/>
          <w:type w:val="oddPage"/>
          <w:pgSz w:w="12240" w:h="15840"/>
          <w:pgMar w:top="1440" w:right="1440" w:bottom="1440" w:left="1440" w:header="720" w:footer="1080" w:gutter="0"/>
          <w:cols w:space="720"/>
          <w:titlePg/>
        </w:sectPr>
      </w:pPr>
    </w:p>
    <w:p w14:paraId="5650B1AB" w14:textId="77777777" w:rsidR="00786B07" w:rsidRDefault="00DD7138" w:rsidP="00786B07">
      <w:r>
        <w:rPr>
          <w:noProof/>
        </w:rPr>
        <w:lastRenderedPageBreak/>
        <w:drawing>
          <wp:inline distT="0" distB="0" distL="0" distR="0" wp14:anchorId="5818ADD0" wp14:editId="45D0E119">
            <wp:extent cx="3441700" cy="2971800"/>
            <wp:effectExtent l="0" t="0" r="0" b="0"/>
            <wp:docPr id="105"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5"/>
                    <pic:cNvPicPr>
                      <a:picLocks/>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3441700" cy="2971800"/>
                    </a:xfrm>
                    <a:prstGeom prst="rect">
                      <a:avLst/>
                    </a:prstGeom>
                    <a:noFill/>
                    <a:ln>
                      <a:noFill/>
                    </a:ln>
                  </pic:spPr>
                </pic:pic>
              </a:graphicData>
            </a:graphic>
          </wp:inline>
        </w:drawing>
      </w:r>
      <w:r w:rsidR="00786B07">
        <w:t xml:space="preserve"> </w:t>
      </w:r>
      <w:r>
        <w:rPr>
          <w:noProof/>
        </w:rPr>
        <w:drawing>
          <wp:inline distT="0" distB="0" distL="0" distR="0" wp14:anchorId="7958626E" wp14:editId="4EC51ACF">
            <wp:extent cx="3276600" cy="3098800"/>
            <wp:effectExtent l="0" t="0" r="0" b="0"/>
            <wp:docPr id="106" name="Pictur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6"/>
                    <pic:cNvPicPr>
                      <a:picLocks/>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3276600" cy="3098800"/>
                    </a:xfrm>
                    <a:prstGeom prst="rect">
                      <a:avLst/>
                    </a:prstGeom>
                    <a:noFill/>
                    <a:ln>
                      <a:noFill/>
                    </a:ln>
                  </pic:spPr>
                </pic:pic>
              </a:graphicData>
            </a:graphic>
          </wp:inline>
        </w:drawing>
      </w:r>
    </w:p>
    <w:p w14:paraId="70BCCD67" w14:textId="77777777" w:rsidR="00786B07" w:rsidRDefault="00786B07" w:rsidP="00786B07">
      <w:pPr>
        <w:sectPr w:rsidR="00786B07" w:rsidSect="00070C77">
          <w:type w:val="continuous"/>
          <w:pgSz w:w="12240" w:h="15840"/>
          <w:pgMar w:top="1440" w:right="720" w:bottom="1440" w:left="720" w:header="720" w:footer="1080" w:gutter="0"/>
          <w:cols w:space="720"/>
          <w:titlePg/>
        </w:sectPr>
      </w:pPr>
    </w:p>
    <w:p w14:paraId="1620D1EB" w14:textId="77777777" w:rsidR="00786B07" w:rsidRDefault="00786B07" w:rsidP="00786B07">
      <w:pPr>
        <w:pStyle w:val="text"/>
        <w:rPr>
          <w:rFonts w:cs="Times New Roman"/>
        </w:rPr>
      </w:pPr>
      <w:r w:rsidRPr="00144F17">
        <w:rPr>
          <w:rFonts w:cs="Times New Roman"/>
          <w:i/>
        </w:rPr>
        <w:t>u-š zamīg az pāy bē brēhēnīd u-š winnārišn az kōf</w:t>
      </w:r>
      <w:r>
        <w:rPr>
          <w:rFonts w:cs="Times New Roman"/>
          <w:i/>
        </w:rPr>
        <w:t xml:space="preserve">, </w:t>
      </w:r>
    </w:p>
    <w:p w14:paraId="0421F4A0" w14:textId="77777777" w:rsidR="00786B07" w:rsidRPr="00045062" w:rsidRDefault="00786B07" w:rsidP="00786B07">
      <w:pPr>
        <w:pStyle w:val="text"/>
        <w:rPr>
          <w:rFonts w:cs="Times New Roman"/>
          <w:i/>
        </w:rPr>
      </w:pPr>
      <w:r>
        <w:rPr>
          <w:rFonts w:cs="Times New Roman"/>
        </w:rPr>
        <w:tab/>
      </w:r>
      <w:r w:rsidRPr="00144F17">
        <w:rPr>
          <w:rFonts w:cs="Times New Roman"/>
          <w:i/>
        </w:rPr>
        <w:t>Mihr xwadāy nēk</w:t>
      </w:r>
      <w:r>
        <w:rPr>
          <w:rFonts w:cs="Times New Roman"/>
          <w:i/>
        </w:rPr>
        <w:t>,</w:t>
      </w:r>
      <w:r w:rsidRPr="00144F17">
        <w:rPr>
          <w:rFonts w:cs="Times New Roman"/>
          <w:i/>
        </w:rPr>
        <w:t xml:space="preserve"> ud Dahmān Āfrīn rād ī rāst </w:t>
      </w:r>
    </w:p>
    <w:p w14:paraId="25B23FD8" w14:textId="77777777" w:rsidR="00786B07" w:rsidRPr="00144F17" w:rsidRDefault="00786B07" w:rsidP="00786B07">
      <w:pPr>
        <w:pStyle w:val="text"/>
        <w:rPr>
          <w:rFonts w:cs="Times New Roman"/>
          <w:i/>
        </w:rPr>
      </w:pPr>
      <w:r>
        <w:rPr>
          <w:rFonts w:cs="Times New Roman"/>
        </w:rPr>
        <w:tab/>
      </w:r>
      <w:r>
        <w:rPr>
          <w:rFonts w:cs="Times New Roman"/>
          <w:i/>
        </w:rPr>
        <w:t>rāstīh rādīh ud ahlāyīh pad nēkīh abar-</w:t>
      </w:r>
      <w:r w:rsidRPr="00144F17">
        <w:rPr>
          <w:rFonts w:cs="Times New Roman"/>
          <w:i/>
        </w:rPr>
        <w:t xml:space="preserve">arzānīg mēnōy xwāstag ī pad ahlawdād bē dahēnd </w:t>
      </w:r>
    </w:p>
    <w:p w14:paraId="42481144" w14:textId="77777777" w:rsidR="00786B07" w:rsidRPr="00144F17" w:rsidRDefault="00786B07" w:rsidP="00786B07">
      <w:pPr>
        <w:pStyle w:val="text"/>
        <w:rPr>
          <w:rFonts w:cs="Times New Roman"/>
          <w:i/>
        </w:rPr>
      </w:pPr>
      <w:r w:rsidRPr="00144F17">
        <w:rPr>
          <w:rFonts w:cs="Times New Roman"/>
          <w:i/>
        </w:rPr>
        <w:t xml:space="preserve">u-š gōhr xwarrah </w:t>
      </w:r>
      <w:r>
        <w:rPr>
          <w:rFonts w:cs="Times New Roman"/>
          <w:i/>
        </w:rPr>
        <w:t>(</w:t>
      </w:r>
      <w:r w:rsidRPr="00144F17">
        <w:rPr>
          <w:rFonts w:cs="Times New Roman"/>
          <w:i/>
        </w:rPr>
        <w:t>andar</w:t>
      </w:r>
      <w:r>
        <w:rPr>
          <w:rFonts w:cs="Times New Roman"/>
          <w:i/>
        </w:rPr>
        <w:t>)</w:t>
      </w:r>
      <w:r w:rsidRPr="00144F17">
        <w:rPr>
          <w:rFonts w:cs="Times New Roman"/>
          <w:i/>
        </w:rPr>
        <w:t xml:space="preserve"> bē nigand u-š kōfīhā az ān gōhr bē rōyēnīd </w:t>
      </w:r>
    </w:p>
    <w:p w14:paraId="61CB48B3" w14:textId="77777777" w:rsidR="00786B07" w:rsidRPr="00144F17" w:rsidRDefault="00786B07" w:rsidP="00786B07">
      <w:pPr>
        <w:pStyle w:val="text"/>
        <w:rPr>
          <w:rFonts w:cs="Times New Roman"/>
          <w:i/>
        </w:rPr>
      </w:pPr>
      <w:r w:rsidRPr="00144F17">
        <w:rPr>
          <w:rFonts w:cs="Times New Roman"/>
          <w:i/>
        </w:rPr>
        <w:t xml:space="preserve">1700 sāl azēr ud azabar harw </w:t>
      </w:r>
      <w:r>
        <w:rPr>
          <w:rFonts w:cs="Times New Roman"/>
          <w:i/>
        </w:rPr>
        <w:t>2</w:t>
      </w:r>
      <w:r w:rsidRPr="00144F17">
        <w:rPr>
          <w:rFonts w:cs="Times New Roman"/>
          <w:i/>
        </w:rPr>
        <w:t xml:space="preserve"> </w:t>
      </w:r>
      <w:r>
        <w:rPr>
          <w:rFonts w:cs="Times New Roman"/>
          <w:i/>
        </w:rPr>
        <w:t xml:space="preserve">{ </w:t>
      </w:r>
      <w:r w:rsidRPr="00144F17">
        <w:rPr>
          <w:rFonts w:cs="Times New Roman"/>
          <w:i/>
        </w:rPr>
        <w:t>hamē rust ud pas azēr bē estād</w:t>
      </w:r>
    </w:p>
    <w:p w14:paraId="4EB0E38D" w14:textId="77777777" w:rsidR="00786B07" w:rsidRPr="00144F17" w:rsidRDefault="00786B07" w:rsidP="00786B07">
      <w:pPr>
        <w:pStyle w:val="text"/>
        <w:rPr>
          <w:rFonts w:cs="Times New Roman"/>
          <w:i/>
        </w:rPr>
      </w:pPr>
      <w:r w:rsidRPr="00144F17">
        <w:rPr>
          <w:rFonts w:cs="Times New Roman"/>
          <w:i/>
        </w:rPr>
        <w:t>azabar 800 sāl did</w:t>
      </w:r>
      <w:r>
        <w:rPr>
          <w:rFonts w:cs="Times New Roman"/>
          <w:i/>
        </w:rPr>
        <w:t xml:space="preserve"> }</w:t>
      </w:r>
      <w:r w:rsidRPr="00144F17">
        <w:rPr>
          <w:rFonts w:cs="Times New Roman"/>
          <w:i/>
        </w:rPr>
        <w:t xml:space="preserve"> hamē rust tā bē ō āsmān u-š azēr ud azabar gerdag pērāmōn xwarrah āyēd </w:t>
      </w:r>
    </w:p>
    <w:p w14:paraId="731680F8" w14:textId="77777777" w:rsidR="00786B07" w:rsidRDefault="00786B07" w:rsidP="00786B07">
      <w:pPr>
        <w:pStyle w:val="text"/>
        <w:rPr>
          <w:rFonts w:cs="Times New Roman"/>
          <w:i/>
        </w:rPr>
      </w:pPr>
      <w:r w:rsidRPr="00144F17">
        <w:rPr>
          <w:rFonts w:cs="Times New Roman"/>
          <w:i/>
        </w:rPr>
        <w:t xml:space="preserve">u-š homānāg ēdōn čiyōn xāyag ēw kē-š murwīzag andar u-š dāštārīh ī gētīy nēst </w:t>
      </w:r>
    </w:p>
    <w:p w14:paraId="415EA7C0" w14:textId="77777777" w:rsidR="00786B07" w:rsidRDefault="00786B07" w:rsidP="00997791">
      <w:pPr>
        <w:pStyle w:val="Heading3"/>
      </w:pPr>
    </w:p>
    <w:p w14:paraId="67563BC0" w14:textId="77777777" w:rsidR="00795453" w:rsidRPr="00F10C34" w:rsidRDefault="00795453" w:rsidP="00997791">
      <w:pPr>
        <w:pStyle w:val="Heading3"/>
      </w:pPr>
      <w:r>
        <w:t xml:space="preserve">Additional Reading </w:t>
      </w:r>
      <w:r w:rsidRPr="00F10C34">
        <w:t>1</w:t>
      </w:r>
      <w:r w:rsidR="00786B07">
        <w:t>8.2</w:t>
      </w:r>
    </w:p>
    <w:p w14:paraId="723F2E22" w14:textId="77777777" w:rsidR="00795453" w:rsidRDefault="00795453" w:rsidP="00795453">
      <w:r>
        <w:tab/>
        <w:t xml:space="preserve">From the </w:t>
      </w:r>
      <w:r>
        <w:rPr>
          <w:i/>
        </w:rPr>
        <w:t>Mēnōy ī xrad</w:t>
      </w:r>
      <w:r>
        <w:t xml:space="preserve">: </w:t>
      </w:r>
      <w:r>
        <w:rPr>
          <w:i/>
        </w:rPr>
        <w:t>MX</w:t>
      </w:r>
      <w:r>
        <w:t>.</w:t>
      </w:r>
      <w:r w:rsidRPr="003B07A3">
        <w:t>1.9</w:t>
      </w:r>
      <w:r>
        <w:t xml:space="preserve">6-103. – Ms. K43 f. </w:t>
      </w:r>
      <w:r w:rsidRPr="00926A11">
        <w:t>135v</w:t>
      </w:r>
      <w:r>
        <w:t>.</w:t>
      </w:r>
    </w:p>
    <w:p w14:paraId="7CD9B214" w14:textId="77777777" w:rsidR="00163DBD" w:rsidRDefault="00981C6D" w:rsidP="00981C6D">
      <w:pPr>
        <w:pStyle w:val="ca"/>
      </w:pPr>
      <w:r>
        <w:tab/>
        <w:t>Note: &lt;twhšk'&gt; for &lt;twhš’k'&gt;, &lt;AYK&gt; for &lt;AYKt&gt;; &lt;YNE&gt; for &lt;YWM&gt;.</w:t>
      </w:r>
    </w:p>
    <w:p w14:paraId="4691A07A" w14:textId="77777777" w:rsidR="00795453" w:rsidRPr="002A0332" w:rsidRDefault="00DD7138" w:rsidP="00B53C9A">
      <w:pPr>
        <w:pStyle w:val="ca"/>
        <w:ind w:left="0" w:right="0" w:firstLine="0"/>
      </w:pPr>
      <w:r>
        <w:rPr>
          <w:noProof/>
        </w:rPr>
        <mc:AlternateContent>
          <mc:Choice Requires="wps">
            <w:drawing>
              <wp:anchor distT="0" distB="0" distL="114300" distR="114300" simplePos="0" relativeHeight="251652096" behindDoc="0" locked="0" layoutInCell="1" allowOverlap="1" wp14:anchorId="7AA252FC" wp14:editId="40567AF1">
                <wp:simplePos x="0" y="0"/>
                <wp:positionH relativeFrom="column">
                  <wp:posOffset>3086100</wp:posOffset>
                </wp:positionH>
                <wp:positionV relativeFrom="paragraph">
                  <wp:posOffset>127000</wp:posOffset>
                </wp:positionV>
                <wp:extent cx="342900" cy="0"/>
                <wp:effectExtent l="50800" t="38100" r="12700" b="63500"/>
                <wp:wrapNone/>
                <wp:docPr id="121414256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429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A6A56B" id="Straight Connector 7"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10pt" to="270pt,10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" strokecolor="#4f81bd" strokeweight="2pt">
                <v:shadow on="t" opacity="24903f" origin=",.5" offset="0,.55556mm"/>
                <o:lock v:ext="edit" shapetype="f"/>
              </v:line>
            </w:pict>
          </mc:Fallback>
        </mc:AlternateContent>
      </w:r>
      <w:r>
        <w:rPr>
          <w:noProof/>
        </w:rPr>
        <w:drawing>
          <wp:inline distT="0" distB="0" distL="0" distR="0" wp14:anchorId="50B750E2" wp14:editId="23A6C612">
            <wp:extent cx="3543300" cy="2235200"/>
            <wp:effectExtent l="0" t="0" r="0" b="0"/>
            <wp:docPr id="107" name="Pictur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7"/>
                    <pic:cNvPicPr>
                      <a:picLocks/>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3543300" cy="2235200"/>
                    </a:xfrm>
                    <a:prstGeom prst="rect">
                      <a:avLst/>
                    </a:prstGeom>
                    <a:noFill/>
                    <a:ln>
                      <a:noFill/>
                    </a:ln>
                  </pic:spPr>
                </pic:pic>
              </a:graphicData>
            </a:graphic>
          </wp:inline>
        </w:drawing>
      </w:r>
      <w:r w:rsidR="00FA502D">
        <w:t xml:space="preserve"> </w:t>
      </w:r>
    </w:p>
    <w:p w14:paraId="5BC641DC" w14:textId="77777777" w:rsidR="00795453" w:rsidRDefault="00795453" w:rsidP="00795453"/>
    <w:p w14:paraId="5FD97115" w14:textId="77777777" w:rsidR="00795453" w:rsidRPr="00F10C34" w:rsidRDefault="001378DE" w:rsidP="007563E0">
      <w:pPr>
        <w:pStyle w:val="Heading3"/>
      </w:pPr>
      <w:r>
        <w:br w:type="page"/>
      </w:r>
      <w:r w:rsidR="00795453">
        <w:lastRenderedPageBreak/>
        <w:t xml:space="preserve">Additional Reading </w:t>
      </w:r>
      <w:r w:rsidR="00795453" w:rsidRPr="00F10C34">
        <w:t>1</w:t>
      </w:r>
      <w:r w:rsidR="00786B07">
        <w:t>8.3</w:t>
      </w:r>
    </w:p>
    <w:p w14:paraId="33D41C81" w14:textId="77777777" w:rsidR="00795453" w:rsidRDefault="00795453" w:rsidP="00163DBD">
      <w:r>
        <w:tab/>
        <w:t xml:space="preserve">From the </w:t>
      </w:r>
      <w:r>
        <w:rPr>
          <w:i/>
        </w:rPr>
        <w:t>Selections of Zādspram</w:t>
      </w:r>
      <w:r>
        <w:t xml:space="preserve">: </w:t>
      </w:r>
      <w:r>
        <w:rPr>
          <w:i/>
        </w:rPr>
        <w:t>WZ</w:t>
      </w:r>
      <w:r>
        <w:t>.</w:t>
      </w:r>
      <w:r w:rsidRPr="00031486">
        <w:t>3.2</w:t>
      </w:r>
      <w:r>
        <w:t xml:space="preserve">8-32. – Mss. </w:t>
      </w:r>
      <w:r w:rsidR="001B1C80" w:rsidRPr="005D0BFA">
        <w:t>K</w:t>
      </w:r>
      <w:r w:rsidR="001B1C80">
        <w:t xml:space="preserve">35 f. </w:t>
      </w:r>
      <w:r w:rsidR="001B1C80" w:rsidRPr="005D0BFA">
        <w:t>240v</w:t>
      </w:r>
      <w:r w:rsidR="001B1C80">
        <w:t xml:space="preserve">, </w:t>
      </w:r>
      <w:r w:rsidRPr="005D0BFA">
        <w:t>TD4</w:t>
      </w:r>
      <w:r>
        <w:t>a, pp.</w:t>
      </w:r>
      <w:r w:rsidRPr="005D0BFA">
        <w:t xml:space="preserve"> 49</w:t>
      </w:r>
      <w:r>
        <w:t>8–9</w:t>
      </w:r>
      <w:r w:rsidRPr="005D0BFA">
        <w:t>9</w:t>
      </w:r>
      <w:r>
        <w:t>.</w:t>
      </w:r>
      <w:r w:rsidR="00786B07">
        <w:t xml:space="preserve"> – Here you see that the ms. </w:t>
      </w:r>
      <w:r w:rsidR="00786B07" w:rsidRPr="005D0BFA">
        <w:t>TD4</w:t>
      </w:r>
      <w:r w:rsidR="00786B07">
        <w:t>a has been corrected. Compare the corrections with the readings of K35.</w:t>
      </w:r>
    </w:p>
    <w:p w14:paraId="6B564D96" w14:textId="77777777" w:rsidR="001B1C80" w:rsidRDefault="001B1C80" w:rsidP="00795453">
      <w:pPr>
        <w:pStyle w:val="text"/>
        <w:rPr>
          <w:rFonts w:cs="Times New Roman"/>
        </w:rPr>
      </w:pPr>
    </w:p>
    <w:p w14:paraId="68EB73B1" w14:textId="77777777" w:rsidR="00795453" w:rsidRDefault="00DD7138" w:rsidP="00795453">
      <w:pPr>
        <w:pStyle w:val="text"/>
        <w:rPr>
          <w:rFonts w:cs="Times New Roman"/>
        </w:rPr>
      </w:pPr>
      <w:r>
        <w:rPr>
          <w:rFonts w:cs="Times New Roman"/>
          <w:noProof/>
        </w:rPr>
        <w:drawing>
          <wp:inline distT="0" distB="0" distL="0" distR="0" wp14:anchorId="50095D75" wp14:editId="12531ED5">
            <wp:extent cx="5600700" cy="6146800"/>
            <wp:effectExtent l="0" t="0" r="0" b="0"/>
            <wp:docPr id="108" name="Pictur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8"/>
                    <pic:cNvPicPr>
                      <a:picLocks/>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600700" cy="6146800"/>
                    </a:xfrm>
                    <a:prstGeom prst="rect">
                      <a:avLst/>
                    </a:prstGeom>
                    <a:noFill/>
                    <a:ln>
                      <a:noFill/>
                    </a:ln>
                  </pic:spPr>
                </pic:pic>
              </a:graphicData>
            </a:graphic>
          </wp:inline>
        </w:drawing>
      </w:r>
    </w:p>
    <w:p w14:paraId="2BC2456A" w14:textId="77777777" w:rsidR="00795453" w:rsidRDefault="00795453" w:rsidP="00795453">
      <w:pPr>
        <w:pStyle w:val="text"/>
        <w:rPr>
          <w:rFonts w:cs="Times New Roman"/>
        </w:rPr>
      </w:pPr>
    </w:p>
    <w:p w14:paraId="56EDAD80" w14:textId="77777777" w:rsidR="00795453" w:rsidRPr="00051D65" w:rsidRDefault="00795453" w:rsidP="00795453">
      <w:pPr>
        <w:pStyle w:val="text"/>
        <w:rPr>
          <w:rFonts w:cs="Times New Roman"/>
          <w:i/>
        </w:rPr>
      </w:pPr>
      <w:r w:rsidRPr="00051D65">
        <w:rPr>
          <w:rFonts w:cs="Times New Roman"/>
          <w:i/>
        </w:rPr>
        <w:t xml:space="preserve">ōwōn paydāg kū pēš az Ēbgad ō dām madan pad 1000 sāl gōhr ī kōf andar zamīg dād estād </w:t>
      </w:r>
    </w:p>
    <w:p w14:paraId="7725F7F7" w14:textId="77777777" w:rsidR="00795453" w:rsidRPr="00051D65" w:rsidRDefault="00795453" w:rsidP="00795453">
      <w:pPr>
        <w:pStyle w:val="text"/>
        <w:rPr>
          <w:rFonts w:cs="Times New Roman"/>
          <w:i/>
        </w:rPr>
      </w:pPr>
      <w:r w:rsidRPr="00051D65">
        <w:rPr>
          <w:rFonts w:cs="Times New Roman"/>
          <w:i/>
        </w:rPr>
        <w:t>nāmčišt čiyōn petyārag bē zamīg mad</w:t>
      </w:r>
      <w:r>
        <w:rPr>
          <w:rFonts w:cs="Times New Roman"/>
          <w:i/>
        </w:rPr>
        <w:t xml:space="preserve"> </w:t>
      </w:r>
      <w:r w:rsidRPr="00051D65">
        <w:rPr>
          <w:rFonts w:cs="Times New Roman"/>
          <w:i/>
        </w:rPr>
        <w:t xml:space="preserve">pad wizendag bē wišīd </w:t>
      </w:r>
    </w:p>
    <w:p w14:paraId="06A6B13A" w14:textId="77777777" w:rsidR="00795453" w:rsidRDefault="00795453" w:rsidP="00795453">
      <w:pPr>
        <w:pStyle w:val="text"/>
        <w:rPr>
          <w:rFonts w:cs="Times New Roman"/>
        </w:rPr>
      </w:pPr>
      <w:r w:rsidRPr="00051D65">
        <w:rPr>
          <w:rFonts w:cs="Times New Roman"/>
          <w:i/>
        </w:rPr>
        <w:t xml:space="preserve">abar zamīg abar āmad </w:t>
      </w:r>
      <w:r w:rsidRPr="00135585">
        <w:rPr>
          <w:rFonts w:cs="Times New Roman"/>
          <w:i/>
        </w:rPr>
        <w:t>čiyōn draxt homānāg</w:t>
      </w:r>
      <w:r w:rsidRPr="00051D65">
        <w:rPr>
          <w:rFonts w:cs="Times New Roman"/>
          <w:i/>
        </w:rPr>
        <w:t xml:space="preserve"> kē tāg ō abar waxšēd u-š rēšag ō azēr</w:t>
      </w:r>
    </w:p>
    <w:p w14:paraId="43E9A02A" w14:textId="77777777" w:rsidR="00795453" w:rsidRPr="00144F17" w:rsidRDefault="00795453" w:rsidP="00795453">
      <w:pPr>
        <w:pStyle w:val="text"/>
        <w:rPr>
          <w:rFonts w:cs="Times New Roman"/>
          <w:i/>
        </w:rPr>
      </w:pPr>
      <w:r w:rsidRPr="00144F17">
        <w:rPr>
          <w:rFonts w:cs="Times New Roman"/>
          <w:i/>
        </w:rPr>
        <w:t xml:space="preserve">rēšag ī kōfān ēk ō did bē widārīhist pad hambandīh bē winnārīhist </w:t>
      </w:r>
    </w:p>
    <w:p w14:paraId="74B23788" w14:textId="77777777" w:rsidR="00795453" w:rsidRDefault="00795453" w:rsidP="00795453">
      <w:pPr>
        <w:pStyle w:val="text"/>
        <w:rPr>
          <w:rFonts w:cs="Times New Roman"/>
          <w:i/>
        </w:rPr>
      </w:pPr>
      <w:r w:rsidRPr="00144F17">
        <w:rPr>
          <w:rFonts w:cs="Times New Roman"/>
          <w:i/>
        </w:rPr>
        <w:t xml:space="preserve">u-š rāh widarg ī āb azēr ō abar padiš bē dahīhist kū-š āb padiš ōwōn homānāg tazēnd čiyōn xōn andar ragān </w:t>
      </w:r>
    </w:p>
    <w:p w14:paraId="74095929" w14:textId="77777777" w:rsidR="00795453" w:rsidRPr="00144F17" w:rsidRDefault="00795453" w:rsidP="00795453">
      <w:pPr>
        <w:pStyle w:val="text"/>
        <w:rPr>
          <w:rFonts w:cs="Times New Roman"/>
          <w:i/>
        </w:rPr>
      </w:pPr>
      <w:r w:rsidRPr="00144F17">
        <w:rPr>
          <w:rFonts w:cs="Times New Roman"/>
          <w:i/>
        </w:rPr>
        <w:t xml:space="preserve">az hamāg tan ō dil zōr ud āhang dārēnd </w:t>
      </w:r>
    </w:p>
    <w:p w14:paraId="25AE645F" w14:textId="77777777" w:rsidR="00795453" w:rsidRPr="001B1C80" w:rsidRDefault="001B1C80" w:rsidP="00795453">
      <w:pPr>
        <w:pStyle w:val="text"/>
        <w:rPr>
          <w:rFonts w:cs="Times New Roman"/>
        </w:rPr>
      </w:pPr>
      <w:r>
        <w:rPr>
          <w:rFonts w:cs="Times New Roman"/>
          <w:i/>
        </w:rPr>
        <w:lastRenderedPageBreak/>
        <w:t xml:space="preserve">ud </w:t>
      </w:r>
      <w:r w:rsidR="00795453" w:rsidRPr="00144F17">
        <w:rPr>
          <w:rFonts w:cs="Times New Roman"/>
          <w:i/>
        </w:rPr>
        <w:t>pad 600 sāl</w:t>
      </w:r>
      <w:r>
        <w:rPr>
          <w:rFonts w:cs="Times New Roman"/>
          <w:i/>
        </w:rPr>
        <w:t>-iz</w:t>
      </w:r>
      <w:r w:rsidR="00795453" w:rsidRPr="00144F17">
        <w:rPr>
          <w:rFonts w:cs="Times New Roman"/>
          <w:i/>
        </w:rPr>
        <w:t xml:space="preserve"> hammis hamāg kōfān ī ǰud az Harburz frazāmīg būd hēnd</w:t>
      </w:r>
      <w:r>
        <w:rPr>
          <w:rFonts w:cs="Times New Roman"/>
        </w:rPr>
        <w:t xml:space="preserve"> </w:t>
      </w:r>
      <w:r w:rsidRPr="00DD7138">
        <w:rPr>
          <w:rFonts w:ascii="Cambria" w:hAnsi="Cambria" w:cs="Cambria"/>
          <w:outline/>
          <w:sz w:val="24"/>
          <w14:textOutline w14:w="9525" w14:cap="flat" w14:cmpd="sng" w14:algn="ctr">
            <w14:solidFill>
              <w14:srgbClr w14:val="000000"/>
            </w14:solidFill>
            <w14:prstDash w14:val="solid"/>
            <w14:round/>
          </w14:textOutline>
          <w14:textFill>
            <w14:noFill/>
          </w14:textFill>
        </w:rPr>
        <w:t>∵</w:t>
      </w:r>
    </w:p>
    <w:p w14:paraId="2E4D4856" w14:textId="77777777" w:rsidR="00795453" w:rsidRPr="00144F17" w:rsidRDefault="00795453" w:rsidP="00795453">
      <w:pPr>
        <w:pStyle w:val="text"/>
        <w:rPr>
          <w:rFonts w:cs="Times New Roman"/>
          <w:i/>
        </w:rPr>
      </w:pPr>
      <w:r w:rsidRPr="00144F17">
        <w:rPr>
          <w:rFonts w:cs="Times New Roman"/>
          <w:i/>
        </w:rPr>
        <w:t xml:space="preserve">Harburz tā 800 sāl hamē rust </w:t>
      </w:r>
    </w:p>
    <w:p w14:paraId="65DCCB14" w14:textId="77777777" w:rsidR="00795453" w:rsidRPr="00144F17" w:rsidRDefault="00795453" w:rsidP="00795453">
      <w:pPr>
        <w:pStyle w:val="text"/>
        <w:rPr>
          <w:rFonts w:cs="Times New Roman"/>
          <w:i/>
        </w:rPr>
      </w:pPr>
      <w:r w:rsidRPr="00144F17">
        <w:rPr>
          <w:rFonts w:cs="Times New Roman"/>
          <w:i/>
        </w:rPr>
        <w:t xml:space="preserve">pad 200 sāl tā ō star-pāyag pad 200 sāl </w:t>
      </w:r>
      <w:r>
        <w:rPr>
          <w:rFonts w:cs="Times New Roman"/>
          <w:i/>
        </w:rPr>
        <w:t xml:space="preserve">{ </w:t>
      </w:r>
      <w:r w:rsidRPr="00144F17">
        <w:rPr>
          <w:rFonts w:cs="Times New Roman"/>
          <w:i/>
        </w:rPr>
        <w:t xml:space="preserve">tā ō māh-pāyag (pad) 200 sāl tā </w:t>
      </w:r>
      <w:r>
        <w:rPr>
          <w:rFonts w:cs="Times New Roman"/>
          <w:i/>
        </w:rPr>
        <w:t>}</w:t>
      </w:r>
      <w:r w:rsidRPr="00144F17">
        <w:rPr>
          <w:rFonts w:cs="Times New Roman"/>
          <w:i/>
        </w:rPr>
        <w:t xml:space="preserve"> ō xwaršēd-pāyag </w:t>
      </w:r>
    </w:p>
    <w:p w14:paraId="6267B52D" w14:textId="77777777" w:rsidR="00795453" w:rsidRDefault="00795453" w:rsidP="00795453">
      <w:pPr>
        <w:pStyle w:val="text"/>
        <w:rPr>
          <w:rFonts w:cs="Times New Roman"/>
          <w:i/>
        </w:rPr>
      </w:pPr>
      <w:r w:rsidRPr="00144F17">
        <w:rPr>
          <w:rFonts w:cs="Times New Roman"/>
          <w:i/>
        </w:rPr>
        <w:t xml:space="preserve">pad 200 sāl tā ō āsmān rust </w:t>
      </w:r>
    </w:p>
    <w:p w14:paraId="3F9E634D" w14:textId="77777777" w:rsidR="00795453" w:rsidRPr="00144F17" w:rsidRDefault="00795453" w:rsidP="00795453">
      <w:pPr>
        <w:pStyle w:val="text"/>
        <w:rPr>
          <w:rFonts w:cs="Times New Roman"/>
          <w:i/>
        </w:rPr>
      </w:pPr>
      <w:r w:rsidRPr="001A1A28">
        <w:rPr>
          <w:rFonts w:cs="Times New Roman"/>
          <w:i/>
        </w:rPr>
        <w:t>pas az Harburz Abarsēn kōf ī</w:t>
      </w:r>
      <w:r>
        <w:rPr>
          <w:rFonts w:cs="Times New Roman"/>
          <w:i/>
        </w:rPr>
        <w:t xml:space="preserve"> meh čiyōn Abursām-iz </w:t>
      </w:r>
      <w:r w:rsidR="00A832A7">
        <w:rPr>
          <w:rFonts w:cs="Times New Roman"/>
          <w:i/>
        </w:rPr>
        <w:t xml:space="preserve">kōf </w:t>
      </w:r>
      <w:r>
        <w:rPr>
          <w:rFonts w:cs="Times New Roman"/>
          <w:i/>
        </w:rPr>
        <w:t xml:space="preserve">xwānīhēd </w:t>
      </w:r>
      <w:r w:rsidRPr="001A1A28">
        <w:rPr>
          <w:rFonts w:cs="Times New Roman"/>
          <w:i/>
        </w:rPr>
        <w:t>kē-š bun pad Sagestān u-š sar pad wimand Pārs ō Čīnestān</w:t>
      </w:r>
    </w:p>
    <w:p w14:paraId="3A5466A7" w14:textId="77777777" w:rsidR="00795453" w:rsidRDefault="00DD7138" w:rsidP="001B1C80">
      <w:pPr>
        <w:pStyle w:val="text"/>
        <w:jc w:val="right"/>
        <w:rPr>
          <w:rFonts w:cs="Times New Roman"/>
        </w:rPr>
      </w:pPr>
      <w:r>
        <w:rPr>
          <w:noProof/>
        </w:rPr>
        <mc:AlternateContent>
          <mc:Choice Requires="wps">
            <w:drawing>
              <wp:anchor distT="0" distB="0" distL="114300" distR="114300" simplePos="0" relativeHeight="251675648" behindDoc="0" locked="0" layoutInCell="1" allowOverlap="1" wp14:anchorId="19D2963E" wp14:editId="3EDA793A">
                <wp:simplePos x="0" y="0"/>
                <wp:positionH relativeFrom="column">
                  <wp:posOffset>1485900</wp:posOffset>
                </wp:positionH>
                <wp:positionV relativeFrom="paragraph">
                  <wp:posOffset>6501765</wp:posOffset>
                </wp:positionV>
                <wp:extent cx="1943100" cy="0"/>
                <wp:effectExtent l="50800" t="38100" r="12700" b="63500"/>
                <wp:wrapNone/>
                <wp:docPr id="2023907441"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431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51B01B" id="Straight Connector 5"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511.95pt" to="270pt,511.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" strokecolor="#4f81bd" strokeweight="2pt">
                <v:shadow on="t" opacity="24903f" origin=",.5" offset="0,.55556mm"/>
                <o:lock v:ext="edit" shapetype="f"/>
              </v:line>
            </w:pict>
          </mc:Fallback>
        </mc:AlternateContent>
      </w:r>
      <w:r w:rsidR="001B1C80">
        <w:rPr>
          <w:rFonts w:cs="Times New Roman"/>
        </w:rPr>
        <w:tab/>
      </w:r>
      <w:r>
        <w:rPr>
          <w:rFonts w:cs="Times New Roman"/>
          <w:noProof/>
        </w:rPr>
        <w:drawing>
          <wp:inline distT="0" distB="0" distL="0" distR="0" wp14:anchorId="5E698275" wp14:editId="10BE9AEC">
            <wp:extent cx="4229100" cy="2565400"/>
            <wp:effectExtent l="0" t="0" r="0" b="0"/>
            <wp:docPr id="109" name="Pictur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9"/>
                    <pic:cNvPicPr>
                      <a:picLocks/>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4229100" cy="2565400"/>
                    </a:xfrm>
                    <a:prstGeom prst="rect">
                      <a:avLst/>
                    </a:prstGeom>
                    <a:noFill/>
                    <a:ln>
                      <a:noFill/>
                    </a:ln>
                  </pic:spPr>
                </pic:pic>
              </a:graphicData>
            </a:graphic>
          </wp:inline>
        </w:drawing>
      </w:r>
      <w:r>
        <w:rPr>
          <w:rFonts w:cs="Times New Roman"/>
          <w:noProof/>
        </w:rPr>
        <w:drawing>
          <wp:inline distT="0" distB="0" distL="0" distR="0" wp14:anchorId="7B4A1018" wp14:editId="63586A0B">
            <wp:extent cx="5422900" cy="4102100"/>
            <wp:effectExtent l="0" t="0" r="0" b="0"/>
            <wp:docPr id="110" name="Pictur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0"/>
                    <pic:cNvPicPr>
                      <a:picLocks/>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422900" cy="4102100"/>
                    </a:xfrm>
                    <a:prstGeom prst="rect">
                      <a:avLst/>
                    </a:prstGeom>
                    <a:noFill/>
                    <a:ln>
                      <a:noFill/>
                    </a:ln>
                  </pic:spPr>
                </pic:pic>
              </a:graphicData>
            </a:graphic>
          </wp:inline>
        </w:drawing>
      </w:r>
    </w:p>
    <w:p w14:paraId="52F2DACD" w14:textId="77777777" w:rsidR="00795453" w:rsidRDefault="00795453" w:rsidP="00795453">
      <w:pPr>
        <w:pStyle w:val="text"/>
      </w:pPr>
    </w:p>
    <w:p w14:paraId="49C0C4E9" w14:textId="77777777" w:rsidR="0001152E" w:rsidRPr="00795453" w:rsidRDefault="00795453" w:rsidP="00795453">
      <w:pPr>
        <w:pStyle w:val="Heading3"/>
        <w:rPr>
          <w:rFonts w:cs="Times New Roman"/>
        </w:rPr>
      </w:pPr>
      <w:r>
        <w:br w:type="page"/>
      </w:r>
      <w:r w:rsidR="0001152E">
        <w:lastRenderedPageBreak/>
        <w:t xml:space="preserve">Additional Reading </w:t>
      </w:r>
      <w:r w:rsidR="0001152E" w:rsidRPr="00F10C34">
        <w:t>1</w:t>
      </w:r>
      <w:r w:rsidR="00786B07">
        <w:t>8.4</w:t>
      </w:r>
    </w:p>
    <w:p w14:paraId="034F01B4" w14:textId="77777777" w:rsidR="00F01393" w:rsidRPr="00753989" w:rsidRDefault="00163DBD" w:rsidP="00163DBD">
      <w:r>
        <w:tab/>
      </w:r>
      <w:r w:rsidR="00F65283">
        <w:t xml:space="preserve">From the </w:t>
      </w:r>
      <w:r w:rsidR="00F65283">
        <w:rPr>
          <w:i/>
        </w:rPr>
        <w:t>Pahlavi Videvdad</w:t>
      </w:r>
      <w:r w:rsidR="00F65283">
        <w:t xml:space="preserve">: </w:t>
      </w:r>
      <w:r w:rsidR="00F01393" w:rsidRPr="00A3553B">
        <w:rPr>
          <w:i/>
        </w:rPr>
        <w:t>PV</w:t>
      </w:r>
      <w:r w:rsidR="00F01393">
        <w:t>.</w:t>
      </w:r>
      <w:r w:rsidR="00F01393" w:rsidRPr="0099537D">
        <w:t>8.33</w:t>
      </w:r>
      <w:r w:rsidR="00F01393">
        <w:t xml:space="preserve">-34. </w:t>
      </w:r>
      <w:r w:rsidR="00F65283">
        <w:t xml:space="preserve">– </w:t>
      </w:r>
      <w:r w:rsidR="00926A11">
        <w:t xml:space="preserve">Ms. K1, ff. 80v–81r, T44, ff. 77v–78r. </w:t>
      </w:r>
      <w:r w:rsidR="00A832A7">
        <w:t xml:space="preserve">– </w:t>
      </w:r>
      <w:r w:rsidR="00F01393">
        <w:t xml:space="preserve">Note the examples of the referential use of the suffix </w:t>
      </w:r>
      <w:r w:rsidR="00F01393">
        <w:rPr>
          <w:i/>
        </w:rPr>
        <w:t>-īh</w:t>
      </w:r>
      <w:r w:rsidR="00F01393">
        <w:t>.</w:t>
      </w:r>
      <w:r w:rsidR="00A832A7">
        <w:t xml:space="preserve"> – Creator: How will those men become pure, o Righteous Ohrmazd, who step onto a </w:t>
      </w:r>
      <w:r w:rsidR="00A832A7">
        <w:rPr>
          <w:i/>
        </w:rPr>
        <w:t>nasāy</w:t>
      </w:r>
      <w:r w:rsidR="00A832A7">
        <w:t xml:space="preserve">, dry, dead beyond a year? </w:t>
      </w:r>
      <w:r w:rsidR="0075705A">
        <w:t xml:space="preserve">– </w:t>
      </w:r>
      <w:r w:rsidR="003218FC">
        <w:t>K1 abbreviates</w:t>
      </w:r>
      <w:r w:rsidR="0075705A">
        <w:t xml:space="preserve"> a large chunk</w:t>
      </w:r>
      <w:r w:rsidR="003218FC">
        <w:t xml:space="preserve"> by</w:t>
      </w:r>
      <w:r w:rsidR="0075705A">
        <w:t xml:space="preserve"> </w:t>
      </w:r>
      <w:r w:rsidR="0075705A">
        <w:rPr>
          <w:i/>
        </w:rPr>
        <w:t>tā ō</w:t>
      </w:r>
      <w:r w:rsidR="0075705A">
        <w:t xml:space="preserve"> “all the way to.” </w:t>
      </w:r>
      <w:r w:rsidR="003218FC">
        <w:t xml:space="preserve">The missing passage is found in </w:t>
      </w:r>
      <w:r w:rsidR="003218FC">
        <w:rPr>
          <w:i/>
        </w:rPr>
        <w:t>PV</w:t>
      </w:r>
      <w:r w:rsidR="003218FC">
        <w:t>.5.4, added here from T44.</w:t>
      </w:r>
      <w:r w:rsidR="00753989">
        <w:t xml:space="preserve"> – Remember that </w:t>
      </w:r>
      <w:r w:rsidR="00753989">
        <w:rPr>
          <w:b/>
        </w:rPr>
        <w:t>bold</w:t>
      </w:r>
      <w:r w:rsidR="00753989">
        <w:t xml:space="preserve"> = translation of the Avestan.</w:t>
      </w:r>
    </w:p>
    <w:p w14:paraId="09010ED1" w14:textId="77777777" w:rsidR="00F65283" w:rsidRDefault="00F65283" w:rsidP="00F01393">
      <w:pPr>
        <w:pStyle w:val="text"/>
      </w:pPr>
    </w:p>
    <w:p w14:paraId="08A212CA" w14:textId="77777777" w:rsidR="00F01393" w:rsidRDefault="00DD7138" w:rsidP="00F01393">
      <w:pPr>
        <w:pStyle w:val="text"/>
      </w:pPr>
      <w:r>
        <w:rPr>
          <w:noProof/>
        </w:rPr>
        <w:drawing>
          <wp:inline distT="0" distB="0" distL="0" distR="0" wp14:anchorId="51E91577" wp14:editId="75E95E87">
            <wp:extent cx="4508500" cy="850900"/>
            <wp:effectExtent l="0" t="0" r="0" b="0"/>
            <wp:docPr id="111" name="Pictur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1"/>
                    <pic:cNvPicPr>
                      <a:picLocks/>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4508500" cy="850900"/>
                    </a:xfrm>
                    <a:prstGeom prst="rect">
                      <a:avLst/>
                    </a:prstGeom>
                    <a:noFill/>
                    <a:ln>
                      <a:noFill/>
                    </a:ln>
                  </pic:spPr>
                </pic:pic>
              </a:graphicData>
            </a:graphic>
          </wp:inline>
        </w:drawing>
      </w:r>
    </w:p>
    <w:p w14:paraId="4CB795F5" w14:textId="77777777" w:rsidR="00F65283" w:rsidRPr="00750C32" w:rsidRDefault="00DD7138" w:rsidP="00F01393">
      <w:pPr>
        <w:pStyle w:val="text"/>
      </w:pPr>
      <w:r>
        <w:rPr>
          <w:noProof/>
        </w:rPr>
        <w:drawing>
          <wp:inline distT="0" distB="0" distL="0" distR="0" wp14:anchorId="14DC5B41" wp14:editId="64A589FA">
            <wp:extent cx="4521200" cy="5092700"/>
            <wp:effectExtent l="0" t="0" r="0" b="0"/>
            <wp:docPr id="112" name="Pictur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2"/>
                    <pic:cNvPicPr>
                      <a:picLocks/>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4521200" cy="5092700"/>
                    </a:xfrm>
                    <a:prstGeom prst="rect">
                      <a:avLst/>
                    </a:prstGeom>
                    <a:noFill/>
                    <a:ln>
                      <a:noFill/>
                    </a:ln>
                  </pic:spPr>
                </pic:pic>
              </a:graphicData>
            </a:graphic>
          </wp:inline>
        </w:drawing>
      </w:r>
    </w:p>
    <w:p w14:paraId="3A00A6A2" w14:textId="77777777" w:rsidR="00A832A7" w:rsidRDefault="00A832A7" w:rsidP="00F01393">
      <w:pPr>
        <w:pStyle w:val="text"/>
        <w:rPr>
          <w:i/>
        </w:rPr>
      </w:pPr>
    </w:p>
    <w:p w14:paraId="46056480" w14:textId="77777777" w:rsidR="00F01393" w:rsidRPr="003239ED" w:rsidRDefault="00F01393" w:rsidP="00F01393">
      <w:pPr>
        <w:pStyle w:val="text"/>
        <w:rPr>
          <w:i/>
        </w:rPr>
      </w:pPr>
      <w:r w:rsidRPr="00332FE9">
        <w:rPr>
          <w:b/>
          <w:i/>
        </w:rPr>
        <w:t>dādār</w:t>
      </w:r>
      <w:r w:rsidRPr="003239ED">
        <w:rPr>
          <w:i/>
        </w:rPr>
        <w:t xml:space="preserve">. </w:t>
      </w:r>
      <w:r w:rsidRPr="00332FE9">
        <w:rPr>
          <w:b/>
          <w:i/>
        </w:rPr>
        <w:t>čiyōn awēšān mard yōǰdahr hēnd ahlaw Ohrmazd</w:t>
      </w:r>
      <w:r w:rsidRPr="003239ED">
        <w:rPr>
          <w:i/>
        </w:rPr>
        <w:t xml:space="preserve"> </w:t>
      </w:r>
      <w:r w:rsidRPr="00332FE9">
        <w:rPr>
          <w:b/>
          <w:i/>
        </w:rPr>
        <w:t>kē pad nasāy abar bē estēnd hušk tar sāl murd</w:t>
      </w:r>
    </w:p>
    <w:p w14:paraId="57ED5F8F" w14:textId="77777777" w:rsidR="00F01393" w:rsidRPr="0075705A" w:rsidRDefault="00F01393" w:rsidP="00F01393">
      <w:pPr>
        <w:pStyle w:val="text"/>
        <w:rPr>
          <w:b/>
          <w:i/>
        </w:rPr>
      </w:pPr>
      <w:r w:rsidRPr="0075705A">
        <w:rPr>
          <w:b/>
          <w:i/>
        </w:rPr>
        <w:t>u-š guft Ohrmazd kū yōǰdahr hēnd ahlaw Zardušt</w:t>
      </w:r>
    </w:p>
    <w:p w14:paraId="4877E1B7" w14:textId="77777777" w:rsidR="00F01393" w:rsidRPr="00DB5CAE" w:rsidRDefault="00F01393" w:rsidP="00F01393">
      <w:pPr>
        <w:pStyle w:val="text"/>
        <w:rPr>
          <w:i/>
        </w:rPr>
      </w:pPr>
      <w:r w:rsidRPr="0075705A">
        <w:rPr>
          <w:i/>
        </w:rPr>
        <w:t>čē</w:t>
      </w:r>
      <w:r w:rsidRPr="0075705A">
        <w:rPr>
          <w:b/>
          <w:i/>
        </w:rPr>
        <w:t xml:space="preserve"> nē hušk az ān huškīh paššinǰišn</w:t>
      </w:r>
      <w:r w:rsidRPr="00DB5CAE">
        <w:rPr>
          <w:i/>
        </w:rPr>
        <w:t xml:space="preserve"> kū tis rēman nē kunēd</w:t>
      </w:r>
    </w:p>
    <w:p w14:paraId="3A1B117B" w14:textId="77777777" w:rsidR="00F01393" w:rsidRPr="00DB5CAE" w:rsidRDefault="00F01393" w:rsidP="00F01393">
      <w:pPr>
        <w:pStyle w:val="text"/>
        <w:rPr>
          <w:i/>
        </w:rPr>
      </w:pPr>
      <w:r w:rsidRPr="0075705A">
        <w:rPr>
          <w:b/>
          <w:i/>
        </w:rPr>
        <w:t>čē agar hušk az ān huškīh paššinǰišn būd hē</w:t>
      </w:r>
      <w:r w:rsidRPr="00DB5CAE">
        <w:rPr>
          <w:i/>
        </w:rPr>
        <w:t xml:space="preserve"> kū-š tis rēman ōh kerd hē </w:t>
      </w:r>
    </w:p>
    <w:p w14:paraId="3B7A7A05" w14:textId="77777777" w:rsidR="0075705A" w:rsidRDefault="00267C5A" w:rsidP="00F01393">
      <w:pPr>
        <w:pStyle w:val="text"/>
      </w:pPr>
      <w:r w:rsidRPr="00DB5CAE">
        <w:t xml:space="preserve">{ </w:t>
      </w:r>
      <w:r w:rsidR="00F01393" w:rsidRPr="0075705A">
        <w:rPr>
          <w:b/>
          <w:i/>
        </w:rPr>
        <w:t>pad tēz-rawišnīh</w:t>
      </w:r>
      <w:r w:rsidR="00F01393" w:rsidRPr="00DB5CAE">
        <w:rPr>
          <w:i/>
        </w:rPr>
        <w:t xml:space="preserve"> kū ay zūd būd hē </w:t>
      </w:r>
      <w:r w:rsidR="00F01393" w:rsidRPr="0075705A">
        <w:rPr>
          <w:b/>
          <w:i/>
        </w:rPr>
        <w:t xml:space="preserve">ān ī man harwisp ox ī astōmand </w:t>
      </w:r>
    </w:p>
    <w:p w14:paraId="64A7DF97" w14:textId="77777777" w:rsidR="00F01393" w:rsidRPr="00DB5CAE" w:rsidRDefault="00F01393" w:rsidP="0075705A">
      <w:pPr>
        <w:pStyle w:val="text"/>
        <w:keepNext/>
        <w:rPr>
          <w:i/>
        </w:rPr>
      </w:pPr>
      <w:r w:rsidRPr="0075705A">
        <w:rPr>
          <w:b/>
          <w:i/>
        </w:rPr>
        <w:lastRenderedPageBreak/>
        <w:t>zad-xwāstār ī ahlayīh</w:t>
      </w:r>
      <w:r w:rsidRPr="00DB5CAE">
        <w:rPr>
          <w:i/>
        </w:rPr>
        <w:t xml:space="preserve"> kū-šān rāh ī kār ud kerbag zad estād hē </w:t>
      </w:r>
    </w:p>
    <w:p w14:paraId="17399287" w14:textId="77777777" w:rsidR="00F01393" w:rsidRPr="00DB5CAE" w:rsidRDefault="00F01393" w:rsidP="00F01393">
      <w:pPr>
        <w:pStyle w:val="text"/>
        <w:rPr>
          <w:i/>
        </w:rPr>
      </w:pPr>
      <w:r w:rsidRPr="0075705A">
        <w:rPr>
          <w:b/>
          <w:i/>
        </w:rPr>
        <w:t>xrōsišn dād ō ruwān</w:t>
      </w:r>
      <w:r w:rsidRPr="00DB5CAE">
        <w:rPr>
          <w:i/>
        </w:rPr>
        <w:t xml:space="preserve"> kū-šān ruwān az </w:t>
      </w:r>
      <w:r w:rsidRPr="00DB5CAE">
        <w:rPr>
          <w:rFonts w:hint="eastAsia"/>
          <w:i/>
        </w:rPr>
        <w:t xml:space="preserve">Garōdmān </w:t>
      </w:r>
      <w:r w:rsidRPr="00DB5CAE">
        <w:rPr>
          <w:i/>
        </w:rPr>
        <w:t xml:space="preserve">xrōstag ud xwistag būd hē </w:t>
      </w:r>
    </w:p>
    <w:p w14:paraId="16B70363" w14:textId="77777777" w:rsidR="00F01393" w:rsidRPr="00DB5CAE" w:rsidRDefault="00F01393" w:rsidP="00F01393">
      <w:pPr>
        <w:pStyle w:val="text"/>
        <w:rPr>
          <w:i/>
        </w:rPr>
      </w:pPr>
      <w:r w:rsidRPr="0075705A">
        <w:rPr>
          <w:b/>
          <w:i/>
        </w:rPr>
        <w:t>tanābuhlīgān</w:t>
      </w:r>
      <w:r w:rsidRPr="00DB5CAE">
        <w:rPr>
          <w:i/>
        </w:rPr>
        <w:t xml:space="preserve"> kū margarzān būd hēnd</w:t>
      </w:r>
    </w:p>
    <w:p w14:paraId="0609A53D" w14:textId="77777777" w:rsidR="00F01393" w:rsidRPr="00DB5CAE" w:rsidRDefault="00F01393" w:rsidP="00F01393">
      <w:pPr>
        <w:pStyle w:val="text"/>
        <w:rPr>
          <w:i/>
        </w:rPr>
      </w:pPr>
      <w:r w:rsidRPr="00A832A7">
        <w:rPr>
          <w:b/>
          <w:i/>
        </w:rPr>
        <w:t>pad frayistīh</w:t>
      </w:r>
      <w:r w:rsidRPr="00DB5CAE">
        <w:rPr>
          <w:i/>
        </w:rPr>
        <w:t xml:space="preserve"> az wasīh </w:t>
      </w:r>
      <w:r w:rsidRPr="00A832A7">
        <w:rPr>
          <w:b/>
          <w:i/>
        </w:rPr>
        <w:t>awēšān nasāy</w:t>
      </w:r>
      <w:r w:rsidR="00267C5A" w:rsidRPr="00A832A7">
        <w:rPr>
          <w:b/>
        </w:rPr>
        <w:t xml:space="preserve"> </w:t>
      </w:r>
      <w:r w:rsidR="00267C5A" w:rsidRPr="00DB5CAE">
        <w:t>}</w:t>
      </w:r>
      <w:r w:rsidRPr="00DB5CAE">
        <w:rPr>
          <w:i/>
        </w:rPr>
        <w:t xml:space="preserve"> </w:t>
      </w:r>
      <w:r w:rsidRPr="00A832A7">
        <w:rPr>
          <w:b/>
          <w:i/>
        </w:rPr>
        <w:t>kē pad ēn zamīg widerēnd</w:t>
      </w:r>
    </w:p>
    <w:p w14:paraId="3B14D872" w14:textId="77777777" w:rsidR="00F01393" w:rsidRPr="00DB5CAE" w:rsidRDefault="00F01393" w:rsidP="00F01393">
      <w:pPr>
        <w:pStyle w:val="text"/>
        <w:rPr>
          <w:i/>
        </w:rPr>
      </w:pPr>
      <w:r w:rsidRPr="00DB5CAE">
        <w:rPr>
          <w:i/>
        </w:rPr>
        <w:t>Abarg guft ay harw 3 ōh abāyēd huškīh tar sāl-murdīh ud sag-dīdīh</w:t>
      </w:r>
    </w:p>
    <w:p w14:paraId="29C06B9A" w14:textId="77777777" w:rsidR="00F01393" w:rsidRDefault="00F01393" w:rsidP="00F01393">
      <w:pPr>
        <w:pStyle w:val="text"/>
      </w:pPr>
      <w:r w:rsidRPr="00DB5CAE">
        <w:rPr>
          <w:i/>
        </w:rPr>
        <w:t>Mēdōmāh</w:t>
      </w:r>
      <w:r w:rsidR="003218FC">
        <w:t xml:space="preserve"> &lt;m’ytwkm’h&gt;</w:t>
      </w:r>
      <w:r w:rsidRPr="00DB5CAE">
        <w:rPr>
          <w:i/>
        </w:rPr>
        <w:t xml:space="preserve"> guft ay sag-dīdīh</w:t>
      </w:r>
      <w:r w:rsidRPr="003239ED">
        <w:rPr>
          <w:i/>
        </w:rPr>
        <w:t xml:space="preserve"> andar nē abāyēd</w:t>
      </w:r>
    </w:p>
    <w:p w14:paraId="55ECB2C9" w14:textId="77777777" w:rsidR="00F01393" w:rsidRDefault="00F01393" w:rsidP="00A832A7"/>
    <w:p w14:paraId="74939991" w14:textId="77777777" w:rsidR="00926A11" w:rsidRDefault="00DD7138" w:rsidP="00A832A7">
      <w:r>
        <w:rPr>
          <w:noProof/>
        </w:rPr>
        <mc:AlternateContent>
          <mc:Choice Requires="wps">
            <w:drawing>
              <wp:anchor distT="0" distB="0" distL="114300" distR="114300" simplePos="0" relativeHeight="251676672" behindDoc="0" locked="0" layoutInCell="1" allowOverlap="1" wp14:anchorId="3DAB32F5" wp14:editId="6BCEB37F">
                <wp:simplePos x="0" y="0"/>
                <wp:positionH relativeFrom="column">
                  <wp:posOffset>457200</wp:posOffset>
                </wp:positionH>
                <wp:positionV relativeFrom="paragraph">
                  <wp:posOffset>4064000</wp:posOffset>
                </wp:positionV>
                <wp:extent cx="3314700" cy="0"/>
                <wp:effectExtent l="50800" t="38100" r="12700" b="63500"/>
                <wp:wrapNone/>
                <wp:docPr id="2062660271"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33147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3E4742" id="Straight Connector 6" o:spid="_x0000_s1026" style="position:absolute;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320pt" to="297pt,320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" strokecolor="#4f81bd" strokeweight="2pt">
                <v:shadow on="t" opacity="24903f" origin=",.5" offset="0,.55556mm"/>
                <o:lock v:ext="edit" shapetype="f"/>
              </v:line>
            </w:pict>
          </mc:Fallback>
        </mc:AlternateContent>
      </w:r>
      <w:r w:rsidR="00A832A7">
        <w:tab/>
      </w:r>
      <w:r>
        <w:rPr>
          <w:noProof/>
        </w:rPr>
        <w:drawing>
          <wp:inline distT="0" distB="0" distL="0" distR="0" wp14:anchorId="73C90ED0" wp14:editId="034A2F30">
            <wp:extent cx="5029200" cy="965200"/>
            <wp:effectExtent l="0" t="0" r="0" b="0"/>
            <wp:docPr id="113" name="Pictur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3"/>
                    <pic:cNvPicPr>
                      <a:picLocks/>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029200" cy="965200"/>
                    </a:xfrm>
                    <a:prstGeom prst="rect">
                      <a:avLst/>
                    </a:prstGeom>
                    <a:noFill/>
                    <a:ln>
                      <a:noFill/>
                    </a:ln>
                  </pic:spPr>
                </pic:pic>
              </a:graphicData>
            </a:graphic>
          </wp:inline>
        </w:drawing>
      </w:r>
      <w:r w:rsidR="00A832A7">
        <w:tab/>
      </w:r>
      <w:r>
        <w:rPr>
          <w:noProof/>
        </w:rPr>
        <w:drawing>
          <wp:inline distT="0" distB="0" distL="0" distR="0" wp14:anchorId="5000EE06" wp14:editId="4EB82EC1">
            <wp:extent cx="5029200" cy="3289300"/>
            <wp:effectExtent l="0" t="0" r="0" b="0"/>
            <wp:docPr id="114"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4"/>
                    <pic:cNvPicPr>
                      <a:picLocks/>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029200" cy="3289300"/>
                    </a:xfrm>
                    <a:prstGeom prst="rect">
                      <a:avLst/>
                    </a:prstGeom>
                    <a:noFill/>
                    <a:ln>
                      <a:noFill/>
                    </a:ln>
                  </pic:spPr>
                </pic:pic>
              </a:graphicData>
            </a:graphic>
          </wp:inline>
        </w:drawing>
      </w:r>
    </w:p>
    <w:p w14:paraId="5D7733A1" w14:textId="77777777" w:rsidR="00A832A7" w:rsidRDefault="00A832A7" w:rsidP="00A832A7">
      <w:pPr>
        <w:pStyle w:val="text"/>
        <w:jc w:val="center"/>
      </w:pPr>
    </w:p>
    <w:p w14:paraId="41048D2B" w14:textId="77777777" w:rsidR="00546DFA" w:rsidRDefault="00A832A7" w:rsidP="00753989">
      <w:pPr>
        <w:pStyle w:val="Heading3"/>
        <w:rPr>
          <w:rFonts w:ascii="Monaco" w:hAnsi="Monaco" w:cs="Monaco"/>
        </w:rPr>
      </w:pPr>
      <w:r>
        <w:br w:type="page"/>
      </w:r>
    </w:p>
    <w:p w14:paraId="66A870C0" w14:textId="77777777" w:rsidR="004E1145" w:rsidRDefault="004E1145" w:rsidP="004E1145"/>
    <w:p w14:paraId="66FA768D" w14:textId="77777777" w:rsidR="00D45991" w:rsidRPr="00F10C34" w:rsidRDefault="00D45991" w:rsidP="00D45991">
      <w:pPr>
        <w:pStyle w:val="Heading3"/>
      </w:pPr>
      <w:r>
        <w:t xml:space="preserve">Additional Reading </w:t>
      </w:r>
      <w:r w:rsidRPr="00F10C34">
        <w:t>1</w:t>
      </w:r>
      <w:r w:rsidR="00786B07">
        <w:t>8.5</w:t>
      </w:r>
    </w:p>
    <w:p w14:paraId="31A2E247" w14:textId="77777777" w:rsidR="00D45991" w:rsidRDefault="00163DBD" w:rsidP="00163DBD">
      <w:r>
        <w:tab/>
      </w:r>
      <w:r w:rsidR="00D45991">
        <w:t xml:space="preserve">From the </w:t>
      </w:r>
      <w:r w:rsidR="00D45991">
        <w:rPr>
          <w:i/>
        </w:rPr>
        <w:t>Pahlavi Videvdad</w:t>
      </w:r>
      <w:r w:rsidR="00D45991">
        <w:t xml:space="preserve">: </w:t>
      </w:r>
      <w:r w:rsidR="00D45991" w:rsidRPr="0001152E">
        <w:rPr>
          <w:i/>
        </w:rPr>
        <w:t>PV</w:t>
      </w:r>
      <w:r w:rsidR="00D45991">
        <w:t xml:space="preserve">.9.50. – Mss. </w:t>
      </w:r>
      <w:r w:rsidR="00753989">
        <w:t>L4, f. 174v–175r</w:t>
      </w:r>
      <w:r w:rsidR="00753989" w:rsidRPr="00D45991">
        <w:t xml:space="preserve"> </w:t>
      </w:r>
      <w:r w:rsidR="00753989">
        <w:t xml:space="preserve">and </w:t>
      </w:r>
      <w:r w:rsidR="00D45991" w:rsidRPr="00D45991">
        <w:t>TUL_171v</w:t>
      </w:r>
      <w:r w:rsidR="00D45991">
        <w:t xml:space="preserve"> (</w:t>
      </w:r>
      <w:r w:rsidR="00713595">
        <w:t xml:space="preserve">commentary in </w:t>
      </w:r>
      <w:r w:rsidR="00D45991">
        <w:t>right margin). About sins, repentance, and atonement.</w:t>
      </w:r>
    </w:p>
    <w:p w14:paraId="50CF9C94" w14:textId="77777777" w:rsidR="00D45991" w:rsidRDefault="00D45991" w:rsidP="00D45991">
      <w:pPr>
        <w:pStyle w:val="Heading3"/>
      </w:pPr>
    </w:p>
    <w:p w14:paraId="47B6AAFD" w14:textId="77777777" w:rsidR="00373337" w:rsidRDefault="00DD7138" w:rsidP="00D45991">
      <w:pPr>
        <w:pStyle w:val="Heading3"/>
      </w:pPr>
      <w:r>
        <w:rPr>
          <w:noProof/>
        </w:rPr>
        <mc:AlternateContent>
          <mc:Choice Requires="wps">
            <w:drawing>
              <wp:anchor distT="0" distB="0" distL="114300" distR="114300" simplePos="0" relativeHeight="251679744" behindDoc="0" locked="0" layoutInCell="1" allowOverlap="1" wp14:anchorId="0AE6730A" wp14:editId="45D800B4">
                <wp:simplePos x="0" y="0"/>
                <wp:positionH relativeFrom="column">
                  <wp:posOffset>4572000</wp:posOffset>
                </wp:positionH>
                <wp:positionV relativeFrom="paragraph">
                  <wp:posOffset>833755</wp:posOffset>
                </wp:positionV>
                <wp:extent cx="228600" cy="0"/>
                <wp:effectExtent l="50800" t="88900" r="0" b="114300"/>
                <wp:wrapNone/>
                <wp:docPr id="2132404680"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228600" cy="0"/>
                        </a:xfrm>
                        <a:prstGeom prst="straightConnector1">
                          <a:avLst/>
                        </a:prstGeom>
                        <a:noFill/>
                        <a:ln w="25400">
                          <a:solidFill>
                            <a:srgbClr val="4F81BD"/>
                          </a:solidFill>
                          <a:round/>
                          <a:headEnd/>
                          <a:tailEnd type="arrow" w="med" len="me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310CCA1" id="_x0000_t32" coordsize="21600,21600" o:spt="32" o:oned="t" path="m,l21600,21600e" filled="f">
                <v:path arrowok="t" fillok="f" o:connecttype="none"/>
                <o:lock v:ext="edit" shapetype="t"/>
              </v:shapetype>
              <v:shape id="Straight Arrow Connector 8" o:spid="_x0000_s1026" type="#_x0000_t32" style="position:absolute;margin-left:5in;margin-top:65.65pt;width:18pt;height:0;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" strokecolor="#4f81bd" strokeweight="2pt">
                <v:stroke endarrow="open"/>
                <v:shadow on="t" opacity="24903f" origin=",.5" offset="0,.55556mm"/>
                <o:lock v:ext="edit" shapetype="f"/>
              </v:shape>
            </w:pict>
          </mc:Fallback>
        </mc:AlternateContent>
      </w:r>
      <w:r w:rsidR="00D45991">
        <w:rPr>
          <w:rFonts w:ascii="Times" w:eastAsia="MS Mincho" w:hAnsi="Times"/>
        </w:rPr>
        <w:tab/>
      </w:r>
      <w:r>
        <w:rPr>
          <w:noProof/>
        </w:rPr>
        <w:drawing>
          <wp:inline distT="0" distB="0" distL="0" distR="0" wp14:anchorId="0A9FCA77" wp14:editId="2F26FF3D">
            <wp:extent cx="4343400" cy="1358900"/>
            <wp:effectExtent l="0" t="0" r="0" b="0"/>
            <wp:docPr id="115" name="Pictur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5"/>
                    <pic:cNvPicPr>
                      <a:picLocks/>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4343400" cy="1358900"/>
                    </a:xfrm>
                    <a:prstGeom prst="rect">
                      <a:avLst/>
                    </a:prstGeom>
                    <a:noFill/>
                    <a:ln>
                      <a:noFill/>
                    </a:ln>
                  </pic:spPr>
                </pic:pic>
              </a:graphicData>
            </a:graphic>
          </wp:inline>
        </w:drawing>
      </w:r>
    </w:p>
    <w:p w14:paraId="45CA81DA" w14:textId="77777777" w:rsidR="00373337" w:rsidRDefault="00DD7138" w:rsidP="00373337">
      <w:pPr>
        <w:pStyle w:val="text"/>
      </w:pPr>
      <w:r>
        <w:rPr>
          <w:noProof/>
        </w:rPr>
        <mc:AlternateContent>
          <mc:Choice Requires="wps">
            <w:drawing>
              <wp:anchor distT="0" distB="0" distL="114300" distR="114300" simplePos="0" relativeHeight="251678720" behindDoc="0" locked="0" layoutInCell="1" allowOverlap="1" wp14:anchorId="061A8FFF" wp14:editId="4412CC07">
                <wp:simplePos x="0" y="0"/>
                <wp:positionH relativeFrom="column">
                  <wp:posOffset>914400</wp:posOffset>
                </wp:positionH>
                <wp:positionV relativeFrom="paragraph">
                  <wp:posOffset>-1244600</wp:posOffset>
                </wp:positionV>
                <wp:extent cx="3429000" cy="0"/>
                <wp:effectExtent l="50800" t="38100" r="12700" b="63500"/>
                <wp:wrapNone/>
                <wp:docPr id="1289423909"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4290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61B312" id="Straight Connector 7"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98pt" to="342pt,-9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" strokecolor="#4f81bd" strokeweight="2pt">
                <v:shadow on="t" opacity="24903f" origin=",.5" offset="0,.55556mm"/>
                <o:lock v:ext="edit" shapetype="f"/>
              </v:line>
            </w:pict>
          </mc:Fallback>
        </mc:AlternateContent>
      </w:r>
      <w:r>
        <w:rPr>
          <w:noProof/>
        </w:rPr>
        <w:drawing>
          <wp:inline distT="0" distB="0" distL="0" distR="0" wp14:anchorId="202A10B2" wp14:editId="08CF4293">
            <wp:extent cx="4343400" cy="2387600"/>
            <wp:effectExtent l="0" t="0" r="0" b="0"/>
            <wp:docPr id="116" name="Pictur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6"/>
                    <pic:cNvPicPr>
                      <a:picLocks/>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4343400" cy="2387600"/>
                    </a:xfrm>
                    <a:prstGeom prst="rect">
                      <a:avLst/>
                    </a:prstGeom>
                    <a:noFill/>
                    <a:ln>
                      <a:noFill/>
                    </a:ln>
                  </pic:spPr>
                </pic:pic>
              </a:graphicData>
            </a:graphic>
          </wp:inline>
        </w:drawing>
      </w:r>
    </w:p>
    <w:p w14:paraId="04E46F27" w14:textId="77777777" w:rsidR="00FA502D" w:rsidRDefault="00FA502D" w:rsidP="00FA502D">
      <w:pPr>
        <w:pStyle w:val="text"/>
        <w:spacing w:line="240" w:lineRule="auto"/>
      </w:pPr>
    </w:p>
    <w:p w14:paraId="4A88CE4F" w14:textId="77777777" w:rsidR="00373337" w:rsidRPr="00D9521C" w:rsidRDefault="00FA502D" w:rsidP="00373337">
      <w:pPr>
        <w:pStyle w:val="text"/>
        <w:rPr>
          <w:b/>
        </w:rPr>
      </w:pPr>
      <w:r>
        <w:t xml:space="preserve">Av. </w:t>
      </w:r>
      <w:r w:rsidR="00373337" w:rsidRPr="00571DBD">
        <w:rPr>
          <w:i/>
        </w:rPr>
        <w:t xml:space="preserve">yezica hē aniia aγa </w:t>
      </w:r>
      <w:r w:rsidR="00373337" w:rsidRPr="00C14BD0">
        <w:rPr>
          <w:rFonts w:cs="TITUS Cyberbit Basic"/>
          <w:i/>
        </w:rPr>
        <w:t>š́</w:t>
      </w:r>
      <w:r w:rsidR="00373337" w:rsidRPr="00571DBD">
        <w:rPr>
          <w:i/>
        </w:rPr>
        <w:t>iiaoθna frauuaršta</w:t>
      </w:r>
      <w:r w:rsidR="00373337">
        <w:t xml:space="preserve"> </w:t>
      </w:r>
      <w:r w:rsidR="00373337">
        <w:rPr>
          <w:rFonts w:ascii="Cambria" w:hAnsi="Cambria" w:cs="Cambria"/>
        </w:rPr>
        <w:t>∵</w:t>
      </w:r>
    </w:p>
    <w:p w14:paraId="7D5F8DCE" w14:textId="77777777" w:rsidR="00373337" w:rsidRDefault="00FA502D" w:rsidP="00DB5CAE">
      <w:pPr>
        <w:pStyle w:val="text"/>
        <w:rPr>
          <w:rFonts w:ascii="Cambria" w:hAnsi="Cambria" w:cs="Baoli SC Regular"/>
        </w:rPr>
      </w:pPr>
      <w:r>
        <w:rPr>
          <w:b/>
          <w:i/>
        </w:rPr>
        <w:tab/>
      </w:r>
      <w:r w:rsidR="00373337" w:rsidRPr="005063C3">
        <w:rPr>
          <w:b/>
          <w:i/>
        </w:rPr>
        <w:t xml:space="preserve">agar-iz </w:t>
      </w:r>
      <w:r w:rsidR="00DB5CAE" w:rsidRPr="005063C3">
        <w:rPr>
          <w:b/>
          <w:i/>
        </w:rPr>
        <w:t xml:space="preserve">ān </w:t>
      </w:r>
      <w:r w:rsidR="00373337" w:rsidRPr="005063C3">
        <w:rPr>
          <w:b/>
          <w:i/>
        </w:rPr>
        <w:t>anīz</w:t>
      </w:r>
      <w:r w:rsidR="00713595">
        <w:t xml:space="preserve"> &lt;ZK’y cy&gt;</w:t>
      </w:r>
      <w:r w:rsidR="00373337" w:rsidRPr="005063C3">
        <w:rPr>
          <w:b/>
          <w:i/>
        </w:rPr>
        <w:t xml:space="preserve"> wattar kunišn frāz warzīd</w:t>
      </w:r>
      <w:r w:rsidR="00373337" w:rsidRPr="005063C3">
        <w:rPr>
          <w:i/>
        </w:rPr>
        <w:t xml:space="preserve"> kū-š anīz</w:t>
      </w:r>
      <w:r w:rsidR="00713595">
        <w:t xml:space="preserve"> &lt;AHRN'c&gt;</w:t>
      </w:r>
      <w:r w:rsidR="00373337" w:rsidRPr="005063C3">
        <w:rPr>
          <w:i/>
        </w:rPr>
        <w:t xml:space="preserve"> wināh-ēw kerd</w:t>
      </w:r>
      <w:r w:rsidR="00373337">
        <w:t xml:space="preserve"> </w:t>
      </w:r>
      <w:r w:rsidR="00373337" w:rsidRPr="007E1495">
        <w:rPr>
          <w:rFonts w:ascii="Cambria" w:hAnsi="Cambria" w:cs="Baoli SC Regular"/>
        </w:rPr>
        <w:t>∵</w:t>
      </w:r>
    </w:p>
    <w:p w14:paraId="55D00142" w14:textId="77777777" w:rsidR="00D45991" w:rsidRDefault="00D45991" w:rsidP="00373337">
      <w:pPr>
        <w:pStyle w:val="text"/>
      </w:pPr>
    </w:p>
    <w:p w14:paraId="27CD30B2" w14:textId="77777777" w:rsidR="00373337" w:rsidRDefault="00FA502D" w:rsidP="00373337">
      <w:pPr>
        <w:pStyle w:val="text"/>
        <w:rPr>
          <w:i/>
        </w:rPr>
      </w:pPr>
      <w:r>
        <w:t xml:space="preserve">Av. </w:t>
      </w:r>
      <w:r w:rsidR="00373337" w:rsidRPr="00571DBD">
        <w:rPr>
          <w:i/>
        </w:rPr>
        <w:t>paitita hē ciθa</w:t>
      </w:r>
      <w:r w:rsidR="00373337" w:rsidRPr="00D9521C">
        <w:t xml:space="preserve"> </w:t>
      </w:r>
      <w:r w:rsidR="00373337" w:rsidRPr="007E1495">
        <w:rPr>
          <w:rFonts w:ascii="Cambria" w:hAnsi="Cambria" w:cs="Baoli SC Regular"/>
        </w:rPr>
        <w:t>∵</w:t>
      </w:r>
    </w:p>
    <w:p w14:paraId="05D1EFD7" w14:textId="77777777" w:rsidR="00373337" w:rsidRPr="00713595" w:rsidRDefault="00FA502D" w:rsidP="00373337">
      <w:pPr>
        <w:pStyle w:val="text"/>
        <w:rPr>
          <w:b/>
        </w:rPr>
      </w:pPr>
      <w:r>
        <w:rPr>
          <w:b/>
          <w:i/>
        </w:rPr>
        <w:tab/>
      </w:r>
      <w:r w:rsidR="00373337">
        <w:rPr>
          <w:b/>
          <w:i/>
        </w:rPr>
        <w:t>petītīhā</w:t>
      </w:r>
      <w:r w:rsidR="00DB5CAE">
        <w:rPr>
          <w:i/>
        </w:rPr>
        <w:t xml:space="preserve"> y</w:t>
      </w:r>
      <w:r w:rsidR="00373337">
        <w:rPr>
          <w:b/>
          <w:i/>
        </w:rPr>
        <w:t xml:space="preserve"> ōy</w:t>
      </w:r>
      <w:r w:rsidR="00DB5CAE">
        <w:rPr>
          <w:i/>
        </w:rPr>
        <w:t xml:space="preserve"> y</w:t>
      </w:r>
      <w:r w:rsidR="00373337">
        <w:rPr>
          <w:b/>
          <w:i/>
        </w:rPr>
        <w:t xml:space="preserve"> tōxt </w:t>
      </w:r>
      <w:r w:rsidR="00373337" w:rsidRPr="007A3BA4">
        <w:rPr>
          <w:b/>
          <w:i/>
        </w:rPr>
        <w:t>bawēd</w:t>
      </w:r>
      <w:r w:rsidR="00713595">
        <w:rPr>
          <w:b/>
        </w:rPr>
        <w:t xml:space="preserve"> – </w:t>
      </w:r>
      <w:r w:rsidR="00713595">
        <w:t xml:space="preserve"> [TUL &lt;ptytykyh&gt;]</w:t>
      </w:r>
    </w:p>
    <w:p w14:paraId="61EAB00B" w14:textId="77777777" w:rsidR="00373337" w:rsidRDefault="00373337" w:rsidP="00373337">
      <w:pPr>
        <w:pStyle w:val="text"/>
        <w:rPr>
          <w:i/>
        </w:rPr>
      </w:pPr>
      <w:r w:rsidRPr="007A3BA4">
        <w:rPr>
          <w:i/>
        </w:rPr>
        <w:t>Sōšāns</w:t>
      </w:r>
      <w:r>
        <w:rPr>
          <w:i/>
        </w:rPr>
        <w:t xml:space="preserve"> </w:t>
      </w:r>
      <w:r w:rsidRPr="007A3BA4">
        <w:rPr>
          <w:i/>
        </w:rPr>
        <w:t>guft ay ān bawēd ka ān ī did nē margarzān</w:t>
      </w:r>
    </w:p>
    <w:p w14:paraId="037084E5" w14:textId="77777777" w:rsidR="00373337" w:rsidRPr="00F10C34" w:rsidRDefault="00373337" w:rsidP="00373337">
      <w:pPr>
        <w:pStyle w:val="text"/>
        <w:rPr>
          <w:i/>
        </w:rPr>
      </w:pPr>
      <w:r w:rsidRPr="007A3BA4">
        <w:rPr>
          <w:i/>
        </w:rPr>
        <w:t>Kay-ādur-bōzēd guft ay petītīgīhā</w:t>
      </w:r>
      <w:r w:rsidR="00713595">
        <w:rPr>
          <w:i/>
        </w:rPr>
        <w:t xml:space="preserve"> y</w:t>
      </w:r>
      <w:r w:rsidR="00D45991">
        <w:t xml:space="preserve"> </w:t>
      </w:r>
      <w:r w:rsidRPr="007A3BA4">
        <w:rPr>
          <w:i/>
        </w:rPr>
        <w:t>ōh</w:t>
      </w:r>
      <w:r w:rsidR="00DB5CAE">
        <w:t xml:space="preserve"> &lt;OLE&gt;</w:t>
      </w:r>
      <w:r w:rsidRPr="007A3BA4">
        <w:rPr>
          <w:i/>
        </w:rPr>
        <w:t xml:space="preserve"> tōzišn u-š az-iz</w:t>
      </w:r>
      <w:r w:rsidR="00DB5CAE">
        <w:t xml:space="preserve"> </w:t>
      </w:r>
      <w:r w:rsidR="00B5784A">
        <w:t>&lt;ME&gt;</w:t>
      </w:r>
      <w:r w:rsidRPr="007A3BA4">
        <w:rPr>
          <w:i/>
        </w:rPr>
        <w:t xml:space="preserve"> abārīg wināh ǰud ǰud pad petīt baw</w:t>
      </w:r>
      <w:r w:rsidR="00DB5CAE">
        <w:rPr>
          <w:i/>
        </w:rPr>
        <w:t>išn</w:t>
      </w:r>
      <w:r w:rsidRPr="007A3BA4">
        <w:rPr>
          <w:i/>
        </w:rPr>
        <w:t xml:space="preserve"> </w:t>
      </w:r>
      <w:r w:rsidRPr="007E1495">
        <w:rPr>
          <w:rFonts w:ascii="Cambria" w:hAnsi="Cambria" w:cs="Baoli SC Regular"/>
        </w:rPr>
        <w:t>∵</w:t>
      </w:r>
    </w:p>
    <w:p w14:paraId="0EA6F214" w14:textId="77777777" w:rsidR="00D45991" w:rsidRDefault="00713595" w:rsidP="00373337">
      <w:pPr>
        <w:pStyle w:val="text"/>
      </w:pPr>
      <w:r>
        <w:t>[K1:</w:t>
      </w:r>
      <w:r w:rsidR="00B5784A">
        <w:t xml:space="preserve"> &lt;kyl’twrbwcyt&gt;, TUL &lt;kwy’twr-&gt;; L4 &lt;YHWWN’š&gt;</w:t>
      </w:r>
      <w:r>
        <w:t>]</w:t>
      </w:r>
    </w:p>
    <w:p w14:paraId="35A1952D" w14:textId="77777777" w:rsidR="00713595" w:rsidRDefault="00713595" w:rsidP="00373337">
      <w:pPr>
        <w:pStyle w:val="text"/>
      </w:pPr>
    </w:p>
    <w:p w14:paraId="12E4A3C3" w14:textId="77777777" w:rsidR="00373337" w:rsidRPr="00D9521C" w:rsidRDefault="00FA502D" w:rsidP="00373337">
      <w:pPr>
        <w:pStyle w:val="text"/>
      </w:pPr>
      <w:r>
        <w:t xml:space="preserve">Av. </w:t>
      </w:r>
      <w:r w:rsidR="00373337" w:rsidRPr="00112AB9">
        <w:rPr>
          <w:i/>
        </w:rPr>
        <w:t>āa</w:t>
      </w:r>
      <w:r w:rsidR="00373337" w:rsidRPr="00CD6B21">
        <w:rPr>
          <w:rFonts w:cs="TITUS Cyberbit Basic"/>
          <w:i/>
        </w:rPr>
        <w:t>t̰</w:t>
      </w:r>
      <w:r w:rsidR="00373337" w:rsidRPr="00112AB9">
        <w:rPr>
          <w:i/>
        </w:rPr>
        <w:t xml:space="preserve"> yezi šē aniia aγa </w:t>
      </w:r>
      <w:r w:rsidR="00373337" w:rsidRPr="00C14BD0">
        <w:rPr>
          <w:rFonts w:cs="TITUS Cyberbit Basic"/>
          <w:i/>
        </w:rPr>
        <w:t>š́</w:t>
      </w:r>
      <w:r w:rsidR="00373337" w:rsidRPr="00112AB9">
        <w:rPr>
          <w:i/>
        </w:rPr>
        <w:t>iiaoθna nōi</w:t>
      </w:r>
      <w:r w:rsidR="00373337" w:rsidRPr="00CD6B21">
        <w:rPr>
          <w:rFonts w:cs="TITUS Cyberbit Basic"/>
          <w:i/>
        </w:rPr>
        <w:t>t̰</w:t>
      </w:r>
      <w:r w:rsidR="00373337" w:rsidRPr="00112AB9">
        <w:rPr>
          <w:i/>
        </w:rPr>
        <w:t xml:space="preserve"> frauuaršta</w:t>
      </w:r>
      <w:r w:rsidR="00373337">
        <w:t xml:space="preserve"> </w:t>
      </w:r>
      <w:r w:rsidR="00373337">
        <w:rPr>
          <w:rFonts w:ascii="Cambria" w:hAnsi="Cambria" w:cs="Cambria"/>
        </w:rPr>
        <w:t>∵</w:t>
      </w:r>
    </w:p>
    <w:p w14:paraId="686B1D18" w14:textId="77777777" w:rsidR="00373337" w:rsidRDefault="00FA502D" w:rsidP="00DB5CAE">
      <w:pPr>
        <w:pStyle w:val="text"/>
      </w:pPr>
      <w:r>
        <w:rPr>
          <w:b/>
          <w:i/>
        </w:rPr>
        <w:tab/>
      </w:r>
      <w:r w:rsidR="00373337">
        <w:rPr>
          <w:b/>
          <w:i/>
        </w:rPr>
        <w:t xml:space="preserve">agar ōy anīy </w:t>
      </w:r>
      <w:r w:rsidR="00373337" w:rsidRPr="007A3BA4">
        <w:rPr>
          <w:b/>
          <w:i/>
        </w:rPr>
        <w:t>ān ī wattar kunišn nē frāz warzīd</w:t>
      </w:r>
      <w:r w:rsidR="00373337" w:rsidRPr="007A3BA4">
        <w:t xml:space="preserve"> </w:t>
      </w:r>
      <w:r w:rsidR="00B5784A">
        <w:t xml:space="preserve">[TUL:] </w:t>
      </w:r>
      <w:r w:rsidR="00373337" w:rsidRPr="00E91BAA">
        <w:t xml:space="preserve">kū-š </w:t>
      </w:r>
      <w:r w:rsidR="00373337">
        <w:t>ēg-i</w:t>
      </w:r>
      <w:r w:rsidR="00373337" w:rsidRPr="00E91BAA">
        <w:t xml:space="preserve">z wināh-ēw </w:t>
      </w:r>
      <w:r w:rsidR="00373337">
        <w:t xml:space="preserve">(nē) </w:t>
      </w:r>
      <w:r w:rsidR="00373337" w:rsidRPr="00E91BAA">
        <w:t>kerd</w:t>
      </w:r>
      <w:r w:rsidR="00373337">
        <w:t xml:space="preserve"> </w:t>
      </w:r>
      <w:r w:rsidR="00373337">
        <w:rPr>
          <w:rFonts w:ascii="Cambria" w:hAnsi="Cambria" w:cs="Cambria"/>
        </w:rPr>
        <w:t>∵</w:t>
      </w:r>
    </w:p>
    <w:p w14:paraId="704816D4" w14:textId="77777777" w:rsidR="00D45991" w:rsidRDefault="00D45991" w:rsidP="00373337">
      <w:pPr>
        <w:pStyle w:val="text"/>
      </w:pPr>
    </w:p>
    <w:p w14:paraId="18A0BF8D" w14:textId="77777777" w:rsidR="00373337" w:rsidRPr="00D9521C" w:rsidRDefault="00FA502D" w:rsidP="00373337">
      <w:pPr>
        <w:pStyle w:val="text"/>
      </w:pPr>
      <w:r>
        <w:t xml:space="preserve">Av. </w:t>
      </w:r>
      <w:r w:rsidR="00373337" w:rsidRPr="00571DBD">
        <w:rPr>
          <w:i/>
        </w:rPr>
        <w:t>paititəm</w:t>
      </w:r>
      <w:r w:rsidR="00373337" w:rsidRPr="00B61CE2">
        <w:t xml:space="preserve"> </w:t>
      </w:r>
      <w:r w:rsidR="00373337" w:rsidRPr="00571DBD">
        <w:rPr>
          <w:i/>
        </w:rPr>
        <w:t>ahe</w:t>
      </w:r>
      <w:r w:rsidR="00373337" w:rsidRPr="00B61CE2">
        <w:t xml:space="preserve"> </w:t>
      </w:r>
      <w:r w:rsidR="00373337" w:rsidRPr="00571DBD">
        <w:rPr>
          <w:i/>
        </w:rPr>
        <w:t>narš</w:t>
      </w:r>
      <w:r w:rsidR="00373337">
        <w:rPr>
          <w:i/>
        </w:rPr>
        <w:t xml:space="preserve"> </w:t>
      </w:r>
      <w:r w:rsidR="00373337" w:rsidRPr="005B7067">
        <w:rPr>
          <w:i/>
        </w:rPr>
        <w:t>yauuaēca yauuaētātāeca</w:t>
      </w:r>
      <w:r w:rsidR="00373337">
        <w:t xml:space="preserve"> </w:t>
      </w:r>
      <w:r w:rsidR="00373337">
        <w:rPr>
          <w:rFonts w:ascii="Cambria" w:hAnsi="Cambria" w:cs="Cambria"/>
        </w:rPr>
        <w:t>∵</w:t>
      </w:r>
    </w:p>
    <w:p w14:paraId="69E1335A" w14:textId="77777777" w:rsidR="00373337" w:rsidRPr="007A3BA4" w:rsidRDefault="00FA502D" w:rsidP="00373337">
      <w:pPr>
        <w:pStyle w:val="text"/>
        <w:rPr>
          <w:b/>
          <w:i/>
        </w:rPr>
      </w:pPr>
      <w:r>
        <w:rPr>
          <w:b/>
          <w:i/>
        </w:rPr>
        <w:tab/>
      </w:r>
      <w:r w:rsidR="00373337" w:rsidRPr="007A3BA4">
        <w:rPr>
          <w:b/>
          <w:i/>
        </w:rPr>
        <w:t>petītīhā ōy mard tā ō</w:t>
      </w:r>
      <w:r w:rsidR="00B5784A">
        <w:t xml:space="preserve"> &lt;OLE&gt;</w:t>
      </w:r>
      <w:r w:rsidR="00373337" w:rsidRPr="007A3BA4">
        <w:rPr>
          <w:b/>
          <w:i/>
        </w:rPr>
        <w:t xml:space="preserve"> hamē hamē-rawišnīh</w:t>
      </w:r>
      <w:r w:rsidR="00373337">
        <w:t xml:space="preserve"> </w:t>
      </w:r>
      <w:r w:rsidR="00373337" w:rsidRPr="007E1495">
        <w:rPr>
          <w:rFonts w:ascii="Cambria" w:hAnsi="Cambria" w:cs="Baoli SC Regular"/>
        </w:rPr>
        <w:t>∵</w:t>
      </w:r>
    </w:p>
    <w:p w14:paraId="7F7BE732" w14:textId="77777777" w:rsidR="004E1145" w:rsidRDefault="004E1145" w:rsidP="00373337">
      <w:pPr>
        <w:pStyle w:val="text"/>
      </w:pPr>
    </w:p>
    <w:p w14:paraId="4F6171C2" w14:textId="77777777" w:rsidR="00373337" w:rsidRDefault="00373337" w:rsidP="00373337">
      <w:pPr>
        <w:pStyle w:val="text"/>
      </w:pPr>
      <w:r w:rsidRPr="00F10C34">
        <w:tab/>
        <w:t xml:space="preserve">And if he has committed another bad deed, i.e., he has committed another sin, then the atonement is </w:t>
      </w:r>
      <w:r>
        <w:t>(</w:t>
      </w:r>
      <w:r w:rsidRPr="00F10C34">
        <w:t>to be regarded</w:t>
      </w:r>
      <w:r w:rsidRPr="00373337">
        <w:t xml:space="preserve"> as</w:t>
      </w:r>
      <w:r w:rsidRPr="00FA502D">
        <w:t>) being in a state of having repented</w:t>
      </w:r>
      <w:r w:rsidRPr="00FD0DE1">
        <w:t xml:space="preserve"> (</w:t>
      </w:r>
      <w:r w:rsidRPr="00FD0DE1">
        <w:rPr>
          <w:i/>
        </w:rPr>
        <w:t>p</w:t>
      </w:r>
      <w:r>
        <w:rPr>
          <w:i/>
        </w:rPr>
        <w:t>e</w:t>
      </w:r>
      <w:r w:rsidRPr="00FD0DE1">
        <w:rPr>
          <w:i/>
        </w:rPr>
        <w:t>tītīha</w:t>
      </w:r>
      <w:r w:rsidRPr="00FD0DE1">
        <w:t>)</w:t>
      </w:r>
    </w:p>
    <w:p w14:paraId="6855FE69" w14:textId="77777777" w:rsidR="00373337" w:rsidRPr="00373337" w:rsidRDefault="00373337" w:rsidP="00373337">
      <w:pPr>
        <w:pStyle w:val="text"/>
      </w:pPr>
      <w:r>
        <w:lastRenderedPageBreak/>
        <w:tab/>
        <w:t xml:space="preserve">Sōšāns said: That is the case when the other one is not </w:t>
      </w:r>
      <w:r>
        <w:rPr>
          <w:i/>
        </w:rPr>
        <w:t>margarzān</w:t>
      </w:r>
      <w:r>
        <w:t>.</w:t>
      </w:r>
    </w:p>
    <w:p w14:paraId="460DE14E" w14:textId="77777777" w:rsidR="00373337" w:rsidRPr="00DB5CAE" w:rsidRDefault="00373337" w:rsidP="00373337">
      <w:pPr>
        <w:pStyle w:val="text"/>
      </w:pPr>
      <w:r w:rsidRPr="00F10C34">
        <w:tab/>
        <w:t xml:space="preserve">Kay-ādur-bōzēd said: The meaning is: his atonement for that (particular) one is to be regarded </w:t>
      </w:r>
      <w:r w:rsidRPr="00DB5CAE">
        <w:t>as having been repented; his other sins have to be repented separately.</w:t>
      </w:r>
    </w:p>
    <w:p w14:paraId="1D893B0A" w14:textId="77777777" w:rsidR="00373337" w:rsidRDefault="00373337" w:rsidP="00373337">
      <w:pPr>
        <w:pStyle w:val="text"/>
      </w:pPr>
      <w:r w:rsidRPr="00DB5CAE">
        <w:tab/>
        <w:t>And if he has committed no other bad deed, then the atonement is to be regarded as having repented</w:t>
      </w:r>
      <w:r w:rsidRPr="00F10C34">
        <w:t xml:space="preserve"> for eve</w:t>
      </w:r>
      <w:r>
        <w:t>r</w:t>
      </w:r>
      <w:r w:rsidRPr="00F10C34">
        <w:t xml:space="preserve"> and ever</w:t>
      </w:r>
      <w:r>
        <w:t>”</w:t>
      </w:r>
      <w:r w:rsidRPr="00F10C34">
        <w:t xml:space="preserve"> (</w:t>
      </w:r>
      <w:r w:rsidRPr="00EB2D7E">
        <w:rPr>
          <w:i/>
        </w:rPr>
        <w:t>PV</w:t>
      </w:r>
      <w:r w:rsidRPr="00F10C34">
        <w:t>.3.21)</w:t>
      </w:r>
    </w:p>
    <w:p w14:paraId="34AAAFF9" w14:textId="77777777" w:rsidR="00753989" w:rsidRDefault="00753989" w:rsidP="00373337">
      <w:pPr>
        <w:pStyle w:val="text"/>
      </w:pPr>
    </w:p>
    <w:p w14:paraId="132DA5EC" w14:textId="77777777" w:rsidR="00753989" w:rsidRDefault="00DD7138" w:rsidP="00373337">
      <w:pPr>
        <w:pStyle w:val="text"/>
      </w:pPr>
      <w:r>
        <w:rPr>
          <w:noProof/>
        </w:rPr>
        <w:drawing>
          <wp:inline distT="0" distB="0" distL="0" distR="0" wp14:anchorId="1239C6F0" wp14:editId="4D91AE3E">
            <wp:extent cx="5092700" cy="1955800"/>
            <wp:effectExtent l="0" t="0" r="0" b="0"/>
            <wp:docPr id="117" name="Pictur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7"/>
                    <pic:cNvPicPr>
                      <a:picLocks/>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092700" cy="1955800"/>
                    </a:xfrm>
                    <a:prstGeom prst="rect">
                      <a:avLst/>
                    </a:prstGeom>
                    <a:noFill/>
                    <a:ln>
                      <a:noFill/>
                    </a:ln>
                  </pic:spPr>
                </pic:pic>
              </a:graphicData>
            </a:graphic>
          </wp:inline>
        </w:drawing>
      </w:r>
    </w:p>
    <w:p w14:paraId="594306A1" w14:textId="77777777" w:rsidR="004E1145" w:rsidRDefault="004E1145" w:rsidP="00373337">
      <w:pPr>
        <w:pStyle w:val="text"/>
      </w:pPr>
    </w:p>
    <w:p w14:paraId="7B623BA8" w14:textId="77777777" w:rsidR="004E1145" w:rsidRPr="00F10C34" w:rsidRDefault="004E1145" w:rsidP="004E1145">
      <w:pPr>
        <w:pStyle w:val="Heading3"/>
      </w:pPr>
      <w:r>
        <w:t xml:space="preserve">Additional Reading </w:t>
      </w:r>
      <w:r w:rsidRPr="00F10C34">
        <w:t>1</w:t>
      </w:r>
      <w:r w:rsidR="00786B07">
        <w:t>8.6</w:t>
      </w:r>
    </w:p>
    <w:p w14:paraId="02978ED3" w14:textId="77777777" w:rsidR="004E1145" w:rsidRDefault="004E1145" w:rsidP="004E1145">
      <w:pPr>
        <w:pStyle w:val="text"/>
        <w:rPr>
          <w:rFonts w:cs="Times New Roman"/>
        </w:rPr>
      </w:pPr>
      <w:r>
        <w:rPr>
          <w:rFonts w:cs="Times New Roman"/>
        </w:rPr>
        <w:t xml:space="preserve">From the </w:t>
      </w:r>
      <w:r>
        <w:rPr>
          <w:rFonts w:cs="Times New Roman"/>
          <w:i/>
        </w:rPr>
        <w:t>Selections of Zādspram</w:t>
      </w:r>
      <w:r>
        <w:rPr>
          <w:rFonts w:cs="Times New Roman"/>
        </w:rPr>
        <w:t xml:space="preserve">: </w:t>
      </w:r>
      <w:r>
        <w:rPr>
          <w:rFonts w:cs="Times New Roman"/>
          <w:i/>
        </w:rPr>
        <w:t>WZ</w:t>
      </w:r>
      <w:r>
        <w:rPr>
          <w:rFonts w:cs="Times New Roman"/>
        </w:rPr>
        <w:t>.</w:t>
      </w:r>
      <w:r w:rsidRPr="00031486">
        <w:rPr>
          <w:rFonts w:cs="Times New Roman"/>
        </w:rPr>
        <w:t>35.13</w:t>
      </w:r>
      <w:r>
        <w:rPr>
          <w:rFonts w:cs="Times New Roman"/>
        </w:rPr>
        <w:t xml:space="preserve">. – Ms. </w:t>
      </w:r>
      <w:r w:rsidRPr="00926A11">
        <w:rPr>
          <w:rFonts w:cs="Times New Roman"/>
        </w:rPr>
        <w:t>TD4</w:t>
      </w:r>
      <w:r>
        <w:rPr>
          <w:rFonts w:cs="Times New Roman"/>
        </w:rPr>
        <w:t xml:space="preserve">a, pp. </w:t>
      </w:r>
      <w:r w:rsidRPr="00926A11">
        <w:rPr>
          <w:rFonts w:cs="Times New Roman"/>
        </w:rPr>
        <w:t xml:space="preserve"> 5</w:t>
      </w:r>
      <w:r>
        <w:rPr>
          <w:rFonts w:cs="Times New Roman"/>
        </w:rPr>
        <w:t>89–</w:t>
      </w:r>
      <w:r w:rsidRPr="00926A11">
        <w:rPr>
          <w:rFonts w:cs="Times New Roman"/>
        </w:rPr>
        <w:t>90</w:t>
      </w:r>
      <w:r>
        <w:rPr>
          <w:rFonts w:cs="Times New Roman"/>
        </w:rPr>
        <w:t>.</w:t>
      </w:r>
      <w:r w:rsidR="00627CE6">
        <w:rPr>
          <w:rFonts w:cs="Times New Roman"/>
        </w:rPr>
        <w:t xml:space="preserve"> – Parallelism between Ohrmazd and Zardušt.</w:t>
      </w:r>
    </w:p>
    <w:p w14:paraId="0B4EF29F" w14:textId="77777777" w:rsidR="004E1145" w:rsidRDefault="004E1145" w:rsidP="004E1145">
      <w:pPr>
        <w:pStyle w:val="text"/>
        <w:rPr>
          <w:rFonts w:cs="Times New Roman"/>
        </w:rPr>
      </w:pPr>
    </w:p>
    <w:p w14:paraId="6EBE798E" w14:textId="77777777" w:rsidR="004E1145" w:rsidRDefault="00DD7138" w:rsidP="004E1145">
      <w:pPr>
        <w:pStyle w:val="text"/>
        <w:rPr>
          <w:rFonts w:cs="Times New Roman"/>
        </w:rPr>
      </w:pPr>
      <w:r>
        <w:rPr>
          <w:noProof/>
        </w:rPr>
        <mc:AlternateContent>
          <mc:Choice Requires="wps">
            <w:drawing>
              <wp:anchor distT="0" distB="0" distL="114300" distR="114300" simplePos="0" relativeHeight="251677696" behindDoc="0" locked="0" layoutInCell="1" allowOverlap="1" wp14:anchorId="68D65E2E" wp14:editId="02E80CDE">
                <wp:simplePos x="0" y="0"/>
                <wp:positionH relativeFrom="column">
                  <wp:posOffset>2514600</wp:posOffset>
                </wp:positionH>
                <wp:positionV relativeFrom="paragraph">
                  <wp:posOffset>207645</wp:posOffset>
                </wp:positionV>
                <wp:extent cx="1485900" cy="0"/>
                <wp:effectExtent l="50800" t="38100" r="12700" b="63500"/>
                <wp:wrapNone/>
                <wp:docPr id="168454395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4859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879035" id="Straight Connector 6"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16.35pt" to="315pt,16.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" strokecolor="#4f81bd" strokeweight="2pt">
                <v:shadow on="t" opacity="24903f" origin=",.5" offset="0,.55556mm"/>
                <o:lock v:ext="edit" shapetype="f"/>
              </v:line>
            </w:pict>
          </mc:Fallback>
        </mc:AlternateContent>
      </w:r>
      <w:r>
        <w:rPr>
          <w:rFonts w:cs="Times New Roman"/>
          <w:noProof/>
        </w:rPr>
        <w:drawing>
          <wp:inline distT="0" distB="0" distL="0" distR="0" wp14:anchorId="1B424152" wp14:editId="57D0A1C2">
            <wp:extent cx="4000500" cy="330200"/>
            <wp:effectExtent l="0" t="0" r="0" b="0"/>
            <wp:docPr id="118" name="Pictur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8"/>
                    <pic:cNvPicPr>
                      <a:picLocks/>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4000500" cy="330200"/>
                    </a:xfrm>
                    <a:prstGeom prst="rect">
                      <a:avLst/>
                    </a:prstGeom>
                    <a:noFill/>
                    <a:ln>
                      <a:noFill/>
                    </a:ln>
                  </pic:spPr>
                </pic:pic>
              </a:graphicData>
            </a:graphic>
          </wp:inline>
        </w:drawing>
      </w:r>
    </w:p>
    <w:p w14:paraId="1C4A2B79" w14:textId="77777777" w:rsidR="004E1145" w:rsidRDefault="00DD7138" w:rsidP="004E1145">
      <w:pPr>
        <w:pStyle w:val="text"/>
        <w:rPr>
          <w:rFonts w:cs="Times New Roman"/>
        </w:rPr>
      </w:pPr>
      <w:r>
        <w:rPr>
          <w:rFonts w:cs="Times New Roman"/>
          <w:noProof/>
        </w:rPr>
        <w:drawing>
          <wp:inline distT="0" distB="0" distL="0" distR="0" wp14:anchorId="79DA7E71" wp14:editId="4E31B5A1">
            <wp:extent cx="3759200" cy="2298700"/>
            <wp:effectExtent l="0" t="0" r="0" b="0"/>
            <wp:docPr id="119" name="Pictur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9"/>
                    <pic:cNvPicPr>
                      <a:picLocks/>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3759200" cy="2298700"/>
                    </a:xfrm>
                    <a:prstGeom prst="rect">
                      <a:avLst/>
                    </a:prstGeom>
                    <a:noFill/>
                    <a:ln>
                      <a:noFill/>
                    </a:ln>
                  </pic:spPr>
                </pic:pic>
              </a:graphicData>
            </a:graphic>
          </wp:inline>
        </w:drawing>
      </w:r>
    </w:p>
    <w:p w14:paraId="647284EA" w14:textId="77777777" w:rsidR="004E1145" w:rsidRDefault="004E1145" w:rsidP="004E1145">
      <w:pPr>
        <w:pStyle w:val="text"/>
        <w:rPr>
          <w:rFonts w:cs="Times New Roman"/>
        </w:rPr>
      </w:pPr>
    </w:p>
    <w:p w14:paraId="1861FB8C" w14:textId="77777777" w:rsidR="004E1145" w:rsidRPr="00C92F1D" w:rsidRDefault="004E1145" w:rsidP="004E1145">
      <w:pPr>
        <w:pStyle w:val="text"/>
        <w:keepNext/>
        <w:rPr>
          <w:i/>
        </w:rPr>
      </w:pPr>
      <w:r w:rsidRPr="00C92F1D">
        <w:rPr>
          <w:i/>
        </w:rPr>
        <w:t xml:space="preserve">pad dēn Zardušt Ohrmazd handāzagīh rāy </w:t>
      </w:r>
    </w:p>
    <w:p w14:paraId="01FBEAFA" w14:textId="77777777" w:rsidR="004E1145" w:rsidRPr="00C92F1D" w:rsidRDefault="004E1145" w:rsidP="004E1145">
      <w:pPr>
        <w:pStyle w:val="text"/>
        <w:rPr>
          <w:i/>
        </w:rPr>
      </w:pPr>
      <w:r w:rsidRPr="00C92F1D">
        <w:rPr>
          <w:i/>
        </w:rPr>
        <w:t xml:space="preserve">čiyōn Ohrmazd 6 amahrspandān </w:t>
      </w:r>
      <w:r>
        <w:rPr>
          <w:i/>
        </w:rPr>
        <w:t>az</w:t>
      </w:r>
      <w:r>
        <w:t xml:space="preserve"> [ms. </w:t>
      </w:r>
      <w:r w:rsidRPr="00C92F1D">
        <w:rPr>
          <w:i/>
        </w:rPr>
        <w:t>kē</w:t>
      </w:r>
      <w:r>
        <w:t>]</w:t>
      </w:r>
      <w:r w:rsidRPr="00C92F1D">
        <w:rPr>
          <w:i/>
        </w:rPr>
        <w:t xml:space="preserve"> xwēš menišn gōwišn kunišn </w:t>
      </w:r>
    </w:p>
    <w:p w14:paraId="38722661" w14:textId="77777777" w:rsidR="004E1145" w:rsidRPr="00C92F1D" w:rsidRDefault="004E1145" w:rsidP="004E1145">
      <w:pPr>
        <w:pStyle w:val="text"/>
        <w:rPr>
          <w:i/>
        </w:rPr>
      </w:pPr>
      <w:r w:rsidRPr="00C92F1D">
        <w:rPr>
          <w:i/>
        </w:rPr>
        <w:tab/>
      </w:r>
      <w:r w:rsidRPr="00C92F1D">
        <w:rPr>
          <w:i/>
        </w:rPr>
        <w:tab/>
        <w:t xml:space="preserve">bowandag-menišnīh bowandag-gōwišnīh bowandag-kunišnīh abzār brēhēnīd </w:t>
      </w:r>
    </w:p>
    <w:p w14:paraId="0E371B81" w14:textId="77777777" w:rsidR="004E1145" w:rsidRPr="00C92F1D" w:rsidRDefault="004E1145" w:rsidP="004E1145">
      <w:pPr>
        <w:pStyle w:val="text"/>
        <w:rPr>
          <w:i/>
        </w:rPr>
      </w:pPr>
      <w:r w:rsidRPr="00C92F1D">
        <w:rPr>
          <w:i/>
        </w:rPr>
        <w:t>ān Zardušt az xwēš čihrag 3 pus</w:t>
      </w:r>
      <w:r>
        <w:rPr>
          <w:i/>
        </w:rPr>
        <w:t xml:space="preserve"> </w:t>
      </w:r>
      <w:r w:rsidR="005317BF">
        <w:rPr>
          <w:i/>
        </w:rPr>
        <w:t xml:space="preserve">(ī) </w:t>
      </w:r>
      <w:r w:rsidRPr="00C92F1D">
        <w:rPr>
          <w:i/>
        </w:rPr>
        <w:t xml:space="preserve">Zardušt </w:t>
      </w:r>
      <w:r w:rsidR="00B5784A">
        <w:rPr>
          <w:i/>
        </w:rPr>
        <w:t xml:space="preserve">(pad) </w:t>
      </w:r>
      <w:r w:rsidRPr="00C92F1D">
        <w:rPr>
          <w:i/>
        </w:rPr>
        <w:t xml:space="preserve">handāzag Wahuman Ardwahišt ud Šahrīwar </w:t>
      </w:r>
    </w:p>
    <w:p w14:paraId="7326DA2F" w14:textId="77777777" w:rsidR="004E1145" w:rsidRPr="00C92F1D" w:rsidRDefault="004E1145" w:rsidP="004E1145">
      <w:pPr>
        <w:pStyle w:val="text"/>
        <w:rPr>
          <w:i/>
        </w:rPr>
      </w:pPr>
      <w:r w:rsidRPr="00C92F1D">
        <w:rPr>
          <w:i/>
        </w:rPr>
        <w:t>u-šān radīh abar 3 būm</w:t>
      </w:r>
      <w:r w:rsidR="00B5784A">
        <w:t xml:space="preserve"> &lt;BRE = bwmn&gt;</w:t>
      </w:r>
      <w:r w:rsidRPr="00C92F1D">
        <w:rPr>
          <w:i/>
        </w:rPr>
        <w:t xml:space="preserve"> padiš baxt ast zamīg ud War ī J̌am-kerd ud Kang-diz </w:t>
      </w:r>
    </w:p>
    <w:p w14:paraId="348D315D" w14:textId="77777777" w:rsidR="004E1145" w:rsidRPr="00CA28CC" w:rsidRDefault="004E1145" w:rsidP="004E1145">
      <w:pPr>
        <w:pStyle w:val="text"/>
      </w:pPr>
      <w:r w:rsidRPr="00C92F1D">
        <w:rPr>
          <w:i/>
        </w:rPr>
        <w:t xml:space="preserve">ud 3 duxtag pad handāzag ī Spandarmad Hordad ud Amurdad </w:t>
      </w:r>
    </w:p>
    <w:p w14:paraId="27AB9308" w14:textId="77777777" w:rsidR="004E1145" w:rsidRDefault="004E1145" w:rsidP="004E1145">
      <w:pPr>
        <w:pStyle w:val="ca"/>
      </w:pPr>
      <w:r>
        <w:t xml:space="preserve">Note </w:t>
      </w:r>
      <w:r>
        <w:rPr>
          <w:i/>
        </w:rPr>
        <w:t>ān Zardušt</w:t>
      </w:r>
      <w:r>
        <w:t xml:space="preserve">: here </w:t>
      </w:r>
      <w:r>
        <w:rPr>
          <w:i/>
        </w:rPr>
        <w:t>ān</w:t>
      </w:r>
      <w:r>
        <w:t xml:space="preserve"> may be used as “therefore.”</w:t>
      </w:r>
    </w:p>
    <w:p w14:paraId="7C345000" w14:textId="77777777" w:rsidR="00D36545" w:rsidRPr="00F10C34" w:rsidRDefault="00D36545" w:rsidP="00D36545">
      <w:pPr>
        <w:pStyle w:val="Heading3"/>
      </w:pPr>
      <w:r>
        <w:lastRenderedPageBreak/>
        <w:t xml:space="preserve">Additional Reading </w:t>
      </w:r>
      <w:r w:rsidRPr="00F10C34">
        <w:t>1</w:t>
      </w:r>
      <w:r w:rsidR="00786B07">
        <w:t>8.7</w:t>
      </w:r>
    </w:p>
    <w:p w14:paraId="7DEE15BE" w14:textId="77777777" w:rsidR="00D36545" w:rsidRPr="00373337" w:rsidRDefault="00D36545" w:rsidP="00D36545">
      <w:pPr>
        <w:keepNext/>
        <w:rPr>
          <w:lang w:bidi="en-US"/>
        </w:rPr>
      </w:pPr>
      <w:r>
        <w:tab/>
        <w:t xml:space="preserve">From the </w:t>
      </w:r>
      <w:r>
        <w:rPr>
          <w:i/>
        </w:rPr>
        <w:t>Šāyist nē šāyist</w:t>
      </w:r>
      <w:r>
        <w:t xml:space="preserve">: </w:t>
      </w:r>
      <w:r w:rsidRPr="00E4002F">
        <w:rPr>
          <w:i/>
        </w:rPr>
        <w:t>ŠnŠ</w:t>
      </w:r>
      <w:r w:rsidRPr="00E4002F">
        <w:t>.</w:t>
      </w:r>
      <w:r w:rsidRPr="00E4002F">
        <w:rPr>
          <w:lang w:bidi="en-US"/>
        </w:rPr>
        <w:t>2.118</w:t>
      </w:r>
      <w:r>
        <w:rPr>
          <w:lang w:bidi="en-US"/>
        </w:rPr>
        <w:t xml:space="preserve">. – Mss. </w:t>
      </w:r>
      <w:r>
        <w:rPr>
          <w:iCs/>
          <w:lang w:bidi="en-US"/>
        </w:rPr>
        <w:t xml:space="preserve">K20, f. </w:t>
      </w:r>
      <w:r w:rsidRPr="002B79D7">
        <w:rPr>
          <w:iCs/>
          <w:lang w:bidi="en-US"/>
        </w:rPr>
        <w:t>60v</w:t>
      </w:r>
      <w:r>
        <w:rPr>
          <w:iCs/>
          <w:lang w:bidi="en-US"/>
        </w:rPr>
        <w:t>, M51a, f. 90r (online pict 177).</w:t>
      </w:r>
      <w:r w:rsidRPr="002B79D7">
        <w:rPr>
          <w:lang w:bidi="en-US"/>
        </w:rPr>
        <w:t xml:space="preserve"> </w:t>
      </w:r>
      <w:r>
        <w:rPr>
          <w:lang w:bidi="en-US"/>
        </w:rPr>
        <w:t xml:space="preserve">– About firewood that has been in contact with </w:t>
      </w:r>
      <w:r>
        <w:rPr>
          <w:i/>
          <w:lang w:bidi="en-US"/>
        </w:rPr>
        <w:t>nasāy</w:t>
      </w:r>
      <w:r>
        <w:rPr>
          <w:lang w:bidi="en-US"/>
        </w:rPr>
        <w:t>. – Note the ms. differences and the spellings, e.g., K &lt;cygwnd&gt; for &lt;cnd&gt;, M &lt;d’wst&gt; for &lt;šwst&gt;.</w:t>
      </w:r>
    </w:p>
    <w:p w14:paraId="31C52312" w14:textId="77777777" w:rsidR="00D36545" w:rsidRDefault="00D36545" w:rsidP="00D36545">
      <w:pPr>
        <w:keepNext/>
        <w:rPr>
          <w:lang w:bidi="en-US"/>
        </w:rPr>
      </w:pPr>
    </w:p>
    <w:p w14:paraId="72DF258E" w14:textId="77777777" w:rsidR="00D36545" w:rsidRDefault="00DD7138" w:rsidP="00D36545">
      <w:pPr>
        <w:keepNext/>
        <w:rPr>
          <w:lang w:bidi="en-US"/>
        </w:rPr>
      </w:pPr>
      <w:r>
        <w:rPr>
          <w:noProof/>
        </w:rPr>
        <mc:AlternateContent>
          <mc:Choice Requires="wps">
            <w:drawing>
              <wp:anchor distT="0" distB="0" distL="114300" distR="114300" simplePos="0" relativeHeight="251680768" behindDoc="0" locked="0" layoutInCell="1" allowOverlap="1" wp14:anchorId="6411AFA3" wp14:editId="158BEB5D">
                <wp:simplePos x="0" y="0"/>
                <wp:positionH relativeFrom="column">
                  <wp:posOffset>2514600</wp:posOffset>
                </wp:positionH>
                <wp:positionV relativeFrom="paragraph">
                  <wp:posOffset>142240</wp:posOffset>
                </wp:positionV>
                <wp:extent cx="1600200" cy="0"/>
                <wp:effectExtent l="50800" t="38100" r="12700" b="63500"/>
                <wp:wrapNone/>
                <wp:docPr id="103530723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002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4C326E" id="Straight Connector 3"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11.2pt" to="324pt,11.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" strokecolor="#4f81bd" strokeweight="2pt">
                <v:shadow on="t" opacity="24903f" origin=",.5" offset="0,.55556mm"/>
                <o:lock v:ext="edit" shapetype="f"/>
              </v:line>
            </w:pict>
          </mc:Fallback>
        </mc:AlternateContent>
      </w:r>
      <w:r>
        <w:rPr>
          <w:noProof/>
          <w:lang w:bidi="en-US"/>
        </w:rPr>
        <w:drawing>
          <wp:inline distT="0" distB="0" distL="0" distR="0" wp14:anchorId="33D11EE2" wp14:editId="789AA49B">
            <wp:extent cx="4165600" cy="2362200"/>
            <wp:effectExtent l="0" t="0" r="0" b="0"/>
            <wp:docPr id="120" name="Pictur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0"/>
                    <pic:cNvPicPr>
                      <a:picLocks/>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4165600" cy="2362200"/>
                    </a:xfrm>
                    <a:prstGeom prst="rect">
                      <a:avLst/>
                    </a:prstGeom>
                    <a:noFill/>
                    <a:ln>
                      <a:noFill/>
                    </a:ln>
                  </pic:spPr>
                </pic:pic>
              </a:graphicData>
            </a:graphic>
          </wp:inline>
        </w:drawing>
      </w:r>
    </w:p>
    <w:p w14:paraId="75B0A561" w14:textId="77777777" w:rsidR="00D36545" w:rsidRDefault="00D36545" w:rsidP="00D36545">
      <w:pPr>
        <w:keepNext/>
        <w:rPr>
          <w:lang w:bidi="en-US"/>
        </w:rPr>
      </w:pPr>
    </w:p>
    <w:p w14:paraId="14C5708E" w14:textId="77777777" w:rsidR="00D36545" w:rsidRDefault="00DD7138" w:rsidP="00D36545">
      <w:pPr>
        <w:keepNext/>
        <w:rPr>
          <w:lang w:bidi="en-US"/>
        </w:rPr>
      </w:pPr>
      <w:r>
        <w:rPr>
          <w:noProof/>
        </w:rPr>
        <mc:AlternateContent>
          <mc:Choice Requires="wps">
            <w:drawing>
              <wp:anchor distT="0" distB="0" distL="114300" distR="114300" simplePos="0" relativeHeight="251681792" behindDoc="0" locked="0" layoutInCell="1" allowOverlap="1" wp14:anchorId="5FA9CCB6" wp14:editId="101F4C72">
                <wp:simplePos x="0" y="0"/>
                <wp:positionH relativeFrom="column">
                  <wp:posOffset>2514600</wp:posOffset>
                </wp:positionH>
                <wp:positionV relativeFrom="paragraph">
                  <wp:posOffset>135890</wp:posOffset>
                </wp:positionV>
                <wp:extent cx="1600200" cy="0"/>
                <wp:effectExtent l="50800" t="38100" r="12700" b="63500"/>
                <wp:wrapNone/>
                <wp:docPr id="63773002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002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215456" id="Straight Connector 3"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10.7pt" to="324pt,10.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" strokecolor="#4f81bd" strokeweight="2pt">
                <v:shadow on="t" opacity="24903f" origin=",.5" offset="0,.55556mm"/>
                <o:lock v:ext="edit" shapetype="f"/>
              </v:line>
            </w:pict>
          </mc:Fallback>
        </mc:AlternateContent>
      </w:r>
      <w:r>
        <w:rPr>
          <w:noProof/>
          <w:lang w:bidi="en-US"/>
        </w:rPr>
        <w:drawing>
          <wp:inline distT="0" distB="0" distL="0" distR="0" wp14:anchorId="1BC45B3A" wp14:editId="56EC812F">
            <wp:extent cx="4178300" cy="3314700"/>
            <wp:effectExtent l="0" t="0" r="0" b="0"/>
            <wp:docPr id="121" name="Pictur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1"/>
                    <pic:cNvPicPr>
                      <a:picLocks/>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4178300" cy="3314700"/>
                    </a:xfrm>
                    <a:prstGeom prst="rect">
                      <a:avLst/>
                    </a:prstGeom>
                    <a:noFill/>
                    <a:ln>
                      <a:noFill/>
                    </a:ln>
                  </pic:spPr>
                </pic:pic>
              </a:graphicData>
            </a:graphic>
          </wp:inline>
        </w:drawing>
      </w:r>
    </w:p>
    <w:p w14:paraId="757BA3DE" w14:textId="77777777" w:rsidR="00D36545" w:rsidRPr="00E4002F" w:rsidRDefault="00D36545" w:rsidP="00D36545">
      <w:pPr>
        <w:pStyle w:val="text"/>
        <w:rPr>
          <w:i/>
        </w:rPr>
      </w:pPr>
      <w:r w:rsidRPr="00E4002F">
        <w:rPr>
          <w:i/>
        </w:rPr>
        <w:t>esm ka tarun ēk ēk and čand bawēd widest-drahnāy bē brinišn</w:t>
      </w:r>
      <w:r>
        <w:rPr>
          <w:i/>
        </w:rPr>
        <w:t xml:space="preserve">, </w:t>
      </w:r>
      <w:r w:rsidRPr="00E4002F">
        <w:rPr>
          <w:i/>
        </w:rPr>
        <w:t>ud ka hušk ēw</w:t>
      </w:r>
      <w:r>
        <w:t xml:space="preserve"> &lt;HNA&gt;</w:t>
      </w:r>
      <w:r w:rsidRPr="00E4002F">
        <w:rPr>
          <w:i/>
        </w:rPr>
        <w:t xml:space="preserve"> widest ud 2 angust </w:t>
      </w:r>
    </w:p>
    <w:p w14:paraId="234A62E7" w14:textId="77777777" w:rsidR="00D36545" w:rsidRPr="00E4002F" w:rsidRDefault="00D36545" w:rsidP="00D36545">
      <w:pPr>
        <w:pStyle w:val="text"/>
        <w:rPr>
          <w:i/>
        </w:rPr>
      </w:pPr>
      <w:r w:rsidRPr="00E4002F">
        <w:rPr>
          <w:i/>
        </w:rPr>
        <w:t xml:space="preserve">sāl-drahnāy gyāg-ēw bē nihišn ud āb abar nē hilišn </w:t>
      </w:r>
    </w:p>
    <w:p w14:paraId="77C0F6EE" w14:textId="77777777" w:rsidR="00D36545" w:rsidRPr="00E4002F" w:rsidRDefault="00D36545" w:rsidP="00D36545">
      <w:pPr>
        <w:pStyle w:val="text"/>
        <w:rPr>
          <w:i/>
        </w:rPr>
      </w:pPr>
      <w:r>
        <w:rPr>
          <w:i/>
        </w:rPr>
        <w:t>ud uzīd sāl-drahnāy o</w:t>
      </w:r>
    </w:p>
    <w:p w14:paraId="40CDFF73" w14:textId="77777777" w:rsidR="00D36545" w:rsidRPr="00E4002F" w:rsidRDefault="00D36545" w:rsidP="00D36545">
      <w:pPr>
        <w:pStyle w:val="text"/>
        <w:rPr>
          <w:i/>
        </w:rPr>
      </w:pPr>
      <w:r w:rsidRPr="00E4002F">
        <w:rPr>
          <w:i/>
        </w:rPr>
        <w:t>Sōšyans guft kū pad esm ī ātaxšān šāyēd</w:t>
      </w:r>
    </w:p>
    <w:p w14:paraId="39CDA356" w14:textId="77777777" w:rsidR="00D36545" w:rsidRPr="00997791" w:rsidRDefault="00D36545" w:rsidP="00D36545">
      <w:pPr>
        <w:pStyle w:val="text"/>
      </w:pPr>
      <w:r w:rsidRPr="00E4002F">
        <w:rPr>
          <w:i/>
        </w:rPr>
        <w:t>ud Kay-ādur-bōzēd guft kū</w:t>
      </w:r>
      <w:r>
        <w:rPr>
          <w:i/>
        </w:rPr>
        <w:t>,</w:t>
      </w:r>
      <w:r w:rsidRPr="00E4002F">
        <w:rPr>
          <w:i/>
        </w:rPr>
        <w:t xml:space="preserve"> ēdōn čiyōn az Abestāg paydāg šust</w:t>
      </w:r>
      <w:r>
        <w:rPr>
          <w:i/>
        </w:rPr>
        <w:t>,</w:t>
      </w:r>
      <w:r w:rsidRPr="00E4002F">
        <w:rPr>
          <w:i/>
        </w:rPr>
        <w:t xml:space="preserve"> pas-iz pad ǰāmag ī huškar šayēd</w:t>
      </w:r>
    </w:p>
    <w:p w14:paraId="20FFFBCD" w14:textId="77777777" w:rsidR="004E1145" w:rsidRDefault="004E1145" w:rsidP="00373337">
      <w:pPr>
        <w:pStyle w:val="text"/>
      </w:pPr>
    </w:p>
    <w:p w14:paraId="176BADFC" w14:textId="77777777" w:rsidR="00795453" w:rsidRDefault="00795453" w:rsidP="00D45991">
      <w:pPr>
        <w:pStyle w:val="Heading3"/>
      </w:pPr>
    </w:p>
    <w:p w14:paraId="18FE4D1A" w14:textId="77777777" w:rsidR="00511BF8" w:rsidRPr="00F10C34" w:rsidRDefault="00511BF8" w:rsidP="00D45991">
      <w:pPr>
        <w:pStyle w:val="Heading1"/>
      </w:pPr>
      <w:r w:rsidRPr="00F10C34">
        <w:t>Glossary of wo</w:t>
      </w:r>
      <w:r>
        <w:t>rds in the Texts and Exercises</w:t>
      </w:r>
      <w:r w:rsidRPr="00F10C34">
        <w:t xml:space="preserve"> </w:t>
      </w:r>
      <w:r>
        <w:t>18</w:t>
      </w:r>
    </w:p>
    <w:p w14:paraId="6EE0ACE5" w14:textId="77777777" w:rsidR="00511BF8" w:rsidRPr="00F10C34" w:rsidRDefault="00511BF8" w:rsidP="00D45991">
      <w:pPr>
        <w:keepNext/>
      </w:pPr>
    </w:p>
    <w:p w14:paraId="3C55ADD9" w14:textId="77777777" w:rsidR="00511BF8" w:rsidRPr="00316F23" w:rsidRDefault="00511BF8" w:rsidP="00511BF8">
      <w:pPr>
        <w:pStyle w:val="Heading5"/>
      </w:pPr>
      <w:r w:rsidRPr="00316F23">
        <w:t>Idioms:</w:t>
      </w:r>
    </w:p>
    <w:p w14:paraId="3DFB43CF" w14:textId="77777777" w:rsidR="00E52E73" w:rsidRPr="00E52E73" w:rsidRDefault="00E52E73" w:rsidP="00134573">
      <w:pPr>
        <w:pStyle w:val="Gloss"/>
      </w:pPr>
      <w:r>
        <w:rPr>
          <w:i/>
        </w:rPr>
        <w:t>abām stan-</w:t>
      </w:r>
      <w:r>
        <w:tab/>
      </w:r>
      <w:r>
        <w:tab/>
        <w:t>take up a loan</w:t>
      </w:r>
    </w:p>
    <w:p w14:paraId="6B653E34" w14:textId="77777777" w:rsidR="00134573" w:rsidRDefault="00134573" w:rsidP="00134573">
      <w:pPr>
        <w:pStyle w:val="Gloss"/>
      </w:pPr>
      <w:r>
        <w:rPr>
          <w:i/>
        </w:rPr>
        <w:t>abar est-</w:t>
      </w:r>
      <w:r>
        <w:tab/>
      </w:r>
      <w:r>
        <w:tab/>
      </w:r>
      <w:r w:rsidR="000F7E45">
        <w:t xml:space="preserve">step on; </w:t>
      </w:r>
      <w:r w:rsidR="00B54E61">
        <w:t>be in charge of, take care of (?)</w:t>
      </w:r>
    </w:p>
    <w:p w14:paraId="26104136" w14:textId="77777777" w:rsidR="00FB01D7" w:rsidRPr="00FB01D7" w:rsidRDefault="00FB01D7" w:rsidP="00134573">
      <w:pPr>
        <w:pStyle w:val="Gloss"/>
      </w:pPr>
      <w:r>
        <w:rPr>
          <w:i/>
        </w:rPr>
        <w:t>abar nih-</w:t>
      </w:r>
      <w:r>
        <w:tab/>
      </w:r>
      <w:r>
        <w:tab/>
        <w:t>endow</w:t>
      </w:r>
    </w:p>
    <w:p w14:paraId="58A272E2" w14:textId="77777777" w:rsidR="00134573" w:rsidRDefault="00134573" w:rsidP="00134573">
      <w:pPr>
        <w:pStyle w:val="Gloss"/>
        <w:rPr>
          <w:rFonts w:cs="Times New Roman"/>
        </w:rPr>
      </w:pPr>
      <w:r>
        <w:rPr>
          <w:rFonts w:cs="Times New Roman"/>
          <w:i/>
        </w:rPr>
        <w:t>andar ō kār kun-</w:t>
      </w:r>
      <w:r>
        <w:rPr>
          <w:rFonts w:cs="Times New Roman"/>
        </w:rPr>
        <w:tab/>
      </w:r>
      <w:r>
        <w:rPr>
          <w:rFonts w:cs="Times New Roman"/>
        </w:rPr>
        <w:tab/>
        <w:t>put to use</w:t>
      </w:r>
    </w:p>
    <w:p w14:paraId="6B1E1FC4" w14:textId="77777777" w:rsidR="00627CE6" w:rsidRPr="00627CE6" w:rsidRDefault="00627CE6" w:rsidP="00134573">
      <w:pPr>
        <w:pStyle w:val="Gloss"/>
        <w:rPr>
          <w:rFonts w:cs="Times New Roman"/>
        </w:rPr>
      </w:pPr>
      <w:r>
        <w:rPr>
          <w:rFonts w:cs="Times New Roman"/>
          <w:i/>
        </w:rPr>
        <w:t>ānōh kū ... awiš</w:t>
      </w:r>
      <w:r>
        <w:rPr>
          <w:rFonts w:cs="Times New Roman"/>
        </w:rPr>
        <w:tab/>
      </w:r>
      <w:r>
        <w:rPr>
          <w:rFonts w:cs="Times New Roman"/>
        </w:rPr>
        <w:tab/>
        <w:t>to where</w:t>
      </w:r>
    </w:p>
    <w:p w14:paraId="7DB58FF8" w14:textId="77777777" w:rsidR="00FE4A5B" w:rsidRPr="00FE4A5B" w:rsidRDefault="00FE4A5B" w:rsidP="00511BF8">
      <w:pPr>
        <w:pStyle w:val="Gloss"/>
      </w:pPr>
      <w:r w:rsidRPr="000D3A9C">
        <w:rPr>
          <w:i/>
        </w:rPr>
        <w:t>azabar ān gugāyīh gugāy</w:t>
      </w:r>
      <w:r>
        <w:tab/>
      </w:r>
      <w:r>
        <w:tab/>
        <w:t>above that witness (is) the witness (that)</w:t>
      </w:r>
    </w:p>
    <w:p w14:paraId="39612158" w14:textId="77777777" w:rsidR="00D54DBB" w:rsidRDefault="00D54DBB" w:rsidP="00511BF8">
      <w:pPr>
        <w:pStyle w:val="Gloss"/>
      </w:pPr>
      <w:r w:rsidRPr="004251D8">
        <w:rPr>
          <w:i/>
        </w:rPr>
        <w:t>abāz abespār</w:t>
      </w:r>
      <w:r>
        <w:rPr>
          <w:i/>
        </w:rPr>
        <w:t>-</w:t>
      </w:r>
      <w:r>
        <w:tab/>
      </w:r>
      <w:r>
        <w:tab/>
        <w:t xml:space="preserve">release (from </w:t>
      </w:r>
      <w:r w:rsidR="00B54E61">
        <w:t>servitude</w:t>
      </w:r>
      <w:r>
        <w:t>)</w:t>
      </w:r>
    </w:p>
    <w:p w14:paraId="5E48F75F" w14:textId="77777777" w:rsidR="00C25700" w:rsidRPr="00EC0D4F" w:rsidRDefault="00C25700" w:rsidP="00C25700">
      <w:pPr>
        <w:pStyle w:val="Gloss"/>
        <w:tabs>
          <w:tab w:val="clear" w:pos="3427"/>
          <w:tab w:val="left" w:pos="3420"/>
        </w:tabs>
      </w:pPr>
      <w:r w:rsidRPr="00EC0D4F">
        <w:rPr>
          <w:i/>
        </w:rPr>
        <w:t>ātaxš niš</w:t>
      </w:r>
      <w:r>
        <w:rPr>
          <w:i/>
        </w:rPr>
        <w:t>ā</w:t>
      </w:r>
      <w:r w:rsidRPr="00EC0D4F">
        <w:rPr>
          <w:i/>
        </w:rPr>
        <w:t>n</w:t>
      </w:r>
      <w:r>
        <w:rPr>
          <w:i/>
        </w:rPr>
        <w:t>-</w:t>
      </w:r>
      <w:r>
        <w:tab/>
      </w:r>
      <w:r>
        <w:tab/>
        <w:t>establish, endow, “enthrone” a fire</w:t>
      </w:r>
    </w:p>
    <w:p w14:paraId="3046DF83" w14:textId="77777777" w:rsidR="00C43D25" w:rsidRDefault="00C43D25" w:rsidP="00511BF8">
      <w:pPr>
        <w:pStyle w:val="Gloss"/>
      </w:pPr>
      <w:r>
        <w:rPr>
          <w:i/>
        </w:rPr>
        <w:t>bastan</w:t>
      </w:r>
      <w:r>
        <w:tab/>
      </w:r>
      <w:r>
        <w:tab/>
        <w:t>here: dam (up)</w:t>
      </w:r>
      <w:r w:rsidR="00134573">
        <w:t>, channel</w:t>
      </w:r>
    </w:p>
    <w:p w14:paraId="29F982ED" w14:textId="77777777" w:rsidR="001A011D" w:rsidRPr="001A011D" w:rsidRDefault="001A011D" w:rsidP="00511BF8">
      <w:pPr>
        <w:pStyle w:val="Gloss"/>
      </w:pPr>
      <w:r>
        <w:rPr>
          <w:i/>
        </w:rPr>
        <w:t>dādan dah-</w:t>
      </w:r>
      <w:r>
        <w:tab/>
      </w:r>
      <w:r>
        <w:tab/>
        <w:t>note the use as “estblish” in creation context</w:t>
      </w:r>
    </w:p>
    <w:p w14:paraId="64208BDF" w14:textId="77777777" w:rsidR="00D54DBB" w:rsidRDefault="00D54DBB" w:rsidP="00511BF8">
      <w:pPr>
        <w:pStyle w:val="Gloss"/>
      </w:pPr>
      <w:r w:rsidRPr="006C108F">
        <w:rPr>
          <w:i/>
        </w:rPr>
        <w:t>dārišn</w:t>
      </w:r>
      <w:r>
        <w:tab/>
      </w:r>
      <w:r>
        <w:tab/>
      </w:r>
      <w:r w:rsidR="0065376F">
        <w:t>‘</w:t>
      </w:r>
      <w:r>
        <w:t>holding</w:t>
      </w:r>
      <w:r w:rsidR="0065376F">
        <w:t>’</w:t>
      </w:r>
      <w:r>
        <w:t>, but not necessarily ‘owning’ (</w:t>
      </w:r>
      <w:r>
        <w:rPr>
          <w:i/>
        </w:rPr>
        <w:t>xwēšīh</w:t>
      </w:r>
      <w:r>
        <w:t>)</w:t>
      </w:r>
    </w:p>
    <w:p w14:paraId="4FA2D8AE" w14:textId="77777777" w:rsidR="0065376F" w:rsidRDefault="0065376F" w:rsidP="0065376F">
      <w:pPr>
        <w:pStyle w:val="Gloss"/>
        <w:tabs>
          <w:tab w:val="left" w:pos="180"/>
        </w:tabs>
      </w:pPr>
      <w:r>
        <w:tab/>
      </w:r>
      <w:r>
        <w:rPr>
          <w:i/>
        </w:rPr>
        <w:t>dārišn bar-</w:t>
      </w:r>
      <w:r>
        <w:tab/>
      </w:r>
      <w:r>
        <w:tab/>
      </w:r>
      <w:r w:rsidR="004A07DC">
        <w:t>‘carry possession’</w:t>
      </w:r>
    </w:p>
    <w:p w14:paraId="355F6FEA" w14:textId="77777777" w:rsidR="000D69F6" w:rsidRPr="000D69F6" w:rsidRDefault="000D69F6" w:rsidP="0065376F">
      <w:pPr>
        <w:pStyle w:val="Gloss"/>
        <w:tabs>
          <w:tab w:val="left" w:pos="180"/>
        </w:tabs>
      </w:pPr>
      <w:r>
        <w:rPr>
          <w:i/>
        </w:rPr>
        <w:t>ēd rāy čē</w:t>
      </w:r>
      <w:r>
        <w:tab/>
      </w:r>
      <w:r>
        <w:tab/>
        <w:t>for the reason that, because</w:t>
      </w:r>
    </w:p>
    <w:p w14:paraId="295542A5" w14:textId="77777777" w:rsidR="000D69F6" w:rsidRPr="000D69F6" w:rsidRDefault="000D69F6" w:rsidP="0065376F">
      <w:pPr>
        <w:pStyle w:val="Gloss"/>
        <w:tabs>
          <w:tab w:val="left" w:pos="180"/>
        </w:tabs>
      </w:pPr>
      <w:r>
        <w:rPr>
          <w:i/>
        </w:rPr>
        <w:t>ēk ān ī</w:t>
      </w:r>
      <w:r>
        <w:tab/>
      </w:r>
      <w:r>
        <w:tab/>
        <w:t>one case is that of ...</w:t>
      </w:r>
    </w:p>
    <w:p w14:paraId="46EA773A" w14:textId="77777777" w:rsidR="00511BF8" w:rsidRDefault="00511BF8" w:rsidP="00511BF8">
      <w:pPr>
        <w:pStyle w:val="Gloss"/>
      </w:pPr>
      <w:r>
        <w:rPr>
          <w:i/>
        </w:rPr>
        <w:t>frāz az</w:t>
      </w:r>
      <w:r>
        <w:tab/>
      </w:r>
      <w:r>
        <w:tab/>
        <w:t>after</w:t>
      </w:r>
    </w:p>
    <w:p w14:paraId="2BECCA42" w14:textId="77777777" w:rsidR="00103774" w:rsidRDefault="00103774" w:rsidP="00511BF8">
      <w:pPr>
        <w:pStyle w:val="Gloss"/>
      </w:pPr>
      <w:r w:rsidRPr="00173B1D">
        <w:rPr>
          <w:i/>
        </w:rPr>
        <w:t>frāz padīr</w:t>
      </w:r>
      <w:r>
        <w:rPr>
          <w:i/>
        </w:rPr>
        <w:t>-</w:t>
      </w:r>
      <w:r>
        <w:tab/>
      </w:r>
      <w:r>
        <w:tab/>
        <w:t>receive</w:t>
      </w:r>
    </w:p>
    <w:p w14:paraId="361805D1" w14:textId="77777777" w:rsidR="003514DD" w:rsidRDefault="003514DD" w:rsidP="00511BF8">
      <w:pPr>
        <w:pStyle w:val="Gloss"/>
      </w:pPr>
      <w:r w:rsidRPr="003514DD">
        <w:rPr>
          <w:i/>
        </w:rPr>
        <w:t>frāz warz-</w:t>
      </w:r>
      <w:r>
        <w:t xml:space="preserve"> = </w:t>
      </w:r>
      <w:r>
        <w:rPr>
          <w:i/>
        </w:rPr>
        <w:t>warz-</w:t>
      </w:r>
    </w:p>
    <w:p w14:paraId="52A3F379" w14:textId="77777777" w:rsidR="00627CE6" w:rsidRPr="00627CE6" w:rsidRDefault="00627CE6" w:rsidP="00511BF8">
      <w:pPr>
        <w:pStyle w:val="Gloss"/>
      </w:pPr>
      <w:r>
        <w:rPr>
          <w:i/>
        </w:rPr>
        <w:t>hamē ka</w:t>
      </w:r>
      <w:r>
        <w:tab/>
      </w:r>
      <w:r>
        <w:tab/>
        <w:t>as long as</w:t>
      </w:r>
    </w:p>
    <w:p w14:paraId="76C04CE9" w14:textId="77777777" w:rsidR="00FB01D7" w:rsidRPr="00FB01D7" w:rsidRDefault="00FB01D7" w:rsidP="00511BF8">
      <w:pPr>
        <w:pStyle w:val="Gloss"/>
      </w:pPr>
      <w:r>
        <w:rPr>
          <w:i/>
        </w:rPr>
        <w:t>hamist (ud) hamāg</w:t>
      </w:r>
      <w:r>
        <w:tab/>
      </w:r>
      <w:r>
        <w:tab/>
        <w:t>all</w:t>
      </w:r>
    </w:p>
    <w:p w14:paraId="4A536C52" w14:textId="77777777" w:rsidR="00D54DBB" w:rsidRDefault="00D54DBB" w:rsidP="00511BF8">
      <w:pPr>
        <w:pStyle w:val="Gloss"/>
      </w:pPr>
      <w:r w:rsidRPr="00D54DBB">
        <w:rPr>
          <w:i/>
        </w:rPr>
        <w:t>ǰār-ēw</w:t>
      </w:r>
      <w:r w:rsidRPr="00D54DBB">
        <w:t xml:space="preserve"> </w:t>
      </w:r>
      <w:r>
        <w:tab/>
      </w:r>
      <w:r>
        <w:tab/>
      </w:r>
      <w:r w:rsidRPr="00D54DBB">
        <w:t xml:space="preserve">in sum, all in all, all told; </w:t>
      </w:r>
      <w:r>
        <w:t>once and for all</w:t>
      </w:r>
    </w:p>
    <w:p w14:paraId="7D6F725B" w14:textId="77777777" w:rsidR="00EC0D4F" w:rsidRDefault="002E7901" w:rsidP="00511BF8">
      <w:pPr>
        <w:pStyle w:val="Gloss"/>
      </w:pPr>
      <w:r>
        <w:rPr>
          <w:i/>
        </w:rPr>
        <w:t>kār framāy-</w:t>
      </w:r>
      <w:r>
        <w:tab/>
      </w:r>
      <w:r>
        <w:tab/>
        <w:t>apply (?)</w:t>
      </w:r>
      <w:r w:rsidR="00934ED4">
        <w:t>, use</w:t>
      </w:r>
    </w:p>
    <w:p w14:paraId="378314D4" w14:textId="77777777" w:rsidR="00C43D25" w:rsidRDefault="00EC0D4F" w:rsidP="00511BF8">
      <w:pPr>
        <w:pStyle w:val="Gloss"/>
      </w:pPr>
      <w:r w:rsidRPr="00EC0D4F">
        <w:rPr>
          <w:i/>
        </w:rPr>
        <w:t>nihādag</w:t>
      </w:r>
      <w:r>
        <w:rPr>
          <w:i/>
        </w:rPr>
        <w:t xml:space="preserve"> nih-</w:t>
      </w:r>
      <w:r>
        <w:tab/>
      </w:r>
      <w:r>
        <w:tab/>
        <w:t>make an endowment</w:t>
      </w:r>
      <w:r w:rsidR="00C43D25">
        <w:tab/>
      </w:r>
    </w:p>
    <w:p w14:paraId="3AC2E7F3" w14:textId="77777777" w:rsidR="00C43D25" w:rsidRDefault="00C43D25" w:rsidP="00511BF8">
      <w:pPr>
        <w:pStyle w:val="Gloss"/>
        <w:rPr>
          <w:rFonts w:cs="Times New Roman"/>
        </w:rPr>
      </w:pPr>
      <w:r w:rsidRPr="00701B62">
        <w:rPr>
          <w:rFonts w:cs="Times New Roman"/>
          <w:i/>
        </w:rPr>
        <w:t>mizd stadan</w:t>
      </w:r>
      <w:r>
        <w:rPr>
          <w:rFonts w:cs="Times New Roman"/>
        </w:rPr>
        <w:tab/>
      </w:r>
      <w:r>
        <w:rPr>
          <w:rFonts w:cs="Times New Roman"/>
        </w:rPr>
        <w:tab/>
        <w:t>obtain a reward</w:t>
      </w:r>
    </w:p>
    <w:p w14:paraId="6249346F" w14:textId="77777777" w:rsidR="00B54E61" w:rsidRDefault="00B54E61" w:rsidP="00511BF8">
      <w:pPr>
        <w:pStyle w:val="Gloss"/>
        <w:rPr>
          <w:rFonts w:cs="Times New Roman"/>
        </w:rPr>
      </w:pPr>
      <w:r>
        <w:rPr>
          <w:rFonts w:cs="Times New Roman"/>
          <w:i/>
        </w:rPr>
        <w:t>nisēy kerdan</w:t>
      </w:r>
      <w:r>
        <w:rPr>
          <w:rFonts w:cs="Times New Roman"/>
        </w:rPr>
        <w:tab/>
      </w:r>
      <w:r>
        <w:rPr>
          <w:rFonts w:cs="Times New Roman"/>
        </w:rPr>
        <w:tab/>
        <w:t xml:space="preserve">abort; note that </w:t>
      </w:r>
      <w:r w:rsidRPr="00B54E61">
        <w:rPr>
          <w:rFonts w:cs="Times New Roman"/>
          <w:i/>
        </w:rPr>
        <w:t>nisēy</w:t>
      </w:r>
      <w:r>
        <w:rPr>
          <w:rFonts w:cs="Times New Roman"/>
        </w:rPr>
        <w:t xml:space="preserve"> is spelled like </w:t>
      </w:r>
      <w:r w:rsidRPr="00B54E61">
        <w:rPr>
          <w:rFonts w:cs="Times New Roman"/>
          <w:i/>
        </w:rPr>
        <w:t>nasāy</w:t>
      </w:r>
      <w:r w:rsidR="00786B07">
        <w:rPr>
          <w:rFonts w:cs="Times New Roman"/>
        </w:rPr>
        <w:t>!</w:t>
      </w:r>
    </w:p>
    <w:p w14:paraId="2D6D7A64" w14:textId="77777777" w:rsidR="00627CE6" w:rsidRPr="00627CE6" w:rsidRDefault="00627CE6" w:rsidP="00511BF8">
      <w:pPr>
        <w:pStyle w:val="Gloss"/>
        <w:rPr>
          <w:rFonts w:cs="Times New Roman"/>
        </w:rPr>
      </w:pPr>
      <w:r>
        <w:rPr>
          <w:rFonts w:cs="Times New Roman"/>
          <w:i/>
        </w:rPr>
        <w:t>nūn-iz</w:t>
      </w:r>
      <w:r>
        <w:rPr>
          <w:rFonts w:cs="Times New Roman"/>
        </w:rPr>
        <w:tab/>
      </w:r>
      <w:r>
        <w:rPr>
          <w:rFonts w:cs="Times New Roman"/>
        </w:rPr>
        <w:tab/>
        <w:t xml:space="preserve">now too, still (Pers. </w:t>
      </w:r>
      <w:r>
        <w:rPr>
          <w:rFonts w:cs="Times New Roman"/>
          <w:i/>
        </w:rPr>
        <w:t>hanuz</w:t>
      </w:r>
      <w:r>
        <w:rPr>
          <w:rFonts w:cs="Times New Roman"/>
        </w:rPr>
        <w:t xml:space="preserve"> “still”)</w:t>
      </w:r>
    </w:p>
    <w:p w14:paraId="5BFD0FAA" w14:textId="77777777" w:rsidR="00EC0D4F" w:rsidRDefault="00C43D25" w:rsidP="00511BF8">
      <w:pPr>
        <w:pStyle w:val="Gloss"/>
        <w:rPr>
          <w:rFonts w:cs="Times New Roman"/>
        </w:rPr>
      </w:pPr>
      <w:r>
        <w:rPr>
          <w:rFonts w:cs="Times New Roman"/>
          <w:i/>
        </w:rPr>
        <w:t>ō kār šaw-</w:t>
      </w:r>
      <w:r>
        <w:rPr>
          <w:rFonts w:cs="Times New Roman"/>
        </w:rPr>
        <w:tab/>
      </w:r>
      <w:r>
        <w:rPr>
          <w:rFonts w:cs="Times New Roman"/>
        </w:rPr>
        <w:tab/>
        <w:t>be used</w:t>
      </w:r>
    </w:p>
    <w:p w14:paraId="164ED596" w14:textId="77777777" w:rsidR="00627CE6" w:rsidRPr="00627CE6" w:rsidRDefault="00627CE6" w:rsidP="00511BF8">
      <w:pPr>
        <w:pStyle w:val="Gloss"/>
        <w:rPr>
          <w:rFonts w:cs="Times New Roman"/>
        </w:rPr>
      </w:pPr>
      <w:r>
        <w:rPr>
          <w:rFonts w:cs="Times New Roman"/>
          <w:i/>
        </w:rPr>
        <w:t>ō warz band-</w:t>
      </w:r>
      <w:r>
        <w:rPr>
          <w:rFonts w:cs="Times New Roman"/>
        </w:rPr>
        <w:tab/>
      </w:r>
      <w:r>
        <w:rPr>
          <w:rFonts w:cs="Times New Roman"/>
        </w:rPr>
        <w:tab/>
        <w:t>$$</w:t>
      </w:r>
    </w:p>
    <w:p w14:paraId="69649363" w14:textId="77777777" w:rsidR="00B54E61" w:rsidRPr="00B54E61" w:rsidRDefault="00B54E61" w:rsidP="00511BF8">
      <w:pPr>
        <w:pStyle w:val="Gloss"/>
        <w:rPr>
          <w:rFonts w:cs="Times New Roman"/>
        </w:rPr>
      </w:pPr>
      <w:r>
        <w:rPr>
          <w:rFonts w:cs="Times New Roman"/>
          <w:i/>
        </w:rPr>
        <w:t>pad dāštan</w:t>
      </w:r>
      <w:r>
        <w:rPr>
          <w:rFonts w:cs="Times New Roman"/>
        </w:rPr>
        <w:tab/>
      </w:r>
      <w:r>
        <w:rPr>
          <w:rFonts w:cs="Times New Roman"/>
        </w:rPr>
        <w:tab/>
        <w:t>having in one’s care</w:t>
      </w:r>
    </w:p>
    <w:p w14:paraId="52772A22" w14:textId="77777777" w:rsidR="00037E15" w:rsidRPr="00037E15" w:rsidRDefault="00037E15" w:rsidP="00511BF8">
      <w:pPr>
        <w:pStyle w:val="Gloss"/>
      </w:pPr>
      <w:r w:rsidRPr="00037E15">
        <w:rPr>
          <w:rFonts w:cs="Times New Roman"/>
          <w:i/>
        </w:rPr>
        <w:t>pad handāzag</w:t>
      </w:r>
      <w:r>
        <w:rPr>
          <w:rFonts w:cs="Times New Roman"/>
        </w:rPr>
        <w:tab/>
      </w:r>
      <w:r>
        <w:rPr>
          <w:rFonts w:cs="Times New Roman"/>
        </w:rPr>
        <w:tab/>
        <w:t xml:space="preserve">regarding the size/amount </w:t>
      </w:r>
    </w:p>
    <w:p w14:paraId="40984D24" w14:textId="77777777" w:rsidR="00E06F37" w:rsidRDefault="00E06F37" w:rsidP="00511BF8">
      <w:pPr>
        <w:pStyle w:val="Gloss"/>
      </w:pPr>
      <w:r w:rsidRPr="007A3BA4">
        <w:rPr>
          <w:i/>
        </w:rPr>
        <w:t>pad petīt baw</w:t>
      </w:r>
      <w:r>
        <w:rPr>
          <w:i/>
        </w:rPr>
        <w:t>-</w:t>
      </w:r>
      <w:r>
        <w:tab/>
      </w:r>
      <w:r>
        <w:tab/>
        <w:t>be repentant</w:t>
      </w:r>
    </w:p>
    <w:p w14:paraId="2DD44269" w14:textId="77777777" w:rsidR="00B54E61" w:rsidRPr="00B54E61" w:rsidRDefault="00B54E61" w:rsidP="00511BF8">
      <w:pPr>
        <w:pStyle w:val="Gloss"/>
      </w:pPr>
      <w:r>
        <w:rPr>
          <w:i/>
        </w:rPr>
        <w:t>pad tan</w:t>
      </w:r>
      <w:r>
        <w:tab/>
      </w:r>
      <w:r>
        <w:tab/>
        <w:t>“in</w:t>
      </w:r>
      <w:r w:rsidR="00163DBD">
        <w:t>/with</w:t>
      </w:r>
      <w:r>
        <w:t xml:space="preserve"> body,” indentured (servant)</w:t>
      </w:r>
    </w:p>
    <w:p w14:paraId="430471F0" w14:textId="77777777" w:rsidR="00135C04" w:rsidRPr="00135C04" w:rsidRDefault="00135C04" w:rsidP="00511BF8">
      <w:pPr>
        <w:pStyle w:val="Gloss"/>
      </w:pPr>
      <w:r w:rsidRPr="003239ED">
        <w:rPr>
          <w:i/>
        </w:rPr>
        <w:t>pad tēz-rawišnīh</w:t>
      </w:r>
      <w:r>
        <w:tab/>
      </w:r>
      <w:r>
        <w:tab/>
        <w:t>quickly</w:t>
      </w:r>
    </w:p>
    <w:p w14:paraId="1C93DC15" w14:textId="77777777" w:rsidR="002E7901" w:rsidRDefault="00EC0D4F" w:rsidP="00511BF8">
      <w:pPr>
        <w:pStyle w:val="Gloss"/>
      </w:pPr>
      <w:r w:rsidRPr="00EC0D4F">
        <w:rPr>
          <w:i/>
        </w:rPr>
        <w:t>paydāg kun</w:t>
      </w:r>
      <w:r>
        <w:rPr>
          <w:i/>
        </w:rPr>
        <w:t>-</w:t>
      </w:r>
      <w:r>
        <w:tab/>
      </w:r>
      <w:r>
        <w:tab/>
        <w:t>here: make public, advertise</w:t>
      </w:r>
      <w:r w:rsidR="002E7901">
        <w:tab/>
      </w:r>
    </w:p>
    <w:p w14:paraId="6F6EC793" w14:textId="77777777" w:rsidR="00E06F37" w:rsidRPr="003514DD" w:rsidRDefault="00E06F37" w:rsidP="00E06F37">
      <w:pPr>
        <w:pStyle w:val="Gloss"/>
      </w:pPr>
      <w:r w:rsidRPr="007A3BA4">
        <w:rPr>
          <w:i/>
        </w:rPr>
        <w:t>petītīgīhā</w:t>
      </w:r>
      <w:r>
        <w:tab/>
      </w:r>
      <w:r>
        <w:tab/>
        <w:t>while being repentant</w:t>
      </w:r>
      <w:r w:rsidR="00D9521C">
        <w:t>, when repentant</w:t>
      </w:r>
    </w:p>
    <w:p w14:paraId="07EB4A37" w14:textId="77777777" w:rsidR="00E06F37" w:rsidRDefault="00E06F37" w:rsidP="00E06F37">
      <w:pPr>
        <w:pStyle w:val="Gloss"/>
      </w:pPr>
      <w:r w:rsidRPr="003514DD">
        <w:rPr>
          <w:i/>
        </w:rPr>
        <w:t>petītīhā</w:t>
      </w:r>
      <w:r>
        <w:tab/>
      </w:r>
      <w:r>
        <w:tab/>
        <w:t>while in a state of repentance</w:t>
      </w:r>
    </w:p>
    <w:p w14:paraId="688AE48A" w14:textId="77777777" w:rsidR="000F7E45" w:rsidRPr="000F7E45" w:rsidRDefault="000F7E45" w:rsidP="00E06F37">
      <w:pPr>
        <w:pStyle w:val="Gloss"/>
      </w:pPr>
      <w:r w:rsidRPr="003239ED">
        <w:rPr>
          <w:i/>
        </w:rPr>
        <w:t>tar sāl</w:t>
      </w:r>
      <w:r>
        <w:tab/>
      </w:r>
      <w:r>
        <w:tab/>
        <w:t>for over a year</w:t>
      </w:r>
    </w:p>
    <w:p w14:paraId="336E63B1" w14:textId="77777777" w:rsidR="002E7901" w:rsidRDefault="002E7901" w:rsidP="00511BF8">
      <w:pPr>
        <w:pStyle w:val="Gloss"/>
      </w:pPr>
    </w:p>
    <w:p w14:paraId="2CF343CF" w14:textId="77777777" w:rsidR="000D69F6" w:rsidRPr="00F10C34" w:rsidRDefault="000D69F6" w:rsidP="000D69F6">
      <w:pPr>
        <w:keepNext/>
        <w:spacing w:line="360" w:lineRule="auto"/>
      </w:pPr>
      <w:r w:rsidRPr="00F10C34">
        <w:rPr>
          <w:u w:val="single"/>
        </w:rPr>
        <w:t>Nouns, adjectives, adverbs, pronouns:</w:t>
      </w:r>
    </w:p>
    <w:p w14:paraId="0B7D331F" w14:textId="77777777" w:rsidR="004C55C8" w:rsidRPr="00F10C34" w:rsidRDefault="004C55C8" w:rsidP="004C55C8">
      <w:pPr>
        <w:pStyle w:val="Gloss"/>
        <w:tabs>
          <w:tab w:val="clear" w:pos="3427"/>
          <w:tab w:val="left" w:pos="3420"/>
        </w:tabs>
      </w:pPr>
      <w:r>
        <w:rPr>
          <w:i/>
        </w:rPr>
        <w:t>2-</w:t>
      </w:r>
      <w:r w:rsidRPr="00F10C34">
        <w:rPr>
          <w:i/>
        </w:rPr>
        <w:t>zang</w:t>
      </w:r>
      <w:r w:rsidRPr="00F10C34">
        <w:tab/>
      </w:r>
      <w:r w:rsidRPr="00F10C34">
        <w:rPr>
          <w:rFonts w:ascii="Pahlavi" w:hAnsi="Pahlavi"/>
          <w:sz w:val="22"/>
        </w:rPr>
        <w:t>YwZ</w:t>
      </w:r>
      <w:r>
        <w:rPr>
          <w:rFonts w:ascii="Pahlavi" w:hAnsi="Pahlavi"/>
          <w:sz w:val="22"/>
        </w:rPr>
        <w:t xml:space="preserve"> 2</w:t>
      </w:r>
      <w:r w:rsidRPr="00F10C34">
        <w:tab/>
        <w:t>&lt;</w:t>
      </w:r>
      <w:r>
        <w:t xml:space="preserve">2 </w:t>
      </w:r>
      <w:r w:rsidRPr="00F10C34">
        <w:t>zng&gt;</w:t>
      </w:r>
      <w:r w:rsidRPr="00F10C34">
        <w:tab/>
      </w:r>
      <w:r>
        <w:t>two-legged, biped</w:t>
      </w:r>
    </w:p>
    <w:p w14:paraId="5D1ED459" w14:textId="77777777" w:rsidR="004C55C8" w:rsidRDefault="004C55C8" w:rsidP="004C55C8">
      <w:pPr>
        <w:pStyle w:val="Gloss"/>
        <w:tabs>
          <w:tab w:val="clear" w:pos="3427"/>
          <w:tab w:val="left" w:pos="3420"/>
        </w:tabs>
      </w:pPr>
      <w:r>
        <w:rPr>
          <w:i/>
        </w:rPr>
        <w:t>4-</w:t>
      </w:r>
      <w:r w:rsidRPr="00F10C34">
        <w:rPr>
          <w:i/>
        </w:rPr>
        <w:t>zang</w:t>
      </w:r>
      <w:r w:rsidRPr="00F10C34">
        <w:tab/>
      </w:r>
      <w:r w:rsidRPr="00F10C34">
        <w:rPr>
          <w:rFonts w:ascii="Pahlavi" w:hAnsi="Pahlavi"/>
          <w:sz w:val="22"/>
        </w:rPr>
        <w:t>YwZ</w:t>
      </w:r>
      <w:r>
        <w:rPr>
          <w:rFonts w:ascii="Pahlavi" w:hAnsi="Pahlavi"/>
          <w:sz w:val="22"/>
        </w:rPr>
        <w:t xml:space="preserve"> 4</w:t>
      </w:r>
      <w:r w:rsidRPr="00F10C34">
        <w:tab/>
        <w:t>&lt;</w:t>
      </w:r>
      <w:r>
        <w:t xml:space="preserve">4 </w:t>
      </w:r>
      <w:r w:rsidRPr="00F10C34">
        <w:t>zng&gt;</w:t>
      </w:r>
      <w:r w:rsidRPr="00F10C34">
        <w:tab/>
      </w:r>
      <w:r>
        <w:t>four-legged, quadruped</w:t>
      </w:r>
    </w:p>
    <w:p w14:paraId="02C53AFE" w14:textId="77777777" w:rsidR="00C201BF" w:rsidRPr="00C201BF" w:rsidRDefault="00C201BF" w:rsidP="00B7452F">
      <w:pPr>
        <w:pStyle w:val="Gloss"/>
      </w:pPr>
      <w:r>
        <w:rPr>
          <w:rFonts w:cs="Times New Roman"/>
          <w:i/>
        </w:rPr>
        <w:t>abar-</w:t>
      </w:r>
      <w:r w:rsidRPr="00144F17">
        <w:rPr>
          <w:rFonts w:cs="Times New Roman"/>
          <w:i/>
        </w:rPr>
        <w:t>arzānīg</w:t>
      </w:r>
      <w:r>
        <w:rPr>
          <w:rFonts w:cs="Times New Roman"/>
        </w:rPr>
        <w:tab/>
      </w:r>
      <w:r w:rsidR="0050213C" w:rsidRPr="0050213C">
        <w:rPr>
          <w:rFonts w:ascii="Pahlavi" w:hAnsi="Pahlavi"/>
          <w:sz w:val="22"/>
        </w:rPr>
        <w:t>WIwAc¬A</w:t>
      </w:r>
      <w:r w:rsidR="0050213C">
        <w:rPr>
          <w:rFonts w:ascii="Pahlavi" w:hAnsi="Pahlavi"/>
          <w:sz w:val="22"/>
        </w:rPr>
        <w:t>q</w:t>
      </w:r>
      <w:r>
        <w:rPr>
          <w:rFonts w:cs="Times New Roman"/>
        </w:rPr>
        <w:tab/>
      </w:r>
      <w:r w:rsidR="004A07DC">
        <w:rPr>
          <w:rFonts w:cs="Times New Roman"/>
        </w:rPr>
        <w:t>&lt;QDM ’lc’nyk'&gt;</w:t>
      </w:r>
      <w:r>
        <w:rPr>
          <w:rFonts w:cs="Times New Roman"/>
        </w:rPr>
        <w:tab/>
        <w:t>supremely</w:t>
      </w:r>
      <w:r w:rsidR="00C14EDF">
        <w:rPr>
          <w:rFonts w:cs="Times New Roman"/>
        </w:rPr>
        <w:t xml:space="preserve"> (?)</w:t>
      </w:r>
      <w:r>
        <w:rPr>
          <w:rFonts w:cs="Times New Roman"/>
        </w:rPr>
        <w:t xml:space="preserve"> deserving: + </w:t>
      </w:r>
      <w:r>
        <w:rPr>
          <w:rFonts w:cs="Times New Roman"/>
          <w:i/>
        </w:rPr>
        <w:t>pad</w:t>
      </w:r>
      <w:r>
        <w:rPr>
          <w:rFonts w:cs="Times New Roman"/>
        </w:rPr>
        <w:t xml:space="preserve"> “of”</w:t>
      </w:r>
    </w:p>
    <w:p w14:paraId="6374E1E3" w14:textId="77777777" w:rsidR="00135585" w:rsidRPr="00135585" w:rsidRDefault="00135585" w:rsidP="00B7452F">
      <w:pPr>
        <w:pStyle w:val="Gloss"/>
        <w:rPr>
          <w:rFonts w:cs="Times New Roman"/>
        </w:rPr>
      </w:pPr>
      <w:r w:rsidRPr="003B07A3">
        <w:rPr>
          <w:i/>
        </w:rPr>
        <w:t>ābsālān</w:t>
      </w:r>
      <w:r>
        <w:t xml:space="preserve"> (MacK. *afsālān)</w:t>
      </w:r>
      <w:r>
        <w:tab/>
      </w:r>
      <w:r w:rsidR="00AE36BB">
        <w:rPr>
          <w:rFonts w:ascii="Pahlavi" w:hAnsi="Pahlavi"/>
          <w:sz w:val="22"/>
        </w:rPr>
        <w:t>Wwa¬aJcÅ</w:t>
      </w:r>
      <w:r>
        <w:tab/>
      </w:r>
      <w:r w:rsidR="004A07DC">
        <w:t>&lt;’</w:t>
      </w:r>
      <w:r w:rsidR="004A07DC" w:rsidRPr="00214700">
        <w:t>p̄</w:t>
      </w:r>
      <w:r w:rsidR="004A07DC">
        <w:t>s’l’n'&gt;</w:t>
      </w:r>
      <w:r>
        <w:tab/>
        <w:t>springtime</w:t>
      </w:r>
    </w:p>
    <w:p w14:paraId="160AA37A" w14:textId="77777777" w:rsidR="000D69F6" w:rsidRDefault="000D69F6" w:rsidP="00B7452F">
      <w:pPr>
        <w:pStyle w:val="Gloss"/>
        <w:rPr>
          <w:rFonts w:cs="Times New Roman"/>
        </w:rPr>
      </w:pPr>
      <w:r w:rsidRPr="000D69F6">
        <w:rPr>
          <w:rFonts w:cs="Times New Roman"/>
          <w:i/>
        </w:rPr>
        <w:t>ag-dēn</w:t>
      </w:r>
      <w:r>
        <w:rPr>
          <w:rFonts w:cs="Times New Roman"/>
        </w:rPr>
        <w:tab/>
      </w:r>
      <w:r w:rsidRPr="000D69F6">
        <w:rPr>
          <w:rFonts w:ascii="Pahlavi" w:hAnsi="Pahlavi"/>
          <w:sz w:val="22"/>
        </w:rPr>
        <w:t>WwS&gt;kA</w:t>
      </w:r>
      <w:r>
        <w:rPr>
          <w:rFonts w:cs="Times New Roman"/>
        </w:rPr>
        <w:tab/>
        <w:t>&lt;’kdyn'&gt;</w:t>
      </w:r>
      <w:r>
        <w:rPr>
          <w:rFonts w:cs="Times New Roman"/>
        </w:rPr>
        <w:tab/>
        <w:t>having an evil Dēn</w:t>
      </w:r>
    </w:p>
    <w:p w14:paraId="312E39EA" w14:textId="77777777" w:rsidR="000D69F6" w:rsidRPr="000D69F6" w:rsidRDefault="000D69F6" w:rsidP="00B7452F">
      <w:pPr>
        <w:pStyle w:val="Gloss"/>
        <w:rPr>
          <w:rFonts w:cs="Times New Roman"/>
        </w:rPr>
      </w:pPr>
      <w:r w:rsidRPr="000D69F6">
        <w:rPr>
          <w:i/>
        </w:rPr>
        <w:t>ag-dēnīh</w:t>
      </w:r>
      <w:r>
        <w:tab/>
      </w:r>
      <w:r>
        <w:rPr>
          <w:rFonts w:ascii="Pahlavi" w:hAnsi="Pahlavi"/>
          <w:sz w:val="22"/>
        </w:rPr>
        <w:t>E</w:t>
      </w:r>
      <w:r w:rsidRPr="000D69F6">
        <w:rPr>
          <w:rFonts w:ascii="Pahlavi" w:hAnsi="Pahlavi"/>
          <w:sz w:val="22"/>
        </w:rPr>
        <w:t>wS&gt;kA</w:t>
      </w:r>
      <w:r>
        <w:rPr>
          <w:rFonts w:cs="Times New Roman"/>
        </w:rPr>
        <w:tab/>
        <w:t>&lt;’kdynyh&gt;</w:t>
      </w:r>
      <w:r>
        <w:tab/>
        <w:t xml:space="preserve">community of </w:t>
      </w:r>
      <w:r>
        <w:rPr>
          <w:i/>
        </w:rPr>
        <w:t>ag-dēn</w:t>
      </w:r>
      <w:r>
        <w:t>s</w:t>
      </w:r>
    </w:p>
    <w:p w14:paraId="5570A17F" w14:textId="77777777" w:rsidR="00C14EDF" w:rsidRPr="00C14EDF" w:rsidRDefault="00C14EDF" w:rsidP="00B7452F">
      <w:pPr>
        <w:pStyle w:val="Gloss"/>
      </w:pPr>
      <w:r w:rsidRPr="00144F17">
        <w:rPr>
          <w:rFonts w:cs="Times New Roman"/>
          <w:i/>
        </w:rPr>
        <w:lastRenderedPageBreak/>
        <w:t>ahlawdād</w:t>
      </w:r>
      <w:r>
        <w:rPr>
          <w:rFonts w:cs="Times New Roman"/>
        </w:rPr>
        <w:tab/>
      </w:r>
      <w:r w:rsidR="00AE36BB">
        <w:rPr>
          <w:rFonts w:ascii="Pahlavi" w:hAnsi="Pahlavi"/>
          <w:sz w:val="22"/>
        </w:rPr>
        <w:t>WtåD</w:t>
      </w:r>
      <w:r w:rsidR="00AE36BB" w:rsidRPr="00AE36BB">
        <w:rPr>
          <w:rFonts w:ascii="Pahlavi" w:hAnsi="Pahlavi"/>
          <w:sz w:val="22"/>
        </w:rPr>
        <w:t xml:space="preserve"> </w:t>
      </w:r>
      <w:r w:rsidR="00AE36BB" w:rsidRPr="00F10C34">
        <w:rPr>
          <w:rFonts w:ascii="Pahlavi" w:hAnsi="Pahlavi"/>
          <w:sz w:val="22"/>
        </w:rPr>
        <w:t>WBwlaÅ</w:t>
      </w:r>
      <w:r>
        <w:rPr>
          <w:rFonts w:cs="Times New Roman"/>
        </w:rPr>
        <w:tab/>
      </w:r>
      <w:r w:rsidR="004A07DC">
        <w:rPr>
          <w:rFonts w:cs="Times New Roman"/>
        </w:rPr>
        <w:t>&lt;’hlwb' d’t'&gt;</w:t>
      </w:r>
      <w:r>
        <w:rPr>
          <w:rFonts w:cs="Times New Roman"/>
        </w:rPr>
        <w:tab/>
        <w:t>alms</w:t>
      </w:r>
    </w:p>
    <w:p w14:paraId="5CF056A8" w14:textId="77777777" w:rsidR="00B7452F" w:rsidRPr="00B7452F" w:rsidRDefault="00B7452F" w:rsidP="00B7452F">
      <w:pPr>
        <w:pStyle w:val="Gloss"/>
      </w:pPr>
      <w:r w:rsidRPr="00B7452F">
        <w:rPr>
          <w:i/>
        </w:rPr>
        <w:t>ahlomōγ</w:t>
      </w:r>
      <w:r>
        <w:tab/>
      </w:r>
      <w:r w:rsidR="00AE36BB">
        <w:rPr>
          <w:rFonts w:ascii="Pahlavi" w:hAnsi="Pahlavi"/>
          <w:sz w:val="22"/>
        </w:rPr>
        <w:t>WKnlaÅ</w:t>
      </w:r>
      <w:r>
        <w:tab/>
      </w:r>
      <w:r w:rsidR="004A07DC">
        <w:t>&lt;’hlmwk'&gt;</w:t>
      </w:r>
      <w:r>
        <w:tab/>
        <w:t>heretic</w:t>
      </w:r>
      <w:r w:rsidR="004A07DC">
        <w:t>; inscr. &lt;’lswmwkȳ&gt;</w:t>
      </w:r>
    </w:p>
    <w:p w14:paraId="0B395CDA" w14:textId="77777777" w:rsidR="00B7452F" w:rsidRPr="00B7452F" w:rsidRDefault="00B7452F" w:rsidP="00B7452F">
      <w:pPr>
        <w:pStyle w:val="Gloss"/>
      </w:pPr>
      <w:r w:rsidRPr="00B7452F">
        <w:rPr>
          <w:i/>
        </w:rPr>
        <w:t>ahlomōγ</w:t>
      </w:r>
      <w:r>
        <w:rPr>
          <w:i/>
        </w:rPr>
        <w:t>īh</w:t>
      </w:r>
      <w:r>
        <w:tab/>
      </w:r>
      <w:r w:rsidR="00AE36BB">
        <w:rPr>
          <w:rFonts w:ascii="Pahlavi" w:hAnsi="Pahlavi"/>
          <w:sz w:val="22"/>
        </w:rPr>
        <w:t>EKnlaÅ</w:t>
      </w:r>
      <w:r>
        <w:tab/>
      </w:r>
      <w:r w:rsidR="00C25700">
        <w:t>&lt;’hlmwkyh&gt;</w:t>
      </w:r>
      <w:r>
        <w:tab/>
        <w:t>being a heretic, heresy</w:t>
      </w:r>
    </w:p>
    <w:p w14:paraId="32ABC74D" w14:textId="77777777" w:rsidR="00B7452F" w:rsidRPr="00B7452F" w:rsidRDefault="00B7452F" w:rsidP="00B7452F">
      <w:pPr>
        <w:pStyle w:val="Gloss"/>
        <w:tabs>
          <w:tab w:val="clear" w:pos="3427"/>
          <w:tab w:val="left" w:pos="3420"/>
        </w:tabs>
        <w:rPr>
          <w:rFonts w:cs="Times New Roman"/>
        </w:rPr>
      </w:pPr>
      <w:r>
        <w:rPr>
          <w:rFonts w:cs="Times New Roman"/>
          <w:i/>
        </w:rPr>
        <w:t>amaragān</w:t>
      </w:r>
      <w:r>
        <w:rPr>
          <w:rFonts w:cs="Times New Roman"/>
        </w:rPr>
        <w:tab/>
      </w:r>
      <w:r w:rsidR="00AE36BB">
        <w:rPr>
          <w:rFonts w:ascii="Pahlavi" w:hAnsi="Pahlavi"/>
          <w:sz w:val="22"/>
        </w:rPr>
        <w:t>WwAklmA</w:t>
      </w:r>
      <w:r>
        <w:rPr>
          <w:rFonts w:cs="Times New Roman"/>
        </w:rPr>
        <w:tab/>
        <w:t>&lt;’mlk’n&gt;</w:t>
      </w:r>
      <w:r>
        <w:rPr>
          <w:rFonts w:cs="Times New Roman"/>
        </w:rPr>
        <w:tab/>
        <w:t>the many, the common people</w:t>
      </w:r>
    </w:p>
    <w:p w14:paraId="03099FFB" w14:textId="77777777" w:rsidR="00B7452F" w:rsidRPr="00B7452F" w:rsidRDefault="00B7452F" w:rsidP="00B7452F">
      <w:pPr>
        <w:pStyle w:val="Gloss"/>
        <w:tabs>
          <w:tab w:val="clear" w:pos="3427"/>
          <w:tab w:val="left" w:pos="3420"/>
        </w:tabs>
        <w:rPr>
          <w:rFonts w:cs="Times New Roman"/>
        </w:rPr>
      </w:pPr>
      <w:r w:rsidRPr="00B7452F">
        <w:rPr>
          <w:rFonts w:cs="Times New Roman"/>
          <w:i/>
        </w:rPr>
        <w:t>amaragānīhā</w:t>
      </w:r>
      <w:r>
        <w:rPr>
          <w:rFonts w:cs="Times New Roman"/>
        </w:rPr>
        <w:tab/>
      </w:r>
      <w:r w:rsidR="00AE36BB">
        <w:rPr>
          <w:rFonts w:ascii="Pahlavi" w:hAnsi="Pahlavi"/>
          <w:sz w:val="22"/>
        </w:rPr>
        <w:t>EwAklmA</w:t>
      </w:r>
      <w:r>
        <w:rPr>
          <w:rFonts w:cs="Times New Roman"/>
        </w:rPr>
        <w:tab/>
        <w:t>&lt;’mlk’nyh’&gt;</w:t>
      </w:r>
      <w:r>
        <w:rPr>
          <w:rFonts w:cs="Times New Roman"/>
        </w:rPr>
        <w:tab/>
        <w:t>generally, commonly</w:t>
      </w:r>
      <w:r w:rsidR="003C3FEC">
        <w:rPr>
          <w:rFonts w:cs="Times New Roman"/>
        </w:rPr>
        <w:t>, universally</w:t>
      </w:r>
    </w:p>
    <w:p w14:paraId="234B0CD8" w14:textId="77777777" w:rsidR="00C43D25" w:rsidRDefault="00C43D25" w:rsidP="00C43D25">
      <w:pPr>
        <w:pStyle w:val="Gloss"/>
        <w:tabs>
          <w:tab w:val="clear" w:pos="3427"/>
          <w:tab w:val="left" w:pos="3420"/>
        </w:tabs>
        <w:rPr>
          <w:i/>
        </w:rPr>
      </w:pPr>
      <w:r>
        <w:rPr>
          <w:rFonts w:cs="Times New Roman"/>
          <w:i/>
        </w:rPr>
        <w:t>an</w:t>
      </w:r>
      <w:r w:rsidRPr="00A51A9E">
        <w:rPr>
          <w:rFonts w:cs="Times New Roman"/>
          <w:i/>
        </w:rPr>
        <w:t>ā</w:t>
      </w:r>
      <w:r w:rsidRPr="00A51A9E">
        <w:rPr>
          <w:i/>
        </w:rPr>
        <w:t>h</w:t>
      </w:r>
      <w:r w:rsidRPr="00A51A9E">
        <w:rPr>
          <w:rFonts w:cs="Times New Roman"/>
          <w:i/>
        </w:rPr>
        <w:t>ō</w:t>
      </w:r>
      <w:r w:rsidRPr="00A51A9E">
        <w:rPr>
          <w:i/>
        </w:rPr>
        <w:t>g</w:t>
      </w:r>
      <w:r>
        <w:tab/>
      </w:r>
      <w:r w:rsidRPr="00CC5F47">
        <w:rPr>
          <w:rFonts w:ascii="Pahlavi" w:hAnsi="Pahlavi"/>
          <w:szCs w:val="20"/>
        </w:rPr>
        <w:t>WKwaÅ</w:t>
      </w:r>
      <w:r>
        <w:rPr>
          <w:rFonts w:ascii="Pahlavi" w:hAnsi="Pahlavi"/>
          <w:szCs w:val="20"/>
        </w:rPr>
        <w:t>wA</w:t>
      </w:r>
      <w:r>
        <w:tab/>
      </w:r>
      <w:r w:rsidRPr="005D2499">
        <w:rPr>
          <w:szCs w:val="20"/>
        </w:rPr>
        <w:t>&lt;</w:t>
      </w:r>
      <w:r>
        <w:rPr>
          <w:szCs w:val="20"/>
        </w:rPr>
        <w:t>’n</w:t>
      </w:r>
      <w:r w:rsidRPr="005D2499">
        <w:rPr>
          <w:szCs w:val="20"/>
        </w:rPr>
        <w:t>’hwk'&gt;</w:t>
      </w:r>
      <w:r w:rsidRPr="005D2499">
        <w:rPr>
          <w:szCs w:val="20"/>
        </w:rPr>
        <w:tab/>
      </w:r>
      <w:r>
        <w:rPr>
          <w:szCs w:val="20"/>
        </w:rPr>
        <w:t>un</w:t>
      </w:r>
      <w:r w:rsidRPr="005D2499">
        <w:rPr>
          <w:szCs w:val="20"/>
        </w:rPr>
        <w:t>blemish</w:t>
      </w:r>
      <w:r>
        <w:rPr>
          <w:szCs w:val="20"/>
        </w:rPr>
        <w:t>, unsullied</w:t>
      </w:r>
    </w:p>
    <w:p w14:paraId="113877D7" w14:textId="77777777" w:rsidR="00037E15" w:rsidRPr="00037E15" w:rsidRDefault="00037E15" w:rsidP="00C43D25">
      <w:pPr>
        <w:pStyle w:val="Gloss"/>
        <w:tabs>
          <w:tab w:val="clear" w:pos="3427"/>
          <w:tab w:val="left" w:pos="3420"/>
        </w:tabs>
      </w:pPr>
      <w:r>
        <w:rPr>
          <w:i/>
        </w:rPr>
        <w:t>a</w:t>
      </w:r>
      <w:r w:rsidRPr="00256140">
        <w:rPr>
          <w:i/>
        </w:rPr>
        <w:t>paydāg</w:t>
      </w:r>
      <w:r>
        <w:tab/>
      </w:r>
      <w:r w:rsidRPr="00CC5F47">
        <w:rPr>
          <w:rFonts w:ascii="Pahlavi" w:hAnsi="Pahlavi"/>
          <w:szCs w:val="20"/>
        </w:rPr>
        <w:t>W</w:t>
      </w:r>
      <w:r w:rsidRPr="00037E15">
        <w:rPr>
          <w:rFonts w:ascii="Pahlavi" w:hAnsi="Pahlavi"/>
          <w:sz w:val="22"/>
        </w:rPr>
        <w:t>kAtD</w:t>
      </w:r>
      <w:r>
        <w:rPr>
          <w:rFonts w:ascii="Pahlavi" w:hAnsi="Pahlavi"/>
          <w:sz w:val="22"/>
        </w:rPr>
        <w:t>pA</w:t>
      </w:r>
      <w:r>
        <w:tab/>
      </w:r>
      <w:r w:rsidR="00C25700">
        <w:t>&lt;’-pyt’k'&gt;</w:t>
      </w:r>
      <w:r>
        <w:tab/>
      </w:r>
      <w:r w:rsidRPr="00037E15">
        <w:t>indiscernible</w:t>
      </w:r>
      <w:r>
        <w:t>, unnoticeable</w:t>
      </w:r>
    </w:p>
    <w:p w14:paraId="3E5A3485" w14:textId="77777777" w:rsidR="00C43D25" w:rsidRPr="00F10C34" w:rsidRDefault="00C43D25" w:rsidP="00C43D25">
      <w:pPr>
        <w:pStyle w:val="Gloss"/>
        <w:tabs>
          <w:tab w:val="clear" w:pos="3427"/>
          <w:tab w:val="left" w:pos="3420"/>
        </w:tabs>
      </w:pPr>
      <w:r w:rsidRPr="00A04CD3">
        <w:rPr>
          <w:i/>
        </w:rPr>
        <w:t>bēwar-čašm</w:t>
      </w:r>
      <w:r>
        <w:tab/>
      </w:r>
      <w:r w:rsidRPr="0034073D">
        <w:rPr>
          <w:rFonts w:ascii="Pahlavi" w:hAnsi="Pahlavi"/>
          <w:sz w:val="22"/>
        </w:rPr>
        <w:t>µÍcÒwYB</w:t>
      </w:r>
      <w:r>
        <w:tab/>
        <w:t>&lt;bywlcšm&gt;</w:t>
      </w:r>
      <w:r>
        <w:tab/>
        <w:t>with ten thousand eyes</w:t>
      </w:r>
      <w:r>
        <w:tab/>
      </w:r>
    </w:p>
    <w:p w14:paraId="259D9BC0" w14:textId="77777777" w:rsidR="00B7452F" w:rsidRPr="00AE36BB" w:rsidRDefault="00B7452F" w:rsidP="00B7452F">
      <w:pPr>
        <w:pStyle w:val="Gloss"/>
        <w:rPr>
          <w:rFonts w:ascii="Pahlavi" w:hAnsi="Pahlavi"/>
          <w:sz w:val="22"/>
        </w:rPr>
      </w:pPr>
      <w:r>
        <w:rPr>
          <w:i/>
          <w:lang w:bidi="en-US"/>
        </w:rPr>
        <w:t>brādarōd</w:t>
      </w:r>
      <w:r>
        <w:rPr>
          <w:lang w:bidi="en-US"/>
        </w:rPr>
        <w:tab/>
      </w:r>
      <w:r w:rsidR="00AE36BB">
        <w:rPr>
          <w:rFonts w:ascii="Pahlavi" w:hAnsi="Pahlavi"/>
          <w:sz w:val="22"/>
        </w:rPr>
        <w:t>WTwLtåÒV</w:t>
      </w:r>
      <w:r>
        <w:rPr>
          <w:lang w:bidi="en-US"/>
        </w:rPr>
        <w:tab/>
      </w:r>
      <w:r w:rsidR="00C25700">
        <w:rPr>
          <w:lang w:bidi="en-US"/>
        </w:rPr>
        <w:t>&lt;bl’tlwt'&gt;</w:t>
      </w:r>
      <w:r>
        <w:rPr>
          <w:lang w:bidi="en-US"/>
        </w:rPr>
        <w:tab/>
        <w:t>opponent, evil counterpart</w:t>
      </w:r>
    </w:p>
    <w:p w14:paraId="2A6CC887" w14:textId="77777777" w:rsidR="00B7452F" w:rsidRDefault="00B7452F" w:rsidP="00B7452F">
      <w:pPr>
        <w:pStyle w:val="Gloss"/>
        <w:rPr>
          <w:lang w:bidi="en-US"/>
        </w:rPr>
      </w:pPr>
      <w:r w:rsidRPr="00B7452F">
        <w:rPr>
          <w:i/>
          <w:lang w:bidi="en-US"/>
        </w:rPr>
        <w:t>brādarōdīg</w:t>
      </w:r>
      <w:r>
        <w:rPr>
          <w:lang w:bidi="en-US"/>
        </w:rPr>
        <w:tab/>
      </w:r>
      <w:r w:rsidR="00AE36BB">
        <w:rPr>
          <w:rFonts w:ascii="Pahlavi" w:hAnsi="Pahlavi"/>
          <w:sz w:val="22"/>
        </w:rPr>
        <w:t>WITwLtåÒV</w:t>
      </w:r>
      <w:r>
        <w:rPr>
          <w:lang w:bidi="en-US"/>
        </w:rPr>
        <w:tab/>
      </w:r>
      <w:r w:rsidR="00C25700">
        <w:rPr>
          <w:lang w:bidi="en-US"/>
        </w:rPr>
        <w:t>&lt;bl’tlwtyk'&gt;</w:t>
      </w:r>
      <w:r>
        <w:rPr>
          <w:lang w:bidi="en-US"/>
        </w:rPr>
        <w:tab/>
        <w:t>opposed</w:t>
      </w:r>
    </w:p>
    <w:p w14:paraId="2A55AA3A" w14:textId="77777777" w:rsidR="00B34487" w:rsidRDefault="00B34487" w:rsidP="00B7452F">
      <w:pPr>
        <w:pStyle w:val="Gloss"/>
      </w:pPr>
      <w:r>
        <w:rPr>
          <w:i/>
        </w:rPr>
        <w:t>brīnag</w:t>
      </w:r>
      <w:r>
        <w:tab/>
      </w:r>
      <w:r w:rsidR="00AE36BB">
        <w:rPr>
          <w:rFonts w:ascii="Pahlavi" w:hAnsi="Pahlavi"/>
          <w:sz w:val="22"/>
        </w:rPr>
        <w:t>WKwïÒV</w:t>
      </w:r>
      <w:r>
        <w:tab/>
      </w:r>
      <w:r w:rsidR="00C25700">
        <w:t>&lt;blynk'&gt;</w:t>
      </w:r>
      <w:r>
        <w:tab/>
        <w:t>section (of text)</w:t>
      </w:r>
    </w:p>
    <w:p w14:paraId="33703BFA" w14:textId="77777777" w:rsidR="008C2701" w:rsidRPr="008C2701" w:rsidRDefault="008C2701" w:rsidP="00B7452F">
      <w:pPr>
        <w:pStyle w:val="Gloss"/>
        <w:rPr>
          <w:i/>
        </w:rPr>
      </w:pPr>
      <w:r w:rsidRPr="008C2701">
        <w:rPr>
          <w:i/>
        </w:rPr>
        <w:t>darbuštīh</w:t>
      </w:r>
      <w:r>
        <w:t xml:space="preserve"> = </w:t>
      </w:r>
      <w:r w:rsidRPr="008C2701">
        <w:rPr>
          <w:i/>
        </w:rPr>
        <w:t>darbušt</w:t>
      </w:r>
      <w:r w:rsidRPr="008C2701">
        <w:tab/>
      </w:r>
      <w:r>
        <w:rPr>
          <w:rFonts w:ascii="Pahlavi" w:hAnsi="Pahlavi"/>
          <w:sz w:val="22"/>
        </w:rPr>
        <w:t>E</w:t>
      </w:r>
      <w:r w:rsidRPr="008C2701">
        <w:rPr>
          <w:rFonts w:ascii="Pahlavi" w:hAnsi="Pahlavi"/>
          <w:sz w:val="22"/>
        </w:rPr>
        <w:t>tHWplY</w:t>
      </w:r>
      <w:r>
        <w:tab/>
        <w:t>&lt;dlpwštyh&gt;</w:t>
      </w:r>
      <w:r>
        <w:tab/>
        <w:t>fortress</w:t>
      </w:r>
    </w:p>
    <w:p w14:paraId="73B9B58B" w14:textId="77777777" w:rsidR="006A7C35" w:rsidRDefault="006A7C35" w:rsidP="00B7452F">
      <w:pPr>
        <w:pStyle w:val="Gloss"/>
        <w:rPr>
          <w:rFonts w:cs="Times New Roman"/>
        </w:rPr>
      </w:pPr>
      <w:r w:rsidRPr="00144F17">
        <w:rPr>
          <w:rFonts w:cs="Times New Roman"/>
          <w:i/>
        </w:rPr>
        <w:t>dāštārīh</w:t>
      </w:r>
      <w:r>
        <w:rPr>
          <w:rFonts w:cs="Times New Roman"/>
        </w:rPr>
        <w:tab/>
      </w:r>
      <w:r w:rsidR="00AE36BB">
        <w:rPr>
          <w:rFonts w:ascii="Pahlavi" w:hAnsi="Pahlavi"/>
          <w:sz w:val="22"/>
        </w:rPr>
        <w:t>elAthaD</w:t>
      </w:r>
      <w:r>
        <w:rPr>
          <w:rFonts w:cs="Times New Roman"/>
        </w:rPr>
        <w:tab/>
      </w:r>
      <w:r w:rsidR="00C25700">
        <w:rPr>
          <w:rFonts w:cs="Times New Roman"/>
        </w:rPr>
        <w:t>&lt;d’št’lyh&gt;</w:t>
      </w:r>
      <w:r>
        <w:rPr>
          <w:rFonts w:cs="Times New Roman"/>
        </w:rPr>
        <w:tab/>
        <w:t>‘holding’, support</w:t>
      </w:r>
    </w:p>
    <w:p w14:paraId="36767987" w14:textId="77777777" w:rsidR="00F678E4" w:rsidRPr="006A7C35" w:rsidRDefault="00F678E4" w:rsidP="00B7452F">
      <w:pPr>
        <w:pStyle w:val="Gloss"/>
        <w:rPr>
          <w:rFonts w:cs="Times New Roman"/>
        </w:rPr>
      </w:pPr>
      <w:r w:rsidRPr="00F10C34">
        <w:rPr>
          <w:i/>
        </w:rPr>
        <w:t>dil</w:t>
      </w:r>
      <w:r w:rsidRPr="00F10C34">
        <w:tab/>
      </w:r>
      <w:r>
        <w:rPr>
          <w:rFonts w:ascii="Pahlavi" w:hAnsi="Pahlavi"/>
          <w:sz w:val="22"/>
        </w:rPr>
        <w:t>:J&gt;</w:t>
      </w:r>
      <w:r>
        <w:t xml:space="preserve"> , </w:t>
      </w:r>
      <w:r>
        <w:rPr>
          <w:rFonts w:ascii="Pahlavi" w:hAnsi="Pahlavi"/>
          <w:sz w:val="22"/>
          <w:szCs w:val="22"/>
        </w:rPr>
        <w:t>ÚBv</w:t>
      </w:r>
      <w:r w:rsidRPr="00F678E4">
        <w:rPr>
          <w:rFonts w:ascii="Pahlavi" w:hAnsi="Pahlavi"/>
          <w:sz w:val="22"/>
          <w:szCs w:val="22"/>
        </w:rPr>
        <w:t>L</w:t>
      </w:r>
      <w:r w:rsidRPr="00F10C34">
        <w:tab/>
        <w:t>&lt;LBBE̱</w:t>
      </w:r>
      <w:r>
        <w:t>; dyl</w:t>
      </w:r>
      <w:r w:rsidRPr="00F10C34">
        <w:t xml:space="preserve">&gt; </w:t>
      </w:r>
      <w:r w:rsidRPr="00F10C34">
        <w:tab/>
        <w:t>heart</w:t>
      </w:r>
    </w:p>
    <w:p w14:paraId="7A20F666" w14:textId="77777777" w:rsidR="003514DD" w:rsidRPr="003514DD" w:rsidRDefault="003514DD" w:rsidP="00B7452F">
      <w:pPr>
        <w:pStyle w:val="Gloss"/>
      </w:pPr>
      <w:r w:rsidRPr="007678E3">
        <w:rPr>
          <w:rFonts w:cs="Times New Roman"/>
          <w:i/>
        </w:rPr>
        <w:t>dōlag</w:t>
      </w:r>
      <w:r>
        <w:tab/>
      </w:r>
      <w:r w:rsidR="00AE36BB">
        <w:rPr>
          <w:rFonts w:ascii="Pahlavi" w:hAnsi="Pahlavi"/>
          <w:sz w:val="22"/>
        </w:rPr>
        <w:t>ElKwY</w:t>
      </w:r>
      <w:r>
        <w:tab/>
      </w:r>
      <w:r w:rsidR="00C25700">
        <w:t>&lt;dwlk'&gt;</w:t>
      </w:r>
      <w:r>
        <w:tab/>
        <w:t xml:space="preserve">a measure; from </w:t>
      </w:r>
      <w:r>
        <w:rPr>
          <w:i/>
        </w:rPr>
        <w:t>dōl</w:t>
      </w:r>
      <w:r>
        <w:t xml:space="preserve"> “bucket”</w:t>
      </w:r>
    </w:p>
    <w:p w14:paraId="5D999666" w14:textId="77777777" w:rsidR="003C3FEC" w:rsidRDefault="003C3FEC" w:rsidP="00B7452F">
      <w:pPr>
        <w:pStyle w:val="Gloss"/>
      </w:pPr>
      <w:r w:rsidRPr="003A7AA6">
        <w:rPr>
          <w:i/>
        </w:rPr>
        <w:t>drīst-wimandīhā</w:t>
      </w:r>
      <w:r>
        <w:tab/>
      </w:r>
      <w:r w:rsidR="00AE36BB">
        <w:rPr>
          <w:rFonts w:ascii="Pahlavi" w:hAnsi="Pahlavi"/>
          <w:sz w:val="22"/>
        </w:rPr>
        <w:t>aådYnYW WtjYWwY</w:t>
      </w:r>
      <w:r>
        <w:tab/>
      </w:r>
      <w:r w:rsidR="00C25700">
        <w:t>&lt;drwyst' wymndyh’&gt;</w:t>
      </w:r>
      <w:r>
        <w:tab/>
        <w:t>kept within proper borders</w:t>
      </w:r>
    </w:p>
    <w:p w14:paraId="682B9DBF" w14:textId="77777777" w:rsidR="003514DD" w:rsidRPr="003514DD" w:rsidRDefault="003514DD" w:rsidP="00B7452F">
      <w:pPr>
        <w:pStyle w:val="Gloss"/>
        <w:rPr>
          <w:rFonts w:cs="Times New Roman"/>
        </w:rPr>
      </w:pPr>
      <w:r>
        <w:rPr>
          <w:rFonts w:cs="Times New Roman"/>
          <w:i/>
        </w:rPr>
        <w:t>duškanīg</w:t>
      </w:r>
      <w:r>
        <w:rPr>
          <w:rFonts w:cs="Times New Roman"/>
        </w:rPr>
        <w:tab/>
      </w:r>
      <w:r w:rsidR="00AE36BB">
        <w:rPr>
          <w:rFonts w:ascii="Pahlavi" w:hAnsi="Pahlavi"/>
          <w:sz w:val="22"/>
        </w:rPr>
        <w:t>WIWkÍwY</w:t>
      </w:r>
      <w:r>
        <w:rPr>
          <w:rFonts w:cs="Times New Roman"/>
        </w:rPr>
        <w:tab/>
      </w:r>
      <w:r w:rsidR="00C25700">
        <w:rPr>
          <w:rFonts w:cs="Times New Roman"/>
        </w:rPr>
        <w:t>&lt;dwšknyk'&gt;</w:t>
      </w:r>
      <w:r>
        <w:rPr>
          <w:rFonts w:cs="Times New Roman"/>
        </w:rPr>
        <w:tab/>
        <w:t>bad young woman</w:t>
      </w:r>
    </w:p>
    <w:p w14:paraId="6C4F884B" w14:textId="77777777" w:rsidR="003514DD" w:rsidRDefault="003514DD" w:rsidP="00B7452F">
      <w:pPr>
        <w:pStyle w:val="Gloss"/>
        <w:rPr>
          <w:rFonts w:cs="Times New Roman"/>
        </w:rPr>
      </w:pPr>
      <w:r w:rsidRPr="007B3ECA">
        <w:rPr>
          <w:rFonts w:cs="Times New Roman"/>
          <w:i/>
        </w:rPr>
        <w:t>duštar</w:t>
      </w:r>
      <w:r>
        <w:rPr>
          <w:rFonts w:cs="Times New Roman"/>
        </w:rPr>
        <w:tab/>
      </w:r>
      <w:r w:rsidR="00AE36BB">
        <w:rPr>
          <w:rFonts w:ascii="Pahlavi" w:hAnsi="Pahlavi"/>
          <w:sz w:val="22"/>
        </w:rPr>
        <w:t>LtHwY</w:t>
      </w:r>
      <w:r>
        <w:rPr>
          <w:rFonts w:cs="Times New Roman"/>
        </w:rPr>
        <w:tab/>
      </w:r>
      <w:r w:rsidR="00C25700">
        <w:rPr>
          <w:rFonts w:cs="Times New Roman"/>
        </w:rPr>
        <w:t>&lt;dwštl&gt;</w:t>
      </w:r>
      <w:r>
        <w:rPr>
          <w:rFonts w:cs="Times New Roman"/>
        </w:rPr>
        <w:tab/>
        <w:t xml:space="preserve">more </w:t>
      </w:r>
      <w:r>
        <w:rPr>
          <w:rFonts w:cs="Times New Roman"/>
          <w:i/>
        </w:rPr>
        <w:t>duš</w:t>
      </w:r>
      <w:r>
        <w:rPr>
          <w:rFonts w:cs="Times New Roman"/>
        </w:rPr>
        <w:t>, ‘badder’</w:t>
      </w:r>
    </w:p>
    <w:p w14:paraId="422C9244" w14:textId="77777777" w:rsidR="00E44B2F" w:rsidRPr="003514DD" w:rsidRDefault="00E44B2F" w:rsidP="00B7452F">
      <w:pPr>
        <w:pStyle w:val="Gloss"/>
      </w:pPr>
      <w:r w:rsidRPr="00F10C34">
        <w:rPr>
          <w:i/>
        </w:rPr>
        <w:t>ēwar</w:t>
      </w:r>
      <w:r w:rsidRPr="00F10C34">
        <w:t xml:space="preserve"> </w:t>
      </w:r>
      <w:r w:rsidRPr="00F10C34">
        <w:tab/>
      </w:r>
      <w:r w:rsidRPr="00F10C34">
        <w:rPr>
          <w:rFonts w:ascii="Pahlavi" w:hAnsi="Pahlavi"/>
          <w:sz w:val="22"/>
        </w:rPr>
        <w:t>LwïÅ</w:t>
      </w:r>
      <w:r w:rsidRPr="00F10C34">
        <w:tab/>
        <w:t>&lt;’ywl&gt;</w:t>
      </w:r>
      <w:r w:rsidRPr="00F10C34">
        <w:tab/>
        <w:t>for sure, certain</w:t>
      </w:r>
      <w:r>
        <w:t>(</w:t>
      </w:r>
      <w:r w:rsidRPr="00F10C34">
        <w:t>ly</w:t>
      </w:r>
      <w:r>
        <w:t>)</w:t>
      </w:r>
    </w:p>
    <w:p w14:paraId="42F41FA2" w14:textId="77777777" w:rsidR="004C55C8" w:rsidRDefault="004C55C8" w:rsidP="00511BF8">
      <w:pPr>
        <w:pStyle w:val="Gloss"/>
      </w:pPr>
      <w:r w:rsidRPr="004C55C8">
        <w:rPr>
          <w:i/>
        </w:rPr>
        <w:t>frāgōyōd</w:t>
      </w:r>
      <w:r>
        <w:tab/>
      </w:r>
      <w:r w:rsidR="00A04CD3" w:rsidRPr="0034073D">
        <w:rPr>
          <w:rFonts w:ascii="Pahlavi" w:hAnsi="Pahlavi"/>
          <w:sz w:val="22"/>
        </w:rPr>
        <w:t>WTwYwïåÒP</w:t>
      </w:r>
      <w:r>
        <w:tab/>
      </w:r>
      <w:r w:rsidR="00C25700">
        <w:t>&lt;pl’gwywt'&gt;</w:t>
      </w:r>
      <w:r>
        <w:tab/>
        <w:t xml:space="preserve">epithet of Mihr, Av. </w:t>
      </w:r>
      <w:r>
        <w:rPr>
          <w:i/>
        </w:rPr>
        <w:t>vouru.gaoiiaoiti</w:t>
      </w:r>
      <w:r>
        <w:t xml:space="preserve"> “having/with wide pastures”</w:t>
      </w:r>
    </w:p>
    <w:p w14:paraId="2A6E5708" w14:textId="77777777" w:rsidR="003514DD" w:rsidRPr="003514DD" w:rsidRDefault="003514DD" w:rsidP="00511BF8">
      <w:pPr>
        <w:pStyle w:val="Gloss"/>
      </w:pPr>
      <w:r w:rsidRPr="00B015A9">
        <w:rPr>
          <w:rFonts w:cs="Times New Roman"/>
          <w:i/>
        </w:rPr>
        <w:t>fraškerdīg</w:t>
      </w:r>
      <w:r>
        <w:rPr>
          <w:rFonts w:cs="Times New Roman"/>
        </w:rPr>
        <w:tab/>
      </w:r>
      <w:r w:rsidR="00AE36BB" w:rsidRPr="00834D13">
        <w:rPr>
          <w:rFonts w:ascii="Pahlavi" w:hAnsi="Pahlavi"/>
          <w:sz w:val="22"/>
        </w:rPr>
        <w:t>W</w:t>
      </w:r>
      <w:r w:rsidR="00AE36BB">
        <w:rPr>
          <w:rFonts w:ascii="Pahlavi" w:hAnsi="Pahlavi"/>
          <w:sz w:val="22"/>
        </w:rPr>
        <w:t>I</w:t>
      </w:r>
      <w:r w:rsidR="00AE36BB" w:rsidRPr="00834D13">
        <w:rPr>
          <w:rFonts w:ascii="Pahlavi" w:hAnsi="Pahlavi"/>
          <w:sz w:val="22"/>
        </w:rPr>
        <w:t>TWkßLP</w:t>
      </w:r>
      <w:r>
        <w:rPr>
          <w:rFonts w:cs="Times New Roman"/>
        </w:rPr>
        <w:tab/>
      </w:r>
      <w:r w:rsidR="00C25700">
        <w:rPr>
          <w:rFonts w:cs="Times New Roman"/>
        </w:rPr>
        <w:t>&lt;plškrtyk'&gt;</w:t>
      </w:r>
      <w:r>
        <w:rPr>
          <w:rFonts w:cs="Times New Roman"/>
        </w:rPr>
        <w:tab/>
      </w:r>
      <w:r w:rsidR="00791F41">
        <w:t>lasting until</w:t>
      </w:r>
      <w:r>
        <w:t xml:space="preserve"> the Renovation</w:t>
      </w:r>
    </w:p>
    <w:p w14:paraId="660D84D4" w14:textId="77777777" w:rsidR="00D36E5D" w:rsidRPr="00D36E5D" w:rsidRDefault="00D36E5D" w:rsidP="00511BF8">
      <w:pPr>
        <w:pStyle w:val="Gloss"/>
        <w:rPr>
          <w:rFonts w:cs="Times New Roman"/>
        </w:rPr>
      </w:pPr>
      <w:r w:rsidRPr="003239ED">
        <w:rPr>
          <w:i/>
        </w:rPr>
        <w:t>frayistīh</w:t>
      </w:r>
      <w:r>
        <w:tab/>
      </w:r>
      <w:r w:rsidR="00AE36BB">
        <w:rPr>
          <w:rFonts w:ascii="Pahlavi" w:hAnsi="Pahlavi"/>
          <w:sz w:val="22"/>
        </w:rPr>
        <w:t>E</w:t>
      </w:r>
      <w:r w:rsidR="00AE36BB" w:rsidRPr="00AE36BB">
        <w:rPr>
          <w:rFonts w:ascii="Pahlavi" w:hAnsi="Pahlavi"/>
          <w:sz w:val="22"/>
        </w:rPr>
        <w:t>tjâLP</w:t>
      </w:r>
      <w:r>
        <w:tab/>
      </w:r>
      <w:r w:rsidR="00C25700">
        <w:t>&lt;pl’(y)styh&gt;</w:t>
      </w:r>
      <w:r>
        <w:tab/>
        <w:t>large quantity</w:t>
      </w:r>
    </w:p>
    <w:p w14:paraId="2FAD9853" w14:textId="77777777" w:rsidR="00135585" w:rsidRPr="00135585" w:rsidRDefault="00135585" w:rsidP="00511BF8">
      <w:pPr>
        <w:pStyle w:val="Gloss"/>
        <w:rPr>
          <w:rFonts w:cs="Times New Roman"/>
        </w:rPr>
      </w:pPr>
      <w:r w:rsidRPr="00144F17">
        <w:rPr>
          <w:rFonts w:cs="Times New Roman"/>
          <w:i/>
        </w:rPr>
        <w:t>frazāmīg</w:t>
      </w:r>
      <w:r>
        <w:rPr>
          <w:rFonts w:cs="Times New Roman"/>
        </w:rPr>
        <w:tab/>
      </w:r>
      <w:r w:rsidR="00AE36BB">
        <w:rPr>
          <w:rFonts w:ascii="Pahlavi" w:hAnsi="Pahlavi"/>
          <w:sz w:val="22"/>
        </w:rPr>
        <w:t>WIm</w:t>
      </w:r>
      <w:r w:rsidR="00AE36BB" w:rsidRPr="00F10C34">
        <w:rPr>
          <w:rFonts w:ascii="Pahlavi" w:hAnsi="Pahlavi"/>
          <w:sz w:val="22"/>
        </w:rPr>
        <w:t>AcÒP</w:t>
      </w:r>
      <w:r>
        <w:rPr>
          <w:rFonts w:cs="Times New Roman"/>
        </w:rPr>
        <w:tab/>
      </w:r>
      <w:r w:rsidR="00C25700">
        <w:rPr>
          <w:rFonts w:cs="Times New Roman"/>
        </w:rPr>
        <w:t>&lt;plc’myk'&gt;</w:t>
      </w:r>
      <w:r>
        <w:rPr>
          <w:rFonts w:cs="Times New Roman"/>
        </w:rPr>
        <w:tab/>
        <w:t>completed</w:t>
      </w:r>
    </w:p>
    <w:p w14:paraId="31B983CA" w14:textId="77777777" w:rsidR="00C14EDF" w:rsidRPr="00C14EDF" w:rsidRDefault="00C14EDF" w:rsidP="00511BF8">
      <w:pPr>
        <w:pStyle w:val="Gloss"/>
      </w:pPr>
      <w:r w:rsidRPr="00144F17">
        <w:rPr>
          <w:rFonts w:cs="Times New Roman"/>
          <w:i/>
        </w:rPr>
        <w:t>gerdag</w:t>
      </w:r>
      <w:r>
        <w:rPr>
          <w:rFonts w:cs="Times New Roman"/>
        </w:rPr>
        <w:tab/>
      </w:r>
      <w:r w:rsidR="00AE36BB">
        <w:rPr>
          <w:rFonts w:ascii="Pahlavi" w:hAnsi="Pahlavi"/>
          <w:sz w:val="22"/>
        </w:rPr>
        <w:t>WKt¬Y</w:t>
      </w:r>
      <w:r>
        <w:rPr>
          <w:rFonts w:cs="Times New Roman"/>
        </w:rPr>
        <w:tab/>
      </w:r>
      <w:r w:rsidR="00C25700">
        <w:rPr>
          <w:rFonts w:cs="Times New Roman"/>
        </w:rPr>
        <w:t>&lt;gltk'&gt;</w:t>
      </w:r>
      <w:r>
        <w:rPr>
          <w:rFonts w:cs="Times New Roman"/>
        </w:rPr>
        <w:tab/>
        <w:t>circle</w:t>
      </w:r>
    </w:p>
    <w:p w14:paraId="3501BBD8" w14:textId="77777777" w:rsidR="00135585" w:rsidRDefault="00135585" w:rsidP="00135585">
      <w:pPr>
        <w:pStyle w:val="Gloss"/>
      </w:pPr>
      <w:r w:rsidRPr="0036085D">
        <w:rPr>
          <w:i/>
        </w:rPr>
        <w:t>gētīy-ārāy</w:t>
      </w:r>
      <w:r>
        <w:tab/>
      </w:r>
      <w:r w:rsidR="00AE36BB" w:rsidRPr="00AE36BB">
        <w:rPr>
          <w:rFonts w:ascii="Pahlavi" w:hAnsi="Pahlavi"/>
          <w:sz w:val="22"/>
        </w:rPr>
        <w:t>á</w:t>
      </w:r>
      <w:r w:rsidR="00AE36BB">
        <w:rPr>
          <w:rFonts w:ascii="Pahlavi" w:hAnsi="Pahlavi"/>
          <w:sz w:val="22"/>
        </w:rPr>
        <w:t xml:space="preserve">¬A </w:t>
      </w:r>
      <w:r w:rsidR="00AE36BB" w:rsidRPr="00AE36BB">
        <w:rPr>
          <w:rFonts w:ascii="Pahlavi" w:hAnsi="Pahlavi"/>
          <w:sz w:val="22"/>
        </w:rPr>
        <w:t>ìtJ</w:t>
      </w:r>
      <w:r>
        <w:tab/>
      </w:r>
      <w:r w:rsidR="00C25700">
        <w:t>&lt;gytyḏ ’l’d&gt;</w:t>
      </w:r>
      <w:r>
        <w:tab/>
        <w:t>‘world-adorning’</w:t>
      </w:r>
      <w:r w:rsidR="00F65283">
        <w:t>, adorning this world</w:t>
      </w:r>
    </w:p>
    <w:p w14:paraId="1E9010AF" w14:textId="77777777" w:rsidR="001A011D" w:rsidRPr="001A011D" w:rsidRDefault="001A011D" w:rsidP="00135585">
      <w:pPr>
        <w:pStyle w:val="Gloss"/>
      </w:pPr>
      <w:r>
        <w:rPr>
          <w:i/>
        </w:rPr>
        <w:t>gugāyīh</w:t>
      </w:r>
      <w:r>
        <w:t xml:space="preserve">, </w:t>
      </w:r>
      <w:r>
        <w:rPr>
          <w:i/>
        </w:rPr>
        <w:t>gugāhīh</w:t>
      </w:r>
      <w:r>
        <w:tab/>
      </w:r>
      <w:r w:rsidRPr="00F10C34">
        <w:rPr>
          <w:rFonts w:ascii="Pahlavi" w:hAnsi="Pahlavi"/>
          <w:sz w:val="22"/>
        </w:rPr>
        <w:t>e</w:t>
      </w:r>
      <w:r>
        <w:rPr>
          <w:rFonts w:ascii="Pahlavi" w:hAnsi="Pahlavi"/>
          <w:sz w:val="22"/>
        </w:rPr>
        <w:t>sA</w:t>
      </w:r>
      <w:r w:rsidRPr="00F10C34">
        <w:rPr>
          <w:rFonts w:ascii="Pahlavi" w:hAnsi="Pahlavi"/>
          <w:sz w:val="22"/>
        </w:rPr>
        <w:t>KwY</w:t>
      </w:r>
      <w:r>
        <w:t xml:space="preserve"> </w:t>
      </w:r>
      <w:r>
        <w:rPr>
          <w:rFonts w:cs="Times New Roman"/>
        </w:rPr>
        <w:t xml:space="preserve">, </w:t>
      </w:r>
      <w:r w:rsidRPr="00F10C34">
        <w:rPr>
          <w:rFonts w:ascii="Pahlavi" w:hAnsi="Pahlavi"/>
          <w:sz w:val="22"/>
        </w:rPr>
        <w:t>eÄKwY</w:t>
      </w:r>
      <w:r>
        <w:tab/>
        <w:t>&lt;gwk’y/syh&gt;</w:t>
      </w:r>
      <w:r>
        <w:tab/>
        <w:t>testimony</w:t>
      </w:r>
    </w:p>
    <w:p w14:paraId="17DCBA6E" w14:textId="77777777" w:rsidR="00B34487" w:rsidRPr="00B34487" w:rsidRDefault="00B34487" w:rsidP="00511BF8">
      <w:pPr>
        <w:pStyle w:val="Gloss"/>
      </w:pPr>
      <w:r w:rsidRPr="003431D0">
        <w:rPr>
          <w:i/>
        </w:rPr>
        <w:t>ham-dmanīh</w:t>
      </w:r>
      <w:r>
        <w:tab/>
      </w:r>
      <w:r w:rsidR="00AE36BB">
        <w:rPr>
          <w:rFonts w:ascii="Pahlavi" w:hAnsi="Pahlavi"/>
          <w:sz w:val="22"/>
        </w:rPr>
        <w:t>EwmY ÂA</w:t>
      </w:r>
      <w:r>
        <w:tab/>
      </w:r>
      <w:r w:rsidR="00C25700">
        <w:t>&lt;hmdmnyh&gt;</w:t>
      </w:r>
      <w:r>
        <w:tab/>
        <w:t>living in the same house</w:t>
      </w:r>
    </w:p>
    <w:p w14:paraId="09E8D1ED" w14:textId="77777777" w:rsidR="00EC0D4F" w:rsidRPr="00EC0D4F" w:rsidRDefault="00EC0D4F" w:rsidP="00511BF8">
      <w:pPr>
        <w:pStyle w:val="Gloss"/>
      </w:pPr>
      <w:r>
        <w:rPr>
          <w:i/>
        </w:rPr>
        <w:t>ham</w:t>
      </w:r>
      <w:r w:rsidR="003431D0">
        <w:rPr>
          <w:i/>
        </w:rPr>
        <w:t>-</w:t>
      </w:r>
      <w:r w:rsidRPr="00EC0D4F">
        <w:rPr>
          <w:i/>
        </w:rPr>
        <w:t>dūdag</w:t>
      </w:r>
      <w:r>
        <w:tab/>
      </w:r>
      <w:r w:rsidR="00AE36BB">
        <w:rPr>
          <w:rFonts w:ascii="Pahlavi" w:hAnsi="Pahlavi"/>
          <w:sz w:val="22"/>
        </w:rPr>
        <w:t>WKTwˆÂA</w:t>
      </w:r>
      <w:r>
        <w:tab/>
      </w:r>
      <w:r w:rsidR="00C25700">
        <w:t>&lt;hmdwtk'&gt;</w:t>
      </w:r>
      <w:r>
        <w:tab/>
        <w:t>someone of the same family</w:t>
      </w:r>
    </w:p>
    <w:p w14:paraId="43CA1AE8" w14:textId="77777777" w:rsidR="003431D0" w:rsidRPr="00C32F7F" w:rsidRDefault="003431D0" w:rsidP="00C43D25">
      <w:pPr>
        <w:pStyle w:val="Gloss"/>
        <w:tabs>
          <w:tab w:val="clear" w:pos="3427"/>
          <w:tab w:val="left" w:pos="3420"/>
        </w:tabs>
      </w:pPr>
      <w:r w:rsidRPr="00C32F7F">
        <w:rPr>
          <w:rFonts w:cs="Times New Roman"/>
          <w:i/>
        </w:rPr>
        <w:t>ham-ēwēn</w:t>
      </w:r>
      <w:r w:rsidRPr="00C32F7F">
        <w:rPr>
          <w:rFonts w:cs="Times New Roman"/>
        </w:rPr>
        <w:tab/>
      </w:r>
      <w:r w:rsidR="00AE36BB" w:rsidRPr="00C32F7F">
        <w:rPr>
          <w:rFonts w:ascii="Pahlavi" w:hAnsi="Pahlavi"/>
          <w:sz w:val="22"/>
        </w:rPr>
        <w:t>WwYwˆåÂA</w:t>
      </w:r>
      <w:r w:rsidRPr="00C32F7F">
        <w:rPr>
          <w:rFonts w:cs="Times New Roman"/>
        </w:rPr>
        <w:tab/>
      </w:r>
      <w:r w:rsidR="00C25700" w:rsidRPr="00C32F7F">
        <w:rPr>
          <w:rFonts w:cs="Times New Roman"/>
        </w:rPr>
        <w:t>&lt;hm’ywyn'&gt;</w:t>
      </w:r>
      <w:r w:rsidR="00C32F7F">
        <w:rPr>
          <w:rFonts w:cs="Times New Roman"/>
        </w:rPr>
        <w:tab/>
      </w:r>
      <w:r w:rsidR="00B54E61">
        <w:rPr>
          <w:rFonts w:cs="Times New Roman"/>
        </w:rPr>
        <w:t>in total (?)</w:t>
      </w:r>
      <w:r w:rsidR="00C32F7F">
        <w:rPr>
          <w:rFonts w:cs="Times New Roman"/>
        </w:rPr>
        <w:t>; uncertain meaning</w:t>
      </w:r>
      <w:r w:rsidR="00B54E61">
        <w:rPr>
          <w:rFonts w:cs="Times New Roman"/>
        </w:rPr>
        <w:t xml:space="preserve"> (</w:t>
      </w:r>
      <w:r w:rsidR="00C32F7F">
        <w:rPr>
          <w:rFonts w:cs="Times New Roman"/>
        </w:rPr>
        <w:t>Macuch suggests ‘having equal shares</w:t>
      </w:r>
      <w:r w:rsidR="00B54E61">
        <w:rPr>
          <w:rFonts w:cs="Times New Roman"/>
        </w:rPr>
        <w:t>’)</w:t>
      </w:r>
    </w:p>
    <w:p w14:paraId="3B771DC2" w14:textId="77777777" w:rsidR="003431D0" w:rsidRPr="003431D0" w:rsidRDefault="003431D0" w:rsidP="00C43D25">
      <w:pPr>
        <w:pStyle w:val="Gloss"/>
        <w:tabs>
          <w:tab w:val="clear" w:pos="3427"/>
          <w:tab w:val="left" w:pos="3420"/>
        </w:tabs>
      </w:pPr>
      <w:r w:rsidRPr="00D54DBB">
        <w:rPr>
          <w:rFonts w:cs="Times New Roman"/>
          <w:i/>
        </w:rPr>
        <w:t>ham-xwāstag</w:t>
      </w:r>
      <w:r>
        <w:rPr>
          <w:rFonts w:cs="Times New Roman"/>
        </w:rPr>
        <w:tab/>
      </w:r>
      <w:r w:rsidR="00B54E61">
        <w:rPr>
          <w:rFonts w:ascii="Pahlavi" w:hAnsi="Pahlavi"/>
          <w:sz w:val="22"/>
        </w:rPr>
        <w:t>aÎJKWmA</w:t>
      </w:r>
      <w:r w:rsidR="00B54E61">
        <w:rPr>
          <w:rFonts w:cs="Times New Roman"/>
        </w:rPr>
        <w:t xml:space="preserve"> , </w:t>
      </w:r>
      <w:r w:rsidR="00AE36BB">
        <w:rPr>
          <w:rFonts w:ascii="Pahlavi" w:hAnsi="Pahlavi"/>
          <w:sz w:val="22"/>
        </w:rPr>
        <w:t>WKtjAwaÂA</w:t>
      </w:r>
      <w:r>
        <w:rPr>
          <w:rFonts w:cs="Times New Roman"/>
        </w:rPr>
        <w:tab/>
      </w:r>
      <w:r w:rsidR="00C25700">
        <w:rPr>
          <w:rFonts w:cs="Times New Roman"/>
        </w:rPr>
        <w:t>&lt;hmhw’stk'</w:t>
      </w:r>
      <w:r w:rsidR="00B54E61">
        <w:rPr>
          <w:rFonts w:cs="Times New Roman"/>
        </w:rPr>
        <w:t xml:space="preserve"> hmNKSYA</w:t>
      </w:r>
      <w:r w:rsidR="00C25700">
        <w:rPr>
          <w:rFonts w:cs="Times New Roman"/>
        </w:rPr>
        <w:t>&gt;</w:t>
      </w:r>
      <w:r w:rsidR="00C32F7F">
        <w:rPr>
          <w:rFonts w:cs="Times New Roman"/>
        </w:rPr>
        <w:tab/>
        <w:t>being co-owner of a property</w:t>
      </w:r>
    </w:p>
    <w:p w14:paraId="63BD6F65" w14:textId="77777777" w:rsidR="00C43D25" w:rsidRDefault="00C43D25" w:rsidP="00C43D25">
      <w:pPr>
        <w:pStyle w:val="Gloss"/>
        <w:tabs>
          <w:tab w:val="clear" w:pos="3427"/>
          <w:tab w:val="left" w:pos="3420"/>
        </w:tabs>
      </w:pPr>
      <w:r w:rsidRPr="0034073D">
        <w:rPr>
          <w:i/>
        </w:rPr>
        <w:t>hazār-gōš</w:t>
      </w:r>
      <w:r>
        <w:tab/>
      </w:r>
      <w:r w:rsidRPr="0034073D">
        <w:rPr>
          <w:rFonts w:ascii="Pahlavi" w:hAnsi="Pahlavi"/>
          <w:sz w:val="22"/>
        </w:rPr>
        <w:t>ÍwY&lt; +</w:t>
      </w:r>
      <w:r>
        <w:tab/>
        <w:t>&lt;1000 gwš&gt;</w:t>
      </w:r>
      <w:r>
        <w:tab/>
        <w:t>with a thousand ears</w:t>
      </w:r>
    </w:p>
    <w:p w14:paraId="75676050" w14:textId="77777777" w:rsidR="003514DD" w:rsidRPr="00D36E5D" w:rsidRDefault="00D36E5D" w:rsidP="00C43D25">
      <w:pPr>
        <w:pStyle w:val="Gloss"/>
        <w:tabs>
          <w:tab w:val="clear" w:pos="3427"/>
          <w:tab w:val="left" w:pos="3420"/>
        </w:tabs>
      </w:pPr>
      <w:r w:rsidRPr="00F10C34">
        <w:rPr>
          <w:i/>
        </w:rPr>
        <w:t>hušk</w:t>
      </w:r>
      <w:r>
        <w:rPr>
          <w:i/>
        </w:rPr>
        <w:t>ar</w:t>
      </w:r>
      <w:r w:rsidRPr="00F10C34">
        <w:tab/>
      </w:r>
      <w:r w:rsidRPr="003576CC">
        <w:rPr>
          <w:rFonts w:ascii="Pahlavi" w:hAnsi="Pahlavi"/>
          <w:sz w:val="22"/>
          <w:szCs w:val="22"/>
        </w:rPr>
        <w:t>LkÍwA</w:t>
      </w:r>
      <w:r>
        <w:tab/>
        <w:t>&lt;hwškl</w:t>
      </w:r>
      <w:r w:rsidRPr="00F10C34">
        <w:t xml:space="preserve"> &gt;</w:t>
      </w:r>
      <w:r w:rsidRPr="00F10C34">
        <w:tab/>
      </w:r>
      <w:r>
        <w:t xml:space="preserve">some kind of </w:t>
      </w:r>
      <w:r w:rsidRPr="00F10C34">
        <w:t>dry</w:t>
      </w:r>
      <w:r>
        <w:t>ing agent</w:t>
      </w:r>
    </w:p>
    <w:p w14:paraId="19E6C91D" w14:textId="77777777" w:rsidR="003514DD" w:rsidRPr="003514DD" w:rsidRDefault="003514DD" w:rsidP="00C43D25">
      <w:pPr>
        <w:pStyle w:val="Gloss"/>
        <w:tabs>
          <w:tab w:val="clear" w:pos="3427"/>
          <w:tab w:val="left" w:pos="3420"/>
        </w:tabs>
      </w:pPr>
      <w:r>
        <w:rPr>
          <w:rFonts w:cs="Times New Roman"/>
          <w:i/>
        </w:rPr>
        <w:t>kabīz</w:t>
      </w:r>
      <w:r>
        <w:rPr>
          <w:rFonts w:cs="Times New Roman"/>
        </w:rPr>
        <w:tab/>
      </w:r>
      <w:r w:rsidR="000D69F6">
        <w:rPr>
          <w:rFonts w:ascii="Pahlavi" w:hAnsi="Pahlavi"/>
          <w:sz w:val="22"/>
          <w:szCs w:val="22"/>
        </w:rPr>
        <w:t>WcDPK</w:t>
      </w:r>
      <w:r>
        <w:rPr>
          <w:rFonts w:cs="Times New Roman"/>
        </w:rPr>
        <w:tab/>
      </w:r>
      <w:r w:rsidR="00C25700">
        <w:rPr>
          <w:rFonts w:cs="Times New Roman"/>
        </w:rPr>
        <w:t>&lt;kpyc'&gt;</w:t>
      </w:r>
      <w:r>
        <w:rPr>
          <w:rFonts w:cs="Times New Roman"/>
        </w:rPr>
        <w:tab/>
        <w:t>bushel</w:t>
      </w:r>
    </w:p>
    <w:p w14:paraId="45BE0E2A" w14:textId="77777777" w:rsidR="00EC0D4F" w:rsidRDefault="00EC0D4F" w:rsidP="00C43D25">
      <w:pPr>
        <w:pStyle w:val="Gloss"/>
        <w:tabs>
          <w:tab w:val="clear" w:pos="3427"/>
          <w:tab w:val="left" w:pos="3420"/>
        </w:tabs>
      </w:pPr>
      <w:r w:rsidRPr="00F10C34">
        <w:rPr>
          <w:i/>
        </w:rPr>
        <w:t>kadag-xwadāy</w:t>
      </w:r>
      <w:r w:rsidRPr="00F10C34">
        <w:t xml:space="preserve"> </w:t>
      </w:r>
      <w:r w:rsidRPr="00F10C34">
        <w:tab/>
      </w:r>
      <w:r w:rsidRPr="00F10C34">
        <w:rPr>
          <w:rFonts w:ascii="Pahlavi" w:hAnsi="Pahlavi"/>
          <w:sz w:val="22"/>
        </w:rPr>
        <w:t>TwAKTK</w:t>
      </w:r>
      <w:r>
        <w:tab/>
        <w:t>&lt;ktk-hwt’d&gt;</w:t>
      </w:r>
      <w:r>
        <w:tab/>
        <w:t>master of a house;</w:t>
      </w:r>
      <w:r w:rsidRPr="00F10C34">
        <w:t xml:space="preserve"> petty ruler</w:t>
      </w:r>
    </w:p>
    <w:p w14:paraId="273236AE" w14:textId="77777777" w:rsidR="00B54E61" w:rsidRPr="00B54E61" w:rsidRDefault="00B54E61" w:rsidP="00C43D25">
      <w:pPr>
        <w:pStyle w:val="Gloss"/>
        <w:tabs>
          <w:tab w:val="clear" w:pos="3427"/>
          <w:tab w:val="left" w:pos="3420"/>
        </w:tabs>
      </w:pPr>
      <w:r>
        <w:rPr>
          <w:i/>
        </w:rPr>
        <w:t>k</w:t>
      </w:r>
      <w:r w:rsidRPr="00F10C34">
        <w:rPr>
          <w:i/>
        </w:rPr>
        <w:t>ā</w:t>
      </w:r>
      <w:r>
        <w:rPr>
          <w:i/>
        </w:rPr>
        <w:t>lbod</w:t>
      </w:r>
      <w:r>
        <w:tab/>
      </w:r>
      <w:r w:rsidR="00E94A68">
        <w:t xml:space="preserve"> </w:t>
      </w:r>
      <w:r w:rsidR="00E94A68">
        <w:rPr>
          <w:rFonts w:ascii="Pahlavi" w:hAnsi="Pahlavi"/>
          <w:sz w:val="22"/>
        </w:rPr>
        <w:t>WTWplAK</w:t>
      </w:r>
      <w:r w:rsidR="00E94A68">
        <w:t xml:space="preserve"> , </w:t>
      </w:r>
      <w:r w:rsidR="00E94A68">
        <w:rPr>
          <w:rFonts w:ascii="Pahlavi" w:hAnsi="Pahlavi"/>
          <w:sz w:val="22"/>
        </w:rPr>
        <w:t>WTplAK</w:t>
      </w:r>
      <w:r>
        <w:tab/>
        <w:t>&lt;k’lp(w)t'&gt;</w:t>
      </w:r>
      <w:r>
        <w:tab/>
        <w:t>body, bodily frame</w:t>
      </w:r>
    </w:p>
    <w:p w14:paraId="4C686762" w14:textId="77777777" w:rsidR="00037E15" w:rsidRPr="00037E15" w:rsidRDefault="00037E15" w:rsidP="00C43D25">
      <w:pPr>
        <w:pStyle w:val="Gloss"/>
        <w:tabs>
          <w:tab w:val="clear" w:pos="3427"/>
          <w:tab w:val="left" w:pos="3420"/>
        </w:tabs>
      </w:pPr>
      <w:r w:rsidRPr="00256140">
        <w:rPr>
          <w:i/>
        </w:rPr>
        <w:t>kušišn</w:t>
      </w:r>
      <w:r>
        <w:tab/>
      </w:r>
      <w:r w:rsidRPr="00037E15">
        <w:rPr>
          <w:rFonts w:ascii="Pahlavi" w:hAnsi="Pahlavi"/>
          <w:sz w:val="22"/>
        </w:rPr>
        <w:t>WwßÍWK</w:t>
      </w:r>
      <w:r>
        <w:tab/>
        <w:t>&lt;kwššn'&gt;</w:t>
      </w:r>
      <w:r>
        <w:tab/>
        <w:t>killing</w:t>
      </w:r>
    </w:p>
    <w:p w14:paraId="5C5300F4" w14:textId="77777777" w:rsidR="003C3FEC" w:rsidRDefault="003C3FEC" w:rsidP="00C43D25">
      <w:pPr>
        <w:pStyle w:val="Gloss"/>
        <w:tabs>
          <w:tab w:val="clear" w:pos="3427"/>
          <w:tab w:val="left" w:pos="3420"/>
        </w:tabs>
      </w:pPr>
      <w:r w:rsidRPr="003C3FEC">
        <w:rPr>
          <w:i/>
        </w:rPr>
        <w:t>mehmān-padišīh</w:t>
      </w:r>
      <w:r>
        <w:tab/>
      </w:r>
      <w:r w:rsidR="000D69F6">
        <w:rPr>
          <w:rFonts w:ascii="Pahlavi" w:hAnsi="Pahlavi"/>
          <w:sz w:val="22"/>
          <w:szCs w:val="22"/>
        </w:rPr>
        <w:t>EÍ</w:t>
      </w:r>
      <w:r w:rsidR="000D69F6" w:rsidRPr="000D69F6">
        <w:rPr>
          <w:rFonts w:ascii="Pahlavi" w:hAnsi="Pahlavi"/>
          <w:sz w:val="22"/>
          <w:szCs w:val="22"/>
        </w:rPr>
        <w:t>TP Wwa</w:t>
      </w:r>
      <w:r w:rsidR="000D69F6">
        <w:rPr>
          <w:rFonts w:ascii="Pahlavi" w:hAnsi="Pahlavi"/>
          <w:sz w:val="22"/>
          <w:szCs w:val="22"/>
        </w:rPr>
        <w:t>Â</w:t>
      </w:r>
      <w:r w:rsidR="000D69F6" w:rsidRPr="000D69F6">
        <w:rPr>
          <w:rFonts w:ascii="Pahlavi" w:hAnsi="Pahlavi"/>
          <w:sz w:val="22"/>
          <w:szCs w:val="22"/>
        </w:rPr>
        <w:t>a</w:t>
      </w:r>
      <w:r w:rsidR="000D69F6">
        <w:rPr>
          <w:rFonts w:ascii="Pahlavi" w:hAnsi="Pahlavi"/>
          <w:sz w:val="22"/>
          <w:szCs w:val="22"/>
        </w:rPr>
        <w:t>å˜</w:t>
      </w:r>
      <w:r>
        <w:tab/>
      </w:r>
      <w:r w:rsidR="00C25700">
        <w:t>&lt;m’hm’n' ptšyh&gt;</w:t>
      </w:r>
      <w:r>
        <w:tab/>
        <w:t>the fact of being lodged in it</w:t>
      </w:r>
    </w:p>
    <w:p w14:paraId="77586F1F" w14:textId="77777777" w:rsidR="0053081A" w:rsidRPr="0053081A" w:rsidRDefault="0053081A" w:rsidP="00C43D25">
      <w:pPr>
        <w:pStyle w:val="Gloss"/>
        <w:tabs>
          <w:tab w:val="clear" w:pos="3427"/>
          <w:tab w:val="left" w:pos="3420"/>
        </w:tabs>
      </w:pPr>
      <w:r w:rsidRPr="0053081A">
        <w:rPr>
          <w:rFonts w:cs="Times New Roman"/>
          <w:i/>
        </w:rPr>
        <w:t>mēnōyān-tāšīd</w:t>
      </w:r>
      <w:r>
        <w:rPr>
          <w:rFonts w:cs="Times New Roman"/>
        </w:rPr>
        <w:tab/>
      </w:r>
      <w:r>
        <w:rPr>
          <w:rFonts w:ascii="Pahlavi" w:hAnsi="Pahlavi"/>
          <w:sz w:val="22"/>
          <w:szCs w:val="22"/>
        </w:rPr>
        <w:t>Wtd</w:t>
      </w:r>
      <w:r w:rsidRPr="00F10C34">
        <w:rPr>
          <w:rFonts w:ascii="Pahlavi" w:hAnsi="Pahlavi"/>
          <w:sz w:val="22"/>
        </w:rPr>
        <w:t xml:space="preserve">ßAT </w:t>
      </w:r>
      <w:r>
        <w:rPr>
          <w:rFonts w:ascii="Pahlavi" w:hAnsi="Pahlavi"/>
          <w:sz w:val="22"/>
        </w:rPr>
        <w:t>WwaD</w:t>
      </w:r>
      <w:r w:rsidRPr="00F10C34">
        <w:rPr>
          <w:rFonts w:ascii="Pahlavi" w:hAnsi="Pahlavi"/>
          <w:sz w:val="22"/>
        </w:rPr>
        <w:t>Wwï˜</w:t>
      </w:r>
      <w:r>
        <w:rPr>
          <w:rFonts w:cs="Times New Roman"/>
        </w:rPr>
        <w:tab/>
        <w:t>&lt;mynwy’n' t’šyt'</w:t>
      </w:r>
      <w:r w:rsidR="00C32F7F">
        <w:rPr>
          <w:rFonts w:cs="Times New Roman"/>
        </w:rPr>
        <w:t>&gt;</w:t>
      </w:r>
      <w:r w:rsidR="00C32F7F">
        <w:rPr>
          <w:rFonts w:cs="Times New Roman"/>
        </w:rPr>
        <w:tab/>
        <w:t>fashioned by those in the other world</w:t>
      </w:r>
    </w:p>
    <w:p w14:paraId="16ABFA57" w14:textId="77777777" w:rsidR="00F65283" w:rsidRPr="00F65283" w:rsidRDefault="00F65283" w:rsidP="00511BF8">
      <w:pPr>
        <w:pStyle w:val="Gloss"/>
        <w:rPr>
          <w:rFonts w:cs="Times New Roman"/>
        </w:rPr>
      </w:pPr>
      <w:r w:rsidRPr="0036085D">
        <w:rPr>
          <w:i/>
        </w:rPr>
        <w:t>mēnōy-wišōb</w:t>
      </w:r>
      <w:r>
        <w:tab/>
      </w:r>
      <w:r w:rsidR="000D69F6">
        <w:rPr>
          <w:rFonts w:ascii="Pahlavi" w:hAnsi="Pahlavi"/>
          <w:sz w:val="22"/>
          <w:szCs w:val="22"/>
        </w:rPr>
        <w:t>WPwÍW Y&gt;Wwˆ˜</w:t>
      </w:r>
      <w:r>
        <w:tab/>
      </w:r>
      <w:r w:rsidR="00C25700">
        <w:t>&lt;mynwy wšwp'&gt;</w:t>
      </w:r>
      <w:r>
        <w:tab/>
        <w:t>destroying the other world</w:t>
      </w:r>
    </w:p>
    <w:p w14:paraId="5EAF9BAB" w14:textId="77777777" w:rsidR="00C14EDF" w:rsidRPr="00C14EDF" w:rsidRDefault="00C14EDF" w:rsidP="00511BF8">
      <w:pPr>
        <w:pStyle w:val="Gloss"/>
      </w:pPr>
      <w:r w:rsidRPr="00144F17">
        <w:rPr>
          <w:rFonts w:cs="Times New Roman"/>
          <w:i/>
        </w:rPr>
        <w:t>murwīzag</w:t>
      </w:r>
      <w:r>
        <w:rPr>
          <w:rFonts w:cs="Times New Roman"/>
        </w:rPr>
        <w:tab/>
      </w:r>
      <w:r w:rsidR="000D69F6">
        <w:rPr>
          <w:rFonts w:ascii="Pahlavi" w:hAnsi="Pahlavi"/>
          <w:sz w:val="22"/>
          <w:szCs w:val="22"/>
        </w:rPr>
        <w:t>WKcDwLN</w:t>
      </w:r>
      <w:r>
        <w:rPr>
          <w:rFonts w:cs="Times New Roman"/>
        </w:rPr>
        <w:tab/>
      </w:r>
      <w:r w:rsidR="00C25700">
        <w:rPr>
          <w:rFonts w:cs="Times New Roman"/>
        </w:rPr>
        <w:t>&lt;mwlwyck'&gt;</w:t>
      </w:r>
      <w:r>
        <w:rPr>
          <w:rFonts w:cs="Times New Roman"/>
        </w:rPr>
        <w:tab/>
        <w:t>little bird, chick</w:t>
      </w:r>
    </w:p>
    <w:p w14:paraId="11F3D494" w14:textId="77777777" w:rsidR="00D54DBB" w:rsidRDefault="00D54DBB" w:rsidP="00511BF8">
      <w:pPr>
        <w:pStyle w:val="Gloss"/>
      </w:pPr>
      <w:r w:rsidRPr="006C108F">
        <w:rPr>
          <w:i/>
        </w:rPr>
        <w:t>nakkīrāy</w:t>
      </w:r>
      <w:r>
        <w:tab/>
      </w:r>
      <w:r w:rsidR="0034073D" w:rsidRPr="0034073D">
        <w:rPr>
          <w:rFonts w:ascii="Pahlavi" w:hAnsi="Pahlavi"/>
          <w:sz w:val="22"/>
        </w:rPr>
        <w:t>á:DKW</w:t>
      </w:r>
      <w:r>
        <w:tab/>
      </w:r>
      <w:r w:rsidR="0034073D">
        <w:t>&lt;nkyl’y&gt;</w:t>
      </w:r>
      <w:r>
        <w:tab/>
        <w:t>denying; + “to be”: “to deny”</w:t>
      </w:r>
      <w:r w:rsidR="0012002E">
        <w:t xml:space="preserve">; + </w:t>
      </w:r>
      <w:r w:rsidR="0012002E">
        <w:rPr>
          <w:i/>
        </w:rPr>
        <w:t>rāy</w:t>
      </w:r>
    </w:p>
    <w:p w14:paraId="522EE2FE" w14:textId="77777777" w:rsidR="00037E15" w:rsidRDefault="00037E15" w:rsidP="00511BF8">
      <w:pPr>
        <w:pStyle w:val="Gloss"/>
        <w:rPr>
          <w:i/>
        </w:rPr>
      </w:pPr>
      <w:r w:rsidRPr="00F10C34">
        <w:rPr>
          <w:i/>
        </w:rPr>
        <w:t>nērōg</w:t>
      </w:r>
      <w:r w:rsidRPr="00F10C34">
        <w:t xml:space="preserve"> </w:t>
      </w:r>
      <w:r w:rsidRPr="00F10C34">
        <w:tab/>
      </w:r>
      <w:r w:rsidRPr="00F10C34">
        <w:rPr>
          <w:rFonts w:ascii="Pahlavi" w:hAnsi="Pahlavi"/>
          <w:sz w:val="22"/>
        </w:rPr>
        <w:t>WKwlYW</w:t>
      </w:r>
      <w:r>
        <w:tab/>
        <w:t>&lt;</w:t>
      </w:r>
      <w:r w:rsidRPr="00F10C34">
        <w:t>nylwk'&gt;</w:t>
      </w:r>
      <w:r w:rsidRPr="00F10C34">
        <w:tab/>
        <w:t>strength</w:t>
      </w:r>
    </w:p>
    <w:p w14:paraId="6BC71113" w14:textId="77777777" w:rsidR="00EC0D4F" w:rsidRPr="00EC0D4F" w:rsidRDefault="00EC0D4F" w:rsidP="00511BF8">
      <w:pPr>
        <w:pStyle w:val="Gloss"/>
      </w:pPr>
      <w:r w:rsidRPr="00EC0D4F">
        <w:rPr>
          <w:i/>
        </w:rPr>
        <w:t>nihādag</w:t>
      </w:r>
      <w:r>
        <w:tab/>
      </w:r>
      <w:r w:rsidR="000D69F6">
        <w:rPr>
          <w:rFonts w:ascii="Pahlavi" w:hAnsi="Pahlavi"/>
          <w:sz w:val="22"/>
          <w:szCs w:val="22"/>
        </w:rPr>
        <w:t>WKtåÅW</w:t>
      </w:r>
      <w:r>
        <w:tab/>
      </w:r>
      <w:r w:rsidR="00C25700">
        <w:t>&lt;nh’tk'&gt;</w:t>
      </w:r>
      <w:r>
        <w:tab/>
        <w:t>endowment</w:t>
      </w:r>
    </w:p>
    <w:p w14:paraId="4EE6E7D5" w14:textId="77777777" w:rsidR="00EC0D4F" w:rsidRPr="00EC0D4F" w:rsidRDefault="00EC0D4F" w:rsidP="00511BF8">
      <w:pPr>
        <w:pStyle w:val="Gloss"/>
      </w:pPr>
      <w:r>
        <w:rPr>
          <w:i/>
        </w:rPr>
        <w:t>nīrmad</w:t>
      </w:r>
      <w:r>
        <w:tab/>
      </w:r>
      <w:r w:rsidR="000D69F6">
        <w:rPr>
          <w:rFonts w:ascii="Pahlavi" w:hAnsi="Pahlavi"/>
          <w:sz w:val="22"/>
          <w:szCs w:val="22"/>
        </w:rPr>
        <w:t>WtÂlYW</w:t>
      </w:r>
      <w:r>
        <w:tab/>
        <w:t>&lt;nylmt'&gt;</w:t>
      </w:r>
      <w:r>
        <w:tab/>
        <w:t>income, financial advantage</w:t>
      </w:r>
      <w:r w:rsidR="008C2701">
        <w:t>, profit</w:t>
      </w:r>
    </w:p>
    <w:p w14:paraId="0B58BFCE" w14:textId="77777777" w:rsidR="000D69F6" w:rsidRPr="000D69F6" w:rsidRDefault="000D69F6" w:rsidP="00511BF8">
      <w:pPr>
        <w:pStyle w:val="Gloss"/>
      </w:pPr>
      <w:r w:rsidRPr="000D69F6">
        <w:rPr>
          <w:i/>
        </w:rPr>
        <w:t>nisēy</w:t>
      </w:r>
      <w:r>
        <w:tab/>
      </w:r>
      <w:r w:rsidRPr="000D69F6">
        <w:rPr>
          <w:rFonts w:ascii="Pahlavi" w:hAnsi="Pahlavi"/>
          <w:sz w:val="22"/>
          <w:szCs w:val="22"/>
        </w:rPr>
        <w:t>áJW</w:t>
      </w:r>
      <w:r>
        <w:tab/>
        <w:t>&lt;ns</w:t>
      </w:r>
      <w:r w:rsidRPr="000D69F6">
        <w:rPr>
          <w:u w:val="single"/>
        </w:rPr>
        <w:t>ydy</w:t>
      </w:r>
      <w:r>
        <w:t>&gt;</w:t>
      </w:r>
      <w:r>
        <w:tab/>
        <w:t xml:space="preserve">dead fetus; + </w:t>
      </w:r>
      <w:r w:rsidRPr="000D69F6">
        <w:rPr>
          <w:i/>
        </w:rPr>
        <w:t>kun</w:t>
      </w:r>
      <w:r>
        <w:rPr>
          <w:i/>
        </w:rPr>
        <w:t>-</w:t>
      </w:r>
      <w:r>
        <w:t xml:space="preserve"> “to abort”</w:t>
      </w:r>
    </w:p>
    <w:p w14:paraId="66C30B1D" w14:textId="77777777" w:rsidR="00EC0D4F" w:rsidRPr="00EC0D4F" w:rsidRDefault="00EC0D4F" w:rsidP="00511BF8">
      <w:pPr>
        <w:pStyle w:val="Gloss"/>
      </w:pPr>
      <w:r w:rsidRPr="00EC0D4F">
        <w:rPr>
          <w:i/>
        </w:rPr>
        <w:t>padīruftag</w:t>
      </w:r>
      <w:r>
        <w:t xml:space="preserve"> </w:t>
      </w:r>
      <w:r w:rsidR="000D69F6">
        <w:t>=</w:t>
      </w:r>
      <w:r>
        <w:t xml:space="preserve"> </w:t>
      </w:r>
      <w:r w:rsidRPr="00EC0D4F">
        <w:rPr>
          <w:i/>
        </w:rPr>
        <w:t>padīr</w:t>
      </w:r>
      <w:r>
        <w:rPr>
          <w:i/>
        </w:rPr>
        <w:t>i</w:t>
      </w:r>
      <w:r w:rsidRPr="00EC0D4F">
        <w:rPr>
          <w:i/>
        </w:rPr>
        <w:t>ftag</w:t>
      </w:r>
      <w:r>
        <w:tab/>
      </w:r>
      <w:r w:rsidR="000D69F6">
        <w:rPr>
          <w:rFonts w:ascii="Pahlavi" w:hAnsi="Pahlavi"/>
          <w:sz w:val="22"/>
          <w:szCs w:val="22"/>
        </w:rPr>
        <w:t>WKTPwlYTP</w:t>
      </w:r>
      <w:r>
        <w:tab/>
        <w:t>&lt;ptylwptk'&gt;</w:t>
      </w:r>
      <w:r>
        <w:tab/>
        <w:t>adopted</w:t>
      </w:r>
    </w:p>
    <w:p w14:paraId="638E4A19" w14:textId="77777777" w:rsidR="00135C04" w:rsidRPr="00135C04" w:rsidRDefault="00135C04" w:rsidP="00511BF8">
      <w:pPr>
        <w:pStyle w:val="Gloss"/>
      </w:pPr>
      <w:r w:rsidRPr="003239ED">
        <w:rPr>
          <w:i/>
        </w:rPr>
        <w:lastRenderedPageBreak/>
        <w:t>paššinǰišn</w:t>
      </w:r>
      <w:r>
        <w:tab/>
      </w:r>
      <w:r w:rsidR="000D69F6">
        <w:rPr>
          <w:rFonts w:ascii="Pahlavi" w:hAnsi="Pahlavi"/>
          <w:sz w:val="22"/>
          <w:szCs w:val="22"/>
        </w:rPr>
        <w:t>WwÍCwÍP</w:t>
      </w:r>
      <w:r>
        <w:tab/>
      </w:r>
      <w:r w:rsidR="00C25700">
        <w:t>&lt;pšncšn'&gt;</w:t>
      </w:r>
      <w:r>
        <w:tab/>
        <w:t>contamination</w:t>
      </w:r>
    </w:p>
    <w:p w14:paraId="64BD96DE" w14:textId="77777777" w:rsidR="00511BF8" w:rsidRDefault="00511BF8" w:rsidP="00511BF8">
      <w:pPr>
        <w:pStyle w:val="Gloss"/>
      </w:pPr>
      <w:r w:rsidRPr="00F10C34">
        <w:rPr>
          <w:i/>
        </w:rPr>
        <w:t>paymānag</w:t>
      </w:r>
      <w:r w:rsidRPr="00F10C34">
        <w:t xml:space="preserve"> </w:t>
      </w:r>
      <w:r w:rsidRPr="00F10C34">
        <w:tab/>
      </w:r>
      <w:r w:rsidR="0034073D" w:rsidRPr="0034073D">
        <w:rPr>
          <w:rFonts w:ascii="Pahlavi" w:hAnsi="Pahlavi"/>
          <w:sz w:val="22"/>
        </w:rPr>
        <w:t>Kwa˜TP</w:t>
      </w:r>
      <w:r>
        <w:tab/>
        <w:t>&lt;</w:t>
      </w:r>
      <w:r w:rsidRPr="00F10C34">
        <w:t>pym’nk'&gt;</w:t>
      </w:r>
      <w:r w:rsidRPr="00F10C34">
        <w:tab/>
      </w:r>
      <w:r>
        <w:t>measure</w:t>
      </w:r>
    </w:p>
    <w:p w14:paraId="5851B12B" w14:textId="77777777" w:rsidR="00103774" w:rsidRPr="00103774" w:rsidRDefault="00103774" w:rsidP="00511BF8">
      <w:pPr>
        <w:pStyle w:val="Gloss"/>
      </w:pPr>
      <w:r w:rsidRPr="004251D8">
        <w:rPr>
          <w:i/>
        </w:rPr>
        <w:t>pāyēnānīh</w:t>
      </w:r>
      <w:r>
        <w:tab/>
      </w:r>
      <w:r w:rsidR="000D69F6">
        <w:rPr>
          <w:rFonts w:ascii="Pahlavi" w:hAnsi="Pahlavi"/>
          <w:sz w:val="22"/>
          <w:szCs w:val="22"/>
        </w:rPr>
        <w:t>EwAwsAP</w:t>
      </w:r>
      <w:r>
        <w:tab/>
      </w:r>
      <w:r w:rsidR="00C25700">
        <w:t>&lt;p’yyn’nyh&gt;</w:t>
      </w:r>
      <w:r>
        <w:tab/>
      </w:r>
      <w:r w:rsidR="00D54DBB">
        <w:t>guarantee</w:t>
      </w:r>
    </w:p>
    <w:p w14:paraId="51069563" w14:textId="77777777" w:rsidR="00E06F37" w:rsidRPr="003514DD" w:rsidRDefault="00E06F37" w:rsidP="00E06F37">
      <w:pPr>
        <w:pStyle w:val="Gloss"/>
      </w:pPr>
      <w:r>
        <w:rPr>
          <w:i/>
        </w:rPr>
        <w:t>petīt</w:t>
      </w:r>
      <w:r>
        <w:tab/>
      </w:r>
      <w:r w:rsidR="000D69F6">
        <w:rPr>
          <w:rFonts w:ascii="Pahlavi" w:hAnsi="Pahlavi"/>
          <w:sz w:val="22"/>
          <w:szCs w:val="22"/>
        </w:rPr>
        <w:t>WtDtDP</w:t>
      </w:r>
      <w:r w:rsidR="000D69F6">
        <w:t xml:space="preserve"> , </w:t>
      </w:r>
      <w:r w:rsidR="000D69F6">
        <w:rPr>
          <w:rFonts w:ascii="Pahlavi" w:hAnsi="Pahlavi"/>
          <w:sz w:val="22"/>
          <w:szCs w:val="22"/>
        </w:rPr>
        <w:t>WtDTP</w:t>
      </w:r>
      <w:r>
        <w:tab/>
      </w:r>
      <w:r w:rsidR="00C25700">
        <w:t>&lt;ptyt', pytyt'&gt;</w:t>
      </w:r>
      <w:r>
        <w:tab/>
        <w:t>while in a state of repentance</w:t>
      </w:r>
    </w:p>
    <w:p w14:paraId="049DDDD8" w14:textId="77777777" w:rsidR="003514DD" w:rsidRPr="003514DD" w:rsidRDefault="00E06F37" w:rsidP="003514DD">
      <w:pPr>
        <w:pStyle w:val="Gloss"/>
      </w:pPr>
      <w:r>
        <w:rPr>
          <w:i/>
        </w:rPr>
        <w:t>petītīg</w:t>
      </w:r>
      <w:r w:rsidR="003514DD">
        <w:tab/>
      </w:r>
      <w:r w:rsidR="000D69F6">
        <w:rPr>
          <w:rFonts w:ascii="Pahlavi" w:hAnsi="Pahlavi"/>
          <w:sz w:val="22"/>
          <w:szCs w:val="22"/>
        </w:rPr>
        <w:t>WItDtDP</w:t>
      </w:r>
      <w:r w:rsidR="000D69F6">
        <w:t xml:space="preserve"> , </w:t>
      </w:r>
      <w:r w:rsidR="000D69F6">
        <w:rPr>
          <w:rFonts w:ascii="Pahlavi" w:hAnsi="Pahlavi"/>
          <w:sz w:val="22"/>
          <w:szCs w:val="22"/>
        </w:rPr>
        <w:t>WItDTP</w:t>
      </w:r>
      <w:r>
        <w:tab/>
      </w:r>
      <w:r w:rsidR="00C25700">
        <w:t>&lt;ptytyk', pytytyk'&gt;</w:t>
      </w:r>
      <w:r>
        <w:tab/>
        <w:t>while being repentant</w:t>
      </w:r>
    </w:p>
    <w:p w14:paraId="37546A02" w14:textId="77777777" w:rsidR="00135585" w:rsidRPr="00135585" w:rsidRDefault="00135585" w:rsidP="00511BF8">
      <w:pPr>
        <w:pStyle w:val="Gloss"/>
      </w:pPr>
      <w:r w:rsidRPr="00144F17">
        <w:rPr>
          <w:rFonts w:cs="Times New Roman"/>
          <w:i/>
        </w:rPr>
        <w:t>rag</w:t>
      </w:r>
      <w:r>
        <w:rPr>
          <w:rFonts w:cs="Times New Roman"/>
        </w:rPr>
        <w:tab/>
      </w:r>
      <w:r w:rsidR="000D69F6">
        <w:rPr>
          <w:rFonts w:ascii="Pahlavi" w:hAnsi="Pahlavi"/>
          <w:sz w:val="22"/>
          <w:szCs w:val="22"/>
        </w:rPr>
        <w:t>WkL</w:t>
      </w:r>
      <w:r>
        <w:rPr>
          <w:rFonts w:cs="Times New Roman"/>
        </w:rPr>
        <w:tab/>
      </w:r>
      <w:r w:rsidR="00C25700">
        <w:rPr>
          <w:rFonts w:cs="Times New Roman"/>
        </w:rPr>
        <w:t>&lt;lk'&gt;</w:t>
      </w:r>
      <w:r>
        <w:rPr>
          <w:rFonts w:cs="Times New Roman"/>
        </w:rPr>
        <w:tab/>
        <w:t>vein</w:t>
      </w:r>
    </w:p>
    <w:p w14:paraId="3C738D98" w14:textId="77777777" w:rsidR="001A5410" w:rsidRDefault="001A5410" w:rsidP="00511BF8">
      <w:pPr>
        <w:pStyle w:val="Gloss"/>
      </w:pPr>
      <w:r w:rsidRPr="00F10C34">
        <w:rPr>
          <w:i/>
        </w:rPr>
        <w:t>rēbāh</w:t>
      </w:r>
      <w:r>
        <w:rPr>
          <w:i/>
        </w:rPr>
        <w:t>-</w:t>
      </w:r>
      <w:r w:rsidR="00427F41">
        <w:rPr>
          <w:i/>
        </w:rPr>
        <w:t>ēwēnag</w:t>
      </w:r>
      <w:r w:rsidRPr="00F10C34">
        <w:tab/>
      </w:r>
      <w:r w:rsidRPr="001A5410">
        <w:rPr>
          <w:rFonts w:ascii="Pahlavi" w:hAnsi="Pahlavi"/>
          <w:sz w:val="22"/>
        </w:rPr>
        <w:t xml:space="preserve">WKwYwïÅ </w:t>
      </w:r>
      <w:r w:rsidR="0012002E" w:rsidRPr="0012002E">
        <w:rPr>
          <w:rFonts w:ascii="Pahlavi" w:hAnsi="Pahlavi"/>
          <w:sz w:val="22"/>
        </w:rPr>
        <w:t>sAfdL</w:t>
      </w:r>
      <w:r w:rsidRPr="00F10C34">
        <w:tab/>
        <w:t>&lt;lyp’s</w:t>
      </w:r>
      <w:r>
        <w:t xml:space="preserve"> ’ywynk'</w:t>
      </w:r>
      <w:r w:rsidRPr="00F10C34">
        <w:t>&gt;</w:t>
      </w:r>
      <w:r w:rsidRPr="00F10C34">
        <w:tab/>
      </w:r>
      <w:r>
        <w:t xml:space="preserve">like a </w:t>
      </w:r>
      <w:r w:rsidRPr="00F10C34">
        <w:t>rhubarb</w:t>
      </w:r>
    </w:p>
    <w:p w14:paraId="380BC2E8" w14:textId="77777777" w:rsidR="003514DD" w:rsidRPr="00F10C34" w:rsidRDefault="003514DD" w:rsidP="003514DD">
      <w:pPr>
        <w:pStyle w:val="Gloss"/>
      </w:pPr>
      <w:r w:rsidRPr="00F10C34">
        <w:rPr>
          <w:i/>
        </w:rPr>
        <w:t>sang</w:t>
      </w:r>
      <w:r w:rsidRPr="00F10C34">
        <w:t xml:space="preserve"> </w:t>
      </w:r>
      <w:r w:rsidRPr="00F10C34">
        <w:tab/>
      </w:r>
      <w:r w:rsidRPr="00E36383">
        <w:rPr>
          <w:rFonts w:ascii="Pahlavi" w:hAnsi="Pahlavi"/>
          <w:szCs w:val="20"/>
        </w:rPr>
        <w:t>GwïD</w:t>
      </w:r>
      <w:r w:rsidRPr="00F10C34">
        <w:tab/>
        <w:t>&lt;sng&gt;</w:t>
      </w:r>
      <w:r w:rsidRPr="00F10C34">
        <w:tab/>
      </w:r>
      <w:r>
        <w:t>weight (of)</w:t>
      </w:r>
    </w:p>
    <w:p w14:paraId="36410B15" w14:textId="77777777" w:rsidR="00B7452F" w:rsidRDefault="00B7452F" w:rsidP="00511BF8">
      <w:pPr>
        <w:pStyle w:val="Gloss"/>
        <w:rPr>
          <w:rFonts w:cs="Times New Roman"/>
        </w:rPr>
      </w:pPr>
      <w:r w:rsidRPr="00B7452F">
        <w:rPr>
          <w:rFonts w:cs="Times New Roman"/>
          <w:i/>
        </w:rPr>
        <w:t>saxtag</w:t>
      </w:r>
      <w:r>
        <w:rPr>
          <w:rFonts w:cs="Times New Roman"/>
        </w:rPr>
        <w:tab/>
      </w:r>
      <w:r w:rsidR="00AE36BB">
        <w:rPr>
          <w:rFonts w:ascii="Pahlavi" w:hAnsi="Pahlavi"/>
          <w:sz w:val="22"/>
          <w:szCs w:val="22"/>
        </w:rPr>
        <w:t>WKtåJ</w:t>
      </w:r>
      <w:r>
        <w:rPr>
          <w:rFonts w:cs="Times New Roman"/>
        </w:rPr>
        <w:tab/>
      </w:r>
      <w:r w:rsidR="00037E15">
        <w:rPr>
          <w:rFonts w:cs="Times New Roman"/>
        </w:rPr>
        <w:t>&lt;yyhtk'&gt;</w:t>
      </w:r>
      <w:r w:rsidR="003514DD">
        <w:rPr>
          <w:rFonts w:cs="Times New Roman"/>
        </w:rPr>
        <w:tab/>
      </w:r>
      <w:r w:rsidR="00C32F7F">
        <w:rPr>
          <w:rFonts w:cs="Times New Roman"/>
        </w:rPr>
        <w:t>(uncrtain)</w:t>
      </w:r>
    </w:p>
    <w:p w14:paraId="7853056F" w14:textId="77777777" w:rsidR="00D0002A" w:rsidRPr="003514DD" w:rsidRDefault="00D0002A" w:rsidP="00511BF8">
      <w:pPr>
        <w:pStyle w:val="Gloss"/>
        <w:rPr>
          <w:rFonts w:cs="Times New Roman"/>
        </w:rPr>
      </w:pPr>
      <w:r>
        <w:rPr>
          <w:i/>
        </w:rPr>
        <w:t>suxr</w:t>
      </w:r>
      <w:r w:rsidRPr="00F10C34">
        <w:tab/>
      </w:r>
      <w:r>
        <w:rPr>
          <w:rFonts w:ascii="Pahlavi" w:hAnsi="Pahlavi"/>
          <w:sz w:val="22"/>
        </w:rPr>
        <w:t>LaÅ</w:t>
      </w:r>
      <w:r w:rsidRPr="00F10C34">
        <w:rPr>
          <w:rFonts w:ascii="Pahlavi" w:hAnsi="Pahlavi"/>
          <w:sz w:val="22"/>
        </w:rPr>
        <w:t>wïD</w:t>
      </w:r>
      <w:r>
        <w:tab/>
        <w:t>&lt;</w:t>
      </w:r>
      <w:r w:rsidRPr="00F10C34">
        <w:t>sw</w:t>
      </w:r>
      <w:r>
        <w:t>’</w:t>
      </w:r>
      <w:r w:rsidRPr="00F10C34">
        <w:t>hl &gt;</w:t>
      </w:r>
      <w:r>
        <w:tab/>
        <w:t>red</w:t>
      </w:r>
    </w:p>
    <w:p w14:paraId="2404673E" w14:textId="77777777" w:rsidR="00D36E5D" w:rsidRDefault="00037E15" w:rsidP="00A54916">
      <w:pPr>
        <w:pStyle w:val="Gloss"/>
        <w:rPr>
          <w:rFonts w:cs="Times New Roman"/>
        </w:rPr>
      </w:pPr>
      <w:r w:rsidRPr="00186CDD">
        <w:rPr>
          <w:rFonts w:cs="Times New Roman"/>
          <w:i/>
        </w:rPr>
        <w:t>šōn</w:t>
      </w:r>
      <w:r>
        <w:rPr>
          <w:rFonts w:cs="Times New Roman"/>
        </w:rPr>
        <w:tab/>
      </w:r>
      <w:r w:rsidR="00AE36BB">
        <w:rPr>
          <w:rFonts w:ascii="Pahlavi" w:hAnsi="Pahlavi"/>
          <w:sz w:val="22"/>
          <w:szCs w:val="22"/>
        </w:rPr>
        <w:t>WWwÍ</w:t>
      </w:r>
      <w:r>
        <w:rPr>
          <w:rFonts w:cs="Times New Roman"/>
        </w:rPr>
        <w:tab/>
        <w:t>&lt;šwn'&gt;</w:t>
      </w:r>
      <w:r>
        <w:rPr>
          <w:rFonts w:cs="Times New Roman"/>
        </w:rPr>
        <w:tab/>
        <w:t>manner (Lesson 17)</w:t>
      </w:r>
    </w:p>
    <w:p w14:paraId="57F968FF" w14:textId="77777777" w:rsidR="00D36E5D" w:rsidRPr="00D36E5D" w:rsidRDefault="00D36E5D" w:rsidP="00A54916">
      <w:pPr>
        <w:pStyle w:val="Gloss"/>
        <w:rPr>
          <w:rFonts w:cs="Times New Roman"/>
        </w:rPr>
      </w:pPr>
      <w:r w:rsidRPr="003239ED">
        <w:rPr>
          <w:i/>
        </w:rPr>
        <w:t>tanābuhlīg</w:t>
      </w:r>
      <w:r>
        <w:tab/>
      </w:r>
      <w:r w:rsidR="00FB01D7">
        <w:rPr>
          <w:rFonts w:ascii="Pahlavi" w:hAnsi="Pahlavi"/>
          <w:sz w:val="22"/>
          <w:szCs w:val="22"/>
        </w:rPr>
        <w:t>W</w:t>
      </w:r>
      <w:r w:rsidR="00AE36BB">
        <w:rPr>
          <w:rFonts w:ascii="Pahlavi" w:hAnsi="Pahlavi"/>
          <w:sz w:val="22"/>
          <w:szCs w:val="22"/>
        </w:rPr>
        <w:t>iLWcÅWT</w:t>
      </w:r>
      <w:r>
        <w:tab/>
      </w:r>
      <w:r w:rsidR="00C25700">
        <w:t>&lt;tn’</w:t>
      </w:r>
      <w:r w:rsidR="00C25700" w:rsidRPr="00214700">
        <w:t>p̄</w:t>
      </w:r>
      <w:r w:rsidR="00FB01D7">
        <w:t>whlyk</w:t>
      </w:r>
      <w:r w:rsidR="00C25700">
        <w:t>'&gt;</w:t>
      </w:r>
      <w:r>
        <w:tab/>
      </w:r>
      <w:r w:rsidR="00FB01D7">
        <w:t>whose body is forfeit (degree of sin)</w:t>
      </w:r>
    </w:p>
    <w:p w14:paraId="163DF6AD" w14:textId="77777777" w:rsidR="000F7E45" w:rsidRDefault="000F7E45" w:rsidP="00A54916">
      <w:pPr>
        <w:pStyle w:val="Gloss"/>
        <w:rPr>
          <w:rFonts w:cs="Times New Roman"/>
        </w:rPr>
      </w:pPr>
      <w:r w:rsidRPr="000F7E45">
        <w:rPr>
          <w:rFonts w:cs="Times New Roman"/>
          <w:i/>
        </w:rPr>
        <w:t>tar</w:t>
      </w:r>
      <w:r>
        <w:rPr>
          <w:rFonts w:cs="Times New Roman"/>
        </w:rPr>
        <w:tab/>
      </w:r>
      <w:r w:rsidR="00135C04" w:rsidRPr="00135C04">
        <w:rPr>
          <w:rFonts w:ascii="Pahlavi" w:hAnsi="Pahlavi" w:cs="Times New Roman"/>
          <w:sz w:val="22"/>
          <w:szCs w:val="22"/>
        </w:rPr>
        <w:t>LT</w:t>
      </w:r>
      <w:r w:rsidR="00135C04">
        <w:rPr>
          <w:rFonts w:cs="Times New Roman"/>
        </w:rPr>
        <w:t xml:space="preserve"> </w:t>
      </w:r>
      <w:r w:rsidR="00135C04">
        <w:t xml:space="preserve">, </w:t>
      </w:r>
      <w:r w:rsidR="00CF15BA" w:rsidRPr="00CF15BA">
        <w:rPr>
          <w:rFonts w:ascii="Pahlavi" w:hAnsi="Pahlavi"/>
          <w:sz w:val="22"/>
          <w:szCs w:val="22"/>
        </w:rPr>
        <w:t>TcÒ</w:t>
      </w:r>
      <w:r w:rsidR="00135C04">
        <w:t xml:space="preserve"> , </w:t>
      </w:r>
      <w:r w:rsidR="00CF15BA">
        <w:t xml:space="preserve"> </w:t>
      </w:r>
      <w:r w:rsidR="00CF15BA" w:rsidRPr="00CF15BA">
        <w:rPr>
          <w:rFonts w:ascii="Pahlavi" w:hAnsi="Pahlavi"/>
          <w:sz w:val="22"/>
          <w:szCs w:val="22"/>
        </w:rPr>
        <w:t>wYcÒ</w:t>
      </w:r>
      <w:r>
        <w:rPr>
          <w:rFonts w:cs="Times New Roman"/>
        </w:rPr>
        <w:tab/>
      </w:r>
      <w:r w:rsidRPr="000F7E45">
        <w:rPr>
          <w:rFonts w:cs="Times New Roman"/>
        </w:rPr>
        <w:t>&lt;LCDr, LC</w:t>
      </w:r>
      <w:r w:rsidRPr="000F7E45">
        <w:rPr>
          <w:rFonts w:cs="Times New Roman"/>
          <w:u w:val="single"/>
        </w:rPr>
        <w:t>DR</w:t>
      </w:r>
      <w:r w:rsidR="00135C04">
        <w:rPr>
          <w:rFonts w:cs="Times New Roman"/>
        </w:rPr>
        <w:t>; tl&gt;</w:t>
      </w:r>
      <w:r w:rsidR="00CF15BA" w:rsidRPr="00CF15BA">
        <w:t xml:space="preserve"> </w:t>
      </w:r>
      <w:r w:rsidR="00CF15BA">
        <w:tab/>
        <w:t>through</w:t>
      </w:r>
    </w:p>
    <w:p w14:paraId="622CFDDF" w14:textId="77777777" w:rsidR="00D36E5D" w:rsidRPr="005907A0" w:rsidRDefault="00D36E5D" w:rsidP="00D36E5D">
      <w:pPr>
        <w:pStyle w:val="Gloss"/>
      </w:pPr>
      <w:r w:rsidRPr="00DD70A3">
        <w:rPr>
          <w:rFonts w:eastAsia="TITUS Cyberbit Basic"/>
          <w:i/>
        </w:rPr>
        <w:t>tarun</w:t>
      </w:r>
      <w:r>
        <w:rPr>
          <w:rFonts w:eastAsia="TITUS Cyberbit Basic"/>
        </w:rPr>
        <w:tab/>
      </w:r>
      <w:r w:rsidRPr="00D36E5D">
        <w:rPr>
          <w:rFonts w:ascii="Pahlavi" w:hAnsi="Pahlavi"/>
          <w:sz w:val="22"/>
          <w:szCs w:val="22"/>
        </w:rPr>
        <w:t>WwLT</w:t>
      </w:r>
      <w:r>
        <w:rPr>
          <w:rFonts w:eastAsia="TITUS Cyberbit Basic"/>
        </w:rPr>
        <w:tab/>
        <w:t>&lt;tlwn&gt;</w:t>
      </w:r>
      <w:r>
        <w:rPr>
          <w:rFonts w:eastAsia="TITUS Cyberbit Basic"/>
        </w:rPr>
        <w:tab/>
        <w:t>moist</w:t>
      </w:r>
    </w:p>
    <w:p w14:paraId="73144899" w14:textId="77777777" w:rsidR="00135C04" w:rsidRPr="00267C5A" w:rsidRDefault="00135C04" w:rsidP="00135C04">
      <w:pPr>
        <w:pStyle w:val="Gloss"/>
      </w:pPr>
      <w:r w:rsidRPr="00F10C34">
        <w:rPr>
          <w:i/>
        </w:rPr>
        <w:t>tēz</w:t>
      </w:r>
      <w:r>
        <w:rPr>
          <w:i/>
        </w:rPr>
        <w:t>-rawišnīh</w:t>
      </w:r>
      <w:r w:rsidRPr="00F10C34">
        <w:tab/>
      </w:r>
      <w:r w:rsidR="00267C5A">
        <w:rPr>
          <w:rFonts w:ascii="Pahlavi" w:hAnsi="Pahlavi"/>
          <w:sz w:val="22"/>
        </w:rPr>
        <w:t>EwÍVwL</w:t>
      </w:r>
      <w:r w:rsidRPr="00F10C34">
        <w:rPr>
          <w:rFonts w:ascii="Pahlavi" w:hAnsi="Pahlavi"/>
          <w:sz w:val="22"/>
        </w:rPr>
        <w:t>WcDT</w:t>
      </w:r>
      <w:r w:rsidRPr="00F10C34">
        <w:tab/>
        <w:t>&lt;tyc'</w:t>
      </w:r>
      <w:r w:rsidR="00267C5A">
        <w:t xml:space="preserve"> lwbšnyh</w:t>
      </w:r>
      <w:r w:rsidRPr="00F10C34">
        <w:t>&gt;</w:t>
      </w:r>
      <w:r w:rsidRPr="00F10C34">
        <w:tab/>
      </w:r>
      <w:r w:rsidR="00267C5A">
        <w:rPr>
          <w:i/>
        </w:rPr>
        <w:t>pad</w:t>
      </w:r>
      <w:r w:rsidR="00267C5A">
        <w:t xml:space="preserve"> ~</w:t>
      </w:r>
      <w:r w:rsidR="00267C5A">
        <w:rPr>
          <w:rFonts w:eastAsia="TITUS Cyberbit Basic" w:cs="Times New Roman"/>
          <w:lang w:bidi="en-US"/>
        </w:rPr>
        <w:t>: “quickly”</w:t>
      </w:r>
    </w:p>
    <w:p w14:paraId="6C3207B2" w14:textId="77777777" w:rsidR="00D36E5D" w:rsidRPr="00D36E5D" w:rsidRDefault="00D36E5D" w:rsidP="00D36E5D">
      <w:pPr>
        <w:pStyle w:val="Gloss"/>
        <w:rPr>
          <w:rFonts w:cs="Times New Roman"/>
        </w:rPr>
      </w:pPr>
      <w:r>
        <w:rPr>
          <w:i/>
        </w:rPr>
        <w:t>wasīh</w:t>
      </w:r>
      <w:r>
        <w:tab/>
      </w:r>
      <w:r w:rsidR="00AE36BB">
        <w:rPr>
          <w:rFonts w:ascii="Pahlavi" w:hAnsi="Pahlavi"/>
          <w:sz w:val="22"/>
          <w:szCs w:val="22"/>
        </w:rPr>
        <w:t>eYBK</w:t>
      </w:r>
      <w:r>
        <w:tab/>
      </w:r>
      <w:r w:rsidR="00C25700">
        <w:t>&lt;KBDyh&gt;</w:t>
      </w:r>
      <w:r>
        <w:tab/>
        <w:t>large quantity</w:t>
      </w:r>
    </w:p>
    <w:p w14:paraId="565E2A14" w14:textId="77777777" w:rsidR="00A54916" w:rsidRDefault="00A54916" w:rsidP="00A54916">
      <w:pPr>
        <w:pStyle w:val="Gloss"/>
        <w:rPr>
          <w:rFonts w:cs="Times New Roman"/>
        </w:rPr>
      </w:pPr>
      <w:r>
        <w:rPr>
          <w:rFonts w:cs="Times New Roman"/>
          <w:i/>
        </w:rPr>
        <w:t>widerān</w:t>
      </w:r>
      <w:r>
        <w:rPr>
          <w:rFonts w:cs="Times New Roman"/>
        </w:rPr>
        <w:tab/>
      </w:r>
      <w:r>
        <w:rPr>
          <w:rFonts w:ascii="Pahlavi" w:hAnsi="Pahlavi"/>
          <w:sz w:val="22"/>
        </w:rPr>
        <w:t>W</w:t>
      </w:r>
      <w:r w:rsidRPr="001A5410">
        <w:rPr>
          <w:rFonts w:ascii="Pahlavi" w:hAnsi="Pahlavi"/>
          <w:sz w:val="22"/>
        </w:rPr>
        <w:t>wa</w:t>
      </w:r>
      <w:r>
        <w:rPr>
          <w:rFonts w:ascii="Pahlavi" w:hAnsi="Pahlavi"/>
          <w:sz w:val="22"/>
        </w:rPr>
        <w:t>Ò</w:t>
      </w:r>
      <w:r w:rsidRPr="001A5410">
        <w:rPr>
          <w:rFonts w:ascii="Pahlavi" w:hAnsi="Pahlavi"/>
          <w:sz w:val="22"/>
        </w:rPr>
        <w:t>TW</w:t>
      </w:r>
      <w:r w:rsidRPr="00A54916">
        <w:t xml:space="preserve"> , </w:t>
      </w:r>
      <w:r>
        <w:rPr>
          <w:rFonts w:ascii="Pahlavi" w:hAnsi="Pahlavi"/>
          <w:sz w:val="22"/>
        </w:rPr>
        <w:t>W</w:t>
      </w:r>
      <w:r w:rsidRPr="001A5410">
        <w:rPr>
          <w:rFonts w:ascii="Pahlavi" w:hAnsi="Pahlavi"/>
          <w:sz w:val="22"/>
        </w:rPr>
        <w:t>wa:DTW</w:t>
      </w:r>
      <w:r>
        <w:rPr>
          <w:rFonts w:cs="Times New Roman"/>
        </w:rPr>
        <w:tab/>
        <w:t>&lt;wt(y)l’n&gt;</w:t>
      </w:r>
      <w:r>
        <w:rPr>
          <w:rFonts w:cs="Times New Roman"/>
        </w:rPr>
        <w:tab/>
        <w:t>passed on</w:t>
      </w:r>
    </w:p>
    <w:p w14:paraId="75812930" w14:textId="77777777" w:rsidR="00A54916" w:rsidRDefault="00A54916" w:rsidP="00A54916">
      <w:pPr>
        <w:pStyle w:val="Gloss"/>
        <w:rPr>
          <w:rFonts w:cs="Times New Roman"/>
        </w:rPr>
      </w:pPr>
      <w:r w:rsidRPr="00A87837">
        <w:rPr>
          <w:rFonts w:cs="Times New Roman"/>
          <w:i/>
        </w:rPr>
        <w:t>widerānīh</w:t>
      </w:r>
      <w:r>
        <w:rPr>
          <w:rFonts w:cs="Times New Roman"/>
        </w:rPr>
        <w:tab/>
      </w:r>
      <w:r w:rsidRPr="001A5410">
        <w:rPr>
          <w:rFonts w:ascii="Pahlavi" w:hAnsi="Pahlavi"/>
          <w:sz w:val="22"/>
        </w:rPr>
        <w:t>Ewa</w:t>
      </w:r>
      <w:r>
        <w:rPr>
          <w:rFonts w:ascii="Pahlavi" w:hAnsi="Pahlavi"/>
          <w:sz w:val="22"/>
        </w:rPr>
        <w:t>Ò</w:t>
      </w:r>
      <w:r w:rsidRPr="001A5410">
        <w:rPr>
          <w:rFonts w:ascii="Pahlavi" w:hAnsi="Pahlavi"/>
          <w:sz w:val="22"/>
        </w:rPr>
        <w:t>TW</w:t>
      </w:r>
      <w:r w:rsidRPr="00A54916">
        <w:t xml:space="preserve"> , </w:t>
      </w:r>
      <w:r w:rsidRPr="001A5410">
        <w:rPr>
          <w:rFonts w:ascii="Pahlavi" w:hAnsi="Pahlavi"/>
          <w:sz w:val="22"/>
        </w:rPr>
        <w:t>Ewa:DTW</w:t>
      </w:r>
      <w:r>
        <w:rPr>
          <w:rFonts w:cs="Times New Roman"/>
        </w:rPr>
        <w:tab/>
        <w:t>&lt;wt(y)l’nyh&gt;</w:t>
      </w:r>
      <w:r>
        <w:rPr>
          <w:rFonts w:cs="Times New Roman"/>
        </w:rPr>
        <w:tab/>
        <w:t>passing on (death)</w:t>
      </w:r>
    </w:p>
    <w:p w14:paraId="7716142A" w14:textId="77777777" w:rsidR="00B34487" w:rsidRPr="00B34487" w:rsidRDefault="00B34487" w:rsidP="00A54916">
      <w:pPr>
        <w:pStyle w:val="Gloss"/>
      </w:pPr>
      <w:r w:rsidRPr="00256140">
        <w:rPr>
          <w:i/>
        </w:rPr>
        <w:t>wihān</w:t>
      </w:r>
      <w:r>
        <w:tab/>
      </w:r>
      <w:r w:rsidR="00AE36BB">
        <w:rPr>
          <w:rFonts w:ascii="Pahlavi" w:hAnsi="Pahlavi"/>
          <w:sz w:val="22"/>
          <w:szCs w:val="22"/>
        </w:rPr>
        <w:t>WwaÅW</w:t>
      </w:r>
      <w:r>
        <w:tab/>
      </w:r>
      <w:r w:rsidR="00C25700">
        <w:t>&lt;wh’n'&gt;</w:t>
      </w:r>
      <w:r>
        <w:tab/>
        <w:t>cause</w:t>
      </w:r>
    </w:p>
    <w:p w14:paraId="25108785" w14:textId="77777777" w:rsidR="00045062" w:rsidRPr="00045062" w:rsidRDefault="00045062" w:rsidP="00A54916">
      <w:pPr>
        <w:pStyle w:val="Gloss"/>
      </w:pPr>
      <w:r w:rsidRPr="00144F17">
        <w:rPr>
          <w:rFonts w:cs="Times New Roman"/>
          <w:i/>
        </w:rPr>
        <w:t>winnārišn</w:t>
      </w:r>
      <w:r>
        <w:rPr>
          <w:rFonts w:cs="Times New Roman"/>
        </w:rPr>
        <w:tab/>
      </w:r>
      <w:r w:rsidR="00AE36BB">
        <w:rPr>
          <w:rFonts w:ascii="Pahlavi" w:hAnsi="Pahlavi"/>
          <w:sz w:val="22"/>
          <w:szCs w:val="22"/>
        </w:rPr>
        <w:t>WwßLAWW</w:t>
      </w:r>
      <w:r>
        <w:rPr>
          <w:rFonts w:cs="Times New Roman"/>
        </w:rPr>
        <w:tab/>
      </w:r>
      <w:r w:rsidR="00C25700">
        <w:rPr>
          <w:rFonts w:cs="Times New Roman"/>
        </w:rPr>
        <w:t>&lt;wn’lšn'&gt;</w:t>
      </w:r>
      <w:r>
        <w:rPr>
          <w:rFonts w:cs="Times New Roman"/>
        </w:rPr>
        <w:tab/>
        <w:t>‘upholding’, support</w:t>
      </w:r>
    </w:p>
    <w:p w14:paraId="062BC154" w14:textId="77777777" w:rsidR="00135585" w:rsidRPr="00135585" w:rsidRDefault="00135585" w:rsidP="00A54916">
      <w:pPr>
        <w:pStyle w:val="Gloss"/>
      </w:pPr>
      <w:r w:rsidRPr="00051D65">
        <w:rPr>
          <w:rFonts w:cs="Times New Roman"/>
          <w:i/>
        </w:rPr>
        <w:t>wizendag</w:t>
      </w:r>
      <w:r>
        <w:rPr>
          <w:rFonts w:cs="Times New Roman"/>
        </w:rPr>
        <w:tab/>
      </w:r>
      <w:r w:rsidR="00AE36BB">
        <w:rPr>
          <w:rFonts w:ascii="Pahlavi" w:hAnsi="Pahlavi"/>
          <w:sz w:val="22"/>
          <w:szCs w:val="22"/>
        </w:rPr>
        <w:t>WkYWCW</w:t>
      </w:r>
      <w:r>
        <w:rPr>
          <w:rFonts w:cs="Times New Roman"/>
        </w:rPr>
        <w:tab/>
      </w:r>
      <w:r w:rsidR="00C25700">
        <w:rPr>
          <w:rFonts w:cs="Times New Roman"/>
        </w:rPr>
        <w:t>&lt;wcndk'&gt;</w:t>
      </w:r>
      <w:r>
        <w:rPr>
          <w:rFonts w:cs="Times New Roman"/>
        </w:rPr>
        <w:tab/>
        <w:t>earthquake</w:t>
      </w:r>
    </w:p>
    <w:p w14:paraId="57A455FB" w14:textId="77777777" w:rsidR="00C43D25" w:rsidRDefault="00C43D25" w:rsidP="00A54916">
      <w:pPr>
        <w:pStyle w:val="Gloss"/>
        <w:rPr>
          <w:rFonts w:cs="Times New Roman"/>
        </w:rPr>
      </w:pPr>
      <w:r w:rsidRPr="00F10C34">
        <w:rPr>
          <w:i/>
        </w:rPr>
        <w:t>xān</w:t>
      </w:r>
      <w:r w:rsidRPr="00A87837">
        <w:rPr>
          <w:rFonts w:cs="Times New Roman"/>
          <w:i/>
        </w:rPr>
        <w:t>ī</w:t>
      </w:r>
      <w:r w:rsidRPr="00F10C34">
        <w:rPr>
          <w:i/>
        </w:rPr>
        <w:t>g</w:t>
      </w:r>
      <w:r w:rsidRPr="00F10C34">
        <w:t xml:space="preserve"> </w:t>
      </w:r>
      <w:r w:rsidRPr="00F10C34">
        <w:tab/>
      </w:r>
      <w:r w:rsidRPr="00F10C34">
        <w:rPr>
          <w:rFonts w:ascii="Pahlavi" w:hAnsi="Pahlavi"/>
          <w:sz w:val="22"/>
        </w:rPr>
        <w:t>W</w:t>
      </w:r>
      <w:r>
        <w:rPr>
          <w:rFonts w:ascii="Pahlavi" w:hAnsi="Pahlavi"/>
          <w:sz w:val="22"/>
        </w:rPr>
        <w:t>I</w:t>
      </w:r>
      <w:r w:rsidRPr="00F10C34">
        <w:rPr>
          <w:rFonts w:ascii="Pahlavi" w:hAnsi="Pahlavi"/>
          <w:sz w:val="22"/>
        </w:rPr>
        <w:t>waÅ</w:t>
      </w:r>
      <w:r>
        <w:tab/>
        <w:t>&lt;</w:t>
      </w:r>
      <w:r w:rsidRPr="00F10C34">
        <w:t>h’n</w:t>
      </w:r>
      <w:r>
        <w:t>y</w:t>
      </w:r>
      <w:r w:rsidRPr="00F10C34">
        <w:t>k' &gt;</w:t>
      </w:r>
      <w:r w:rsidRPr="00F10C34">
        <w:tab/>
      </w:r>
      <w:r>
        <w:t>source, wellspring</w:t>
      </w:r>
      <w:r w:rsidR="001A011D">
        <w:t>, watering duct</w:t>
      </w:r>
    </w:p>
    <w:p w14:paraId="56836D4D" w14:textId="77777777" w:rsidR="00C43D25" w:rsidRDefault="00C43D25" w:rsidP="00A54916">
      <w:pPr>
        <w:pStyle w:val="Gloss"/>
        <w:rPr>
          <w:rFonts w:cs="Times New Roman"/>
        </w:rPr>
      </w:pPr>
      <w:r>
        <w:rPr>
          <w:rFonts w:cs="Times New Roman"/>
          <w:i/>
        </w:rPr>
        <w:t>xēm</w:t>
      </w:r>
      <w:r>
        <w:rPr>
          <w:rFonts w:cs="Times New Roman"/>
        </w:rPr>
        <w:tab/>
      </w:r>
      <w:r>
        <w:rPr>
          <w:rFonts w:ascii="Pahlavi" w:hAnsi="Pahlavi"/>
          <w:sz w:val="22"/>
        </w:rPr>
        <w:t>µïÅ</w:t>
      </w:r>
      <w:r>
        <w:rPr>
          <w:rFonts w:cs="Times New Roman"/>
        </w:rPr>
        <w:tab/>
        <w:t>&lt;hym&gt;</w:t>
      </w:r>
      <w:r>
        <w:rPr>
          <w:rFonts w:cs="Times New Roman"/>
        </w:rPr>
        <w:tab/>
        <w:t>character</w:t>
      </w:r>
    </w:p>
    <w:p w14:paraId="0B050B20" w14:textId="77777777" w:rsidR="00122AF6" w:rsidRPr="00122AF6" w:rsidRDefault="00122AF6" w:rsidP="00A54916">
      <w:pPr>
        <w:pStyle w:val="Gloss"/>
      </w:pPr>
      <w:r w:rsidRPr="003239ED">
        <w:rPr>
          <w:i/>
        </w:rPr>
        <w:t>xrōsišn</w:t>
      </w:r>
      <w:r>
        <w:tab/>
      </w:r>
      <w:r w:rsidR="00AE36BB">
        <w:rPr>
          <w:rFonts w:ascii="Pahlavi" w:hAnsi="Pahlavi"/>
          <w:sz w:val="22"/>
          <w:szCs w:val="22"/>
        </w:rPr>
        <w:t>WwßSwlA</w:t>
      </w:r>
      <w:r>
        <w:tab/>
      </w:r>
      <w:r w:rsidR="00C25700">
        <w:t>&lt;hlwsšn'&gt;</w:t>
      </w:r>
      <w:r>
        <w:tab/>
        <w:t>howling, booing</w:t>
      </w:r>
    </w:p>
    <w:p w14:paraId="5B889088" w14:textId="77777777" w:rsidR="00122AF6" w:rsidRPr="00122AF6" w:rsidRDefault="00122AF6" w:rsidP="00A54916">
      <w:pPr>
        <w:pStyle w:val="Gloss"/>
      </w:pPr>
      <w:r w:rsidRPr="003239ED">
        <w:rPr>
          <w:i/>
        </w:rPr>
        <w:t>xrōstag</w:t>
      </w:r>
      <w:r>
        <w:tab/>
      </w:r>
      <w:r w:rsidR="00AE36BB">
        <w:rPr>
          <w:rFonts w:ascii="Pahlavi" w:hAnsi="Pahlavi"/>
          <w:sz w:val="22"/>
          <w:szCs w:val="22"/>
        </w:rPr>
        <w:t>WKtJwlA</w:t>
      </w:r>
      <w:r>
        <w:tab/>
      </w:r>
      <w:r w:rsidR="00C25700">
        <w:t>&lt;hlwstk'&gt;</w:t>
      </w:r>
      <w:r>
        <w:tab/>
        <w:t>booed</w:t>
      </w:r>
    </w:p>
    <w:p w14:paraId="211D9D4E" w14:textId="77777777" w:rsidR="00122AF6" w:rsidRPr="00122AF6" w:rsidRDefault="00122AF6" w:rsidP="00A54916">
      <w:pPr>
        <w:pStyle w:val="Gloss"/>
      </w:pPr>
      <w:r w:rsidRPr="003239ED">
        <w:rPr>
          <w:i/>
        </w:rPr>
        <w:t>xwistag</w:t>
      </w:r>
      <w:r>
        <w:tab/>
      </w:r>
      <w:r w:rsidR="00AE36BB">
        <w:rPr>
          <w:rFonts w:ascii="Pahlavi" w:hAnsi="Pahlavi"/>
          <w:sz w:val="22"/>
          <w:szCs w:val="22"/>
        </w:rPr>
        <w:t>WKtjYwA</w:t>
      </w:r>
      <w:r>
        <w:tab/>
      </w:r>
      <w:r w:rsidR="00C25700">
        <w:t>&lt;hwystk'&gt;</w:t>
      </w:r>
      <w:r>
        <w:tab/>
        <w:t>pursued</w:t>
      </w:r>
    </w:p>
    <w:p w14:paraId="08288265" w14:textId="77777777" w:rsidR="00B34487" w:rsidRPr="00B34487" w:rsidRDefault="00B34487" w:rsidP="00A54916">
      <w:pPr>
        <w:pStyle w:val="Gloss"/>
        <w:rPr>
          <w:rFonts w:cs="Times New Roman"/>
        </w:rPr>
      </w:pPr>
      <w:r w:rsidRPr="00256140">
        <w:rPr>
          <w:i/>
        </w:rPr>
        <w:t>zay</w:t>
      </w:r>
      <w:r>
        <w:tab/>
      </w:r>
      <w:r w:rsidR="00AE36BB">
        <w:rPr>
          <w:rFonts w:ascii="Pahlavi" w:hAnsi="Pahlavi"/>
          <w:sz w:val="22"/>
          <w:szCs w:val="22"/>
        </w:rPr>
        <w:t>1a¸</w:t>
      </w:r>
      <w:r>
        <w:tab/>
      </w:r>
      <w:r w:rsidR="00C25700">
        <w:t>&lt;z’ḏ&gt;</w:t>
      </w:r>
      <w:r>
        <w:tab/>
        <w:t>weapon</w:t>
      </w:r>
    </w:p>
    <w:p w14:paraId="151F13FE" w14:textId="77777777" w:rsidR="00511BF8" w:rsidRDefault="0034073D" w:rsidP="00511BF8">
      <w:pPr>
        <w:pStyle w:val="Gloss"/>
        <w:rPr>
          <w:rFonts w:cs="Times New Roman"/>
        </w:rPr>
      </w:pPr>
      <w:r w:rsidRPr="006C108F">
        <w:rPr>
          <w:i/>
        </w:rPr>
        <w:t>ziyānag</w:t>
      </w:r>
      <w:r w:rsidRPr="0034073D">
        <w:rPr>
          <w:rFonts w:cs="Times New Roman"/>
        </w:rPr>
        <w:tab/>
      </w:r>
      <w:r w:rsidRPr="0034073D">
        <w:rPr>
          <w:rFonts w:ascii="Pahlavi" w:hAnsi="Pahlavi"/>
          <w:sz w:val="22"/>
        </w:rPr>
        <w:t>WKwaå¸</w:t>
      </w:r>
      <w:r w:rsidRPr="0034073D">
        <w:rPr>
          <w:rFonts w:cs="Times New Roman"/>
        </w:rPr>
        <w:tab/>
      </w:r>
      <w:r>
        <w:rPr>
          <w:rFonts w:cs="Times New Roman"/>
        </w:rPr>
        <w:t>&lt;z</w:t>
      </w:r>
      <w:r>
        <w:rPr>
          <w:rFonts w:cs="Times New Roman"/>
          <w:u w:val="single"/>
        </w:rPr>
        <w:t>yd</w:t>
      </w:r>
      <w:r>
        <w:rPr>
          <w:rFonts w:cs="Times New Roman"/>
        </w:rPr>
        <w:t>’nk'&gt;</w:t>
      </w:r>
      <w:r w:rsidRPr="0034073D">
        <w:rPr>
          <w:rFonts w:cs="Times New Roman"/>
        </w:rPr>
        <w:tab/>
      </w:r>
      <w:r>
        <w:rPr>
          <w:rFonts w:cs="Times New Roman"/>
        </w:rPr>
        <w:t xml:space="preserve">woman, wife; oppos. </w:t>
      </w:r>
      <w:r>
        <w:rPr>
          <w:rFonts w:cs="Times New Roman"/>
          <w:i/>
        </w:rPr>
        <w:t>mērag</w:t>
      </w:r>
      <w:r>
        <w:rPr>
          <w:rFonts w:cs="Times New Roman"/>
        </w:rPr>
        <w:t xml:space="preserve"> “man, husband”</w:t>
      </w:r>
    </w:p>
    <w:p w14:paraId="644EACB2" w14:textId="77777777" w:rsidR="00F678E4" w:rsidRDefault="00F678E4" w:rsidP="00511BF8">
      <w:pPr>
        <w:pStyle w:val="Gloss"/>
        <w:rPr>
          <w:rFonts w:cs="Times New Roman"/>
        </w:rPr>
      </w:pPr>
      <w:r w:rsidRPr="00F10C34">
        <w:rPr>
          <w:i/>
        </w:rPr>
        <w:t>zōr</w:t>
      </w:r>
      <w:r w:rsidRPr="00F10C34">
        <w:t xml:space="preserve"> </w:t>
      </w:r>
      <w:r w:rsidRPr="00F10C34">
        <w:tab/>
      </w:r>
      <w:r w:rsidRPr="00F10C34">
        <w:rPr>
          <w:rFonts w:ascii="Pahlavi" w:hAnsi="Pahlavi"/>
          <w:sz w:val="22"/>
        </w:rPr>
        <w:t>LU</w:t>
      </w:r>
      <w:r w:rsidRPr="00F10C34">
        <w:t xml:space="preserve">, </w:t>
      </w:r>
      <w:r w:rsidRPr="00F10C34">
        <w:rPr>
          <w:rFonts w:ascii="Pahlavi" w:hAnsi="Pahlavi"/>
          <w:sz w:val="22"/>
        </w:rPr>
        <w:t>Lwa¸</w:t>
      </w:r>
      <w:r>
        <w:tab/>
        <w:t>&lt;</w:t>
      </w:r>
      <w:r w:rsidRPr="00F678E4">
        <w:t xml:space="preserve"> </w:t>
      </w:r>
      <w:r w:rsidRPr="00F10C34">
        <w:t>zwl, z’wl&gt;</w:t>
      </w:r>
      <w:r w:rsidRPr="00F10C34">
        <w:tab/>
        <w:t>power, might</w:t>
      </w:r>
    </w:p>
    <w:p w14:paraId="3944160F" w14:textId="77777777" w:rsidR="004914FF" w:rsidRPr="003F0BDC" w:rsidRDefault="004914FF" w:rsidP="00511BF8">
      <w:pPr>
        <w:pStyle w:val="Gloss"/>
      </w:pPr>
      <w:r w:rsidRPr="00F10C34">
        <w:rPr>
          <w:i/>
        </w:rPr>
        <w:t>zūd</w:t>
      </w:r>
      <w:r w:rsidRPr="00F10C34">
        <w:t xml:space="preserve"> </w:t>
      </w:r>
      <w:r w:rsidRPr="00F10C34">
        <w:tab/>
      </w:r>
      <w:r w:rsidRPr="00F10C34">
        <w:rPr>
          <w:rFonts w:ascii="Pahlavi" w:hAnsi="Pahlavi"/>
          <w:sz w:val="22"/>
        </w:rPr>
        <w:t>WT</w:t>
      </w:r>
      <w:r>
        <w:rPr>
          <w:rFonts w:ascii="Pahlavi" w:hAnsi="Pahlavi"/>
          <w:sz w:val="22"/>
        </w:rPr>
        <w:t>U</w:t>
      </w:r>
      <w:r>
        <w:tab/>
        <w:t>&lt;</w:t>
      </w:r>
      <w:r w:rsidRPr="00F10C34">
        <w:t>zwt'&gt;</w:t>
      </w:r>
      <w:r w:rsidRPr="00F10C34">
        <w:tab/>
        <w:t>quickly</w:t>
      </w:r>
    </w:p>
    <w:p w14:paraId="040F1EC9" w14:textId="77777777" w:rsidR="003F0BDC" w:rsidRDefault="003F0BDC" w:rsidP="003F0BDC">
      <w:pPr>
        <w:pStyle w:val="Heading5"/>
      </w:pPr>
      <w:r>
        <w:t>Names:</w:t>
      </w:r>
    </w:p>
    <w:p w14:paraId="531CB69F" w14:textId="77777777" w:rsidR="00FB01D7" w:rsidRPr="00037E15" w:rsidRDefault="00FB01D7" w:rsidP="00FB01D7">
      <w:pPr>
        <w:pStyle w:val="Gloss"/>
      </w:pPr>
      <w:r>
        <w:rPr>
          <w:i/>
        </w:rPr>
        <w:t>A</w:t>
      </w:r>
      <w:r w:rsidRPr="00037E15">
        <w:rPr>
          <w:i/>
        </w:rPr>
        <w:t>rtēštārestān</w:t>
      </w:r>
      <w:r>
        <w:tab/>
      </w:r>
      <w:r w:rsidRPr="00037E15">
        <w:rPr>
          <w:rFonts w:ascii="Pahlavi" w:hAnsi="Pahlavi"/>
          <w:sz w:val="22"/>
          <w:szCs w:val="22"/>
        </w:rPr>
        <w:t>WwAt∆:ÅtÔDt¬A</w:t>
      </w:r>
      <w:r>
        <w:tab/>
        <w:t>&lt;’ltyšt’lst’n'&gt;</w:t>
      </w:r>
      <w:r>
        <w:tab/>
        <w:t>Book about warriors</w:t>
      </w:r>
    </w:p>
    <w:p w14:paraId="0F96D50C" w14:textId="77777777" w:rsidR="006E20CC" w:rsidRDefault="006E20CC" w:rsidP="00511BF8">
      <w:pPr>
        <w:pStyle w:val="Gloss"/>
      </w:pPr>
      <w:r w:rsidRPr="006E20CC">
        <w:rPr>
          <w:i/>
        </w:rPr>
        <w:t>Wizarš</w:t>
      </w:r>
      <w:r>
        <w:tab/>
      </w:r>
      <w:r w:rsidRPr="00F91785">
        <w:rPr>
          <w:rFonts w:ascii="Pahlavi" w:hAnsi="Pahlavi"/>
          <w:sz w:val="22"/>
        </w:rPr>
        <w:t>ßylzYW</w:t>
      </w:r>
      <w:r w:rsidRPr="00F91785">
        <w:t xml:space="preserve">  </w:t>
      </w:r>
      <w:r w:rsidRPr="00F91785">
        <w:rPr>
          <w:rFonts w:ascii="Pahlavi" w:hAnsi="Pahlavi"/>
          <w:sz w:val="22"/>
        </w:rPr>
        <w:t>ßlzYW</w:t>
      </w:r>
      <w:r>
        <w:tab/>
        <w:t>&lt;wyzlyš, wyzlš&gt;</w:t>
      </w:r>
      <w:r>
        <w:tab/>
        <w:t>the demon Drag-off</w:t>
      </w:r>
    </w:p>
    <w:p w14:paraId="2877D453" w14:textId="77777777" w:rsidR="006E20CC" w:rsidRPr="0034073D" w:rsidRDefault="006E20CC" w:rsidP="00511BF8">
      <w:pPr>
        <w:pStyle w:val="Gloss"/>
        <w:rPr>
          <w:rFonts w:cs="Times New Roman"/>
        </w:rPr>
      </w:pPr>
    </w:p>
    <w:p w14:paraId="18193904" w14:textId="77777777" w:rsidR="000D69F6" w:rsidRDefault="000D69F6" w:rsidP="000D69F6">
      <w:pPr>
        <w:pStyle w:val="Heading5"/>
      </w:pPr>
      <w:r w:rsidRPr="00F10C34">
        <w:t>Verbs:</w:t>
      </w:r>
    </w:p>
    <w:p w14:paraId="1AACFF29" w14:textId="77777777" w:rsidR="0034073D" w:rsidRDefault="0034073D" w:rsidP="00511BF8">
      <w:pPr>
        <w:pStyle w:val="Gloss"/>
      </w:pPr>
      <w:r w:rsidRPr="00A04CD3">
        <w:rPr>
          <w:i/>
        </w:rPr>
        <w:t>āh</w:t>
      </w:r>
      <w:r>
        <w:rPr>
          <w:i/>
        </w:rPr>
        <w:t>-</w:t>
      </w:r>
      <w:r>
        <w:tab/>
        <w:t>–</w:t>
      </w:r>
      <w:r>
        <w:rPr>
          <w:rFonts w:ascii="Pahlavi" w:hAnsi="Pahlavi"/>
          <w:sz w:val="22"/>
        </w:rPr>
        <w:t>a</w:t>
      </w:r>
      <w:r w:rsidR="00A04CD3" w:rsidRPr="0034073D">
        <w:rPr>
          <w:rFonts w:ascii="Pahlavi" w:hAnsi="Pahlavi"/>
          <w:sz w:val="22"/>
        </w:rPr>
        <w:t>Å</w:t>
      </w:r>
      <w:r>
        <w:tab/>
        <w:t>&lt;’h-&gt;</w:t>
      </w:r>
      <w:r>
        <w:tab/>
        <w:t>sit</w:t>
      </w:r>
    </w:p>
    <w:p w14:paraId="79C57DEA" w14:textId="77777777" w:rsidR="00AE36BB" w:rsidRDefault="003431D0" w:rsidP="00511BF8">
      <w:pPr>
        <w:pStyle w:val="Gloss"/>
      </w:pPr>
      <w:r w:rsidRPr="003431D0">
        <w:rPr>
          <w:i/>
        </w:rPr>
        <w:t>ahrām</w:t>
      </w:r>
      <w:r>
        <w:rPr>
          <w:i/>
        </w:rPr>
        <w:t>- ahrāft/</w:t>
      </w:r>
      <w:r>
        <w:tab/>
      </w:r>
      <w:r w:rsidR="00AE36BB">
        <w:rPr>
          <w:rFonts w:ascii="Pahlavi" w:hAnsi="Pahlavi"/>
          <w:sz w:val="22"/>
          <w:szCs w:val="22"/>
        </w:rPr>
        <w:t>WTcå¬aÅ</w:t>
      </w:r>
      <w:r w:rsidR="00AE36BB">
        <w:t xml:space="preserve"> –</w:t>
      </w:r>
      <w:r w:rsidR="00AE36BB">
        <w:rPr>
          <w:rFonts w:ascii="Pahlavi" w:hAnsi="Pahlavi"/>
          <w:sz w:val="22"/>
          <w:szCs w:val="22"/>
        </w:rPr>
        <w:t>Âa¬aÅ</w:t>
      </w:r>
      <w:r>
        <w:tab/>
      </w:r>
      <w:r w:rsidR="00C25700">
        <w:t>&lt;’hl’m- ’hl’</w:t>
      </w:r>
      <w:r w:rsidR="00C25700" w:rsidRPr="00214700">
        <w:t>p̄</w:t>
      </w:r>
      <w:r w:rsidR="00C25700">
        <w:t>t'&gt;</w:t>
      </w:r>
      <w:r>
        <w:tab/>
      </w:r>
      <w:r w:rsidR="00B34487">
        <w:t>lift up, raise, make go up</w:t>
      </w:r>
    </w:p>
    <w:p w14:paraId="287C78CA" w14:textId="77777777" w:rsidR="003431D0" w:rsidRPr="003431D0" w:rsidRDefault="00AE36BB" w:rsidP="00AE36BB">
      <w:pPr>
        <w:pStyle w:val="Gloss"/>
        <w:tabs>
          <w:tab w:val="left" w:pos="180"/>
        </w:tabs>
      </w:pPr>
      <w:r>
        <w:rPr>
          <w:i/>
        </w:rPr>
        <w:tab/>
        <w:t>ahrāmad</w:t>
      </w:r>
      <w:r w:rsidR="003431D0">
        <w:tab/>
      </w:r>
    </w:p>
    <w:p w14:paraId="4A329DBF" w14:textId="77777777" w:rsidR="00B34487" w:rsidRPr="00B34487" w:rsidRDefault="00B34487" w:rsidP="00511BF8">
      <w:pPr>
        <w:pStyle w:val="Gloss"/>
        <w:rPr>
          <w:rFonts w:cs="Times New Roman"/>
        </w:rPr>
      </w:pPr>
      <w:r w:rsidRPr="003431D0">
        <w:rPr>
          <w:i/>
        </w:rPr>
        <w:t>āsānīh</w:t>
      </w:r>
      <w:r>
        <w:rPr>
          <w:i/>
        </w:rPr>
        <w:t>-</w:t>
      </w:r>
      <w:r>
        <w:tab/>
      </w:r>
      <w:r w:rsidR="00AE36BB">
        <w:t>–</w:t>
      </w:r>
      <w:r w:rsidR="00AE36BB" w:rsidRPr="00AE36BB">
        <w:rPr>
          <w:rFonts w:ascii="Pahlavi" w:hAnsi="Pahlavi"/>
          <w:sz w:val="22"/>
          <w:szCs w:val="22"/>
        </w:rPr>
        <w:t>EwajA</w:t>
      </w:r>
      <w:r>
        <w:tab/>
      </w:r>
      <w:r w:rsidR="00C25700">
        <w:t>&lt;’s’nyh-&gt;</w:t>
      </w:r>
      <w:r>
        <w:tab/>
        <w:t xml:space="preserve">be given rest; from </w:t>
      </w:r>
      <w:r>
        <w:rPr>
          <w:i/>
        </w:rPr>
        <w:t>āsānēn-</w:t>
      </w:r>
      <w:r>
        <w:t xml:space="preserve"> “give rest” from </w:t>
      </w:r>
      <w:r>
        <w:rPr>
          <w:i/>
        </w:rPr>
        <w:t>āsān</w:t>
      </w:r>
    </w:p>
    <w:p w14:paraId="12DA835A" w14:textId="77777777" w:rsidR="0012002E" w:rsidRDefault="0012002E" w:rsidP="00511BF8">
      <w:pPr>
        <w:pStyle w:val="Gloss"/>
        <w:rPr>
          <w:rFonts w:cs="Times New Roman"/>
        </w:rPr>
      </w:pPr>
      <w:r w:rsidRPr="002F139A">
        <w:rPr>
          <w:rFonts w:cs="Times New Roman"/>
          <w:i/>
        </w:rPr>
        <w:t>āyō</w:t>
      </w:r>
      <w:r w:rsidR="00D503FE">
        <w:rPr>
          <w:rFonts w:cs="Times New Roman"/>
          <w:i/>
        </w:rPr>
        <w:t>z</w:t>
      </w:r>
      <w:r>
        <w:rPr>
          <w:rFonts w:cs="Times New Roman"/>
          <w:i/>
        </w:rPr>
        <w:t>-</w:t>
      </w:r>
      <w:r w:rsidRPr="0012002E">
        <w:rPr>
          <w:rFonts w:cs="Times New Roman"/>
          <w:i/>
        </w:rPr>
        <w:t xml:space="preserve"> </w:t>
      </w:r>
      <w:r w:rsidRPr="002F139A">
        <w:rPr>
          <w:rFonts w:cs="Times New Roman"/>
          <w:i/>
        </w:rPr>
        <w:t>āyōxt</w:t>
      </w:r>
      <w:r>
        <w:rPr>
          <w:rFonts w:cs="Times New Roman"/>
        </w:rPr>
        <w:tab/>
      </w:r>
      <w:r w:rsidR="009F1B7C">
        <w:rPr>
          <w:rFonts w:ascii="Pahlavi" w:hAnsi="Pahlavi"/>
          <w:sz w:val="22"/>
          <w:szCs w:val="22"/>
        </w:rPr>
        <w:t>WtÅwˆÅ</w:t>
      </w:r>
      <w:r w:rsidR="009F1B7C">
        <w:rPr>
          <w:rFonts w:cs="Times New Roman"/>
        </w:rPr>
        <w:t xml:space="preserve"> –</w:t>
      </w:r>
      <w:r w:rsidR="009F1B7C">
        <w:rPr>
          <w:rFonts w:ascii="Pahlavi" w:hAnsi="Pahlavi"/>
          <w:sz w:val="22"/>
          <w:szCs w:val="22"/>
        </w:rPr>
        <w:t>CwˆÅ</w:t>
      </w:r>
      <w:r>
        <w:rPr>
          <w:rFonts w:cs="Times New Roman"/>
        </w:rPr>
        <w:tab/>
        <w:t>&lt;’ywc- ’ywht'&gt;</w:t>
      </w:r>
      <w:r>
        <w:rPr>
          <w:rFonts w:cs="Times New Roman"/>
        </w:rPr>
        <w:tab/>
        <w:t>yoke, attach</w:t>
      </w:r>
    </w:p>
    <w:p w14:paraId="63EDDACD" w14:textId="77777777" w:rsidR="003431D0" w:rsidRPr="003431D0" w:rsidRDefault="003431D0" w:rsidP="00511BF8">
      <w:pPr>
        <w:pStyle w:val="Gloss"/>
        <w:rPr>
          <w:rFonts w:cs="Times New Roman"/>
        </w:rPr>
      </w:pPr>
      <w:r w:rsidRPr="003431D0">
        <w:rPr>
          <w:i/>
        </w:rPr>
        <w:t>bēšēn</w:t>
      </w:r>
      <w:r>
        <w:rPr>
          <w:i/>
        </w:rPr>
        <w:t>-</w:t>
      </w:r>
      <w:r>
        <w:tab/>
      </w:r>
      <w:r w:rsidR="009F1B7C">
        <w:t>–</w:t>
      </w:r>
      <w:r w:rsidR="009F1B7C">
        <w:rPr>
          <w:rFonts w:ascii="Pahlavi" w:hAnsi="Pahlavi"/>
          <w:sz w:val="22"/>
          <w:szCs w:val="22"/>
        </w:rPr>
        <w:t>wˆhYV</w:t>
      </w:r>
      <w:r>
        <w:tab/>
      </w:r>
      <w:r w:rsidR="00C25700">
        <w:t>&lt;byšyn-&gt;</w:t>
      </w:r>
      <w:r>
        <w:tab/>
      </w:r>
      <w:r w:rsidR="00E40E89">
        <w:t xml:space="preserve">harm, </w:t>
      </w:r>
      <w:r>
        <w:t>make suffer harm</w:t>
      </w:r>
    </w:p>
    <w:p w14:paraId="36EFD2C6" w14:textId="77777777" w:rsidR="0095434C" w:rsidRDefault="0095434C" w:rsidP="00511BF8">
      <w:pPr>
        <w:pStyle w:val="Gloss"/>
      </w:pPr>
      <w:r w:rsidRPr="003A7AA6">
        <w:rPr>
          <w:i/>
        </w:rPr>
        <w:t>čērīh</w:t>
      </w:r>
      <w:r>
        <w:rPr>
          <w:i/>
        </w:rPr>
        <w:t>-</w:t>
      </w:r>
      <w:r w:rsidRPr="0095434C">
        <w:t xml:space="preserve"> </w:t>
      </w:r>
      <w:r>
        <w:tab/>
      </w:r>
      <w:r w:rsidR="009F1B7C">
        <w:t>–</w:t>
      </w:r>
      <w:r w:rsidR="009F1B7C">
        <w:rPr>
          <w:rFonts w:ascii="Pahlavi" w:hAnsi="Pahlavi"/>
          <w:sz w:val="22"/>
          <w:szCs w:val="22"/>
        </w:rPr>
        <w:t>elYC</w:t>
      </w:r>
      <w:r>
        <w:tab/>
      </w:r>
      <w:r w:rsidR="009F1B7C">
        <w:t>&lt;cylyh-&gt;</w:t>
      </w:r>
      <w:r>
        <w:tab/>
        <w:t xml:space="preserve">be made victorious; from </w:t>
      </w:r>
      <w:r>
        <w:rPr>
          <w:i/>
        </w:rPr>
        <w:t>čērēn-</w:t>
      </w:r>
      <w:r>
        <w:t xml:space="preserve"> “make victorious”</w:t>
      </w:r>
      <w:r w:rsidR="009E2FA6">
        <w:t xml:space="preserve"> from </w:t>
      </w:r>
      <w:r w:rsidR="009E2FA6">
        <w:rPr>
          <w:i/>
        </w:rPr>
        <w:t>čēr</w:t>
      </w:r>
      <w:r w:rsidR="009E2FA6">
        <w:t xml:space="preserve"> “victorious, brave”</w:t>
      </w:r>
    </w:p>
    <w:p w14:paraId="2975C9C7" w14:textId="77777777" w:rsidR="003431D0" w:rsidRPr="003431D0" w:rsidRDefault="003431D0" w:rsidP="00511BF8">
      <w:pPr>
        <w:pStyle w:val="Gloss"/>
      </w:pPr>
      <w:r w:rsidRPr="003431D0">
        <w:rPr>
          <w:i/>
        </w:rPr>
        <w:t>dardēn</w:t>
      </w:r>
      <w:r>
        <w:rPr>
          <w:i/>
        </w:rPr>
        <w:t>-</w:t>
      </w:r>
      <w:r>
        <w:tab/>
      </w:r>
      <w:r w:rsidR="009F1B7C">
        <w:t>–</w:t>
      </w:r>
      <w:r w:rsidR="009F1B7C">
        <w:rPr>
          <w:rFonts w:ascii="Pahlavi" w:hAnsi="Pahlavi"/>
          <w:sz w:val="22"/>
          <w:szCs w:val="22"/>
        </w:rPr>
        <w:t>wYt¬Y</w:t>
      </w:r>
      <w:r>
        <w:tab/>
      </w:r>
      <w:r w:rsidR="00C25700">
        <w:t>&lt;dltyn-&gt;</w:t>
      </w:r>
      <w:r>
        <w:tab/>
        <w:t>make suffer pain</w:t>
      </w:r>
    </w:p>
    <w:p w14:paraId="26CA9496" w14:textId="77777777" w:rsidR="00B34487" w:rsidRDefault="00B34487" w:rsidP="00511BF8">
      <w:pPr>
        <w:pStyle w:val="Gloss"/>
        <w:rPr>
          <w:i/>
        </w:rPr>
      </w:pPr>
      <w:r w:rsidRPr="00F10C34">
        <w:rPr>
          <w:i/>
        </w:rPr>
        <w:t>daw-</w:t>
      </w:r>
      <w:r w:rsidRPr="00F10C34">
        <w:t xml:space="preserve"> </w:t>
      </w:r>
      <w:r>
        <w:rPr>
          <w:i/>
        </w:rPr>
        <w:t>dawīd</w:t>
      </w:r>
      <w:r w:rsidRPr="00F10C34">
        <w:tab/>
        <w:t>–</w:t>
      </w:r>
      <w:r w:rsidRPr="00F10C34">
        <w:rPr>
          <w:rFonts w:ascii="Pahlavi" w:hAnsi="Pahlavi"/>
          <w:sz w:val="22"/>
        </w:rPr>
        <w:t>BwY</w:t>
      </w:r>
      <w:r w:rsidRPr="00B34487">
        <w:t xml:space="preserve"> </w:t>
      </w:r>
      <w:r>
        <w:t>, –</w:t>
      </w:r>
      <w:r w:rsidRPr="00B34487">
        <w:rPr>
          <w:rFonts w:ascii="Pahlavi" w:hAnsi="Pahlavi"/>
          <w:sz w:val="22"/>
          <w:szCs w:val="22"/>
        </w:rPr>
        <w:t>WWtåÒ</w:t>
      </w:r>
      <w:r>
        <w:tab/>
        <w:t xml:space="preserve">&lt; </w:t>
      </w:r>
      <w:r w:rsidRPr="00F10C34">
        <w:t>LHTWN-</w:t>
      </w:r>
      <w:r>
        <w:t xml:space="preserve">; </w:t>
      </w:r>
      <w:r w:rsidRPr="00F10C34">
        <w:t>dwb-&gt;</w:t>
      </w:r>
      <w:r w:rsidRPr="00F10C34">
        <w:tab/>
        <w:t>run</w:t>
      </w:r>
    </w:p>
    <w:p w14:paraId="44B3084C" w14:textId="77777777" w:rsidR="00511BF8" w:rsidRDefault="00511BF8" w:rsidP="00511BF8">
      <w:pPr>
        <w:pStyle w:val="Gloss"/>
      </w:pPr>
      <w:r>
        <w:rPr>
          <w:i/>
        </w:rPr>
        <w:lastRenderedPageBreak/>
        <w:t>hambawīh-</w:t>
      </w:r>
      <w:r w:rsidRPr="00F10C34">
        <w:tab/>
        <w:t>–</w:t>
      </w:r>
      <w:r w:rsidRPr="00F10C34">
        <w:rPr>
          <w:rFonts w:ascii="Pahlavi" w:hAnsi="Pahlavi"/>
          <w:sz w:val="22"/>
        </w:rPr>
        <w:t>EWbmA</w:t>
      </w:r>
      <w:r>
        <w:tab/>
        <w:t>&lt;</w:t>
      </w:r>
      <w:r w:rsidRPr="00F10C34">
        <w:t>hmbwyh-&gt;</w:t>
      </w:r>
      <w:r w:rsidRPr="00F10C34">
        <w:tab/>
        <w:t>be composed, come together</w:t>
      </w:r>
    </w:p>
    <w:p w14:paraId="2352223B" w14:textId="77777777" w:rsidR="00D503FE" w:rsidRDefault="00D503FE" w:rsidP="00511BF8">
      <w:pPr>
        <w:pStyle w:val="Gloss"/>
      </w:pPr>
      <w:r w:rsidRPr="003A7AA6">
        <w:rPr>
          <w:i/>
        </w:rPr>
        <w:t>mehmānēn</w:t>
      </w:r>
      <w:r>
        <w:rPr>
          <w:i/>
        </w:rPr>
        <w:t>-</w:t>
      </w:r>
      <w:r>
        <w:tab/>
      </w:r>
      <w:r w:rsidR="009F1B7C">
        <w:t>–</w:t>
      </w:r>
      <w:r w:rsidR="009F1B7C">
        <w:rPr>
          <w:rFonts w:ascii="Pahlavi" w:hAnsi="Pahlavi"/>
          <w:sz w:val="22"/>
          <w:szCs w:val="22"/>
        </w:rPr>
        <w:t>wY</w:t>
      </w:r>
      <w:r w:rsidR="009F1B7C" w:rsidRPr="009F1B7C">
        <w:rPr>
          <w:rFonts w:ascii="Pahlavi" w:hAnsi="Pahlavi"/>
          <w:sz w:val="22"/>
          <w:szCs w:val="22"/>
        </w:rPr>
        <w:t>waÂaå˜</w:t>
      </w:r>
      <w:r>
        <w:tab/>
        <w:t>&lt;m</w:t>
      </w:r>
      <w:r w:rsidR="00B7452F">
        <w:t>’hm’nyn-&gt;</w:t>
      </w:r>
      <w:r w:rsidR="00B7452F">
        <w:tab/>
        <w:t>make (sb.) lodge in</w:t>
      </w:r>
    </w:p>
    <w:p w14:paraId="20F7E403" w14:textId="77777777" w:rsidR="009E2FA6" w:rsidRDefault="009E2FA6" w:rsidP="00511BF8">
      <w:pPr>
        <w:pStyle w:val="Gloss"/>
      </w:pPr>
      <w:r w:rsidRPr="003A7AA6">
        <w:rPr>
          <w:i/>
        </w:rPr>
        <w:t>nizārīh</w:t>
      </w:r>
      <w:r>
        <w:rPr>
          <w:i/>
        </w:rPr>
        <w:t>-</w:t>
      </w:r>
      <w:r>
        <w:tab/>
      </w:r>
      <w:r w:rsidR="009F1B7C">
        <w:t>–</w:t>
      </w:r>
      <w:r w:rsidR="009F1B7C">
        <w:rPr>
          <w:rFonts w:ascii="Pahlavi" w:hAnsi="Pahlavi"/>
          <w:sz w:val="22"/>
          <w:szCs w:val="22"/>
        </w:rPr>
        <w:t>ela¸W</w:t>
      </w:r>
      <w:r>
        <w:tab/>
        <w:t>&lt;nz’lyh-&gt;</w:t>
      </w:r>
      <w:r>
        <w:tab/>
        <w:t xml:space="preserve">be weakened; from </w:t>
      </w:r>
      <w:r>
        <w:rPr>
          <w:i/>
        </w:rPr>
        <w:t>nizārēn-</w:t>
      </w:r>
      <w:r>
        <w:t xml:space="preserve"> “weaken” from </w:t>
      </w:r>
      <w:r>
        <w:rPr>
          <w:i/>
        </w:rPr>
        <w:t>nizār</w:t>
      </w:r>
      <w:r>
        <w:t xml:space="preserve"> “weak, feeble”</w:t>
      </w:r>
    </w:p>
    <w:p w14:paraId="60F311DE" w14:textId="77777777" w:rsidR="003431D0" w:rsidRPr="003431D0" w:rsidRDefault="003431D0" w:rsidP="00511BF8">
      <w:pPr>
        <w:pStyle w:val="Gloss"/>
      </w:pPr>
      <w:r w:rsidRPr="003431D0">
        <w:rPr>
          <w:i/>
        </w:rPr>
        <w:t>pādīrānēn-</w:t>
      </w:r>
      <w:r>
        <w:tab/>
      </w:r>
      <w:r w:rsidR="009F1B7C">
        <w:t>–</w:t>
      </w:r>
      <w:r w:rsidR="009F1B7C">
        <w:rPr>
          <w:rFonts w:ascii="Pahlavi" w:hAnsi="Pahlavi"/>
          <w:sz w:val="22"/>
          <w:szCs w:val="22"/>
        </w:rPr>
        <w:t>wYwa¬YtÅP</w:t>
      </w:r>
      <w:r>
        <w:tab/>
      </w:r>
      <w:r w:rsidR="00C25700">
        <w:t>&lt;p’tyl’nyn-&gt;</w:t>
      </w:r>
      <w:r>
        <w:tab/>
        <w:t>restrain</w:t>
      </w:r>
    </w:p>
    <w:p w14:paraId="68015620" w14:textId="77777777" w:rsidR="00F54827" w:rsidRPr="0095434C" w:rsidRDefault="00F54827" w:rsidP="00F54827">
      <w:pPr>
        <w:pStyle w:val="Gloss"/>
        <w:rPr>
          <w:rFonts w:cs="Times New Roman"/>
          <w:b/>
        </w:rPr>
      </w:pPr>
      <w:r w:rsidRPr="00B7452F">
        <w:rPr>
          <w:i/>
        </w:rPr>
        <w:t>pērōzīh</w:t>
      </w:r>
      <w:r>
        <w:rPr>
          <w:i/>
        </w:rPr>
        <w:t>-</w:t>
      </w:r>
      <w:r>
        <w:t xml:space="preserve"> </w:t>
      </w:r>
      <w:r>
        <w:tab/>
      </w:r>
      <w:r w:rsidR="009F1B7C">
        <w:t>–</w:t>
      </w:r>
      <w:r w:rsidR="009F1B7C">
        <w:rPr>
          <w:rFonts w:ascii="Pahlavi" w:hAnsi="Pahlavi"/>
          <w:sz w:val="22"/>
          <w:szCs w:val="22"/>
        </w:rPr>
        <w:t>ECwlYP</w:t>
      </w:r>
      <w:r>
        <w:tab/>
        <w:t>&lt;pylwcyh-&gt;</w:t>
      </w:r>
      <w:r>
        <w:tab/>
        <w:t>be made victorious</w:t>
      </w:r>
      <w:r w:rsidR="0095434C">
        <w:t xml:space="preserve">; from </w:t>
      </w:r>
      <w:r w:rsidR="0095434C">
        <w:rPr>
          <w:i/>
        </w:rPr>
        <w:t>pērōzēn-</w:t>
      </w:r>
      <w:r w:rsidR="0095434C">
        <w:t xml:space="preserve"> “make victorious”</w:t>
      </w:r>
    </w:p>
    <w:p w14:paraId="1651F9B8" w14:textId="77777777" w:rsidR="00511BF8" w:rsidRDefault="00511BF8" w:rsidP="00511BF8">
      <w:pPr>
        <w:pStyle w:val="Gloss"/>
      </w:pPr>
      <w:r w:rsidRPr="00F10C34">
        <w:rPr>
          <w:i/>
        </w:rPr>
        <w:t>rūn- rūd</w:t>
      </w:r>
      <w:r w:rsidRPr="00F10C34">
        <w:tab/>
      </w:r>
      <w:r w:rsidRPr="00511BF8">
        <w:rPr>
          <w:rFonts w:ascii="Pahlavi" w:hAnsi="Pahlavi"/>
          <w:sz w:val="22"/>
        </w:rPr>
        <w:t>WT{</w:t>
      </w:r>
      <w:r>
        <w:t xml:space="preserve"> , –</w:t>
      </w:r>
      <w:r w:rsidRPr="00511BF8">
        <w:rPr>
          <w:rFonts w:ascii="Pahlavi" w:hAnsi="Pahlavi"/>
          <w:sz w:val="22"/>
        </w:rPr>
        <w:t>W{</w:t>
      </w:r>
      <w:r w:rsidRPr="00F10C34">
        <w:tab/>
      </w:r>
      <w:r>
        <w:t>&lt;lwn- lwt'&gt;</w:t>
      </w:r>
      <w:r w:rsidRPr="00F10C34">
        <w:tab/>
        <w:t>pluck</w:t>
      </w:r>
      <w:r>
        <w:t>, tear out</w:t>
      </w:r>
    </w:p>
    <w:p w14:paraId="61E5D77E" w14:textId="77777777" w:rsidR="00F54827" w:rsidRPr="00F54827" w:rsidRDefault="00F54827" w:rsidP="00511BF8">
      <w:pPr>
        <w:pStyle w:val="Gloss"/>
      </w:pPr>
      <w:r>
        <w:rPr>
          <w:i/>
        </w:rPr>
        <w:t>wān- wānīd</w:t>
      </w:r>
      <w:r>
        <w:tab/>
      </w:r>
      <w:r w:rsidR="009F1B7C">
        <w:t>–</w:t>
      </w:r>
      <w:r w:rsidR="009F1B7C">
        <w:rPr>
          <w:rFonts w:ascii="Pahlavi" w:hAnsi="Pahlavi"/>
          <w:sz w:val="22"/>
          <w:szCs w:val="22"/>
        </w:rPr>
        <w:t>WwAW</w:t>
      </w:r>
      <w:r>
        <w:tab/>
        <w:t>&lt;w’n-&gt;</w:t>
      </w:r>
      <w:r>
        <w:tab/>
        <w:t>win</w:t>
      </w:r>
    </w:p>
    <w:p w14:paraId="4988D9D6" w14:textId="77777777" w:rsidR="001A5410" w:rsidRDefault="001A5410" w:rsidP="00511BF8">
      <w:pPr>
        <w:pStyle w:val="Gloss"/>
      </w:pPr>
      <w:r>
        <w:rPr>
          <w:i/>
        </w:rPr>
        <w:t>widurd</w:t>
      </w:r>
      <w:r>
        <w:t xml:space="preserve"> = </w:t>
      </w:r>
      <w:r>
        <w:rPr>
          <w:i/>
        </w:rPr>
        <w:t>widerd</w:t>
      </w:r>
      <w:r w:rsidRPr="00F10C34">
        <w:tab/>
      </w:r>
      <w:r w:rsidRPr="00F10C34">
        <w:rPr>
          <w:rFonts w:ascii="Pahlavi" w:hAnsi="Pahlavi"/>
          <w:sz w:val="22"/>
        </w:rPr>
        <w:t>WtÒ</w:t>
      </w:r>
      <w:r>
        <w:rPr>
          <w:rFonts w:ascii="Pahlavi" w:hAnsi="Pahlavi"/>
          <w:sz w:val="22"/>
        </w:rPr>
        <w:t>W</w:t>
      </w:r>
      <w:r w:rsidRPr="00F10C34">
        <w:rPr>
          <w:rFonts w:ascii="Pahlavi" w:hAnsi="Pahlavi"/>
          <w:sz w:val="22"/>
        </w:rPr>
        <w:t>TW</w:t>
      </w:r>
      <w:r w:rsidRPr="001A5410">
        <w:tab/>
      </w:r>
      <w:r>
        <w:t>&lt;wtwlt'&gt;</w:t>
      </w:r>
    </w:p>
    <w:p w14:paraId="2219B126" w14:textId="77777777" w:rsidR="00135585" w:rsidRPr="00135585" w:rsidRDefault="00135585" w:rsidP="00511BF8">
      <w:pPr>
        <w:pStyle w:val="Gloss"/>
      </w:pPr>
      <w:r>
        <w:rPr>
          <w:rFonts w:cs="Times New Roman"/>
          <w:i/>
        </w:rPr>
        <w:t>wišīh-</w:t>
      </w:r>
      <w:r>
        <w:rPr>
          <w:rFonts w:cs="Times New Roman"/>
        </w:rPr>
        <w:t xml:space="preserve"> (</w:t>
      </w:r>
      <w:r>
        <w:rPr>
          <w:rFonts w:cs="Times New Roman"/>
          <w:i/>
        </w:rPr>
        <w:t>wišīy-</w:t>
      </w:r>
      <w:r>
        <w:rPr>
          <w:rFonts w:cs="Times New Roman"/>
        </w:rPr>
        <w:t xml:space="preserve">) </w:t>
      </w:r>
      <w:r w:rsidRPr="00051D65">
        <w:rPr>
          <w:rFonts w:cs="Times New Roman"/>
          <w:i/>
        </w:rPr>
        <w:t>wišīd</w:t>
      </w:r>
      <w:r>
        <w:rPr>
          <w:rFonts w:cs="Times New Roman"/>
        </w:rPr>
        <w:tab/>
      </w:r>
      <w:r w:rsidR="009F1B7C">
        <w:rPr>
          <w:rFonts w:ascii="Pahlavi" w:hAnsi="Pahlavi"/>
          <w:sz w:val="22"/>
          <w:szCs w:val="22"/>
        </w:rPr>
        <w:t>WtdÍW</w:t>
      </w:r>
      <w:r w:rsidR="009F1B7C">
        <w:rPr>
          <w:rFonts w:cs="Times New Roman"/>
        </w:rPr>
        <w:t xml:space="preserve"> –</w:t>
      </w:r>
      <w:r w:rsidR="009F1B7C">
        <w:rPr>
          <w:rFonts w:ascii="Pahlavi" w:hAnsi="Pahlavi"/>
          <w:sz w:val="22"/>
          <w:szCs w:val="22"/>
        </w:rPr>
        <w:t>eÍW</w:t>
      </w:r>
      <w:r>
        <w:rPr>
          <w:rFonts w:cs="Times New Roman"/>
        </w:rPr>
        <w:tab/>
      </w:r>
      <w:r w:rsidR="00C25700">
        <w:rPr>
          <w:rFonts w:cs="Times New Roman"/>
        </w:rPr>
        <w:t>&lt;wšyh- wšyt'&gt;</w:t>
      </w:r>
      <w:r>
        <w:rPr>
          <w:rFonts w:cs="Times New Roman"/>
        </w:rPr>
        <w:tab/>
        <w:t>be opened (up)</w:t>
      </w:r>
    </w:p>
    <w:p w14:paraId="4EADC071" w14:textId="77777777" w:rsidR="00511BF8" w:rsidRPr="00511BF8" w:rsidRDefault="00511BF8" w:rsidP="00511BF8">
      <w:pPr>
        <w:pStyle w:val="Gloss"/>
      </w:pPr>
    </w:p>
    <w:p w14:paraId="7ABC8D62" w14:textId="77777777" w:rsidR="00F01393" w:rsidRPr="008524A5" w:rsidRDefault="00F01393" w:rsidP="00F01393">
      <w:pPr>
        <w:sectPr w:rsidR="00F01393" w:rsidRPr="008524A5" w:rsidSect="00070C77">
          <w:headerReference w:type="default" r:id="rId160"/>
          <w:type w:val="continuous"/>
          <w:pgSz w:w="12240" w:h="15840"/>
          <w:pgMar w:top="1440" w:right="1440" w:bottom="1440" w:left="1440" w:header="720" w:footer="1080" w:gutter="0"/>
          <w:cols w:space="720"/>
          <w:titlePg/>
        </w:sectPr>
      </w:pPr>
    </w:p>
    <w:p w14:paraId="2E88DCBE" w14:textId="77777777" w:rsidR="00F01393" w:rsidRPr="00F10C34" w:rsidRDefault="00F01393" w:rsidP="00F01393">
      <w:pPr>
        <w:pStyle w:val="Heading1"/>
      </w:pPr>
      <w:bookmarkStart w:id="852" w:name="_Toc313441930"/>
      <w:r w:rsidRPr="00F10C34">
        <w:lastRenderedPageBreak/>
        <w:t>Lesson 1</w:t>
      </w:r>
      <w:r>
        <w:t>9</w:t>
      </w:r>
      <w:bookmarkEnd w:id="852"/>
    </w:p>
    <w:p w14:paraId="53892D54" w14:textId="77777777" w:rsidR="00F01393" w:rsidRPr="00F10C34" w:rsidRDefault="00F01393" w:rsidP="00F01393">
      <w:pPr>
        <w:rPr>
          <w:rFonts w:eastAsia="TITUS Cyberbit Basic"/>
        </w:rPr>
      </w:pPr>
    </w:p>
    <w:p w14:paraId="509CD438" w14:textId="77777777" w:rsidR="00F01393" w:rsidRDefault="00F01393" w:rsidP="00F01393">
      <w:pPr>
        <w:pStyle w:val="Heading2"/>
      </w:pPr>
      <w:bookmarkStart w:id="853" w:name="_Toc313441931"/>
      <w:r>
        <w:t>Grammar 19</w:t>
      </w:r>
      <w:bookmarkEnd w:id="853"/>
    </w:p>
    <w:p w14:paraId="2B8646FB" w14:textId="77777777" w:rsidR="002F216E" w:rsidRPr="00120669" w:rsidRDefault="002F216E" w:rsidP="002F216E"/>
    <w:p w14:paraId="595DCE78" w14:textId="77777777" w:rsidR="002F216E" w:rsidRPr="00D87F2E" w:rsidRDefault="002F216E" w:rsidP="002F216E">
      <w:pPr>
        <w:pStyle w:val="Heading3"/>
      </w:pPr>
      <w:r w:rsidRPr="00D87F2E">
        <w:t xml:space="preserve">The </w:t>
      </w:r>
      <w:r>
        <w:t>Perfect</w:t>
      </w:r>
      <w:r w:rsidRPr="00D87F2E">
        <w:t xml:space="preserve"> participle of state in </w:t>
      </w:r>
      <w:r w:rsidRPr="00D87F2E">
        <w:rPr>
          <w:i/>
        </w:rPr>
        <w:t>-ag</w:t>
      </w:r>
      <w:r w:rsidRPr="00D87F2E">
        <w:t>.</w:t>
      </w:r>
    </w:p>
    <w:p w14:paraId="7EC6AFC6" w14:textId="77777777" w:rsidR="002F216E" w:rsidRPr="00D87F2E" w:rsidRDefault="002F216E" w:rsidP="002F216E">
      <w:r w:rsidRPr="00D87F2E">
        <w:tab/>
        <w:t>A past participle of state</w:t>
      </w:r>
      <w:r>
        <w:t xml:space="preserve"> (perfect participle)</w:t>
      </w:r>
      <w:r w:rsidRPr="00D87F2E">
        <w:t xml:space="preserve"> is made from the past stem with the ending </w:t>
      </w:r>
      <w:r w:rsidRPr="00D87F2E">
        <w:rPr>
          <w:i/>
        </w:rPr>
        <w:t>-ag</w:t>
      </w:r>
      <w:r>
        <w:t>. Participles from transitive verbs have passive meaning. Examples</w:t>
      </w:r>
      <w:r w:rsidRPr="00D87F2E">
        <w:t>:</w:t>
      </w:r>
    </w:p>
    <w:p w14:paraId="27524B7F" w14:textId="77777777" w:rsidR="002F216E" w:rsidRPr="00D87F2E" w:rsidRDefault="002F216E" w:rsidP="002F216E"/>
    <w:p w14:paraId="1B2717B0" w14:textId="77777777" w:rsidR="002F216E" w:rsidRDefault="002F216E" w:rsidP="002F216E">
      <w:pPr>
        <w:pStyle w:val="text"/>
      </w:pPr>
      <w:r w:rsidRPr="00564257">
        <w:rPr>
          <w:i/>
          <w:u w:val="single"/>
        </w:rPr>
        <w:t>āfrīdag</w:t>
      </w:r>
      <w:r w:rsidRPr="00D87F2E">
        <w:rPr>
          <w:i/>
        </w:rPr>
        <w:t xml:space="preserve"> h</w:t>
      </w:r>
      <w:r>
        <w:rPr>
          <w:i/>
        </w:rPr>
        <w:t>a</w:t>
      </w:r>
      <w:r w:rsidRPr="00D87F2E">
        <w:rPr>
          <w:i/>
        </w:rPr>
        <w:t xml:space="preserve">m nē </w:t>
      </w:r>
      <w:r w:rsidRPr="00564257">
        <w:rPr>
          <w:i/>
          <w:u w:val="single"/>
        </w:rPr>
        <w:t>būdag</w:t>
      </w:r>
      <w:r w:rsidRPr="00D87F2E">
        <w:t xml:space="preserve"> </w:t>
      </w:r>
    </w:p>
    <w:p w14:paraId="45C47887" w14:textId="77777777" w:rsidR="002F216E" w:rsidRDefault="002F216E" w:rsidP="002F216E">
      <w:pPr>
        <w:pStyle w:val="text"/>
      </w:pPr>
      <w:r>
        <w:tab/>
      </w:r>
      <w:r w:rsidRPr="00D87F2E">
        <w:t xml:space="preserve">“I am someone </w:t>
      </w:r>
      <w:r w:rsidRPr="003933C7">
        <w:rPr>
          <w:u w:val="single"/>
        </w:rPr>
        <w:t>created</w:t>
      </w:r>
      <w:r w:rsidRPr="00D87F2E">
        <w:t>, not someone</w:t>
      </w:r>
      <w:r>
        <w:t xml:space="preserve"> (who has always) </w:t>
      </w:r>
      <w:r w:rsidRPr="003933C7">
        <w:rPr>
          <w:u w:val="single"/>
        </w:rPr>
        <w:t>been</w:t>
      </w:r>
      <w:r>
        <w:t>” (</w:t>
      </w:r>
      <w:r w:rsidRPr="00356DA9">
        <w:rPr>
          <w:i/>
        </w:rPr>
        <w:t>PN</w:t>
      </w:r>
      <w:r>
        <w:t>.2)</w:t>
      </w:r>
    </w:p>
    <w:p w14:paraId="1D50B8B9" w14:textId="77777777" w:rsidR="002F216E" w:rsidRDefault="002F216E" w:rsidP="002F216E">
      <w:pPr>
        <w:pStyle w:val="text"/>
      </w:pPr>
    </w:p>
    <w:p w14:paraId="3CCB5757" w14:textId="77777777" w:rsidR="002F216E" w:rsidRPr="00356DA9" w:rsidRDefault="002F216E" w:rsidP="002F216E">
      <w:pPr>
        <w:pStyle w:val="text"/>
        <w:rPr>
          <w:rFonts w:cs="Times New Roman"/>
          <w:i/>
        </w:rPr>
      </w:pPr>
      <w:r w:rsidRPr="00356DA9">
        <w:rPr>
          <w:rFonts w:cs="Times New Roman"/>
          <w:i/>
        </w:rPr>
        <w:t xml:space="preserve">mardōmān tan </w:t>
      </w:r>
      <w:r w:rsidRPr="00356DA9">
        <w:rPr>
          <w:rFonts w:cs="Times New Roman"/>
          <w:i/>
          <w:u w:val="single"/>
        </w:rPr>
        <w:t>passāxtag</w:t>
      </w:r>
      <w:r w:rsidRPr="00356DA9">
        <w:rPr>
          <w:rFonts w:cs="Times New Roman"/>
          <w:i/>
        </w:rPr>
        <w:t xml:space="preserve"> ī az ast ī saxt pid ī sust</w:t>
      </w:r>
    </w:p>
    <w:p w14:paraId="5FE27F0B" w14:textId="77777777" w:rsidR="002F216E" w:rsidRDefault="002F216E" w:rsidP="002F216E">
      <w:pPr>
        <w:pStyle w:val="text"/>
      </w:pPr>
      <w:r>
        <w:rPr>
          <w:rFonts w:cs="Times New Roman"/>
        </w:rPr>
        <w:tab/>
        <w:t xml:space="preserve">“men’s bodies are </w:t>
      </w:r>
      <w:r w:rsidRPr="003933C7">
        <w:rPr>
          <w:rFonts w:cs="Times New Roman"/>
          <w:u w:val="single"/>
        </w:rPr>
        <w:t>fitted together</w:t>
      </w:r>
      <w:r>
        <w:rPr>
          <w:rFonts w:cs="Times New Roman"/>
        </w:rPr>
        <w:t xml:space="preserve"> from hard bones and soft flesh” (</w:t>
      </w:r>
      <w:r>
        <w:rPr>
          <w:rFonts w:cs="Times New Roman"/>
          <w:i/>
        </w:rPr>
        <w:t>DD</w:t>
      </w:r>
      <w:r>
        <w:rPr>
          <w:rFonts w:cs="Times New Roman"/>
        </w:rPr>
        <w:t>.</w:t>
      </w:r>
      <w:r w:rsidRPr="00031486">
        <w:rPr>
          <w:rFonts w:cs="Times New Roman"/>
        </w:rPr>
        <w:t>16.8</w:t>
      </w:r>
      <w:r>
        <w:rPr>
          <w:rFonts w:cs="Times New Roman"/>
        </w:rPr>
        <w:t>)</w:t>
      </w:r>
    </w:p>
    <w:p w14:paraId="0F30AC0E" w14:textId="77777777" w:rsidR="002F216E" w:rsidRDefault="002F216E" w:rsidP="002F216E">
      <w:pPr>
        <w:pStyle w:val="text"/>
      </w:pPr>
    </w:p>
    <w:p w14:paraId="59454D81" w14:textId="77777777" w:rsidR="002F216E" w:rsidRDefault="002F216E" w:rsidP="002F216E">
      <w:pPr>
        <w:pStyle w:val="text"/>
      </w:pPr>
      <w:r w:rsidRPr="00CF3B7A">
        <w:rPr>
          <w:i/>
          <w:u w:val="single"/>
        </w:rPr>
        <w:t>xastagān</w:t>
      </w:r>
      <w:r w:rsidRPr="00564257">
        <w:rPr>
          <w:i/>
        </w:rPr>
        <w:t xml:space="preserve"> ud </w:t>
      </w:r>
      <w:r w:rsidRPr="00564257">
        <w:rPr>
          <w:i/>
          <w:u w:val="single"/>
        </w:rPr>
        <w:t>wistagān</w:t>
      </w:r>
      <w:r w:rsidRPr="00564257">
        <w:rPr>
          <w:i/>
        </w:rPr>
        <w:t xml:space="preserve"> darmān burdan</w:t>
      </w:r>
      <w:r w:rsidRPr="00564257">
        <w:t xml:space="preserve"> </w:t>
      </w:r>
    </w:p>
    <w:p w14:paraId="52BB4573" w14:textId="77777777" w:rsidR="002F216E" w:rsidRDefault="002F216E" w:rsidP="002F216E">
      <w:pPr>
        <w:pStyle w:val="text"/>
      </w:pPr>
      <w:r>
        <w:tab/>
      </w:r>
      <w:r w:rsidRPr="00564257">
        <w:t xml:space="preserve">“to bring medication to the </w:t>
      </w:r>
      <w:r w:rsidRPr="003933C7">
        <w:rPr>
          <w:u w:val="single"/>
        </w:rPr>
        <w:t>wounded</w:t>
      </w:r>
      <w:r w:rsidRPr="00564257">
        <w:t xml:space="preserve"> and </w:t>
      </w:r>
      <w:r w:rsidRPr="003933C7">
        <w:rPr>
          <w:u w:val="single"/>
        </w:rPr>
        <w:t>those shot by arrows</w:t>
      </w:r>
      <w:r w:rsidRPr="00564257">
        <w:t>” (</w:t>
      </w:r>
      <w:r w:rsidRPr="00564257">
        <w:rPr>
          <w:i/>
        </w:rPr>
        <w:t>Dk</w:t>
      </w:r>
      <w:r w:rsidRPr="00564257">
        <w:t>.8.26.26)</w:t>
      </w:r>
    </w:p>
    <w:p w14:paraId="756422B8" w14:textId="77777777" w:rsidR="00B86B33" w:rsidRDefault="00B86B33" w:rsidP="00B86B33">
      <w:pPr>
        <w:pStyle w:val="text"/>
      </w:pPr>
    </w:p>
    <w:p w14:paraId="1D94D3CC" w14:textId="77777777" w:rsidR="00B86B33" w:rsidRDefault="00B86B33" w:rsidP="00B86B33">
      <w:pPr>
        <w:pStyle w:val="text"/>
        <w:rPr>
          <w:iCs/>
        </w:rPr>
      </w:pPr>
      <w:r w:rsidRPr="00564257">
        <w:rPr>
          <w:i/>
          <w:iCs/>
        </w:rPr>
        <w:t xml:space="preserve">xwarišn ī </w:t>
      </w:r>
      <w:r w:rsidRPr="00564257">
        <w:rPr>
          <w:i/>
          <w:iCs/>
          <w:u w:val="single"/>
        </w:rPr>
        <w:t>sāxtag</w:t>
      </w:r>
      <w:r w:rsidRPr="00564257">
        <w:rPr>
          <w:i/>
          <w:iCs/>
        </w:rPr>
        <w:t xml:space="preserve"> ēn čiyōn nān ud gōšt ī </w:t>
      </w:r>
      <w:r w:rsidRPr="00564257">
        <w:rPr>
          <w:i/>
          <w:iCs/>
          <w:u w:val="single"/>
        </w:rPr>
        <w:t>puxtag</w:t>
      </w:r>
      <w:r w:rsidRPr="00564257">
        <w:rPr>
          <w:i/>
          <w:iCs/>
        </w:rPr>
        <w:t xml:space="preserve"> ud </w:t>
      </w:r>
      <w:r w:rsidRPr="00564257">
        <w:rPr>
          <w:i/>
          <w:iCs/>
          <w:u w:val="single"/>
        </w:rPr>
        <w:t>brištag</w:t>
      </w:r>
      <w:r w:rsidRPr="00564257">
        <w:rPr>
          <w:i/>
          <w:iCs/>
        </w:rPr>
        <w:t xml:space="preserve"> ud xwardīg ī </w:t>
      </w:r>
      <w:r w:rsidRPr="00564257">
        <w:rPr>
          <w:i/>
          <w:iCs/>
          <w:u w:val="single"/>
        </w:rPr>
        <w:t>k</w:t>
      </w:r>
      <w:r>
        <w:rPr>
          <w:i/>
          <w:iCs/>
          <w:u w:val="single"/>
        </w:rPr>
        <w:t>e</w:t>
      </w:r>
      <w:r w:rsidRPr="00564257">
        <w:rPr>
          <w:i/>
          <w:iCs/>
          <w:u w:val="single"/>
        </w:rPr>
        <w:t>rdag</w:t>
      </w:r>
      <w:r>
        <w:rPr>
          <w:iCs/>
        </w:rPr>
        <w:t xml:space="preserve"> </w:t>
      </w:r>
    </w:p>
    <w:p w14:paraId="718E029D" w14:textId="77777777" w:rsidR="00B86B33" w:rsidRDefault="00B86B33" w:rsidP="00B86B33">
      <w:pPr>
        <w:pStyle w:val="text"/>
        <w:rPr>
          <w:iCs/>
        </w:rPr>
      </w:pPr>
      <w:r>
        <w:rPr>
          <w:iCs/>
        </w:rPr>
        <w:tab/>
      </w:r>
      <w:r>
        <w:rPr>
          <w:iCs/>
        </w:rPr>
        <w:tab/>
        <w:t>“‘prepared’ food is such as bread, cooked and fried meat and (uncooked?) eatables that have been made(?)” (</w:t>
      </w:r>
      <w:r w:rsidRPr="007E4C18">
        <w:rPr>
          <w:i/>
          <w:iCs/>
        </w:rPr>
        <w:t>ŠnŠ</w:t>
      </w:r>
      <w:r>
        <w:rPr>
          <w:iCs/>
        </w:rPr>
        <w:t>.</w:t>
      </w:r>
      <w:r w:rsidRPr="0089247C">
        <w:rPr>
          <w:iCs/>
        </w:rPr>
        <w:t>2.48</w:t>
      </w:r>
      <w:r>
        <w:rPr>
          <w:iCs/>
        </w:rPr>
        <w:t>)</w:t>
      </w:r>
    </w:p>
    <w:p w14:paraId="70072224" w14:textId="77777777" w:rsidR="00B86B33" w:rsidRDefault="00B86B33" w:rsidP="00B86B33">
      <w:pPr>
        <w:rPr>
          <w:i/>
        </w:rPr>
      </w:pPr>
    </w:p>
    <w:p w14:paraId="5CB5A880" w14:textId="77777777" w:rsidR="00B86B33" w:rsidRDefault="00B86B33" w:rsidP="00B86B33">
      <w:pPr>
        <w:pStyle w:val="text"/>
      </w:pPr>
      <w:r w:rsidRPr="0090186C">
        <w:rPr>
          <w:i/>
        </w:rPr>
        <w:t xml:space="preserve">menišn ī Wištāsp šāh </w:t>
      </w:r>
      <w:r w:rsidRPr="00D87F2E">
        <w:rPr>
          <w:i/>
        </w:rPr>
        <w:t xml:space="preserve">ud wasān was ān ī </w:t>
      </w:r>
      <w:r w:rsidRPr="00564257">
        <w:rPr>
          <w:i/>
          <w:u w:val="single"/>
        </w:rPr>
        <w:t>nihuftag</w:t>
      </w:r>
      <w:r w:rsidRPr="00D87F2E">
        <w:rPr>
          <w:i/>
        </w:rPr>
        <w:t xml:space="preserve"> xīr āškārag guft</w:t>
      </w:r>
    </w:p>
    <w:p w14:paraId="400E2638" w14:textId="77777777" w:rsidR="00B86B33" w:rsidRDefault="00B86B33" w:rsidP="00B86B33">
      <w:pPr>
        <w:pStyle w:val="text"/>
        <w:rPr>
          <w:rFonts w:cs="Times New Roman"/>
        </w:rPr>
      </w:pPr>
      <w:r>
        <w:tab/>
        <w:t xml:space="preserve">“(Z.) spoke many a </w:t>
      </w:r>
      <w:r w:rsidRPr="0090186C">
        <w:rPr>
          <w:u w:val="single"/>
        </w:rPr>
        <w:t>hidden</w:t>
      </w:r>
      <w:r>
        <w:t xml:space="preserve"> matter (so that it was) clear to the mind of King Wištāsp and the many” (</w:t>
      </w:r>
      <w:r w:rsidRPr="0090186C">
        <w:rPr>
          <w:rFonts w:cs="Times New Roman"/>
          <w:i/>
        </w:rPr>
        <w:t>Dk</w:t>
      </w:r>
      <w:r>
        <w:rPr>
          <w:rFonts w:cs="Times New Roman"/>
        </w:rPr>
        <w:t>.5.</w:t>
      </w:r>
      <w:r w:rsidRPr="00031486">
        <w:rPr>
          <w:rFonts w:cs="Times New Roman"/>
        </w:rPr>
        <w:t>2.8</w:t>
      </w:r>
      <w:r>
        <w:rPr>
          <w:rFonts w:cs="Times New Roman"/>
        </w:rPr>
        <w:t>)</w:t>
      </w:r>
    </w:p>
    <w:p w14:paraId="79DD0583" w14:textId="77777777" w:rsidR="003933C7" w:rsidRDefault="003933C7" w:rsidP="003933C7">
      <w:pPr>
        <w:pStyle w:val="text"/>
      </w:pPr>
    </w:p>
    <w:p w14:paraId="2F296442" w14:textId="77777777" w:rsidR="003933C7" w:rsidRPr="003933C7" w:rsidRDefault="003933C7" w:rsidP="003933C7">
      <w:pPr>
        <w:pStyle w:val="text"/>
        <w:rPr>
          <w:i/>
        </w:rPr>
      </w:pPr>
      <w:r w:rsidRPr="003933C7">
        <w:rPr>
          <w:i/>
        </w:rPr>
        <w:t xml:space="preserve">hušk ka </w:t>
      </w:r>
      <w:r w:rsidRPr="003933C7">
        <w:rPr>
          <w:i/>
          <w:u w:val="single"/>
        </w:rPr>
        <w:t>rustag ayāb brīdag</w:t>
      </w:r>
      <w:r w:rsidRPr="003933C7">
        <w:rPr>
          <w:i/>
        </w:rPr>
        <w:t xml:space="preserve"> u-š nasāy andar gumēxtēd čiyōn bawēd </w:t>
      </w:r>
    </w:p>
    <w:p w14:paraId="61F80095" w14:textId="77777777" w:rsidR="003933C7" w:rsidRDefault="003933C7" w:rsidP="003933C7">
      <w:pPr>
        <w:pStyle w:val="text"/>
      </w:pPr>
      <w:r w:rsidRPr="003933C7">
        <w:rPr>
          <w:i/>
        </w:rPr>
        <w:t>passox: ān ī and gyāg bē tāšišn; abārīg pad sāl-drahnāy; šōyišn kār</w:t>
      </w:r>
    </w:p>
    <w:p w14:paraId="023B2E59" w14:textId="77777777" w:rsidR="003933C7" w:rsidRDefault="003933C7" w:rsidP="003933C7">
      <w:pPr>
        <w:pStyle w:val="text"/>
      </w:pPr>
      <w:r>
        <w:tab/>
        <w:t xml:space="preserve">“when it is a dry (plant), </w:t>
      </w:r>
      <w:r w:rsidRPr="003933C7">
        <w:rPr>
          <w:u w:val="single"/>
        </w:rPr>
        <w:t>grown or cut</w:t>
      </w:r>
      <w:r>
        <w:t xml:space="preserve">, and some </w:t>
      </w:r>
      <w:r>
        <w:rPr>
          <w:i/>
        </w:rPr>
        <w:t>nasāy</w:t>
      </w:r>
      <w:r>
        <w:t xml:space="preserve"> is mixed into it, how will it be?</w:t>
      </w:r>
    </w:p>
    <w:p w14:paraId="336DB41F" w14:textId="77777777" w:rsidR="003933C7" w:rsidRDefault="003933C7" w:rsidP="00E96D50">
      <w:pPr>
        <w:pStyle w:val="text"/>
      </w:pPr>
      <w:r>
        <w:tab/>
        <w:t xml:space="preserve">answer: so much area (as the </w:t>
      </w:r>
      <w:r>
        <w:rPr>
          <w:i/>
        </w:rPr>
        <w:t>nasāy</w:t>
      </w:r>
      <w:r>
        <w:t xml:space="preserve"> has touched) is to chopped off; the rest (will be clean) after a year; (then) it needs (</w:t>
      </w:r>
      <w:r>
        <w:rPr>
          <w:i/>
        </w:rPr>
        <w:t>kār</w:t>
      </w:r>
      <w:r>
        <w:t>) to be washed” (</w:t>
      </w:r>
      <w:r w:rsidRPr="00716627">
        <w:rPr>
          <w:i/>
        </w:rPr>
        <w:t>ZFJ</w:t>
      </w:r>
      <w:r>
        <w:t xml:space="preserve">, p. </w:t>
      </w:r>
      <w:r w:rsidRPr="00716627">
        <w:t>436</w:t>
      </w:r>
      <w:r>
        <w:t>)</w:t>
      </w:r>
    </w:p>
    <w:p w14:paraId="12A3CE0D" w14:textId="77777777" w:rsidR="00504F9A" w:rsidRDefault="00504F9A" w:rsidP="00593524">
      <w:pPr>
        <w:pStyle w:val="text"/>
        <w:rPr>
          <w:iCs/>
        </w:rPr>
      </w:pPr>
    </w:p>
    <w:p w14:paraId="31248976" w14:textId="77777777" w:rsidR="00F9766E" w:rsidRDefault="00F9766E" w:rsidP="00593524">
      <w:pPr>
        <w:pStyle w:val="text"/>
      </w:pPr>
      <w:r w:rsidRPr="00F9766E">
        <w:rPr>
          <w:i/>
        </w:rPr>
        <w:t xml:space="preserve">hišt būd kē guft kū ān ī zanīh rāy andar barēd čiyōn pēšīgān </w:t>
      </w:r>
      <w:r w:rsidR="00B35FBC">
        <w:rPr>
          <w:i/>
        </w:rPr>
        <w:t>ud</w:t>
      </w:r>
      <w:r w:rsidRPr="00F9766E">
        <w:rPr>
          <w:i/>
        </w:rPr>
        <w:t xml:space="preserve"> wāspuhragān bē barēd ud windišn ī andar zanīh ēw bē mānēd u-š kardag ōwōn abāg kū </w:t>
      </w:r>
      <w:r w:rsidRPr="007A7A16">
        <w:rPr>
          <w:i/>
          <w:u w:val="single"/>
        </w:rPr>
        <w:t>saxtag</w:t>
      </w:r>
      <w:r w:rsidRPr="00B35FBC">
        <w:rPr>
          <w:i/>
        </w:rPr>
        <w:t xml:space="preserve"> bē šawēd</w:t>
      </w:r>
      <w:r w:rsidRPr="00F9766E">
        <w:t xml:space="preserve"> </w:t>
      </w:r>
    </w:p>
    <w:p w14:paraId="61BA4B4F" w14:textId="77777777" w:rsidR="00504F9A" w:rsidRDefault="001C02F9" w:rsidP="001C02F9">
      <w:pPr>
        <w:pStyle w:val="text"/>
      </w:pPr>
      <w:r>
        <w:tab/>
        <w:t xml:space="preserve">“(regarding) releasing (a </w:t>
      </w:r>
      <w:r w:rsidR="00B35FBC">
        <w:t>women from a marriage), there was one who said: that which she ‘carries in’ for the marriage she ‘carries out</w:t>
      </w:r>
      <w:r>
        <w:t>,</w:t>
      </w:r>
      <w:r w:rsidR="00B35FBC">
        <w:t xml:space="preserve">’ </w:t>
      </w:r>
      <w:r>
        <w:t>such as</w:t>
      </w:r>
      <w:r w:rsidR="00B35FBC">
        <w:t xml:space="preserve"> ‘priors’ and ‘special’</w:t>
      </w:r>
      <w:r>
        <w:t xml:space="preserve"> (things)</w:t>
      </w:r>
      <w:r w:rsidR="00B35FBC">
        <w:t>, and let the income from during the marriage remain; and the established custom (</w:t>
      </w:r>
      <w:r w:rsidR="00B35FBC">
        <w:rPr>
          <w:i/>
        </w:rPr>
        <w:t>kardag</w:t>
      </w:r>
      <w:r w:rsidR="00B35FBC">
        <w:t>) is for him (the husband): ‘</w:t>
      </w:r>
      <w:r>
        <w:t xml:space="preserve">what is </w:t>
      </w:r>
      <w:r w:rsidRPr="007A7A16">
        <w:rPr>
          <w:u w:val="single"/>
        </w:rPr>
        <w:t>passed</w:t>
      </w:r>
      <w:r>
        <w:t xml:space="preserve"> goes away’” </w:t>
      </w:r>
      <w:r w:rsidR="00504F9A">
        <w:t>(</w:t>
      </w:r>
      <w:r w:rsidR="00504F9A">
        <w:rPr>
          <w:i/>
        </w:rPr>
        <w:t>MHD</w:t>
      </w:r>
      <w:r w:rsidR="00504F9A">
        <w:t>.19.8</w:t>
      </w:r>
      <w:r w:rsidR="00F9766E">
        <w:t xml:space="preserve">; </w:t>
      </w:r>
      <w:r w:rsidR="00B35FBC">
        <w:t xml:space="preserve">ch. 4, p. 4, </w:t>
      </w:r>
      <w:r w:rsidR="00F9766E">
        <w:t>MM. p. 85</w:t>
      </w:r>
      <w:r w:rsidR="00504F9A">
        <w:t>)</w:t>
      </w:r>
    </w:p>
    <w:p w14:paraId="42E7EE90" w14:textId="77777777" w:rsidR="00B86B33" w:rsidRDefault="00504F9A" w:rsidP="00B86B33">
      <w:r>
        <w:tab/>
      </w:r>
    </w:p>
    <w:p w14:paraId="56B7F47C" w14:textId="77777777" w:rsidR="00B86B33" w:rsidRPr="00E96D50" w:rsidRDefault="00B86B33" w:rsidP="00B86B33">
      <w:pPr>
        <w:pStyle w:val="text"/>
        <w:rPr>
          <w:i/>
        </w:rPr>
      </w:pPr>
      <w:r w:rsidRPr="00E96D50">
        <w:rPr>
          <w:i/>
        </w:rPr>
        <w:t xml:space="preserve">ka hamāg </w:t>
      </w:r>
      <w:r w:rsidRPr="00B86B33">
        <w:rPr>
          <w:i/>
          <w:u w:val="single"/>
        </w:rPr>
        <w:t>nihuftag</w:t>
      </w:r>
      <w:r w:rsidRPr="00E96D50">
        <w:rPr>
          <w:i/>
        </w:rPr>
        <w:t xml:space="preserve"> ayāb hamāg</w:t>
      </w:r>
      <w:r>
        <w:rPr>
          <w:i/>
        </w:rPr>
        <w:t xml:space="preserve"> </w:t>
      </w:r>
      <w:r w:rsidRPr="00B86B33">
        <w:rPr>
          <w:i/>
          <w:u w:val="single"/>
        </w:rPr>
        <w:t>āhuftag</w:t>
      </w:r>
      <w:r w:rsidRPr="00E96D50">
        <w:rPr>
          <w:i/>
        </w:rPr>
        <w:t xml:space="preserve"> barēnd šāyēd ayāb čiyōn • </w:t>
      </w:r>
    </w:p>
    <w:p w14:paraId="6A2B21A5" w14:textId="77777777" w:rsidR="00B86B33" w:rsidRDefault="00B86B33" w:rsidP="00B86B33">
      <w:pPr>
        <w:pStyle w:val="text"/>
      </w:pPr>
      <w:r w:rsidRPr="00E96D50">
        <w:rPr>
          <w:i/>
        </w:rPr>
        <w:t xml:space="preserve">hamāg </w:t>
      </w:r>
      <w:r w:rsidRPr="00B86B33">
        <w:rPr>
          <w:i/>
          <w:u w:val="single"/>
        </w:rPr>
        <w:t>nihuftag</w:t>
      </w:r>
      <w:r>
        <w:rPr>
          <w:i/>
        </w:rPr>
        <w:t xml:space="preserve">; </w:t>
      </w:r>
      <w:r w:rsidRPr="00E96D50">
        <w:rPr>
          <w:i/>
        </w:rPr>
        <w:t xml:space="preserve">nē hamāg </w:t>
      </w:r>
      <w:r w:rsidRPr="00B86B33">
        <w:rPr>
          <w:i/>
          <w:u w:val="single"/>
        </w:rPr>
        <w:t>āhuftag</w:t>
      </w:r>
      <w:r w:rsidRPr="00E96D50">
        <w:rPr>
          <w:i/>
        </w:rPr>
        <w:t xml:space="preserve"> ǰud az ān nisēy ī az kadag bē āwarēnd ēnyā nē šāyēd</w:t>
      </w:r>
    </w:p>
    <w:p w14:paraId="13B6A6AA" w14:textId="77777777" w:rsidR="00B86B33" w:rsidRDefault="00B86B33" w:rsidP="00B86B33">
      <w:pPr>
        <w:pStyle w:val="text"/>
      </w:pPr>
      <w:r>
        <w:tab/>
        <w:t xml:space="preserve">“is it OK when they carry it all </w:t>
      </w:r>
      <w:r w:rsidRPr="00B86B33">
        <w:rPr>
          <w:u w:val="single"/>
        </w:rPr>
        <w:t>covered</w:t>
      </w:r>
      <w:r>
        <w:t xml:space="preserve"> or all </w:t>
      </w:r>
      <w:r w:rsidRPr="00B86B33">
        <w:rPr>
          <w:u w:val="single"/>
        </w:rPr>
        <w:t>uncovered</w:t>
      </w:r>
      <w:r>
        <w:t>, or how is it?</w:t>
      </w:r>
    </w:p>
    <w:p w14:paraId="61247490" w14:textId="77777777" w:rsidR="00B86B33" w:rsidRPr="00E96D50" w:rsidRDefault="00B86B33" w:rsidP="00B86B33">
      <w:pPr>
        <w:pStyle w:val="text"/>
      </w:pPr>
      <w:r>
        <w:tab/>
        <w:t xml:space="preserve">(when) all </w:t>
      </w:r>
      <w:r w:rsidRPr="00B86B33">
        <w:rPr>
          <w:u w:val="single"/>
        </w:rPr>
        <w:t>covered</w:t>
      </w:r>
      <w:r>
        <w:t xml:space="preserve"> (it is OK, but) not (when) all </w:t>
      </w:r>
      <w:r w:rsidRPr="00B86B33">
        <w:rPr>
          <w:u w:val="single"/>
        </w:rPr>
        <w:t>uncovered</w:t>
      </w:r>
      <w:r>
        <w:t>, except that aborted fetus which they bring out of the hut” (</w:t>
      </w:r>
      <w:r>
        <w:rPr>
          <w:i/>
        </w:rPr>
        <w:t>ZFJ</w:t>
      </w:r>
      <w:r>
        <w:t xml:space="preserve">, p. </w:t>
      </w:r>
      <w:r w:rsidRPr="00E96D50">
        <w:t>531</w:t>
      </w:r>
      <w:r>
        <w:t>)</w:t>
      </w:r>
    </w:p>
    <w:p w14:paraId="4E98A9FA" w14:textId="77777777" w:rsidR="00504F9A" w:rsidRDefault="00504F9A" w:rsidP="00E96D50">
      <w:pPr>
        <w:pStyle w:val="text"/>
      </w:pPr>
    </w:p>
    <w:p w14:paraId="51BDCAB7" w14:textId="77777777" w:rsidR="00504F9A" w:rsidRPr="00F53377" w:rsidRDefault="00504F9A" w:rsidP="001A011D">
      <w:pPr>
        <w:pStyle w:val="text"/>
        <w:keepNext/>
        <w:rPr>
          <w:i/>
        </w:rPr>
      </w:pPr>
      <w:r w:rsidRPr="00F53377">
        <w:rPr>
          <w:i/>
        </w:rPr>
        <w:lastRenderedPageBreak/>
        <w:t>kē parwardārīh ī dāmān pad frārōnīh kunēd ā-š wahuman</w:t>
      </w:r>
      <w:r>
        <w:rPr>
          <w:i/>
        </w:rPr>
        <w:t>-</w:t>
      </w:r>
      <w:r w:rsidRPr="00F53377">
        <w:rPr>
          <w:i/>
        </w:rPr>
        <w:t>ohrmazd</w:t>
      </w:r>
      <w:r>
        <w:rPr>
          <w:i/>
        </w:rPr>
        <w:t>-</w:t>
      </w:r>
      <w:r w:rsidRPr="00F53377">
        <w:rPr>
          <w:i/>
        </w:rPr>
        <w:t xml:space="preserve">zahagīh </w:t>
      </w:r>
    </w:p>
    <w:p w14:paraId="7916A1B9" w14:textId="77777777" w:rsidR="00504F9A" w:rsidRPr="00F53377" w:rsidRDefault="00504F9A" w:rsidP="00E96D50">
      <w:pPr>
        <w:pStyle w:val="text"/>
        <w:rPr>
          <w:i/>
        </w:rPr>
      </w:pPr>
      <w:r w:rsidRPr="00F53377">
        <w:rPr>
          <w:i/>
        </w:rPr>
        <w:t>ud kē ān ī-š andar dārišn xūb dārēd ā-š ohrmazd</w:t>
      </w:r>
      <w:r>
        <w:rPr>
          <w:i/>
        </w:rPr>
        <w:t>-</w:t>
      </w:r>
      <w:r w:rsidRPr="00F53377">
        <w:rPr>
          <w:i/>
        </w:rPr>
        <w:t>wahuman</w:t>
      </w:r>
      <w:r>
        <w:rPr>
          <w:i/>
        </w:rPr>
        <w:t>-</w:t>
      </w:r>
      <w:r w:rsidRPr="00F53377">
        <w:rPr>
          <w:i/>
        </w:rPr>
        <w:t>pidarīh gāh bawēd ::</w:t>
      </w:r>
    </w:p>
    <w:p w14:paraId="74472ED7" w14:textId="77777777" w:rsidR="00504F9A" w:rsidRPr="00F53377" w:rsidRDefault="00504F9A" w:rsidP="00E96D50">
      <w:pPr>
        <w:pStyle w:val="text"/>
        <w:rPr>
          <w:i/>
        </w:rPr>
      </w:pPr>
      <w:r w:rsidRPr="00F53377">
        <w:rPr>
          <w:i/>
        </w:rPr>
        <w:t xml:space="preserve">ud harw frārōn parwardār ān ī-š </w:t>
      </w:r>
      <w:r w:rsidRPr="00E96D50">
        <w:rPr>
          <w:i/>
        </w:rPr>
        <w:t>parwardag</w:t>
      </w:r>
      <w:r w:rsidR="00E96D50">
        <w:rPr>
          <w:i/>
        </w:rPr>
        <w:t>-</w:t>
      </w:r>
      <w:r w:rsidRPr="00F53377">
        <w:rPr>
          <w:i/>
        </w:rPr>
        <w:t xml:space="preserve">frazendīh andar-iš ēdōn bawēd čiyōn wahuman andar ohrmazd </w:t>
      </w:r>
    </w:p>
    <w:p w14:paraId="69DCD8E0" w14:textId="77777777" w:rsidR="00E96D50" w:rsidRDefault="00504F9A" w:rsidP="00E96D50">
      <w:pPr>
        <w:pStyle w:val="text"/>
      </w:pPr>
      <w:r w:rsidRPr="00F53377">
        <w:rPr>
          <w:i/>
        </w:rPr>
        <w:t>ud harw frā</w:t>
      </w:r>
      <w:r w:rsidR="00E96D50">
        <w:rPr>
          <w:i/>
        </w:rPr>
        <w:t>rōn dām pānag abar ān ī-š pādag-</w:t>
      </w:r>
      <w:r w:rsidRPr="00F53377">
        <w:rPr>
          <w:i/>
        </w:rPr>
        <w:t>pidarīh ēdōn čiyōn ohrmazd abar wahuman</w:t>
      </w:r>
      <w:r>
        <w:t xml:space="preserve"> </w:t>
      </w:r>
    </w:p>
    <w:p w14:paraId="5879036F" w14:textId="77777777" w:rsidR="00E96D50" w:rsidRDefault="00E96D50" w:rsidP="00E96D50">
      <w:pPr>
        <w:pStyle w:val="text"/>
      </w:pPr>
      <w:r>
        <w:tab/>
        <w:t xml:space="preserve">“whoever takes care of the creatures </w:t>
      </w:r>
      <w:r w:rsidR="001A011D">
        <w:t>by good behavior</w:t>
      </w:r>
      <w:r>
        <w:t>, then it is (like) Wahuman being Ohrmazd’s child;</w:t>
      </w:r>
    </w:p>
    <w:p w14:paraId="35858F0B" w14:textId="77777777" w:rsidR="00E96D50" w:rsidRDefault="00E96D50" w:rsidP="00E96D50">
      <w:pPr>
        <w:pStyle w:val="text"/>
      </w:pPr>
      <w:r>
        <w:tab/>
        <w:t>and, whoever keeps well whatever is in his keeping, then it is (like) Ohrmazd being Wahuman’s father;</w:t>
      </w:r>
    </w:p>
    <w:p w14:paraId="5FCD6B0A" w14:textId="77777777" w:rsidR="00E96D50" w:rsidRDefault="00E96D50" w:rsidP="00E96D50">
      <w:pPr>
        <w:pStyle w:val="text"/>
      </w:pPr>
      <w:r>
        <w:tab/>
        <w:t xml:space="preserve">and every </w:t>
      </w:r>
      <w:r w:rsidR="001A011D">
        <w:t>well-behaved</w:t>
      </w:r>
      <w:r>
        <w:t xml:space="preserve"> caretaker, whatever is </w:t>
      </w:r>
      <w:r w:rsidR="001A011D">
        <w:t xml:space="preserve">in </w:t>
      </w:r>
      <w:r>
        <w:t>his</w:t>
      </w:r>
      <w:r w:rsidR="001A011D">
        <w:t xml:space="preserve"> (</w:t>
      </w:r>
      <w:r w:rsidR="001A011D">
        <w:rPr>
          <w:i/>
        </w:rPr>
        <w:t>-š ... andar-iš</w:t>
      </w:r>
      <w:r w:rsidR="001A011D">
        <w:t>)</w:t>
      </w:r>
      <w:r>
        <w:t xml:space="preserve"> ‘</w:t>
      </w:r>
      <w:r w:rsidR="001A011D">
        <w:t>having</w:t>
      </w:r>
      <w:r>
        <w:t xml:space="preserve"> taken-</w:t>
      </w:r>
      <w:r w:rsidRPr="00E96D50">
        <w:rPr>
          <w:u w:val="single"/>
        </w:rPr>
        <w:t>care</w:t>
      </w:r>
      <w:r>
        <w:t xml:space="preserve"> of </w:t>
      </w:r>
      <w:r w:rsidR="001A011D">
        <w:t xml:space="preserve">his </w:t>
      </w:r>
      <w:r>
        <w:t xml:space="preserve">children,’ is just </w:t>
      </w:r>
      <w:r w:rsidR="001A011D">
        <w:t>like</w:t>
      </w:r>
      <w:r>
        <w:t xml:space="preserve"> Wahuman </w:t>
      </w:r>
      <w:r w:rsidR="001A011D">
        <w:t xml:space="preserve">(being) in </w:t>
      </w:r>
      <w:r>
        <w:t>Ohrmazd</w:t>
      </w:r>
      <w:r w:rsidR="001A011D">
        <w:t>’s (care)</w:t>
      </w:r>
      <w:r>
        <w:t xml:space="preserve">; </w:t>
      </w:r>
    </w:p>
    <w:p w14:paraId="66905ADD" w14:textId="77777777" w:rsidR="0024797F" w:rsidRPr="0024797F" w:rsidRDefault="00E96D50" w:rsidP="0024797F">
      <w:pPr>
        <w:pStyle w:val="text"/>
      </w:pPr>
      <w:r>
        <w:tab/>
        <w:t xml:space="preserve">and every </w:t>
      </w:r>
      <w:r w:rsidR="001A011D">
        <w:t>well-behaved</w:t>
      </w:r>
      <w:r>
        <w:t xml:space="preserve"> watcher of the creatures, whatever is his ‘</w:t>
      </w:r>
      <w:r w:rsidR="001A011D">
        <w:t>having been watched over by the father</w:t>
      </w:r>
      <w:r>
        <w:t xml:space="preserve">,’ is like Ohrmazd (watching) over Wahuman” </w:t>
      </w:r>
      <w:r w:rsidR="00504F9A">
        <w:t>(</w:t>
      </w:r>
      <w:r w:rsidR="00504F9A">
        <w:rPr>
          <w:i/>
        </w:rPr>
        <w:t>Dk</w:t>
      </w:r>
      <w:r w:rsidR="00504F9A">
        <w:t>.9.53.24)</w:t>
      </w:r>
    </w:p>
    <w:p w14:paraId="4AFAB045" w14:textId="77777777" w:rsidR="00B86B33" w:rsidRDefault="00B86B33" w:rsidP="00504F9A"/>
    <w:p w14:paraId="0E4914B2" w14:textId="77777777" w:rsidR="00C43E89" w:rsidRDefault="00C43E89" w:rsidP="006B49DA">
      <w:pPr>
        <w:pStyle w:val="Heading5"/>
      </w:pPr>
      <w:r>
        <w:t>In the comparative:</w:t>
      </w:r>
    </w:p>
    <w:p w14:paraId="24ABAB09" w14:textId="77777777" w:rsidR="00C43E89" w:rsidRDefault="00C43E89" w:rsidP="00C43E89">
      <w:pPr>
        <w:pStyle w:val="text"/>
      </w:pPr>
      <w:r w:rsidRPr="00F937DE">
        <w:rPr>
          <w:i/>
        </w:rPr>
        <w:t xml:space="preserve">kerbag hamē ān mādagwartar ī </w:t>
      </w:r>
      <w:r w:rsidRPr="00C43E89">
        <w:rPr>
          <w:i/>
        </w:rPr>
        <w:t xml:space="preserve">andar hangām </w:t>
      </w:r>
      <w:r w:rsidRPr="00C43E89">
        <w:rPr>
          <w:i/>
          <w:u w:val="single"/>
        </w:rPr>
        <w:t>madagtar</w:t>
      </w:r>
      <w:r>
        <w:t xml:space="preserve"> </w:t>
      </w:r>
    </w:p>
    <w:p w14:paraId="68CD3EDA" w14:textId="77777777" w:rsidR="00C43E89" w:rsidRDefault="00C43E89" w:rsidP="00C43E89">
      <w:pPr>
        <w:pStyle w:val="text"/>
      </w:pPr>
      <w:r>
        <w:tab/>
        <w:t xml:space="preserve">“that good deed is always more special which </w:t>
      </w:r>
      <w:r w:rsidRPr="00C43E89">
        <w:rPr>
          <w:u w:val="single"/>
        </w:rPr>
        <w:t>has come more</w:t>
      </w:r>
      <w:r>
        <w:t xml:space="preserve"> often</w:t>
      </w:r>
      <w:r w:rsidRPr="00C43E89">
        <w:t xml:space="preserve"> at the (right) time</w:t>
      </w:r>
      <w:r>
        <w:t>” (</w:t>
      </w:r>
      <w:r w:rsidRPr="00F937DE">
        <w:rPr>
          <w:i/>
        </w:rPr>
        <w:t>R</w:t>
      </w:r>
      <w:r>
        <w:rPr>
          <w:i/>
        </w:rPr>
        <w:t>EA</w:t>
      </w:r>
      <w:r>
        <w:t>.</w:t>
      </w:r>
      <w:r w:rsidRPr="00031486">
        <w:rPr>
          <w:rFonts w:cs="Times New Roman"/>
        </w:rPr>
        <w:t>17.6</w:t>
      </w:r>
      <w:r>
        <w:rPr>
          <w:rFonts w:cs="Times New Roman"/>
        </w:rPr>
        <w:t>)</w:t>
      </w:r>
    </w:p>
    <w:p w14:paraId="24F10F15" w14:textId="77777777" w:rsidR="00C43E89" w:rsidRDefault="00C43E89" w:rsidP="00504F9A"/>
    <w:p w14:paraId="4EDC62F5" w14:textId="77777777" w:rsidR="006B49DA" w:rsidRDefault="006B49DA" w:rsidP="006B49DA">
      <w:pPr>
        <w:pStyle w:val="Heading5"/>
      </w:pPr>
      <w:r>
        <w:t>In compounds:</w:t>
      </w:r>
    </w:p>
    <w:p w14:paraId="77CD3208" w14:textId="77777777" w:rsidR="006B49DA" w:rsidRPr="006B49DA" w:rsidRDefault="006B49DA" w:rsidP="006B49DA">
      <w:pPr>
        <w:pStyle w:val="text"/>
        <w:rPr>
          <w:i/>
        </w:rPr>
      </w:pPr>
      <w:r w:rsidRPr="006B49DA">
        <w:rPr>
          <w:i/>
        </w:rPr>
        <w:t xml:space="preserve">Ardaxšīr framūd kū ēn ǰeh ǰādūg druwand </w:t>
      </w:r>
      <w:r w:rsidRPr="006B49DA">
        <w:rPr>
          <w:i/>
          <w:u w:val="single"/>
        </w:rPr>
        <w:t>zadag-zādag</w:t>
      </w:r>
      <w:r w:rsidRPr="006B49DA">
        <w:rPr>
          <w:i/>
        </w:rPr>
        <w:t xml:space="preserve"> ō aspānwar bar ud framāy ōzadan</w:t>
      </w:r>
    </w:p>
    <w:p w14:paraId="160565BA" w14:textId="77777777" w:rsidR="006B49DA" w:rsidRPr="006B49DA" w:rsidRDefault="006B49DA" w:rsidP="006B49DA">
      <w:pPr>
        <w:pStyle w:val="text"/>
      </w:pPr>
      <w:r>
        <w:tab/>
        <w:t xml:space="preserve">“Ardaxšīr ordered: Take this evil woman, a wicked sorceress, </w:t>
      </w:r>
      <w:r w:rsidRPr="006B49DA">
        <w:rPr>
          <w:u w:val="single"/>
        </w:rPr>
        <w:t xml:space="preserve">whose children </w:t>
      </w:r>
      <w:r>
        <w:rPr>
          <w:u w:val="single"/>
        </w:rPr>
        <w:t>are</w:t>
      </w:r>
      <w:r w:rsidRPr="006B49DA">
        <w:rPr>
          <w:u w:val="single"/>
        </w:rPr>
        <w:t xml:space="preserve"> smitten</w:t>
      </w:r>
      <w:r>
        <w:t>, to the cemetery and order her to be killed!” (</w:t>
      </w:r>
      <w:r>
        <w:rPr>
          <w:i/>
        </w:rPr>
        <w:t>KN</w:t>
      </w:r>
      <w:r>
        <w:t>.10.11)</w:t>
      </w:r>
    </w:p>
    <w:p w14:paraId="681C5DF8" w14:textId="77777777" w:rsidR="00C43E89" w:rsidRDefault="00C43E89" w:rsidP="00504F9A"/>
    <w:p w14:paraId="234DE549" w14:textId="77777777" w:rsidR="008E26FC" w:rsidRDefault="008E26FC" w:rsidP="008E26FC">
      <w:pPr>
        <w:pStyle w:val="Heading5"/>
      </w:pPr>
      <w:r>
        <w:t xml:space="preserve">With </w:t>
      </w:r>
      <w:r>
        <w:rPr>
          <w:i/>
        </w:rPr>
        <w:t>kerdan</w:t>
      </w:r>
      <w:r>
        <w:t>:</w:t>
      </w:r>
    </w:p>
    <w:p w14:paraId="7E61F476" w14:textId="77777777" w:rsidR="008E26FC" w:rsidRPr="008E26FC" w:rsidRDefault="008E26FC" w:rsidP="008E26FC">
      <w:pPr>
        <w:pStyle w:val="text"/>
        <w:rPr>
          <w:i/>
        </w:rPr>
      </w:pPr>
      <w:r w:rsidRPr="008E26FC">
        <w:rPr>
          <w:i/>
        </w:rPr>
        <w:t xml:space="preserve">duxt ī Ardawān ka-š ān nāmag pad ān ēwēnag dīd abāg zahr ī-š awiš frēstīd handēšīd kū </w:t>
      </w:r>
    </w:p>
    <w:p w14:paraId="0EEC55FF" w14:textId="77777777" w:rsidR="008E26FC" w:rsidRDefault="008E26FC" w:rsidP="008E26FC">
      <w:pPr>
        <w:pStyle w:val="text"/>
      </w:pPr>
      <w:r w:rsidRPr="008E26FC">
        <w:rPr>
          <w:i/>
        </w:rPr>
        <w:tab/>
      </w:r>
      <w:r w:rsidRPr="008E26FC">
        <w:rPr>
          <w:i/>
        </w:rPr>
        <w:tab/>
        <w:t xml:space="preserve">ham-gōnag abāyēd kerdan ud ān 4 brād ī wad-baxt az band </w:t>
      </w:r>
      <w:r w:rsidRPr="008E26FC">
        <w:rPr>
          <w:i/>
          <w:u w:val="single"/>
        </w:rPr>
        <w:t>rastag kerdan</w:t>
      </w:r>
    </w:p>
    <w:p w14:paraId="1BABC62B" w14:textId="77777777" w:rsidR="008E26FC" w:rsidRPr="008E26FC" w:rsidRDefault="008E26FC" w:rsidP="008E26FC">
      <w:pPr>
        <w:pStyle w:val="text"/>
      </w:pPr>
      <w:r>
        <w:tab/>
        <w:t xml:space="preserve">“when Ardawān’s daughter saw that letter (speaking) in that manner together with the poison that was sent to her she reflected: that is how (I) must act and </w:t>
      </w:r>
      <w:r w:rsidRPr="008E26FC">
        <w:rPr>
          <w:u w:val="single"/>
        </w:rPr>
        <w:t>make escaped</w:t>
      </w:r>
      <w:r>
        <w:t xml:space="preserve"> (= free) those four </w:t>
      </w:r>
      <w:r w:rsidRPr="008E26FC">
        <w:t>ill-fated</w:t>
      </w:r>
      <w:r>
        <w:t xml:space="preserve"> brothers from bondage (i.e., prison)” (</w:t>
      </w:r>
      <w:r>
        <w:rPr>
          <w:i/>
        </w:rPr>
        <w:t>KN</w:t>
      </w:r>
      <w:r>
        <w:t>.10.4)</w:t>
      </w:r>
    </w:p>
    <w:p w14:paraId="27DE31BF" w14:textId="77777777" w:rsidR="0024797F" w:rsidRDefault="0024797F" w:rsidP="0024797F"/>
    <w:p w14:paraId="122722DD" w14:textId="77777777" w:rsidR="0024797F" w:rsidRDefault="0024797F" w:rsidP="0024797F">
      <w:pPr>
        <w:pStyle w:val="Heading5"/>
      </w:pPr>
      <w:r>
        <w:t xml:space="preserve">With </w:t>
      </w:r>
      <w:r>
        <w:rPr>
          <w:i/>
        </w:rPr>
        <w:t>-īh</w:t>
      </w:r>
      <w:r>
        <w:t xml:space="preserve"> denoting state resulting from past acts of events:</w:t>
      </w:r>
    </w:p>
    <w:p w14:paraId="02712DCA" w14:textId="77777777" w:rsidR="0024797F" w:rsidRPr="000D0DA2" w:rsidRDefault="0024797F" w:rsidP="0024797F">
      <w:pPr>
        <w:pStyle w:val="text"/>
        <w:rPr>
          <w:i/>
        </w:rPr>
      </w:pPr>
      <w:r w:rsidRPr="000D0DA2">
        <w:rPr>
          <w:i/>
        </w:rPr>
        <w:t xml:space="preserve">astīh ī yazd paydāgīh az was ēk </w:t>
      </w:r>
      <w:r w:rsidRPr="000D0DA2">
        <w:rPr>
          <w:i/>
          <w:u w:val="single"/>
        </w:rPr>
        <w:t>kerdagīh ī gēhān</w:t>
      </w:r>
    </w:p>
    <w:p w14:paraId="4AF64605" w14:textId="77777777" w:rsidR="0024797F" w:rsidRDefault="0024797F" w:rsidP="0024797F">
      <w:pPr>
        <w:pStyle w:val="text"/>
      </w:pPr>
      <w:r>
        <w:tab/>
        <w:t xml:space="preserve">“the fact that god’s existence is manifest (is) from many (things), one (being) </w:t>
      </w:r>
      <w:r w:rsidRPr="000D0DA2">
        <w:rPr>
          <w:u w:val="single"/>
        </w:rPr>
        <w:t>the fact that the world has been made</w:t>
      </w:r>
      <w:r>
        <w:t>” (</w:t>
      </w:r>
      <w:r w:rsidRPr="000D0DA2">
        <w:rPr>
          <w:i/>
        </w:rPr>
        <w:t>Dk</w:t>
      </w:r>
      <w:r>
        <w:t>.5.</w:t>
      </w:r>
      <w:r w:rsidRPr="00031486">
        <w:t>24.</w:t>
      </w:r>
      <w:r>
        <w:t>1)</w:t>
      </w:r>
    </w:p>
    <w:p w14:paraId="64E90B07" w14:textId="77777777" w:rsidR="0024797F" w:rsidRDefault="0024797F" w:rsidP="0024797F">
      <w:pPr>
        <w:pStyle w:val="text"/>
      </w:pPr>
    </w:p>
    <w:p w14:paraId="5B58FAE3" w14:textId="77777777" w:rsidR="0024797F" w:rsidRPr="0024797F" w:rsidRDefault="0024797F" w:rsidP="0024797F">
      <w:pPr>
        <w:pStyle w:val="text"/>
        <w:rPr>
          <w:i/>
        </w:rPr>
      </w:pPr>
      <w:r w:rsidRPr="0024797F">
        <w:t>u</w:t>
      </w:r>
      <w:r w:rsidRPr="0024797F">
        <w:rPr>
          <w:i/>
        </w:rPr>
        <w:t xml:space="preserve">d bē nigerēd kū az dušmen pad kēn zadan čē rēš ud ziyān ud </w:t>
      </w:r>
      <w:r w:rsidRPr="0024797F">
        <w:rPr>
          <w:i/>
          <w:u w:val="single"/>
        </w:rPr>
        <w:t>wanī-būdagīh</w:t>
      </w:r>
      <w:r w:rsidRPr="0024797F">
        <w:rPr>
          <w:i/>
        </w:rPr>
        <w:t xml:space="preserve"> abar šāyēd madan ud gugārēd kēn andar wārom ī xwēš </w:t>
      </w:r>
    </w:p>
    <w:p w14:paraId="7F9DAD27" w14:textId="77777777" w:rsidR="0024797F" w:rsidRDefault="0024797F" w:rsidP="0024797F">
      <w:pPr>
        <w:pStyle w:val="text"/>
      </w:pPr>
      <w:r w:rsidRPr="0024797F">
        <w:rPr>
          <w:i/>
        </w:rPr>
        <w:t>ma zanēd dušmen pad kēn čē paydāg kū kē ān ī kamist kēn framōšēd ā-š az ān ī mahist bīm bōzēnd pad čēh-widarg</w:t>
      </w:r>
    </w:p>
    <w:p w14:paraId="5F08B770" w14:textId="77777777" w:rsidR="0024797F" w:rsidRDefault="0024797F" w:rsidP="0024797F">
      <w:pPr>
        <w:pStyle w:val="text"/>
      </w:pPr>
      <w:r>
        <w:tab/>
        <w:t xml:space="preserve">“Consider what damage, harm, and </w:t>
      </w:r>
      <w:r w:rsidRPr="0024797F">
        <w:rPr>
          <w:u w:val="single"/>
        </w:rPr>
        <w:t>destruction</w:t>
      </w:r>
      <w:r>
        <w:t xml:space="preserve"> can come upon (you) from striking an enemy in vengeance, and swallow vengeance in your ‘heart’!</w:t>
      </w:r>
    </w:p>
    <w:p w14:paraId="6C7230B5" w14:textId="77777777" w:rsidR="0024797F" w:rsidRPr="0024797F" w:rsidRDefault="0024797F" w:rsidP="0024797F">
      <w:pPr>
        <w:pStyle w:val="text"/>
      </w:pPr>
      <w:r>
        <w:tab/>
        <w:t>Do not strike an enemy in vengeance! for it is manifest that he who forgets the smallest vengeance, then they will save him from the greatest fear at the Passage of the Wails”</w:t>
      </w:r>
    </w:p>
    <w:p w14:paraId="73C3749B" w14:textId="77777777" w:rsidR="0024797F" w:rsidRDefault="0024797F" w:rsidP="0024797F">
      <w:pPr>
        <w:pStyle w:val="text"/>
      </w:pPr>
      <w:r>
        <w:t>(</w:t>
      </w:r>
      <w:r w:rsidRPr="0024797F">
        <w:rPr>
          <w:i/>
        </w:rPr>
        <w:t>Wāzag ēw-čand ī Ādurbād ī Mahrspandān</w:t>
      </w:r>
      <w:r>
        <w:t xml:space="preserve"> </w:t>
      </w:r>
      <w:r w:rsidRPr="0024797F">
        <w:t>4</w:t>
      </w:r>
      <w:r>
        <w:t>)</w:t>
      </w:r>
    </w:p>
    <w:p w14:paraId="2C5D4AE2" w14:textId="77777777" w:rsidR="00FA7997" w:rsidRDefault="00FA7997" w:rsidP="00FA7997">
      <w:pPr>
        <w:pStyle w:val="Heading5"/>
      </w:pPr>
      <w:r>
        <w:rPr>
          <w:i/>
        </w:rPr>
        <w:lastRenderedPageBreak/>
        <w:t>paywastag ō</w:t>
      </w:r>
      <w:r>
        <w:t xml:space="preserve"> (</w:t>
      </w:r>
      <w:r>
        <w:rPr>
          <w:i/>
        </w:rPr>
        <w:t>pad</w:t>
      </w:r>
      <w:r>
        <w:t>) “connected with”:</w:t>
      </w:r>
    </w:p>
    <w:p w14:paraId="120E7B39" w14:textId="77777777" w:rsidR="00FA7997" w:rsidRPr="00B86B33" w:rsidRDefault="00FA7997" w:rsidP="00FA7997">
      <w:pPr>
        <w:pStyle w:val="text"/>
        <w:rPr>
          <w:i/>
        </w:rPr>
      </w:pPr>
      <w:r w:rsidRPr="00B86B33">
        <w:rPr>
          <w:i/>
        </w:rPr>
        <w:t xml:space="preserve">tarsagāyīh ī andar pidarān u-šān paristišn </w:t>
      </w:r>
      <w:r w:rsidRPr="00B86B33">
        <w:rPr>
          <w:i/>
          <w:u w:val="single"/>
        </w:rPr>
        <w:t>paywastag</w:t>
      </w:r>
      <w:r w:rsidRPr="00B86B33">
        <w:rPr>
          <w:i/>
        </w:rPr>
        <w:t xml:space="preserve"> ast </w:t>
      </w:r>
      <w:r w:rsidRPr="00B86B33">
        <w:rPr>
          <w:i/>
          <w:u w:val="single"/>
        </w:rPr>
        <w:t>ō</w:t>
      </w:r>
      <w:r w:rsidRPr="00B86B33">
        <w:rPr>
          <w:i/>
        </w:rPr>
        <w:t xml:space="preserve"> tarsagāyīh ī andar dādār u-š paristīšn</w:t>
      </w:r>
    </w:p>
    <w:p w14:paraId="5099F93F" w14:textId="77777777" w:rsidR="00FA7997" w:rsidRDefault="00FA7997" w:rsidP="00FA7997">
      <w:pPr>
        <w:pStyle w:val="text"/>
      </w:pPr>
      <w:r>
        <w:tab/>
        <w:t>“respect for parents and serving them is connected with respect for the ‘creator’ and surving him” (</w:t>
      </w:r>
      <w:r>
        <w:rPr>
          <w:i/>
        </w:rPr>
        <w:t>Dk</w:t>
      </w:r>
      <w:r>
        <w:t>.9.55.6)</w:t>
      </w:r>
    </w:p>
    <w:p w14:paraId="3DFBC0ED" w14:textId="77777777" w:rsidR="00FA7997" w:rsidRDefault="00FA7997" w:rsidP="00FA7997">
      <w:pPr>
        <w:pStyle w:val="text"/>
      </w:pPr>
    </w:p>
    <w:p w14:paraId="7E25122B" w14:textId="77777777" w:rsidR="00FA7997" w:rsidRPr="00B86B33" w:rsidRDefault="00FA7997" w:rsidP="00FA7997">
      <w:pPr>
        <w:pStyle w:val="text"/>
        <w:rPr>
          <w:i/>
        </w:rPr>
      </w:pPr>
      <w:r w:rsidRPr="00B86B33">
        <w:rPr>
          <w:i/>
          <w:u w:val="single"/>
        </w:rPr>
        <w:t>paywastag</w:t>
      </w:r>
      <w:r w:rsidRPr="00B86B33">
        <w:rPr>
          <w:i/>
        </w:rPr>
        <w:t xml:space="preserve"> ast kehān ī gēhān </w:t>
      </w:r>
      <w:r w:rsidRPr="00B86B33">
        <w:rPr>
          <w:i/>
          <w:u w:val="single"/>
        </w:rPr>
        <w:t>pad</w:t>
      </w:r>
      <w:r w:rsidRPr="00B86B33">
        <w:rPr>
          <w:i/>
        </w:rPr>
        <w:t xml:space="preserve"> mehān ī gēhān </w:t>
      </w:r>
    </w:p>
    <w:p w14:paraId="6F370629" w14:textId="77777777" w:rsidR="00FA7997" w:rsidRDefault="00FA7997" w:rsidP="00FA7997">
      <w:pPr>
        <w:pStyle w:val="text"/>
      </w:pPr>
      <w:r w:rsidRPr="00B86B33">
        <w:rPr>
          <w:rFonts w:cs="Times New Roman"/>
          <w:i/>
        </w:rPr>
        <w:t>čiyōn wehīh winnārišn pad dānāgīh ud dānāgīh xwad ast dādīh</w:t>
      </w:r>
    </w:p>
    <w:p w14:paraId="2CF44D8E" w14:textId="77777777" w:rsidR="00FA7997" w:rsidRDefault="00FA7997" w:rsidP="00FA7997">
      <w:pPr>
        <w:pStyle w:val="text"/>
      </w:pPr>
      <w:r>
        <w:tab/>
        <w:t>“the smaller of this world are conneced with the greater of this world;</w:t>
      </w:r>
    </w:p>
    <w:p w14:paraId="33500166" w14:textId="77777777" w:rsidR="00FA7997" w:rsidRDefault="00FA7997" w:rsidP="00FA7997">
      <w:pPr>
        <w:pStyle w:val="text"/>
      </w:pPr>
      <w:r>
        <w:tab/>
        <w:t>like the upholding of goodness with being knowledgeable and being knowleadgeable is nothing but justice”  (</w:t>
      </w:r>
      <w:r>
        <w:rPr>
          <w:i/>
        </w:rPr>
        <w:t>Dk</w:t>
      </w:r>
      <w:r>
        <w:t>.3.244.2)</w:t>
      </w:r>
    </w:p>
    <w:p w14:paraId="1F528477" w14:textId="77777777" w:rsidR="00B86B33" w:rsidRDefault="00B86B33" w:rsidP="00B86B33"/>
    <w:p w14:paraId="3BB09DFA" w14:textId="77777777" w:rsidR="00B86B33" w:rsidRDefault="00B86B33" w:rsidP="00B86B33">
      <w:pPr>
        <w:pStyle w:val="Heading5"/>
      </w:pPr>
      <w:r w:rsidRPr="00B86B33">
        <w:rPr>
          <w:i/>
        </w:rPr>
        <w:t>būdag kerdag gumārdag</w:t>
      </w:r>
      <w:r>
        <w:t xml:space="preserve"> “having been, made, appointed”:</w:t>
      </w:r>
    </w:p>
    <w:p w14:paraId="01A94402" w14:textId="77777777" w:rsidR="00B86B33" w:rsidRPr="00B86B33" w:rsidRDefault="00B86B33" w:rsidP="00B86B33">
      <w:r>
        <w:tab/>
        <w:t>Three legal terms applied, for instance, to the question of who should be a guardian if the former guardian passes away: someone who ‘has been’ in the family, that is, the ‘natural’ successor as guardian, such as the oldest son; someone ‘made, assigned as’ guardian by the former guardian; or, when the first two cases do not apply, someone ‘appointed’ by ‘guardians of the age,’ in practice, the town judge (</w:t>
      </w:r>
      <w:r>
        <w:rPr>
          <w:i/>
        </w:rPr>
        <w:t>rad</w:t>
      </w:r>
      <w:r>
        <w:t xml:space="preserve">) or the </w:t>
      </w:r>
      <w:r>
        <w:rPr>
          <w:i/>
        </w:rPr>
        <w:t>mowbed</w:t>
      </w:r>
      <w:r>
        <w:t>, by the criterion of being the ‘more suitable’ (</w:t>
      </w:r>
      <w:r>
        <w:rPr>
          <w:i/>
        </w:rPr>
        <w:t>sazāgtar</w:t>
      </w:r>
      <w:r>
        <w:t xml:space="preserve">), often the one who is the </w:t>
      </w:r>
      <w:r>
        <w:rPr>
          <w:i/>
        </w:rPr>
        <w:t>nazdist-paywandtar</w:t>
      </w:r>
      <w:r>
        <w:t xml:space="preserve"> ‘the closer relative.’</w:t>
      </w:r>
    </w:p>
    <w:p w14:paraId="55A2BF71" w14:textId="77777777" w:rsidR="00B86B33" w:rsidRDefault="00B86B33" w:rsidP="00B86B33"/>
    <w:p w14:paraId="5F972D2A" w14:textId="77777777" w:rsidR="00B86B33" w:rsidRPr="00B86B33" w:rsidRDefault="00B86B33" w:rsidP="00B86B33">
      <w:pPr>
        <w:pStyle w:val="text"/>
        <w:rPr>
          <w:i/>
        </w:rPr>
      </w:pPr>
      <w:r>
        <w:rPr>
          <w:i/>
        </w:rPr>
        <w:t>ān ī kerdag ān</w:t>
      </w:r>
      <w:r w:rsidRPr="00B86B33">
        <w:rPr>
          <w:i/>
        </w:rPr>
        <w:t xml:space="preserve"> bawēd (ī) kadag-xwadāy andar xwēš zīndagīh sālārīh ī dūdagān dādestān awiš kunēd u-š dūdag-sālārīh kerdagīhā </w:t>
      </w:r>
    </w:p>
    <w:p w14:paraId="45AC84C4" w14:textId="77777777" w:rsidR="00B86B33" w:rsidRPr="00B86B33" w:rsidRDefault="00B86B33" w:rsidP="00B86B33">
      <w:pPr>
        <w:pStyle w:val="text"/>
        <w:rPr>
          <w:i/>
        </w:rPr>
      </w:pPr>
      <w:r>
        <w:rPr>
          <w:i/>
        </w:rPr>
        <w:tab/>
      </w:r>
      <w:r w:rsidRPr="00B86B33">
        <w:rPr>
          <w:i/>
        </w:rPr>
        <w:t>ud ayāb mard ēw ōšyār ī 15-sālag (ī) pad sālārīh šāyēd pad pusarīh</w:t>
      </w:r>
      <w:r>
        <w:rPr>
          <w:i/>
        </w:rPr>
        <w:t xml:space="preserve"> </w:t>
      </w:r>
      <w:r w:rsidRPr="00B86B33">
        <w:rPr>
          <w:i/>
        </w:rPr>
        <w:t>padīrēd agar-iš</w:t>
      </w:r>
      <w:r>
        <w:rPr>
          <w:i/>
        </w:rPr>
        <w:t xml:space="preserve"> pad pašn </w:t>
      </w:r>
      <w:r w:rsidRPr="00B86B33">
        <w:rPr>
          <w:i/>
        </w:rPr>
        <w:t>xwēš kunēd</w:t>
      </w:r>
    </w:p>
    <w:p w14:paraId="066E2B3F" w14:textId="77777777" w:rsidR="00B86B33" w:rsidRPr="00B86B33" w:rsidRDefault="00B86B33" w:rsidP="00B86B33">
      <w:pPr>
        <w:pStyle w:val="text"/>
        <w:rPr>
          <w:i/>
        </w:rPr>
      </w:pPr>
      <w:r w:rsidRPr="00B86B33">
        <w:rPr>
          <w:i/>
        </w:rPr>
        <w:t xml:space="preserve">ud ān ī būdag ān ī ka kadag-xwadāy az āwām bē šāwēd ēg-iš pus-ēw tanī-zād ī ōšyār ī 15-sālag ast ham pus dūdag-sālārīh būdagīhā </w:t>
      </w:r>
    </w:p>
    <w:p w14:paraId="4B7DD3C5" w14:textId="77777777" w:rsidR="00B86B33" w:rsidRPr="00B86B33" w:rsidRDefault="00B86B33" w:rsidP="00B86B33">
      <w:pPr>
        <w:pStyle w:val="text"/>
        <w:rPr>
          <w:i/>
        </w:rPr>
      </w:pPr>
      <w:r w:rsidRPr="00B86B33">
        <w:rPr>
          <w:i/>
        </w:rPr>
        <w:t>ān ī gumārdag ān ī frāz az widerānīh ī kadag-xwadāy pad dūdag-sālārīh sazāgtar u-š āwām-sālārān gumārēnd</w:t>
      </w:r>
    </w:p>
    <w:p w14:paraId="35321C23" w14:textId="77777777" w:rsidR="00B86B33" w:rsidRPr="00B86B33" w:rsidRDefault="00B86B33" w:rsidP="00B86B33">
      <w:pPr>
        <w:pStyle w:val="text"/>
      </w:pPr>
      <w:r w:rsidRPr="00B86B33">
        <w:rPr>
          <w:i/>
        </w:rPr>
        <w:tab/>
        <w:t xml:space="preserve">u-š dādestān gumārdagīhā </w:t>
      </w:r>
    </w:p>
    <w:p w14:paraId="5E6E2FF2" w14:textId="77777777" w:rsidR="00B86B33" w:rsidRDefault="00B86B33" w:rsidP="00B86B33">
      <w:pPr>
        <w:pStyle w:val="text"/>
      </w:pPr>
      <w:r>
        <w:tab/>
        <w:t xml:space="preserve">“the </w:t>
      </w:r>
      <w:r>
        <w:rPr>
          <w:i/>
        </w:rPr>
        <w:t>kerdag</w:t>
      </w:r>
      <w:r>
        <w:t xml:space="preserve"> is the one to whom the master of the house, during his lifetime, assigns the legal decision of ‘guardianship of the families’, and his guardianship of the family is ‘by dint of having been assigned’;</w:t>
      </w:r>
    </w:p>
    <w:p w14:paraId="443250D3" w14:textId="77777777" w:rsidR="00B86B33" w:rsidRPr="00B86B33" w:rsidRDefault="00B86B33" w:rsidP="00B86B33">
      <w:pPr>
        <w:pStyle w:val="text"/>
      </w:pPr>
      <w:r>
        <w:tab/>
      </w:r>
      <w:r>
        <w:tab/>
        <w:t>or else he receives (= adopts) a 15-year-old male of sound mind who is appropriate for being guardian, as his son, if he makes him his own by a contract;</w:t>
      </w:r>
    </w:p>
    <w:p w14:paraId="5953766F" w14:textId="77777777" w:rsidR="00B86B33" w:rsidRDefault="00B86B33" w:rsidP="00B86B33">
      <w:pPr>
        <w:pStyle w:val="text"/>
      </w:pPr>
      <w:r>
        <w:tab/>
        <w:t xml:space="preserve">the </w:t>
      </w:r>
      <w:r>
        <w:rPr>
          <w:i/>
        </w:rPr>
        <w:t>būdag</w:t>
      </w:r>
      <w:r>
        <w:t xml:space="preserve"> is the one who when the master of the house goes away from (this) age, then he has one son born from his own body, of sound mind, and fifteen years of age, said son will be guardian of the family ‘by dint of being </w:t>
      </w:r>
      <w:r>
        <w:rPr>
          <w:i/>
        </w:rPr>
        <w:t>būdag</w:t>
      </w:r>
      <w:r>
        <w:t>’;</w:t>
      </w:r>
    </w:p>
    <w:p w14:paraId="71F35A9C" w14:textId="77777777" w:rsidR="00B86B33" w:rsidRDefault="00B86B33" w:rsidP="00B86B33">
      <w:pPr>
        <w:pStyle w:val="text"/>
      </w:pPr>
      <w:r>
        <w:tab/>
        <w:t>the ‘appointed’ is the one who after that passing of the master of the house is the ‘more suited’ for being guardian of the family and the ‘guardians of the age’ appoint him, and the legal decision is ‘by dint of having been appointed’” (</w:t>
      </w:r>
      <w:r>
        <w:rPr>
          <w:i/>
        </w:rPr>
        <w:t>REA</w:t>
      </w:r>
      <w:r>
        <w:t>.5.3-6)</w:t>
      </w:r>
    </w:p>
    <w:p w14:paraId="1FE80E28" w14:textId="77777777" w:rsidR="003933C7" w:rsidRDefault="003933C7" w:rsidP="002F216E"/>
    <w:p w14:paraId="2473D532" w14:textId="77777777" w:rsidR="002F216E" w:rsidRDefault="002F216E" w:rsidP="002F216E"/>
    <w:p w14:paraId="0AC6AFA4" w14:textId="77777777" w:rsidR="002F216E" w:rsidRPr="00130C38" w:rsidRDefault="002F216E" w:rsidP="002F216E">
      <w:pPr>
        <w:pStyle w:val="Heading3"/>
      </w:pPr>
      <w:r>
        <w:t xml:space="preserve">The use of the participle in </w:t>
      </w:r>
      <w:r>
        <w:rPr>
          <w:i/>
        </w:rPr>
        <w:t>-ag</w:t>
      </w:r>
      <w:r>
        <w:t xml:space="preserve"> </w:t>
      </w:r>
      <w:r w:rsidRPr="00D87F2E">
        <w:t>as a “conjunctive participle”</w:t>
      </w:r>
    </w:p>
    <w:p w14:paraId="034CDD34" w14:textId="77777777" w:rsidR="002F216E" w:rsidRPr="00D87F2E" w:rsidRDefault="002F216E" w:rsidP="002F216E">
      <w:r w:rsidRPr="00D87F2E">
        <w:tab/>
        <w:t>Th</w:t>
      </w:r>
      <w:r>
        <w:t>e</w:t>
      </w:r>
      <w:r w:rsidRPr="00D87F2E">
        <w:t xml:space="preserve"> form is sometimes</w:t>
      </w:r>
      <w:r>
        <w:t xml:space="preserve"> </w:t>
      </w:r>
      <w:r w:rsidRPr="00D87F2E">
        <w:t xml:space="preserve">used </w:t>
      </w:r>
      <w:r>
        <w:t>to express</w:t>
      </w:r>
      <w:r w:rsidRPr="00D87F2E">
        <w:t xml:space="preserve"> “after having done such and such”</w:t>
      </w:r>
      <w:r>
        <w:t xml:space="preserve"> (cf. the Latin and French gerunds)</w:t>
      </w:r>
      <w:r w:rsidRPr="00D87F2E">
        <w:t xml:space="preserve">: </w:t>
      </w:r>
    </w:p>
    <w:p w14:paraId="36CED754" w14:textId="77777777" w:rsidR="002F216E" w:rsidRPr="00D87F2E" w:rsidRDefault="002F216E" w:rsidP="002F216E"/>
    <w:p w14:paraId="38277747" w14:textId="77777777" w:rsidR="002F216E" w:rsidRDefault="002F216E" w:rsidP="002F216E">
      <w:pPr>
        <w:pStyle w:val="text"/>
      </w:pPr>
      <w:r w:rsidRPr="00130C38">
        <w:rPr>
          <w:i/>
        </w:rPr>
        <w:t xml:space="preserve">ud az Kurdān mard 1000 ōzad abārīg </w:t>
      </w:r>
      <w:r w:rsidRPr="00130C38">
        <w:rPr>
          <w:i/>
          <w:u w:val="single"/>
        </w:rPr>
        <w:t>xastag</w:t>
      </w:r>
      <w:r w:rsidRPr="00130C38">
        <w:rPr>
          <w:i/>
        </w:rPr>
        <w:t xml:space="preserve"> dast-gīr</w:t>
      </w:r>
      <w:r w:rsidRPr="00D87F2E">
        <w:t xml:space="preserve"> </w:t>
      </w:r>
      <w:r w:rsidRPr="00130C38">
        <w:rPr>
          <w:i/>
        </w:rPr>
        <w:t>kerd ud az Kurdān</w:t>
      </w:r>
      <w:r w:rsidR="003933C7">
        <w:rPr>
          <w:i/>
        </w:rPr>
        <w:t>-šā</w:t>
      </w:r>
      <w:r w:rsidRPr="00130C38">
        <w:rPr>
          <w:i/>
        </w:rPr>
        <w:t xml:space="preserve"> abāg pusarān brādarān frazendān was xīr ud xwāstag ō Pārs wisēy kerd</w:t>
      </w:r>
    </w:p>
    <w:p w14:paraId="5D17AD64" w14:textId="77777777" w:rsidR="002F216E" w:rsidRPr="00D87F2E" w:rsidRDefault="003933C7" w:rsidP="002F216E">
      <w:pPr>
        <w:pStyle w:val="text"/>
      </w:pPr>
      <w:r>
        <w:tab/>
        <w:t xml:space="preserve">“and he (Ardaxšīr) killed one thousand of the Kurds, the rest, wounded, he captured; from the king of the Kurds with (his) sons, brothers, (and) children, he dispatched stuff and property to Pārs” </w:t>
      </w:r>
      <w:r w:rsidR="002F216E">
        <w:t>(</w:t>
      </w:r>
      <w:r w:rsidR="002F216E" w:rsidRPr="00130C38">
        <w:rPr>
          <w:i/>
        </w:rPr>
        <w:t>KN</w:t>
      </w:r>
      <w:r w:rsidR="002F216E">
        <w:t>.5.11)</w:t>
      </w:r>
    </w:p>
    <w:p w14:paraId="7063C3EB" w14:textId="77777777" w:rsidR="002F216E" w:rsidRPr="00D87F2E" w:rsidRDefault="002F216E" w:rsidP="002F216E">
      <w:pPr>
        <w:pStyle w:val="text"/>
      </w:pPr>
    </w:p>
    <w:p w14:paraId="3E601278" w14:textId="77777777" w:rsidR="002F216E" w:rsidRPr="00130C38" w:rsidRDefault="002F216E" w:rsidP="002F216E">
      <w:pPr>
        <w:pStyle w:val="text"/>
        <w:rPr>
          <w:i/>
        </w:rPr>
      </w:pPr>
      <w:r w:rsidRPr="00130C38">
        <w:rPr>
          <w:i/>
        </w:rPr>
        <w:lastRenderedPageBreak/>
        <w:t>andar rāh Haftānbōxt ī K</w:t>
      </w:r>
      <w:r w:rsidR="003933C7">
        <w:rPr>
          <w:i/>
        </w:rPr>
        <w:t>e</w:t>
      </w:r>
      <w:r w:rsidRPr="00130C38">
        <w:rPr>
          <w:i/>
        </w:rPr>
        <w:t>rm</w:t>
      </w:r>
      <w:r w:rsidR="003933C7">
        <w:rPr>
          <w:i/>
        </w:rPr>
        <w:t>(ān)</w:t>
      </w:r>
      <w:r w:rsidRPr="00130C38">
        <w:rPr>
          <w:i/>
        </w:rPr>
        <w:t xml:space="preserve"> xwadāy pad</w:t>
      </w:r>
      <w:r w:rsidR="003933C7">
        <w:rPr>
          <w:i/>
        </w:rPr>
        <w:t>-</w:t>
      </w:r>
      <w:r w:rsidRPr="00130C38">
        <w:rPr>
          <w:i/>
        </w:rPr>
        <w:t xml:space="preserve">iš </w:t>
      </w:r>
      <w:r w:rsidRPr="00130C38">
        <w:rPr>
          <w:i/>
          <w:u w:val="single"/>
        </w:rPr>
        <w:t>pahikōftag</w:t>
      </w:r>
      <w:r w:rsidRPr="00130C38">
        <w:rPr>
          <w:i/>
        </w:rPr>
        <w:t xml:space="preserve"> ān hāmōyēn xīr ud xwāstag bunag az ān aswārān ī Ardaxšīr bē stadag ō </w:t>
      </w:r>
      <w:r w:rsidR="003933C7">
        <w:rPr>
          <w:i/>
        </w:rPr>
        <w:t>Kulāl</w:t>
      </w:r>
      <w:r w:rsidRPr="00130C38">
        <w:rPr>
          <w:i/>
        </w:rPr>
        <w:t xml:space="preserve">ān dastkerd-ēw ī </w:t>
      </w:r>
      <w:r w:rsidR="003933C7">
        <w:rPr>
          <w:i/>
        </w:rPr>
        <w:t>Kulāl</w:t>
      </w:r>
      <w:r w:rsidRPr="00130C38">
        <w:rPr>
          <w:i/>
        </w:rPr>
        <w:t xml:space="preserve"> ānōh kū K</w:t>
      </w:r>
      <w:r w:rsidR="003933C7">
        <w:rPr>
          <w:i/>
        </w:rPr>
        <w:t>e</w:t>
      </w:r>
      <w:r w:rsidRPr="00130C38">
        <w:rPr>
          <w:i/>
        </w:rPr>
        <w:t>rm bunag dāšt āwurd</w:t>
      </w:r>
    </w:p>
    <w:p w14:paraId="06B1686E" w14:textId="77777777" w:rsidR="002F216E" w:rsidRDefault="003933C7" w:rsidP="002F216E">
      <w:pPr>
        <w:pStyle w:val="text"/>
      </w:pPr>
      <w:r>
        <w:tab/>
        <w:t xml:space="preserve">“on the way, Haftānbōxt, lord of Kermān, having fallen upon him (and) having taken all the stuff and property and equipment from those cavalerists belonging to Ardaxšīr, brought it to Kulālān, a landed property in Kulāl, where Kerm had (his) camp” </w:t>
      </w:r>
      <w:r w:rsidR="002F216E">
        <w:t>(</w:t>
      </w:r>
      <w:r w:rsidR="002F216E" w:rsidRPr="00130C38">
        <w:rPr>
          <w:i/>
        </w:rPr>
        <w:t>KN</w:t>
      </w:r>
      <w:r w:rsidR="002F216E">
        <w:t>.6.1)</w:t>
      </w:r>
    </w:p>
    <w:p w14:paraId="5EFFE77A" w14:textId="77777777" w:rsidR="002F216E" w:rsidRDefault="002F216E" w:rsidP="002F216E">
      <w:pPr>
        <w:pStyle w:val="text"/>
      </w:pPr>
    </w:p>
    <w:p w14:paraId="1A6010E9" w14:textId="77777777" w:rsidR="002F216E" w:rsidRDefault="002F216E" w:rsidP="002F216E">
      <w:pPr>
        <w:pStyle w:val="Heading5"/>
      </w:pPr>
      <w:r>
        <w:t>The form used in an ergative construction:</w:t>
      </w:r>
    </w:p>
    <w:p w14:paraId="72756919" w14:textId="77777777" w:rsidR="002F216E" w:rsidRDefault="002F216E" w:rsidP="002F216E">
      <w:pPr>
        <w:pStyle w:val="text"/>
        <w:rPr>
          <w:rFonts w:cs="Times New Roman"/>
        </w:rPr>
      </w:pPr>
      <w:r w:rsidRPr="00130C38">
        <w:rPr>
          <w:rFonts w:cs="Times New Roman"/>
          <w:i/>
        </w:rPr>
        <w:t>ān-</w:t>
      </w:r>
      <w:r w:rsidRPr="00130C38">
        <w:rPr>
          <w:rFonts w:cs="Times New Roman"/>
          <w:i/>
          <w:u w:val="single"/>
        </w:rPr>
        <w:t>iš</w:t>
      </w:r>
      <w:r w:rsidRPr="00130C38">
        <w:rPr>
          <w:rFonts w:cs="Times New Roman"/>
          <w:i/>
        </w:rPr>
        <w:t xml:space="preserve"> ī ōy gōwišn </w:t>
      </w:r>
      <w:r w:rsidRPr="00130C38">
        <w:rPr>
          <w:rFonts w:cs="Times New Roman"/>
          <w:i/>
          <w:u w:val="single"/>
        </w:rPr>
        <w:t>padīruftag</w:t>
      </w:r>
      <w:r w:rsidRPr="00130C38">
        <w:rPr>
          <w:rFonts w:cs="Times New Roman"/>
          <w:i/>
        </w:rPr>
        <w:t xml:space="preserve"> Ašwahišt pāduxšāy az</w:t>
      </w:r>
      <w:r>
        <w:rPr>
          <w:rFonts w:cs="Times New Roman"/>
          <w:i/>
        </w:rPr>
        <w:t>-</w:t>
      </w:r>
      <w:r w:rsidRPr="00130C38">
        <w:rPr>
          <w:rFonts w:cs="Times New Roman"/>
          <w:i/>
        </w:rPr>
        <w:t xml:space="preserve">iš </w:t>
      </w:r>
      <w:r w:rsidRPr="00130C38">
        <w:rPr>
          <w:i/>
        </w:rPr>
        <w:t>stad</w:t>
      </w:r>
      <w:r w:rsidRPr="00130C38">
        <w:rPr>
          <w:rFonts w:cs="Times New Roman"/>
          <w:i/>
        </w:rPr>
        <w:t xml:space="preserve"> tašt ī nēk u-š pad ān frāz xwārēnīd</w:t>
      </w:r>
    </w:p>
    <w:p w14:paraId="1D4DD59A" w14:textId="77777777" w:rsidR="002F216E" w:rsidRPr="00130C38" w:rsidRDefault="002F216E" w:rsidP="002F216E">
      <w:pPr>
        <w:pStyle w:val="text"/>
      </w:pPr>
      <w:r>
        <w:rPr>
          <w:rFonts w:cs="Times New Roman"/>
        </w:rPr>
        <w:tab/>
        <w:t>“</w:t>
      </w:r>
      <w:r w:rsidRPr="00130C38">
        <w:rPr>
          <w:rFonts w:cs="Times New Roman"/>
          <w:u w:val="single"/>
        </w:rPr>
        <w:t>he</w:t>
      </w:r>
      <w:r>
        <w:rPr>
          <w:rFonts w:cs="Times New Roman"/>
        </w:rPr>
        <w:t xml:space="preserve"> (</w:t>
      </w:r>
      <w:r>
        <w:rPr>
          <w:rFonts w:cs="Times New Roman"/>
          <w:i/>
        </w:rPr>
        <w:t>-š</w:t>
      </w:r>
      <w:r>
        <w:rPr>
          <w:rFonts w:cs="Times New Roman"/>
        </w:rPr>
        <w:t xml:space="preserve">) </w:t>
      </w:r>
      <w:r w:rsidRPr="00130C38">
        <w:rPr>
          <w:rFonts w:cs="Times New Roman"/>
          <w:u w:val="single"/>
        </w:rPr>
        <w:t>having received</w:t>
      </w:r>
      <w:r>
        <w:rPr>
          <w:rFonts w:cs="Times New Roman"/>
        </w:rPr>
        <w:t xml:space="preserve"> that speech of his (Ohrmazd) (</w:t>
      </w:r>
      <w:r>
        <w:rPr>
          <w:rFonts w:cs="Times New Roman"/>
          <w:i/>
        </w:rPr>
        <w:t>ān ... ī ōy</w:t>
      </w:r>
      <w:r>
        <w:rPr>
          <w:rFonts w:cs="Times New Roman"/>
        </w:rPr>
        <w:t>), Ašwahišt, the (heavenly) ruler, took from him (Ohrmazd) the good cup and made him (Wištāsp) drink from it (</w:t>
      </w:r>
      <w:r>
        <w:rPr>
          <w:rFonts w:cs="Times New Roman"/>
          <w:i/>
        </w:rPr>
        <w:t>Dk</w:t>
      </w:r>
      <w:r>
        <w:rPr>
          <w:rFonts w:cs="Times New Roman"/>
        </w:rPr>
        <w:t>.</w:t>
      </w:r>
      <w:r w:rsidRPr="00031486">
        <w:rPr>
          <w:rFonts w:cs="Times New Roman"/>
        </w:rPr>
        <w:t>7.4.8</w:t>
      </w:r>
      <w:r>
        <w:rPr>
          <w:rFonts w:cs="Times New Roman"/>
        </w:rPr>
        <w:t>5-</w:t>
      </w:r>
      <w:r w:rsidRPr="00031486">
        <w:rPr>
          <w:rFonts w:cs="Times New Roman"/>
        </w:rPr>
        <w:t>6</w:t>
      </w:r>
      <w:r>
        <w:rPr>
          <w:rFonts w:cs="Times New Roman"/>
        </w:rPr>
        <w:t>)</w:t>
      </w:r>
    </w:p>
    <w:p w14:paraId="4E082F9D" w14:textId="77777777" w:rsidR="002F216E" w:rsidRPr="00D87F2E" w:rsidRDefault="002F216E" w:rsidP="002F216E">
      <w:pPr>
        <w:pStyle w:val="text"/>
      </w:pPr>
    </w:p>
    <w:p w14:paraId="2B177C7E" w14:textId="77777777" w:rsidR="002F216E" w:rsidRPr="007306DD" w:rsidRDefault="007306DD" w:rsidP="007306DD">
      <w:pPr>
        <w:pStyle w:val="Heading5"/>
      </w:pPr>
      <w:r>
        <w:t xml:space="preserve">With </w:t>
      </w:r>
      <w:r>
        <w:rPr>
          <w:i/>
        </w:rPr>
        <w:t>-īhā</w:t>
      </w:r>
      <w:r>
        <w:t>:</w:t>
      </w:r>
    </w:p>
    <w:p w14:paraId="3F0FBB2D" w14:textId="77777777" w:rsidR="002F216E" w:rsidRDefault="002F216E" w:rsidP="002F216E">
      <w:r>
        <w:tab/>
        <w:t>The adverbial form of the participle of state probably indicates reason, cause:</w:t>
      </w:r>
    </w:p>
    <w:p w14:paraId="598C792D" w14:textId="77777777" w:rsidR="002F216E" w:rsidRPr="00716627" w:rsidRDefault="002F216E" w:rsidP="002F216E">
      <w:pPr>
        <w:pStyle w:val="text"/>
      </w:pPr>
    </w:p>
    <w:p w14:paraId="7D11864A" w14:textId="77777777" w:rsidR="003933C7" w:rsidRPr="003933C7" w:rsidRDefault="003933C7" w:rsidP="003933C7">
      <w:pPr>
        <w:pStyle w:val="text"/>
        <w:rPr>
          <w:i/>
        </w:rPr>
      </w:pPr>
      <w:r w:rsidRPr="003933C7">
        <w:rPr>
          <w:i/>
        </w:rPr>
        <w:t>Walaxš ī Aškānān Abestāg zand čiyōn abēzagīhā andar āmad estād hammōg-iz ī aziš</w:t>
      </w:r>
    </w:p>
    <w:p w14:paraId="2459C802" w14:textId="77777777" w:rsidR="003933C7" w:rsidRPr="003933C7" w:rsidRDefault="003933C7" w:rsidP="003933C7">
      <w:pPr>
        <w:pStyle w:val="text"/>
        <w:rPr>
          <w:i/>
        </w:rPr>
      </w:pPr>
      <w:r w:rsidRPr="003933C7">
        <w:rPr>
          <w:i/>
        </w:rPr>
        <w:t xml:space="preserve">—harw čē az wizend ud āšuftkārīh ī Alkasandar ud ēwār ud rōb ī Hrōmāyān andar Ērān-šahr </w:t>
      </w:r>
      <w:r w:rsidRPr="003933C7">
        <w:rPr>
          <w:i/>
          <w:u w:val="single"/>
        </w:rPr>
        <w:t>pargandagīhā</w:t>
      </w:r>
      <w:r w:rsidRPr="003933C7">
        <w:rPr>
          <w:i/>
        </w:rPr>
        <w:t xml:space="preserve"> </w:t>
      </w:r>
      <w:r w:rsidRPr="003933C7">
        <w:rPr>
          <w:i/>
          <w:u w:val="single"/>
        </w:rPr>
        <w:t>abar nibištag</w:t>
      </w:r>
      <w:r w:rsidRPr="003933C7">
        <w:rPr>
          <w:i/>
        </w:rPr>
        <w:t xml:space="preserve"> tā čē uzwān-abespārišnīg </w:t>
      </w:r>
      <w:r>
        <w:rPr>
          <w:i/>
        </w:rPr>
        <w:t xml:space="preserve">(ī) </w:t>
      </w:r>
      <w:r w:rsidRPr="003933C7">
        <w:rPr>
          <w:i/>
        </w:rPr>
        <w:t>pad dastwar mānd estād andar šahr čiyōn frāz mad estād—</w:t>
      </w:r>
    </w:p>
    <w:p w14:paraId="235AC99F" w14:textId="77777777" w:rsidR="002F216E" w:rsidRDefault="003933C7" w:rsidP="003933C7">
      <w:pPr>
        <w:pStyle w:val="text"/>
      </w:pPr>
      <w:r w:rsidRPr="003933C7">
        <w:rPr>
          <w:i/>
        </w:rPr>
        <w:t>nigāh-dāštan ō šahrīhā ayādgār kerdan framūd</w:t>
      </w:r>
    </w:p>
    <w:p w14:paraId="6CF5AAE1" w14:textId="77777777" w:rsidR="003933C7" w:rsidRDefault="003933C7" w:rsidP="003933C7">
      <w:pPr>
        <w:pStyle w:val="text"/>
      </w:pPr>
      <w:r>
        <w:tab/>
        <w:t xml:space="preserve">“Walaxš of the Arsacids ordered a memorandum to be sent to the towns that the </w:t>
      </w:r>
      <w:r w:rsidRPr="003933C7">
        <w:rPr>
          <w:i/>
        </w:rPr>
        <w:t>Avesta</w:t>
      </w:r>
      <w:r>
        <w:t xml:space="preserve"> and the Zand were to be preserved the way they had come down in pure form, as well as the teachings from it—everything that, </w:t>
      </w:r>
      <w:r w:rsidRPr="003933C7">
        <w:rPr>
          <w:u w:val="single"/>
        </w:rPr>
        <w:t>having been written up</w:t>
      </w:r>
      <w:r>
        <w:t xml:space="preserve">, (survived) </w:t>
      </w:r>
      <w:r w:rsidRPr="003933C7">
        <w:rPr>
          <w:u w:val="single"/>
        </w:rPr>
        <w:t>in scattered form</w:t>
      </w:r>
      <w:r>
        <w:t xml:space="preserve"> from the damage and </w:t>
      </w:r>
      <w:r w:rsidRPr="003933C7">
        <w:t>disarray</w:t>
      </w:r>
      <w:r>
        <w:t xml:space="preserve"> caused by Alexander and the looting and pillaging by the Romans in the land of the Iranians, including (</w:t>
      </w:r>
      <w:r>
        <w:rPr>
          <w:i/>
        </w:rPr>
        <w:t>tā čē</w:t>
      </w:r>
      <w:r>
        <w:t>) the oral (tradition) that had remained authoritative (</w:t>
      </w:r>
      <w:r>
        <w:rPr>
          <w:i/>
        </w:rPr>
        <w:t>pad dastwar</w:t>
      </w:r>
      <w:r>
        <w:t>) in the land the way it had come down” (</w:t>
      </w:r>
      <w:r>
        <w:rPr>
          <w:i/>
        </w:rPr>
        <w:t>Dk</w:t>
      </w:r>
      <w:r>
        <w:t>.</w:t>
      </w:r>
      <w:r>
        <w:rPr>
          <w:rFonts w:cs="Times New Roman"/>
        </w:rPr>
        <w:t>4.3.3/</w:t>
      </w:r>
      <w:r w:rsidRPr="003933C7">
        <w:t>24</w:t>
      </w:r>
      <w:r>
        <w:t>)</w:t>
      </w:r>
    </w:p>
    <w:p w14:paraId="27A97CF1" w14:textId="77777777" w:rsidR="007306DD" w:rsidRDefault="007306DD" w:rsidP="003933C7">
      <w:pPr>
        <w:pStyle w:val="text"/>
      </w:pPr>
    </w:p>
    <w:p w14:paraId="2C2ADF20" w14:textId="77777777" w:rsidR="003933C7" w:rsidRPr="003933C7" w:rsidRDefault="003933C7" w:rsidP="003933C7">
      <w:pPr>
        <w:pStyle w:val="text"/>
        <w:rPr>
          <w:i/>
        </w:rPr>
      </w:pPr>
      <w:r w:rsidRPr="003933C7">
        <w:rPr>
          <w:i/>
        </w:rPr>
        <w:t xml:space="preserve">mad ō ham-pursagīh ī Ohrmazdud az (ōy) padīrift dēn </w:t>
      </w:r>
    </w:p>
    <w:p w14:paraId="03BEA399" w14:textId="77777777" w:rsidR="003933C7" w:rsidRPr="003933C7" w:rsidRDefault="003933C7" w:rsidP="003933C7">
      <w:pPr>
        <w:pStyle w:val="text"/>
        <w:rPr>
          <w:i/>
        </w:rPr>
      </w:pPr>
      <w:r w:rsidRPr="003933C7">
        <w:rPr>
          <w:i/>
        </w:rPr>
        <w:t xml:space="preserve">Ahrimen ud was dēwān ud druzān pad bīm-nimāyišnīh ... ud pahikārišn ud xwāyišn ud hāzišn aw-iš āmad hēnd </w:t>
      </w:r>
    </w:p>
    <w:p w14:paraId="4396D74F" w14:textId="77777777" w:rsidR="003933C7" w:rsidRDefault="003933C7" w:rsidP="003933C7">
      <w:pPr>
        <w:pStyle w:val="text"/>
      </w:pPr>
      <w:r w:rsidRPr="003933C7">
        <w:rPr>
          <w:i/>
        </w:rPr>
        <w:t xml:space="preserve">ud hamāg a-padīrišnīhā ud </w:t>
      </w:r>
      <w:r w:rsidRPr="003933C7">
        <w:rPr>
          <w:i/>
          <w:u w:val="single"/>
        </w:rPr>
        <w:t>zadagīhā</w:t>
      </w:r>
      <w:r w:rsidRPr="003933C7">
        <w:rPr>
          <w:i/>
        </w:rPr>
        <w:t xml:space="preserve"> stōwīhā az-iš wašt hēnd</w:t>
      </w:r>
    </w:p>
    <w:p w14:paraId="0CCECA6B" w14:textId="77777777" w:rsidR="003933C7" w:rsidRDefault="003933C7" w:rsidP="003933C7">
      <w:pPr>
        <w:pStyle w:val="text"/>
      </w:pPr>
      <w:r>
        <w:tab/>
        <w:t>“(Z.) came to the conversation with Ohrmazd (and) received the Dēn (from him).</w:t>
      </w:r>
    </w:p>
    <w:p w14:paraId="743820BE" w14:textId="77777777" w:rsidR="003933C7" w:rsidRDefault="003933C7" w:rsidP="003933C7">
      <w:pPr>
        <w:pStyle w:val="text"/>
      </w:pPr>
      <w:r>
        <w:tab/>
        <w:t>Ahrimen and many demons and lie-demons came to show him fear, fighting, seeking, and persuading;</w:t>
      </w:r>
    </w:p>
    <w:p w14:paraId="284D09DE" w14:textId="77777777" w:rsidR="003933C7" w:rsidRPr="003933C7" w:rsidRDefault="003933C7" w:rsidP="003933C7">
      <w:pPr>
        <w:pStyle w:val="text"/>
      </w:pPr>
      <w:r>
        <w:tab/>
        <w:t>and all turned away from him without being received, having been struck down, and defeated” (</w:t>
      </w:r>
      <w:r w:rsidRPr="003933C7">
        <w:rPr>
          <w:rFonts w:cs="Times New Roman"/>
          <w:i/>
        </w:rPr>
        <w:t>Dk</w:t>
      </w:r>
      <w:r>
        <w:rPr>
          <w:rFonts w:cs="Times New Roman"/>
        </w:rPr>
        <w:t>.5.</w:t>
      </w:r>
      <w:r w:rsidRPr="00031486">
        <w:rPr>
          <w:rFonts w:cs="Times New Roman"/>
        </w:rPr>
        <w:t>2.6</w:t>
      </w:r>
      <w:r>
        <w:rPr>
          <w:rFonts w:cs="Times New Roman"/>
        </w:rPr>
        <w:t>)</w:t>
      </w:r>
    </w:p>
    <w:p w14:paraId="2E805241" w14:textId="77777777" w:rsidR="00A30419" w:rsidRDefault="00A30419" w:rsidP="002F216E"/>
    <w:p w14:paraId="0BE061D5" w14:textId="77777777" w:rsidR="00A30419" w:rsidRDefault="00A30419" w:rsidP="002F216E"/>
    <w:p w14:paraId="3A15D02B" w14:textId="77777777" w:rsidR="00F01393" w:rsidRDefault="00A30419" w:rsidP="00F01393">
      <w:pPr>
        <w:pStyle w:val="Heading2"/>
      </w:pPr>
      <w:r>
        <w:t>Phraseology</w:t>
      </w:r>
      <w:r w:rsidR="007A7A16">
        <w:t xml:space="preserve"> 3</w:t>
      </w:r>
    </w:p>
    <w:p w14:paraId="71DFC667" w14:textId="77777777" w:rsidR="00A30419" w:rsidRPr="00A30419" w:rsidRDefault="00A30419" w:rsidP="00A30419"/>
    <w:p w14:paraId="30CB53E1" w14:textId="77777777" w:rsidR="00F01393" w:rsidRPr="00F10C34" w:rsidRDefault="00F01393" w:rsidP="00F01393">
      <w:pPr>
        <w:pStyle w:val="Heading2"/>
        <w:rPr>
          <w:b w:val="0"/>
        </w:rPr>
      </w:pPr>
      <w:bookmarkStart w:id="854" w:name="_Toc313441932"/>
      <w:r w:rsidRPr="00F10C34">
        <w:t xml:space="preserve">Adverbs </w:t>
      </w:r>
      <w:r>
        <w:t>and other expressions</w:t>
      </w:r>
      <w:r w:rsidRPr="00F10C34">
        <w:t xml:space="preserve"> of time</w:t>
      </w:r>
      <w:bookmarkEnd w:id="806"/>
      <w:bookmarkEnd w:id="854"/>
    </w:p>
    <w:p w14:paraId="035DBF53" w14:textId="77777777" w:rsidR="00F01393" w:rsidRDefault="00F01393" w:rsidP="00F01393">
      <w:r w:rsidRPr="00F10C34">
        <w:tab/>
        <w:t>Among the adverbs of time, place, and manner, some function only as adverbs, while others can also be prepositions (sometimes in combination with other prepositions), preverbs, or conjunctions (sometimes combined with prepositions and/or other conjunctions)</w:t>
      </w:r>
      <w:r>
        <w:t>.</w:t>
      </w:r>
    </w:p>
    <w:p w14:paraId="3E818BCC" w14:textId="77777777" w:rsidR="00B050EA" w:rsidRDefault="00B050EA" w:rsidP="00F01393">
      <w:r>
        <w:tab/>
        <w:t>Many expressions are made from nouns meaning “time” and similar.</w:t>
      </w:r>
    </w:p>
    <w:p w14:paraId="0ADCF73D" w14:textId="77777777" w:rsidR="00F01393" w:rsidRDefault="00F01393" w:rsidP="00F01393">
      <w:r>
        <w:tab/>
        <w:t>Some refer exclusively to time or place, others to both time and place (see Lesson 20).</w:t>
      </w:r>
    </w:p>
    <w:p w14:paraId="5A05A8BD" w14:textId="77777777" w:rsidR="00AD474D" w:rsidRDefault="00AD474D" w:rsidP="00F01393">
      <w:r>
        <w:tab/>
        <w:t xml:space="preserve">On the times of the days, months, and years, see </w:t>
      </w:r>
      <w:r w:rsidR="00D466D0">
        <w:t>Lesson $$</w:t>
      </w:r>
      <w:r>
        <w:t>.</w:t>
      </w:r>
    </w:p>
    <w:p w14:paraId="262742BD" w14:textId="77777777" w:rsidR="00D466D0" w:rsidRPr="00F10C34" w:rsidRDefault="00D466D0" w:rsidP="00F01393"/>
    <w:p w14:paraId="4B380B99" w14:textId="77777777" w:rsidR="00F01393" w:rsidRPr="00F10C34" w:rsidRDefault="00F01393" w:rsidP="00F01393"/>
    <w:p w14:paraId="4021DC9A" w14:textId="77777777" w:rsidR="00F01393" w:rsidRPr="00F10C34" w:rsidRDefault="00B050EA" w:rsidP="00F01393">
      <w:pPr>
        <w:pStyle w:val="Heading3"/>
      </w:pPr>
      <w:bookmarkStart w:id="855" w:name="_Toc52717619"/>
      <w:bookmarkStart w:id="856" w:name="_Toc313441933"/>
      <w:r>
        <w:lastRenderedPageBreak/>
        <w:t xml:space="preserve">Exressions </w:t>
      </w:r>
      <w:r w:rsidR="00F01393" w:rsidRPr="00F10C34">
        <w:t>of time</w:t>
      </w:r>
      <w:bookmarkEnd w:id="855"/>
      <w:bookmarkEnd w:id="856"/>
    </w:p>
    <w:p w14:paraId="6E18C8A0" w14:textId="77777777" w:rsidR="00F01393" w:rsidRDefault="00F01393" w:rsidP="00F01393"/>
    <w:p w14:paraId="47D5834F" w14:textId="77777777" w:rsidR="00C32F7F" w:rsidRDefault="00FE7FDB" w:rsidP="00C32F7F">
      <w:pPr>
        <w:pStyle w:val="Heading4"/>
      </w:pPr>
      <w:r>
        <w:t>“</w:t>
      </w:r>
      <w:r w:rsidR="00C32F7F">
        <w:t>First</w:t>
      </w:r>
      <w:r>
        <w:t>”</w:t>
      </w:r>
      <w:r w:rsidR="00C32F7F">
        <w:t xml:space="preserve"> and </w:t>
      </w:r>
      <w:r>
        <w:t>“</w:t>
      </w:r>
      <w:r w:rsidR="00C32F7F">
        <w:t>last</w:t>
      </w:r>
      <w:r>
        <w:t>”</w:t>
      </w:r>
    </w:p>
    <w:p w14:paraId="651B37CD" w14:textId="77777777" w:rsidR="00C32F7F" w:rsidRPr="00F10C34" w:rsidRDefault="00C32F7F" w:rsidP="00F01393"/>
    <w:p w14:paraId="6038A5F6" w14:textId="77777777" w:rsidR="00D466D0" w:rsidRDefault="00D466D0" w:rsidP="007A7A16">
      <w:pPr>
        <w:pBdr>
          <w:top w:val="single" w:sz="4" w:space="1" w:color="auto"/>
          <w:left w:val="single" w:sz="4" w:space="4" w:color="auto"/>
          <w:bottom w:val="single" w:sz="4" w:space="1" w:color="auto"/>
          <w:right w:val="single" w:sz="4" w:space="4" w:color="auto"/>
        </w:pBdr>
        <w:tabs>
          <w:tab w:val="clear" w:pos="180"/>
          <w:tab w:val="left" w:pos="540"/>
          <w:tab w:val="right" w:pos="2700"/>
          <w:tab w:val="left" w:pos="2880"/>
          <w:tab w:val="left" w:pos="5040"/>
        </w:tabs>
        <w:ind w:left="360" w:right="1440"/>
      </w:pPr>
      <w:r w:rsidRPr="00F10C34">
        <w:rPr>
          <w:i/>
        </w:rPr>
        <w:t>fradom</w:t>
      </w:r>
      <w:r w:rsidRPr="00F10C34">
        <w:tab/>
      </w:r>
      <w:r w:rsidRPr="00AF35B1">
        <w:rPr>
          <w:rFonts w:ascii="Pahlavi" w:hAnsi="Pahlavi"/>
          <w:sz w:val="22"/>
          <w:szCs w:val="22"/>
        </w:rPr>
        <w:t>âLwA</w:t>
      </w:r>
      <w:r w:rsidRPr="00AF35B1">
        <w:rPr>
          <w:sz w:val="22"/>
          <w:szCs w:val="22"/>
        </w:rPr>
        <w:t xml:space="preserve"> , </w:t>
      </w:r>
      <w:r w:rsidRPr="00AF35B1">
        <w:rPr>
          <w:rFonts w:ascii="Pahlavi" w:hAnsi="Pahlavi"/>
          <w:sz w:val="22"/>
          <w:szCs w:val="22"/>
        </w:rPr>
        <w:t>MWtÒP</w:t>
      </w:r>
      <w:r w:rsidRPr="00F10C34">
        <w:tab/>
        <w:t>&lt;pltwm</w:t>
      </w:r>
      <w:r>
        <w:t>, AWLA</w:t>
      </w:r>
      <w:r w:rsidRPr="00F10C34">
        <w:t>&gt;</w:t>
      </w:r>
      <w:r w:rsidRPr="00F10C34">
        <w:tab/>
        <w:t>“first, in the first place”</w:t>
      </w:r>
    </w:p>
    <w:p w14:paraId="7843BD2F" w14:textId="77777777" w:rsidR="007A7A16" w:rsidRDefault="007A7A16" w:rsidP="007A7A16">
      <w:pPr>
        <w:pBdr>
          <w:top w:val="single" w:sz="4" w:space="1" w:color="auto"/>
          <w:left w:val="single" w:sz="4" w:space="4" w:color="auto"/>
          <w:bottom w:val="single" w:sz="4" w:space="1" w:color="auto"/>
          <w:right w:val="single" w:sz="4" w:space="4" w:color="auto"/>
        </w:pBdr>
        <w:tabs>
          <w:tab w:val="clear" w:pos="180"/>
          <w:tab w:val="left" w:pos="540"/>
          <w:tab w:val="right" w:pos="2700"/>
          <w:tab w:val="left" w:pos="2880"/>
          <w:tab w:val="left" w:pos="5040"/>
        </w:tabs>
        <w:ind w:left="360" w:right="1440"/>
      </w:pPr>
      <w:r>
        <w:tab/>
      </w:r>
      <w:r w:rsidRPr="00F10C34">
        <w:rPr>
          <w:i/>
        </w:rPr>
        <w:t>fradom</w:t>
      </w:r>
      <w:r>
        <w:rPr>
          <w:i/>
        </w:rPr>
        <w:t>īg</w:t>
      </w:r>
      <w:r w:rsidR="00DC3735" w:rsidRPr="00DC3735">
        <w:t xml:space="preserve"> </w:t>
      </w:r>
      <w:r w:rsidR="00DC3735" w:rsidRPr="00F10C34">
        <w:tab/>
      </w:r>
      <w:r w:rsidR="00DC3735">
        <w:rPr>
          <w:rFonts w:ascii="Pahlavi" w:hAnsi="Pahlavi"/>
          <w:sz w:val="22"/>
          <w:szCs w:val="22"/>
        </w:rPr>
        <w:t>Wi</w:t>
      </w:r>
      <w:r w:rsidR="00DC3735" w:rsidRPr="00AF35B1">
        <w:rPr>
          <w:rFonts w:ascii="Pahlavi" w:hAnsi="Pahlavi"/>
          <w:sz w:val="22"/>
          <w:szCs w:val="22"/>
        </w:rPr>
        <w:t>MWtÒP</w:t>
      </w:r>
      <w:r w:rsidR="00DC3735" w:rsidRPr="00F10C34">
        <w:tab/>
        <w:t>&lt;pltwm</w:t>
      </w:r>
      <w:r w:rsidR="00DC3735">
        <w:t>yk'</w:t>
      </w:r>
      <w:r w:rsidR="00DC3735" w:rsidRPr="00F10C34">
        <w:t>&gt;</w:t>
      </w:r>
      <w:r w:rsidR="00DC3735" w:rsidRPr="00F10C34">
        <w:tab/>
      </w:r>
      <w:r w:rsidR="00DC3735">
        <w:t>“initial”</w:t>
      </w:r>
    </w:p>
    <w:p w14:paraId="59BDA6B7" w14:textId="77777777" w:rsidR="008232DF" w:rsidRDefault="00F01393" w:rsidP="007A7A16">
      <w:pPr>
        <w:pBdr>
          <w:top w:val="single" w:sz="4" w:space="1" w:color="auto"/>
          <w:left w:val="single" w:sz="4" w:space="4" w:color="auto"/>
          <w:bottom w:val="single" w:sz="4" w:space="1" w:color="auto"/>
          <w:right w:val="single" w:sz="4" w:space="4" w:color="auto"/>
        </w:pBdr>
        <w:tabs>
          <w:tab w:val="clear" w:pos="180"/>
          <w:tab w:val="left" w:pos="540"/>
          <w:tab w:val="right" w:pos="2700"/>
          <w:tab w:val="left" w:pos="2880"/>
          <w:tab w:val="left" w:pos="5040"/>
        </w:tabs>
        <w:ind w:left="360" w:right="1440"/>
      </w:pPr>
      <w:r w:rsidRPr="00F10C34">
        <w:rPr>
          <w:i/>
        </w:rPr>
        <w:t>abdom</w:t>
      </w:r>
      <w:r w:rsidRPr="00F10C34">
        <w:tab/>
      </w:r>
      <w:r w:rsidRPr="00AF35B1">
        <w:rPr>
          <w:rFonts w:ascii="Pahlavi" w:hAnsi="Pahlavi"/>
          <w:sz w:val="22"/>
          <w:szCs w:val="22"/>
        </w:rPr>
        <w:t>MwY&gt;cÅ</w:t>
      </w:r>
      <w:r w:rsidRPr="00F10C34">
        <w:tab/>
        <w:t>&lt;’p̄dwm&gt;</w:t>
      </w:r>
      <w:r w:rsidRPr="00F10C34">
        <w:tab/>
        <w:t>“last, at last</w:t>
      </w:r>
      <w:r>
        <w:t>, in the end</w:t>
      </w:r>
      <w:r w:rsidRPr="00F10C34">
        <w:t>”</w:t>
      </w:r>
    </w:p>
    <w:p w14:paraId="5BB190DF" w14:textId="77777777" w:rsidR="007A7A16" w:rsidRDefault="007A7A16" w:rsidP="007A7A16">
      <w:pPr>
        <w:pBdr>
          <w:top w:val="single" w:sz="4" w:space="1" w:color="auto"/>
          <w:left w:val="single" w:sz="4" w:space="4" w:color="auto"/>
          <w:bottom w:val="single" w:sz="4" w:space="1" w:color="auto"/>
          <w:right w:val="single" w:sz="4" w:space="4" w:color="auto"/>
        </w:pBdr>
        <w:tabs>
          <w:tab w:val="clear" w:pos="180"/>
          <w:tab w:val="left" w:pos="540"/>
          <w:tab w:val="right" w:pos="2700"/>
          <w:tab w:val="left" w:pos="2880"/>
          <w:tab w:val="left" w:pos="5040"/>
        </w:tabs>
        <w:ind w:left="360" w:right="1440"/>
      </w:pPr>
      <w:r>
        <w:tab/>
      </w:r>
      <w:r w:rsidRPr="00F10C34">
        <w:rPr>
          <w:i/>
        </w:rPr>
        <w:t>abdom</w:t>
      </w:r>
      <w:r>
        <w:rPr>
          <w:i/>
        </w:rPr>
        <w:t>īg</w:t>
      </w:r>
      <w:r w:rsidR="00DC3735" w:rsidRPr="00DC3735">
        <w:t xml:space="preserve"> </w:t>
      </w:r>
      <w:r w:rsidR="00DC3735" w:rsidRPr="00F10C34">
        <w:tab/>
      </w:r>
      <w:r w:rsidR="00DC3735">
        <w:rPr>
          <w:rFonts w:ascii="Pahlavi" w:hAnsi="Pahlavi"/>
          <w:sz w:val="22"/>
          <w:szCs w:val="22"/>
        </w:rPr>
        <w:t>Wi</w:t>
      </w:r>
      <w:r w:rsidR="00DC3735" w:rsidRPr="00AF35B1">
        <w:rPr>
          <w:rFonts w:ascii="Pahlavi" w:hAnsi="Pahlavi"/>
          <w:sz w:val="22"/>
          <w:szCs w:val="22"/>
        </w:rPr>
        <w:t>MwY&gt;cÅ</w:t>
      </w:r>
      <w:r w:rsidR="00DC3735" w:rsidRPr="00F10C34">
        <w:tab/>
        <w:t>&lt;’p̄dwm</w:t>
      </w:r>
      <w:r w:rsidR="00DC3735">
        <w:t>yk'</w:t>
      </w:r>
      <w:r w:rsidR="00DC3735" w:rsidRPr="00F10C34">
        <w:t>&gt;</w:t>
      </w:r>
      <w:r w:rsidR="00DC3735" w:rsidRPr="00F10C34">
        <w:tab/>
      </w:r>
      <w:r w:rsidR="00DC3735">
        <w:t>“final”</w:t>
      </w:r>
    </w:p>
    <w:p w14:paraId="460FA569" w14:textId="77777777" w:rsidR="008232DF" w:rsidRDefault="008232DF" w:rsidP="008232DF"/>
    <w:p w14:paraId="61498449" w14:textId="77777777" w:rsidR="001B71F0" w:rsidRDefault="001B71F0" w:rsidP="008232DF">
      <w:r>
        <w:tab/>
        <w:t xml:space="preserve">Note: Expressions meaning “first” are often followed by </w:t>
      </w:r>
      <w:r>
        <w:rPr>
          <w:i/>
        </w:rPr>
        <w:t>pas</w:t>
      </w:r>
      <w:r>
        <w:t xml:space="preserve"> “then.”</w:t>
      </w:r>
    </w:p>
    <w:p w14:paraId="5C64C7DF" w14:textId="77777777" w:rsidR="00D466D0" w:rsidRDefault="00D466D0" w:rsidP="00D466D0"/>
    <w:p w14:paraId="2154B0AC" w14:textId="77777777" w:rsidR="00D466D0" w:rsidRPr="00F10C34" w:rsidRDefault="00D466D0" w:rsidP="00D466D0"/>
    <w:p w14:paraId="490A7739" w14:textId="77777777" w:rsidR="00D466D0" w:rsidRDefault="00D466D0" w:rsidP="00D466D0">
      <w:pPr>
        <w:pStyle w:val="Heading4"/>
      </w:pPr>
      <w:bookmarkStart w:id="857" w:name="_Toc313441944"/>
      <w:r w:rsidRPr="00F10C34">
        <w:rPr>
          <w:i/>
        </w:rPr>
        <w:t>fradom</w:t>
      </w:r>
      <w:r w:rsidRPr="00F10C34">
        <w:t xml:space="preserve"> “first, at first, in the first place” </w:t>
      </w:r>
      <w:r w:rsidRPr="00F10C34">
        <w:rPr>
          <w:i/>
        </w:rPr>
        <w:t>pad fradomīh</w:t>
      </w:r>
      <w:r w:rsidRPr="00F10C34">
        <w:t xml:space="preserve"> “at first, in the beginning”</w:t>
      </w:r>
      <w:bookmarkEnd w:id="857"/>
    </w:p>
    <w:p w14:paraId="318C9D26" w14:textId="77777777" w:rsidR="00D466D0" w:rsidRPr="000B2B27" w:rsidRDefault="00D466D0" w:rsidP="00D466D0"/>
    <w:p w14:paraId="7A7593AB" w14:textId="77777777" w:rsidR="00D466D0" w:rsidRDefault="00D466D0" w:rsidP="00D466D0">
      <w:pPr>
        <w:pStyle w:val="text"/>
      </w:pPr>
      <w:r w:rsidRPr="00F10C34">
        <w:rPr>
          <w:i/>
        </w:rPr>
        <w:t xml:space="preserve">ud ān kē nē mad estēd </w:t>
      </w:r>
      <w:r w:rsidRPr="00F10C34">
        <w:rPr>
          <w:i/>
          <w:u w:val="single"/>
        </w:rPr>
        <w:t>fradom</w:t>
      </w:r>
      <w:r w:rsidRPr="00F10C34">
        <w:rPr>
          <w:i/>
        </w:rPr>
        <w:t xml:space="preserve"> awiš nē rasēd</w:t>
      </w:r>
      <w:r w:rsidRPr="00F10C34">
        <w:t xml:space="preserve"> </w:t>
      </w:r>
    </w:p>
    <w:p w14:paraId="0BAEF14C" w14:textId="77777777" w:rsidR="00D466D0" w:rsidRDefault="00D466D0" w:rsidP="00D466D0">
      <w:pPr>
        <w:pStyle w:val="text"/>
      </w:pPr>
      <w:r>
        <w:tab/>
      </w:r>
      <w:r w:rsidRPr="00F10C34">
        <w:t>“and (the misfortune) that has not come (befallen him), will not come</w:t>
      </w:r>
      <w:r>
        <w:t xml:space="preserve"> to him</w:t>
      </w:r>
      <w:r w:rsidRPr="00F10C34">
        <w:t xml:space="preserve"> </w:t>
      </w:r>
      <w:r w:rsidRPr="00F10C34">
        <w:rPr>
          <w:u w:val="single"/>
        </w:rPr>
        <w:t>in the first place</w:t>
      </w:r>
      <w:r w:rsidRPr="00F10C34">
        <w:t>” (</w:t>
      </w:r>
      <w:r w:rsidRPr="00F10C34">
        <w:rPr>
          <w:i/>
        </w:rPr>
        <w:t>Dk</w:t>
      </w:r>
      <w:r w:rsidRPr="00F10C34">
        <w:t>. 6.126)</w:t>
      </w:r>
    </w:p>
    <w:p w14:paraId="516BB2EC" w14:textId="77777777" w:rsidR="00D466D0" w:rsidRDefault="00D466D0" w:rsidP="00D466D0">
      <w:pPr>
        <w:pStyle w:val="text"/>
      </w:pPr>
    </w:p>
    <w:p w14:paraId="2BBBD80F" w14:textId="77777777" w:rsidR="00D466D0" w:rsidRPr="00D466D0" w:rsidRDefault="00D466D0" w:rsidP="00D466D0">
      <w:pPr>
        <w:pStyle w:val="text"/>
        <w:rPr>
          <w:i/>
        </w:rPr>
      </w:pPr>
      <w:r w:rsidRPr="00D466D0">
        <w:rPr>
          <w:i/>
        </w:rPr>
        <w:t xml:space="preserve">u-š xrad ud kām ud kār ud zamān a-wardišnīg ast az </w:t>
      </w:r>
      <w:r w:rsidRPr="00D466D0">
        <w:rPr>
          <w:i/>
          <w:u w:val="single"/>
        </w:rPr>
        <w:t>fradomīg</w:t>
      </w:r>
      <w:r w:rsidRPr="00D466D0">
        <w:rPr>
          <w:i/>
        </w:rPr>
        <w:t xml:space="preserve"> handāzišn</w:t>
      </w:r>
    </w:p>
    <w:p w14:paraId="605C867F" w14:textId="77777777" w:rsidR="00D466D0" w:rsidRDefault="00D466D0" w:rsidP="00D466D0">
      <w:pPr>
        <w:pStyle w:val="text"/>
      </w:pPr>
      <w:r>
        <w:tab/>
        <w:t xml:space="preserve">‘and His wisdom and will and act and time are something immutable from the </w:t>
      </w:r>
      <w:r w:rsidR="00DC3735">
        <w:rPr>
          <w:u w:val="single"/>
        </w:rPr>
        <w:t>initial</w:t>
      </w:r>
      <w:r>
        <w:t xml:space="preserve"> planning” (</w:t>
      </w:r>
      <w:r>
        <w:rPr>
          <w:i/>
        </w:rPr>
        <w:t>Dk</w:t>
      </w:r>
      <w:r>
        <w:t>.3.208.5)</w:t>
      </w:r>
    </w:p>
    <w:p w14:paraId="58A0A82D" w14:textId="77777777" w:rsidR="00D466D0" w:rsidRPr="00F10C34" w:rsidRDefault="00D466D0" w:rsidP="00D466D0">
      <w:pPr>
        <w:pStyle w:val="text"/>
      </w:pPr>
    </w:p>
    <w:p w14:paraId="2660B1B9" w14:textId="77777777" w:rsidR="00D466D0" w:rsidRDefault="00D466D0" w:rsidP="00D466D0">
      <w:pPr>
        <w:pStyle w:val="text"/>
        <w:keepNext/>
      </w:pPr>
      <w:r w:rsidRPr="00F10C34">
        <w:rPr>
          <w:i/>
        </w:rPr>
        <w:t>hamāg dām ud dahišn ī Ohrmazd apetyārag</w:t>
      </w:r>
      <w:r>
        <w:rPr>
          <w:i/>
        </w:rPr>
        <w:t>,</w:t>
      </w:r>
      <w:r w:rsidRPr="00F10C34">
        <w:rPr>
          <w:i/>
        </w:rPr>
        <w:t xml:space="preserve"> ēdōn abāz bawēd čiyōn ān ī-š </w:t>
      </w:r>
      <w:r w:rsidRPr="00F10C34">
        <w:rPr>
          <w:i/>
          <w:u w:val="single"/>
        </w:rPr>
        <w:t>pad fradomīh</w:t>
      </w:r>
      <w:r w:rsidRPr="00F10C34">
        <w:rPr>
          <w:i/>
        </w:rPr>
        <w:t xml:space="preserve"> brēhēnīd ud dād</w:t>
      </w:r>
      <w:r w:rsidRPr="00F10C34">
        <w:t xml:space="preserve"> </w:t>
      </w:r>
    </w:p>
    <w:p w14:paraId="668EC4D8" w14:textId="77777777" w:rsidR="00D466D0" w:rsidRPr="00F10C34" w:rsidRDefault="00D466D0" w:rsidP="00D466D0">
      <w:pPr>
        <w:pStyle w:val="text"/>
      </w:pPr>
      <w:r>
        <w:tab/>
      </w:r>
      <w:r w:rsidRPr="00F10C34">
        <w:t xml:space="preserve">“the entire creation of Ohrmazd </w:t>
      </w:r>
      <w:r>
        <w:t>(</w:t>
      </w:r>
      <w:r w:rsidRPr="00F10C34">
        <w:t>will be</w:t>
      </w:r>
      <w:r>
        <w:t>)</w:t>
      </w:r>
      <w:r w:rsidRPr="00F10C34">
        <w:t xml:space="preserve"> free from adversity; it will again be the way he fashioned and established it </w:t>
      </w:r>
      <w:r w:rsidRPr="00E11193">
        <w:rPr>
          <w:u w:val="single"/>
        </w:rPr>
        <w:t>in the beginning</w:t>
      </w:r>
      <w:r w:rsidRPr="00F10C34">
        <w:t>” (</w:t>
      </w:r>
      <w:r w:rsidRPr="00F10C34">
        <w:rPr>
          <w:i/>
        </w:rPr>
        <w:t>MX</w:t>
      </w:r>
      <w:r w:rsidRPr="00F10C34">
        <w:t>.7.16)</w:t>
      </w:r>
    </w:p>
    <w:p w14:paraId="0E228CFB" w14:textId="77777777" w:rsidR="001B71F0" w:rsidRDefault="001B71F0" w:rsidP="008232DF"/>
    <w:p w14:paraId="5E872BFC" w14:textId="77777777" w:rsidR="00D466D0" w:rsidRPr="001B71F0" w:rsidRDefault="00D466D0" w:rsidP="008232DF"/>
    <w:p w14:paraId="02AF423C" w14:textId="77777777" w:rsidR="008232DF" w:rsidRPr="00F10C34" w:rsidRDefault="008232DF" w:rsidP="008232DF">
      <w:pPr>
        <w:pStyle w:val="Heading4"/>
      </w:pPr>
      <w:bookmarkStart w:id="858" w:name="_Toc313441934"/>
      <w:r w:rsidRPr="00F10C34">
        <w:rPr>
          <w:i/>
        </w:rPr>
        <w:t>abdom</w:t>
      </w:r>
      <w:r w:rsidR="008E26FC">
        <w:t xml:space="preserve">, </w:t>
      </w:r>
      <w:r w:rsidRPr="00022D38">
        <w:rPr>
          <w:i/>
        </w:rPr>
        <w:t>pad abdom</w:t>
      </w:r>
      <w:r>
        <w:t xml:space="preserve">, </w:t>
      </w:r>
      <w:r w:rsidRPr="00F10C34">
        <w:rPr>
          <w:i/>
        </w:rPr>
        <w:t>pad abdomīh</w:t>
      </w:r>
      <w:r w:rsidRPr="00F10C34">
        <w:t xml:space="preserve"> “at last, in the end”:</w:t>
      </w:r>
      <w:bookmarkEnd w:id="858"/>
    </w:p>
    <w:p w14:paraId="188CA98D" w14:textId="77777777" w:rsidR="008232DF" w:rsidRDefault="008232DF" w:rsidP="008232DF">
      <w:pPr>
        <w:pStyle w:val="text"/>
      </w:pPr>
      <w:r w:rsidRPr="00F10C34">
        <w:rPr>
          <w:i/>
        </w:rPr>
        <w:t xml:space="preserve">hamāg mardōmān andar ayōxšust bē widerēnd ud druwandān az wināh </w:t>
      </w:r>
      <w:r w:rsidRPr="00F10C34">
        <w:rPr>
          <w:i/>
          <w:u w:val="single"/>
        </w:rPr>
        <w:t>abdom</w:t>
      </w:r>
      <w:r w:rsidRPr="00F10C34">
        <w:rPr>
          <w:i/>
        </w:rPr>
        <w:t xml:space="preserve"> pad ān pāk bawēnd</w:t>
      </w:r>
      <w:r w:rsidRPr="00F10C34">
        <w:t xml:space="preserve"> </w:t>
      </w:r>
    </w:p>
    <w:p w14:paraId="67515114" w14:textId="77777777" w:rsidR="008232DF" w:rsidRDefault="008232DF" w:rsidP="008232DF">
      <w:pPr>
        <w:pStyle w:val="text"/>
      </w:pPr>
      <w:r>
        <w:tab/>
      </w:r>
      <w:r w:rsidRPr="00F10C34">
        <w:t xml:space="preserve">“all people will pass into that </w:t>
      </w:r>
      <w:r>
        <w:t xml:space="preserve">(molten) </w:t>
      </w:r>
      <w:r w:rsidRPr="00F10C34">
        <w:t>metal (stream), and</w:t>
      </w:r>
      <w:r>
        <w:t xml:space="preserve"> </w:t>
      </w:r>
      <w:r w:rsidRPr="00F10C34">
        <w:t>through it</w:t>
      </w:r>
      <w:r>
        <w:t xml:space="preserve"> </w:t>
      </w:r>
      <w:r w:rsidRPr="00F10C34">
        <w:t xml:space="preserve">the evil-doers will </w:t>
      </w:r>
      <w:r w:rsidRPr="00022D38">
        <w:rPr>
          <w:u w:val="single"/>
        </w:rPr>
        <w:t>finally</w:t>
      </w:r>
      <w:r w:rsidRPr="00F10C34">
        <w:t xml:space="preserve"> become clean of (their) sin” (</w:t>
      </w:r>
      <w:r w:rsidRPr="00F10C34">
        <w:rPr>
          <w:i/>
        </w:rPr>
        <w:t>PR</w:t>
      </w:r>
      <w:r w:rsidRPr="00F10C34">
        <w:t>.48.70)</w:t>
      </w:r>
    </w:p>
    <w:p w14:paraId="35A0485A" w14:textId="77777777" w:rsidR="008232DF" w:rsidRPr="00F10C34" w:rsidRDefault="008232DF" w:rsidP="008232DF">
      <w:pPr>
        <w:pStyle w:val="text"/>
      </w:pPr>
    </w:p>
    <w:p w14:paraId="61048799" w14:textId="77777777" w:rsidR="008232DF" w:rsidRDefault="008232DF" w:rsidP="008232DF">
      <w:pPr>
        <w:pStyle w:val="text"/>
      </w:pPr>
      <w:r w:rsidRPr="00F10C34">
        <w:rPr>
          <w:i/>
        </w:rPr>
        <w:t>ma ēn ī man k</w:t>
      </w:r>
      <w:r>
        <w:rPr>
          <w:i/>
        </w:rPr>
        <w:t>e</w:t>
      </w:r>
      <w:r w:rsidRPr="00F10C34">
        <w:rPr>
          <w:i/>
        </w:rPr>
        <w:t xml:space="preserve">rb frāz xwarēd kē-m Ohrmazd </w:t>
      </w:r>
      <w:r w:rsidRPr="00F10C34">
        <w:rPr>
          <w:i/>
          <w:u w:val="single"/>
        </w:rPr>
        <w:t>abdom-iz</w:t>
      </w:r>
      <w:r w:rsidRPr="00F10C34">
        <w:rPr>
          <w:i/>
        </w:rPr>
        <w:t xml:space="preserve"> abāz kunēd pad tan ī pasēn</w:t>
      </w:r>
      <w:r w:rsidRPr="00F10C34">
        <w:t xml:space="preserve"> </w:t>
      </w:r>
    </w:p>
    <w:p w14:paraId="05D2EFCC" w14:textId="77777777" w:rsidR="008232DF" w:rsidRDefault="008232DF" w:rsidP="008232DF">
      <w:pPr>
        <w:pStyle w:val="text"/>
      </w:pPr>
      <w:r>
        <w:tab/>
      </w:r>
      <w:r w:rsidRPr="00F10C34">
        <w:t xml:space="preserve">“do not devour this form of mine, which Ohrmazd will </w:t>
      </w:r>
      <w:r w:rsidR="00E11193" w:rsidRPr="00E11193">
        <w:rPr>
          <w:u w:val="single"/>
        </w:rPr>
        <w:t>finally</w:t>
      </w:r>
      <w:r w:rsidR="00E11193">
        <w:t xml:space="preserve"> </w:t>
      </w:r>
      <w:r w:rsidRPr="00F10C34">
        <w:t>make for me again at the Final Body!” (</w:t>
      </w:r>
      <w:r w:rsidRPr="00F10C34">
        <w:rPr>
          <w:i/>
        </w:rPr>
        <w:t>WZ</w:t>
      </w:r>
      <w:r w:rsidRPr="00F10C34">
        <w:t>.30.32</w:t>
      </w:r>
      <w:r>
        <w:t>; the dead fearing dogs and vultures</w:t>
      </w:r>
      <w:r w:rsidRPr="00F10C34">
        <w:t>)</w:t>
      </w:r>
    </w:p>
    <w:p w14:paraId="08461837" w14:textId="77777777" w:rsidR="008232DF" w:rsidRPr="00F10C34" w:rsidRDefault="008232DF" w:rsidP="008232DF">
      <w:pPr>
        <w:pStyle w:val="text"/>
      </w:pPr>
    </w:p>
    <w:p w14:paraId="041BA4D1" w14:textId="77777777" w:rsidR="008232DF" w:rsidRDefault="008232DF" w:rsidP="008232DF">
      <w:pPr>
        <w:pStyle w:val="text"/>
      </w:pPr>
      <w:r w:rsidRPr="00F10C34">
        <w:rPr>
          <w:i/>
        </w:rPr>
        <w:t xml:space="preserve">zan ī pad-gōhr wizīn čē ān weh ī </w:t>
      </w:r>
      <w:r w:rsidRPr="00F10C34">
        <w:rPr>
          <w:i/>
          <w:u w:val="single"/>
        </w:rPr>
        <w:t>pad abdom</w:t>
      </w:r>
      <w:r w:rsidRPr="00F10C34">
        <w:rPr>
          <w:i/>
        </w:rPr>
        <w:t xml:space="preserve"> husrawtar</w:t>
      </w:r>
      <w:r w:rsidRPr="00F10C34">
        <w:t xml:space="preserve"> </w:t>
      </w:r>
    </w:p>
    <w:p w14:paraId="338E8732" w14:textId="77777777" w:rsidR="008232DF" w:rsidRDefault="008232DF" w:rsidP="008232DF">
      <w:pPr>
        <w:pStyle w:val="text"/>
      </w:pPr>
      <w:r>
        <w:tab/>
      </w:r>
      <w:r w:rsidRPr="00F10C34">
        <w:t>“cho</w:t>
      </w:r>
      <w:r>
        <w:t>o</w:t>
      </w:r>
      <w:r w:rsidRPr="00F10C34">
        <w:t>se a wife with pedigree, for he is best (off) who</w:t>
      </w:r>
      <w:r w:rsidR="00E11193">
        <w:t>,</w:t>
      </w:r>
      <w:r w:rsidR="00E11193" w:rsidRPr="00F10C34">
        <w:t xml:space="preserve"> </w:t>
      </w:r>
      <w:r w:rsidR="00E11193" w:rsidRPr="00D466D0">
        <w:rPr>
          <w:u w:val="single"/>
        </w:rPr>
        <w:t>in the end</w:t>
      </w:r>
      <w:r w:rsidR="00E11193">
        <w:t>,</w:t>
      </w:r>
      <w:r w:rsidRPr="00F10C34">
        <w:t xml:space="preserve"> has the better fame” (</w:t>
      </w:r>
      <w:r w:rsidRPr="00F10C34">
        <w:rPr>
          <w:i/>
        </w:rPr>
        <w:t>MX</w:t>
      </w:r>
      <w:r w:rsidRPr="00F10C34">
        <w:t>.1.31-32)</w:t>
      </w:r>
    </w:p>
    <w:p w14:paraId="7DE55583" w14:textId="77777777" w:rsidR="008232DF" w:rsidRDefault="008232DF" w:rsidP="008232DF">
      <w:pPr>
        <w:pStyle w:val="text"/>
      </w:pPr>
    </w:p>
    <w:p w14:paraId="620E8650" w14:textId="77777777" w:rsidR="008232DF" w:rsidRPr="00786197" w:rsidRDefault="008232DF" w:rsidP="008232DF">
      <w:pPr>
        <w:pStyle w:val="text"/>
        <w:rPr>
          <w:i/>
        </w:rPr>
      </w:pPr>
      <w:r>
        <w:rPr>
          <w:i/>
        </w:rPr>
        <w:t xml:space="preserve">ristāxēz pad </w:t>
      </w:r>
      <w:r w:rsidRPr="00786197">
        <w:rPr>
          <w:i/>
          <w:u w:val="single"/>
        </w:rPr>
        <w:t>abdomīg</w:t>
      </w:r>
      <w:r>
        <w:rPr>
          <w:i/>
        </w:rPr>
        <w:t xml:space="preserve"> bē-</w:t>
      </w:r>
      <w:r w:rsidRPr="00786197">
        <w:rPr>
          <w:i/>
        </w:rPr>
        <w:t xml:space="preserve">abesīhēnišnīh ī petyārag bawēd </w:t>
      </w:r>
      <w:r>
        <w:rPr>
          <w:i/>
        </w:rPr>
        <w:t xml:space="preserve">(ī) </w:t>
      </w:r>
      <w:r w:rsidRPr="00786197">
        <w:rPr>
          <w:i/>
        </w:rPr>
        <w:t xml:space="preserve">xwābar dādār ud hamāg </w:t>
      </w:r>
      <w:r>
        <w:rPr>
          <w:i/>
        </w:rPr>
        <w:t>mardōm</w:t>
      </w:r>
      <w:r w:rsidRPr="00786197">
        <w:rPr>
          <w:i/>
        </w:rPr>
        <w:t xml:space="preserve"> zīndag abāz kunēd</w:t>
      </w:r>
    </w:p>
    <w:p w14:paraId="62439156" w14:textId="77777777" w:rsidR="008232DF" w:rsidRDefault="008232DF" w:rsidP="008232DF">
      <w:pPr>
        <w:pStyle w:val="text"/>
      </w:pPr>
      <w:r>
        <w:tab/>
        <w:t xml:space="preserve">“the Resurrection will happen/come about at </w:t>
      </w:r>
      <w:r w:rsidRPr="00786197">
        <w:rPr>
          <w:u w:val="single"/>
        </w:rPr>
        <w:t>the final</w:t>
      </w:r>
      <w:r>
        <w:t xml:space="preserve"> ‘cutting off’ (</w:t>
      </w:r>
      <w:r w:rsidR="00E11193">
        <w:t>annihilation</w:t>
      </w:r>
      <w:r>
        <w:t>) of the Adversary by the merciful Creator, and he will make all people alive again” (</w:t>
      </w:r>
      <w:r>
        <w:rPr>
          <w:i/>
        </w:rPr>
        <w:t>Dk</w:t>
      </w:r>
      <w:r>
        <w:t>.5.8.8)</w:t>
      </w:r>
    </w:p>
    <w:p w14:paraId="552B8E1F" w14:textId="77777777" w:rsidR="008232DF" w:rsidRPr="00F10C34" w:rsidRDefault="008232DF" w:rsidP="008232DF">
      <w:pPr>
        <w:pStyle w:val="text"/>
      </w:pPr>
    </w:p>
    <w:p w14:paraId="02F81B19" w14:textId="77777777" w:rsidR="008232DF" w:rsidRDefault="008232DF" w:rsidP="008232DF">
      <w:pPr>
        <w:pStyle w:val="text"/>
      </w:pPr>
      <w:r w:rsidRPr="00F10C34">
        <w:rPr>
          <w:i/>
        </w:rPr>
        <w:t>ka druwand hēnd ā (ēk abāg did ōh) nē rasēnd</w:t>
      </w:r>
      <w:r w:rsidRPr="00F10C34">
        <w:rPr>
          <w:i/>
          <w:u w:val="single"/>
        </w:rPr>
        <w:t xml:space="preserve"> pad abdomīh</w:t>
      </w:r>
      <w:r w:rsidRPr="00F10C34">
        <w:t xml:space="preserve"> </w:t>
      </w:r>
    </w:p>
    <w:p w14:paraId="03344DC6" w14:textId="77777777" w:rsidR="008232DF" w:rsidRDefault="008232DF" w:rsidP="008232DF">
      <w:pPr>
        <w:pStyle w:val="text"/>
      </w:pPr>
      <w:r>
        <w:tab/>
      </w:r>
      <w:r w:rsidRPr="00F10C34">
        <w:t>“if they are evil, then they will not come together</w:t>
      </w:r>
      <w:r>
        <w:t xml:space="preserve"> in the usual way</w:t>
      </w:r>
      <w:r w:rsidRPr="00F10C34">
        <w:t xml:space="preserve"> </w:t>
      </w:r>
      <w:r w:rsidRPr="00022D38">
        <w:rPr>
          <w:u w:val="single"/>
        </w:rPr>
        <w:t>in the end</w:t>
      </w:r>
      <w:r w:rsidRPr="00F10C34">
        <w:t>” (</w:t>
      </w:r>
      <w:r w:rsidRPr="00F10C34">
        <w:rPr>
          <w:i/>
        </w:rPr>
        <w:t>PR</w:t>
      </w:r>
      <w:r w:rsidRPr="00F10C34">
        <w:t>.36.4)</w:t>
      </w:r>
    </w:p>
    <w:p w14:paraId="0898678C" w14:textId="77777777" w:rsidR="008232DF" w:rsidRDefault="008232DF" w:rsidP="008232DF">
      <w:pPr>
        <w:tabs>
          <w:tab w:val="right" w:pos="3420"/>
          <w:tab w:val="left" w:pos="3600"/>
          <w:tab w:val="left" w:pos="5220"/>
        </w:tabs>
        <w:ind w:left="5400" w:hanging="5400"/>
      </w:pPr>
    </w:p>
    <w:p w14:paraId="59C91C54" w14:textId="77777777" w:rsidR="00FE7FDB" w:rsidRDefault="00FE7FDB" w:rsidP="008232DF">
      <w:pPr>
        <w:tabs>
          <w:tab w:val="right" w:pos="3420"/>
          <w:tab w:val="left" w:pos="3600"/>
          <w:tab w:val="left" w:pos="5220"/>
        </w:tabs>
        <w:ind w:left="5400" w:hanging="5400"/>
      </w:pPr>
    </w:p>
    <w:p w14:paraId="135096C2" w14:textId="77777777" w:rsidR="00FE7FDB" w:rsidRDefault="00FE7FDB" w:rsidP="00FE7FDB">
      <w:pPr>
        <w:pStyle w:val="Heading4"/>
      </w:pPr>
      <w:r>
        <w:lastRenderedPageBreak/>
        <w:t>“First</w:t>
      </w:r>
      <w:r w:rsidR="00A6525C">
        <w:t>,</w:t>
      </w:r>
      <w:r>
        <w:t>” “next</w:t>
      </w:r>
      <w:r w:rsidR="00A6525C">
        <w:t>,” “again</w:t>
      </w:r>
      <w:r>
        <w:t>”</w:t>
      </w:r>
    </w:p>
    <w:p w14:paraId="15B44262" w14:textId="77777777" w:rsidR="00FE7FDB" w:rsidRPr="00F10C34" w:rsidRDefault="00FE7FDB" w:rsidP="008232DF">
      <w:pPr>
        <w:tabs>
          <w:tab w:val="right" w:pos="3420"/>
          <w:tab w:val="left" w:pos="3600"/>
          <w:tab w:val="left" w:pos="5220"/>
        </w:tabs>
        <w:ind w:left="5400" w:hanging="5400"/>
      </w:pPr>
    </w:p>
    <w:p w14:paraId="3F635C07" w14:textId="77777777" w:rsidR="008232DF" w:rsidRPr="00F10C34" w:rsidRDefault="008232DF" w:rsidP="00F77C4E">
      <w:pPr>
        <w:pBdr>
          <w:top w:val="single" w:sz="4" w:space="1" w:color="auto"/>
          <w:left w:val="single" w:sz="4" w:space="4" w:color="auto"/>
          <w:bottom w:val="single" w:sz="4" w:space="1" w:color="auto"/>
          <w:right w:val="single" w:sz="4" w:space="4" w:color="auto"/>
        </w:pBdr>
        <w:tabs>
          <w:tab w:val="clear" w:pos="180"/>
          <w:tab w:val="right" w:pos="3420"/>
          <w:tab w:val="left" w:pos="3600"/>
          <w:tab w:val="left" w:pos="5040"/>
        </w:tabs>
        <w:ind w:left="360" w:right="720"/>
      </w:pPr>
      <w:r w:rsidRPr="00F10C34">
        <w:rPr>
          <w:i/>
        </w:rPr>
        <w:t>ahīy</w:t>
      </w:r>
      <w:r w:rsidRPr="00F10C34">
        <w:tab/>
      </w:r>
      <w:r w:rsidRPr="00AF35B1">
        <w:rPr>
          <w:rFonts w:ascii="Pahlavi" w:hAnsi="Pahlavi"/>
          <w:sz w:val="22"/>
          <w:szCs w:val="22"/>
        </w:rPr>
        <w:t>yZK</w:t>
      </w:r>
      <w:r w:rsidRPr="00F10C34">
        <w:tab/>
        <w:t>&lt;KZY&gt;</w:t>
      </w:r>
      <w:r w:rsidRPr="00F10C34">
        <w:tab/>
        <w:t>“first, at first”</w:t>
      </w:r>
    </w:p>
    <w:p w14:paraId="61CE5BBF" w14:textId="77777777" w:rsidR="008232DF" w:rsidRDefault="008232DF" w:rsidP="00F77C4E">
      <w:pPr>
        <w:pBdr>
          <w:top w:val="single" w:sz="4" w:space="1" w:color="auto"/>
          <w:left w:val="single" w:sz="4" w:space="4" w:color="auto"/>
          <w:bottom w:val="single" w:sz="4" w:space="1" w:color="auto"/>
          <w:right w:val="single" w:sz="4" w:space="4" w:color="auto"/>
        </w:pBdr>
        <w:tabs>
          <w:tab w:val="clear" w:pos="180"/>
          <w:tab w:val="right" w:pos="3420"/>
          <w:tab w:val="left" w:pos="3600"/>
          <w:tab w:val="left" w:pos="5040"/>
        </w:tabs>
        <w:ind w:left="360" w:right="720"/>
      </w:pPr>
      <w:r w:rsidRPr="00F10C34">
        <w:rPr>
          <w:i/>
        </w:rPr>
        <w:t>nazdist</w:t>
      </w:r>
      <w:r w:rsidRPr="00F10C34">
        <w:tab/>
      </w:r>
      <w:r w:rsidR="00F77C4E" w:rsidRPr="00AF35B1">
        <w:rPr>
          <w:rFonts w:ascii="Pahlavi" w:hAnsi="Pahlavi"/>
          <w:sz w:val="22"/>
          <w:szCs w:val="22"/>
        </w:rPr>
        <w:t>Wt</w:t>
      </w:r>
      <w:r w:rsidR="00F77C4E">
        <w:rPr>
          <w:rFonts w:ascii="Pahlavi" w:hAnsi="Pahlavi"/>
          <w:sz w:val="22"/>
          <w:szCs w:val="22"/>
        </w:rPr>
        <w:t>∆∂¸</w:t>
      </w:r>
      <w:r w:rsidR="00F77C4E" w:rsidRPr="00AF35B1">
        <w:rPr>
          <w:rFonts w:ascii="Pahlavi" w:hAnsi="Pahlavi"/>
          <w:sz w:val="22"/>
          <w:szCs w:val="22"/>
        </w:rPr>
        <w:t>W</w:t>
      </w:r>
      <w:r w:rsidR="00F77C4E">
        <w:t xml:space="preserve"> , </w:t>
      </w:r>
      <w:r w:rsidR="00F77C4E" w:rsidRPr="00AF35B1">
        <w:rPr>
          <w:rFonts w:ascii="Pahlavi" w:hAnsi="Pahlavi"/>
          <w:sz w:val="22"/>
          <w:szCs w:val="22"/>
        </w:rPr>
        <w:t>Wt</w:t>
      </w:r>
      <w:r w:rsidR="00F77C4E">
        <w:rPr>
          <w:rFonts w:ascii="Pahlavi" w:hAnsi="Pahlavi"/>
          <w:sz w:val="22"/>
          <w:szCs w:val="22"/>
        </w:rPr>
        <w:t>∆</w:t>
      </w:r>
      <w:r w:rsidR="00F77C4E" w:rsidRPr="00F77C4E">
        <w:rPr>
          <w:rFonts w:ascii="Pahlavi" w:hAnsi="Pahlavi"/>
          <w:sz w:val="22"/>
          <w:szCs w:val="22"/>
        </w:rPr>
        <w:t>Î</w:t>
      </w:r>
      <w:r w:rsidR="00F77C4E">
        <w:rPr>
          <w:rFonts w:ascii="Pahlavi" w:hAnsi="Pahlavi"/>
          <w:sz w:val="22"/>
          <w:szCs w:val="22"/>
        </w:rPr>
        <w:t>¸</w:t>
      </w:r>
      <w:r w:rsidR="00F77C4E" w:rsidRPr="00AF35B1">
        <w:rPr>
          <w:rFonts w:ascii="Pahlavi" w:hAnsi="Pahlavi"/>
          <w:sz w:val="22"/>
          <w:szCs w:val="22"/>
        </w:rPr>
        <w:t>W</w:t>
      </w:r>
      <w:r w:rsidR="00F77C4E">
        <w:t xml:space="preserve"> , </w:t>
      </w:r>
      <w:r w:rsidRPr="00AF35B1">
        <w:rPr>
          <w:rFonts w:ascii="Pahlavi" w:hAnsi="Pahlavi"/>
          <w:sz w:val="22"/>
          <w:szCs w:val="22"/>
        </w:rPr>
        <w:t>WtjgZW</w:t>
      </w:r>
      <w:r w:rsidRPr="00F10C34">
        <w:tab/>
        <w:t>&lt;nz</w:t>
      </w:r>
      <w:r w:rsidR="00F77C4E">
        <w:t>(</w:t>
      </w:r>
      <w:r w:rsidRPr="00F10C34">
        <w:t>d</w:t>
      </w:r>
      <w:r w:rsidR="00F77C4E">
        <w:t>)</w:t>
      </w:r>
      <w:r w:rsidRPr="00F10C34">
        <w:t>st'&gt;</w:t>
      </w:r>
      <w:r w:rsidRPr="00F10C34">
        <w:tab/>
        <w:t>“first, at first”</w:t>
      </w:r>
    </w:p>
    <w:p w14:paraId="44A29B1C" w14:textId="77777777" w:rsidR="00F77C4E" w:rsidRDefault="00F77C4E" w:rsidP="00F77C4E">
      <w:pPr>
        <w:pBdr>
          <w:top w:val="single" w:sz="4" w:space="1" w:color="auto"/>
          <w:left w:val="single" w:sz="4" w:space="4" w:color="auto"/>
          <w:bottom w:val="single" w:sz="4" w:space="1" w:color="auto"/>
          <w:right w:val="single" w:sz="4" w:space="4" w:color="auto"/>
        </w:pBdr>
        <w:tabs>
          <w:tab w:val="clear" w:pos="180"/>
          <w:tab w:val="right" w:pos="3420"/>
          <w:tab w:val="left" w:pos="3600"/>
          <w:tab w:val="left" w:pos="5040"/>
        </w:tabs>
        <w:ind w:left="360" w:right="720"/>
      </w:pPr>
      <w:r>
        <w:tab/>
        <w:t xml:space="preserve">etc. </w:t>
      </w:r>
      <w:r w:rsidRPr="00AF35B1">
        <w:rPr>
          <w:rFonts w:ascii="Pahlavi" w:hAnsi="Pahlavi"/>
          <w:sz w:val="22"/>
          <w:szCs w:val="22"/>
        </w:rPr>
        <w:t>Wt</w:t>
      </w:r>
      <w:r>
        <w:rPr>
          <w:rFonts w:ascii="Pahlavi" w:hAnsi="Pahlavi"/>
          <w:sz w:val="22"/>
          <w:szCs w:val="22"/>
        </w:rPr>
        <w:t>∆¸</w:t>
      </w:r>
      <w:r w:rsidRPr="00AF35B1">
        <w:rPr>
          <w:rFonts w:ascii="Pahlavi" w:hAnsi="Pahlavi"/>
          <w:sz w:val="22"/>
          <w:szCs w:val="22"/>
        </w:rPr>
        <w:t>W</w:t>
      </w:r>
      <w:r>
        <w:t xml:space="preserve"> , </w:t>
      </w:r>
      <w:r w:rsidRPr="00AF35B1">
        <w:rPr>
          <w:rFonts w:ascii="Pahlavi" w:hAnsi="Pahlavi"/>
          <w:sz w:val="22"/>
          <w:szCs w:val="22"/>
        </w:rPr>
        <w:t>WtjZW</w:t>
      </w:r>
    </w:p>
    <w:p w14:paraId="2D254A27" w14:textId="77777777" w:rsidR="00A6525C" w:rsidRPr="00F10C34" w:rsidRDefault="008232DF" w:rsidP="00F77C4E">
      <w:pPr>
        <w:pBdr>
          <w:top w:val="single" w:sz="4" w:space="1" w:color="auto"/>
          <w:left w:val="single" w:sz="4" w:space="4" w:color="auto"/>
          <w:bottom w:val="single" w:sz="4" w:space="1" w:color="auto"/>
          <w:right w:val="single" w:sz="4" w:space="4" w:color="auto"/>
        </w:pBdr>
        <w:tabs>
          <w:tab w:val="clear" w:pos="180"/>
          <w:tab w:val="right" w:pos="3420"/>
          <w:tab w:val="left" w:pos="3600"/>
          <w:tab w:val="left" w:pos="5040"/>
        </w:tabs>
        <w:ind w:left="360" w:right="720"/>
      </w:pPr>
      <w:r w:rsidRPr="00F10C34">
        <w:rPr>
          <w:i/>
        </w:rPr>
        <w:t>did</w:t>
      </w:r>
      <w:r w:rsidRPr="00F10C34">
        <w:tab/>
      </w:r>
      <w:r w:rsidRPr="00AF35B1">
        <w:rPr>
          <w:rFonts w:ascii="Pahlavi" w:hAnsi="Pahlavi"/>
          <w:sz w:val="22"/>
          <w:szCs w:val="22"/>
        </w:rPr>
        <w:t>YWT</w:t>
      </w:r>
      <w:r w:rsidRPr="00F10C34">
        <w:tab/>
        <w:t>&lt;TW</w:t>
      </w:r>
      <w:r w:rsidRPr="00F10C34">
        <w:rPr>
          <w:u w:val="single"/>
        </w:rPr>
        <w:t>B</w:t>
      </w:r>
      <w:r w:rsidRPr="00F10C34">
        <w:t>&gt;</w:t>
      </w:r>
      <w:r w:rsidRPr="00F10C34">
        <w:tab/>
        <w:t>“next, again” (also pronoun “other, second”)</w:t>
      </w:r>
    </w:p>
    <w:p w14:paraId="0A9A90DD" w14:textId="77777777" w:rsidR="008232DF" w:rsidRPr="00F10C34" w:rsidRDefault="008232DF" w:rsidP="008232DF"/>
    <w:p w14:paraId="66B427D4" w14:textId="77777777" w:rsidR="008232DF" w:rsidRDefault="008232DF" w:rsidP="008232DF">
      <w:pPr>
        <w:pStyle w:val="Heading4"/>
      </w:pPr>
      <w:bookmarkStart w:id="859" w:name="_Toc313441936"/>
      <w:r w:rsidRPr="00F10C34">
        <w:rPr>
          <w:i/>
        </w:rPr>
        <w:t>ahīy-</w:t>
      </w:r>
      <w:r>
        <w:t xml:space="preserve"> &lt;KZY&gt; “at first, before, earlier, sooner”</w:t>
      </w:r>
      <w:bookmarkEnd w:id="859"/>
    </w:p>
    <w:p w14:paraId="2868DD0A" w14:textId="77777777" w:rsidR="00362DE1" w:rsidRPr="00362DE1" w:rsidRDefault="00362DE1" w:rsidP="00362DE1"/>
    <w:p w14:paraId="59F4871F" w14:textId="77777777" w:rsidR="008232DF" w:rsidRDefault="008232DF" w:rsidP="008232DF">
      <w:pPr>
        <w:pStyle w:val="text"/>
      </w:pPr>
      <w:r w:rsidRPr="00DB43B8">
        <w:rPr>
          <w:i/>
        </w:rPr>
        <w:t>nūn anīy šahriyār paydāg</w:t>
      </w:r>
      <w:r>
        <w:rPr>
          <w:i/>
        </w:rPr>
        <w:t xml:space="preserve"> ... </w:t>
      </w:r>
      <w:r w:rsidRPr="00DB43B8">
        <w:rPr>
          <w:i/>
        </w:rPr>
        <w:t xml:space="preserve">ud az awēšān aγrātar kē-mān </w:t>
      </w:r>
      <w:r w:rsidRPr="001D6A2B">
        <w:rPr>
          <w:i/>
          <w:u w:val="single"/>
        </w:rPr>
        <w:t>ahīy</w:t>
      </w:r>
      <w:r w:rsidRPr="00DB43B8">
        <w:rPr>
          <w:i/>
        </w:rPr>
        <w:t xml:space="preserve"> dīd hēnd</w:t>
      </w:r>
      <w:r>
        <w:t xml:space="preserve"> </w:t>
      </w:r>
    </w:p>
    <w:p w14:paraId="14F09CD6" w14:textId="77777777" w:rsidR="008232DF" w:rsidRDefault="008232DF" w:rsidP="008232DF">
      <w:pPr>
        <w:pStyle w:val="text"/>
      </w:pPr>
      <w:r>
        <w:tab/>
        <w:t xml:space="preserve">“now another prince appears, and he is more excellent that those whom we saw </w:t>
      </w:r>
      <w:r w:rsidR="00D466D0">
        <w:rPr>
          <w:u w:val="single"/>
        </w:rPr>
        <w:t>at first</w:t>
      </w:r>
      <w:r>
        <w:t>” (</w:t>
      </w:r>
      <w:r w:rsidRPr="004367C4">
        <w:t>KNR</w:t>
      </w:r>
      <w:r>
        <w:t>m</w:t>
      </w:r>
      <w:r w:rsidRPr="004367C4">
        <w:t>/KSM</w:t>
      </w:r>
      <w:r>
        <w:t xml:space="preserve"> §28)</w:t>
      </w:r>
    </w:p>
    <w:p w14:paraId="6DBD78C9" w14:textId="77777777" w:rsidR="008232DF" w:rsidRPr="001D6A2B" w:rsidRDefault="008232DF" w:rsidP="008232DF">
      <w:pPr>
        <w:pStyle w:val="text"/>
        <w:rPr>
          <w:rFonts w:cs="Times New Roman"/>
        </w:rPr>
      </w:pPr>
    </w:p>
    <w:p w14:paraId="18CF95F5" w14:textId="77777777" w:rsidR="008232DF" w:rsidRDefault="008232DF" w:rsidP="008232DF">
      <w:pPr>
        <w:pStyle w:val="text"/>
      </w:pPr>
      <w:r w:rsidRPr="005E1D12">
        <w:rPr>
          <w:rFonts w:cs="Times New Roman"/>
          <w:i/>
        </w:rPr>
        <w:t xml:space="preserve">ōwōn nibišt kū-m </w:t>
      </w:r>
      <w:r w:rsidR="00E11193">
        <w:rPr>
          <w:rFonts w:cs="Times New Roman"/>
          <w:i/>
        </w:rPr>
        <w:t xml:space="preserve">— </w:t>
      </w:r>
      <w:r w:rsidRPr="005E1D12">
        <w:rPr>
          <w:rFonts w:cs="Times New Roman"/>
          <w:i/>
        </w:rPr>
        <w:t xml:space="preserve">ō xwēš kerdan kār ud kerbag ī az </w:t>
      </w:r>
      <w:r w:rsidRPr="005E1D12">
        <w:rPr>
          <w:rFonts w:cs="Times New Roman"/>
          <w:i/>
          <w:u w:val="single"/>
        </w:rPr>
        <w:t>ahīy</w:t>
      </w:r>
      <w:r w:rsidRPr="005E1D12">
        <w:rPr>
          <w:rFonts w:cs="Times New Roman"/>
          <w:i/>
        </w:rPr>
        <w:t xml:space="preserve"> niš</w:t>
      </w:r>
      <w:r>
        <w:rPr>
          <w:rFonts w:cs="Times New Roman"/>
          <w:i/>
        </w:rPr>
        <w:t>ā</w:t>
      </w:r>
      <w:r w:rsidRPr="005E1D12">
        <w:rPr>
          <w:rFonts w:cs="Times New Roman"/>
          <w:i/>
        </w:rPr>
        <w:t>st ī ān ātaxš rāy</w:t>
      </w:r>
      <w:r w:rsidR="00E11193">
        <w:rPr>
          <w:rFonts w:cs="Times New Roman"/>
          <w:i/>
        </w:rPr>
        <w:t xml:space="preserve"> —</w:t>
      </w:r>
      <w:r w:rsidRPr="005E1D12">
        <w:rPr>
          <w:rFonts w:cs="Times New Roman"/>
          <w:i/>
        </w:rPr>
        <w:t xml:space="preserve"> ān ātaxš pad warahrānīh ō dādgāh nišāst</w:t>
      </w:r>
      <w:r>
        <w:rPr>
          <w:rFonts w:cs="Times New Roman"/>
        </w:rPr>
        <w:t xml:space="preserve"> </w:t>
      </w:r>
    </w:p>
    <w:p w14:paraId="6EB890DF" w14:textId="77777777" w:rsidR="008232DF" w:rsidRDefault="008232DF" w:rsidP="008232DF">
      <w:pPr>
        <w:pStyle w:val="text"/>
        <w:rPr>
          <w:rFonts w:cs="Times New Roman"/>
        </w:rPr>
      </w:pPr>
      <w:r>
        <w:tab/>
      </w:r>
      <w:r>
        <w:rPr>
          <w:rFonts w:cs="Times New Roman"/>
        </w:rPr>
        <w:t>“thus it was written: I set down (established) that fire as Warahrān-fire in its lawful place in order (</w:t>
      </w:r>
      <w:r>
        <w:rPr>
          <w:rFonts w:cs="Times New Roman"/>
          <w:i/>
        </w:rPr>
        <w:t>rāy</w:t>
      </w:r>
      <w:r>
        <w:rPr>
          <w:rFonts w:cs="Times New Roman"/>
        </w:rPr>
        <w:t xml:space="preserve">) to appropriate the deeds and good deeds from that fire’s being established </w:t>
      </w:r>
      <w:r w:rsidRPr="005E1D12">
        <w:rPr>
          <w:rFonts w:cs="Times New Roman"/>
          <w:u w:val="single"/>
        </w:rPr>
        <w:t>first</w:t>
      </w:r>
      <w:r>
        <w:rPr>
          <w:rFonts w:cs="Times New Roman"/>
        </w:rPr>
        <w:t>” (</w:t>
      </w:r>
      <w:r>
        <w:rPr>
          <w:rFonts w:cs="Times New Roman"/>
          <w:i/>
        </w:rPr>
        <w:t>MHD</w:t>
      </w:r>
      <w:r>
        <w:rPr>
          <w:rFonts w:cs="Times New Roman"/>
        </w:rPr>
        <w:t>.</w:t>
      </w:r>
      <w:r w:rsidRPr="005E1D12">
        <w:rPr>
          <w:rFonts w:cs="Times New Roman"/>
        </w:rPr>
        <w:t xml:space="preserve"> </w:t>
      </w:r>
      <w:r>
        <w:rPr>
          <w:rFonts w:cs="Times New Roman"/>
        </w:rPr>
        <w:t>J</w:t>
      </w:r>
      <w:r w:rsidRPr="00031486">
        <w:rPr>
          <w:rFonts w:cs="Times New Roman"/>
        </w:rPr>
        <w:t>.34</w:t>
      </w:r>
      <w:r>
        <w:rPr>
          <w:rFonts w:cs="Times New Roman"/>
        </w:rPr>
        <w:t>, p. 110, ch. 42)</w:t>
      </w:r>
    </w:p>
    <w:p w14:paraId="399AB60B" w14:textId="77777777" w:rsidR="008232DF" w:rsidRDefault="008232DF" w:rsidP="008232DF">
      <w:pPr>
        <w:pStyle w:val="text"/>
        <w:rPr>
          <w:iCs/>
        </w:rPr>
      </w:pPr>
    </w:p>
    <w:p w14:paraId="7F46A792" w14:textId="77777777" w:rsidR="008232DF" w:rsidRDefault="008232DF" w:rsidP="008232DF">
      <w:pPr>
        <w:pStyle w:val="text"/>
      </w:pPr>
      <w:r w:rsidRPr="005E1D12">
        <w:rPr>
          <w:rFonts w:cs="Times New Roman"/>
          <w:i/>
        </w:rPr>
        <w:t xml:space="preserve">ka brād stūrīh </w:t>
      </w:r>
      <w:r w:rsidRPr="005E1D12">
        <w:rPr>
          <w:rFonts w:cs="Times New Roman"/>
          <w:i/>
          <w:u w:val="single"/>
        </w:rPr>
        <w:t>ahīy</w:t>
      </w:r>
      <w:r w:rsidRPr="005E1D12">
        <w:rPr>
          <w:rFonts w:cs="Times New Roman"/>
          <w:i/>
        </w:rPr>
        <w:t xml:space="preserve"> ō xwāyišn kerd </w:t>
      </w:r>
      <w:r w:rsidRPr="00E11193">
        <w:rPr>
          <w:rFonts w:cs="Times New Roman"/>
          <w:i/>
          <w:u w:val="single"/>
        </w:rPr>
        <w:t>kū</w:t>
      </w:r>
      <w:r w:rsidRPr="005E1D12">
        <w:rPr>
          <w:rFonts w:cs="Times New Roman"/>
          <w:i/>
        </w:rPr>
        <w:t xml:space="preserve"> xwah pad ān stūrīh xwah nē bē brād gumārišn</w:t>
      </w:r>
      <w:r>
        <w:rPr>
          <w:rFonts w:cs="Times New Roman"/>
        </w:rPr>
        <w:t xml:space="preserve"> </w:t>
      </w:r>
    </w:p>
    <w:p w14:paraId="54979B9A" w14:textId="77777777" w:rsidR="008232DF" w:rsidRDefault="008232DF" w:rsidP="008232DF">
      <w:pPr>
        <w:pStyle w:val="text"/>
        <w:rPr>
          <w:rFonts w:cs="Times New Roman"/>
        </w:rPr>
      </w:pPr>
      <w:r>
        <w:tab/>
      </w:r>
      <w:r>
        <w:rPr>
          <w:rFonts w:cs="Times New Roman"/>
        </w:rPr>
        <w:t xml:space="preserve">“when/if a brother </w:t>
      </w:r>
      <w:r w:rsidR="00E11193">
        <w:rPr>
          <w:rFonts w:cs="Times New Roman"/>
        </w:rPr>
        <w:t xml:space="preserve">submitted a </w:t>
      </w:r>
      <w:r>
        <w:rPr>
          <w:rFonts w:cs="Times New Roman"/>
        </w:rPr>
        <w:t>request</w:t>
      </w:r>
      <w:r w:rsidR="00E11193">
        <w:rPr>
          <w:rFonts w:cs="Times New Roman"/>
        </w:rPr>
        <w:t xml:space="preserve"> for</w:t>
      </w:r>
      <w:r>
        <w:rPr>
          <w:rFonts w:cs="Times New Roman"/>
        </w:rPr>
        <w:t xml:space="preserve"> the </w:t>
      </w:r>
      <w:r>
        <w:rPr>
          <w:rFonts w:cs="Times New Roman"/>
          <w:i/>
        </w:rPr>
        <w:t>stūrīh</w:t>
      </w:r>
      <w:r>
        <w:rPr>
          <w:rFonts w:cs="Times New Roman"/>
        </w:rPr>
        <w:t xml:space="preserve"> </w:t>
      </w:r>
      <w:r w:rsidRPr="00E11193">
        <w:rPr>
          <w:rFonts w:cs="Times New Roman"/>
          <w:u w:val="single"/>
        </w:rPr>
        <w:t>sooner than</w:t>
      </w:r>
      <w:r>
        <w:rPr>
          <w:rFonts w:cs="Times New Roman"/>
        </w:rPr>
        <w:t xml:space="preserve"> the sister, </w:t>
      </w:r>
      <w:r w:rsidR="00E11193">
        <w:rPr>
          <w:rFonts w:cs="Times New Roman"/>
        </w:rPr>
        <w:t xml:space="preserve">(then) </w:t>
      </w:r>
      <w:r>
        <w:rPr>
          <w:rFonts w:cs="Times New Roman"/>
        </w:rPr>
        <w:t xml:space="preserve">not the sister, but the brother should be appointed to that </w:t>
      </w:r>
      <w:r>
        <w:rPr>
          <w:rFonts w:cs="Times New Roman"/>
          <w:i/>
        </w:rPr>
        <w:t>stūrīh</w:t>
      </w:r>
      <w:r w:rsidR="00E11193">
        <w:rPr>
          <w:rFonts w:cs="Times New Roman"/>
        </w:rPr>
        <w:t xml:space="preserve"> (to be </w:t>
      </w:r>
      <w:r w:rsidR="00E11193">
        <w:rPr>
          <w:rFonts w:cs="Times New Roman"/>
          <w:i/>
        </w:rPr>
        <w:t>stūr</w:t>
      </w:r>
      <w:r w:rsidR="00E11193">
        <w:rPr>
          <w:rFonts w:cs="Times New Roman"/>
        </w:rPr>
        <w:t>)</w:t>
      </w:r>
      <w:r>
        <w:rPr>
          <w:rFonts w:cs="Times New Roman"/>
        </w:rPr>
        <w:t>” (</w:t>
      </w:r>
      <w:r>
        <w:rPr>
          <w:rFonts w:cs="Times New Roman"/>
          <w:i/>
        </w:rPr>
        <w:t>MHD</w:t>
      </w:r>
      <w:r>
        <w:rPr>
          <w:rFonts w:cs="Times New Roman"/>
        </w:rPr>
        <w:t>.</w:t>
      </w:r>
      <w:r w:rsidRPr="00031486">
        <w:rPr>
          <w:rFonts w:cs="Times New Roman"/>
        </w:rPr>
        <w:t>37.17</w:t>
      </w:r>
      <w:r>
        <w:rPr>
          <w:rFonts w:cs="Times New Roman"/>
        </w:rPr>
        <w:t>, p. 43, ch. 19)</w:t>
      </w:r>
    </w:p>
    <w:p w14:paraId="57393DAF" w14:textId="77777777" w:rsidR="001B71F0" w:rsidRDefault="001B71F0" w:rsidP="008232DF">
      <w:pPr>
        <w:pStyle w:val="text"/>
        <w:rPr>
          <w:rFonts w:cs="Times New Roman"/>
        </w:rPr>
      </w:pPr>
    </w:p>
    <w:p w14:paraId="4A003B24" w14:textId="77777777" w:rsidR="001B71F0" w:rsidRPr="001B71F0" w:rsidRDefault="001B71F0" w:rsidP="001B71F0">
      <w:pPr>
        <w:pStyle w:val="text"/>
        <w:rPr>
          <w:rFonts w:cs="Times New Roman"/>
          <w:i/>
        </w:rPr>
      </w:pPr>
      <w:r w:rsidRPr="001B71F0">
        <w:rPr>
          <w:rFonts w:cs="Times New Roman"/>
          <w:i/>
        </w:rPr>
        <w:t xml:space="preserve">paydāg kū </w:t>
      </w:r>
      <w:r w:rsidRPr="001B71F0">
        <w:rPr>
          <w:rFonts w:cs="Times New Roman"/>
          <w:i/>
          <w:u w:val="single"/>
        </w:rPr>
        <w:t>ahīy</w:t>
      </w:r>
      <w:r w:rsidRPr="001B71F0">
        <w:rPr>
          <w:rFonts w:cs="Times New Roman"/>
          <w:i/>
        </w:rPr>
        <w:t xml:space="preserve"> rōšnīh būd </w:t>
      </w:r>
      <w:r w:rsidRPr="001B71F0">
        <w:rPr>
          <w:rFonts w:cs="Times New Roman"/>
          <w:i/>
          <w:u w:val="single"/>
        </w:rPr>
        <w:t>pas</w:t>
      </w:r>
      <w:r w:rsidRPr="001B71F0">
        <w:rPr>
          <w:rFonts w:cs="Times New Roman"/>
          <w:i/>
        </w:rPr>
        <w:t xml:space="preserve"> framān sazist dād </w:t>
      </w:r>
    </w:p>
    <w:p w14:paraId="05E9A262" w14:textId="77777777" w:rsidR="001B71F0" w:rsidRDefault="001B71F0" w:rsidP="001B71F0">
      <w:pPr>
        <w:pStyle w:val="text"/>
        <w:rPr>
          <w:rFonts w:cs="Times New Roman"/>
        </w:rPr>
      </w:pPr>
      <w:r>
        <w:rPr>
          <w:rFonts w:cs="Times New Roman"/>
        </w:rPr>
        <w:tab/>
        <w:t xml:space="preserve">“it is obvious that the light was </w:t>
      </w:r>
      <w:r w:rsidRPr="00D466D0">
        <w:rPr>
          <w:rFonts w:cs="Times New Roman"/>
          <w:u w:val="single"/>
        </w:rPr>
        <w:t>first</w:t>
      </w:r>
      <w:r>
        <w:rPr>
          <w:rFonts w:cs="Times New Roman"/>
        </w:rPr>
        <w:t xml:space="preserve">, </w:t>
      </w:r>
      <w:r w:rsidRPr="00D466D0">
        <w:rPr>
          <w:rFonts w:cs="Times New Roman"/>
          <w:u w:val="single"/>
        </w:rPr>
        <w:t>then</w:t>
      </w:r>
      <w:r>
        <w:rPr>
          <w:rFonts w:cs="Times New Roman"/>
        </w:rPr>
        <w:t xml:space="preserve"> it was appropriate to command!” (</w:t>
      </w:r>
      <w:r>
        <w:rPr>
          <w:rFonts w:cs="Times New Roman"/>
          <w:i/>
        </w:rPr>
        <w:t>ŠGW</w:t>
      </w:r>
      <w:r>
        <w:rPr>
          <w:rFonts w:cs="Times New Roman"/>
        </w:rPr>
        <w:t>.</w:t>
      </w:r>
      <w:r>
        <w:t>13.90-91) (criticism of Genesis 1)</w:t>
      </w:r>
    </w:p>
    <w:p w14:paraId="6F0735F5" w14:textId="77777777" w:rsidR="008232DF" w:rsidRDefault="008232DF" w:rsidP="008232DF">
      <w:pPr>
        <w:pStyle w:val="text"/>
        <w:rPr>
          <w:rFonts w:cs="Times New Roman"/>
        </w:rPr>
      </w:pPr>
    </w:p>
    <w:p w14:paraId="02ADE63A" w14:textId="77777777" w:rsidR="008232DF" w:rsidRDefault="008232DF" w:rsidP="00C32F7F">
      <w:pPr>
        <w:pStyle w:val="Heading5"/>
        <w:rPr>
          <w:rFonts w:cs="Times New Roman"/>
        </w:rPr>
      </w:pPr>
      <w:bookmarkStart w:id="860" w:name="_Toc313441937"/>
      <w:r w:rsidRPr="00022D38">
        <w:rPr>
          <w:i/>
        </w:rPr>
        <w:t>čand ahīy</w:t>
      </w:r>
      <w:r>
        <w:t xml:space="preserve"> “</w:t>
      </w:r>
      <w:r w:rsidRPr="00F10C34">
        <w:t xml:space="preserve">as soon as possible, </w:t>
      </w:r>
      <w:r>
        <w:t>the sooner (the better)”</w:t>
      </w:r>
      <w:bookmarkEnd w:id="860"/>
      <w:r w:rsidR="009459FD">
        <w:t xml:space="preserve"> or “no sooner ... than ...”</w:t>
      </w:r>
      <w:r w:rsidR="00C32F7F">
        <w:t>:</w:t>
      </w:r>
    </w:p>
    <w:p w14:paraId="6465FA09" w14:textId="77777777" w:rsidR="008232DF" w:rsidRDefault="008232DF" w:rsidP="008232DF">
      <w:pPr>
        <w:pStyle w:val="text"/>
      </w:pPr>
      <w:r w:rsidRPr="00022D38">
        <w:rPr>
          <w:i/>
          <w:u w:val="single"/>
        </w:rPr>
        <w:t>čand ahīy</w:t>
      </w:r>
      <w:r w:rsidRPr="00022D38">
        <w:rPr>
          <w:rFonts w:ascii="Times" w:eastAsia="MS Mincho" w:hAnsi="Times" w:cs="Times New Roman"/>
        </w:rPr>
        <w:t xml:space="preserve"> </w:t>
      </w:r>
      <w:r w:rsidRPr="00022D38">
        <w:rPr>
          <w:i/>
        </w:rPr>
        <w:t>xwadāy ī dēnīg bē rasād dēn-burdārān az dēn nēkīh rasād</w:t>
      </w:r>
      <w:r w:rsidRPr="00F10C34">
        <w:t xml:space="preserve"> </w:t>
      </w:r>
    </w:p>
    <w:p w14:paraId="3736299A" w14:textId="77777777" w:rsidR="008232DF" w:rsidRDefault="008232DF" w:rsidP="008232DF">
      <w:pPr>
        <w:pStyle w:val="text"/>
      </w:pPr>
      <w:r>
        <w:tab/>
      </w:r>
      <w:r w:rsidRPr="00F10C34">
        <w:t>“</w:t>
      </w:r>
      <w:r w:rsidRPr="00EC4DEB">
        <w:rPr>
          <w:u w:val="single"/>
        </w:rPr>
        <w:t>the sooner</w:t>
      </w:r>
      <w:r w:rsidRPr="00F10C34">
        <w:t xml:space="preserve"> </w:t>
      </w:r>
      <w:r>
        <w:t>a ruler according to</w:t>
      </w:r>
      <w:r w:rsidR="00B679DA">
        <w:t xml:space="preserve"> (or: u</w:t>
      </w:r>
      <w:r>
        <w:t>upholding</w:t>
      </w:r>
      <w:r w:rsidR="00B679DA">
        <w:t>)</w:t>
      </w:r>
      <w:r>
        <w:t xml:space="preserve"> the </w:t>
      </w:r>
      <w:r>
        <w:rPr>
          <w:i/>
        </w:rPr>
        <w:t>dēn</w:t>
      </w:r>
      <w:r>
        <w:t xml:space="preserve"> shall come, (the sooner) the goodness from the </w:t>
      </w:r>
      <w:r>
        <w:rPr>
          <w:i/>
        </w:rPr>
        <w:t>dēn</w:t>
      </w:r>
      <w:r>
        <w:t xml:space="preserve"> will come to the </w:t>
      </w:r>
      <w:r>
        <w:rPr>
          <w:i/>
        </w:rPr>
        <w:t>dēn</w:t>
      </w:r>
      <w:r w:rsidR="00F77C4E">
        <w:t>-carriers</w:t>
      </w:r>
      <w:r w:rsidRPr="00F10C34">
        <w:t>”</w:t>
      </w:r>
      <w:r>
        <w:t xml:space="preserve"> (</w:t>
      </w:r>
      <w:r w:rsidRPr="00022D38">
        <w:t>ColDkB</w:t>
      </w:r>
      <w:r>
        <w:t>)</w:t>
      </w:r>
    </w:p>
    <w:p w14:paraId="33E6CCDE" w14:textId="77777777" w:rsidR="008232DF" w:rsidRPr="00F10C34" w:rsidRDefault="008232DF" w:rsidP="008232DF">
      <w:pPr>
        <w:pStyle w:val="text"/>
      </w:pPr>
    </w:p>
    <w:p w14:paraId="384E24E9" w14:textId="77777777" w:rsidR="008232DF" w:rsidRDefault="008232DF" w:rsidP="008232DF">
      <w:pPr>
        <w:pStyle w:val="text"/>
      </w:pPr>
      <w:r w:rsidRPr="00F10C34">
        <w:rPr>
          <w:i/>
        </w:rPr>
        <w:t xml:space="preserve">ēdōn weh ka ēn 3 wināh </w:t>
      </w:r>
      <w:r w:rsidRPr="00F10C34">
        <w:rPr>
          <w:i/>
          <w:u w:val="single"/>
        </w:rPr>
        <w:t>čand ahīy</w:t>
      </w:r>
      <w:r w:rsidRPr="00F10C34">
        <w:rPr>
          <w:i/>
        </w:rPr>
        <w:t xml:space="preserve"> az gēhān bē barīhēd</w:t>
      </w:r>
      <w:r w:rsidRPr="00F10C34">
        <w:t xml:space="preserve"> </w:t>
      </w:r>
    </w:p>
    <w:p w14:paraId="28EAC454" w14:textId="77777777" w:rsidR="00C32F7F" w:rsidRDefault="008232DF" w:rsidP="00FE7FDB">
      <w:pPr>
        <w:pStyle w:val="text"/>
      </w:pPr>
      <w:r>
        <w:tab/>
      </w:r>
      <w:r w:rsidRPr="00F10C34">
        <w:t xml:space="preserve">“this is better: when these three sins are removed from the world </w:t>
      </w:r>
      <w:r w:rsidRPr="00E11193">
        <w:rPr>
          <w:u w:val="single"/>
        </w:rPr>
        <w:t>as soon as possible</w:t>
      </w:r>
      <w:r>
        <w:t xml:space="preserve"> </w:t>
      </w:r>
      <w:r w:rsidR="00E11193">
        <w:t>(</w:t>
      </w:r>
      <w:r>
        <w:t>=</w:t>
      </w:r>
      <w:r w:rsidRPr="00F10C34">
        <w:t xml:space="preserve"> the sooner these ... are the removed, the better</w:t>
      </w:r>
      <w:r w:rsidR="00E11193">
        <w:t>)</w:t>
      </w:r>
      <w:r w:rsidRPr="00F10C34">
        <w:t>” (</w:t>
      </w:r>
      <w:r w:rsidRPr="00F10C34">
        <w:rPr>
          <w:i/>
        </w:rPr>
        <w:t>Dk</w:t>
      </w:r>
      <w:r>
        <w:t>.6.275)</w:t>
      </w:r>
    </w:p>
    <w:p w14:paraId="517AA182" w14:textId="77777777" w:rsidR="00D466D0" w:rsidRDefault="00D466D0" w:rsidP="00FE7FDB">
      <w:pPr>
        <w:pStyle w:val="text"/>
      </w:pPr>
    </w:p>
    <w:p w14:paraId="6892CDA5" w14:textId="77777777" w:rsidR="00D466D0" w:rsidRDefault="00B679DA" w:rsidP="00FE7FDB">
      <w:pPr>
        <w:pStyle w:val="text"/>
      </w:pPr>
      <w:r w:rsidRPr="00B679DA">
        <w:rPr>
          <w:i/>
        </w:rPr>
        <w:t xml:space="preserve">hamāg zōhr Ādur Farnbay ud Ādur Gušnasp ud Ādur ī Burzēnmihr ud abārīg ādurān ātaxšān ī pad dād-gāh nišāst estēnd </w:t>
      </w:r>
      <w:r w:rsidRPr="00B679DA">
        <w:rPr>
          <w:i/>
          <w:u w:val="single"/>
        </w:rPr>
        <w:t>čand ahītar</w:t>
      </w:r>
      <w:r w:rsidRPr="00B679DA">
        <w:rPr>
          <w:i/>
        </w:rPr>
        <w:t xml:space="preserve"> hamēšag-sōz hamēšag-yazišn ud hamēšag-zōhr bawānd</w:t>
      </w:r>
    </w:p>
    <w:p w14:paraId="62E80F7A" w14:textId="77777777" w:rsidR="00D02A4B" w:rsidRPr="00B679DA" w:rsidRDefault="00B679DA" w:rsidP="00B679DA">
      <w:pPr>
        <w:pStyle w:val="text"/>
      </w:pPr>
      <w:r>
        <w:tab/>
        <w:t xml:space="preserve">“Hamāzōr to the Farnbay Fire, the Gušnasp Fire, the Burzēnmihr Fire and the other fires that are seated in their proper place; let them, </w:t>
      </w:r>
      <w:r w:rsidRPr="00B679DA">
        <w:rPr>
          <w:u w:val="single"/>
        </w:rPr>
        <w:t>the sooner (the better)</w:t>
      </w:r>
      <w:r>
        <w:t>, be ever-burning, ever receiving offerings, and ever receiving oblations!” (</w:t>
      </w:r>
      <w:r>
        <w:rPr>
          <w:i/>
        </w:rPr>
        <w:t>Sūr saxwan</w:t>
      </w:r>
      <w:r>
        <w:t xml:space="preserve"> 6)</w:t>
      </w:r>
    </w:p>
    <w:p w14:paraId="7BA6A1AB" w14:textId="77777777" w:rsidR="00D02A4B" w:rsidRPr="00A31562" w:rsidRDefault="00D02A4B" w:rsidP="00D02A4B"/>
    <w:p w14:paraId="429521F8" w14:textId="77777777" w:rsidR="00D02A4B" w:rsidRDefault="00D02A4B" w:rsidP="00D02A4B">
      <w:pPr>
        <w:pStyle w:val="Heading4"/>
      </w:pPr>
      <w:bookmarkStart w:id="861" w:name="_Toc313441943"/>
      <w:r>
        <w:rPr>
          <w:i/>
        </w:rPr>
        <w:t>nazdist</w:t>
      </w:r>
      <w:r w:rsidRPr="00F10C34">
        <w:t xml:space="preserve"> </w:t>
      </w:r>
      <w:bookmarkEnd w:id="861"/>
      <w:r w:rsidRPr="00F10C34">
        <w:t>“first, at first”</w:t>
      </w:r>
    </w:p>
    <w:p w14:paraId="6E4502E1" w14:textId="77777777" w:rsidR="00D02A4B" w:rsidRPr="00D02A4B" w:rsidRDefault="00D02A4B" w:rsidP="00D02A4B">
      <w:r>
        <w:tab/>
        <w:t xml:space="preserve">Superlative of </w:t>
      </w:r>
      <w:r>
        <w:rPr>
          <w:i/>
        </w:rPr>
        <w:t>nazd</w:t>
      </w:r>
      <w:r>
        <w:t xml:space="preserve"> “close.” </w:t>
      </w:r>
    </w:p>
    <w:p w14:paraId="688C5F22" w14:textId="77777777" w:rsidR="00D02A4B" w:rsidRDefault="00D02A4B" w:rsidP="00D02A4B">
      <w:pPr>
        <w:pStyle w:val="text"/>
      </w:pPr>
    </w:p>
    <w:p w14:paraId="6C2A7CAE" w14:textId="77777777" w:rsidR="000C053E" w:rsidRDefault="00D02A4B" w:rsidP="000C053E">
      <w:pPr>
        <w:pStyle w:val="text"/>
        <w:rPr>
          <w:u w:val="single"/>
        </w:rPr>
      </w:pPr>
      <w:r>
        <w:rPr>
          <w:i/>
        </w:rPr>
        <w:t xml:space="preserve">ān zand </w:t>
      </w:r>
      <w:r w:rsidRPr="00F10C34">
        <w:rPr>
          <w:i/>
        </w:rPr>
        <w:t xml:space="preserve">āgāhīh </w:t>
      </w:r>
      <w:r w:rsidRPr="00D02A4B">
        <w:rPr>
          <w:i/>
          <w:u w:val="single"/>
        </w:rPr>
        <w:t>nazdist</w:t>
      </w:r>
      <w:r w:rsidRPr="00F10C34">
        <w:rPr>
          <w:i/>
        </w:rPr>
        <w:t xml:space="preserve"> abar bunyādīh ī Ohrmazd ud petyāragīh ī Gannāg Mēnōy </w:t>
      </w:r>
    </w:p>
    <w:p w14:paraId="34FE1D8B" w14:textId="77777777" w:rsidR="000C053E" w:rsidRPr="000C053E" w:rsidRDefault="00D02A4B" w:rsidP="000C053E">
      <w:pPr>
        <w:pStyle w:val="text"/>
        <w:rPr>
          <w:i/>
        </w:rPr>
      </w:pPr>
      <w:r w:rsidRPr="00F10C34">
        <w:rPr>
          <w:i/>
          <w:u w:val="single"/>
        </w:rPr>
        <w:lastRenderedPageBreak/>
        <w:t>pas</w:t>
      </w:r>
      <w:r w:rsidRPr="00F10C34">
        <w:rPr>
          <w:i/>
        </w:rPr>
        <w:t xml:space="preserve"> abar čiyōnīh ī gēhān dām az bundahišnīh tā frazām</w:t>
      </w:r>
      <w:r w:rsidRPr="000C053E">
        <w:rPr>
          <w:i/>
        </w:rPr>
        <w:t xml:space="preserve"> </w:t>
      </w:r>
      <w:r w:rsidR="000C053E" w:rsidRPr="000C053E">
        <w:rPr>
          <w:i/>
        </w:rPr>
        <w:t xml:space="preserve">čiyōn az dēn ī Mazdēsnān paydāg </w:t>
      </w:r>
    </w:p>
    <w:p w14:paraId="13C01A6A" w14:textId="77777777" w:rsidR="00D02A4B" w:rsidRDefault="000C053E" w:rsidP="000C053E">
      <w:pPr>
        <w:pStyle w:val="text"/>
      </w:pPr>
      <w:r w:rsidRPr="000C053E">
        <w:rPr>
          <w:i/>
        </w:rPr>
        <w:t>pas abar xīr kē gēhān dārēd pad wizārišn ī čē’īh ud čiyōnīh</w:t>
      </w:r>
    </w:p>
    <w:p w14:paraId="4BC221D5" w14:textId="77777777" w:rsidR="000C053E" w:rsidRDefault="00D02A4B" w:rsidP="00D45991">
      <w:pPr>
        <w:pStyle w:val="text"/>
      </w:pPr>
      <w:r>
        <w:tab/>
      </w:r>
      <w:r w:rsidRPr="00F10C34">
        <w:t xml:space="preserve">“that knowledge from the Zand (is) </w:t>
      </w:r>
      <w:r w:rsidRPr="00B679DA">
        <w:rPr>
          <w:u w:val="single"/>
        </w:rPr>
        <w:t>first</w:t>
      </w:r>
      <w:r w:rsidRPr="00F10C34">
        <w:t xml:space="preserve"> about the </w:t>
      </w:r>
      <w:r>
        <w:t>f</w:t>
      </w:r>
      <w:r w:rsidR="000C053E">
        <w:t>oundation (made)</w:t>
      </w:r>
      <w:r w:rsidRPr="00F10C34">
        <w:t xml:space="preserve"> </w:t>
      </w:r>
      <w:r w:rsidR="00B679DA">
        <w:t>by</w:t>
      </w:r>
      <w:r w:rsidRPr="00F10C34">
        <w:t xml:space="preserve"> Ohrmazd and the </w:t>
      </w:r>
      <w:r w:rsidR="00B679DA">
        <w:t>adversity</w:t>
      </w:r>
      <w:r w:rsidR="000C053E">
        <w:t xml:space="preserve"> of the Evil Spirit;</w:t>
      </w:r>
    </w:p>
    <w:p w14:paraId="7198D399" w14:textId="77777777" w:rsidR="000C053E" w:rsidRDefault="000C053E" w:rsidP="00D45991">
      <w:pPr>
        <w:pStyle w:val="text"/>
      </w:pPr>
      <w:r>
        <w:tab/>
      </w:r>
      <w:r w:rsidR="00D02A4B" w:rsidRPr="002F30B7">
        <w:rPr>
          <w:u w:val="single"/>
        </w:rPr>
        <w:t>then</w:t>
      </w:r>
      <w:r w:rsidR="00D02A4B">
        <w:rPr>
          <w:u w:val="single"/>
        </w:rPr>
        <w:t>/next</w:t>
      </w:r>
      <w:r w:rsidR="00D02A4B" w:rsidRPr="00F10C34">
        <w:t xml:space="preserve"> about the nature of the creation of living beings from the </w:t>
      </w:r>
      <w:r w:rsidR="00D02A4B">
        <w:t>first</w:t>
      </w:r>
      <w:r w:rsidR="00D02A4B" w:rsidRPr="00F10C34">
        <w:t xml:space="preserve"> creation to the end</w:t>
      </w:r>
      <w:r>
        <w:t>, (as) manifest from the Dēn of the Mazdayasnians;</w:t>
      </w:r>
    </w:p>
    <w:p w14:paraId="0EFA9204" w14:textId="77777777" w:rsidR="00D02A4B" w:rsidRDefault="000C053E" w:rsidP="00D45991">
      <w:pPr>
        <w:pStyle w:val="text"/>
      </w:pPr>
      <w:r>
        <w:tab/>
      </w:r>
      <w:r w:rsidRPr="002F30B7">
        <w:rPr>
          <w:u w:val="single"/>
        </w:rPr>
        <w:t>then</w:t>
      </w:r>
      <w:r>
        <w:rPr>
          <w:u w:val="single"/>
        </w:rPr>
        <w:t>/next</w:t>
      </w:r>
      <w:r w:rsidRPr="00F10C34">
        <w:t xml:space="preserve"> about</w:t>
      </w:r>
      <w:r>
        <w:t xml:space="preserve"> the stuff the world has (i.e., consists of) with an explanation of what and how it is</w:t>
      </w:r>
      <w:r w:rsidR="00D02A4B" w:rsidRPr="00F10C34">
        <w:t>” (</w:t>
      </w:r>
      <w:r w:rsidR="00D02A4B" w:rsidRPr="00FE3104">
        <w:rPr>
          <w:i/>
        </w:rPr>
        <w:t>Bd</w:t>
      </w:r>
      <w:r w:rsidR="00D02A4B">
        <w:t>.</w:t>
      </w:r>
      <w:r w:rsidR="00D02A4B" w:rsidRPr="00031486">
        <w:rPr>
          <w:rFonts w:cs="Times New Roman"/>
        </w:rPr>
        <w:t>1.0</w:t>
      </w:r>
      <w:r w:rsidR="00D02A4B" w:rsidRPr="00F10C34">
        <w:t>)</w:t>
      </w:r>
    </w:p>
    <w:p w14:paraId="3DC0597A" w14:textId="77777777" w:rsidR="00D02A4B" w:rsidRDefault="00D02A4B" w:rsidP="00D02A4B"/>
    <w:p w14:paraId="173575BD" w14:textId="77777777" w:rsidR="00D02A4B" w:rsidRPr="00A31562" w:rsidRDefault="00D02A4B" w:rsidP="00D02A4B"/>
    <w:p w14:paraId="78F29405" w14:textId="77777777" w:rsidR="00D02A4B" w:rsidRDefault="00D02A4B" w:rsidP="00D02A4B">
      <w:pPr>
        <w:pStyle w:val="Heading4"/>
      </w:pPr>
      <w:r w:rsidRPr="00F10C34">
        <w:rPr>
          <w:i/>
        </w:rPr>
        <w:t>did</w:t>
      </w:r>
      <w:r w:rsidRPr="00F10C34">
        <w:t xml:space="preserve"> “next, again”</w:t>
      </w:r>
    </w:p>
    <w:p w14:paraId="0D258525" w14:textId="77777777" w:rsidR="00D02A4B" w:rsidRPr="000B2B27" w:rsidRDefault="00D02A4B" w:rsidP="00D02A4B"/>
    <w:p w14:paraId="7371A38C" w14:textId="77777777" w:rsidR="00D02A4B" w:rsidRDefault="00D02A4B" w:rsidP="00D02A4B">
      <w:pPr>
        <w:pStyle w:val="text"/>
      </w:pPr>
      <w:r w:rsidRPr="00F10C34">
        <w:rPr>
          <w:i/>
        </w:rPr>
        <w:t>u-š dām ī gētīy mēnōyīhā dād u-š</w:t>
      </w:r>
      <w:r w:rsidRPr="00AD4EED">
        <w:rPr>
          <w:i/>
          <w:u w:val="single"/>
        </w:rPr>
        <w:t xml:space="preserve"> did </w:t>
      </w:r>
      <w:r w:rsidRPr="00F10C34">
        <w:rPr>
          <w:i/>
        </w:rPr>
        <w:t>bē ō gētīyīhā dād</w:t>
      </w:r>
      <w:r w:rsidRPr="00F10C34">
        <w:t xml:space="preserve"> </w:t>
      </w:r>
    </w:p>
    <w:p w14:paraId="699C1A28" w14:textId="77777777" w:rsidR="00D02A4B" w:rsidRDefault="00D02A4B" w:rsidP="00D02A4B">
      <w:pPr>
        <w:pStyle w:val="text"/>
      </w:pPr>
      <w:r>
        <w:tab/>
      </w:r>
      <w:r w:rsidRPr="00F10C34">
        <w:t xml:space="preserve">“and he </w:t>
      </w:r>
      <w:r>
        <w:t xml:space="preserve">(first) </w:t>
      </w:r>
      <w:r w:rsidRPr="00F10C34">
        <w:t>established th</w:t>
      </w:r>
      <w:r>
        <w:t>is</w:t>
      </w:r>
      <w:r w:rsidRPr="00F10C34">
        <w:t xml:space="preserve"> world in th</w:t>
      </w:r>
      <w:r>
        <w:t>at</w:t>
      </w:r>
      <w:r w:rsidRPr="00F10C34">
        <w:t xml:space="preserve"> world</w:t>
      </w:r>
      <w:r>
        <w:t xml:space="preserve">; </w:t>
      </w:r>
      <w:r w:rsidRPr="00C06781">
        <w:rPr>
          <w:u w:val="single"/>
        </w:rPr>
        <w:t>next</w:t>
      </w:r>
      <w:r w:rsidRPr="00F10C34">
        <w:t xml:space="preserve"> he </w:t>
      </w:r>
      <w:r>
        <w:t>established</w:t>
      </w:r>
      <w:r w:rsidRPr="00F10C34">
        <w:t xml:space="preserve"> it </w:t>
      </w:r>
      <w:r>
        <w:t>in</w:t>
      </w:r>
      <w:r w:rsidRPr="00F10C34">
        <w:t>to th</w:t>
      </w:r>
      <w:r>
        <w:t>is</w:t>
      </w:r>
      <w:r w:rsidRPr="00F10C34">
        <w:t xml:space="preserve"> </w:t>
      </w:r>
      <w:r>
        <w:t>world</w:t>
      </w:r>
      <w:r w:rsidRPr="00F10C34">
        <w:t>”</w:t>
      </w:r>
      <w:r>
        <w:t xml:space="preserve"> (</w:t>
      </w:r>
      <w:r>
        <w:rPr>
          <w:i/>
        </w:rPr>
        <w:t>Bd</w:t>
      </w:r>
      <w:r>
        <w:t>.</w:t>
      </w:r>
      <w:r w:rsidRPr="0089247C">
        <w:t>1.</w:t>
      </w:r>
      <w:r>
        <w:t>52)</w:t>
      </w:r>
    </w:p>
    <w:p w14:paraId="24A46ABE" w14:textId="77777777" w:rsidR="00D02A4B" w:rsidRPr="00F10C34" w:rsidRDefault="00D02A4B" w:rsidP="00D02A4B">
      <w:pPr>
        <w:pStyle w:val="text"/>
      </w:pPr>
    </w:p>
    <w:p w14:paraId="529FB850" w14:textId="77777777" w:rsidR="00D02A4B" w:rsidRDefault="00D02A4B" w:rsidP="00D02A4B">
      <w:pPr>
        <w:pStyle w:val="text"/>
      </w:pPr>
      <w:r w:rsidRPr="00AD4EED">
        <w:rPr>
          <w:i/>
          <w:u w:val="single"/>
        </w:rPr>
        <w:t>did</w:t>
      </w:r>
      <w:r w:rsidRPr="00F10C34">
        <w:rPr>
          <w:i/>
        </w:rPr>
        <w:t xml:space="preserve"> harwisp-āgāhīh ī Ohrmazd rāy </w:t>
      </w:r>
      <w:r>
        <w:rPr>
          <w:i/>
        </w:rPr>
        <w:t>harw</w:t>
      </w:r>
      <w:r w:rsidRPr="00F10C34">
        <w:rPr>
          <w:i/>
        </w:rPr>
        <w:t xml:space="preserve"> čē-š andar dānišn ī Ohrmazd kanāragōmand</w:t>
      </w:r>
      <w:r w:rsidRPr="00F10C34">
        <w:t xml:space="preserve"> </w:t>
      </w:r>
    </w:p>
    <w:p w14:paraId="546EC53B" w14:textId="77777777" w:rsidR="00D02A4B" w:rsidRDefault="00D02A4B" w:rsidP="00D02A4B">
      <w:pPr>
        <w:pStyle w:val="text"/>
      </w:pPr>
      <w:r>
        <w:tab/>
      </w:r>
      <w:r w:rsidRPr="00F10C34">
        <w:t>“</w:t>
      </w:r>
      <w:r w:rsidRPr="00AD4EED">
        <w:rPr>
          <w:u w:val="single"/>
        </w:rPr>
        <w:t>second</w:t>
      </w:r>
      <w:r>
        <w:rPr>
          <w:u w:val="single"/>
        </w:rPr>
        <w:t>/next</w:t>
      </w:r>
      <w:r w:rsidRPr="00F10C34">
        <w:t>, about the omniscience of Ohrmazd: everything which (is) in his knowledge, Ohrmazd’s, is limited” (</w:t>
      </w:r>
      <w:r w:rsidRPr="00AD4EED">
        <w:rPr>
          <w:i/>
        </w:rPr>
        <w:t>Bd</w:t>
      </w:r>
      <w:r>
        <w:t>.</w:t>
      </w:r>
      <w:r w:rsidRPr="0089247C">
        <w:t>1.</w:t>
      </w:r>
      <w:r>
        <w:t>9</w:t>
      </w:r>
      <w:r w:rsidRPr="00F10C34">
        <w:t>)</w:t>
      </w:r>
    </w:p>
    <w:p w14:paraId="38913F0D" w14:textId="77777777" w:rsidR="00E02287" w:rsidRPr="00E02287" w:rsidRDefault="00E02287" w:rsidP="00C32F7F"/>
    <w:p w14:paraId="372CAEAA" w14:textId="77777777" w:rsidR="00C73186" w:rsidRDefault="00C73186" w:rsidP="00C73186"/>
    <w:p w14:paraId="48357A89" w14:textId="77777777" w:rsidR="00C73186" w:rsidRPr="00D35611" w:rsidRDefault="00C73186" w:rsidP="00C73186">
      <w:pPr>
        <w:pStyle w:val="Heading4"/>
      </w:pPr>
      <w:bookmarkStart w:id="862" w:name="_Toc313442001"/>
      <w:r>
        <w:t xml:space="preserve">Expressions with </w:t>
      </w:r>
      <w:r w:rsidRPr="00F10C34">
        <w:rPr>
          <w:i/>
        </w:rPr>
        <w:t>bun</w:t>
      </w:r>
      <w:r>
        <w:t xml:space="preserve"> “bottom, beginning</w:t>
      </w:r>
      <w:r w:rsidR="006A5F12">
        <w:t xml:space="preserve">,” </w:t>
      </w:r>
      <w:r w:rsidR="006A5F12">
        <w:rPr>
          <w:i/>
        </w:rPr>
        <w:t>sar</w:t>
      </w:r>
      <w:r w:rsidR="006A5F12">
        <w:t xml:space="preserve"> “top, end,” </w:t>
      </w:r>
      <w:r w:rsidR="00A6525C">
        <w:rPr>
          <w:i/>
        </w:rPr>
        <w:t>padisār</w:t>
      </w:r>
      <w:r w:rsidR="00A6525C">
        <w:t xml:space="preserve"> “beginning,” </w:t>
      </w:r>
      <w:r w:rsidR="006A5F12">
        <w:rPr>
          <w:i/>
        </w:rPr>
        <w:t>frazām</w:t>
      </w:r>
      <w:r w:rsidR="006A5F12">
        <w:t xml:space="preserve"> “end</w:t>
      </w:r>
      <w:bookmarkEnd w:id="862"/>
      <w:r w:rsidR="00D35611">
        <w:t>”</w:t>
      </w:r>
    </w:p>
    <w:p w14:paraId="46AABE40" w14:textId="77777777" w:rsidR="00C73186" w:rsidRDefault="00C73186" w:rsidP="00C73186">
      <w:r>
        <w:tab/>
        <w:t xml:space="preserve">For </w:t>
      </w:r>
      <w:r w:rsidRPr="007B13E4">
        <w:rPr>
          <w:i/>
        </w:rPr>
        <w:t>sar-nigūn</w:t>
      </w:r>
      <w:r>
        <w:t xml:space="preserve">, see </w:t>
      </w:r>
      <w:r w:rsidR="000329CA">
        <w:t>Lesson 20</w:t>
      </w:r>
      <w:r>
        <w:t>.</w:t>
      </w:r>
    </w:p>
    <w:p w14:paraId="1F5166FB" w14:textId="77777777" w:rsidR="00A6525C" w:rsidRPr="00F10C34" w:rsidRDefault="00A6525C" w:rsidP="00A6525C">
      <w:pPr>
        <w:tabs>
          <w:tab w:val="right" w:pos="3420"/>
          <w:tab w:val="left" w:pos="3600"/>
          <w:tab w:val="left" w:pos="5220"/>
        </w:tabs>
        <w:ind w:left="5400" w:hanging="5400"/>
      </w:pPr>
    </w:p>
    <w:p w14:paraId="10E87AD6" w14:textId="77777777" w:rsidR="00A6525C" w:rsidRPr="00F10C34" w:rsidRDefault="00A6525C" w:rsidP="00A6525C">
      <w:pPr>
        <w:pBdr>
          <w:top w:val="single" w:sz="4" w:space="1" w:color="auto"/>
          <w:left w:val="single" w:sz="4" w:space="4" w:color="auto"/>
          <w:bottom w:val="single" w:sz="4" w:space="1" w:color="auto"/>
          <w:right w:val="single" w:sz="4" w:space="4" w:color="auto"/>
        </w:pBdr>
        <w:tabs>
          <w:tab w:val="clear" w:pos="180"/>
          <w:tab w:val="right" w:pos="2700"/>
          <w:tab w:val="left" w:pos="2880"/>
          <w:tab w:val="left" w:pos="4680"/>
        </w:tabs>
        <w:ind w:left="360" w:right="1440"/>
      </w:pPr>
      <w:r>
        <w:rPr>
          <w:i/>
        </w:rPr>
        <w:t>bun</w:t>
      </w:r>
      <w:r w:rsidRPr="00F10C34">
        <w:tab/>
      </w:r>
      <w:r>
        <w:rPr>
          <w:rFonts w:ascii="Pahlavi" w:hAnsi="Pahlavi"/>
          <w:sz w:val="22"/>
          <w:szCs w:val="22"/>
        </w:rPr>
        <w:t>WWWB</w:t>
      </w:r>
      <w:r w:rsidRPr="00F10C34">
        <w:tab/>
        <w:t>&lt;</w:t>
      </w:r>
      <w:r>
        <w:t>b</w:t>
      </w:r>
      <w:r w:rsidR="00841912">
        <w:t>w</w:t>
      </w:r>
      <w:r>
        <w:t>n'</w:t>
      </w:r>
      <w:r w:rsidRPr="00F10C34">
        <w:t>&gt;</w:t>
      </w:r>
      <w:r w:rsidRPr="00F10C34">
        <w:tab/>
        <w:t>“</w:t>
      </w:r>
      <w:r>
        <w:t>bottom, beginning</w:t>
      </w:r>
      <w:r w:rsidRPr="00F10C34">
        <w:t>”</w:t>
      </w:r>
    </w:p>
    <w:p w14:paraId="41BD1A71" w14:textId="77777777" w:rsidR="00A6525C" w:rsidRDefault="00A6525C" w:rsidP="00A6525C">
      <w:pPr>
        <w:pBdr>
          <w:top w:val="single" w:sz="4" w:space="1" w:color="auto"/>
          <w:left w:val="single" w:sz="4" w:space="4" w:color="auto"/>
          <w:bottom w:val="single" w:sz="4" w:space="1" w:color="auto"/>
          <w:right w:val="single" w:sz="4" w:space="4" w:color="auto"/>
        </w:pBdr>
        <w:tabs>
          <w:tab w:val="clear" w:pos="180"/>
          <w:tab w:val="right" w:pos="2700"/>
          <w:tab w:val="left" w:pos="2880"/>
          <w:tab w:val="left" w:pos="4680"/>
        </w:tabs>
        <w:ind w:left="360" w:right="1440"/>
      </w:pPr>
      <w:r>
        <w:rPr>
          <w:i/>
        </w:rPr>
        <w:t>sar</w:t>
      </w:r>
      <w:r w:rsidRPr="00F10C34">
        <w:tab/>
      </w:r>
      <w:r w:rsidR="00B679DA">
        <w:rPr>
          <w:rFonts w:ascii="Pahlavi" w:hAnsi="Pahlavi"/>
          <w:sz w:val="22"/>
          <w:szCs w:val="22"/>
        </w:rPr>
        <w:t>:</w:t>
      </w:r>
      <w:r w:rsidR="00841912">
        <w:rPr>
          <w:rFonts w:ascii="Pahlavi" w:hAnsi="Pahlavi"/>
          <w:sz w:val="22"/>
          <w:szCs w:val="22"/>
        </w:rPr>
        <w:t>J</w:t>
      </w:r>
      <w:r w:rsidR="00841912" w:rsidRPr="00841912">
        <w:t xml:space="preserve"> </w:t>
      </w:r>
      <w:r w:rsidR="00841912">
        <w:t xml:space="preserve">, </w:t>
      </w:r>
      <w:r>
        <w:rPr>
          <w:rFonts w:ascii="Pahlavi" w:hAnsi="Pahlavi"/>
          <w:sz w:val="22"/>
          <w:szCs w:val="22"/>
        </w:rPr>
        <w:t>nÍwL</w:t>
      </w:r>
      <w:r w:rsidRPr="00F10C34">
        <w:tab/>
        <w:t>&lt;</w:t>
      </w:r>
      <w:r>
        <w:t>LOYŠE</w:t>
      </w:r>
      <w:r w:rsidR="00B679DA">
        <w:t>, sl</w:t>
      </w:r>
      <w:r w:rsidRPr="00F10C34">
        <w:t>&gt;</w:t>
      </w:r>
      <w:r w:rsidRPr="00F10C34">
        <w:tab/>
        <w:t>“</w:t>
      </w:r>
      <w:r>
        <w:t>head, top, end</w:t>
      </w:r>
      <w:r w:rsidRPr="00F10C34">
        <w:t>”</w:t>
      </w:r>
    </w:p>
    <w:p w14:paraId="0EAC2B75" w14:textId="77777777" w:rsidR="00A6525C" w:rsidRDefault="00A6525C" w:rsidP="00A6525C">
      <w:pPr>
        <w:pBdr>
          <w:top w:val="single" w:sz="4" w:space="1" w:color="auto"/>
          <w:left w:val="single" w:sz="4" w:space="4" w:color="auto"/>
          <w:bottom w:val="single" w:sz="4" w:space="1" w:color="auto"/>
          <w:right w:val="single" w:sz="4" w:space="4" w:color="auto"/>
        </w:pBdr>
        <w:tabs>
          <w:tab w:val="clear" w:pos="180"/>
          <w:tab w:val="right" w:pos="2700"/>
          <w:tab w:val="left" w:pos="2880"/>
          <w:tab w:val="left" w:pos="4680"/>
        </w:tabs>
        <w:ind w:left="360" w:right="1440"/>
      </w:pPr>
      <w:r w:rsidRPr="00A6525C">
        <w:rPr>
          <w:i/>
        </w:rPr>
        <w:t>padisār</w:t>
      </w:r>
      <w:r w:rsidRPr="00F10C34">
        <w:tab/>
      </w:r>
      <w:r>
        <w:rPr>
          <w:rFonts w:ascii="Pahlavi" w:hAnsi="Pahlavi"/>
          <w:sz w:val="22"/>
          <w:szCs w:val="22"/>
        </w:rPr>
        <w:t>laJTP</w:t>
      </w:r>
      <w:r w:rsidRPr="00F10C34">
        <w:tab/>
        <w:t>&lt;</w:t>
      </w:r>
      <w:r>
        <w:t>pts’l</w:t>
      </w:r>
      <w:r w:rsidRPr="00F10C34">
        <w:t>&gt;</w:t>
      </w:r>
      <w:r w:rsidRPr="00F10C34">
        <w:tab/>
        <w:t>“</w:t>
      </w:r>
      <w:r>
        <w:t>beginning</w:t>
      </w:r>
      <w:r w:rsidRPr="00F10C34">
        <w:t xml:space="preserve">” </w:t>
      </w:r>
    </w:p>
    <w:p w14:paraId="7E0BE923" w14:textId="77777777" w:rsidR="00A6525C" w:rsidRPr="00A6525C" w:rsidRDefault="00A6525C" w:rsidP="00A6525C">
      <w:pPr>
        <w:pBdr>
          <w:top w:val="single" w:sz="4" w:space="1" w:color="auto"/>
          <w:left w:val="single" w:sz="4" w:space="4" w:color="auto"/>
          <w:bottom w:val="single" w:sz="4" w:space="1" w:color="auto"/>
          <w:right w:val="single" w:sz="4" w:space="4" w:color="auto"/>
        </w:pBdr>
        <w:tabs>
          <w:tab w:val="clear" w:pos="180"/>
          <w:tab w:val="right" w:pos="2700"/>
          <w:tab w:val="left" w:pos="2880"/>
          <w:tab w:val="left" w:pos="4680"/>
        </w:tabs>
        <w:ind w:left="360" w:right="1440"/>
      </w:pPr>
      <w:r w:rsidRPr="00A6525C">
        <w:rPr>
          <w:i/>
        </w:rPr>
        <w:t>frazām</w:t>
      </w:r>
      <w:r>
        <w:tab/>
      </w:r>
      <w:r>
        <w:rPr>
          <w:rFonts w:ascii="Pahlavi" w:hAnsi="Pahlavi"/>
          <w:sz w:val="22"/>
          <w:szCs w:val="22"/>
        </w:rPr>
        <w:t>AcÒP</w:t>
      </w:r>
      <w:r w:rsidRPr="00F10C34">
        <w:tab/>
        <w:t>&lt;</w:t>
      </w:r>
      <w:r>
        <w:t>plc’m&gt;</w:t>
      </w:r>
      <w:r>
        <w:tab/>
        <w:t>“future, end”</w:t>
      </w:r>
    </w:p>
    <w:p w14:paraId="29FBE86A" w14:textId="77777777" w:rsidR="00C73186" w:rsidRDefault="00C73186" w:rsidP="00C73186"/>
    <w:p w14:paraId="400FF85C" w14:textId="77777777" w:rsidR="003F2804" w:rsidRDefault="00FE7FDB" w:rsidP="003F2804">
      <w:pPr>
        <w:pStyle w:val="Heading5"/>
      </w:pPr>
      <w:r>
        <w:t>“T</w:t>
      </w:r>
      <w:r w:rsidR="003F2804">
        <w:t>op and bottom</w:t>
      </w:r>
      <w:r w:rsidR="00A6525C">
        <w:t>, beginning and end</w:t>
      </w:r>
      <w:r w:rsidR="003F2804">
        <w:t>”:</w:t>
      </w:r>
    </w:p>
    <w:p w14:paraId="3FB7B0B2" w14:textId="77777777" w:rsidR="00C60B0C" w:rsidRPr="00C60B0C" w:rsidRDefault="00C60B0C" w:rsidP="00C60B0C">
      <w:pPr>
        <w:pStyle w:val="text"/>
        <w:rPr>
          <w:i/>
        </w:rPr>
      </w:pPr>
      <w:r w:rsidRPr="00C60B0C">
        <w:rPr>
          <w:i/>
        </w:rPr>
        <w:t xml:space="preserve">āb mard nē zanēd ... āb-iš ul wazēnēd kū-š </w:t>
      </w:r>
      <w:r w:rsidRPr="006A5F12">
        <w:rPr>
          <w:i/>
          <w:u w:val="single"/>
        </w:rPr>
        <w:t>ul ō sar</w:t>
      </w:r>
      <w:r w:rsidRPr="00C60B0C">
        <w:rPr>
          <w:i/>
        </w:rPr>
        <w:t xml:space="preserve"> āwarēd u-š āb nigūn wazēnēd kū-š </w:t>
      </w:r>
      <w:r w:rsidRPr="00C60B0C">
        <w:rPr>
          <w:i/>
          <w:u w:val="single"/>
        </w:rPr>
        <w:t>frōd ō bun</w:t>
      </w:r>
      <w:r w:rsidRPr="00C60B0C">
        <w:rPr>
          <w:i/>
        </w:rPr>
        <w:t xml:space="preserve"> bard</w:t>
      </w:r>
    </w:p>
    <w:p w14:paraId="05027D40" w14:textId="77777777" w:rsidR="00C60B0C" w:rsidRDefault="00C60B0C" w:rsidP="00C60B0C">
      <w:pPr>
        <w:pStyle w:val="text"/>
      </w:pPr>
      <w:r>
        <w:tab/>
        <w:t xml:space="preserve">“the water does not strike down a man, the water makes makes him fly up, i.e., it brings him </w:t>
      </w:r>
      <w:r w:rsidRPr="006A5F12">
        <w:rPr>
          <w:u w:val="single"/>
        </w:rPr>
        <w:t>up to the top</w:t>
      </w:r>
      <w:r>
        <w:t>, and the water makes him fly downward, i.e., it carries him</w:t>
      </w:r>
      <w:r w:rsidR="006A5F12">
        <w:t xml:space="preserve"> </w:t>
      </w:r>
      <w:r w:rsidR="006A5F12" w:rsidRPr="006A5F12">
        <w:rPr>
          <w:u w:val="single"/>
        </w:rPr>
        <w:t>down to the bottom</w:t>
      </w:r>
      <w:r>
        <w:t xml:space="preserve"> (</w:t>
      </w:r>
      <w:r w:rsidRPr="00D92509">
        <w:rPr>
          <w:i/>
        </w:rPr>
        <w:t>PV</w:t>
      </w:r>
      <w:r w:rsidRPr="00DD6FAA">
        <w:t>.</w:t>
      </w:r>
      <w:r w:rsidRPr="005000B7">
        <w:t>5.8</w:t>
      </w:r>
      <w:r>
        <w:t>ad)</w:t>
      </w:r>
    </w:p>
    <w:p w14:paraId="4B8BB8E5" w14:textId="77777777" w:rsidR="00C60B0C" w:rsidRDefault="00C60B0C" w:rsidP="00C60B0C">
      <w:pPr>
        <w:pStyle w:val="text"/>
      </w:pPr>
    </w:p>
    <w:p w14:paraId="4A410F52" w14:textId="77777777" w:rsidR="00C73186" w:rsidRDefault="00C73186" w:rsidP="00C73186">
      <w:pPr>
        <w:pStyle w:val="text"/>
      </w:pPr>
      <w:r w:rsidRPr="000E2B7D">
        <w:rPr>
          <w:i/>
        </w:rPr>
        <w:t xml:space="preserve">čāh ēw ka </w:t>
      </w:r>
      <w:r w:rsidRPr="000E2B7D">
        <w:rPr>
          <w:i/>
          <w:u w:val="single"/>
        </w:rPr>
        <w:t>az bun tā sar</w:t>
      </w:r>
      <w:r w:rsidRPr="000E2B7D">
        <w:rPr>
          <w:i/>
        </w:rPr>
        <w:t xml:space="preserve"> hamāg āgur kerd estēd u-š sag ēw andar bē mīrēd u-š handām-ēw abāz ō āgur estēd ān čāh dādestān čē</w:t>
      </w:r>
      <w:r>
        <w:t xml:space="preserve"> </w:t>
      </w:r>
    </w:p>
    <w:p w14:paraId="3CF5865F" w14:textId="77777777" w:rsidR="00C73186" w:rsidRPr="000E2B7D" w:rsidRDefault="00C73186" w:rsidP="00C73186">
      <w:pPr>
        <w:pStyle w:val="text"/>
      </w:pPr>
      <w:r>
        <w:tab/>
        <w:t xml:space="preserve">“a well, when it is all made with bricks </w:t>
      </w:r>
      <w:r w:rsidRPr="006A5F12">
        <w:rPr>
          <w:u w:val="single"/>
        </w:rPr>
        <w:t>from the bottom to the top</w:t>
      </w:r>
      <w:r>
        <w:t xml:space="preserve"> and a dog dies in it and one of its limbs reaches (</w:t>
      </w:r>
      <w:r w:rsidRPr="000E2B7D">
        <w:rPr>
          <w:i/>
        </w:rPr>
        <w:t xml:space="preserve">abāz ō </w:t>
      </w:r>
      <w:r>
        <w:rPr>
          <w:i/>
        </w:rPr>
        <w:t>...</w:t>
      </w:r>
      <w:r w:rsidRPr="000E2B7D">
        <w:rPr>
          <w:i/>
        </w:rPr>
        <w:t xml:space="preserve"> estēd</w:t>
      </w:r>
      <w:r>
        <w:t>) a brick, (then) what is the legal situation of that well?” (</w:t>
      </w:r>
      <w:r w:rsidRPr="000E2B7D">
        <w:rPr>
          <w:i/>
        </w:rPr>
        <w:t>RAF</w:t>
      </w:r>
      <w:r w:rsidRPr="000E2B7D">
        <w:t>.44.</w:t>
      </w:r>
      <w:r>
        <w:t>1)</w:t>
      </w:r>
    </w:p>
    <w:p w14:paraId="3230AC3A" w14:textId="77777777" w:rsidR="00A6525C" w:rsidRDefault="00A6525C" w:rsidP="00A6525C"/>
    <w:p w14:paraId="104BEC03" w14:textId="77777777" w:rsidR="00A6525C" w:rsidRDefault="00A6525C" w:rsidP="00A6525C">
      <w:pPr>
        <w:pStyle w:val="text"/>
      </w:pPr>
      <w:r w:rsidRPr="00252691">
        <w:rPr>
          <w:i/>
        </w:rPr>
        <w:t xml:space="preserve">u-m dīd ruwān ī mard-ēw kē </w:t>
      </w:r>
      <w:r w:rsidRPr="007B13E4">
        <w:rPr>
          <w:i/>
          <w:u w:val="single"/>
        </w:rPr>
        <w:t>sar tā pāy</w:t>
      </w:r>
      <w:r w:rsidRPr="00252691">
        <w:rPr>
          <w:i/>
        </w:rPr>
        <w:t xml:space="preserve"> škenǰag abar nihād estād ud 1000 dēw azabar frāz kōft ud pad garān anāgīh ud saxtīh hamē zad</w:t>
      </w:r>
    </w:p>
    <w:p w14:paraId="4BA9F8BE" w14:textId="77777777" w:rsidR="00A6525C" w:rsidRDefault="00A6525C" w:rsidP="00A6525C">
      <w:pPr>
        <w:pStyle w:val="text"/>
      </w:pPr>
      <w:r>
        <w:tab/>
        <w:t xml:space="preserve">“and I saw the soul of a man over whom, </w:t>
      </w:r>
      <w:r w:rsidRPr="007B13E4">
        <w:rPr>
          <w:u w:val="single"/>
        </w:rPr>
        <w:t>from head to foot</w:t>
      </w:r>
      <w:r w:rsidRPr="007B13E4">
        <w:t xml:space="preserve"> (= from head to toe)</w:t>
      </w:r>
      <w:r w:rsidR="00841912">
        <w:t xml:space="preserve">, a </w:t>
      </w:r>
      <w:r w:rsidR="00170CFD" w:rsidRPr="00252691">
        <w:rPr>
          <w:i/>
        </w:rPr>
        <w:t>šk</w:t>
      </w:r>
      <w:r w:rsidR="00841912">
        <w:rPr>
          <w:i/>
        </w:rPr>
        <w:t>a</w:t>
      </w:r>
      <w:r w:rsidR="00170CFD" w:rsidRPr="00252691">
        <w:rPr>
          <w:i/>
        </w:rPr>
        <w:t>nǰag</w:t>
      </w:r>
      <w:r w:rsidR="00841912">
        <w:t xml:space="preserve"> (</w:t>
      </w:r>
      <w:r>
        <w:t>some torture instrument) had been placed and a thousand demons banged on it and kept striking (it/him) with heavy evil and firmness (maliciously and brutally)” (</w:t>
      </w:r>
      <w:r>
        <w:rPr>
          <w:i/>
        </w:rPr>
        <w:t>AWN</w:t>
      </w:r>
      <w:r>
        <w:t>.31.1)</w:t>
      </w:r>
    </w:p>
    <w:p w14:paraId="52B88011" w14:textId="77777777" w:rsidR="00ED66A0" w:rsidRPr="000B2B27" w:rsidRDefault="00ED66A0" w:rsidP="00ED66A0">
      <w:pPr>
        <w:pStyle w:val="Heading5"/>
      </w:pPr>
      <w:bookmarkStart w:id="863" w:name="_Toc313441941"/>
      <w:r w:rsidRPr="00F10C34">
        <w:rPr>
          <w:i/>
        </w:rPr>
        <w:lastRenderedPageBreak/>
        <w:t>pad bun</w:t>
      </w:r>
      <w:r w:rsidRPr="00F10C34">
        <w:t xml:space="preserve"> “in the beginning, in the first place”</w:t>
      </w:r>
      <w:bookmarkEnd w:id="863"/>
    </w:p>
    <w:p w14:paraId="0B15ED5D" w14:textId="77777777" w:rsidR="00ED66A0" w:rsidRDefault="00ED66A0" w:rsidP="00ED66A0">
      <w:pPr>
        <w:pStyle w:val="text"/>
      </w:pPr>
      <w:r w:rsidRPr="00AD4EED">
        <w:rPr>
          <w:i/>
        </w:rPr>
        <w:t xml:space="preserve">āsmān pad star-pāyag estād frōd ō tuhīgīh āhaxt ī-m </w:t>
      </w:r>
      <w:r w:rsidRPr="00AD4EED">
        <w:rPr>
          <w:i/>
          <w:u w:val="single"/>
        </w:rPr>
        <w:t>pad bun</w:t>
      </w:r>
      <w:r w:rsidRPr="00AD4EED">
        <w:rPr>
          <w:i/>
        </w:rPr>
        <w:t xml:space="preserve"> nibišt kū andarg buništ ī rōšnān ud tamīgān būd</w:t>
      </w:r>
      <w:r>
        <w:t xml:space="preserve"> </w:t>
      </w:r>
    </w:p>
    <w:p w14:paraId="633FAC73" w14:textId="77777777" w:rsidR="00ED66A0" w:rsidRDefault="00ED66A0" w:rsidP="00ED66A0">
      <w:pPr>
        <w:pStyle w:val="text"/>
      </w:pPr>
      <w:r>
        <w:tab/>
        <w:t xml:space="preserve">“the sky stood on the star-level; (the Foul Spirit) dragged it down to the emptiness, which I wrote </w:t>
      </w:r>
      <w:r w:rsidRPr="006A5F12">
        <w:rPr>
          <w:u w:val="single"/>
        </w:rPr>
        <w:t>in the beginning</w:t>
      </w:r>
      <w:r>
        <w:t xml:space="preserve"> that it was between the (two) principles: light and darkness” (</w:t>
      </w:r>
      <w:r>
        <w:rPr>
          <w:i/>
        </w:rPr>
        <w:t>Bd</w:t>
      </w:r>
      <w:r>
        <w:t>.</w:t>
      </w:r>
      <w:r w:rsidRPr="0089247C">
        <w:t>4.10</w:t>
      </w:r>
      <w:r>
        <w:t>a)</w:t>
      </w:r>
    </w:p>
    <w:p w14:paraId="1CC7A34D" w14:textId="77777777" w:rsidR="00ED66A0" w:rsidRDefault="00ED66A0" w:rsidP="00ED66A0">
      <w:pPr>
        <w:pStyle w:val="text"/>
      </w:pPr>
    </w:p>
    <w:p w14:paraId="31D08D8D" w14:textId="77777777" w:rsidR="00ED66A0" w:rsidRDefault="00ED66A0" w:rsidP="00ED66A0">
      <w:pPr>
        <w:pStyle w:val="text"/>
      </w:pPr>
      <w:r w:rsidRPr="00AD4EED">
        <w:rPr>
          <w:i/>
        </w:rPr>
        <w:t xml:space="preserve">ān kē xrad āsn-xrad nē bowandag ēdōn homānāg čiyōn mādag kē gušn nē padīrēd čē mādag kē gušn nē padīrēd bar ōwōn nē dahēd čiyōn ka </w:t>
      </w:r>
      <w:r w:rsidRPr="00AD4EED">
        <w:rPr>
          <w:i/>
          <w:u w:val="single"/>
        </w:rPr>
        <w:t>pad bun</w:t>
      </w:r>
      <w:r w:rsidRPr="00AD4EED">
        <w:rPr>
          <w:i/>
        </w:rPr>
        <w:t xml:space="preserve"> gušn nēst</w:t>
      </w:r>
      <w:r>
        <w:t xml:space="preserve"> </w:t>
      </w:r>
    </w:p>
    <w:p w14:paraId="28D32620" w14:textId="77777777" w:rsidR="00ED66A0" w:rsidRDefault="00ED66A0" w:rsidP="00ED66A0">
      <w:pPr>
        <w:pStyle w:val="text"/>
      </w:pPr>
      <w:r>
        <w:tab/>
        <w:t xml:space="preserve">“he who does not have inborn wisdom completely is just like a female who does not receive the male; for a female who does not receive the male will give (produce) no fruit, just as if there were no male </w:t>
      </w:r>
      <w:r w:rsidRPr="00AD4EED">
        <w:rPr>
          <w:u w:val="single"/>
        </w:rPr>
        <w:t>in the first place”</w:t>
      </w:r>
      <w:r w:rsidRPr="00AD4EED">
        <w:t xml:space="preserve"> </w:t>
      </w:r>
      <w:r>
        <w:t>(</w:t>
      </w:r>
      <w:r w:rsidRPr="00AD4EED">
        <w:rPr>
          <w:i/>
        </w:rPr>
        <w:t>Dk</w:t>
      </w:r>
      <w:r w:rsidRPr="00F10C34">
        <w:t>.6.262</w:t>
      </w:r>
      <w:r>
        <w:t>)</w:t>
      </w:r>
    </w:p>
    <w:p w14:paraId="476A738A" w14:textId="77777777" w:rsidR="00FE7FDB" w:rsidRDefault="00FE7FDB" w:rsidP="00ED66A0"/>
    <w:p w14:paraId="59DF4DC6" w14:textId="77777777" w:rsidR="00ED66A0" w:rsidRDefault="00ED66A0" w:rsidP="00ED66A0">
      <w:pPr>
        <w:pStyle w:val="Heading5"/>
      </w:pPr>
      <w:bookmarkStart w:id="864" w:name="_Toc313441942"/>
      <w:r>
        <w:rPr>
          <w:i/>
        </w:rPr>
        <w:t>az bunīh</w:t>
      </w:r>
      <w:r>
        <w:t xml:space="preserve"> “from the beginning</w:t>
      </w:r>
      <w:r w:rsidR="00841912">
        <w:t>,</w:t>
      </w:r>
      <w:r>
        <w:t>”</w:t>
      </w:r>
      <w:r w:rsidR="00841912">
        <w:t xml:space="preserve"> </w:t>
      </w:r>
      <w:r w:rsidR="00841912">
        <w:rPr>
          <w:i/>
        </w:rPr>
        <w:t>pad sarīh</w:t>
      </w:r>
      <w:r w:rsidR="00841912">
        <w:t xml:space="preserve"> “at/in the end”</w:t>
      </w:r>
      <w:r>
        <w:t>:</w:t>
      </w:r>
      <w:bookmarkEnd w:id="864"/>
    </w:p>
    <w:p w14:paraId="66B77A32" w14:textId="77777777" w:rsidR="00ED66A0" w:rsidRDefault="00ED66A0" w:rsidP="00ED66A0">
      <w:pPr>
        <w:pStyle w:val="text"/>
      </w:pPr>
      <w:r w:rsidRPr="00DE2EC1">
        <w:rPr>
          <w:rFonts w:cs="Times New Roman"/>
          <w:i/>
        </w:rPr>
        <w:t xml:space="preserve">māh pad 100 ud 80 rōz abāz ō ān gyāg āyēd ī </w:t>
      </w:r>
      <w:r w:rsidRPr="00DE2EC1">
        <w:rPr>
          <w:rFonts w:cs="Times New Roman"/>
          <w:i/>
          <w:u w:val="single"/>
        </w:rPr>
        <w:t>az bunīh</w:t>
      </w:r>
      <w:r w:rsidRPr="00DE2EC1">
        <w:rPr>
          <w:rFonts w:cs="Times New Roman"/>
          <w:i/>
        </w:rPr>
        <w:t xml:space="preserve"> bē raft</w:t>
      </w:r>
      <w:r>
        <w:rPr>
          <w:rFonts w:cs="Times New Roman"/>
        </w:rPr>
        <w:t xml:space="preserve"> </w:t>
      </w:r>
    </w:p>
    <w:p w14:paraId="27D7C521" w14:textId="77777777" w:rsidR="00ED66A0" w:rsidRDefault="00ED66A0" w:rsidP="00ED66A0">
      <w:pPr>
        <w:pStyle w:val="text"/>
        <w:rPr>
          <w:rFonts w:cs="Times New Roman"/>
        </w:rPr>
      </w:pPr>
      <w:r>
        <w:tab/>
      </w:r>
      <w:r>
        <w:rPr>
          <w:rFonts w:cs="Times New Roman"/>
        </w:rPr>
        <w:t xml:space="preserve">“in 180 days, the moon comes back to the place (from) which it went out </w:t>
      </w:r>
      <w:r w:rsidRPr="00DE2EC1">
        <w:rPr>
          <w:rFonts w:cs="Times New Roman"/>
          <w:u w:val="single"/>
        </w:rPr>
        <w:t>in the beginning</w:t>
      </w:r>
      <w:r w:rsidR="00841912">
        <w:rPr>
          <w:rFonts w:cs="Times New Roman"/>
        </w:rPr>
        <w:t xml:space="preserve"> (to start with)</w:t>
      </w:r>
      <w:r>
        <w:rPr>
          <w:rFonts w:cs="Times New Roman"/>
        </w:rPr>
        <w:t>” (</w:t>
      </w:r>
      <w:r>
        <w:rPr>
          <w:rFonts w:cs="Times New Roman"/>
          <w:i/>
        </w:rPr>
        <w:t>Bd</w:t>
      </w:r>
      <w:r>
        <w:rPr>
          <w:rFonts w:cs="Times New Roman"/>
        </w:rPr>
        <w:t>.</w:t>
      </w:r>
      <w:r w:rsidRPr="00031486">
        <w:rPr>
          <w:rFonts w:cs="Times New Roman"/>
        </w:rPr>
        <w:t>25</w:t>
      </w:r>
      <w:r>
        <w:rPr>
          <w:rFonts w:cs="Times New Roman"/>
        </w:rPr>
        <w:t>.27)</w:t>
      </w:r>
    </w:p>
    <w:p w14:paraId="1BB24B39" w14:textId="77777777" w:rsidR="00ED66A0" w:rsidRDefault="00ED66A0" w:rsidP="00ED66A0">
      <w:pPr>
        <w:pStyle w:val="text"/>
        <w:rPr>
          <w:rFonts w:cs="Times New Roman"/>
        </w:rPr>
      </w:pPr>
    </w:p>
    <w:p w14:paraId="21FC8115" w14:textId="77777777" w:rsidR="00ED66A0" w:rsidRDefault="00ED66A0" w:rsidP="00ED66A0">
      <w:pPr>
        <w:pStyle w:val="text"/>
      </w:pPr>
      <w:r w:rsidRPr="00DE2EC1">
        <w:rPr>
          <w:rFonts w:cs="Times New Roman"/>
          <w:i/>
        </w:rPr>
        <w:t xml:space="preserve">dastwarān zamān rāy guft kū zamān </w:t>
      </w:r>
      <w:r w:rsidRPr="00DE2EC1">
        <w:rPr>
          <w:rFonts w:cs="Times New Roman"/>
          <w:i/>
          <w:u w:val="single"/>
        </w:rPr>
        <w:t>az bunīh</w:t>
      </w:r>
      <w:r w:rsidRPr="00DE2EC1">
        <w:rPr>
          <w:rFonts w:cs="Times New Roman"/>
          <w:i/>
        </w:rPr>
        <w:t xml:space="preserve"> a-kanārag būd pas bē ō kanāragōmandīh wašt ud </w:t>
      </w:r>
      <w:r w:rsidRPr="00DE2EC1">
        <w:rPr>
          <w:rFonts w:cs="Times New Roman"/>
          <w:i/>
          <w:u w:val="single"/>
        </w:rPr>
        <w:t>pad sarīh</w:t>
      </w:r>
      <w:r w:rsidRPr="00DE2EC1">
        <w:rPr>
          <w:rFonts w:cs="Times New Roman"/>
          <w:i/>
        </w:rPr>
        <w:t xml:space="preserve"> abāz ō a-kanāragīh wardēd</w:t>
      </w:r>
      <w:r>
        <w:rPr>
          <w:rFonts w:cs="Times New Roman"/>
        </w:rPr>
        <w:t xml:space="preserve"> </w:t>
      </w:r>
    </w:p>
    <w:p w14:paraId="6EF0BF05" w14:textId="77777777" w:rsidR="00ED66A0" w:rsidRDefault="00ED66A0" w:rsidP="00ED66A0">
      <w:pPr>
        <w:pStyle w:val="text"/>
      </w:pPr>
      <w:r>
        <w:tab/>
      </w:r>
      <w:r>
        <w:rPr>
          <w:rFonts w:cs="Times New Roman"/>
        </w:rPr>
        <w:t xml:space="preserve">“the </w:t>
      </w:r>
      <w:r>
        <w:rPr>
          <w:rFonts w:cs="Times New Roman"/>
          <w:i/>
        </w:rPr>
        <w:t>dastwar</w:t>
      </w:r>
      <w:r>
        <w:rPr>
          <w:rFonts w:cs="Times New Roman"/>
        </w:rPr>
        <w:t xml:space="preserve">s said about time: </w:t>
      </w:r>
      <w:r w:rsidRPr="00DE2EC1">
        <w:rPr>
          <w:rFonts w:cs="Times New Roman"/>
          <w:u w:val="single"/>
        </w:rPr>
        <w:t>from the beginning</w:t>
      </w:r>
      <w:r>
        <w:rPr>
          <w:rFonts w:cs="Times New Roman"/>
        </w:rPr>
        <w:t xml:space="preserve">, time was limitless, then it turned (= changed) into limitedness, and, </w:t>
      </w:r>
      <w:r w:rsidRPr="00DE2EC1">
        <w:rPr>
          <w:rFonts w:cs="Times New Roman"/>
          <w:u w:val="single"/>
        </w:rPr>
        <w:t>in the end</w:t>
      </w:r>
      <w:r>
        <w:rPr>
          <w:rFonts w:cs="Times New Roman"/>
        </w:rPr>
        <w:t>, it will turn back to unlimitedness” (</w:t>
      </w:r>
      <w:r>
        <w:rPr>
          <w:rFonts w:cs="Times New Roman"/>
          <w:i/>
        </w:rPr>
        <w:t>Dk</w:t>
      </w:r>
      <w:r>
        <w:rPr>
          <w:rFonts w:cs="Times New Roman"/>
        </w:rPr>
        <w:t>.</w:t>
      </w:r>
      <w:r w:rsidRPr="00031486">
        <w:rPr>
          <w:rFonts w:cs="Times New Roman"/>
        </w:rPr>
        <w:t>3.267.4</w:t>
      </w:r>
      <w:r>
        <w:rPr>
          <w:rFonts w:cs="Times New Roman"/>
        </w:rPr>
        <w:t>)</w:t>
      </w:r>
    </w:p>
    <w:p w14:paraId="24DD0C18" w14:textId="77777777" w:rsidR="00A6525C" w:rsidRDefault="00A6525C" w:rsidP="00A6525C">
      <w:pPr>
        <w:pStyle w:val="text"/>
        <w:rPr>
          <w:rFonts w:cs="Times New Roman"/>
        </w:rPr>
      </w:pPr>
    </w:p>
    <w:p w14:paraId="4F25B023" w14:textId="77777777" w:rsidR="00A6525C" w:rsidRPr="001B71F0" w:rsidRDefault="00A6525C" w:rsidP="00A6525C">
      <w:pPr>
        <w:pStyle w:val="text"/>
        <w:rPr>
          <w:rFonts w:cs="Times New Roman"/>
          <w:i/>
        </w:rPr>
      </w:pPr>
      <w:r w:rsidRPr="001B71F0">
        <w:rPr>
          <w:rFonts w:cs="Times New Roman"/>
          <w:i/>
        </w:rPr>
        <w:t xml:space="preserve">zamān </w:t>
      </w:r>
      <w:r w:rsidRPr="00A6525C">
        <w:rPr>
          <w:rFonts w:cs="Times New Roman"/>
          <w:i/>
          <w:u w:val="single"/>
        </w:rPr>
        <w:t>az bunīh</w:t>
      </w:r>
      <w:r w:rsidRPr="001B71F0">
        <w:rPr>
          <w:rFonts w:cs="Times New Roman"/>
          <w:i/>
        </w:rPr>
        <w:t xml:space="preserve"> a-kanārag būd pas bē ō kanāragōmandīh wašt ud </w:t>
      </w:r>
      <w:r w:rsidRPr="001B71F0">
        <w:rPr>
          <w:rFonts w:cs="Times New Roman"/>
          <w:i/>
          <w:u w:val="single"/>
        </w:rPr>
        <w:t>pad sarīh</w:t>
      </w:r>
      <w:r w:rsidRPr="001B71F0">
        <w:rPr>
          <w:rFonts w:cs="Times New Roman"/>
          <w:i/>
        </w:rPr>
        <w:t xml:space="preserve"> abāz ō a-kanāragīh wardēd</w:t>
      </w:r>
    </w:p>
    <w:p w14:paraId="73E30A20" w14:textId="77777777" w:rsidR="00ED66A0" w:rsidRDefault="00A6525C" w:rsidP="00A6525C">
      <w:pPr>
        <w:pStyle w:val="text"/>
      </w:pPr>
      <w:r>
        <w:rPr>
          <w:rFonts w:cs="Times New Roman"/>
        </w:rPr>
        <w:tab/>
        <w:t>“</w:t>
      </w:r>
      <w:r w:rsidRPr="00A6525C">
        <w:rPr>
          <w:rFonts w:cs="Times New Roman"/>
          <w:u w:val="single"/>
        </w:rPr>
        <w:t>from the beginning</w:t>
      </w:r>
      <w:r>
        <w:rPr>
          <w:rFonts w:cs="Times New Roman"/>
        </w:rPr>
        <w:t xml:space="preserve">, time was unlimited; then it changed to being limited; and, </w:t>
      </w:r>
      <w:r w:rsidR="00841912" w:rsidRPr="00841912">
        <w:rPr>
          <w:rFonts w:cs="Times New Roman"/>
          <w:u w:val="single"/>
        </w:rPr>
        <w:t>at</w:t>
      </w:r>
      <w:r w:rsidRPr="00841912">
        <w:rPr>
          <w:rFonts w:cs="Times New Roman"/>
          <w:u w:val="single"/>
        </w:rPr>
        <w:t xml:space="preserve"> the end</w:t>
      </w:r>
      <w:r>
        <w:rPr>
          <w:rFonts w:cs="Times New Roman"/>
        </w:rPr>
        <w:t>, it will change back to being unlimited” (</w:t>
      </w:r>
      <w:r>
        <w:rPr>
          <w:rFonts w:cs="Times New Roman"/>
          <w:i/>
        </w:rPr>
        <w:t>Dk</w:t>
      </w:r>
      <w:r>
        <w:rPr>
          <w:rFonts w:cs="Times New Roman"/>
        </w:rPr>
        <w:t>.</w:t>
      </w:r>
      <w:r w:rsidRPr="00031486">
        <w:rPr>
          <w:rFonts w:cs="Times New Roman"/>
        </w:rPr>
        <w:t>3.267.4</w:t>
      </w:r>
      <w:r>
        <w:rPr>
          <w:rFonts w:cs="Times New Roman"/>
        </w:rPr>
        <w:t>)</w:t>
      </w:r>
    </w:p>
    <w:p w14:paraId="68085E8A" w14:textId="77777777" w:rsidR="00A6525C" w:rsidRDefault="00A6525C" w:rsidP="00A6525C"/>
    <w:p w14:paraId="241FCA26" w14:textId="77777777" w:rsidR="00A6525C" w:rsidRPr="001B71F0" w:rsidRDefault="00A6525C" w:rsidP="00A6525C">
      <w:pPr>
        <w:pStyle w:val="text"/>
        <w:rPr>
          <w:i/>
        </w:rPr>
      </w:pPr>
      <w:r w:rsidRPr="001B71F0">
        <w:rPr>
          <w:i/>
          <w:u w:val="single"/>
        </w:rPr>
        <w:t>pad sarīh</w:t>
      </w:r>
      <w:r w:rsidRPr="001B71F0">
        <w:rPr>
          <w:i/>
        </w:rPr>
        <w:t xml:space="preserve"> ōy (ī) andar Pārs mardōm bē abesīhānd bē huzārag ī pad Kāzrūn drayā bārīhā tā bē nē mānēd az ān</w:t>
      </w:r>
    </w:p>
    <w:p w14:paraId="729ACA80" w14:textId="77777777" w:rsidR="00A6525C" w:rsidRDefault="00A6525C" w:rsidP="00A6525C">
      <w:pPr>
        <w:pStyle w:val="text"/>
        <w:rPr>
          <w:rFonts w:cs="Times New Roman"/>
        </w:rPr>
      </w:pPr>
      <w:r>
        <w:tab/>
        <w:t>“</w:t>
      </w:r>
      <w:r w:rsidRPr="00A6525C">
        <w:rPr>
          <w:u w:val="single"/>
        </w:rPr>
        <w:t>in the end</w:t>
      </w:r>
      <w:r>
        <w:t>, the people in Pārs will be annihilated; except (</w:t>
      </w:r>
      <w:r>
        <w:rPr>
          <w:i/>
        </w:rPr>
        <w:t>bē ... tā</w:t>
      </w:r>
      <w:r>
        <w:t>) a few along the shores of the sea by Kazerun, none of those will remain” (</w:t>
      </w:r>
      <w:r>
        <w:rPr>
          <w:i/>
        </w:rPr>
        <w:t>Bd</w:t>
      </w:r>
      <w:r>
        <w:t>.</w:t>
      </w:r>
      <w:r w:rsidRPr="00031486">
        <w:rPr>
          <w:rFonts w:cs="Times New Roman"/>
        </w:rPr>
        <w:t>33.</w:t>
      </w:r>
      <w:r>
        <w:rPr>
          <w:rFonts w:cs="Times New Roman"/>
        </w:rPr>
        <w:t>30)</w:t>
      </w:r>
    </w:p>
    <w:p w14:paraId="37578145" w14:textId="77777777" w:rsidR="00ED66A0" w:rsidRDefault="00ED66A0" w:rsidP="00ED66A0"/>
    <w:p w14:paraId="3306F5C8" w14:textId="77777777" w:rsidR="00A6525C" w:rsidRDefault="00A6525C" w:rsidP="00ED66A0"/>
    <w:p w14:paraId="2D0FB899" w14:textId="77777777" w:rsidR="00FE7FDB" w:rsidRDefault="00ED66A0" w:rsidP="00D02A4B">
      <w:pPr>
        <w:pStyle w:val="Heading5"/>
      </w:pPr>
      <w:r>
        <w:t xml:space="preserve">In legal discourse </w:t>
      </w:r>
      <w:r>
        <w:rPr>
          <w:i/>
        </w:rPr>
        <w:t>az bunīh</w:t>
      </w:r>
      <w:r>
        <w:t xml:space="preserve"> sometimes has the meanin</w:t>
      </w:r>
      <w:r w:rsidR="00FE7FDB">
        <w:t>g of “starting</w:t>
      </w:r>
      <w:r w:rsidR="00A6525C">
        <w:t xml:space="preserve"> </w:t>
      </w:r>
      <w:r w:rsidR="00FE7FDB">
        <w:t>all over again”:</w:t>
      </w:r>
    </w:p>
    <w:p w14:paraId="4F298F3C" w14:textId="77777777" w:rsidR="00ED66A0" w:rsidRPr="00E02287" w:rsidRDefault="00ED66A0" w:rsidP="00ED66A0">
      <w:pPr>
        <w:pStyle w:val="text"/>
        <w:rPr>
          <w:i/>
        </w:rPr>
      </w:pPr>
      <w:r w:rsidRPr="00E02287">
        <w:rPr>
          <w:i/>
        </w:rPr>
        <w:t>ka az daštān šustan 3 rōz pad pākīh nišast ud did daštān bawēd</w:t>
      </w:r>
    </w:p>
    <w:p w14:paraId="0868DFD8" w14:textId="77777777" w:rsidR="00ED66A0" w:rsidRDefault="00ED66A0" w:rsidP="00ED66A0">
      <w:pPr>
        <w:pStyle w:val="text"/>
      </w:pPr>
      <w:r w:rsidRPr="00E02287">
        <w:rPr>
          <w:i/>
        </w:rPr>
        <w:t xml:space="preserve">čiyōn </w:t>
      </w:r>
      <w:r w:rsidRPr="00E02287">
        <w:rPr>
          <w:i/>
          <w:u w:val="single"/>
        </w:rPr>
        <w:t>az bunīh</w:t>
      </w:r>
      <w:r w:rsidRPr="00E02287">
        <w:rPr>
          <w:i/>
        </w:rPr>
        <w:t xml:space="preserve"> 4 rōz bē pāyišn ud rōz ī panǰom ōh šōyišn</w:t>
      </w:r>
    </w:p>
    <w:p w14:paraId="3A601C4A" w14:textId="77777777" w:rsidR="00ED66A0" w:rsidRDefault="00ED66A0" w:rsidP="00ED66A0">
      <w:pPr>
        <w:pStyle w:val="text"/>
      </w:pPr>
      <w:r>
        <w:tab/>
      </w:r>
      <w:r w:rsidR="00E5635A">
        <w:t>“w</w:t>
      </w:r>
      <w:r>
        <w:t xml:space="preserve">hen she has sat clean for three days from washing (after) menstruation and then becomes menstruant again, </w:t>
      </w:r>
    </w:p>
    <w:p w14:paraId="142A0CEA" w14:textId="77777777" w:rsidR="00ED66A0" w:rsidRDefault="00ED66A0" w:rsidP="00ED66A0">
      <w:pPr>
        <w:pStyle w:val="text"/>
      </w:pPr>
      <w:r>
        <w:tab/>
        <w:t xml:space="preserve">she has to wait for four days just as </w:t>
      </w:r>
      <w:r w:rsidRPr="00A6525C">
        <w:rPr>
          <w:u w:val="single"/>
        </w:rPr>
        <w:t>from the beginning</w:t>
      </w:r>
      <w:r>
        <w:t xml:space="preserve"> and wash in the usual way on the fifth day” (</w:t>
      </w:r>
      <w:r>
        <w:rPr>
          <w:i/>
        </w:rPr>
        <w:t>ŠnŠ</w:t>
      </w:r>
      <w:r>
        <w:t>.3.17)</w:t>
      </w:r>
    </w:p>
    <w:p w14:paraId="2C3E322B" w14:textId="77777777" w:rsidR="00A6525C" w:rsidRDefault="00A6525C" w:rsidP="00A6525C"/>
    <w:p w14:paraId="69176832" w14:textId="77777777" w:rsidR="00A6525C" w:rsidRDefault="00841912" w:rsidP="00A6525C">
      <w:r>
        <w:tab/>
      </w:r>
      <w:r w:rsidR="00A6525C">
        <w:t xml:space="preserve">A similar idea is expressed by </w:t>
      </w:r>
      <w:r w:rsidR="00A6525C">
        <w:rPr>
          <w:i/>
        </w:rPr>
        <w:t>abāz ō bun šawēd</w:t>
      </w:r>
      <w:r w:rsidR="00A6525C">
        <w:t xml:space="preserve"> “it goes back to the beginning, starts all over again,” usually the search for a replacement:</w:t>
      </w:r>
    </w:p>
    <w:p w14:paraId="4205386E" w14:textId="77777777" w:rsidR="00A6525C" w:rsidRDefault="00A6525C" w:rsidP="00A6525C"/>
    <w:p w14:paraId="5D52ADE0" w14:textId="77777777" w:rsidR="00A6525C" w:rsidRDefault="00A6525C" w:rsidP="00A6525C">
      <w:pPr>
        <w:pStyle w:val="text"/>
        <w:rPr>
          <w:i/>
        </w:rPr>
      </w:pPr>
      <w:r w:rsidRPr="00074877">
        <w:rPr>
          <w:i/>
        </w:rPr>
        <w:t xml:space="preserve">ka xwāstag ruwān rāy paydāg kunēd ud pad dāštan ō Farrox dahēd ud Farrox gīrēd ud dārēd </w:t>
      </w:r>
    </w:p>
    <w:p w14:paraId="47E54304" w14:textId="77777777" w:rsidR="00A6525C" w:rsidRPr="00074877" w:rsidRDefault="00A6525C" w:rsidP="00A6525C">
      <w:pPr>
        <w:pStyle w:val="text"/>
        <w:rPr>
          <w:i/>
        </w:rPr>
      </w:pPr>
      <w:r w:rsidRPr="00074877">
        <w:rPr>
          <w:i/>
        </w:rPr>
        <w:t>widerd Farrox ud pad paywand ī Farrox bē rawēd u-š ō</w:t>
      </w:r>
      <w:r>
        <w:rPr>
          <w:i/>
        </w:rPr>
        <w:t>y</w:t>
      </w:r>
      <w:r w:rsidRPr="00074877">
        <w:rPr>
          <w:i/>
        </w:rPr>
        <w:t xml:space="preserve"> ī sālār wināh padiš kunēd ud appār bawēd </w:t>
      </w:r>
    </w:p>
    <w:p w14:paraId="4148C5B9" w14:textId="77777777" w:rsidR="00A6525C" w:rsidRDefault="00A6525C" w:rsidP="00A6525C">
      <w:pPr>
        <w:pStyle w:val="text"/>
      </w:pPr>
      <w:r w:rsidRPr="00074877">
        <w:rPr>
          <w:i/>
        </w:rPr>
        <w:t xml:space="preserve">ud čiyōn </w:t>
      </w:r>
      <w:r w:rsidR="00841912" w:rsidRPr="00074877">
        <w:rPr>
          <w:i/>
        </w:rPr>
        <w:t>Dād</w:t>
      </w:r>
      <w:r w:rsidRPr="00074877">
        <w:rPr>
          <w:i/>
        </w:rPr>
        <w:t xml:space="preserve">-farrox guft sālārīh </w:t>
      </w:r>
      <w:r w:rsidRPr="00D02A4B">
        <w:rPr>
          <w:i/>
          <w:u w:val="single"/>
        </w:rPr>
        <w:t>abāz ō bun šawēd</w:t>
      </w:r>
      <w:r w:rsidRPr="00074877">
        <w:rPr>
          <w:i/>
        </w:rPr>
        <w:t xml:space="preserve"> nē ō Farrox</w:t>
      </w:r>
    </w:p>
    <w:p w14:paraId="1FD618CF" w14:textId="77777777" w:rsidR="00A6525C" w:rsidRDefault="00A6525C" w:rsidP="00A6525C">
      <w:pPr>
        <w:pStyle w:val="text"/>
      </w:pPr>
      <w:r>
        <w:tab/>
        <w:t xml:space="preserve">“when somebody publicizes an endowment ‘for the soul’ and gives it to Farrox for keeping, and Farrox receives </w:t>
      </w:r>
      <w:r>
        <w:lastRenderedPageBreak/>
        <w:t>it and keeps it;</w:t>
      </w:r>
    </w:p>
    <w:p w14:paraId="7382856D" w14:textId="77777777" w:rsidR="00A6525C" w:rsidRDefault="00A6525C" w:rsidP="00A6525C">
      <w:pPr>
        <w:pStyle w:val="text"/>
      </w:pPr>
      <w:r>
        <w:tab/>
        <w:t>Farrox having died</w:t>
      </w:r>
      <w:r w:rsidR="00841912">
        <w:t>,</w:t>
      </w:r>
      <w:r>
        <w:t xml:space="preserve"> and (the money) goes in the family</w:t>
      </w:r>
      <w:r w:rsidR="00841912">
        <w:t xml:space="preserve"> (offspring)</w:t>
      </w:r>
      <w:r>
        <w:t xml:space="preserve"> of Farrox</w:t>
      </w:r>
      <w:r w:rsidR="00841912">
        <w:t>,</w:t>
      </w:r>
      <w:r>
        <w:t xml:space="preserve"> and the guardian commits a sin with it and it is lost;</w:t>
      </w:r>
    </w:p>
    <w:p w14:paraId="7145AAB2" w14:textId="77777777" w:rsidR="00A6525C" w:rsidRDefault="00A6525C" w:rsidP="00A6525C">
      <w:pPr>
        <w:pStyle w:val="text"/>
        <w:rPr>
          <w:rFonts w:hint="cs"/>
          <w:lang w:bidi="fa-IR"/>
        </w:rPr>
      </w:pPr>
      <w:r>
        <w:tab/>
        <w:t xml:space="preserve">then, as Dādfarrox has said, the guardianship </w:t>
      </w:r>
      <w:r w:rsidRPr="00D02A4B">
        <w:rPr>
          <w:u w:val="single"/>
        </w:rPr>
        <w:t>‘goes back to the begininng’</w:t>
      </w:r>
      <w:r>
        <w:t>, not to Farrox(’s heirs)” (</w:t>
      </w:r>
      <w:r>
        <w:rPr>
          <w:i/>
        </w:rPr>
        <w:t>MHD</w:t>
      </w:r>
      <w:r>
        <w:t>.26.38)</w:t>
      </w:r>
    </w:p>
    <w:p w14:paraId="18B2517F" w14:textId="77777777" w:rsidR="00A6525C" w:rsidRDefault="00A6525C" w:rsidP="00A6525C">
      <w:pPr>
        <w:pStyle w:val="text"/>
        <w:rPr>
          <w:lang w:bidi="fa-IR"/>
        </w:rPr>
      </w:pPr>
    </w:p>
    <w:p w14:paraId="0BED3F18" w14:textId="77777777" w:rsidR="00170CFD" w:rsidRPr="00170CFD" w:rsidRDefault="00170CFD" w:rsidP="00170CFD">
      <w:pPr>
        <w:pStyle w:val="Heading5"/>
        <w:rPr>
          <w:lang w:bidi="fa-IR"/>
        </w:rPr>
      </w:pPr>
      <w:r>
        <w:rPr>
          <w:i/>
          <w:lang w:bidi="fa-IR"/>
        </w:rPr>
        <w:t>pad sar</w:t>
      </w:r>
      <w:r>
        <w:rPr>
          <w:lang w:bidi="fa-IR"/>
        </w:rPr>
        <w:t xml:space="preserve"> “</w:t>
      </w:r>
      <w:r w:rsidR="00C45936">
        <w:rPr>
          <w:lang w:bidi="fa-IR"/>
        </w:rPr>
        <w:t xml:space="preserve">finished, </w:t>
      </w:r>
      <w:r>
        <w:rPr>
          <w:lang w:bidi="fa-IR"/>
        </w:rPr>
        <w:t>concluded” in legalese:</w:t>
      </w:r>
    </w:p>
    <w:p w14:paraId="279A39E9" w14:textId="77777777" w:rsidR="00170CFD" w:rsidRPr="00170CFD" w:rsidRDefault="00170CFD" w:rsidP="00A6525C">
      <w:pPr>
        <w:pStyle w:val="text"/>
        <w:rPr>
          <w:i/>
          <w:lang w:bidi="fa-IR"/>
        </w:rPr>
      </w:pPr>
      <w:r w:rsidRPr="00170CFD">
        <w:rPr>
          <w:i/>
          <w:lang w:bidi="fa-IR"/>
        </w:rPr>
        <w:t xml:space="preserve">pad ēw-gōwišnīh ud 2-gōwišnīh būd kē guft kū dād </w:t>
      </w:r>
      <w:r w:rsidRPr="00841912">
        <w:rPr>
          <w:i/>
          <w:u w:val="single"/>
          <w:lang w:bidi="fa-IR"/>
        </w:rPr>
        <w:t>pad sar</w:t>
      </w:r>
      <w:r w:rsidRPr="00170CFD">
        <w:rPr>
          <w:i/>
          <w:lang w:bidi="fa-IR"/>
        </w:rPr>
        <w:t xml:space="preserve"> bawēd</w:t>
      </w:r>
    </w:p>
    <w:p w14:paraId="62AC7057" w14:textId="77777777" w:rsidR="00170CFD" w:rsidRPr="00170CFD" w:rsidRDefault="00170CFD" w:rsidP="00A6525C">
      <w:pPr>
        <w:pStyle w:val="text"/>
        <w:rPr>
          <w:lang w:bidi="fa-IR"/>
        </w:rPr>
      </w:pPr>
      <w:r>
        <w:rPr>
          <w:lang w:bidi="fa-IR"/>
        </w:rPr>
        <w:tab/>
        <w:t xml:space="preserve">“when it has been said once and twice (that ‘I give it’), there was one (authority) who said that the giving is </w:t>
      </w:r>
      <w:r w:rsidRPr="00841912">
        <w:rPr>
          <w:u w:val="single"/>
          <w:lang w:bidi="fa-IR"/>
        </w:rPr>
        <w:t>concluded</w:t>
      </w:r>
      <w:r>
        <w:rPr>
          <w:lang w:bidi="fa-IR"/>
        </w:rPr>
        <w:t>” (</w:t>
      </w:r>
      <w:r>
        <w:rPr>
          <w:i/>
          <w:lang w:bidi="fa-IR"/>
        </w:rPr>
        <w:t>MHDA</w:t>
      </w:r>
      <w:r>
        <w:rPr>
          <w:lang w:bidi="fa-IR"/>
        </w:rPr>
        <w:t>.3.11)</w:t>
      </w:r>
    </w:p>
    <w:p w14:paraId="0C5EAB80" w14:textId="77777777" w:rsidR="00170CFD" w:rsidRDefault="00170CFD" w:rsidP="00A6525C">
      <w:pPr>
        <w:pStyle w:val="text"/>
        <w:rPr>
          <w:lang w:bidi="fa-IR"/>
        </w:rPr>
      </w:pPr>
    </w:p>
    <w:p w14:paraId="26E60493" w14:textId="77777777" w:rsidR="00DC3735" w:rsidRPr="00C45936" w:rsidRDefault="00DC3735" w:rsidP="00DC3735">
      <w:pPr>
        <w:pStyle w:val="text"/>
        <w:rPr>
          <w:rFonts w:cs="Times New Roman"/>
          <w:i/>
        </w:rPr>
      </w:pPr>
      <w:r w:rsidRPr="00C45936">
        <w:rPr>
          <w:rFonts w:cs="Times New Roman"/>
          <w:i/>
        </w:rPr>
        <w:t xml:space="preserve">māh Frawardīn rōz ī Hordad ... hazārag ī Xwaršēdarān bun bawēd ud ān ī Zarduxštān </w:t>
      </w:r>
      <w:r w:rsidRPr="00C45936">
        <w:rPr>
          <w:rFonts w:cs="Times New Roman"/>
          <w:i/>
          <w:u w:val="single"/>
        </w:rPr>
        <w:t>pad sar</w:t>
      </w:r>
      <w:r w:rsidRPr="00C45936">
        <w:rPr>
          <w:rFonts w:cs="Times New Roman"/>
          <w:i/>
        </w:rPr>
        <w:t xml:space="preserve"> bawēd</w:t>
      </w:r>
    </w:p>
    <w:p w14:paraId="614A4248" w14:textId="77777777" w:rsidR="00DC3735" w:rsidRDefault="00DC3735" w:rsidP="00DC3735">
      <w:pPr>
        <w:pStyle w:val="text"/>
        <w:rPr>
          <w:rFonts w:cs="Times New Roman"/>
        </w:rPr>
      </w:pPr>
      <w:r>
        <w:rPr>
          <w:rFonts w:cs="Times New Roman"/>
        </w:rPr>
        <w:tab/>
        <w:t>“On the day of Hordad in the month of Frawardīn (1/6), the millennium of Xwaršē</w:t>
      </w:r>
      <w:r w:rsidRPr="00031486">
        <w:rPr>
          <w:rFonts w:cs="Times New Roman"/>
        </w:rPr>
        <w:t>dar</w:t>
      </w:r>
      <w:r>
        <w:rPr>
          <w:rFonts w:cs="Times New Roman"/>
        </w:rPr>
        <w:t xml:space="preserve"> (= Ošīdar) will begin and that of Z. will be finished” (</w:t>
      </w:r>
      <w:r w:rsidRPr="00C45936">
        <w:rPr>
          <w:rFonts w:cs="Times New Roman"/>
          <w:i/>
        </w:rPr>
        <w:t>MāhFr</w:t>
      </w:r>
      <w:r>
        <w:rPr>
          <w:rFonts w:cs="Times New Roman"/>
        </w:rPr>
        <w:t>.30)</w:t>
      </w:r>
    </w:p>
    <w:p w14:paraId="78DDBDE9" w14:textId="77777777" w:rsidR="00DC3735" w:rsidRDefault="00DC3735" w:rsidP="00DC3735">
      <w:pPr>
        <w:pStyle w:val="text"/>
        <w:rPr>
          <w:lang w:bidi="fa-IR"/>
        </w:rPr>
      </w:pPr>
    </w:p>
    <w:p w14:paraId="6DCB9A37" w14:textId="77777777" w:rsidR="00A6525C" w:rsidRPr="00F947F4" w:rsidRDefault="00A6525C" w:rsidP="00A6525C">
      <w:pPr>
        <w:pStyle w:val="Heading5"/>
        <w:rPr>
          <w:lang w:bidi="fa-IR"/>
        </w:rPr>
      </w:pPr>
      <w:r>
        <w:rPr>
          <w:lang w:bidi="fa-IR"/>
        </w:rPr>
        <w:t xml:space="preserve">Note </w:t>
      </w:r>
      <w:r>
        <w:rPr>
          <w:i/>
          <w:lang w:bidi="fa-IR"/>
        </w:rPr>
        <w:t>sar pad sar</w:t>
      </w:r>
      <w:r>
        <w:rPr>
          <w:lang w:bidi="fa-IR"/>
        </w:rPr>
        <w:t xml:space="preserve">, probably like Persian </w:t>
      </w:r>
      <w:r w:rsidRPr="00A6525C">
        <w:rPr>
          <w:i/>
          <w:lang w:bidi="fa-IR"/>
        </w:rPr>
        <w:t xml:space="preserve">sar-be-sar </w:t>
      </w:r>
      <w:r>
        <w:rPr>
          <w:lang w:bidi="fa-IR"/>
        </w:rPr>
        <w:t>“throughout, completely”</w:t>
      </w:r>
      <w:r w:rsidR="00F947F4">
        <w:rPr>
          <w:lang w:bidi="fa-IR"/>
        </w:rPr>
        <w:t xml:space="preserve">; similarly </w:t>
      </w:r>
      <w:r w:rsidR="00F947F4" w:rsidRPr="00F947F4">
        <w:rPr>
          <w:rFonts w:cs="Times New Roman"/>
          <w:i/>
          <w:color w:val="FF0000"/>
        </w:rPr>
        <w:t>sarōmandīhā</w:t>
      </w:r>
      <w:r w:rsidR="00F947F4">
        <w:rPr>
          <w:rFonts w:cs="Times New Roman"/>
        </w:rPr>
        <w:t xml:space="preserve"> (?)</w:t>
      </w:r>
    </w:p>
    <w:p w14:paraId="36E81283" w14:textId="77777777" w:rsidR="00A6525C" w:rsidRPr="00A6525C" w:rsidRDefault="00A6525C" w:rsidP="00A6525C">
      <w:pPr>
        <w:pStyle w:val="text"/>
        <w:rPr>
          <w:rFonts w:hint="cs"/>
          <w:i/>
          <w:lang w:bidi="fa-IR"/>
        </w:rPr>
      </w:pPr>
      <w:r w:rsidRPr="00A6525C">
        <w:rPr>
          <w:i/>
          <w:lang w:bidi="fa-IR"/>
        </w:rPr>
        <w:t xml:space="preserve">u-š az abāxtar andar kunišn u-š </w:t>
      </w:r>
      <w:r w:rsidRPr="00A6525C">
        <w:rPr>
          <w:i/>
          <w:u w:val="single"/>
          <w:lang w:bidi="fa-IR"/>
        </w:rPr>
        <w:t>sar pad sar</w:t>
      </w:r>
      <w:r w:rsidRPr="00A6525C">
        <w:rPr>
          <w:i/>
          <w:lang w:bidi="fa-IR"/>
        </w:rPr>
        <w:t xml:space="preserve"> abāz widārišn</w:t>
      </w:r>
    </w:p>
    <w:p w14:paraId="001B000A" w14:textId="77777777" w:rsidR="00A6525C" w:rsidRDefault="00A6525C" w:rsidP="00A6525C">
      <w:pPr>
        <w:pStyle w:val="text"/>
        <w:rPr>
          <w:lang w:bidi="fa-IR"/>
        </w:rPr>
      </w:pPr>
      <w:r>
        <w:rPr>
          <w:rFonts w:hint="cs"/>
          <w:lang w:bidi="fa-IR"/>
        </w:rPr>
        <w:tab/>
      </w:r>
      <w:r>
        <w:rPr>
          <w:lang w:bidi="fa-IR"/>
        </w:rPr>
        <w:t xml:space="preserve">“and he should be introduced into (the purification area) from the north, and he should be made to traverse (it) </w:t>
      </w:r>
      <w:r w:rsidRPr="00A6525C">
        <w:rPr>
          <w:u w:val="single"/>
          <w:lang w:bidi="fa-IR"/>
        </w:rPr>
        <w:t>throughout</w:t>
      </w:r>
      <w:r>
        <w:rPr>
          <w:lang w:bidi="fa-IR"/>
        </w:rPr>
        <w:t>” (</w:t>
      </w:r>
      <w:r w:rsidRPr="00841912">
        <w:rPr>
          <w:i/>
          <w:lang w:bidi="fa-IR"/>
        </w:rPr>
        <w:t>PV</w:t>
      </w:r>
      <w:r>
        <w:rPr>
          <w:lang w:bidi="fa-IR"/>
        </w:rPr>
        <w:t>.9.32L)</w:t>
      </w:r>
    </w:p>
    <w:p w14:paraId="26DD27F2" w14:textId="77777777" w:rsidR="00F947F4" w:rsidRDefault="00F947F4" w:rsidP="00A6525C">
      <w:pPr>
        <w:pStyle w:val="text"/>
        <w:rPr>
          <w:lang w:bidi="fa-IR"/>
        </w:rPr>
      </w:pPr>
    </w:p>
    <w:p w14:paraId="0D523E1E" w14:textId="77777777" w:rsidR="00F947F4" w:rsidRPr="00F947F4" w:rsidRDefault="00F947F4" w:rsidP="00A6525C">
      <w:pPr>
        <w:pStyle w:val="text"/>
        <w:rPr>
          <w:rFonts w:cs="Times New Roman"/>
          <w:i/>
        </w:rPr>
      </w:pPr>
      <w:r w:rsidRPr="00F947F4">
        <w:rPr>
          <w:rFonts w:cs="Times New Roman"/>
          <w:i/>
        </w:rPr>
        <w:t xml:space="preserve">garmīh pad sardīh ud xwēdīh pad huškīh </w:t>
      </w:r>
      <w:r w:rsidRPr="00F947F4">
        <w:rPr>
          <w:rFonts w:cs="Times New Roman"/>
          <w:i/>
          <w:u w:val="single"/>
        </w:rPr>
        <w:t>sarōmandīhā</w:t>
      </w:r>
      <w:r w:rsidRPr="00F947F4">
        <w:rPr>
          <w:rFonts w:cs="Times New Roman"/>
          <w:i/>
        </w:rPr>
        <w:t xml:space="preserve"> ānāftan</w:t>
      </w:r>
    </w:p>
    <w:p w14:paraId="2725C68A" w14:textId="77777777" w:rsidR="00F947F4" w:rsidRDefault="00F947F4" w:rsidP="00A6525C">
      <w:pPr>
        <w:pStyle w:val="text"/>
        <w:rPr>
          <w:rFonts w:cs="Times New Roman"/>
        </w:rPr>
      </w:pPr>
      <w:r>
        <w:rPr>
          <w:rFonts w:cs="Times New Roman"/>
        </w:rPr>
        <w:tab/>
        <w:t xml:space="preserve">“to remove </w:t>
      </w:r>
      <w:r w:rsidRPr="00F947F4">
        <w:rPr>
          <w:rFonts w:cs="Times New Roman"/>
          <w:u w:val="single"/>
        </w:rPr>
        <w:t>throughout</w:t>
      </w:r>
      <w:r>
        <w:rPr>
          <w:rFonts w:cs="Times New Roman"/>
        </w:rPr>
        <w:t xml:space="preserve"> warmth by means of cold, moisture by means of dryness” </w:t>
      </w:r>
    </w:p>
    <w:p w14:paraId="6F3E541A" w14:textId="77777777" w:rsidR="00F947F4" w:rsidRPr="00074877" w:rsidRDefault="00F947F4" w:rsidP="00A6525C">
      <w:pPr>
        <w:pStyle w:val="text"/>
        <w:rPr>
          <w:lang w:bidi="fa-IR"/>
        </w:rPr>
      </w:pPr>
      <w:r>
        <w:rPr>
          <w:lang w:bidi="fa-IR"/>
        </w:rPr>
        <w:t>(</w:t>
      </w:r>
      <w:r>
        <w:rPr>
          <w:i/>
          <w:lang w:bidi="fa-IR"/>
        </w:rPr>
        <w:t>Dk</w:t>
      </w:r>
      <w:r>
        <w:rPr>
          <w:lang w:bidi="fa-IR"/>
        </w:rPr>
        <w:t>.</w:t>
      </w:r>
      <w:r w:rsidRPr="00031486">
        <w:rPr>
          <w:rFonts w:cs="Times New Roman"/>
        </w:rPr>
        <w:t>3.162.4</w:t>
      </w:r>
      <w:r>
        <w:rPr>
          <w:rFonts w:cs="Times New Roman"/>
        </w:rPr>
        <w:t>)</w:t>
      </w:r>
    </w:p>
    <w:p w14:paraId="452D5D96" w14:textId="77777777" w:rsidR="00FE7FDB" w:rsidRDefault="00FE7FDB" w:rsidP="00FE7FDB"/>
    <w:p w14:paraId="786C0BCB" w14:textId="77777777" w:rsidR="00D02A4B" w:rsidRDefault="00D02A4B" w:rsidP="00FE7FDB"/>
    <w:p w14:paraId="640D75D0" w14:textId="77777777" w:rsidR="00D02A4B" w:rsidRDefault="00D02A4B" w:rsidP="00D02A4B">
      <w:pPr>
        <w:pStyle w:val="Heading4"/>
      </w:pPr>
      <w:r w:rsidRPr="003F2804">
        <w:rPr>
          <w:i/>
        </w:rPr>
        <w:t>padisār</w:t>
      </w:r>
      <w:r>
        <w:t xml:space="preserve"> “beginning”</w:t>
      </w:r>
    </w:p>
    <w:p w14:paraId="736D8B32" w14:textId="77777777" w:rsidR="00D02A4B" w:rsidRDefault="00D02A4B" w:rsidP="00FE7FDB"/>
    <w:p w14:paraId="4C81E6D0" w14:textId="77777777" w:rsidR="003F2804" w:rsidRDefault="003F2804" w:rsidP="00D02A4B">
      <w:pPr>
        <w:pStyle w:val="Heading5"/>
      </w:pPr>
      <w:r w:rsidRPr="003F2804">
        <w:rPr>
          <w:i/>
        </w:rPr>
        <w:t>az padisār</w:t>
      </w:r>
      <w:r>
        <w:t xml:space="preserve"> “from the beginning”</w:t>
      </w:r>
      <w:r w:rsidR="00D02A4B">
        <w:t>:</w:t>
      </w:r>
    </w:p>
    <w:p w14:paraId="2E8097C0" w14:textId="77777777" w:rsidR="00C73186" w:rsidRPr="007B13E4" w:rsidRDefault="00C73186" w:rsidP="00C73186">
      <w:pPr>
        <w:pStyle w:val="text"/>
        <w:rPr>
          <w:i/>
        </w:rPr>
      </w:pPr>
      <w:r w:rsidRPr="007B13E4">
        <w:rPr>
          <w:i/>
        </w:rPr>
        <w:t>az pas ī awēšān 18 rōd az ham bun-xān frāz tazīd hēnd</w:t>
      </w:r>
    </w:p>
    <w:p w14:paraId="164A6097" w14:textId="77777777" w:rsidR="00C73186" w:rsidRDefault="00C73186" w:rsidP="00C73186">
      <w:pPr>
        <w:pStyle w:val="text"/>
      </w:pPr>
      <w:r w:rsidRPr="007B13E4">
        <w:rPr>
          <w:i/>
        </w:rPr>
        <w:t>čiyōn gōwēd kū ēdōn zūd zūd ēk az</w:t>
      </w:r>
      <w:r w:rsidRPr="007B13E4">
        <w:rPr>
          <w:i/>
        </w:rPr>
        <w:t xml:space="preserve">pas ōy ī did bē tazīd hēnd čiyōn mard-ēw kē Ašemwohū-ēw </w:t>
      </w:r>
      <w:r w:rsidRPr="007B13E4">
        <w:rPr>
          <w:i/>
          <w:u w:val="single"/>
        </w:rPr>
        <w:t>az padisār</w:t>
      </w:r>
      <w:r w:rsidRPr="007B13E4">
        <w:rPr>
          <w:i/>
        </w:rPr>
        <w:t xml:space="preserve"> bē gōwēd</w:t>
      </w:r>
    </w:p>
    <w:p w14:paraId="3E685167" w14:textId="77777777" w:rsidR="00C73186" w:rsidRDefault="00C73186" w:rsidP="00C73186">
      <w:pPr>
        <w:pStyle w:val="text"/>
      </w:pPr>
      <w:r>
        <w:tab/>
        <w:t>“after those (two rivers: the Weh and the Ārang), eighteen rivers flowed forth from the same source;</w:t>
      </w:r>
    </w:p>
    <w:p w14:paraId="4307C05F" w14:textId="77777777" w:rsidR="00C73186" w:rsidRDefault="00C73186" w:rsidP="00C73186">
      <w:pPr>
        <w:pStyle w:val="text"/>
      </w:pPr>
      <w:r>
        <w:tab/>
        <w:t>as it says: the</w:t>
      </w:r>
      <w:r w:rsidR="00841912">
        <w:t>y</w:t>
      </w:r>
      <w:r>
        <w:t xml:space="preserve"> flowed as quickly one after the other as a man who recites one </w:t>
      </w:r>
      <w:r w:rsidRPr="007B13E4">
        <w:rPr>
          <w:i/>
        </w:rPr>
        <w:t>Ašemwohū</w:t>
      </w:r>
      <w:r>
        <w:t xml:space="preserve"> </w:t>
      </w:r>
      <w:r w:rsidRPr="007B13E4">
        <w:rPr>
          <w:u w:val="single"/>
        </w:rPr>
        <w:t>from the beginning</w:t>
      </w:r>
      <w:r>
        <w:t>” (</w:t>
      </w:r>
      <w:r>
        <w:rPr>
          <w:i/>
        </w:rPr>
        <w:t>Bd</w:t>
      </w:r>
      <w:r>
        <w:t>.11.2-3)</w:t>
      </w:r>
    </w:p>
    <w:p w14:paraId="1B6BE231" w14:textId="77777777" w:rsidR="00841912" w:rsidRDefault="00841912" w:rsidP="00C73186">
      <w:pPr>
        <w:pStyle w:val="text"/>
      </w:pPr>
    </w:p>
    <w:p w14:paraId="14D137F0" w14:textId="77777777" w:rsidR="00841912" w:rsidRDefault="00841912" w:rsidP="00841912">
      <w:pPr>
        <w:pStyle w:val="Heading5"/>
      </w:pPr>
      <w:r w:rsidRPr="00841912">
        <w:rPr>
          <w:i/>
        </w:rPr>
        <w:t>pad padisār</w:t>
      </w:r>
      <w:r w:rsidRPr="00841912">
        <w:t xml:space="preserve">, </w:t>
      </w:r>
      <w:r>
        <w:rPr>
          <w:i/>
        </w:rPr>
        <w:t>padisārīg</w:t>
      </w:r>
      <w:r>
        <w:t xml:space="preserve"> “from first to last, one after the other”:</w:t>
      </w:r>
    </w:p>
    <w:p w14:paraId="395BA643" w14:textId="77777777" w:rsidR="00841912" w:rsidRPr="00841912" w:rsidRDefault="00841912" w:rsidP="00841912">
      <w:pPr>
        <w:pStyle w:val="text"/>
        <w:rPr>
          <w:i/>
        </w:rPr>
      </w:pPr>
      <w:r w:rsidRPr="00841912">
        <w:rPr>
          <w:i/>
        </w:rPr>
        <w:t xml:space="preserve">kadām ōšmurd ī āsrō fradom az srawān </w:t>
      </w:r>
      <w:r w:rsidRPr="00DC3735">
        <w:rPr>
          <w:i/>
          <w:u w:val="single"/>
        </w:rPr>
        <w:t>pad padisār</w:t>
      </w:r>
      <w:r w:rsidRPr="00841912">
        <w:rPr>
          <w:i/>
        </w:rPr>
        <w:t xml:space="preserve"> tā ān</w:t>
      </w:r>
      <w:r w:rsidR="007E237E">
        <w:rPr>
          <w:i/>
        </w:rPr>
        <w:t xml:space="preserve"> (ī)</w:t>
      </w:r>
      <w:r w:rsidRPr="00841912">
        <w:rPr>
          <w:i/>
        </w:rPr>
        <w:t xml:space="preserve"> abdom</w:t>
      </w:r>
    </w:p>
    <w:p w14:paraId="0C063B66" w14:textId="77777777" w:rsidR="00FE7FDB" w:rsidRDefault="00841912" w:rsidP="00841912">
      <w:pPr>
        <w:pStyle w:val="text"/>
      </w:pPr>
      <w:r>
        <w:tab/>
        <w:t xml:space="preserve">“which is the first of the sacred words recited by the priest, </w:t>
      </w:r>
      <w:r w:rsidRPr="00A12C65">
        <w:rPr>
          <w:u w:val="single"/>
        </w:rPr>
        <w:t>one after the other</w:t>
      </w:r>
      <w:r>
        <w:t xml:space="preserve"> to the last</w:t>
      </w:r>
      <w:r w:rsidR="007E237E">
        <w:t xml:space="preserve"> one</w:t>
      </w:r>
      <w:r>
        <w:t>?” (</w:t>
      </w:r>
      <w:r>
        <w:rPr>
          <w:i/>
        </w:rPr>
        <w:t>Dk</w:t>
      </w:r>
      <w:r>
        <w:t>.</w:t>
      </w:r>
      <w:r w:rsidRPr="00031486">
        <w:rPr>
          <w:rFonts w:cs="Times New Roman"/>
        </w:rPr>
        <w:t>8.28.5</w:t>
      </w:r>
      <w:r>
        <w:rPr>
          <w:rFonts w:cs="Times New Roman"/>
        </w:rPr>
        <w:t>)</w:t>
      </w:r>
    </w:p>
    <w:p w14:paraId="66217079" w14:textId="77777777" w:rsidR="00C60B0C" w:rsidRPr="00C60B0C" w:rsidRDefault="00C60B0C" w:rsidP="00C60B0C">
      <w:pPr>
        <w:pStyle w:val="Heading5"/>
      </w:pPr>
    </w:p>
    <w:p w14:paraId="2BE4C98B" w14:textId="77777777" w:rsidR="00FE7D41" w:rsidRDefault="00FE7D41" w:rsidP="00C60B0C">
      <w:pPr>
        <w:pStyle w:val="text"/>
        <w:rPr>
          <w:i/>
        </w:rPr>
      </w:pPr>
      <w:r w:rsidRPr="00FE7D41">
        <w:rPr>
          <w:i/>
        </w:rPr>
        <w:t>u-š nimūd xwēš čihrag āsmān handāzagīhā</w:t>
      </w:r>
      <w:r>
        <w:rPr>
          <w:i/>
        </w:rPr>
        <w:t xml:space="preserve"> ...</w:t>
      </w:r>
    </w:p>
    <w:p w14:paraId="0314AF71" w14:textId="77777777" w:rsidR="00FE7D41" w:rsidRDefault="00C60B0C" w:rsidP="00C60B0C">
      <w:pPr>
        <w:pStyle w:val="text"/>
        <w:rPr>
          <w:i/>
        </w:rPr>
      </w:pPr>
      <w:r w:rsidRPr="00C60B0C">
        <w:rPr>
          <w:i/>
        </w:rPr>
        <w:t xml:space="preserve">ud 6 amahrspand pad-iš ham-bašnīh paydāg būd hēnd </w:t>
      </w:r>
    </w:p>
    <w:p w14:paraId="4B9B42A3" w14:textId="77777777" w:rsidR="008232DF" w:rsidRDefault="00C60B0C" w:rsidP="00C60B0C">
      <w:pPr>
        <w:pStyle w:val="text"/>
      </w:pPr>
      <w:r w:rsidRPr="00C60B0C">
        <w:rPr>
          <w:i/>
        </w:rPr>
        <w:lastRenderedPageBreak/>
        <w:t xml:space="preserve">ōwōn kū </w:t>
      </w:r>
      <w:r w:rsidRPr="00C60B0C">
        <w:rPr>
          <w:i/>
          <w:u w:val="single"/>
        </w:rPr>
        <w:t>padisārīg</w:t>
      </w:r>
      <w:r w:rsidRPr="00C60B0C">
        <w:rPr>
          <w:i/>
        </w:rPr>
        <w:t xml:space="preserve"> harw ēk az ān ī did angust ēw homānāgīh paydāgīhist</w:t>
      </w:r>
    </w:p>
    <w:p w14:paraId="1E585716" w14:textId="77777777" w:rsidR="00FE7D41" w:rsidRDefault="00C60B0C" w:rsidP="00C60B0C">
      <w:pPr>
        <w:pStyle w:val="text"/>
      </w:pPr>
      <w:r>
        <w:tab/>
        <w:t>“</w:t>
      </w:r>
      <w:r w:rsidR="00FE7D41">
        <w:t>and he (Ohrmazd) showed (Z.) his own shape similar to the sky ...</w:t>
      </w:r>
      <w:r>
        <w:t xml:space="preserve"> </w:t>
      </w:r>
    </w:p>
    <w:p w14:paraId="3E11B8BD" w14:textId="77777777" w:rsidR="00FE7D41" w:rsidRDefault="00FE7D41" w:rsidP="00C60B0C">
      <w:pPr>
        <w:pStyle w:val="text"/>
      </w:pPr>
      <w:r>
        <w:tab/>
        <w:t xml:space="preserve">and the six </w:t>
      </w:r>
      <w:r>
        <w:rPr>
          <w:i/>
        </w:rPr>
        <w:t>amahrspand</w:t>
      </w:r>
      <w:r>
        <w:t>s appeared in the same height as he (as tall as he)</w:t>
      </w:r>
    </w:p>
    <w:p w14:paraId="48E90B05" w14:textId="77777777" w:rsidR="00C60B0C" w:rsidRDefault="00FE7D41" w:rsidP="00C60B0C">
      <w:pPr>
        <w:pStyle w:val="text"/>
      </w:pPr>
      <w:r>
        <w:tab/>
        <w:t xml:space="preserve">in such a way that they were made manifest </w:t>
      </w:r>
      <w:r w:rsidRPr="00A12C65">
        <w:rPr>
          <w:u w:val="single"/>
        </w:rPr>
        <w:t>one after the other</w:t>
      </w:r>
      <w:r>
        <w:t>, each from the next, just like fingers</w:t>
      </w:r>
      <w:r w:rsidR="00C60B0C">
        <w:t>” (</w:t>
      </w:r>
      <w:r w:rsidR="00C60B0C">
        <w:rPr>
          <w:i/>
        </w:rPr>
        <w:t>WZ</w:t>
      </w:r>
      <w:r w:rsidR="00C60B0C">
        <w:t>.</w:t>
      </w:r>
      <w:r w:rsidR="00C60B0C" w:rsidRPr="00C60B0C">
        <w:t>22.9</w:t>
      </w:r>
      <w:r w:rsidR="00C60B0C">
        <w:t>)</w:t>
      </w:r>
    </w:p>
    <w:p w14:paraId="2F5888EC" w14:textId="77777777" w:rsidR="00C45936" w:rsidRDefault="003F2804" w:rsidP="001E5C2A">
      <w:pPr>
        <w:pStyle w:val="Heading4"/>
      </w:pPr>
      <w:r w:rsidRPr="00C60B0C">
        <w:rPr>
          <w:i/>
        </w:rPr>
        <w:t>frazām</w:t>
      </w:r>
      <w:r w:rsidR="00C60B0C">
        <w:t xml:space="preserve"> “end</w:t>
      </w:r>
      <w:r w:rsidR="001A011D">
        <w:t>, completion</w:t>
      </w:r>
      <w:r w:rsidR="00C60B0C">
        <w:t>”</w:t>
      </w:r>
    </w:p>
    <w:p w14:paraId="728991DC" w14:textId="77777777" w:rsidR="00C45936" w:rsidRPr="003F2804" w:rsidRDefault="00C45936" w:rsidP="00C45936">
      <w:pPr>
        <w:pStyle w:val="text"/>
        <w:rPr>
          <w:i/>
        </w:rPr>
      </w:pPr>
      <w:r w:rsidRPr="003F2804">
        <w:rPr>
          <w:i/>
          <w:u w:val="single"/>
        </w:rPr>
        <w:t>pad frazām</w:t>
      </w:r>
      <w:r>
        <w:rPr>
          <w:i/>
        </w:rPr>
        <w:t xml:space="preserve"> bē ō druzān wēmārīh ī garān-</w:t>
      </w:r>
      <w:r w:rsidRPr="003F2804">
        <w:rPr>
          <w:i/>
        </w:rPr>
        <w:t>margīh ī spurr (rasēd) ud ō dām ī yazdān bēšazišnīh ud zīndagīh</w:t>
      </w:r>
    </w:p>
    <w:p w14:paraId="22AD93BE" w14:textId="77777777" w:rsidR="00C45936" w:rsidRPr="00D45991" w:rsidRDefault="00C45936" w:rsidP="00C45936">
      <w:pPr>
        <w:pStyle w:val="text"/>
      </w:pPr>
      <w:r>
        <w:tab/>
        <w:t>“</w:t>
      </w:r>
      <w:r w:rsidRPr="00170CFD">
        <w:rPr>
          <w:u w:val="single"/>
        </w:rPr>
        <w:t>at the end</w:t>
      </w:r>
      <w:r>
        <w:t>, sickness and heavy mortality (will come) to the lie-demons, and to the gods’ creation healing and life” (</w:t>
      </w:r>
      <w:r>
        <w:rPr>
          <w:i/>
        </w:rPr>
        <w:t>DD</w:t>
      </w:r>
      <w:r>
        <w:t>.</w:t>
      </w:r>
      <w:r w:rsidRPr="00031486">
        <w:t>36.59</w:t>
      </w:r>
      <w:r>
        <w:t xml:space="preserve">) — Note also </w:t>
      </w:r>
      <w:r>
        <w:rPr>
          <w:i/>
        </w:rPr>
        <w:t>pad-frazāmēnīdan</w:t>
      </w:r>
      <w:r>
        <w:t xml:space="preserve"> “to finalize, complete” (Lesson 17).</w:t>
      </w:r>
    </w:p>
    <w:p w14:paraId="7809AC5F" w14:textId="77777777" w:rsidR="00C45936" w:rsidRDefault="00C45936" w:rsidP="00C45936">
      <w:pPr>
        <w:pStyle w:val="text"/>
        <w:rPr>
          <w:rFonts w:cs="Times New Roman"/>
        </w:rPr>
      </w:pPr>
    </w:p>
    <w:p w14:paraId="2626BC3D" w14:textId="77777777" w:rsidR="00C45936" w:rsidRPr="00402B52" w:rsidRDefault="00C45936" w:rsidP="00C45936">
      <w:pPr>
        <w:pStyle w:val="text"/>
        <w:rPr>
          <w:rFonts w:cs="Times New Roman"/>
          <w:i/>
        </w:rPr>
      </w:pPr>
      <w:r w:rsidRPr="00402B52">
        <w:rPr>
          <w:rFonts w:cs="Times New Roman"/>
          <w:i/>
        </w:rPr>
        <w:t xml:space="preserve">pad 3-uzmāyišnīh </w:t>
      </w:r>
      <w:r w:rsidRPr="00402B52">
        <w:rPr>
          <w:rFonts w:cs="Times New Roman"/>
          <w:i/>
          <w:u w:val="single"/>
        </w:rPr>
        <w:t>sar frazām</w:t>
      </w:r>
      <w:r w:rsidRPr="00402B52">
        <w:rPr>
          <w:rFonts w:cs="Times New Roman"/>
          <w:i/>
        </w:rPr>
        <w:t xml:space="preserve"> rasišn hām-dahišn rawāgīh ud hamāg mardōm padiš āstawānīh ud abar-estišnīh </w:t>
      </w:r>
    </w:p>
    <w:p w14:paraId="37103013" w14:textId="77777777" w:rsidR="00C45936" w:rsidRDefault="00C45936" w:rsidP="00C45936">
      <w:pPr>
        <w:pStyle w:val="text"/>
        <w:rPr>
          <w:rFonts w:cs="Times New Roman"/>
        </w:rPr>
      </w:pPr>
      <w:r w:rsidRPr="00402B52">
        <w:rPr>
          <w:rFonts w:cs="Times New Roman"/>
          <w:i/>
        </w:rPr>
        <w:t>pad dādār kām ud framān fraškerd tan ī pasēn abar</w:t>
      </w:r>
      <w:r>
        <w:rPr>
          <w:rFonts w:cs="Times New Roman"/>
        </w:rPr>
        <w:t xml:space="preserve"> (?)</w:t>
      </w:r>
      <w:r w:rsidRPr="00402B52">
        <w:rPr>
          <w:rFonts w:cs="Times New Roman"/>
          <w:i/>
        </w:rPr>
        <w:t xml:space="preserve"> kerdan paydāg</w:t>
      </w:r>
    </w:p>
    <w:p w14:paraId="0311206C" w14:textId="77777777" w:rsidR="00C45936" w:rsidRPr="00402B52" w:rsidRDefault="00C45936" w:rsidP="00C45936">
      <w:pPr>
        <w:pStyle w:val="text"/>
      </w:pPr>
      <w:r>
        <w:rPr>
          <w:rFonts w:cs="Times New Roman"/>
        </w:rPr>
        <w:tab/>
        <w:t xml:space="preserve">“through the three trials [to propagate the Dēn by Z. and his two son], </w:t>
      </w:r>
      <w:r w:rsidRPr="00402B52">
        <w:rPr>
          <w:rFonts w:cs="Times New Roman"/>
          <w:u w:val="single"/>
        </w:rPr>
        <w:t>in the end</w:t>
      </w:r>
      <w:r>
        <w:rPr>
          <w:rFonts w:cs="Times New Roman"/>
        </w:rPr>
        <w:t>, will come (its) propagation throughout the whole world, and all people will profess it and abide by it; by the will and command of the Creator, the making of the Renovation and the Final Body will be manifest” (</w:t>
      </w:r>
      <w:r>
        <w:rPr>
          <w:rFonts w:cs="Times New Roman"/>
          <w:i/>
        </w:rPr>
        <w:t>Dk</w:t>
      </w:r>
      <w:r>
        <w:rPr>
          <w:rFonts w:cs="Times New Roman"/>
        </w:rPr>
        <w:t>.3.29.14)</w:t>
      </w:r>
    </w:p>
    <w:p w14:paraId="431588B4" w14:textId="77777777" w:rsidR="00C45936" w:rsidRDefault="00C45936" w:rsidP="00C45936">
      <w:pPr>
        <w:pStyle w:val="text"/>
      </w:pPr>
    </w:p>
    <w:p w14:paraId="2C2A4772" w14:textId="77777777" w:rsidR="00C45936" w:rsidRPr="003F2804" w:rsidRDefault="00C45936" w:rsidP="00C45936">
      <w:pPr>
        <w:pStyle w:val="text"/>
        <w:rPr>
          <w:i/>
        </w:rPr>
      </w:pPr>
      <w:r w:rsidRPr="003F2804">
        <w:rPr>
          <w:i/>
        </w:rPr>
        <w:t xml:space="preserve">az bun-dahišn ka dām dād </w:t>
      </w:r>
      <w:r w:rsidRPr="003F2804">
        <w:rPr>
          <w:i/>
          <w:u w:val="single"/>
        </w:rPr>
        <w:t>tā ō frazām</w:t>
      </w:r>
      <w:r>
        <w:rPr>
          <w:i/>
        </w:rPr>
        <w:t xml:space="preserve"> kū Ganāg Mēnōy ag</w:t>
      </w:r>
      <w:r w:rsidRPr="003F2804">
        <w:rPr>
          <w:i/>
        </w:rPr>
        <w:t>ār bawēd paymānag-ēw 12,000 sāl kū kanāragōmand</w:t>
      </w:r>
    </w:p>
    <w:p w14:paraId="6D03BA07" w14:textId="77777777" w:rsidR="00C45936" w:rsidRDefault="00C45936" w:rsidP="00C45936">
      <w:pPr>
        <w:pStyle w:val="text"/>
      </w:pPr>
      <w:r>
        <w:tab/>
        <w:t xml:space="preserve">“from the first creation, when the creation was established, </w:t>
      </w:r>
      <w:r w:rsidRPr="00D02A4B">
        <w:rPr>
          <w:u w:val="single"/>
        </w:rPr>
        <w:t>until the end</w:t>
      </w:r>
      <w:r>
        <w:t>, when the Foul Spirit will be undone, there is a measure of 12,000 years, which is ‘limited’” (</w:t>
      </w:r>
      <w:r>
        <w:rPr>
          <w:i/>
        </w:rPr>
        <w:t>Bd</w:t>
      </w:r>
      <w:r>
        <w:t>.</w:t>
      </w:r>
      <w:r>
        <w:rPr>
          <w:rFonts w:cs="Times New Roman"/>
        </w:rPr>
        <w:t>1.41</w:t>
      </w:r>
      <w:r>
        <w:t>)</w:t>
      </w:r>
    </w:p>
    <w:p w14:paraId="430481AC" w14:textId="77777777" w:rsidR="00170CFD" w:rsidRDefault="00170CFD" w:rsidP="003F2804">
      <w:pPr>
        <w:pStyle w:val="text"/>
      </w:pPr>
    </w:p>
    <w:p w14:paraId="1EEF8950" w14:textId="77777777" w:rsidR="00170CFD" w:rsidRPr="00170CFD" w:rsidRDefault="00170CFD" w:rsidP="003F2804">
      <w:pPr>
        <w:pStyle w:val="text"/>
        <w:rPr>
          <w:i/>
        </w:rPr>
      </w:pPr>
      <w:r w:rsidRPr="00170CFD">
        <w:rPr>
          <w:i/>
        </w:rPr>
        <w:t xml:space="preserve">ēg Ganāg Mēnōy </w:t>
      </w:r>
      <w:r w:rsidR="00BB1F9E">
        <w:rPr>
          <w:i/>
        </w:rPr>
        <w:t>a</w:t>
      </w:r>
      <w:r w:rsidRPr="00170CFD">
        <w:rPr>
          <w:i/>
        </w:rPr>
        <w:t>wēnāg-</w:t>
      </w:r>
      <w:r w:rsidRPr="00170CFD">
        <w:rPr>
          <w:i/>
          <w:u w:val="single"/>
        </w:rPr>
        <w:t>frazām</w:t>
      </w:r>
      <w:r w:rsidRPr="00C45936">
        <w:rPr>
          <w:i/>
        </w:rPr>
        <w:t>īh</w:t>
      </w:r>
      <w:r w:rsidRPr="00170CFD">
        <w:rPr>
          <w:i/>
        </w:rPr>
        <w:t xml:space="preserve"> rāy pad ān paymānag ham-dādestān būd</w:t>
      </w:r>
    </w:p>
    <w:p w14:paraId="66739621" w14:textId="77777777" w:rsidR="00170CFD" w:rsidRDefault="00170CFD" w:rsidP="003F2804">
      <w:pPr>
        <w:pStyle w:val="text"/>
      </w:pPr>
      <w:r>
        <w:tab/>
        <w:t xml:space="preserve">“then the Foul Spirit, because of not seeing </w:t>
      </w:r>
      <w:r w:rsidRPr="00170CFD">
        <w:rPr>
          <w:u w:val="single"/>
        </w:rPr>
        <w:t>the end</w:t>
      </w:r>
      <w:r>
        <w:t>, agreed to that deal” (</w:t>
      </w:r>
      <w:r>
        <w:rPr>
          <w:i/>
        </w:rPr>
        <w:t>Bd</w:t>
      </w:r>
      <w:r>
        <w:t>.1.26) (Ohrmazd has proposed that they would fight for 9000 years)</w:t>
      </w:r>
    </w:p>
    <w:p w14:paraId="7B53688B" w14:textId="77777777" w:rsidR="001A011D" w:rsidRDefault="001A011D" w:rsidP="003F2804">
      <w:pPr>
        <w:pStyle w:val="text"/>
      </w:pPr>
    </w:p>
    <w:p w14:paraId="49DEA6AA" w14:textId="77777777" w:rsidR="001A011D" w:rsidRDefault="001A011D" w:rsidP="003F2804">
      <w:pPr>
        <w:pStyle w:val="text"/>
        <w:rPr>
          <w:rFonts w:cs="Times New Roman"/>
        </w:rPr>
      </w:pPr>
      <w:r w:rsidRPr="00144F17">
        <w:rPr>
          <w:rFonts w:cs="Times New Roman"/>
          <w:i/>
        </w:rPr>
        <w:t>pad 600 sāl</w:t>
      </w:r>
      <w:r>
        <w:rPr>
          <w:rFonts w:cs="Times New Roman"/>
          <w:i/>
        </w:rPr>
        <w:t>-iz</w:t>
      </w:r>
      <w:r w:rsidRPr="00144F17">
        <w:rPr>
          <w:rFonts w:cs="Times New Roman"/>
          <w:i/>
        </w:rPr>
        <w:t xml:space="preserve"> hammis hamāg kōfān ī ǰud az Harburz frazāmīg būd hēnd</w:t>
      </w:r>
    </w:p>
    <w:p w14:paraId="7DAC9F7F" w14:textId="77777777" w:rsidR="001A011D" w:rsidRPr="001A011D" w:rsidRDefault="001A011D" w:rsidP="003F2804">
      <w:pPr>
        <w:pStyle w:val="text"/>
      </w:pPr>
      <w:r>
        <w:rPr>
          <w:rFonts w:cs="Times New Roman"/>
        </w:rPr>
        <w:tab/>
        <w:t>In 600 years all the mountains together except Harburz were completed” (</w:t>
      </w:r>
      <w:r>
        <w:rPr>
          <w:i/>
        </w:rPr>
        <w:t>WZ</w:t>
      </w:r>
      <w:r>
        <w:t>.3.30</w:t>
      </w:r>
      <w:r>
        <w:rPr>
          <w:rFonts w:cs="Times New Roman"/>
        </w:rPr>
        <w:t>)</w:t>
      </w:r>
    </w:p>
    <w:p w14:paraId="626FBFE0" w14:textId="77777777" w:rsidR="003F2804" w:rsidRDefault="003F2804" w:rsidP="003F2804">
      <w:pPr>
        <w:pStyle w:val="text"/>
      </w:pPr>
    </w:p>
    <w:p w14:paraId="7420CE10" w14:textId="77777777" w:rsidR="00D02A4B" w:rsidRPr="00D02A4B" w:rsidRDefault="00D02A4B" w:rsidP="00A12C65">
      <w:pPr>
        <w:pStyle w:val="Heading5"/>
      </w:pPr>
      <w:r w:rsidRPr="00C60B0C">
        <w:rPr>
          <w:i/>
        </w:rPr>
        <w:t>frazām ī kār</w:t>
      </w:r>
      <w:r>
        <w:t xml:space="preserve"> “how it will be in the end”:</w:t>
      </w:r>
    </w:p>
    <w:p w14:paraId="298E25EA" w14:textId="77777777" w:rsidR="00D02A4B" w:rsidRPr="00C60B0C" w:rsidRDefault="00D02A4B" w:rsidP="00D02A4B">
      <w:pPr>
        <w:pStyle w:val="text"/>
        <w:rPr>
          <w:i/>
        </w:rPr>
      </w:pPr>
      <w:r w:rsidRPr="00C60B0C">
        <w:rPr>
          <w:i/>
        </w:rPr>
        <w:t xml:space="preserve">Ohrmazd abāg čē-ēwēnag dānist ī </w:t>
      </w:r>
      <w:r w:rsidRPr="00C60B0C">
        <w:rPr>
          <w:i/>
          <w:u w:val="single"/>
        </w:rPr>
        <w:t>frazām ī kār</w:t>
      </w:r>
      <w:r w:rsidRPr="00C60B0C">
        <w:rPr>
          <w:i/>
        </w:rPr>
        <w:t xml:space="preserve"> ō padīrag ī Gannāg Mēnōy šud u-š āštīh abar dāšt</w:t>
      </w:r>
    </w:p>
    <w:p w14:paraId="4D513D47" w14:textId="77777777" w:rsidR="00D02A4B" w:rsidRDefault="00D02A4B" w:rsidP="00D02A4B">
      <w:pPr>
        <w:pStyle w:val="text"/>
      </w:pPr>
      <w:r>
        <w:tab/>
        <w:t xml:space="preserve">“Ohrmazd, although he knew </w:t>
      </w:r>
      <w:r>
        <w:rPr>
          <w:u w:val="single"/>
        </w:rPr>
        <w:t>how it would be in the end</w:t>
      </w:r>
      <w:r>
        <w:t>, went toward the Foul Spirit and offered him peace” (</w:t>
      </w:r>
      <w:r>
        <w:rPr>
          <w:i/>
        </w:rPr>
        <w:t>IndBd</w:t>
      </w:r>
      <w:r>
        <w:t>.</w:t>
      </w:r>
      <w:r w:rsidRPr="00C60B0C">
        <w:t>1.19</w:t>
      </w:r>
      <w:r>
        <w:t>)</w:t>
      </w:r>
    </w:p>
    <w:p w14:paraId="40A89A45" w14:textId="77777777" w:rsidR="00246CC3" w:rsidRDefault="00246CC3" w:rsidP="00FE7FDB"/>
    <w:p w14:paraId="1F331BDD" w14:textId="77777777" w:rsidR="003F2804" w:rsidRDefault="003F2804" w:rsidP="003F2804">
      <w:pPr>
        <w:pStyle w:val="Heading5"/>
      </w:pPr>
      <w:r w:rsidRPr="003F2804">
        <w:rPr>
          <w:i/>
        </w:rPr>
        <w:t>ō frazām āwurdan</w:t>
      </w:r>
      <w:r>
        <w:t xml:space="preserve"> “to complete”:</w:t>
      </w:r>
    </w:p>
    <w:p w14:paraId="06C0BC1D" w14:textId="77777777" w:rsidR="003F2804" w:rsidRPr="003F2804" w:rsidRDefault="003F2804" w:rsidP="003F2804">
      <w:pPr>
        <w:pStyle w:val="text"/>
        <w:rPr>
          <w:rFonts w:cs="Times New Roman"/>
          <w:i/>
        </w:rPr>
      </w:pPr>
      <w:r w:rsidRPr="003F2804">
        <w:rPr>
          <w:rFonts w:cs="Times New Roman"/>
          <w:i/>
        </w:rPr>
        <w:t xml:space="preserve">ka kār ud dādestān was frāz gīrēd tis-iz bē </w:t>
      </w:r>
      <w:r w:rsidRPr="00D02A4B">
        <w:rPr>
          <w:rFonts w:cs="Times New Roman"/>
          <w:i/>
          <w:u w:val="single"/>
        </w:rPr>
        <w:t>ō frazām nē āwarēd</w:t>
      </w:r>
    </w:p>
    <w:p w14:paraId="2AFD5B4F" w14:textId="77777777" w:rsidR="003F2804" w:rsidRDefault="003F2804" w:rsidP="003F2804">
      <w:pPr>
        <w:pStyle w:val="text"/>
        <w:rPr>
          <w:rFonts w:cs="Times New Roman"/>
        </w:rPr>
      </w:pPr>
      <w:r>
        <w:tab/>
        <w:t xml:space="preserve">“when one takes on to much ‘work and law’ </w:t>
      </w:r>
      <w:r w:rsidRPr="00BB1F9E">
        <w:rPr>
          <w:u w:val="single"/>
        </w:rPr>
        <w:t>one does not complete</w:t>
      </w:r>
      <w:r>
        <w:t xml:space="preserve"> anything” (</w:t>
      </w:r>
      <w:r>
        <w:rPr>
          <w:i/>
        </w:rPr>
        <w:t>PR</w:t>
      </w:r>
      <w:r>
        <w:t>.</w:t>
      </w:r>
      <w:r w:rsidRPr="00031486">
        <w:rPr>
          <w:rFonts w:cs="Times New Roman"/>
        </w:rPr>
        <w:t>26.4</w:t>
      </w:r>
      <w:r>
        <w:rPr>
          <w:rFonts w:cs="Times New Roman"/>
        </w:rPr>
        <w:t>)</w:t>
      </w:r>
    </w:p>
    <w:p w14:paraId="54A4B712" w14:textId="77777777" w:rsidR="00FE7FDB" w:rsidRDefault="00FE7FDB" w:rsidP="00FE7FDB"/>
    <w:p w14:paraId="4E10116B" w14:textId="77777777" w:rsidR="00FE7FDB" w:rsidRPr="00F10C34" w:rsidRDefault="00FE7FDB" w:rsidP="00FE7FDB"/>
    <w:p w14:paraId="59791494" w14:textId="77777777" w:rsidR="00FE7FDB" w:rsidRDefault="00FE7FDB" w:rsidP="00FE7FDB">
      <w:pPr>
        <w:pStyle w:val="Heading4"/>
      </w:pPr>
      <w:bookmarkStart w:id="865" w:name="_Toc313441935"/>
      <w:r>
        <w:t>“S</w:t>
      </w:r>
      <w:r w:rsidRPr="00F10C34">
        <w:t>till, (not ...) yet”</w:t>
      </w:r>
      <w:bookmarkEnd w:id="865"/>
    </w:p>
    <w:p w14:paraId="15176263" w14:textId="77777777" w:rsidR="008232DF" w:rsidRDefault="008232DF" w:rsidP="008232DF">
      <w:pPr>
        <w:tabs>
          <w:tab w:val="right" w:pos="3420"/>
          <w:tab w:val="left" w:pos="3600"/>
          <w:tab w:val="left" w:pos="5220"/>
        </w:tabs>
        <w:ind w:left="5400" w:hanging="5400"/>
      </w:pPr>
    </w:p>
    <w:p w14:paraId="3D2623AA" w14:textId="77777777" w:rsidR="001A011D" w:rsidRPr="001A011D" w:rsidRDefault="001A011D" w:rsidP="00D02A4B">
      <w:pPr>
        <w:pBdr>
          <w:top w:val="single" w:sz="4" w:space="1" w:color="auto"/>
          <w:left w:val="single" w:sz="4" w:space="4" w:color="auto"/>
          <w:bottom w:val="single" w:sz="4" w:space="1" w:color="auto"/>
          <w:right w:val="single" w:sz="4" w:space="4" w:color="auto"/>
        </w:pBdr>
        <w:tabs>
          <w:tab w:val="clear" w:pos="180"/>
          <w:tab w:val="right" w:pos="2880"/>
          <w:tab w:val="left" w:pos="3060"/>
          <w:tab w:val="left" w:pos="5040"/>
        </w:tabs>
        <w:ind w:left="360" w:right="2160"/>
      </w:pPr>
      <w:r>
        <w:rPr>
          <w:i/>
        </w:rPr>
        <w:t>nūn-iz</w:t>
      </w:r>
      <w:r>
        <w:tab/>
      </w:r>
      <w:r>
        <w:rPr>
          <w:rFonts w:ascii="Pahlavi" w:hAnsi="Pahlavi"/>
          <w:sz w:val="22"/>
          <w:szCs w:val="22"/>
        </w:rPr>
        <w:t>C</w:t>
      </w:r>
      <w:r w:rsidRPr="00751F8C">
        <w:rPr>
          <w:rFonts w:ascii="Pahlavi" w:hAnsi="Pahlavi"/>
          <w:sz w:val="22"/>
          <w:szCs w:val="22"/>
        </w:rPr>
        <w:t>W</w:t>
      </w:r>
      <w:r>
        <w:rPr>
          <w:rFonts w:ascii="Pahlavi" w:hAnsi="Pahlavi"/>
          <w:sz w:val="22"/>
          <w:szCs w:val="22"/>
        </w:rPr>
        <w:t>WK</w:t>
      </w:r>
      <w:r>
        <w:tab/>
        <w:t>&lt;KONc&gt;</w:t>
      </w:r>
      <w:r>
        <w:tab/>
        <w:t>“still”</w:t>
      </w:r>
    </w:p>
    <w:p w14:paraId="7B331755" w14:textId="77777777" w:rsidR="00751F8C" w:rsidRDefault="00751F8C" w:rsidP="00D02A4B">
      <w:pPr>
        <w:pBdr>
          <w:top w:val="single" w:sz="4" w:space="1" w:color="auto"/>
          <w:left w:val="single" w:sz="4" w:space="4" w:color="auto"/>
          <w:bottom w:val="single" w:sz="4" w:space="1" w:color="auto"/>
          <w:right w:val="single" w:sz="4" w:space="4" w:color="auto"/>
        </w:pBdr>
        <w:tabs>
          <w:tab w:val="clear" w:pos="180"/>
          <w:tab w:val="right" w:pos="2880"/>
          <w:tab w:val="left" w:pos="3060"/>
          <w:tab w:val="left" w:pos="5040"/>
        </w:tabs>
        <w:ind w:left="360" w:right="2160"/>
      </w:pPr>
      <w:r w:rsidRPr="00751F8C">
        <w:rPr>
          <w:i/>
        </w:rPr>
        <w:t>ahanūn</w:t>
      </w:r>
      <w:r>
        <w:rPr>
          <w:i/>
        </w:rPr>
        <w:t>-iz</w:t>
      </w:r>
      <w:r>
        <w:tab/>
      </w:r>
      <w:r w:rsidRPr="00751F8C">
        <w:rPr>
          <w:rFonts w:ascii="Pahlavi" w:hAnsi="Pahlavi"/>
          <w:sz w:val="22"/>
          <w:szCs w:val="22"/>
        </w:rPr>
        <w:t>cDWwaÅ</w:t>
      </w:r>
      <w:r>
        <w:t xml:space="preserve">, </w:t>
      </w:r>
      <w:r w:rsidRPr="00751F8C">
        <w:rPr>
          <w:rFonts w:ascii="Pahlavi" w:hAnsi="Pahlavi"/>
          <w:sz w:val="22"/>
          <w:szCs w:val="22"/>
        </w:rPr>
        <w:t>cD</w:t>
      </w:r>
      <w:r>
        <w:rPr>
          <w:rFonts w:ascii="Pahlavi" w:hAnsi="Pahlavi"/>
          <w:sz w:val="22"/>
          <w:szCs w:val="22"/>
        </w:rPr>
        <w:t>W</w:t>
      </w:r>
      <w:r w:rsidRPr="00751F8C">
        <w:rPr>
          <w:rFonts w:ascii="Pahlavi" w:hAnsi="Pahlavi"/>
          <w:sz w:val="22"/>
          <w:szCs w:val="22"/>
        </w:rPr>
        <w:t>WwaÅ</w:t>
      </w:r>
      <w:r>
        <w:tab/>
        <w:t>&lt;’hnw(n)yc&gt;</w:t>
      </w:r>
      <w:r w:rsidRPr="00F10C34">
        <w:tab/>
        <w:t>“still, (not ...) yet”</w:t>
      </w:r>
    </w:p>
    <w:p w14:paraId="72130B44" w14:textId="77777777" w:rsidR="00BE34CD" w:rsidRPr="00F10C34" w:rsidRDefault="00751F8C" w:rsidP="00751F8C">
      <w:pPr>
        <w:pBdr>
          <w:top w:val="single" w:sz="4" w:space="1" w:color="auto"/>
          <w:left w:val="single" w:sz="4" w:space="4" w:color="auto"/>
          <w:bottom w:val="single" w:sz="4" w:space="1" w:color="auto"/>
          <w:right w:val="single" w:sz="4" w:space="4" w:color="auto"/>
        </w:pBdr>
        <w:tabs>
          <w:tab w:val="clear" w:pos="180"/>
          <w:tab w:val="left" w:pos="540"/>
          <w:tab w:val="right" w:pos="2880"/>
          <w:tab w:val="left" w:pos="3060"/>
          <w:tab w:val="left" w:pos="5040"/>
        </w:tabs>
        <w:ind w:left="360" w:right="2160"/>
      </w:pPr>
      <w:r>
        <w:tab/>
      </w:r>
      <w:r w:rsidR="00F01393" w:rsidRPr="00F10C34">
        <w:rPr>
          <w:i/>
        </w:rPr>
        <w:t>ahanūz (... nē)</w:t>
      </w:r>
      <w:r w:rsidR="00F01393" w:rsidRPr="00F10C34">
        <w:t xml:space="preserve"> </w:t>
      </w:r>
      <w:r w:rsidR="00F01393" w:rsidRPr="00F10C34">
        <w:tab/>
      </w:r>
      <w:r w:rsidR="00F01393" w:rsidRPr="00AF35B1">
        <w:rPr>
          <w:rFonts w:ascii="Pahlavi" w:hAnsi="Pahlavi"/>
          <w:sz w:val="22"/>
          <w:szCs w:val="22"/>
        </w:rPr>
        <w:t>CWwïjA</w:t>
      </w:r>
      <w:r w:rsidR="00F01393" w:rsidRPr="00AF35B1">
        <w:rPr>
          <w:sz w:val="22"/>
          <w:szCs w:val="22"/>
        </w:rPr>
        <w:t xml:space="preserve">, </w:t>
      </w:r>
      <w:r w:rsidR="00F01393" w:rsidRPr="00AF35B1">
        <w:rPr>
          <w:rFonts w:ascii="Pahlavi" w:hAnsi="Pahlavi"/>
          <w:sz w:val="22"/>
          <w:szCs w:val="22"/>
        </w:rPr>
        <w:t>C</w:t>
      </w:r>
      <w:r w:rsidR="00241C19">
        <w:rPr>
          <w:rFonts w:ascii="Pahlavi" w:hAnsi="Pahlavi"/>
          <w:sz w:val="22"/>
          <w:szCs w:val="22"/>
        </w:rPr>
        <w:t>W</w:t>
      </w:r>
      <w:r w:rsidR="00F01393" w:rsidRPr="00AF35B1">
        <w:rPr>
          <w:rFonts w:ascii="Pahlavi" w:hAnsi="Pahlavi"/>
          <w:sz w:val="22"/>
          <w:szCs w:val="22"/>
        </w:rPr>
        <w:t>waÅ</w:t>
      </w:r>
      <w:r w:rsidR="00F01393" w:rsidRPr="00F10C34">
        <w:tab/>
        <w:t>&lt;’hnwc, ’synwc&gt;</w:t>
      </w:r>
    </w:p>
    <w:p w14:paraId="5FA4256A" w14:textId="77777777" w:rsidR="008232DF" w:rsidRDefault="008232DF" w:rsidP="008232DF"/>
    <w:p w14:paraId="373C3B22" w14:textId="77777777" w:rsidR="00BE34CD" w:rsidRDefault="00BE34CD" w:rsidP="008232DF">
      <w:r>
        <w:lastRenderedPageBreak/>
        <w:tab/>
        <w:t xml:space="preserve">The spelling </w:t>
      </w:r>
      <w:r w:rsidRPr="00AF35B1">
        <w:rPr>
          <w:rFonts w:ascii="Pahlavi" w:hAnsi="Pahlavi"/>
          <w:sz w:val="22"/>
          <w:szCs w:val="22"/>
        </w:rPr>
        <w:t>CwaÅ</w:t>
      </w:r>
      <w:r>
        <w:t xml:space="preserve"> = </w:t>
      </w:r>
      <w:r w:rsidR="00A12C65">
        <w:t>&lt;</w:t>
      </w:r>
      <w:r>
        <w:t>AHR</w:t>
      </w:r>
      <w:r w:rsidR="00A12C65">
        <w:t>(N)</w:t>
      </w:r>
      <w:r>
        <w:t xml:space="preserve">c&gt; is also found (e.g., </w:t>
      </w:r>
      <w:r w:rsidRPr="00BE34CD">
        <w:rPr>
          <w:i/>
        </w:rPr>
        <w:t>KN</w:t>
      </w:r>
      <w:r>
        <w:t>.4.17).</w:t>
      </w:r>
    </w:p>
    <w:p w14:paraId="1CB56936" w14:textId="77777777" w:rsidR="00BE34CD" w:rsidRPr="00F10C34" w:rsidRDefault="00BE34CD" w:rsidP="008232DF"/>
    <w:p w14:paraId="7691F8A2" w14:textId="77777777" w:rsidR="008232DF" w:rsidRDefault="008232DF" w:rsidP="001A011D">
      <w:pPr>
        <w:pStyle w:val="text"/>
        <w:keepNext/>
      </w:pPr>
      <w:r w:rsidRPr="00F10C34">
        <w:rPr>
          <w:i/>
        </w:rPr>
        <w:t xml:space="preserve">u-š </w:t>
      </w:r>
      <w:r w:rsidRPr="00F10C34">
        <w:rPr>
          <w:i/>
          <w:u w:val="single"/>
        </w:rPr>
        <w:t>ahanūz</w:t>
      </w:r>
      <w:r w:rsidRPr="00F10C34">
        <w:rPr>
          <w:i/>
        </w:rPr>
        <w:t xml:space="preserve"> guft kū dēn padīr</w:t>
      </w:r>
      <w:r w:rsidRPr="00F10C34">
        <w:t xml:space="preserve"> </w:t>
      </w:r>
    </w:p>
    <w:p w14:paraId="58FC4BA5" w14:textId="77777777" w:rsidR="008232DF" w:rsidRDefault="008232DF" w:rsidP="008232DF">
      <w:pPr>
        <w:pStyle w:val="text"/>
      </w:pPr>
      <w:r>
        <w:tab/>
      </w:r>
      <w:r w:rsidRPr="00F10C34">
        <w:t xml:space="preserve">“and </w:t>
      </w:r>
      <w:r w:rsidRPr="00022D38">
        <w:rPr>
          <w:u w:val="single"/>
        </w:rPr>
        <w:t>still</w:t>
      </w:r>
      <w:r w:rsidRPr="00F10C34">
        <w:t xml:space="preserve"> he said: receive</w:t>
      </w:r>
      <w:r>
        <w:t>/accept</w:t>
      </w:r>
      <w:r w:rsidRPr="00F10C34">
        <w:t xml:space="preserve"> the </w:t>
      </w:r>
      <w:r w:rsidRPr="00F10C34">
        <w:rPr>
          <w:i/>
        </w:rPr>
        <w:t>dēn</w:t>
      </w:r>
      <w:r w:rsidRPr="00F10C34">
        <w:t>!”  (</w:t>
      </w:r>
      <w:r w:rsidRPr="00F10C34">
        <w:rPr>
          <w:i/>
        </w:rPr>
        <w:t>PR</w:t>
      </w:r>
      <w:r w:rsidRPr="00F10C34">
        <w:t>.46.20)</w:t>
      </w:r>
    </w:p>
    <w:p w14:paraId="61EEEF40" w14:textId="77777777" w:rsidR="008232DF" w:rsidRPr="00F10C34" w:rsidRDefault="008232DF" w:rsidP="008232DF">
      <w:pPr>
        <w:pStyle w:val="text"/>
      </w:pPr>
    </w:p>
    <w:p w14:paraId="265D6330" w14:textId="77777777" w:rsidR="008232DF" w:rsidRDefault="008232DF" w:rsidP="008232DF">
      <w:pPr>
        <w:pStyle w:val="text"/>
      </w:pPr>
      <w:r w:rsidRPr="00F10C34">
        <w:rPr>
          <w:i/>
        </w:rPr>
        <w:t xml:space="preserve">ān xwarrah ī xwadāyīh </w:t>
      </w:r>
      <w:r w:rsidRPr="00022D38">
        <w:rPr>
          <w:i/>
          <w:u w:val="single"/>
        </w:rPr>
        <w:t>ahanūz</w:t>
      </w:r>
      <w:r w:rsidRPr="00F10C34">
        <w:rPr>
          <w:i/>
        </w:rPr>
        <w:t xml:space="preserve"> aw-iš </w:t>
      </w:r>
      <w:r w:rsidRPr="00022D38">
        <w:rPr>
          <w:i/>
          <w:u w:val="single"/>
        </w:rPr>
        <w:t>nē</w:t>
      </w:r>
      <w:r w:rsidRPr="00F10C34">
        <w:rPr>
          <w:i/>
        </w:rPr>
        <w:t xml:space="preserve"> rasīd</w:t>
      </w:r>
      <w:r w:rsidRPr="00F10C34">
        <w:t xml:space="preserve"> </w:t>
      </w:r>
    </w:p>
    <w:p w14:paraId="67B2E25B" w14:textId="77777777" w:rsidR="008232DF" w:rsidRDefault="008232DF" w:rsidP="008232DF">
      <w:pPr>
        <w:pStyle w:val="text"/>
      </w:pPr>
      <w:r>
        <w:tab/>
      </w:r>
      <w:r w:rsidRPr="00F10C34">
        <w:t xml:space="preserve">“that glory of kingship has </w:t>
      </w:r>
      <w:r w:rsidRPr="00022D38">
        <w:rPr>
          <w:u w:val="single"/>
        </w:rPr>
        <w:t>not yet</w:t>
      </w:r>
      <w:r w:rsidRPr="00F10C34">
        <w:t xml:space="preserve"> reached him” (</w:t>
      </w:r>
      <w:r w:rsidRPr="00F10C34">
        <w:rPr>
          <w:i/>
        </w:rPr>
        <w:t>KN</w:t>
      </w:r>
      <w:r w:rsidRPr="00F10C34">
        <w:t>.3.15)</w:t>
      </w:r>
    </w:p>
    <w:p w14:paraId="54A2A68F" w14:textId="77777777" w:rsidR="008232DF" w:rsidRPr="00F10C34" w:rsidRDefault="008232DF" w:rsidP="008232DF">
      <w:pPr>
        <w:pStyle w:val="text"/>
      </w:pPr>
    </w:p>
    <w:p w14:paraId="7EDC8C32" w14:textId="77777777" w:rsidR="008232DF" w:rsidRDefault="008232DF" w:rsidP="008232DF">
      <w:pPr>
        <w:pStyle w:val="text"/>
      </w:pPr>
      <w:r w:rsidRPr="00F10C34">
        <w:rPr>
          <w:i/>
          <w:iCs/>
        </w:rPr>
        <w:t xml:space="preserve">ka-š nasāy xward ud </w:t>
      </w:r>
      <w:r w:rsidRPr="00BB1F9E">
        <w:rPr>
          <w:i/>
          <w:iCs/>
          <w:u w:val="single"/>
        </w:rPr>
        <w:t>ahanūz</w:t>
      </w:r>
      <w:r w:rsidRPr="00F10C34">
        <w:rPr>
          <w:iCs/>
        </w:rPr>
        <w:t xml:space="preserve"> </w:t>
      </w:r>
      <w:r>
        <w:t>&lt;</w:t>
      </w:r>
      <w:r w:rsidRPr="00F10C34">
        <w:t>’synwc&gt;</w:t>
      </w:r>
      <w:r w:rsidRPr="00F10C34">
        <w:rPr>
          <w:iCs/>
        </w:rPr>
        <w:t xml:space="preserve"> </w:t>
      </w:r>
      <w:r w:rsidRPr="00BB1F9E">
        <w:rPr>
          <w:i/>
          <w:iCs/>
          <w:u w:val="single"/>
        </w:rPr>
        <w:t>nē</w:t>
      </w:r>
      <w:r w:rsidRPr="00F10C34">
        <w:rPr>
          <w:i/>
          <w:iCs/>
        </w:rPr>
        <w:t xml:space="preserve"> gugārd estēd bē mīrēd</w:t>
      </w:r>
      <w:r>
        <w:rPr>
          <w:i/>
          <w:iCs/>
        </w:rPr>
        <w:t xml:space="preserve"> </w:t>
      </w:r>
      <w:r w:rsidRPr="00022D38">
        <w:rPr>
          <w:i/>
          <w:iCs/>
        </w:rPr>
        <w:t>ēdōn bawēd čiyōn hambān-ēw kē nasāy andar</w:t>
      </w:r>
      <w:r w:rsidRPr="00F10C34">
        <w:rPr>
          <w:iCs/>
        </w:rPr>
        <w:t xml:space="preserve"> </w:t>
      </w:r>
    </w:p>
    <w:p w14:paraId="6DFB489B" w14:textId="77777777" w:rsidR="008232DF" w:rsidRPr="00F10C34" w:rsidRDefault="008232DF" w:rsidP="008232DF">
      <w:pPr>
        <w:pStyle w:val="text"/>
      </w:pPr>
      <w:r>
        <w:tab/>
      </w:r>
      <w:r w:rsidRPr="00F10C34">
        <w:rPr>
          <w:iCs/>
        </w:rPr>
        <w:t xml:space="preserve">“when </w:t>
      </w:r>
      <w:r>
        <w:rPr>
          <w:iCs/>
        </w:rPr>
        <w:t>(the sheep)</w:t>
      </w:r>
      <w:r w:rsidRPr="00F10C34">
        <w:rPr>
          <w:iCs/>
        </w:rPr>
        <w:t xml:space="preserve"> has eaten </w:t>
      </w:r>
      <w:r w:rsidRPr="00F10C34">
        <w:rPr>
          <w:i/>
          <w:iCs/>
        </w:rPr>
        <w:t>nasāy</w:t>
      </w:r>
      <w:r w:rsidRPr="00F10C34">
        <w:rPr>
          <w:iCs/>
        </w:rPr>
        <w:t xml:space="preserve">, but it is </w:t>
      </w:r>
      <w:r w:rsidRPr="00BB1F9E">
        <w:rPr>
          <w:iCs/>
          <w:u w:val="single"/>
        </w:rPr>
        <w:t>not yet</w:t>
      </w:r>
      <w:r w:rsidRPr="00F10C34">
        <w:rPr>
          <w:iCs/>
        </w:rPr>
        <w:t xml:space="preserve"> digested, (and) </w:t>
      </w:r>
      <w:r>
        <w:rPr>
          <w:iCs/>
        </w:rPr>
        <w:t>it</w:t>
      </w:r>
      <w:r w:rsidRPr="00F10C34">
        <w:rPr>
          <w:iCs/>
        </w:rPr>
        <w:t xml:space="preserve"> dies</w:t>
      </w:r>
      <w:r>
        <w:rPr>
          <w:iCs/>
        </w:rPr>
        <w:t xml:space="preserve">, it will be like a pocket in which there is </w:t>
      </w:r>
      <w:r w:rsidRPr="00F10C34">
        <w:rPr>
          <w:i/>
          <w:iCs/>
        </w:rPr>
        <w:t>nasāy</w:t>
      </w:r>
      <w:r w:rsidRPr="00F10C34">
        <w:rPr>
          <w:iCs/>
        </w:rPr>
        <w:t>” (</w:t>
      </w:r>
      <w:r w:rsidRPr="00F10C34">
        <w:rPr>
          <w:i/>
          <w:iCs/>
        </w:rPr>
        <w:t>ŠnŠ</w:t>
      </w:r>
      <w:r w:rsidRPr="00F10C34">
        <w:rPr>
          <w:iCs/>
        </w:rPr>
        <w:t>.2.111)</w:t>
      </w:r>
    </w:p>
    <w:p w14:paraId="5C1D5878" w14:textId="77777777" w:rsidR="00EA7735" w:rsidRDefault="00EA7735" w:rsidP="008232DF"/>
    <w:p w14:paraId="6CD7DEAA" w14:textId="77777777" w:rsidR="00EA7735" w:rsidRDefault="00EA7735" w:rsidP="00EA7735"/>
    <w:p w14:paraId="30860F41" w14:textId="77777777" w:rsidR="00EA7735" w:rsidRDefault="00EA7735" w:rsidP="00EA7735">
      <w:pPr>
        <w:pStyle w:val="Heading4"/>
      </w:pPr>
      <w:r w:rsidRPr="00494C6F">
        <w:rPr>
          <w:i/>
        </w:rPr>
        <w:t>ēw</w:t>
      </w:r>
      <w:r>
        <w:t xml:space="preserve"> and </w:t>
      </w:r>
      <w:r w:rsidRPr="00494C6F">
        <w:rPr>
          <w:i/>
        </w:rPr>
        <w:t>ēwīg</w:t>
      </w:r>
    </w:p>
    <w:p w14:paraId="2203EEE1" w14:textId="77777777" w:rsidR="00EA7735" w:rsidRDefault="00EA7735" w:rsidP="00EA7735">
      <w:r>
        <w:tab/>
        <w:t xml:space="preserve">The common word </w:t>
      </w:r>
      <w:r>
        <w:rPr>
          <w:i/>
        </w:rPr>
        <w:t>hamē</w:t>
      </w:r>
      <w:r>
        <w:t xml:space="preserve"> is from earlier </w:t>
      </w:r>
      <w:r>
        <w:rPr>
          <w:i/>
        </w:rPr>
        <w:t>hamēw</w:t>
      </w:r>
      <w:r>
        <w:t xml:space="preserve">, that is </w:t>
      </w:r>
      <w:r>
        <w:rPr>
          <w:i/>
        </w:rPr>
        <w:t>ham-ēw</w:t>
      </w:r>
      <w:r>
        <w:t xml:space="preserve">, with </w:t>
      </w:r>
      <w:r w:rsidRPr="00EA7735">
        <w:rPr>
          <w:i/>
        </w:rPr>
        <w:t>ēw</w:t>
      </w:r>
      <w:r>
        <w:t xml:space="preserve"> presumably from earlier </w:t>
      </w:r>
      <w:r>
        <w:rPr>
          <w:i/>
        </w:rPr>
        <w:t>āywa-</w:t>
      </w:r>
      <w:r>
        <w:t xml:space="preserve">, Avestan </w:t>
      </w:r>
      <w:r>
        <w:rPr>
          <w:i/>
        </w:rPr>
        <w:t>ā</w:t>
      </w:r>
      <w:r w:rsidR="0093057C">
        <w:rPr>
          <w:i/>
        </w:rPr>
        <w:t>ii</w:t>
      </w:r>
      <w:r>
        <w:rPr>
          <w:i/>
        </w:rPr>
        <w:t>u-</w:t>
      </w:r>
      <w:r>
        <w:t xml:space="preserve"> “time/life period,” instr</w:t>
      </w:r>
      <w:r w:rsidR="0093057C">
        <w:t>umental</w:t>
      </w:r>
      <w:r>
        <w:t xml:space="preserve"> </w:t>
      </w:r>
      <w:r>
        <w:rPr>
          <w:i/>
        </w:rPr>
        <w:t>ya</w:t>
      </w:r>
      <w:r w:rsidR="0093057C">
        <w:rPr>
          <w:i/>
        </w:rPr>
        <w:t>uu</w:t>
      </w:r>
      <w:r>
        <w:rPr>
          <w:i/>
        </w:rPr>
        <w:t>a</w:t>
      </w:r>
      <w:r>
        <w:t xml:space="preserve"> “ever.” The </w:t>
      </w:r>
      <w:r w:rsidR="007E237E">
        <w:t>form</w:t>
      </w:r>
      <w:r>
        <w:t xml:space="preserve"> </w:t>
      </w:r>
      <w:r>
        <w:rPr>
          <w:i/>
        </w:rPr>
        <w:t>ēw</w:t>
      </w:r>
      <w:r>
        <w:t xml:space="preserve"> </w:t>
      </w:r>
      <w:r w:rsidR="007E237E">
        <w:t xml:space="preserve">is found in the phrase </w:t>
      </w:r>
      <w:r w:rsidR="007E237E">
        <w:rPr>
          <w:i/>
        </w:rPr>
        <w:t>andar ān ēw</w:t>
      </w:r>
      <w:r>
        <w:t>:</w:t>
      </w:r>
    </w:p>
    <w:p w14:paraId="0BF00568" w14:textId="77777777" w:rsidR="00EA7735" w:rsidRDefault="00EA7735" w:rsidP="00EA7735"/>
    <w:p w14:paraId="120C2E31" w14:textId="77777777" w:rsidR="00EA7735" w:rsidRDefault="00EA7735" w:rsidP="00EA7735">
      <w:pPr>
        <w:pStyle w:val="text"/>
        <w:rPr>
          <w:rFonts w:cs="Times New Roman"/>
        </w:rPr>
      </w:pPr>
      <w:r w:rsidRPr="00494C6F">
        <w:rPr>
          <w:rFonts w:cs="Times New Roman"/>
          <w:i/>
        </w:rPr>
        <w:t>ēn dādestān abāg ān ī guft estēd kū ka ha</w:t>
      </w:r>
      <w:r>
        <w:rPr>
          <w:rFonts w:cs="Times New Roman"/>
          <w:i/>
        </w:rPr>
        <w:t>mbāy-ēw tōzišn [...</w:t>
      </w:r>
      <w:r w:rsidRPr="00494C6F">
        <w:rPr>
          <w:rFonts w:cs="Times New Roman"/>
          <w:i/>
        </w:rPr>
        <w:t xml:space="preserve">] waxš kerd estēd </w:t>
      </w:r>
      <w:r w:rsidRPr="00494C6F">
        <w:rPr>
          <w:rFonts w:cs="Times New Roman"/>
          <w:i/>
          <w:u w:val="single"/>
        </w:rPr>
        <w:t>andar ān ēw ka</w:t>
      </w:r>
      <w:r>
        <w:rPr>
          <w:rFonts w:cs="Times New Roman"/>
          <w:i/>
        </w:rPr>
        <w:t xml:space="preserve"> ham</w:t>
      </w:r>
      <w:r w:rsidRPr="00494C6F">
        <w:rPr>
          <w:rFonts w:cs="Times New Roman"/>
          <w:i/>
        </w:rPr>
        <w:t>bāy mad estēnd ǰ</w:t>
      </w:r>
      <w:r>
        <w:rPr>
          <w:rFonts w:cs="Times New Roman"/>
          <w:i/>
        </w:rPr>
        <w:t>ud az pahikārišn ī ham</w:t>
      </w:r>
      <w:r w:rsidRPr="00494C6F">
        <w:rPr>
          <w:rFonts w:cs="Times New Roman"/>
          <w:i/>
        </w:rPr>
        <w:t>bāyān bē wizārēd ān ī wizārēd pad wizārdan abārīg ham-bāyān niyābēd abāz xwāst pādixšāy</w:t>
      </w:r>
    </w:p>
    <w:p w14:paraId="7854C53F" w14:textId="77777777" w:rsidR="00EA7735" w:rsidRDefault="00EA7735" w:rsidP="00EA7735">
      <w:pPr>
        <w:pStyle w:val="text"/>
        <w:rPr>
          <w:rFonts w:cs="Times New Roman"/>
        </w:rPr>
      </w:pPr>
      <w:r>
        <w:rPr>
          <w:rFonts w:cs="Times New Roman"/>
        </w:rPr>
        <w:tab/>
        <w:t>“this judgement (goes) with that which has been said: when a partner has paid (</w:t>
      </w:r>
      <w:r>
        <w:rPr>
          <w:rFonts w:cs="Times New Roman"/>
          <w:i/>
        </w:rPr>
        <w:t>tōzišn ... kerd</w:t>
      </w:r>
      <w:r>
        <w:rPr>
          <w:rFonts w:cs="Times New Roman"/>
        </w:rPr>
        <w:t xml:space="preserve">) [ms. broken out] interest, </w:t>
      </w:r>
      <w:r w:rsidRPr="00494C6F">
        <w:rPr>
          <w:rFonts w:cs="Times New Roman"/>
          <w:u w:val="single"/>
        </w:rPr>
        <w:t>whenever</w:t>
      </w:r>
      <w:r>
        <w:rPr>
          <w:rFonts w:cs="Times New Roman"/>
        </w:rPr>
        <w:t xml:space="preserve"> (during that *time? when) the partners are present (and the one) resolves (the issue) without taking the partners to court, (then) that which he resolves is incumbent upon (</w:t>
      </w:r>
      <w:r>
        <w:rPr>
          <w:rFonts w:cs="Times New Roman"/>
          <w:i/>
        </w:rPr>
        <w:t>niyābēd</w:t>
      </w:r>
      <w:r>
        <w:rPr>
          <w:rFonts w:cs="Times New Roman"/>
        </w:rPr>
        <w:t>) the other partners (too) to resolve, (and) he is authorized to re</w:t>
      </w:r>
      <w:r w:rsidR="00C45936">
        <w:rPr>
          <w:rFonts w:cs="Times New Roman"/>
        </w:rPr>
        <w:t xml:space="preserve">quest back (what they owe him?)” </w:t>
      </w:r>
      <w:r>
        <w:rPr>
          <w:rFonts w:cs="Times New Roman"/>
        </w:rPr>
        <w:t>(</w:t>
      </w:r>
      <w:r>
        <w:rPr>
          <w:rFonts w:cs="Times New Roman"/>
          <w:i/>
        </w:rPr>
        <w:t>MHD</w:t>
      </w:r>
      <w:r>
        <w:rPr>
          <w:rFonts w:cs="Times New Roman"/>
        </w:rPr>
        <w:t>.</w:t>
      </w:r>
      <w:r w:rsidRPr="00031486">
        <w:rPr>
          <w:rFonts w:cs="Times New Roman"/>
        </w:rPr>
        <w:t>34.8</w:t>
      </w:r>
      <w:r>
        <w:rPr>
          <w:rFonts w:cs="Times New Roman"/>
        </w:rPr>
        <w:t>)</w:t>
      </w:r>
    </w:p>
    <w:p w14:paraId="671FEB9C" w14:textId="77777777" w:rsidR="007E237E" w:rsidRDefault="007E237E" w:rsidP="00EA7735">
      <w:pPr>
        <w:pStyle w:val="text"/>
        <w:rPr>
          <w:rFonts w:cs="Times New Roman"/>
        </w:rPr>
      </w:pPr>
    </w:p>
    <w:p w14:paraId="4E9EA4E6" w14:textId="77777777" w:rsidR="00263CFF" w:rsidRPr="00263CFF" w:rsidRDefault="00263CFF" w:rsidP="00263CFF">
      <w:pPr>
        <w:pStyle w:val="text"/>
        <w:rPr>
          <w:i/>
        </w:rPr>
      </w:pPr>
      <w:r w:rsidRPr="00263CFF">
        <w:rPr>
          <w:i/>
        </w:rPr>
        <w:t>ka sāl pad petītīgīh bawēd u-š yašt ī nōg-nāywar abāz kunišn u-š tanābuhl ī ruwānīg bē wizārišn</w:t>
      </w:r>
    </w:p>
    <w:p w14:paraId="3728F49B" w14:textId="77777777" w:rsidR="007E237E" w:rsidRDefault="00263CFF" w:rsidP="00263CFF">
      <w:pPr>
        <w:pStyle w:val="text"/>
      </w:pPr>
      <w:r w:rsidRPr="00263CFF">
        <w:rPr>
          <w:i/>
        </w:rPr>
        <w:t xml:space="preserve">u-š kār kerbag (ī) pēš az ān kerd abāz rasēd ān ī </w:t>
      </w:r>
      <w:r w:rsidRPr="00D92BDC">
        <w:rPr>
          <w:i/>
          <w:u w:val="single"/>
        </w:rPr>
        <w:t>andar ān ēw</w:t>
      </w:r>
      <w:r w:rsidRPr="00263CFF">
        <w:rPr>
          <w:i/>
        </w:rPr>
        <w:t xml:space="preserve"> xwēš nē bawēd</w:t>
      </w:r>
    </w:p>
    <w:p w14:paraId="393CAB1C" w14:textId="77777777" w:rsidR="00263CFF" w:rsidRDefault="00263CFF" w:rsidP="00263CFF">
      <w:pPr>
        <w:pStyle w:val="text"/>
      </w:pPr>
      <w:r>
        <w:tab/>
      </w:r>
      <w:r w:rsidR="001A011D">
        <w:t>“</w:t>
      </w:r>
      <w:r w:rsidR="00D92BDC">
        <w:t>W</w:t>
      </w:r>
      <w:r>
        <w:t>hen he is penitent for a year, then he (</w:t>
      </w:r>
      <w:r>
        <w:rPr>
          <w:i/>
        </w:rPr>
        <w:t>u-š</w:t>
      </w:r>
      <w:r>
        <w:t xml:space="preserve">) must redo the ritual for </w:t>
      </w:r>
      <w:r w:rsidR="00D92BDC">
        <w:t>novices</w:t>
      </w:r>
      <w:r w:rsidR="00D93941">
        <w:t xml:space="preserve"> (</w:t>
      </w:r>
      <w:r w:rsidR="00D93941" w:rsidRPr="00D93941">
        <w:rPr>
          <w:i/>
        </w:rPr>
        <w:t>nōg-nāywar</w:t>
      </w:r>
      <w:r w:rsidR="00D93941">
        <w:t>)</w:t>
      </w:r>
      <w:r w:rsidR="00D92BDC">
        <w:t>,</w:t>
      </w:r>
      <w:r w:rsidR="00D93941">
        <w:t xml:space="preserve"> </w:t>
      </w:r>
      <w:r w:rsidR="00D92BDC">
        <w:t xml:space="preserve">and (thus) he must expiate for the </w:t>
      </w:r>
      <w:r w:rsidR="00D92BDC" w:rsidRPr="00D92BDC">
        <w:rPr>
          <w:i/>
        </w:rPr>
        <w:t>tanābuhl</w:t>
      </w:r>
      <w:r w:rsidR="00D92BDC">
        <w:t xml:space="preserve"> sin on his soul.</w:t>
      </w:r>
    </w:p>
    <w:p w14:paraId="677D31FA" w14:textId="77777777" w:rsidR="00263CFF" w:rsidRPr="00263CFF" w:rsidRDefault="00D92BDC" w:rsidP="00D92BDC">
      <w:pPr>
        <w:pStyle w:val="text"/>
      </w:pPr>
      <w:r>
        <w:tab/>
        <w:t xml:space="preserve">And the deeds and good deeds he has performed before that (apostasy), come back. Those (= the new ones) he performs </w:t>
      </w:r>
      <w:r w:rsidRPr="00D92BDC">
        <w:rPr>
          <w:u w:val="single"/>
        </w:rPr>
        <w:t>at that time</w:t>
      </w:r>
      <w:r>
        <w:t xml:space="preserve"> (while he was apostate) will not be his (</w:t>
      </w:r>
      <w:r>
        <w:rPr>
          <w:i/>
        </w:rPr>
        <w:t>xwēš</w:t>
      </w:r>
      <w:r w:rsidR="001A011D">
        <w:t>).” (</w:t>
      </w:r>
      <w:r w:rsidR="001A011D">
        <w:rPr>
          <w:i/>
        </w:rPr>
        <w:t>Nir</w:t>
      </w:r>
      <w:r w:rsidR="001A011D">
        <w:t>.23.7)</w:t>
      </w:r>
    </w:p>
    <w:p w14:paraId="48F337BC" w14:textId="77777777" w:rsidR="00263CFF" w:rsidRPr="00494C6F" w:rsidRDefault="00263CFF" w:rsidP="00263CFF">
      <w:pPr>
        <w:pStyle w:val="text"/>
      </w:pPr>
    </w:p>
    <w:p w14:paraId="35AE0110" w14:textId="77777777" w:rsidR="00EA7735" w:rsidRDefault="00EA7735" w:rsidP="00EA7735"/>
    <w:p w14:paraId="6F6B8D83" w14:textId="77777777" w:rsidR="00EA7735" w:rsidRPr="0048220E" w:rsidRDefault="00EA7735" w:rsidP="00EA7735">
      <w:pPr>
        <w:pStyle w:val="text"/>
        <w:rPr>
          <w:i/>
        </w:rPr>
      </w:pPr>
      <w:r w:rsidRPr="0048220E">
        <w:rPr>
          <w:i/>
        </w:rPr>
        <w:t xml:space="preserve">urwāhmen-ox pad gyān zīyē tā ān šab zīyē pad rāmišn zīyē ay </w:t>
      </w:r>
      <w:r w:rsidRPr="00D32B34">
        <w:rPr>
          <w:i/>
          <w:u w:val="single"/>
        </w:rPr>
        <w:t>ēwīg</w:t>
      </w:r>
      <w:r w:rsidRPr="0048220E">
        <w:rPr>
          <w:i/>
        </w:rPr>
        <w:t xml:space="preserve"> zīy ēn ān ī ātaxš āfrīn </w:t>
      </w:r>
      <w:r>
        <w:rPr>
          <w:i/>
        </w:rPr>
        <w:t xml:space="preserve">(ī) </w:t>
      </w:r>
      <w:r w:rsidRPr="0048220E">
        <w:rPr>
          <w:i/>
        </w:rPr>
        <w:t>bāstān</w:t>
      </w:r>
      <w:r>
        <w:rPr>
          <w:i/>
        </w:rPr>
        <w:t xml:space="preserve"> ōh kunēd</w:t>
      </w:r>
    </w:p>
    <w:p w14:paraId="0C20DE78" w14:textId="77777777" w:rsidR="0093057C" w:rsidRDefault="00EA7735" w:rsidP="00EA7735">
      <w:pPr>
        <w:pStyle w:val="text"/>
        <w:rPr>
          <w:rFonts w:cs="Times New Roman"/>
        </w:rPr>
      </w:pPr>
      <w:r>
        <w:tab/>
        <w:t>“</w:t>
      </w:r>
      <w:r w:rsidRPr="0048220E">
        <w:t xml:space="preserve">you will live with </w:t>
      </w:r>
      <w:r>
        <w:t xml:space="preserve">yor soul filled with mind bliss (?) until the night (= for as long as) you live; you will live in joy, that is, live </w:t>
      </w:r>
      <w:r w:rsidRPr="00D32B34">
        <w:rPr>
          <w:u w:val="single"/>
        </w:rPr>
        <w:t>for a long time</w:t>
      </w:r>
      <w:r>
        <w:t>! — this is the fire’s blessing, which he repeatedly makes thus” (</w:t>
      </w:r>
      <w:r>
        <w:rPr>
          <w:i/>
        </w:rPr>
        <w:t>Ny</w:t>
      </w:r>
      <w:r>
        <w:t>.5.16)</w:t>
      </w:r>
      <w:r>
        <w:rPr>
          <w:rFonts w:cs="Times New Roman"/>
        </w:rPr>
        <w:t xml:space="preserve"> </w:t>
      </w:r>
    </w:p>
    <w:p w14:paraId="64034914" w14:textId="77777777" w:rsidR="00EA7735" w:rsidRPr="00EA7735" w:rsidRDefault="0093057C" w:rsidP="00EA7735">
      <w:pPr>
        <w:pStyle w:val="text"/>
        <w:rPr>
          <w:b/>
        </w:rPr>
      </w:pPr>
      <w:r>
        <w:rPr>
          <w:rFonts w:cs="Times New Roman"/>
        </w:rPr>
        <w:tab/>
      </w:r>
      <w:r>
        <w:rPr>
          <w:rFonts w:cs="Times New Roman"/>
        </w:rPr>
        <w:tab/>
      </w:r>
      <w:r w:rsidR="00EA7735">
        <w:rPr>
          <w:rFonts w:cs="Times New Roman"/>
        </w:rPr>
        <w:t xml:space="preserve">(the corrresponding text in </w:t>
      </w:r>
      <w:r w:rsidR="00EA7735">
        <w:t>Y.</w:t>
      </w:r>
      <w:r w:rsidR="00EA7735" w:rsidRPr="005325A4">
        <w:t>62.10</w:t>
      </w:r>
      <w:r w:rsidR="00EA7735">
        <w:t xml:space="preserve"> has</w:t>
      </w:r>
      <w:r w:rsidR="00EA7735">
        <w:rPr>
          <w:rFonts w:cs="Times New Roman"/>
        </w:rPr>
        <w:t xml:space="preserve"> </w:t>
      </w:r>
      <w:r w:rsidR="00EA7735" w:rsidRPr="00D32B34">
        <w:rPr>
          <w:i/>
        </w:rPr>
        <w:t>a-xīndag zīy</w:t>
      </w:r>
      <w:r w:rsidR="00EA7735">
        <w:t xml:space="preserve"> “live without sickness!”)</w:t>
      </w:r>
    </w:p>
    <w:p w14:paraId="6D1779E7" w14:textId="77777777" w:rsidR="00EA7735" w:rsidRDefault="00EA7735" w:rsidP="008232DF"/>
    <w:p w14:paraId="38AC7380" w14:textId="77777777" w:rsidR="002B3C26" w:rsidRDefault="002B3C26" w:rsidP="008232DF"/>
    <w:p w14:paraId="4AD7D495" w14:textId="77777777" w:rsidR="00C32F7F" w:rsidRDefault="00C32F7F" w:rsidP="00C32F7F">
      <w:pPr>
        <w:pStyle w:val="Heading4"/>
      </w:pPr>
      <w:r>
        <w:t>“Ever,</w:t>
      </w:r>
      <w:r w:rsidR="00FE7FDB">
        <w:t xml:space="preserve"> always</w:t>
      </w:r>
      <w:r w:rsidR="009218B7">
        <w:t>” “never</w:t>
      </w:r>
      <w:r>
        <w:t>”:</w:t>
      </w:r>
    </w:p>
    <w:p w14:paraId="55034539" w14:textId="77777777" w:rsidR="00FE7FDB" w:rsidRPr="008232DF" w:rsidRDefault="00FE7FDB" w:rsidP="00FE7FDB">
      <w:pPr>
        <w:tabs>
          <w:tab w:val="right" w:pos="3420"/>
          <w:tab w:val="left" w:pos="3600"/>
          <w:tab w:val="left" w:pos="5220"/>
        </w:tabs>
        <w:ind w:left="5400" w:hanging="5400"/>
      </w:pPr>
    </w:p>
    <w:p w14:paraId="79838787" w14:textId="77777777" w:rsidR="00FE7FDB" w:rsidRPr="00F10C34" w:rsidRDefault="00FE7FDB" w:rsidP="00A12C65">
      <w:pPr>
        <w:pBdr>
          <w:top w:val="single" w:sz="4" w:space="1" w:color="auto"/>
          <w:left w:val="single" w:sz="4" w:space="4" w:color="auto"/>
          <w:bottom w:val="single" w:sz="4" w:space="1" w:color="auto"/>
          <w:right w:val="single" w:sz="4" w:space="4" w:color="auto"/>
        </w:pBdr>
        <w:tabs>
          <w:tab w:val="right" w:pos="3420"/>
          <w:tab w:val="left" w:pos="3600"/>
          <w:tab w:val="left" w:pos="5220"/>
        </w:tabs>
        <w:ind w:left="5400" w:right="1440" w:hanging="5400"/>
      </w:pPr>
      <w:r w:rsidRPr="00F10C34">
        <w:rPr>
          <w:i/>
        </w:rPr>
        <w:t>hamē</w:t>
      </w:r>
      <w:r w:rsidRPr="00F10C34">
        <w:tab/>
      </w:r>
      <w:r w:rsidRPr="00AF35B1">
        <w:rPr>
          <w:rFonts w:ascii="Pahlavi" w:hAnsi="Pahlavi"/>
          <w:sz w:val="22"/>
          <w:szCs w:val="22"/>
        </w:rPr>
        <w:t>áÂA</w:t>
      </w:r>
      <w:r w:rsidRPr="00F10C34">
        <w:tab/>
        <w:t>&lt;hm</w:t>
      </w:r>
      <w:r w:rsidRPr="00F10C34">
        <w:rPr>
          <w:u w:val="single"/>
        </w:rPr>
        <w:t>ydy</w:t>
      </w:r>
      <w:r w:rsidRPr="00F10C34">
        <w:t>&gt;</w:t>
      </w:r>
      <w:r w:rsidRPr="00F10C34">
        <w:tab/>
        <w:t>“always”</w:t>
      </w:r>
    </w:p>
    <w:p w14:paraId="45F32E7E" w14:textId="77777777" w:rsidR="00FE7FDB" w:rsidRPr="00F10C34" w:rsidRDefault="00FE7FDB" w:rsidP="00A12C65">
      <w:pPr>
        <w:pBdr>
          <w:top w:val="single" w:sz="4" w:space="1" w:color="auto"/>
          <w:left w:val="single" w:sz="4" w:space="4" w:color="auto"/>
          <w:bottom w:val="single" w:sz="4" w:space="1" w:color="auto"/>
          <w:right w:val="single" w:sz="4" w:space="4" w:color="auto"/>
        </w:pBdr>
        <w:tabs>
          <w:tab w:val="right" w:pos="3420"/>
          <w:tab w:val="left" w:pos="3600"/>
          <w:tab w:val="left" w:pos="5220"/>
        </w:tabs>
        <w:ind w:left="5400" w:right="1440" w:hanging="5400"/>
      </w:pPr>
      <w:r w:rsidRPr="00F10C34">
        <w:rPr>
          <w:i/>
        </w:rPr>
        <w:t>hamēšag</w:t>
      </w:r>
      <w:r w:rsidRPr="00F10C34">
        <w:tab/>
      </w:r>
      <w:r w:rsidRPr="00AF35B1">
        <w:rPr>
          <w:rFonts w:ascii="Pahlavi" w:hAnsi="Pahlavi"/>
          <w:sz w:val="22"/>
          <w:szCs w:val="22"/>
        </w:rPr>
        <w:t>WkßgmA</w:t>
      </w:r>
      <w:r w:rsidRPr="00F10C34">
        <w:tab/>
        <w:t>&lt;hmyšk'&gt;</w:t>
      </w:r>
      <w:r w:rsidRPr="00F10C34">
        <w:tab/>
        <w:t>“always”</w:t>
      </w:r>
    </w:p>
    <w:p w14:paraId="1D4B798F" w14:textId="77777777" w:rsidR="00FE7FDB" w:rsidRDefault="00FE7FDB" w:rsidP="00A12C65">
      <w:pPr>
        <w:pBdr>
          <w:top w:val="single" w:sz="4" w:space="1" w:color="auto"/>
          <w:left w:val="single" w:sz="4" w:space="4" w:color="auto"/>
          <w:bottom w:val="single" w:sz="4" w:space="1" w:color="auto"/>
          <w:right w:val="single" w:sz="4" w:space="4" w:color="auto"/>
        </w:pBdr>
        <w:tabs>
          <w:tab w:val="right" w:pos="3420"/>
          <w:tab w:val="left" w:pos="3600"/>
          <w:tab w:val="left" w:pos="5220"/>
        </w:tabs>
        <w:ind w:left="5400" w:right="1440" w:hanging="5400"/>
      </w:pPr>
      <w:r w:rsidRPr="00F10C34">
        <w:rPr>
          <w:i/>
        </w:rPr>
        <w:t>hamwār</w:t>
      </w:r>
      <w:r w:rsidRPr="00F10C34">
        <w:tab/>
      </w:r>
      <w:r w:rsidRPr="00AF35B1">
        <w:rPr>
          <w:rFonts w:ascii="Pahlavi" w:hAnsi="Pahlavi"/>
          <w:sz w:val="22"/>
          <w:szCs w:val="22"/>
        </w:rPr>
        <w:t>lAnA</w:t>
      </w:r>
      <w:r w:rsidRPr="00F10C34">
        <w:tab/>
        <w:t>&lt;hmw’l&gt;</w:t>
      </w:r>
      <w:r w:rsidRPr="00F10C34">
        <w:tab/>
        <w:t>“always”</w:t>
      </w:r>
    </w:p>
    <w:p w14:paraId="738317FF" w14:textId="77777777" w:rsidR="00FE7FDB" w:rsidRPr="00F10C34" w:rsidRDefault="00FE7FDB" w:rsidP="00A12C65">
      <w:pPr>
        <w:pBdr>
          <w:top w:val="single" w:sz="4" w:space="1" w:color="auto"/>
          <w:left w:val="single" w:sz="4" w:space="4" w:color="auto"/>
          <w:bottom w:val="single" w:sz="4" w:space="1" w:color="auto"/>
          <w:right w:val="single" w:sz="4" w:space="4" w:color="auto"/>
        </w:pBdr>
        <w:tabs>
          <w:tab w:val="right" w:pos="3420"/>
          <w:tab w:val="left" w:pos="3600"/>
          <w:tab w:val="left" w:pos="5220"/>
        </w:tabs>
        <w:ind w:left="5400" w:right="1440" w:hanging="5400"/>
      </w:pPr>
      <w:r w:rsidRPr="00F10C34">
        <w:rPr>
          <w:i/>
        </w:rPr>
        <w:t>hagriz</w:t>
      </w:r>
      <w:r w:rsidRPr="00F10C34">
        <w:t xml:space="preserve"> (</w:t>
      </w:r>
      <w:r w:rsidRPr="00F10C34">
        <w:rPr>
          <w:i/>
        </w:rPr>
        <w:t>haguriz</w:t>
      </w:r>
      <w:r w:rsidRPr="00F10C34">
        <w:t>)</w:t>
      </w:r>
      <w:r w:rsidRPr="00F10C34">
        <w:rPr>
          <w:i/>
        </w:rPr>
        <w:tab/>
      </w:r>
      <w:r w:rsidR="009C4119">
        <w:t>(</w:t>
      </w:r>
      <w:r w:rsidRPr="00AF35B1">
        <w:rPr>
          <w:rFonts w:ascii="Pahlavi" w:hAnsi="Pahlavi"/>
          <w:sz w:val="22"/>
          <w:szCs w:val="22"/>
        </w:rPr>
        <w:t>cÒ</w:t>
      </w:r>
      <w:r w:rsidR="009C4119">
        <w:rPr>
          <w:rFonts w:ascii="Pahlavi" w:hAnsi="Pahlavi"/>
          <w:sz w:val="22"/>
          <w:szCs w:val="22"/>
        </w:rPr>
        <w:t>W</w:t>
      </w:r>
      <w:r w:rsidRPr="00AF35B1">
        <w:rPr>
          <w:rFonts w:ascii="Pahlavi" w:hAnsi="Pahlavi"/>
          <w:sz w:val="22"/>
          <w:szCs w:val="22"/>
        </w:rPr>
        <w:t>kA</w:t>
      </w:r>
      <w:r w:rsidR="009C4119">
        <w:rPr>
          <w:sz w:val="22"/>
          <w:szCs w:val="22"/>
        </w:rPr>
        <w:t xml:space="preserve">) </w:t>
      </w:r>
      <w:r w:rsidR="009C4119">
        <w:rPr>
          <w:rFonts w:ascii="Pahlavi" w:hAnsi="Pahlavi"/>
          <w:sz w:val="22"/>
          <w:szCs w:val="22"/>
        </w:rPr>
        <w:t>cÒ</w:t>
      </w:r>
      <w:r w:rsidRPr="00AF35B1">
        <w:rPr>
          <w:rFonts w:ascii="Pahlavi" w:hAnsi="Pahlavi"/>
          <w:sz w:val="22"/>
          <w:szCs w:val="22"/>
        </w:rPr>
        <w:t>kA</w:t>
      </w:r>
      <w:r w:rsidRPr="00F10C34">
        <w:tab/>
        <w:t>&lt;hk(w)lc &gt;</w:t>
      </w:r>
      <w:r w:rsidRPr="00F10C34">
        <w:tab/>
        <w:t>“ever”</w:t>
      </w:r>
    </w:p>
    <w:p w14:paraId="073C828F" w14:textId="77777777" w:rsidR="00FE7FDB" w:rsidRDefault="00FE7FDB" w:rsidP="00A12C65">
      <w:pPr>
        <w:pBdr>
          <w:top w:val="single" w:sz="4" w:space="1" w:color="auto"/>
          <w:left w:val="single" w:sz="4" w:space="4" w:color="auto"/>
          <w:bottom w:val="single" w:sz="4" w:space="1" w:color="auto"/>
          <w:right w:val="single" w:sz="4" w:space="4" w:color="auto"/>
        </w:pBdr>
        <w:tabs>
          <w:tab w:val="right" w:pos="3420"/>
          <w:tab w:val="left" w:pos="3600"/>
          <w:tab w:val="left" w:pos="5220"/>
        </w:tabs>
        <w:ind w:left="5400" w:right="1440" w:hanging="5400"/>
      </w:pPr>
      <w:r w:rsidRPr="00F10C34">
        <w:rPr>
          <w:i/>
        </w:rPr>
        <w:lastRenderedPageBreak/>
        <w:t>hagriz</w:t>
      </w:r>
      <w:r w:rsidRPr="00F10C34">
        <w:t xml:space="preserve"> (</w:t>
      </w:r>
      <w:r w:rsidRPr="00F10C34">
        <w:rPr>
          <w:i/>
        </w:rPr>
        <w:t>haguriz</w:t>
      </w:r>
      <w:r w:rsidRPr="00F10C34">
        <w:t>)</w:t>
      </w:r>
      <w:r w:rsidRPr="00F10C34">
        <w:rPr>
          <w:i/>
        </w:rPr>
        <w:t xml:space="preserve"> ... nē</w:t>
      </w:r>
      <w:r w:rsidRPr="00F10C34">
        <w:tab/>
      </w:r>
      <w:r w:rsidRPr="00AF35B1">
        <w:rPr>
          <w:rFonts w:ascii="Pahlavi" w:hAnsi="Pahlavi"/>
          <w:sz w:val="22"/>
          <w:szCs w:val="22"/>
        </w:rPr>
        <w:t>âL</w:t>
      </w:r>
      <w:r w:rsidRPr="00AF35B1">
        <w:rPr>
          <w:sz w:val="22"/>
          <w:szCs w:val="22"/>
        </w:rPr>
        <w:t xml:space="preserve"> ... </w:t>
      </w:r>
      <w:r w:rsidR="009C4119">
        <w:t>(</w:t>
      </w:r>
      <w:r w:rsidR="009C4119" w:rsidRPr="00AF35B1">
        <w:rPr>
          <w:rFonts w:ascii="Pahlavi" w:hAnsi="Pahlavi"/>
          <w:sz w:val="22"/>
          <w:szCs w:val="22"/>
        </w:rPr>
        <w:t>cÒ</w:t>
      </w:r>
      <w:r w:rsidR="009C4119">
        <w:rPr>
          <w:rFonts w:ascii="Pahlavi" w:hAnsi="Pahlavi"/>
          <w:sz w:val="22"/>
          <w:szCs w:val="22"/>
        </w:rPr>
        <w:t>W</w:t>
      </w:r>
      <w:r w:rsidR="009C4119" w:rsidRPr="00AF35B1">
        <w:rPr>
          <w:rFonts w:ascii="Pahlavi" w:hAnsi="Pahlavi"/>
          <w:sz w:val="22"/>
          <w:szCs w:val="22"/>
        </w:rPr>
        <w:t>kA</w:t>
      </w:r>
      <w:r w:rsidR="009C4119">
        <w:rPr>
          <w:sz w:val="22"/>
          <w:szCs w:val="22"/>
        </w:rPr>
        <w:t xml:space="preserve">) </w:t>
      </w:r>
      <w:r w:rsidR="009C4119">
        <w:rPr>
          <w:rFonts w:ascii="Pahlavi" w:hAnsi="Pahlavi"/>
          <w:sz w:val="22"/>
          <w:szCs w:val="22"/>
        </w:rPr>
        <w:t>cÒ</w:t>
      </w:r>
      <w:r w:rsidRPr="00AF35B1">
        <w:rPr>
          <w:rFonts w:ascii="Pahlavi" w:hAnsi="Pahlavi"/>
          <w:sz w:val="22"/>
          <w:szCs w:val="22"/>
        </w:rPr>
        <w:t>kA</w:t>
      </w:r>
      <w:r w:rsidRPr="00F10C34">
        <w:tab/>
        <w:t>&lt;hk(w)lc ... LA&gt;</w:t>
      </w:r>
      <w:r w:rsidRPr="00F10C34">
        <w:tab/>
        <w:t>“never”</w:t>
      </w:r>
    </w:p>
    <w:p w14:paraId="3769513C" w14:textId="77777777" w:rsidR="00A12C65" w:rsidRDefault="00A12C65" w:rsidP="00A12C65">
      <w:pPr>
        <w:pBdr>
          <w:top w:val="single" w:sz="4" w:space="1" w:color="auto"/>
          <w:left w:val="single" w:sz="4" w:space="4" w:color="auto"/>
          <w:bottom w:val="single" w:sz="4" w:space="1" w:color="auto"/>
          <w:right w:val="single" w:sz="4" w:space="4" w:color="auto"/>
        </w:pBdr>
        <w:tabs>
          <w:tab w:val="right" w:pos="3420"/>
          <w:tab w:val="left" w:pos="3600"/>
          <w:tab w:val="left" w:pos="5220"/>
        </w:tabs>
        <w:ind w:left="5400" w:right="1440" w:hanging="5400"/>
      </w:pPr>
      <w:r>
        <w:rPr>
          <w:i/>
        </w:rPr>
        <w:t>ǰāwēdānīg</w:t>
      </w:r>
      <w:r>
        <w:tab/>
      </w:r>
      <w:r>
        <w:rPr>
          <w:rFonts w:ascii="Pahlavi" w:hAnsi="Pahlavi"/>
          <w:sz w:val="22"/>
          <w:szCs w:val="22"/>
        </w:rPr>
        <w:t>WIwAtDwaD</w:t>
      </w:r>
      <w:r>
        <w:tab/>
        <w:t>&lt;y’wyt’nyk'&gt;</w:t>
      </w:r>
      <w:r>
        <w:tab/>
        <w:t>“eternal”</w:t>
      </w:r>
    </w:p>
    <w:p w14:paraId="5E5E47DB" w14:textId="77777777" w:rsidR="00A12C65" w:rsidRDefault="00A12C65" w:rsidP="00A12C65">
      <w:pPr>
        <w:pBdr>
          <w:top w:val="single" w:sz="4" w:space="1" w:color="auto"/>
          <w:left w:val="single" w:sz="4" w:space="4" w:color="auto"/>
          <w:bottom w:val="single" w:sz="4" w:space="1" w:color="auto"/>
          <w:right w:val="single" w:sz="4" w:space="4" w:color="auto"/>
        </w:pBdr>
        <w:tabs>
          <w:tab w:val="right" w:pos="3420"/>
          <w:tab w:val="left" w:pos="3600"/>
          <w:tab w:val="left" w:pos="5220"/>
        </w:tabs>
        <w:ind w:left="5400" w:right="1440" w:hanging="5400"/>
      </w:pPr>
      <w:r>
        <w:rPr>
          <w:i/>
        </w:rPr>
        <w:t>fraškerdīg</w:t>
      </w:r>
      <w:r>
        <w:tab/>
      </w:r>
      <w:r>
        <w:rPr>
          <w:rFonts w:ascii="Pahlavi" w:hAnsi="Pahlavi"/>
          <w:sz w:val="22"/>
          <w:szCs w:val="22"/>
        </w:rPr>
        <w:t>WITWkßLP</w:t>
      </w:r>
      <w:r>
        <w:tab/>
        <w:t>&lt;plškrtyk'&gt;.</w:t>
      </w:r>
      <w:r>
        <w:tab/>
        <w:t>“lasting to the Renovation</w:t>
      </w:r>
    </w:p>
    <w:p w14:paraId="61F78D53" w14:textId="77777777" w:rsidR="009C4119" w:rsidRPr="00A12C65" w:rsidRDefault="009C4119" w:rsidP="00A12C65">
      <w:pPr>
        <w:pBdr>
          <w:top w:val="single" w:sz="4" w:space="1" w:color="auto"/>
          <w:left w:val="single" w:sz="4" w:space="4" w:color="auto"/>
          <w:bottom w:val="single" w:sz="4" w:space="1" w:color="auto"/>
          <w:right w:val="single" w:sz="4" w:space="4" w:color="auto"/>
        </w:pBdr>
        <w:tabs>
          <w:tab w:val="right" w:pos="3420"/>
          <w:tab w:val="left" w:pos="3600"/>
          <w:tab w:val="left" w:pos="5220"/>
        </w:tabs>
        <w:ind w:left="5400" w:right="1440" w:hanging="5400"/>
      </w:pPr>
      <w:r w:rsidRPr="009C4119">
        <w:rPr>
          <w:i/>
        </w:rPr>
        <w:t>tay-ā-tay</w:t>
      </w:r>
      <w:r w:rsidRPr="009C4119">
        <w:t xml:space="preserve"> </w:t>
      </w:r>
      <w:r>
        <w:tab/>
      </w:r>
      <w:r w:rsidR="00C45936">
        <w:rPr>
          <w:rFonts w:ascii="Pahlavi" w:hAnsi="Pahlavi"/>
          <w:sz w:val="22"/>
          <w:szCs w:val="22"/>
        </w:rPr>
        <w:t>1Y</w:t>
      </w:r>
      <w:r w:rsidR="00432187">
        <w:rPr>
          <w:rFonts w:ascii="Pahlavi" w:hAnsi="Pahlavi"/>
          <w:sz w:val="22"/>
          <w:szCs w:val="22"/>
        </w:rPr>
        <w:t>TA</w:t>
      </w:r>
      <w:r w:rsidR="00C45936">
        <w:rPr>
          <w:rFonts w:ascii="Pahlavi" w:hAnsi="Pahlavi"/>
          <w:sz w:val="22"/>
          <w:szCs w:val="22"/>
        </w:rPr>
        <w:t xml:space="preserve"> 1YT</w:t>
      </w:r>
      <w:r>
        <w:tab/>
      </w:r>
      <w:r w:rsidR="00C45936">
        <w:t>&lt;tyḏ ’tyḏ&gt;</w:t>
      </w:r>
      <w:r>
        <w:tab/>
      </w:r>
      <w:r w:rsidRPr="009C4119">
        <w:t>“uninterruptedly, continuously”</w:t>
      </w:r>
    </w:p>
    <w:p w14:paraId="70F59126" w14:textId="77777777" w:rsidR="00C32F7F" w:rsidRPr="00F10C34" w:rsidRDefault="00C32F7F" w:rsidP="00C32F7F">
      <w:pPr>
        <w:pStyle w:val="Heading4"/>
      </w:pPr>
      <w:bookmarkStart w:id="866" w:name="_Toc313441946"/>
      <w:r w:rsidRPr="00F10C34">
        <w:rPr>
          <w:i/>
        </w:rPr>
        <w:t>hamē</w:t>
      </w:r>
      <w:r w:rsidRPr="00F10C34">
        <w:t xml:space="preserve"> “always, constantly”</w:t>
      </w:r>
      <w:bookmarkEnd w:id="866"/>
    </w:p>
    <w:p w14:paraId="17CE6381" w14:textId="77777777" w:rsidR="00C32F7F" w:rsidRPr="00F10C34" w:rsidRDefault="00C32F7F" w:rsidP="00C32F7F">
      <w:r w:rsidRPr="00F10C34">
        <w:tab/>
        <w:t>This adverb is occasionally used freely in the above meaning, but most often it is used with verbs</w:t>
      </w:r>
      <w:r>
        <w:t xml:space="preserve"> (sometimes seprated from the verb)</w:t>
      </w:r>
      <w:r w:rsidRPr="00F10C34">
        <w:t xml:space="preserve"> to indicate progr</w:t>
      </w:r>
      <w:r>
        <w:t>essive action “keeps/kept doing</w:t>
      </w:r>
      <w:r w:rsidRPr="00F10C34">
        <w:t>”</w:t>
      </w:r>
      <w:r>
        <w:t>:</w:t>
      </w:r>
    </w:p>
    <w:p w14:paraId="63CC19B6" w14:textId="77777777" w:rsidR="00C32F7F" w:rsidRPr="00F10C34" w:rsidRDefault="00C32F7F" w:rsidP="00C32F7F"/>
    <w:p w14:paraId="280350C2" w14:textId="77777777" w:rsidR="00C32F7F" w:rsidRDefault="00C32F7F" w:rsidP="00C32F7F">
      <w:pPr>
        <w:pStyle w:val="text"/>
      </w:pPr>
      <w:r w:rsidRPr="00F10C34">
        <w:rPr>
          <w:i/>
        </w:rPr>
        <w:t xml:space="preserve">Ohrmazd bālistīg pad harwisp-āgāhīh ud wehīh zamān ī akanārag andar rōšnīh </w:t>
      </w:r>
      <w:r w:rsidRPr="00F10C34">
        <w:rPr>
          <w:i/>
          <w:u w:val="single"/>
        </w:rPr>
        <w:t>hamē</w:t>
      </w:r>
      <w:r w:rsidRPr="00054EBB">
        <w:rPr>
          <w:i/>
          <w:u w:val="single"/>
        </w:rPr>
        <w:t xml:space="preserve"> būd</w:t>
      </w:r>
      <w:r w:rsidRPr="00F10C34">
        <w:t xml:space="preserve"> </w:t>
      </w:r>
    </w:p>
    <w:p w14:paraId="223DDCB3" w14:textId="77777777" w:rsidR="00C32F7F" w:rsidRDefault="00C32F7F" w:rsidP="00C32F7F">
      <w:pPr>
        <w:pStyle w:val="text"/>
      </w:pPr>
      <w:r>
        <w:tab/>
      </w:r>
      <w:r w:rsidRPr="00F10C34">
        <w:t xml:space="preserve">“Ohrmazd </w:t>
      </w:r>
      <w:r w:rsidRPr="00054EBB">
        <w:rPr>
          <w:u w:val="single"/>
        </w:rPr>
        <w:t>was ever</w:t>
      </w:r>
      <w:r w:rsidRPr="00F10C34">
        <w:t xml:space="preserve"> on high in omniscience and goodness (for) an unlimited time in the light”</w:t>
      </w:r>
      <w:r>
        <w:t xml:space="preserve"> (</w:t>
      </w:r>
      <w:r>
        <w:rPr>
          <w:i/>
        </w:rPr>
        <w:t>Bd</w:t>
      </w:r>
      <w:r>
        <w:t>.</w:t>
      </w:r>
      <w:r w:rsidRPr="00031486">
        <w:rPr>
          <w:rFonts w:cs="Times New Roman"/>
        </w:rPr>
        <w:t>1.1</w:t>
      </w:r>
      <w:r>
        <w:rPr>
          <w:rFonts w:cs="Times New Roman"/>
        </w:rPr>
        <w:t>)</w:t>
      </w:r>
    </w:p>
    <w:p w14:paraId="3A4877AC" w14:textId="77777777" w:rsidR="00C32F7F" w:rsidRPr="00F10C34" w:rsidRDefault="00C32F7F" w:rsidP="00C32F7F">
      <w:pPr>
        <w:pStyle w:val="text"/>
      </w:pPr>
    </w:p>
    <w:p w14:paraId="0923E79E" w14:textId="77777777" w:rsidR="00C32F7F" w:rsidRDefault="00C32F7F" w:rsidP="00C32F7F">
      <w:pPr>
        <w:pStyle w:val="text"/>
      </w:pPr>
      <w:r w:rsidRPr="00F10C34">
        <w:rPr>
          <w:i/>
        </w:rPr>
        <w:t xml:space="preserve">paywastag </w:t>
      </w:r>
      <w:r w:rsidRPr="00054EBB">
        <w:rPr>
          <w:i/>
          <w:u w:val="single"/>
        </w:rPr>
        <w:t>hamē</w:t>
      </w:r>
      <w:r w:rsidRPr="00F10C34">
        <w:rPr>
          <w:i/>
        </w:rPr>
        <w:t xml:space="preserve"> pad šab ... ān kanīzag pad nihān ō nazdīkīh ī Ardaxšīr </w:t>
      </w:r>
      <w:r w:rsidRPr="00054EBB">
        <w:rPr>
          <w:i/>
          <w:u w:val="single"/>
        </w:rPr>
        <w:t>raft</w:t>
      </w:r>
      <w:r w:rsidRPr="00F10C34">
        <w:t xml:space="preserve"> </w:t>
      </w:r>
    </w:p>
    <w:p w14:paraId="41793B9D" w14:textId="77777777" w:rsidR="00C32F7F" w:rsidRDefault="00C32F7F" w:rsidP="00C32F7F">
      <w:pPr>
        <w:pStyle w:val="text"/>
      </w:pPr>
      <w:r>
        <w:tab/>
      </w:r>
      <w:r w:rsidRPr="00F10C34">
        <w:t xml:space="preserve">“constantly, at night, that young woman </w:t>
      </w:r>
      <w:r w:rsidRPr="00C06781">
        <w:rPr>
          <w:u w:val="single"/>
        </w:rPr>
        <w:t>would go</w:t>
      </w:r>
      <w:r w:rsidRPr="00F10C34">
        <w:t xml:space="preserve"> secretly to Ar</w:t>
      </w:r>
      <w:r>
        <w:t>d</w:t>
      </w:r>
      <w:r w:rsidRPr="00F10C34">
        <w:t>axšīr” (</w:t>
      </w:r>
      <w:r w:rsidRPr="00054EBB">
        <w:rPr>
          <w:i/>
        </w:rPr>
        <w:t>KN.</w:t>
      </w:r>
      <w:r>
        <w:t>3.3</w:t>
      </w:r>
      <w:r w:rsidRPr="00F10C34">
        <w:t>)</w:t>
      </w:r>
    </w:p>
    <w:p w14:paraId="62F0DE1C" w14:textId="77777777" w:rsidR="00C32F7F" w:rsidRDefault="00C32F7F" w:rsidP="00C32F7F"/>
    <w:p w14:paraId="4D85BD79" w14:textId="77777777" w:rsidR="00C32F7F" w:rsidRDefault="00C32F7F" w:rsidP="00C32F7F">
      <w:pPr>
        <w:pStyle w:val="Heading5"/>
      </w:pPr>
      <w:bookmarkStart w:id="867" w:name="_Toc313441947"/>
      <w:r>
        <w:t xml:space="preserve">With </w:t>
      </w:r>
      <w:r>
        <w:rPr>
          <w:i/>
        </w:rPr>
        <w:t>tā</w:t>
      </w:r>
      <w:r>
        <w:t>:</w:t>
      </w:r>
      <w:bookmarkEnd w:id="867"/>
    </w:p>
    <w:p w14:paraId="1EC2BAFA" w14:textId="77777777" w:rsidR="00C32F7F" w:rsidRDefault="00C32F7F" w:rsidP="00C32F7F">
      <w:pPr>
        <w:pStyle w:val="text"/>
        <w:rPr>
          <w:rFonts w:cs="Times New Roman"/>
        </w:rPr>
      </w:pPr>
      <w:r w:rsidRPr="0050585D">
        <w:rPr>
          <w:rFonts w:cs="Times New Roman"/>
          <w:i/>
        </w:rPr>
        <w:t>tā hamē hamē-rawišnīh</w:t>
      </w:r>
      <w:r>
        <w:rPr>
          <w:rFonts w:cs="Times New Roman"/>
        </w:rPr>
        <w:t xml:space="preserve"> “forever and ever”</w:t>
      </w:r>
    </w:p>
    <w:p w14:paraId="2F8BD181" w14:textId="77777777" w:rsidR="00C32F7F" w:rsidRDefault="00C32F7F" w:rsidP="00C32F7F">
      <w:pPr>
        <w:pStyle w:val="text"/>
        <w:rPr>
          <w:rFonts w:cs="Times New Roman"/>
        </w:rPr>
      </w:pPr>
    </w:p>
    <w:p w14:paraId="21F0FCAF" w14:textId="77777777" w:rsidR="00C32F7F" w:rsidRDefault="00C32F7F" w:rsidP="00C32F7F">
      <w:pPr>
        <w:pStyle w:val="text"/>
        <w:rPr>
          <w:rFonts w:cs="Times New Roman"/>
        </w:rPr>
      </w:pPr>
      <w:r w:rsidRPr="00402B52">
        <w:rPr>
          <w:rFonts w:cs="Times New Roman"/>
          <w:i/>
          <w:u w:val="single"/>
        </w:rPr>
        <w:t>tā hamē</w:t>
      </w:r>
      <w:r w:rsidRPr="00663034">
        <w:rPr>
          <w:rFonts w:cs="Times New Roman"/>
          <w:i/>
        </w:rPr>
        <w:t xml:space="preserve"> ān ī wēš-abzārtar gāh meh bahr wēš handāxtan sazāg</w:t>
      </w:r>
      <w:r>
        <w:rPr>
          <w:rFonts w:cs="Times New Roman"/>
        </w:rPr>
        <w:t xml:space="preserve"> </w:t>
      </w:r>
    </w:p>
    <w:p w14:paraId="351A8F9B" w14:textId="77777777" w:rsidR="00C32F7F" w:rsidRPr="0050585D" w:rsidRDefault="00C32F7F" w:rsidP="00C32F7F">
      <w:pPr>
        <w:pStyle w:val="text"/>
      </w:pPr>
      <w:r>
        <w:rPr>
          <w:rFonts w:cs="Times New Roman"/>
        </w:rPr>
        <w:tab/>
        <w:t>“</w:t>
      </w:r>
      <w:r w:rsidR="00A70BC6">
        <w:rPr>
          <w:rFonts w:cs="Times New Roman"/>
        </w:rPr>
        <w:t xml:space="preserve">(it is) </w:t>
      </w:r>
      <w:r w:rsidR="00A70BC6" w:rsidRPr="00402B52">
        <w:rPr>
          <w:rFonts w:cs="Times New Roman"/>
          <w:u w:val="single"/>
        </w:rPr>
        <w:t>forever</w:t>
      </w:r>
      <w:r w:rsidR="00A70BC6">
        <w:rPr>
          <w:rFonts w:cs="Times New Roman"/>
        </w:rPr>
        <w:t xml:space="preserve"> appropriate to </w:t>
      </w:r>
      <w:r w:rsidR="0091773B">
        <w:rPr>
          <w:rFonts w:cs="Times New Roman"/>
        </w:rPr>
        <w:t xml:space="preserve">regard the position of the more </w:t>
      </w:r>
      <w:r w:rsidR="0091773B" w:rsidRPr="00B74B36">
        <w:t>resourceful</w:t>
      </w:r>
      <w:r w:rsidR="0091773B">
        <w:rPr>
          <w:rFonts w:cs="Times New Roman"/>
        </w:rPr>
        <w:t xml:space="preserve"> as greater </w:t>
      </w:r>
      <w:r w:rsidR="00A12C65">
        <w:rPr>
          <w:rFonts w:cs="Times New Roman"/>
        </w:rPr>
        <w:t>(</w:t>
      </w:r>
      <w:r w:rsidR="0091773B">
        <w:rPr>
          <w:rFonts w:cs="Times New Roman"/>
        </w:rPr>
        <w:t>and his</w:t>
      </w:r>
      <w:r w:rsidR="00A12C65">
        <w:rPr>
          <w:rFonts w:cs="Times New Roman"/>
        </w:rPr>
        <w:t>)</w:t>
      </w:r>
      <w:r w:rsidR="0091773B">
        <w:rPr>
          <w:rFonts w:cs="Times New Roman"/>
        </w:rPr>
        <w:t xml:space="preserve"> share as more</w:t>
      </w:r>
      <w:r>
        <w:rPr>
          <w:rFonts w:cs="Times New Roman"/>
        </w:rPr>
        <w:t>” (</w:t>
      </w:r>
      <w:r>
        <w:rPr>
          <w:rFonts w:cs="Times New Roman"/>
          <w:i/>
        </w:rPr>
        <w:t>DD</w:t>
      </w:r>
      <w:r>
        <w:rPr>
          <w:rFonts w:cs="Times New Roman"/>
        </w:rPr>
        <w:t>.</w:t>
      </w:r>
      <w:r w:rsidRPr="00031486">
        <w:rPr>
          <w:rFonts w:cs="Times New Roman"/>
        </w:rPr>
        <w:t>46.7</w:t>
      </w:r>
      <w:r>
        <w:rPr>
          <w:rFonts w:cs="Times New Roman"/>
        </w:rPr>
        <w:t>)</w:t>
      </w:r>
    </w:p>
    <w:p w14:paraId="5703F277" w14:textId="77777777" w:rsidR="00C32F7F" w:rsidRDefault="00C32F7F" w:rsidP="00C32F7F"/>
    <w:p w14:paraId="4D79B22C" w14:textId="77777777" w:rsidR="00C32F7F" w:rsidRPr="00911049" w:rsidRDefault="00C32F7F" w:rsidP="00C32F7F">
      <w:pPr>
        <w:pStyle w:val="Heading5"/>
      </w:pPr>
      <w:bookmarkStart w:id="868" w:name="_Toc313441948"/>
      <w:r>
        <w:rPr>
          <w:i/>
        </w:rPr>
        <w:t>tā hamē ... tā</w:t>
      </w:r>
      <w:r>
        <w:t xml:space="preserve"> “</w:t>
      </w:r>
      <w:r w:rsidRPr="00911049">
        <w:t>for</w:t>
      </w:r>
      <w:r>
        <w:t xml:space="preserve"> ever (=</w:t>
      </w:r>
      <w:r w:rsidRPr="00911049">
        <w:t xml:space="preserve"> the entire period</w:t>
      </w:r>
      <w:r>
        <w:t>)</w:t>
      </w:r>
      <w:r w:rsidRPr="00911049">
        <w:t xml:space="preserve"> until</w:t>
      </w:r>
      <w:r>
        <w:t>”</w:t>
      </w:r>
      <w:bookmarkEnd w:id="868"/>
    </w:p>
    <w:p w14:paraId="50B50DE3" w14:textId="77777777" w:rsidR="00C32F7F" w:rsidRDefault="00C32F7F" w:rsidP="00C32F7F">
      <w:pPr>
        <w:pStyle w:val="text"/>
      </w:pPr>
      <w:r w:rsidRPr="00911049">
        <w:rPr>
          <w:i/>
        </w:rPr>
        <w:t xml:space="preserve">ka gōwēd kū ēn ō tō daham bē xwāhišn ud agar bē dahēd </w:t>
      </w:r>
      <w:r w:rsidRPr="00911049">
        <w:rPr>
          <w:i/>
          <w:u w:val="single"/>
        </w:rPr>
        <w:t>tā hamē</w:t>
      </w:r>
      <w:r w:rsidRPr="00911049">
        <w:rPr>
          <w:i/>
        </w:rPr>
        <w:t xml:space="preserve"> pad azišmānd graw abespārišn </w:t>
      </w:r>
      <w:r w:rsidRPr="00911049">
        <w:rPr>
          <w:i/>
          <w:u w:val="single"/>
        </w:rPr>
        <w:t>tā</w:t>
      </w:r>
      <w:r w:rsidRPr="00911049">
        <w:rPr>
          <w:i/>
        </w:rPr>
        <w:t xml:space="preserve"> bē abespārēd</w:t>
      </w:r>
      <w:r>
        <w:t xml:space="preserve"> </w:t>
      </w:r>
    </w:p>
    <w:p w14:paraId="4CE29761" w14:textId="77777777" w:rsidR="00C32F7F" w:rsidRDefault="00C32F7F" w:rsidP="00C32F7F">
      <w:pPr>
        <w:pStyle w:val="text"/>
      </w:pPr>
      <w:r>
        <w:tab/>
        <w:t>“if he says: ‘I am giving this to you</w:t>
      </w:r>
      <w:r w:rsidR="00A12C65">
        <w:t>,’</w:t>
      </w:r>
      <w:r>
        <w:t xml:space="preserve"> it can be requested (immediately); and if he gives it away (to someone else), he must hand over a guarantee for what is owed (to be kept) </w:t>
      </w:r>
      <w:r w:rsidRPr="00911049">
        <w:rPr>
          <w:u w:val="single"/>
        </w:rPr>
        <w:t>for the entire period until</w:t>
      </w:r>
      <w:r>
        <w:t xml:space="preserve"> he hands over (the thing he gave him)” (</w:t>
      </w:r>
      <w:r>
        <w:rPr>
          <w:i/>
        </w:rPr>
        <w:t>MHDA</w:t>
      </w:r>
      <w:r>
        <w:t>3.9)</w:t>
      </w:r>
    </w:p>
    <w:p w14:paraId="2BD63CE1" w14:textId="77777777" w:rsidR="00C32F7F" w:rsidRDefault="00C32F7F" w:rsidP="00C32F7F"/>
    <w:p w14:paraId="54EA5901" w14:textId="77777777" w:rsidR="00EA7735" w:rsidRPr="00F10C34" w:rsidRDefault="00EA7735" w:rsidP="00EA7735"/>
    <w:p w14:paraId="3D657054" w14:textId="77777777" w:rsidR="00EA7735" w:rsidRPr="00F10C34" w:rsidRDefault="00EA7735" w:rsidP="00EA7735">
      <w:pPr>
        <w:pStyle w:val="Heading5"/>
      </w:pPr>
      <w:bookmarkStart w:id="869" w:name="_Toc313441949"/>
      <w:r w:rsidRPr="00F10C34">
        <w:rPr>
          <w:i/>
        </w:rPr>
        <w:t>hamēyīhā</w:t>
      </w:r>
      <w:r w:rsidRPr="00F10C34">
        <w:t xml:space="preserve"> “lasting forever”</w:t>
      </w:r>
      <w:bookmarkEnd w:id="869"/>
      <w:r>
        <w:t>:</w:t>
      </w:r>
    </w:p>
    <w:p w14:paraId="77930EBE" w14:textId="77777777" w:rsidR="00EA7735" w:rsidRDefault="00EA7735" w:rsidP="00EA7735">
      <w:pPr>
        <w:pStyle w:val="text"/>
      </w:pPr>
      <w:r w:rsidRPr="00054EBB">
        <w:rPr>
          <w:i/>
        </w:rPr>
        <w:t xml:space="preserve">agar zamān ī kārēzār ī-š nē kunam ēg tuwān kerdan pad dām ī man čiyōn padest abar burd ud kōxšišn ud </w:t>
      </w:r>
      <w:r w:rsidRPr="00F10C34">
        <w:rPr>
          <w:i/>
        </w:rPr>
        <w:t xml:space="preserve">gumēzišn ī </w:t>
      </w:r>
      <w:r w:rsidRPr="00F10C34">
        <w:rPr>
          <w:i/>
          <w:u w:val="single"/>
        </w:rPr>
        <w:t>hamēyīhā</w:t>
      </w:r>
      <w:r w:rsidRPr="00F10C34">
        <w:rPr>
          <w:i/>
        </w:rPr>
        <w:t xml:space="preserve"> aziš būd</w:t>
      </w:r>
      <w:r w:rsidRPr="00F10C34">
        <w:t xml:space="preserve"> </w:t>
      </w:r>
    </w:p>
    <w:p w14:paraId="5FA9931F" w14:textId="77777777" w:rsidR="00EA7735" w:rsidRPr="00F10C34" w:rsidRDefault="00EA7735" w:rsidP="00EA7735">
      <w:pPr>
        <w:pStyle w:val="text"/>
      </w:pPr>
      <w:r>
        <w:tab/>
      </w:r>
      <w:r w:rsidRPr="00F10C34">
        <w:t>“</w:t>
      </w:r>
      <w:r>
        <w:t xml:space="preserve">if I do not set a time for the battle with him, then he will be able to do to my creation as he threatened and </w:t>
      </w:r>
      <w:r w:rsidRPr="00F10C34">
        <w:t xml:space="preserve">from it </w:t>
      </w:r>
      <w:r>
        <w:t>(there will be) fiighting and</w:t>
      </w:r>
      <w:r w:rsidRPr="00F10C34">
        <w:t xml:space="preserve"> mixture </w:t>
      </w:r>
      <w:r w:rsidRPr="00054EBB">
        <w:rPr>
          <w:u w:val="single"/>
        </w:rPr>
        <w:t xml:space="preserve">that </w:t>
      </w:r>
      <w:r>
        <w:rPr>
          <w:u w:val="single"/>
        </w:rPr>
        <w:t>will</w:t>
      </w:r>
      <w:r w:rsidRPr="00054EBB">
        <w:rPr>
          <w:u w:val="single"/>
        </w:rPr>
        <w:t xml:space="preserve"> last for ever</w:t>
      </w:r>
      <w:r w:rsidRPr="00F10C34">
        <w:t>”</w:t>
      </w:r>
      <w:r>
        <w:t xml:space="preserve"> (</w:t>
      </w:r>
      <w:r>
        <w:rPr>
          <w:i/>
        </w:rPr>
        <w:t>Bd</w:t>
      </w:r>
      <w:r>
        <w:t>.</w:t>
      </w:r>
      <w:r w:rsidRPr="0089247C">
        <w:t>1.</w:t>
      </w:r>
      <w:r>
        <w:t>24)</w:t>
      </w:r>
    </w:p>
    <w:p w14:paraId="077DEF19" w14:textId="77777777" w:rsidR="00EA7735" w:rsidRDefault="00EA7735" w:rsidP="00C32F7F"/>
    <w:p w14:paraId="054A359A" w14:textId="77777777" w:rsidR="00EA7735" w:rsidRPr="00EA7735" w:rsidRDefault="00EA7735" w:rsidP="00EA7735">
      <w:pPr>
        <w:pStyle w:val="Heading5"/>
      </w:pPr>
      <w:r w:rsidRPr="00EA7735">
        <w:rPr>
          <w:i/>
        </w:rPr>
        <w:t>hamēyīg</w:t>
      </w:r>
      <w:r>
        <w:t xml:space="preserve"> “eternal”:</w:t>
      </w:r>
    </w:p>
    <w:p w14:paraId="0AF70C2C" w14:textId="77777777" w:rsidR="00C32F7F" w:rsidRPr="001A3AE8" w:rsidRDefault="00EA7735" w:rsidP="001A3AE8">
      <w:pPr>
        <w:pStyle w:val="text"/>
        <w:rPr>
          <w:i/>
        </w:rPr>
      </w:pPr>
      <w:r w:rsidRPr="001A3AE8">
        <w:rPr>
          <w:i/>
        </w:rPr>
        <w:t>and fr</w:t>
      </w:r>
      <w:r w:rsidR="001A3AE8" w:rsidRPr="001A3AE8">
        <w:rPr>
          <w:i/>
        </w:rPr>
        <w:t>a</w:t>
      </w:r>
      <w:r w:rsidRPr="001A3AE8">
        <w:rPr>
          <w:i/>
        </w:rPr>
        <w:t xml:space="preserve">yist nēkīh ī mēnōy az ān ī gētīy </w:t>
      </w:r>
      <w:r w:rsidR="001A3AE8" w:rsidRPr="001A3AE8">
        <w:rPr>
          <w:i/>
        </w:rPr>
        <w:t>čand ān ī a</w:t>
      </w:r>
      <w:r w:rsidRPr="001A3AE8">
        <w:rPr>
          <w:i/>
        </w:rPr>
        <w:t xml:space="preserve">kanārag ud </w:t>
      </w:r>
      <w:r w:rsidRPr="001A3AE8">
        <w:rPr>
          <w:i/>
          <w:u w:val="single"/>
        </w:rPr>
        <w:t>hamēyīg</w:t>
      </w:r>
      <w:r w:rsidRPr="001A3AE8">
        <w:rPr>
          <w:i/>
        </w:rPr>
        <w:t xml:space="preserve"> az</w:t>
      </w:r>
      <w:r w:rsidR="001A3AE8" w:rsidRPr="001A3AE8">
        <w:rPr>
          <w:i/>
        </w:rPr>
        <w:t xml:space="preserve"> </w:t>
      </w:r>
      <w:r w:rsidRPr="001A3AE8">
        <w:rPr>
          <w:i/>
        </w:rPr>
        <w:t>ān ī kanāragōmand ud gēhānīg</w:t>
      </w:r>
    </w:p>
    <w:p w14:paraId="429AA271" w14:textId="77777777" w:rsidR="001A3AE8" w:rsidRDefault="001A3AE8" w:rsidP="001A3AE8">
      <w:pPr>
        <w:pStyle w:val="text"/>
      </w:pPr>
      <w:r>
        <w:tab/>
        <w:t xml:space="preserve">“the goodness of that world is as much more [lit. most] than that of this world as what is unlimited and </w:t>
      </w:r>
      <w:r w:rsidRPr="001A3AE8">
        <w:rPr>
          <w:u w:val="single"/>
        </w:rPr>
        <w:t>eternal</w:t>
      </w:r>
      <w:r>
        <w:t xml:space="preserve"> (is more) than that which is limited and belonging to the world of the living” (</w:t>
      </w:r>
      <w:r>
        <w:rPr>
          <w:i/>
        </w:rPr>
        <w:t>DD</w:t>
      </w:r>
      <w:r>
        <w:t>.25.7)</w:t>
      </w:r>
    </w:p>
    <w:p w14:paraId="41569434" w14:textId="77777777" w:rsidR="001A3AE8" w:rsidRDefault="001A3AE8" w:rsidP="001A3AE8">
      <w:pPr>
        <w:pStyle w:val="text"/>
      </w:pPr>
    </w:p>
    <w:p w14:paraId="31806FD9" w14:textId="77777777" w:rsidR="001A3AE8" w:rsidRPr="001A3AE8" w:rsidRDefault="001A3AE8" w:rsidP="001A3AE8">
      <w:pPr>
        <w:pStyle w:val="text"/>
        <w:rPr>
          <w:i/>
        </w:rPr>
      </w:pPr>
      <w:r w:rsidRPr="001A3AE8">
        <w:rPr>
          <w:i/>
        </w:rPr>
        <w:t xml:space="preserve">frasast kanārag nē kerd čim ēn ast čē harw tis ud harw kas kanārag ast ud Ohrmazd </w:t>
      </w:r>
      <w:r w:rsidRPr="001A3AE8">
        <w:rPr>
          <w:i/>
          <w:u w:val="single"/>
        </w:rPr>
        <w:t>hamēyīgīhā</w:t>
      </w:r>
      <w:r w:rsidRPr="001A3AE8">
        <w:rPr>
          <w:i/>
        </w:rPr>
        <w:t xml:space="preserve"> dād rāy akanāragōmand ast</w:t>
      </w:r>
    </w:p>
    <w:p w14:paraId="274FB352" w14:textId="77777777" w:rsidR="001A3AE8" w:rsidRPr="001A3AE8" w:rsidRDefault="001A3AE8" w:rsidP="001A3AE8">
      <w:pPr>
        <w:pStyle w:val="text"/>
      </w:pPr>
      <w:r>
        <w:tab/>
        <w:t xml:space="preserve">“no limit is made to the </w:t>
      </w:r>
      <w:r>
        <w:rPr>
          <w:i/>
        </w:rPr>
        <w:t>frasast</w:t>
      </w:r>
      <w:r>
        <w:t xml:space="preserve">: the reason is because everything and everybody has a limit; and because </w:t>
      </w:r>
      <w:r>
        <w:lastRenderedPageBreak/>
        <w:t xml:space="preserve">Ohrmazd created (everything to last) </w:t>
      </w:r>
      <w:r w:rsidRPr="001A3AE8">
        <w:rPr>
          <w:u w:val="single"/>
        </w:rPr>
        <w:t>eternally</w:t>
      </w:r>
      <w:r>
        <w:t>, it is unlimited” (</w:t>
      </w:r>
      <w:r>
        <w:rPr>
          <w:i/>
        </w:rPr>
        <w:t>PR</w:t>
      </w:r>
      <w:r>
        <w:t>.56.4) (</w:t>
      </w:r>
      <w:r>
        <w:rPr>
          <w:i/>
        </w:rPr>
        <w:t>drōn</w:t>
      </w:r>
      <w:r>
        <w:t xml:space="preserve"> and </w:t>
      </w:r>
      <w:r>
        <w:rPr>
          <w:i/>
        </w:rPr>
        <w:t>frasast</w:t>
      </w:r>
      <w:r>
        <w:t xml:space="preserve"> are small breads consumed during the </w:t>
      </w:r>
      <w:r>
        <w:rPr>
          <w:i/>
        </w:rPr>
        <w:t>yasna</w:t>
      </w:r>
      <w:r>
        <w:t xml:space="preserve">; the </w:t>
      </w:r>
      <w:r w:rsidRPr="001A3AE8">
        <w:rPr>
          <w:i/>
        </w:rPr>
        <w:t>drōn</w:t>
      </w:r>
      <w:r>
        <w:t xml:space="preserve"> has a raised edge, the </w:t>
      </w:r>
      <w:r>
        <w:rPr>
          <w:i/>
        </w:rPr>
        <w:t>frasast</w:t>
      </w:r>
      <w:r>
        <w:t xml:space="preserve"> none)</w:t>
      </w:r>
    </w:p>
    <w:p w14:paraId="379F2250" w14:textId="77777777" w:rsidR="00C32F7F" w:rsidRDefault="00C32F7F" w:rsidP="00C32F7F"/>
    <w:p w14:paraId="6EF42283" w14:textId="77777777" w:rsidR="00EA7735" w:rsidRPr="00F10C34" w:rsidRDefault="00EA7735" w:rsidP="00C32F7F"/>
    <w:p w14:paraId="26DCF86C" w14:textId="77777777" w:rsidR="00C32F7F" w:rsidRDefault="00C32F7F" w:rsidP="001E5C2A">
      <w:pPr>
        <w:pStyle w:val="Heading4"/>
      </w:pPr>
      <w:bookmarkStart w:id="870" w:name="_Toc313441950"/>
      <w:r w:rsidRPr="00F10C34">
        <w:rPr>
          <w:i/>
        </w:rPr>
        <w:t>hamēšag</w:t>
      </w:r>
      <w:r w:rsidRPr="00F10C34">
        <w:t xml:space="preserve"> “always”</w:t>
      </w:r>
      <w:bookmarkEnd w:id="870"/>
    </w:p>
    <w:p w14:paraId="0633123E" w14:textId="77777777" w:rsidR="00A67479" w:rsidRPr="00A67479" w:rsidRDefault="00A67479" w:rsidP="00A67479">
      <w:pPr>
        <w:pStyle w:val="text"/>
        <w:rPr>
          <w:rFonts w:cs="Times New Roman"/>
          <w:i/>
        </w:rPr>
      </w:pPr>
      <w:r w:rsidRPr="00A67479">
        <w:rPr>
          <w:rFonts w:cs="Times New Roman"/>
          <w:i/>
        </w:rPr>
        <w:t xml:space="preserve">tā pēš ka Ēbgad mad </w:t>
      </w:r>
      <w:r w:rsidRPr="00A67479">
        <w:rPr>
          <w:rFonts w:cs="Times New Roman"/>
          <w:i/>
          <w:u w:val="single"/>
        </w:rPr>
        <w:t>hamēšag</w:t>
      </w:r>
      <w:r w:rsidRPr="00A67479">
        <w:rPr>
          <w:rFonts w:cs="Times New Roman"/>
          <w:i/>
        </w:rPr>
        <w:t xml:space="preserve"> nēmrōz būd ast Rabihwin</w:t>
      </w:r>
    </w:p>
    <w:p w14:paraId="704F812E" w14:textId="77777777" w:rsidR="00A67479" w:rsidRDefault="00A67479" w:rsidP="00A67479">
      <w:pPr>
        <w:pStyle w:val="text"/>
        <w:rPr>
          <w:rFonts w:cs="Times New Roman"/>
        </w:rPr>
      </w:pPr>
      <w:r>
        <w:rPr>
          <w:rFonts w:cs="Times New Roman"/>
        </w:rPr>
        <w:tab/>
        <w:t xml:space="preserve">“before the Assault came, it was </w:t>
      </w:r>
      <w:r w:rsidRPr="000B5D71">
        <w:rPr>
          <w:rFonts w:cs="Times New Roman"/>
          <w:u w:val="single"/>
        </w:rPr>
        <w:t>always</w:t>
      </w:r>
      <w:r>
        <w:rPr>
          <w:rFonts w:cs="Times New Roman"/>
        </w:rPr>
        <w:t xml:space="preserve"> noon, that is, Rabihwin” (</w:t>
      </w:r>
      <w:r>
        <w:rPr>
          <w:rFonts w:cs="Times New Roman"/>
          <w:i/>
        </w:rPr>
        <w:t>Bd</w:t>
      </w:r>
      <w:r>
        <w:rPr>
          <w:rFonts w:cs="Times New Roman"/>
        </w:rPr>
        <w:t>.3.25)</w:t>
      </w:r>
    </w:p>
    <w:p w14:paraId="351BA571" w14:textId="77777777" w:rsidR="00A67479" w:rsidRPr="00F10C34" w:rsidRDefault="00A67479" w:rsidP="00A67479">
      <w:pPr>
        <w:pStyle w:val="text"/>
      </w:pPr>
    </w:p>
    <w:p w14:paraId="00A6B0E7" w14:textId="77777777" w:rsidR="00C32F7F" w:rsidRDefault="00C32F7F" w:rsidP="00C32F7F">
      <w:pPr>
        <w:pStyle w:val="text"/>
      </w:pPr>
      <w:r w:rsidRPr="003A04C0">
        <w:rPr>
          <w:i/>
        </w:rPr>
        <w:t xml:space="preserve">guft estēd kū dārūg ēk ud wāzag ēk dārūg paymān-xwarišnīh ud wāzag </w:t>
      </w:r>
      <w:r w:rsidRPr="003A04C0">
        <w:rPr>
          <w:i/>
          <w:u w:val="single"/>
        </w:rPr>
        <w:t>hamēšag-menīdārīh</w:t>
      </w:r>
      <w:r w:rsidRPr="003A04C0">
        <w:rPr>
          <w:i/>
        </w:rPr>
        <w:t xml:space="preserve"> ī ahlāyīh</w:t>
      </w:r>
      <w:r>
        <w:t xml:space="preserve"> </w:t>
      </w:r>
    </w:p>
    <w:p w14:paraId="15DD4106" w14:textId="77777777" w:rsidR="00C32F7F" w:rsidRDefault="00C32F7F" w:rsidP="00C32F7F">
      <w:pPr>
        <w:pStyle w:val="text"/>
      </w:pPr>
      <w:r>
        <w:tab/>
        <w:t xml:space="preserve">“it is said: one remedy and one word: the remedy is eating in moderation, and the word is </w:t>
      </w:r>
      <w:r w:rsidRPr="003A04C0">
        <w:rPr>
          <w:u w:val="single"/>
        </w:rPr>
        <w:t>always to think</w:t>
      </w:r>
      <w:r w:rsidRPr="00F10C34">
        <w:t xml:space="preserve"> about </w:t>
      </w:r>
      <w:r w:rsidR="00D340D9">
        <w:t>Righteous</w:t>
      </w:r>
      <w:r w:rsidRPr="00F10C34">
        <w:t>ness</w:t>
      </w:r>
      <w:r>
        <w:t>” (</w:t>
      </w:r>
      <w:r w:rsidR="000B5D71">
        <w:rPr>
          <w:i/>
        </w:rPr>
        <w:t>Dk</w:t>
      </w:r>
      <w:r w:rsidR="000B5D71">
        <w:t>.</w:t>
      </w:r>
      <w:r>
        <w:t>6E.17)</w:t>
      </w:r>
    </w:p>
    <w:p w14:paraId="64143202" w14:textId="77777777" w:rsidR="00C32F7F" w:rsidRPr="00F10C34" w:rsidRDefault="00C32F7F" w:rsidP="00C32F7F">
      <w:pPr>
        <w:pStyle w:val="text"/>
      </w:pPr>
    </w:p>
    <w:p w14:paraId="75CF7038" w14:textId="77777777" w:rsidR="00C32F7F" w:rsidRDefault="00C32F7F" w:rsidP="009218B7">
      <w:pPr>
        <w:pStyle w:val="text"/>
        <w:keepNext/>
      </w:pPr>
      <w:r w:rsidRPr="003A04C0">
        <w:rPr>
          <w:i/>
        </w:rPr>
        <w:t xml:space="preserve">sōzāg bawē andar ēn mān </w:t>
      </w:r>
      <w:r w:rsidRPr="003A04C0">
        <w:rPr>
          <w:i/>
          <w:u w:val="single"/>
        </w:rPr>
        <w:t>hamēšag-sōz</w:t>
      </w:r>
      <w:r w:rsidRPr="003A04C0">
        <w:rPr>
          <w:i/>
        </w:rPr>
        <w:t xml:space="preserve"> bawē andar ēn mān</w:t>
      </w:r>
      <w:r w:rsidRPr="00F10C34">
        <w:t xml:space="preserve"> </w:t>
      </w:r>
    </w:p>
    <w:p w14:paraId="321115BF" w14:textId="77777777" w:rsidR="00C32F7F" w:rsidRPr="00F10C34" w:rsidRDefault="00C32F7F" w:rsidP="00C32F7F">
      <w:pPr>
        <w:pStyle w:val="text"/>
      </w:pPr>
      <w:r>
        <w:tab/>
      </w:r>
      <w:r w:rsidRPr="00F10C34">
        <w:t>“</w:t>
      </w:r>
      <w:r>
        <w:t xml:space="preserve">you (the fire) shall be burning in this house, you shall be </w:t>
      </w:r>
      <w:r w:rsidRPr="003A04C0">
        <w:rPr>
          <w:u w:val="single"/>
        </w:rPr>
        <w:t>ever-burning</w:t>
      </w:r>
      <w:r w:rsidRPr="00F10C34">
        <w:t xml:space="preserve"> </w:t>
      </w:r>
      <w:r>
        <w:t>in this house” (</w:t>
      </w:r>
      <w:r w:rsidRPr="003A04C0">
        <w:rPr>
          <w:i/>
        </w:rPr>
        <w:t>PY</w:t>
      </w:r>
      <w:r>
        <w:t>.</w:t>
      </w:r>
      <w:r w:rsidRPr="005325A4">
        <w:t>62.3</w:t>
      </w:r>
      <w:r>
        <w:t>a)</w:t>
      </w:r>
    </w:p>
    <w:p w14:paraId="547C0E89" w14:textId="77777777" w:rsidR="00C32F7F" w:rsidRDefault="00C32F7F" w:rsidP="00C32F7F"/>
    <w:p w14:paraId="364688EB" w14:textId="77777777" w:rsidR="00C32F7F" w:rsidRPr="00F10C34" w:rsidRDefault="00C32F7F" w:rsidP="00C32F7F"/>
    <w:p w14:paraId="4AFF6F78" w14:textId="77777777" w:rsidR="00C32F7F" w:rsidRPr="00F10C34" w:rsidRDefault="00C32F7F" w:rsidP="00C32F7F">
      <w:pPr>
        <w:pStyle w:val="Heading4"/>
      </w:pPr>
      <w:bookmarkStart w:id="871" w:name="_Toc313441951"/>
      <w:r w:rsidRPr="00F10C34">
        <w:rPr>
          <w:i/>
        </w:rPr>
        <w:t>hamwār</w:t>
      </w:r>
      <w:r>
        <w:t xml:space="preserve">, </w:t>
      </w:r>
      <w:r w:rsidRPr="00F10C34">
        <w:t>“always, constantly”</w:t>
      </w:r>
      <w:bookmarkEnd w:id="871"/>
    </w:p>
    <w:p w14:paraId="44642F1A" w14:textId="77777777" w:rsidR="00432187" w:rsidRPr="00F10C34" w:rsidRDefault="00432187" w:rsidP="00A67479"/>
    <w:p w14:paraId="526FD07C" w14:textId="77777777" w:rsidR="00C32F7F" w:rsidRDefault="00C32F7F" w:rsidP="00C32F7F">
      <w:pPr>
        <w:pStyle w:val="text"/>
      </w:pPr>
      <w:r w:rsidRPr="00F10C34">
        <w:rPr>
          <w:i/>
        </w:rPr>
        <w:t xml:space="preserve">ud Sāsān šabān ī Pābag būd ud </w:t>
      </w:r>
      <w:r w:rsidRPr="001A011D">
        <w:rPr>
          <w:i/>
          <w:u w:val="single"/>
        </w:rPr>
        <w:t>hamwār</w:t>
      </w:r>
      <w:r w:rsidRPr="00F10C34">
        <w:rPr>
          <w:i/>
        </w:rPr>
        <w:t xml:space="preserve"> abāg gōspandān būd</w:t>
      </w:r>
    </w:p>
    <w:p w14:paraId="269E0F4C" w14:textId="77777777" w:rsidR="00C32F7F" w:rsidRDefault="00C32F7F" w:rsidP="00C32F7F">
      <w:pPr>
        <w:pStyle w:val="text"/>
      </w:pPr>
      <w:r>
        <w:tab/>
      </w:r>
      <w:r w:rsidRPr="00F10C34">
        <w:t xml:space="preserve">“and Sāsān was Pābag’s shepherd and was </w:t>
      </w:r>
      <w:r w:rsidRPr="001A011D">
        <w:rPr>
          <w:u w:val="single"/>
        </w:rPr>
        <w:t>constantly</w:t>
      </w:r>
      <w:r w:rsidRPr="00F10C34">
        <w:t xml:space="preserve"> with the animals”</w:t>
      </w:r>
      <w:r w:rsidR="00985BF2">
        <w:t xml:space="preserve"> (</w:t>
      </w:r>
      <w:r w:rsidR="00985BF2">
        <w:rPr>
          <w:i/>
        </w:rPr>
        <w:t>KN</w:t>
      </w:r>
      <w:r w:rsidR="00985BF2">
        <w:t>.</w:t>
      </w:r>
      <w:r w:rsidR="00985BF2" w:rsidRPr="0089247C">
        <w:t>1.6</w:t>
      </w:r>
      <w:r w:rsidR="00985BF2">
        <w:t>)</w:t>
      </w:r>
    </w:p>
    <w:p w14:paraId="18BD9FD1" w14:textId="77777777" w:rsidR="00E04006" w:rsidRDefault="00E04006" w:rsidP="00C32F7F">
      <w:pPr>
        <w:pStyle w:val="text"/>
      </w:pPr>
    </w:p>
    <w:p w14:paraId="3DA8DA29" w14:textId="77777777" w:rsidR="00E04006" w:rsidRPr="00E04006" w:rsidRDefault="00E04006" w:rsidP="00E04006">
      <w:pPr>
        <w:pStyle w:val="text"/>
        <w:rPr>
          <w:i/>
        </w:rPr>
      </w:pPr>
      <w:r>
        <w:rPr>
          <w:i/>
        </w:rPr>
        <w:t xml:space="preserve">ud </w:t>
      </w:r>
      <w:r w:rsidRPr="00E04006">
        <w:rPr>
          <w:i/>
        </w:rPr>
        <w:t xml:space="preserve">abāg-iz </w:t>
      </w:r>
      <w:r w:rsidRPr="00E04006">
        <w:rPr>
          <w:i/>
          <w:u w:val="single"/>
        </w:rPr>
        <w:t>hamwārīhā</w:t>
      </w:r>
      <w:r w:rsidRPr="00E04006">
        <w:rPr>
          <w:i/>
        </w:rPr>
        <w:t xml:space="preserve"> kōšīdan ī-šān nūn-iz ēk ō did čand pattūgīh ud a-wardišnīg estād nē šāyistan</w:t>
      </w:r>
    </w:p>
    <w:p w14:paraId="11C62A71" w14:textId="77777777" w:rsidR="00E04006" w:rsidRDefault="00E04006" w:rsidP="00E04006">
      <w:pPr>
        <w:pStyle w:val="text"/>
      </w:pPr>
      <w:r w:rsidRPr="00E04006">
        <w:rPr>
          <w:i/>
        </w:rPr>
        <w:t xml:space="preserve">ī pad-iz ham-čim tanān andar gumēzagīh pas-iz pad ēd šōn hambedīgān āgenēn a-sāzišnīgīhā andar-iz ēw tan </w:t>
      </w:r>
      <w:r w:rsidR="00B24B8F">
        <w:rPr>
          <w:i/>
        </w:rPr>
        <w:t>*ha</w:t>
      </w:r>
      <w:r w:rsidRPr="00E04006">
        <w:rPr>
          <w:i/>
        </w:rPr>
        <w:t>mēšag-kōšīdārīhā</w:t>
      </w:r>
      <w:r w:rsidR="00B24B8F">
        <w:t xml:space="preserve"> [ms. </w:t>
      </w:r>
      <w:r w:rsidR="00B24B8F">
        <w:rPr>
          <w:i/>
        </w:rPr>
        <w:t>mēšag-</w:t>
      </w:r>
      <w:r w:rsidR="00B24B8F">
        <w:t>]</w:t>
      </w:r>
      <w:r w:rsidRPr="00E04006">
        <w:rPr>
          <w:i/>
        </w:rPr>
        <w:t xml:space="preserve"> kardag ham-parwandīh</w:t>
      </w:r>
    </w:p>
    <w:p w14:paraId="7A56F8D4" w14:textId="77777777" w:rsidR="00E04006" w:rsidRDefault="00E04006" w:rsidP="00E04006">
      <w:pPr>
        <w:pStyle w:val="text"/>
      </w:pPr>
      <w:r>
        <w:tab/>
        <w:t xml:space="preserve">and (also about the fact that) in spite of their </w:t>
      </w:r>
      <w:r w:rsidRPr="00B24B8F">
        <w:rPr>
          <w:u w:val="single"/>
        </w:rPr>
        <w:t>constantly</w:t>
      </w:r>
      <w:r>
        <w:t xml:space="preserve"> struggling, even now, with one another, there cannot be as much patience and refusal to turn back </w:t>
      </w:r>
    </w:p>
    <w:p w14:paraId="7594DDAA" w14:textId="77777777" w:rsidR="00E04006" w:rsidRPr="00F10C34" w:rsidRDefault="00E04006" w:rsidP="00E04006">
      <w:pPr>
        <w:pStyle w:val="text"/>
      </w:pPr>
      <w:r>
        <w:tab/>
        <w:t xml:space="preserve">as, also for the same reason, </w:t>
      </w:r>
      <w:r w:rsidR="00B24B8F">
        <w:t>(there is) for the bodies in the Mixture, yet, the opponents having acted together in this way (</w:t>
      </w:r>
      <w:r w:rsidR="00B24B8F" w:rsidRPr="00E04006">
        <w:rPr>
          <w:i/>
        </w:rPr>
        <w:t>pad ēd šōn</w:t>
      </w:r>
      <w:r w:rsidR="00B24B8F">
        <w:t>) in such a way that they cannot be fitted together (</w:t>
      </w:r>
      <w:r w:rsidR="00B24B8F" w:rsidRPr="00E04006">
        <w:rPr>
          <w:i/>
        </w:rPr>
        <w:t>a-sāzišnīgīhā</w:t>
      </w:r>
      <w:r w:rsidR="00B24B8F">
        <w:t>) and by constantly (?) fighting in one and the same body, (in spite of all that) a connectedness”</w:t>
      </w:r>
      <w:r w:rsidR="00B24B8F" w:rsidRPr="00B24B8F">
        <w:t xml:space="preserve"> </w:t>
      </w:r>
      <w:r w:rsidR="00B24B8F">
        <w:t>(</w:t>
      </w:r>
      <w:r w:rsidR="00B24B8F">
        <w:rPr>
          <w:i/>
        </w:rPr>
        <w:t>Dk</w:t>
      </w:r>
      <w:r w:rsidR="00B24B8F">
        <w:t>.</w:t>
      </w:r>
      <w:r w:rsidR="00B24B8F" w:rsidRPr="00031486">
        <w:rPr>
          <w:rFonts w:cs="Times New Roman"/>
        </w:rPr>
        <w:t>4.</w:t>
      </w:r>
      <w:r w:rsidR="00B24B8F">
        <w:rPr>
          <w:rFonts w:cs="Times New Roman"/>
        </w:rPr>
        <w:t>10.10; about warm and cold, dry and wet)</w:t>
      </w:r>
    </w:p>
    <w:p w14:paraId="6B08BE50" w14:textId="77777777" w:rsidR="00C32F7F" w:rsidRDefault="00C32F7F" w:rsidP="008232DF">
      <w:pPr>
        <w:rPr>
          <w:lang w:bidi="fa-IR"/>
        </w:rPr>
      </w:pPr>
    </w:p>
    <w:p w14:paraId="4979F122" w14:textId="77777777" w:rsidR="00FE7FDB" w:rsidRDefault="00FE7FDB" w:rsidP="00FE7FDB">
      <w:bookmarkStart w:id="872" w:name="_Toc313441945"/>
    </w:p>
    <w:p w14:paraId="662478BF" w14:textId="77777777" w:rsidR="00FE7FDB" w:rsidRDefault="00FE7FDB" w:rsidP="00FE7FDB">
      <w:pPr>
        <w:pStyle w:val="Heading4"/>
      </w:pPr>
      <w:r w:rsidRPr="00FE7FDB">
        <w:rPr>
          <w:i/>
        </w:rPr>
        <w:t>hagriz</w:t>
      </w:r>
      <w:r w:rsidRPr="00F10C34">
        <w:t xml:space="preserve"> (</w:t>
      </w:r>
      <w:r w:rsidRPr="00FE7FDB">
        <w:rPr>
          <w:i/>
        </w:rPr>
        <w:t>haguriz</w:t>
      </w:r>
      <w:r w:rsidRPr="00F10C34">
        <w:t xml:space="preserve">) “ever,” </w:t>
      </w:r>
      <w:r w:rsidRPr="00FE7FDB">
        <w:rPr>
          <w:i/>
        </w:rPr>
        <w:t>hagriz ... nē</w:t>
      </w:r>
      <w:r w:rsidRPr="00F10C34">
        <w:t xml:space="preserve"> “never”</w:t>
      </w:r>
      <w:bookmarkEnd w:id="872"/>
    </w:p>
    <w:p w14:paraId="20391799" w14:textId="77777777" w:rsidR="00FE7FDB" w:rsidRPr="000B2B27" w:rsidRDefault="00FE7FDB" w:rsidP="00FE7FDB"/>
    <w:p w14:paraId="494B04C0" w14:textId="77777777" w:rsidR="00FE7FDB" w:rsidRDefault="00FE7FDB" w:rsidP="00FE7FDB">
      <w:pPr>
        <w:pStyle w:val="text"/>
      </w:pPr>
      <w:r w:rsidRPr="00F10C34">
        <w:rPr>
          <w:i/>
        </w:rPr>
        <w:t xml:space="preserve">ēd-iz az awēšān saxwanān saxwantom pad-kārtom kē </w:t>
      </w:r>
      <w:r w:rsidRPr="00F10C34">
        <w:rPr>
          <w:i/>
          <w:u w:val="single"/>
        </w:rPr>
        <w:t>hagriz</w:t>
      </w:r>
      <w:r w:rsidRPr="00F10C34">
        <w:rPr>
          <w:i/>
        </w:rPr>
        <w:t xml:space="preserve"> frāz guft</w:t>
      </w:r>
      <w:r w:rsidRPr="00F10C34">
        <w:t xml:space="preserve"> </w:t>
      </w:r>
    </w:p>
    <w:p w14:paraId="5E020E1E" w14:textId="77777777" w:rsidR="00FE7FDB" w:rsidRDefault="00FE7FDB" w:rsidP="00FE7FDB">
      <w:pPr>
        <w:pStyle w:val="text"/>
      </w:pPr>
      <w:r>
        <w:tab/>
      </w:r>
      <w:r w:rsidRPr="00F10C34">
        <w:t xml:space="preserve">“and this is of (all) those words the ‘most word’ (i.e.) the most effective (of those) which (have) </w:t>
      </w:r>
      <w:r w:rsidRPr="00AD4EED">
        <w:rPr>
          <w:u w:val="single"/>
        </w:rPr>
        <w:t>ever</w:t>
      </w:r>
      <w:r w:rsidRPr="00F10C34">
        <w:t xml:space="preserve"> been uttered” (</w:t>
      </w:r>
      <w:r w:rsidRPr="00F10C34">
        <w:rPr>
          <w:i/>
        </w:rPr>
        <w:t>PY</w:t>
      </w:r>
      <w:r w:rsidRPr="00F10C34">
        <w:t>.19.10)</w:t>
      </w:r>
    </w:p>
    <w:p w14:paraId="0FE482F9" w14:textId="77777777" w:rsidR="00FE7FDB" w:rsidRPr="00F10C34" w:rsidRDefault="00FE7FDB" w:rsidP="00FE7FDB">
      <w:pPr>
        <w:pStyle w:val="text"/>
        <w:rPr>
          <w:i/>
        </w:rPr>
      </w:pPr>
    </w:p>
    <w:p w14:paraId="4C81376A" w14:textId="77777777" w:rsidR="00FE7FDB" w:rsidRDefault="00FE7FDB" w:rsidP="00FE7FDB">
      <w:pPr>
        <w:pStyle w:val="text"/>
      </w:pPr>
      <w:r w:rsidRPr="00F10C34">
        <w:rPr>
          <w:i/>
        </w:rPr>
        <w:t xml:space="preserve">Gannāg Mēnōy </w:t>
      </w:r>
      <w:r w:rsidRPr="00F10C34">
        <w:rPr>
          <w:i/>
          <w:u w:val="single"/>
        </w:rPr>
        <w:t>hagriz</w:t>
      </w:r>
      <w:r w:rsidRPr="00F10C34">
        <w:rPr>
          <w:i/>
        </w:rPr>
        <w:t xml:space="preserve"> tis ī frārōn </w:t>
      </w:r>
      <w:r w:rsidRPr="00BB1F9E">
        <w:rPr>
          <w:i/>
          <w:u w:val="single"/>
        </w:rPr>
        <w:t>nē</w:t>
      </w:r>
      <w:r w:rsidRPr="00F10C34">
        <w:rPr>
          <w:i/>
        </w:rPr>
        <w:t xml:space="preserve"> menēd </w:t>
      </w:r>
      <w:r w:rsidRPr="00F10C34">
        <w:rPr>
          <w:i/>
          <w:u w:val="single"/>
        </w:rPr>
        <w:t>nē</w:t>
      </w:r>
      <w:r w:rsidRPr="00F10C34">
        <w:rPr>
          <w:i/>
        </w:rPr>
        <w:t xml:space="preserve"> gōwēd </w:t>
      </w:r>
      <w:r w:rsidRPr="00BB1F9E">
        <w:rPr>
          <w:i/>
          <w:u w:val="single"/>
        </w:rPr>
        <w:t>nē</w:t>
      </w:r>
      <w:r w:rsidRPr="00F10C34">
        <w:rPr>
          <w:i/>
        </w:rPr>
        <w:t xml:space="preserve"> kunēd</w:t>
      </w:r>
      <w:r w:rsidRPr="00F10C34">
        <w:t xml:space="preserve"> </w:t>
      </w:r>
    </w:p>
    <w:p w14:paraId="1437B6C0" w14:textId="77777777" w:rsidR="00FE7FDB" w:rsidRDefault="00FE7FDB" w:rsidP="00FE7FDB">
      <w:pPr>
        <w:pStyle w:val="text"/>
      </w:pPr>
      <w:r>
        <w:tab/>
      </w:r>
      <w:r w:rsidRPr="00F10C34">
        <w:t>“th</w:t>
      </w:r>
      <w:r w:rsidR="00BB1F9E">
        <w:t xml:space="preserve">e Evil Spirit </w:t>
      </w:r>
      <w:r w:rsidR="00BB1F9E" w:rsidRPr="00BB1F9E">
        <w:rPr>
          <w:u w:val="single"/>
        </w:rPr>
        <w:t>never</w:t>
      </w:r>
      <w:r w:rsidR="00BB1F9E">
        <w:t xml:space="preserve"> thinks, say</w:t>
      </w:r>
      <w:r w:rsidRPr="00F10C34">
        <w:t>s, or does anything good”</w:t>
      </w:r>
      <w:r>
        <w:t xml:space="preserve"> (</w:t>
      </w:r>
      <w:r>
        <w:rPr>
          <w:i/>
        </w:rPr>
        <w:t>Bd</w:t>
      </w:r>
      <w:r>
        <w:t>.</w:t>
      </w:r>
      <w:r w:rsidRPr="0089247C">
        <w:t>1.</w:t>
      </w:r>
      <w:r>
        <w:t>55)</w:t>
      </w:r>
    </w:p>
    <w:p w14:paraId="386AA40A" w14:textId="77777777" w:rsidR="00FE7FDB" w:rsidRPr="00F10C34" w:rsidRDefault="00FE7FDB" w:rsidP="00FE7FDB">
      <w:pPr>
        <w:pStyle w:val="text"/>
      </w:pPr>
    </w:p>
    <w:p w14:paraId="6E23E7A0" w14:textId="77777777" w:rsidR="00FE7FDB" w:rsidRDefault="00FE7FDB" w:rsidP="00FE7FDB">
      <w:pPr>
        <w:pStyle w:val="text"/>
      </w:pPr>
      <w:r w:rsidRPr="00F10C34">
        <w:rPr>
          <w:i/>
        </w:rPr>
        <w:t xml:space="preserve">u-š dīd pad rōšn-wēnāgīh Ohrmazd kū Gannāg Mēnōy </w:t>
      </w:r>
      <w:r w:rsidRPr="00F10C34">
        <w:rPr>
          <w:i/>
          <w:u w:val="single"/>
        </w:rPr>
        <w:t>hagriz</w:t>
      </w:r>
      <w:r w:rsidRPr="00F10C34">
        <w:rPr>
          <w:i/>
        </w:rPr>
        <w:t xml:space="preserve"> az petyāragīh </w:t>
      </w:r>
      <w:r w:rsidRPr="00F10C34">
        <w:rPr>
          <w:i/>
          <w:u w:val="single"/>
        </w:rPr>
        <w:t>nē</w:t>
      </w:r>
      <w:r w:rsidRPr="00F10C34">
        <w:rPr>
          <w:i/>
        </w:rPr>
        <w:t xml:space="preserve"> wardēd</w:t>
      </w:r>
      <w:r w:rsidRPr="00F10C34">
        <w:t xml:space="preserve"> </w:t>
      </w:r>
    </w:p>
    <w:p w14:paraId="7279D6B7" w14:textId="77777777" w:rsidR="00FE7FDB" w:rsidRDefault="00FE7FDB" w:rsidP="00FE7FDB">
      <w:pPr>
        <w:pStyle w:val="text"/>
      </w:pPr>
      <w:r>
        <w:tab/>
      </w:r>
      <w:r w:rsidRPr="00F10C34">
        <w:t xml:space="preserve">“and </w:t>
      </w:r>
      <w:r w:rsidR="00BB1F9E">
        <w:t xml:space="preserve">(as for) </w:t>
      </w:r>
      <w:r w:rsidRPr="00F10C34">
        <w:t>Ohrmazd</w:t>
      </w:r>
      <w:r w:rsidR="00BB1F9E">
        <w:t>, he</w:t>
      </w:r>
      <w:r w:rsidRPr="00F10C34">
        <w:t xml:space="preserve"> saw with his clear-sight that the Evil Spirit would </w:t>
      </w:r>
      <w:r w:rsidRPr="00BB1F9E">
        <w:rPr>
          <w:u w:val="single"/>
        </w:rPr>
        <w:t>never</w:t>
      </w:r>
      <w:r w:rsidRPr="00F10C34">
        <w:t xml:space="preserve"> turn away from adversity”</w:t>
      </w:r>
      <w:r>
        <w:t xml:space="preserve"> (</w:t>
      </w:r>
      <w:r>
        <w:rPr>
          <w:i/>
        </w:rPr>
        <w:t>Bd</w:t>
      </w:r>
      <w:r>
        <w:t>.</w:t>
      </w:r>
      <w:r w:rsidRPr="0089247C">
        <w:t>1.</w:t>
      </w:r>
      <w:r>
        <w:t>35)</w:t>
      </w:r>
    </w:p>
    <w:p w14:paraId="472F1268" w14:textId="77777777" w:rsidR="00FE7FDB" w:rsidRPr="00F10C34" w:rsidRDefault="00FE7FDB" w:rsidP="00FE7FDB">
      <w:pPr>
        <w:pStyle w:val="text"/>
      </w:pPr>
    </w:p>
    <w:p w14:paraId="73E1F738" w14:textId="77777777" w:rsidR="00FE7FDB" w:rsidRDefault="00FE7FDB" w:rsidP="00FE7FDB">
      <w:pPr>
        <w:pStyle w:val="text"/>
      </w:pPr>
      <w:r w:rsidRPr="00F10C34">
        <w:rPr>
          <w:i/>
        </w:rPr>
        <w:t>k</w:t>
      </w:r>
      <w:r>
        <w:rPr>
          <w:i/>
        </w:rPr>
        <w:t>ē</w:t>
      </w:r>
      <w:r w:rsidRPr="00F10C34">
        <w:rPr>
          <w:i/>
        </w:rPr>
        <w:t xml:space="preserve">-š </w:t>
      </w:r>
      <w:r w:rsidRPr="00F10C34">
        <w:rPr>
          <w:i/>
          <w:u w:val="single"/>
        </w:rPr>
        <w:t>nē haguriz</w:t>
      </w:r>
      <w:r w:rsidRPr="00F10C34">
        <w:rPr>
          <w:i/>
        </w:rPr>
        <w:t xml:space="preserve"> mih menīd u-š </w:t>
      </w:r>
      <w:r w:rsidRPr="00F10C34">
        <w:rPr>
          <w:i/>
          <w:u w:val="single"/>
        </w:rPr>
        <w:t>nē haguriz</w:t>
      </w:r>
      <w:r w:rsidRPr="00F10C34">
        <w:rPr>
          <w:i/>
        </w:rPr>
        <w:t xml:space="preserve"> mih guft u-š </w:t>
      </w:r>
      <w:r w:rsidRPr="00F10C34">
        <w:rPr>
          <w:i/>
          <w:u w:val="single"/>
        </w:rPr>
        <w:t>nē haguriz</w:t>
      </w:r>
      <w:r w:rsidRPr="00F10C34">
        <w:rPr>
          <w:i/>
        </w:rPr>
        <w:t xml:space="preserve"> mih </w:t>
      </w:r>
      <w:r>
        <w:rPr>
          <w:i/>
        </w:rPr>
        <w:t>kerd</w:t>
      </w:r>
      <w:r w:rsidRPr="00F10C34">
        <w:t xml:space="preserve"> </w:t>
      </w:r>
    </w:p>
    <w:p w14:paraId="3ED61E93" w14:textId="77777777" w:rsidR="00FE7FDB" w:rsidRPr="00F10C34" w:rsidRDefault="00FE7FDB" w:rsidP="00FE7FDB">
      <w:pPr>
        <w:pStyle w:val="text"/>
      </w:pPr>
      <w:r>
        <w:tab/>
        <w:t xml:space="preserve">“who has </w:t>
      </w:r>
      <w:r w:rsidRPr="005776C9">
        <w:rPr>
          <w:u w:val="single"/>
        </w:rPr>
        <w:t>never</w:t>
      </w:r>
      <w:r>
        <w:t xml:space="preserve"> thought anything crooked and has never spoken anything crooked and has </w:t>
      </w:r>
      <w:r w:rsidRPr="005776C9">
        <w:rPr>
          <w:u w:val="single"/>
        </w:rPr>
        <w:t>never</w:t>
      </w:r>
      <w:r>
        <w:t xml:space="preserve"> done anything crooked” </w:t>
      </w:r>
      <w:r w:rsidRPr="00F10C34">
        <w:t>(</w:t>
      </w:r>
      <w:r w:rsidRPr="00F10C34">
        <w:rPr>
          <w:i/>
        </w:rPr>
        <w:t>Pursišnīha</w:t>
      </w:r>
      <w:r>
        <w:t xml:space="preserve"> 17.2</w:t>
      </w:r>
      <w:r w:rsidR="000B5D71">
        <w:t xml:space="preserve">; cf. </w:t>
      </w:r>
      <w:r w:rsidR="000B5D71">
        <w:rPr>
          <w:i/>
        </w:rPr>
        <w:t>Yt</w:t>
      </w:r>
      <w:r w:rsidR="000B5D71">
        <w:t>.19.95</w:t>
      </w:r>
      <w:r>
        <w:t>)</w:t>
      </w:r>
    </w:p>
    <w:p w14:paraId="375FB137" w14:textId="77777777" w:rsidR="008232DF" w:rsidRDefault="008232DF" w:rsidP="008232DF">
      <w:pPr>
        <w:pStyle w:val="Heading4"/>
      </w:pPr>
      <w:r>
        <w:t xml:space="preserve">Expressions with </w:t>
      </w:r>
      <w:r w:rsidRPr="00F10C34">
        <w:rPr>
          <w:i/>
        </w:rPr>
        <w:t>nūn</w:t>
      </w:r>
      <w:r w:rsidRPr="00F10C34">
        <w:t xml:space="preserve"> “now”</w:t>
      </w:r>
      <w:r>
        <w:t xml:space="preserve"> </w:t>
      </w:r>
    </w:p>
    <w:p w14:paraId="6D1E4D37" w14:textId="77777777" w:rsidR="008232DF" w:rsidRDefault="008232DF" w:rsidP="008232DF">
      <w:pPr>
        <w:pStyle w:val="Heading4"/>
      </w:pPr>
    </w:p>
    <w:p w14:paraId="3E8526B3" w14:textId="77777777" w:rsidR="008232DF" w:rsidRDefault="008232DF" w:rsidP="008232DF">
      <w:pPr>
        <w:pStyle w:val="Heading5"/>
      </w:pPr>
      <w:bookmarkStart w:id="873" w:name="_Toc313441954"/>
      <w:r w:rsidRPr="00EB53FF">
        <w:rPr>
          <w:i/>
        </w:rPr>
        <w:t>nūn</w:t>
      </w:r>
      <w:r>
        <w:t xml:space="preserve">, </w:t>
      </w:r>
      <w:r w:rsidRPr="00EB53FF">
        <w:rPr>
          <w:i/>
        </w:rPr>
        <w:t>nūn-iz</w:t>
      </w:r>
      <w:r w:rsidR="000B5D71">
        <w:t xml:space="preserve"> </w:t>
      </w:r>
      <w:r w:rsidR="000B5D71" w:rsidRPr="000B5D71">
        <w:rPr>
          <w:rFonts w:ascii="Pahlavi" w:hAnsi="Pahlavi"/>
          <w:sz w:val="22"/>
        </w:rPr>
        <w:t>CWWK</w:t>
      </w:r>
      <w:r w:rsidR="000B5D71" w:rsidRPr="000B5D71">
        <w:rPr>
          <w:sz w:val="22"/>
        </w:rPr>
        <w:t xml:space="preserve"> </w:t>
      </w:r>
      <w:r w:rsidR="000B5D71">
        <w:t>,</w:t>
      </w:r>
      <w:r w:rsidR="000B5D71" w:rsidRPr="000B5D71">
        <w:t xml:space="preserve"> </w:t>
      </w:r>
      <w:r w:rsidR="000B5D71" w:rsidRPr="000B5D71">
        <w:rPr>
          <w:rFonts w:ascii="Pahlavi" w:hAnsi="Pahlavi"/>
          <w:sz w:val="22"/>
        </w:rPr>
        <w:t>WWK</w:t>
      </w:r>
      <w:r w:rsidR="000B5D71">
        <w:t>&lt;KWN(c)&gt;</w:t>
      </w:r>
      <w:r>
        <w:t>:</w:t>
      </w:r>
      <w:bookmarkEnd w:id="873"/>
    </w:p>
    <w:p w14:paraId="152A7447" w14:textId="77777777" w:rsidR="008232DF" w:rsidRDefault="008232DF" w:rsidP="008232DF">
      <w:pPr>
        <w:pStyle w:val="text"/>
      </w:pPr>
      <w:r w:rsidRPr="00F10C34">
        <w:rPr>
          <w:i/>
        </w:rPr>
        <w:t xml:space="preserve">xwarišn ud mizag </w:t>
      </w:r>
      <w:r>
        <w:rPr>
          <w:i/>
        </w:rPr>
        <w:t>1000</w:t>
      </w:r>
      <w:r w:rsidRPr="00F10C34">
        <w:rPr>
          <w:i/>
        </w:rPr>
        <w:t xml:space="preserve"> ān and čand ān ī </w:t>
      </w:r>
      <w:r w:rsidRPr="00F10C34">
        <w:rPr>
          <w:i/>
          <w:u w:val="single"/>
        </w:rPr>
        <w:t>nūn</w:t>
      </w:r>
      <w:r w:rsidRPr="00F10C34">
        <w:rPr>
          <w:i/>
        </w:rPr>
        <w:t xml:space="preserve"> ast bawēd</w:t>
      </w:r>
      <w:r w:rsidRPr="00F10C34">
        <w:t xml:space="preserve"> </w:t>
      </w:r>
    </w:p>
    <w:p w14:paraId="18BB73B4" w14:textId="77777777" w:rsidR="008232DF" w:rsidRDefault="008232DF" w:rsidP="008232DF">
      <w:pPr>
        <w:pStyle w:val="text"/>
      </w:pPr>
      <w:r>
        <w:tab/>
      </w:r>
      <w:r w:rsidRPr="00F10C34">
        <w:t xml:space="preserve">“food and taste will be a thousand times as much as it is </w:t>
      </w:r>
      <w:r w:rsidRPr="00F10C34">
        <w:rPr>
          <w:u w:val="single"/>
        </w:rPr>
        <w:t>now</w:t>
      </w:r>
      <w:r w:rsidRPr="00F10C34">
        <w:t>”</w:t>
      </w:r>
      <w:r>
        <w:t xml:space="preserve"> (</w:t>
      </w:r>
      <w:r>
        <w:rPr>
          <w:i/>
        </w:rPr>
        <w:t>PR</w:t>
      </w:r>
      <w:r>
        <w:t>.48.59)</w:t>
      </w:r>
    </w:p>
    <w:p w14:paraId="6A5284CC" w14:textId="77777777" w:rsidR="008232DF" w:rsidRPr="00F10C34" w:rsidRDefault="008232DF" w:rsidP="008232DF">
      <w:pPr>
        <w:pStyle w:val="text"/>
      </w:pPr>
    </w:p>
    <w:p w14:paraId="7ABD8017" w14:textId="77777777" w:rsidR="008232DF" w:rsidRDefault="008232DF" w:rsidP="008232DF">
      <w:pPr>
        <w:pStyle w:val="text"/>
      </w:pPr>
      <w:r w:rsidRPr="006F4576">
        <w:rPr>
          <w:i/>
          <w:u w:val="single"/>
        </w:rPr>
        <w:t>nūn-iz</w:t>
      </w:r>
      <w:r w:rsidRPr="00F10C34">
        <w:rPr>
          <w:i/>
        </w:rPr>
        <w:t xml:space="preserve"> </w:t>
      </w:r>
      <w:r w:rsidRPr="006F4576">
        <w:rPr>
          <w:i/>
        </w:rPr>
        <w:t xml:space="preserve">pad gētīy </w:t>
      </w:r>
      <w:r w:rsidRPr="00F10C34">
        <w:rPr>
          <w:i/>
        </w:rPr>
        <w:t xml:space="preserve">pad ān hangōšīdag </w:t>
      </w:r>
      <w:r>
        <w:rPr>
          <w:i/>
        </w:rPr>
        <w:t xml:space="preserve">... </w:t>
      </w:r>
      <w:r w:rsidRPr="00F10C34">
        <w:rPr>
          <w:i/>
        </w:rPr>
        <w:t>zāyēnd</w:t>
      </w:r>
      <w:r w:rsidRPr="00F10C34">
        <w:t xml:space="preserve"> </w:t>
      </w:r>
    </w:p>
    <w:p w14:paraId="52E7E778" w14:textId="77777777" w:rsidR="008232DF" w:rsidRDefault="008232DF" w:rsidP="008232DF">
      <w:pPr>
        <w:pStyle w:val="text"/>
      </w:pPr>
      <w:r>
        <w:tab/>
      </w:r>
      <w:r w:rsidRPr="00F10C34">
        <w:t>“</w:t>
      </w:r>
      <w:r w:rsidRPr="00F10C34">
        <w:rPr>
          <w:u w:val="single"/>
        </w:rPr>
        <w:t>even now</w:t>
      </w:r>
      <w:r w:rsidRPr="00F10C34">
        <w:t xml:space="preserve"> (still)</w:t>
      </w:r>
      <w:r>
        <w:t>, in this world,</w:t>
      </w:r>
      <w:r w:rsidRPr="00F10C34">
        <w:t xml:space="preserve"> they are born in that manner”</w:t>
      </w:r>
      <w:r>
        <w:t xml:space="preserve"> (</w:t>
      </w:r>
      <w:r>
        <w:rPr>
          <w:i/>
        </w:rPr>
        <w:t>Bd</w:t>
      </w:r>
      <w:r>
        <w:t>.</w:t>
      </w:r>
      <w:r w:rsidRPr="0089247C">
        <w:t>1.</w:t>
      </w:r>
      <w:r>
        <w:t>57)</w:t>
      </w:r>
    </w:p>
    <w:p w14:paraId="25A7BCD7" w14:textId="77777777" w:rsidR="008232DF" w:rsidRPr="00EB53FF" w:rsidRDefault="008232DF" w:rsidP="008232DF"/>
    <w:p w14:paraId="2F043A34" w14:textId="77777777" w:rsidR="008232DF" w:rsidRDefault="00EA77A6" w:rsidP="008232DF">
      <w:pPr>
        <w:pStyle w:val="Heading5"/>
      </w:pPr>
      <w:bookmarkStart w:id="874" w:name="_Toc313441955"/>
      <w:r>
        <w:rPr>
          <w:i/>
        </w:rPr>
        <w:t>ō-</w:t>
      </w:r>
      <w:r w:rsidR="008232DF">
        <w:rPr>
          <w:i/>
        </w:rPr>
        <w:t>nūn</w:t>
      </w:r>
      <w:r w:rsidR="008232DF">
        <w:t xml:space="preserve"> </w:t>
      </w:r>
      <w:r w:rsidR="000B5D71" w:rsidRPr="000B5D71">
        <w:rPr>
          <w:rFonts w:ascii="Pahlavi" w:hAnsi="Pahlavi"/>
          <w:sz w:val="22"/>
        </w:rPr>
        <w:t>WWKwA</w:t>
      </w:r>
      <w:r w:rsidR="000B5D71" w:rsidRPr="000B5D71">
        <w:rPr>
          <w:sz w:val="22"/>
        </w:rPr>
        <w:t xml:space="preserve"> </w:t>
      </w:r>
      <w:r w:rsidR="000B5D71">
        <w:t>&lt;’w</w:t>
      </w:r>
      <w:r w:rsidR="008232DF">
        <w:t>K</w:t>
      </w:r>
      <w:r w:rsidR="000B5D71">
        <w:t>O</w:t>
      </w:r>
      <w:r w:rsidR="008232DF">
        <w:t>N&gt; “now, currently”:</w:t>
      </w:r>
      <w:bookmarkEnd w:id="874"/>
    </w:p>
    <w:p w14:paraId="5039BC46" w14:textId="77777777" w:rsidR="008232DF" w:rsidRDefault="008232DF" w:rsidP="008232DF">
      <w:pPr>
        <w:pStyle w:val="text"/>
      </w:pPr>
      <w:r w:rsidRPr="00C7574D">
        <w:rPr>
          <w:i/>
        </w:rPr>
        <w:t xml:space="preserve">ēn rad (ī) </w:t>
      </w:r>
      <w:r w:rsidRPr="00C7574D">
        <w:rPr>
          <w:i/>
          <w:u w:val="single"/>
        </w:rPr>
        <w:t>ō-nūn</w:t>
      </w:r>
      <w:r w:rsidRPr="00C7574D">
        <w:rPr>
          <w:i/>
        </w:rPr>
        <w:t xml:space="preserve"> rad mowbed nēst</w:t>
      </w:r>
      <w:r>
        <w:t xml:space="preserve"> </w:t>
      </w:r>
    </w:p>
    <w:p w14:paraId="51F8AC09" w14:textId="77777777" w:rsidR="008232DF" w:rsidRDefault="008232DF" w:rsidP="008232DF">
      <w:pPr>
        <w:pStyle w:val="text"/>
      </w:pPr>
      <w:r>
        <w:tab/>
        <w:t xml:space="preserve">“the </w:t>
      </w:r>
      <w:r>
        <w:rPr>
          <w:i/>
        </w:rPr>
        <w:t>rad</w:t>
      </w:r>
      <w:r>
        <w:t xml:space="preserve"> who is </w:t>
      </w:r>
      <w:r w:rsidRPr="00C7574D">
        <w:rPr>
          <w:u w:val="single"/>
        </w:rPr>
        <w:t>currently</w:t>
      </w:r>
      <w:r>
        <w:t xml:space="preserve"> </w:t>
      </w:r>
      <w:r>
        <w:rPr>
          <w:i/>
        </w:rPr>
        <w:t>rad</w:t>
      </w:r>
      <w:r>
        <w:t xml:space="preserve"> is not a mowbed” (</w:t>
      </w:r>
      <w:r w:rsidRPr="00C7574D">
        <w:rPr>
          <w:i/>
        </w:rPr>
        <w:t>RFS</w:t>
      </w:r>
      <w:r w:rsidRPr="00C7574D">
        <w:t>.2.1)</w:t>
      </w:r>
    </w:p>
    <w:p w14:paraId="4BECB09B" w14:textId="77777777" w:rsidR="008232DF" w:rsidRDefault="008232DF" w:rsidP="008232DF">
      <w:pPr>
        <w:pStyle w:val="text"/>
      </w:pPr>
    </w:p>
    <w:p w14:paraId="52401442" w14:textId="77777777" w:rsidR="008232DF" w:rsidRDefault="008232DF" w:rsidP="009218B7">
      <w:pPr>
        <w:pStyle w:val="text"/>
        <w:keepNext/>
      </w:pPr>
      <w:r w:rsidRPr="00004637">
        <w:rPr>
          <w:i/>
        </w:rPr>
        <w:t xml:space="preserve">u-šān astīh ēd kū </w:t>
      </w:r>
      <w:r w:rsidRPr="00004637">
        <w:rPr>
          <w:i/>
          <w:u w:val="single"/>
        </w:rPr>
        <w:t>ō-nūn</w:t>
      </w:r>
      <w:r w:rsidRPr="00004637">
        <w:rPr>
          <w:i/>
        </w:rPr>
        <w:t xml:space="preserve"> hēnd u-šān nēstīh ēd kū </w:t>
      </w:r>
      <w:r w:rsidRPr="000B5D71">
        <w:rPr>
          <w:i/>
          <w:u w:val="single"/>
        </w:rPr>
        <w:t>pas</w:t>
      </w:r>
      <w:r w:rsidRPr="00004637">
        <w:rPr>
          <w:i/>
        </w:rPr>
        <w:t xml:space="preserve"> nē bawēnd</w:t>
      </w:r>
      <w:r>
        <w:t xml:space="preserve"> </w:t>
      </w:r>
    </w:p>
    <w:p w14:paraId="7F55FBAB" w14:textId="77777777" w:rsidR="008232DF" w:rsidRDefault="008232DF" w:rsidP="008232DF">
      <w:pPr>
        <w:pStyle w:val="text"/>
      </w:pPr>
      <w:r>
        <w:tab/>
        <w:t xml:space="preserve">“and their ‘be-ing’ is this: they are </w:t>
      </w:r>
      <w:r w:rsidRPr="00004637">
        <w:rPr>
          <w:u w:val="single"/>
        </w:rPr>
        <w:t>now</w:t>
      </w:r>
      <w:r>
        <w:t xml:space="preserve">; and their not-be-ing is this: they shall not be </w:t>
      </w:r>
      <w:r w:rsidRPr="000B5D71">
        <w:rPr>
          <w:u w:val="single"/>
        </w:rPr>
        <w:t>hereafter</w:t>
      </w:r>
      <w:r>
        <w:t>” (</w:t>
      </w:r>
      <w:r w:rsidRPr="00004637">
        <w:rPr>
          <w:i/>
        </w:rPr>
        <w:t>PY</w:t>
      </w:r>
      <w:r w:rsidRPr="005325A4">
        <w:t>.12.4</w:t>
      </w:r>
      <w:r>
        <w:t>b)</w:t>
      </w:r>
    </w:p>
    <w:p w14:paraId="20A4CB34" w14:textId="77777777" w:rsidR="008232DF" w:rsidRDefault="008232DF" w:rsidP="008232DF">
      <w:pPr>
        <w:pStyle w:val="text"/>
      </w:pPr>
    </w:p>
    <w:p w14:paraId="6D145BEF" w14:textId="77777777" w:rsidR="008232DF" w:rsidRPr="00E2371B" w:rsidRDefault="008232DF" w:rsidP="008232DF">
      <w:pPr>
        <w:pStyle w:val="text"/>
        <w:rPr>
          <w:i/>
        </w:rPr>
      </w:pPr>
      <w:r w:rsidRPr="00E2371B">
        <w:rPr>
          <w:i/>
        </w:rPr>
        <w:t xml:space="preserve">guft az dahībed dēn paydāgīh kū </w:t>
      </w:r>
    </w:p>
    <w:p w14:paraId="4117DC0E" w14:textId="77777777" w:rsidR="008232DF" w:rsidRDefault="008232DF" w:rsidP="008232DF">
      <w:pPr>
        <w:pStyle w:val="text"/>
      </w:pPr>
      <w:r w:rsidRPr="00E2371B">
        <w:rPr>
          <w:i/>
        </w:rPr>
        <w:t xml:space="preserve">tō ēn xēm ēn dēn kē xrōsag ast xwistag </w:t>
      </w:r>
      <w:r w:rsidRPr="00E2371B">
        <w:rPr>
          <w:i/>
          <w:u w:val="single"/>
        </w:rPr>
        <w:t>ō-nūn</w:t>
      </w:r>
      <w:r w:rsidRPr="00E2371B">
        <w:rPr>
          <w:i/>
        </w:rPr>
        <w:t xml:space="preserve"> ō ham kunē Kay-Wištāsp kū bē padīrē tō ēn xēm ēn dēn</w:t>
      </w:r>
    </w:p>
    <w:p w14:paraId="4B61E512" w14:textId="77777777" w:rsidR="008232DF" w:rsidRDefault="008232DF" w:rsidP="008232DF">
      <w:pPr>
        <w:pStyle w:val="text"/>
      </w:pPr>
      <w:r>
        <w:tab/>
        <w:t xml:space="preserve">“it was said from the manifestation of the </w:t>
      </w:r>
      <w:r>
        <w:rPr>
          <w:i/>
        </w:rPr>
        <w:t>dēn</w:t>
      </w:r>
      <w:r>
        <w:t xml:space="preserve"> to (?) the ‘land-lord’ (Wištāsp):</w:t>
      </w:r>
    </w:p>
    <w:p w14:paraId="059DB12B" w14:textId="77777777" w:rsidR="008232DF" w:rsidRDefault="008232DF" w:rsidP="008232DF">
      <w:pPr>
        <w:pStyle w:val="text"/>
        <w:rPr>
          <w:rFonts w:cs="Times New Roman"/>
        </w:rPr>
      </w:pPr>
      <w:r>
        <w:tab/>
        <w:t xml:space="preserve">Assemble </w:t>
      </w:r>
      <w:r w:rsidRPr="00E2371B">
        <w:rPr>
          <w:u w:val="single"/>
        </w:rPr>
        <w:t>now</w:t>
      </w:r>
      <w:r>
        <w:t xml:space="preserve"> this </w:t>
      </w:r>
      <w:r w:rsidRPr="000B5D71">
        <w:rPr>
          <w:i/>
          <w:color w:val="FF0000"/>
        </w:rPr>
        <w:t>xēm</w:t>
      </w:r>
      <w:r>
        <w:t xml:space="preserve">, this </w:t>
      </w:r>
      <w:r w:rsidR="000B5D71" w:rsidRPr="000B5D71">
        <w:t>Dēn</w:t>
      </w:r>
      <w:r>
        <w:t xml:space="preserve">, </w:t>
      </w:r>
      <w:r w:rsidR="000B5D71">
        <w:t xml:space="preserve">for which there is ridicule and persecution (= </w:t>
      </w:r>
      <w:r>
        <w:t>which is ridiculed and persecuted</w:t>
      </w:r>
      <w:r w:rsidR="000B5D71">
        <w:t>)</w:t>
      </w:r>
      <w:r>
        <w:t>, o Kay-Wištāsp, that is, receive,</w:t>
      </w:r>
      <w:r w:rsidRPr="00E2371B">
        <w:t xml:space="preserve"> </w:t>
      </w:r>
      <w:r>
        <w:t>you,</w:t>
      </w:r>
      <w:r w:rsidRPr="00E2371B">
        <w:t xml:space="preserve"> </w:t>
      </w:r>
      <w:r>
        <w:t xml:space="preserve">this </w:t>
      </w:r>
      <w:r>
        <w:rPr>
          <w:i/>
        </w:rPr>
        <w:t>xēm</w:t>
      </w:r>
      <w:r>
        <w:t xml:space="preserve">, this </w:t>
      </w:r>
      <w:r>
        <w:rPr>
          <w:i/>
        </w:rPr>
        <w:t>dēn</w:t>
      </w:r>
      <w:r>
        <w:t>!” (</w:t>
      </w:r>
      <w:r>
        <w:rPr>
          <w:i/>
        </w:rPr>
        <w:t>Dk</w:t>
      </w:r>
      <w:r>
        <w:t>.</w:t>
      </w:r>
      <w:r w:rsidRPr="00031486">
        <w:rPr>
          <w:rFonts w:cs="Times New Roman"/>
        </w:rPr>
        <w:t>7.5.6</w:t>
      </w:r>
      <w:r>
        <w:rPr>
          <w:rFonts w:cs="Times New Roman"/>
        </w:rPr>
        <w:t>)</w:t>
      </w:r>
    </w:p>
    <w:p w14:paraId="0DA278FE" w14:textId="77777777" w:rsidR="001E5C2A" w:rsidRPr="001E5C2A" w:rsidRDefault="001E5C2A" w:rsidP="001E5C2A">
      <w:pPr>
        <w:pStyle w:val="ca"/>
      </w:pPr>
      <w:r>
        <w:t xml:space="preserve">Note: </w:t>
      </w:r>
      <w:r>
        <w:rPr>
          <w:i/>
        </w:rPr>
        <w:t>xēm</w:t>
      </w:r>
      <w:r>
        <w:t xml:space="preserve"> is usually translated as “character, temperament,” which seems to fit poorly into this context.</w:t>
      </w:r>
    </w:p>
    <w:p w14:paraId="2D086EDB" w14:textId="77777777" w:rsidR="008232DF" w:rsidRPr="00484315" w:rsidRDefault="008232DF" w:rsidP="008232DF"/>
    <w:p w14:paraId="3791A572" w14:textId="77777777" w:rsidR="008232DF" w:rsidRDefault="008232DF" w:rsidP="008232DF">
      <w:pPr>
        <w:pStyle w:val="Heading5"/>
      </w:pPr>
      <w:bookmarkStart w:id="875" w:name="_Toc313441956"/>
      <w:r w:rsidRPr="00F10C34">
        <w:rPr>
          <w:i/>
        </w:rPr>
        <w:t>tā nūn</w:t>
      </w:r>
      <w:r>
        <w:t xml:space="preserve"> “until now, by now</w:t>
      </w:r>
      <w:r w:rsidRPr="00F10C34">
        <w:t>”</w:t>
      </w:r>
      <w:r>
        <w:t>:</w:t>
      </w:r>
      <w:bookmarkEnd w:id="875"/>
    </w:p>
    <w:p w14:paraId="6984D0BE" w14:textId="77777777" w:rsidR="008232DF" w:rsidRDefault="008232DF" w:rsidP="008232DF">
      <w:pPr>
        <w:pStyle w:val="text"/>
        <w:rPr>
          <w:rFonts w:cs="Times New Roman"/>
        </w:rPr>
      </w:pPr>
      <w:r w:rsidRPr="00C7574D">
        <w:rPr>
          <w:rFonts w:cs="Times New Roman"/>
          <w:i/>
        </w:rPr>
        <w:t xml:space="preserve">mardōmān guft kū ... dānēm kū </w:t>
      </w:r>
      <w:r w:rsidRPr="00C7574D">
        <w:rPr>
          <w:rFonts w:cs="Times New Roman"/>
          <w:i/>
          <w:u w:val="single"/>
        </w:rPr>
        <w:t>tā nūn</w:t>
      </w:r>
      <w:r w:rsidRPr="00C7574D">
        <w:rPr>
          <w:rFonts w:cs="Times New Roman"/>
          <w:i/>
        </w:rPr>
        <w:t xml:space="preserve"> was frasang zamīg šud u-tān griftan nē tuwān</w:t>
      </w:r>
      <w:r>
        <w:rPr>
          <w:rFonts w:cs="Times New Roman"/>
        </w:rPr>
        <w:t xml:space="preserve"> </w:t>
      </w:r>
    </w:p>
    <w:p w14:paraId="2748EA0F" w14:textId="77777777" w:rsidR="008232DF" w:rsidRPr="00C7574D" w:rsidRDefault="008232DF" w:rsidP="008232DF">
      <w:pPr>
        <w:pStyle w:val="text"/>
        <w:rPr>
          <w:i/>
        </w:rPr>
      </w:pPr>
      <w:r>
        <w:rPr>
          <w:rFonts w:cs="Times New Roman"/>
        </w:rPr>
        <w:tab/>
        <w:t xml:space="preserve">“the </w:t>
      </w:r>
      <w:r w:rsidR="000B5D71">
        <w:rPr>
          <w:rFonts w:cs="Times New Roman"/>
        </w:rPr>
        <w:t>people</w:t>
      </w:r>
      <w:r>
        <w:rPr>
          <w:rFonts w:cs="Times New Roman"/>
        </w:rPr>
        <w:t xml:space="preserve"> said: we know that, </w:t>
      </w:r>
      <w:r w:rsidRPr="00CE7BD8">
        <w:rPr>
          <w:rFonts w:cs="Times New Roman"/>
          <w:u w:val="single"/>
        </w:rPr>
        <w:t>by now</w:t>
      </w:r>
      <w:r>
        <w:rPr>
          <w:rFonts w:cs="Times New Roman"/>
        </w:rPr>
        <w:t>, he has gone a distance of many frasangs, and you will not be able to catch him” (</w:t>
      </w:r>
      <w:r>
        <w:rPr>
          <w:rFonts w:cs="Times New Roman"/>
          <w:i/>
        </w:rPr>
        <w:t>KN</w:t>
      </w:r>
      <w:r>
        <w:rPr>
          <w:rFonts w:cs="Times New Roman"/>
        </w:rPr>
        <w:t>.4.10-12)</w:t>
      </w:r>
    </w:p>
    <w:p w14:paraId="3347FD8B" w14:textId="77777777" w:rsidR="008232DF" w:rsidRPr="00484315" w:rsidRDefault="008232DF" w:rsidP="008232DF"/>
    <w:p w14:paraId="6BD68AE5" w14:textId="77777777" w:rsidR="008232DF" w:rsidRPr="00F10C34" w:rsidRDefault="008232DF" w:rsidP="008232DF">
      <w:pPr>
        <w:pStyle w:val="Heading5"/>
      </w:pPr>
      <w:bookmarkStart w:id="876" w:name="_Toc313441957"/>
      <w:r w:rsidRPr="00F10C34">
        <w:rPr>
          <w:i/>
        </w:rPr>
        <w:t>az nūn frāz</w:t>
      </w:r>
      <w:r w:rsidRPr="00F10C34">
        <w:t xml:space="preserve"> “from now on</w:t>
      </w:r>
      <w:r>
        <w:t>”:</w:t>
      </w:r>
      <w:bookmarkEnd w:id="876"/>
    </w:p>
    <w:p w14:paraId="209B6562" w14:textId="77777777" w:rsidR="008232DF" w:rsidRPr="00CE7BD8" w:rsidRDefault="008232DF" w:rsidP="008232DF">
      <w:pPr>
        <w:pStyle w:val="text"/>
        <w:rPr>
          <w:i/>
        </w:rPr>
      </w:pPr>
      <w:r w:rsidRPr="00CE7BD8">
        <w:rPr>
          <w:i/>
        </w:rPr>
        <w:t xml:space="preserve">nimūd dādār ō awēšān ǰōrdāy-kārišnīh čiyōn pad gōwišnīh Ohrmazd paydāg kū </w:t>
      </w:r>
    </w:p>
    <w:p w14:paraId="048D338D" w14:textId="77777777" w:rsidR="008232DF" w:rsidRDefault="008232DF" w:rsidP="008232DF">
      <w:pPr>
        <w:pStyle w:val="text"/>
      </w:pPr>
      <w:r w:rsidRPr="00CE7BD8">
        <w:rPr>
          <w:i/>
        </w:rPr>
        <w:t xml:space="preserve">ēd tō Mašīy gāw u-t ēd ǰōrdāy u-t awēšān abzār ī abārīg ud </w:t>
      </w:r>
      <w:r w:rsidRPr="00CE7BD8">
        <w:rPr>
          <w:i/>
          <w:u w:val="single"/>
        </w:rPr>
        <w:t>az nūn frāz</w:t>
      </w:r>
      <w:r w:rsidRPr="00CE7BD8">
        <w:rPr>
          <w:i/>
        </w:rPr>
        <w:t xml:space="preserve"> tō weh dānē</w:t>
      </w:r>
      <w:r>
        <w:t xml:space="preserve"> </w:t>
      </w:r>
    </w:p>
    <w:p w14:paraId="37FF5E9F" w14:textId="77777777" w:rsidR="008232DF" w:rsidRDefault="008232DF" w:rsidP="008232DF">
      <w:pPr>
        <w:pStyle w:val="text"/>
      </w:pPr>
      <w:r>
        <w:tab/>
        <w:t>“the Creator showed them (= M.&amp;M.) how to plant barley (grain), as it is manifest by Ohrmazd’s utterance</w:t>
      </w:r>
      <w:r w:rsidR="000B5D71">
        <w:t>:</w:t>
      </w:r>
      <w:r>
        <w:t xml:space="preserve"> </w:t>
      </w:r>
    </w:p>
    <w:p w14:paraId="5ADDCEA7" w14:textId="77777777" w:rsidR="008232DF" w:rsidRDefault="008232DF" w:rsidP="008232DF">
      <w:pPr>
        <w:pStyle w:val="text"/>
      </w:pPr>
      <w:r>
        <w:tab/>
        <w:t>this, Mašīy, is your cow, and this is your barley, and those are (all) your other tools, and</w:t>
      </w:r>
      <w:r w:rsidRPr="00CE7BD8">
        <w:rPr>
          <w:u w:val="single"/>
        </w:rPr>
        <w:t xml:space="preserve"> from now on</w:t>
      </w:r>
      <w:r>
        <w:t xml:space="preserve"> you will know better” (</w:t>
      </w:r>
      <w:r>
        <w:rPr>
          <w:i/>
        </w:rPr>
        <w:t>Dk</w:t>
      </w:r>
      <w:r>
        <w:t>.</w:t>
      </w:r>
      <w:r w:rsidRPr="00CE7BD8">
        <w:t>7.1.11</w:t>
      </w:r>
      <w:r>
        <w:t>)</w:t>
      </w:r>
    </w:p>
    <w:p w14:paraId="0A4DD528" w14:textId="77777777" w:rsidR="008232DF" w:rsidRDefault="008232DF" w:rsidP="008232DF"/>
    <w:p w14:paraId="66F71601" w14:textId="77777777" w:rsidR="008232DF" w:rsidRPr="00CE7BD8" w:rsidRDefault="008232DF" w:rsidP="008232DF">
      <w:pPr>
        <w:pStyle w:val="Heading5"/>
      </w:pPr>
      <w:bookmarkStart w:id="877" w:name="_Toc313441958"/>
      <w:r>
        <w:t xml:space="preserve">Combinations with </w:t>
      </w:r>
      <w:r>
        <w:rPr>
          <w:i/>
        </w:rPr>
        <w:t>nūn</w:t>
      </w:r>
      <w:r>
        <w:t>:</w:t>
      </w:r>
      <w:bookmarkEnd w:id="877"/>
    </w:p>
    <w:p w14:paraId="3014003A" w14:textId="77777777" w:rsidR="008232DF" w:rsidRDefault="008232DF" w:rsidP="008232DF">
      <w:pPr>
        <w:pStyle w:val="text"/>
      </w:pPr>
      <w:r w:rsidRPr="00F10C34">
        <w:rPr>
          <w:i/>
        </w:rPr>
        <w:t xml:space="preserve">ēd-iz az awēšān saxwanān saxwantom pad-kārtom kē hagriz frāz guft </w:t>
      </w:r>
      <w:r w:rsidRPr="00F10C34">
        <w:rPr>
          <w:i/>
          <w:u w:val="single"/>
        </w:rPr>
        <w:t>tā nū</w:t>
      </w:r>
      <w:r w:rsidRPr="00F10C34">
        <w:rPr>
          <w:i/>
        </w:rPr>
        <w:t xml:space="preserve">n frāz gōwēd </w:t>
      </w:r>
      <w:r w:rsidRPr="00F10C34">
        <w:rPr>
          <w:i/>
          <w:u w:val="single"/>
        </w:rPr>
        <w:t>ō-nūn</w:t>
      </w:r>
      <w:r w:rsidRPr="00F10C34">
        <w:rPr>
          <w:i/>
        </w:rPr>
        <w:t xml:space="preserve"> frāz gōwīhēd </w:t>
      </w:r>
      <w:r w:rsidRPr="00F10C34">
        <w:rPr>
          <w:i/>
          <w:u w:val="single"/>
        </w:rPr>
        <w:t xml:space="preserve">az-iz </w:t>
      </w:r>
      <w:r w:rsidRPr="00F10C34">
        <w:rPr>
          <w:i/>
          <w:u w:val="single"/>
        </w:rPr>
        <w:lastRenderedPageBreak/>
        <w:t>nūn frāz</w:t>
      </w:r>
      <w:r w:rsidRPr="00F10C34">
        <w:t xml:space="preserve"> </w:t>
      </w:r>
    </w:p>
    <w:p w14:paraId="0A597F13" w14:textId="77777777" w:rsidR="008232DF" w:rsidRDefault="008232DF" w:rsidP="008232DF">
      <w:pPr>
        <w:pStyle w:val="text"/>
      </w:pPr>
      <w:r>
        <w:tab/>
      </w:r>
      <w:r w:rsidRPr="00F10C34">
        <w:t xml:space="preserve">“and this is of (all) those words the ‘most word’ (i.e.) the most effective (of those) which (have) </w:t>
      </w:r>
      <w:r w:rsidRPr="00F10C34">
        <w:rPr>
          <w:i/>
        </w:rPr>
        <w:t>ever</w:t>
      </w:r>
      <w:r w:rsidRPr="00F10C34">
        <w:t xml:space="preserve"> been uttered (i.e.) </w:t>
      </w:r>
      <w:r w:rsidRPr="00F10C34">
        <w:rPr>
          <w:u w:val="single"/>
        </w:rPr>
        <w:t>until now</w:t>
      </w:r>
      <w:r w:rsidRPr="00F10C34">
        <w:t xml:space="preserve">, is uttered (i.e.) </w:t>
      </w:r>
      <w:r w:rsidRPr="00F10C34">
        <w:rPr>
          <w:u w:val="single"/>
        </w:rPr>
        <w:t>now</w:t>
      </w:r>
      <w:r w:rsidRPr="00F10C34">
        <w:t xml:space="preserve">, will be uttered (i.e.) </w:t>
      </w:r>
      <w:r w:rsidRPr="00F10C34">
        <w:rPr>
          <w:u w:val="single"/>
        </w:rPr>
        <w:t>from now on</w:t>
      </w:r>
      <w:r w:rsidRPr="00F10C34">
        <w:t>” (</w:t>
      </w:r>
      <w:r w:rsidRPr="00F10C34">
        <w:rPr>
          <w:i/>
        </w:rPr>
        <w:t>PY</w:t>
      </w:r>
      <w:r w:rsidRPr="00F10C34">
        <w:t>.19.10)</w:t>
      </w:r>
    </w:p>
    <w:p w14:paraId="266CB2C0" w14:textId="77777777" w:rsidR="008232DF" w:rsidRPr="006E39B0" w:rsidRDefault="008232DF" w:rsidP="008232DF">
      <w:pPr>
        <w:pStyle w:val="text"/>
        <w:rPr>
          <w:i/>
        </w:rPr>
      </w:pPr>
    </w:p>
    <w:p w14:paraId="33124817" w14:textId="77777777" w:rsidR="008232DF" w:rsidRDefault="008232DF" w:rsidP="008232DF">
      <w:pPr>
        <w:pStyle w:val="text"/>
        <w:rPr>
          <w:rFonts w:cs="Times New Roman"/>
          <w:i/>
        </w:rPr>
      </w:pPr>
      <w:r w:rsidRPr="00CE7BD8">
        <w:rPr>
          <w:rFonts w:cs="Times New Roman"/>
          <w:i/>
        </w:rPr>
        <w:t>az Abestāg paydāg kū-š nē tis grift kē-š nē ruwān</w:t>
      </w:r>
      <w:r>
        <w:rPr>
          <w:rFonts w:cs="Times New Roman"/>
          <w:i/>
        </w:rPr>
        <w:t xml:space="preserve"> rāy</w:t>
      </w:r>
      <w:r w:rsidRPr="00CE7BD8">
        <w:rPr>
          <w:rFonts w:cs="Times New Roman"/>
          <w:i/>
        </w:rPr>
        <w:t xml:space="preserve"> grift </w:t>
      </w:r>
      <w:r w:rsidRPr="00CE7BD8">
        <w:rPr>
          <w:rFonts w:cs="Times New Roman"/>
          <w:i/>
          <w:u w:val="single"/>
        </w:rPr>
        <w:t>tā nūn</w:t>
      </w:r>
      <w:r>
        <w:rPr>
          <w:rFonts w:cs="Times New Roman"/>
          <w:i/>
        </w:rPr>
        <w:t xml:space="preserve"> </w:t>
      </w:r>
    </w:p>
    <w:p w14:paraId="5F647A1D" w14:textId="77777777" w:rsidR="008232DF" w:rsidRDefault="008232DF" w:rsidP="008232DF">
      <w:pPr>
        <w:pStyle w:val="text"/>
        <w:rPr>
          <w:rFonts w:cs="Times New Roman"/>
        </w:rPr>
      </w:pPr>
      <w:r w:rsidRPr="00CE7BD8">
        <w:rPr>
          <w:rFonts w:cs="Times New Roman"/>
          <w:i/>
        </w:rPr>
        <w:t>ud nē tis gīrēd kē nē ruwān</w:t>
      </w:r>
      <w:r>
        <w:rPr>
          <w:rFonts w:cs="Times New Roman"/>
          <w:i/>
        </w:rPr>
        <w:t xml:space="preserve"> rāy</w:t>
      </w:r>
      <w:r w:rsidRPr="00CE7BD8">
        <w:rPr>
          <w:rFonts w:cs="Times New Roman"/>
          <w:i/>
        </w:rPr>
        <w:t xml:space="preserve"> gīrēd</w:t>
      </w:r>
      <w:r>
        <w:rPr>
          <w:rFonts w:cs="Times New Roman"/>
          <w:i/>
        </w:rPr>
        <w:t xml:space="preserve"> </w:t>
      </w:r>
      <w:r w:rsidRPr="00CE7BD8">
        <w:rPr>
          <w:rFonts w:cs="Times New Roman"/>
          <w:i/>
          <w:u w:val="single"/>
        </w:rPr>
        <w:t>az-iz nūn frāz</w:t>
      </w:r>
    </w:p>
    <w:p w14:paraId="2CAD899F" w14:textId="77777777" w:rsidR="008232DF" w:rsidRPr="00CE7BD8" w:rsidRDefault="008232DF" w:rsidP="008232DF">
      <w:pPr>
        <w:pStyle w:val="text"/>
        <w:rPr>
          <w:rFonts w:cs="Times New Roman"/>
        </w:rPr>
      </w:pPr>
      <w:r>
        <w:rPr>
          <w:rFonts w:cs="Times New Roman"/>
        </w:rPr>
        <w:tab/>
        <w:t xml:space="preserve">“he has seized nothing who has not seized (it) for his soul, </w:t>
      </w:r>
      <w:r w:rsidRPr="000B5D71">
        <w:rPr>
          <w:rFonts w:cs="Times New Roman"/>
          <w:u w:val="single"/>
        </w:rPr>
        <w:t>by now</w:t>
      </w:r>
      <w:r>
        <w:rPr>
          <w:rFonts w:cs="Times New Roman"/>
        </w:rPr>
        <w:t xml:space="preserve">; and he will seize nothing who does not seize it for his soul, also </w:t>
      </w:r>
      <w:r w:rsidRPr="000B5D71">
        <w:rPr>
          <w:rFonts w:cs="Times New Roman"/>
          <w:u w:val="single"/>
        </w:rPr>
        <w:t>from now on</w:t>
      </w:r>
      <w:r>
        <w:rPr>
          <w:rFonts w:cs="Times New Roman"/>
        </w:rPr>
        <w:t xml:space="preserve">” (after </w:t>
      </w:r>
      <w:r>
        <w:rPr>
          <w:rFonts w:cs="Times New Roman"/>
          <w:i/>
        </w:rPr>
        <w:t>MX</w:t>
      </w:r>
      <w:r>
        <w:rPr>
          <w:rFonts w:cs="Times New Roman"/>
        </w:rPr>
        <w:t>.0.27–30 and other texts; note: “seize” coresponds to “win, gain” in the original Avestan)</w:t>
      </w:r>
    </w:p>
    <w:p w14:paraId="18855F7F" w14:textId="77777777" w:rsidR="00751F8C" w:rsidRDefault="00751F8C" w:rsidP="00F01393">
      <w:pPr>
        <w:tabs>
          <w:tab w:val="right" w:pos="3420"/>
          <w:tab w:val="left" w:pos="3600"/>
          <w:tab w:val="left" w:pos="5220"/>
        </w:tabs>
        <w:ind w:left="5400" w:hanging="5400"/>
      </w:pPr>
    </w:p>
    <w:p w14:paraId="4FAD5098" w14:textId="77777777" w:rsidR="008232DF" w:rsidRPr="00F10C34" w:rsidRDefault="008232DF" w:rsidP="008232DF"/>
    <w:p w14:paraId="46F9BFAB" w14:textId="77777777" w:rsidR="008232DF" w:rsidRDefault="008232DF" w:rsidP="008232DF">
      <w:pPr>
        <w:pStyle w:val="Heading4"/>
      </w:pPr>
      <w:bookmarkStart w:id="878" w:name="_Toc313441953"/>
      <w:r>
        <w:t xml:space="preserve">Expressions with </w:t>
      </w:r>
      <w:r>
        <w:rPr>
          <w:i/>
        </w:rPr>
        <w:t>nōg</w:t>
      </w:r>
      <w:r w:rsidRPr="00F10C34">
        <w:t xml:space="preserve"> </w:t>
      </w:r>
      <w:r w:rsidR="00246CC3">
        <w:t xml:space="preserve">“new” </w:t>
      </w:r>
      <w:r>
        <w:t>and derivatives</w:t>
      </w:r>
      <w:bookmarkEnd w:id="878"/>
      <w:r>
        <w:t xml:space="preserve"> </w:t>
      </w:r>
    </w:p>
    <w:p w14:paraId="763AE4E6" w14:textId="77777777" w:rsidR="009B0848" w:rsidRDefault="009B0848" w:rsidP="009B0848">
      <w:pPr>
        <w:tabs>
          <w:tab w:val="right" w:pos="3420"/>
          <w:tab w:val="left" w:pos="3600"/>
          <w:tab w:val="left" w:pos="5220"/>
        </w:tabs>
        <w:ind w:left="5400" w:hanging="5400"/>
        <w:rPr>
          <w:i/>
        </w:rPr>
      </w:pPr>
    </w:p>
    <w:p w14:paraId="4C6C4D54" w14:textId="77777777" w:rsidR="009B0848" w:rsidRDefault="009B0848" w:rsidP="00D02A4B">
      <w:pPr>
        <w:pBdr>
          <w:top w:val="single" w:sz="4" w:space="1" w:color="auto"/>
          <w:left w:val="single" w:sz="4" w:space="4" w:color="auto"/>
          <w:bottom w:val="single" w:sz="4" w:space="1" w:color="auto"/>
          <w:right w:val="single" w:sz="4" w:space="4" w:color="auto"/>
        </w:pBdr>
        <w:tabs>
          <w:tab w:val="clear" w:pos="180"/>
          <w:tab w:val="right" w:pos="2880"/>
          <w:tab w:val="left" w:pos="3060"/>
          <w:tab w:val="left" w:pos="5040"/>
        </w:tabs>
        <w:ind w:left="360" w:right="1440"/>
      </w:pPr>
      <w:r>
        <w:rPr>
          <w:i/>
        </w:rPr>
        <w:t>nōg</w:t>
      </w:r>
      <w:r>
        <w:tab/>
      </w:r>
      <w:r>
        <w:rPr>
          <w:rFonts w:ascii="Pahlavi" w:hAnsi="Pahlavi"/>
          <w:sz w:val="22"/>
          <w:szCs w:val="22"/>
        </w:rPr>
        <w:t>W</w:t>
      </w:r>
      <w:r w:rsidRPr="00AF35B1">
        <w:rPr>
          <w:rFonts w:ascii="Pahlavi" w:hAnsi="Pahlavi"/>
          <w:sz w:val="22"/>
          <w:szCs w:val="22"/>
        </w:rPr>
        <w:t>KWW</w:t>
      </w:r>
      <w:r>
        <w:tab/>
        <w:t>&lt;nwk'&gt;</w:t>
      </w:r>
      <w:r>
        <w:tab/>
        <w:t>“</w:t>
      </w:r>
      <w:r w:rsidR="00246CC3">
        <w:t xml:space="preserve">anew, </w:t>
      </w:r>
      <w:r>
        <w:t>newly</w:t>
      </w:r>
      <w:r w:rsidR="00246CC3">
        <w:t>, recently</w:t>
      </w:r>
      <w:r>
        <w:t>”</w:t>
      </w:r>
    </w:p>
    <w:p w14:paraId="71DF806E" w14:textId="77777777" w:rsidR="00246CC3" w:rsidRDefault="00246CC3" w:rsidP="00D02A4B">
      <w:pPr>
        <w:pBdr>
          <w:top w:val="single" w:sz="4" w:space="1" w:color="auto"/>
          <w:left w:val="single" w:sz="4" w:space="4" w:color="auto"/>
          <w:bottom w:val="single" w:sz="4" w:space="1" w:color="auto"/>
          <w:right w:val="single" w:sz="4" w:space="4" w:color="auto"/>
        </w:pBdr>
        <w:tabs>
          <w:tab w:val="clear" w:pos="180"/>
          <w:tab w:val="right" w:pos="2880"/>
          <w:tab w:val="left" w:pos="3060"/>
          <w:tab w:val="left" w:pos="5040"/>
        </w:tabs>
        <w:ind w:left="360" w:right="1440"/>
      </w:pPr>
      <w:r>
        <w:rPr>
          <w:i/>
        </w:rPr>
        <w:t>nōgīhā</w:t>
      </w:r>
      <w:r>
        <w:tab/>
      </w:r>
      <w:r w:rsidRPr="00AF35B1">
        <w:rPr>
          <w:rFonts w:ascii="Pahlavi" w:hAnsi="Pahlavi"/>
          <w:sz w:val="22"/>
          <w:szCs w:val="22"/>
        </w:rPr>
        <w:t>aåDKWW</w:t>
      </w:r>
      <w:r>
        <w:tab/>
        <w:t>&lt;nwkyh’&gt;</w:t>
      </w:r>
      <w:r>
        <w:tab/>
        <w:t>“anew, again”</w:t>
      </w:r>
    </w:p>
    <w:p w14:paraId="264EF1E6" w14:textId="77777777" w:rsidR="009B0848" w:rsidRPr="00881DFC" w:rsidRDefault="009B0848" w:rsidP="00D02A4B">
      <w:pPr>
        <w:pBdr>
          <w:top w:val="single" w:sz="4" w:space="1" w:color="auto"/>
          <w:left w:val="single" w:sz="4" w:space="4" w:color="auto"/>
          <w:bottom w:val="single" w:sz="4" w:space="1" w:color="auto"/>
          <w:right w:val="single" w:sz="4" w:space="4" w:color="auto"/>
        </w:pBdr>
        <w:tabs>
          <w:tab w:val="clear" w:pos="180"/>
          <w:tab w:val="right" w:pos="2880"/>
          <w:tab w:val="left" w:pos="3060"/>
          <w:tab w:val="left" w:pos="5040"/>
        </w:tabs>
        <w:ind w:left="360" w:right="1440"/>
      </w:pPr>
      <w:r>
        <w:rPr>
          <w:i/>
        </w:rPr>
        <w:t>nōgānag</w:t>
      </w:r>
      <w:r>
        <w:tab/>
      </w:r>
      <w:r>
        <w:rPr>
          <w:rFonts w:ascii="Pahlavi" w:hAnsi="Pahlavi"/>
          <w:sz w:val="22"/>
          <w:szCs w:val="22"/>
        </w:rPr>
        <w:t>WKwA</w:t>
      </w:r>
      <w:r w:rsidRPr="00AF35B1">
        <w:rPr>
          <w:rFonts w:ascii="Pahlavi" w:hAnsi="Pahlavi"/>
          <w:sz w:val="22"/>
          <w:szCs w:val="22"/>
        </w:rPr>
        <w:t>KWW</w:t>
      </w:r>
      <w:r>
        <w:tab/>
        <w:t>&lt;nwk’nk'&gt;</w:t>
      </w:r>
      <w:r>
        <w:tab/>
      </w:r>
      <w:r w:rsidR="00246CC3">
        <w:t>“newly, recently”</w:t>
      </w:r>
    </w:p>
    <w:p w14:paraId="3DA2DAA6" w14:textId="77777777" w:rsidR="009B0848" w:rsidRDefault="009B0848" w:rsidP="00D02A4B">
      <w:pPr>
        <w:pBdr>
          <w:top w:val="single" w:sz="4" w:space="1" w:color="auto"/>
          <w:left w:val="single" w:sz="4" w:space="4" w:color="auto"/>
          <w:bottom w:val="single" w:sz="4" w:space="1" w:color="auto"/>
          <w:right w:val="single" w:sz="4" w:space="4" w:color="auto"/>
        </w:pBdr>
        <w:tabs>
          <w:tab w:val="clear" w:pos="180"/>
          <w:tab w:val="right" w:pos="2880"/>
          <w:tab w:val="left" w:pos="3060"/>
          <w:tab w:val="left" w:pos="5040"/>
        </w:tabs>
        <w:ind w:left="360" w:right="1440"/>
      </w:pPr>
      <w:r>
        <w:rPr>
          <w:i/>
        </w:rPr>
        <w:t>nōgwar</w:t>
      </w:r>
      <w:r>
        <w:tab/>
      </w:r>
      <w:r>
        <w:rPr>
          <w:rFonts w:ascii="Pahlavi" w:hAnsi="Pahlavi"/>
          <w:sz w:val="22"/>
          <w:szCs w:val="22"/>
        </w:rPr>
        <w:t>L</w:t>
      </w:r>
      <w:r w:rsidRPr="00AF35B1">
        <w:rPr>
          <w:rFonts w:ascii="Pahlavi" w:hAnsi="Pahlavi"/>
          <w:sz w:val="22"/>
          <w:szCs w:val="22"/>
        </w:rPr>
        <w:t>WKWW</w:t>
      </w:r>
      <w:r>
        <w:tab/>
        <w:t>&lt;nwkwl&gt;</w:t>
      </w:r>
      <w:r>
        <w:tab/>
        <w:t>“anew</w:t>
      </w:r>
      <w:r w:rsidR="00246CC3">
        <w:t>, again</w:t>
      </w:r>
      <w:r>
        <w:t>”</w:t>
      </w:r>
    </w:p>
    <w:p w14:paraId="2BAAE0D5" w14:textId="77777777" w:rsidR="009218B7" w:rsidRDefault="009218B7" w:rsidP="008232DF"/>
    <w:p w14:paraId="55800CA4" w14:textId="77777777" w:rsidR="00246CC3" w:rsidRPr="00D02A4B" w:rsidRDefault="00246CC3" w:rsidP="009218B7">
      <w:pPr>
        <w:pStyle w:val="Heading4"/>
        <w:keepNext w:val="0"/>
      </w:pPr>
      <w:r w:rsidRPr="00246CC3">
        <w:rPr>
          <w:i/>
        </w:rPr>
        <w:t>nōg</w:t>
      </w:r>
      <w:r w:rsidR="00D02A4B">
        <w:t xml:space="preserve"> “anew</w:t>
      </w:r>
      <w:r w:rsidR="000B5D71">
        <w:t xml:space="preserve"> (again)</w:t>
      </w:r>
      <w:r w:rsidR="00D02A4B">
        <w:t>, newly, recently”</w:t>
      </w:r>
    </w:p>
    <w:p w14:paraId="2C71D170" w14:textId="77777777" w:rsidR="00246CC3" w:rsidRPr="00246CC3" w:rsidRDefault="00246CC3" w:rsidP="00246CC3"/>
    <w:p w14:paraId="257C71B5" w14:textId="77777777" w:rsidR="008232DF" w:rsidRPr="00881DFC" w:rsidRDefault="008232DF" w:rsidP="008232DF">
      <w:pPr>
        <w:pStyle w:val="text"/>
        <w:rPr>
          <w:i/>
        </w:rPr>
      </w:pPr>
      <w:r w:rsidRPr="00881DFC">
        <w:rPr>
          <w:i/>
        </w:rPr>
        <w:t xml:space="preserve">abar ān ī-š </w:t>
      </w:r>
      <w:r w:rsidRPr="00881DFC">
        <w:rPr>
          <w:i/>
          <w:u w:val="single"/>
        </w:rPr>
        <w:t>nōg</w:t>
      </w:r>
      <w:r w:rsidRPr="00881DFC">
        <w:rPr>
          <w:i/>
        </w:rPr>
        <w:t xml:space="preserve"> pad ham-pursagīh ī Tarsāg mard-ēw Bōxt-Mārīy xwānēnd pursīd</w:t>
      </w:r>
    </w:p>
    <w:p w14:paraId="3222F330" w14:textId="77777777" w:rsidR="008232DF" w:rsidRDefault="008232DF" w:rsidP="008232DF">
      <w:pPr>
        <w:pStyle w:val="text"/>
      </w:pPr>
      <w:r>
        <w:tab/>
        <w:t xml:space="preserve">“about that which he </w:t>
      </w:r>
      <w:r w:rsidRPr="00881DFC">
        <w:rPr>
          <w:u w:val="single"/>
        </w:rPr>
        <w:t>recently</w:t>
      </w:r>
      <w:r>
        <w:t xml:space="preserve"> asked in a discussion with a Christian man they call </w:t>
      </w:r>
      <w:r w:rsidRPr="00881DFC">
        <w:t>Bōxt-Mārīy</w:t>
      </w:r>
      <w:r>
        <w:t>” (</w:t>
      </w:r>
      <w:r w:rsidRPr="00881DFC">
        <w:rPr>
          <w:i/>
        </w:rPr>
        <w:t>Dk</w:t>
      </w:r>
      <w:r w:rsidRPr="00881DFC">
        <w:t>.5.23.0</w:t>
      </w:r>
      <w:r>
        <w:t>)</w:t>
      </w:r>
    </w:p>
    <w:p w14:paraId="01D84864" w14:textId="77777777" w:rsidR="008232DF" w:rsidRDefault="008232DF" w:rsidP="008232DF">
      <w:pPr>
        <w:pStyle w:val="text"/>
      </w:pPr>
    </w:p>
    <w:p w14:paraId="615DD089" w14:textId="77777777" w:rsidR="008232DF" w:rsidRPr="00881DFC" w:rsidRDefault="008232DF" w:rsidP="008232DF">
      <w:pPr>
        <w:pStyle w:val="text"/>
        <w:rPr>
          <w:i/>
        </w:rPr>
      </w:pPr>
      <w:r w:rsidRPr="00881DFC">
        <w:rPr>
          <w:i/>
        </w:rPr>
        <w:t xml:space="preserve">ka az stardīh frāz būd ōy ǰādūg ēg-iš did ō Zarduxšt ham-ēwēnag drāyīd </w:t>
      </w:r>
    </w:p>
    <w:p w14:paraId="6715F80D" w14:textId="77777777" w:rsidR="008232DF" w:rsidRPr="00881DFC" w:rsidRDefault="008232DF" w:rsidP="008232DF">
      <w:pPr>
        <w:pStyle w:val="text"/>
        <w:rPr>
          <w:i/>
        </w:rPr>
      </w:pPr>
      <w:r w:rsidRPr="00881DFC">
        <w:rPr>
          <w:i/>
        </w:rPr>
        <w:t>Zarduxšt pāsox ān ham guft</w:t>
      </w:r>
    </w:p>
    <w:p w14:paraId="50DA0B39" w14:textId="77777777" w:rsidR="008232DF" w:rsidRDefault="008232DF" w:rsidP="008232DF">
      <w:pPr>
        <w:pStyle w:val="text"/>
      </w:pPr>
      <w:r w:rsidRPr="00881DFC">
        <w:rPr>
          <w:i/>
          <w:u w:val="single"/>
        </w:rPr>
        <w:t>nōg</w:t>
      </w:r>
      <w:r w:rsidRPr="00881DFC">
        <w:rPr>
          <w:i/>
        </w:rPr>
        <w:t xml:space="preserve"> a-kār būd mar ud stard čand drang ī 20 asp ī purr-pēm dōsišn kē dōsīdār ēk bawēd</w:t>
      </w:r>
      <w:r>
        <w:t xml:space="preserve"> </w:t>
      </w:r>
    </w:p>
    <w:p w14:paraId="57ED7740" w14:textId="77777777" w:rsidR="008232DF" w:rsidRDefault="008232DF" w:rsidP="008232DF">
      <w:pPr>
        <w:pStyle w:val="text"/>
      </w:pPr>
      <w:r>
        <w:tab/>
        <w:t>“when that sorcerer came out of his ‘coma’, then he again howled at Zarduxšt in the same way;</w:t>
      </w:r>
    </w:p>
    <w:p w14:paraId="4C04C185" w14:textId="77777777" w:rsidR="008232DF" w:rsidRDefault="008232DF" w:rsidP="008232DF">
      <w:pPr>
        <w:pStyle w:val="text"/>
      </w:pPr>
      <w:r>
        <w:tab/>
        <w:t>Z. gave the same answer;</w:t>
      </w:r>
    </w:p>
    <w:p w14:paraId="6D80DB0A" w14:textId="77777777" w:rsidR="00CF03B0" w:rsidRDefault="008232DF" w:rsidP="009218B7">
      <w:pPr>
        <w:pStyle w:val="text"/>
      </w:pPr>
      <w:r>
        <w:tab/>
      </w:r>
      <w:r w:rsidRPr="00881DFC">
        <w:rPr>
          <w:u w:val="single"/>
        </w:rPr>
        <w:t>again</w:t>
      </w:r>
      <w:r>
        <w:t xml:space="preserve"> the villain was incapacitated and stunned for as long as it takes to milk twenty mares full of milk whose milker is one (person only)” (</w:t>
      </w:r>
      <w:r>
        <w:rPr>
          <w:i/>
        </w:rPr>
        <w:t>Dk</w:t>
      </w:r>
      <w:r>
        <w:t>.</w:t>
      </w:r>
      <w:r w:rsidRPr="00031486">
        <w:rPr>
          <w:rFonts w:cs="Times New Roman"/>
        </w:rPr>
        <w:t>7.3.42</w:t>
      </w:r>
    </w:p>
    <w:p w14:paraId="035FF2AB" w14:textId="77777777" w:rsidR="00CF03B0" w:rsidRDefault="00CF03B0" w:rsidP="00CF03B0"/>
    <w:p w14:paraId="12ED2A1E" w14:textId="77777777" w:rsidR="00CF03B0" w:rsidRDefault="00CF03B0" w:rsidP="00CF03B0">
      <w:pPr>
        <w:pStyle w:val="Heading5"/>
      </w:pPr>
      <w:r>
        <w:rPr>
          <w:i/>
        </w:rPr>
        <w:t>az nōg</w:t>
      </w:r>
      <w:r>
        <w:t xml:space="preserve"> “anew, again, afresh”:</w:t>
      </w:r>
    </w:p>
    <w:p w14:paraId="2F7589E1" w14:textId="77777777" w:rsidR="00CF03B0" w:rsidRPr="00CF05D5" w:rsidRDefault="00CF03B0" w:rsidP="00CF03B0">
      <w:pPr>
        <w:pStyle w:val="text"/>
        <w:rPr>
          <w:i/>
        </w:rPr>
      </w:pPr>
      <w:r w:rsidRPr="00CF05D5">
        <w:rPr>
          <w:i/>
        </w:rPr>
        <w:t xml:space="preserve">ud was kārēzār didīgar abāg (Frāsiyāb) kerd tā spōxt ō Turkestān abgand Ērān šahr </w:t>
      </w:r>
      <w:r w:rsidRPr="00CF05D5">
        <w:rPr>
          <w:i/>
          <w:u w:val="single"/>
        </w:rPr>
        <w:t>az nōg</w:t>
      </w:r>
      <w:r w:rsidRPr="00CF05D5">
        <w:rPr>
          <w:i/>
        </w:rPr>
        <w:t xml:space="preserve"> ābādānēnīd</w:t>
      </w:r>
    </w:p>
    <w:p w14:paraId="4B37536E" w14:textId="77777777" w:rsidR="00CF03B0" w:rsidRDefault="00CF03B0" w:rsidP="00CF03B0">
      <w:pPr>
        <w:pStyle w:val="text"/>
      </w:pPr>
      <w:r>
        <w:tab/>
        <w:t xml:space="preserve">“and (Rōstahm) fought many other battles with (F.) until he was pushed back and thrown (back) to Turkestān; the land of the Iranians was </w:t>
      </w:r>
      <w:r w:rsidRPr="00CF05D5">
        <w:rPr>
          <w:u w:val="single"/>
        </w:rPr>
        <w:t>again</w:t>
      </w:r>
      <w:r>
        <w:t xml:space="preserve"> made prosperous” (</w:t>
      </w:r>
      <w:r>
        <w:rPr>
          <w:i/>
        </w:rPr>
        <w:t>Bd</w:t>
      </w:r>
      <w:r>
        <w:t>.</w:t>
      </w:r>
      <w:r>
        <w:rPr>
          <w:rFonts w:cs="Times New Roman"/>
        </w:rPr>
        <w:t>33.10c</w:t>
      </w:r>
      <w:r>
        <w:t>)</w:t>
      </w:r>
    </w:p>
    <w:p w14:paraId="248882DF" w14:textId="77777777" w:rsidR="00CF03B0" w:rsidRDefault="00CF03B0" w:rsidP="00CF03B0">
      <w:pPr>
        <w:pStyle w:val="text"/>
      </w:pPr>
    </w:p>
    <w:p w14:paraId="24116BAC" w14:textId="77777777" w:rsidR="00CF03B0" w:rsidRPr="00E5635A" w:rsidRDefault="00CF03B0" w:rsidP="00CF03B0">
      <w:pPr>
        <w:pStyle w:val="text"/>
        <w:rPr>
          <w:i/>
        </w:rPr>
      </w:pPr>
      <w:r w:rsidRPr="00E5635A">
        <w:rPr>
          <w:i/>
        </w:rPr>
        <w:t>h</w:t>
      </w:r>
      <w:r>
        <w:rPr>
          <w:i/>
        </w:rPr>
        <w:t>u</w:t>
      </w:r>
      <w:r w:rsidRPr="00E5635A">
        <w:rPr>
          <w:i/>
        </w:rPr>
        <w:t xml:space="preserve">dēnān pēšōbāy widurd ēn rad (ī) ō-nūn rad mowbed nēst; harw kē ōy rāy mowbed xwānēd tā nōg gumārd ēw </w:t>
      </w:r>
      <w:r w:rsidRPr="00CF05D5">
        <w:rPr>
          <w:i/>
          <w:u w:val="single"/>
        </w:rPr>
        <w:t>az nōg</w:t>
      </w:r>
      <w:r w:rsidRPr="00E5635A">
        <w:rPr>
          <w:i/>
        </w:rPr>
        <w:t xml:space="preserve"> hu-dēnān pēšōbāy ēw nē bawēd u-š wināh ī garān bawēd</w:t>
      </w:r>
    </w:p>
    <w:p w14:paraId="4B5C63F9" w14:textId="77777777" w:rsidR="00CF03B0" w:rsidRPr="00E5635A" w:rsidRDefault="00CF03B0" w:rsidP="00CF03B0">
      <w:pPr>
        <w:pStyle w:val="text"/>
      </w:pPr>
      <w:r>
        <w:tab/>
        <w:t xml:space="preserve">“the leader of the </w:t>
      </w:r>
      <w:r>
        <w:rPr>
          <w:i/>
        </w:rPr>
        <w:t>hudēn</w:t>
      </w:r>
      <w:r>
        <w:t xml:space="preserve">s has passed away; the </w:t>
      </w:r>
      <w:r>
        <w:rPr>
          <w:i/>
        </w:rPr>
        <w:t>rad</w:t>
      </w:r>
      <w:r>
        <w:t xml:space="preserve"> (who) is currently </w:t>
      </w:r>
      <w:r>
        <w:rPr>
          <w:i/>
        </w:rPr>
        <w:t>rad</w:t>
      </w:r>
      <w:r>
        <w:t xml:space="preserve"> is not a </w:t>
      </w:r>
      <w:r>
        <w:rPr>
          <w:i/>
        </w:rPr>
        <w:t>mowbed</w:t>
      </w:r>
      <w:r>
        <w:t xml:space="preserve">; everyone who calls him </w:t>
      </w:r>
      <w:r>
        <w:rPr>
          <w:i/>
        </w:rPr>
        <w:t>mowbed</w:t>
      </w:r>
      <w:r>
        <w:t xml:space="preserve"> until a new (</w:t>
      </w:r>
      <w:r>
        <w:rPr>
          <w:i/>
        </w:rPr>
        <w:t>rad</w:t>
      </w:r>
      <w:r>
        <w:t xml:space="preserve">) has </w:t>
      </w:r>
      <w:r w:rsidRPr="00CF05D5">
        <w:rPr>
          <w:u w:val="single"/>
        </w:rPr>
        <w:t>again</w:t>
      </w:r>
      <w:r>
        <w:t xml:space="preserve"> </w:t>
      </w:r>
      <w:r w:rsidR="00FA7FFB">
        <w:t xml:space="preserve">been </w:t>
      </w:r>
      <w:r>
        <w:t xml:space="preserve">appointed as leader of the </w:t>
      </w:r>
      <w:r>
        <w:rPr>
          <w:i/>
        </w:rPr>
        <w:t>hudēn</w:t>
      </w:r>
      <w:r>
        <w:t>s—(that) is not (OK), and he incurs a heavy sin” (</w:t>
      </w:r>
      <w:r w:rsidRPr="00E5635A">
        <w:rPr>
          <w:i/>
        </w:rPr>
        <w:t>RFS</w:t>
      </w:r>
      <w:r w:rsidRPr="00E5635A">
        <w:t>.2.</w:t>
      </w:r>
      <w:r>
        <w:t>1)</w:t>
      </w:r>
    </w:p>
    <w:p w14:paraId="32743407" w14:textId="77777777" w:rsidR="00246CC3" w:rsidRDefault="00246CC3" w:rsidP="00246CC3"/>
    <w:p w14:paraId="2EFCD1F3" w14:textId="77777777" w:rsidR="000953B7" w:rsidRDefault="000953B7" w:rsidP="00246CC3"/>
    <w:p w14:paraId="340F3636" w14:textId="77777777" w:rsidR="000953B7" w:rsidRDefault="000953B7" w:rsidP="000953B7">
      <w:pPr>
        <w:pStyle w:val="Heading5"/>
      </w:pPr>
      <w:r>
        <w:rPr>
          <w:i/>
        </w:rPr>
        <w:lastRenderedPageBreak/>
        <w:t>pad nōg</w:t>
      </w:r>
      <w:r>
        <w:t xml:space="preserve"> “anew, again, afresh”:</w:t>
      </w:r>
    </w:p>
    <w:p w14:paraId="469F94C7" w14:textId="77777777" w:rsidR="000953B7" w:rsidRPr="000953B7" w:rsidRDefault="000953B7" w:rsidP="000953B7">
      <w:pPr>
        <w:pStyle w:val="text"/>
        <w:rPr>
          <w:i/>
        </w:rPr>
      </w:pPr>
      <w:r w:rsidRPr="000953B7">
        <w:rPr>
          <w:i/>
        </w:rPr>
        <w:t xml:space="preserve">ān xūbtar ka rāspīg nōg ō yazišn rasīd zōd āgāh kunišn kū rāspīg </w:t>
      </w:r>
      <w:r w:rsidRPr="000953B7">
        <w:rPr>
          <w:i/>
          <w:u w:val="single"/>
        </w:rPr>
        <w:t>pad nōg</w:t>
      </w:r>
      <w:r w:rsidRPr="000953B7">
        <w:rPr>
          <w:i/>
        </w:rPr>
        <w:t xml:space="preserve"> ō yazišn mad</w:t>
      </w:r>
    </w:p>
    <w:p w14:paraId="731B63FE" w14:textId="77777777" w:rsidR="000953B7" w:rsidRPr="000953B7" w:rsidRDefault="000953B7" w:rsidP="000953B7">
      <w:pPr>
        <w:pStyle w:val="text"/>
      </w:pPr>
      <w:r>
        <w:tab/>
        <w:t xml:space="preserve">“it is better, when the assistant priest has newly come to the ritual, that the main priest should be informed that the assistant priest has </w:t>
      </w:r>
      <w:r w:rsidRPr="000953B7">
        <w:rPr>
          <w:u w:val="single"/>
        </w:rPr>
        <w:t>again</w:t>
      </w:r>
      <w:r>
        <w:t xml:space="preserve"> come to the ritual” (</w:t>
      </w:r>
      <w:r>
        <w:rPr>
          <w:i/>
        </w:rPr>
        <w:t>Nir</w:t>
      </w:r>
      <w:r>
        <w:t>.2.7)</w:t>
      </w:r>
    </w:p>
    <w:p w14:paraId="7CD7EEF9" w14:textId="77777777" w:rsidR="00246CC3" w:rsidRPr="00D02A4B" w:rsidRDefault="00246CC3" w:rsidP="00D02A4B">
      <w:pPr>
        <w:pStyle w:val="Heading5"/>
      </w:pPr>
      <w:r w:rsidRPr="00246CC3">
        <w:rPr>
          <w:i/>
        </w:rPr>
        <w:t>nōg</w:t>
      </w:r>
      <w:r>
        <w:rPr>
          <w:i/>
        </w:rPr>
        <w:t>īhā</w:t>
      </w:r>
      <w:r w:rsidR="00D02A4B">
        <w:t xml:space="preserve"> “anew, again”:</w:t>
      </w:r>
    </w:p>
    <w:p w14:paraId="02F7AF49" w14:textId="77777777" w:rsidR="00246CC3" w:rsidRPr="00246CC3" w:rsidRDefault="00246CC3" w:rsidP="00246CC3"/>
    <w:p w14:paraId="730C3B7D" w14:textId="77777777" w:rsidR="008232DF" w:rsidRPr="00881DFC" w:rsidRDefault="008232DF" w:rsidP="008232DF">
      <w:pPr>
        <w:pStyle w:val="text"/>
        <w:rPr>
          <w:i/>
        </w:rPr>
      </w:pPr>
      <w:r w:rsidRPr="00881DFC">
        <w:rPr>
          <w:i/>
        </w:rPr>
        <w:t xml:space="preserve">ud ka waxšēd ō purrīh rasišn ī hamwarīh ī xwaršēd ud ēbārag āyēd ud hām-šab wēnīhēd </w:t>
      </w:r>
    </w:p>
    <w:p w14:paraId="37531E8D" w14:textId="77777777" w:rsidR="008232DF" w:rsidRDefault="008232DF" w:rsidP="008232DF">
      <w:pPr>
        <w:pStyle w:val="text"/>
      </w:pPr>
      <w:r w:rsidRPr="00881DFC">
        <w:rPr>
          <w:i/>
          <w:u w:val="single"/>
        </w:rPr>
        <w:t>nōgīhā</w:t>
      </w:r>
      <w:r w:rsidRPr="00881DFC">
        <w:rPr>
          <w:i/>
        </w:rPr>
        <w:t xml:space="preserve"> nirfsēd ud abāz rasēd ō hamwarīh ī xwaršēd ud šawēd ō brāh ī xwaršēd</w:t>
      </w:r>
    </w:p>
    <w:p w14:paraId="0AC7E676" w14:textId="77777777" w:rsidR="008232DF" w:rsidRDefault="008232DF" w:rsidP="008232DF">
      <w:pPr>
        <w:pStyle w:val="text"/>
      </w:pPr>
      <w:r>
        <w:tab/>
        <w:t>“and when (the moon) waxes (it means) it comes to be side-be-side with (</w:t>
      </w:r>
      <w:r>
        <w:rPr>
          <w:i/>
        </w:rPr>
        <w:t>hamwarīh</w:t>
      </w:r>
      <w:r>
        <w:t>) the sun, and it comes in the evening and is seen all night;</w:t>
      </w:r>
    </w:p>
    <w:p w14:paraId="31E0EB2D" w14:textId="77777777" w:rsidR="008232DF" w:rsidRDefault="008232DF" w:rsidP="009218B7">
      <w:pPr>
        <w:pStyle w:val="text"/>
      </w:pPr>
      <w:r>
        <w:tab/>
      </w:r>
      <w:r w:rsidRPr="00881DFC">
        <w:rPr>
          <w:u w:val="single"/>
        </w:rPr>
        <w:t>again</w:t>
      </w:r>
      <w:r>
        <w:t xml:space="preserve"> it wanes and returns to being side-by-side with the sun and goes (in)to the brilliance of the sun”</w:t>
      </w:r>
      <w:r>
        <w:tab/>
        <w:t xml:space="preserve"> (</w:t>
      </w:r>
      <w:r>
        <w:rPr>
          <w:i/>
        </w:rPr>
        <w:t>DD</w:t>
      </w:r>
      <w:r>
        <w:t>.</w:t>
      </w:r>
      <w:r w:rsidRPr="00881DFC">
        <w:t>67.6</w:t>
      </w:r>
      <w:r>
        <w:t>)</w:t>
      </w:r>
    </w:p>
    <w:p w14:paraId="1CAADA91" w14:textId="77777777" w:rsidR="00246CC3" w:rsidRDefault="00246CC3" w:rsidP="008232DF"/>
    <w:p w14:paraId="618FAF83" w14:textId="77777777" w:rsidR="00246CC3" w:rsidRPr="00246CC3" w:rsidRDefault="00246CC3" w:rsidP="00D02A4B">
      <w:pPr>
        <w:pStyle w:val="Heading5"/>
      </w:pPr>
      <w:r w:rsidRPr="00D02A4B">
        <w:rPr>
          <w:i/>
        </w:rPr>
        <w:t>nōgānag</w:t>
      </w:r>
      <w:r w:rsidR="00D02A4B">
        <w:t xml:space="preserve"> “newly, recently”:</w:t>
      </w:r>
    </w:p>
    <w:p w14:paraId="604D0F54" w14:textId="77777777" w:rsidR="008232DF" w:rsidRPr="00881DFC" w:rsidRDefault="008232DF" w:rsidP="008232DF">
      <w:pPr>
        <w:pStyle w:val="text"/>
        <w:rPr>
          <w:i/>
        </w:rPr>
      </w:pPr>
      <w:r w:rsidRPr="00881DFC">
        <w:rPr>
          <w:i/>
        </w:rPr>
        <w:t xml:space="preserve">čē agar ašmāh ... </w:t>
      </w:r>
      <w:r w:rsidRPr="00881DFC">
        <w:rPr>
          <w:rFonts w:cs="Times New Roman"/>
          <w:i/>
        </w:rPr>
        <w:t xml:space="preserve">ēn abārīg-iz ī čiyōn-it </w:t>
      </w:r>
      <w:r w:rsidRPr="00881DFC">
        <w:rPr>
          <w:rFonts w:cs="Times New Roman"/>
          <w:i/>
          <w:u w:val="single"/>
        </w:rPr>
        <w:t>nōgānag</w:t>
      </w:r>
      <w:r w:rsidRPr="00881DFC">
        <w:rPr>
          <w:rFonts w:cs="Times New Roman"/>
          <w:i/>
        </w:rPr>
        <w:t xml:space="preserve"> rasīdag bē nē </w:t>
      </w:r>
      <w:r w:rsidRPr="00881DFC">
        <w:rPr>
          <w:i/>
        </w:rPr>
        <w:t>hilēd ...</w:t>
      </w:r>
    </w:p>
    <w:p w14:paraId="0751E216" w14:textId="77777777" w:rsidR="008232DF" w:rsidRDefault="008232DF" w:rsidP="008232DF">
      <w:pPr>
        <w:pStyle w:val="text"/>
      </w:pPr>
      <w:r>
        <w:tab/>
        <w:t xml:space="preserve">“for, if you do not abandon these other (practices) as (they) have </w:t>
      </w:r>
      <w:r w:rsidRPr="00881DFC">
        <w:rPr>
          <w:u w:val="single"/>
        </w:rPr>
        <w:t>recently</w:t>
      </w:r>
      <w:r>
        <w:t xml:space="preserve"> come to you ...” (</w:t>
      </w:r>
      <w:r>
        <w:rPr>
          <w:i/>
        </w:rPr>
        <w:t>NM</w:t>
      </w:r>
      <w:r>
        <w:t>.</w:t>
      </w:r>
      <w:r w:rsidRPr="00881DFC">
        <w:t>2</w:t>
      </w:r>
      <w:r>
        <w:t xml:space="preserve">.8.2; see </w:t>
      </w:r>
      <w:r w:rsidR="0091773B" w:rsidRPr="0091773B">
        <w:t>Additional Readings 12.3</w:t>
      </w:r>
      <w:r>
        <w:t>)</w:t>
      </w:r>
    </w:p>
    <w:p w14:paraId="6B5B0DED" w14:textId="77777777" w:rsidR="00246CC3" w:rsidRDefault="00246CC3" w:rsidP="00246CC3"/>
    <w:p w14:paraId="1F32362F" w14:textId="77777777" w:rsidR="00246CC3" w:rsidRPr="00246CC3" w:rsidRDefault="00246CC3" w:rsidP="00D02A4B">
      <w:pPr>
        <w:pStyle w:val="Heading5"/>
      </w:pPr>
      <w:r w:rsidRPr="00246CC3">
        <w:rPr>
          <w:i/>
        </w:rPr>
        <w:t>nōg</w:t>
      </w:r>
      <w:r>
        <w:rPr>
          <w:i/>
        </w:rPr>
        <w:t>war</w:t>
      </w:r>
      <w:r w:rsidR="00D02A4B">
        <w:t xml:space="preserve"> “anew, again”:</w:t>
      </w:r>
    </w:p>
    <w:p w14:paraId="645570EE" w14:textId="77777777" w:rsidR="008232DF" w:rsidRPr="00E01994" w:rsidRDefault="008232DF" w:rsidP="008232DF">
      <w:pPr>
        <w:pStyle w:val="text"/>
        <w:rPr>
          <w:i/>
        </w:rPr>
      </w:pPr>
      <w:r w:rsidRPr="00E01994">
        <w:rPr>
          <w:i/>
        </w:rPr>
        <w:t xml:space="preserve">ka šust bē rīyēd ayāb bē ka az-iš tan paydāg ā-š </w:t>
      </w:r>
      <w:r w:rsidRPr="00E01994">
        <w:rPr>
          <w:i/>
          <w:u w:val="single"/>
        </w:rPr>
        <w:t>nōgwar</w:t>
      </w:r>
      <w:r w:rsidRPr="00E01994">
        <w:rPr>
          <w:i/>
        </w:rPr>
        <w:t xml:space="preserve"> gōmēz xwarišn u-š abāz šōyišn</w:t>
      </w:r>
    </w:p>
    <w:p w14:paraId="3CDA3BB8" w14:textId="77777777" w:rsidR="008232DF" w:rsidRDefault="008232DF" w:rsidP="008232DF">
      <w:pPr>
        <w:pStyle w:val="text"/>
      </w:pPr>
      <w:r>
        <w:tab/>
        <w:t xml:space="preserve">“(someone who has eaten </w:t>
      </w:r>
      <w:r>
        <w:rPr>
          <w:i/>
        </w:rPr>
        <w:t>nasāy</w:t>
      </w:r>
      <w:r>
        <w:t xml:space="preserve">,) when he defecates/urinates after he has been washed, </w:t>
      </w:r>
      <w:r w:rsidR="00FA7FFB">
        <w:t xml:space="preserve">or </w:t>
      </w:r>
      <w:r>
        <w:t xml:space="preserve">except when (something) is visible (coming?) from his body, then he should drink </w:t>
      </w:r>
      <w:r>
        <w:rPr>
          <w:i/>
        </w:rPr>
        <w:t>gōmēz</w:t>
      </w:r>
      <w:r>
        <w:t xml:space="preserve"> </w:t>
      </w:r>
      <w:r w:rsidRPr="00E01994">
        <w:rPr>
          <w:u w:val="single"/>
        </w:rPr>
        <w:t>again</w:t>
      </w:r>
      <w:r>
        <w:t xml:space="preserve"> and wash again” (</w:t>
      </w:r>
      <w:r>
        <w:rPr>
          <w:i/>
        </w:rPr>
        <w:t>ZFJ</w:t>
      </w:r>
      <w:r>
        <w:t>, p. 515)</w:t>
      </w:r>
    </w:p>
    <w:p w14:paraId="1B31D2D8" w14:textId="77777777" w:rsidR="00857F05" w:rsidRPr="00E01994" w:rsidRDefault="00857F05" w:rsidP="008232DF">
      <w:pPr>
        <w:pStyle w:val="text"/>
      </w:pPr>
    </w:p>
    <w:p w14:paraId="61726981" w14:textId="77777777" w:rsidR="008232DF" w:rsidRPr="009B0848" w:rsidRDefault="009218B7" w:rsidP="008232DF">
      <w:pPr>
        <w:pStyle w:val="Heading4"/>
      </w:pPr>
      <w:bookmarkStart w:id="879" w:name="_Toc313441939"/>
      <w:r>
        <w:t xml:space="preserve"> </w:t>
      </w:r>
      <w:r w:rsidR="009B0848">
        <w:t>“</w:t>
      </w:r>
      <w:r w:rsidR="00246CC3">
        <w:t>T</w:t>
      </w:r>
      <w:r w:rsidR="009B0848">
        <w:t>ime</w:t>
      </w:r>
      <w:r w:rsidR="008232DF" w:rsidRPr="00F10C34">
        <w:t>”</w:t>
      </w:r>
      <w:r w:rsidR="008232DF" w:rsidRPr="009B0848">
        <w:t xml:space="preserve"> </w:t>
      </w:r>
      <w:bookmarkEnd w:id="879"/>
      <w:r w:rsidR="009B0848" w:rsidRPr="009B0848">
        <w:t xml:space="preserve">(Fr. </w:t>
      </w:r>
      <w:r w:rsidR="009B0848" w:rsidRPr="009B0848">
        <w:rPr>
          <w:i/>
        </w:rPr>
        <w:t>fois</w:t>
      </w:r>
      <w:r w:rsidR="009B0848" w:rsidRPr="009B0848">
        <w:t xml:space="preserve">, </w:t>
      </w:r>
      <w:r w:rsidR="009B0848">
        <w:t xml:space="preserve">Germ. </w:t>
      </w:r>
      <w:r w:rsidR="009B0848">
        <w:rPr>
          <w:i/>
        </w:rPr>
        <w:t>Mal</w:t>
      </w:r>
      <w:r w:rsidR="009B0848">
        <w:t>)</w:t>
      </w:r>
    </w:p>
    <w:p w14:paraId="7D466D2D" w14:textId="77777777" w:rsidR="009B0848" w:rsidRPr="008232DF" w:rsidRDefault="009B0848" w:rsidP="009B0848">
      <w:pPr>
        <w:tabs>
          <w:tab w:val="right" w:pos="3420"/>
          <w:tab w:val="left" w:pos="3600"/>
          <w:tab w:val="left" w:pos="5220"/>
        </w:tabs>
        <w:ind w:left="5400" w:hanging="5400"/>
      </w:pPr>
    </w:p>
    <w:p w14:paraId="11D74618" w14:textId="77777777" w:rsidR="009B0848" w:rsidRDefault="009B0848" w:rsidP="00C608DB">
      <w:pPr>
        <w:pBdr>
          <w:top w:val="single" w:sz="4" w:space="1" w:color="auto"/>
          <w:left w:val="single" w:sz="4" w:space="4" w:color="auto"/>
          <w:bottom w:val="single" w:sz="4" w:space="1" w:color="auto"/>
          <w:right w:val="single" w:sz="4" w:space="4" w:color="auto"/>
        </w:pBdr>
        <w:tabs>
          <w:tab w:val="right" w:pos="2520"/>
          <w:tab w:val="left" w:pos="2700"/>
          <w:tab w:val="left" w:pos="3780"/>
        </w:tabs>
        <w:ind w:right="1440"/>
      </w:pPr>
      <w:r w:rsidRPr="00F10C34">
        <w:rPr>
          <w:i/>
        </w:rPr>
        <w:t>bār</w:t>
      </w:r>
      <w:r w:rsidRPr="00F10C34">
        <w:tab/>
      </w:r>
      <w:r w:rsidRPr="00AF35B1">
        <w:rPr>
          <w:rFonts w:ascii="Pahlavi" w:hAnsi="Pahlavi"/>
          <w:sz w:val="22"/>
          <w:szCs w:val="22"/>
        </w:rPr>
        <w:t>lAB</w:t>
      </w:r>
      <w:r w:rsidRPr="00F10C34">
        <w:tab/>
        <w:t>&lt;b’l&gt;</w:t>
      </w:r>
      <w:r w:rsidRPr="00F10C34">
        <w:tab/>
      </w:r>
      <w:r w:rsidR="00246CC3">
        <w:t>“</w:t>
      </w:r>
      <w:r w:rsidRPr="00F10C34">
        <w:t>time”; in compounds</w:t>
      </w:r>
    </w:p>
    <w:p w14:paraId="0AA8CC08" w14:textId="77777777" w:rsidR="009B0848" w:rsidRDefault="009B0848" w:rsidP="00C608DB">
      <w:pPr>
        <w:pBdr>
          <w:top w:val="single" w:sz="4" w:space="1" w:color="auto"/>
          <w:left w:val="single" w:sz="4" w:space="4" w:color="auto"/>
          <w:bottom w:val="single" w:sz="4" w:space="1" w:color="auto"/>
          <w:right w:val="single" w:sz="4" w:space="4" w:color="auto"/>
        </w:pBdr>
        <w:tabs>
          <w:tab w:val="right" w:pos="2520"/>
          <w:tab w:val="left" w:pos="2700"/>
          <w:tab w:val="left" w:pos="3780"/>
        </w:tabs>
        <w:ind w:right="1440"/>
      </w:pPr>
      <w:r>
        <w:rPr>
          <w:i/>
        </w:rPr>
        <w:t>ǰ</w:t>
      </w:r>
      <w:r w:rsidRPr="00F10C34">
        <w:rPr>
          <w:i/>
        </w:rPr>
        <w:t>ār</w:t>
      </w:r>
      <w:r w:rsidRPr="00F10C34">
        <w:tab/>
      </w:r>
      <w:r w:rsidRPr="00AF35B1">
        <w:rPr>
          <w:rFonts w:ascii="Pahlavi" w:hAnsi="Pahlavi"/>
          <w:sz w:val="22"/>
          <w:szCs w:val="22"/>
        </w:rPr>
        <w:t>LwaD</w:t>
      </w:r>
      <w:r w:rsidRPr="00F10C34">
        <w:tab/>
        <w:t>&lt;</w:t>
      </w:r>
      <w:r>
        <w:t>y</w:t>
      </w:r>
      <w:r w:rsidRPr="00F10C34">
        <w:t>’</w:t>
      </w:r>
      <w:r>
        <w:t>w</w:t>
      </w:r>
      <w:r w:rsidRPr="00F10C34">
        <w:t>l&gt;</w:t>
      </w:r>
      <w:r w:rsidRPr="00F10C34">
        <w:tab/>
      </w:r>
      <w:r w:rsidR="00246CC3">
        <w:t>“</w:t>
      </w:r>
      <w:r>
        <w:t>time</w:t>
      </w:r>
    </w:p>
    <w:p w14:paraId="08A8030F" w14:textId="77777777" w:rsidR="009B0848" w:rsidRPr="009B0848" w:rsidRDefault="00FA7FFB" w:rsidP="00C608DB">
      <w:pPr>
        <w:pBdr>
          <w:top w:val="single" w:sz="4" w:space="1" w:color="auto"/>
          <w:left w:val="single" w:sz="4" w:space="4" w:color="auto"/>
          <w:bottom w:val="single" w:sz="4" w:space="1" w:color="auto"/>
          <w:right w:val="single" w:sz="4" w:space="4" w:color="auto"/>
        </w:pBdr>
        <w:tabs>
          <w:tab w:val="right" w:pos="3420"/>
          <w:tab w:val="left" w:pos="3600"/>
          <w:tab w:val="left" w:pos="3780"/>
        </w:tabs>
        <w:ind w:right="1440"/>
      </w:pPr>
      <w:r>
        <w:tab/>
      </w:r>
      <w:r w:rsidR="009B0848" w:rsidRPr="009B0848">
        <w:rPr>
          <w:i/>
        </w:rPr>
        <w:t>ēw ǰār</w:t>
      </w:r>
      <w:r w:rsidR="009B0848" w:rsidRPr="009B0848">
        <w:t xml:space="preserve">, </w:t>
      </w:r>
      <w:r w:rsidR="009B0848" w:rsidRPr="009B0848">
        <w:rPr>
          <w:i/>
        </w:rPr>
        <w:t>pad ēw ǰār</w:t>
      </w:r>
      <w:r w:rsidR="009B0848" w:rsidRPr="009B0848">
        <w:t xml:space="preserve"> </w:t>
      </w:r>
      <w:r w:rsidR="009B0848">
        <w:tab/>
      </w:r>
      <w:r w:rsidR="009B0848">
        <w:tab/>
      </w:r>
      <w:r w:rsidR="009B0848" w:rsidRPr="009B0848">
        <w:tab/>
      </w:r>
      <w:r w:rsidR="00246CC3">
        <w:t>“</w:t>
      </w:r>
      <w:r w:rsidR="009B0848" w:rsidRPr="009B0848">
        <w:t xml:space="preserve">once, at once, at the same time” </w:t>
      </w:r>
    </w:p>
    <w:p w14:paraId="308A1A1C" w14:textId="77777777" w:rsidR="009B0848" w:rsidRPr="009B0848" w:rsidRDefault="00FA7FFB" w:rsidP="00C608DB">
      <w:pPr>
        <w:pBdr>
          <w:top w:val="single" w:sz="4" w:space="1" w:color="auto"/>
          <w:left w:val="single" w:sz="4" w:space="4" w:color="auto"/>
          <w:bottom w:val="single" w:sz="4" w:space="1" w:color="auto"/>
          <w:right w:val="single" w:sz="4" w:space="4" w:color="auto"/>
        </w:pBdr>
        <w:tabs>
          <w:tab w:val="right" w:pos="3420"/>
          <w:tab w:val="left" w:pos="3600"/>
          <w:tab w:val="left" w:pos="3780"/>
        </w:tabs>
        <w:ind w:right="1440"/>
      </w:pPr>
      <w:r>
        <w:tab/>
      </w:r>
      <w:r w:rsidR="009B0848" w:rsidRPr="009B0848">
        <w:rPr>
          <w:i/>
        </w:rPr>
        <w:t>harw ǰār</w:t>
      </w:r>
      <w:r w:rsidR="009B0848" w:rsidRPr="009B0848">
        <w:t xml:space="preserve"> </w:t>
      </w:r>
      <w:r w:rsidR="009B0848" w:rsidRPr="009B0848">
        <w:tab/>
      </w:r>
      <w:r w:rsidR="009B0848">
        <w:tab/>
      </w:r>
      <w:r w:rsidR="009B0848">
        <w:tab/>
      </w:r>
      <w:r w:rsidR="00246CC3">
        <w:t>“</w:t>
      </w:r>
      <w:r w:rsidR="009B0848" w:rsidRPr="009B0848">
        <w:t xml:space="preserve">every time, whenever” </w:t>
      </w:r>
    </w:p>
    <w:p w14:paraId="3D187ED6" w14:textId="77777777" w:rsidR="009B0848" w:rsidRPr="009B0848" w:rsidRDefault="00FA7FFB" w:rsidP="00C608DB">
      <w:pPr>
        <w:pBdr>
          <w:top w:val="single" w:sz="4" w:space="1" w:color="auto"/>
          <w:left w:val="single" w:sz="4" w:space="4" w:color="auto"/>
          <w:bottom w:val="single" w:sz="4" w:space="1" w:color="auto"/>
          <w:right w:val="single" w:sz="4" w:space="4" w:color="auto"/>
        </w:pBdr>
        <w:tabs>
          <w:tab w:val="right" w:pos="3420"/>
          <w:tab w:val="left" w:pos="3600"/>
          <w:tab w:val="left" w:pos="3780"/>
        </w:tabs>
        <w:ind w:right="1440"/>
        <w:rPr>
          <w:i/>
        </w:rPr>
      </w:pPr>
      <w:r>
        <w:tab/>
      </w:r>
      <w:r w:rsidR="009B0848" w:rsidRPr="009B0848">
        <w:rPr>
          <w:i/>
        </w:rPr>
        <w:t>ǰārīhā</w:t>
      </w:r>
      <w:r w:rsidR="009B0848" w:rsidRPr="009B0848">
        <w:t xml:space="preserve"> </w:t>
      </w:r>
      <w:r w:rsidR="009B0848" w:rsidRPr="009B0848">
        <w:tab/>
      </w:r>
      <w:r w:rsidR="009B0848">
        <w:tab/>
      </w:r>
      <w:r w:rsidR="009B0848">
        <w:tab/>
      </w:r>
      <w:r w:rsidR="00246CC3">
        <w:t>“</w:t>
      </w:r>
      <w:r w:rsidR="009B0848" w:rsidRPr="009B0848">
        <w:t>at times,”</w:t>
      </w:r>
      <w:r w:rsidR="009B0848" w:rsidRPr="009B0848">
        <w:rPr>
          <w:i/>
        </w:rPr>
        <w:t xml:space="preserve"> </w:t>
      </w:r>
    </w:p>
    <w:p w14:paraId="6FC6A956" w14:textId="77777777" w:rsidR="009B0848" w:rsidRPr="009B0848" w:rsidRDefault="00FA7FFB" w:rsidP="00C608DB">
      <w:pPr>
        <w:pBdr>
          <w:top w:val="single" w:sz="4" w:space="1" w:color="auto"/>
          <w:left w:val="single" w:sz="4" w:space="4" w:color="auto"/>
          <w:bottom w:val="single" w:sz="4" w:space="1" w:color="auto"/>
          <w:right w:val="single" w:sz="4" w:space="4" w:color="auto"/>
        </w:pBdr>
        <w:tabs>
          <w:tab w:val="right" w:pos="3420"/>
          <w:tab w:val="left" w:pos="3600"/>
          <w:tab w:val="left" w:pos="3780"/>
        </w:tabs>
        <w:ind w:right="1440"/>
      </w:pPr>
      <w:r>
        <w:tab/>
      </w:r>
      <w:r w:rsidR="009B0848" w:rsidRPr="009B0848">
        <w:rPr>
          <w:i/>
        </w:rPr>
        <w:t>ǰār ǰār</w:t>
      </w:r>
      <w:r w:rsidR="009B0848" w:rsidRPr="009B0848">
        <w:t xml:space="preserve"> </w:t>
      </w:r>
      <w:r w:rsidR="009B0848" w:rsidRPr="009B0848">
        <w:tab/>
      </w:r>
      <w:r w:rsidR="009B0848">
        <w:tab/>
      </w:r>
      <w:r w:rsidR="009B0848">
        <w:tab/>
      </w:r>
      <w:r w:rsidR="00246CC3">
        <w:t>“</w:t>
      </w:r>
      <w:r w:rsidR="009B0848" w:rsidRPr="009B0848">
        <w:t>every time, again and again”</w:t>
      </w:r>
    </w:p>
    <w:p w14:paraId="335B4107" w14:textId="77777777" w:rsidR="009B0848" w:rsidRPr="009B0848" w:rsidRDefault="00FA7FFB" w:rsidP="00C608DB">
      <w:pPr>
        <w:pBdr>
          <w:top w:val="single" w:sz="4" w:space="1" w:color="auto"/>
          <w:left w:val="single" w:sz="4" w:space="4" w:color="auto"/>
          <w:bottom w:val="single" w:sz="4" w:space="1" w:color="auto"/>
          <w:right w:val="single" w:sz="4" w:space="4" w:color="auto"/>
        </w:pBdr>
        <w:tabs>
          <w:tab w:val="right" w:pos="3420"/>
          <w:tab w:val="left" w:pos="3600"/>
          <w:tab w:val="left" w:pos="3780"/>
        </w:tabs>
        <w:ind w:right="1440"/>
      </w:pPr>
      <w:r>
        <w:tab/>
      </w:r>
      <w:r w:rsidR="009B0848" w:rsidRPr="009B0848">
        <w:rPr>
          <w:i/>
        </w:rPr>
        <w:t>ǰār-ēw</w:t>
      </w:r>
      <w:r w:rsidR="009B0848" w:rsidRPr="009B0848">
        <w:t xml:space="preserve">  </w:t>
      </w:r>
      <w:r w:rsidR="009B0848" w:rsidRPr="009B0848">
        <w:tab/>
      </w:r>
      <w:r w:rsidR="009B0848" w:rsidRPr="009B0848">
        <w:tab/>
      </w:r>
      <w:r w:rsidR="009B0848" w:rsidRPr="009B0848">
        <w:tab/>
      </w:r>
      <w:r w:rsidR="00246CC3">
        <w:t>“</w:t>
      </w:r>
      <w:r w:rsidR="009B0848" w:rsidRPr="009B0848">
        <w:t>all in all, all told; once and for all</w:t>
      </w:r>
      <w:r w:rsidR="00C608DB">
        <w:t>, right away(?)</w:t>
      </w:r>
      <w:r w:rsidR="009B0848" w:rsidRPr="009B0848">
        <w:t>”</w:t>
      </w:r>
    </w:p>
    <w:p w14:paraId="4EDA7BE3" w14:textId="77777777" w:rsidR="008232DF" w:rsidRDefault="008232DF" w:rsidP="008232DF"/>
    <w:p w14:paraId="2ECFA535" w14:textId="77777777" w:rsidR="00246CC3" w:rsidRPr="00246CC3" w:rsidRDefault="00246CC3" w:rsidP="00246CC3">
      <w:pPr>
        <w:pStyle w:val="Heading4"/>
        <w:rPr>
          <w:i/>
        </w:rPr>
      </w:pPr>
      <w:r w:rsidRPr="00246CC3">
        <w:rPr>
          <w:i/>
        </w:rPr>
        <w:t>bār</w:t>
      </w:r>
    </w:p>
    <w:p w14:paraId="6F01B1C0" w14:textId="77777777" w:rsidR="00246CC3" w:rsidRPr="000B2B27" w:rsidRDefault="00246CC3" w:rsidP="008232DF"/>
    <w:p w14:paraId="2F0D083D" w14:textId="77777777" w:rsidR="008232DF" w:rsidRDefault="008232DF" w:rsidP="008232DF">
      <w:pPr>
        <w:pStyle w:val="text"/>
      </w:pPr>
      <w:r w:rsidRPr="00F10C34">
        <w:rPr>
          <w:i/>
        </w:rPr>
        <w:t xml:space="preserve">ka-š gād </w:t>
      </w:r>
      <w:r w:rsidRPr="00F10C34">
        <w:rPr>
          <w:i/>
          <w:u w:val="single"/>
        </w:rPr>
        <w:t>ēw</w:t>
      </w:r>
      <w:r>
        <w:rPr>
          <w:i/>
          <w:u w:val="single"/>
        </w:rPr>
        <w:t xml:space="preserve"> </w:t>
      </w:r>
      <w:r w:rsidRPr="00F10C34">
        <w:rPr>
          <w:i/>
          <w:u w:val="single"/>
        </w:rPr>
        <w:t>bār</w:t>
      </w:r>
      <w:r w:rsidRPr="00F10C34">
        <w:rPr>
          <w:i/>
        </w:rPr>
        <w:t xml:space="preserve"> bē dād bīm pad tan ēwar</w:t>
      </w:r>
      <w:r w:rsidRPr="00F10C34">
        <w:t xml:space="preserve"> </w:t>
      </w:r>
    </w:p>
    <w:p w14:paraId="2201DECF" w14:textId="77777777" w:rsidR="008232DF" w:rsidRDefault="008232DF" w:rsidP="008232DF">
      <w:pPr>
        <w:pStyle w:val="text"/>
      </w:pPr>
      <w:r>
        <w:tab/>
      </w:r>
      <w:r w:rsidRPr="00F10C34">
        <w:t xml:space="preserve">“when she has </w:t>
      </w:r>
      <w:r>
        <w:t>offered sex</w:t>
      </w:r>
      <w:r w:rsidRPr="00F10C34">
        <w:t xml:space="preserve"> </w:t>
      </w:r>
      <w:r w:rsidRPr="00F87310">
        <w:rPr>
          <w:u w:val="single"/>
        </w:rPr>
        <w:t>once</w:t>
      </w:r>
      <w:r w:rsidRPr="00F10C34">
        <w:t xml:space="preserve">, </w:t>
      </w:r>
      <w:r w:rsidR="00FA7FFB">
        <w:t>(</w:t>
      </w:r>
      <w:r w:rsidRPr="00F10C34">
        <w:t>then</w:t>
      </w:r>
      <w:r w:rsidR="00FA7FFB">
        <w:t>)</w:t>
      </w:r>
      <w:r w:rsidRPr="00F10C34">
        <w:t xml:space="preserve"> fear for (his) body </w:t>
      </w:r>
      <w:r w:rsidR="00FA7FFB">
        <w:t>is certain</w:t>
      </w:r>
      <w:r w:rsidRPr="00F10C34">
        <w:t>” (</w:t>
      </w:r>
      <w:r w:rsidRPr="00F10C34">
        <w:rPr>
          <w:i/>
        </w:rPr>
        <w:t>PR</w:t>
      </w:r>
      <w:r w:rsidRPr="00F10C34">
        <w:t>.34d2)</w:t>
      </w:r>
    </w:p>
    <w:p w14:paraId="3CCD6C16" w14:textId="77777777" w:rsidR="008232DF" w:rsidRPr="00F10C34" w:rsidRDefault="008232DF" w:rsidP="008232DF">
      <w:pPr>
        <w:pStyle w:val="text"/>
      </w:pPr>
    </w:p>
    <w:p w14:paraId="2FB86D5F" w14:textId="77777777" w:rsidR="008232DF" w:rsidRDefault="008232DF" w:rsidP="008232DF">
      <w:pPr>
        <w:pStyle w:val="text"/>
      </w:pPr>
      <w:r w:rsidRPr="001D6A2B">
        <w:rPr>
          <w:i/>
        </w:rPr>
        <w:t xml:space="preserve">Wehdād pad passox guft kū ma agar az ēn hād kū agar </w:t>
      </w:r>
      <w:r w:rsidRPr="001D6A2B">
        <w:rPr>
          <w:i/>
          <w:u w:val="single"/>
        </w:rPr>
        <w:t>ēw</w:t>
      </w:r>
      <w:r>
        <w:rPr>
          <w:i/>
          <w:u w:val="single"/>
        </w:rPr>
        <w:t xml:space="preserve"> </w:t>
      </w:r>
      <w:r w:rsidRPr="001D6A2B">
        <w:rPr>
          <w:i/>
          <w:u w:val="single"/>
        </w:rPr>
        <w:t>bār</w:t>
      </w:r>
      <w:r w:rsidRPr="001D6A2B">
        <w:rPr>
          <w:i/>
        </w:rPr>
        <w:t xml:space="preserve"> ō ahlāyīh taft ham hagriz bē nē a</w:t>
      </w:r>
      <w:r w:rsidR="00FA7FFB">
        <w:rPr>
          <w:i/>
        </w:rPr>
        <w:t>f</w:t>
      </w:r>
      <w:r w:rsidRPr="001D6A2B">
        <w:rPr>
          <w:i/>
        </w:rPr>
        <w:t>sard ham</w:t>
      </w:r>
      <w:r>
        <w:t xml:space="preserve"> </w:t>
      </w:r>
    </w:p>
    <w:p w14:paraId="5148A622" w14:textId="77777777" w:rsidR="008232DF" w:rsidRDefault="008232DF" w:rsidP="008232DF">
      <w:pPr>
        <w:pStyle w:val="text"/>
      </w:pPr>
      <w:r>
        <w:tab/>
        <w:t xml:space="preserve">“Wehdād answered: perhaps it is because of this: if, </w:t>
      </w:r>
      <w:r w:rsidRPr="001D6A2B">
        <w:rPr>
          <w:u w:val="single"/>
        </w:rPr>
        <w:t>once</w:t>
      </w:r>
      <w:r>
        <w:t xml:space="preserve">, I became hot for </w:t>
      </w:r>
      <w:r w:rsidR="00D340D9">
        <w:t>Righteous</w:t>
      </w:r>
      <w:r>
        <w:t>ness, I never cooled (again)” (</w:t>
      </w:r>
      <w:r>
        <w:rPr>
          <w:i/>
        </w:rPr>
        <w:t>Dk</w:t>
      </w:r>
      <w:r>
        <w:t>.6D.10)</w:t>
      </w:r>
    </w:p>
    <w:p w14:paraId="6B1A5146" w14:textId="77777777" w:rsidR="008232DF" w:rsidRDefault="008232DF" w:rsidP="008232DF">
      <w:pPr>
        <w:pStyle w:val="text"/>
      </w:pPr>
    </w:p>
    <w:p w14:paraId="6BACCBFC" w14:textId="77777777" w:rsidR="008232DF" w:rsidRDefault="008232DF" w:rsidP="008232DF">
      <w:pPr>
        <w:pStyle w:val="text"/>
      </w:pPr>
      <w:r w:rsidRPr="00AD4EED">
        <w:rPr>
          <w:rFonts w:cs="Times New Roman"/>
          <w:i/>
        </w:rPr>
        <w:t>ka ō čand pus pad xwāstag-dārīh dahēd ē</w:t>
      </w:r>
      <w:r w:rsidR="00115BE9">
        <w:rPr>
          <w:rFonts w:cs="Times New Roman"/>
          <w:i/>
        </w:rPr>
        <w:t>d</w:t>
      </w:r>
      <w:r w:rsidRPr="00AD4EED">
        <w:rPr>
          <w:rFonts w:cs="Times New Roman"/>
          <w:i/>
        </w:rPr>
        <w:t xml:space="preserve"> ka pēš ud pas dahēd ud ē</w:t>
      </w:r>
      <w:r w:rsidR="00115BE9">
        <w:rPr>
          <w:rFonts w:cs="Times New Roman"/>
          <w:i/>
        </w:rPr>
        <w:t>d</w:t>
      </w:r>
      <w:r w:rsidRPr="00AD4EED">
        <w:rPr>
          <w:rFonts w:cs="Times New Roman"/>
          <w:i/>
        </w:rPr>
        <w:t xml:space="preserve"> ka </w:t>
      </w:r>
      <w:r w:rsidRPr="00AD4EED">
        <w:rPr>
          <w:rFonts w:cs="Times New Roman"/>
          <w:i/>
          <w:u w:val="single"/>
        </w:rPr>
        <w:t>pad ēw bār</w:t>
      </w:r>
      <w:r w:rsidR="00115BE9">
        <w:rPr>
          <w:rFonts w:cs="Times New Roman"/>
          <w:i/>
        </w:rPr>
        <w:t xml:space="preserve"> dahēd hamē hamāg-</w:t>
      </w:r>
      <w:r w:rsidRPr="00AD4EED">
        <w:rPr>
          <w:rFonts w:cs="Times New Roman"/>
          <w:i/>
        </w:rPr>
        <w:t xml:space="preserve">tōzišn </w:t>
      </w:r>
      <w:r w:rsidRPr="00AD4EED">
        <w:rPr>
          <w:rFonts w:cs="Times New Roman"/>
          <w:i/>
        </w:rPr>
        <w:lastRenderedPageBreak/>
        <w:t>hēnd</w:t>
      </w:r>
      <w:r>
        <w:rPr>
          <w:rFonts w:cs="Times New Roman"/>
        </w:rPr>
        <w:t xml:space="preserve"> </w:t>
      </w:r>
    </w:p>
    <w:p w14:paraId="5F1A6F6B" w14:textId="77777777" w:rsidR="008232DF" w:rsidRDefault="008232DF" w:rsidP="008232DF">
      <w:pPr>
        <w:pStyle w:val="text"/>
        <w:rPr>
          <w:rFonts w:cs="Times New Roman"/>
        </w:rPr>
      </w:pPr>
      <w:r>
        <w:tab/>
      </w:r>
      <w:r>
        <w:rPr>
          <w:rFonts w:cs="Times New Roman"/>
        </w:rPr>
        <w:t>“when/if he gives several sons (a part of the heritage) ‘to hold as their property’, wh</w:t>
      </w:r>
      <w:r w:rsidR="00115BE9">
        <w:rPr>
          <w:rFonts w:cs="Times New Roman"/>
        </w:rPr>
        <w:t>ether (</w:t>
      </w:r>
      <w:r w:rsidR="00115BE9">
        <w:rPr>
          <w:rFonts w:cs="Times New Roman"/>
          <w:i/>
        </w:rPr>
        <w:t>ēd ka</w:t>
      </w:r>
      <w:r w:rsidR="00115BE9">
        <w:rPr>
          <w:rFonts w:cs="Times New Roman"/>
        </w:rPr>
        <w:t>)</w:t>
      </w:r>
      <w:r>
        <w:rPr>
          <w:rFonts w:cs="Times New Roman"/>
        </w:rPr>
        <w:t xml:space="preserve"> </w:t>
      </w:r>
      <w:r w:rsidR="00FA7FFB">
        <w:rPr>
          <w:rFonts w:cs="Times New Roman"/>
        </w:rPr>
        <w:t xml:space="preserve">he gives </w:t>
      </w:r>
      <w:r>
        <w:rPr>
          <w:rFonts w:cs="Times New Roman"/>
        </w:rPr>
        <w:t xml:space="preserve">one before and (one) after, </w:t>
      </w:r>
      <w:r w:rsidR="00115BE9">
        <w:rPr>
          <w:rFonts w:cs="Times New Roman"/>
        </w:rPr>
        <w:t>or whether</w:t>
      </w:r>
      <w:r>
        <w:rPr>
          <w:rFonts w:cs="Times New Roman"/>
        </w:rPr>
        <w:t xml:space="preserve"> he gives (it) </w:t>
      </w:r>
      <w:r w:rsidRPr="00286E89">
        <w:rPr>
          <w:rFonts w:cs="Times New Roman"/>
          <w:u w:val="single"/>
        </w:rPr>
        <w:t>at once</w:t>
      </w:r>
      <w:r>
        <w:rPr>
          <w:rFonts w:cs="Times New Roman"/>
        </w:rPr>
        <w:t xml:space="preserve">, (then) they will </w:t>
      </w:r>
      <w:r w:rsidR="00115BE9">
        <w:rPr>
          <w:rFonts w:cs="Times New Roman"/>
        </w:rPr>
        <w:t>always</w:t>
      </w:r>
      <w:r>
        <w:rPr>
          <w:rFonts w:cs="Times New Roman"/>
        </w:rPr>
        <w:t xml:space="preserve"> have to pay all (of </w:t>
      </w:r>
      <w:r w:rsidR="00115BE9">
        <w:rPr>
          <w:rFonts w:cs="Times New Roman"/>
        </w:rPr>
        <w:t>any</w:t>
      </w:r>
      <w:r>
        <w:rPr>
          <w:rFonts w:cs="Times New Roman"/>
        </w:rPr>
        <w:t xml:space="preserve"> debts</w:t>
      </w:r>
      <w:r w:rsidR="00115BE9">
        <w:rPr>
          <w:rFonts w:cs="Times New Roman"/>
        </w:rPr>
        <w:t xml:space="preserve"> owed</w:t>
      </w:r>
      <w:r>
        <w:rPr>
          <w:rFonts w:cs="Times New Roman"/>
        </w:rPr>
        <w:t>)” (</w:t>
      </w:r>
      <w:r>
        <w:rPr>
          <w:rFonts w:cs="Times New Roman"/>
          <w:i/>
        </w:rPr>
        <w:t>MHD</w:t>
      </w:r>
      <w:r>
        <w:rPr>
          <w:rFonts w:cs="Times New Roman"/>
        </w:rPr>
        <w:t>.</w:t>
      </w:r>
      <w:r w:rsidRPr="00031486">
        <w:rPr>
          <w:rFonts w:cs="Times New Roman"/>
        </w:rPr>
        <w:t>41.5</w:t>
      </w:r>
      <w:r>
        <w:rPr>
          <w:rFonts w:cs="Times New Roman"/>
        </w:rPr>
        <w:t>, p. 60, ch. 23)</w:t>
      </w:r>
    </w:p>
    <w:p w14:paraId="143132DE" w14:textId="77777777" w:rsidR="008232DF" w:rsidRDefault="008232DF" w:rsidP="008232DF">
      <w:pPr>
        <w:pStyle w:val="text"/>
      </w:pPr>
    </w:p>
    <w:p w14:paraId="3E791DB4" w14:textId="77777777" w:rsidR="008232DF" w:rsidRDefault="008232DF" w:rsidP="008232DF">
      <w:pPr>
        <w:pStyle w:val="text"/>
      </w:pPr>
      <w:r w:rsidRPr="00F10C34">
        <w:rPr>
          <w:i/>
        </w:rPr>
        <w:t xml:space="preserve">az ān gyāg harw </w:t>
      </w:r>
      <w:r>
        <w:rPr>
          <w:i/>
        </w:rPr>
        <w:t>2</w:t>
      </w:r>
      <w:r w:rsidRPr="00F10C34">
        <w:rPr>
          <w:i/>
        </w:rPr>
        <w:t xml:space="preserve"> </w:t>
      </w:r>
      <w:r w:rsidRPr="00AD4EED">
        <w:rPr>
          <w:i/>
          <w:u w:val="single"/>
        </w:rPr>
        <w:t xml:space="preserve">pad </w:t>
      </w:r>
      <w:r w:rsidRPr="00F10C34">
        <w:rPr>
          <w:i/>
          <w:u w:val="single"/>
        </w:rPr>
        <w:t>ēw bār</w:t>
      </w:r>
      <w:r w:rsidRPr="00F10C34">
        <w:rPr>
          <w:i/>
        </w:rPr>
        <w:t xml:space="preserve"> bē dwārēnd</w:t>
      </w:r>
      <w:r w:rsidRPr="00F10C34">
        <w:t xml:space="preserve"> </w:t>
      </w:r>
    </w:p>
    <w:p w14:paraId="47755EED" w14:textId="77777777" w:rsidR="008232DF" w:rsidRDefault="008232DF" w:rsidP="008232DF">
      <w:pPr>
        <w:pStyle w:val="text"/>
      </w:pPr>
      <w:r>
        <w:tab/>
      </w:r>
      <w:r w:rsidRPr="00F10C34">
        <w:t xml:space="preserve">“the two of them run away from that place </w:t>
      </w:r>
      <w:r w:rsidRPr="00286E89">
        <w:rPr>
          <w:u w:val="single"/>
        </w:rPr>
        <w:t>at once</w:t>
      </w:r>
      <w:r w:rsidRPr="00F10C34">
        <w:t>” (</w:t>
      </w:r>
      <w:r w:rsidRPr="00286E89">
        <w:rPr>
          <w:i/>
        </w:rPr>
        <w:t>PR</w:t>
      </w:r>
      <w:r>
        <w:t>.</w:t>
      </w:r>
      <w:r w:rsidRPr="00031486">
        <w:rPr>
          <w:rFonts w:cs="Times New Roman"/>
        </w:rPr>
        <w:t>48.83</w:t>
      </w:r>
      <w:r w:rsidRPr="00F10C34">
        <w:t>)</w:t>
      </w:r>
    </w:p>
    <w:p w14:paraId="7CC79072" w14:textId="77777777" w:rsidR="008232DF" w:rsidRDefault="008232DF" w:rsidP="008232DF">
      <w:pPr>
        <w:pStyle w:val="text"/>
      </w:pPr>
    </w:p>
    <w:p w14:paraId="0EFD6A44" w14:textId="77777777" w:rsidR="008232DF" w:rsidRDefault="008232DF" w:rsidP="008232DF">
      <w:pPr>
        <w:pStyle w:val="text"/>
      </w:pPr>
      <w:r w:rsidRPr="00AD4EED">
        <w:rPr>
          <w:rFonts w:cs="Times New Roman"/>
          <w:i/>
        </w:rPr>
        <w:t xml:space="preserve">Gōšurūn čiyōn ruwān ī gāw ī ēkdād az tan ī gāw bērōn āmad pēš gāw bē estād </w:t>
      </w:r>
      <w:r w:rsidRPr="00AD4EED">
        <w:rPr>
          <w:i/>
        </w:rPr>
        <w:t xml:space="preserve">čand 1000 mard ka </w:t>
      </w:r>
      <w:r w:rsidRPr="00AD4EED">
        <w:rPr>
          <w:i/>
          <w:u w:val="single"/>
        </w:rPr>
        <w:t>pad ēk bār</w:t>
      </w:r>
      <w:r w:rsidRPr="00AD4EED">
        <w:rPr>
          <w:i/>
        </w:rPr>
        <w:t xml:space="preserve"> wāng dārēnd ō Ohrmazd garzīd</w:t>
      </w:r>
      <w:r>
        <w:t xml:space="preserve"> </w:t>
      </w:r>
    </w:p>
    <w:p w14:paraId="2AE26821" w14:textId="77777777" w:rsidR="009B0848" w:rsidRPr="00985BF2" w:rsidRDefault="008232DF" w:rsidP="008232DF">
      <w:pPr>
        <w:pStyle w:val="text"/>
      </w:pPr>
      <w:r>
        <w:tab/>
        <w:t xml:space="preserve">“Gōšurūn, that is, the soul of the Bull Established-Alone, came out of the body of the bull, stood before the bull, and complained to Ohrmazd as (loudly) as 1000 men when they shout </w:t>
      </w:r>
      <w:r w:rsidRPr="00CF03B0">
        <w:rPr>
          <w:u w:val="single"/>
        </w:rPr>
        <w:t>at the same time</w:t>
      </w:r>
      <w:r>
        <w:t>” (</w:t>
      </w:r>
      <w:r>
        <w:rPr>
          <w:i/>
        </w:rPr>
        <w:t>Bd</w:t>
      </w:r>
      <w:r>
        <w:t>.</w:t>
      </w:r>
      <w:r w:rsidRPr="0089247C">
        <w:t>4A.2</w:t>
      </w:r>
      <w:r>
        <w:t>)</w:t>
      </w:r>
    </w:p>
    <w:p w14:paraId="4AC18105" w14:textId="77777777" w:rsidR="00246CC3" w:rsidRDefault="00246CC3" w:rsidP="00CF03B0"/>
    <w:p w14:paraId="7C7F7E25" w14:textId="77777777" w:rsidR="00246CC3" w:rsidRPr="00246CC3" w:rsidRDefault="00246CC3" w:rsidP="00246CC3">
      <w:pPr>
        <w:pStyle w:val="Heading4"/>
        <w:rPr>
          <w:i/>
        </w:rPr>
      </w:pPr>
      <w:r>
        <w:rPr>
          <w:i/>
        </w:rPr>
        <w:t>ǰ</w:t>
      </w:r>
      <w:r w:rsidRPr="00246CC3">
        <w:rPr>
          <w:i/>
        </w:rPr>
        <w:t>ār</w:t>
      </w:r>
    </w:p>
    <w:p w14:paraId="42174FC5" w14:textId="77777777" w:rsidR="001432B6" w:rsidRDefault="001432B6" w:rsidP="001432B6">
      <w:pPr>
        <w:pStyle w:val="text"/>
      </w:pPr>
    </w:p>
    <w:p w14:paraId="135C1BD9" w14:textId="77777777" w:rsidR="001432B6" w:rsidRDefault="001432B6" w:rsidP="001432B6">
      <w:pPr>
        <w:pStyle w:val="text"/>
      </w:pPr>
      <w:r w:rsidRPr="00DA2A7B">
        <w:rPr>
          <w:i/>
        </w:rPr>
        <w:t xml:space="preserve">zūzag pad hamēstārīh ī mōr ī dānag-keš dād estēd čiyōn gōwēd kū zūzag </w:t>
      </w:r>
      <w:r w:rsidRPr="00DA2A7B">
        <w:rPr>
          <w:i/>
          <w:u w:val="single"/>
        </w:rPr>
        <w:t>harw ǰār</w:t>
      </w:r>
      <w:r w:rsidRPr="00DA2A7B">
        <w:rPr>
          <w:i/>
        </w:rPr>
        <w:t xml:space="preserve"> ka andar mōr āšyānag mēzēd 1000 mōr bē ōzanēd</w:t>
      </w:r>
      <w:r>
        <w:t xml:space="preserve"> </w:t>
      </w:r>
    </w:p>
    <w:p w14:paraId="4FA52128" w14:textId="77777777" w:rsidR="001432B6" w:rsidRDefault="001432B6" w:rsidP="001432B6">
      <w:pPr>
        <w:pStyle w:val="text"/>
        <w:rPr>
          <w:rFonts w:cs="Times New Roman"/>
        </w:rPr>
      </w:pPr>
      <w:r>
        <w:tab/>
        <w:t xml:space="preserve">“the porcupine was established to oppose the grain-pulling ant; as it says: </w:t>
      </w:r>
      <w:r w:rsidRPr="00CF03B0">
        <w:rPr>
          <w:u w:val="single"/>
        </w:rPr>
        <w:t>every time</w:t>
      </w:r>
      <w:r>
        <w:t xml:space="preserve"> a porcupine urinates in an anthill, it kills one thousand ants” (</w:t>
      </w:r>
      <w:r>
        <w:rPr>
          <w:i/>
        </w:rPr>
        <w:t>Bd</w:t>
      </w:r>
      <w:r>
        <w:t>.</w:t>
      </w:r>
      <w:r w:rsidRPr="0089247C">
        <w:t>24.42</w:t>
      </w:r>
      <w:r>
        <w:t>)</w:t>
      </w:r>
      <w:r w:rsidRPr="00663034">
        <w:rPr>
          <w:rFonts w:cs="Times New Roman"/>
        </w:rPr>
        <w:t xml:space="preserve"> </w:t>
      </w:r>
    </w:p>
    <w:p w14:paraId="0CF5E6C2" w14:textId="77777777" w:rsidR="00246CC3" w:rsidRPr="000B2B27" w:rsidRDefault="00246CC3" w:rsidP="00246CC3"/>
    <w:p w14:paraId="50A2512E" w14:textId="77777777" w:rsidR="008232DF" w:rsidRDefault="008232DF" w:rsidP="008232DF">
      <w:pPr>
        <w:pStyle w:val="text"/>
      </w:pPr>
      <w:r w:rsidRPr="00C17E4B">
        <w:rPr>
          <w:i/>
        </w:rPr>
        <w:t>ka-š brād 2 ud xwah-ēw ān gyāg ud ān xwah abāg brād-ēw ham-bāy u-š brād ī did abar sālār</w:t>
      </w:r>
      <w:r>
        <w:rPr>
          <w:i/>
        </w:rPr>
        <w:t>īh</w:t>
      </w:r>
      <w:r w:rsidRPr="00C17E4B">
        <w:rPr>
          <w:i/>
        </w:rPr>
        <w:t xml:space="preserve"> ud brād 2 harw </w:t>
      </w:r>
      <w:r w:rsidRPr="0080347E">
        <w:rPr>
          <w:i/>
          <w:u w:val="single"/>
        </w:rPr>
        <w:t>pad ēw ǰār</w:t>
      </w:r>
      <w:r>
        <w:rPr>
          <w:i/>
        </w:rPr>
        <w:t xml:space="preserve"> pad baxt bē šawēnd </w:t>
      </w:r>
      <w:r w:rsidRPr="00C17E4B">
        <w:rPr>
          <w:i/>
        </w:rPr>
        <w:t>pad čāštag ī Abarg sālār pad ān ī Mēdōmāh ham-bāyīh gōwēnd kū ka-š ast ā-š abar ōh mānēd</w:t>
      </w:r>
      <w:r>
        <w:t xml:space="preserve"> </w:t>
      </w:r>
    </w:p>
    <w:p w14:paraId="7E112E18" w14:textId="77777777" w:rsidR="008232DF" w:rsidRPr="00C17E4B" w:rsidRDefault="008232DF" w:rsidP="008232DF">
      <w:pPr>
        <w:pStyle w:val="text"/>
        <w:rPr>
          <w:i/>
        </w:rPr>
      </w:pPr>
      <w:r>
        <w:tab/>
        <w:t xml:space="preserve">“when </w:t>
      </w:r>
      <w:r w:rsidR="00985BF2">
        <w:t>he</w:t>
      </w:r>
      <w:r w:rsidR="001432B6">
        <w:t xml:space="preserve"> </w:t>
      </w:r>
      <w:r w:rsidR="002B0EE8">
        <w:t xml:space="preserve">has </w:t>
      </w:r>
      <w:r>
        <w:t xml:space="preserve">two brothers and one sister, and that sister is the partner of one brother and the other brother </w:t>
      </w:r>
      <w:r w:rsidR="001432B6">
        <w:t>has</w:t>
      </w:r>
      <w:r>
        <w:t xml:space="preserve"> guardian</w:t>
      </w:r>
      <w:r w:rsidR="001432B6">
        <w:t>ship over her</w:t>
      </w:r>
      <w:r>
        <w:t xml:space="preserve">, and both brothers go to their destiny </w:t>
      </w:r>
      <w:r w:rsidRPr="0080347E">
        <w:rPr>
          <w:u w:val="single"/>
        </w:rPr>
        <w:t>at the same time</w:t>
      </w:r>
      <w:r>
        <w:t>, (then) they say</w:t>
      </w:r>
      <w:r w:rsidR="001432B6">
        <w:t>—</w:t>
      </w:r>
      <w:r>
        <w:t xml:space="preserve">acc. to the teaching of Abarg (because </w:t>
      </w:r>
      <w:r w:rsidR="001432B6">
        <w:t>he is her</w:t>
      </w:r>
      <w:r>
        <w:t xml:space="preserve">) </w:t>
      </w:r>
      <w:r w:rsidR="001432B6">
        <w:t>guardian</w:t>
      </w:r>
      <w:r>
        <w:t xml:space="preserve">, and acc. to that of Mēdōmāh (because of) the </w:t>
      </w:r>
      <w:r w:rsidR="001432B6">
        <w:t>partner</w:t>
      </w:r>
      <w:r>
        <w:t>ship</w:t>
      </w:r>
      <w:r w:rsidR="001432B6">
        <w:t>—</w:t>
      </w:r>
      <w:r>
        <w:t>that, when she has it (already?), then (the property) remains with her</w:t>
      </w:r>
      <w:r w:rsidR="001432B6">
        <w:t xml:space="preserve"> in the usual way</w:t>
      </w:r>
      <w:r>
        <w:t>” (</w:t>
      </w:r>
      <w:r>
        <w:rPr>
          <w:i/>
        </w:rPr>
        <w:t>MHD</w:t>
      </w:r>
      <w:r>
        <w:t>.</w:t>
      </w:r>
      <w:r w:rsidRPr="00C17E4B">
        <w:t>25.7</w:t>
      </w:r>
      <w:r w:rsidR="001432B6">
        <w:t>, p. 22</w:t>
      </w:r>
      <w:r>
        <w:t xml:space="preserve"> ch. 25</w:t>
      </w:r>
      <w:r w:rsidR="00432187">
        <w:t>. – ‘partner’ implies sharing of inheritance</w:t>
      </w:r>
      <w:r>
        <w:t>)</w:t>
      </w:r>
    </w:p>
    <w:p w14:paraId="74224D7F" w14:textId="77777777" w:rsidR="008232DF" w:rsidRDefault="008232DF" w:rsidP="008232DF">
      <w:pPr>
        <w:pStyle w:val="text"/>
        <w:rPr>
          <w:i/>
        </w:rPr>
      </w:pPr>
    </w:p>
    <w:p w14:paraId="6303E7DD" w14:textId="77777777" w:rsidR="008232DF" w:rsidRDefault="008232DF" w:rsidP="008232DF">
      <w:pPr>
        <w:pStyle w:val="text"/>
      </w:pPr>
      <w:r w:rsidRPr="00286E89">
        <w:rPr>
          <w:i/>
        </w:rPr>
        <w:t xml:space="preserve">ud ka xwāstag ō čand mard ī šahr </w:t>
      </w:r>
      <w:r w:rsidRPr="00286E89">
        <w:rPr>
          <w:i/>
          <w:u w:val="single"/>
        </w:rPr>
        <w:t>pad ēw ǰār</w:t>
      </w:r>
      <w:r w:rsidRPr="00286E89">
        <w:rPr>
          <w:i/>
        </w:rPr>
        <w:t xml:space="preserve"> pad xwēšīh dahēd hamgōnag čiyōn ān-iz ī pus</w:t>
      </w:r>
      <w:r>
        <w:t xml:space="preserve"> </w:t>
      </w:r>
    </w:p>
    <w:p w14:paraId="27E2E453" w14:textId="77777777" w:rsidR="008232DF" w:rsidRDefault="008232DF" w:rsidP="008232DF">
      <w:pPr>
        <w:pStyle w:val="text"/>
      </w:pPr>
      <w:r>
        <w:tab/>
        <w:t xml:space="preserve">“and when he gives the property to several landsmen to be theirs </w:t>
      </w:r>
      <w:r w:rsidR="001432B6">
        <w:rPr>
          <w:u w:val="single"/>
        </w:rPr>
        <w:t xml:space="preserve">all at </w:t>
      </w:r>
      <w:r w:rsidRPr="00B62F62">
        <w:rPr>
          <w:u w:val="single"/>
        </w:rPr>
        <w:t>once</w:t>
      </w:r>
      <w:r>
        <w:t>, (then) it is just as the (case) of the son, too” (</w:t>
      </w:r>
      <w:r>
        <w:rPr>
          <w:i/>
        </w:rPr>
        <w:t>MHD</w:t>
      </w:r>
      <w:r>
        <w:t>.</w:t>
      </w:r>
      <w:r w:rsidRPr="00031486">
        <w:t>41.4</w:t>
      </w:r>
      <w:r>
        <w:t xml:space="preserve">, </w:t>
      </w:r>
      <w:r w:rsidR="001432B6">
        <w:t xml:space="preserve">p. 60, </w:t>
      </w:r>
      <w:r>
        <w:t>ch. 23)</w:t>
      </w:r>
    </w:p>
    <w:p w14:paraId="465E123A" w14:textId="77777777" w:rsidR="008232DF" w:rsidRDefault="008232DF" w:rsidP="008232DF">
      <w:pPr>
        <w:pStyle w:val="text"/>
        <w:rPr>
          <w:rFonts w:cs="Times New Roman"/>
        </w:rPr>
      </w:pPr>
    </w:p>
    <w:p w14:paraId="21EE1F40" w14:textId="77777777" w:rsidR="008232DF" w:rsidRDefault="008232DF" w:rsidP="008232DF">
      <w:pPr>
        <w:pStyle w:val="text"/>
      </w:pPr>
      <w:r w:rsidRPr="007200AC">
        <w:rPr>
          <w:i/>
        </w:rPr>
        <w:t xml:space="preserve">dēn widārīg awiš rasīd ān ī pad hāzišn ī menišn gōwišnīg ud nimāyišnīg dēn-dāštār andar kōšišn ī druz pad menišn </w:t>
      </w:r>
      <w:r w:rsidRPr="007200AC">
        <w:rPr>
          <w:i/>
          <w:u w:val="single"/>
        </w:rPr>
        <w:t>ǰārīhā</w:t>
      </w:r>
      <w:r w:rsidRPr="007200AC">
        <w:rPr>
          <w:i/>
        </w:rPr>
        <w:t xml:space="preserve"> abāz ō dēn šawēd</w:t>
      </w:r>
      <w:r>
        <w:t xml:space="preserve"> </w:t>
      </w:r>
    </w:p>
    <w:p w14:paraId="4731AE78" w14:textId="77777777" w:rsidR="008232DF" w:rsidRDefault="008232DF" w:rsidP="008232DF">
      <w:pPr>
        <w:pStyle w:val="text"/>
      </w:pPr>
      <w:r>
        <w:tab/>
        <w:t xml:space="preserve">“(he) to whom the </w:t>
      </w:r>
      <w:r>
        <w:rPr>
          <w:i/>
        </w:rPr>
        <w:t>dēn</w:t>
      </w:r>
      <w:r>
        <w:t xml:space="preserve"> comes in passing, is the one who, when his thought is led to it, holds on to the </w:t>
      </w:r>
      <w:r>
        <w:rPr>
          <w:i/>
        </w:rPr>
        <w:t>dēn</w:t>
      </w:r>
      <w:r>
        <w:t xml:space="preserve"> in words and actions (and), while fighting the </w:t>
      </w:r>
      <w:r>
        <w:rPr>
          <w:i/>
        </w:rPr>
        <w:t>druz</w:t>
      </w:r>
      <w:r>
        <w:t xml:space="preserve"> with his thought, </w:t>
      </w:r>
      <w:r w:rsidR="001432B6">
        <w:rPr>
          <w:u w:val="single"/>
        </w:rPr>
        <w:t>time and time again</w:t>
      </w:r>
      <w:r w:rsidR="001432B6" w:rsidRPr="001432B6">
        <w:t xml:space="preserve"> (?)</w:t>
      </w:r>
      <w:r>
        <w:t xml:space="preserve"> comes back to the </w:t>
      </w:r>
      <w:r>
        <w:rPr>
          <w:i/>
        </w:rPr>
        <w:t>dēn</w:t>
      </w:r>
      <w:r>
        <w:t>” (</w:t>
      </w:r>
      <w:r>
        <w:rPr>
          <w:i/>
        </w:rPr>
        <w:t>Dk</w:t>
      </w:r>
      <w:r>
        <w:t>.3.225.12)</w:t>
      </w:r>
    </w:p>
    <w:p w14:paraId="57FF11BA" w14:textId="77777777" w:rsidR="008232DF" w:rsidRDefault="008232DF" w:rsidP="008232DF">
      <w:pPr>
        <w:pStyle w:val="text"/>
      </w:pPr>
    </w:p>
    <w:p w14:paraId="6F57E821" w14:textId="77777777" w:rsidR="008232DF" w:rsidRDefault="008232DF" w:rsidP="008232DF">
      <w:pPr>
        <w:pStyle w:val="text"/>
      </w:pPr>
      <w:r w:rsidRPr="009B00D9">
        <w:rPr>
          <w:i/>
        </w:rPr>
        <w:t xml:space="preserve">Mihrēn pad 3 </w:t>
      </w:r>
      <w:r>
        <w:rPr>
          <w:i/>
        </w:rPr>
        <w:t>ǰ</w:t>
      </w:r>
      <w:r w:rsidRPr="009B00D9">
        <w:rPr>
          <w:i/>
        </w:rPr>
        <w:t xml:space="preserve">ār </w:t>
      </w:r>
      <w:r w:rsidRPr="00BA6090">
        <w:rPr>
          <w:i/>
          <w:u w:val="single"/>
        </w:rPr>
        <w:t>ǰā</w:t>
      </w:r>
      <w:r w:rsidRPr="009B00D9">
        <w:rPr>
          <w:i/>
          <w:u w:val="single"/>
        </w:rPr>
        <w:t>r</w:t>
      </w:r>
      <w:r w:rsidRPr="00BA6090">
        <w:rPr>
          <w:i/>
          <w:u w:val="single"/>
        </w:rPr>
        <w:t xml:space="preserve"> ǰā</w:t>
      </w:r>
      <w:r w:rsidRPr="009B00D9">
        <w:rPr>
          <w:i/>
          <w:u w:val="single"/>
        </w:rPr>
        <w:t>r</w:t>
      </w:r>
      <w:r w:rsidRPr="00BA6090">
        <w:rPr>
          <w:i/>
        </w:rPr>
        <w:t xml:space="preserve"> </w:t>
      </w:r>
      <w:r w:rsidRPr="001432B6">
        <w:rPr>
          <w:i/>
        </w:rPr>
        <w:t xml:space="preserve">pad 3 bahr </w:t>
      </w:r>
      <w:r w:rsidRPr="009B00D9">
        <w:rPr>
          <w:i/>
        </w:rPr>
        <w:t>ēw bahr Farrox xwēš būd guft ... xwāstag hamāg Farrox xwēš</w:t>
      </w:r>
      <w:r>
        <w:t xml:space="preserve"> </w:t>
      </w:r>
    </w:p>
    <w:p w14:paraId="1A7138D8" w14:textId="77777777" w:rsidR="008232DF" w:rsidRDefault="008232DF" w:rsidP="008232DF">
      <w:pPr>
        <w:pStyle w:val="text"/>
      </w:pPr>
      <w:r>
        <w:tab/>
        <w:t xml:space="preserve">“three times, </w:t>
      </w:r>
      <w:r w:rsidRPr="007200AC">
        <w:rPr>
          <w:u w:val="single"/>
        </w:rPr>
        <w:t>every time</w:t>
      </w:r>
      <w:r>
        <w:t>, Mihrēn said one third belongs to Farrox ... (so now</w:t>
      </w:r>
      <w:r w:rsidR="002B0EE8">
        <w:t>)</w:t>
      </w:r>
      <w:r>
        <w:t xml:space="preserve"> the property all belongs to Farrox” (</w:t>
      </w:r>
      <w:r>
        <w:rPr>
          <w:i/>
        </w:rPr>
        <w:t>MHD</w:t>
      </w:r>
      <w:r>
        <w:t>.H.4</w:t>
      </w:r>
      <w:r w:rsidR="001432B6">
        <w:t>, p. 95, ch. 40</w:t>
      </w:r>
      <w:r>
        <w:t>)</w:t>
      </w:r>
    </w:p>
    <w:p w14:paraId="049E7DE1" w14:textId="77777777" w:rsidR="00D45991" w:rsidRDefault="00D45991" w:rsidP="00D45991">
      <w:pPr>
        <w:pStyle w:val="text"/>
        <w:rPr>
          <w:i/>
        </w:rPr>
      </w:pPr>
    </w:p>
    <w:p w14:paraId="4F4FD82F" w14:textId="77777777" w:rsidR="00D45991" w:rsidRDefault="00D45991" w:rsidP="00D45991">
      <w:pPr>
        <w:pStyle w:val="text"/>
        <w:rPr>
          <w:i/>
        </w:rPr>
      </w:pPr>
      <w:r w:rsidRPr="0021151C">
        <w:rPr>
          <w:i/>
        </w:rPr>
        <w:lastRenderedPageBreak/>
        <w:t xml:space="preserve">ka pēšēmāl pad hunsandīh ī ǰādaggōw ī pasēmāl dādestān ast ī </w:t>
      </w:r>
      <w:r w:rsidRPr="00C17E4B">
        <w:rPr>
          <w:i/>
          <w:u w:val="single"/>
        </w:rPr>
        <w:t>ǰār-ēw</w:t>
      </w:r>
      <w:r w:rsidRPr="0021151C">
        <w:rPr>
          <w:i/>
        </w:rPr>
        <w:t xml:space="preserve"> az rāyēnišn hišt </w:t>
      </w:r>
    </w:p>
    <w:p w14:paraId="45256CCC" w14:textId="77777777" w:rsidR="00D45991" w:rsidRPr="0021151C" w:rsidRDefault="00D45991" w:rsidP="00D45991">
      <w:pPr>
        <w:pStyle w:val="text"/>
        <w:rPr>
          <w:i/>
        </w:rPr>
      </w:pPr>
      <w:r w:rsidRPr="0021151C">
        <w:rPr>
          <w:i/>
        </w:rPr>
        <w:t xml:space="preserve">ayāb dādwar pad hunsandīh ī ǰādaggōw ī pēšēmāl ud ǰādaggōw ī pasēmāl ǰādaggōw ǰādaggōw ī pasēmāl </w:t>
      </w:r>
      <w:r w:rsidRPr="00C17E4B">
        <w:rPr>
          <w:i/>
          <w:u w:val="single"/>
        </w:rPr>
        <w:t>ǰār-ēw</w:t>
      </w:r>
      <w:r w:rsidRPr="0021151C">
        <w:rPr>
          <w:i/>
        </w:rPr>
        <w:t xml:space="preserve"> az gōw wisēy kunēd xūb</w:t>
      </w:r>
    </w:p>
    <w:p w14:paraId="47CBB343" w14:textId="77777777" w:rsidR="00D45991" w:rsidRDefault="00D45991" w:rsidP="00D45991">
      <w:pPr>
        <w:pStyle w:val="text"/>
        <w:rPr>
          <w:rFonts w:cs="Times New Roman"/>
        </w:rPr>
      </w:pPr>
      <w:r>
        <w:tab/>
        <w:t xml:space="preserve">“when the accuser with the agreement of the advocate of the defendant has, </w:t>
      </w:r>
      <w:r w:rsidRPr="00CF03B0">
        <w:rPr>
          <w:u w:val="single"/>
        </w:rPr>
        <w:t>once and for all</w:t>
      </w:r>
      <w:r>
        <w:t>, left some of (</w:t>
      </w:r>
      <w:r>
        <w:rPr>
          <w:i/>
        </w:rPr>
        <w:t>ast ī</w:t>
      </w:r>
      <w:r>
        <w:t xml:space="preserve">) the proceedings out, or the judge, with the agreement of the advocate of the accuser and the advocate of the defendant, </w:t>
      </w:r>
      <w:r w:rsidRPr="00CF03B0">
        <w:rPr>
          <w:u w:val="single"/>
        </w:rPr>
        <w:t>once and for all</w:t>
      </w:r>
      <w:r>
        <w:t>, has excluded the (replacement) advocate of the advocate of the defendant from speaking, then it is OK” (</w:t>
      </w:r>
      <w:r>
        <w:rPr>
          <w:i/>
        </w:rPr>
        <w:t>MHD</w:t>
      </w:r>
      <w:r>
        <w:t>.</w:t>
      </w:r>
      <w:r w:rsidRPr="00031486">
        <w:rPr>
          <w:rFonts w:cs="Times New Roman"/>
        </w:rPr>
        <w:t>6.6</w:t>
      </w:r>
      <w:r w:rsidR="001432B6">
        <w:rPr>
          <w:rFonts w:cs="Times New Roman"/>
        </w:rPr>
        <w:t>, p. 75, ch. 30</w:t>
      </w:r>
      <w:r>
        <w:rPr>
          <w:rFonts w:cs="Times New Roman"/>
        </w:rPr>
        <w:t>)</w:t>
      </w:r>
    </w:p>
    <w:p w14:paraId="6CA8F36B" w14:textId="77777777" w:rsidR="00D45991" w:rsidRDefault="00D45991" w:rsidP="00D45991">
      <w:pPr>
        <w:pStyle w:val="text"/>
        <w:rPr>
          <w:rFonts w:cs="Times New Roman"/>
        </w:rPr>
      </w:pPr>
    </w:p>
    <w:p w14:paraId="288F4729" w14:textId="77777777" w:rsidR="00D45991" w:rsidRPr="00D45991" w:rsidRDefault="00D45991" w:rsidP="00D45991">
      <w:pPr>
        <w:pStyle w:val="text"/>
        <w:rPr>
          <w:rFonts w:cs="Times New Roman"/>
          <w:i/>
        </w:rPr>
      </w:pPr>
      <w:r w:rsidRPr="00D45991">
        <w:rPr>
          <w:rFonts w:cs="Times New Roman"/>
          <w:i/>
        </w:rPr>
        <w:t>čand awēšān mihr ī tō kē Ohrmazd hē čandtom ī ka bē drōzēnd wināhgār ōh bawēnd</w:t>
      </w:r>
    </w:p>
    <w:p w14:paraId="1BA9A9F7" w14:textId="77777777" w:rsidR="00D45991" w:rsidRDefault="00D45991" w:rsidP="00D45991">
      <w:pPr>
        <w:pStyle w:val="text"/>
        <w:rPr>
          <w:rFonts w:cs="Times New Roman"/>
        </w:rPr>
      </w:pPr>
      <w:r w:rsidRPr="00D45991">
        <w:rPr>
          <w:rFonts w:cs="Times New Roman"/>
          <w:i/>
        </w:rPr>
        <w:t>u-š guft Ohrmazd kū 6 ahlaw Zardušt ay</w:t>
      </w:r>
      <w:r w:rsidRPr="00D45991">
        <w:rPr>
          <w:rFonts w:cs="Times New Roman"/>
          <w:i/>
          <w:u w:val="single"/>
        </w:rPr>
        <w:t xml:space="preserve"> ǰār-ēw</w:t>
      </w:r>
      <w:r w:rsidRPr="00D45991">
        <w:rPr>
          <w:rFonts w:cs="Times New Roman"/>
          <w:i/>
        </w:rPr>
        <w:t xml:space="preserve"> 6 gōwēd</w:t>
      </w:r>
    </w:p>
    <w:p w14:paraId="56EA39CD" w14:textId="77777777" w:rsidR="00D45991" w:rsidRDefault="00D45991" w:rsidP="00D45991">
      <w:pPr>
        <w:pStyle w:val="text"/>
        <w:rPr>
          <w:rFonts w:cs="Times New Roman"/>
        </w:rPr>
      </w:pPr>
      <w:r>
        <w:rPr>
          <w:rFonts w:cs="Times New Roman"/>
        </w:rPr>
        <w:tab/>
        <w:t xml:space="preserve">“How many are those contracts of yours, you who are Ohrmazd, at most, which, when they belie them, they become ‘sinners’ in the usual way? — And Ohrmazd said: Six, Righteous Zarathustra, i.e., he says six </w:t>
      </w:r>
      <w:r w:rsidRPr="00D45991">
        <w:rPr>
          <w:rFonts w:cs="Times New Roman"/>
          <w:u w:val="single"/>
        </w:rPr>
        <w:t>once and for all</w:t>
      </w:r>
      <w:r w:rsidR="00C608DB">
        <w:rPr>
          <w:rFonts w:cs="Times New Roman"/>
          <w:u w:val="single"/>
        </w:rPr>
        <w:t>/</w:t>
      </w:r>
      <w:r w:rsidR="00C608DB" w:rsidRPr="00C608DB">
        <w:rPr>
          <w:u w:val="single"/>
        </w:rPr>
        <w:t>right away</w:t>
      </w:r>
      <w:r>
        <w:rPr>
          <w:rFonts w:cs="Times New Roman"/>
        </w:rPr>
        <w:t>” (</w:t>
      </w:r>
      <w:r w:rsidRPr="00D45991">
        <w:rPr>
          <w:rFonts w:cs="Times New Roman"/>
          <w:i/>
        </w:rPr>
        <w:t>PV</w:t>
      </w:r>
      <w:r w:rsidRPr="00D45991">
        <w:rPr>
          <w:rFonts w:cs="Times New Roman"/>
        </w:rPr>
        <w:t>.4.1-2</w:t>
      </w:r>
      <w:r>
        <w:rPr>
          <w:rFonts w:cs="Times New Roman"/>
        </w:rPr>
        <w:t>)</w:t>
      </w:r>
    </w:p>
    <w:p w14:paraId="72B85BD7" w14:textId="77777777" w:rsidR="00FA7E83" w:rsidRDefault="00FA7E83" w:rsidP="00D45991">
      <w:pPr>
        <w:pStyle w:val="text"/>
        <w:rPr>
          <w:rFonts w:cs="Times New Roman"/>
        </w:rPr>
      </w:pPr>
    </w:p>
    <w:p w14:paraId="25A8364D" w14:textId="77777777" w:rsidR="00FA7E83" w:rsidRPr="00FA7E83" w:rsidRDefault="00FA7E83" w:rsidP="00D45991">
      <w:pPr>
        <w:pStyle w:val="text"/>
        <w:rPr>
          <w:rFonts w:cs="Times New Roman"/>
          <w:i/>
        </w:rPr>
      </w:pPr>
      <w:r w:rsidRPr="00FA7E83">
        <w:rPr>
          <w:rFonts w:cs="Times New Roman"/>
          <w:i/>
        </w:rPr>
        <w:t xml:space="preserve">ka-š mihrōdruzīh ī Mihrōg ud abārīg mardōmān Pārs pad (ān) ēwēnag āšnūd </w:t>
      </w:r>
      <w:r w:rsidRPr="00FA7E83">
        <w:rPr>
          <w:rFonts w:cs="Times New Roman"/>
          <w:i/>
          <w:u w:val="single"/>
        </w:rPr>
        <w:t>ǰār-ēw</w:t>
      </w:r>
      <w:r w:rsidRPr="00FA7E83">
        <w:rPr>
          <w:rFonts w:cs="Times New Roman"/>
          <w:i/>
        </w:rPr>
        <w:t xml:space="preserve"> ēn handēšīd kū az kōxšišn (ī) Kerm bē abāyēd pardaxtan</w:t>
      </w:r>
    </w:p>
    <w:p w14:paraId="4137F0BA" w14:textId="77777777" w:rsidR="00FA7E83" w:rsidRPr="00FA7E83" w:rsidRDefault="00FA7E83" w:rsidP="00D45991">
      <w:pPr>
        <w:pStyle w:val="text"/>
        <w:rPr>
          <w:rFonts w:cs="Times New Roman"/>
        </w:rPr>
      </w:pPr>
      <w:r>
        <w:rPr>
          <w:rFonts w:cs="Times New Roman"/>
        </w:rPr>
        <w:tab/>
        <w:t xml:space="preserve">“when (Ardaxšīr) heard about Mihrōg and the other people of Pārs breaking their deals in that way, (then,) </w:t>
      </w:r>
      <w:r w:rsidR="00C608DB" w:rsidRPr="00C608DB">
        <w:rPr>
          <w:u w:val="single"/>
        </w:rPr>
        <w:t>right away</w:t>
      </w:r>
      <w:r w:rsidR="00C608DB">
        <w:rPr>
          <w:rFonts w:cs="Times New Roman"/>
        </w:rPr>
        <w:t xml:space="preserve">, </w:t>
      </w:r>
      <w:r>
        <w:rPr>
          <w:rFonts w:cs="Times New Roman"/>
        </w:rPr>
        <w:t>he reflected as follows (</w:t>
      </w:r>
      <w:r>
        <w:rPr>
          <w:rFonts w:cs="Times New Roman"/>
          <w:i/>
        </w:rPr>
        <w:t>ēn</w:t>
      </w:r>
      <w:r>
        <w:rPr>
          <w:rFonts w:cs="Times New Roman"/>
        </w:rPr>
        <w:t>), ‘I have to get done with fighting Kerm’” (</w:t>
      </w:r>
      <w:r>
        <w:rPr>
          <w:rFonts w:cs="Times New Roman"/>
          <w:i/>
        </w:rPr>
        <w:t>KN</w:t>
      </w:r>
      <w:r>
        <w:rPr>
          <w:rFonts w:cs="Times New Roman"/>
        </w:rPr>
        <w:t>.8.1)</w:t>
      </w:r>
    </w:p>
    <w:p w14:paraId="1A1AF7B9" w14:textId="77777777" w:rsidR="00246CC3" w:rsidRDefault="00246CC3" w:rsidP="00C06781"/>
    <w:p w14:paraId="179E3A1E" w14:textId="77777777" w:rsidR="00C608DB" w:rsidRDefault="00C608DB" w:rsidP="00C608DB">
      <w:pPr>
        <w:pStyle w:val="text"/>
      </w:pPr>
      <w:r w:rsidRPr="00C608DB">
        <w:rPr>
          <w:i/>
        </w:rPr>
        <w:t xml:space="preserve">pas šāhān šāh ō Māh-husrōy Anōš-husrōy framūd kū </w:t>
      </w:r>
      <w:r w:rsidRPr="00C608DB">
        <w:rPr>
          <w:i/>
          <w:u w:val="single"/>
        </w:rPr>
        <w:t>ǰār-ēw</w:t>
      </w:r>
      <w:r w:rsidRPr="00C608DB">
        <w:rPr>
          <w:i/>
        </w:rPr>
        <w:t xml:space="preserve"> pad tis ī ēn rēdag abar rasēd</w:t>
      </w:r>
      <w:r w:rsidRPr="00C608DB">
        <w:rPr>
          <w:i/>
        </w:rPr>
        <w:tab/>
        <w:t xml:space="preserve"> 1</w:t>
      </w:r>
      <w:r>
        <w:rPr>
          <w:i/>
        </w:rPr>
        <w:t>2,</w:t>
      </w:r>
      <w:r w:rsidRPr="00C608DB">
        <w:rPr>
          <w:i/>
        </w:rPr>
        <w:t>000 drahm ī purr dahēd</w:t>
      </w:r>
    </w:p>
    <w:p w14:paraId="2C28566F" w14:textId="77777777" w:rsidR="00C608DB" w:rsidRPr="00C608DB" w:rsidRDefault="00C608DB" w:rsidP="00C608DB">
      <w:pPr>
        <w:pStyle w:val="text"/>
      </w:pPr>
      <w:r>
        <w:tab/>
        <w:t xml:space="preserve">“then the king of kings ordered M. A.: see to this young man </w:t>
      </w:r>
      <w:r w:rsidRPr="00C608DB">
        <w:rPr>
          <w:u w:val="single"/>
        </w:rPr>
        <w:t>right away</w:t>
      </w:r>
      <w:r w:rsidR="00C14D41">
        <w:rPr>
          <w:u w:val="single"/>
        </w:rPr>
        <w:t>/once and for all</w:t>
      </w:r>
      <w:r w:rsidR="00C14D41">
        <w:t xml:space="preserve"> (?)</w:t>
      </w:r>
      <w:r>
        <w:t>, (and) give him 12,000 full drahms!” (XR.105)</w:t>
      </w:r>
    </w:p>
    <w:p w14:paraId="2288A962" w14:textId="77777777" w:rsidR="00CF03B0" w:rsidRDefault="00CF03B0" w:rsidP="00C06781"/>
    <w:p w14:paraId="6FD6CBE5" w14:textId="77777777" w:rsidR="00264144" w:rsidRDefault="00264144" w:rsidP="00484315">
      <w:pPr>
        <w:pStyle w:val="Heading3"/>
      </w:pPr>
      <w:bookmarkStart w:id="880" w:name="_Toc313441959"/>
    </w:p>
    <w:p w14:paraId="1E591258" w14:textId="77777777" w:rsidR="00F01393" w:rsidRPr="00F10C34" w:rsidRDefault="00F01393" w:rsidP="00484315">
      <w:pPr>
        <w:pStyle w:val="Heading3"/>
      </w:pPr>
      <w:r w:rsidRPr="00F10C34">
        <w:t>Expressions with</w:t>
      </w:r>
      <w:r w:rsidR="002B0EE8">
        <w:t xml:space="preserve"> words for </w:t>
      </w:r>
      <w:r w:rsidRPr="00F10C34">
        <w:t>“time”</w:t>
      </w:r>
      <w:bookmarkEnd w:id="880"/>
    </w:p>
    <w:p w14:paraId="5A218113" w14:textId="77777777" w:rsidR="002B0EE8" w:rsidRDefault="002B0EE8" w:rsidP="00F01393"/>
    <w:p w14:paraId="52619E34" w14:textId="77777777" w:rsidR="002B0EE8" w:rsidRDefault="002B0EE8" w:rsidP="00CF03B0">
      <w:pPr>
        <w:pBdr>
          <w:top w:val="single" w:sz="4" w:space="1" w:color="auto"/>
          <w:left w:val="single" w:sz="4" w:space="4" w:color="auto"/>
          <w:bottom w:val="single" w:sz="4" w:space="1" w:color="auto"/>
          <w:right w:val="single" w:sz="4" w:space="4" w:color="auto"/>
        </w:pBdr>
        <w:tabs>
          <w:tab w:val="clear" w:pos="180"/>
          <w:tab w:val="right" w:pos="2700"/>
          <w:tab w:val="left" w:pos="2880"/>
          <w:tab w:val="left" w:pos="5040"/>
        </w:tabs>
        <w:ind w:left="360" w:right="1440"/>
      </w:pPr>
      <w:r w:rsidRPr="00F10C34">
        <w:rPr>
          <w:i/>
        </w:rPr>
        <w:t>zamān</w:t>
      </w:r>
      <w:r w:rsidR="00CF03B0">
        <w:tab/>
      </w:r>
      <w:r w:rsidR="009218B7" w:rsidRPr="00F10C34">
        <w:rPr>
          <w:rFonts w:ascii="Pahlavi" w:hAnsi="Pahlavi"/>
          <w:sz w:val="22"/>
        </w:rPr>
        <w:t xml:space="preserve">WwaÂY </w:t>
      </w:r>
      <w:r w:rsidR="009218B7" w:rsidRPr="00F10C34">
        <w:t>,</w:t>
      </w:r>
      <w:r w:rsidR="009218B7" w:rsidRPr="00F10C34">
        <w:rPr>
          <w:rFonts w:ascii="Pahlavi" w:hAnsi="Pahlavi"/>
          <w:sz w:val="22"/>
        </w:rPr>
        <w:t xml:space="preserve"> WwaÂZ</w:t>
      </w:r>
      <w:r w:rsidR="00CF03B0">
        <w:tab/>
        <w:t>&lt;zm’n', dm’n'&gt;</w:t>
      </w:r>
      <w:r w:rsidR="00CF03B0">
        <w:tab/>
        <w:t>“time”</w:t>
      </w:r>
    </w:p>
    <w:p w14:paraId="05FF04BD" w14:textId="77777777" w:rsidR="001432B6" w:rsidRPr="00CF03B0" w:rsidRDefault="00432187" w:rsidP="00432187">
      <w:pPr>
        <w:pBdr>
          <w:top w:val="single" w:sz="4" w:space="1" w:color="auto"/>
          <w:left w:val="single" w:sz="4" w:space="4" w:color="auto"/>
          <w:bottom w:val="single" w:sz="4" w:space="1" w:color="auto"/>
          <w:right w:val="single" w:sz="4" w:space="4" w:color="auto"/>
        </w:pBdr>
        <w:tabs>
          <w:tab w:val="clear" w:pos="180"/>
          <w:tab w:val="left" w:pos="540"/>
          <w:tab w:val="right" w:pos="2700"/>
          <w:tab w:val="left" w:pos="2880"/>
          <w:tab w:val="left" w:pos="5040"/>
        </w:tabs>
        <w:ind w:left="360" w:right="1440"/>
      </w:pPr>
      <w:r>
        <w:tab/>
      </w:r>
      <w:r w:rsidR="001432B6" w:rsidRPr="00F10C34">
        <w:rPr>
          <w:i/>
        </w:rPr>
        <w:t>zamān</w:t>
      </w:r>
      <w:r>
        <w:rPr>
          <w:i/>
        </w:rPr>
        <w:t>ag</w:t>
      </w:r>
      <w:r w:rsidR="001432B6">
        <w:tab/>
      </w:r>
      <w:r w:rsidR="00264144" w:rsidRPr="00F10C34">
        <w:rPr>
          <w:rFonts w:ascii="Pahlavi" w:hAnsi="Pahlavi"/>
          <w:sz w:val="22"/>
        </w:rPr>
        <w:t>W</w:t>
      </w:r>
      <w:r w:rsidR="00264144">
        <w:rPr>
          <w:rFonts w:ascii="Pahlavi" w:hAnsi="Pahlavi"/>
          <w:sz w:val="22"/>
        </w:rPr>
        <w:t>K</w:t>
      </w:r>
      <w:r w:rsidR="00264144" w:rsidRPr="00F10C34">
        <w:rPr>
          <w:rFonts w:ascii="Pahlavi" w:hAnsi="Pahlavi"/>
          <w:sz w:val="22"/>
        </w:rPr>
        <w:t xml:space="preserve">waÂY </w:t>
      </w:r>
      <w:r w:rsidR="00264144" w:rsidRPr="00F10C34">
        <w:t>,</w:t>
      </w:r>
      <w:r w:rsidR="00264144" w:rsidRPr="00F10C34">
        <w:rPr>
          <w:rFonts w:ascii="Pahlavi" w:hAnsi="Pahlavi"/>
          <w:sz w:val="22"/>
        </w:rPr>
        <w:t xml:space="preserve"> W</w:t>
      </w:r>
      <w:r w:rsidR="00264144">
        <w:rPr>
          <w:rFonts w:ascii="Pahlavi" w:hAnsi="Pahlavi"/>
          <w:sz w:val="22"/>
        </w:rPr>
        <w:t>K</w:t>
      </w:r>
      <w:r w:rsidR="00264144" w:rsidRPr="00F10C34">
        <w:rPr>
          <w:rFonts w:ascii="Pahlavi" w:hAnsi="Pahlavi"/>
          <w:sz w:val="22"/>
        </w:rPr>
        <w:t>waÂZ</w:t>
      </w:r>
      <w:r w:rsidR="001432B6">
        <w:tab/>
        <w:t>&lt;</w:t>
      </w:r>
      <w:r w:rsidR="009218B7">
        <w:t>-</w:t>
      </w:r>
      <w:r>
        <w:t>k</w:t>
      </w:r>
      <w:r w:rsidR="001432B6">
        <w:t>'</w:t>
      </w:r>
      <w:r w:rsidR="009218B7">
        <w:t>&gt;</w:t>
      </w:r>
      <w:r w:rsidR="001432B6">
        <w:tab/>
      </w:r>
      <w:r>
        <w:t>“time”</w:t>
      </w:r>
    </w:p>
    <w:p w14:paraId="236583F4" w14:textId="77777777" w:rsidR="002B0EE8" w:rsidRDefault="002B0EE8" w:rsidP="00CF03B0">
      <w:pPr>
        <w:pBdr>
          <w:top w:val="single" w:sz="4" w:space="1" w:color="auto"/>
          <w:left w:val="single" w:sz="4" w:space="4" w:color="auto"/>
          <w:bottom w:val="single" w:sz="4" w:space="1" w:color="auto"/>
          <w:right w:val="single" w:sz="4" w:space="4" w:color="auto"/>
        </w:pBdr>
        <w:tabs>
          <w:tab w:val="clear" w:pos="180"/>
          <w:tab w:val="right" w:pos="2700"/>
          <w:tab w:val="left" w:pos="2880"/>
          <w:tab w:val="left" w:pos="5040"/>
        </w:tabs>
        <w:ind w:left="360" w:right="1440"/>
      </w:pPr>
      <w:r w:rsidRPr="00DB1843">
        <w:rPr>
          <w:i/>
        </w:rPr>
        <w:t>hangām</w:t>
      </w:r>
      <w:r w:rsidR="00CF03B0">
        <w:tab/>
      </w:r>
      <w:r w:rsidR="009218B7">
        <w:rPr>
          <w:rFonts w:ascii="Pahlavi" w:hAnsi="Pahlavi"/>
          <w:sz w:val="22"/>
        </w:rPr>
        <w:t>ÂE</w:t>
      </w:r>
      <w:r w:rsidR="009218B7" w:rsidRPr="00F10C34">
        <w:rPr>
          <w:rFonts w:ascii="Pahlavi" w:hAnsi="Pahlavi"/>
          <w:sz w:val="22"/>
        </w:rPr>
        <w:t>wA</w:t>
      </w:r>
      <w:r w:rsidR="00CF03B0">
        <w:tab/>
        <w:t>&lt;hng’m&gt;</w:t>
      </w:r>
      <w:r w:rsidR="00CF03B0">
        <w:tab/>
        <w:t>“time, specific time</w:t>
      </w:r>
      <w:r w:rsidR="001432B6">
        <w:t>; season</w:t>
      </w:r>
      <w:r w:rsidR="00CF03B0">
        <w:t>”</w:t>
      </w:r>
    </w:p>
    <w:p w14:paraId="0883F173" w14:textId="77777777" w:rsidR="001432B6" w:rsidRPr="001432B6" w:rsidRDefault="001432B6" w:rsidP="00CF03B0">
      <w:pPr>
        <w:pBdr>
          <w:top w:val="single" w:sz="4" w:space="1" w:color="auto"/>
          <w:left w:val="single" w:sz="4" w:space="4" w:color="auto"/>
          <w:bottom w:val="single" w:sz="4" w:space="1" w:color="auto"/>
          <w:right w:val="single" w:sz="4" w:space="4" w:color="auto"/>
        </w:pBdr>
        <w:tabs>
          <w:tab w:val="clear" w:pos="180"/>
          <w:tab w:val="right" w:pos="2700"/>
          <w:tab w:val="left" w:pos="2880"/>
          <w:tab w:val="left" w:pos="5040"/>
        </w:tabs>
        <w:ind w:left="360" w:right="1440"/>
      </w:pPr>
      <w:r>
        <w:rPr>
          <w:i/>
        </w:rPr>
        <w:t>rōzgār</w:t>
      </w:r>
      <w:r>
        <w:tab/>
      </w:r>
      <w:r w:rsidR="009218B7">
        <w:rPr>
          <w:rFonts w:ascii="Pahlavi" w:hAnsi="Pahlavi"/>
          <w:sz w:val="22"/>
        </w:rPr>
        <w:t>lAKCwL</w:t>
      </w:r>
      <w:r>
        <w:tab/>
        <w:t>&lt;lwc</w:t>
      </w:r>
      <w:r w:rsidR="009218B7">
        <w:t>k</w:t>
      </w:r>
      <w:r>
        <w:t>’l&gt;</w:t>
      </w:r>
      <w:r>
        <w:tab/>
        <w:t>“(passing) time</w:t>
      </w:r>
      <w:r w:rsidR="000338EE">
        <w:t>; daily salary</w:t>
      </w:r>
      <w:r>
        <w:t>”</w:t>
      </w:r>
    </w:p>
    <w:p w14:paraId="48D27908" w14:textId="77777777" w:rsidR="002B0EE8" w:rsidRPr="00CF03B0" w:rsidRDefault="002B0EE8" w:rsidP="00CF03B0">
      <w:pPr>
        <w:pBdr>
          <w:top w:val="single" w:sz="4" w:space="1" w:color="auto"/>
          <w:left w:val="single" w:sz="4" w:space="4" w:color="auto"/>
          <w:bottom w:val="single" w:sz="4" w:space="1" w:color="auto"/>
          <w:right w:val="single" w:sz="4" w:space="4" w:color="auto"/>
        </w:pBdr>
        <w:tabs>
          <w:tab w:val="clear" w:pos="180"/>
          <w:tab w:val="right" w:pos="2700"/>
          <w:tab w:val="left" w:pos="2880"/>
          <w:tab w:val="left" w:pos="5040"/>
        </w:tabs>
        <w:ind w:left="360" w:right="1440"/>
      </w:pPr>
      <w:r>
        <w:rPr>
          <w:i/>
        </w:rPr>
        <w:t>tāyag</w:t>
      </w:r>
      <w:r w:rsidR="00CF03B0">
        <w:tab/>
      </w:r>
      <w:r w:rsidR="00C23DAA">
        <w:rPr>
          <w:rFonts w:ascii="Pahlavi" w:hAnsi="Pahlavi"/>
          <w:sz w:val="22"/>
        </w:rPr>
        <w:t>WiAT</w:t>
      </w:r>
      <w:r w:rsidR="00CF03B0">
        <w:tab/>
        <w:t>&lt;t’yk&gt;</w:t>
      </w:r>
      <w:r w:rsidR="00CF03B0">
        <w:tab/>
        <w:t>“time, period” (e.g., menstrual)</w:t>
      </w:r>
    </w:p>
    <w:p w14:paraId="4D7A00D8" w14:textId="77777777" w:rsidR="00F01393" w:rsidRDefault="002B0EE8" w:rsidP="009218B7">
      <w:pPr>
        <w:pBdr>
          <w:top w:val="single" w:sz="4" w:space="1" w:color="auto"/>
          <w:left w:val="single" w:sz="4" w:space="4" w:color="auto"/>
          <w:bottom w:val="single" w:sz="4" w:space="1" w:color="auto"/>
          <w:right w:val="single" w:sz="4" w:space="4" w:color="auto"/>
        </w:pBdr>
        <w:tabs>
          <w:tab w:val="clear" w:pos="180"/>
          <w:tab w:val="right" w:pos="2700"/>
          <w:tab w:val="left" w:pos="2880"/>
          <w:tab w:val="left" w:pos="5040"/>
        </w:tabs>
        <w:ind w:left="360" w:right="1440"/>
      </w:pPr>
      <w:r>
        <w:rPr>
          <w:i/>
        </w:rPr>
        <w:t>gāh</w:t>
      </w:r>
      <w:r w:rsidR="00CF03B0">
        <w:tab/>
      </w:r>
      <w:r w:rsidR="009218B7">
        <w:rPr>
          <w:rFonts w:ascii="Pahlavi" w:hAnsi="Pahlavi"/>
          <w:sz w:val="22"/>
        </w:rPr>
        <w:t>aåD</w:t>
      </w:r>
      <w:r w:rsidR="009218B7">
        <w:t xml:space="preserve"> , </w:t>
      </w:r>
      <w:r w:rsidR="009218B7">
        <w:rPr>
          <w:rFonts w:ascii="Pahlavi" w:hAnsi="Pahlavi"/>
          <w:sz w:val="22"/>
        </w:rPr>
        <w:t>saD</w:t>
      </w:r>
      <w:r w:rsidR="00CF03B0">
        <w:tab/>
        <w:t>&lt;g’</w:t>
      </w:r>
      <w:r w:rsidR="009218B7">
        <w:t xml:space="preserve">s, </w:t>
      </w:r>
      <w:r w:rsidR="00CF03B0">
        <w:t>g’</w:t>
      </w:r>
      <w:r w:rsidR="009218B7">
        <w:t>h</w:t>
      </w:r>
      <w:r w:rsidR="00CF03B0">
        <w:t>&gt;</w:t>
      </w:r>
      <w:r w:rsidR="00F376DB">
        <w:tab/>
        <w:t>“time” (of the day, etc.)</w:t>
      </w:r>
    </w:p>
    <w:p w14:paraId="5C7F4F9C" w14:textId="77777777" w:rsidR="001432B6" w:rsidRDefault="00264144" w:rsidP="00264144">
      <w:pPr>
        <w:pStyle w:val="ca"/>
      </w:pPr>
      <w:r>
        <w:t xml:space="preserve">For </w:t>
      </w:r>
      <w:r w:rsidRPr="00F10C34">
        <w:rPr>
          <w:rFonts w:ascii="Pahlavi" w:hAnsi="Pahlavi"/>
          <w:sz w:val="22"/>
        </w:rPr>
        <w:t>WwaÂY</w:t>
      </w:r>
      <w:r>
        <w:t xml:space="preserve">, we commonly find </w:t>
      </w:r>
      <w:r w:rsidRPr="00F10C34">
        <w:rPr>
          <w:rFonts w:ascii="Pahlavi" w:hAnsi="Pahlavi"/>
          <w:sz w:val="22"/>
        </w:rPr>
        <w:t>WwaÂY</w:t>
      </w:r>
      <w:r>
        <w:rPr>
          <w:rFonts w:ascii="Pahlavi" w:hAnsi="Pahlavi"/>
          <w:sz w:val="22"/>
        </w:rPr>
        <w:t>&gt;</w:t>
      </w:r>
      <w:r>
        <w:t>.</w:t>
      </w:r>
    </w:p>
    <w:p w14:paraId="1B1DF827" w14:textId="77777777" w:rsidR="00264144" w:rsidRDefault="00264144" w:rsidP="00F01393"/>
    <w:p w14:paraId="67C5B9E5" w14:textId="77777777" w:rsidR="00484315" w:rsidRPr="00484315" w:rsidRDefault="00484315" w:rsidP="00484315">
      <w:pPr>
        <w:pStyle w:val="Heading4"/>
        <w:rPr>
          <w:i/>
        </w:rPr>
      </w:pPr>
      <w:r w:rsidRPr="00484315">
        <w:rPr>
          <w:i/>
        </w:rPr>
        <w:t>zamān</w:t>
      </w:r>
    </w:p>
    <w:p w14:paraId="27797C35" w14:textId="77777777" w:rsidR="00484315" w:rsidRPr="000338EE" w:rsidRDefault="001432B6" w:rsidP="00F01393">
      <w:r>
        <w:tab/>
      </w:r>
      <w:r w:rsidRPr="00F10C34">
        <w:t xml:space="preserve">The word </w:t>
      </w:r>
      <w:r w:rsidRPr="00F10C34">
        <w:rPr>
          <w:i/>
        </w:rPr>
        <w:t>zamān</w:t>
      </w:r>
      <w:r w:rsidRPr="00F10C34">
        <w:t xml:space="preserve"> (</w:t>
      </w:r>
      <w:r w:rsidRPr="00F10C34">
        <w:rPr>
          <w:i/>
        </w:rPr>
        <w:t>zamānag</w:t>
      </w:r>
      <w:r w:rsidRPr="00F10C34">
        <w:t>) is u</w:t>
      </w:r>
      <w:r>
        <w:t>sed on the whole as in English.</w:t>
      </w:r>
      <w:r w:rsidR="000338EE">
        <w:t xml:space="preserve"> Distinguish </w:t>
      </w:r>
      <w:r w:rsidR="000338EE">
        <w:rPr>
          <w:i/>
        </w:rPr>
        <w:t>zamān</w:t>
      </w:r>
      <w:r w:rsidR="000338EE">
        <w:t xml:space="preserve"> used for </w:t>
      </w:r>
      <w:r w:rsidR="000338EE">
        <w:rPr>
          <w:i/>
        </w:rPr>
        <w:t>zaman</w:t>
      </w:r>
      <w:r w:rsidR="000338EE">
        <w:t xml:space="preserve"> “hour” (below).</w:t>
      </w:r>
    </w:p>
    <w:p w14:paraId="7A9EB3F3" w14:textId="77777777" w:rsidR="001432B6" w:rsidRPr="00F10C34" w:rsidRDefault="001432B6" w:rsidP="001432B6"/>
    <w:p w14:paraId="356A620C" w14:textId="77777777" w:rsidR="001432B6" w:rsidRDefault="001432B6" w:rsidP="001432B6">
      <w:pPr>
        <w:pStyle w:val="Heading5"/>
      </w:pPr>
      <w:bookmarkStart w:id="881" w:name="_Toc313441961"/>
      <w:r>
        <w:rPr>
          <w:i/>
        </w:rPr>
        <w:t>ēn</w:t>
      </w:r>
      <w:r w:rsidRPr="00F10C34">
        <w:rPr>
          <w:i/>
        </w:rPr>
        <w:t>/ān zamān</w:t>
      </w:r>
      <w:r w:rsidRPr="00F10C34">
        <w:t>:</w:t>
      </w:r>
      <w:bookmarkEnd w:id="881"/>
    </w:p>
    <w:p w14:paraId="4D402812" w14:textId="77777777" w:rsidR="001432B6" w:rsidRDefault="001432B6" w:rsidP="001432B6">
      <w:pPr>
        <w:pStyle w:val="text"/>
      </w:pPr>
      <w:r w:rsidRPr="004C3FAF">
        <w:rPr>
          <w:i/>
          <w:u w:val="single"/>
        </w:rPr>
        <w:t>ān zamān</w:t>
      </w:r>
      <w:r w:rsidRPr="004C3FAF">
        <w:rPr>
          <w:i/>
        </w:rPr>
        <w:t xml:space="preserve"> abāg yazdān wēš būd estād</w:t>
      </w:r>
      <w:r>
        <w:t xml:space="preserve"> </w:t>
      </w:r>
    </w:p>
    <w:p w14:paraId="314E1FD8" w14:textId="77777777" w:rsidR="001432B6" w:rsidRDefault="001432B6" w:rsidP="001432B6">
      <w:pPr>
        <w:pStyle w:val="text"/>
      </w:pPr>
      <w:r>
        <w:tab/>
        <w:t>“at that time he was more with the gods” (</w:t>
      </w:r>
      <w:r w:rsidRPr="00484315">
        <w:rPr>
          <w:i/>
        </w:rPr>
        <w:t>PY</w:t>
      </w:r>
      <w:r>
        <w:t>.</w:t>
      </w:r>
      <w:r w:rsidRPr="005325A4">
        <w:t>9.1</w:t>
      </w:r>
      <w:r>
        <w:t>c)</w:t>
      </w:r>
    </w:p>
    <w:p w14:paraId="1D286B20" w14:textId="77777777" w:rsidR="003C4B88" w:rsidRPr="00F10C34" w:rsidRDefault="003C4B88" w:rsidP="003C4B88"/>
    <w:p w14:paraId="32A2734E" w14:textId="77777777" w:rsidR="003C4B88" w:rsidRPr="00F10C34" w:rsidRDefault="003C4B88" w:rsidP="003C4B88">
      <w:pPr>
        <w:pStyle w:val="Heading5"/>
      </w:pPr>
      <w:bookmarkStart w:id="882" w:name="_Toc313441964"/>
      <w:r w:rsidRPr="00F10C34">
        <w:rPr>
          <w:i/>
        </w:rPr>
        <w:lastRenderedPageBreak/>
        <w:t>čē zamān</w:t>
      </w:r>
      <w:r w:rsidRPr="00F10C34">
        <w:t xml:space="preserve"> “when?”:</w:t>
      </w:r>
      <w:bookmarkEnd w:id="882"/>
    </w:p>
    <w:p w14:paraId="1D2E5885" w14:textId="77777777" w:rsidR="003C4B88" w:rsidRDefault="003C4B88" w:rsidP="003C4B88">
      <w:pPr>
        <w:pStyle w:val="text"/>
      </w:pPr>
      <w:r w:rsidRPr="00F10C34">
        <w:rPr>
          <w:i/>
        </w:rPr>
        <w:t>čē zamān bē widerd</w:t>
      </w:r>
      <w:r w:rsidRPr="00F10C34">
        <w:t xml:space="preserve"> </w:t>
      </w:r>
    </w:p>
    <w:p w14:paraId="1606B059" w14:textId="77777777" w:rsidR="001432B6" w:rsidRDefault="003C4B88" w:rsidP="00266B23">
      <w:pPr>
        <w:pStyle w:val="text"/>
      </w:pPr>
      <w:r>
        <w:tab/>
      </w:r>
      <w:r w:rsidRPr="00F10C34">
        <w:t>“when did he pass?”</w:t>
      </w:r>
      <w:r>
        <w:t xml:space="preserve"> (</w:t>
      </w:r>
      <w:r>
        <w:rPr>
          <w:i/>
        </w:rPr>
        <w:t>KN</w:t>
      </w:r>
      <w:r>
        <w:t>.</w:t>
      </w:r>
      <w:r>
        <w:rPr>
          <w:rFonts w:cs="Times New Roman"/>
        </w:rPr>
        <w:t>4.9/</w:t>
      </w:r>
      <w:r w:rsidRPr="00031486">
        <w:rPr>
          <w:rFonts w:cs="Times New Roman"/>
        </w:rPr>
        <w:t>3.9</w:t>
      </w:r>
      <w:r>
        <w:rPr>
          <w:rFonts w:cs="Times New Roman"/>
        </w:rPr>
        <w:t>)</w:t>
      </w:r>
    </w:p>
    <w:p w14:paraId="19A80B7E" w14:textId="77777777" w:rsidR="001432B6" w:rsidRPr="00484315" w:rsidRDefault="001432B6" w:rsidP="00F01393"/>
    <w:p w14:paraId="5ECDAD59" w14:textId="77777777" w:rsidR="00F01393" w:rsidRPr="00D87F2E" w:rsidRDefault="00F01393" w:rsidP="00F01393">
      <w:pPr>
        <w:pStyle w:val="Heading5"/>
      </w:pPr>
      <w:bookmarkStart w:id="883" w:name="_Toc313441960"/>
      <w:r w:rsidRPr="005F65A8">
        <w:rPr>
          <w:i/>
        </w:rPr>
        <w:t>(</w:t>
      </w:r>
      <w:r>
        <w:rPr>
          <w:i/>
        </w:rPr>
        <w:t>andar/</w:t>
      </w:r>
      <w:r w:rsidRPr="005F65A8">
        <w:rPr>
          <w:i/>
        </w:rPr>
        <w:t>pad</w:t>
      </w:r>
      <w:r>
        <w:rPr>
          <w:i/>
        </w:rPr>
        <w:t>/tā</w:t>
      </w:r>
      <w:r w:rsidRPr="005F65A8">
        <w:rPr>
          <w:i/>
        </w:rPr>
        <w:t xml:space="preserve">) </w:t>
      </w:r>
      <w:r>
        <w:rPr>
          <w:i/>
        </w:rPr>
        <w:t>...</w:t>
      </w:r>
      <w:r w:rsidRPr="005F65A8">
        <w:rPr>
          <w:i/>
        </w:rPr>
        <w:t xml:space="preserve"> zamān</w:t>
      </w:r>
      <w:r w:rsidRPr="00D87F2E">
        <w:t xml:space="preserve"> “at</w:t>
      </w:r>
      <w:r>
        <w:t>/during/until</w:t>
      </w:r>
      <w:r w:rsidRPr="00D87F2E">
        <w:t xml:space="preserve"> </w:t>
      </w:r>
      <w:r>
        <w:t>...</w:t>
      </w:r>
      <w:r w:rsidRPr="00D87F2E">
        <w:t xml:space="preserve"> time”:</w:t>
      </w:r>
      <w:bookmarkEnd w:id="883"/>
    </w:p>
    <w:p w14:paraId="1380219A" w14:textId="77777777" w:rsidR="00484315" w:rsidRDefault="00F01393" w:rsidP="00F01393">
      <w:pPr>
        <w:pStyle w:val="text"/>
        <w:rPr>
          <w:iCs/>
        </w:rPr>
      </w:pPr>
      <w:r w:rsidRPr="00FF0FA5">
        <w:rPr>
          <w:i/>
          <w:iCs/>
        </w:rPr>
        <w:t xml:space="preserve">tā-š sag bē nimāyišn ēdōn čiyōn </w:t>
      </w:r>
      <w:r w:rsidRPr="00FF0FA5">
        <w:rPr>
          <w:i/>
          <w:iCs/>
          <w:u w:val="single"/>
        </w:rPr>
        <w:t>andar ān zamān</w:t>
      </w:r>
      <w:r w:rsidRPr="00FF0FA5">
        <w:rPr>
          <w:i/>
          <w:iCs/>
        </w:rPr>
        <w:t xml:space="preserve"> bawēd </w:t>
      </w:r>
      <w:r w:rsidRPr="00FF0FA5">
        <w:rPr>
          <w:i/>
          <w:iCs/>
          <w:u w:val="single"/>
        </w:rPr>
        <w:t>ka</w:t>
      </w:r>
      <w:r w:rsidRPr="00FF0FA5">
        <w:rPr>
          <w:i/>
          <w:iCs/>
        </w:rPr>
        <w:t>-š gyān šawēd</w:t>
      </w:r>
      <w:r>
        <w:rPr>
          <w:iCs/>
        </w:rPr>
        <w:t xml:space="preserve"> </w:t>
      </w:r>
    </w:p>
    <w:p w14:paraId="3595C47F" w14:textId="77777777" w:rsidR="00F01393" w:rsidRDefault="00484315" w:rsidP="00F01393">
      <w:pPr>
        <w:pStyle w:val="text"/>
      </w:pPr>
      <w:r>
        <w:rPr>
          <w:iCs/>
        </w:rPr>
        <w:tab/>
      </w:r>
      <w:r w:rsidR="00F01393">
        <w:rPr>
          <w:iCs/>
        </w:rPr>
        <w:t xml:space="preserve">“until (the showing of =) one has shown it (the dead body), it is like </w:t>
      </w:r>
      <w:r w:rsidR="00F01393" w:rsidRPr="00FF0FA5">
        <w:rPr>
          <w:iCs/>
          <w:u w:val="single"/>
        </w:rPr>
        <w:t>during that time when</w:t>
      </w:r>
      <w:r w:rsidR="00F01393">
        <w:rPr>
          <w:iCs/>
        </w:rPr>
        <w:t xml:space="preserve"> his soul leaves” (</w:t>
      </w:r>
      <w:r w:rsidR="00F01393">
        <w:rPr>
          <w:i/>
          <w:iCs/>
        </w:rPr>
        <w:t>ŠnŠ</w:t>
      </w:r>
      <w:r w:rsidR="00F01393">
        <w:rPr>
          <w:iCs/>
        </w:rPr>
        <w:t>.2.56)</w:t>
      </w:r>
    </w:p>
    <w:p w14:paraId="4DA014C7" w14:textId="77777777" w:rsidR="00484315" w:rsidRDefault="00484315" w:rsidP="00F01393">
      <w:pPr>
        <w:pStyle w:val="text"/>
        <w:rPr>
          <w:i/>
        </w:rPr>
      </w:pPr>
    </w:p>
    <w:p w14:paraId="1149EB91" w14:textId="77777777" w:rsidR="00484315" w:rsidRPr="001432B6" w:rsidRDefault="00F01393" w:rsidP="00F01393">
      <w:pPr>
        <w:pStyle w:val="text"/>
      </w:pPr>
      <w:r w:rsidRPr="004C3FAF">
        <w:rPr>
          <w:i/>
        </w:rPr>
        <w:t xml:space="preserve">agar ān mard </w:t>
      </w:r>
      <w:r w:rsidRPr="004C3FAF">
        <w:rPr>
          <w:i/>
          <w:u w:val="single"/>
        </w:rPr>
        <w:t>andar ēn zamān</w:t>
      </w:r>
      <w:r w:rsidRPr="004C3FAF">
        <w:rPr>
          <w:i/>
        </w:rPr>
        <w:t xml:space="preserve"> frāz š</w:t>
      </w:r>
      <w:r w:rsidR="001432B6">
        <w:rPr>
          <w:i/>
        </w:rPr>
        <w:t>āy</w:t>
      </w:r>
      <w:r w:rsidRPr="004C3FAF">
        <w:rPr>
          <w:i/>
        </w:rPr>
        <w:t>ist dād Ganāg Mēnōy ēn stahmagīh nē būd hād</w:t>
      </w:r>
      <w:r>
        <w:t xml:space="preserve"> </w:t>
      </w:r>
      <w:r w:rsidR="001432B6">
        <w:t xml:space="preserve">[for </w:t>
      </w:r>
      <w:r w:rsidR="001432B6">
        <w:rPr>
          <w:i/>
        </w:rPr>
        <w:t>hē</w:t>
      </w:r>
      <w:r w:rsidR="001432B6">
        <w:t>]</w:t>
      </w:r>
    </w:p>
    <w:p w14:paraId="5BDEC1E9" w14:textId="77777777" w:rsidR="00F01393" w:rsidRDefault="00484315" w:rsidP="00F01393">
      <w:pPr>
        <w:pStyle w:val="text"/>
      </w:pPr>
      <w:r>
        <w:tab/>
      </w:r>
      <w:r w:rsidR="00F01393">
        <w:t xml:space="preserve">“if it had been possible to set forth that man (who would protect Gōšurūn) </w:t>
      </w:r>
      <w:r w:rsidR="00F01393" w:rsidRPr="001432B6">
        <w:rPr>
          <w:u w:val="single"/>
        </w:rPr>
        <w:t>during this time</w:t>
      </w:r>
      <w:r w:rsidR="00F01393">
        <w:t>, the Foul Spirit would not have had this oppression (been able to oppress the world)” (</w:t>
      </w:r>
      <w:r w:rsidR="00F01393">
        <w:rPr>
          <w:i/>
        </w:rPr>
        <w:t>Bd</w:t>
      </w:r>
      <w:r w:rsidR="00F01393">
        <w:t>.</w:t>
      </w:r>
      <w:r w:rsidR="00F01393" w:rsidRPr="0089247C">
        <w:t>4A.3</w:t>
      </w:r>
      <w:r w:rsidR="00F01393">
        <w:t>)</w:t>
      </w:r>
    </w:p>
    <w:p w14:paraId="0BC1F63E" w14:textId="77777777" w:rsidR="00484315" w:rsidRPr="004C3FAF" w:rsidRDefault="00484315" w:rsidP="00F01393">
      <w:pPr>
        <w:pStyle w:val="text"/>
      </w:pPr>
    </w:p>
    <w:p w14:paraId="2B105FE6" w14:textId="77777777" w:rsidR="00484315" w:rsidRDefault="00F01393" w:rsidP="00F01393">
      <w:pPr>
        <w:pStyle w:val="text"/>
      </w:pPr>
      <w:r w:rsidRPr="004C3FAF">
        <w:rPr>
          <w:i/>
        </w:rPr>
        <w:t>čiyōn-iš guft</w:t>
      </w:r>
      <w:r w:rsidRPr="004C3FAF">
        <w:rPr>
          <w:i/>
          <w:color w:val="FF0000"/>
        </w:rPr>
        <w:t xml:space="preserve"> </w:t>
      </w:r>
      <w:r w:rsidRPr="004C3FAF">
        <w:rPr>
          <w:i/>
        </w:rPr>
        <w:t xml:space="preserve">pad dēn kū </w:t>
      </w:r>
      <w:r w:rsidRPr="004C3FAF">
        <w:rPr>
          <w:i/>
          <w:u w:val="single"/>
        </w:rPr>
        <w:t>andar ān zamān</w:t>
      </w:r>
      <w:r w:rsidRPr="004C3FAF">
        <w:rPr>
          <w:i/>
        </w:rPr>
        <w:t xml:space="preserve"> spurr-pādixšāy bawam man kē Ohrmazd ham</w:t>
      </w:r>
      <w:r>
        <w:t xml:space="preserve"> </w:t>
      </w:r>
    </w:p>
    <w:p w14:paraId="2E3BB6F3" w14:textId="77777777" w:rsidR="00F01393" w:rsidRDefault="00484315" w:rsidP="00F01393">
      <w:pPr>
        <w:pStyle w:val="text"/>
      </w:pPr>
      <w:r>
        <w:tab/>
      </w:r>
      <w:r w:rsidR="00F01393">
        <w:t xml:space="preserve">“as he said in the </w:t>
      </w:r>
      <w:r w:rsidR="00F01393">
        <w:rPr>
          <w:i/>
        </w:rPr>
        <w:t>dēn</w:t>
      </w:r>
      <w:r w:rsidR="00F01393">
        <w:t xml:space="preserve">: </w:t>
      </w:r>
      <w:r w:rsidR="00F01393" w:rsidRPr="004C3FAF">
        <w:rPr>
          <w:u w:val="single"/>
        </w:rPr>
        <w:t>during that time</w:t>
      </w:r>
      <w:r w:rsidR="00F01393">
        <w:t xml:space="preserve"> I shall become a full king, I who am Ohrmazd” (</w:t>
      </w:r>
      <w:r w:rsidR="00F01393">
        <w:rPr>
          <w:i/>
        </w:rPr>
        <w:t>DD</w:t>
      </w:r>
      <w:r w:rsidR="00F01393">
        <w:t>.6.3)</w:t>
      </w:r>
    </w:p>
    <w:p w14:paraId="43E64B30" w14:textId="77777777" w:rsidR="00484315" w:rsidRDefault="00484315" w:rsidP="00F01393">
      <w:pPr>
        <w:pStyle w:val="text"/>
      </w:pPr>
    </w:p>
    <w:p w14:paraId="74DF5224" w14:textId="77777777" w:rsidR="00484315" w:rsidRDefault="00F01393" w:rsidP="00F01393">
      <w:pPr>
        <w:pStyle w:val="text"/>
      </w:pPr>
      <w:r w:rsidRPr="000F1588">
        <w:rPr>
          <w:i/>
        </w:rPr>
        <w:t xml:space="preserve">ud </w:t>
      </w:r>
      <w:r w:rsidRPr="004C3FAF">
        <w:rPr>
          <w:i/>
          <w:u w:val="single"/>
        </w:rPr>
        <w:t>ka</w:t>
      </w:r>
      <w:r w:rsidRPr="000F1588">
        <w:rPr>
          <w:i/>
        </w:rPr>
        <w:t xml:space="preserve">-š 9 sāl ast </w:t>
      </w:r>
      <w:r w:rsidRPr="000F1588">
        <w:rPr>
          <w:i/>
          <w:u w:val="single"/>
        </w:rPr>
        <w:t>pad ān zamān</w:t>
      </w:r>
      <w:r>
        <w:rPr>
          <w:i/>
        </w:rPr>
        <w:t xml:space="preserve"> bē pādixšāy dād</w:t>
      </w:r>
      <w:r>
        <w:t xml:space="preserve"> </w:t>
      </w:r>
    </w:p>
    <w:p w14:paraId="365F29E3" w14:textId="77777777" w:rsidR="00F01393" w:rsidRDefault="00484315" w:rsidP="00F01393">
      <w:pPr>
        <w:pStyle w:val="text"/>
      </w:pPr>
      <w:r>
        <w:tab/>
      </w:r>
      <w:r w:rsidR="00F01393">
        <w:t xml:space="preserve">“and when she is nine years old, </w:t>
      </w:r>
      <w:r w:rsidR="00F01393" w:rsidRPr="004C3FAF">
        <w:rPr>
          <w:u w:val="single"/>
        </w:rPr>
        <w:t>at that time</w:t>
      </w:r>
      <w:r w:rsidR="00F01393">
        <w:t xml:space="preserve"> one is authorized to give (her in marriage)” (</w:t>
      </w:r>
      <w:r w:rsidR="00F01393">
        <w:rPr>
          <w:i/>
        </w:rPr>
        <w:t>PR</w:t>
      </w:r>
      <w:r w:rsidR="00F01393">
        <w:t>.34b.2)</w:t>
      </w:r>
    </w:p>
    <w:p w14:paraId="7BD6B836" w14:textId="77777777" w:rsidR="00484315" w:rsidRPr="004C3FAF" w:rsidRDefault="00484315" w:rsidP="00F01393">
      <w:pPr>
        <w:pStyle w:val="text"/>
      </w:pPr>
    </w:p>
    <w:p w14:paraId="7765EC25" w14:textId="77777777" w:rsidR="00484315" w:rsidRDefault="00F01393" w:rsidP="00F01393">
      <w:pPr>
        <w:pStyle w:val="text"/>
      </w:pPr>
      <w:r>
        <w:rPr>
          <w:i/>
        </w:rPr>
        <w:t xml:space="preserve">ēg </w:t>
      </w:r>
      <w:r w:rsidRPr="000F1588">
        <w:rPr>
          <w:i/>
          <w:u w:val="single"/>
        </w:rPr>
        <w:t>abar pad ān zamān</w:t>
      </w:r>
      <w:r w:rsidRPr="00F10C34">
        <w:rPr>
          <w:i/>
        </w:rPr>
        <w:t xml:space="preserve"> dēwān hanǰamanēnīd</w:t>
      </w:r>
      <w:r w:rsidRPr="00F10C34">
        <w:t xml:space="preserve"> </w:t>
      </w:r>
    </w:p>
    <w:p w14:paraId="1C21434D" w14:textId="77777777" w:rsidR="00F01393" w:rsidRDefault="00484315" w:rsidP="00F01393">
      <w:pPr>
        <w:pStyle w:val="text"/>
      </w:pPr>
      <w:r>
        <w:tab/>
      </w:r>
      <w:r w:rsidR="00F01393" w:rsidRPr="00F10C34">
        <w:t>“</w:t>
      </w:r>
      <w:r w:rsidR="00F01393">
        <w:t xml:space="preserve">then </w:t>
      </w:r>
      <w:r w:rsidR="00F01393" w:rsidRPr="000F1588">
        <w:rPr>
          <w:u w:val="single"/>
        </w:rPr>
        <w:t>at that time</w:t>
      </w:r>
      <w:r w:rsidR="00F01393" w:rsidRPr="00F10C34">
        <w:t xml:space="preserve"> the demons gathered”</w:t>
      </w:r>
      <w:r w:rsidR="00F01393">
        <w:t xml:space="preserve"> (</w:t>
      </w:r>
      <w:r w:rsidR="00F01393">
        <w:rPr>
          <w:i/>
        </w:rPr>
        <w:t>Dk</w:t>
      </w:r>
      <w:r w:rsidR="00F01393">
        <w:t>.7.</w:t>
      </w:r>
      <w:r w:rsidR="00F01393" w:rsidRPr="009D5C08">
        <w:t>2.43</w:t>
      </w:r>
      <w:r w:rsidR="00F01393">
        <w:t>)</w:t>
      </w:r>
    </w:p>
    <w:p w14:paraId="431F9E30" w14:textId="77777777" w:rsidR="00484315" w:rsidRDefault="00484315" w:rsidP="00F01393">
      <w:pPr>
        <w:pStyle w:val="text"/>
      </w:pPr>
    </w:p>
    <w:p w14:paraId="2F0480A3" w14:textId="77777777" w:rsidR="00484315" w:rsidRDefault="00F01393" w:rsidP="00F01393">
      <w:pPr>
        <w:pStyle w:val="text"/>
      </w:pPr>
      <w:r w:rsidRPr="004C3FAF">
        <w:rPr>
          <w:i/>
          <w:u w:val="single"/>
        </w:rPr>
        <w:t>pēš az ān zamān</w:t>
      </w:r>
      <w:r w:rsidRPr="004C3FAF">
        <w:rPr>
          <w:i/>
        </w:rPr>
        <w:t xml:space="preserve"> bērōn nē kerdan čim</w:t>
      </w:r>
      <w:r>
        <w:t xml:space="preserve"> </w:t>
      </w:r>
    </w:p>
    <w:p w14:paraId="5AC7C7F4" w14:textId="77777777" w:rsidR="00F01393" w:rsidRDefault="00484315" w:rsidP="00F01393">
      <w:pPr>
        <w:pStyle w:val="text"/>
      </w:pPr>
      <w:r>
        <w:tab/>
      </w:r>
      <w:r w:rsidR="00F01393">
        <w:t xml:space="preserve">“why (is it) not (possible) to evict him </w:t>
      </w:r>
      <w:r w:rsidR="00F01393" w:rsidRPr="004C3FAF">
        <w:rPr>
          <w:u w:val="single"/>
        </w:rPr>
        <w:t>before that time</w:t>
      </w:r>
      <w:r w:rsidR="00F01393">
        <w:t>?” (</w:t>
      </w:r>
      <w:r w:rsidR="00F01393">
        <w:rPr>
          <w:i/>
        </w:rPr>
        <w:t>Dk</w:t>
      </w:r>
      <w:r w:rsidR="00F01393">
        <w:t>.5.24.7)</w:t>
      </w:r>
    </w:p>
    <w:p w14:paraId="3D4EB435" w14:textId="77777777" w:rsidR="00F01393" w:rsidRDefault="00F01393" w:rsidP="00F01393"/>
    <w:p w14:paraId="0F64238F" w14:textId="77777777" w:rsidR="00CB49CD" w:rsidRPr="00F10C34" w:rsidRDefault="00CB49CD" w:rsidP="00CB49CD"/>
    <w:p w14:paraId="0FB4D14F" w14:textId="77777777" w:rsidR="00CB49CD" w:rsidRPr="00F10C34" w:rsidRDefault="00CB49CD" w:rsidP="00CB49CD">
      <w:pPr>
        <w:pStyle w:val="Heading5"/>
      </w:pPr>
      <w:bookmarkStart w:id="884" w:name="_Toc313441963"/>
      <w:r w:rsidRPr="00F10C34">
        <w:rPr>
          <w:i/>
        </w:rPr>
        <w:t>andar zamān</w:t>
      </w:r>
      <w:r w:rsidRPr="00F10C34">
        <w:t xml:space="preserve"> “immediately, right away”:</w:t>
      </w:r>
      <w:bookmarkEnd w:id="884"/>
    </w:p>
    <w:p w14:paraId="26CE8B8F" w14:textId="77777777" w:rsidR="00484315" w:rsidRPr="000338EE" w:rsidRDefault="000338EE" w:rsidP="000338EE">
      <w:pPr>
        <w:pStyle w:val="text"/>
        <w:rPr>
          <w:i/>
        </w:rPr>
      </w:pPr>
      <w:r w:rsidRPr="000338EE">
        <w:rPr>
          <w:i/>
        </w:rPr>
        <w:t xml:space="preserve">ud ǰahišn ī abāyēd būdan rāy andar zamān ān kanīzag ābustan būd ud Ardaxšīr aziš zād </w:t>
      </w:r>
    </w:p>
    <w:p w14:paraId="5CCCA7D7" w14:textId="77777777" w:rsidR="000338EE" w:rsidRDefault="000338EE" w:rsidP="000338EE">
      <w:pPr>
        <w:pStyle w:val="text"/>
      </w:pPr>
      <w:r>
        <w:tab/>
      </w:r>
      <w:r>
        <w:tab/>
        <w:t>“and because what is destined must come to pass, right away, that young woman became pregnant, and Ardaxšīr was born from her” (</w:t>
      </w:r>
      <w:r>
        <w:rPr>
          <w:i/>
        </w:rPr>
        <w:t>KN</w:t>
      </w:r>
      <w:r>
        <w:t>.2.1)</w:t>
      </w:r>
    </w:p>
    <w:p w14:paraId="324FDA78" w14:textId="77777777" w:rsidR="00CB49CD" w:rsidRPr="00B104A8" w:rsidRDefault="00CB49CD" w:rsidP="00F01393"/>
    <w:p w14:paraId="3C7CEEA2" w14:textId="77777777" w:rsidR="00F01393" w:rsidRPr="00CB49CD" w:rsidRDefault="00F01393" w:rsidP="00F01393">
      <w:pPr>
        <w:pStyle w:val="Heading5"/>
        <w:rPr>
          <w:i/>
        </w:rPr>
      </w:pPr>
      <w:bookmarkStart w:id="885" w:name="_Toc313441962"/>
      <w:r w:rsidRPr="00F10C34">
        <w:rPr>
          <w:i/>
        </w:rPr>
        <w:t>ham zamān</w:t>
      </w:r>
      <w:bookmarkEnd w:id="885"/>
      <w:r w:rsidR="00CB49CD">
        <w:t xml:space="preserve"> (</w:t>
      </w:r>
      <w:r w:rsidR="00CB49CD">
        <w:rPr>
          <w:i/>
        </w:rPr>
        <w:t>pad, andar</w:t>
      </w:r>
      <w:r w:rsidR="00CB49CD" w:rsidRPr="00CB49CD">
        <w:t xml:space="preserve"> +</w:t>
      </w:r>
      <w:r w:rsidR="00CB49CD">
        <w:t>)</w:t>
      </w:r>
      <w:r w:rsidR="00402B52">
        <w:t xml:space="preserve"> “at the same time; immediately, instantaneous(ly)”</w:t>
      </w:r>
      <w:r w:rsidR="00CB49CD">
        <w:t>:</w:t>
      </w:r>
    </w:p>
    <w:p w14:paraId="1FDB89CE" w14:textId="77777777" w:rsidR="00484315" w:rsidRDefault="00F01393" w:rsidP="00F01393">
      <w:pPr>
        <w:pStyle w:val="text"/>
      </w:pPr>
      <w:r w:rsidRPr="00F10C34">
        <w:rPr>
          <w:i/>
        </w:rPr>
        <w:t xml:space="preserve">u-š </w:t>
      </w:r>
      <w:r w:rsidRPr="004C3FAF">
        <w:rPr>
          <w:i/>
          <w:u w:val="single"/>
        </w:rPr>
        <w:t>ham zamān</w:t>
      </w:r>
      <w:r w:rsidRPr="00F10C34">
        <w:rPr>
          <w:i/>
        </w:rPr>
        <w:t xml:space="preserve"> kas frēstīd</w:t>
      </w:r>
      <w:r w:rsidR="000338EE">
        <w:rPr>
          <w:i/>
        </w:rPr>
        <w:t xml:space="preserve"> (ī)</w:t>
      </w:r>
      <w:r w:rsidRPr="00F10C34">
        <w:rPr>
          <w:i/>
        </w:rPr>
        <w:t xml:space="preserve"> Šābuhr xwānd</w:t>
      </w:r>
      <w:r w:rsidRPr="00F10C34">
        <w:t xml:space="preserve"> </w:t>
      </w:r>
    </w:p>
    <w:p w14:paraId="44426C37" w14:textId="77777777" w:rsidR="00F01393" w:rsidRDefault="00484315" w:rsidP="00F01393">
      <w:pPr>
        <w:pStyle w:val="text"/>
      </w:pPr>
      <w:r>
        <w:tab/>
      </w:r>
      <w:r w:rsidR="00F01393" w:rsidRPr="00F10C34">
        <w:t xml:space="preserve">“and </w:t>
      </w:r>
      <w:r w:rsidR="00F01393" w:rsidRPr="004C3FAF">
        <w:rPr>
          <w:u w:val="single"/>
        </w:rPr>
        <w:t>at the same time</w:t>
      </w:r>
      <w:r w:rsidR="00F01393" w:rsidRPr="00F10C34">
        <w:t xml:space="preserve"> he sent someone (who) called Šābuhr”</w:t>
      </w:r>
      <w:r>
        <w:t xml:space="preserve"> (</w:t>
      </w:r>
      <w:r>
        <w:rPr>
          <w:i/>
        </w:rPr>
        <w:t>KN</w:t>
      </w:r>
      <w:r>
        <w:t>.14.13)</w:t>
      </w:r>
    </w:p>
    <w:p w14:paraId="433E65A7" w14:textId="77777777" w:rsidR="00484315" w:rsidRPr="00F10C34" w:rsidRDefault="00484315" w:rsidP="00F01393">
      <w:pPr>
        <w:pStyle w:val="text"/>
      </w:pPr>
    </w:p>
    <w:p w14:paraId="4BCE922E" w14:textId="77777777" w:rsidR="00484315" w:rsidRDefault="00F01393" w:rsidP="00F01393">
      <w:pPr>
        <w:pStyle w:val="text"/>
      </w:pPr>
      <w:r w:rsidRPr="00C0691C">
        <w:rPr>
          <w:i/>
          <w:u w:val="single"/>
        </w:rPr>
        <w:t xml:space="preserve">andar </w:t>
      </w:r>
      <w:r w:rsidRPr="004C3FAF">
        <w:rPr>
          <w:i/>
          <w:u w:val="single"/>
        </w:rPr>
        <w:t>ham zamān</w:t>
      </w:r>
      <w:r w:rsidRPr="00F10C34">
        <w:rPr>
          <w:i/>
        </w:rPr>
        <w:t xml:space="preserve"> kas mad kē Šābuhr ō ānōh nīd</w:t>
      </w:r>
      <w:r w:rsidRPr="00F10C34">
        <w:t xml:space="preserve"> </w:t>
      </w:r>
    </w:p>
    <w:p w14:paraId="4ECAD8BC" w14:textId="77777777" w:rsidR="00F01393" w:rsidRDefault="00484315" w:rsidP="00F01393">
      <w:pPr>
        <w:pStyle w:val="text"/>
      </w:pPr>
      <w:r>
        <w:tab/>
      </w:r>
      <w:r w:rsidR="00F01393" w:rsidRPr="00F10C34">
        <w:t>“</w:t>
      </w:r>
      <w:r w:rsidR="00F01393" w:rsidRPr="004C3FAF">
        <w:rPr>
          <w:u w:val="single"/>
        </w:rPr>
        <w:t>at the same time</w:t>
      </w:r>
      <w:r w:rsidR="00F01393" w:rsidRPr="00F10C34">
        <w:t xml:space="preserve"> someone came who took Šābuhr there”</w:t>
      </w:r>
      <w:r w:rsidR="00F01393">
        <w:t xml:space="preserve"> (</w:t>
      </w:r>
      <w:r w:rsidR="00F01393">
        <w:rPr>
          <w:i/>
        </w:rPr>
        <w:t>KN</w:t>
      </w:r>
      <w:r w:rsidR="00F01393">
        <w:t>.11.14)</w:t>
      </w:r>
    </w:p>
    <w:p w14:paraId="56E97EF6" w14:textId="77777777" w:rsidR="00484315" w:rsidRDefault="00484315" w:rsidP="00F01393">
      <w:pPr>
        <w:pStyle w:val="text"/>
      </w:pPr>
    </w:p>
    <w:p w14:paraId="56B874F7" w14:textId="77777777" w:rsidR="00264144" w:rsidRDefault="00264144" w:rsidP="00264144">
      <w:pPr>
        <w:pStyle w:val="text"/>
      </w:pPr>
      <w:r w:rsidRPr="00F10C34">
        <w:rPr>
          <w:i/>
        </w:rPr>
        <w:t>u-š urwar zahr ōwōn burd</w:t>
      </w:r>
      <w:r>
        <w:rPr>
          <w:i/>
        </w:rPr>
        <w:t xml:space="preserve"> (ī)</w:t>
      </w:r>
      <w:r w:rsidRPr="00F10C34">
        <w:rPr>
          <w:i/>
        </w:rPr>
        <w:t xml:space="preserve"> </w:t>
      </w:r>
      <w:r w:rsidRPr="004C3FAF">
        <w:rPr>
          <w:i/>
          <w:u w:val="single"/>
        </w:rPr>
        <w:t>ham zamān</w:t>
      </w:r>
      <w:r w:rsidRPr="00F10C34">
        <w:rPr>
          <w:i/>
        </w:rPr>
        <w:t xml:space="preserve"> bē hōšīd</w:t>
      </w:r>
      <w:r w:rsidRPr="00F10C34">
        <w:t xml:space="preserve"> </w:t>
      </w:r>
    </w:p>
    <w:p w14:paraId="7D6BFA26" w14:textId="77777777" w:rsidR="00264144" w:rsidRDefault="00264144" w:rsidP="00264144">
      <w:pPr>
        <w:pStyle w:val="text"/>
      </w:pPr>
      <w:r>
        <w:tab/>
      </w:r>
      <w:r w:rsidRPr="00F10C34">
        <w:t>“</w:t>
      </w:r>
      <w:r>
        <w:t>a</w:t>
      </w:r>
      <w:r w:rsidRPr="00F10C34">
        <w:t xml:space="preserve">nd he brought poison upon the plant in such a manner (that) it dried out </w:t>
      </w:r>
      <w:r w:rsidRPr="00BE3921">
        <w:rPr>
          <w:u w:val="single"/>
        </w:rPr>
        <w:t>immediately</w:t>
      </w:r>
      <w:r w:rsidRPr="00F10C34">
        <w:t>” (</w:t>
      </w:r>
      <w:r w:rsidRPr="004C3FAF">
        <w:rPr>
          <w:i/>
        </w:rPr>
        <w:t>Bd</w:t>
      </w:r>
      <w:r w:rsidRPr="00F10C34">
        <w:t>.4.17)</w:t>
      </w:r>
    </w:p>
    <w:p w14:paraId="32687C84" w14:textId="77777777" w:rsidR="00264144" w:rsidRDefault="00264144" w:rsidP="00264144">
      <w:pPr>
        <w:pStyle w:val="text"/>
      </w:pPr>
    </w:p>
    <w:p w14:paraId="6D7D9F67" w14:textId="77777777" w:rsidR="00484315" w:rsidRDefault="00F01393" w:rsidP="00F01393">
      <w:pPr>
        <w:pStyle w:val="text"/>
      </w:pPr>
      <w:r w:rsidRPr="00C0691C">
        <w:rPr>
          <w:i/>
          <w:u w:val="single"/>
        </w:rPr>
        <w:lastRenderedPageBreak/>
        <w:t>pad ham zamān</w:t>
      </w:r>
      <w:r w:rsidRPr="00C0691C">
        <w:rPr>
          <w:i/>
        </w:rPr>
        <w:t xml:space="preserve"> nizār ud wēmār būd ud pēm bē šud frāz</w:t>
      </w:r>
      <w:r w:rsidRPr="00C0691C">
        <w:rPr>
          <w:i/>
          <w:color w:val="FF0000"/>
        </w:rPr>
        <w:t xml:space="preserve"> </w:t>
      </w:r>
      <w:r w:rsidRPr="00C0691C">
        <w:rPr>
          <w:i/>
        </w:rPr>
        <w:t>widerd</w:t>
      </w:r>
      <w:r>
        <w:t xml:space="preserve"> </w:t>
      </w:r>
    </w:p>
    <w:p w14:paraId="07592F41" w14:textId="77777777" w:rsidR="00F01393" w:rsidRPr="00F10C34" w:rsidRDefault="00484315" w:rsidP="00F01393">
      <w:pPr>
        <w:pStyle w:val="text"/>
      </w:pPr>
      <w:r>
        <w:tab/>
      </w:r>
      <w:r w:rsidR="00F01393">
        <w:t>“</w:t>
      </w:r>
      <w:r w:rsidR="00F01393" w:rsidRPr="00BE3921">
        <w:rPr>
          <w:u w:val="single"/>
        </w:rPr>
        <w:t>at the same time</w:t>
      </w:r>
      <w:r w:rsidR="00F01393">
        <w:t xml:space="preserve"> (</w:t>
      </w:r>
      <w:r w:rsidR="004A37BB">
        <w:t xml:space="preserve">= </w:t>
      </w:r>
      <w:r w:rsidR="00F01393">
        <w:t>right away), (the Bull) became weak and sick, (its) milk came out, and it passed away” (</w:t>
      </w:r>
      <w:r w:rsidR="00F01393">
        <w:rPr>
          <w:i/>
        </w:rPr>
        <w:t>Bd</w:t>
      </w:r>
      <w:r w:rsidR="00F01393">
        <w:t>.</w:t>
      </w:r>
      <w:r w:rsidR="00F01393" w:rsidRPr="0089247C">
        <w:t>4.20</w:t>
      </w:r>
      <w:r w:rsidR="00F01393">
        <w:t>)</w:t>
      </w:r>
    </w:p>
    <w:p w14:paraId="03767542" w14:textId="77777777" w:rsidR="00BE3921" w:rsidRDefault="00BE3921" w:rsidP="00BE3921">
      <w:pPr>
        <w:pStyle w:val="text"/>
      </w:pPr>
    </w:p>
    <w:p w14:paraId="727D11A2" w14:textId="77777777" w:rsidR="001E5C2A" w:rsidRPr="00F10C34" w:rsidRDefault="001E5C2A" w:rsidP="00BE3921">
      <w:pPr>
        <w:pStyle w:val="text"/>
      </w:pPr>
    </w:p>
    <w:p w14:paraId="431A5795" w14:textId="77777777" w:rsidR="00BE3921" w:rsidRPr="00BE3921" w:rsidRDefault="00BE3921" w:rsidP="00BE3921">
      <w:pPr>
        <w:pStyle w:val="text"/>
        <w:rPr>
          <w:i/>
        </w:rPr>
      </w:pPr>
      <w:r w:rsidRPr="00BE3921">
        <w:rPr>
          <w:i/>
        </w:rPr>
        <w:t xml:space="preserve">čē agar-iš bē bāš </w:t>
      </w:r>
      <w:r w:rsidRPr="00BE3921">
        <w:rPr>
          <w:i/>
          <w:u w:val="single"/>
        </w:rPr>
        <w:t>pad ham</w:t>
      </w:r>
      <w:r w:rsidR="00CB49CD">
        <w:rPr>
          <w:i/>
          <w:u w:val="single"/>
        </w:rPr>
        <w:t xml:space="preserve"> </w:t>
      </w:r>
      <w:r w:rsidRPr="00BE3921">
        <w:rPr>
          <w:i/>
          <w:u w:val="single"/>
        </w:rPr>
        <w:t>zamān</w:t>
      </w:r>
      <w:r w:rsidRPr="00BE3921">
        <w:rPr>
          <w:i/>
        </w:rPr>
        <w:t xml:space="preserve"> guft ēg-iš ranǰ ud āsān </w:t>
      </w:r>
      <w:r w:rsidRPr="001432B6">
        <w:rPr>
          <w:i/>
          <w:u w:val="single"/>
        </w:rPr>
        <w:t>ham</w:t>
      </w:r>
      <w:r w:rsidR="00CB49CD" w:rsidRPr="001432B6">
        <w:rPr>
          <w:i/>
          <w:u w:val="single"/>
        </w:rPr>
        <w:t xml:space="preserve"> </w:t>
      </w:r>
      <w:r w:rsidRPr="001432B6">
        <w:rPr>
          <w:i/>
          <w:u w:val="single"/>
        </w:rPr>
        <w:t>zamān</w:t>
      </w:r>
      <w:r w:rsidRPr="00BE3921">
        <w:rPr>
          <w:i/>
        </w:rPr>
        <w:t xml:space="preserve"> sazēd būdan</w:t>
      </w:r>
    </w:p>
    <w:p w14:paraId="649EBFFA" w14:textId="77777777" w:rsidR="00F01393" w:rsidRDefault="00BE3921" w:rsidP="009218B7">
      <w:pPr>
        <w:pStyle w:val="text"/>
      </w:pPr>
      <w:r>
        <w:tab/>
        <w:t xml:space="preserve">“for if he (= Adonay) said “Be!” </w:t>
      </w:r>
      <w:r w:rsidRPr="00BE3921">
        <w:rPr>
          <w:u w:val="single"/>
        </w:rPr>
        <w:t>instantaneously</w:t>
      </w:r>
      <w:r>
        <w:t xml:space="preserve"> (= taking only a moment), then his trouble and rest would be </w:t>
      </w:r>
      <w:r w:rsidR="001432B6">
        <w:rPr>
          <w:u w:val="single"/>
        </w:rPr>
        <w:t>right away</w:t>
      </w:r>
      <w:r>
        <w:t>”</w:t>
      </w:r>
      <w:r w:rsidR="00CB49CD">
        <w:t xml:space="preserve"> </w:t>
      </w:r>
      <w:r>
        <w:t>(</w:t>
      </w:r>
      <w:r>
        <w:rPr>
          <w:i/>
        </w:rPr>
        <w:t>ŠGW</w:t>
      </w:r>
      <w:r>
        <w:t>.13.105</w:t>
      </w:r>
      <w:r w:rsidR="001432B6">
        <w:t>; why did God need the sabbath</w:t>
      </w:r>
      <w:r w:rsidR="00432187">
        <w:t>?</w:t>
      </w:r>
      <w:r>
        <w:t>)</w:t>
      </w:r>
    </w:p>
    <w:p w14:paraId="3937B349" w14:textId="77777777" w:rsidR="00264144" w:rsidRDefault="00264144" w:rsidP="009218B7">
      <w:pPr>
        <w:pStyle w:val="text"/>
      </w:pPr>
    </w:p>
    <w:p w14:paraId="28E5CCB7" w14:textId="77777777" w:rsidR="00264144" w:rsidRPr="00264144" w:rsidRDefault="00264144" w:rsidP="00264144">
      <w:pPr>
        <w:pStyle w:val="text"/>
        <w:rPr>
          <w:i/>
        </w:rPr>
      </w:pPr>
      <w:r w:rsidRPr="00264144">
        <w:rPr>
          <w:i/>
        </w:rPr>
        <w:t>šāhān šāh andar zamān rēdag ō pēš xwāst u-š guft kū</w:t>
      </w:r>
    </w:p>
    <w:p w14:paraId="12EB501D" w14:textId="77777777" w:rsidR="00264144" w:rsidRPr="00264144" w:rsidRDefault="00264144" w:rsidP="00264144">
      <w:pPr>
        <w:pStyle w:val="text"/>
      </w:pPr>
      <w:r w:rsidRPr="00264144">
        <w:rPr>
          <w:i/>
        </w:rPr>
        <w:t>hunar-šāyendagīh ī tō abāyēd ka</w:t>
      </w:r>
      <w:r>
        <w:t xml:space="preserve"> (for </w:t>
      </w:r>
      <w:r>
        <w:rPr>
          <w:i/>
        </w:rPr>
        <w:t>kū</w:t>
      </w:r>
      <w:r>
        <w:t>)</w:t>
      </w:r>
      <w:r w:rsidRPr="00264144">
        <w:t xml:space="preserve"> </w:t>
      </w:r>
      <w:r w:rsidRPr="00264144">
        <w:rPr>
          <w:i/>
        </w:rPr>
        <w:t>ān šagrān rāy zīndag ō amāh āwarēd</w:t>
      </w:r>
    </w:p>
    <w:p w14:paraId="686D34E3" w14:textId="77777777" w:rsidR="00264144" w:rsidRPr="00264144" w:rsidRDefault="00264144" w:rsidP="00264144">
      <w:pPr>
        <w:pStyle w:val="text"/>
        <w:rPr>
          <w:i/>
        </w:rPr>
      </w:pPr>
      <w:r w:rsidRPr="00264144">
        <w:rPr>
          <w:i/>
        </w:rPr>
        <w:t xml:space="preserve">ud rēdag </w:t>
      </w:r>
      <w:r w:rsidRPr="00264144">
        <w:rPr>
          <w:i/>
          <w:u w:val="single"/>
        </w:rPr>
        <w:t>pad ham zamā</w:t>
      </w:r>
      <w:r w:rsidRPr="00264144">
        <w:rPr>
          <w:i/>
        </w:rPr>
        <w:t>n šud</w:t>
      </w:r>
    </w:p>
    <w:p w14:paraId="4092C5D3" w14:textId="77777777" w:rsidR="00264144" w:rsidRDefault="00264144" w:rsidP="00264144">
      <w:pPr>
        <w:pStyle w:val="text"/>
      </w:pPr>
      <w:r>
        <w:tab/>
        <w:t>“The king of kings summoned the boy at once and said:</w:t>
      </w:r>
    </w:p>
    <w:p w14:paraId="59BC15EE" w14:textId="77777777" w:rsidR="00264144" w:rsidRDefault="00264144" w:rsidP="00264144">
      <w:pPr>
        <w:pStyle w:val="text"/>
      </w:pPr>
      <w:r>
        <w:tab/>
        <w:t>‘It behoves you, who are so talented, that you (all) bring Us those lions alive!’</w:t>
      </w:r>
    </w:p>
    <w:p w14:paraId="1FA222FB" w14:textId="77777777" w:rsidR="00264144" w:rsidRDefault="00264144" w:rsidP="00264144">
      <w:pPr>
        <w:pStyle w:val="text"/>
      </w:pPr>
      <w:r>
        <w:tab/>
        <w:t xml:space="preserve">And the boy went </w:t>
      </w:r>
      <w:r w:rsidRPr="00264144">
        <w:rPr>
          <w:u w:val="single"/>
        </w:rPr>
        <w:t>right away</w:t>
      </w:r>
      <w:r>
        <w:t>” (</w:t>
      </w:r>
      <w:r w:rsidRPr="00264144">
        <w:rPr>
          <w:i/>
        </w:rPr>
        <w:t>Husrōy ud rēdag</w:t>
      </w:r>
      <w:r>
        <w:t xml:space="preserve"> 112–113; – note </w:t>
      </w:r>
      <w:r>
        <w:rPr>
          <w:i/>
        </w:rPr>
        <w:t>rāy</w:t>
      </w:r>
      <w:r>
        <w:t xml:space="preserve"> direct object as in Persian)</w:t>
      </w:r>
    </w:p>
    <w:p w14:paraId="2A24B0A8" w14:textId="77777777" w:rsidR="00484315" w:rsidRPr="00F10C34" w:rsidRDefault="00484315" w:rsidP="00F01393"/>
    <w:p w14:paraId="5C99DCB8" w14:textId="77777777" w:rsidR="00F01393" w:rsidRPr="00F10C34" w:rsidRDefault="00F01393" w:rsidP="00F01393">
      <w:pPr>
        <w:pStyle w:val="Heading5"/>
      </w:pPr>
      <w:bookmarkStart w:id="886" w:name="_Toc313441965"/>
      <w:r w:rsidRPr="00F10C34">
        <w:rPr>
          <w:i/>
        </w:rPr>
        <w:t xml:space="preserve">ēč zamān ... </w:t>
      </w:r>
      <w:r>
        <w:rPr>
          <w:i/>
        </w:rPr>
        <w:t>ma</w:t>
      </w:r>
      <w:r w:rsidRPr="00F10C34">
        <w:t xml:space="preserve"> “not for any length of time, not at all”</w:t>
      </w:r>
      <w:bookmarkEnd w:id="886"/>
      <w:r w:rsidR="00484315">
        <w:t>:</w:t>
      </w:r>
    </w:p>
    <w:p w14:paraId="15B567D2" w14:textId="77777777" w:rsidR="00484315" w:rsidRDefault="00F01393" w:rsidP="00F01393">
      <w:pPr>
        <w:pStyle w:val="text"/>
      </w:pPr>
      <w:r w:rsidRPr="000338EE">
        <w:rPr>
          <w:i/>
          <w:u w:val="single"/>
        </w:rPr>
        <w:t>ēč zamān</w:t>
      </w:r>
      <w:r w:rsidRPr="00432187">
        <w:rPr>
          <w:i/>
          <w:u w:val="single"/>
        </w:rPr>
        <w:t xml:space="preserve"> ma</w:t>
      </w:r>
      <w:r w:rsidRPr="00F10C34">
        <w:rPr>
          <w:i/>
        </w:rPr>
        <w:t xml:space="preserve"> pāy</w:t>
      </w:r>
      <w:r w:rsidRPr="00F10C34">
        <w:t xml:space="preserve"> </w:t>
      </w:r>
    </w:p>
    <w:p w14:paraId="6B5CA91F" w14:textId="77777777" w:rsidR="00F01393" w:rsidRPr="00C0691C" w:rsidRDefault="00484315" w:rsidP="00F01393">
      <w:pPr>
        <w:pStyle w:val="text"/>
      </w:pPr>
      <w:r>
        <w:tab/>
      </w:r>
      <w:r w:rsidR="00F01393" w:rsidRPr="00F10C34">
        <w:t>“</w:t>
      </w:r>
      <w:r w:rsidR="00F01393" w:rsidRPr="00432187">
        <w:rPr>
          <w:u w:val="single"/>
        </w:rPr>
        <w:t>do not</w:t>
      </w:r>
      <w:r w:rsidR="00F01393" w:rsidRPr="00F10C34">
        <w:t xml:space="preserve"> linger </w:t>
      </w:r>
      <w:r w:rsidR="000338EE" w:rsidRPr="000338EE">
        <w:rPr>
          <w:u w:val="single"/>
        </w:rPr>
        <w:t xml:space="preserve">for </w:t>
      </w:r>
      <w:r w:rsidR="00F01393" w:rsidRPr="000338EE">
        <w:rPr>
          <w:u w:val="single"/>
        </w:rPr>
        <w:t>a</w:t>
      </w:r>
      <w:r w:rsidR="00CB49CD" w:rsidRPr="000338EE">
        <w:rPr>
          <w:u w:val="single"/>
        </w:rPr>
        <w:t xml:space="preserve">ny </w:t>
      </w:r>
      <w:r w:rsidR="000338EE" w:rsidRPr="000338EE">
        <w:rPr>
          <w:u w:val="single"/>
        </w:rPr>
        <w:t xml:space="preserve">length </w:t>
      </w:r>
      <w:r w:rsidR="00CB49CD" w:rsidRPr="000338EE">
        <w:rPr>
          <w:u w:val="single"/>
        </w:rPr>
        <w:t>time</w:t>
      </w:r>
      <w:r w:rsidR="00F01393" w:rsidRPr="00F10C34">
        <w:t>!”</w:t>
      </w:r>
      <w:r w:rsidR="00F01393">
        <w:t xml:space="preserve"> (</w:t>
      </w:r>
      <w:r w:rsidR="00F01393">
        <w:rPr>
          <w:i/>
        </w:rPr>
        <w:t>KN</w:t>
      </w:r>
      <w:r w:rsidR="00F01393">
        <w:t>.</w:t>
      </w:r>
      <w:r>
        <w:rPr>
          <w:rFonts w:cs="Times New Roman"/>
        </w:rPr>
        <w:t>10.15</w:t>
      </w:r>
      <w:r w:rsidR="00F01393">
        <w:t>)</w:t>
      </w:r>
    </w:p>
    <w:p w14:paraId="5CD0EF30" w14:textId="77777777" w:rsidR="00484315" w:rsidRDefault="00484315" w:rsidP="00F01393"/>
    <w:p w14:paraId="5674F80D" w14:textId="77777777" w:rsidR="00484315" w:rsidRPr="00852134" w:rsidRDefault="00F01393" w:rsidP="00484315">
      <w:pPr>
        <w:pStyle w:val="Heading5"/>
      </w:pPr>
      <w:r w:rsidRPr="00484315">
        <w:rPr>
          <w:i/>
        </w:rPr>
        <w:t>čand zamān</w:t>
      </w:r>
      <w:r>
        <w:t xml:space="preserve">, </w:t>
      </w:r>
      <w:r w:rsidRPr="00484315">
        <w:rPr>
          <w:i/>
        </w:rPr>
        <w:t>čand-drahnāy zamān</w:t>
      </w:r>
      <w:r>
        <w:t xml:space="preserve"> “for how long?”</w:t>
      </w:r>
      <w:r w:rsidR="00484315">
        <w:t>:</w:t>
      </w:r>
    </w:p>
    <w:p w14:paraId="605CEEFA" w14:textId="77777777" w:rsidR="00484315" w:rsidRDefault="00F01393" w:rsidP="00F01393">
      <w:pPr>
        <w:pStyle w:val="text"/>
        <w:rPr>
          <w:rFonts w:cs="Times New Roman"/>
        </w:rPr>
      </w:pPr>
      <w:r w:rsidRPr="006E39B0">
        <w:rPr>
          <w:rFonts w:cs="Times New Roman"/>
          <w:i/>
        </w:rPr>
        <w:t xml:space="preserve">abar wināh ī nasāy pad wināhgārīh niganēnīdan </w:t>
      </w:r>
      <w:r w:rsidRPr="006E39B0">
        <w:rPr>
          <w:rFonts w:cs="Times New Roman"/>
          <w:i/>
          <w:u w:val="single"/>
        </w:rPr>
        <w:t xml:space="preserve">čand zamān </w:t>
      </w:r>
      <w:r w:rsidRPr="006E39B0">
        <w:rPr>
          <w:rFonts w:cs="Times New Roman"/>
          <w:i/>
        </w:rPr>
        <w:t xml:space="preserve">agārīh </w:t>
      </w:r>
      <w:r>
        <w:rPr>
          <w:rFonts w:cs="Times New Roman"/>
          <w:i/>
        </w:rPr>
        <w:t xml:space="preserve">(ī) </w:t>
      </w:r>
      <w:r w:rsidRPr="006E39B0">
        <w:rPr>
          <w:rFonts w:cs="Times New Roman"/>
          <w:i/>
        </w:rPr>
        <w:t>zamīg</w:t>
      </w:r>
      <w:r>
        <w:rPr>
          <w:rFonts w:cs="Times New Roman"/>
          <w:i/>
        </w:rPr>
        <w:t xml:space="preserve"> (ī)</w:t>
      </w:r>
      <w:r w:rsidRPr="006E39B0">
        <w:rPr>
          <w:rFonts w:cs="Times New Roman"/>
          <w:i/>
        </w:rPr>
        <w:t xml:space="preserve"> andar nigān kunīhēd</w:t>
      </w:r>
      <w:r>
        <w:rPr>
          <w:rFonts w:cs="Times New Roman"/>
        </w:rPr>
        <w:t xml:space="preserve"> </w:t>
      </w:r>
    </w:p>
    <w:p w14:paraId="6848C802" w14:textId="77777777" w:rsidR="00F01393" w:rsidRDefault="00484315" w:rsidP="00F01393">
      <w:pPr>
        <w:pStyle w:val="text"/>
        <w:rPr>
          <w:rFonts w:cs="Times New Roman"/>
        </w:rPr>
      </w:pPr>
      <w:r>
        <w:rPr>
          <w:rFonts w:cs="Times New Roman"/>
        </w:rPr>
        <w:tab/>
      </w:r>
      <w:r w:rsidR="00F01393">
        <w:rPr>
          <w:rFonts w:cs="Times New Roman"/>
        </w:rPr>
        <w:t xml:space="preserve">“about burying a </w:t>
      </w:r>
      <w:r w:rsidR="00F01393">
        <w:rPr>
          <w:rFonts w:cs="Times New Roman"/>
          <w:i/>
        </w:rPr>
        <w:t>nasāy</w:t>
      </w:r>
      <w:r w:rsidR="00F01393">
        <w:rPr>
          <w:rFonts w:cs="Times New Roman"/>
        </w:rPr>
        <w:t xml:space="preserve"> intentionally: (</w:t>
      </w:r>
      <w:r w:rsidR="00F01393" w:rsidRPr="006E39B0">
        <w:rPr>
          <w:rFonts w:cs="Times New Roman"/>
          <w:u w:val="single"/>
        </w:rPr>
        <w:t>for</w:t>
      </w:r>
      <w:r w:rsidR="00F01393">
        <w:rPr>
          <w:rFonts w:cs="Times New Roman"/>
          <w:u w:val="single"/>
        </w:rPr>
        <w:t>)</w:t>
      </w:r>
      <w:r w:rsidR="00F01393" w:rsidRPr="006E39B0">
        <w:rPr>
          <w:rFonts w:cs="Times New Roman"/>
          <w:u w:val="single"/>
        </w:rPr>
        <w:t xml:space="preserve"> how long</w:t>
      </w:r>
      <w:r w:rsidR="00F01393">
        <w:rPr>
          <w:rFonts w:cs="Times New Roman"/>
        </w:rPr>
        <w:t xml:space="preserve"> is the earth in which it it buried useless?” (</w:t>
      </w:r>
      <w:r w:rsidR="00F01393">
        <w:rPr>
          <w:rFonts w:cs="Times New Roman"/>
          <w:i/>
        </w:rPr>
        <w:t>Dk</w:t>
      </w:r>
      <w:r w:rsidR="00F01393">
        <w:rPr>
          <w:rFonts w:cs="Times New Roman"/>
        </w:rPr>
        <w:t>.</w:t>
      </w:r>
      <w:r w:rsidR="00F01393" w:rsidRPr="00031486">
        <w:rPr>
          <w:rFonts w:cs="Times New Roman"/>
        </w:rPr>
        <w:t>8.44.11</w:t>
      </w:r>
      <w:r w:rsidR="00F01393">
        <w:rPr>
          <w:rFonts w:cs="Times New Roman"/>
        </w:rPr>
        <w:t>)</w:t>
      </w:r>
    </w:p>
    <w:p w14:paraId="4B2DD0BD" w14:textId="77777777" w:rsidR="00484315" w:rsidRDefault="00484315" w:rsidP="00F01393">
      <w:pPr>
        <w:pStyle w:val="text"/>
      </w:pPr>
    </w:p>
    <w:p w14:paraId="37ADBE99" w14:textId="77777777" w:rsidR="00484315" w:rsidRDefault="00F01393" w:rsidP="00F01393">
      <w:pPr>
        <w:pStyle w:val="text"/>
      </w:pPr>
      <w:r w:rsidRPr="006E39B0">
        <w:rPr>
          <w:i/>
        </w:rPr>
        <w:t xml:space="preserve">mardōmān-zad kū pad dādestānōmandīh zūr-zad pad a-dādestānīh tangīh-zad pad xafag ā-š </w:t>
      </w:r>
      <w:r w:rsidRPr="006E39B0">
        <w:rPr>
          <w:i/>
          <w:u w:val="single"/>
        </w:rPr>
        <w:t>pad čand zamān</w:t>
      </w:r>
      <w:r w:rsidRPr="006E39B0">
        <w:rPr>
          <w:i/>
        </w:rPr>
        <w:t xml:space="preserve"> ā-š ān druz ī Nasuš abar dwārēd</w:t>
      </w:r>
      <w:r w:rsidRPr="006E39B0">
        <w:t xml:space="preserve"> </w:t>
      </w:r>
    </w:p>
    <w:p w14:paraId="1F75C88E" w14:textId="77777777" w:rsidR="00F01393" w:rsidRDefault="00484315" w:rsidP="00F01393">
      <w:pPr>
        <w:pStyle w:val="text"/>
      </w:pPr>
      <w:r>
        <w:tab/>
      </w:r>
      <w:r w:rsidR="00F01393">
        <w:t>“</w:t>
      </w:r>
      <w:r w:rsidR="00E040D0">
        <w:t>(someone) struck by men, i.e., according to the law/by justice; struck by deceit, (i.e.) by lawlessness/injustice; struck in a tight place, i.e., by the noose—in how much time = how long does it take (before) the lie-demon, the Nasuš, rushes upon him?</w:t>
      </w:r>
      <w:r w:rsidR="00F01393">
        <w:t>” (</w:t>
      </w:r>
      <w:r w:rsidR="00F01393" w:rsidRPr="006E39B0">
        <w:rPr>
          <w:i/>
        </w:rPr>
        <w:t>PV</w:t>
      </w:r>
      <w:r w:rsidR="00F01393">
        <w:t>.7.3)</w:t>
      </w:r>
    </w:p>
    <w:p w14:paraId="049BA251" w14:textId="77777777" w:rsidR="008232DF" w:rsidRPr="00F10C34" w:rsidRDefault="008232DF" w:rsidP="00F01393"/>
    <w:p w14:paraId="61AEAFC7" w14:textId="77777777" w:rsidR="00F01393" w:rsidRPr="00F10C34" w:rsidRDefault="00F01393" w:rsidP="00F01393">
      <w:pPr>
        <w:pStyle w:val="Heading5"/>
      </w:pPr>
      <w:bookmarkStart w:id="887" w:name="_Toc313441966"/>
      <w:r w:rsidRPr="00F10C34">
        <w:rPr>
          <w:i/>
        </w:rPr>
        <w:t>dagr</w:t>
      </w:r>
      <w:r>
        <w:rPr>
          <w:i/>
        </w:rPr>
        <w:t>/dagrand</w:t>
      </w:r>
      <w:r w:rsidRPr="00F10C34">
        <w:rPr>
          <w:i/>
        </w:rPr>
        <w:t xml:space="preserve"> zamān</w:t>
      </w:r>
      <w:r>
        <w:t xml:space="preserve">, </w:t>
      </w:r>
      <w:r w:rsidRPr="00E86DA6">
        <w:rPr>
          <w:rFonts w:cs="Times New Roman"/>
          <w:i/>
        </w:rPr>
        <w:t>dagr-zamānīhā</w:t>
      </w:r>
      <w:r w:rsidRPr="00F10C34">
        <w:t xml:space="preserve"> “for a long time”:</w:t>
      </w:r>
      <w:bookmarkEnd w:id="887"/>
    </w:p>
    <w:p w14:paraId="059A4189" w14:textId="77777777" w:rsidR="00484315" w:rsidRDefault="00F01393" w:rsidP="00F01393">
      <w:pPr>
        <w:pStyle w:val="text"/>
      </w:pPr>
      <w:r w:rsidRPr="00C0691C">
        <w:rPr>
          <w:i/>
          <w:u w:val="single"/>
        </w:rPr>
        <w:t>dagr zamān</w:t>
      </w:r>
      <w:r w:rsidRPr="00F10C34">
        <w:rPr>
          <w:i/>
        </w:rPr>
        <w:t xml:space="preserve"> Ohrmazd rāy yazišn ud hampursagīh ī frārōn kunēnd</w:t>
      </w:r>
      <w:r w:rsidRPr="00F10C34">
        <w:t xml:space="preserve"> </w:t>
      </w:r>
    </w:p>
    <w:p w14:paraId="09D0C8E3" w14:textId="77777777" w:rsidR="00F01393" w:rsidRDefault="00484315" w:rsidP="00F01393">
      <w:pPr>
        <w:pStyle w:val="text"/>
      </w:pPr>
      <w:r>
        <w:tab/>
      </w:r>
      <w:r w:rsidR="00F01393" w:rsidRPr="00F10C34">
        <w:t>“</w:t>
      </w:r>
      <w:r w:rsidR="00F01393" w:rsidRPr="00C0691C">
        <w:rPr>
          <w:u w:val="single"/>
        </w:rPr>
        <w:t>for a long time</w:t>
      </w:r>
      <w:r w:rsidR="00F01393">
        <w:t xml:space="preserve"> they</w:t>
      </w:r>
      <w:r w:rsidR="00F01393" w:rsidRPr="00F10C34">
        <w:t xml:space="preserve"> sacrifice to and converse with Ohrmazd” (</w:t>
      </w:r>
      <w:r w:rsidR="00F01393" w:rsidRPr="00C0691C">
        <w:rPr>
          <w:i/>
        </w:rPr>
        <w:t>AW</w:t>
      </w:r>
      <w:r w:rsidR="00F01393">
        <w:t>N.</w:t>
      </w:r>
      <w:r w:rsidR="00F01393" w:rsidRPr="0089247C">
        <w:t>4.14</w:t>
      </w:r>
      <w:r w:rsidR="00F01393" w:rsidRPr="00F10C34">
        <w:t>)</w:t>
      </w:r>
    </w:p>
    <w:p w14:paraId="29B77512" w14:textId="77777777" w:rsidR="00484315" w:rsidRDefault="00484315" w:rsidP="00F01393">
      <w:pPr>
        <w:pStyle w:val="text"/>
      </w:pPr>
    </w:p>
    <w:p w14:paraId="7E130DC0" w14:textId="77777777" w:rsidR="00484315" w:rsidRDefault="00F01393" w:rsidP="00F01393">
      <w:pPr>
        <w:pStyle w:val="text"/>
        <w:rPr>
          <w:rFonts w:cs="Times New Roman"/>
        </w:rPr>
      </w:pPr>
      <w:r w:rsidRPr="00E86DA6">
        <w:rPr>
          <w:rFonts w:cs="Times New Roman"/>
          <w:i/>
        </w:rPr>
        <w:t xml:space="preserve">anōš xwar čē </w:t>
      </w:r>
      <w:r w:rsidRPr="00E86DA6">
        <w:rPr>
          <w:rFonts w:cs="Times New Roman"/>
          <w:i/>
          <w:u w:val="single"/>
        </w:rPr>
        <w:t>dagr-zamānīhā</w:t>
      </w:r>
      <w:r w:rsidRPr="00E86DA6">
        <w:rPr>
          <w:rFonts w:cs="Times New Roman"/>
          <w:i/>
        </w:rPr>
        <w:t xml:space="preserve"> ēdar rāmišn wēnē</w:t>
      </w:r>
      <w:r>
        <w:rPr>
          <w:rFonts w:cs="Times New Roman"/>
        </w:rPr>
        <w:t xml:space="preserve"> </w:t>
      </w:r>
    </w:p>
    <w:p w14:paraId="3C037344" w14:textId="77777777" w:rsidR="00F01393" w:rsidRPr="00F10C34" w:rsidRDefault="00484315" w:rsidP="00F01393">
      <w:pPr>
        <w:pStyle w:val="text"/>
      </w:pPr>
      <w:r>
        <w:rPr>
          <w:rFonts w:cs="Times New Roman"/>
        </w:rPr>
        <w:tab/>
      </w:r>
      <w:r w:rsidR="00F01393">
        <w:rPr>
          <w:rFonts w:cs="Times New Roman"/>
        </w:rPr>
        <w:t xml:space="preserve">“drink nectar! for you shall see (experience) happiness here </w:t>
      </w:r>
      <w:r w:rsidR="00F01393" w:rsidRPr="00E86DA6">
        <w:rPr>
          <w:rFonts w:cs="Times New Roman"/>
          <w:u w:val="single"/>
        </w:rPr>
        <w:t>for a long time</w:t>
      </w:r>
      <w:r w:rsidR="00F01393">
        <w:rPr>
          <w:rFonts w:cs="Times New Roman"/>
        </w:rPr>
        <w:t>”</w:t>
      </w:r>
      <w:r>
        <w:rPr>
          <w:rFonts w:cs="Times New Roman"/>
        </w:rPr>
        <w:t xml:space="preserve"> (</w:t>
      </w:r>
      <w:r>
        <w:rPr>
          <w:rFonts w:cs="Times New Roman"/>
          <w:i/>
        </w:rPr>
        <w:t>AWN</w:t>
      </w:r>
      <w:r>
        <w:rPr>
          <w:rFonts w:cs="Times New Roman"/>
        </w:rPr>
        <w:t>.</w:t>
      </w:r>
      <w:r w:rsidRPr="00031486">
        <w:rPr>
          <w:rFonts w:cs="Times New Roman"/>
        </w:rPr>
        <w:t>10.3</w:t>
      </w:r>
      <w:r>
        <w:rPr>
          <w:rFonts w:cs="Times New Roman"/>
        </w:rPr>
        <w:t>)</w:t>
      </w:r>
    </w:p>
    <w:p w14:paraId="6B69BC8F" w14:textId="77777777" w:rsidR="005D3B89" w:rsidRDefault="005D3B89" w:rsidP="00F01393"/>
    <w:p w14:paraId="5273B761" w14:textId="77777777" w:rsidR="00857F05" w:rsidRDefault="00857F05" w:rsidP="00F01393"/>
    <w:p w14:paraId="3C4EE0A0" w14:textId="77777777" w:rsidR="00857F05" w:rsidRPr="00857F05" w:rsidRDefault="00857F05" w:rsidP="00F01393">
      <w:pPr>
        <w:rPr>
          <w:u w:val="single"/>
        </w:rPr>
      </w:pPr>
      <w:r w:rsidRPr="00857F05">
        <w:rPr>
          <w:i/>
          <w:u w:val="single"/>
        </w:rPr>
        <w:t>pad zamānag</w:t>
      </w:r>
      <w:r w:rsidRPr="00857F05">
        <w:rPr>
          <w:u w:val="single"/>
        </w:rPr>
        <w:t xml:space="preserve"> “at the proper time, when time is right”</w:t>
      </w:r>
      <w:r>
        <w:rPr>
          <w:u w:val="single"/>
        </w:rPr>
        <w:t xml:space="preserve">; </w:t>
      </w:r>
      <w:r w:rsidRPr="00857F05">
        <w:rPr>
          <w:i/>
          <w:u w:val="single"/>
        </w:rPr>
        <w:t>pad-zamānīg</w:t>
      </w:r>
      <w:r>
        <w:rPr>
          <w:u w:val="single"/>
        </w:rPr>
        <w:t xml:space="preserve"> =</w:t>
      </w:r>
    </w:p>
    <w:p w14:paraId="390C328B" w14:textId="77777777" w:rsidR="00857F05" w:rsidRDefault="00857F05" w:rsidP="00F01393"/>
    <w:p w14:paraId="23FBBEDD" w14:textId="77777777" w:rsidR="00857F05" w:rsidRPr="00857F05" w:rsidRDefault="00857F05" w:rsidP="00857F05">
      <w:pPr>
        <w:pStyle w:val="text"/>
      </w:pPr>
      <w:r w:rsidRPr="00857F05">
        <w:t>3.215.8 (4)</w:t>
      </w:r>
      <w:r w:rsidRPr="00857F05">
        <w:tab/>
        <w:t xml:space="preserve">ōy kē pad wattarīh ōstīgān pad wehīh an-ōst </w:t>
      </w:r>
    </w:p>
    <w:p w14:paraId="0BD5D8E3" w14:textId="77777777" w:rsidR="00857F05" w:rsidRPr="00857F05" w:rsidRDefault="00857F05" w:rsidP="00857F05">
      <w:pPr>
        <w:pStyle w:val="text"/>
      </w:pPr>
      <w:r w:rsidRPr="00857F05">
        <w:tab/>
      </w:r>
      <w:r w:rsidRPr="00857F05">
        <w:tab/>
        <w:t>pad pahrēz-azišīh hamēšag-menišn</w:t>
      </w:r>
    </w:p>
    <w:p w14:paraId="25EE4393" w14:textId="77777777" w:rsidR="00857F05" w:rsidRPr="00857F05" w:rsidRDefault="00857F05" w:rsidP="00857F05">
      <w:pPr>
        <w:pStyle w:val="text"/>
      </w:pPr>
      <w:r w:rsidRPr="00857F05">
        <w:lastRenderedPageBreak/>
        <w:tab/>
      </w:r>
      <w:r w:rsidRPr="00857F05">
        <w:tab/>
        <w:t xml:space="preserve">paywand-awišīh ǰārīhā ud pad-zamānag </w:t>
      </w:r>
    </w:p>
    <w:p w14:paraId="40A32057" w14:textId="77777777" w:rsidR="00857F05" w:rsidRDefault="00857F05" w:rsidP="00857F05">
      <w:pPr>
        <w:pStyle w:val="text"/>
      </w:pPr>
      <w:r w:rsidRPr="00857F05">
        <w:tab/>
      </w:r>
      <w:r w:rsidRPr="00857F05">
        <w:tab/>
        <w:t>wisānag kār dōšišn</w:t>
      </w:r>
    </w:p>
    <w:p w14:paraId="4D1C7D73" w14:textId="77777777" w:rsidR="00857F05" w:rsidRPr="005D3B89" w:rsidRDefault="00857F05" w:rsidP="00F01393"/>
    <w:p w14:paraId="5905886E" w14:textId="77777777" w:rsidR="005D3B89" w:rsidRDefault="005D3B89" w:rsidP="00F01393"/>
    <w:p w14:paraId="444FD421" w14:textId="77777777" w:rsidR="00F01393" w:rsidRPr="00F937DE" w:rsidRDefault="00F01393" w:rsidP="00F01393">
      <w:pPr>
        <w:pStyle w:val="Heading4"/>
        <w:rPr>
          <w:i/>
        </w:rPr>
      </w:pPr>
      <w:bookmarkStart w:id="888" w:name="_Toc313441967"/>
      <w:r w:rsidRPr="00F937DE">
        <w:rPr>
          <w:i/>
        </w:rPr>
        <w:t>hangām</w:t>
      </w:r>
      <w:bookmarkEnd w:id="888"/>
    </w:p>
    <w:p w14:paraId="4589CC9B" w14:textId="77777777" w:rsidR="00F01393" w:rsidRDefault="001432B6" w:rsidP="00F01393">
      <w:r>
        <w:tab/>
        <w:t>This often has the nuance of proper time, season (for sth.).</w:t>
      </w:r>
    </w:p>
    <w:p w14:paraId="527B2F3F" w14:textId="77777777" w:rsidR="001432B6" w:rsidRDefault="001432B6" w:rsidP="00F01393"/>
    <w:p w14:paraId="5AD07507" w14:textId="77777777" w:rsidR="00484315" w:rsidRDefault="00F01393" w:rsidP="00F01393">
      <w:pPr>
        <w:pStyle w:val="text"/>
      </w:pPr>
      <w:r w:rsidRPr="002B13EE">
        <w:rPr>
          <w:i/>
        </w:rPr>
        <w:t xml:space="preserve">ēn-iz pursīd Zarduxšt az Ohrmazd kū </w:t>
      </w:r>
      <w:r w:rsidRPr="002B13EE">
        <w:rPr>
          <w:i/>
          <w:u w:val="single"/>
        </w:rPr>
        <w:t>hangām</w:t>
      </w:r>
      <w:r w:rsidRPr="002B13EE">
        <w:rPr>
          <w:i/>
        </w:rPr>
        <w:t xml:space="preserve"> kadār ī ka gōšt nē abāyēd xwardan</w:t>
      </w:r>
      <w:r>
        <w:t xml:space="preserve"> </w:t>
      </w:r>
    </w:p>
    <w:p w14:paraId="0A267207" w14:textId="77777777" w:rsidR="00F01393" w:rsidRDefault="00484315" w:rsidP="00F01393">
      <w:pPr>
        <w:pStyle w:val="text"/>
      </w:pPr>
      <w:r>
        <w:tab/>
      </w:r>
      <w:r w:rsidR="00F01393">
        <w:t xml:space="preserve">“Z. asked Ohrmazd this too: which is the </w:t>
      </w:r>
      <w:r w:rsidR="000338EE">
        <w:t xml:space="preserve">(proper) </w:t>
      </w:r>
      <w:r w:rsidR="00F01393" w:rsidRPr="002B13EE">
        <w:rPr>
          <w:u w:val="single"/>
        </w:rPr>
        <w:t>time</w:t>
      </w:r>
      <w:r w:rsidR="00F01393">
        <w:t xml:space="preserve"> when one should not eat meat?” (</w:t>
      </w:r>
      <w:r w:rsidR="00F01393" w:rsidRPr="002B13EE">
        <w:rPr>
          <w:i/>
        </w:rPr>
        <w:t>ŠnŠSup</w:t>
      </w:r>
      <w:r w:rsidR="00F01393" w:rsidRPr="002B13EE">
        <w:t>.17.1</w:t>
      </w:r>
      <w:r w:rsidR="00F01393">
        <w:t>)</w:t>
      </w:r>
    </w:p>
    <w:p w14:paraId="7FF119E8" w14:textId="77777777" w:rsidR="00E040D0" w:rsidRDefault="00E040D0" w:rsidP="00E040D0"/>
    <w:p w14:paraId="5F7BCF4B" w14:textId="77777777" w:rsidR="00E040D0" w:rsidRDefault="00E040D0" w:rsidP="00E040D0">
      <w:pPr>
        <w:pStyle w:val="text"/>
        <w:keepNext/>
      </w:pPr>
      <w:r w:rsidRPr="00A31562">
        <w:rPr>
          <w:i/>
        </w:rPr>
        <w:t xml:space="preserve">ān kē </w:t>
      </w:r>
      <w:r w:rsidRPr="00A31562">
        <w:rPr>
          <w:i/>
          <w:u w:val="single"/>
        </w:rPr>
        <w:t>hangām</w:t>
      </w:r>
      <w:r w:rsidRPr="00A31562">
        <w:rPr>
          <w:i/>
        </w:rPr>
        <w:t xml:space="preserve"> nē paydāg hamē ka frāz estēd ā šāyēd</w:t>
      </w:r>
      <w:r>
        <w:t xml:space="preserve"> </w:t>
      </w:r>
    </w:p>
    <w:p w14:paraId="2BCC4D62" w14:textId="77777777" w:rsidR="00E040D0" w:rsidRDefault="00E040D0" w:rsidP="00E040D0">
      <w:pPr>
        <w:pStyle w:val="text"/>
      </w:pPr>
      <w:r>
        <w:tab/>
        <w:t xml:space="preserve">“that (sacrifice) whose </w:t>
      </w:r>
      <w:r w:rsidRPr="00A31562">
        <w:rPr>
          <w:u w:val="single"/>
        </w:rPr>
        <w:t>(proper) time</w:t>
      </w:r>
      <w:r>
        <w:t xml:space="preserve"> is not manifest, as long as he ‘stands forth’ (continues? KK) it is appropriate” (</w:t>
      </w:r>
      <w:r>
        <w:rPr>
          <w:i/>
        </w:rPr>
        <w:t>Nir</w:t>
      </w:r>
      <w:r>
        <w:t>.</w:t>
      </w:r>
      <w:r w:rsidRPr="00202AA4">
        <w:t>28.7</w:t>
      </w:r>
      <w:r>
        <w:t>)</w:t>
      </w:r>
    </w:p>
    <w:p w14:paraId="57C179F9" w14:textId="77777777" w:rsidR="00E040D0" w:rsidRDefault="00E040D0" w:rsidP="00E040D0">
      <w:pPr>
        <w:pStyle w:val="text"/>
      </w:pPr>
    </w:p>
    <w:p w14:paraId="34712956" w14:textId="77777777" w:rsidR="00E040D0" w:rsidRDefault="00E040D0" w:rsidP="00E040D0">
      <w:pPr>
        <w:pStyle w:val="text"/>
      </w:pPr>
      <w:r w:rsidRPr="006E39B0">
        <w:rPr>
          <w:i/>
        </w:rPr>
        <w:t>harw čē wiškuftag</w:t>
      </w:r>
      <w:r w:rsidRPr="006E39B0">
        <w:rPr>
          <w:i/>
          <w:color w:val="FF0000"/>
        </w:rPr>
        <w:t xml:space="preserve"> </w:t>
      </w:r>
      <w:r w:rsidRPr="006E39B0">
        <w:rPr>
          <w:i/>
        </w:rPr>
        <w:t xml:space="preserve">ud hu-bōy ud pad dast-warz mardōmān </w:t>
      </w:r>
      <w:r w:rsidRPr="00484315">
        <w:rPr>
          <w:i/>
          <w:u w:val="single"/>
        </w:rPr>
        <w:t>hangām hangām</w:t>
      </w:r>
      <w:r w:rsidRPr="006E39B0">
        <w:rPr>
          <w:i/>
        </w:rPr>
        <w:t xml:space="preserve"> bawēd ayāb bun hamwār ast ud </w:t>
      </w:r>
      <w:r w:rsidRPr="000338EE">
        <w:rPr>
          <w:i/>
          <w:u w:val="single"/>
        </w:rPr>
        <w:t>pad hangām</w:t>
      </w:r>
      <w:r w:rsidRPr="006E39B0">
        <w:rPr>
          <w:i/>
        </w:rPr>
        <w:t xml:space="preserve"> wiškōfēd nōg</w:t>
      </w:r>
      <w:r>
        <w:rPr>
          <w:i/>
        </w:rPr>
        <w:t>-</w:t>
      </w:r>
      <w:r w:rsidRPr="006E39B0">
        <w:rPr>
          <w:i/>
        </w:rPr>
        <w:t>šāg škōfag hu-bōy</w:t>
      </w:r>
      <w:r>
        <w:rPr>
          <w:i/>
        </w:rPr>
        <w:t xml:space="preserve"> ... </w:t>
      </w:r>
      <w:r w:rsidRPr="000B2B27">
        <w:rPr>
          <w:rFonts w:cs="Times New Roman"/>
          <w:i/>
        </w:rPr>
        <w:t>abārīg az ēn šōn gul xwānēnd</w:t>
      </w:r>
      <w:r>
        <w:t xml:space="preserve"> </w:t>
      </w:r>
    </w:p>
    <w:p w14:paraId="744BA6F3" w14:textId="77777777" w:rsidR="00E040D0" w:rsidRPr="00A31562" w:rsidRDefault="00E040D0" w:rsidP="00E040D0">
      <w:pPr>
        <w:pStyle w:val="text"/>
      </w:pPr>
      <w:r>
        <w:tab/>
        <w:t xml:space="preserve">“Everything that has blossoms, smells nice, and becomes (i.e., grows up) </w:t>
      </w:r>
      <w:r w:rsidRPr="000B2B27">
        <w:rPr>
          <w:u w:val="single"/>
        </w:rPr>
        <w:t>from season to season</w:t>
      </w:r>
      <w:r>
        <w:t xml:space="preserve"> by the handiwork (i.e., cultivation) of men or always (= permanent) has a trunk and blossoms </w:t>
      </w:r>
      <w:r w:rsidRPr="000338EE">
        <w:rPr>
          <w:u w:val="single"/>
        </w:rPr>
        <w:t>in (its own) season</w:t>
      </w:r>
      <w:r>
        <w:t xml:space="preserve"> (with) with new branches, blossoms, fragrant  ... and the other (growing thing) of this </w:t>
      </w:r>
      <w:r w:rsidR="000338EE">
        <w:t>sort</w:t>
      </w:r>
      <w:r>
        <w:t>, they call ‘flowers’” (</w:t>
      </w:r>
      <w:r>
        <w:rPr>
          <w:i/>
        </w:rPr>
        <w:t>Bd</w:t>
      </w:r>
      <w:r>
        <w:t>.</w:t>
      </w:r>
      <w:r w:rsidRPr="0089247C">
        <w:t>16.13</w:t>
      </w:r>
      <w:r>
        <w:t>)</w:t>
      </w:r>
    </w:p>
    <w:p w14:paraId="1550A8E6" w14:textId="77777777" w:rsidR="009C4119" w:rsidRDefault="009C4119" w:rsidP="009C4119"/>
    <w:p w14:paraId="526C3354" w14:textId="77777777" w:rsidR="009C4119" w:rsidRDefault="009C4119" w:rsidP="009C4119">
      <w:pPr>
        <w:pStyle w:val="Heading5"/>
      </w:pPr>
      <w:r>
        <w:rPr>
          <w:i/>
        </w:rPr>
        <w:t>pad hangām ī</w:t>
      </w:r>
      <w:r>
        <w:t xml:space="preserve"> ‘at the time of”:</w:t>
      </w:r>
    </w:p>
    <w:p w14:paraId="1BFA0B10" w14:textId="77777777" w:rsidR="009C4119" w:rsidRPr="00B843B5" w:rsidRDefault="009C4119" w:rsidP="009C4119">
      <w:pPr>
        <w:pStyle w:val="text"/>
        <w:rPr>
          <w:i/>
        </w:rPr>
      </w:pPr>
      <w:r w:rsidRPr="00CB49CD">
        <w:rPr>
          <w:i/>
          <w:u w:val="single"/>
        </w:rPr>
        <w:t>pad hangām</w:t>
      </w:r>
      <w:r w:rsidRPr="00B843B5">
        <w:rPr>
          <w:i/>
        </w:rPr>
        <w:t xml:space="preserve"> ī zāyišn šīr abāz ō pestān āyēd kē padiš frazend parwā</w:t>
      </w:r>
      <w:r>
        <w:rPr>
          <w:i/>
        </w:rPr>
        <w:t>l</w:t>
      </w:r>
      <w:r w:rsidRPr="00B843B5">
        <w:rPr>
          <w:i/>
        </w:rPr>
        <w:t>ēd čiyōn hamāg šīr az tōhm ī narān bawēd</w:t>
      </w:r>
    </w:p>
    <w:p w14:paraId="62872DB7" w14:textId="77777777" w:rsidR="009C4119" w:rsidRPr="00B843B5" w:rsidRDefault="009C4119" w:rsidP="009C4119">
      <w:pPr>
        <w:pStyle w:val="text"/>
        <w:rPr>
          <w:i/>
        </w:rPr>
      </w:pPr>
      <w:r>
        <w:tab/>
        <w:t>“</w:t>
      </w:r>
      <w:r w:rsidRPr="00CB49CD">
        <w:rPr>
          <w:u w:val="single"/>
        </w:rPr>
        <w:t xml:space="preserve">at the time </w:t>
      </w:r>
      <w:r>
        <w:t>of birth, the milk comes back to the breasts, by which (the mother) suckles the child; for all milk comes from the males’ seed” (</w:t>
      </w:r>
      <w:r>
        <w:rPr>
          <w:i/>
        </w:rPr>
        <w:t>Bd</w:t>
      </w:r>
      <w:r w:rsidRPr="00B843B5">
        <w:t>.15.5b)</w:t>
      </w:r>
    </w:p>
    <w:p w14:paraId="76F1BB90" w14:textId="77777777" w:rsidR="00F01393" w:rsidRPr="00F10C34" w:rsidRDefault="00F01393" w:rsidP="00F01393"/>
    <w:p w14:paraId="32B58DB5" w14:textId="77777777" w:rsidR="00F01393" w:rsidRDefault="00F01393" w:rsidP="00F01393">
      <w:pPr>
        <w:pStyle w:val="Heading5"/>
      </w:pPr>
      <w:bookmarkStart w:id="889" w:name="_Toc313441968"/>
      <w:r w:rsidRPr="00DF74A4">
        <w:rPr>
          <w:i/>
        </w:rPr>
        <w:t>hangāmīhā</w:t>
      </w:r>
      <w:r>
        <w:t xml:space="preserve"> “according/at to the (right) time(s)”:</w:t>
      </w:r>
      <w:bookmarkEnd w:id="889"/>
    </w:p>
    <w:p w14:paraId="7A0A1F1C" w14:textId="77777777" w:rsidR="00484315" w:rsidRDefault="00F01393" w:rsidP="00F01393">
      <w:pPr>
        <w:pStyle w:val="text"/>
        <w:rPr>
          <w:rFonts w:cs="Times New Roman"/>
        </w:rPr>
      </w:pPr>
      <w:r w:rsidRPr="00F937DE">
        <w:rPr>
          <w:i/>
        </w:rPr>
        <w:t xml:space="preserve">ēwēn zīndag-ruwān framūdan hangōšīdag sidōš ēdōn niyābag kū ... </w:t>
      </w:r>
      <w:r w:rsidRPr="00F937DE">
        <w:rPr>
          <w:rFonts w:cs="Times New Roman"/>
          <w:i/>
        </w:rPr>
        <w:t xml:space="preserve">ātaxš-ēw andar yazišn rōšnīhēd </w:t>
      </w:r>
      <w:r w:rsidRPr="00266B23">
        <w:rPr>
          <w:rFonts w:cs="Times New Roman"/>
          <w:i/>
          <w:u w:val="single"/>
        </w:rPr>
        <w:t>hangāmīhā</w:t>
      </w:r>
      <w:r w:rsidRPr="00F937DE">
        <w:rPr>
          <w:rFonts w:cs="Times New Roman"/>
          <w:i/>
        </w:rPr>
        <w:t xml:space="preserve"> bōy ī pāk bōyīhēd</w:t>
      </w:r>
      <w:r>
        <w:rPr>
          <w:rFonts w:cs="Times New Roman"/>
        </w:rPr>
        <w:t xml:space="preserve"> </w:t>
      </w:r>
    </w:p>
    <w:p w14:paraId="71586483" w14:textId="77777777" w:rsidR="00F01393" w:rsidRPr="00F10C34" w:rsidRDefault="00484315" w:rsidP="00F01393">
      <w:pPr>
        <w:pStyle w:val="text"/>
      </w:pPr>
      <w:r>
        <w:rPr>
          <w:rFonts w:cs="Times New Roman"/>
        </w:rPr>
        <w:tab/>
      </w:r>
      <w:r w:rsidR="00F01393">
        <w:rPr>
          <w:rFonts w:cs="Times New Roman"/>
        </w:rPr>
        <w:t>“</w:t>
      </w:r>
      <w:r w:rsidR="00266B23">
        <w:rPr>
          <w:rFonts w:cs="Times New Roman"/>
        </w:rPr>
        <w:t>ordering</w:t>
      </w:r>
      <w:r w:rsidR="00F01393">
        <w:rPr>
          <w:rFonts w:cs="Times New Roman"/>
        </w:rPr>
        <w:t xml:space="preserve"> the </w:t>
      </w:r>
      <w:r w:rsidR="00F01393">
        <w:rPr>
          <w:rFonts w:cs="Times New Roman"/>
          <w:i/>
        </w:rPr>
        <w:t>zende-ruvān</w:t>
      </w:r>
      <w:r w:rsidR="00F01393">
        <w:rPr>
          <w:rFonts w:cs="Times New Roman"/>
        </w:rPr>
        <w:t xml:space="preserve"> ritual is like the </w:t>
      </w:r>
      <w:r w:rsidR="00F01393">
        <w:rPr>
          <w:rFonts w:cs="Times New Roman"/>
          <w:i/>
        </w:rPr>
        <w:t>sidōš</w:t>
      </w:r>
      <w:r w:rsidR="00F01393">
        <w:rPr>
          <w:rFonts w:cs="Times New Roman"/>
        </w:rPr>
        <w:t xml:space="preserve">; it is fitting that a fire is lit during the sacrifice and that clean fragrant (firewood) is made to exude fragrance </w:t>
      </w:r>
      <w:r w:rsidR="00F01393" w:rsidRPr="00F937DE">
        <w:rPr>
          <w:rFonts w:cs="Times New Roman"/>
          <w:u w:val="single"/>
        </w:rPr>
        <w:t xml:space="preserve">at </w:t>
      </w:r>
      <w:r w:rsidR="00266B23">
        <w:rPr>
          <w:rFonts w:cs="Times New Roman"/>
          <w:u w:val="single"/>
        </w:rPr>
        <w:t xml:space="preserve">(all) </w:t>
      </w:r>
      <w:r w:rsidR="00F01393" w:rsidRPr="00F937DE">
        <w:rPr>
          <w:rFonts w:cs="Times New Roman"/>
          <w:u w:val="single"/>
        </w:rPr>
        <w:t>the right times</w:t>
      </w:r>
      <w:r w:rsidR="00F01393">
        <w:rPr>
          <w:rFonts w:cs="Times New Roman"/>
        </w:rPr>
        <w:t>” (</w:t>
      </w:r>
      <w:r w:rsidR="00F01393">
        <w:rPr>
          <w:rFonts w:cs="Times New Roman"/>
          <w:i/>
        </w:rPr>
        <w:t>DD</w:t>
      </w:r>
      <w:r w:rsidR="00F01393">
        <w:rPr>
          <w:rFonts w:cs="Times New Roman"/>
        </w:rPr>
        <w:t>.</w:t>
      </w:r>
      <w:r w:rsidR="00F01393">
        <w:t>80.12</w:t>
      </w:r>
      <w:r w:rsidR="00F01393">
        <w:rPr>
          <w:rFonts w:cs="Times New Roman"/>
        </w:rPr>
        <w:t>)</w:t>
      </w:r>
    </w:p>
    <w:p w14:paraId="6714F2A5" w14:textId="77777777" w:rsidR="00F01393" w:rsidRDefault="00F01393" w:rsidP="00F01393">
      <w:pPr>
        <w:rPr>
          <w:rFonts w:cs="Times New Roman"/>
          <w:lang w:bidi="en-US"/>
        </w:rPr>
      </w:pPr>
    </w:p>
    <w:p w14:paraId="29AD83ED" w14:textId="77777777" w:rsidR="009C4119" w:rsidRDefault="009C4119" w:rsidP="00F01393">
      <w:pPr>
        <w:rPr>
          <w:rFonts w:cs="Times New Roman"/>
          <w:lang w:bidi="en-US"/>
        </w:rPr>
      </w:pPr>
    </w:p>
    <w:p w14:paraId="00AAE8BA" w14:textId="77777777" w:rsidR="000338EE" w:rsidRPr="009C4119" w:rsidRDefault="000338EE" w:rsidP="009C4119">
      <w:pPr>
        <w:pStyle w:val="Heading4"/>
        <w:rPr>
          <w:i/>
        </w:rPr>
      </w:pPr>
      <w:r w:rsidRPr="009C4119">
        <w:rPr>
          <w:i/>
        </w:rPr>
        <w:t>rōzgār</w:t>
      </w:r>
    </w:p>
    <w:p w14:paraId="37AEE1F1" w14:textId="77777777" w:rsidR="000338EE" w:rsidRDefault="000338EE" w:rsidP="000338EE">
      <w:r>
        <w:tab/>
        <w:t>This often implies passing time</w:t>
      </w:r>
      <w:r w:rsidR="009C4119">
        <w:t xml:space="preserve"> or specific times within a passing time, e.g., seasonal festivals</w:t>
      </w:r>
      <w:r>
        <w:t>.</w:t>
      </w:r>
    </w:p>
    <w:p w14:paraId="4B1EA122" w14:textId="77777777" w:rsidR="009C4119" w:rsidRDefault="009C4119" w:rsidP="000338EE">
      <w:r>
        <w:tab/>
        <w:t>It also means “(daily) salary.”</w:t>
      </w:r>
    </w:p>
    <w:p w14:paraId="71187EB3" w14:textId="77777777" w:rsidR="000338EE" w:rsidRPr="000338EE" w:rsidRDefault="000338EE" w:rsidP="000338EE"/>
    <w:p w14:paraId="53C181B4" w14:textId="77777777" w:rsidR="000338EE" w:rsidRDefault="000338EE" w:rsidP="000338EE">
      <w:pPr>
        <w:pStyle w:val="text"/>
      </w:pPr>
      <w:r w:rsidRPr="00F10C34">
        <w:rPr>
          <w:i/>
        </w:rPr>
        <w:t xml:space="preserve">windišn ī az sālārān nē </w:t>
      </w:r>
      <w:r w:rsidRPr="00F10C34">
        <w:rPr>
          <w:i/>
          <w:u w:val="single"/>
        </w:rPr>
        <w:t>andar zamān</w:t>
      </w:r>
      <w:r w:rsidRPr="00F10C34">
        <w:rPr>
          <w:i/>
        </w:rPr>
        <w:t xml:space="preserve"> bē </w:t>
      </w:r>
      <w:r w:rsidRPr="000338EE">
        <w:rPr>
          <w:i/>
          <w:u w:val="single"/>
        </w:rPr>
        <w:t>pad rōzgār</w:t>
      </w:r>
      <w:r w:rsidRPr="00F10C34">
        <w:rPr>
          <w:i/>
        </w:rPr>
        <w:t xml:space="preserve"> ... ēmēdēnišn</w:t>
      </w:r>
      <w:r w:rsidRPr="00F10C34">
        <w:t xml:space="preserve"> </w:t>
      </w:r>
    </w:p>
    <w:p w14:paraId="4199A6CA" w14:textId="77777777" w:rsidR="000338EE" w:rsidRDefault="000338EE" w:rsidP="000338EE">
      <w:pPr>
        <w:pStyle w:val="text"/>
      </w:pPr>
      <w:r>
        <w:tab/>
      </w:r>
      <w:r w:rsidRPr="00F10C34">
        <w:t xml:space="preserve">“one should hope for gaining (something) from the chiefs </w:t>
      </w:r>
      <w:r w:rsidRPr="000338EE">
        <w:rPr>
          <w:u w:val="single"/>
        </w:rPr>
        <w:t xml:space="preserve">not </w:t>
      </w:r>
      <w:r w:rsidRPr="00F10C34">
        <w:rPr>
          <w:u w:val="single"/>
        </w:rPr>
        <w:t>right away</w:t>
      </w:r>
      <w:r w:rsidRPr="00F10C34">
        <w:t xml:space="preserve">, but </w:t>
      </w:r>
      <w:r w:rsidRPr="000338EE">
        <w:rPr>
          <w:u w:val="single"/>
        </w:rPr>
        <w:t>over time</w:t>
      </w:r>
      <w:r w:rsidRPr="00F10C34">
        <w:t>” (</w:t>
      </w:r>
      <w:r w:rsidRPr="00F10C34">
        <w:rPr>
          <w:i/>
        </w:rPr>
        <w:t>Dk</w:t>
      </w:r>
      <w:r w:rsidRPr="00F10C34">
        <w:t>.6E.43d)</w:t>
      </w:r>
    </w:p>
    <w:p w14:paraId="3EA06967" w14:textId="77777777" w:rsidR="00266B23" w:rsidRDefault="00266B23" w:rsidP="000338EE">
      <w:pPr>
        <w:pStyle w:val="text"/>
      </w:pPr>
    </w:p>
    <w:p w14:paraId="2AF85BFA" w14:textId="77777777" w:rsidR="00266B23" w:rsidRPr="00266B23" w:rsidRDefault="00266B23" w:rsidP="000338EE">
      <w:pPr>
        <w:pStyle w:val="text"/>
        <w:rPr>
          <w:i/>
        </w:rPr>
      </w:pPr>
      <w:r w:rsidRPr="00266B23">
        <w:rPr>
          <w:i/>
        </w:rPr>
        <w:t xml:space="preserve">Rašn rōz </w:t>
      </w:r>
      <w:r w:rsidRPr="00266B23">
        <w:rPr>
          <w:i/>
          <w:u w:val="single"/>
        </w:rPr>
        <w:t>rōzgār</w:t>
      </w:r>
      <w:r w:rsidRPr="00266B23">
        <w:rPr>
          <w:i/>
        </w:rPr>
        <w:t xml:space="preserve"> sabuk ud harw kār ī kāmē kerdan andar frārōnīh kun</w:t>
      </w:r>
    </w:p>
    <w:p w14:paraId="14ED4B35" w14:textId="77777777" w:rsidR="00266B23" w:rsidRDefault="00266B23" w:rsidP="00266B23">
      <w:pPr>
        <w:pStyle w:val="text"/>
      </w:pPr>
      <w:r>
        <w:tab/>
        <w:t xml:space="preserve">“On the day of Rašn, the </w:t>
      </w:r>
      <w:r w:rsidRPr="00266B23">
        <w:rPr>
          <w:u w:val="single"/>
        </w:rPr>
        <w:t>time</w:t>
      </w:r>
      <w:r>
        <w:t xml:space="preserve"> is easy (?), and every activity you wish to do, do it in ‘goodness’” (</w:t>
      </w:r>
      <w:r w:rsidRPr="00266B23">
        <w:rPr>
          <w:i/>
        </w:rPr>
        <w:t>AAM</w:t>
      </w:r>
      <w:r>
        <w:t>.</w:t>
      </w:r>
      <w:r w:rsidRPr="00266B23">
        <w:t>136</w:t>
      </w:r>
      <w:r>
        <w:t>)</w:t>
      </w:r>
    </w:p>
    <w:p w14:paraId="6E6AEB5F" w14:textId="77777777" w:rsidR="009218B7" w:rsidRDefault="009218B7" w:rsidP="00266B23">
      <w:pPr>
        <w:pStyle w:val="text"/>
      </w:pPr>
    </w:p>
    <w:p w14:paraId="16D4816B" w14:textId="77777777" w:rsidR="00266B23" w:rsidRPr="00266B23" w:rsidRDefault="00266B23" w:rsidP="00266B23">
      <w:pPr>
        <w:pStyle w:val="text"/>
        <w:rPr>
          <w:i/>
        </w:rPr>
      </w:pPr>
      <w:r w:rsidRPr="00266B23">
        <w:rPr>
          <w:i/>
        </w:rPr>
        <w:t xml:space="preserve">Wazurg-mihr Bōxtagān abar awēšān sālār kerd ud </w:t>
      </w:r>
      <w:r w:rsidRPr="00266B23">
        <w:rPr>
          <w:i/>
          <w:u w:val="single"/>
        </w:rPr>
        <w:t>rōzgār-ēw wizīdag</w:t>
      </w:r>
      <w:r w:rsidRPr="00266B23">
        <w:rPr>
          <w:i/>
        </w:rPr>
        <w:t xml:space="preserve"> pad nēk ǰahišn ud yazdān hayārīh ō </w:t>
      </w:r>
      <w:r w:rsidRPr="00266B23">
        <w:rPr>
          <w:i/>
        </w:rPr>
        <w:lastRenderedPageBreak/>
        <w:t xml:space="preserve">Hindūgān frēstād </w:t>
      </w:r>
    </w:p>
    <w:p w14:paraId="71759A8B" w14:textId="77777777" w:rsidR="00266B23" w:rsidRDefault="00266B23" w:rsidP="00266B23">
      <w:pPr>
        <w:pStyle w:val="text"/>
        <w:rPr>
          <w:rFonts w:cs="Times New Roman"/>
        </w:rPr>
      </w:pPr>
      <w:r>
        <w:tab/>
        <w:t xml:space="preserve">“he made </w:t>
      </w:r>
      <w:r w:rsidRPr="00266B23">
        <w:t xml:space="preserve">Wazurg-mihr </w:t>
      </w:r>
      <w:r>
        <w:t xml:space="preserve">son of </w:t>
      </w:r>
      <w:r w:rsidRPr="00266B23">
        <w:t>Bōx</w:t>
      </w:r>
      <w:r>
        <w:t xml:space="preserve">tag their headman and sent him to India </w:t>
      </w:r>
      <w:r w:rsidRPr="00266B23">
        <w:rPr>
          <w:u w:val="single"/>
        </w:rPr>
        <w:t>at a chosen time</w:t>
      </w:r>
      <w:r>
        <w:t xml:space="preserve"> with good omen and the help of the gods” (</w:t>
      </w:r>
      <w:r w:rsidRPr="00266B23">
        <w:rPr>
          <w:i/>
        </w:rPr>
        <w:t>WČ</w:t>
      </w:r>
      <w:r>
        <w:t>.</w:t>
      </w:r>
      <w:r w:rsidRPr="00031486">
        <w:rPr>
          <w:rFonts w:cs="Times New Roman"/>
        </w:rPr>
        <w:t>33</w:t>
      </w:r>
      <w:r>
        <w:rPr>
          <w:rFonts w:cs="Times New Roman"/>
        </w:rPr>
        <w:t>)</w:t>
      </w:r>
    </w:p>
    <w:p w14:paraId="47B6BAEF" w14:textId="77777777" w:rsidR="00266B23" w:rsidRDefault="00266B23" w:rsidP="00266B23">
      <w:pPr>
        <w:pStyle w:val="text"/>
        <w:rPr>
          <w:rFonts w:cs="Times New Roman"/>
        </w:rPr>
      </w:pPr>
    </w:p>
    <w:p w14:paraId="482E4701" w14:textId="77777777" w:rsidR="00266B23" w:rsidRPr="00266B23" w:rsidRDefault="00266B23" w:rsidP="00266B23">
      <w:pPr>
        <w:pStyle w:val="text"/>
        <w:rPr>
          <w:rFonts w:cs="Times New Roman"/>
          <w:i/>
        </w:rPr>
      </w:pPr>
      <w:r w:rsidRPr="00266B23">
        <w:rPr>
          <w:rFonts w:cs="Times New Roman"/>
          <w:i/>
        </w:rPr>
        <w:t xml:space="preserve">Mardak anšahrīg rāy ōwōn nibišt kū pad nazdist azišmānd </w:t>
      </w:r>
      <w:r w:rsidRPr="00266B23">
        <w:rPr>
          <w:rFonts w:cs="Times New Roman"/>
          <w:i/>
          <w:u w:val="single"/>
        </w:rPr>
        <w:t>rōzgār</w:t>
      </w:r>
      <w:r w:rsidRPr="00266B23">
        <w:rPr>
          <w:rFonts w:cs="Times New Roman"/>
          <w:i/>
        </w:rPr>
        <w:t xml:space="preserve"> and-čand dādestān rāyēnīdan rāy andar abāyēd abārīg bē abespārišn</w:t>
      </w:r>
    </w:p>
    <w:p w14:paraId="3266C595" w14:textId="77777777" w:rsidR="00266B23" w:rsidRDefault="00266B23" w:rsidP="00266B23">
      <w:pPr>
        <w:pStyle w:val="text"/>
        <w:rPr>
          <w:rFonts w:cs="Times New Roman"/>
        </w:rPr>
      </w:pPr>
      <w:r>
        <w:rPr>
          <w:rFonts w:cs="Times New Roman"/>
        </w:rPr>
        <w:tab/>
        <w:t xml:space="preserve">“regarding a slave, Mardak wrote as follows: at the first ‘obstruction’ (of justice), as much of </w:t>
      </w:r>
      <w:r w:rsidRPr="00E97D8B">
        <w:rPr>
          <w:rFonts w:cs="Times New Roman"/>
          <w:u w:val="single"/>
        </w:rPr>
        <w:t>the daily salary</w:t>
      </w:r>
      <w:r>
        <w:rPr>
          <w:rFonts w:cs="Times New Roman"/>
        </w:rPr>
        <w:t xml:space="preserve"> as is needed for managing the procedure (is deducted from it?), the rest must be handed over” (</w:t>
      </w:r>
      <w:r>
        <w:rPr>
          <w:rFonts w:cs="Times New Roman"/>
          <w:i/>
        </w:rPr>
        <w:t>MHD</w:t>
      </w:r>
      <w:r w:rsidR="00E97D8B">
        <w:rPr>
          <w:rFonts w:cs="Times New Roman"/>
        </w:rPr>
        <w:t>.22.6, ch. 7)</w:t>
      </w:r>
    </w:p>
    <w:p w14:paraId="2BB6C543" w14:textId="77777777" w:rsidR="001A011D" w:rsidRDefault="001A011D" w:rsidP="00266B23">
      <w:pPr>
        <w:pStyle w:val="text"/>
        <w:rPr>
          <w:rFonts w:cs="Times New Roman"/>
        </w:rPr>
      </w:pPr>
    </w:p>
    <w:p w14:paraId="1DBA76E8" w14:textId="77777777" w:rsidR="00590F47" w:rsidRDefault="00590F47" w:rsidP="00266B23">
      <w:pPr>
        <w:pStyle w:val="text"/>
        <w:rPr>
          <w:rFonts w:cs="Times New Roman"/>
        </w:rPr>
      </w:pPr>
      <w:r w:rsidRPr="001A011D">
        <w:rPr>
          <w:rFonts w:cs="Times New Roman"/>
          <w:i/>
          <w:u w:val="single"/>
        </w:rPr>
        <w:t>andar rōzgārān</w:t>
      </w:r>
      <w:r w:rsidRPr="001A011D">
        <w:rPr>
          <w:rFonts w:cs="Times New Roman"/>
          <w:i/>
        </w:rPr>
        <w:t xml:space="preserve"> pad wēš-gīrišnīh ī gētīyīg zōr saxwan-šnās bawēd frāz-raftār</w:t>
      </w:r>
    </w:p>
    <w:p w14:paraId="15705469" w14:textId="77777777" w:rsidR="00484315" w:rsidRDefault="001A011D" w:rsidP="001E5C2A">
      <w:pPr>
        <w:pStyle w:val="text"/>
        <w:rPr>
          <w:rFonts w:cs="Times New Roman"/>
        </w:rPr>
      </w:pPr>
      <w:r>
        <w:rPr>
          <w:rFonts w:cs="Times New Roman"/>
        </w:rPr>
        <w:tab/>
        <w:t>“</w:t>
      </w:r>
      <w:r w:rsidRPr="001A011D">
        <w:rPr>
          <w:rFonts w:cs="Times New Roman"/>
          <w:u w:val="single"/>
        </w:rPr>
        <w:t>with time/as time goes by</w:t>
      </w:r>
      <w:r>
        <w:rPr>
          <w:rFonts w:cs="Times New Roman"/>
        </w:rPr>
        <w:t>, (the child), by acquiring more of the strength of this world, gets to know talking and walking) (</w:t>
      </w:r>
      <w:r w:rsidRPr="001A011D">
        <w:rPr>
          <w:rFonts w:cs="Times New Roman"/>
          <w:i/>
        </w:rPr>
        <w:t>WZ</w:t>
      </w:r>
      <w:r w:rsidRPr="001A011D">
        <w:rPr>
          <w:rFonts w:cs="Times New Roman"/>
        </w:rPr>
        <w:t>.31.1</w:t>
      </w:r>
      <w:r>
        <w:rPr>
          <w:rFonts w:cs="Times New Roman"/>
        </w:rPr>
        <w:t>)</w:t>
      </w:r>
    </w:p>
    <w:p w14:paraId="1163077B" w14:textId="77777777" w:rsidR="00857F05" w:rsidRPr="001E5C2A" w:rsidRDefault="00857F05" w:rsidP="001E5C2A">
      <w:pPr>
        <w:pStyle w:val="text"/>
        <w:rPr>
          <w:color w:val="FF0000"/>
        </w:rPr>
      </w:pPr>
    </w:p>
    <w:p w14:paraId="1F22AA2A" w14:textId="77777777" w:rsidR="00F01393" w:rsidRPr="002B13EE" w:rsidRDefault="00F01393" w:rsidP="00F01393">
      <w:pPr>
        <w:pStyle w:val="Heading4"/>
        <w:rPr>
          <w:i/>
          <w:lang w:bidi="en-US"/>
        </w:rPr>
      </w:pPr>
      <w:bookmarkStart w:id="890" w:name="_Toc313441969"/>
      <w:r w:rsidRPr="002B13EE">
        <w:rPr>
          <w:i/>
          <w:lang w:bidi="en-US"/>
        </w:rPr>
        <w:t>tāyag</w:t>
      </w:r>
      <w:bookmarkEnd w:id="890"/>
    </w:p>
    <w:p w14:paraId="0FE6D4BE" w14:textId="77777777" w:rsidR="00333B30" w:rsidRDefault="001432B6" w:rsidP="00333B30">
      <w:pPr>
        <w:pStyle w:val="text"/>
      </w:pPr>
      <w:r>
        <w:t xml:space="preserve">This </w:t>
      </w:r>
      <w:r w:rsidR="009C4119">
        <w:t>often</w:t>
      </w:r>
      <w:r>
        <w:t xml:space="preserve"> has the nuance of “(prescribed) time period</w:t>
      </w:r>
      <w:r w:rsidR="001E5C2A">
        <w:t>, waiting period</w:t>
      </w:r>
      <w:r>
        <w:t>.”</w:t>
      </w:r>
      <w:r w:rsidR="00C23DAA">
        <w:t xml:space="preserve"> It is often spelled </w:t>
      </w:r>
      <w:r w:rsidR="00C23DAA">
        <w:rPr>
          <w:i/>
        </w:rPr>
        <w:t>tāyag</w:t>
      </w:r>
      <w:r w:rsidR="00C23DAA">
        <w:t xml:space="preserve"> </w:t>
      </w:r>
      <w:r w:rsidR="00C23DAA">
        <w:rPr>
          <w:rFonts w:ascii="Pahlavi" w:hAnsi="Pahlavi"/>
          <w:sz w:val="22"/>
        </w:rPr>
        <w:t>WiAWT</w:t>
      </w:r>
      <w:r w:rsidR="00C23DAA" w:rsidRPr="00C23DAA">
        <w:t xml:space="preserve"> </w:t>
      </w:r>
      <w:r w:rsidR="00C23DAA">
        <w:t xml:space="preserve">as if </w:t>
      </w:r>
      <w:r w:rsidR="00C23DAA">
        <w:rPr>
          <w:i/>
        </w:rPr>
        <w:t>tuhīg</w:t>
      </w:r>
      <w:r w:rsidR="00C23DAA">
        <w:t>.</w:t>
      </w:r>
    </w:p>
    <w:p w14:paraId="257C3B71" w14:textId="77777777" w:rsidR="001432B6" w:rsidRPr="00C23DAA" w:rsidRDefault="001432B6" w:rsidP="00333B30">
      <w:pPr>
        <w:pStyle w:val="text"/>
      </w:pPr>
    </w:p>
    <w:p w14:paraId="2A011D4B" w14:textId="77777777" w:rsidR="00333B30" w:rsidRDefault="00333B30" w:rsidP="00333B30">
      <w:pPr>
        <w:pStyle w:val="text"/>
        <w:rPr>
          <w:rFonts w:cs="Times New Roman"/>
        </w:rPr>
      </w:pPr>
      <w:r w:rsidRPr="0010595E">
        <w:rPr>
          <w:rFonts w:cs="Times New Roman"/>
          <w:i/>
        </w:rPr>
        <w:t>ud ka pus 2 duxt-ēw ud pid ān gyāg</w:t>
      </w:r>
      <w:r w:rsidR="009C4119">
        <w:rPr>
          <w:rFonts w:cs="Times New Roman"/>
          <w:i/>
        </w:rPr>
        <w:t>;</w:t>
      </w:r>
      <w:r w:rsidRPr="0010595E">
        <w:rPr>
          <w:rFonts w:cs="Times New Roman"/>
          <w:i/>
        </w:rPr>
        <w:t xml:space="preserve"> pus harw 2 ud pid </w:t>
      </w:r>
      <w:r w:rsidRPr="0010595E">
        <w:rPr>
          <w:rFonts w:cs="Times New Roman"/>
          <w:i/>
          <w:u w:val="single"/>
        </w:rPr>
        <w:t>pad ēw tāyag</w:t>
      </w:r>
      <w:r w:rsidRPr="0010595E">
        <w:rPr>
          <w:rFonts w:cs="Times New Roman"/>
          <w:i/>
        </w:rPr>
        <w:t xml:space="preserve"> mīrēnd pusarān ǰud ǰud handōxt ī xwēš 1 drahm ast ud pid xwāstag </w:t>
      </w:r>
      <w:r w:rsidR="009C4119">
        <w:rPr>
          <w:rFonts w:cs="Times New Roman"/>
          <w:i/>
        </w:rPr>
        <w:t>7</w:t>
      </w:r>
      <w:r w:rsidRPr="0010595E">
        <w:rPr>
          <w:rFonts w:cs="Times New Roman"/>
          <w:i/>
        </w:rPr>
        <w:t>5 bawēd</w:t>
      </w:r>
      <w:r>
        <w:rPr>
          <w:rFonts w:cs="Times New Roman"/>
        </w:rPr>
        <w:t xml:space="preserve"> </w:t>
      </w:r>
    </w:p>
    <w:p w14:paraId="07CD856A" w14:textId="77777777" w:rsidR="00333B30" w:rsidRDefault="00333B30" w:rsidP="00333B30">
      <w:pPr>
        <w:pStyle w:val="text"/>
        <w:rPr>
          <w:rFonts w:cs="Times New Roman"/>
        </w:rPr>
      </w:pPr>
      <w:r>
        <w:rPr>
          <w:rFonts w:cs="Times New Roman"/>
        </w:rPr>
        <w:tab/>
        <w:t>“and when (there are) two son</w:t>
      </w:r>
      <w:r w:rsidR="009C4119">
        <w:rPr>
          <w:rFonts w:cs="Times New Roman"/>
        </w:rPr>
        <w:t>s and one daughter and a father</w:t>
      </w:r>
      <w:r>
        <w:rPr>
          <w:rFonts w:cs="Times New Roman"/>
        </w:rPr>
        <w:t xml:space="preserve"> </w:t>
      </w:r>
      <w:r w:rsidR="009C4119">
        <w:rPr>
          <w:rFonts w:cs="Times New Roman"/>
        </w:rPr>
        <w:t>in</w:t>
      </w:r>
      <w:r>
        <w:rPr>
          <w:rFonts w:cs="Times New Roman"/>
        </w:rPr>
        <w:t xml:space="preserve"> that place</w:t>
      </w:r>
      <w:r w:rsidR="009C4119">
        <w:rPr>
          <w:rFonts w:cs="Times New Roman"/>
        </w:rPr>
        <w:t>;</w:t>
      </w:r>
      <w:r>
        <w:rPr>
          <w:rFonts w:cs="Times New Roman"/>
        </w:rPr>
        <w:t xml:space="preserve"> both sons and the father die </w:t>
      </w:r>
      <w:r w:rsidR="009C4119" w:rsidRPr="009C4119">
        <w:rPr>
          <w:rFonts w:cs="Times New Roman"/>
          <w:u w:val="single"/>
        </w:rPr>
        <w:t>within</w:t>
      </w:r>
      <w:r w:rsidRPr="009C4119">
        <w:rPr>
          <w:rFonts w:cs="Times New Roman"/>
          <w:u w:val="single"/>
        </w:rPr>
        <w:t xml:space="preserve"> </w:t>
      </w:r>
      <w:r w:rsidR="009C4119">
        <w:rPr>
          <w:rFonts w:cs="Times New Roman"/>
          <w:u w:val="single"/>
        </w:rPr>
        <w:t>one (short period of?)</w:t>
      </w:r>
      <w:r w:rsidR="009C4119" w:rsidRPr="009C4119">
        <w:rPr>
          <w:rFonts w:cs="Times New Roman"/>
          <w:u w:val="single"/>
        </w:rPr>
        <w:t xml:space="preserve"> </w:t>
      </w:r>
      <w:r w:rsidRPr="009C4119">
        <w:rPr>
          <w:rFonts w:cs="Times New Roman"/>
          <w:u w:val="single"/>
        </w:rPr>
        <w:t>time</w:t>
      </w:r>
      <w:r>
        <w:rPr>
          <w:rFonts w:cs="Times New Roman"/>
        </w:rPr>
        <w:t xml:space="preserve">; the amassed (wealth) belonging to the sons, individually, is one </w:t>
      </w:r>
      <w:r>
        <w:rPr>
          <w:rFonts w:cs="Times New Roman"/>
          <w:i/>
        </w:rPr>
        <w:t>drahm</w:t>
      </w:r>
      <w:r>
        <w:rPr>
          <w:rFonts w:cs="Times New Roman"/>
        </w:rPr>
        <w:t xml:space="preserve"> and the property of the father is 85 (</w:t>
      </w:r>
      <w:r w:rsidRPr="00333B30">
        <w:rPr>
          <w:rFonts w:cs="Times New Roman"/>
          <w:i/>
        </w:rPr>
        <w:t>drahms</w:t>
      </w:r>
      <w:r>
        <w:rPr>
          <w:rFonts w:cs="Times New Roman"/>
        </w:rPr>
        <w:t>)</w:t>
      </w:r>
      <w:r w:rsidR="009C4119">
        <w:rPr>
          <w:rFonts w:cs="Times New Roman"/>
        </w:rPr>
        <w:t xml:space="preserve"> ...</w:t>
      </w:r>
      <w:r>
        <w:rPr>
          <w:rFonts w:cs="Times New Roman"/>
        </w:rPr>
        <w:t>” (</w:t>
      </w:r>
      <w:r>
        <w:rPr>
          <w:rFonts w:cs="Times New Roman"/>
          <w:i/>
        </w:rPr>
        <w:t>MHD</w:t>
      </w:r>
      <w:r>
        <w:rPr>
          <w:rFonts w:cs="Times New Roman"/>
        </w:rPr>
        <w:t>.B.2</w:t>
      </w:r>
      <w:r w:rsidR="009C4119">
        <w:rPr>
          <w:rFonts w:cs="Times New Roman"/>
        </w:rPr>
        <w:t>, p. 81, ch. 33</w:t>
      </w:r>
      <w:r>
        <w:rPr>
          <w:rFonts w:cs="Times New Roman"/>
        </w:rPr>
        <w:t>)</w:t>
      </w:r>
    </w:p>
    <w:p w14:paraId="7283EBB4" w14:textId="77777777" w:rsidR="00F01393" w:rsidRDefault="00F01393" w:rsidP="00F01393">
      <w:pPr>
        <w:rPr>
          <w:rFonts w:cs="Times New Roman"/>
          <w:lang w:bidi="en-US"/>
        </w:rPr>
      </w:pPr>
    </w:p>
    <w:p w14:paraId="49F63B12" w14:textId="77777777" w:rsidR="00484315" w:rsidRDefault="00F01393" w:rsidP="00F01393">
      <w:pPr>
        <w:pStyle w:val="text"/>
        <w:rPr>
          <w:rFonts w:cs="Times New Roman"/>
        </w:rPr>
      </w:pPr>
      <w:r w:rsidRPr="0010595E">
        <w:rPr>
          <w:i/>
        </w:rPr>
        <w:t xml:space="preserve">čē-m stāyišn ān kāmag ī </w:t>
      </w:r>
      <w:r w:rsidRPr="0010595E">
        <w:rPr>
          <w:i/>
          <w:u w:val="single"/>
        </w:rPr>
        <w:t>pad xwēš pāyag ud tāyag</w:t>
      </w:r>
      <w:r>
        <w:rPr>
          <w:rFonts w:cs="Times New Roman"/>
        </w:rPr>
        <w:t xml:space="preserve"> </w:t>
      </w:r>
    </w:p>
    <w:p w14:paraId="064503EC" w14:textId="77777777" w:rsidR="00F01393" w:rsidRDefault="00484315" w:rsidP="00F01393">
      <w:pPr>
        <w:pStyle w:val="text"/>
      </w:pPr>
      <w:r>
        <w:rPr>
          <w:rFonts w:cs="Times New Roman"/>
        </w:rPr>
        <w:tab/>
        <w:t>“</w:t>
      </w:r>
      <w:r w:rsidR="00604FF3">
        <w:rPr>
          <w:rFonts w:cs="Times New Roman"/>
        </w:rPr>
        <w:t xml:space="preserve">for </w:t>
      </w:r>
      <w:r w:rsidR="009C4119">
        <w:rPr>
          <w:rFonts w:cs="Times New Roman"/>
        </w:rPr>
        <w:t xml:space="preserve">that is my </w:t>
      </w:r>
      <w:r w:rsidR="00604FF3">
        <w:rPr>
          <w:rFonts w:cs="Times New Roman"/>
        </w:rPr>
        <w:t>wish</w:t>
      </w:r>
      <w:r w:rsidR="009C4119">
        <w:rPr>
          <w:rFonts w:cs="Times New Roman"/>
        </w:rPr>
        <w:t>:</w:t>
      </w:r>
      <w:r w:rsidR="00604FF3">
        <w:rPr>
          <w:rFonts w:cs="Times New Roman"/>
        </w:rPr>
        <w:t xml:space="preserve"> a praise </w:t>
      </w:r>
      <w:r w:rsidR="00604FF3" w:rsidRPr="008232DF">
        <w:rPr>
          <w:rFonts w:cs="Times New Roman"/>
          <w:u w:val="single"/>
        </w:rPr>
        <w:t>according to my own position and time</w:t>
      </w:r>
      <w:r w:rsidR="00266B23">
        <w:rPr>
          <w:rFonts w:cs="Times New Roman"/>
        </w:rPr>
        <w:t xml:space="preserve"> (in service?)</w:t>
      </w:r>
      <w:r>
        <w:rPr>
          <w:rFonts w:cs="Times New Roman"/>
        </w:rPr>
        <w:t>”</w:t>
      </w:r>
      <w:r w:rsidR="00F01393">
        <w:rPr>
          <w:rFonts w:cs="Times New Roman"/>
        </w:rPr>
        <w:t xml:space="preserve"> (</w:t>
      </w:r>
      <w:r w:rsidR="00F01393">
        <w:rPr>
          <w:rFonts w:cs="Times New Roman"/>
          <w:i/>
        </w:rPr>
        <w:t>DD</w:t>
      </w:r>
      <w:r w:rsidR="00F01393">
        <w:rPr>
          <w:rFonts w:cs="Times New Roman"/>
        </w:rPr>
        <w:t>.</w:t>
      </w:r>
      <w:r w:rsidR="00F01393">
        <w:t>0.11)</w:t>
      </w:r>
    </w:p>
    <w:p w14:paraId="20B43B2B" w14:textId="77777777" w:rsidR="00484315" w:rsidRPr="0010595E" w:rsidRDefault="00484315" w:rsidP="00F01393">
      <w:pPr>
        <w:pStyle w:val="text"/>
      </w:pPr>
    </w:p>
    <w:p w14:paraId="3D4EB092" w14:textId="77777777" w:rsidR="00484315" w:rsidRDefault="00F01393" w:rsidP="00F01393">
      <w:pPr>
        <w:pStyle w:val="text"/>
        <w:rPr>
          <w:rFonts w:cs="Times New Roman"/>
        </w:rPr>
      </w:pPr>
      <w:r w:rsidRPr="0010595E">
        <w:rPr>
          <w:rFonts w:cs="Times New Roman"/>
          <w:i/>
        </w:rPr>
        <w:t xml:space="preserve">u-š pad harg ud bār pad grawagān dāštan </w:t>
      </w:r>
      <w:r w:rsidRPr="0010595E">
        <w:rPr>
          <w:rFonts w:cs="Times New Roman"/>
          <w:i/>
          <w:u w:val="single"/>
        </w:rPr>
        <w:t>tā ān tāyag</w:t>
      </w:r>
      <w:r w:rsidRPr="0010595E">
        <w:rPr>
          <w:rFonts w:cs="Times New Roman"/>
          <w:i/>
        </w:rPr>
        <w:t xml:space="preserve"> guft ka abām bē wizārēd</w:t>
      </w:r>
      <w:r>
        <w:rPr>
          <w:rFonts w:cs="Times New Roman"/>
        </w:rPr>
        <w:t xml:space="preserve"> </w:t>
      </w:r>
    </w:p>
    <w:p w14:paraId="0ED8A39D" w14:textId="77777777" w:rsidR="00F01393" w:rsidRDefault="00484315" w:rsidP="00F01393">
      <w:pPr>
        <w:pStyle w:val="text"/>
        <w:rPr>
          <w:rFonts w:cs="Times New Roman"/>
        </w:rPr>
      </w:pPr>
      <w:r>
        <w:rPr>
          <w:rFonts w:cs="Times New Roman"/>
        </w:rPr>
        <w:tab/>
        <w:t>“</w:t>
      </w:r>
      <w:r w:rsidR="00333B30">
        <w:rPr>
          <w:rFonts w:cs="Times New Roman"/>
        </w:rPr>
        <w:t>and (the thing lent) is assigned (</w:t>
      </w:r>
      <w:r w:rsidR="00333B30">
        <w:rPr>
          <w:rFonts w:cs="Times New Roman"/>
          <w:i/>
        </w:rPr>
        <w:t>guft</w:t>
      </w:r>
      <w:r w:rsidR="00333B30">
        <w:rPr>
          <w:rFonts w:cs="Times New Roman"/>
        </w:rPr>
        <w:t xml:space="preserve">) to him (the lender, for him) to keep as security for duties and expenses </w:t>
      </w:r>
      <w:r w:rsidR="00333B30" w:rsidRPr="00333B30">
        <w:rPr>
          <w:rFonts w:cs="Times New Roman"/>
          <w:u w:val="single"/>
        </w:rPr>
        <w:t>until that time</w:t>
      </w:r>
      <w:r w:rsidR="00333B30">
        <w:rPr>
          <w:rFonts w:cs="Times New Roman"/>
        </w:rPr>
        <w:t xml:space="preserve"> when (</w:t>
      </w:r>
      <w:r w:rsidR="00CB49CD">
        <w:rPr>
          <w:rFonts w:cs="Times New Roman"/>
        </w:rPr>
        <w:t xml:space="preserve">= </w:t>
      </w:r>
      <w:r w:rsidR="00333B30">
        <w:rPr>
          <w:rFonts w:cs="Times New Roman"/>
        </w:rPr>
        <w:t>until such time as) (the borrower) pays back the loan</w:t>
      </w:r>
      <w:r>
        <w:rPr>
          <w:rFonts w:cs="Times New Roman"/>
        </w:rPr>
        <w:t xml:space="preserve">” </w:t>
      </w:r>
      <w:r w:rsidR="00F01393">
        <w:rPr>
          <w:rFonts w:cs="Times New Roman"/>
        </w:rPr>
        <w:t>(</w:t>
      </w:r>
      <w:r w:rsidR="00F01393">
        <w:rPr>
          <w:rFonts w:cs="Times New Roman"/>
          <w:i/>
        </w:rPr>
        <w:t>MHD</w:t>
      </w:r>
      <w:r w:rsidR="00F01393">
        <w:rPr>
          <w:rFonts w:cs="Times New Roman"/>
        </w:rPr>
        <w:t>.</w:t>
      </w:r>
      <w:r w:rsidR="00F01393" w:rsidRPr="00031486">
        <w:rPr>
          <w:rFonts w:cs="Times New Roman"/>
        </w:rPr>
        <w:t>33.19</w:t>
      </w:r>
      <w:r w:rsidR="009C4119">
        <w:rPr>
          <w:rFonts w:cs="Times New Roman"/>
        </w:rPr>
        <w:t>, p. 40, ch.</w:t>
      </w:r>
      <w:r w:rsidR="00333B30">
        <w:rPr>
          <w:rFonts w:cs="Times New Roman"/>
        </w:rPr>
        <w:t xml:space="preserve"> 18)</w:t>
      </w:r>
    </w:p>
    <w:p w14:paraId="280977F5" w14:textId="77777777" w:rsidR="00333B30" w:rsidRDefault="00333B30" w:rsidP="00333B30">
      <w:pPr>
        <w:pStyle w:val="ca"/>
      </w:pPr>
      <w:r>
        <w:tab/>
      </w:r>
      <w:r>
        <w:tab/>
        <w:t>The lender has the right to any profit from the item (animal, piece of land, etc.) lent to the borrower.</w:t>
      </w:r>
    </w:p>
    <w:p w14:paraId="0E4BB525" w14:textId="77777777" w:rsidR="00484315" w:rsidRDefault="00484315" w:rsidP="00F01393">
      <w:pPr>
        <w:pStyle w:val="text"/>
        <w:rPr>
          <w:rFonts w:cs="Times New Roman"/>
        </w:rPr>
      </w:pPr>
    </w:p>
    <w:p w14:paraId="0970F654" w14:textId="77777777" w:rsidR="00484315" w:rsidRDefault="00F01393" w:rsidP="00F01393">
      <w:pPr>
        <w:pStyle w:val="text"/>
        <w:rPr>
          <w:iCs/>
        </w:rPr>
      </w:pPr>
      <w:r w:rsidRPr="00F10C34">
        <w:rPr>
          <w:i/>
          <w:iCs/>
          <w:u w:val="single"/>
        </w:rPr>
        <w:t>ka</w:t>
      </w:r>
      <w:r w:rsidRPr="00F10C34">
        <w:rPr>
          <w:i/>
          <w:iCs/>
        </w:rPr>
        <w:t xml:space="preserve">-š </w:t>
      </w:r>
      <w:r w:rsidRPr="00F10C34">
        <w:rPr>
          <w:i/>
          <w:iCs/>
          <w:u w:val="single"/>
        </w:rPr>
        <w:t>ka</w:t>
      </w:r>
      <w:r w:rsidRPr="00F10C34">
        <w:rPr>
          <w:i/>
          <w:iCs/>
        </w:rPr>
        <w:t xml:space="preserve"> tāyag padiš bē šud tis ān rasēd ī-š bē šustan nē tuwān ā-š dast ōh šōyišn u-š wāz ōh gīrišn</w:t>
      </w:r>
      <w:r w:rsidRPr="00F10C34">
        <w:rPr>
          <w:iCs/>
        </w:rPr>
        <w:t xml:space="preserve"> </w:t>
      </w:r>
    </w:p>
    <w:p w14:paraId="4DA6BC99" w14:textId="77777777" w:rsidR="00F01393" w:rsidRDefault="00484315" w:rsidP="00F01393">
      <w:pPr>
        <w:pStyle w:val="text"/>
      </w:pPr>
      <w:r>
        <w:rPr>
          <w:iCs/>
        </w:rPr>
        <w:tab/>
      </w:r>
      <w:r w:rsidR="00F01393" w:rsidRPr="00F10C34">
        <w:rPr>
          <w:iCs/>
        </w:rPr>
        <w:t xml:space="preserve">“when (= if) —when </w:t>
      </w:r>
      <w:r w:rsidR="00F01393" w:rsidRPr="00333B30">
        <w:rPr>
          <w:iCs/>
          <w:u w:val="single"/>
        </w:rPr>
        <w:t>the</w:t>
      </w:r>
      <w:r w:rsidR="00F01393" w:rsidRPr="00CB49CD">
        <w:rPr>
          <w:iCs/>
        </w:rPr>
        <w:t xml:space="preserve"> </w:t>
      </w:r>
      <w:r w:rsidR="00CB49CD">
        <w:rPr>
          <w:iCs/>
        </w:rPr>
        <w:t>(</w:t>
      </w:r>
      <w:r w:rsidR="00F01393" w:rsidRPr="00CB49CD">
        <w:rPr>
          <w:iCs/>
        </w:rPr>
        <w:t>waiting</w:t>
      </w:r>
      <w:r w:rsidR="00CB49CD">
        <w:rPr>
          <w:iCs/>
        </w:rPr>
        <w:t>)</w:t>
      </w:r>
      <w:r w:rsidR="00F01393" w:rsidRPr="00CB49CD">
        <w:rPr>
          <w:iCs/>
        </w:rPr>
        <w:t xml:space="preserve"> </w:t>
      </w:r>
      <w:r w:rsidR="00F01393" w:rsidRPr="00333B30">
        <w:rPr>
          <w:iCs/>
          <w:u w:val="single"/>
        </w:rPr>
        <w:t>period</w:t>
      </w:r>
      <w:r w:rsidR="00F01393" w:rsidRPr="00F10C34">
        <w:rPr>
          <w:iCs/>
        </w:rPr>
        <w:t xml:space="preserve"> has passed for her (</w:t>
      </w:r>
      <w:r w:rsidR="00F01393" w:rsidRPr="00F10C34">
        <w:rPr>
          <w:i/>
          <w:iCs/>
        </w:rPr>
        <w:t>-š ... padiš</w:t>
      </w:r>
      <w:r w:rsidR="00F01393" w:rsidRPr="00F10C34">
        <w:rPr>
          <w:iCs/>
        </w:rPr>
        <w:t>) — something (some menstrual matter) arrives that she cannot wash off (because of what she is doing), then</w:t>
      </w:r>
      <w:r w:rsidR="009C4119">
        <w:rPr>
          <w:iCs/>
        </w:rPr>
        <w:t xml:space="preserve"> (when she is free)</w:t>
      </w:r>
      <w:r w:rsidR="00F01393" w:rsidRPr="00F10C34">
        <w:rPr>
          <w:iCs/>
        </w:rPr>
        <w:t xml:space="preserve"> she should wash the hands in the usual way and she should take the </w:t>
      </w:r>
      <w:r w:rsidR="00F01393" w:rsidRPr="00F10C34">
        <w:rPr>
          <w:i/>
          <w:iCs/>
        </w:rPr>
        <w:t>b</w:t>
      </w:r>
      <w:r w:rsidR="004A37BB">
        <w:rPr>
          <w:i/>
          <w:iCs/>
        </w:rPr>
        <w:t>ā</w:t>
      </w:r>
      <w:r w:rsidR="009C4119">
        <w:rPr>
          <w:i/>
          <w:iCs/>
        </w:rPr>
        <w:t>ǰ</w:t>
      </w:r>
      <w:r w:rsidR="00F01393" w:rsidRPr="00F10C34">
        <w:rPr>
          <w:iCs/>
        </w:rPr>
        <w:t xml:space="preserve"> in the usual way” (</w:t>
      </w:r>
      <w:r w:rsidR="00F01393" w:rsidRPr="00F10C34">
        <w:rPr>
          <w:i/>
          <w:iCs/>
        </w:rPr>
        <w:t>PV</w:t>
      </w:r>
      <w:r w:rsidR="00F01393" w:rsidRPr="00F10C34">
        <w:rPr>
          <w:iCs/>
        </w:rPr>
        <w:t>.16.11E)</w:t>
      </w:r>
      <w:r w:rsidR="00F01393" w:rsidRPr="00F10C34">
        <w:t xml:space="preserve"> </w:t>
      </w:r>
    </w:p>
    <w:p w14:paraId="109E0962" w14:textId="77777777" w:rsidR="0091773B" w:rsidRDefault="0091773B" w:rsidP="00F01393"/>
    <w:p w14:paraId="19DAB93D" w14:textId="77777777" w:rsidR="00857F05" w:rsidRDefault="00857F05" w:rsidP="00F01393"/>
    <w:p w14:paraId="77011B52" w14:textId="77777777" w:rsidR="00857F05" w:rsidRPr="00857F05" w:rsidRDefault="00857F05" w:rsidP="00F01393">
      <w:pPr>
        <w:rPr>
          <w:u w:val="single"/>
          <w:lang w:bidi="en-US"/>
        </w:rPr>
      </w:pPr>
      <w:r w:rsidRPr="00857F05">
        <w:rPr>
          <w:i/>
          <w:u w:val="single"/>
          <w:lang w:bidi="en-US"/>
        </w:rPr>
        <w:t>wisānag</w:t>
      </w:r>
      <w:r w:rsidRPr="00857F05">
        <w:rPr>
          <w:u w:val="single"/>
          <w:lang w:bidi="en-US"/>
        </w:rPr>
        <w:t xml:space="preserve"> “exceptionally”(?)</w:t>
      </w:r>
    </w:p>
    <w:p w14:paraId="0082018B" w14:textId="77777777" w:rsidR="00857F05" w:rsidRDefault="00857F05" w:rsidP="00F01393">
      <w:pPr>
        <w:rPr>
          <w:lang w:bidi="en-US"/>
        </w:rPr>
      </w:pPr>
    </w:p>
    <w:p w14:paraId="1681E26D" w14:textId="77777777" w:rsidR="00857F05" w:rsidRDefault="00857F05" w:rsidP="00F01393">
      <w:r>
        <w:rPr>
          <w:rFonts w:cs="Times New Roman"/>
          <w:i/>
        </w:rPr>
        <w:t>Dk</w:t>
      </w:r>
      <w:r>
        <w:rPr>
          <w:rFonts w:cs="Times New Roman"/>
        </w:rPr>
        <w:t>.</w:t>
      </w:r>
      <w:r w:rsidRPr="00031486">
        <w:rPr>
          <w:rFonts w:cs="Times New Roman"/>
        </w:rPr>
        <w:t>3.215.9</w:t>
      </w:r>
    </w:p>
    <w:p w14:paraId="0FD83A88" w14:textId="77777777" w:rsidR="00BC6753" w:rsidRDefault="00BC6753" w:rsidP="00F01393"/>
    <w:p w14:paraId="754A2498" w14:textId="77777777" w:rsidR="00857F05" w:rsidRDefault="00857F05" w:rsidP="00F01393"/>
    <w:p w14:paraId="386AD1B8" w14:textId="77777777" w:rsidR="000C1707" w:rsidRDefault="000C1707" w:rsidP="000C1707">
      <w:pPr>
        <w:pStyle w:val="Heading4"/>
      </w:pPr>
      <w:r>
        <w:rPr>
          <w:i/>
        </w:rPr>
        <w:t>āwām</w:t>
      </w:r>
      <w:r>
        <w:t xml:space="preserve"> “age” (of the world):</w:t>
      </w:r>
    </w:p>
    <w:p w14:paraId="74FC50B0" w14:textId="77777777" w:rsidR="000C1707" w:rsidRDefault="000C1707" w:rsidP="00F01393"/>
    <w:p w14:paraId="0EB06FC5" w14:textId="77777777" w:rsidR="00BC6753" w:rsidRDefault="00BC6753" w:rsidP="002271C1">
      <w:pPr>
        <w:pStyle w:val="text"/>
      </w:pPr>
      <w:r w:rsidRPr="00BC6753">
        <w:rPr>
          <w:i/>
          <w:u w:val="single"/>
        </w:rPr>
        <w:t>āwām</w:t>
      </w:r>
      <w:r w:rsidRPr="00BC6753">
        <w:rPr>
          <w:i/>
        </w:rPr>
        <w:t xml:space="preserve"> pad hu-xwadāyīh ud hu-dēnīh</w:t>
      </w:r>
      <w:r>
        <w:rPr>
          <w:i/>
        </w:rPr>
        <w:t xml:space="preserve"> </w:t>
      </w:r>
      <w:r w:rsidRPr="00BC6753">
        <w:rPr>
          <w:i/>
        </w:rPr>
        <w:t xml:space="preserve">dānāgīh ud dād </w:t>
      </w:r>
      <w:r w:rsidR="009F278D">
        <w:rPr>
          <w:i/>
        </w:rPr>
        <w:t>wirāstag hambāstag mardōm kāmag-</w:t>
      </w:r>
      <w:r w:rsidRPr="00BC6753">
        <w:rPr>
          <w:i/>
        </w:rPr>
        <w:t xml:space="preserve">zīyišnīh bōxtagīh </w:t>
      </w:r>
      <w:r w:rsidRPr="00BC6753">
        <w:rPr>
          <w:i/>
        </w:rPr>
        <w:lastRenderedPageBreak/>
        <w:t xml:space="preserve">abērtar bawēd </w:t>
      </w:r>
    </w:p>
    <w:p w14:paraId="21BC8766" w14:textId="77777777" w:rsidR="00BC6753" w:rsidRPr="00BC6753" w:rsidRDefault="00BC6753" w:rsidP="002271C1">
      <w:pPr>
        <w:pStyle w:val="text"/>
      </w:pPr>
      <w:r>
        <w:tab/>
        <w:t xml:space="preserve">“knowledge and law having been reetablished by good rule and adherence to the Good Dēn, (then) </w:t>
      </w:r>
      <w:r w:rsidRPr="00BC6753">
        <w:rPr>
          <w:u w:val="single"/>
        </w:rPr>
        <w:t>the age</w:t>
      </w:r>
      <w:r>
        <w:t xml:space="preserve"> will be more (about) all people’s living</w:t>
      </w:r>
      <w:r w:rsidR="009F278D">
        <w:t xml:space="preserve"> (as long/well as) they wish</w:t>
      </w:r>
      <w:r>
        <w:t xml:space="preserve"> and salvation” (</w:t>
      </w:r>
      <w:r>
        <w:rPr>
          <w:i/>
        </w:rPr>
        <w:t>Dk</w:t>
      </w:r>
      <w:r>
        <w:t>.</w:t>
      </w:r>
      <w:r w:rsidRPr="00031486">
        <w:rPr>
          <w:rFonts w:cs="Times New Roman"/>
        </w:rPr>
        <w:t>3.66.3</w:t>
      </w:r>
      <w:r>
        <w:rPr>
          <w:rFonts w:cs="Times New Roman"/>
        </w:rPr>
        <w:t>)</w:t>
      </w:r>
    </w:p>
    <w:p w14:paraId="58A31BAF" w14:textId="77777777" w:rsidR="00BC6753" w:rsidRDefault="00BC6753" w:rsidP="002271C1">
      <w:pPr>
        <w:pStyle w:val="text"/>
        <w:rPr>
          <w:i/>
        </w:rPr>
      </w:pPr>
    </w:p>
    <w:p w14:paraId="0469FB4B" w14:textId="77777777" w:rsidR="002271C1" w:rsidRPr="002271C1" w:rsidRDefault="002271C1" w:rsidP="002271C1">
      <w:pPr>
        <w:pStyle w:val="text"/>
        <w:rPr>
          <w:i/>
        </w:rPr>
      </w:pPr>
      <w:r w:rsidRPr="002271C1">
        <w:rPr>
          <w:i/>
        </w:rPr>
        <w:t xml:space="preserve">ka ōy mad kē abē-bandīh ud an-aybiyāghanīh pad dād framūd škefttar ud garāntar seǰ </w:t>
      </w:r>
      <w:r w:rsidRPr="002271C1">
        <w:rPr>
          <w:i/>
          <w:u w:val="single"/>
        </w:rPr>
        <w:t>andar āwām</w:t>
      </w:r>
      <w:r w:rsidRPr="002271C1">
        <w:rPr>
          <w:i/>
        </w:rPr>
        <w:t xml:space="preserve"> ōwōn paydāgīhist</w:t>
      </w:r>
    </w:p>
    <w:p w14:paraId="70DA233E" w14:textId="77777777" w:rsidR="002271C1" w:rsidRDefault="002271C1" w:rsidP="002271C1">
      <w:pPr>
        <w:pStyle w:val="text"/>
        <w:rPr>
          <w:rFonts w:cs="Times New Roman"/>
        </w:rPr>
      </w:pPr>
      <w:r>
        <w:tab/>
        <w:t xml:space="preserve">“when </w:t>
      </w:r>
      <w:r w:rsidRPr="002271C1">
        <w:rPr>
          <w:i/>
        </w:rPr>
        <w:t>he</w:t>
      </w:r>
      <w:r>
        <w:t xml:space="preserve"> came who ordered lack of bondedness and girdedness to be legal, a more fierce and heavier affliction was thus revealed i</w:t>
      </w:r>
      <w:r w:rsidRPr="002271C1">
        <w:rPr>
          <w:u w:val="single"/>
        </w:rPr>
        <w:t>n (that) age</w:t>
      </w:r>
      <w:r>
        <w:t>” (</w:t>
      </w:r>
      <w:r>
        <w:rPr>
          <w:i/>
        </w:rPr>
        <w:t>DD</w:t>
      </w:r>
      <w:r>
        <w:t>.</w:t>
      </w:r>
      <w:r w:rsidRPr="00031486">
        <w:rPr>
          <w:rFonts w:cs="Times New Roman"/>
        </w:rPr>
        <w:t>38.24</w:t>
      </w:r>
      <w:r>
        <w:rPr>
          <w:rFonts w:cs="Times New Roman"/>
        </w:rPr>
        <w:t>a)</w:t>
      </w:r>
    </w:p>
    <w:p w14:paraId="7B86E7CC" w14:textId="77777777" w:rsidR="002271C1" w:rsidRDefault="002271C1" w:rsidP="002271C1">
      <w:pPr>
        <w:pStyle w:val="text"/>
        <w:rPr>
          <w:rFonts w:cs="Times New Roman"/>
        </w:rPr>
      </w:pPr>
    </w:p>
    <w:p w14:paraId="01777B11" w14:textId="77777777" w:rsidR="002271C1" w:rsidRPr="002271C1" w:rsidRDefault="002271C1" w:rsidP="002271C1">
      <w:pPr>
        <w:pStyle w:val="text"/>
        <w:rPr>
          <w:rFonts w:cs="Times New Roman"/>
          <w:i/>
        </w:rPr>
      </w:pPr>
      <w:r w:rsidRPr="002271C1">
        <w:rPr>
          <w:rFonts w:cs="Times New Roman"/>
          <w:i/>
          <w:u w:val="single"/>
        </w:rPr>
        <w:t>andar āwām āwām</w:t>
      </w:r>
      <w:r w:rsidRPr="002271C1">
        <w:rPr>
          <w:rFonts w:cs="Times New Roman"/>
          <w:i/>
        </w:rPr>
        <w:t xml:space="preserve"> ō harw kē rāy baxt estēd čiyōn ān ī abāyēd madan abar rasēd</w:t>
      </w:r>
    </w:p>
    <w:p w14:paraId="5FB8FBB0" w14:textId="77777777" w:rsidR="002271C1" w:rsidRPr="002271C1" w:rsidRDefault="002271C1" w:rsidP="002271C1">
      <w:pPr>
        <w:pStyle w:val="text"/>
        <w:rPr>
          <w:rFonts w:cs="Times New Roman"/>
        </w:rPr>
      </w:pPr>
      <w:r>
        <w:rPr>
          <w:rFonts w:cs="Times New Roman"/>
        </w:rPr>
        <w:tab/>
        <w:t>“</w:t>
      </w:r>
      <w:r w:rsidRPr="002271C1">
        <w:rPr>
          <w:rFonts w:cs="Times New Roman"/>
          <w:u w:val="single"/>
        </w:rPr>
        <w:t>in age after age</w:t>
      </w:r>
      <w:r>
        <w:rPr>
          <w:rFonts w:cs="Times New Roman"/>
        </w:rPr>
        <w:t>, whatever ought come to him to whom it has been allotted will come” (</w:t>
      </w:r>
      <w:r>
        <w:rPr>
          <w:rFonts w:cs="Times New Roman"/>
          <w:i/>
        </w:rPr>
        <w:t>MX</w:t>
      </w:r>
      <w:r>
        <w:rPr>
          <w:rFonts w:cs="Times New Roman"/>
        </w:rPr>
        <w:t>.</w:t>
      </w:r>
      <w:r w:rsidRPr="002271C1">
        <w:rPr>
          <w:rFonts w:cs="Times New Roman"/>
        </w:rPr>
        <w:t>26.11</w:t>
      </w:r>
      <w:r>
        <w:rPr>
          <w:rFonts w:cs="Times New Roman"/>
        </w:rPr>
        <w:t>)</w:t>
      </w:r>
    </w:p>
    <w:p w14:paraId="569C77D6" w14:textId="77777777" w:rsidR="002271C1" w:rsidRPr="000C1707" w:rsidRDefault="002271C1" w:rsidP="002271C1">
      <w:pPr>
        <w:pStyle w:val="text"/>
      </w:pPr>
    </w:p>
    <w:p w14:paraId="4BAE3D6F" w14:textId="77777777" w:rsidR="00194DFE" w:rsidRPr="00F10C34" w:rsidRDefault="00194DFE" w:rsidP="00F01393"/>
    <w:p w14:paraId="7677AC5A" w14:textId="77777777" w:rsidR="00F01393" w:rsidRPr="00F10C34" w:rsidRDefault="00803AA2" w:rsidP="00F01393">
      <w:pPr>
        <w:pStyle w:val="Heading4"/>
      </w:pPr>
      <w:bookmarkStart w:id="891" w:name="_Toc313441970"/>
      <w:r w:rsidRPr="00F10C34">
        <w:rPr>
          <w:i/>
        </w:rPr>
        <w:t>ǰāwēdān</w:t>
      </w:r>
      <w:r>
        <w:t xml:space="preserve">, </w:t>
      </w:r>
      <w:r w:rsidR="00F01393" w:rsidRPr="00F10C34">
        <w:rPr>
          <w:i/>
        </w:rPr>
        <w:t>ǰāwēdānīg</w:t>
      </w:r>
      <w:r>
        <w:t>;</w:t>
      </w:r>
      <w:r w:rsidR="00F01393" w:rsidRPr="00F10C34">
        <w:t xml:space="preserve"> </w:t>
      </w:r>
      <w:r w:rsidR="00F01393" w:rsidRPr="00F10C34">
        <w:rPr>
          <w:i/>
        </w:rPr>
        <w:t>fraškerdīg</w:t>
      </w:r>
      <w:r w:rsidR="00F01393" w:rsidRPr="00F10C34">
        <w:t xml:space="preserve"> “for ever and ever”</w:t>
      </w:r>
      <w:bookmarkEnd w:id="891"/>
    </w:p>
    <w:p w14:paraId="681C0183" w14:textId="77777777" w:rsidR="00F01393" w:rsidRPr="00F10C34" w:rsidRDefault="00F01393" w:rsidP="00F01393">
      <w:r w:rsidRPr="00F10C34">
        <w:tab/>
        <w:t>These two adjectives are used in legal and similar texts about situations that are supposed to last forever:</w:t>
      </w:r>
    </w:p>
    <w:p w14:paraId="1572F25B" w14:textId="77777777" w:rsidR="00F01393" w:rsidRPr="00F10C34" w:rsidRDefault="00F01393" w:rsidP="00F01393">
      <w:r w:rsidRPr="00F10C34">
        <w:t xml:space="preserve"> </w:t>
      </w:r>
    </w:p>
    <w:p w14:paraId="75C858E2" w14:textId="77777777" w:rsidR="00803AA2" w:rsidRDefault="00803AA2" w:rsidP="00F01393">
      <w:pPr>
        <w:pStyle w:val="text"/>
      </w:pPr>
      <w:r w:rsidRPr="00803AA2">
        <w:rPr>
          <w:i/>
        </w:rPr>
        <w:t>hamē-zīndag ī petyāragōmand ǰāwēdān-dard</w:t>
      </w:r>
    </w:p>
    <w:p w14:paraId="2206CF6A" w14:textId="77777777" w:rsidR="00803AA2" w:rsidRDefault="00803AA2" w:rsidP="00F01393">
      <w:pPr>
        <w:pStyle w:val="text"/>
      </w:pPr>
      <w:r>
        <w:tab/>
        <w:t>“living forever with the Adversary is eternal pain” (</w:t>
      </w:r>
      <w:r>
        <w:rPr>
          <w:i/>
        </w:rPr>
        <w:t>DD</w:t>
      </w:r>
      <w:r>
        <w:t>.</w:t>
      </w:r>
      <w:r w:rsidRPr="00031486">
        <w:rPr>
          <w:rFonts w:cs="Times New Roman"/>
        </w:rPr>
        <w:t>36.29</w:t>
      </w:r>
      <w:r>
        <w:rPr>
          <w:rFonts w:cs="Times New Roman"/>
        </w:rPr>
        <w:t>a)</w:t>
      </w:r>
    </w:p>
    <w:p w14:paraId="7A4FCBFA" w14:textId="77777777" w:rsidR="00803AA2" w:rsidRPr="00803AA2" w:rsidRDefault="00803AA2" w:rsidP="00F01393">
      <w:pPr>
        <w:pStyle w:val="text"/>
      </w:pPr>
    </w:p>
    <w:p w14:paraId="6251380B" w14:textId="77777777" w:rsidR="00A8405A" w:rsidRDefault="00F01393" w:rsidP="00F01393">
      <w:pPr>
        <w:pStyle w:val="text"/>
      </w:pPr>
      <w:r w:rsidRPr="00F10C34">
        <w:rPr>
          <w:i/>
        </w:rPr>
        <w:t xml:space="preserve">ka gōwēd kū-m ēn xānag pad mānišn dāštan ō tō dād </w:t>
      </w:r>
      <w:r w:rsidR="00A8405A">
        <w:rPr>
          <w:i/>
          <w:u w:val="single"/>
        </w:rPr>
        <w:t>ǰ</w:t>
      </w:r>
      <w:r w:rsidRPr="00F10C34">
        <w:rPr>
          <w:i/>
          <w:u w:val="single"/>
        </w:rPr>
        <w:t>āwēdānīg</w:t>
      </w:r>
      <w:r w:rsidRPr="00A8405A">
        <w:rPr>
          <w:i/>
        </w:rPr>
        <w:t xml:space="preserve"> pad xwēšīh dād</w:t>
      </w:r>
      <w:r w:rsidRPr="00F10C34">
        <w:rPr>
          <w:i/>
        </w:rPr>
        <w:t xml:space="preserve"> bawēd</w:t>
      </w:r>
      <w:r w:rsidRPr="00F10C34">
        <w:t xml:space="preserve"> </w:t>
      </w:r>
    </w:p>
    <w:p w14:paraId="60DFF25C" w14:textId="77777777" w:rsidR="00F01393" w:rsidRDefault="00A8405A" w:rsidP="00F01393">
      <w:pPr>
        <w:pStyle w:val="text"/>
        <w:rPr>
          <w:rFonts w:cs="Times New Roman"/>
        </w:rPr>
      </w:pPr>
      <w:r>
        <w:tab/>
      </w:r>
      <w:r w:rsidR="00F01393" w:rsidRPr="00F10C34">
        <w:t>“if he says: I have given you this house to be your</w:t>
      </w:r>
      <w:r>
        <w:t>s to dwell</w:t>
      </w:r>
      <w:r w:rsidR="00F01393" w:rsidRPr="00F10C34">
        <w:t xml:space="preserve"> in, (then) it is </w:t>
      </w:r>
      <w:r w:rsidR="00F01393" w:rsidRPr="00A8405A">
        <w:t xml:space="preserve">given to be his own </w:t>
      </w:r>
      <w:r w:rsidR="00F01393" w:rsidRPr="00F10C34">
        <w:rPr>
          <w:u w:val="single"/>
        </w:rPr>
        <w:t>forever</w:t>
      </w:r>
      <w:r w:rsidR="00F01393" w:rsidRPr="00F10C34">
        <w:t>”</w:t>
      </w:r>
      <w:r w:rsidR="00333B30">
        <w:t xml:space="preserve"> (</w:t>
      </w:r>
      <w:r w:rsidR="00333B30">
        <w:rPr>
          <w:i/>
        </w:rPr>
        <w:t>MHD</w:t>
      </w:r>
      <w:r w:rsidR="00333B30">
        <w:t>.</w:t>
      </w:r>
      <w:r w:rsidR="00333B30" w:rsidRPr="00031486">
        <w:rPr>
          <w:rFonts w:cs="Times New Roman"/>
        </w:rPr>
        <w:t>24.13</w:t>
      </w:r>
      <w:r w:rsidR="00333B30">
        <w:rPr>
          <w:rFonts w:cs="Times New Roman"/>
        </w:rPr>
        <w:t>, Macuch</w:t>
      </w:r>
      <w:r>
        <w:rPr>
          <w:rFonts w:cs="Times New Roman"/>
        </w:rPr>
        <w:t>,</w:t>
      </w:r>
      <w:r w:rsidR="00333B30">
        <w:rPr>
          <w:rFonts w:cs="Times New Roman"/>
        </w:rPr>
        <w:t xml:space="preserve"> chap. 10)</w:t>
      </w:r>
    </w:p>
    <w:p w14:paraId="0A6190A3" w14:textId="77777777" w:rsidR="00803AA2" w:rsidRDefault="00803AA2" w:rsidP="00F01393">
      <w:pPr>
        <w:pStyle w:val="text"/>
        <w:rPr>
          <w:rFonts w:cs="Times New Roman"/>
        </w:rPr>
      </w:pPr>
    </w:p>
    <w:p w14:paraId="5BF66F31" w14:textId="77777777" w:rsidR="00803AA2" w:rsidRPr="00803AA2" w:rsidRDefault="00803AA2" w:rsidP="00F01393">
      <w:pPr>
        <w:pStyle w:val="text"/>
        <w:rPr>
          <w:i/>
        </w:rPr>
      </w:pPr>
      <w:r w:rsidRPr="00803AA2">
        <w:rPr>
          <w:i/>
        </w:rPr>
        <w:t xml:space="preserve">ēwāz ahlāyīh nām </w:t>
      </w:r>
      <w:r w:rsidRPr="00803AA2">
        <w:rPr>
          <w:i/>
          <w:u w:val="single"/>
        </w:rPr>
        <w:t>fraškerdīg</w:t>
      </w:r>
      <w:r w:rsidRPr="00803AA2">
        <w:rPr>
          <w:i/>
        </w:rPr>
        <w:t xml:space="preserve"> ud kunišn ī frārōn pad ēč kas appurdan nē tuwān</w:t>
      </w:r>
    </w:p>
    <w:p w14:paraId="18148A90" w14:textId="77777777" w:rsidR="003A1895" w:rsidRPr="003A1895" w:rsidRDefault="00803AA2" w:rsidP="00F01393">
      <w:pPr>
        <w:pStyle w:val="text"/>
      </w:pPr>
      <w:r>
        <w:tab/>
        <w:t xml:space="preserve">“only Righteousness (and a good) name </w:t>
      </w:r>
      <w:r w:rsidRPr="00803AA2">
        <w:rPr>
          <w:u w:val="single"/>
        </w:rPr>
        <w:t>last until the Renovation</w:t>
      </w:r>
      <w:r>
        <w:t>, and good deeds can be taken from nobody” (</w:t>
      </w:r>
      <w:r w:rsidRPr="00803AA2">
        <w:rPr>
          <w:i/>
        </w:rPr>
        <w:t>AWM</w:t>
      </w:r>
      <w:r>
        <w:t>.</w:t>
      </w:r>
      <w:r w:rsidR="003A1895">
        <w:t>3</w:t>
      </w:r>
      <w:r w:rsidR="004C0FD9">
        <w:t>) – N</w:t>
      </w:r>
      <w:r w:rsidR="003A1895">
        <w:t xml:space="preserve">ote </w:t>
      </w:r>
      <w:r w:rsidR="003A1895">
        <w:rPr>
          <w:i/>
        </w:rPr>
        <w:t>pad</w:t>
      </w:r>
      <w:r w:rsidR="003A1895">
        <w:t xml:space="preserve"> instead of common </w:t>
      </w:r>
      <w:r w:rsidR="003A1895">
        <w:rPr>
          <w:i/>
        </w:rPr>
        <w:t>az</w:t>
      </w:r>
      <w:r w:rsidR="004C0FD9">
        <w:t>.</w:t>
      </w:r>
    </w:p>
    <w:p w14:paraId="67146F08" w14:textId="77777777" w:rsidR="00333B30" w:rsidRDefault="00333B30" w:rsidP="00F01393">
      <w:pPr>
        <w:pStyle w:val="text"/>
      </w:pPr>
    </w:p>
    <w:p w14:paraId="15F47301" w14:textId="77777777" w:rsidR="00F01393" w:rsidRDefault="00F01393" w:rsidP="00F01393">
      <w:pPr>
        <w:pStyle w:val="text"/>
      </w:pPr>
      <w:r w:rsidRPr="002B13EE">
        <w:rPr>
          <w:i/>
        </w:rPr>
        <w:t xml:space="preserve">kē-š xwēš anšahrīg gād pad xwēš estēd </w:t>
      </w:r>
      <w:r w:rsidRPr="009C4119">
        <w:rPr>
          <w:i/>
          <w:u w:val="single"/>
        </w:rPr>
        <w:t>fraškerdīg</w:t>
      </w:r>
      <w:r w:rsidRPr="002B13EE">
        <w:rPr>
          <w:i/>
        </w:rPr>
        <w:t>-iz bē pādixšāy dādan</w:t>
      </w:r>
      <w:r>
        <w:t xml:space="preserve"> </w:t>
      </w:r>
    </w:p>
    <w:p w14:paraId="5DECB2D2" w14:textId="77777777" w:rsidR="00A8405A" w:rsidRPr="00A8405A" w:rsidRDefault="00A8405A" w:rsidP="00A8405A">
      <w:pPr>
        <w:pStyle w:val="text"/>
      </w:pPr>
      <w:r>
        <w:tab/>
        <w:t xml:space="preserve">“someone who has had sex with his own servant—she remains his property(?)—(and) he is authorized to give her (in marriage to someone else) </w:t>
      </w:r>
      <w:r w:rsidR="00C46052" w:rsidRPr="00C46052">
        <w:rPr>
          <w:u w:val="single"/>
        </w:rPr>
        <w:t xml:space="preserve">to last </w:t>
      </w:r>
      <w:r w:rsidRPr="00C46052">
        <w:rPr>
          <w:u w:val="single"/>
        </w:rPr>
        <w:t>until the Renovation</w:t>
      </w:r>
      <w:r>
        <w:t>”</w:t>
      </w:r>
      <w:r w:rsidRPr="00A8405A">
        <w:t xml:space="preserve"> </w:t>
      </w:r>
      <w:r>
        <w:t>(</w:t>
      </w:r>
      <w:r>
        <w:rPr>
          <w:i/>
        </w:rPr>
        <w:t>ZFJ</w:t>
      </w:r>
      <w:r>
        <w:t>, p. 592)</w:t>
      </w:r>
    </w:p>
    <w:p w14:paraId="5C950ABD" w14:textId="77777777" w:rsidR="00A8405A" w:rsidRDefault="00F01393" w:rsidP="00F01393">
      <w:pPr>
        <w:pStyle w:val="text"/>
      </w:pPr>
      <w:r w:rsidRPr="002B13EE">
        <w:rPr>
          <w:i/>
        </w:rPr>
        <w:t xml:space="preserve">ka gōwēd kū-m tā 10 sāl ayāb gōwēd kū-m pas az 10 sāl bahr ī pusīh rāy ēn xwāstag ō tō dād bahr ī pusīh </w:t>
      </w:r>
      <w:r w:rsidRPr="00C46052">
        <w:rPr>
          <w:i/>
          <w:u w:val="single"/>
        </w:rPr>
        <w:t>fraškerdīg</w:t>
      </w:r>
      <w:r w:rsidRPr="002B13EE">
        <w:rPr>
          <w:i/>
        </w:rPr>
        <w:t xml:space="preserve"> dād bawēd</w:t>
      </w:r>
      <w:r w:rsidRPr="00F10C34">
        <w:t xml:space="preserve"> </w:t>
      </w:r>
    </w:p>
    <w:p w14:paraId="5CC9D671" w14:textId="77777777" w:rsidR="00F01393" w:rsidRDefault="00C46052" w:rsidP="00F01393">
      <w:pPr>
        <w:pStyle w:val="text"/>
      </w:pPr>
      <w:r>
        <w:tab/>
        <w:t xml:space="preserve">“when (the testator) says: I have given this property for ten years or he says (I shall have given this property) after ten years to you as the share for being (my) son, then it shall (thereby) be given </w:t>
      </w:r>
      <w:r w:rsidRPr="00C46052">
        <w:rPr>
          <w:u w:val="single"/>
        </w:rPr>
        <w:t>to last until the Renovation</w:t>
      </w:r>
      <w:r>
        <w:t xml:space="preserve">” </w:t>
      </w:r>
      <w:r w:rsidR="00F01393" w:rsidRPr="00F10C34">
        <w:t>(</w:t>
      </w:r>
      <w:r w:rsidR="00F01393" w:rsidRPr="00F10C34">
        <w:rPr>
          <w:i/>
        </w:rPr>
        <w:t>MHD</w:t>
      </w:r>
      <w:r w:rsidR="00F01393" w:rsidRPr="00F10C34">
        <w:t>.41.18</w:t>
      </w:r>
      <w:r w:rsidR="00A8405A">
        <w:t>, Macuch, chap. 23</w:t>
      </w:r>
      <w:r w:rsidR="00F01393" w:rsidRPr="00F10C34">
        <w:t>)</w:t>
      </w:r>
    </w:p>
    <w:p w14:paraId="46348877" w14:textId="77777777" w:rsidR="00270F1F" w:rsidRDefault="00270F1F" w:rsidP="00270F1F"/>
    <w:p w14:paraId="686407C8" w14:textId="77777777" w:rsidR="00803AA2" w:rsidRDefault="00803AA2" w:rsidP="00270F1F"/>
    <w:p w14:paraId="608B7997" w14:textId="77777777" w:rsidR="00803AA2" w:rsidRDefault="00803AA2" w:rsidP="00803AA2">
      <w:pPr>
        <w:pStyle w:val="Heading4"/>
      </w:pPr>
      <w:r>
        <w:rPr>
          <w:i/>
        </w:rPr>
        <w:t>sazišnīg</w:t>
      </w:r>
      <w:r w:rsidR="00574E80">
        <w:t xml:space="preserve">, </w:t>
      </w:r>
      <w:r w:rsidR="00574E80" w:rsidRPr="00574E80">
        <w:rPr>
          <w:i/>
        </w:rPr>
        <w:t>frasāwand</w:t>
      </w:r>
      <w:r w:rsidR="00574E80">
        <w:t xml:space="preserve"> “transient”;</w:t>
      </w:r>
      <w:r>
        <w:t xml:space="preserve"> </w:t>
      </w:r>
      <w:r>
        <w:rPr>
          <w:i/>
        </w:rPr>
        <w:t>asazišn</w:t>
      </w:r>
      <w:r w:rsidR="003C25C4">
        <w:rPr>
          <w:i/>
        </w:rPr>
        <w:t>(</w:t>
      </w:r>
      <w:r>
        <w:rPr>
          <w:i/>
        </w:rPr>
        <w:t>īg</w:t>
      </w:r>
      <w:r w:rsidR="003C25C4">
        <w:rPr>
          <w:i/>
        </w:rPr>
        <w:t>)</w:t>
      </w:r>
      <w:r>
        <w:t xml:space="preserve"> intransient” </w:t>
      </w:r>
    </w:p>
    <w:p w14:paraId="61C4924F" w14:textId="77777777" w:rsidR="00803AA2" w:rsidRDefault="000F5CB3" w:rsidP="00270F1F">
      <w:r>
        <w:tab/>
        <w:t>Literally, “sth. that is bound to pass.”</w:t>
      </w:r>
    </w:p>
    <w:p w14:paraId="4D2DD596" w14:textId="77777777" w:rsidR="009F278D" w:rsidRDefault="009F278D" w:rsidP="00270F1F"/>
    <w:p w14:paraId="7267C31E" w14:textId="77777777" w:rsidR="009F278D" w:rsidRPr="009F278D" w:rsidRDefault="009F278D" w:rsidP="009F278D">
      <w:pPr>
        <w:pStyle w:val="text"/>
        <w:rPr>
          <w:i/>
        </w:rPr>
      </w:pPr>
      <w:r w:rsidRPr="009F278D">
        <w:rPr>
          <w:i/>
        </w:rPr>
        <w:t xml:space="preserve">xīr ī gētīy hamāg </w:t>
      </w:r>
      <w:r w:rsidRPr="009F278D">
        <w:rPr>
          <w:i/>
          <w:u w:val="single"/>
        </w:rPr>
        <w:t>sazišnīgīh</w:t>
      </w:r>
      <w:r w:rsidRPr="009F278D">
        <w:rPr>
          <w:i/>
        </w:rPr>
        <w:t xml:space="preserve"> ud wardišnīgīh</w:t>
      </w:r>
    </w:p>
    <w:p w14:paraId="11B537C2" w14:textId="77777777" w:rsidR="009F278D" w:rsidRDefault="009F278D" w:rsidP="009F278D">
      <w:pPr>
        <w:pStyle w:val="text"/>
      </w:pPr>
      <w:r>
        <w:tab/>
        <w:t xml:space="preserve">“things of this world are all </w:t>
      </w:r>
      <w:r w:rsidRPr="009F278D">
        <w:rPr>
          <w:u w:val="single"/>
        </w:rPr>
        <w:t>something that will pass</w:t>
      </w:r>
      <w:r>
        <w:t xml:space="preserve"> and change” (</w:t>
      </w:r>
      <w:r>
        <w:rPr>
          <w:i/>
        </w:rPr>
        <w:t>AWM</w:t>
      </w:r>
      <w:r>
        <w:t>.2)</w:t>
      </w:r>
    </w:p>
    <w:p w14:paraId="7028C97E" w14:textId="77777777" w:rsidR="000F5CB3" w:rsidRDefault="000F5CB3" w:rsidP="009F278D">
      <w:pPr>
        <w:pStyle w:val="text"/>
      </w:pPr>
    </w:p>
    <w:p w14:paraId="67C6D391" w14:textId="77777777" w:rsidR="000F5CB3" w:rsidRPr="000F5CB3" w:rsidRDefault="000F5CB3" w:rsidP="000F5CB3">
      <w:pPr>
        <w:pStyle w:val="text"/>
        <w:rPr>
          <w:i/>
        </w:rPr>
      </w:pPr>
      <w:r w:rsidRPr="000F5CB3">
        <w:rPr>
          <w:i/>
        </w:rPr>
        <w:t xml:space="preserve">ud gētīy ast kanāragōmand ud </w:t>
      </w:r>
      <w:r w:rsidRPr="000F5CB3">
        <w:rPr>
          <w:i/>
          <w:u w:val="single"/>
        </w:rPr>
        <w:t>sazišnīg</w:t>
      </w:r>
      <w:r w:rsidRPr="000F5CB3">
        <w:rPr>
          <w:i/>
        </w:rPr>
        <w:t xml:space="preserve"> ud kāhišnīg </w:t>
      </w:r>
      <w:r>
        <w:rPr>
          <w:i/>
        </w:rPr>
        <w:t xml:space="preserve">ān ī asar-rōšnīh ast </w:t>
      </w:r>
      <w:r w:rsidRPr="000F5CB3">
        <w:rPr>
          <w:i/>
          <w:u w:val="single"/>
        </w:rPr>
        <w:t>asazišnīg</w:t>
      </w:r>
      <w:r>
        <w:rPr>
          <w:i/>
        </w:rPr>
        <w:t xml:space="preserve"> a</w:t>
      </w:r>
      <w:r w:rsidRPr="000F5CB3">
        <w:rPr>
          <w:i/>
        </w:rPr>
        <w:t>kāhišnīg</w:t>
      </w:r>
    </w:p>
    <w:p w14:paraId="51AF57FD" w14:textId="77777777" w:rsidR="000F5CB3" w:rsidRDefault="000F5CB3" w:rsidP="000F5CB3">
      <w:pPr>
        <w:pStyle w:val="text"/>
      </w:pPr>
      <w:r>
        <w:lastRenderedPageBreak/>
        <w:tab/>
        <w:t>“and this world is something (</w:t>
      </w:r>
      <w:r>
        <w:rPr>
          <w:i/>
        </w:rPr>
        <w:t>ast</w:t>
      </w:r>
      <w:r>
        <w:t>) limited, bound to pass, and bound to diminish; the Endless Light is something that will not pass and not diminish” (</w:t>
      </w:r>
      <w:r>
        <w:rPr>
          <w:i/>
        </w:rPr>
        <w:t>DD</w:t>
      </w:r>
      <w:r>
        <w:t>.30.19)</w:t>
      </w:r>
    </w:p>
    <w:p w14:paraId="4ECF577B" w14:textId="77777777" w:rsidR="000F5CB3" w:rsidRDefault="000F5CB3" w:rsidP="000F5CB3">
      <w:pPr>
        <w:pStyle w:val="text"/>
      </w:pPr>
    </w:p>
    <w:p w14:paraId="035BE9F8" w14:textId="77777777" w:rsidR="000F5CB3" w:rsidRPr="000F5CB3" w:rsidRDefault="000F5CB3" w:rsidP="000F5CB3">
      <w:pPr>
        <w:pStyle w:val="text"/>
        <w:rPr>
          <w:i/>
        </w:rPr>
      </w:pPr>
      <w:r w:rsidRPr="000F5CB3">
        <w:rPr>
          <w:i/>
        </w:rPr>
        <w:t xml:space="preserve">šādīh ī ōstīgān </w:t>
      </w:r>
      <w:r w:rsidRPr="00CC0C55">
        <w:rPr>
          <w:i/>
          <w:u w:val="single"/>
        </w:rPr>
        <w:t>a-sazišn</w:t>
      </w:r>
      <w:r w:rsidRPr="000F5CB3">
        <w:rPr>
          <w:i/>
        </w:rPr>
        <w:t xml:space="preserve"> gētīyīg šādīh ī ō mēnōyīg urwāhm paywastag </w:t>
      </w:r>
    </w:p>
    <w:p w14:paraId="782B923A" w14:textId="77777777" w:rsidR="000F5CB3" w:rsidRPr="000F5CB3" w:rsidRDefault="000F5CB3" w:rsidP="000F5CB3">
      <w:pPr>
        <w:pStyle w:val="text"/>
        <w:rPr>
          <w:i/>
        </w:rPr>
      </w:pPr>
      <w:r w:rsidRPr="000F5CB3">
        <w:rPr>
          <w:i/>
        </w:rPr>
        <w:tab/>
        <w:t xml:space="preserve">ān ī an-ōst ud </w:t>
      </w:r>
      <w:r w:rsidRPr="00CC0C55">
        <w:rPr>
          <w:i/>
          <w:u w:val="single"/>
        </w:rPr>
        <w:t>sazišnīg</w:t>
      </w:r>
      <w:r w:rsidRPr="000F5CB3">
        <w:rPr>
          <w:i/>
        </w:rPr>
        <w:t xml:space="preserve"> gētīyīg šādīh ī az mēnōyīg rāmišn brīdag</w:t>
      </w:r>
    </w:p>
    <w:p w14:paraId="3A95B1AF" w14:textId="77777777" w:rsidR="000F5CB3" w:rsidRPr="000F5CB3" w:rsidRDefault="000F5CB3" w:rsidP="000F5CB3">
      <w:pPr>
        <w:pStyle w:val="text"/>
        <w:rPr>
          <w:i/>
        </w:rPr>
      </w:pPr>
      <w:r w:rsidRPr="000F5CB3">
        <w:rPr>
          <w:i/>
        </w:rPr>
        <w:t>ud bēš ī ōstīgān</w:t>
      </w:r>
      <w:r>
        <w:rPr>
          <w:i/>
        </w:rPr>
        <w:t xml:space="preserve"> </w:t>
      </w:r>
      <w:r w:rsidRPr="000F5CB3">
        <w:rPr>
          <w:i/>
        </w:rPr>
        <w:t>gētīyīg bēš ō mēnōyīg pīm paywastag</w:t>
      </w:r>
    </w:p>
    <w:p w14:paraId="1BCE4EBC" w14:textId="77777777" w:rsidR="000F5CB3" w:rsidRDefault="000F5CB3" w:rsidP="000F5CB3">
      <w:pPr>
        <w:pStyle w:val="text"/>
      </w:pPr>
      <w:r w:rsidRPr="000F5CB3">
        <w:rPr>
          <w:i/>
        </w:rPr>
        <w:tab/>
        <w:t xml:space="preserve">ud ān ī </w:t>
      </w:r>
      <w:r w:rsidRPr="00CC0C55">
        <w:rPr>
          <w:i/>
          <w:u w:val="single"/>
        </w:rPr>
        <w:t>sazišnīg</w:t>
      </w:r>
      <w:r w:rsidRPr="000F5CB3">
        <w:rPr>
          <w:i/>
        </w:rPr>
        <w:t xml:space="preserve"> gētīyīg bēš ī az mēnōyīg pīm brīdag</w:t>
      </w:r>
    </w:p>
    <w:p w14:paraId="54AF32B3" w14:textId="77777777" w:rsidR="000F5CB3" w:rsidRDefault="000F5CB3" w:rsidP="000F5CB3">
      <w:pPr>
        <w:pStyle w:val="text"/>
      </w:pPr>
      <w:r>
        <w:tab/>
        <w:t xml:space="preserve">“the stable joy </w:t>
      </w:r>
      <w:r w:rsidRPr="00CC0C55">
        <w:rPr>
          <w:u w:val="single"/>
        </w:rPr>
        <w:t>that does not pass</w:t>
      </w:r>
      <w:r>
        <w:t xml:space="preserve"> is the joy in this world that is connected to the bliss in the other world;</w:t>
      </w:r>
    </w:p>
    <w:p w14:paraId="6038E3E7" w14:textId="77777777" w:rsidR="000F5CB3" w:rsidRDefault="000F5CB3" w:rsidP="000F5CB3">
      <w:pPr>
        <w:pStyle w:val="text"/>
      </w:pPr>
      <w:r>
        <w:tab/>
      </w:r>
      <w:r>
        <w:tab/>
        <w:t xml:space="preserve">the instable (joy) </w:t>
      </w:r>
      <w:r w:rsidRPr="00CC0C55">
        <w:rPr>
          <w:u w:val="single"/>
        </w:rPr>
        <w:t>that does pass</w:t>
      </w:r>
      <w:r>
        <w:t xml:space="preserve"> is the joy in this world that is cut off from the happiness in the other world;</w:t>
      </w:r>
    </w:p>
    <w:p w14:paraId="018BFDD2" w14:textId="77777777" w:rsidR="000F5CB3" w:rsidRDefault="000F5CB3" w:rsidP="000F5CB3">
      <w:pPr>
        <w:pStyle w:val="text"/>
      </w:pPr>
      <w:r>
        <w:tab/>
        <w:t>and the stable suffering is the suffering in this world that is connected to the pain in the other world;</w:t>
      </w:r>
    </w:p>
    <w:p w14:paraId="72952027" w14:textId="77777777" w:rsidR="000F5CB3" w:rsidRDefault="000F5CB3" w:rsidP="000F5CB3">
      <w:pPr>
        <w:pStyle w:val="text"/>
      </w:pPr>
      <w:r>
        <w:tab/>
      </w:r>
      <w:r>
        <w:tab/>
        <w:t xml:space="preserve"> and the suffering </w:t>
      </w:r>
      <w:r w:rsidRPr="00CC0C55">
        <w:rPr>
          <w:u w:val="single"/>
        </w:rPr>
        <w:t>that does pass</w:t>
      </w:r>
      <w:r>
        <w:t xml:space="preserve"> is the suffering in this world that is cut off from the pain in the other world” (</w:t>
      </w:r>
      <w:r>
        <w:rPr>
          <w:i/>
        </w:rPr>
        <w:t>Dk</w:t>
      </w:r>
      <w:r>
        <w:t>.</w:t>
      </w:r>
      <w:r w:rsidRPr="000F5CB3">
        <w:t>3.323.2</w:t>
      </w:r>
      <w:r>
        <w:t>-3)</w:t>
      </w:r>
    </w:p>
    <w:p w14:paraId="5DFF6138" w14:textId="77777777" w:rsidR="00803AA2" w:rsidRDefault="00803AA2" w:rsidP="00270F1F"/>
    <w:p w14:paraId="294179B0" w14:textId="77777777" w:rsidR="00CC0C55" w:rsidRPr="00CC0C55" w:rsidRDefault="00CC0C55" w:rsidP="00CC0C55">
      <w:pPr>
        <w:pStyle w:val="text"/>
        <w:rPr>
          <w:i/>
        </w:rPr>
      </w:pPr>
      <w:r w:rsidRPr="00CC0C55">
        <w:rPr>
          <w:i/>
        </w:rPr>
        <w:t xml:space="preserve">u-šān ēn-iz ōwōn dāšt kū mard ān farroxtar kē ēn xīr ī gētīy (ī) ēdōn </w:t>
      </w:r>
      <w:r w:rsidRPr="00CC0C55">
        <w:rPr>
          <w:i/>
          <w:u w:val="single"/>
        </w:rPr>
        <w:t>frasāwand</w:t>
      </w:r>
      <w:r>
        <w:rPr>
          <w:i/>
        </w:rPr>
        <w:t xml:space="preserve"> andar ō ān ī </w:t>
      </w:r>
      <w:r w:rsidRPr="00CC0C55">
        <w:rPr>
          <w:i/>
          <w:u w:val="single"/>
        </w:rPr>
        <w:t>afrasāwand</w:t>
      </w:r>
      <w:r w:rsidRPr="00CC0C55">
        <w:rPr>
          <w:i/>
        </w:rPr>
        <w:t xml:space="preserve"> gumēzēd kū ka az gētīy sazēd pad mēnōy bawēd</w:t>
      </w:r>
    </w:p>
    <w:p w14:paraId="4FE60E55" w14:textId="77777777" w:rsidR="00CC0C55" w:rsidRPr="00CC0C55" w:rsidRDefault="00CC0C55" w:rsidP="00CC0C55">
      <w:pPr>
        <w:pStyle w:val="text"/>
      </w:pPr>
      <w:r>
        <w:tab/>
        <w:t xml:space="preserve">“and they held this too: that man is the most fortunate who mingles these matters of this world that are so </w:t>
      </w:r>
      <w:r w:rsidRPr="00CC0C55">
        <w:rPr>
          <w:u w:val="single"/>
        </w:rPr>
        <w:t>transient</w:t>
      </w:r>
      <w:r>
        <w:t xml:space="preserve"> with that which is </w:t>
      </w:r>
      <w:r w:rsidRPr="00CC0C55">
        <w:rPr>
          <w:u w:val="single"/>
        </w:rPr>
        <w:t>intransient</w:t>
      </w:r>
      <w:r>
        <w:t xml:space="preserve"> that, when he passes from this world, he will be in that world” (</w:t>
      </w:r>
      <w:r>
        <w:rPr>
          <w:i/>
        </w:rPr>
        <w:t>Dk</w:t>
      </w:r>
      <w:r>
        <w:t>.</w:t>
      </w:r>
      <w:r w:rsidRPr="00CC0C55">
        <w:t>6.180</w:t>
      </w:r>
      <w:r>
        <w:t>)</w:t>
      </w:r>
    </w:p>
    <w:p w14:paraId="47C0B1F6" w14:textId="77777777" w:rsidR="00CC0C55" w:rsidRDefault="00CC0C55" w:rsidP="00CC0C55">
      <w:pPr>
        <w:pStyle w:val="text"/>
      </w:pPr>
    </w:p>
    <w:p w14:paraId="46781776" w14:textId="77777777" w:rsidR="00270F1F" w:rsidRDefault="00270F1F" w:rsidP="00270F1F">
      <w:pPr>
        <w:pStyle w:val="Heading4"/>
      </w:pPr>
      <w:r>
        <w:rPr>
          <w:i/>
        </w:rPr>
        <w:t>drang</w:t>
      </w:r>
      <w:r>
        <w:t xml:space="preserve"> “period, </w:t>
      </w:r>
      <w:r w:rsidR="000D5D1B">
        <w:t xml:space="preserve">duration, </w:t>
      </w:r>
      <w:r>
        <w:t xml:space="preserve">while” </w:t>
      </w:r>
    </w:p>
    <w:p w14:paraId="0828F5B1" w14:textId="77777777" w:rsidR="00270F1F" w:rsidRDefault="00270F1F" w:rsidP="00270F1F"/>
    <w:p w14:paraId="26664964" w14:textId="77777777" w:rsidR="007655F0" w:rsidRPr="007655F0" w:rsidRDefault="007655F0" w:rsidP="007655F0">
      <w:pPr>
        <w:pStyle w:val="text"/>
        <w:rPr>
          <w:rFonts w:cs="Times New Roman"/>
          <w:i/>
        </w:rPr>
      </w:pPr>
      <w:r w:rsidRPr="007655F0">
        <w:rPr>
          <w:rFonts w:cs="Times New Roman"/>
          <w:i/>
        </w:rPr>
        <w:t xml:space="preserve">ud mardōmān xwāstag xrad ud pānag xēm ud hambār kerbag weh čē ēdar </w:t>
      </w:r>
      <w:r w:rsidRPr="007655F0">
        <w:rPr>
          <w:rFonts w:cs="Times New Roman"/>
          <w:i/>
          <w:u w:val="single"/>
        </w:rPr>
        <w:t>drang</w:t>
      </w:r>
      <w:r w:rsidRPr="007655F0">
        <w:rPr>
          <w:rFonts w:cs="Times New Roman"/>
          <w:i/>
        </w:rPr>
        <w:t xml:space="preserve"> andak ēwarz zūd</w:t>
      </w:r>
    </w:p>
    <w:p w14:paraId="3D1A3CBF" w14:textId="77777777" w:rsidR="007655F0" w:rsidRDefault="007655F0" w:rsidP="007655F0">
      <w:pPr>
        <w:pStyle w:val="text"/>
        <w:rPr>
          <w:rFonts w:cs="Times New Roman"/>
        </w:rPr>
      </w:pPr>
      <w:r>
        <w:rPr>
          <w:rFonts w:cs="Times New Roman"/>
        </w:rPr>
        <w:tab/>
        <w:t xml:space="preserve">“and for humans (their) property is wisdom, their protection is ‘character’, what they have stored up is good good deeds, for </w:t>
      </w:r>
      <w:r w:rsidRPr="007655F0">
        <w:rPr>
          <w:rFonts w:cs="Times New Roman"/>
          <w:u w:val="single"/>
        </w:rPr>
        <w:t>the duration</w:t>
      </w:r>
      <w:r>
        <w:rPr>
          <w:rFonts w:cs="Times New Roman"/>
        </w:rPr>
        <w:t xml:space="preserve"> here is short, the journey (hence) soon” (</w:t>
      </w:r>
      <w:r>
        <w:rPr>
          <w:rFonts w:cs="Times New Roman"/>
          <w:i/>
        </w:rPr>
        <w:t>Dk</w:t>
      </w:r>
      <w:r>
        <w:rPr>
          <w:rFonts w:cs="Times New Roman"/>
        </w:rPr>
        <w:t>.6A.6c)</w:t>
      </w:r>
    </w:p>
    <w:p w14:paraId="329946CD" w14:textId="77777777" w:rsidR="007655F0" w:rsidRDefault="007655F0" w:rsidP="00E01994">
      <w:pPr>
        <w:pStyle w:val="text"/>
        <w:rPr>
          <w:rFonts w:cs="Times New Roman"/>
        </w:rPr>
      </w:pPr>
    </w:p>
    <w:p w14:paraId="3D3DF107" w14:textId="77777777" w:rsidR="000D5D1B" w:rsidRPr="00F77C4E" w:rsidRDefault="000D5D1B" w:rsidP="00E01994">
      <w:pPr>
        <w:pStyle w:val="text"/>
        <w:rPr>
          <w:rFonts w:cs="Times New Roman"/>
          <w:i/>
        </w:rPr>
      </w:pPr>
      <w:r w:rsidRPr="00F77C4E">
        <w:rPr>
          <w:rFonts w:cs="Times New Roman"/>
          <w:i/>
        </w:rPr>
        <w:t xml:space="preserve">u-š </w:t>
      </w:r>
      <w:r w:rsidRPr="00F77C4E">
        <w:rPr>
          <w:rFonts w:cs="Times New Roman"/>
          <w:i/>
          <w:u w:val="single"/>
        </w:rPr>
        <w:t>drang</w:t>
      </w:r>
      <w:r w:rsidRPr="00F77C4E">
        <w:rPr>
          <w:rFonts w:cs="Times New Roman"/>
          <w:i/>
        </w:rPr>
        <w:t xml:space="preserve"> ī andar gētīy pad dahišnān petyāragīh 6000 sāl paydāg</w:t>
      </w:r>
    </w:p>
    <w:p w14:paraId="0C54691F" w14:textId="77777777" w:rsidR="000D5D1B" w:rsidRDefault="000D5D1B" w:rsidP="00E01994">
      <w:pPr>
        <w:pStyle w:val="text"/>
        <w:rPr>
          <w:rFonts w:cs="Times New Roman"/>
        </w:rPr>
      </w:pPr>
      <w:r>
        <w:rPr>
          <w:rFonts w:cs="Times New Roman"/>
        </w:rPr>
        <w:tab/>
        <w:t>“and its (= the Mixture)</w:t>
      </w:r>
      <w:r w:rsidR="007655F0">
        <w:rPr>
          <w:rFonts w:cs="Times New Roman"/>
        </w:rPr>
        <w:t xml:space="preserve"> </w:t>
      </w:r>
      <w:r w:rsidR="007655F0" w:rsidRPr="007655F0">
        <w:rPr>
          <w:rFonts w:cs="Times New Roman"/>
          <w:u w:val="single"/>
        </w:rPr>
        <w:t>duration</w:t>
      </w:r>
      <w:r>
        <w:rPr>
          <w:rFonts w:cs="Times New Roman"/>
        </w:rPr>
        <w:t xml:space="preserve"> in this world with opposition to the creations is manifest (from the </w:t>
      </w:r>
      <w:r>
        <w:rPr>
          <w:rFonts w:cs="Times New Roman"/>
          <w:i/>
        </w:rPr>
        <w:t>dēn</w:t>
      </w:r>
      <w:r>
        <w:rPr>
          <w:rFonts w:cs="Times New Roman"/>
        </w:rPr>
        <w:t xml:space="preserve"> to be) 6000 years” (</w:t>
      </w:r>
      <w:r>
        <w:rPr>
          <w:rFonts w:cs="Times New Roman"/>
          <w:i/>
        </w:rPr>
        <w:t>Dk</w:t>
      </w:r>
      <w:r>
        <w:rPr>
          <w:rFonts w:cs="Times New Roman"/>
        </w:rPr>
        <w:t>.3.329.7)</w:t>
      </w:r>
    </w:p>
    <w:p w14:paraId="1D5179FE" w14:textId="77777777" w:rsidR="000D5D1B" w:rsidRDefault="000D5D1B" w:rsidP="00E01994">
      <w:pPr>
        <w:pStyle w:val="text"/>
        <w:rPr>
          <w:rFonts w:cs="Times New Roman"/>
        </w:rPr>
      </w:pPr>
    </w:p>
    <w:p w14:paraId="59C1D3CC" w14:textId="77777777" w:rsidR="00E01994" w:rsidRPr="00E01994" w:rsidRDefault="00E01994" w:rsidP="00E01994">
      <w:pPr>
        <w:pStyle w:val="text"/>
        <w:rPr>
          <w:rFonts w:cs="Times New Roman"/>
          <w:i/>
        </w:rPr>
      </w:pPr>
      <w:r w:rsidRPr="000D5D1B">
        <w:rPr>
          <w:rFonts w:cs="Times New Roman"/>
          <w:i/>
          <w:u w:val="single"/>
        </w:rPr>
        <w:t>andar drang</w:t>
      </w:r>
      <w:r w:rsidRPr="00E01994">
        <w:rPr>
          <w:rFonts w:cs="Times New Roman"/>
          <w:i/>
        </w:rPr>
        <w:t>-iz 9 hazangrōzim ān ī padiš wanīyīhēd xwad druz</w:t>
      </w:r>
    </w:p>
    <w:p w14:paraId="7BE720BB" w14:textId="77777777" w:rsidR="00E01994" w:rsidRDefault="000D5D1B" w:rsidP="00E01994">
      <w:pPr>
        <w:pStyle w:val="text"/>
        <w:rPr>
          <w:rFonts w:cs="Times New Roman"/>
        </w:rPr>
      </w:pPr>
      <w:r>
        <w:rPr>
          <w:rFonts w:cs="Times New Roman"/>
        </w:rPr>
        <w:tab/>
        <w:t>“</w:t>
      </w:r>
      <w:r w:rsidRPr="000D5D1B">
        <w:rPr>
          <w:rFonts w:cs="Times New Roman"/>
          <w:u w:val="single"/>
        </w:rPr>
        <w:t>in the period</w:t>
      </w:r>
      <w:r>
        <w:rPr>
          <w:rFonts w:cs="Times New Roman"/>
        </w:rPr>
        <w:t xml:space="preserve"> of nine centuries (= during the 9-century period) is also the one in which the Lie herself will be destroyed” (</w:t>
      </w:r>
      <w:r>
        <w:rPr>
          <w:rFonts w:cs="Times New Roman"/>
          <w:i/>
        </w:rPr>
        <w:t>DD</w:t>
      </w:r>
      <w:r>
        <w:rPr>
          <w:rFonts w:cs="Times New Roman"/>
        </w:rPr>
        <w:t>.</w:t>
      </w:r>
      <w:r w:rsidRPr="00031486">
        <w:rPr>
          <w:rFonts w:cs="Times New Roman"/>
        </w:rPr>
        <w:t>36.9</w:t>
      </w:r>
      <w:r>
        <w:rPr>
          <w:rFonts w:cs="Times New Roman"/>
        </w:rPr>
        <w:t>)</w:t>
      </w:r>
    </w:p>
    <w:p w14:paraId="6CDFAE27" w14:textId="77777777" w:rsidR="000D5D1B" w:rsidRDefault="000D5D1B" w:rsidP="00E01994">
      <w:pPr>
        <w:pStyle w:val="text"/>
        <w:rPr>
          <w:rFonts w:cs="Times New Roman"/>
        </w:rPr>
      </w:pPr>
    </w:p>
    <w:p w14:paraId="5C28F08C" w14:textId="77777777" w:rsidR="000D5D1B" w:rsidRDefault="000D5D1B" w:rsidP="00E01994">
      <w:pPr>
        <w:pStyle w:val="text"/>
        <w:rPr>
          <w:rFonts w:cs="Times New Roman"/>
          <w:i/>
        </w:rPr>
      </w:pPr>
      <w:r w:rsidRPr="000D5D1B">
        <w:rPr>
          <w:rFonts w:cs="Times New Roman"/>
          <w:i/>
        </w:rPr>
        <w:t xml:space="preserve">ud abardom ēwēnag az dādār wisp-āgāhīh rāyēnīdārīh ud wisp-tuwānīhā ōz </w:t>
      </w:r>
    </w:p>
    <w:p w14:paraId="29A117BB" w14:textId="77777777" w:rsidR="000D5D1B" w:rsidRDefault="000D5D1B" w:rsidP="00E01994">
      <w:pPr>
        <w:pStyle w:val="text"/>
        <w:rPr>
          <w:rFonts w:cs="Times New Roman"/>
          <w:i/>
        </w:rPr>
      </w:pPr>
      <w:r w:rsidRPr="000D5D1B">
        <w:rPr>
          <w:rFonts w:cs="Times New Roman"/>
          <w:i/>
          <w:u w:val="single"/>
        </w:rPr>
        <w:t>andar drang</w:t>
      </w:r>
      <w:r w:rsidRPr="000D5D1B">
        <w:rPr>
          <w:rFonts w:cs="Times New Roman"/>
          <w:i/>
        </w:rPr>
        <w:t xml:space="preserve"> ī ō fraškerd hangām druzīh hamāg anabāz-bawišnīg wišuftan </w:t>
      </w:r>
    </w:p>
    <w:p w14:paraId="241837DA" w14:textId="77777777" w:rsidR="000D5D1B" w:rsidRDefault="000D5D1B" w:rsidP="00E01994">
      <w:pPr>
        <w:pStyle w:val="text"/>
        <w:rPr>
          <w:rFonts w:cs="Times New Roman"/>
        </w:rPr>
      </w:pPr>
      <w:r w:rsidRPr="000D5D1B">
        <w:rPr>
          <w:rFonts w:cs="Times New Roman"/>
          <w:i/>
        </w:rPr>
        <w:t>bun druz anabāz did ārāyišnīg ab</w:t>
      </w:r>
      <w:r>
        <w:rPr>
          <w:rFonts w:cs="Times New Roman"/>
          <w:i/>
        </w:rPr>
        <w:t>es</w:t>
      </w:r>
      <w:r w:rsidRPr="000D5D1B">
        <w:rPr>
          <w:rFonts w:cs="Times New Roman"/>
          <w:i/>
        </w:rPr>
        <w:t>istan weh-dēn āgāhīh</w:t>
      </w:r>
    </w:p>
    <w:p w14:paraId="502374A5" w14:textId="77777777" w:rsidR="000D5D1B" w:rsidRDefault="000D5D1B" w:rsidP="00E01994">
      <w:pPr>
        <w:pStyle w:val="text"/>
        <w:rPr>
          <w:rFonts w:cs="Times New Roman"/>
        </w:rPr>
      </w:pPr>
      <w:r>
        <w:rPr>
          <w:rFonts w:cs="Times New Roman"/>
        </w:rPr>
        <w:tab/>
        <w:t xml:space="preserve">“and the supreme kind (of counterattack comes) from the Creator’s omniscience, his organizing, and his strength (wielded) with omnipotence: </w:t>
      </w:r>
    </w:p>
    <w:p w14:paraId="7B3EBE98" w14:textId="77777777" w:rsidR="000D5D1B" w:rsidRDefault="000D5D1B" w:rsidP="00E01994">
      <w:pPr>
        <w:pStyle w:val="text"/>
        <w:rPr>
          <w:rFonts w:cs="Times New Roman"/>
        </w:rPr>
      </w:pPr>
      <w:r>
        <w:rPr>
          <w:rFonts w:cs="Times New Roman"/>
        </w:rPr>
        <w:tab/>
      </w:r>
      <w:r w:rsidRPr="000D5D1B">
        <w:rPr>
          <w:rFonts w:cs="Times New Roman"/>
          <w:u w:val="single"/>
        </w:rPr>
        <w:t xml:space="preserve">during the period </w:t>
      </w:r>
      <w:r>
        <w:rPr>
          <w:rFonts w:cs="Times New Roman"/>
        </w:rPr>
        <w:t>(leading) up to the Renovation, to rout the entire Lie-demonhood (so that it) will not again come into existence; to cut off the original Lie (so that it) will not again a second time (be able) to organize (her army?);</w:t>
      </w:r>
    </w:p>
    <w:p w14:paraId="3122D990" w14:textId="77777777" w:rsidR="000D5D1B" w:rsidRDefault="000D5D1B" w:rsidP="00E01994">
      <w:pPr>
        <w:pStyle w:val="text"/>
        <w:rPr>
          <w:rFonts w:cs="Times New Roman"/>
        </w:rPr>
      </w:pPr>
      <w:r>
        <w:rPr>
          <w:rFonts w:cs="Times New Roman"/>
        </w:rPr>
        <w:tab/>
        <w:t xml:space="preserve">(thus is) the awareness from the Good </w:t>
      </w:r>
      <w:r>
        <w:rPr>
          <w:rFonts w:cs="Times New Roman"/>
          <w:i/>
        </w:rPr>
        <w:t>dēn</w:t>
      </w:r>
      <w:r>
        <w:rPr>
          <w:rFonts w:cs="Times New Roman"/>
        </w:rPr>
        <w:t xml:space="preserve">.” </w:t>
      </w:r>
    </w:p>
    <w:p w14:paraId="21012508" w14:textId="77777777" w:rsidR="000D5D1B" w:rsidRPr="000D5D1B" w:rsidRDefault="000D5D1B" w:rsidP="00E01994">
      <w:pPr>
        <w:pStyle w:val="text"/>
        <w:rPr>
          <w:rFonts w:cs="Times New Roman"/>
        </w:rPr>
      </w:pPr>
      <w:r>
        <w:rPr>
          <w:rFonts w:cs="Times New Roman"/>
        </w:rPr>
        <w:tab/>
        <w:t>(</w:t>
      </w:r>
      <w:r>
        <w:rPr>
          <w:rFonts w:cs="Times New Roman"/>
          <w:i/>
        </w:rPr>
        <w:t>Dk</w:t>
      </w:r>
      <w:r>
        <w:rPr>
          <w:rFonts w:cs="Times New Roman"/>
        </w:rPr>
        <w:t>.3.162.12) — About how Spenāg Mēnōy counters the attacks of the Lie.</w:t>
      </w:r>
    </w:p>
    <w:p w14:paraId="43F674D4" w14:textId="77777777" w:rsidR="00E01994" w:rsidRPr="00270F1F" w:rsidRDefault="00E01994" w:rsidP="00270F1F"/>
    <w:p w14:paraId="60ECC972" w14:textId="77777777" w:rsidR="00CA462B" w:rsidRDefault="00270F1F" w:rsidP="009218B7">
      <w:pPr>
        <w:pStyle w:val="Heading5"/>
      </w:pPr>
      <w:r>
        <w:rPr>
          <w:i/>
        </w:rPr>
        <w:t>drang kerdan</w:t>
      </w:r>
      <w:r w:rsidR="009218B7">
        <w:t xml:space="preserve"> “to linger, tarry”:</w:t>
      </w:r>
    </w:p>
    <w:p w14:paraId="76F911D9" w14:textId="77777777" w:rsidR="00CA462B" w:rsidRPr="00270F1F" w:rsidRDefault="00CA462B" w:rsidP="00CA462B">
      <w:pPr>
        <w:pStyle w:val="text"/>
        <w:rPr>
          <w:i/>
        </w:rPr>
      </w:pPr>
      <w:r w:rsidRPr="00270F1F">
        <w:rPr>
          <w:i/>
        </w:rPr>
        <w:t xml:space="preserve">ud nā-kām-tazišnīhā rawēnd abāz estād ud </w:t>
      </w:r>
      <w:r w:rsidRPr="00270F1F">
        <w:rPr>
          <w:i/>
          <w:u w:val="single"/>
        </w:rPr>
        <w:t>drang kerdan</w:t>
      </w:r>
      <w:r w:rsidRPr="00270F1F">
        <w:rPr>
          <w:i/>
        </w:rPr>
        <w:t xml:space="preserve"> nē hilēnd</w:t>
      </w:r>
    </w:p>
    <w:p w14:paraId="4C2EA033" w14:textId="77777777" w:rsidR="00CA462B" w:rsidRPr="00270F1F" w:rsidRDefault="00CA462B" w:rsidP="00CA462B">
      <w:pPr>
        <w:pStyle w:val="text"/>
      </w:pPr>
      <w:r>
        <w:tab/>
        <w:t xml:space="preserve">and (the souls) go unwillingly; they do not permit them to stop (and remain) behind or </w:t>
      </w:r>
      <w:r w:rsidRPr="00270F1F">
        <w:rPr>
          <w:u w:val="single"/>
        </w:rPr>
        <w:t>linger</w:t>
      </w:r>
      <w:r>
        <w:t>” (</w:t>
      </w:r>
      <w:r>
        <w:rPr>
          <w:i/>
        </w:rPr>
        <w:t>DD</w:t>
      </w:r>
      <w:r>
        <w:t>.</w:t>
      </w:r>
      <w:r w:rsidRPr="00031486">
        <w:rPr>
          <w:rFonts w:cs="Times New Roman"/>
        </w:rPr>
        <w:t>20.7</w:t>
      </w:r>
      <w:r>
        <w:t>)</w:t>
      </w:r>
    </w:p>
    <w:p w14:paraId="33C4B3CC" w14:textId="77777777" w:rsidR="00CA462B" w:rsidRDefault="00CA462B" w:rsidP="00CA462B"/>
    <w:p w14:paraId="1C3268D6" w14:textId="77777777" w:rsidR="00CA462B" w:rsidRDefault="00CA462B" w:rsidP="00CA462B">
      <w:pPr>
        <w:pStyle w:val="Heading5"/>
      </w:pPr>
      <w:r>
        <w:rPr>
          <w:i/>
        </w:rPr>
        <w:t>-drang</w:t>
      </w:r>
      <w:r>
        <w:t xml:space="preserve"> “duration, (for) the duration of”</w:t>
      </w:r>
    </w:p>
    <w:p w14:paraId="54EC9768" w14:textId="77777777" w:rsidR="00CA462B" w:rsidRDefault="00CA462B" w:rsidP="00CA462B">
      <w:r>
        <w:tab/>
        <w:t xml:space="preserve">This means the same as </w:t>
      </w:r>
      <w:r w:rsidRPr="00C46052">
        <w:rPr>
          <w:i/>
        </w:rPr>
        <w:t>-drahnāy</w:t>
      </w:r>
      <w:r>
        <w:t xml:space="preserve"> (</w:t>
      </w:r>
      <w:r w:rsidRPr="00C46052">
        <w:rPr>
          <w:i/>
        </w:rPr>
        <w:t>-dranāy</w:t>
      </w:r>
      <w:r>
        <w:t>) [Lesson 13], but is quite rare:</w:t>
      </w:r>
    </w:p>
    <w:p w14:paraId="13795D6E" w14:textId="77777777" w:rsidR="00CA462B" w:rsidRDefault="00CA462B" w:rsidP="00CA462B">
      <w:pPr>
        <w:pStyle w:val="Heading4"/>
      </w:pPr>
    </w:p>
    <w:p w14:paraId="320206F9" w14:textId="77777777" w:rsidR="00CA462B" w:rsidRDefault="00CA462B" w:rsidP="00CA462B">
      <w:pPr>
        <w:pStyle w:val="text"/>
      </w:pPr>
      <w:r w:rsidRPr="00F77C4E">
        <w:rPr>
          <w:i/>
          <w:u w:val="single"/>
        </w:rPr>
        <w:t>andar drang</w:t>
      </w:r>
      <w:r w:rsidRPr="00CA462B">
        <w:rPr>
          <w:i/>
        </w:rPr>
        <w:t xml:space="preserve">-iz </w:t>
      </w:r>
      <w:r>
        <w:rPr>
          <w:i/>
        </w:rPr>
        <w:t xml:space="preserve">(ī) </w:t>
      </w:r>
      <w:r w:rsidRPr="00CA462B">
        <w:rPr>
          <w:i/>
        </w:rPr>
        <w:t>9 hazangrōzim ān ī padiš wanīyīhēd xwad druz</w:t>
      </w:r>
    </w:p>
    <w:p w14:paraId="12D25946" w14:textId="77777777" w:rsidR="00CA462B" w:rsidRPr="00CA462B" w:rsidRDefault="00CA462B" w:rsidP="00CA462B">
      <w:pPr>
        <w:pStyle w:val="text"/>
      </w:pPr>
      <w:r>
        <w:tab/>
        <w:t xml:space="preserve">“... and </w:t>
      </w:r>
      <w:r w:rsidRPr="00F77C4E">
        <w:rPr>
          <w:u w:val="single"/>
        </w:rPr>
        <w:t>during the period of</w:t>
      </w:r>
      <w:r>
        <w:t xml:space="preserve"> nine c</w:t>
      </w:r>
      <w:r w:rsidR="000C1707">
        <w:t>en</w:t>
      </w:r>
      <w:r>
        <w:t>turies—those in which the Lie herself will be destroyed” (</w:t>
      </w:r>
      <w:r>
        <w:rPr>
          <w:i/>
        </w:rPr>
        <w:t>Dk</w:t>
      </w:r>
      <w:r>
        <w:t>.</w:t>
      </w:r>
      <w:r w:rsidRPr="00031486">
        <w:rPr>
          <w:rFonts w:cs="Times New Roman"/>
        </w:rPr>
        <w:t>36.9</w:t>
      </w:r>
      <w:r>
        <w:t>)</w:t>
      </w:r>
    </w:p>
    <w:p w14:paraId="2AB78B9A" w14:textId="77777777" w:rsidR="00CA462B" w:rsidRDefault="00CA462B" w:rsidP="00CA462B">
      <w:pPr>
        <w:pStyle w:val="text"/>
      </w:pPr>
    </w:p>
    <w:p w14:paraId="5E735D1F" w14:textId="77777777" w:rsidR="00CA462B" w:rsidRPr="005D3B89" w:rsidRDefault="00CA462B" w:rsidP="00CA462B">
      <w:pPr>
        <w:pStyle w:val="text"/>
        <w:rPr>
          <w:i/>
        </w:rPr>
      </w:pPr>
      <w:r w:rsidRPr="005D3B89">
        <w:rPr>
          <w:i/>
        </w:rPr>
        <w:t xml:space="preserve">ka ān mard 30 sālag bawēd ān xwaršēd bē estēd pad bālist ī āsmān </w:t>
      </w:r>
      <w:r w:rsidRPr="00F77C4E">
        <w:rPr>
          <w:i/>
          <w:u w:val="single"/>
        </w:rPr>
        <w:t>10 rōz</w:t>
      </w:r>
      <w:r w:rsidR="00F77C4E">
        <w:rPr>
          <w:i/>
          <w:u w:val="single"/>
        </w:rPr>
        <w:t>-</w:t>
      </w:r>
      <w:r w:rsidRPr="00F77C4E">
        <w:rPr>
          <w:i/>
          <w:u w:val="single"/>
        </w:rPr>
        <w:t xml:space="preserve"> 10 šab-drang</w:t>
      </w:r>
    </w:p>
    <w:p w14:paraId="0AC867B9" w14:textId="77777777" w:rsidR="00CA462B" w:rsidRDefault="00CA462B" w:rsidP="00CA462B">
      <w:pPr>
        <w:pStyle w:val="text"/>
      </w:pPr>
      <w:r>
        <w:tab/>
        <w:t xml:space="preserve">“when that man (= Z.) is thirty years old, yonder sun will stand (still) at the highest of the sky </w:t>
      </w:r>
      <w:r w:rsidRPr="00F77C4E">
        <w:rPr>
          <w:u w:val="single"/>
        </w:rPr>
        <w:t>for</w:t>
      </w:r>
      <w:r>
        <w:t xml:space="preserve"> (the duration of) </w:t>
      </w:r>
      <w:r w:rsidRPr="00F77C4E">
        <w:rPr>
          <w:u w:val="single"/>
        </w:rPr>
        <w:t>ten days and ten nights</w:t>
      </w:r>
      <w:r>
        <w:t>” (</w:t>
      </w:r>
      <w:r>
        <w:rPr>
          <w:i/>
        </w:rPr>
        <w:t>Dk</w:t>
      </w:r>
      <w:r>
        <w:t>.7.8.58)</w:t>
      </w:r>
    </w:p>
    <w:p w14:paraId="453FE88B" w14:textId="77777777" w:rsidR="00CA462B" w:rsidRDefault="00CA462B" w:rsidP="00CA462B">
      <w:pPr>
        <w:pStyle w:val="text"/>
      </w:pPr>
    </w:p>
    <w:p w14:paraId="3FC8E926" w14:textId="77777777" w:rsidR="00CA462B" w:rsidRPr="00576913" w:rsidRDefault="00CA462B" w:rsidP="00CA462B">
      <w:pPr>
        <w:pStyle w:val="text"/>
        <w:rPr>
          <w:i/>
        </w:rPr>
      </w:pPr>
      <w:r w:rsidRPr="00576913">
        <w:rPr>
          <w:i/>
        </w:rPr>
        <w:t xml:space="preserve">xwaršēd az ān ī ka axtar-ēw bē hilēd tā ān ī did bē ayābēd </w:t>
      </w:r>
      <w:r w:rsidRPr="00576913">
        <w:rPr>
          <w:i/>
          <w:u w:val="single"/>
        </w:rPr>
        <w:t>mayān-drang</w:t>
      </w:r>
      <w:r w:rsidRPr="00576913">
        <w:rPr>
          <w:i/>
        </w:rPr>
        <w:t xml:space="preserve"> and-čand mard-ēw sag-ēw abar stānēd bē wihēd</w:t>
      </w:r>
    </w:p>
    <w:p w14:paraId="19A529AE" w14:textId="77777777" w:rsidR="00CA462B" w:rsidRDefault="00CA462B" w:rsidP="00CA462B">
      <w:pPr>
        <w:pStyle w:val="text"/>
      </w:pPr>
      <w:r>
        <w:tab/>
        <w:t xml:space="preserve">“from the time the sun leaves a ‘house’ until it reaches (it) again, </w:t>
      </w:r>
      <w:r w:rsidRPr="00576913">
        <w:rPr>
          <w:u w:val="single"/>
        </w:rPr>
        <w:t>the time in between</w:t>
      </w:r>
      <w:r>
        <w:t xml:space="preserve"> is as much as (when) a man picks up a stone and throws it” (</w:t>
      </w:r>
      <w:r>
        <w:rPr>
          <w:i/>
        </w:rPr>
        <w:t>Bd</w:t>
      </w:r>
      <w:r>
        <w:t>.</w:t>
      </w:r>
      <w:r>
        <w:rPr>
          <w:rFonts w:cs="Times New Roman"/>
        </w:rPr>
        <w:t>2.22</w:t>
      </w:r>
      <w:r>
        <w:t>)</w:t>
      </w:r>
    </w:p>
    <w:p w14:paraId="703CA7A3" w14:textId="77777777" w:rsidR="00CA462B" w:rsidRDefault="00CA462B" w:rsidP="00CA462B">
      <w:pPr>
        <w:pStyle w:val="text"/>
      </w:pPr>
      <w:r w:rsidRPr="00576913">
        <w:rPr>
          <w:i/>
        </w:rPr>
        <w:t xml:space="preserve">ēk ēwēnag </w:t>
      </w:r>
      <w:r w:rsidRPr="00576913">
        <w:rPr>
          <w:i/>
          <w:u w:val="single"/>
        </w:rPr>
        <w:t>huzārag-drangīg</w:t>
      </w:r>
      <w:r w:rsidRPr="00576913">
        <w:rPr>
          <w:i/>
        </w:rPr>
        <w:t xml:space="preserve"> pattūdan</w:t>
      </w:r>
      <w:r>
        <w:tab/>
      </w:r>
    </w:p>
    <w:p w14:paraId="61F81797" w14:textId="77777777" w:rsidR="00CA462B" w:rsidRDefault="00CA462B" w:rsidP="00CA462B">
      <w:pPr>
        <w:pStyle w:val="text"/>
      </w:pPr>
      <w:r>
        <w:tab/>
        <w:t xml:space="preserve">“... </w:t>
      </w:r>
      <w:r w:rsidR="00F77C4E">
        <w:t>(</w:t>
      </w:r>
      <w:r>
        <w:t>that</w:t>
      </w:r>
      <w:r w:rsidR="00F77C4E">
        <w:t>)</w:t>
      </w:r>
      <w:r>
        <w:t xml:space="preserve"> one kind of (contrary forces) lasts </w:t>
      </w:r>
      <w:r w:rsidR="00F77C4E">
        <w:t>(</w:t>
      </w:r>
      <w:r>
        <w:t>only</w:t>
      </w:r>
      <w:r w:rsidR="00F77C4E">
        <w:t>)</w:t>
      </w:r>
      <w:r>
        <w:t xml:space="preserve"> </w:t>
      </w:r>
      <w:r w:rsidRPr="00576913">
        <w:rPr>
          <w:u w:val="single"/>
        </w:rPr>
        <w:t>for a little while</w:t>
      </w:r>
      <w:r>
        <w:t>” (</w:t>
      </w:r>
      <w:r>
        <w:rPr>
          <w:i/>
        </w:rPr>
        <w:t>Dk</w:t>
      </w:r>
      <w:r>
        <w:t>.</w:t>
      </w:r>
      <w:r w:rsidRPr="00031486">
        <w:rPr>
          <w:rFonts w:cs="Times New Roman"/>
        </w:rPr>
        <w:t>3.142.4</w:t>
      </w:r>
      <w:r>
        <w:rPr>
          <w:rFonts w:cs="Times New Roman"/>
        </w:rPr>
        <w:t>)</w:t>
      </w:r>
    </w:p>
    <w:p w14:paraId="05ADF3F8" w14:textId="77777777" w:rsidR="009C4119" w:rsidRDefault="009C4119" w:rsidP="009C4119"/>
    <w:p w14:paraId="7D752B16" w14:textId="77777777" w:rsidR="009C4119" w:rsidRDefault="009C4119" w:rsidP="009C4119"/>
    <w:p w14:paraId="1302DB76" w14:textId="77777777" w:rsidR="009C4119" w:rsidRPr="00246CC3" w:rsidRDefault="009C4119" w:rsidP="009C4119">
      <w:pPr>
        <w:pStyle w:val="Heading4"/>
      </w:pPr>
      <w:r w:rsidRPr="00246CC3">
        <w:rPr>
          <w:i/>
        </w:rPr>
        <w:t>tay-ā-tay</w:t>
      </w:r>
      <w:r>
        <w:t xml:space="preserve"> </w:t>
      </w:r>
      <w:r w:rsidRPr="00246CC3">
        <w:t>“continuously”</w:t>
      </w:r>
    </w:p>
    <w:p w14:paraId="6FAA0A11" w14:textId="77777777" w:rsidR="009C4119" w:rsidRDefault="009C4119" w:rsidP="009C4119"/>
    <w:p w14:paraId="695123F6" w14:textId="77777777" w:rsidR="009C4119" w:rsidRPr="00A67986" w:rsidRDefault="009C4119" w:rsidP="009C4119">
      <w:pPr>
        <w:pStyle w:val="text"/>
        <w:rPr>
          <w:i/>
        </w:rPr>
      </w:pPr>
      <w:r w:rsidRPr="00A67986">
        <w:rPr>
          <w:i/>
        </w:rPr>
        <w:t xml:space="preserve">9-šabag dāštan sāmān ēn kū pas šustan ī-š pad pišag 3 rōz-šabān </w:t>
      </w:r>
      <w:r w:rsidRPr="00A67986">
        <w:rPr>
          <w:i/>
          <w:u w:val="single"/>
        </w:rPr>
        <w:t>tay-ā-tay</w:t>
      </w:r>
      <w:r w:rsidRPr="00A67986">
        <w:rPr>
          <w:i/>
        </w:rPr>
        <w:t xml:space="preserve"> bē pāyišn ud ēk bār bē šōyišn</w:t>
      </w:r>
    </w:p>
    <w:p w14:paraId="68DD82E2" w14:textId="77777777" w:rsidR="009C4119" w:rsidRDefault="009C4119" w:rsidP="009C4119">
      <w:pPr>
        <w:pStyle w:val="text"/>
      </w:pPr>
      <w:r>
        <w:tab/>
        <w:t xml:space="preserve">“the scope of keeping the ‘9-night’ (period) is this: after washing with the knotted stick, one should wait 3 days and nights </w:t>
      </w:r>
      <w:r w:rsidRPr="00A67986">
        <w:rPr>
          <w:u w:val="single"/>
        </w:rPr>
        <w:t>continuously</w:t>
      </w:r>
      <w:r>
        <w:t xml:space="preserve"> and (then) wash once” (</w:t>
      </w:r>
      <w:r>
        <w:rPr>
          <w:i/>
        </w:rPr>
        <w:t>REA</w:t>
      </w:r>
      <w:r>
        <w:t>.34.2)</w:t>
      </w:r>
    </w:p>
    <w:p w14:paraId="14F3153C" w14:textId="77777777" w:rsidR="00F32294" w:rsidRDefault="00F32294" w:rsidP="009C4119">
      <w:pPr>
        <w:pStyle w:val="text"/>
      </w:pPr>
    </w:p>
    <w:p w14:paraId="4C825F4F" w14:textId="77777777" w:rsidR="009C4119" w:rsidRPr="00A67986" w:rsidRDefault="009C4119" w:rsidP="009C4119">
      <w:pPr>
        <w:pStyle w:val="text"/>
        <w:rPr>
          <w:i/>
        </w:rPr>
      </w:pPr>
      <w:r w:rsidRPr="00A67986">
        <w:rPr>
          <w:i/>
        </w:rPr>
        <w:t>3 šabān-rōz nē pādixšāy nigerēd rōz ī čahārom ā-š bē nigerēd ka pāk ā-š tāyag gīrišn</w:t>
      </w:r>
      <w:r w:rsidRPr="009C4119">
        <w:rPr>
          <w:i/>
        </w:rPr>
        <w:t xml:space="preserve"> </w:t>
      </w:r>
      <w:r w:rsidRPr="00A67986">
        <w:rPr>
          <w:i/>
        </w:rPr>
        <w:t>az ān frāz</w:t>
      </w:r>
    </w:p>
    <w:p w14:paraId="408F4299" w14:textId="77777777" w:rsidR="009C4119" w:rsidRDefault="009C4119" w:rsidP="009C4119">
      <w:pPr>
        <w:pStyle w:val="text"/>
      </w:pPr>
      <w:r w:rsidRPr="00A67986">
        <w:rPr>
          <w:i/>
        </w:rPr>
        <w:t xml:space="preserve">ēw šabān-rōz </w:t>
      </w:r>
      <w:r w:rsidRPr="00A67986">
        <w:rPr>
          <w:i/>
          <w:u w:val="single"/>
        </w:rPr>
        <w:t>tay-ā-tay</w:t>
      </w:r>
      <w:r w:rsidRPr="00A67986">
        <w:rPr>
          <w:i/>
        </w:rPr>
        <w:t xml:space="preserve"> bē pāyišn u-š pas bē šōyišn pāk</w:t>
      </w:r>
    </w:p>
    <w:p w14:paraId="52FACCCF" w14:textId="77777777" w:rsidR="00071C09" w:rsidRDefault="009C4119" w:rsidP="009218B7">
      <w:pPr>
        <w:pStyle w:val="text"/>
      </w:pPr>
      <w:r>
        <w:tab/>
        <w:t xml:space="preserve">“for three nights and days he does not look (at her to see if there is still blood); on the fourth day he looks at </w:t>
      </w:r>
      <w:r w:rsidR="00B35989">
        <w:t>her:</w:t>
      </w:r>
      <w:r>
        <w:t xml:space="preserve"> if she is clean, she should take the </w:t>
      </w:r>
      <w:r>
        <w:rPr>
          <w:i/>
        </w:rPr>
        <w:t>tāyag</w:t>
      </w:r>
      <w:r>
        <w:t xml:space="preserve"> from then on; she should wait for one night and day </w:t>
      </w:r>
      <w:r w:rsidR="00B35989" w:rsidRPr="00A67986">
        <w:rPr>
          <w:u w:val="single"/>
        </w:rPr>
        <w:t>continuously</w:t>
      </w:r>
      <w:r>
        <w:t>, and then she should wash, (and she is) clean” (</w:t>
      </w:r>
      <w:r>
        <w:rPr>
          <w:i/>
        </w:rPr>
        <w:t>ZFJ</w:t>
      </w:r>
      <w:r>
        <w:t xml:space="preserve">, p. </w:t>
      </w:r>
      <w:r w:rsidRPr="00A67986">
        <w:rPr>
          <w:iCs/>
        </w:rPr>
        <w:t>583</w:t>
      </w:r>
      <w:r>
        <w:rPr>
          <w:iCs/>
        </w:rPr>
        <w:t>)</w:t>
      </w:r>
    </w:p>
    <w:p w14:paraId="7A900A3F" w14:textId="77777777" w:rsidR="009E68EF" w:rsidRPr="009E68EF" w:rsidRDefault="009E68EF" w:rsidP="009E68EF"/>
    <w:p w14:paraId="02E6060E" w14:textId="77777777" w:rsidR="00A762C5" w:rsidRPr="00A762C5" w:rsidRDefault="00A762C5" w:rsidP="00A762C5">
      <w:pPr>
        <w:pStyle w:val="Heading4"/>
      </w:pPr>
      <w:r w:rsidRPr="00A762C5">
        <w:rPr>
          <w:i/>
        </w:rPr>
        <w:t>rōz-šabān</w:t>
      </w:r>
      <w:r w:rsidR="00590F47">
        <w:t xml:space="preserve">, </w:t>
      </w:r>
      <w:r w:rsidR="00590F47" w:rsidRPr="00590F47">
        <w:rPr>
          <w:rFonts w:cs="Times New Roman"/>
          <w:i/>
        </w:rPr>
        <w:t>rōzān-šabān</w:t>
      </w:r>
      <w:r>
        <w:t xml:space="preserve">, </w:t>
      </w:r>
      <w:r w:rsidRPr="00A762C5">
        <w:rPr>
          <w:i/>
        </w:rPr>
        <w:t>šabān-rōz</w:t>
      </w:r>
      <w:r w:rsidR="00590F47">
        <w:t xml:space="preserve">, </w:t>
      </w:r>
      <w:r w:rsidR="00590F47" w:rsidRPr="00A762C5">
        <w:rPr>
          <w:i/>
        </w:rPr>
        <w:t>šabān-rōz</w:t>
      </w:r>
      <w:r w:rsidR="00590F47">
        <w:rPr>
          <w:i/>
        </w:rPr>
        <w:t>ān</w:t>
      </w:r>
      <w:r>
        <w:t xml:space="preserve"> “day and night, night and day = 24 hrs.”</w:t>
      </w:r>
    </w:p>
    <w:p w14:paraId="4D83019B" w14:textId="77777777" w:rsidR="00C3723E" w:rsidRDefault="00C3723E" w:rsidP="00C3723E"/>
    <w:p w14:paraId="35E16BD5" w14:textId="77777777" w:rsidR="009E68EF" w:rsidRDefault="009E68EF" w:rsidP="009E68EF">
      <w:pPr>
        <w:pStyle w:val="text"/>
      </w:pPr>
      <w:r w:rsidRPr="009E68EF">
        <w:rPr>
          <w:i/>
        </w:rPr>
        <w:t xml:space="preserve">awēšān dēn dastwarān ud haft xwahān </w:t>
      </w:r>
      <w:r w:rsidRPr="009E68EF">
        <w:rPr>
          <w:i/>
          <w:u w:val="single"/>
        </w:rPr>
        <w:t>7 rōz-šabān</w:t>
      </w:r>
      <w:r w:rsidRPr="009E68EF">
        <w:rPr>
          <w:i/>
        </w:rPr>
        <w:t xml:space="preserve"> pad ātaxš hamēšag-sōz ud bōy-wizarāg nīrang ī dēnīg Abestāg ud zand bē guft ud nask yašt ud gāhān srūd ud pad tārīk pās dāšt hēnd</w:t>
      </w:r>
    </w:p>
    <w:p w14:paraId="23F290AA" w14:textId="77777777" w:rsidR="009E68EF" w:rsidRDefault="009E68EF" w:rsidP="009E68EF">
      <w:pPr>
        <w:pStyle w:val="text"/>
      </w:pPr>
      <w:r>
        <w:tab/>
        <w:t xml:space="preserve">“for seven days and nights, those </w:t>
      </w:r>
      <w:r>
        <w:rPr>
          <w:i/>
        </w:rPr>
        <w:t>dastwar</w:t>
      </w:r>
      <w:r>
        <w:t>s of the Dēn and the seven sisters recited formulas from the Dēn, Avestan and Zand, chanted the Gathas, and kept vigil during darkness” (</w:t>
      </w:r>
      <w:r w:rsidRPr="009E68EF">
        <w:rPr>
          <w:i/>
        </w:rPr>
        <w:t>AWN</w:t>
      </w:r>
      <w:r w:rsidRPr="009E68EF">
        <w:t>.2.</w:t>
      </w:r>
      <w:r>
        <w:t>17) – Note the Persian-type past tenses without ergative.</w:t>
      </w:r>
    </w:p>
    <w:p w14:paraId="2BA48BC5" w14:textId="77777777" w:rsidR="00590F47" w:rsidRDefault="00590F47" w:rsidP="009E68EF">
      <w:pPr>
        <w:pStyle w:val="text"/>
      </w:pPr>
    </w:p>
    <w:p w14:paraId="6292DF61" w14:textId="77777777" w:rsidR="00590F47" w:rsidRPr="001E5C2A" w:rsidRDefault="001E5C2A" w:rsidP="009E68EF">
      <w:pPr>
        <w:pStyle w:val="text"/>
        <w:rPr>
          <w:rFonts w:cs="Times New Roman"/>
          <w:i/>
        </w:rPr>
      </w:pPr>
      <w:r w:rsidRPr="001E5C2A">
        <w:rPr>
          <w:rFonts w:cs="Times New Roman"/>
          <w:i/>
        </w:rPr>
        <w:lastRenderedPageBreak/>
        <w:t xml:space="preserve">čiyōn tan kāmag kū kāmagīhā </w:t>
      </w:r>
      <w:r w:rsidRPr="001E5C2A">
        <w:rPr>
          <w:rFonts w:cs="Times New Roman"/>
          <w:i/>
          <w:u w:val="single"/>
        </w:rPr>
        <w:t>pad rōz  šab</w:t>
      </w:r>
      <w:r w:rsidRPr="001E5C2A">
        <w:rPr>
          <w:rFonts w:cs="Times New Roman"/>
          <w:i/>
        </w:rPr>
        <w:t xml:space="preserve"> bē xufsēd </w:t>
      </w:r>
      <w:r w:rsidR="00590F47" w:rsidRPr="001E5C2A">
        <w:rPr>
          <w:rFonts w:cs="Times New Roman"/>
          <w:i/>
        </w:rPr>
        <w:t xml:space="preserve">ān ī ruwān kāmag ka (pad) tan </w:t>
      </w:r>
      <w:r w:rsidR="00590F47" w:rsidRPr="001E5C2A">
        <w:rPr>
          <w:rFonts w:cs="Times New Roman"/>
          <w:i/>
          <w:u w:val="single"/>
        </w:rPr>
        <w:t>rōzān-šabān</w:t>
      </w:r>
      <w:r w:rsidR="00590F47" w:rsidRPr="001E5C2A">
        <w:rPr>
          <w:rFonts w:cs="Times New Roman"/>
          <w:i/>
        </w:rPr>
        <w:t xml:space="preserve"> xrad ī ahlawān</w:t>
      </w:r>
      <w:r w:rsidRPr="001E5C2A">
        <w:rPr>
          <w:rFonts w:cs="Times New Roman"/>
          <w:i/>
          <w:color w:val="FF0000"/>
        </w:rPr>
        <w:t xml:space="preserve"> </w:t>
      </w:r>
      <w:r w:rsidR="00590F47" w:rsidRPr="001E5C2A">
        <w:rPr>
          <w:rFonts w:cs="Times New Roman"/>
          <w:i/>
        </w:rPr>
        <w:t>xwāhēnd</w:t>
      </w:r>
    </w:p>
    <w:p w14:paraId="37906BC6" w14:textId="77777777" w:rsidR="001E5C2A" w:rsidRDefault="001E5C2A" w:rsidP="009E68EF">
      <w:pPr>
        <w:pStyle w:val="text"/>
      </w:pPr>
      <w:r>
        <w:rPr>
          <w:rFonts w:cs="Times New Roman"/>
        </w:rPr>
        <w:tab/>
        <w:t xml:space="preserve">Just as the body’s wish is that it may sleep </w:t>
      </w:r>
      <w:r w:rsidRPr="001E5C2A">
        <w:rPr>
          <w:rFonts w:cs="Times New Roman"/>
          <w:u w:val="single"/>
        </w:rPr>
        <w:t>at day and at night</w:t>
      </w:r>
      <w:r>
        <w:rPr>
          <w:rFonts w:cs="Times New Roman"/>
        </w:rPr>
        <w:t xml:space="preserve"> as it wishes, (thus) the soul’s wish, when (= as long as) it is in the body, is to seek, </w:t>
      </w:r>
      <w:r w:rsidRPr="001E5C2A">
        <w:rPr>
          <w:rFonts w:cs="Times New Roman"/>
          <w:u w:val="single"/>
        </w:rPr>
        <w:t>day and night</w:t>
      </w:r>
      <w:r>
        <w:rPr>
          <w:rFonts w:cs="Times New Roman"/>
        </w:rPr>
        <w:t>, the wisdom of the Righteous” (</w:t>
      </w:r>
      <w:r>
        <w:t>WZ.</w:t>
      </w:r>
      <w:r w:rsidRPr="00031486">
        <w:rPr>
          <w:rFonts w:cs="Times New Roman"/>
        </w:rPr>
        <w:t>30.45</w:t>
      </w:r>
      <w:r>
        <w:rPr>
          <w:rFonts w:cs="Times New Roman"/>
        </w:rPr>
        <w:t>)</w:t>
      </w:r>
    </w:p>
    <w:p w14:paraId="3A83551C" w14:textId="77777777" w:rsidR="009E68EF" w:rsidRDefault="009E68EF" w:rsidP="009E68EF">
      <w:pPr>
        <w:pStyle w:val="text"/>
      </w:pPr>
    </w:p>
    <w:p w14:paraId="5B64E644" w14:textId="77777777" w:rsidR="00B215AA" w:rsidRPr="00B215AA" w:rsidRDefault="00B215AA" w:rsidP="00B215AA">
      <w:pPr>
        <w:pStyle w:val="text"/>
      </w:pPr>
      <w:r w:rsidRPr="00B215AA">
        <w:rPr>
          <w:i/>
        </w:rPr>
        <w:t>pursišn</w:t>
      </w:r>
      <w:r>
        <w:t xml:space="preserve"> </w:t>
      </w:r>
      <w:r>
        <w:rPr>
          <w:rFonts w:ascii="Cambria" w:hAnsi="Cambria" w:cs="Cambria"/>
        </w:rPr>
        <w:t>∵</w:t>
      </w:r>
      <w:r>
        <w:t xml:space="preserve"> </w:t>
      </w:r>
      <w:r w:rsidRPr="00B215AA">
        <w:rPr>
          <w:i/>
        </w:rPr>
        <w:t xml:space="preserve">mardōm ēw kē dandān frōd šawēd tā čand āb nē abāyēd xwardan </w:t>
      </w:r>
    </w:p>
    <w:p w14:paraId="48E2A967" w14:textId="77777777" w:rsidR="00B215AA" w:rsidRDefault="00B215AA" w:rsidP="00B215AA">
      <w:pPr>
        <w:pStyle w:val="text"/>
      </w:pPr>
      <w:r w:rsidRPr="00B215AA">
        <w:rPr>
          <w:i/>
        </w:rPr>
        <w:t>passox</w:t>
      </w:r>
      <w:r>
        <w:t xml:space="preserve"> </w:t>
      </w:r>
      <w:r>
        <w:rPr>
          <w:rFonts w:ascii="Cambria" w:hAnsi="Cambria" w:cs="Cambria"/>
        </w:rPr>
        <w:t>∵</w:t>
      </w:r>
      <w:r>
        <w:t xml:space="preserve"> </w:t>
      </w:r>
      <w:r w:rsidRPr="006D70FE">
        <w:rPr>
          <w:i/>
        </w:rPr>
        <w:t xml:space="preserve">čiyōn man dānam </w:t>
      </w:r>
      <w:r w:rsidRPr="006D70FE">
        <w:rPr>
          <w:i/>
          <w:u w:val="single"/>
        </w:rPr>
        <w:t>šabān-rōz</w:t>
      </w:r>
      <w:r w:rsidRPr="006D70FE">
        <w:rPr>
          <w:i/>
        </w:rPr>
        <w:t xml:space="preserve"> ēw</w:t>
      </w:r>
      <w:r w:rsidRPr="00B215AA">
        <w:t xml:space="preserve"> </w:t>
      </w:r>
    </w:p>
    <w:p w14:paraId="3A89A112" w14:textId="77777777" w:rsidR="006D70FE" w:rsidRDefault="006D70FE" w:rsidP="00B215AA">
      <w:pPr>
        <w:pStyle w:val="text"/>
      </w:pPr>
      <w:r>
        <w:tab/>
        <w:t>“Q.: a person whose toth (comes loose) and goes down (he swallows it), for how long should ne not drink water”</w:t>
      </w:r>
    </w:p>
    <w:p w14:paraId="4CF50269" w14:textId="77777777" w:rsidR="00B215AA" w:rsidRPr="00B215AA" w:rsidRDefault="006D70FE" w:rsidP="00B215AA">
      <w:pPr>
        <w:pStyle w:val="text"/>
      </w:pPr>
      <w:r>
        <w:tab/>
        <w:t xml:space="preserve">A.: As far as I know, </w:t>
      </w:r>
      <w:r w:rsidRPr="006D70FE">
        <w:rPr>
          <w:u w:val="single"/>
        </w:rPr>
        <w:t>for one night-and-day</w:t>
      </w:r>
      <w:r>
        <w:t xml:space="preserve">” </w:t>
      </w:r>
      <w:r w:rsidR="00B215AA">
        <w:t>(</w:t>
      </w:r>
      <w:r w:rsidR="00B215AA" w:rsidRPr="00B215AA">
        <w:rPr>
          <w:i/>
        </w:rPr>
        <w:t>RAF</w:t>
      </w:r>
      <w:r w:rsidR="00B215AA">
        <w:t>.49)</w:t>
      </w:r>
    </w:p>
    <w:p w14:paraId="6E6A4BEF" w14:textId="77777777" w:rsidR="00B215AA" w:rsidRDefault="00B215AA" w:rsidP="009E68EF">
      <w:pPr>
        <w:pStyle w:val="text"/>
      </w:pPr>
    </w:p>
    <w:p w14:paraId="7EF00F33" w14:textId="77777777" w:rsidR="009E68EF" w:rsidRDefault="009E68EF" w:rsidP="00C3723E">
      <w:pPr>
        <w:rPr>
          <w:rFonts w:hint="cs"/>
          <w:lang w:bidi="fa-IR"/>
        </w:rPr>
      </w:pPr>
    </w:p>
    <w:p w14:paraId="5A840FA3" w14:textId="77777777" w:rsidR="00C3723E" w:rsidRDefault="00C3723E" w:rsidP="009218B7">
      <w:pPr>
        <w:pStyle w:val="Heading3"/>
      </w:pPr>
      <w:r>
        <w:t>Compounds with numerals</w:t>
      </w:r>
    </w:p>
    <w:p w14:paraId="1758C0A6" w14:textId="77777777" w:rsidR="00C3723E" w:rsidRDefault="00C3723E" w:rsidP="00C3723E">
      <w:r>
        <w:tab/>
        <w:t>Compounds indicating number of days, etc., have various meanings depending on the contexts:</w:t>
      </w:r>
    </w:p>
    <w:p w14:paraId="42E37161" w14:textId="77777777" w:rsidR="00C3723E" w:rsidRPr="00C3723E" w:rsidRDefault="00C3723E" w:rsidP="00C3723E"/>
    <w:p w14:paraId="2A815E3F" w14:textId="77777777" w:rsidR="00C3723E" w:rsidRPr="00C3723E" w:rsidRDefault="00C3723E" w:rsidP="00C3723E">
      <w:pPr>
        <w:pBdr>
          <w:top w:val="single" w:sz="4" w:space="1" w:color="auto"/>
          <w:left w:val="single" w:sz="4" w:space="4" w:color="auto"/>
          <w:bottom w:val="single" w:sz="4" w:space="1" w:color="auto"/>
          <w:right w:val="single" w:sz="4" w:space="4" w:color="auto"/>
        </w:pBdr>
        <w:ind w:right="4320"/>
      </w:pPr>
      <w:r>
        <w:rPr>
          <w:i/>
        </w:rPr>
        <w:tab/>
      </w:r>
      <w:r>
        <w:t>-</w:t>
      </w:r>
      <w:r w:rsidRPr="005F45B9">
        <w:rPr>
          <w:i/>
        </w:rPr>
        <w:t>rōz</w:t>
      </w:r>
      <w:r>
        <w:rPr>
          <w:i/>
        </w:rPr>
        <w:t>ag</w:t>
      </w:r>
      <w:r>
        <w:tab/>
      </w:r>
      <w:r>
        <w:tab/>
        <w:t>period of X days, enough for X days</w:t>
      </w:r>
    </w:p>
    <w:p w14:paraId="40095FB8" w14:textId="77777777" w:rsidR="00C3723E" w:rsidRDefault="00C3723E" w:rsidP="00C3723E">
      <w:pPr>
        <w:pBdr>
          <w:top w:val="single" w:sz="4" w:space="1" w:color="auto"/>
          <w:left w:val="single" w:sz="4" w:space="4" w:color="auto"/>
          <w:bottom w:val="single" w:sz="4" w:space="1" w:color="auto"/>
          <w:right w:val="single" w:sz="4" w:space="4" w:color="auto"/>
        </w:pBdr>
        <w:ind w:right="4320"/>
        <w:rPr>
          <w:i/>
        </w:rPr>
      </w:pPr>
      <w:r>
        <w:tab/>
      </w:r>
      <w:r>
        <w:rPr>
          <w:i/>
        </w:rPr>
        <w:t>-šabag</w:t>
      </w:r>
      <w:r w:rsidRPr="00C3723E">
        <w:t xml:space="preserve"> </w:t>
      </w:r>
      <w:r>
        <w:tab/>
        <w:t>period of X nights</w:t>
      </w:r>
    </w:p>
    <w:p w14:paraId="42A9DE99" w14:textId="77777777" w:rsidR="00C3723E" w:rsidRDefault="00C3723E" w:rsidP="00C3723E">
      <w:pPr>
        <w:pBdr>
          <w:top w:val="single" w:sz="4" w:space="1" w:color="auto"/>
          <w:left w:val="single" w:sz="4" w:space="4" w:color="auto"/>
          <w:bottom w:val="single" w:sz="4" w:space="1" w:color="auto"/>
          <w:right w:val="single" w:sz="4" w:space="4" w:color="auto"/>
        </w:pBdr>
        <w:ind w:right="4320"/>
        <w:rPr>
          <w:i/>
        </w:rPr>
      </w:pPr>
      <w:r>
        <w:rPr>
          <w:i/>
        </w:rPr>
        <w:tab/>
        <w:t>-māhag</w:t>
      </w:r>
      <w:r w:rsidRPr="00C3723E">
        <w:t xml:space="preserve"> </w:t>
      </w:r>
      <w:r>
        <w:tab/>
        <w:t>period of X months</w:t>
      </w:r>
    </w:p>
    <w:p w14:paraId="09CD7BBC" w14:textId="77777777" w:rsidR="00C3723E" w:rsidRDefault="00C3723E" w:rsidP="00C3723E">
      <w:pPr>
        <w:pBdr>
          <w:top w:val="single" w:sz="4" w:space="1" w:color="auto"/>
          <w:left w:val="single" w:sz="4" w:space="4" w:color="auto"/>
          <w:bottom w:val="single" w:sz="4" w:space="1" w:color="auto"/>
          <w:right w:val="single" w:sz="4" w:space="4" w:color="auto"/>
        </w:pBdr>
        <w:ind w:right="4320"/>
      </w:pPr>
      <w:r>
        <w:tab/>
      </w:r>
      <w:r>
        <w:rPr>
          <w:i/>
        </w:rPr>
        <w:t>-sālag</w:t>
      </w:r>
      <w:r w:rsidRPr="00C3723E">
        <w:t xml:space="preserve"> </w:t>
      </w:r>
      <w:r>
        <w:tab/>
        <w:t>X years old, X-year-old</w:t>
      </w:r>
    </w:p>
    <w:p w14:paraId="2B10A135" w14:textId="77777777" w:rsidR="00C3723E" w:rsidRDefault="00C3723E" w:rsidP="00C3723E"/>
    <w:p w14:paraId="380533CA" w14:textId="77777777" w:rsidR="00C3723E" w:rsidRDefault="00C3723E" w:rsidP="001E5C2A">
      <w:pPr>
        <w:pStyle w:val="text"/>
        <w:keepNext/>
        <w:rPr>
          <w:i/>
        </w:rPr>
      </w:pPr>
      <w:r w:rsidRPr="00F36D18">
        <w:rPr>
          <w:i/>
        </w:rPr>
        <w:t xml:space="preserve">az pōryōtkēšān weh-dēn-nigēzīg gōwišn </w:t>
      </w:r>
    </w:p>
    <w:p w14:paraId="3AA09570" w14:textId="77777777" w:rsidR="00C3723E" w:rsidRPr="00F24752" w:rsidRDefault="00C3723E" w:rsidP="00C3723E">
      <w:pPr>
        <w:pStyle w:val="text"/>
        <w:rPr>
          <w:i/>
        </w:rPr>
      </w:pPr>
      <w:r w:rsidRPr="00F24752">
        <w:rPr>
          <w:i/>
        </w:rPr>
        <w:t xml:space="preserve">ōy nēk kē hamē nēk u-š tan drīst abar xwēš tan pādixšāy u-š pihw ī </w:t>
      </w:r>
      <w:r w:rsidRPr="00C3723E">
        <w:rPr>
          <w:i/>
          <w:u w:val="single"/>
        </w:rPr>
        <w:t>ēw-rōzag</w:t>
      </w:r>
      <w:r w:rsidRPr="00F24752">
        <w:rPr>
          <w:i/>
        </w:rPr>
        <w:t xml:space="preserve"> nē zad estēd </w:t>
      </w:r>
    </w:p>
    <w:p w14:paraId="3D91C759" w14:textId="77777777" w:rsidR="00C3723E" w:rsidRPr="00F36D18" w:rsidRDefault="00C3723E" w:rsidP="00C3723E">
      <w:pPr>
        <w:pStyle w:val="text"/>
      </w:pPr>
      <w:r>
        <w:tab/>
        <w:t xml:space="preserve">“from the speech of the teachers of old containint the teachings of the Dēn: he is well who is always well and his body healthy, in charge of his own body, and food </w:t>
      </w:r>
      <w:r w:rsidRPr="00C3723E">
        <w:rPr>
          <w:u w:val="single"/>
        </w:rPr>
        <w:t>for one day</w:t>
      </w:r>
      <w:r>
        <w:t xml:space="preserve"> has not been ‘struck’ (diminished) for him” (</w:t>
      </w:r>
      <w:r>
        <w:rPr>
          <w:i/>
        </w:rPr>
        <w:t>Dk.</w:t>
      </w:r>
      <w:r w:rsidRPr="00F24752">
        <w:t>3.245.3</w:t>
      </w:r>
      <w:r>
        <w:t xml:space="preserve">) </w:t>
      </w:r>
    </w:p>
    <w:p w14:paraId="1C997D1F" w14:textId="77777777" w:rsidR="00C3723E" w:rsidRDefault="00C3723E" w:rsidP="00C3723E">
      <w:pPr>
        <w:pStyle w:val="text"/>
      </w:pPr>
    </w:p>
    <w:p w14:paraId="4761D54B" w14:textId="77777777" w:rsidR="00C3723E" w:rsidRPr="00F24752" w:rsidRDefault="00C3723E" w:rsidP="00C3723E">
      <w:pPr>
        <w:pStyle w:val="text"/>
        <w:rPr>
          <w:i/>
        </w:rPr>
      </w:pPr>
      <w:r w:rsidRPr="00F24752">
        <w:rPr>
          <w:i/>
        </w:rPr>
        <w:t xml:space="preserve">pursēd kū pad xānag (ī) mardōm ka widerān bawēd </w:t>
      </w:r>
    </w:p>
    <w:p w14:paraId="0F407F95" w14:textId="77777777" w:rsidR="00C3723E" w:rsidRDefault="00C3723E" w:rsidP="00C3723E">
      <w:pPr>
        <w:pStyle w:val="text"/>
      </w:pPr>
      <w:r w:rsidRPr="00F24752">
        <w:rPr>
          <w:i/>
        </w:rPr>
        <w:t xml:space="preserve">andar </w:t>
      </w:r>
      <w:r w:rsidRPr="00F24752">
        <w:rPr>
          <w:i/>
          <w:u w:val="single"/>
        </w:rPr>
        <w:t>3-šabag</w:t>
      </w:r>
      <w:r w:rsidRPr="00F24752">
        <w:rPr>
          <w:i/>
        </w:rPr>
        <w:t xml:space="preserve"> gōšt tāzag čē rāy ka nē xwarēnd ud ka xwarēnd čē ǰuttarīh bawēd</w:t>
      </w:r>
    </w:p>
    <w:p w14:paraId="386B28BB" w14:textId="77777777" w:rsidR="00C3723E" w:rsidRDefault="00C3723E" w:rsidP="00C3723E">
      <w:pPr>
        <w:pStyle w:val="text"/>
      </w:pPr>
      <w:r>
        <w:tab/>
        <w:t xml:space="preserve">“you ask why it is it, when someone dies in people’s houses, when, for </w:t>
      </w:r>
      <w:r w:rsidRPr="00C3723E">
        <w:rPr>
          <w:u w:val="single"/>
        </w:rPr>
        <w:t>a three-night period</w:t>
      </w:r>
      <w:r>
        <w:t>, they do not eat fresh meat, and when they do eat, what is different?”</w:t>
      </w:r>
      <w:r w:rsidR="00F32294">
        <w:t xml:space="preserve"> (</w:t>
      </w:r>
      <w:r w:rsidR="00F32294" w:rsidRPr="00F32294">
        <w:rPr>
          <w:i/>
        </w:rPr>
        <w:t>Handarz ī dastwarān ō weh-dēnān</w:t>
      </w:r>
      <w:r w:rsidR="00F32294">
        <w:t xml:space="preserve"> 34)</w:t>
      </w:r>
    </w:p>
    <w:p w14:paraId="02067138" w14:textId="77777777" w:rsidR="00C3723E" w:rsidRDefault="00C3723E" w:rsidP="00C3723E">
      <w:pPr>
        <w:pStyle w:val="text"/>
      </w:pPr>
    </w:p>
    <w:p w14:paraId="4C32184E" w14:textId="77777777" w:rsidR="00C3723E" w:rsidRPr="00C3723E" w:rsidRDefault="00C3723E" w:rsidP="00C3723E">
      <w:pPr>
        <w:pStyle w:val="text"/>
        <w:rPr>
          <w:i/>
        </w:rPr>
      </w:pPr>
      <w:r w:rsidRPr="00C3723E">
        <w:rPr>
          <w:i/>
        </w:rPr>
        <w:t xml:space="preserve">zan ī ābustan </w:t>
      </w:r>
      <w:r w:rsidRPr="00C3723E">
        <w:rPr>
          <w:i/>
          <w:u w:val="single"/>
        </w:rPr>
        <w:t>az ēw-māhag tā 10-māhag</w:t>
      </w:r>
      <w:r w:rsidRPr="00C3723E">
        <w:rPr>
          <w:i/>
        </w:rPr>
        <w:t xml:space="preserve"> ka-š zāyišn zamān gumānīg kū-š andar aškamb murd estēd āb xwardan</w:t>
      </w:r>
    </w:p>
    <w:p w14:paraId="38DB5390" w14:textId="77777777" w:rsidR="00C3723E" w:rsidRDefault="00C3723E" w:rsidP="00C3723E">
      <w:pPr>
        <w:pStyle w:val="text"/>
      </w:pPr>
      <w:r>
        <w:tab/>
        <w:t xml:space="preserve">“a pregnant woman, </w:t>
      </w:r>
      <w:r w:rsidRPr="00C3723E">
        <w:rPr>
          <w:u w:val="single"/>
        </w:rPr>
        <w:t>from the first to the tenth month</w:t>
      </w:r>
      <w:r>
        <w:t xml:space="preserve">, when her delivery is in doubt whether there is a dead fetus in her womb, is (allowed) to drink water (even though the sacred water might then come in contact with </w:t>
      </w:r>
      <w:r>
        <w:rPr>
          <w:i/>
        </w:rPr>
        <w:t>nasāy</w:t>
      </w:r>
      <w:r>
        <w:t>)” (</w:t>
      </w:r>
      <w:r>
        <w:rPr>
          <w:i/>
        </w:rPr>
        <w:t>ZFJ</w:t>
      </w:r>
      <w:r w:rsidRPr="00C3723E">
        <w:t>, p. 467</w:t>
      </w:r>
      <w:r>
        <w:t>)</w:t>
      </w:r>
    </w:p>
    <w:p w14:paraId="51218305" w14:textId="77777777" w:rsidR="00C3723E" w:rsidRPr="00F24752" w:rsidRDefault="00C3723E" w:rsidP="00C3723E">
      <w:pPr>
        <w:pStyle w:val="text"/>
        <w:rPr>
          <w:i/>
        </w:rPr>
      </w:pPr>
      <w:r w:rsidRPr="00F24752">
        <w:rPr>
          <w:i/>
        </w:rPr>
        <w:t xml:space="preserve">u-š pas wād brēhēnīd pad mard kerb ī ǰuwān ī </w:t>
      </w:r>
      <w:r w:rsidRPr="00F24752">
        <w:rPr>
          <w:i/>
          <w:u w:val="single"/>
        </w:rPr>
        <w:t>15-sālag</w:t>
      </w:r>
    </w:p>
    <w:p w14:paraId="0DAC2A24" w14:textId="77777777" w:rsidR="00C3723E" w:rsidRDefault="00C3723E" w:rsidP="00C3723E">
      <w:pPr>
        <w:pStyle w:val="text"/>
        <w:rPr>
          <w:rFonts w:cs="Times New Roman"/>
        </w:rPr>
      </w:pPr>
      <w:r>
        <w:tab/>
        <w:t xml:space="preserve">“and then he fashioned the wind in the form of a </w:t>
      </w:r>
      <w:r w:rsidRPr="00F77C4E">
        <w:rPr>
          <w:u w:val="single"/>
        </w:rPr>
        <w:t>15-year-old</w:t>
      </w:r>
      <w:r>
        <w:t xml:space="preserve"> young man” (</w:t>
      </w:r>
      <w:r>
        <w:rPr>
          <w:i/>
        </w:rPr>
        <w:t>Bd.</w:t>
      </w:r>
      <w:r w:rsidRPr="00031486">
        <w:rPr>
          <w:rFonts w:cs="Times New Roman"/>
        </w:rPr>
        <w:t>1</w:t>
      </w:r>
      <w:r>
        <w:rPr>
          <w:rFonts w:cs="Times New Roman"/>
        </w:rPr>
        <w:t>a</w:t>
      </w:r>
      <w:r w:rsidRPr="00031486">
        <w:rPr>
          <w:rFonts w:cs="Times New Roman"/>
        </w:rPr>
        <w:t>.</w:t>
      </w:r>
      <w:r>
        <w:rPr>
          <w:rFonts w:cs="Times New Roman"/>
        </w:rPr>
        <w:t>5)</w:t>
      </w:r>
    </w:p>
    <w:p w14:paraId="20D959F5" w14:textId="77777777" w:rsidR="00071C09" w:rsidRDefault="00071C09" w:rsidP="00071C09"/>
    <w:p w14:paraId="4D5CCC4B" w14:textId="77777777" w:rsidR="00A762C5" w:rsidRDefault="00A762C5" w:rsidP="00071C09"/>
    <w:p w14:paraId="7C162D3D" w14:textId="77777777" w:rsidR="00E60C85" w:rsidRPr="00E60C85" w:rsidRDefault="00E60C85" w:rsidP="00D73D9A">
      <w:pPr>
        <w:pStyle w:val="Heading4"/>
        <w:rPr>
          <w:i/>
        </w:rPr>
      </w:pPr>
      <w:r>
        <w:rPr>
          <w:i/>
        </w:rPr>
        <w:t>zaman</w:t>
      </w:r>
      <w:r w:rsidRPr="00E60C85">
        <w:t xml:space="preserve"> “hour”</w:t>
      </w:r>
    </w:p>
    <w:p w14:paraId="79D26EC0" w14:textId="77777777" w:rsidR="00E60C85" w:rsidRPr="00BE37CF" w:rsidRDefault="00BE37CF" w:rsidP="00071C09">
      <w:r>
        <w:tab/>
        <w:t xml:space="preserve">This word is occasionally confused with </w:t>
      </w:r>
      <w:r>
        <w:rPr>
          <w:i/>
        </w:rPr>
        <w:t>zamān</w:t>
      </w:r>
      <w:r>
        <w:t>.</w:t>
      </w:r>
    </w:p>
    <w:p w14:paraId="18EFA3AE" w14:textId="77777777" w:rsidR="00E60C85" w:rsidRDefault="00E60C85" w:rsidP="00071C09">
      <w:pPr>
        <w:rPr>
          <w:rFonts w:cs="Times New Roman"/>
        </w:rPr>
      </w:pPr>
    </w:p>
    <w:p w14:paraId="3C66FB4A" w14:textId="77777777" w:rsidR="00E60C85" w:rsidRPr="00E60C85" w:rsidRDefault="00E60C85" w:rsidP="00E60C85">
      <w:pPr>
        <w:pStyle w:val="text"/>
        <w:rPr>
          <w:i/>
        </w:rPr>
      </w:pPr>
      <w:r w:rsidRPr="00E60C85">
        <w:rPr>
          <w:i/>
        </w:rPr>
        <w:t xml:space="preserve">ān 3 panǰag ī mādagwar az xwēškārīh nē muštan </w:t>
      </w:r>
    </w:p>
    <w:p w14:paraId="55C31EBF" w14:textId="77777777" w:rsidR="00E60C85" w:rsidRPr="00E60C85" w:rsidRDefault="00E60C85" w:rsidP="00E60C85">
      <w:pPr>
        <w:pStyle w:val="text"/>
        <w:rPr>
          <w:i/>
        </w:rPr>
      </w:pPr>
      <w:r w:rsidRPr="00E60C85">
        <w:rPr>
          <w:i/>
        </w:rPr>
        <w:t xml:space="preserve">tuwān-tuxšāgīhā kerbag andar warzīdan </w:t>
      </w:r>
    </w:p>
    <w:p w14:paraId="397F6F90" w14:textId="77777777" w:rsidR="00E60C85" w:rsidRPr="00E60C85" w:rsidRDefault="00E60C85" w:rsidP="00E60C85">
      <w:pPr>
        <w:pStyle w:val="text"/>
        <w:rPr>
          <w:i/>
        </w:rPr>
      </w:pPr>
      <w:r w:rsidRPr="00E60C85">
        <w:rPr>
          <w:i/>
        </w:rPr>
        <w:lastRenderedPageBreak/>
        <w:t xml:space="preserve">ud xwurdag-iz ī </w:t>
      </w:r>
      <w:r w:rsidRPr="008F2133">
        <w:rPr>
          <w:i/>
          <w:u w:val="single"/>
        </w:rPr>
        <w:t>zaman</w:t>
      </w:r>
      <w:r w:rsidRPr="00E60C85">
        <w:rPr>
          <w:i/>
        </w:rPr>
        <w:t xml:space="preserve"> ī aziš az kerbag nē tuhīgēnīdan </w:t>
      </w:r>
    </w:p>
    <w:p w14:paraId="68E7A98C" w14:textId="77777777" w:rsidR="00E60C85" w:rsidRDefault="00E60C85" w:rsidP="00E60C85">
      <w:pPr>
        <w:pStyle w:val="text"/>
      </w:pPr>
      <w:r w:rsidRPr="00E60C85">
        <w:rPr>
          <w:i/>
        </w:rPr>
        <w:t xml:space="preserve">ud pad-iz abārōn bazag mēnōy ān </w:t>
      </w:r>
      <w:r w:rsidRPr="008F2133">
        <w:rPr>
          <w:i/>
          <w:u w:val="single"/>
        </w:rPr>
        <w:t>zaman</w:t>
      </w:r>
      <w:r w:rsidRPr="00E60C85">
        <w:rPr>
          <w:i/>
        </w:rPr>
        <w:t xml:space="preserve"> nē bēšīdan</w:t>
      </w:r>
    </w:p>
    <w:p w14:paraId="1A604F94" w14:textId="77777777" w:rsidR="00E60C85" w:rsidRDefault="008F2133" w:rsidP="00E60C85">
      <w:pPr>
        <w:pStyle w:val="text"/>
      </w:pPr>
      <w:r>
        <w:tab/>
        <w:t>“those three principal pentads are not to be ‘wiped clean’ of doing one’s duties,</w:t>
      </w:r>
    </w:p>
    <w:p w14:paraId="7BD9B3EF" w14:textId="77777777" w:rsidR="008F2133" w:rsidRDefault="008F2133" w:rsidP="00E60C85">
      <w:pPr>
        <w:pStyle w:val="text"/>
      </w:pPr>
      <w:r>
        <w:tab/>
        <w:t>(rather) good deeds are to be performed during (them) as diligently as possible;</w:t>
      </w:r>
    </w:p>
    <w:p w14:paraId="69D8C97D" w14:textId="77777777" w:rsidR="008F2133" w:rsidRDefault="008F2133" w:rsidP="00E60C85">
      <w:pPr>
        <w:pStyle w:val="text"/>
      </w:pPr>
      <w:r>
        <w:tab/>
        <w:t>and</w:t>
      </w:r>
      <w:r w:rsidR="001C3713">
        <w:t xml:space="preserve">, one is not to empty </w:t>
      </w:r>
      <w:r>
        <w:t xml:space="preserve">even a small (part) of </w:t>
      </w:r>
      <w:r w:rsidRPr="001C3713">
        <w:rPr>
          <w:u w:val="single"/>
        </w:rPr>
        <w:t>the hour</w:t>
      </w:r>
      <w:r w:rsidR="001C3713">
        <w:t xml:space="preserve"> of them;</w:t>
      </w:r>
    </w:p>
    <w:p w14:paraId="3CB6AF61" w14:textId="77777777" w:rsidR="00B16EC4" w:rsidRDefault="001C3713" w:rsidP="00D231B7">
      <w:pPr>
        <w:pStyle w:val="text"/>
      </w:pPr>
      <w:r>
        <w:tab/>
        <w:t xml:space="preserve">and one is also not to harm the divine (model) of </w:t>
      </w:r>
      <w:r w:rsidRPr="001C3713">
        <w:t xml:space="preserve">that </w:t>
      </w:r>
      <w:r w:rsidRPr="001C3713">
        <w:rPr>
          <w:u w:val="single"/>
        </w:rPr>
        <w:t>hour</w:t>
      </w:r>
      <w:r>
        <w:t xml:space="preserve"> with evil bad deeds” </w:t>
      </w:r>
      <w:r w:rsidR="00E60C85">
        <w:t>(</w:t>
      </w:r>
      <w:r w:rsidR="00E60C85">
        <w:rPr>
          <w:i/>
        </w:rPr>
        <w:t>Dk</w:t>
      </w:r>
      <w:r w:rsidR="00E60C85">
        <w:t>.</w:t>
      </w:r>
      <w:r w:rsidR="00B16EC4" w:rsidRPr="00031486">
        <w:t>3.259.5</w:t>
      </w:r>
      <w:r w:rsidR="00E60C85">
        <w:t>)</w:t>
      </w:r>
    </w:p>
    <w:p w14:paraId="4772F674" w14:textId="77777777" w:rsidR="00E60C85" w:rsidRDefault="00E60C85" w:rsidP="00071C09"/>
    <w:p w14:paraId="20658E4B" w14:textId="77777777" w:rsidR="00B16EC4" w:rsidRPr="00B16EC4" w:rsidRDefault="00B16EC4" w:rsidP="00B16EC4">
      <w:pPr>
        <w:pStyle w:val="text"/>
        <w:rPr>
          <w:i/>
        </w:rPr>
      </w:pPr>
      <w:r w:rsidRPr="00B16EC4">
        <w:rPr>
          <w:i/>
        </w:rPr>
        <w:t xml:space="preserve">ōš ī mardōmān </w:t>
      </w:r>
      <w:r w:rsidRPr="00B16EC4">
        <w:rPr>
          <w:i/>
          <w:u w:val="single"/>
        </w:rPr>
        <w:t>andar harw zaman zaman</w:t>
      </w:r>
      <w:r w:rsidRPr="00B16EC4">
        <w:rPr>
          <w:i/>
        </w:rPr>
        <w:t xml:space="preserve"> frāz rasēd </w:t>
      </w:r>
    </w:p>
    <w:p w14:paraId="73109807" w14:textId="77777777" w:rsidR="00B16EC4" w:rsidRPr="00B16EC4" w:rsidRDefault="00B16EC4" w:rsidP="00B16EC4">
      <w:pPr>
        <w:pStyle w:val="text"/>
        <w:rPr>
          <w:i/>
        </w:rPr>
      </w:pPr>
      <w:r w:rsidRPr="00B16EC4">
        <w:rPr>
          <w:i/>
        </w:rPr>
        <w:t>bīm ēwāz pad ān gāh ī ka ōš frāz rasēd ēg mard tis ī abārōn hamē menēd</w:t>
      </w:r>
    </w:p>
    <w:p w14:paraId="5EA53B01" w14:textId="77777777" w:rsidR="00B16EC4" w:rsidRDefault="00B16EC4" w:rsidP="00B16EC4">
      <w:pPr>
        <w:pStyle w:val="text"/>
      </w:pPr>
      <w:r w:rsidRPr="00B16EC4">
        <w:rPr>
          <w:rFonts w:cs="Times New Roman"/>
          <w:i/>
        </w:rPr>
        <w:t>ōh-iz pēš az ān (ī) mard frārōn-kunišn bawēd ēg ruwān dušmen bē bawēd</w:t>
      </w:r>
    </w:p>
    <w:p w14:paraId="03D575F3" w14:textId="77777777" w:rsidR="00B16EC4" w:rsidRDefault="00B16EC4" w:rsidP="00B16EC4">
      <w:pPr>
        <w:pStyle w:val="text"/>
      </w:pPr>
      <w:r>
        <w:tab/>
        <w:t xml:space="preserve">“death of men arrives </w:t>
      </w:r>
      <w:r w:rsidRPr="00B16EC4">
        <w:rPr>
          <w:u w:val="single"/>
        </w:rPr>
        <w:t>at every and any hour</w:t>
      </w:r>
      <w:r>
        <w:t>; fear arrives only at the time when, when death arrives, then a man keeps thinking something bad; and thus, (even) before he becomes a man doing good deeds, he becomes an enemy of (his) soul” (</w:t>
      </w:r>
      <w:r>
        <w:rPr>
          <w:i/>
        </w:rPr>
        <w:t>Dk</w:t>
      </w:r>
      <w:r>
        <w:t>.</w:t>
      </w:r>
      <w:r w:rsidRPr="00031486">
        <w:rPr>
          <w:rFonts w:cs="Times New Roman"/>
        </w:rPr>
        <w:t>6.236</w:t>
      </w:r>
      <w:r>
        <w:rPr>
          <w:rFonts w:cs="Times New Roman"/>
        </w:rPr>
        <w:t>)</w:t>
      </w:r>
    </w:p>
    <w:p w14:paraId="2F1AA3ED" w14:textId="77777777" w:rsidR="005D3B89" w:rsidRDefault="005D3B89" w:rsidP="005D3B89">
      <w:pPr>
        <w:pStyle w:val="text"/>
      </w:pPr>
    </w:p>
    <w:p w14:paraId="2C0F7ADD" w14:textId="77777777" w:rsidR="005D3B89" w:rsidRPr="00B843B5" w:rsidRDefault="005D3B89" w:rsidP="005D3B89">
      <w:pPr>
        <w:pStyle w:val="text"/>
        <w:rPr>
          <w:i/>
        </w:rPr>
      </w:pPr>
      <w:r w:rsidRPr="00B843B5">
        <w:rPr>
          <w:i/>
        </w:rPr>
        <w:t xml:space="preserve">spāsdār ham az dādār ī weh ī abzōnīg ī menōyān ud gētīyān mahist ī ka(-š) frāz brēhēnīd tō Hordad ... </w:t>
      </w:r>
    </w:p>
    <w:p w14:paraId="68E939DD" w14:textId="77777777" w:rsidR="005D3B89" w:rsidRDefault="005D3B89" w:rsidP="005D3B89">
      <w:pPr>
        <w:pStyle w:val="text"/>
      </w:pPr>
      <w:r w:rsidRPr="00B843B5">
        <w:rPr>
          <w:i/>
        </w:rPr>
        <w:t xml:space="preserve">kē ēč gyānōmandān aziš ǰud </w:t>
      </w:r>
      <w:r w:rsidRPr="00791F41">
        <w:rPr>
          <w:i/>
          <w:u w:val="single"/>
        </w:rPr>
        <w:t>ēw zamān</w:t>
      </w:r>
      <w:r w:rsidRPr="00B843B5">
        <w:rPr>
          <w:i/>
        </w:rPr>
        <w:t xml:space="preserve"> pattūdan nē tuwān</w:t>
      </w:r>
    </w:p>
    <w:p w14:paraId="565DBB5C" w14:textId="77777777" w:rsidR="005D3B89" w:rsidRDefault="005D3B89" w:rsidP="005D3B89">
      <w:pPr>
        <w:pStyle w:val="text"/>
      </w:pPr>
      <w:r>
        <w:tab/>
        <w:t>“I am grateful to the good Creator, who makes increase, greatest among those in this and that worlds, that (</w:t>
      </w:r>
      <w:r>
        <w:rPr>
          <w:i/>
        </w:rPr>
        <w:t>ī ka</w:t>
      </w:r>
      <w:r>
        <w:t xml:space="preserve">) he fashioned forth Hordad ... </w:t>
      </w:r>
    </w:p>
    <w:p w14:paraId="64E99DB9" w14:textId="77777777" w:rsidR="00F93780" w:rsidRDefault="005D3B89" w:rsidP="00F32294">
      <w:pPr>
        <w:pStyle w:val="text"/>
      </w:pPr>
      <w:r>
        <w:tab/>
        <w:t>without whom (</w:t>
      </w:r>
      <w:r>
        <w:rPr>
          <w:i/>
        </w:rPr>
        <w:t>kē ... aziš ǰud</w:t>
      </w:r>
      <w:r>
        <w:t xml:space="preserve">) none of beings with souls can last for </w:t>
      </w:r>
      <w:r w:rsidRPr="00791F41">
        <w:rPr>
          <w:u w:val="single"/>
        </w:rPr>
        <w:t>an hour</w:t>
      </w:r>
      <w:r>
        <w:t>” (</w:t>
      </w:r>
      <w:r>
        <w:rPr>
          <w:i/>
        </w:rPr>
        <w:t>StS</w:t>
      </w:r>
      <w:r>
        <w:t>.6.2)</w:t>
      </w:r>
    </w:p>
    <w:p w14:paraId="7154B239" w14:textId="77777777" w:rsidR="00070C04" w:rsidRDefault="00070C04" w:rsidP="00E7058D"/>
    <w:p w14:paraId="594623C0" w14:textId="77777777" w:rsidR="00C46052" w:rsidRDefault="00C46052" w:rsidP="00C46052">
      <w:pPr>
        <w:pStyle w:val="Heading1"/>
      </w:pPr>
      <w:r>
        <w:t>Sentences 19</w:t>
      </w:r>
    </w:p>
    <w:p w14:paraId="72D65DEE" w14:textId="77777777" w:rsidR="00C46052" w:rsidRPr="00F10C34" w:rsidRDefault="00C46052" w:rsidP="00C46052">
      <w:pPr>
        <w:pStyle w:val="text"/>
      </w:pPr>
    </w:p>
    <w:p w14:paraId="24DE63DB" w14:textId="77777777" w:rsidR="00F77C4E" w:rsidRDefault="00F77C4E" w:rsidP="00F77C4E">
      <w:pPr>
        <w:pStyle w:val="Pahlavi"/>
      </w:pPr>
      <w:r>
        <w:tab/>
      </w:r>
      <w:r>
        <w:tab/>
      </w:r>
      <w:r>
        <w:tab/>
        <w:t xml:space="preserve">WTPwY tÒWB cå˜W L ØW waHcÅ WtåD WWtÅ WBwlaåHwl⁄ t˜ AWB klYTP ØW L a¬yL aÒwA </w:t>
      </w:r>
      <w:r w:rsidRPr="00F77C4E">
        <w:t>ã</w:t>
      </w:r>
      <w:r>
        <w:t xml:space="preserve"> WWP</w:t>
      </w:r>
    </w:p>
    <w:p w14:paraId="02A98DB9" w14:textId="77777777" w:rsidR="00F77C4E" w:rsidRDefault="00F77C4E" w:rsidP="00F77C4E">
      <w:pPr>
        <w:pStyle w:val="Pahlavi"/>
      </w:pPr>
      <w:r>
        <w:tab/>
      </w:r>
      <w:r>
        <w:tab/>
      </w:r>
      <w:r>
        <w:tab/>
        <w:t>/ TWWwaD aÒ waÂY TWWtåD cDWwaÅ TtÂA At¬A kL ANwA TWWtåD tJWwY à</w:t>
      </w:r>
      <w:r>
        <w:tab/>
        <w:t>? !</w:t>
      </w:r>
    </w:p>
    <w:p w14:paraId="3DAE986C" w14:textId="77777777" w:rsidR="00F77C4E" w:rsidRDefault="00F77C4E" w:rsidP="00F77C4E">
      <w:pPr>
        <w:pStyle w:val="text"/>
      </w:pPr>
      <w:r w:rsidRPr="00F77C4E">
        <w:rPr>
          <w:i/>
        </w:rPr>
        <w:t xml:space="preserve">pad ān ī fradom šab man ō padīrag bē mad Srōš-ahlaw ud Ādur-yazd </w:t>
      </w:r>
    </w:p>
    <w:p w14:paraId="6E1A3323" w14:textId="77777777" w:rsidR="00F77C4E" w:rsidRPr="00F77C4E" w:rsidRDefault="00F77C4E" w:rsidP="00F77C4E">
      <w:pPr>
        <w:pStyle w:val="text"/>
        <w:rPr>
          <w:i/>
        </w:rPr>
      </w:pPr>
      <w:r>
        <w:tab/>
      </w:r>
      <w:r w:rsidRPr="00F77C4E">
        <w:rPr>
          <w:i/>
        </w:rPr>
        <w:t>u-š</w:t>
      </w:r>
      <w:r>
        <w:rPr>
          <w:i/>
        </w:rPr>
        <w:t>ān</w:t>
      </w:r>
      <w:r w:rsidRPr="00F77C4E">
        <w:rPr>
          <w:i/>
        </w:rPr>
        <w:t xml:space="preserve"> ō man namāz burd ud guft</w:t>
      </w:r>
    </w:p>
    <w:p w14:paraId="7E28B6A1" w14:textId="77777777" w:rsidR="00C46052" w:rsidRDefault="00F77C4E" w:rsidP="00F77C4E">
      <w:pPr>
        <w:pStyle w:val="text"/>
      </w:pPr>
      <w:r w:rsidRPr="00F77C4E">
        <w:rPr>
          <w:i/>
        </w:rPr>
        <w:t xml:space="preserve">kū </w:t>
      </w:r>
      <w:r w:rsidR="00C46052" w:rsidRPr="00F10C34">
        <w:rPr>
          <w:i/>
        </w:rPr>
        <w:t xml:space="preserve">drust āmad hē tō Ardā Wirāz ka-t </w:t>
      </w:r>
      <w:r w:rsidR="00C46052" w:rsidRPr="004B5251">
        <w:rPr>
          <w:i/>
        </w:rPr>
        <w:t>ahanū</w:t>
      </w:r>
      <w:r w:rsidR="00751F8C" w:rsidRPr="004B5251">
        <w:rPr>
          <w:i/>
        </w:rPr>
        <w:t>n-i</w:t>
      </w:r>
      <w:r w:rsidR="00C46052" w:rsidRPr="004B5251">
        <w:rPr>
          <w:i/>
        </w:rPr>
        <w:t>z</w:t>
      </w:r>
      <w:r w:rsidR="00C46052" w:rsidRPr="00F10C34">
        <w:rPr>
          <w:i/>
        </w:rPr>
        <w:t xml:space="preserve"> āmad zamān </w:t>
      </w:r>
      <w:r w:rsidR="00C46052" w:rsidRPr="00022D38">
        <w:rPr>
          <w:i/>
          <w:u w:val="single"/>
        </w:rPr>
        <w:t>nē</w:t>
      </w:r>
      <w:r w:rsidR="00C46052" w:rsidRPr="00F10C34">
        <w:rPr>
          <w:i/>
        </w:rPr>
        <w:t xml:space="preserve"> būd</w:t>
      </w:r>
      <w:r w:rsidR="00C46052" w:rsidRPr="00F10C34">
        <w:t xml:space="preserve"> </w:t>
      </w:r>
    </w:p>
    <w:p w14:paraId="7AF3347F" w14:textId="77777777" w:rsidR="00C46052" w:rsidRDefault="00C46052" w:rsidP="00C46052">
      <w:pPr>
        <w:pStyle w:val="text"/>
        <w:rPr>
          <w:iCs/>
        </w:rPr>
      </w:pPr>
    </w:p>
    <w:p w14:paraId="5F31EFA2" w14:textId="77777777" w:rsidR="00B76CFD" w:rsidRDefault="00B76CFD" w:rsidP="00990576">
      <w:pPr>
        <w:pStyle w:val="Pahlavi"/>
      </w:pPr>
      <w:r>
        <w:tab/>
      </w:r>
      <w:r>
        <w:tab/>
      </w:r>
      <w:r>
        <w:tab/>
        <w:t>WtdaH aÒ WWTWK nÍPW ØW WtDWnYWI</w:t>
      </w:r>
      <w:r w:rsidR="001C4802">
        <w:t xml:space="preserve"> WtDwaådLV</w:t>
      </w:r>
      <w:r>
        <w:t xml:space="preserve"> aÒ Y WKwYW ã EkaHAWT WWP</w:t>
      </w:r>
      <w:r>
        <w:tab/>
        <w:t>? 2</w:t>
      </w:r>
    </w:p>
    <w:p w14:paraId="19C311AA" w14:textId="77777777" w:rsidR="00990576" w:rsidRDefault="00990576" w:rsidP="00990576">
      <w:pPr>
        <w:pStyle w:val="Pahlavi"/>
      </w:pPr>
      <w:r>
        <w:tab/>
      </w:r>
      <w:r>
        <w:tab/>
      </w:r>
      <w:r>
        <w:tab/>
        <w:t xml:space="preserve">/WtDWWtÂaD AWB ï¸K </w:t>
      </w:r>
      <w:r w:rsidR="00B76CFD" w:rsidRPr="00B76CFD">
        <w:rPr>
          <w:rFonts w:cs="Times New Roman"/>
        </w:rPr>
        <w:t>á</w:t>
      </w:r>
      <w:r w:rsidR="00B76CFD">
        <w:t>Ò EkaHAWT WtDWnYWI WtDwaådLV Y ã AWB</w:t>
      </w:r>
    </w:p>
    <w:p w14:paraId="6B896B3D" w14:textId="77777777" w:rsidR="001C4802" w:rsidRDefault="001C4802" w:rsidP="00C46052">
      <w:pPr>
        <w:pStyle w:val="text"/>
        <w:rPr>
          <w:iCs/>
        </w:rPr>
      </w:pPr>
      <w:r>
        <w:rPr>
          <w:iCs/>
        </w:rPr>
        <w:t>&lt;PWN twhš’kyh ZK nywk' Y LA blyhynyt' YKOYMWNyt OL NPŠĒ krtn' LA š’yt'</w:t>
      </w:r>
    </w:p>
    <w:p w14:paraId="11E4041D" w14:textId="77777777" w:rsidR="00C46052" w:rsidRDefault="001C4802" w:rsidP="00C46052">
      <w:pPr>
        <w:pStyle w:val="text"/>
        <w:rPr>
          <w:iCs/>
        </w:rPr>
      </w:pPr>
      <w:r>
        <w:rPr>
          <w:iCs/>
        </w:rPr>
        <w:t>BRA ZK Y</w:t>
      </w:r>
      <w:r w:rsidRPr="001C4802">
        <w:rPr>
          <w:iCs/>
        </w:rPr>
        <w:t xml:space="preserve"> </w:t>
      </w:r>
      <w:r>
        <w:rPr>
          <w:iCs/>
        </w:rPr>
        <w:t>blyhynyt' YKOYMWNyt</w:t>
      </w:r>
      <w:r w:rsidRPr="001C4802">
        <w:rPr>
          <w:iCs/>
        </w:rPr>
        <w:t xml:space="preserve"> </w:t>
      </w:r>
      <w:r>
        <w:rPr>
          <w:iCs/>
        </w:rPr>
        <w:t>twhš’kyh l’y KZY YHMTWNyt'&gt;.</w:t>
      </w:r>
    </w:p>
    <w:p w14:paraId="737E973C" w14:textId="77777777" w:rsidR="00F32294" w:rsidRPr="001C4802" w:rsidRDefault="00F32294" w:rsidP="00C46052">
      <w:pPr>
        <w:pStyle w:val="text"/>
        <w:rPr>
          <w:iCs/>
        </w:rPr>
      </w:pPr>
    </w:p>
    <w:p w14:paraId="5A7CDCAB" w14:textId="77777777" w:rsidR="00BC2DD0" w:rsidRDefault="00BC2DD0" w:rsidP="00BC2DD0">
      <w:pPr>
        <w:pStyle w:val="Pahlavi"/>
      </w:pPr>
      <w:r>
        <w:tab/>
      </w:r>
      <w:r>
        <w:tab/>
      </w:r>
      <w:r>
        <w:tab/>
      </w:r>
      <w:r w:rsidR="00812D80">
        <w:t>tDWWwaD aÒ :DpÍ 1MwYN WwABwL WWP CA WWwlYkM AWB WwS tÂA WtdA WWWtdA elAksAWW L à WTPwY WfjAtHW</w:t>
      </w:r>
      <w:r>
        <w:tab/>
        <w:t xml:space="preserve">? </w:t>
      </w:r>
      <w:r w:rsidR="00F32294">
        <w:t>3</w:t>
      </w:r>
    </w:p>
    <w:p w14:paraId="032A8057" w14:textId="77777777" w:rsidR="00BC2DD0" w:rsidRPr="00BC2DD0" w:rsidRDefault="000B62DF" w:rsidP="00BC2DD0">
      <w:pPr>
        <w:pStyle w:val="Pahlavi"/>
        <w:rPr>
          <w:rFonts w:ascii="Times New Roman" w:hAnsi="Times New Roman" w:cs="Times New Roman"/>
        </w:rPr>
      </w:pPr>
      <w:r>
        <w:tab/>
      </w:r>
      <w:r>
        <w:tab/>
      </w:r>
      <w:r>
        <w:tab/>
        <w:t>WTWWTI =lA3 :ItJ ã WWP =</w:t>
      </w:r>
      <w:r w:rsidR="00BC2DD0">
        <w:t xml:space="preserve">A3 :ItD ã WWP =Ä3 MWtÒP </w:t>
      </w:r>
      <w:r w:rsidR="00812D80">
        <w:t>l</w:t>
      </w:r>
      <w:r w:rsidR="00BC2DD0">
        <w:t>AcdlAK WWP MnM</w:t>
      </w:r>
    </w:p>
    <w:p w14:paraId="108A3285" w14:textId="77777777" w:rsidR="00BC2DD0" w:rsidRDefault="00BC2DD0" w:rsidP="00BC2DD0">
      <w:pPr>
        <w:pStyle w:val="Pahlavi"/>
      </w:pPr>
      <w:r>
        <w:tab/>
      </w:r>
      <w:r>
        <w:tab/>
      </w:r>
      <w:r>
        <w:tab/>
        <w:t>/WTWwLTI =Y LItJ =Y&gt; LItDW =Y MWtÒP WTWK LAcdlAK MtÂA Y&gt;WT</w:t>
      </w:r>
    </w:p>
    <w:p w14:paraId="20C0D28A" w14:textId="77777777" w:rsidR="00812D80" w:rsidRDefault="00812D80" w:rsidP="00BC2DD0">
      <w:pPr>
        <w:pStyle w:val="Pahlavi"/>
      </w:pPr>
      <w:r>
        <w:tab/>
      </w:r>
      <w:r>
        <w:tab/>
      </w:r>
      <w:r>
        <w:tab/>
        <w:t>Y&gt;NwA wad&lt;LwY&lt; kÍWWwA waHnLW WwSC WtDwL sAWW çMwYN</w:t>
      </w:r>
      <w:r w:rsidRPr="00812D80">
        <w:t xml:space="preserve"> </w:t>
      </w:r>
      <w:r>
        <w:t>waHnLW Y WTCwA à WTPwY WtHWt¬Z</w:t>
      </w:r>
    </w:p>
    <w:p w14:paraId="2059C7C9" w14:textId="77777777" w:rsidR="00812D80" w:rsidRPr="00F10C34" w:rsidRDefault="00812D80" w:rsidP="00BC2DD0">
      <w:pPr>
        <w:pStyle w:val="Pahlavi"/>
      </w:pPr>
      <w:r>
        <w:tab/>
      </w:r>
      <w:r>
        <w:tab/>
      </w:r>
      <w:r>
        <w:tab/>
        <w:t>/WWwlYkM WwS à WTPwY CWwaÅ ÍcÅ ? Y&gt;NwA WTWWTI waHnLW TWN KL KwYW W</w:t>
      </w:r>
    </w:p>
    <w:p w14:paraId="2F5220B8" w14:textId="77777777" w:rsidR="00B76CFD" w:rsidRPr="00B76CFD" w:rsidRDefault="00B76CFD" w:rsidP="00B76CFD">
      <w:pPr>
        <w:pStyle w:val="text"/>
        <w:rPr>
          <w:i/>
        </w:rPr>
      </w:pPr>
      <w:r w:rsidRPr="00B76CFD">
        <w:rPr>
          <w:i/>
        </w:rPr>
        <w:t xml:space="preserve">Wištāsp guft kū  </w:t>
      </w:r>
    </w:p>
    <w:p w14:paraId="7CBDFD3F" w14:textId="77777777" w:rsidR="00B76CFD" w:rsidRDefault="00B76CFD" w:rsidP="00B76CFD">
      <w:pPr>
        <w:pStyle w:val="text"/>
        <w:rPr>
          <w:i/>
        </w:rPr>
      </w:pPr>
      <w:r w:rsidRPr="00B76CFD">
        <w:rPr>
          <w:i/>
        </w:rPr>
        <w:lastRenderedPageBreak/>
        <w:t>man wināhgārīh-ēw ī ēdōn ast ī ka dēn bē padīram ā-iz u-m pad ruwān tis-ēw</w:t>
      </w:r>
      <w:r>
        <w:rPr>
          <w:i/>
        </w:rPr>
        <w:t xml:space="preserve"> </w:t>
      </w:r>
      <w:r w:rsidRPr="00B76CFD">
        <w:rPr>
          <w:i/>
        </w:rPr>
        <w:t xml:space="preserve">weh nē bawēd </w:t>
      </w:r>
    </w:p>
    <w:p w14:paraId="1FA941E4" w14:textId="77777777" w:rsidR="00BC2DD0" w:rsidRDefault="00BC2DD0" w:rsidP="00B76CFD">
      <w:pPr>
        <w:pStyle w:val="text"/>
        <w:rPr>
          <w:i/>
        </w:rPr>
      </w:pPr>
      <w:r w:rsidRPr="00BC2DD0">
        <w:rPr>
          <w:i/>
        </w:rPr>
        <w:t xml:space="preserve">čē-m </w:t>
      </w:r>
      <w:r w:rsidR="00C46052" w:rsidRPr="00F10C34">
        <w:rPr>
          <w:i/>
        </w:rPr>
        <w:t xml:space="preserve">pad kārezār ī fradom 6000 </w:t>
      </w:r>
      <w:r w:rsidR="00B76CFD" w:rsidRPr="00B76CFD">
        <w:rPr>
          <w:i/>
        </w:rPr>
        <w:t xml:space="preserve">pad ān ī didīgar 5000 ud pad </w:t>
      </w:r>
      <w:r w:rsidR="00B76CFD">
        <w:rPr>
          <w:i/>
        </w:rPr>
        <w:t>ān ī</w:t>
      </w:r>
      <w:r w:rsidR="00B76CFD" w:rsidRPr="00B76CFD">
        <w:rPr>
          <w:i/>
        </w:rPr>
        <w:t xml:space="preserve"> sidīgar 5000</w:t>
      </w:r>
      <w:r w:rsidR="00B76CFD">
        <w:rPr>
          <w:i/>
        </w:rPr>
        <w:t xml:space="preserve"> </w:t>
      </w:r>
      <w:r w:rsidR="00C46052" w:rsidRPr="00F10C34">
        <w:rPr>
          <w:i/>
        </w:rPr>
        <w:t xml:space="preserve">ōzad </w:t>
      </w:r>
    </w:p>
    <w:p w14:paraId="3B517FCD" w14:textId="77777777" w:rsidR="00812D80" w:rsidRDefault="00C46052" w:rsidP="00B76CFD">
      <w:pPr>
        <w:pStyle w:val="text"/>
        <w:rPr>
          <w:i/>
        </w:rPr>
      </w:pPr>
      <w:r w:rsidRPr="00C2145B">
        <w:rPr>
          <w:i/>
        </w:rPr>
        <w:t>did</w:t>
      </w:r>
      <w:r w:rsidRPr="00F10C34">
        <w:rPr>
          <w:i/>
        </w:rPr>
        <w:t xml:space="preserve"> ka-m kār</w:t>
      </w:r>
      <w:r w:rsidR="00C2145B">
        <w:rPr>
          <w:i/>
        </w:rPr>
        <w:t>ē</w:t>
      </w:r>
      <w:r w:rsidRPr="00F10C34">
        <w:rPr>
          <w:i/>
        </w:rPr>
        <w:t xml:space="preserve">zār kerd fradom 1000 </w:t>
      </w:r>
      <w:r w:rsidR="00BC2DD0" w:rsidRPr="00BC2DD0">
        <w:rPr>
          <w:i/>
        </w:rPr>
        <w:t>ud didīgar</w:t>
      </w:r>
      <w:r w:rsidR="00BC2DD0">
        <w:rPr>
          <w:i/>
        </w:rPr>
        <w:t xml:space="preserve"> </w:t>
      </w:r>
      <w:r w:rsidR="00BC2DD0" w:rsidRPr="00BC2DD0">
        <w:rPr>
          <w:i/>
        </w:rPr>
        <w:t>1000 ud sidīgar 1000</w:t>
      </w:r>
      <w:r w:rsidR="00BC2DD0">
        <w:rPr>
          <w:i/>
        </w:rPr>
        <w:t xml:space="preserve"> </w:t>
      </w:r>
      <w:r w:rsidRPr="00F10C34">
        <w:rPr>
          <w:i/>
        </w:rPr>
        <w:t>ōzad</w:t>
      </w:r>
    </w:p>
    <w:p w14:paraId="40A0A940" w14:textId="77777777" w:rsidR="00812D80" w:rsidRPr="00812D80" w:rsidRDefault="00812D80" w:rsidP="00812D80">
      <w:pPr>
        <w:pStyle w:val="text"/>
        <w:rPr>
          <w:i/>
        </w:rPr>
      </w:pPr>
      <w:r w:rsidRPr="00812D80">
        <w:rPr>
          <w:i/>
        </w:rPr>
        <w:t xml:space="preserve">Zardušt guft kū  </w:t>
      </w:r>
    </w:p>
    <w:p w14:paraId="6E89C48E" w14:textId="77777777" w:rsidR="00812D80" w:rsidRPr="00812D80" w:rsidRDefault="00812D80" w:rsidP="00812D80">
      <w:pPr>
        <w:pStyle w:val="text"/>
        <w:rPr>
          <w:i/>
        </w:rPr>
      </w:pPr>
      <w:r w:rsidRPr="00812D80">
        <w:rPr>
          <w:i/>
        </w:rPr>
        <w:t xml:space="preserve">pad ōzad ī awēšān tis-iz wināh nēst čiyōn awēšān hunušk gurgān būd hēnd </w:t>
      </w:r>
    </w:p>
    <w:p w14:paraId="3646604A" w14:textId="77777777" w:rsidR="00C46052" w:rsidRDefault="00812D80" w:rsidP="00812D80">
      <w:pPr>
        <w:pStyle w:val="text"/>
      </w:pPr>
      <w:r w:rsidRPr="00812D80">
        <w:rPr>
          <w:i/>
        </w:rPr>
        <w:t xml:space="preserve">ud nēk tō kē-t awēšān ōzad hēnd u-š ahanūz guft kū dēn padīr </w:t>
      </w:r>
      <w:r w:rsidRPr="00812D80">
        <w:t xml:space="preserve"> </w:t>
      </w:r>
    </w:p>
    <w:p w14:paraId="44E8D584" w14:textId="77777777" w:rsidR="004B5251" w:rsidRPr="004B5251" w:rsidRDefault="004B5251" w:rsidP="004B5251">
      <w:pPr>
        <w:pStyle w:val="ca"/>
      </w:pPr>
      <w:r>
        <w:tab/>
        <w:t xml:space="preserve">Note: </w:t>
      </w:r>
      <w:r w:rsidRPr="00B76CFD">
        <w:rPr>
          <w:i/>
        </w:rPr>
        <w:t>ā-iz u-m</w:t>
      </w:r>
      <w:r>
        <w:t xml:space="preserve"> is to be read as </w:t>
      </w:r>
      <w:r>
        <w:rPr>
          <w:i/>
        </w:rPr>
        <w:t>ā-iz-u</w:t>
      </w:r>
      <w:r w:rsidRPr="00B76CFD">
        <w:rPr>
          <w:i/>
        </w:rPr>
        <w:t>m</w:t>
      </w:r>
      <w:r>
        <w:t xml:space="preserve"> = </w:t>
      </w:r>
      <w:r>
        <w:rPr>
          <w:i/>
        </w:rPr>
        <w:t>ā-iz-i</w:t>
      </w:r>
      <w:r w:rsidRPr="00B76CFD">
        <w:rPr>
          <w:i/>
        </w:rPr>
        <w:t>m</w:t>
      </w:r>
      <w:r>
        <w:t>.</w:t>
      </w:r>
    </w:p>
    <w:p w14:paraId="3354129A" w14:textId="77777777" w:rsidR="00BB78C7" w:rsidRDefault="00BB78C7" w:rsidP="00BB78C7">
      <w:pPr>
        <w:pStyle w:val="text"/>
      </w:pPr>
    </w:p>
    <w:p w14:paraId="3B5A7C21" w14:textId="77777777" w:rsidR="00BB78C7" w:rsidRDefault="00BB78C7" w:rsidP="00BB78C7">
      <w:pPr>
        <w:pStyle w:val="Pahlavi"/>
      </w:pPr>
      <w:r>
        <w:tab/>
      </w:r>
      <w:r>
        <w:tab/>
      </w:r>
      <w:r>
        <w:tab/>
        <w:t>? WWthaD WtdAcÅ WwSC WKwaÅ WWP ßAtÅ à AwA</w:t>
      </w:r>
      <w:r>
        <w:tab/>
        <w:t>? 4</w:t>
      </w:r>
    </w:p>
    <w:p w14:paraId="1958E431" w14:textId="77777777" w:rsidR="00BB78C7" w:rsidRPr="00F10C34" w:rsidRDefault="00BB78C7" w:rsidP="00BB78C7">
      <w:pPr>
        <w:pStyle w:val="Pahlavi"/>
      </w:pPr>
      <w:r>
        <w:tab/>
      </w:r>
      <w:r>
        <w:tab/>
      </w:r>
      <w:r>
        <w:tab/>
        <w:t xml:space="preserve">/WwÍWWtÅwA ÍBwA oaÅ ÍcÅ WwÍWWK AWB aDI&gt;W WwßlYKW AWB PwA lAB 3 Y&gt;WWtÅwA q ÍtÂA 1lAB AWK ÂïjA </w:t>
      </w:r>
    </w:p>
    <w:p w14:paraId="0236FC5A" w14:textId="77777777" w:rsidR="001C4802" w:rsidRDefault="001C4802" w:rsidP="00BB78C7">
      <w:pPr>
        <w:pStyle w:val="text"/>
      </w:pPr>
      <w:r>
        <w:t>&lt;HNA AYK ’thš PWN h’nk' cygwn ’</w:t>
      </w:r>
      <w:r w:rsidRPr="00214700">
        <w:t>p̄</w:t>
      </w:r>
      <w:r>
        <w:t xml:space="preserve">’yt' d’štn' </w:t>
      </w:r>
    </w:p>
    <w:p w14:paraId="127BC64A" w14:textId="77777777" w:rsidR="001C4802" w:rsidRDefault="001C4802" w:rsidP="00BB78C7">
      <w:pPr>
        <w:pStyle w:val="text"/>
      </w:pPr>
      <w:r>
        <w:t>’ysm KRA b’l-1 AMTš QDM HNHTWNd 3 b’l hwp BRA nkylšn' WDKYA BRA kunšn' A</w:t>
      </w:r>
      <w:r w:rsidRPr="00214700">
        <w:t>P̄</w:t>
      </w:r>
      <w:r>
        <w:t xml:space="preserve">š AHL ’wbš HNHTWNšn' </w:t>
      </w:r>
      <w:r>
        <w:rPr>
          <w:rFonts w:ascii="Cambria" w:hAnsi="Cambria" w:cs="Cambria"/>
        </w:rPr>
        <w:t>∵</w:t>
      </w:r>
      <w:r w:rsidRPr="001C4802">
        <w:t xml:space="preserve"> .</w:t>
      </w:r>
    </w:p>
    <w:p w14:paraId="3172C433" w14:textId="77777777" w:rsidR="00C46052" w:rsidRDefault="00C46052" w:rsidP="00C46052">
      <w:pPr>
        <w:pStyle w:val="text"/>
        <w:rPr>
          <w:rFonts w:hint="cs"/>
          <w:lang w:bidi="fa-IR"/>
        </w:rPr>
      </w:pPr>
    </w:p>
    <w:p w14:paraId="1ADDB5AA" w14:textId="77777777" w:rsidR="00C77FB5" w:rsidRDefault="00C77FB5" w:rsidP="000B62DF">
      <w:pPr>
        <w:pStyle w:val="Pahlavi"/>
        <w:rPr>
          <w:lang w:bidi="fa-IR"/>
        </w:rPr>
      </w:pPr>
      <w:r>
        <w:rPr>
          <w:lang w:bidi="fa-IR"/>
        </w:rPr>
        <w:tab/>
      </w:r>
      <w:r>
        <w:rPr>
          <w:lang w:bidi="fa-IR"/>
        </w:rPr>
        <w:tab/>
      </w:r>
      <w:r>
        <w:rPr>
          <w:lang w:bidi="fa-IR"/>
        </w:rPr>
        <w:tab/>
        <w:t>t</w:t>
      </w:r>
      <w:r w:rsidRPr="00C77FB5">
        <w:rPr>
          <w:lang w:bidi="fa-IR"/>
        </w:rPr>
        <w:t>Î</w:t>
      </w:r>
      <w:r>
        <w:rPr>
          <w:lang w:bidi="fa-IR"/>
        </w:rPr>
        <w:t>,D&gt; wÍWWKW WwS&gt; nÍPW Y ã I&gt;wY&lt; Y Wt:J Y tÅW ã x wABwL `&gt;WwlY Y ã</w:t>
      </w:r>
      <w:r w:rsidR="00F83E4F">
        <w:rPr>
          <w:lang w:bidi="fa-IR"/>
        </w:rPr>
        <w:tab/>
        <w:t>? 23</w:t>
      </w:r>
    </w:p>
    <w:p w14:paraId="468F0C21" w14:textId="77777777" w:rsidR="0042005C" w:rsidRDefault="0042005C" w:rsidP="000B62DF">
      <w:pPr>
        <w:pStyle w:val="Pahlavi"/>
        <w:rPr>
          <w:lang w:bidi="fa-IR"/>
        </w:rPr>
      </w:pPr>
      <w:r>
        <w:rPr>
          <w:lang w:bidi="fa-IR"/>
        </w:rPr>
        <w:tab/>
      </w:r>
      <w:r>
        <w:rPr>
          <w:lang w:bidi="fa-IR"/>
        </w:rPr>
        <w:tab/>
      </w:r>
      <w:r>
        <w:rPr>
          <w:lang w:bidi="fa-IR"/>
        </w:rPr>
        <w:tab/>
        <w:t xml:space="preserve">tÅWnYWI TJWTP Âï¬Y ØW à Âï¬Y&gt; klAWkA Y WWK cÅcÅ Y KWwÍ cÅWP Y </w:t>
      </w:r>
      <w:r w:rsidR="00C77FB5">
        <w:rPr>
          <w:lang w:bidi="fa-IR"/>
        </w:rPr>
        <w:t>KtåHP Y KTWP Y KTwL 1ïJ nßYW</w:t>
      </w:r>
    </w:p>
    <w:p w14:paraId="78D131DD" w14:textId="77777777" w:rsidR="0042005C" w:rsidRDefault="000B62DF" w:rsidP="000B62DF">
      <w:pPr>
        <w:pStyle w:val="Pahlavi"/>
        <w:rPr>
          <w:lang w:bidi="fa-IR"/>
        </w:rPr>
      </w:pPr>
      <w:r>
        <w:rPr>
          <w:rFonts w:hint="cs"/>
          <w:lang w:bidi="fa-IR"/>
        </w:rPr>
        <w:tab/>
      </w:r>
      <w:r w:rsidR="0042005C">
        <w:rPr>
          <w:lang w:bidi="fa-IR"/>
        </w:rPr>
        <w:tab/>
      </w:r>
      <w:r w:rsidR="0042005C">
        <w:rPr>
          <w:lang w:bidi="fa-IR"/>
        </w:rPr>
        <w:tab/>
        <w:t>tDWWnY `&gt;WwlY&gt; Y wABwL nLW øaÅ ? MWTI&gt;WwY&lt;W MWTnïÒ Y LtJplA MWTwsAKCB ã WwsC</w:t>
      </w:r>
    </w:p>
    <w:p w14:paraId="0C72F05C" w14:textId="77777777" w:rsidR="000B62DF" w:rsidRPr="00F10C34" w:rsidRDefault="0042005C" w:rsidP="000B62DF">
      <w:pPr>
        <w:pStyle w:val="Pahlavi"/>
        <w:rPr>
          <w:lang w:bidi="fa-IR"/>
        </w:rPr>
      </w:pPr>
      <w:r>
        <w:rPr>
          <w:lang w:bidi="fa-IR"/>
        </w:rPr>
        <w:tab/>
      </w:r>
      <w:r w:rsidR="000B62DF">
        <w:rPr>
          <w:rFonts w:hint="cs"/>
          <w:lang w:bidi="fa-IR"/>
        </w:rPr>
        <w:tab/>
      </w:r>
      <w:r w:rsidR="000B62DF">
        <w:rPr>
          <w:rFonts w:hint="cs"/>
          <w:lang w:bidi="fa-IR"/>
        </w:rPr>
        <w:tab/>
        <w:t>/</w:t>
      </w:r>
      <w:r w:rsidR="000B62DF">
        <w:rPr>
          <w:lang w:bidi="fa-IR"/>
        </w:rPr>
        <w:t>WTWWtjA aÒ LTI&gt;wY&lt;W LTnïÒW Lth</w:t>
      </w:r>
      <w:r>
        <w:rPr>
          <w:lang w:bidi="fa-IR"/>
        </w:rPr>
        <w:t>ï¸ kL N nï¬yaÅW a˜wAwA Y ÂaD&gt; N cÒkA MWN ANwA WN kL à</w:t>
      </w:r>
    </w:p>
    <w:p w14:paraId="307BC3AD" w14:textId="77777777" w:rsidR="00856B00" w:rsidRDefault="00856B00" w:rsidP="00856B00">
      <w:pPr>
        <w:pStyle w:val="text"/>
        <w:rPr>
          <w:i/>
        </w:rPr>
      </w:pPr>
      <w:r>
        <w:rPr>
          <w:i/>
        </w:rPr>
        <w:t>ān ī druwand ruwān</w:t>
      </w:r>
      <w:r w:rsidRPr="00856B00">
        <w:rPr>
          <w:i/>
        </w:rPr>
        <w:t xml:space="preserve"> andar ān wād</w:t>
      </w:r>
      <w:r>
        <w:rPr>
          <w:i/>
        </w:rPr>
        <w:t xml:space="preserve"> </w:t>
      </w:r>
      <w:r w:rsidRPr="00856B00">
        <w:rPr>
          <w:i/>
        </w:rPr>
        <w:t xml:space="preserve">ī sard ī gandag ān ī xwēš dēn ud kunišn dīd </w:t>
      </w:r>
    </w:p>
    <w:p w14:paraId="170E9DEA" w14:textId="77777777" w:rsidR="00856B00" w:rsidRPr="00856B00" w:rsidRDefault="00856B00" w:rsidP="00856B00">
      <w:pPr>
        <w:pStyle w:val="text"/>
        <w:rPr>
          <w:i/>
        </w:rPr>
      </w:pPr>
      <w:r w:rsidRPr="00856B00">
        <w:rPr>
          <w:i/>
        </w:rPr>
        <w:t>zan ǰeh rūdag ī pūdag ī paššixtag ī frāz-šnūg ī abāz-kūn ī a-kanārag-drēm</w:t>
      </w:r>
      <w:r>
        <w:rPr>
          <w:i/>
        </w:rPr>
        <w:t xml:space="preserve"> </w:t>
      </w:r>
      <w:r w:rsidRPr="00856B00">
        <w:rPr>
          <w:i/>
        </w:rPr>
        <w:t xml:space="preserve">kū drēm ō drēm paywast estād </w:t>
      </w:r>
    </w:p>
    <w:p w14:paraId="26CCDA39" w14:textId="77777777" w:rsidR="00856B00" w:rsidRPr="00856B00" w:rsidRDefault="00856B00" w:rsidP="00856B00">
      <w:pPr>
        <w:pStyle w:val="text"/>
        <w:rPr>
          <w:i/>
        </w:rPr>
      </w:pPr>
      <w:r w:rsidRPr="00856B00">
        <w:rPr>
          <w:i/>
        </w:rPr>
        <w:t>čiyōn ān ī ba</w:t>
      </w:r>
      <w:r w:rsidR="00C2145B">
        <w:rPr>
          <w:i/>
        </w:rPr>
        <w:t>z</w:t>
      </w:r>
      <w:r w:rsidRPr="00856B00">
        <w:rPr>
          <w:i/>
        </w:rPr>
        <w:t>zag-ēwēntom xrafstar ī rēmantom</w:t>
      </w:r>
      <w:r>
        <w:rPr>
          <w:i/>
        </w:rPr>
        <w:t xml:space="preserve"> </w:t>
      </w:r>
      <w:r w:rsidRPr="00856B00">
        <w:rPr>
          <w:i/>
        </w:rPr>
        <w:t>ud gandagtom</w:t>
      </w:r>
    </w:p>
    <w:p w14:paraId="1BDC89BC" w14:textId="77777777" w:rsidR="00856B00" w:rsidRDefault="00856B00" w:rsidP="00856B00">
      <w:pPr>
        <w:pStyle w:val="text"/>
        <w:rPr>
          <w:i/>
        </w:rPr>
      </w:pPr>
      <w:r w:rsidRPr="00856B00">
        <w:rPr>
          <w:i/>
        </w:rPr>
        <w:t xml:space="preserve">ud pas ōy ruwān ī druwand gōwēd kū </w:t>
      </w:r>
    </w:p>
    <w:p w14:paraId="769CC0A5" w14:textId="77777777" w:rsidR="00C46052" w:rsidRDefault="00C46052" w:rsidP="00856B00">
      <w:pPr>
        <w:pStyle w:val="text"/>
      </w:pPr>
      <w:r w:rsidRPr="00F10C34">
        <w:rPr>
          <w:i/>
        </w:rPr>
        <w:t xml:space="preserve">tō kē hē kē-m </w:t>
      </w:r>
      <w:r w:rsidRPr="00C2145B">
        <w:rPr>
          <w:i/>
        </w:rPr>
        <w:t>hagriz (az) dām ī Ohrmazd ud Ahrimen az tō zišttar ud rēmantar ud gandagtar nē</w:t>
      </w:r>
      <w:r w:rsidRPr="00F10C34">
        <w:rPr>
          <w:i/>
        </w:rPr>
        <w:t xml:space="preserve"> dīd</w:t>
      </w:r>
      <w:r w:rsidRPr="00F10C34">
        <w:t xml:space="preserve"> </w:t>
      </w:r>
    </w:p>
    <w:p w14:paraId="7697617D" w14:textId="77777777" w:rsidR="00C46052" w:rsidRDefault="00C46052" w:rsidP="00C46052">
      <w:pPr>
        <w:pStyle w:val="text"/>
      </w:pPr>
    </w:p>
    <w:p w14:paraId="2883F9AA" w14:textId="77777777" w:rsidR="004C4E02" w:rsidRDefault="004C4E02" w:rsidP="004C4E02">
      <w:pPr>
        <w:pStyle w:val="Pahlavi"/>
      </w:pPr>
      <w:r>
        <w:tab/>
      </w:r>
      <w:r>
        <w:tab/>
      </w:r>
      <w:r>
        <w:tab/>
      </w:r>
      <w:r w:rsidR="00F83E4F">
        <w:t xml:space="preserve">? </w:t>
      </w:r>
      <w:r>
        <w:t>tDWWtÂaD a˜wAwA Y e</w:t>
      </w:r>
      <w:r w:rsidRPr="004C4E02">
        <w:t>˙</w:t>
      </w:r>
      <w:r w:rsidR="00F83E4F">
        <w:t>D,wA WwA lAwaÒ :Jwa˜ Y saÒ WWP ÂaD&gt; kaÂA à ? WwÍBwL kaÂA Y :Jwa˜</w:t>
      </w:r>
      <w:r w:rsidR="00F83E4F">
        <w:tab/>
        <w:t>? 33</w:t>
      </w:r>
    </w:p>
    <w:p w14:paraId="6A0DAEF8" w14:textId="77777777" w:rsidR="004C4E02" w:rsidRDefault="004C4E02" w:rsidP="004C4E02">
      <w:pPr>
        <w:pStyle w:val="Pahlavi"/>
      </w:pPr>
      <w:r>
        <w:tab/>
      </w:r>
      <w:r>
        <w:tab/>
      </w:r>
      <w:r>
        <w:tab/>
        <w:t>/</w:t>
      </w:r>
      <w:r w:rsidR="001C4802">
        <w:t xml:space="preserve"> </w:t>
      </w:r>
      <w:r w:rsidR="00F83E4F">
        <w:t>WTwÍ 34W ∞ Y ã x tDWWwaD ÍcÅ EwÍBwL y&lt;lmA</w:t>
      </w:r>
      <w:r w:rsidR="001C4802">
        <w:t xml:space="preserve"> ßA </w:t>
      </w:r>
      <w:r w:rsidR="00F83E4F">
        <w:t xml:space="preserve"> WWKwA y&gt;WwsaD ajâlaÅ WWP tÂA Y</w:t>
      </w:r>
    </w:p>
    <w:p w14:paraId="29FE537C" w14:textId="77777777" w:rsidR="001C4802" w:rsidRDefault="001C4802" w:rsidP="00C46052">
      <w:pPr>
        <w:pStyle w:val="text"/>
      </w:pPr>
      <w:r>
        <w:t>&lt;</w:t>
      </w:r>
      <w:r>
        <w:rPr>
          <w:b/>
        </w:rPr>
        <w:t xml:space="preserve">m’nsl Y hm’k rwbšn'  </w:t>
      </w:r>
      <w:r>
        <w:t>kū hm’k PWN r’s Y m’nsl LAWHL ’w' hwyšyh Y ’hrm</w:t>
      </w:r>
      <w:r w:rsidRPr="001C4802">
        <w:rPr>
          <w:u w:val="single"/>
        </w:rPr>
        <w:t>zd</w:t>
      </w:r>
      <w:r>
        <w:t xml:space="preserve"> YHMTWNyt</w:t>
      </w:r>
    </w:p>
    <w:p w14:paraId="1CD58B66" w14:textId="77777777" w:rsidR="001C4802" w:rsidRPr="001C4802" w:rsidRDefault="001C4802" w:rsidP="00C46052">
      <w:pPr>
        <w:pStyle w:val="text"/>
      </w:pPr>
      <w:r>
        <w:t>Y AMT PWN ’hl’yyh YHSNNd ’wKON ’</w:t>
      </w:r>
      <w:r w:rsidRPr="001C4802">
        <w:t>š</w:t>
      </w:r>
      <w:r>
        <w:t xml:space="preserve"> ’mlg lwbšnyh hcš YHWWNyt BYN ZK Y 50 W 7 ŠNT' </w:t>
      </w:r>
      <w:r>
        <w:rPr>
          <w:rFonts w:ascii="Cambria" w:hAnsi="Cambria" w:cs="Cambria"/>
        </w:rPr>
        <w:t>∵</w:t>
      </w:r>
      <w:r>
        <w:t xml:space="preserve"> &gt;</w:t>
      </w:r>
    </w:p>
    <w:p w14:paraId="4751893E" w14:textId="77777777" w:rsidR="00BB78C7" w:rsidRDefault="00BB78C7" w:rsidP="00BB78C7">
      <w:pPr>
        <w:pStyle w:val="text"/>
      </w:pPr>
    </w:p>
    <w:p w14:paraId="1E0AEA6A" w14:textId="77777777" w:rsidR="00BB78C7" w:rsidRDefault="00BB78C7" w:rsidP="00BB78C7">
      <w:pPr>
        <w:pStyle w:val="Pahlavi"/>
      </w:pPr>
      <w:r>
        <w:tab/>
      </w:r>
      <w:r>
        <w:tab/>
      </w:r>
      <w:r>
        <w:tab/>
      </w:r>
      <w:r w:rsidR="00536BDD">
        <w:t>tDWWtÂaD a˜wAwA Y E∂JWWfÂA OW AWB kraJ # WWP aåÂLtdÍwA :J WklAcÅ WWP</w:t>
      </w:r>
      <w:r>
        <w:tab/>
        <w:t>? 34</w:t>
      </w:r>
    </w:p>
    <w:p w14:paraId="23CFA4A6" w14:textId="77777777" w:rsidR="00536BDD" w:rsidRDefault="00536BDD" w:rsidP="00536BDD">
      <w:pPr>
        <w:pStyle w:val="Pahlavi"/>
      </w:pPr>
      <w:r>
        <w:tab/>
      </w:r>
      <w:r>
        <w:tab/>
      </w:r>
      <w:r>
        <w:tab/>
      </w:r>
      <w:r w:rsidR="00C361D3">
        <w:t xml:space="preserve">/ </w:t>
      </w:r>
      <w:r>
        <w:t xml:space="preserve">tDtjG AWB wtjlAV wAfH MwY @ Y&gt;W MwY ã N tdßLwA </w:t>
      </w:r>
    </w:p>
    <w:p w14:paraId="6FEC3A5C" w14:textId="77777777" w:rsidR="00536BDD" w:rsidRDefault="00536BDD" w:rsidP="00536BDD">
      <w:pPr>
        <w:pStyle w:val="Pahlavi"/>
      </w:pPr>
      <w:r>
        <w:tab/>
      </w:r>
      <w:r>
        <w:tab/>
      </w:r>
      <w:r>
        <w:tab/>
        <w:t xml:space="preserve">YwYtådMwY kAwS Ä x Y&gt;WWwlZW WkAwS Ä OW cÅWP kaÂA Kt:J la˜ </w:t>
      </w:r>
    </w:p>
    <w:p w14:paraId="5487D541" w14:textId="77777777" w:rsidR="00557045" w:rsidRPr="00536BDD" w:rsidRDefault="00536BDD" w:rsidP="00536BDD">
      <w:pPr>
        <w:pStyle w:val="Pahlavi"/>
      </w:pPr>
      <w:r w:rsidRPr="00536BDD">
        <w:tab/>
      </w:r>
      <w:r w:rsidRPr="00536BDD">
        <w:tab/>
      </w:r>
      <w:r>
        <w:tab/>
        <w:t>/ tDWWwaD AWB Äwa¬Y&gt; ÂaD&lt; 33</w:t>
      </w:r>
      <w:r w:rsidRPr="00536BDD">
        <w:rPr>
          <w:sz w:val="20"/>
        </w:rPr>
        <w:t>ËJ</w:t>
      </w:r>
      <w:r>
        <w:t xml:space="preserve"> ±33 + ÄwaÅP ÂaD&lt; 3 # ≠44 1lAM</w:t>
      </w:r>
    </w:p>
    <w:p w14:paraId="7A0D05C9" w14:textId="77777777" w:rsidR="00EE2520" w:rsidRPr="001C4802" w:rsidRDefault="00EE2520" w:rsidP="00EE2520">
      <w:pPr>
        <w:pStyle w:val="text"/>
        <w:rPr>
          <w:i/>
        </w:rPr>
      </w:pPr>
      <w:r w:rsidRPr="001C4802">
        <w:rPr>
          <w:i/>
        </w:rPr>
        <w:t xml:space="preserve">pad hazārag sar Ōšīdarmāh pad </w:t>
      </w:r>
      <w:r w:rsidR="00536BDD" w:rsidRPr="001C4802">
        <w:rPr>
          <w:i/>
        </w:rPr>
        <w:t>30-</w:t>
      </w:r>
      <w:r w:rsidRPr="001C4802">
        <w:rPr>
          <w:i/>
        </w:rPr>
        <w:t xml:space="preserve">sālag bē ō ham-pursagīh ī Ohrmazd rasēd  </w:t>
      </w:r>
    </w:p>
    <w:p w14:paraId="60A3F4CA" w14:textId="77777777" w:rsidR="00EE2520" w:rsidRPr="001C4802" w:rsidRDefault="00EE2520" w:rsidP="00EE2520">
      <w:pPr>
        <w:pStyle w:val="text"/>
        <w:rPr>
          <w:i/>
        </w:rPr>
      </w:pPr>
      <w:r w:rsidRPr="001C4802">
        <w:rPr>
          <w:i/>
        </w:rPr>
        <w:t xml:space="preserve">xwaršēd az ān rōz </w:t>
      </w:r>
      <w:r w:rsidR="00536BDD" w:rsidRPr="001C4802">
        <w:rPr>
          <w:i/>
        </w:rPr>
        <w:t>tā 20</w:t>
      </w:r>
      <w:r w:rsidRPr="001C4802">
        <w:rPr>
          <w:i/>
        </w:rPr>
        <w:t xml:space="preserve"> rōz-šabān pad bālist bē estēd  </w:t>
      </w:r>
    </w:p>
    <w:p w14:paraId="0CF2E47E" w14:textId="77777777" w:rsidR="00EE2520" w:rsidRPr="001C4802" w:rsidRDefault="00EE2520" w:rsidP="00536BDD">
      <w:pPr>
        <w:pStyle w:val="text"/>
        <w:rPr>
          <w:i/>
        </w:rPr>
      </w:pPr>
      <w:r w:rsidRPr="001C4802">
        <w:rPr>
          <w:i/>
        </w:rPr>
        <w:t>ud mār sardag hamāg frāz</w:t>
      </w:r>
      <w:r w:rsidR="00536BDD" w:rsidRPr="001C4802">
        <w:rPr>
          <w:i/>
        </w:rPr>
        <w:t xml:space="preserve"> </w:t>
      </w:r>
      <w:r w:rsidRPr="001C4802">
        <w:rPr>
          <w:i/>
        </w:rPr>
        <w:t>šawēnd ud andar ēw</w:t>
      </w:r>
      <w:r w:rsidR="000E5322" w:rsidRPr="001C4802">
        <w:rPr>
          <w:i/>
        </w:rPr>
        <w:t xml:space="preserve"> </w:t>
      </w:r>
      <w:r w:rsidRPr="001C4802">
        <w:rPr>
          <w:i/>
        </w:rPr>
        <w:t xml:space="preserve">gyāg gumēxtēnd  </w:t>
      </w:r>
    </w:p>
    <w:p w14:paraId="5D3479F5" w14:textId="77777777" w:rsidR="00EE2520" w:rsidRPr="00EE2520" w:rsidRDefault="00EE2520" w:rsidP="00EE2520">
      <w:pPr>
        <w:pStyle w:val="text"/>
      </w:pPr>
      <w:r w:rsidRPr="001C4802">
        <w:rPr>
          <w:i/>
        </w:rPr>
        <w:t>mār-ēw ī 800</w:t>
      </w:r>
      <w:r w:rsidR="00536BDD" w:rsidRPr="001C4802">
        <w:rPr>
          <w:i/>
        </w:rPr>
        <w:t xml:space="preserve"> </w:t>
      </w:r>
      <w:r w:rsidRPr="001C4802">
        <w:rPr>
          <w:i/>
        </w:rPr>
        <w:t>30</w:t>
      </w:r>
      <w:r w:rsidR="000E5322" w:rsidRPr="001C4802">
        <w:rPr>
          <w:i/>
        </w:rPr>
        <w:t xml:space="preserve"> 3 gām-</w:t>
      </w:r>
      <w:r w:rsidR="00536BDD" w:rsidRPr="001C4802">
        <w:rPr>
          <w:i/>
        </w:rPr>
        <w:t>pahnāy 1000 600 60 6 gām-</w:t>
      </w:r>
      <w:r w:rsidRPr="001C4802">
        <w:rPr>
          <w:i/>
        </w:rPr>
        <w:t>drahnāy bē bawēd</w:t>
      </w:r>
      <w:r w:rsidRPr="00EE2520">
        <w:t xml:space="preserve">  </w:t>
      </w:r>
    </w:p>
    <w:p w14:paraId="41379115" w14:textId="77777777" w:rsidR="001C4802" w:rsidRDefault="001C4802" w:rsidP="001C4802">
      <w:pPr>
        <w:pStyle w:val="text"/>
      </w:pPr>
    </w:p>
    <w:p w14:paraId="0BC5ADBF" w14:textId="77777777" w:rsidR="001C4802" w:rsidRDefault="001C4802" w:rsidP="001C4802">
      <w:pPr>
        <w:pStyle w:val="Pahlavi"/>
      </w:pPr>
      <w:r>
        <w:tab/>
      </w:r>
      <w:r>
        <w:tab/>
      </w:r>
      <w:r>
        <w:tab/>
      </w:r>
      <w:r>
        <w:rPr>
          <w:rFonts w:cs="Times New Roman"/>
        </w:rPr>
        <w:t>`&gt;NwA TWWtåJ aÒ WtÅ</w:t>
      </w:r>
      <w:r>
        <w:t>WnYWI wAklAtJ waHnLW W tdßLwA W aå˜ tDbïÅ Y WWt˜ `&gt;W</w:t>
      </w:r>
      <w:r>
        <w:tab/>
        <w:t xml:space="preserve">? </w:t>
      </w:r>
      <w:r w:rsidR="00F32294">
        <w:t>44</w:t>
      </w:r>
    </w:p>
    <w:p w14:paraId="39A72711" w14:textId="77777777" w:rsidR="001C4802" w:rsidRPr="00C7522C" w:rsidRDefault="001C4802" w:rsidP="001C4802">
      <w:pPr>
        <w:pStyle w:val="Pahlavi"/>
        <w:rPr>
          <w:rFonts w:ascii="Times New Roman" w:hAnsi="Times New Roman" w:cs="Times New Roman"/>
        </w:rPr>
      </w:pPr>
      <w:r>
        <w:tab/>
      </w:r>
      <w:r>
        <w:tab/>
      </w:r>
      <w:r>
        <w:tab/>
        <w:t xml:space="preserve">WTWWwaD CwlmYW :ÅnAW Wt¬ATW </w:t>
      </w:r>
      <w:r w:rsidRPr="00C7522C">
        <w:rPr>
          <w:rFonts w:cs="Times New Roman"/>
        </w:rPr>
        <w:t>á</w:t>
      </w:r>
      <w:r>
        <w:rPr>
          <w:rFonts w:cs="Times New Roman"/>
        </w:rPr>
        <w:t>ÂA waÂZ aåDKcDcÅ W</w:t>
      </w:r>
      <w:r>
        <w:t xml:space="preserve"> </w:t>
      </w:r>
    </w:p>
    <w:p w14:paraId="5C92973C" w14:textId="77777777" w:rsidR="001C4802" w:rsidRDefault="001C4802" w:rsidP="001C4802">
      <w:pPr>
        <w:pStyle w:val="Pahlavi"/>
      </w:pPr>
      <w:r>
        <w:tab/>
      </w:r>
      <w:r>
        <w:tab/>
      </w:r>
      <w:r>
        <w:tab/>
        <w:t>/ `&gt;WnYWI aÒ WwÍBwL ã N ÂAcÒP `&gt;WW `&gt;NwA tÅWnYWI WwÍBwL OW tDbïÅ Y WWt˜ N oaÅ</w:t>
      </w:r>
    </w:p>
    <w:p w14:paraId="7EC0AD63" w14:textId="77777777" w:rsidR="001C4802" w:rsidRDefault="001C4802" w:rsidP="001C4802">
      <w:pPr>
        <w:pStyle w:val="text"/>
      </w:pPr>
      <w:r>
        <w:t>&lt;OD mtn' Y ’yybgt m’h W hwlšyt W OLEš’n st’lk’n YKOYMWNt' LA SGYTWNt HWENd</w:t>
      </w:r>
    </w:p>
    <w:p w14:paraId="40C8B1F1" w14:textId="77777777" w:rsidR="001C4802" w:rsidRDefault="001C4802" w:rsidP="001C4802">
      <w:pPr>
        <w:pStyle w:val="text"/>
      </w:pPr>
      <w:r>
        <w:t>W ’</w:t>
      </w:r>
      <w:r w:rsidRPr="00214700">
        <w:t>p̄</w:t>
      </w:r>
      <w:r>
        <w:t>yckyh’ zm’n hm’y wt’lt' Whmw’l nymlwc YHWWNt'</w:t>
      </w:r>
    </w:p>
    <w:p w14:paraId="6E5F3181" w14:textId="77777777" w:rsidR="001C4802" w:rsidRDefault="001C4802" w:rsidP="001C4802">
      <w:pPr>
        <w:pStyle w:val="text"/>
      </w:pPr>
      <w:r>
        <w:t xml:space="preserve">AHL MN mtn' Y ’yybgt OL lwbšn' YKOYMWNt' HWEd WOD plc’m MN ZK lwbšn' LA YKOYMWNd </w:t>
      </w:r>
      <w:r>
        <w:rPr>
          <w:rFonts w:ascii="Cambria" w:hAnsi="Cambria" w:cs="Cambria"/>
        </w:rPr>
        <w:t>∵</w:t>
      </w:r>
      <w:r>
        <w:t>&gt;</w:t>
      </w:r>
    </w:p>
    <w:p w14:paraId="54FB2297" w14:textId="77777777" w:rsidR="00EE2520" w:rsidRDefault="00EE2520" w:rsidP="00557045">
      <w:pPr>
        <w:pStyle w:val="text"/>
      </w:pPr>
    </w:p>
    <w:p w14:paraId="416AD6F1" w14:textId="77777777" w:rsidR="00557045" w:rsidRDefault="00557045" w:rsidP="00557045">
      <w:pPr>
        <w:pStyle w:val="Pahlavi"/>
      </w:pPr>
      <w:r>
        <w:tab/>
      </w:r>
      <w:r>
        <w:tab/>
      </w:r>
      <w:r>
        <w:tab/>
        <w:t>WtDWWtÂaD WwÍcÅW 4 WWP</w:t>
      </w:r>
      <w:r w:rsidR="00221FD8">
        <w:t xml:space="preserve"> WtDwïådLV WwßaDWWV WWP lAtåD à</w:t>
      </w:r>
      <w:r>
        <w:t xml:space="preserve"> WwaÂïjA</w:t>
      </w:r>
      <w:r w:rsidRPr="00A90C34">
        <w:t xml:space="preserve"> </w:t>
      </w:r>
      <w:r>
        <w:t>WtjlAV ØW lAwaÒ</w:t>
      </w:r>
      <w:r w:rsidRPr="00A90C34">
        <w:t xml:space="preserve"> </w:t>
      </w:r>
      <w:r>
        <w:t>WtdßLwA</w:t>
      </w:r>
      <w:r>
        <w:tab/>
        <w:t xml:space="preserve">? </w:t>
      </w:r>
      <w:r w:rsidR="00F32294">
        <w:t>333</w:t>
      </w:r>
    </w:p>
    <w:p w14:paraId="3AC4BE75" w14:textId="77777777" w:rsidR="00221FD8" w:rsidRDefault="00221FD8" w:rsidP="00557045">
      <w:pPr>
        <w:pStyle w:val="Pahlavi"/>
      </w:pPr>
      <w:r>
        <w:tab/>
      </w:r>
      <w:r>
        <w:tab/>
      </w:r>
      <w:r>
        <w:tab/>
        <w:t>WTWWvaD cÅWP WKtÅWWnYI WwaÂïjA WtjlAV WWP WwßaDWWV WWP</w:t>
      </w:r>
      <w:r w:rsidRPr="00221FD8">
        <w:t xml:space="preserve"> </w:t>
      </w:r>
      <w:r>
        <w:t>WtdßLwA lAtåD WcDKW WwS N CW˚</w:t>
      </w:r>
    </w:p>
    <w:p w14:paraId="28CB5F5A" w14:textId="77777777" w:rsidR="00557045" w:rsidRDefault="00557045" w:rsidP="00557045">
      <w:pPr>
        <w:pStyle w:val="Pahlavi"/>
      </w:pPr>
      <w:r>
        <w:tab/>
      </w:r>
      <w:r>
        <w:tab/>
      </w:r>
      <w:r>
        <w:tab/>
        <w:t>WtDWWtÂaD LcÅ ØW l∑A N ` WwtJwYwA WKwïÅ ØW lAwaÒ</w:t>
      </w:r>
      <w:r w:rsidRPr="00A90C34">
        <w:t xml:space="preserve"> </w:t>
      </w:r>
      <w:r>
        <w:t>WtdßLwA µAcÒP µZKwL</w:t>
      </w:r>
      <w:r w:rsidR="000120D6" w:rsidRPr="00EA5237">
        <w:t>∑</w:t>
      </w:r>
      <w:r>
        <w:t>wzA WwAthAWt¬Z ` WwYwA</w:t>
      </w:r>
    </w:p>
    <w:p w14:paraId="1D15D92A" w14:textId="77777777" w:rsidR="00557045" w:rsidRDefault="00557045" w:rsidP="00557045">
      <w:pPr>
        <w:pStyle w:val="Pahlavi"/>
      </w:pPr>
      <w:r>
        <w:tab/>
      </w:r>
      <w:r>
        <w:tab/>
      </w:r>
      <w:r>
        <w:tab/>
        <w:t>WwÍtjA WtjlAV WwaÂïjA ØW lAwaÒ ` WwÍcÅW MWtÒP WtdßLwA WWtdaDWtDWK ` saDFkl„wA MWtÒP `</w:t>
      </w:r>
    </w:p>
    <w:p w14:paraId="6A38CF16" w14:textId="77777777" w:rsidR="00557045" w:rsidRDefault="00557045" w:rsidP="00557045">
      <w:pPr>
        <w:pStyle w:val="Pahlavi"/>
      </w:pPr>
      <w:r>
        <w:tab/>
      </w:r>
      <w:r>
        <w:tab/>
      </w:r>
      <w:r>
        <w:tab/>
        <w:t xml:space="preserve">/ `&lt;wl„&gt; el∑LW NwY º&gt; saDkl„wA µA WWP Y </w:t>
      </w:r>
    </w:p>
    <w:p w14:paraId="206D6CFD" w14:textId="77777777" w:rsidR="00557045" w:rsidRPr="001C4802" w:rsidRDefault="00557045" w:rsidP="001C4802">
      <w:pPr>
        <w:pStyle w:val="text"/>
        <w:rPr>
          <w:i/>
        </w:rPr>
      </w:pPr>
      <w:r w:rsidRPr="001C4802">
        <w:rPr>
          <w:i/>
        </w:rPr>
        <w:t xml:space="preserve">xwaršēd abāz ō bālist āsmān </w:t>
      </w:r>
      <w:r w:rsidR="000120D6" w:rsidRPr="001C4802">
        <w:rPr>
          <w:i/>
        </w:rPr>
        <w:t xml:space="preserve">kū dādār pad bun-dahišn brēhēnīd </w:t>
      </w:r>
      <w:r w:rsidRPr="001C4802">
        <w:rPr>
          <w:i/>
        </w:rPr>
        <w:t xml:space="preserve">pad čahār wāzišn rasēd </w:t>
      </w:r>
    </w:p>
    <w:p w14:paraId="20FAF244" w14:textId="77777777" w:rsidR="000120D6" w:rsidRPr="001C4802" w:rsidRDefault="000120D6" w:rsidP="001C4802">
      <w:pPr>
        <w:pStyle w:val="text"/>
        <w:rPr>
          <w:i/>
        </w:rPr>
      </w:pPr>
      <w:r w:rsidRPr="001C4802">
        <w:rPr>
          <w:i/>
        </w:rPr>
        <w:t>ōh-iz az dēn nigēz dādār xwaršēd bun-dahišn pad bālist āsmān estādag frāz dād ...</w:t>
      </w:r>
    </w:p>
    <w:p w14:paraId="562CD1B3" w14:textId="77777777" w:rsidR="00557045" w:rsidRPr="001C4802" w:rsidRDefault="00557045" w:rsidP="001C4802">
      <w:pPr>
        <w:pStyle w:val="text"/>
        <w:rPr>
          <w:i/>
        </w:rPr>
      </w:pPr>
      <w:r w:rsidRPr="001C4802">
        <w:rPr>
          <w:i/>
        </w:rPr>
        <w:t xml:space="preserve">ōwōn ī Zarduxštān hazangrōzim frazām xwaršēd abāz ō ēk angust ī az ēr ō abar </w:t>
      </w:r>
    </w:p>
    <w:p w14:paraId="1075A64F" w14:textId="77777777" w:rsidR="00557045" w:rsidRPr="001C4802" w:rsidRDefault="001C4802" w:rsidP="001C4802">
      <w:pPr>
        <w:pStyle w:val="text"/>
        <w:rPr>
          <w:i/>
        </w:rPr>
      </w:pPr>
      <w:r w:rsidRPr="001C4802">
        <w:rPr>
          <w:i/>
        </w:rPr>
        <w:tab/>
      </w:r>
      <w:r w:rsidR="00557045" w:rsidRPr="001C4802">
        <w:rPr>
          <w:i/>
        </w:rPr>
        <w:t xml:space="preserve">(ī) fradom andarak-gāh xwānīhēd xwaršēd fradom *wāzišn ī abāz ō āsmān bālist-estišn </w:t>
      </w:r>
    </w:p>
    <w:p w14:paraId="0C79D5DB" w14:textId="77777777" w:rsidR="00557045" w:rsidRDefault="001C4802" w:rsidP="001C4802">
      <w:pPr>
        <w:pStyle w:val="text"/>
      </w:pPr>
      <w:r w:rsidRPr="001C4802">
        <w:rPr>
          <w:i/>
        </w:rPr>
        <w:tab/>
      </w:r>
      <w:r w:rsidR="00557045" w:rsidRPr="001C4802">
        <w:rPr>
          <w:i/>
        </w:rPr>
        <w:t>ī pad ham andarak-gāh 10 rōz ud šab drang</w:t>
      </w:r>
    </w:p>
    <w:p w14:paraId="390DEC08" w14:textId="77777777" w:rsidR="00803AA2" w:rsidRDefault="00803AA2" w:rsidP="00D231B7">
      <w:pPr>
        <w:pStyle w:val="text"/>
        <w:rPr>
          <w:rFonts w:cs="Times New Roman"/>
        </w:rPr>
      </w:pPr>
    </w:p>
    <w:p w14:paraId="6624AE98" w14:textId="77777777" w:rsidR="00791A14" w:rsidRDefault="00791A14" w:rsidP="00F612A8">
      <w:pPr>
        <w:pStyle w:val="Pahlavi"/>
      </w:pPr>
      <w:r>
        <w:tab/>
      </w:r>
      <w:r>
        <w:tab/>
      </w:r>
      <w:r>
        <w:tab/>
        <w:t>elAtDwïhAWK nÍPW ` ã</w:t>
      </w:r>
      <w:r w:rsidR="00BA5C01">
        <w:t xml:space="preserve"> W</w:t>
      </w:r>
      <w:r>
        <w:t xml:space="preserve"> WwÍwaÒ nÍPW ` ã WWP Wwï¸ nÍPW ` ã WWP WCwlY&gt; W</w:t>
      </w:r>
      <w:r w:rsidR="00F32294">
        <w:tab/>
        <w:t>? º&gt;</w:t>
      </w:r>
    </w:p>
    <w:p w14:paraId="284AE632" w14:textId="77777777" w:rsidR="00F612A8" w:rsidRDefault="00F612A8" w:rsidP="00F612A8">
      <w:pPr>
        <w:pStyle w:val="Pahlavi"/>
      </w:pPr>
      <w:r>
        <w:tab/>
      </w:r>
      <w:r>
        <w:tab/>
      </w:r>
      <w:r>
        <w:tab/>
        <w:t>??? Y&gt;WwïåDC</w:t>
      </w:r>
      <w:r w:rsidR="00791A14">
        <w:t>wlYP WwaåD ` ã W nS lAtåD ` ã W</w:t>
      </w:r>
    </w:p>
    <w:p w14:paraId="5C6DD1FF" w14:textId="77777777" w:rsidR="00791A14" w:rsidRDefault="00791A14" w:rsidP="00F612A8">
      <w:pPr>
        <w:pStyle w:val="Pahlavi"/>
      </w:pPr>
      <w:r>
        <w:tab/>
      </w:r>
      <w:r>
        <w:tab/>
      </w:r>
      <w:r>
        <w:tab/>
      </w:r>
      <w:r w:rsidR="00F64982">
        <w:t xml:space="preserve">Wwa¬a¸cÅ ` EtDwY ã WWP aådÍbWA cÅcÅ `&gt;wï¬AVsA </w:t>
      </w:r>
      <w:r w:rsidR="00F64982">
        <w:rPr>
          <w:rFonts w:ascii="Times New Roman" w:hAnsi="Times New Roman" w:cs="Times New Roman"/>
        </w:rPr>
        <w:t xml:space="preserve">( </w:t>
      </w:r>
      <w:r w:rsidR="00F64982">
        <w:t>aÒ</w:t>
      </w:r>
      <w:r w:rsidR="00F64982" w:rsidRPr="00F64982">
        <w:t xml:space="preserve"> </w:t>
      </w:r>
      <w:r w:rsidR="00F64982" w:rsidRPr="00F64982">
        <w:rPr>
          <w:rFonts w:ascii="Times New Roman" w:hAnsi="Times New Roman" w:cs="Times New Roman"/>
        </w:rPr>
        <w:t>)</w:t>
      </w:r>
      <w:r w:rsidR="00F64982">
        <w:t xml:space="preserve"> aåDTnZwaÒWcJ W aåDt:D&gt; LWP nM AwA</w:t>
      </w:r>
    </w:p>
    <w:p w14:paraId="7C1E0890" w14:textId="77777777" w:rsidR="00791A14" w:rsidRDefault="00791A14" w:rsidP="00F612A8">
      <w:pPr>
        <w:pStyle w:val="Pahlavi"/>
      </w:pPr>
      <w:r>
        <w:tab/>
      </w:r>
      <w:r>
        <w:tab/>
      </w:r>
      <w:r>
        <w:tab/>
        <w:t>/ aådLU WTpAwA aådla¸cÅ WtDwY aåDKTPwÍW WtdaDkAtDwY WWT N adA WwaD&gt;Nwad&lt;lM iAtJ WwSC `</w:t>
      </w:r>
    </w:p>
    <w:p w14:paraId="273B6FDB" w14:textId="77777777" w:rsidR="001C4802" w:rsidRDefault="00770B8F" w:rsidP="00221FD8">
      <w:pPr>
        <w:pStyle w:val="text"/>
        <w:rPr>
          <w:rFonts w:cs="Times New Roman"/>
        </w:rPr>
      </w:pPr>
      <w:r>
        <w:rPr>
          <w:rFonts w:cs="Times New Roman"/>
        </w:rPr>
        <w:t>&lt;W dlwc' PWN ZK Y NPŠE zyn' PWN ZK Y NPŠE l’nšn' W ZK Y NPŠE kwhšynyt’lyh</w:t>
      </w:r>
    </w:p>
    <w:p w14:paraId="2E3EDB7C" w14:textId="77777777" w:rsidR="00770B8F" w:rsidRDefault="00770B8F" w:rsidP="00221FD8">
      <w:pPr>
        <w:pStyle w:val="text"/>
        <w:rPr>
          <w:rFonts w:cs="Times New Roman"/>
        </w:rPr>
      </w:pPr>
      <w:r>
        <w:rPr>
          <w:rFonts w:cs="Times New Roman"/>
        </w:rPr>
        <w:t>W ZK Y d’t’l GDE W ZK Y y</w:t>
      </w:r>
      <w:r w:rsidRPr="00770B8F">
        <w:rPr>
          <w:rFonts w:cs="Times New Roman"/>
          <w:u w:val="single"/>
        </w:rPr>
        <w:t>zd</w:t>
      </w:r>
      <w:r>
        <w:rPr>
          <w:rFonts w:cs="Times New Roman"/>
        </w:rPr>
        <w:t>’n pylwcyhyn'd ...</w:t>
      </w:r>
    </w:p>
    <w:p w14:paraId="3C76DCFE" w14:textId="77777777" w:rsidR="00770B8F" w:rsidRDefault="00770B8F" w:rsidP="00221FD8">
      <w:pPr>
        <w:pStyle w:val="text"/>
        <w:rPr>
          <w:rFonts w:cs="Times New Roman"/>
        </w:rPr>
      </w:pPr>
      <w:r>
        <w:rPr>
          <w:rFonts w:cs="Times New Roman"/>
        </w:rPr>
        <w:t>HNA ME pwldltyh’ W spwl’wzmwtyh’ (LA) ’dyb’lynd ’</w:t>
      </w:r>
      <w:r w:rsidRPr="00770B8F">
        <w:rPr>
          <w:rFonts w:cs="Times New Roman"/>
        </w:rPr>
        <w:t>p̄</w:t>
      </w:r>
      <w:r>
        <w:rPr>
          <w:rFonts w:cs="Times New Roman"/>
        </w:rPr>
        <w:t>’c ’wbšyh PWN ZK ywytyh Y ’</w:t>
      </w:r>
      <w:r w:rsidRPr="00770B8F">
        <w:rPr>
          <w:rFonts w:cs="Times New Roman"/>
        </w:rPr>
        <w:t>p̄</w:t>
      </w:r>
      <w:r>
        <w:rPr>
          <w:rFonts w:cs="Times New Roman"/>
        </w:rPr>
        <w:t>z’l’n'</w:t>
      </w:r>
    </w:p>
    <w:p w14:paraId="3708D7E9" w14:textId="77777777" w:rsidR="00770B8F" w:rsidRDefault="00770B8F" w:rsidP="00221FD8">
      <w:pPr>
        <w:pStyle w:val="text"/>
        <w:rPr>
          <w:rFonts w:cs="Times New Roman"/>
        </w:rPr>
      </w:pPr>
      <w:r>
        <w:rPr>
          <w:rFonts w:cs="Times New Roman"/>
        </w:rPr>
        <w:t>Y cygwn gyt’yk mlgwmnd’n' HYA MN tn'  ywyt’kyhyt' wšwptkyh’ ywyt ’</w:t>
      </w:r>
      <w:r w:rsidRPr="00770B8F">
        <w:rPr>
          <w:rFonts w:cs="Times New Roman"/>
        </w:rPr>
        <w:t>p̄</w:t>
      </w:r>
      <w:r>
        <w:rPr>
          <w:rFonts w:cs="Times New Roman"/>
        </w:rPr>
        <w:t>z’lyh’ ’n’</w:t>
      </w:r>
      <w:r w:rsidRPr="00770B8F">
        <w:rPr>
          <w:rFonts w:cs="Times New Roman"/>
        </w:rPr>
        <w:t>p̄</w:t>
      </w:r>
      <w:r>
        <w:rPr>
          <w:rFonts w:cs="Times New Roman"/>
        </w:rPr>
        <w:t xml:space="preserve">t' zwlyh’ </w:t>
      </w:r>
      <w:r w:rsidRPr="00770B8F">
        <w:rPr>
          <w:rFonts w:ascii="Cambria" w:hAnsi="Cambria" w:cs="Cambria"/>
        </w:rPr>
        <w:t>∵</w:t>
      </w:r>
      <w:r>
        <w:rPr>
          <w:rFonts w:cs="Times New Roman"/>
        </w:rPr>
        <w:t xml:space="preserve"> &gt;</w:t>
      </w:r>
      <w:r w:rsidRPr="00770B8F">
        <w:rPr>
          <w:rFonts w:cs="Times New Roman"/>
        </w:rPr>
        <w:t xml:space="preserve"> </w:t>
      </w:r>
    </w:p>
    <w:p w14:paraId="694FE51A" w14:textId="77777777" w:rsidR="00EA77A6" w:rsidRDefault="00EA77A6" w:rsidP="00753597">
      <w:pPr>
        <w:pStyle w:val="text"/>
      </w:pPr>
    </w:p>
    <w:p w14:paraId="39150005" w14:textId="77777777" w:rsidR="001E5C2A" w:rsidRDefault="001E5C2A" w:rsidP="00753597">
      <w:pPr>
        <w:pStyle w:val="text"/>
      </w:pPr>
    </w:p>
    <w:p w14:paraId="75AE9708" w14:textId="77777777" w:rsidR="00CE3D84" w:rsidRDefault="00770B8F" w:rsidP="00770B8F">
      <w:pPr>
        <w:pStyle w:val="Heading1"/>
      </w:pPr>
      <w:r>
        <w:t>Texts 19</w:t>
      </w:r>
    </w:p>
    <w:p w14:paraId="45E4F83B" w14:textId="77777777" w:rsidR="001E5C2A" w:rsidRPr="001E5C2A" w:rsidRDefault="001E5C2A" w:rsidP="001E5C2A"/>
    <w:p w14:paraId="7C13BFAE" w14:textId="77777777" w:rsidR="00557045" w:rsidRDefault="00557045" w:rsidP="00557045">
      <w:pPr>
        <w:pStyle w:val="Heading4"/>
      </w:pPr>
      <w:r>
        <w:t>Text 19.1</w:t>
      </w:r>
    </w:p>
    <w:p w14:paraId="1CAD64A8" w14:textId="77777777" w:rsidR="00557045" w:rsidRPr="00E5192F" w:rsidRDefault="00770B8F" w:rsidP="00770B8F">
      <w:r>
        <w:tab/>
      </w:r>
      <w:r w:rsidR="00E5192F">
        <w:t xml:space="preserve">From the </w:t>
      </w:r>
      <w:r w:rsidR="00E5192F">
        <w:rPr>
          <w:i/>
        </w:rPr>
        <w:t>Ardā Wirāz-nāmag</w:t>
      </w:r>
      <w:r w:rsidR="00E5192F">
        <w:t xml:space="preserve">: </w:t>
      </w:r>
      <w:r w:rsidR="00557045">
        <w:rPr>
          <w:i/>
        </w:rPr>
        <w:t>AWN</w:t>
      </w:r>
      <w:r w:rsidR="00557045">
        <w:t xml:space="preserve">.38.1-3. </w:t>
      </w:r>
      <w:r w:rsidR="00E5192F">
        <w:t xml:space="preserve">– Mss. K20 f. 16r, M51b f. 173r, pict. 47. – About polluting the fire, water, and people with </w:t>
      </w:r>
      <w:r w:rsidR="00E5192F">
        <w:rPr>
          <w:i/>
        </w:rPr>
        <w:t>hixr</w:t>
      </w:r>
      <w:r w:rsidR="00E5192F">
        <w:t xml:space="preserve"> and </w:t>
      </w:r>
      <w:r w:rsidR="00E5192F">
        <w:rPr>
          <w:i/>
        </w:rPr>
        <w:t>nasāy</w:t>
      </w:r>
      <w:r w:rsidR="00E5192F">
        <w:t xml:space="preserve">. </w:t>
      </w:r>
    </w:p>
    <w:p w14:paraId="42FB50D4" w14:textId="77777777" w:rsidR="00667F5F" w:rsidRDefault="00667F5F" w:rsidP="001B2B0F">
      <w:pPr>
        <w:pStyle w:val="text"/>
        <w:sectPr w:rsidR="00667F5F" w:rsidSect="00701C7F">
          <w:headerReference w:type="default" r:id="rId161"/>
          <w:type w:val="oddPage"/>
          <w:pgSz w:w="12240" w:h="15840"/>
          <w:pgMar w:top="1440" w:right="1440" w:bottom="1440" w:left="1440" w:header="720" w:footer="1080" w:gutter="0"/>
          <w:cols w:space="720"/>
          <w:titlePg/>
        </w:sectPr>
      </w:pPr>
    </w:p>
    <w:p w14:paraId="3E58C003" w14:textId="77777777" w:rsidR="00770B8F" w:rsidRDefault="00770B8F" w:rsidP="00667F5F">
      <w:pPr>
        <w:pStyle w:val="text"/>
        <w:ind w:right="-378"/>
      </w:pPr>
    </w:p>
    <w:p w14:paraId="6DCB1B9D" w14:textId="77777777" w:rsidR="00B62E14" w:rsidRDefault="00DD7138" w:rsidP="00667F5F">
      <w:pPr>
        <w:pStyle w:val="text"/>
        <w:ind w:right="-378"/>
      </w:pPr>
      <w:r>
        <w:rPr>
          <w:noProof/>
        </w:rPr>
        <w:lastRenderedPageBreak/>
        <w:drawing>
          <wp:inline distT="0" distB="0" distL="0" distR="0" wp14:anchorId="4A24BBFE" wp14:editId="7E4CE9E5">
            <wp:extent cx="3543300" cy="2019300"/>
            <wp:effectExtent l="0" t="0" r="0" b="0"/>
            <wp:docPr id="122" name="Pictur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2"/>
                    <pic:cNvPicPr>
                      <a:picLocks/>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3543300" cy="2019300"/>
                    </a:xfrm>
                    <a:prstGeom prst="rect">
                      <a:avLst/>
                    </a:prstGeom>
                    <a:noFill/>
                    <a:ln>
                      <a:noFill/>
                    </a:ln>
                  </pic:spPr>
                </pic:pic>
              </a:graphicData>
            </a:graphic>
          </wp:inline>
        </w:drawing>
      </w:r>
    </w:p>
    <w:p w14:paraId="23EF3EC9" w14:textId="77777777" w:rsidR="00667F5F" w:rsidRDefault="00DD7138" w:rsidP="001B2B0F">
      <w:pPr>
        <w:pStyle w:val="text"/>
        <w:sectPr w:rsidR="00667F5F" w:rsidSect="00667F5F">
          <w:type w:val="continuous"/>
          <w:pgSz w:w="12240" w:h="15840"/>
          <w:pgMar w:top="1440" w:right="360" w:bottom="1440" w:left="216" w:header="720" w:footer="1080" w:gutter="216"/>
          <w:cols w:num="2" w:space="396"/>
          <w:titlePg/>
        </w:sectPr>
      </w:pPr>
      <w:r>
        <w:rPr>
          <w:noProof/>
        </w:rPr>
        <w:drawing>
          <wp:inline distT="0" distB="0" distL="0" distR="0" wp14:anchorId="67B5E23C" wp14:editId="47B51527">
            <wp:extent cx="2819400" cy="2108200"/>
            <wp:effectExtent l="0" t="0" r="0" b="0"/>
            <wp:docPr id="123"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3"/>
                    <pic:cNvPicPr>
                      <a:picLocks/>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2819400" cy="2108200"/>
                    </a:xfrm>
                    <a:prstGeom prst="rect">
                      <a:avLst/>
                    </a:prstGeom>
                    <a:noFill/>
                    <a:ln>
                      <a:noFill/>
                    </a:ln>
                  </pic:spPr>
                </pic:pic>
              </a:graphicData>
            </a:graphic>
          </wp:inline>
        </w:drawing>
      </w:r>
    </w:p>
    <w:p w14:paraId="2C487C50" w14:textId="77777777" w:rsidR="00770B8F" w:rsidRDefault="00770B8F" w:rsidP="00770B8F"/>
    <w:p w14:paraId="73D5D3FD" w14:textId="77777777" w:rsidR="00557045" w:rsidRDefault="00557045" w:rsidP="00557045">
      <w:pPr>
        <w:pStyle w:val="Heading4"/>
      </w:pPr>
      <w:r>
        <w:t>Text 19.2</w:t>
      </w:r>
    </w:p>
    <w:p w14:paraId="6D328353" w14:textId="77777777" w:rsidR="000C454D" w:rsidRDefault="00E5192F" w:rsidP="000C454D">
      <w:pPr>
        <w:rPr>
          <w:iCs/>
          <w:sz w:val="18"/>
        </w:rPr>
      </w:pPr>
      <w:r>
        <w:tab/>
        <w:t xml:space="preserve">From the </w:t>
      </w:r>
      <w:r>
        <w:rPr>
          <w:i/>
        </w:rPr>
        <w:t>Zand ī pargard ī J̌ud-dēw-dād</w:t>
      </w:r>
      <w:r>
        <w:t xml:space="preserve">: </w:t>
      </w:r>
      <w:r w:rsidR="000C454D">
        <w:rPr>
          <w:i/>
        </w:rPr>
        <w:t>ZFJ</w:t>
      </w:r>
      <w:r w:rsidR="000C454D">
        <w:t>.515–6</w:t>
      </w:r>
      <w:r w:rsidR="001A011D">
        <w:t>. — M</w:t>
      </w:r>
      <w:r>
        <w:t xml:space="preserve">s. TD2, pp. 516–6. </w:t>
      </w:r>
      <w:r w:rsidR="0089496F">
        <w:t xml:space="preserve">– </w:t>
      </w:r>
      <w:r>
        <w:t xml:space="preserve">About a pregnnant woman eating </w:t>
      </w:r>
      <w:r>
        <w:rPr>
          <w:i/>
        </w:rPr>
        <w:t>nasāy</w:t>
      </w:r>
      <w:r>
        <w:t xml:space="preserve">. </w:t>
      </w:r>
    </w:p>
    <w:p w14:paraId="45E4EF14" w14:textId="77777777" w:rsidR="00667F5F" w:rsidRDefault="00667F5F" w:rsidP="000C454D">
      <w:pPr>
        <w:sectPr w:rsidR="00667F5F" w:rsidSect="00574E80">
          <w:type w:val="continuous"/>
          <w:pgSz w:w="12240" w:h="15840"/>
          <w:pgMar w:top="1440" w:right="720" w:bottom="1440" w:left="720" w:header="720" w:footer="1080" w:gutter="0"/>
          <w:cols w:space="216"/>
          <w:titlePg/>
        </w:sectPr>
      </w:pPr>
    </w:p>
    <w:p w14:paraId="7AB4A9B4" w14:textId="77777777" w:rsidR="00770B8F" w:rsidRDefault="00770B8F" w:rsidP="000C454D"/>
    <w:p w14:paraId="7FDF5D9E" w14:textId="77777777" w:rsidR="00770B8F" w:rsidRDefault="00770B8F" w:rsidP="000C454D"/>
    <w:p w14:paraId="37176093" w14:textId="77777777" w:rsidR="00770B8F" w:rsidRDefault="00770B8F" w:rsidP="000C454D"/>
    <w:p w14:paraId="16E0A9B7" w14:textId="77777777" w:rsidR="0016472D" w:rsidRDefault="00DD7138" w:rsidP="000C454D">
      <w:r>
        <w:rPr>
          <w:noProof/>
        </w:rPr>
        <w:drawing>
          <wp:inline distT="0" distB="0" distL="0" distR="0" wp14:anchorId="08F94E97" wp14:editId="5F48AD07">
            <wp:extent cx="3657600" cy="1993900"/>
            <wp:effectExtent l="0" t="0" r="0" b="0"/>
            <wp:docPr id="124" name="Pictur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4"/>
                    <pic:cNvPicPr>
                      <a:picLocks/>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3657600" cy="1993900"/>
                    </a:xfrm>
                    <a:prstGeom prst="rect">
                      <a:avLst/>
                    </a:prstGeom>
                    <a:noFill/>
                    <a:ln>
                      <a:noFill/>
                    </a:ln>
                  </pic:spPr>
                </pic:pic>
              </a:graphicData>
            </a:graphic>
          </wp:inline>
        </w:drawing>
      </w:r>
    </w:p>
    <w:p w14:paraId="43DBA1CE" w14:textId="77777777" w:rsidR="00E95A6F" w:rsidRPr="000E5322" w:rsidRDefault="00667F5F" w:rsidP="000E5322">
      <w:pPr>
        <w:sectPr w:rsidR="00E95A6F" w:rsidRPr="000E5322" w:rsidSect="00667F5F">
          <w:type w:val="continuous"/>
          <w:pgSz w:w="12240" w:h="15840"/>
          <w:pgMar w:top="1440" w:right="360" w:bottom="1440" w:left="360" w:header="720" w:footer="1080" w:gutter="0"/>
          <w:cols w:num="2" w:space="720"/>
          <w:titlePg/>
        </w:sectPr>
      </w:pPr>
      <w:r>
        <w:br w:type="column"/>
      </w:r>
      <w:r w:rsidR="00DD7138">
        <w:rPr>
          <w:noProof/>
        </w:rPr>
        <w:drawing>
          <wp:inline distT="0" distB="0" distL="0" distR="0" wp14:anchorId="0222CBE6" wp14:editId="0BF4EEAE">
            <wp:extent cx="3200400" cy="2717800"/>
            <wp:effectExtent l="0" t="0" r="0" b="0"/>
            <wp:docPr id="125"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5"/>
                    <pic:cNvPicPr>
                      <a:picLocks/>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3200400" cy="2717800"/>
                    </a:xfrm>
                    <a:prstGeom prst="rect">
                      <a:avLst/>
                    </a:prstGeom>
                    <a:noFill/>
                    <a:ln>
                      <a:noFill/>
                    </a:ln>
                  </pic:spPr>
                </pic:pic>
              </a:graphicData>
            </a:graphic>
          </wp:inline>
        </w:drawing>
      </w:r>
    </w:p>
    <w:p w14:paraId="5BDB2AE2" w14:textId="77777777" w:rsidR="00CE3D84" w:rsidRPr="00CE3D84" w:rsidRDefault="00CE3D84" w:rsidP="00CC5472">
      <w:pPr>
        <w:pStyle w:val="text"/>
        <w:rPr>
          <w:i/>
        </w:rPr>
      </w:pPr>
      <w:r w:rsidRPr="00CE3D84">
        <w:rPr>
          <w:i/>
        </w:rPr>
        <w:t>ka z</w:t>
      </w:r>
      <w:r w:rsidR="00484315">
        <w:rPr>
          <w:i/>
        </w:rPr>
        <w:t xml:space="preserve">an ābustan </w:t>
      </w:r>
      <w:r w:rsidR="006D70FE">
        <w:rPr>
          <w:i/>
        </w:rPr>
        <w:t xml:space="preserve">(nasāy) </w:t>
      </w:r>
      <w:r w:rsidR="00484315">
        <w:rPr>
          <w:i/>
        </w:rPr>
        <w:t xml:space="preserve">xwarēd ōy aburnāyīg </w:t>
      </w:r>
      <w:r w:rsidRPr="00CE3D84">
        <w:rPr>
          <w:i/>
        </w:rPr>
        <w:t>ēg-išān dādestān čiyōn •</w:t>
      </w:r>
    </w:p>
    <w:p w14:paraId="02091226" w14:textId="77777777" w:rsidR="00CE3D84" w:rsidRPr="00CE3D84" w:rsidRDefault="000C454D" w:rsidP="001B2B0F">
      <w:pPr>
        <w:pStyle w:val="text"/>
        <w:rPr>
          <w:i/>
        </w:rPr>
      </w:pPr>
      <w:r>
        <w:rPr>
          <w:i/>
        </w:rPr>
        <w:tab/>
        <w:t xml:space="preserve">ka-š nē </w:t>
      </w:r>
      <w:r w:rsidRPr="00484315">
        <w:rPr>
          <w:i/>
          <w:u w:val="single"/>
        </w:rPr>
        <w:t>hangām</w:t>
      </w:r>
      <w:r>
        <w:rPr>
          <w:i/>
        </w:rPr>
        <w:t xml:space="preserve"> ī zād</w:t>
      </w:r>
      <w:r w:rsidR="00CE3D84" w:rsidRPr="00CE3D84">
        <w:rPr>
          <w:i/>
        </w:rPr>
        <w:t xml:space="preserve"> u-š bīm ī rēš ī pad aburnāyīg nēst šustan pādixšāy  </w:t>
      </w:r>
    </w:p>
    <w:p w14:paraId="3109DA74" w14:textId="77777777" w:rsidR="00CE3D84" w:rsidRPr="00CE3D84" w:rsidRDefault="00CE3D84" w:rsidP="001B2B0F">
      <w:pPr>
        <w:pStyle w:val="text"/>
        <w:rPr>
          <w:i/>
        </w:rPr>
      </w:pPr>
      <w:r w:rsidRPr="00CE3D84">
        <w:rPr>
          <w:i/>
        </w:rPr>
        <w:t xml:space="preserve">ud aburnāyīg-iz pad xward dārišn </w:t>
      </w:r>
    </w:p>
    <w:p w14:paraId="620E52C8" w14:textId="77777777" w:rsidR="00CE3D84" w:rsidRPr="00CE3D84" w:rsidRDefault="00CE3D84" w:rsidP="001B2B0F">
      <w:pPr>
        <w:pStyle w:val="text"/>
        <w:rPr>
          <w:i/>
        </w:rPr>
      </w:pPr>
      <w:r w:rsidRPr="00CE3D84">
        <w:rPr>
          <w:i/>
        </w:rPr>
        <w:tab/>
        <w:t>nasāy paymānag h</w:t>
      </w:r>
      <w:r w:rsidR="000C454D">
        <w:rPr>
          <w:i/>
        </w:rPr>
        <w:t xml:space="preserve">ambun-iz ān bawēd ka mizag-iš </w:t>
      </w:r>
      <w:r w:rsidRPr="00CE3D84">
        <w:rPr>
          <w:i/>
        </w:rPr>
        <w:t xml:space="preserve">dānēd ayāb ōbārēd </w:t>
      </w:r>
    </w:p>
    <w:p w14:paraId="5A8AADCD" w14:textId="77777777" w:rsidR="00CE3D84" w:rsidRPr="00CE3D84" w:rsidRDefault="00CE3D84" w:rsidP="001B2B0F">
      <w:pPr>
        <w:pStyle w:val="text"/>
        <w:rPr>
          <w:i/>
        </w:rPr>
      </w:pPr>
      <w:r w:rsidRPr="00CE3D84">
        <w:rPr>
          <w:i/>
        </w:rPr>
        <w:tab/>
        <w:t xml:space="preserve">ka-š </w:t>
      </w:r>
      <w:r w:rsidRPr="00484315">
        <w:rPr>
          <w:i/>
          <w:u w:val="single"/>
        </w:rPr>
        <w:t>hangām</w:t>
      </w:r>
      <w:r w:rsidRPr="00CE3D84">
        <w:rPr>
          <w:i/>
        </w:rPr>
        <w:t xml:space="preserve"> ī zād ayāb pad aburnāyīg</w:t>
      </w:r>
      <w:r w:rsidRPr="00CE3D84">
        <w:t xml:space="preserve"> [516] </w:t>
      </w:r>
      <w:r w:rsidRPr="00CE3D84">
        <w:rPr>
          <w:i/>
        </w:rPr>
        <w:t xml:space="preserve">rēš bawēd </w:t>
      </w:r>
      <w:r w:rsidRPr="00CE3D84">
        <w:rPr>
          <w:i/>
          <w:u w:val="single"/>
        </w:rPr>
        <w:t>ō-nūn</w:t>
      </w:r>
      <w:r w:rsidRPr="00CE3D84">
        <w:rPr>
          <w:i/>
        </w:rPr>
        <w:t xml:space="preserve"> nē pādixšāy šustan  </w:t>
      </w:r>
    </w:p>
    <w:p w14:paraId="153A87F0" w14:textId="77777777" w:rsidR="00CE3D84" w:rsidRPr="00CE3D84" w:rsidRDefault="00CE3D84" w:rsidP="001B2B0F">
      <w:pPr>
        <w:pStyle w:val="text"/>
        <w:rPr>
          <w:i/>
        </w:rPr>
      </w:pPr>
      <w:r w:rsidRPr="00CE3D84">
        <w:rPr>
          <w:i/>
        </w:rPr>
        <w:tab/>
        <w:t>ud ka bē zād</w:t>
      </w:r>
      <w:r w:rsidR="00484315">
        <w:rPr>
          <w:i/>
        </w:rPr>
        <w:t xml:space="preserve"> ayāb ō tuwānīgīh rasīd ā-š ōh </w:t>
      </w:r>
      <w:r w:rsidRPr="00CE3D84">
        <w:rPr>
          <w:i/>
        </w:rPr>
        <w:t xml:space="preserve">šōyišn </w:t>
      </w:r>
    </w:p>
    <w:p w14:paraId="017DBC56" w14:textId="77777777" w:rsidR="00CE3D84" w:rsidRPr="00CE3D84" w:rsidRDefault="00CE3D84" w:rsidP="001B2B0F">
      <w:pPr>
        <w:pStyle w:val="text"/>
        <w:rPr>
          <w:i/>
        </w:rPr>
      </w:pPr>
      <w:r w:rsidRPr="00CE3D84">
        <w:rPr>
          <w:i/>
        </w:rPr>
        <w:t xml:space="preserve">aburnāyīg </w:t>
      </w:r>
      <w:r w:rsidRPr="00484315">
        <w:rPr>
          <w:i/>
          <w:u w:val="single"/>
        </w:rPr>
        <w:t>ō-nūn</w:t>
      </w:r>
      <w:r w:rsidRPr="00CE3D84">
        <w:rPr>
          <w:i/>
        </w:rPr>
        <w:t xml:space="preserve"> a-tuwānīgīh rāy pad gōmēz ud āb šōyišn  </w:t>
      </w:r>
    </w:p>
    <w:p w14:paraId="4FAEE0EB" w14:textId="77777777" w:rsidR="00CE3D84" w:rsidRPr="00CE3D84" w:rsidRDefault="00CE3D84" w:rsidP="001B2B0F">
      <w:pPr>
        <w:pStyle w:val="text"/>
        <w:rPr>
          <w:i/>
        </w:rPr>
      </w:pPr>
      <w:r w:rsidRPr="00CE3D84">
        <w:rPr>
          <w:i/>
        </w:rPr>
        <w:tab/>
        <w:t xml:space="preserve">pišag-šnās bawēd ayāb ō 7-sālagīh rasīd ā-š pad pišag šōyišn tā </w:t>
      </w:r>
    </w:p>
    <w:p w14:paraId="02F781A0" w14:textId="77777777" w:rsidR="00CE3D84" w:rsidRPr="00CE3D84" w:rsidRDefault="00CE3D84" w:rsidP="001B2B0F">
      <w:pPr>
        <w:pStyle w:val="text"/>
        <w:rPr>
          <w:i/>
        </w:rPr>
      </w:pPr>
      <w:r w:rsidRPr="00CE3D84">
        <w:rPr>
          <w:i/>
        </w:rPr>
        <w:tab/>
        <w:t xml:space="preserve">tā ō 7-sālagīh ayāb pišag-šnāsīh rasēd pādixšāy ka-š nē pahrēzēnd </w:t>
      </w:r>
    </w:p>
    <w:p w14:paraId="6C34856E" w14:textId="77777777" w:rsidR="00CE3D84" w:rsidRPr="00CE3D84" w:rsidRDefault="00CE3D84" w:rsidP="001B2B0F">
      <w:pPr>
        <w:pStyle w:val="text"/>
        <w:rPr>
          <w:i/>
        </w:rPr>
      </w:pPr>
      <w:r w:rsidRPr="00CE3D84">
        <w:rPr>
          <w:i/>
        </w:rPr>
        <w:tab/>
        <w:t xml:space="preserve">hamē tā 9-šabag bē dāšt ōh pahrēzišn </w:t>
      </w:r>
    </w:p>
    <w:p w14:paraId="35EFB08B" w14:textId="77777777" w:rsidR="00CE3D84" w:rsidRDefault="00CE3D84" w:rsidP="001B2B0F">
      <w:pPr>
        <w:pStyle w:val="text"/>
      </w:pPr>
      <w:r w:rsidRPr="00CE3D84">
        <w:rPr>
          <w:i/>
        </w:rPr>
        <w:tab/>
        <w:t>ud aburnāyīg ka pišag-šnās bawēd ayāb ō 7-sālagīh rasēd ā-š pad gyāg Nasuš abar dwārēd</w:t>
      </w:r>
    </w:p>
    <w:p w14:paraId="47549E56" w14:textId="77777777" w:rsidR="001E5C2A" w:rsidRPr="001E5C2A" w:rsidRDefault="001E5C2A" w:rsidP="001B2B0F">
      <w:pPr>
        <w:pStyle w:val="text"/>
      </w:pPr>
    </w:p>
    <w:p w14:paraId="144B1AEB" w14:textId="77777777" w:rsidR="009F49E1" w:rsidRDefault="00770B8F" w:rsidP="009F49E1">
      <w:pPr>
        <w:pStyle w:val="Heading4"/>
      </w:pPr>
      <w:r>
        <w:t>Text 19.3</w:t>
      </w:r>
    </w:p>
    <w:p w14:paraId="20545C66" w14:textId="77777777" w:rsidR="009F49E1" w:rsidRDefault="009F49E1" w:rsidP="0012387F">
      <w:r>
        <w:tab/>
        <w:t>From the Pahlavi Rivāyat (</w:t>
      </w:r>
      <w:r w:rsidRPr="009F49E1">
        <w:rPr>
          <w:i/>
        </w:rPr>
        <w:t>PR</w:t>
      </w:r>
      <w:r w:rsidRPr="00B307EB">
        <w:t>.25.</w:t>
      </w:r>
      <w:r>
        <w:t>1-6). Mss. BL ff. 38v-39r, Tc, pp. 79-80. – Z. asks Ohrmazd how much lo</w:t>
      </w:r>
      <w:r w:rsidR="00020027">
        <w:t>nger it will take until Renovation and is upset when Ohrmazd tells him 3000 years. Ohrmazd comforts him.</w:t>
      </w:r>
    </w:p>
    <w:p w14:paraId="5F698347" w14:textId="77777777" w:rsidR="00667F5F" w:rsidRDefault="00667F5F" w:rsidP="0012387F"/>
    <w:p w14:paraId="6DDE2CE8" w14:textId="77777777" w:rsidR="00667F5F" w:rsidRDefault="00667F5F" w:rsidP="0012387F">
      <w:pPr>
        <w:sectPr w:rsidR="00667F5F" w:rsidSect="00E95A6F">
          <w:type w:val="continuous"/>
          <w:pgSz w:w="12240" w:h="15840"/>
          <w:pgMar w:top="1440" w:right="1440" w:bottom="1440" w:left="1440" w:header="720" w:footer="1080" w:gutter="0"/>
          <w:cols w:space="720"/>
          <w:titlePg/>
        </w:sectPr>
      </w:pPr>
    </w:p>
    <w:p w14:paraId="7F6DB29E" w14:textId="77777777" w:rsidR="00667F5F" w:rsidRDefault="00667F5F" w:rsidP="0012387F"/>
    <w:p w14:paraId="2E6A5EA5" w14:textId="77777777" w:rsidR="00667F5F" w:rsidRDefault="00DD7138" w:rsidP="00667F5F">
      <w:r>
        <w:rPr>
          <w:noProof/>
        </w:rPr>
        <w:drawing>
          <wp:inline distT="0" distB="0" distL="0" distR="0" wp14:anchorId="4E753E90" wp14:editId="02EDF160">
            <wp:extent cx="3492500" cy="3543300"/>
            <wp:effectExtent l="0" t="0" r="0" b="0"/>
            <wp:docPr id="126"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6"/>
                    <pic:cNvPicPr>
                      <a:picLocks/>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3492500" cy="3543300"/>
                    </a:xfrm>
                    <a:prstGeom prst="rect">
                      <a:avLst/>
                    </a:prstGeom>
                    <a:noFill/>
                    <a:ln>
                      <a:noFill/>
                    </a:ln>
                  </pic:spPr>
                </pic:pic>
              </a:graphicData>
            </a:graphic>
          </wp:inline>
        </w:drawing>
      </w:r>
      <w:r>
        <w:rPr>
          <w:noProof/>
        </w:rPr>
        <w:drawing>
          <wp:inline distT="0" distB="0" distL="0" distR="0" wp14:anchorId="7D51969C" wp14:editId="3E0BDB5B">
            <wp:extent cx="3556000" cy="1231900"/>
            <wp:effectExtent l="0" t="0" r="0" b="0"/>
            <wp:docPr id="127" name="Pictur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7"/>
                    <pic:cNvPicPr>
                      <a:picLocks/>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3556000" cy="1231900"/>
                    </a:xfrm>
                    <a:prstGeom prst="rect">
                      <a:avLst/>
                    </a:prstGeom>
                    <a:noFill/>
                    <a:ln>
                      <a:noFill/>
                    </a:ln>
                  </pic:spPr>
                </pic:pic>
              </a:graphicData>
            </a:graphic>
          </wp:inline>
        </w:drawing>
      </w:r>
    </w:p>
    <w:p w14:paraId="41BDB489" w14:textId="77777777" w:rsidR="00F45EC0" w:rsidRDefault="00667F5F" w:rsidP="00667F5F">
      <w:r>
        <w:br w:type="column"/>
      </w:r>
      <w:r w:rsidR="00DD7138">
        <w:rPr>
          <w:noProof/>
        </w:rPr>
        <w:drawing>
          <wp:inline distT="0" distB="0" distL="0" distR="0" wp14:anchorId="67EB060D" wp14:editId="3E541250">
            <wp:extent cx="3365500" cy="1295400"/>
            <wp:effectExtent l="0" t="0" r="0" b="0"/>
            <wp:docPr id="128" name="Pictur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8"/>
                    <pic:cNvPicPr>
                      <a:picLocks/>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3365500" cy="1295400"/>
                    </a:xfrm>
                    <a:prstGeom prst="rect">
                      <a:avLst/>
                    </a:prstGeom>
                    <a:noFill/>
                    <a:ln>
                      <a:noFill/>
                    </a:ln>
                  </pic:spPr>
                </pic:pic>
              </a:graphicData>
            </a:graphic>
          </wp:inline>
        </w:drawing>
      </w:r>
      <w:r w:rsidR="00DD7138">
        <w:rPr>
          <w:noProof/>
        </w:rPr>
        <w:drawing>
          <wp:inline distT="0" distB="0" distL="0" distR="0" wp14:anchorId="3A4F6EFD" wp14:editId="1461B748">
            <wp:extent cx="3479800" cy="3848100"/>
            <wp:effectExtent l="0" t="0" r="0" b="0"/>
            <wp:docPr id="129"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9"/>
                    <pic:cNvPicPr>
                      <a:picLocks/>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3479800" cy="3848100"/>
                    </a:xfrm>
                    <a:prstGeom prst="rect">
                      <a:avLst/>
                    </a:prstGeom>
                    <a:noFill/>
                    <a:ln>
                      <a:noFill/>
                    </a:ln>
                  </pic:spPr>
                </pic:pic>
              </a:graphicData>
            </a:graphic>
          </wp:inline>
        </w:drawing>
      </w:r>
    </w:p>
    <w:p w14:paraId="25C3C862" w14:textId="77777777" w:rsidR="00667F5F" w:rsidRDefault="00667F5F" w:rsidP="0012387F"/>
    <w:p w14:paraId="62EB1E8F" w14:textId="77777777" w:rsidR="00667F5F" w:rsidRDefault="00667F5F" w:rsidP="00B307EB">
      <w:pPr>
        <w:sectPr w:rsidR="00667F5F" w:rsidSect="00667F5F">
          <w:type w:val="continuous"/>
          <w:pgSz w:w="12240" w:h="15840"/>
          <w:pgMar w:top="1440" w:right="360" w:bottom="1440" w:left="360" w:header="720" w:footer="1080" w:gutter="216"/>
          <w:cols w:num="2" w:space="216"/>
          <w:titlePg/>
        </w:sectPr>
      </w:pPr>
    </w:p>
    <w:p w14:paraId="71002E4F" w14:textId="77777777" w:rsidR="00B307EB" w:rsidRPr="009218B7" w:rsidRDefault="00B307EB" w:rsidP="00B307EB">
      <w:pPr>
        <w:rPr>
          <w:i/>
        </w:rPr>
      </w:pPr>
      <w:r w:rsidRPr="009218B7">
        <w:rPr>
          <w:i/>
        </w:rPr>
        <w:t xml:space="preserve">ahlāyīh ēdōn sahīg ud wazurg ud arzōmand ī gyāg ēw paydāg kū Zardušt az Ohrmazd pursīd kū </w:t>
      </w:r>
    </w:p>
    <w:p w14:paraId="2EFD8F27" w14:textId="77777777" w:rsidR="00B307EB" w:rsidRPr="009218B7" w:rsidRDefault="00B307EB" w:rsidP="00B307EB">
      <w:pPr>
        <w:rPr>
          <w:i/>
        </w:rPr>
      </w:pPr>
      <w:r w:rsidRPr="009218B7">
        <w:rPr>
          <w:i/>
        </w:rPr>
        <w:t xml:space="preserve">čand zamān abāz ō </w:t>
      </w:r>
      <w:r w:rsidRPr="009218B7">
        <w:rPr>
          <w:i/>
        </w:rPr>
        <w:sym w:font="Symbol" w:char="F0E9"/>
      </w:r>
      <w:r w:rsidRPr="009218B7">
        <w:rPr>
          <w:i/>
        </w:rPr>
        <w:t xml:space="preserve"> ān fraškerd zamān kū </w:t>
      </w:r>
      <w:r w:rsidRPr="009218B7">
        <w:rPr>
          <w:i/>
        </w:rPr>
        <w:sym w:font="Symbol" w:char="F0F9"/>
      </w:r>
      <w:r w:rsidRPr="009218B7">
        <w:rPr>
          <w:i/>
        </w:rPr>
        <w:t xml:space="preserve"> fraškerd-kerdārīh bawēd ud tan ī pasēn </w:t>
      </w:r>
      <w:r w:rsidRPr="009218B7">
        <w:rPr>
          <w:rFonts w:ascii="Cambria" w:hAnsi="Cambria" w:cs="Monaco"/>
          <w:i/>
        </w:rPr>
        <w:t>∵</w:t>
      </w:r>
    </w:p>
    <w:p w14:paraId="506987C9" w14:textId="77777777" w:rsidR="00B307EB" w:rsidRPr="009218B7" w:rsidRDefault="00B307EB" w:rsidP="00B307EB">
      <w:pPr>
        <w:rPr>
          <w:i/>
        </w:rPr>
      </w:pPr>
      <w:r w:rsidRPr="009218B7">
        <w:rPr>
          <w:i/>
        </w:rPr>
        <w:t>Ohrmazd</w:t>
      </w:r>
      <w:r w:rsidR="0093050A" w:rsidRPr="009218B7">
        <w:rPr>
          <w:i/>
        </w:rPr>
        <w:t xml:space="preserve"> [Tc80]</w:t>
      </w:r>
      <w:r w:rsidR="009F49E1" w:rsidRPr="009218B7">
        <w:rPr>
          <w:i/>
        </w:rPr>
        <w:t xml:space="preserve"> </w:t>
      </w:r>
      <w:r w:rsidRPr="009218B7">
        <w:rPr>
          <w:i/>
        </w:rPr>
        <w:t>guft kū 3000 sāl Zardušt</w:t>
      </w:r>
    </w:p>
    <w:p w14:paraId="7B8B01D5" w14:textId="77777777" w:rsidR="00B307EB" w:rsidRPr="009218B7" w:rsidRDefault="00B307EB" w:rsidP="00B307EB">
      <w:pPr>
        <w:rPr>
          <w:i/>
        </w:rPr>
      </w:pPr>
      <w:r w:rsidRPr="009218B7">
        <w:rPr>
          <w:i/>
        </w:rPr>
        <w:t xml:space="preserve">Zardušt bē grīst u-š guft kū </w:t>
      </w:r>
      <w:r w:rsidRPr="009218B7">
        <w:rPr>
          <w:i/>
        </w:rPr>
        <w:sym w:font="Symbol" w:char="F0E9"/>
      </w:r>
      <w:r w:rsidRPr="009218B7">
        <w:rPr>
          <w:i/>
        </w:rPr>
        <w:t xml:space="preserve"> zamān dagrand abāz ast </w:t>
      </w:r>
    </w:p>
    <w:p w14:paraId="1ED24416" w14:textId="77777777" w:rsidR="00B307EB" w:rsidRPr="009218B7" w:rsidRDefault="00B307EB" w:rsidP="00B307EB">
      <w:pPr>
        <w:rPr>
          <w:i/>
        </w:rPr>
      </w:pPr>
      <w:r w:rsidRPr="009218B7">
        <w:rPr>
          <w:i/>
        </w:rPr>
        <w:t xml:space="preserve">Ohrmazd guft kū ēn zamān u-t </w:t>
      </w:r>
      <w:r w:rsidRPr="009218B7">
        <w:rPr>
          <w:i/>
        </w:rPr>
        <w:sym w:font="Symbol" w:char="F0F9"/>
      </w:r>
      <w:r w:rsidRPr="009218B7">
        <w:rPr>
          <w:i/>
        </w:rPr>
        <w:t xml:space="preserve"> dagrand ma ē sahēd </w:t>
      </w:r>
    </w:p>
    <w:p w14:paraId="038AD5A4" w14:textId="77777777" w:rsidR="00B307EB" w:rsidRPr="009218B7" w:rsidRDefault="00B307EB" w:rsidP="00B307EB">
      <w:pPr>
        <w:rPr>
          <w:i/>
        </w:rPr>
      </w:pPr>
      <w:r w:rsidRPr="009218B7">
        <w:rPr>
          <w:i/>
        </w:rPr>
        <w:t xml:space="preserve">čē ruwān ī </w:t>
      </w:r>
      <w:r w:rsidRPr="009218B7">
        <w:rPr>
          <w:i/>
        </w:rPr>
        <w:sym w:font="Symbol" w:char="F0E9"/>
      </w:r>
      <w:r w:rsidRPr="009218B7">
        <w:rPr>
          <w:i/>
        </w:rPr>
        <w:t xml:space="preserve"> ahlawān tā </w:t>
      </w:r>
      <w:r w:rsidRPr="009218B7">
        <w:rPr>
          <w:i/>
        </w:rPr>
        <w:sym w:font="Symbol" w:char="F0F9"/>
      </w:r>
      <w:r w:rsidRPr="009218B7">
        <w:rPr>
          <w:i/>
        </w:rPr>
        <w:t xml:space="preserve"> andar Garōdmān hēnd ā-šān ēn-and zamān ī 3000 sāl ā-šān and drahnāy pad čašm </w:t>
      </w:r>
    </w:p>
    <w:p w14:paraId="0032994C" w14:textId="77777777" w:rsidR="00B307EB" w:rsidRPr="009218B7" w:rsidRDefault="00B307EB" w:rsidP="00B307EB">
      <w:pPr>
        <w:rPr>
          <w:i/>
        </w:rPr>
      </w:pPr>
      <w:r w:rsidRPr="009218B7">
        <w:rPr>
          <w:i/>
        </w:rPr>
        <w:t xml:space="preserve">u-š ēdōn xwār sahēd čiyōn kanīzag ēw abāyišnīg ī 15-sālag ud mard-ēw ī ǰuwān ī wīst-sālag </w:t>
      </w:r>
    </w:p>
    <w:p w14:paraId="302FAC3C" w14:textId="77777777" w:rsidR="00B307EB" w:rsidRPr="009218B7" w:rsidRDefault="00B307EB" w:rsidP="00B307EB">
      <w:pPr>
        <w:rPr>
          <w:i/>
        </w:rPr>
      </w:pPr>
      <w:r w:rsidRPr="009218B7">
        <w:rPr>
          <w:i/>
        </w:rPr>
        <w:t xml:space="preserve">ka-šān ēk abāg did andar ō xānag ēw kunēnd </w:t>
      </w:r>
    </w:p>
    <w:p w14:paraId="2FEF5968" w14:textId="77777777" w:rsidR="00B307EB" w:rsidRPr="009218B7" w:rsidRDefault="00B307EB" w:rsidP="00B307EB">
      <w:pPr>
        <w:rPr>
          <w:i/>
        </w:rPr>
      </w:pPr>
      <w:r w:rsidRPr="009218B7">
        <w:rPr>
          <w:i/>
        </w:rPr>
        <w:t>u-šān pad</w:t>
      </w:r>
      <w:r w:rsidR="00667F5F" w:rsidRPr="009218B7">
        <w:rPr>
          <w:i/>
        </w:rPr>
        <w:t xml:space="preserve"> </w:t>
      </w:r>
      <w:r w:rsidRPr="009218B7">
        <w:rPr>
          <w:i/>
        </w:rPr>
        <w:t xml:space="preserve">wastarg ī narm bē xwābēnd [BL39r] </w:t>
      </w:r>
    </w:p>
    <w:p w14:paraId="0C45CA51" w14:textId="77777777" w:rsidR="00B307EB" w:rsidRPr="009218B7" w:rsidRDefault="00B307EB" w:rsidP="00B307EB">
      <w:pPr>
        <w:rPr>
          <w:i/>
        </w:rPr>
      </w:pPr>
      <w:r w:rsidRPr="009218B7">
        <w:rPr>
          <w:i/>
        </w:rPr>
        <w:t xml:space="preserve">ud mērag ō ziyānag pad gyān dōšāram </w:t>
      </w:r>
    </w:p>
    <w:p w14:paraId="6C6F4F9A" w14:textId="77777777" w:rsidR="00B307EB" w:rsidRPr="009218B7" w:rsidRDefault="00B307EB" w:rsidP="00B307EB">
      <w:pPr>
        <w:rPr>
          <w:i/>
        </w:rPr>
      </w:pPr>
      <w:r w:rsidRPr="009218B7">
        <w:rPr>
          <w:i/>
        </w:rPr>
        <w:t xml:space="preserve">u-šān ān abāyēd kū ān šab haguriz rōšn ma bawād </w:t>
      </w:r>
    </w:p>
    <w:p w14:paraId="054DC068" w14:textId="77777777" w:rsidR="00B307EB" w:rsidRPr="009218B7" w:rsidRDefault="00B307EB" w:rsidP="00B307EB">
      <w:pPr>
        <w:rPr>
          <w:i/>
        </w:rPr>
      </w:pPr>
      <w:r w:rsidRPr="009218B7">
        <w:rPr>
          <w:i/>
        </w:rPr>
        <w:t xml:space="preserve">awēšān-iz kē ahlaw hēnd andar Garōdmān ā-šān xwašīh ud rāmišn rāy ī-šān ast </w:t>
      </w:r>
    </w:p>
    <w:p w14:paraId="12DB1A32" w14:textId="77777777" w:rsidR="00B307EB" w:rsidRDefault="00667F5F" w:rsidP="00B307EB">
      <w:pPr>
        <w:rPr>
          <w:rFonts w:ascii="Cambria" w:hAnsi="Cambria"/>
        </w:rPr>
      </w:pPr>
      <w:r w:rsidRPr="009218B7">
        <w:rPr>
          <w:i/>
        </w:rPr>
        <w:tab/>
      </w:r>
      <w:r w:rsidR="00B307EB" w:rsidRPr="009218B7">
        <w:rPr>
          <w:i/>
        </w:rPr>
        <w:t>ā-šān ān abāyēd kū haguriz ān zamān nē rasē</w:t>
      </w:r>
      <w:r w:rsidR="00B307EB" w:rsidRPr="00B307EB">
        <w:t xml:space="preserve"> </w:t>
      </w:r>
      <w:r w:rsidR="00B307EB" w:rsidRPr="009F49E1">
        <w:rPr>
          <w:rFonts w:ascii="Cambria" w:hAnsi="Cambria" w:cs="Monaco"/>
        </w:rPr>
        <w:t>∵</w:t>
      </w:r>
      <w:r w:rsidR="00B307EB" w:rsidRPr="009F49E1">
        <w:rPr>
          <w:rFonts w:ascii="Cambria" w:hAnsi="Cambria"/>
        </w:rPr>
        <w:t xml:space="preserve"> </w:t>
      </w:r>
    </w:p>
    <w:p w14:paraId="7A889D6B" w14:textId="77777777" w:rsidR="001E5C2A" w:rsidRPr="00B307EB" w:rsidRDefault="001E5C2A" w:rsidP="00B307EB"/>
    <w:p w14:paraId="660C06FB" w14:textId="77777777" w:rsidR="00770B8F" w:rsidRDefault="00770B8F" w:rsidP="00770B8F">
      <w:pPr>
        <w:pStyle w:val="Heading4"/>
      </w:pPr>
      <w:r>
        <w:t>Text 19.4</w:t>
      </w:r>
    </w:p>
    <w:p w14:paraId="7674C7C9" w14:textId="77777777" w:rsidR="00770B8F" w:rsidRDefault="00770B8F" w:rsidP="00770B8F">
      <w:pPr>
        <w:pStyle w:val="text"/>
        <w:rPr>
          <w:rFonts w:cs="Times New Roman"/>
        </w:rPr>
      </w:pPr>
      <w:r>
        <w:rPr>
          <w:rFonts w:cs="Times New Roman"/>
        </w:rPr>
        <w:t xml:space="preserve">From the </w:t>
      </w:r>
      <w:r w:rsidRPr="00E5192F">
        <w:rPr>
          <w:rFonts w:cs="Times New Roman"/>
          <w:i/>
        </w:rPr>
        <w:t>Mādayān ī hazār dādestān</w:t>
      </w:r>
      <w:r>
        <w:rPr>
          <w:rFonts w:cs="Times New Roman"/>
        </w:rPr>
        <w:t xml:space="preserve">: </w:t>
      </w:r>
      <w:r w:rsidRPr="00500405">
        <w:rPr>
          <w:rFonts w:cs="Times New Roman"/>
          <w:i/>
        </w:rPr>
        <w:t>MHDA</w:t>
      </w:r>
      <w:r w:rsidRPr="00500405">
        <w:rPr>
          <w:rFonts w:cs="Times New Roman"/>
        </w:rPr>
        <w:t>.5.35</w:t>
      </w:r>
      <w:r>
        <w:rPr>
          <w:rFonts w:cs="Times New Roman"/>
        </w:rPr>
        <w:t xml:space="preserve"> (p. 23, ch. </w:t>
      </w:r>
      <w:r w:rsidRPr="00500405">
        <w:rPr>
          <w:rFonts w:cs="Times New Roman"/>
        </w:rPr>
        <w:t>MM</w:t>
      </w:r>
      <w:r>
        <w:rPr>
          <w:rFonts w:cs="Times New Roman"/>
        </w:rPr>
        <w:t>.</w:t>
      </w:r>
      <w:r w:rsidRPr="00500405">
        <w:rPr>
          <w:rFonts w:cs="Times New Roman"/>
        </w:rPr>
        <w:t>, p. 170)</w:t>
      </w:r>
      <w:r>
        <w:rPr>
          <w:rFonts w:cs="Times New Roman"/>
        </w:rPr>
        <w:t>. – About timing in legal contexts.</w:t>
      </w:r>
    </w:p>
    <w:p w14:paraId="79216CD7" w14:textId="77777777" w:rsidR="00770B8F" w:rsidRDefault="00770B8F" w:rsidP="00770B8F">
      <w:pPr>
        <w:pStyle w:val="text"/>
        <w:rPr>
          <w:rFonts w:cs="Times New Roman"/>
        </w:rPr>
      </w:pPr>
    </w:p>
    <w:p w14:paraId="125979DB" w14:textId="77777777" w:rsidR="00770B8F" w:rsidRPr="007A57A4" w:rsidRDefault="00DD7138" w:rsidP="00770B8F">
      <w:pPr>
        <w:pStyle w:val="text"/>
      </w:pPr>
      <w:r>
        <w:rPr>
          <w:rFonts w:cs="Times New Roman"/>
          <w:noProof/>
        </w:rPr>
        <w:lastRenderedPageBreak/>
        <w:drawing>
          <wp:inline distT="0" distB="0" distL="0" distR="0" wp14:anchorId="03C0F0B2" wp14:editId="1BDE7E3C">
            <wp:extent cx="5029200" cy="2616200"/>
            <wp:effectExtent l="0" t="0" r="0" b="0"/>
            <wp:docPr id="130"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0"/>
                    <pic:cNvPicPr>
                      <a:picLocks/>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5029200" cy="2616200"/>
                    </a:xfrm>
                    <a:prstGeom prst="rect">
                      <a:avLst/>
                    </a:prstGeom>
                    <a:noFill/>
                    <a:ln>
                      <a:noFill/>
                    </a:ln>
                  </pic:spPr>
                </pic:pic>
              </a:graphicData>
            </a:graphic>
          </wp:inline>
        </w:drawing>
      </w:r>
    </w:p>
    <w:p w14:paraId="0DA482E1" w14:textId="77777777" w:rsidR="00770B8F" w:rsidRDefault="00770B8F" w:rsidP="00770B8F">
      <w:pPr>
        <w:pStyle w:val="text"/>
        <w:rPr>
          <w:rFonts w:cs="Times New Roman"/>
          <w:i/>
        </w:rPr>
      </w:pPr>
    </w:p>
    <w:p w14:paraId="7B3DADAD" w14:textId="77777777" w:rsidR="00770B8F" w:rsidRDefault="00770B8F" w:rsidP="00770B8F">
      <w:pPr>
        <w:pStyle w:val="text"/>
        <w:rPr>
          <w:i/>
        </w:rPr>
      </w:pPr>
      <w:r w:rsidRPr="007200AC">
        <w:rPr>
          <w:rFonts w:cs="Times New Roman"/>
          <w:i/>
        </w:rPr>
        <w:t>ka gōwēd kū tā ē</w:t>
      </w:r>
      <w:r>
        <w:rPr>
          <w:rFonts w:cs="Times New Roman"/>
          <w:i/>
        </w:rPr>
        <w:t>w</w:t>
      </w:r>
      <w:r>
        <w:rPr>
          <w:rFonts w:cs="Times New Roman"/>
        </w:rPr>
        <w:t xml:space="preserve"> [ms. </w:t>
      </w:r>
      <w:r>
        <w:rPr>
          <w:rFonts w:cs="Times New Roman"/>
          <w:i/>
        </w:rPr>
        <w:t>ēd</w:t>
      </w:r>
      <w:r>
        <w:rPr>
          <w:rFonts w:cs="Times New Roman"/>
        </w:rPr>
        <w:t>]</w:t>
      </w:r>
      <w:r w:rsidRPr="007200AC">
        <w:rPr>
          <w:rFonts w:cs="Times New Roman"/>
          <w:i/>
        </w:rPr>
        <w:t xml:space="preserve"> sāl ēn tis ōwōn kunam</w:t>
      </w:r>
      <w:r w:rsidRPr="007200AC">
        <w:rPr>
          <w:i/>
        </w:rPr>
        <w:t xml:space="preserve">; </w:t>
      </w:r>
    </w:p>
    <w:p w14:paraId="083CD20B" w14:textId="77777777" w:rsidR="00770B8F" w:rsidRDefault="00770B8F" w:rsidP="00770B8F">
      <w:pPr>
        <w:pStyle w:val="text"/>
        <w:rPr>
          <w:i/>
        </w:rPr>
      </w:pPr>
      <w:r w:rsidRPr="007200AC">
        <w:rPr>
          <w:rFonts w:cs="Times New Roman"/>
          <w:i/>
        </w:rPr>
        <w:t>agar tis az ān ī ka-š ēd abar nē gōwēd ēg-iš hamāg abāyēd kerdan andar ēw sāl hamē ōh kunišn</w:t>
      </w:r>
      <w:r>
        <w:rPr>
          <w:i/>
        </w:rPr>
        <w:t xml:space="preserve">. </w:t>
      </w:r>
    </w:p>
    <w:p w14:paraId="20529DC8" w14:textId="77777777" w:rsidR="00770B8F" w:rsidRDefault="00770B8F" w:rsidP="00770B8F">
      <w:pPr>
        <w:pStyle w:val="text"/>
        <w:rPr>
          <w:i/>
        </w:rPr>
      </w:pPr>
      <w:r w:rsidRPr="007200AC">
        <w:rPr>
          <w:i/>
        </w:rPr>
        <w:t xml:space="preserve">ud agar tis az ān ī ka-š ēd sāl abar nē gōwēd ēg-iš </w:t>
      </w:r>
      <w:r w:rsidRPr="00B22F16">
        <w:rPr>
          <w:i/>
          <w:u w:val="single"/>
        </w:rPr>
        <w:t>ēw ǰār</w:t>
      </w:r>
      <w:r w:rsidRPr="007200AC">
        <w:rPr>
          <w:i/>
        </w:rPr>
        <w:t xml:space="preserve"> kunišn andar-iz ēw sāl </w:t>
      </w:r>
      <w:r w:rsidRPr="00500405">
        <w:rPr>
          <w:i/>
          <w:u w:val="single"/>
        </w:rPr>
        <w:t>ēw ǰār</w:t>
      </w:r>
      <w:r w:rsidRPr="007200AC">
        <w:rPr>
          <w:i/>
        </w:rPr>
        <w:t xml:space="preserve"> kunišn</w:t>
      </w:r>
      <w:r>
        <w:rPr>
          <w:i/>
        </w:rPr>
        <w:t xml:space="preserve"> </w:t>
      </w:r>
    </w:p>
    <w:p w14:paraId="1C7BB476" w14:textId="77777777" w:rsidR="00770B8F" w:rsidRDefault="00770B8F" w:rsidP="00770B8F">
      <w:pPr>
        <w:pStyle w:val="text"/>
        <w:rPr>
          <w:rFonts w:cs="Times New Roman"/>
        </w:rPr>
      </w:pPr>
      <w:r w:rsidRPr="007200AC">
        <w:rPr>
          <w:i/>
        </w:rPr>
        <w:t xml:space="preserve">čiyōn ka gōwēd kū war warzam u-š </w:t>
      </w:r>
      <w:r w:rsidRPr="007200AC">
        <w:rPr>
          <w:i/>
          <w:u w:val="single"/>
        </w:rPr>
        <w:t>ēw ǰār</w:t>
      </w:r>
      <w:r w:rsidRPr="007200AC">
        <w:rPr>
          <w:i/>
        </w:rPr>
        <w:t xml:space="preserve"> warzišn</w:t>
      </w:r>
      <w:r>
        <w:rPr>
          <w:i/>
        </w:rPr>
        <w:t xml:space="preserve"> </w:t>
      </w:r>
      <w:r w:rsidRPr="00500405">
        <w:rPr>
          <w:i/>
        </w:rPr>
        <w:t>ayāb gōwēd kū kār ī tō kunam u-š hamāg ōh kunišn</w:t>
      </w:r>
      <w:r>
        <w:rPr>
          <w:rFonts w:cs="Times New Roman"/>
        </w:rPr>
        <w:t xml:space="preserve"> </w:t>
      </w:r>
    </w:p>
    <w:p w14:paraId="50C6CC30" w14:textId="77777777" w:rsidR="00770B8F" w:rsidRDefault="00770B8F" w:rsidP="00770B8F">
      <w:pPr>
        <w:pStyle w:val="text"/>
        <w:rPr>
          <w:rFonts w:cs="Times New Roman"/>
        </w:rPr>
      </w:pPr>
      <w:r>
        <w:rPr>
          <w:rFonts w:cs="Times New Roman"/>
        </w:rPr>
        <w:tab/>
        <w:t xml:space="preserve">“when one says: by this year I shall deal with this matter just as (necessary?); </w:t>
      </w:r>
    </w:p>
    <w:p w14:paraId="7594258D" w14:textId="77777777" w:rsidR="00770B8F" w:rsidRDefault="00770B8F" w:rsidP="00770B8F">
      <w:pPr>
        <w:pStyle w:val="text"/>
        <w:rPr>
          <w:rFonts w:cs="Times New Roman"/>
        </w:rPr>
      </w:pPr>
      <w:r>
        <w:rPr>
          <w:rFonts w:cs="Times New Roman"/>
        </w:rPr>
        <w:tab/>
        <w:t xml:space="preserve">if he says nothing about when he (shall have taken care of it), then he must take care of all of it, and it must be done within one year; </w:t>
      </w:r>
    </w:p>
    <w:p w14:paraId="4F718370" w14:textId="77777777" w:rsidR="00770B8F" w:rsidRDefault="00770B8F" w:rsidP="00770B8F">
      <w:pPr>
        <w:pStyle w:val="text"/>
        <w:rPr>
          <w:rFonts w:cs="Times New Roman"/>
        </w:rPr>
      </w:pPr>
      <w:r>
        <w:rPr>
          <w:rFonts w:cs="Times New Roman"/>
        </w:rPr>
        <w:tab/>
        <w:t xml:space="preserve">and if says nothing about </w:t>
      </w:r>
      <w:r w:rsidRPr="00BA6090">
        <w:rPr>
          <w:rFonts w:cs="Times New Roman"/>
          <w:i/>
        </w:rPr>
        <w:t>when</w:t>
      </w:r>
      <w:r>
        <w:rPr>
          <w:rFonts w:cs="Times New Roman"/>
        </w:rPr>
        <w:t xml:space="preserve"> during this year, then he must do it </w:t>
      </w:r>
      <w:r w:rsidRPr="00262DEC">
        <w:rPr>
          <w:rFonts w:cs="Times New Roman"/>
          <w:u w:val="single"/>
        </w:rPr>
        <w:t>once</w:t>
      </w:r>
      <w:r>
        <w:rPr>
          <w:rFonts w:cs="Times New Roman"/>
        </w:rPr>
        <w:t xml:space="preserve"> (= some time?) and </w:t>
      </w:r>
      <w:r w:rsidRPr="00262DEC">
        <w:rPr>
          <w:rFonts w:cs="Times New Roman"/>
          <w:u w:val="single"/>
        </w:rPr>
        <w:t>once</w:t>
      </w:r>
      <w:r>
        <w:rPr>
          <w:rFonts w:cs="Times New Roman"/>
        </w:rPr>
        <w:t xml:space="preserve"> within one year; </w:t>
      </w:r>
    </w:p>
    <w:p w14:paraId="50CC4B35" w14:textId="77777777" w:rsidR="00770B8F" w:rsidRDefault="00770B8F" w:rsidP="00770B8F">
      <w:pPr>
        <w:pStyle w:val="text"/>
        <w:rPr>
          <w:rFonts w:cs="Times New Roman"/>
        </w:rPr>
      </w:pPr>
      <w:r>
        <w:rPr>
          <w:rFonts w:cs="Times New Roman"/>
        </w:rPr>
        <w:tab/>
        <w:t xml:space="preserve">just as when one says: I shall swear an oath, and he must do it </w:t>
      </w:r>
      <w:r w:rsidRPr="00BA6090">
        <w:rPr>
          <w:rFonts w:cs="Times New Roman"/>
          <w:u w:val="single"/>
        </w:rPr>
        <w:t>once</w:t>
      </w:r>
      <w:r>
        <w:rPr>
          <w:rFonts w:cs="Times New Roman"/>
        </w:rPr>
        <w:t xml:space="preserve">, or he says: I shall do this work of yours, and he must do it all in the usual way (= as promised?)” </w:t>
      </w:r>
    </w:p>
    <w:p w14:paraId="486E2332" w14:textId="77777777" w:rsidR="00770B8F" w:rsidRDefault="00770B8F" w:rsidP="00770B8F"/>
    <w:p w14:paraId="44490111" w14:textId="77777777" w:rsidR="00770B8F" w:rsidRDefault="00770B8F" w:rsidP="00770B8F"/>
    <w:p w14:paraId="3FBAC317" w14:textId="77777777" w:rsidR="00557045" w:rsidRDefault="00557045" w:rsidP="00770B8F">
      <w:pPr>
        <w:pStyle w:val="Heading1"/>
      </w:pPr>
      <w:r>
        <w:t>Exercises 19</w:t>
      </w:r>
    </w:p>
    <w:p w14:paraId="7ADB21FE" w14:textId="77777777" w:rsidR="003C25C4" w:rsidRDefault="003C25C4" w:rsidP="00557045">
      <w:pPr>
        <w:pStyle w:val="text"/>
      </w:pPr>
    </w:p>
    <w:p w14:paraId="43B408E8" w14:textId="77777777" w:rsidR="00557045" w:rsidRPr="00753597" w:rsidRDefault="00557045" w:rsidP="00557045">
      <w:pPr>
        <w:pStyle w:val="Pahlavi"/>
        <w:rPr>
          <w:rFonts w:ascii="Times New Roman" w:hAnsi="Times New Roman" w:cs="Times New Roman"/>
        </w:rPr>
      </w:pPr>
      <w:r>
        <w:tab/>
      </w:r>
      <w:r>
        <w:tab/>
      </w:r>
      <w:r>
        <w:tab/>
        <w:t>/WtDWWwaD ÂABwA AWK W WWT AWK WWP AWB ? aÒ ÂABwA Ä W WWT Ä WWP WKwaÅ W eaDW Y&gt;wA NWY à WWtdA CNwY</w:t>
      </w:r>
      <w:r>
        <w:tab/>
        <w:t>? !</w:t>
      </w:r>
    </w:p>
    <w:p w14:paraId="6CC67AE1" w14:textId="77777777" w:rsidR="00E57AF8" w:rsidRDefault="00E57AF8" w:rsidP="00557045">
      <w:pPr>
        <w:pStyle w:val="text"/>
      </w:pPr>
    </w:p>
    <w:p w14:paraId="1564F856" w14:textId="77777777" w:rsidR="00E57AF8" w:rsidRDefault="00E57AF8" w:rsidP="00E57AF8">
      <w:pPr>
        <w:pStyle w:val="Pahlavi"/>
      </w:pPr>
      <w:r>
        <w:tab/>
      </w:r>
      <w:r>
        <w:tab/>
      </w:r>
      <w:r>
        <w:tab/>
        <w:t xml:space="preserve">/ WTWWtjA µaDwA W WCwL Y&gt;BK </w:t>
      </w:r>
      <w:r w:rsidRPr="00362DE1">
        <w:rPr>
          <w:rFonts w:cs="Times New Roman"/>
        </w:rPr>
        <w:t>á</w:t>
      </w:r>
      <w:r w:rsidR="00F1407A">
        <w:rPr>
          <w:rFonts w:cs="Times New Roman"/>
        </w:rPr>
        <w:t>Ò WwAV{ nÍPW</w:t>
      </w:r>
      <w:r>
        <w:rPr>
          <w:rFonts w:cs="Times New Roman"/>
        </w:rPr>
        <w:t>W WwadATwAW</w:t>
      </w:r>
      <w:r w:rsidR="00F1407A">
        <w:rPr>
          <w:rFonts w:cs="Times New Roman"/>
        </w:rPr>
        <w:t xml:space="preserve"> WwaåD WWP WWwLwA ï¸K N lYtÒK L</w:t>
      </w:r>
      <w:r>
        <w:rPr>
          <w:rFonts w:cs="Times New Roman"/>
        </w:rPr>
        <w:t>W</w:t>
      </w:r>
      <w:r>
        <w:rPr>
          <w:rFonts w:cs="Times New Roman"/>
        </w:rPr>
        <w:tab/>
        <w:t>? 2</w:t>
      </w:r>
    </w:p>
    <w:p w14:paraId="5D97B29D" w14:textId="77777777" w:rsidR="00E57AF8" w:rsidRDefault="00E57AF8" w:rsidP="00E57AF8">
      <w:pPr>
        <w:pStyle w:val="text"/>
      </w:pPr>
    </w:p>
    <w:p w14:paraId="1FAC13CB" w14:textId="77777777" w:rsidR="00FA7997" w:rsidRPr="00D87F2E" w:rsidRDefault="00FA7997" w:rsidP="00FA7997">
      <w:pPr>
        <w:pStyle w:val="Pahlavi"/>
      </w:pPr>
      <w:r>
        <w:tab/>
      </w:r>
      <w:r>
        <w:tab/>
      </w:r>
      <w:r>
        <w:tab/>
        <w:t xml:space="preserve">/ WtDWwAV ÍTP WtdlYKW </w:t>
      </w:r>
      <w:r w:rsidRPr="00FA7997">
        <w:t>á</w:t>
      </w:r>
      <w:r>
        <w:t>ÂA WWT Y WTWplAK OW WKTWwLTW WWT Y E</w:t>
      </w:r>
      <w:r w:rsidR="00D330D9">
        <w:t>∂</w:t>
      </w:r>
      <w:r w:rsidR="00D330D9" w:rsidRPr="00D330D9">
        <w:t>ÎÎ</w:t>
      </w:r>
      <w:r w:rsidR="00D330D9">
        <w:t>&gt;¸W WWP y&gt;lM N OaÅ MwY 3 ã</w:t>
      </w:r>
      <w:r>
        <w:tab/>
      </w:r>
      <w:r w:rsidR="00D330D9">
        <w:t>3</w:t>
      </w:r>
    </w:p>
    <w:p w14:paraId="278015A9" w14:textId="77777777" w:rsidR="00FA7997" w:rsidRDefault="00FA7997" w:rsidP="00E57AF8">
      <w:pPr>
        <w:pStyle w:val="text"/>
      </w:pPr>
    </w:p>
    <w:p w14:paraId="77CBAFBC" w14:textId="77777777" w:rsidR="00E57AF8" w:rsidRDefault="00E57AF8" w:rsidP="00E57AF8">
      <w:pPr>
        <w:pStyle w:val="Pahlavi"/>
      </w:pPr>
      <w:r>
        <w:tab/>
      </w:r>
      <w:r>
        <w:tab/>
      </w:r>
      <w:r>
        <w:tab/>
        <w:t>WKtHPW Ava¸ adM WWP W WKtjaÒW aåDtJWP AWWT q Y&gt;UW WkAtJcÅ WkaÂA WwSC WwS NwY</w:t>
      </w:r>
      <w:r>
        <w:tab/>
        <w:t xml:space="preserve">? </w:t>
      </w:r>
      <w:r w:rsidR="00D330D9">
        <w:t>4</w:t>
      </w:r>
    </w:p>
    <w:p w14:paraId="5C21BA1A" w14:textId="77777777" w:rsidR="00E57AF8" w:rsidRPr="0090186C" w:rsidRDefault="00E57AF8" w:rsidP="00E57AF8">
      <w:pPr>
        <w:pStyle w:val="Pahlavi"/>
      </w:pPr>
      <w:r>
        <w:tab/>
      </w:r>
      <w:r>
        <w:tab/>
      </w:r>
      <w:r>
        <w:tab/>
        <w:t>/ WtÅWwmYWI WTWWtÅwA WtHPW AtdLK WcD&gt; WWP WwAKcÅP Y laÅtJ x</w:t>
      </w:r>
      <w:r>
        <w:tab/>
      </w:r>
    </w:p>
    <w:p w14:paraId="14ED6C90" w14:textId="77777777" w:rsidR="00557045" w:rsidRDefault="00557045" w:rsidP="00557045"/>
    <w:p w14:paraId="736A801D" w14:textId="77777777" w:rsidR="00557045" w:rsidRDefault="00557045" w:rsidP="00557045">
      <w:pPr>
        <w:pStyle w:val="Pahlavi"/>
      </w:pPr>
      <w:r>
        <w:lastRenderedPageBreak/>
        <w:tab/>
      </w:r>
      <w:r>
        <w:tab/>
      </w:r>
      <w:r>
        <w:tab/>
      </w:r>
      <w:r>
        <w:rPr>
          <w:rFonts w:cs="Times New Roman"/>
        </w:rPr>
        <w:t>WtdaDcdMwY EkaÅ ØW WWT</w:t>
      </w:r>
      <w:r>
        <w:t xml:space="preserve"> elAkmAc¬P WWP nM WWTWwaD WtdAcÅ sAkA MwYN NwY WWP</w:t>
      </w:r>
      <w:r>
        <w:tab/>
        <w:t xml:space="preserve">? </w:t>
      </w:r>
      <w:r w:rsidR="00D330D9">
        <w:t>23</w:t>
      </w:r>
    </w:p>
    <w:p w14:paraId="57C1D464" w14:textId="77777777" w:rsidR="00557045" w:rsidRPr="001A011D" w:rsidRDefault="00557045" w:rsidP="001A011D">
      <w:pPr>
        <w:pStyle w:val="Pahlavi"/>
        <w:rPr>
          <w:rFonts w:ascii="Times New Roman" w:hAnsi="Times New Roman" w:cs="Times New Roman"/>
        </w:rPr>
      </w:pPr>
      <w:r>
        <w:tab/>
      </w:r>
      <w:r>
        <w:tab/>
      </w:r>
      <w:r>
        <w:tab/>
        <w:t xml:space="preserve">/ WwÍW]J Q WCwL </w:t>
      </w:r>
      <w:r w:rsidRPr="00362DE1">
        <w:rPr>
          <w:rFonts w:cs="Times New Roman"/>
        </w:rPr>
        <w:t>á</w:t>
      </w:r>
      <w:r>
        <w:rPr>
          <w:rFonts w:cs="Times New Roman"/>
        </w:rPr>
        <w:t xml:space="preserve">Ò WwAV{ ˙dA AWK WtDWWwaD WwAV{ ØW ÂAtJcÅW </w:t>
      </w:r>
    </w:p>
    <w:p w14:paraId="41FDE3E8" w14:textId="77777777" w:rsidR="00557045" w:rsidRDefault="00557045" w:rsidP="00557045"/>
    <w:p w14:paraId="441D247B" w14:textId="77777777" w:rsidR="00557045" w:rsidRDefault="00557045" w:rsidP="00557045">
      <w:pPr>
        <w:pStyle w:val="Pahlavi"/>
      </w:pPr>
      <w:r>
        <w:tab/>
      </w:r>
      <w:r>
        <w:tab/>
      </w:r>
      <w:r>
        <w:tab/>
        <w:t>wABwL ` Y&gt;Wwï&gt;˜ elYpÍ NTwL WKPWK ` `Wwï&gt;˜ ã ` LU WWP WthAW OW AWB WwABwlaÅ ` wABwL</w:t>
      </w:r>
      <w:r>
        <w:tab/>
        <w:t xml:space="preserve">? </w:t>
      </w:r>
      <w:r w:rsidR="00D330D9">
        <w:t>3</w:t>
      </w:r>
      <w:r w:rsidR="00E57AF8">
        <w:t>3</w:t>
      </w:r>
    </w:p>
    <w:p w14:paraId="2D0D5D6C" w14:textId="77777777" w:rsidR="00557045" w:rsidRPr="0064438D" w:rsidRDefault="00557045" w:rsidP="00557045">
      <w:pPr>
        <w:pStyle w:val="Pahlavi"/>
        <w:rPr>
          <w:rFonts w:ascii="Times New Roman" w:hAnsi="Times New Roman" w:cs="Times New Roman"/>
        </w:rPr>
      </w:pPr>
      <w:r>
        <w:tab/>
      </w:r>
      <w:r>
        <w:tab/>
      </w:r>
      <w:r>
        <w:tab/>
        <w:t xml:space="preserve">/ tÎÂAwLP WkPWK nÍPW ˙∂¸ WiaÅTW WiaÅPW wa˜TP WWP KwAwLP </w:t>
      </w:r>
    </w:p>
    <w:p w14:paraId="74C5D0CC" w14:textId="77777777" w:rsidR="00557045" w:rsidRDefault="00557045" w:rsidP="00557045">
      <w:pPr>
        <w:pStyle w:val="text"/>
      </w:pPr>
    </w:p>
    <w:p w14:paraId="63E816C5" w14:textId="77777777" w:rsidR="00557045" w:rsidRDefault="00557045" w:rsidP="00557045">
      <w:pPr>
        <w:pStyle w:val="Pahlavi"/>
      </w:pPr>
      <w:r>
        <w:tab/>
      </w:r>
      <w:r>
        <w:tab/>
      </w:r>
      <w:r>
        <w:tab/>
        <w:t>tÒwLP lAWkAcJ KwYW wßlaD&gt; wßLwA WWP MwY Y&gt;WC `&gt;W à TnLP äL wajaJ KcÅPW</w:t>
      </w:r>
      <w:r w:rsidR="009965BB">
        <w:tab/>
        <w:t xml:space="preserve">? </w:t>
      </w:r>
      <w:r w:rsidR="00E57AF8">
        <w:t>3</w:t>
      </w:r>
      <w:r w:rsidR="00D330D9">
        <w:t>4</w:t>
      </w:r>
    </w:p>
    <w:p w14:paraId="59BE7CB9" w14:textId="77777777" w:rsidR="00557045" w:rsidRPr="00F10C34" w:rsidRDefault="00557045" w:rsidP="00557045">
      <w:pPr>
        <w:pStyle w:val="Pahlavi"/>
      </w:pPr>
      <w:r>
        <w:tab/>
      </w:r>
      <w:r>
        <w:tab/>
      </w:r>
      <w:r>
        <w:tab/>
        <w:t>/WTWwa:¸ ÍcÅ :dßATwA W TWWwaD WWtJWcÅ KcDWK ã waÂY x äL WWTWWwaD tdAcÅ w˙daD. W</w:t>
      </w:r>
    </w:p>
    <w:p w14:paraId="7BC3BA64" w14:textId="77777777" w:rsidR="00E57AF8" w:rsidRDefault="00E57AF8" w:rsidP="00E57AF8"/>
    <w:p w14:paraId="1ED291D4" w14:textId="77777777" w:rsidR="00E57AF8" w:rsidRDefault="00E57AF8" w:rsidP="00E57AF8">
      <w:pPr>
        <w:pStyle w:val="Pahlavi"/>
      </w:pPr>
      <w:r>
        <w:tab/>
      </w:r>
      <w:r>
        <w:tab/>
      </w:r>
      <w:r>
        <w:tab/>
        <w:t>/ a:J Y WwÍWWK / lATK WItÒkßLP WwmÍwY&gt; / WWwlaÒP Y WwÍWWK / lATK</w:t>
      </w:r>
      <w:r w:rsidRPr="009965BB">
        <w:t xml:space="preserve"> </w:t>
      </w:r>
      <w:r>
        <w:t>WItÒkßLP Y WtJwY&gt;</w:t>
      </w:r>
      <w:r>
        <w:tab/>
        <w:t xml:space="preserve">? </w:t>
      </w:r>
      <w:r w:rsidR="00D330D9">
        <w:t>4</w:t>
      </w:r>
      <w:r>
        <w:t>4</w:t>
      </w:r>
    </w:p>
    <w:p w14:paraId="0F314377" w14:textId="77777777" w:rsidR="00E57AF8" w:rsidRDefault="00E57AF8" w:rsidP="00E57AF8">
      <w:pPr>
        <w:pStyle w:val="Pahlavi"/>
      </w:pPr>
      <w:r>
        <w:tab/>
      </w:r>
      <w:r>
        <w:tab/>
      </w:r>
      <w:r>
        <w:tab/>
        <w:t>/ KPWK Y lABwA / WtDPwÍW aÒ W WtdATP WItÒkßLP Y ã nM</w:t>
      </w:r>
      <w:r>
        <w:tab/>
      </w:r>
    </w:p>
    <w:p w14:paraId="6FF5F0B6" w14:textId="77777777" w:rsidR="00E57AF8" w:rsidRDefault="00E57AF8" w:rsidP="00E57AF8"/>
    <w:p w14:paraId="49207712" w14:textId="77777777" w:rsidR="00E57AF8" w:rsidRDefault="00E57AF8" w:rsidP="00E57AF8">
      <w:pPr>
        <w:pStyle w:val="Pahlavi"/>
      </w:pPr>
      <w:r>
        <w:tab/>
      </w:r>
      <w:r>
        <w:tab/>
      </w:r>
      <w:r>
        <w:tab/>
        <w:t>WwAwßaD kaÂA Y WwßajGcÅ µAcÒP elAtDwsaÒ ÂAK W laDC WN</w:t>
      </w:r>
      <w:r w:rsidR="000E526C">
        <w:t xml:space="preserve"> -</w:t>
      </w:r>
      <w:r>
        <w:t xml:space="preserve"> Wwa¬adßYK</w:t>
      </w:r>
      <w:r>
        <w:tab/>
        <w:t xml:space="preserve">? </w:t>
      </w:r>
      <w:r w:rsidR="00D330D9">
        <w:t>333</w:t>
      </w:r>
    </w:p>
    <w:p w14:paraId="7D84B83D" w14:textId="77777777" w:rsidR="00E57AF8" w:rsidRDefault="00E57AF8" w:rsidP="00E57AF8">
      <w:pPr>
        <w:pStyle w:val="Pahlavi"/>
      </w:pPr>
      <w:r>
        <w:tab/>
      </w:r>
      <w:r>
        <w:tab/>
      </w:r>
      <w:r>
        <w:tab/>
      </w:r>
      <w:r w:rsidR="002A5B4D">
        <w:t>W</w:t>
      </w:r>
      <w:r>
        <w:t>waÔ∂¸ ÓDK MWt¬M WtjaÒP Y EIwaHwY&gt; IwÍtÅWVA Íƒ wAtDwaD W</w:t>
      </w:r>
      <w:r w:rsidRPr="009F753A">
        <w:t xml:space="preserve"> </w:t>
      </w:r>
      <w:r>
        <w:t>eY&gt;Wwl∑&gt; W</w:t>
      </w:r>
    </w:p>
    <w:p w14:paraId="679D0008" w14:textId="77777777" w:rsidR="00E57AF8" w:rsidRDefault="00E57AF8" w:rsidP="00E57AF8">
      <w:pPr>
        <w:pStyle w:val="Pahlavi"/>
      </w:pPr>
      <w:r>
        <w:tab/>
      </w:r>
      <w:r>
        <w:tab/>
      </w:r>
      <w:r>
        <w:tab/>
        <w:t>/ tDWWwaD WTPwY AWB Íƒ EKwAcÒP</w:t>
      </w:r>
      <w:r w:rsidRPr="009965BB">
        <w:t xml:space="preserve"> </w:t>
      </w:r>
      <w:r>
        <w:t>tDWWwaD WTPwY WtåD q elAtDwsa¬ßwY&gt;</w:t>
      </w:r>
      <w:r>
        <w:tab/>
      </w:r>
    </w:p>
    <w:p w14:paraId="0D172720" w14:textId="77777777" w:rsidR="00557045" w:rsidRDefault="00557045" w:rsidP="0012387F"/>
    <w:p w14:paraId="4C449F89" w14:textId="77777777" w:rsidR="00022CD2" w:rsidRDefault="00022CD2" w:rsidP="00E923C0">
      <w:pPr>
        <w:pStyle w:val="Pahlavi"/>
      </w:pPr>
      <w:r>
        <w:tab/>
      </w:r>
      <w:r>
        <w:tab/>
      </w:r>
      <w:r>
        <w:tab/>
      </w:r>
      <w:r w:rsidR="00A134A6">
        <w:t xml:space="preserve">IwÍPWwÍWW WIwÍƒCwA WIwÍcJ WkaÂA WtdaDWwsaD </w:t>
      </w:r>
      <w:r>
        <w:t>:ÅBtJwA Y cJ&gt; Cx Y&gt;BK CtÂA WWBC iAtJ</w:t>
      </w:r>
      <w:r w:rsidR="00E57AF8">
        <w:tab/>
        <w:t xml:space="preserve">? </w:t>
      </w:r>
      <w:r w:rsidR="00D330D9">
        <w:t>º</w:t>
      </w:r>
    </w:p>
    <w:p w14:paraId="7FA92B59" w14:textId="77777777" w:rsidR="00022CD2" w:rsidRDefault="00022CD2" w:rsidP="00E923C0">
      <w:pPr>
        <w:pStyle w:val="Pahlavi"/>
      </w:pPr>
      <w:r>
        <w:tab/>
      </w:r>
      <w:r>
        <w:tab/>
      </w:r>
      <w:r>
        <w:tab/>
      </w:r>
      <w:r w:rsidR="00A134A6">
        <w:t xml:space="preserve">WtDWW]¸W WwaåD Y CwY&lt; W Y&gt;Wwï˜ W˚ W </w:t>
      </w:r>
      <w:r>
        <w:t>aåDkmAkA aådY&gt;WNwAkmAK IW˙jL WwaÔDwaÅ</w:t>
      </w:r>
      <w:r w:rsidRPr="00022CD2">
        <w:t xml:space="preserve"> </w:t>
      </w:r>
      <w:r>
        <w:t xml:space="preserve">WwaÔDwA W˚ </w:t>
      </w:r>
    </w:p>
    <w:p w14:paraId="17F0FAB5" w14:textId="77777777" w:rsidR="00A134A6" w:rsidRDefault="00A134A6" w:rsidP="00E923C0">
      <w:pPr>
        <w:pStyle w:val="Pahlavi"/>
      </w:pPr>
      <w:r>
        <w:tab/>
      </w:r>
      <w:r>
        <w:tab/>
      </w:r>
      <w:r>
        <w:tab/>
        <w:t>WtDWWVaD aådmlaHwY&gt; aja¬aÅW aåDtåÒ WwAIwAc:Å Wwa:DfH W˚ ItååÒP WnMT</w:t>
      </w:r>
    </w:p>
    <w:p w14:paraId="12CEB185" w14:textId="77777777" w:rsidR="00E923C0" w:rsidRDefault="00E923C0" w:rsidP="00E923C0">
      <w:pPr>
        <w:pStyle w:val="Pahlavi"/>
      </w:pPr>
      <w:r>
        <w:tab/>
      </w:r>
      <w:r>
        <w:tab/>
      </w:r>
      <w:r>
        <w:tab/>
        <w:t>/ WwÍcjA aå</w:t>
      </w:r>
      <w:r w:rsidR="00022CD2">
        <w:t>D</w:t>
      </w:r>
      <w:r w:rsidR="00A134A6">
        <w:t xml:space="preserve">IwAtDwaD </w:t>
      </w:r>
      <w:r>
        <w:t>ã nM WtdaDCwA ETwS adM Íƒ ÂaD&gt; aÅtJ Y&gt;Wwï˜ kAwYcJ Y ã Q WPwïÅ</w:t>
      </w:r>
      <w:r>
        <w:tab/>
      </w:r>
    </w:p>
    <w:p w14:paraId="1E7D04E6" w14:textId="77777777" w:rsidR="0089496F" w:rsidRDefault="0089496F" w:rsidP="0012387F"/>
    <w:p w14:paraId="3D31AD44" w14:textId="77777777" w:rsidR="00590F47" w:rsidRPr="00590F47" w:rsidRDefault="00590F47" w:rsidP="0012387F">
      <w:pPr>
        <w:rPr>
          <w:color w:val="FF0000"/>
        </w:rPr>
      </w:pPr>
      <w:r w:rsidRPr="00590F47">
        <w:rPr>
          <w:color w:val="FF0000"/>
        </w:rPr>
        <w:t>Translate</w:t>
      </w:r>
    </w:p>
    <w:p w14:paraId="35D0EF02" w14:textId="77777777" w:rsidR="00557045" w:rsidRDefault="00557045" w:rsidP="0012387F"/>
    <w:p w14:paraId="2B6DE962" w14:textId="77777777" w:rsidR="00557045" w:rsidRDefault="00CC5472" w:rsidP="00557045">
      <w:pPr>
        <w:pStyle w:val="Heading1"/>
      </w:pPr>
      <w:r>
        <w:br w:type="page"/>
      </w:r>
      <w:r w:rsidR="00557045" w:rsidRPr="00557045">
        <w:lastRenderedPageBreak/>
        <w:t>Additional reading</w:t>
      </w:r>
      <w:r w:rsidR="00557045">
        <w:t>s 19</w:t>
      </w:r>
    </w:p>
    <w:p w14:paraId="329F1D48" w14:textId="77777777" w:rsidR="00557045" w:rsidRDefault="00557045" w:rsidP="00557045"/>
    <w:p w14:paraId="1D333457" w14:textId="77777777" w:rsidR="00557045" w:rsidRDefault="00557045" w:rsidP="00557045">
      <w:pPr>
        <w:pStyle w:val="Heading4"/>
      </w:pPr>
      <w:r>
        <w:t>Additional reading 19.1</w:t>
      </w:r>
    </w:p>
    <w:p w14:paraId="506BB7A2" w14:textId="77777777" w:rsidR="000F13E5" w:rsidRDefault="00E5192F" w:rsidP="0012387F">
      <w:pPr>
        <w:pStyle w:val="text"/>
      </w:pPr>
      <w:r>
        <w:t xml:space="preserve">From the </w:t>
      </w:r>
      <w:r>
        <w:rPr>
          <w:i/>
        </w:rPr>
        <w:t>Dēnkard</w:t>
      </w:r>
      <w:r>
        <w:t xml:space="preserve">: </w:t>
      </w:r>
      <w:r w:rsidR="0012387F" w:rsidRPr="00F10C34">
        <w:rPr>
          <w:i/>
        </w:rPr>
        <w:t>Dk</w:t>
      </w:r>
      <w:r w:rsidR="0012387F">
        <w:t>.6.200</w:t>
      </w:r>
      <w:r w:rsidR="00813405">
        <w:t>.</w:t>
      </w:r>
      <w:r>
        <w:t xml:space="preserve"> – Ms. </w:t>
      </w:r>
      <w:r w:rsidRPr="00E5192F">
        <w:t>B</w:t>
      </w:r>
      <w:r>
        <w:t>, p. [</w:t>
      </w:r>
      <w:r w:rsidRPr="00E5192F">
        <w:t>404]</w:t>
      </w:r>
      <w:r w:rsidR="00A311C8">
        <w:t xml:space="preserve">, </w:t>
      </w:r>
      <w:r w:rsidR="00A311C8" w:rsidRPr="00A311C8">
        <w:t>K43</w:t>
      </w:r>
      <w:r w:rsidR="00A311C8">
        <w:t xml:space="preserve"> ff. </w:t>
      </w:r>
      <w:r w:rsidR="00A311C8" w:rsidRPr="00A311C8">
        <w:t>209</w:t>
      </w:r>
      <w:r w:rsidR="00A311C8">
        <w:t>r-</w:t>
      </w:r>
      <w:r w:rsidR="00A311C8" w:rsidRPr="00A311C8">
        <w:t>v</w:t>
      </w:r>
      <w:r>
        <w:t xml:space="preserve">. </w:t>
      </w:r>
    </w:p>
    <w:p w14:paraId="4F70AD5F" w14:textId="77777777" w:rsidR="00653DCD" w:rsidRDefault="00DD7138" w:rsidP="0012387F">
      <w:pPr>
        <w:pStyle w:val="text"/>
      </w:pPr>
      <w:r>
        <w:rPr>
          <w:noProof/>
        </w:rPr>
        <w:drawing>
          <wp:inline distT="0" distB="0" distL="0" distR="0" wp14:anchorId="419D85A9" wp14:editId="531D7145">
            <wp:extent cx="3657600" cy="1866900"/>
            <wp:effectExtent l="0" t="0" r="0" b="0"/>
            <wp:docPr id="131"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1"/>
                    <pic:cNvPicPr>
                      <a:picLocks/>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3657600" cy="1866900"/>
                    </a:xfrm>
                    <a:prstGeom prst="rect">
                      <a:avLst/>
                    </a:prstGeom>
                    <a:noFill/>
                    <a:ln>
                      <a:noFill/>
                    </a:ln>
                  </pic:spPr>
                </pic:pic>
              </a:graphicData>
            </a:graphic>
          </wp:inline>
        </w:drawing>
      </w:r>
    </w:p>
    <w:p w14:paraId="30B80874" w14:textId="77777777" w:rsidR="00EA41CD" w:rsidRDefault="00DD7138" w:rsidP="0012387F">
      <w:pPr>
        <w:pStyle w:val="text"/>
      </w:pPr>
      <w:r>
        <w:rPr>
          <w:noProof/>
        </w:rPr>
        <w:drawing>
          <wp:inline distT="0" distB="0" distL="0" distR="0" wp14:anchorId="2B8F4BD8" wp14:editId="335D66E6">
            <wp:extent cx="3771900" cy="736600"/>
            <wp:effectExtent l="0" t="0" r="0" b="0"/>
            <wp:docPr id="132"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2"/>
                    <pic:cNvPicPr>
                      <a:picLocks/>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3771900" cy="736600"/>
                    </a:xfrm>
                    <a:prstGeom prst="rect">
                      <a:avLst/>
                    </a:prstGeom>
                    <a:noFill/>
                    <a:ln>
                      <a:noFill/>
                    </a:ln>
                  </pic:spPr>
                </pic:pic>
              </a:graphicData>
            </a:graphic>
          </wp:inline>
        </w:drawing>
      </w:r>
    </w:p>
    <w:p w14:paraId="1F29160C" w14:textId="77777777" w:rsidR="00EA41CD" w:rsidRPr="00F10C34" w:rsidRDefault="00DD7138" w:rsidP="0012387F">
      <w:pPr>
        <w:pStyle w:val="text"/>
      </w:pPr>
      <w:r>
        <w:rPr>
          <w:noProof/>
        </w:rPr>
        <w:drawing>
          <wp:inline distT="0" distB="0" distL="0" distR="0" wp14:anchorId="21415FB2" wp14:editId="6400F6D8">
            <wp:extent cx="3771900" cy="2273300"/>
            <wp:effectExtent l="0" t="0" r="0" b="0"/>
            <wp:docPr id="133"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3"/>
                    <pic:cNvPicPr>
                      <a:picLocks/>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3771900" cy="2273300"/>
                    </a:xfrm>
                    <a:prstGeom prst="rect">
                      <a:avLst/>
                    </a:prstGeom>
                    <a:noFill/>
                    <a:ln>
                      <a:noFill/>
                    </a:ln>
                  </pic:spPr>
                </pic:pic>
              </a:graphicData>
            </a:graphic>
          </wp:inline>
        </w:drawing>
      </w:r>
    </w:p>
    <w:p w14:paraId="063F7DEA" w14:textId="77777777" w:rsidR="00653DCD" w:rsidRPr="00653DCD" w:rsidRDefault="00653DCD" w:rsidP="00653DCD">
      <w:pPr>
        <w:pStyle w:val="text"/>
        <w:rPr>
          <w:i/>
        </w:rPr>
      </w:pPr>
      <w:r>
        <w:rPr>
          <w:i/>
        </w:rPr>
        <w:t xml:space="preserve">u-šān ēn-iz ōwōn dāšt kū </w:t>
      </w:r>
      <w:r w:rsidRPr="00653DCD">
        <w:rPr>
          <w:i/>
        </w:rPr>
        <w:t>xwār</w:t>
      </w:r>
      <w:r w:rsidR="00762E0F">
        <w:rPr>
          <w:i/>
        </w:rPr>
        <w:t xml:space="preserve"> /</w:t>
      </w:r>
      <w:r w:rsidRPr="00653DCD">
        <w:rPr>
          <w:i/>
        </w:rPr>
        <w:t xml:space="preserve"> xīr ī gētīy </w:t>
      </w:r>
    </w:p>
    <w:p w14:paraId="4CCE2C49" w14:textId="77777777" w:rsidR="0012387F" w:rsidRPr="008F2133" w:rsidRDefault="00653DCD" w:rsidP="00653DCD">
      <w:pPr>
        <w:pStyle w:val="text"/>
        <w:rPr>
          <w:i/>
        </w:rPr>
      </w:pPr>
      <w:r w:rsidRPr="00653DCD">
        <w:rPr>
          <w:i/>
        </w:rPr>
        <w:t xml:space="preserve">čē </w:t>
      </w:r>
      <w:r w:rsidR="0012387F" w:rsidRPr="008F2133">
        <w:rPr>
          <w:i/>
        </w:rPr>
        <w:t>andar ēw rōz šāyēd</w:t>
      </w:r>
      <w:r w:rsidR="0012387F">
        <w:rPr>
          <w:i/>
        </w:rPr>
        <w:t xml:space="preserve"> </w:t>
      </w:r>
      <w:r w:rsidR="0012387F" w:rsidRPr="008F2133">
        <w:rPr>
          <w:i/>
        </w:rPr>
        <w:t>būd ka mard</w:t>
      </w:r>
      <w:r w:rsidR="00762E0F">
        <w:rPr>
          <w:i/>
        </w:rPr>
        <w:t xml:space="preserve"> /</w:t>
      </w:r>
      <w:r w:rsidR="0012387F">
        <w:rPr>
          <w:i/>
        </w:rPr>
        <w:t xml:space="preserve"> (ī)</w:t>
      </w:r>
      <w:r w:rsidR="0012387F" w:rsidRPr="008F2133">
        <w:rPr>
          <w:i/>
        </w:rPr>
        <w:t xml:space="preserve"> fradāg drust ud kārīgar ud dūr-ēmēd </w:t>
      </w:r>
    </w:p>
    <w:p w14:paraId="1C85C1CA" w14:textId="77777777" w:rsidR="0012387F" w:rsidRDefault="0012387F" w:rsidP="0012387F">
      <w:pPr>
        <w:pStyle w:val="text"/>
        <w:rPr>
          <w:i/>
        </w:rPr>
      </w:pPr>
      <w:r w:rsidRPr="00BE37CF">
        <w:rPr>
          <w:i/>
        </w:rPr>
        <w:t xml:space="preserve">pēš az </w:t>
      </w:r>
      <w:r w:rsidRPr="00BE37CF">
        <w:rPr>
          <w:i/>
          <w:u w:val="single"/>
        </w:rPr>
        <w:t>6 zaman</w:t>
      </w:r>
      <w:r w:rsidR="001F1AA8">
        <w:rPr>
          <w:i/>
        </w:rPr>
        <w:t xml:space="preserve"> wēmār ud akārag ud an</w:t>
      </w:r>
      <w:r w:rsidRPr="00BE37CF">
        <w:rPr>
          <w:i/>
        </w:rPr>
        <w:t>ēmēd estēd</w:t>
      </w:r>
      <w:r>
        <w:rPr>
          <w:i/>
        </w:rPr>
        <w:t xml:space="preserve"> </w:t>
      </w:r>
      <w:r w:rsidRPr="008F2133">
        <w:rPr>
          <w:i/>
        </w:rPr>
        <w:t>ud pēš az šabān mīrēd</w:t>
      </w:r>
    </w:p>
    <w:p w14:paraId="526830FB" w14:textId="77777777" w:rsidR="0012387F" w:rsidRDefault="0012387F" w:rsidP="0012387F">
      <w:pPr>
        <w:pStyle w:val="text"/>
        <w:rPr>
          <w:i/>
        </w:rPr>
      </w:pPr>
      <w:r w:rsidRPr="0012387F">
        <w:rPr>
          <w:i/>
        </w:rPr>
        <w:t>ud ast-iz ī rōz ī didīgar nē bawēd ka bē zamīg gumēxtēd xāk bawēd</w:t>
      </w:r>
      <w:r w:rsidRPr="0012387F">
        <w:t xml:space="preserve"> </w:t>
      </w:r>
    </w:p>
    <w:p w14:paraId="022BFBC8" w14:textId="77777777" w:rsidR="0012387F" w:rsidRPr="0012387F" w:rsidRDefault="0012387F" w:rsidP="0012387F">
      <w:pPr>
        <w:pStyle w:val="text"/>
        <w:rPr>
          <w:i/>
        </w:rPr>
      </w:pPr>
      <w:r w:rsidRPr="0012387F">
        <w:rPr>
          <w:i/>
        </w:rPr>
        <w:t xml:space="preserve">mardōmān ōwōn handēšišn kū </w:t>
      </w:r>
    </w:p>
    <w:p w14:paraId="6C66DF07" w14:textId="77777777" w:rsidR="0012387F" w:rsidRPr="0012387F" w:rsidRDefault="0012387F" w:rsidP="0012387F">
      <w:pPr>
        <w:pStyle w:val="text"/>
        <w:rPr>
          <w:i/>
        </w:rPr>
      </w:pPr>
      <w:r w:rsidRPr="0012387F">
        <w:rPr>
          <w:i/>
        </w:rPr>
        <w:t>šāyēd būd ka ān mard man ham u-m pad ān ēwēnag awiš rasēd</w:t>
      </w:r>
    </w:p>
    <w:p w14:paraId="4186F24D" w14:textId="77777777" w:rsidR="0012387F" w:rsidRPr="0012387F" w:rsidRDefault="0012387F" w:rsidP="0012387F">
      <w:pPr>
        <w:pStyle w:val="text"/>
        <w:rPr>
          <w:i/>
        </w:rPr>
      </w:pPr>
      <w:r w:rsidRPr="0012387F">
        <w:rPr>
          <w:i/>
        </w:rPr>
        <w:t xml:space="preserve">ud pas-iz xīr ī gētīy čē rāy frāybūdīhā abar tuxšēm </w:t>
      </w:r>
    </w:p>
    <w:p w14:paraId="710A4DCF" w14:textId="77777777" w:rsidR="0012387F" w:rsidRDefault="0012387F" w:rsidP="0012387F">
      <w:pPr>
        <w:pStyle w:val="text"/>
      </w:pPr>
      <w:r>
        <w:tab/>
        <w:t>It happens that a man who yesterday was healthy, active, and with hopes for a distant (future),</w:t>
      </w:r>
    </w:p>
    <w:p w14:paraId="3357F63C" w14:textId="77777777" w:rsidR="0012387F" w:rsidRDefault="0012387F" w:rsidP="0012387F">
      <w:pPr>
        <w:pStyle w:val="text"/>
      </w:pPr>
      <w:r>
        <w:tab/>
        <w:t>and</w:t>
      </w:r>
      <w:r w:rsidRPr="008F2133">
        <w:t xml:space="preserve"> within </w:t>
      </w:r>
      <w:r w:rsidRPr="008F2133">
        <w:rPr>
          <w:u w:val="single"/>
        </w:rPr>
        <w:t>six hours</w:t>
      </w:r>
      <w:r>
        <w:t xml:space="preserve"> is sick, inactive, and without hope and dies before night time,</w:t>
      </w:r>
    </w:p>
    <w:p w14:paraId="508E3530" w14:textId="77777777" w:rsidR="0012387F" w:rsidRDefault="0012387F" w:rsidP="0012387F">
      <w:pPr>
        <w:pStyle w:val="text"/>
      </w:pPr>
      <w:r>
        <w:tab/>
        <w:t>And sometimes it is not yet the next day when he is mixed with earth and becomes dust.</w:t>
      </w:r>
    </w:p>
    <w:p w14:paraId="7A9B40A9" w14:textId="77777777" w:rsidR="0012387F" w:rsidRDefault="0012387F" w:rsidP="0012387F">
      <w:pPr>
        <w:pStyle w:val="text"/>
      </w:pPr>
      <w:r>
        <w:tab/>
        <w:t xml:space="preserve">People should think as follows: </w:t>
      </w:r>
    </w:p>
    <w:p w14:paraId="310C8583" w14:textId="77777777" w:rsidR="0012387F" w:rsidRDefault="0012387F" w:rsidP="0012387F">
      <w:pPr>
        <w:pStyle w:val="text"/>
      </w:pPr>
      <w:r>
        <w:tab/>
        <w:t>“Perhaps I am that man and it will happen to me just like that!</w:t>
      </w:r>
    </w:p>
    <w:p w14:paraId="486ABEA4" w14:textId="77777777" w:rsidR="0012387F" w:rsidRDefault="0012387F" w:rsidP="0012387F">
      <w:pPr>
        <w:pStyle w:val="text"/>
      </w:pPr>
      <w:r>
        <w:tab/>
        <w:t>So then, why do I strive for things of this world so it will be more?”</w:t>
      </w:r>
    </w:p>
    <w:p w14:paraId="4220816E" w14:textId="77777777" w:rsidR="00557045" w:rsidRDefault="00557045" w:rsidP="00557045">
      <w:pPr>
        <w:pStyle w:val="Heading4"/>
      </w:pPr>
      <w:r>
        <w:lastRenderedPageBreak/>
        <w:t>Additional reading 19.2</w:t>
      </w:r>
    </w:p>
    <w:p w14:paraId="7412295B" w14:textId="77777777" w:rsidR="00D231B7" w:rsidRDefault="00E5192F" w:rsidP="000C1707">
      <w:pPr>
        <w:pStyle w:val="text"/>
      </w:pPr>
      <w:r>
        <w:t xml:space="preserve">From the </w:t>
      </w:r>
      <w:r>
        <w:rPr>
          <w:i/>
        </w:rPr>
        <w:t>Dēnkard</w:t>
      </w:r>
      <w:r>
        <w:t xml:space="preserve">: </w:t>
      </w:r>
      <w:r w:rsidR="00D231B7">
        <w:rPr>
          <w:i/>
        </w:rPr>
        <w:t>Dk</w:t>
      </w:r>
      <w:r w:rsidR="00D231B7">
        <w:t>.6D.4</w:t>
      </w:r>
      <w:r>
        <w:t xml:space="preserve">. – Ms. </w:t>
      </w:r>
      <w:r w:rsidRPr="00E5192F">
        <w:t>B</w:t>
      </w:r>
      <w:r>
        <w:t>, p. [</w:t>
      </w:r>
      <w:r w:rsidRPr="00E5192F">
        <w:t>452]</w:t>
      </w:r>
      <w:r>
        <w:t>.</w:t>
      </w:r>
    </w:p>
    <w:p w14:paraId="77C98470" w14:textId="77777777" w:rsidR="00653DCD" w:rsidRDefault="00DD7138" w:rsidP="000C1707">
      <w:pPr>
        <w:pStyle w:val="text"/>
      </w:pPr>
      <w:r>
        <w:rPr>
          <w:noProof/>
        </w:rPr>
        <w:drawing>
          <wp:inline distT="0" distB="0" distL="0" distR="0" wp14:anchorId="140AABBE" wp14:editId="786B4161">
            <wp:extent cx="4406900" cy="3937000"/>
            <wp:effectExtent l="0" t="0" r="0" b="0"/>
            <wp:docPr id="134"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4"/>
                    <pic:cNvPicPr>
                      <a:picLocks/>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4406900" cy="3937000"/>
                    </a:xfrm>
                    <a:prstGeom prst="rect">
                      <a:avLst/>
                    </a:prstGeom>
                    <a:noFill/>
                    <a:ln>
                      <a:noFill/>
                    </a:ln>
                  </pic:spPr>
                </pic:pic>
              </a:graphicData>
            </a:graphic>
          </wp:inline>
        </w:drawing>
      </w:r>
    </w:p>
    <w:p w14:paraId="08EAAA9C" w14:textId="77777777" w:rsidR="00D231B7" w:rsidRPr="000C1707" w:rsidRDefault="00D231B7" w:rsidP="000C1707">
      <w:pPr>
        <w:pStyle w:val="text"/>
        <w:rPr>
          <w:i/>
        </w:rPr>
      </w:pPr>
      <w:r w:rsidRPr="000C1707">
        <w:rPr>
          <w:i/>
        </w:rPr>
        <w:t xml:space="preserve">gōwēnd kū Husrōy Anōšag-ruwān guft kū </w:t>
      </w:r>
    </w:p>
    <w:p w14:paraId="2D9FE822" w14:textId="77777777" w:rsidR="00D231B7" w:rsidRPr="000C1707" w:rsidRDefault="00D231B7" w:rsidP="000C1707">
      <w:pPr>
        <w:pStyle w:val="text"/>
        <w:rPr>
          <w:i/>
        </w:rPr>
      </w:pPr>
      <w:r w:rsidRPr="000C1707">
        <w:rPr>
          <w:i/>
        </w:rPr>
        <w:t>ēn 3 wāzag wāzag xwadāyān pāduxšāyān tuwānīgān abārīg-iz harw kas b</w:t>
      </w:r>
      <w:r w:rsidR="003175F0">
        <w:rPr>
          <w:i/>
        </w:rPr>
        <w:t>ē šnāxtan ud kār az-iš kerdan a</w:t>
      </w:r>
      <w:r w:rsidRPr="000C1707">
        <w:rPr>
          <w:i/>
        </w:rPr>
        <w:t>wizīrišnīgīhā andar abāyēd •</w:t>
      </w:r>
    </w:p>
    <w:p w14:paraId="6A992270" w14:textId="77777777" w:rsidR="00D231B7" w:rsidRPr="000C1707" w:rsidRDefault="00D231B7" w:rsidP="000C1707">
      <w:pPr>
        <w:pStyle w:val="text"/>
        <w:rPr>
          <w:i/>
        </w:rPr>
      </w:pPr>
      <w:r w:rsidRPr="000C1707">
        <w:rPr>
          <w:i/>
        </w:rPr>
        <w:t xml:space="preserve">ēk frasāwandīh bē šnāxtan • ud ēk ēr-menišnīh • ud ēk hunsandīh </w:t>
      </w:r>
      <w:r w:rsidRPr="000C1707">
        <w:rPr>
          <w:rFonts w:ascii="Baoli SC Regular" w:hAnsi="Baoli SC Regular" w:cs="Baoli SC Regular"/>
          <w:i/>
        </w:rPr>
        <w:t>∵</w:t>
      </w:r>
    </w:p>
    <w:p w14:paraId="0FCB0479" w14:textId="77777777" w:rsidR="00D231B7" w:rsidRDefault="00D231B7" w:rsidP="000C1707">
      <w:pPr>
        <w:pStyle w:val="text"/>
        <w:rPr>
          <w:i/>
        </w:rPr>
      </w:pPr>
      <w:r w:rsidRPr="000C1707">
        <w:rPr>
          <w:i/>
        </w:rPr>
        <w:t xml:space="preserve">čē pad šnāsagīh ī frasāwandīh ī xwēš bē šnāxtan (ī) ān ī </w:t>
      </w:r>
      <w:r w:rsidRPr="000C1707">
        <w:rPr>
          <w:i/>
          <w:u w:val="single"/>
        </w:rPr>
        <w:t>andar-iz ēk rōz-šabān</w:t>
      </w:r>
      <w:r w:rsidRPr="000C1707">
        <w:rPr>
          <w:i/>
        </w:rPr>
        <w:t xml:space="preserve"> bē šāyēd madan</w:t>
      </w:r>
    </w:p>
    <w:p w14:paraId="7A774B01" w14:textId="77777777" w:rsidR="000976E2" w:rsidRPr="000976E2" w:rsidRDefault="000976E2" w:rsidP="000976E2">
      <w:pPr>
        <w:pStyle w:val="text"/>
        <w:rPr>
          <w:i/>
        </w:rPr>
      </w:pPr>
      <w:r w:rsidRPr="000976E2">
        <w:rPr>
          <w:i/>
        </w:rPr>
        <w:t>ud pad ēr-menišnīh xwēš menišn pad ēn warm bē kunēd kū</w:t>
      </w:r>
    </w:p>
    <w:p w14:paraId="4D855648" w14:textId="77777777" w:rsidR="000976E2" w:rsidRPr="000976E2" w:rsidRDefault="00D65D4E" w:rsidP="000976E2">
      <w:pPr>
        <w:pStyle w:val="text"/>
        <w:rPr>
          <w:i/>
        </w:rPr>
      </w:pPr>
      <w:r>
        <w:rPr>
          <w:i/>
        </w:rPr>
        <w:tab/>
      </w:r>
      <w:r>
        <w:rPr>
          <w:i/>
        </w:rPr>
        <w:tab/>
        <w:t xml:space="preserve"> ān-iz ī </w:t>
      </w:r>
      <w:r w:rsidR="00762E0F">
        <w:rPr>
          <w:i/>
        </w:rPr>
        <w:t xml:space="preserve">/ </w:t>
      </w:r>
      <w:r>
        <w:rPr>
          <w:i/>
        </w:rPr>
        <w:t>duš</w:t>
      </w:r>
      <w:r w:rsidR="000976E2" w:rsidRPr="000976E2">
        <w:rPr>
          <w:i/>
        </w:rPr>
        <w:t>čihrtom</w:t>
      </w:r>
      <w:r w:rsidR="00762E0F">
        <w:rPr>
          <w:i/>
        </w:rPr>
        <w:t xml:space="preserve"> [duš</w:t>
      </w:r>
      <w:r w:rsidR="00762E0F" w:rsidRPr="000976E2">
        <w:rPr>
          <w:i/>
        </w:rPr>
        <w:t>čihrtom</w:t>
      </w:r>
      <w:r w:rsidR="00762E0F">
        <w:rPr>
          <w:i/>
        </w:rPr>
        <w:t>]</w:t>
      </w:r>
      <w:r w:rsidR="000976E2" w:rsidRPr="000976E2">
        <w:rPr>
          <w:i/>
        </w:rPr>
        <w:t xml:space="preserve"> anāgīh ī andar gēhān ast &lt;wsm&gt; šāyēd burdan</w:t>
      </w:r>
      <w:r w:rsidR="000976E2">
        <w:rPr>
          <w:i/>
        </w:rPr>
        <w:t xml:space="preserve"> </w:t>
      </w:r>
      <w:r w:rsidR="000976E2" w:rsidRPr="000976E2">
        <w:rPr>
          <w:i/>
        </w:rPr>
        <w:t xml:space="preserve">ō-iz man šāyēd madan </w:t>
      </w:r>
    </w:p>
    <w:p w14:paraId="0F4BD7CF" w14:textId="77777777" w:rsidR="000976E2" w:rsidRPr="000976E2" w:rsidRDefault="000976E2" w:rsidP="000976E2">
      <w:pPr>
        <w:pStyle w:val="text"/>
        <w:rPr>
          <w:i/>
        </w:rPr>
      </w:pPr>
      <w:r w:rsidRPr="000976E2">
        <w:rPr>
          <w:i/>
        </w:rPr>
        <w:t xml:space="preserve">pad hunsandīh ka-š anāgīh ī pad ān ēwēnag awiš rasēd ī čārag xwāstan nē šāyēd </w:t>
      </w:r>
    </w:p>
    <w:p w14:paraId="6BA2D6E5" w14:textId="77777777" w:rsidR="000976E2" w:rsidRPr="000976E2" w:rsidRDefault="000976E2" w:rsidP="000976E2">
      <w:pPr>
        <w:pStyle w:val="text"/>
        <w:rPr>
          <w:i/>
        </w:rPr>
      </w:pPr>
      <w:r w:rsidRPr="000976E2">
        <w:rPr>
          <w:i/>
        </w:rPr>
        <w:tab/>
      </w:r>
      <w:r w:rsidRPr="000976E2">
        <w:rPr>
          <w:i/>
        </w:rPr>
        <w:tab/>
        <w:t xml:space="preserve">kāmagīhā pad-iš hunsand bawēd ud wad </w:t>
      </w:r>
      <w:r w:rsidRPr="00D65D4E">
        <w:rPr>
          <w:i/>
          <w:color w:val="FF0000"/>
        </w:rPr>
        <w:t>dōgānag</w:t>
      </w:r>
      <w:r w:rsidRPr="000976E2">
        <w:rPr>
          <w:i/>
        </w:rPr>
        <w:t xml:space="preserve"> bē nē kunēd </w:t>
      </w:r>
    </w:p>
    <w:p w14:paraId="611AFFF5" w14:textId="77777777" w:rsidR="000976E2" w:rsidRDefault="000976E2" w:rsidP="000976E2">
      <w:pPr>
        <w:pStyle w:val="text"/>
        <w:rPr>
          <w:i/>
        </w:rPr>
      </w:pPr>
      <w:r w:rsidRPr="000976E2">
        <w:rPr>
          <w:i/>
        </w:rPr>
        <w:t>ēk ān ī az anāgīh</w:t>
      </w:r>
      <w:r w:rsidR="00D65D4E">
        <w:rPr>
          <w:i/>
        </w:rPr>
        <w:t xml:space="preserve"> ī frāz rasēd • ud ēk ān ī az a</w:t>
      </w:r>
      <w:r w:rsidRPr="000976E2">
        <w:rPr>
          <w:i/>
        </w:rPr>
        <w:t>hunsandīh</w:t>
      </w:r>
    </w:p>
    <w:p w14:paraId="63DA4214" w14:textId="77777777" w:rsidR="00653DCD" w:rsidRPr="00653DCD" w:rsidRDefault="00653DCD" w:rsidP="00653DCD">
      <w:pPr>
        <w:pStyle w:val="text"/>
        <w:rPr>
          <w:i/>
        </w:rPr>
      </w:pPr>
      <w:r w:rsidRPr="00653DCD">
        <w:rPr>
          <w:i/>
        </w:rPr>
        <w:t xml:space="preserve">guft estēd kū </w:t>
      </w:r>
    </w:p>
    <w:p w14:paraId="4725DE92" w14:textId="77777777" w:rsidR="00653DCD" w:rsidRPr="00653DCD" w:rsidRDefault="00653DCD" w:rsidP="00653DCD">
      <w:pPr>
        <w:pStyle w:val="text"/>
        <w:rPr>
          <w:i/>
        </w:rPr>
      </w:pPr>
      <w:r w:rsidRPr="00653DCD">
        <w:rPr>
          <w:i/>
        </w:rPr>
        <w:tab/>
        <w:t xml:space="preserve">kē pad ān ī mad estēd hunsand ēg-iš niyāz nē paydāg </w:t>
      </w:r>
    </w:p>
    <w:p w14:paraId="12D850B2" w14:textId="77777777" w:rsidR="00653DCD" w:rsidRDefault="00653DCD" w:rsidP="00653DCD">
      <w:pPr>
        <w:pStyle w:val="text"/>
      </w:pPr>
      <w:r w:rsidRPr="00653DCD">
        <w:rPr>
          <w:i/>
        </w:rPr>
        <w:tab/>
        <w:t>čē kē h</w:t>
      </w:r>
      <w:r w:rsidR="00D65D4E">
        <w:rPr>
          <w:i/>
        </w:rPr>
        <w:t>unsand tuwānīg ud kē pen-āmār a</w:t>
      </w:r>
      <w:r w:rsidRPr="00653DCD">
        <w:rPr>
          <w:i/>
        </w:rPr>
        <w:t>čārag</w:t>
      </w:r>
    </w:p>
    <w:p w14:paraId="0F9C8559" w14:textId="77777777" w:rsidR="00C46052" w:rsidRDefault="00C46052" w:rsidP="00C46052"/>
    <w:p w14:paraId="02B46228" w14:textId="77777777" w:rsidR="00557045" w:rsidRDefault="00AC199E" w:rsidP="00557045">
      <w:pPr>
        <w:pStyle w:val="Heading4"/>
      </w:pPr>
      <w:r>
        <w:rPr>
          <w:i/>
        </w:rPr>
        <w:br w:type="page"/>
      </w:r>
      <w:r w:rsidR="00557045">
        <w:lastRenderedPageBreak/>
        <w:t>Additional reading 19.3</w:t>
      </w:r>
    </w:p>
    <w:p w14:paraId="5D263C32" w14:textId="77777777" w:rsidR="00965DC0" w:rsidRDefault="00E5192F" w:rsidP="00965DC0">
      <w:r>
        <w:tab/>
        <w:t xml:space="preserve">From the </w:t>
      </w:r>
      <w:r>
        <w:rPr>
          <w:i/>
        </w:rPr>
        <w:t>Bundahišn</w:t>
      </w:r>
      <w:r>
        <w:t xml:space="preserve">: </w:t>
      </w:r>
      <w:r w:rsidR="00AC199E">
        <w:rPr>
          <w:i/>
        </w:rPr>
        <w:t>Bd</w:t>
      </w:r>
      <w:r w:rsidR="00AC199E">
        <w:t>.</w:t>
      </w:r>
      <w:r w:rsidR="00AC199E" w:rsidRPr="00E60C85">
        <w:t>5b.</w:t>
      </w:r>
      <w:r w:rsidR="00784730">
        <w:t>19–</w:t>
      </w:r>
      <w:r w:rsidR="00AC199E" w:rsidRPr="00E60C85">
        <w:t>20</w:t>
      </w:r>
      <w:r w:rsidR="00AC199E">
        <w:t xml:space="preserve">. </w:t>
      </w:r>
      <w:r>
        <w:t>– Ms. TD1, f. 24r</w:t>
      </w:r>
      <w:r w:rsidR="00F1407A">
        <w:t xml:space="preserve">, TD2, p. </w:t>
      </w:r>
      <w:r w:rsidR="00784730">
        <w:t>59. – Counting days and hours by the movement of the planets.</w:t>
      </w:r>
    </w:p>
    <w:p w14:paraId="1EE035B1" w14:textId="77777777" w:rsidR="00757D47" w:rsidRDefault="00DD7138" w:rsidP="00965DC0">
      <w:r>
        <w:rPr>
          <w:noProof/>
        </w:rPr>
        <w:drawing>
          <wp:inline distT="0" distB="0" distL="0" distR="0" wp14:anchorId="45B830A1" wp14:editId="462E7D36">
            <wp:extent cx="3657600" cy="2095500"/>
            <wp:effectExtent l="0" t="0" r="0" b="0"/>
            <wp:docPr id="135"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5"/>
                    <pic:cNvPicPr>
                      <a:picLocks/>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3657600" cy="2095500"/>
                    </a:xfrm>
                    <a:prstGeom prst="rect">
                      <a:avLst/>
                    </a:prstGeom>
                    <a:noFill/>
                    <a:ln>
                      <a:noFill/>
                    </a:ln>
                  </pic:spPr>
                </pic:pic>
              </a:graphicData>
            </a:graphic>
          </wp:inline>
        </w:drawing>
      </w:r>
    </w:p>
    <w:p w14:paraId="1A788485" w14:textId="77777777" w:rsidR="00AC199E" w:rsidRDefault="00DD7138" w:rsidP="00965DC0">
      <w:r>
        <w:rPr>
          <w:noProof/>
        </w:rPr>
        <w:drawing>
          <wp:inline distT="0" distB="0" distL="0" distR="0" wp14:anchorId="0086499A" wp14:editId="3AC24946">
            <wp:extent cx="3657600" cy="2413000"/>
            <wp:effectExtent l="0" t="0" r="0" b="0"/>
            <wp:docPr id="136"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6"/>
                    <pic:cNvPicPr>
                      <a:picLocks/>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3657600" cy="2413000"/>
                    </a:xfrm>
                    <a:prstGeom prst="rect">
                      <a:avLst/>
                    </a:prstGeom>
                    <a:noFill/>
                    <a:ln>
                      <a:noFill/>
                    </a:ln>
                  </pic:spPr>
                </pic:pic>
              </a:graphicData>
            </a:graphic>
          </wp:inline>
        </w:drawing>
      </w:r>
    </w:p>
    <w:p w14:paraId="1C80A528" w14:textId="77777777" w:rsidR="00965DC0" w:rsidRPr="00D73D9A" w:rsidRDefault="00965DC0" w:rsidP="00965DC0">
      <w:pPr>
        <w:pStyle w:val="text"/>
        <w:rPr>
          <w:i/>
        </w:rPr>
      </w:pPr>
    </w:p>
    <w:p w14:paraId="0E4CA3E9" w14:textId="77777777" w:rsidR="00B16EC4" w:rsidRDefault="00B16EC4" w:rsidP="00CD7955"/>
    <w:p w14:paraId="2D38D3D9" w14:textId="77777777" w:rsidR="00BC6753" w:rsidRDefault="00BC6753" w:rsidP="00CD7955"/>
    <w:p w14:paraId="7823FA21" w14:textId="77777777" w:rsidR="00557045" w:rsidRDefault="00190532" w:rsidP="00557045">
      <w:pPr>
        <w:pStyle w:val="Heading4"/>
      </w:pPr>
      <w:r>
        <w:br w:type="page"/>
      </w:r>
      <w:r w:rsidR="00557045">
        <w:lastRenderedPageBreak/>
        <w:t>Additional reading 19.4</w:t>
      </w:r>
    </w:p>
    <w:p w14:paraId="173FBD13" w14:textId="77777777" w:rsidR="008C30C4" w:rsidRDefault="00E5192F" w:rsidP="00BC6753">
      <w:r>
        <w:rPr>
          <w:i/>
        </w:rPr>
        <w:tab/>
      </w:r>
      <w:r>
        <w:t xml:space="preserve">From the </w:t>
      </w:r>
      <w:r>
        <w:rPr>
          <w:i/>
        </w:rPr>
        <w:t>Dēnkard</w:t>
      </w:r>
      <w:r>
        <w:t xml:space="preserve">: </w:t>
      </w:r>
      <w:r w:rsidR="008C30C4">
        <w:rPr>
          <w:i/>
        </w:rPr>
        <w:t>Dk</w:t>
      </w:r>
      <w:r w:rsidR="008C30C4">
        <w:t>.3.166.1-3</w:t>
      </w:r>
      <w:r>
        <w:t>. – Ms. B, p. [138].</w:t>
      </w:r>
    </w:p>
    <w:p w14:paraId="034549C3" w14:textId="77777777" w:rsidR="008C30C4" w:rsidRDefault="00DD7138" w:rsidP="00BC6753">
      <w:r>
        <w:rPr>
          <w:noProof/>
        </w:rPr>
        <w:drawing>
          <wp:inline distT="0" distB="0" distL="0" distR="0" wp14:anchorId="4A81E257" wp14:editId="73D4F5B9">
            <wp:extent cx="4114800" cy="2590800"/>
            <wp:effectExtent l="0" t="0" r="0" b="0"/>
            <wp:docPr id="137"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7"/>
                    <pic:cNvPicPr>
                      <a:picLocks/>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4114800" cy="2590800"/>
                    </a:xfrm>
                    <a:prstGeom prst="rect">
                      <a:avLst/>
                    </a:prstGeom>
                    <a:noFill/>
                    <a:ln>
                      <a:noFill/>
                    </a:ln>
                  </pic:spPr>
                </pic:pic>
              </a:graphicData>
            </a:graphic>
          </wp:inline>
        </w:drawing>
      </w:r>
    </w:p>
    <w:p w14:paraId="142B78BD" w14:textId="77777777" w:rsidR="00190532" w:rsidRDefault="00190532" w:rsidP="00BC6753"/>
    <w:p w14:paraId="62C3954B" w14:textId="77777777" w:rsidR="00BC6753" w:rsidRPr="00190532" w:rsidRDefault="00BC6753" w:rsidP="00BC6753">
      <w:r w:rsidRPr="008C30C4">
        <w:rPr>
          <w:i/>
        </w:rPr>
        <w:t xml:space="preserve">abar pahlom ud wattom </w:t>
      </w:r>
      <w:r w:rsidR="003B12C7">
        <w:rPr>
          <w:i/>
        </w:rPr>
        <w:t xml:space="preserve">/ </w:t>
      </w:r>
      <w:r w:rsidRPr="008C30C4">
        <w:rPr>
          <w:i/>
        </w:rPr>
        <w:t>āwām nišān daxš</w:t>
      </w:r>
      <w:r w:rsidR="008C30C4">
        <w:rPr>
          <w:i/>
        </w:rPr>
        <w:t>a</w:t>
      </w:r>
      <w:r w:rsidRPr="008C30C4">
        <w:rPr>
          <w:i/>
        </w:rPr>
        <w:t xml:space="preserve">g </w:t>
      </w:r>
      <w:r w:rsidR="00190532">
        <w:rPr>
          <w:i/>
        </w:rPr>
        <w:t>ud</w:t>
      </w:r>
      <w:r w:rsidR="008C30C4">
        <w:rPr>
          <w:i/>
        </w:rPr>
        <w:t xml:space="preserve"> </w:t>
      </w:r>
      <w:r w:rsidRPr="008C30C4">
        <w:rPr>
          <w:i/>
        </w:rPr>
        <w:t>bar ī harw *dō</w:t>
      </w:r>
      <w:r w:rsidR="00190532">
        <w:t xml:space="preserve"> [ms. &lt;ALBA&gt; </w:t>
      </w:r>
      <w:r w:rsidR="00190532">
        <w:rPr>
          <w:i/>
        </w:rPr>
        <w:t>čahār</w:t>
      </w:r>
      <w:r w:rsidR="00190532">
        <w:t>]</w:t>
      </w:r>
    </w:p>
    <w:p w14:paraId="04435CA7" w14:textId="77777777" w:rsidR="00BC6753" w:rsidRPr="008C30C4" w:rsidRDefault="00BC6753" w:rsidP="00BC6753">
      <w:pPr>
        <w:rPr>
          <w:i/>
        </w:rPr>
      </w:pPr>
      <w:r w:rsidRPr="008C30C4">
        <w:rPr>
          <w:i/>
        </w:rPr>
        <w:t>az nigēz ī weh-dēn</w:t>
      </w:r>
      <w:r w:rsidR="008C30C4">
        <w:t xml:space="preserve"> </w:t>
      </w:r>
      <w:r w:rsidR="008C30C4">
        <w:rPr>
          <w:rFonts w:ascii="Cambria" w:hAnsi="Cambria" w:cs="Cambria"/>
        </w:rPr>
        <w:t>∵</w:t>
      </w:r>
      <w:r w:rsidR="008C30C4">
        <w:t xml:space="preserve"> </w:t>
      </w:r>
      <w:r w:rsidRPr="008C30C4">
        <w:rPr>
          <w:i/>
        </w:rPr>
        <w:t>hād</w:t>
      </w:r>
      <w:r w:rsidR="003B12C7">
        <w:rPr>
          <w:i/>
        </w:rPr>
        <w:t xml:space="preserve"> /</w:t>
      </w:r>
    </w:p>
    <w:p w14:paraId="2746368E" w14:textId="77777777" w:rsidR="00BC6753" w:rsidRPr="008C30C4" w:rsidRDefault="00BC6753" w:rsidP="00BC6753">
      <w:pPr>
        <w:rPr>
          <w:i/>
        </w:rPr>
      </w:pPr>
      <w:r w:rsidRPr="008C30C4">
        <w:rPr>
          <w:i/>
        </w:rPr>
        <w:t>āwām pahlom *hangerdīg pad nišān āsnūdagīh ī frayist mardōm xēm pad</w:t>
      </w:r>
      <w:r w:rsidR="003B12C7">
        <w:rPr>
          <w:i/>
        </w:rPr>
        <w:t xml:space="preserve"> /</w:t>
      </w:r>
      <w:r w:rsidRPr="008C30C4">
        <w:rPr>
          <w:i/>
        </w:rPr>
        <w:t xml:space="preserve"> frahang </w:t>
      </w:r>
      <w:r w:rsidR="00190532">
        <w:rPr>
          <w:i/>
        </w:rPr>
        <w:t xml:space="preserve">(ī) </w:t>
      </w:r>
      <w:r w:rsidRPr="008C30C4">
        <w:rPr>
          <w:i/>
        </w:rPr>
        <w:t xml:space="preserve">ān </w:t>
      </w:r>
      <w:r w:rsidR="00190532">
        <w:rPr>
          <w:i/>
        </w:rPr>
        <w:t xml:space="preserve">(ī) </w:t>
      </w:r>
      <w:r w:rsidRPr="008C30C4">
        <w:rPr>
          <w:i/>
        </w:rPr>
        <w:t>ērān dēn</w:t>
      </w:r>
    </w:p>
    <w:p w14:paraId="4BA7AECA" w14:textId="77777777" w:rsidR="00BC6753" w:rsidRPr="008C30C4" w:rsidRDefault="00BC6753" w:rsidP="008C30C4">
      <w:pPr>
        <w:rPr>
          <w:i/>
        </w:rPr>
      </w:pPr>
      <w:r w:rsidRPr="008C30C4">
        <w:rPr>
          <w:i/>
        </w:rPr>
        <w:t>u-š bar</w:t>
      </w:r>
      <w:r w:rsidR="00190532">
        <w:rPr>
          <w:i/>
        </w:rPr>
        <w:t xml:space="preserve"> </w:t>
      </w:r>
      <w:r w:rsidRPr="008C30C4">
        <w:rPr>
          <w:i/>
        </w:rPr>
        <w:t>wirāstagīh p</w:t>
      </w:r>
      <w:r w:rsidR="008C30C4" w:rsidRPr="008C30C4">
        <w:rPr>
          <w:i/>
        </w:rPr>
        <w:t>a</w:t>
      </w:r>
      <w:r w:rsidRPr="008C30C4">
        <w:rPr>
          <w:i/>
        </w:rPr>
        <w:t xml:space="preserve">yrāstagīh ī āwām pad </w:t>
      </w:r>
      <w:r w:rsidR="003B12C7">
        <w:rPr>
          <w:i/>
        </w:rPr>
        <w:t xml:space="preserve">/ </w:t>
      </w:r>
      <w:r w:rsidRPr="008C30C4">
        <w:rPr>
          <w:i/>
        </w:rPr>
        <w:t>dānāgīh ud hammis hunar ud wehīh ud ā</w:t>
      </w:r>
      <w:r w:rsidR="003B12C7">
        <w:rPr>
          <w:i/>
        </w:rPr>
        <w:t>b</w:t>
      </w:r>
      <w:r w:rsidRPr="008C30C4">
        <w:rPr>
          <w:i/>
        </w:rPr>
        <w:t>ādīh ud ahlāyīh</w:t>
      </w:r>
      <w:r w:rsidR="008C30C4" w:rsidRPr="008C30C4">
        <w:rPr>
          <w:i/>
        </w:rPr>
        <w:t xml:space="preserve"> </w:t>
      </w:r>
      <w:r w:rsidRPr="008C30C4">
        <w:rPr>
          <w:i/>
        </w:rPr>
        <w:t>ud hamāg</w:t>
      </w:r>
      <w:r w:rsidR="003B12C7">
        <w:rPr>
          <w:i/>
        </w:rPr>
        <w:t>-</w:t>
      </w:r>
      <w:r w:rsidRPr="008C30C4">
        <w:rPr>
          <w:i/>
        </w:rPr>
        <w:t xml:space="preserve">ēwēnag gētīyīg </w:t>
      </w:r>
      <w:r w:rsidR="003B12C7">
        <w:rPr>
          <w:i/>
        </w:rPr>
        <w:t xml:space="preserve">/ </w:t>
      </w:r>
      <w:r w:rsidRPr="008C30C4">
        <w:rPr>
          <w:i/>
        </w:rPr>
        <w:t>mēnōyīg nēkīh rāmišn</w:t>
      </w:r>
    </w:p>
    <w:p w14:paraId="7AE966FA" w14:textId="77777777" w:rsidR="00BC6753" w:rsidRPr="008C30C4" w:rsidRDefault="00BC6753" w:rsidP="00BC6753">
      <w:pPr>
        <w:rPr>
          <w:i/>
        </w:rPr>
      </w:pPr>
      <w:r w:rsidRPr="008C30C4">
        <w:rPr>
          <w:i/>
        </w:rPr>
        <w:t>ud āwāmān wattom hangerdīg daxšagīh ālūdagīh ī frayist mardōm</w:t>
      </w:r>
      <w:r w:rsidR="003B12C7">
        <w:rPr>
          <w:i/>
        </w:rPr>
        <w:t xml:space="preserve"> (ud)</w:t>
      </w:r>
      <w:r w:rsidRPr="008C30C4">
        <w:rPr>
          <w:i/>
        </w:rPr>
        <w:t xml:space="preserve"> puhl ī ān ī yahūdān kēš</w:t>
      </w:r>
    </w:p>
    <w:p w14:paraId="67207EBA" w14:textId="77777777" w:rsidR="00BC6753" w:rsidRPr="00BC6753" w:rsidRDefault="00BC6753" w:rsidP="008C30C4">
      <w:r w:rsidRPr="008C30C4">
        <w:rPr>
          <w:i/>
        </w:rPr>
        <w:t xml:space="preserve">u-š bar wišuftagīh ud zištīh ī </w:t>
      </w:r>
      <w:r w:rsidR="003B12C7">
        <w:rPr>
          <w:i/>
        </w:rPr>
        <w:t xml:space="preserve">/ </w:t>
      </w:r>
      <w:r w:rsidR="00D65D4E">
        <w:rPr>
          <w:i/>
        </w:rPr>
        <w:t>āwām pad duš</w:t>
      </w:r>
      <w:r w:rsidRPr="008C30C4">
        <w:rPr>
          <w:i/>
        </w:rPr>
        <w:t xml:space="preserve">āgāhīh ud abārīg āhōg wattarīh ud škōhīh ud drōzišn </w:t>
      </w:r>
      <w:r w:rsidR="003B12C7">
        <w:rPr>
          <w:i/>
        </w:rPr>
        <w:t xml:space="preserve">/ </w:t>
      </w:r>
      <w:r w:rsidRPr="008C30C4">
        <w:rPr>
          <w:i/>
        </w:rPr>
        <w:t>harw-gōnag gētīyīg ud mēnōyīg anāgīh bēš</w:t>
      </w:r>
      <w:r w:rsidRPr="00BC6753">
        <w:t xml:space="preserve"> </w:t>
      </w:r>
      <w:r w:rsidR="008C30C4">
        <w:rPr>
          <w:rFonts w:ascii="Cambria" w:hAnsi="Cambria" w:cs="Cambria"/>
        </w:rPr>
        <w:t>∵</w:t>
      </w:r>
      <w:r w:rsidRPr="00BC6753">
        <w:t xml:space="preserve"> </w:t>
      </w:r>
    </w:p>
    <w:p w14:paraId="64AA93CA" w14:textId="77777777" w:rsidR="00BC6753" w:rsidRDefault="00BC6753" w:rsidP="00CD7955"/>
    <w:p w14:paraId="7EF48DA3" w14:textId="77777777" w:rsidR="00803AA2" w:rsidRDefault="00803AA2" w:rsidP="00CD7955"/>
    <w:p w14:paraId="06EA9D94" w14:textId="77777777" w:rsidR="00610622" w:rsidRDefault="00610622" w:rsidP="00610622">
      <w:pPr>
        <w:pStyle w:val="Heading4"/>
      </w:pPr>
      <w:r>
        <w:br w:type="page"/>
      </w:r>
      <w:r>
        <w:lastRenderedPageBreak/>
        <w:t>Additional reading 19.5</w:t>
      </w:r>
    </w:p>
    <w:p w14:paraId="71ABF7E0" w14:textId="77777777" w:rsidR="00FB1F6C" w:rsidRDefault="00FB1F6C" w:rsidP="00C82177">
      <w:r>
        <w:tab/>
        <w:t xml:space="preserve">From the </w:t>
      </w:r>
      <w:r w:rsidRPr="00FB1F6C">
        <w:rPr>
          <w:i/>
        </w:rPr>
        <w:t>Rivāyat of Ēmēd son of Ašwahišt</w:t>
      </w:r>
      <w:r>
        <w:t xml:space="preserve"> (</w:t>
      </w:r>
      <w:r w:rsidRPr="00FB1F6C">
        <w:rPr>
          <w:i/>
        </w:rPr>
        <w:t>REA</w:t>
      </w:r>
      <w:r>
        <w:t>.</w:t>
      </w:r>
      <w:r w:rsidR="00C82177" w:rsidRPr="00C82177">
        <w:t>34</w:t>
      </w:r>
      <w:r>
        <w:t xml:space="preserve">). – Ms. TD2, pp. 303-4. – About how and when to wash to remove pollution. </w:t>
      </w:r>
    </w:p>
    <w:p w14:paraId="6D5146A8" w14:textId="77777777" w:rsidR="00FB1F6C" w:rsidRDefault="00DD7138" w:rsidP="00C82177">
      <w:r>
        <w:rPr>
          <w:noProof/>
        </w:rPr>
        <w:drawing>
          <wp:inline distT="0" distB="0" distL="0" distR="0" wp14:anchorId="4BE3BD68" wp14:editId="7AE61AB7">
            <wp:extent cx="2921000" cy="2222500"/>
            <wp:effectExtent l="0" t="0" r="0" b="0"/>
            <wp:docPr id="138"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8"/>
                    <pic:cNvPicPr>
                      <a:picLocks/>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2921000" cy="2222500"/>
                    </a:xfrm>
                    <a:prstGeom prst="rect">
                      <a:avLst/>
                    </a:prstGeom>
                    <a:noFill/>
                    <a:ln>
                      <a:noFill/>
                    </a:ln>
                  </pic:spPr>
                </pic:pic>
              </a:graphicData>
            </a:graphic>
          </wp:inline>
        </w:drawing>
      </w:r>
      <w:r>
        <w:rPr>
          <w:noProof/>
        </w:rPr>
        <w:drawing>
          <wp:inline distT="0" distB="0" distL="0" distR="0" wp14:anchorId="689BD9CF" wp14:editId="3DFFD9A7">
            <wp:extent cx="2870200" cy="3162300"/>
            <wp:effectExtent l="0" t="0" r="0" b="0"/>
            <wp:docPr id="139"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9"/>
                    <pic:cNvPicPr>
                      <a:picLocks/>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2870200" cy="3162300"/>
                    </a:xfrm>
                    <a:prstGeom prst="rect">
                      <a:avLst/>
                    </a:prstGeom>
                    <a:noFill/>
                    <a:ln>
                      <a:noFill/>
                    </a:ln>
                  </pic:spPr>
                </pic:pic>
              </a:graphicData>
            </a:graphic>
          </wp:inline>
        </w:drawing>
      </w:r>
    </w:p>
    <w:p w14:paraId="621085A7" w14:textId="77777777" w:rsidR="00610622" w:rsidRDefault="00610622" w:rsidP="00C82177"/>
    <w:p w14:paraId="2EE443CA" w14:textId="77777777" w:rsidR="0067562C" w:rsidRDefault="0067562C" w:rsidP="00C82177"/>
    <w:p w14:paraId="06097A59" w14:textId="77777777" w:rsidR="003B091E" w:rsidRDefault="003B091E" w:rsidP="003B091E">
      <w:pPr>
        <w:pStyle w:val="Heading4"/>
      </w:pPr>
      <w:r>
        <w:t>Additional reading 19.5</w:t>
      </w:r>
    </w:p>
    <w:p w14:paraId="34A75344" w14:textId="77777777" w:rsidR="003B091E" w:rsidRDefault="003B091E" w:rsidP="003B091E">
      <w:r>
        <w:tab/>
        <w:t xml:space="preserve">From </w:t>
      </w:r>
      <w:r>
        <w:rPr>
          <w:i/>
        </w:rPr>
        <w:t>Dē</w:t>
      </w:r>
      <w:r w:rsidR="00604806">
        <w:rPr>
          <w:i/>
        </w:rPr>
        <w:t>n</w:t>
      </w:r>
      <w:r>
        <w:rPr>
          <w:i/>
        </w:rPr>
        <w:t>kard</w:t>
      </w:r>
      <w:r>
        <w:t xml:space="preserve"> III (</w:t>
      </w:r>
      <w:r>
        <w:rPr>
          <w:i/>
        </w:rPr>
        <w:t>Dk</w:t>
      </w:r>
      <w:r>
        <w:t>.</w:t>
      </w:r>
      <w:r w:rsidRPr="00C82177">
        <w:t>3</w:t>
      </w:r>
      <w:r>
        <w:t xml:space="preserve">.267.4). – Ms. </w:t>
      </w:r>
      <w:r w:rsidR="000D537C">
        <w:t>B, pp. [214–15]</w:t>
      </w:r>
      <w:r w:rsidR="00581DA7">
        <w:t>. – About limited and unlimited time.</w:t>
      </w:r>
    </w:p>
    <w:p w14:paraId="1232349E" w14:textId="77777777" w:rsidR="000D537C" w:rsidRDefault="000D537C" w:rsidP="003B091E"/>
    <w:p w14:paraId="2B194DDE" w14:textId="77777777" w:rsidR="00C46052" w:rsidRDefault="00DD7138" w:rsidP="007E3272">
      <w:r>
        <w:rPr>
          <w:noProof/>
        </w:rPr>
        <mc:AlternateContent>
          <mc:Choice Requires="wps">
            <w:drawing>
              <wp:anchor distT="0" distB="0" distL="114300" distR="114300" simplePos="0" relativeHeight="251684864" behindDoc="0" locked="0" layoutInCell="1" allowOverlap="1" wp14:anchorId="1B4DB463" wp14:editId="0F0DEFD7">
                <wp:simplePos x="0" y="0"/>
                <wp:positionH relativeFrom="column">
                  <wp:posOffset>685800</wp:posOffset>
                </wp:positionH>
                <wp:positionV relativeFrom="paragraph">
                  <wp:posOffset>176530</wp:posOffset>
                </wp:positionV>
                <wp:extent cx="3886200" cy="0"/>
                <wp:effectExtent l="50800" t="38100" r="12700" b="63500"/>
                <wp:wrapNone/>
                <wp:docPr id="65503983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8862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5D7B0D" id="Straight Connector 1"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3.9pt" to="5in,13.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" strokecolor="#4f81bd" strokeweight="2pt">
                <v:shadow on="t" opacity="24903f" origin=",.5" offset="0,.55556mm"/>
                <o:lock v:ext="edit" shapetype="f"/>
              </v:line>
            </w:pict>
          </mc:Fallback>
        </mc:AlternateContent>
      </w:r>
      <w:r>
        <w:rPr>
          <w:noProof/>
        </w:rPr>
        <w:drawing>
          <wp:inline distT="0" distB="0" distL="0" distR="0" wp14:anchorId="24B6D596" wp14:editId="152CA41A">
            <wp:extent cx="4572000" cy="635000"/>
            <wp:effectExtent l="0" t="0" r="0" b="0"/>
            <wp:docPr id="140"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0"/>
                    <pic:cNvPicPr>
                      <a:picLocks/>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4572000" cy="635000"/>
                    </a:xfrm>
                    <a:prstGeom prst="rect">
                      <a:avLst/>
                    </a:prstGeom>
                    <a:noFill/>
                    <a:ln>
                      <a:noFill/>
                    </a:ln>
                  </pic:spPr>
                </pic:pic>
              </a:graphicData>
            </a:graphic>
          </wp:inline>
        </w:drawing>
      </w:r>
    </w:p>
    <w:p w14:paraId="04CD0788" w14:textId="77777777" w:rsidR="000D537C" w:rsidRDefault="00DD7138" w:rsidP="007E3272">
      <w:r>
        <w:rPr>
          <w:noProof/>
        </w:rPr>
        <mc:AlternateContent>
          <mc:Choice Requires="wps">
            <w:drawing>
              <wp:anchor distT="0" distB="0" distL="114300" distR="114300" simplePos="0" relativeHeight="251685888" behindDoc="0" locked="0" layoutInCell="1" allowOverlap="1" wp14:anchorId="6CA02D4B" wp14:editId="57F68AC2">
                <wp:simplePos x="0" y="0"/>
                <wp:positionH relativeFrom="column">
                  <wp:posOffset>114300</wp:posOffset>
                </wp:positionH>
                <wp:positionV relativeFrom="paragraph">
                  <wp:posOffset>803275</wp:posOffset>
                </wp:positionV>
                <wp:extent cx="2057400" cy="0"/>
                <wp:effectExtent l="50800" t="38100" r="12700" b="63500"/>
                <wp:wrapNone/>
                <wp:docPr id="63202111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574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3FC12D" id="Straight Connector 1"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63.25pt" to="171pt,63.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" strokecolor="#4f81bd" strokeweight="2pt">
                <v:shadow on="t" opacity="24903f" origin=",.5" offset="0,.55556mm"/>
                <o:lock v:ext="edit" shapetype="f"/>
              </v:line>
            </w:pict>
          </mc:Fallback>
        </mc:AlternateContent>
      </w:r>
      <w:r>
        <w:rPr>
          <w:noProof/>
        </w:rPr>
        <w:drawing>
          <wp:inline distT="0" distB="0" distL="0" distR="0" wp14:anchorId="28361FB3" wp14:editId="3F6AED18">
            <wp:extent cx="4572000" cy="965200"/>
            <wp:effectExtent l="0" t="0" r="0" b="0"/>
            <wp:docPr id="141"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1"/>
                    <pic:cNvPicPr>
                      <a:picLocks/>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4572000" cy="965200"/>
                    </a:xfrm>
                    <a:prstGeom prst="rect">
                      <a:avLst/>
                    </a:prstGeom>
                    <a:noFill/>
                    <a:ln>
                      <a:noFill/>
                    </a:ln>
                  </pic:spPr>
                </pic:pic>
              </a:graphicData>
            </a:graphic>
          </wp:inline>
        </w:drawing>
      </w:r>
    </w:p>
    <w:p w14:paraId="48A6A3A1" w14:textId="77777777" w:rsidR="000D537C" w:rsidRDefault="000D537C" w:rsidP="007E3272"/>
    <w:p w14:paraId="3BE02C4F" w14:textId="77777777" w:rsidR="003B091E" w:rsidRPr="00581DA7" w:rsidRDefault="003B091E" w:rsidP="003B091E">
      <w:pPr>
        <w:rPr>
          <w:i/>
        </w:rPr>
      </w:pPr>
      <w:r w:rsidRPr="00581DA7">
        <w:rPr>
          <w:i/>
        </w:rPr>
        <w:t xml:space="preserve">zamān-frazāmišn brīn-kanārag paywand abāz ō akanārag zamān </w:t>
      </w:r>
    </w:p>
    <w:p w14:paraId="22109DDB" w14:textId="77777777" w:rsidR="003B091E" w:rsidRPr="00581DA7" w:rsidRDefault="003B091E" w:rsidP="003B091E">
      <w:pPr>
        <w:rPr>
          <w:i/>
        </w:rPr>
      </w:pPr>
      <w:r w:rsidRPr="00581DA7">
        <w:rPr>
          <w:i/>
        </w:rPr>
        <w:t>ī ast hamēyīgīh</w:t>
      </w:r>
      <w:r w:rsidRPr="003B091E">
        <w:t xml:space="preserve"> [B215] </w:t>
      </w:r>
      <w:r w:rsidRPr="00581DA7">
        <w:rPr>
          <w:i/>
        </w:rPr>
        <w:t>xwadīh ud a-sazišnīh ī pad tan ī pasēn ōy xwēšīgān</w:t>
      </w:r>
    </w:p>
    <w:p w14:paraId="72849526" w14:textId="77777777" w:rsidR="003B091E" w:rsidRPr="00581DA7" w:rsidRDefault="003B091E" w:rsidP="003B091E">
      <w:pPr>
        <w:rPr>
          <w:i/>
        </w:rPr>
      </w:pPr>
      <w:r w:rsidRPr="00581DA7">
        <w:rPr>
          <w:i/>
        </w:rPr>
        <w:t xml:space="preserve">čiyōn dastwarān zamān rāy guft kū </w:t>
      </w:r>
    </w:p>
    <w:p w14:paraId="635AD4A7" w14:textId="77777777" w:rsidR="003B091E" w:rsidRPr="00581DA7" w:rsidRDefault="003B091E" w:rsidP="003B091E">
      <w:pPr>
        <w:rPr>
          <w:i/>
        </w:rPr>
      </w:pPr>
      <w:r w:rsidRPr="00581DA7">
        <w:rPr>
          <w:i/>
        </w:rPr>
        <w:t xml:space="preserve">zamān az bunīh akanārag būd </w:t>
      </w:r>
    </w:p>
    <w:p w14:paraId="2E9D02A1" w14:textId="77777777" w:rsidR="003B091E" w:rsidRPr="00581DA7" w:rsidRDefault="003B091E" w:rsidP="003B091E">
      <w:pPr>
        <w:rPr>
          <w:i/>
        </w:rPr>
      </w:pPr>
      <w:r w:rsidRPr="00581DA7">
        <w:rPr>
          <w:i/>
        </w:rPr>
        <w:t xml:space="preserve">pas bē ō kanāragōmandīh wašt </w:t>
      </w:r>
    </w:p>
    <w:p w14:paraId="587AACE9" w14:textId="77777777" w:rsidR="003B091E" w:rsidRDefault="003B091E" w:rsidP="003B091E">
      <w:r w:rsidRPr="00581DA7">
        <w:rPr>
          <w:i/>
        </w:rPr>
        <w:t xml:space="preserve">ud pad sarīh abāz ō akanāragīh </w:t>
      </w:r>
      <w:r w:rsidR="00581DA7" w:rsidRPr="00581DA7">
        <w:rPr>
          <w:i/>
        </w:rPr>
        <w:t>*</w:t>
      </w:r>
      <w:r w:rsidRPr="00581DA7">
        <w:rPr>
          <w:i/>
        </w:rPr>
        <w:t>wardēd</w:t>
      </w:r>
    </w:p>
    <w:p w14:paraId="754838FD" w14:textId="77777777" w:rsidR="007E3272" w:rsidRDefault="007E3272" w:rsidP="007E3272"/>
    <w:p w14:paraId="6EBF33A6" w14:textId="77777777" w:rsidR="007E3272" w:rsidRPr="00F10C34" w:rsidRDefault="0067562C" w:rsidP="007E3272">
      <w:pPr>
        <w:pStyle w:val="Heading1"/>
      </w:pPr>
      <w:r>
        <w:br w:type="page"/>
      </w:r>
      <w:r w:rsidR="007E3272" w:rsidRPr="00F10C34">
        <w:lastRenderedPageBreak/>
        <w:t>Glossary of wo</w:t>
      </w:r>
      <w:r w:rsidR="007E3272">
        <w:t>rds in the Texts and Exercises</w:t>
      </w:r>
      <w:r w:rsidR="007E3272" w:rsidRPr="00F10C34">
        <w:t xml:space="preserve"> 1</w:t>
      </w:r>
      <w:r w:rsidR="007225BD">
        <w:t>9</w:t>
      </w:r>
    </w:p>
    <w:p w14:paraId="382D5D2B" w14:textId="77777777" w:rsidR="007E3272" w:rsidRPr="00F10C34" w:rsidRDefault="007E3272" w:rsidP="007E3272">
      <w:pPr>
        <w:pStyle w:val="Gloss"/>
        <w:spacing w:line="240" w:lineRule="auto"/>
      </w:pPr>
    </w:p>
    <w:p w14:paraId="3F5C09D2" w14:textId="77777777" w:rsidR="007E3272" w:rsidRPr="00F10C34" w:rsidRDefault="007E3272" w:rsidP="007E3272">
      <w:pPr>
        <w:pStyle w:val="Gloss"/>
        <w:rPr>
          <w:u w:val="single"/>
        </w:rPr>
      </w:pPr>
      <w:r w:rsidRPr="00F10C34">
        <w:rPr>
          <w:u w:val="single"/>
        </w:rPr>
        <w:t>Idioms</w:t>
      </w:r>
    </w:p>
    <w:p w14:paraId="48F196E7" w14:textId="77777777" w:rsidR="007E3272" w:rsidRDefault="007E3272" w:rsidP="007E3272">
      <w:pPr>
        <w:pStyle w:val="Gloss"/>
      </w:pPr>
      <w:r>
        <w:rPr>
          <w:i/>
        </w:rPr>
        <w:t>(abāg ...) ham</w:t>
      </w:r>
      <w:r w:rsidR="00F35E6D">
        <w:rPr>
          <w:i/>
        </w:rPr>
        <w:t>m</w:t>
      </w:r>
      <w:r>
        <w:rPr>
          <w:i/>
        </w:rPr>
        <w:t>is</w:t>
      </w:r>
      <w:r>
        <w:tab/>
      </w:r>
      <w:r>
        <w:tab/>
        <w:t>together with</w:t>
      </w:r>
    </w:p>
    <w:p w14:paraId="7736FF0C" w14:textId="77777777" w:rsidR="000E5322" w:rsidRDefault="000E5322" w:rsidP="007E3272">
      <w:pPr>
        <w:pStyle w:val="Gloss"/>
      </w:pPr>
      <w:r w:rsidRPr="000E5322">
        <w:rPr>
          <w:i/>
        </w:rPr>
        <w:t>abāz (ast)</w:t>
      </w:r>
      <w:r>
        <w:tab/>
      </w:r>
      <w:r>
        <w:tab/>
      </w:r>
      <w:r w:rsidR="0067562C">
        <w:t xml:space="preserve">(there) </w:t>
      </w:r>
      <w:r>
        <w:t>is left</w:t>
      </w:r>
      <w:r w:rsidR="0067562C">
        <w:t xml:space="preserve"> (over)</w:t>
      </w:r>
    </w:p>
    <w:p w14:paraId="13E3551D" w14:textId="77777777" w:rsidR="009069D5" w:rsidRPr="009069D5" w:rsidRDefault="009069D5" w:rsidP="007E3272">
      <w:pPr>
        <w:pStyle w:val="Gloss"/>
      </w:pPr>
      <w:r w:rsidRPr="009069D5">
        <w:rPr>
          <w:i/>
        </w:rPr>
        <w:t>ān abāyēd kū</w:t>
      </w:r>
      <w:r>
        <w:tab/>
      </w:r>
      <w:r>
        <w:tab/>
        <w:t>wish (impersonal) + subjunctive or optative</w:t>
      </w:r>
    </w:p>
    <w:p w14:paraId="134506A4" w14:textId="77777777" w:rsidR="000E5322" w:rsidRDefault="000E5322" w:rsidP="007E3272">
      <w:pPr>
        <w:pStyle w:val="Gloss"/>
      </w:pPr>
      <w:r>
        <w:rPr>
          <w:i/>
        </w:rPr>
        <w:t>az ... est-</w:t>
      </w:r>
      <w:r>
        <w:tab/>
      </w:r>
      <w:r>
        <w:tab/>
        <w:t>cease</w:t>
      </w:r>
    </w:p>
    <w:p w14:paraId="5A1C7188" w14:textId="77777777" w:rsidR="000E5322" w:rsidRDefault="000E5322" w:rsidP="007E3272">
      <w:pPr>
        <w:pStyle w:val="Gloss"/>
      </w:pPr>
      <w:r w:rsidRPr="00CE3D84">
        <w:rPr>
          <w:i/>
        </w:rPr>
        <w:t>hamē tā</w:t>
      </w:r>
      <w:r>
        <w:tab/>
      </w:r>
      <w:r>
        <w:tab/>
        <w:t>all the time until</w:t>
      </w:r>
    </w:p>
    <w:p w14:paraId="103C51D7" w14:textId="77777777" w:rsidR="001F1AA8" w:rsidRPr="001F1AA8" w:rsidRDefault="001F1AA8" w:rsidP="007E3272">
      <w:pPr>
        <w:pStyle w:val="Gloss"/>
      </w:pPr>
      <w:r w:rsidRPr="001F1AA8">
        <w:rPr>
          <w:i/>
        </w:rPr>
        <w:t>kār kerdan</w:t>
      </w:r>
      <w:r>
        <w:t xml:space="preserve"> + </w:t>
      </w:r>
      <w:r w:rsidRPr="001F1AA8">
        <w:rPr>
          <w:i/>
        </w:rPr>
        <w:t>az</w:t>
      </w:r>
      <w:r>
        <w:tab/>
      </w:r>
      <w:r>
        <w:tab/>
        <w:t>use</w:t>
      </w:r>
    </w:p>
    <w:p w14:paraId="751C5A00" w14:textId="77777777" w:rsidR="009069D5" w:rsidRPr="009069D5" w:rsidRDefault="009069D5" w:rsidP="007E3272">
      <w:pPr>
        <w:pStyle w:val="Gloss"/>
      </w:pPr>
      <w:r w:rsidRPr="009069D5">
        <w:rPr>
          <w:i/>
        </w:rPr>
        <w:t xml:space="preserve">mērag </w:t>
      </w:r>
      <w:r>
        <w:rPr>
          <w:i/>
        </w:rPr>
        <w:t>...</w:t>
      </w:r>
      <w:r w:rsidRPr="009069D5">
        <w:rPr>
          <w:i/>
        </w:rPr>
        <w:t xml:space="preserve"> ziyānag</w:t>
      </w:r>
      <w:r>
        <w:tab/>
      </w:r>
      <w:r>
        <w:tab/>
        <w:t>man and woman, often when referring to someone already mentioned</w:t>
      </w:r>
    </w:p>
    <w:p w14:paraId="5BB5BB58" w14:textId="77777777" w:rsidR="000E5322" w:rsidRDefault="000E5322" w:rsidP="007E3272">
      <w:pPr>
        <w:pStyle w:val="Gloss"/>
      </w:pPr>
      <w:r w:rsidRPr="000E5322">
        <w:rPr>
          <w:i/>
        </w:rPr>
        <w:t>pad čašm</w:t>
      </w:r>
      <w:r>
        <w:tab/>
      </w:r>
      <w:r>
        <w:tab/>
      </w:r>
    </w:p>
    <w:p w14:paraId="65E0F6DC" w14:textId="77777777" w:rsidR="009069D5" w:rsidRPr="000E5322" w:rsidRDefault="009069D5" w:rsidP="007E3272">
      <w:pPr>
        <w:pStyle w:val="Gloss"/>
      </w:pPr>
      <w:r w:rsidRPr="009069D5">
        <w:rPr>
          <w:i/>
        </w:rPr>
        <w:t>pad gyān dōšāram</w:t>
      </w:r>
      <w:r>
        <w:tab/>
      </w:r>
      <w:r>
        <w:tab/>
        <w:t>in love</w:t>
      </w:r>
    </w:p>
    <w:p w14:paraId="026B323D" w14:textId="77777777" w:rsidR="000E5322" w:rsidRDefault="000E5322" w:rsidP="007E3272">
      <w:pPr>
        <w:pStyle w:val="Gloss"/>
      </w:pPr>
      <w:r w:rsidRPr="00CE3D84">
        <w:rPr>
          <w:i/>
        </w:rPr>
        <w:t>pad xward dār</w:t>
      </w:r>
      <w:r>
        <w:rPr>
          <w:i/>
        </w:rPr>
        <w:t>-</w:t>
      </w:r>
      <w:r>
        <w:tab/>
      </w:r>
      <w:r>
        <w:tab/>
        <w:t>suckle (?)</w:t>
      </w:r>
    </w:p>
    <w:p w14:paraId="6572F93E" w14:textId="77777777" w:rsidR="00AC08D5" w:rsidRDefault="00AC08D5" w:rsidP="007E3272">
      <w:pPr>
        <w:pStyle w:val="Gloss"/>
      </w:pPr>
      <w:r w:rsidRPr="000F13E5">
        <w:rPr>
          <w:i/>
        </w:rPr>
        <w:t>ranǰ ud āwām dīdan</w:t>
      </w:r>
      <w:r>
        <w:tab/>
      </w:r>
      <w:r>
        <w:tab/>
        <w:t xml:space="preserve">experience </w:t>
      </w:r>
    </w:p>
    <w:p w14:paraId="06D0AA61" w14:textId="77777777" w:rsidR="000E5322" w:rsidRDefault="000E5322" w:rsidP="007E3272">
      <w:pPr>
        <w:pStyle w:val="Gloss"/>
      </w:pPr>
      <w:r w:rsidRPr="007200AC">
        <w:rPr>
          <w:i/>
        </w:rPr>
        <w:t>war warz</w:t>
      </w:r>
      <w:r>
        <w:rPr>
          <w:i/>
        </w:rPr>
        <w:t>-</w:t>
      </w:r>
      <w:r>
        <w:tab/>
      </w:r>
      <w:r>
        <w:tab/>
        <w:t>take an oath</w:t>
      </w:r>
    </w:p>
    <w:p w14:paraId="0E24F01B" w14:textId="77777777" w:rsidR="00955035" w:rsidRDefault="00955035" w:rsidP="007E3272">
      <w:pPr>
        <w:pStyle w:val="Gloss"/>
      </w:pPr>
      <w:r w:rsidRPr="00955035">
        <w:rPr>
          <w:i/>
        </w:rPr>
        <w:t>xwēšān a-xwēšān</w:t>
      </w:r>
      <w:r>
        <w:tab/>
      </w:r>
      <w:r>
        <w:tab/>
        <w:t>one’s own (family) and those not one’s own</w:t>
      </w:r>
    </w:p>
    <w:p w14:paraId="3A1BFD5F" w14:textId="77777777" w:rsidR="00955035" w:rsidRPr="00955035" w:rsidRDefault="00955035" w:rsidP="007E3272">
      <w:pPr>
        <w:pStyle w:val="Gloss"/>
      </w:pPr>
      <w:r w:rsidRPr="00955035">
        <w:rPr>
          <w:i/>
        </w:rPr>
        <w:t>kāmagōmandīhā ud a-kāmagīhā</w:t>
      </w:r>
      <w:r>
        <w:tab/>
      </w:r>
      <w:r>
        <w:tab/>
        <w:t>willingly and not willingly, willy nilly</w:t>
      </w:r>
    </w:p>
    <w:p w14:paraId="5ED3FCE0" w14:textId="77777777" w:rsidR="000E5322" w:rsidRPr="00A421E2" w:rsidRDefault="000E5322" w:rsidP="007E3272">
      <w:pPr>
        <w:pStyle w:val="Gloss"/>
      </w:pPr>
    </w:p>
    <w:p w14:paraId="059915A4" w14:textId="77777777" w:rsidR="007E3272" w:rsidRPr="00F10C34" w:rsidRDefault="007E3272" w:rsidP="007E3272">
      <w:pPr>
        <w:pStyle w:val="Gloss"/>
        <w:rPr>
          <w:u w:val="single"/>
        </w:rPr>
      </w:pPr>
      <w:r w:rsidRPr="00F10C34">
        <w:rPr>
          <w:u w:val="single"/>
        </w:rPr>
        <w:t>Nouns, adjectives, adverbs:</w:t>
      </w:r>
    </w:p>
    <w:p w14:paraId="5CDFD625" w14:textId="77777777" w:rsidR="00690E81" w:rsidRPr="00690E81" w:rsidRDefault="00690E81" w:rsidP="007E3272">
      <w:pPr>
        <w:pStyle w:val="Gloss"/>
      </w:pPr>
      <w:r w:rsidRPr="00690E81">
        <w:rPr>
          <w:i/>
        </w:rPr>
        <w:t>abōxtišnīg</w:t>
      </w:r>
      <w:r>
        <w:tab/>
      </w:r>
      <w:r w:rsidRPr="00690E81">
        <w:rPr>
          <w:rFonts w:ascii="Pahlavi" w:hAnsi="Pahlavi"/>
          <w:sz w:val="22"/>
        </w:rPr>
        <w:t>IwÍtÅWVA</w:t>
      </w:r>
      <w:r>
        <w:tab/>
      </w:r>
      <w:r w:rsidR="00762E0F">
        <w:t>&lt;’bwhtšnyk'&gt;</w:t>
      </w:r>
      <w:r>
        <w:tab/>
      </w:r>
      <w:r w:rsidR="00762E0F">
        <w:t>going to not be saved</w:t>
      </w:r>
    </w:p>
    <w:p w14:paraId="122731AB" w14:textId="77777777" w:rsidR="001F1AA8" w:rsidRPr="001F1AA8" w:rsidRDefault="001F1AA8" w:rsidP="007E3272">
      <w:pPr>
        <w:pStyle w:val="Gloss"/>
      </w:pPr>
      <w:r>
        <w:rPr>
          <w:i/>
        </w:rPr>
        <w:t>a</w:t>
      </w:r>
      <w:r w:rsidRPr="001F1AA8">
        <w:rPr>
          <w:i/>
        </w:rPr>
        <w:t>kārag</w:t>
      </w:r>
      <w:r>
        <w:tab/>
      </w:r>
      <w:r w:rsidR="00762E0F">
        <w:rPr>
          <w:rFonts w:ascii="Pahlavi" w:hAnsi="Pahlavi"/>
          <w:sz w:val="22"/>
        </w:rPr>
        <w:t>WklAkA</w:t>
      </w:r>
      <w:r>
        <w:tab/>
      </w:r>
      <w:r w:rsidR="00762E0F">
        <w:t>&lt;’k’lk'&gt;</w:t>
      </w:r>
      <w:r w:rsidR="00F35E6D">
        <w:tab/>
      </w:r>
      <w:r w:rsidR="00762E0F">
        <w:t xml:space="preserve">inactive, </w:t>
      </w:r>
      <w:r w:rsidR="00F35E6D">
        <w:t>helpless (?)</w:t>
      </w:r>
    </w:p>
    <w:p w14:paraId="04A93A00" w14:textId="77777777" w:rsidR="00D65D4E" w:rsidRPr="00F35E6D" w:rsidRDefault="00D65D4E" w:rsidP="007E3272">
      <w:pPr>
        <w:pStyle w:val="Gloss"/>
      </w:pPr>
      <w:r w:rsidRPr="00D65D4E">
        <w:rPr>
          <w:i/>
        </w:rPr>
        <w:t>ālūdagīh</w:t>
      </w:r>
      <w:r>
        <w:tab/>
      </w:r>
      <w:r w:rsidR="00690E81" w:rsidRPr="00D66FD5">
        <w:rPr>
          <w:rFonts w:ascii="Pahlavi" w:hAnsi="Pahlavi"/>
          <w:sz w:val="22"/>
        </w:rPr>
        <w:t>E</w:t>
      </w:r>
      <w:r w:rsidR="00762E0F">
        <w:rPr>
          <w:rFonts w:ascii="Pahlavi" w:hAnsi="Pahlavi"/>
          <w:sz w:val="22"/>
        </w:rPr>
        <w:t>KTwlA</w:t>
      </w:r>
      <w:r w:rsidR="00F35E6D">
        <w:tab/>
      </w:r>
      <w:r w:rsidR="00762E0F">
        <w:t>&lt;’lwtkyh&gt;</w:t>
      </w:r>
      <w:r w:rsidR="00F35E6D">
        <w:tab/>
        <w:t xml:space="preserve">pollution; cf. NPers. </w:t>
      </w:r>
      <w:r w:rsidR="00F35E6D">
        <w:rPr>
          <w:i/>
        </w:rPr>
        <w:t>āludagi-e havā</w:t>
      </w:r>
      <w:r w:rsidR="00F35E6D">
        <w:t xml:space="preserve"> “air pollution”</w:t>
      </w:r>
    </w:p>
    <w:p w14:paraId="6B22D369" w14:textId="77777777" w:rsidR="00D66FD5" w:rsidRDefault="00D66FD5" w:rsidP="007E3272">
      <w:pPr>
        <w:pStyle w:val="Gloss"/>
      </w:pPr>
      <w:r w:rsidRPr="00CA4CAF">
        <w:rPr>
          <w:i/>
        </w:rPr>
        <w:t>amarg-rawišnīh</w:t>
      </w:r>
      <w:r>
        <w:tab/>
      </w:r>
      <w:r w:rsidRPr="00D66FD5">
        <w:rPr>
          <w:rFonts w:ascii="Pahlavi" w:hAnsi="Pahlavi"/>
          <w:sz w:val="22"/>
        </w:rPr>
        <w:t>EwÍBwL y&lt;lmA</w:t>
      </w:r>
      <w:r>
        <w:tab/>
        <w:t>&lt;’mlg lwbšnyh&gt;</w:t>
      </w:r>
      <w:r>
        <w:tab/>
        <w:t xml:space="preserve">renders Av. </w:t>
      </w:r>
      <w:r>
        <w:rPr>
          <w:i/>
        </w:rPr>
        <w:t>amərətatāt</w:t>
      </w:r>
      <w:r>
        <w:t xml:space="preserve"> “non-dyingness”</w:t>
      </w:r>
    </w:p>
    <w:p w14:paraId="321552F0" w14:textId="77777777" w:rsidR="00FB2D16" w:rsidRPr="00FB2D16" w:rsidRDefault="00FB2D16" w:rsidP="007E3272">
      <w:pPr>
        <w:pStyle w:val="Gloss"/>
      </w:pPr>
      <w:r w:rsidRPr="00FB2D16">
        <w:rPr>
          <w:i/>
        </w:rPr>
        <w:t>ānāft-zōr</w:t>
      </w:r>
      <w:r>
        <w:tab/>
      </w:r>
      <w:r w:rsidR="00762E0F" w:rsidRPr="00762E0F">
        <w:rPr>
          <w:rFonts w:ascii="Pahlavi" w:hAnsi="Pahlavi"/>
          <w:sz w:val="22"/>
        </w:rPr>
        <w:t>LU WTpAwA</w:t>
      </w:r>
      <w:r>
        <w:tab/>
      </w:r>
      <w:r w:rsidR="00762E0F">
        <w:t>&lt;’n’pt' zwl&gt;</w:t>
      </w:r>
      <w:r>
        <w:tab/>
        <w:t>whose strength is frustrated/averted</w:t>
      </w:r>
    </w:p>
    <w:p w14:paraId="771B9B53" w14:textId="77777777" w:rsidR="000E5322" w:rsidRPr="000E5322" w:rsidRDefault="000E5322" w:rsidP="007E3272">
      <w:pPr>
        <w:pStyle w:val="Gloss"/>
      </w:pPr>
      <w:r w:rsidRPr="000E5322">
        <w:rPr>
          <w:i/>
        </w:rPr>
        <w:t>andarak-gāh</w:t>
      </w:r>
      <w:r>
        <w:tab/>
      </w:r>
      <w:r w:rsidRPr="000E5322">
        <w:rPr>
          <w:rFonts w:ascii="Pahlavi" w:hAnsi="Pahlavi"/>
          <w:sz w:val="22"/>
        </w:rPr>
        <w:t>saDFkl„wA</w:t>
      </w:r>
      <w:r>
        <w:tab/>
      </w:r>
      <w:r w:rsidR="000120D6">
        <w:t>&lt;’ndlkg’s&gt;</w:t>
      </w:r>
      <w:r w:rsidR="000120D6">
        <w:tab/>
        <w:t>the place inbetween</w:t>
      </w:r>
      <w:r>
        <w:tab/>
      </w:r>
    </w:p>
    <w:p w14:paraId="7922ACB2" w14:textId="77777777" w:rsidR="001F1AA8" w:rsidRPr="001F1AA8" w:rsidRDefault="001F1AA8" w:rsidP="007E3272">
      <w:pPr>
        <w:pStyle w:val="Gloss"/>
      </w:pPr>
      <w:r w:rsidRPr="001F1AA8">
        <w:rPr>
          <w:i/>
        </w:rPr>
        <w:t>anēmēd</w:t>
      </w:r>
      <w:r>
        <w:tab/>
      </w:r>
      <w:r w:rsidR="00F35E6D" w:rsidRPr="00F10C34">
        <w:rPr>
          <w:rFonts w:ascii="Pahlavi" w:hAnsi="Pahlavi"/>
          <w:sz w:val="22"/>
        </w:rPr>
        <w:t>Wtdmï&gt;Å</w:t>
      </w:r>
      <w:r w:rsidR="00F35E6D">
        <w:rPr>
          <w:rFonts w:ascii="Pahlavi" w:hAnsi="Pahlavi"/>
          <w:sz w:val="22"/>
        </w:rPr>
        <w:t>wA</w:t>
      </w:r>
      <w:r w:rsidR="00F35E6D" w:rsidRPr="00F10C34">
        <w:tab/>
        <w:t>&lt;</w:t>
      </w:r>
      <w:r w:rsidR="00F35E6D">
        <w:t>’n</w:t>
      </w:r>
      <w:r w:rsidR="00F35E6D" w:rsidRPr="00F10C34">
        <w:t>’ymyt'&gt;</w:t>
      </w:r>
      <w:r w:rsidR="00F35E6D">
        <w:tab/>
        <w:t>hopeless</w:t>
      </w:r>
    </w:p>
    <w:p w14:paraId="424817EF" w14:textId="77777777" w:rsidR="000E5322" w:rsidRPr="000E5322" w:rsidRDefault="000E5322" w:rsidP="007E3272">
      <w:pPr>
        <w:pStyle w:val="Gloss"/>
      </w:pPr>
      <w:r w:rsidRPr="000E5322">
        <w:rPr>
          <w:i/>
        </w:rPr>
        <w:t>arzōmand</w:t>
      </w:r>
      <w:r>
        <w:tab/>
      </w:r>
      <w:r w:rsidR="00762E0F">
        <w:rPr>
          <w:rFonts w:ascii="Pahlavi" w:hAnsi="Pahlavi"/>
          <w:sz w:val="22"/>
        </w:rPr>
        <w:t>Y&gt;WNwAc¬A</w:t>
      </w:r>
      <w:r w:rsidR="00BF74F4">
        <w:tab/>
      </w:r>
      <w:r w:rsidR="00762E0F">
        <w:t>&lt;’lc’wmn'd&gt;</w:t>
      </w:r>
      <w:r w:rsidR="00BF74F4">
        <w:tab/>
        <w:t>valuable</w:t>
      </w:r>
    </w:p>
    <w:p w14:paraId="62CAFB9F" w14:textId="77777777" w:rsidR="00762E0F" w:rsidRPr="00762E0F" w:rsidRDefault="00762E0F" w:rsidP="007E3272">
      <w:pPr>
        <w:pStyle w:val="Gloss"/>
      </w:pPr>
      <w:r w:rsidRPr="00762E0F">
        <w:rPr>
          <w:i/>
        </w:rPr>
        <w:t>āsnūdagīh</w:t>
      </w:r>
      <w:r>
        <w:tab/>
      </w:r>
      <w:r w:rsidRPr="00D66FD5">
        <w:rPr>
          <w:rFonts w:ascii="Pahlavi" w:hAnsi="Pahlavi"/>
          <w:sz w:val="22"/>
        </w:rPr>
        <w:t>E</w:t>
      </w:r>
      <w:r>
        <w:rPr>
          <w:rFonts w:ascii="Pahlavi" w:hAnsi="Pahlavi"/>
          <w:sz w:val="22"/>
        </w:rPr>
        <w:t>KTwsA</w:t>
      </w:r>
      <w:r>
        <w:tab/>
        <w:t>&lt;’snwtkyh&gt;</w:t>
      </w:r>
      <w:r>
        <w:tab/>
        <w:t>being purified, nobility</w:t>
      </w:r>
    </w:p>
    <w:p w14:paraId="2023EDC3" w14:textId="77777777" w:rsidR="00AC08D5" w:rsidRDefault="00AC08D5" w:rsidP="007E3272">
      <w:pPr>
        <w:pStyle w:val="Gloss"/>
      </w:pPr>
      <w:r w:rsidRPr="00AC08D5">
        <w:rPr>
          <w:i/>
        </w:rPr>
        <w:t>āwām</w:t>
      </w:r>
      <w:r>
        <w:tab/>
      </w:r>
      <w:r w:rsidR="00762E0F">
        <w:rPr>
          <w:rFonts w:ascii="Pahlavi" w:hAnsi="Pahlavi"/>
          <w:sz w:val="22"/>
        </w:rPr>
        <w:t>ÂaDwA</w:t>
      </w:r>
      <w:r>
        <w:tab/>
      </w:r>
      <w:r w:rsidR="00762E0F">
        <w:t>&lt;’wd’m&gt;</w:t>
      </w:r>
      <w:r>
        <w:tab/>
        <w:t>toil, trouble</w:t>
      </w:r>
      <w:r w:rsidR="0067562C">
        <w:t>; distinguish &lt;hng’m&gt; “time”</w:t>
      </w:r>
    </w:p>
    <w:p w14:paraId="1D651401" w14:textId="77777777" w:rsidR="000E5322" w:rsidRDefault="000E5322" w:rsidP="007E3272">
      <w:pPr>
        <w:pStyle w:val="Gloss"/>
      </w:pPr>
      <w:r w:rsidRPr="00BF74F4">
        <w:rPr>
          <w:i/>
        </w:rPr>
        <w:t>dagrand</w:t>
      </w:r>
      <w:r w:rsidRPr="00BF74F4">
        <w:rPr>
          <w:i/>
        </w:rPr>
        <w:tab/>
      </w:r>
      <w:r w:rsidR="00BF74F4">
        <w:rPr>
          <w:rFonts w:ascii="Pahlavi" w:hAnsi="Pahlavi"/>
          <w:sz w:val="22"/>
        </w:rPr>
        <w:t>Y</w:t>
      </w:r>
      <w:r w:rsidR="00BF74F4" w:rsidRPr="00F10C34">
        <w:rPr>
          <w:rFonts w:ascii="Pahlavi" w:hAnsi="Pahlavi"/>
          <w:sz w:val="22"/>
        </w:rPr>
        <w:t>&gt;]J&gt;</w:t>
      </w:r>
      <w:r w:rsidR="00BF74F4" w:rsidRPr="00F10C34">
        <w:tab/>
        <w:t>&lt;dglnd&gt;</w:t>
      </w:r>
      <w:r w:rsidR="000120D6">
        <w:tab/>
        <w:t>long-lasting</w:t>
      </w:r>
    </w:p>
    <w:p w14:paraId="49BD2CC0" w14:textId="77777777" w:rsidR="009218B7" w:rsidRDefault="009218B7" w:rsidP="007E3272">
      <w:pPr>
        <w:pStyle w:val="Gloss"/>
        <w:rPr>
          <w:i/>
        </w:rPr>
      </w:pPr>
      <w:r w:rsidRPr="00F10C34">
        <w:rPr>
          <w:i/>
        </w:rPr>
        <w:t>daxšag</w:t>
      </w:r>
      <w:r w:rsidRPr="00F10C34">
        <w:t xml:space="preserve"> </w:t>
      </w:r>
      <w:r w:rsidRPr="00F10C34">
        <w:tab/>
      </w:r>
      <w:r w:rsidRPr="00F10C34">
        <w:rPr>
          <w:rFonts w:ascii="Pahlavi" w:hAnsi="Pahlavi"/>
          <w:sz w:val="22"/>
        </w:rPr>
        <w:t>WkßE</w:t>
      </w:r>
      <w:r>
        <w:tab/>
        <w:t>&lt;</w:t>
      </w:r>
      <w:r w:rsidRPr="00F10C34">
        <w:t>dhšk'&gt;</w:t>
      </w:r>
      <w:r w:rsidRPr="00F10C34">
        <w:tab/>
        <w:t>mark</w:t>
      </w:r>
    </w:p>
    <w:p w14:paraId="796A990A" w14:textId="77777777" w:rsidR="00690E81" w:rsidRPr="00690E81" w:rsidRDefault="00690E81" w:rsidP="007E3272">
      <w:pPr>
        <w:pStyle w:val="Gloss"/>
        <w:rPr>
          <w:rFonts w:cs="Times New Roman"/>
        </w:rPr>
      </w:pPr>
      <w:r w:rsidRPr="00803AA2">
        <w:rPr>
          <w:i/>
        </w:rPr>
        <w:t>dōšoxīgīh</w:t>
      </w:r>
      <w:r>
        <w:tab/>
      </w:r>
      <w:r w:rsidRPr="00690E81">
        <w:rPr>
          <w:rFonts w:ascii="Pahlavi" w:hAnsi="Pahlavi"/>
          <w:sz w:val="22"/>
        </w:rPr>
        <w:t>EIwaHwY</w:t>
      </w:r>
      <w:r>
        <w:tab/>
      </w:r>
      <w:r w:rsidR="00762E0F">
        <w:t>&lt;dwšhwykyh&gt;</w:t>
      </w:r>
      <w:r w:rsidR="00762E0F">
        <w:tab/>
        <w:t>being bound for hell</w:t>
      </w:r>
    </w:p>
    <w:p w14:paraId="097E05EE" w14:textId="77777777" w:rsidR="000120D6" w:rsidRPr="000120D6" w:rsidRDefault="000120D6" w:rsidP="007E3272">
      <w:pPr>
        <w:pStyle w:val="Gloss"/>
      </w:pPr>
      <w:r w:rsidRPr="000120D6">
        <w:rPr>
          <w:rFonts w:cs="Times New Roman"/>
          <w:i/>
        </w:rPr>
        <w:t>drang</w:t>
      </w:r>
      <w:r w:rsidRPr="000120D6">
        <w:rPr>
          <w:rFonts w:cs="Times New Roman"/>
          <w:i/>
        </w:rPr>
        <w:tab/>
      </w:r>
      <w:r>
        <w:rPr>
          <w:rFonts w:ascii="Pahlavi" w:hAnsi="Pahlavi"/>
          <w:sz w:val="22"/>
        </w:rPr>
        <w:t>Y&lt;]D&gt;</w:t>
      </w:r>
      <w:r w:rsidRPr="00F10C34">
        <w:rPr>
          <w:rFonts w:ascii="Pahlavi" w:hAnsi="Pahlavi"/>
          <w:sz w:val="22"/>
        </w:rPr>
        <w:t>&gt;</w:t>
      </w:r>
      <w:r w:rsidRPr="000120D6">
        <w:rPr>
          <w:rFonts w:cs="Times New Roman"/>
        </w:rPr>
        <w:tab/>
      </w:r>
      <w:r>
        <w:rPr>
          <w:rFonts w:cs="Times New Roman"/>
        </w:rPr>
        <w:t>&lt;dlng&gt;</w:t>
      </w:r>
      <w:r>
        <w:rPr>
          <w:rFonts w:cs="Times New Roman"/>
        </w:rPr>
        <w:tab/>
        <w:t>duration</w:t>
      </w:r>
    </w:p>
    <w:p w14:paraId="42B62126" w14:textId="77777777" w:rsidR="00DE21FB" w:rsidRDefault="00DE21FB" w:rsidP="007E3272">
      <w:pPr>
        <w:pStyle w:val="Gloss"/>
      </w:pPr>
      <w:r w:rsidRPr="00856B00">
        <w:rPr>
          <w:i/>
        </w:rPr>
        <w:t>drēm</w:t>
      </w:r>
      <w:r>
        <w:tab/>
      </w:r>
      <w:r w:rsidRPr="00DE21FB">
        <w:rPr>
          <w:rFonts w:ascii="Pahlavi" w:hAnsi="Pahlavi"/>
          <w:sz w:val="22"/>
        </w:rPr>
        <w:t>Âï¬Y</w:t>
      </w:r>
      <w:r>
        <w:tab/>
        <w:t>&lt;dlym&gt;</w:t>
      </w:r>
      <w:r>
        <w:tab/>
        <w:t xml:space="preserve">mucus, drivel (?); Av. </w:t>
      </w:r>
      <w:r>
        <w:rPr>
          <w:i/>
        </w:rPr>
        <w:t>dri</w:t>
      </w:r>
      <w:r w:rsidRPr="00DE21FB">
        <w:rPr>
          <w:i/>
        </w:rPr>
        <w:t>β</w:t>
      </w:r>
      <w:r>
        <w:rPr>
          <w:i/>
        </w:rPr>
        <w:t>i</w:t>
      </w:r>
      <w:r>
        <w:t xml:space="preserve"> </w:t>
      </w:r>
    </w:p>
    <w:p w14:paraId="602296A7" w14:textId="77777777" w:rsidR="001F1AA8" w:rsidRPr="001F1AA8" w:rsidRDefault="001F1AA8" w:rsidP="007E3272">
      <w:pPr>
        <w:pStyle w:val="Gloss"/>
      </w:pPr>
      <w:r w:rsidRPr="001F1AA8">
        <w:rPr>
          <w:i/>
        </w:rPr>
        <w:t>dūr-ēmēd</w:t>
      </w:r>
      <w:r>
        <w:tab/>
      </w:r>
      <w:r w:rsidR="00762E0F" w:rsidRPr="00F10C34">
        <w:rPr>
          <w:rFonts w:ascii="Pahlavi" w:hAnsi="Pahlavi"/>
          <w:sz w:val="22"/>
        </w:rPr>
        <w:t>Wtdmï&gt;Å</w:t>
      </w:r>
      <w:r w:rsidR="00762E0F">
        <w:rPr>
          <w:rFonts w:ascii="Pahlavi" w:hAnsi="Pahlavi"/>
          <w:sz w:val="22"/>
        </w:rPr>
        <w:t>iaÒ</w:t>
      </w:r>
      <w:r w:rsidR="00762E0F" w:rsidRPr="00F10C34">
        <w:tab/>
        <w:t>&lt;</w:t>
      </w:r>
      <w:r w:rsidR="00762E0F">
        <w:t xml:space="preserve">LHYK </w:t>
      </w:r>
      <w:r w:rsidR="00762E0F" w:rsidRPr="00F10C34">
        <w:t>’ymyt'&gt;</w:t>
      </w:r>
      <w:r w:rsidR="00762E0F">
        <w:tab/>
        <w:t>whose hope reaches far</w:t>
      </w:r>
    </w:p>
    <w:p w14:paraId="29FA7B6E" w14:textId="77777777" w:rsidR="00D65D4E" w:rsidRPr="00D65D4E" w:rsidRDefault="00D65D4E" w:rsidP="007E3272">
      <w:pPr>
        <w:pStyle w:val="Gloss"/>
      </w:pPr>
      <w:r w:rsidRPr="00D65D4E">
        <w:rPr>
          <w:i/>
        </w:rPr>
        <w:t>duščihr</w:t>
      </w:r>
      <w:r>
        <w:tab/>
      </w:r>
      <w:r w:rsidR="00762E0F">
        <w:rPr>
          <w:rFonts w:ascii="Pahlavi" w:hAnsi="Pahlavi"/>
          <w:sz w:val="22"/>
        </w:rPr>
        <w:t>laDcHwY</w:t>
      </w:r>
      <w:r w:rsidR="00BF74F4" w:rsidRPr="00F10C34">
        <w:tab/>
        <w:t>&lt;</w:t>
      </w:r>
      <w:r w:rsidR="00BF74F4">
        <w:t>dw</w:t>
      </w:r>
      <w:r w:rsidR="00762E0F">
        <w:t>šcyhl&gt;</w:t>
      </w:r>
      <w:r w:rsidR="00574E80">
        <w:tab/>
        <w:t>ugly</w:t>
      </w:r>
    </w:p>
    <w:p w14:paraId="095E00FB" w14:textId="77777777" w:rsidR="000E5322" w:rsidRDefault="000E5322" w:rsidP="007E3272">
      <w:pPr>
        <w:pStyle w:val="Gloss"/>
      </w:pPr>
      <w:r w:rsidRPr="000E5322">
        <w:rPr>
          <w:i/>
        </w:rPr>
        <w:t>ēk-bar</w:t>
      </w:r>
      <w:r>
        <w:tab/>
      </w:r>
      <w:r w:rsidR="00574E80">
        <w:rPr>
          <w:rFonts w:ascii="Pahlavi" w:hAnsi="Pahlavi"/>
          <w:sz w:val="22"/>
        </w:rPr>
        <w:t>LBKwïÅ</w:t>
      </w:r>
      <w:r w:rsidR="00574E80" w:rsidRPr="00F10C34">
        <w:tab/>
        <w:t>&lt;</w:t>
      </w:r>
      <w:r w:rsidR="00574E80">
        <w:t>’ywkbl&gt;</w:t>
      </w:r>
      <w:r w:rsidR="00574E80">
        <w:tab/>
        <w:t>who carries (dead matter) alone</w:t>
      </w:r>
    </w:p>
    <w:p w14:paraId="765864BD" w14:textId="77777777" w:rsidR="000120D6" w:rsidRPr="000E5322" w:rsidRDefault="000120D6" w:rsidP="007E3272">
      <w:pPr>
        <w:pStyle w:val="Gloss"/>
      </w:pPr>
      <w:r w:rsidRPr="00AF35B1">
        <w:rPr>
          <w:i/>
        </w:rPr>
        <w:t>ēr</w:t>
      </w:r>
      <w:r>
        <w:tab/>
      </w:r>
      <w:r w:rsidRPr="005F522C">
        <w:rPr>
          <w:rFonts w:ascii="Pahlavi" w:hAnsi="Pahlavi"/>
          <w:sz w:val="22"/>
          <w:szCs w:val="22"/>
        </w:rPr>
        <w:t>:dA</w:t>
      </w:r>
      <w:r w:rsidRPr="005F522C">
        <w:rPr>
          <w:sz w:val="22"/>
          <w:szCs w:val="22"/>
        </w:rPr>
        <w:t xml:space="preserve"> , </w:t>
      </w:r>
      <w:r w:rsidRPr="005F522C">
        <w:rPr>
          <w:rFonts w:ascii="Pahlavi" w:hAnsi="Pahlavi"/>
          <w:sz w:val="22"/>
          <w:szCs w:val="22"/>
        </w:rPr>
        <w:t>lÄ</w:t>
      </w:r>
      <w:r>
        <w:tab/>
        <w:t>&lt;’dl&gt;</w:t>
      </w:r>
      <w:r>
        <w:tab/>
        <w:t>underneath, below</w:t>
      </w:r>
    </w:p>
    <w:p w14:paraId="381D9268" w14:textId="77777777" w:rsidR="000E5322" w:rsidRPr="00F35358" w:rsidRDefault="000E5322" w:rsidP="007E3272">
      <w:pPr>
        <w:pStyle w:val="Gloss"/>
      </w:pPr>
      <w:r w:rsidRPr="00F35358">
        <w:rPr>
          <w:i/>
        </w:rPr>
        <w:t>gām</w:t>
      </w:r>
      <w:r w:rsidR="00F35358">
        <w:tab/>
      </w:r>
      <w:r w:rsidR="00F35358" w:rsidRPr="00F10C34">
        <w:rPr>
          <w:rFonts w:ascii="Pahlavi" w:hAnsi="Pahlavi"/>
          <w:sz w:val="22"/>
        </w:rPr>
        <w:t>µE</w:t>
      </w:r>
      <w:r w:rsidR="00F35358">
        <w:tab/>
        <w:t>&lt;y’m</w:t>
      </w:r>
      <w:r w:rsidR="00F35358" w:rsidRPr="00F10C34">
        <w:t>&gt;</w:t>
      </w:r>
      <w:r w:rsidR="00F35358" w:rsidRPr="00F10C34">
        <w:tab/>
        <w:t>step</w:t>
      </w:r>
      <w:r w:rsidR="00F35358">
        <w:t>, stride</w:t>
      </w:r>
    </w:p>
    <w:p w14:paraId="61868143" w14:textId="77777777" w:rsidR="00D65D4E" w:rsidRPr="00D65D4E" w:rsidRDefault="00D65D4E" w:rsidP="007E3272">
      <w:pPr>
        <w:pStyle w:val="Gloss"/>
      </w:pPr>
      <w:r w:rsidRPr="00D65D4E">
        <w:rPr>
          <w:i/>
        </w:rPr>
        <w:t>frasāwandīh</w:t>
      </w:r>
      <w:r>
        <w:tab/>
      </w:r>
      <w:r w:rsidR="00574E80">
        <w:rPr>
          <w:rFonts w:ascii="Pahlavi" w:hAnsi="Pahlavi"/>
          <w:sz w:val="22"/>
        </w:rPr>
        <w:t>eYWwajLP</w:t>
      </w:r>
      <w:r>
        <w:tab/>
      </w:r>
      <w:r w:rsidR="00574E80">
        <w:t>&lt;pls’wndyh&gt;</w:t>
      </w:r>
      <w:r w:rsidR="00574E80">
        <w:tab/>
        <w:t>transience</w:t>
      </w:r>
    </w:p>
    <w:p w14:paraId="0019CD3F" w14:textId="77777777" w:rsidR="00F35358" w:rsidRDefault="001F1AA8" w:rsidP="007E3272">
      <w:pPr>
        <w:pStyle w:val="Gloss"/>
        <w:rPr>
          <w:i/>
        </w:rPr>
      </w:pPr>
      <w:r w:rsidRPr="001F1AA8">
        <w:rPr>
          <w:i/>
        </w:rPr>
        <w:t>frayādīg</w:t>
      </w:r>
      <w:r>
        <w:tab/>
      </w:r>
      <w:r w:rsidR="00F35358" w:rsidRPr="00F10C34">
        <w:rPr>
          <w:rFonts w:ascii="Pahlavi" w:hAnsi="Pahlavi"/>
          <w:sz w:val="22"/>
        </w:rPr>
        <w:t>W</w:t>
      </w:r>
      <w:r w:rsidR="00F35358">
        <w:rPr>
          <w:rFonts w:ascii="Pahlavi" w:hAnsi="Pahlavi"/>
          <w:sz w:val="22"/>
        </w:rPr>
        <w:t>ItådL</w:t>
      </w:r>
      <w:r w:rsidR="00F35358" w:rsidRPr="00F10C34">
        <w:rPr>
          <w:rFonts w:ascii="Pahlavi" w:hAnsi="Pahlavi"/>
          <w:sz w:val="22"/>
        </w:rPr>
        <w:t>P</w:t>
      </w:r>
      <w:r w:rsidR="00F35358">
        <w:t xml:space="preserve">, </w:t>
      </w:r>
      <w:r w:rsidR="00F35358" w:rsidRPr="00F10C34">
        <w:rPr>
          <w:rFonts w:ascii="Pahlavi" w:hAnsi="Pahlavi"/>
          <w:sz w:val="22"/>
        </w:rPr>
        <w:t>W</w:t>
      </w:r>
      <w:r w:rsidR="00F35358">
        <w:rPr>
          <w:rFonts w:ascii="Pahlavi" w:hAnsi="Pahlavi"/>
          <w:sz w:val="22"/>
        </w:rPr>
        <w:t>I</w:t>
      </w:r>
      <w:r w:rsidR="00F35358" w:rsidRPr="00F10C34">
        <w:rPr>
          <w:rFonts w:ascii="Pahlavi" w:hAnsi="Pahlavi"/>
          <w:sz w:val="22"/>
        </w:rPr>
        <w:t>tååÒP</w:t>
      </w:r>
      <w:r w:rsidR="00F35358" w:rsidRPr="00F10C34">
        <w:tab/>
        <w:t>&lt;pl</w:t>
      </w:r>
      <w:r w:rsidR="00F35358">
        <w:t>(y)</w:t>
      </w:r>
      <w:r w:rsidR="00F35358" w:rsidRPr="00F10C34">
        <w:rPr>
          <w:u w:val="single"/>
        </w:rPr>
        <w:t>yd</w:t>
      </w:r>
      <w:r w:rsidR="00F35358" w:rsidRPr="00F10C34">
        <w:t>’t'&gt;</w:t>
      </w:r>
      <w:r w:rsidR="00F35358" w:rsidRPr="00F10C34">
        <w:tab/>
        <w:t>help</w:t>
      </w:r>
      <w:r w:rsidR="00F35358">
        <w:t>ful</w:t>
      </w:r>
    </w:p>
    <w:p w14:paraId="78E39E8F" w14:textId="77777777" w:rsidR="001F1AA8" w:rsidRPr="001F1AA8" w:rsidRDefault="001F1AA8" w:rsidP="007E3272">
      <w:pPr>
        <w:pStyle w:val="Gloss"/>
      </w:pPr>
      <w:r w:rsidRPr="001F1AA8">
        <w:rPr>
          <w:i/>
        </w:rPr>
        <w:t>frāybūdīh</w:t>
      </w:r>
      <w:r>
        <w:tab/>
      </w:r>
      <w:r w:rsidR="00690E81" w:rsidRPr="00D66FD5">
        <w:rPr>
          <w:rFonts w:ascii="Pahlavi" w:hAnsi="Pahlavi"/>
          <w:sz w:val="22"/>
        </w:rPr>
        <w:t>E</w:t>
      </w:r>
      <w:r w:rsidR="00EA41CD">
        <w:rPr>
          <w:rFonts w:ascii="Pahlavi" w:hAnsi="Pahlavi"/>
          <w:sz w:val="22"/>
        </w:rPr>
        <w:t>TWvïåÒP</w:t>
      </w:r>
      <w:r>
        <w:tab/>
      </w:r>
      <w:r w:rsidR="00EA41CD">
        <w:t>&lt;pl’ybwtyh&gt;</w:t>
      </w:r>
      <w:r w:rsidR="00EA41CD">
        <w:tab/>
        <w:t>excess</w:t>
      </w:r>
    </w:p>
    <w:p w14:paraId="4F46C863" w14:textId="77777777" w:rsidR="00955035" w:rsidRPr="00F35358" w:rsidRDefault="00955035" w:rsidP="007E3272">
      <w:pPr>
        <w:pStyle w:val="Gloss"/>
      </w:pPr>
      <w:r w:rsidRPr="00955035">
        <w:rPr>
          <w:i/>
        </w:rPr>
        <w:t>frazāmgarīh</w:t>
      </w:r>
      <w:r w:rsidR="00F35358">
        <w:tab/>
      </w:r>
      <w:r w:rsidR="00F35358" w:rsidRPr="00F10C34">
        <w:rPr>
          <w:rFonts w:ascii="Pahlavi" w:hAnsi="Pahlavi"/>
          <w:sz w:val="22"/>
        </w:rPr>
        <w:t>ÂAcÒP</w:t>
      </w:r>
      <w:r w:rsidR="00F35358" w:rsidRPr="00F10C34">
        <w:tab/>
        <w:t>&lt;plc’m&gt;</w:t>
      </w:r>
      <w:r w:rsidR="00F35358" w:rsidRPr="00F10C34">
        <w:tab/>
      </w:r>
      <w:r w:rsidR="00EA41CD" w:rsidRPr="00EA41CD">
        <w:t>‘end game’</w:t>
      </w:r>
    </w:p>
    <w:p w14:paraId="69826FC7" w14:textId="77777777" w:rsidR="001F1AA8" w:rsidRPr="001F1AA8" w:rsidRDefault="001F1AA8" w:rsidP="007E3272">
      <w:pPr>
        <w:pStyle w:val="Gloss"/>
      </w:pPr>
      <w:r w:rsidRPr="001F1AA8">
        <w:rPr>
          <w:i/>
        </w:rPr>
        <w:t>ganǰ</w:t>
      </w:r>
      <w:r>
        <w:tab/>
      </w:r>
      <w:r w:rsidR="00EA41CD">
        <w:rPr>
          <w:rFonts w:ascii="Pahlavi" w:hAnsi="Pahlavi"/>
          <w:sz w:val="22"/>
        </w:rPr>
        <w:t>WCwY</w:t>
      </w:r>
      <w:r w:rsidR="00EA41CD" w:rsidRPr="00F10C34">
        <w:tab/>
        <w:t>&lt;</w:t>
      </w:r>
      <w:r w:rsidR="00EA41CD">
        <w:t>gnc'&gt;</w:t>
      </w:r>
      <w:r w:rsidR="00EA41CD">
        <w:tab/>
        <w:t>treasure</w:t>
      </w:r>
    </w:p>
    <w:p w14:paraId="4C072220" w14:textId="77777777" w:rsidR="00762E0F" w:rsidRPr="00762E0F" w:rsidRDefault="00762E0F" w:rsidP="007E3272">
      <w:pPr>
        <w:pStyle w:val="Gloss"/>
      </w:pPr>
      <w:r w:rsidRPr="00762E0F">
        <w:rPr>
          <w:i/>
        </w:rPr>
        <w:t>hamāg-ēwēnag</w:t>
      </w:r>
      <w:r>
        <w:tab/>
      </w:r>
      <w:r w:rsidR="00EA41CD" w:rsidRPr="00D66FD5">
        <w:rPr>
          <w:rFonts w:ascii="Pahlavi" w:hAnsi="Pahlavi"/>
          <w:sz w:val="22"/>
        </w:rPr>
        <w:t>W</w:t>
      </w:r>
      <w:r w:rsidR="00EA41CD">
        <w:rPr>
          <w:rFonts w:ascii="Pahlavi" w:hAnsi="Pahlavi"/>
          <w:sz w:val="22"/>
        </w:rPr>
        <w:t>KwYwïÅ</w:t>
      </w:r>
      <w:r w:rsidR="00EA41CD" w:rsidRPr="00D66FD5">
        <w:rPr>
          <w:rFonts w:ascii="Pahlavi" w:hAnsi="Pahlavi"/>
          <w:sz w:val="22"/>
        </w:rPr>
        <w:t xml:space="preserve"> kaÂA</w:t>
      </w:r>
      <w:r>
        <w:tab/>
      </w:r>
      <w:r w:rsidR="00EA41CD">
        <w:t>&lt;hm’k ’ywynk'&gt;</w:t>
      </w:r>
      <w:r w:rsidR="00EA41CD">
        <w:tab/>
        <w:t>all kinds of</w:t>
      </w:r>
    </w:p>
    <w:p w14:paraId="48B4F0A1" w14:textId="77777777" w:rsidR="00D66FD5" w:rsidRPr="00D66FD5" w:rsidRDefault="00D66FD5" w:rsidP="007E3272">
      <w:pPr>
        <w:pStyle w:val="Gloss"/>
      </w:pPr>
      <w:r w:rsidRPr="004C4E02">
        <w:rPr>
          <w:i/>
        </w:rPr>
        <w:t>hamāg-rawišn</w:t>
      </w:r>
      <w:r>
        <w:tab/>
      </w:r>
      <w:r w:rsidRPr="00D66FD5">
        <w:rPr>
          <w:rFonts w:ascii="Pahlavi" w:hAnsi="Pahlavi"/>
          <w:sz w:val="22"/>
        </w:rPr>
        <w:t>WwÍBwL kaÂA</w:t>
      </w:r>
      <w:r>
        <w:tab/>
        <w:t>&lt;hm’k-lwbšn'&gt;</w:t>
      </w:r>
      <w:r>
        <w:tab/>
        <w:t xml:space="preserve">renders Av. </w:t>
      </w:r>
      <w:r w:rsidRPr="00455E43">
        <w:rPr>
          <w:i/>
        </w:rPr>
        <w:t>hauruuatāt</w:t>
      </w:r>
      <w:r>
        <w:t xml:space="preserve"> “wholeness”</w:t>
      </w:r>
    </w:p>
    <w:p w14:paraId="60802382" w14:textId="77777777" w:rsidR="000E5322" w:rsidRPr="007225BD" w:rsidRDefault="000E5322" w:rsidP="007E3272">
      <w:pPr>
        <w:pStyle w:val="Gloss"/>
      </w:pPr>
      <w:r w:rsidRPr="00CE3D84">
        <w:rPr>
          <w:i/>
        </w:rPr>
        <w:t>h</w:t>
      </w:r>
      <w:r>
        <w:rPr>
          <w:i/>
        </w:rPr>
        <w:t>ambun-iz</w:t>
      </w:r>
      <w:r w:rsidR="00690E81">
        <w:rPr>
          <w:rFonts w:ascii="Pahlavi" w:hAnsi="Pahlavi"/>
          <w:sz w:val="22"/>
        </w:rPr>
        <w:tab/>
      </w:r>
      <w:r w:rsidR="007225BD">
        <w:rPr>
          <w:rFonts w:ascii="Pahlavi" w:hAnsi="Pahlavi"/>
          <w:sz w:val="22"/>
        </w:rPr>
        <w:t>CWWbmA</w:t>
      </w:r>
      <w:r w:rsidR="00690E81" w:rsidRPr="00F10C34">
        <w:tab/>
        <w:t>&lt;</w:t>
      </w:r>
      <w:r w:rsidR="007225BD">
        <w:t>hmbwnc&gt;</w:t>
      </w:r>
      <w:r w:rsidR="007225BD">
        <w:tab/>
        <w:t xml:space="preserve">altogether; ~ ... </w:t>
      </w:r>
      <w:r w:rsidR="007225BD" w:rsidRPr="007225BD">
        <w:rPr>
          <w:i/>
        </w:rPr>
        <w:t>n</w:t>
      </w:r>
      <w:r w:rsidR="007225BD" w:rsidRPr="00762E0F">
        <w:rPr>
          <w:i/>
        </w:rPr>
        <w:t>ē</w:t>
      </w:r>
      <w:r w:rsidR="007225BD">
        <w:t xml:space="preserve"> “not ... at all”</w:t>
      </w:r>
    </w:p>
    <w:p w14:paraId="2EDF15F5" w14:textId="77777777" w:rsidR="009218B7" w:rsidRDefault="009218B7" w:rsidP="007E3272">
      <w:pPr>
        <w:pStyle w:val="Gloss"/>
        <w:rPr>
          <w:i/>
        </w:rPr>
      </w:pPr>
      <w:r w:rsidRPr="009218B7">
        <w:rPr>
          <w:i/>
        </w:rPr>
        <w:lastRenderedPageBreak/>
        <w:t>hamgōnag</w:t>
      </w:r>
      <w:r w:rsidRPr="00F10C34">
        <w:tab/>
      </w:r>
      <w:r w:rsidRPr="00F10C34">
        <w:rPr>
          <w:rFonts w:ascii="Pahlavi" w:hAnsi="Pahlavi"/>
          <w:sz w:val="22"/>
        </w:rPr>
        <w:t>WKWwïÂA</w:t>
      </w:r>
      <w:r w:rsidRPr="00F10C34">
        <w:tab/>
        <w:t>&lt;hmgwnk'&gt;</w:t>
      </w:r>
      <w:r w:rsidRPr="00F10C34">
        <w:tab/>
        <w:t>likewise</w:t>
      </w:r>
    </w:p>
    <w:p w14:paraId="3F5A28C7" w14:textId="77777777" w:rsidR="000E5322" w:rsidRPr="000E5322" w:rsidRDefault="009218B7" w:rsidP="007E3272">
      <w:pPr>
        <w:pStyle w:val="Gloss"/>
      </w:pPr>
      <w:r>
        <w:rPr>
          <w:i/>
        </w:rPr>
        <w:t>ham</w:t>
      </w:r>
      <w:r w:rsidR="000E5322" w:rsidRPr="000E5322">
        <w:rPr>
          <w:i/>
        </w:rPr>
        <w:t>pursagīh</w:t>
      </w:r>
      <w:r w:rsidR="000E5322">
        <w:tab/>
      </w:r>
      <w:r w:rsidR="00B16358" w:rsidRPr="00B16358">
        <w:rPr>
          <w:rFonts w:ascii="Pahlavi" w:hAnsi="Pahlavi"/>
          <w:sz w:val="22"/>
        </w:rPr>
        <w:t>E∂JWWfÂA</w:t>
      </w:r>
      <w:r w:rsidR="000E5322">
        <w:tab/>
      </w:r>
      <w:r w:rsidR="007225BD">
        <w:t>&lt;hmpwrskyh&gt;</w:t>
      </w:r>
      <w:r w:rsidR="007225BD">
        <w:tab/>
        <w:t>conversation</w:t>
      </w:r>
    </w:p>
    <w:p w14:paraId="00DB2CCB" w14:textId="77777777" w:rsidR="00955035" w:rsidRPr="00955035" w:rsidRDefault="00955035" w:rsidP="007E3272">
      <w:pPr>
        <w:pStyle w:val="Gloss"/>
      </w:pPr>
      <w:r w:rsidRPr="00955035">
        <w:rPr>
          <w:i/>
        </w:rPr>
        <w:t>hanǰābišnīg</w:t>
      </w:r>
      <w:r>
        <w:tab/>
      </w:r>
      <w:r w:rsidR="00690E81" w:rsidRPr="00690E81">
        <w:rPr>
          <w:rFonts w:ascii="Pahlavi" w:hAnsi="Pahlavi"/>
          <w:sz w:val="22"/>
        </w:rPr>
        <w:t>WIwÍƒCwA</w:t>
      </w:r>
      <w:r w:rsidR="007225BD">
        <w:tab/>
        <w:t>&lt;hnc’</w:t>
      </w:r>
      <w:r w:rsidR="007225BD" w:rsidRPr="00214700">
        <w:t>p̄</w:t>
      </w:r>
      <w:r w:rsidR="007225BD">
        <w:t>šynk&gt;</w:t>
      </w:r>
      <w:r w:rsidR="007225BD">
        <w:tab/>
        <w:t>bound to end</w:t>
      </w:r>
    </w:p>
    <w:p w14:paraId="73521AB2" w14:textId="77777777" w:rsidR="000E5322" w:rsidRPr="000E5322" w:rsidRDefault="000E5322" w:rsidP="007E3272">
      <w:pPr>
        <w:pStyle w:val="Gloss"/>
      </w:pPr>
      <w:r w:rsidRPr="000E5322">
        <w:rPr>
          <w:i/>
        </w:rPr>
        <w:t>hazangrōzim</w:t>
      </w:r>
      <w:r>
        <w:tab/>
      </w:r>
      <w:r w:rsidRPr="000E5322">
        <w:rPr>
          <w:rFonts w:ascii="Pahlavi" w:hAnsi="Pahlavi"/>
          <w:sz w:val="22"/>
        </w:rPr>
        <w:t>µZKwL</w:t>
      </w:r>
      <w:r w:rsidR="000120D6" w:rsidRPr="00EA5237">
        <w:rPr>
          <w:rFonts w:ascii="Pahlavi" w:hAnsi="Pahlavi"/>
        </w:rPr>
        <w:t>∑</w:t>
      </w:r>
      <w:r w:rsidRPr="000E5322">
        <w:rPr>
          <w:rFonts w:ascii="Pahlavi" w:hAnsi="Pahlavi"/>
          <w:sz w:val="22"/>
        </w:rPr>
        <w:t>wz</w:t>
      </w:r>
      <w:r>
        <w:tab/>
      </w:r>
      <w:r w:rsidR="000120D6">
        <w:t>&lt;hznglwkzm&gt;</w:t>
      </w:r>
      <w:r w:rsidR="000120D6">
        <w:tab/>
        <w:t>millennium</w:t>
      </w:r>
    </w:p>
    <w:p w14:paraId="2FD70C49" w14:textId="77777777" w:rsidR="007E3272" w:rsidRDefault="007E3272" w:rsidP="007E3272">
      <w:pPr>
        <w:pStyle w:val="Gloss"/>
      </w:pPr>
      <w:r w:rsidRPr="00812D80">
        <w:rPr>
          <w:i/>
        </w:rPr>
        <w:t>hunušk</w:t>
      </w:r>
      <w:r>
        <w:tab/>
      </w:r>
      <w:r>
        <w:rPr>
          <w:rFonts w:ascii="Pahlavi" w:hAnsi="Pahlavi"/>
          <w:sz w:val="22"/>
        </w:rPr>
        <w:t>W</w:t>
      </w:r>
      <w:r w:rsidRPr="007E3272">
        <w:rPr>
          <w:rFonts w:ascii="Pahlavi" w:hAnsi="Pahlavi"/>
          <w:sz w:val="22"/>
        </w:rPr>
        <w:t>kÍWWwA</w:t>
      </w:r>
      <w:r>
        <w:tab/>
        <w:t>&lt;hwnwšk'&gt;</w:t>
      </w:r>
      <w:r>
        <w:tab/>
        <w:t>brood (offspring of evil beings)</w:t>
      </w:r>
    </w:p>
    <w:p w14:paraId="67FF27DB" w14:textId="77777777" w:rsidR="00FB2D16" w:rsidRDefault="00FB2D16" w:rsidP="007E3272">
      <w:pPr>
        <w:pStyle w:val="Gloss"/>
      </w:pPr>
      <w:r w:rsidRPr="00FB2D16">
        <w:rPr>
          <w:i/>
        </w:rPr>
        <w:t>ǰudīh</w:t>
      </w:r>
      <w:r>
        <w:tab/>
      </w:r>
      <w:r w:rsidR="007225BD" w:rsidRPr="007225BD">
        <w:rPr>
          <w:rFonts w:ascii="Pahlavi" w:hAnsi="Pahlavi"/>
          <w:sz w:val="22"/>
        </w:rPr>
        <w:t>EtDwY</w:t>
      </w:r>
      <w:r>
        <w:tab/>
      </w:r>
      <w:r w:rsidR="007225BD">
        <w:t>&lt;ywytyh&gt;</w:t>
      </w:r>
      <w:r w:rsidR="007225BD">
        <w:tab/>
        <w:t>separation;</w:t>
      </w:r>
      <w:r>
        <w:t xml:space="preserve"> + </w:t>
      </w:r>
      <w:r>
        <w:rPr>
          <w:i/>
        </w:rPr>
        <w:t xml:space="preserve">ī </w:t>
      </w:r>
      <w:r w:rsidRPr="00FB2D16">
        <w:t>“from”</w:t>
      </w:r>
    </w:p>
    <w:p w14:paraId="42A8E682" w14:textId="77777777" w:rsidR="00FB2D16" w:rsidRPr="00FB2D16" w:rsidRDefault="00FB2D16" w:rsidP="007E3272">
      <w:pPr>
        <w:pStyle w:val="Gloss"/>
      </w:pPr>
      <w:r w:rsidRPr="00FB2D16">
        <w:rPr>
          <w:i/>
        </w:rPr>
        <w:t>ǰud-abzār</w:t>
      </w:r>
      <w:r>
        <w:tab/>
      </w:r>
      <w:r w:rsidR="007225BD" w:rsidRPr="007225BD">
        <w:rPr>
          <w:rFonts w:ascii="Pahlavi" w:hAnsi="Pahlavi"/>
          <w:sz w:val="22"/>
        </w:rPr>
        <w:t>la¸cÅ WtDwY</w:t>
      </w:r>
      <w:r>
        <w:tab/>
      </w:r>
      <w:r w:rsidR="007225BD">
        <w:t>&lt;ywyt'’</w:t>
      </w:r>
      <w:r w:rsidR="007225BD" w:rsidRPr="00214700">
        <w:t>p̄</w:t>
      </w:r>
      <w:r w:rsidR="007225BD">
        <w:t>z’l&gt;</w:t>
      </w:r>
      <w:r>
        <w:tab/>
        <w:t>se</w:t>
      </w:r>
      <w:r w:rsidR="007225BD">
        <w:t>p</w:t>
      </w:r>
      <w:r>
        <w:t>arated from one’s tools/weapons</w:t>
      </w:r>
    </w:p>
    <w:p w14:paraId="649FDCEB" w14:textId="77777777" w:rsidR="001F1AA8" w:rsidRPr="001F1AA8" w:rsidRDefault="001F1AA8" w:rsidP="007E3272">
      <w:pPr>
        <w:pStyle w:val="Gloss"/>
      </w:pPr>
      <w:r w:rsidRPr="001F1AA8">
        <w:rPr>
          <w:i/>
        </w:rPr>
        <w:t>kārīgar</w:t>
      </w:r>
      <w:r>
        <w:tab/>
      </w:r>
      <w:r w:rsidR="007225BD">
        <w:rPr>
          <w:rFonts w:ascii="Pahlavi" w:hAnsi="Pahlavi"/>
          <w:sz w:val="22"/>
        </w:rPr>
        <w:t>L</w:t>
      </w:r>
      <w:r w:rsidR="004B5251">
        <w:rPr>
          <w:rFonts w:ascii="Pahlavi" w:hAnsi="Pahlavi"/>
          <w:sz w:val="22"/>
        </w:rPr>
        <w:t>ilAK</w:t>
      </w:r>
      <w:r>
        <w:tab/>
      </w:r>
      <w:r w:rsidR="004B5251">
        <w:t>&lt;k’lykl&gt;</w:t>
      </w:r>
      <w:r w:rsidR="004B5251">
        <w:tab/>
        <w:t>fit to work</w:t>
      </w:r>
    </w:p>
    <w:p w14:paraId="63EB1F73" w14:textId="77777777" w:rsidR="000120D6" w:rsidRDefault="00FB2D16" w:rsidP="007E3272">
      <w:pPr>
        <w:pStyle w:val="Gloss"/>
        <w:rPr>
          <w:rFonts w:ascii="Times" w:eastAsia="MS Mincho" w:hAnsi="Times"/>
        </w:rPr>
      </w:pPr>
      <w:r w:rsidRPr="00FB2D16">
        <w:rPr>
          <w:rFonts w:ascii="Times" w:eastAsia="MS Mincho" w:hAnsi="Times"/>
          <w:i/>
        </w:rPr>
        <w:t>kōxšēnīdārīh</w:t>
      </w:r>
      <w:r>
        <w:rPr>
          <w:rFonts w:ascii="Times" w:eastAsia="MS Mincho" w:hAnsi="Times"/>
        </w:rPr>
        <w:tab/>
      </w:r>
      <w:r w:rsidR="007225BD">
        <w:rPr>
          <w:rFonts w:ascii="Pahlavi" w:hAnsi="Pahlavi"/>
          <w:sz w:val="22"/>
        </w:rPr>
        <w:t>elAtDwïhAWK</w:t>
      </w:r>
      <w:r w:rsidR="007225BD">
        <w:tab/>
        <w:t>&lt;kwhšynyt’lyh&gt;</w:t>
      </w:r>
      <w:r w:rsidR="007225BD">
        <w:tab/>
        <w:t>incitement to fight</w:t>
      </w:r>
    </w:p>
    <w:p w14:paraId="4E227730" w14:textId="77777777" w:rsidR="00FB2D16" w:rsidRPr="00FB2D16" w:rsidRDefault="00FB2D16" w:rsidP="007E3272">
      <w:pPr>
        <w:pStyle w:val="Gloss"/>
        <w:rPr>
          <w:rFonts w:ascii="Times" w:eastAsia="MS Mincho" w:hAnsi="Times"/>
        </w:rPr>
      </w:pPr>
      <w:r w:rsidRPr="00FB2D16">
        <w:rPr>
          <w:rFonts w:ascii="Times" w:eastAsia="MS Mincho" w:hAnsi="Times"/>
          <w:i/>
        </w:rPr>
        <w:t>margōmand</w:t>
      </w:r>
      <w:r>
        <w:rPr>
          <w:rFonts w:ascii="Times" w:eastAsia="MS Mincho" w:hAnsi="Times"/>
        </w:rPr>
        <w:tab/>
      </w:r>
      <w:r w:rsidR="007225BD">
        <w:rPr>
          <w:rFonts w:ascii="Pahlavi" w:hAnsi="Pahlavi"/>
          <w:sz w:val="22"/>
        </w:rPr>
        <w:t>Y&gt;WNwad&lt;lM</w:t>
      </w:r>
      <w:r w:rsidR="007225BD">
        <w:tab/>
        <w:t>&lt;mlg’wmn'd&gt;</w:t>
      </w:r>
      <w:r w:rsidR="007225BD">
        <w:tab/>
        <w:t>mortal</w:t>
      </w:r>
    </w:p>
    <w:p w14:paraId="1B43424F" w14:textId="77777777" w:rsidR="009069D5" w:rsidRPr="007225BD" w:rsidRDefault="009069D5" w:rsidP="007E3272">
      <w:pPr>
        <w:pStyle w:val="Gloss"/>
        <w:rPr>
          <w:rFonts w:cs="Times New Roman"/>
        </w:rPr>
      </w:pPr>
      <w:r w:rsidRPr="009069D5">
        <w:rPr>
          <w:i/>
        </w:rPr>
        <w:t>mērag</w:t>
      </w:r>
      <w:r>
        <w:tab/>
      </w:r>
      <w:r w:rsidR="007225BD">
        <w:rPr>
          <w:rFonts w:ascii="Pahlavi" w:hAnsi="Pahlavi"/>
          <w:sz w:val="22"/>
        </w:rPr>
        <w:t>Wkl</w:t>
      </w:r>
      <w:r w:rsidR="007225BD" w:rsidRPr="00EA5237">
        <w:rPr>
          <w:rFonts w:ascii="Pahlavi" w:hAnsi="Pahlavi"/>
        </w:rPr>
        <w:t>∑</w:t>
      </w:r>
      <w:r w:rsidR="007225BD">
        <w:rPr>
          <w:rFonts w:ascii="Pahlavi" w:hAnsi="Pahlavi"/>
        </w:rPr>
        <w:t>M</w:t>
      </w:r>
      <w:r w:rsidR="007225BD">
        <w:tab/>
        <w:t>&lt;mylk'&gt;</w:t>
      </w:r>
      <w:r w:rsidR="007225BD">
        <w:tab/>
      </w:r>
      <w:r w:rsidR="007225BD">
        <w:rPr>
          <w:rFonts w:cs="Times New Roman"/>
        </w:rPr>
        <w:t xml:space="preserve">man, husband; oppos. </w:t>
      </w:r>
      <w:r w:rsidR="007225BD" w:rsidRPr="006C108F">
        <w:rPr>
          <w:i/>
        </w:rPr>
        <w:t>ziyānag</w:t>
      </w:r>
      <w:r w:rsidR="007225BD">
        <w:t xml:space="preserve"> “</w:t>
      </w:r>
      <w:r w:rsidR="007225BD">
        <w:rPr>
          <w:rFonts w:cs="Times New Roman"/>
        </w:rPr>
        <w:t>woman, wife”</w:t>
      </w:r>
    </w:p>
    <w:p w14:paraId="7E538A51" w14:textId="77777777" w:rsidR="009069D5" w:rsidRPr="000A5069" w:rsidRDefault="009069D5" w:rsidP="007E3272">
      <w:pPr>
        <w:pStyle w:val="Gloss"/>
        <w:rPr>
          <w:color w:val="FF0000"/>
        </w:rPr>
      </w:pPr>
      <w:r w:rsidRPr="000A5069">
        <w:rPr>
          <w:i/>
          <w:color w:val="FF0000"/>
        </w:rPr>
        <w:t>narm</w:t>
      </w:r>
      <w:r w:rsidRPr="000A5069">
        <w:rPr>
          <w:color w:val="FF0000"/>
        </w:rPr>
        <w:tab/>
      </w:r>
      <w:r w:rsidR="007225BD" w:rsidRPr="000A5069">
        <w:rPr>
          <w:rFonts w:ascii="Pahlavi" w:hAnsi="Pahlavi"/>
          <w:color w:val="FF0000"/>
          <w:sz w:val="22"/>
        </w:rPr>
        <w:t>E</w:t>
      </w:r>
      <w:r w:rsidRPr="000A5069">
        <w:rPr>
          <w:color w:val="FF0000"/>
        </w:rPr>
        <w:tab/>
      </w:r>
    </w:p>
    <w:p w14:paraId="65EE396A" w14:textId="77777777" w:rsidR="009218B7" w:rsidRDefault="009218B7" w:rsidP="007E3272">
      <w:pPr>
        <w:pStyle w:val="Gloss"/>
        <w:rPr>
          <w:i/>
        </w:rPr>
      </w:pPr>
      <w:r w:rsidRPr="00F10C34">
        <w:rPr>
          <w:i/>
        </w:rPr>
        <w:t>nišān</w:t>
      </w:r>
      <w:r w:rsidRPr="00F10C34">
        <w:tab/>
      </w:r>
      <w:r w:rsidRPr="00F10C34">
        <w:rPr>
          <w:rFonts w:ascii="Pahlavi" w:hAnsi="Pahlavi"/>
          <w:sz w:val="22"/>
        </w:rPr>
        <w:t>WwaHW</w:t>
      </w:r>
      <w:r w:rsidRPr="00F10C34">
        <w:tab/>
        <w:t>&lt;nš’n</w:t>
      </w:r>
      <w:r>
        <w:t>'&gt;</w:t>
      </w:r>
      <w:r>
        <w:tab/>
        <w:t>sign</w:t>
      </w:r>
    </w:p>
    <w:p w14:paraId="7F1D783D" w14:textId="77777777" w:rsidR="00D66FD5" w:rsidRPr="00D66FD5" w:rsidRDefault="00D66FD5" w:rsidP="007E3272">
      <w:pPr>
        <w:pStyle w:val="Gloss"/>
      </w:pPr>
      <w:r w:rsidRPr="00D66FD5">
        <w:rPr>
          <w:i/>
        </w:rPr>
        <w:t>ō-nūn</w:t>
      </w:r>
      <w:r w:rsidRPr="00D66FD5">
        <w:tab/>
      </w:r>
      <w:r>
        <w:rPr>
          <w:rFonts w:ascii="Pahlavi" w:hAnsi="Pahlavi"/>
          <w:sz w:val="22"/>
        </w:rPr>
        <w:t>WWKwA</w:t>
      </w:r>
      <w:r w:rsidRPr="00D66FD5">
        <w:tab/>
      </w:r>
      <w:r>
        <w:t>&lt;’wKON&gt;</w:t>
      </w:r>
      <w:r>
        <w:tab/>
        <w:t>now, at present, currently</w:t>
      </w:r>
      <w:r w:rsidRPr="00D66FD5">
        <w:tab/>
      </w:r>
    </w:p>
    <w:p w14:paraId="289AA91C" w14:textId="77777777" w:rsidR="009069D5" w:rsidRPr="009069D5" w:rsidRDefault="009069D5" w:rsidP="007E3272">
      <w:pPr>
        <w:pStyle w:val="Gloss"/>
        <w:rPr>
          <w:i/>
        </w:rPr>
      </w:pPr>
      <w:r w:rsidRPr="009069D5">
        <w:rPr>
          <w:i/>
        </w:rPr>
        <w:t>ōrrōn</w:t>
      </w:r>
      <w:r w:rsidRPr="009069D5">
        <w:rPr>
          <w:i/>
        </w:rPr>
        <w:tab/>
      </w:r>
      <w:r w:rsidR="00B16358" w:rsidRPr="00AF35B1">
        <w:rPr>
          <w:rFonts w:ascii="Pahlavi" w:hAnsi="Pahlavi"/>
          <w:sz w:val="22"/>
          <w:szCs w:val="22"/>
        </w:rPr>
        <w:t>WWwLwA</w:t>
      </w:r>
      <w:r w:rsidR="00B16358">
        <w:tab/>
        <w:t>&lt;’wlwn'&gt;</w:t>
      </w:r>
      <w:r w:rsidR="00B16358">
        <w:tab/>
        <w:t xml:space="preserve">hither, on this side; </w:t>
      </w:r>
      <w:r w:rsidR="00B16358" w:rsidRPr="00B16358">
        <w:rPr>
          <w:i/>
        </w:rPr>
        <w:t>az</w:t>
      </w:r>
      <w:r w:rsidR="00B16358">
        <w:t xml:space="preserve"> ... </w:t>
      </w:r>
      <w:r w:rsidR="00B16358">
        <w:rPr>
          <w:rFonts w:ascii="Times" w:hAnsi="Times"/>
        </w:rPr>
        <w:t>~ “from ... until now”</w:t>
      </w:r>
    </w:p>
    <w:p w14:paraId="50564EB1" w14:textId="77777777" w:rsidR="007E3272" w:rsidRDefault="007E3272" w:rsidP="007E3272">
      <w:pPr>
        <w:pStyle w:val="Gloss"/>
      </w:pPr>
      <w:r w:rsidRPr="00856B00">
        <w:rPr>
          <w:i/>
        </w:rPr>
        <w:t>paššixt</w:t>
      </w:r>
      <w:r>
        <w:rPr>
          <w:i/>
        </w:rPr>
        <w:t>ag</w:t>
      </w:r>
      <w:r>
        <w:tab/>
      </w:r>
      <w:r>
        <w:rPr>
          <w:rFonts w:ascii="Pahlavi" w:hAnsi="Pahlavi"/>
          <w:sz w:val="22"/>
        </w:rPr>
        <w:t>W</w:t>
      </w:r>
      <w:r w:rsidRPr="007E3272">
        <w:rPr>
          <w:rFonts w:ascii="Pahlavi" w:hAnsi="Pahlavi"/>
          <w:sz w:val="22"/>
        </w:rPr>
        <w:t>KtåHP</w:t>
      </w:r>
      <w:r>
        <w:tab/>
        <w:t>&lt;pšhtk'&gt;</w:t>
      </w:r>
      <w:r>
        <w:tab/>
        <w:t>splattered</w:t>
      </w:r>
    </w:p>
    <w:p w14:paraId="1A15CCFF" w14:textId="77777777" w:rsidR="00D65D4E" w:rsidRPr="00D65D4E" w:rsidRDefault="00D65D4E" w:rsidP="007E3272">
      <w:pPr>
        <w:pStyle w:val="Gloss"/>
      </w:pPr>
      <w:r w:rsidRPr="00D65D4E">
        <w:rPr>
          <w:i/>
        </w:rPr>
        <w:t>pen-āmār</w:t>
      </w:r>
      <w:r>
        <w:tab/>
      </w:r>
      <w:r w:rsidR="007225BD">
        <w:rPr>
          <w:rFonts w:ascii="Pahlavi" w:hAnsi="Pahlavi"/>
          <w:sz w:val="22"/>
        </w:rPr>
        <w:t>laÂA WWP</w:t>
      </w:r>
      <w:r>
        <w:tab/>
      </w:r>
      <w:r w:rsidR="007225BD">
        <w:t>&lt;pn' ’m’l&gt;</w:t>
      </w:r>
      <w:r w:rsidR="007225BD">
        <w:tab/>
        <w:t>niggard, miserly</w:t>
      </w:r>
    </w:p>
    <w:p w14:paraId="51660D4E" w14:textId="77777777" w:rsidR="000E5322" w:rsidRDefault="000E5322" w:rsidP="007E3272">
      <w:pPr>
        <w:pStyle w:val="Gloss"/>
      </w:pPr>
      <w:r w:rsidRPr="000E5322">
        <w:rPr>
          <w:i/>
        </w:rPr>
        <w:t>pišag</w:t>
      </w:r>
      <w:r>
        <w:tab/>
      </w:r>
      <w:r w:rsidR="007225BD">
        <w:rPr>
          <w:rFonts w:ascii="Pahlavi" w:hAnsi="Pahlavi"/>
          <w:sz w:val="22"/>
        </w:rPr>
        <w:t>WkßYP</w:t>
      </w:r>
      <w:r w:rsidR="007225BD">
        <w:tab/>
        <w:t>&lt;pyšk'&gt;</w:t>
      </w:r>
      <w:r w:rsidR="007225BD">
        <w:tab/>
        <w:t>a rope with nine knots use to wash</w:t>
      </w:r>
    </w:p>
    <w:p w14:paraId="53194BCA" w14:textId="77777777" w:rsidR="000E5322" w:rsidRPr="000E5322" w:rsidRDefault="000E5322" w:rsidP="007E3272">
      <w:pPr>
        <w:pStyle w:val="Gloss"/>
      </w:pPr>
      <w:r w:rsidRPr="00CE3D84">
        <w:rPr>
          <w:i/>
        </w:rPr>
        <w:t>pišag-šnāsīh</w:t>
      </w:r>
      <w:r>
        <w:tab/>
      </w:r>
      <w:r w:rsidR="00C76220">
        <w:rPr>
          <w:rFonts w:ascii="Pahlavi" w:hAnsi="Pahlavi"/>
          <w:sz w:val="22"/>
        </w:rPr>
        <w:t>esAwÍ</w:t>
      </w:r>
      <w:r w:rsidR="00C76220" w:rsidRPr="00C76220">
        <w:rPr>
          <w:rFonts w:ascii="Pahlavi" w:hAnsi="Pahlavi"/>
          <w:sz w:val="22"/>
        </w:rPr>
        <w:t xml:space="preserve"> </w:t>
      </w:r>
      <w:r w:rsidR="00C76220">
        <w:rPr>
          <w:rFonts w:ascii="Pahlavi" w:hAnsi="Pahlavi"/>
          <w:sz w:val="22"/>
        </w:rPr>
        <w:t>WkßYP</w:t>
      </w:r>
      <w:r w:rsidR="00C76220">
        <w:tab/>
        <w:t>&lt;pyšk' šn’syh&gt;</w:t>
      </w:r>
      <w:r w:rsidR="00C76220" w:rsidRPr="00C76220">
        <w:t xml:space="preserve"> </w:t>
      </w:r>
      <w:r w:rsidR="00C76220">
        <w:tab/>
        <w:t xml:space="preserve">familiarity with the </w:t>
      </w:r>
      <w:r w:rsidR="00C76220" w:rsidRPr="00C76220">
        <w:rPr>
          <w:i/>
        </w:rPr>
        <w:t>pišag</w:t>
      </w:r>
    </w:p>
    <w:p w14:paraId="0C7D7827" w14:textId="77777777" w:rsidR="00B16358" w:rsidRDefault="000E5322" w:rsidP="007E3272">
      <w:pPr>
        <w:pStyle w:val="Gloss"/>
      </w:pPr>
      <w:r w:rsidRPr="00CE3D84">
        <w:rPr>
          <w:i/>
        </w:rPr>
        <w:t>pišag-šnās</w:t>
      </w:r>
      <w:r>
        <w:tab/>
      </w:r>
      <w:r w:rsidR="00C76220">
        <w:rPr>
          <w:rFonts w:ascii="Pahlavi" w:hAnsi="Pahlavi"/>
          <w:sz w:val="22"/>
        </w:rPr>
        <w:t>sAwÍ</w:t>
      </w:r>
      <w:r w:rsidR="00C76220" w:rsidRPr="00C76220">
        <w:rPr>
          <w:rFonts w:ascii="Pahlavi" w:hAnsi="Pahlavi"/>
          <w:sz w:val="22"/>
        </w:rPr>
        <w:t xml:space="preserve"> </w:t>
      </w:r>
      <w:r w:rsidR="00C76220">
        <w:rPr>
          <w:rFonts w:ascii="Pahlavi" w:hAnsi="Pahlavi"/>
          <w:sz w:val="22"/>
        </w:rPr>
        <w:t>WkßYP</w:t>
      </w:r>
      <w:r>
        <w:tab/>
      </w:r>
      <w:r w:rsidR="00C76220">
        <w:t>&lt;pyšk' šn’s&gt;</w:t>
      </w:r>
      <w:r w:rsidR="00C76220">
        <w:tab/>
        <w:t xml:space="preserve">familiar with the </w:t>
      </w:r>
      <w:r w:rsidR="00C76220" w:rsidRPr="00C76220">
        <w:rPr>
          <w:i/>
        </w:rPr>
        <w:t>pišag</w:t>
      </w:r>
    </w:p>
    <w:p w14:paraId="447715A2" w14:textId="77777777" w:rsidR="00B16358" w:rsidRPr="00AC08D5" w:rsidRDefault="00B16358" w:rsidP="00B16358">
      <w:pPr>
        <w:pStyle w:val="Gloss"/>
      </w:pPr>
      <w:r w:rsidRPr="00AC08D5">
        <w:rPr>
          <w:i/>
        </w:rPr>
        <w:t>pōst</w:t>
      </w:r>
      <w:r>
        <w:tab/>
      </w:r>
      <w:r w:rsidRPr="00F10C34">
        <w:rPr>
          <w:rFonts w:ascii="Pahlavi" w:hAnsi="Pahlavi"/>
          <w:sz w:val="24"/>
        </w:rPr>
        <w:t>WtJWP</w:t>
      </w:r>
      <w:r w:rsidRPr="00F10C34">
        <w:tab/>
        <w:t>&lt;pwst'&gt;</w:t>
      </w:r>
      <w:r w:rsidRPr="00F10C34">
        <w:tab/>
        <w:t>skin</w:t>
      </w:r>
    </w:p>
    <w:p w14:paraId="2785BACD" w14:textId="77777777" w:rsidR="00B16358" w:rsidRDefault="00B16358" w:rsidP="00B16358">
      <w:pPr>
        <w:pStyle w:val="Gloss"/>
      </w:pPr>
      <w:r w:rsidRPr="00D65D4E">
        <w:rPr>
          <w:i/>
        </w:rPr>
        <w:t>puhl</w:t>
      </w:r>
      <w:r>
        <w:tab/>
      </w:r>
      <w:r w:rsidRPr="00F10C34">
        <w:rPr>
          <w:rFonts w:ascii="Pahlavi" w:hAnsi="Pahlavi"/>
          <w:sz w:val="22"/>
        </w:rPr>
        <w:t>lAWP</w:t>
      </w:r>
      <w:r w:rsidRPr="00F10C34">
        <w:tab/>
        <w:t>&lt;pwhl&gt;</w:t>
      </w:r>
      <w:r>
        <w:tab/>
        <w:t>punishment</w:t>
      </w:r>
    </w:p>
    <w:p w14:paraId="505C00DF" w14:textId="77777777" w:rsidR="00FB2D16" w:rsidRPr="00FB2D16" w:rsidRDefault="00FB2D16" w:rsidP="00B16358">
      <w:pPr>
        <w:pStyle w:val="Gloss"/>
      </w:pPr>
      <w:r w:rsidRPr="00FB2D16">
        <w:rPr>
          <w:rFonts w:cs="Times New Roman"/>
          <w:i/>
        </w:rPr>
        <w:t>purr-dard</w:t>
      </w:r>
      <w:r>
        <w:rPr>
          <w:rFonts w:cs="Times New Roman"/>
        </w:rPr>
        <w:tab/>
      </w:r>
      <w:r w:rsidR="00C76220">
        <w:rPr>
          <w:rFonts w:ascii="Pahlavi" w:hAnsi="Pahlavi"/>
          <w:sz w:val="22"/>
        </w:rPr>
        <w:t>Wt:D</w:t>
      </w:r>
      <w:r w:rsidR="00C76220" w:rsidRPr="00C76220">
        <w:rPr>
          <w:rFonts w:ascii="Pahlavi" w:hAnsi="Pahlavi"/>
          <w:sz w:val="22"/>
        </w:rPr>
        <w:t xml:space="preserve"> LWP</w:t>
      </w:r>
      <w:r>
        <w:rPr>
          <w:rFonts w:cs="Times New Roman"/>
        </w:rPr>
        <w:tab/>
      </w:r>
      <w:r w:rsidR="00C76220">
        <w:rPr>
          <w:rFonts w:cs="Times New Roman"/>
        </w:rPr>
        <w:t>&lt;pwl dlt')</w:t>
      </w:r>
      <w:r>
        <w:rPr>
          <w:rFonts w:cs="Times New Roman"/>
        </w:rPr>
        <w:tab/>
        <w:t>full of pain</w:t>
      </w:r>
    </w:p>
    <w:p w14:paraId="749A3FE7" w14:textId="77777777" w:rsidR="000E5322" w:rsidRDefault="000E5322" w:rsidP="007E3272">
      <w:pPr>
        <w:pStyle w:val="Gloss"/>
      </w:pPr>
      <w:r w:rsidRPr="00EA41CD">
        <w:rPr>
          <w:i/>
        </w:rPr>
        <w:t>rōz-šabān</w:t>
      </w:r>
      <w:r>
        <w:tab/>
      </w:r>
      <w:r w:rsidR="00C76220">
        <w:rPr>
          <w:rFonts w:ascii="Pahlavi" w:hAnsi="Pahlavi"/>
          <w:sz w:val="22"/>
        </w:rPr>
        <w:t>W</w:t>
      </w:r>
      <w:r w:rsidRPr="00B16358">
        <w:rPr>
          <w:rFonts w:ascii="Pahlavi" w:hAnsi="Pahlavi"/>
        </w:rPr>
        <w:t>wAfH MwY</w:t>
      </w:r>
      <w:r>
        <w:tab/>
      </w:r>
      <w:r w:rsidR="00C76220">
        <w:t>&lt;YWM šp’n'&gt;</w:t>
      </w:r>
      <w:r w:rsidR="00C76220">
        <w:tab/>
        <w:t>day-and-night</w:t>
      </w:r>
    </w:p>
    <w:p w14:paraId="5C927967" w14:textId="77777777" w:rsidR="00FB2D16" w:rsidRPr="00FB2D16" w:rsidRDefault="00FB2D16" w:rsidP="007E3272">
      <w:pPr>
        <w:pStyle w:val="Gloss"/>
      </w:pPr>
      <w:r w:rsidRPr="00FB2D16">
        <w:rPr>
          <w:i/>
        </w:rPr>
        <w:t>rānišn</w:t>
      </w:r>
      <w:r>
        <w:tab/>
      </w:r>
      <w:r w:rsidR="00C90227" w:rsidRPr="00C90227">
        <w:rPr>
          <w:rFonts w:ascii="Pahlavi" w:hAnsi="Pahlavi"/>
          <w:sz w:val="22"/>
        </w:rPr>
        <w:t>WwÍwaÒ</w:t>
      </w:r>
      <w:r w:rsidR="00C23DAA">
        <w:tab/>
        <w:t>&lt;l’nšn'&gt;</w:t>
      </w:r>
      <w:r w:rsidR="00C23DAA">
        <w:tab/>
        <w:t>fight(ing)</w:t>
      </w:r>
    </w:p>
    <w:p w14:paraId="7A484140" w14:textId="77777777" w:rsidR="007E3272" w:rsidRDefault="007E3272" w:rsidP="007E3272">
      <w:pPr>
        <w:pStyle w:val="Gloss"/>
      </w:pPr>
      <w:r w:rsidRPr="00856B00">
        <w:rPr>
          <w:i/>
        </w:rPr>
        <w:t>rūdag</w:t>
      </w:r>
      <w:r>
        <w:tab/>
      </w:r>
      <w:r>
        <w:rPr>
          <w:rFonts w:ascii="Pahlavi" w:hAnsi="Pahlavi"/>
          <w:sz w:val="22"/>
        </w:rPr>
        <w:t>W</w:t>
      </w:r>
      <w:r w:rsidRPr="007E3272">
        <w:rPr>
          <w:rFonts w:ascii="Pahlavi" w:hAnsi="Pahlavi"/>
          <w:sz w:val="22"/>
        </w:rPr>
        <w:t>KTwL</w:t>
      </w:r>
      <w:r>
        <w:tab/>
        <w:t>&lt;lwtk'&gt;</w:t>
      </w:r>
      <w:r>
        <w:tab/>
        <w:t>plucked (hairless)</w:t>
      </w:r>
    </w:p>
    <w:p w14:paraId="40FC367A" w14:textId="77777777" w:rsidR="00C2145B" w:rsidRDefault="00C2145B" w:rsidP="000E5322">
      <w:pPr>
        <w:pStyle w:val="Gloss"/>
      </w:pPr>
      <w:r>
        <w:rPr>
          <w:i/>
        </w:rPr>
        <w:t>sard</w:t>
      </w:r>
      <w:r w:rsidRPr="00F10C34">
        <w:tab/>
      </w:r>
      <w:r>
        <w:rPr>
          <w:rFonts w:ascii="Pahlavi" w:hAnsi="Pahlavi"/>
          <w:sz w:val="22"/>
        </w:rPr>
        <w:t>W</w:t>
      </w:r>
      <w:r w:rsidRPr="00F10C34">
        <w:rPr>
          <w:rFonts w:ascii="Pahlavi" w:hAnsi="Pahlavi"/>
          <w:sz w:val="22"/>
        </w:rPr>
        <w:t>t:J</w:t>
      </w:r>
      <w:r w:rsidRPr="00F10C34">
        <w:tab/>
        <w:t>&lt;slt</w:t>
      </w:r>
      <w:r>
        <w:t>'</w:t>
      </w:r>
      <w:r w:rsidRPr="00F10C34">
        <w:t>&gt;</w:t>
      </w:r>
      <w:r w:rsidRPr="00F10C34">
        <w:tab/>
        <w:t>cold</w:t>
      </w:r>
    </w:p>
    <w:p w14:paraId="26C2B453" w14:textId="77777777" w:rsidR="00446593" w:rsidRPr="00446593" w:rsidRDefault="00446593" w:rsidP="00446593">
      <w:pPr>
        <w:pStyle w:val="Gloss"/>
      </w:pPr>
      <w:r>
        <w:rPr>
          <w:i/>
        </w:rPr>
        <w:t>sāmān</w:t>
      </w:r>
      <w:r>
        <w:tab/>
      </w:r>
      <w:r w:rsidRPr="00690E81">
        <w:rPr>
          <w:rFonts w:ascii="Pahlavi" w:hAnsi="Pahlavi"/>
          <w:sz w:val="22"/>
        </w:rPr>
        <w:t>W</w:t>
      </w:r>
      <w:r>
        <w:rPr>
          <w:rFonts w:ascii="Pahlavi" w:hAnsi="Pahlavi"/>
          <w:sz w:val="22"/>
        </w:rPr>
        <w:t>waÂaJ</w:t>
      </w:r>
      <w:r>
        <w:tab/>
        <w:t>&lt;s’m’n'&gt;</w:t>
      </w:r>
      <w:r>
        <w:tab/>
        <w:t>limit, ‘parameter’</w:t>
      </w:r>
    </w:p>
    <w:p w14:paraId="168C8B01" w14:textId="77777777" w:rsidR="000E5322" w:rsidRPr="00955035" w:rsidRDefault="00955035" w:rsidP="000E5322">
      <w:pPr>
        <w:pStyle w:val="Gloss"/>
      </w:pPr>
      <w:r w:rsidRPr="00955035">
        <w:rPr>
          <w:i/>
        </w:rPr>
        <w:t>sazāgwār</w:t>
      </w:r>
      <w:r>
        <w:tab/>
      </w:r>
      <w:r w:rsidR="00C90227">
        <w:rPr>
          <w:rFonts w:ascii="Pahlavi" w:hAnsi="Pahlavi"/>
          <w:sz w:val="22"/>
        </w:rPr>
        <w:t>lAWkAcJ</w:t>
      </w:r>
      <w:r w:rsidR="00C90227" w:rsidRPr="00F10C34">
        <w:tab/>
        <w:t>&lt;s</w:t>
      </w:r>
      <w:r w:rsidR="00C90227">
        <w:t>c’kw’l&gt;</w:t>
      </w:r>
      <w:r w:rsidR="00C90227">
        <w:tab/>
      </w:r>
      <w:r w:rsidR="00C90227" w:rsidRPr="00F10C34">
        <w:t>fittingly, appropriately</w:t>
      </w:r>
    </w:p>
    <w:p w14:paraId="28BD5758" w14:textId="77777777" w:rsidR="00690E81" w:rsidRDefault="00690E81" w:rsidP="000E5322">
      <w:pPr>
        <w:pStyle w:val="Gloss"/>
      </w:pPr>
      <w:r w:rsidRPr="00690E81">
        <w:rPr>
          <w:i/>
        </w:rPr>
        <w:t>sazišnīg</w:t>
      </w:r>
      <w:r>
        <w:tab/>
      </w:r>
      <w:r w:rsidRPr="00690E81">
        <w:rPr>
          <w:rFonts w:ascii="Pahlavi" w:hAnsi="Pahlavi"/>
          <w:sz w:val="22"/>
        </w:rPr>
        <w:t>WIwÍcJ</w:t>
      </w:r>
      <w:r>
        <w:tab/>
      </w:r>
      <w:r w:rsidR="00C90227">
        <w:t>&lt;scšnyk'&gt;</w:t>
      </w:r>
      <w:r w:rsidR="00C90227">
        <w:tab/>
        <w:t>fleeting, transient</w:t>
      </w:r>
    </w:p>
    <w:p w14:paraId="02CC845E" w14:textId="77777777" w:rsidR="00D65D4E" w:rsidRDefault="00D65D4E" w:rsidP="000E5322">
      <w:pPr>
        <w:pStyle w:val="Gloss"/>
      </w:pPr>
      <w:r w:rsidRPr="00D65D4E">
        <w:rPr>
          <w:i/>
        </w:rPr>
        <w:t>tay-ā-tay</w:t>
      </w:r>
      <w:r>
        <w:tab/>
      </w:r>
      <w:r w:rsidR="00B16358">
        <w:rPr>
          <w:rFonts w:ascii="Pahlavi" w:hAnsi="Pahlavi"/>
          <w:sz w:val="22"/>
          <w:szCs w:val="22"/>
        </w:rPr>
        <w:t>1YTA 1YT</w:t>
      </w:r>
      <w:r w:rsidR="00B16358">
        <w:tab/>
        <w:t>&lt;tyḏ ’tyḏ&gt;</w:t>
      </w:r>
      <w:r w:rsidR="00B16358">
        <w:tab/>
      </w:r>
      <w:r w:rsidR="00B16358" w:rsidRPr="009C4119">
        <w:t>uninterruptedly, continuously</w:t>
      </w:r>
    </w:p>
    <w:p w14:paraId="7AFEC2DE" w14:textId="77777777" w:rsidR="00FB2D16" w:rsidRPr="00FB2D16" w:rsidRDefault="00FB2D16" w:rsidP="000E5322">
      <w:pPr>
        <w:pStyle w:val="Gloss"/>
      </w:pPr>
      <w:r w:rsidRPr="00FB2D16">
        <w:rPr>
          <w:i/>
        </w:rPr>
        <w:t>spurr-uzmūd</w:t>
      </w:r>
      <w:r>
        <w:tab/>
      </w:r>
      <w:r w:rsidR="00C23DAA">
        <w:rPr>
          <w:rFonts w:ascii="Pahlavi" w:hAnsi="Pahlavi"/>
          <w:sz w:val="22"/>
        </w:rPr>
        <w:t>W</w:t>
      </w:r>
      <w:r w:rsidR="00C23DAA" w:rsidRPr="00C23DAA">
        <w:rPr>
          <w:rFonts w:ascii="Pahlavi" w:hAnsi="Pahlavi"/>
          <w:sz w:val="22"/>
        </w:rPr>
        <w:t>TnZwaÒWcJ</w:t>
      </w:r>
      <w:r>
        <w:tab/>
      </w:r>
      <w:r w:rsidR="00C23DAA">
        <w:t>&lt;spwl’wzmwt'&gt;</w:t>
      </w:r>
      <w:r>
        <w:tab/>
        <w:t>completely tested</w:t>
      </w:r>
    </w:p>
    <w:p w14:paraId="1A86ABC0" w14:textId="77777777" w:rsidR="00D65D4E" w:rsidRPr="00D65D4E" w:rsidRDefault="00D65D4E" w:rsidP="000E5322">
      <w:pPr>
        <w:pStyle w:val="Gloss"/>
      </w:pPr>
      <w:r w:rsidRPr="00D65D4E">
        <w:rPr>
          <w:i/>
        </w:rPr>
        <w:t>tāyag</w:t>
      </w:r>
      <w:r>
        <w:tab/>
      </w:r>
      <w:r w:rsidR="00C23DAA">
        <w:rPr>
          <w:rFonts w:ascii="Pahlavi" w:hAnsi="Pahlavi"/>
          <w:sz w:val="22"/>
        </w:rPr>
        <w:t>WiAT</w:t>
      </w:r>
      <w:r w:rsidR="00B16358">
        <w:tab/>
        <w:t>&lt;t’yk</w:t>
      </w:r>
      <w:r w:rsidR="00C23DAA">
        <w:t>'</w:t>
      </w:r>
      <w:r w:rsidR="00B16358">
        <w:t>&gt;</w:t>
      </w:r>
      <w:r w:rsidR="00B16358">
        <w:tab/>
        <w:t>time, period (e.g., menstrual)</w:t>
      </w:r>
    </w:p>
    <w:p w14:paraId="3B779AC6" w14:textId="77777777" w:rsidR="000E5322" w:rsidRDefault="000E5322" w:rsidP="007E3272">
      <w:pPr>
        <w:pStyle w:val="Gloss"/>
      </w:pPr>
      <w:r w:rsidRPr="00B16358">
        <w:rPr>
          <w:rFonts w:cs="Times New Roman"/>
          <w:i/>
        </w:rPr>
        <w:t>wāzišn</w:t>
      </w:r>
      <w:r>
        <w:rPr>
          <w:rFonts w:cs="Times New Roman"/>
        </w:rPr>
        <w:tab/>
      </w:r>
      <w:r w:rsidRPr="000E5322">
        <w:rPr>
          <w:rFonts w:ascii="Pahlavi" w:hAnsi="Pahlavi"/>
          <w:sz w:val="22"/>
        </w:rPr>
        <w:t>WwÍcÅW</w:t>
      </w:r>
      <w:r>
        <w:rPr>
          <w:rFonts w:cs="Times New Roman"/>
        </w:rPr>
        <w:tab/>
      </w:r>
      <w:r w:rsidR="00C90227">
        <w:rPr>
          <w:rFonts w:cs="Times New Roman"/>
        </w:rPr>
        <w:t>&lt;w’cšn'&gt;</w:t>
      </w:r>
      <w:r>
        <w:rPr>
          <w:rFonts w:cs="Times New Roman"/>
        </w:rPr>
        <w:tab/>
        <w:t>flight (also about the sun)</w:t>
      </w:r>
    </w:p>
    <w:p w14:paraId="76797658" w14:textId="77777777" w:rsidR="004B5251" w:rsidRDefault="004B5251" w:rsidP="007E3272">
      <w:pPr>
        <w:pStyle w:val="Gloss"/>
        <w:rPr>
          <w:i/>
        </w:rPr>
      </w:pPr>
      <w:r w:rsidRPr="00F10C34">
        <w:rPr>
          <w:i/>
        </w:rPr>
        <w:t>wināhkār</w:t>
      </w:r>
      <w:r>
        <w:rPr>
          <w:i/>
        </w:rPr>
        <w:t>īh</w:t>
      </w:r>
      <w:r>
        <w:t xml:space="preserve"> (</w:t>
      </w:r>
      <w:r>
        <w:rPr>
          <w:i/>
        </w:rPr>
        <w:t>wināhgārīh</w:t>
      </w:r>
      <w:r>
        <w:t>)</w:t>
      </w:r>
      <w:r w:rsidRPr="00F10C34">
        <w:tab/>
      </w:r>
      <w:r>
        <w:rPr>
          <w:rFonts w:ascii="Pahlavi" w:hAnsi="Pahlavi"/>
          <w:sz w:val="22"/>
        </w:rPr>
        <w:t>el</w:t>
      </w:r>
      <w:r w:rsidRPr="00F10C34">
        <w:rPr>
          <w:rFonts w:ascii="Pahlavi" w:hAnsi="Pahlavi"/>
          <w:sz w:val="22"/>
        </w:rPr>
        <w:t>AksAWW</w:t>
      </w:r>
      <w:r w:rsidRPr="00F10C34">
        <w:tab/>
        <w:t>&lt;wn’sk’l</w:t>
      </w:r>
      <w:r>
        <w:t>yh</w:t>
      </w:r>
      <w:r w:rsidRPr="00F10C34">
        <w:t>&gt;</w:t>
      </w:r>
      <w:r w:rsidRPr="00F10C34">
        <w:tab/>
      </w:r>
      <w:r>
        <w:t xml:space="preserve">act of a </w:t>
      </w:r>
      <w:r w:rsidRPr="00F10C34">
        <w:t>sinner</w:t>
      </w:r>
    </w:p>
    <w:p w14:paraId="2CBDF4B2" w14:textId="77777777" w:rsidR="009069D5" w:rsidRDefault="009069D5" w:rsidP="007E3272">
      <w:pPr>
        <w:pStyle w:val="Gloss"/>
      </w:pPr>
      <w:r w:rsidRPr="009069D5">
        <w:rPr>
          <w:i/>
        </w:rPr>
        <w:t>wīst-sālag</w:t>
      </w:r>
      <w:r>
        <w:tab/>
      </w:r>
      <w:r w:rsidR="00C76220">
        <w:rPr>
          <w:rFonts w:ascii="Pahlavi" w:hAnsi="Pahlavi"/>
          <w:sz w:val="22"/>
        </w:rPr>
        <w:t>W</w:t>
      </w:r>
      <w:r w:rsidR="00C90227">
        <w:rPr>
          <w:rFonts w:ascii="Pahlavi" w:hAnsi="Pahlavi"/>
          <w:sz w:val="22"/>
        </w:rPr>
        <w:t>klaJ WtjGW</w:t>
      </w:r>
      <w:r>
        <w:tab/>
      </w:r>
      <w:r w:rsidR="00C76220">
        <w:t>&lt;wyst</w:t>
      </w:r>
      <w:r w:rsidR="00C90227">
        <w:t xml:space="preserve">' </w:t>
      </w:r>
      <w:r w:rsidR="00C76220">
        <w:t>s’lk'&gt;</w:t>
      </w:r>
      <w:r w:rsidR="00C76220">
        <w:tab/>
        <w:t>twenty-year-old</w:t>
      </w:r>
    </w:p>
    <w:p w14:paraId="0E612BB5" w14:textId="77777777" w:rsidR="00955035" w:rsidRPr="00955035" w:rsidRDefault="00955035" w:rsidP="007E3272">
      <w:pPr>
        <w:pStyle w:val="Gloss"/>
      </w:pPr>
      <w:r w:rsidRPr="00955035">
        <w:rPr>
          <w:i/>
        </w:rPr>
        <w:t>xākīh</w:t>
      </w:r>
      <w:r>
        <w:tab/>
      </w:r>
      <w:r w:rsidR="00C90227">
        <w:rPr>
          <w:rFonts w:ascii="Pahlavi" w:hAnsi="Pahlavi"/>
          <w:sz w:val="22"/>
        </w:rPr>
        <w:t>EkaÅ</w:t>
      </w:r>
      <w:r>
        <w:tab/>
      </w:r>
      <w:r w:rsidR="00C90227">
        <w:t>&lt;h’kyh&gt;</w:t>
      </w:r>
      <w:r w:rsidR="00C90227">
        <w:tab/>
        <w:t>dirt</w:t>
      </w:r>
    </w:p>
    <w:p w14:paraId="40D66677" w14:textId="77777777" w:rsidR="007E3272" w:rsidRDefault="00DE21FB" w:rsidP="007E3272">
      <w:pPr>
        <w:pStyle w:val="Gloss"/>
      </w:pPr>
      <w:r w:rsidRPr="00F10C34">
        <w:rPr>
          <w:i/>
        </w:rPr>
        <w:t>zišt</w:t>
      </w:r>
      <w:r w:rsidRPr="00F10C34">
        <w:t xml:space="preserve"> </w:t>
      </w:r>
      <w:r w:rsidRPr="00F10C34">
        <w:tab/>
      </w:r>
      <w:r w:rsidRPr="00DE21FB">
        <w:rPr>
          <w:rFonts w:ascii="Pahlavi" w:hAnsi="Pahlavi"/>
          <w:sz w:val="22"/>
        </w:rPr>
        <w:t>thï¸</w:t>
      </w:r>
      <w:r>
        <w:t xml:space="preserve"> , </w:t>
      </w:r>
      <w:r w:rsidRPr="00F10C34">
        <w:rPr>
          <w:rFonts w:ascii="Pahlavi" w:hAnsi="Pahlavi"/>
          <w:sz w:val="22"/>
        </w:rPr>
        <w:t>WthgZ</w:t>
      </w:r>
      <w:r>
        <w:tab/>
        <w:t>&lt;</w:t>
      </w:r>
      <w:r w:rsidRPr="00F10C34">
        <w:t>zyšt'&gt;</w:t>
      </w:r>
      <w:r w:rsidRPr="00F10C34">
        <w:tab/>
        <w:t>ugly</w:t>
      </w:r>
    </w:p>
    <w:p w14:paraId="7C25C768" w14:textId="77777777" w:rsidR="00AC08D5" w:rsidRDefault="00AC08D5" w:rsidP="007E3272">
      <w:pPr>
        <w:pStyle w:val="Gloss"/>
      </w:pPr>
    </w:p>
    <w:p w14:paraId="505FDB5D" w14:textId="77777777" w:rsidR="000120D6" w:rsidRPr="00F10C34" w:rsidRDefault="000120D6" w:rsidP="000120D6">
      <w:pPr>
        <w:pStyle w:val="Gloss"/>
        <w:spacing w:line="360" w:lineRule="auto"/>
      </w:pPr>
      <w:r w:rsidRPr="00F10C34">
        <w:rPr>
          <w:u w:val="single"/>
        </w:rPr>
        <w:t>Names</w:t>
      </w:r>
      <w:r w:rsidRPr="00F10C34">
        <w:t>:</w:t>
      </w:r>
    </w:p>
    <w:p w14:paraId="086F5EEC" w14:textId="77777777" w:rsidR="000120D6" w:rsidRPr="00D65D4E" w:rsidRDefault="000120D6" w:rsidP="000120D6">
      <w:pPr>
        <w:pStyle w:val="Gloss"/>
        <w:rPr>
          <w:rFonts w:ascii="Times" w:eastAsia="MS Mincho" w:hAnsi="Times"/>
        </w:rPr>
      </w:pPr>
      <w:r>
        <w:rPr>
          <w:rFonts w:ascii="Times" w:eastAsia="MS Mincho" w:hAnsi="Times"/>
          <w:i/>
        </w:rPr>
        <w:t>Kēwān</w:t>
      </w:r>
      <w:r>
        <w:rPr>
          <w:rFonts w:ascii="Times" w:eastAsia="MS Mincho" w:hAnsi="Times"/>
        </w:rPr>
        <w:tab/>
      </w:r>
      <w:r w:rsidR="00C76220">
        <w:rPr>
          <w:rFonts w:ascii="Pahlavi" w:hAnsi="Pahlavi"/>
          <w:sz w:val="22"/>
        </w:rPr>
        <w:t>W</w:t>
      </w:r>
      <w:r w:rsidR="00C90227">
        <w:rPr>
          <w:rFonts w:ascii="Pahlavi" w:hAnsi="Pahlavi"/>
          <w:sz w:val="22"/>
        </w:rPr>
        <w:t>wAwYK</w:t>
      </w:r>
      <w:r>
        <w:rPr>
          <w:rFonts w:ascii="Times" w:eastAsia="MS Mincho" w:hAnsi="Times"/>
        </w:rPr>
        <w:tab/>
      </w:r>
      <w:r w:rsidR="00C76220">
        <w:rPr>
          <w:rFonts w:ascii="Times" w:eastAsia="MS Mincho" w:hAnsi="Times"/>
        </w:rPr>
        <w:t>&lt;ky</w:t>
      </w:r>
      <w:r w:rsidR="00C90227">
        <w:rPr>
          <w:rFonts w:ascii="Times" w:eastAsia="MS Mincho" w:hAnsi="Times"/>
        </w:rPr>
        <w:t>w</w:t>
      </w:r>
      <w:r w:rsidR="00C76220">
        <w:rPr>
          <w:rFonts w:ascii="Times" w:eastAsia="MS Mincho" w:hAnsi="Times"/>
        </w:rPr>
        <w:t>’n&gt;</w:t>
      </w:r>
      <w:r>
        <w:rPr>
          <w:rFonts w:ascii="Times" w:eastAsia="MS Mincho" w:hAnsi="Times"/>
        </w:rPr>
        <w:tab/>
        <w:t>Saturn</w:t>
      </w:r>
    </w:p>
    <w:p w14:paraId="339938EF" w14:textId="77777777" w:rsidR="00AC08D5" w:rsidRDefault="00AC08D5" w:rsidP="007E3272">
      <w:pPr>
        <w:pStyle w:val="Gloss"/>
      </w:pPr>
      <w:r w:rsidRPr="0090186C">
        <w:rPr>
          <w:i/>
        </w:rPr>
        <w:t>Staxr</w:t>
      </w:r>
      <w:r>
        <w:tab/>
      </w:r>
      <w:r w:rsidR="00B16358" w:rsidRPr="00F10C34">
        <w:rPr>
          <w:rFonts w:ascii="Pahlavi" w:hAnsi="Pahlavi"/>
          <w:sz w:val="22"/>
        </w:rPr>
        <w:t>laÅtJ</w:t>
      </w:r>
      <w:r w:rsidR="00B16358">
        <w:tab/>
        <w:t>&lt;</w:t>
      </w:r>
      <w:r w:rsidR="00B16358" w:rsidRPr="00F10C34">
        <w:t>st’hl&gt;</w:t>
      </w:r>
      <w:r w:rsidR="00B16358" w:rsidRPr="00F10C34">
        <w:tab/>
        <w:t>Istakhr</w:t>
      </w:r>
      <w:r>
        <w:tab/>
      </w:r>
    </w:p>
    <w:p w14:paraId="182A0151" w14:textId="77777777" w:rsidR="00AC08D5" w:rsidRDefault="000120D6" w:rsidP="007E3272">
      <w:pPr>
        <w:pStyle w:val="Gloss"/>
      </w:pPr>
      <w:r w:rsidRPr="00F10C34">
        <w:rPr>
          <w:i/>
        </w:rPr>
        <w:t>Zardu</w:t>
      </w:r>
      <w:r>
        <w:rPr>
          <w:i/>
        </w:rPr>
        <w:t>(</w:t>
      </w:r>
      <w:r w:rsidRPr="00F10C34">
        <w:rPr>
          <w:i/>
        </w:rPr>
        <w:t>x</w:t>
      </w:r>
      <w:r>
        <w:rPr>
          <w:i/>
        </w:rPr>
        <w:t>)</w:t>
      </w:r>
      <w:r w:rsidRPr="00F10C34">
        <w:rPr>
          <w:i/>
        </w:rPr>
        <w:t>št</w:t>
      </w:r>
      <w:r>
        <w:rPr>
          <w:i/>
        </w:rPr>
        <w:t>ān</w:t>
      </w:r>
      <w:r w:rsidRPr="00F10C34">
        <w:tab/>
      </w:r>
      <w:r w:rsidRPr="000A485E">
        <w:rPr>
          <w:rFonts w:ascii="Pahlavi" w:hAnsi="Pahlavi"/>
          <w:sz w:val="22"/>
          <w:szCs w:val="22"/>
        </w:rPr>
        <w:t>W</w:t>
      </w:r>
      <w:r>
        <w:rPr>
          <w:rFonts w:ascii="Pahlavi" w:hAnsi="Pahlavi"/>
          <w:sz w:val="22"/>
          <w:szCs w:val="22"/>
        </w:rPr>
        <w:t>wA</w:t>
      </w:r>
      <w:r w:rsidRPr="000A485E">
        <w:rPr>
          <w:rFonts w:ascii="Pahlavi" w:hAnsi="Pahlavi"/>
          <w:sz w:val="22"/>
          <w:szCs w:val="22"/>
        </w:rPr>
        <w:t>tHWt¬Z</w:t>
      </w:r>
      <w:r w:rsidRPr="000A485E">
        <w:rPr>
          <w:sz w:val="22"/>
          <w:szCs w:val="22"/>
        </w:rPr>
        <w:t xml:space="preserve"> , </w:t>
      </w:r>
      <w:r w:rsidRPr="000A485E">
        <w:rPr>
          <w:rFonts w:ascii="Pahlavi" w:hAnsi="Pahlavi"/>
          <w:sz w:val="22"/>
          <w:szCs w:val="22"/>
        </w:rPr>
        <w:t>W</w:t>
      </w:r>
      <w:r>
        <w:rPr>
          <w:rFonts w:ascii="Pahlavi" w:hAnsi="Pahlavi"/>
          <w:sz w:val="22"/>
          <w:szCs w:val="22"/>
        </w:rPr>
        <w:t>wA</w:t>
      </w:r>
      <w:r w:rsidRPr="000A485E">
        <w:rPr>
          <w:rFonts w:ascii="Pahlavi" w:hAnsi="Pahlavi"/>
          <w:sz w:val="22"/>
          <w:szCs w:val="22"/>
        </w:rPr>
        <w:t>thAWt¬Z</w:t>
      </w:r>
      <w:r w:rsidRPr="00F10C34">
        <w:tab/>
        <w:t>&lt;zltw(h)št</w:t>
      </w:r>
      <w:r>
        <w:t>’n</w:t>
      </w:r>
      <w:r w:rsidRPr="00F10C34">
        <w:t>'&gt;</w:t>
      </w:r>
      <w:r w:rsidRPr="00F10C34">
        <w:tab/>
      </w:r>
      <w:r>
        <w:t>of Zardušt/Zarduxšt</w:t>
      </w:r>
    </w:p>
    <w:p w14:paraId="1E8147C3" w14:textId="77777777" w:rsidR="00AC08D5" w:rsidRPr="00AC08D5" w:rsidRDefault="00AC08D5" w:rsidP="007E3272">
      <w:pPr>
        <w:pStyle w:val="Gloss"/>
      </w:pPr>
    </w:p>
    <w:p w14:paraId="60AAB451" w14:textId="77777777" w:rsidR="007E3272" w:rsidRPr="007E3272" w:rsidRDefault="007E3272" w:rsidP="007E3272">
      <w:pPr>
        <w:pStyle w:val="Gloss"/>
        <w:rPr>
          <w:u w:val="single"/>
        </w:rPr>
      </w:pPr>
      <w:r w:rsidRPr="007E3272">
        <w:rPr>
          <w:u w:val="single"/>
        </w:rPr>
        <w:t>Verbs:</w:t>
      </w:r>
    </w:p>
    <w:p w14:paraId="0FD47546" w14:textId="77777777" w:rsidR="00955035" w:rsidRPr="00C76220" w:rsidRDefault="00D65D4E" w:rsidP="007E3272">
      <w:pPr>
        <w:pStyle w:val="Gloss"/>
      </w:pPr>
      <w:r w:rsidRPr="00D65D4E">
        <w:rPr>
          <w:i/>
        </w:rPr>
        <w:t>hangār</w:t>
      </w:r>
      <w:r>
        <w:rPr>
          <w:i/>
        </w:rPr>
        <w:t>-</w:t>
      </w:r>
      <w:r w:rsidR="00C90227">
        <w:rPr>
          <w:i/>
        </w:rPr>
        <w:t xml:space="preserve"> hangāšt</w:t>
      </w:r>
      <w:r>
        <w:tab/>
      </w:r>
      <w:r w:rsidR="00C90227">
        <w:rPr>
          <w:rFonts w:ascii="Pahlavi" w:hAnsi="Pahlavi"/>
          <w:sz w:val="22"/>
        </w:rPr>
        <w:t>WthaDwA</w:t>
      </w:r>
      <w:r w:rsidR="00C90227">
        <w:t xml:space="preserve"> , –</w:t>
      </w:r>
      <w:r w:rsidR="00C90227">
        <w:rPr>
          <w:rFonts w:ascii="Pahlavi" w:hAnsi="Pahlavi"/>
          <w:sz w:val="22"/>
        </w:rPr>
        <w:t>laDwA</w:t>
      </w:r>
      <w:r w:rsidR="00C76220">
        <w:tab/>
        <w:t>&lt;hng’l- hng’št&gt;</w:t>
      </w:r>
      <w:r w:rsidR="00C76220">
        <w:tab/>
        <w:t>think, consider</w:t>
      </w:r>
    </w:p>
    <w:p w14:paraId="64A3BCD8" w14:textId="77777777" w:rsidR="00955035" w:rsidRDefault="00955035" w:rsidP="007E3272">
      <w:pPr>
        <w:pStyle w:val="Gloss"/>
      </w:pPr>
      <w:r w:rsidRPr="00955035">
        <w:rPr>
          <w:i/>
        </w:rPr>
        <w:t>hanǰāb</w:t>
      </w:r>
      <w:r>
        <w:rPr>
          <w:i/>
        </w:rPr>
        <w:t>-</w:t>
      </w:r>
      <w:r w:rsidR="00C90227">
        <w:rPr>
          <w:i/>
        </w:rPr>
        <w:t xml:space="preserve"> hanǰāft</w:t>
      </w:r>
      <w:r w:rsidR="00FB2D16">
        <w:tab/>
      </w:r>
      <w:r w:rsidR="00C90227">
        <w:rPr>
          <w:rFonts w:ascii="Pahlavi" w:hAnsi="Pahlavi"/>
          <w:sz w:val="22"/>
        </w:rPr>
        <w:t>WTcÅCwA</w:t>
      </w:r>
      <w:r w:rsidR="00C90227">
        <w:t xml:space="preserve"> , -</w:t>
      </w:r>
      <w:r w:rsidR="00C90227">
        <w:rPr>
          <w:rFonts w:ascii="Pahlavi" w:hAnsi="Pahlavi"/>
          <w:sz w:val="22"/>
        </w:rPr>
        <w:t>cÅCwA</w:t>
      </w:r>
      <w:r w:rsidR="00C76220">
        <w:tab/>
        <w:t>&lt;hn</w:t>
      </w:r>
      <w:r w:rsidR="00C90227">
        <w:t>c’</w:t>
      </w:r>
      <w:r w:rsidR="00C90227" w:rsidRPr="00214700">
        <w:t>p̄</w:t>
      </w:r>
      <w:r w:rsidR="00C90227">
        <w:t>- hnc’</w:t>
      </w:r>
      <w:r w:rsidR="00C90227" w:rsidRPr="00214700">
        <w:t>p̄</w:t>
      </w:r>
      <w:r w:rsidR="00C90227">
        <w:t>t'&gt;</w:t>
      </w:r>
      <w:r w:rsidR="00C90227">
        <w:tab/>
        <w:t>finish, conclude (trans.)</w:t>
      </w:r>
    </w:p>
    <w:p w14:paraId="78909012" w14:textId="77777777" w:rsidR="00FB2D16" w:rsidRPr="00FB2D16" w:rsidRDefault="00FB2D16" w:rsidP="007E3272">
      <w:pPr>
        <w:pStyle w:val="Gloss"/>
      </w:pPr>
      <w:r w:rsidRPr="00FB2D16">
        <w:rPr>
          <w:i/>
        </w:rPr>
        <w:lastRenderedPageBreak/>
        <w:t>ǰudāg</w:t>
      </w:r>
      <w:r w:rsidR="00C90227">
        <w:rPr>
          <w:i/>
        </w:rPr>
        <w:t>ēn</w:t>
      </w:r>
      <w:r>
        <w:rPr>
          <w:i/>
        </w:rPr>
        <w:t>-</w:t>
      </w:r>
      <w:r>
        <w:t xml:space="preserve"> </w:t>
      </w:r>
      <w:r w:rsidR="00C76220">
        <w:tab/>
      </w:r>
      <w:r w:rsidR="00C90227">
        <w:t>–</w:t>
      </w:r>
      <w:r w:rsidR="00C90227">
        <w:rPr>
          <w:rFonts w:ascii="Pahlavi" w:hAnsi="Pahlavi"/>
          <w:sz w:val="22"/>
        </w:rPr>
        <w:t>wYkAtDwY</w:t>
      </w:r>
      <w:r w:rsidR="00C90227">
        <w:tab/>
        <w:t>&lt;ywytyn-&gt;</w:t>
      </w:r>
      <w:r w:rsidR="00C90227">
        <w:tab/>
        <w:t>separate</w:t>
      </w:r>
    </w:p>
    <w:p w14:paraId="5CF3E811" w14:textId="77777777" w:rsidR="00DE21FB" w:rsidRDefault="00DE21FB" w:rsidP="00DE21FB">
      <w:pPr>
        <w:pStyle w:val="Gloss"/>
      </w:pPr>
      <w:r>
        <w:rPr>
          <w:i/>
        </w:rPr>
        <w:t xml:space="preserve">paššinǰ- </w:t>
      </w:r>
      <w:r w:rsidRPr="00856B00">
        <w:rPr>
          <w:i/>
        </w:rPr>
        <w:t>paššix</w:t>
      </w:r>
      <w:r>
        <w:rPr>
          <w:i/>
        </w:rPr>
        <w:t>t</w:t>
      </w:r>
      <w:r>
        <w:tab/>
      </w:r>
      <w:r>
        <w:rPr>
          <w:rFonts w:ascii="Pahlavi" w:hAnsi="Pahlavi"/>
          <w:sz w:val="22"/>
        </w:rPr>
        <w:t>W</w:t>
      </w:r>
      <w:r w:rsidRPr="007E3272">
        <w:rPr>
          <w:rFonts w:ascii="Pahlavi" w:hAnsi="Pahlavi"/>
          <w:sz w:val="22"/>
        </w:rPr>
        <w:t>tåHP</w:t>
      </w:r>
      <w:r>
        <w:t xml:space="preserve"> , –</w:t>
      </w:r>
      <w:r w:rsidRPr="00F10C34">
        <w:rPr>
          <w:rFonts w:ascii="Pahlavi" w:hAnsi="Pahlavi"/>
          <w:sz w:val="22"/>
        </w:rPr>
        <w:t>C</w:t>
      </w:r>
      <w:r>
        <w:rPr>
          <w:rFonts w:ascii="Pahlavi" w:hAnsi="Pahlavi"/>
          <w:sz w:val="22"/>
        </w:rPr>
        <w:t>wÍP</w:t>
      </w:r>
      <w:r>
        <w:tab/>
        <w:t>&lt;pšnc- pšht'&gt;</w:t>
      </w:r>
      <w:r>
        <w:tab/>
        <w:t>splatter, sprinkle</w:t>
      </w:r>
    </w:p>
    <w:p w14:paraId="141AB2D0" w14:textId="77777777" w:rsidR="00955035" w:rsidRPr="00C76220" w:rsidRDefault="00955035" w:rsidP="00DE21FB">
      <w:pPr>
        <w:pStyle w:val="Gloss"/>
      </w:pPr>
      <w:r w:rsidRPr="00955035">
        <w:rPr>
          <w:i/>
        </w:rPr>
        <w:t>pattāy</w:t>
      </w:r>
      <w:r>
        <w:rPr>
          <w:i/>
        </w:rPr>
        <w:t>-</w:t>
      </w:r>
      <w:r w:rsidR="00C76220">
        <w:rPr>
          <w:i/>
        </w:rPr>
        <w:t xml:space="preserve"> </w:t>
      </w:r>
      <w:r w:rsidR="00C90227">
        <w:rPr>
          <w:i/>
        </w:rPr>
        <w:t>pattūd</w:t>
      </w:r>
      <w:r w:rsidR="00C76220">
        <w:tab/>
      </w:r>
      <w:r w:rsidR="00C90227">
        <w:rPr>
          <w:rFonts w:ascii="Pahlavi" w:hAnsi="Pahlavi"/>
          <w:sz w:val="22"/>
        </w:rPr>
        <w:t>WTWTP</w:t>
      </w:r>
      <w:r w:rsidR="00C90227">
        <w:t xml:space="preserve"> , –</w:t>
      </w:r>
      <w:r w:rsidR="00C90227">
        <w:rPr>
          <w:rFonts w:ascii="Pahlavi" w:hAnsi="Pahlavi"/>
          <w:sz w:val="22"/>
        </w:rPr>
        <w:t>ÄTP</w:t>
      </w:r>
      <w:r w:rsidR="00C90227">
        <w:tab/>
        <w:t>&lt;pt’y- ptwt'&gt;</w:t>
      </w:r>
      <w:r w:rsidR="00C90227">
        <w:tab/>
        <w:t>last, endure</w:t>
      </w:r>
    </w:p>
    <w:p w14:paraId="5F4A98D9" w14:textId="77777777" w:rsidR="00FB2D16" w:rsidRDefault="00467D76" w:rsidP="00DE21FB">
      <w:pPr>
        <w:pStyle w:val="Gloss"/>
      </w:pPr>
      <w:r w:rsidRPr="00F10C34">
        <w:rPr>
          <w:i/>
        </w:rPr>
        <w:t>payrāy- payrāst</w:t>
      </w:r>
      <w:r w:rsidRPr="00F10C34">
        <w:t xml:space="preserve"> </w:t>
      </w:r>
      <w:r w:rsidRPr="00F10C34">
        <w:tab/>
      </w:r>
      <w:r w:rsidRPr="00F10C34">
        <w:rPr>
          <w:rFonts w:ascii="Pahlavi" w:hAnsi="Pahlavi"/>
          <w:sz w:val="22"/>
        </w:rPr>
        <w:t>Wtja¬YP</w:t>
      </w:r>
      <w:r w:rsidRPr="00F10C34">
        <w:t xml:space="preserve"> –</w:t>
      </w:r>
      <w:r w:rsidRPr="00F10C34">
        <w:rPr>
          <w:rFonts w:ascii="Pahlavi" w:hAnsi="Pahlavi"/>
          <w:sz w:val="22"/>
        </w:rPr>
        <w:t>á¬YP</w:t>
      </w:r>
      <w:r>
        <w:tab/>
        <w:t>&lt;</w:t>
      </w:r>
      <w:r w:rsidRPr="00F10C34">
        <w:t>pyl’y-, pyl’st'&gt;</w:t>
      </w:r>
      <w:r w:rsidRPr="00F10C34">
        <w:tab/>
        <w:t>arrange, adorn, equip</w:t>
      </w:r>
    </w:p>
    <w:p w14:paraId="4BD69B04" w14:textId="77777777" w:rsidR="00D65D4E" w:rsidRPr="00FB2D16" w:rsidRDefault="00FB2D16" w:rsidP="00DE21FB">
      <w:pPr>
        <w:pStyle w:val="Gloss"/>
        <w:rPr>
          <w:i/>
        </w:rPr>
      </w:pPr>
      <w:r w:rsidRPr="00FB2D16">
        <w:rPr>
          <w:rFonts w:cs="Times New Roman"/>
          <w:i/>
        </w:rPr>
        <w:t>pērōzīh-</w:t>
      </w:r>
      <w:r>
        <w:tab/>
      </w:r>
      <w:r w:rsidR="00C90227">
        <w:t>-</w:t>
      </w:r>
      <w:r w:rsidR="00C90227" w:rsidRPr="00CC5F47">
        <w:rPr>
          <w:rFonts w:ascii="Pahlavi" w:hAnsi="Pahlavi"/>
          <w:szCs w:val="20"/>
        </w:rPr>
        <w:t>ECwlYP</w:t>
      </w:r>
      <w:r w:rsidR="00C90227" w:rsidRPr="00A74094">
        <w:rPr>
          <w:sz w:val="18"/>
        </w:rPr>
        <w:tab/>
      </w:r>
      <w:r w:rsidR="00C90227" w:rsidRPr="005D2499">
        <w:rPr>
          <w:szCs w:val="20"/>
        </w:rPr>
        <w:t>&lt;pylwcyh</w:t>
      </w:r>
      <w:r w:rsidR="00C90227">
        <w:rPr>
          <w:szCs w:val="20"/>
        </w:rPr>
        <w:t>-&gt;</w:t>
      </w:r>
      <w:r w:rsidR="00D65D4E" w:rsidRPr="00C90227">
        <w:tab/>
      </w:r>
      <w:r w:rsidR="00C90227">
        <w:t>be overcome</w:t>
      </w:r>
    </w:p>
    <w:p w14:paraId="0305CEA9" w14:textId="77777777" w:rsidR="00D65D4E" w:rsidRPr="00D65D4E" w:rsidRDefault="00D65D4E" w:rsidP="00DE21FB">
      <w:pPr>
        <w:pStyle w:val="Gloss"/>
      </w:pPr>
      <w:r w:rsidRPr="00D65D4E">
        <w:rPr>
          <w:i/>
        </w:rPr>
        <w:t>spōxt</w:t>
      </w:r>
      <w:r>
        <w:rPr>
          <w:i/>
        </w:rPr>
        <w:t>-</w:t>
      </w:r>
      <w:r w:rsidR="00467D76">
        <w:t xml:space="preserve"> = </w:t>
      </w:r>
      <w:r w:rsidR="00467D76" w:rsidRPr="00D65D4E">
        <w:rPr>
          <w:i/>
        </w:rPr>
        <w:t>spōz</w:t>
      </w:r>
      <w:r w:rsidR="00467D76">
        <w:rPr>
          <w:i/>
        </w:rPr>
        <w:t>īh-</w:t>
      </w:r>
      <w:r>
        <w:tab/>
      </w:r>
      <w:r w:rsidR="00467D76">
        <w:t>–</w:t>
      </w:r>
      <w:r w:rsidR="00467D76" w:rsidRPr="00F10C34">
        <w:rPr>
          <w:rFonts w:ascii="Pahlavi" w:hAnsi="Pahlavi"/>
          <w:sz w:val="22"/>
        </w:rPr>
        <w:t>tÅWfJ</w:t>
      </w:r>
      <w:r w:rsidR="00467D76">
        <w:tab/>
        <w:t>&lt;</w:t>
      </w:r>
      <w:r w:rsidR="00467D76" w:rsidRPr="00F10C34">
        <w:t>s</w:t>
      </w:r>
      <w:r w:rsidR="00467D76">
        <w:rPr>
          <w:lang w:val="sl-SI"/>
        </w:rPr>
        <w:t>p</w:t>
      </w:r>
      <w:r w:rsidR="00467D76">
        <w:t>wht-</w:t>
      </w:r>
      <w:r w:rsidR="00467D76" w:rsidRPr="00F10C34">
        <w:t>&gt;</w:t>
      </w:r>
      <w:r w:rsidR="00467D76">
        <w:tab/>
        <w:t>be pushed back</w:t>
      </w:r>
      <w:r w:rsidR="009218B7">
        <w:t>, be delayed</w:t>
      </w:r>
    </w:p>
    <w:p w14:paraId="10D5D395" w14:textId="77777777" w:rsidR="00DE21FB" w:rsidRPr="009069D5" w:rsidRDefault="009069D5" w:rsidP="007E3272">
      <w:pPr>
        <w:pStyle w:val="Gloss"/>
      </w:pPr>
      <w:r w:rsidRPr="009069D5">
        <w:rPr>
          <w:i/>
        </w:rPr>
        <w:t>xwāb</w:t>
      </w:r>
      <w:r>
        <w:rPr>
          <w:i/>
        </w:rPr>
        <w:t>-īd</w:t>
      </w:r>
      <w:r>
        <w:tab/>
      </w:r>
      <w:r w:rsidR="00C90227">
        <w:t>–</w:t>
      </w:r>
      <w:r w:rsidR="00C90227">
        <w:rPr>
          <w:rFonts w:ascii="Pahlavi" w:hAnsi="Pahlavi"/>
          <w:sz w:val="22"/>
        </w:rPr>
        <w:t>cÅwA</w:t>
      </w:r>
      <w:r>
        <w:tab/>
      </w:r>
      <w:r w:rsidR="00C90227">
        <w:t>&lt;hw’</w:t>
      </w:r>
      <w:r w:rsidR="00C90227" w:rsidRPr="00214700">
        <w:t>p̄</w:t>
      </w:r>
      <w:r w:rsidR="00C90227">
        <w:t>-&gt;</w:t>
      </w:r>
      <w:r>
        <w:tab/>
        <w:t>make sleep, ‘put to bed’</w:t>
      </w:r>
    </w:p>
    <w:p w14:paraId="7622B8B8" w14:textId="77777777" w:rsidR="00D45991" w:rsidRPr="00D45991" w:rsidRDefault="00D45991" w:rsidP="00E7143F">
      <w:pPr>
        <w:pStyle w:val="text"/>
        <w:sectPr w:rsidR="00D45991" w:rsidRPr="00D45991" w:rsidSect="00E95A6F">
          <w:type w:val="continuous"/>
          <w:pgSz w:w="12240" w:h="15840"/>
          <w:pgMar w:top="1440" w:right="1440" w:bottom="1440" w:left="1440" w:header="720" w:footer="1080" w:gutter="0"/>
          <w:cols w:space="720"/>
          <w:titlePg/>
        </w:sectPr>
      </w:pPr>
    </w:p>
    <w:p w14:paraId="2D156787" w14:textId="77777777" w:rsidR="00F01393" w:rsidRPr="00F10C34" w:rsidRDefault="00F01393" w:rsidP="00F01393">
      <w:pPr>
        <w:pStyle w:val="Heading1"/>
      </w:pPr>
      <w:bookmarkStart w:id="892" w:name="_Toc52717620"/>
      <w:bookmarkStart w:id="893" w:name="_Toc313441975"/>
      <w:r w:rsidRPr="00F10C34">
        <w:lastRenderedPageBreak/>
        <w:t xml:space="preserve">Lesson </w:t>
      </w:r>
      <w:r>
        <w:t>20</w:t>
      </w:r>
      <w:bookmarkEnd w:id="893"/>
    </w:p>
    <w:p w14:paraId="2931631C" w14:textId="77777777" w:rsidR="00F01393" w:rsidRPr="00F10C34" w:rsidRDefault="00F01393" w:rsidP="00F01393"/>
    <w:p w14:paraId="66B4046F" w14:textId="77777777" w:rsidR="00F01393" w:rsidRPr="00F10C34" w:rsidRDefault="00F01393" w:rsidP="00F01393">
      <w:pPr>
        <w:rPr>
          <w:rFonts w:eastAsia="TITUS Cyberbit Basic"/>
        </w:rPr>
      </w:pPr>
    </w:p>
    <w:p w14:paraId="231AF94E" w14:textId="77777777" w:rsidR="00F01393" w:rsidRDefault="00F01393" w:rsidP="00F01393">
      <w:pPr>
        <w:pStyle w:val="Heading1"/>
      </w:pPr>
      <w:bookmarkStart w:id="894" w:name="_Toc313441976"/>
      <w:r>
        <w:t>Grammar 20</w:t>
      </w:r>
      <w:bookmarkEnd w:id="894"/>
    </w:p>
    <w:p w14:paraId="5CDAFD27" w14:textId="77777777" w:rsidR="00504F9A" w:rsidRPr="00F10C34" w:rsidRDefault="00504F9A" w:rsidP="00504F9A"/>
    <w:p w14:paraId="582E9683" w14:textId="77777777" w:rsidR="00504F9A" w:rsidRPr="00F10C34" w:rsidRDefault="00504F9A" w:rsidP="00504F9A">
      <w:pPr>
        <w:pStyle w:val="Heading2"/>
        <w:rPr>
          <w:i/>
        </w:rPr>
      </w:pPr>
      <w:bookmarkStart w:id="895" w:name="_Toc52717632"/>
      <w:bookmarkStart w:id="896" w:name="_Toc313442044"/>
      <w:r w:rsidRPr="00F10C34">
        <w:t>the Verb</w:t>
      </w:r>
      <w:bookmarkEnd w:id="895"/>
      <w:r w:rsidRPr="00F10C34">
        <w:t>.</w:t>
      </w:r>
      <w:bookmarkEnd w:id="896"/>
      <w:r w:rsidRPr="00F10C34">
        <w:t xml:space="preserve"> </w:t>
      </w:r>
    </w:p>
    <w:p w14:paraId="0E50F529" w14:textId="77777777" w:rsidR="00504F9A" w:rsidRDefault="00504F9A" w:rsidP="00504F9A">
      <w:pPr>
        <w:rPr>
          <w:rFonts w:eastAsia="TITUS Cyberbit Basic"/>
        </w:rPr>
      </w:pPr>
    </w:p>
    <w:p w14:paraId="52D9EA01" w14:textId="77777777" w:rsidR="00504F9A" w:rsidRDefault="00504F9A" w:rsidP="00504F9A">
      <w:pPr>
        <w:rPr>
          <w:rFonts w:eastAsia="TITUS Cyberbit Basic"/>
        </w:rPr>
      </w:pPr>
    </w:p>
    <w:p w14:paraId="0CF3067A" w14:textId="77777777" w:rsidR="00504F9A" w:rsidRPr="00F10C34" w:rsidRDefault="00504F9A" w:rsidP="00504F9A">
      <w:pPr>
        <w:pStyle w:val="Heading2"/>
      </w:pPr>
      <w:bookmarkStart w:id="897" w:name="_Toc313442046"/>
      <w:r>
        <w:rPr>
          <w:rFonts w:eastAsia="TITUS Cyberbit Basic"/>
        </w:rPr>
        <w:t xml:space="preserve">Politeness expressions with </w:t>
      </w:r>
      <w:r>
        <w:rPr>
          <w:rFonts w:eastAsia="TITUS Cyberbit Basic"/>
          <w:i/>
        </w:rPr>
        <w:t>framūdan</w:t>
      </w:r>
      <w:bookmarkEnd w:id="897"/>
    </w:p>
    <w:p w14:paraId="624C2F30" w14:textId="77777777" w:rsidR="00504F9A" w:rsidRDefault="00504F9A" w:rsidP="00504F9A"/>
    <w:p w14:paraId="1FBB3F79" w14:textId="77777777" w:rsidR="00504F9A" w:rsidRDefault="00504F9A" w:rsidP="00504F9A">
      <w:pPr>
        <w:rPr>
          <w:rFonts w:cs="Times New Roman"/>
          <w:lang w:bidi="en-US"/>
        </w:rPr>
      </w:pPr>
      <w:r w:rsidRPr="008879CA">
        <w:rPr>
          <w:rFonts w:cs="Times New Roman"/>
          <w:i/>
          <w:lang w:bidi="en-US"/>
        </w:rPr>
        <w:t>ān ī</w:t>
      </w:r>
      <w:r w:rsidRPr="008879CA">
        <w:rPr>
          <w:rFonts w:cs="Times New Roman"/>
          <w:i/>
          <w:u w:val="single"/>
          <w:lang w:bidi="en-US"/>
        </w:rPr>
        <w:t>-tān framūd</w:t>
      </w:r>
      <w:r w:rsidRPr="008879CA">
        <w:rPr>
          <w:rFonts w:cs="Times New Roman"/>
          <w:i/>
          <w:color w:val="FF0000"/>
          <w:u w:val="single"/>
          <w:lang w:bidi="en-US"/>
        </w:rPr>
        <w:t xml:space="preserve"> </w:t>
      </w:r>
      <w:r w:rsidRPr="008879CA">
        <w:rPr>
          <w:rFonts w:cs="Times New Roman"/>
          <w:i/>
          <w:u w:val="single"/>
          <w:lang w:bidi="en-US"/>
        </w:rPr>
        <w:t>nibištan</w:t>
      </w:r>
      <w:r w:rsidRPr="008879CA">
        <w:rPr>
          <w:rFonts w:cs="Times New Roman"/>
          <w:i/>
          <w:lang w:bidi="en-US"/>
        </w:rPr>
        <w:t xml:space="preserve"> abar ayāsišn ī ō ham-wēnišnīh ud ham-pursišnīh ī man mihrbānagīh ud dēn-dōstīh ī xwad</w:t>
      </w:r>
      <w:r>
        <w:rPr>
          <w:rFonts w:cs="Times New Roman"/>
          <w:lang w:bidi="en-US"/>
        </w:rPr>
        <w:t xml:space="preserve"> “that which (as for that fact that) you wrote about longing for seeing one another and asking one another, (that was) your own friendliness and love of the </w:t>
      </w:r>
      <w:r>
        <w:rPr>
          <w:rFonts w:cs="Times New Roman"/>
          <w:i/>
          <w:lang w:bidi="en-US"/>
        </w:rPr>
        <w:t>dēn</w:t>
      </w:r>
      <w:r>
        <w:rPr>
          <w:rFonts w:cs="Times New Roman"/>
          <w:lang w:bidi="en-US"/>
        </w:rPr>
        <w:t>” (</w:t>
      </w:r>
      <w:r>
        <w:t>DD.</w:t>
      </w:r>
      <w:r w:rsidRPr="00031486">
        <w:rPr>
          <w:rFonts w:cs="Times New Roman"/>
          <w:lang w:bidi="en-US"/>
        </w:rPr>
        <w:t>0.4</w:t>
      </w:r>
      <w:r>
        <w:rPr>
          <w:rFonts w:cs="Times New Roman"/>
          <w:lang w:bidi="en-US"/>
        </w:rPr>
        <w:t>)</w:t>
      </w:r>
    </w:p>
    <w:p w14:paraId="6D7EC22C" w14:textId="77777777" w:rsidR="00504F9A" w:rsidRDefault="00504F9A" w:rsidP="00504F9A"/>
    <w:p w14:paraId="32EBFB2F" w14:textId="77777777" w:rsidR="00504F9A" w:rsidRDefault="00504F9A" w:rsidP="00504F9A"/>
    <w:p w14:paraId="221014D1" w14:textId="77777777" w:rsidR="00504F9A" w:rsidRDefault="00504F9A" w:rsidP="00504F9A">
      <w:pPr>
        <w:pStyle w:val="Heading3"/>
      </w:pPr>
      <w:bookmarkStart w:id="898" w:name="_Toc313442047"/>
      <w:r w:rsidRPr="002F088D">
        <w:t xml:space="preserve">Constructions with </w:t>
      </w:r>
      <w:r w:rsidRPr="002F088D">
        <w:rPr>
          <w:i/>
        </w:rPr>
        <w:t>dāštan</w:t>
      </w:r>
      <w:r w:rsidRPr="002F088D">
        <w:t xml:space="preserve"> </w:t>
      </w:r>
      <w:r>
        <w:t>expressing state resulting from a previous event</w:t>
      </w:r>
      <w:bookmarkEnd w:id="898"/>
    </w:p>
    <w:p w14:paraId="5DFB4820" w14:textId="77777777" w:rsidR="00504F9A" w:rsidRPr="00F10C34" w:rsidRDefault="00504F9A" w:rsidP="00504F9A">
      <w:r w:rsidRPr="00F10C34">
        <w:tab/>
        <w:t xml:space="preserve">The verb </w:t>
      </w:r>
      <w:r w:rsidRPr="00F10C34">
        <w:rPr>
          <w:i/>
        </w:rPr>
        <w:t>dāštan</w:t>
      </w:r>
      <w:r w:rsidRPr="00F10C34">
        <w:t xml:space="preserve"> “have, hold, keep” is sometimes found in constructions reminiscent of the English perfect “I have done,” but the use is restricted to a certain set of verbs,</w:t>
      </w:r>
      <w:r>
        <w:t xml:space="preserve"> those that can express a state, It is found with past participles and perfect participles in </w:t>
      </w:r>
      <w:r>
        <w:rPr>
          <w:i/>
        </w:rPr>
        <w:t>-ag</w:t>
      </w:r>
      <w:r>
        <w:t>,</w:t>
      </w:r>
      <w:r w:rsidRPr="00F10C34">
        <w:t xml:space="preserve"> e.g.:</w:t>
      </w:r>
    </w:p>
    <w:p w14:paraId="0C0AE84B" w14:textId="77777777" w:rsidR="00504F9A" w:rsidRDefault="00504F9A" w:rsidP="00504F9A"/>
    <w:p w14:paraId="197E319B" w14:textId="77777777" w:rsidR="00504F9A" w:rsidRPr="00F10C34" w:rsidRDefault="00504F9A" w:rsidP="00504F9A">
      <w:pPr>
        <w:pStyle w:val="Heading5"/>
      </w:pPr>
      <w:bookmarkStart w:id="899" w:name="_Toc313442048"/>
      <w:r>
        <w:t>With a past participle:</w:t>
      </w:r>
      <w:bookmarkEnd w:id="899"/>
    </w:p>
    <w:p w14:paraId="1941CF2B" w14:textId="77777777" w:rsidR="00504F9A" w:rsidRDefault="00504F9A" w:rsidP="00504F9A">
      <w:pPr>
        <w:pStyle w:val="text"/>
      </w:pPr>
      <w:r w:rsidRPr="00F10C34">
        <w:rPr>
          <w:i/>
        </w:rPr>
        <w:t xml:space="preserve">Srid abar šud ō wēšag dīd hēnd wasān parīgān kē-šān zafr </w:t>
      </w:r>
      <w:r w:rsidRPr="00F10C34">
        <w:rPr>
          <w:i/>
          <w:u w:val="single"/>
        </w:rPr>
        <w:t>wišād dāšt</w:t>
      </w:r>
      <w:r w:rsidRPr="00F10C34">
        <w:rPr>
          <w:i/>
        </w:rPr>
        <w:t xml:space="preserve"> u-šān abar xrōsīd* kū ōzan ma abaxšāy</w:t>
      </w:r>
      <w:r w:rsidRPr="00F10C34">
        <w:t xml:space="preserve"> </w:t>
      </w:r>
    </w:p>
    <w:p w14:paraId="0CB55F85" w14:textId="77777777" w:rsidR="00504F9A" w:rsidRDefault="00504F9A" w:rsidP="00504F9A">
      <w:pPr>
        <w:pStyle w:val="text"/>
      </w:pPr>
      <w:r>
        <w:tab/>
      </w:r>
      <w:r w:rsidRPr="00F10C34">
        <w:t>“Srid went to the thicket, (where) he saw many witches who kept their mouths wide open and howled: Kill (the bull)! Have no pity!”</w:t>
      </w:r>
    </w:p>
    <w:p w14:paraId="251E1BF4" w14:textId="77777777" w:rsidR="00504F9A" w:rsidRPr="00F10C34" w:rsidRDefault="00504F9A" w:rsidP="00504F9A">
      <w:pPr>
        <w:pStyle w:val="text"/>
      </w:pPr>
    </w:p>
    <w:p w14:paraId="0F2320AF" w14:textId="77777777" w:rsidR="00504F9A" w:rsidRDefault="00504F9A" w:rsidP="00504F9A">
      <w:pPr>
        <w:pStyle w:val="text"/>
      </w:pPr>
      <w:r w:rsidRPr="00F10C34">
        <w:rPr>
          <w:i/>
        </w:rPr>
        <w:t xml:space="preserve">mēnōy ī āsmān artēštār homānāg baxt kē ayōšustēn zrēy </w:t>
      </w:r>
      <w:r w:rsidRPr="00F10C34">
        <w:rPr>
          <w:i/>
          <w:u w:val="single"/>
        </w:rPr>
        <w:t>paymōxt dārēd</w:t>
      </w:r>
      <w:r w:rsidRPr="00F10C34">
        <w:t xml:space="preserve"> </w:t>
      </w:r>
    </w:p>
    <w:p w14:paraId="51A98029" w14:textId="77777777" w:rsidR="00504F9A" w:rsidRDefault="00504F9A" w:rsidP="00504F9A">
      <w:pPr>
        <w:pStyle w:val="text"/>
      </w:pPr>
      <w:r>
        <w:tab/>
      </w:r>
      <w:r w:rsidRPr="00F10C34">
        <w:t>‘the divine sky was $$ like a warrior who has on a metal armor”</w:t>
      </w:r>
    </w:p>
    <w:p w14:paraId="6EA693A3" w14:textId="77777777" w:rsidR="00504F9A" w:rsidRPr="00F10C34" w:rsidRDefault="00504F9A" w:rsidP="00504F9A">
      <w:pPr>
        <w:pStyle w:val="text"/>
      </w:pPr>
    </w:p>
    <w:p w14:paraId="077ABFE4" w14:textId="77777777" w:rsidR="00504F9A" w:rsidRDefault="00504F9A" w:rsidP="00504F9A">
      <w:pPr>
        <w:pStyle w:val="text"/>
      </w:pPr>
      <w:r w:rsidRPr="00F10C34">
        <w:t xml:space="preserve">ud ka būd pad dād ī haft kišwarān ā-š* </w:t>
      </w:r>
      <w:r w:rsidRPr="00F10C34">
        <w:rPr>
          <w:u w:val="single"/>
        </w:rPr>
        <w:t>paymōxt dāšt</w:t>
      </w:r>
      <w:r w:rsidRPr="00F10C34">
        <w:t xml:space="preserve"> kb’h ī az 7 pōst kē-š xwarrah ī 7 amahrspandān padiš būd $$</w:t>
      </w:r>
    </w:p>
    <w:p w14:paraId="0B20420F" w14:textId="77777777" w:rsidR="00504F9A" w:rsidRPr="00F10C34" w:rsidRDefault="00504F9A" w:rsidP="00504F9A">
      <w:pPr>
        <w:pStyle w:val="text"/>
      </w:pPr>
    </w:p>
    <w:p w14:paraId="6F92DDB6" w14:textId="77777777" w:rsidR="00504F9A" w:rsidRDefault="00504F9A" w:rsidP="00504F9A">
      <w:pPr>
        <w:pStyle w:val="text"/>
      </w:pPr>
      <w:r w:rsidRPr="00F10C34">
        <w:rPr>
          <w:i/>
        </w:rPr>
        <w:t xml:space="preserve">u-š āsmān pad ēwēnag ī warr-ēw </w:t>
      </w:r>
      <w:r w:rsidRPr="00F10C34">
        <w:rPr>
          <w:i/>
          <w:u w:val="single"/>
        </w:rPr>
        <w:t>nihuft dāšt</w:t>
      </w:r>
      <w:r w:rsidRPr="00F10C34">
        <w:t xml:space="preserve"> </w:t>
      </w:r>
    </w:p>
    <w:p w14:paraId="70508C05" w14:textId="77777777" w:rsidR="00504F9A" w:rsidRPr="00F10C34" w:rsidRDefault="00504F9A" w:rsidP="00504F9A">
      <w:pPr>
        <w:pStyle w:val="text"/>
      </w:pPr>
      <w:r>
        <w:tab/>
      </w:r>
      <w:r w:rsidRPr="00F10C34">
        <w:t>“and he wore the sky like a piece of clothing”</w:t>
      </w:r>
    </w:p>
    <w:p w14:paraId="5D18943A" w14:textId="77777777" w:rsidR="00504F9A" w:rsidRPr="00F10C34" w:rsidRDefault="00504F9A" w:rsidP="00504F9A"/>
    <w:p w14:paraId="12FB4B04" w14:textId="77777777" w:rsidR="00504F9A" w:rsidRPr="00F10C34" w:rsidRDefault="00504F9A" w:rsidP="00504F9A">
      <w:pPr>
        <w:pStyle w:val="Heading5"/>
      </w:pPr>
      <w:bookmarkStart w:id="900" w:name="_Toc313442049"/>
      <w:r>
        <w:t>With a perfect participle:</w:t>
      </w:r>
      <w:bookmarkEnd w:id="900"/>
    </w:p>
    <w:p w14:paraId="4D79990A" w14:textId="77777777" w:rsidR="00504F9A" w:rsidRPr="00FD0DE1" w:rsidRDefault="00504F9A" w:rsidP="00504F9A">
      <w:pPr>
        <w:pStyle w:val="text"/>
      </w:pPr>
      <w:r w:rsidRPr="00F10C34">
        <w:tab/>
      </w:r>
      <w:r>
        <w:rPr>
          <w:i/>
        </w:rPr>
        <w:t>2</w:t>
      </w:r>
      <w:r w:rsidRPr="00FD0DE1">
        <w:rPr>
          <w:i/>
        </w:rPr>
        <w:t xml:space="preserve"> šagr āmad kē *asp-ramagān az gyāg ī xwēš </w:t>
      </w:r>
      <w:r w:rsidRPr="00FD0DE1">
        <w:rPr>
          <w:i/>
          <w:u w:val="single"/>
        </w:rPr>
        <w:t>spōxtag dār</w:t>
      </w:r>
      <w:r w:rsidRPr="00FD0DE1">
        <w:rPr>
          <w:u w:val="single"/>
        </w:rPr>
        <w:t>ēd</w:t>
      </w:r>
    </w:p>
    <w:p w14:paraId="4CF10480" w14:textId="77777777" w:rsidR="00504F9A" w:rsidRDefault="00504F9A" w:rsidP="00504F9A">
      <w:pPr>
        <w:pStyle w:val="text"/>
      </w:pPr>
    </w:p>
    <w:p w14:paraId="5546839B" w14:textId="77777777" w:rsidR="00504F9A" w:rsidRDefault="00504F9A" w:rsidP="00504F9A">
      <w:pPr>
        <w:pStyle w:val="text"/>
      </w:pPr>
      <w:r w:rsidRPr="00F10C34">
        <w:tab/>
      </w:r>
      <w:r w:rsidRPr="00FD0DE1">
        <w:rPr>
          <w:i/>
        </w:rPr>
        <w:t xml:space="preserve">xwēš-tan pad brahmag xwarāsānīg </w:t>
      </w:r>
      <w:r w:rsidRPr="00FD0DE1">
        <w:rPr>
          <w:i/>
          <w:u w:val="single"/>
        </w:rPr>
        <w:t>ārāstag</w:t>
      </w:r>
      <w:r w:rsidRPr="00FD0DE1">
        <w:rPr>
          <w:i/>
        </w:rPr>
        <w:t xml:space="preserve"> dāšt</w:t>
      </w:r>
      <w:r w:rsidRPr="00F10C34">
        <w:t xml:space="preserve"> (</w:t>
      </w:r>
      <w:r w:rsidRPr="00130C38">
        <w:rPr>
          <w:i/>
        </w:rPr>
        <w:t>KN</w:t>
      </w:r>
      <w:r>
        <w:t>.</w:t>
      </w:r>
      <w:r w:rsidR="00252B0D">
        <w:t>9.1/8.2</w:t>
      </w:r>
      <w:r w:rsidRPr="00F10C34">
        <w:t>)</w:t>
      </w:r>
    </w:p>
    <w:p w14:paraId="0D33BABC" w14:textId="77777777" w:rsidR="00504F9A" w:rsidRDefault="00504F9A" w:rsidP="00504F9A"/>
    <w:p w14:paraId="148F8794" w14:textId="77777777" w:rsidR="00504F9A" w:rsidRDefault="00504F9A" w:rsidP="00504F9A"/>
    <w:p w14:paraId="615104F7" w14:textId="77777777" w:rsidR="00504F9A" w:rsidRDefault="00504F9A" w:rsidP="00504F9A">
      <w:pPr>
        <w:pStyle w:val="Heading3"/>
      </w:pPr>
      <w:bookmarkStart w:id="901" w:name="_Toc313442050"/>
      <w:r w:rsidRPr="0035583A">
        <w:rPr>
          <w:i/>
        </w:rPr>
        <w:t>dārēd</w:t>
      </w:r>
      <w:r>
        <w:t xml:space="preserve"> expressing “being in a place”</w:t>
      </w:r>
      <w:bookmarkEnd w:id="901"/>
    </w:p>
    <w:p w14:paraId="7C386D84" w14:textId="77777777" w:rsidR="00504F9A" w:rsidRDefault="00504F9A" w:rsidP="00504F9A">
      <w:r>
        <w:tab/>
        <w:t>This usage is also in modern Persian.</w:t>
      </w:r>
    </w:p>
    <w:p w14:paraId="1BCE4F7A" w14:textId="77777777" w:rsidR="00504F9A" w:rsidRPr="00E93890" w:rsidRDefault="00504F9A" w:rsidP="00504F9A"/>
    <w:p w14:paraId="54CBABCC" w14:textId="77777777" w:rsidR="00504F9A" w:rsidRPr="00E93890" w:rsidRDefault="00504F9A" w:rsidP="00504F9A">
      <w:pPr>
        <w:pStyle w:val="text"/>
        <w:rPr>
          <w:b/>
        </w:rPr>
      </w:pPr>
      <w:r w:rsidRPr="00FD0DE1">
        <w:rPr>
          <w:i/>
        </w:rPr>
        <w:t xml:space="preserve">mayān ēn zrēy ī Frāxkerd ud ān ī Pūydīg pahlūg-ēw </w:t>
      </w:r>
      <w:r w:rsidRPr="00281431">
        <w:rPr>
          <w:i/>
          <w:u w:val="single"/>
        </w:rPr>
        <w:t>zrēy dārēd</w:t>
      </w:r>
      <w:r w:rsidRPr="00FD0DE1">
        <w:rPr>
          <w:i/>
        </w:rPr>
        <w:t xml:space="preserve"> kē war ī Sadwēs</w:t>
      </w:r>
      <w:r w:rsidRPr="00FD0DE1">
        <w:rPr>
          <w:i/>
          <w:color w:val="FF0000"/>
        </w:rPr>
        <w:t xml:space="preserve"> </w:t>
      </w:r>
      <w:r w:rsidRPr="00FD0DE1">
        <w:rPr>
          <w:i/>
        </w:rPr>
        <w:t>xwānēnd</w:t>
      </w:r>
      <w:r w:rsidRPr="00FD0DE1">
        <w:t xml:space="preserve"> </w:t>
      </w:r>
      <w:r>
        <w:t xml:space="preserve">“between this Fraxkerd Sea and Pūytīg Sea, to one side </w:t>
      </w:r>
      <w:r w:rsidRPr="00281431">
        <w:rPr>
          <w:u w:val="single"/>
        </w:rPr>
        <w:t>a lake is situated</w:t>
      </w:r>
      <w:r>
        <w:t xml:space="preserve"> that they call Lake Sadwēs” (</w:t>
      </w:r>
      <w:r w:rsidRPr="00281431">
        <w:rPr>
          <w:i/>
        </w:rPr>
        <w:t>Bd</w:t>
      </w:r>
      <w:r>
        <w:t>.10.9)</w:t>
      </w:r>
    </w:p>
    <w:p w14:paraId="248A9EF5" w14:textId="77777777" w:rsidR="00F01393" w:rsidRDefault="00F01393" w:rsidP="00F01393">
      <w:pPr>
        <w:pStyle w:val="Heading2"/>
      </w:pPr>
    </w:p>
    <w:p w14:paraId="7500DB6B" w14:textId="77777777" w:rsidR="00737C5E" w:rsidRDefault="00737C5E" w:rsidP="00737C5E">
      <w:pPr>
        <w:pStyle w:val="Heading3"/>
      </w:pPr>
      <w:r>
        <w:t xml:space="preserve">Past participle + </w:t>
      </w:r>
      <w:r w:rsidRPr="00737C5E">
        <w:rPr>
          <w:i/>
        </w:rPr>
        <w:t>kun-</w:t>
      </w:r>
    </w:p>
    <w:p w14:paraId="3CEE7D79" w14:textId="77777777" w:rsidR="00737C5E" w:rsidRDefault="00737C5E" w:rsidP="00737C5E">
      <w:r>
        <w:tab/>
      </w:r>
    </w:p>
    <w:p w14:paraId="2450707D" w14:textId="77777777" w:rsidR="00737C5E" w:rsidRDefault="00737C5E" w:rsidP="00737C5E">
      <w:r w:rsidRPr="00031486">
        <w:rPr>
          <w:rFonts w:cs="Times New Roman"/>
        </w:rPr>
        <w:t>123</w:t>
      </w:r>
      <w:r w:rsidRPr="00031486">
        <w:rPr>
          <w:rFonts w:cs="Times New Roman"/>
        </w:rPr>
        <w:tab/>
        <w:t xml:space="preserve"> </w:t>
      </w:r>
      <w:r>
        <w:rPr>
          <w:rFonts w:cs="Times New Roman"/>
        </w:rPr>
        <w:t>ān</w:t>
      </w:r>
      <w:r w:rsidRPr="00031486">
        <w:rPr>
          <w:rFonts w:cs="Times New Roman"/>
        </w:rPr>
        <w:t xml:space="preserve"> kē ōy tā-š būd ka hamāg ēn kārīhā guft kerd</w:t>
      </w:r>
    </w:p>
    <w:p w14:paraId="3CF8239B" w14:textId="77777777" w:rsidR="00737C5E" w:rsidRDefault="00737C5E" w:rsidP="00737C5E"/>
    <w:p w14:paraId="167AD3FE" w14:textId="77777777" w:rsidR="00D369BC" w:rsidRPr="00F10C34" w:rsidRDefault="00D369BC" w:rsidP="00D369BC"/>
    <w:p w14:paraId="01237338" w14:textId="77777777" w:rsidR="00D369BC" w:rsidRDefault="00D369BC" w:rsidP="00D369BC">
      <w:pPr>
        <w:pStyle w:val="Heading3"/>
      </w:pPr>
      <w:bookmarkStart w:id="902" w:name="_Toc313442052"/>
      <w:r w:rsidRPr="00F10C34">
        <w:t>Figura etymologica</w:t>
      </w:r>
      <w:bookmarkEnd w:id="902"/>
    </w:p>
    <w:p w14:paraId="4807EACF" w14:textId="77777777" w:rsidR="00D369BC" w:rsidRPr="0054218A" w:rsidRDefault="00D369BC" w:rsidP="00D369BC"/>
    <w:p w14:paraId="72C7DB44" w14:textId="77777777" w:rsidR="00D369BC" w:rsidRDefault="00D369BC" w:rsidP="00D369BC">
      <w:pPr>
        <w:tabs>
          <w:tab w:val="left" w:pos="900"/>
        </w:tabs>
      </w:pPr>
      <w:r>
        <w:tab/>
        <w:t>Sometimes we find combinations of two forms of the same verb, e.g.:</w:t>
      </w:r>
    </w:p>
    <w:p w14:paraId="7833C3B9" w14:textId="77777777" w:rsidR="00D369BC" w:rsidRPr="00F10C34" w:rsidRDefault="00D369BC" w:rsidP="00D369BC">
      <w:pPr>
        <w:pStyle w:val="text"/>
      </w:pPr>
    </w:p>
    <w:p w14:paraId="74E8925B" w14:textId="77777777" w:rsidR="00D369BC" w:rsidRPr="00F10C34" w:rsidRDefault="00D369BC" w:rsidP="00D369BC">
      <w:pPr>
        <w:pStyle w:val="text"/>
      </w:pPr>
      <w:r w:rsidRPr="00F10C34">
        <w:rPr>
          <w:i/>
        </w:rPr>
        <w:t xml:space="preserve">u-mān ohrmazd mowbed {ān ī} ān </w:t>
      </w:r>
      <w:r w:rsidRPr="00F10C34">
        <w:rPr>
          <w:i/>
          <w:u w:val="single"/>
        </w:rPr>
        <w:t>xwānd xwānēm</w:t>
      </w:r>
      <w:r w:rsidRPr="00F10C34">
        <w:rPr>
          <w:i/>
        </w:rPr>
        <w:t xml:space="preserve"> kē mēnōy-wēnišnīh andar amā paydāgīhist u-mān frāx-čārīh mēnōy-wēnišnīh gētīy handāzag nimāyišnīhā-iz harw 2 ēwēnag spurrīg az-išān </w:t>
      </w:r>
      <w:r w:rsidRPr="00F10C34">
        <w:rPr>
          <w:i/>
          <w:u w:val="single"/>
        </w:rPr>
        <w:t>xwāst xwāhēm</w:t>
      </w:r>
      <w:r w:rsidRPr="00F10C34">
        <w:rPr>
          <w:i/>
        </w:rPr>
        <w:t xml:space="preserve"> </w:t>
      </w:r>
      <w:r w:rsidRPr="00F10C34">
        <w:t xml:space="preserve"> (</w:t>
      </w:r>
      <w:r w:rsidRPr="00281431">
        <w:rPr>
          <w:i/>
        </w:rPr>
        <w:t>Dk</w:t>
      </w:r>
      <w:r w:rsidRPr="00F10C34">
        <w:t>.4.</w:t>
      </w:r>
      <w:r>
        <w:t>3.8c</w:t>
      </w:r>
      <w:r w:rsidRPr="00F10C34">
        <w:t>)</w:t>
      </w:r>
    </w:p>
    <w:p w14:paraId="19439A88" w14:textId="77777777" w:rsidR="00D369BC" w:rsidRPr="00F10C34" w:rsidRDefault="00D369BC" w:rsidP="00D369BC">
      <w:pPr>
        <w:pStyle w:val="text"/>
      </w:pPr>
    </w:p>
    <w:p w14:paraId="518C156B" w14:textId="77777777" w:rsidR="00D369BC" w:rsidRPr="00F10C34" w:rsidRDefault="00D369BC" w:rsidP="00D369BC">
      <w:pPr>
        <w:pStyle w:val="text"/>
        <w:rPr>
          <w:i/>
        </w:rPr>
      </w:pPr>
      <w:r w:rsidRPr="00F10C34">
        <w:rPr>
          <w:i/>
        </w:rPr>
        <w:t xml:space="preserve">ud ān ī dahom zamestān ān mādayān wurrōyist u-šān ēdōn guft kū </w:t>
      </w:r>
    </w:p>
    <w:p w14:paraId="061E84B0" w14:textId="77777777" w:rsidR="00D369BC" w:rsidRDefault="00D369BC" w:rsidP="00D369BC">
      <w:pPr>
        <w:pStyle w:val="text"/>
      </w:pPr>
      <w:r w:rsidRPr="00F10C34">
        <w:rPr>
          <w:i/>
        </w:rPr>
        <w:t>menēm nūn kū-šān zad [ī] Až ī dahāg čē nē nūn wazēd</w:t>
      </w:r>
      <w:r>
        <w:rPr>
          <w:i/>
        </w:rPr>
        <w:t xml:space="preserve"> </w:t>
      </w:r>
      <w:r w:rsidRPr="00F10C34">
        <w:rPr>
          <w:i/>
        </w:rPr>
        <w:t>abar ō</w:t>
      </w:r>
      <w:r>
        <w:rPr>
          <w:i/>
        </w:rPr>
        <w:t xml:space="preserve"> </w:t>
      </w:r>
      <w:r w:rsidRPr="00F10C34">
        <w:rPr>
          <w:i/>
        </w:rPr>
        <w:t xml:space="preserve">harwist kišwar kē haft ud ān ī weh gōwišn ud ān ī wattar ā-iz nē gōwēd ud nē </w:t>
      </w:r>
      <w:r w:rsidRPr="00F10C34">
        <w:rPr>
          <w:i/>
          <w:u w:val="single"/>
        </w:rPr>
        <w:t>pad xwā</w:t>
      </w:r>
      <w:r>
        <w:rPr>
          <w:i/>
          <w:u w:val="single"/>
        </w:rPr>
        <w:t>y</w:t>
      </w:r>
      <w:r w:rsidRPr="00F10C34">
        <w:rPr>
          <w:i/>
          <w:u w:val="single"/>
        </w:rPr>
        <w:t>išn xwāhēd</w:t>
      </w:r>
      <w:r w:rsidRPr="00F10C34">
        <w:rPr>
          <w:i/>
        </w:rPr>
        <w:t xml:space="preserve"> ān ī čarā</w:t>
      </w:r>
      <w:r>
        <w:rPr>
          <w:i/>
        </w:rPr>
        <w:t>t</w:t>
      </w:r>
      <w:r w:rsidRPr="00F10C34">
        <w:rPr>
          <w:i/>
        </w:rPr>
        <w:t xml:space="preserve">īg ud ān-iz ī ārzōg </w:t>
      </w:r>
      <w:r w:rsidRPr="00F10C34">
        <w:rPr>
          <w:i/>
          <w:u w:val="single"/>
        </w:rPr>
        <w:t>xwāstag</w:t>
      </w:r>
      <w:r w:rsidRPr="00F10C34">
        <w:t xml:space="preserve"> (</w:t>
      </w:r>
      <w:r w:rsidRPr="003C67B2">
        <w:rPr>
          <w:i/>
        </w:rPr>
        <w:t>Dk</w:t>
      </w:r>
      <w:r w:rsidRPr="00F10C34">
        <w:t>.9.21.12)</w:t>
      </w:r>
    </w:p>
    <w:p w14:paraId="5BD50D1B" w14:textId="77777777" w:rsidR="00D369BC" w:rsidRDefault="00D369BC" w:rsidP="00D369BC">
      <w:pPr>
        <w:pStyle w:val="text"/>
      </w:pPr>
    </w:p>
    <w:p w14:paraId="1764B55B" w14:textId="77777777" w:rsidR="00D369BC" w:rsidRPr="0026406B" w:rsidRDefault="00D369BC" w:rsidP="00D369BC">
      <w:pPr>
        <w:pStyle w:val="text"/>
      </w:pPr>
      <w:r w:rsidRPr="00281431">
        <w:rPr>
          <w:rFonts w:cs="Times New Roman"/>
          <w:i/>
        </w:rPr>
        <w:t xml:space="preserve">Ērānagān Frāsyāb </w:t>
      </w:r>
      <w:r w:rsidRPr="00281431">
        <w:rPr>
          <w:rFonts w:cs="Times New Roman"/>
          <w:i/>
          <w:u w:val="single"/>
        </w:rPr>
        <w:t>pad xwāyišn xwāst</w:t>
      </w:r>
      <w:r>
        <w:rPr>
          <w:rFonts w:cs="Times New Roman"/>
        </w:rPr>
        <w:t xml:space="preserve"> (</w:t>
      </w:r>
      <w:r>
        <w:rPr>
          <w:rFonts w:cs="Times New Roman"/>
          <w:i/>
        </w:rPr>
        <w:t>Bd</w:t>
      </w:r>
      <w:r>
        <w:rPr>
          <w:rFonts w:cs="Times New Roman"/>
        </w:rPr>
        <w:t>.33.10a)</w:t>
      </w:r>
    </w:p>
    <w:p w14:paraId="0D8E10CB" w14:textId="77777777" w:rsidR="00D369BC" w:rsidRPr="00F10C34" w:rsidRDefault="00D369BC" w:rsidP="00D369BC">
      <w:pPr>
        <w:pStyle w:val="text"/>
      </w:pPr>
    </w:p>
    <w:p w14:paraId="1E270015" w14:textId="77777777" w:rsidR="00D369BC" w:rsidRPr="00F10C34" w:rsidRDefault="00D369BC" w:rsidP="00D369BC">
      <w:pPr>
        <w:pStyle w:val="text"/>
      </w:pPr>
      <w:r w:rsidRPr="00281431">
        <w:rPr>
          <w:i/>
        </w:rPr>
        <w:t xml:space="preserve">u-š haguriz </w:t>
      </w:r>
      <w:r w:rsidRPr="00281431">
        <w:rPr>
          <w:i/>
          <w:u w:val="single"/>
        </w:rPr>
        <w:t>nē xwāst xwāyišn</w:t>
      </w:r>
      <w:r w:rsidRPr="00281431">
        <w:rPr>
          <w:i/>
        </w:rPr>
        <w:t xml:space="preserve"> az Ohrmazd</w:t>
      </w:r>
      <w:r w:rsidRPr="00F10C34">
        <w:t xml:space="preserve"> “$$” (</w:t>
      </w:r>
      <w:r w:rsidRPr="00F10C34">
        <w:rPr>
          <w:i/>
        </w:rPr>
        <w:t>WZ</w:t>
      </w:r>
      <w:r w:rsidRPr="00F10C34">
        <w:t>.35.48)</w:t>
      </w:r>
    </w:p>
    <w:p w14:paraId="593AF248" w14:textId="77777777" w:rsidR="00D369BC" w:rsidRPr="00F10C34" w:rsidRDefault="00D369BC" w:rsidP="00D369BC">
      <w:pPr>
        <w:pStyle w:val="text"/>
      </w:pPr>
    </w:p>
    <w:p w14:paraId="456D8707" w14:textId="77777777" w:rsidR="00D369BC" w:rsidRPr="00F10C34" w:rsidRDefault="00D369BC" w:rsidP="00D369BC">
      <w:pPr>
        <w:pStyle w:val="text"/>
      </w:pPr>
      <w:r w:rsidRPr="00281431">
        <w:rPr>
          <w:i/>
        </w:rPr>
        <w:t xml:space="preserve">harw čē wehtar dānēd </w:t>
      </w:r>
      <w:r w:rsidRPr="00281431">
        <w:rPr>
          <w:i/>
          <w:u w:val="single"/>
        </w:rPr>
        <w:t>guft gōwēd</w:t>
      </w:r>
      <w:r w:rsidRPr="00F10C34">
        <w:t xml:space="preserve"> (</w:t>
      </w:r>
      <w:r w:rsidRPr="00281431">
        <w:rPr>
          <w:i/>
        </w:rPr>
        <w:t>Abar Stāyēnīdārīh ī Sūr Āfrīn</w:t>
      </w:r>
      <w:r w:rsidRPr="00F10C34">
        <w:t xml:space="preserve"> 19)</w:t>
      </w:r>
    </w:p>
    <w:p w14:paraId="15E1ED57" w14:textId="77777777" w:rsidR="00D369BC" w:rsidRPr="00F10C34" w:rsidRDefault="00D369BC" w:rsidP="00D369BC">
      <w:pPr>
        <w:pStyle w:val="text"/>
      </w:pPr>
    </w:p>
    <w:p w14:paraId="175AD543" w14:textId="77777777" w:rsidR="00D369BC" w:rsidRPr="00281431" w:rsidRDefault="00D369BC" w:rsidP="00D369BC">
      <w:pPr>
        <w:pStyle w:val="text"/>
        <w:rPr>
          <w:i/>
        </w:rPr>
      </w:pPr>
      <w:r w:rsidRPr="00281431">
        <w:rPr>
          <w:i/>
        </w:rPr>
        <w:t xml:space="preserve">andar ān ī ka </w:t>
      </w:r>
      <w:r w:rsidRPr="00281431">
        <w:rPr>
          <w:i/>
          <w:u w:val="single"/>
        </w:rPr>
        <w:t>gōwišn guft</w:t>
      </w:r>
    </w:p>
    <w:p w14:paraId="12B416BA" w14:textId="77777777" w:rsidR="00D369BC" w:rsidRPr="00F10C34" w:rsidRDefault="00D369BC" w:rsidP="00D369BC">
      <w:pPr>
        <w:pStyle w:val="text"/>
      </w:pPr>
    </w:p>
    <w:p w14:paraId="21D89791" w14:textId="77777777" w:rsidR="00D369BC" w:rsidRDefault="00D369BC" w:rsidP="00D369BC">
      <w:pPr>
        <w:pStyle w:val="text"/>
      </w:pPr>
      <w:r w:rsidRPr="00F10C34">
        <w:t xml:space="preserve">Bd. 6A.3 </w:t>
      </w:r>
      <w:r w:rsidRPr="00281431">
        <w:rPr>
          <w:i/>
          <w:u w:val="single"/>
        </w:rPr>
        <w:t>pās pāyēnd</w:t>
      </w:r>
    </w:p>
    <w:p w14:paraId="0D3B5FC9" w14:textId="77777777" w:rsidR="00D369BC" w:rsidRDefault="00D369BC" w:rsidP="00D369BC">
      <w:pPr>
        <w:pStyle w:val="text"/>
        <w:rPr>
          <w:rFonts w:cs="Times New Roman"/>
        </w:rPr>
      </w:pPr>
      <w:r>
        <w:rPr>
          <w:rFonts w:cs="Times New Roman"/>
        </w:rPr>
        <w:t xml:space="preserve">ŠGW.13.17 </w:t>
      </w:r>
      <w:r>
        <w:t>kū Adam andar ān bā</w:t>
      </w:r>
      <w:r w:rsidRPr="006A089A">
        <w:t>γ</w:t>
      </w:r>
      <w:r>
        <w:t>estān warz kunād ud pās pāyād</w:t>
      </w:r>
    </w:p>
    <w:p w14:paraId="39D647C9" w14:textId="77777777" w:rsidR="00D369BC" w:rsidRPr="0076604C" w:rsidRDefault="00D369BC" w:rsidP="00D369BC">
      <w:pPr>
        <w:pStyle w:val="text"/>
        <w:rPr>
          <w:rFonts w:cs="Times New Roman"/>
        </w:rPr>
      </w:pPr>
      <w:r>
        <w:rPr>
          <w:rFonts w:cs="Times New Roman"/>
        </w:rPr>
        <w:t>Dk.5.</w:t>
      </w:r>
      <w:r w:rsidRPr="00031486">
        <w:rPr>
          <w:rFonts w:cs="Times New Roman"/>
        </w:rPr>
        <w:t>7.1</w:t>
      </w:r>
      <w:r>
        <w:rPr>
          <w:rFonts w:cs="Times New Roman"/>
        </w:rPr>
        <w:t xml:space="preserve"> </w:t>
      </w:r>
      <w:r w:rsidRPr="0076604C">
        <w:rPr>
          <w:rFonts w:cs="Times New Roman"/>
          <w:i/>
        </w:rPr>
        <w:t>abar pād</w:t>
      </w:r>
      <w:r>
        <w:t xml:space="preserve"> &lt;NTLWNt'&gt;</w:t>
      </w:r>
      <w:r w:rsidRPr="00031486">
        <w:rPr>
          <w:rFonts w:cs="Times New Roman"/>
        </w:rPr>
        <w:t xml:space="preserve"> </w:t>
      </w:r>
      <w:r w:rsidRPr="0076604C">
        <w:rPr>
          <w:rFonts w:cs="Times New Roman"/>
          <w:i/>
        </w:rPr>
        <w:t>ī pās passox</w:t>
      </w:r>
    </w:p>
    <w:p w14:paraId="6C8CB279" w14:textId="77777777" w:rsidR="00D369BC" w:rsidRDefault="00D369BC" w:rsidP="00D369BC">
      <w:pPr>
        <w:pStyle w:val="text"/>
      </w:pPr>
    </w:p>
    <w:p w14:paraId="6CA7BE98" w14:textId="77777777" w:rsidR="00D369BC" w:rsidRDefault="00D369BC" w:rsidP="00D369BC">
      <w:pPr>
        <w:pStyle w:val="text"/>
      </w:pPr>
      <w:r w:rsidRPr="00281431">
        <w:rPr>
          <w:i/>
        </w:rPr>
        <w:t xml:space="preserve">andar </w:t>
      </w:r>
      <w:r w:rsidRPr="00281431">
        <w:rPr>
          <w:i/>
          <w:u w:val="single"/>
        </w:rPr>
        <w:t>dāšt dāštan</w:t>
      </w:r>
      <w:r>
        <w:t xml:space="preserve"> MHD.</w:t>
      </w:r>
    </w:p>
    <w:p w14:paraId="7A47C9F9" w14:textId="77777777" w:rsidR="00D369BC" w:rsidRDefault="00D369BC" w:rsidP="00D369BC">
      <w:pPr>
        <w:pStyle w:val="text"/>
      </w:pPr>
    </w:p>
    <w:p w14:paraId="2F1C3FEE" w14:textId="77777777" w:rsidR="00D369BC" w:rsidRDefault="00D369BC" w:rsidP="00D369BC">
      <w:pPr>
        <w:pStyle w:val="text"/>
      </w:pPr>
      <w:r>
        <w:rPr>
          <w:rFonts w:cs="Times New Roman"/>
        </w:rPr>
        <w:t>winnird</w:t>
      </w:r>
      <w:r w:rsidRPr="00031486">
        <w:rPr>
          <w:rFonts w:cs="Times New Roman"/>
        </w:rPr>
        <w:t xml:space="preserve"> winnārdan</w:t>
      </w:r>
      <w:r>
        <w:rPr>
          <w:rFonts w:cs="Times New Roman"/>
        </w:rPr>
        <w:t xml:space="preserve"> Dk.5.</w:t>
      </w:r>
      <w:r w:rsidRPr="00031486">
        <w:rPr>
          <w:rFonts w:cs="Times New Roman"/>
        </w:rPr>
        <w:t>7.5</w:t>
      </w:r>
      <w:r>
        <w:rPr>
          <w:rFonts w:cs="Times New Roman"/>
        </w:rPr>
        <w:t xml:space="preserve"> </w:t>
      </w:r>
      <w:r>
        <w:t>B &lt;wynlt"&gt;, D &lt;ywlt'&gt;.</w:t>
      </w:r>
    </w:p>
    <w:p w14:paraId="69CD6BA5" w14:textId="77777777" w:rsidR="00D369BC" w:rsidRDefault="00D369BC" w:rsidP="00D369BC">
      <w:pPr>
        <w:pStyle w:val="text"/>
      </w:pPr>
    </w:p>
    <w:p w14:paraId="08A77F26" w14:textId="77777777" w:rsidR="00D369BC" w:rsidRPr="003D32AC" w:rsidRDefault="00D369BC" w:rsidP="00D369BC">
      <w:pPr>
        <w:pStyle w:val="text"/>
      </w:pPr>
      <w:r w:rsidRPr="00281431">
        <w:rPr>
          <w:i/>
        </w:rPr>
        <w:t xml:space="preserve">ēwāz pas az </w:t>
      </w:r>
      <w:r>
        <w:rPr>
          <w:i/>
        </w:rPr>
        <w:t>w</w:t>
      </w:r>
      <w:r w:rsidRPr="00281431">
        <w:rPr>
          <w:i/>
        </w:rPr>
        <w:t xml:space="preserve">isēy </w:t>
      </w:r>
      <w:r w:rsidRPr="00281431">
        <w:rPr>
          <w:i/>
          <w:u w:val="single"/>
        </w:rPr>
        <w:t>āmad āyēd</w:t>
      </w:r>
      <w:r w:rsidRPr="00281431">
        <w:rPr>
          <w:i/>
        </w:rPr>
        <w:t xml:space="preserve"> pad hixr ī zīndagān dārišn</w:t>
      </w:r>
      <w:r>
        <w:t xml:space="preserve"> (</w:t>
      </w:r>
      <w:r>
        <w:rPr>
          <w:i/>
        </w:rPr>
        <w:t>ZFJ</w:t>
      </w:r>
      <w:r>
        <w:t>.468)</w:t>
      </w:r>
    </w:p>
    <w:p w14:paraId="1CC57EFE" w14:textId="77777777" w:rsidR="00D369BC" w:rsidRPr="00737C5E" w:rsidRDefault="00D369BC" w:rsidP="00737C5E"/>
    <w:p w14:paraId="5FA593DD" w14:textId="77777777" w:rsidR="00504F9A" w:rsidRPr="00F10C34" w:rsidRDefault="00504F9A" w:rsidP="00504F9A"/>
    <w:p w14:paraId="6E266AF6" w14:textId="77777777" w:rsidR="00504F9A" w:rsidRPr="00F10C34" w:rsidRDefault="00504F9A" w:rsidP="00504F9A">
      <w:pPr>
        <w:pStyle w:val="Heading2"/>
      </w:pPr>
      <w:bookmarkStart w:id="903" w:name="_Toc52717640"/>
      <w:bookmarkStart w:id="904" w:name="_Toc313442057"/>
      <w:r w:rsidRPr="00F10C34">
        <w:t>conjunctions</w:t>
      </w:r>
      <w:bookmarkEnd w:id="903"/>
      <w:bookmarkEnd w:id="904"/>
      <w:r>
        <w:t xml:space="preserve"> 1. </w:t>
      </w:r>
      <w:r w:rsidRPr="00F10C34">
        <w:t>Coordinating</w:t>
      </w:r>
    </w:p>
    <w:p w14:paraId="52E24BDD" w14:textId="77777777" w:rsidR="00504F9A" w:rsidRPr="00F10C34" w:rsidRDefault="00504F9A" w:rsidP="00504F9A"/>
    <w:p w14:paraId="4E8537B9" w14:textId="77777777" w:rsidR="00504F9A" w:rsidRDefault="00504F9A" w:rsidP="00504F9A">
      <w:pPr>
        <w:pStyle w:val="Heading3"/>
      </w:pPr>
      <w:r>
        <w:t>Connecting</w:t>
      </w:r>
      <w:r w:rsidRPr="00A93B0D">
        <w:t xml:space="preserve"> </w:t>
      </w:r>
      <w:r w:rsidRPr="00F10C34">
        <w:t>conjunctions</w:t>
      </w:r>
    </w:p>
    <w:p w14:paraId="67B79743" w14:textId="77777777" w:rsidR="00504F9A" w:rsidRPr="00A93B0D" w:rsidRDefault="00504F9A" w:rsidP="00504F9A"/>
    <w:p w14:paraId="0932C421" w14:textId="77777777" w:rsidR="00504F9A" w:rsidRPr="00F10C34" w:rsidRDefault="00504F9A" w:rsidP="00504F9A">
      <w:pPr>
        <w:pBdr>
          <w:top w:val="single" w:sz="4" w:space="1" w:color="auto"/>
          <w:left w:val="single" w:sz="4" w:space="4" w:color="auto"/>
          <w:bottom w:val="single" w:sz="4" w:space="1" w:color="auto"/>
          <w:right w:val="single" w:sz="4" w:space="4" w:color="auto"/>
        </w:pBdr>
        <w:tabs>
          <w:tab w:val="clear" w:pos="180"/>
          <w:tab w:val="right" w:pos="3420"/>
          <w:tab w:val="left" w:pos="3600"/>
          <w:tab w:val="left" w:pos="5760"/>
        </w:tabs>
        <w:ind w:left="180"/>
      </w:pPr>
      <w:r w:rsidRPr="00F10C34">
        <w:rPr>
          <w:i/>
        </w:rPr>
        <w:t>ud</w:t>
      </w:r>
      <w:r w:rsidRPr="00F10C34">
        <w:t xml:space="preserve">, </w:t>
      </w:r>
      <w:r w:rsidRPr="00F10C34">
        <w:rPr>
          <w:i/>
        </w:rPr>
        <w:t>u-</w:t>
      </w:r>
      <w:r>
        <w:t xml:space="preserve"> </w:t>
      </w:r>
      <w:r>
        <w:tab/>
      </w:r>
      <w:r w:rsidRPr="00F10C34">
        <w:rPr>
          <w:rFonts w:ascii="Pahlavi" w:hAnsi="Pahlavi"/>
          <w:sz w:val="24"/>
        </w:rPr>
        <w:t xml:space="preserve">W </w:t>
      </w:r>
      <w:r w:rsidRPr="00F10C34">
        <w:t xml:space="preserve">, </w:t>
      </w:r>
      <w:r w:rsidRPr="00F10C34">
        <w:rPr>
          <w:rFonts w:ascii="Pahlavi" w:hAnsi="Pahlavi"/>
          <w:sz w:val="24"/>
        </w:rPr>
        <w:t>cÅ</w:t>
      </w:r>
      <w:r>
        <w:tab/>
        <w:t>&lt;W, A</w:t>
      </w:r>
      <w:r w:rsidRPr="00214700">
        <w:t>P̄</w:t>
      </w:r>
      <w:r>
        <w:t>-&gt;</w:t>
      </w:r>
      <w:r>
        <w:tab/>
      </w:r>
      <w:r w:rsidRPr="00F10C34">
        <w:t>“and (then)”</w:t>
      </w:r>
    </w:p>
    <w:p w14:paraId="7B9AD0D8" w14:textId="77777777" w:rsidR="00504F9A" w:rsidRDefault="00504F9A" w:rsidP="00504F9A">
      <w:pPr>
        <w:pBdr>
          <w:top w:val="single" w:sz="4" w:space="1" w:color="auto"/>
          <w:left w:val="single" w:sz="4" w:space="4" w:color="auto"/>
          <w:bottom w:val="single" w:sz="4" w:space="1" w:color="auto"/>
          <w:right w:val="single" w:sz="4" w:space="4" w:color="auto"/>
        </w:pBdr>
        <w:tabs>
          <w:tab w:val="clear" w:pos="180"/>
          <w:tab w:val="right" w:pos="3420"/>
          <w:tab w:val="left" w:pos="3600"/>
          <w:tab w:val="left" w:pos="5760"/>
        </w:tabs>
        <w:ind w:left="180"/>
      </w:pPr>
      <w:r w:rsidRPr="00F10C34">
        <w:rPr>
          <w:i/>
        </w:rPr>
        <w:t>ham ... ham</w:t>
      </w:r>
      <w:r w:rsidRPr="00F10C34">
        <w:t xml:space="preserve"> </w:t>
      </w:r>
      <w:r>
        <w:tab/>
      </w:r>
      <w:r>
        <w:tab/>
      </w:r>
      <w:r>
        <w:tab/>
      </w:r>
      <w:r w:rsidRPr="00F10C34">
        <w:t>“both ... and”</w:t>
      </w:r>
    </w:p>
    <w:p w14:paraId="7D4AEAC5" w14:textId="77777777" w:rsidR="006A2B42" w:rsidRPr="006A2B42" w:rsidRDefault="006A2B42" w:rsidP="00504F9A">
      <w:pPr>
        <w:pBdr>
          <w:top w:val="single" w:sz="4" w:space="1" w:color="auto"/>
          <w:left w:val="single" w:sz="4" w:space="4" w:color="auto"/>
          <w:bottom w:val="single" w:sz="4" w:space="1" w:color="auto"/>
          <w:right w:val="single" w:sz="4" w:space="4" w:color="auto"/>
        </w:pBdr>
        <w:tabs>
          <w:tab w:val="clear" w:pos="180"/>
          <w:tab w:val="right" w:pos="3420"/>
          <w:tab w:val="left" w:pos="3600"/>
          <w:tab w:val="left" w:pos="5760"/>
        </w:tabs>
        <w:ind w:left="180"/>
        <w:rPr>
          <w:i/>
        </w:rPr>
      </w:pPr>
      <w:r>
        <w:rPr>
          <w:i/>
        </w:rPr>
        <w:t>ēd ī ... ēd ī</w:t>
      </w:r>
      <w:r>
        <w:tab/>
      </w:r>
      <w:r>
        <w:tab/>
      </w:r>
      <w:r>
        <w:tab/>
      </w:r>
      <w:r w:rsidRPr="006A2B42">
        <w:rPr>
          <w:color w:val="FF0000"/>
        </w:rPr>
        <w:t>“both ... and, whether ... or”</w:t>
      </w:r>
    </w:p>
    <w:p w14:paraId="3E1D94F5" w14:textId="77777777" w:rsidR="00504F9A" w:rsidRPr="00F10C34" w:rsidRDefault="00504F9A" w:rsidP="00504F9A">
      <w:pPr>
        <w:pBdr>
          <w:top w:val="single" w:sz="4" w:space="1" w:color="auto"/>
          <w:left w:val="single" w:sz="4" w:space="4" w:color="auto"/>
          <w:bottom w:val="single" w:sz="4" w:space="1" w:color="auto"/>
          <w:right w:val="single" w:sz="4" w:space="4" w:color="auto"/>
        </w:pBdr>
        <w:tabs>
          <w:tab w:val="clear" w:pos="180"/>
          <w:tab w:val="right" w:pos="3420"/>
          <w:tab w:val="left" w:pos="3600"/>
          <w:tab w:val="left" w:pos="5760"/>
        </w:tabs>
        <w:ind w:left="180"/>
      </w:pPr>
      <w:r w:rsidRPr="00F10C34">
        <w:rPr>
          <w:i/>
        </w:rPr>
        <w:t>ay</w:t>
      </w:r>
      <w:r>
        <w:t xml:space="preserve"> </w:t>
      </w:r>
      <w:r>
        <w:tab/>
      </w:r>
      <w:r w:rsidRPr="00F10C34">
        <w:rPr>
          <w:rFonts w:ascii="Pahlavi" w:hAnsi="Pahlavi"/>
          <w:sz w:val="24"/>
        </w:rPr>
        <w:t>Ä</w:t>
      </w:r>
      <w:r>
        <w:tab/>
        <w:t>&lt;</w:t>
      </w:r>
      <w:r w:rsidRPr="00F10C34">
        <w:t>’y</w:t>
      </w:r>
      <w:r>
        <w:t>&gt;</w:t>
      </w:r>
      <w:r>
        <w:tab/>
      </w:r>
      <w:r w:rsidRPr="00F10C34">
        <w:t>“that is”</w:t>
      </w:r>
    </w:p>
    <w:p w14:paraId="0FE84B8E" w14:textId="77777777" w:rsidR="00504F9A" w:rsidRPr="00F10C34" w:rsidRDefault="00504F9A" w:rsidP="00504F9A">
      <w:pPr>
        <w:pBdr>
          <w:top w:val="single" w:sz="4" w:space="1" w:color="auto"/>
          <w:left w:val="single" w:sz="4" w:space="4" w:color="auto"/>
          <w:bottom w:val="single" w:sz="4" w:space="1" w:color="auto"/>
          <w:right w:val="single" w:sz="4" w:space="4" w:color="auto"/>
        </w:pBdr>
        <w:tabs>
          <w:tab w:val="clear" w:pos="180"/>
          <w:tab w:val="right" w:pos="3420"/>
          <w:tab w:val="left" w:pos="3600"/>
          <w:tab w:val="left" w:pos="5760"/>
        </w:tabs>
        <w:ind w:left="180"/>
      </w:pPr>
      <w:r w:rsidRPr="00F10C34">
        <w:rPr>
          <w:i/>
        </w:rPr>
        <w:t>ā-</w:t>
      </w:r>
      <w:r>
        <w:t xml:space="preserve"> </w:t>
      </w:r>
      <w:r>
        <w:tab/>
      </w:r>
      <w:r w:rsidRPr="00F10C34">
        <w:t>–</w:t>
      </w:r>
      <w:r w:rsidRPr="00F10C34">
        <w:rPr>
          <w:rFonts w:ascii="Pahlavi" w:hAnsi="Pahlavi"/>
          <w:sz w:val="24"/>
        </w:rPr>
        <w:t>A</w:t>
      </w:r>
      <w:r>
        <w:tab/>
        <w:t>&lt;’-&gt;</w:t>
      </w:r>
      <w:r w:rsidRPr="00F10C34">
        <w:t xml:space="preserve"> </w:t>
      </w:r>
      <w:r>
        <w:tab/>
      </w:r>
      <w:r w:rsidRPr="00F10C34">
        <w:t>“then”</w:t>
      </w:r>
    </w:p>
    <w:p w14:paraId="5DA7442D" w14:textId="77777777" w:rsidR="00504F9A" w:rsidRPr="00F10C34" w:rsidRDefault="00504F9A" w:rsidP="00504F9A">
      <w:pPr>
        <w:pBdr>
          <w:top w:val="single" w:sz="4" w:space="1" w:color="auto"/>
          <w:left w:val="single" w:sz="4" w:space="4" w:color="auto"/>
          <w:bottom w:val="single" w:sz="4" w:space="1" w:color="auto"/>
          <w:right w:val="single" w:sz="4" w:space="4" w:color="auto"/>
        </w:pBdr>
        <w:tabs>
          <w:tab w:val="clear" w:pos="180"/>
          <w:tab w:val="right" w:pos="3420"/>
          <w:tab w:val="left" w:pos="3600"/>
          <w:tab w:val="left" w:pos="5760"/>
        </w:tabs>
        <w:ind w:left="180"/>
      </w:pPr>
      <w:r w:rsidRPr="00F10C34">
        <w:rPr>
          <w:i/>
        </w:rPr>
        <w:lastRenderedPageBreak/>
        <w:t>ān</w:t>
      </w:r>
      <w:r>
        <w:tab/>
      </w:r>
      <w:r w:rsidRPr="00F10C34">
        <w:rPr>
          <w:rFonts w:ascii="Pahlavi" w:hAnsi="Pahlavi"/>
          <w:sz w:val="24"/>
        </w:rPr>
        <w:t>ã</w:t>
      </w:r>
      <w:r>
        <w:tab/>
        <w:t>&lt;</w:t>
      </w:r>
      <w:r w:rsidRPr="00F10C34">
        <w:t>ZK</w:t>
      </w:r>
      <w:r>
        <w:t>&gt;</w:t>
      </w:r>
      <w:r w:rsidRPr="00F10C34">
        <w:t xml:space="preserve"> </w:t>
      </w:r>
      <w:r>
        <w:tab/>
      </w:r>
      <w:r w:rsidRPr="00F10C34">
        <w:t>“therefore”</w:t>
      </w:r>
    </w:p>
    <w:p w14:paraId="74EF5806" w14:textId="77777777" w:rsidR="00504F9A" w:rsidRPr="00F10C34" w:rsidRDefault="00504F9A" w:rsidP="00504F9A">
      <w:pPr>
        <w:pBdr>
          <w:top w:val="single" w:sz="4" w:space="1" w:color="auto"/>
          <w:left w:val="single" w:sz="4" w:space="4" w:color="auto"/>
          <w:bottom w:val="single" w:sz="4" w:space="1" w:color="auto"/>
          <w:right w:val="single" w:sz="4" w:space="4" w:color="auto"/>
        </w:pBdr>
        <w:tabs>
          <w:tab w:val="clear" w:pos="180"/>
          <w:tab w:val="right" w:pos="3420"/>
          <w:tab w:val="left" w:pos="3600"/>
          <w:tab w:val="left" w:pos="5760"/>
        </w:tabs>
        <w:ind w:left="180"/>
      </w:pPr>
      <w:r w:rsidRPr="00F10C34">
        <w:rPr>
          <w:i/>
        </w:rPr>
        <w:t>-iz</w:t>
      </w:r>
      <w:r>
        <w:t xml:space="preserve"> </w:t>
      </w:r>
      <w:r>
        <w:tab/>
      </w:r>
      <w:r w:rsidRPr="00F10C34">
        <w:rPr>
          <w:rFonts w:ascii="Pahlavi" w:hAnsi="Pahlavi"/>
          <w:sz w:val="24"/>
        </w:rPr>
        <w:t>C</w:t>
      </w:r>
      <w:r>
        <w:tab/>
        <w:t>&lt;-c&gt;</w:t>
      </w:r>
      <w:r>
        <w:tab/>
      </w:r>
      <w:r w:rsidRPr="00F10C34">
        <w:t>“also, as well, even”</w:t>
      </w:r>
    </w:p>
    <w:p w14:paraId="1D10CAAE" w14:textId="77777777" w:rsidR="00504F9A" w:rsidRPr="00F10C34" w:rsidRDefault="00504F9A" w:rsidP="00504F9A">
      <w:r w:rsidRPr="00F10C34">
        <w:tab/>
      </w:r>
    </w:p>
    <w:p w14:paraId="283C294A" w14:textId="77777777" w:rsidR="00504F9A" w:rsidRPr="00F10C34" w:rsidRDefault="00504F9A" w:rsidP="00504F9A">
      <w:r w:rsidRPr="00F10C34">
        <w:rPr>
          <w:i/>
        </w:rPr>
        <w:t>ud</w:t>
      </w:r>
      <w:r w:rsidRPr="00F10C34">
        <w:t xml:space="preserve"> “and, then”</w:t>
      </w:r>
    </w:p>
    <w:p w14:paraId="2708B894" w14:textId="77777777" w:rsidR="00504F9A" w:rsidRPr="00F10C34" w:rsidRDefault="00504F9A" w:rsidP="00504F9A">
      <w:r w:rsidRPr="00F10C34">
        <w:tab/>
        <w:t xml:space="preserve">This conjunction is mostly coordinating, but is sometimes used to introduce the main clause after a subordinate clause, in which case it may be translated as “then” or left out in the translation.  Sometimes one has the impression that the conjunction only has the function of supporting an enclitic pronoun. </w:t>
      </w:r>
    </w:p>
    <w:p w14:paraId="149DBE31" w14:textId="77777777" w:rsidR="00504F9A" w:rsidRPr="00F10C34" w:rsidRDefault="00504F9A" w:rsidP="00504F9A">
      <w:pPr>
        <w:pStyle w:val="text"/>
      </w:pPr>
    </w:p>
    <w:p w14:paraId="029608AA" w14:textId="77777777" w:rsidR="00F37717" w:rsidRDefault="00504F9A" w:rsidP="00504F9A">
      <w:pPr>
        <w:pStyle w:val="text"/>
      </w:pPr>
      <w:r w:rsidRPr="00F10C34">
        <w:rPr>
          <w:i/>
        </w:rPr>
        <w:t>ka ō ānōh frāz mad h</w:t>
      </w:r>
      <w:r w:rsidR="00F37717">
        <w:rPr>
          <w:i/>
        </w:rPr>
        <w:t>a</w:t>
      </w:r>
      <w:r w:rsidRPr="00F10C34">
        <w:rPr>
          <w:i/>
        </w:rPr>
        <w:t>m u-m dīd ān ī widardagān ruwān</w:t>
      </w:r>
      <w:r w:rsidRPr="00F10C34">
        <w:t xml:space="preserve"> </w:t>
      </w:r>
    </w:p>
    <w:p w14:paraId="50D71156" w14:textId="77777777" w:rsidR="00504F9A" w:rsidRDefault="00F37717" w:rsidP="00504F9A">
      <w:pPr>
        <w:pStyle w:val="text"/>
      </w:pPr>
      <w:r>
        <w:tab/>
      </w:r>
      <w:r w:rsidR="00504F9A" w:rsidRPr="00F10C34">
        <w:t>“when I came to that place I saw the souls of the departed”(AW)</w:t>
      </w:r>
    </w:p>
    <w:p w14:paraId="65C0F732" w14:textId="77777777" w:rsidR="00504F9A" w:rsidRPr="00F10C34" w:rsidRDefault="00504F9A" w:rsidP="00504F9A">
      <w:pPr>
        <w:pStyle w:val="text"/>
      </w:pPr>
    </w:p>
    <w:p w14:paraId="36D819AC" w14:textId="77777777" w:rsidR="00F37717" w:rsidRDefault="00504F9A" w:rsidP="00504F9A">
      <w:pPr>
        <w:pStyle w:val="text"/>
      </w:pPr>
      <w:r w:rsidRPr="00F10C34">
        <w:rPr>
          <w:i/>
        </w:rPr>
        <w:t>ka-šān nišast abar abārīg ruwānān u-šān kerbag asmān-bālāy estād</w:t>
      </w:r>
      <w:r w:rsidRPr="00F10C34">
        <w:t xml:space="preserve"> </w:t>
      </w:r>
    </w:p>
    <w:p w14:paraId="1B5DB387" w14:textId="77777777" w:rsidR="00504F9A" w:rsidRDefault="00F37717" w:rsidP="00504F9A">
      <w:pPr>
        <w:pStyle w:val="text"/>
      </w:pPr>
      <w:r>
        <w:tab/>
      </w:r>
      <w:r w:rsidR="00504F9A" w:rsidRPr="00F10C34">
        <w:t>“when they sat above the other souls their good deeds stood as high as the sky” (AW)</w:t>
      </w:r>
    </w:p>
    <w:p w14:paraId="74BD05ED" w14:textId="77777777" w:rsidR="00504F9A" w:rsidRDefault="00504F9A" w:rsidP="00504F9A"/>
    <w:p w14:paraId="129944AB" w14:textId="77777777" w:rsidR="00504F9A" w:rsidRDefault="00504F9A" w:rsidP="00504F9A"/>
    <w:p w14:paraId="1CEC196F" w14:textId="77777777" w:rsidR="00504F9A" w:rsidRDefault="00504F9A" w:rsidP="00504F9A">
      <w:r>
        <w:rPr>
          <w:i/>
        </w:rPr>
        <w:t>ham ... (ud) ham</w:t>
      </w:r>
    </w:p>
    <w:p w14:paraId="28986B7A" w14:textId="77777777" w:rsidR="00504F9A" w:rsidRDefault="00504F9A" w:rsidP="00504F9A"/>
    <w:p w14:paraId="7A5FEAFA" w14:textId="77777777" w:rsidR="001C458D" w:rsidRDefault="001C458D" w:rsidP="00F37717">
      <w:pPr>
        <w:pStyle w:val="text"/>
      </w:pPr>
      <w:r w:rsidRPr="001C458D">
        <w:rPr>
          <w:i/>
          <w:u w:val="single"/>
        </w:rPr>
        <w:t>ham</w:t>
      </w:r>
      <w:r w:rsidRPr="001C458D">
        <w:rPr>
          <w:i/>
        </w:rPr>
        <w:t xml:space="preserve"> ān ī wahārān bar </w:t>
      </w:r>
      <w:r w:rsidRPr="001C458D">
        <w:rPr>
          <w:i/>
          <w:u w:val="single"/>
        </w:rPr>
        <w:t>ud ham</w:t>
      </w:r>
      <w:r w:rsidRPr="001C458D">
        <w:rPr>
          <w:i/>
        </w:rPr>
        <w:t xml:space="preserve"> ān ī zamestān bar </w:t>
      </w:r>
      <w:r w:rsidRPr="001C458D">
        <w:rPr>
          <w:i/>
          <w:u w:val="single"/>
        </w:rPr>
        <w:t>ud ham-iz</w:t>
      </w:r>
      <w:r w:rsidRPr="001C458D">
        <w:rPr>
          <w:i/>
        </w:rPr>
        <w:t xml:space="preserve"> az ān ī hāmīn pādēz bar ī was-ēwēnag ud purr sūd ī was-nēkīh kē </w:t>
      </w:r>
      <w:r w:rsidRPr="001C458D">
        <w:rPr>
          <w:i/>
          <w:u w:val="single"/>
        </w:rPr>
        <w:t>ham</w:t>
      </w:r>
      <w:r w:rsidRPr="001C458D">
        <w:rPr>
          <w:i/>
        </w:rPr>
        <w:t xml:space="preserve"> hangad </w:t>
      </w:r>
      <w:r w:rsidRPr="001C458D">
        <w:rPr>
          <w:i/>
          <w:u w:val="single"/>
        </w:rPr>
        <w:t>ham</w:t>
      </w:r>
      <w:r w:rsidRPr="001C458D">
        <w:rPr>
          <w:i/>
        </w:rPr>
        <w:t xml:space="preserve"> driyōš aziš zīyišn dārišn</w:t>
      </w:r>
    </w:p>
    <w:p w14:paraId="4CC679D9" w14:textId="77777777" w:rsidR="001C458D" w:rsidRDefault="001C458D" w:rsidP="00F37717">
      <w:pPr>
        <w:pStyle w:val="text"/>
      </w:pPr>
      <w:r>
        <w:t>(</w:t>
      </w:r>
      <w:r>
        <w:rPr>
          <w:i/>
        </w:rPr>
        <w:t>StS</w:t>
      </w:r>
      <w:r>
        <w:t>.7.4)</w:t>
      </w:r>
    </w:p>
    <w:p w14:paraId="753D4B6D" w14:textId="77777777" w:rsidR="001C458D" w:rsidRPr="001C458D" w:rsidRDefault="001C458D" w:rsidP="00F37717">
      <w:pPr>
        <w:pStyle w:val="text"/>
      </w:pPr>
    </w:p>
    <w:p w14:paraId="4B838D62" w14:textId="77777777" w:rsidR="00F37717" w:rsidRPr="00F37717" w:rsidRDefault="00F37717" w:rsidP="00F37717">
      <w:pPr>
        <w:pStyle w:val="text"/>
        <w:rPr>
          <w:i/>
        </w:rPr>
      </w:pPr>
      <w:r w:rsidRPr="00F37717">
        <w:rPr>
          <w:i/>
        </w:rPr>
        <w:t xml:space="preserve">harw 2 mihr ast </w:t>
      </w:r>
      <w:r w:rsidRPr="00F37717">
        <w:rPr>
          <w:i/>
          <w:u w:val="single"/>
        </w:rPr>
        <w:t>ham</w:t>
      </w:r>
      <w:r w:rsidRPr="00F37717">
        <w:rPr>
          <w:i/>
        </w:rPr>
        <w:t xml:space="preserve"> abar ahlawān ud </w:t>
      </w:r>
      <w:r w:rsidRPr="00F37717">
        <w:rPr>
          <w:i/>
          <w:u w:val="single"/>
        </w:rPr>
        <w:t>ham</w:t>
      </w:r>
      <w:r w:rsidRPr="00F37717">
        <w:rPr>
          <w:i/>
        </w:rPr>
        <w:t xml:space="preserve"> abar druwandān</w:t>
      </w:r>
    </w:p>
    <w:p w14:paraId="10D3BAF3" w14:textId="77777777" w:rsidR="00F37717" w:rsidRDefault="00F37717" w:rsidP="00F37717">
      <w:pPr>
        <w:pStyle w:val="text"/>
      </w:pPr>
      <w:r>
        <w:tab/>
        <w:t xml:space="preserve">“he contract belongs to both: </w:t>
      </w:r>
      <w:r w:rsidRPr="00F37717">
        <w:rPr>
          <w:u w:val="single"/>
        </w:rPr>
        <w:t>both</w:t>
      </w:r>
      <w:r>
        <w:t xml:space="preserve"> upon the Righteous </w:t>
      </w:r>
      <w:r w:rsidRPr="00F37717">
        <w:rPr>
          <w:u w:val="single"/>
        </w:rPr>
        <w:t>and</w:t>
      </w:r>
      <w:r>
        <w:t xml:space="preserve"> upon the wicked” (</w:t>
      </w:r>
      <w:r w:rsidRPr="00F37717">
        <w:rPr>
          <w:i/>
        </w:rPr>
        <w:t>AWN</w:t>
      </w:r>
      <w:r>
        <w:t>.</w:t>
      </w:r>
      <w:r w:rsidRPr="00031486">
        <w:t>52.3</w:t>
      </w:r>
      <w:r>
        <w:t>)</w:t>
      </w:r>
    </w:p>
    <w:p w14:paraId="25B7C7A8" w14:textId="77777777" w:rsidR="00F37717" w:rsidRDefault="00F37717" w:rsidP="00F37717">
      <w:pPr>
        <w:pStyle w:val="text"/>
      </w:pPr>
    </w:p>
    <w:p w14:paraId="16734788" w14:textId="77777777" w:rsidR="00F37717" w:rsidRPr="00F37717" w:rsidRDefault="00F37717" w:rsidP="00F37717">
      <w:pPr>
        <w:pStyle w:val="text"/>
        <w:rPr>
          <w:i/>
        </w:rPr>
      </w:pPr>
      <w:r w:rsidRPr="00F37717">
        <w:rPr>
          <w:i/>
        </w:rPr>
        <w:t>ka pēšēmāl pad tōzišnōmandīh gugāh ēw abāg ayāb dō ud pasēmāl nakkīrāy war kē warzišn</w:t>
      </w:r>
      <w:r w:rsidRPr="00F37717">
        <w:rPr>
          <w:rFonts w:ascii="Baoli SC Regular" w:hAnsi="Baoli SC Regular" w:cs="Baoli SC Regular"/>
          <w:i/>
        </w:rPr>
        <w:t xml:space="preserve"> </w:t>
      </w:r>
      <w:r w:rsidRPr="00F37717">
        <w:rPr>
          <w:rFonts w:ascii="Cambria" w:hAnsi="Cambria" w:cs="Cambria"/>
          <w:i/>
        </w:rPr>
        <w:t>∵</w:t>
      </w:r>
    </w:p>
    <w:p w14:paraId="5F8BFB87" w14:textId="77777777" w:rsidR="00F37717" w:rsidRPr="00F37717" w:rsidRDefault="00F37717" w:rsidP="00F37717">
      <w:pPr>
        <w:pStyle w:val="text"/>
        <w:rPr>
          <w:i/>
        </w:rPr>
      </w:pPr>
      <w:r w:rsidRPr="00F37717">
        <w:rPr>
          <w:i/>
        </w:rPr>
        <w:t>ka az kustag ēw gugāh ēw az kustag ēw dārišn war kē warzišn</w:t>
      </w:r>
      <w:r w:rsidRPr="00F37717">
        <w:rPr>
          <w:rFonts w:ascii="Baoli SC Regular" w:hAnsi="Baoli SC Regular" w:cs="Baoli SC Regular"/>
          <w:i/>
        </w:rPr>
        <w:t xml:space="preserve"> </w:t>
      </w:r>
      <w:r w:rsidRPr="00F37717">
        <w:rPr>
          <w:rFonts w:ascii="Cambria" w:hAnsi="Cambria" w:cs="Cambria"/>
          <w:i/>
        </w:rPr>
        <w:t>∵</w:t>
      </w:r>
    </w:p>
    <w:p w14:paraId="183D630E" w14:textId="77777777" w:rsidR="00F37717" w:rsidRPr="00F37717" w:rsidRDefault="00F37717" w:rsidP="00F37717">
      <w:pPr>
        <w:pStyle w:val="text"/>
        <w:rPr>
          <w:i/>
        </w:rPr>
      </w:pPr>
      <w:r w:rsidRPr="00F37717">
        <w:rPr>
          <w:i/>
        </w:rPr>
        <w:t xml:space="preserve">pad harw dō dādestān pēšēmāl weh-dādestāntar </w:t>
      </w:r>
      <w:r w:rsidRPr="00F37717">
        <w:rPr>
          <w:i/>
          <w:u w:val="single"/>
        </w:rPr>
        <w:t>ud ham</w:t>
      </w:r>
      <w:r w:rsidRPr="00F37717">
        <w:rPr>
          <w:i/>
        </w:rPr>
        <w:t xml:space="preserve"> ān kē nakkīrāy </w:t>
      </w:r>
      <w:r w:rsidRPr="00F37717">
        <w:rPr>
          <w:i/>
          <w:u w:val="single"/>
        </w:rPr>
        <w:t>ud ham</w:t>
      </w:r>
      <w:r w:rsidRPr="00F37717">
        <w:rPr>
          <w:i/>
        </w:rPr>
        <w:t xml:space="preserve"> ān kē dārišn abāg </w:t>
      </w:r>
    </w:p>
    <w:p w14:paraId="060DD0FA" w14:textId="77777777" w:rsidR="00F37717" w:rsidRDefault="00F37717" w:rsidP="00F37717">
      <w:pPr>
        <w:pStyle w:val="text"/>
      </w:pPr>
      <w:r w:rsidRPr="00F37717">
        <w:rPr>
          <w:i/>
          <w:u w:val="single"/>
        </w:rPr>
        <w:t>ham</w:t>
      </w:r>
      <w:r w:rsidRPr="00F37717">
        <w:rPr>
          <w:i/>
        </w:rPr>
        <w:t xml:space="preserve"> xwad pad war warzišn </w:t>
      </w:r>
      <w:r w:rsidRPr="00F37717">
        <w:rPr>
          <w:i/>
          <w:u w:val="single"/>
        </w:rPr>
        <w:t>ud ham</w:t>
      </w:r>
      <w:r w:rsidRPr="00F37717">
        <w:rPr>
          <w:i/>
        </w:rPr>
        <w:t xml:space="preserve"> pad war abāz ō pasēmāl dāštan</w:t>
      </w:r>
    </w:p>
    <w:p w14:paraId="5B16C5D5" w14:textId="77777777" w:rsidR="00F37717" w:rsidRDefault="00F37717" w:rsidP="00F37717">
      <w:pPr>
        <w:pStyle w:val="text"/>
      </w:pPr>
      <w:r>
        <w:t>(</w:t>
      </w:r>
      <w:r w:rsidRPr="00F37717">
        <w:rPr>
          <w:i/>
        </w:rPr>
        <w:t>RAF</w:t>
      </w:r>
      <w:r w:rsidRPr="00F37717">
        <w:t>.72</w:t>
      </w:r>
      <w:r>
        <w:t>)</w:t>
      </w:r>
    </w:p>
    <w:p w14:paraId="13B0735E" w14:textId="77777777" w:rsidR="001C458D" w:rsidRDefault="001C458D" w:rsidP="006A2B42"/>
    <w:p w14:paraId="7346A1B4" w14:textId="77777777" w:rsidR="006A2B42" w:rsidRDefault="006A2B42" w:rsidP="006A2B42"/>
    <w:p w14:paraId="77B67E4F" w14:textId="77777777" w:rsidR="006A2B42" w:rsidRDefault="006A2B42" w:rsidP="006A2B42">
      <w:r>
        <w:rPr>
          <w:i/>
        </w:rPr>
        <w:t>ēd ī ... ēd ī</w:t>
      </w:r>
    </w:p>
    <w:p w14:paraId="2F188992" w14:textId="77777777" w:rsidR="006A2B42" w:rsidRDefault="006A2B42" w:rsidP="006A2B42"/>
    <w:p w14:paraId="5B627D08" w14:textId="77777777" w:rsidR="006A2B42" w:rsidRDefault="006A2B42" w:rsidP="006A2B42">
      <w:pPr>
        <w:rPr>
          <w:rFonts w:cs="Times New Roman"/>
          <w:color w:val="FF0000"/>
        </w:rPr>
      </w:pPr>
      <w:r w:rsidRPr="006A2B42">
        <w:rPr>
          <w:i/>
          <w:color w:val="FF0000"/>
        </w:rPr>
        <w:t>Dk</w:t>
      </w:r>
      <w:r w:rsidRPr="006A2B42">
        <w:rPr>
          <w:color w:val="FF0000"/>
        </w:rPr>
        <w:t>.</w:t>
      </w:r>
      <w:r w:rsidRPr="006A2B42">
        <w:rPr>
          <w:rFonts w:cs="Times New Roman"/>
          <w:color w:val="FF0000"/>
        </w:rPr>
        <w:t>3.82.5</w:t>
      </w:r>
    </w:p>
    <w:p w14:paraId="6C637152" w14:textId="77777777" w:rsidR="00AE7FF8" w:rsidRDefault="00AE7FF8" w:rsidP="006A2B42">
      <w:pPr>
        <w:rPr>
          <w:rFonts w:cs="Times New Roman"/>
        </w:rPr>
      </w:pPr>
    </w:p>
    <w:p w14:paraId="3DFF59B0" w14:textId="77777777" w:rsidR="00AE7FF8" w:rsidRDefault="00AE7FF8" w:rsidP="00AE7FF8">
      <w:pPr>
        <w:pStyle w:val="text"/>
      </w:pPr>
    </w:p>
    <w:p w14:paraId="08209B5E" w14:textId="77777777" w:rsidR="00AE7FF8" w:rsidRPr="00AE7FF8" w:rsidRDefault="00AE7FF8" w:rsidP="00AE7FF8">
      <w:pPr>
        <w:pStyle w:val="text"/>
        <w:rPr>
          <w:i/>
        </w:rPr>
      </w:pPr>
      <w:r w:rsidRPr="00AE7FF8">
        <w:rPr>
          <w:i/>
        </w:rPr>
        <w:t xml:space="preserve">kūnmarz wēš-grāyīh rāy </w:t>
      </w:r>
      <w:r w:rsidRPr="00AE7FF8">
        <w:rPr>
          <w:i/>
          <w:u w:val="single"/>
        </w:rPr>
        <w:t>ēd ī</w:t>
      </w:r>
      <w:r w:rsidRPr="00AE7FF8">
        <w:rPr>
          <w:i/>
        </w:rPr>
        <w:t xml:space="preserve"> pēš </w:t>
      </w:r>
      <w:r w:rsidRPr="00AE7FF8">
        <w:rPr>
          <w:i/>
          <w:u w:val="single"/>
        </w:rPr>
        <w:t>ēd ī</w:t>
      </w:r>
      <w:r w:rsidRPr="00AE7FF8">
        <w:rPr>
          <w:i/>
        </w:rPr>
        <w:t xml:space="preserve"> pas ēwtom</w:t>
      </w:r>
    </w:p>
    <w:p w14:paraId="65F5243C" w14:textId="77777777" w:rsidR="00AE7FF8" w:rsidRPr="006A2B42" w:rsidRDefault="00AE7FF8" w:rsidP="00AE7FF8">
      <w:pPr>
        <w:pStyle w:val="text"/>
        <w:rPr>
          <w:color w:val="FF0000"/>
        </w:rPr>
      </w:pPr>
      <w:r>
        <w:tab/>
        <w:t xml:space="preserve">“because anal intercourse is such a ‘heavy’ sin, </w:t>
      </w:r>
      <w:r w:rsidRPr="00AE7FF8">
        <w:rPr>
          <w:u w:val="single"/>
        </w:rPr>
        <w:t>both</w:t>
      </w:r>
      <w:r w:rsidR="000141AF">
        <w:rPr>
          <w:u w:val="single"/>
        </w:rPr>
        <w:t xml:space="preserve"> the one</w:t>
      </w:r>
      <w:r>
        <w:t xml:space="preserve"> in front </w:t>
      </w:r>
      <w:r w:rsidRPr="00AE7FF8">
        <w:rPr>
          <w:u w:val="single"/>
        </w:rPr>
        <w:t>and</w:t>
      </w:r>
      <w:r w:rsidR="000141AF">
        <w:rPr>
          <w:u w:val="single"/>
        </w:rPr>
        <w:t xml:space="preserve"> the one</w:t>
      </w:r>
      <w:r>
        <w:t xml:space="preserve"> in back is one and the same” (</w:t>
      </w:r>
      <w:r w:rsidRPr="00AE7FF8">
        <w:rPr>
          <w:i/>
        </w:rPr>
        <w:t>REA</w:t>
      </w:r>
      <w:r>
        <w:t>.29.8)</w:t>
      </w:r>
    </w:p>
    <w:p w14:paraId="087C0FC1" w14:textId="77777777" w:rsidR="001C458D" w:rsidRDefault="001C458D" w:rsidP="006A2B42"/>
    <w:p w14:paraId="1A751F8E" w14:textId="77777777" w:rsidR="00F37717" w:rsidRPr="00792641" w:rsidRDefault="001C458D" w:rsidP="00792641">
      <w:pPr>
        <w:pStyle w:val="Heading4"/>
        <w:rPr>
          <w:i/>
        </w:rPr>
      </w:pPr>
      <w:r w:rsidRPr="00792641">
        <w:rPr>
          <w:i/>
        </w:rPr>
        <w:t>-iz</w:t>
      </w:r>
    </w:p>
    <w:p w14:paraId="1A484628" w14:textId="77777777" w:rsidR="00792641" w:rsidRDefault="00792641" w:rsidP="001C458D"/>
    <w:p w14:paraId="61B82F84" w14:textId="77777777" w:rsidR="00792641" w:rsidRDefault="00792641" w:rsidP="001C458D">
      <w:r>
        <w:tab/>
        <w:t>We are quite familiar by now with this enclitic particle. Not that it can also be used with negations and sometimes in slightly unusual ways, e.g:</w:t>
      </w:r>
    </w:p>
    <w:p w14:paraId="7203C3A0" w14:textId="77777777" w:rsidR="00792641" w:rsidRDefault="00792641" w:rsidP="00792641">
      <w:pPr>
        <w:pStyle w:val="text"/>
      </w:pPr>
    </w:p>
    <w:p w14:paraId="1574C7D0" w14:textId="77777777" w:rsidR="00792641" w:rsidRPr="001C458D" w:rsidRDefault="00792641" w:rsidP="00792641">
      <w:pPr>
        <w:pStyle w:val="text"/>
        <w:rPr>
          <w:i/>
        </w:rPr>
      </w:pPr>
      <w:r w:rsidRPr="001C458D">
        <w:rPr>
          <w:i/>
        </w:rPr>
        <w:lastRenderedPageBreak/>
        <w:t xml:space="preserve">ka abar nē wārēd ān ī sūdīmand wārān ī az tō Tištar rādīhā abar-wārišnīh </w:t>
      </w:r>
    </w:p>
    <w:p w14:paraId="3C22459D" w14:textId="77777777" w:rsidR="00792641" w:rsidRDefault="00792641" w:rsidP="00792641">
      <w:pPr>
        <w:pStyle w:val="text"/>
      </w:pPr>
      <w:r w:rsidRPr="001C458D">
        <w:rPr>
          <w:i/>
        </w:rPr>
        <w:t xml:space="preserve">ēg-išān </w:t>
      </w:r>
      <w:r w:rsidRPr="001C458D">
        <w:rPr>
          <w:i/>
          <w:u w:val="single"/>
        </w:rPr>
        <w:t>nē</w:t>
      </w:r>
      <w:r w:rsidRPr="001C458D">
        <w:rPr>
          <w:i/>
        </w:rPr>
        <w:t xml:space="preserve"> zargōnīh bawēd ī tāg warg ... </w:t>
      </w:r>
      <w:r w:rsidRPr="001C458D">
        <w:rPr>
          <w:i/>
          <w:u w:val="single"/>
        </w:rPr>
        <w:t>nē-iz</w:t>
      </w:r>
      <w:r w:rsidRPr="001C458D">
        <w:rPr>
          <w:i/>
        </w:rPr>
        <w:t xml:space="preserve"> bar bowandag xwālom sazā</w:t>
      </w:r>
      <w:r>
        <w:rPr>
          <w:i/>
        </w:rPr>
        <w:t>g</w:t>
      </w:r>
      <w:r w:rsidRPr="001C458D">
        <w:rPr>
          <w:i/>
        </w:rPr>
        <w:t>wār ī xwaš-mizag</w:t>
      </w:r>
    </w:p>
    <w:p w14:paraId="09D563B7" w14:textId="77777777" w:rsidR="00792641" w:rsidRDefault="00792641" w:rsidP="00792641">
      <w:pPr>
        <w:pStyle w:val="text"/>
      </w:pPr>
      <w:r>
        <w:tab/>
        <w:t>“when that profitable rain (coming) from your generously raining it down, o Tištar, does not rain,</w:t>
      </w:r>
    </w:p>
    <w:p w14:paraId="5A5F287D" w14:textId="77777777" w:rsidR="00792641" w:rsidRPr="001C458D" w:rsidRDefault="00792641" w:rsidP="00792641">
      <w:pPr>
        <w:pStyle w:val="text"/>
      </w:pPr>
      <w:r>
        <w:tab/>
        <w:t xml:space="preserve">then branch (nor) leaf will </w:t>
      </w:r>
      <w:r w:rsidRPr="00792641">
        <w:rPr>
          <w:u w:val="single"/>
        </w:rPr>
        <w:t>not</w:t>
      </w:r>
      <w:r>
        <w:t xml:space="preserve"> have (any) greenness, </w:t>
      </w:r>
      <w:r w:rsidRPr="00792641">
        <w:rPr>
          <w:u w:val="single"/>
        </w:rPr>
        <w:t>nor</w:t>
      </w:r>
      <w:r>
        <w:t xml:space="preserve"> (any) sweet, suitable, sweet-tasting fruit” (</w:t>
      </w:r>
      <w:r>
        <w:rPr>
          <w:i/>
        </w:rPr>
        <w:t>StS</w:t>
      </w:r>
      <w:r>
        <w:t>.13.5)</w:t>
      </w:r>
    </w:p>
    <w:p w14:paraId="0FA1286B" w14:textId="77777777" w:rsidR="00792641" w:rsidRPr="00792641" w:rsidRDefault="00792641" w:rsidP="001C458D"/>
    <w:p w14:paraId="34983EA7" w14:textId="77777777" w:rsidR="001C458D" w:rsidRPr="00792641" w:rsidRDefault="001C458D" w:rsidP="001C458D">
      <w:pPr>
        <w:pStyle w:val="text"/>
        <w:rPr>
          <w:i/>
        </w:rPr>
      </w:pPr>
      <w:r w:rsidRPr="00792641">
        <w:rPr>
          <w:i/>
        </w:rPr>
        <w:t>ka pad kafš ud šalwār murd čiyōn</w:t>
      </w:r>
      <w:r>
        <w:t xml:space="preserve"> </w:t>
      </w:r>
      <w:r>
        <w:rPr>
          <w:rFonts w:ascii="Cambria" w:hAnsi="Cambria" w:cs="Cambria"/>
        </w:rPr>
        <w:t>∵</w:t>
      </w:r>
      <w:r>
        <w:t xml:space="preserve"> </w:t>
      </w:r>
      <w:r w:rsidRPr="00792641">
        <w:rPr>
          <w:i/>
        </w:rPr>
        <w:t>kafš ud šalwār rēman band pāk •</w:t>
      </w:r>
    </w:p>
    <w:p w14:paraId="4FA865D5" w14:textId="77777777" w:rsidR="001C458D" w:rsidRDefault="001C458D" w:rsidP="001C458D">
      <w:pPr>
        <w:pStyle w:val="text"/>
      </w:pPr>
      <w:r w:rsidRPr="00792641">
        <w:rPr>
          <w:i/>
        </w:rPr>
        <w:t xml:space="preserve">ka pad šalwār bun band ī kafš murd estēd  </w:t>
      </w:r>
      <w:r w:rsidRPr="00792641">
        <w:rPr>
          <w:i/>
          <w:u w:val="single"/>
        </w:rPr>
        <w:t>kafš-iz šalwār</w:t>
      </w:r>
      <w:r w:rsidRPr="00792641">
        <w:rPr>
          <w:i/>
        </w:rPr>
        <w:t xml:space="preserve"> rēman</w:t>
      </w:r>
    </w:p>
    <w:p w14:paraId="0A577C11" w14:textId="77777777" w:rsidR="00792641" w:rsidRDefault="00792641" w:rsidP="001C458D">
      <w:pPr>
        <w:pStyle w:val="text"/>
      </w:pPr>
      <w:r>
        <w:tab/>
        <w:t>“How is it when he died with shoes and trousers? – The shoes and trousers are polluted, the band is clean.</w:t>
      </w:r>
    </w:p>
    <w:p w14:paraId="593F49ED" w14:textId="77777777" w:rsidR="00504F9A" w:rsidRDefault="00792641" w:rsidP="00504F9A">
      <w:pPr>
        <w:pStyle w:val="text"/>
      </w:pPr>
      <w:r>
        <w:tab/>
        <w:t xml:space="preserve">When he is dead with the trousers and the bottom band of the shoes? – </w:t>
      </w:r>
      <w:r w:rsidRPr="00792641">
        <w:rPr>
          <w:u w:val="single"/>
        </w:rPr>
        <w:t>both shoes and trousers</w:t>
      </w:r>
      <w:r>
        <w:t xml:space="preserve"> are polluted” </w:t>
      </w:r>
      <w:r w:rsidR="001C458D">
        <w:t>(</w:t>
      </w:r>
      <w:r w:rsidR="001C458D">
        <w:rPr>
          <w:i/>
        </w:rPr>
        <w:t>ZFJ</w:t>
      </w:r>
      <w:r w:rsidR="001C458D">
        <w:t>, p. 511)</w:t>
      </w:r>
      <w:r>
        <w:t xml:space="preserve"> – The exact reality of the description escapes us.</w:t>
      </w:r>
    </w:p>
    <w:p w14:paraId="6C03FA50" w14:textId="77777777" w:rsidR="00792641" w:rsidRDefault="00792641" w:rsidP="00504F9A">
      <w:pPr>
        <w:pStyle w:val="text"/>
      </w:pPr>
    </w:p>
    <w:p w14:paraId="6FA6BA82" w14:textId="77777777" w:rsidR="00792641" w:rsidRPr="00792641" w:rsidRDefault="00792641" w:rsidP="00792641">
      <w:pPr>
        <w:pStyle w:val="text"/>
        <w:rPr>
          <w:i/>
        </w:rPr>
      </w:pPr>
      <w:r w:rsidRPr="00792641">
        <w:rPr>
          <w:i/>
        </w:rPr>
        <w:t xml:space="preserve">abar astīh ī harw dō azabar ān gugāyīh gugāy </w:t>
      </w:r>
    </w:p>
    <w:p w14:paraId="6A4DF932" w14:textId="77777777" w:rsidR="00792641" w:rsidRDefault="00792641" w:rsidP="00792641">
      <w:pPr>
        <w:pStyle w:val="text"/>
      </w:pPr>
      <w:r w:rsidRPr="00792641">
        <w:rPr>
          <w:i/>
        </w:rPr>
        <w:t xml:space="preserve">az-išān yazdān </w:t>
      </w:r>
      <w:r w:rsidRPr="00792641">
        <w:rPr>
          <w:i/>
          <w:u w:val="single"/>
        </w:rPr>
        <w:t>mānāg-iz</w:t>
      </w:r>
      <w:r w:rsidRPr="00792641">
        <w:rPr>
          <w:i/>
        </w:rPr>
        <w:t xml:space="preserve"> dānāg dēw ud druz mānāg ī duš-āgāh mardōmīhā</w:t>
      </w:r>
    </w:p>
    <w:p w14:paraId="4C5DE9A0" w14:textId="77777777" w:rsidR="00792641" w:rsidRDefault="00792641" w:rsidP="00792641">
      <w:pPr>
        <w:pStyle w:val="text"/>
      </w:pPr>
      <w:r>
        <w:tab/>
        <w:t>“about the existence of both (gods and demons) is a witness superior to the above (two) testimonies:</w:t>
      </w:r>
    </w:p>
    <w:p w14:paraId="49D87FA2" w14:textId="77777777" w:rsidR="00792641" w:rsidRPr="001C458D" w:rsidRDefault="00792641" w:rsidP="00504F9A">
      <w:pPr>
        <w:pStyle w:val="text"/>
      </w:pPr>
      <w:r>
        <w:tab/>
        <w:t xml:space="preserve">of them (= the two), </w:t>
      </w:r>
      <w:r w:rsidRPr="00792641">
        <w:rPr>
          <w:u w:val="single"/>
        </w:rPr>
        <w:t>similar</w:t>
      </w:r>
      <w:r>
        <w:t xml:space="preserve"> to the gods (is) </w:t>
      </w:r>
      <w:r w:rsidRPr="00792641">
        <w:rPr>
          <w:u w:val="single"/>
        </w:rPr>
        <w:t>also</w:t>
      </w:r>
      <w:r>
        <w:t xml:space="preserve"> the knowledgeable one, and similar to the Druz are various people with bad awarenes” </w:t>
      </w:r>
      <w:r>
        <w:rPr>
          <w:rFonts w:cs="Times New Roman"/>
        </w:rPr>
        <w:t>(</w:t>
      </w:r>
      <w:r>
        <w:rPr>
          <w:rFonts w:cs="Times New Roman"/>
          <w:i/>
        </w:rPr>
        <w:t>Dk</w:t>
      </w:r>
      <w:r>
        <w:rPr>
          <w:rFonts w:cs="Times New Roman"/>
        </w:rPr>
        <w:t>.</w:t>
      </w:r>
      <w:r w:rsidRPr="00031486">
        <w:rPr>
          <w:rFonts w:cs="Times New Roman"/>
        </w:rPr>
        <w:t>3.123.43</w:t>
      </w:r>
      <w:r>
        <w:rPr>
          <w:rFonts w:cs="Times New Roman"/>
        </w:rPr>
        <w:t>)</w:t>
      </w:r>
    </w:p>
    <w:p w14:paraId="11A541E5" w14:textId="77777777" w:rsidR="00504F9A" w:rsidRDefault="00504F9A" w:rsidP="00504F9A"/>
    <w:p w14:paraId="0BDDB214" w14:textId="77777777" w:rsidR="001C458D" w:rsidRDefault="001C458D" w:rsidP="00504F9A"/>
    <w:p w14:paraId="53057278" w14:textId="77777777" w:rsidR="001C458D" w:rsidRPr="00F10C34" w:rsidRDefault="001C458D" w:rsidP="00504F9A"/>
    <w:p w14:paraId="13055132" w14:textId="77777777" w:rsidR="00504F9A" w:rsidRDefault="00504F9A" w:rsidP="00504F9A">
      <w:pPr>
        <w:pStyle w:val="Heading3"/>
      </w:pPr>
      <w:r w:rsidRPr="00F10C34">
        <w:t>Disjunctive</w:t>
      </w:r>
    </w:p>
    <w:p w14:paraId="4E089858" w14:textId="77777777" w:rsidR="00504F9A" w:rsidRPr="00A93B0D" w:rsidRDefault="00504F9A" w:rsidP="00504F9A"/>
    <w:p w14:paraId="3AC9561D" w14:textId="77777777" w:rsidR="00504F9A" w:rsidRDefault="00504F9A" w:rsidP="00504F9A">
      <w:pPr>
        <w:pBdr>
          <w:top w:val="single" w:sz="4" w:space="1" w:color="auto"/>
          <w:left w:val="single" w:sz="4" w:space="4" w:color="auto"/>
          <w:bottom w:val="single" w:sz="4" w:space="1" w:color="auto"/>
          <w:right w:val="single" w:sz="4" w:space="4" w:color="auto"/>
        </w:pBdr>
        <w:tabs>
          <w:tab w:val="right" w:pos="3420"/>
          <w:tab w:val="left" w:pos="3600"/>
          <w:tab w:val="left" w:pos="5760"/>
        </w:tabs>
      </w:pPr>
      <w:r w:rsidRPr="00F10C34">
        <w:rPr>
          <w:i/>
        </w:rPr>
        <w:t>ayāb</w:t>
      </w:r>
      <w:r w:rsidRPr="00F10C34">
        <w:t xml:space="preserve"> </w:t>
      </w:r>
      <w:r>
        <w:tab/>
      </w:r>
      <w:r w:rsidRPr="00F10C34">
        <w:rPr>
          <w:rFonts w:ascii="Pahlavi" w:hAnsi="Pahlavi"/>
          <w:sz w:val="24"/>
        </w:rPr>
        <w:t>WPwïÅ</w:t>
      </w:r>
      <w:r>
        <w:tab/>
        <w:t>&lt;</w:t>
      </w:r>
      <w:r w:rsidRPr="00F10C34">
        <w:t>’dwp'</w:t>
      </w:r>
      <w:r>
        <w:t>&gt;</w:t>
      </w:r>
      <w:r>
        <w:tab/>
        <w:t>“or”</w:t>
      </w:r>
    </w:p>
    <w:p w14:paraId="58F970D3" w14:textId="77777777" w:rsidR="00504F9A" w:rsidRDefault="00504F9A" w:rsidP="00504F9A">
      <w:pPr>
        <w:pBdr>
          <w:top w:val="single" w:sz="4" w:space="1" w:color="auto"/>
          <w:left w:val="single" w:sz="4" w:space="4" w:color="auto"/>
          <w:bottom w:val="single" w:sz="4" w:space="1" w:color="auto"/>
          <w:right w:val="single" w:sz="4" w:space="4" w:color="auto"/>
        </w:pBdr>
        <w:tabs>
          <w:tab w:val="right" w:pos="3420"/>
          <w:tab w:val="left" w:pos="3600"/>
          <w:tab w:val="left" w:pos="5760"/>
        </w:tabs>
      </w:pPr>
      <w:r w:rsidRPr="00F10C34">
        <w:rPr>
          <w:i/>
        </w:rPr>
        <w:t>ayāb ... ayāb</w:t>
      </w:r>
      <w:r w:rsidRPr="00F10C34">
        <w:t xml:space="preserve"> </w:t>
      </w:r>
      <w:r>
        <w:tab/>
      </w:r>
      <w:r>
        <w:tab/>
      </w:r>
      <w:r>
        <w:tab/>
      </w:r>
      <w:r w:rsidRPr="00F10C34">
        <w:t>“either ... or”</w:t>
      </w:r>
    </w:p>
    <w:p w14:paraId="746A23C5" w14:textId="77777777" w:rsidR="00504F9A" w:rsidRPr="00F10C34" w:rsidRDefault="00504F9A" w:rsidP="00504F9A"/>
    <w:p w14:paraId="26EB2398" w14:textId="77777777" w:rsidR="00504F9A" w:rsidRPr="00944AC0" w:rsidRDefault="00504F9A" w:rsidP="00944AC0">
      <w:pPr>
        <w:pStyle w:val="Heading4"/>
        <w:rPr>
          <w:i/>
        </w:rPr>
      </w:pPr>
      <w:r w:rsidRPr="00944AC0">
        <w:rPr>
          <w:i/>
        </w:rPr>
        <w:t>ayāb ... ayāb</w:t>
      </w:r>
    </w:p>
    <w:p w14:paraId="25C14EC5" w14:textId="77777777" w:rsidR="00565A8F" w:rsidRDefault="00565A8F" w:rsidP="00565A8F"/>
    <w:p w14:paraId="03F79929" w14:textId="77777777" w:rsidR="00565A8F" w:rsidRDefault="00565A8F" w:rsidP="00565A8F">
      <w:pPr>
        <w:pStyle w:val="text"/>
      </w:pPr>
      <w:r w:rsidRPr="00EC581D">
        <w:rPr>
          <w:i/>
        </w:rPr>
        <w:t xml:space="preserve">yazišn mayānag nē bawēd </w:t>
      </w:r>
      <w:r w:rsidRPr="00EC581D">
        <w:rPr>
          <w:i/>
          <w:u w:val="single"/>
        </w:rPr>
        <w:t>ayāb</w:t>
      </w:r>
      <w:r w:rsidRPr="00EC581D">
        <w:rPr>
          <w:i/>
        </w:rPr>
        <w:t xml:space="preserve"> ō yazdān</w:t>
      </w:r>
      <w:r w:rsidRPr="00EC581D">
        <w:rPr>
          <w:i/>
          <w:color w:val="FF0000"/>
        </w:rPr>
        <w:t xml:space="preserve"> </w:t>
      </w:r>
      <w:r w:rsidRPr="00EC581D">
        <w:rPr>
          <w:i/>
          <w:u w:val="single"/>
        </w:rPr>
        <w:t>ayāb</w:t>
      </w:r>
      <w:r w:rsidRPr="00EC581D">
        <w:rPr>
          <w:i/>
        </w:rPr>
        <w:t xml:space="preserve"> ō dēwān rasēd</w:t>
      </w:r>
      <w:r>
        <w:t xml:space="preserve"> </w:t>
      </w:r>
    </w:p>
    <w:p w14:paraId="4CBB7935" w14:textId="77777777" w:rsidR="00565A8F" w:rsidRDefault="00565A8F" w:rsidP="00565A8F">
      <w:pPr>
        <w:pStyle w:val="text"/>
      </w:pPr>
      <w:r>
        <w:tab/>
        <w:t xml:space="preserve">“there is no middle (regarding) the sacrifice: it goes </w:t>
      </w:r>
      <w:r w:rsidRPr="005960FA">
        <w:rPr>
          <w:u w:val="single"/>
        </w:rPr>
        <w:t>either</w:t>
      </w:r>
      <w:r>
        <w:t xml:space="preserve"> to the gods </w:t>
      </w:r>
      <w:r w:rsidRPr="005960FA">
        <w:rPr>
          <w:u w:val="single"/>
        </w:rPr>
        <w:t>or</w:t>
      </w:r>
      <w:r>
        <w:t xml:space="preserve"> to the demons” (</w:t>
      </w:r>
      <w:r>
        <w:rPr>
          <w:i/>
        </w:rPr>
        <w:t>ŠnŠ</w:t>
      </w:r>
      <w:r>
        <w:t>.</w:t>
      </w:r>
      <w:r w:rsidRPr="00031486">
        <w:t>9.5</w:t>
      </w:r>
      <w:r>
        <w:t>)</w:t>
      </w:r>
    </w:p>
    <w:p w14:paraId="4F25D2C0" w14:textId="77777777" w:rsidR="00504F9A" w:rsidRPr="00F10C34" w:rsidRDefault="00504F9A" w:rsidP="00504F9A">
      <w:pPr>
        <w:pStyle w:val="text"/>
      </w:pPr>
    </w:p>
    <w:p w14:paraId="7912EA2F" w14:textId="77777777" w:rsidR="00504F9A" w:rsidRDefault="00504F9A" w:rsidP="00504F9A">
      <w:pPr>
        <w:pStyle w:val="text"/>
      </w:pPr>
      <w:r w:rsidRPr="00F10C34">
        <w:rPr>
          <w:i/>
        </w:rPr>
        <w:t xml:space="preserve">ǰumbišn dō ēwēnag bawēd </w:t>
      </w:r>
      <w:r w:rsidRPr="00B77C7B">
        <w:rPr>
          <w:i/>
          <w:u w:val="single"/>
        </w:rPr>
        <w:t>ayāb</w:t>
      </w:r>
      <w:r w:rsidRPr="00F10C34">
        <w:rPr>
          <w:i/>
        </w:rPr>
        <w:t xml:space="preserve"> kāmīg čiyōn az mardōm </w:t>
      </w:r>
      <w:r w:rsidRPr="00B77C7B">
        <w:rPr>
          <w:i/>
          <w:u w:val="single"/>
        </w:rPr>
        <w:t>ayāb</w:t>
      </w:r>
      <w:r w:rsidRPr="00F10C34">
        <w:rPr>
          <w:i/>
        </w:rPr>
        <w:t xml:space="preserve"> čihrīg čiyōn az ātaxš</w:t>
      </w:r>
      <w:r>
        <w:t xml:space="preserve"> </w:t>
      </w:r>
    </w:p>
    <w:p w14:paraId="65AF167E" w14:textId="77777777" w:rsidR="00504F9A" w:rsidRDefault="00504F9A" w:rsidP="00504F9A">
      <w:pPr>
        <w:pStyle w:val="text"/>
      </w:pPr>
      <w:r>
        <w:tab/>
        <w:t xml:space="preserve">“movement is two kinds: </w:t>
      </w:r>
      <w:r w:rsidRPr="005960FA">
        <w:rPr>
          <w:u w:val="single"/>
        </w:rPr>
        <w:t>either</w:t>
      </w:r>
      <w:r>
        <w:t xml:space="preserve"> by will, as by people, </w:t>
      </w:r>
      <w:r w:rsidRPr="005960FA">
        <w:rPr>
          <w:u w:val="single"/>
        </w:rPr>
        <w:t>or</w:t>
      </w:r>
      <w:r>
        <w:t xml:space="preserve"> by nature, as by the fire</w:t>
      </w:r>
      <w:r w:rsidRPr="00F10C34">
        <w:t>” (</w:t>
      </w:r>
      <w:r w:rsidRPr="00F10C34">
        <w:rPr>
          <w:i/>
        </w:rPr>
        <w:t>Dk</w:t>
      </w:r>
      <w:r w:rsidRPr="00F10C34">
        <w:t>.3.147.5)</w:t>
      </w:r>
    </w:p>
    <w:p w14:paraId="08FEBE90" w14:textId="77777777" w:rsidR="005960FA" w:rsidRDefault="005960FA" w:rsidP="00504F9A">
      <w:pPr>
        <w:pStyle w:val="text"/>
      </w:pPr>
    </w:p>
    <w:p w14:paraId="2FE1452C" w14:textId="77777777" w:rsidR="005960FA" w:rsidRPr="005960FA" w:rsidRDefault="005960FA" w:rsidP="00504F9A">
      <w:pPr>
        <w:pStyle w:val="text"/>
        <w:rPr>
          <w:rFonts w:cs="Times New Roman"/>
          <w:i/>
        </w:rPr>
      </w:pPr>
      <w:r w:rsidRPr="005960FA">
        <w:rPr>
          <w:rFonts w:cs="Times New Roman"/>
          <w:i/>
        </w:rPr>
        <w:t xml:space="preserve">ān dō </w:t>
      </w:r>
      <w:r w:rsidRPr="005960FA">
        <w:rPr>
          <w:rFonts w:cs="Times New Roman"/>
          <w:i/>
          <w:u w:val="single"/>
        </w:rPr>
        <w:t>ayāb</w:t>
      </w:r>
      <w:r w:rsidRPr="005960FA">
        <w:rPr>
          <w:rFonts w:cs="Times New Roman"/>
          <w:i/>
        </w:rPr>
        <w:t xml:space="preserve"> harw 2 hāwand-pāyag </w:t>
      </w:r>
      <w:r w:rsidRPr="005960FA">
        <w:rPr>
          <w:rFonts w:cs="Times New Roman"/>
          <w:i/>
          <w:u w:val="single"/>
        </w:rPr>
        <w:t>ayāb</w:t>
      </w:r>
      <w:r w:rsidRPr="005960FA">
        <w:rPr>
          <w:rFonts w:cs="Times New Roman"/>
          <w:i/>
        </w:rPr>
        <w:t xml:space="preserve"> ēk meh ud ēk keh ud pāyag menēnd xwēš tan</w:t>
      </w:r>
    </w:p>
    <w:p w14:paraId="70277EED" w14:textId="77777777" w:rsidR="005960FA" w:rsidRPr="005960FA" w:rsidRDefault="005960FA" w:rsidP="00504F9A">
      <w:pPr>
        <w:pStyle w:val="text"/>
      </w:pPr>
      <w:r>
        <w:rPr>
          <w:rFonts w:cs="Times New Roman"/>
        </w:rPr>
        <w:tab/>
        <w:t xml:space="preserve">“those two consider themselves </w:t>
      </w:r>
      <w:r w:rsidRPr="005960FA">
        <w:rPr>
          <w:rFonts w:cs="Times New Roman"/>
          <w:u w:val="single"/>
        </w:rPr>
        <w:t>either</w:t>
      </w:r>
      <w:r>
        <w:rPr>
          <w:rFonts w:cs="Times New Roman"/>
        </w:rPr>
        <w:t xml:space="preserve"> both of the same rank or one greater and one lesser” (</w:t>
      </w:r>
      <w:r>
        <w:rPr>
          <w:rFonts w:cs="Times New Roman"/>
          <w:i/>
        </w:rPr>
        <w:t>Dk</w:t>
      </w:r>
      <w:r>
        <w:rPr>
          <w:rFonts w:cs="Times New Roman"/>
        </w:rPr>
        <w:t>.</w:t>
      </w:r>
      <w:r w:rsidRPr="00031486">
        <w:rPr>
          <w:rFonts w:cs="Times New Roman"/>
        </w:rPr>
        <w:t>3.381.7</w:t>
      </w:r>
      <w:r>
        <w:rPr>
          <w:rFonts w:cs="Times New Roman"/>
        </w:rPr>
        <w:t>)</w:t>
      </w:r>
    </w:p>
    <w:p w14:paraId="363D310D" w14:textId="77777777" w:rsidR="00504F9A" w:rsidRDefault="00504F9A" w:rsidP="00504F9A">
      <w:pPr>
        <w:pStyle w:val="text"/>
      </w:pPr>
    </w:p>
    <w:p w14:paraId="648F893A" w14:textId="77777777" w:rsidR="00504F9A" w:rsidRPr="00E1354F" w:rsidRDefault="00504F9A" w:rsidP="00504F9A">
      <w:pPr>
        <w:pStyle w:val="text"/>
        <w:rPr>
          <w:i/>
        </w:rPr>
      </w:pPr>
      <w:r w:rsidRPr="00E1354F">
        <w:rPr>
          <w:i/>
        </w:rPr>
        <w:t>ka-š Nasuš abar abāz dwārēd ā-š čē kunišn kē pāk abāz bawēd •</w:t>
      </w:r>
    </w:p>
    <w:p w14:paraId="7190572D" w14:textId="77777777" w:rsidR="00504F9A" w:rsidRDefault="00504F9A" w:rsidP="00504F9A">
      <w:pPr>
        <w:pStyle w:val="text"/>
      </w:pPr>
      <w:r w:rsidRPr="00E1354F">
        <w:rPr>
          <w:i/>
          <w:u w:val="single"/>
        </w:rPr>
        <w:t>ayāb</w:t>
      </w:r>
      <w:r w:rsidRPr="00E1354F">
        <w:rPr>
          <w:i/>
        </w:rPr>
        <w:t xml:space="preserve">-iš yōǰdahrgar hušnūd kunišn </w:t>
      </w:r>
      <w:r w:rsidRPr="00E1354F">
        <w:rPr>
          <w:i/>
          <w:u w:val="single"/>
        </w:rPr>
        <w:t>ayāb</w:t>
      </w:r>
      <w:r w:rsidRPr="00E1354F">
        <w:rPr>
          <w:i/>
        </w:rPr>
        <w:t>-iš abāz šōyēd</w:t>
      </w:r>
      <w:r>
        <w:t xml:space="preserve"> </w:t>
      </w:r>
    </w:p>
    <w:p w14:paraId="496D42C6" w14:textId="77777777" w:rsidR="00504F9A" w:rsidRDefault="00504F9A" w:rsidP="00504F9A">
      <w:pPr>
        <w:pStyle w:val="text"/>
      </w:pPr>
      <w:r>
        <w:tab/>
        <w:t xml:space="preserve">“when the Nasuš rushes upon him again, then what should he do so that (for </w:t>
      </w:r>
      <w:r>
        <w:rPr>
          <w:i/>
        </w:rPr>
        <w:t>kū</w:t>
      </w:r>
      <w:r>
        <w:t xml:space="preserve">) he becomes clean again? — he should </w:t>
      </w:r>
      <w:r w:rsidRPr="00E1354F">
        <w:rPr>
          <w:u w:val="single"/>
        </w:rPr>
        <w:t>either</w:t>
      </w:r>
      <w:r>
        <w:t xml:space="preserve"> satisfy the purifier </w:t>
      </w:r>
      <w:r w:rsidRPr="00E1354F">
        <w:rPr>
          <w:u w:val="single"/>
        </w:rPr>
        <w:t>or</w:t>
      </w:r>
      <w:r>
        <w:t xml:space="preserve"> one washes him again” (</w:t>
      </w:r>
      <w:r>
        <w:rPr>
          <w:i/>
        </w:rPr>
        <w:t>ZFJ</w:t>
      </w:r>
      <w:r w:rsidR="001C458D">
        <w:t xml:space="preserve">, p. </w:t>
      </w:r>
      <w:r>
        <w:t>643)</w:t>
      </w:r>
    </w:p>
    <w:p w14:paraId="7FA76F48" w14:textId="77777777" w:rsidR="00944AC0" w:rsidRDefault="00944AC0" w:rsidP="00504F9A">
      <w:pPr>
        <w:pStyle w:val="text"/>
      </w:pPr>
    </w:p>
    <w:p w14:paraId="556516B0" w14:textId="77777777" w:rsidR="001C458D" w:rsidRDefault="001C458D" w:rsidP="00504F9A">
      <w:pPr>
        <w:pStyle w:val="text"/>
      </w:pPr>
    </w:p>
    <w:p w14:paraId="22244F9B" w14:textId="77777777" w:rsidR="001C458D" w:rsidRDefault="001C458D" w:rsidP="001C458D">
      <w:pPr>
        <w:pStyle w:val="Heading4"/>
      </w:pPr>
      <w:r>
        <w:rPr>
          <w:i/>
        </w:rPr>
        <w:t>če ... čē</w:t>
      </w:r>
      <w:r>
        <w:t xml:space="preserve"> “whether ... or”</w:t>
      </w:r>
    </w:p>
    <w:p w14:paraId="660EB5D6" w14:textId="77777777" w:rsidR="001C458D" w:rsidRDefault="001C458D" w:rsidP="001C458D">
      <w:pPr>
        <w:pStyle w:val="text"/>
      </w:pPr>
    </w:p>
    <w:p w14:paraId="5D62CC59" w14:textId="77777777" w:rsidR="001C458D" w:rsidRPr="001C458D" w:rsidRDefault="001C458D" w:rsidP="001C458D">
      <w:pPr>
        <w:pStyle w:val="text"/>
        <w:rPr>
          <w:i/>
        </w:rPr>
      </w:pPr>
      <w:r w:rsidRPr="001C458D">
        <w:rPr>
          <w:i/>
        </w:rPr>
        <w:t xml:space="preserve">ka mard-ēw xwāstag pad stūrīh ī xwēš paydāg kerd ud pad dāštan harw 2 sāl ēw sāl ō Farrox ēw sāl ō Mihrēn </w:t>
      </w:r>
      <w:r w:rsidRPr="001C458D">
        <w:rPr>
          <w:i/>
        </w:rPr>
        <w:lastRenderedPageBreak/>
        <w:t>dād Farrox Mihrēn ǰud ǰud pad ān xwāstag</w:t>
      </w:r>
      <w:r w:rsidRPr="001C458D">
        <w:t xml:space="preserve"> yō hē pascaētā</w:t>
      </w:r>
      <w:r>
        <w:t xml:space="preserve"> [Av. ‘he who (remains) after him”]</w:t>
      </w:r>
      <w:r w:rsidRPr="001C458D">
        <w:rPr>
          <w:i/>
        </w:rPr>
        <w:t xml:space="preserve"> ōh bawēd </w:t>
      </w:r>
    </w:p>
    <w:p w14:paraId="32466AF8" w14:textId="77777777" w:rsidR="001C458D" w:rsidRPr="001C458D" w:rsidRDefault="001C458D" w:rsidP="001C458D">
      <w:pPr>
        <w:pStyle w:val="text"/>
        <w:rPr>
          <w:i/>
        </w:rPr>
      </w:pPr>
      <w:r w:rsidRPr="001C458D">
        <w:rPr>
          <w:i/>
        </w:rPr>
        <w:t>čē ēd-iz pādixšāy ka frāz az xwēš bē dahēd ǰud ǰud zan padiš kerd xūb</w:t>
      </w:r>
    </w:p>
    <w:p w14:paraId="52827081" w14:textId="77777777" w:rsidR="001C458D" w:rsidRDefault="001C458D" w:rsidP="001C458D">
      <w:pPr>
        <w:pStyle w:val="text"/>
      </w:pPr>
      <w:r w:rsidRPr="001C458D">
        <w:rPr>
          <w:i/>
        </w:rPr>
        <w:t>čē ēd-iz pādixšāy ka bē ō zanān dahēd</w:t>
      </w:r>
    </w:p>
    <w:p w14:paraId="7122D87B" w14:textId="77777777" w:rsidR="001C458D" w:rsidRDefault="001C458D" w:rsidP="001C458D">
      <w:pPr>
        <w:pStyle w:val="text"/>
      </w:pPr>
      <w:r w:rsidRPr="001C458D">
        <w:t>(</w:t>
      </w:r>
      <w:r w:rsidRPr="001C458D">
        <w:rPr>
          <w:i/>
        </w:rPr>
        <w:t>MHD</w:t>
      </w:r>
      <w:r w:rsidRPr="001C458D">
        <w:t>.</w:t>
      </w:r>
      <w:r w:rsidRPr="00031486">
        <w:rPr>
          <w:rFonts w:cs="Times New Roman"/>
        </w:rPr>
        <w:t>37.39</w:t>
      </w:r>
      <w:r>
        <w:rPr>
          <w:rFonts w:cs="Times New Roman"/>
        </w:rPr>
        <w:t>, p. 47, ch. 19)</w:t>
      </w:r>
    </w:p>
    <w:p w14:paraId="60D7DBCB" w14:textId="77777777" w:rsidR="001C458D" w:rsidRDefault="001C458D" w:rsidP="001C458D"/>
    <w:p w14:paraId="5417F75A" w14:textId="77777777" w:rsidR="001C458D" w:rsidRPr="001C458D" w:rsidRDefault="001C458D" w:rsidP="001C458D"/>
    <w:p w14:paraId="36791428" w14:textId="77777777" w:rsidR="001C458D" w:rsidRPr="001C458D" w:rsidRDefault="001C458D" w:rsidP="001C458D">
      <w:pPr>
        <w:pStyle w:val="Heading4"/>
      </w:pPr>
      <w:r>
        <w:rPr>
          <w:i/>
        </w:rPr>
        <w:t>ēd kē ... ēd kē</w:t>
      </w:r>
      <w:r>
        <w:t xml:space="preserve"> “whether ... or”</w:t>
      </w:r>
    </w:p>
    <w:p w14:paraId="5E0721EA" w14:textId="77777777" w:rsidR="00504F9A" w:rsidRDefault="00504F9A" w:rsidP="00504F9A"/>
    <w:p w14:paraId="52ACF09D" w14:textId="77777777" w:rsidR="001C458D" w:rsidRPr="001C458D" w:rsidRDefault="001C458D" w:rsidP="001C458D">
      <w:pPr>
        <w:pStyle w:val="text"/>
      </w:pPr>
      <w:r w:rsidRPr="001C458D">
        <w:rPr>
          <w:i/>
        </w:rPr>
        <w:t xml:space="preserve">ka ō čand pus pad xwāstag-dārīh dahēd </w:t>
      </w:r>
      <w:r w:rsidRPr="001C458D">
        <w:rPr>
          <w:i/>
          <w:u w:val="single"/>
        </w:rPr>
        <w:t>ēd ka</w:t>
      </w:r>
      <w:r w:rsidRPr="001C458D">
        <w:rPr>
          <w:i/>
        </w:rPr>
        <w:t xml:space="preserve"> pēš ud pas dahēd </w:t>
      </w:r>
      <w:r w:rsidRPr="001C458D">
        <w:rPr>
          <w:i/>
          <w:u w:val="single"/>
        </w:rPr>
        <w:t>ud ēd ka</w:t>
      </w:r>
      <w:r w:rsidRPr="001C458D">
        <w:rPr>
          <w:i/>
        </w:rPr>
        <w:t xml:space="preserve"> pad ēw bār dahēd hamē hamāg-tōzišn hēnd</w:t>
      </w:r>
      <w:r w:rsidRPr="001C458D">
        <w:t xml:space="preserve"> </w:t>
      </w:r>
    </w:p>
    <w:p w14:paraId="4F97925F" w14:textId="77777777" w:rsidR="001C458D" w:rsidRDefault="001C458D" w:rsidP="001C458D">
      <w:pPr>
        <w:pStyle w:val="text"/>
      </w:pPr>
      <w:r w:rsidRPr="001C458D">
        <w:tab/>
        <w:t xml:space="preserve">“when/if he gives several sons (a part of the heritage) ‘to hold as their property’, </w:t>
      </w:r>
      <w:r w:rsidRPr="001C458D">
        <w:rPr>
          <w:u w:val="single"/>
        </w:rPr>
        <w:t>whether</w:t>
      </w:r>
      <w:r>
        <w:t xml:space="preserve"> </w:t>
      </w:r>
      <w:r w:rsidRPr="001C458D">
        <w:t xml:space="preserve">he gives one before and (one) after, </w:t>
      </w:r>
      <w:r w:rsidRPr="001C458D">
        <w:rPr>
          <w:u w:val="single"/>
        </w:rPr>
        <w:t>or whether</w:t>
      </w:r>
      <w:r w:rsidRPr="001C458D">
        <w:t xml:space="preserve"> he gives (it) at once, (then) they will always have to pay all (of any debts owed)” (</w:t>
      </w:r>
      <w:r w:rsidRPr="001C458D">
        <w:rPr>
          <w:i/>
        </w:rPr>
        <w:t>MHD</w:t>
      </w:r>
      <w:r w:rsidRPr="001C458D">
        <w:t>.41.5, p. 60, ch. 23)</w:t>
      </w:r>
    </w:p>
    <w:p w14:paraId="04D73077" w14:textId="77777777" w:rsidR="001C458D" w:rsidRPr="00F10C34" w:rsidRDefault="001C458D" w:rsidP="00504F9A"/>
    <w:p w14:paraId="4E6AF290" w14:textId="77777777" w:rsidR="00504F9A" w:rsidRPr="00F10C34" w:rsidRDefault="00504F9A" w:rsidP="00504F9A">
      <w:r w:rsidRPr="00F10C34">
        <w:tab/>
      </w:r>
    </w:p>
    <w:p w14:paraId="77E85407" w14:textId="77777777" w:rsidR="00504F9A" w:rsidRDefault="00504F9A" w:rsidP="00504F9A">
      <w:pPr>
        <w:pStyle w:val="Heading3"/>
      </w:pPr>
      <w:r w:rsidRPr="00F10C34">
        <w:t>Adversative</w:t>
      </w:r>
    </w:p>
    <w:p w14:paraId="26EC88F4" w14:textId="77777777" w:rsidR="00504F9A" w:rsidRPr="00A93B0D" w:rsidRDefault="00504F9A" w:rsidP="00504F9A"/>
    <w:p w14:paraId="5B4ECE95" w14:textId="77777777" w:rsidR="00504F9A" w:rsidRDefault="00504F9A" w:rsidP="00504F9A">
      <w:pPr>
        <w:pBdr>
          <w:top w:val="single" w:sz="4" w:space="1" w:color="auto"/>
          <w:left w:val="single" w:sz="4" w:space="4" w:color="auto"/>
          <w:bottom w:val="single" w:sz="4" w:space="1" w:color="auto"/>
          <w:right w:val="single" w:sz="4" w:space="4" w:color="auto"/>
        </w:pBdr>
        <w:tabs>
          <w:tab w:val="right" w:pos="3420"/>
          <w:tab w:val="left" w:pos="3600"/>
          <w:tab w:val="left" w:pos="5760"/>
        </w:tabs>
      </w:pPr>
      <w:r w:rsidRPr="00F10C34">
        <w:rPr>
          <w:i/>
        </w:rPr>
        <w:t>bē</w:t>
      </w:r>
      <w:r w:rsidRPr="00F10C34">
        <w:t xml:space="preserve"> </w:t>
      </w:r>
      <w:r>
        <w:tab/>
      </w:r>
      <w:r w:rsidRPr="00F10C34">
        <w:rPr>
          <w:rFonts w:ascii="Pahlavi" w:hAnsi="Pahlavi"/>
          <w:sz w:val="24"/>
        </w:rPr>
        <w:t>AWB</w:t>
      </w:r>
      <w:r>
        <w:tab/>
        <w:t>&lt;</w:t>
      </w:r>
      <w:r w:rsidRPr="00F10C34">
        <w:t>BRA</w:t>
      </w:r>
      <w:r>
        <w:t>&gt;</w:t>
      </w:r>
      <w:r>
        <w:tab/>
      </w:r>
      <w:r w:rsidRPr="00F10C34">
        <w:t>“but”</w:t>
      </w:r>
    </w:p>
    <w:p w14:paraId="79581114" w14:textId="77777777" w:rsidR="00034685" w:rsidRDefault="00034685" w:rsidP="00504F9A">
      <w:pPr>
        <w:pBdr>
          <w:top w:val="single" w:sz="4" w:space="1" w:color="auto"/>
          <w:left w:val="single" w:sz="4" w:space="4" w:color="auto"/>
          <w:bottom w:val="single" w:sz="4" w:space="1" w:color="auto"/>
          <w:right w:val="single" w:sz="4" w:space="4" w:color="auto"/>
        </w:pBdr>
        <w:tabs>
          <w:tab w:val="right" w:pos="3420"/>
          <w:tab w:val="left" w:pos="3600"/>
          <w:tab w:val="left" w:pos="5760"/>
        </w:tabs>
      </w:pPr>
      <w:r w:rsidRPr="00F10C34">
        <w:rPr>
          <w:i/>
        </w:rPr>
        <w:t>ayāb</w:t>
      </w:r>
      <w:r>
        <w:tab/>
      </w:r>
      <w:r w:rsidRPr="00F10C34">
        <w:rPr>
          <w:rFonts w:ascii="Pahlavi" w:hAnsi="Pahlavi"/>
          <w:sz w:val="24"/>
        </w:rPr>
        <w:t>WPwïÅ</w:t>
      </w:r>
      <w:r>
        <w:tab/>
        <w:t>&lt;</w:t>
      </w:r>
      <w:r w:rsidRPr="00F10C34">
        <w:t>’dwp'</w:t>
      </w:r>
      <w:r>
        <w:t>&gt;</w:t>
      </w:r>
      <w:r>
        <w:tab/>
      </w:r>
      <w:r w:rsidRPr="00F10C34">
        <w:t>“or else, otherwise”</w:t>
      </w:r>
    </w:p>
    <w:p w14:paraId="42941C22" w14:textId="77777777" w:rsidR="00504F9A" w:rsidRDefault="00504F9A" w:rsidP="00504F9A">
      <w:pPr>
        <w:pBdr>
          <w:top w:val="single" w:sz="4" w:space="1" w:color="auto"/>
          <w:left w:val="single" w:sz="4" w:space="4" w:color="auto"/>
          <w:bottom w:val="single" w:sz="4" w:space="1" w:color="auto"/>
          <w:right w:val="single" w:sz="4" w:space="4" w:color="auto"/>
        </w:pBdr>
        <w:tabs>
          <w:tab w:val="right" w:pos="3420"/>
          <w:tab w:val="left" w:pos="3600"/>
          <w:tab w:val="left" w:pos="5760"/>
        </w:tabs>
      </w:pPr>
      <w:r w:rsidRPr="00F10C34">
        <w:rPr>
          <w:i/>
        </w:rPr>
        <w:t>ēnyā</w:t>
      </w:r>
      <w:r w:rsidRPr="00F10C34">
        <w:t xml:space="preserve"> </w:t>
      </w:r>
      <w:r>
        <w:tab/>
      </w:r>
      <w:r w:rsidRPr="00F10C34">
        <w:rPr>
          <w:rFonts w:ascii="Pahlavi" w:hAnsi="Pahlavi"/>
          <w:sz w:val="24"/>
        </w:rPr>
        <w:t>EwïÅ</w:t>
      </w:r>
      <w:r>
        <w:tab/>
        <w:t>&lt;</w:t>
      </w:r>
      <w:r w:rsidRPr="00F10C34">
        <w:t>’yny’</w:t>
      </w:r>
      <w:r>
        <w:t>&gt;</w:t>
      </w:r>
      <w:r>
        <w:tab/>
      </w:r>
      <w:r w:rsidRPr="00F10C34">
        <w:t>“or else, otherwise”</w:t>
      </w:r>
    </w:p>
    <w:p w14:paraId="47082589" w14:textId="77777777" w:rsidR="00504F9A" w:rsidRPr="00F10C34" w:rsidRDefault="00504F9A" w:rsidP="00504F9A">
      <w:pPr>
        <w:pBdr>
          <w:top w:val="single" w:sz="4" w:space="1" w:color="auto"/>
          <w:left w:val="single" w:sz="4" w:space="4" w:color="auto"/>
          <w:bottom w:val="single" w:sz="4" w:space="1" w:color="auto"/>
          <w:right w:val="single" w:sz="4" w:space="4" w:color="auto"/>
        </w:pBdr>
        <w:tabs>
          <w:tab w:val="right" w:pos="3420"/>
          <w:tab w:val="left" w:pos="3600"/>
          <w:tab w:val="left" w:pos="5760"/>
        </w:tabs>
      </w:pPr>
      <w:r w:rsidRPr="00F10C34">
        <w:rPr>
          <w:i/>
        </w:rPr>
        <w:t>ayāb ēnyā</w:t>
      </w:r>
      <w:r w:rsidRPr="00F10C34">
        <w:t xml:space="preserve"> </w:t>
      </w:r>
      <w:r>
        <w:tab/>
      </w:r>
      <w:r w:rsidR="00034685" w:rsidRPr="00F10C34">
        <w:rPr>
          <w:rFonts w:ascii="Pahlavi" w:hAnsi="Pahlavi"/>
          <w:sz w:val="24"/>
        </w:rPr>
        <w:t>EwïÅ</w:t>
      </w:r>
      <w:r w:rsidR="00034685" w:rsidRPr="00034685">
        <w:rPr>
          <w:rFonts w:ascii="Pahlavi" w:hAnsi="Pahlavi"/>
          <w:sz w:val="24"/>
        </w:rPr>
        <w:t xml:space="preserve"> </w:t>
      </w:r>
      <w:r w:rsidR="00034685" w:rsidRPr="00F10C34">
        <w:rPr>
          <w:rFonts w:ascii="Pahlavi" w:hAnsi="Pahlavi"/>
          <w:sz w:val="24"/>
        </w:rPr>
        <w:t>WPwïÅ</w:t>
      </w:r>
      <w:r w:rsidR="00034685">
        <w:tab/>
        <w:t>&lt;</w:t>
      </w:r>
      <w:r w:rsidR="00034685" w:rsidRPr="00F10C34">
        <w:t>’dwp'</w:t>
      </w:r>
      <w:r w:rsidR="00034685">
        <w:t xml:space="preserve"> </w:t>
      </w:r>
      <w:r w:rsidR="00034685" w:rsidRPr="00F10C34">
        <w:t>’yny’</w:t>
      </w:r>
      <w:r w:rsidR="00034685">
        <w:t>&gt;</w:t>
      </w:r>
      <w:r>
        <w:tab/>
      </w:r>
      <w:r w:rsidRPr="00F10C34">
        <w:t>“or else’</w:t>
      </w:r>
    </w:p>
    <w:p w14:paraId="1E94C2CD" w14:textId="77777777" w:rsidR="00504F9A" w:rsidRPr="00F10C34" w:rsidRDefault="00504F9A" w:rsidP="00504F9A"/>
    <w:p w14:paraId="4C01F7A2" w14:textId="77777777" w:rsidR="00504F9A" w:rsidRPr="00F10C34" w:rsidRDefault="00504F9A" w:rsidP="00504F9A"/>
    <w:p w14:paraId="0285CE6F" w14:textId="77777777" w:rsidR="00504F9A" w:rsidRPr="00F10C34" w:rsidRDefault="00504F9A" w:rsidP="00504F9A">
      <w:r w:rsidRPr="00F10C34">
        <w:rPr>
          <w:i/>
        </w:rPr>
        <w:t>bē</w:t>
      </w:r>
      <w:r w:rsidRPr="00F10C34">
        <w:t xml:space="preserve"> “but”</w:t>
      </w:r>
    </w:p>
    <w:p w14:paraId="624D1DDD" w14:textId="77777777" w:rsidR="00504F9A" w:rsidRDefault="00504F9A" w:rsidP="00504F9A"/>
    <w:p w14:paraId="437F8134" w14:textId="77777777" w:rsidR="00504F9A" w:rsidRDefault="00504F9A" w:rsidP="00504F9A"/>
    <w:p w14:paraId="0D8C712D" w14:textId="77777777" w:rsidR="00504F9A" w:rsidRDefault="00504F9A" w:rsidP="00504F9A">
      <w:r>
        <w:rPr>
          <w:i/>
        </w:rPr>
        <w:t xml:space="preserve">nē (...) </w:t>
      </w:r>
      <w:r w:rsidRPr="00F10C34">
        <w:rPr>
          <w:i/>
        </w:rPr>
        <w:t>bē</w:t>
      </w:r>
      <w:r w:rsidRPr="00F10C34">
        <w:t xml:space="preserve"> “</w:t>
      </w:r>
      <w:r>
        <w:t xml:space="preserve">not ... </w:t>
      </w:r>
      <w:r w:rsidRPr="00F10C34">
        <w:t>but”</w:t>
      </w:r>
    </w:p>
    <w:p w14:paraId="5FDE712F" w14:textId="77777777" w:rsidR="00504F9A" w:rsidRPr="00B77C7B" w:rsidRDefault="00504F9A" w:rsidP="00504F9A">
      <w:pPr>
        <w:rPr>
          <w:i/>
        </w:rPr>
      </w:pPr>
    </w:p>
    <w:p w14:paraId="73A90DDC" w14:textId="77777777" w:rsidR="00504F9A" w:rsidRDefault="00504F9A" w:rsidP="00504F9A">
      <w:pPr>
        <w:pStyle w:val="text"/>
      </w:pPr>
      <w:r w:rsidRPr="00F10C34">
        <w:rPr>
          <w:i/>
        </w:rPr>
        <w:t xml:space="preserve">andar deh </w:t>
      </w:r>
      <w:r w:rsidRPr="00B77C7B">
        <w:rPr>
          <w:i/>
          <w:u w:val="single"/>
        </w:rPr>
        <w:t>nē bē</w:t>
      </w:r>
      <w:r w:rsidRPr="00F10C34">
        <w:rPr>
          <w:i/>
        </w:rPr>
        <w:t xml:space="preserve"> pad kustag-ēw ī deh widard</w:t>
      </w:r>
      <w:r w:rsidRPr="00F10C34">
        <w:t xml:space="preserve"> </w:t>
      </w:r>
    </w:p>
    <w:p w14:paraId="37859F71" w14:textId="77777777" w:rsidR="00504F9A" w:rsidRDefault="00504F9A" w:rsidP="00504F9A">
      <w:pPr>
        <w:pStyle w:val="text"/>
      </w:pPr>
      <w:r>
        <w:tab/>
      </w:r>
      <w:r w:rsidRPr="00F10C34">
        <w:t>“he passed, not through the village, but at one side of the village” (</w:t>
      </w:r>
      <w:r w:rsidRPr="00D51D7B">
        <w:rPr>
          <w:i/>
        </w:rPr>
        <w:t>KN</w:t>
      </w:r>
      <w:r w:rsidR="00D51D7B">
        <w:t>.</w:t>
      </w:r>
      <w:r w:rsidR="00D51D7B">
        <w:rPr>
          <w:rFonts w:cs="Times New Roman"/>
        </w:rPr>
        <w:t>3.17</w:t>
      </w:r>
      <w:r w:rsidRPr="00F10C34">
        <w:t>)</w:t>
      </w:r>
    </w:p>
    <w:p w14:paraId="1C4288E5" w14:textId="77777777" w:rsidR="00504F9A" w:rsidRPr="00F10C34" w:rsidRDefault="00504F9A" w:rsidP="00504F9A">
      <w:pPr>
        <w:pStyle w:val="text"/>
      </w:pPr>
    </w:p>
    <w:p w14:paraId="3F8A80AC" w14:textId="77777777" w:rsidR="00504F9A" w:rsidRDefault="00504F9A" w:rsidP="00504F9A">
      <w:pPr>
        <w:pStyle w:val="text"/>
      </w:pPr>
      <w:r w:rsidRPr="00F10C34">
        <w:rPr>
          <w:i/>
        </w:rPr>
        <w:t xml:space="preserve">ān mard dušmen anāg-kāmag </w:t>
      </w:r>
      <w:r w:rsidRPr="00B77C7B">
        <w:rPr>
          <w:i/>
          <w:u w:val="single"/>
        </w:rPr>
        <w:t>nē</w:t>
      </w:r>
      <w:r w:rsidRPr="00F10C34">
        <w:rPr>
          <w:i/>
        </w:rPr>
        <w:t xml:space="preserve"> </w:t>
      </w:r>
      <w:r w:rsidRPr="00F10C34">
        <w:rPr>
          <w:i/>
          <w:u w:val="single"/>
        </w:rPr>
        <w:t>bē</w:t>
      </w:r>
      <w:r w:rsidRPr="00F10C34">
        <w:rPr>
          <w:i/>
        </w:rPr>
        <w:t xml:space="preserve"> dōst ud nēkīh-kāmag bawēd</w:t>
      </w:r>
      <w:r w:rsidRPr="00F10C34">
        <w:t xml:space="preserve"> </w:t>
      </w:r>
    </w:p>
    <w:p w14:paraId="3F772B43" w14:textId="77777777" w:rsidR="00504F9A" w:rsidRPr="00F10C34" w:rsidRDefault="00504F9A" w:rsidP="00504F9A">
      <w:pPr>
        <w:pStyle w:val="text"/>
      </w:pPr>
      <w:r>
        <w:tab/>
      </w:r>
      <w:r w:rsidRPr="00F10C34">
        <w:t>“that man does not become an ill-wishing enemy, but a friend and well-wisher” (</w:t>
      </w:r>
      <w:r w:rsidRPr="00F10C34">
        <w:rPr>
          <w:i/>
        </w:rPr>
        <w:t>Dk</w:t>
      </w:r>
      <w:r w:rsidRPr="00F10C34">
        <w:t>.6E.31g)</w:t>
      </w:r>
    </w:p>
    <w:p w14:paraId="59C38EF1" w14:textId="77777777" w:rsidR="00504F9A" w:rsidRDefault="00504F9A" w:rsidP="00504F9A"/>
    <w:p w14:paraId="3E4F9914" w14:textId="77777777" w:rsidR="00D51D7B" w:rsidRDefault="00D51D7B" w:rsidP="00504F9A"/>
    <w:p w14:paraId="0EB072D4" w14:textId="77777777" w:rsidR="00D51D7B" w:rsidRPr="00D51D7B" w:rsidRDefault="00D51D7B" w:rsidP="00D51D7B">
      <w:pPr>
        <w:pStyle w:val="text"/>
        <w:rPr>
          <w:i/>
        </w:rPr>
      </w:pPr>
      <w:r w:rsidRPr="00D51D7B">
        <w:rPr>
          <w:i/>
        </w:rPr>
        <w:t xml:space="preserve">rāstīh ī dēn mazdēsn bē dānist ōšyārān pad uskārišn ōstīgīhā tuwān </w:t>
      </w:r>
    </w:p>
    <w:p w14:paraId="2231EB56" w14:textId="77777777" w:rsidR="00D51D7B" w:rsidRDefault="00D51D7B" w:rsidP="00D51D7B">
      <w:pPr>
        <w:pStyle w:val="text"/>
      </w:pPr>
      <w:r w:rsidRPr="00D51D7B">
        <w:rPr>
          <w:i/>
        </w:rPr>
        <w:t xml:space="preserve">bē pad gētīy dīd ud abartar abzōnīg ud pas-xrad būd mādayān </w:t>
      </w:r>
      <w:r w:rsidRPr="00D51D7B">
        <w:rPr>
          <w:i/>
          <w:u w:val="single"/>
        </w:rPr>
        <w:t>nē</w:t>
      </w:r>
      <w:r w:rsidRPr="00D51D7B">
        <w:rPr>
          <w:i/>
        </w:rPr>
        <w:t xml:space="preserve"> pad uskār </w:t>
      </w:r>
      <w:r w:rsidRPr="00D51D7B">
        <w:rPr>
          <w:i/>
          <w:u w:val="single"/>
        </w:rPr>
        <w:t>bē</w:t>
      </w:r>
      <w:r w:rsidRPr="00D51D7B">
        <w:rPr>
          <w:i/>
        </w:rPr>
        <w:t xml:space="preserve"> pad abēzagīh menišn gōwišn ud kunišn ud weh-mēnōy-wāzišnīh mānsrīg abēzagīhā-ēzišnīh ī yazdān šāyēd</w:t>
      </w:r>
    </w:p>
    <w:p w14:paraId="701DFE2F" w14:textId="77777777" w:rsidR="00D51D7B" w:rsidRPr="00D51D7B" w:rsidRDefault="00D51D7B" w:rsidP="00D51D7B">
      <w:pPr>
        <w:pStyle w:val="text"/>
      </w:pPr>
      <w:r>
        <w:t>(</w:t>
      </w:r>
      <w:r>
        <w:rPr>
          <w:i/>
        </w:rPr>
        <w:t>Dk</w:t>
      </w:r>
      <w:r>
        <w:t>.4.3.8b)</w:t>
      </w:r>
    </w:p>
    <w:p w14:paraId="49AD36E7" w14:textId="77777777" w:rsidR="00504F9A" w:rsidRPr="00F10C34" w:rsidRDefault="00504F9A" w:rsidP="00504F9A"/>
    <w:p w14:paraId="15201011" w14:textId="77777777" w:rsidR="00504F9A" w:rsidRDefault="00504F9A" w:rsidP="00504F9A">
      <w:r>
        <w:rPr>
          <w:i/>
        </w:rPr>
        <w:t xml:space="preserve">nē ēwāz ... </w:t>
      </w:r>
      <w:r w:rsidRPr="00F10C34">
        <w:rPr>
          <w:i/>
        </w:rPr>
        <w:t>bē</w:t>
      </w:r>
      <w:r w:rsidRPr="00F10C34">
        <w:t xml:space="preserve"> “</w:t>
      </w:r>
      <w:r>
        <w:t xml:space="preserve">not only ... </w:t>
      </w:r>
      <w:r w:rsidRPr="00F10C34">
        <w:t>but”</w:t>
      </w:r>
    </w:p>
    <w:p w14:paraId="0A150EFB" w14:textId="77777777" w:rsidR="00504F9A" w:rsidRDefault="00504F9A" w:rsidP="00504F9A"/>
    <w:p w14:paraId="64EC6C80" w14:textId="77777777" w:rsidR="00D51D7B" w:rsidRDefault="00504F9A" w:rsidP="00504F9A">
      <w:pPr>
        <w:pStyle w:val="text"/>
      </w:pPr>
      <w:r w:rsidRPr="00F10C34">
        <w:rPr>
          <w:i/>
          <w:u w:val="single"/>
        </w:rPr>
        <w:t>nē ēwā</w:t>
      </w:r>
      <w:r w:rsidRPr="00B77C7B">
        <w:rPr>
          <w:i/>
          <w:u w:val="single"/>
        </w:rPr>
        <w:t>z</w:t>
      </w:r>
      <w:r w:rsidRPr="00F10C34">
        <w:rPr>
          <w:i/>
        </w:rPr>
        <w:t xml:space="preserve"> az warzāwendān ī čiyōn </w:t>
      </w:r>
      <w:r w:rsidRPr="00F10C34">
        <w:rPr>
          <w:rFonts w:ascii="TITUS Cyberbit Basic" w:hAnsi="TITUS Cyberbit Basic"/>
          <w:i/>
        </w:rPr>
        <w:t></w:t>
      </w:r>
      <w:r w:rsidRPr="00F10C34">
        <w:rPr>
          <w:i/>
        </w:rPr>
        <w:t xml:space="preserve">am ud Frēdōn ud was frazānag mardōm uzwēyīhist </w:t>
      </w:r>
      <w:r w:rsidRPr="00F10C34">
        <w:rPr>
          <w:i/>
          <w:u w:val="single"/>
        </w:rPr>
        <w:t>bē</w:t>
      </w:r>
      <w:r w:rsidRPr="00F10C34">
        <w:rPr>
          <w:i/>
        </w:rPr>
        <w:t xml:space="preserve"> yazdān pad-iz uzwān ī gōspandān srūd</w:t>
      </w:r>
      <w:r w:rsidRPr="00F10C34">
        <w:t xml:space="preserve"> </w:t>
      </w:r>
    </w:p>
    <w:p w14:paraId="5D0B68FA" w14:textId="77777777" w:rsidR="00504F9A" w:rsidRDefault="00504F9A" w:rsidP="00504F9A">
      <w:pPr>
        <w:pStyle w:val="text"/>
      </w:pPr>
      <w:r w:rsidRPr="00F10C34">
        <w:t>(</w:t>
      </w:r>
      <w:r w:rsidRPr="00D51D7B">
        <w:rPr>
          <w:i/>
        </w:rPr>
        <w:t>Dk</w:t>
      </w:r>
      <w:r w:rsidR="00D51D7B">
        <w:t>.</w:t>
      </w:r>
      <w:r w:rsidR="00D51D7B" w:rsidRPr="00031486">
        <w:rPr>
          <w:rFonts w:cs="Times New Roman"/>
        </w:rPr>
        <w:t>7.2.61</w:t>
      </w:r>
      <w:r w:rsidRPr="00F10C34">
        <w:t>)</w:t>
      </w:r>
    </w:p>
    <w:p w14:paraId="19C7300A" w14:textId="77777777" w:rsidR="00D51D7B" w:rsidRDefault="00D51D7B" w:rsidP="00504F9A">
      <w:pPr>
        <w:pStyle w:val="text"/>
      </w:pPr>
    </w:p>
    <w:p w14:paraId="098AB4B8" w14:textId="77777777" w:rsidR="00D51D7B" w:rsidRPr="00D51D7B" w:rsidRDefault="00D51D7B" w:rsidP="00504F9A">
      <w:pPr>
        <w:pStyle w:val="text"/>
        <w:rPr>
          <w:i/>
        </w:rPr>
      </w:pPr>
      <w:r w:rsidRPr="00D51D7B">
        <w:rPr>
          <w:i/>
        </w:rPr>
        <w:t xml:space="preserve">čim namāz </w:t>
      </w:r>
      <w:r w:rsidRPr="00D51D7B">
        <w:rPr>
          <w:i/>
          <w:u w:val="single"/>
        </w:rPr>
        <w:t>nē ēwāz</w:t>
      </w:r>
      <w:r w:rsidRPr="00D51D7B">
        <w:rPr>
          <w:i/>
        </w:rPr>
        <w:t xml:space="preserve"> ō yazd </w:t>
      </w:r>
      <w:r w:rsidRPr="00D51D7B">
        <w:rPr>
          <w:i/>
          <w:u w:val="single"/>
        </w:rPr>
        <w:t>bē</w:t>
      </w:r>
      <w:r w:rsidRPr="00D51D7B">
        <w:rPr>
          <w:i/>
        </w:rPr>
        <w:t xml:space="preserve"> ō-</w:t>
      </w:r>
      <w:r w:rsidRPr="00D51D7B">
        <w:rPr>
          <w:i/>
          <w:u w:val="single"/>
        </w:rPr>
        <w:t>iz</w:t>
      </w:r>
      <w:r w:rsidRPr="00D51D7B">
        <w:rPr>
          <w:i/>
        </w:rPr>
        <w:t xml:space="preserve"> xwaršēd abārīg-iz was rōšnān barišn</w:t>
      </w:r>
    </w:p>
    <w:p w14:paraId="2943BC74" w14:textId="77777777" w:rsidR="00D51D7B" w:rsidRDefault="00D51D7B" w:rsidP="00504F9A">
      <w:pPr>
        <w:pStyle w:val="text"/>
      </w:pPr>
      <w:r>
        <w:t>(</w:t>
      </w:r>
      <w:r w:rsidRPr="00D51D7B">
        <w:rPr>
          <w:i/>
        </w:rPr>
        <w:t>Dk</w:t>
      </w:r>
      <w:r w:rsidRPr="00D51D7B">
        <w:t>.5.23.15</w:t>
      </w:r>
      <w:r>
        <w:t>)</w:t>
      </w:r>
    </w:p>
    <w:p w14:paraId="26A17E2A" w14:textId="77777777" w:rsidR="00504F9A" w:rsidRPr="00F10C34" w:rsidRDefault="00504F9A" w:rsidP="00504F9A"/>
    <w:p w14:paraId="1C71EACD" w14:textId="77777777" w:rsidR="00504F9A" w:rsidRPr="00F10C34" w:rsidRDefault="00504F9A" w:rsidP="00504F9A"/>
    <w:p w14:paraId="59497045" w14:textId="77777777" w:rsidR="00504F9A" w:rsidRPr="00F10C34" w:rsidRDefault="00504F9A" w:rsidP="00D51D7B">
      <w:pPr>
        <w:pStyle w:val="Heading4"/>
      </w:pPr>
      <w:r w:rsidRPr="00F10C34">
        <w:rPr>
          <w:i/>
        </w:rPr>
        <w:t>ēnyā</w:t>
      </w:r>
      <w:r w:rsidRPr="00F10C34">
        <w:t xml:space="preserve"> “or else, otherwise”</w:t>
      </w:r>
    </w:p>
    <w:p w14:paraId="7164F0F0" w14:textId="77777777" w:rsidR="00504F9A" w:rsidRPr="00F10C34" w:rsidRDefault="00504F9A" w:rsidP="00504F9A"/>
    <w:p w14:paraId="487C1A47" w14:textId="77777777" w:rsidR="00F6091B" w:rsidRDefault="00F6091B" w:rsidP="00504F9A">
      <w:pPr>
        <w:pStyle w:val="text"/>
      </w:pPr>
      <w:r w:rsidRPr="00D51D7B">
        <w:rPr>
          <w:i/>
        </w:rPr>
        <w:t>KN</w:t>
      </w:r>
      <w:r>
        <w:t>.</w:t>
      </w:r>
      <w:r>
        <w:rPr>
          <w:rFonts w:cs="Times New Roman"/>
        </w:rPr>
        <w:t>9.12/18.5/121</w:t>
      </w:r>
      <w:r w:rsidRPr="00F6091B">
        <w:rPr>
          <w:rFonts w:cs="Times New Roman"/>
        </w:rPr>
        <w:t xml:space="preserve"> [MK</w:t>
      </w:r>
      <w:r>
        <w:rPr>
          <w:rFonts w:cs="Times New Roman"/>
        </w:rPr>
        <w:t xml:space="preserve"> </w:t>
      </w:r>
      <w:r w:rsidRPr="00F6091B">
        <w:rPr>
          <w:rFonts w:cs="Times New Roman"/>
        </w:rPr>
        <w:t>95v]</w:t>
      </w:r>
    </w:p>
    <w:p w14:paraId="5C08EFA1" w14:textId="77777777" w:rsidR="00504F9A" w:rsidRDefault="00504F9A" w:rsidP="00504F9A">
      <w:pPr>
        <w:pStyle w:val="text"/>
      </w:pPr>
      <w:r w:rsidRPr="00F10C34">
        <w:rPr>
          <w:i/>
        </w:rPr>
        <w:t xml:space="preserve">ud mardōm ī diz harw čē ōzad </w:t>
      </w:r>
      <w:r w:rsidRPr="00F10C34">
        <w:rPr>
          <w:i/>
          <w:u w:val="single"/>
        </w:rPr>
        <w:t>ēnyā</w:t>
      </w:r>
      <w:r w:rsidRPr="00F10C34">
        <w:rPr>
          <w:i/>
        </w:rPr>
        <w:t xml:space="preserve"> pad aweštābišn </w:t>
      </w:r>
      <w:r w:rsidR="00F6091B" w:rsidRPr="00F6091B">
        <w:rPr>
          <w:i/>
        </w:rPr>
        <w:t xml:space="preserve">ud kōšišn ī kārēzār </w:t>
      </w:r>
      <w:r w:rsidRPr="00F10C34">
        <w:rPr>
          <w:i/>
        </w:rPr>
        <w:t>az diz ōbast hēnd</w:t>
      </w:r>
    </w:p>
    <w:p w14:paraId="5DDDEB86" w14:textId="77777777" w:rsidR="00F6091B" w:rsidRPr="00F6091B" w:rsidRDefault="00F6091B" w:rsidP="00504F9A">
      <w:pPr>
        <w:pStyle w:val="text"/>
      </w:pPr>
      <w:r>
        <w:tab/>
        <w:t xml:space="preserve">And the people in the fortress, all those killed </w:t>
      </w:r>
      <w:r w:rsidRPr="00F6091B">
        <w:rPr>
          <w:u w:val="single"/>
        </w:rPr>
        <w:t>or else</w:t>
      </w:r>
      <w:r>
        <w:t xml:space="preserve"> fell from the fortress in the oppresion and killing of the battle ...</w:t>
      </w:r>
    </w:p>
    <w:p w14:paraId="25A14D12" w14:textId="77777777" w:rsidR="00F6091B" w:rsidRDefault="00F6091B" w:rsidP="00504F9A">
      <w:pPr>
        <w:pStyle w:val="text"/>
      </w:pPr>
    </w:p>
    <w:p w14:paraId="381679C4" w14:textId="77777777" w:rsidR="00504F9A" w:rsidRDefault="00504F9A" w:rsidP="00504F9A">
      <w:pPr>
        <w:pStyle w:val="text"/>
      </w:pPr>
    </w:p>
    <w:p w14:paraId="514A1FF4" w14:textId="77777777" w:rsidR="00D51D7B" w:rsidRDefault="00D51D7B" w:rsidP="00D51D7B">
      <w:pPr>
        <w:pStyle w:val="text"/>
      </w:pPr>
      <w:r w:rsidRPr="00D51D7B">
        <w:rPr>
          <w:i/>
        </w:rPr>
        <w:t xml:space="preserve">xōn ī az kār ī grāy ō waxš ud dašt ī hušk burdan šāyēd </w:t>
      </w:r>
      <w:r w:rsidRPr="00D51D7B">
        <w:rPr>
          <w:i/>
          <w:u w:val="single"/>
        </w:rPr>
        <w:t>ēnyā</w:t>
      </w:r>
      <w:r w:rsidRPr="00D51D7B">
        <w:rPr>
          <w:i/>
        </w:rPr>
        <w:t xml:space="preserve"> ō sag dādan xūb saham</w:t>
      </w:r>
    </w:p>
    <w:p w14:paraId="23B8C5FC" w14:textId="77777777" w:rsidR="00F6091B" w:rsidRPr="00F6091B" w:rsidRDefault="00F6091B" w:rsidP="00D51D7B">
      <w:pPr>
        <w:pStyle w:val="text"/>
      </w:pPr>
      <w:r>
        <w:tab/>
        <w:t>One can bring blood from an activity (producing) ‘heavier’ (</w:t>
      </w:r>
      <w:r>
        <w:rPr>
          <w:i/>
        </w:rPr>
        <w:t>hixr</w:t>
      </w:r>
      <w:r>
        <w:t>) to dry grass and fields. Otherwise, it seems OK to to give it (?) to a dog.</w:t>
      </w:r>
    </w:p>
    <w:p w14:paraId="02900F12" w14:textId="77777777" w:rsidR="00D51D7B" w:rsidRDefault="00D51D7B" w:rsidP="00D51D7B">
      <w:pPr>
        <w:pStyle w:val="text"/>
      </w:pPr>
      <w:r>
        <w:t>(</w:t>
      </w:r>
      <w:r>
        <w:rPr>
          <w:i/>
        </w:rPr>
        <w:t>RAF</w:t>
      </w:r>
      <w:r>
        <w:t>.</w:t>
      </w:r>
      <w:r w:rsidRPr="00D51D7B">
        <w:t>97.3</w:t>
      </w:r>
      <w:r>
        <w:t>)</w:t>
      </w:r>
    </w:p>
    <w:p w14:paraId="6B9ED3B1" w14:textId="77777777" w:rsidR="00D51D7B" w:rsidRDefault="00D51D7B" w:rsidP="00D51D7B">
      <w:pPr>
        <w:pStyle w:val="text"/>
      </w:pPr>
    </w:p>
    <w:p w14:paraId="472C294F" w14:textId="77777777" w:rsidR="00F6091B" w:rsidRPr="00F6091B" w:rsidRDefault="00F6091B" w:rsidP="00D51D7B">
      <w:pPr>
        <w:pStyle w:val="text"/>
        <w:rPr>
          <w:i/>
        </w:rPr>
      </w:pPr>
      <w:r w:rsidRPr="00F6091B">
        <w:rPr>
          <w:i/>
        </w:rPr>
        <w:t>agar ... ēnyā</w:t>
      </w:r>
    </w:p>
    <w:p w14:paraId="04399DC9" w14:textId="77777777" w:rsidR="00F6091B" w:rsidRDefault="00F6091B" w:rsidP="00504F9A">
      <w:pPr>
        <w:pStyle w:val="text"/>
      </w:pPr>
      <w:r>
        <w:t>Macuch p. 576.</w:t>
      </w:r>
    </w:p>
    <w:p w14:paraId="3166D294" w14:textId="77777777" w:rsidR="00504F9A" w:rsidRDefault="00F6091B" w:rsidP="00504F9A">
      <w:pPr>
        <w:pStyle w:val="text"/>
      </w:pPr>
      <w:r w:rsidRPr="008B6A36">
        <w:rPr>
          <w:i/>
          <w:u w:val="single"/>
        </w:rPr>
        <w:t>agar</w:t>
      </w:r>
      <w:r w:rsidRPr="00F6091B">
        <w:rPr>
          <w:i/>
        </w:rPr>
        <w:t xml:space="preserve"> rōz Ohrmazd </w:t>
      </w:r>
      <w:r w:rsidR="00504F9A" w:rsidRPr="00F10C34">
        <w:rPr>
          <w:i/>
        </w:rPr>
        <w:t xml:space="preserve">asp ō tō abespāram </w:t>
      </w:r>
      <w:r w:rsidR="00504F9A" w:rsidRPr="00F10C34">
        <w:rPr>
          <w:i/>
          <w:u w:val="single"/>
        </w:rPr>
        <w:t>ēnyā</w:t>
      </w:r>
      <w:r w:rsidR="00504F9A" w:rsidRPr="00F10C34">
        <w:rPr>
          <w:i/>
        </w:rPr>
        <w:t xml:space="preserve"> tāwān daham</w:t>
      </w:r>
      <w:r w:rsidR="00504F9A" w:rsidRPr="00F10C34">
        <w:t xml:space="preserve"> </w:t>
      </w:r>
    </w:p>
    <w:p w14:paraId="50A95833" w14:textId="77777777" w:rsidR="00504F9A" w:rsidRDefault="00504F9A" w:rsidP="00504F9A">
      <w:pPr>
        <w:pStyle w:val="text"/>
      </w:pPr>
      <w:r>
        <w:tab/>
      </w:r>
      <w:r w:rsidRPr="00F10C34">
        <w:t>“</w:t>
      </w:r>
      <w:r w:rsidR="00F6091B">
        <w:t xml:space="preserve">(only) if </w:t>
      </w:r>
      <w:r w:rsidRPr="00F10C34">
        <w:t>I deliver the horse to you</w:t>
      </w:r>
      <w:r w:rsidR="00F6091B">
        <w:t xml:space="preserve"> on the day of Orhmazd</w:t>
      </w:r>
      <w:r>
        <w:t>,</w:t>
      </w:r>
      <w:r w:rsidRPr="00F10C34">
        <w:t xml:space="preserve"> </w:t>
      </w:r>
      <w:r w:rsidR="00F6091B">
        <w:t>otherwise</w:t>
      </w:r>
      <w:r w:rsidRPr="00F10C34">
        <w:t xml:space="preserve"> I shall give (= pay) compensation”</w:t>
      </w:r>
    </w:p>
    <w:p w14:paraId="0BA96D9A" w14:textId="77777777" w:rsidR="00034685" w:rsidRDefault="00034685" w:rsidP="00504F9A">
      <w:pPr>
        <w:pStyle w:val="text"/>
      </w:pPr>
    </w:p>
    <w:p w14:paraId="7DDE74F3" w14:textId="77777777" w:rsidR="00034685" w:rsidRPr="00944AC0" w:rsidRDefault="00034685" w:rsidP="00034685">
      <w:pPr>
        <w:pStyle w:val="Heading5"/>
      </w:pPr>
      <w:r>
        <w:rPr>
          <w:i/>
        </w:rPr>
        <w:t>ayāb</w:t>
      </w:r>
      <w:r>
        <w:t xml:space="preserve"> “or else”:</w:t>
      </w:r>
    </w:p>
    <w:p w14:paraId="5A397D78" w14:textId="77777777" w:rsidR="00034685" w:rsidRPr="00944AC0" w:rsidRDefault="00034685" w:rsidP="00034685">
      <w:pPr>
        <w:pStyle w:val="text"/>
        <w:rPr>
          <w:i/>
        </w:rPr>
      </w:pPr>
      <w:r w:rsidRPr="00944AC0">
        <w:rPr>
          <w:i/>
        </w:rPr>
        <w:t xml:space="preserve">rēmanīh rāy harw kē dast abar nihēd ēg-iš pad baršnūm bē abāyēd šustan </w:t>
      </w:r>
      <w:r w:rsidRPr="00944AC0">
        <w:rPr>
          <w:i/>
          <w:u w:val="single"/>
        </w:rPr>
        <w:t>ayāb</w:t>
      </w:r>
      <w:r w:rsidRPr="00944AC0">
        <w:rPr>
          <w:i/>
        </w:rPr>
        <w:t xml:space="preserve"> pad yazišn ī yazdān ō ham-pursagīh ī wehān nē hilēnd</w:t>
      </w:r>
    </w:p>
    <w:p w14:paraId="6A8F53B6" w14:textId="77777777" w:rsidR="00034685" w:rsidRDefault="00034685" w:rsidP="00034685">
      <w:pPr>
        <w:pStyle w:val="text"/>
      </w:pPr>
      <w:r>
        <w:tab/>
        <w:t xml:space="preserve">“As for pollution, everybody who places a hand (on it), then he must wash with the </w:t>
      </w:r>
      <w:r>
        <w:rPr>
          <w:i/>
        </w:rPr>
        <w:t>baršnūm</w:t>
      </w:r>
      <w:r>
        <w:t xml:space="preserve">, </w:t>
      </w:r>
      <w:r w:rsidRPr="00565A8F">
        <w:rPr>
          <w:u w:val="single"/>
        </w:rPr>
        <w:t>or else</w:t>
      </w:r>
      <w:r>
        <w:t xml:space="preserve"> they will not allow him converse with the good (Zoroastrians) during the sacrifice to the gods” (?) (</w:t>
      </w:r>
      <w:r w:rsidRPr="00565A8F">
        <w:rPr>
          <w:i/>
        </w:rPr>
        <w:t>PT</w:t>
      </w:r>
      <w:r>
        <w:t>.11.1)</w:t>
      </w:r>
    </w:p>
    <w:p w14:paraId="178B5545" w14:textId="77777777" w:rsidR="00504F9A" w:rsidRDefault="00504F9A" w:rsidP="00504F9A">
      <w:pPr>
        <w:pStyle w:val="text"/>
      </w:pPr>
    </w:p>
    <w:p w14:paraId="5752FDF9" w14:textId="77777777" w:rsidR="00504F9A" w:rsidRDefault="00504F9A" w:rsidP="00504F9A"/>
    <w:p w14:paraId="25E6255B" w14:textId="77777777" w:rsidR="00504F9A" w:rsidRPr="00F10C34" w:rsidRDefault="00504F9A" w:rsidP="00504F9A">
      <w:r w:rsidRPr="00F10C34">
        <w:rPr>
          <w:i/>
        </w:rPr>
        <w:t>ayāb ēnyā</w:t>
      </w:r>
      <w:r>
        <w:t xml:space="preserve"> “or else”</w:t>
      </w:r>
      <w:r w:rsidR="00034685">
        <w:t>:</w:t>
      </w:r>
    </w:p>
    <w:p w14:paraId="0933DD1E" w14:textId="77777777" w:rsidR="00504F9A" w:rsidRDefault="00504F9A" w:rsidP="00504F9A">
      <w:pPr>
        <w:pStyle w:val="text"/>
      </w:pPr>
      <w:r w:rsidRPr="00F10C34">
        <w:rPr>
          <w:i/>
        </w:rPr>
        <w:t xml:space="preserve">Ahrimen ō Ohrmazd drāyīd kū gyān andar awēšān kunē </w:t>
      </w:r>
      <w:r w:rsidRPr="00F10C34">
        <w:rPr>
          <w:i/>
          <w:u w:val="single"/>
        </w:rPr>
        <w:t>ayāb ēnyā</w:t>
      </w:r>
      <w:r w:rsidRPr="00F10C34">
        <w:rPr>
          <w:i/>
        </w:rPr>
        <w:t xml:space="preserve"> pašt nē āwāšam</w:t>
      </w:r>
      <w:r w:rsidRPr="00F10C34">
        <w:t xml:space="preserve"> </w:t>
      </w:r>
    </w:p>
    <w:p w14:paraId="25B67F33" w14:textId="77777777" w:rsidR="00504F9A" w:rsidRPr="00F10C34" w:rsidRDefault="00504F9A" w:rsidP="00504F9A">
      <w:pPr>
        <w:pStyle w:val="text"/>
      </w:pPr>
      <w:r>
        <w:tab/>
      </w:r>
      <w:r w:rsidRPr="00F10C34">
        <w:t xml:space="preserve">“Ahrimen howled to Ohrmazd: You put a soul into them (the </w:t>
      </w:r>
      <w:r w:rsidRPr="00F10C34">
        <w:rPr>
          <w:i/>
        </w:rPr>
        <w:t>xrafstar</w:t>
      </w:r>
      <w:r w:rsidRPr="00F10C34">
        <w:t xml:space="preserve">s), </w:t>
      </w:r>
      <w:r w:rsidRPr="00956951">
        <w:rPr>
          <w:u w:val="single"/>
        </w:rPr>
        <w:t>or else</w:t>
      </w:r>
      <w:r w:rsidRPr="00F10C34">
        <w:t xml:space="preserve"> I </w:t>
      </w:r>
      <w:r>
        <w:t>sha</w:t>
      </w:r>
      <w:r w:rsidRPr="00F10C34">
        <w:t>ll</w:t>
      </w:r>
      <w:r>
        <w:t xml:space="preserve"> not</w:t>
      </w:r>
      <w:r w:rsidRPr="00F10C34">
        <w:t xml:space="preserve"> sign the agreement!”</w:t>
      </w:r>
      <w:r w:rsidR="00F6091B">
        <w:t xml:space="preserve"> (</w:t>
      </w:r>
      <w:r w:rsidR="00F6091B" w:rsidRPr="00F6091B">
        <w:rPr>
          <w:i/>
        </w:rPr>
        <w:t>Handarz ī Dastwarān ō Weh-Dēnān</w:t>
      </w:r>
      <w:r w:rsidR="00F6091B">
        <w:t xml:space="preserve"> 13)</w:t>
      </w:r>
    </w:p>
    <w:p w14:paraId="653A7CF3" w14:textId="77777777" w:rsidR="00504F9A" w:rsidRDefault="00504F9A" w:rsidP="00504F9A">
      <w:pPr>
        <w:pStyle w:val="text"/>
      </w:pPr>
    </w:p>
    <w:p w14:paraId="0FD863AD" w14:textId="77777777" w:rsidR="00504F9A" w:rsidRDefault="00504F9A" w:rsidP="00504F9A">
      <w:pPr>
        <w:pStyle w:val="text"/>
        <w:rPr>
          <w:rFonts w:cs="Times New Roman"/>
        </w:rPr>
      </w:pPr>
      <w:r>
        <w:rPr>
          <w:rFonts w:cs="Times New Roman"/>
        </w:rPr>
        <w:t>DD.</w:t>
      </w:r>
      <w:r w:rsidRPr="00031486">
        <w:rPr>
          <w:rFonts w:cs="Times New Roman"/>
        </w:rPr>
        <w:t>42.11</w:t>
      </w:r>
    </w:p>
    <w:p w14:paraId="7B749ED0" w14:textId="77777777" w:rsidR="00504F9A" w:rsidRPr="00DB582A" w:rsidRDefault="00504F9A" w:rsidP="00504F9A">
      <w:pPr>
        <w:pStyle w:val="text"/>
        <w:rPr>
          <w:rFonts w:cs="Times New Roman"/>
          <w:u w:val="single"/>
        </w:rPr>
      </w:pPr>
      <w:r w:rsidRPr="00DB582A">
        <w:rPr>
          <w:rFonts w:cs="Times New Roman"/>
          <w:u w:val="single"/>
        </w:rPr>
        <w:t>ēnyā ka</w:t>
      </w:r>
    </w:p>
    <w:p w14:paraId="43FD8FE4" w14:textId="77777777" w:rsidR="00504F9A" w:rsidRDefault="00504F9A" w:rsidP="00504F9A"/>
    <w:p w14:paraId="7186011B" w14:textId="77777777" w:rsidR="008B6A36" w:rsidRPr="008B6A36" w:rsidRDefault="008B6A36" w:rsidP="00504F9A">
      <w:r w:rsidRPr="000E6CF9">
        <w:rPr>
          <w:i/>
          <w:color w:val="000000"/>
        </w:rPr>
        <w:t>ǰud az</w:t>
      </w:r>
      <w:r>
        <w:rPr>
          <w:i/>
          <w:color w:val="000000"/>
        </w:rPr>
        <w:t xml:space="preserve"> ... ēnyā</w:t>
      </w:r>
      <w:r>
        <w:rPr>
          <w:color w:val="000000"/>
        </w:rPr>
        <w:t xml:space="preserve"> Dk. Col. B.</w:t>
      </w:r>
    </w:p>
    <w:p w14:paraId="3CE55C80" w14:textId="77777777" w:rsidR="008B6A36" w:rsidRDefault="008B6A36" w:rsidP="00504F9A"/>
    <w:p w14:paraId="461A5F5C" w14:textId="77777777" w:rsidR="00504F9A" w:rsidRPr="00F10C34" w:rsidRDefault="00504F9A" w:rsidP="00504F9A"/>
    <w:p w14:paraId="7CC9237C" w14:textId="77777777" w:rsidR="00504F9A" w:rsidRPr="00F10C34" w:rsidRDefault="00504F9A" w:rsidP="00D51D7B">
      <w:pPr>
        <w:pStyle w:val="Heading4"/>
      </w:pPr>
      <w:r w:rsidRPr="00F10C34">
        <w:rPr>
          <w:i/>
        </w:rPr>
        <w:t>ān</w:t>
      </w:r>
      <w:r w:rsidRPr="00F10C34">
        <w:t xml:space="preserve"> “on account of that, therefore”</w:t>
      </w:r>
    </w:p>
    <w:p w14:paraId="4B634ECC" w14:textId="77777777" w:rsidR="00504F9A" w:rsidRPr="00F10C34" w:rsidRDefault="00504F9A" w:rsidP="00504F9A">
      <w:pPr>
        <w:pStyle w:val="text"/>
      </w:pPr>
    </w:p>
    <w:p w14:paraId="3BD2C09A" w14:textId="77777777" w:rsidR="00504F9A" w:rsidRDefault="00504F9A" w:rsidP="00504F9A">
      <w:pPr>
        <w:pStyle w:val="text"/>
      </w:pPr>
      <w:r w:rsidRPr="00F10C34">
        <w:rPr>
          <w:i/>
        </w:rPr>
        <w:t xml:space="preserve">u-m pad ān spās ī-m pad yazdān ud šābuhr šāhān šāh kerd *ānād </w:t>
      </w:r>
      <w:r w:rsidRPr="00D51D7B">
        <w:rPr>
          <w:i/>
          <w:u w:val="single"/>
        </w:rPr>
        <w:t>ān</w:t>
      </w:r>
      <w:r w:rsidRPr="00F10C34">
        <w:rPr>
          <w:i/>
        </w:rPr>
        <w:t xml:space="preserve">-im kunēd šābuhr šāhān šāh pad kerdagān ī </w:t>
      </w:r>
      <w:r w:rsidRPr="00F10C34">
        <w:rPr>
          <w:i/>
        </w:rPr>
        <w:lastRenderedPageBreak/>
        <w:t>yazdān ... kāmkār ud pādixšāy</w:t>
      </w:r>
      <w:r w:rsidRPr="00F10C34">
        <w:t xml:space="preserve"> “And, for the service I had rendered to the gods and Šābuhr, king of kings, </w:t>
      </w:r>
      <w:r w:rsidRPr="00D51D7B">
        <w:rPr>
          <w:u w:val="single"/>
        </w:rPr>
        <w:t>on account of that</w:t>
      </w:r>
      <w:r w:rsidRPr="00F10C34">
        <w:t>, Šābuhr, king of kings put me in absolute charge of all ministrations to the gods” (KKZ 1)</w:t>
      </w:r>
    </w:p>
    <w:p w14:paraId="1F339B48" w14:textId="77777777" w:rsidR="00504F9A" w:rsidRPr="00F10C34" w:rsidRDefault="00504F9A" w:rsidP="00504F9A">
      <w:pPr>
        <w:pStyle w:val="text"/>
      </w:pPr>
    </w:p>
    <w:p w14:paraId="19D8C9A3" w14:textId="77777777" w:rsidR="00504F9A" w:rsidRPr="00F10C34" w:rsidRDefault="00504F9A" w:rsidP="00504F9A">
      <w:pPr>
        <w:pStyle w:val="text"/>
      </w:pPr>
      <w:r w:rsidRPr="00F10C34">
        <w:rPr>
          <w:i/>
        </w:rPr>
        <w:t>agar Zarduxšt frōd barēm</w:t>
      </w:r>
      <w:r w:rsidRPr="00F10C34">
        <w:t xml:space="preserve"> </w:t>
      </w:r>
      <w:r w:rsidRPr="00F10C34">
        <w:rPr>
          <w:i/>
        </w:rPr>
        <w:t xml:space="preserve">abar ō astōmandān gēhān dahanōmand uzwānōmand ud frāz-guftār wīr-tangerd ēd paydāg tōhmag ōy ī man mard ī ahlaw rāy awēšān gōwēnd </w:t>
      </w:r>
      <w:r w:rsidRPr="00A47133">
        <w:rPr>
          <w:i/>
          <w:u w:val="single"/>
        </w:rPr>
        <w:t>ān</w:t>
      </w:r>
      <w:r w:rsidRPr="00F10C34">
        <w:rPr>
          <w:i/>
        </w:rPr>
        <w:t xml:space="preserve"> amāh ō ōy ō ham tāšēm andar āb andar damīg andar urwar andar gōspand</w:t>
      </w:r>
      <w:r w:rsidRPr="00F10C34">
        <w:t xml:space="preserve"> “If we send Zarthustra down to the material cretures, equipped with a mouth, tongue, and speaking in a man’s body, (then) this origin will be apparent (as bein</w:t>
      </w:r>
      <w:r>
        <w:t xml:space="preserve">g) from me. </w:t>
      </w:r>
      <w:r w:rsidRPr="00F10C34">
        <w:t>They will say about him ‘The Righteous Man!’</w:t>
      </w:r>
      <w:r>
        <w:t xml:space="preserve"> </w:t>
      </w:r>
      <w:r w:rsidRPr="00A47133">
        <w:rPr>
          <w:u w:val="single"/>
        </w:rPr>
        <w:t>Therefore</w:t>
      </w:r>
      <w:r w:rsidRPr="00F10C34">
        <w:t xml:space="preserve"> we shall fashion him together in water, earth, plants, and animals” (</w:t>
      </w:r>
      <w:r w:rsidRPr="00D51D7B">
        <w:rPr>
          <w:i/>
        </w:rPr>
        <w:t>Dk</w:t>
      </w:r>
      <w:r w:rsidRPr="00F10C34">
        <w:t>.7.2.20)</w:t>
      </w:r>
    </w:p>
    <w:p w14:paraId="2CBC39B3" w14:textId="77777777" w:rsidR="00504F9A" w:rsidRPr="00F10C34" w:rsidRDefault="00504F9A" w:rsidP="00504F9A"/>
    <w:p w14:paraId="4BFE4671" w14:textId="77777777" w:rsidR="00504F9A" w:rsidRPr="00504F9A" w:rsidRDefault="00504F9A" w:rsidP="00504F9A"/>
    <w:p w14:paraId="74E142A7" w14:textId="77777777" w:rsidR="00504F9A" w:rsidRPr="00504F9A" w:rsidRDefault="00504F9A" w:rsidP="00504F9A"/>
    <w:p w14:paraId="00C6E633" w14:textId="77777777" w:rsidR="00504F9A" w:rsidRDefault="00504F9A" w:rsidP="00504F9A">
      <w:pPr>
        <w:pStyle w:val="Heading2"/>
      </w:pPr>
      <w:r>
        <w:t>Phraseology</w:t>
      </w:r>
    </w:p>
    <w:p w14:paraId="6979EACC" w14:textId="77777777" w:rsidR="00504F9A" w:rsidRPr="00504F9A" w:rsidRDefault="00504F9A" w:rsidP="00504F9A"/>
    <w:p w14:paraId="05317DC3" w14:textId="77777777" w:rsidR="00F01393" w:rsidRPr="00F10C34" w:rsidRDefault="00F01393" w:rsidP="00F01393">
      <w:pPr>
        <w:pStyle w:val="Heading3"/>
      </w:pPr>
      <w:bookmarkStart w:id="905" w:name="_Toc313441977"/>
      <w:r>
        <w:t>Expressions</w:t>
      </w:r>
      <w:r w:rsidRPr="00F10C34">
        <w:t xml:space="preserve"> of Place</w:t>
      </w:r>
      <w:bookmarkEnd w:id="892"/>
      <w:r w:rsidR="00645351">
        <w:t>,</w:t>
      </w:r>
      <w:r>
        <w:t xml:space="preserve"> </w:t>
      </w:r>
      <w:r w:rsidR="00645351">
        <w:t>Direction</w:t>
      </w:r>
      <w:bookmarkEnd w:id="905"/>
      <w:r w:rsidR="00645351">
        <w:t>, and Place or Time</w:t>
      </w:r>
    </w:p>
    <w:p w14:paraId="56B26520" w14:textId="77777777" w:rsidR="00F01393" w:rsidRDefault="00F01393" w:rsidP="00F01393"/>
    <w:p w14:paraId="14DE5AD0" w14:textId="77777777" w:rsidR="00645351" w:rsidRDefault="00645351" w:rsidP="00645351">
      <w:pPr>
        <w:pStyle w:val="Heading3"/>
      </w:pPr>
      <w:r>
        <w:t>“here, there, where”</w:t>
      </w:r>
    </w:p>
    <w:p w14:paraId="314E9D67" w14:textId="77777777" w:rsidR="00645351" w:rsidRDefault="00645351" w:rsidP="00F01393"/>
    <w:p w14:paraId="2FF948F8" w14:textId="77777777" w:rsidR="00645351" w:rsidRDefault="00645351" w:rsidP="00F121A7">
      <w:pPr>
        <w:pBdr>
          <w:top w:val="single" w:sz="4" w:space="1" w:color="auto"/>
          <w:left w:val="single" w:sz="4" w:space="4" w:color="auto"/>
          <w:bottom w:val="single" w:sz="4" w:space="1" w:color="auto"/>
          <w:right w:val="single" w:sz="4" w:space="4" w:color="auto"/>
        </w:pBdr>
        <w:tabs>
          <w:tab w:val="clear" w:pos="180"/>
          <w:tab w:val="right" w:pos="2700"/>
          <w:tab w:val="left" w:pos="2880"/>
          <w:tab w:val="left" w:pos="4680"/>
        </w:tabs>
        <w:ind w:left="360" w:right="2880"/>
      </w:pPr>
      <w:r w:rsidRPr="00F10C34">
        <w:rPr>
          <w:i/>
        </w:rPr>
        <w:t>ēdar</w:t>
      </w:r>
      <w:r>
        <w:tab/>
      </w:r>
      <w:r w:rsidRPr="00AF35B1">
        <w:rPr>
          <w:rFonts w:ascii="Pahlavi" w:hAnsi="Pahlavi"/>
          <w:sz w:val="22"/>
          <w:szCs w:val="22"/>
        </w:rPr>
        <w:t>nMtÒ</w:t>
      </w:r>
      <w:r>
        <w:tab/>
        <w:t>&lt;</w:t>
      </w:r>
      <w:r w:rsidRPr="00F10C34">
        <w:t>LTME</w:t>
      </w:r>
      <w:r>
        <w:t>&gt;</w:t>
      </w:r>
      <w:r>
        <w:tab/>
      </w:r>
      <w:r w:rsidRPr="00F10C34">
        <w:t>“here”</w:t>
      </w:r>
    </w:p>
    <w:p w14:paraId="09710FB0" w14:textId="77777777" w:rsidR="00645351" w:rsidRDefault="00645351" w:rsidP="00F121A7">
      <w:pPr>
        <w:pBdr>
          <w:top w:val="single" w:sz="4" w:space="1" w:color="auto"/>
          <w:left w:val="single" w:sz="4" w:space="4" w:color="auto"/>
          <w:bottom w:val="single" w:sz="4" w:space="1" w:color="auto"/>
          <w:right w:val="single" w:sz="4" w:space="4" w:color="auto"/>
        </w:pBdr>
        <w:tabs>
          <w:tab w:val="clear" w:pos="180"/>
          <w:tab w:val="right" w:pos="2700"/>
          <w:tab w:val="left" w:pos="2880"/>
          <w:tab w:val="left" w:pos="4680"/>
        </w:tabs>
        <w:ind w:left="360" w:right="2880"/>
      </w:pPr>
      <w:r w:rsidRPr="00F10C34">
        <w:rPr>
          <w:i/>
        </w:rPr>
        <w:t>ānōh</w:t>
      </w:r>
      <w:r>
        <w:tab/>
      </w:r>
      <w:r w:rsidRPr="00AF35B1">
        <w:rPr>
          <w:rFonts w:ascii="Pahlavi" w:hAnsi="Pahlavi"/>
          <w:sz w:val="22"/>
          <w:szCs w:val="22"/>
        </w:rPr>
        <w:t>nMT</w:t>
      </w:r>
      <w:r>
        <w:tab/>
        <w:t>&lt;</w:t>
      </w:r>
      <w:r w:rsidRPr="00F10C34">
        <w:t>TME</w:t>
      </w:r>
      <w:r>
        <w:t>&gt;</w:t>
      </w:r>
      <w:r>
        <w:tab/>
      </w:r>
      <w:r w:rsidRPr="00F10C34">
        <w:t>“there”</w:t>
      </w:r>
    </w:p>
    <w:p w14:paraId="51739240" w14:textId="77777777" w:rsidR="00645351" w:rsidRDefault="00645351" w:rsidP="00F121A7">
      <w:pPr>
        <w:pBdr>
          <w:top w:val="single" w:sz="4" w:space="1" w:color="auto"/>
          <w:left w:val="single" w:sz="4" w:space="4" w:color="auto"/>
          <w:bottom w:val="single" w:sz="4" w:space="1" w:color="auto"/>
          <w:right w:val="single" w:sz="4" w:space="4" w:color="auto"/>
        </w:pBdr>
        <w:tabs>
          <w:tab w:val="clear" w:pos="180"/>
          <w:tab w:val="right" w:pos="2700"/>
          <w:tab w:val="left" w:pos="2880"/>
          <w:tab w:val="left" w:pos="4680"/>
        </w:tabs>
        <w:ind w:left="360" w:right="2880"/>
      </w:pPr>
      <w:r>
        <w:rPr>
          <w:i/>
        </w:rPr>
        <w:t>kū</w:t>
      </w:r>
      <w:r>
        <w:tab/>
      </w:r>
      <w:r>
        <w:rPr>
          <w:rFonts w:ascii="Pahlavi" w:hAnsi="Pahlavi"/>
          <w:sz w:val="22"/>
          <w:szCs w:val="22"/>
        </w:rPr>
        <w:t>à</w:t>
      </w:r>
      <w:r w:rsidRPr="001D4E10">
        <w:tab/>
      </w:r>
      <w:r>
        <w:t>&lt;AYK&gt;</w:t>
      </w:r>
      <w:r>
        <w:tab/>
        <w:t>“where”</w:t>
      </w:r>
    </w:p>
    <w:p w14:paraId="59BE8DBF" w14:textId="77777777" w:rsidR="00645351" w:rsidRPr="00F10C34" w:rsidRDefault="00F121A7" w:rsidP="00F121A7">
      <w:pPr>
        <w:pBdr>
          <w:top w:val="single" w:sz="4" w:space="1" w:color="auto"/>
          <w:left w:val="single" w:sz="4" w:space="4" w:color="auto"/>
          <w:bottom w:val="single" w:sz="4" w:space="1" w:color="auto"/>
          <w:right w:val="single" w:sz="4" w:space="4" w:color="auto"/>
        </w:pBdr>
        <w:tabs>
          <w:tab w:val="clear" w:pos="180"/>
          <w:tab w:val="left" w:pos="540"/>
          <w:tab w:val="right" w:pos="2700"/>
          <w:tab w:val="left" w:pos="2880"/>
          <w:tab w:val="left" w:pos="4680"/>
        </w:tabs>
        <w:ind w:left="360" w:right="2880"/>
      </w:pPr>
      <w:r>
        <w:tab/>
      </w:r>
      <w:r w:rsidR="00645351">
        <w:rPr>
          <w:i/>
        </w:rPr>
        <w:t>harw kū</w:t>
      </w:r>
      <w:r w:rsidR="00645351">
        <w:tab/>
      </w:r>
      <w:r w:rsidR="00645351">
        <w:rPr>
          <w:rFonts w:ascii="Pahlavi" w:hAnsi="Pahlavi"/>
          <w:sz w:val="22"/>
          <w:szCs w:val="22"/>
        </w:rPr>
        <w:t>à AWK</w:t>
      </w:r>
      <w:r w:rsidR="00645351">
        <w:tab/>
        <w:t>&lt;KRA AYK&gt;</w:t>
      </w:r>
      <w:r w:rsidR="00645351">
        <w:tab/>
        <w:t>“wherever”</w:t>
      </w:r>
    </w:p>
    <w:p w14:paraId="7E50B2D2" w14:textId="77777777" w:rsidR="00645351" w:rsidRDefault="00645351" w:rsidP="00645351"/>
    <w:p w14:paraId="78E92BB4" w14:textId="77777777" w:rsidR="00645351" w:rsidRDefault="00645351" w:rsidP="00645351">
      <w:pPr>
        <w:pStyle w:val="Heading4"/>
      </w:pPr>
      <w:r>
        <w:rPr>
          <w:i/>
        </w:rPr>
        <w:t>ēdar</w:t>
      </w:r>
      <w:r>
        <w:t xml:space="preserve"> “here”</w:t>
      </w:r>
    </w:p>
    <w:p w14:paraId="243E9D8A" w14:textId="77777777" w:rsidR="00645351" w:rsidRPr="00645351" w:rsidRDefault="00645351" w:rsidP="00645351"/>
    <w:p w14:paraId="112E886F" w14:textId="77777777" w:rsidR="00645351" w:rsidRDefault="00645351" w:rsidP="00645351">
      <w:pPr>
        <w:pStyle w:val="text"/>
      </w:pPr>
      <w:r w:rsidRPr="00F10C34">
        <w:rPr>
          <w:i/>
        </w:rPr>
        <w:t xml:space="preserve">ud </w:t>
      </w:r>
      <w:r w:rsidRPr="00F10C34">
        <w:rPr>
          <w:i/>
          <w:u w:val="single"/>
        </w:rPr>
        <w:t>ēdar</w:t>
      </w:r>
      <w:r w:rsidRPr="00F10C34">
        <w:rPr>
          <w:i/>
        </w:rPr>
        <w:t xml:space="preserve"> paydāgīhist wazurg abdīh</w:t>
      </w:r>
      <w:r w:rsidRPr="00F10C34">
        <w:t xml:space="preserve"> </w:t>
      </w:r>
    </w:p>
    <w:p w14:paraId="4134C0DF" w14:textId="77777777" w:rsidR="00645351" w:rsidRPr="0082003A" w:rsidRDefault="00645351" w:rsidP="00645351">
      <w:pPr>
        <w:pStyle w:val="text"/>
      </w:pPr>
      <w:r>
        <w:tab/>
      </w:r>
      <w:r w:rsidRPr="00F10C34">
        <w:t>“and here a great miracle was revealed”</w:t>
      </w:r>
      <w:r>
        <w:t xml:space="preserve"> (</w:t>
      </w:r>
      <w:r>
        <w:rPr>
          <w:i/>
        </w:rPr>
        <w:t>Dk</w:t>
      </w:r>
      <w:r>
        <w:t>.7 passim)</w:t>
      </w:r>
    </w:p>
    <w:p w14:paraId="1FD80DD8" w14:textId="77777777" w:rsidR="00645351" w:rsidRPr="00F10C34" w:rsidRDefault="00645351" w:rsidP="00645351"/>
    <w:p w14:paraId="3E97E159" w14:textId="77777777" w:rsidR="00645351" w:rsidRDefault="00645351" w:rsidP="00645351">
      <w:pPr>
        <w:pStyle w:val="text"/>
      </w:pPr>
      <w:r w:rsidRPr="00F10C34">
        <w:rPr>
          <w:i/>
        </w:rPr>
        <w:t xml:space="preserve">ēn dašt nēk ud gōr </w:t>
      </w:r>
      <w:r w:rsidRPr="00F10C34">
        <w:rPr>
          <w:i/>
          <w:u w:val="single"/>
        </w:rPr>
        <w:t>ēdar</w:t>
      </w:r>
      <w:r w:rsidRPr="00F10C34">
        <w:rPr>
          <w:i/>
        </w:rPr>
        <w:t xml:space="preserve"> was</w:t>
      </w:r>
      <w:r w:rsidRPr="00F10C34">
        <w:t xml:space="preserve"> </w:t>
      </w:r>
    </w:p>
    <w:p w14:paraId="63ACF0EA" w14:textId="77777777" w:rsidR="00645351" w:rsidRDefault="00645351" w:rsidP="00645351">
      <w:pPr>
        <w:pStyle w:val="text"/>
      </w:pPr>
      <w:r>
        <w:tab/>
      </w:r>
      <w:r w:rsidRPr="00F10C34">
        <w:t>“this plain is fine and wild asses are plentiful here”</w:t>
      </w:r>
      <w:r>
        <w:t xml:space="preserve"> (</w:t>
      </w:r>
      <w:r>
        <w:rPr>
          <w:i/>
        </w:rPr>
        <w:t>KN</w:t>
      </w:r>
      <w:r>
        <w:t>.2.18/</w:t>
      </w:r>
      <w:r w:rsidRPr="0089247C">
        <w:t>1.37</w:t>
      </w:r>
      <w:r>
        <w:t>)</w:t>
      </w:r>
    </w:p>
    <w:p w14:paraId="7CA33C30" w14:textId="77777777" w:rsidR="00645351" w:rsidRPr="00F10C34" w:rsidRDefault="00645351" w:rsidP="00645351">
      <w:pPr>
        <w:pStyle w:val="text"/>
      </w:pPr>
    </w:p>
    <w:p w14:paraId="1D48EEF5" w14:textId="77777777" w:rsidR="00645351" w:rsidRDefault="00645351" w:rsidP="00645351">
      <w:pPr>
        <w:pStyle w:val="text"/>
      </w:pPr>
      <w:r w:rsidRPr="00F10C34">
        <w:rPr>
          <w:i/>
        </w:rPr>
        <w:t xml:space="preserve">az star-pāyag tā ō </w:t>
      </w:r>
      <w:r w:rsidRPr="00F10C34">
        <w:rPr>
          <w:i/>
          <w:u w:val="single"/>
        </w:rPr>
        <w:t>ēdar</w:t>
      </w:r>
      <w:r w:rsidRPr="00F10C34">
        <w:rPr>
          <w:i/>
        </w:rPr>
        <w:t xml:space="preserve"> </w:t>
      </w:r>
      <w:r>
        <w:rPr>
          <w:rFonts w:cs="Times New Roman"/>
        </w:rPr>
        <w:t>3</w:t>
      </w:r>
      <w:r w:rsidRPr="00031486">
        <w:rPr>
          <w:rFonts w:cs="Times New Roman"/>
        </w:rPr>
        <w:t>4</w:t>
      </w:r>
      <w:r>
        <w:rPr>
          <w:rFonts w:cs="Times New Roman"/>
        </w:rPr>
        <w:t>,</w:t>
      </w:r>
      <w:r w:rsidRPr="00031486">
        <w:rPr>
          <w:rFonts w:cs="Times New Roman"/>
        </w:rPr>
        <w:t>000</w:t>
      </w:r>
      <w:r w:rsidRPr="00F10C34">
        <w:rPr>
          <w:i/>
        </w:rPr>
        <w:t xml:space="preserve"> frasang.  ud az ēn gyāg tā ō āsmān ī azēr </w:t>
      </w:r>
      <w:r>
        <w:rPr>
          <w:i/>
        </w:rPr>
        <w:t>69,000</w:t>
      </w:r>
      <w:r w:rsidRPr="00F10C34">
        <w:rPr>
          <w:i/>
        </w:rPr>
        <w:t xml:space="preserve"> frasang</w:t>
      </w:r>
      <w:r w:rsidRPr="00F10C34">
        <w:t xml:space="preserve"> </w:t>
      </w:r>
    </w:p>
    <w:p w14:paraId="1203E7AD" w14:textId="77777777" w:rsidR="00645351" w:rsidRDefault="00645351" w:rsidP="00645351">
      <w:pPr>
        <w:pStyle w:val="text"/>
      </w:pPr>
      <w:r>
        <w:tab/>
      </w:r>
      <w:r w:rsidRPr="00F10C34">
        <w:t xml:space="preserve">“from the star-level to here is </w:t>
      </w:r>
      <w:r>
        <w:t>34,0</w:t>
      </w:r>
      <w:r w:rsidRPr="00F10C34">
        <w:t>00 parasangs, and from this place (here) to heaven below is 6</w:t>
      </w:r>
      <w:r>
        <w:t>9</w:t>
      </w:r>
      <w:r w:rsidRPr="00F10C34">
        <w:t>,000 parasangs” (</w:t>
      </w:r>
      <w:r w:rsidRPr="0082003A">
        <w:rPr>
          <w:i/>
        </w:rPr>
        <w:t>PR</w:t>
      </w:r>
      <w:r>
        <w:rPr>
          <w:rFonts w:cs="Times New Roman"/>
          <w:i/>
        </w:rPr>
        <w:t>.</w:t>
      </w:r>
      <w:r w:rsidRPr="00031486">
        <w:rPr>
          <w:rFonts w:cs="Times New Roman"/>
        </w:rPr>
        <w:t>46.7</w:t>
      </w:r>
      <w:r w:rsidRPr="00F10C34">
        <w:t>)</w:t>
      </w:r>
    </w:p>
    <w:p w14:paraId="3ADB93F1" w14:textId="77777777" w:rsidR="00645351" w:rsidRPr="00F10C34" w:rsidRDefault="00645351" w:rsidP="00645351">
      <w:pPr>
        <w:pStyle w:val="text"/>
      </w:pPr>
    </w:p>
    <w:p w14:paraId="14C751F4" w14:textId="77777777" w:rsidR="00645351" w:rsidRPr="00F10C34" w:rsidRDefault="00645351" w:rsidP="00645351">
      <w:pPr>
        <w:pStyle w:val="Heading5"/>
      </w:pPr>
      <w:bookmarkStart w:id="906" w:name="_Toc313441980"/>
      <w:r w:rsidRPr="00F10C34">
        <w:rPr>
          <w:i/>
        </w:rPr>
        <w:t>ēdar</w:t>
      </w:r>
      <w:r w:rsidRPr="00F10C34">
        <w:t xml:space="preserve"> “here, in this case”</w:t>
      </w:r>
      <w:bookmarkEnd w:id="906"/>
      <w:r>
        <w:t>:</w:t>
      </w:r>
    </w:p>
    <w:p w14:paraId="3D9FC978" w14:textId="77777777" w:rsidR="00645351" w:rsidRDefault="00645351" w:rsidP="00645351">
      <w:pPr>
        <w:pStyle w:val="text"/>
      </w:pPr>
      <w:r w:rsidRPr="00F10C34">
        <w:rPr>
          <w:i/>
        </w:rPr>
        <w:t xml:space="preserve">ka xwāstag pad dād bē dahēd ka-iz-iš ō zan </w:t>
      </w:r>
      <w:r w:rsidRPr="00F10C34">
        <w:rPr>
          <w:i/>
          <w:u w:val="single"/>
        </w:rPr>
        <w:t>ēdar</w:t>
      </w:r>
      <w:r w:rsidRPr="00F10C34">
        <w:rPr>
          <w:i/>
        </w:rPr>
        <w:t xml:space="preserve"> ēg-iz xwarišn ud dārišn ī zan abornāyīg abāz āwarišn</w:t>
      </w:r>
      <w:r w:rsidRPr="00F10C34">
        <w:t xml:space="preserve"> </w:t>
      </w:r>
    </w:p>
    <w:p w14:paraId="3600D38A" w14:textId="77777777" w:rsidR="00645351" w:rsidRPr="00F10C34" w:rsidRDefault="00645351" w:rsidP="00645351">
      <w:pPr>
        <w:pStyle w:val="text"/>
      </w:pPr>
      <w:r>
        <w:tab/>
      </w:r>
      <w:r w:rsidRPr="00F10C34">
        <w:t xml:space="preserve">“if someone gives (his entire?) property as donation, also if it is to (his) wife, then, </w:t>
      </w:r>
      <w:r w:rsidRPr="00645351">
        <w:rPr>
          <w:u w:val="single"/>
        </w:rPr>
        <w:t>in this case</w:t>
      </w:r>
      <w:r w:rsidRPr="00F10C34">
        <w:t>, he still has to bring back (enough) for food and upkeep of his wife (and any) minor child’ (</w:t>
      </w:r>
      <w:r w:rsidRPr="00F10C34">
        <w:rPr>
          <w:i/>
        </w:rPr>
        <w:t>MHD</w:t>
      </w:r>
      <w:r w:rsidRPr="00F10C34">
        <w:t>.27.6)</w:t>
      </w:r>
    </w:p>
    <w:p w14:paraId="58C031E5" w14:textId="77777777" w:rsidR="00645351" w:rsidRDefault="00645351" w:rsidP="00645351"/>
    <w:p w14:paraId="6046F315" w14:textId="77777777" w:rsidR="00645351" w:rsidRPr="00F10C34" w:rsidRDefault="00645351" w:rsidP="00645351"/>
    <w:p w14:paraId="1CE8651E" w14:textId="77777777" w:rsidR="00645351" w:rsidRDefault="00645351" w:rsidP="00645351">
      <w:pPr>
        <w:pStyle w:val="Heading4"/>
      </w:pPr>
      <w:bookmarkStart w:id="907" w:name="_Toc313441981"/>
      <w:r w:rsidRPr="00F10C34">
        <w:rPr>
          <w:i/>
        </w:rPr>
        <w:t>ānōh</w:t>
      </w:r>
      <w:r w:rsidRPr="00F10C34">
        <w:t xml:space="preserve"> “there”</w:t>
      </w:r>
      <w:bookmarkEnd w:id="907"/>
    </w:p>
    <w:p w14:paraId="1A7BE660" w14:textId="77777777" w:rsidR="00645351" w:rsidRPr="0082003A" w:rsidRDefault="00645351" w:rsidP="00645351"/>
    <w:p w14:paraId="1E41A660" w14:textId="77777777" w:rsidR="00645351" w:rsidRDefault="00645351" w:rsidP="00645351">
      <w:pPr>
        <w:pStyle w:val="text"/>
      </w:pPr>
      <w:r w:rsidRPr="00645351">
        <w:rPr>
          <w:i/>
          <w:u w:val="single"/>
        </w:rPr>
        <w:t>ānōh</w:t>
      </w:r>
      <w:r w:rsidRPr="00F10C34">
        <w:rPr>
          <w:i/>
        </w:rPr>
        <w:t xml:space="preserve"> kū ka ēd kanīg nišīnēd rōšntar kū ānōh kū ātaxš burz waxšēnēnd az rōšnīh ī az im tan bē tābēd</w:t>
      </w:r>
      <w:r w:rsidRPr="00F10C34">
        <w:t xml:space="preserve"> </w:t>
      </w:r>
    </w:p>
    <w:p w14:paraId="57987EE0" w14:textId="77777777" w:rsidR="00645351" w:rsidRDefault="00645351" w:rsidP="00645351">
      <w:pPr>
        <w:pStyle w:val="text"/>
      </w:pPr>
      <w:r>
        <w:tab/>
      </w:r>
      <w:r w:rsidRPr="00F10C34">
        <w:t>“</w:t>
      </w:r>
      <w:r w:rsidRPr="00645351">
        <w:rPr>
          <w:u w:val="single"/>
        </w:rPr>
        <w:t>there</w:t>
      </w:r>
      <w:r w:rsidRPr="00F10C34">
        <w:t xml:space="preserve"> where that young woman is sitting, it is brighter than there where they light a tall fire from the light that </w:t>
      </w:r>
      <w:r w:rsidRPr="00F10C34">
        <w:lastRenderedPageBreak/>
        <w:t>shines out from this body” (</w:t>
      </w:r>
      <w:r w:rsidRPr="0082003A">
        <w:rPr>
          <w:i/>
        </w:rPr>
        <w:t>Dk</w:t>
      </w:r>
      <w:r>
        <w:rPr>
          <w:rFonts w:cs="Times New Roman"/>
          <w:i/>
        </w:rPr>
        <w:t>.</w:t>
      </w:r>
      <w:r w:rsidRPr="00031486">
        <w:rPr>
          <w:rFonts w:cs="Times New Roman"/>
        </w:rPr>
        <w:t>7.2.8</w:t>
      </w:r>
      <w:r w:rsidRPr="00F10C34">
        <w:t>)</w:t>
      </w:r>
    </w:p>
    <w:p w14:paraId="10483497" w14:textId="77777777" w:rsidR="00645351" w:rsidRPr="00F10C34" w:rsidRDefault="00645351" w:rsidP="00645351">
      <w:pPr>
        <w:pStyle w:val="text"/>
      </w:pPr>
    </w:p>
    <w:p w14:paraId="3D1636D5" w14:textId="77777777" w:rsidR="00645351" w:rsidRDefault="00645351" w:rsidP="00645351">
      <w:pPr>
        <w:pStyle w:val="text"/>
      </w:pPr>
      <w:r w:rsidRPr="00F10C34">
        <w:rPr>
          <w:i/>
        </w:rPr>
        <w:t xml:space="preserve">Ardaxšīr ka ān saxwan āšnūd menišn ō wirēxtan </w:t>
      </w:r>
      <w:r w:rsidRPr="00645351">
        <w:rPr>
          <w:i/>
          <w:u w:val="single"/>
        </w:rPr>
        <w:t>az ānōh</w:t>
      </w:r>
      <w:r w:rsidRPr="00F10C34">
        <w:rPr>
          <w:i/>
        </w:rPr>
        <w:t xml:space="preserve"> nihād</w:t>
      </w:r>
      <w:r w:rsidRPr="00F10C34">
        <w:t xml:space="preserve"> </w:t>
      </w:r>
    </w:p>
    <w:p w14:paraId="18426924" w14:textId="77777777" w:rsidR="00645351" w:rsidRDefault="00645351" w:rsidP="00645351">
      <w:pPr>
        <w:pStyle w:val="text"/>
      </w:pPr>
      <w:r>
        <w:tab/>
      </w:r>
      <w:r w:rsidRPr="00F10C34">
        <w:t xml:space="preserve">“when Ardaxšīr heard that speech he set his mind on fleeing </w:t>
      </w:r>
      <w:r w:rsidRPr="00645351">
        <w:rPr>
          <w:u w:val="single"/>
        </w:rPr>
        <w:t>from there</w:t>
      </w:r>
      <w:r w:rsidRPr="00F10C34">
        <w:t>” (</w:t>
      </w:r>
      <w:r w:rsidRPr="0082003A">
        <w:rPr>
          <w:i/>
        </w:rPr>
        <w:t>KN</w:t>
      </w:r>
      <w:r>
        <w:rPr>
          <w:rFonts w:cs="Times New Roman"/>
          <w:i/>
        </w:rPr>
        <w:t>.</w:t>
      </w:r>
      <w:r>
        <w:rPr>
          <w:rFonts w:cs="Times New Roman"/>
        </w:rPr>
        <w:t>3.9/</w:t>
      </w:r>
      <w:r w:rsidRPr="00031486">
        <w:rPr>
          <w:rFonts w:cs="Times New Roman"/>
        </w:rPr>
        <w:t>2.8</w:t>
      </w:r>
      <w:r w:rsidRPr="00F10C34">
        <w:t>)</w:t>
      </w:r>
    </w:p>
    <w:p w14:paraId="46C842CC" w14:textId="77777777" w:rsidR="00E85FC7" w:rsidRPr="00F10C34" w:rsidRDefault="00E85FC7" w:rsidP="00E85FC7"/>
    <w:p w14:paraId="0BB77935" w14:textId="77777777" w:rsidR="00E85FC7" w:rsidRDefault="00E85FC7" w:rsidP="00E85FC7">
      <w:pPr>
        <w:pStyle w:val="text"/>
      </w:pPr>
      <w:r w:rsidRPr="00E85FC7">
        <w:rPr>
          <w:i/>
          <w:u w:val="single"/>
        </w:rPr>
        <w:t xml:space="preserve">pad </w:t>
      </w:r>
      <w:r w:rsidRPr="002F30B7">
        <w:rPr>
          <w:i/>
          <w:u w:val="single"/>
        </w:rPr>
        <w:t>ham-ānōh</w:t>
      </w:r>
      <w:r w:rsidRPr="002F30B7">
        <w:rPr>
          <w:i/>
        </w:rPr>
        <w:t xml:space="preserve"> pad Asnwand kōf </w:t>
      </w:r>
      <w:r w:rsidRPr="00E85FC7">
        <w:rPr>
          <w:i/>
        </w:rPr>
        <w:t>frāz ātaxš-gāhīhā nišāst</w:t>
      </w:r>
    </w:p>
    <w:p w14:paraId="18B1ABB7" w14:textId="77777777" w:rsidR="00E85FC7" w:rsidRPr="00F10C34" w:rsidRDefault="00E85FC7" w:rsidP="00E85FC7">
      <w:pPr>
        <w:pStyle w:val="text"/>
      </w:pPr>
      <w:r>
        <w:tab/>
        <w:t>“(Kay Husrōy) established (</w:t>
      </w:r>
      <w:r w:rsidRPr="00E85FC7">
        <w:rPr>
          <w:i/>
        </w:rPr>
        <w:t xml:space="preserve">frāz </w:t>
      </w:r>
      <w:r>
        <w:rPr>
          <w:i/>
        </w:rPr>
        <w:t>...</w:t>
      </w:r>
      <w:r w:rsidRPr="00E85FC7">
        <w:rPr>
          <w:i/>
        </w:rPr>
        <w:t xml:space="preserve"> nišāst</w:t>
      </w:r>
      <w:r>
        <w:rPr>
          <w:i/>
        </w:rPr>
        <w:t>)</w:t>
      </w:r>
      <w:r>
        <w:t xml:space="preserve"> (various) fire temples there </w:t>
      </w:r>
      <w:r w:rsidRPr="00E85FC7">
        <w:rPr>
          <w:u w:val="single"/>
        </w:rPr>
        <w:t>in that very place</w:t>
      </w:r>
      <w:r>
        <w:t xml:space="preserve"> on Mount Asnwand” (</w:t>
      </w:r>
      <w:r w:rsidRPr="00E85FC7">
        <w:rPr>
          <w:i/>
        </w:rPr>
        <w:t>Bd</w:t>
      </w:r>
      <w:r w:rsidRPr="00F10C34">
        <w:t>.18.</w:t>
      </w:r>
      <w:r>
        <w:t>8</w:t>
      </w:r>
      <w:r w:rsidRPr="00E85FC7">
        <w:rPr>
          <w:vertAlign w:val="superscript"/>
        </w:rPr>
        <w:t>12</w:t>
      </w:r>
      <w:r w:rsidRPr="00F10C34">
        <w:t>)</w:t>
      </w:r>
    </w:p>
    <w:p w14:paraId="73154D90" w14:textId="77777777" w:rsidR="00E85FC7" w:rsidRPr="00F10C34" w:rsidRDefault="00E85FC7" w:rsidP="00645351">
      <w:pPr>
        <w:pStyle w:val="text"/>
        <w:rPr>
          <w:i/>
        </w:rPr>
      </w:pPr>
    </w:p>
    <w:p w14:paraId="134D9576" w14:textId="77777777" w:rsidR="00645351" w:rsidRDefault="00645351" w:rsidP="00645351"/>
    <w:p w14:paraId="226B84FE" w14:textId="77777777" w:rsidR="00645351" w:rsidRDefault="00645351" w:rsidP="00645351"/>
    <w:p w14:paraId="11D9D5CC" w14:textId="77777777" w:rsidR="00645351" w:rsidRDefault="00645351" w:rsidP="00645351">
      <w:pPr>
        <w:pStyle w:val="Heading4"/>
      </w:pPr>
      <w:r w:rsidRPr="00F10C34">
        <w:rPr>
          <w:i/>
        </w:rPr>
        <w:t>kū</w:t>
      </w:r>
      <w:r>
        <w:t xml:space="preserve"> “where, where?”</w:t>
      </w:r>
    </w:p>
    <w:p w14:paraId="6CEBBE8F" w14:textId="77777777" w:rsidR="00645351" w:rsidRPr="00645351" w:rsidRDefault="00645351" w:rsidP="00645351"/>
    <w:p w14:paraId="2AFA70C8" w14:textId="77777777" w:rsidR="00120A45" w:rsidRPr="00F10C34" w:rsidRDefault="00120A45" w:rsidP="00120A45">
      <w:pPr>
        <w:pStyle w:val="text"/>
      </w:pPr>
      <w:r w:rsidRPr="00120A45">
        <w:rPr>
          <w:i/>
          <w:u w:val="single"/>
        </w:rPr>
        <w:t>ānōh</w:t>
      </w:r>
      <w:r w:rsidRPr="00F10C34">
        <w:rPr>
          <w:i/>
        </w:rPr>
        <w:t xml:space="preserve"> frāz mad hēnd </w:t>
      </w:r>
      <w:r w:rsidRPr="00F10C34">
        <w:rPr>
          <w:i/>
          <w:u w:val="single"/>
        </w:rPr>
        <w:t>kū</w:t>
      </w:r>
      <w:r w:rsidRPr="00F10C34">
        <w:rPr>
          <w:i/>
        </w:rPr>
        <w:t xml:space="preserve"> 2 murw pad pus-xwāyišnīh nišast hēnd</w:t>
      </w:r>
      <w:r w:rsidRPr="00F10C34">
        <w:t xml:space="preserve"> </w:t>
      </w:r>
    </w:p>
    <w:p w14:paraId="64C573A8" w14:textId="77777777" w:rsidR="00120A45" w:rsidRPr="00F10C34" w:rsidRDefault="00120A45" w:rsidP="00120A45">
      <w:pPr>
        <w:pStyle w:val="text"/>
      </w:pPr>
      <w:r>
        <w:tab/>
      </w:r>
      <w:r w:rsidRPr="00F10C34">
        <w:t>“</w:t>
      </w:r>
      <w:r>
        <w:t xml:space="preserve">they arrived </w:t>
      </w:r>
      <w:r w:rsidRPr="00120A45">
        <w:rPr>
          <w:u w:val="single"/>
        </w:rPr>
        <w:t>there where</w:t>
      </w:r>
      <w:r>
        <w:t xml:space="preserve"> two birds were sitting (engaged) in ‘seeking a son’ (= having sex)</w:t>
      </w:r>
      <w:r w:rsidRPr="00F10C34">
        <w:t>”</w:t>
      </w:r>
      <w:r>
        <w:t xml:space="preserve"> (</w:t>
      </w:r>
      <w:r>
        <w:rPr>
          <w:i/>
        </w:rPr>
        <w:t>Dk</w:t>
      </w:r>
      <w:r>
        <w:t>.</w:t>
      </w:r>
      <w:r w:rsidRPr="00031486">
        <w:rPr>
          <w:rFonts w:cs="Times New Roman"/>
        </w:rPr>
        <w:t>7.2.24</w:t>
      </w:r>
      <w:r>
        <w:rPr>
          <w:rFonts w:cs="Times New Roman"/>
        </w:rPr>
        <w:t>)</w:t>
      </w:r>
    </w:p>
    <w:p w14:paraId="05F2ED6B" w14:textId="77777777" w:rsidR="00645351" w:rsidRDefault="00645351" w:rsidP="00645351">
      <w:r w:rsidRPr="00F10C34">
        <w:t xml:space="preserve"> </w:t>
      </w:r>
    </w:p>
    <w:p w14:paraId="538ADF3D" w14:textId="77777777" w:rsidR="00120A45" w:rsidRDefault="00120A45" w:rsidP="00120A45">
      <w:pPr>
        <w:pStyle w:val="text"/>
        <w:rPr>
          <w:i/>
        </w:rPr>
      </w:pPr>
      <w:r w:rsidRPr="00120A45">
        <w:rPr>
          <w:i/>
        </w:rPr>
        <w:t xml:space="preserve">kū panǰom ēn zamīg āsāntom kū mēnōy ēn zamīg āsānīh az čē wēš </w:t>
      </w:r>
    </w:p>
    <w:p w14:paraId="11A2F7F0" w14:textId="77777777" w:rsidR="00120A45" w:rsidRDefault="00120A45" w:rsidP="00120A45">
      <w:pPr>
        <w:pStyle w:val="text"/>
      </w:pPr>
      <w:r w:rsidRPr="00120A45">
        <w:rPr>
          <w:i/>
        </w:rPr>
        <w:t xml:space="preserve">u-š guft Ohrmazd kū </w:t>
      </w:r>
      <w:r w:rsidRPr="00F10C34">
        <w:rPr>
          <w:i/>
        </w:rPr>
        <w:t xml:space="preserve">pad ān abar frāyist mēzēnd pah ud stōr </w:t>
      </w:r>
      <w:r w:rsidRPr="00F10C34">
        <w:rPr>
          <w:i/>
          <w:u w:val="single"/>
        </w:rPr>
        <w:t>ān gyāg kū padiš</w:t>
      </w:r>
      <w:r w:rsidRPr="00F10C34">
        <w:rPr>
          <w:i/>
        </w:rPr>
        <w:t xml:space="preserve"> parwarēnd</w:t>
      </w:r>
      <w:r w:rsidRPr="00F10C34">
        <w:t xml:space="preserve"> </w:t>
      </w:r>
    </w:p>
    <w:p w14:paraId="340E5E52" w14:textId="77777777" w:rsidR="00120A45" w:rsidRDefault="00120A45" w:rsidP="00120A45">
      <w:pPr>
        <w:pStyle w:val="text"/>
      </w:pPr>
      <w:r>
        <w:tab/>
        <w:t>“</w:t>
      </w:r>
      <w:r w:rsidRPr="00120A45">
        <w:rPr>
          <w:u w:val="single"/>
        </w:rPr>
        <w:t>Where</w:t>
      </w:r>
      <w:r>
        <w:t xml:space="preserve"> fifthly  (in) this earth is it the most peaceful, i.e., from what is there most peace for the Spirit of the Earth?</w:t>
      </w:r>
    </w:p>
    <w:p w14:paraId="2645491B" w14:textId="77777777" w:rsidR="00120A45" w:rsidRDefault="00120A45" w:rsidP="00120A45">
      <w:pPr>
        <w:pStyle w:val="text"/>
      </w:pPr>
      <w:r>
        <w:tab/>
        <w:t xml:space="preserve">And Ohrmazd said: whereone small and large cattle urinate the most (i.e.) </w:t>
      </w:r>
      <w:r w:rsidRPr="00120A45">
        <w:rPr>
          <w:u w:val="single"/>
        </w:rPr>
        <w:t>in the place where</w:t>
      </w:r>
      <w:r>
        <w:t xml:space="preserve"> they raise them”</w:t>
      </w:r>
      <w:r w:rsidRPr="00120A45">
        <w:t xml:space="preserve"> </w:t>
      </w:r>
      <w:r w:rsidRPr="00F10C34">
        <w:t>(</w:t>
      </w:r>
      <w:r w:rsidRPr="00F10C34">
        <w:rPr>
          <w:i/>
        </w:rPr>
        <w:t>PV</w:t>
      </w:r>
      <w:r w:rsidRPr="00F10C34">
        <w:t>.3.6</w:t>
      </w:r>
      <w:r>
        <w:t>bc</w:t>
      </w:r>
      <w:r w:rsidRPr="00F10C34">
        <w:t>)</w:t>
      </w:r>
    </w:p>
    <w:p w14:paraId="4B125811" w14:textId="77777777" w:rsidR="00120A45" w:rsidRDefault="00120A45" w:rsidP="00645351"/>
    <w:p w14:paraId="19C9540D" w14:textId="77777777" w:rsidR="00120A45" w:rsidRPr="00120A45" w:rsidRDefault="00120A45" w:rsidP="00120A45">
      <w:pPr>
        <w:pStyle w:val="text"/>
        <w:rPr>
          <w:i/>
        </w:rPr>
      </w:pPr>
      <w:r w:rsidRPr="00120A45">
        <w:rPr>
          <w:i/>
          <w:u w:val="single"/>
        </w:rPr>
        <w:t>kū</w:t>
      </w:r>
      <w:r w:rsidRPr="00120A45">
        <w:rPr>
          <w:i/>
        </w:rPr>
        <w:t xml:space="preserve"> fradom ēn zamīg an-āsāntom kū mēnōy ī ēn zamīg dušxwārīh az čē wēš</w:t>
      </w:r>
    </w:p>
    <w:p w14:paraId="5BAA4253" w14:textId="77777777" w:rsidR="00120A45" w:rsidRDefault="00120A45" w:rsidP="00120A45">
      <w:pPr>
        <w:pStyle w:val="text"/>
      </w:pPr>
      <w:r w:rsidRPr="00120A45">
        <w:rPr>
          <w:i/>
        </w:rPr>
        <w:t xml:space="preserve">u-š guft Ohrmazd kū pad </w:t>
      </w:r>
      <w:r w:rsidRPr="00120A45">
        <w:rPr>
          <w:rFonts w:hint="eastAsia"/>
          <w:i/>
        </w:rPr>
        <w:t xml:space="preserve">Arzūr </w:t>
      </w:r>
      <w:r w:rsidRPr="00120A45">
        <w:rPr>
          <w:i/>
        </w:rPr>
        <w:t>grīwag Spitāmān Zardušt pad dar ī dōšox</w:t>
      </w:r>
    </w:p>
    <w:p w14:paraId="2DBF4E8F" w14:textId="77777777" w:rsidR="00120A45" w:rsidRDefault="00120A45" w:rsidP="00120A45">
      <w:pPr>
        <w:pStyle w:val="text"/>
      </w:pPr>
      <w:r>
        <w:tab/>
        <w:t>“</w:t>
      </w:r>
      <w:r>
        <w:rPr>
          <w:u w:val="single"/>
        </w:rPr>
        <w:t>W</w:t>
      </w:r>
      <w:r w:rsidRPr="00120A45">
        <w:rPr>
          <w:u w:val="single"/>
        </w:rPr>
        <w:t>here</w:t>
      </w:r>
      <w:r>
        <w:t xml:space="preserve"> firstly (in) this earth is it the most unpeaceful, i.e., from what is there most discomfort for the Spirit of the Earth?</w:t>
      </w:r>
    </w:p>
    <w:p w14:paraId="1F3586B6" w14:textId="77777777" w:rsidR="00120A45" w:rsidRPr="00F10C34" w:rsidRDefault="00120A45" w:rsidP="00120A45">
      <w:pPr>
        <w:pStyle w:val="text"/>
      </w:pPr>
      <w:r>
        <w:tab/>
        <w:t>And Ohrmazd said: on the Ridge of Arzūr, Spitāmān Zardušt, at the gate of hell” (</w:t>
      </w:r>
      <w:r w:rsidRPr="00120A45">
        <w:rPr>
          <w:i/>
        </w:rPr>
        <w:t>PV</w:t>
      </w:r>
      <w:r w:rsidRPr="00DD6FAA">
        <w:t>.</w:t>
      </w:r>
      <w:r w:rsidRPr="00124E89">
        <w:t>3.7</w:t>
      </w:r>
      <w:r>
        <w:t>bc)</w:t>
      </w:r>
    </w:p>
    <w:p w14:paraId="637DC7E3" w14:textId="77777777" w:rsidR="004D3372" w:rsidRDefault="004D3372" w:rsidP="004D3372"/>
    <w:p w14:paraId="6B6A2C26" w14:textId="77777777" w:rsidR="00F121A7" w:rsidRDefault="00F121A7" w:rsidP="004D3372">
      <w:r>
        <w:rPr>
          <w:i/>
        </w:rPr>
        <w:t>harw kū</w:t>
      </w:r>
    </w:p>
    <w:p w14:paraId="632CA217" w14:textId="77777777" w:rsidR="00F121A7" w:rsidRPr="00F121A7" w:rsidRDefault="00F121A7" w:rsidP="004D3372">
      <w:r>
        <w:t>$$</w:t>
      </w:r>
    </w:p>
    <w:p w14:paraId="425348F6" w14:textId="77777777" w:rsidR="004D3372" w:rsidRDefault="004D3372" w:rsidP="004D3372"/>
    <w:p w14:paraId="1022E1D5" w14:textId="77777777" w:rsidR="004D3372" w:rsidRDefault="004D3372" w:rsidP="004D3372">
      <w:pPr>
        <w:pStyle w:val="Heading3"/>
      </w:pPr>
      <w:r>
        <w:t>“hither”</w:t>
      </w:r>
      <w:r w:rsidR="005C24C7">
        <w:t xml:space="preserve"> </w:t>
      </w:r>
    </w:p>
    <w:p w14:paraId="253E6167" w14:textId="77777777" w:rsidR="004D3372" w:rsidRDefault="004D3372" w:rsidP="004D3372"/>
    <w:p w14:paraId="652B68A9" w14:textId="77777777" w:rsidR="004D3372" w:rsidRDefault="004D3372" w:rsidP="006D2677">
      <w:pPr>
        <w:pBdr>
          <w:top w:val="single" w:sz="4" w:space="1" w:color="auto"/>
          <w:left w:val="single" w:sz="4" w:space="4" w:color="auto"/>
          <w:bottom w:val="single" w:sz="4" w:space="1" w:color="auto"/>
          <w:right w:val="single" w:sz="4" w:space="4" w:color="auto"/>
        </w:pBdr>
        <w:tabs>
          <w:tab w:val="clear" w:pos="180"/>
          <w:tab w:val="right" w:pos="2700"/>
          <w:tab w:val="left" w:pos="2880"/>
          <w:tab w:val="left" w:pos="4680"/>
        </w:tabs>
        <w:ind w:left="360" w:right="1800"/>
      </w:pPr>
      <w:r w:rsidRPr="00F10C34">
        <w:rPr>
          <w:i/>
        </w:rPr>
        <w:t>awar</w:t>
      </w:r>
      <w:r w:rsidRPr="00F10C34">
        <w:t xml:space="preserve"> (</w:t>
      </w:r>
      <w:r w:rsidRPr="00F10C34">
        <w:rPr>
          <w:i/>
        </w:rPr>
        <w:t>ōr</w:t>
      </w:r>
      <w:r w:rsidRPr="00F10C34">
        <w:t>)</w:t>
      </w:r>
      <w:r>
        <w:tab/>
      </w:r>
      <w:r w:rsidR="0047309C">
        <w:rPr>
          <w:rFonts w:ascii="Pahlavi" w:hAnsi="Pahlavi"/>
          <w:sz w:val="22"/>
          <w:szCs w:val="22"/>
        </w:rPr>
        <w:t>LwA</w:t>
      </w:r>
      <w:r w:rsidR="0047309C">
        <w:t xml:space="preserve"> , </w:t>
      </w:r>
      <w:r w:rsidRPr="00AF35B1">
        <w:rPr>
          <w:rFonts w:ascii="Pahlavi" w:hAnsi="Pahlavi"/>
          <w:sz w:val="22"/>
          <w:szCs w:val="22"/>
        </w:rPr>
        <w:t>nMWcÒ</w:t>
      </w:r>
      <w:r>
        <w:tab/>
        <w:t>&lt;</w:t>
      </w:r>
      <w:r w:rsidRPr="00F10C34">
        <w:t>LPN</w:t>
      </w:r>
      <w:r w:rsidRPr="00F10C34">
        <w:rPr>
          <w:u w:val="double"/>
        </w:rPr>
        <w:t>E</w:t>
      </w:r>
      <w:r w:rsidR="0047309C">
        <w:t>, ’wl&gt;</w:t>
      </w:r>
      <w:r>
        <w:tab/>
      </w:r>
      <w:r w:rsidRPr="00F10C34">
        <w:t>“hither</w:t>
      </w:r>
      <w:r w:rsidR="0047309C">
        <w:t>, till now;</w:t>
      </w:r>
      <w:r w:rsidRPr="00F10C34">
        <w:t xml:space="preserve"> come here!”</w:t>
      </w:r>
    </w:p>
    <w:p w14:paraId="4D5AF6BB" w14:textId="77777777" w:rsidR="004D3372" w:rsidRDefault="004D3372" w:rsidP="006D2677">
      <w:pPr>
        <w:pBdr>
          <w:top w:val="single" w:sz="4" w:space="1" w:color="auto"/>
          <w:left w:val="single" w:sz="4" w:space="4" w:color="auto"/>
          <w:bottom w:val="single" w:sz="4" w:space="1" w:color="auto"/>
          <w:right w:val="single" w:sz="4" w:space="4" w:color="auto"/>
        </w:pBdr>
        <w:tabs>
          <w:tab w:val="clear" w:pos="180"/>
          <w:tab w:val="right" w:pos="2700"/>
          <w:tab w:val="left" w:pos="2880"/>
          <w:tab w:val="left" w:pos="4680"/>
        </w:tabs>
        <w:ind w:left="360" w:right="1800"/>
      </w:pPr>
      <w:r w:rsidRPr="00F10C34">
        <w:rPr>
          <w:i/>
        </w:rPr>
        <w:t>awarēd</w:t>
      </w:r>
      <w:r w:rsidRPr="00645351">
        <w:t xml:space="preserve"> </w:t>
      </w:r>
      <w:r>
        <w:tab/>
      </w:r>
      <w:r w:rsidRPr="00AF35B1">
        <w:rPr>
          <w:rFonts w:ascii="Pahlavi" w:hAnsi="Pahlavi"/>
          <w:sz w:val="22"/>
          <w:szCs w:val="22"/>
        </w:rPr>
        <w:t>nMWcÒ</w:t>
      </w:r>
      <w:r>
        <w:tab/>
        <w:t>&lt;</w:t>
      </w:r>
      <w:r w:rsidRPr="00F10C34">
        <w:t>LPN</w:t>
      </w:r>
      <w:r w:rsidRPr="00F10C34">
        <w:rPr>
          <w:u w:val="double"/>
        </w:rPr>
        <w:t>E</w:t>
      </w:r>
      <w:r>
        <w:t>&gt;</w:t>
      </w:r>
      <w:r>
        <w:tab/>
      </w:r>
      <w:r w:rsidRPr="00F10C34">
        <w:t>“come here!”</w:t>
      </w:r>
      <w:r>
        <w:t xml:space="preserve"> (plur.)</w:t>
      </w:r>
    </w:p>
    <w:p w14:paraId="35B84DE2" w14:textId="77777777" w:rsidR="004D3372" w:rsidRDefault="004D3372" w:rsidP="004D3372"/>
    <w:p w14:paraId="7A90AACB" w14:textId="77777777" w:rsidR="0047309C" w:rsidRDefault="0047309C" w:rsidP="0047309C">
      <w:pPr>
        <w:pStyle w:val="text"/>
        <w:rPr>
          <w:rFonts w:cs="Times New Roman"/>
        </w:rPr>
      </w:pPr>
      <w:r w:rsidRPr="0047309C">
        <w:rPr>
          <w:rFonts w:cs="Times New Roman"/>
          <w:i/>
        </w:rPr>
        <w:t xml:space="preserve">Weh-dēn </w:t>
      </w:r>
      <w:r>
        <w:rPr>
          <w:rFonts w:cs="Times New Roman"/>
          <w:i/>
        </w:rPr>
        <w:t>...</w:t>
      </w:r>
      <w:r w:rsidRPr="0047309C">
        <w:rPr>
          <w:rFonts w:cs="Times New Roman"/>
          <w:i/>
        </w:rPr>
        <w:t xml:space="preserve"> </w:t>
      </w:r>
      <w:r w:rsidRPr="0047309C">
        <w:rPr>
          <w:rFonts w:cs="Times New Roman"/>
          <w:i/>
          <w:u w:val="single"/>
        </w:rPr>
        <w:t>ōr</w:t>
      </w:r>
      <w:r>
        <w:rPr>
          <w:rFonts w:cs="Times New Roman"/>
        </w:rPr>
        <w:t xml:space="preserve"> &lt;’wl&gt;</w:t>
      </w:r>
      <w:r w:rsidRPr="00031486">
        <w:rPr>
          <w:rFonts w:cs="Times New Roman"/>
        </w:rPr>
        <w:t xml:space="preserve"> </w:t>
      </w:r>
      <w:r w:rsidRPr="0047309C">
        <w:rPr>
          <w:rFonts w:cs="Times New Roman"/>
          <w:i/>
        </w:rPr>
        <w:t>az bun-dahišn</w:t>
      </w:r>
      <w:r w:rsidRPr="0047309C">
        <w:rPr>
          <w:rFonts w:cs="Times New Roman"/>
          <w:i/>
          <w:color w:val="FF0000"/>
        </w:rPr>
        <w:t xml:space="preserve"> </w:t>
      </w:r>
      <w:r w:rsidRPr="0047309C">
        <w:rPr>
          <w:rFonts w:cs="Times New Roman"/>
          <w:i/>
        </w:rPr>
        <w:t>pad Gayōmard mardōm tōhmag padiš raft</w:t>
      </w:r>
    </w:p>
    <w:p w14:paraId="1AF529D4" w14:textId="77777777" w:rsidR="0047309C" w:rsidRPr="0047309C" w:rsidRDefault="0047309C" w:rsidP="0047309C">
      <w:pPr>
        <w:pStyle w:val="text"/>
        <w:rPr>
          <w:rFonts w:cs="Times New Roman"/>
        </w:rPr>
      </w:pPr>
      <w:r>
        <w:rPr>
          <w:rFonts w:cs="Times New Roman"/>
        </w:rPr>
        <w:tab/>
        <w:t>“from the first Creation and till now the Good Dēn proceeded in Gayōmard’s seed of men” (</w:t>
      </w:r>
      <w:r>
        <w:rPr>
          <w:rFonts w:cs="Times New Roman"/>
          <w:i/>
        </w:rPr>
        <w:t>Dk</w:t>
      </w:r>
      <w:r>
        <w:rPr>
          <w:rFonts w:cs="Times New Roman"/>
        </w:rPr>
        <w:t>.3.229.12)</w:t>
      </w:r>
    </w:p>
    <w:p w14:paraId="4A527C10" w14:textId="77777777" w:rsidR="0047309C" w:rsidRDefault="0047309C" w:rsidP="0047309C">
      <w:pPr>
        <w:pStyle w:val="text"/>
      </w:pPr>
    </w:p>
    <w:p w14:paraId="596E47AE" w14:textId="77777777" w:rsidR="0047309C" w:rsidRPr="00F10C34" w:rsidRDefault="0047309C" w:rsidP="004D3372">
      <w:r>
        <w:tab/>
      </w:r>
    </w:p>
    <w:p w14:paraId="76C0BE31" w14:textId="77777777" w:rsidR="004D3372" w:rsidRPr="00F10C34" w:rsidRDefault="004D3372" w:rsidP="004D3372">
      <w:r w:rsidRPr="00F10C34">
        <w:tab/>
        <w:t xml:space="preserve">This adverb functions as an imperative, even replacing the imperatives of </w:t>
      </w:r>
      <w:r w:rsidRPr="00F10C34">
        <w:rPr>
          <w:i/>
        </w:rPr>
        <w:t>āmadan</w:t>
      </w:r>
      <w:r w:rsidRPr="00F10C34">
        <w:t xml:space="preserve"> “to come.”</w:t>
      </w:r>
    </w:p>
    <w:p w14:paraId="5B4D51CA" w14:textId="77777777" w:rsidR="005821DC" w:rsidRDefault="005821DC" w:rsidP="005821DC">
      <w:pPr>
        <w:pStyle w:val="text"/>
      </w:pPr>
    </w:p>
    <w:p w14:paraId="4047931E" w14:textId="77777777" w:rsidR="005821DC" w:rsidRPr="006F64B5" w:rsidRDefault="005821DC" w:rsidP="005821DC">
      <w:pPr>
        <w:pStyle w:val="text"/>
        <w:rPr>
          <w:i/>
        </w:rPr>
      </w:pPr>
      <w:r w:rsidRPr="006F64B5">
        <w:rPr>
          <w:i/>
        </w:rPr>
        <w:t xml:space="preserve">Ādurbād ēn-iz guft kū </w:t>
      </w:r>
      <w:r w:rsidRPr="00F121A7">
        <w:rPr>
          <w:i/>
          <w:u w:val="single"/>
        </w:rPr>
        <w:t>awarēd</w:t>
      </w:r>
      <w:r w:rsidRPr="006F64B5">
        <w:rPr>
          <w:i/>
        </w:rPr>
        <w:t xml:space="preserve"> tā xwēš tan arzānīg bē kunēd čē farrox ōy ī arzānīg</w:t>
      </w:r>
    </w:p>
    <w:p w14:paraId="14E3AC7C" w14:textId="77777777" w:rsidR="005821DC" w:rsidRDefault="005821DC" w:rsidP="005821DC">
      <w:pPr>
        <w:pStyle w:val="text"/>
      </w:pPr>
      <w:r>
        <w:tab/>
        <w:t>“</w:t>
      </w:r>
      <w:r w:rsidRPr="006F64B5">
        <w:t>Ādurbād</w:t>
      </w:r>
      <w:r>
        <w:t xml:space="preserve"> said this too: ‘</w:t>
      </w:r>
      <w:r w:rsidRPr="00F121A7">
        <w:rPr>
          <w:u w:val="single"/>
        </w:rPr>
        <w:t>Come here</w:t>
      </w:r>
      <w:r>
        <w:t xml:space="preserve">! so that you may make yourselves worthy, for he who is worthy is </w:t>
      </w:r>
      <w:r>
        <w:lastRenderedPageBreak/>
        <w:t>fortunate” (</w:t>
      </w:r>
      <w:r>
        <w:rPr>
          <w:i/>
        </w:rPr>
        <w:t>Dk</w:t>
      </w:r>
      <w:r>
        <w:t>.</w:t>
      </w:r>
      <w:r w:rsidRPr="006F64B5">
        <w:t>6D.7d</w:t>
      </w:r>
      <w:r>
        <w:t>)</w:t>
      </w:r>
    </w:p>
    <w:p w14:paraId="7D5CC891" w14:textId="77777777" w:rsidR="005821DC" w:rsidRDefault="005821DC" w:rsidP="005821DC">
      <w:pPr>
        <w:pStyle w:val="text"/>
      </w:pPr>
    </w:p>
    <w:p w14:paraId="6B87535E" w14:textId="77777777" w:rsidR="005821DC" w:rsidRPr="005821DC" w:rsidRDefault="005821DC" w:rsidP="005821DC">
      <w:pPr>
        <w:pStyle w:val="text"/>
        <w:rPr>
          <w:i/>
        </w:rPr>
      </w:pPr>
      <w:r w:rsidRPr="005821DC">
        <w:rPr>
          <w:i/>
          <w:u w:val="single"/>
        </w:rPr>
        <w:t>bē awar</w:t>
      </w:r>
      <w:r w:rsidRPr="005821DC">
        <w:rPr>
          <w:i/>
        </w:rPr>
        <w:t xml:space="preserve"> tā-t ganǰ ud xwāstag ī pidarān niyāgān (ī) tō awiš abespārom</w:t>
      </w:r>
    </w:p>
    <w:p w14:paraId="41961E2E" w14:textId="77777777" w:rsidR="005821DC" w:rsidRDefault="005821DC" w:rsidP="005821DC">
      <w:pPr>
        <w:pStyle w:val="text"/>
      </w:pPr>
      <w:r>
        <w:tab/>
        <w:t>“Come here, so that I can hand over to you the treasure and property of your fathers (and) grandfatehrs!” (AJ̌.16.46)</w:t>
      </w:r>
    </w:p>
    <w:p w14:paraId="3710AD3E" w14:textId="77777777" w:rsidR="004D3372" w:rsidRPr="00F10C34" w:rsidRDefault="004D3372" w:rsidP="004D3372"/>
    <w:p w14:paraId="15D2F7E5" w14:textId="77777777" w:rsidR="004D3372" w:rsidRPr="00F10C34" w:rsidRDefault="004D3372" w:rsidP="004D3372">
      <w:pPr>
        <w:pStyle w:val="Heading5"/>
      </w:pPr>
      <w:bookmarkStart w:id="908" w:name="_Toc313441979"/>
      <w:r w:rsidRPr="00F10C34">
        <w:rPr>
          <w:i/>
        </w:rPr>
        <w:t>drīst</w:t>
      </w:r>
      <w:r w:rsidR="006F64B5">
        <w:rPr>
          <w:i/>
        </w:rPr>
        <w:t>/drust</w:t>
      </w:r>
      <w:r w:rsidRPr="00F10C34">
        <w:rPr>
          <w:i/>
        </w:rPr>
        <w:t xml:space="preserve"> awar</w:t>
      </w:r>
      <w:r w:rsidRPr="00F10C34">
        <w:t xml:space="preserve"> “welcome!”</w:t>
      </w:r>
      <w:bookmarkEnd w:id="908"/>
    </w:p>
    <w:p w14:paraId="597CD3E6" w14:textId="77777777" w:rsidR="004D3372" w:rsidRDefault="004D3372" w:rsidP="004D3372">
      <w:pPr>
        <w:pStyle w:val="text"/>
      </w:pPr>
      <w:r w:rsidRPr="00484315">
        <w:rPr>
          <w:i/>
        </w:rPr>
        <w:t>drīst ud weh ud pad drōd awarēd</w:t>
      </w:r>
      <w:r w:rsidRPr="00F10C34">
        <w:t xml:space="preserve"> </w:t>
      </w:r>
    </w:p>
    <w:p w14:paraId="24D9F1E0" w14:textId="77777777" w:rsidR="004D3372" w:rsidRDefault="004D3372" w:rsidP="004D3372">
      <w:pPr>
        <w:pStyle w:val="text"/>
      </w:pPr>
      <w:r>
        <w:tab/>
      </w:r>
      <w:r w:rsidRPr="00F10C34">
        <w:t>“welcome!”</w:t>
      </w:r>
    </w:p>
    <w:p w14:paraId="5820F79D" w14:textId="77777777" w:rsidR="00120A45" w:rsidRDefault="00120A45" w:rsidP="004D3372">
      <w:pPr>
        <w:pStyle w:val="text"/>
      </w:pPr>
    </w:p>
    <w:p w14:paraId="03C828B1" w14:textId="77777777" w:rsidR="00120A45" w:rsidRPr="00120A45" w:rsidRDefault="00120A45" w:rsidP="004D3372">
      <w:pPr>
        <w:pStyle w:val="text"/>
        <w:rPr>
          <w:i/>
        </w:rPr>
      </w:pPr>
      <w:r w:rsidRPr="00120A45">
        <w:rPr>
          <w:i/>
          <w:u w:val="single"/>
        </w:rPr>
        <w:t>ma drust awar</w:t>
      </w:r>
      <w:r w:rsidRPr="00120A45">
        <w:rPr>
          <w:i/>
        </w:rPr>
        <w:t xml:space="preserve"> sēmspār ī ǰādūg čē tō mād ǰādūg u-t pid ī drōzan būd</w:t>
      </w:r>
    </w:p>
    <w:p w14:paraId="30CDBBEF" w14:textId="77777777" w:rsidR="00120A45" w:rsidRPr="00F10C34" w:rsidRDefault="00120A45" w:rsidP="004D3372">
      <w:pPr>
        <w:pStyle w:val="text"/>
      </w:pPr>
      <w:r>
        <w:tab/>
        <w:t>“</w:t>
      </w:r>
      <w:r w:rsidRPr="00120A45">
        <w:rPr>
          <w:u w:val="single"/>
        </w:rPr>
        <w:t>you are not welcome</w:t>
      </w:r>
      <w:r>
        <w:t>, (you) magician sorcerer, for your mother was a sorcerer and your father a liar” (</w:t>
      </w:r>
      <w:r>
        <w:rPr>
          <w:i/>
        </w:rPr>
        <w:t>AZ</w:t>
      </w:r>
      <w:r>
        <w:t>.</w:t>
      </w:r>
      <w:r w:rsidRPr="00031486">
        <w:rPr>
          <w:rFonts w:cs="Times New Roman"/>
        </w:rPr>
        <w:t>51</w:t>
      </w:r>
      <w:r>
        <w:rPr>
          <w:rFonts w:cs="Times New Roman"/>
        </w:rPr>
        <w:t>)</w:t>
      </w:r>
    </w:p>
    <w:p w14:paraId="5FAF8B0D" w14:textId="77777777" w:rsidR="007A0B60" w:rsidRDefault="007A0B60" w:rsidP="007A0B60"/>
    <w:p w14:paraId="6C7659A5" w14:textId="77777777" w:rsidR="007A0B60" w:rsidRDefault="007A0B60" w:rsidP="007A0B60"/>
    <w:p w14:paraId="135A0CAD" w14:textId="77777777" w:rsidR="007A0B60" w:rsidRDefault="007A0B60" w:rsidP="007A0B60">
      <w:pPr>
        <w:pStyle w:val="Heading3"/>
      </w:pPr>
      <w:r>
        <w:t>“beyond”</w:t>
      </w:r>
    </w:p>
    <w:p w14:paraId="00A4F463" w14:textId="77777777" w:rsidR="007A0B60" w:rsidRDefault="007A0B60" w:rsidP="007A0B60"/>
    <w:p w14:paraId="53401B88" w14:textId="77777777" w:rsidR="007A0B60" w:rsidRDefault="007A0B60" w:rsidP="00F121A7">
      <w:pPr>
        <w:pBdr>
          <w:top w:val="single" w:sz="4" w:space="1" w:color="auto"/>
          <w:left w:val="single" w:sz="4" w:space="4" w:color="auto"/>
          <w:bottom w:val="single" w:sz="4" w:space="1" w:color="auto"/>
          <w:right w:val="single" w:sz="4" w:space="4" w:color="auto"/>
        </w:pBdr>
        <w:tabs>
          <w:tab w:val="clear" w:pos="180"/>
          <w:tab w:val="right" w:pos="2700"/>
          <w:tab w:val="left" w:pos="2880"/>
          <w:tab w:val="left" w:pos="4320"/>
        </w:tabs>
        <w:ind w:left="360" w:right="2160"/>
      </w:pPr>
      <w:r>
        <w:rPr>
          <w:i/>
        </w:rPr>
        <w:t>tarist</w:t>
      </w:r>
      <w:r>
        <w:tab/>
      </w:r>
      <w:r w:rsidRPr="00AF35B1">
        <w:rPr>
          <w:rFonts w:ascii="Pahlavi" w:hAnsi="Pahlavi"/>
          <w:sz w:val="22"/>
          <w:szCs w:val="22"/>
        </w:rPr>
        <w:t>nMWcÒ</w:t>
      </w:r>
      <w:r>
        <w:tab/>
        <w:t>&lt;tlst'&gt;</w:t>
      </w:r>
      <w:r>
        <w:tab/>
      </w:r>
      <w:r w:rsidRPr="00F10C34">
        <w:t>“</w:t>
      </w:r>
      <w:r>
        <w:t>beyond</w:t>
      </w:r>
      <w:r w:rsidRPr="00F10C34">
        <w:t>”</w:t>
      </w:r>
    </w:p>
    <w:p w14:paraId="5D6D18A2" w14:textId="77777777" w:rsidR="000329CA" w:rsidRPr="000329CA" w:rsidRDefault="000329CA" w:rsidP="00F121A7">
      <w:pPr>
        <w:pBdr>
          <w:top w:val="single" w:sz="4" w:space="1" w:color="auto"/>
          <w:left w:val="single" w:sz="4" w:space="4" w:color="auto"/>
          <w:bottom w:val="single" w:sz="4" w:space="1" w:color="auto"/>
          <w:right w:val="single" w:sz="4" w:space="4" w:color="auto"/>
        </w:pBdr>
        <w:tabs>
          <w:tab w:val="clear" w:pos="180"/>
          <w:tab w:val="right" w:pos="2700"/>
          <w:tab w:val="left" w:pos="2880"/>
          <w:tab w:val="left" w:pos="4320"/>
        </w:tabs>
        <w:ind w:left="360" w:right="2160"/>
      </w:pPr>
      <w:r>
        <w:rPr>
          <w:i/>
        </w:rPr>
        <w:t>hu-tarist</w:t>
      </w:r>
      <w:r>
        <w:tab/>
      </w:r>
      <w:r>
        <w:tab/>
      </w:r>
      <w:r>
        <w:tab/>
        <w:t>“on all sides”</w:t>
      </w:r>
    </w:p>
    <w:p w14:paraId="3D56D731" w14:textId="77777777" w:rsidR="00F01393" w:rsidRDefault="00F01393" w:rsidP="00F01393"/>
    <w:p w14:paraId="478A528F" w14:textId="77777777" w:rsidR="007A0B60" w:rsidRDefault="007A0B60" w:rsidP="00F01393">
      <w:r>
        <w:t>$$</w:t>
      </w:r>
    </w:p>
    <w:p w14:paraId="208E1709" w14:textId="77777777" w:rsidR="00F01393" w:rsidRDefault="00C73186" w:rsidP="00645351">
      <w:pPr>
        <w:pStyle w:val="Heading3"/>
      </w:pPr>
      <w:r>
        <w:t xml:space="preserve"> </w:t>
      </w:r>
      <w:r w:rsidR="00645351">
        <w:t>“under</w:t>
      </w:r>
      <w:r w:rsidR="004D3372">
        <w:t xml:space="preserve"> and</w:t>
      </w:r>
      <w:r w:rsidR="00645351">
        <w:t xml:space="preserve"> above”</w:t>
      </w:r>
    </w:p>
    <w:p w14:paraId="06167B01" w14:textId="77777777" w:rsidR="00645351" w:rsidRDefault="00645351" w:rsidP="00F01393"/>
    <w:p w14:paraId="27799AD3" w14:textId="77777777" w:rsidR="00645351" w:rsidRPr="00AF35B1" w:rsidRDefault="00645351" w:rsidP="00F121A7">
      <w:pPr>
        <w:pBdr>
          <w:top w:val="single" w:sz="4" w:space="1" w:color="auto"/>
          <w:left w:val="single" w:sz="4" w:space="4" w:color="auto"/>
          <w:bottom w:val="single" w:sz="4" w:space="1" w:color="auto"/>
          <w:right w:val="single" w:sz="4" w:space="4" w:color="auto"/>
        </w:pBdr>
        <w:tabs>
          <w:tab w:val="clear" w:pos="180"/>
          <w:tab w:val="right" w:pos="2700"/>
          <w:tab w:val="left" w:pos="2880"/>
          <w:tab w:val="left" w:pos="4320"/>
        </w:tabs>
        <w:ind w:left="360" w:right="2160"/>
      </w:pPr>
      <w:r w:rsidRPr="00AF35B1">
        <w:rPr>
          <w:i/>
        </w:rPr>
        <w:t>ēr</w:t>
      </w:r>
      <w:r>
        <w:tab/>
      </w:r>
      <w:r>
        <w:tab/>
      </w:r>
      <w:r w:rsidRPr="005F522C">
        <w:rPr>
          <w:rFonts w:ascii="Pahlavi" w:hAnsi="Pahlavi"/>
          <w:sz w:val="22"/>
          <w:szCs w:val="22"/>
        </w:rPr>
        <w:t>:dA</w:t>
      </w:r>
      <w:r w:rsidRPr="005F522C">
        <w:rPr>
          <w:sz w:val="22"/>
          <w:szCs w:val="22"/>
        </w:rPr>
        <w:t xml:space="preserve"> , </w:t>
      </w:r>
      <w:r w:rsidRPr="005F522C">
        <w:rPr>
          <w:rFonts w:ascii="Pahlavi" w:hAnsi="Pahlavi"/>
          <w:sz w:val="22"/>
          <w:szCs w:val="22"/>
        </w:rPr>
        <w:t>lÄ</w:t>
      </w:r>
      <w:r>
        <w:tab/>
        <w:t>&lt;’dl&gt;</w:t>
      </w:r>
      <w:r>
        <w:tab/>
        <w:t>“underneath, below”</w:t>
      </w:r>
    </w:p>
    <w:p w14:paraId="7F3552BC" w14:textId="77777777" w:rsidR="00645351" w:rsidRPr="00AF35B1" w:rsidRDefault="00645351" w:rsidP="00F121A7">
      <w:pPr>
        <w:pBdr>
          <w:top w:val="single" w:sz="4" w:space="1" w:color="auto"/>
          <w:left w:val="single" w:sz="4" w:space="4" w:color="auto"/>
          <w:bottom w:val="single" w:sz="4" w:space="1" w:color="auto"/>
          <w:right w:val="single" w:sz="4" w:space="4" w:color="auto"/>
        </w:pBdr>
        <w:tabs>
          <w:tab w:val="clear" w:pos="180"/>
          <w:tab w:val="right" w:pos="2700"/>
          <w:tab w:val="left" w:pos="2880"/>
          <w:tab w:val="left" w:pos="4320"/>
        </w:tabs>
        <w:ind w:left="360" w:right="2160"/>
      </w:pPr>
      <w:r w:rsidRPr="00AF35B1">
        <w:rPr>
          <w:i/>
        </w:rPr>
        <w:t>azēr</w:t>
      </w:r>
      <w:r>
        <w:tab/>
      </w:r>
      <w:r w:rsidRPr="005F522C">
        <w:rPr>
          <w:rFonts w:ascii="Pahlavi" w:hAnsi="Pahlavi"/>
          <w:sz w:val="22"/>
          <w:szCs w:val="22"/>
        </w:rPr>
        <w:t>lYcÅ</w:t>
      </w:r>
      <w:r>
        <w:tab/>
        <w:t>&lt;’cdl&gt;</w:t>
      </w:r>
      <w:r w:rsidRPr="00AF35B1">
        <w:t xml:space="preserve"> </w:t>
      </w:r>
      <w:r>
        <w:tab/>
        <w:t>“underneath, below”</w:t>
      </w:r>
    </w:p>
    <w:p w14:paraId="3BB3FE71" w14:textId="77777777" w:rsidR="00645351" w:rsidRPr="00AF35B1" w:rsidRDefault="00645351" w:rsidP="00F121A7">
      <w:pPr>
        <w:pBdr>
          <w:top w:val="single" w:sz="4" w:space="1" w:color="auto"/>
          <w:left w:val="single" w:sz="4" w:space="4" w:color="auto"/>
          <w:bottom w:val="single" w:sz="4" w:space="1" w:color="auto"/>
          <w:right w:val="single" w:sz="4" w:space="4" w:color="auto"/>
        </w:pBdr>
        <w:tabs>
          <w:tab w:val="clear" w:pos="180"/>
          <w:tab w:val="right" w:pos="2700"/>
          <w:tab w:val="left" w:pos="2880"/>
          <w:tab w:val="left" w:pos="4320"/>
        </w:tabs>
        <w:ind w:left="360" w:right="2160"/>
      </w:pPr>
      <w:r w:rsidRPr="00AF35B1">
        <w:rPr>
          <w:i/>
        </w:rPr>
        <w:t>abar</w:t>
      </w:r>
      <w:r>
        <w:tab/>
      </w:r>
      <w:r w:rsidRPr="005F522C">
        <w:rPr>
          <w:rFonts w:ascii="Pahlavi" w:hAnsi="Pahlavi"/>
          <w:sz w:val="22"/>
          <w:szCs w:val="22"/>
        </w:rPr>
        <w:t>q</w:t>
      </w:r>
      <w:r w:rsidRPr="005F522C">
        <w:rPr>
          <w:sz w:val="22"/>
          <w:szCs w:val="22"/>
        </w:rPr>
        <w:t xml:space="preserve"> , </w:t>
      </w:r>
      <w:r w:rsidRPr="005F522C">
        <w:rPr>
          <w:rFonts w:ascii="Pahlavi" w:hAnsi="Pahlavi"/>
          <w:sz w:val="22"/>
          <w:szCs w:val="22"/>
        </w:rPr>
        <w:t>LcÅ</w:t>
      </w:r>
      <w:r>
        <w:tab/>
        <w:t>&lt;QDM, ’pl&gt;</w:t>
      </w:r>
      <w:r>
        <w:tab/>
        <w:t>“above, over”</w:t>
      </w:r>
    </w:p>
    <w:p w14:paraId="0335108B" w14:textId="77777777" w:rsidR="00645351" w:rsidRDefault="00645351" w:rsidP="00F121A7">
      <w:pPr>
        <w:pBdr>
          <w:top w:val="single" w:sz="4" w:space="1" w:color="auto"/>
          <w:left w:val="single" w:sz="4" w:space="4" w:color="auto"/>
          <w:bottom w:val="single" w:sz="4" w:space="1" w:color="auto"/>
          <w:right w:val="single" w:sz="4" w:space="4" w:color="auto"/>
        </w:pBdr>
        <w:tabs>
          <w:tab w:val="clear" w:pos="180"/>
          <w:tab w:val="right" w:pos="2700"/>
          <w:tab w:val="left" w:pos="2880"/>
          <w:tab w:val="left" w:pos="4320"/>
        </w:tabs>
        <w:ind w:left="360" w:right="2160"/>
      </w:pPr>
      <w:r w:rsidRPr="00AF35B1">
        <w:rPr>
          <w:i/>
        </w:rPr>
        <w:t>azabar</w:t>
      </w:r>
      <w:r>
        <w:tab/>
      </w:r>
      <w:r w:rsidRPr="005F522C">
        <w:rPr>
          <w:rFonts w:ascii="Pahlavi" w:hAnsi="Pahlavi"/>
          <w:sz w:val="22"/>
          <w:szCs w:val="22"/>
        </w:rPr>
        <w:t>LPcÅ</w:t>
      </w:r>
      <w:r>
        <w:tab/>
        <w:t>&lt;hcpl&gt;</w:t>
      </w:r>
      <w:r>
        <w:tab/>
        <w:t>“above, over”</w:t>
      </w:r>
    </w:p>
    <w:p w14:paraId="25C84FA8" w14:textId="77777777" w:rsidR="00645351" w:rsidRPr="00F10C34" w:rsidRDefault="00645351" w:rsidP="00F01393"/>
    <w:p w14:paraId="10A4AB7D" w14:textId="77777777" w:rsidR="00E2371B" w:rsidRPr="00E2371B" w:rsidRDefault="00E2371B" w:rsidP="00E2371B">
      <w:pPr>
        <w:pStyle w:val="text"/>
        <w:rPr>
          <w:i/>
        </w:rPr>
      </w:pPr>
      <w:r w:rsidRPr="00E2371B">
        <w:rPr>
          <w:i/>
        </w:rPr>
        <w:t xml:space="preserve">ud ka-iz-im wāy dād kē čašm-dīd pad wād nērōg </w:t>
      </w:r>
      <w:r w:rsidRPr="00E2371B">
        <w:rPr>
          <w:i/>
          <w:u w:val="single"/>
        </w:rPr>
        <w:t>ēr abar</w:t>
      </w:r>
      <w:r w:rsidRPr="00E2371B">
        <w:rPr>
          <w:i/>
        </w:rPr>
        <w:t xml:space="preserve"> čiyōn kāmag wazēd </w:t>
      </w:r>
    </w:p>
    <w:p w14:paraId="1853A185" w14:textId="77777777" w:rsidR="00E2371B" w:rsidRDefault="00E2371B" w:rsidP="00E2371B">
      <w:pPr>
        <w:pStyle w:val="text"/>
      </w:pPr>
      <w:r w:rsidRPr="00E2371B">
        <w:rPr>
          <w:i/>
        </w:rPr>
        <w:t>pad dast frāz nē šāyēd griftan</w:t>
      </w:r>
      <w:r w:rsidR="00F01393" w:rsidRPr="00F10C34">
        <w:t xml:space="preserve"> </w:t>
      </w:r>
    </w:p>
    <w:p w14:paraId="5B682D41" w14:textId="77777777" w:rsidR="00F01393" w:rsidRPr="00E2371B" w:rsidRDefault="00E2371B" w:rsidP="00E2371B">
      <w:pPr>
        <w:pStyle w:val="text"/>
      </w:pPr>
      <w:r>
        <w:tab/>
        <w:t xml:space="preserve">“and when I set in place the wind, which visibly blows </w:t>
      </w:r>
      <w:r w:rsidRPr="00E2371B">
        <w:rPr>
          <w:u w:val="single"/>
        </w:rPr>
        <w:t>below and above</w:t>
      </w:r>
      <w:r>
        <w:t xml:space="preserve"> as is its wish by the strenght of the wind” </w:t>
      </w:r>
      <w:r w:rsidR="00F01393" w:rsidRPr="00F10C34">
        <w:t>(</w:t>
      </w:r>
      <w:r w:rsidR="00F01393" w:rsidRPr="00F10C34">
        <w:rPr>
          <w:i/>
        </w:rPr>
        <w:t>Bdh</w:t>
      </w:r>
      <w:r w:rsidR="00F01393" w:rsidRPr="00F10C34">
        <w:t>.34.5</w:t>
      </w:r>
      <w:r>
        <w:t>d</w:t>
      </w:r>
      <w:r w:rsidR="00F01393" w:rsidRPr="00F10C34">
        <w:t>)</w:t>
      </w:r>
      <w:r>
        <w:t xml:space="preserve"> — The </w:t>
      </w:r>
      <w:r w:rsidRPr="00E2371B">
        <w:rPr>
          <w:i/>
        </w:rPr>
        <w:t>Ind. Bd</w:t>
      </w:r>
      <w:r>
        <w:t xml:space="preserve">. has </w:t>
      </w:r>
      <w:r w:rsidRPr="00E2371B">
        <w:rPr>
          <w:i/>
        </w:rPr>
        <w:t>ēr ō azabar</w:t>
      </w:r>
      <w:r>
        <w:t xml:space="preserve">. </w:t>
      </w:r>
    </w:p>
    <w:p w14:paraId="469CEA75" w14:textId="77777777" w:rsidR="00645351" w:rsidRDefault="00645351" w:rsidP="00DD4A23">
      <w:pPr>
        <w:pStyle w:val="text"/>
      </w:pPr>
    </w:p>
    <w:p w14:paraId="0CDB6E29" w14:textId="77777777" w:rsidR="00DD4A23" w:rsidRPr="00DD4A23" w:rsidRDefault="00DD4A23" w:rsidP="00DD4A23">
      <w:pPr>
        <w:pStyle w:val="text"/>
        <w:rPr>
          <w:i/>
        </w:rPr>
      </w:pPr>
      <w:r w:rsidRPr="00DD4A23">
        <w:rPr>
          <w:i/>
        </w:rPr>
        <w:t xml:space="preserve">u-š kōfīhā az ān gōhr bē rōyēnīd  </w:t>
      </w:r>
    </w:p>
    <w:p w14:paraId="591DE4B3" w14:textId="77777777" w:rsidR="00DD4A23" w:rsidRDefault="00DD4A23" w:rsidP="00DD4A23">
      <w:pPr>
        <w:pStyle w:val="text"/>
      </w:pPr>
      <w:r w:rsidRPr="00DD4A23">
        <w:rPr>
          <w:i/>
        </w:rPr>
        <w:t xml:space="preserve">1700 sāl azēr ud azabar harw dō hamē rust  ud pas azēr bē estād </w:t>
      </w:r>
    </w:p>
    <w:p w14:paraId="6ADB7DA4" w14:textId="77777777" w:rsidR="00DD4A23" w:rsidRDefault="00DD4A23" w:rsidP="00DD4A23">
      <w:pPr>
        <w:pStyle w:val="text"/>
      </w:pPr>
      <w:r>
        <w:tab/>
        <w:t>“and he made the (various) mountains grow from that ‘substance’; for 1700 years they kept growing both below and above, and then they stopped (growing) below” (</w:t>
      </w:r>
      <w:r>
        <w:rPr>
          <w:i/>
        </w:rPr>
        <w:t>Bd</w:t>
      </w:r>
      <w:r>
        <w:t>.</w:t>
      </w:r>
      <w:r w:rsidRPr="00031486">
        <w:rPr>
          <w:rFonts w:cs="Times New Roman"/>
        </w:rPr>
        <w:t>46.5</w:t>
      </w:r>
      <w:r>
        <w:rPr>
          <w:rFonts w:cs="Times New Roman"/>
        </w:rPr>
        <w:t>)</w:t>
      </w:r>
    </w:p>
    <w:p w14:paraId="016FFBE3" w14:textId="77777777" w:rsidR="00F01393" w:rsidRDefault="00F01393" w:rsidP="00F01393"/>
    <w:p w14:paraId="401ED7F5" w14:textId="77777777" w:rsidR="006F64B5" w:rsidRDefault="006F64B5" w:rsidP="00F01393"/>
    <w:p w14:paraId="7A4F9716" w14:textId="77777777" w:rsidR="00964273" w:rsidRDefault="004D3372" w:rsidP="00964273">
      <w:pPr>
        <w:pStyle w:val="Heading3"/>
      </w:pPr>
      <w:r>
        <w:t xml:space="preserve">“high and </w:t>
      </w:r>
      <w:r w:rsidR="00964273">
        <w:t>low; up</w:t>
      </w:r>
      <w:r>
        <w:t xml:space="preserve"> and </w:t>
      </w:r>
      <w:r w:rsidR="00964273">
        <w:t>down”</w:t>
      </w:r>
    </w:p>
    <w:p w14:paraId="5A641E6D" w14:textId="77777777" w:rsidR="007B78B6" w:rsidRPr="00F10C34" w:rsidRDefault="007B78B6" w:rsidP="007B78B6"/>
    <w:p w14:paraId="4DF029F7" w14:textId="77777777" w:rsidR="007B78B6" w:rsidRDefault="007B78B6" w:rsidP="00F121A7">
      <w:pPr>
        <w:pBdr>
          <w:top w:val="single" w:sz="4" w:space="1" w:color="auto"/>
          <w:left w:val="single" w:sz="4" w:space="4" w:color="auto"/>
          <w:bottom w:val="single" w:sz="4" w:space="1" w:color="auto"/>
          <w:right w:val="single" w:sz="4" w:space="4" w:color="auto"/>
        </w:pBdr>
        <w:tabs>
          <w:tab w:val="clear" w:pos="180"/>
          <w:tab w:val="right" w:pos="2700"/>
          <w:tab w:val="left" w:pos="2880"/>
          <w:tab w:val="left" w:pos="4320"/>
        </w:tabs>
        <w:ind w:left="360" w:right="2160"/>
      </w:pPr>
      <w:r>
        <w:rPr>
          <w:i/>
        </w:rPr>
        <w:t>ul</w:t>
      </w:r>
      <w:r>
        <w:tab/>
      </w:r>
      <w:r w:rsidRPr="005C79C4">
        <w:rPr>
          <w:rFonts w:ascii="Pahlavi" w:hAnsi="Pahlavi"/>
          <w:sz w:val="22"/>
        </w:rPr>
        <w:t>a¬aÒ</w:t>
      </w:r>
      <w:r>
        <w:tab/>
        <w:t>&lt;LALA&gt;</w:t>
      </w:r>
      <w:r>
        <w:tab/>
        <w:t>“up(ward)”</w:t>
      </w:r>
    </w:p>
    <w:p w14:paraId="1186D7ED" w14:textId="77777777" w:rsidR="007B78B6" w:rsidRDefault="007B78B6" w:rsidP="00F121A7">
      <w:pPr>
        <w:pBdr>
          <w:top w:val="single" w:sz="4" w:space="1" w:color="auto"/>
          <w:left w:val="single" w:sz="4" w:space="4" w:color="auto"/>
          <w:bottom w:val="single" w:sz="4" w:space="1" w:color="auto"/>
          <w:right w:val="single" w:sz="4" w:space="4" w:color="auto"/>
        </w:pBdr>
        <w:tabs>
          <w:tab w:val="clear" w:pos="180"/>
          <w:tab w:val="right" w:pos="2700"/>
          <w:tab w:val="left" w:pos="2880"/>
          <w:tab w:val="left" w:pos="4320"/>
        </w:tabs>
        <w:ind w:left="360" w:right="2160"/>
      </w:pPr>
      <w:r>
        <w:rPr>
          <w:i/>
        </w:rPr>
        <w:t>frōd</w:t>
      </w:r>
      <w:r>
        <w:tab/>
      </w:r>
      <w:r w:rsidRPr="005C79C4">
        <w:rPr>
          <w:rFonts w:ascii="Pahlavi" w:hAnsi="Pahlavi"/>
          <w:sz w:val="22"/>
        </w:rPr>
        <w:t>WTwLP</w:t>
      </w:r>
      <w:r>
        <w:tab/>
        <w:t>&lt;plwt'&gt;</w:t>
      </w:r>
      <w:r>
        <w:tab/>
        <w:t>“down(ward)”</w:t>
      </w:r>
    </w:p>
    <w:p w14:paraId="7D1667DA" w14:textId="77777777" w:rsidR="007B13E4" w:rsidRDefault="007B13E4" w:rsidP="00964273">
      <w:pPr>
        <w:tabs>
          <w:tab w:val="right" w:pos="3420"/>
          <w:tab w:val="left" w:pos="3600"/>
          <w:tab w:val="left" w:pos="5220"/>
        </w:tabs>
        <w:ind w:left="5400" w:hanging="5400"/>
      </w:pPr>
    </w:p>
    <w:p w14:paraId="5F9AFE58" w14:textId="77777777" w:rsidR="000329CA" w:rsidRPr="000329CA" w:rsidRDefault="000329CA" w:rsidP="007B13E4">
      <w:pPr>
        <w:pStyle w:val="text"/>
        <w:rPr>
          <w:rFonts w:cs="Times New Roman"/>
          <w:i/>
        </w:rPr>
      </w:pPr>
      <w:r w:rsidRPr="000329CA">
        <w:rPr>
          <w:rFonts w:cs="Times New Roman"/>
          <w:i/>
        </w:rPr>
        <w:t xml:space="preserve">pas </w:t>
      </w:r>
      <w:r w:rsidRPr="000329CA">
        <w:rPr>
          <w:rFonts w:cs="Times New Roman"/>
          <w:i/>
          <w:u w:val="single"/>
        </w:rPr>
        <w:t>ul</w:t>
      </w:r>
      <w:r w:rsidRPr="000329CA">
        <w:rPr>
          <w:rFonts w:cs="Times New Roman"/>
          <w:i/>
        </w:rPr>
        <w:t xml:space="preserve"> estād Wahuman amahrspand az gāh ī zarrēn-kerd</w:t>
      </w:r>
    </w:p>
    <w:p w14:paraId="581C623D" w14:textId="77777777" w:rsidR="000329CA" w:rsidRDefault="000329CA" w:rsidP="007B13E4">
      <w:pPr>
        <w:pStyle w:val="text"/>
        <w:rPr>
          <w:rFonts w:cs="Times New Roman"/>
        </w:rPr>
      </w:pPr>
      <w:r>
        <w:rPr>
          <w:rFonts w:cs="Times New Roman"/>
        </w:rPr>
        <w:lastRenderedPageBreak/>
        <w:tab/>
        <w:t xml:space="preserve">“then the </w:t>
      </w:r>
      <w:r w:rsidRPr="000329CA">
        <w:rPr>
          <w:rFonts w:cs="Times New Roman"/>
          <w:i/>
        </w:rPr>
        <w:t>amahrspand</w:t>
      </w:r>
      <w:r>
        <w:rPr>
          <w:rFonts w:cs="Times New Roman"/>
        </w:rPr>
        <w:t xml:space="preserve"> Wahuman stood </w:t>
      </w:r>
      <w:r w:rsidRPr="000329CA">
        <w:rPr>
          <w:rFonts w:cs="Times New Roman"/>
          <w:u w:val="single"/>
        </w:rPr>
        <w:t>up</w:t>
      </w:r>
      <w:r>
        <w:rPr>
          <w:rFonts w:cs="Times New Roman"/>
        </w:rPr>
        <w:t xml:space="preserve"> from his throne wrought from gold” (</w:t>
      </w:r>
      <w:r w:rsidRPr="000329CA">
        <w:rPr>
          <w:rFonts w:cs="Times New Roman"/>
          <w:i/>
        </w:rPr>
        <w:t>AWN</w:t>
      </w:r>
      <w:r w:rsidRPr="000329CA">
        <w:rPr>
          <w:rFonts w:cs="Times New Roman"/>
        </w:rPr>
        <w:t>.11.</w:t>
      </w:r>
      <w:r>
        <w:rPr>
          <w:rFonts w:cs="Times New Roman"/>
        </w:rPr>
        <w:t>1.)</w:t>
      </w:r>
    </w:p>
    <w:p w14:paraId="53F1AA0E" w14:textId="77777777" w:rsidR="000329CA" w:rsidRDefault="000329CA" w:rsidP="007B13E4">
      <w:pPr>
        <w:pStyle w:val="text"/>
        <w:rPr>
          <w:rFonts w:cs="Times New Roman"/>
        </w:rPr>
      </w:pPr>
    </w:p>
    <w:p w14:paraId="7915CA80" w14:textId="77777777" w:rsidR="000329CA" w:rsidRPr="000329CA" w:rsidRDefault="000329CA" w:rsidP="007B13E4">
      <w:pPr>
        <w:pStyle w:val="text"/>
        <w:rPr>
          <w:rFonts w:cs="Times New Roman"/>
          <w:i/>
        </w:rPr>
      </w:pPr>
      <w:r w:rsidRPr="000329CA">
        <w:rPr>
          <w:rFonts w:cs="Times New Roman"/>
          <w:i/>
        </w:rPr>
        <w:t xml:space="preserve">az Čagād ī Dāitīy rāh-ēw ī ašō’ān ō wahišt ud ēk ī druwandān ō dōšox </w:t>
      </w:r>
    </w:p>
    <w:p w14:paraId="54069486" w14:textId="77777777" w:rsidR="000329CA" w:rsidRDefault="000329CA" w:rsidP="007B13E4">
      <w:pPr>
        <w:pStyle w:val="text"/>
        <w:rPr>
          <w:rFonts w:cs="Times New Roman"/>
        </w:rPr>
      </w:pPr>
      <w:r w:rsidRPr="000329CA">
        <w:rPr>
          <w:rFonts w:cs="Times New Roman"/>
          <w:i/>
        </w:rPr>
        <w:t xml:space="preserve">ēk </w:t>
      </w:r>
      <w:r w:rsidRPr="000329CA">
        <w:rPr>
          <w:rFonts w:cs="Times New Roman"/>
          <w:i/>
          <w:u w:val="single"/>
        </w:rPr>
        <w:t>ō ulīh</w:t>
      </w:r>
      <w:r w:rsidRPr="000329CA">
        <w:rPr>
          <w:rFonts w:cs="Times New Roman"/>
          <w:i/>
        </w:rPr>
        <w:t xml:space="preserve"> ud ēk </w:t>
      </w:r>
      <w:r w:rsidRPr="000329CA">
        <w:rPr>
          <w:rFonts w:cs="Times New Roman"/>
          <w:i/>
          <w:u w:val="single"/>
        </w:rPr>
        <w:t>ō nigūnīh</w:t>
      </w:r>
      <w:r w:rsidRPr="000329CA">
        <w:rPr>
          <w:rFonts w:cs="Times New Roman"/>
          <w:i/>
        </w:rPr>
        <w:t xml:space="preserve"> ud harw 2 az ēk mayānag</w:t>
      </w:r>
    </w:p>
    <w:p w14:paraId="1B7CB478" w14:textId="77777777" w:rsidR="000329CA" w:rsidRDefault="000329CA" w:rsidP="007B13E4">
      <w:pPr>
        <w:pStyle w:val="text"/>
        <w:rPr>
          <w:rFonts w:cs="Times New Roman"/>
        </w:rPr>
      </w:pPr>
      <w:r>
        <w:rPr>
          <w:rFonts w:cs="Times New Roman"/>
        </w:rPr>
        <w:tab/>
        <w:t>“from the Ridge of the Law one road, that of the Righteous, (that goes) to paradise, and one, that of the wicked, (that goes) to hell;</w:t>
      </w:r>
    </w:p>
    <w:p w14:paraId="1A2426A1" w14:textId="77777777" w:rsidR="000329CA" w:rsidRDefault="000329CA" w:rsidP="007B13E4">
      <w:pPr>
        <w:pStyle w:val="text"/>
        <w:rPr>
          <w:rFonts w:cs="Times New Roman"/>
        </w:rPr>
      </w:pPr>
      <w:r>
        <w:rPr>
          <w:rFonts w:cs="Times New Roman"/>
        </w:rPr>
        <w:tab/>
        <w:t xml:space="preserve">one </w:t>
      </w:r>
      <w:r w:rsidRPr="000329CA">
        <w:rPr>
          <w:rFonts w:cs="Times New Roman"/>
          <w:u w:val="single"/>
        </w:rPr>
        <w:t>upward</w:t>
      </w:r>
      <w:r>
        <w:rPr>
          <w:rFonts w:cs="Times New Roman"/>
        </w:rPr>
        <w:t xml:space="preserve"> and one </w:t>
      </w:r>
      <w:r w:rsidRPr="000329CA">
        <w:rPr>
          <w:rFonts w:cs="Times New Roman"/>
          <w:u w:val="single"/>
        </w:rPr>
        <w:t>downward</w:t>
      </w:r>
      <w:r>
        <w:rPr>
          <w:rFonts w:cs="Times New Roman"/>
        </w:rPr>
        <w:t>, and both (go) from one (in?) the middle” (</w:t>
      </w:r>
      <w:r w:rsidRPr="000329CA">
        <w:rPr>
          <w:rFonts w:cs="Times New Roman"/>
          <w:i/>
        </w:rPr>
        <w:t>DD</w:t>
      </w:r>
      <w:r w:rsidRPr="000329CA">
        <w:rPr>
          <w:rFonts w:cs="Times New Roman"/>
        </w:rPr>
        <w:t>.33.</w:t>
      </w:r>
      <w:r>
        <w:rPr>
          <w:rFonts w:cs="Times New Roman"/>
        </w:rPr>
        <w:t>1)</w:t>
      </w:r>
    </w:p>
    <w:p w14:paraId="77EAA974" w14:textId="77777777" w:rsidR="007B78B6" w:rsidRDefault="007B78B6" w:rsidP="007B78B6"/>
    <w:p w14:paraId="0073C579" w14:textId="77777777" w:rsidR="007B78B6" w:rsidRPr="00F10C34" w:rsidRDefault="007B78B6" w:rsidP="007B78B6"/>
    <w:p w14:paraId="746B6FDF" w14:textId="77777777" w:rsidR="007B78B6" w:rsidRDefault="007B78B6" w:rsidP="002666FC">
      <w:pPr>
        <w:pBdr>
          <w:top w:val="single" w:sz="4" w:space="1" w:color="auto"/>
          <w:left w:val="single" w:sz="4" w:space="4" w:color="auto"/>
          <w:bottom w:val="single" w:sz="4" w:space="1" w:color="auto"/>
          <w:right w:val="single" w:sz="4" w:space="4" w:color="auto"/>
        </w:pBdr>
        <w:tabs>
          <w:tab w:val="clear" w:pos="180"/>
          <w:tab w:val="left" w:pos="540"/>
          <w:tab w:val="right" w:pos="3510"/>
          <w:tab w:val="left" w:pos="3600"/>
          <w:tab w:val="left" w:pos="5400"/>
        </w:tabs>
        <w:ind w:left="360" w:right="1440"/>
      </w:pPr>
      <w:r>
        <w:rPr>
          <w:i/>
        </w:rPr>
        <w:t>nigūn</w:t>
      </w:r>
      <w:r>
        <w:tab/>
      </w:r>
      <w:r>
        <w:rPr>
          <w:rFonts w:ascii="Pahlavi" w:hAnsi="Pahlavi"/>
          <w:sz w:val="22"/>
        </w:rPr>
        <w:t>WWWKW</w:t>
      </w:r>
      <w:r>
        <w:tab/>
        <w:t>&lt;nkwn'&gt;</w:t>
      </w:r>
      <w:r>
        <w:tab/>
        <w:t>“down(ward)”</w:t>
      </w:r>
    </w:p>
    <w:p w14:paraId="58AFB1B3" w14:textId="77777777" w:rsidR="007B78B6" w:rsidRDefault="007B78B6" w:rsidP="002666FC">
      <w:pPr>
        <w:pBdr>
          <w:top w:val="single" w:sz="4" w:space="1" w:color="auto"/>
          <w:left w:val="single" w:sz="4" w:space="4" w:color="auto"/>
          <w:bottom w:val="single" w:sz="4" w:space="1" w:color="auto"/>
          <w:right w:val="single" w:sz="4" w:space="4" w:color="auto"/>
        </w:pBdr>
        <w:tabs>
          <w:tab w:val="clear" w:pos="180"/>
          <w:tab w:val="left" w:pos="540"/>
          <w:tab w:val="right" w:pos="3510"/>
          <w:tab w:val="left" w:pos="3600"/>
          <w:tab w:val="left" w:pos="5400"/>
        </w:tabs>
        <w:ind w:left="360" w:right="1440"/>
      </w:pPr>
      <w:r>
        <w:rPr>
          <w:i/>
        </w:rPr>
        <w:t>nigūnsār</w:t>
      </w:r>
      <w:r w:rsidR="002666FC">
        <w:t xml:space="preserve"> (</w:t>
      </w:r>
      <w:r w:rsidR="002666FC">
        <w:rPr>
          <w:i/>
        </w:rPr>
        <w:t>nigūsār)</w:t>
      </w:r>
      <w:r>
        <w:tab/>
      </w:r>
      <w:r w:rsidR="002666FC">
        <w:t xml:space="preserve"> </w:t>
      </w:r>
      <w:r w:rsidR="002666FC">
        <w:rPr>
          <w:rFonts w:ascii="Pahlavi" w:hAnsi="Pahlavi"/>
          <w:sz w:val="22"/>
        </w:rPr>
        <w:t>laJWKW</w:t>
      </w:r>
      <w:r w:rsidR="002666FC">
        <w:t xml:space="preserve"> , </w:t>
      </w:r>
      <w:r>
        <w:rPr>
          <w:rFonts w:ascii="Pahlavi" w:hAnsi="Pahlavi"/>
          <w:sz w:val="22"/>
        </w:rPr>
        <w:t>laJWWKW</w:t>
      </w:r>
      <w:r>
        <w:tab/>
        <w:t>&lt;nkwns’l</w:t>
      </w:r>
      <w:r w:rsidR="002666FC">
        <w:t>, nkws’l&gt;</w:t>
      </w:r>
      <w:r>
        <w:tab/>
        <w:t>“upside-down”</w:t>
      </w:r>
    </w:p>
    <w:p w14:paraId="674116C9" w14:textId="77777777" w:rsidR="007B78B6" w:rsidRPr="007B13E4" w:rsidRDefault="007B78B6" w:rsidP="002666FC">
      <w:pPr>
        <w:pBdr>
          <w:top w:val="single" w:sz="4" w:space="1" w:color="auto"/>
          <w:left w:val="single" w:sz="4" w:space="4" w:color="auto"/>
          <w:bottom w:val="single" w:sz="4" w:space="1" w:color="auto"/>
          <w:right w:val="single" w:sz="4" w:space="4" w:color="auto"/>
        </w:pBdr>
        <w:tabs>
          <w:tab w:val="clear" w:pos="180"/>
          <w:tab w:val="left" w:pos="540"/>
          <w:tab w:val="right" w:pos="3510"/>
          <w:tab w:val="left" w:pos="3600"/>
          <w:tab w:val="left" w:pos="5400"/>
        </w:tabs>
        <w:ind w:left="360" w:right="1440"/>
      </w:pPr>
      <w:r>
        <w:tab/>
      </w:r>
      <w:r>
        <w:rPr>
          <w:i/>
        </w:rPr>
        <w:t>sar-nigūn</w:t>
      </w:r>
      <w:r>
        <w:tab/>
      </w:r>
      <w:r w:rsidRPr="005C79C4">
        <w:rPr>
          <w:rFonts w:ascii="Pahlavi" w:hAnsi="Pahlavi"/>
          <w:sz w:val="22"/>
        </w:rPr>
        <w:t>W</w:t>
      </w:r>
      <w:r>
        <w:rPr>
          <w:rFonts w:ascii="Pahlavi" w:hAnsi="Pahlavi"/>
          <w:sz w:val="22"/>
        </w:rPr>
        <w:t>WWKwlS</w:t>
      </w:r>
      <w:r>
        <w:tab/>
        <w:t>&lt;slnkwn'&gt;</w:t>
      </w:r>
      <w:r>
        <w:tab/>
        <w:t>“headlong, head over heals”</w:t>
      </w:r>
    </w:p>
    <w:p w14:paraId="47141966" w14:textId="77777777" w:rsidR="000329CA" w:rsidRDefault="000329CA" w:rsidP="007B13E4">
      <w:pPr>
        <w:pStyle w:val="text"/>
        <w:rPr>
          <w:rFonts w:cs="Times New Roman"/>
        </w:rPr>
      </w:pPr>
    </w:p>
    <w:p w14:paraId="691F4BF9" w14:textId="77777777" w:rsidR="000329CA" w:rsidRPr="000329CA" w:rsidRDefault="000329CA" w:rsidP="007B13E4">
      <w:pPr>
        <w:pStyle w:val="text"/>
        <w:rPr>
          <w:rFonts w:eastAsia="Times" w:cs="Times New Roman"/>
          <w:i/>
        </w:rPr>
      </w:pPr>
      <w:r w:rsidRPr="000329CA">
        <w:rPr>
          <w:rFonts w:eastAsia="Times" w:cs="Times New Roman"/>
          <w:i/>
        </w:rPr>
        <w:t xml:space="preserve">ēn-iz kū ma-iz tō </w:t>
      </w:r>
      <w:r w:rsidRPr="000329CA">
        <w:rPr>
          <w:rFonts w:eastAsia="Times" w:cs="Times New Roman"/>
          <w:i/>
          <w:u w:val="single"/>
        </w:rPr>
        <w:t>pad nigūn-ālagīh</w:t>
      </w:r>
      <w:r w:rsidRPr="000329CA">
        <w:rPr>
          <w:rFonts w:eastAsia="Times" w:cs="Times New Roman"/>
          <w:i/>
        </w:rPr>
        <w:t xml:space="preserve"> pad hammōzišn frēbēnd kū-t ēdōn bē frēbēnd ī </w:t>
      </w:r>
      <w:r w:rsidRPr="000329CA">
        <w:rPr>
          <w:rFonts w:eastAsia="Times" w:cs="Times New Roman"/>
          <w:i/>
          <w:u w:val="single"/>
        </w:rPr>
        <w:t>ō ālag ī nigūn</w:t>
      </w:r>
      <w:r w:rsidRPr="000329CA">
        <w:rPr>
          <w:rFonts w:eastAsia="Times" w:cs="Times New Roman"/>
          <w:i/>
        </w:rPr>
        <w:t xml:space="preserve"> ōbadē ī ast dōšox</w:t>
      </w:r>
    </w:p>
    <w:p w14:paraId="70B27B34" w14:textId="77777777" w:rsidR="000329CA" w:rsidRDefault="000329CA" w:rsidP="007B13E4">
      <w:pPr>
        <w:pStyle w:val="text"/>
        <w:rPr>
          <w:rFonts w:cs="Times New Roman"/>
        </w:rPr>
      </w:pPr>
      <w:r>
        <w:rPr>
          <w:rFonts w:eastAsia="Times" w:cs="Times New Roman"/>
        </w:rPr>
        <w:tab/>
        <w:t xml:space="preserve">“there is this too: let them not deceive you with (their) teaching (so that you go) </w:t>
      </w:r>
      <w:r w:rsidRPr="000329CA">
        <w:rPr>
          <w:rFonts w:eastAsia="Times" w:cs="Times New Roman"/>
          <w:u w:val="single"/>
        </w:rPr>
        <w:t>downward</w:t>
      </w:r>
      <w:r>
        <w:rPr>
          <w:rFonts w:eastAsia="Times" w:cs="Times New Roman"/>
        </w:rPr>
        <w:t xml:space="preserve">, i.e., they deceive you in such a manner that you fall </w:t>
      </w:r>
      <w:r w:rsidRPr="000329CA">
        <w:rPr>
          <w:rFonts w:eastAsia="Times" w:cs="Times New Roman"/>
          <w:u w:val="single"/>
        </w:rPr>
        <w:t>to the downward side</w:t>
      </w:r>
      <w:r>
        <w:rPr>
          <w:rFonts w:eastAsia="Times" w:cs="Times New Roman"/>
        </w:rPr>
        <w:t>, i.e., hell” (</w:t>
      </w:r>
      <w:r>
        <w:rPr>
          <w:rFonts w:eastAsia="Times" w:cs="Times New Roman"/>
          <w:i/>
        </w:rPr>
        <w:t>Dk</w:t>
      </w:r>
      <w:r>
        <w:rPr>
          <w:rFonts w:eastAsia="Times" w:cs="Times New Roman"/>
        </w:rPr>
        <w:t>.</w:t>
      </w:r>
      <w:r w:rsidRPr="00031486">
        <w:rPr>
          <w:rFonts w:eastAsia="Times" w:cs="Times New Roman"/>
        </w:rPr>
        <w:t>9.41.11</w:t>
      </w:r>
      <w:r>
        <w:rPr>
          <w:rFonts w:eastAsia="Times" w:cs="Times New Roman"/>
        </w:rPr>
        <w:t>)</w:t>
      </w:r>
    </w:p>
    <w:p w14:paraId="0A2D5B60" w14:textId="77777777" w:rsidR="000329CA" w:rsidRPr="000329CA" w:rsidRDefault="000329CA" w:rsidP="007B13E4">
      <w:pPr>
        <w:pStyle w:val="text"/>
      </w:pPr>
      <w:r>
        <w:rPr>
          <w:rFonts w:cs="Times New Roman"/>
        </w:rPr>
        <w:tab/>
      </w:r>
    </w:p>
    <w:p w14:paraId="0917317E" w14:textId="77777777" w:rsidR="007B13E4" w:rsidRPr="007B13E4" w:rsidRDefault="007B13E4" w:rsidP="007B13E4">
      <w:pPr>
        <w:pStyle w:val="text"/>
        <w:rPr>
          <w:i/>
        </w:rPr>
      </w:pPr>
      <w:r w:rsidRPr="007B13E4">
        <w:rPr>
          <w:i/>
        </w:rPr>
        <w:t>u-m dīd ruwān ī mardōm ēw čand</w:t>
      </w:r>
      <w:r w:rsidRPr="007B13E4">
        <w:rPr>
          <w:rFonts w:ascii="Cambria Math" w:hAnsi="Cambria Math" w:cs="Cambria Math"/>
          <w:i/>
        </w:rPr>
        <w:t xml:space="preserve"> </w:t>
      </w:r>
      <w:r w:rsidRPr="007B13E4">
        <w:rPr>
          <w:i/>
        </w:rPr>
        <w:t xml:space="preserve">ud zan ēw čand kē-šān </w:t>
      </w:r>
      <w:r w:rsidRPr="000329CA">
        <w:rPr>
          <w:i/>
          <w:u w:val="single"/>
        </w:rPr>
        <w:t>nigūnsār</w:t>
      </w:r>
      <w:r w:rsidRPr="007B13E4">
        <w:rPr>
          <w:i/>
        </w:rPr>
        <w:t xml:space="preserve"> </w:t>
      </w:r>
      <w:r>
        <w:rPr>
          <w:i/>
        </w:rPr>
        <w:t xml:space="preserve">andar dōšox āguxt </w:t>
      </w:r>
      <w:r w:rsidRPr="007B13E4">
        <w:rPr>
          <w:i/>
        </w:rPr>
        <w:t>estād</w:t>
      </w:r>
    </w:p>
    <w:p w14:paraId="59D26A6A" w14:textId="77777777" w:rsidR="007B13E4" w:rsidRDefault="007B13E4" w:rsidP="007B13E4">
      <w:pPr>
        <w:pStyle w:val="text"/>
      </w:pPr>
      <w:r>
        <w:tab/>
        <w:t>“and I saw the souls of several men and several women whom they had hung upside-down in hell” (</w:t>
      </w:r>
      <w:r>
        <w:rPr>
          <w:i/>
        </w:rPr>
        <w:t>AWN</w:t>
      </w:r>
      <w:r>
        <w:t>.37.1)</w:t>
      </w:r>
    </w:p>
    <w:p w14:paraId="784954D2" w14:textId="77777777" w:rsidR="000329CA" w:rsidRDefault="000329CA" w:rsidP="007B13E4">
      <w:pPr>
        <w:pStyle w:val="text"/>
      </w:pPr>
    </w:p>
    <w:p w14:paraId="30480735" w14:textId="77777777" w:rsidR="000329CA" w:rsidRPr="000329CA" w:rsidRDefault="000329CA" w:rsidP="000329CA">
      <w:pPr>
        <w:pStyle w:val="text"/>
        <w:rPr>
          <w:i/>
        </w:rPr>
      </w:pPr>
      <w:r w:rsidRPr="000329CA">
        <w:rPr>
          <w:i/>
        </w:rPr>
        <w:t xml:space="preserve">menišn ī (Kāyūs) wiyābānēnīd tā ō kārēzār ī asmān šud ud </w:t>
      </w:r>
      <w:r w:rsidRPr="000329CA">
        <w:rPr>
          <w:i/>
          <w:u w:val="single"/>
        </w:rPr>
        <w:t>sar-nigūn</w:t>
      </w:r>
      <w:r w:rsidRPr="000329CA">
        <w:rPr>
          <w:i/>
        </w:rPr>
        <w:t xml:space="preserve"> ōbast xwarrah az-iš appār būd</w:t>
      </w:r>
    </w:p>
    <w:p w14:paraId="56494CF3" w14:textId="77777777" w:rsidR="000329CA" w:rsidRDefault="000329CA" w:rsidP="000329CA">
      <w:pPr>
        <w:pStyle w:val="text"/>
      </w:pPr>
      <w:r>
        <w:tab/>
        <w:t xml:space="preserve">(Kāy-Us’s) thought was distraught, so that he went to (do) battle with the sky; but he fell </w:t>
      </w:r>
      <w:r w:rsidRPr="000329CA">
        <w:rPr>
          <w:u w:val="single"/>
        </w:rPr>
        <w:t>headlong</w:t>
      </w:r>
      <w:r>
        <w:t>, and the Xwarrah was taken from him” (</w:t>
      </w:r>
      <w:r>
        <w:rPr>
          <w:i/>
        </w:rPr>
        <w:t>Bd</w:t>
      </w:r>
      <w:r>
        <w:t>.</w:t>
      </w:r>
      <w:r w:rsidRPr="00031486">
        <w:rPr>
          <w:rFonts w:cs="Times New Roman"/>
        </w:rPr>
        <w:t>33.8</w:t>
      </w:r>
      <w:r>
        <w:rPr>
          <w:rFonts w:cs="Times New Roman"/>
        </w:rPr>
        <w:t>)</w:t>
      </w:r>
    </w:p>
    <w:p w14:paraId="5519F82B" w14:textId="77777777" w:rsidR="007B78B6" w:rsidRDefault="007B78B6" w:rsidP="007B13E4">
      <w:pPr>
        <w:pStyle w:val="text"/>
      </w:pPr>
    </w:p>
    <w:p w14:paraId="6052670E" w14:textId="77777777" w:rsidR="000023E2" w:rsidRDefault="000023E2" w:rsidP="000023E2">
      <w:pPr>
        <w:pBdr>
          <w:top w:val="single" w:sz="4" w:space="1" w:color="auto"/>
          <w:left w:val="single" w:sz="4" w:space="4" w:color="auto"/>
          <w:bottom w:val="single" w:sz="4" w:space="1" w:color="auto"/>
          <w:right w:val="single" w:sz="4" w:space="4" w:color="auto"/>
        </w:pBdr>
        <w:tabs>
          <w:tab w:val="right" w:pos="2160"/>
          <w:tab w:val="left" w:pos="2340"/>
          <w:tab w:val="left" w:pos="3600"/>
        </w:tabs>
      </w:pPr>
      <w:r w:rsidRPr="007B78B6">
        <w:rPr>
          <w:i/>
        </w:rPr>
        <w:t>nišēb</w:t>
      </w:r>
      <w:r>
        <w:tab/>
      </w:r>
      <w:r>
        <w:tab/>
        <w:t>&lt;nšy</w:t>
      </w:r>
      <w:r w:rsidRPr="00214700">
        <w:t>p̄</w:t>
      </w:r>
      <w:r>
        <w:t>'&gt;</w:t>
      </w:r>
      <w:r>
        <w:tab/>
        <w:t>“downward slope, descent, declivity”; (astr.) “dejection”</w:t>
      </w:r>
    </w:p>
    <w:p w14:paraId="54487155" w14:textId="77777777" w:rsidR="007B78B6" w:rsidRDefault="007B78B6" w:rsidP="007B78B6">
      <w:pPr>
        <w:pBdr>
          <w:top w:val="single" w:sz="4" w:space="1" w:color="auto"/>
          <w:left w:val="single" w:sz="4" w:space="4" w:color="auto"/>
          <w:bottom w:val="single" w:sz="4" w:space="1" w:color="auto"/>
          <w:right w:val="single" w:sz="4" w:space="4" w:color="auto"/>
        </w:pBdr>
        <w:tabs>
          <w:tab w:val="right" w:pos="2160"/>
          <w:tab w:val="left" w:pos="2340"/>
          <w:tab w:val="left" w:pos="3600"/>
        </w:tabs>
      </w:pPr>
      <w:r w:rsidRPr="007B78B6">
        <w:rPr>
          <w:i/>
        </w:rPr>
        <w:t>abrāz</w:t>
      </w:r>
      <w:r>
        <w:tab/>
      </w:r>
      <w:r>
        <w:tab/>
        <w:t>&lt;’</w:t>
      </w:r>
      <w:r w:rsidRPr="00214700">
        <w:t>p̄</w:t>
      </w:r>
      <w:r>
        <w:t>l’c'&gt;</w:t>
      </w:r>
      <w:r>
        <w:tab/>
        <w:t>“upward slope,</w:t>
      </w:r>
      <w:r w:rsidR="0025449F">
        <w:t xml:space="preserve"> ascent,</w:t>
      </w:r>
      <w:r>
        <w:t xml:space="preserve"> acclivity” (astr.) “exaltation”</w:t>
      </w:r>
    </w:p>
    <w:p w14:paraId="7A309D45" w14:textId="77777777" w:rsidR="007B78B6" w:rsidRDefault="007B78B6" w:rsidP="007B78B6">
      <w:pPr>
        <w:pBdr>
          <w:top w:val="single" w:sz="4" w:space="1" w:color="auto"/>
          <w:left w:val="single" w:sz="4" w:space="4" w:color="auto"/>
          <w:bottom w:val="single" w:sz="4" w:space="1" w:color="auto"/>
          <w:right w:val="single" w:sz="4" w:space="4" w:color="auto"/>
        </w:pBdr>
        <w:tabs>
          <w:tab w:val="right" w:pos="2160"/>
          <w:tab w:val="left" w:pos="2340"/>
          <w:tab w:val="left" w:pos="3600"/>
        </w:tabs>
      </w:pPr>
      <w:r w:rsidRPr="007B78B6">
        <w:rPr>
          <w:i/>
        </w:rPr>
        <w:t>purr</w:t>
      </w:r>
      <w:r>
        <w:tab/>
      </w:r>
      <w:r>
        <w:tab/>
      </w:r>
      <w:r w:rsidR="006D2677">
        <w:t>&lt;pwl&gt;</w:t>
      </w:r>
      <w:r>
        <w:tab/>
        <w:t>“flow”</w:t>
      </w:r>
      <w:r>
        <w:tab/>
      </w:r>
      <w:r>
        <w:tab/>
      </w:r>
      <w:r>
        <w:tab/>
      </w:r>
      <w:r>
        <w:tab/>
      </w:r>
    </w:p>
    <w:p w14:paraId="360E66A3" w14:textId="77777777" w:rsidR="007B78B6" w:rsidRPr="00A4549D" w:rsidRDefault="007B78B6" w:rsidP="007B78B6">
      <w:pPr>
        <w:pBdr>
          <w:top w:val="single" w:sz="4" w:space="1" w:color="auto"/>
          <w:left w:val="single" w:sz="4" w:space="4" w:color="auto"/>
          <w:bottom w:val="single" w:sz="4" w:space="1" w:color="auto"/>
          <w:right w:val="single" w:sz="4" w:space="4" w:color="auto"/>
        </w:pBdr>
        <w:tabs>
          <w:tab w:val="right" w:pos="2160"/>
          <w:tab w:val="left" w:pos="2340"/>
          <w:tab w:val="left" w:pos="3600"/>
        </w:tabs>
      </w:pPr>
      <w:r>
        <w:rPr>
          <w:i/>
        </w:rPr>
        <w:t>ōgār</w:t>
      </w:r>
      <w:r>
        <w:tab/>
      </w:r>
      <w:r>
        <w:tab/>
      </w:r>
      <w:r w:rsidR="006D2677">
        <w:t>&lt;’wk’l&gt;</w:t>
      </w:r>
      <w:r>
        <w:tab/>
        <w:t>“ebb”</w:t>
      </w:r>
    </w:p>
    <w:p w14:paraId="61845DBE" w14:textId="77777777" w:rsidR="007B78B6" w:rsidRDefault="007B78B6" w:rsidP="007B78B6">
      <w:pPr>
        <w:pStyle w:val="text"/>
      </w:pPr>
      <w:r>
        <w:tab/>
      </w:r>
    </w:p>
    <w:p w14:paraId="2E0D3CC2" w14:textId="77777777" w:rsidR="007B78B6" w:rsidRPr="007B78B6" w:rsidRDefault="007B78B6" w:rsidP="007B78B6">
      <w:pPr>
        <w:pStyle w:val="text"/>
        <w:rPr>
          <w:i/>
        </w:rPr>
      </w:pPr>
      <w:r w:rsidRPr="007B78B6">
        <w:rPr>
          <w:i/>
        </w:rPr>
        <w:t xml:space="preserve">u-šān pad gardišn </w:t>
      </w:r>
      <w:r w:rsidRPr="007B78B6">
        <w:rPr>
          <w:i/>
          <w:u w:val="single"/>
        </w:rPr>
        <w:t>abrāz nišēb</w:t>
      </w:r>
      <w:r w:rsidRPr="007B78B6">
        <w:rPr>
          <w:i/>
        </w:rPr>
        <w:t xml:space="preserve"> ud waxšišn ud nirfsišn ī dāmān bawād </w:t>
      </w:r>
    </w:p>
    <w:p w14:paraId="4CE0A62F" w14:textId="77777777" w:rsidR="007B78B6" w:rsidRDefault="007B78B6" w:rsidP="007B78B6">
      <w:pPr>
        <w:pStyle w:val="text"/>
      </w:pPr>
      <w:r w:rsidRPr="007B78B6">
        <w:rPr>
          <w:i/>
        </w:rPr>
        <w:t xml:space="preserve">ud </w:t>
      </w:r>
      <w:r w:rsidRPr="007B78B6">
        <w:rPr>
          <w:i/>
          <w:u w:val="single"/>
        </w:rPr>
        <w:t>purr ud ōgār</w:t>
      </w:r>
      <w:r w:rsidRPr="007B78B6">
        <w:rPr>
          <w:i/>
        </w:rPr>
        <w:t xml:space="preserve"> ī zrēyān ud waxšišn ī rōymānān ud wālišn ī dāmān </w:t>
      </w:r>
    </w:p>
    <w:p w14:paraId="61542C65" w14:textId="77777777" w:rsidR="007B78B6" w:rsidRDefault="007B78B6" w:rsidP="007B78B6">
      <w:pPr>
        <w:pStyle w:val="text"/>
      </w:pPr>
      <w:r>
        <w:tab/>
        <w:t>“and by their (sun and moon’s) turning, there will be upward movement and downward movement and waxing and waning of the creations;</w:t>
      </w:r>
    </w:p>
    <w:p w14:paraId="7537F7EE" w14:textId="77777777" w:rsidR="007B78B6" w:rsidRPr="007B78B6" w:rsidRDefault="007B78B6" w:rsidP="007B78B6">
      <w:pPr>
        <w:pStyle w:val="text"/>
      </w:pPr>
      <w:r>
        <w:tab/>
        <w:t xml:space="preserve">and flow and ebb of the seas and growing of growing things and nurturing of the creations” </w:t>
      </w:r>
      <w:r>
        <w:tab/>
        <w:t>(</w:t>
      </w:r>
      <w:r>
        <w:rPr>
          <w:i/>
        </w:rPr>
        <w:t>DD</w:t>
      </w:r>
      <w:r>
        <w:t>.36.23)</w:t>
      </w:r>
    </w:p>
    <w:p w14:paraId="7F2F4C1C" w14:textId="77777777" w:rsidR="007B78B6" w:rsidRDefault="007B78B6" w:rsidP="007B78B6">
      <w:pPr>
        <w:pStyle w:val="text"/>
      </w:pPr>
    </w:p>
    <w:p w14:paraId="5487C887" w14:textId="77777777" w:rsidR="007B78B6" w:rsidRPr="007B78B6" w:rsidRDefault="007B78B6" w:rsidP="007B78B6">
      <w:pPr>
        <w:pStyle w:val="text"/>
        <w:rPr>
          <w:i/>
        </w:rPr>
      </w:pPr>
      <w:r w:rsidRPr="007B78B6">
        <w:rPr>
          <w:i/>
        </w:rPr>
        <w:t xml:space="preserve">sidīgar az āb zamīg dād gerd dūr-widarg ud </w:t>
      </w:r>
      <w:r w:rsidRPr="007B78B6">
        <w:rPr>
          <w:i/>
          <w:u w:val="single"/>
        </w:rPr>
        <w:t>anišēb anabrāz</w:t>
      </w:r>
      <w:r w:rsidRPr="007B78B6">
        <w:rPr>
          <w:i/>
        </w:rPr>
        <w:t xml:space="preserve"> ud hamang drahnāy abāg pahnāy ud pahnāy abāg zahyāy rāst </w:t>
      </w:r>
    </w:p>
    <w:p w14:paraId="7824D4B5" w14:textId="77777777" w:rsidR="007B78B6" w:rsidRDefault="007B78B6" w:rsidP="007B78B6">
      <w:pPr>
        <w:pStyle w:val="text"/>
      </w:pPr>
      <w:r>
        <w:tab/>
        <w:t xml:space="preserve">“third, he made the earth from water: round, with passages in the distance, </w:t>
      </w:r>
      <w:r w:rsidRPr="007B78B6">
        <w:rPr>
          <w:u w:val="single"/>
        </w:rPr>
        <w:t>without downward or upward slopes</w:t>
      </w:r>
      <w:r>
        <w:t xml:space="preserve"> and its lengthe the same as its width, and its width exactly the same as its depth” (</w:t>
      </w:r>
      <w:r>
        <w:rPr>
          <w:i/>
        </w:rPr>
        <w:t>Bd</w:t>
      </w:r>
      <w:r>
        <w:t>.</w:t>
      </w:r>
      <w:r w:rsidRPr="007B78B6">
        <w:t>1a.9</w:t>
      </w:r>
      <w:r>
        <w:t>)</w:t>
      </w:r>
    </w:p>
    <w:p w14:paraId="380112A6" w14:textId="77777777" w:rsidR="0025449F" w:rsidRDefault="0025449F" w:rsidP="007B78B6">
      <w:pPr>
        <w:pStyle w:val="text"/>
      </w:pPr>
    </w:p>
    <w:p w14:paraId="1C353D8D" w14:textId="77777777" w:rsidR="0025449F" w:rsidRPr="0025449F" w:rsidRDefault="0025449F" w:rsidP="007B78B6">
      <w:pPr>
        <w:pStyle w:val="text"/>
        <w:rPr>
          <w:rFonts w:cs="Times New Roman"/>
          <w:i/>
        </w:rPr>
      </w:pPr>
      <w:r w:rsidRPr="0025449F">
        <w:rPr>
          <w:rFonts w:cs="Times New Roman"/>
          <w:i/>
        </w:rPr>
        <w:t xml:space="preserve">zamānag ī-š rāyēnišn </w:t>
      </w:r>
      <w:r w:rsidRPr="0025449F">
        <w:rPr>
          <w:rFonts w:cs="Times New Roman"/>
          <w:i/>
          <w:u w:val="single"/>
        </w:rPr>
        <w:t>abrāz</w:t>
      </w:r>
      <w:r w:rsidRPr="0025449F">
        <w:rPr>
          <w:rFonts w:cs="Times New Roman"/>
          <w:i/>
        </w:rPr>
        <w:t xml:space="preserve"> amaragānīhā pad frāz-āhangīg ud hangāmīhā ud kasīhā pad abāz-āhangīg</w:t>
      </w:r>
    </w:p>
    <w:p w14:paraId="41871C7F" w14:textId="77777777" w:rsidR="0025449F" w:rsidRDefault="0025449F" w:rsidP="007B78B6">
      <w:pPr>
        <w:pStyle w:val="text"/>
        <w:rPr>
          <w:rFonts w:cs="Times New Roman"/>
        </w:rPr>
      </w:pPr>
      <w:r w:rsidRPr="0025449F">
        <w:rPr>
          <w:rFonts w:cs="Times New Roman"/>
          <w:i/>
        </w:rPr>
        <w:t xml:space="preserve">ān ī-š rāyēnišn </w:t>
      </w:r>
      <w:r w:rsidRPr="0025449F">
        <w:rPr>
          <w:rFonts w:cs="Times New Roman"/>
          <w:i/>
          <w:u w:val="single"/>
        </w:rPr>
        <w:t>nišēb</w:t>
      </w:r>
      <w:r w:rsidRPr="0025449F">
        <w:rPr>
          <w:rFonts w:cs="Times New Roman"/>
          <w:i/>
        </w:rPr>
        <w:t xml:space="preserve"> amaragānīhā pad abāz-āhangīg ud hangāmīhā kasīhā pad frāz-āhangīg</w:t>
      </w:r>
    </w:p>
    <w:p w14:paraId="775CF88B" w14:textId="77777777" w:rsidR="0025449F" w:rsidRDefault="0025449F" w:rsidP="007B78B6">
      <w:pPr>
        <w:pStyle w:val="text"/>
        <w:rPr>
          <w:rFonts w:cs="Times New Roman"/>
        </w:rPr>
      </w:pPr>
      <w:r>
        <w:rPr>
          <w:rFonts w:cs="Times New Roman"/>
        </w:rPr>
        <w:tab/>
        <w:t xml:space="preserve">“time whose management ‘goes upward’ is generally </w:t>
      </w:r>
    </w:p>
    <w:p w14:paraId="44B7E67B" w14:textId="77777777" w:rsidR="007B13E4" w:rsidRDefault="0025449F" w:rsidP="007B13E4">
      <w:pPr>
        <w:pStyle w:val="text"/>
      </w:pPr>
      <w:r>
        <w:rPr>
          <w:rFonts w:cs="Times New Roman"/>
        </w:rPr>
        <w:lastRenderedPageBreak/>
        <w:tab/>
        <w:t>that (= time) whose management’gows downward’ is generally by fbackward-inclined (personalities) and sometimes, depending on time and person, by foreward-inclined ones” (</w:t>
      </w:r>
      <w:r>
        <w:rPr>
          <w:rFonts w:cs="Times New Roman"/>
          <w:i/>
        </w:rPr>
        <w:t>Dk</w:t>
      </w:r>
      <w:r>
        <w:rPr>
          <w:rFonts w:cs="Times New Roman"/>
        </w:rPr>
        <w:t>.</w:t>
      </w:r>
      <w:r w:rsidRPr="00031486">
        <w:rPr>
          <w:rFonts w:cs="Times New Roman"/>
        </w:rPr>
        <w:t>3.68.2</w:t>
      </w:r>
      <w:r>
        <w:rPr>
          <w:rFonts w:cs="Times New Roman"/>
        </w:rPr>
        <w:t>)</w:t>
      </w:r>
    </w:p>
    <w:p w14:paraId="5E11CB6F" w14:textId="77777777" w:rsidR="007B13E4" w:rsidRDefault="007B13E4" w:rsidP="00D11B2C"/>
    <w:p w14:paraId="6BB6377D" w14:textId="77777777" w:rsidR="00964273" w:rsidRDefault="00964273" w:rsidP="00D11B2C"/>
    <w:p w14:paraId="487BB244" w14:textId="77777777" w:rsidR="00964273" w:rsidRDefault="00964273" w:rsidP="00964273">
      <w:pPr>
        <w:pStyle w:val="Heading3"/>
      </w:pPr>
      <w:r>
        <w:t>“</w:t>
      </w:r>
      <w:r w:rsidR="004D3372">
        <w:t>in</w:t>
      </w:r>
      <w:r w:rsidR="00265074">
        <w:t>,</w:t>
      </w:r>
      <w:r w:rsidR="004D3372">
        <w:t xml:space="preserve"> out</w:t>
      </w:r>
      <w:r w:rsidR="00265074">
        <w:t>, and around</w:t>
      </w:r>
      <w:r>
        <w:t>”</w:t>
      </w:r>
    </w:p>
    <w:p w14:paraId="4C72BE48" w14:textId="77777777" w:rsidR="00964273" w:rsidRDefault="00964273" w:rsidP="00964273">
      <w:pPr>
        <w:tabs>
          <w:tab w:val="right" w:pos="3420"/>
          <w:tab w:val="left" w:pos="3600"/>
          <w:tab w:val="left" w:pos="5220"/>
        </w:tabs>
        <w:ind w:left="5400" w:hanging="5400"/>
      </w:pPr>
    </w:p>
    <w:p w14:paraId="68FAB95A" w14:textId="77777777" w:rsidR="00685CF5" w:rsidRDefault="00685CF5" w:rsidP="005C79C4">
      <w:pPr>
        <w:pBdr>
          <w:top w:val="single" w:sz="4" w:space="1" w:color="auto"/>
          <w:left w:val="single" w:sz="4" w:space="4" w:color="auto"/>
          <w:bottom w:val="single" w:sz="4" w:space="1" w:color="auto"/>
          <w:right w:val="single" w:sz="4" w:space="4" w:color="auto"/>
        </w:pBdr>
        <w:tabs>
          <w:tab w:val="right" w:pos="2520"/>
          <w:tab w:val="left" w:pos="2700"/>
          <w:tab w:val="left" w:pos="5220"/>
        </w:tabs>
        <w:ind w:left="5400" w:hanging="5400"/>
      </w:pPr>
      <w:r>
        <w:rPr>
          <w:i/>
        </w:rPr>
        <w:t>andar</w:t>
      </w:r>
      <w:r>
        <w:tab/>
      </w:r>
      <w:r>
        <w:tab/>
      </w:r>
      <w:r>
        <w:tab/>
        <w:t>“in(side)”</w:t>
      </w:r>
    </w:p>
    <w:p w14:paraId="75A5B2CB" w14:textId="77777777" w:rsidR="00685CF5" w:rsidRPr="00685CF5" w:rsidRDefault="00685CF5" w:rsidP="005C79C4">
      <w:pPr>
        <w:pBdr>
          <w:top w:val="single" w:sz="4" w:space="1" w:color="auto"/>
          <w:left w:val="single" w:sz="4" w:space="4" w:color="auto"/>
          <w:bottom w:val="single" w:sz="4" w:space="1" w:color="auto"/>
          <w:right w:val="single" w:sz="4" w:space="4" w:color="auto"/>
        </w:pBdr>
        <w:tabs>
          <w:tab w:val="right" w:pos="2520"/>
          <w:tab w:val="left" w:pos="2700"/>
          <w:tab w:val="left" w:pos="5220"/>
        </w:tabs>
        <w:ind w:left="5400" w:hanging="5400"/>
      </w:pPr>
      <w:r>
        <w:tab/>
      </w:r>
      <w:r>
        <w:rPr>
          <w:i/>
        </w:rPr>
        <w:t>andartar</w:t>
      </w:r>
      <w:r>
        <w:t xml:space="preserve">, </w:t>
      </w:r>
      <w:r w:rsidRPr="00685CF5">
        <w:rPr>
          <w:i/>
        </w:rPr>
        <w:t>andartom</w:t>
      </w:r>
      <w:r>
        <w:tab/>
      </w:r>
      <w:r>
        <w:tab/>
      </w:r>
      <w:r>
        <w:tab/>
        <w:t>“further/furthest inside”</w:t>
      </w:r>
    </w:p>
    <w:p w14:paraId="70C914AC" w14:textId="77777777" w:rsidR="00964273" w:rsidRPr="00A4549D" w:rsidRDefault="00964273" w:rsidP="005C79C4">
      <w:pPr>
        <w:pBdr>
          <w:top w:val="single" w:sz="4" w:space="1" w:color="auto"/>
          <w:left w:val="single" w:sz="4" w:space="4" w:color="auto"/>
          <w:bottom w:val="single" w:sz="4" w:space="1" w:color="auto"/>
          <w:right w:val="single" w:sz="4" w:space="4" w:color="auto"/>
        </w:pBdr>
        <w:tabs>
          <w:tab w:val="right" w:pos="2520"/>
          <w:tab w:val="left" w:pos="2700"/>
          <w:tab w:val="left" w:pos="5220"/>
        </w:tabs>
        <w:ind w:left="5400" w:hanging="5400"/>
      </w:pPr>
      <w:r>
        <w:rPr>
          <w:i/>
        </w:rPr>
        <w:t>andarg</w:t>
      </w:r>
      <w:r>
        <w:tab/>
      </w:r>
      <w:r>
        <w:rPr>
          <w:rFonts w:ascii="Pahlavi" w:hAnsi="Pahlavi"/>
          <w:sz w:val="22"/>
          <w:szCs w:val="22"/>
        </w:rPr>
        <w:t>glYwA</w:t>
      </w:r>
      <w:r>
        <w:tab/>
        <w:t>&lt;’ndlg&gt;</w:t>
      </w:r>
      <w:r>
        <w:tab/>
        <w:t>“in(side)”</w:t>
      </w:r>
    </w:p>
    <w:p w14:paraId="6D2AFF25" w14:textId="77777777" w:rsidR="00964273" w:rsidRDefault="00964273" w:rsidP="005C79C4">
      <w:pPr>
        <w:pBdr>
          <w:top w:val="single" w:sz="4" w:space="1" w:color="auto"/>
          <w:left w:val="single" w:sz="4" w:space="4" w:color="auto"/>
          <w:bottom w:val="single" w:sz="4" w:space="1" w:color="auto"/>
          <w:right w:val="single" w:sz="4" w:space="4" w:color="auto"/>
        </w:pBdr>
        <w:tabs>
          <w:tab w:val="right" w:pos="2520"/>
          <w:tab w:val="left" w:pos="2700"/>
          <w:tab w:val="left" w:pos="5220"/>
        </w:tabs>
        <w:ind w:left="5400" w:hanging="5400"/>
      </w:pPr>
      <w:r w:rsidRPr="00F10C34">
        <w:rPr>
          <w:i/>
        </w:rPr>
        <w:t>andarrōn</w:t>
      </w:r>
      <w:r>
        <w:tab/>
      </w:r>
      <w:r w:rsidRPr="00AF35B1">
        <w:rPr>
          <w:rFonts w:ascii="Pahlavi" w:hAnsi="Pahlavi"/>
          <w:sz w:val="22"/>
          <w:szCs w:val="22"/>
        </w:rPr>
        <w:t>WWwLx</w:t>
      </w:r>
      <w:r>
        <w:tab/>
        <w:t>&lt;</w:t>
      </w:r>
      <w:r w:rsidRPr="00F10C34">
        <w:t>BYNlwn'</w:t>
      </w:r>
      <w:r>
        <w:t>&gt;</w:t>
      </w:r>
      <w:r>
        <w:tab/>
      </w:r>
      <w:r w:rsidRPr="00F10C34">
        <w:t>“inside”</w:t>
      </w:r>
    </w:p>
    <w:p w14:paraId="258B279A" w14:textId="77777777" w:rsidR="001532AC" w:rsidRDefault="002A0A5F" w:rsidP="005C79C4">
      <w:pPr>
        <w:pBdr>
          <w:top w:val="single" w:sz="4" w:space="1" w:color="auto"/>
          <w:left w:val="single" w:sz="4" w:space="4" w:color="auto"/>
          <w:bottom w:val="single" w:sz="4" w:space="1" w:color="auto"/>
          <w:right w:val="single" w:sz="4" w:space="4" w:color="auto"/>
        </w:pBdr>
        <w:tabs>
          <w:tab w:val="right" w:pos="2520"/>
          <w:tab w:val="left" w:pos="2700"/>
          <w:tab w:val="left" w:pos="5220"/>
        </w:tabs>
        <w:ind w:left="5400" w:hanging="5400"/>
      </w:pPr>
      <w:r>
        <w:rPr>
          <w:i/>
        </w:rPr>
        <w:t>mayān</w:t>
      </w:r>
      <w:r>
        <w:tab/>
      </w:r>
      <w:r w:rsidR="001532AC" w:rsidRPr="00F10C34">
        <w:rPr>
          <w:rFonts w:ascii="Pahlavi" w:hAnsi="Pahlavi"/>
          <w:sz w:val="22"/>
        </w:rPr>
        <w:t>Wwaå˜</w:t>
      </w:r>
      <w:r w:rsidR="001532AC" w:rsidRPr="00F10C34">
        <w:tab/>
        <w:t>&lt;mdy’n'&gt;</w:t>
      </w:r>
      <w:r w:rsidR="001532AC">
        <w:tab/>
        <w:t>“middle, between”</w:t>
      </w:r>
    </w:p>
    <w:p w14:paraId="667B0DD8" w14:textId="77777777" w:rsidR="002A0A5F" w:rsidRPr="002A0A5F" w:rsidRDefault="002A0A5F" w:rsidP="005C79C4">
      <w:pPr>
        <w:pBdr>
          <w:top w:val="single" w:sz="4" w:space="1" w:color="auto"/>
          <w:left w:val="single" w:sz="4" w:space="4" w:color="auto"/>
          <w:bottom w:val="single" w:sz="4" w:space="1" w:color="auto"/>
          <w:right w:val="single" w:sz="4" w:space="4" w:color="auto"/>
        </w:pBdr>
        <w:tabs>
          <w:tab w:val="right" w:pos="2520"/>
          <w:tab w:val="left" w:pos="2700"/>
          <w:tab w:val="left" w:pos="5220"/>
        </w:tabs>
        <w:ind w:left="5400" w:hanging="5400"/>
      </w:pPr>
      <w:r>
        <w:tab/>
      </w:r>
      <w:r>
        <w:rPr>
          <w:i/>
        </w:rPr>
        <w:t>pad mayānag</w:t>
      </w:r>
      <w:r>
        <w:tab/>
      </w:r>
    </w:p>
    <w:p w14:paraId="19CEFB93" w14:textId="77777777" w:rsidR="00964273" w:rsidRDefault="00964273" w:rsidP="005C79C4">
      <w:pPr>
        <w:pBdr>
          <w:top w:val="single" w:sz="4" w:space="1" w:color="auto"/>
          <w:left w:val="single" w:sz="4" w:space="4" w:color="auto"/>
          <w:bottom w:val="single" w:sz="4" w:space="1" w:color="auto"/>
          <w:right w:val="single" w:sz="4" w:space="4" w:color="auto"/>
        </w:pBdr>
        <w:tabs>
          <w:tab w:val="right" w:pos="2520"/>
          <w:tab w:val="left" w:pos="2700"/>
          <w:tab w:val="left" w:pos="5220"/>
        </w:tabs>
        <w:ind w:left="5400" w:hanging="5400"/>
      </w:pPr>
      <w:r w:rsidRPr="00F10C34">
        <w:rPr>
          <w:i/>
        </w:rPr>
        <w:t>bē</w:t>
      </w:r>
      <w:r>
        <w:tab/>
      </w:r>
      <w:r>
        <w:rPr>
          <w:rFonts w:ascii="Pahlavi" w:hAnsi="Pahlavi"/>
          <w:sz w:val="22"/>
          <w:szCs w:val="22"/>
        </w:rPr>
        <w:t>AW</w:t>
      </w:r>
      <w:r w:rsidRPr="00AF35B1">
        <w:rPr>
          <w:rFonts w:ascii="Pahlavi" w:hAnsi="Pahlavi"/>
          <w:sz w:val="22"/>
          <w:szCs w:val="22"/>
        </w:rPr>
        <w:t>B</w:t>
      </w:r>
      <w:r>
        <w:tab/>
        <w:t>&lt;BRA&gt;</w:t>
      </w:r>
      <w:r>
        <w:tab/>
      </w:r>
      <w:r w:rsidRPr="00F10C34">
        <w:t>“out(side)”</w:t>
      </w:r>
    </w:p>
    <w:p w14:paraId="349603A8" w14:textId="77777777" w:rsidR="00964273" w:rsidRDefault="00964273" w:rsidP="005C79C4">
      <w:pPr>
        <w:pBdr>
          <w:top w:val="single" w:sz="4" w:space="1" w:color="auto"/>
          <w:left w:val="single" w:sz="4" w:space="4" w:color="auto"/>
          <w:bottom w:val="single" w:sz="4" w:space="1" w:color="auto"/>
          <w:right w:val="single" w:sz="4" w:space="4" w:color="auto"/>
        </w:pBdr>
        <w:tabs>
          <w:tab w:val="right" w:pos="2520"/>
          <w:tab w:val="left" w:pos="2700"/>
          <w:tab w:val="left" w:pos="5220"/>
        </w:tabs>
        <w:ind w:left="5400" w:hanging="5400"/>
      </w:pPr>
      <w:r>
        <w:tab/>
      </w:r>
      <w:r w:rsidRPr="00E06594">
        <w:rPr>
          <w:i/>
        </w:rPr>
        <w:t>bēgānag</w:t>
      </w:r>
      <w:r>
        <w:tab/>
      </w:r>
      <w:r>
        <w:rPr>
          <w:rFonts w:ascii="Pahlavi" w:hAnsi="Pahlavi"/>
          <w:sz w:val="22"/>
          <w:szCs w:val="22"/>
        </w:rPr>
        <w:t>WKwAkYV</w:t>
      </w:r>
      <w:r>
        <w:tab/>
        <w:t>&lt;byk’nk'&gt;</w:t>
      </w:r>
      <w:r>
        <w:tab/>
        <w:t>“away</w:t>
      </w:r>
      <w:r w:rsidR="005503C5">
        <w:t>, abroad</w:t>
      </w:r>
      <w:r>
        <w:t>; outsider, foreigner, stranger”</w:t>
      </w:r>
    </w:p>
    <w:p w14:paraId="7A1701EB" w14:textId="77777777" w:rsidR="00964273" w:rsidRDefault="00964273" w:rsidP="005C79C4">
      <w:pPr>
        <w:pBdr>
          <w:top w:val="single" w:sz="4" w:space="1" w:color="auto"/>
          <w:left w:val="single" w:sz="4" w:space="4" w:color="auto"/>
          <w:bottom w:val="single" w:sz="4" w:space="1" w:color="auto"/>
          <w:right w:val="single" w:sz="4" w:space="4" w:color="auto"/>
        </w:pBdr>
        <w:tabs>
          <w:tab w:val="right" w:pos="2520"/>
          <w:tab w:val="left" w:pos="2700"/>
          <w:tab w:val="left" w:pos="5220"/>
        </w:tabs>
        <w:ind w:left="5400" w:hanging="5400"/>
      </w:pPr>
      <w:r>
        <w:rPr>
          <w:i/>
        </w:rPr>
        <w:t>tōg</w:t>
      </w:r>
      <w:r>
        <w:tab/>
      </w:r>
      <w:r>
        <w:rPr>
          <w:rFonts w:ascii="Pahlavi" w:hAnsi="Pahlavi"/>
          <w:sz w:val="22"/>
          <w:szCs w:val="22"/>
        </w:rPr>
        <w:t>WKWT</w:t>
      </w:r>
      <w:r>
        <w:tab/>
        <w:t>&lt;twk'&gt;</w:t>
      </w:r>
      <w:r>
        <w:tab/>
        <w:t>“inside”</w:t>
      </w:r>
    </w:p>
    <w:p w14:paraId="5FB195EC" w14:textId="77777777" w:rsidR="004D3372" w:rsidRDefault="004D3372" w:rsidP="005C79C4">
      <w:pPr>
        <w:pBdr>
          <w:top w:val="single" w:sz="4" w:space="1" w:color="auto"/>
          <w:left w:val="single" w:sz="4" w:space="4" w:color="auto"/>
          <w:bottom w:val="single" w:sz="4" w:space="1" w:color="auto"/>
          <w:right w:val="single" w:sz="4" w:space="4" w:color="auto"/>
        </w:pBdr>
        <w:tabs>
          <w:tab w:val="right" w:pos="2520"/>
          <w:tab w:val="left" w:pos="2700"/>
          <w:tab w:val="left" w:pos="5220"/>
        </w:tabs>
        <w:ind w:left="5400" w:hanging="5400"/>
      </w:pPr>
      <w:r w:rsidRPr="004D3372">
        <w:rPr>
          <w:i/>
        </w:rPr>
        <w:t>pēr</w:t>
      </w:r>
      <w:r>
        <w:rPr>
          <w:i/>
        </w:rPr>
        <w:t>āmō</w:t>
      </w:r>
      <w:r w:rsidRPr="004D3372">
        <w:rPr>
          <w:i/>
        </w:rPr>
        <w:t>n</w:t>
      </w:r>
      <w:r w:rsidRPr="004D3372">
        <w:t xml:space="preserve"> </w:t>
      </w:r>
      <w:r>
        <w:tab/>
      </w:r>
      <w:r w:rsidR="005C79C4">
        <w:rPr>
          <w:rFonts w:ascii="Pahlavi" w:hAnsi="Pahlavi"/>
          <w:sz w:val="22"/>
        </w:rPr>
        <w:t>W</w:t>
      </w:r>
      <w:r w:rsidR="005C79C4" w:rsidRPr="00F10C34">
        <w:rPr>
          <w:rFonts w:ascii="Pahlavi" w:hAnsi="Pahlavi"/>
          <w:sz w:val="22"/>
        </w:rPr>
        <w:t>n</w:t>
      </w:r>
      <w:r w:rsidR="005C79C4">
        <w:rPr>
          <w:rFonts w:ascii="Pahlavi" w:hAnsi="Pahlavi"/>
          <w:sz w:val="22"/>
        </w:rPr>
        <w:t>ï</w:t>
      </w:r>
      <w:r w:rsidR="005C79C4" w:rsidRPr="00F10C34">
        <w:rPr>
          <w:rFonts w:ascii="Pahlavi" w:hAnsi="Pahlavi"/>
          <w:sz w:val="22"/>
        </w:rPr>
        <w:t>¬YP</w:t>
      </w:r>
      <w:r w:rsidR="005C79C4">
        <w:t xml:space="preserve"> , </w:t>
      </w:r>
      <w:r w:rsidR="005C79C4" w:rsidRPr="00F10C34">
        <w:rPr>
          <w:rFonts w:ascii="Pahlavi" w:hAnsi="Pahlavi"/>
          <w:sz w:val="22"/>
        </w:rPr>
        <w:t>WWna¬YP</w:t>
      </w:r>
      <w:r>
        <w:tab/>
      </w:r>
      <w:r w:rsidRPr="004D3372">
        <w:t>&lt;pyl</w:t>
      </w:r>
      <w:r w:rsidR="005C79C4">
        <w:t>’</w:t>
      </w:r>
      <w:r w:rsidRPr="004D3372">
        <w:t>mwn, pyl</w:t>
      </w:r>
      <w:r w:rsidR="005C79C4">
        <w:t>y</w:t>
      </w:r>
      <w:r w:rsidRPr="004D3372">
        <w:t>mwn&gt;</w:t>
      </w:r>
      <w:r>
        <w:tab/>
      </w:r>
      <w:r w:rsidRPr="004D3372">
        <w:t>“around”</w:t>
      </w:r>
    </w:p>
    <w:p w14:paraId="3AD15AD2" w14:textId="77777777" w:rsidR="004D3372" w:rsidRDefault="004D3372" w:rsidP="005C79C4">
      <w:pPr>
        <w:pBdr>
          <w:top w:val="single" w:sz="4" w:space="1" w:color="auto"/>
          <w:left w:val="single" w:sz="4" w:space="4" w:color="auto"/>
          <w:bottom w:val="single" w:sz="4" w:space="1" w:color="auto"/>
          <w:right w:val="single" w:sz="4" w:space="4" w:color="auto"/>
        </w:pBdr>
        <w:tabs>
          <w:tab w:val="right" w:pos="2520"/>
          <w:tab w:val="left" w:pos="2700"/>
          <w:tab w:val="left" w:pos="5220"/>
        </w:tabs>
        <w:ind w:left="5400" w:hanging="5400"/>
      </w:pPr>
      <w:r>
        <w:tab/>
      </w:r>
      <w:r>
        <w:tab/>
      </w:r>
      <w:r w:rsidR="005C79C4">
        <w:rPr>
          <w:rFonts w:ascii="Pahlavi" w:hAnsi="Pahlavi"/>
          <w:sz w:val="22"/>
        </w:rPr>
        <w:t>W</w:t>
      </w:r>
      <w:r w:rsidR="005C79C4" w:rsidRPr="00F10C34">
        <w:rPr>
          <w:rFonts w:ascii="Pahlavi" w:hAnsi="Pahlavi"/>
          <w:sz w:val="22"/>
        </w:rPr>
        <w:t>n</w:t>
      </w:r>
      <w:r w:rsidR="005C79C4">
        <w:rPr>
          <w:rFonts w:ascii="Pahlavi" w:hAnsi="Pahlavi"/>
          <w:sz w:val="22"/>
        </w:rPr>
        <w:t>l</w:t>
      </w:r>
      <w:r w:rsidR="005C79C4" w:rsidRPr="00F10C34">
        <w:rPr>
          <w:rFonts w:ascii="Pahlavi" w:hAnsi="Pahlavi"/>
          <w:sz w:val="22"/>
        </w:rPr>
        <w:t>YP</w:t>
      </w:r>
      <w:r>
        <w:tab/>
      </w:r>
      <w:r w:rsidRPr="004D3372">
        <w:t>&lt; pylmwn&gt;</w:t>
      </w:r>
    </w:p>
    <w:p w14:paraId="0C960D33" w14:textId="77777777" w:rsidR="005503C5" w:rsidRDefault="005503C5" w:rsidP="005503C5"/>
    <w:p w14:paraId="73850802" w14:textId="77777777" w:rsidR="000749AA" w:rsidRDefault="000749AA" w:rsidP="005503C5"/>
    <w:p w14:paraId="5191348E" w14:textId="77777777" w:rsidR="00E25DE3" w:rsidRDefault="00E25DE3" w:rsidP="005503C5">
      <w:r>
        <w:tab/>
      </w:r>
      <w:r w:rsidR="005C79C4">
        <w:t xml:space="preserve">Note: </w:t>
      </w:r>
      <w:r w:rsidR="005C79C4" w:rsidRPr="00F10C34">
        <w:rPr>
          <w:rFonts w:ascii="Pahlavi" w:hAnsi="Pahlavi"/>
          <w:sz w:val="22"/>
        </w:rPr>
        <w:t>WWna¬YP</w:t>
      </w:r>
      <w:r w:rsidR="005C79C4" w:rsidRPr="005C79C4">
        <w:t xml:space="preserve"> </w:t>
      </w:r>
      <w:r w:rsidR="005C79C4" w:rsidRPr="004D3372">
        <w:t>&lt;pyl</w:t>
      </w:r>
      <w:r w:rsidR="005C79C4">
        <w:t xml:space="preserve">’mwn&gt; is more often than not spelled  </w:t>
      </w:r>
      <w:r w:rsidR="005C79C4">
        <w:rPr>
          <w:rFonts w:ascii="Pahlavi" w:hAnsi="Pahlavi"/>
          <w:sz w:val="22"/>
        </w:rPr>
        <w:t>W</w:t>
      </w:r>
      <w:r w:rsidR="005C79C4" w:rsidRPr="00F10C34">
        <w:rPr>
          <w:rFonts w:ascii="Pahlavi" w:hAnsi="Pahlavi"/>
          <w:sz w:val="22"/>
        </w:rPr>
        <w:t>n</w:t>
      </w:r>
      <w:r w:rsidR="005C79C4">
        <w:rPr>
          <w:rFonts w:ascii="Pahlavi" w:hAnsi="Pahlavi"/>
          <w:sz w:val="22"/>
        </w:rPr>
        <w:t>ï</w:t>
      </w:r>
      <w:r w:rsidR="005C79C4" w:rsidRPr="00F10C34">
        <w:rPr>
          <w:rFonts w:ascii="Pahlavi" w:hAnsi="Pahlavi"/>
          <w:sz w:val="22"/>
        </w:rPr>
        <w:t>¬YP</w:t>
      </w:r>
      <w:r w:rsidRPr="00E25DE3">
        <w:t xml:space="preserve"> </w:t>
      </w:r>
      <w:r>
        <w:t>&lt;</w:t>
      </w:r>
      <w:r w:rsidRPr="004D3372">
        <w:t>pyl</w:t>
      </w:r>
      <w:r>
        <w:t>y</w:t>
      </w:r>
      <w:r w:rsidRPr="004D3372">
        <w:t>mwn&gt;</w:t>
      </w:r>
      <w:r>
        <w:t xml:space="preserve">, sometimes also </w:t>
      </w:r>
      <w:r>
        <w:rPr>
          <w:rFonts w:ascii="Pahlavi" w:hAnsi="Pahlavi"/>
          <w:sz w:val="22"/>
        </w:rPr>
        <w:t>W</w:t>
      </w:r>
      <w:r w:rsidRPr="00F10C34">
        <w:rPr>
          <w:rFonts w:ascii="Pahlavi" w:hAnsi="Pahlavi"/>
          <w:sz w:val="22"/>
        </w:rPr>
        <w:t>n</w:t>
      </w:r>
      <w:r>
        <w:rPr>
          <w:rFonts w:ascii="Pahlavi" w:hAnsi="Pahlavi"/>
          <w:sz w:val="22"/>
        </w:rPr>
        <w:t>l</w:t>
      </w:r>
      <w:r w:rsidRPr="00F10C34">
        <w:rPr>
          <w:rFonts w:ascii="Pahlavi" w:hAnsi="Pahlavi"/>
          <w:sz w:val="22"/>
        </w:rPr>
        <w:t>YP</w:t>
      </w:r>
      <w:r>
        <w:t xml:space="preserve"> </w:t>
      </w:r>
      <w:r w:rsidRPr="004D3372">
        <w:t>&lt; pylmwn&gt;</w:t>
      </w:r>
      <w:r>
        <w:t xml:space="preserve">; </w:t>
      </w:r>
    </w:p>
    <w:p w14:paraId="4A9A00C7" w14:textId="77777777" w:rsidR="005C79C4" w:rsidRDefault="00E25DE3" w:rsidP="005503C5">
      <w:r>
        <w:tab/>
        <w:t>it is rarely spelled with &lt;-wn'&gt; (rather than &lt;-wn&gt;), sometimes even with just &lt;-mw&gt;.</w:t>
      </w:r>
    </w:p>
    <w:p w14:paraId="111CC04A" w14:textId="77777777" w:rsidR="000749AA" w:rsidRDefault="000749AA" w:rsidP="000749AA"/>
    <w:p w14:paraId="1709A33D" w14:textId="77777777" w:rsidR="000749AA" w:rsidRPr="000749AA" w:rsidRDefault="000749AA" w:rsidP="000749AA">
      <w:pPr>
        <w:rPr>
          <w:i/>
          <w:u w:val="single"/>
        </w:rPr>
      </w:pPr>
      <w:r w:rsidRPr="000749AA">
        <w:rPr>
          <w:i/>
          <w:u w:val="single"/>
        </w:rPr>
        <w:t>andarg</w:t>
      </w:r>
    </w:p>
    <w:p w14:paraId="67C81228" w14:textId="77777777" w:rsidR="005C79C4" w:rsidRPr="000749AA" w:rsidRDefault="000749AA" w:rsidP="005503C5">
      <w:pPr>
        <w:rPr>
          <w:color w:val="FF0000"/>
        </w:rPr>
      </w:pPr>
      <w:r w:rsidRPr="000749AA">
        <w:rPr>
          <w:rFonts w:cs="Times New Roman"/>
          <w:i/>
          <w:color w:val="FF0000"/>
        </w:rPr>
        <w:t>Dk</w:t>
      </w:r>
      <w:r w:rsidRPr="000749AA">
        <w:rPr>
          <w:rFonts w:cs="Times New Roman"/>
          <w:color w:val="FF0000"/>
        </w:rPr>
        <w:t>.3.150.</w:t>
      </w:r>
    </w:p>
    <w:p w14:paraId="016D6ED0" w14:textId="77777777" w:rsidR="000749AA" w:rsidRDefault="000749AA" w:rsidP="005503C5"/>
    <w:p w14:paraId="5E40D2B7" w14:textId="77777777" w:rsidR="005503C5" w:rsidRPr="00B419A8" w:rsidRDefault="005503C5" w:rsidP="005503C5">
      <w:pPr>
        <w:pStyle w:val="text"/>
        <w:rPr>
          <w:i/>
        </w:rPr>
      </w:pPr>
      <w:r w:rsidRPr="00B419A8">
        <w:rPr>
          <w:i/>
        </w:rPr>
        <w:t xml:space="preserve">čōb ud mōy ud šūk ud ast čiyōn </w:t>
      </w:r>
      <w:r w:rsidRPr="00E25DE3">
        <w:rPr>
          <w:i/>
          <w:u w:val="single"/>
        </w:rPr>
        <w:t>frōd</w:t>
      </w:r>
      <w:r w:rsidRPr="00B419A8">
        <w:rPr>
          <w:i/>
        </w:rPr>
        <w:t xml:space="preserve"> nē barišn  •</w:t>
      </w:r>
    </w:p>
    <w:p w14:paraId="77E09650" w14:textId="77777777" w:rsidR="005503C5" w:rsidRPr="00B419A8" w:rsidRDefault="005503C5" w:rsidP="005503C5">
      <w:pPr>
        <w:pStyle w:val="text"/>
        <w:rPr>
          <w:i/>
        </w:rPr>
      </w:pPr>
      <w:r w:rsidRPr="00B419A8">
        <w:rPr>
          <w:i/>
        </w:rPr>
        <w:t>nay ud ast ... ǰōrdāg ī abag xāk āmēxt estēd abāg zamīg frōd grift estēd čiyōn •</w:t>
      </w:r>
    </w:p>
    <w:p w14:paraId="7DF36C93" w14:textId="77777777" w:rsidR="005503C5" w:rsidRPr="00B419A8" w:rsidRDefault="005503C5" w:rsidP="005503C5">
      <w:pPr>
        <w:pStyle w:val="text"/>
        <w:rPr>
          <w:i/>
        </w:rPr>
      </w:pPr>
      <w:r w:rsidRPr="00B419A8">
        <w:rPr>
          <w:i/>
        </w:rPr>
        <w:t xml:space="preserve">ka </w:t>
      </w:r>
      <w:r w:rsidRPr="00B419A8">
        <w:rPr>
          <w:i/>
          <w:u w:val="single"/>
        </w:rPr>
        <w:t>bē</w:t>
      </w:r>
      <w:r w:rsidRPr="00B419A8">
        <w:rPr>
          <w:i/>
        </w:rPr>
        <w:t xml:space="preserve"> frōd nē barēd  </w:t>
      </w:r>
    </w:p>
    <w:p w14:paraId="7E994ACB" w14:textId="77777777" w:rsidR="005503C5" w:rsidRPr="00B419A8" w:rsidRDefault="005503C5" w:rsidP="005503C5">
      <w:pPr>
        <w:pStyle w:val="text"/>
        <w:rPr>
          <w:i/>
        </w:rPr>
      </w:pPr>
      <w:r w:rsidRPr="00B419A8">
        <w:rPr>
          <w:i/>
        </w:rPr>
        <w:t xml:space="preserve">ka </w:t>
      </w:r>
      <w:r w:rsidRPr="00B419A8">
        <w:rPr>
          <w:i/>
          <w:u w:val="single"/>
        </w:rPr>
        <w:t>tōg</w:t>
      </w:r>
      <w:r w:rsidRPr="00B419A8">
        <w:rPr>
          <w:i/>
        </w:rPr>
        <w:t xml:space="preserve"> ēdōnīh ī wizārišnīh zamīg paydāg frōd barēd</w:t>
      </w:r>
    </w:p>
    <w:p w14:paraId="59D756A4" w14:textId="77777777" w:rsidR="005503C5" w:rsidRDefault="005503C5" w:rsidP="005503C5">
      <w:pPr>
        <w:pStyle w:val="text"/>
      </w:pPr>
      <w:r w:rsidRPr="00B419A8">
        <w:rPr>
          <w:i/>
        </w:rPr>
        <w:t xml:space="preserve">kā </w:t>
      </w:r>
      <w:r w:rsidRPr="00B419A8">
        <w:rPr>
          <w:i/>
          <w:u w:val="single"/>
        </w:rPr>
        <w:t>mayānag</w:t>
      </w:r>
      <w:r w:rsidRPr="00B419A8">
        <w:rPr>
          <w:i/>
        </w:rPr>
        <w:t xml:space="preserve"> nē dānam</w:t>
      </w:r>
      <w:r>
        <w:t xml:space="preserve"> </w:t>
      </w:r>
    </w:p>
    <w:p w14:paraId="3523A606" w14:textId="77777777" w:rsidR="005503C5" w:rsidRDefault="005503C5" w:rsidP="005503C5">
      <w:pPr>
        <w:pStyle w:val="text"/>
      </w:pPr>
      <w:r>
        <w:tab/>
        <w:t>“how is it (when there is polluted) wood, hair, nails, and bones? —there is no ‘carrying down’;</w:t>
      </w:r>
    </w:p>
    <w:p w14:paraId="33A502DB" w14:textId="77777777" w:rsidR="005503C5" w:rsidRDefault="005503C5" w:rsidP="005503C5">
      <w:pPr>
        <w:pStyle w:val="text"/>
      </w:pPr>
      <w:r>
        <w:tab/>
        <w:t xml:space="preserve">how (is it when) reeds, bones, (or) grain, which is mixed with dirt, is connected with the earth? — </w:t>
      </w:r>
    </w:p>
    <w:p w14:paraId="5C6B5AC2" w14:textId="77777777" w:rsidR="005503C5" w:rsidRDefault="005503C5" w:rsidP="005503C5">
      <w:pPr>
        <w:pStyle w:val="text"/>
      </w:pPr>
      <w:r>
        <w:tab/>
        <w:t xml:space="preserve">when it is </w:t>
      </w:r>
      <w:r w:rsidRPr="00B419A8">
        <w:rPr>
          <w:u w:val="single"/>
        </w:rPr>
        <w:t>outside</w:t>
      </w:r>
      <w:r>
        <w:t xml:space="preserve"> (the earth), it does not ‘carry down’; </w:t>
      </w:r>
    </w:p>
    <w:p w14:paraId="1D859E18" w14:textId="77777777" w:rsidR="005503C5" w:rsidRDefault="005503C5" w:rsidP="005503C5">
      <w:pPr>
        <w:pStyle w:val="text"/>
      </w:pPr>
      <w:r>
        <w:tab/>
        <w:t xml:space="preserve">when it is </w:t>
      </w:r>
      <w:r w:rsidRPr="00B419A8">
        <w:rPr>
          <w:u w:val="single"/>
        </w:rPr>
        <w:t>inside</w:t>
      </w:r>
      <w:r>
        <w:t xml:space="preserve"> (the earth), (then it according to) how the manner (of being inside) is explained: </w:t>
      </w:r>
    </w:p>
    <w:p w14:paraId="2A0EBB7D" w14:textId="77777777" w:rsidR="005503C5" w:rsidRDefault="005503C5" w:rsidP="005503C5">
      <w:pPr>
        <w:pStyle w:val="text"/>
      </w:pPr>
      <w:r>
        <w:tab/>
        <w:t xml:space="preserve">(when) the earth is visible, it carries down; when it is </w:t>
      </w:r>
      <w:r w:rsidRPr="00964273">
        <w:rPr>
          <w:u w:val="single"/>
        </w:rPr>
        <w:t>in between</w:t>
      </w:r>
      <w:r>
        <w:t>, I do not know” (</w:t>
      </w:r>
      <w:r w:rsidRPr="00B419A8">
        <w:rPr>
          <w:i/>
        </w:rPr>
        <w:t>ZFJ</w:t>
      </w:r>
      <w:r>
        <w:t>.485)</w:t>
      </w:r>
    </w:p>
    <w:p w14:paraId="123B69CD" w14:textId="77777777" w:rsidR="00DD4A23" w:rsidRDefault="00DD4A23" w:rsidP="00DD4A23"/>
    <w:p w14:paraId="0C56AA94" w14:textId="77777777" w:rsidR="00E25DE3" w:rsidRDefault="00E25DE3" w:rsidP="00DD4A23"/>
    <w:p w14:paraId="73DA9FB8" w14:textId="77777777" w:rsidR="00DD4A23" w:rsidRPr="00E25DE3" w:rsidRDefault="00DD4A23" w:rsidP="00E25DE3">
      <w:pPr>
        <w:pStyle w:val="Heading5"/>
      </w:pPr>
      <w:r w:rsidRPr="00E25DE3">
        <w:rPr>
          <w:i/>
        </w:rPr>
        <w:t>az ... bē</w:t>
      </w:r>
      <w:r w:rsidR="00E25DE3">
        <w:t xml:space="preserve"> “out from”:</w:t>
      </w:r>
    </w:p>
    <w:p w14:paraId="252E3947" w14:textId="77777777" w:rsidR="00DD4A23" w:rsidRPr="008E6024" w:rsidRDefault="00DD4A23" w:rsidP="00DD4A23">
      <w:pPr>
        <w:pStyle w:val="text"/>
        <w:rPr>
          <w:i/>
        </w:rPr>
      </w:pPr>
      <w:r w:rsidRPr="008E6024">
        <w:rPr>
          <w:i/>
        </w:rPr>
        <w:t xml:space="preserve">ud andar ān </w:t>
      </w:r>
      <w:r w:rsidRPr="008E6024">
        <w:rPr>
          <w:i/>
          <w:u w:val="single"/>
        </w:rPr>
        <w:t>az</w:t>
      </w:r>
      <w:r w:rsidRPr="008E6024">
        <w:rPr>
          <w:i/>
        </w:rPr>
        <w:t xml:space="preserve"> abāgīh </w:t>
      </w:r>
      <w:r w:rsidRPr="008E6024">
        <w:rPr>
          <w:i/>
          <w:u w:val="single"/>
        </w:rPr>
        <w:t>bē</w:t>
      </w:r>
      <w:r w:rsidRPr="008E6024">
        <w:rPr>
          <w:i/>
        </w:rPr>
        <w:t xml:space="preserve"> ī mardōmān dēw bē</w:t>
      </w:r>
      <w:r w:rsidRPr="008E6024">
        <w:rPr>
          <w:i/>
          <w:color w:val="FF0000"/>
        </w:rPr>
        <w:t xml:space="preserve"> </w:t>
      </w:r>
      <w:r w:rsidRPr="008E6024">
        <w:rPr>
          <w:i/>
        </w:rPr>
        <w:t xml:space="preserve">wēzēnd </w:t>
      </w:r>
    </w:p>
    <w:p w14:paraId="79580DC4" w14:textId="77777777" w:rsidR="00DD4A23" w:rsidRDefault="00DD4A23" w:rsidP="00DD4A23">
      <w:pPr>
        <w:pStyle w:val="text"/>
        <w:rPr>
          <w:rFonts w:cs="Times New Roman"/>
        </w:rPr>
      </w:pPr>
      <w:r>
        <w:tab/>
        <w:t xml:space="preserve">“and during that, they sift the demons </w:t>
      </w:r>
      <w:r w:rsidRPr="00DD4A23">
        <w:rPr>
          <w:u w:val="single"/>
        </w:rPr>
        <w:t>out from</w:t>
      </w:r>
      <w:r>
        <w:t xml:space="preserve"> being with humans” (</w:t>
      </w:r>
      <w:r>
        <w:rPr>
          <w:i/>
        </w:rPr>
        <w:t>Dk</w:t>
      </w:r>
      <w:r>
        <w:t>.</w:t>
      </w:r>
      <w:r w:rsidRPr="00031486">
        <w:rPr>
          <w:rFonts w:cs="Times New Roman"/>
        </w:rPr>
        <w:t>7.4.53</w:t>
      </w:r>
      <w:r>
        <w:rPr>
          <w:rFonts w:cs="Times New Roman"/>
        </w:rPr>
        <w:t>)</w:t>
      </w:r>
    </w:p>
    <w:p w14:paraId="42150227" w14:textId="77777777" w:rsidR="00F92A16" w:rsidRDefault="00F92A16" w:rsidP="00DD4A23">
      <w:pPr>
        <w:pStyle w:val="text"/>
        <w:rPr>
          <w:rFonts w:cs="Times New Roman"/>
        </w:rPr>
      </w:pPr>
    </w:p>
    <w:p w14:paraId="3B0065DD" w14:textId="77777777" w:rsidR="00F92A16" w:rsidRPr="00F92A16" w:rsidRDefault="00F92A16" w:rsidP="00DD4A23">
      <w:pPr>
        <w:pStyle w:val="text"/>
        <w:rPr>
          <w:rFonts w:cs="Times New Roman"/>
          <w:i/>
        </w:rPr>
      </w:pPr>
      <w:r w:rsidRPr="00F92A16">
        <w:rPr>
          <w:rFonts w:cs="Times New Roman"/>
          <w:i/>
        </w:rPr>
        <w:t xml:space="preserve">čiyōn dēn gōwēd kū </w:t>
      </w:r>
      <w:r w:rsidRPr="00F92A16">
        <w:rPr>
          <w:rFonts w:cs="Times New Roman"/>
          <w:i/>
          <w:u w:val="single"/>
        </w:rPr>
        <w:t>az</w:t>
      </w:r>
      <w:r w:rsidRPr="00F92A16">
        <w:rPr>
          <w:rFonts w:cs="Times New Roman"/>
          <w:i/>
        </w:rPr>
        <w:t xml:space="preserve"> bawišn-rawišnīh </w:t>
      </w:r>
      <w:r w:rsidRPr="00F92A16">
        <w:rPr>
          <w:rFonts w:cs="Times New Roman"/>
          <w:i/>
          <w:u w:val="single"/>
        </w:rPr>
        <w:t>bē</w:t>
      </w:r>
      <w:r w:rsidRPr="00F92A16">
        <w:rPr>
          <w:rFonts w:cs="Times New Roman"/>
          <w:i/>
        </w:rPr>
        <w:t xml:space="preserve"> bawišn-estišnīh frāz būd</w:t>
      </w:r>
    </w:p>
    <w:p w14:paraId="1950A501" w14:textId="77777777" w:rsidR="00F92A16" w:rsidRPr="00F92A16" w:rsidRDefault="00F92A16" w:rsidP="00DD4A23">
      <w:pPr>
        <w:pStyle w:val="text"/>
      </w:pPr>
      <w:r>
        <w:rPr>
          <w:rFonts w:cs="Times New Roman"/>
        </w:rPr>
        <w:tab/>
        <w:t xml:space="preserve">“as the Dēn says: </w:t>
      </w:r>
      <w:r w:rsidRPr="00F92A16">
        <w:rPr>
          <w:rFonts w:cs="Times New Roman"/>
          <w:i/>
        </w:rPr>
        <w:t>bawišn-estišnīh</w:t>
      </w:r>
      <w:r>
        <w:rPr>
          <w:rFonts w:cs="Times New Roman"/>
        </w:rPr>
        <w:t xml:space="preserve"> came </w:t>
      </w:r>
      <w:r w:rsidRPr="00F92A16">
        <w:rPr>
          <w:rFonts w:cs="Times New Roman"/>
          <w:u w:val="single"/>
        </w:rPr>
        <w:t>from</w:t>
      </w:r>
      <w:r>
        <w:rPr>
          <w:rFonts w:cs="Times New Roman"/>
        </w:rPr>
        <w:t xml:space="preserve"> </w:t>
      </w:r>
      <w:r w:rsidRPr="00F92A16">
        <w:rPr>
          <w:rFonts w:cs="Times New Roman"/>
          <w:i/>
        </w:rPr>
        <w:t>bawišn-rawišnīh</w:t>
      </w:r>
      <w:r>
        <w:rPr>
          <w:rFonts w:cs="Times New Roman"/>
        </w:rPr>
        <w:t>” (</w:t>
      </w:r>
      <w:r>
        <w:rPr>
          <w:rFonts w:cs="Times New Roman"/>
          <w:i/>
        </w:rPr>
        <w:t>Dk</w:t>
      </w:r>
      <w:r>
        <w:rPr>
          <w:rFonts w:cs="Times New Roman"/>
        </w:rPr>
        <w:t>.3.194.7</w:t>
      </w:r>
    </w:p>
    <w:p w14:paraId="45D6E969" w14:textId="77777777" w:rsidR="005503C5" w:rsidRDefault="005503C5" w:rsidP="00E25DE3"/>
    <w:p w14:paraId="60C53703" w14:textId="77777777" w:rsidR="00E25DE3" w:rsidRDefault="00E25DE3" w:rsidP="00E25DE3">
      <w:r>
        <w:lastRenderedPageBreak/>
        <w:tab/>
        <w:t xml:space="preserve">More often </w:t>
      </w:r>
      <w:r>
        <w:rPr>
          <w:i/>
        </w:rPr>
        <w:t>az ... bē</w:t>
      </w:r>
      <w:r>
        <w:t xml:space="preserve"> is found in expressions such as </w:t>
      </w:r>
      <w:r>
        <w:rPr>
          <w:i/>
        </w:rPr>
        <w:t>az man bē</w:t>
      </w:r>
      <w:r>
        <w:t xml:space="preserve"> “as far as I know.”</w:t>
      </w:r>
    </w:p>
    <w:p w14:paraId="08DC4E14" w14:textId="77777777" w:rsidR="00E25DE3" w:rsidRDefault="00E25DE3" w:rsidP="00E25DE3"/>
    <w:p w14:paraId="06ABFC88" w14:textId="77777777" w:rsidR="00E25DE3" w:rsidRPr="00E25DE3" w:rsidRDefault="00E25DE3" w:rsidP="00E25DE3"/>
    <w:p w14:paraId="0F03A7C7" w14:textId="77777777" w:rsidR="00DD4A23" w:rsidRDefault="00DD4A23" w:rsidP="00DD4A23">
      <w:pPr>
        <w:pStyle w:val="Heading5"/>
      </w:pPr>
      <w:r w:rsidRPr="00DD4A23">
        <w:rPr>
          <w:i/>
        </w:rPr>
        <w:t>bēgānag</w:t>
      </w:r>
      <w:r>
        <w:t>:</w:t>
      </w:r>
    </w:p>
    <w:p w14:paraId="1A4843E1" w14:textId="77777777" w:rsidR="005503C5" w:rsidRPr="00B419A8" w:rsidRDefault="005503C5" w:rsidP="005503C5">
      <w:pPr>
        <w:pStyle w:val="text"/>
        <w:rPr>
          <w:i/>
        </w:rPr>
      </w:pPr>
      <w:r w:rsidRPr="00B419A8">
        <w:rPr>
          <w:i/>
        </w:rPr>
        <w:t xml:space="preserve">abar artēštār ī a-tōšag kē pad rawišn abar wāstar ud ǰōrdāy ud gōspand frāz rasēnd kē fšēy aziš </w:t>
      </w:r>
    </w:p>
    <w:p w14:paraId="6160C642" w14:textId="77777777" w:rsidR="005503C5" w:rsidRDefault="005503C5" w:rsidP="005503C5">
      <w:pPr>
        <w:pStyle w:val="text"/>
      </w:pPr>
      <w:r>
        <w:tab/>
        <w:t xml:space="preserve">“about soldiers without provisions who arrive by going over hay, grain, and animals, from which the farmer is </w:t>
      </w:r>
      <w:r w:rsidRPr="00B419A8">
        <w:rPr>
          <w:u w:val="single"/>
        </w:rPr>
        <w:t>away</w:t>
      </w:r>
      <w:r>
        <w:rPr>
          <w:u w:val="single"/>
        </w:rPr>
        <w:t>/abroad</w:t>
      </w:r>
      <w:r>
        <w:t>” (</w:t>
      </w:r>
      <w:r>
        <w:rPr>
          <w:i/>
        </w:rPr>
        <w:t>Dk</w:t>
      </w:r>
      <w:r>
        <w:t>.</w:t>
      </w:r>
      <w:r w:rsidRPr="00031486">
        <w:t>8.22.6</w:t>
      </w:r>
      <w:r>
        <w:t>)</w:t>
      </w:r>
    </w:p>
    <w:p w14:paraId="58A2C2AB" w14:textId="77777777" w:rsidR="005503C5" w:rsidRDefault="005503C5" w:rsidP="005503C5">
      <w:pPr>
        <w:pStyle w:val="text"/>
      </w:pPr>
    </w:p>
    <w:p w14:paraId="7712FB26" w14:textId="77777777" w:rsidR="005503C5" w:rsidRPr="00B419A8" w:rsidRDefault="005503C5" w:rsidP="005503C5">
      <w:pPr>
        <w:pStyle w:val="text"/>
        <w:rPr>
          <w:i/>
        </w:rPr>
      </w:pPr>
      <w:r w:rsidRPr="00B419A8">
        <w:rPr>
          <w:i/>
        </w:rPr>
        <w:t xml:space="preserve">āgāhīh āmad kū ān mard kē pad </w:t>
      </w:r>
      <w:r w:rsidRPr="00B419A8">
        <w:rPr>
          <w:i/>
          <w:u w:val="single"/>
        </w:rPr>
        <w:t>bēgānagīh</w:t>
      </w:r>
      <w:r w:rsidRPr="00B419A8">
        <w:rPr>
          <w:i/>
        </w:rPr>
        <w:t xml:space="preserve"> būd pēš az bē dād ham duxt ō šōy az dād ī weh-dēnīh ō dād ī ag-dēnīh šud būd</w:t>
      </w:r>
    </w:p>
    <w:p w14:paraId="2E39E9A0" w14:textId="77777777" w:rsidR="005503C5" w:rsidRPr="00B419A8" w:rsidRDefault="005503C5" w:rsidP="005503C5">
      <w:pPr>
        <w:pStyle w:val="text"/>
      </w:pPr>
      <w:r>
        <w:tab/>
        <w:t xml:space="preserve">“information came that that man who was away (out of the country), before he had given said daughter to a husband, had gone over from being of the good </w:t>
      </w:r>
      <w:r>
        <w:rPr>
          <w:i/>
        </w:rPr>
        <w:t>dēn</w:t>
      </w:r>
      <w:r>
        <w:t xml:space="preserve"> to being of an evil </w:t>
      </w:r>
      <w:r>
        <w:rPr>
          <w:i/>
        </w:rPr>
        <w:t>dēn</w:t>
      </w:r>
      <w:r>
        <w:t xml:space="preserve"> ...” (</w:t>
      </w:r>
      <w:r w:rsidRPr="00B419A8">
        <w:rPr>
          <w:i/>
        </w:rPr>
        <w:t>REA</w:t>
      </w:r>
      <w:r>
        <w:t>.1.1)</w:t>
      </w:r>
    </w:p>
    <w:p w14:paraId="7EC46C86" w14:textId="77777777" w:rsidR="00964273" w:rsidRDefault="00964273" w:rsidP="00964273">
      <w:pPr>
        <w:tabs>
          <w:tab w:val="right" w:pos="3420"/>
          <w:tab w:val="left" w:pos="3600"/>
          <w:tab w:val="left" w:pos="5220"/>
        </w:tabs>
        <w:ind w:left="5400" w:hanging="5400"/>
      </w:pPr>
    </w:p>
    <w:p w14:paraId="508442DF" w14:textId="77777777" w:rsidR="00645351" w:rsidRDefault="00645351" w:rsidP="00F01393"/>
    <w:p w14:paraId="7D0637F4" w14:textId="77777777" w:rsidR="008E6024" w:rsidRDefault="00645351" w:rsidP="00645351">
      <w:pPr>
        <w:pStyle w:val="Heading3"/>
      </w:pPr>
      <w:r>
        <w:t>“direction”</w:t>
      </w:r>
    </w:p>
    <w:p w14:paraId="729D8EC3" w14:textId="77777777" w:rsidR="00645351" w:rsidRDefault="00645351" w:rsidP="00645351">
      <w:r>
        <w:tab/>
        <w:t xml:space="preserve">Direction is most commonly expressed by suffixing </w:t>
      </w:r>
      <w:r>
        <w:rPr>
          <w:i/>
        </w:rPr>
        <w:t>-rōn</w:t>
      </w:r>
      <w:r>
        <w:t xml:space="preserve"> to adverbs and </w:t>
      </w:r>
      <w:r>
        <w:rPr>
          <w:i/>
        </w:rPr>
        <w:t>-nēmag</w:t>
      </w:r>
      <w:r>
        <w:t xml:space="preserve"> “side” to nouns and adverbs; </w:t>
      </w:r>
      <w:r>
        <w:rPr>
          <w:i/>
        </w:rPr>
        <w:noBreakHyphen/>
        <w:t>ālag</w:t>
      </w:r>
      <w:r>
        <w:t xml:space="preserve"> “side” is </w:t>
      </w:r>
      <w:r w:rsidR="00DC7527">
        <w:t>occasionally found with nouns</w:t>
      </w:r>
      <w:r>
        <w:t>.</w:t>
      </w:r>
      <w:r w:rsidR="00E15669">
        <w:t xml:space="preserve"> </w:t>
      </w:r>
    </w:p>
    <w:p w14:paraId="217ACA19" w14:textId="77777777" w:rsidR="00000B8F" w:rsidRPr="00E15669" w:rsidRDefault="00000B8F" w:rsidP="00645351"/>
    <w:p w14:paraId="7EA7F346" w14:textId="77777777" w:rsidR="00645351" w:rsidRDefault="00645351" w:rsidP="00645351"/>
    <w:p w14:paraId="0C2CCE9A" w14:textId="77777777" w:rsidR="00645351" w:rsidRPr="00645351" w:rsidRDefault="00645351" w:rsidP="00645351">
      <w:pPr>
        <w:pStyle w:val="Heading4"/>
      </w:pPr>
      <w:r>
        <w:t xml:space="preserve">With </w:t>
      </w:r>
      <w:r>
        <w:rPr>
          <w:i/>
        </w:rPr>
        <w:t>-rōn</w:t>
      </w:r>
    </w:p>
    <w:p w14:paraId="2DFE9B53" w14:textId="77777777" w:rsidR="0082003A" w:rsidRPr="00E25DE3" w:rsidRDefault="00E25DE3" w:rsidP="008E6024">
      <w:pPr>
        <w:tabs>
          <w:tab w:val="right" w:pos="3420"/>
          <w:tab w:val="left" w:pos="3600"/>
          <w:tab w:val="left" w:pos="5220"/>
        </w:tabs>
        <w:ind w:left="5400" w:hanging="5400"/>
      </w:pPr>
      <w:r>
        <w:tab/>
        <w:t xml:space="preserve">The compounds in </w:t>
      </w:r>
      <w:r>
        <w:rPr>
          <w:i/>
        </w:rPr>
        <w:t>-rōn</w:t>
      </w:r>
      <w:r>
        <w:t xml:space="preserve"> are very common from the inscriptions on. </w:t>
      </w:r>
    </w:p>
    <w:p w14:paraId="1B998D88" w14:textId="77777777" w:rsidR="00E25DE3" w:rsidRPr="00A4549D" w:rsidRDefault="00E25DE3" w:rsidP="008E6024">
      <w:pPr>
        <w:tabs>
          <w:tab w:val="right" w:pos="3420"/>
          <w:tab w:val="left" w:pos="3600"/>
          <w:tab w:val="left" w:pos="5220"/>
        </w:tabs>
        <w:ind w:left="5400" w:hanging="5400"/>
      </w:pPr>
    </w:p>
    <w:p w14:paraId="6CD74DBB" w14:textId="77777777" w:rsidR="008E6024" w:rsidRDefault="008E6024" w:rsidP="00E25DE3">
      <w:pPr>
        <w:pBdr>
          <w:top w:val="single" w:sz="4" w:space="1" w:color="auto"/>
          <w:left w:val="single" w:sz="4" w:space="4" w:color="auto"/>
          <w:bottom w:val="single" w:sz="4" w:space="1" w:color="auto"/>
          <w:right w:val="single" w:sz="4" w:space="4" w:color="auto"/>
        </w:pBdr>
        <w:tabs>
          <w:tab w:val="right" w:pos="2520"/>
          <w:tab w:val="left" w:pos="2700"/>
          <w:tab w:val="left" w:pos="5040"/>
        </w:tabs>
        <w:ind w:right="1170"/>
      </w:pPr>
      <w:r>
        <w:rPr>
          <w:i/>
        </w:rPr>
        <w:t>... rōn</w:t>
      </w:r>
      <w:r>
        <w:tab/>
      </w:r>
      <w:r w:rsidRPr="00AF35B1">
        <w:rPr>
          <w:rFonts w:ascii="Pahlavi" w:hAnsi="Pahlavi"/>
          <w:sz w:val="22"/>
          <w:szCs w:val="22"/>
        </w:rPr>
        <w:t>WWwL</w:t>
      </w:r>
      <w:r w:rsidRPr="00AF35B1">
        <w:rPr>
          <w:sz w:val="22"/>
          <w:szCs w:val="22"/>
        </w:rPr>
        <w:t xml:space="preserve"> ...</w:t>
      </w:r>
      <w:r>
        <w:tab/>
        <w:t xml:space="preserve">&lt; ... lwn'&gt; </w:t>
      </w:r>
      <w:r>
        <w:tab/>
        <w:t>“in the direction of”</w:t>
      </w:r>
    </w:p>
    <w:p w14:paraId="1ACDE909" w14:textId="77777777" w:rsidR="000329CA" w:rsidRDefault="000329CA" w:rsidP="000329CA">
      <w:pPr>
        <w:pBdr>
          <w:top w:val="single" w:sz="4" w:space="1" w:color="auto"/>
          <w:left w:val="single" w:sz="4" w:space="4" w:color="auto"/>
          <w:bottom w:val="single" w:sz="4" w:space="1" w:color="auto"/>
          <w:right w:val="single" w:sz="4" w:space="4" w:color="auto"/>
        </w:pBdr>
        <w:tabs>
          <w:tab w:val="right" w:pos="2520"/>
          <w:tab w:val="left" w:pos="2700"/>
          <w:tab w:val="left" w:pos="5040"/>
        </w:tabs>
        <w:ind w:right="1170"/>
        <w:rPr>
          <w:i/>
        </w:rPr>
      </w:pPr>
      <w:r>
        <w:rPr>
          <w:i/>
        </w:rPr>
        <w:tab/>
        <w:t>ō ... rōn</w:t>
      </w:r>
      <w:r>
        <w:tab/>
      </w:r>
      <w:r w:rsidRPr="00AF35B1">
        <w:rPr>
          <w:rFonts w:ascii="Pahlavi" w:hAnsi="Pahlavi"/>
          <w:sz w:val="22"/>
          <w:szCs w:val="22"/>
        </w:rPr>
        <w:t>WWwL</w:t>
      </w:r>
      <w:r w:rsidRPr="00AF35B1">
        <w:rPr>
          <w:sz w:val="22"/>
          <w:szCs w:val="22"/>
        </w:rPr>
        <w:t xml:space="preserve"> ... </w:t>
      </w:r>
      <w:r>
        <w:rPr>
          <w:rFonts w:ascii="Pahlavi" w:hAnsi="Pahlavi"/>
          <w:sz w:val="22"/>
          <w:szCs w:val="22"/>
        </w:rPr>
        <w:t>OW</w:t>
      </w:r>
      <w:r>
        <w:tab/>
        <w:t xml:space="preserve">&lt;OL ... lwn'&gt; </w:t>
      </w:r>
      <w:r>
        <w:tab/>
        <w:t>“toward, to (the direction of)”</w:t>
      </w:r>
    </w:p>
    <w:p w14:paraId="6871B989" w14:textId="77777777" w:rsidR="000329CA" w:rsidRDefault="000329CA" w:rsidP="000329CA">
      <w:pPr>
        <w:pBdr>
          <w:top w:val="single" w:sz="4" w:space="1" w:color="auto"/>
          <w:left w:val="single" w:sz="4" w:space="4" w:color="auto"/>
          <w:bottom w:val="single" w:sz="4" w:space="1" w:color="auto"/>
          <w:right w:val="single" w:sz="4" w:space="4" w:color="auto"/>
        </w:pBdr>
        <w:tabs>
          <w:tab w:val="right" w:pos="2520"/>
          <w:tab w:val="left" w:pos="2700"/>
          <w:tab w:val="left" w:pos="5040"/>
        </w:tabs>
        <w:ind w:right="1170"/>
        <w:rPr>
          <w:i/>
        </w:rPr>
      </w:pPr>
      <w:r>
        <w:rPr>
          <w:i/>
        </w:rPr>
        <w:tab/>
        <w:t>az ... rōn</w:t>
      </w:r>
      <w:r>
        <w:tab/>
      </w:r>
      <w:r w:rsidRPr="00AF35B1">
        <w:rPr>
          <w:rFonts w:ascii="Pahlavi" w:hAnsi="Pahlavi"/>
          <w:sz w:val="22"/>
          <w:szCs w:val="22"/>
        </w:rPr>
        <w:t>WWwL</w:t>
      </w:r>
      <w:r w:rsidRPr="00AF35B1">
        <w:rPr>
          <w:sz w:val="22"/>
          <w:szCs w:val="22"/>
        </w:rPr>
        <w:t xml:space="preserve"> ... </w:t>
      </w:r>
      <w:r>
        <w:rPr>
          <w:rFonts w:ascii="Pahlavi" w:hAnsi="Pahlavi"/>
          <w:sz w:val="22"/>
          <w:szCs w:val="22"/>
        </w:rPr>
        <w:t>N</w:t>
      </w:r>
      <w:r>
        <w:tab/>
        <w:t xml:space="preserve">&lt;MN ... lwn'&gt; </w:t>
      </w:r>
      <w:r>
        <w:tab/>
        <w:t>“from (the direction of)”</w:t>
      </w:r>
    </w:p>
    <w:p w14:paraId="6DE7B09B" w14:textId="77777777" w:rsidR="008E6024" w:rsidRPr="008E6024" w:rsidRDefault="008E6024" w:rsidP="00E25DE3">
      <w:pPr>
        <w:pBdr>
          <w:top w:val="single" w:sz="4" w:space="1" w:color="auto"/>
          <w:left w:val="single" w:sz="4" w:space="4" w:color="auto"/>
          <w:bottom w:val="single" w:sz="4" w:space="1" w:color="auto"/>
          <w:right w:val="single" w:sz="4" w:space="4" w:color="auto"/>
        </w:pBdr>
        <w:tabs>
          <w:tab w:val="right" w:pos="2520"/>
          <w:tab w:val="left" w:pos="2700"/>
          <w:tab w:val="left" w:pos="5040"/>
        </w:tabs>
        <w:ind w:right="1170"/>
      </w:pPr>
      <w:r>
        <w:rPr>
          <w:i/>
        </w:rPr>
        <w:t>andarrōn</w:t>
      </w:r>
      <w:r>
        <w:tab/>
      </w:r>
      <w:r w:rsidR="005B0CC2" w:rsidRPr="00AF35B1">
        <w:rPr>
          <w:rFonts w:ascii="Pahlavi" w:hAnsi="Pahlavi"/>
          <w:sz w:val="22"/>
          <w:szCs w:val="22"/>
        </w:rPr>
        <w:t>WWwL</w:t>
      </w:r>
      <w:r w:rsidR="005B0CC2">
        <w:rPr>
          <w:rFonts w:ascii="Pahlavi" w:hAnsi="Pahlavi"/>
          <w:sz w:val="22"/>
          <w:szCs w:val="22"/>
        </w:rPr>
        <w:t>x</w:t>
      </w:r>
      <w:r w:rsidR="005B0CC2">
        <w:t xml:space="preserve">  , </w:t>
      </w:r>
      <w:r w:rsidR="005B0CC2" w:rsidRPr="00AF35B1">
        <w:rPr>
          <w:rFonts w:ascii="Pahlavi" w:hAnsi="Pahlavi"/>
          <w:sz w:val="22"/>
          <w:szCs w:val="22"/>
        </w:rPr>
        <w:t>WWwl</w:t>
      </w:r>
      <w:r w:rsidR="005B0CC2">
        <w:rPr>
          <w:rFonts w:ascii="Pahlavi" w:hAnsi="Pahlavi"/>
          <w:sz w:val="22"/>
          <w:szCs w:val="22"/>
        </w:rPr>
        <w:t>YwA</w:t>
      </w:r>
      <w:r>
        <w:tab/>
        <w:t>&lt;</w:t>
      </w:r>
      <w:r w:rsidR="005B0CC2">
        <w:t>’ndlwn', BYN-lwn'</w:t>
      </w:r>
      <w:r>
        <w:t>&gt;</w:t>
      </w:r>
      <w:r>
        <w:tab/>
        <w:t>“inside”</w:t>
      </w:r>
    </w:p>
    <w:p w14:paraId="6C6F2377" w14:textId="77777777" w:rsidR="008E6024" w:rsidRDefault="008E6024" w:rsidP="00E25DE3">
      <w:pPr>
        <w:pBdr>
          <w:top w:val="single" w:sz="4" w:space="1" w:color="auto"/>
          <w:left w:val="single" w:sz="4" w:space="4" w:color="auto"/>
          <w:bottom w:val="single" w:sz="4" w:space="1" w:color="auto"/>
          <w:right w:val="single" w:sz="4" w:space="4" w:color="auto"/>
        </w:pBdr>
        <w:tabs>
          <w:tab w:val="right" w:pos="2520"/>
          <w:tab w:val="left" w:pos="2700"/>
          <w:tab w:val="left" w:pos="5040"/>
        </w:tabs>
        <w:ind w:right="1170"/>
      </w:pPr>
      <w:r w:rsidRPr="00F10C34">
        <w:rPr>
          <w:i/>
        </w:rPr>
        <w:t>bērōn</w:t>
      </w:r>
      <w:r>
        <w:tab/>
      </w:r>
      <w:r w:rsidRPr="00AF35B1">
        <w:rPr>
          <w:rFonts w:ascii="Pahlavi" w:hAnsi="Pahlavi"/>
          <w:sz w:val="22"/>
          <w:szCs w:val="22"/>
        </w:rPr>
        <w:t>WWwlYB</w:t>
      </w:r>
      <w:r>
        <w:tab/>
        <w:t>&lt;</w:t>
      </w:r>
      <w:r w:rsidRPr="00F10C34">
        <w:t>bylwn'</w:t>
      </w:r>
      <w:r>
        <w:t>&gt;</w:t>
      </w:r>
      <w:r>
        <w:tab/>
      </w:r>
      <w:r w:rsidRPr="00F10C34">
        <w:t>“out(side)”</w:t>
      </w:r>
    </w:p>
    <w:p w14:paraId="7EB0817D" w14:textId="77777777" w:rsidR="008E6024" w:rsidRDefault="008E6024" w:rsidP="00E25DE3">
      <w:pPr>
        <w:pBdr>
          <w:top w:val="single" w:sz="4" w:space="1" w:color="auto"/>
          <w:left w:val="single" w:sz="4" w:space="4" w:color="auto"/>
          <w:bottom w:val="single" w:sz="4" w:space="1" w:color="auto"/>
          <w:right w:val="single" w:sz="4" w:space="4" w:color="auto"/>
        </w:pBdr>
        <w:tabs>
          <w:tab w:val="right" w:pos="2520"/>
          <w:tab w:val="left" w:pos="2700"/>
          <w:tab w:val="left" w:pos="5040"/>
        </w:tabs>
        <w:ind w:right="1170"/>
      </w:pPr>
      <w:r w:rsidRPr="00F10C34">
        <w:rPr>
          <w:i/>
        </w:rPr>
        <w:t>ōrrōn</w:t>
      </w:r>
      <w:r>
        <w:tab/>
      </w:r>
      <w:r w:rsidRPr="00AF35B1">
        <w:rPr>
          <w:rFonts w:ascii="Pahlavi" w:hAnsi="Pahlavi"/>
          <w:sz w:val="22"/>
          <w:szCs w:val="22"/>
        </w:rPr>
        <w:t>WWwLwA</w:t>
      </w:r>
      <w:r>
        <w:tab/>
        <w:t>&lt;’wlwn'&gt;</w:t>
      </w:r>
      <w:r>
        <w:tab/>
        <w:t>“hither, on this side”</w:t>
      </w:r>
    </w:p>
    <w:p w14:paraId="5464A2F4" w14:textId="77777777" w:rsidR="008E6024" w:rsidRDefault="008E6024" w:rsidP="00E25DE3">
      <w:pPr>
        <w:pBdr>
          <w:top w:val="single" w:sz="4" w:space="1" w:color="auto"/>
          <w:left w:val="single" w:sz="4" w:space="4" w:color="auto"/>
          <w:bottom w:val="single" w:sz="4" w:space="1" w:color="auto"/>
          <w:right w:val="single" w:sz="4" w:space="4" w:color="auto"/>
        </w:pBdr>
        <w:tabs>
          <w:tab w:val="right" w:pos="2520"/>
          <w:tab w:val="left" w:pos="2700"/>
          <w:tab w:val="left" w:pos="5040"/>
        </w:tabs>
        <w:ind w:right="1170"/>
      </w:pPr>
      <w:r>
        <w:rPr>
          <w:i/>
        </w:rPr>
        <w:tab/>
      </w:r>
      <w:r w:rsidRPr="00F10C34">
        <w:rPr>
          <w:i/>
        </w:rPr>
        <w:t>az ... ōrrōn</w:t>
      </w:r>
      <w:r>
        <w:tab/>
      </w:r>
      <w:r w:rsidRPr="00AF35B1">
        <w:rPr>
          <w:rFonts w:ascii="Pahlavi" w:hAnsi="Pahlavi"/>
          <w:sz w:val="22"/>
          <w:szCs w:val="22"/>
        </w:rPr>
        <w:t>WWwLwA</w:t>
      </w:r>
      <w:r w:rsidRPr="00AF35B1">
        <w:rPr>
          <w:sz w:val="22"/>
          <w:szCs w:val="22"/>
        </w:rPr>
        <w:t xml:space="preserve"> ... </w:t>
      </w:r>
      <w:r w:rsidRPr="00AF35B1">
        <w:rPr>
          <w:rFonts w:ascii="Pahlavi" w:hAnsi="Pahlavi"/>
          <w:sz w:val="22"/>
          <w:szCs w:val="22"/>
        </w:rPr>
        <w:t>N</w:t>
      </w:r>
      <w:r>
        <w:tab/>
        <w:t>&lt;</w:t>
      </w:r>
      <w:r w:rsidRPr="00F10C34">
        <w:t>MN ... ’wlwn'</w:t>
      </w:r>
      <w:r>
        <w:t>&gt;</w:t>
      </w:r>
      <w:r>
        <w:tab/>
      </w:r>
      <w:r w:rsidRPr="00F10C34">
        <w:t>“from ... hither, from ... until now”</w:t>
      </w:r>
    </w:p>
    <w:p w14:paraId="33CC3EF0" w14:textId="77777777" w:rsidR="008E6024" w:rsidRDefault="008E6024" w:rsidP="00E25DE3">
      <w:pPr>
        <w:pBdr>
          <w:top w:val="single" w:sz="4" w:space="1" w:color="auto"/>
          <w:left w:val="single" w:sz="4" w:space="4" w:color="auto"/>
          <w:bottom w:val="single" w:sz="4" w:space="1" w:color="auto"/>
          <w:right w:val="single" w:sz="4" w:space="4" w:color="auto"/>
        </w:pBdr>
        <w:tabs>
          <w:tab w:val="right" w:pos="2520"/>
          <w:tab w:val="left" w:pos="2700"/>
          <w:tab w:val="left" w:pos="5040"/>
        </w:tabs>
        <w:ind w:right="1170"/>
      </w:pPr>
      <w:r w:rsidRPr="00F10C34">
        <w:rPr>
          <w:i/>
        </w:rPr>
        <w:t>parrōn</w:t>
      </w:r>
      <w:r>
        <w:tab/>
      </w:r>
      <w:r w:rsidRPr="00AF35B1">
        <w:rPr>
          <w:rFonts w:ascii="Pahlavi" w:hAnsi="Pahlavi"/>
          <w:sz w:val="22"/>
          <w:szCs w:val="22"/>
        </w:rPr>
        <w:t>WWwLP</w:t>
      </w:r>
      <w:r>
        <w:tab/>
        <w:t>&lt;</w:t>
      </w:r>
      <w:r w:rsidRPr="00F10C34">
        <w:t>plwn'</w:t>
      </w:r>
      <w:r>
        <w:t>&gt;</w:t>
      </w:r>
      <w:r>
        <w:tab/>
      </w:r>
      <w:r w:rsidRPr="00F10C34">
        <w:t>“thither</w:t>
      </w:r>
      <w:r>
        <w:t>, on the farther side</w:t>
      </w:r>
      <w:r w:rsidRPr="00F10C34">
        <w:t>”</w:t>
      </w:r>
    </w:p>
    <w:p w14:paraId="3D973DED" w14:textId="77777777" w:rsidR="008E6024" w:rsidRDefault="008E6024" w:rsidP="00E25DE3">
      <w:pPr>
        <w:pBdr>
          <w:top w:val="single" w:sz="4" w:space="1" w:color="auto"/>
          <w:left w:val="single" w:sz="4" w:space="4" w:color="auto"/>
          <w:bottom w:val="single" w:sz="4" w:space="1" w:color="auto"/>
          <w:right w:val="single" w:sz="4" w:space="4" w:color="auto"/>
        </w:pBdr>
        <w:tabs>
          <w:tab w:val="right" w:pos="2520"/>
          <w:tab w:val="left" w:pos="2700"/>
          <w:tab w:val="left" w:pos="5040"/>
        </w:tabs>
        <w:ind w:right="1170"/>
      </w:pPr>
      <w:r>
        <w:rPr>
          <w:i/>
        </w:rPr>
        <w:t>ul</w:t>
      </w:r>
      <w:r w:rsidRPr="00F10C34">
        <w:rPr>
          <w:i/>
        </w:rPr>
        <w:t>rōn</w:t>
      </w:r>
      <w:r>
        <w:tab/>
      </w:r>
      <w:r w:rsidR="00E25DE3" w:rsidRPr="00AF35B1">
        <w:rPr>
          <w:rFonts w:ascii="Pahlavi" w:hAnsi="Pahlavi"/>
          <w:sz w:val="22"/>
          <w:szCs w:val="22"/>
        </w:rPr>
        <w:t>WWwL</w:t>
      </w:r>
      <w:r w:rsidR="00E25DE3">
        <w:rPr>
          <w:rFonts w:ascii="Pahlavi" w:hAnsi="Pahlavi"/>
          <w:sz w:val="22"/>
          <w:szCs w:val="22"/>
        </w:rPr>
        <w:t xml:space="preserve"> </w:t>
      </w:r>
      <w:r w:rsidR="00E25DE3" w:rsidRPr="00E25DE3">
        <w:rPr>
          <w:rFonts w:ascii="Pahlavi" w:hAnsi="Pahlavi"/>
          <w:sz w:val="22"/>
        </w:rPr>
        <w:t>a¬aÒ</w:t>
      </w:r>
      <w:r>
        <w:tab/>
      </w:r>
      <w:r>
        <w:tab/>
      </w:r>
      <w:r w:rsidRPr="00F10C34">
        <w:t>“upward”</w:t>
      </w:r>
    </w:p>
    <w:p w14:paraId="6E2F8489" w14:textId="77777777" w:rsidR="008E6024" w:rsidRDefault="008E6024" w:rsidP="00E25DE3">
      <w:pPr>
        <w:pBdr>
          <w:top w:val="single" w:sz="4" w:space="1" w:color="auto"/>
          <w:left w:val="single" w:sz="4" w:space="4" w:color="auto"/>
          <w:bottom w:val="single" w:sz="4" w:space="1" w:color="auto"/>
          <w:right w:val="single" w:sz="4" w:space="4" w:color="auto"/>
        </w:pBdr>
        <w:tabs>
          <w:tab w:val="right" w:pos="2520"/>
          <w:tab w:val="left" w:pos="2700"/>
          <w:tab w:val="left" w:pos="5040"/>
        </w:tabs>
        <w:ind w:right="1170"/>
      </w:pPr>
      <w:r>
        <w:rPr>
          <w:i/>
        </w:rPr>
        <w:t>frōd</w:t>
      </w:r>
      <w:r w:rsidRPr="00F10C34">
        <w:rPr>
          <w:i/>
        </w:rPr>
        <w:t>rōn</w:t>
      </w:r>
      <w:r>
        <w:tab/>
      </w:r>
      <w:r w:rsidRPr="00AF35B1">
        <w:rPr>
          <w:rFonts w:ascii="Pahlavi" w:hAnsi="Pahlavi"/>
          <w:sz w:val="22"/>
          <w:szCs w:val="22"/>
        </w:rPr>
        <w:t>WWwL</w:t>
      </w:r>
      <w:r w:rsidR="00E25DE3">
        <w:rPr>
          <w:rFonts w:ascii="Pahlavi" w:hAnsi="Pahlavi"/>
          <w:sz w:val="22"/>
          <w:szCs w:val="22"/>
        </w:rPr>
        <w:t xml:space="preserve"> W</w:t>
      </w:r>
      <w:r w:rsidRPr="00AF35B1">
        <w:rPr>
          <w:rFonts w:ascii="Pahlavi" w:hAnsi="Pahlavi"/>
          <w:sz w:val="22"/>
          <w:szCs w:val="22"/>
        </w:rPr>
        <w:t>TwLP</w:t>
      </w:r>
      <w:r>
        <w:tab/>
        <w:t>&lt;</w:t>
      </w:r>
      <w:r w:rsidRPr="00F10C34">
        <w:t>plwtlwn'</w:t>
      </w:r>
      <w:r>
        <w:t>&gt;</w:t>
      </w:r>
      <w:r>
        <w:tab/>
      </w:r>
      <w:r w:rsidRPr="00F10C34">
        <w:t>“downward”</w:t>
      </w:r>
    </w:p>
    <w:p w14:paraId="2FFC7B00" w14:textId="77777777" w:rsidR="00E25DE3" w:rsidRPr="007A0B60" w:rsidRDefault="00E25DE3" w:rsidP="007A0B60">
      <w:pPr>
        <w:pStyle w:val="ca"/>
        <w:rPr>
          <w:sz w:val="10"/>
        </w:rPr>
      </w:pPr>
    </w:p>
    <w:p w14:paraId="040772D0" w14:textId="77777777" w:rsidR="008E6024" w:rsidRDefault="00E25DE3" w:rsidP="00E25DE3">
      <w:pPr>
        <w:pStyle w:val="ca"/>
      </w:pPr>
      <w:r>
        <w:t xml:space="preserve">Note: </w:t>
      </w:r>
      <w:r w:rsidRPr="00F10C34">
        <w:rPr>
          <w:i/>
        </w:rPr>
        <w:t>ōrrōn</w:t>
      </w:r>
      <w:r>
        <w:t xml:space="preserve"> was long thought to be </w:t>
      </w:r>
      <w:r>
        <w:rPr>
          <w:i/>
        </w:rPr>
        <w:t>ō-rōn</w:t>
      </w:r>
      <w:r>
        <w:t>.</w:t>
      </w:r>
    </w:p>
    <w:p w14:paraId="2CCC57CD" w14:textId="77777777" w:rsidR="00E25DE3" w:rsidRDefault="00E25DE3" w:rsidP="008E6024">
      <w:pPr>
        <w:tabs>
          <w:tab w:val="right" w:pos="3420"/>
          <w:tab w:val="left" w:pos="3600"/>
          <w:tab w:val="left" w:pos="5220"/>
        </w:tabs>
        <w:ind w:left="5400" w:hanging="5400"/>
      </w:pPr>
    </w:p>
    <w:p w14:paraId="36511CD4" w14:textId="77777777" w:rsidR="008E6024" w:rsidRDefault="008E6024" w:rsidP="008E6024">
      <w:pPr>
        <w:tabs>
          <w:tab w:val="right" w:pos="3420"/>
          <w:tab w:val="left" w:pos="3600"/>
          <w:tab w:val="left" w:pos="5220"/>
        </w:tabs>
        <w:ind w:left="5400" w:hanging="5400"/>
      </w:pPr>
      <w:r w:rsidRPr="00F10C34">
        <w:t>Here probably also belong</w:t>
      </w:r>
      <w:r>
        <w:t>:</w:t>
      </w:r>
    </w:p>
    <w:p w14:paraId="60CBC42F" w14:textId="77777777" w:rsidR="008E6024" w:rsidRDefault="008E6024" w:rsidP="008E6024">
      <w:pPr>
        <w:tabs>
          <w:tab w:val="right" w:pos="3420"/>
          <w:tab w:val="left" w:pos="3600"/>
          <w:tab w:val="left" w:pos="5220"/>
        </w:tabs>
        <w:ind w:left="5400" w:hanging="5400"/>
      </w:pPr>
    </w:p>
    <w:p w14:paraId="043230BF" w14:textId="77777777" w:rsidR="008E6024" w:rsidRDefault="008E6024" w:rsidP="00E25DE3">
      <w:pPr>
        <w:pBdr>
          <w:top w:val="single" w:sz="4" w:space="1" w:color="auto"/>
          <w:left w:val="single" w:sz="4" w:space="4" w:color="auto"/>
          <w:bottom w:val="single" w:sz="4" w:space="1" w:color="auto"/>
          <w:right w:val="single" w:sz="4" w:space="4" w:color="auto"/>
        </w:pBdr>
        <w:tabs>
          <w:tab w:val="right" w:pos="2520"/>
          <w:tab w:val="left" w:pos="2700"/>
          <w:tab w:val="left" w:pos="5040"/>
        </w:tabs>
        <w:ind w:right="1170"/>
      </w:pPr>
      <w:r w:rsidRPr="00F10C34">
        <w:rPr>
          <w:i/>
        </w:rPr>
        <w:t>frārōn</w:t>
      </w:r>
      <w:r>
        <w:tab/>
      </w:r>
      <w:r w:rsidRPr="00A4549D">
        <w:rPr>
          <w:rFonts w:ascii="Pahlavi" w:hAnsi="Pahlavi"/>
          <w:sz w:val="22"/>
          <w:szCs w:val="22"/>
        </w:rPr>
        <w:t>WWwlaÒP</w:t>
      </w:r>
      <w:r>
        <w:tab/>
      </w:r>
      <w:r w:rsidRPr="00F10C34">
        <w:t>&lt;pl’lwn'&gt;</w:t>
      </w:r>
      <w:r>
        <w:tab/>
      </w:r>
      <w:r w:rsidRPr="00F10C34">
        <w:t xml:space="preserve">“*forward” </w:t>
      </w:r>
      <w:r w:rsidRPr="00C000DE">
        <w:rPr>
          <w:rFonts w:ascii="Apple Symbols" w:hAnsi="Apple Symbols" w:cs="Cambria"/>
          <w:sz w:val="22"/>
        </w:rPr>
        <w:t>⇾</w:t>
      </w:r>
      <w:r w:rsidRPr="00F10C34">
        <w:t xml:space="preserve"> “</w:t>
      </w:r>
      <w:r>
        <w:t xml:space="preserve">‘morally’ </w:t>
      </w:r>
      <w:r w:rsidRPr="00F10C34">
        <w:t>good”</w:t>
      </w:r>
    </w:p>
    <w:p w14:paraId="1484B18F" w14:textId="77777777" w:rsidR="008E6024" w:rsidRDefault="008E6024" w:rsidP="00E25DE3">
      <w:pPr>
        <w:pBdr>
          <w:top w:val="single" w:sz="4" w:space="1" w:color="auto"/>
          <w:left w:val="single" w:sz="4" w:space="4" w:color="auto"/>
          <w:bottom w:val="single" w:sz="4" w:space="1" w:color="auto"/>
          <w:right w:val="single" w:sz="4" w:space="4" w:color="auto"/>
        </w:pBdr>
        <w:tabs>
          <w:tab w:val="right" w:pos="2520"/>
          <w:tab w:val="left" w:pos="2700"/>
          <w:tab w:val="left" w:pos="5040"/>
        </w:tabs>
        <w:ind w:right="1170"/>
      </w:pPr>
      <w:r w:rsidRPr="00F10C34">
        <w:rPr>
          <w:i/>
        </w:rPr>
        <w:t>abārōn</w:t>
      </w:r>
      <w:r>
        <w:tab/>
      </w:r>
      <w:r w:rsidRPr="00A4549D">
        <w:rPr>
          <w:rFonts w:ascii="Pahlavi" w:hAnsi="Pahlavi"/>
          <w:sz w:val="22"/>
          <w:szCs w:val="22"/>
        </w:rPr>
        <w:t>WWwlApA</w:t>
      </w:r>
      <w:r>
        <w:tab/>
      </w:r>
      <w:r w:rsidRPr="00F10C34">
        <w:t>&lt;’</w:t>
      </w:r>
      <w:r w:rsidRPr="00F10C34">
        <w:rPr>
          <w:rFonts w:cs="TITUS Cyberbit Basic"/>
        </w:rPr>
        <w:t>p̄</w:t>
      </w:r>
      <w:r w:rsidRPr="00F10C34">
        <w:t>’lwn'&gt;</w:t>
      </w:r>
      <w:r>
        <w:tab/>
      </w:r>
      <w:r w:rsidRPr="00F10C34">
        <w:t xml:space="preserve">“*backward” </w:t>
      </w:r>
      <w:r w:rsidRPr="00C000DE">
        <w:rPr>
          <w:rFonts w:ascii="Apple Symbols" w:hAnsi="Apple Symbols" w:cs="Cambria"/>
          <w:sz w:val="22"/>
        </w:rPr>
        <w:t>⇾</w:t>
      </w:r>
      <w:r w:rsidRPr="00F10C34">
        <w:t xml:space="preserve"> “</w:t>
      </w:r>
      <w:r>
        <w:t xml:space="preserve">‘morally’ </w:t>
      </w:r>
      <w:r w:rsidRPr="00F10C34">
        <w:t>bad”</w:t>
      </w:r>
    </w:p>
    <w:p w14:paraId="419C67D5" w14:textId="77777777" w:rsidR="00F01393" w:rsidRDefault="00F01393" w:rsidP="00F01393"/>
    <w:p w14:paraId="284828A7" w14:textId="77777777" w:rsidR="000329CA" w:rsidRDefault="000329CA" w:rsidP="000329CA">
      <w:pPr>
        <w:pStyle w:val="Heading5"/>
      </w:pPr>
      <w:r>
        <w:rPr>
          <w:i/>
        </w:rPr>
        <w:t xml:space="preserve">... </w:t>
      </w:r>
      <w:r w:rsidRPr="00F10C34">
        <w:rPr>
          <w:i/>
        </w:rPr>
        <w:t>rōn</w:t>
      </w:r>
      <w:r w:rsidRPr="00F10C34">
        <w:t xml:space="preserve"> “</w:t>
      </w:r>
      <w:r>
        <w:t>direction</w:t>
      </w:r>
      <w:r w:rsidRPr="00F10C34">
        <w:t>”:</w:t>
      </w:r>
    </w:p>
    <w:p w14:paraId="734C5313" w14:textId="77777777" w:rsidR="000329CA" w:rsidRPr="000329CA" w:rsidRDefault="000329CA" w:rsidP="000329CA">
      <w:pPr>
        <w:pStyle w:val="text"/>
        <w:rPr>
          <w:i/>
        </w:rPr>
      </w:pPr>
      <w:r w:rsidRPr="000329CA">
        <w:rPr>
          <w:i/>
        </w:rPr>
        <w:t xml:space="preserve">ān bōy wād </w:t>
      </w:r>
      <w:r w:rsidRPr="000329CA">
        <w:rPr>
          <w:i/>
          <w:u w:val="single"/>
        </w:rPr>
        <w:t>az</w:t>
      </w:r>
      <w:r w:rsidRPr="000329CA">
        <w:rPr>
          <w:i/>
        </w:rPr>
        <w:t xml:space="preserve"> rabihwintar </w:t>
      </w:r>
      <w:r w:rsidRPr="000329CA">
        <w:rPr>
          <w:i/>
          <w:u w:val="single"/>
        </w:rPr>
        <w:t>rōn</w:t>
      </w:r>
      <w:r w:rsidRPr="000329CA">
        <w:rPr>
          <w:i/>
        </w:rPr>
        <w:t xml:space="preserve"> az nēmag ī yazdān bē āmad</w:t>
      </w:r>
    </w:p>
    <w:p w14:paraId="521BF9E3" w14:textId="77777777" w:rsidR="000329CA" w:rsidRDefault="000329CA" w:rsidP="000329CA">
      <w:pPr>
        <w:pStyle w:val="text"/>
        <w:rPr>
          <w:rFonts w:cs="Times New Roman"/>
        </w:rPr>
      </w:pPr>
      <w:r>
        <w:tab/>
        <w:t xml:space="preserve">“that scent and wind came </w:t>
      </w:r>
      <w:r w:rsidRPr="000329CA">
        <w:rPr>
          <w:u w:val="single"/>
        </w:rPr>
        <w:t>from</w:t>
      </w:r>
      <w:r>
        <w:t xml:space="preserve"> the north, from the dirction of the gods” (</w:t>
      </w:r>
      <w:r>
        <w:rPr>
          <w:i/>
        </w:rPr>
        <w:t>AWN</w:t>
      </w:r>
      <w:r>
        <w:t>.</w:t>
      </w:r>
      <w:r w:rsidRPr="00031486">
        <w:rPr>
          <w:rFonts w:cs="Times New Roman"/>
        </w:rPr>
        <w:t>4.8</w:t>
      </w:r>
      <w:r>
        <w:rPr>
          <w:rFonts w:cs="Times New Roman"/>
        </w:rPr>
        <w:t>)</w:t>
      </w:r>
    </w:p>
    <w:p w14:paraId="164E4838" w14:textId="77777777" w:rsidR="000329CA" w:rsidRDefault="000329CA" w:rsidP="000329CA">
      <w:pPr>
        <w:pStyle w:val="text"/>
        <w:rPr>
          <w:rFonts w:cs="Times New Roman"/>
        </w:rPr>
      </w:pPr>
    </w:p>
    <w:p w14:paraId="54353C26" w14:textId="77777777" w:rsidR="000329CA" w:rsidRPr="000329CA" w:rsidRDefault="000329CA" w:rsidP="000329CA">
      <w:pPr>
        <w:pStyle w:val="text"/>
        <w:rPr>
          <w:rFonts w:cs="Times New Roman"/>
          <w:i/>
        </w:rPr>
      </w:pPr>
      <w:r w:rsidRPr="000329CA">
        <w:rPr>
          <w:rFonts w:cs="Times New Roman"/>
          <w:i/>
        </w:rPr>
        <w:t xml:space="preserve">pas ka ō Gayōmard mad Gayōmard </w:t>
      </w:r>
      <w:r w:rsidRPr="000329CA">
        <w:rPr>
          <w:rFonts w:cs="Times New Roman"/>
          <w:i/>
          <w:u w:val="single"/>
        </w:rPr>
        <w:t>ō</w:t>
      </w:r>
      <w:r w:rsidRPr="000329CA">
        <w:rPr>
          <w:rFonts w:cs="Times New Roman"/>
          <w:i/>
        </w:rPr>
        <w:t xml:space="preserve"> nēmrōz </w:t>
      </w:r>
      <w:r w:rsidRPr="000329CA">
        <w:rPr>
          <w:rFonts w:cs="Times New Roman"/>
          <w:i/>
          <w:u w:val="single"/>
        </w:rPr>
        <w:t>rōn</w:t>
      </w:r>
      <w:r w:rsidRPr="000329CA">
        <w:rPr>
          <w:rFonts w:cs="Times New Roman"/>
          <w:i/>
        </w:rPr>
        <w:t xml:space="preserve"> hōy ālag ōbast</w:t>
      </w:r>
    </w:p>
    <w:p w14:paraId="1951534D" w14:textId="77777777" w:rsidR="000329CA" w:rsidRDefault="000329CA" w:rsidP="000329CA">
      <w:pPr>
        <w:pStyle w:val="text"/>
      </w:pPr>
      <w:r>
        <w:rPr>
          <w:rFonts w:cs="Times New Roman"/>
        </w:rPr>
        <w:lastRenderedPageBreak/>
        <w:tab/>
        <w:t xml:space="preserve">“nest, when (Ahrimen) came to Gayōmard, Gayōmard fell </w:t>
      </w:r>
      <w:r w:rsidRPr="000329CA">
        <w:rPr>
          <w:rFonts w:cs="Times New Roman"/>
          <w:u w:val="single"/>
        </w:rPr>
        <w:t>toward</w:t>
      </w:r>
      <w:r>
        <w:rPr>
          <w:rFonts w:cs="Times New Roman"/>
        </w:rPr>
        <w:t xml:space="preserve"> the south, on his left side” (</w:t>
      </w:r>
      <w:r>
        <w:rPr>
          <w:rFonts w:cs="Times New Roman"/>
          <w:i/>
        </w:rPr>
        <w:t>Bd</w:t>
      </w:r>
      <w:r>
        <w:rPr>
          <w:rFonts w:cs="Times New Roman"/>
        </w:rPr>
        <w:t>.</w:t>
      </w:r>
      <w:r w:rsidRPr="00031486">
        <w:rPr>
          <w:rFonts w:cs="Times New Roman"/>
        </w:rPr>
        <w:t>7.7</w:t>
      </w:r>
      <w:r>
        <w:rPr>
          <w:rFonts w:cs="Times New Roman"/>
        </w:rPr>
        <w:t>)</w:t>
      </w:r>
    </w:p>
    <w:p w14:paraId="5FF56E1D" w14:textId="77777777" w:rsidR="000329CA" w:rsidRDefault="000329CA" w:rsidP="00F01393"/>
    <w:p w14:paraId="658E30C4" w14:textId="77777777" w:rsidR="00000B8F" w:rsidRPr="00000B8F" w:rsidRDefault="00000B8F" w:rsidP="00000B8F">
      <w:pPr>
        <w:pStyle w:val="text"/>
        <w:rPr>
          <w:i/>
        </w:rPr>
      </w:pPr>
      <w:r w:rsidRPr="00000B8F">
        <w:rPr>
          <w:i/>
        </w:rPr>
        <w:t>ō ān rōn šaw</w:t>
      </w:r>
    </w:p>
    <w:p w14:paraId="1AF1AE11" w14:textId="77777777" w:rsidR="00000B8F" w:rsidRDefault="00000B8F" w:rsidP="00000B8F">
      <w:pPr>
        <w:pStyle w:val="text"/>
      </w:pPr>
      <w:r>
        <w:tab/>
        <w:t>“Go in that direction!” (PV.21.</w:t>
      </w:r>
      <w:r w:rsidRPr="001F39EB">
        <w:t>4</w:t>
      </w:r>
      <w:r>
        <w:t xml:space="preserve">d; gloss to </w:t>
      </w:r>
      <w:r>
        <w:rPr>
          <w:i/>
        </w:rPr>
        <w:t>parrōn</w:t>
      </w:r>
      <w:r>
        <w:t>)</w:t>
      </w:r>
    </w:p>
    <w:p w14:paraId="44AF7401" w14:textId="77777777" w:rsidR="00000B8F" w:rsidRPr="00F10C34" w:rsidRDefault="00000B8F" w:rsidP="00F01393"/>
    <w:p w14:paraId="1A021C30" w14:textId="77777777" w:rsidR="00645351" w:rsidRPr="00645351" w:rsidRDefault="00F01393" w:rsidP="00645351">
      <w:pPr>
        <w:pStyle w:val="Heading5"/>
      </w:pPr>
      <w:bookmarkStart w:id="909" w:name="_Toc313441982"/>
      <w:r w:rsidRPr="00F10C34">
        <w:rPr>
          <w:i/>
        </w:rPr>
        <w:t>andarrōn</w:t>
      </w:r>
      <w:r w:rsidRPr="00F10C34">
        <w:t xml:space="preserve"> “inside”:</w:t>
      </w:r>
      <w:bookmarkEnd w:id="909"/>
    </w:p>
    <w:p w14:paraId="5E001E66" w14:textId="77777777" w:rsidR="002D736E" w:rsidRDefault="00F01393" w:rsidP="00645351">
      <w:pPr>
        <w:pStyle w:val="text"/>
      </w:pPr>
      <w:r w:rsidRPr="00F10C34">
        <w:rPr>
          <w:i/>
        </w:rPr>
        <w:t xml:space="preserve">u-š dām hamāg </w:t>
      </w:r>
      <w:r w:rsidRPr="00645351">
        <w:rPr>
          <w:i/>
          <w:u w:val="single"/>
        </w:rPr>
        <w:t>anda</w:t>
      </w:r>
      <w:r w:rsidR="00645351">
        <w:rPr>
          <w:i/>
          <w:u w:val="single"/>
        </w:rPr>
        <w:t>r</w:t>
      </w:r>
      <w:r w:rsidRPr="00645351">
        <w:rPr>
          <w:i/>
          <w:u w:val="single"/>
        </w:rPr>
        <w:t>rōn</w:t>
      </w:r>
      <w:r w:rsidRPr="00F10C34">
        <w:rPr>
          <w:i/>
        </w:rPr>
        <w:t xml:space="preserve"> ī āsmān bē dād</w:t>
      </w:r>
      <w:r w:rsidRPr="00F10C34">
        <w:t xml:space="preserve"> </w:t>
      </w:r>
    </w:p>
    <w:p w14:paraId="459B1B67" w14:textId="77777777" w:rsidR="00F01393" w:rsidRPr="00F10C34" w:rsidRDefault="002D736E" w:rsidP="00645351">
      <w:pPr>
        <w:pStyle w:val="text"/>
      </w:pPr>
      <w:r>
        <w:tab/>
      </w:r>
      <w:r w:rsidR="00F01393" w:rsidRPr="00F10C34">
        <w:t xml:space="preserve">“and he placed the entire creation </w:t>
      </w:r>
      <w:r w:rsidR="00F01393" w:rsidRPr="00645351">
        <w:rPr>
          <w:u w:val="single"/>
        </w:rPr>
        <w:t>inside</w:t>
      </w:r>
      <w:r w:rsidR="00F01393" w:rsidRPr="00F10C34">
        <w:t xml:space="preserve"> the </w:t>
      </w:r>
      <w:r w:rsidR="00645351">
        <w:t>sky</w:t>
      </w:r>
      <w:r w:rsidR="00F01393" w:rsidRPr="00F10C34">
        <w:t>”</w:t>
      </w:r>
      <w:r w:rsidR="00645351">
        <w:t xml:space="preserve"> (</w:t>
      </w:r>
      <w:r w:rsidR="00645351">
        <w:rPr>
          <w:i/>
        </w:rPr>
        <w:t>Bd</w:t>
      </w:r>
      <w:r w:rsidR="00645351">
        <w:t>.</w:t>
      </w:r>
      <w:r w:rsidR="00645351">
        <w:rPr>
          <w:rFonts w:cs="Times New Roman"/>
        </w:rPr>
        <w:t>1a.7a)</w:t>
      </w:r>
    </w:p>
    <w:p w14:paraId="6A770AEB" w14:textId="77777777" w:rsidR="00DC7527" w:rsidRDefault="00DC7527" w:rsidP="00F01393"/>
    <w:p w14:paraId="73EAC4AA" w14:textId="77777777" w:rsidR="00F01393" w:rsidRDefault="00F01393" w:rsidP="00645351">
      <w:pPr>
        <w:pStyle w:val="Heading5"/>
      </w:pPr>
      <w:bookmarkStart w:id="910" w:name="_Toc313441983"/>
      <w:r w:rsidRPr="00F10C34">
        <w:rPr>
          <w:i/>
        </w:rPr>
        <w:t>andarrōn</w:t>
      </w:r>
      <w:r w:rsidRPr="00F10C34">
        <w:t xml:space="preserve"> </w:t>
      </w:r>
      <w:r>
        <w:t xml:space="preserve">+ </w:t>
      </w:r>
      <w:r>
        <w:rPr>
          <w:i/>
        </w:rPr>
        <w:t>andar</w:t>
      </w:r>
      <w:r>
        <w:t xml:space="preserve"> preverb, preposition:</w:t>
      </w:r>
      <w:bookmarkEnd w:id="910"/>
    </w:p>
    <w:p w14:paraId="1087B229" w14:textId="77777777" w:rsidR="0082003A" w:rsidRDefault="0082003A" w:rsidP="00F01393">
      <w:pPr>
        <w:pStyle w:val="text"/>
      </w:pPr>
      <w:r w:rsidRPr="0082003A">
        <w:rPr>
          <w:i/>
        </w:rPr>
        <w:t xml:space="preserve">ud pas </w:t>
      </w:r>
      <w:r>
        <w:rPr>
          <w:i/>
        </w:rPr>
        <w:t>J̌</w:t>
      </w:r>
      <w:r w:rsidRPr="0082003A">
        <w:rPr>
          <w:i/>
        </w:rPr>
        <w:t xml:space="preserve">āmāsp ī pēšēnīgān sālār zūd </w:t>
      </w:r>
      <w:r w:rsidRPr="00645351">
        <w:rPr>
          <w:i/>
          <w:u w:val="single"/>
        </w:rPr>
        <w:t>andarrōn</w:t>
      </w:r>
      <w:r>
        <w:t xml:space="preserve"> &lt;BYNlwn&gt;</w:t>
      </w:r>
      <w:r w:rsidRPr="0082003A">
        <w:rPr>
          <w:i/>
        </w:rPr>
        <w:t xml:space="preserve"> </w:t>
      </w:r>
      <w:r w:rsidRPr="000329CA">
        <w:rPr>
          <w:i/>
          <w:u w:val="single"/>
        </w:rPr>
        <w:t>andar</w:t>
      </w:r>
      <w:r w:rsidRPr="0082003A">
        <w:rPr>
          <w:i/>
        </w:rPr>
        <w:t xml:space="preserve"> šud u-š ō Wištāsp-šā guft</w:t>
      </w:r>
      <w:r w:rsidR="00F01393">
        <w:t xml:space="preserve"> </w:t>
      </w:r>
    </w:p>
    <w:p w14:paraId="40CA80DF" w14:textId="77777777" w:rsidR="00F01393" w:rsidRPr="0082003A" w:rsidRDefault="0082003A" w:rsidP="00F01393">
      <w:pPr>
        <w:pStyle w:val="text"/>
      </w:pPr>
      <w:r>
        <w:tab/>
      </w:r>
      <w:r w:rsidR="00F01393">
        <w:t>“</w:t>
      </w:r>
      <w:r>
        <w:t xml:space="preserve">and then J̌āmāsp, chief of the </w:t>
      </w:r>
      <w:r w:rsidR="00645351">
        <w:t>noblemen</w:t>
      </w:r>
      <w:r>
        <w:t xml:space="preserve">, </w:t>
      </w:r>
      <w:r w:rsidR="00F01393">
        <w:t xml:space="preserve">quickly went </w:t>
      </w:r>
      <w:r w:rsidR="00F01393" w:rsidRPr="00645351">
        <w:rPr>
          <w:u w:val="single"/>
        </w:rPr>
        <w:t>inside</w:t>
      </w:r>
      <w:r>
        <w:t xml:space="preserve"> and said to King Wištāsp</w:t>
      </w:r>
      <w:r w:rsidR="00F01393">
        <w:t>”</w:t>
      </w:r>
      <w:r>
        <w:t xml:space="preserve"> (</w:t>
      </w:r>
      <w:r>
        <w:rPr>
          <w:i/>
        </w:rPr>
        <w:t>AZ</w:t>
      </w:r>
      <w:r>
        <w:t>.</w:t>
      </w:r>
      <w:r w:rsidRPr="00031486">
        <w:rPr>
          <w:rFonts w:cs="Times New Roman"/>
        </w:rPr>
        <w:t>5</w:t>
      </w:r>
      <w:r>
        <w:rPr>
          <w:rFonts w:cs="Times New Roman"/>
        </w:rPr>
        <w:t>)</w:t>
      </w:r>
    </w:p>
    <w:p w14:paraId="33BECAC5" w14:textId="77777777" w:rsidR="0082003A" w:rsidRDefault="0082003A" w:rsidP="00F01393">
      <w:pPr>
        <w:pStyle w:val="text"/>
      </w:pPr>
    </w:p>
    <w:p w14:paraId="3975C6A7" w14:textId="77777777" w:rsidR="002D736E" w:rsidRDefault="00F01393" w:rsidP="00F01393">
      <w:pPr>
        <w:pStyle w:val="text"/>
        <w:rPr>
          <w:iCs/>
        </w:rPr>
      </w:pPr>
      <w:r w:rsidRPr="00933E20">
        <w:rPr>
          <w:i/>
          <w:iCs/>
        </w:rPr>
        <w:t xml:space="preserve">ka </w:t>
      </w:r>
      <w:r w:rsidRPr="00933E20">
        <w:rPr>
          <w:i/>
          <w:iCs/>
          <w:u w:val="single"/>
        </w:rPr>
        <w:t>andarrōn andar</w:t>
      </w:r>
      <w:r w:rsidRPr="00933E20">
        <w:rPr>
          <w:i/>
          <w:iCs/>
        </w:rPr>
        <w:t xml:space="preserve"> xumb </w:t>
      </w:r>
      <w:r w:rsidRPr="000329CA">
        <w:rPr>
          <w:i/>
          <w:iCs/>
          <w:u w:val="single"/>
        </w:rPr>
        <w:t>andar</w:t>
      </w:r>
      <w:r w:rsidRPr="00933E20">
        <w:rPr>
          <w:i/>
          <w:iCs/>
        </w:rPr>
        <w:t xml:space="preserve"> may bē mīrēd</w:t>
      </w:r>
      <w:r>
        <w:rPr>
          <w:iCs/>
        </w:rPr>
        <w:t xml:space="preserve"> </w:t>
      </w:r>
    </w:p>
    <w:p w14:paraId="7652BB66" w14:textId="77777777" w:rsidR="00F01393" w:rsidRDefault="002D736E" w:rsidP="00F01393">
      <w:pPr>
        <w:pStyle w:val="text"/>
      </w:pPr>
      <w:r>
        <w:rPr>
          <w:iCs/>
        </w:rPr>
        <w:tab/>
      </w:r>
      <w:r w:rsidR="00F01393">
        <w:rPr>
          <w:iCs/>
        </w:rPr>
        <w:t>“</w:t>
      </w:r>
      <w:r>
        <w:t>when</w:t>
      </w:r>
      <w:r w:rsidR="00F01393">
        <w:t xml:space="preserve"> something dies </w:t>
      </w:r>
      <w:r w:rsidR="00F01393" w:rsidRPr="00645351">
        <w:rPr>
          <w:u w:val="single"/>
        </w:rPr>
        <w:t>inside</w:t>
      </w:r>
      <w:r w:rsidR="00F01393">
        <w:t xml:space="preserve">, </w:t>
      </w:r>
      <w:r w:rsidR="00F01393" w:rsidRPr="000329CA">
        <w:rPr>
          <w:i/>
          <w:u w:val="single"/>
        </w:rPr>
        <w:t>in</w:t>
      </w:r>
      <w:r w:rsidR="00F01393">
        <w:t xml:space="preserve"> the jar, </w:t>
      </w:r>
      <w:r w:rsidR="00F01393" w:rsidRPr="000329CA">
        <w:rPr>
          <w:u w:val="single"/>
        </w:rPr>
        <w:t>in</w:t>
      </w:r>
      <w:r w:rsidR="00F01393">
        <w:t xml:space="preserve"> the wine ...</w:t>
      </w:r>
      <w:r w:rsidR="00F01393">
        <w:rPr>
          <w:iCs/>
        </w:rPr>
        <w:t>”</w:t>
      </w:r>
      <w:r w:rsidR="0082003A">
        <w:rPr>
          <w:iCs/>
        </w:rPr>
        <w:t xml:space="preserve"> (</w:t>
      </w:r>
      <w:r w:rsidR="0082003A">
        <w:rPr>
          <w:i/>
          <w:iCs/>
        </w:rPr>
        <w:t>ZFJ</w:t>
      </w:r>
      <w:r w:rsidR="0082003A">
        <w:rPr>
          <w:iCs/>
        </w:rPr>
        <w:t>.</w:t>
      </w:r>
      <w:r w:rsidR="0082003A" w:rsidRPr="00031486">
        <w:rPr>
          <w:rFonts w:cs="Times New Roman"/>
          <w:iCs/>
        </w:rPr>
        <w:t>2.31</w:t>
      </w:r>
      <w:r w:rsidR="0082003A">
        <w:rPr>
          <w:rFonts w:cs="Times New Roman"/>
          <w:iCs/>
        </w:rPr>
        <w:t>)</w:t>
      </w:r>
    </w:p>
    <w:p w14:paraId="5EEC23E0" w14:textId="77777777" w:rsidR="008E6024" w:rsidRPr="00B419A8" w:rsidRDefault="008E6024" w:rsidP="00F01393"/>
    <w:p w14:paraId="242930E7" w14:textId="77777777" w:rsidR="00F01393" w:rsidRPr="00F10C34" w:rsidRDefault="00F01393" w:rsidP="00F01393">
      <w:pPr>
        <w:pStyle w:val="Heading5"/>
      </w:pPr>
      <w:bookmarkStart w:id="911" w:name="_Toc313441985"/>
      <w:r w:rsidRPr="00F10C34">
        <w:rPr>
          <w:i/>
        </w:rPr>
        <w:t>bērōn</w:t>
      </w:r>
      <w:r w:rsidRPr="00F10C34">
        <w:t xml:space="preserve"> “out(side)”</w:t>
      </w:r>
      <w:bookmarkEnd w:id="911"/>
      <w:r w:rsidR="00645351">
        <w:t>:</w:t>
      </w:r>
    </w:p>
    <w:p w14:paraId="5B45D04E" w14:textId="77777777" w:rsidR="008E6024" w:rsidRDefault="00F01393" w:rsidP="00F01393">
      <w:pPr>
        <w:pStyle w:val="text"/>
      </w:pPr>
      <w:r w:rsidRPr="00F10C34">
        <w:rPr>
          <w:i/>
        </w:rPr>
        <w:t>u-š guft mēnōy āsmān ō Gannāg Mēnōy kū-t bērōn nē nē hilam</w:t>
      </w:r>
      <w:r w:rsidRPr="00F10C34">
        <w:t xml:space="preserve"> </w:t>
      </w:r>
    </w:p>
    <w:p w14:paraId="205517A1" w14:textId="77777777" w:rsidR="00F01393" w:rsidRDefault="008E6024" w:rsidP="00F01393">
      <w:pPr>
        <w:pStyle w:val="text"/>
        <w:rPr>
          <w:rFonts w:cs="Times New Roman"/>
        </w:rPr>
      </w:pPr>
      <w:r>
        <w:tab/>
      </w:r>
      <w:r w:rsidR="00F01393" w:rsidRPr="00F10C34">
        <w:t>“and the spirit of heaven said to the Evil Sp</w:t>
      </w:r>
      <w:r w:rsidR="00B419A8">
        <w:t>irit: I will not let you ouside” (</w:t>
      </w:r>
      <w:r w:rsidR="00B419A8">
        <w:rPr>
          <w:i/>
        </w:rPr>
        <w:t>B</w:t>
      </w:r>
      <w:r>
        <w:rPr>
          <w:i/>
        </w:rPr>
        <w:t>d</w:t>
      </w:r>
      <w:r w:rsidR="00B419A8">
        <w:t>.</w:t>
      </w:r>
      <w:r w:rsidR="00B419A8" w:rsidRPr="00031486">
        <w:rPr>
          <w:rFonts w:cs="Times New Roman"/>
        </w:rPr>
        <w:t>4.12</w:t>
      </w:r>
      <w:r w:rsidR="00B419A8">
        <w:rPr>
          <w:rFonts w:cs="Times New Roman"/>
        </w:rPr>
        <w:t>)</w:t>
      </w:r>
    </w:p>
    <w:p w14:paraId="7B78466A" w14:textId="77777777" w:rsidR="00B419A8" w:rsidRPr="00F10C34" w:rsidRDefault="00B419A8" w:rsidP="00B419A8"/>
    <w:p w14:paraId="503242EC" w14:textId="77777777" w:rsidR="00B419A8" w:rsidRPr="00B419A8" w:rsidRDefault="00B419A8" w:rsidP="00F01393">
      <w:pPr>
        <w:pStyle w:val="text"/>
        <w:rPr>
          <w:i/>
        </w:rPr>
      </w:pPr>
      <w:r w:rsidRPr="00B419A8">
        <w:rPr>
          <w:rFonts w:cs="Times New Roman"/>
          <w:i/>
        </w:rPr>
        <w:t xml:space="preserve">pas </w:t>
      </w:r>
      <w:r w:rsidR="008E6024" w:rsidRPr="00B419A8">
        <w:rPr>
          <w:rFonts w:cs="Times New Roman"/>
          <w:i/>
        </w:rPr>
        <w:t xml:space="preserve">Zarēr </w:t>
      </w:r>
      <w:r w:rsidRPr="00B419A8">
        <w:rPr>
          <w:rFonts w:cs="Times New Roman"/>
          <w:i/>
        </w:rPr>
        <w:t>az wardyūn bērōn bē āmad ud wiyān kerd ud Ērān wiyān kerd hēnd</w:t>
      </w:r>
      <w:r w:rsidR="00F01393" w:rsidRPr="00B419A8">
        <w:rPr>
          <w:i/>
        </w:rPr>
        <w:t xml:space="preserve"> </w:t>
      </w:r>
    </w:p>
    <w:p w14:paraId="333E3FA9" w14:textId="77777777" w:rsidR="00F01393" w:rsidRDefault="00B419A8" w:rsidP="00F01393">
      <w:pPr>
        <w:pStyle w:val="text"/>
      </w:pPr>
      <w:r>
        <w:tab/>
      </w:r>
      <w:r w:rsidR="00F01393" w:rsidRPr="00F10C34">
        <w:t>“</w:t>
      </w:r>
      <w:r>
        <w:t>then Zarēr</w:t>
      </w:r>
      <w:r w:rsidR="00F01393" w:rsidRPr="00F10C34">
        <w:t xml:space="preserve"> came </w:t>
      </w:r>
      <w:r w:rsidR="00F01393" w:rsidRPr="00B419A8">
        <w:rPr>
          <w:u w:val="single"/>
        </w:rPr>
        <w:t>out of</w:t>
      </w:r>
      <w:r w:rsidR="00F01393" w:rsidRPr="00F10C34">
        <w:t xml:space="preserve"> the chariot</w:t>
      </w:r>
      <w:r>
        <w:t xml:space="preserve"> and pitched his tent and the Iranians pitched their tents</w:t>
      </w:r>
      <w:r w:rsidR="00F01393" w:rsidRPr="00F10C34">
        <w:t xml:space="preserve">” </w:t>
      </w:r>
      <w:r>
        <w:t>(</w:t>
      </w:r>
      <w:r>
        <w:rPr>
          <w:i/>
        </w:rPr>
        <w:t>AZ</w:t>
      </w:r>
      <w:r>
        <w:t>.33)</w:t>
      </w:r>
    </w:p>
    <w:p w14:paraId="761D0DC2" w14:textId="77777777" w:rsidR="00216720" w:rsidRPr="00B419A8" w:rsidRDefault="00216720" w:rsidP="00216720"/>
    <w:p w14:paraId="53A5C3BC" w14:textId="77777777" w:rsidR="00216720" w:rsidRPr="00216720" w:rsidRDefault="00216720" w:rsidP="00E25DE3">
      <w:pPr>
        <w:pStyle w:val="text"/>
        <w:keepNext/>
        <w:rPr>
          <w:i/>
        </w:rPr>
      </w:pPr>
      <w:r w:rsidRPr="00216720">
        <w:rPr>
          <w:i/>
        </w:rPr>
        <w:t xml:space="preserve">čiyōn wars abar sar pad homānāgīh ī zēndān-bānān kē az </w:t>
      </w:r>
      <w:r w:rsidRPr="00216720">
        <w:rPr>
          <w:i/>
          <w:u w:val="single"/>
        </w:rPr>
        <w:t>bērōn</w:t>
      </w:r>
      <w:r w:rsidRPr="00216720">
        <w:rPr>
          <w:i/>
        </w:rPr>
        <w:t xml:space="preserve"> zēndān pāyēnd </w:t>
      </w:r>
    </w:p>
    <w:p w14:paraId="1952F1AB" w14:textId="77777777" w:rsidR="00F01393" w:rsidRDefault="00216720" w:rsidP="00216720">
      <w:pPr>
        <w:pStyle w:val="text"/>
      </w:pPr>
      <w:r w:rsidRPr="00216720">
        <w:rPr>
          <w:i/>
        </w:rPr>
        <w:t xml:space="preserve">ud dušmen az </w:t>
      </w:r>
      <w:r w:rsidRPr="00216720">
        <w:rPr>
          <w:i/>
          <w:u w:val="single"/>
        </w:rPr>
        <w:t>andarrōn</w:t>
      </w:r>
      <w:r w:rsidRPr="00216720">
        <w:rPr>
          <w:i/>
        </w:rPr>
        <w:t xml:space="preserve"> parwast-sāmānān </w:t>
      </w:r>
      <w:r w:rsidRPr="00216720">
        <w:rPr>
          <w:i/>
          <w:u w:val="single"/>
        </w:rPr>
        <w:t>bērōn</w:t>
      </w:r>
      <w:r w:rsidRPr="00216720">
        <w:rPr>
          <w:i/>
        </w:rPr>
        <w:t xml:space="preserve"> nē hilēnd āmad</w:t>
      </w:r>
    </w:p>
    <w:p w14:paraId="1E0DF5F4" w14:textId="77777777" w:rsidR="00216720" w:rsidRDefault="00216720" w:rsidP="00216720">
      <w:pPr>
        <w:pStyle w:val="text"/>
      </w:pPr>
      <w:r>
        <w:tab/>
        <w:t xml:space="preserve">“for instance, the hair on the head is like prison guards, who guard the prison from </w:t>
      </w:r>
      <w:r w:rsidRPr="00216720">
        <w:rPr>
          <w:u w:val="single"/>
        </w:rPr>
        <w:t>outside</w:t>
      </w:r>
    </w:p>
    <w:p w14:paraId="18A15A66" w14:textId="77777777" w:rsidR="00216720" w:rsidRDefault="00216720" w:rsidP="00216720">
      <w:pPr>
        <w:pStyle w:val="text"/>
      </w:pPr>
      <w:r>
        <w:tab/>
        <w:t xml:space="preserve">and do not allow the enemies </w:t>
      </w:r>
      <w:r w:rsidRPr="00216720">
        <w:rPr>
          <w:u w:val="single"/>
        </w:rPr>
        <w:t>outside</w:t>
      </w:r>
      <w:r>
        <w:t xml:space="preserve"> from</w:t>
      </w:r>
      <w:r w:rsidRPr="00216720">
        <w:rPr>
          <w:u w:val="single"/>
        </w:rPr>
        <w:t xml:space="preserve"> inside</w:t>
      </w:r>
      <w:r>
        <w:t xml:space="preserve"> the set limits” (</w:t>
      </w:r>
      <w:r>
        <w:rPr>
          <w:i/>
        </w:rPr>
        <w:t>WZ</w:t>
      </w:r>
      <w:r>
        <w:t>.3.3)</w:t>
      </w:r>
    </w:p>
    <w:p w14:paraId="0115BCD9" w14:textId="77777777" w:rsidR="00216720" w:rsidRDefault="00216720" w:rsidP="00216720"/>
    <w:p w14:paraId="39FA7061" w14:textId="77777777" w:rsidR="00E25DE3" w:rsidRPr="00216720" w:rsidRDefault="00E25DE3" w:rsidP="00216720"/>
    <w:p w14:paraId="57B5FEC6" w14:textId="77777777" w:rsidR="00F01393" w:rsidRPr="00F10C34" w:rsidRDefault="00F01393" w:rsidP="00F01393">
      <w:pPr>
        <w:pStyle w:val="Heading5"/>
      </w:pPr>
      <w:bookmarkStart w:id="912" w:name="_Toc313441986"/>
      <w:r w:rsidRPr="00F10C34">
        <w:rPr>
          <w:i/>
        </w:rPr>
        <w:t>ōrrōn</w:t>
      </w:r>
      <w:r w:rsidRPr="00F10C34">
        <w:t xml:space="preserve"> “hither, to here</w:t>
      </w:r>
      <w:r w:rsidR="007A0B60">
        <w:t>, until now</w:t>
      </w:r>
      <w:r w:rsidRPr="00F10C34">
        <w:t>”</w:t>
      </w:r>
      <w:bookmarkEnd w:id="912"/>
    </w:p>
    <w:p w14:paraId="7BFBC672" w14:textId="77777777" w:rsidR="00C52280" w:rsidRDefault="00C52280" w:rsidP="00F01393">
      <w:pPr>
        <w:pStyle w:val="text"/>
      </w:pPr>
      <w:r w:rsidRPr="00C52280">
        <w:rPr>
          <w:i/>
        </w:rPr>
        <w:t xml:space="preserve">Zarduxšt andar ān ī abēzag rōšnīh hāwand amahrspandān az bun-dahišn </w:t>
      </w:r>
      <w:r w:rsidRPr="007A0B60">
        <w:rPr>
          <w:i/>
          <w:u w:val="single"/>
        </w:rPr>
        <w:t>ōrrōn</w:t>
      </w:r>
      <w:r w:rsidRPr="00C52280">
        <w:rPr>
          <w:i/>
        </w:rPr>
        <w:t xml:space="preserve"> ham hangerdīg ham ōšmurdīg bowandag a-pargūd-azišīhā padīruftārīh rawāgēnīdārīh dēn andar gēhān rāy mēnōyīg tāšīd ud payrāst estād</w:t>
      </w:r>
      <w:r w:rsidR="00F01393" w:rsidRPr="00F10C34">
        <w:t xml:space="preserve"> </w:t>
      </w:r>
    </w:p>
    <w:p w14:paraId="04F8FF6D" w14:textId="77777777" w:rsidR="00F01393" w:rsidRDefault="00C52280" w:rsidP="00F01393">
      <w:pPr>
        <w:pStyle w:val="text"/>
      </w:pPr>
      <w:r>
        <w:tab/>
      </w:r>
      <w:r w:rsidR="00F01393" w:rsidRPr="00F10C34">
        <w:t xml:space="preserve">“from the first establishment (of the cosmos) </w:t>
      </w:r>
      <w:r w:rsidR="00F01393" w:rsidRPr="007A0B60">
        <w:rPr>
          <w:u w:val="single"/>
        </w:rPr>
        <w:t>until now</w:t>
      </w:r>
      <w:r w:rsidR="007A0B60">
        <w:t xml:space="preserve">, Z. had been fashioned and put together in the pure ligh similar to the amahrspands, both assembled and counted, complete, with nothing lacking from him, in order to receive and propagate the </w:t>
      </w:r>
      <w:r w:rsidR="007A0B60">
        <w:rPr>
          <w:i/>
        </w:rPr>
        <w:t>dēn</w:t>
      </w:r>
      <w:r w:rsidR="007A0B60">
        <w:t xml:space="preserve"> in the world of the living</w:t>
      </w:r>
      <w:r w:rsidR="00F01393" w:rsidRPr="00F10C34">
        <w:t>”</w:t>
      </w:r>
      <w:r>
        <w:t xml:space="preserve"> (</w:t>
      </w:r>
      <w:r w:rsidRPr="00C52280">
        <w:rPr>
          <w:i/>
        </w:rPr>
        <w:t>Dk</w:t>
      </w:r>
      <w:r>
        <w:t>.5.2.1)</w:t>
      </w:r>
    </w:p>
    <w:p w14:paraId="5F6B9D63" w14:textId="77777777" w:rsidR="00A3730E" w:rsidRDefault="00A3730E" w:rsidP="00F01393">
      <w:pPr>
        <w:pStyle w:val="text"/>
      </w:pPr>
    </w:p>
    <w:p w14:paraId="3E81BFEC" w14:textId="77777777" w:rsidR="00A3730E" w:rsidRPr="00A3730E" w:rsidRDefault="00A3730E" w:rsidP="00A3730E">
      <w:pPr>
        <w:pStyle w:val="text"/>
        <w:rPr>
          <w:i/>
        </w:rPr>
      </w:pPr>
      <w:r w:rsidRPr="00A3730E">
        <w:rPr>
          <w:i/>
        </w:rPr>
        <w:t>ud ān ī guft kū pad winah kē pursišn-nāmag padiš kunišn āšnāgīh-iz ī šahr</w:t>
      </w:r>
      <w:r>
        <w:rPr>
          <w:i/>
        </w:rPr>
        <w:t xml:space="preserve"> </w:t>
      </w:r>
      <w:r w:rsidRPr="00A3730E">
        <w:rPr>
          <w:i/>
        </w:rPr>
        <w:t xml:space="preserve">ud dusrawīh wizīr andar wizōyišn dārišn </w:t>
      </w:r>
    </w:p>
    <w:p w14:paraId="12AC9C3A" w14:textId="77777777" w:rsidR="00A3730E" w:rsidRDefault="00A3730E" w:rsidP="00A3730E">
      <w:pPr>
        <w:pStyle w:val="text"/>
      </w:pPr>
      <w:r w:rsidRPr="00A3730E">
        <w:rPr>
          <w:i/>
        </w:rPr>
        <w:t>čē pad-iz pursišn-nāmag ī az pēš ōrrōn kerd ōwōn nibišt kū mērag dusraw ud andar šahr wad-mardīhā raft estēd</w:t>
      </w:r>
    </w:p>
    <w:p w14:paraId="02F2083C" w14:textId="77777777" w:rsidR="00A3730E" w:rsidRDefault="00A3730E" w:rsidP="00A3730E">
      <w:pPr>
        <w:pStyle w:val="text"/>
      </w:pPr>
      <w:r>
        <w:tab/>
        <w:t>“and as is said: as a crime for which a record of hearings is to be made shall also be regarded</w:t>
      </w:r>
      <w:r w:rsidR="00A449B8">
        <w:t xml:space="preserve"> the decision of</w:t>
      </w:r>
      <w:r>
        <w:t xml:space="preserve"> ‘familiarity in the town </w:t>
      </w:r>
      <w:r w:rsidR="00A449B8">
        <w:t>and ill fame’ (reached) during the examination;</w:t>
      </w:r>
    </w:p>
    <w:p w14:paraId="1A328AE4" w14:textId="77777777" w:rsidR="00A3730E" w:rsidRPr="00F10C34" w:rsidRDefault="00A449B8" w:rsidP="00A3730E">
      <w:pPr>
        <w:pStyle w:val="text"/>
      </w:pPr>
      <w:r>
        <w:tab/>
        <w:t xml:space="preserve">for also in the records of hearing made from before until now it is so written: ‘a man of ill fame and who has </w:t>
      </w:r>
      <w:r>
        <w:lastRenderedPageBreak/>
        <w:t xml:space="preserve">behaved himself as a bad person’” </w:t>
      </w:r>
      <w:r w:rsidR="00A3730E">
        <w:t>(</w:t>
      </w:r>
      <w:r w:rsidR="00A3730E">
        <w:rPr>
          <w:i/>
        </w:rPr>
        <w:t>MHDA</w:t>
      </w:r>
      <w:r w:rsidR="00A3730E">
        <w:t>.8.26, Macuch chap. 8, lines 34-35)</w:t>
      </w:r>
    </w:p>
    <w:p w14:paraId="2006FCF0" w14:textId="77777777" w:rsidR="00F01393" w:rsidRDefault="00F01393" w:rsidP="00F01393"/>
    <w:p w14:paraId="47223ED5" w14:textId="77777777" w:rsidR="00E25DE3" w:rsidRPr="00F10C34" w:rsidRDefault="00E25DE3" w:rsidP="00F01393"/>
    <w:p w14:paraId="07D13B56" w14:textId="77777777" w:rsidR="00F01393" w:rsidRPr="00F10C34" w:rsidRDefault="00F01393" w:rsidP="00F01393">
      <w:pPr>
        <w:pStyle w:val="Heading5"/>
      </w:pPr>
      <w:bookmarkStart w:id="913" w:name="_Toc313441987"/>
      <w:r w:rsidRPr="00F10C34">
        <w:rPr>
          <w:i/>
        </w:rPr>
        <w:t>parrōn</w:t>
      </w:r>
      <w:r w:rsidRPr="00F10C34">
        <w:t xml:space="preserve"> “</w:t>
      </w:r>
      <w:r w:rsidR="00263356">
        <w:t>over there, thither, into the beyond</w:t>
      </w:r>
      <w:r w:rsidRPr="00F10C34">
        <w:t>”</w:t>
      </w:r>
      <w:bookmarkEnd w:id="913"/>
    </w:p>
    <w:p w14:paraId="00DE1070" w14:textId="77777777" w:rsidR="00A449B8" w:rsidRPr="00A449B8" w:rsidRDefault="00A449B8" w:rsidP="00A449B8">
      <w:pPr>
        <w:pStyle w:val="text"/>
        <w:rPr>
          <w:i/>
        </w:rPr>
      </w:pPr>
      <w:r w:rsidRPr="00263356">
        <w:rPr>
          <w:i/>
          <w:u w:val="single"/>
        </w:rPr>
        <w:t>parrōn</w:t>
      </w:r>
      <w:r w:rsidRPr="00A449B8">
        <w:rPr>
          <w:i/>
        </w:rPr>
        <w:t xml:space="preserve"> bē nigerēd kū kas az amāh abāz wardēd </w:t>
      </w:r>
    </w:p>
    <w:p w14:paraId="62294305" w14:textId="77777777" w:rsidR="00A449B8" w:rsidRPr="00A449B8" w:rsidRDefault="00A449B8" w:rsidP="00A449B8">
      <w:pPr>
        <w:pStyle w:val="text"/>
        <w:rPr>
          <w:i/>
        </w:rPr>
      </w:pPr>
      <w:r w:rsidRPr="00A449B8">
        <w:rPr>
          <w:i/>
        </w:rPr>
        <w:t xml:space="preserve">ayāb ō ham mōšēd kū sar frōd ō kanār dārēd </w:t>
      </w:r>
    </w:p>
    <w:p w14:paraId="63FD08B5" w14:textId="77777777" w:rsidR="00A449B8" w:rsidRPr="00A449B8" w:rsidRDefault="00A449B8" w:rsidP="00A449B8">
      <w:pPr>
        <w:pStyle w:val="text"/>
        <w:rPr>
          <w:i/>
        </w:rPr>
      </w:pPr>
      <w:r w:rsidRPr="00A449B8">
        <w:rPr>
          <w:i/>
        </w:rPr>
        <w:t xml:space="preserve">ayāb bē mōšēd kū kust-ēw bē nigerēd </w:t>
      </w:r>
    </w:p>
    <w:p w14:paraId="7D43F0A6" w14:textId="77777777" w:rsidR="00A449B8" w:rsidRDefault="00A449B8" w:rsidP="00A449B8">
      <w:pPr>
        <w:pStyle w:val="text"/>
      </w:pPr>
      <w:r w:rsidRPr="00A449B8">
        <w:rPr>
          <w:i/>
        </w:rPr>
        <w:t>ayāb bē xwaš ōftēd ud andar ān az abāgīh bē ī mardōmān dēw bē</w:t>
      </w:r>
      <w:r>
        <w:rPr>
          <w:i/>
        </w:rPr>
        <w:t xml:space="preserve"> </w:t>
      </w:r>
      <w:r w:rsidRPr="00A449B8">
        <w:rPr>
          <w:i/>
        </w:rPr>
        <w:t>wēzēnd</w:t>
      </w:r>
    </w:p>
    <w:p w14:paraId="32741BE6" w14:textId="77777777" w:rsidR="00A449B8" w:rsidRDefault="00A449B8" w:rsidP="00F01393">
      <w:pPr>
        <w:pStyle w:val="text"/>
      </w:pPr>
      <w:r>
        <w:tab/>
        <w:t>“L</w:t>
      </w:r>
      <w:r w:rsidR="00F01393" w:rsidRPr="00F10C34">
        <w:t xml:space="preserve">ook </w:t>
      </w:r>
      <w:r w:rsidRPr="00263356">
        <w:rPr>
          <w:u w:val="single"/>
        </w:rPr>
        <w:t>over there</w:t>
      </w:r>
      <w:r>
        <w:t xml:space="preserve"> where one of us returns (from consulting the demons)!</w:t>
      </w:r>
    </w:p>
    <w:p w14:paraId="2B5F0951" w14:textId="77777777" w:rsidR="00F01393" w:rsidRPr="00F10C34" w:rsidRDefault="00A449B8" w:rsidP="00F01393">
      <w:pPr>
        <w:pStyle w:val="text"/>
      </w:pPr>
      <w:r>
        <w:tab/>
        <w:t xml:space="preserve">Either he </w:t>
      </w:r>
      <w:r>
        <w:rPr>
          <w:i/>
        </w:rPr>
        <w:t>mōšēd</w:t>
      </w:r>
      <w:r>
        <w:t xml:space="preserve"> ‘together’, i.e., holds his head down to (one) side,  or he </w:t>
      </w:r>
      <w:r>
        <w:rPr>
          <w:i/>
        </w:rPr>
        <w:t>mōšēd</w:t>
      </w:r>
      <w:r>
        <w:t xml:space="preserve"> ‘away’, i.e., he likes in some direction, or he falls </w:t>
      </w:r>
      <w:r w:rsidRPr="00A449B8">
        <w:rPr>
          <w:i/>
        </w:rPr>
        <w:t>xwaš</w:t>
      </w:r>
      <w:r>
        <w:t>, and, in that, they sift out the demons from company with humans</w:t>
      </w:r>
      <w:r w:rsidR="00F01393" w:rsidRPr="00F10C34">
        <w:t>”</w:t>
      </w:r>
      <w:r>
        <w:t xml:space="preserve"> (</w:t>
      </w:r>
      <w:r>
        <w:rPr>
          <w:i/>
        </w:rPr>
        <w:t>Dk</w:t>
      </w:r>
      <w:r>
        <w:t>.</w:t>
      </w:r>
      <w:r w:rsidRPr="00031486">
        <w:rPr>
          <w:rFonts w:cs="Times New Roman"/>
        </w:rPr>
        <w:t>7.4.53</w:t>
      </w:r>
      <w:r>
        <w:rPr>
          <w:rFonts w:cs="Times New Roman"/>
        </w:rPr>
        <w:t xml:space="preserve">; several uncertain words and readings: </w:t>
      </w:r>
      <w:r>
        <w:rPr>
          <w:rFonts w:cs="Times New Roman"/>
          <w:i/>
        </w:rPr>
        <w:t>mōš-</w:t>
      </w:r>
      <w:r>
        <w:rPr>
          <w:rFonts w:cs="Times New Roman"/>
        </w:rPr>
        <w:t xml:space="preserve"> “bend”, </w:t>
      </w:r>
      <w:r>
        <w:rPr>
          <w:rFonts w:cs="Times New Roman"/>
          <w:i/>
        </w:rPr>
        <w:t>xwaš</w:t>
      </w:r>
      <w:r>
        <w:rPr>
          <w:rFonts w:cs="Times New Roman"/>
        </w:rPr>
        <w:t xml:space="preserve"> &lt;BSYM = BYYYM&gt; for &lt;OYYYM&gt; for &lt;OYYYYMN&gt; = &lt;OSGDE&gt; </w:t>
      </w:r>
      <w:r>
        <w:rPr>
          <w:rFonts w:cs="Times New Roman"/>
          <w:i/>
        </w:rPr>
        <w:t>namāz</w:t>
      </w:r>
      <w:r>
        <w:rPr>
          <w:rFonts w:cs="Times New Roman"/>
        </w:rPr>
        <w:t>?</w:t>
      </w:r>
      <w:r>
        <w:t>)</w:t>
      </w:r>
    </w:p>
    <w:p w14:paraId="77F53C31" w14:textId="77777777" w:rsidR="00F01393" w:rsidRDefault="00F01393" w:rsidP="007A0B60">
      <w:pPr>
        <w:pStyle w:val="text"/>
      </w:pPr>
    </w:p>
    <w:p w14:paraId="161326DA" w14:textId="77777777" w:rsidR="00C52280" w:rsidRPr="007A0B60" w:rsidRDefault="00C52280" w:rsidP="007A0B60">
      <w:pPr>
        <w:pStyle w:val="text"/>
        <w:rPr>
          <w:i/>
        </w:rPr>
      </w:pPr>
      <w:r w:rsidRPr="007A0B60">
        <w:rPr>
          <w:i/>
        </w:rPr>
        <w:t xml:space="preserve">guft-iš Zarduxšt kū </w:t>
      </w:r>
    </w:p>
    <w:p w14:paraId="77C64731" w14:textId="77777777" w:rsidR="00C52280" w:rsidRPr="007A0B60" w:rsidRDefault="00C52280" w:rsidP="007A0B60">
      <w:pPr>
        <w:pStyle w:val="text"/>
        <w:rPr>
          <w:i/>
        </w:rPr>
      </w:pPr>
      <w:r w:rsidRPr="007A0B60">
        <w:rPr>
          <w:i/>
        </w:rPr>
        <w:t>bē-m ān nigerīd kē Spandarmad andar ān ī rōšn rōz ī an-abr ud ān man sahist Spandarmad hu-ō</w:t>
      </w:r>
      <w:r w:rsidR="007A0B60">
        <w:rPr>
          <w:i/>
        </w:rPr>
        <w:t>r</w:t>
      </w:r>
      <w:r w:rsidRPr="007A0B60">
        <w:rPr>
          <w:i/>
        </w:rPr>
        <w:t xml:space="preserve">rōn ud </w:t>
      </w:r>
      <w:r w:rsidRPr="007A0B60">
        <w:rPr>
          <w:i/>
          <w:u w:val="single"/>
        </w:rPr>
        <w:t>hu-parrōn</w:t>
      </w:r>
      <w:r w:rsidRPr="007A0B60">
        <w:rPr>
          <w:i/>
        </w:rPr>
        <w:t xml:space="preserve"> ud hu-tarist kū hamāg gyāg nēk būd </w:t>
      </w:r>
    </w:p>
    <w:p w14:paraId="0CA62661" w14:textId="77777777" w:rsidR="00C52280" w:rsidRDefault="007A0B60" w:rsidP="007A0B60">
      <w:pPr>
        <w:pStyle w:val="text"/>
      </w:pPr>
      <w:r w:rsidRPr="007A0B60">
        <w:rPr>
          <w:i/>
        </w:rPr>
        <w:t xml:space="preserve">pasīy </w:t>
      </w:r>
      <w:r w:rsidR="00C52280" w:rsidRPr="000329CA">
        <w:rPr>
          <w:i/>
          <w:u w:val="single"/>
        </w:rPr>
        <w:t>frōd ward</w:t>
      </w:r>
      <w:r w:rsidR="00C52280" w:rsidRPr="007A0B60">
        <w:rPr>
          <w:i/>
        </w:rPr>
        <w:t xml:space="preserve"> šnāsom agar tō hē Spandarmad</w:t>
      </w:r>
    </w:p>
    <w:p w14:paraId="5D1B0937" w14:textId="77777777" w:rsidR="00C52280" w:rsidRDefault="007A0B60" w:rsidP="007A0B60">
      <w:pPr>
        <w:pStyle w:val="text"/>
      </w:pPr>
      <w:r>
        <w:tab/>
        <w:t xml:space="preserve">“Zarduxšt said: “I have looked at Spandarmad in broad day light with no clouds, and that Spandarmad seemed to me good </w:t>
      </w:r>
      <w:r w:rsidRPr="007A0B60">
        <w:rPr>
          <w:u w:val="single"/>
        </w:rPr>
        <w:t>on this side</w:t>
      </w:r>
      <w:r>
        <w:t xml:space="preserve">, good </w:t>
      </w:r>
      <w:r w:rsidRPr="000329CA">
        <w:rPr>
          <w:u w:val="single"/>
        </w:rPr>
        <w:t>on that side</w:t>
      </w:r>
      <w:r>
        <w:t xml:space="preserve">, good </w:t>
      </w:r>
      <w:r w:rsidRPr="000329CA">
        <w:rPr>
          <w:u w:val="single"/>
        </w:rPr>
        <w:t>all through</w:t>
      </w:r>
      <w:r>
        <w:t xml:space="preserve">, (i.e.) she was beautiful everywhere. </w:t>
      </w:r>
      <w:r w:rsidRPr="000329CA">
        <w:rPr>
          <w:u w:val="single"/>
        </w:rPr>
        <w:t>Turn around</w:t>
      </w:r>
      <w:r>
        <w:t xml:space="preserve"> so that I can know (you), whether you are Spandarmad!” </w:t>
      </w:r>
      <w:r w:rsidR="00C52280">
        <w:t>(</w:t>
      </w:r>
      <w:r w:rsidR="00C52280">
        <w:rPr>
          <w:i/>
        </w:rPr>
        <w:t>Dk</w:t>
      </w:r>
      <w:r w:rsidR="00C52280">
        <w:t>.7.4.58)</w:t>
      </w:r>
    </w:p>
    <w:p w14:paraId="713D62BC" w14:textId="77777777" w:rsidR="000329CA" w:rsidRDefault="000329CA" w:rsidP="007A0B60">
      <w:pPr>
        <w:pStyle w:val="text"/>
      </w:pPr>
    </w:p>
    <w:p w14:paraId="5B01CBBE" w14:textId="77777777" w:rsidR="000329CA" w:rsidRPr="000329CA" w:rsidRDefault="000329CA" w:rsidP="007A0B60">
      <w:pPr>
        <w:pStyle w:val="text"/>
        <w:rPr>
          <w:rFonts w:cs="Times New Roman"/>
          <w:i/>
        </w:rPr>
      </w:pPr>
      <w:r w:rsidRPr="000329CA">
        <w:rPr>
          <w:rFonts w:cs="Times New Roman"/>
          <w:i/>
        </w:rPr>
        <w:t xml:space="preserve">ka ān tan </w:t>
      </w:r>
      <w:r w:rsidRPr="000329CA">
        <w:rPr>
          <w:rFonts w:cs="Times New Roman"/>
          <w:i/>
          <w:u w:val="single"/>
        </w:rPr>
        <w:t>frōd mīrēd</w:t>
      </w:r>
      <w:r w:rsidRPr="000329CA">
        <w:rPr>
          <w:rFonts w:cs="Times New Roman"/>
          <w:i/>
        </w:rPr>
        <w:t xml:space="preserve"> tan ō zamīg gumēzēd ud ruwān abāz ō mēnōy šawēd</w:t>
      </w:r>
    </w:p>
    <w:p w14:paraId="6EF22531" w14:textId="77777777" w:rsidR="000329CA" w:rsidRDefault="000329CA" w:rsidP="007A0B60">
      <w:pPr>
        <w:pStyle w:val="text"/>
        <w:rPr>
          <w:rFonts w:cs="Times New Roman"/>
        </w:rPr>
      </w:pPr>
      <w:r>
        <w:rPr>
          <w:rFonts w:cs="Times New Roman"/>
        </w:rPr>
        <w:tab/>
        <w:t xml:space="preserve">“when that body </w:t>
      </w:r>
      <w:r w:rsidRPr="000329CA">
        <w:rPr>
          <w:rFonts w:cs="Times New Roman"/>
          <w:u w:val="single"/>
        </w:rPr>
        <w:t>dies</w:t>
      </w:r>
      <w:r>
        <w:rPr>
          <w:rFonts w:cs="Times New Roman"/>
        </w:rPr>
        <w:t>, the body mingles with the earth, and the soul goes back to the other world” (</w:t>
      </w:r>
      <w:r>
        <w:rPr>
          <w:rFonts w:cs="Times New Roman"/>
          <w:i/>
        </w:rPr>
        <w:t>Bd</w:t>
      </w:r>
      <w:r>
        <w:rPr>
          <w:rFonts w:cs="Times New Roman"/>
        </w:rPr>
        <w:t>.18.11)</w:t>
      </w:r>
    </w:p>
    <w:p w14:paraId="5A89BB97" w14:textId="77777777" w:rsidR="000329CA" w:rsidRDefault="000329CA" w:rsidP="007A0B60">
      <w:pPr>
        <w:pStyle w:val="text"/>
      </w:pPr>
    </w:p>
    <w:p w14:paraId="70EE742F" w14:textId="77777777" w:rsidR="000329CA" w:rsidRPr="000329CA" w:rsidRDefault="000329CA" w:rsidP="007A0B60">
      <w:pPr>
        <w:pStyle w:val="text"/>
        <w:rPr>
          <w:i/>
        </w:rPr>
      </w:pPr>
      <w:r w:rsidRPr="000329CA">
        <w:rPr>
          <w:i/>
        </w:rPr>
        <w:t xml:space="preserve">ēn-iz kū ān ī duš-stahmag pad ān ī xwēš kunišn </w:t>
      </w:r>
      <w:r w:rsidRPr="000329CA">
        <w:rPr>
          <w:i/>
          <w:u w:val="single"/>
        </w:rPr>
        <w:t>frōd murd bawēd</w:t>
      </w:r>
    </w:p>
    <w:p w14:paraId="06EC113C" w14:textId="77777777" w:rsidR="000329CA" w:rsidRDefault="000329CA" w:rsidP="007A0B60">
      <w:pPr>
        <w:pStyle w:val="text"/>
      </w:pPr>
      <w:r>
        <w:tab/>
        <w:t xml:space="preserve">“this too: the harsh tyrant </w:t>
      </w:r>
      <w:r w:rsidRPr="000329CA">
        <w:rPr>
          <w:u w:val="single"/>
        </w:rPr>
        <w:t>will have died</w:t>
      </w:r>
      <w:r>
        <w:t xml:space="preserve"> by his own deeds” (</w:t>
      </w:r>
      <w:r>
        <w:rPr>
          <w:i/>
        </w:rPr>
        <w:t>Dk</w:t>
      </w:r>
      <w:r>
        <w:t>.</w:t>
      </w:r>
      <w:r w:rsidRPr="00031486">
        <w:rPr>
          <w:rFonts w:eastAsia="Times" w:cs="Times New Roman"/>
          <w:kern w:val="32"/>
        </w:rPr>
        <w:t>9.39.7</w:t>
      </w:r>
      <w:r>
        <w:rPr>
          <w:rFonts w:eastAsia="Times" w:cs="Times New Roman"/>
          <w:kern w:val="32"/>
        </w:rPr>
        <w:t>)</w:t>
      </w:r>
    </w:p>
    <w:p w14:paraId="295DDC54" w14:textId="77777777" w:rsidR="007A0B60" w:rsidRDefault="007A0B60" w:rsidP="007A0B60">
      <w:pPr>
        <w:pStyle w:val="text"/>
      </w:pPr>
    </w:p>
    <w:p w14:paraId="10DA3878" w14:textId="77777777" w:rsidR="007A0B60" w:rsidRPr="007A0B60" w:rsidRDefault="007A0B60" w:rsidP="007A0B60">
      <w:pPr>
        <w:pStyle w:val="text"/>
        <w:rPr>
          <w:rFonts w:cs="Times New Roman"/>
          <w:i/>
        </w:rPr>
      </w:pPr>
      <w:r w:rsidRPr="007A0B60">
        <w:rPr>
          <w:rFonts w:cs="Times New Roman"/>
          <w:i/>
        </w:rPr>
        <w:t>ōrrōn ud parrōn tarist</w:t>
      </w:r>
    </w:p>
    <w:p w14:paraId="1EB4FEAE" w14:textId="77777777" w:rsidR="007A0B60" w:rsidRPr="007A0B60" w:rsidRDefault="007A0B60" w:rsidP="007A0B60">
      <w:pPr>
        <w:pStyle w:val="text"/>
        <w:rPr>
          <w:rFonts w:cs="Times New Roman"/>
        </w:rPr>
      </w:pPr>
      <w:r>
        <w:rPr>
          <w:rFonts w:cs="Times New Roman"/>
        </w:rPr>
        <w:tab/>
        <w:t>“hither, thither, and beyond” (</w:t>
      </w:r>
      <w:r>
        <w:rPr>
          <w:rFonts w:cs="Times New Roman"/>
          <w:i/>
        </w:rPr>
        <w:t>FiO</w:t>
      </w:r>
      <w:r w:rsidRPr="007A0B60">
        <w:rPr>
          <w:rFonts w:cs="Times New Roman"/>
        </w:rPr>
        <w:t>.</w:t>
      </w:r>
      <w:r w:rsidRPr="00031486">
        <w:rPr>
          <w:rFonts w:cs="Times New Roman"/>
        </w:rPr>
        <w:t>3a.98</w:t>
      </w:r>
      <w:r>
        <w:rPr>
          <w:rFonts w:cs="Times New Roman"/>
        </w:rPr>
        <w:t xml:space="preserve">, translation of Av. </w:t>
      </w:r>
      <w:r w:rsidRPr="00031486">
        <w:rPr>
          <w:rFonts w:cs="Times New Roman"/>
          <w:i/>
        </w:rPr>
        <w:t>aorāca parāca tarasca</w:t>
      </w:r>
      <w:r>
        <w:rPr>
          <w:rFonts w:cs="Times New Roman"/>
        </w:rPr>
        <w:t>)</w:t>
      </w:r>
    </w:p>
    <w:p w14:paraId="209B1DB3" w14:textId="77777777" w:rsidR="00E25DE3" w:rsidRPr="00F10C34" w:rsidRDefault="00E25DE3" w:rsidP="00F01393"/>
    <w:p w14:paraId="79CF1040" w14:textId="77777777" w:rsidR="00F01393" w:rsidRDefault="001532AC" w:rsidP="00F01393">
      <w:pPr>
        <w:pStyle w:val="Heading5"/>
      </w:pPr>
      <w:bookmarkStart w:id="914" w:name="_Toc313441988"/>
      <w:r>
        <w:rPr>
          <w:i/>
        </w:rPr>
        <w:t>*</w:t>
      </w:r>
      <w:r w:rsidR="00F01393" w:rsidRPr="00F10C34">
        <w:rPr>
          <w:i/>
        </w:rPr>
        <w:t>frōdrōn</w:t>
      </w:r>
      <w:r w:rsidR="00F01393" w:rsidRPr="00F10C34">
        <w:t xml:space="preserve"> “downward”</w:t>
      </w:r>
      <w:bookmarkEnd w:id="914"/>
    </w:p>
    <w:p w14:paraId="17AF583F" w14:textId="77777777" w:rsidR="008264EE" w:rsidRDefault="008264EE" w:rsidP="008264EE">
      <w:pPr>
        <w:rPr>
          <w:rFonts w:cs="Times New Roman"/>
        </w:rPr>
      </w:pPr>
      <w:r>
        <w:tab/>
        <w:t xml:space="preserve">Only </w:t>
      </w:r>
      <w:r w:rsidRPr="008264EE">
        <w:rPr>
          <w:i/>
        </w:rPr>
        <w:t>ō</w:t>
      </w:r>
      <w:r w:rsidRPr="008264EE">
        <w:rPr>
          <w:rFonts w:cs="Times New Roman"/>
          <w:i/>
        </w:rPr>
        <w:t xml:space="preserve"> frōd rōn</w:t>
      </w:r>
      <w:r w:rsidR="00EC0961">
        <w:rPr>
          <w:rFonts w:cs="Times New Roman"/>
        </w:rPr>
        <w:t xml:space="preserve"> (?):</w:t>
      </w:r>
    </w:p>
    <w:p w14:paraId="3CD91911" w14:textId="77777777" w:rsidR="008264EE" w:rsidRPr="008264EE" w:rsidRDefault="008264EE" w:rsidP="008264EE"/>
    <w:p w14:paraId="6FA37325" w14:textId="77777777" w:rsidR="00F01393" w:rsidRPr="008E6024" w:rsidRDefault="00F01393" w:rsidP="00F01393">
      <w:pPr>
        <w:pStyle w:val="text"/>
        <w:rPr>
          <w:i/>
        </w:rPr>
      </w:pPr>
      <w:r w:rsidRPr="008E6024">
        <w:rPr>
          <w:i/>
        </w:rPr>
        <w:t xml:space="preserve">u-š bun ī āsmān čand 3-ēk-ēw </w:t>
      </w:r>
      <w:r w:rsidR="00EC0961" w:rsidRPr="00EC0961">
        <w:rPr>
          <w:i/>
          <w:u w:val="single"/>
        </w:rPr>
        <w:t>ō</w:t>
      </w:r>
      <w:r w:rsidRPr="00EC0961">
        <w:rPr>
          <w:i/>
          <w:u w:val="single"/>
        </w:rPr>
        <w:t xml:space="preserve"> frōd</w:t>
      </w:r>
      <w:r w:rsidR="00EC0961" w:rsidRPr="00EC0961">
        <w:rPr>
          <w:i/>
          <w:u w:val="single"/>
        </w:rPr>
        <w:t xml:space="preserve"> </w:t>
      </w:r>
      <w:r w:rsidRPr="00EC0961">
        <w:rPr>
          <w:i/>
          <w:u w:val="single"/>
        </w:rPr>
        <w:t>rōn</w:t>
      </w:r>
      <w:r w:rsidRPr="008E6024">
        <w:rPr>
          <w:i/>
        </w:rPr>
        <w:t xml:space="preserve"> pad bandag-d</w:t>
      </w:r>
      <w:r w:rsidR="00EC0961">
        <w:rPr>
          <w:i/>
        </w:rPr>
        <w:t>ar</w:t>
      </w:r>
      <w:r w:rsidRPr="008E6024">
        <w:rPr>
          <w:i/>
        </w:rPr>
        <w:t xml:space="preserve">buštīh kerd </w:t>
      </w:r>
    </w:p>
    <w:p w14:paraId="6C8547B4" w14:textId="77777777" w:rsidR="00E25DE3" w:rsidRDefault="00E25DE3" w:rsidP="00E25DE3"/>
    <w:p w14:paraId="501CA892" w14:textId="77777777" w:rsidR="00EC0961" w:rsidRDefault="00F01393" w:rsidP="00EC0961">
      <w:pPr>
        <w:pStyle w:val="Heading5"/>
      </w:pPr>
      <w:bookmarkStart w:id="915" w:name="_Toc313441989"/>
      <w:r>
        <w:rPr>
          <w:i/>
        </w:rPr>
        <w:t>ulrōn</w:t>
      </w:r>
      <w:r>
        <w:t xml:space="preserve"> “upward”</w:t>
      </w:r>
      <w:r w:rsidR="00EC0961">
        <w:t>:</w:t>
      </w:r>
      <w:bookmarkEnd w:id="915"/>
    </w:p>
    <w:p w14:paraId="767BBD55" w14:textId="77777777" w:rsidR="00F01393" w:rsidRDefault="00EC0961" w:rsidP="00EC0961">
      <w:r>
        <w:tab/>
        <w:t>O</w:t>
      </w:r>
      <w:r w:rsidR="001532AC">
        <w:t>nly Man. MPers.</w:t>
      </w:r>
      <w:r w:rsidR="008E6024">
        <w:t>:</w:t>
      </w:r>
    </w:p>
    <w:p w14:paraId="041B4CFC" w14:textId="77777777" w:rsidR="00EC0961" w:rsidRPr="00EC0961" w:rsidRDefault="00EC0961" w:rsidP="00EC0961"/>
    <w:p w14:paraId="266510A0" w14:textId="77777777" w:rsidR="008E6024" w:rsidRPr="00353FC2" w:rsidRDefault="00E80BD4" w:rsidP="008E6024">
      <w:pPr>
        <w:pStyle w:val="text"/>
        <w:rPr>
          <w:i/>
        </w:rPr>
      </w:pPr>
      <w:r>
        <w:rPr>
          <w:i/>
        </w:rPr>
        <w:t>ēg h</w:t>
      </w:r>
      <w:r w:rsidR="008E6024" w:rsidRPr="00353FC2">
        <w:rPr>
          <w:i/>
        </w:rPr>
        <w:t>ān xāyag ō dō bahr baxt</w:t>
      </w:r>
      <w:r w:rsidR="008E6024">
        <w:rPr>
          <w:i/>
        </w:rPr>
        <w:t xml:space="preserve">, </w:t>
      </w:r>
      <w:r>
        <w:rPr>
          <w:i/>
        </w:rPr>
        <w:t>az h</w:t>
      </w:r>
      <w:r w:rsidR="008E6024" w:rsidRPr="00353FC2">
        <w:rPr>
          <w:i/>
        </w:rPr>
        <w:t xml:space="preserve">ān yak bahr ī ōy xāyag ī </w:t>
      </w:r>
      <w:r w:rsidR="008E6024" w:rsidRPr="00EC0961">
        <w:rPr>
          <w:i/>
          <w:u w:val="single"/>
        </w:rPr>
        <w:t>ulrōn</w:t>
      </w:r>
      <w:r w:rsidR="008E6024" w:rsidRPr="00353FC2">
        <w:rPr>
          <w:i/>
        </w:rPr>
        <w:t xml:space="preserve"> ī gugāft ud baxšīhist [</w:t>
      </w:r>
      <w:r w:rsidR="008E6024">
        <w:rPr>
          <w:i/>
        </w:rPr>
        <w:t>winnārd?</w:t>
      </w:r>
      <w:r w:rsidR="008E6024" w:rsidRPr="00353FC2">
        <w:rPr>
          <w:i/>
        </w:rPr>
        <w:t>] āsmān</w:t>
      </w:r>
    </w:p>
    <w:p w14:paraId="0E3BA2FE" w14:textId="77777777" w:rsidR="008E6024" w:rsidRPr="0010595E" w:rsidRDefault="008E6024" w:rsidP="008E6024">
      <w:pPr>
        <w:pStyle w:val="text"/>
      </w:pPr>
      <w:r>
        <w:tab/>
        <w:t xml:space="preserve">“then that egg was split into two parts; from the one part of that egg that </w:t>
      </w:r>
      <w:r w:rsidR="00EC0961">
        <w:t>(</w:t>
      </w:r>
      <w:r>
        <w:t>was</w:t>
      </w:r>
      <w:r w:rsidR="00EC0961">
        <w:t>)</w:t>
      </w:r>
      <w:r>
        <w:t xml:space="preserve"> </w:t>
      </w:r>
      <w:r w:rsidRPr="00EC0961">
        <w:rPr>
          <w:u w:val="single"/>
        </w:rPr>
        <w:t>upward</w:t>
      </w:r>
      <w:r>
        <w:t>, which was split and divided (from the lower part), heaven [was set up?]</w:t>
      </w:r>
      <w:r w:rsidR="00E80BD4">
        <w:t xml:space="preserve">” (from a Manichean text; </w:t>
      </w:r>
      <w:r w:rsidR="00E80BD4">
        <w:rPr>
          <w:i/>
        </w:rPr>
        <w:t>hān</w:t>
      </w:r>
      <w:r w:rsidR="00E80BD4">
        <w:t xml:space="preserve"> = </w:t>
      </w:r>
      <w:r w:rsidR="00E80BD4">
        <w:rPr>
          <w:i/>
        </w:rPr>
        <w:t>ān</w:t>
      </w:r>
      <w:r w:rsidR="00E80BD4">
        <w:t>)</w:t>
      </w:r>
    </w:p>
    <w:p w14:paraId="20E8AE16" w14:textId="77777777" w:rsidR="00D75691" w:rsidRDefault="00D75691" w:rsidP="00F01393"/>
    <w:p w14:paraId="196B443B" w14:textId="77777777" w:rsidR="00685CF5" w:rsidRDefault="00685CF5" w:rsidP="00F01393"/>
    <w:p w14:paraId="432554CA" w14:textId="77777777" w:rsidR="00F36364" w:rsidRDefault="00F36364" w:rsidP="00F01393"/>
    <w:p w14:paraId="0A329C8F" w14:textId="77777777" w:rsidR="00F36364" w:rsidRDefault="00F36364" w:rsidP="00F36364">
      <w:pPr>
        <w:tabs>
          <w:tab w:val="right" w:pos="3420"/>
          <w:tab w:val="left" w:pos="3600"/>
          <w:tab w:val="left" w:pos="5220"/>
        </w:tabs>
        <w:ind w:left="5400" w:hanging="5400"/>
      </w:pPr>
    </w:p>
    <w:p w14:paraId="52ACBEE3" w14:textId="77777777" w:rsidR="00F36364" w:rsidRDefault="00F36364" w:rsidP="00F36364">
      <w:pPr>
        <w:pBdr>
          <w:top w:val="single" w:sz="4" w:space="1" w:color="auto"/>
          <w:left w:val="single" w:sz="4" w:space="4" w:color="auto"/>
          <w:bottom w:val="single" w:sz="4" w:space="1" w:color="auto"/>
          <w:right w:val="single" w:sz="4" w:space="4" w:color="auto"/>
        </w:pBdr>
        <w:tabs>
          <w:tab w:val="right" w:pos="2520"/>
          <w:tab w:val="left" w:pos="2700"/>
          <w:tab w:val="left" w:pos="5040"/>
        </w:tabs>
        <w:ind w:right="2160"/>
      </w:pPr>
      <w:r>
        <w:rPr>
          <w:i/>
        </w:rPr>
        <w:t>nēmag</w:t>
      </w:r>
      <w:r>
        <w:tab/>
      </w:r>
      <w:r w:rsidRPr="00A4549D">
        <w:rPr>
          <w:rFonts w:ascii="Pahlavi" w:hAnsi="Pahlavi"/>
          <w:sz w:val="22"/>
          <w:szCs w:val="22"/>
        </w:rPr>
        <w:t>W</w:t>
      </w:r>
      <w:r>
        <w:rPr>
          <w:rFonts w:ascii="Pahlavi" w:hAnsi="Pahlavi"/>
          <w:sz w:val="22"/>
          <w:szCs w:val="22"/>
        </w:rPr>
        <w:t>kmYW</w:t>
      </w:r>
      <w:r>
        <w:tab/>
      </w:r>
      <w:r w:rsidRPr="00F10C34">
        <w:t>&lt;</w:t>
      </w:r>
      <w:r>
        <w:t>nymk</w:t>
      </w:r>
      <w:r w:rsidRPr="00F10C34">
        <w:t>'&gt;</w:t>
      </w:r>
      <w:r>
        <w:tab/>
      </w:r>
      <w:r w:rsidRPr="00F10C34">
        <w:t>“</w:t>
      </w:r>
      <w:r>
        <w:t>half, side</w:t>
      </w:r>
      <w:r w:rsidRPr="00F10C34">
        <w:t>”</w:t>
      </w:r>
    </w:p>
    <w:p w14:paraId="4823F95C" w14:textId="77777777" w:rsidR="00F36364" w:rsidRDefault="00F36364" w:rsidP="00F36364">
      <w:pPr>
        <w:pBdr>
          <w:top w:val="single" w:sz="4" w:space="1" w:color="auto"/>
          <w:left w:val="single" w:sz="4" w:space="4" w:color="auto"/>
          <w:bottom w:val="single" w:sz="4" w:space="1" w:color="auto"/>
          <w:right w:val="single" w:sz="4" w:space="4" w:color="auto"/>
        </w:pBdr>
        <w:tabs>
          <w:tab w:val="right" w:pos="2520"/>
          <w:tab w:val="left" w:pos="2700"/>
          <w:tab w:val="left" w:pos="5040"/>
        </w:tabs>
        <w:ind w:right="2160"/>
      </w:pPr>
      <w:r>
        <w:rPr>
          <w:i/>
        </w:rPr>
        <w:t>ālag</w:t>
      </w:r>
      <w:r>
        <w:tab/>
      </w:r>
      <w:r w:rsidRPr="00F36364">
        <w:rPr>
          <w:rFonts w:ascii="Pahlavi" w:hAnsi="Pahlavi"/>
          <w:sz w:val="22"/>
          <w:szCs w:val="22"/>
        </w:rPr>
        <w:t>aÒtH</w:t>
      </w:r>
      <w:r>
        <w:t xml:space="preserve"> , </w:t>
      </w:r>
      <w:r w:rsidRPr="00F36364">
        <w:rPr>
          <w:rFonts w:ascii="Pahlavi" w:hAnsi="Pahlavi"/>
          <w:sz w:val="22"/>
          <w:szCs w:val="22"/>
        </w:rPr>
        <w:t>AWtH</w:t>
      </w:r>
      <w:r>
        <w:tab/>
        <w:t>&lt;ŠTRA, ŠTLA&gt;</w:t>
      </w:r>
      <w:r>
        <w:tab/>
      </w:r>
      <w:r w:rsidRPr="00F10C34">
        <w:t>“</w:t>
      </w:r>
      <w:r>
        <w:t>side</w:t>
      </w:r>
      <w:r w:rsidRPr="00F10C34">
        <w:t>”</w:t>
      </w:r>
    </w:p>
    <w:p w14:paraId="272211AB" w14:textId="77777777" w:rsidR="00F36364" w:rsidRDefault="00F36364" w:rsidP="00F01393"/>
    <w:p w14:paraId="610C9F64" w14:textId="77777777" w:rsidR="006B466D" w:rsidRPr="00E25DE3" w:rsidRDefault="006B466D" w:rsidP="00E25DE3">
      <w:pPr>
        <w:pStyle w:val="Heading4"/>
        <w:rPr>
          <w:u w:val="single"/>
        </w:rPr>
      </w:pPr>
      <w:r w:rsidRPr="006B466D">
        <w:rPr>
          <w:i/>
        </w:rPr>
        <w:t>nēmag</w:t>
      </w:r>
    </w:p>
    <w:p w14:paraId="3C4BAA1A" w14:textId="77777777" w:rsidR="00964273" w:rsidRDefault="00055469" w:rsidP="00964273">
      <w:r>
        <w:t>$$</w:t>
      </w:r>
    </w:p>
    <w:p w14:paraId="3DC97B11" w14:textId="77777777" w:rsidR="00055469" w:rsidRDefault="00055469" w:rsidP="00964273"/>
    <w:p w14:paraId="758309EC" w14:textId="77777777" w:rsidR="00055469" w:rsidRPr="00933E20" w:rsidRDefault="00055469" w:rsidP="00055469">
      <w:pPr>
        <w:pStyle w:val="Heading5"/>
      </w:pPr>
      <w:r>
        <w:t>Enclitic:</w:t>
      </w:r>
    </w:p>
    <w:p w14:paraId="3F209F44" w14:textId="77777777" w:rsidR="00964273" w:rsidRDefault="00964273" w:rsidP="00964273">
      <w:pPr>
        <w:pStyle w:val="Heading5"/>
      </w:pPr>
      <w:bookmarkStart w:id="916" w:name="_Toc313441984"/>
      <w:r w:rsidRPr="004C1006">
        <w:rPr>
          <w:i/>
        </w:rPr>
        <w:t>az andarrōn</w:t>
      </w:r>
      <w:r w:rsidR="00CE62C1">
        <w:rPr>
          <w:i/>
        </w:rPr>
        <w:t>-</w:t>
      </w:r>
      <w:r w:rsidRPr="004C1006">
        <w:rPr>
          <w:i/>
        </w:rPr>
        <w:t>/andarg-nēmag</w:t>
      </w:r>
      <w:r>
        <w:t xml:space="preserve"> “</w:t>
      </w:r>
      <w:r w:rsidR="00F36364">
        <w:t xml:space="preserve">inside, </w:t>
      </w:r>
      <w:r>
        <w:t>within”</w:t>
      </w:r>
      <w:bookmarkEnd w:id="916"/>
    </w:p>
    <w:p w14:paraId="618AC932" w14:textId="77777777" w:rsidR="00964273" w:rsidRDefault="00964273" w:rsidP="00964273">
      <w:pPr>
        <w:pStyle w:val="text"/>
      </w:pPr>
      <w:r w:rsidRPr="00B419A8">
        <w:rPr>
          <w:i/>
        </w:rPr>
        <w:t xml:space="preserve">ma-iz pas-iz mazdēsn ān zamīg kārēnd ud ma āb abar hilēnd kū pad ān abar sag ayāb mard bē widerd </w:t>
      </w:r>
      <w:r w:rsidRPr="00B419A8">
        <w:rPr>
          <w:i/>
          <w:u w:val="single"/>
        </w:rPr>
        <w:t>az andarrōn-nēmag ī</w:t>
      </w:r>
      <w:r w:rsidRPr="00B419A8">
        <w:rPr>
          <w:i/>
        </w:rPr>
        <w:t xml:space="preserve"> sāl-drahnāy</w:t>
      </w:r>
    </w:p>
    <w:p w14:paraId="245566AC" w14:textId="77777777" w:rsidR="00964273" w:rsidRDefault="00964273" w:rsidP="00964273">
      <w:pPr>
        <w:pStyle w:val="text"/>
      </w:pPr>
      <w:r>
        <w:tab/>
        <w:t>“let not the Mazdayasnians till that earth, and let them not release water upon it, on which (</w:t>
      </w:r>
      <w:r w:rsidRPr="00B419A8">
        <w:rPr>
          <w:i/>
        </w:rPr>
        <w:t>kū pad ān abar</w:t>
      </w:r>
      <w:r>
        <w:t xml:space="preserve">) a dog or man has passed away </w:t>
      </w:r>
      <w:r w:rsidR="00F36364">
        <w:rPr>
          <w:u w:val="single"/>
        </w:rPr>
        <w:t>inside</w:t>
      </w:r>
      <w:r w:rsidR="00F36364">
        <w:t xml:space="preserve"> a year”</w:t>
      </w:r>
      <w:r>
        <w:t xml:space="preserve"> (</w:t>
      </w:r>
      <w:r w:rsidRPr="00B419A8">
        <w:rPr>
          <w:i/>
        </w:rPr>
        <w:t>PV</w:t>
      </w:r>
      <w:r>
        <w:t>.6.2a)</w:t>
      </w:r>
    </w:p>
    <w:p w14:paraId="7B509059" w14:textId="77777777" w:rsidR="00A1338F" w:rsidRDefault="00A1338F" w:rsidP="00964273">
      <w:pPr>
        <w:pStyle w:val="text"/>
      </w:pPr>
    </w:p>
    <w:p w14:paraId="5CBEAB8E" w14:textId="77777777" w:rsidR="00A1338F" w:rsidRPr="00A1338F" w:rsidRDefault="00A1338F" w:rsidP="00964273">
      <w:pPr>
        <w:pStyle w:val="text"/>
        <w:rPr>
          <w:i/>
        </w:rPr>
      </w:pPr>
      <w:r w:rsidRPr="00A1338F">
        <w:rPr>
          <w:i/>
        </w:rPr>
        <w:t xml:space="preserve">nē pēm panīr ud zōhr ud gōšt zōhrag ō barsom abar barišn </w:t>
      </w:r>
      <w:r w:rsidRPr="00A1338F">
        <w:rPr>
          <w:i/>
          <w:u w:val="single"/>
        </w:rPr>
        <w:t>az andarrōn-nēmag ī</w:t>
      </w:r>
      <w:r w:rsidRPr="00A1338F">
        <w:rPr>
          <w:i/>
        </w:rPr>
        <w:t xml:space="preserve"> sāl-drahnāy</w:t>
      </w:r>
    </w:p>
    <w:p w14:paraId="19C83EC7" w14:textId="77777777" w:rsidR="00A1338F" w:rsidRPr="00B419A8" w:rsidRDefault="00A1338F" w:rsidP="00964273">
      <w:pPr>
        <w:pStyle w:val="text"/>
      </w:pPr>
      <w:r>
        <w:tab/>
        <w:t xml:space="preserve">neither milk, cheese libations nor meat oblations should be brought onto the barsom </w:t>
      </w:r>
      <w:r w:rsidR="00F36364">
        <w:rPr>
          <w:u w:val="single"/>
        </w:rPr>
        <w:t>inside</w:t>
      </w:r>
      <w:r w:rsidR="00F36364">
        <w:t xml:space="preserve"> (</w:t>
      </w:r>
      <w:r w:rsidRPr="00F36364">
        <w:t xml:space="preserve">for the </w:t>
      </w:r>
      <w:r w:rsidR="00F36364">
        <w:t>duration</w:t>
      </w:r>
      <w:r w:rsidRPr="00F36364">
        <w:t xml:space="preserve"> of</w:t>
      </w:r>
      <w:r w:rsidR="00F36364">
        <w:t>)</w:t>
      </w:r>
      <w:r w:rsidRPr="00F36364">
        <w:t xml:space="preserve"> a year</w:t>
      </w:r>
      <w:r>
        <w:t>” (</w:t>
      </w:r>
      <w:r w:rsidRPr="00B419A8">
        <w:rPr>
          <w:i/>
        </w:rPr>
        <w:t>PV</w:t>
      </w:r>
      <w:r>
        <w:t>.7.77b)</w:t>
      </w:r>
    </w:p>
    <w:p w14:paraId="321D2A1E" w14:textId="77777777" w:rsidR="006B466D" w:rsidRDefault="006B466D" w:rsidP="00F01393"/>
    <w:p w14:paraId="23E581DD" w14:textId="77777777" w:rsidR="006B466D" w:rsidRPr="006B466D" w:rsidRDefault="006B466D" w:rsidP="00F01393"/>
    <w:p w14:paraId="36B3C145" w14:textId="77777777" w:rsidR="00E15669" w:rsidRPr="00E15669" w:rsidRDefault="00E15669" w:rsidP="00E15669">
      <w:r>
        <w:t xml:space="preserve">See also examples under </w:t>
      </w:r>
      <w:r>
        <w:rPr>
          <w:i/>
        </w:rPr>
        <w:t>nigūn</w:t>
      </w:r>
      <w:r>
        <w:t xml:space="preserve"> and </w:t>
      </w:r>
      <w:r>
        <w:rPr>
          <w:i/>
        </w:rPr>
        <w:t>rōn</w:t>
      </w:r>
      <w:r>
        <w:t xml:space="preserve"> (above).</w:t>
      </w:r>
    </w:p>
    <w:p w14:paraId="290A4092" w14:textId="77777777" w:rsidR="006B466D" w:rsidRDefault="006B466D" w:rsidP="00F01393">
      <w:pPr>
        <w:rPr>
          <w:u w:val="single"/>
        </w:rPr>
      </w:pPr>
    </w:p>
    <w:p w14:paraId="095BE5FA" w14:textId="77777777" w:rsidR="00055469" w:rsidRPr="00055469" w:rsidRDefault="00055469" w:rsidP="00F01393">
      <w:r>
        <w:rPr>
          <w:i/>
          <w:u w:val="single"/>
        </w:rPr>
        <w:t>ān ālag</w:t>
      </w:r>
      <w:r>
        <w:rPr>
          <w:u w:val="single"/>
        </w:rPr>
        <w:t>$$</w:t>
      </w:r>
      <w:r>
        <w:t xml:space="preserve"> “in that direction” (</w:t>
      </w:r>
      <w:r w:rsidRPr="00055469">
        <w:rPr>
          <w:i/>
        </w:rPr>
        <w:t>ŠĒ</w:t>
      </w:r>
      <w:r>
        <w:t>.18)</w:t>
      </w:r>
    </w:p>
    <w:p w14:paraId="25925F7E" w14:textId="77777777" w:rsidR="00055469" w:rsidRPr="00055469" w:rsidRDefault="00055469" w:rsidP="00F01393">
      <w:pPr>
        <w:rPr>
          <w:u w:val="single"/>
        </w:rPr>
      </w:pPr>
    </w:p>
    <w:p w14:paraId="7B663D09" w14:textId="77777777" w:rsidR="00055469" w:rsidRPr="00933E20" w:rsidRDefault="00055469" w:rsidP="00055469">
      <w:pPr>
        <w:pStyle w:val="Heading5"/>
      </w:pPr>
      <w:r>
        <w:t>Enclitic:</w:t>
      </w:r>
    </w:p>
    <w:p w14:paraId="1C40816D" w14:textId="77777777" w:rsidR="00E25DE3" w:rsidRDefault="00E25DE3" w:rsidP="00E25DE3">
      <w:pPr>
        <w:pStyle w:val="text"/>
      </w:pPr>
      <w:r w:rsidRPr="00E25DE3">
        <w:rPr>
          <w:i/>
        </w:rPr>
        <w:t xml:space="preserve">awēšān ēstēnd andar āb-xānīg </w:t>
      </w:r>
      <w:r>
        <w:rPr>
          <w:i/>
        </w:rPr>
        <w:t>...</w:t>
      </w:r>
      <w:r w:rsidRPr="00E25DE3">
        <w:rPr>
          <w:i/>
        </w:rPr>
        <w:t xml:space="preserve"> </w:t>
      </w:r>
      <w:r w:rsidRPr="008025D9">
        <w:rPr>
          <w:i/>
          <w:u w:val="single"/>
        </w:rPr>
        <w:t>andarg-ālag</w:t>
      </w:r>
      <w:r w:rsidRPr="00E25DE3">
        <w:rPr>
          <w:i/>
        </w:rPr>
        <w:t xml:space="preserve"> ī zrēy</w:t>
      </w:r>
    </w:p>
    <w:p w14:paraId="71B1EF83" w14:textId="77777777" w:rsidR="00E25DE3" w:rsidRPr="00E25DE3" w:rsidRDefault="00E25DE3" w:rsidP="00E25DE3">
      <w:pPr>
        <w:pStyle w:val="text"/>
      </w:pPr>
      <w:r>
        <w:tab/>
        <w:t xml:space="preserve">“those (waters) stand in well-springs </w:t>
      </w:r>
      <w:r w:rsidRPr="00F36364">
        <w:rPr>
          <w:u w:val="single"/>
        </w:rPr>
        <w:t>inside</w:t>
      </w:r>
      <w:r>
        <w:t xml:space="preserve"> the ocean” (</w:t>
      </w:r>
      <w:r w:rsidRPr="00E25DE3">
        <w:rPr>
          <w:i/>
        </w:rPr>
        <w:t>PV</w:t>
      </w:r>
      <w:r w:rsidRPr="00DD6FAA">
        <w:t>.</w:t>
      </w:r>
      <w:r w:rsidRPr="005000B7">
        <w:t>5.19</w:t>
      </w:r>
      <w:r>
        <w:t>a)</w:t>
      </w:r>
    </w:p>
    <w:p w14:paraId="523E6847" w14:textId="77777777" w:rsidR="00F36364" w:rsidRPr="00E25DE3" w:rsidRDefault="00F36364" w:rsidP="00E25DE3">
      <w:pPr>
        <w:pStyle w:val="text"/>
      </w:pPr>
    </w:p>
    <w:p w14:paraId="3F335704" w14:textId="77777777" w:rsidR="00E25DE3" w:rsidRPr="00E25DE3" w:rsidRDefault="00E25DE3" w:rsidP="00E25DE3">
      <w:pPr>
        <w:pStyle w:val="text"/>
        <w:rPr>
          <w:i/>
        </w:rPr>
      </w:pPr>
      <w:r w:rsidRPr="00E25DE3">
        <w:rPr>
          <w:i/>
        </w:rPr>
        <w:t xml:space="preserve">awēšān pad zamīg bē ē dahēnd </w:t>
      </w:r>
      <w:r w:rsidRPr="00E25DE3">
        <w:rPr>
          <w:i/>
          <w:u w:val="single"/>
        </w:rPr>
        <w:t>az andarg-ālag ī</w:t>
      </w:r>
      <w:r w:rsidRPr="00E25DE3">
        <w:rPr>
          <w:i/>
        </w:rPr>
        <w:t xml:space="preserve"> mān</w:t>
      </w:r>
    </w:p>
    <w:p w14:paraId="2F9E0B85" w14:textId="77777777" w:rsidR="00E25DE3" w:rsidRDefault="00E25DE3" w:rsidP="00E25DE3">
      <w:pPr>
        <w:pStyle w:val="text"/>
      </w:pPr>
      <w:r>
        <w:tab/>
        <w:t xml:space="preserve">“let them place then on the ground, </w:t>
      </w:r>
      <w:r w:rsidRPr="00F36364">
        <w:rPr>
          <w:u w:val="single"/>
        </w:rPr>
        <w:t>inside</w:t>
      </w:r>
      <w:r>
        <w:t xml:space="preserve"> the house!” (</w:t>
      </w:r>
      <w:r w:rsidRPr="00E25DE3">
        <w:rPr>
          <w:i/>
        </w:rPr>
        <w:t>PV</w:t>
      </w:r>
      <w:r w:rsidRPr="00DD6FAA">
        <w:t>.</w:t>
      </w:r>
      <w:r>
        <w:t>6.43e)</w:t>
      </w:r>
    </w:p>
    <w:p w14:paraId="5D2CC9B4" w14:textId="77777777" w:rsidR="00E25DE3" w:rsidRDefault="00E25DE3" w:rsidP="00E25DE3">
      <w:pPr>
        <w:pStyle w:val="text"/>
      </w:pPr>
    </w:p>
    <w:p w14:paraId="1A42D6CF" w14:textId="77777777" w:rsidR="00E25DE3" w:rsidRPr="00E25DE3" w:rsidRDefault="00E25DE3" w:rsidP="00E25DE3">
      <w:pPr>
        <w:pStyle w:val="text"/>
        <w:rPr>
          <w:i/>
        </w:rPr>
      </w:pPr>
      <w:r w:rsidRPr="00E25DE3">
        <w:rPr>
          <w:i/>
        </w:rPr>
        <w:t xml:space="preserve">pad ān ī armēštān gāh bē nišīnēd </w:t>
      </w:r>
      <w:r w:rsidRPr="00E25DE3">
        <w:rPr>
          <w:i/>
          <w:u w:val="single"/>
        </w:rPr>
        <w:t>az andarg-ālag ī</w:t>
      </w:r>
      <w:r w:rsidRPr="00E25DE3">
        <w:rPr>
          <w:i/>
        </w:rPr>
        <w:t xml:space="preserve"> mān parrōntar az anyān mazdēsnān</w:t>
      </w:r>
    </w:p>
    <w:p w14:paraId="11378391" w14:textId="77777777" w:rsidR="00E25DE3" w:rsidRDefault="00E25DE3" w:rsidP="00E25DE3">
      <w:pPr>
        <w:pStyle w:val="text"/>
      </w:pPr>
      <w:r>
        <w:tab/>
        <w:t xml:space="preserve">“let him sit in a secluded place, </w:t>
      </w:r>
      <w:r w:rsidRPr="00E25DE3">
        <w:rPr>
          <w:u w:val="single"/>
        </w:rPr>
        <w:t>inside</w:t>
      </w:r>
      <w:r w:rsidRPr="00F36364">
        <w:t xml:space="preserve"> the house</w:t>
      </w:r>
      <w:r>
        <w:t>, farther away from the other Mazdeans!” (</w:t>
      </w:r>
      <w:r w:rsidRPr="00E25DE3">
        <w:rPr>
          <w:i/>
        </w:rPr>
        <w:t>PV</w:t>
      </w:r>
      <w:r>
        <w:t>.9.33a)</w:t>
      </w:r>
    </w:p>
    <w:p w14:paraId="19BF0647" w14:textId="77777777" w:rsidR="00E25DE3" w:rsidRDefault="00E25DE3" w:rsidP="00E25DE3">
      <w:pPr>
        <w:pStyle w:val="text"/>
      </w:pPr>
    </w:p>
    <w:p w14:paraId="506098E6" w14:textId="77777777" w:rsidR="00E25DE3" w:rsidRPr="00120A45" w:rsidRDefault="00E25DE3" w:rsidP="00E25DE3">
      <w:pPr>
        <w:pStyle w:val="text"/>
        <w:rPr>
          <w:i/>
        </w:rPr>
      </w:pPr>
      <w:r w:rsidRPr="00120A45">
        <w:rPr>
          <w:i/>
        </w:rPr>
        <w:t xml:space="preserve">ēn-iz kū ma-iz tō </w:t>
      </w:r>
      <w:r w:rsidRPr="00120A45">
        <w:t xml:space="preserve">pad </w:t>
      </w:r>
      <w:r w:rsidRPr="00F36364">
        <w:rPr>
          <w:i/>
          <w:u w:val="single"/>
        </w:rPr>
        <w:t>nigūn-ālagīh</w:t>
      </w:r>
      <w:r w:rsidRPr="00120A45">
        <w:rPr>
          <w:i/>
        </w:rPr>
        <w:t xml:space="preserve"> pad hammōzišn frēbēnd kū-t ēdōn bē frēbēnd ī ō </w:t>
      </w:r>
      <w:r w:rsidRPr="00120A45">
        <w:rPr>
          <w:i/>
          <w:u w:val="single"/>
        </w:rPr>
        <w:t>ālag ī nigūn</w:t>
      </w:r>
      <w:r w:rsidRPr="00120A45">
        <w:rPr>
          <w:i/>
        </w:rPr>
        <w:t xml:space="preserve"> </w:t>
      </w:r>
      <w:r w:rsidRPr="00E15669">
        <w:rPr>
          <w:i/>
          <w:color w:val="FF0000"/>
        </w:rPr>
        <w:t>ōbadē</w:t>
      </w:r>
      <w:r w:rsidRPr="00120A45">
        <w:rPr>
          <w:i/>
        </w:rPr>
        <w:t xml:space="preserve"> ī ast dōšox</w:t>
      </w:r>
    </w:p>
    <w:p w14:paraId="24D697DB" w14:textId="77777777" w:rsidR="00E25DE3" w:rsidRDefault="00E25DE3" w:rsidP="00E25DE3">
      <w:pPr>
        <w:pStyle w:val="text"/>
      </w:pPr>
      <w:r>
        <w:tab/>
        <w:t xml:space="preserve">“and this too: let them not deceive you </w:t>
      </w:r>
      <w:r w:rsidR="00120A45" w:rsidRPr="00120A45">
        <w:rPr>
          <w:u w:val="single"/>
        </w:rPr>
        <w:t xml:space="preserve">by </w:t>
      </w:r>
      <w:r w:rsidRPr="00120A45">
        <w:rPr>
          <w:u w:val="single"/>
        </w:rPr>
        <w:t>down</w:t>
      </w:r>
      <w:r w:rsidR="00120A45" w:rsidRPr="00120A45">
        <w:rPr>
          <w:u w:val="single"/>
        </w:rPr>
        <w:t>ward-ness</w:t>
      </w:r>
      <w:r>
        <w:t xml:space="preserve"> by (their) teaching, i.e., they deceive you in such a way that you fall </w:t>
      </w:r>
      <w:r w:rsidRPr="00120A45">
        <w:rPr>
          <w:u w:val="single"/>
        </w:rPr>
        <w:t>downward</w:t>
      </w:r>
      <w:r>
        <w:t>, that is, (to) hell”</w:t>
      </w:r>
      <w:r w:rsidR="00120A45">
        <w:t xml:space="preserve"> (</w:t>
      </w:r>
      <w:r w:rsidR="00120A45">
        <w:rPr>
          <w:i/>
        </w:rPr>
        <w:t>Dk</w:t>
      </w:r>
      <w:r w:rsidR="00120A45">
        <w:t>.9.41.11)</w:t>
      </w:r>
    </w:p>
    <w:p w14:paraId="578C8067" w14:textId="77777777" w:rsidR="00120A45" w:rsidRDefault="00120A45" w:rsidP="00F36364"/>
    <w:p w14:paraId="4426D313" w14:textId="77777777" w:rsidR="00E15669" w:rsidRDefault="00E15669" w:rsidP="00F36364"/>
    <w:p w14:paraId="207C49B5" w14:textId="77777777" w:rsidR="00E15669" w:rsidRDefault="00E15669" w:rsidP="00E15669">
      <w:pPr>
        <w:pStyle w:val="Heading4"/>
      </w:pPr>
      <w:r>
        <w:rPr>
          <w:i/>
        </w:rPr>
        <w:t>kōs</w:t>
      </w:r>
      <w:r>
        <w:t xml:space="preserve"> “side”</w:t>
      </w:r>
    </w:p>
    <w:p w14:paraId="5B247B5F" w14:textId="77777777" w:rsidR="00E15669" w:rsidRDefault="00E15669" w:rsidP="00E15669"/>
    <w:p w14:paraId="219DC474" w14:textId="77777777" w:rsidR="00E15669" w:rsidRPr="00E15669" w:rsidRDefault="00E15669" w:rsidP="00E15669">
      <w:pPr>
        <w:pStyle w:val="text"/>
        <w:rPr>
          <w:rFonts w:cs="Times New Roman"/>
          <w:i/>
        </w:rPr>
      </w:pPr>
      <w:r w:rsidRPr="00E15669">
        <w:rPr>
          <w:rFonts w:cs="Times New Roman"/>
          <w:i/>
        </w:rPr>
        <w:t>ham dēnīg parwand dēnīg nīrangīhā pērāmōn ī tan azabar ī ān ī wahumanīg wastarg haspīhēd čiyōn ham-kōs</w:t>
      </w:r>
      <w:r>
        <w:rPr>
          <w:rFonts w:cs="Times New Roman"/>
          <w:i/>
        </w:rPr>
        <w:t>-</w:t>
      </w:r>
      <w:r w:rsidRPr="00E15669">
        <w:rPr>
          <w:rFonts w:cs="Times New Roman"/>
          <w:i/>
        </w:rPr>
        <w:lastRenderedPageBreak/>
        <w:t xml:space="preserve">parwandišnīh ī xrad kē-š dēn tōmag </w:t>
      </w:r>
    </w:p>
    <w:p w14:paraId="3C8660EB" w14:textId="77777777" w:rsidR="00E15669" w:rsidRPr="00E15669" w:rsidRDefault="00E15669" w:rsidP="00E15669">
      <w:pPr>
        <w:pStyle w:val="text"/>
      </w:pPr>
      <w:r>
        <w:rPr>
          <w:rFonts w:cs="Times New Roman"/>
        </w:rPr>
        <w:t>“that very (</w:t>
      </w:r>
      <w:r>
        <w:rPr>
          <w:rFonts w:cs="Times New Roman"/>
          <w:i/>
        </w:rPr>
        <w:t>ham</w:t>
      </w:r>
      <w:r>
        <w:rPr>
          <w:rFonts w:cs="Times New Roman"/>
        </w:rPr>
        <w:t>) girdle of the Dēn (the kusti) is fastened around the body above the garment of Wahuman (the shirt), like the girding of wisdom on all sides, which is the seed of the Dēn” (</w:t>
      </w:r>
      <w:r>
        <w:rPr>
          <w:rFonts w:cs="Times New Roman"/>
          <w:i/>
        </w:rPr>
        <w:t>DD</w:t>
      </w:r>
      <w:r>
        <w:rPr>
          <w:rFonts w:cs="Times New Roman"/>
        </w:rPr>
        <w:t>.</w:t>
      </w:r>
      <w:r w:rsidRPr="00031486">
        <w:rPr>
          <w:rFonts w:cs="Times New Roman"/>
        </w:rPr>
        <w:t>38.22</w:t>
      </w:r>
      <w:r>
        <w:rPr>
          <w:rFonts w:cs="Times New Roman"/>
        </w:rPr>
        <w:t>)</w:t>
      </w:r>
    </w:p>
    <w:p w14:paraId="0A40FBDB" w14:textId="77777777" w:rsidR="00E15669" w:rsidRDefault="00E15669" w:rsidP="00F36364"/>
    <w:p w14:paraId="7A0AA3EC" w14:textId="77777777" w:rsidR="00F36364" w:rsidRDefault="00F36364" w:rsidP="00F36364"/>
    <w:p w14:paraId="053F8AC0" w14:textId="77777777" w:rsidR="00F01393" w:rsidRPr="00F10C34" w:rsidRDefault="004D3372" w:rsidP="00F01393">
      <w:pPr>
        <w:pStyle w:val="Heading4"/>
      </w:pPr>
      <w:bookmarkStart w:id="917" w:name="_Toc313441990"/>
      <w:r>
        <w:t>Phrases</w:t>
      </w:r>
      <w:r w:rsidR="00F01393" w:rsidRPr="00F10C34">
        <w:t xml:space="preserve"> with </w:t>
      </w:r>
      <w:r w:rsidR="00F01393" w:rsidRPr="00F10C34">
        <w:rPr>
          <w:i/>
        </w:rPr>
        <w:t>gyāg</w:t>
      </w:r>
      <w:r w:rsidR="00F01393" w:rsidRPr="00F10C34">
        <w:t xml:space="preserve"> “place”</w:t>
      </w:r>
      <w:bookmarkEnd w:id="917"/>
    </w:p>
    <w:p w14:paraId="71BA9E85" w14:textId="77777777" w:rsidR="00F01393" w:rsidRPr="00F10C34" w:rsidRDefault="00F01393" w:rsidP="00F01393"/>
    <w:p w14:paraId="1F604C0E" w14:textId="77777777" w:rsidR="002A0A5F" w:rsidRPr="002A0A5F" w:rsidRDefault="00F01393" w:rsidP="002A0A5F">
      <w:pPr>
        <w:pStyle w:val="Heading5"/>
      </w:pPr>
      <w:bookmarkStart w:id="918" w:name="_Toc313441991"/>
      <w:r w:rsidRPr="00F10C34">
        <w:rPr>
          <w:i/>
        </w:rPr>
        <w:t>abar</w:t>
      </w:r>
      <w:r>
        <w:rPr>
          <w:i/>
        </w:rPr>
        <w:t>/pad</w:t>
      </w:r>
      <w:r w:rsidRPr="00F10C34">
        <w:rPr>
          <w:i/>
        </w:rPr>
        <w:t xml:space="preserve"> gyāg</w:t>
      </w:r>
      <w:r w:rsidRPr="00F10C34">
        <w:t xml:space="preserve"> “on the spot”:</w:t>
      </w:r>
      <w:bookmarkEnd w:id="918"/>
    </w:p>
    <w:p w14:paraId="4C52729A" w14:textId="77777777" w:rsidR="002A0A5F" w:rsidRDefault="00F01393" w:rsidP="002A0A5F">
      <w:pPr>
        <w:pStyle w:val="text"/>
      </w:pPr>
      <w:r w:rsidRPr="00F10C34">
        <w:rPr>
          <w:i/>
        </w:rPr>
        <w:t>gōr abar gyāg murd</w:t>
      </w:r>
      <w:r w:rsidRPr="00F10C34">
        <w:t xml:space="preserve"> </w:t>
      </w:r>
    </w:p>
    <w:p w14:paraId="12035CA8" w14:textId="77777777" w:rsidR="00F01393" w:rsidRDefault="002A0A5F" w:rsidP="002A0A5F">
      <w:pPr>
        <w:pStyle w:val="text"/>
      </w:pPr>
      <w:r>
        <w:tab/>
      </w:r>
      <w:r w:rsidR="00F01393" w:rsidRPr="00F10C34">
        <w:t xml:space="preserve">“the wild ass died </w:t>
      </w:r>
      <w:r w:rsidR="00F01393" w:rsidRPr="002A0A5F">
        <w:rPr>
          <w:u w:val="single"/>
        </w:rPr>
        <w:t>on the spot</w:t>
      </w:r>
      <w:r w:rsidR="00F01393" w:rsidRPr="00F10C34">
        <w:t>” (KN)</w:t>
      </w:r>
    </w:p>
    <w:p w14:paraId="26066349" w14:textId="77777777" w:rsidR="002A0A5F" w:rsidRDefault="002A0A5F" w:rsidP="002A0A5F">
      <w:pPr>
        <w:pStyle w:val="text"/>
      </w:pPr>
    </w:p>
    <w:p w14:paraId="5E1BC195" w14:textId="77777777" w:rsidR="002A0A5F" w:rsidRPr="002A0A5F" w:rsidRDefault="002A0A5F" w:rsidP="002A0A5F">
      <w:pPr>
        <w:pStyle w:val="text"/>
        <w:rPr>
          <w:i/>
        </w:rPr>
      </w:pPr>
      <w:r w:rsidRPr="002A0A5F">
        <w:rPr>
          <w:i/>
        </w:rPr>
        <w:t xml:space="preserve">kē margarzān ka ō dād weh-dēnān āyēd </w:t>
      </w:r>
      <w:r w:rsidRPr="002A0A5F">
        <w:rPr>
          <w:i/>
          <w:u w:val="single"/>
        </w:rPr>
        <w:t>pad gyāg</w:t>
      </w:r>
      <w:r w:rsidRPr="002A0A5F">
        <w:rPr>
          <w:i/>
        </w:rPr>
        <w:t xml:space="preserve"> ahlaw bawēd</w:t>
      </w:r>
    </w:p>
    <w:p w14:paraId="69DE57B4" w14:textId="77777777" w:rsidR="002A0A5F" w:rsidRDefault="002A0A5F" w:rsidP="002A0A5F">
      <w:pPr>
        <w:pStyle w:val="text"/>
      </w:pPr>
      <w:r>
        <w:tab/>
        <w:t xml:space="preserve">“he (someone) who is </w:t>
      </w:r>
      <w:r>
        <w:rPr>
          <w:i/>
        </w:rPr>
        <w:t>mararzān</w:t>
      </w:r>
      <w:r>
        <w:t xml:space="preserve">, when he comes to the law of those of the good Dēn, becomes </w:t>
      </w:r>
      <w:r w:rsidR="00D340D9">
        <w:t>Righteous</w:t>
      </w:r>
      <w:r>
        <w:t xml:space="preserve"> </w:t>
      </w:r>
      <w:r w:rsidRPr="002A0A5F">
        <w:rPr>
          <w:u w:val="single"/>
        </w:rPr>
        <w:t>on the spot</w:t>
      </w:r>
      <w:r>
        <w:t>” (</w:t>
      </w:r>
      <w:r>
        <w:rPr>
          <w:i/>
        </w:rPr>
        <w:t>PR</w:t>
      </w:r>
      <w:r>
        <w:t>.</w:t>
      </w:r>
      <w:r w:rsidRPr="002A0A5F">
        <w:t>7.4</w:t>
      </w:r>
      <w:r>
        <w:t>)</w:t>
      </w:r>
    </w:p>
    <w:p w14:paraId="11D787C9" w14:textId="77777777" w:rsidR="00F01393" w:rsidRPr="00F10C34" w:rsidRDefault="00F01393" w:rsidP="00F01393"/>
    <w:p w14:paraId="1480D302" w14:textId="77777777" w:rsidR="00F01393" w:rsidRPr="00F10C34" w:rsidRDefault="00F01393" w:rsidP="00F01393">
      <w:pPr>
        <w:pStyle w:val="Heading5"/>
      </w:pPr>
      <w:bookmarkStart w:id="919" w:name="_Toc313441992"/>
      <w:r w:rsidRPr="00F10C34">
        <w:rPr>
          <w:i/>
        </w:rPr>
        <w:t>pad gyāg</w:t>
      </w:r>
      <w:r w:rsidRPr="00F10C34">
        <w:t xml:space="preserve"> “in (one’s proper) place, present</w:t>
      </w:r>
      <w:r w:rsidR="002A0A5F">
        <w:t>, appropriate</w:t>
      </w:r>
      <w:r w:rsidRPr="00F10C34">
        <w:t>”</w:t>
      </w:r>
      <w:bookmarkEnd w:id="919"/>
    </w:p>
    <w:p w14:paraId="2D2BB4EA" w14:textId="77777777" w:rsidR="002A0A5F" w:rsidRDefault="00F01393" w:rsidP="00F01393">
      <w:pPr>
        <w:pStyle w:val="text"/>
      </w:pPr>
      <w:r w:rsidRPr="00F10C34">
        <w:rPr>
          <w:i/>
        </w:rPr>
        <w:t xml:space="preserve">kanīzag </w:t>
      </w:r>
      <w:r w:rsidRPr="00F900EE">
        <w:rPr>
          <w:i/>
          <w:u w:val="single"/>
        </w:rPr>
        <w:t>pad gyāg</w:t>
      </w:r>
      <w:r w:rsidRPr="00F10C34">
        <w:rPr>
          <w:i/>
        </w:rPr>
        <w:t xml:space="preserve"> nē būd</w:t>
      </w:r>
      <w:r w:rsidRPr="00F10C34">
        <w:t xml:space="preserve"> </w:t>
      </w:r>
    </w:p>
    <w:p w14:paraId="00C84FE6" w14:textId="77777777" w:rsidR="00F01393" w:rsidRDefault="002A0A5F" w:rsidP="00F01393">
      <w:pPr>
        <w:pStyle w:val="text"/>
      </w:pPr>
      <w:r>
        <w:tab/>
      </w:r>
      <w:r w:rsidR="00F01393" w:rsidRPr="00F10C34">
        <w:t xml:space="preserve">“the young woman was not </w:t>
      </w:r>
      <w:r w:rsidR="00F01393" w:rsidRPr="00F900EE">
        <w:rPr>
          <w:u w:val="single"/>
        </w:rPr>
        <w:t>in</w:t>
      </w:r>
      <w:r w:rsidR="00F01393" w:rsidRPr="00F10C34">
        <w:t xml:space="preserve"> </w:t>
      </w:r>
      <w:r w:rsidR="00F900EE">
        <w:t>(</w:t>
      </w:r>
      <w:r w:rsidR="00F01393" w:rsidRPr="00F10C34">
        <w:t>her</w:t>
      </w:r>
      <w:r w:rsidR="00F900EE">
        <w:t>)</w:t>
      </w:r>
      <w:r w:rsidR="00F01393" w:rsidRPr="00F10C34">
        <w:t xml:space="preserve"> </w:t>
      </w:r>
      <w:r w:rsidR="00F01393" w:rsidRPr="00F900EE">
        <w:rPr>
          <w:u w:val="single"/>
        </w:rPr>
        <w:t>place</w:t>
      </w:r>
      <w:r w:rsidR="00F900EE">
        <w:t xml:space="preserve"> (</w:t>
      </w:r>
      <w:r w:rsidR="00F01393" w:rsidRPr="00F10C34">
        <w:t>present</w:t>
      </w:r>
      <w:r w:rsidR="00F900EE">
        <w:t>)</w:t>
      </w:r>
      <w:r w:rsidR="00F01393" w:rsidRPr="00F10C34">
        <w:t>” (</w:t>
      </w:r>
      <w:r w:rsidR="00F01393" w:rsidRPr="00BA7201">
        <w:rPr>
          <w:i/>
        </w:rPr>
        <w:t>KN</w:t>
      </w:r>
      <w:r w:rsidR="00BA7201">
        <w:t>.</w:t>
      </w:r>
      <w:r w:rsidR="00BA7201">
        <w:rPr>
          <w:rFonts w:cs="Times New Roman"/>
        </w:rPr>
        <w:t>4.1/</w:t>
      </w:r>
      <w:r w:rsidR="00BA7201" w:rsidRPr="00031486">
        <w:rPr>
          <w:rFonts w:cs="Times New Roman"/>
        </w:rPr>
        <w:t>3.1</w:t>
      </w:r>
      <w:r w:rsidR="00F01393" w:rsidRPr="00F10C34">
        <w:t>)</w:t>
      </w:r>
    </w:p>
    <w:p w14:paraId="1FADEAB2" w14:textId="77777777" w:rsidR="002A0A5F" w:rsidRDefault="002A0A5F" w:rsidP="00F01393">
      <w:pPr>
        <w:pStyle w:val="text"/>
      </w:pPr>
    </w:p>
    <w:p w14:paraId="6E1174B8" w14:textId="77777777" w:rsidR="00181870" w:rsidRDefault="00181870" w:rsidP="002A0A5F">
      <w:pPr>
        <w:pStyle w:val="text"/>
        <w:rPr>
          <w:i/>
        </w:rPr>
      </w:pPr>
      <w:r w:rsidRPr="00181870">
        <w:rPr>
          <w:i/>
        </w:rPr>
        <w:t xml:space="preserve">Ahrimen-iz gētīy pahikārišnīg škastan nē tuwān </w:t>
      </w:r>
    </w:p>
    <w:p w14:paraId="2EB7BC2E" w14:textId="77777777" w:rsidR="002A0A5F" w:rsidRDefault="002A0A5F" w:rsidP="002A0A5F">
      <w:pPr>
        <w:pStyle w:val="text"/>
      </w:pPr>
      <w:r w:rsidRPr="002A0A5F">
        <w:rPr>
          <w:i/>
        </w:rPr>
        <w:t>nē-iz mārīg-ēw andar abestāg ud zand pad hambasān-gōwišnīh ī ēk ō did paydāg kerdan ud drīst-dār</w:t>
      </w:r>
      <w:r w:rsidR="00716627">
        <w:rPr>
          <w:i/>
        </w:rPr>
        <w:t>(īh)</w:t>
      </w:r>
      <w:r w:rsidRPr="002A0A5F">
        <w:rPr>
          <w:i/>
        </w:rPr>
        <w:t xml:space="preserve"> ī ham saxwan </w:t>
      </w:r>
      <w:r w:rsidRPr="002A0A5F">
        <w:rPr>
          <w:i/>
          <w:u w:val="single"/>
        </w:rPr>
        <w:t>pad gyāg</w:t>
      </w:r>
    </w:p>
    <w:p w14:paraId="59BB0035" w14:textId="77777777" w:rsidR="00716627" w:rsidRDefault="002A0A5F" w:rsidP="002A0A5F">
      <w:pPr>
        <w:pStyle w:val="text"/>
      </w:pPr>
      <w:r>
        <w:tab/>
        <w:t>“</w:t>
      </w:r>
      <w:r w:rsidR="00716627">
        <w:t>neither is Ahrimen able to crush this world by (being) combative,</w:t>
      </w:r>
    </w:p>
    <w:p w14:paraId="7603E6BD" w14:textId="77777777" w:rsidR="00F01393" w:rsidRDefault="00716627" w:rsidP="00F900EE">
      <w:pPr>
        <w:pStyle w:val="text"/>
      </w:pPr>
      <w:r>
        <w:tab/>
        <w:t>nor is there a single word in the Avesta and the Zand (or any) contradictory statement (</w:t>
      </w:r>
      <w:r w:rsidRPr="002A0A5F">
        <w:rPr>
          <w:i/>
        </w:rPr>
        <w:t>hambasān-gōwišnīh ī ēk ō did</w:t>
      </w:r>
      <w:r>
        <w:t>) to be found (</w:t>
      </w:r>
      <w:r w:rsidRPr="002A0A5F">
        <w:rPr>
          <w:i/>
        </w:rPr>
        <w:t>paydāg kerdan</w:t>
      </w:r>
      <w:r>
        <w:t xml:space="preserve">); and it is </w:t>
      </w:r>
      <w:r w:rsidRPr="00F900EE">
        <w:rPr>
          <w:u w:val="single"/>
        </w:rPr>
        <w:t>appropriate</w:t>
      </w:r>
      <w:r>
        <w:t xml:space="preserve"> to regard said words (the Avesta and the Zand) as sound</w:t>
      </w:r>
      <w:r w:rsidR="002A0A5F">
        <w:t>” (</w:t>
      </w:r>
      <w:r w:rsidR="002A0A5F">
        <w:rPr>
          <w:i/>
        </w:rPr>
        <w:t>Dk</w:t>
      </w:r>
      <w:r w:rsidR="002A0A5F">
        <w:t>.</w:t>
      </w:r>
      <w:r w:rsidR="002A0A5F" w:rsidRPr="00031486">
        <w:rPr>
          <w:rFonts w:cs="Times New Roman"/>
        </w:rPr>
        <w:t>5.24.16a</w:t>
      </w:r>
      <w:r w:rsidR="002A0A5F">
        <w:t>)</w:t>
      </w:r>
    </w:p>
    <w:p w14:paraId="0EB7D9AC" w14:textId="77777777" w:rsidR="00716627" w:rsidRPr="00F10C34" w:rsidRDefault="00716627" w:rsidP="00F01393"/>
    <w:p w14:paraId="3E265C73" w14:textId="77777777" w:rsidR="00F01393" w:rsidRPr="00F10C34" w:rsidRDefault="00F01393" w:rsidP="00F01393">
      <w:pPr>
        <w:pStyle w:val="Heading5"/>
      </w:pPr>
      <w:bookmarkStart w:id="920" w:name="_Toc313441993"/>
      <w:r w:rsidRPr="00F10C34">
        <w:rPr>
          <w:i/>
        </w:rPr>
        <w:t>harw gyāg</w:t>
      </w:r>
      <w:r w:rsidRPr="00F10C34">
        <w:t xml:space="preserve"> “everywhere”:</w:t>
      </w:r>
      <w:bookmarkEnd w:id="920"/>
    </w:p>
    <w:p w14:paraId="60B56DC2" w14:textId="77777777" w:rsidR="00716627" w:rsidRDefault="00F01393" w:rsidP="00F01393">
      <w:pPr>
        <w:pStyle w:val="text"/>
      </w:pPr>
      <w:r w:rsidRPr="00F10C34">
        <w:rPr>
          <w:i/>
        </w:rPr>
        <w:t xml:space="preserve">muhrag ī suxr kē dārēd </w:t>
      </w:r>
      <w:r w:rsidRPr="00F900EE">
        <w:rPr>
          <w:i/>
          <w:u w:val="single"/>
        </w:rPr>
        <w:t>harw gyāg</w:t>
      </w:r>
      <w:r w:rsidRPr="00F10C34">
        <w:rPr>
          <w:i/>
        </w:rPr>
        <w:t xml:space="preserve"> abāyišnīg bawēd</w:t>
      </w:r>
      <w:r w:rsidRPr="00F10C34">
        <w:t xml:space="preserve"> </w:t>
      </w:r>
    </w:p>
    <w:p w14:paraId="2B409E58" w14:textId="77777777" w:rsidR="00F01393" w:rsidRDefault="00716627" w:rsidP="00F900EE">
      <w:pPr>
        <w:pStyle w:val="text"/>
      </w:pPr>
      <w:r>
        <w:tab/>
      </w:r>
      <w:r w:rsidR="00F01393" w:rsidRPr="00F10C34">
        <w:t xml:space="preserve">“he who has a red precious stone, will be attractive </w:t>
      </w:r>
      <w:r w:rsidR="00F01393" w:rsidRPr="00F900EE">
        <w:rPr>
          <w:u w:val="single"/>
        </w:rPr>
        <w:t>everywhere</w:t>
      </w:r>
      <w:r w:rsidR="00F01393" w:rsidRPr="00F10C34">
        <w:t>” (</w:t>
      </w:r>
      <w:r w:rsidR="00F01393" w:rsidRPr="00716627">
        <w:rPr>
          <w:i/>
        </w:rPr>
        <w:t>PR</w:t>
      </w:r>
      <w:r>
        <w:t>.</w:t>
      </w:r>
      <w:r w:rsidRPr="00031486">
        <w:rPr>
          <w:rFonts w:cs="Times New Roman"/>
        </w:rPr>
        <w:t>64.5</w:t>
      </w:r>
      <w:r w:rsidR="00F01393" w:rsidRPr="00F10C34">
        <w:t>)</w:t>
      </w:r>
    </w:p>
    <w:p w14:paraId="69075AE7" w14:textId="77777777" w:rsidR="00716627" w:rsidRPr="00F10C34" w:rsidRDefault="00716627" w:rsidP="00F01393"/>
    <w:p w14:paraId="5A372DF4" w14:textId="77777777" w:rsidR="00F01393" w:rsidRPr="00F10C34" w:rsidRDefault="00F01393" w:rsidP="00F01393">
      <w:pPr>
        <w:pStyle w:val="Heading5"/>
      </w:pPr>
      <w:bookmarkStart w:id="921" w:name="_Toc313441994"/>
      <w:r w:rsidRPr="00F10C34">
        <w:rPr>
          <w:i/>
        </w:rPr>
        <w:t>kadām gyāg</w:t>
      </w:r>
      <w:r w:rsidRPr="00F10C34">
        <w:t xml:space="preserve"> “where?”</w:t>
      </w:r>
      <w:bookmarkEnd w:id="921"/>
    </w:p>
    <w:p w14:paraId="11EAC1E9" w14:textId="77777777" w:rsidR="00716627" w:rsidRDefault="00F01393" w:rsidP="00F01393">
      <w:pPr>
        <w:pStyle w:val="text"/>
      </w:pPr>
      <w:r w:rsidRPr="00F10C34">
        <w:rPr>
          <w:i/>
        </w:rPr>
        <w:t>ān wināh</w:t>
      </w:r>
      <w:r w:rsidR="00716627">
        <w:rPr>
          <w:i/>
        </w:rPr>
        <w:t>g</w:t>
      </w:r>
      <w:r w:rsidRPr="00F10C34">
        <w:rPr>
          <w:i/>
        </w:rPr>
        <w:t xml:space="preserve">ār abāg ān ǰeh ī rōspīg </w:t>
      </w:r>
      <w:r w:rsidRPr="00F900EE">
        <w:rPr>
          <w:i/>
          <w:u w:val="single"/>
        </w:rPr>
        <w:t>kadām gyāg</w:t>
      </w:r>
      <w:r w:rsidRPr="00F10C34">
        <w:rPr>
          <w:i/>
        </w:rPr>
        <w:t xml:space="preserve"> šud</w:t>
      </w:r>
      <w:r w:rsidRPr="00F10C34">
        <w:t xml:space="preserve"> </w:t>
      </w:r>
    </w:p>
    <w:p w14:paraId="761DBA11" w14:textId="77777777" w:rsidR="00F01393" w:rsidRDefault="00716627" w:rsidP="00F01393">
      <w:pPr>
        <w:pStyle w:val="text"/>
      </w:pPr>
      <w:r>
        <w:tab/>
      </w:r>
      <w:r w:rsidR="00F01393" w:rsidRPr="00F10C34">
        <w:t>“</w:t>
      </w:r>
      <w:r w:rsidR="00F01393" w:rsidRPr="00F900EE">
        <w:rPr>
          <w:u w:val="single"/>
        </w:rPr>
        <w:t>where</w:t>
      </w:r>
      <w:r w:rsidR="00F01393" w:rsidRPr="00F10C34">
        <w:t xml:space="preserve"> did that criminal go with that whore of a prostitute?” (</w:t>
      </w:r>
      <w:r w:rsidR="00F01393" w:rsidRPr="00716627">
        <w:rPr>
          <w:i/>
        </w:rPr>
        <w:t>KN</w:t>
      </w:r>
      <w:r>
        <w:t>.</w:t>
      </w:r>
      <w:r w:rsidRPr="00031486">
        <w:rPr>
          <w:rFonts w:cs="Times New Roman"/>
        </w:rPr>
        <w:t>3.5</w:t>
      </w:r>
      <w:r>
        <w:rPr>
          <w:rFonts w:cs="Times New Roman"/>
        </w:rPr>
        <w:t>/</w:t>
      </w:r>
      <w:r w:rsidRPr="00031486">
        <w:rPr>
          <w:rFonts w:cs="Times New Roman"/>
        </w:rPr>
        <w:t>3.</w:t>
      </w:r>
      <w:r>
        <w:rPr>
          <w:rFonts w:cs="Times New Roman"/>
        </w:rPr>
        <w:t>5</w:t>
      </w:r>
      <w:r w:rsidR="00F01393" w:rsidRPr="00F10C34">
        <w:t>)</w:t>
      </w:r>
    </w:p>
    <w:p w14:paraId="6D7827BE" w14:textId="77777777" w:rsidR="00716627" w:rsidRPr="00F10C34" w:rsidRDefault="00716627" w:rsidP="00F01393">
      <w:pPr>
        <w:pStyle w:val="text"/>
      </w:pPr>
    </w:p>
    <w:p w14:paraId="359990BF" w14:textId="77777777" w:rsidR="00E80BD4" w:rsidRDefault="00F01393" w:rsidP="00E80BD4">
      <w:pPr>
        <w:pStyle w:val="Heading5"/>
      </w:pPr>
      <w:bookmarkStart w:id="922" w:name="_Toc313441995"/>
      <w:r w:rsidRPr="00F10C34">
        <w:rPr>
          <w:i/>
        </w:rPr>
        <w:t>kū gyāg</w:t>
      </w:r>
      <w:r w:rsidRPr="00F10C34">
        <w:t xml:space="preserve"> “where?”</w:t>
      </w:r>
      <w:bookmarkEnd w:id="922"/>
    </w:p>
    <w:p w14:paraId="5F52B871" w14:textId="77777777" w:rsidR="00F01393" w:rsidRPr="00E80BD4" w:rsidRDefault="00E80BD4" w:rsidP="00F01393">
      <w:pPr>
        <w:pStyle w:val="text"/>
        <w:rPr>
          <w:rFonts w:cs="Times New Roman"/>
          <w:i/>
        </w:rPr>
      </w:pPr>
      <w:r w:rsidRPr="00E80BD4">
        <w:rPr>
          <w:i/>
        </w:rPr>
        <w:t xml:space="preserve">u-š guft mēnōy āb kū ... </w:t>
      </w:r>
      <w:r w:rsidRPr="00E80BD4">
        <w:rPr>
          <w:rFonts w:cs="Times New Roman"/>
          <w:i/>
        </w:rPr>
        <w:t xml:space="preserve">nūn ka petyārag mad ān mizag </w:t>
      </w:r>
      <w:r w:rsidRPr="00E80BD4">
        <w:rPr>
          <w:rFonts w:cs="Times New Roman"/>
          <w:i/>
          <w:u w:val="single"/>
        </w:rPr>
        <w:t>kū gyāg</w:t>
      </w:r>
      <w:r w:rsidRPr="00E80BD4">
        <w:rPr>
          <w:rFonts w:cs="Times New Roman"/>
          <w:i/>
        </w:rPr>
        <w:t xml:space="preserve"> estēd</w:t>
      </w:r>
    </w:p>
    <w:p w14:paraId="037AA4B7" w14:textId="77777777" w:rsidR="00E80BD4" w:rsidRDefault="00E80BD4" w:rsidP="00F01393">
      <w:pPr>
        <w:pStyle w:val="text"/>
      </w:pPr>
      <w:r>
        <w:rPr>
          <w:rFonts w:cs="Times New Roman"/>
        </w:rPr>
        <w:tab/>
        <w:t xml:space="preserve">“and the Spirit of Water said: now that the Adversary has come, </w:t>
      </w:r>
      <w:r w:rsidRPr="00E80BD4">
        <w:rPr>
          <w:rFonts w:cs="Times New Roman"/>
          <w:u w:val="single"/>
        </w:rPr>
        <w:t>where</w:t>
      </w:r>
      <w:r>
        <w:rPr>
          <w:rFonts w:cs="Times New Roman"/>
        </w:rPr>
        <w:t xml:space="preserve"> is that (good) taste?”</w:t>
      </w:r>
      <w:r w:rsidRPr="00E80BD4">
        <w:t xml:space="preserve"> </w:t>
      </w:r>
      <w:r>
        <w:t>(</w:t>
      </w:r>
      <w:r>
        <w:rPr>
          <w:i/>
        </w:rPr>
        <w:t>Bd</w:t>
      </w:r>
      <w:r>
        <w:t>.4.14)</w:t>
      </w:r>
    </w:p>
    <w:p w14:paraId="130DB5E8" w14:textId="77777777" w:rsidR="00E80BD4" w:rsidRDefault="00E80BD4" w:rsidP="00F01393">
      <w:pPr>
        <w:pStyle w:val="text"/>
      </w:pPr>
    </w:p>
    <w:p w14:paraId="10084C51" w14:textId="77777777" w:rsidR="00E80BD4" w:rsidRPr="00E80BD4" w:rsidRDefault="00E80BD4" w:rsidP="00E80BD4">
      <w:pPr>
        <w:pStyle w:val="text"/>
        <w:rPr>
          <w:i/>
        </w:rPr>
      </w:pPr>
      <w:r w:rsidRPr="00E80BD4">
        <w:rPr>
          <w:i/>
        </w:rPr>
        <w:t xml:space="preserve">āmār ī pad ruwān pad wināh ud kerbag kē kunēnd u-š </w:t>
      </w:r>
      <w:r w:rsidRPr="00F900EE">
        <w:rPr>
          <w:i/>
          <w:u w:val="single"/>
        </w:rPr>
        <w:t>kū gyāg</w:t>
      </w:r>
      <w:r w:rsidRPr="00E80BD4">
        <w:rPr>
          <w:i/>
        </w:rPr>
        <w:t xml:space="preserve"> abar kunēnd </w:t>
      </w:r>
    </w:p>
    <w:p w14:paraId="29647A65" w14:textId="77777777" w:rsidR="00E80BD4" w:rsidRDefault="00E80BD4" w:rsidP="00E80BD4">
      <w:pPr>
        <w:pStyle w:val="text"/>
      </w:pPr>
      <w:r w:rsidRPr="00E80BD4">
        <w:rPr>
          <w:i/>
        </w:rPr>
        <w:t>ud ka-šān pādifrāh kerd ēg-išān gyāg kū bawēd</w:t>
      </w:r>
    </w:p>
    <w:p w14:paraId="0EB84CA9" w14:textId="77777777" w:rsidR="00E80BD4" w:rsidRDefault="00E80BD4" w:rsidP="00E80BD4">
      <w:pPr>
        <w:pStyle w:val="text"/>
      </w:pPr>
      <w:r>
        <w:lastRenderedPageBreak/>
        <w:tab/>
        <w:t xml:space="preserve">“who performs the accounting on the soul for (its) sins and good deeds? and </w:t>
      </w:r>
      <w:r w:rsidRPr="00F900EE">
        <w:rPr>
          <w:u w:val="single"/>
        </w:rPr>
        <w:t>where</w:t>
      </w:r>
      <w:r>
        <w:t xml:space="preserve"> do they do it over it? </w:t>
      </w:r>
    </w:p>
    <w:p w14:paraId="4F61AC50" w14:textId="77777777" w:rsidR="00E80BD4" w:rsidRDefault="00E80BD4" w:rsidP="00E80BD4">
      <w:pPr>
        <w:pStyle w:val="text"/>
      </w:pPr>
      <w:r>
        <w:tab/>
        <w:t>and when they have punished them, then where will their place be?” (</w:t>
      </w:r>
      <w:r>
        <w:rPr>
          <w:i/>
        </w:rPr>
        <w:t>DD</w:t>
      </w:r>
      <w:r>
        <w:t>.</w:t>
      </w:r>
      <w:r w:rsidRPr="00031486">
        <w:rPr>
          <w:rFonts w:cs="Times New Roman"/>
        </w:rPr>
        <w:t>13.2</w:t>
      </w:r>
      <w:r>
        <w:t>)</w:t>
      </w:r>
    </w:p>
    <w:p w14:paraId="711C4663" w14:textId="77777777" w:rsidR="00E80BD4" w:rsidRPr="00F10C34" w:rsidRDefault="00E80BD4" w:rsidP="00F01393">
      <w:pPr>
        <w:pStyle w:val="text"/>
      </w:pPr>
    </w:p>
    <w:p w14:paraId="64C52F2F" w14:textId="77777777" w:rsidR="00F01393" w:rsidRPr="00F10C34" w:rsidRDefault="00F01393" w:rsidP="00F01393">
      <w:pPr>
        <w:pStyle w:val="Heading5"/>
      </w:pPr>
      <w:bookmarkStart w:id="923" w:name="_Toc313441996"/>
      <w:r w:rsidRPr="00F10C34">
        <w:rPr>
          <w:i/>
        </w:rPr>
        <w:t>ān gyāg</w:t>
      </w:r>
      <w:r w:rsidRPr="00F10C34">
        <w:t xml:space="preserve"> “there, then, in that case”</w:t>
      </w:r>
      <w:bookmarkEnd w:id="923"/>
    </w:p>
    <w:p w14:paraId="7BB01B93" w14:textId="77777777" w:rsidR="004C236F" w:rsidRDefault="00F01393" w:rsidP="00F01393">
      <w:pPr>
        <w:pStyle w:val="text"/>
      </w:pPr>
      <w:r w:rsidRPr="00F10C34">
        <w:rPr>
          <w:i/>
        </w:rPr>
        <w:t xml:space="preserve">ka brād 2 ud xwah-ēw </w:t>
      </w:r>
      <w:r w:rsidRPr="00F10C34">
        <w:rPr>
          <w:i/>
          <w:u w:val="single"/>
        </w:rPr>
        <w:t>ān gyāg</w:t>
      </w:r>
      <w:r w:rsidRPr="00F10C34">
        <w:rPr>
          <w:i/>
        </w:rPr>
        <w:t xml:space="preserve"> xwah sālārīh pad brād ī meh</w:t>
      </w:r>
      <w:r w:rsidRPr="00F10C34">
        <w:t xml:space="preserve"> </w:t>
      </w:r>
    </w:p>
    <w:p w14:paraId="2E1EE01F" w14:textId="77777777" w:rsidR="00F01393" w:rsidRDefault="004C236F" w:rsidP="00F01393">
      <w:pPr>
        <w:pStyle w:val="text"/>
      </w:pPr>
      <w:r>
        <w:tab/>
      </w:r>
      <w:r w:rsidR="00F01393" w:rsidRPr="00F10C34">
        <w:t xml:space="preserve">“when there are two brothers and one sister, </w:t>
      </w:r>
      <w:r>
        <w:rPr>
          <w:u w:val="single"/>
        </w:rPr>
        <w:t>in that case</w:t>
      </w:r>
      <w:r w:rsidR="00F01393" w:rsidRPr="00F10C34">
        <w:t xml:space="preserve"> the guardianship of the sister is with the older brother” (</w:t>
      </w:r>
      <w:r w:rsidR="00F01393" w:rsidRPr="00F10C34">
        <w:rPr>
          <w:i/>
        </w:rPr>
        <w:t>MHD</w:t>
      </w:r>
      <w:r w:rsidR="00F01393" w:rsidRPr="00F10C34">
        <w:t>.25.15)</w:t>
      </w:r>
    </w:p>
    <w:p w14:paraId="7188D98E" w14:textId="77777777" w:rsidR="004C236F" w:rsidRPr="00F10C34" w:rsidRDefault="004C236F" w:rsidP="00F01393">
      <w:pPr>
        <w:pStyle w:val="text"/>
      </w:pPr>
    </w:p>
    <w:p w14:paraId="2A0F03B0" w14:textId="77777777" w:rsidR="004C236F" w:rsidRDefault="00F01393" w:rsidP="00F01393">
      <w:pPr>
        <w:pStyle w:val="text"/>
      </w:pPr>
      <w:r w:rsidRPr="00F10C34">
        <w:rPr>
          <w:i/>
        </w:rPr>
        <w:t xml:space="preserve">mardōm </w:t>
      </w:r>
      <w:r w:rsidRPr="00F10C34">
        <w:rPr>
          <w:i/>
          <w:u w:val="single"/>
        </w:rPr>
        <w:t>az ān gyāg</w:t>
      </w:r>
      <w:r w:rsidRPr="00F10C34">
        <w:rPr>
          <w:i/>
        </w:rPr>
        <w:t xml:space="preserve"> tā ān (ī) ka </w:t>
      </w:r>
      <w:r w:rsidRPr="00F10C34">
        <w:rPr>
          <w:rFonts w:hint="eastAsia"/>
          <w:i/>
        </w:rPr>
        <w:t>Pišyōtan</w:t>
      </w:r>
      <w:r w:rsidRPr="00F10C34">
        <w:rPr>
          <w:i/>
        </w:rPr>
        <w:t xml:space="preserve"> āyēd bē ō </w:t>
      </w:r>
      <w:r w:rsidRPr="00F10C34">
        <w:rPr>
          <w:rFonts w:hint="eastAsia"/>
          <w:i/>
        </w:rPr>
        <w:t>Ērān</w:t>
      </w:r>
      <w:r w:rsidRPr="00F10C34">
        <w:rPr>
          <w:i/>
        </w:rPr>
        <w:t xml:space="preserve"> šahr nē āyēnd</w:t>
      </w:r>
      <w:r w:rsidRPr="00F10C34">
        <w:t xml:space="preserve"> </w:t>
      </w:r>
    </w:p>
    <w:p w14:paraId="1D0D4E62" w14:textId="77777777" w:rsidR="00F01393" w:rsidRDefault="004C236F" w:rsidP="00F01393">
      <w:pPr>
        <w:pStyle w:val="text"/>
      </w:pPr>
      <w:r>
        <w:tab/>
      </w:r>
      <w:r w:rsidR="00F01393" w:rsidRPr="00F10C34">
        <w:t>“</w:t>
      </w:r>
      <w:r w:rsidR="00F01393" w:rsidRPr="00F900EE">
        <w:rPr>
          <w:u w:val="single"/>
        </w:rPr>
        <w:t>from that point</w:t>
      </w:r>
      <w:r w:rsidR="00F01393" w:rsidRPr="00F10C34">
        <w:t xml:space="preserve"> (in time) until Pišyōtan comes, people will not come to Ērān šahr” (</w:t>
      </w:r>
      <w:r w:rsidR="00F01393" w:rsidRPr="00F10C34">
        <w:rPr>
          <w:i/>
        </w:rPr>
        <w:t>PR</w:t>
      </w:r>
      <w:r w:rsidR="00F01393" w:rsidRPr="00F10C34">
        <w:t>.49.17)</w:t>
      </w:r>
    </w:p>
    <w:p w14:paraId="2284B81B" w14:textId="77777777" w:rsidR="00F01393" w:rsidRPr="00F10C34" w:rsidRDefault="00F01393" w:rsidP="00F01393">
      <w:pPr>
        <w:pStyle w:val="text"/>
      </w:pPr>
    </w:p>
    <w:p w14:paraId="5897A79E" w14:textId="77777777" w:rsidR="008E6024" w:rsidRDefault="00F01393" w:rsidP="00F01393">
      <w:pPr>
        <w:pStyle w:val="text"/>
      </w:pPr>
      <w:r w:rsidRPr="004C236F">
        <w:rPr>
          <w:i/>
          <w:u w:val="single"/>
        </w:rPr>
        <w:t>az ān gyāg</w:t>
      </w:r>
      <w:r w:rsidRPr="00F10C34">
        <w:rPr>
          <w:i/>
        </w:rPr>
        <w:t xml:space="preserve"> </w:t>
      </w:r>
      <w:r w:rsidRPr="004C236F">
        <w:rPr>
          <w:i/>
        </w:rPr>
        <w:t xml:space="preserve">paydāg ī </w:t>
      </w:r>
      <w:r w:rsidRPr="00F10C34">
        <w:rPr>
          <w:i/>
        </w:rPr>
        <w:t>Ohrmazd ō Zarduxšt guft kū</w:t>
      </w:r>
      <w:r w:rsidRPr="00F10C34">
        <w:t xml:space="preserve"> </w:t>
      </w:r>
    </w:p>
    <w:p w14:paraId="4D0640FF" w14:textId="77777777" w:rsidR="00F01393" w:rsidRDefault="008E6024" w:rsidP="00F01393">
      <w:pPr>
        <w:pStyle w:val="text"/>
      </w:pPr>
      <w:r>
        <w:tab/>
      </w:r>
      <w:r w:rsidR="00F01393" w:rsidRPr="00F10C34">
        <w:t>“</w:t>
      </w:r>
      <w:r w:rsidR="00F01393" w:rsidRPr="004C236F">
        <w:rPr>
          <w:u w:val="single"/>
        </w:rPr>
        <w:t>from that place</w:t>
      </w:r>
      <w:r w:rsidR="00F01393" w:rsidRPr="00F10C34">
        <w:t xml:space="preserve"> </w:t>
      </w:r>
      <w:r w:rsidR="00F900EE">
        <w:t xml:space="preserve">(in the Dēn) </w:t>
      </w:r>
      <w:r w:rsidR="00F01393" w:rsidRPr="00F10C34">
        <w:t xml:space="preserve">it is </w:t>
      </w:r>
      <w:r w:rsidR="00F01393" w:rsidRPr="004C236F">
        <w:t xml:space="preserve">manifest that </w:t>
      </w:r>
      <w:r w:rsidR="00F01393" w:rsidRPr="00F10C34">
        <w:t>Ohrmazd said to Z.” (</w:t>
      </w:r>
      <w:r w:rsidR="00F01393" w:rsidRPr="00F10C34">
        <w:rPr>
          <w:i/>
        </w:rPr>
        <w:t>ŠnŠ</w:t>
      </w:r>
      <w:r w:rsidR="00F01393" w:rsidRPr="00F10C34">
        <w:t>.9.8)</w:t>
      </w:r>
    </w:p>
    <w:p w14:paraId="03F8665C" w14:textId="77777777" w:rsidR="004C236F" w:rsidRPr="00F10C34" w:rsidRDefault="004C236F" w:rsidP="00F01393">
      <w:pPr>
        <w:pStyle w:val="text"/>
      </w:pPr>
    </w:p>
    <w:p w14:paraId="6B7B843A" w14:textId="77777777" w:rsidR="008E6024" w:rsidRDefault="00F01393" w:rsidP="00F01393">
      <w:pPr>
        <w:pStyle w:val="text"/>
        <w:rPr>
          <w:rFonts w:cs="Times New Roman"/>
        </w:rPr>
      </w:pPr>
      <w:r w:rsidRPr="00F10C34">
        <w:rPr>
          <w:rFonts w:cs="Times New Roman"/>
          <w:i/>
        </w:rPr>
        <w:t xml:space="preserve">rōd </w:t>
      </w:r>
      <w:r w:rsidR="008E6024" w:rsidRPr="00F10C34">
        <w:rPr>
          <w:rFonts w:cs="Times New Roman"/>
          <w:i/>
        </w:rPr>
        <w:t xml:space="preserve">Dāitīy </w:t>
      </w:r>
      <w:r w:rsidRPr="00F10C34">
        <w:rPr>
          <w:rFonts w:cs="Times New Roman"/>
          <w:i/>
          <w:u w:val="single"/>
        </w:rPr>
        <w:t>ān gyāg</w:t>
      </w:r>
      <w:r w:rsidRPr="00F10C34">
        <w:rPr>
          <w:rFonts w:cs="Times New Roman"/>
          <w:i/>
        </w:rPr>
        <w:t xml:space="preserve"> bē āyēd </w:t>
      </w:r>
      <w:r w:rsidRPr="00F10C34">
        <w:rPr>
          <w:rFonts w:cs="Times New Roman"/>
          <w:i/>
          <w:u w:val="single"/>
        </w:rPr>
        <w:t>ī</w:t>
      </w:r>
      <w:r w:rsidRPr="00F10C34">
        <w:rPr>
          <w:rFonts w:cs="Times New Roman"/>
          <w:i/>
        </w:rPr>
        <w:t xml:space="preserve"> kār pad </w:t>
      </w:r>
      <w:r w:rsidRPr="00F10C34">
        <w:rPr>
          <w:rFonts w:cs="Times New Roman"/>
        </w:rPr>
        <w:t>auuaēpaēm</w:t>
      </w:r>
      <w:r w:rsidRPr="00F10C34">
        <w:rPr>
          <w:rFonts w:cs="Times New Roman"/>
          <w:i/>
        </w:rPr>
        <w:t xml:space="preserve"> kunēnd</w:t>
      </w:r>
      <w:r w:rsidRPr="00F10C34">
        <w:rPr>
          <w:rFonts w:cs="Times New Roman"/>
        </w:rPr>
        <w:t xml:space="preserve"> </w:t>
      </w:r>
    </w:p>
    <w:p w14:paraId="7C8C96BC" w14:textId="77777777" w:rsidR="00F01393" w:rsidRDefault="008E6024" w:rsidP="00F01393">
      <w:pPr>
        <w:pStyle w:val="text"/>
        <w:rPr>
          <w:rFonts w:cs="Times New Roman"/>
        </w:rPr>
      </w:pPr>
      <w:r>
        <w:rPr>
          <w:rFonts w:cs="Times New Roman"/>
        </w:rPr>
        <w:tab/>
      </w:r>
      <w:r w:rsidR="00F01393" w:rsidRPr="00F10C34">
        <w:rPr>
          <w:rFonts w:cs="Times New Roman"/>
        </w:rPr>
        <w:t xml:space="preserve">“the river Dāitīy comes (flows) in </w:t>
      </w:r>
      <w:r w:rsidR="00F01393" w:rsidRPr="00F10C34">
        <w:rPr>
          <w:rFonts w:cs="Times New Roman"/>
          <w:u w:val="single"/>
        </w:rPr>
        <w:t>that place where</w:t>
      </w:r>
      <w:r w:rsidR="00F01393" w:rsidRPr="00F10C34">
        <w:rPr>
          <w:rFonts w:cs="Times New Roman"/>
        </w:rPr>
        <w:t xml:space="preserve"> they perform </w:t>
      </w:r>
      <w:r w:rsidR="00F01393" w:rsidRPr="00F10C34">
        <w:rPr>
          <w:rFonts w:cs="Times New Roman"/>
          <w:i/>
        </w:rPr>
        <w:t>auuaēpaēm</w:t>
      </w:r>
      <w:r w:rsidR="00F01393" w:rsidRPr="00F10C34">
        <w:rPr>
          <w:rFonts w:cs="Times New Roman"/>
        </w:rPr>
        <w:t>” (</w:t>
      </w:r>
      <w:r w:rsidR="00F01393" w:rsidRPr="00F10C34">
        <w:rPr>
          <w:rFonts w:cs="Times New Roman"/>
          <w:i/>
        </w:rPr>
        <w:t>PV</w:t>
      </w:r>
      <w:r w:rsidR="00F01393" w:rsidRPr="00F10C34">
        <w:rPr>
          <w:rFonts w:cs="Times New Roman"/>
        </w:rPr>
        <w:t>.1.2)</w:t>
      </w:r>
    </w:p>
    <w:p w14:paraId="387F9944" w14:textId="77777777" w:rsidR="004C236F" w:rsidRDefault="004C236F" w:rsidP="00F01393">
      <w:pPr>
        <w:pStyle w:val="text"/>
        <w:rPr>
          <w:iCs/>
        </w:rPr>
      </w:pPr>
    </w:p>
    <w:p w14:paraId="12279FFF" w14:textId="77777777" w:rsidR="008E6024" w:rsidRDefault="00F01393" w:rsidP="00F01393">
      <w:pPr>
        <w:pStyle w:val="text"/>
        <w:rPr>
          <w:rFonts w:cs="Times New Roman"/>
        </w:rPr>
      </w:pPr>
      <w:r w:rsidRPr="00D9541A">
        <w:rPr>
          <w:rFonts w:cs="Times New Roman"/>
          <w:i/>
        </w:rPr>
        <w:t xml:space="preserve">māh pad 1080 rōz abāz ō </w:t>
      </w:r>
      <w:r w:rsidRPr="00D9541A">
        <w:rPr>
          <w:rFonts w:cs="Times New Roman"/>
          <w:i/>
          <w:u w:val="single"/>
        </w:rPr>
        <w:t>ān gyāg</w:t>
      </w:r>
      <w:r w:rsidRPr="00D9541A">
        <w:rPr>
          <w:rFonts w:cs="Times New Roman"/>
          <w:i/>
        </w:rPr>
        <w:t xml:space="preserve"> āyēd </w:t>
      </w:r>
      <w:r w:rsidRPr="00D9541A">
        <w:rPr>
          <w:rFonts w:cs="Times New Roman"/>
          <w:i/>
          <w:u w:val="single"/>
        </w:rPr>
        <w:t>ī</w:t>
      </w:r>
      <w:r w:rsidR="008E6024">
        <w:rPr>
          <w:rFonts w:cs="Times New Roman"/>
        </w:rPr>
        <w:t xml:space="preserve"> (IndBd. </w:t>
      </w:r>
      <w:r w:rsidR="008E6024">
        <w:rPr>
          <w:rFonts w:cs="Times New Roman"/>
          <w:i/>
        </w:rPr>
        <w:t>kē</w:t>
      </w:r>
      <w:r w:rsidR="008E6024">
        <w:rPr>
          <w:rFonts w:cs="Times New Roman"/>
        </w:rPr>
        <w:t xml:space="preserve">) </w:t>
      </w:r>
      <w:r w:rsidRPr="00D9541A">
        <w:rPr>
          <w:rFonts w:cs="Times New Roman"/>
          <w:i/>
        </w:rPr>
        <w:t>az bunīh bē raft</w:t>
      </w:r>
      <w:r>
        <w:rPr>
          <w:rFonts w:cs="Times New Roman"/>
        </w:rPr>
        <w:t xml:space="preserve"> </w:t>
      </w:r>
    </w:p>
    <w:p w14:paraId="1531A865" w14:textId="77777777" w:rsidR="00DD4A23" w:rsidRDefault="008E6024" w:rsidP="003D424B">
      <w:pPr>
        <w:pStyle w:val="text"/>
        <w:rPr>
          <w:rFonts w:cs="Times New Roman"/>
        </w:rPr>
      </w:pPr>
      <w:r>
        <w:rPr>
          <w:rFonts w:cs="Times New Roman"/>
        </w:rPr>
        <w:tab/>
        <w:t xml:space="preserve">“the moon comes back to </w:t>
      </w:r>
      <w:r w:rsidRPr="008E6024">
        <w:rPr>
          <w:rFonts w:cs="Times New Roman"/>
          <w:u w:val="single"/>
        </w:rPr>
        <w:t>that place</w:t>
      </w:r>
      <w:r>
        <w:rPr>
          <w:rFonts w:cs="Times New Roman"/>
        </w:rPr>
        <w:t xml:space="preserve"> (from which) it went in the beginning in 1080 days” </w:t>
      </w:r>
      <w:r w:rsidR="00F01393">
        <w:rPr>
          <w:rFonts w:cs="Times New Roman"/>
        </w:rPr>
        <w:t>(</w:t>
      </w:r>
      <w:r w:rsidR="00F01393">
        <w:rPr>
          <w:rFonts w:cs="Times New Roman"/>
          <w:i/>
        </w:rPr>
        <w:t>Bd</w:t>
      </w:r>
      <w:r w:rsidR="00F01393">
        <w:rPr>
          <w:rFonts w:cs="Times New Roman"/>
        </w:rPr>
        <w:t>.</w:t>
      </w:r>
      <w:r w:rsidR="00F01393" w:rsidRPr="00031486">
        <w:rPr>
          <w:rFonts w:cs="Times New Roman"/>
        </w:rPr>
        <w:t>25.27</w:t>
      </w:r>
      <w:r w:rsidR="00F01393">
        <w:rPr>
          <w:rFonts w:cs="Times New Roman"/>
        </w:rPr>
        <w:t>)</w:t>
      </w:r>
    </w:p>
    <w:p w14:paraId="2D15EB5B" w14:textId="77777777" w:rsidR="00F900EE" w:rsidRDefault="00F900EE" w:rsidP="003D424B">
      <w:pPr>
        <w:pStyle w:val="text"/>
        <w:rPr>
          <w:rFonts w:cs="Times New Roman"/>
        </w:rPr>
      </w:pPr>
    </w:p>
    <w:p w14:paraId="3CF2D288" w14:textId="77777777" w:rsidR="00F900EE" w:rsidRPr="003D424B" w:rsidRDefault="00F900EE" w:rsidP="003D424B">
      <w:pPr>
        <w:pStyle w:val="text"/>
        <w:rPr>
          <w:rFonts w:cs="Times New Roman"/>
        </w:rPr>
      </w:pPr>
    </w:p>
    <w:p w14:paraId="4A838864" w14:textId="77777777" w:rsidR="00F01393" w:rsidRPr="00F10C34" w:rsidRDefault="00F01393" w:rsidP="00F01393">
      <w:pPr>
        <w:pStyle w:val="Heading3"/>
      </w:pPr>
      <w:bookmarkStart w:id="924" w:name="_Toc52717621"/>
      <w:bookmarkStart w:id="925" w:name="_Toc313441997"/>
      <w:r w:rsidRPr="00F10C34">
        <w:t>Adverbs of time or place</w:t>
      </w:r>
      <w:bookmarkEnd w:id="924"/>
      <w:bookmarkEnd w:id="925"/>
    </w:p>
    <w:p w14:paraId="33144E21" w14:textId="77777777" w:rsidR="00DD4A23" w:rsidRDefault="00DD4A23" w:rsidP="00DD4A23">
      <w:pPr>
        <w:tabs>
          <w:tab w:val="right" w:pos="3420"/>
          <w:tab w:val="left" w:pos="3600"/>
          <w:tab w:val="left" w:pos="5220"/>
        </w:tabs>
        <w:ind w:left="5400" w:hanging="5400"/>
      </w:pPr>
    </w:p>
    <w:p w14:paraId="2D060DBF" w14:textId="77777777" w:rsidR="00DD4A23" w:rsidRDefault="00DD4A23" w:rsidP="00DD4A23">
      <w:pPr>
        <w:pStyle w:val="Heading3"/>
      </w:pPr>
      <w:r>
        <w:t>“back and forth”</w:t>
      </w:r>
    </w:p>
    <w:p w14:paraId="5C4A3658" w14:textId="77777777" w:rsidR="00DD4A23" w:rsidRDefault="00DD4A23" w:rsidP="00DD4A23">
      <w:pPr>
        <w:tabs>
          <w:tab w:val="right" w:pos="3420"/>
          <w:tab w:val="left" w:pos="3600"/>
          <w:tab w:val="left" w:pos="5220"/>
        </w:tabs>
        <w:ind w:left="5400" w:hanging="5400"/>
      </w:pPr>
    </w:p>
    <w:p w14:paraId="2613C5A2" w14:textId="77777777" w:rsidR="00DD4A23" w:rsidRDefault="00CD0D07" w:rsidP="00E52244">
      <w:pPr>
        <w:pBdr>
          <w:top w:val="single" w:sz="4" w:space="1" w:color="auto"/>
          <w:left w:val="single" w:sz="4" w:space="4" w:color="auto"/>
          <w:bottom w:val="single" w:sz="4" w:space="1" w:color="auto"/>
          <w:right w:val="single" w:sz="4" w:space="4" w:color="auto"/>
        </w:pBdr>
        <w:tabs>
          <w:tab w:val="right" w:pos="2700"/>
          <w:tab w:val="left" w:pos="2880"/>
          <w:tab w:val="left" w:pos="4680"/>
        </w:tabs>
        <w:ind w:right="2160"/>
      </w:pPr>
      <w:r>
        <w:tab/>
      </w:r>
      <w:r w:rsidR="00DD4A23">
        <w:rPr>
          <w:i/>
        </w:rPr>
        <w:t>abāz</w:t>
      </w:r>
      <w:r w:rsidR="00DD4A23">
        <w:tab/>
      </w:r>
      <w:r w:rsidR="00DD4A23" w:rsidRPr="00DD4A23">
        <w:rPr>
          <w:rFonts w:ascii="Pahlavi" w:hAnsi="Pahlavi"/>
          <w:sz w:val="22"/>
        </w:rPr>
        <w:t>lAwaÒ</w:t>
      </w:r>
      <w:r w:rsidR="00DD4A23">
        <w:tab/>
        <w:t>&lt;LAWHL, ’</w:t>
      </w:r>
      <w:r w:rsidR="00DD4A23" w:rsidRPr="00214700">
        <w:t>p̄</w:t>
      </w:r>
      <w:r w:rsidR="00DD4A23">
        <w:t>’c'&gt;</w:t>
      </w:r>
      <w:r w:rsidR="00DD4A23">
        <w:tab/>
        <w:t>“back(ward)”</w:t>
      </w:r>
    </w:p>
    <w:p w14:paraId="5F918E66" w14:textId="77777777" w:rsidR="00DD4A23" w:rsidRPr="00F674D9" w:rsidRDefault="00CD0D07" w:rsidP="00E52244">
      <w:pPr>
        <w:pBdr>
          <w:top w:val="single" w:sz="4" w:space="1" w:color="auto"/>
          <w:left w:val="single" w:sz="4" w:space="4" w:color="auto"/>
          <w:bottom w:val="single" w:sz="4" w:space="1" w:color="auto"/>
          <w:right w:val="single" w:sz="4" w:space="4" w:color="auto"/>
        </w:pBdr>
        <w:tabs>
          <w:tab w:val="right" w:pos="2700"/>
          <w:tab w:val="left" w:pos="2880"/>
          <w:tab w:val="left" w:pos="4680"/>
        </w:tabs>
        <w:ind w:right="2160"/>
      </w:pPr>
      <w:r>
        <w:tab/>
      </w:r>
      <w:r w:rsidR="00DD4A23" w:rsidRPr="00F10C34">
        <w:rPr>
          <w:i/>
        </w:rPr>
        <w:t>abāzīy</w:t>
      </w:r>
      <w:r w:rsidR="00DD4A23">
        <w:tab/>
      </w:r>
      <w:r w:rsidR="00DD4A23" w:rsidRPr="00DD4A23">
        <w:rPr>
          <w:rFonts w:ascii="Pahlavi" w:hAnsi="Pahlavi"/>
          <w:sz w:val="22"/>
        </w:rPr>
        <w:t>elAwaÒ</w:t>
      </w:r>
      <w:r w:rsidR="00DD4A23">
        <w:tab/>
        <w:t>&lt;</w:t>
      </w:r>
      <w:r w:rsidR="00DD4A23" w:rsidRPr="00F10C34">
        <w:t>LAWHL</w:t>
      </w:r>
      <w:r w:rsidR="00DD4A23" w:rsidRPr="00F10C34">
        <w:rPr>
          <w:u w:val="single"/>
        </w:rPr>
        <w:t>ydy</w:t>
      </w:r>
      <w:r w:rsidR="00DD4A23">
        <w:t>&gt;</w:t>
      </w:r>
      <w:r w:rsidR="00DD4A23">
        <w:tab/>
      </w:r>
      <w:r w:rsidR="00DD4A23" w:rsidRPr="00F10C34">
        <w:t>“back”</w:t>
      </w:r>
    </w:p>
    <w:p w14:paraId="6E10C1E2" w14:textId="77777777" w:rsidR="00DD4A23" w:rsidRDefault="00CD0D07" w:rsidP="00E52244">
      <w:pPr>
        <w:pBdr>
          <w:top w:val="single" w:sz="4" w:space="1" w:color="auto"/>
          <w:left w:val="single" w:sz="4" w:space="4" w:color="auto"/>
          <w:bottom w:val="single" w:sz="4" w:space="1" w:color="auto"/>
          <w:right w:val="single" w:sz="4" w:space="4" w:color="auto"/>
        </w:pBdr>
        <w:tabs>
          <w:tab w:val="right" w:pos="2700"/>
          <w:tab w:val="left" w:pos="2880"/>
          <w:tab w:val="left" w:pos="4680"/>
        </w:tabs>
        <w:ind w:right="2160"/>
      </w:pPr>
      <w:r>
        <w:tab/>
      </w:r>
      <w:r w:rsidR="00DD4A23">
        <w:rPr>
          <w:i/>
        </w:rPr>
        <w:t>frāz</w:t>
      </w:r>
      <w:r w:rsidR="00DD4A23">
        <w:tab/>
      </w:r>
      <w:r w:rsidR="00DD4A23" w:rsidRPr="00DD4A23">
        <w:rPr>
          <w:rFonts w:ascii="Pahlavi" w:hAnsi="Pahlavi"/>
          <w:sz w:val="22"/>
        </w:rPr>
        <w:t>WcÅWP</w:t>
      </w:r>
      <w:r w:rsidR="00DD4A23">
        <w:tab/>
        <w:t>&lt;pr’c'&gt;</w:t>
      </w:r>
      <w:r w:rsidR="00DD4A23">
        <w:tab/>
        <w:t>“forward, forth”</w:t>
      </w:r>
    </w:p>
    <w:p w14:paraId="13EAEB59" w14:textId="77777777" w:rsidR="00DD4A23" w:rsidRPr="00DD4A23" w:rsidRDefault="00DD4A23" w:rsidP="00E52244">
      <w:pPr>
        <w:pBdr>
          <w:top w:val="single" w:sz="4" w:space="1" w:color="auto"/>
          <w:left w:val="single" w:sz="4" w:space="4" w:color="auto"/>
          <w:bottom w:val="single" w:sz="4" w:space="1" w:color="auto"/>
          <w:right w:val="single" w:sz="4" w:space="4" w:color="auto"/>
        </w:pBdr>
        <w:tabs>
          <w:tab w:val="right" w:pos="2700"/>
          <w:tab w:val="left" w:pos="2880"/>
          <w:tab w:val="left" w:pos="4680"/>
        </w:tabs>
        <w:ind w:right="2160"/>
      </w:pPr>
      <w:r>
        <w:tab/>
      </w:r>
      <w:r>
        <w:rPr>
          <w:i/>
        </w:rPr>
        <w:t>frāzīh</w:t>
      </w:r>
      <w:r>
        <w:tab/>
      </w:r>
      <w:r w:rsidR="003D424B">
        <w:rPr>
          <w:rFonts w:ascii="Pahlavi" w:hAnsi="Pahlavi"/>
          <w:sz w:val="22"/>
        </w:rPr>
        <w:t>E</w:t>
      </w:r>
      <w:r w:rsidR="003D424B" w:rsidRPr="00DD4A23">
        <w:rPr>
          <w:rFonts w:ascii="Pahlavi" w:hAnsi="Pahlavi"/>
          <w:sz w:val="22"/>
        </w:rPr>
        <w:t>cÅWP</w:t>
      </w:r>
      <w:r w:rsidR="003D424B">
        <w:tab/>
        <w:t>&lt;pr’cyh&gt;</w:t>
      </w:r>
      <w:r>
        <w:tab/>
      </w:r>
      <w:r w:rsidR="00E52244">
        <w:t xml:space="preserve"> “prominence, future”</w:t>
      </w:r>
    </w:p>
    <w:p w14:paraId="36536C8E" w14:textId="77777777" w:rsidR="003D424B" w:rsidRPr="003D424B" w:rsidRDefault="003D424B" w:rsidP="00F01393">
      <w:pPr>
        <w:rPr>
          <w:sz w:val="14"/>
        </w:rPr>
      </w:pPr>
    </w:p>
    <w:p w14:paraId="39785868" w14:textId="77777777" w:rsidR="00F01393" w:rsidRDefault="003D424B" w:rsidP="00F01393">
      <w:r>
        <w:tab/>
        <w:t xml:space="preserve">Note: the spelling </w:t>
      </w:r>
      <w:r w:rsidRPr="00DD4A23">
        <w:rPr>
          <w:rFonts w:ascii="Pahlavi" w:hAnsi="Pahlavi"/>
          <w:sz w:val="22"/>
        </w:rPr>
        <w:t>Wc</w:t>
      </w:r>
      <w:r>
        <w:rPr>
          <w:rFonts w:ascii="Pahlavi" w:hAnsi="Pahlavi"/>
          <w:sz w:val="22"/>
        </w:rPr>
        <w:t>åÒ</w:t>
      </w:r>
      <w:r w:rsidRPr="00DD4A23">
        <w:rPr>
          <w:rFonts w:ascii="Pahlavi" w:hAnsi="Pahlavi"/>
          <w:sz w:val="22"/>
        </w:rPr>
        <w:t>P</w:t>
      </w:r>
      <w:r w:rsidRPr="003D424B">
        <w:t xml:space="preserve"> </w:t>
      </w:r>
      <w:r>
        <w:t>&lt;</w:t>
      </w:r>
      <w:r w:rsidRPr="003D424B">
        <w:t xml:space="preserve"> </w:t>
      </w:r>
      <w:r>
        <w:t>pl’c'&gt; is found very occasionally.</w:t>
      </w:r>
    </w:p>
    <w:p w14:paraId="58E458EF" w14:textId="77777777" w:rsidR="00DD4A23" w:rsidRDefault="00DD4A23" w:rsidP="00F01393"/>
    <w:p w14:paraId="4B34A9C8" w14:textId="77777777" w:rsidR="00E52244" w:rsidRDefault="00E52244" w:rsidP="00E52244">
      <w:pPr>
        <w:pStyle w:val="text"/>
      </w:pPr>
      <w:r w:rsidRPr="00F10C34">
        <w:rPr>
          <w:i/>
        </w:rPr>
        <w:t xml:space="preserve">u-š guft  Zardušt kū namāz ō hōm ī Ohrmazd-dād weh hōm ī Ohrmazd-dād namāz hōm </w:t>
      </w:r>
      <w:r w:rsidRPr="00F10C34">
        <w:rPr>
          <w:i/>
          <w:u w:val="single"/>
        </w:rPr>
        <w:t>abāzīy</w:t>
      </w:r>
      <w:r w:rsidRPr="00F10C34">
        <w:rPr>
          <w:i/>
        </w:rPr>
        <w:t xml:space="preserve"> ō namāz šud</w:t>
      </w:r>
      <w:r w:rsidRPr="00F10C34">
        <w:t xml:space="preserve"> </w:t>
      </w:r>
    </w:p>
    <w:p w14:paraId="3E623925" w14:textId="77777777" w:rsidR="00E52244" w:rsidRDefault="00E52244" w:rsidP="00E52244">
      <w:pPr>
        <w:pStyle w:val="text"/>
      </w:pPr>
      <w:r>
        <w:tab/>
      </w:r>
      <w:r w:rsidRPr="00F10C34">
        <w:t xml:space="preserve">“and </w:t>
      </w:r>
      <w:r w:rsidRPr="00B637C5">
        <w:t>Zardušt</w:t>
      </w:r>
      <w:r w:rsidRPr="00F10C34">
        <w:t xml:space="preserve"> said: ‘Homage to Hōm, given by Ohrmazd! Good Hom given by Ohrmazd!’ He went </w:t>
      </w:r>
      <w:r w:rsidRPr="00F10C34">
        <w:rPr>
          <w:u w:val="single"/>
        </w:rPr>
        <w:t>back</w:t>
      </w:r>
      <w:r w:rsidRPr="00F10C34">
        <w:t xml:space="preserve"> to (pay) homage” (</w:t>
      </w:r>
      <w:r w:rsidRPr="00F10C34">
        <w:rPr>
          <w:i/>
        </w:rPr>
        <w:t>PY</w:t>
      </w:r>
      <w:r w:rsidR="007B78B6">
        <w:t>.10.17)</w:t>
      </w:r>
    </w:p>
    <w:p w14:paraId="593711F6" w14:textId="77777777" w:rsidR="007B78B6" w:rsidRDefault="007B78B6" w:rsidP="00E52244">
      <w:pPr>
        <w:pStyle w:val="text"/>
      </w:pPr>
    </w:p>
    <w:p w14:paraId="30B8FC2F" w14:textId="77777777" w:rsidR="007B78B6" w:rsidRPr="007B78B6" w:rsidRDefault="007B78B6" w:rsidP="00E52244">
      <w:pPr>
        <w:pStyle w:val="text"/>
        <w:rPr>
          <w:i/>
        </w:rPr>
      </w:pPr>
      <w:r w:rsidRPr="007B78B6">
        <w:rPr>
          <w:i/>
        </w:rPr>
        <w:t xml:space="preserve">abar mehīh ī ud </w:t>
      </w:r>
      <w:r w:rsidRPr="007B78B6">
        <w:rPr>
          <w:i/>
          <w:u w:val="single"/>
        </w:rPr>
        <w:t>frāzīh</w:t>
      </w:r>
      <w:r w:rsidRPr="007B78B6">
        <w:rPr>
          <w:i/>
        </w:rPr>
        <w:t xml:space="preserve"> ī āsrōnīh </w:t>
      </w:r>
      <w:r w:rsidRPr="007B78B6">
        <w:rPr>
          <w:i/>
          <w:u w:val="single"/>
        </w:rPr>
        <w:t>abar</w:t>
      </w:r>
      <w:r w:rsidRPr="007B78B6">
        <w:rPr>
          <w:i/>
        </w:rPr>
        <w:t xml:space="preserve"> artēštārīh wāstaryōšīh</w:t>
      </w:r>
    </w:p>
    <w:p w14:paraId="43AF6D8B" w14:textId="77777777" w:rsidR="007B78B6" w:rsidRDefault="007B78B6" w:rsidP="00E52244">
      <w:pPr>
        <w:pStyle w:val="text"/>
      </w:pPr>
      <w:r>
        <w:tab/>
        <w:t xml:space="preserve">‘about bing an </w:t>
      </w:r>
      <w:r>
        <w:rPr>
          <w:i/>
        </w:rPr>
        <w:t>āsrōn</w:t>
      </w:r>
      <w:r>
        <w:t xml:space="preserve"> (priest) being greater and </w:t>
      </w:r>
      <w:r w:rsidRPr="007B78B6">
        <w:rPr>
          <w:u w:val="single"/>
        </w:rPr>
        <w:t>more prominent than</w:t>
      </w:r>
      <w:r>
        <w:t xml:space="preserve"> being a soldier (or) husbandmand” (</w:t>
      </w:r>
      <w:r>
        <w:rPr>
          <w:i/>
        </w:rPr>
        <w:t>Dk</w:t>
      </w:r>
      <w:r>
        <w:t>.</w:t>
      </w:r>
      <w:r w:rsidRPr="007B78B6">
        <w:t>3.42.1</w:t>
      </w:r>
      <w:r>
        <w:t>)</w:t>
      </w:r>
    </w:p>
    <w:p w14:paraId="3C0A3880" w14:textId="77777777" w:rsidR="007B78B6" w:rsidRDefault="007B78B6" w:rsidP="00E52244">
      <w:pPr>
        <w:pStyle w:val="text"/>
      </w:pPr>
    </w:p>
    <w:p w14:paraId="6F265985" w14:textId="77777777" w:rsidR="00E52244" w:rsidRDefault="00E52244" w:rsidP="00F01393"/>
    <w:p w14:paraId="2D45270C" w14:textId="77777777" w:rsidR="003D424B" w:rsidRDefault="003D424B" w:rsidP="00F01393"/>
    <w:p w14:paraId="50F7C835" w14:textId="77777777" w:rsidR="00DD4A23" w:rsidRDefault="00DD4A23" w:rsidP="00DD4A23">
      <w:pPr>
        <w:pStyle w:val="Heading3"/>
      </w:pPr>
      <w:r>
        <w:t>“before</w:t>
      </w:r>
      <w:r w:rsidR="00937098">
        <w:t>,</w:t>
      </w:r>
      <w:r>
        <w:t xml:space="preserve"> after”</w:t>
      </w:r>
    </w:p>
    <w:p w14:paraId="4CC872B8" w14:textId="77777777" w:rsidR="001532AC" w:rsidRDefault="001532AC" w:rsidP="001532AC"/>
    <w:p w14:paraId="40E5D20A" w14:textId="77777777" w:rsidR="001532AC" w:rsidRDefault="001532AC" w:rsidP="003715D1">
      <w:pPr>
        <w:pBdr>
          <w:top w:val="single" w:sz="4" w:space="1" w:color="auto"/>
          <w:left w:val="single" w:sz="4" w:space="4" w:color="auto"/>
          <w:bottom w:val="single" w:sz="4" w:space="1" w:color="auto"/>
          <w:right w:val="single" w:sz="4" w:space="4" w:color="auto"/>
        </w:pBdr>
        <w:tabs>
          <w:tab w:val="right" w:pos="2340"/>
          <w:tab w:val="left" w:pos="2520"/>
          <w:tab w:val="left" w:pos="4320"/>
        </w:tabs>
      </w:pPr>
      <w:r w:rsidRPr="00F10C34">
        <w:rPr>
          <w:i/>
        </w:rPr>
        <w:lastRenderedPageBreak/>
        <w:t>pēš</w:t>
      </w:r>
      <w:r>
        <w:t xml:space="preserve"> </w:t>
      </w:r>
      <w:r>
        <w:tab/>
      </w:r>
      <w:r w:rsidRPr="00F10C34">
        <w:rPr>
          <w:rFonts w:ascii="Pahlavi" w:hAnsi="Pahlavi"/>
          <w:sz w:val="24"/>
        </w:rPr>
        <w:t>WwYwL</w:t>
      </w:r>
      <w:r>
        <w:t xml:space="preserve"> , </w:t>
      </w:r>
      <w:r w:rsidRPr="00F47079">
        <w:rPr>
          <w:rFonts w:ascii="Pahlavi" w:hAnsi="Pahlavi"/>
          <w:sz w:val="22"/>
        </w:rPr>
        <w:t>˙DP</w:t>
      </w:r>
      <w:r w:rsidRPr="00F47079">
        <w:rPr>
          <w:sz w:val="18"/>
        </w:rPr>
        <w:t xml:space="preserve"> </w:t>
      </w:r>
      <w:r>
        <w:t xml:space="preserve">, </w:t>
      </w:r>
      <w:r w:rsidRPr="00F47079">
        <w:rPr>
          <w:rFonts w:ascii="Pahlavi" w:hAnsi="Pahlavi"/>
          <w:sz w:val="22"/>
        </w:rPr>
        <w:t>ßYP</w:t>
      </w:r>
      <w:r>
        <w:tab/>
        <w:t>&lt;</w:t>
      </w:r>
      <w:r w:rsidRPr="00DD4A23">
        <w:t xml:space="preserve"> </w:t>
      </w:r>
      <w:r w:rsidRPr="00F10C34">
        <w:t>pyš,</w:t>
      </w:r>
      <w:r>
        <w:t xml:space="preserve"> LOYN'&gt;</w:t>
      </w:r>
      <w:r>
        <w:tab/>
      </w:r>
      <w:r w:rsidRPr="00F10C34">
        <w:t>“before”</w:t>
      </w:r>
    </w:p>
    <w:p w14:paraId="4BB79144" w14:textId="77777777" w:rsidR="001532AC" w:rsidRDefault="001532AC" w:rsidP="003715D1">
      <w:pPr>
        <w:pBdr>
          <w:top w:val="single" w:sz="4" w:space="1" w:color="auto"/>
          <w:left w:val="single" w:sz="4" w:space="4" w:color="auto"/>
          <w:bottom w:val="single" w:sz="4" w:space="1" w:color="auto"/>
          <w:right w:val="single" w:sz="4" w:space="4" w:color="auto"/>
        </w:pBdr>
        <w:tabs>
          <w:tab w:val="right" w:pos="2340"/>
          <w:tab w:val="left" w:pos="2520"/>
          <w:tab w:val="left" w:pos="4320"/>
        </w:tabs>
      </w:pPr>
      <w:r>
        <w:rPr>
          <w:i/>
        </w:rPr>
        <w:tab/>
      </w:r>
      <w:r w:rsidRPr="00F10C34">
        <w:rPr>
          <w:i/>
        </w:rPr>
        <w:t>pēšīy</w:t>
      </w:r>
      <w:r>
        <w:tab/>
      </w:r>
      <w:r w:rsidRPr="00DD4A23">
        <w:rPr>
          <w:rFonts w:ascii="Pahlavi" w:hAnsi="Pahlavi"/>
          <w:sz w:val="22"/>
        </w:rPr>
        <w:t>eßYP</w:t>
      </w:r>
      <w:r>
        <w:rPr>
          <w:sz w:val="18"/>
        </w:rPr>
        <w:tab/>
        <w:t>&lt;</w:t>
      </w:r>
      <w:r w:rsidRPr="00F10C34">
        <w:t>pyš</w:t>
      </w:r>
      <w:r w:rsidRPr="00F10C34">
        <w:rPr>
          <w:u w:val="single"/>
        </w:rPr>
        <w:t>ydy</w:t>
      </w:r>
      <w:r>
        <w:t>&gt;</w:t>
      </w:r>
      <w:r>
        <w:tab/>
      </w:r>
      <w:r w:rsidRPr="00F10C34">
        <w:t xml:space="preserve">“before, in front” (inscr. </w:t>
      </w:r>
      <w:r w:rsidRPr="00F10C34">
        <w:rPr>
          <w:rFonts w:ascii="Parsig" w:hAnsi="Parsig"/>
          <w:sz w:val="22"/>
        </w:rPr>
        <w:t>Ydyπyp</w:t>
      </w:r>
      <w:r w:rsidRPr="00F10C34">
        <w:t xml:space="preserve"> &lt;pyšydy&gt;</w:t>
      </w:r>
      <w:r>
        <w:t xml:space="preserve">, Man. </w:t>
      </w:r>
      <w:r>
        <w:rPr>
          <w:i/>
        </w:rPr>
        <w:t>pyšyy</w:t>
      </w:r>
      <w:r w:rsidRPr="00F10C34">
        <w:t>)</w:t>
      </w:r>
    </w:p>
    <w:p w14:paraId="5C4CAA0E" w14:textId="77777777" w:rsidR="001532AC" w:rsidRDefault="001532AC" w:rsidP="003715D1">
      <w:pPr>
        <w:pBdr>
          <w:top w:val="single" w:sz="4" w:space="1" w:color="auto"/>
          <w:left w:val="single" w:sz="4" w:space="4" w:color="auto"/>
          <w:bottom w:val="single" w:sz="4" w:space="1" w:color="auto"/>
          <w:right w:val="single" w:sz="4" w:space="4" w:color="auto"/>
        </w:pBdr>
        <w:tabs>
          <w:tab w:val="right" w:pos="2340"/>
          <w:tab w:val="left" w:pos="2520"/>
          <w:tab w:val="left" w:pos="4320"/>
        </w:tabs>
      </w:pPr>
      <w:r>
        <w:rPr>
          <w:i/>
        </w:rPr>
        <w:tab/>
      </w:r>
      <w:r w:rsidRPr="00F10C34">
        <w:rPr>
          <w:i/>
        </w:rPr>
        <w:t>pēš</w:t>
      </w:r>
      <w:r>
        <w:rPr>
          <w:i/>
        </w:rPr>
        <w:t>īhā</w:t>
      </w:r>
      <w:r>
        <w:t xml:space="preserve"> </w:t>
      </w:r>
      <w:r>
        <w:tab/>
      </w:r>
      <w:r>
        <w:rPr>
          <w:rFonts w:ascii="Pahlavi" w:hAnsi="Pahlavi"/>
          <w:sz w:val="24"/>
        </w:rPr>
        <w:t>aåd</w:t>
      </w:r>
      <w:r w:rsidRPr="00F47079">
        <w:rPr>
          <w:rFonts w:ascii="Pahlavi" w:hAnsi="Pahlavi"/>
          <w:sz w:val="22"/>
        </w:rPr>
        <w:t>ßYP</w:t>
      </w:r>
      <w:r>
        <w:tab/>
        <w:t>&lt;</w:t>
      </w:r>
      <w:r w:rsidRPr="00DD4A23">
        <w:t xml:space="preserve"> </w:t>
      </w:r>
      <w:r w:rsidRPr="00F10C34">
        <w:t>pyš</w:t>
      </w:r>
      <w:r>
        <w:t>yh’&gt;</w:t>
      </w:r>
      <w:r>
        <w:tab/>
      </w:r>
      <w:r w:rsidRPr="00F10C34">
        <w:t>“before”</w:t>
      </w:r>
    </w:p>
    <w:p w14:paraId="0424B873" w14:textId="77777777" w:rsidR="001532AC" w:rsidRDefault="001532AC" w:rsidP="003715D1">
      <w:pPr>
        <w:pBdr>
          <w:top w:val="single" w:sz="4" w:space="1" w:color="auto"/>
          <w:left w:val="single" w:sz="4" w:space="4" w:color="auto"/>
          <w:bottom w:val="single" w:sz="4" w:space="1" w:color="auto"/>
          <w:right w:val="single" w:sz="4" w:space="4" w:color="auto"/>
        </w:pBdr>
        <w:tabs>
          <w:tab w:val="right" w:pos="2340"/>
          <w:tab w:val="left" w:pos="2520"/>
          <w:tab w:val="left" w:pos="4320"/>
        </w:tabs>
      </w:pPr>
      <w:r w:rsidRPr="00F10C34">
        <w:rPr>
          <w:i/>
        </w:rPr>
        <w:t>pas</w:t>
      </w:r>
      <w:r>
        <w:tab/>
      </w:r>
      <w:r w:rsidR="00753025" w:rsidRPr="00F47079">
        <w:rPr>
          <w:rFonts w:ascii="Pahlavi" w:hAnsi="Pahlavi"/>
          <w:sz w:val="22"/>
        </w:rPr>
        <w:t>SP</w:t>
      </w:r>
      <w:r w:rsidR="00753025">
        <w:t xml:space="preserve"> ,  </w:t>
      </w:r>
      <w:r w:rsidRPr="00DD4A23">
        <w:rPr>
          <w:rFonts w:ascii="Pahlavi" w:hAnsi="Pahlavi"/>
          <w:sz w:val="22"/>
        </w:rPr>
        <w:t>oaÅ</w:t>
      </w:r>
      <w:r>
        <w:rPr>
          <w:sz w:val="18"/>
        </w:rPr>
        <w:tab/>
        <w:t>&lt;</w:t>
      </w:r>
      <w:r w:rsidRPr="00F10C34">
        <w:t>AHL</w:t>
      </w:r>
      <w:r w:rsidR="00753025">
        <w:t>, ps</w:t>
      </w:r>
      <w:r>
        <w:t>&gt;</w:t>
      </w:r>
      <w:r>
        <w:tab/>
      </w:r>
      <w:r w:rsidRPr="00F10C34">
        <w:t>“after, afterward, then, next”</w:t>
      </w:r>
    </w:p>
    <w:p w14:paraId="0FC4D3B2" w14:textId="77777777" w:rsidR="001532AC" w:rsidRDefault="001532AC" w:rsidP="003715D1">
      <w:pPr>
        <w:pBdr>
          <w:top w:val="single" w:sz="4" w:space="1" w:color="auto"/>
          <w:left w:val="single" w:sz="4" w:space="4" w:color="auto"/>
          <w:bottom w:val="single" w:sz="4" w:space="1" w:color="auto"/>
          <w:right w:val="single" w:sz="4" w:space="4" w:color="auto"/>
        </w:pBdr>
        <w:tabs>
          <w:tab w:val="right" w:pos="2340"/>
          <w:tab w:val="left" w:pos="2520"/>
          <w:tab w:val="left" w:pos="4320"/>
        </w:tabs>
      </w:pPr>
      <w:r>
        <w:rPr>
          <w:i/>
        </w:rPr>
        <w:tab/>
      </w:r>
      <w:r w:rsidRPr="00F10C34">
        <w:rPr>
          <w:i/>
        </w:rPr>
        <w:t>pasīy</w:t>
      </w:r>
      <w:r>
        <w:tab/>
      </w:r>
      <w:r w:rsidRPr="00F47079">
        <w:rPr>
          <w:rFonts w:ascii="Pahlavi" w:hAnsi="Pahlavi"/>
          <w:sz w:val="22"/>
        </w:rPr>
        <w:t>eoaÅ</w:t>
      </w:r>
      <w:r w:rsidRPr="00F47079">
        <w:rPr>
          <w:sz w:val="18"/>
        </w:rPr>
        <w:t xml:space="preserve"> </w:t>
      </w:r>
      <w:r>
        <w:t xml:space="preserve">, </w:t>
      </w:r>
      <w:r w:rsidRPr="00F47079">
        <w:rPr>
          <w:rFonts w:ascii="Pahlavi" w:hAnsi="Pahlavi"/>
          <w:sz w:val="22"/>
        </w:rPr>
        <w:t>eSP</w:t>
      </w:r>
      <w:r>
        <w:tab/>
        <w:t>&lt;</w:t>
      </w:r>
      <w:r w:rsidRPr="00F47079">
        <w:t xml:space="preserve"> </w:t>
      </w:r>
      <w:r w:rsidRPr="00F10C34">
        <w:t>ps</w:t>
      </w:r>
      <w:r w:rsidRPr="00F10C34">
        <w:rPr>
          <w:u w:val="single"/>
        </w:rPr>
        <w:t>ydy</w:t>
      </w:r>
      <w:r>
        <w:t>, AHLyh&gt;</w:t>
      </w:r>
      <w:r>
        <w:tab/>
      </w:r>
      <w:r w:rsidRPr="00F10C34">
        <w:t>“after</w:t>
      </w:r>
      <w:r w:rsidR="003715D1">
        <w:t>(ward)</w:t>
      </w:r>
      <w:r w:rsidRPr="00F10C34">
        <w:t xml:space="preserve">, behind” (inscr. </w:t>
      </w:r>
      <w:r w:rsidRPr="00F10C34">
        <w:rPr>
          <w:rFonts w:ascii="Parsig" w:hAnsi="Parsig"/>
          <w:sz w:val="22"/>
        </w:rPr>
        <w:t>Ydy</w:t>
      </w:r>
      <w:r>
        <w:rPr>
          <w:rFonts w:ascii="Parsig" w:hAnsi="Parsig"/>
          <w:sz w:val="22"/>
        </w:rPr>
        <w:t>s</w:t>
      </w:r>
      <w:r w:rsidRPr="00F10C34">
        <w:rPr>
          <w:rFonts w:ascii="Parsig" w:hAnsi="Parsig"/>
          <w:sz w:val="22"/>
        </w:rPr>
        <w:t>p</w:t>
      </w:r>
      <w:r w:rsidRPr="00F10C34">
        <w:t xml:space="preserve"> &lt;p</w:t>
      </w:r>
      <w:r>
        <w:t>s</w:t>
      </w:r>
      <w:r w:rsidRPr="00F10C34">
        <w:t>ydy&gt;</w:t>
      </w:r>
      <w:r>
        <w:t xml:space="preserve">, Man. </w:t>
      </w:r>
      <w:r>
        <w:rPr>
          <w:i/>
        </w:rPr>
        <w:t>psyy’</w:t>
      </w:r>
      <w:r w:rsidRPr="00F10C34">
        <w:t>)</w:t>
      </w:r>
    </w:p>
    <w:p w14:paraId="0CFA04D2" w14:textId="77777777" w:rsidR="001532AC" w:rsidRDefault="001532AC" w:rsidP="003715D1">
      <w:pPr>
        <w:pBdr>
          <w:top w:val="single" w:sz="4" w:space="1" w:color="auto"/>
          <w:left w:val="single" w:sz="4" w:space="4" w:color="auto"/>
          <w:bottom w:val="single" w:sz="4" w:space="1" w:color="auto"/>
          <w:right w:val="single" w:sz="4" w:space="4" w:color="auto"/>
        </w:pBdr>
        <w:tabs>
          <w:tab w:val="right" w:pos="2340"/>
          <w:tab w:val="left" w:pos="2520"/>
          <w:tab w:val="left" w:pos="4320"/>
        </w:tabs>
      </w:pPr>
      <w:r>
        <w:tab/>
      </w:r>
      <w:r>
        <w:tab/>
      </w:r>
      <w:r w:rsidRPr="00F47079">
        <w:rPr>
          <w:rFonts w:ascii="Pahlavi" w:hAnsi="Pahlavi"/>
          <w:sz w:val="22"/>
        </w:rPr>
        <w:t>LtÅB</w:t>
      </w:r>
      <w:r>
        <w:tab/>
        <w:t>&lt;</w:t>
      </w:r>
      <w:r w:rsidRPr="00F10C34">
        <w:t>BATL</w:t>
      </w:r>
      <w:r>
        <w:t>&gt;</w:t>
      </w:r>
    </w:p>
    <w:p w14:paraId="6E97A5C2" w14:textId="77777777" w:rsidR="001532AC" w:rsidRDefault="001532AC" w:rsidP="003715D1">
      <w:pPr>
        <w:pBdr>
          <w:top w:val="single" w:sz="4" w:space="1" w:color="auto"/>
          <w:left w:val="single" w:sz="4" w:space="4" w:color="auto"/>
          <w:bottom w:val="single" w:sz="4" w:space="1" w:color="auto"/>
          <w:right w:val="single" w:sz="4" w:space="4" w:color="auto"/>
        </w:pBdr>
        <w:tabs>
          <w:tab w:val="right" w:pos="2340"/>
          <w:tab w:val="left" w:pos="2520"/>
          <w:tab w:val="left" w:pos="4320"/>
        </w:tabs>
      </w:pPr>
      <w:r>
        <w:rPr>
          <w:i/>
        </w:rPr>
        <w:tab/>
      </w:r>
      <w:r w:rsidRPr="00F10C34">
        <w:rPr>
          <w:i/>
        </w:rPr>
        <w:t>pasīhā</w:t>
      </w:r>
      <w:r>
        <w:tab/>
      </w:r>
      <w:r w:rsidRPr="00F47079">
        <w:rPr>
          <w:rFonts w:ascii="Pahlavi" w:hAnsi="Pahlavi"/>
          <w:sz w:val="22"/>
        </w:rPr>
        <w:t>aåDoaÅ</w:t>
      </w:r>
      <w:r>
        <w:rPr>
          <w:sz w:val="18"/>
        </w:rPr>
        <w:tab/>
        <w:t>&lt;</w:t>
      </w:r>
      <w:r>
        <w:t>AHLyh’&gt;</w:t>
      </w:r>
      <w:r>
        <w:tab/>
      </w:r>
      <w:r w:rsidRPr="00F10C34">
        <w:t>“afterward”</w:t>
      </w:r>
    </w:p>
    <w:p w14:paraId="4ABEE987" w14:textId="77777777" w:rsidR="00F674D9" w:rsidRPr="00F10C34" w:rsidRDefault="00F674D9" w:rsidP="00F01393">
      <w:pPr>
        <w:pStyle w:val="text"/>
      </w:pPr>
    </w:p>
    <w:p w14:paraId="1911C905" w14:textId="77777777" w:rsidR="00992E40" w:rsidRPr="00992E40" w:rsidRDefault="00992E40" w:rsidP="00992E40">
      <w:pPr>
        <w:pStyle w:val="Heading4"/>
      </w:pPr>
      <w:r w:rsidRPr="00992E40">
        <w:rPr>
          <w:i/>
        </w:rPr>
        <w:t>pēš</w:t>
      </w:r>
      <w:r>
        <w:t xml:space="preserve"> “before” (time)</w:t>
      </w:r>
    </w:p>
    <w:p w14:paraId="5A598AA6" w14:textId="77777777" w:rsidR="002F30B7" w:rsidRDefault="00F01393" w:rsidP="00F01393">
      <w:pPr>
        <w:pStyle w:val="text"/>
      </w:pPr>
      <w:r w:rsidRPr="00F10C34">
        <w:rPr>
          <w:i/>
        </w:rPr>
        <w:t xml:space="preserve">ud anīz būd hēnd </w:t>
      </w:r>
      <w:r w:rsidRPr="00F10C34">
        <w:rPr>
          <w:i/>
          <w:u w:val="single"/>
        </w:rPr>
        <w:t>pēš</w:t>
      </w:r>
      <w:r w:rsidRPr="002F30B7">
        <w:rPr>
          <w:i/>
          <w:u w:val="single"/>
        </w:rPr>
        <w:t xml:space="preserve"> az</w:t>
      </w:r>
      <w:r w:rsidRPr="00F10C34">
        <w:rPr>
          <w:i/>
        </w:rPr>
        <w:t xml:space="preserve"> Zarduxšt waxšwar ī andar dēn mazdēsn a-guft nām</w:t>
      </w:r>
      <w:r w:rsidR="002F30B7">
        <w:t xml:space="preserve"> </w:t>
      </w:r>
    </w:p>
    <w:p w14:paraId="3828E73C" w14:textId="77777777" w:rsidR="00F01393" w:rsidRDefault="002F30B7" w:rsidP="00F01393">
      <w:pPr>
        <w:pStyle w:val="text"/>
      </w:pPr>
      <w:r>
        <w:tab/>
        <w:t>“a</w:t>
      </w:r>
      <w:r w:rsidR="00F01393" w:rsidRPr="00F10C34">
        <w:t xml:space="preserve">nd there were also other prophets </w:t>
      </w:r>
      <w:r w:rsidR="00F01393" w:rsidRPr="002F30B7">
        <w:rPr>
          <w:u w:val="single"/>
        </w:rPr>
        <w:t>before</w:t>
      </w:r>
      <w:r w:rsidR="00F01393" w:rsidRPr="00F10C34">
        <w:t xml:space="preserve"> </w:t>
      </w:r>
      <w:r w:rsidR="00F01393">
        <w:t>Zarduxšt</w:t>
      </w:r>
      <w:r w:rsidR="00F01393" w:rsidRPr="00F10C34">
        <w:t xml:space="preserve"> whose names have not been spoken in the Mazdayasnian religion” (</w:t>
      </w:r>
      <w:r w:rsidR="00F01393" w:rsidRPr="002F30B7">
        <w:rPr>
          <w:i/>
        </w:rPr>
        <w:t>Dk</w:t>
      </w:r>
      <w:r>
        <w:t>.</w:t>
      </w:r>
      <w:r w:rsidR="00FE3104" w:rsidRPr="00031486">
        <w:rPr>
          <w:rFonts w:cs="Times New Roman"/>
        </w:rPr>
        <w:t>7.1.43</w:t>
      </w:r>
      <w:r w:rsidR="00F01393" w:rsidRPr="00F10C34">
        <w:t>)</w:t>
      </w:r>
    </w:p>
    <w:p w14:paraId="143BB5FA" w14:textId="77777777" w:rsidR="00992E40" w:rsidRDefault="00992E40" w:rsidP="00992E40">
      <w:pPr>
        <w:pStyle w:val="text"/>
      </w:pPr>
    </w:p>
    <w:p w14:paraId="51C0EEBE" w14:textId="77777777" w:rsidR="00992E40" w:rsidRPr="000329CA" w:rsidRDefault="00992E40" w:rsidP="00992E40">
      <w:pPr>
        <w:pStyle w:val="text"/>
        <w:rPr>
          <w:i/>
        </w:rPr>
      </w:pPr>
      <w:r w:rsidRPr="000329CA">
        <w:rPr>
          <w:i/>
        </w:rPr>
        <w:t>kē wars ud nāxun pad nigerišn bē abganēd ēg-iš dēwēzagīh čiyōn kerd bawēd •</w:t>
      </w:r>
    </w:p>
    <w:p w14:paraId="7193CE54" w14:textId="77777777" w:rsidR="00992E40" w:rsidRPr="00CD0D07" w:rsidRDefault="00992E40" w:rsidP="00992E40">
      <w:pPr>
        <w:pStyle w:val="text"/>
      </w:pPr>
      <w:r w:rsidRPr="000329CA">
        <w:rPr>
          <w:i/>
        </w:rPr>
        <w:t xml:space="preserve">ān mardōm kē pad-iz sūdagīh kunēd ēg-iš dēwēzagīh ēdōn kerd bawēd čiyōn </w:t>
      </w:r>
      <w:r w:rsidRPr="000329CA">
        <w:rPr>
          <w:i/>
          <w:u w:val="single"/>
        </w:rPr>
        <w:t>ō pēš</w:t>
      </w:r>
      <w:r w:rsidRPr="000329CA">
        <w:rPr>
          <w:i/>
        </w:rPr>
        <w:t xml:space="preserve"> gōwam</w:t>
      </w:r>
    </w:p>
    <w:p w14:paraId="4E5F6E84" w14:textId="77777777" w:rsidR="00992E40" w:rsidRDefault="00992E40" w:rsidP="00992E40">
      <w:pPr>
        <w:pStyle w:val="text"/>
      </w:pPr>
    </w:p>
    <w:p w14:paraId="3E1F9D7D" w14:textId="77777777" w:rsidR="00992E40" w:rsidRPr="00BB3D08" w:rsidRDefault="00992E40" w:rsidP="00992E40">
      <w:pPr>
        <w:pStyle w:val="text"/>
        <w:rPr>
          <w:i/>
        </w:rPr>
      </w:pPr>
      <w:r w:rsidRPr="00BB3D08">
        <w:rPr>
          <w:i/>
        </w:rPr>
        <w:t xml:space="preserve">agar pad kustīg bastan kerbag bawēd ēg xarān ud uštarān ud aspān </w:t>
      </w:r>
      <w:r w:rsidRPr="00BB3D08">
        <w:rPr>
          <w:i/>
          <w:u w:val="single"/>
        </w:rPr>
        <w:t>pēštar</w:t>
      </w:r>
      <w:r w:rsidRPr="00BB3D08">
        <w:rPr>
          <w:i/>
        </w:rPr>
        <w:t xml:space="preserve"> šawēnd ō wahišt kē šab ud rōz </w:t>
      </w:r>
      <w:r w:rsidRPr="009265F7">
        <w:rPr>
          <w:i/>
          <w:color w:val="FF0000"/>
        </w:rPr>
        <w:t>7 bār ud did</w:t>
      </w:r>
      <w:r w:rsidRPr="00BB3D08">
        <w:rPr>
          <w:i/>
        </w:rPr>
        <w:t xml:space="preserve"> pad aškomb bastag dārēnd</w:t>
      </w:r>
    </w:p>
    <w:p w14:paraId="5DE98E96" w14:textId="77777777" w:rsidR="00992E40" w:rsidRDefault="00992E40" w:rsidP="00992E40">
      <w:pPr>
        <w:pStyle w:val="text"/>
      </w:pPr>
      <w:r>
        <w:tab/>
        <w:t xml:space="preserve">“if there is </w:t>
      </w:r>
      <w:r>
        <w:rPr>
          <w:i/>
        </w:rPr>
        <w:t>kerbag</w:t>
      </w:r>
      <w:r>
        <w:t xml:space="preserve"> in tying the </w:t>
      </w:r>
      <w:r>
        <w:rPr>
          <w:i/>
        </w:rPr>
        <w:t>kustīg</w:t>
      </w:r>
      <w:r>
        <w:t>, then the donkeys, camels, and horses, who night and day have (a girdle) tied around the belly seven times and again, will go to paradise sooner (than a Zoroastrian)” (</w:t>
      </w:r>
      <w:r>
        <w:rPr>
          <w:i/>
        </w:rPr>
        <w:t>GA</w:t>
      </w:r>
      <w:r>
        <w:t>.10.1)</w:t>
      </w:r>
    </w:p>
    <w:p w14:paraId="641009F3" w14:textId="77777777" w:rsidR="00F674D9" w:rsidRDefault="00F674D9" w:rsidP="00992E40"/>
    <w:p w14:paraId="565A99F9" w14:textId="77777777" w:rsidR="00992E40" w:rsidRPr="00F10C34" w:rsidRDefault="00992E40" w:rsidP="00992E40"/>
    <w:p w14:paraId="6CD1D878" w14:textId="77777777" w:rsidR="00992E40" w:rsidRPr="00992E40" w:rsidRDefault="00992E40" w:rsidP="00992E40">
      <w:pPr>
        <w:pStyle w:val="Heading4"/>
      </w:pPr>
      <w:r w:rsidRPr="00992E40">
        <w:rPr>
          <w:i/>
        </w:rPr>
        <w:t>pēš</w:t>
      </w:r>
      <w:r>
        <w:t xml:space="preserve"> “before” (place)</w:t>
      </w:r>
    </w:p>
    <w:p w14:paraId="496A6CD4" w14:textId="77777777" w:rsidR="002F30B7" w:rsidRPr="00FE3104" w:rsidRDefault="00FE3104" w:rsidP="00F01393">
      <w:pPr>
        <w:pStyle w:val="text"/>
      </w:pPr>
      <w:r w:rsidRPr="00FE3104">
        <w:rPr>
          <w:i/>
        </w:rPr>
        <w:t xml:space="preserve">Gōš-urūn čiyōn ruwān ī gāw ī ēk-dād az tan ī gāw bērōn āmad </w:t>
      </w:r>
      <w:r w:rsidRPr="00FE3104">
        <w:rPr>
          <w:i/>
          <w:u w:val="single"/>
        </w:rPr>
        <w:t>pēš ī</w:t>
      </w:r>
      <w:r w:rsidRPr="00E52244">
        <w:rPr>
          <w:i/>
        </w:rPr>
        <w:t xml:space="preserve"> gāw</w:t>
      </w:r>
      <w:r w:rsidRPr="00FE3104">
        <w:rPr>
          <w:i/>
        </w:rPr>
        <w:t xml:space="preserve"> bē estād</w:t>
      </w:r>
      <w:r w:rsidR="00F01393" w:rsidRPr="00FE3104">
        <w:t xml:space="preserve"> </w:t>
      </w:r>
    </w:p>
    <w:p w14:paraId="12DDD6D0" w14:textId="77777777" w:rsidR="00F01393" w:rsidRPr="00F10C34" w:rsidRDefault="002F30B7" w:rsidP="00F01393">
      <w:pPr>
        <w:pStyle w:val="text"/>
      </w:pPr>
      <w:r>
        <w:tab/>
      </w:r>
      <w:r w:rsidR="00F01393" w:rsidRPr="00F10C34">
        <w:t>“</w:t>
      </w:r>
      <w:r w:rsidR="00FE3104" w:rsidRPr="00FE3104">
        <w:t>Gōš-urūn</w:t>
      </w:r>
      <w:r w:rsidR="00FE3104">
        <w:t xml:space="preserve">, that is, the sould of the Bull-established-alone, came out of the body of the bull (and) </w:t>
      </w:r>
      <w:r w:rsidR="00F01393" w:rsidRPr="00F10C34">
        <w:t xml:space="preserve">stood </w:t>
      </w:r>
      <w:r w:rsidR="00F01393" w:rsidRPr="002F30B7">
        <w:rPr>
          <w:u w:val="single"/>
        </w:rPr>
        <w:t>before</w:t>
      </w:r>
      <w:r w:rsidR="00F01393" w:rsidRPr="00F10C34">
        <w:t xml:space="preserve"> the bull” (</w:t>
      </w:r>
      <w:r w:rsidR="00F01393" w:rsidRPr="00FE3104">
        <w:rPr>
          <w:i/>
        </w:rPr>
        <w:t>Bd</w:t>
      </w:r>
      <w:r w:rsidR="00FE3104">
        <w:t>.</w:t>
      </w:r>
      <w:r w:rsidR="00FE3104">
        <w:rPr>
          <w:rFonts w:cs="Times New Roman"/>
        </w:rPr>
        <w:t>4a.</w:t>
      </w:r>
      <w:r w:rsidR="00FE3104" w:rsidRPr="00031486">
        <w:rPr>
          <w:rFonts w:cs="Times New Roman"/>
        </w:rPr>
        <w:t>2</w:t>
      </w:r>
      <w:r w:rsidR="00F01393" w:rsidRPr="00F10C34">
        <w:t>)</w:t>
      </w:r>
    </w:p>
    <w:p w14:paraId="63869C36" w14:textId="77777777" w:rsidR="00F674D9" w:rsidRDefault="00F674D9" w:rsidP="00F674D9">
      <w:pPr>
        <w:pStyle w:val="text"/>
      </w:pPr>
    </w:p>
    <w:p w14:paraId="3E23BBBA" w14:textId="77777777" w:rsidR="00F674D9" w:rsidRDefault="00F674D9" w:rsidP="00F674D9">
      <w:pPr>
        <w:pStyle w:val="text"/>
      </w:pPr>
      <w:r w:rsidRPr="00176680">
        <w:rPr>
          <w:i/>
        </w:rPr>
        <w:t xml:space="preserve">ud ān ī </w:t>
      </w:r>
      <w:r w:rsidRPr="00992E40">
        <w:rPr>
          <w:i/>
        </w:rPr>
        <w:t xml:space="preserve">ēr ud ān ī abar </w:t>
      </w:r>
      <w:r w:rsidRPr="00176680">
        <w:rPr>
          <w:i/>
        </w:rPr>
        <w:t xml:space="preserve">ud ān ī </w:t>
      </w:r>
      <w:r w:rsidRPr="00E52244">
        <w:rPr>
          <w:i/>
          <w:u w:val="single"/>
        </w:rPr>
        <w:t>pēšīhā</w:t>
      </w:r>
      <w:r w:rsidRPr="00176680">
        <w:rPr>
          <w:i/>
        </w:rPr>
        <w:t xml:space="preserve"> ud ān ī </w:t>
      </w:r>
      <w:r w:rsidRPr="00E52244">
        <w:rPr>
          <w:i/>
          <w:u w:val="single"/>
        </w:rPr>
        <w:t>pasīhā</w:t>
      </w:r>
      <w:r w:rsidRPr="00176680">
        <w:rPr>
          <w:i/>
        </w:rPr>
        <w:t xml:space="preserve"> wād čiyōn-im abāyišnīgtar </w:t>
      </w:r>
      <w:r w:rsidR="00E52244">
        <w:rPr>
          <w:i/>
        </w:rPr>
        <w:t>ō sūd- ud hayārīh-</w:t>
      </w:r>
      <w:r w:rsidRPr="00176680">
        <w:rPr>
          <w:i/>
        </w:rPr>
        <w:t>abāgīh ī man tēz ud pattāxt bē rasād</w:t>
      </w:r>
    </w:p>
    <w:p w14:paraId="7BE5AEED" w14:textId="77777777" w:rsidR="00F674D9" w:rsidRDefault="00E52244" w:rsidP="00F674D9">
      <w:pPr>
        <w:pStyle w:val="text"/>
      </w:pPr>
      <w:r>
        <w:tab/>
        <w:t xml:space="preserve">“and the wind that is </w:t>
      </w:r>
      <w:r w:rsidRPr="00992E40">
        <w:t>below and above</w:t>
      </w:r>
      <w:r>
        <w:t xml:space="preserve">, and the one (coming from) </w:t>
      </w:r>
      <w:r w:rsidRPr="00E52244">
        <w:rPr>
          <w:u w:val="single"/>
        </w:rPr>
        <w:t>in front</w:t>
      </w:r>
      <w:r>
        <w:t xml:space="preserve"> and that from </w:t>
      </w:r>
      <w:r w:rsidRPr="00E52244">
        <w:rPr>
          <w:u w:val="single"/>
        </w:rPr>
        <w:t>in the back</w:t>
      </w:r>
      <w:r>
        <w:t xml:space="preserve">, let it come bringing benefit and assistance to accompany me in the way I shall need it the most!” </w:t>
      </w:r>
      <w:r w:rsidR="00F674D9">
        <w:t>(</w:t>
      </w:r>
      <w:r w:rsidR="00F674D9" w:rsidRPr="00176680">
        <w:rPr>
          <w:i/>
        </w:rPr>
        <w:t>StS</w:t>
      </w:r>
      <w:r w:rsidR="00F674D9" w:rsidRPr="00176680">
        <w:t>.22.</w:t>
      </w:r>
      <w:r w:rsidR="00F674D9">
        <w:t>7)</w:t>
      </w:r>
    </w:p>
    <w:p w14:paraId="3574AA91" w14:textId="77777777" w:rsidR="00992E40" w:rsidRDefault="00992E40" w:rsidP="00992E40"/>
    <w:p w14:paraId="57C048E0" w14:textId="77777777" w:rsidR="00992E40" w:rsidRDefault="00992E40" w:rsidP="00992E40"/>
    <w:p w14:paraId="06B8AF2B" w14:textId="77777777" w:rsidR="00992E40" w:rsidRPr="00992E40" w:rsidRDefault="00992E40" w:rsidP="00992E40">
      <w:pPr>
        <w:pStyle w:val="Heading4"/>
      </w:pPr>
      <w:r w:rsidRPr="00992E40">
        <w:rPr>
          <w:i/>
        </w:rPr>
        <w:t>pas</w:t>
      </w:r>
      <w:r>
        <w:t xml:space="preserve"> “after, then, next” (time)</w:t>
      </w:r>
    </w:p>
    <w:p w14:paraId="7624A669" w14:textId="77777777" w:rsidR="00992E40" w:rsidRDefault="00992E40" w:rsidP="00992E40">
      <w:pPr>
        <w:pStyle w:val="text"/>
      </w:pPr>
      <w:r w:rsidRPr="00F10C34">
        <w:rPr>
          <w:i/>
          <w:u w:val="single"/>
        </w:rPr>
        <w:t>pas</w:t>
      </w:r>
      <w:r w:rsidRPr="00F10C34">
        <w:rPr>
          <w:i/>
        </w:rPr>
        <w:t xml:space="preserve"> Ohrmazd Ahunwar frāz srūd</w:t>
      </w:r>
      <w:r w:rsidRPr="00F10C34">
        <w:t xml:space="preserve"> </w:t>
      </w:r>
    </w:p>
    <w:p w14:paraId="77110746" w14:textId="77777777" w:rsidR="00992E40" w:rsidRDefault="00992E40" w:rsidP="00992E40">
      <w:pPr>
        <w:pStyle w:val="text"/>
      </w:pPr>
      <w:r>
        <w:tab/>
      </w:r>
      <w:r w:rsidRPr="00F10C34">
        <w:t>“</w:t>
      </w:r>
      <w:r>
        <w:t>after (that)/</w:t>
      </w:r>
      <w:r w:rsidRPr="002F30B7">
        <w:rPr>
          <w:u w:val="single"/>
        </w:rPr>
        <w:t>next</w:t>
      </w:r>
      <w:r w:rsidRPr="00F10C34">
        <w:t xml:space="preserve"> Ohrmazd recited the Ahunwar” (</w:t>
      </w:r>
      <w:r w:rsidRPr="002F30B7">
        <w:rPr>
          <w:i/>
        </w:rPr>
        <w:t>Bd</w:t>
      </w:r>
      <w:r>
        <w:t>.</w:t>
      </w:r>
      <w:r>
        <w:rPr>
          <w:rFonts w:cs="Times New Roman"/>
        </w:rPr>
        <w:t>1.28</w:t>
      </w:r>
      <w:r w:rsidRPr="00F10C34">
        <w:t>)</w:t>
      </w:r>
    </w:p>
    <w:p w14:paraId="6350EF4E" w14:textId="77777777" w:rsidR="00992E40" w:rsidRPr="00F10C34" w:rsidRDefault="00992E40" w:rsidP="00992E40">
      <w:pPr>
        <w:pStyle w:val="text"/>
      </w:pPr>
    </w:p>
    <w:p w14:paraId="32F96C50" w14:textId="77777777" w:rsidR="00992E40" w:rsidRPr="00BB3D08" w:rsidRDefault="00992E40" w:rsidP="00992E40">
      <w:pPr>
        <w:pStyle w:val="text"/>
        <w:rPr>
          <w:i/>
        </w:rPr>
      </w:pPr>
      <w:r w:rsidRPr="00BB3D08">
        <w:rPr>
          <w:i/>
        </w:rPr>
        <w:t xml:space="preserve">rōz māh waxšēd az xwaršēd </w:t>
      </w:r>
      <w:r w:rsidRPr="009265F7">
        <w:rPr>
          <w:i/>
          <w:u w:val="single"/>
        </w:rPr>
        <w:t>pastar</w:t>
      </w:r>
      <w:r w:rsidRPr="00BB3D08">
        <w:rPr>
          <w:i/>
        </w:rPr>
        <w:t xml:space="preserve"> abar āyēd ud </w:t>
      </w:r>
      <w:r w:rsidRPr="00BB3D08">
        <w:rPr>
          <w:i/>
          <w:u w:val="single"/>
        </w:rPr>
        <w:t>pastar</w:t>
      </w:r>
      <w:r w:rsidRPr="00BB3D08">
        <w:rPr>
          <w:i/>
        </w:rPr>
        <w:t xml:space="preserve"> frōd šawēd ud ān rāy wēš wēnīhēd</w:t>
      </w:r>
    </w:p>
    <w:p w14:paraId="25BCFEE6" w14:textId="77777777" w:rsidR="00992E40" w:rsidRDefault="00992E40" w:rsidP="00992E40">
      <w:pPr>
        <w:pStyle w:val="text"/>
      </w:pPr>
      <w:r>
        <w:tab/>
        <w:t xml:space="preserve">“during the day, the moon waxes (and) rises </w:t>
      </w:r>
      <w:r w:rsidRPr="009265F7">
        <w:rPr>
          <w:u w:val="single"/>
        </w:rPr>
        <w:t>later</w:t>
      </w:r>
      <w:r>
        <w:t xml:space="preserve"> than the sun and goes down </w:t>
      </w:r>
      <w:r w:rsidRPr="009265F7">
        <w:rPr>
          <w:u w:val="single"/>
        </w:rPr>
        <w:t>later</w:t>
      </w:r>
      <w:r>
        <w:t xml:space="preserve"> , and therefore it is seen more (often)” (</w:t>
      </w:r>
      <w:r>
        <w:rPr>
          <w:i/>
        </w:rPr>
        <w:t>DD</w:t>
      </w:r>
      <w:r>
        <w:t>.</w:t>
      </w:r>
      <w:r w:rsidRPr="00BB3D08">
        <w:t>67.5</w:t>
      </w:r>
      <w:r>
        <w:t>)</w:t>
      </w:r>
    </w:p>
    <w:p w14:paraId="5E8B7C1E" w14:textId="77777777" w:rsidR="00992E40" w:rsidRPr="00F10C34" w:rsidRDefault="00992E40" w:rsidP="00992E40"/>
    <w:p w14:paraId="28257E71" w14:textId="77777777" w:rsidR="00992E40" w:rsidRPr="002F30B7" w:rsidRDefault="00992E40" w:rsidP="00992E40">
      <w:pPr>
        <w:pStyle w:val="Heading5"/>
      </w:pPr>
      <w:bookmarkStart w:id="926" w:name="_Toc313441998"/>
      <w:r w:rsidRPr="00F10C34">
        <w:rPr>
          <w:i/>
        </w:rPr>
        <w:t>pas-iz</w:t>
      </w:r>
      <w:r w:rsidRPr="00F10C34">
        <w:t xml:space="preserve"> “even then”</w:t>
      </w:r>
      <w:bookmarkEnd w:id="926"/>
      <w:r>
        <w:t>:</w:t>
      </w:r>
    </w:p>
    <w:p w14:paraId="41706BF9" w14:textId="77777777" w:rsidR="00992E40" w:rsidRPr="00FE3104" w:rsidRDefault="00992E40" w:rsidP="00992E40">
      <w:pPr>
        <w:pStyle w:val="text"/>
        <w:rPr>
          <w:i/>
        </w:rPr>
      </w:pPr>
      <w:r w:rsidRPr="00FE3104">
        <w:rPr>
          <w:i/>
        </w:rPr>
        <w:t xml:space="preserve">ōy ī duš-āgāh ud wad-xēm mard </w:t>
      </w:r>
      <w:r w:rsidRPr="00F5568C">
        <w:rPr>
          <w:i/>
          <w:u w:val="single"/>
        </w:rPr>
        <w:t>ka</w:t>
      </w:r>
      <w:r w:rsidRPr="00FE3104">
        <w:rPr>
          <w:i/>
        </w:rPr>
        <w:t xml:space="preserve"> was-iz ō burzišn ud tuwāngarīh ud pādixšāyīh rasēd </w:t>
      </w:r>
    </w:p>
    <w:p w14:paraId="10EB0EC5" w14:textId="77777777" w:rsidR="00992E40" w:rsidRDefault="00992E40" w:rsidP="00992E40">
      <w:pPr>
        <w:pStyle w:val="text"/>
      </w:pPr>
      <w:r w:rsidRPr="00D92509">
        <w:rPr>
          <w:i/>
          <w:u w:val="single"/>
        </w:rPr>
        <w:t>pas-iz</w:t>
      </w:r>
      <w:r w:rsidRPr="00FE3104">
        <w:rPr>
          <w:i/>
        </w:rPr>
        <w:t xml:space="preserve"> pad ān nēkīh ud pādixšāyīh burzīdan nē abāyēd</w:t>
      </w:r>
    </w:p>
    <w:p w14:paraId="24A250D8" w14:textId="77777777" w:rsidR="00992E40" w:rsidRDefault="00992E40" w:rsidP="00992E40">
      <w:pPr>
        <w:pStyle w:val="text"/>
      </w:pPr>
      <w:r>
        <w:lastRenderedPageBreak/>
        <w:tab/>
        <w:t>“the man who is ignorant and of bad disposition, even when he comes to much praise, wealth, and authority,</w:t>
      </w:r>
    </w:p>
    <w:p w14:paraId="02042791" w14:textId="77777777" w:rsidR="00992E40" w:rsidRDefault="00992E40" w:rsidP="00992E40">
      <w:pPr>
        <w:pStyle w:val="text"/>
      </w:pPr>
      <w:r>
        <w:tab/>
      </w:r>
      <w:r w:rsidRPr="00D92509">
        <w:rPr>
          <w:u w:val="single"/>
        </w:rPr>
        <w:t>even then</w:t>
      </w:r>
      <w:r>
        <w:t xml:space="preserve"> one should not praise (him) for that goodness and authority” </w:t>
      </w:r>
      <w:r w:rsidRPr="00F10C34">
        <w:t>(</w:t>
      </w:r>
      <w:r w:rsidRPr="002F30B7">
        <w:rPr>
          <w:i/>
        </w:rPr>
        <w:t>MX</w:t>
      </w:r>
      <w:r w:rsidRPr="00F10C34">
        <w:t>.56.32)</w:t>
      </w:r>
    </w:p>
    <w:p w14:paraId="746EA8E2" w14:textId="77777777" w:rsidR="00992E40" w:rsidRPr="00F10C34" w:rsidRDefault="00992E40" w:rsidP="00992E40">
      <w:pPr>
        <w:pStyle w:val="text"/>
      </w:pPr>
    </w:p>
    <w:p w14:paraId="5451E3AF" w14:textId="77777777" w:rsidR="00992E40" w:rsidRDefault="00992E40" w:rsidP="00992E40">
      <w:pPr>
        <w:pStyle w:val="text"/>
      </w:pPr>
      <w:r w:rsidRPr="00F10C34">
        <w:rPr>
          <w:i/>
        </w:rPr>
        <w:t xml:space="preserve">ān kē kār abāg wehān wehīh padīred ud kē abāg wattarān wattarīh bē </w:t>
      </w:r>
      <w:r w:rsidRPr="00D92509">
        <w:rPr>
          <w:i/>
          <w:u w:val="single"/>
        </w:rPr>
        <w:t>pas-iz</w:t>
      </w:r>
      <w:r w:rsidRPr="00F10C34">
        <w:rPr>
          <w:i/>
        </w:rPr>
        <w:t xml:space="preserve"> </w:t>
      </w:r>
      <w:r>
        <w:rPr>
          <w:i/>
        </w:rPr>
        <w:t>harw</w:t>
      </w:r>
      <w:r w:rsidRPr="00F10C34">
        <w:rPr>
          <w:i/>
        </w:rPr>
        <w:t xml:space="preserve"> </w:t>
      </w:r>
      <w:r>
        <w:rPr>
          <w:i/>
        </w:rPr>
        <w:t>2</w:t>
      </w:r>
      <w:r w:rsidRPr="00F10C34">
        <w:rPr>
          <w:i/>
        </w:rPr>
        <w:t xml:space="preserve"> pad uzmāyišn dārišn</w:t>
      </w:r>
    </w:p>
    <w:p w14:paraId="64988B76" w14:textId="77777777" w:rsidR="00992E40" w:rsidRDefault="00992E40" w:rsidP="00992E40">
      <w:pPr>
        <w:pStyle w:val="text"/>
      </w:pPr>
      <w:r>
        <w:tab/>
        <w:t>“he whose work receives goodness with good people and he whose (work receives) badness with bad people—</w:t>
      </w:r>
    </w:p>
    <w:p w14:paraId="4B2B145E" w14:textId="77777777" w:rsidR="00992E40" w:rsidRDefault="00992E40" w:rsidP="00992E40">
      <w:pPr>
        <w:pStyle w:val="text"/>
      </w:pPr>
      <w:r>
        <w:tab/>
        <w:t xml:space="preserve">but </w:t>
      </w:r>
      <w:r w:rsidRPr="00D92509">
        <w:rPr>
          <w:u w:val="single"/>
        </w:rPr>
        <w:t>even then</w:t>
      </w:r>
      <w:r>
        <w:t xml:space="preserve"> they should both should be put to the test” </w:t>
      </w:r>
      <w:r w:rsidRPr="00F10C34">
        <w:t>(</w:t>
      </w:r>
      <w:r w:rsidRPr="002F30B7">
        <w:rPr>
          <w:i/>
        </w:rPr>
        <w:t>MX</w:t>
      </w:r>
      <w:r w:rsidRPr="00F10C34">
        <w:t>.59.1</w:t>
      </w:r>
      <w:r>
        <w:t>2)</w:t>
      </w:r>
    </w:p>
    <w:p w14:paraId="4EB94692" w14:textId="77777777" w:rsidR="00992E40" w:rsidRDefault="00992E40" w:rsidP="00992E40">
      <w:pPr>
        <w:pStyle w:val="text"/>
      </w:pPr>
    </w:p>
    <w:p w14:paraId="34D52283" w14:textId="77777777" w:rsidR="00992E40" w:rsidRDefault="00992E40" w:rsidP="00992E40">
      <w:pPr>
        <w:pStyle w:val="text"/>
        <w:rPr>
          <w:i/>
        </w:rPr>
      </w:pPr>
      <w:r w:rsidRPr="00F5568C">
        <w:rPr>
          <w:i/>
          <w:u w:val="single"/>
        </w:rPr>
        <w:t>ka-iz</w:t>
      </w:r>
      <w:r w:rsidRPr="00A66CD1">
        <w:rPr>
          <w:i/>
        </w:rPr>
        <w:t xml:space="preserve"> pad xwarrah-kārīh ud bōxt-pahikārīh ud harw ēwēnag ī paygāmbarān ud waxšwarān daxšag paydāgīh </w:t>
      </w:r>
    </w:p>
    <w:p w14:paraId="6F99BC66" w14:textId="77777777" w:rsidR="00992E40" w:rsidRDefault="00992E40" w:rsidP="00992E40">
      <w:pPr>
        <w:pStyle w:val="text"/>
        <w:rPr>
          <w:i/>
        </w:rPr>
      </w:pPr>
      <w:r>
        <w:rPr>
          <w:i/>
        </w:rPr>
        <w:tab/>
      </w:r>
      <w:r w:rsidRPr="00A66CD1">
        <w:rPr>
          <w:i/>
        </w:rPr>
        <w:t xml:space="preserve">ud ān ōwōn abāg ēwarīg gugāy wābarīgānīhist </w:t>
      </w:r>
    </w:p>
    <w:p w14:paraId="77DD99D3" w14:textId="77777777" w:rsidR="00992E40" w:rsidRDefault="00992E40" w:rsidP="00992E40">
      <w:pPr>
        <w:pStyle w:val="text"/>
        <w:rPr>
          <w:i/>
        </w:rPr>
      </w:pPr>
      <w:r w:rsidRPr="00D92509">
        <w:rPr>
          <w:i/>
          <w:u w:val="single"/>
        </w:rPr>
        <w:t>pas-iz</w:t>
      </w:r>
      <w:r w:rsidRPr="00A66CD1">
        <w:rPr>
          <w:i/>
        </w:rPr>
        <w:t xml:space="preserve"> rām-šā Kay Wištāsp bīm ī dēn petyārag anīz būd wihān kē rāy-iš dēn-rawāgēnīdārīh ēg padīrift </w:t>
      </w:r>
    </w:p>
    <w:p w14:paraId="0B632EC3" w14:textId="77777777" w:rsidR="00992E40" w:rsidRDefault="00992E40" w:rsidP="00992E40">
      <w:pPr>
        <w:pStyle w:val="text"/>
      </w:pPr>
      <w:r>
        <w:rPr>
          <w:i/>
        </w:rPr>
        <w:tab/>
      </w:r>
      <w:r w:rsidRPr="00A66CD1">
        <w:rPr>
          <w:i/>
        </w:rPr>
        <w:t>ka-š dīd wazurg xwarrah ud rāz hammist</w:t>
      </w:r>
    </w:p>
    <w:p w14:paraId="7705B319" w14:textId="77777777" w:rsidR="00992E40" w:rsidRDefault="00992E40" w:rsidP="00992E40">
      <w:pPr>
        <w:pStyle w:val="text"/>
      </w:pPr>
      <w:r>
        <w:tab/>
        <w:t xml:space="preserve">“even when (the </w:t>
      </w:r>
      <w:r>
        <w:rPr>
          <w:i/>
        </w:rPr>
        <w:t>dēn</w:t>
      </w:r>
      <w:r>
        <w:t>) was proved to be true by the actions of Xwarrah, by coming out of the battle safe and sound (</w:t>
      </w:r>
      <w:r>
        <w:rPr>
          <w:i/>
        </w:rPr>
        <w:t>bōxt-</w:t>
      </w:r>
      <w:r>
        <w:t xml:space="preserve">), and every kind of manifestation of signs by messengers and prophets and that kind of certain witness, </w:t>
      </w:r>
      <w:r>
        <w:tab/>
      </w:r>
    </w:p>
    <w:p w14:paraId="30B4B221" w14:textId="77777777" w:rsidR="00992E40" w:rsidRDefault="00992E40" w:rsidP="00992E40">
      <w:pPr>
        <w:pStyle w:val="text"/>
        <w:rPr>
          <w:rFonts w:cs="Times New Roman"/>
        </w:rPr>
      </w:pPr>
      <w:r>
        <w:tab/>
      </w:r>
      <w:r w:rsidRPr="00D92509">
        <w:rPr>
          <w:u w:val="single"/>
        </w:rPr>
        <w:t>even then</w:t>
      </w:r>
      <w:r>
        <w:t xml:space="preserve"> it was fear of another adversary of the </w:t>
      </w:r>
      <w:r>
        <w:rPr>
          <w:i/>
        </w:rPr>
        <w:t>dēn</w:t>
      </w:r>
      <w:r>
        <w:t xml:space="preserve"> that King Wištāsp of peaceful rule that became the reason why he accepted to propagate the </w:t>
      </w:r>
      <w:r>
        <w:rPr>
          <w:i/>
        </w:rPr>
        <w:t>dēn</w:t>
      </w:r>
      <w:r>
        <w:t xml:space="preserve">, when he saw the great Xwarrah together with the secrets” </w:t>
      </w:r>
      <w:r>
        <w:tab/>
        <w:t>(</w:t>
      </w:r>
      <w:r>
        <w:rPr>
          <w:i/>
        </w:rPr>
        <w:t>Dk</w:t>
      </w:r>
      <w:r>
        <w:t>.</w:t>
      </w:r>
      <w:r w:rsidRPr="00031486">
        <w:rPr>
          <w:rFonts w:cs="Times New Roman"/>
        </w:rPr>
        <w:t>5.2.11</w:t>
      </w:r>
      <w:r>
        <w:rPr>
          <w:rFonts w:cs="Times New Roman"/>
        </w:rPr>
        <w:t>)</w:t>
      </w:r>
    </w:p>
    <w:p w14:paraId="1F2272FB" w14:textId="77777777" w:rsidR="00992E40" w:rsidRPr="00F10C34" w:rsidRDefault="00992E40" w:rsidP="00992E40"/>
    <w:p w14:paraId="07A1DC9B" w14:textId="77777777" w:rsidR="00992E40" w:rsidRPr="002F30B7" w:rsidRDefault="00992E40" w:rsidP="00992E40">
      <w:pPr>
        <w:pStyle w:val="Heading5"/>
      </w:pPr>
      <w:r w:rsidRPr="00F10C34">
        <w:rPr>
          <w:i/>
        </w:rPr>
        <w:t>pas</w:t>
      </w:r>
      <w:r>
        <w:rPr>
          <w:i/>
        </w:rPr>
        <w:t xml:space="preserve"> pas</w:t>
      </w:r>
      <w:r>
        <w:t>:</w:t>
      </w:r>
    </w:p>
    <w:p w14:paraId="6798DC7B" w14:textId="77777777" w:rsidR="00992E40" w:rsidRPr="00BB3D08" w:rsidRDefault="00992E40" w:rsidP="00992E40">
      <w:pPr>
        <w:pStyle w:val="text"/>
        <w:rPr>
          <w:i/>
        </w:rPr>
      </w:pPr>
      <w:r w:rsidRPr="00BB3D08">
        <w:rPr>
          <w:i/>
        </w:rPr>
        <w:t xml:space="preserve">abar čiyōn padīrēnd payγāmbarān ī pēš az Zarduxšt ēn dēn ud čiyōn āmad ī abēzag hu-fraward Zarduxšt ī Spitāmān. ud kē āyēnd </w:t>
      </w:r>
      <w:r w:rsidRPr="00BB3D08">
        <w:rPr>
          <w:i/>
          <w:u w:val="single"/>
        </w:rPr>
        <w:t>pas pas</w:t>
      </w:r>
      <w:r w:rsidRPr="00BB3D08">
        <w:rPr>
          <w:i/>
        </w:rPr>
        <w:t xml:space="preserve"> āwurdārān ī ham abēzag weh-dēn</w:t>
      </w:r>
    </w:p>
    <w:p w14:paraId="6E4F4108" w14:textId="77777777" w:rsidR="00992E40" w:rsidRDefault="00992E40" w:rsidP="00992E40">
      <w:pPr>
        <w:pStyle w:val="text"/>
      </w:pPr>
      <w:r>
        <w:tab/>
        <w:t xml:space="preserve">“about how the prophets before Z. will receive this Dēn and how the pure Z. Sitāman of good Fravashi came; and (about) those who shall bring said Dēn will come </w:t>
      </w:r>
      <w:r w:rsidRPr="00C81F48">
        <w:rPr>
          <w:u w:val="single"/>
        </w:rPr>
        <w:t>afterward one after the other</w:t>
      </w:r>
      <w:r>
        <w:t>” (</w:t>
      </w:r>
      <w:r>
        <w:rPr>
          <w:i/>
        </w:rPr>
        <w:t>Dk</w:t>
      </w:r>
      <w:r>
        <w:t>.</w:t>
      </w:r>
      <w:r w:rsidRPr="00BB3D08">
        <w:t>5.1.7</w:t>
      </w:r>
      <w:r>
        <w:t>)</w:t>
      </w:r>
    </w:p>
    <w:p w14:paraId="717ED4C0" w14:textId="77777777" w:rsidR="00992E40" w:rsidRDefault="00992E40" w:rsidP="00992E40">
      <w:pPr>
        <w:pStyle w:val="text"/>
      </w:pPr>
    </w:p>
    <w:p w14:paraId="29B4CBE7" w14:textId="77777777" w:rsidR="00992E40" w:rsidRPr="00BB3D08" w:rsidRDefault="00992E40" w:rsidP="00992E40">
      <w:pPr>
        <w:pStyle w:val="text"/>
        <w:rPr>
          <w:i/>
        </w:rPr>
      </w:pPr>
      <w:r w:rsidRPr="00BB3D08">
        <w:rPr>
          <w:i/>
        </w:rPr>
        <w:t xml:space="preserve">ēk ān ī </w:t>
      </w:r>
      <w:r w:rsidRPr="00BB3D08">
        <w:rPr>
          <w:i/>
          <w:u w:val="single"/>
        </w:rPr>
        <w:t>pas pas</w:t>
      </w:r>
      <w:r w:rsidRPr="00BB3D08">
        <w:rPr>
          <w:i/>
        </w:rPr>
        <w:t xml:space="preserve"> az pēš-kēdīgīh ī Zarduxšt abar-gōwišnīh ī dēn ō Wištāsp ud kišwarīgān paydāgīhist</w:t>
      </w:r>
    </w:p>
    <w:p w14:paraId="17FF2407" w14:textId="77777777" w:rsidR="00992E40" w:rsidRDefault="00992E40" w:rsidP="00992E40">
      <w:pPr>
        <w:pStyle w:val="text"/>
      </w:pPr>
      <w:r>
        <w:tab/>
        <w:t xml:space="preserve">one (other thing) is that which became manifest </w:t>
      </w:r>
      <w:r w:rsidRPr="00C81F48">
        <w:rPr>
          <w:u w:val="single"/>
        </w:rPr>
        <w:t>later again and again</w:t>
      </w:r>
      <w:r>
        <w:t xml:space="preserve"> from the prophesy of Z. that he told Wištāsp and those in his land about the Dēn” (</w:t>
      </w:r>
      <w:r>
        <w:rPr>
          <w:i/>
        </w:rPr>
        <w:t>Dk</w:t>
      </w:r>
      <w:r>
        <w:t>.7.5.6)</w:t>
      </w:r>
    </w:p>
    <w:p w14:paraId="3215E27B" w14:textId="77777777" w:rsidR="00992E40" w:rsidRDefault="00992E40" w:rsidP="00992E40">
      <w:pPr>
        <w:pStyle w:val="text"/>
      </w:pPr>
    </w:p>
    <w:p w14:paraId="0C9E5C88" w14:textId="77777777" w:rsidR="00992E40" w:rsidRPr="00955800" w:rsidRDefault="00992E40" w:rsidP="00992E40">
      <w:pPr>
        <w:pStyle w:val="text"/>
        <w:rPr>
          <w:i/>
        </w:rPr>
      </w:pPr>
      <w:r w:rsidRPr="00955800">
        <w:rPr>
          <w:b/>
          <w:i/>
        </w:rPr>
        <w:t>hu-wīr</w:t>
      </w:r>
      <w:r w:rsidRPr="00955800">
        <w:rPr>
          <w:i/>
        </w:rPr>
        <w:t xml:space="preserve"> kū abāyišnīg ī purr-šnāsag pad ān ī </w:t>
      </w:r>
      <w:r w:rsidRPr="00955800">
        <w:rPr>
          <w:i/>
          <w:u w:val="single"/>
        </w:rPr>
        <w:t>pas pas</w:t>
      </w:r>
      <w:r w:rsidRPr="00955800">
        <w:rPr>
          <w:i/>
        </w:rPr>
        <w:t xml:space="preserve"> abāyēd kerdan</w:t>
      </w:r>
    </w:p>
    <w:p w14:paraId="32508AB3" w14:textId="77777777" w:rsidR="00992E40" w:rsidRPr="00955800" w:rsidRDefault="00992E40" w:rsidP="00992E40">
      <w:pPr>
        <w:pStyle w:val="text"/>
      </w:pPr>
      <w:r>
        <w:tab/>
        <w:t xml:space="preserve">“having good memory, i.e., seemly, fully recognizing what must be done </w:t>
      </w:r>
      <w:r w:rsidRPr="00C81F48">
        <w:rPr>
          <w:u w:val="single"/>
        </w:rPr>
        <w:t>later again and again</w:t>
      </w:r>
      <w:r>
        <w:t xml:space="preserve"> (?)” (</w:t>
      </w:r>
      <w:r w:rsidRPr="00F05BA4">
        <w:rPr>
          <w:rFonts w:cs="Times New Roman"/>
        </w:rPr>
        <w:t>Ny.5.11</w:t>
      </w:r>
      <w:r>
        <w:rPr>
          <w:rFonts w:cs="Times New Roman"/>
        </w:rPr>
        <w:t>d)</w:t>
      </w:r>
    </w:p>
    <w:p w14:paraId="56E5BED5" w14:textId="77777777" w:rsidR="00992E40" w:rsidRDefault="00992E40" w:rsidP="00992E40">
      <w:pPr>
        <w:pStyle w:val="text"/>
        <w:rPr>
          <w:rFonts w:cs="Times New Roman"/>
        </w:rPr>
      </w:pPr>
    </w:p>
    <w:p w14:paraId="46D6C7FF" w14:textId="77777777" w:rsidR="00992E40" w:rsidRDefault="00992E40" w:rsidP="00992E40"/>
    <w:p w14:paraId="38C35A94" w14:textId="77777777" w:rsidR="00992E40" w:rsidRPr="00992E40" w:rsidRDefault="00992E40" w:rsidP="00992E40">
      <w:pPr>
        <w:pStyle w:val="Heading5"/>
      </w:pPr>
      <w:r>
        <w:rPr>
          <w:i/>
        </w:rPr>
        <w:t>az pas (ī)</w:t>
      </w:r>
      <w:r>
        <w:t xml:space="preserve"> “after, next after; from behind”:</w:t>
      </w:r>
    </w:p>
    <w:p w14:paraId="3976AA8B" w14:textId="77777777" w:rsidR="00992E40" w:rsidRDefault="00992E40" w:rsidP="00992E40">
      <w:pPr>
        <w:pStyle w:val="text"/>
      </w:pPr>
      <w:r w:rsidRPr="00992E40">
        <w:rPr>
          <w:i/>
        </w:rPr>
        <w:t xml:space="preserve">az pas ī awēšān 18 rōd az ham bun-xān frāz tazīd hēnd </w:t>
      </w:r>
    </w:p>
    <w:p w14:paraId="18797AFA" w14:textId="77777777" w:rsidR="00992E40" w:rsidRDefault="00992E40" w:rsidP="00992E40">
      <w:pPr>
        <w:pStyle w:val="text"/>
      </w:pPr>
      <w:r>
        <w:tab/>
        <w:t>‘after those (two rivers) eighteen rivers flowed forth from the same source” (</w:t>
      </w:r>
      <w:r>
        <w:rPr>
          <w:i/>
        </w:rPr>
        <w:t>Bd</w:t>
      </w:r>
      <w:r>
        <w:t>.11.2)</w:t>
      </w:r>
    </w:p>
    <w:p w14:paraId="076F928E" w14:textId="77777777" w:rsidR="00992E40" w:rsidRPr="00992E40" w:rsidRDefault="00992E40" w:rsidP="00992E40">
      <w:pPr>
        <w:pStyle w:val="text"/>
      </w:pPr>
    </w:p>
    <w:p w14:paraId="5E55FADF" w14:textId="77777777" w:rsidR="00992E40" w:rsidRPr="00992E40" w:rsidRDefault="00992E40" w:rsidP="00992E40">
      <w:pPr>
        <w:pStyle w:val="text"/>
        <w:rPr>
          <w:i/>
        </w:rPr>
      </w:pPr>
      <w:r w:rsidRPr="00992E40">
        <w:rPr>
          <w:i/>
        </w:rPr>
        <w:t xml:space="preserve">ēn rōd ān was ars ast ī mardōmān </w:t>
      </w:r>
      <w:r w:rsidRPr="00992E40">
        <w:rPr>
          <w:i/>
          <w:u w:val="single"/>
        </w:rPr>
        <w:t>az pas ī</w:t>
      </w:r>
      <w:r w:rsidRPr="00992E40">
        <w:rPr>
          <w:i/>
        </w:rPr>
        <w:t xml:space="preserve"> widerdagān az čašm bē hilēnd</w:t>
      </w:r>
    </w:p>
    <w:p w14:paraId="23861A13" w14:textId="77777777" w:rsidR="00992E40" w:rsidRDefault="00992E40" w:rsidP="00992E40">
      <w:pPr>
        <w:pStyle w:val="text"/>
      </w:pPr>
      <w:r>
        <w:tab/>
        <w:t>“this river (is made of) those many tears that people let from their eyes after the departed” (</w:t>
      </w:r>
      <w:r w:rsidRPr="00992E40">
        <w:rPr>
          <w:i/>
        </w:rPr>
        <w:t>AWN</w:t>
      </w:r>
      <w:r>
        <w:t>.16.4)</w:t>
      </w:r>
    </w:p>
    <w:p w14:paraId="6AA3154E" w14:textId="77777777" w:rsidR="00992E40" w:rsidRDefault="00992E40" w:rsidP="00992E40">
      <w:pPr>
        <w:pStyle w:val="text"/>
      </w:pPr>
    </w:p>
    <w:p w14:paraId="0D753957" w14:textId="77777777" w:rsidR="00992E40" w:rsidRPr="00992E40" w:rsidRDefault="00992E40" w:rsidP="00992E40">
      <w:pPr>
        <w:pStyle w:val="text"/>
        <w:rPr>
          <w:i/>
        </w:rPr>
      </w:pPr>
      <w:r w:rsidRPr="00992E40">
        <w:rPr>
          <w:i/>
        </w:rPr>
        <w:t>u-</w:t>
      </w:r>
      <w:r w:rsidRPr="00992E40">
        <w:rPr>
          <w:i/>
          <w:u w:val="single"/>
        </w:rPr>
        <w:t>šān</w:t>
      </w:r>
      <w:r w:rsidRPr="00992E40">
        <w:rPr>
          <w:i/>
        </w:rPr>
        <w:t xml:space="preserve"> warrag-ēw ī abēr stabr </w:t>
      </w:r>
      <w:r w:rsidRPr="00992E40">
        <w:rPr>
          <w:i/>
          <w:u w:val="single"/>
        </w:rPr>
        <w:t>az pas</w:t>
      </w:r>
      <w:r w:rsidRPr="00992E40">
        <w:rPr>
          <w:i/>
        </w:rPr>
        <w:t xml:space="preserve"> hamē dawīd ī az ān nēkōgtar būdan nē šāyist</w:t>
      </w:r>
    </w:p>
    <w:p w14:paraId="65257693" w14:textId="77777777" w:rsidR="00992E40" w:rsidRPr="00992E40" w:rsidRDefault="00992E40" w:rsidP="00992E40">
      <w:pPr>
        <w:pStyle w:val="text"/>
      </w:pPr>
      <w:r>
        <w:tab/>
        <w:t xml:space="preserve">“and a very sturdy ram ran </w:t>
      </w:r>
      <w:r w:rsidRPr="00992E40">
        <w:rPr>
          <w:u w:val="single"/>
        </w:rPr>
        <w:t>after them</w:t>
      </w:r>
      <w:r>
        <w:t xml:space="preserve"> than which there could not be any more handsome” (</w:t>
      </w:r>
      <w:r>
        <w:rPr>
          <w:i/>
        </w:rPr>
        <w:t>KN</w:t>
      </w:r>
      <w:r>
        <w:t>.4.11)</w:t>
      </w:r>
    </w:p>
    <w:p w14:paraId="6942D98A" w14:textId="77777777" w:rsidR="00992E40" w:rsidRDefault="00992E40" w:rsidP="00992E40">
      <w:pPr>
        <w:pStyle w:val="text"/>
      </w:pPr>
    </w:p>
    <w:p w14:paraId="44A071CD" w14:textId="77777777" w:rsidR="00992E40" w:rsidRPr="00992E40" w:rsidRDefault="00992E40" w:rsidP="00992E40">
      <w:pPr>
        <w:pStyle w:val="text"/>
        <w:rPr>
          <w:rFonts w:cs="Times New Roman"/>
          <w:i/>
        </w:rPr>
      </w:pPr>
      <w:r w:rsidRPr="00992E40">
        <w:rPr>
          <w:rFonts w:cs="Times New Roman"/>
          <w:i/>
        </w:rPr>
        <w:t xml:space="preserve">dēwān sang kand ud </w:t>
      </w:r>
      <w:r w:rsidRPr="00992E40">
        <w:rPr>
          <w:rFonts w:cs="Times New Roman"/>
          <w:i/>
          <w:u w:val="single"/>
        </w:rPr>
        <w:t>az pas</w:t>
      </w:r>
      <w:r w:rsidRPr="00992E40">
        <w:rPr>
          <w:rFonts w:cs="Times New Roman"/>
          <w:i/>
        </w:rPr>
        <w:t xml:space="preserve"> hamē handāxtand</w:t>
      </w:r>
    </w:p>
    <w:p w14:paraId="5A3AAA2D" w14:textId="77777777" w:rsidR="00992E40" w:rsidRDefault="00992E40" w:rsidP="00992E40">
      <w:pPr>
        <w:pStyle w:val="text"/>
        <w:rPr>
          <w:rFonts w:cs="Times New Roman"/>
        </w:rPr>
      </w:pPr>
      <w:r>
        <w:rPr>
          <w:rFonts w:cs="Times New Roman"/>
        </w:rPr>
        <w:lastRenderedPageBreak/>
        <w:tab/>
        <w:t>“the demons dug up stones and threw after (them) (AWN.49.1)</w:t>
      </w:r>
    </w:p>
    <w:p w14:paraId="179F5EFC" w14:textId="77777777" w:rsidR="00992E40" w:rsidRDefault="00992E40" w:rsidP="00992E40">
      <w:pPr>
        <w:pStyle w:val="text"/>
        <w:rPr>
          <w:rFonts w:cs="Times New Roman"/>
        </w:rPr>
      </w:pPr>
    </w:p>
    <w:p w14:paraId="580BACD5" w14:textId="77777777" w:rsidR="00992E40" w:rsidRPr="00992E40" w:rsidRDefault="00992E40" w:rsidP="00992E40">
      <w:pPr>
        <w:pStyle w:val="text"/>
        <w:rPr>
          <w:rFonts w:cs="Times New Roman"/>
          <w:i/>
        </w:rPr>
      </w:pPr>
      <w:r w:rsidRPr="00992E40">
        <w:rPr>
          <w:rFonts w:cs="Times New Roman"/>
          <w:i/>
        </w:rPr>
        <w:t>dēwān az pas pad mār ī šēbāg hamē zad</w:t>
      </w:r>
    </w:p>
    <w:p w14:paraId="52F24590" w14:textId="77777777" w:rsidR="00992E40" w:rsidRDefault="00992E40" w:rsidP="00992E40">
      <w:pPr>
        <w:pStyle w:val="text"/>
      </w:pPr>
      <w:r>
        <w:rPr>
          <w:rFonts w:cs="Times New Roman"/>
        </w:rPr>
        <w:tab/>
        <w:t>‘the demons struck (them) with slithering snakes from behind” (AWN.50.1)</w:t>
      </w:r>
    </w:p>
    <w:p w14:paraId="33638B84" w14:textId="77777777" w:rsidR="00992E40" w:rsidRDefault="00992E40" w:rsidP="00992E40">
      <w:pPr>
        <w:pStyle w:val="text"/>
      </w:pPr>
    </w:p>
    <w:p w14:paraId="0CEC1781" w14:textId="77777777" w:rsidR="00992E40" w:rsidRPr="00992E40" w:rsidRDefault="00992E40" w:rsidP="00992E40">
      <w:pPr>
        <w:pStyle w:val="text"/>
        <w:rPr>
          <w:i/>
        </w:rPr>
      </w:pPr>
      <w:r w:rsidRPr="00992E40">
        <w:rPr>
          <w:i/>
        </w:rPr>
        <w:t xml:space="preserve">Ādurbād guft kū margīh wattar </w:t>
      </w:r>
      <w:r w:rsidRPr="00992E40">
        <w:rPr>
          <w:i/>
          <w:u w:val="single"/>
        </w:rPr>
        <w:t>az pas</w:t>
      </w:r>
      <w:r w:rsidRPr="00992E40">
        <w:rPr>
          <w:i/>
        </w:rPr>
        <w:t xml:space="preserve"> druwandīh</w:t>
      </w:r>
    </w:p>
    <w:p w14:paraId="584E6D74" w14:textId="77777777" w:rsidR="00992E40" w:rsidRDefault="00992E40" w:rsidP="00992E40">
      <w:pPr>
        <w:pStyle w:val="text"/>
      </w:pPr>
      <w:r>
        <w:tab/>
        <w:t xml:space="preserve">“Ādurbād said: Mortality is the worst </w:t>
      </w:r>
      <w:r w:rsidRPr="00992E40">
        <w:rPr>
          <w:u w:val="single"/>
        </w:rPr>
        <w:t>next after</w:t>
      </w:r>
      <w:r>
        <w:t xml:space="preserve"> wickedness” (</w:t>
      </w:r>
      <w:bookmarkStart w:id="927" w:name="_Toc217554159"/>
      <w:bookmarkStart w:id="928" w:name="_Toc321122686"/>
      <w:r w:rsidRPr="00992E40">
        <w:rPr>
          <w:i/>
        </w:rPr>
        <w:t>Ādurbād ī Mahrspandān ud Šāhān šāh</w:t>
      </w:r>
      <w:bookmarkEnd w:id="927"/>
      <w:bookmarkEnd w:id="928"/>
      <w:r>
        <w:t>)</w:t>
      </w:r>
    </w:p>
    <w:p w14:paraId="53C9E0D1" w14:textId="77777777" w:rsidR="00992E40" w:rsidRDefault="00992E40" w:rsidP="00992E40"/>
    <w:p w14:paraId="02C29E6D" w14:textId="77777777" w:rsidR="00992E40" w:rsidRDefault="00992E40" w:rsidP="00992E40"/>
    <w:p w14:paraId="7F446FAB" w14:textId="77777777" w:rsidR="00992E40" w:rsidRDefault="00992E40" w:rsidP="00992E40">
      <w:pPr>
        <w:pStyle w:val="Heading5"/>
      </w:pPr>
      <w:r w:rsidRPr="00992E40">
        <w:rPr>
          <w:i/>
        </w:rPr>
        <w:t>az ān pas</w:t>
      </w:r>
      <w:r>
        <w:t xml:space="preserve"> “after that; consequently, therefore” (?):</w:t>
      </w:r>
    </w:p>
    <w:p w14:paraId="7F7CFC8A" w14:textId="77777777" w:rsidR="00992E40" w:rsidRPr="00992E40" w:rsidRDefault="00992E40" w:rsidP="00992E40">
      <w:pPr>
        <w:pStyle w:val="text"/>
        <w:rPr>
          <w:i/>
        </w:rPr>
      </w:pPr>
      <w:r w:rsidRPr="00992E40">
        <w:rPr>
          <w:i/>
        </w:rPr>
        <w:t xml:space="preserve">ud </w:t>
      </w:r>
      <w:r w:rsidRPr="00992E40">
        <w:rPr>
          <w:i/>
          <w:u w:val="single"/>
        </w:rPr>
        <w:t>az ān pas</w:t>
      </w:r>
      <w:r w:rsidRPr="00992E40">
        <w:rPr>
          <w:i/>
        </w:rPr>
        <w:t xml:space="preserve"> pad Ōšīdarmāhan hazangrōzim nazd frazāmīh abāz ō kōšišn mad ud škeft kōšīd</w:t>
      </w:r>
    </w:p>
    <w:p w14:paraId="78F12FD8" w14:textId="77777777" w:rsidR="00992E40" w:rsidRDefault="00992E40" w:rsidP="00992E40">
      <w:pPr>
        <w:pStyle w:val="text"/>
      </w:pPr>
      <w:r>
        <w:tab/>
        <w:t xml:space="preserve">“and </w:t>
      </w:r>
      <w:r w:rsidRPr="00992E40">
        <w:rPr>
          <w:u w:val="single"/>
        </w:rPr>
        <w:t>after that</w:t>
      </w:r>
      <w:r>
        <w:t xml:space="preserve">, in the millennium of </w:t>
      </w:r>
      <w:r w:rsidRPr="00992E40">
        <w:t>Ōšīdarmāh</w:t>
      </w:r>
      <w:r>
        <w:t>, close to the end, he came back to fight and fought violently” (</w:t>
      </w:r>
      <w:r>
        <w:rPr>
          <w:i/>
        </w:rPr>
        <w:t>Dk</w:t>
      </w:r>
      <w:r>
        <w:t>.</w:t>
      </w:r>
      <w:r w:rsidRPr="00992E40">
        <w:t>3.407.7a</w:t>
      </w:r>
      <w:r>
        <w:t>)</w:t>
      </w:r>
    </w:p>
    <w:p w14:paraId="57C55918" w14:textId="77777777" w:rsidR="00992E40" w:rsidRDefault="00992E40" w:rsidP="00992E40">
      <w:pPr>
        <w:pStyle w:val="text"/>
      </w:pPr>
    </w:p>
    <w:p w14:paraId="48F7CFA6" w14:textId="77777777" w:rsidR="00992E40" w:rsidRPr="00992E40" w:rsidRDefault="00992E40" w:rsidP="00992E40">
      <w:pPr>
        <w:pStyle w:val="text"/>
        <w:rPr>
          <w:i/>
        </w:rPr>
      </w:pPr>
      <w:r w:rsidRPr="00992E40">
        <w:rPr>
          <w:i/>
        </w:rPr>
        <w:t xml:space="preserve">ēn-iz paydāg kū Ādurbād rāy frazend-ēw tanīg-zād nē būd ud </w:t>
      </w:r>
      <w:r w:rsidRPr="00992E40">
        <w:rPr>
          <w:i/>
          <w:u w:val="single"/>
        </w:rPr>
        <w:t>az ān pas</w:t>
      </w:r>
      <w:r w:rsidRPr="00992E40">
        <w:rPr>
          <w:i/>
        </w:rPr>
        <w:t xml:space="preserve"> abestān ō yazdān kerd</w:t>
      </w:r>
    </w:p>
    <w:p w14:paraId="65E5FCA7" w14:textId="77777777" w:rsidR="00992E40" w:rsidRPr="00992E40" w:rsidRDefault="00992E40" w:rsidP="00992E40">
      <w:pPr>
        <w:pStyle w:val="text"/>
      </w:pPr>
      <w:r>
        <w:tab/>
        <w:t xml:space="preserve">“this too is manifest: Ādurbād had no child born from his loins and he </w:t>
      </w:r>
      <w:r w:rsidRPr="00992E40">
        <w:rPr>
          <w:u w:val="single"/>
        </w:rPr>
        <w:t>therefore</w:t>
      </w:r>
      <w:r>
        <w:t xml:space="preserve"> placed his trust in the gods”</w:t>
      </w:r>
    </w:p>
    <w:p w14:paraId="431A7B58" w14:textId="77777777" w:rsidR="00992E40" w:rsidRDefault="00992E40" w:rsidP="00992E40"/>
    <w:p w14:paraId="69FAAF4A" w14:textId="77777777" w:rsidR="00992E40" w:rsidRDefault="00992E40" w:rsidP="00992E40"/>
    <w:p w14:paraId="51239F4B" w14:textId="77777777" w:rsidR="00992E40" w:rsidRPr="002F30B7" w:rsidRDefault="00992E40" w:rsidP="00992E40">
      <w:pPr>
        <w:pStyle w:val="Heading5"/>
      </w:pPr>
      <w:r w:rsidRPr="00F10C34">
        <w:rPr>
          <w:i/>
        </w:rPr>
        <w:t>pa</w:t>
      </w:r>
      <w:r>
        <w:rPr>
          <w:i/>
        </w:rPr>
        <w:t>d pas</w:t>
      </w:r>
      <w:r w:rsidRPr="00F10C34">
        <w:t xml:space="preserve"> “</w:t>
      </w:r>
      <w:r w:rsidRPr="001532AC">
        <w:t>backward</w:t>
      </w:r>
      <w:r w:rsidRPr="00F10C34">
        <w:t>”</w:t>
      </w:r>
      <w:r>
        <w:t>:</w:t>
      </w:r>
    </w:p>
    <w:p w14:paraId="5EA2F249" w14:textId="77777777" w:rsidR="00992E40" w:rsidRPr="00E85FC7" w:rsidRDefault="00992E40" w:rsidP="00992E40">
      <w:pPr>
        <w:pStyle w:val="text"/>
        <w:rPr>
          <w:rFonts w:cs="Times New Roman"/>
          <w:i/>
        </w:rPr>
      </w:pPr>
      <w:r w:rsidRPr="00E85FC7">
        <w:rPr>
          <w:rFonts w:cs="Times New Roman"/>
          <w:i/>
        </w:rPr>
        <w:t xml:space="preserve">u-š ruwān </w:t>
      </w:r>
      <w:r w:rsidRPr="00E85FC7">
        <w:rPr>
          <w:rFonts w:cs="Times New Roman"/>
          <w:i/>
          <w:u w:val="single"/>
        </w:rPr>
        <w:t>pad pas</w:t>
      </w:r>
      <w:r w:rsidRPr="00E85FC7">
        <w:rPr>
          <w:rFonts w:cs="Times New Roman"/>
          <w:i/>
        </w:rPr>
        <w:t xml:space="preserve"> ō dōšox hamē dwārist</w:t>
      </w:r>
    </w:p>
    <w:p w14:paraId="2C35C5E5" w14:textId="77777777" w:rsidR="00992E40" w:rsidRPr="00E85FC7" w:rsidRDefault="00992E40" w:rsidP="00992E40">
      <w:pPr>
        <w:pStyle w:val="text"/>
        <w:rPr>
          <w:rFonts w:cs="Times New Roman"/>
        </w:rPr>
      </w:pPr>
      <w:r>
        <w:rPr>
          <w:rFonts w:cs="Times New Roman"/>
        </w:rPr>
        <w:tab/>
      </w:r>
      <w:r w:rsidRPr="00E85FC7">
        <w:rPr>
          <w:rFonts w:cs="Times New Roman"/>
        </w:rPr>
        <w:t>“</w:t>
      </w:r>
      <w:r>
        <w:rPr>
          <w:rFonts w:cs="Times New Roman"/>
        </w:rPr>
        <w:t xml:space="preserve">and his (the slanderer’s) soul kept running </w:t>
      </w:r>
      <w:r w:rsidRPr="00681133">
        <w:rPr>
          <w:rFonts w:cs="Times New Roman"/>
          <w:u w:val="single"/>
        </w:rPr>
        <w:t>backward</w:t>
      </w:r>
      <w:r>
        <w:rPr>
          <w:rFonts w:cs="Times New Roman"/>
        </w:rPr>
        <w:t xml:space="preserve"> into hell</w:t>
      </w:r>
      <w:r w:rsidRPr="00E85FC7">
        <w:rPr>
          <w:rFonts w:cs="Times New Roman"/>
        </w:rPr>
        <w:t>” (</w:t>
      </w:r>
      <w:r w:rsidRPr="00E85FC7">
        <w:rPr>
          <w:rFonts w:cs="Times New Roman"/>
          <w:i/>
        </w:rPr>
        <w:t>AWN</w:t>
      </w:r>
      <w:r w:rsidRPr="00E85FC7">
        <w:rPr>
          <w:rFonts w:cs="Times New Roman"/>
        </w:rPr>
        <w:t>.29.4)</w:t>
      </w:r>
    </w:p>
    <w:p w14:paraId="25F5A0D5" w14:textId="77777777" w:rsidR="00992E40" w:rsidRDefault="00992E40" w:rsidP="00992E40"/>
    <w:p w14:paraId="5B27DF86" w14:textId="77777777" w:rsidR="00992E40" w:rsidRPr="00992E40" w:rsidRDefault="00992E40" w:rsidP="00992E40">
      <w:pPr>
        <w:pStyle w:val="Heading4"/>
      </w:pPr>
      <w:r w:rsidRPr="00992E40">
        <w:rPr>
          <w:i/>
        </w:rPr>
        <w:t>pas</w:t>
      </w:r>
      <w:r>
        <w:t xml:space="preserve"> “after, back” (place)</w:t>
      </w:r>
    </w:p>
    <w:p w14:paraId="23B6F0D9" w14:textId="77777777" w:rsidR="00992E40" w:rsidRDefault="00992E40" w:rsidP="00992E40">
      <w:pPr>
        <w:pStyle w:val="text"/>
      </w:pPr>
      <w:r w:rsidRPr="00F10C34">
        <w:rPr>
          <w:i/>
        </w:rPr>
        <w:t xml:space="preserve">ēg ōy mar ā-š </w:t>
      </w:r>
      <w:r w:rsidRPr="002F30B7">
        <w:rPr>
          <w:i/>
          <w:u w:val="single"/>
        </w:rPr>
        <w:t xml:space="preserve">ō </w:t>
      </w:r>
      <w:r w:rsidRPr="00F10C34">
        <w:rPr>
          <w:i/>
          <w:u w:val="single"/>
        </w:rPr>
        <w:t>pasīy</w:t>
      </w:r>
      <w:r w:rsidRPr="00F10C34">
        <w:rPr>
          <w:i/>
        </w:rPr>
        <w:t xml:space="preserve"> gaw abāz rānēnīd</w:t>
      </w:r>
      <w:r w:rsidRPr="00F10C34">
        <w:t xml:space="preserve"> </w:t>
      </w:r>
    </w:p>
    <w:p w14:paraId="3C426E27" w14:textId="77777777" w:rsidR="00992E40" w:rsidRDefault="00992E40" w:rsidP="00992E40">
      <w:pPr>
        <w:pStyle w:val="text"/>
      </w:pPr>
      <w:r>
        <w:tab/>
      </w:r>
      <w:r w:rsidRPr="00F10C34">
        <w:t xml:space="preserve">“then that villain </w:t>
      </w:r>
      <w:r>
        <w:t>brought</w:t>
      </w:r>
      <w:r w:rsidRPr="00F10C34">
        <w:t xml:space="preserve"> his hands</w:t>
      </w:r>
      <w:r>
        <w:t xml:space="preserve"> (</w:t>
      </w:r>
      <w:r>
        <w:rPr>
          <w:i/>
        </w:rPr>
        <w:t>gaw</w:t>
      </w:r>
      <w:r>
        <w:t>: daēvic)</w:t>
      </w:r>
      <w:r w:rsidRPr="00F10C34">
        <w:t xml:space="preserve"> </w:t>
      </w:r>
      <w:r w:rsidRPr="002F30B7">
        <w:rPr>
          <w:u w:val="single"/>
        </w:rPr>
        <w:t>backward</w:t>
      </w:r>
      <w:r w:rsidRPr="00F10C34">
        <w:t>” (</w:t>
      </w:r>
      <w:r w:rsidRPr="002F30B7">
        <w:rPr>
          <w:i/>
        </w:rPr>
        <w:t>Dk</w:t>
      </w:r>
      <w:r>
        <w:t>.</w:t>
      </w:r>
      <w:r w:rsidRPr="00F10C34">
        <w:t>)</w:t>
      </w:r>
    </w:p>
    <w:p w14:paraId="5B88A648" w14:textId="77777777" w:rsidR="00992E40" w:rsidRDefault="00992E40" w:rsidP="00992E40"/>
    <w:p w14:paraId="24600960" w14:textId="77777777" w:rsidR="00992E40" w:rsidRDefault="00992E40" w:rsidP="00992E40"/>
    <w:p w14:paraId="13546CF6" w14:textId="77777777" w:rsidR="00992E40" w:rsidRPr="00992E40" w:rsidRDefault="00992E40" w:rsidP="00992E40">
      <w:pPr>
        <w:pStyle w:val="Heading4"/>
        <w:rPr>
          <w:i/>
        </w:rPr>
      </w:pPr>
      <w:r w:rsidRPr="00992E40">
        <w:rPr>
          <w:i/>
        </w:rPr>
        <w:t>pēš ... pas</w:t>
      </w:r>
    </w:p>
    <w:p w14:paraId="28E4DEFA" w14:textId="77777777" w:rsidR="00992E40" w:rsidRDefault="00992E40" w:rsidP="00992E40">
      <w:pPr>
        <w:pStyle w:val="text"/>
      </w:pPr>
      <w:r w:rsidRPr="00F10C34">
        <w:rPr>
          <w:i/>
        </w:rPr>
        <w:t xml:space="preserve">Ohrmazd </w:t>
      </w:r>
      <w:r w:rsidRPr="00F10C34">
        <w:rPr>
          <w:i/>
          <w:u w:val="single"/>
        </w:rPr>
        <w:t>pē</w:t>
      </w:r>
      <w:r w:rsidRPr="002F30B7">
        <w:rPr>
          <w:i/>
          <w:u w:val="single"/>
        </w:rPr>
        <w:t>š az</w:t>
      </w:r>
      <w:r w:rsidRPr="00F10C34">
        <w:rPr>
          <w:i/>
        </w:rPr>
        <w:t xml:space="preserve"> dām-dahišnīh nē būd xwadāy ud </w:t>
      </w:r>
      <w:r w:rsidRPr="002F30B7">
        <w:rPr>
          <w:i/>
          <w:u w:val="single"/>
        </w:rPr>
        <w:t>pas az</w:t>
      </w:r>
      <w:r w:rsidRPr="00F10C34">
        <w:rPr>
          <w:i/>
        </w:rPr>
        <w:t xml:space="preserve"> dām-dahišnīh xwadāy ud sūd-xwāstār ud frazānag ud ǰud-bēš āškarag ud hamē-rāyēnīdār ud abzōnīg ud harwisp-nigerīdār būd</w:t>
      </w:r>
      <w:r w:rsidRPr="00F10C34">
        <w:t xml:space="preserve"> </w:t>
      </w:r>
    </w:p>
    <w:p w14:paraId="6F4AECD7" w14:textId="77777777" w:rsidR="00992E40" w:rsidRDefault="00992E40" w:rsidP="00992E40">
      <w:pPr>
        <w:pStyle w:val="text"/>
      </w:pPr>
      <w:r>
        <w:tab/>
      </w:r>
      <w:r w:rsidRPr="00F10C34">
        <w:t>“</w:t>
      </w:r>
      <w:r w:rsidRPr="002F30B7">
        <w:rPr>
          <w:u w:val="single"/>
        </w:rPr>
        <w:t>before</w:t>
      </w:r>
      <w:r w:rsidRPr="00F10C34">
        <w:t xml:space="preserve"> the </w:t>
      </w:r>
      <w:r>
        <w:t>creation</w:t>
      </w:r>
      <w:r w:rsidRPr="00F10C34">
        <w:t xml:space="preserve"> was established</w:t>
      </w:r>
      <w:r>
        <w:t>,</w:t>
      </w:r>
      <w:r w:rsidRPr="00F10C34">
        <w:t xml:space="preserve"> Ohrmazd was not lord</w:t>
      </w:r>
      <w:r>
        <w:t xml:space="preserve">; </w:t>
      </w:r>
      <w:r w:rsidRPr="002F30B7">
        <w:rPr>
          <w:u w:val="single"/>
        </w:rPr>
        <w:t>after</w:t>
      </w:r>
      <w:r w:rsidRPr="00F10C34">
        <w:t xml:space="preserve"> the </w:t>
      </w:r>
      <w:r>
        <w:t>creation</w:t>
      </w:r>
      <w:r w:rsidRPr="00F10C34">
        <w:t xml:space="preserve"> was established</w:t>
      </w:r>
      <w:r>
        <w:t>,</w:t>
      </w:r>
      <w:r w:rsidRPr="00F10C34">
        <w:t xml:space="preserve"> he became lord, profit-seeker, foreknowing, harm-discarding, visible, ever-ruling, increasin</w:t>
      </w:r>
      <w:r>
        <w:t>g, and watching all things” (</w:t>
      </w:r>
      <w:r w:rsidRPr="002F30B7">
        <w:rPr>
          <w:i/>
        </w:rPr>
        <w:t>Bd</w:t>
      </w:r>
      <w:r>
        <w:t>.</w:t>
      </w:r>
      <w:r w:rsidRPr="00031486">
        <w:rPr>
          <w:rFonts w:cs="Times New Roman"/>
        </w:rPr>
        <w:t>1.33</w:t>
      </w:r>
      <w:r w:rsidRPr="00F10C34">
        <w:t>)</w:t>
      </w:r>
    </w:p>
    <w:p w14:paraId="286CF403" w14:textId="77777777" w:rsidR="00992E40" w:rsidRDefault="00992E40" w:rsidP="00992E40">
      <w:pPr>
        <w:pStyle w:val="text"/>
      </w:pPr>
    </w:p>
    <w:p w14:paraId="76D9CCF6" w14:textId="77777777" w:rsidR="00992E40" w:rsidRPr="00992E40" w:rsidRDefault="00992E40" w:rsidP="00992E40">
      <w:pPr>
        <w:pStyle w:val="text"/>
        <w:rPr>
          <w:i/>
        </w:rPr>
      </w:pPr>
      <w:r w:rsidRPr="00992E40">
        <w:rPr>
          <w:i/>
        </w:rPr>
        <w:t xml:space="preserve">ud </w:t>
      </w:r>
      <w:r w:rsidRPr="00992E40">
        <w:rPr>
          <w:i/>
          <w:u w:val="single"/>
        </w:rPr>
        <w:t>az pēš</w:t>
      </w:r>
      <w:r w:rsidRPr="00992E40">
        <w:rPr>
          <w:i/>
        </w:rPr>
        <w:t xml:space="preserve"> šud Srōš-ahlaw ud Ādur-yazd ud </w:t>
      </w:r>
      <w:r w:rsidRPr="00992E40">
        <w:rPr>
          <w:i/>
          <w:u w:val="single"/>
        </w:rPr>
        <w:t>az pas</w:t>
      </w:r>
      <w:r w:rsidRPr="00992E40">
        <w:rPr>
          <w:i/>
        </w:rPr>
        <w:t xml:space="preserve"> abē-bīmīhā man Ardāy Wirāz</w:t>
      </w:r>
    </w:p>
    <w:p w14:paraId="1C98EA36" w14:textId="77777777" w:rsidR="00992E40" w:rsidRDefault="00992E40" w:rsidP="00992E40">
      <w:pPr>
        <w:pStyle w:val="text"/>
      </w:pPr>
      <w:r w:rsidRPr="00992E40">
        <w:rPr>
          <w:i/>
        </w:rPr>
        <w:tab/>
        <w:t xml:space="preserve"> frāz ō ān ī tomīg dōšox andarrōntar šud ham</w:t>
      </w:r>
    </w:p>
    <w:p w14:paraId="315DE239" w14:textId="77777777" w:rsidR="00992E40" w:rsidRDefault="00992E40" w:rsidP="00992E40">
      <w:pPr>
        <w:pStyle w:val="text"/>
      </w:pPr>
      <w:r>
        <w:tab/>
        <w:t xml:space="preserve">“and Srōš the Righteous and the divine Fire went </w:t>
      </w:r>
      <w:r w:rsidRPr="00992E40">
        <w:rPr>
          <w:u w:val="single"/>
        </w:rPr>
        <w:t>in front</w:t>
      </w:r>
      <w:r>
        <w:t xml:space="preserve"> and I, Ardāy Wirāz </w:t>
      </w:r>
      <w:r w:rsidRPr="00992E40">
        <w:rPr>
          <w:u w:val="single"/>
        </w:rPr>
        <w:t>behind</w:t>
      </w:r>
      <w:r>
        <w:t xml:space="preserve"> without fear” (AWN.53.4)</w:t>
      </w:r>
    </w:p>
    <w:p w14:paraId="79BC7EEB" w14:textId="77777777" w:rsidR="00645351" w:rsidRDefault="00645351" w:rsidP="00F01393">
      <w:pPr>
        <w:pStyle w:val="text"/>
      </w:pPr>
    </w:p>
    <w:p w14:paraId="4F5DF1E2" w14:textId="77777777" w:rsidR="00F01393" w:rsidRDefault="00F01393" w:rsidP="00F01393">
      <w:pPr>
        <w:pStyle w:val="text"/>
        <w:rPr>
          <w:iCs/>
        </w:rPr>
      </w:pPr>
      <w:r w:rsidRPr="004B30D7">
        <w:rPr>
          <w:i/>
          <w:iCs/>
        </w:rPr>
        <w:t xml:space="preserve">ǰāmag ud tis ī pad tan dārēd </w:t>
      </w:r>
      <w:r w:rsidRPr="004B30D7">
        <w:rPr>
          <w:i/>
          <w:iCs/>
          <w:u w:val="single"/>
        </w:rPr>
        <w:t>pēšīh ud pasīh</w:t>
      </w:r>
      <w:r w:rsidRPr="004B30D7">
        <w:rPr>
          <w:i/>
          <w:iCs/>
        </w:rPr>
        <w:t xml:space="preserve"> nē āmār čē harw čē pēštar </w:t>
      </w:r>
      <w:r w:rsidRPr="004B30D7">
        <w:rPr>
          <w:i/>
        </w:rPr>
        <w:t>kunēd</w:t>
      </w:r>
      <w:r w:rsidRPr="004B30D7">
        <w:rPr>
          <w:i/>
          <w:iCs/>
        </w:rPr>
        <w:t xml:space="preserve"> šāyēd</w:t>
      </w:r>
      <w:r>
        <w:rPr>
          <w:iCs/>
        </w:rPr>
        <w:t xml:space="preserve"> </w:t>
      </w:r>
    </w:p>
    <w:p w14:paraId="62155652" w14:textId="77777777" w:rsidR="00F01393" w:rsidRDefault="00F01393" w:rsidP="00F01393">
      <w:pPr>
        <w:pStyle w:val="text"/>
        <w:rPr>
          <w:iCs/>
        </w:rPr>
      </w:pPr>
      <w:r>
        <w:rPr>
          <w:iCs/>
        </w:rPr>
        <w:tab/>
        <w:t xml:space="preserve">“do not count (= take into consideration) </w:t>
      </w:r>
      <w:r w:rsidR="00E52244">
        <w:rPr>
          <w:iCs/>
          <w:u w:val="single"/>
        </w:rPr>
        <w:t>as being</w:t>
      </w:r>
      <w:r w:rsidRPr="002F30B7">
        <w:rPr>
          <w:iCs/>
          <w:u w:val="single"/>
        </w:rPr>
        <w:t xml:space="preserve"> before and after</w:t>
      </w:r>
      <w:r>
        <w:rPr>
          <w:iCs/>
        </w:rPr>
        <w:t xml:space="preserve"> of the ga</w:t>
      </w:r>
      <w:r w:rsidR="00E52244">
        <w:rPr>
          <w:iCs/>
        </w:rPr>
        <w:t>r</w:t>
      </w:r>
      <w:r>
        <w:rPr>
          <w:iCs/>
        </w:rPr>
        <w:t>ments and (other) things she is wearing (when she starts menstruating), for it is OK the sooner she does it” (</w:t>
      </w:r>
      <w:r>
        <w:rPr>
          <w:i/>
          <w:iCs/>
        </w:rPr>
        <w:t>ZFJ</w:t>
      </w:r>
      <w:r>
        <w:rPr>
          <w:iCs/>
        </w:rPr>
        <w:t>.566–7)</w:t>
      </w:r>
    </w:p>
    <w:p w14:paraId="679D8538" w14:textId="77777777" w:rsidR="00BB3D08" w:rsidRDefault="00BB3D08" w:rsidP="00F01393">
      <w:pPr>
        <w:pStyle w:val="text"/>
      </w:pPr>
    </w:p>
    <w:p w14:paraId="210C91BC" w14:textId="77777777" w:rsidR="00992E40" w:rsidRDefault="00992E40" w:rsidP="00992E40">
      <w:pPr>
        <w:pStyle w:val="text"/>
      </w:pPr>
      <w:r w:rsidRPr="00F10C34">
        <w:rPr>
          <w:i/>
        </w:rPr>
        <w:t xml:space="preserve">u-š ō ōy druz guft kū Zarduxšt ī Spitāmān *az awēšān amāh hēm kē mādagān nēkōg </w:t>
      </w:r>
      <w:r w:rsidRPr="002F30B7">
        <w:rPr>
          <w:i/>
          <w:u w:val="single"/>
        </w:rPr>
        <w:t xml:space="preserve">az </w:t>
      </w:r>
      <w:r w:rsidRPr="00F10C34">
        <w:rPr>
          <w:i/>
          <w:u w:val="single"/>
        </w:rPr>
        <w:t>pēšīy</w:t>
      </w:r>
      <w:r>
        <w:rPr>
          <w:i/>
        </w:rPr>
        <w:t>-</w:t>
      </w:r>
      <w:r w:rsidRPr="00F10C34">
        <w:rPr>
          <w:i/>
        </w:rPr>
        <w:t xml:space="preserve">nēmag ud duš-zišt </w:t>
      </w:r>
      <w:r w:rsidRPr="002F30B7">
        <w:rPr>
          <w:i/>
          <w:u w:val="single"/>
        </w:rPr>
        <w:t xml:space="preserve">az </w:t>
      </w:r>
      <w:r w:rsidRPr="002F30B7">
        <w:rPr>
          <w:i/>
          <w:u w:val="single"/>
        </w:rPr>
        <w:lastRenderedPageBreak/>
        <w:t>pasīy</w:t>
      </w:r>
      <w:r w:rsidRPr="00F10C34">
        <w:t xml:space="preserve"> </w:t>
      </w:r>
      <w:r>
        <w:t>(&lt;AHLyh&gt;)</w:t>
      </w:r>
    </w:p>
    <w:p w14:paraId="7A3F8B59" w14:textId="77777777" w:rsidR="00992E40" w:rsidRDefault="00992E40" w:rsidP="00992E40">
      <w:pPr>
        <w:pStyle w:val="text"/>
      </w:pPr>
      <w:r>
        <w:tab/>
      </w:r>
      <w:r w:rsidRPr="00F10C34">
        <w:t xml:space="preserve">“and the </w:t>
      </w:r>
      <w:r>
        <w:t>lie-</w:t>
      </w:r>
      <w:r w:rsidRPr="00F10C34">
        <w:t xml:space="preserve">demon said to him: Spitama </w:t>
      </w:r>
      <w:r>
        <w:t>Zarduxšt</w:t>
      </w:r>
      <w:r w:rsidRPr="00F10C34">
        <w:t xml:space="preserve">, we are of those who (are) pretty females </w:t>
      </w:r>
      <w:r w:rsidRPr="002F30B7">
        <w:rPr>
          <w:u w:val="single"/>
        </w:rPr>
        <w:t>from the front</w:t>
      </w:r>
      <w:r w:rsidRPr="00F10C34">
        <w:t xml:space="preserve"> and very ugly </w:t>
      </w:r>
      <w:r w:rsidRPr="002F30B7">
        <w:rPr>
          <w:u w:val="single"/>
        </w:rPr>
        <w:t>from the back</w:t>
      </w:r>
      <w:r w:rsidRPr="00F10C34">
        <w:t>” (</w:t>
      </w:r>
      <w:r w:rsidRPr="002F30B7">
        <w:rPr>
          <w:i/>
        </w:rPr>
        <w:t>Dk</w:t>
      </w:r>
      <w:r>
        <w:t>.</w:t>
      </w:r>
      <w:r w:rsidRPr="00031486">
        <w:rPr>
          <w:rFonts w:cs="Times New Roman"/>
        </w:rPr>
        <w:t>7.4.59</w:t>
      </w:r>
      <w:r w:rsidRPr="00F10C34">
        <w:t>)</w:t>
      </w:r>
    </w:p>
    <w:p w14:paraId="72D1BC0E" w14:textId="77777777" w:rsidR="003715D1" w:rsidRDefault="003715D1" w:rsidP="00992E40">
      <w:pPr>
        <w:pStyle w:val="text"/>
      </w:pPr>
    </w:p>
    <w:p w14:paraId="7328667C" w14:textId="77777777" w:rsidR="003715D1" w:rsidRPr="003715D1" w:rsidRDefault="003715D1" w:rsidP="00992E40">
      <w:pPr>
        <w:pStyle w:val="text"/>
        <w:rPr>
          <w:rFonts w:cs="Times New Roman"/>
          <w:i/>
        </w:rPr>
      </w:pPr>
      <w:r w:rsidRPr="003715D1">
        <w:rPr>
          <w:rFonts w:cs="Times New Roman"/>
          <w:i/>
        </w:rPr>
        <w:t xml:space="preserve">az-iz ēd dar pōryōtkēšān </w:t>
      </w:r>
      <w:r w:rsidRPr="003715D1">
        <w:rPr>
          <w:rFonts w:cs="Times New Roman"/>
          <w:i/>
          <w:u w:val="single"/>
        </w:rPr>
        <w:t>pēšī</w:t>
      </w:r>
      <w:r>
        <w:rPr>
          <w:rFonts w:cs="Times New Roman"/>
          <w:i/>
          <w:u w:val="single"/>
        </w:rPr>
        <w:t>y</w:t>
      </w:r>
      <w:r w:rsidRPr="003715D1">
        <w:rPr>
          <w:rFonts w:cs="Times New Roman"/>
          <w:i/>
        </w:rPr>
        <w:t xml:space="preserve"> xēm wirāstan </w:t>
      </w:r>
      <w:r w:rsidRPr="003715D1">
        <w:rPr>
          <w:rFonts w:cs="Times New Roman"/>
          <w:i/>
          <w:u w:val="single"/>
        </w:rPr>
        <w:t>pasī</w:t>
      </w:r>
      <w:r>
        <w:rPr>
          <w:rFonts w:cs="Times New Roman"/>
          <w:i/>
          <w:u w:val="single"/>
        </w:rPr>
        <w:t>y</w:t>
      </w:r>
      <w:r w:rsidRPr="003715D1">
        <w:rPr>
          <w:rFonts w:cs="Times New Roman"/>
          <w:i/>
        </w:rPr>
        <w:t xml:space="preserve"> xrad pursīdan čāšīdan</w:t>
      </w:r>
    </w:p>
    <w:p w14:paraId="6FF0978F" w14:textId="77777777" w:rsidR="003715D1" w:rsidRDefault="003715D1" w:rsidP="00992E40">
      <w:pPr>
        <w:pStyle w:val="text"/>
      </w:pPr>
      <w:r>
        <w:rPr>
          <w:rFonts w:cs="Times New Roman"/>
        </w:rPr>
        <w:tab/>
        <w:t xml:space="preserve">“and that, for this reason, the teachers of old taught that one should first cultivate one’s character, afterward consult one’s wisdom” </w:t>
      </w:r>
      <w:r>
        <w:t>(</w:t>
      </w:r>
      <w:r>
        <w:rPr>
          <w:i/>
        </w:rPr>
        <w:t>Dk</w:t>
      </w:r>
      <w:r>
        <w:t>.</w:t>
      </w:r>
      <w:r w:rsidRPr="00031486">
        <w:rPr>
          <w:rFonts w:cs="Times New Roman"/>
        </w:rPr>
        <w:t>3.113.6</w:t>
      </w:r>
      <w:r>
        <w:rPr>
          <w:rFonts w:cs="Times New Roman"/>
        </w:rPr>
        <w:t>)</w:t>
      </w:r>
    </w:p>
    <w:p w14:paraId="7BF3342B" w14:textId="77777777" w:rsidR="001532AC" w:rsidRDefault="001532AC" w:rsidP="001532AC">
      <w:pPr>
        <w:tabs>
          <w:tab w:val="right" w:pos="3420"/>
          <w:tab w:val="left" w:pos="3600"/>
          <w:tab w:val="left" w:pos="5220"/>
        </w:tabs>
        <w:ind w:left="5400" w:hanging="5400"/>
      </w:pPr>
    </w:p>
    <w:p w14:paraId="3C255320" w14:textId="77777777" w:rsidR="00476085" w:rsidRDefault="00476085" w:rsidP="00476085"/>
    <w:p w14:paraId="7EF2D60D" w14:textId="77777777" w:rsidR="00476085" w:rsidRDefault="00476085" w:rsidP="00476085">
      <w:r>
        <w:t xml:space="preserve">Note </w:t>
      </w:r>
      <w:r>
        <w:rPr>
          <w:i/>
        </w:rPr>
        <w:t>pēš</w:t>
      </w:r>
      <w:r>
        <w:t xml:space="preserve"> ‘the next” in the sense of what is before one and has not yet arrived:</w:t>
      </w:r>
    </w:p>
    <w:p w14:paraId="450AB259" w14:textId="77777777" w:rsidR="00476085" w:rsidRDefault="00476085" w:rsidP="00476085"/>
    <w:p w14:paraId="4668E350" w14:textId="77777777" w:rsidR="00476085" w:rsidRPr="00FE3104" w:rsidRDefault="00476085" w:rsidP="00476085">
      <w:pPr>
        <w:pStyle w:val="text"/>
        <w:rPr>
          <w:i/>
        </w:rPr>
      </w:pPr>
      <w:r w:rsidRPr="00FE3104">
        <w:rPr>
          <w:i/>
        </w:rPr>
        <w:t xml:space="preserve">andar </w:t>
      </w:r>
      <w:r>
        <w:rPr>
          <w:i/>
        </w:rPr>
        <w:t>J̌</w:t>
      </w:r>
      <w:r w:rsidRPr="00FE3104">
        <w:rPr>
          <w:i/>
        </w:rPr>
        <w:t xml:space="preserve">ud-dēw-dād haft ēwēnag tis guft estēd ka mard wihān ī margīh ān bawēd tā </w:t>
      </w:r>
      <w:r w:rsidRPr="00FE3104">
        <w:rPr>
          <w:i/>
          <w:u w:val="single"/>
        </w:rPr>
        <w:t>gāh ī pēš</w:t>
      </w:r>
      <w:r w:rsidRPr="00FE3104">
        <w:rPr>
          <w:i/>
        </w:rPr>
        <w:t xml:space="preserve"> padiš andar āyēd Nasrušt abar nē dwārēd </w:t>
      </w:r>
    </w:p>
    <w:p w14:paraId="40E54BE1" w14:textId="77777777" w:rsidR="00476085" w:rsidRPr="00F35AFE" w:rsidRDefault="00476085" w:rsidP="00476085">
      <w:pPr>
        <w:pStyle w:val="text"/>
      </w:pPr>
      <w:r>
        <w:tab/>
        <w:t xml:space="preserve">“in the </w:t>
      </w:r>
      <w:r>
        <w:rPr>
          <w:i/>
        </w:rPr>
        <w:t>J̌ud-dēw-dād</w:t>
      </w:r>
      <w:r>
        <w:t xml:space="preserve"> seven kinds of things are mentioned; when those become the cause of death of a man, the Nasrušt (demon of pollution) does not rush upon him </w:t>
      </w:r>
      <w:r w:rsidRPr="00FE3104">
        <w:t>until</w:t>
      </w:r>
      <w:r>
        <w:t xml:space="preserve"> it comes into (it becomes)</w:t>
      </w:r>
      <w:r w:rsidRPr="00FE3104">
        <w:t xml:space="preserve"> </w:t>
      </w:r>
      <w:r w:rsidRPr="00FE3104">
        <w:rPr>
          <w:u w:val="single"/>
        </w:rPr>
        <w:t xml:space="preserve">the next </w:t>
      </w:r>
      <w:r w:rsidRPr="00FE3104">
        <w:rPr>
          <w:i/>
          <w:u w:val="single"/>
        </w:rPr>
        <w:t>gāh</w:t>
      </w:r>
      <w:r>
        <w:t xml:space="preserve"> (time of the day)” (</w:t>
      </w:r>
      <w:r>
        <w:rPr>
          <w:i/>
        </w:rPr>
        <w:t>ŠnŠ</w:t>
      </w:r>
      <w:r>
        <w:t>.10.32)</w:t>
      </w:r>
    </w:p>
    <w:p w14:paraId="379CCC15" w14:textId="77777777" w:rsidR="00E15669" w:rsidRDefault="00E15669" w:rsidP="00E15669"/>
    <w:p w14:paraId="154E1733" w14:textId="77777777" w:rsidR="00D751B0" w:rsidRDefault="00D751B0" w:rsidP="00D751B0"/>
    <w:p w14:paraId="6FDCC3A2" w14:textId="77777777" w:rsidR="00D751B0" w:rsidRPr="009B0848" w:rsidRDefault="00D751B0" w:rsidP="00D751B0">
      <w:pPr>
        <w:pStyle w:val="Heading4"/>
      </w:pPr>
      <w:r>
        <w:t xml:space="preserve">Phrases with </w:t>
      </w:r>
      <w:r w:rsidRPr="009B0848">
        <w:rPr>
          <w:i/>
        </w:rPr>
        <w:t>gāh</w:t>
      </w:r>
      <w:r>
        <w:t xml:space="preserve"> “(special) time”</w:t>
      </w:r>
    </w:p>
    <w:p w14:paraId="034A2254" w14:textId="77777777" w:rsidR="00D751B0" w:rsidRDefault="00D751B0" w:rsidP="00D751B0"/>
    <w:p w14:paraId="4E13A963" w14:textId="77777777" w:rsidR="00D751B0" w:rsidRDefault="00D751B0" w:rsidP="00D751B0">
      <w:pPr>
        <w:pStyle w:val="Heading4"/>
      </w:pPr>
      <w:r w:rsidRPr="009B0848">
        <w:rPr>
          <w:i/>
        </w:rPr>
        <w:t>gāh</w:t>
      </w:r>
      <w:r>
        <w:t xml:space="preserve"> “(special) time”</w:t>
      </w:r>
    </w:p>
    <w:p w14:paraId="63560FA2" w14:textId="77777777" w:rsidR="00D751B0" w:rsidRDefault="00D751B0" w:rsidP="00D751B0">
      <w:r>
        <w:tab/>
        <w:t xml:space="preserve">See also Lesson 22 on the times of the day, etc. </w:t>
      </w:r>
    </w:p>
    <w:p w14:paraId="77A2B46E" w14:textId="77777777" w:rsidR="00D751B0" w:rsidRDefault="00D751B0" w:rsidP="00D751B0"/>
    <w:p w14:paraId="37F0E675" w14:textId="77777777" w:rsidR="00D751B0" w:rsidRPr="009B0848" w:rsidRDefault="00D751B0" w:rsidP="00D751B0">
      <w:pPr>
        <w:pStyle w:val="text"/>
        <w:rPr>
          <w:i/>
        </w:rPr>
      </w:pPr>
      <w:r w:rsidRPr="009B0848">
        <w:rPr>
          <w:i/>
        </w:rPr>
        <w:t xml:space="preserve">kadāmiyān-iz mardōm andar </w:t>
      </w:r>
      <w:r w:rsidRPr="009B0848">
        <w:rPr>
          <w:i/>
          <w:u w:val="single"/>
        </w:rPr>
        <w:t>harw gāh ud zamān</w:t>
      </w:r>
      <w:r w:rsidRPr="009B0848">
        <w:rPr>
          <w:i/>
        </w:rPr>
        <w:t xml:space="preserve"> tis ī mēnōy pad ayād dārišn </w:t>
      </w:r>
    </w:p>
    <w:p w14:paraId="2FC5F224" w14:textId="77777777" w:rsidR="00D751B0" w:rsidRDefault="00D751B0" w:rsidP="00D751B0">
      <w:pPr>
        <w:pStyle w:val="text"/>
      </w:pPr>
      <w:r w:rsidRPr="009B0848">
        <w:rPr>
          <w:i/>
        </w:rPr>
        <w:t xml:space="preserve">ud nēkīh ī wahišt ud anāgīh ī dōšox </w:t>
      </w:r>
      <w:r w:rsidRPr="009B0848">
        <w:rPr>
          <w:i/>
          <w:u w:val="single"/>
        </w:rPr>
        <w:t>andar ān gāh ka</w:t>
      </w:r>
      <w:r w:rsidRPr="009B0848">
        <w:rPr>
          <w:i/>
        </w:rPr>
        <w:t xml:space="preserve"> āsānīh ud nēkīh ud rāmišn awiš mad estēd</w:t>
      </w:r>
    </w:p>
    <w:p w14:paraId="57E72E89" w14:textId="77777777" w:rsidR="00D751B0" w:rsidRDefault="00D751B0" w:rsidP="00D751B0">
      <w:pPr>
        <w:pStyle w:val="text"/>
      </w:pPr>
      <w:r>
        <w:tab/>
        <w:t xml:space="preserve">“any person should, </w:t>
      </w:r>
      <w:r w:rsidRPr="009C4119">
        <w:rPr>
          <w:u w:val="single"/>
        </w:rPr>
        <w:t>at every moment and time</w:t>
      </w:r>
      <w:r>
        <w:t>, remember (</w:t>
      </w:r>
      <w:r w:rsidRPr="009B0848">
        <w:rPr>
          <w:i/>
        </w:rPr>
        <w:t>pad ayād dār</w:t>
      </w:r>
      <w:r>
        <w:rPr>
          <w:i/>
        </w:rPr>
        <w:t>-</w:t>
      </w:r>
      <w:r>
        <w:t>) the things of the other world;</w:t>
      </w:r>
    </w:p>
    <w:p w14:paraId="5AF12758" w14:textId="77777777" w:rsidR="00D751B0" w:rsidRDefault="00D751B0" w:rsidP="00D751B0">
      <w:pPr>
        <w:pStyle w:val="text"/>
      </w:pPr>
      <w:r>
        <w:tab/>
        <w:t xml:space="preserve">and the goodness of paradise and the evil of hell </w:t>
      </w:r>
      <w:r w:rsidRPr="009C4119">
        <w:rPr>
          <w:u w:val="single"/>
        </w:rPr>
        <w:t>at that time</w:t>
      </w:r>
      <w:r>
        <w:t xml:space="preserve"> when rest, goodness, and peace have come to him” (</w:t>
      </w:r>
      <w:r>
        <w:rPr>
          <w:i/>
        </w:rPr>
        <w:t>Dk</w:t>
      </w:r>
      <w:r>
        <w:t>.6.16)</w:t>
      </w:r>
    </w:p>
    <w:p w14:paraId="707F322F" w14:textId="77777777" w:rsidR="00992E40" w:rsidRDefault="00992E40" w:rsidP="00D751B0">
      <w:pPr>
        <w:pStyle w:val="text"/>
      </w:pPr>
    </w:p>
    <w:p w14:paraId="5AB51F65" w14:textId="77777777" w:rsidR="00992E40" w:rsidRPr="00992E40" w:rsidRDefault="00992E40" w:rsidP="00992E40">
      <w:pPr>
        <w:pStyle w:val="text"/>
        <w:rPr>
          <w:i/>
        </w:rPr>
      </w:pPr>
      <w:r w:rsidRPr="00992E40">
        <w:rPr>
          <w:i/>
        </w:rPr>
        <w:t>Ardawān hambun-iz nē pād aweštāft</w:t>
      </w:r>
    </w:p>
    <w:p w14:paraId="71825C4D" w14:textId="77777777" w:rsidR="00992E40" w:rsidRDefault="00992E40" w:rsidP="00992E40">
      <w:pPr>
        <w:pStyle w:val="text"/>
      </w:pPr>
      <w:r w:rsidRPr="00992E40">
        <w:rPr>
          <w:i/>
        </w:rPr>
        <w:t>ka ō anīy gyāg-ēw mad az mardōmān pursīd kū ān 2 aswār čē gāh bē widerd hēnd</w:t>
      </w:r>
    </w:p>
    <w:p w14:paraId="311BE46B" w14:textId="77777777" w:rsidR="00992E40" w:rsidRDefault="00992E40" w:rsidP="00992E40">
      <w:pPr>
        <w:pStyle w:val="text"/>
      </w:pPr>
      <w:r>
        <w:tab/>
        <w:t>“Ardawān did not linger at all, (but) made haste;</w:t>
      </w:r>
    </w:p>
    <w:p w14:paraId="1616ACAC" w14:textId="77777777" w:rsidR="00992E40" w:rsidRPr="00992E40" w:rsidRDefault="00992E40" w:rsidP="00992E40">
      <w:pPr>
        <w:pStyle w:val="text"/>
      </w:pPr>
      <w:r>
        <w:tab/>
        <w:t>when he came to another place, he asked the people (there): “</w:t>
      </w:r>
      <w:r w:rsidRPr="00992E40">
        <w:rPr>
          <w:u w:val="single"/>
        </w:rPr>
        <w:t>what time</w:t>
      </w:r>
      <w:r>
        <w:t xml:space="preserve"> (of the day) did those two horsemen pass?” (</w:t>
      </w:r>
      <w:r>
        <w:rPr>
          <w:i/>
        </w:rPr>
        <w:t>KN</w:t>
      </w:r>
      <w:r>
        <w:t>.4.13–14)</w:t>
      </w:r>
    </w:p>
    <w:p w14:paraId="7EEB071D" w14:textId="77777777" w:rsidR="00D751B0" w:rsidRDefault="00D751B0" w:rsidP="00D751B0">
      <w:pPr>
        <w:pStyle w:val="text"/>
      </w:pPr>
    </w:p>
    <w:p w14:paraId="197CF26D" w14:textId="77777777" w:rsidR="00D751B0" w:rsidRPr="00E97D8B" w:rsidRDefault="00D751B0" w:rsidP="00D751B0">
      <w:pPr>
        <w:pStyle w:val="text"/>
        <w:rPr>
          <w:i/>
        </w:rPr>
      </w:pPr>
      <w:r w:rsidRPr="00E97D8B">
        <w:rPr>
          <w:i/>
        </w:rPr>
        <w:t xml:space="preserve">ud </w:t>
      </w:r>
      <w:r w:rsidRPr="00E97D8B">
        <w:rPr>
          <w:i/>
          <w:u w:val="single"/>
        </w:rPr>
        <w:t>pad hamāg gāh</w:t>
      </w:r>
      <w:r w:rsidRPr="00E97D8B">
        <w:rPr>
          <w:i/>
        </w:rPr>
        <w:t xml:space="preserve"> sagr ud padēx bē bawēnd ud tis-iz xwarišn ārzōg nē bawēd </w:t>
      </w:r>
    </w:p>
    <w:p w14:paraId="696D020F" w14:textId="77777777" w:rsidR="00D751B0" w:rsidRDefault="00D751B0" w:rsidP="00D751B0">
      <w:pPr>
        <w:pStyle w:val="text"/>
      </w:pPr>
      <w:r w:rsidRPr="00E97D8B">
        <w:rPr>
          <w:i/>
        </w:rPr>
        <w:t>ud gēhān abēzag bē bawēd ud mardōm apetyārag tā hamē ud hamē-rawišnīh ahōš bē bawēnd</w:t>
      </w:r>
    </w:p>
    <w:p w14:paraId="15F4D7B6" w14:textId="77777777" w:rsidR="00D751B0" w:rsidRDefault="00D751B0" w:rsidP="00D751B0">
      <w:pPr>
        <w:pStyle w:val="text"/>
      </w:pPr>
      <w:r>
        <w:tab/>
        <w:t xml:space="preserve">“and </w:t>
      </w:r>
      <w:r w:rsidRPr="00E97D8B">
        <w:rPr>
          <w:u w:val="single"/>
        </w:rPr>
        <w:t>at all times</w:t>
      </w:r>
      <w:r>
        <w:t xml:space="preserve"> they will be satiated and prosperous, and there will be no desire for food;</w:t>
      </w:r>
    </w:p>
    <w:p w14:paraId="6D0427EC" w14:textId="77777777" w:rsidR="00D751B0" w:rsidRPr="00E97D8B" w:rsidRDefault="00D751B0" w:rsidP="00D751B0">
      <w:pPr>
        <w:pStyle w:val="text"/>
      </w:pPr>
      <w:r>
        <w:tab/>
        <w:t>and the world will be pure and people will have no adversaries; they will be immortal forever and ever” (</w:t>
      </w:r>
      <w:r>
        <w:rPr>
          <w:i/>
        </w:rPr>
        <w:t>Māh Frawardīn</w:t>
      </w:r>
      <w:r>
        <w:t xml:space="preserve"> 47)</w:t>
      </w:r>
    </w:p>
    <w:p w14:paraId="537C7B86" w14:textId="77777777" w:rsidR="00D751B0" w:rsidRPr="00F10C34" w:rsidRDefault="00D751B0" w:rsidP="00D751B0">
      <w:pPr>
        <w:tabs>
          <w:tab w:val="right" w:pos="3420"/>
          <w:tab w:val="left" w:pos="3600"/>
          <w:tab w:val="left" w:pos="5220"/>
        </w:tabs>
        <w:ind w:left="5400" w:hanging="5400"/>
      </w:pPr>
    </w:p>
    <w:p w14:paraId="699BA802" w14:textId="77777777" w:rsidR="00D751B0" w:rsidRPr="00F10C34" w:rsidRDefault="00D751B0" w:rsidP="00D751B0">
      <w:pPr>
        <w:pStyle w:val="Heading5"/>
      </w:pPr>
      <w:r w:rsidRPr="00F10C34">
        <w:rPr>
          <w:i/>
        </w:rPr>
        <w:t>gāh gāh</w:t>
      </w:r>
      <w:r w:rsidRPr="00F10C34">
        <w:t xml:space="preserve"> (</w:t>
      </w:r>
      <w:r w:rsidRPr="00F10C34">
        <w:rPr>
          <w:i/>
        </w:rPr>
        <w:t>ēw gāh gāh</w:t>
      </w:r>
      <w:r w:rsidRPr="00F10C34">
        <w:t>) “occasionally, once in a while</w:t>
      </w:r>
      <w:r>
        <w:t xml:space="preserve">” </w:t>
      </w:r>
      <w:r>
        <w:rPr>
          <w:i/>
        </w:rPr>
        <w:t>or</w:t>
      </w:r>
      <w:r>
        <w:t xml:space="preserve"> “again and again”?:</w:t>
      </w:r>
    </w:p>
    <w:p w14:paraId="138936E3" w14:textId="77777777" w:rsidR="00D751B0" w:rsidRDefault="00D751B0" w:rsidP="00D751B0"/>
    <w:p w14:paraId="120B53FF" w14:textId="77777777" w:rsidR="00D751B0" w:rsidRPr="00194DFE" w:rsidRDefault="00D751B0" w:rsidP="00D751B0">
      <w:pPr>
        <w:pStyle w:val="text"/>
        <w:rPr>
          <w:rFonts w:cs="Times New Roman"/>
          <w:i/>
        </w:rPr>
      </w:pPr>
      <w:r w:rsidRPr="00194DFE">
        <w:rPr>
          <w:rFonts w:cs="Times New Roman"/>
          <w:i/>
        </w:rPr>
        <w:t xml:space="preserve">ka sustīh ī gōšt ī dahān ēdōn bawēd ī andar xwarišn xwardan </w:t>
      </w:r>
      <w:r w:rsidRPr="00194DFE">
        <w:rPr>
          <w:rFonts w:cs="Times New Roman"/>
          <w:i/>
          <w:u w:val="single"/>
        </w:rPr>
        <w:t>gāh gāh</w:t>
      </w:r>
      <w:r w:rsidRPr="00194DFE">
        <w:rPr>
          <w:rFonts w:cs="Times New Roman"/>
          <w:i/>
        </w:rPr>
        <w:t xml:space="preserve"> xōn āyēd</w:t>
      </w:r>
    </w:p>
    <w:p w14:paraId="57A21395" w14:textId="77777777" w:rsidR="00D751B0" w:rsidRDefault="00D751B0" w:rsidP="00D751B0">
      <w:pPr>
        <w:pStyle w:val="text"/>
      </w:pPr>
      <w:r>
        <w:lastRenderedPageBreak/>
        <w:tab/>
        <w:t xml:space="preserve">“when the softness of the gums is such that </w:t>
      </w:r>
      <w:r w:rsidRPr="00194DFE">
        <w:rPr>
          <w:u w:val="single"/>
        </w:rPr>
        <w:t>occasionally</w:t>
      </w:r>
      <w:r>
        <w:t xml:space="preserve"> there is blood when he eats ...” (</w:t>
      </w:r>
      <w:r w:rsidRPr="00194DFE">
        <w:rPr>
          <w:i/>
        </w:rPr>
        <w:t>RAF</w:t>
      </w:r>
      <w:r w:rsidRPr="00194DFE">
        <w:t>.86.</w:t>
      </w:r>
      <w:r>
        <w:t>2)</w:t>
      </w:r>
    </w:p>
    <w:p w14:paraId="7FD632F0" w14:textId="77777777" w:rsidR="00D751B0" w:rsidRDefault="00D751B0" w:rsidP="00D751B0">
      <w:pPr>
        <w:pStyle w:val="text"/>
      </w:pPr>
    </w:p>
    <w:p w14:paraId="576D0C09" w14:textId="77777777" w:rsidR="00D751B0" w:rsidRPr="00194DFE" w:rsidRDefault="00D751B0" w:rsidP="00D751B0">
      <w:pPr>
        <w:pStyle w:val="text"/>
        <w:rPr>
          <w:i/>
        </w:rPr>
      </w:pPr>
      <w:r w:rsidRPr="00194DFE">
        <w:rPr>
          <w:i/>
        </w:rPr>
        <w:t xml:space="preserve">mard ēw ka-š kāmag kū </w:t>
      </w:r>
      <w:r w:rsidRPr="00194DFE">
        <w:rPr>
          <w:i/>
          <w:u w:val="single"/>
        </w:rPr>
        <w:t>gāh gāh</w:t>
      </w:r>
      <w:r w:rsidRPr="00194DFE">
        <w:rPr>
          <w:i/>
        </w:rPr>
        <w:t xml:space="preserve"> yašt ēw abāz wirāyēd u-š āhōg-uzwān ayāb nē-warmīh ī yašt rāy wirāstan nē sahēd dādestān čē</w:t>
      </w:r>
    </w:p>
    <w:p w14:paraId="0D738FDC" w14:textId="77777777" w:rsidR="00D751B0" w:rsidRDefault="00D751B0" w:rsidP="00D751B0">
      <w:pPr>
        <w:pStyle w:val="text"/>
      </w:pPr>
      <w:r>
        <w:tab/>
        <w:t xml:space="preserve">“when a man wishes to perform a ritual </w:t>
      </w:r>
      <w:r w:rsidRPr="00194DFE">
        <w:rPr>
          <w:u w:val="single"/>
        </w:rPr>
        <w:t>once in a while</w:t>
      </w:r>
      <w:r>
        <w:t>, but, because he has a speech impediment or he does not know the liturgy by heart, it does not seem (right); what is the legal position?” (</w:t>
      </w:r>
      <w:r w:rsidRPr="009C4119">
        <w:rPr>
          <w:i/>
        </w:rPr>
        <w:t>RAF</w:t>
      </w:r>
      <w:r w:rsidRPr="00194DFE">
        <w:t>.145.</w:t>
      </w:r>
      <w:r>
        <w:t>1)</w:t>
      </w:r>
    </w:p>
    <w:p w14:paraId="2562B58D" w14:textId="77777777" w:rsidR="00BB3D08" w:rsidRDefault="00BB3D08" w:rsidP="00F01393">
      <w:pPr>
        <w:pStyle w:val="text"/>
      </w:pPr>
    </w:p>
    <w:p w14:paraId="56DBB8C4" w14:textId="77777777" w:rsidR="00D751B0" w:rsidRDefault="00D751B0" w:rsidP="00D751B0">
      <w:pPr>
        <w:pStyle w:val="Heading4"/>
      </w:pPr>
      <w:r w:rsidRPr="009B0848">
        <w:rPr>
          <w:i/>
        </w:rPr>
        <w:t>gāh</w:t>
      </w:r>
      <w:r>
        <w:t xml:space="preserve"> “place, position”</w:t>
      </w:r>
    </w:p>
    <w:p w14:paraId="464C092D" w14:textId="77777777" w:rsidR="001532AC" w:rsidRDefault="001532AC" w:rsidP="001532AC"/>
    <w:p w14:paraId="6E08D23F" w14:textId="77777777" w:rsidR="00D751B0" w:rsidRDefault="00D751B0" w:rsidP="001532AC"/>
    <w:p w14:paraId="63769EFD" w14:textId="77777777" w:rsidR="00D751B0" w:rsidRDefault="00D751B0" w:rsidP="001532AC"/>
    <w:p w14:paraId="58BE4386" w14:textId="77777777" w:rsidR="00D751B0" w:rsidRDefault="00D751B0" w:rsidP="00D751B0">
      <w:pPr>
        <w:pStyle w:val="Heading5"/>
      </w:pPr>
      <w:r>
        <w:rPr>
          <w:i/>
        </w:rPr>
        <w:t>pēš-gāh</w:t>
      </w:r>
      <w:r>
        <w:t xml:space="preserve"> foremost seat, seat of the leader”</w:t>
      </w:r>
    </w:p>
    <w:p w14:paraId="16314FF0" w14:textId="77777777" w:rsidR="00D751B0" w:rsidRDefault="00D751B0" w:rsidP="001532AC"/>
    <w:p w14:paraId="7CD45F02" w14:textId="77777777" w:rsidR="00D751B0" w:rsidRPr="00D751B0" w:rsidRDefault="00D751B0" w:rsidP="00D751B0">
      <w:pPr>
        <w:rPr>
          <w:i/>
        </w:rPr>
      </w:pPr>
      <w:r w:rsidRPr="00D751B0">
        <w:rPr>
          <w:i/>
        </w:rPr>
        <w:t>pēš-gāhīh</w:t>
      </w:r>
      <w:r w:rsidRPr="00D751B0">
        <w:rPr>
          <w:i/>
          <w:lang w:bidi="en-US"/>
        </w:rPr>
        <w:t xml:space="preserve"> </w:t>
      </w:r>
      <w:r w:rsidRPr="00D751B0">
        <w:rPr>
          <w:i/>
        </w:rPr>
        <w:t xml:space="preserve">ān ī man ud gāh ī man meh abāyēd dāštan </w:t>
      </w:r>
    </w:p>
    <w:p w14:paraId="7A4DD219" w14:textId="77777777" w:rsidR="00D751B0" w:rsidRPr="00D751B0" w:rsidRDefault="00D751B0" w:rsidP="00D751B0">
      <w:pPr>
        <w:rPr>
          <w:i/>
        </w:rPr>
      </w:pPr>
      <w:r w:rsidRPr="00D751B0">
        <w:rPr>
          <w:i/>
        </w:rPr>
        <w:tab/>
        <w:t>ud bawēd čē zand ud šāyist nē šāyist man weh</w:t>
      </w:r>
      <w:r w:rsidRPr="00D751B0">
        <w:rPr>
          <w:i/>
          <w:lang w:bidi="en-US"/>
        </w:rPr>
        <w:t xml:space="preserve"> </w:t>
      </w:r>
      <w:r w:rsidRPr="00D751B0">
        <w:rPr>
          <w:i/>
        </w:rPr>
        <w:t xml:space="preserve">dānam ud gāh ī man weh abāyēd būd čē ēn gāh ī dēn hamē ka bē ō mardōmān nē nimāyēm andar dēn nē bōzišn ham </w:t>
      </w:r>
    </w:p>
    <w:p w14:paraId="16820B63" w14:textId="77777777" w:rsidR="00D751B0" w:rsidRDefault="00D751B0" w:rsidP="00D751B0">
      <w:r w:rsidRPr="00D751B0">
        <w:rPr>
          <w:i/>
        </w:rPr>
        <w:tab/>
        <w:t>ud ašmāh pad gāh ī man ma pahikārēd čē nē sazāg pahikārd</w:t>
      </w:r>
    </w:p>
    <w:p w14:paraId="15FB83A6" w14:textId="77777777" w:rsidR="00D751B0" w:rsidRDefault="00D751B0" w:rsidP="00D751B0">
      <w:r>
        <w:t>$$</w:t>
      </w:r>
    </w:p>
    <w:p w14:paraId="6CF630FF" w14:textId="77777777" w:rsidR="00D751B0" w:rsidRPr="00D751B0" w:rsidRDefault="00D751B0" w:rsidP="00D751B0">
      <w:r>
        <w:t>(</w:t>
      </w:r>
      <w:r>
        <w:rPr>
          <w:i/>
        </w:rPr>
        <w:t>DD</w:t>
      </w:r>
      <w:r>
        <w:t>.</w:t>
      </w:r>
      <w:r w:rsidRPr="00031486">
        <w:rPr>
          <w:rFonts w:cs="Times New Roman"/>
        </w:rPr>
        <w:t>46.2</w:t>
      </w:r>
      <w:r>
        <w:rPr>
          <w:rFonts w:cs="Times New Roman"/>
        </w:rPr>
        <w:t>)</w:t>
      </w:r>
    </w:p>
    <w:p w14:paraId="3BC2A198" w14:textId="77777777" w:rsidR="00D751B0" w:rsidRPr="00D751B0" w:rsidRDefault="00D751B0" w:rsidP="001532AC"/>
    <w:p w14:paraId="34BE20E8" w14:textId="77777777" w:rsidR="00D751B0" w:rsidRDefault="00D751B0" w:rsidP="001532AC"/>
    <w:p w14:paraId="7D013234" w14:textId="77777777" w:rsidR="001532AC" w:rsidRDefault="001532AC" w:rsidP="001532AC">
      <w:pPr>
        <w:pStyle w:val="Heading3"/>
      </w:pPr>
      <w:r>
        <w:t>“near</w:t>
      </w:r>
      <w:r w:rsidRPr="000329CA">
        <w:t xml:space="preserve"> </w:t>
      </w:r>
      <w:r>
        <w:t xml:space="preserve">and distant, </w:t>
      </w:r>
      <w:r w:rsidR="00EF6514">
        <w:t xml:space="preserve">together, </w:t>
      </w:r>
      <w:r>
        <w:t>separate”</w:t>
      </w:r>
    </w:p>
    <w:p w14:paraId="31EFF17F" w14:textId="77777777" w:rsidR="001532AC" w:rsidRDefault="001532AC" w:rsidP="001532AC"/>
    <w:p w14:paraId="5D1071AC" w14:textId="77777777" w:rsidR="001532AC" w:rsidRDefault="001532AC" w:rsidP="001532AC">
      <w:pPr>
        <w:pBdr>
          <w:top w:val="single" w:sz="4" w:space="1" w:color="auto"/>
          <w:left w:val="single" w:sz="4" w:space="4" w:color="auto"/>
          <w:bottom w:val="single" w:sz="4" w:space="1" w:color="auto"/>
          <w:right w:val="single" w:sz="4" w:space="4" w:color="auto"/>
        </w:pBdr>
        <w:tabs>
          <w:tab w:val="right" w:pos="2700"/>
          <w:tab w:val="left" w:pos="2880"/>
          <w:tab w:val="left" w:pos="4680"/>
        </w:tabs>
      </w:pPr>
      <w:r>
        <w:rPr>
          <w:i/>
        </w:rPr>
        <w:t>nazd</w:t>
      </w:r>
      <w:r>
        <w:tab/>
      </w:r>
      <w:r w:rsidRPr="001532AC">
        <w:rPr>
          <w:rFonts w:ascii="Pahlavi" w:hAnsi="Pahlavi"/>
          <w:sz w:val="22"/>
          <w:szCs w:val="22"/>
        </w:rPr>
        <w:t>ï¸W</w:t>
      </w:r>
      <w:r>
        <w:tab/>
        <w:t>&lt;</w:t>
      </w:r>
      <w:r w:rsidRPr="00F10C34">
        <w:t>nzd</w:t>
      </w:r>
      <w:r w:rsidRPr="00E52244">
        <w:t>&gt;</w:t>
      </w:r>
      <w:r>
        <w:tab/>
      </w:r>
      <w:r w:rsidRPr="00F10C34">
        <w:t>“near”</w:t>
      </w:r>
    </w:p>
    <w:p w14:paraId="5AE5B9D6" w14:textId="77777777" w:rsidR="001532AC" w:rsidRDefault="001532AC" w:rsidP="001532AC">
      <w:pPr>
        <w:pBdr>
          <w:top w:val="single" w:sz="4" w:space="1" w:color="auto"/>
          <w:left w:val="single" w:sz="4" w:space="4" w:color="auto"/>
          <w:bottom w:val="single" w:sz="4" w:space="1" w:color="auto"/>
          <w:right w:val="single" w:sz="4" w:space="4" w:color="auto"/>
        </w:pBdr>
        <w:tabs>
          <w:tab w:val="right" w:pos="2700"/>
          <w:tab w:val="left" w:pos="2880"/>
          <w:tab w:val="left" w:pos="4680"/>
        </w:tabs>
      </w:pPr>
      <w:r>
        <w:tab/>
      </w:r>
      <w:r w:rsidRPr="00F10C34">
        <w:rPr>
          <w:i/>
        </w:rPr>
        <w:t>nazdīy</w:t>
      </w:r>
      <w:r w:rsidRPr="00F10C34">
        <w:t xml:space="preserve"> </w:t>
      </w:r>
      <w:r>
        <w:tab/>
      </w:r>
      <w:r w:rsidRPr="001532AC">
        <w:rPr>
          <w:rFonts w:ascii="Pahlavi" w:hAnsi="Pahlavi"/>
          <w:sz w:val="22"/>
          <w:szCs w:val="22"/>
        </w:rPr>
        <w:t>adï¸W</w:t>
      </w:r>
      <w:r>
        <w:tab/>
        <w:t>&lt;</w:t>
      </w:r>
      <w:r w:rsidRPr="00F10C34">
        <w:t>nzd</w:t>
      </w:r>
      <w:r w:rsidRPr="00F10C34">
        <w:rPr>
          <w:u w:val="single"/>
        </w:rPr>
        <w:t>ydy</w:t>
      </w:r>
      <w:r>
        <w:t>&gt;</w:t>
      </w:r>
      <w:r>
        <w:tab/>
      </w:r>
      <w:r w:rsidRPr="00F10C34">
        <w:t>“near”</w:t>
      </w:r>
    </w:p>
    <w:p w14:paraId="3A17253A" w14:textId="77777777" w:rsidR="00EF6514" w:rsidRDefault="00EF6514" w:rsidP="001532AC">
      <w:pPr>
        <w:pBdr>
          <w:top w:val="single" w:sz="4" w:space="1" w:color="auto"/>
          <w:left w:val="single" w:sz="4" w:space="4" w:color="auto"/>
          <w:bottom w:val="single" w:sz="4" w:space="1" w:color="auto"/>
          <w:right w:val="single" w:sz="4" w:space="4" w:color="auto"/>
        </w:pBdr>
        <w:tabs>
          <w:tab w:val="right" w:pos="2700"/>
          <w:tab w:val="left" w:pos="2880"/>
          <w:tab w:val="left" w:pos="4680"/>
        </w:tabs>
      </w:pPr>
      <w:r>
        <w:tab/>
      </w:r>
      <w:r>
        <w:tab/>
      </w:r>
      <w:r>
        <w:tab/>
        <w:t>&lt;’kynyn'&gt;</w:t>
      </w:r>
      <w:r>
        <w:tab/>
        <w:t>“āgenēn”</w:t>
      </w:r>
    </w:p>
    <w:p w14:paraId="24FBFDC9" w14:textId="77777777" w:rsidR="001532AC" w:rsidRDefault="001532AC" w:rsidP="001532AC">
      <w:pPr>
        <w:pBdr>
          <w:top w:val="single" w:sz="4" w:space="1" w:color="auto"/>
          <w:left w:val="single" w:sz="4" w:space="4" w:color="auto"/>
          <w:bottom w:val="single" w:sz="4" w:space="1" w:color="auto"/>
          <w:right w:val="single" w:sz="4" w:space="4" w:color="auto"/>
        </w:pBdr>
        <w:tabs>
          <w:tab w:val="right" w:pos="2700"/>
          <w:tab w:val="left" w:pos="2880"/>
          <w:tab w:val="left" w:pos="4680"/>
        </w:tabs>
      </w:pPr>
      <w:r>
        <w:rPr>
          <w:i/>
        </w:rPr>
        <w:t>ǰud</w:t>
      </w:r>
      <w:r>
        <w:tab/>
      </w:r>
      <w:r w:rsidR="00EF6514">
        <w:rPr>
          <w:rFonts w:ascii="Pahlavi" w:hAnsi="Pahlavi"/>
          <w:sz w:val="22"/>
          <w:szCs w:val="22"/>
        </w:rPr>
        <w:t>W</w:t>
      </w:r>
      <w:r w:rsidRPr="001532AC">
        <w:rPr>
          <w:rFonts w:ascii="Pahlavi" w:hAnsi="Pahlavi"/>
          <w:sz w:val="22"/>
          <w:szCs w:val="22"/>
        </w:rPr>
        <w:t>tDwY</w:t>
      </w:r>
      <w:r>
        <w:tab/>
        <w:t>&lt;ywyt</w:t>
      </w:r>
      <w:r w:rsidR="00EF6514">
        <w:t>'</w:t>
      </w:r>
      <w:r>
        <w:t>&gt;</w:t>
      </w:r>
      <w:r>
        <w:tab/>
        <w:t>“separate”</w:t>
      </w:r>
    </w:p>
    <w:p w14:paraId="7243C815" w14:textId="77777777" w:rsidR="00EF6514" w:rsidRPr="0097580C" w:rsidRDefault="00EF6514" w:rsidP="001532AC">
      <w:pPr>
        <w:pBdr>
          <w:top w:val="single" w:sz="4" w:space="1" w:color="auto"/>
          <w:left w:val="single" w:sz="4" w:space="4" w:color="auto"/>
          <w:bottom w:val="single" w:sz="4" w:space="1" w:color="auto"/>
          <w:right w:val="single" w:sz="4" w:space="4" w:color="auto"/>
        </w:pBdr>
        <w:tabs>
          <w:tab w:val="right" w:pos="2700"/>
          <w:tab w:val="left" w:pos="2880"/>
          <w:tab w:val="left" w:pos="4680"/>
        </w:tabs>
      </w:pPr>
      <w:r>
        <w:rPr>
          <w:i/>
        </w:rPr>
        <w:tab/>
        <w:t>ǰudīy</w:t>
      </w:r>
      <w:r>
        <w:tab/>
      </w:r>
      <w:r w:rsidRPr="001532AC">
        <w:rPr>
          <w:rFonts w:ascii="Pahlavi" w:hAnsi="Pahlavi"/>
          <w:sz w:val="22"/>
          <w:szCs w:val="22"/>
        </w:rPr>
        <w:t>1YtDwY</w:t>
      </w:r>
      <w:r>
        <w:tab/>
        <w:t>&lt;ywytyD&gt;</w:t>
      </w:r>
      <w:r>
        <w:tab/>
        <w:t xml:space="preserve">“separate” (Man. </w:t>
      </w:r>
      <w:r>
        <w:rPr>
          <w:i/>
        </w:rPr>
        <w:t>jwdy</w:t>
      </w:r>
      <w:r>
        <w:t>)</w:t>
      </w:r>
    </w:p>
    <w:p w14:paraId="2D5FB315" w14:textId="77777777" w:rsidR="001532AC" w:rsidRDefault="001532AC" w:rsidP="001532AC"/>
    <w:p w14:paraId="4B660438" w14:textId="77777777" w:rsidR="00955800" w:rsidRDefault="00955800" w:rsidP="00955800">
      <w:pPr>
        <w:pStyle w:val="Heading5"/>
      </w:pPr>
      <w:r w:rsidRPr="00955800">
        <w:rPr>
          <w:i/>
        </w:rPr>
        <w:t>nazd</w:t>
      </w:r>
      <w:r>
        <w:t>:</w:t>
      </w:r>
    </w:p>
    <w:p w14:paraId="23BCBF26" w14:textId="77777777" w:rsidR="00937098" w:rsidRPr="00937098" w:rsidRDefault="00937098" w:rsidP="00F01393">
      <w:pPr>
        <w:pStyle w:val="text"/>
        <w:rPr>
          <w:i/>
        </w:rPr>
      </w:pPr>
      <w:r w:rsidRPr="00937098">
        <w:rPr>
          <w:i/>
        </w:rPr>
        <w:t xml:space="preserve">pas </w:t>
      </w:r>
      <w:r w:rsidRPr="00937098">
        <w:rPr>
          <w:i/>
          <w:u w:val="single"/>
        </w:rPr>
        <w:t>nazd ō</w:t>
      </w:r>
      <w:r w:rsidRPr="00937098">
        <w:rPr>
          <w:i/>
        </w:rPr>
        <w:t xml:space="preserve"> hazārag sar ī Ōšīdarmāh Dahāg az band harzag bawēd</w:t>
      </w:r>
    </w:p>
    <w:p w14:paraId="1AFDD060" w14:textId="77777777" w:rsidR="00937098" w:rsidRDefault="00937098" w:rsidP="00F01393">
      <w:pPr>
        <w:pStyle w:val="text"/>
      </w:pPr>
      <w:r>
        <w:tab/>
        <w:t xml:space="preserve">“then, </w:t>
      </w:r>
      <w:r w:rsidRPr="00955800">
        <w:rPr>
          <w:u w:val="single"/>
        </w:rPr>
        <w:t>close to</w:t>
      </w:r>
      <w:r>
        <w:t xml:space="preserve"> the end of the millennium of </w:t>
      </w:r>
      <w:r w:rsidRPr="00937098">
        <w:t>Ōšīdarmāh</w:t>
      </w:r>
      <w:r>
        <w:t>, Dahāg comes loose from the chain” (</w:t>
      </w:r>
      <w:r>
        <w:rPr>
          <w:i/>
        </w:rPr>
        <w:t>Bd</w:t>
      </w:r>
      <w:r>
        <w:t>.</w:t>
      </w:r>
      <w:r w:rsidRPr="00937098">
        <w:t>33.40</w:t>
      </w:r>
      <w:r>
        <w:t>)</w:t>
      </w:r>
    </w:p>
    <w:p w14:paraId="162FB5DD" w14:textId="77777777" w:rsidR="00937098" w:rsidRDefault="00937098" w:rsidP="00F01393">
      <w:pPr>
        <w:pStyle w:val="text"/>
      </w:pPr>
    </w:p>
    <w:p w14:paraId="3F60A199" w14:textId="77777777" w:rsidR="00937098" w:rsidRPr="00E85FC7" w:rsidRDefault="00937098" w:rsidP="00F01393">
      <w:pPr>
        <w:pStyle w:val="text"/>
        <w:rPr>
          <w:i/>
        </w:rPr>
      </w:pPr>
      <w:r w:rsidRPr="00E85FC7">
        <w:rPr>
          <w:i/>
        </w:rPr>
        <w:t xml:space="preserve">ēn-iz zrēyīhā sōr pad nazdīk gandāgīh rāy tā hāsr ō </w:t>
      </w:r>
      <w:r w:rsidRPr="00E85FC7">
        <w:rPr>
          <w:i/>
          <w:u w:val="single"/>
        </w:rPr>
        <w:t>nazd</w:t>
      </w:r>
      <w:r w:rsidRPr="00E85FC7">
        <w:rPr>
          <w:i/>
        </w:rPr>
        <w:t xml:space="preserve"> nē šāyēd šudan</w:t>
      </w:r>
    </w:p>
    <w:p w14:paraId="79243AE7" w14:textId="77777777" w:rsidR="00937098" w:rsidRDefault="00937098" w:rsidP="00F01393">
      <w:pPr>
        <w:pStyle w:val="text"/>
      </w:pPr>
      <w:r>
        <w:tab/>
      </w:r>
      <w:r w:rsidR="00E85FC7">
        <w:t>“</w:t>
      </w:r>
      <w:r>
        <w:t xml:space="preserve">and these salty (?) oceans, </w:t>
      </w:r>
      <w:r w:rsidR="00E85FC7">
        <w:t xml:space="preserve">because (their) foulness is (so) close—one cannot go </w:t>
      </w:r>
      <w:r w:rsidR="00E85FC7" w:rsidRPr="00E85FC7">
        <w:rPr>
          <w:u w:val="single"/>
        </w:rPr>
        <w:t>close</w:t>
      </w:r>
      <w:r w:rsidR="00E85FC7">
        <w:t>(r to than) at (a distance) of a league” (</w:t>
      </w:r>
      <w:r w:rsidR="00E85FC7">
        <w:rPr>
          <w:i/>
        </w:rPr>
        <w:t>Bd</w:t>
      </w:r>
      <w:r w:rsidR="00E85FC7">
        <w:t>.</w:t>
      </w:r>
      <w:r w:rsidR="00E85FC7" w:rsidRPr="00031486">
        <w:rPr>
          <w:rFonts w:cs="Times New Roman"/>
        </w:rPr>
        <w:t>10.18</w:t>
      </w:r>
      <w:r w:rsidR="00E85FC7">
        <w:t>)</w:t>
      </w:r>
    </w:p>
    <w:p w14:paraId="7DF4A554" w14:textId="77777777" w:rsidR="00937098" w:rsidRDefault="00937098" w:rsidP="00F01393">
      <w:pPr>
        <w:pStyle w:val="text"/>
      </w:pPr>
    </w:p>
    <w:p w14:paraId="2D7779A2" w14:textId="77777777" w:rsidR="00937098" w:rsidRPr="00937098" w:rsidRDefault="00937098" w:rsidP="00937098">
      <w:pPr>
        <w:pStyle w:val="text"/>
        <w:rPr>
          <w:i/>
        </w:rPr>
      </w:pPr>
      <w:r w:rsidRPr="00937098">
        <w:rPr>
          <w:i/>
        </w:rPr>
        <w:t xml:space="preserve">druz bun mayān-iz an-āgāh frazām u-š abesīhišnīh </w:t>
      </w:r>
    </w:p>
    <w:p w14:paraId="5B8207E7" w14:textId="77777777" w:rsidR="00937098" w:rsidRDefault="00937098" w:rsidP="00937098">
      <w:pPr>
        <w:pStyle w:val="text"/>
      </w:pPr>
      <w:r w:rsidRPr="00937098">
        <w:rPr>
          <w:i/>
        </w:rPr>
        <w:t xml:space="preserve">pad </w:t>
      </w:r>
      <w:r w:rsidRPr="00937098">
        <w:rPr>
          <w:i/>
          <w:u w:val="single"/>
        </w:rPr>
        <w:t>nazd-frazāmīh</w:t>
      </w:r>
      <w:r w:rsidRPr="00937098">
        <w:rPr>
          <w:i/>
        </w:rPr>
        <w:t xml:space="preserve"> ka-š kerdag ud abzār frayist wišuft bawēd āgāhīh ī-š az abesistan gāh *handēmānīg pad āhang ī az hamāg zōr škefttar kōšīdan paydāg</w:t>
      </w:r>
    </w:p>
    <w:p w14:paraId="267610C5" w14:textId="77777777" w:rsidR="00937098" w:rsidRDefault="00937098" w:rsidP="00937098">
      <w:pPr>
        <w:pStyle w:val="text"/>
      </w:pPr>
      <w:r>
        <w:tab/>
        <w:t xml:space="preserve">“the Lie (was) ‘beginning and middle’ (= completely?) unaware of (her) future and annihilation; </w:t>
      </w:r>
    </w:p>
    <w:p w14:paraId="1A6E25F8" w14:textId="77777777" w:rsidR="00937098" w:rsidRDefault="00937098" w:rsidP="00937098">
      <w:pPr>
        <w:pStyle w:val="text"/>
      </w:pPr>
      <w:r>
        <w:tab/>
      </w:r>
      <w:r w:rsidRPr="00937098">
        <w:rPr>
          <w:u w:val="single"/>
        </w:rPr>
        <w:t>when</w:t>
      </w:r>
      <w:r>
        <w:t xml:space="preserve"> (her) </w:t>
      </w:r>
      <w:r w:rsidRPr="00937098">
        <w:rPr>
          <w:u w:val="single"/>
        </w:rPr>
        <w:t>future</w:t>
      </w:r>
      <w:r>
        <w:t xml:space="preserve"> (comes) </w:t>
      </w:r>
      <w:r w:rsidRPr="00937098">
        <w:rPr>
          <w:u w:val="single"/>
        </w:rPr>
        <w:t>near</w:t>
      </w:r>
      <w:r>
        <w:t>, when her achievements and tools will mostly be destroyed, (then) her awareness of the (allotted) time (</w:t>
      </w:r>
      <w:r>
        <w:rPr>
          <w:i/>
        </w:rPr>
        <w:t>gāh</w:t>
      </w:r>
      <w:r>
        <w:t>) of her annihilation will be manifest before (her/everybody’s) eyes (</w:t>
      </w:r>
      <w:r w:rsidRPr="00937098">
        <w:rPr>
          <w:i/>
        </w:rPr>
        <w:t>handēmānīg</w:t>
      </w:r>
      <w:r>
        <w:t>) in the inclination toward fighting (even) more fiercely with all (her) strength” (</w:t>
      </w:r>
      <w:r>
        <w:rPr>
          <w:i/>
        </w:rPr>
        <w:t>Dk</w:t>
      </w:r>
      <w:r>
        <w:t>.3.167.4)</w:t>
      </w:r>
    </w:p>
    <w:p w14:paraId="0EB34AC0" w14:textId="77777777" w:rsidR="00937098" w:rsidRPr="00F10C34" w:rsidRDefault="00937098" w:rsidP="00F01393">
      <w:pPr>
        <w:pStyle w:val="text"/>
      </w:pPr>
    </w:p>
    <w:p w14:paraId="0F476F4F" w14:textId="77777777" w:rsidR="002F30B7" w:rsidRDefault="00F01393" w:rsidP="00F01393">
      <w:pPr>
        <w:pStyle w:val="text"/>
      </w:pPr>
      <w:r w:rsidRPr="00F10C34">
        <w:rPr>
          <w:i/>
        </w:rPr>
        <w:t xml:space="preserve">xwaršēd pad ul-waxšišnīh </w:t>
      </w:r>
      <w:r w:rsidRPr="00F10C34">
        <w:rPr>
          <w:i/>
          <w:u w:val="single"/>
        </w:rPr>
        <w:t>nazdīy</w:t>
      </w:r>
      <w:r w:rsidRPr="00F10C34">
        <w:rPr>
          <w:i/>
        </w:rPr>
        <w:t xml:space="preserve"> ka-š fradom frāšm wistarīhēd</w:t>
      </w:r>
      <w:r w:rsidRPr="00F10C34">
        <w:t xml:space="preserve"> </w:t>
      </w:r>
    </w:p>
    <w:p w14:paraId="4285EF15" w14:textId="77777777" w:rsidR="00F01393" w:rsidRDefault="002F30B7" w:rsidP="00F01393">
      <w:pPr>
        <w:pStyle w:val="text"/>
      </w:pPr>
      <w:r>
        <w:tab/>
      </w:r>
      <w:r w:rsidR="00F01393" w:rsidRPr="00F10C34">
        <w:t>“</w:t>
      </w:r>
      <w:r w:rsidR="00F01393" w:rsidRPr="00F10C34">
        <w:rPr>
          <w:u w:val="single"/>
        </w:rPr>
        <w:t>near</w:t>
      </w:r>
      <w:r w:rsidR="00F01393" w:rsidRPr="00F10C34">
        <w:t xml:space="preserve"> the blazing up of the sun, when, first, its dawn light is spread out” (</w:t>
      </w:r>
      <w:r w:rsidR="00F01393" w:rsidRPr="00F10C34">
        <w:rPr>
          <w:i/>
        </w:rPr>
        <w:t>Dk</w:t>
      </w:r>
      <w:r w:rsidR="00F01393" w:rsidRPr="00F10C34">
        <w:t>.7.2.56)</w:t>
      </w:r>
    </w:p>
    <w:p w14:paraId="2731DA1D" w14:textId="77777777" w:rsidR="0097580C" w:rsidRDefault="0097580C" w:rsidP="0097580C"/>
    <w:p w14:paraId="3E894A13" w14:textId="77777777" w:rsidR="00992E40" w:rsidRDefault="00992E40" w:rsidP="0097580C"/>
    <w:p w14:paraId="33EB95F1" w14:textId="77777777" w:rsidR="00992E40" w:rsidRPr="00992E40" w:rsidRDefault="00992E40" w:rsidP="00992E40">
      <w:pPr>
        <w:pStyle w:val="Heading4"/>
        <w:rPr>
          <w:i/>
        </w:rPr>
      </w:pPr>
      <w:r w:rsidRPr="00992E40">
        <w:rPr>
          <w:i/>
        </w:rPr>
        <w:t>ǰud</w:t>
      </w:r>
    </w:p>
    <w:p w14:paraId="6FE40CA0" w14:textId="77777777" w:rsidR="00992E40" w:rsidRDefault="00992E40" w:rsidP="001532AC">
      <w:pPr>
        <w:pStyle w:val="Heading5"/>
        <w:rPr>
          <w:u w:val="none"/>
        </w:rPr>
      </w:pPr>
    </w:p>
    <w:p w14:paraId="1AC53A4F" w14:textId="77777777" w:rsidR="00992E40" w:rsidRPr="00992E40" w:rsidRDefault="00992E40" w:rsidP="00992E40">
      <w:pPr>
        <w:pStyle w:val="text"/>
        <w:rPr>
          <w:i/>
        </w:rPr>
      </w:pPr>
      <w:r w:rsidRPr="00992E40">
        <w:rPr>
          <w:i/>
        </w:rPr>
        <w:t xml:space="preserve">ud pad ēn and abē-gumān būdan kū </w:t>
      </w:r>
      <w:r w:rsidRPr="00992E40">
        <w:rPr>
          <w:i/>
          <w:u w:val="single"/>
        </w:rPr>
        <w:t>pad ǰud az</w:t>
      </w:r>
      <w:r w:rsidRPr="00992E40">
        <w:rPr>
          <w:i/>
        </w:rPr>
        <w:t xml:space="preserve"> Sōšāns ud ān 7 kay harwīn kas ōšōmand</w:t>
      </w:r>
    </w:p>
    <w:p w14:paraId="1B5A96A2" w14:textId="77777777" w:rsidR="00992E40" w:rsidRPr="00992E40" w:rsidRDefault="00992E40" w:rsidP="00992E40">
      <w:pPr>
        <w:pStyle w:val="text"/>
      </w:pPr>
      <w:r>
        <w:tab/>
        <w:t xml:space="preserve">“and to be without doubt about this: </w:t>
      </w:r>
      <w:r w:rsidRPr="00992E40">
        <w:rPr>
          <w:u w:val="single"/>
        </w:rPr>
        <w:t>except</w:t>
      </w:r>
      <w:r>
        <w:t xml:space="preserve"> Sōšāns and the severn </w:t>
      </w:r>
      <w:r>
        <w:rPr>
          <w:i/>
        </w:rPr>
        <w:t>kay</w:t>
      </w:r>
      <w:r>
        <w:t>s, all persons are mortal” (</w:t>
      </w:r>
      <w:r>
        <w:rPr>
          <w:i/>
        </w:rPr>
        <w:t>PN</w:t>
      </w:r>
      <w:r>
        <w:t xml:space="preserve">.15; cf. Pers. </w:t>
      </w:r>
      <w:r>
        <w:rPr>
          <w:i/>
        </w:rPr>
        <w:t>be-joz</w:t>
      </w:r>
      <w:r>
        <w:t xml:space="preserve"> $$)</w:t>
      </w:r>
    </w:p>
    <w:p w14:paraId="7D518596" w14:textId="77777777" w:rsidR="00992E40" w:rsidRPr="00992E40" w:rsidRDefault="00992E40" w:rsidP="00992E40"/>
    <w:p w14:paraId="3B7EC94C" w14:textId="77777777" w:rsidR="002A0A5F" w:rsidRPr="001532AC" w:rsidRDefault="002A0A5F" w:rsidP="001532AC">
      <w:pPr>
        <w:pStyle w:val="Heading5"/>
        <w:rPr>
          <w:u w:val="none"/>
        </w:rPr>
      </w:pPr>
      <w:r w:rsidRPr="001532AC">
        <w:rPr>
          <w:i/>
        </w:rPr>
        <w:t>ǰudīy</w:t>
      </w:r>
      <w:r w:rsidR="001532AC">
        <w:t>:</w:t>
      </w:r>
    </w:p>
    <w:p w14:paraId="09FD418E" w14:textId="77777777" w:rsidR="00512ED3" w:rsidRPr="00512ED3" w:rsidRDefault="00512ED3" w:rsidP="00F01393">
      <w:pPr>
        <w:pStyle w:val="text"/>
      </w:pPr>
      <w:r>
        <w:tab/>
        <w:t>This rare form is use</w:t>
      </w:r>
      <w:r w:rsidR="00992E40">
        <w:t>d</w:t>
      </w:r>
      <w:r>
        <w:t xml:space="preserve"> with </w:t>
      </w:r>
      <w:r>
        <w:rPr>
          <w:i/>
        </w:rPr>
        <w:t>kun-</w:t>
      </w:r>
      <w:r>
        <w:t xml:space="preserve"> to mean “separate.” The formation is like </w:t>
      </w:r>
      <w:r>
        <w:rPr>
          <w:i/>
        </w:rPr>
        <w:t>wanīy kun-</w:t>
      </w:r>
      <w:r>
        <w:t xml:space="preserve">. In the followong passage, Mihrābān in the ms. L4 wrote </w:t>
      </w:r>
      <w:r w:rsidRPr="00512ED3">
        <w:rPr>
          <w:rFonts w:ascii="Pahlavi" w:hAnsi="Pahlavi"/>
        </w:rPr>
        <w:t>1</w:t>
      </w:r>
      <w:r>
        <w:rPr>
          <w:rFonts w:ascii="Pahlavi" w:hAnsi="Pahlavi"/>
        </w:rPr>
        <w:t>YtDwY</w:t>
      </w:r>
      <w:r>
        <w:t xml:space="preserve"> &lt;ywytyD&gt;, but in K1 he wrote the more common form </w:t>
      </w:r>
      <w:r w:rsidRPr="00512ED3">
        <w:rPr>
          <w:i/>
        </w:rPr>
        <w:t>ǰudāg</w:t>
      </w:r>
      <w:r>
        <w:t>.</w:t>
      </w:r>
    </w:p>
    <w:p w14:paraId="53C88900" w14:textId="77777777" w:rsidR="00512ED3" w:rsidRDefault="00512ED3" w:rsidP="00512ED3"/>
    <w:p w14:paraId="4F3CA97A" w14:textId="77777777" w:rsidR="00512ED3" w:rsidRPr="00512ED3" w:rsidRDefault="00512ED3" w:rsidP="00512ED3">
      <w:pPr>
        <w:pStyle w:val="text"/>
        <w:rPr>
          <w:i/>
        </w:rPr>
      </w:pPr>
      <w:r w:rsidRPr="00512ED3">
        <w:rPr>
          <w:i/>
        </w:rPr>
        <w:t xml:space="preserve">pad-im kadār gōwišn wānē kū-m stōw bē kunē u-m pad kadār gōwišn bē ačārēnē kū-m az dām </w:t>
      </w:r>
      <w:r w:rsidRPr="00512ED3">
        <w:rPr>
          <w:i/>
          <w:u w:val="single"/>
        </w:rPr>
        <w:t>ǰudīy</w:t>
      </w:r>
      <w:r w:rsidRPr="00512ED3">
        <w:rPr>
          <w:i/>
        </w:rPr>
        <w:t xml:space="preserve"> bē </w:t>
      </w:r>
      <w:r w:rsidRPr="00512ED3">
        <w:rPr>
          <w:i/>
          <w:u w:val="single"/>
        </w:rPr>
        <w:t>kunē</w:t>
      </w:r>
    </w:p>
    <w:p w14:paraId="653E9D69" w14:textId="77777777" w:rsidR="00512ED3" w:rsidRDefault="00512ED3" w:rsidP="00F01393">
      <w:pPr>
        <w:pStyle w:val="text"/>
      </w:pPr>
      <w:r>
        <w:tab/>
        <w:t>“With which utterance will you vanquish me, i.e., will you suppress me? And with which utterance will you disable me, i.e., will you separate me from the creation?” (</w:t>
      </w:r>
      <w:r w:rsidRPr="00512ED3">
        <w:rPr>
          <w:i/>
        </w:rPr>
        <w:t>PV</w:t>
      </w:r>
      <w:r>
        <w:t>.19.</w:t>
      </w:r>
      <w:r w:rsidRPr="001F39EB">
        <w:t>8</w:t>
      </w:r>
      <w:r>
        <w:t>b; the Foul Spirit speaking to Ohrmazd)</w:t>
      </w:r>
    </w:p>
    <w:p w14:paraId="2E29BB28" w14:textId="77777777" w:rsidR="002A0A5F" w:rsidRDefault="002A0A5F" w:rsidP="00992E40"/>
    <w:p w14:paraId="11FDCA98" w14:textId="77777777" w:rsidR="00992E40" w:rsidRDefault="00992E40" w:rsidP="00992E40"/>
    <w:p w14:paraId="5051F39F" w14:textId="77777777" w:rsidR="00992E40" w:rsidRDefault="00992E40" w:rsidP="00992E40">
      <w:r>
        <w:rPr>
          <w:i/>
        </w:rPr>
        <w:t>dagr</w:t>
      </w:r>
      <w:r>
        <w:t xml:space="preserve"> “long”</w:t>
      </w:r>
    </w:p>
    <w:p w14:paraId="72FC02C2" w14:textId="77777777" w:rsidR="00992E40" w:rsidRDefault="00992E40" w:rsidP="00992E40">
      <w:r>
        <w:t>Note the following expression:</w:t>
      </w:r>
    </w:p>
    <w:p w14:paraId="4902D12D" w14:textId="77777777" w:rsidR="00992E40" w:rsidRDefault="00992E40" w:rsidP="00992E40"/>
    <w:p w14:paraId="0C1F7934" w14:textId="77777777" w:rsidR="00992E40" w:rsidRPr="00241F25" w:rsidRDefault="00992E40" w:rsidP="00992E40">
      <w:pPr>
        <w:pStyle w:val="text"/>
        <w:rPr>
          <w:i/>
        </w:rPr>
      </w:pPr>
      <w:r w:rsidRPr="00241F25">
        <w:rPr>
          <w:i/>
          <w:u w:val="single"/>
        </w:rPr>
        <w:t>dagr nē mad</w:t>
      </w:r>
      <w:r w:rsidRPr="00241F25">
        <w:rPr>
          <w:i/>
        </w:rPr>
        <w:t xml:space="preserve"> kū Ādurbād rāy frazend-ēw būd</w:t>
      </w:r>
    </w:p>
    <w:p w14:paraId="2E7968CE" w14:textId="77777777" w:rsidR="00992E40" w:rsidRDefault="00992E40" w:rsidP="00992E40">
      <w:pPr>
        <w:pStyle w:val="text"/>
      </w:pPr>
      <w:r>
        <w:tab/>
        <w:t>“</w:t>
      </w:r>
      <w:r w:rsidRPr="00241F25">
        <w:rPr>
          <w:u w:val="single"/>
        </w:rPr>
        <w:t xml:space="preserve">it did not </w:t>
      </w:r>
      <w:r w:rsidR="00241F25">
        <w:rPr>
          <w:u w:val="single"/>
        </w:rPr>
        <w:t>take</w:t>
      </w:r>
      <w:r w:rsidRPr="00241F25">
        <w:rPr>
          <w:u w:val="single"/>
        </w:rPr>
        <w:t xml:space="preserve"> long</w:t>
      </w:r>
      <w:r>
        <w:t xml:space="preserve"> before Ādurbād got a child” (</w:t>
      </w:r>
      <w:r w:rsidR="00241F25" w:rsidRPr="00241F25">
        <w:rPr>
          <w:rFonts w:cs="Times New Roman"/>
          <w:i/>
        </w:rPr>
        <w:t>Andarz ī Anōšag-Ruwan Ādurbād Mārspandān</w:t>
      </w:r>
      <w:r w:rsidR="00241F25">
        <w:rPr>
          <w:rFonts w:cs="Times New Roman"/>
        </w:rPr>
        <w:t xml:space="preserve"> 1)</w:t>
      </w:r>
    </w:p>
    <w:p w14:paraId="02B6610F" w14:textId="77777777" w:rsidR="00992E40" w:rsidRPr="00992E40" w:rsidRDefault="00992E40" w:rsidP="00241F25"/>
    <w:p w14:paraId="29B63519" w14:textId="77777777" w:rsidR="00152097" w:rsidRDefault="00152097" w:rsidP="00241F25"/>
    <w:p w14:paraId="4E1FBFD9" w14:textId="77777777" w:rsidR="00822D45" w:rsidRDefault="00822D45" w:rsidP="00822D45">
      <w:pPr>
        <w:pStyle w:val="Heading1"/>
      </w:pPr>
      <w:r>
        <w:t>Sentences</w:t>
      </w:r>
    </w:p>
    <w:p w14:paraId="330FC86A" w14:textId="77777777" w:rsidR="00822D45" w:rsidRDefault="00822D45" w:rsidP="00822D45"/>
    <w:p w14:paraId="7F886983" w14:textId="77777777" w:rsidR="00822D45" w:rsidRPr="00ED1BEE" w:rsidRDefault="00822D45" w:rsidP="00822D45">
      <w:pPr>
        <w:rPr>
          <w:i/>
        </w:rPr>
      </w:pPr>
      <w:r w:rsidRPr="00ED1BEE">
        <w:rPr>
          <w:i/>
        </w:rPr>
        <w:t xml:space="preserve">Bastwar nigāh kunēd ud gōwēd kū druwand ī ǰādūg </w:t>
      </w:r>
      <w:r w:rsidRPr="00ED1BEE">
        <w:rPr>
          <w:i/>
          <w:u w:val="single"/>
        </w:rPr>
        <w:t>frāz ō pēš awar</w:t>
      </w:r>
    </w:p>
    <w:p w14:paraId="2F44D315" w14:textId="77777777" w:rsidR="00822D45" w:rsidRPr="00ED1BEE" w:rsidRDefault="00822D45" w:rsidP="00822D45">
      <w:pPr>
        <w:rPr>
          <w:i/>
        </w:rPr>
      </w:pPr>
      <w:r w:rsidRPr="00ED1BEE">
        <w:rPr>
          <w:i/>
        </w:rPr>
        <w:t xml:space="preserve">čē man dāram bārag azēr rān bē tāxtan nē dānam </w:t>
      </w:r>
    </w:p>
    <w:p w14:paraId="7E629648" w14:textId="77777777" w:rsidR="00822D45" w:rsidRPr="00ED1BEE" w:rsidRDefault="00822D45" w:rsidP="00822D45">
      <w:pPr>
        <w:rPr>
          <w:i/>
        </w:rPr>
      </w:pPr>
      <w:r w:rsidRPr="00ED1BEE">
        <w:rPr>
          <w:i/>
        </w:rPr>
        <w:t xml:space="preserve">ud man dāram tigr andar kantigr bē wistan nē dānam </w:t>
      </w:r>
    </w:p>
    <w:p w14:paraId="272C3734" w14:textId="77777777" w:rsidR="00822D45" w:rsidRPr="00F669C6" w:rsidRDefault="00822D45" w:rsidP="00822D45">
      <w:r w:rsidRPr="00ED1BEE">
        <w:rPr>
          <w:i/>
        </w:rPr>
        <w:t>frāz ō pēš awar u-t ēn xwaš gyān appār kunam čiyōn-it ān tahm spāhbed Zarēr man pidar kerd</w:t>
      </w:r>
      <w:r w:rsidRPr="00F669C6">
        <w:t xml:space="preserve"> .</w:t>
      </w:r>
    </w:p>
    <w:p w14:paraId="664E80B5" w14:textId="77777777" w:rsidR="00822D45" w:rsidRDefault="00822D45" w:rsidP="00822D45">
      <w:r>
        <w:t>(</w:t>
      </w:r>
      <w:r w:rsidRPr="00822D45">
        <w:rPr>
          <w:i/>
        </w:rPr>
        <w:t>AZ</w:t>
      </w:r>
      <w:r>
        <w:t>.101)</w:t>
      </w:r>
    </w:p>
    <w:p w14:paraId="6CAC9025" w14:textId="77777777" w:rsidR="00152097" w:rsidRDefault="00152097" w:rsidP="004D3372">
      <w:pPr>
        <w:tabs>
          <w:tab w:val="right" w:pos="3420"/>
          <w:tab w:val="left" w:pos="3600"/>
          <w:tab w:val="left" w:pos="5220"/>
        </w:tabs>
        <w:ind w:left="5400" w:hanging="5400"/>
      </w:pPr>
    </w:p>
    <w:p w14:paraId="3322C6F7" w14:textId="77777777" w:rsidR="00ED1BEE" w:rsidRPr="00ED1BEE" w:rsidRDefault="00ED1BEE" w:rsidP="00ED1BEE">
      <w:pPr>
        <w:tabs>
          <w:tab w:val="right" w:pos="3420"/>
          <w:tab w:val="left" w:pos="3600"/>
          <w:tab w:val="left" w:pos="5220"/>
        </w:tabs>
        <w:ind w:left="5400" w:hanging="5400"/>
      </w:pPr>
      <w:r w:rsidRPr="00ED1BEE">
        <w:t>mard ān nēkīh ī-š nē brēhēnīd estēd ā-š hagriz abar nē</w:t>
      </w:r>
      <w:r>
        <w:t xml:space="preserve"> </w:t>
      </w:r>
      <w:r w:rsidRPr="00ED1BEE">
        <w:t>rasēd</w:t>
      </w:r>
      <w:r>
        <w:t xml:space="preserve">; </w:t>
      </w:r>
      <w:r w:rsidRPr="00ED1BEE">
        <w:t xml:space="preserve">az ān gyāg paydāg : </w:t>
      </w:r>
      <w:r w:rsidRPr="00ED1BEE">
        <w:rPr>
          <w:i/>
        </w:rPr>
        <w:t>gairi.masaŋhō aētahe</w:t>
      </w:r>
      <w:r w:rsidRPr="00ED1BEE">
        <w:t xml:space="preserve"> :</w:t>
      </w:r>
    </w:p>
    <w:p w14:paraId="5837BE62" w14:textId="77777777" w:rsidR="00ED1BEE" w:rsidRDefault="00ED1BEE" w:rsidP="00ED1BEE">
      <w:pPr>
        <w:tabs>
          <w:tab w:val="right" w:pos="3420"/>
          <w:tab w:val="left" w:pos="3600"/>
          <w:tab w:val="left" w:pos="5220"/>
        </w:tabs>
        <w:ind w:left="5400" w:hanging="5400"/>
      </w:pPr>
      <w:r w:rsidRPr="00ED1BEE">
        <w:t>ān ī-š abar brēhēnīd estēd ā-š pad tuxšāgīh pēš</w:t>
      </w:r>
      <w:r w:rsidRPr="00ED1BEE">
        <w:rPr>
          <w:i/>
        </w:rPr>
        <w:t xml:space="preserve"> </w:t>
      </w:r>
      <w:r w:rsidRPr="00ED1BEE">
        <w:t>bē</w:t>
      </w:r>
      <w:r>
        <w:t xml:space="preserve"> </w:t>
      </w:r>
      <w:r w:rsidRPr="00ED1BEE">
        <w:t xml:space="preserve">rasēd : </w:t>
      </w:r>
      <w:r w:rsidRPr="00ED1BEE">
        <w:rPr>
          <w:i/>
        </w:rPr>
        <w:t>aniiō arəduuō.zəṇgō</w:t>
      </w:r>
      <w:r>
        <w:t xml:space="preserve"> </w:t>
      </w:r>
      <w:r w:rsidRPr="00ED1BEE">
        <w:rPr>
          <w:i/>
        </w:rPr>
        <w:t>x</w:t>
      </w:r>
      <w:r w:rsidRPr="00ED1BEE">
        <w:rPr>
          <w:i/>
          <w:vertAlign w:val="superscript"/>
        </w:rPr>
        <w:t>v</w:t>
      </w:r>
      <w:r w:rsidRPr="00ED1BEE">
        <w:rPr>
          <w:i/>
        </w:rPr>
        <w:t>arənō</w:t>
      </w:r>
      <w:r w:rsidRPr="00ED1BEE">
        <w:t xml:space="preserve"> :</w:t>
      </w:r>
    </w:p>
    <w:p w14:paraId="6D8F8878" w14:textId="77777777" w:rsidR="00ED1BEE" w:rsidRPr="006B466D" w:rsidRDefault="00ED1BEE" w:rsidP="00ED1BEE">
      <w:pPr>
        <w:tabs>
          <w:tab w:val="right" w:pos="3420"/>
          <w:tab w:val="left" w:pos="3600"/>
          <w:tab w:val="left" w:pos="5220"/>
        </w:tabs>
        <w:ind w:left="5400" w:hanging="5400"/>
      </w:pPr>
      <w:r>
        <w:t>PV.5.9</w:t>
      </w:r>
    </w:p>
    <w:p w14:paraId="36735FC0" w14:textId="77777777" w:rsidR="00F01393" w:rsidRPr="0010595E" w:rsidRDefault="00F01393" w:rsidP="00F01393"/>
    <w:p w14:paraId="032D21D8" w14:textId="77777777" w:rsidR="00F01393" w:rsidRPr="0010595E" w:rsidRDefault="00F01393" w:rsidP="00F01393"/>
    <w:p w14:paraId="75780DD1" w14:textId="77777777" w:rsidR="00F01393" w:rsidRDefault="00F01393" w:rsidP="00F01393">
      <w:pPr>
        <w:pStyle w:val="Heading3"/>
      </w:pPr>
      <w:bookmarkStart w:id="929" w:name="_Toc313442013"/>
      <w:r>
        <w:t xml:space="preserve">Text </w:t>
      </w:r>
      <w:r w:rsidR="00FF492B">
        <w:t>20</w:t>
      </w:r>
      <w:r>
        <w:t>.$$</w:t>
      </w:r>
      <w:bookmarkEnd w:id="929"/>
    </w:p>
    <w:p w14:paraId="19B70D88" w14:textId="77777777" w:rsidR="00F01393" w:rsidRDefault="00F01393" w:rsidP="00F01393">
      <w:r>
        <w:tab/>
        <w:t xml:space="preserve">From the </w:t>
      </w:r>
      <w:r>
        <w:rPr>
          <w:i/>
        </w:rPr>
        <w:t>Dēnkard</w:t>
      </w:r>
      <w:r>
        <w:t xml:space="preserve"> book III: </w:t>
      </w:r>
      <w:r>
        <w:rPr>
          <w:i/>
        </w:rPr>
        <w:t>Dk</w:t>
      </w:r>
      <w:r>
        <w:t>.</w:t>
      </w:r>
      <w:r w:rsidRPr="009F56EE">
        <w:rPr>
          <w:rFonts w:eastAsia="TITUS Cyberbit Basic"/>
        </w:rPr>
        <w:t>3.21.2</w:t>
      </w:r>
      <w:r>
        <w:t>. Ms. B, p. [13].</w:t>
      </w:r>
    </w:p>
    <w:p w14:paraId="1E8ED587" w14:textId="77777777" w:rsidR="00F01393" w:rsidRDefault="00DD7138" w:rsidP="00F01393">
      <w:r w:rsidRPr="00753A5A">
        <w:rPr>
          <w:noProof/>
        </w:rPr>
        <w:lastRenderedPageBreak/>
        <w:drawing>
          <wp:inline distT="0" distB="0" distL="0" distR="0" wp14:anchorId="04168E1C" wp14:editId="70567A39">
            <wp:extent cx="4241800" cy="1841500"/>
            <wp:effectExtent l="0" t="0" r="0" b="0"/>
            <wp:docPr id="142" name="Picture 90" descr="Description: D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0" descr="Description: Dk"/>
                    <pic:cNvPicPr>
                      <a:picLocks/>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4241800" cy="1841500"/>
                    </a:xfrm>
                    <a:prstGeom prst="rect">
                      <a:avLst/>
                    </a:prstGeom>
                    <a:noFill/>
                    <a:ln>
                      <a:noFill/>
                    </a:ln>
                  </pic:spPr>
                </pic:pic>
              </a:graphicData>
            </a:graphic>
          </wp:inline>
        </w:drawing>
      </w:r>
    </w:p>
    <w:p w14:paraId="68A25B94" w14:textId="77777777" w:rsidR="00F01393" w:rsidRPr="009F56EE" w:rsidRDefault="00F01393" w:rsidP="00F01393">
      <w:pPr>
        <w:pStyle w:val="text"/>
        <w:rPr>
          <w:i/>
        </w:rPr>
      </w:pPr>
      <w:r>
        <w:rPr>
          <w:i/>
        </w:rPr>
        <w:t xml:space="preserve">[passox] hād </w:t>
      </w:r>
      <w:r w:rsidRPr="009F56EE">
        <w:rPr>
          <w:i/>
        </w:rPr>
        <w:t xml:space="preserve">mardōm pad xrad wizīn weh-dēn āstawānīh Ohrmazd xwēš </w:t>
      </w:r>
    </w:p>
    <w:p w14:paraId="37A03E2B" w14:textId="77777777" w:rsidR="00F01393" w:rsidRPr="009F56EE" w:rsidRDefault="00F01393" w:rsidP="00F01393">
      <w:pPr>
        <w:pStyle w:val="text"/>
        <w:rPr>
          <w:i/>
        </w:rPr>
      </w:pPr>
      <w:r w:rsidRPr="009F56EE">
        <w:rPr>
          <w:i/>
        </w:rPr>
        <w:t xml:space="preserve">ud pad weh-dēn andartarīh Ohrmazd xwēš wāspuhragān </w:t>
      </w:r>
    </w:p>
    <w:p w14:paraId="197DC5B3" w14:textId="77777777" w:rsidR="00F01393" w:rsidRPr="009F56EE" w:rsidRDefault="00F01393" w:rsidP="00F01393">
      <w:pPr>
        <w:pStyle w:val="text"/>
        <w:rPr>
          <w:i/>
        </w:rPr>
      </w:pPr>
      <w:r w:rsidRPr="009F56EE">
        <w:rPr>
          <w:i/>
        </w:rPr>
        <w:t xml:space="preserve">pad weh-dēn andartomīh yazdān hāwand </w:t>
      </w:r>
    </w:p>
    <w:p w14:paraId="091621D9" w14:textId="77777777" w:rsidR="00F01393" w:rsidRPr="009F56EE" w:rsidRDefault="00F01393" w:rsidP="00F01393">
      <w:pPr>
        <w:pStyle w:val="text"/>
        <w:rPr>
          <w:i/>
        </w:rPr>
      </w:pPr>
      <w:r w:rsidRPr="009F56EE">
        <w:rPr>
          <w:i/>
        </w:rPr>
        <w:t xml:space="preserve">ud pad weh-dēn anāstawānīh az Ohrmazd xwēšīh bē </w:t>
      </w:r>
    </w:p>
    <w:p w14:paraId="311D2FB0" w14:textId="77777777" w:rsidR="00F01393" w:rsidRPr="009F56EE" w:rsidRDefault="00F01393" w:rsidP="00F01393">
      <w:pPr>
        <w:pStyle w:val="text"/>
        <w:rPr>
          <w:i/>
        </w:rPr>
      </w:pPr>
      <w:r w:rsidRPr="009F56EE">
        <w:rPr>
          <w:i/>
        </w:rPr>
        <w:t xml:space="preserve">pad wattar dēn āstawānīh az Ohrmazd bētar </w:t>
      </w:r>
    </w:p>
    <w:p w14:paraId="47BB5312" w14:textId="77777777" w:rsidR="00F01393" w:rsidRPr="009F56EE" w:rsidRDefault="00F01393" w:rsidP="00F01393">
      <w:pPr>
        <w:pStyle w:val="text"/>
      </w:pPr>
      <w:r w:rsidRPr="009F56EE">
        <w:rPr>
          <w:i/>
        </w:rPr>
        <w:t>ud pad wattar (dēn) andartomīh dēw hāwand bawēnd</w:t>
      </w:r>
    </w:p>
    <w:p w14:paraId="786EB519" w14:textId="77777777" w:rsidR="00F01393" w:rsidRDefault="00F01393" w:rsidP="00F01393">
      <w:pPr>
        <w:pStyle w:val="text"/>
      </w:pPr>
      <w:r>
        <w:tab/>
        <w:t xml:space="preserve">[Answer] Yes, people belong to Ohrmazd by having faith in the Good </w:t>
      </w:r>
      <w:r w:rsidRPr="009F56EE">
        <w:t>Dēn</w:t>
      </w:r>
      <w:r>
        <w:t xml:space="preserve"> by the choice (inspired) by (their) wisdom.</w:t>
      </w:r>
    </w:p>
    <w:p w14:paraId="4A267EEF" w14:textId="77777777" w:rsidR="00F01393" w:rsidRDefault="00F01393" w:rsidP="00F01393">
      <w:pPr>
        <w:pStyle w:val="text"/>
      </w:pPr>
      <w:r>
        <w:tab/>
        <w:t xml:space="preserve">And (they) belong to Ohrmazd in particular by being more inside the Good </w:t>
      </w:r>
      <w:r w:rsidRPr="009F56EE">
        <w:t>Dēn</w:t>
      </w:r>
      <w:r>
        <w:t>.</w:t>
      </w:r>
    </w:p>
    <w:p w14:paraId="41E08498" w14:textId="77777777" w:rsidR="00F01393" w:rsidRDefault="00F01393" w:rsidP="00F01393">
      <w:pPr>
        <w:pStyle w:val="text"/>
      </w:pPr>
      <w:r>
        <w:tab/>
        <w:t>By being most inside the Good Dēn, they are equal to the gods.</w:t>
      </w:r>
    </w:p>
    <w:p w14:paraId="5D4B9907" w14:textId="77777777" w:rsidR="00F01393" w:rsidRDefault="00F01393" w:rsidP="00F01393">
      <w:pPr>
        <w:pStyle w:val="text"/>
      </w:pPr>
      <w:r>
        <w:tab/>
        <w:t xml:space="preserve">And they are outside belonging to Ohrmazd by not having faith in the Good </w:t>
      </w:r>
      <w:r w:rsidRPr="009F56EE">
        <w:t>Dēn</w:t>
      </w:r>
      <w:r>
        <w:t>.</w:t>
      </w:r>
    </w:p>
    <w:p w14:paraId="383A8B45" w14:textId="77777777" w:rsidR="00F01393" w:rsidRDefault="00F01393" w:rsidP="00F01393">
      <w:pPr>
        <w:pStyle w:val="text"/>
      </w:pPr>
      <w:r>
        <w:tab/>
        <w:t>And they are more outside Ohrmazd by having faith in the Worse (</w:t>
      </w:r>
      <w:r w:rsidRPr="009F56EE">
        <w:t>Dēn</w:t>
      </w:r>
      <w:r>
        <w:t>).</w:t>
      </w:r>
    </w:p>
    <w:p w14:paraId="38FD94DB" w14:textId="77777777" w:rsidR="00F01393" w:rsidRDefault="00F01393" w:rsidP="00F01393">
      <w:pPr>
        <w:pStyle w:val="text"/>
      </w:pPr>
      <w:r>
        <w:tab/>
        <w:t>And by being most inside the Worse (Dēn), they are equal to the demons.</w:t>
      </w:r>
    </w:p>
    <w:p w14:paraId="734477A3" w14:textId="77777777" w:rsidR="00665C8F" w:rsidRDefault="00665C8F" w:rsidP="00EF6BF6"/>
    <w:p w14:paraId="24AE9F81" w14:textId="77777777" w:rsidR="00822D45" w:rsidRDefault="00822D45" w:rsidP="00EF6BF6"/>
    <w:p w14:paraId="5A29D1EE" w14:textId="77777777" w:rsidR="00665C8F" w:rsidRDefault="00822D45" w:rsidP="00EF6BF6">
      <w:r w:rsidRPr="00665C8F">
        <w:rPr>
          <w:i/>
        </w:rPr>
        <w:t>MHD</w:t>
      </w:r>
      <w:r>
        <w:t>.J.3-5</w:t>
      </w:r>
    </w:p>
    <w:p w14:paraId="11678EE6" w14:textId="77777777" w:rsidR="00822D45" w:rsidRDefault="00822D45" w:rsidP="00EF6BF6"/>
    <w:p w14:paraId="4CE1D58F" w14:textId="77777777" w:rsidR="00AF23C0" w:rsidRPr="00822D45" w:rsidRDefault="00665C8F" w:rsidP="00665C8F">
      <w:pPr>
        <w:rPr>
          <w:i/>
        </w:rPr>
      </w:pPr>
      <w:r w:rsidRPr="00822D45">
        <w:rPr>
          <w:i/>
        </w:rPr>
        <w:t xml:space="preserve">ud ān ī guft </w:t>
      </w:r>
      <w:r w:rsidR="00AF23C0" w:rsidRPr="00822D45">
        <w:rPr>
          <w:i/>
        </w:rPr>
        <w:t xml:space="preserve">kū </w:t>
      </w:r>
    </w:p>
    <w:p w14:paraId="0ECABE25" w14:textId="77777777" w:rsidR="00665C8F" w:rsidRPr="00665C8F" w:rsidRDefault="00665C8F" w:rsidP="00665C8F">
      <w:r w:rsidRPr="00822D45">
        <w:rPr>
          <w:i/>
        </w:rPr>
        <w:t>ka pad zamīg ī-š ō Farrox ud āb ī-š ō Mihrēn pad handarz dād āsyāb kerd āsyāb pad handarz bē nē rasēd</w:t>
      </w:r>
      <w:r w:rsidRPr="00665C8F">
        <w:t xml:space="preserve"> </w:t>
      </w:r>
      <w:r w:rsidRPr="00822D45">
        <w:rPr>
          <w:rFonts w:ascii="Cambria" w:hAnsi="Cambria" w:cs="Monaco"/>
        </w:rPr>
        <w:t>∵</w:t>
      </w:r>
      <w:r w:rsidRPr="00822D45">
        <w:rPr>
          <w:rFonts w:ascii="Cambria" w:hAnsi="Cambria"/>
        </w:rPr>
        <w:t xml:space="preserve"> o </w:t>
      </w:r>
      <w:r w:rsidRPr="00822D45">
        <w:rPr>
          <w:rFonts w:ascii="Cambria" w:hAnsi="Cambria" w:cs="Monaco"/>
        </w:rPr>
        <w:t>∵</w:t>
      </w:r>
    </w:p>
    <w:p w14:paraId="12ED5A33" w14:textId="77777777" w:rsidR="00665C8F" w:rsidRPr="00822D45" w:rsidRDefault="00665C8F" w:rsidP="00665C8F">
      <w:pPr>
        <w:rPr>
          <w:i/>
        </w:rPr>
      </w:pPr>
      <w:r w:rsidRPr="00822D45">
        <w:rPr>
          <w:i/>
        </w:rPr>
        <w:t xml:space="preserve">abāg ān ī guft kū </w:t>
      </w:r>
    </w:p>
    <w:p w14:paraId="36AA1851" w14:textId="77777777" w:rsidR="00665C8F" w:rsidRPr="00822D45" w:rsidRDefault="00665C8F" w:rsidP="00665C8F">
      <w:pPr>
        <w:rPr>
          <w:i/>
        </w:rPr>
      </w:pPr>
      <w:r w:rsidRPr="00822D45">
        <w:rPr>
          <w:i/>
        </w:rPr>
        <w:t xml:space="preserve">ka pad handarz kerd kū dastīg ī man xwēš Farrox xwēš </w:t>
      </w:r>
    </w:p>
    <w:p w14:paraId="3673A156" w14:textId="77777777" w:rsidR="00665C8F" w:rsidRPr="00822D45" w:rsidRDefault="00665C8F" w:rsidP="00665C8F">
      <w:pPr>
        <w:rPr>
          <w:i/>
        </w:rPr>
      </w:pPr>
      <w:r w:rsidRPr="00822D45">
        <w:rPr>
          <w:i/>
        </w:rPr>
        <w:t xml:space="preserve">abām ī-š andar </w:t>
      </w:r>
      <w:r w:rsidRPr="00822D45">
        <w:rPr>
          <w:i/>
          <w:u w:val="single"/>
        </w:rPr>
        <w:t>ān-ēw</w:t>
      </w:r>
      <w:r w:rsidRPr="00822D45">
        <w:rPr>
          <w:i/>
        </w:rPr>
        <w:t xml:space="preserve"> pad kasān dād bawēd </w:t>
      </w:r>
    </w:p>
    <w:p w14:paraId="0D0125C7" w14:textId="77777777" w:rsidR="00665C8F" w:rsidRPr="00665C8F" w:rsidRDefault="00665C8F" w:rsidP="00665C8F">
      <w:r w:rsidRPr="00822D45">
        <w:rPr>
          <w:i/>
          <w:u w:val="single"/>
        </w:rPr>
        <w:t>ān ī pas</w:t>
      </w:r>
      <w:r w:rsidRPr="00822D45">
        <w:rPr>
          <w:i/>
        </w:rPr>
        <w:t xml:space="preserve"> pad abām bē dahēd pad handarz bē nē rasēd</w:t>
      </w:r>
      <w:r w:rsidRPr="00665C8F">
        <w:t xml:space="preserve"> </w:t>
      </w:r>
      <w:r w:rsidRPr="00822D45">
        <w:rPr>
          <w:rFonts w:ascii="Cambria" w:hAnsi="Cambria" w:cs="Monaco"/>
        </w:rPr>
        <w:t>∵</w:t>
      </w:r>
      <w:r w:rsidRPr="00822D45">
        <w:rPr>
          <w:rFonts w:ascii="Cambria" w:hAnsi="Cambria"/>
        </w:rPr>
        <w:t xml:space="preserve"> o </w:t>
      </w:r>
      <w:r w:rsidRPr="00822D45">
        <w:rPr>
          <w:rFonts w:ascii="Cambria" w:hAnsi="Cambria" w:cs="Monaco"/>
        </w:rPr>
        <w:t>∵</w:t>
      </w:r>
    </w:p>
    <w:p w14:paraId="00130C5A" w14:textId="77777777" w:rsidR="00665C8F" w:rsidRPr="00822D45" w:rsidRDefault="00665C8F" w:rsidP="00665C8F">
      <w:pPr>
        <w:rPr>
          <w:i/>
        </w:rPr>
      </w:pPr>
      <w:r w:rsidRPr="00822D45">
        <w:rPr>
          <w:i/>
        </w:rPr>
        <w:t xml:space="preserve">ud ān ī guft kū </w:t>
      </w:r>
    </w:p>
    <w:p w14:paraId="75CD8FFD" w14:textId="77777777" w:rsidR="00665C8F" w:rsidRPr="00822D45" w:rsidRDefault="00665C8F" w:rsidP="00665C8F">
      <w:pPr>
        <w:rPr>
          <w:i/>
        </w:rPr>
      </w:pPr>
      <w:r w:rsidRPr="00822D45">
        <w:rPr>
          <w:i/>
        </w:rPr>
        <w:t xml:space="preserve">ka gōwēd kū xwāstag (ī) ō man rasēd tō xwēš </w:t>
      </w:r>
    </w:p>
    <w:p w14:paraId="6A19DF0F" w14:textId="77777777" w:rsidR="00665C8F" w:rsidRDefault="00665C8F" w:rsidP="00665C8F">
      <w:pPr>
        <w:rPr>
          <w:rFonts w:ascii="Monaco" w:hAnsi="Monaco" w:cs="Monaco"/>
        </w:rPr>
      </w:pPr>
      <w:r w:rsidRPr="00822D45">
        <w:rPr>
          <w:i/>
        </w:rPr>
        <w:t>bar ī bun ī az xwāstag ī-š nūn xwēš w bawēd pad pas mad dārišn bē šawēd</w:t>
      </w:r>
      <w:r w:rsidR="00AF23C0" w:rsidRPr="00665C8F">
        <w:t xml:space="preserve"> </w:t>
      </w:r>
      <w:r w:rsidR="00AF23C0" w:rsidRPr="00822D45">
        <w:rPr>
          <w:rFonts w:ascii="Cambria" w:hAnsi="Cambria" w:cs="Monaco"/>
        </w:rPr>
        <w:t>∵</w:t>
      </w:r>
      <w:r w:rsidR="00AF23C0" w:rsidRPr="00822D45">
        <w:rPr>
          <w:rFonts w:ascii="Cambria" w:hAnsi="Cambria"/>
        </w:rPr>
        <w:t xml:space="preserve"> o </w:t>
      </w:r>
      <w:r w:rsidR="00AF23C0" w:rsidRPr="00822D45">
        <w:rPr>
          <w:rFonts w:ascii="Cambria" w:hAnsi="Cambria" w:cs="Monaco"/>
        </w:rPr>
        <w:t>∵</w:t>
      </w:r>
    </w:p>
    <w:p w14:paraId="7D8F3D8E" w14:textId="77777777" w:rsidR="00F669C6" w:rsidRDefault="00F669C6" w:rsidP="003723A6"/>
    <w:p w14:paraId="7B395B21" w14:textId="77777777" w:rsidR="000023E2" w:rsidRDefault="000023E2" w:rsidP="000023E2">
      <w:pPr>
        <w:pStyle w:val="text"/>
      </w:pPr>
    </w:p>
    <w:p w14:paraId="626A0C6E" w14:textId="77777777" w:rsidR="000023E2" w:rsidRPr="000023E2" w:rsidRDefault="000023E2" w:rsidP="000023E2">
      <w:pPr>
        <w:pStyle w:val="text"/>
        <w:rPr>
          <w:i/>
        </w:rPr>
      </w:pPr>
      <w:r w:rsidRPr="000023E2">
        <w:rPr>
          <w:i/>
        </w:rPr>
        <w:t>abar ul-</w:t>
      </w:r>
      <w:r w:rsidR="00753025">
        <w:rPr>
          <w:i/>
        </w:rPr>
        <w:t>uz</w:t>
      </w:r>
      <w:r w:rsidRPr="000023E2">
        <w:rPr>
          <w:i/>
        </w:rPr>
        <w:t xml:space="preserve">išnīh Ohrmazd ō petyārag ī gēhān dēn wānīdan </w:t>
      </w:r>
      <w:r w:rsidRPr="000023E2">
        <w:rPr>
          <w:i/>
          <w:u w:val="single"/>
        </w:rPr>
        <w:t>hangām</w:t>
      </w:r>
      <w:r w:rsidRPr="000023E2">
        <w:rPr>
          <w:i/>
        </w:rPr>
        <w:t xml:space="preserve"> az nigēz ī weh-dēn ... </w:t>
      </w:r>
    </w:p>
    <w:p w14:paraId="196BB327" w14:textId="77777777" w:rsidR="000023E2" w:rsidRDefault="000023E2" w:rsidP="000023E2">
      <w:pPr>
        <w:pStyle w:val="text"/>
      </w:pPr>
      <w:r w:rsidRPr="000023E2">
        <w:rPr>
          <w:i/>
        </w:rPr>
        <w:t xml:space="preserve">ēn </w:t>
      </w:r>
      <w:r w:rsidRPr="000023E2">
        <w:rPr>
          <w:i/>
          <w:u w:val="single"/>
        </w:rPr>
        <w:t>hangāmīhā</w:t>
      </w:r>
      <w:r w:rsidRPr="000023E2">
        <w:rPr>
          <w:i/>
        </w:rPr>
        <w:t xml:space="preserve"> andar weh-dēn guft estēd ud andar anīy darag kē ham-ǰuxt abrāz nišēb </w:t>
      </w:r>
      <w:r w:rsidRPr="000023E2">
        <w:rPr>
          <w:i/>
          <w:u w:val="single"/>
        </w:rPr>
        <w:t>hangām</w:t>
      </w:r>
      <w:r w:rsidRPr="000023E2">
        <w:rPr>
          <w:i/>
        </w:rPr>
        <w:t xml:space="preserve"> dēn mazdēsn paydāgēnīd</w:t>
      </w:r>
    </w:p>
    <w:p w14:paraId="53C494D1" w14:textId="77777777" w:rsidR="000023E2" w:rsidRDefault="000023E2" w:rsidP="000023E2">
      <w:pPr>
        <w:pStyle w:val="text"/>
      </w:pPr>
      <w:r>
        <w:tab/>
        <w:t>“about the moment of Ohrmazd’s rising up to vanquish the adversity against the Dēn of the world from the teaching of the Good Dēn ...</w:t>
      </w:r>
    </w:p>
    <w:p w14:paraId="378DF1DD" w14:textId="77777777" w:rsidR="000023E2" w:rsidRPr="000023E2" w:rsidRDefault="000023E2" w:rsidP="000023E2">
      <w:pPr>
        <w:pStyle w:val="text"/>
      </w:pPr>
      <w:r>
        <w:t>these moments are said in the Good Dēn and in other chapters in which are made manifest the time of the connected declivity and acclivity of the Mazdean Dēn” (</w:t>
      </w:r>
      <w:r>
        <w:rPr>
          <w:i/>
        </w:rPr>
        <w:t>Dk</w:t>
      </w:r>
      <w:r>
        <w:t>.368)</w:t>
      </w:r>
    </w:p>
    <w:p w14:paraId="5B848041" w14:textId="77777777" w:rsidR="00F669C6" w:rsidRDefault="00F669C6" w:rsidP="003723A6"/>
    <w:p w14:paraId="053916B5" w14:textId="77777777" w:rsidR="003723A6" w:rsidRPr="00F10C34" w:rsidRDefault="003723A6" w:rsidP="003723A6">
      <w:pPr>
        <w:sectPr w:rsidR="003723A6" w:rsidRPr="00F10C34" w:rsidSect="00A57924">
          <w:headerReference w:type="default" r:id="rId183"/>
          <w:type w:val="oddPage"/>
          <w:pgSz w:w="12240" w:h="15840"/>
          <w:pgMar w:top="1440" w:right="1440" w:bottom="1440" w:left="1440" w:header="720" w:footer="1080" w:gutter="0"/>
          <w:cols w:space="720"/>
          <w:titlePg/>
        </w:sectPr>
      </w:pPr>
    </w:p>
    <w:p w14:paraId="7A28D01A" w14:textId="77777777" w:rsidR="00F01393" w:rsidRPr="00F10C34" w:rsidRDefault="00F01393" w:rsidP="00F01393">
      <w:pPr>
        <w:pStyle w:val="Heading1"/>
      </w:pPr>
      <w:bookmarkStart w:id="930" w:name="_Toc52717606"/>
      <w:bookmarkStart w:id="931" w:name="_Toc313442014"/>
      <w:r w:rsidRPr="00F10C34">
        <w:lastRenderedPageBreak/>
        <w:t xml:space="preserve">Lesson </w:t>
      </w:r>
      <w:bookmarkEnd w:id="930"/>
      <w:r>
        <w:t>21</w:t>
      </w:r>
      <w:bookmarkEnd w:id="931"/>
    </w:p>
    <w:p w14:paraId="0AC4780D" w14:textId="77777777" w:rsidR="00F01393" w:rsidRPr="00F10C34" w:rsidRDefault="00F01393" w:rsidP="00F01393"/>
    <w:p w14:paraId="2E3E2EEA" w14:textId="77777777" w:rsidR="00F01393" w:rsidRPr="00F10C34" w:rsidRDefault="00F01393" w:rsidP="00F01393">
      <w:pPr>
        <w:tabs>
          <w:tab w:val="right" w:pos="2160"/>
          <w:tab w:val="left" w:pos="2520"/>
          <w:tab w:val="left" w:pos="4320"/>
        </w:tabs>
        <w:spacing w:line="240" w:lineRule="auto"/>
      </w:pPr>
    </w:p>
    <w:p w14:paraId="229A9695" w14:textId="77777777" w:rsidR="00F01393" w:rsidRPr="00F10C34" w:rsidRDefault="00F01393" w:rsidP="00F01393">
      <w:pPr>
        <w:pStyle w:val="Heading1"/>
      </w:pPr>
      <w:bookmarkStart w:id="932" w:name="_Toc313442015"/>
      <w:r>
        <w:t>Grammar</w:t>
      </w:r>
      <w:r w:rsidRPr="00F10C34">
        <w:t xml:space="preserve"> </w:t>
      </w:r>
      <w:r>
        <w:t>21</w:t>
      </w:r>
      <w:bookmarkEnd w:id="932"/>
    </w:p>
    <w:p w14:paraId="1F8FA839" w14:textId="77777777" w:rsidR="00504F9A" w:rsidRPr="00F10C34" w:rsidRDefault="00504F9A" w:rsidP="00504F9A"/>
    <w:p w14:paraId="6535613B" w14:textId="77777777" w:rsidR="00504F9A" w:rsidRPr="00F10C34" w:rsidRDefault="00504F9A" w:rsidP="00504F9A">
      <w:pPr>
        <w:pStyle w:val="Heading2"/>
      </w:pPr>
      <w:bookmarkStart w:id="933" w:name="_Toc52717641"/>
      <w:bookmarkStart w:id="934" w:name="_Toc313442058"/>
      <w:r w:rsidRPr="00F10C34">
        <w:t>Subordinating conjunctions</w:t>
      </w:r>
      <w:bookmarkEnd w:id="933"/>
      <w:bookmarkEnd w:id="934"/>
    </w:p>
    <w:p w14:paraId="4BDFFC0F" w14:textId="77777777" w:rsidR="00504F9A" w:rsidRPr="00F10C34" w:rsidRDefault="00504F9A" w:rsidP="00504F9A"/>
    <w:p w14:paraId="6AD5AD4E" w14:textId="77777777" w:rsidR="00504F9A" w:rsidRPr="00F10C34" w:rsidRDefault="00504F9A" w:rsidP="00504F9A">
      <w:pPr>
        <w:rPr>
          <w:i/>
        </w:rPr>
      </w:pPr>
      <w:r w:rsidRPr="00F10C34">
        <w:tab/>
      </w:r>
      <w:r w:rsidRPr="00F10C34">
        <w:rPr>
          <w:i/>
        </w:rPr>
        <w:t>agar</w:t>
      </w:r>
      <w:r w:rsidRPr="00F10C34">
        <w:t xml:space="preserve"> (</w:t>
      </w:r>
      <w:r w:rsidRPr="00F10C34">
        <w:rPr>
          <w:rFonts w:ascii="Pahlavi" w:hAnsi="Pahlavi"/>
          <w:sz w:val="24"/>
        </w:rPr>
        <w:t>WtÅ</w:t>
      </w:r>
      <w:r w:rsidRPr="00F10C34">
        <w:t xml:space="preserve"> HT') “if”</w:t>
      </w:r>
    </w:p>
    <w:p w14:paraId="22666BB8" w14:textId="77777777" w:rsidR="00504F9A" w:rsidRPr="00F10C34" w:rsidRDefault="00504F9A" w:rsidP="00504F9A">
      <w:r w:rsidRPr="00F10C34">
        <w:tab/>
      </w:r>
      <w:r w:rsidRPr="00F10C34">
        <w:rPr>
          <w:i/>
        </w:rPr>
        <w:t>čē</w:t>
      </w:r>
      <w:r w:rsidRPr="00F10C34">
        <w:t xml:space="preserve"> (</w:t>
      </w:r>
      <w:r w:rsidRPr="00F10C34">
        <w:rPr>
          <w:rFonts w:ascii="Pahlavi" w:hAnsi="Pahlavi"/>
          <w:sz w:val="24"/>
        </w:rPr>
        <w:t>nM</w:t>
      </w:r>
      <w:r w:rsidRPr="00F10C34">
        <w:t xml:space="preserve"> ME) “because”</w:t>
      </w:r>
    </w:p>
    <w:p w14:paraId="4E3F385A" w14:textId="77777777" w:rsidR="00504F9A" w:rsidRPr="00F10C34" w:rsidRDefault="00504F9A" w:rsidP="00504F9A">
      <w:r w:rsidRPr="00F10C34">
        <w:tab/>
      </w:r>
      <w:r w:rsidRPr="00F10C34">
        <w:rPr>
          <w:i/>
        </w:rPr>
        <w:t>čiyōn</w:t>
      </w:r>
      <w:r w:rsidRPr="00F10C34">
        <w:t xml:space="preserve"> ($$) “because”</w:t>
      </w:r>
    </w:p>
    <w:p w14:paraId="6A61AB9C" w14:textId="77777777" w:rsidR="00504F9A" w:rsidRPr="00F10C34" w:rsidRDefault="00504F9A" w:rsidP="00504F9A">
      <w:pPr>
        <w:rPr>
          <w:i/>
        </w:rPr>
      </w:pPr>
      <w:r w:rsidRPr="00F10C34">
        <w:rPr>
          <w:i/>
        </w:rPr>
        <w:tab/>
        <w:t>ka</w:t>
      </w:r>
      <w:r w:rsidRPr="00F10C34">
        <w:t xml:space="preserve"> (</w:t>
      </w:r>
      <w:r w:rsidRPr="00F10C34">
        <w:rPr>
          <w:rFonts w:ascii="Pahlavi" w:hAnsi="Pahlavi"/>
          <w:sz w:val="24"/>
        </w:rPr>
        <w:t>tÂA</w:t>
      </w:r>
      <w:r w:rsidRPr="00F10C34">
        <w:t xml:space="preserve"> AMT) “when”</w:t>
      </w:r>
    </w:p>
    <w:p w14:paraId="4001747C" w14:textId="77777777" w:rsidR="00504F9A" w:rsidRPr="00F10C34" w:rsidRDefault="00504F9A" w:rsidP="00504F9A">
      <w:pPr>
        <w:rPr>
          <w:i/>
        </w:rPr>
      </w:pPr>
      <w:r w:rsidRPr="00F10C34">
        <w:rPr>
          <w:i/>
        </w:rPr>
        <w:tab/>
        <w:t>kū</w:t>
      </w:r>
      <w:r w:rsidRPr="00F10C34">
        <w:t xml:space="preserve"> (</w:t>
      </w:r>
      <w:r w:rsidRPr="00F10C34">
        <w:rPr>
          <w:rFonts w:ascii="Pahlavi" w:hAnsi="Pahlavi"/>
          <w:sz w:val="24"/>
        </w:rPr>
        <w:t>à</w:t>
      </w:r>
      <w:r w:rsidRPr="00F10C34">
        <w:t xml:space="preserve"> AYK) “that, than, where”</w:t>
      </w:r>
    </w:p>
    <w:p w14:paraId="12DE99B5" w14:textId="77777777" w:rsidR="00504F9A" w:rsidRPr="00F10C34" w:rsidRDefault="00504F9A" w:rsidP="00504F9A">
      <w:r w:rsidRPr="00F10C34">
        <w:rPr>
          <w:i/>
        </w:rPr>
        <w:tab/>
        <w:t>tā</w:t>
      </w:r>
      <w:r w:rsidRPr="00F10C34">
        <w:t xml:space="preserve"> (</w:t>
      </w:r>
      <w:r w:rsidRPr="00F10C34">
        <w:rPr>
          <w:rFonts w:ascii="Pahlavi" w:hAnsi="Pahlavi"/>
          <w:sz w:val="24"/>
        </w:rPr>
        <w:t>YW</w:t>
      </w:r>
      <w:r w:rsidRPr="00F10C34">
        <w:t xml:space="preserve"> , </w:t>
      </w:r>
      <w:r w:rsidRPr="00F10C34">
        <w:rPr>
          <w:rFonts w:ascii="Pahlavi" w:hAnsi="Pahlavi"/>
          <w:sz w:val="24"/>
        </w:rPr>
        <w:t>Y&gt;W</w:t>
      </w:r>
      <w:r w:rsidRPr="00F10C34">
        <w:t xml:space="preserve"> OD) “so that”</w:t>
      </w:r>
    </w:p>
    <w:p w14:paraId="00BB745F" w14:textId="77777777" w:rsidR="00504F9A" w:rsidRPr="00F10C34" w:rsidRDefault="00504F9A" w:rsidP="00504F9A">
      <w:r w:rsidRPr="00F10C34">
        <w:tab/>
      </w:r>
      <w:r w:rsidRPr="00F10C34">
        <w:rPr>
          <w:i/>
        </w:rPr>
        <w:t>ma agar</w:t>
      </w:r>
      <w:r w:rsidRPr="00F10C34">
        <w:t xml:space="preserve"> (</w:t>
      </w:r>
      <w:r w:rsidRPr="00F10C34">
        <w:rPr>
          <w:rFonts w:ascii="Pahlavi" w:hAnsi="Pahlavi"/>
          <w:sz w:val="24"/>
        </w:rPr>
        <w:t>WtÅ oA</w:t>
      </w:r>
      <w:r w:rsidRPr="00F10C34">
        <w:t xml:space="preserve"> AL HT') “unless; lest</w:t>
      </w:r>
      <w:r>
        <w:t xml:space="preserve"> </w:t>
      </w:r>
      <w:r w:rsidRPr="00F10C34">
        <w:t>(with verbs of fearing)</w:t>
      </w:r>
      <w:r>
        <w:t>”</w:t>
      </w:r>
    </w:p>
    <w:p w14:paraId="326C1C28" w14:textId="77777777" w:rsidR="00504F9A" w:rsidRPr="00F10C34" w:rsidRDefault="00504F9A" w:rsidP="00504F9A"/>
    <w:p w14:paraId="7880F47C" w14:textId="77777777" w:rsidR="00504F9A" w:rsidRPr="00F10C34" w:rsidRDefault="00504F9A" w:rsidP="00504F9A">
      <w:pPr>
        <w:pStyle w:val="text"/>
      </w:pPr>
      <w:r w:rsidRPr="00F10C34">
        <w:rPr>
          <w:i/>
          <w:u w:val="single"/>
        </w:rPr>
        <w:t>ma agar</w:t>
      </w:r>
      <w:r w:rsidRPr="00F10C34">
        <w:rPr>
          <w:i/>
        </w:rPr>
        <w:t xml:space="preserve"> az ēn hād kū agar ēw-bār ō ahlāyīh taft ham hagriz bē nē absard ham</w:t>
      </w:r>
      <w:r w:rsidRPr="00F10C34">
        <w:t xml:space="preserve"> “unless it is for this reason: If once I became incensed for </w:t>
      </w:r>
      <w:r>
        <w:t>Righteous</w:t>
      </w:r>
      <w:r w:rsidRPr="00F10C34">
        <w:t>ness, I never cooled off” (</w:t>
      </w:r>
      <w:r w:rsidRPr="00F10C34">
        <w:rPr>
          <w:i/>
        </w:rPr>
        <w:t>Dk</w:t>
      </w:r>
      <w:r w:rsidRPr="00F10C34">
        <w:t>.6D.10)</w:t>
      </w:r>
    </w:p>
    <w:p w14:paraId="0630291B" w14:textId="77777777" w:rsidR="00504F9A" w:rsidRPr="00F10C34" w:rsidRDefault="00504F9A" w:rsidP="00504F9A">
      <w:r w:rsidRPr="00F10C34">
        <w:tab/>
      </w:r>
      <w:r w:rsidRPr="00F10C34">
        <w:rPr>
          <w:i/>
        </w:rPr>
        <w:t xml:space="preserve">Ardašīr tarsīd kū </w:t>
      </w:r>
      <w:r w:rsidRPr="00F10C34">
        <w:rPr>
          <w:i/>
          <w:u w:val="single"/>
        </w:rPr>
        <w:t>ma agar</w:t>
      </w:r>
      <w:r w:rsidRPr="00F10C34">
        <w:rPr>
          <w:i/>
        </w:rPr>
        <w:t xml:space="preserve"> mardōm ī deh wenēnd ud šnāsēnd ud griftār kunēnd</w:t>
      </w:r>
      <w:r w:rsidRPr="00F10C34">
        <w:t xml:space="preserve"> “Ardashir was afraid that the people of the village might see, recognize, and (capture (them)” (KN)</w:t>
      </w:r>
    </w:p>
    <w:p w14:paraId="00A5A9D5" w14:textId="77777777" w:rsidR="00504F9A" w:rsidRDefault="00504F9A" w:rsidP="00504F9A"/>
    <w:p w14:paraId="6E710C9E" w14:textId="77777777" w:rsidR="0039549B" w:rsidRPr="0039549B" w:rsidRDefault="0039549B" w:rsidP="0039549B">
      <w:pPr>
        <w:rPr>
          <w:i/>
        </w:rPr>
      </w:pPr>
      <w:r w:rsidRPr="0039549B">
        <w:rPr>
          <w:i/>
          <w:u w:val="single"/>
        </w:rPr>
        <w:t>kū ma</w:t>
      </w:r>
      <w:r w:rsidRPr="0039549B">
        <w:rPr>
          <w:i/>
        </w:rPr>
        <w:t xml:space="preserve"> pad wēš-zīyišnīh pad tuhīgīh ī az pahlomīh wināhād rasād ō wattom rāyēnišnīh ī ast druwandīh</w:t>
      </w:r>
    </w:p>
    <w:p w14:paraId="01FE0B1B" w14:textId="77777777" w:rsidR="0039549B" w:rsidRPr="00F10C34" w:rsidRDefault="0039549B" w:rsidP="0039549B">
      <w:r>
        <w:t>(</w:t>
      </w:r>
      <w:r>
        <w:rPr>
          <w:i/>
        </w:rPr>
        <w:t>Dk</w:t>
      </w:r>
      <w:r>
        <w:t>.</w:t>
      </w:r>
      <w:r w:rsidRPr="00031486">
        <w:rPr>
          <w:rFonts w:cs="Times New Roman"/>
        </w:rPr>
        <w:t>3.106.4</w:t>
      </w:r>
      <w:r>
        <w:rPr>
          <w:rFonts w:cs="Times New Roman"/>
        </w:rPr>
        <w:t>)</w:t>
      </w:r>
    </w:p>
    <w:p w14:paraId="09FCB380" w14:textId="77777777" w:rsidR="00504F9A" w:rsidRPr="00F10C34" w:rsidRDefault="00504F9A" w:rsidP="00504F9A"/>
    <w:p w14:paraId="3E7EDAD1" w14:textId="77777777" w:rsidR="00504F9A" w:rsidRPr="00F10C34" w:rsidRDefault="00504F9A" w:rsidP="00504F9A">
      <w:r w:rsidRPr="00F10C34">
        <w:t xml:space="preserve">The conjunctions </w:t>
      </w:r>
      <w:r w:rsidRPr="00F10C34">
        <w:rPr>
          <w:i/>
        </w:rPr>
        <w:t>ēg</w:t>
      </w:r>
      <w:r w:rsidRPr="00F10C34">
        <w:t xml:space="preserve">, </w:t>
      </w:r>
      <w:r w:rsidRPr="00F10C34">
        <w:rPr>
          <w:i/>
        </w:rPr>
        <w:t>ka</w:t>
      </w:r>
      <w:r w:rsidRPr="00F10C34">
        <w:t xml:space="preserve">, and </w:t>
      </w:r>
      <w:r w:rsidRPr="00F10C34">
        <w:rPr>
          <w:i/>
        </w:rPr>
        <w:t>kū</w:t>
      </w:r>
      <w:r w:rsidRPr="00F10C34">
        <w:t xml:space="preserve"> commonly take enclitic pronouns: </w:t>
      </w:r>
    </w:p>
    <w:p w14:paraId="239D5FEE" w14:textId="77777777" w:rsidR="00504F9A" w:rsidRPr="00F10C34" w:rsidRDefault="00504F9A" w:rsidP="00504F9A"/>
    <w:p w14:paraId="6775FA1C" w14:textId="77777777" w:rsidR="00504F9A" w:rsidRPr="00F10C34" w:rsidRDefault="00504F9A" w:rsidP="00504F9A">
      <w:r w:rsidRPr="00F10C34">
        <w:tab/>
      </w:r>
      <w:r w:rsidRPr="00F10C34">
        <w:rPr>
          <w:i/>
        </w:rPr>
        <w:t>ēg-im</w:t>
      </w:r>
      <w:r w:rsidRPr="00F10C34">
        <w:t xml:space="preserve"> (</w:t>
      </w:r>
      <w:r w:rsidRPr="00F10C34">
        <w:rPr>
          <w:rFonts w:ascii="Pahlavi" w:hAnsi="Pahlavi"/>
          <w:sz w:val="24"/>
        </w:rPr>
        <w:t>MwsA</w:t>
      </w:r>
      <w:r w:rsidRPr="00F10C34">
        <w:t xml:space="preserve">), </w:t>
      </w:r>
      <w:r w:rsidRPr="00F10C34">
        <w:rPr>
          <w:i/>
        </w:rPr>
        <w:t>ka-t</w:t>
      </w:r>
      <w:r w:rsidRPr="00F10C34">
        <w:t xml:space="preserve"> (</w:t>
      </w:r>
      <w:r w:rsidRPr="00F10C34">
        <w:rPr>
          <w:rFonts w:ascii="Pahlavi" w:hAnsi="Pahlavi"/>
          <w:sz w:val="24"/>
        </w:rPr>
        <w:t>TtÂA</w:t>
      </w:r>
      <w:r w:rsidRPr="00F10C34">
        <w:t xml:space="preserve">), </w:t>
      </w:r>
      <w:r w:rsidRPr="00F10C34">
        <w:rPr>
          <w:i/>
        </w:rPr>
        <w:t>kū-š</w:t>
      </w:r>
      <w:r w:rsidRPr="00F10C34">
        <w:t xml:space="preserve"> (</w:t>
      </w:r>
      <w:r w:rsidRPr="00F10C34">
        <w:rPr>
          <w:rFonts w:ascii="Pahlavi" w:hAnsi="Pahlavi"/>
          <w:sz w:val="24"/>
        </w:rPr>
        <w:t>Íà</w:t>
      </w:r>
      <w:r w:rsidRPr="00F10C34">
        <w:t xml:space="preserve">), etc. </w:t>
      </w:r>
    </w:p>
    <w:p w14:paraId="3408FD68" w14:textId="77777777" w:rsidR="00504F9A" w:rsidRPr="00F10C34" w:rsidRDefault="00504F9A" w:rsidP="00504F9A"/>
    <w:p w14:paraId="57EE5493" w14:textId="77777777" w:rsidR="00504F9A" w:rsidRPr="00F10C34" w:rsidRDefault="00504F9A" w:rsidP="00504F9A">
      <w:r w:rsidRPr="00F10C34">
        <w:rPr>
          <w:i/>
        </w:rPr>
        <w:t>čiyōn ka</w:t>
      </w:r>
      <w:r w:rsidRPr="00F10C34">
        <w:t>:</w:t>
      </w:r>
    </w:p>
    <w:p w14:paraId="6D2F646A" w14:textId="77777777" w:rsidR="00504F9A" w:rsidRPr="00F10C34" w:rsidRDefault="00504F9A" w:rsidP="00504F9A">
      <w:r w:rsidRPr="00F10C34">
        <w:tab/>
      </w:r>
      <w:r w:rsidRPr="00F10C34">
        <w:rPr>
          <w:i/>
        </w:rPr>
        <w:t>dīd čiyōn ka xwaršēd az sar ī Sāsān bē tāft</w:t>
      </w:r>
    </w:p>
    <w:p w14:paraId="4E2C2E9E" w14:textId="77777777" w:rsidR="00504F9A" w:rsidRPr="00F10C34" w:rsidRDefault="00504F9A" w:rsidP="00504F9A"/>
    <w:p w14:paraId="100543D6" w14:textId="77777777" w:rsidR="00504F9A" w:rsidRPr="00F10C34" w:rsidRDefault="00504F9A" w:rsidP="00504F9A"/>
    <w:p w14:paraId="35081374" w14:textId="77777777" w:rsidR="00504F9A" w:rsidRPr="00F10C34" w:rsidRDefault="00504F9A" w:rsidP="00504F9A">
      <w:pPr>
        <w:keepNext/>
      </w:pPr>
    </w:p>
    <w:p w14:paraId="11DF1126" w14:textId="77777777" w:rsidR="00504F9A" w:rsidRPr="00F10C34" w:rsidRDefault="00504F9A" w:rsidP="00504F9A">
      <w:pPr>
        <w:pStyle w:val="Heading3"/>
      </w:pPr>
      <w:bookmarkStart w:id="935" w:name="_Toc52717642"/>
      <w:bookmarkStart w:id="936" w:name="_Toc313442059"/>
      <w:r w:rsidRPr="00F10C34">
        <w:t>Nominal—“that”—clauses</w:t>
      </w:r>
      <w:bookmarkEnd w:id="935"/>
      <w:bookmarkEnd w:id="936"/>
    </w:p>
    <w:p w14:paraId="35A1A7A3" w14:textId="77777777" w:rsidR="00504F9A" w:rsidRPr="00F10C34" w:rsidRDefault="00504F9A" w:rsidP="00504F9A">
      <w:r w:rsidRPr="00F10C34">
        <w:tab/>
        <w:t xml:space="preserve">Note: </w:t>
      </w:r>
      <w:r w:rsidRPr="00F10C34">
        <w:rPr>
          <w:i/>
        </w:rPr>
        <w:t>kū</w:t>
      </w:r>
      <w:r w:rsidRPr="00F10C34">
        <w:t xml:space="preserve"> is the most common Pahlavi conjunction and in addition to its local meanings has the very general meaning of “that,” “because,” and “so/in order that”; it also introduces explanations: “namely, that is.”</w:t>
      </w:r>
    </w:p>
    <w:p w14:paraId="15A8E0F9" w14:textId="77777777" w:rsidR="00504F9A" w:rsidRPr="00F10C34" w:rsidRDefault="00504F9A" w:rsidP="00504F9A"/>
    <w:p w14:paraId="0ACB723F" w14:textId="77777777" w:rsidR="00504F9A" w:rsidRPr="00F10C34" w:rsidRDefault="00504F9A" w:rsidP="00504F9A"/>
    <w:p w14:paraId="39EAA0CC" w14:textId="77777777" w:rsidR="00504F9A" w:rsidRPr="00F10C34" w:rsidRDefault="00504F9A" w:rsidP="00504F9A">
      <w:r w:rsidRPr="00F10C34">
        <w:rPr>
          <w:i/>
        </w:rPr>
        <w:t>kū</w:t>
      </w:r>
      <w:r w:rsidRPr="00F10C34">
        <w:t xml:space="preserve"> “that”:</w:t>
      </w:r>
    </w:p>
    <w:p w14:paraId="792777A4" w14:textId="77777777" w:rsidR="00504F9A" w:rsidRPr="00F10C34" w:rsidRDefault="00504F9A" w:rsidP="00504F9A">
      <w:r w:rsidRPr="00F10C34">
        <w:tab/>
      </w:r>
      <w:r w:rsidRPr="00F10C34">
        <w:rPr>
          <w:i/>
        </w:rPr>
        <w:t>čiyōn dēn gōwēd kū</w:t>
      </w:r>
      <w:r w:rsidRPr="00F10C34">
        <w:t xml:space="preserve"> </w:t>
      </w:r>
    </w:p>
    <w:p w14:paraId="7A25BDFE" w14:textId="77777777" w:rsidR="00504F9A" w:rsidRPr="00F10C34" w:rsidRDefault="00504F9A" w:rsidP="00504F9A">
      <w:r w:rsidRPr="00F10C34">
        <w:tab/>
      </w:r>
      <w:r w:rsidRPr="00F10C34">
        <w:rPr>
          <w:i/>
        </w:rPr>
        <w:t>ēn-iz guft kū</w:t>
      </w:r>
      <w:r w:rsidRPr="00F10C34">
        <w:t xml:space="preserve"> </w:t>
      </w:r>
    </w:p>
    <w:p w14:paraId="14F6BD60" w14:textId="77777777" w:rsidR="00504F9A" w:rsidRPr="00F10C34" w:rsidRDefault="00504F9A" w:rsidP="00504F9A">
      <w:r w:rsidRPr="00F10C34">
        <w:tab/>
      </w:r>
      <w:r w:rsidRPr="00F10C34">
        <w:rPr>
          <w:i/>
        </w:rPr>
        <w:t>mowbedān mowbed ka-š dīd kū ...</w:t>
      </w:r>
      <w:r w:rsidRPr="00F10C34">
        <w:t xml:space="preserve"> “when the supreme mowbed saw that ...”</w:t>
      </w:r>
    </w:p>
    <w:p w14:paraId="58CBC857" w14:textId="77777777" w:rsidR="00504F9A" w:rsidRPr="00F10C34" w:rsidRDefault="00504F9A" w:rsidP="00504F9A">
      <w:r w:rsidRPr="00F10C34">
        <w:tab/>
      </w:r>
      <w:r w:rsidRPr="00F10C34">
        <w:rPr>
          <w:i/>
        </w:rPr>
        <w:t>u-š bē--z nigerīd kū</w:t>
      </w:r>
      <w:r w:rsidRPr="00F10C34">
        <w:t xml:space="preserve"> </w:t>
      </w:r>
    </w:p>
    <w:p w14:paraId="1CD1A1DA" w14:textId="77777777" w:rsidR="00504F9A" w:rsidRPr="00F10C34" w:rsidRDefault="00504F9A" w:rsidP="00504F9A">
      <w:r w:rsidRPr="00F10C34">
        <w:tab/>
      </w:r>
      <w:r w:rsidRPr="00F10C34">
        <w:rPr>
          <w:i/>
        </w:rPr>
        <w:t>Pābag nē dānist kū</w:t>
      </w:r>
      <w:r w:rsidRPr="00F10C34">
        <w:t xml:space="preserve"> </w:t>
      </w:r>
    </w:p>
    <w:p w14:paraId="313ADF6B" w14:textId="77777777" w:rsidR="00504F9A" w:rsidRPr="00F10C34" w:rsidRDefault="00504F9A" w:rsidP="00504F9A">
      <w:r w:rsidRPr="00F10C34">
        <w:tab/>
      </w:r>
      <w:r w:rsidRPr="00F10C34">
        <w:rPr>
          <w:i/>
        </w:rPr>
        <w:t>u-š čim ēn kū</w:t>
      </w:r>
      <w:r w:rsidRPr="00F10C34">
        <w:t xml:space="preserve"> </w:t>
      </w:r>
    </w:p>
    <w:p w14:paraId="3A99E0B1" w14:textId="77777777" w:rsidR="00504F9A" w:rsidRPr="00F10C34" w:rsidRDefault="00504F9A" w:rsidP="00504F9A"/>
    <w:p w14:paraId="3C4DB174" w14:textId="77777777" w:rsidR="00504F9A" w:rsidRPr="00F10C34" w:rsidRDefault="00504F9A" w:rsidP="00504F9A">
      <w:pPr>
        <w:pStyle w:val="text"/>
      </w:pPr>
      <w:r w:rsidRPr="00F10C34">
        <w:rPr>
          <w:i/>
        </w:rPr>
        <w:t>ka dānēd kū kū ka-iz nē dānēd</w:t>
      </w:r>
      <w:r w:rsidRPr="00F10C34">
        <w:t xml:space="preserve"> “When he knows where (it is) and when he does not know” (</w:t>
      </w:r>
      <w:r w:rsidRPr="00F10C34">
        <w:rPr>
          <w:i/>
        </w:rPr>
        <w:t>Dk</w:t>
      </w:r>
      <w:r w:rsidRPr="00F10C34">
        <w:t>.8.19.60)</w:t>
      </w:r>
    </w:p>
    <w:p w14:paraId="0B9D901A" w14:textId="77777777" w:rsidR="00504F9A" w:rsidRPr="00F10C34" w:rsidRDefault="00504F9A" w:rsidP="00504F9A">
      <w:pPr>
        <w:pStyle w:val="text"/>
      </w:pPr>
    </w:p>
    <w:p w14:paraId="36ADEA92" w14:textId="77777777" w:rsidR="00504F9A" w:rsidRPr="00F10C34" w:rsidRDefault="00504F9A" w:rsidP="00504F9A">
      <w:pPr>
        <w:pStyle w:val="text"/>
      </w:pPr>
      <w:r w:rsidRPr="00F10C34">
        <w:rPr>
          <w:i/>
          <w:u w:val="single"/>
        </w:rPr>
        <w:t>bīm</w:t>
      </w:r>
      <w:r w:rsidRPr="00F10C34">
        <w:rPr>
          <w:i/>
        </w:rPr>
        <w:t xml:space="preserve"> ī </w:t>
      </w:r>
      <w:r w:rsidRPr="00F10C34">
        <w:rPr>
          <w:i/>
          <w:u w:val="single"/>
        </w:rPr>
        <w:t>az</w:t>
      </w:r>
      <w:r w:rsidRPr="00F10C34">
        <w:rPr>
          <w:i/>
        </w:rPr>
        <w:t xml:space="preserve"> </w:t>
      </w:r>
      <w:r w:rsidRPr="00F10C34">
        <w:rPr>
          <w:i/>
          <w:u w:val="single"/>
        </w:rPr>
        <w:t>ān</w:t>
      </w:r>
      <w:r w:rsidRPr="00F10C34">
        <w:rPr>
          <w:i/>
        </w:rPr>
        <w:t xml:space="preserve"> rāy </w:t>
      </w:r>
      <w:r w:rsidRPr="00F10C34">
        <w:rPr>
          <w:i/>
          <w:u w:val="single"/>
        </w:rPr>
        <w:t>kū</w:t>
      </w:r>
      <w:r w:rsidRPr="00F10C34">
        <w:rPr>
          <w:i/>
        </w:rPr>
        <w:t xml:space="preserve"> agar-išān frazendān sidōš nē framāyēnd</w:t>
      </w:r>
      <w:r w:rsidRPr="00F10C34">
        <w:t xml:space="preserve"> “for fear that, if the children do not order a </w:t>
      </w:r>
      <w:r w:rsidRPr="00F10C34">
        <w:rPr>
          <w:i/>
        </w:rPr>
        <w:t>sidōš</w:t>
      </w:r>
      <w:r w:rsidRPr="00F10C34">
        <w:t xml:space="preserve"> for </w:t>
      </w:r>
      <w:r w:rsidRPr="00F10C34">
        <w:lastRenderedPageBreak/>
        <w:t>them” (</w:t>
      </w:r>
      <w:r w:rsidRPr="00F10C34">
        <w:rPr>
          <w:i/>
        </w:rPr>
        <w:t>DD</w:t>
      </w:r>
      <w:r w:rsidRPr="00F10C34">
        <w:t>.80.8)</w:t>
      </w:r>
    </w:p>
    <w:p w14:paraId="490CB490" w14:textId="77777777" w:rsidR="00504F9A" w:rsidRPr="00F10C34" w:rsidRDefault="00504F9A" w:rsidP="00504F9A"/>
    <w:p w14:paraId="0777C3C5" w14:textId="77777777" w:rsidR="00504F9A" w:rsidRPr="00F10C34" w:rsidRDefault="00504F9A" w:rsidP="00504F9A">
      <w:r w:rsidRPr="00F10C34">
        <w:rPr>
          <w:i/>
        </w:rPr>
        <w:t>pad ān kū</w:t>
      </w:r>
      <w:r w:rsidRPr="00F10C34">
        <w:t xml:space="preserve"> </w:t>
      </w:r>
    </w:p>
    <w:p w14:paraId="189E0CAC" w14:textId="77777777" w:rsidR="00504F9A" w:rsidRPr="00F10C34" w:rsidRDefault="00504F9A" w:rsidP="00504F9A">
      <w:r w:rsidRPr="00F10C34">
        <w:rPr>
          <w:i/>
        </w:rPr>
        <w:t xml:space="preserve">ruwān ka ō ham rasēnd ān ī ōy ī nēk dastwar ī ruwān-dōst ruwān burzēnd </w:t>
      </w:r>
      <w:r w:rsidRPr="00F10C34">
        <w:rPr>
          <w:i/>
          <w:u w:val="single"/>
        </w:rPr>
        <w:t>pad ān kū</w:t>
      </w:r>
      <w:r w:rsidRPr="00F10C34">
        <w:rPr>
          <w:i/>
        </w:rPr>
        <w:t>-š nē rēšēnēd ud az dōšox pād</w:t>
      </w:r>
      <w:r w:rsidRPr="00F10C34">
        <w:t xml:space="preserve"> </w:t>
      </w:r>
    </w:p>
    <w:p w14:paraId="0258ED7E" w14:textId="77777777" w:rsidR="00504F9A" w:rsidRPr="00F10C34" w:rsidRDefault="00504F9A" w:rsidP="00504F9A">
      <w:r w:rsidRPr="00F10C34">
        <w:t>Dk.9.20.1</w:t>
      </w:r>
    </w:p>
    <w:p w14:paraId="289BA76F" w14:textId="77777777" w:rsidR="00504F9A" w:rsidRPr="00F10C34" w:rsidRDefault="00504F9A" w:rsidP="00504F9A"/>
    <w:p w14:paraId="76730AB1" w14:textId="77777777" w:rsidR="00504F9A" w:rsidRPr="00F10C34" w:rsidRDefault="00504F9A" w:rsidP="00504F9A">
      <w:r w:rsidRPr="00F10C34">
        <w:rPr>
          <w:i/>
        </w:rPr>
        <w:t>agar</w:t>
      </w:r>
      <w:r w:rsidRPr="00F10C34">
        <w:t xml:space="preserve"> “whether”:</w:t>
      </w:r>
    </w:p>
    <w:p w14:paraId="366E1014" w14:textId="77777777" w:rsidR="00504F9A" w:rsidRPr="00F10C34" w:rsidRDefault="00504F9A" w:rsidP="00504F9A">
      <w:r w:rsidRPr="00F10C34">
        <w:tab/>
      </w:r>
      <w:r w:rsidRPr="00F10C34">
        <w:rPr>
          <w:i/>
        </w:rPr>
        <w:t>frōd ward šnāsam agar tō hē Spandarmad</w:t>
      </w:r>
      <w:r w:rsidRPr="00F10C34">
        <w:t xml:space="preserve"> “come down (so) I may know whether you are Spandarmad”</w:t>
      </w:r>
    </w:p>
    <w:p w14:paraId="376B98C5" w14:textId="77777777" w:rsidR="00504F9A" w:rsidRPr="00F10C34" w:rsidRDefault="00504F9A" w:rsidP="00504F9A"/>
    <w:p w14:paraId="35D09EAD" w14:textId="77777777" w:rsidR="00504F9A" w:rsidRPr="00F10C34" w:rsidRDefault="00504F9A" w:rsidP="00504F9A">
      <w:pPr>
        <w:pStyle w:val="Heading3"/>
      </w:pPr>
      <w:bookmarkStart w:id="937" w:name="_Toc52717643"/>
      <w:bookmarkStart w:id="938" w:name="_Toc313442060"/>
      <w:r w:rsidRPr="00F10C34">
        <w:t>Adverbial clauses of reason and cause</w:t>
      </w:r>
      <w:bookmarkEnd w:id="937"/>
      <w:bookmarkEnd w:id="938"/>
    </w:p>
    <w:p w14:paraId="1F6415E9" w14:textId="77777777" w:rsidR="00504F9A" w:rsidRPr="00F10C34" w:rsidRDefault="00504F9A" w:rsidP="00504F9A"/>
    <w:p w14:paraId="5DA954EC" w14:textId="77777777" w:rsidR="00504F9A" w:rsidRPr="00F10C34" w:rsidRDefault="00504F9A" w:rsidP="00504F9A">
      <w:r w:rsidRPr="00F10C34">
        <w:rPr>
          <w:i/>
        </w:rPr>
        <w:t>čē</w:t>
      </w:r>
      <w:r w:rsidRPr="00F10C34">
        <w:t xml:space="preserve"> “because, for”:</w:t>
      </w:r>
    </w:p>
    <w:p w14:paraId="442BD44D" w14:textId="77777777" w:rsidR="00504F9A" w:rsidRPr="00F10C34" w:rsidRDefault="00504F9A" w:rsidP="00504F9A"/>
    <w:p w14:paraId="607C5D65" w14:textId="77777777" w:rsidR="00504F9A" w:rsidRPr="00F10C34" w:rsidRDefault="00504F9A" w:rsidP="00504F9A">
      <w:pPr>
        <w:rPr>
          <w:i/>
        </w:rPr>
      </w:pPr>
      <w:r w:rsidRPr="00F10C34">
        <w:rPr>
          <w:i/>
        </w:rPr>
        <w:t xml:space="preserve">čē Ohrmazd </w:t>
      </w:r>
      <w:r>
        <w:rPr>
          <w:i/>
        </w:rPr>
        <w:t>harw</w:t>
      </w:r>
      <w:r w:rsidRPr="00F10C34">
        <w:rPr>
          <w:i/>
        </w:rPr>
        <w:t xml:space="preserve"> 2 ast mēnōy </w:t>
      </w:r>
    </w:p>
    <w:p w14:paraId="1E17DA37" w14:textId="77777777" w:rsidR="00504F9A" w:rsidRPr="00F10C34" w:rsidRDefault="00504F9A" w:rsidP="00504F9A">
      <w:r w:rsidRPr="00F10C34">
        <w:rPr>
          <w:i/>
        </w:rPr>
        <w:t>u-š dād ō hayārīh ī āsmān urwāhmenīh čē-š urwāhmenīh padiš frāz brēhēnīd čē nūn-iz andar gumēzagīh dām pad urwāhmenīh andar estēd</w:t>
      </w:r>
      <w:r w:rsidRPr="00F10C34">
        <w:t xml:space="preserve"> </w:t>
      </w:r>
    </w:p>
    <w:p w14:paraId="141B2063" w14:textId="77777777" w:rsidR="00504F9A" w:rsidRPr="00F10C34" w:rsidRDefault="00504F9A" w:rsidP="00504F9A">
      <w:r w:rsidRPr="00F10C34">
        <w:rPr>
          <w:i/>
        </w:rPr>
        <w:t>ēd rāy star ī agumēzagīh xwānīhēd čē ka petyārag abar &lt;mad&gt; awēšān nē gumēxt hēnd</w:t>
      </w:r>
      <w:r w:rsidRPr="00F10C34">
        <w:t xml:space="preserve"> </w:t>
      </w:r>
    </w:p>
    <w:p w14:paraId="6FB6367A" w14:textId="77777777" w:rsidR="00504F9A" w:rsidRPr="00F10C34" w:rsidRDefault="00504F9A" w:rsidP="00504F9A">
      <w:r w:rsidRPr="00F10C34">
        <w:rPr>
          <w:i/>
        </w:rPr>
        <w:t>nazdist ō Harburz ī Baγbaxt pas abārīg kōfān mayān ī zamīg čē čiyōn Hariburz frāz waxšīd harwisp kōf ō rawišn estād hēnd čē hamāg az rēšag ī Hariburz frāz waxšīd hēnd</w:t>
      </w:r>
      <w:r w:rsidRPr="00F10C34">
        <w:t xml:space="preserve"> </w:t>
      </w:r>
    </w:p>
    <w:p w14:paraId="3C54CF38" w14:textId="77777777" w:rsidR="00504F9A" w:rsidRPr="00F10C34" w:rsidRDefault="00504F9A" w:rsidP="00504F9A">
      <w:r w:rsidRPr="00F10C34">
        <w:rPr>
          <w:i/>
        </w:rPr>
        <w:t>u-š dād ō hayārīh āb ud urwar čē-š andar gumēzišn zōr ud waxšišn az ēn bawēd</w:t>
      </w:r>
      <w:r w:rsidRPr="00F10C34">
        <w:t xml:space="preserve"> </w:t>
      </w:r>
    </w:p>
    <w:p w14:paraId="1C9E7C93" w14:textId="77777777" w:rsidR="00504F9A" w:rsidRPr="00F10C34" w:rsidRDefault="00504F9A" w:rsidP="00504F9A"/>
    <w:p w14:paraId="071DD618" w14:textId="77777777" w:rsidR="00504F9A" w:rsidRPr="00F10C34" w:rsidRDefault="00504F9A" w:rsidP="00504F9A">
      <w:r w:rsidRPr="00F10C34">
        <w:rPr>
          <w:i/>
        </w:rPr>
        <w:t>(az) ān čiyōn</w:t>
      </w:r>
      <w:r w:rsidRPr="00F10C34">
        <w:t xml:space="preserve"> “for the reason that”</w:t>
      </w:r>
    </w:p>
    <w:p w14:paraId="1EAAFD29" w14:textId="77777777" w:rsidR="00504F9A" w:rsidRPr="00F10C34" w:rsidRDefault="00504F9A" w:rsidP="00504F9A">
      <w:r w:rsidRPr="00F10C34">
        <w:rPr>
          <w:i/>
        </w:rPr>
        <w:t>Pābag</w:t>
      </w:r>
      <w:r w:rsidRPr="00F10C34">
        <w:rPr>
          <w:i/>
          <w:u w:val="single"/>
        </w:rPr>
        <w:t xml:space="preserve"> az ān čiyōn</w:t>
      </w:r>
      <w:r w:rsidRPr="00F10C34">
        <w:rPr>
          <w:i/>
        </w:rPr>
        <w:t xml:space="preserve"> Ardawān meh kāmgārtar būd ǰud kerdan ud ān framān bē spōxtan nē šāyīd</w:t>
      </w:r>
      <w:r w:rsidRPr="00F10C34">
        <w:t xml:space="preserve"> </w:t>
      </w:r>
    </w:p>
    <w:p w14:paraId="20BEC857" w14:textId="77777777" w:rsidR="00504F9A" w:rsidRPr="00F10C34" w:rsidRDefault="00504F9A" w:rsidP="00504F9A">
      <w:r w:rsidRPr="00F10C34">
        <w:rPr>
          <w:i/>
        </w:rPr>
        <w:t>didīgar ardīg āb kerd az ān čiyōn Tištar stārag pad karzang ī ābīg pad xwurdag ī hazrag xwānēnd ǰānān būd</w:t>
      </w:r>
      <w:r w:rsidRPr="00F10C34">
        <w:t xml:space="preserve"> (Bd)</w:t>
      </w:r>
    </w:p>
    <w:p w14:paraId="52187F28" w14:textId="77777777" w:rsidR="00504F9A" w:rsidRPr="00F10C34" w:rsidRDefault="00504F9A" w:rsidP="00504F9A">
      <w:r w:rsidRPr="00F10C34">
        <w:rPr>
          <w:i/>
        </w:rPr>
        <w:t>u-m ān čiyōn ul ō ān hōm nē handāzēd ān wan brīnišn</w:t>
      </w:r>
      <w:r w:rsidRPr="00F10C34">
        <w:t xml:space="preserve"> (Dk)</w:t>
      </w:r>
    </w:p>
    <w:p w14:paraId="10D2FB4C" w14:textId="77777777" w:rsidR="00504F9A" w:rsidRPr="00F10C34" w:rsidRDefault="00504F9A" w:rsidP="00504F9A">
      <w:r w:rsidRPr="00F10C34">
        <w:rPr>
          <w:i/>
        </w:rPr>
        <w:t>az ān čiyōn Tištar stārag pad karzang ī ābīg pad xwurdag ī hazrag xwānēnd ǰānān būd. andar ham rōz ka ēbgad andar dwārist abāz ō āspārag pad kust ī xwarofrān abar ō paydāgīh āmad</w:t>
      </w:r>
      <w:r w:rsidRPr="00F10C34">
        <w:t xml:space="preserve"> “” (Bd.6.7)</w:t>
      </w:r>
    </w:p>
    <w:p w14:paraId="08FF5D51" w14:textId="77777777" w:rsidR="00504F9A" w:rsidRPr="00F10C34" w:rsidRDefault="00504F9A" w:rsidP="00504F9A">
      <w:r w:rsidRPr="00F10C34">
        <w:t xml:space="preserve">ham čiyōn gāw ī ēk-dād bē widerd </w:t>
      </w:r>
      <w:r w:rsidRPr="00F10C34">
        <w:rPr>
          <w:u w:val="single"/>
        </w:rPr>
        <w:t>az ān čiyōn</w:t>
      </w:r>
      <w:r w:rsidRPr="00F10C34">
        <w:t>-iš čihr ī urwarīg dāšt 50 ud 7 sardag jōrdāg 12 sardag urwar ī bēšaz az hannām hannām waxšīd hēnd (</w:t>
      </w:r>
      <w:r w:rsidRPr="00F10C34">
        <w:rPr>
          <w:i/>
        </w:rPr>
        <w:t>WZ</w:t>
      </w:r>
      <w:r w:rsidRPr="00F10C34">
        <w:t>.3.43)</w:t>
      </w:r>
    </w:p>
    <w:p w14:paraId="47ABA393" w14:textId="77777777" w:rsidR="00504F9A" w:rsidRPr="00F10C34" w:rsidRDefault="00504F9A" w:rsidP="00504F9A"/>
    <w:p w14:paraId="1EAF0C41" w14:textId="77777777" w:rsidR="00504F9A" w:rsidRPr="00F10C34" w:rsidRDefault="00504F9A" w:rsidP="00504F9A"/>
    <w:p w14:paraId="3C75E8E3" w14:textId="77777777" w:rsidR="00504F9A" w:rsidRPr="00F10C34" w:rsidRDefault="00504F9A" w:rsidP="00504F9A">
      <w:r w:rsidRPr="00F10C34">
        <w:rPr>
          <w:i/>
        </w:rPr>
        <w:t>pad ān ī</w:t>
      </w:r>
      <w:r w:rsidRPr="00F10C34">
        <w:t xml:space="preserve"> “in that”</w:t>
      </w:r>
    </w:p>
    <w:p w14:paraId="12742D0D" w14:textId="77777777" w:rsidR="00504F9A" w:rsidRPr="00F10C34" w:rsidRDefault="00504F9A" w:rsidP="00504F9A">
      <w:pPr>
        <w:rPr>
          <w:i/>
        </w:rPr>
      </w:pPr>
      <w:r w:rsidRPr="00F10C34">
        <w:tab/>
      </w:r>
      <w:r w:rsidRPr="00F10C34">
        <w:rPr>
          <w:i/>
        </w:rPr>
        <w:t xml:space="preserve">ān ī tanōmand bē wizārdan ī az mēnōyān yazdān </w:t>
      </w:r>
      <w:r w:rsidRPr="00F10C34">
        <w:rPr>
          <w:i/>
          <w:u w:val="single"/>
        </w:rPr>
        <w:t>pad ān ī</w:t>
      </w:r>
      <w:r w:rsidRPr="00F10C34">
        <w:rPr>
          <w:i/>
        </w:rPr>
        <w:t xml:space="preserve"> mēnōyān-iz yazdān xwadāy </w:t>
      </w:r>
    </w:p>
    <w:p w14:paraId="0DF1045F" w14:textId="77777777" w:rsidR="00504F9A" w:rsidRPr="00F10C34" w:rsidRDefault="00504F9A" w:rsidP="00504F9A">
      <w:r w:rsidRPr="00F10C34">
        <w:rPr>
          <w:i/>
        </w:rPr>
        <w:tab/>
      </w:r>
      <w:r w:rsidRPr="00F10C34">
        <w:rPr>
          <w:i/>
        </w:rPr>
        <w:tab/>
        <w:t>bē nē tanōmand hēnd</w:t>
      </w:r>
      <w:r w:rsidRPr="00F10C34">
        <w:t xml:space="preserve"> (</w:t>
      </w:r>
      <w:r w:rsidRPr="00F10C34">
        <w:rPr>
          <w:i/>
        </w:rPr>
        <w:t>Dk</w:t>
      </w:r>
      <w:r w:rsidRPr="00F10C34">
        <w:t>.3.174.4)</w:t>
      </w:r>
    </w:p>
    <w:p w14:paraId="72417046" w14:textId="77777777" w:rsidR="00504F9A" w:rsidRPr="00F10C34" w:rsidRDefault="00504F9A" w:rsidP="00504F9A">
      <w:r w:rsidRPr="00F10C34">
        <w:tab/>
      </w:r>
      <w:r w:rsidRPr="00F10C34">
        <w:rPr>
          <w:rFonts w:cs="Times New Roman"/>
          <w:i/>
        </w:rPr>
        <w:t xml:space="preserve">ēd ī pad oxīh </w:t>
      </w:r>
      <w:r>
        <w:rPr>
          <w:rFonts w:cs="Times New Roman"/>
          <w:i/>
        </w:rPr>
        <w:t>ǰud</w:t>
      </w:r>
      <w:r w:rsidRPr="00F10C34">
        <w:rPr>
          <w:rFonts w:cs="Times New Roman"/>
          <w:i/>
        </w:rPr>
        <w:t xml:space="preserve"> az gōspand pad ān ī gōspand-iz tanōmand nē oxōmand</w:t>
      </w:r>
      <w:r w:rsidRPr="00F10C34">
        <w:rPr>
          <w:rFonts w:cs="Times New Roman"/>
        </w:rPr>
        <w:t xml:space="preserve"> (</w:t>
      </w:r>
      <w:r w:rsidRPr="00F10C34">
        <w:rPr>
          <w:rFonts w:cs="Times New Roman"/>
          <w:i/>
        </w:rPr>
        <w:t>Dk</w:t>
      </w:r>
      <w:r w:rsidRPr="00F10C34">
        <w:rPr>
          <w:rFonts w:cs="Times New Roman"/>
        </w:rPr>
        <w:t>.3.209.8)</w:t>
      </w:r>
    </w:p>
    <w:p w14:paraId="537D1D5F" w14:textId="77777777" w:rsidR="008F01C9" w:rsidRDefault="008F01C9" w:rsidP="008F01C9"/>
    <w:p w14:paraId="01DCAD97" w14:textId="77777777" w:rsidR="008F01C9" w:rsidRPr="00F10C34" w:rsidRDefault="008F01C9" w:rsidP="008F01C9">
      <w:r>
        <w:t>DD.23.2</w:t>
      </w:r>
    </w:p>
    <w:p w14:paraId="09FC38CD" w14:textId="77777777" w:rsidR="00504F9A" w:rsidRPr="00F10C34" w:rsidRDefault="00504F9A" w:rsidP="00504F9A"/>
    <w:p w14:paraId="2C1BB3C5" w14:textId="77777777" w:rsidR="00504F9A" w:rsidRPr="00F10C34" w:rsidRDefault="00504F9A" w:rsidP="00504F9A">
      <w:r w:rsidRPr="00F10C34">
        <w:t>čārag xwāhēd ī ān frazend andar aškamb margēnēd (</w:t>
      </w:r>
      <w:r w:rsidRPr="00F10C34">
        <w:rPr>
          <w:i/>
        </w:rPr>
        <w:t>DD</w:t>
      </w:r>
      <w:r w:rsidRPr="00F10C34">
        <w:t>.77.7)</w:t>
      </w:r>
    </w:p>
    <w:p w14:paraId="3DCC45E1" w14:textId="77777777" w:rsidR="00504F9A" w:rsidRPr="00F10C34" w:rsidRDefault="00504F9A" w:rsidP="00504F9A"/>
    <w:p w14:paraId="60A1919B" w14:textId="77777777" w:rsidR="00504F9A" w:rsidRPr="00F10C34" w:rsidRDefault="00504F9A" w:rsidP="00504F9A">
      <w:r w:rsidRPr="00F10C34">
        <w:t>az ān čē</w:t>
      </w:r>
    </w:p>
    <w:p w14:paraId="315BC6C5" w14:textId="77777777" w:rsidR="00504F9A" w:rsidRPr="00F10C34" w:rsidRDefault="00504F9A" w:rsidP="00504F9A"/>
    <w:p w14:paraId="28E536C7" w14:textId="77777777" w:rsidR="00504F9A" w:rsidRPr="00F10C34" w:rsidRDefault="00504F9A" w:rsidP="00504F9A">
      <w:pPr>
        <w:rPr>
          <w:i/>
        </w:rPr>
      </w:pPr>
      <w:r w:rsidRPr="00F10C34">
        <w:rPr>
          <w:i/>
        </w:rPr>
        <w:t>az ān ī</w:t>
      </w:r>
    </w:p>
    <w:p w14:paraId="7C734782" w14:textId="77777777" w:rsidR="00504F9A" w:rsidRPr="00F10C34" w:rsidRDefault="00504F9A" w:rsidP="00504F9A"/>
    <w:p w14:paraId="6D8B308C" w14:textId="77777777" w:rsidR="00504F9A" w:rsidRDefault="00504F9A" w:rsidP="00504F9A">
      <w:r w:rsidRPr="00F10C34">
        <w:t xml:space="preserve">ān abarwēzīh ud abar-ōzīh ī tištar abar dēw az ān ī xwēš meh-farroxīh ud </w:t>
      </w:r>
      <w:r w:rsidRPr="00F10C34">
        <w:rPr>
          <w:u w:val="single"/>
        </w:rPr>
        <w:t>az ān ī</w:t>
      </w:r>
      <w:r w:rsidRPr="00F10C34">
        <w:t xml:space="preserve">-š nērōgēnēd dādār </w:t>
      </w:r>
      <w:r w:rsidRPr="00F10C34">
        <w:rPr>
          <w:u w:val="single"/>
        </w:rPr>
        <w:t>ud ān ī</w:t>
      </w:r>
      <w:r w:rsidRPr="00F10C34">
        <w:t xml:space="preserve">-š </w:t>
      </w:r>
      <w:r>
        <w:t>hayār</w:t>
      </w:r>
      <w:r w:rsidRPr="00F10C34">
        <w:t>ēnēnd amahrspandān (</w:t>
      </w:r>
      <w:r w:rsidRPr="00F10C34">
        <w:rPr>
          <w:i/>
        </w:rPr>
        <w:t>DD</w:t>
      </w:r>
      <w:r w:rsidRPr="00F10C34">
        <w:t>.92.13)</w:t>
      </w:r>
    </w:p>
    <w:p w14:paraId="0FD26179" w14:textId="77777777" w:rsidR="00504F9A" w:rsidRPr="00F10C34" w:rsidRDefault="00504F9A" w:rsidP="00504F9A"/>
    <w:p w14:paraId="14F2271E" w14:textId="77777777" w:rsidR="00504F9A" w:rsidRPr="00F10C34" w:rsidRDefault="00504F9A" w:rsidP="00504F9A">
      <w:pPr>
        <w:pStyle w:val="Heading3"/>
      </w:pPr>
      <w:bookmarkStart w:id="939" w:name="_Toc52717644"/>
      <w:bookmarkStart w:id="940" w:name="_Toc313442061"/>
      <w:r w:rsidRPr="00F10C34">
        <w:t>Adverbial clauses of purpose and result</w:t>
      </w:r>
      <w:bookmarkEnd w:id="939"/>
      <w:bookmarkEnd w:id="940"/>
    </w:p>
    <w:p w14:paraId="28D35A4E" w14:textId="77777777" w:rsidR="00504F9A" w:rsidRPr="00F10C34" w:rsidRDefault="00504F9A" w:rsidP="00504F9A"/>
    <w:p w14:paraId="4F3C22D9" w14:textId="77777777" w:rsidR="00504F9A" w:rsidRPr="00F10C34" w:rsidRDefault="00504F9A" w:rsidP="00504F9A">
      <w:r w:rsidRPr="00F10C34">
        <w:rPr>
          <w:i/>
        </w:rPr>
        <w:lastRenderedPageBreak/>
        <w:t>kū</w:t>
      </w:r>
    </w:p>
    <w:p w14:paraId="5111C7BB" w14:textId="77777777" w:rsidR="00504F9A" w:rsidRPr="00F10C34" w:rsidRDefault="00504F9A" w:rsidP="00504F9A"/>
    <w:p w14:paraId="3228362A" w14:textId="77777777" w:rsidR="00504F9A" w:rsidRPr="00F10C34" w:rsidRDefault="00504F9A" w:rsidP="00504F9A">
      <w:r w:rsidRPr="00F10C34">
        <w:rPr>
          <w:i/>
        </w:rPr>
        <w:t>tā</w:t>
      </w:r>
    </w:p>
    <w:p w14:paraId="4BB2ABF2" w14:textId="77777777" w:rsidR="00504F9A" w:rsidRPr="00F10C34" w:rsidRDefault="00504F9A" w:rsidP="00504F9A">
      <w:r w:rsidRPr="00F10C34">
        <w:tab/>
      </w:r>
      <w:r w:rsidRPr="00F10C34">
        <w:rPr>
          <w:i/>
        </w:rPr>
        <w:t>hil- tā ...</w:t>
      </w:r>
    </w:p>
    <w:p w14:paraId="207B2FB8" w14:textId="77777777" w:rsidR="00504F9A" w:rsidRPr="00F10C34" w:rsidRDefault="00504F9A" w:rsidP="00504F9A"/>
    <w:p w14:paraId="30E2604A" w14:textId="77777777" w:rsidR="00504F9A" w:rsidRPr="00F10C34" w:rsidRDefault="00504F9A" w:rsidP="00504F9A">
      <w:r w:rsidRPr="00F10C34">
        <w:rPr>
          <w:i/>
        </w:rPr>
        <w:t>kū tā</w:t>
      </w:r>
      <w:r w:rsidRPr="00F10C34">
        <w:t xml:space="preserve"> “so that, in order that”:</w:t>
      </w:r>
    </w:p>
    <w:p w14:paraId="7794C46E" w14:textId="77777777" w:rsidR="00504F9A" w:rsidRPr="00F10C34" w:rsidRDefault="00504F9A" w:rsidP="00504F9A"/>
    <w:p w14:paraId="2140B017" w14:textId="77777777" w:rsidR="00504F9A" w:rsidRPr="00F10C34" w:rsidRDefault="00504F9A" w:rsidP="00504F9A">
      <w:r w:rsidRPr="00F10C34">
        <w:tab/>
      </w:r>
      <w:r w:rsidRPr="00F10C34">
        <w:rPr>
          <w:i/>
        </w:rPr>
        <w:t>pēš čašm mālīd kū tā-š az zanišn bazzag wizend ... kem bawēd</w:t>
      </w:r>
      <w:r w:rsidRPr="00F10C34">
        <w:t xml:space="preserve"> </w:t>
      </w:r>
    </w:p>
    <w:p w14:paraId="49B02D0F" w14:textId="77777777" w:rsidR="00504F9A" w:rsidRPr="00F10C34" w:rsidRDefault="00504F9A" w:rsidP="00504F9A">
      <w:r w:rsidRPr="00F10C34">
        <w:tab/>
      </w:r>
      <w:r w:rsidRPr="00F10C34">
        <w:rPr>
          <w:i/>
        </w:rPr>
        <w:t>pad ēn kū tā</w:t>
      </w:r>
    </w:p>
    <w:p w14:paraId="06BD75F7" w14:textId="77777777" w:rsidR="00504F9A" w:rsidRPr="00F10C34" w:rsidRDefault="00504F9A" w:rsidP="00504F9A">
      <w:r w:rsidRPr="00F10C34">
        <w:t>(GAb.50) $$</w:t>
      </w:r>
    </w:p>
    <w:p w14:paraId="2D632C38" w14:textId="77777777" w:rsidR="00504F9A" w:rsidRPr="00F10C34" w:rsidRDefault="00504F9A" w:rsidP="00504F9A"/>
    <w:p w14:paraId="50A42F9E" w14:textId="77777777" w:rsidR="00504F9A" w:rsidRPr="00F10C34" w:rsidRDefault="00504F9A" w:rsidP="00504F9A">
      <w:r w:rsidRPr="00F10C34">
        <w:rPr>
          <w:b/>
        </w:rPr>
        <w:t>(9.7.9)</w:t>
      </w:r>
      <w:r w:rsidRPr="00F10C34">
        <w:t xml:space="preserve"> </w:t>
      </w:r>
      <w:r w:rsidRPr="00F10C34">
        <w:rPr>
          <w:i/>
        </w:rPr>
        <w:t>ud ēn-iz kū ān ī</w:t>
      </w:r>
      <w:r w:rsidRPr="00F10C34">
        <w:t xml:space="preserve"> </w:t>
      </w:r>
      <w:r w:rsidRPr="00F10C34">
        <w:rPr>
          <w:i/>
        </w:rPr>
        <w:t>tān xwarišn xwarē kū arzānīgīhā</w:t>
      </w:r>
      <w:r w:rsidRPr="00F10C34">
        <w:t xml:space="preserve"> </w:t>
      </w:r>
      <w:r w:rsidRPr="00F10C34">
        <w:rPr>
          <w:rFonts w:ascii="Symbol" w:hAnsi="Symbol"/>
        </w:rPr>
        <w:t>∴</w:t>
      </w:r>
      <w:r w:rsidRPr="00F10C34">
        <w:rPr>
          <w:rFonts w:ascii="Symbol" w:hAnsi="Symbol"/>
        </w:rPr>
        <w:t></w:t>
      </w:r>
    </w:p>
    <w:p w14:paraId="45C3A0FB" w14:textId="77777777" w:rsidR="00504F9A" w:rsidRPr="00F10C34" w:rsidRDefault="00504F9A" w:rsidP="00504F9A">
      <w:pPr>
        <w:rPr>
          <w:rFonts w:ascii="Symbol" w:hAnsi="Symbol"/>
        </w:rPr>
      </w:pPr>
      <w:r w:rsidRPr="00F10C34">
        <w:rPr>
          <w:b/>
        </w:rPr>
        <w:t>(9.7.10)</w:t>
      </w:r>
      <w:r w:rsidRPr="00F10C34">
        <w:t xml:space="preserve"> </w:t>
      </w:r>
      <w:r w:rsidRPr="00F10C34">
        <w:rPr>
          <w:i/>
        </w:rPr>
        <w:t>ud kū-t xward sabuk bawād mā sangīg āy kū ka-t xward kirbag *kunēnd ud az wināh pahrēz</w:t>
      </w:r>
      <w:r w:rsidRPr="00F10C34">
        <w:t xml:space="preserve"> </w:t>
      </w:r>
      <w:r w:rsidRPr="00F10C34">
        <w:rPr>
          <w:rFonts w:ascii="Symbol" w:hAnsi="Symbol"/>
        </w:rPr>
        <w:t>∴</w:t>
      </w:r>
    </w:p>
    <w:p w14:paraId="7D039C30" w14:textId="77777777" w:rsidR="00504F9A" w:rsidRPr="00F10C34" w:rsidRDefault="00504F9A" w:rsidP="00504F9A">
      <w:r w:rsidRPr="00F10C34">
        <w:rPr>
          <w:b/>
        </w:rPr>
        <w:t>(9.7.9)</w:t>
      </w:r>
      <w:r w:rsidRPr="00F10C34">
        <w:t xml:space="preserve"> And this, too, you should eat that food, </w:t>
      </w:r>
      <w:r w:rsidRPr="00F10C34">
        <w:rPr>
          <w:i/>
        </w:rPr>
        <w:t xml:space="preserve">i.e. </w:t>
      </w:r>
      <w:r w:rsidRPr="00F10C34">
        <w:t xml:space="preserve">valuable ones.  </w:t>
      </w:r>
    </w:p>
    <w:p w14:paraId="0E8BE9EE" w14:textId="77777777" w:rsidR="00504F9A" w:rsidRPr="00F10C34" w:rsidRDefault="00504F9A" w:rsidP="00504F9A">
      <w:r w:rsidRPr="00F10C34">
        <w:rPr>
          <w:b/>
        </w:rPr>
        <w:t>(9.7.10)</w:t>
      </w:r>
      <w:r w:rsidRPr="00F10C34">
        <w:t xml:space="preserve"> And so that you eat/ate it should be (done) lightly, (it should) not be a heavy one, so that, when it is eaten by you, they will do a good deed and there will be abstinence from sin.</w:t>
      </w:r>
    </w:p>
    <w:p w14:paraId="289A191E" w14:textId="77777777" w:rsidR="00504F9A" w:rsidRPr="00F10C34" w:rsidRDefault="00504F9A" w:rsidP="00504F9A"/>
    <w:p w14:paraId="3AC25C94" w14:textId="77777777" w:rsidR="00504F9A" w:rsidRPr="00F10C34" w:rsidRDefault="00504F9A" w:rsidP="00504F9A">
      <w:pPr>
        <w:rPr>
          <w:kern w:val="32"/>
        </w:rPr>
      </w:pPr>
      <w:r w:rsidRPr="00F10C34">
        <w:rPr>
          <w:i/>
          <w:kern w:val="32"/>
        </w:rPr>
        <w:t>ruwān ka ō ham rasēnd ān ī ōy ī nēk dastwar ī ruwān-dōst ruwān burzēnd pad ān kū-š nē rēšēnēd ud az dōšox pād</w:t>
      </w:r>
      <w:r w:rsidRPr="00F10C34">
        <w:rPr>
          <w:kern w:val="32"/>
        </w:rPr>
        <w:t xml:space="preserve"> (DK.9.20.1)</w:t>
      </w:r>
    </w:p>
    <w:p w14:paraId="4D667AF2" w14:textId="77777777" w:rsidR="00504F9A" w:rsidRPr="00F10C34" w:rsidRDefault="00504F9A" w:rsidP="00504F9A">
      <w:pPr>
        <w:rPr>
          <w:kern w:val="32"/>
        </w:rPr>
      </w:pPr>
    </w:p>
    <w:p w14:paraId="6F87864E" w14:textId="77777777" w:rsidR="00504F9A" w:rsidRPr="00F10C34" w:rsidRDefault="00504F9A" w:rsidP="00504F9A">
      <w:pPr>
        <w:rPr>
          <w:kern w:val="32"/>
        </w:rPr>
      </w:pPr>
      <w:r w:rsidRPr="00F10C34">
        <w:rPr>
          <w:i/>
          <w:kern w:val="32"/>
        </w:rPr>
        <w:t xml:space="preserve">ud </w:t>
      </w:r>
      <w:r w:rsidRPr="00F10C34">
        <w:rPr>
          <w:i/>
          <w:kern w:val="32"/>
          <w:u w:val="single"/>
        </w:rPr>
        <w:t>kū</w:t>
      </w:r>
      <w:r w:rsidRPr="00F10C34">
        <w:rPr>
          <w:i/>
          <w:kern w:val="32"/>
        </w:rPr>
        <w:t xml:space="preserve">-t xward sabuk </w:t>
      </w:r>
      <w:r w:rsidRPr="00F10C34">
        <w:rPr>
          <w:i/>
          <w:kern w:val="32"/>
          <w:u w:val="single"/>
        </w:rPr>
        <w:t>bawād mā</w:t>
      </w:r>
      <w:r w:rsidRPr="00F10C34">
        <w:rPr>
          <w:i/>
          <w:kern w:val="32"/>
        </w:rPr>
        <w:t xml:space="preserve"> sangīg āy kū ka-t xward kirbag *kunēnd ud az wināh pahrēz</w:t>
      </w:r>
      <w:r w:rsidRPr="00F10C34">
        <w:rPr>
          <w:kern w:val="32"/>
        </w:rPr>
        <w:t xml:space="preserve"> (Dk. 9.7.10)</w:t>
      </w:r>
    </w:p>
    <w:p w14:paraId="3D3849DC" w14:textId="77777777" w:rsidR="00504F9A" w:rsidRPr="00F10C34" w:rsidRDefault="00504F9A" w:rsidP="00504F9A"/>
    <w:p w14:paraId="33764993" w14:textId="77777777" w:rsidR="00504F9A" w:rsidRPr="00F10C34" w:rsidRDefault="00504F9A" w:rsidP="00504F9A"/>
    <w:p w14:paraId="5BF15F46" w14:textId="77777777" w:rsidR="00504F9A" w:rsidRPr="00F10C34" w:rsidRDefault="00504F9A" w:rsidP="00504F9A">
      <w:pPr>
        <w:pStyle w:val="Heading3"/>
      </w:pPr>
    </w:p>
    <w:p w14:paraId="55E0D639" w14:textId="77777777" w:rsidR="00504F9A" w:rsidRPr="00F10C34" w:rsidRDefault="00504F9A" w:rsidP="00504F9A">
      <w:pPr>
        <w:pStyle w:val="Heading2"/>
      </w:pPr>
      <w:bookmarkStart w:id="941" w:name="_Toc313442062"/>
      <w:r w:rsidRPr="00F10C34">
        <w:t xml:space="preserve">Adverbial clauses of </w:t>
      </w:r>
      <w:r>
        <w:t>result</w:t>
      </w:r>
      <w:bookmarkEnd w:id="941"/>
    </w:p>
    <w:p w14:paraId="2D8721B9" w14:textId="77777777" w:rsidR="00504F9A" w:rsidRDefault="00504F9A" w:rsidP="00504F9A"/>
    <w:p w14:paraId="342587F4" w14:textId="77777777" w:rsidR="00504F9A" w:rsidRPr="00884611" w:rsidRDefault="00504F9A" w:rsidP="00504F9A">
      <w:pPr>
        <w:rPr>
          <w:i/>
        </w:rPr>
      </w:pPr>
      <w:r w:rsidRPr="00F10C34">
        <w:t xml:space="preserve">Subordinate clauses introduced by </w:t>
      </w:r>
      <w:r w:rsidRPr="00F10C34">
        <w:rPr>
          <w:i/>
        </w:rPr>
        <w:t>ī</w:t>
      </w:r>
      <w:r>
        <w:t xml:space="preserve"> and </w:t>
      </w:r>
      <w:r>
        <w:rPr>
          <w:i/>
        </w:rPr>
        <w:t>kū</w:t>
      </w:r>
    </w:p>
    <w:p w14:paraId="1EDD7C00" w14:textId="77777777" w:rsidR="00504F9A" w:rsidRPr="00F10C34" w:rsidRDefault="00504F9A" w:rsidP="00504F9A">
      <w:r w:rsidRPr="00F10C34">
        <w:tab/>
        <w:t xml:space="preserve">The relative particle is occasionally used where we might expect </w:t>
      </w:r>
      <w:r w:rsidRPr="00F10C34">
        <w:rPr>
          <w:i/>
        </w:rPr>
        <w:t>kū</w:t>
      </w:r>
      <w:r w:rsidRPr="00F10C34">
        <w:t>, most often in clauses of comparison, but sometimes elsewhere:</w:t>
      </w:r>
    </w:p>
    <w:p w14:paraId="31EAD61B" w14:textId="77777777" w:rsidR="00504F9A" w:rsidRPr="00F10C34" w:rsidRDefault="00504F9A" w:rsidP="00504F9A"/>
    <w:p w14:paraId="192495F0" w14:textId="77777777" w:rsidR="00504F9A" w:rsidRDefault="00504F9A" w:rsidP="00504F9A"/>
    <w:p w14:paraId="2B98E0A5" w14:textId="77777777" w:rsidR="00504F9A" w:rsidRPr="00F10C34" w:rsidRDefault="00504F9A" w:rsidP="00504F9A"/>
    <w:p w14:paraId="22EEE638" w14:textId="77777777" w:rsidR="00504F9A" w:rsidRPr="00F10C34" w:rsidRDefault="00504F9A" w:rsidP="00504F9A"/>
    <w:p w14:paraId="4202C8BC" w14:textId="77777777" w:rsidR="00504F9A" w:rsidRPr="00F10C34" w:rsidRDefault="00504F9A" w:rsidP="00504F9A">
      <w:r w:rsidRPr="00F10C34">
        <w:t>ō</w:t>
      </w:r>
      <w:r w:rsidRPr="00F10C34">
        <w:rPr>
          <w:i/>
        </w:rPr>
        <w:t>wōn (...) ī</w:t>
      </w:r>
      <w:r w:rsidRPr="00F10C34">
        <w:t xml:space="preserve">, </w:t>
      </w:r>
      <w:r w:rsidRPr="00F10C34">
        <w:rPr>
          <w:i/>
        </w:rPr>
        <w:t>ēdōn (...) ī</w:t>
      </w:r>
    </w:p>
    <w:p w14:paraId="7FDBBEB1" w14:textId="77777777" w:rsidR="00504F9A" w:rsidRPr="00F10C34" w:rsidRDefault="00504F9A" w:rsidP="00504F9A"/>
    <w:p w14:paraId="2C2F89CF" w14:textId="77777777" w:rsidR="00504F9A" w:rsidRPr="00F10C34" w:rsidRDefault="00504F9A" w:rsidP="00504F9A">
      <w:pPr>
        <w:pStyle w:val="text"/>
        <w:rPr>
          <w:rFonts w:cs="Times New Roman"/>
        </w:rPr>
      </w:pPr>
      <w:r w:rsidRPr="00F10C34">
        <w:t>harw 2 ō nizārīh ōwōn rasēd (ī) az zīndagīh bē-ayās ō margīh frāz-ayās bawēnd</w:t>
      </w:r>
    </w:p>
    <w:p w14:paraId="36C68744" w14:textId="77777777" w:rsidR="00504F9A" w:rsidRPr="00F10C34" w:rsidRDefault="00504F9A" w:rsidP="00504F9A">
      <w:pPr>
        <w:pStyle w:val="Pahlavi"/>
      </w:pPr>
    </w:p>
    <w:p w14:paraId="794016F6" w14:textId="77777777" w:rsidR="00504F9A" w:rsidRPr="00F10C34" w:rsidRDefault="00504F9A" w:rsidP="00504F9A">
      <w:pPr>
        <w:pStyle w:val="text"/>
        <w:rPr>
          <w:rFonts w:cs="Times New Roman"/>
        </w:rPr>
      </w:pPr>
      <w:r w:rsidRPr="00F10C34">
        <w:rPr>
          <w:u w:val="single"/>
        </w:rPr>
        <w:t>ōwōn</w:t>
      </w:r>
      <w:r w:rsidRPr="00F10C34">
        <w:t xml:space="preserve"> wašt bawēd </w:t>
      </w:r>
      <w:r w:rsidRPr="00F10C34">
        <w:rPr>
          <w:u w:val="single"/>
        </w:rPr>
        <w:t>ī</w:t>
      </w:r>
      <w:r w:rsidRPr="00F10C34">
        <w:t>-šān ārzōgīhēd kū kāč nē zād būd-ēnd</w:t>
      </w:r>
    </w:p>
    <w:p w14:paraId="2ABDE4B6" w14:textId="77777777" w:rsidR="00504F9A" w:rsidRPr="00F10C34" w:rsidRDefault="00504F9A" w:rsidP="00504F9A"/>
    <w:p w14:paraId="51FBF202" w14:textId="77777777" w:rsidR="00504F9A" w:rsidRDefault="00504F9A" w:rsidP="00504F9A">
      <w:pPr>
        <w:pStyle w:val="text"/>
        <w:rPr>
          <w:rFonts w:cs="Times New Roman"/>
        </w:rPr>
      </w:pPr>
      <w:r w:rsidRPr="00F10C34">
        <w:rPr>
          <w:i/>
        </w:rPr>
        <w:t xml:space="preserve">andar mardōm </w:t>
      </w:r>
      <w:r w:rsidRPr="00F10C34">
        <w:rPr>
          <w:i/>
          <w:u w:val="single"/>
        </w:rPr>
        <w:t>ōwōn ī</w:t>
      </w:r>
      <w:r w:rsidRPr="00F10C34">
        <w:rPr>
          <w:i/>
        </w:rPr>
        <w:t xml:space="preserve"> āzādag-iz abāg abartar-hunarīh az āhōg nē pāk ud wēs-iz abāg grāyīd-āhōgīh az hunar nē tuhīg</w:t>
      </w:r>
      <w:r w:rsidRPr="00F10C34">
        <w:t xml:space="preserve"> “among men, in the same way that even the noble, in spite of (their) superior good qualities, are not free from sin, (thus) lowly persons, in spite of deteriorating in sinfulness, are not devoid of good qualities” (</w:t>
      </w:r>
      <w:r w:rsidRPr="00F10C34">
        <w:rPr>
          <w:i/>
        </w:rPr>
        <w:t>Dk</w:t>
      </w:r>
      <w:r w:rsidRPr="00F10C34">
        <w:t>.</w:t>
      </w:r>
      <w:r w:rsidRPr="00F10C34">
        <w:rPr>
          <w:rFonts w:cs="Times New Roman"/>
        </w:rPr>
        <w:t>3.212.9)</w:t>
      </w:r>
    </w:p>
    <w:p w14:paraId="4980130A" w14:textId="77777777" w:rsidR="00504F9A" w:rsidRPr="00F10C34" w:rsidRDefault="00504F9A" w:rsidP="00504F9A">
      <w:pPr>
        <w:pStyle w:val="text"/>
        <w:rPr>
          <w:rFonts w:cs="Times New Roman"/>
        </w:rPr>
      </w:pPr>
    </w:p>
    <w:p w14:paraId="51673814" w14:textId="77777777" w:rsidR="00504F9A" w:rsidRPr="00F10C34" w:rsidRDefault="00504F9A" w:rsidP="00504F9A">
      <w:pPr>
        <w:pStyle w:val="text"/>
      </w:pPr>
    </w:p>
    <w:p w14:paraId="7FDF421C" w14:textId="77777777" w:rsidR="00504F9A" w:rsidRPr="00F10C34" w:rsidRDefault="00504F9A" w:rsidP="00504F9A">
      <w:pPr>
        <w:pStyle w:val="text"/>
      </w:pPr>
      <w:r w:rsidRPr="00F10C34">
        <w:t xml:space="preserve">ka māh ābān ī yazišnīg rōz xwar šnūman ī rōz ud māhīgān </w:t>
      </w:r>
      <w:r w:rsidRPr="00F10C34">
        <w:rPr>
          <w:u w:val="single"/>
        </w:rPr>
        <w:t>ēdōn ī</w:t>
      </w:r>
      <w:r w:rsidRPr="00F10C34">
        <w:t xml:space="preserve">-š padisār  </w:t>
      </w:r>
    </w:p>
    <w:p w14:paraId="32F82D20" w14:textId="77777777" w:rsidR="00504F9A" w:rsidRPr="00F10C34" w:rsidRDefault="00504F9A" w:rsidP="00504F9A">
      <w:pPr>
        <w:pStyle w:val="text"/>
      </w:pPr>
    </w:p>
    <w:p w14:paraId="75E7EF53" w14:textId="77777777" w:rsidR="00504F9A" w:rsidRDefault="00504F9A" w:rsidP="00504F9A">
      <w:pPr>
        <w:pStyle w:val="text"/>
      </w:pPr>
      <w:r w:rsidRPr="00F10C34">
        <w:lastRenderedPageBreak/>
        <w:t>u</w:t>
      </w:r>
      <w:r w:rsidRPr="00F10C34">
        <w:rPr>
          <w:i/>
        </w:rPr>
        <w:t xml:space="preserve">-š pahnāy </w:t>
      </w:r>
      <w:r w:rsidRPr="00F10C34">
        <w:rPr>
          <w:i/>
          <w:u w:val="single"/>
        </w:rPr>
        <w:t>ēdōn</w:t>
      </w:r>
      <w:r w:rsidRPr="00F10C34">
        <w:rPr>
          <w:i/>
        </w:rPr>
        <w:t xml:space="preserve"> kunišn </w:t>
      </w:r>
      <w:r w:rsidRPr="00F10C34">
        <w:rPr>
          <w:i/>
          <w:u w:val="single"/>
        </w:rPr>
        <w:t>ī</w:t>
      </w:r>
      <w:r w:rsidRPr="00F10C34">
        <w:rPr>
          <w:i/>
        </w:rPr>
        <w:t>-š ēk ēk andar bē estēd</w:t>
      </w:r>
      <w:r w:rsidRPr="00F10C34">
        <w:t xml:space="preserve"> “$$” (</w:t>
      </w:r>
      <w:r w:rsidRPr="00F10C34">
        <w:rPr>
          <w:i/>
        </w:rPr>
        <w:t>PV</w:t>
      </w:r>
      <w:r w:rsidRPr="00F10C34">
        <w:t>.17.8B)</w:t>
      </w:r>
    </w:p>
    <w:p w14:paraId="5DD54706" w14:textId="77777777" w:rsidR="00504F9A" w:rsidRDefault="00504F9A" w:rsidP="00504F9A">
      <w:pPr>
        <w:pStyle w:val="text"/>
      </w:pPr>
    </w:p>
    <w:p w14:paraId="5A12A564" w14:textId="77777777" w:rsidR="00504F9A" w:rsidRPr="007E2821" w:rsidRDefault="00504F9A" w:rsidP="00504F9A">
      <w:pPr>
        <w:pStyle w:val="text"/>
        <w:rPr>
          <w:rFonts w:cs="Times New Roman"/>
        </w:rPr>
      </w:pPr>
      <w:r w:rsidRPr="007E2821">
        <w:rPr>
          <w:i/>
        </w:rPr>
        <w:t>ka ō bālišn ēdōn nišīnēd ī-š bōb ud bālišn harw 2 andar dārišn ā šādurwān pad tan-ēw rēman</w:t>
      </w:r>
      <w:r>
        <w:t xml:space="preserve"> “when she sits down on the pillow in such a way that the cover blanket and the pillow were being ‘held’, then the bed covering alone becomes polluted” (</w:t>
      </w:r>
      <w:r>
        <w:rPr>
          <w:i/>
        </w:rPr>
        <w:t>ŠnŠ</w:t>
      </w:r>
      <w:r>
        <w:t>.3.3)</w:t>
      </w:r>
    </w:p>
    <w:p w14:paraId="185FE2F8" w14:textId="77777777" w:rsidR="00504F9A" w:rsidRPr="00F10C34" w:rsidRDefault="00504F9A" w:rsidP="00504F9A"/>
    <w:p w14:paraId="3192FE50" w14:textId="77777777" w:rsidR="00504F9A" w:rsidRPr="00F10C34" w:rsidRDefault="00504F9A" w:rsidP="00504F9A">
      <w:pPr>
        <w:pStyle w:val="text"/>
        <w:rPr>
          <w:rFonts w:cs="Times New Roman"/>
        </w:rPr>
      </w:pPr>
      <w:r w:rsidRPr="00F10C34">
        <w:rPr>
          <w:i/>
        </w:rPr>
        <w:t xml:space="preserve">ōy ī framūdār az ān čiyōn-iš menišnīg-kerbagīh </w:t>
      </w:r>
      <w:r w:rsidRPr="00F10C34">
        <w:rPr>
          <w:i/>
          <w:u w:val="single"/>
        </w:rPr>
        <w:t>ēdōn</w:t>
      </w:r>
      <w:r w:rsidRPr="00F10C34">
        <w:rPr>
          <w:i/>
        </w:rPr>
        <w:t xml:space="preserve"> ōstīgān </w:t>
      </w:r>
      <w:r w:rsidRPr="00F10C34">
        <w:rPr>
          <w:i/>
          <w:u w:val="single"/>
        </w:rPr>
        <w:t>ī</w:t>
      </w:r>
      <w:r w:rsidRPr="00F10C34">
        <w:rPr>
          <w:i/>
        </w:rPr>
        <w:t>-š xwāstag dād</w:t>
      </w:r>
      <w:r w:rsidRPr="00F10C34">
        <w:t xml:space="preserve"> “the one who ordered the service, because his mental good deed was so firm that he paid the money, ...” (</w:t>
      </w:r>
      <w:r w:rsidRPr="00F10C34">
        <w:rPr>
          <w:i/>
        </w:rPr>
        <w:t>DD</w:t>
      </w:r>
      <w:r w:rsidRPr="00F10C34">
        <w:t>.81.3)</w:t>
      </w:r>
      <w:r w:rsidRPr="00F10C34">
        <w:rPr>
          <w:rFonts w:cs="Times New Roman"/>
        </w:rPr>
        <w:t xml:space="preserve"> </w:t>
      </w:r>
    </w:p>
    <w:p w14:paraId="6F332212" w14:textId="77777777" w:rsidR="00504F9A" w:rsidRPr="00F10C34" w:rsidRDefault="00504F9A" w:rsidP="00504F9A"/>
    <w:p w14:paraId="17AEF2AB" w14:textId="77777777" w:rsidR="00504F9A" w:rsidRPr="00F10C34" w:rsidRDefault="00504F9A" w:rsidP="00504F9A">
      <w:pPr>
        <w:pStyle w:val="text"/>
      </w:pPr>
    </w:p>
    <w:p w14:paraId="2DA053C7" w14:textId="77777777" w:rsidR="00504F9A" w:rsidRPr="00F10C34" w:rsidRDefault="00504F9A" w:rsidP="00504F9A">
      <w:pPr>
        <w:pStyle w:val="text"/>
      </w:pPr>
      <w:r w:rsidRPr="00F10C34">
        <w:rPr>
          <w:i/>
        </w:rPr>
        <w:t xml:space="preserve">ēdōn handāxt kū-šān pad xān-ēw tōšag ēdōn hanzaft ī-šān </w:t>
      </w:r>
      <w:r w:rsidRPr="00F10C34">
        <w:rPr>
          <w:i/>
          <w:u w:val="single"/>
        </w:rPr>
        <w:t>tis-iz tis</w:t>
      </w:r>
      <w:r w:rsidRPr="00F10C34">
        <w:rPr>
          <w:i/>
        </w:rPr>
        <w:t xml:space="preserve"> nē būd</w:t>
      </w:r>
      <w:r w:rsidRPr="00F10C34">
        <w:t xml:space="preserve"> “$$” (</w:t>
      </w:r>
      <w:r w:rsidRPr="00F10C34">
        <w:rPr>
          <w:i/>
        </w:rPr>
        <w:t>Dk</w:t>
      </w:r>
      <w:r w:rsidRPr="00F10C34">
        <w:t>.6D.2)</w:t>
      </w:r>
    </w:p>
    <w:p w14:paraId="7ABAC1F8" w14:textId="77777777" w:rsidR="00504F9A" w:rsidRPr="00F10C34" w:rsidRDefault="00504F9A" w:rsidP="00504F9A">
      <w:pPr>
        <w:pStyle w:val="text"/>
        <w:rPr>
          <w:rFonts w:cs="Times New Roman"/>
        </w:rPr>
      </w:pPr>
    </w:p>
    <w:p w14:paraId="69B04EA3" w14:textId="77777777" w:rsidR="00504F9A" w:rsidRDefault="00504F9A" w:rsidP="00504F9A">
      <w:pPr>
        <w:pStyle w:val="text"/>
      </w:pPr>
      <w:r w:rsidRPr="00F10C34">
        <w:rPr>
          <w:i/>
        </w:rPr>
        <w:t xml:space="preserve">kadag-xwadāy ka frāz az-iš xwāstag ō zan ud frazend </w:t>
      </w:r>
      <w:r w:rsidRPr="00F10C34">
        <w:rPr>
          <w:i/>
          <w:u w:val="single"/>
        </w:rPr>
        <w:t>ēdōn</w:t>
      </w:r>
      <w:r w:rsidRPr="00F10C34">
        <w:rPr>
          <w:i/>
        </w:rPr>
        <w:t xml:space="preserve"> dahēd </w:t>
      </w:r>
      <w:r w:rsidRPr="00F10C34">
        <w:rPr>
          <w:i/>
          <w:u w:val="single"/>
        </w:rPr>
        <w:t>ī</w:t>
      </w:r>
      <w:r w:rsidRPr="00F10C34">
        <w:rPr>
          <w:i/>
        </w:rPr>
        <w:t xml:space="preserve"> ka-šān pad abarmānd rasē ēg-išān ēdōn bawē ayāb-išān pad bahr dahēd xwāstag-dār bawēnd</w:t>
      </w:r>
      <w:r w:rsidRPr="00F10C34">
        <w:t xml:space="preserve"> </w:t>
      </w:r>
    </w:p>
    <w:p w14:paraId="2BC5B3AF" w14:textId="77777777" w:rsidR="00504F9A" w:rsidRPr="00F10C34" w:rsidRDefault="00504F9A" w:rsidP="00504F9A">
      <w:pPr>
        <w:pStyle w:val="text"/>
      </w:pPr>
      <w:r>
        <w:tab/>
      </w:r>
      <w:r w:rsidRPr="00F10C34">
        <w:t>“if a master of the house wills property to his wife and childred in such a way that, if it would come to them as inheritane, then it would be theirs in this way, or he wills it to them as their shares, (in either case) they become the holders of property” $$ (</w:t>
      </w:r>
      <w:r w:rsidRPr="00F10C34">
        <w:rPr>
          <w:i/>
        </w:rPr>
        <w:t>MHD</w:t>
      </w:r>
      <w:r w:rsidRPr="00F10C34">
        <w:t>. 41.10)</w:t>
      </w:r>
    </w:p>
    <w:p w14:paraId="5A8B0CB3" w14:textId="77777777" w:rsidR="00504F9A" w:rsidRPr="00F10C34" w:rsidRDefault="00504F9A" w:rsidP="00504F9A"/>
    <w:p w14:paraId="23731DD9" w14:textId="77777777" w:rsidR="00504F9A" w:rsidRPr="00F10C34" w:rsidRDefault="00504F9A" w:rsidP="00504F9A"/>
    <w:p w14:paraId="124CDA1D" w14:textId="77777777" w:rsidR="00504F9A" w:rsidRDefault="00504F9A" w:rsidP="00504F9A">
      <w:pPr>
        <w:pStyle w:val="text"/>
      </w:pPr>
      <w:r w:rsidRPr="00F10C34">
        <w:rPr>
          <w:i/>
        </w:rPr>
        <w:t>agar</w:t>
      </w:r>
      <w:r>
        <w:rPr>
          <w:i/>
        </w:rPr>
        <w:t xml:space="preserve"> </w:t>
      </w:r>
      <w:r w:rsidRPr="00F10C34">
        <w:rPr>
          <w:i/>
          <w:u w:val="single"/>
        </w:rPr>
        <w:t>ēdōn</w:t>
      </w:r>
      <w:r w:rsidRPr="00F10C34">
        <w:rPr>
          <w:i/>
        </w:rPr>
        <w:t xml:space="preserve"> kunīhēd </w:t>
      </w:r>
      <w:r w:rsidRPr="00F10C34">
        <w:rPr>
          <w:i/>
          <w:u w:val="single"/>
        </w:rPr>
        <w:t>ī</w:t>
      </w:r>
      <w:r w:rsidRPr="00F10C34">
        <w:rPr>
          <w:i/>
        </w:rPr>
        <w:t xml:space="preserve"> ābustanīh nē bawēd</w:t>
      </w:r>
      <w:r w:rsidRPr="00F10C34">
        <w:t xml:space="preserve"> </w:t>
      </w:r>
    </w:p>
    <w:p w14:paraId="29583A91" w14:textId="77777777" w:rsidR="00504F9A" w:rsidRDefault="00504F9A" w:rsidP="00504F9A">
      <w:pPr>
        <w:pStyle w:val="text"/>
      </w:pPr>
      <w:r>
        <w:tab/>
      </w:r>
      <w:r w:rsidRPr="00F10C34">
        <w:t>“if it is done so that there will be no pregnancy” (</w:t>
      </w:r>
      <w:r w:rsidRPr="00F10C34">
        <w:rPr>
          <w:i/>
        </w:rPr>
        <w:t>DD</w:t>
      </w:r>
      <w:r w:rsidRPr="00F10C34">
        <w:t>.77.13)</w:t>
      </w:r>
    </w:p>
    <w:p w14:paraId="38CB90B6" w14:textId="77777777" w:rsidR="00504F9A" w:rsidRDefault="00504F9A" w:rsidP="00504F9A">
      <w:pPr>
        <w:pStyle w:val="text"/>
      </w:pPr>
    </w:p>
    <w:p w14:paraId="747B6D42" w14:textId="77777777" w:rsidR="00504F9A" w:rsidRDefault="00504F9A" w:rsidP="00504F9A">
      <w:pPr>
        <w:pStyle w:val="text"/>
      </w:pPr>
      <w:r w:rsidRPr="00D56BAA">
        <w:rPr>
          <w:i/>
        </w:rPr>
        <w:t xml:space="preserve">hamē ka dādwarān </w:t>
      </w:r>
      <w:r w:rsidRPr="00D56BAA">
        <w:rPr>
          <w:i/>
          <w:u w:val="single"/>
        </w:rPr>
        <w:t>ēdōn</w:t>
      </w:r>
      <w:r w:rsidRPr="00D56BAA">
        <w:rPr>
          <w:i/>
        </w:rPr>
        <w:t xml:space="preserve"> gōwēnd </w:t>
      </w:r>
      <w:r w:rsidRPr="00D56BAA">
        <w:rPr>
          <w:i/>
          <w:u w:val="single"/>
        </w:rPr>
        <w:t>ī</w:t>
      </w:r>
      <w:r w:rsidRPr="00D56BAA">
        <w:rPr>
          <w:i/>
        </w:rPr>
        <w:t>-š gugāhīh frāz padīrēnd</w:t>
      </w:r>
      <w:r>
        <w:t xml:space="preserve"> </w:t>
      </w:r>
    </w:p>
    <w:p w14:paraId="3E1B6055" w14:textId="77777777" w:rsidR="00504F9A" w:rsidRPr="00F10C34" w:rsidRDefault="00504F9A" w:rsidP="00504F9A">
      <w:pPr>
        <w:pStyle w:val="text"/>
      </w:pPr>
      <w:r>
        <w:tab/>
        <w:t>“as long as the judges say thus that they accept his testimony” (</w:t>
      </w:r>
      <w:r>
        <w:rPr>
          <w:i/>
        </w:rPr>
        <w:t>RAF</w:t>
      </w:r>
      <w:r>
        <w:t>.61.2)</w:t>
      </w:r>
    </w:p>
    <w:p w14:paraId="3B4B712D" w14:textId="77777777" w:rsidR="00504F9A" w:rsidRPr="00F10C34" w:rsidRDefault="00504F9A" w:rsidP="00504F9A"/>
    <w:p w14:paraId="58418C16" w14:textId="77777777" w:rsidR="00504F9A" w:rsidRDefault="00504F9A" w:rsidP="00504F9A">
      <w:pPr>
        <w:pStyle w:val="text"/>
      </w:pPr>
      <w:r w:rsidRPr="00F10C34">
        <w:rPr>
          <w:i/>
        </w:rPr>
        <w:t xml:space="preserve">tō Ohrmazd ātaxš stān u-š pad warahrānīh andar mān nišān </w:t>
      </w:r>
      <w:r w:rsidRPr="00F10C34">
        <w:rPr>
          <w:i/>
          <w:u w:val="single"/>
        </w:rPr>
        <w:t>ēdōn ī</w:t>
      </w:r>
      <w:r w:rsidRPr="00F10C34">
        <w:rPr>
          <w:i/>
        </w:rPr>
        <w:t xml:space="preserve">-š amāh </w:t>
      </w:r>
      <w:r>
        <w:rPr>
          <w:i/>
        </w:rPr>
        <w:t>hayār</w:t>
      </w:r>
      <w:r w:rsidRPr="00F10C34">
        <w:rPr>
          <w:i/>
        </w:rPr>
        <w:t>ōmandīh ōh kunam</w:t>
      </w:r>
      <w:r w:rsidRPr="00F10C34">
        <w:t xml:space="preserve"> </w:t>
      </w:r>
    </w:p>
    <w:p w14:paraId="65A7FF6E" w14:textId="77777777" w:rsidR="00504F9A" w:rsidRDefault="00504F9A" w:rsidP="00504F9A">
      <w:pPr>
        <w:pStyle w:val="text"/>
        <w:rPr>
          <w:rFonts w:cs="Times New Roman"/>
        </w:rPr>
      </w:pPr>
      <w:r>
        <w:tab/>
      </w:r>
      <w:r w:rsidRPr="00F10C34">
        <w:t>(</w:t>
      </w:r>
      <w:r w:rsidRPr="00F10C34">
        <w:rPr>
          <w:i/>
        </w:rPr>
        <w:t>PR</w:t>
      </w:r>
      <w:r w:rsidRPr="00F10C34">
        <w:t>.</w:t>
      </w:r>
      <w:r w:rsidRPr="00F10C34">
        <w:rPr>
          <w:rFonts w:cs="Times New Roman"/>
        </w:rPr>
        <w:t>18d.19)</w:t>
      </w:r>
    </w:p>
    <w:p w14:paraId="78FF1E30" w14:textId="77777777" w:rsidR="00504F9A" w:rsidRPr="00F10C34" w:rsidRDefault="00504F9A" w:rsidP="00504F9A">
      <w:pPr>
        <w:pStyle w:val="text"/>
        <w:rPr>
          <w:rFonts w:cs="Times New Roman"/>
        </w:rPr>
      </w:pPr>
    </w:p>
    <w:p w14:paraId="6E36019C" w14:textId="77777777" w:rsidR="00504F9A" w:rsidRDefault="00504F9A" w:rsidP="00504F9A">
      <w:pPr>
        <w:pStyle w:val="text"/>
      </w:pPr>
      <w:r w:rsidRPr="00F10C34">
        <w:rPr>
          <w:i/>
        </w:rPr>
        <w:t xml:space="preserve">az dōšox ī tārīk ī duš-wahāg rastan </w:t>
      </w:r>
      <w:r w:rsidRPr="00F10C34">
        <w:rPr>
          <w:i/>
          <w:u w:val="single"/>
        </w:rPr>
        <w:t>ēdōn</w:t>
      </w:r>
      <w:r w:rsidRPr="00F10C34">
        <w:rPr>
          <w:i/>
        </w:rPr>
        <w:t xml:space="preserve"> šāyēd </w:t>
      </w:r>
      <w:r w:rsidRPr="00F10C34">
        <w:rPr>
          <w:i/>
          <w:u w:val="single"/>
        </w:rPr>
        <w:t>ī</w:t>
      </w:r>
      <w:r w:rsidRPr="00F10C34">
        <w:rPr>
          <w:i/>
        </w:rPr>
        <w:t xml:space="preserve"> ka ka mēnōy ī xrad pad puštībānagīh gīrēnd ... </w:t>
      </w:r>
      <w:r w:rsidRPr="00F10C34">
        <w:rPr>
          <w:i/>
          <w:u w:val="single"/>
        </w:rPr>
        <w:t>pad ēn ēwēnāg</w:t>
      </w:r>
      <w:r w:rsidRPr="00F10C34">
        <w:rPr>
          <w:i/>
        </w:rPr>
        <w:t xml:space="preserve"> az ... dōšox ī duš-wahāg bōxtan šāyēd</w:t>
      </w:r>
      <w:r w:rsidRPr="00F10C34">
        <w:t xml:space="preserve"> </w:t>
      </w:r>
    </w:p>
    <w:p w14:paraId="28E8A659" w14:textId="77777777" w:rsidR="00504F9A" w:rsidRDefault="00504F9A" w:rsidP="00504F9A">
      <w:pPr>
        <w:pStyle w:val="text"/>
      </w:pPr>
      <w:r>
        <w:tab/>
      </w:r>
      <w:r w:rsidRPr="00F10C34">
        <w:t xml:space="preserve">“escaping from the dark and dismal hell is possible </w:t>
      </w:r>
      <w:r w:rsidRPr="00F10C34">
        <w:rPr>
          <w:u w:val="single"/>
        </w:rPr>
        <w:t>in this way that</w:t>
      </w:r>
      <w:r w:rsidRPr="00F10C34">
        <w:t xml:space="preserve">, when they take the heavenly wisdom as support and helper, </w:t>
      </w:r>
      <w:r w:rsidRPr="00F10C34">
        <w:rPr>
          <w:u w:val="single"/>
        </w:rPr>
        <w:t>in this manner</w:t>
      </w:r>
      <w:r w:rsidRPr="00F10C34">
        <w:t xml:space="preserve"> it is possible to escape from the dark and dismal hell” (</w:t>
      </w:r>
      <w:r w:rsidRPr="00F10C34">
        <w:rPr>
          <w:i/>
        </w:rPr>
        <w:t>MX</w:t>
      </w:r>
      <w:r w:rsidRPr="00F10C34">
        <w:t>.42.5-14)</w:t>
      </w:r>
    </w:p>
    <w:p w14:paraId="004274BC" w14:textId="77777777" w:rsidR="00504F9A" w:rsidRPr="00F10C34" w:rsidRDefault="00504F9A" w:rsidP="00504F9A"/>
    <w:p w14:paraId="1084FFF4" w14:textId="77777777" w:rsidR="00504F9A" w:rsidRPr="00F10C34" w:rsidRDefault="00504F9A" w:rsidP="00504F9A"/>
    <w:p w14:paraId="595BFB33" w14:textId="77777777" w:rsidR="00504F9A" w:rsidRPr="00F10C34" w:rsidRDefault="00504F9A" w:rsidP="00504F9A">
      <w:pPr>
        <w:rPr>
          <w:i/>
        </w:rPr>
      </w:pPr>
      <w:r w:rsidRPr="00F10C34">
        <w:rPr>
          <w:i/>
        </w:rPr>
        <w:t>and ... ī</w:t>
      </w:r>
    </w:p>
    <w:p w14:paraId="38C0A747" w14:textId="77777777" w:rsidR="00504F9A" w:rsidRDefault="00504F9A" w:rsidP="00504F9A">
      <w:pPr>
        <w:pStyle w:val="text"/>
      </w:pPr>
      <w:r w:rsidRPr="00F10C34">
        <w:rPr>
          <w:i/>
        </w:rPr>
        <w:t xml:space="preserve">čē-šān kāmag spitāmān zarduxšt awēšān ī widurdagān ruwān ān ī </w:t>
      </w:r>
      <w:r w:rsidRPr="00F10C34">
        <w:rPr>
          <w:i/>
          <w:u w:val="single"/>
        </w:rPr>
        <w:t>and</w:t>
      </w:r>
      <w:r w:rsidRPr="00F10C34">
        <w:rPr>
          <w:i/>
        </w:rPr>
        <w:t xml:space="preserve"> husrawīh ud nāmagānīh </w:t>
      </w:r>
      <w:r w:rsidRPr="00F10C34">
        <w:rPr>
          <w:i/>
          <w:u w:val="single"/>
        </w:rPr>
        <w:t>ī</w:t>
      </w:r>
      <w:r w:rsidRPr="00F10C34">
        <w:rPr>
          <w:i/>
        </w:rPr>
        <w:t xml:space="preserve"> pad gētīy</w:t>
      </w:r>
      <w:r w:rsidRPr="00F10C34">
        <w:t xml:space="preserve"> </w:t>
      </w:r>
    </w:p>
    <w:p w14:paraId="51DE3359" w14:textId="77777777" w:rsidR="00504F9A" w:rsidRPr="00F10C34" w:rsidRDefault="00504F9A" w:rsidP="00504F9A">
      <w:pPr>
        <w:pStyle w:val="text"/>
      </w:pPr>
      <w:r>
        <w:tab/>
      </w:r>
      <w:r w:rsidRPr="00F10C34">
        <w:t>“$$” (RAF.</w:t>
      </w:r>
      <w:r w:rsidRPr="00F10C34">
        <w:rPr>
          <w:rFonts w:cs="Times New Roman"/>
        </w:rPr>
        <w:t>75.7 [A. 5])</w:t>
      </w:r>
    </w:p>
    <w:p w14:paraId="5464AE07" w14:textId="77777777" w:rsidR="00504F9A" w:rsidRDefault="00504F9A" w:rsidP="00504F9A"/>
    <w:p w14:paraId="3575346F" w14:textId="77777777" w:rsidR="00504F9A" w:rsidRDefault="00504F9A" w:rsidP="00504F9A">
      <w:r>
        <w:t>Other:</w:t>
      </w:r>
    </w:p>
    <w:p w14:paraId="6C6963C2" w14:textId="77777777" w:rsidR="00504F9A" w:rsidRDefault="00504F9A" w:rsidP="00504F9A"/>
    <w:p w14:paraId="2224F6B9" w14:textId="77777777" w:rsidR="00504F9A" w:rsidRDefault="00504F9A" w:rsidP="00504F9A">
      <w:pPr>
        <w:pStyle w:val="text"/>
        <w:rPr>
          <w:rFonts w:cs="Times New Roman"/>
        </w:rPr>
      </w:pPr>
      <w:r w:rsidRPr="00E93896">
        <w:rPr>
          <w:rFonts w:cs="Times New Roman"/>
          <w:i/>
          <w:u w:val="single"/>
        </w:rPr>
        <w:t>pad ān homānāg</w:t>
      </w:r>
      <w:r w:rsidRPr="00E93896">
        <w:rPr>
          <w:rFonts w:cs="Times New Roman"/>
          <w:i/>
        </w:rPr>
        <w:t xml:space="preserve"> guft estēd </w:t>
      </w:r>
      <w:r w:rsidRPr="00E93896">
        <w:rPr>
          <w:rFonts w:cs="Times New Roman"/>
          <w:i/>
          <w:u w:val="single"/>
        </w:rPr>
        <w:t>ī</w:t>
      </w:r>
      <w:r w:rsidRPr="00E93896">
        <w:rPr>
          <w:rFonts w:cs="Times New Roman"/>
          <w:i/>
        </w:rPr>
        <w:t xml:space="preserve"> čiyōn ka az ātaxš suxrīh ul hanǰīhēd</w:t>
      </w:r>
      <w:r>
        <w:rPr>
          <w:rFonts w:cs="Times New Roman"/>
        </w:rPr>
        <w:t xml:space="preserve"> (</w:t>
      </w:r>
      <w:r>
        <w:rPr>
          <w:rFonts w:cs="Times New Roman"/>
          <w:i/>
        </w:rPr>
        <w:t>DD</w:t>
      </w:r>
      <w:r>
        <w:rPr>
          <w:rFonts w:cs="Times New Roman"/>
        </w:rPr>
        <w:t>.</w:t>
      </w:r>
      <w:r w:rsidRPr="00031486">
        <w:rPr>
          <w:rFonts w:cs="Times New Roman"/>
        </w:rPr>
        <w:t>22.2</w:t>
      </w:r>
      <w:r>
        <w:rPr>
          <w:rFonts w:cs="Times New Roman"/>
        </w:rPr>
        <w:t>)</w:t>
      </w:r>
    </w:p>
    <w:p w14:paraId="7F19EA99" w14:textId="77777777" w:rsidR="00504F9A" w:rsidRDefault="00504F9A" w:rsidP="00504F9A">
      <w:pPr>
        <w:pStyle w:val="text"/>
      </w:pPr>
    </w:p>
    <w:p w14:paraId="2049F628" w14:textId="77777777" w:rsidR="00504F9A" w:rsidRPr="005C104A" w:rsidRDefault="00504F9A" w:rsidP="00504F9A">
      <w:pPr>
        <w:pStyle w:val="text"/>
        <w:rPr>
          <w:rFonts w:cs="Times New Roman"/>
          <w:i/>
        </w:rPr>
      </w:pPr>
      <w:r w:rsidRPr="005C104A">
        <w:rPr>
          <w:rFonts w:cs="Times New Roman"/>
          <w:i/>
          <w:color w:val="003300"/>
          <w:u w:val="single"/>
        </w:rPr>
        <w:t>č</w:t>
      </w:r>
      <w:r w:rsidRPr="005C104A">
        <w:rPr>
          <w:rFonts w:cs="Times New Roman"/>
          <w:i/>
          <w:u w:val="single"/>
        </w:rPr>
        <w:t>im</w:t>
      </w:r>
      <w:r w:rsidRPr="005C104A">
        <w:rPr>
          <w:rFonts w:cs="Times New Roman"/>
          <w:i/>
        </w:rPr>
        <w:t xml:space="preserve"> </w:t>
      </w:r>
      <w:r w:rsidRPr="005C104A">
        <w:rPr>
          <w:rFonts w:cs="Times New Roman"/>
          <w:i/>
          <w:color w:val="003300"/>
        </w:rPr>
        <w:t>ī</w:t>
      </w:r>
      <w:r w:rsidRPr="005C104A">
        <w:rPr>
          <w:rFonts w:cs="Times New Roman"/>
          <w:i/>
        </w:rPr>
        <w:t xml:space="preserve"> 3-bazi</w:t>
      </w:r>
      <w:r w:rsidRPr="005C104A">
        <w:rPr>
          <w:rFonts w:cs="Times New Roman"/>
          <w:i/>
          <w:color w:val="003300"/>
        </w:rPr>
        <w:t>š</w:t>
      </w:r>
      <w:r w:rsidRPr="005C104A">
        <w:rPr>
          <w:rFonts w:cs="Times New Roman"/>
          <w:i/>
        </w:rPr>
        <w:t>n</w:t>
      </w:r>
      <w:r w:rsidRPr="005C104A">
        <w:rPr>
          <w:rFonts w:cs="Times New Roman"/>
          <w:i/>
          <w:color w:val="003300"/>
        </w:rPr>
        <w:t>ī</w:t>
      </w:r>
      <w:r w:rsidRPr="005C104A">
        <w:rPr>
          <w:rFonts w:cs="Times New Roman"/>
          <w:i/>
        </w:rPr>
        <w:t xml:space="preserve">h </w:t>
      </w:r>
      <w:r w:rsidRPr="005C104A">
        <w:rPr>
          <w:rFonts w:cs="Times New Roman"/>
          <w:i/>
          <w:color w:val="003300"/>
        </w:rPr>
        <w:t>ī</w:t>
      </w:r>
      <w:r w:rsidRPr="005C104A">
        <w:rPr>
          <w:rFonts w:cs="Times New Roman"/>
          <w:i/>
        </w:rPr>
        <w:t xml:space="preserve"> d</w:t>
      </w:r>
      <w:r w:rsidRPr="005C104A">
        <w:rPr>
          <w:rFonts w:cs="Times New Roman"/>
          <w:i/>
          <w:color w:val="003300"/>
        </w:rPr>
        <w:t>ē</w:t>
      </w:r>
      <w:r w:rsidRPr="005C104A">
        <w:rPr>
          <w:rFonts w:cs="Times New Roman"/>
          <w:i/>
        </w:rPr>
        <w:t>n-*</w:t>
      </w:r>
      <w:r w:rsidRPr="005C104A">
        <w:rPr>
          <w:rFonts w:cs="Times New Roman"/>
          <w:i/>
          <w:color w:val="003300"/>
        </w:rPr>
        <w:t>ōš</w:t>
      </w:r>
      <w:r w:rsidRPr="005C104A">
        <w:rPr>
          <w:rFonts w:cs="Times New Roman"/>
          <w:i/>
        </w:rPr>
        <w:t>muri</w:t>
      </w:r>
      <w:r w:rsidRPr="005C104A">
        <w:rPr>
          <w:rFonts w:cs="Times New Roman"/>
          <w:i/>
          <w:color w:val="003300"/>
        </w:rPr>
        <w:t>š</w:t>
      </w:r>
      <w:r w:rsidRPr="005C104A">
        <w:rPr>
          <w:rFonts w:cs="Times New Roman"/>
          <w:i/>
        </w:rPr>
        <w:t>n nig</w:t>
      </w:r>
      <w:r w:rsidRPr="005C104A">
        <w:rPr>
          <w:rFonts w:cs="Times New Roman"/>
          <w:i/>
          <w:color w:val="003300"/>
        </w:rPr>
        <w:t>ē</w:t>
      </w:r>
      <w:r w:rsidRPr="005C104A">
        <w:rPr>
          <w:rFonts w:cs="Times New Roman"/>
          <w:i/>
        </w:rPr>
        <w:t xml:space="preserve">z </w:t>
      </w:r>
      <w:r w:rsidRPr="005C104A">
        <w:rPr>
          <w:rFonts w:cs="Times New Roman"/>
          <w:i/>
          <w:u w:val="single"/>
        </w:rPr>
        <w:t xml:space="preserve">ast </w:t>
      </w:r>
      <w:r w:rsidRPr="005C104A">
        <w:rPr>
          <w:rFonts w:cs="Times New Roman"/>
          <w:i/>
          <w:color w:val="003300"/>
          <w:u w:val="single"/>
        </w:rPr>
        <w:t>ī</w:t>
      </w:r>
      <w:r w:rsidRPr="005C104A">
        <w:rPr>
          <w:rFonts w:cs="Times New Roman"/>
          <w:i/>
        </w:rPr>
        <w:t xml:space="preserve"> wisp dāni</w:t>
      </w:r>
      <w:r w:rsidRPr="005C104A">
        <w:rPr>
          <w:rFonts w:cs="Times New Roman"/>
          <w:i/>
          <w:color w:val="003300"/>
        </w:rPr>
        <w:t>š</w:t>
      </w:r>
      <w:r w:rsidRPr="005C104A">
        <w:rPr>
          <w:rFonts w:cs="Times New Roman"/>
          <w:i/>
        </w:rPr>
        <w:t xml:space="preserve">n kār ud </w:t>
      </w:r>
      <w:r w:rsidRPr="005C104A">
        <w:rPr>
          <w:rFonts w:cs="Times New Roman"/>
          <w:i/>
          <w:color w:val="003300"/>
        </w:rPr>
        <w:t>ē</w:t>
      </w:r>
      <w:r w:rsidRPr="005C104A">
        <w:rPr>
          <w:rFonts w:cs="Times New Roman"/>
          <w:i/>
        </w:rPr>
        <w:t>w</w:t>
      </w:r>
      <w:r w:rsidRPr="005C104A">
        <w:rPr>
          <w:rFonts w:cs="Times New Roman"/>
          <w:i/>
          <w:color w:val="003300"/>
        </w:rPr>
        <w:t>ē</w:t>
      </w:r>
      <w:r w:rsidRPr="005C104A">
        <w:rPr>
          <w:rFonts w:cs="Times New Roman"/>
          <w:i/>
        </w:rPr>
        <w:t xml:space="preserve">nag </w:t>
      </w:r>
      <w:r w:rsidRPr="005C104A">
        <w:rPr>
          <w:rFonts w:cs="Times New Roman"/>
          <w:i/>
          <w:color w:val="003300"/>
        </w:rPr>
        <w:t>ī</w:t>
      </w:r>
      <w:r w:rsidRPr="005C104A">
        <w:rPr>
          <w:rFonts w:cs="Times New Roman"/>
          <w:i/>
        </w:rPr>
        <w:t xml:space="preserve"> ham d</w:t>
      </w:r>
      <w:r w:rsidRPr="005C104A">
        <w:rPr>
          <w:rFonts w:cs="Times New Roman"/>
          <w:i/>
          <w:color w:val="003300"/>
        </w:rPr>
        <w:t>ē</w:t>
      </w:r>
      <w:r w:rsidRPr="005C104A">
        <w:rPr>
          <w:rFonts w:cs="Times New Roman"/>
          <w:i/>
        </w:rPr>
        <w:t>n dāni</w:t>
      </w:r>
      <w:r w:rsidRPr="005C104A">
        <w:rPr>
          <w:rFonts w:cs="Times New Roman"/>
          <w:i/>
          <w:color w:val="003300"/>
        </w:rPr>
        <w:t>š</w:t>
      </w:r>
      <w:r w:rsidRPr="005C104A">
        <w:rPr>
          <w:rFonts w:cs="Times New Roman"/>
          <w:i/>
        </w:rPr>
        <w:t>n ud kuni</w:t>
      </w:r>
      <w:r w:rsidRPr="005C104A">
        <w:rPr>
          <w:rFonts w:cs="Times New Roman"/>
          <w:i/>
          <w:color w:val="003300"/>
        </w:rPr>
        <w:t>š</w:t>
      </w:r>
      <w:r w:rsidRPr="005C104A">
        <w:rPr>
          <w:rFonts w:cs="Times New Roman"/>
          <w:i/>
        </w:rPr>
        <w:t xml:space="preserve">n </w:t>
      </w:r>
      <w:r w:rsidRPr="005C104A">
        <w:rPr>
          <w:rFonts w:cs="Times New Roman"/>
          <w:i/>
          <w:color w:val="003300"/>
        </w:rPr>
        <w:t>ē</w:t>
      </w:r>
      <w:r w:rsidRPr="005C104A">
        <w:rPr>
          <w:rFonts w:cs="Times New Roman"/>
          <w:i/>
        </w:rPr>
        <w:t xml:space="preserve">d </w:t>
      </w:r>
      <w:r w:rsidRPr="005C104A">
        <w:rPr>
          <w:rFonts w:cs="Times New Roman"/>
          <w:i/>
          <w:color w:val="003300"/>
        </w:rPr>
        <w:t>ī</w:t>
      </w:r>
      <w:r w:rsidRPr="005C104A">
        <w:rPr>
          <w:rFonts w:cs="Times New Roman"/>
          <w:i/>
        </w:rPr>
        <w:t xml:space="preserve"> 3 </w:t>
      </w:r>
      <w:r w:rsidRPr="005C104A">
        <w:rPr>
          <w:rFonts w:cs="Times New Roman"/>
          <w:i/>
          <w:color w:val="003300"/>
        </w:rPr>
        <w:t>ī</w:t>
      </w:r>
      <w:r w:rsidRPr="005C104A">
        <w:rPr>
          <w:rFonts w:cs="Times New Roman"/>
          <w:i/>
        </w:rPr>
        <w:t xml:space="preserve"> nibi</w:t>
      </w:r>
      <w:r w:rsidRPr="005C104A">
        <w:rPr>
          <w:rFonts w:cs="Times New Roman"/>
          <w:i/>
          <w:color w:val="003300"/>
        </w:rPr>
        <w:t>š</w:t>
      </w:r>
      <w:r w:rsidRPr="005C104A">
        <w:rPr>
          <w:rFonts w:cs="Times New Roman"/>
          <w:i/>
        </w:rPr>
        <w:t>t</w:t>
      </w:r>
    </w:p>
    <w:p w14:paraId="507518B3" w14:textId="77777777" w:rsidR="00504F9A" w:rsidRDefault="00504F9A" w:rsidP="00504F9A">
      <w:pPr>
        <w:pStyle w:val="text"/>
      </w:pPr>
      <w:r>
        <w:tab/>
        <w:t xml:space="preserve">“The reason for the tri-partite exposition division of the ‘enumeration of the Dēn’ is that all knowledge, work, </w:t>
      </w:r>
      <w:r>
        <w:lastRenderedPageBreak/>
        <w:t>and manner of said knowledge</w:t>
      </w:r>
      <w:r w:rsidRPr="00EF2C72">
        <w:t xml:space="preserve"> </w:t>
      </w:r>
      <w:r>
        <w:t>of and action according to the Dēn are these three written (here)” (</w:t>
      </w:r>
      <w:r>
        <w:rPr>
          <w:i/>
        </w:rPr>
        <w:t>Dk</w:t>
      </w:r>
      <w:r>
        <w:t>.</w:t>
      </w:r>
      <w:r w:rsidRPr="00031486">
        <w:rPr>
          <w:rFonts w:cs="Times New Roman"/>
        </w:rPr>
        <w:t>8.1.6</w:t>
      </w:r>
      <w:r>
        <w:rPr>
          <w:rFonts w:cs="Times New Roman"/>
        </w:rPr>
        <w:t>)</w:t>
      </w:r>
    </w:p>
    <w:p w14:paraId="37415F66" w14:textId="77777777" w:rsidR="00504F9A" w:rsidRPr="00F10C34" w:rsidRDefault="00504F9A" w:rsidP="00504F9A"/>
    <w:p w14:paraId="61F593C2" w14:textId="77777777" w:rsidR="00504F9A" w:rsidRPr="00F10C34" w:rsidRDefault="00504F9A" w:rsidP="00504F9A">
      <w:r w:rsidRPr="00F10C34">
        <w:t>Note also</w:t>
      </w:r>
    </w:p>
    <w:p w14:paraId="25327329" w14:textId="77777777" w:rsidR="00504F9A" w:rsidRPr="00F10C34" w:rsidRDefault="00504F9A" w:rsidP="00504F9A"/>
    <w:p w14:paraId="1B78C523" w14:textId="77777777" w:rsidR="00504F9A" w:rsidRPr="00F10C34" w:rsidRDefault="00504F9A" w:rsidP="00504F9A">
      <w:pPr>
        <w:pStyle w:val="text"/>
      </w:pPr>
      <w:r w:rsidRPr="00F10C34">
        <w:rPr>
          <w:i/>
        </w:rPr>
        <w:t xml:space="preserve">az ān gyāg garzišn ud wāng </w:t>
      </w:r>
      <w:r w:rsidRPr="00F10C34">
        <w:rPr>
          <w:i/>
          <w:u w:val="single"/>
        </w:rPr>
        <w:t>ān</w:t>
      </w:r>
      <w:r w:rsidRPr="00F10C34">
        <w:rPr>
          <w:i/>
        </w:rPr>
        <w:t xml:space="preserve"> āmad</w:t>
      </w:r>
      <w:r>
        <w:rPr>
          <w:i/>
        </w:rPr>
        <w:t xml:space="preserve"> </w:t>
      </w:r>
      <w:r w:rsidRPr="00933500">
        <w:rPr>
          <w:i/>
          <w:u w:val="single"/>
        </w:rPr>
        <w:t>ī ī</w:t>
      </w:r>
      <w:r w:rsidRPr="00933500">
        <w:rPr>
          <w:i/>
        </w:rPr>
        <w:t>-</w:t>
      </w:r>
      <w:r w:rsidRPr="00F10C34">
        <w:rPr>
          <w:i/>
        </w:rPr>
        <w:t>m pad ēd dāšt kū haft kišwar zamīg čandēnd</w:t>
      </w:r>
      <w:r w:rsidRPr="00F10C34">
        <w:t xml:space="preserve"> “from that place there came such (</w:t>
      </w:r>
      <w:r w:rsidRPr="00F10C34">
        <w:rPr>
          <w:i/>
        </w:rPr>
        <w:t>ān</w:t>
      </w:r>
      <w:r w:rsidRPr="00F10C34">
        <w:t xml:space="preserve">) complaining and howling that I thought the earth </w:t>
      </w:r>
      <w:r>
        <w:t>and</w:t>
      </w:r>
      <w:r w:rsidRPr="00F10C34">
        <w:t xml:space="preserve"> its seven continents</w:t>
      </w:r>
      <w:r>
        <w:t xml:space="preserve"> were </w:t>
      </w:r>
      <w:r w:rsidRPr="00F10C34">
        <w:t>shaking” (</w:t>
      </w:r>
      <w:r w:rsidRPr="00F10C34">
        <w:rPr>
          <w:i/>
        </w:rPr>
        <w:t>AWN</w:t>
      </w:r>
      <w:r w:rsidRPr="00F10C34">
        <w:t>.53.2)</w:t>
      </w:r>
    </w:p>
    <w:p w14:paraId="032F9002" w14:textId="77777777" w:rsidR="00504F9A" w:rsidRDefault="00504F9A" w:rsidP="00504F9A"/>
    <w:p w14:paraId="52B44A5B" w14:textId="77777777" w:rsidR="00504F9A" w:rsidRPr="00F10C34" w:rsidRDefault="00504F9A" w:rsidP="00504F9A"/>
    <w:p w14:paraId="699576A6" w14:textId="77777777" w:rsidR="00504F9A" w:rsidRPr="00F10C34" w:rsidRDefault="00504F9A" w:rsidP="00504F9A">
      <w:r w:rsidRPr="00F10C34">
        <w:rPr>
          <w:i/>
        </w:rPr>
        <w:t>harw čē</w:t>
      </w:r>
      <w:r w:rsidRPr="00F10C34">
        <w:t xml:space="preserve"> “the -er ... the -er”</w:t>
      </w:r>
    </w:p>
    <w:p w14:paraId="25F5BD3C" w14:textId="77777777" w:rsidR="00504F9A" w:rsidRPr="00F10C34" w:rsidRDefault="00504F9A" w:rsidP="00504F9A">
      <w:pPr>
        <w:pStyle w:val="text"/>
      </w:pPr>
      <w:r w:rsidRPr="00F10C34">
        <w:rPr>
          <w:i/>
          <w:u w:val="single"/>
        </w:rPr>
        <w:t>harw čē</w:t>
      </w:r>
      <w:r w:rsidRPr="00F10C34">
        <w:rPr>
          <w:i/>
        </w:rPr>
        <w:t xml:space="preserve"> gušn </w:t>
      </w:r>
      <w:r w:rsidRPr="00F10C34">
        <w:rPr>
          <w:i/>
          <w:u w:val="single"/>
        </w:rPr>
        <w:t>meh</w:t>
      </w:r>
      <w:r w:rsidRPr="00F10C34">
        <w:rPr>
          <w:i/>
        </w:rPr>
        <w:t xml:space="preserve"> mādag bar </w:t>
      </w:r>
      <w:r w:rsidRPr="00F10C34">
        <w:rPr>
          <w:i/>
          <w:u w:val="single"/>
        </w:rPr>
        <w:t>weh</w:t>
      </w:r>
      <w:r w:rsidRPr="00F10C34">
        <w:rPr>
          <w:i/>
        </w:rPr>
        <w:t xml:space="preserve"> dahēd</w:t>
      </w:r>
      <w:r w:rsidRPr="00F10C34">
        <w:t xml:space="preserve"> “the greater the male, the better fruit does the female conceive” </w:t>
      </w:r>
    </w:p>
    <w:p w14:paraId="5F697518" w14:textId="77777777" w:rsidR="00504F9A" w:rsidRPr="00F10C34" w:rsidRDefault="00504F9A" w:rsidP="00504F9A">
      <w:pPr>
        <w:pStyle w:val="text"/>
      </w:pPr>
      <w:r w:rsidRPr="00F10C34">
        <w:rPr>
          <w:i/>
          <w:u w:val="single"/>
        </w:rPr>
        <w:t>harw čē pāktar</w:t>
      </w:r>
      <w:r w:rsidRPr="00F10C34">
        <w:rPr>
          <w:i/>
        </w:rPr>
        <w:t xml:space="preserve"> ud </w:t>
      </w:r>
      <w:r w:rsidRPr="00F10C34">
        <w:rPr>
          <w:i/>
          <w:u w:val="single"/>
        </w:rPr>
        <w:t>an-āhōgtar</w:t>
      </w:r>
      <w:r w:rsidRPr="00F10C34">
        <w:rPr>
          <w:i/>
        </w:rPr>
        <w:t xml:space="preserve"> ēg-iš wāng </w:t>
      </w:r>
      <w:r w:rsidRPr="00F10C34">
        <w:rPr>
          <w:i/>
          <w:u w:val="single"/>
        </w:rPr>
        <w:t>xwaštar</w:t>
      </w:r>
      <w:r w:rsidRPr="00F10C34">
        <w:t xml:space="preserve"> “the purer (metal cup is) and un-defiled, then the more pleasant its sound” (</w:t>
      </w:r>
      <w:r w:rsidRPr="00F10C34">
        <w:rPr>
          <w:i/>
        </w:rPr>
        <w:t>Dk</w:t>
      </w:r>
      <w:r w:rsidRPr="00F10C34">
        <w:t>.6.90)</w:t>
      </w:r>
    </w:p>
    <w:p w14:paraId="6BBE12CD" w14:textId="77777777" w:rsidR="00504F9A" w:rsidRDefault="00504F9A" w:rsidP="00504F9A"/>
    <w:p w14:paraId="75E430B0" w14:textId="77777777" w:rsidR="00F57BC4" w:rsidRDefault="00F57BC4" w:rsidP="00504F9A"/>
    <w:p w14:paraId="4E2CD7A2" w14:textId="77777777" w:rsidR="00872624" w:rsidRDefault="00872624" w:rsidP="00872624">
      <w:pPr>
        <w:pStyle w:val="Heading2"/>
      </w:pPr>
      <w:r>
        <w:t>Phraseology</w:t>
      </w:r>
    </w:p>
    <w:p w14:paraId="295939E5" w14:textId="77777777" w:rsidR="00872624" w:rsidRDefault="00872624" w:rsidP="00504F9A"/>
    <w:p w14:paraId="5F0ECA13" w14:textId="77777777" w:rsidR="00F57BC4" w:rsidRPr="00F10C34" w:rsidRDefault="00F57BC4" w:rsidP="00F57BC4">
      <w:pPr>
        <w:pStyle w:val="Heading3"/>
      </w:pPr>
      <w:r w:rsidRPr="00F10C34">
        <w:t xml:space="preserve">Expressions of </w:t>
      </w:r>
      <w:r>
        <w:t>Size</w:t>
      </w:r>
    </w:p>
    <w:p w14:paraId="556B2A78" w14:textId="77777777" w:rsidR="00F57BC4" w:rsidRDefault="00F57BC4" w:rsidP="00504F9A">
      <w:r>
        <w:tab/>
        <w:t xml:space="preserve">On </w:t>
      </w:r>
      <w:r>
        <w:rPr>
          <w:i/>
        </w:rPr>
        <w:t>-masāy</w:t>
      </w:r>
      <w:r>
        <w:t xml:space="preserve">, </w:t>
      </w:r>
      <w:r>
        <w:rPr>
          <w:i/>
        </w:rPr>
        <w:t>-drahnāy</w:t>
      </w:r>
      <w:r>
        <w:t xml:space="preserve">, </w:t>
      </w:r>
      <w:r>
        <w:softHyphen/>
      </w:r>
      <w:r>
        <w:rPr>
          <w:i/>
        </w:rPr>
        <w:t>-pahnāy</w:t>
      </w:r>
      <w:r>
        <w:t>, see Lesson $$.</w:t>
      </w:r>
    </w:p>
    <w:p w14:paraId="0B492932" w14:textId="77777777" w:rsidR="00F57BC4" w:rsidRDefault="00F57BC4" w:rsidP="00504F9A"/>
    <w:p w14:paraId="10BE1059" w14:textId="77777777" w:rsidR="00F57BC4" w:rsidRPr="00F57BC4" w:rsidRDefault="00F57BC4" w:rsidP="00504F9A">
      <w:r>
        <w:tab/>
        <w:t>hambāstag $$</w:t>
      </w:r>
    </w:p>
    <w:p w14:paraId="6685EE1C" w14:textId="77777777" w:rsidR="00F01393" w:rsidRPr="00F10C34" w:rsidRDefault="00F01393" w:rsidP="00F01393"/>
    <w:p w14:paraId="3B0CA8D3" w14:textId="77777777" w:rsidR="00F01393" w:rsidRPr="00F10C34" w:rsidRDefault="00F01393" w:rsidP="00F01393">
      <w:pPr>
        <w:pStyle w:val="Heading3"/>
      </w:pPr>
      <w:bookmarkStart w:id="942" w:name="_Toc313442016"/>
      <w:r w:rsidRPr="00F10C34">
        <w:t>Expressions of quantity</w:t>
      </w:r>
      <w:bookmarkEnd w:id="942"/>
    </w:p>
    <w:p w14:paraId="6FB57BC5" w14:textId="77777777" w:rsidR="00F01393" w:rsidRDefault="008A2B7F" w:rsidP="00F01393">
      <w:r>
        <w:tab/>
        <w:t xml:space="preserve">For expressions with </w:t>
      </w:r>
      <w:r>
        <w:rPr>
          <w:i/>
        </w:rPr>
        <w:t>handāzag</w:t>
      </w:r>
      <w:r>
        <w:t xml:space="preserve"> “measure,” see Lesson 18.</w:t>
      </w:r>
    </w:p>
    <w:p w14:paraId="205A1B98" w14:textId="77777777" w:rsidR="008A2B7F" w:rsidRPr="008A2B7F" w:rsidRDefault="008A2B7F" w:rsidP="00F01393"/>
    <w:p w14:paraId="3BE166C4" w14:textId="77777777" w:rsidR="00053FB2" w:rsidRPr="00F10C34" w:rsidRDefault="00053FB2" w:rsidP="001328DF">
      <w:pPr>
        <w:pBdr>
          <w:top w:val="single" w:sz="4" w:space="1" w:color="auto"/>
          <w:left w:val="single" w:sz="4" w:space="4" w:color="auto"/>
          <w:bottom w:val="single" w:sz="4" w:space="1" w:color="auto"/>
          <w:right w:val="single" w:sz="4" w:space="4" w:color="auto"/>
        </w:pBdr>
        <w:tabs>
          <w:tab w:val="right" w:pos="3420"/>
          <w:tab w:val="left" w:pos="3600"/>
          <w:tab w:val="left" w:pos="5760"/>
        </w:tabs>
        <w:ind w:left="6120" w:right="720" w:hanging="6120"/>
      </w:pPr>
      <w:r w:rsidRPr="00F10C34">
        <w:rPr>
          <w:i/>
        </w:rPr>
        <w:t>abēr</w:t>
      </w:r>
      <w:r w:rsidRPr="00F10C34">
        <w:t xml:space="preserve"> </w:t>
      </w:r>
      <w:r w:rsidRPr="00F10C34">
        <w:tab/>
      </w:r>
      <w:r w:rsidRPr="001328DF">
        <w:rPr>
          <w:rFonts w:ascii="Pahlavi" w:hAnsi="Pahlavi"/>
          <w:sz w:val="22"/>
        </w:rPr>
        <w:t>lYcÅ</w:t>
      </w:r>
      <w:r w:rsidRPr="00F10C34">
        <w:tab/>
        <w:t>&lt;’</w:t>
      </w:r>
      <w:r w:rsidRPr="00F10C34">
        <w:rPr>
          <w:rFonts w:cs="TITUS Cyberbit Basic"/>
        </w:rPr>
        <w:t>p̄</w:t>
      </w:r>
      <w:r w:rsidRPr="00F10C34">
        <w:t>yl&gt;</w:t>
      </w:r>
      <w:r w:rsidRPr="00F10C34">
        <w:tab/>
        <w:t>“very”</w:t>
      </w:r>
    </w:p>
    <w:p w14:paraId="51305128" w14:textId="77777777" w:rsidR="00053FB2" w:rsidRPr="00F10C34" w:rsidRDefault="00053FB2" w:rsidP="001328DF">
      <w:pPr>
        <w:pBdr>
          <w:top w:val="single" w:sz="4" w:space="1" w:color="auto"/>
          <w:left w:val="single" w:sz="4" w:space="4" w:color="auto"/>
          <w:bottom w:val="single" w:sz="4" w:space="1" w:color="auto"/>
          <w:right w:val="single" w:sz="4" w:space="4" w:color="auto"/>
        </w:pBdr>
        <w:tabs>
          <w:tab w:val="right" w:pos="3420"/>
          <w:tab w:val="left" w:pos="3600"/>
          <w:tab w:val="left" w:pos="5760"/>
        </w:tabs>
        <w:ind w:left="6120" w:right="720" w:hanging="6120"/>
      </w:pPr>
      <w:r w:rsidRPr="001328DF">
        <w:rPr>
          <w:i/>
        </w:rPr>
        <w:t>abēragānīhā</w:t>
      </w:r>
      <w:r w:rsidR="001328DF">
        <w:tab/>
      </w:r>
      <w:r w:rsidR="001328DF">
        <w:rPr>
          <w:rFonts w:ascii="Pahlavi" w:hAnsi="Pahlavi"/>
          <w:sz w:val="22"/>
        </w:rPr>
        <w:t>aåÅwAkl</w:t>
      </w:r>
      <w:r w:rsidR="001328DF" w:rsidRPr="001328DF">
        <w:rPr>
          <w:rFonts w:ascii="Pahlavi" w:hAnsi="Pahlavi"/>
          <w:sz w:val="22"/>
        </w:rPr>
        <w:t>YcÅ</w:t>
      </w:r>
      <w:r w:rsidR="001328DF">
        <w:tab/>
      </w:r>
      <w:r w:rsidR="001328DF" w:rsidRPr="00F10C34">
        <w:t>&lt;’</w:t>
      </w:r>
      <w:r w:rsidR="001328DF" w:rsidRPr="00F10C34">
        <w:rPr>
          <w:rFonts w:cs="TITUS Cyberbit Basic"/>
        </w:rPr>
        <w:t>p̄</w:t>
      </w:r>
      <w:r w:rsidR="001328DF" w:rsidRPr="00F10C34">
        <w:t>yl</w:t>
      </w:r>
      <w:r w:rsidR="001328DF">
        <w:t>k’nyh’</w:t>
      </w:r>
      <w:r w:rsidR="001328DF" w:rsidRPr="00F10C34">
        <w:t>&gt;</w:t>
      </w:r>
      <w:r w:rsidR="001328DF">
        <w:tab/>
        <w:t>“in great quantity”</w:t>
      </w:r>
    </w:p>
    <w:p w14:paraId="45A65135" w14:textId="77777777" w:rsidR="00053FB2" w:rsidRPr="00F10C34" w:rsidRDefault="00053FB2" w:rsidP="001328DF">
      <w:pPr>
        <w:pBdr>
          <w:top w:val="single" w:sz="4" w:space="1" w:color="auto"/>
          <w:left w:val="single" w:sz="4" w:space="4" w:color="auto"/>
          <w:bottom w:val="single" w:sz="4" w:space="1" w:color="auto"/>
          <w:right w:val="single" w:sz="4" w:space="4" w:color="auto"/>
        </w:pBdr>
        <w:tabs>
          <w:tab w:val="right" w:pos="3420"/>
          <w:tab w:val="left" w:pos="3600"/>
          <w:tab w:val="left" w:pos="5760"/>
        </w:tabs>
        <w:ind w:left="6120" w:right="720" w:hanging="6120"/>
      </w:pPr>
      <w:r w:rsidRPr="00F10C34">
        <w:rPr>
          <w:i/>
        </w:rPr>
        <w:t>abērtar</w:t>
      </w:r>
      <w:r w:rsidRPr="00F10C34">
        <w:t xml:space="preserve"> </w:t>
      </w:r>
      <w:r w:rsidRPr="00F10C34">
        <w:tab/>
      </w:r>
      <w:r w:rsidRPr="001328DF">
        <w:rPr>
          <w:rFonts w:ascii="Pahlavi" w:hAnsi="Pahlavi"/>
          <w:sz w:val="22"/>
        </w:rPr>
        <w:t>Lt¬YcÅ</w:t>
      </w:r>
      <w:r w:rsidRPr="00F10C34">
        <w:tab/>
        <w:t>&lt;’</w:t>
      </w:r>
      <w:r w:rsidRPr="00F10C34">
        <w:rPr>
          <w:rFonts w:cs="TITUS Cyberbit Basic"/>
        </w:rPr>
        <w:t>p̄</w:t>
      </w:r>
      <w:r w:rsidRPr="00F10C34">
        <w:t>yltl&gt;</w:t>
      </w:r>
      <w:r w:rsidRPr="00F10C34">
        <w:tab/>
        <w:t>“mostly, predominantly”</w:t>
      </w:r>
    </w:p>
    <w:p w14:paraId="18864AC1" w14:textId="77777777" w:rsidR="00053FB2" w:rsidRPr="00F10C34" w:rsidRDefault="00053FB2" w:rsidP="00F01393"/>
    <w:p w14:paraId="72EE8230" w14:textId="77777777" w:rsidR="00F01393" w:rsidRPr="00F10C34" w:rsidRDefault="00F01393" w:rsidP="001328DF">
      <w:pPr>
        <w:pStyle w:val="Heading5"/>
      </w:pPr>
      <w:bookmarkStart w:id="943" w:name="_Toc313442017"/>
      <w:r w:rsidRPr="00F10C34">
        <w:rPr>
          <w:i/>
        </w:rPr>
        <w:t>abēr</w:t>
      </w:r>
      <w:r w:rsidRPr="00F10C34">
        <w:t xml:space="preserve"> “very”:</w:t>
      </w:r>
      <w:bookmarkEnd w:id="943"/>
    </w:p>
    <w:p w14:paraId="43054E7E" w14:textId="77777777" w:rsidR="0052562C" w:rsidRDefault="00F01393" w:rsidP="00F01393">
      <w:pPr>
        <w:pStyle w:val="text"/>
      </w:pPr>
      <w:r w:rsidRPr="00F10C34">
        <w:rPr>
          <w:i/>
        </w:rPr>
        <w:t xml:space="preserve">ka zamān ī zādan frāz mad aziš pus ī </w:t>
      </w:r>
      <w:r w:rsidRPr="00F10C34">
        <w:rPr>
          <w:i/>
          <w:u w:val="single"/>
        </w:rPr>
        <w:t>abēr</w:t>
      </w:r>
      <w:r w:rsidRPr="00F10C34">
        <w:rPr>
          <w:i/>
        </w:rPr>
        <w:t xml:space="preserve"> abāyišnīg zād</w:t>
      </w:r>
      <w:r w:rsidRPr="00F10C34">
        <w:t xml:space="preserve"> </w:t>
      </w:r>
    </w:p>
    <w:p w14:paraId="3DA1168F" w14:textId="77777777" w:rsidR="00F01393" w:rsidRDefault="0052562C" w:rsidP="00F01393">
      <w:pPr>
        <w:pStyle w:val="text"/>
      </w:pPr>
      <w:r>
        <w:tab/>
      </w:r>
      <w:r w:rsidR="00F01393" w:rsidRPr="00F10C34">
        <w:t xml:space="preserve">“when the time for the birth came, a </w:t>
      </w:r>
      <w:r w:rsidR="00F01393" w:rsidRPr="00053FB2">
        <w:rPr>
          <w:u w:val="single"/>
        </w:rPr>
        <w:t>very</w:t>
      </w:r>
      <w:r w:rsidR="00F01393" w:rsidRPr="00F10C34">
        <w:t xml:space="preserve"> handsome some was born from her” (</w:t>
      </w:r>
      <w:r w:rsidR="00F01393" w:rsidRPr="00F10C34">
        <w:rPr>
          <w:i/>
        </w:rPr>
        <w:t>KN</w:t>
      </w:r>
      <w:r w:rsidR="00F01393" w:rsidRPr="00F10C34">
        <w:t>.9)</w:t>
      </w:r>
    </w:p>
    <w:p w14:paraId="67EB3D2B" w14:textId="77777777" w:rsidR="00C22FF7" w:rsidRPr="00F10C34" w:rsidRDefault="00C22FF7" w:rsidP="00F01393">
      <w:pPr>
        <w:pStyle w:val="text"/>
        <w:rPr>
          <w:u w:val="single"/>
        </w:rPr>
      </w:pPr>
    </w:p>
    <w:p w14:paraId="469696ED" w14:textId="77777777" w:rsidR="0052562C" w:rsidRDefault="00F01393" w:rsidP="00F01393">
      <w:pPr>
        <w:pStyle w:val="text"/>
      </w:pPr>
      <w:r w:rsidRPr="00F10C34">
        <w:rPr>
          <w:i/>
        </w:rPr>
        <w:t xml:space="preserve">nazdist āsmān dād rōšn paydāg ī </w:t>
      </w:r>
      <w:r w:rsidRPr="00F10C34">
        <w:rPr>
          <w:i/>
          <w:u w:val="single"/>
        </w:rPr>
        <w:t>abēr</w:t>
      </w:r>
      <w:r w:rsidRPr="00F10C34">
        <w:rPr>
          <w:i/>
        </w:rPr>
        <w:t xml:space="preserve"> dūr-kanārag xāyag-dēs</w:t>
      </w:r>
      <w:r w:rsidRPr="00F10C34">
        <w:t xml:space="preserve"> </w:t>
      </w:r>
    </w:p>
    <w:p w14:paraId="1A28E90D" w14:textId="77777777" w:rsidR="00F01393" w:rsidRDefault="0052562C" w:rsidP="00F01393">
      <w:pPr>
        <w:pStyle w:val="text"/>
      </w:pPr>
      <w:r>
        <w:tab/>
      </w:r>
      <w:r w:rsidR="00F01393" w:rsidRPr="00F10C34">
        <w:t xml:space="preserve">“first he established the sky, bright, visible, with its borders </w:t>
      </w:r>
      <w:r w:rsidR="00F01393" w:rsidRPr="00053FB2">
        <w:rPr>
          <w:u w:val="single"/>
        </w:rPr>
        <w:t>very</w:t>
      </w:r>
      <w:r w:rsidR="00F01393" w:rsidRPr="00F10C34">
        <w:t xml:space="preserve"> far away, in the shape of an egg” (</w:t>
      </w:r>
      <w:r w:rsidR="00F01393" w:rsidRPr="00F10C34">
        <w:rPr>
          <w:i/>
        </w:rPr>
        <w:t>Bd</w:t>
      </w:r>
      <w:r w:rsidR="00F01393" w:rsidRPr="00F10C34">
        <w:t>.1A.6)</w:t>
      </w:r>
    </w:p>
    <w:p w14:paraId="2E81613B" w14:textId="77777777" w:rsidR="00C22FF7" w:rsidRPr="00F10C34" w:rsidRDefault="00C22FF7" w:rsidP="00F01393">
      <w:pPr>
        <w:pStyle w:val="text"/>
      </w:pPr>
    </w:p>
    <w:p w14:paraId="347BCF2E" w14:textId="77777777" w:rsidR="0052562C" w:rsidRDefault="00F01393" w:rsidP="00F01393">
      <w:pPr>
        <w:pStyle w:val="text"/>
      </w:pPr>
      <w:r w:rsidRPr="00F10C34">
        <w:rPr>
          <w:i/>
        </w:rPr>
        <w:t xml:space="preserve">u-šān gāh ud nišast </w:t>
      </w:r>
      <w:r w:rsidRPr="00F10C34">
        <w:rPr>
          <w:i/>
          <w:u w:val="single"/>
        </w:rPr>
        <w:t>abēr</w:t>
      </w:r>
      <w:r w:rsidRPr="00F10C34">
        <w:rPr>
          <w:i/>
        </w:rPr>
        <w:t xml:space="preserve"> rōšn ud burz ud purr-xwarrah būd</w:t>
      </w:r>
      <w:r w:rsidRPr="00F10C34">
        <w:t xml:space="preserve"> </w:t>
      </w:r>
    </w:p>
    <w:p w14:paraId="0CC7DAC6" w14:textId="77777777" w:rsidR="00F01393" w:rsidRDefault="0052562C" w:rsidP="00F01393">
      <w:pPr>
        <w:pStyle w:val="text"/>
      </w:pPr>
      <w:r>
        <w:tab/>
      </w:r>
      <w:r w:rsidR="00F01393" w:rsidRPr="00F10C34">
        <w:t xml:space="preserve">“and their thrones and seats were </w:t>
      </w:r>
      <w:r w:rsidR="00F01393" w:rsidRPr="00053FB2">
        <w:rPr>
          <w:u w:val="single"/>
        </w:rPr>
        <w:t>very</w:t>
      </w:r>
      <w:r w:rsidR="00F01393" w:rsidRPr="00F10C34">
        <w:t xml:space="preserve"> bright and tall and full of glory” (</w:t>
      </w:r>
      <w:r w:rsidR="00F01393" w:rsidRPr="00F10C34">
        <w:rPr>
          <w:i/>
        </w:rPr>
        <w:t>AWN</w:t>
      </w:r>
      <w:r w:rsidR="00F01393" w:rsidRPr="00F10C34">
        <w:t>.7.2)</w:t>
      </w:r>
    </w:p>
    <w:p w14:paraId="6A20A735" w14:textId="77777777" w:rsidR="000E0985" w:rsidRDefault="000E0985" w:rsidP="000E0985"/>
    <w:p w14:paraId="01BB8ED3" w14:textId="77777777" w:rsidR="000E0985" w:rsidRDefault="000E0985" w:rsidP="000E0985">
      <w:r>
        <w:t>With comparatives:</w:t>
      </w:r>
    </w:p>
    <w:p w14:paraId="1362DDB7" w14:textId="77777777" w:rsidR="000E0985" w:rsidRDefault="000E0985" w:rsidP="000E0985"/>
    <w:p w14:paraId="52E07DA3" w14:textId="77777777" w:rsidR="000E0985" w:rsidRDefault="000E0985" w:rsidP="000E0985">
      <w:pPr>
        <w:pStyle w:val="text"/>
      </w:pPr>
      <w:r w:rsidRPr="003B297C">
        <w:rPr>
          <w:i/>
        </w:rPr>
        <w:t>pad masādar mard afsōs ma kun čē tō-iz abēr masādar bawē</w:t>
      </w:r>
    </w:p>
    <w:p w14:paraId="0940C3FD" w14:textId="77777777" w:rsidR="000E0985" w:rsidRDefault="000E0985" w:rsidP="000E0985">
      <w:pPr>
        <w:pStyle w:val="text"/>
      </w:pPr>
      <w:r>
        <w:tab/>
        <w:t>“Do not make fun of an older man, for you too will be much older!” (</w:t>
      </w:r>
      <w:r w:rsidRPr="003B297C">
        <w:rPr>
          <w:i/>
        </w:rPr>
        <w:t>Handarz ī Anōšag-Ruwan Ādurbād Mārspandān</w:t>
      </w:r>
      <w:r w:rsidRPr="00E80363">
        <w:t xml:space="preserve"> 56</w:t>
      </w:r>
      <w:r>
        <w:t>)</w:t>
      </w:r>
    </w:p>
    <w:p w14:paraId="14AB785C" w14:textId="77777777" w:rsidR="000E0985" w:rsidRPr="00C03764" w:rsidRDefault="000E0985" w:rsidP="000E0985">
      <w:pPr>
        <w:pStyle w:val="text"/>
      </w:pPr>
    </w:p>
    <w:p w14:paraId="113524C9" w14:textId="77777777" w:rsidR="000E0985" w:rsidRDefault="000E0985" w:rsidP="000E0985">
      <w:pPr>
        <w:pStyle w:val="text"/>
      </w:pPr>
      <w:r>
        <w:rPr>
          <w:i/>
        </w:rPr>
        <w:lastRenderedPageBreak/>
        <w:t xml:space="preserve">pas abē-gumānīhā hunsand būdan </w:t>
      </w:r>
      <w:r w:rsidRPr="003B297C">
        <w:rPr>
          <w:i/>
        </w:rPr>
        <w:t>čē pad tan ud ruwān abēr sūdīmandtar</w:t>
      </w:r>
    </w:p>
    <w:p w14:paraId="3ED0F1CF" w14:textId="77777777" w:rsidR="000E0985" w:rsidRPr="000E0985" w:rsidRDefault="000E0985" w:rsidP="000E0985">
      <w:pPr>
        <w:pStyle w:val="text"/>
      </w:pPr>
      <w:r>
        <w:tab/>
        <w:t>“next: to be satisfied being without doubt, for it is much more profitable for body and soul” (</w:t>
      </w:r>
      <w:r w:rsidRPr="003B297C">
        <w:rPr>
          <w:i/>
        </w:rPr>
        <w:t>Dārūg ī Hunsandīh</w:t>
      </w:r>
      <w:r>
        <w:t xml:space="preserve"> 8)</w:t>
      </w:r>
    </w:p>
    <w:p w14:paraId="70D97447" w14:textId="77777777" w:rsidR="000E0985" w:rsidRDefault="000E0985" w:rsidP="000E0985">
      <w:pPr>
        <w:pStyle w:val="text"/>
      </w:pPr>
    </w:p>
    <w:p w14:paraId="614EBF14" w14:textId="77777777" w:rsidR="000E0985" w:rsidRDefault="000E0985" w:rsidP="000E0985">
      <w:pPr>
        <w:pStyle w:val="text"/>
        <w:rPr>
          <w:iCs/>
        </w:rPr>
      </w:pPr>
      <w:r w:rsidRPr="003B297C">
        <w:rPr>
          <w:i/>
          <w:iCs/>
        </w:rPr>
        <w:t>ēk ēn kū pad ēn kār ī abēr *tuxšāgtar būdan</w:t>
      </w:r>
    </w:p>
    <w:p w14:paraId="250542B3" w14:textId="77777777" w:rsidR="000E0985" w:rsidRPr="000E0985" w:rsidRDefault="000E0985" w:rsidP="000E0985">
      <w:pPr>
        <w:pStyle w:val="text"/>
      </w:pPr>
      <w:r>
        <w:rPr>
          <w:iCs/>
        </w:rPr>
        <w:tab/>
        <w:t>“one (thing is) this: to be much more diligent in this work” (</w:t>
      </w:r>
      <w:r w:rsidRPr="003B297C">
        <w:rPr>
          <w:i/>
        </w:rPr>
        <w:t>WD</w:t>
      </w:r>
      <w:r>
        <w:t>.</w:t>
      </w:r>
      <w:r w:rsidRPr="00031486">
        <w:rPr>
          <w:iCs/>
        </w:rPr>
        <w:t>95.1</w:t>
      </w:r>
      <w:r>
        <w:rPr>
          <w:iCs/>
        </w:rPr>
        <w:t>)</w:t>
      </w:r>
    </w:p>
    <w:p w14:paraId="55DC9E19" w14:textId="77777777" w:rsidR="000E0985" w:rsidRDefault="000E0985" w:rsidP="000E0985"/>
    <w:p w14:paraId="0BAA1374" w14:textId="77777777" w:rsidR="000E0985" w:rsidRDefault="000E0985" w:rsidP="000E0985">
      <w:r>
        <w:t xml:space="preserve">Distinguish compounds with </w:t>
      </w:r>
      <w:r>
        <w:rPr>
          <w:i/>
        </w:rPr>
        <w:t>abēr</w:t>
      </w:r>
      <w:r>
        <w:t xml:space="preserve"> as in </w:t>
      </w:r>
      <w:r>
        <w:rPr>
          <w:i/>
        </w:rPr>
        <w:t>NM</w:t>
      </w:r>
      <w:r>
        <w:t>.</w:t>
      </w:r>
      <w:r w:rsidRPr="00031486">
        <w:t>2.8.5</w:t>
      </w:r>
      <w:r>
        <w:t xml:space="preserve"> </w:t>
      </w:r>
      <w:r>
        <w:rPr>
          <w:i/>
        </w:rPr>
        <w:t>bē-m ... abēr-kāmagtar</w:t>
      </w:r>
      <w:r>
        <w:t xml:space="preserve"> “I much more wish ...”</w:t>
      </w:r>
    </w:p>
    <w:p w14:paraId="16B911F9" w14:textId="77777777" w:rsidR="000E0985" w:rsidRPr="00F10C34" w:rsidRDefault="000E0985" w:rsidP="00F01393">
      <w:pPr>
        <w:pStyle w:val="text"/>
      </w:pPr>
    </w:p>
    <w:p w14:paraId="54F34636" w14:textId="77777777" w:rsidR="00F01393" w:rsidRPr="00F10C34" w:rsidRDefault="00F01393" w:rsidP="00F01393">
      <w:pPr>
        <w:pStyle w:val="text"/>
      </w:pPr>
    </w:p>
    <w:p w14:paraId="13D96DC5" w14:textId="77777777" w:rsidR="00F01393" w:rsidRPr="00F10C34" w:rsidRDefault="00F01393" w:rsidP="00053FB2">
      <w:pPr>
        <w:pStyle w:val="Heading5"/>
      </w:pPr>
      <w:bookmarkStart w:id="944" w:name="_Toc313442018"/>
      <w:r w:rsidRPr="00F10C34">
        <w:rPr>
          <w:i/>
        </w:rPr>
        <w:t>abērtar</w:t>
      </w:r>
      <w:r w:rsidRPr="00F10C34">
        <w:t xml:space="preserve"> “mostly, predominantly</w:t>
      </w:r>
      <w:r w:rsidR="00053FB2">
        <w:t>, most of all</w:t>
      </w:r>
      <w:r w:rsidRPr="00F10C34">
        <w:t>”:</w:t>
      </w:r>
      <w:bookmarkEnd w:id="944"/>
    </w:p>
    <w:p w14:paraId="1754E47A" w14:textId="77777777" w:rsidR="00053FB2" w:rsidRDefault="00053FB2" w:rsidP="00053FB2">
      <w:pPr>
        <w:pStyle w:val="text"/>
      </w:pPr>
      <w:r w:rsidRPr="00F10C34">
        <w:rPr>
          <w:i/>
        </w:rPr>
        <w:t xml:space="preserve">muhrag ī suxr kē dārēd harw gyāg abāyišnīg bawēd </w:t>
      </w:r>
      <w:r w:rsidRPr="00F10C34">
        <w:rPr>
          <w:i/>
          <w:u w:val="single"/>
        </w:rPr>
        <w:t>abērtar</w:t>
      </w:r>
      <w:r w:rsidRPr="00F10C34">
        <w:rPr>
          <w:i/>
        </w:rPr>
        <w:t xml:space="preserve"> pad hanǰaman ī hamēmālān</w:t>
      </w:r>
      <w:r w:rsidRPr="00F10C34">
        <w:t xml:space="preserve"> </w:t>
      </w:r>
    </w:p>
    <w:p w14:paraId="2ECDE1DB" w14:textId="77777777" w:rsidR="00F01393" w:rsidRDefault="00053FB2" w:rsidP="001328DF">
      <w:pPr>
        <w:pStyle w:val="text"/>
      </w:pPr>
      <w:r>
        <w:tab/>
      </w:r>
      <w:r w:rsidRPr="00F10C34">
        <w:t xml:space="preserve">“he who has a red precious stone, will be attractive everywhere, </w:t>
      </w:r>
      <w:r>
        <w:rPr>
          <w:u w:val="single"/>
        </w:rPr>
        <w:t>most of all</w:t>
      </w:r>
      <w:r w:rsidRPr="00F10C34">
        <w:t xml:space="preserve"> in the gathering of his peers” </w:t>
      </w:r>
      <w:r>
        <w:t>(</w:t>
      </w:r>
      <w:r w:rsidRPr="00F10C34">
        <w:rPr>
          <w:i/>
        </w:rPr>
        <w:t>PR</w:t>
      </w:r>
      <w:r w:rsidR="001328DF">
        <w:t>.64.24)</w:t>
      </w:r>
    </w:p>
    <w:p w14:paraId="2B5E579E" w14:textId="77777777" w:rsidR="00053FB2" w:rsidRDefault="00053FB2" w:rsidP="00F01393"/>
    <w:p w14:paraId="5D53FFB2" w14:textId="77777777" w:rsidR="00F57BC4" w:rsidRPr="00F57BC4" w:rsidRDefault="00F57BC4" w:rsidP="00F01393">
      <w:pPr>
        <w:rPr>
          <w:i/>
        </w:rPr>
      </w:pPr>
      <w:r w:rsidRPr="00F57BC4">
        <w:rPr>
          <w:i/>
        </w:rPr>
        <w:t xml:space="preserve">ēn-iz gōwam kū awēšān wēnišn ōwōn tēz kū ān ī arγandtom dōšox ōwōn wēnēnd </w:t>
      </w:r>
    </w:p>
    <w:p w14:paraId="7A852B73" w14:textId="77777777" w:rsidR="00F57BC4" w:rsidRDefault="00F57BC4" w:rsidP="00F01393">
      <w:r w:rsidRPr="00F57BC4">
        <w:rPr>
          <w:i/>
        </w:rPr>
        <w:t xml:space="preserve">čiyōn mard-ēw kē čašm abēr wēnāg andar ēwēnag nigerē tan ī xwēš wēnē awēšān-iz </w:t>
      </w:r>
      <w:r w:rsidRPr="00F57BC4">
        <w:rPr>
          <w:i/>
          <w:u w:val="single"/>
        </w:rPr>
        <w:t>weh abērtar</w:t>
      </w:r>
      <w:r w:rsidRPr="00F57BC4">
        <w:rPr>
          <w:i/>
        </w:rPr>
        <w:t xml:space="preserve"> wēnēnd</w:t>
      </w:r>
    </w:p>
    <w:p w14:paraId="61E0C82C" w14:textId="77777777" w:rsidR="00F57BC4" w:rsidRDefault="00F57BC4" w:rsidP="00F01393">
      <w:r w:rsidRPr="00F57BC4">
        <w:rPr>
          <w:i/>
        </w:rPr>
        <w:t>ADW</w:t>
      </w:r>
      <w:r>
        <w:t>.20-22 &gt; Texts</w:t>
      </w:r>
    </w:p>
    <w:p w14:paraId="076C2152" w14:textId="77777777" w:rsidR="00F57BC4" w:rsidRPr="00F10C34" w:rsidRDefault="00F57BC4" w:rsidP="00F01393"/>
    <w:p w14:paraId="5A46F864" w14:textId="77777777" w:rsidR="00F01393" w:rsidRPr="00F10C34" w:rsidRDefault="00F01393" w:rsidP="00053FB2">
      <w:pPr>
        <w:pStyle w:val="Heading5"/>
      </w:pPr>
      <w:bookmarkStart w:id="945" w:name="_Toc313442019"/>
      <w:r w:rsidRPr="00F10C34">
        <w:rPr>
          <w:i/>
        </w:rPr>
        <w:t>abēragānīhā</w:t>
      </w:r>
      <w:r w:rsidR="00053FB2">
        <w:t xml:space="preserve"> “in great quantity”:</w:t>
      </w:r>
      <w:bookmarkEnd w:id="945"/>
    </w:p>
    <w:p w14:paraId="6FB3F79B" w14:textId="77777777" w:rsidR="0052562C" w:rsidRDefault="00F01393" w:rsidP="00F01393">
      <w:pPr>
        <w:pStyle w:val="text"/>
      </w:pPr>
      <w:r w:rsidRPr="00F10C34">
        <w:rPr>
          <w:i/>
        </w:rPr>
        <w:t xml:space="preserve">kas-iz nēst kē rādīh </w:t>
      </w:r>
      <w:r w:rsidRPr="0052562C">
        <w:rPr>
          <w:i/>
          <w:u w:val="single"/>
        </w:rPr>
        <w:t>ōwōn</w:t>
      </w:r>
      <w:r w:rsidRPr="00F10C34">
        <w:rPr>
          <w:i/>
        </w:rPr>
        <w:t xml:space="preserve"> weh ud </w:t>
      </w:r>
      <w:r w:rsidRPr="00F10C34">
        <w:rPr>
          <w:i/>
          <w:u w:val="single"/>
        </w:rPr>
        <w:t>abēragānīhā</w:t>
      </w:r>
      <w:r w:rsidRPr="00F10C34">
        <w:rPr>
          <w:i/>
        </w:rPr>
        <w:t xml:space="preserve"> ud bowandag kunēd čiyōn Tištar</w:t>
      </w:r>
      <w:r w:rsidRPr="00F10C34">
        <w:t xml:space="preserve"> </w:t>
      </w:r>
    </w:p>
    <w:p w14:paraId="662EE8FF" w14:textId="77777777" w:rsidR="00F01393" w:rsidRPr="00F10C34" w:rsidRDefault="0052562C" w:rsidP="00F01393">
      <w:pPr>
        <w:pStyle w:val="text"/>
        <w:rPr>
          <w:b/>
        </w:rPr>
      </w:pPr>
      <w:r>
        <w:tab/>
      </w:r>
      <w:r w:rsidR="00F01393" w:rsidRPr="00F10C34">
        <w:t xml:space="preserve">“there is nobody who exercises generosity so well, </w:t>
      </w:r>
      <w:r w:rsidR="00F01393" w:rsidRPr="0052562C">
        <w:rPr>
          <w:u w:val="single"/>
        </w:rPr>
        <w:t>in such great quantity</w:t>
      </w:r>
      <w:r w:rsidR="00F01393" w:rsidRPr="00F10C34">
        <w:t>, and so balanced as Tištar” (</w:t>
      </w:r>
      <w:r w:rsidR="00F01393" w:rsidRPr="00F10C34">
        <w:rPr>
          <w:i/>
        </w:rPr>
        <w:t>Dk</w:t>
      </w:r>
      <w:r w:rsidR="00F01393" w:rsidRPr="00F10C34">
        <w:t>.6.75)</w:t>
      </w:r>
    </w:p>
    <w:p w14:paraId="30AD69DC" w14:textId="77777777" w:rsidR="00053FB2" w:rsidRDefault="00053FB2" w:rsidP="00053FB2">
      <w:pPr>
        <w:tabs>
          <w:tab w:val="right" w:pos="3420"/>
          <w:tab w:val="left" w:pos="3600"/>
          <w:tab w:val="left" w:pos="5760"/>
        </w:tabs>
        <w:ind w:left="6120" w:hanging="6120"/>
      </w:pPr>
    </w:p>
    <w:p w14:paraId="07C2F3FE" w14:textId="77777777" w:rsidR="00053FB2" w:rsidRDefault="00053FB2" w:rsidP="00053FB2"/>
    <w:p w14:paraId="5D170D4C" w14:textId="77777777" w:rsidR="001328DF" w:rsidRDefault="001328DF" w:rsidP="001328DF">
      <w:pPr>
        <w:pBdr>
          <w:top w:val="single" w:sz="4" w:space="1" w:color="auto"/>
          <w:left w:val="single" w:sz="4" w:space="4" w:color="auto"/>
          <w:bottom w:val="single" w:sz="4" w:space="1" w:color="auto"/>
          <w:right w:val="single" w:sz="4" w:space="4" w:color="auto"/>
        </w:pBdr>
        <w:tabs>
          <w:tab w:val="right" w:pos="3420"/>
          <w:tab w:val="left" w:pos="3600"/>
          <w:tab w:val="left" w:pos="5760"/>
        </w:tabs>
        <w:ind w:left="6120" w:hanging="6120"/>
      </w:pPr>
      <w:r w:rsidRPr="001328DF">
        <w:rPr>
          <w:i/>
        </w:rPr>
        <w:t>amaragīhā</w:t>
      </w:r>
      <w:r>
        <w:tab/>
      </w:r>
      <w:r>
        <w:rPr>
          <w:rFonts w:ascii="Pahlavi" w:hAnsi="Pahlavi"/>
          <w:sz w:val="22"/>
        </w:rPr>
        <w:t>aåD</w:t>
      </w:r>
      <w:r w:rsidRPr="00F10C34">
        <w:rPr>
          <w:rFonts w:ascii="Pahlavi" w:hAnsi="Pahlavi"/>
          <w:sz w:val="22"/>
        </w:rPr>
        <w:t>klmA</w:t>
      </w:r>
      <w:r>
        <w:tab/>
      </w:r>
      <w:r w:rsidRPr="00F10C34">
        <w:t>&lt;</w:t>
      </w:r>
      <w:r>
        <w:t>’mlkyh’&gt;</w:t>
      </w:r>
      <w:r>
        <w:tab/>
        <w:t>“in great numbers”</w:t>
      </w:r>
    </w:p>
    <w:p w14:paraId="5865F506" w14:textId="77777777" w:rsidR="00053FB2" w:rsidRPr="00F10C34" w:rsidRDefault="00053FB2" w:rsidP="001328DF">
      <w:pPr>
        <w:pBdr>
          <w:top w:val="single" w:sz="4" w:space="1" w:color="auto"/>
          <w:left w:val="single" w:sz="4" w:space="4" w:color="auto"/>
          <w:bottom w:val="single" w:sz="4" w:space="1" w:color="auto"/>
          <w:right w:val="single" w:sz="4" w:space="4" w:color="auto"/>
        </w:pBdr>
        <w:tabs>
          <w:tab w:val="right" w:pos="3420"/>
          <w:tab w:val="left" w:pos="3600"/>
          <w:tab w:val="left" w:pos="5760"/>
        </w:tabs>
        <w:ind w:left="6120" w:hanging="6120"/>
      </w:pPr>
      <w:r w:rsidRPr="00F10C34">
        <w:rPr>
          <w:i/>
        </w:rPr>
        <w:t>amaragānīhā</w:t>
      </w:r>
      <w:r w:rsidRPr="00F10C34">
        <w:tab/>
      </w:r>
      <w:r w:rsidRPr="00F10C34">
        <w:rPr>
          <w:rFonts w:ascii="Pahlavi" w:hAnsi="Pahlavi"/>
          <w:sz w:val="22"/>
        </w:rPr>
        <w:t>aåDwAklmA</w:t>
      </w:r>
      <w:r w:rsidRPr="00F10C34">
        <w:tab/>
        <w:t>&lt;</w:t>
      </w:r>
      <w:r>
        <w:t>’mlk’nyh’&gt;</w:t>
      </w:r>
      <w:r>
        <w:tab/>
        <w:t>“</w:t>
      </w:r>
      <w:r w:rsidRPr="00F10C34">
        <w:t>commonly</w:t>
      </w:r>
      <w:r w:rsidR="00C22FF7">
        <w:t>, universally</w:t>
      </w:r>
      <w:r w:rsidRPr="00F10C34">
        <w:t>”</w:t>
      </w:r>
    </w:p>
    <w:p w14:paraId="5A75CDE8" w14:textId="77777777" w:rsidR="00053FB2" w:rsidRDefault="00053FB2" w:rsidP="00053FB2">
      <w:pPr>
        <w:tabs>
          <w:tab w:val="right" w:pos="3420"/>
          <w:tab w:val="left" w:pos="3600"/>
          <w:tab w:val="left" w:pos="5760"/>
        </w:tabs>
        <w:ind w:left="6120" w:hanging="6120"/>
      </w:pPr>
    </w:p>
    <w:p w14:paraId="7469183E" w14:textId="77777777" w:rsidR="001328DF" w:rsidRPr="001328DF" w:rsidRDefault="001328DF" w:rsidP="001328DF">
      <w:pPr>
        <w:pStyle w:val="text"/>
        <w:rPr>
          <w:i/>
        </w:rPr>
      </w:pPr>
      <w:r w:rsidRPr="001328DF">
        <w:rPr>
          <w:i/>
        </w:rPr>
        <w:t>a-maragīhā mardōm namāz-barišnīh ō yazd frēzwānīgtar</w:t>
      </w:r>
      <w:r w:rsidRPr="001328DF">
        <w:rPr>
          <w:i/>
          <w:color w:val="FF0000"/>
        </w:rPr>
        <w:t xml:space="preserve"> </w:t>
      </w:r>
      <w:r w:rsidRPr="001328DF">
        <w:rPr>
          <w:i/>
        </w:rPr>
        <w:t>dārēnd</w:t>
      </w:r>
    </w:p>
    <w:p w14:paraId="7ED3EFFD" w14:textId="77777777" w:rsidR="001328DF" w:rsidRDefault="001328DF" w:rsidP="001328DF">
      <w:pPr>
        <w:pStyle w:val="text"/>
      </w:pPr>
      <w:r>
        <w:tab/>
        <w:t>“people, in great numbers, regard paying homage to god is a greater obligation” (</w:t>
      </w:r>
      <w:r w:rsidRPr="001328DF">
        <w:rPr>
          <w:i/>
        </w:rPr>
        <w:t>DD</w:t>
      </w:r>
      <w:r>
        <w:t>.38.7)</w:t>
      </w:r>
    </w:p>
    <w:p w14:paraId="23AACBA7" w14:textId="77777777" w:rsidR="00C22FF7" w:rsidRDefault="00C22FF7" w:rsidP="00053FB2">
      <w:pPr>
        <w:tabs>
          <w:tab w:val="right" w:pos="3420"/>
          <w:tab w:val="left" w:pos="3600"/>
          <w:tab w:val="left" w:pos="5760"/>
        </w:tabs>
        <w:ind w:left="6120" w:hanging="6120"/>
      </w:pPr>
    </w:p>
    <w:p w14:paraId="6A537A31" w14:textId="77777777" w:rsidR="00C22FF7" w:rsidRDefault="00C22FF7" w:rsidP="00053FB2">
      <w:pPr>
        <w:tabs>
          <w:tab w:val="right" w:pos="3420"/>
          <w:tab w:val="left" w:pos="3600"/>
          <w:tab w:val="left" w:pos="5760"/>
        </w:tabs>
        <w:ind w:left="6120" w:hanging="6120"/>
      </w:pPr>
    </w:p>
    <w:p w14:paraId="1F83904E" w14:textId="77777777" w:rsidR="00C22FF7" w:rsidRPr="00053FB2" w:rsidRDefault="00C22FF7" w:rsidP="00053FB2">
      <w:pPr>
        <w:tabs>
          <w:tab w:val="right" w:pos="3420"/>
          <w:tab w:val="left" w:pos="3600"/>
          <w:tab w:val="left" w:pos="5760"/>
        </w:tabs>
        <w:ind w:left="6120" w:hanging="6120"/>
      </w:pPr>
    </w:p>
    <w:p w14:paraId="1543C666" w14:textId="77777777" w:rsidR="00053FB2" w:rsidRPr="00F10C34" w:rsidRDefault="00053FB2" w:rsidP="001328DF">
      <w:pPr>
        <w:pBdr>
          <w:top w:val="single" w:sz="4" w:space="1" w:color="auto"/>
          <w:left w:val="single" w:sz="4" w:space="4" w:color="auto"/>
          <w:bottom w:val="single" w:sz="4" w:space="1" w:color="auto"/>
          <w:right w:val="single" w:sz="4" w:space="4" w:color="auto"/>
        </w:pBdr>
        <w:tabs>
          <w:tab w:val="right" w:pos="3420"/>
          <w:tab w:val="left" w:pos="3600"/>
          <w:tab w:val="left" w:pos="5760"/>
        </w:tabs>
        <w:ind w:left="6120" w:hanging="6120"/>
      </w:pPr>
      <w:r w:rsidRPr="00F10C34">
        <w:rPr>
          <w:i/>
        </w:rPr>
        <w:t>and (... čand)</w:t>
      </w:r>
      <w:r w:rsidRPr="00F10C34">
        <w:tab/>
      </w:r>
      <w:r w:rsidRPr="00F10C34">
        <w:rPr>
          <w:rFonts w:ascii="Pahlavi" w:hAnsi="Pahlavi"/>
          <w:sz w:val="24"/>
        </w:rPr>
        <w:t>YwA</w:t>
      </w:r>
      <w:r w:rsidRPr="00F10C34">
        <w:tab/>
        <w:t>&lt;’nd &gt;</w:t>
      </w:r>
      <w:r w:rsidRPr="00F10C34">
        <w:tab/>
        <w:t>“so much ... (as)”</w:t>
      </w:r>
    </w:p>
    <w:p w14:paraId="641EE429" w14:textId="77777777" w:rsidR="00053FB2" w:rsidRPr="00F10C34" w:rsidRDefault="00053FB2" w:rsidP="001328DF">
      <w:pPr>
        <w:pBdr>
          <w:top w:val="single" w:sz="4" w:space="1" w:color="auto"/>
          <w:left w:val="single" w:sz="4" w:space="4" w:color="auto"/>
          <w:bottom w:val="single" w:sz="4" w:space="1" w:color="auto"/>
          <w:right w:val="single" w:sz="4" w:space="4" w:color="auto"/>
        </w:pBdr>
        <w:tabs>
          <w:tab w:val="right" w:pos="3420"/>
          <w:tab w:val="left" w:pos="3600"/>
          <w:tab w:val="left" w:pos="5760"/>
        </w:tabs>
        <w:ind w:left="6120" w:hanging="6120"/>
      </w:pPr>
      <w:r w:rsidRPr="00F10C34">
        <w:rPr>
          <w:i/>
        </w:rPr>
        <w:t>and-čand(... čand)</w:t>
      </w:r>
      <w:r w:rsidRPr="00F10C34">
        <w:tab/>
      </w:r>
      <w:r w:rsidRPr="00F10C34">
        <w:rPr>
          <w:rFonts w:ascii="Pahlavi" w:hAnsi="Pahlavi"/>
          <w:sz w:val="24"/>
        </w:rPr>
        <w:t>YWcDwA</w:t>
      </w:r>
      <w:r w:rsidRPr="00F10C34">
        <w:t xml:space="preserve"> , </w:t>
      </w:r>
      <w:r w:rsidRPr="00F10C34">
        <w:rPr>
          <w:rFonts w:ascii="Pahlavi" w:hAnsi="Pahlavi"/>
          <w:sz w:val="24"/>
        </w:rPr>
        <w:t>YWC YwA</w:t>
      </w:r>
      <w:r w:rsidRPr="00F10C34">
        <w:tab/>
        <w:t>&lt;’nd-cnd&gt;</w:t>
      </w:r>
      <w:r w:rsidRPr="00F10C34">
        <w:tab/>
        <w:t>“as much as”</w:t>
      </w:r>
    </w:p>
    <w:p w14:paraId="1023E013" w14:textId="77777777" w:rsidR="00053FB2" w:rsidRPr="00F10C34" w:rsidRDefault="00053FB2" w:rsidP="001328DF">
      <w:pPr>
        <w:pBdr>
          <w:top w:val="single" w:sz="4" w:space="1" w:color="auto"/>
          <w:left w:val="single" w:sz="4" w:space="4" w:color="auto"/>
          <w:bottom w:val="single" w:sz="4" w:space="1" w:color="auto"/>
          <w:right w:val="single" w:sz="4" w:space="4" w:color="auto"/>
        </w:pBdr>
        <w:tabs>
          <w:tab w:val="right" w:pos="3420"/>
          <w:tab w:val="left" w:pos="3600"/>
          <w:tab w:val="left" w:pos="5760"/>
        </w:tabs>
        <w:ind w:left="6120" w:hanging="6120"/>
      </w:pPr>
      <w:r w:rsidRPr="00F10C34">
        <w:rPr>
          <w:i/>
        </w:rPr>
        <w:t>čand</w:t>
      </w:r>
      <w:r w:rsidRPr="00F10C34">
        <w:tab/>
      </w:r>
      <w:r w:rsidRPr="00F10C34">
        <w:rPr>
          <w:rFonts w:ascii="Pahlavi" w:hAnsi="Pahlavi"/>
          <w:sz w:val="24"/>
        </w:rPr>
        <w:t>YWC</w:t>
      </w:r>
      <w:r w:rsidRPr="00F10C34">
        <w:tab/>
        <w:t>&lt;cnd&gt;</w:t>
      </w:r>
      <w:r w:rsidRPr="00F10C34">
        <w:tab/>
        <w:t>“(quite) a few; as much as”</w:t>
      </w:r>
    </w:p>
    <w:p w14:paraId="4B57F0F3" w14:textId="77777777" w:rsidR="00053FB2" w:rsidRPr="00F10C34" w:rsidRDefault="00053FB2" w:rsidP="001328DF">
      <w:pPr>
        <w:pBdr>
          <w:top w:val="single" w:sz="4" w:space="1" w:color="auto"/>
          <w:left w:val="single" w:sz="4" w:space="4" w:color="auto"/>
          <w:bottom w:val="single" w:sz="4" w:space="1" w:color="auto"/>
          <w:right w:val="single" w:sz="4" w:space="4" w:color="auto"/>
        </w:pBdr>
        <w:tabs>
          <w:tab w:val="right" w:pos="3420"/>
          <w:tab w:val="left" w:pos="3600"/>
          <w:tab w:val="left" w:pos="5760"/>
        </w:tabs>
        <w:ind w:left="6120" w:hanging="6120"/>
      </w:pPr>
      <w:r w:rsidRPr="00F10C34">
        <w:rPr>
          <w:i/>
        </w:rPr>
        <w:t>ēw-čand</w:t>
      </w:r>
      <w:r w:rsidRPr="00F10C34">
        <w:t xml:space="preserve">, </w:t>
      </w:r>
      <w:r w:rsidRPr="00F10C34">
        <w:rPr>
          <w:i/>
        </w:rPr>
        <w:t>ē-čand</w:t>
      </w:r>
      <w:r w:rsidRPr="00F10C34">
        <w:tab/>
      </w:r>
      <w:r w:rsidRPr="00F10C34">
        <w:rPr>
          <w:rFonts w:ascii="Pahlavi" w:hAnsi="Pahlavi"/>
          <w:sz w:val="24"/>
        </w:rPr>
        <w:t>YWcdA</w:t>
      </w:r>
      <w:r w:rsidRPr="00F10C34">
        <w:tab/>
        <w:t>&lt;’y-cnd , HD-cnd &gt;</w:t>
      </w:r>
      <w:r w:rsidRPr="00F10C34">
        <w:tab/>
        <w:t>“some, a few”</w:t>
      </w:r>
    </w:p>
    <w:p w14:paraId="07C36F06" w14:textId="77777777" w:rsidR="00053FB2" w:rsidRPr="00053FB2" w:rsidRDefault="00053FB2" w:rsidP="001328DF">
      <w:pPr>
        <w:pBdr>
          <w:top w:val="single" w:sz="4" w:space="1" w:color="auto"/>
          <w:left w:val="single" w:sz="4" w:space="4" w:color="auto"/>
          <w:bottom w:val="single" w:sz="4" w:space="1" w:color="auto"/>
          <w:right w:val="single" w:sz="4" w:space="4" w:color="auto"/>
        </w:pBdr>
        <w:tabs>
          <w:tab w:val="right" w:pos="3420"/>
          <w:tab w:val="left" w:pos="3600"/>
          <w:tab w:val="left" w:pos="5760"/>
        </w:tabs>
        <w:ind w:left="6120" w:hanging="6120"/>
      </w:pPr>
    </w:p>
    <w:p w14:paraId="6F86FD5D" w14:textId="77777777" w:rsidR="00053FB2" w:rsidRPr="00F10C34" w:rsidRDefault="00053FB2" w:rsidP="001328DF">
      <w:pPr>
        <w:pBdr>
          <w:top w:val="single" w:sz="4" w:space="1" w:color="auto"/>
          <w:left w:val="single" w:sz="4" w:space="4" w:color="auto"/>
          <w:bottom w:val="single" w:sz="4" w:space="1" w:color="auto"/>
          <w:right w:val="single" w:sz="4" w:space="4" w:color="auto"/>
        </w:pBdr>
        <w:tabs>
          <w:tab w:val="right" w:pos="3420"/>
          <w:tab w:val="left" w:pos="3600"/>
          <w:tab w:val="left" w:pos="5760"/>
        </w:tabs>
        <w:ind w:left="6120" w:hanging="6120"/>
      </w:pPr>
      <w:r w:rsidRPr="00F10C34">
        <w:rPr>
          <w:i/>
        </w:rPr>
        <w:t>and (... čand)</w:t>
      </w:r>
      <w:r w:rsidRPr="00F10C34">
        <w:tab/>
      </w:r>
      <w:r w:rsidRPr="00F10C34">
        <w:rPr>
          <w:rFonts w:ascii="Pahlavi" w:hAnsi="Pahlavi"/>
          <w:sz w:val="24"/>
        </w:rPr>
        <w:t>YwA</w:t>
      </w:r>
      <w:r w:rsidRPr="00F10C34">
        <w:tab/>
        <w:t>&lt;’nd &gt;</w:t>
      </w:r>
      <w:r w:rsidRPr="00F10C34">
        <w:tab/>
        <w:t>“so much ... (as)”</w:t>
      </w:r>
    </w:p>
    <w:p w14:paraId="28B2BDDD" w14:textId="77777777" w:rsidR="00053FB2" w:rsidRDefault="00053FB2" w:rsidP="001328DF">
      <w:pPr>
        <w:pBdr>
          <w:top w:val="single" w:sz="4" w:space="1" w:color="auto"/>
          <w:left w:val="single" w:sz="4" w:space="4" w:color="auto"/>
          <w:bottom w:val="single" w:sz="4" w:space="1" w:color="auto"/>
          <w:right w:val="single" w:sz="4" w:space="4" w:color="auto"/>
        </w:pBdr>
        <w:tabs>
          <w:tab w:val="right" w:pos="3420"/>
          <w:tab w:val="left" w:pos="3600"/>
          <w:tab w:val="left" w:pos="5760"/>
        </w:tabs>
        <w:ind w:left="6120" w:hanging="6120"/>
      </w:pPr>
      <w:r w:rsidRPr="00F10C34">
        <w:rPr>
          <w:i/>
        </w:rPr>
        <w:t>and-čand(... čand)</w:t>
      </w:r>
      <w:r w:rsidRPr="00F10C34">
        <w:tab/>
      </w:r>
      <w:r w:rsidRPr="00F10C34">
        <w:rPr>
          <w:rFonts w:ascii="Pahlavi" w:hAnsi="Pahlavi"/>
          <w:sz w:val="24"/>
        </w:rPr>
        <w:t>YWcDwA</w:t>
      </w:r>
      <w:r w:rsidRPr="00F10C34">
        <w:t xml:space="preserve"> , </w:t>
      </w:r>
      <w:r w:rsidRPr="00F10C34">
        <w:rPr>
          <w:rFonts w:ascii="Pahlavi" w:hAnsi="Pahlavi"/>
          <w:sz w:val="24"/>
        </w:rPr>
        <w:t>YWC YwA</w:t>
      </w:r>
      <w:r w:rsidRPr="00F10C34">
        <w:tab/>
        <w:t>&lt;’nd-cnd&gt;</w:t>
      </w:r>
      <w:r w:rsidRPr="00F10C34">
        <w:tab/>
        <w:t>“as much as”</w:t>
      </w:r>
    </w:p>
    <w:p w14:paraId="6C2AA278" w14:textId="77777777" w:rsidR="00C22FF7" w:rsidRPr="00C22FF7" w:rsidRDefault="00C22FF7" w:rsidP="001328DF">
      <w:pPr>
        <w:pBdr>
          <w:top w:val="single" w:sz="4" w:space="1" w:color="auto"/>
          <w:left w:val="single" w:sz="4" w:space="4" w:color="auto"/>
          <w:bottom w:val="single" w:sz="4" w:space="1" w:color="auto"/>
          <w:right w:val="single" w:sz="4" w:space="4" w:color="auto"/>
        </w:pBdr>
        <w:tabs>
          <w:tab w:val="right" w:pos="3420"/>
          <w:tab w:val="left" w:pos="3600"/>
          <w:tab w:val="left" w:pos="5760"/>
        </w:tabs>
        <w:ind w:left="6120" w:hanging="6120"/>
      </w:pPr>
      <w:r>
        <w:rPr>
          <w:i/>
        </w:rPr>
        <w:t>and-ēw</w:t>
      </w:r>
      <w:r>
        <w:t xml:space="preserve"> Dk.</w:t>
      </w:r>
      <w:r w:rsidRPr="00C22FF7">
        <w:rPr>
          <w:rFonts w:cs="Times New Roman"/>
        </w:rPr>
        <w:t xml:space="preserve"> </w:t>
      </w:r>
      <w:r w:rsidRPr="00031486">
        <w:rPr>
          <w:rFonts w:cs="Times New Roman"/>
        </w:rPr>
        <w:t>7.1.43</w:t>
      </w:r>
      <w:r>
        <w:tab/>
      </w:r>
      <w:r>
        <w:tab/>
      </w:r>
    </w:p>
    <w:p w14:paraId="3AA7D7F8" w14:textId="77777777" w:rsidR="00C22FF7" w:rsidRPr="00C22FF7" w:rsidRDefault="00C22FF7" w:rsidP="001328DF">
      <w:pPr>
        <w:pBdr>
          <w:top w:val="single" w:sz="4" w:space="1" w:color="auto"/>
          <w:left w:val="single" w:sz="4" w:space="4" w:color="auto"/>
          <w:bottom w:val="single" w:sz="4" w:space="1" w:color="auto"/>
          <w:right w:val="single" w:sz="4" w:space="4" w:color="auto"/>
        </w:pBdr>
        <w:tabs>
          <w:tab w:val="right" w:pos="3420"/>
          <w:tab w:val="left" w:pos="3600"/>
          <w:tab w:val="left" w:pos="5760"/>
        </w:tabs>
        <w:ind w:left="6120" w:hanging="6120"/>
      </w:pPr>
      <w:r>
        <w:rPr>
          <w:i/>
        </w:rPr>
        <w:t>andak</w:t>
      </w:r>
      <w:r>
        <w:tab/>
      </w:r>
      <w:r>
        <w:rPr>
          <w:rFonts w:ascii="Pahlavi" w:hAnsi="Pahlavi"/>
          <w:sz w:val="24"/>
        </w:rPr>
        <w:t>WI</w:t>
      </w:r>
      <w:r w:rsidRPr="00F10C34">
        <w:rPr>
          <w:rFonts w:ascii="Pahlavi" w:hAnsi="Pahlavi"/>
          <w:sz w:val="24"/>
        </w:rPr>
        <w:t>wA</w:t>
      </w:r>
      <w:r>
        <w:tab/>
        <w:t>&lt;’ndk'</w:t>
      </w:r>
      <w:r w:rsidRPr="00F10C34">
        <w:t>&gt;</w:t>
      </w:r>
      <w:r>
        <w:tab/>
        <w:t>“a little”</w:t>
      </w:r>
    </w:p>
    <w:p w14:paraId="54152108" w14:textId="77777777" w:rsidR="00053FB2" w:rsidRDefault="00053FB2" w:rsidP="001328DF">
      <w:pPr>
        <w:pBdr>
          <w:top w:val="single" w:sz="4" w:space="1" w:color="auto"/>
          <w:left w:val="single" w:sz="4" w:space="4" w:color="auto"/>
          <w:bottom w:val="single" w:sz="4" w:space="1" w:color="auto"/>
          <w:right w:val="single" w:sz="4" w:space="4" w:color="auto"/>
        </w:pBdr>
        <w:tabs>
          <w:tab w:val="right" w:pos="3420"/>
          <w:tab w:val="left" w:pos="3600"/>
          <w:tab w:val="left" w:pos="5760"/>
        </w:tabs>
        <w:ind w:left="6120" w:hanging="6120"/>
      </w:pPr>
      <w:r w:rsidRPr="00F10C34">
        <w:rPr>
          <w:i/>
        </w:rPr>
        <w:t>čand</w:t>
      </w:r>
      <w:r w:rsidRPr="00F10C34">
        <w:tab/>
      </w:r>
      <w:r w:rsidRPr="00F10C34">
        <w:rPr>
          <w:rFonts w:ascii="Pahlavi" w:hAnsi="Pahlavi"/>
          <w:sz w:val="24"/>
        </w:rPr>
        <w:t>YWC</w:t>
      </w:r>
      <w:r w:rsidRPr="00F10C34">
        <w:tab/>
        <w:t>&lt;cnd&gt;</w:t>
      </w:r>
      <w:r w:rsidRPr="00F10C34">
        <w:tab/>
        <w:t>“(quite) a few; as much as”</w:t>
      </w:r>
    </w:p>
    <w:p w14:paraId="49A104E0" w14:textId="77777777" w:rsidR="00F57BC4" w:rsidRPr="00F57BC4" w:rsidRDefault="00F57BC4" w:rsidP="001328DF">
      <w:pPr>
        <w:pBdr>
          <w:top w:val="single" w:sz="4" w:space="1" w:color="auto"/>
          <w:left w:val="single" w:sz="4" w:space="4" w:color="auto"/>
          <w:bottom w:val="single" w:sz="4" w:space="1" w:color="auto"/>
          <w:right w:val="single" w:sz="4" w:space="4" w:color="auto"/>
        </w:pBdr>
        <w:tabs>
          <w:tab w:val="right" w:pos="3420"/>
          <w:tab w:val="left" w:pos="3600"/>
          <w:tab w:val="left" w:pos="5760"/>
        </w:tabs>
        <w:ind w:left="6120" w:hanging="6120"/>
      </w:pPr>
      <w:r>
        <w:tab/>
      </w:r>
      <w:r>
        <w:rPr>
          <w:i/>
        </w:rPr>
        <w:t>čāndtom</w:t>
      </w:r>
      <w:r>
        <w:tab/>
      </w:r>
      <w:r>
        <w:tab/>
      </w:r>
      <w:r>
        <w:tab/>
        <w:t>(PV.4.2)</w:t>
      </w:r>
    </w:p>
    <w:p w14:paraId="4144DE77" w14:textId="77777777" w:rsidR="00053FB2" w:rsidRPr="00F10C34" w:rsidRDefault="00053FB2" w:rsidP="001328DF">
      <w:pPr>
        <w:pBdr>
          <w:top w:val="single" w:sz="4" w:space="1" w:color="auto"/>
          <w:left w:val="single" w:sz="4" w:space="4" w:color="auto"/>
          <w:bottom w:val="single" w:sz="4" w:space="1" w:color="auto"/>
          <w:right w:val="single" w:sz="4" w:space="4" w:color="auto"/>
        </w:pBdr>
        <w:tabs>
          <w:tab w:val="right" w:pos="3420"/>
          <w:tab w:val="left" w:pos="3600"/>
          <w:tab w:val="left" w:pos="5760"/>
        </w:tabs>
        <w:ind w:left="6120" w:hanging="6120"/>
      </w:pPr>
      <w:r w:rsidRPr="00F10C34">
        <w:rPr>
          <w:i/>
        </w:rPr>
        <w:t>ēw-čand</w:t>
      </w:r>
      <w:r w:rsidRPr="00F10C34">
        <w:t xml:space="preserve">, </w:t>
      </w:r>
      <w:r w:rsidRPr="00F10C34">
        <w:rPr>
          <w:i/>
        </w:rPr>
        <w:t>ē-čand</w:t>
      </w:r>
      <w:r w:rsidRPr="00F10C34">
        <w:tab/>
      </w:r>
      <w:r w:rsidRPr="00F10C34">
        <w:rPr>
          <w:rFonts w:ascii="Pahlavi" w:hAnsi="Pahlavi"/>
          <w:sz w:val="24"/>
        </w:rPr>
        <w:t>YWcdA</w:t>
      </w:r>
      <w:r w:rsidRPr="00F10C34">
        <w:tab/>
        <w:t>&lt;’y-cnd , HD-cnd &gt;</w:t>
      </w:r>
      <w:r w:rsidRPr="00F10C34">
        <w:tab/>
        <w:t>“some, a few”</w:t>
      </w:r>
    </w:p>
    <w:p w14:paraId="0A1753F3" w14:textId="77777777" w:rsidR="00F01393" w:rsidRPr="00F10C34" w:rsidRDefault="00F01393" w:rsidP="00F01393"/>
    <w:p w14:paraId="3BFC4727" w14:textId="77777777" w:rsidR="00F01393" w:rsidRPr="00F10C34" w:rsidRDefault="00F01393" w:rsidP="00F01393">
      <w:pPr>
        <w:pStyle w:val="Heading3"/>
      </w:pPr>
      <w:bookmarkStart w:id="946" w:name="_Toc313442020"/>
      <w:r w:rsidRPr="00F10C34">
        <w:t xml:space="preserve">Use of </w:t>
      </w:r>
      <w:r w:rsidRPr="00F10C34">
        <w:rPr>
          <w:i/>
        </w:rPr>
        <w:t>And</w:t>
      </w:r>
      <w:r w:rsidRPr="00F10C34">
        <w:t xml:space="preserve"> and </w:t>
      </w:r>
      <w:r w:rsidRPr="00F10C34">
        <w:rPr>
          <w:i/>
        </w:rPr>
        <w:t>čand</w:t>
      </w:r>
      <w:bookmarkEnd w:id="946"/>
    </w:p>
    <w:p w14:paraId="58426DA5" w14:textId="77777777" w:rsidR="00F01393" w:rsidRPr="00F10C34" w:rsidRDefault="00F01393" w:rsidP="00F01393"/>
    <w:p w14:paraId="077541EA" w14:textId="77777777" w:rsidR="00F01393" w:rsidRDefault="00F01393" w:rsidP="0052562C">
      <w:pPr>
        <w:pStyle w:val="Heading5"/>
      </w:pPr>
      <w:bookmarkStart w:id="947" w:name="_Toc313442021"/>
      <w:r w:rsidRPr="00F10C34">
        <w:t xml:space="preserve">Combinations with </w:t>
      </w:r>
      <w:r w:rsidRPr="00F10C34">
        <w:rPr>
          <w:i/>
        </w:rPr>
        <w:t>and</w:t>
      </w:r>
      <w:r w:rsidRPr="00F10C34">
        <w:t xml:space="preserve"> and </w:t>
      </w:r>
      <w:r w:rsidRPr="00F10C34">
        <w:rPr>
          <w:i/>
        </w:rPr>
        <w:t>čand</w:t>
      </w:r>
      <w:r w:rsidRPr="00F10C34">
        <w:t>:</w:t>
      </w:r>
      <w:bookmarkEnd w:id="947"/>
    </w:p>
    <w:p w14:paraId="386E61DC" w14:textId="77777777" w:rsidR="0052562C" w:rsidRPr="00F10C34" w:rsidRDefault="0052562C" w:rsidP="00F01393">
      <w:pPr>
        <w:keepNext/>
      </w:pPr>
    </w:p>
    <w:p w14:paraId="7DAD0312" w14:textId="77777777" w:rsidR="00F01393" w:rsidRPr="00F10C34" w:rsidRDefault="00F01393" w:rsidP="00604486">
      <w:pPr>
        <w:pBdr>
          <w:top w:val="single" w:sz="4" w:space="1" w:color="auto"/>
          <w:left w:val="single" w:sz="4" w:space="4" w:color="auto"/>
          <w:bottom w:val="single" w:sz="4" w:space="1" w:color="auto"/>
          <w:right w:val="single" w:sz="4" w:space="4" w:color="auto"/>
        </w:pBdr>
        <w:tabs>
          <w:tab w:val="left" w:pos="3600"/>
        </w:tabs>
      </w:pPr>
      <w:r w:rsidRPr="00F10C34">
        <w:rPr>
          <w:i/>
        </w:rPr>
        <w:tab/>
        <w:t>ēn-and</w:t>
      </w:r>
      <w:r w:rsidRPr="00F10C34">
        <w:t xml:space="preserve">, </w:t>
      </w:r>
      <w:r w:rsidRPr="00F10C34">
        <w:rPr>
          <w:i/>
        </w:rPr>
        <w:t>ē</w:t>
      </w:r>
      <w:r w:rsidR="00604486">
        <w:rPr>
          <w:i/>
        </w:rPr>
        <w:t>d-and</w:t>
      </w:r>
      <w:r w:rsidR="00604486">
        <w:rPr>
          <w:i/>
        </w:rPr>
        <w:tab/>
      </w:r>
      <w:r w:rsidRPr="00F10C34">
        <w:t xml:space="preserve">“this much/many” </w:t>
      </w:r>
    </w:p>
    <w:p w14:paraId="715BB4AF" w14:textId="77777777" w:rsidR="00F01393" w:rsidRPr="00F10C34" w:rsidRDefault="00F01393" w:rsidP="00604486">
      <w:pPr>
        <w:pBdr>
          <w:top w:val="single" w:sz="4" w:space="1" w:color="auto"/>
          <w:left w:val="single" w:sz="4" w:space="4" w:color="auto"/>
          <w:bottom w:val="single" w:sz="4" w:space="1" w:color="auto"/>
          <w:right w:val="single" w:sz="4" w:space="4" w:color="auto"/>
        </w:pBdr>
        <w:tabs>
          <w:tab w:val="left" w:pos="3600"/>
        </w:tabs>
      </w:pPr>
      <w:r w:rsidRPr="00F10C34">
        <w:tab/>
      </w:r>
      <w:r w:rsidRPr="00F10C34">
        <w:rPr>
          <w:i/>
        </w:rPr>
        <w:t>ān-and</w:t>
      </w:r>
      <w:r w:rsidR="00604486">
        <w:rPr>
          <w:i/>
        </w:rPr>
        <w:tab/>
      </w:r>
      <w:r w:rsidRPr="00F10C34">
        <w:t>“that much/many”</w:t>
      </w:r>
    </w:p>
    <w:p w14:paraId="662F9409" w14:textId="77777777" w:rsidR="00F01393" w:rsidRPr="00F10C34" w:rsidRDefault="00F01393" w:rsidP="00604486">
      <w:pPr>
        <w:pBdr>
          <w:top w:val="single" w:sz="4" w:space="1" w:color="auto"/>
          <w:left w:val="single" w:sz="4" w:space="4" w:color="auto"/>
          <w:bottom w:val="single" w:sz="4" w:space="1" w:color="auto"/>
          <w:right w:val="single" w:sz="4" w:space="4" w:color="auto"/>
        </w:pBdr>
        <w:tabs>
          <w:tab w:val="left" w:pos="3600"/>
        </w:tabs>
      </w:pPr>
      <w:r w:rsidRPr="00F10C34">
        <w:tab/>
      </w:r>
      <w:r w:rsidRPr="00F10C34">
        <w:rPr>
          <w:i/>
        </w:rPr>
        <w:t>ān-and ... čand</w:t>
      </w:r>
      <w:r w:rsidR="00604486">
        <w:rPr>
          <w:i/>
        </w:rPr>
        <w:tab/>
      </w:r>
      <w:r w:rsidRPr="00F10C34">
        <w:t>“(x times) as much/many ... as”</w:t>
      </w:r>
    </w:p>
    <w:p w14:paraId="4A4EFDDA" w14:textId="77777777" w:rsidR="00F01393" w:rsidRPr="00F10C34" w:rsidRDefault="00F01393" w:rsidP="00604486">
      <w:pPr>
        <w:pBdr>
          <w:top w:val="single" w:sz="4" w:space="1" w:color="auto"/>
          <w:left w:val="single" w:sz="4" w:space="4" w:color="auto"/>
          <w:bottom w:val="single" w:sz="4" w:space="1" w:color="auto"/>
          <w:right w:val="single" w:sz="4" w:space="4" w:color="auto"/>
        </w:pBdr>
        <w:tabs>
          <w:tab w:val="left" w:pos="3600"/>
        </w:tabs>
      </w:pPr>
      <w:r w:rsidRPr="00F10C34">
        <w:tab/>
      </w:r>
      <w:r w:rsidRPr="00F10C34">
        <w:rPr>
          <w:i/>
        </w:rPr>
        <w:t>ham-and ... čand</w:t>
      </w:r>
      <w:r w:rsidR="00604486">
        <w:rPr>
          <w:i/>
        </w:rPr>
        <w:tab/>
      </w:r>
      <w:r w:rsidRPr="00F10C34">
        <w:t>“just as much/many ... as”</w:t>
      </w:r>
    </w:p>
    <w:p w14:paraId="536D7334" w14:textId="77777777" w:rsidR="00F01393" w:rsidRPr="00F10C34" w:rsidRDefault="00F01393" w:rsidP="00604486">
      <w:pPr>
        <w:pBdr>
          <w:top w:val="single" w:sz="4" w:space="1" w:color="auto"/>
          <w:left w:val="single" w:sz="4" w:space="4" w:color="auto"/>
          <w:bottom w:val="single" w:sz="4" w:space="1" w:color="auto"/>
          <w:right w:val="single" w:sz="4" w:space="4" w:color="auto"/>
        </w:pBdr>
        <w:tabs>
          <w:tab w:val="left" w:pos="3600"/>
        </w:tabs>
      </w:pPr>
      <w:r w:rsidRPr="00F10C34">
        <w:rPr>
          <w:i/>
        </w:rPr>
        <w:tab/>
        <w:t>andak andak</w:t>
      </w:r>
      <w:r w:rsidR="00604486">
        <w:tab/>
      </w:r>
      <w:r w:rsidRPr="00F10C34">
        <w:t>“little by little”</w:t>
      </w:r>
    </w:p>
    <w:p w14:paraId="28E97805" w14:textId="77777777" w:rsidR="00F01393" w:rsidRPr="00F10C34" w:rsidRDefault="00F01393" w:rsidP="00604486">
      <w:pPr>
        <w:pBdr>
          <w:top w:val="single" w:sz="4" w:space="1" w:color="auto"/>
          <w:left w:val="single" w:sz="4" w:space="4" w:color="auto"/>
          <w:bottom w:val="single" w:sz="4" w:space="1" w:color="auto"/>
          <w:right w:val="single" w:sz="4" w:space="4" w:color="auto"/>
        </w:pBdr>
        <w:tabs>
          <w:tab w:val="left" w:pos="3600"/>
        </w:tabs>
      </w:pPr>
      <w:r w:rsidRPr="00F10C34">
        <w:rPr>
          <w:i/>
        </w:rPr>
        <w:tab/>
        <w:t>čand-ēw</w:t>
      </w:r>
      <w:r w:rsidR="00604486">
        <w:tab/>
      </w:r>
      <w:r w:rsidRPr="00F10C34">
        <w:t>“several, a few”</w:t>
      </w:r>
    </w:p>
    <w:p w14:paraId="1FAE2166" w14:textId="77777777" w:rsidR="00F01393" w:rsidRDefault="00F01393" w:rsidP="00604486">
      <w:pPr>
        <w:pBdr>
          <w:top w:val="single" w:sz="4" w:space="1" w:color="auto"/>
          <w:left w:val="single" w:sz="4" w:space="4" w:color="auto"/>
          <w:bottom w:val="single" w:sz="4" w:space="1" w:color="auto"/>
          <w:right w:val="single" w:sz="4" w:space="4" w:color="auto"/>
        </w:pBdr>
        <w:tabs>
          <w:tab w:val="left" w:pos="3600"/>
        </w:tabs>
      </w:pPr>
      <w:r w:rsidRPr="00F10C34">
        <w:tab/>
      </w:r>
      <w:r w:rsidRPr="00F10C34">
        <w:rPr>
          <w:i/>
        </w:rPr>
        <w:t>ēw</w:t>
      </w:r>
      <w:r w:rsidRPr="00F10C34">
        <w:t>-</w:t>
      </w:r>
      <w:r w:rsidRPr="00F10C34">
        <w:rPr>
          <w:i/>
        </w:rPr>
        <w:t>čand</w:t>
      </w:r>
      <w:r w:rsidR="00604486">
        <w:tab/>
      </w:r>
      <w:r w:rsidRPr="00F10C34">
        <w:t>“a little</w:t>
      </w:r>
      <w:r>
        <w:t>, a few, some</w:t>
      </w:r>
      <w:r w:rsidRPr="00F10C34">
        <w:t>”</w:t>
      </w:r>
    </w:p>
    <w:p w14:paraId="764407C4" w14:textId="77777777" w:rsidR="00604486" w:rsidRDefault="00604486" w:rsidP="00F01393"/>
    <w:p w14:paraId="2AEACF82" w14:textId="77777777" w:rsidR="00F01393" w:rsidRDefault="00F01393" w:rsidP="00F01393">
      <w:pPr>
        <w:pStyle w:val="text"/>
      </w:pPr>
      <w:r w:rsidRPr="00B244C3">
        <w:rPr>
          <w:rFonts w:cs="Times New Roman"/>
          <w:i/>
        </w:rPr>
        <w:t xml:space="preserve">gyāg-ēw frāz mad ham u-m dīd ruwān ī mardōm </w:t>
      </w:r>
      <w:r w:rsidRPr="00B244C3">
        <w:rPr>
          <w:rFonts w:cs="Times New Roman"/>
          <w:i/>
          <w:u w:val="single"/>
        </w:rPr>
        <w:t>ēw-čand</w:t>
      </w:r>
      <w:r w:rsidRPr="00B244C3">
        <w:rPr>
          <w:rFonts w:cs="Times New Roman"/>
          <w:i/>
        </w:rPr>
        <w:t xml:space="preserve"> kē pad ham estād hēnd</w:t>
      </w:r>
      <w:r>
        <w:rPr>
          <w:rFonts w:cs="Times New Roman"/>
        </w:rPr>
        <w:t xml:space="preserve"> “I came to a place, and I saw </w:t>
      </w:r>
      <w:r w:rsidRPr="00B244C3">
        <w:rPr>
          <w:rFonts w:cs="Times New Roman"/>
          <w:u w:val="single"/>
        </w:rPr>
        <w:t>some</w:t>
      </w:r>
      <w:r>
        <w:rPr>
          <w:rFonts w:cs="Times New Roman"/>
        </w:rPr>
        <w:t xml:space="preserve"> people who stood together” (</w:t>
      </w:r>
      <w:r>
        <w:rPr>
          <w:rFonts w:cs="Times New Roman"/>
          <w:i/>
        </w:rPr>
        <w:t>AWN</w:t>
      </w:r>
      <w:r>
        <w:rPr>
          <w:rFonts w:cs="Times New Roman"/>
        </w:rPr>
        <w:t>.</w:t>
      </w:r>
      <w:r w:rsidRPr="00031486">
        <w:rPr>
          <w:rFonts w:cs="Times New Roman"/>
        </w:rPr>
        <w:t>6.1</w:t>
      </w:r>
      <w:r>
        <w:rPr>
          <w:rFonts w:cs="Times New Roman"/>
        </w:rPr>
        <w:t>)</w:t>
      </w:r>
    </w:p>
    <w:p w14:paraId="0D2777E2" w14:textId="77777777" w:rsidR="00F01393" w:rsidRPr="00F10C34" w:rsidRDefault="00F01393" w:rsidP="00F01393"/>
    <w:p w14:paraId="3E2EE1C8" w14:textId="77777777" w:rsidR="00F01393" w:rsidRDefault="00F01393" w:rsidP="00F01393">
      <w:r w:rsidRPr="00F10C34">
        <w:rPr>
          <w:i/>
        </w:rPr>
        <w:tab/>
        <w:t>and čand</w:t>
      </w:r>
      <w:r w:rsidRPr="00F10C34">
        <w:t xml:space="preserve"> (</w:t>
      </w:r>
      <w:r w:rsidRPr="00F10C34">
        <w:rPr>
          <w:rFonts w:ascii="Pahlavi" w:hAnsi="Pahlavi"/>
          <w:sz w:val="24"/>
        </w:rPr>
        <w:t>YWC YwA</w:t>
      </w:r>
      <w:r w:rsidRPr="00F10C34">
        <w:t xml:space="preserve">, </w:t>
      </w:r>
      <w:r w:rsidRPr="00F10C34">
        <w:rPr>
          <w:rFonts w:ascii="Pahlavi" w:hAnsi="Pahlavi"/>
          <w:sz w:val="24"/>
        </w:rPr>
        <w:t>YWcDwA</w:t>
      </w:r>
      <w:r w:rsidRPr="00F10C34">
        <w:t xml:space="preserve"> &lt;’nd-cnd&gt;) “as/so much/many as,” </w:t>
      </w:r>
      <w:r w:rsidRPr="00F10C34">
        <w:rPr>
          <w:i/>
        </w:rPr>
        <w:t>and ... čand</w:t>
      </w:r>
      <w:r w:rsidRPr="00F10C34">
        <w:t xml:space="preserve"> “as/so (much/many) ... as”</w:t>
      </w:r>
    </w:p>
    <w:p w14:paraId="279896D7" w14:textId="77777777" w:rsidR="00C22FF7" w:rsidRPr="00F10C34" w:rsidRDefault="00C22FF7" w:rsidP="00F01393"/>
    <w:p w14:paraId="23DF8023" w14:textId="77777777" w:rsidR="00F01393" w:rsidRPr="00F10C34" w:rsidRDefault="00F01393" w:rsidP="00F01393">
      <w:r w:rsidRPr="00F10C34">
        <w:tab/>
      </w:r>
      <w:r w:rsidRPr="00F10C34">
        <w:rPr>
          <w:i/>
        </w:rPr>
        <w:t>harw čand</w:t>
      </w:r>
      <w:r w:rsidRPr="00F10C34">
        <w:t xml:space="preserve"> “however much”</w:t>
      </w:r>
    </w:p>
    <w:p w14:paraId="504383DF" w14:textId="77777777" w:rsidR="00F01393" w:rsidRPr="00F10C34" w:rsidRDefault="00F01393" w:rsidP="00F01393"/>
    <w:p w14:paraId="4926F4F4" w14:textId="77777777" w:rsidR="00F01393" w:rsidRPr="00F10C34" w:rsidRDefault="00F01393" w:rsidP="00F01393">
      <w:pPr>
        <w:keepNext/>
      </w:pPr>
      <w:r w:rsidRPr="00F10C34">
        <w:t>Examples:</w:t>
      </w:r>
    </w:p>
    <w:p w14:paraId="7690008A" w14:textId="77777777" w:rsidR="00F01393" w:rsidRPr="00F10C34" w:rsidRDefault="00F01393" w:rsidP="00F01393"/>
    <w:p w14:paraId="0D71AE6A" w14:textId="77777777" w:rsidR="00F01393" w:rsidRPr="00F10C34" w:rsidRDefault="00F01393" w:rsidP="00F01393">
      <w:pPr>
        <w:pStyle w:val="Heading4"/>
      </w:pPr>
      <w:bookmarkStart w:id="948" w:name="_Toc313442022"/>
      <w:r w:rsidRPr="00F10C34">
        <w:rPr>
          <w:i/>
        </w:rPr>
        <w:t>and</w:t>
      </w:r>
      <w:r w:rsidRPr="00F10C34">
        <w:t xml:space="preserve"> “so much”:</w:t>
      </w:r>
      <w:bookmarkEnd w:id="948"/>
    </w:p>
    <w:p w14:paraId="5D3CCAC9" w14:textId="77777777" w:rsidR="00F01393" w:rsidRDefault="00F01393" w:rsidP="00F01393">
      <w:pPr>
        <w:tabs>
          <w:tab w:val="left" w:pos="4320"/>
        </w:tabs>
      </w:pPr>
      <w:r w:rsidRPr="00F10C34">
        <w:tab/>
      </w:r>
      <w:r w:rsidRPr="00F10C34">
        <w:rPr>
          <w:i/>
        </w:rPr>
        <w:t>az and sāl</w:t>
      </w:r>
      <w:r>
        <w:t xml:space="preserve"> </w:t>
      </w:r>
      <w:r w:rsidRPr="00F10C34">
        <w:t>“for/since so many years”</w:t>
      </w:r>
    </w:p>
    <w:p w14:paraId="003C564B" w14:textId="77777777" w:rsidR="00C22FF7" w:rsidRPr="00F10C34" w:rsidRDefault="00C22FF7" w:rsidP="00F01393">
      <w:pPr>
        <w:tabs>
          <w:tab w:val="left" w:pos="4320"/>
        </w:tabs>
      </w:pPr>
    </w:p>
    <w:p w14:paraId="25C7237C" w14:textId="77777777" w:rsidR="0052562C" w:rsidRDefault="00F01393" w:rsidP="00F01393">
      <w:pPr>
        <w:pStyle w:val="text"/>
      </w:pPr>
      <w:r w:rsidRPr="00F10C34">
        <w:rPr>
          <w:i/>
          <w:u w:val="single"/>
        </w:rPr>
        <w:t>ēn-and</w:t>
      </w:r>
      <w:r w:rsidRPr="00F10C34">
        <w:rPr>
          <w:i/>
        </w:rPr>
        <w:t xml:space="preserve"> anāgīh ud saxtīh ō ruwān ī widerdagān ī ašmāh rasēd</w:t>
      </w:r>
      <w:r w:rsidRPr="00F10C34">
        <w:t xml:space="preserve"> </w:t>
      </w:r>
    </w:p>
    <w:p w14:paraId="63A91447" w14:textId="77777777" w:rsidR="00F01393" w:rsidRDefault="0052562C" w:rsidP="00F01393">
      <w:pPr>
        <w:pStyle w:val="text"/>
      </w:pPr>
      <w:r>
        <w:tab/>
      </w:r>
      <w:r w:rsidR="00F01393" w:rsidRPr="00F10C34">
        <w:t>“this much evil and hardship comes over the soul of your departed ones” (</w:t>
      </w:r>
      <w:r w:rsidR="00F01393" w:rsidRPr="00F10C34">
        <w:rPr>
          <w:i/>
        </w:rPr>
        <w:t>AWN</w:t>
      </w:r>
      <w:r w:rsidR="00F01393" w:rsidRPr="00F10C34">
        <w:t>.16.7)</w:t>
      </w:r>
    </w:p>
    <w:p w14:paraId="687BD3EA" w14:textId="77777777" w:rsidR="00C22FF7" w:rsidRPr="00F10C34" w:rsidRDefault="00C22FF7" w:rsidP="00F01393">
      <w:pPr>
        <w:pStyle w:val="text"/>
      </w:pPr>
    </w:p>
    <w:p w14:paraId="717D95F7" w14:textId="77777777" w:rsidR="0052562C" w:rsidRDefault="00F01393" w:rsidP="00F01393">
      <w:pPr>
        <w:pStyle w:val="text"/>
      </w:pPr>
      <w:r w:rsidRPr="00F10C34">
        <w:rPr>
          <w:i/>
          <w:u w:val="single"/>
        </w:rPr>
        <w:t>ēd-and</w:t>
      </w:r>
      <w:r w:rsidRPr="00F10C34">
        <w:rPr>
          <w:i/>
        </w:rPr>
        <w:t xml:space="preserve"> warz ud abdīh ō awēšān az-iš</w:t>
      </w:r>
      <w:r w:rsidRPr="00F10C34">
        <w:t xml:space="preserve"> </w:t>
      </w:r>
      <w:r w:rsidRPr="00F10C34">
        <w:rPr>
          <w:i/>
        </w:rPr>
        <w:t>paydāg</w:t>
      </w:r>
      <w:r w:rsidRPr="00F10C34">
        <w:t xml:space="preserve"> </w:t>
      </w:r>
    </w:p>
    <w:p w14:paraId="79EF1C63" w14:textId="77777777" w:rsidR="00F01393" w:rsidRDefault="0052562C" w:rsidP="00F01393">
      <w:pPr>
        <w:pStyle w:val="text"/>
      </w:pPr>
      <w:r>
        <w:tab/>
      </w:r>
      <w:r w:rsidR="00F01393" w:rsidRPr="00F10C34">
        <w:t>“these many marvels and wonders were revealed to them from it” (</w:t>
      </w:r>
      <w:r w:rsidR="00F01393" w:rsidRPr="00F10C34">
        <w:rPr>
          <w:i/>
        </w:rPr>
        <w:t>Dk</w:t>
      </w:r>
      <w:r w:rsidR="00F01393" w:rsidRPr="00F10C34">
        <w:t>.7.6.14)</w:t>
      </w:r>
    </w:p>
    <w:p w14:paraId="65210550" w14:textId="77777777" w:rsidR="00C22FF7" w:rsidRPr="00F10C34" w:rsidRDefault="00C22FF7" w:rsidP="00F01393">
      <w:pPr>
        <w:pStyle w:val="text"/>
      </w:pPr>
    </w:p>
    <w:p w14:paraId="3ED5B7F0" w14:textId="77777777" w:rsidR="0052562C" w:rsidRDefault="00F01393" w:rsidP="00F01393">
      <w:pPr>
        <w:pStyle w:val="text"/>
        <w:rPr>
          <w:i/>
        </w:rPr>
      </w:pPr>
      <w:r w:rsidRPr="00F10C34">
        <w:rPr>
          <w:i/>
        </w:rPr>
        <w:t xml:space="preserve">ud ō gētīyīgān bē gōw kū ašmāh ka pad gētīy šēwan mōyag ud grīyistan adādīhā ma kunēd </w:t>
      </w:r>
    </w:p>
    <w:p w14:paraId="27FE3EEA" w14:textId="77777777" w:rsidR="0052562C" w:rsidRDefault="00F01393" w:rsidP="00F01393">
      <w:pPr>
        <w:pStyle w:val="text"/>
      </w:pPr>
      <w:r w:rsidRPr="00F10C34">
        <w:rPr>
          <w:i/>
        </w:rPr>
        <w:t xml:space="preserve">čē </w:t>
      </w:r>
      <w:r w:rsidRPr="00F10C34">
        <w:rPr>
          <w:i/>
          <w:u w:val="single"/>
        </w:rPr>
        <w:t>ēn-and</w:t>
      </w:r>
      <w:r w:rsidRPr="00F10C34">
        <w:rPr>
          <w:i/>
        </w:rPr>
        <w:t xml:space="preserve"> anāgīh ud saxtīh ō ruwān ī widerdagān ī ašmāh rasēd</w:t>
      </w:r>
      <w:r w:rsidRPr="00F10C34">
        <w:t xml:space="preserve"> </w:t>
      </w:r>
    </w:p>
    <w:p w14:paraId="5FC070D8" w14:textId="77777777" w:rsidR="0052562C" w:rsidRDefault="0052562C" w:rsidP="00F01393">
      <w:pPr>
        <w:pStyle w:val="text"/>
      </w:pPr>
      <w:r>
        <w:tab/>
      </w:r>
      <w:r w:rsidR="00F01393" w:rsidRPr="00F10C34">
        <w:t xml:space="preserve">“and say to those in the world of the living: </w:t>
      </w:r>
      <w:r>
        <w:t>w</w:t>
      </w:r>
      <w:r w:rsidR="00F01393" w:rsidRPr="00F10C34">
        <w:t xml:space="preserve">hen you (are) in the world, do not wail, sob, and weep (lit.: do wailing, sobbing, and weeping)! </w:t>
      </w:r>
    </w:p>
    <w:p w14:paraId="74B60680" w14:textId="77777777" w:rsidR="00F01393" w:rsidRDefault="0052562C" w:rsidP="00F01393">
      <w:pPr>
        <w:pStyle w:val="text"/>
      </w:pPr>
      <w:r>
        <w:tab/>
        <w:t>f</w:t>
      </w:r>
      <w:r w:rsidR="00F01393" w:rsidRPr="00F10C34">
        <w:t>or this much evil and hardship comes upon the soul(s) of your departed” (</w:t>
      </w:r>
      <w:r w:rsidR="00F01393" w:rsidRPr="00F10C34">
        <w:rPr>
          <w:i/>
        </w:rPr>
        <w:t>AWN</w:t>
      </w:r>
      <w:r w:rsidR="00F01393" w:rsidRPr="00F10C34">
        <w:t>.16.7)</w:t>
      </w:r>
    </w:p>
    <w:p w14:paraId="06245C42" w14:textId="77777777" w:rsidR="00C22FF7" w:rsidRDefault="00C22FF7" w:rsidP="00F01393">
      <w:pPr>
        <w:pStyle w:val="text"/>
      </w:pPr>
    </w:p>
    <w:p w14:paraId="3BF3F7EA" w14:textId="77777777" w:rsidR="00716627" w:rsidRDefault="0048158E" w:rsidP="00F85FBE">
      <w:pPr>
        <w:pStyle w:val="Heading5"/>
      </w:pPr>
      <w:r w:rsidRPr="00F85FBE">
        <w:rPr>
          <w:i/>
        </w:rPr>
        <w:t>ān</w:t>
      </w:r>
      <w:r w:rsidR="00F85FBE" w:rsidRPr="00F85FBE">
        <w:rPr>
          <w:i/>
        </w:rPr>
        <w:t>(-)</w:t>
      </w:r>
      <w:r w:rsidRPr="00F85FBE">
        <w:rPr>
          <w:i/>
        </w:rPr>
        <w:t>and gyā</w:t>
      </w:r>
      <w:r>
        <w:t>g</w:t>
      </w:r>
      <w:r w:rsidR="00F85FBE">
        <w:t>:</w:t>
      </w:r>
    </w:p>
    <w:p w14:paraId="197A9EBB" w14:textId="77777777" w:rsidR="00716627" w:rsidRPr="00716627" w:rsidRDefault="00716627" w:rsidP="00F01393">
      <w:pPr>
        <w:pStyle w:val="text"/>
        <w:rPr>
          <w:i/>
        </w:rPr>
      </w:pPr>
      <w:r w:rsidRPr="00716627">
        <w:rPr>
          <w:i/>
        </w:rPr>
        <w:t xml:space="preserve">ān kē hixr murdagān abar rasīd </w:t>
      </w:r>
      <w:r w:rsidRPr="00716627">
        <w:rPr>
          <w:i/>
          <w:u w:val="single"/>
        </w:rPr>
        <w:t>ān and gyāg</w:t>
      </w:r>
      <w:r w:rsidRPr="00716627">
        <w:rPr>
          <w:i/>
        </w:rPr>
        <w:t xml:space="preserve"> bē brīnišn abārīg pāk</w:t>
      </w:r>
    </w:p>
    <w:p w14:paraId="102833CB" w14:textId="77777777" w:rsidR="00716627" w:rsidRDefault="00716627" w:rsidP="00F01393">
      <w:pPr>
        <w:pStyle w:val="text"/>
      </w:pPr>
      <w:r>
        <w:tab/>
        <w:t xml:space="preserve">“(as for) that (garment) onto which </w:t>
      </w:r>
      <w:r>
        <w:rPr>
          <w:i/>
        </w:rPr>
        <w:t>hixr</w:t>
      </w:r>
      <w:r>
        <w:t xml:space="preserve"> (from) dead things has come, so much area (as the </w:t>
      </w:r>
      <w:r w:rsidRPr="00716627">
        <w:rPr>
          <w:i/>
        </w:rPr>
        <w:t>hixr</w:t>
      </w:r>
      <w:r>
        <w:t xml:space="preserve"> covers) should be cut out, the rest is clean” (</w:t>
      </w:r>
      <w:r w:rsidRPr="00716627">
        <w:rPr>
          <w:i/>
          <w:lang w:bidi="fa-IR"/>
        </w:rPr>
        <w:t>PV</w:t>
      </w:r>
      <w:r>
        <w:rPr>
          <w:lang w:bidi="fa-IR"/>
        </w:rPr>
        <w:t>.</w:t>
      </w:r>
      <w:r>
        <w:t>7.12B)</w:t>
      </w:r>
    </w:p>
    <w:p w14:paraId="7157ADA3" w14:textId="77777777" w:rsidR="00716627" w:rsidRDefault="00716627" w:rsidP="00F01393">
      <w:pPr>
        <w:pStyle w:val="text"/>
      </w:pPr>
    </w:p>
    <w:p w14:paraId="4BAD3D93" w14:textId="77777777" w:rsidR="00716627" w:rsidRPr="00716627" w:rsidRDefault="00716627" w:rsidP="00716627">
      <w:pPr>
        <w:pStyle w:val="text"/>
        <w:rPr>
          <w:i/>
          <w:iCs/>
        </w:rPr>
      </w:pPr>
      <w:r w:rsidRPr="00716627">
        <w:rPr>
          <w:i/>
          <w:iCs/>
        </w:rPr>
        <w:t xml:space="preserve">ka rāst nišast estēd bē mīrēd ka-š az kust-ēw ōbastan bīm ān kust-ēw </w:t>
      </w:r>
    </w:p>
    <w:p w14:paraId="502017E1" w14:textId="77777777" w:rsidR="00716627" w:rsidRPr="00716627" w:rsidRDefault="00716627" w:rsidP="00716627">
      <w:pPr>
        <w:pStyle w:val="text"/>
        <w:rPr>
          <w:i/>
          <w:iCs/>
        </w:rPr>
      </w:pPr>
      <w:r w:rsidRPr="00716627">
        <w:rPr>
          <w:i/>
          <w:iCs/>
        </w:rPr>
        <w:t>ud ka az harw čahār kust bīm</w:t>
      </w:r>
      <w:r w:rsidRPr="00716627">
        <w:rPr>
          <w:rFonts w:ascii="Menlo Regular" w:hAnsi="Menlo Regular" w:cs="Menlo Regular"/>
          <w:i/>
          <w:iCs/>
        </w:rPr>
        <w:t xml:space="preserve"> </w:t>
      </w:r>
      <w:r w:rsidRPr="00716627">
        <w:rPr>
          <w:i/>
          <w:iCs/>
        </w:rPr>
        <w:t>pad harw čahār kust frōd barēd</w:t>
      </w:r>
    </w:p>
    <w:p w14:paraId="7A40E6A8" w14:textId="77777777" w:rsidR="00716627" w:rsidRDefault="00716627" w:rsidP="00716627">
      <w:pPr>
        <w:pStyle w:val="text"/>
        <w:rPr>
          <w:iCs/>
        </w:rPr>
      </w:pPr>
      <w:r w:rsidRPr="00716627">
        <w:rPr>
          <w:i/>
          <w:iCs/>
        </w:rPr>
        <w:lastRenderedPageBreak/>
        <w:t xml:space="preserve">ud ka bē ōbast </w:t>
      </w:r>
      <w:r w:rsidRPr="00716627">
        <w:rPr>
          <w:i/>
          <w:iCs/>
          <w:u w:val="single"/>
        </w:rPr>
        <w:t>ān and gyāg čand</w:t>
      </w:r>
      <w:r w:rsidRPr="00716627">
        <w:rPr>
          <w:i/>
          <w:iCs/>
        </w:rPr>
        <w:t xml:space="preserve"> ōbast frōd barēd</w:t>
      </w:r>
    </w:p>
    <w:p w14:paraId="26DDA5A8" w14:textId="77777777" w:rsidR="00716627" w:rsidRDefault="00716627" w:rsidP="00716627">
      <w:pPr>
        <w:pStyle w:val="text"/>
        <w:rPr>
          <w:iCs/>
        </w:rPr>
      </w:pPr>
      <w:r>
        <w:rPr>
          <w:iCs/>
        </w:rPr>
        <w:tab/>
        <w:t>“when somebody is sitting and dies, when there is fear of his falling to one side, then that one side (is polluted by the corpse demon);</w:t>
      </w:r>
    </w:p>
    <w:p w14:paraId="2028E3CB" w14:textId="77777777" w:rsidR="00716627" w:rsidRDefault="00716627" w:rsidP="00716627">
      <w:pPr>
        <w:pStyle w:val="text"/>
        <w:rPr>
          <w:iCs/>
        </w:rPr>
      </w:pPr>
      <w:r>
        <w:rPr>
          <w:iCs/>
        </w:rPr>
        <w:tab/>
        <w:t>and when there is fear on all four sides, (then the pollution) ‘carries down’ on all four sides;</w:t>
      </w:r>
    </w:p>
    <w:p w14:paraId="5BB79A57" w14:textId="77777777" w:rsidR="00716627" w:rsidRDefault="00716627" w:rsidP="00716627">
      <w:pPr>
        <w:pStyle w:val="text"/>
      </w:pPr>
      <w:r>
        <w:rPr>
          <w:iCs/>
        </w:rPr>
        <w:tab/>
        <w:t>and when he has fallen, it ‘carries down’ that much area as he has fallen (upon)” (</w:t>
      </w:r>
      <w:r>
        <w:rPr>
          <w:i/>
          <w:iCs/>
        </w:rPr>
        <w:t>ŠnŠ</w:t>
      </w:r>
      <w:r>
        <w:rPr>
          <w:iCs/>
        </w:rPr>
        <w:t>.</w:t>
      </w:r>
      <w:r>
        <w:t>2.24)</w:t>
      </w:r>
    </w:p>
    <w:p w14:paraId="2DA8F344" w14:textId="77777777" w:rsidR="003933C7" w:rsidRDefault="003933C7" w:rsidP="003933C7">
      <w:pPr>
        <w:pStyle w:val="text"/>
      </w:pPr>
    </w:p>
    <w:p w14:paraId="4589549D" w14:textId="77777777" w:rsidR="003933C7" w:rsidRDefault="003933C7" w:rsidP="003933C7">
      <w:pPr>
        <w:pStyle w:val="text"/>
      </w:pPr>
      <w:r>
        <w:rPr>
          <w:i/>
        </w:rPr>
        <w:t>ŠnŠ</w:t>
      </w:r>
      <w:r>
        <w:t>.</w:t>
      </w:r>
      <w:r w:rsidRPr="00716627">
        <w:t>2.33</w:t>
      </w:r>
      <w:r>
        <w:t>-24</w:t>
      </w:r>
    </w:p>
    <w:p w14:paraId="407FEDDE" w14:textId="77777777" w:rsidR="003933C7" w:rsidRPr="00716627" w:rsidRDefault="003933C7" w:rsidP="003933C7">
      <w:pPr>
        <w:pStyle w:val="text"/>
        <w:rPr>
          <w:iCs/>
        </w:rPr>
      </w:pPr>
      <w:r w:rsidRPr="00716627">
        <w:rPr>
          <w:iCs/>
        </w:rPr>
        <w:t xml:space="preserve">ka garzag-ēw andar xumb-ēw kē may andar harw 2 a-kār ud rēman čē </w:t>
      </w:r>
      <w:r w:rsidRPr="00716627">
        <w:t>paywēšag</w:t>
      </w:r>
      <w:r w:rsidRPr="00716627">
        <w:rPr>
          <w:iCs/>
        </w:rPr>
        <w:t xml:space="preserve"> kunēd </w:t>
      </w:r>
    </w:p>
    <w:p w14:paraId="06D52788" w14:textId="77777777" w:rsidR="003933C7" w:rsidRPr="00716627" w:rsidRDefault="003933C7" w:rsidP="003933C7">
      <w:pPr>
        <w:pStyle w:val="text"/>
        <w:rPr>
          <w:iCs/>
        </w:rPr>
      </w:pPr>
      <w:r w:rsidRPr="00716627">
        <w:rPr>
          <w:iCs/>
        </w:rPr>
        <w:t>ud ka ǰōrdāy andar</w:t>
      </w:r>
      <w:r w:rsidRPr="00716627">
        <w:t xml:space="preserve"> </w:t>
      </w:r>
      <w:r w:rsidRPr="00716627">
        <w:rPr>
          <w:iCs/>
        </w:rPr>
        <w:t xml:space="preserve">ā xumb rēman ud ǰōrdāy pāk </w:t>
      </w:r>
    </w:p>
    <w:p w14:paraId="3A5A43A1" w14:textId="77777777" w:rsidR="003933C7" w:rsidRPr="00716627" w:rsidRDefault="003933C7" w:rsidP="003933C7">
      <w:pPr>
        <w:pStyle w:val="text"/>
        <w:rPr>
          <w:iCs/>
        </w:rPr>
      </w:pPr>
      <w:r w:rsidRPr="00716627">
        <w:rPr>
          <w:iCs/>
        </w:rPr>
        <w:t xml:space="preserve">ud ka andarrōn ī xumb hambun-iz abāz ō xumb nē estēd </w:t>
      </w:r>
    </w:p>
    <w:p w14:paraId="33E14C4F" w14:textId="77777777" w:rsidR="003933C7" w:rsidRPr="00716627" w:rsidRDefault="003933C7" w:rsidP="003933C7">
      <w:pPr>
        <w:pStyle w:val="text"/>
        <w:rPr>
          <w:iCs/>
        </w:rPr>
      </w:pPr>
      <w:r w:rsidRPr="00716627">
        <w:rPr>
          <w:iCs/>
        </w:rPr>
        <w:t xml:space="preserve">ǰōrdāy </w:t>
      </w:r>
      <w:r w:rsidRPr="00716627">
        <w:rPr>
          <w:iCs/>
          <w:u w:val="single"/>
        </w:rPr>
        <w:t xml:space="preserve">ān and </w:t>
      </w:r>
      <w:r w:rsidRPr="00716627">
        <w:rPr>
          <w:u w:val="single"/>
        </w:rPr>
        <w:t>gyāg čand</w:t>
      </w:r>
      <w:r w:rsidRPr="00716627">
        <w:t xml:space="preserve"> garzag </w:t>
      </w:r>
      <w:r w:rsidRPr="00716627">
        <w:rPr>
          <w:iCs/>
        </w:rPr>
        <w:t>šēbēnīd</w:t>
      </w:r>
      <w:r w:rsidRPr="00716627">
        <w:t xml:space="preserve"> [M51_</w:t>
      </w:r>
      <w:r w:rsidRPr="00716627">
        <w:rPr>
          <w:i/>
        </w:rPr>
        <w:t>65</w:t>
      </w:r>
      <w:r w:rsidRPr="00716627">
        <w:t>/158]</w:t>
      </w:r>
      <w:r w:rsidRPr="00716627">
        <w:rPr>
          <w:iCs/>
        </w:rPr>
        <w:t xml:space="preserve"> mālišn ī garzag abar šud estēd </w:t>
      </w:r>
    </w:p>
    <w:p w14:paraId="65393DDA" w14:textId="77777777" w:rsidR="003933C7" w:rsidRDefault="003933C7" w:rsidP="003933C7">
      <w:pPr>
        <w:pStyle w:val="text"/>
      </w:pPr>
      <w:r w:rsidRPr="00716627">
        <w:rPr>
          <w:iCs/>
        </w:rPr>
        <w:t>ay mālišn ī garzag šusr ast</w:t>
      </w:r>
      <w:r w:rsidRPr="00716627">
        <w:t xml:space="preserve"> </w:t>
      </w:r>
      <w:r w:rsidRPr="00716627">
        <w:rPr>
          <w:iCs/>
        </w:rPr>
        <w:t>ān [K20_55r/107] mālišn bē stānišn bē abganišn</w:t>
      </w:r>
      <w:r w:rsidRPr="00716627">
        <w:t xml:space="preserve"> </w:t>
      </w:r>
    </w:p>
    <w:p w14:paraId="6006B527" w14:textId="77777777" w:rsidR="003933C7" w:rsidRDefault="003933C7" w:rsidP="003933C7">
      <w:pPr>
        <w:pStyle w:val="text"/>
      </w:pPr>
    </w:p>
    <w:p w14:paraId="7C6074A7" w14:textId="77777777" w:rsidR="003933C7" w:rsidRDefault="003933C7" w:rsidP="003933C7">
      <w:pPr>
        <w:pStyle w:val="text"/>
      </w:pPr>
    </w:p>
    <w:p w14:paraId="1B68228E" w14:textId="77777777" w:rsidR="003933C7" w:rsidRPr="00716627" w:rsidRDefault="003933C7" w:rsidP="003933C7">
      <w:pPr>
        <w:pStyle w:val="text"/>
      </w:pPr>
      <w:r>
        <w:rPr>
          <w:i/>
          <w:iCs/>
        </w:rPr>
        <w:t>ŠnŠ</w:t>
      </w:r>
      <w:r>
        <w:rPr>
          <w:iCs/>
        </w:rPr>
        <w:t>.</w:t>
      </w:r>
      <w:r>
        <w:t>2.36</w:t>
      </w:r>
    </w:p>
    <w:p w14:paraId="05026D0B" w14:textId="77777777" w:rsidR="003933C7" w:rsidRPr="00716627" w:rsidRDefault="003933C7" w:rsidP="003933C7">
      <w:pPr>
        <w:pStyle w:val="text"/>
        <w:rPr>
          <w:iCs/>
        </w:rPr>
      </w:pPr>
      <w:r w:rsidRPr="00716627">
        <w:rPr>
          <w:iCs/>
        </w:rPr>
        <w:t xml:space="preserve">xišt ud xāk ud čārōg pad tis ī xwēš ǰud-kardag ud abāg zamīg ēw-kardag </w:t>
      </w:r>
    </w:p>
    <w:p w14:paraId="491DEF1A" w14:textId="77777777" w:rsidR="003933C7" w:rsidRPr="00716627" w:rsidRDefault="003933C7" w:rsidP="003933C7">
      <w:pPr>
        <w:pStyle w:val="text"/>
        <w:rPr>
          <w:iCs/>
        </w:rPr>
      </w:pPr>
      <w:r w:rsidRPr="00716627">
        <w:rPr>
          <w:iCs/>
        </w:rPr>
        <w:t>ud pad tis</w:t>
      </w:r>
      <w:r w:rsidRPr="00716627">
        <w:t xml:space="preserve"> </w:t>
      </w:r>
      <w:r w:rsidRPr="00716627">
        <w:rPr>
          <w:iCs/>
        </w:rPr>
        <w:t xml:space="preserve">ī xwēš ǰud-kardag būdan ēd kū </w:t>
      </w:r>
      <w:r w:rsidRPr="003933C7">
        <w:rPr>
          <w:iCs/>
          <w:u w:val="single"/>
        </w:rPr>
        <w:t>ān and gyāg čand</w:t>
      </w:r>
      <w:r w:rsidRPr="00716627">
        <w:rPr>
          <w:iCs/>
        </w:rPr>
        <w:t xml:space="preserve"> nasāy abar rasēd rēman </w:t>
      </w:r>
    </w:p>
    <w:p w14:paraId="1C6A8373" w14:textId="77777777" w:rsidR="003933C7" w:rsidRDefault="003933C7" w:rsidP="003933C7">
      <w:pPr>
        <w:pStyle w:val="text"/>
      </w:pPr>
      <w:r w:rsidRPr="00716627">
        <w:rPr>
          <w:iCs/>
        </w:rPr>
        <w:t>abāg zamīg ēw-kardag būdan ēd kū rēmanīh tā ō āb frōd barēd</w:t>
      </w:r>
    </w:p>
    <w:p w14:paraId="3D41A5CC" w14:textId="77777777" w:rsidR="003933C7" w:rsidRDefault="003933C7" w:rsidP="003933C7">
      <w:pPr>
        <w:pStyle w:val="text"/>
      </w:pPr>
    </w:p>
    <w:p w14:paraId="1A8266D7" w14:textId="77777777" w:rsidR="003933C7" w:rsidRDefault="003933C7" w:rsidP="003933C7">
      <w:pPr>
        <w:pStyle w:val="text"/>
      </w:pPr>
      <w:r>
        <w:rPr>
          <w:i/>
          <w:iCs/>
        </w:rPr>
        <w:t>ŠnŠ</w:t>
      </w:r>
      <w:r>
        <w:rPr>
          <w:iCs/>
        </w:rPr>
        <w:t>.</w:t>
      </w:r>
      <w:r>
        <w:t>2.16</w:t>
      </w:r>
    </w:p>
    <w:p w14:paraId="17B016E2" w14:textId="77777777" w:rsidR="003933C7" w:rsidRPr="007705ED" w:rsidRDefault="003933C7" w:rsidP="003933C7">
      <w:pPr>
        <w:pStyle w:val="text"/>
        <w:rPr>
          <w:iCs/>
        </w:rPr>
      </w:pPr>
      <w:r w:rsidRPr="007705ED">
        <w:t>ka sang abāg zamīg ast ī ēw-kardag ud ast ī ǰud-kardag ud abar bē mīrēd</w:t>
      </w:r>
      <w:r w:rsidRPr="007705ED">
        <w:rPr>
          <w:iCs/>
        </w:rPr>
        <w:t xml:space="preserve"> </w:t>
      </w:r>
    </w:p>
    <w:p w14:paraId="596A883C" w14:textId="77777777" w:rsidR="003933C7" w:rsidRPr="007705ED" w:rsidRDefault="003933C7" w:rsidP="003933C7">
      <w:pPr>
        <w:pStyle w:val="text"/>
      </w:pPr>
      <w:r w:rsidRPr="007705ED">
        <w:rPr>
          <w:iCs/>
        </w:rPr>
        <w:tab/>
      </w:r>
      <w:r w:rsidRPr="007705ED">
        <w:rPr>
          <w:iCs/>
        </w:rPr>
        <w:tab/>
        <w:t xml:space="preserve">sang ān-and gyāg čand </w:t>
      </w:r>
      <w:r w:rsidRPr="007705ED">
        <w:t>nasāy abar mad rēman</w:t>
      </w:r>
    </w:p>
    <w:p w14:paraId="66F93F1C" w14:textId="77777777" w:rsidR="003933C7" w:rsidRPr="007705ED" w:rsidRDefault="003933C7" w:rsidP="003933C7">
      <w:pPr>
        <w:pStyle w:val="text"/>
        <w:rPr>
          <w:iCs/>
        </w:rPr>
      </w:pPr>
      <w:r w:rsidRPr="007705ED">
        <w:rPr>
          <w:iCs/>
        </w:rPr>
        <w:tab/>
        <w:t>ka-š bē hilēnd pad sāl drahnāy abāg zamīg pāk bē bawēd</w:t>
      </w:r>
    </w:p>
    <w:p w14:paraId="02F702CC" w14:textId="77777777" w:rsidR="003933C7" w:rsidRPr="007705ED" w:rsidRDefault="003933C7" w:rsidP="003933C7">
      <w:pPr>
        <w:pStyle w:val="text"/>
        <w:rPr>
          <w:iCs/>
        </w:rPr>
      </w:pPr>
      <w:r w:rsidRPr="007705ED">
        <w:rPr>
          <w:iCs/>
        </w:rPr>
        <w:tab/>
        <w:t xml:space="preserve">ud ka bē kanēnd sang hamāg rēman andar zamān ōh šōyišn o </w:t>
      </w:r>
    </w:p>
    <w:p w14:paraId="5932F59E" w14:textId="77777777" w:rsidR="003933C7" w:rsidRPr="007705ED" w:rsidRDefault="003933C7" w:rsidP="003933C7">
      <w:pPr>
        <w:pStyle w:val="text"/>
        <w:rPr>
          <w:iCs/>
        </w:rPr>
      </w:pPr>
      <w:r w:rsidRPr="007705ED">
        <w:rPr>
          <w:iCs/>
        </w:rPr>
        <w:tab/>
        <w:t xml:space="preserve">ka sang abāg zamīg nē grift estēd azabar zamīg sang hamāg rēman </w:t>
      </w:r>
    </w:p>
    <w:p w14:paraId="1305A05F" w14:textId="77777777" w:rsidR="003933C7" w:rsidRPr="007705ED" w:rsidRDefault="003933C7" w:rsidP="003933C7">
      <w:pPr>
        <w:pStyle w:val="text"/>
      </w:pPr>
      <w:r w:rsidRPr="007705ED">
        <w:rPr>
          <w:iCs/>
        </w:rPr>
        <w:tab/>
      </w:r>
      <w:r w:rsidRPr="007705ED">
        <w:rPr>
          <w:iCs/>
        </w:rPr>
        <w:tab/>
        <w:t>andar zamān ōh šōyišn</w:t>
      </w:r>
    </w:p>
    <w:p w14:paraId="59E60B31" w14:textId="77777777" w:rsidR="00716627" w:rsidRPr="00716627" w:rsidRDefault="00716627" w:rsidP="00716627">
      <w:pPr>
        <w:pStyle w:val="text"/>
      </w:pPr>
    </w:p>
    <w:p w14:paraId="694836DB" w14:textId="77777777" w:rsidR="00F01393" w:rsidRPr="00F10C34" w:rsidRDefault="00F01393" w:rsidP="00F01393"/>
    <w:p w14:paraId="126D6A85" w14:textId="77777777" w:rsidR="00F01393" w:rsidRPr="00F10C34" w:rsidRDefault="00F01393" w:rsidP="00F01393">
      <w:pPr>
        <w:pStyle w:val="Heading4"/>
      </w:pPr>
      <w:bookmarkStart w:id="949" w:name="_Toc313442023"/>
      <w:r w:rsidRPr="00F10C34">
        <w:rPr>
          <w:i/>
        </w:rPr>
        <w:t>and and</w:t>
      </w:r>
      <w:r w:rsidRPr="00F10C34">
        <w:t xml:space="preserve"> “however much/many”</w:t>
      </w:r>
      <w:bookmarkEnd w:id="949"/>
    </w:p>
    <w:p w14:paraId="0A9C2691" w14:textId="77777777" w:rsidR="0052562C" w:rsidRDefault="00F01393" w:rsidP="00F01393">
      <w:pPr>
        <w:pStyle w:val="text"/>
      </w:pPr>
      <w:r w:rsidRPr="00F10C34">
        <w:rPr>
          <w:i/>
          <w:u w:val="single"/>
        </w:rPr>
        <w:t>and and</w:t>
      </w:r>
      <w:r w:rsidRPr="00F10C34">
        <w:rPr>
          <w:i/>
        </w:rPr>
        <w:t xml:space="preserve"> meh ōh bawēd pad čē-š xwēš paymānag</w:t>
      </w:r>
      <w:r w:rsidRPr="00F10C34">
        <w:t xml:space="preserve"> </w:t>
      </w:r>
    </w:p>
    <w:p w14:paraId="23804FA3" w14:textId="77777777" w:rsidR="00F01393" w:rsidRPr="00F10C34" w:rsidRDefault="0052562C" w:rsidP="00F01393">
      <w:pPr>
        <w:pStyle w:val="text"/>
      </w:pPr>
      <w:r>
        <w:tab/>
      </w:r>
      <w:r w:rsidR="00F01393" w:rsidRPr="00F10C34">
        <w:t>“however great (the fish normally is), so it becomes, according to that which it is measure” (</w:t>
      </w:r>
      <w:r w:rsidR="00F01393" w:rsidRPr="00F10C34">
        <w:rPr>
          <w:i/>
        </w:rPr>
        <w:t>Bd</w:t>
      </w:r>
      <w:r w:rsidR="00F01393" w:rsidRPr="00F10C34">
        <w:t>.15A.7)</w:t>
      </w:r>
    </w:p>
    <w:p w14:paraId="0C7BD438" w14:textId="77777777" w:rsidR="00F01393" w:rsidRPr="00F10C34" w:rsidRDefault="00F01393" w:rsidP="00F01393"/>
    <w:p w14:paraId="05891E12" w14:textId="77777777" w:rsidR="00F01393" w:rsidRPr="00F10C34" w:rsidRDefault="00F01393" w:rsidP="00F01393">
      <w:pPr>
        <w:pStyle w:val="Heading4"/>
      </w:pPr>
      <w:bookmarkStart w:id="950" w:name="_Toc313442024"/>
      <w:r w:rsidRPr="00F10C34">
        <w:rPr>
          <w:i/>
        </w:rPr>
        <w:t>and (...) ī</w:t>
      </w:r>
      <w:r w:rsidRPr="00F10C34">
        <w:t xml:space="preserve"> “as much as, so much ... that”</w:t>
      </w:r>
      <w:bookmarkEnd w:id="950"/>
    </w:p>
    <w:p w14:paraId="78535514" w14:textId="77777777" w:rsidR="0052562C" w:rsidRDefault="00F01393" w:rsidP="00F01393">
      <w:pPr>
        <w:pStyle w:val="text"/>
      </w:pPr>
      <w:r w:rsidRPr="00F10C34">
        <w:rPr>
          <w:i/>
          <w:u w:val="single"/>
        </w:rPr>
        <w:t>and ī</w:t>
      </w:r>
      <w:r w:rsidRPr="00F10C34">
        <w:rPr>
          <w:i/>
        </w:rPr>
        <w:t xml:space="preserve"> dānistan šāyēd</w:t>
      </w:r>
      <w:r w:rsidRPr="00F10C34">
        <w:t xml:space="preserve"> </w:t>
      </w:r>
    </w:p>
    <w:p w14:paraId="2FF3D77A" w14:textId="77777777" w:rsidR="00F01393" w:rsidRDefault="0052562C" w:rsidP="00F01393">
      <w:pPr>
        <w:pStyle w:val="text"/>
      </w:pPr>
      <w:r>
        <w:tab/>
      </w:r>
      <w:r w:rsidR="00F01393" w:rsidRPr="00F10C34">
        <w:t>“as much as it is possible to know” (</w:t>
      </w:r>
      <w:r w:rsidR="00F01393" w:rsidRPr="00F10C34">
        <w:rPr>
          <w:i/>
        </w:rPr>
        <w:t>REA</w:t>
      </w:r>
      <w:r w:rsidR="00C22FF7">
        <w:t>.</w:t>
      </w:r>
      <w:r w:rsidR="00F01393" w:rsidRPr="00F10C34">
        <w:t>17.11)</w:t>
      </w:r>
    </w:p>
    <w:p w14:paraId="389E3CDC" w14:textId="77777777" w:rsidR="00C22FF7" w:rsidRPr="00F10C34" w:rsidRDefault="00C22FF7" w:rsidP="00F01393">
      <w:pPr>
        <w:pStyle w:val="text"/>
      </w:pPr>
    </w:p>
    <w:p w14:paraId="2991A016" w14:textId="77777777" w:rsidR="0052562C" w:rsidRDefault="00F01393" w:rsidP="00F01393">
      <w:pPr>
        <w:pStyle w:val="text"/>
      </w:pPr>
      <w:r w:rsidRPr="00F10C34">
        <w:rPr>
          <w:i/>
        </w:rPr>
        <w:t xml:space="preserve">ud </w:t>
      </w:r>
      <w:r w:rsidRPr="00F10C34">
        <w:rPr>
          <w:i/>
          <w:u w:val="single"/>
        </w:rPr>
        <w:t>and</w:t>
      </w:r>
      <w:r w:rsidRPr="00F10C34">
        <w:rPr>
          <w:i/>
        </w:rPr>
        <w:t xml:space="preserve"> xwarišn-iz </w:t>
      </w:r>
      <w:r w:rsidRPr="00F10C34">
        <w:rPr>
          <w:i/>
          <w:u w:val="single"/>
        </w:rPr>
        <w:t>ī</w:t>
      </w:r>
      <w:r w:rsidRPr="00F10C34">
        <w:rPr>
          <w:i/>
        </w:rPr>
        <w:t xml:space="preserve"> may xward rāy pad menišn ud gōwišn kunišn frārōntar bawēd ayāb abārōntar nē bawēd</w:t>
      </w:r>
      <w:r w:rsidRPr="00F10C34">
        <w:t xml:space="preserve"> </w:t>
      </w:r>
    </w:p>
    <w:p w14:paraId="52B72F80" w14:textId="77777777" w:rsidR="00F01393" w:rsidRDefault="0052562C" w:rsidP="00F01393">
      <w:pPr>
        <w:pStyle w:val="text"/>
      </w:pPr>
      <w:r>
        <w:tab/>
      </w:r>
      <w:r w:rsidR="00F01393" w:rsidRPr="00F10C34">
        <w:t>“and he should also drink so much (wine) that, because of drinking wine, he becomes a better person in thought, word, and deeds, or (at least) not becomes a worse person” (</w:t>
      </w:r>
      <w:r w:rsidR="00F01393" w:rsidRPr="00F10C34">
        <w:rPr>
          <w:i/>
        </w:rPr>
        <w:t>DD</w:t>
      </w:r>
      <w:r w:rsidR="00F01393" w:rsidRPr="00F10C34">
        <w:t>.50.5)</w:t>
      </w:r>
    </w:p>
    <w:p w14:paraId="58A63497" w14:textId="77777777" w:rsidR="00C22FF7" w:rsidRDefault="00C22FF7" w:rsidP="00F01393">
      <w:pPr>
        <w:pStyle w:val="text"/>
      </w:pPr>
    </w:p>
    <w:p w14:paraId="7B3C5EB1" w14:textId="77777777" w:rsidR="0048158E" w:rsidRPr="0048158E" w:rsidRDefault="0048158E" w:rsidP="0048158E">
      <w:pPr>
        <w:pStyle w:val="text"/>
        <w:rPr>
          <w:i/>
        </w:rPr>
      </w:pPr>
      <w:r w:rsidRPr="0048158E">
        <w:rPr>
          <w:i/>
        </w:rPr>
        <w:t xml:space="preserve">u-š </w:t>
      </w:r>
      <w:r w:rsidRPr="0048158E">
        <w:rPr>
          <w:i/>
          <w:u w:val="single"/>
        </w:rPr>
        <w:t>and</w:t>
      </w:r>
      <w:r w:rsidRPr="0048158E">
        <w:rPr>
          <w:i/>
        </w:rPr>
        <w:t xml:space="preserve"> murw-māhīg ī xrafstar-xwār bē dād estēd </w:t>
      </w:r>
      <w:r w:rsidRPr="0048158E">
        <w:rPr>
          <w:i/>
          <w:u w:val="single"/>
        </w:rPr>
        <w:t>ī</w:t>
      </w:r>
      <w:r w:rsidRPr="0048158E">
        <w:rPr>
          <w:i/>
        </w:rPr>
        <w:t xml:space="preserve"> agar nē ān rāy būd hē ēg xrafstar ī was kē būd hē hamāg mardōm pad wiš ud zahr tabāh būd hē</w:t>
      </w:r>
    </w:p>
    <w:p w14:paraId="5609A456" w14:textId="77777777" w:rsidR="0048158E" w:rsidRPr="0048158E" w:rsidRDefault="0048158E" w:rsidP="0048158E">
      <w:pPr>
        <w:pStyle w:val="text"/>
      </w:pPr>
      <w:r>
        <w:t>(</w:t>
      </w:r>
      <w:r>
        <w:rPr>
          <w:i/>
        </w:rPr>
        <w:t>ZFJ</w:t>
      </w:r>
      <w:r>
        <w:t>.664)</w:t>
      </w:r>
    </w:p>
    <w:p w14:paraId="4AF250A2" w14:textId="77777777" w:rsidR="00F01393" w:rsidRPr="00F10C34" w:rsidRDefault="00F01393" w:rsidP="00F01393"/>
    <w:p w14:paraId="4D0C2514" w14:textId="77777777" w:rsidR="00F01393" w:rsidRPr="00F10C34" w:rsidRDefault="00F01393" w:rsidP="00F01393">
      <w:pPr>
        <w:pStyle w:val="Heading4"/>
      </w:pPr>
      <w:bookmarkStart w:id="951" w:name="_Toc313442025"/>
      <w:r w:rsidRPr="00F10C34">
        <w:rPr>
          <w:i/>
        </w:rPr>
        <w:lastRenderedPageBreak/>
        <w:t>čand</w:t>
      </w:r>
      <w:r w:rsidRPr="00F10C34">
        <w:t xml:space="preserve"> “how much/many?”:</w:t>
      </w:r>
      <w:bookmarkEnd w:id="951"/>
    </w:p>
    <w:p w14:paraId="65F73C04" w14:textId="77777777" w:rsidR="00EC4DEB" w:rsidRDefault="00F01393" w:rsidP="00F01393">
      <w:pPr>
        <w:pStyle w:val="text"/>
      </w:pPr>
      <w:r w:rsidRPr="00F10C34">
        <w:rPr>
          <w:i/>
        </w:rPr>
        <w:t xml:space="preserve">Zarduxšt az Ohrmazd pursīd kū mihrdrōz </w:t>
      </w:r>
      <w:r w:rsidRPr="00F10C34">
        <w:rPr>
          <w:i/>
          <w:u w:val="single"/>
        </w:rPr>
        <w:t>čand</w:t>
      </w:r>
      <w:r w:rsidRPr="00F10C34">
        <w:rPr>
          <w:i/>
        </w:rPr>
        <w:t xml:space="preserve"> ēwēnag ast</w:t>
      </w:r>
      <w:r w:rsidRPr="00F10C34">
        <w:t xml:space="preserve"> </w:t>
      </w:r>
    </w:p>
    <w:p w14:paraId="58C657CB" w14:textId="77777777" w:rsidR="00F01393" w:rsidRDefault="00EC4DEB" w:rsidP="00F01393">
      <w:pPr>
        <w:pStyle w:val="text"/>
      </w:pPr>
      <w:r>
        <w:tab/>
      </w:r>
      <w:r w:rsidR="00F01393" w:rsidRPr="00F10C34">
        <w:t>“</w:t>
      </w:r>
      <w:r w:rsidR="00F01393">
        <w:t>Zarduxšt</w:t>
      </w:r>
      <w:r w:rsidR="00F01393" w:rsidRPr="00F10C34">
        <w:t xml:space="preserve"> asked Ohrmazd: </w:t>
      </w:r>
      <w:r>
        <w:t>h</w:t>
      </w:r>
      <w:r w:rsidR="00F01393" w:rsidRPr="00F10C34">
        <w:t>ow many kinds of Contract-cheaters are there?” (</w:t>
      </w:r>
      <w:r w:rsidR="00F01393" w:rsidRPr="00F10C34">
        <w:rPr>
          <w:i/>
        </w:rPr>
        <w:t>PR</w:t>
      </w:r>
      <w:r w:rsidR="00F01393" w:rsidRPr="00F10C34">
        <w:t>.6.1)</w:t>
      </w:r>
    </w:p>
    <w:p w14:paraId="4C22E7A1" w14:textId="77777777" w:rsidR="00C22FF7" w:rsidRPr="00F10C34" w:rsidRDefault="00C22FF7" w:rsidP="00F01393">
      <w:pPr>
        <w:pStyle w:val="text"/>
      </w:pPr>
    </w:p>
    <w:p w14:paraId="721CE001" w14:textId="77777777" w:rsidR="00EC4DEB" w:rsidRDefault="00F01393" w:rsidP="00F01393">
      <w:pPr>
        <w:pStyle w:val="text"/>
      </w:pPr>
      <w:r w:rsidRPr="00F10C34">
        <w:rPr>
          <w:i/>
        </w:rPr>
        <w:t xml:space="preserve">Zarduxšt az Ohrmazd pursīd kū </w:t>
      </w:r>
      <w:r w:rsidRPr="00F10C34">
        <w:rPr>
          <w:i/>
          <w:u w:val="single"/>
        </w:rPr>
        <w:t>čand</w:t>
      </w:r>
      <w:r w:rsidRPr="00F10C34">
        <w:rPr>
          <w:i/>
        </w:rPr>
        <w:t xml:space="preserve"> zamān abāz ō fraškerd-kerdārīh bawēd ud tan ī pasēn</w:t>
      </w:r>
      <w:r w:rsidRPr="00F10C34">
        <w:t xml:space="preserve"> </w:t>
      </w:r>
    </w:p>
    <w:p w14:paraId="58CA825E" w14:textId="77777777" w:rsidR="00F01393" w:rsidRPr="00F10C34" w:rsidRDefault="00EC4DEB" w:rsidP="00F01393">
      <w:pPr>
        <w:pStyle w:val="text"/>
      </w:pPr>
      <w:r>
        <w:tab/>
      </w:r>
      <w:r w:rsidR="00F01393" w:rsidRPr="00F10C34">
        <w:t>“</w:t>
      </w:r>
      <w:r w:rsidR="00F01393">
        <w:t>Zarduxšt</w:t>
      </w:r>
      <w:r w:rsidR="00F01393" w:rsidRPr="00F10C34">
        <w:t xml:space="preserve"> asked Ohrmazd: </w:t>
      </w:r>
      <w:r>
        <w:t>h</w:t>
      </w:r>
      <w:r w:rsidR="00F01393" w:rsidRPr="00F10C34">
        <w:t>ow much time is there left till the Renovation and the Final Body?” (</w:t>
      </w:r>
      <w:r w:rsidR="00F01393" w:rsidRPr="00F10C34">
        <w:rPr>
          <w:i/>
        </w:rPr>
        <w:t>PR</w:t>
      </w:r>
      <w:r w:rsidR="00F01393" w:rsidRPr="00F10C34">
        <w:t>.25.1)</w:t>
      </w:r>
    </w:p>
    <w:p w14:paraId="6BF841AA" w14:textId="77777777" w:rsidR="00F01393" w:rsidRPr="00F10C34" w:rsidRDefault="00F01393" w:rsidP="00F01393"/>
    <w:p w14:paraId="2DFBF7B7" w14:textId="77777777" w:rsidR="00F01393" w:rsidRPr="00F10C34" w:rsidRDefault="00F01393" w:rsidP="00F01393">
      <w:pPr>
        <w:pStyle w:val="Heading4"/>
      </w:pPr>
      <w:bookmarkStart w:id="952" w:name="_Toc313442026"/>
      <w:r w:rsidRPr="00F10C34">
        <w:rPr>
          <w:i/>
        </w:rPr>
        <w:t>čand</w:t>
      </w:r>
      <w:r w:rsidRPr="00F10C34">
        <w:t xml:space="preserve"> “as much as”:</w:t>
      </w:r>
      <w:bookmarkEnd w:id="952"/>
    </w:p>
    <w:p w14:paraId="365B02F8" w14:textId="77777777" w:rsidR="00EC4DEB" w:rsidRDefault="00F01393" w:rsidP="00F01393">
      <w:pPr>
        <w:pStyle w:val="text"/>
      </w:pPr>
      <w:r w:rsidRPr="00F10C34">
        <w:rPr>
          <w:i/>
        </w:rPr>
        <w:t xml:space="preserve">az awēšān stāragān ān ī meh </w:t>
      </w:r>
      <w:r w:rsidRPr="00F10C34">
        <w:rPr>
          <w:i/>
          <w:u w:val="single"/>
        </w:rPr>
        <w:t>čand</w:t>
      </w:r>
      <w:r w:rsidRPr="00F10C34">
        <w:rPr>
          <w:i/>
        </w:rPr>
        <w:t xml:space="preserve"> sang-ēw ī kadag-masāy ... ān ī keh čand sar ī gāw ī kadagīg</w:t>
      </w:r>
      <w:r w:rsidRPr="00F10C34">
        <w:t xml:space="preserve"> </w:t>
      </w:r>
    </w:p>
    <w:p w14:paraId="5C8DB59D" w14:textId="77777777" w:rsidR="00F01393" w:rsidRDefault="00EC4DEB" w:rsidP="00F01393">
      <w:pPr>
        <w:pStyle w:val="text"/>
      </w:pPr>
      <w:r>
        <w:tab/>
      </w:r>
      <w:r w:rsidR="00F01393" w:rsidRPr="00F10C34">
        <w:t>“of those stars the largest is a big as a stone the size of a house ... the smallest is as large as the head of a domestic cow” (</w:t>
      </w:r>
      <w:r w:rsidR="00F01393" w:rsidRPr="00F10C34">
        <w:rPr>
          <w:i/>
        </w:rPr>
        <w:t>Bd</w:t>
      </w:r>
      <w:r w:rsidR="00F01393" w:rsidRPr="00F10C34">
        <w:t>.2.16)</w:t>
      </w:r>
    </w:p>
    <w:p w14:paraId="437D39DA" w14:textId="77777777" w:rsidR="00C22FF7" w:rsidRPr="00F10C34" w:rsidRDefault="00C22FF7" w:rsidP="00F01393">
      <w:pPr>
        <w:pStyle w:val="text"/>
      </w:pPr>
    </w:p>
    <w:p w14:paraId="362136AA" w14:textId="77777777" w:rsidR="00EC4DEB" w:rsidRDefault="00F01393" w:rsidP="00F01393">
      <w:pPr>
        <w:pStyle w:val="text"/>
      </w:pPr>
      <w:r w:rsidRPr="00F10C34">
        <w:rPr>
          <w:i/>
        </w:rPr>
        <w:t xml:space="preserve">māh </w:t>
      </w:r>
      <w:r w:rsidRPr="00F10C34">
        <w:rPr>
          <w:i/>
          <w:u w:val="single"/>
        </w:rPr>
        <w:t>čand</w:t>
      </w:r>
      <w:r w:rsidRPr="00F10C34">
        <w:rPr>
          <w:i/>
        </w:rPr>
        <w:t xml:space="preserve"> asprēs-ēw ī 2 hāsar</w:t>
      </w:r>
      <w:r w:rsidRPr="00F10C34">
        <w:t xml:space="preserve"> </w:t>
      </w:r>
    </w:p>
    <w:p w14:paraId="333AE2C3" w14:textId="77777777" w:rsidR="00F01393" w:rsidRDefault="00EC4DEB" w:rsidP="00F01393">
      <w:pPr>
        <w:pStyle w:val="text"/>
      </w:pPr>
      <w:r>
        <w:tab/>
      </w:r>
      <w:r w:rsidR="00F01393" w:rsidRPr="00F10C34">
        <w:t>“the moon is as large as a two-mile race-course” (</w:t>
      </w:r>
      <w:r w:rsidR="00F01393" w:rsidRPr="00F10C34">
        <w:rPr>
          <w:i/>
        </w:rPr>
        <w:t>Bd</w:t>
      </w:r>
      <w:r w:rsidR="00F01393" w:rsidRPr="00F10C34">
        <w:t>.2.16)</w:t>
      </w:r>
    </w:p>
    <w:p w14:paraId="751A25DC" w14:textId="77777777" w:rsidR="00C22FF7" w:rsidRPr="00F10C34" w:rsidRDefault="00C22FF7" w:rsidP="00F01393">
      <w:pPr>
        <w:pStyle w:val="text"/>
      </w:pPr>
    </w:p>
    <w:p w14:paraId="072B4CA8" w14:textId="77777777" w:rsidR="00EC4DEB" w:rsidRDefault="00F01393" w:rsidP="00F01393">
      <w:pPr>
        <w:pStyle w:val="text"/>
      </w:pPr>
      <w:r w:rsidRPr="00F10C34">
        <w:rPr>
          <w:i/>
        </w:rPr>
        <w:t xml:space="preserve">Gōšurūn čiyōn ruwān ī gāw ī ēk-dād az tan ī gāw bērōn āmad pēš gāw bē estād </w:t>
      </w:r>
      <w:r w:rsidRPr="00F10C34">
        <w:rPr>
          <w:i/>
          <w:u w:val="single"/>
        </w:rPr>
        <w:t>čand</w:t>
      </w:r>
      <w:r w:rsidRPr="00F10C34">
        <w:rPr>
          <w:i/>
        </w:rPr>
        <w:t xml:space="preserve"> 1000 mard ka pad ēk bār wāng dārēnd  ō Ohrmazd garzīd</w:t>
      </w:r>
      <w:r w:rsidRPr="00F10C34">
        <w:t xml:space="preserve"> </w:t>
      </w:r>
    </w:p>
    <w:p w14:paraId="23287385" w14:textId="77777777" w:rsidR="00F01393" w:rsidRDefault="00EC4DEB" w:rsidP="00F01393">
      <w:pPr>
        <w:pStyle w:val="text"/>
      </w:pPr>
      <w:r>
        <w:tab/>
        <w:t>“Gōšurūn, that is</w:t>
      </w:r>
      <w:r w:rsidR="00F01393" w:rsidRPr="00F10C34">
        <w:t xml:space="preserve"> the soul of the single-created bull, came out of the body of the bull, stood before the bull, and comlained to Ohrmazd as much (loudly) as when 1000 men shout at the same time” (</w:t>
      </w:r>
      <w:r w:rsidR="00F01393" w:rsidRPr="00F10C34">
        <w:rPr>
          <w:i/>
        </w:rPr>
        <w:t>Bd</w:t>
      </w:r>
      <w:r w:rsidR="00F01393" w:rsidRPr="00F10C34">
        <w:t>.4A.2)</w:t>
      </w:r>
    </w:p>
    <w:p w14:paraId="61E4686A" w14:textId="77777777" w:rsidR="00C22FF7" w:rsidRPr="00F10C34" w:rsidRDefault="00C22FF7" w:rsidP="00F01393">
      <w:pPr>
        <w:pStyle w:val="text"/>
      </w:pPr>
    </w:p>
    <w:p w14:paraId="1286A611" w14:textId="77777777" w:rsidR="00EC4DEB" w:rsidRDefault="00F01393" w:rsidP="00F01393">
      <w:pPr>
        <w:pStyle w:val="text"/>
      </w:pPr>
      <w:r w:rsidRPr="00F10C34">
        <w:rPr>
          <w:i/>
        </w:rPr>
        <w:t xml:space="preserve">ud wināh wizārišn rāy </w:t>
      </w:r>
      <w:r w:rsidRPr="00F10C34">
        <w:rPr>
          <w:i/>
          <w:u w:val="single"/>
        </w:rPr>
        <w:t>čand</w:t>
      </w:r>
      <w:r w:rsidRPr="00F10C34">
        <w:rPr>
          <w:i/>
        </w:rPr>
        <w:t xml:space="preserve"> weh šāyēd kerbag warzīdan</w:t>
      </w:r>
      <w:r w:rsidR="00EC4DEB">
        <w:t xml:space="preserve"> </w:t>
      </w:r>
    </w:p>
    <w:p w14:paraId="529DA1CE" w14:textId="77777777" w:rsidR="00F01393" w:rsidRPr="00F10C34" w:rsidRDefault="00EC4DEB" w:rsidP="00F01393">
      <w:pPr>
        <w:pStyle w:val="text"/>
      </w:pPr>
      <w:r>
        <w:tab/>
        <w:t>“</w:t>
      </w:r>
      <w:r w:rsidR="00F01393" w:rsidRPr="00F10C34">
        <w:t xml:space="preserve">and to perform good deeds </w:t>
      </w:r>
      <w:r w:rsidR="00F01393" w:rsidRPr="00F10C34">
        <w:rPr>
          <w:u w:val="single"/>
        </w:rPr>
        <w:t>as well as</w:t>
      </w:r>
      <w:r w:rsidR="00F01393" w:rsidRPr="00F10C34">
        <w:t xml:space="preserve"> one can </w:t>
      </w:r>
      <w:r>
        <w:t xml:space="preserve">in order </w:t>
      </w:r>
      <w:r w:rsidR="00F01393" w:rsidRPr="00F10C34">
        <w:t>to resolve (make up for) sins” (</w:t>
      </w:r>
      <w:r w:rsidR="00F01393" w:rsidRPr="00F10C34">
        <w:rPr>
          <w:i/>
        </w:rPr>
        <w:t>MX</w:t>
      </w:r>
      <w:r>
        <w:t>.</w:t>
      </w:r>
      <w:r w:rsidR="00F01393" w:rsidRPr="00F10C34">
        <w:t>52.9)</w:t>
      </w:r>
    </w:p>
    <w:p w14:paraId="04554E8E" w14:textId="77777777" w:rsidR="00F01393" w:rsidRPr="00F10C34" w:rsidRDefault="00F01393" w:rsidP="00F01393"/>
    <w:p w14:paraId="57B35495" w14:textId="77777777" w:rsidR="00F01393" w:rsidRPr="00F10C34" w:rsidRDefault="00F01393" w:rsidP="00F01393">
      <w:pPr>
        <w:pStyle w:val="Heading4"/>
      </w:pPr>
      <w:bookmarkStart w:id="953" w:name="_Toc313442027"/>
      <w:r w:rsidRPr="00F10C34">
        <w:rPr>
          <w:i/>
        </w:rPr>
        <w:t>čand</w:t>
      </w:r>
      <w:r w:rsidRPr="00F10C34">
        <w:t xml:space="preserve"> “some, several”:</w:t>
      </w:r>
      <w:bookmarkEnd w:id="953"/>
    </w:p>
    <w:p w14:paraId="15C0BE69" w14:textId="77777777" w:rsidR="00EC4DEB" w:rsidRDefault="00F01393" w:rsidP="00F01393">
      <w:pPr>
        <w:pStyle w:val="text"/>
      </w:pPr>
      <w:r w:rsidRPr="00F10C34">
        <w:rPr>
          <w:i/>
        </w:rPr>
        <w:t xml:space="preserve">ud </w:t>
      </w:r>
      <w:r w:rsidRPr="00F10C34">
        <w:rPr>
          <w:i/>
          <w:u w:val="single"/>
        </w:rPr>
        <w:t>čand</w:t>
      </w:r>
      <w:r w:rsidRPr="00F10C34">
        <w:rPr>
          <w:i/>
        </w:rPr>
        <w:t xml:space="preserve"> dastwar ud dādwar ud hērbed ud mowbed ud dēn-burdār ud dānāg ī Ērān-šahr kušt hēnd</w:t>
      </w:r>
      <w:r w:rsidRPr="00F10C34">
        <w:t xml:space="preserve"> </w:t>
      </w:r>
    </w:p>
    <w:p w14:paraId="1E55734D" w14:textId="77777777" w:rsidR="00F01393" w:rsidRDefault="00EC4DEB" w:rsidP="00F01393">
      <w:pPr>
        <w:pStyle w:val="text"/>
      </w:pPr>
      <w:r>
        <w:tab/>
      </w:r>
      <w:r w:rsidR="00F01393" w:rsidRPr="00F10C34">
        <w:t xml:space="preserve">“and </w:t>
      </w:r>
      <w:r w:rsidR="00F01393" w:rsidRPr="00F10C34">
        <w:rPr>
          <w:u w:val="single"/>
        </w:rPr>
        <w:t>several</w:t>
      </w:r>
      <w:r w:rsidR="00F01393" w:rsidRPr="00F10C34">
        <w:t xml:space="preserve"> religious leaders, judges, </w:t>
      </w:r>
      <w:r w:rsidR="00F01393" w:rsidRPr="00F10C34">
        <w:rPr>
          <w:i/>
        </w:rPr>
        <w:t>hērbed</w:t>
      </w:r>
      <w:r w:rsidR="00F01393" w:rsidRPr="00F10C34">
        <w:t xml:space="preserve">s, </w:t>
      </w:r>
      <w:r w:rsidR="00F01393" w:rsidRPr="00F10C34">
        <w:rPr>
          <w:i/>
        </w:rPr>
        <w:t>mowbed</w:t>
      </w:r>
      <w:r w:rsidR="00F01393" w:rsidRPr="00F10C34">
        <w:t>s, religious officials, and (other) learned men in Iran were killed”</w:t>
      </w:r>
    </w:p>
    <w:p w14:paraId="4F350A71" w14:textId="77777777" w:rsidR="00C22FF7" w:rsidRPr="00F10C34" w:rsidRDefault="00C22FF7" w:rsidP="00F01393">
      <w:pPr>
        <w:pStyle w:val="text"/>
      </w:pPr>
    </w:p>
    <w:p w14:paraId="40DE771A" w14:textId="77777777" w:rsidR="00EC4DEB" w:rsidRDefault="00F01393" w:rsidP="00F01393">
      <w:pPr>
        <w:pStyle w:val="text"/>
      </w:pPr>
      <w:r w:rsidRPr="00F10C34">
        <w:rPr>
          <w:i/>
          <w:u w:val="single"/>
        </w:rPr>
        <w:t>čand-ēw</w:t>
      </w:r>
      <w:r w:rsidRPr="00F10C34">
        <w:rPr>
          <w:i/>
        </w:rPr>
        <w:t xml:space="preserve"> sāl yašt nē kunēnd</w:t>
      </w:r>
      <w:r w:rsidRPr="00F10C34">
        <w:t xml:space="preserve"> </w:t>
      </w:r>
    </w:p>
    <w:p w14:paraId="318C096C" w14:textId="77777777" w:rsidR="00F01393" w:rsidRPr="00F10C34" w:rsidRDefault="00EC4DEB" w:rsidP="00F01393">
      <w:pPr>
        <w:pStyle w:val="text"/>
      </w:pPr>
      <w:r>
        <w:tab/>
      </w:r>
      <w:r w:rsidR="00F01393" w:rsidRPr="00F10C34">
        <w:t>“for several years they perform no sacrifices”</w:t>
      </w:r>
    </w:p>
    <w:p w14:paraId="64523A11" w14:textId="77777777" w:rsidR="00F01393" w:rsidRPr="00F10C34" w:rsidRDefault="00F01393" w:rsidP="00F01393"/>
    <w:p w14:paraId="418A831B" w14:textId="77777777" w:rsidR="00F01393" w:rsidRPr="00F10C34" w:rsidRDefault="00F01393" w:rsidP="00F01393">
      <w:pPr>
        <w:pStyle w:val="Heading4"/>
      </w:pPr>
      <w:bookmarkStart w:id="954" w:name="_Toc313442028"/>
      <w:r w:rsidRPr="00F10C34">
        <w:rPr>
          <w:i/>
        </w:rPr>
        <w:t>ēw-čand</w:t>
      </w:r>
      <w:r w:rsidRPr="00F10C34">
        <w:t xml:space="preserve"> “a few, some”</w:t>
      </w:r>
      <w:bookmarkEnd w:id="954"/>
    </w:p>
    <w:p w14:paraId="79D46FFB" w14:textId="77777777" w:rsidR="00EC4DEB" w:rsidRDefault="00F01393" w:rsidP="00F01393">
      <w:pPr>
        <w:pStyle w:val="text"/>
      </w:pPr>
      <w:r w:rsidRPr="00F10C34">
        <w:rPr>
          <w:i/>
        </w:rPr>
        <w:t xml:space="preserve">ānōh wēnēm ruwān ī mardōm </w:t>
      </w:r>
      <w:r w:rsidRPr="00F10C34">
        <w:rPr>
          <w:i/>
          <w:u w:val="single"/>
        </w:rPr>
        <w:t>ēw-čand</w:t>
      </w:r>
      <w:r w:rsidRPr="00F10C34">
        <w:rPr>
          <w:i/>
        </w:rPr>
        <w:t xml:space="preserve"> kē pad ham estād hēnd</w:t>
      </w:r>
      <w:r w:rsidRPr="00F10C34">
        <w:t xml:space="preserve"> </w:t>
      </w:r>
    </w:p>
    <w:p w14:paraId="65D8F3D5" w14:textId="77777777" w:rsidR="00F01393" w:rsidRDefault="00EC4DEB" w:rsidP="00F01393">
      <w:pPr>
        <w:pStyle w:val="text"/>
      </w:pPr>
      <w:r>
        <w:tab/>
      </w:r>
      <w:r w:rsidR="00F01393" w:rsidRPr="00F10C34">
        <w:t xml:space="preserve">“there I see several human souls, who stand together” </w:t>
      </w:r>
    </w:p>
    <w:p w14:paraId="4F0F11C3" w14:textId="77777777" w:rsidR="00C22FF7" w:rsidRPr="00F10C34" w:rsidRDefault="00C22FF7" w:rsidP="00F01393">
      <w:pPr>
        <w:pStyle w:val="text"/>
      </w:pPr>
    </w:p>
    <w:p w14:paraId="10294873" w14:textId="77777777" w:rsidR="00EC4DEB" w:rsidRDefault="00F01393" w:rsidP="00F01393">
      <w:pPr>
        <w:pStyle w:val="text"/>
      </w:pPr>
      <w:r w:rsidRPr="00F10C34">
        <w:rPr>
          <w:i/>
        </w:rPr>
        <w:t xml:space="preserve">ka sāl </w:t>
      </w:r>
      <w:r w:rsidRPr="00F10C34">
        <w:rPr>
          <w:i/>
          <w:u w:val="single"/>
        </w:rPr>
        <w:t>ēw-čand</w:t>
      </w:r>
      <w:r w:rsidRPr="00F10C34">
        <w:rPr>
          <w:i/>
        </w:rPr>
        <w:t xml:space="preserve"> būd kanīzag ō dād ī zanān mad</w:t>
      </w:r>
      <w:r w:rsidRPr="00F10C34">
        <w:t xml:space="preserve"> </w:t>
      </w:r>
    </w:p>
    <w:p w14:paraId="1ACD18C1" w14:textId="77777777" w:rsidR="00F01393" w:rsidRDefault="00EC4DEB" w:rsidP="00F01393">
      <w:pPr>
        <w:pStyle w:val="text"/>
      </w:pPr>
      <w:r>
        <w:tab/>
      </w:r>
      <w:r w:rsidR="00F01393" w:rsidRPr="00F10C34">
        <w:t xml:space="preserve">“when there had been </w:t>
      </w:r>
      <w:r w:rsidR="00F01393" w:rsidRPr="00F10C34">
        <w:rPr>
          <w:u w:val="single"/>
        </w:rPr>
        <w:t>a few</w:t>
      </w:r>
      <w:r w:rsidR="00F01393" w:rsidRPr="00F10C34">
        <w:t xml:space="preserve"> years, the girl came to the age of women”</w:t>
      </w:r>
    </w:p>
    <w:p w14:paraId="493B67B3" w14:textId="77777777" w:rsidR="00C22FF7" w:rsidRPr="00F10C34" w:rsidRDefault="00C22FF7" w:rsidP="00F01393">
      <w:pPr>
        <w:pStyle w:val="text"/>
      </w:pPr>
    </w:p>
    <w:p w14:paraId="070611BA" w14:textId="77777777" w:rsidR="00C22FF7" w:rsidRDefault="00F01393" w:rsidP="00F01393">
      <w:pPr>
        <w:pStyle w:val="text"/>
      </w:pPr>
      <w:r w:rsidRPr="00F10C34">
        <w:rPr>
          <w:i/>
        </w:rPr>
        <w:t xml:space="preserve">sāl-ēw </w:t>
      </w:r>
      <w:r w:rsidRPr="00F10C34">
        <w:rPr>
          <w:i/>
          <w:u w:val="single"/>
        </w:rPr>
        <w:t>čand</w:t>
      </w:r>
      <w:r w:rsidRPr="00F10C34">
        <w:rPr>
          <w:i/>
        </w:rPr>
        <w:t xml:space="preserve"> dušpādixšāyīh kunēd</w:t>
      </w:r>
      <w:r w:rsidRPr="00F10C34">
        <w:t xml:space="preserve"> </w:t>
      </w:r>
    </w:p>
    <w:p w14:paraId="0EE2BBEE" w14:textId="77777777" w:rsidR="00F01393" w:rsidRPr="00F10C34" w:rsidRDefault="00C22FF7" w:rsidP="00F01393">
      <w:pPr>
        <w:pStyle w:val="text"/>
      </w:pPr>
      <w:r>
        <w:tab/>
      </w:r>
      <w:r w:rsidR="00F01393" w:rsidRPr="00F10C34">
        <w:t>“</w:t>
      </w:r>
      <w:r>
        <w:t>h</w:t>
      </w:r>
      <w:r w:rsidR="00F01393" w:rsidRPr="00F10C34">
        <w:t>e will exercise his evil rule for some years” (</w:t>
      </w:r>
      <w:r w:rsidRPr="00C22FF7">
        <w:rPr>
          <w:i/>
        </w:rPr>
        <w:t>Bd</w:t>
      </w:r>
      <w:r w:rsidR="00F01393" w:rsidRPr="00F10C34">
        <w:t>.33.25)</w:t>
      </w:r>
    </w:p>
    <w:p w14:paraId="2B504525" w14:textId="77777777" w:rsidR="00F01393" w:rsidRDefault="00F01393" w:rsidP="00F01393"/>
    <w:p w14:paraId="4179724F" w14:textId="77777777" w:rsidR="00F57BC4" w:rsidRPr="00F10C34" w:rsidRDefault="00F57BC4" w:rsidP="00F57BC4">
      <w:pPr>
        <w:pStyle w:val="Heading4"/>
      </w:pPr>
      <w:r>
        <w:rPr>
          <w:i/>
        </w:rPr>
        <w:t>harw</w:t>
      </w:r>
      <w:r w:rsidRPr="00F10C34">
        <w:rPr>
          <w:i/>
        </w:rPr>
        <w:t xml:space="preserve"> čand</w:t>
      </w:r>
      <w:r w:rsidRPr="00F10C34">
        <w:t xml:space="preserve"> </w:t>
      </w:r>
      <w:r w:rsidR="00D67777">
        <w:t>(</w:t>
      </w:r>
      <w:r>
        <w:t>+ comparative</w:t>
      </w:r>
      <w:r w:rsidR="00D67777">
        <w:t>)</w:t>
      </w:r>
      <w:r>
        <w:t xml:space="preserve"> </w:t>
      </w:r>
      <w:r w:rsidRPr="00F10C34">
        <w:t>“</w:t>
      </w:r>
      <w:r>
        <w:t>the -er ... the -er</w:t>
      </w:r>
      <w:r w:rsidRPr="00F10C34">
        <w:t>”:</w:t>
      </w:r>
    </w:p>
    <w:p w14:paraId="6B2320AE" w14:textId="77777777" w:rsidR="00D67777" w:rsidRPr="00F10C34" w:rsidRDefault="00D67777" w:rsidP="00D67777"/>
    <w:p w14:paraId="3DA9A733" w14:textId="77777777" w:rsidR="00D67777" w:rsidRDefault="00D67777" w:rsidP="00D67777">
      <w:pPr>
        <w:pStyle w:val="text"/>
      </w:pPr>
      <w:r w:rsidRPr="00F10C34">
        <w:rPr>
          <w:i/>
        </w:rPr>
        <w:t xml:space="preserve">3 hend kē </w:t>
      </w:r>
      <w:r w:rsidRPr="00F10C34">
        <w:rPr>
          <w:i/>
          <w:u w:val="single"/>
        </w:rPr>
        <w:t>harw čand</w:t>
      </w:r>
      <w:r w:rsidRPr="00F10C34">
        <w:rPr>
          <w:i/>
        </w:rPr>
        <w:t xml:space="preserve"> abar rawēnd xwārtar hammōzišn frahang ī abēsūd ud wad ud mardōm wad ud rāh tārīk bīmgen</w:t>
      </w:r>
      <w:r w:rsidRPr="00F10C34">
        <w:t xml:space="preserve"> </w:t>
      </w:r>
    </w:p>
    <w:p w14:paraId="30803043" w14:textId="77777777" w:rsidR="00D67777" w:rsidRDefault="00D67777" w:rsidP="00D67777">
      <w:pPr>
        <w:pStyle w:val="text"/>
      </w:pPr>
      <w:r>
        <w:lastRenderedPageBreak/>
        <w:tab/>
      </w:r>
      <w:r w:rsidRPr="00F10C34">
        <w:t xml:space="preserve">“three are (the things) which, </w:t>
      </w:r>
      <w:r>
        <w:t>the more</w:t>
      </w:r>
      <w:r w:rsidRPr="00F10C34">
        <w:t xml:space="preserve"> one undertakes them, (the) meaner (they become): useless and bad education, bad people, and dark and frightening roads” (</w:t>
      </w:r>
      <w:r w:rsidRPr="00F10C34">
        <w:rPr>
          <w:i/>
        </w:rPr>
        <w:t>Ōšnar</w:t>
      </w:r>
      <w:r w:rsidRPr="00F10C34">
        <w:t>.29)</w:t>
      </w:r>
    </w:p>
    <w:p w14:paraId="40C840EC" w14:textId="77777777" w:rsidR="00D67777" w:rsidRDefault="00D67777" w:rsidP="00D67777">
      <w:pPr>
        <w:pStyle w:val="text"/>
      </w:pPr>
    </w:p>
    <w:p w14:paraId="5D6F7B9E" w14:textId="77777777" w:rsidR="00D67777" w:rsidRPr="001A5E8A" w:rsidRDefault="00D67777" w:rsidP="00D67777">
      <w:pPr>
        <w:pStyle w:val="text"/>
        <w:rPr>
          <w:i/>
        </w:rPr>
      </w:pPr>
      <w:r w:rsidRPr="001A5E8A">
        <w:rPr>
          <w:i/>
          <w:u w:val="single"/>
        </w:rPr>
        <w:t>harw čand wēš</w:t>
      </w:r>
      <w:r w:rsidRPr="001A5E8A">
        <w:rPr>
          <w:i/>
        </w:rPr>
        <w:t xml:space="preserve"> pursē nēktar ud rōšntar pad-čimīgtar wizārēd</w:t>
      </w:r>
    </w:p>
    <w:p w14:paraId="18E64D18" w14:textId="77777777" w:rsidR="00D67777" w:rsidRDefault="00D67777" w:rsidP="00D67777">
      <w:pPr>
        <w:pStyle w:val="text"/>
      </w:pPr>
      <w:r>
        <w:tab/>
        <w:t>“</w:t>
      </w:r>
      <w:r w:rsidRPr="00B018EC">
        <w:rPr>
          <w:u w:val="single"/>
        </w:rPr>
        <w:t>however much more</w:t>
      </w:r>
      <w:r>
        <w:t xml:space="preserve"> you ask, the better, more clearly, and more reasonably he will explain it”</w:t>
      </w:r>
    </w:p>
    <w:p w14:paraId="56284C63" w14:textId="77777777" w:rsidR="00D67777" w:rsidRPr="00F10C34" w:rsidRDefault="00D67777" w:rsidP="00D67777">
      <w:pPr>
        <w:pStyle w:val="text"/>
      </w:pPr>
      <w:r>
        <w:t>(</w:t>
      </w:r>
      <w:r>
        <w:rPr>
          <w:i/>
        </w:rPr>
        <w:t>GA</w:t>
      </w:r>
      <w:r>
        <w:t>.11.1)</w:t>
      </w:r>
    </w:p>
    <w:p w14:paraId="6307546B" w14:textId="77777777" w:rsidR="00F57BC4" w:rsidRDefault="00F57BC4" w:rsidP="00F01393"/>
    <w:p w14:paraId="2B3E80A3" w14:textId="77777777" w:rsidR="00F57BC4" w:rsidRPr="00F57BC4" w:rsidRDefault="00F57BC4" w:rsidP="00F57BC4">
      <w:pPr>
        <w:rPr>
          <w:i/>
        </w:rPr>
      </w:pPr>
      <w:r w:rsidRPr="00F57BC4">
        <w:rPr>
          <w:i/>
        </w:rPr>
        <w:t>dōst kahwan dōst ī nōg kun</w:t>
      </w:r>
    </w:p>
    <w:p w14:paraId="17D9B90C" w14:textId="77777777" w:rsidR="00F57BC4" w:rsidRPr="00F57BC4" w:rsidRDefault="00F57BC4" w:rsidP="00F57BC4">
      <w:pPr>
        <w:rPr>
          <w:i/>
        </w:rPr>
      </w:pPr>
      <w:r w:rsidRPr="00F57BC4">
        <w:rPr>
          <w:i/>
        </w:rPr>
        <w:t>čē dōst kahwan ōwōn homānāg čiyōn may kahwan</w:t>
      </w:r>
    </w:p>
    <w:p w14:paraId="169CADF2" w14:textId="77777777" w:rsidR="00F57BC4" w:rsidRDefault="00F57BC4" w:rsidP="00F57BC4">
      <w:r w:rsidRPr="00F57BC4">
        <w:rPr>
          <w:i/>
        </w:rPr>
        <w:t xml:space="preserve">ka </w:t>
      </w:r>
      <w:r w:rsidRPr="00F57BC4">
        <w:rPr>
          <w:i/>
          <w:u w:val="single"/>
        </w:rPr>
        <w:t>harw čand kahwantar</w:t>
      </w:r>
      <w:r w:rsidRPr="00F57BC4">
        <w:rPr>
          <w:i/>
        </w:rPr>
        <w:t xml:space="preserve"> pad xwarišn ī šahryārān </w:t>
      </w:r>
      <w:r w:rsidRPr="00F57BC4">
        <w:rPr>
          <w:i/>
          <w:u w:val="single"/>
        </w:rPr>
        <w:t>wēš weh ud sazāgtar</w:t>
      </w:r>
      <w:r w:rsidRPr="00F57BC4">
        <w:rPr>
          <w:i/>
        </w:rPr>
        <w:t xml:space="preserve"> šāyēd </w:t>
      </w:r>
    </w:p>
    <w:p w14:paraId="13C9D351" w14:textId="77777777" w:rsidR="00F57BC4" w:rsidRPr="00F57BC4" w:rsidRDefault="00F57BC4" w:rsidP="00F57BC4">
      <w:r>
        <w:t>(</w:t>
      </w:r>
      <w:r>
        <w:rPr>
          <w:i/>
        </w:rPr>
        <w:t>AAM</w:t>
      </w:r>
      <w:r>
        <w:t>.101)</w:t>
      </w:r>
    </w:p>
    <w:p w14:paraId="40BC78F5" w14:textId="77777777" w:rsidR="00F57BC4" w:rsidRPr="00F10C34" w:rsidRDefault="00F57BC4" w:rsidP="00F01393"/>
    <w:p w14:paraId="19792121" w14:textId="77777777" w:rsidR="00F01393" w:rsidRPr="00F10C34" w:rsidRDefault="00F01393" w:rsidP="00F01393">
      <w:pPr>
        <w:pStyle w:val="Heading4"/>
      </w:pPr>
      <w:bookmarkStart w:id="955" w:name="_Toc313442029"/>
      <w:r w:rsidRPr="00F10C34">
        <w:rPr>
          <w:i/>
        </w:rPr>
        <w:t>and čand</w:t>
      </w:r>
      <w:r w:rsidRPr="00F10C34">
        <w:t xml:space="preserve"> “as/so (much/many) as”:</w:t>
      </w:r>
      <w:bookmarkEnd w:id="955"/>
    </w:p>
    <w:p w14:paraId="56F8A576" w14:textId="77777777" w:rsidR="00EC4DEB" w:rsidRDefault="00F01393" w:rsidP="00F01393">
      <w:pPr>
        <w:pStyle w:val="text"/>
      </w:pPr>
      <w:r w:rsidRPr="00F10C34">
        <w:rPr>
          <w:i/>
        </w:rPr>
        <w:t xml:space="preserve">xwaršēd </w:t>
      </w:r>
      <w:r w:rsidRPr="00F10C34">
        <w:rPr>
          <w:i/>
          <w:u w:val="single"/>
        </w:rPr>
        <w:t>and čand</w:t>
      </w:r>
      <w:r w:rsidRPr="00F10C34">
        <w:rPr>
          <w:i/>
        </w:rPr>
        <w:t xml:space="preserve"> Ērānwēz</w:t>
      </w:r>
      <w:r w:rsidRPr="00F10C34">
        <w:t xml:space="preserve"> </w:t>
      </w:r>
    </w:p>
    <w:p w14:paraId="1BF07BBB" w14:textId="77777777" w:rsidR="00F01393" w:rsidRDefault="00EC4DEB" w:rsidP="00F01393">
      <w:pPr>
        <w:pStyle w:val="text"/>
      </w:pPr>
      <w:r>
        <w:tab/>
      </w:r>
      <w:r w:rsidR="00F01393" w:rsidRPr="00F10C34">
        <w:t xml:space="preserve">“the sun is </w:t>
      </w:r>
      <w:r w:rsidR="00F01393" w:rsidRPr="00EC4DEB">
        <w:rPr>
          <w:u w:val="single"/>
        </w:rPr>
        <w:t>as big as</w:t>
      </w:r>
      <w:r w:rsidR="00F01393" w:rsidRPr="00F10C34">
        <w:t xml:space="preserve"> Ērānwēz”</w:t>
      </w:r>
    </w:p>
    <w:p w14:paraId="73C782EE" w14:textId="77777777" w:rsidR="00C22FF7" w:rsidRPr="00F10C34" w:rsidRDefault="00C22FF7" w:rsidP="00F01393">
      <w:pPr>
        <w:pStyle w:val="text"/>
      </w:pPr>
    </w:p>
    <w:p w14:paraId="47F6E809" w14:textId="77777777" w:rsidR="00EC4DEB" w:rsidRDefault="00F01393" w:rsidP="00F01393">
      <w:pPr>
        <w:pStyle w:val="text"/>
      </w:pPr>
      <w:r w:rsidRPr="00F10C34">
        <w:rPr>
          <w:i/>
        </w:rPr>
        <w:t xml:space="preserve">xwarišn ud mizag hazār </w:t>
      </w:r>
      <w:r w:rsidRPr="00F10C34">
        <w:rPr>
          <w:i/>
          <w:u w:val="single"/>
        </w:rPr>
        <w:t>ān-and čand</w:t>
      </w:r>
      <w:r w:rsidRPr="00F10C34">
        <w:rPr>
          <w:i/>
        </w:rPr>
        <w:t xml:space="preserve"> ān ī nūn ast bawēd</w:t>
      </w:r>
      <w:r w:rsidRPr="00F10C34">
        <w:t xml:space="preserve"> </w:t>
      </w:r>
    </w:p>
    <w:p w14:paraId="6630799C" w14:textId="77777777" w:rsidR="00F01393" w:rsidRDefault="00EC4DEB" w:rsidP="00F01393">
      <w:pPr>
        <w:pStyle w:val="text"/>
      </w:pPr>
      <w:r>
        <w:tab/>
      </w:r>
      <w:r w:rsidR="00F01393" w:rsidRPr="00F10C34">
        <w:t xml:space="preserve">“food and taste will be a thousand </w:t>
      </w:r>
      <w:r>
        <w:t>(</w:t>
      </w:r>
      <w:r w:rsidR="00F01393" w:rsidRPr="00F10C34">
        <w:t>times</w:t>
      </w:r>
      <w:r>
        <w:t>)</w:t>
      </w:r>
      <w:r w:rsidR="00F01393" w:rsidRPr="00F10C34">
        <w:t xml:space="preserve"> </w:t>
      </w:r>
      <w:r w:rsidR="00F01393" w:rsidRPr="00EC4DEB">
        <w:t>as much as</w:t>
      </w:r>
      <w:r w:rsidR="00F01393" w:rsidRPr="00F10C34">
        <w:t xml:space="preserve"> </w:t>
      </w:r>
      <w:r>
        <w:t xml:space="preserve">what </w:t>
      </w:r>
      <w:r w:rsidR="00F01393" w:rsidRPr="00F10C34">
        <w:t>it is now”</w:t>
      </w:r>
      <w:r w:rsidR="001A5E8A">
        <w:t xml:space="preserve"> (</w:t>
      </w:r>
      <w:r w:rsidR="00F85FBE">
        <w:rPr>
          <w:i/>
        </w:rPr>
        <w:t>PR</w:t>
      </w:r>
      <w:r w:rsidR="00F85FBE">
        <w:t>.</w:t>
      </w:r>
      <w:r w:rsidR="00F85FBE" w:rsidRPr="00031486">
        <w:rPr>
          <w:rFonts w:cs="Times New Roman"/>
        </w:rPr>
        <w:t>48.59</w:t>
      </w:r>
      <w:r w:rsidR="001A5E8A">
        <w:t>)</w:t>
      </w:r>
    </w:p>
    <w:p w14:paraId="6CB6356E" w14:textId="77777777" w:rsidR="00C22FF7" w:rsidRDefault="00C22FF7" w:rsidP="00F01393">
      <w:pPr>
        <w:pStyle w:val="text"/>
      </w:pPr>
    </w:p>
    <w:p w14:paraId="252C9C0C" w14:textId="77777777" w:rsidR="001A5E8A" w:rsidRPr="001A5E8A" w:rsidRDefault="001A5E8A" w:rsidP="00F01393">
      <w:pPr>
        <w:pStyle w:val="text"/>
        <w:rPr>
          <w:i/>
        </w:rPr>
      </w:pPr>
      <w:r w:rsidRPr="001A5E8A">
        <w:rPr>
          <w:i/>
        </w:rPr>
        <w:t xml:space="preserve">u-š pas az maγ ī pad gōmēz </w:t>
      </w:r>
      <w:r w:rsidRPr="001A5E8A">
        <w:rPr>
          <w:i/>
          <w:u w:val="single"/>
        </w:rPr>
        <w:t>and</w:t>
      </w:r>
      <w:r w:rsidRPr="001A5E8A">
        <w:rPr>
          <w:i/>
        </w:rPr>
        <w:t xml:space="preserve"> bē niš</w:t>
      </w:r>
      <w:r w:rsidR="00736398">
        <w:rPr>
          <w:i/>
        </w:rPr>
        <w:t>ī</w:t>
      </w:r>
      <w:r w:rsidRPr="001A5E8A">
        <w:rPr>
          <w:i/>
        </w:rPr>
        <w:t xml:space="preserve">nišn </w:t>
      </w:r>
      <w:r w:rsidRPr="001A5E8A">
        <w:rPr>
          <w:i/>
          <w:u w:val="single"/>
        </w:rPr>
        <w:t>čand</w:t>
      </w:r>
      <w:r w:rsidRPr="001A5E8A">
        <w:rPr>
          <w:i/>
        </w:rPr>
        <w:t xml:space="preserve"> 4 angust </w:t>
      </w:r>
    </w:p>
    <w:p w14:paraId="3B6B3F2B" w14:textId="77777777" w:rsidR="001A5E8A" w:rsidRDefault="00736398" w:rsidP="00F01393">
      <w:pPr>
        <w:pStyle w:val="text"/>
      </w:pPr>
      <w:r>
        <w:tab/>
        <w:t xml:space="preserve">“and after the hole with </w:t>
      </w:r>
      <w:r>
        <w:rPr>
          <w:i/>
        </w:rPr>
        <w:t>gōmēz</w:t>
      </w:r>
      <w:r>
        <w:t>, he should sit as much as 4 finger-breadths(?)</w:t>
      </w:r>
      <w:r w:rsidR="001A5E8A">
        <w:t>” (</w:t>
      </w:r>
      <w:r w:rsidR="001A5E8A">
        <w:rPr>
          <w:i/>
        </w:rPr>
        <w:t>ZFJ</w:t>
      </w:r>
      <w:r w:rsidR="001A5E8A">
        <w:t>.628)</w:t>
      </w:r>
    </w:p>
    <w:p w14:paraId="1C63210D" w14:textId="77777777" w:rsidR="00C22FF7" w:rsidRPr="001A5E8A" w:rsidRDefault="00C22FF7" w:rsidP="00F01393">
      <w:pPr>
        <w:pStyle w:val="text"/>
      </w:pPr>
    </w:p>
    <w:p w14:paraId="21F7ADB1" w14:textId="77777777" w:rsidR="00EC4DEB" w:rsidRDefault="00F01393" w:rsidP="00F01393">
      <w:pPr>
        <w:pStyle w:val="text"/>
      </w:pPr>
      <w:r w:rsidRPr="00F10C34">
        <w:rPr>
          <w:i/>
          <w:u w:val="single"/>
        </w:rPr>
        <w:t>and-čand</w:t>
      </w:r>
      <w:r w:rsidRPr="00F10C34">
        <w:rPr>
          <w:i/>
        </w:rPr>
        <w:t xml:space="preserve"> dānišn az hamīh ī rāmišn ōh kāhēd </w:t>
      </w:r>
      <w:r w:rsidRPr="00F10C34">
        <w:rPr>
          <w:i/>
          <w:u w:val="single"/>
        </w:rPr>
        <w:t>ān-and</w:t>
      </w:r>
      <w:r w:rsidRPr="00F10C34">
        <w:rPr>
          <w:i/>
        </w:rPr>
        <w:t xml:space="preserve"> &lt;lyt&gt;īh rāmišn brādarōd abar rāmišn ōh *čērīhēd</w:t>
      </w:r>
      <w:r w:rsidRPr="00F10C34">
        <w:t xml:space="preserve"> </w:t>
      </w:r>
    </w:p>
    <w:p w14:paraId="35CF1B18" w14:textId="77777777" w:rsidR="00F01393" w:rsidRPr="00F10C34" w:rsidRDefault="00EC4DEB" w:rsidP="00F01393">
      <w:pPr>
        <w:pStyle w:val="text"/>
        <w:rPr>
          <w:i/>
        </w:rPr>
      </w:pPr>
      <w:r>
        <w:tab/>
      </w:r>
      <w:r w:rsidR="00F01393" w:rsidRPr="00F10C34">
        <w:t>“</w:t>
      </w:r>
      <w:r w:rsidR="00F01393" w:rsidRPr="00EC4DEB">
        <w:rPr>
          <w:u w:val="single"/>
        </w:rPr>
        <w:t>as much as</w:t>
      </w:r>
      <w:r w:rsidR="00F01393" w:rsidRPr="00F10C34">
        <w:t xml:space="preserve"> knowledge decreases in this way from togetherness with happiness, </w:t>
      </w:r>
      <w:r w:rsidR="00F01393" w:rsidRPr="00EC4DEB">
        <w:rPr>
          <w:u w:val="single"/>
        </w:rPr>
        <w:t>so much</w:t>
      </w:r>
      <w:r w:rsidR="00F01393" w:rsidRPr="00F10C34">
        <w:t xml:space="preserve"> will ...—which is happiness’ rival—become victorious over happiness” (</w:t>
      </w:r>
      <w:r w:rsidR="00F01393" w:rsidRPr="00F10C34">
        <w:rPr>
          <w:i/>
        </w:rPr>
        <w:t>Dk</w:t>
      </w:r>
      <w:r w:rsidR="00F01393" w:rsidRPr="00F10C34">
        <w:t>.3.64)</w:t>
      </w:r>
    </w:p>
    <w:p w14:paraId="654F3F9C" w14:textId="77777777" w:rsidR="003933C7" w:rsidRPr="005A5BC7" w:rsidRDefault="003933C7" w:rsidP="003933C7"/>
    <w:p w14:paraId="2C481FFC" w14:textId="77777777" w:rsidR="003933C7" w:rsidRPr="005A5BC7" w:rsidRDefault="003933C7" w:rsidP="003933C7">
      <w:r w:rsidRPr="005A5BC7">
        <w:t>RAF.67.</w:t>
      </w:r>
      <w:r w:rsidRPr="005A5BC7">
        <w:tab/>
        <w:t>pursišn</w:t>
      </w:r>
    </w:p>
    <w:p w14:paraId="65FFD7FE" w14:textId="77777777" w:rsidR="003933C7" w:rsidRPr="005A5BC7" w:rsidRDefault="003933C7" w:rsidP="003933C7">
      <w:r w:rsidRPr="005A5BC7">
        <w:t>67.1</w:t>
      </w:r>
      <w:r w:rsidRPr="005A5BC7">
        <w:tab/>
        <w:t xml:space="preserve">mard ēw kē 200 drahm az mard ēw bē abāyēd stad ud ān [357/180b] mard gōwēd kū-m nēst u-m dādan nē tuwān </w:t>
      </w:r>
    </w:p>
    <w:p w14:paraId="230E1620" w14:textId="77777777" w:rsidR="003933C7" w:rsidRPr="005A5BC7" w:rsidRDefault="003933C7" w:rsidP="003933C7">
      <w:r w:rsidRPr="005A5BC7">
        <w:tab/>
        <w:t xml:space="preserve">ud mērag gōwēd kū-š ast ud framān dah tā xānag bē wizōhēm </w:t>
      </w:r>
    </w:p>
    <w:p w14:paraId="6E737DD9" w14:textId="77777777" w:rsidR="003933C7" w:rsidRPr="005A5BC7" w:rsidRDefault="003933C7" w:rsidP="003933C7">
      <w:r w:rsidRPr="005A5BC7">
        <w:tab/>
        <w:t xml:space="preserve">ud nēm ādānīh ī-š ast </w:t>
      </w:r>
      <w:r w:rsidRPr="003933C7">
        <w:rPr>
          <w:u w:val="single"/>
        </w:rPr>
        <w:t>and-čand</w:t>
      </w:r>
      <w:r w:rsidRPr="005A5BC7">
        <w:t xml:space="preserve"> ī pad ān abām arzēd ēg ul stad pādixšāy ayāb nē </w:t>
      </w:r>
    </w:p>
    <w:p w14:paraId="5FAFDED3" w14:textId="77777777" w:rsidR="003933C7" w:rsidRPr="005A5BC7" w:rsidRDefault="003933C7" w:rsidP="003933C7">
      <w:r w:rsidRPr="005A5BC7">
        <w:tab/>
        <w:t>passox</w:t>
      </w:r>
    </w:p>
    <w:p w14:paraId="79041B31" w14:textId="77777777" w:rsidR="003933C7" w:rsidRPr="005A5BC7" w:rsidRDefault="003933C7" w:rsidP="003933C7">
      <w:r w:rsidRPr="005A5BC7">
        <w:t>67.2</w:t>
      </w:r>
      <w:r w:rsidRPr="005A5BC7">
        <w:tab/>
        <w:t xml:space="preserve">mard kē abām az mard abāyēd stad bē pad framān ud wizīr ī dastwarān tā pad xwāstag ī xwēš az xwāstag ī mērag stad nē pādixšāy </w:t>
      </w:r>
    </w:p>
    <w:p w14:paraId="2D941F23" w14:textId="77777777" w:rsidR="003933C7" w:rsidRPr="005A5BC7" w:rsidRDefault="003933C7" w:rsidP="003933C7">
      <w:r w:rsidRPr="005A5BC7">
        <w:tab/>
        <w:t xml:space="preserve">ka barēd duzz bēd ayāb appar </w:t>
      </w:r>
      <w:r w:rsidRPr="005A5BC7">
        <w:rPr>
          <w:rFonts w:ascii="Monaco" w:hAnsi="Monaco" w:cs="Monaco"/>
        </w:rPr>
        <w:t>∵</w:t>
      </w:r>
      <w:r w:rsidRPr="005A5BC7">
        <w:t xml:space="preserve"> </w:t>
      </w:r>
    </w:p>
    <w:p w14:paraId="267B509E" w14:textId="77777777" w:rsidR="003933C7" w:rsidRPr="005A5BC7" w:rsidRDefault="003933C7" w:rsidP="003933C7">
      <w:r w:rsidRPr="005A5BC7">
        <w:t>67.3</w:t>
      </w:r>
      <w:r w:rsidRPr="005A5BC7">
        <w:tab/>
        <w:t xml:space="preserve">dādwarān wizīr ōwōn kunišn kū xwāstag az ēn ī pad xānag ī mērag bē ka-š tis and pad mērag bē hilēd kū-š az bar tā bar az margīh ud rištagīh bīm nēst tā pad stad ud burdan wizīr </w:t>
      </w:r>
      <w:r w:rsidRPr="005A5BC7">
        <w:sym w:font="Symbol" w:char="F0E9"/>
      </w:r>
      <w:r w:rsidRPr="005A5BC7">
        <w:t xml:space="preserve"> nē pādixšāy pad-iš kerdan </w:t>
      </w:r>
      <w:r w:rsidRPr="005A5BC7">
        <w:sym w:font="Symbol" w:char="F0F9"/>
      </w:r>
      <w:r w:rsidRPr="005A5BC7">
        <w:t xml:space="preserve"> </w:t>
      </w:r>
    </w:p>
    <w:p w14:paraId="63D07B23" w14:textId="77777777" w:rsidR="00F01393" w:rsidRDefault="00F01393" w:rsidP="00200C2F"/>
    <w:p w14:paraId="5010E154" w14:textId="77777777" w:rsidR="00200C2F" w:rsidRDefault="00200C2F" w:rsidP="00200C2F"/>
    <w:p w14:paraId="32A137C5" w14:textId="77777777" w:rsidR="00F01393" w:rsidRDefault="00F01393" w:rsidP="00F01393">
      <w:pPr>
        <w:pStyle w:val="Heading4"/>
      </w:pPr>
      <w:bookmarkStart w:id="956" w:name="_Toc313442030"/>
      <w:r>
        <w:rPr>
          <w:i/>
        </w:rPr>
        <w:t>ham-</w:t>
      </w:r>
      <w:r w:rsidRPr="00F10C34">
        <w:rPr>
          <w:i/>
        </w:rPr>
        <w:t>čand</w:t>
      </w:r>
      <w:r w:rsidRPr="00F10C34">
        <w:t xml:space="preserve"> “</w:t>
      </w:r>
      <w:r>
        <w:t>just as much</w:t>
      </w:r>
      <w:r w:rsidRPr="00F10C34">
        <w:t>”</w:t>
      </w:r>
      <w:bookmarkEnd w:id="956"/>
    </w:p>
    <w:p w14:paraId="6DE55BC0" w14:textId="77777777" w:rsidR="00C22FF7" w:rsidRPr="00C22FF7" w:rsidRDefault="00C22FF7" w:rsidP="00C22FF7"/>
    <w:p w14:paraId="12FDD721" w14:textId="77777777" w:rsidR="00EC4DEB" w:rsidRDefault="00F01393" w:rsidP="00F01393">
      <w:pPr>
        <w:pStyle w:val="text"/>
        <w:rPr>
          <w:rFonts w:cs="Times New Roman"/>
        </w:rPr>
      </w:pPr>
      <w:r w:rsidRPr="003D5481">
        <w:rPr>
          <w:rFonts w:cs="Times New Roman"/>
          <w:i/>
        </w:rPr>
        <w:t xml:space="preserve">gēhān </w:t>
      </w:r>
      <w:r w:rsidRPr="00EC4DEB">
        <w:rPr>
          <w:rFonts w:cs="Times New Roman"/>
          <w:i/>
          <w:u w:val="single"/>
        </w:rPr>
        <w:t>ham-čand</w:t>
      </w:r>
      <w:r w:rsidRPr="003D5481">
        <w:rPr>
          <w:rFonts w:cs="Times New Roman"/>
          <w:i/>
        </w:rPr>
        <w:t xml:space="preserve"> ēn bawēd ayāb wēštar ud frāxtar bawēd</w:t>
      </w:r>
      <w:r>
        <w:rPr>
          <w:rFonts w:cs="Times New Roman"/>
        </w:rPr>
        <w:t xml:space="preserve"> </w:t>
      </w:r>
    </w:p>
    <w:p w14:paraId="2F32C290" w14:textId="77777777" w:rsidR="00F01393" w:rsidRDefault="00EC4DEB" w:rsidP="00F01393">
      <w:pPr>
        <w:pStyle w:val="text"/>
        <w:rPr>
          <w:rFonts w:cs="Times New Roman"/>
        </w:rPr>
      </w:pPr>
      <w:r>
        <w:rPr>
          <w:rFonts w:cs="Times New Roman"/>
        </w:rPr>
        <w:tab/>
      </w:r>
      <w:r w:rsidR="00F01393">
        <w:rPr>
          <w:rFonts w:cs="Times New Roman"/>
        </w:rPr>
        <w:t xml:space="preserve">“will the world of the living be </w:t>
      </w:r>
      <w:r w:rsidR="00F01393" w:rsidRPr="00EC4DEB">
        <w:rPr>
          <w:rFonts w:cs="Times New Roman"/>
          <w:u w:val="single"/>
        </w:rPr>
        <w:t>just as much as</w:t>
      </w:r>
      <w:r w:rsidR="00F01393">
        <w:rPr>
          <w:rFonts w:cs="Times New Roman"/>
        </w:rPr>
        <w:t xml:space="preserve"> this (wor</w:t>
      </w:r>
      <w:r>
        <w:rPr>
          <w:rFonts w:cs="Times New Roman"/>
        </w:rPr>
        <w:t>ld), or will it be more and wid</w:t>
      </w:r>
      <w:r w:rsidR="00F01393">
        <w:rPr>
          <w:rFonts w:cs="Times New Roman"/>
        </w:rPr>
        <w:t>er?” (</w:t>
      </w:r>
      <w:r w:rsidR="00F01393">
        <w:rPr>
          <w:rFonts w:cs="Times New Roman"/>
          <w:i/>
        </w:rPr>
        <w:t>DD</w:t>
      </w:r>
      <w:r w:rsidR="00F01393">
        <w:rPr>
          <w:rFonts w:cs="Times New Roman"/>
        </w:rPr>
        <w:t>.</w:t>
      </w:r>
      <w:r w:rsidR="00F01393" w:rsidRPr="00031486">
        <w:rPr>
          <w:rFonts w:cs="Times New Roman"/>
        </w:rPr>
        <w:t>36.1</w:t>
      </w:r>
      <w:r w:rsidR="00F01393">
        <w:rPr>
          <w:rFonts w:cs="Times New Roman"/>
        </w:rPr>
        <w:t>)</w:t>
      </w:r>
    </w:p>
    <w:p w14:paraId="495EE348" w14:textId="77777777" w:rsidR="00F57BC4" w:rsidRDefault="00F57BC4" w:rsidP="00F01393">
      <w:pPr>
        <w:pStyle w:val="text"/>
        <w:rPr>
          <w:rFonts w:cs="Times New Roman"/>
        </w:rPr>
      </w:pPr>
    </w:p>
    <w:p w14:paraId="58421A3F" w14:textId="77777777" w:rsidR="00F57BC4" w:rsidRPr="00F57BC4" w:rsidRDefault="00F57BC4" w:rsidP="00F57BC4">
      <w:pPr>
        <w:pStyle w:val="text"/>
        <w:rPr>
          <w:i/>
        </w:rPr>
      </w:pPr>
      <w:r w:rsidRPr="00F57BC4">
        <w:rPr>
          <w:i/>
        </w:rPr>
        <w:t>Wazurg-mihr did-iz ham čand ān sāg ud bāǰ az</w:t>
      </w:r>
      <w:r w:rsidRPr="00F57BC4">
        <w:t xml:space="preserve"> &lt;yyp̄yy’lm&gt; </w:t>
      </w:r>
      <w:r w:rsidRPr="00F57BC4">
        <w:rPr>
          <w:i/>
        </w:rPr>
        <w:t>stad</w:t>
      </w:r>
    </w:p>
    <w:p w14:paraId="7AF5BB99" w14:textId="77777777" w:rsidR="00F57BC4" w:rsidRDefault="00F57BC4" w:rsidP="00F57BC4">
      <w:pPr>
        <w:pStyle w:val="text"/>
      </w:pPr>
      <w:r w:rsidRPr="00F57BC4">
        <w:rPr>
          <w:i/>
        </w:rPr>
        <w:t xml:space="preserve">ud pad nēk ǰahišn wazurg abrang abāz ō Ērān šahr āmad </w:t>
      </w:r>
    </w:p>
    <w:p w14:paraId="402ADF2F" w14:textId="77777777" w:rsidR="00F57BC4" w:rsidRPr="00F10C34" w:rsidRDefault="00F57BC4" w:rsidP="00F57BC4">
      <w:pPr>
        <w:pStyle w:val="text"/>
      </w:pPr>
      <w:r>
        <w:lastRenderedPageBreak/>
        <w:t>(</w:t>
      </w:r>
      <w:r w:rsidRPr="00F57BC4">
        <w:rPr>
          <w:i/>
        </w:rPr>
        <w:t>WČ</w:t>
      </w:r>
      <w:r>
        <w:t>.36)</w:t>
      </w:r>
    </w:p>
    <w:p w14:paraId="47C0D8A1" w14:textId="77777777" w:rsidR="00F01393" w:rsidRDefault="00F01393" w:rsidP="00F01393"/>
    <w:p w14:paraId="4C436810" w14:textId="77777777" w:rsidR="00736398" w:rsidRPr="00F10C34" w:rsidRDefault="00736398" w:rsidP="00F01393"/>
    <w:p w14:paraId="50FC03E8" w14:textId="77777777" w:rsidR="00F01393" w:rsidRDefault="00F01393" w:rsidP="00F01393">
      <w:pPr>
        <w:pStyle w:val="Heading4"/>
      </w:pPr>
      <w:bookmarkStart w:id="957" w:name="_Toc313442031"/>
      <w:r w:rsidRPr="00F10C34">
        <w:rPr>
          <w:i/>
        </w:rPr>
        <w:t>and ... čand</w:t>
      </w:r>
      <w:r w:rsidRPr="00F10C34">
        <w:t xml:space="preserve"> “as/so (much/many) ... as”</w:t>
      </w:r>
      <w:bookmarkEnd w:id="957"/>
    </w:p>
    <w:p w14:paraId="6F2EA9CE" w14:textId="77777777" w:rsidR="00C22FF7" w:rsidRPr="00C22FF7" w:rsidRDefault="00C22FF7" w:rsidP="00C22FF7"/>
    <w:p w14:paraId="6C352B76" w14:textId="77777777" w:rsidR="00EC4DEB" w:rsidRDefault="00F01393" w:rsidP="00F01393">
      <w:pPr>
        <w:pStyle w:val="text"/>
      </w:pPr>
      <w:r w:rsidRPr="00F10C34">
        <w:rPr>
          <w:i/>
        </w:rPr>
        <w:t xml:space="preserve">u-š pahnā ud bālā rāst.  u-š zahyā ī fragān </w:t>
      </w:r>
      <w:r w:rsidRPr="00F10C34">
        <w:rPr>
          <w:i/>
          <w:u w:val="single"/>
        </w:rPr>
        <w:t>ān and</w:t>
      </w:r>
      <w:r w:rsidRPr="00F10C34">
        <w:rPr>
          <w:i/>
        </w:rPr>
        <w:t xml:space="preserve"> ast </w:t>
      </w:r>
      <w:r w:rsidRPr="00F10C34">
        <w:rPr>
          <w:i/>
          <w:u w:val="single"/>
        </w:rPr>
        <w:t>čand</w:t>
      </w:r>
      <w:r w:rsidRPr="00F10C34">
        <w:rPr>
          <w:i/>
        </w:rPr>
        <w:t xml:space="preserve"> pahnā ī tuhīgīh</w:t>
      </w:r>
      <w:r w:rsidRPr="00F10C34">
        <w:t xml:space="preserve"> </w:t>
      </w:r>
    </w:p>
    <w:p w14:paraId="4ED12FCC" w14:textId="77777777" w:rsidR="00F01393" w:rsidRDefault="00A65D6B" w:rsidP="00F01393">
      <w:pPr>
        <w:pStyle w:val="text"/>
      </w:pPr>
      <w:r>
        <w:tab/>
      </w:r>
      <w:r w:rsidR="00F01393" w:rsidRPr="00F10C34">
        <w:t xml:space="preserve">“and its (heaven’s) width and height were the same, and its depth to the foundation was </w:t>
      </w:r>
      <w:r w:rsidR="00F01393" w:rsidRPr="00EC4DEB">
        <w:rPr>
          <w:u w:val="single"/>
        </w:rPr>
        <w:t>as much as</w:t>
      </w:r>
      <w:r w:rsidR="00F01393" w:rsidRPr="00F10C34">
        <w:t xml:space="preserve"> the width of the emptiness (empty space)” (</w:t>
      </w:r>
      <w:r w:rsidR="00F01393" w:rsidRPr="00A65D6B">
        <w:rPr>
          <w:i/>
        </w:rPr>
        <w:t>PR</w:t>
      </w:r>
      <w:r>
        <w:t>.</w:t>
      </w:r>
      <w:r w:rsidR="00F01393" w:rsidRPr="00F10C34">
        <w:t>)</w:t>
      </w:r>
    </w:p>
    <w:p w14:paraId="4A238E88" w14:textId="77777777" w:rsidR="00C22FF7" w:rsidRPr="00F10C34" w:rsidRDefault="00C22FF7" w:rsidP="00F01393">
      <w:pPr>
        <w:pStyle w:val="text"/>
      </w:pPr>
    </w:p>
    <w:p w14:paraId="511FE70C" w14:textId="77777777" w:rsidR="00EC4DEB" w:rsidRDefault="00F01393" w:rsidP="00F01393">
      <w:pPr>
        <w:pStyle w:val="text"/>
      </w:pPr>
      <w:r w:rsidRPr="00F10C34">
        <w:rPr>
          <w:i/>
        </w:rPr>
        <w:t xml:space="preserve">Ohrmazd ēn zamīg </w:t>
      </w:r>
      <w:r w:rsidRPr="00F10C34">
        <w:rPr>
          <w:i/>
          <w:u w:val="single"/>
        </w:rPr>
        <w:t>dō and drahnā</w:t>
      </w:r>
      <w:r w:rsidRPr="00F10C34">
        <w:rPr>
          <w:i/>
        </w:rPr>
        <w:t xml:space="preserve"> ud pahnā </w:t>
      </w:r>
      <w:r w:rsidRPr="00F10C34">
        <w:rPr>
          <w:i/>
          <w:u w:val="single"/>
        </w:rPr>
        <w:t>čand</w:t>
      </w:r>
      <w:r w:rsidRPr="00F10C34">
        <w:rPr>
          <w:i/>
        </w:rPr>
        <w:t xml:space="preserve"> ān ī nūn ast bē kunēd</w:t>
      </w:r>
      <w:r w:rsidRPr="00F10C34">
        <w:t xml:space="preserve"> </w:t>
      </w:r>
    </w:p>
    <w:p w14:paraId="4FEFA9ED" w14:textId="77777777" w:rsidR="00F01393" w:rsidRDefault="00A65D6B" w:rsidP="00F01393">
      <w:pPr>
        <w:pStyle w:val="text"/>
      </w:pPr>
      <w:r>
        <w:tab/>
      </w:r>
      <w:r w:rsidR="00F01393" w:rsidRPr="00F10C34">
        <w:t xml:space="preserve">“Ohrmazd makes this earth </w:t>
      </w:r>
      <w:r w:rsidR="00F01393" w:rsidRPr="00EC4DEB">
        <w:rPr>
          <w:u w:val="single"/>
        </w:rPr>
        <w:t>twice as much in length</w:t>
      </w:r>
      <w:r w:rsidR="00F01393" w:rsidRPr="00F10C34">
        <w:t xml:space="preserve"> and width </w:t>
      </w:r>
      <w:r w:rsidR="00F01393" w:rsidRPr="00EC4DEB">
        <w:rPr>
          <w:u w:val="single"/>
        </w:rPr>
        <w:t>as</w:t>
      </w:r>
      <w:r w:rsidR="00F01393" w:rsidRPr="00F10C34">
        <w:t xml:space="preserve"> </w:t>
      </w:r>
      <w:r>
        <w:t xml:space="preserve">what </w:t>
      </w:r>
      <w:r w:rsidR="00F01393" w:rsidRPr="00F10C34">
        <w:t>it is now”</w:t>
      </w:r>
    </w:p>
    <w:p w14:paraId="3856B886" w14:textId="77777777" w:rsidR="00C22FF7" w:rsidRPr="00F10C34" w:rsidRDefault="00C22FF7" w:rsidP="00F01393">
      <w:pPr>
        <w:pStyle w:val="text"/>
      </w:pPr>
    </w:p>
    <w:p w14:paraId="71F1B4D5" w14:textId="77777777" w:rsidR="00A65D6B" w:rsidRDefault="00F01393" w:rsidP="00F01393">
      <w:pPr>
        <w:pStyle w:val="text"/>
      </w:pPr>
      <w:r w:rsidRPr="00F10C34">
        <w:rPr>
          <w:i/>
        </w:rPr>
        <w:t xml:space="preserve">ka pad gētīy šēwan mōyag ud grīstan adādīhā ma kunēd čē </w:t>
      </w:r>
      <w:r w:rsidRPr="00F10C34">
        <w:rPr>
          <w:i/>
          <w:u w:val="single"/>
        </w:rPr>
        <w:t>ēn-and</w:t>
      </w:r>
      <w:r w:rsidRPr="00F10C34">
        <w:rPr>
          <w:i/>
        </w:rPr>
        <w:t xml:space="preserve"> anāgīh ud saxtīh ō ruwān ī widerdagān ī ašmāh rasēd</w:t>
      </w:r>
      <w:r w:rsidRPr="00F10C34">
        <w:t xml:space="preserve"> </w:t>
      </w:r>
    </w:p>
    <w:p w14:paraId="60B34C82" w14:textId="77777777" w:rsidR="00F01393" w:rsidRDefault="00A65D6B" w:rsidP="00F01393">
      <w:pPr>
        <w:pStyle w:val="text"/>
      </w:pPr>
      <w:r>
        <w:tab/>
      </w:r>
      <w:r w:rsidR="00F01393" w:rsidRPr="00F10C34">
        <w:t>“</w:t>
      </w:r>
      <w:r>
        <w:t>w</w:t>
      </w:r>
      <w:r w:rsidR="00F01393" w:rsidRPr="00F10C34">
        <w:t xml:space="preserve">hen you (are) in the world, do not wail, sob, and weep (lit.: do wailing, sobbing, and weeping), thus breaking the law! </w:t>
      </w:r>
      <w:r>
        <w:t>f</w:t>
      </w:r>
      <w:r w:rsidR="00F01393" w:rsidRPr="00F10C34">
        <w:t xml:space="preserve">or </w:t>
      </w:r>
      <w:r w:rsidR="00F01393" w:rsidRPr="00A65D6B">
        <w:rPr>
          <w:u w:val="single"/>
        </w:rPr>
        <w:t>this much</w:t>
      </w:r>
      <w:r w:rsidR="00F01393" w:rsidRPr="00F10C34">
        <w:t xml:space="preserve"> evil and hardship comes upon the soul(s) of your departed”</w:t>
      </w:r>
    </w:p>
    <w:p w14:paraId="598AFE1A" w14:textId="77777777" w:rsidR="00C22FF7" w:rsidRPr="00F10C34" w:rsidRDefault="00C22FF7" w:rsidP="00F01393">
      <w:pPr>
        <w:pStyle w:val="text"/>
      </w:pPr>
    </w:p>
    <w:p w14:paraId="44431458" w14:textId="77777777" w:rsidR="00A65D6B" w:rsidRDefault="00F01393" w:rsidP="00F01393">
      <w:pPr>
        <w:pStyle w:val="text"/>
      </w:pPr>
      <w:r w:rsidRPr="00F10C34">
        <w:rPr>
          <w:i/>
        </w:rPr>
        <w:t xml:space="preserve">u-m dīd ān ī druwandān ruwān ka-šān andar ān 3 šab ī naxust </w:t>
      </w:r>
      <w:r w:rsidRPr="00F10C34">
        <w:rPr>
          <w:i/>
          <w:u w:val="single"/>
        </w:rPr>
        <w:t>and</w:t>
      </w:r>
      <w:r w:rsidRPr="00F10C34">
        <w:rPr>
          <w:i/>
        </w:rPr>
        <w:t xml:space="preserve"> anāgīh ud wattarīh ō ruwān nimūd kē-šān hagriz pad gētīy </w:t>
      </w:r>
      <w:r w:rsidRPr="00F10C34">
        <w:rPr>
          <w:i/>
          <w:u w:val="single"/>
        </w:rPr>
        <w:t>čand</w:t>
      </w:r>
      <w:r w:rsidRPr="00F10C34">
        <w:rPr>
          <w:i/>
        </w:rPr>
        <w:t xml:space="preserve"> ān saxtīh nē dīd estād</w:t>
      </w:r>
      <w:r w:rsidRPr="00F10C34">
        <w:t xml:space="preserve"> </w:t>
      </w:r>
    </w:p>
    <w:p w14:paraId="5C705932" w14:textId="77777777" w:rsidR="00F01393" w:rsidRPr="00F10C34" w:rsidRDefault="001A5E8A" w:rsidP="00F01393">
      <w:pPr>
        <w:pStyle w:val="text"/>
      </w:pPr>
      <w:r>
        <w:tab/>
        <w:t>“</w:t>
      </w:r>
      <w:r w:rsidR="00736398">
        <w:t>and I saw the souls of the wicked as they showed their souls during those three first nights as much evil and badness that they had never seen in the world as much as that hadship</w:t>
      </w:r>
      <w:r>
        <w:t xml:space="preserve">” </w:t>
      </w:r>
      <w:r w:rsidR="00F01393" w:rsidRPr="00F10C34">
        <w:t>(</w:t>
      </w:r>
      <w:r w:rsidR="00F01393" w:rsidRPr="00F10C34">
        <w:rPr>
          <w:i/>
        </w:rPr>
        <w:t>AWN</w:t>
      </w:r>
      <w:r w:rsidR="00F01393" w:rsidRPr="00F10C34">
        <w:t>.17.2)</w:t>
      </w:r>
    </w:p>
    <w:p w14:paraId="5D1ABC36" w14:textId="77777777" w:rsidR="00F01393" w:rsidRPr="00F10C34" w:rsidRDefault="00F01393" w:rsidP="00F01393"/>
    <w:p w14:paraId="65B356C8" w14:textId="77777777" w:rsidR="00F01393" w:rsidRPr="00F10C34" w:rsidRDefault="00F01393" w:rsidP="00F01393">
      <w:pPr>
        <w:pStyle w:val="Heading4"/>
      </w:pPr>
      <w:bookmarkStart w:id="958" w:name="_Toc313442032"/>
      <w:r w:rsidRPr="00F10C34">
        <w:rPr>
          <w:i/>
        </w:rPr>
        <w:t>X ān-and ... čand</w:t>
      </w:r>
      <w:r w:rsidRPr="00F10C34">
        <w:t xml:space="preserve"> “x times as much/many ... as</w:t>
      </w:r>
      <w:r w:rsidR="00F57BC4">
        <w:t>,</w:t>
      </w:r>
      <w:r w:rsidRPr="00F10C34">
        <w:t>”</w:t>
      </w:r>
      <w:r w:rsidR="00F57BC4">
        <w:t xml:space="preserve"> </w:t>
      </w:r>
      <w:r w:rsidR="00F57BC4">
        <w:rPr>
          <w:i/>
        </w:rPr>
        <w:t>čand ... ān-and</w:t>
      </w:r>
      <w:r w:rsidR="00F57BC4">
        <w:t xml:space="preserve"> “as much (as) ... so much”</w:t>
      </w:r>
      <w:r w:rsidRPr="00F10C34">
        <w:t>:</w:t>
      </w:r>
      <w:bookmarkEnd w:id="958"/>
    </w:p>
    <w:p w14:paraId="2C151777" w14:textId="77777777" w:rsidR="00F01393" w:rsidRDefault="00F01393" w:rsidP="00F01393">
      <w:pPr>
        <w:pStyle w:val="text"/>
      </w:pPr>
    </w:p>
    <w:p w14:paraId="4031FDC8" w14:textId="77777777" w:rsidR="00736398" w:rsidRPr="005A5BC7" w:rsidRDefault="00736398" w:rsidP="00F01393">
      <w:pPr>
        <w:pStyle w:val="text"/>
        <w:rPr>
          <w:i/>
        </w:rPr>
      </w:pPr>
      <w:r w:rsidRPr="005A5BC7">
        <w:rPr>
          <w:i/>
          <w:u w:val="single"/>
        </w:rPr>
        <w:t>2 ān-and</w:t>
      </w:r>
      <w:r w:rsidRPr="005A5BC7">
        <w:rPr>
          <w:i/>
        </w:rPr>
        <w:t xml:space="preserve"> hāsr </w:t>
      </w:r>
      <w:r w:rsidRPr="005A5BC7">
        <w:rPr>
          <w:i/>
          <w:u w:val="single"/>
        </w:rPr>
        <w:t>čand</w:t>
      </w:r>
      <w:r w:rsidRPr="005A5BC7">
        <w:rPr>
          <w:i/>
        </w:rPr>
        <w:t xml:space="preserve"> tačar</w:t>
      </w:r>
    </w:p>
    <w:p w14:paraId="58E1BB6B" w14:textId="77777777" w:rsidR="00736398" w:rsidRDefault="00736398" w:rsidP="00F01393">
      <w:pPr>
        <w:pStyle w:val="text"/>
        <w:rPr>
          <w:rFonts w:cs="Times New Roman"/>
        </w:rPr>
      </w:pPr>
      <w:r>
        <w:tab/>
        <w:t xml:space="preserve">“a </w:t>
      </w:r>
      <w:r>
        <w:rPr>
          <w:i/>
        </w:rPr>
        <w:t>hāsr</w:t>
      </w:r>
      <w:r>
        <w:t xml:space="preserve"> is </w:t>
      </w:r>
      <w:r w:rsidRPr="005A5BC7">
        <w:rPr>
          <w:u w:val="single"/>
        </w:rPr>
        <w:t>twice as much as</w:t>
      </w:r>
      <w:r>
        <w:t xml:space="preserve"> a </w:t>
      </w:r>
      <w:r>
        <w:rPr>
          <w:i/>
        </w:rPr>
        <w:t>tačar</w:t>
      </w:r>
      <w:r>
        <w:t xml:space="preserve"> (race course?)” (</w:t>
      </w:r>
      <w:r>
        <w:rPr>
          <w:i/>
        </w:rPr>
        <w:t>FO</w:t>
      </w:r>
      <w:r>
        <w:t>.</w:t>
      </w:r>
      <w:r w:rsidRPr="00031486">
        <w:rPr>
          <w:rFonts w:cs="Times New Roman"/>
        </w:rPr>
        <w:t>27a.742</w:t>
      </w:r>
      <w:r>
        <w:rPr>
          <w:rFonts w:cs="Times New Roman"/>
        </w:rPr>
        <w:t>)</w:t>
      </w:r>
    </w:p>
    <w:p w14:paraId="66DFE8F0" w14:textId="77777777" w:rsidR="005A5BC7" w:rsidRDefault="005A5BC7" w:rsidP="00F01393">
      <w:pPr>
        <w:pStyle w:val="text"/>
        <w:rPr>
          <w:rFonts w:cs="Times New Roman"/>
        </w:rPr>
      </w:pPr>
    </w:p>
    <w:p w14:paraId="36F81CB3" w14:textId="77777777" w:rsidR="005A5BC7" w:rsidRDefault="005A5BC7" w:rsidP="00F01393">
      <w:pPr>
        <w:pStyle w:val="text"/>
        <w:rPr>
          <w:rFonts w:cs="Times New Roman"/>
          <w:i/>
        </w:rPr>
      </w:pPr>
      <w:r w:rsidRPr="005A5BC7">
        <w:rPr>
          <w:rFonts w:cs="Times New Roman"/>
          <w:i/>
        </w:rPr>
        <w:t xml:space="preserve">u-š ēn gēhān </w:t>
      </w:r>
      <w:r w:rsidRPr="005A5BC7">
        <w:rPr>
          <w:rFonts w:cs="Times New Roman"/>
          <w:i/>
          <w:u w:val="single"/>
        </w:rPr>
        <w:t>pad 3 bār ān-and</w:t>
      </w:r>
      <w:r w:rsidRPr="005A5BC7">
        <w:rPr>
          <w:rFonts w:cs="Times New Roman"/>
          <w:i/>
        </w:rPr>
        <w:t xml:space="preserve"> bē kerd</w:t>
      </w:r>
      <w:r>
        <w:rPr>
          <w:rFonts w:cs="Times New Roman"/>
          <w:i/>
        </w:rPr>
        <w:t xml:space="preserve"> ...</w:t>
      </w:r>
    </w:p>
    <w:p w14:paraId="6771CCE0" w14:textId="77777777" w:rsidR="005A5BC7" w:rsidRPr="005A5BC7" w:rsidRDefault="005A5BC7" w:rsidP="00F01393">
      <w:pPr>
        <w:pStyle w:val="text"/>
        <w:rPr>
          <w:rFonts w:cs="Times New Roman"/>
          <w:i/>
        </w:rPr>
      </w:pPr>
      <w:r w:rsidRPr="005A5BC7">
        <w:rPr>
          <w:rFonts w:cs="Times New Roman"/>
          <w:i/>
        </w:rPr>
        <w:t>ēn kū-š čiyōn kerd ā-m nē rōšnag</w:t>
      </w:r>
    </w:p>
    <w:p w14:paraId="13CDA304" w14:textId="77777777" w:rsidR="005A5BC7" w:rsidRDefault="005A5BC7" w:rsidP="00F01393">
      <w:pPr>
        <w:pStyle w:val="text"/>
        <w:rPr>
          <w:rFonts w:cs="Times New Roman"/>
        </w:rPr>
      </w:pPr>
      <w:r>
        <w:rPr>
          <w:rFonts w:cs="Times New Roman"/>
        </w:rPr>
        <w:tab/>
        <w:t xml:space="preserve">“and he (J̌am) made this world </w:t>
      </w:r>
      <w:r w:rsidRPr="005A5BC7">
        <w:rPr>
          <w:rFonts w:cs="Times New Roman"/>
          <w:u w:val="single"/>
        </w:rPr>
        <w:t>by three times as much</w:t>
      </w:r>
      <w:r>
        <w:rPr>
          <w:rFonts w:cs="Times New Roman"/>
        </w:rPr>
        <w:t xml:space="preserve"> (as it was before); as for how he did it, it is not clear to me” (</w:t>
      </w:r>
      <w:r w:rsidRPr="005A5BC7">
        <w:rPr>
          <w:rFonts w:eastAsia="MS PMincho"/>
          <w:i/>
        </w:rPr>
        <w:t>PV</w:t>
      </w:r>
      <w:r w:rsidRPr="00DD6FAA">
        <w:rPr>
          <w:rFonts w:eastAsia="MS PMincho"/>
        </w:rPr>
        <w:t>.</w:t>
      </w:r>
      <w:r>
        <w:rPr>
          <w:rFonts w:eastAsia="MS PMincho"/>
        </w:rPr>
        <w:t>2.19C</w:t>
      </w:r>
      <w:r>
        <w:rPr>
          <w:rFonts w:cs="Times New Roman"/>
        </w:rPr>
        <w:t>)</w:t>
      </w:r>
    </w:p>
    <w:p w14:paraId="52F38AAC" w14:textId="77777777" w:rsidR="00F57BC4" w:rsidRDefault="00F57BC4" w:rsidP="00F01393">
      <w:pPr>
        <w:pStyle w:val="text"/>
        <w:rPr>
          <w:rFonts w:cs="Times New Roman"/>
        </w:rPr>
      </w:pPr>
    </w:p>
    <w:p w14:paraId="641BC77E" w14:textId="77777777" w:rsidR="00F57BC4" w:rsidRPr="00F57BC4" w:rsidRDefault="00F57BC4" w:rsidP="00F57BC4">
      <w:pPr>
        <w:pStyle w:val="text"/>
        <w:rPr>
          <w:rFonts w:cs="Times New Roman"/>
          <w:i/>
        </w:rPr>
      </w:pPr>
      <w:r w:rsidRPr="00F57BC4">
        <w:rPr>
          <w:rFonts w:cs="Times New Roman"/>
          <w:i/>
        </w:rPr>
        <w:t>hōy šnūg ī ōy abar āšinǰēš</w:t>
      </w:r>
      <w:r w:rsidRPr="00F57BC4">
        <w:rPr>
          <w:rFonts w:ascii="Baoli SC Regular" w:hAnsi="Baoli SC Regular" w:cs="Baoli SC Regular"/>
          <w:i/>
        </w:rPr>
        <w:t xml:space="preserve"> </w:t>
      </w:r>
      <w:r w:rsidRPr="00F57BC4">
        <w:rPr>
          <w:rFonts w:cs="Times New Roman"/>
          <w:i/>
        </w:rPr>
        <w:t xml:space="preserve">azabar ēdōn čiyōn gašt estēd azēr bārīk </w:t>
      </w:r>
    </w:p>
    <w:p w14:paraId="18C112E7" w14:textId="77777777" w:rsidR="00F57BC4" w:rsidRDefault="00F57BC4" w:rsidP="00F57BC4">
      <w:pPr>
        <w:pStyle w:val="text"/>
        <w:rPr>
          <w:rFonts w:cs="Times New Roman"/>
        </w:rPr>
      </w:pPr>
      <w:r w:rsidRPr="00F57BC4">
        <w:rPr>
          <w:rFonts w:cs="Times New Roman"/>
          <w:i/>
        </w:rPr>
        <w:t xml:space="preserve">ast kē ēdōn gōwēd ay </w:t>
      </w:r>
      <w:r w:rsidRPr="00F57BC4">
        <w:rPr>
          <w:rFonts w:cs="Times New Roman"/>
          <w:i/>
          <w:u w:val="single"/>
        </w:rPr>
        <w:t>čand</w:t>
      </w:r>
      <w:r w:rsidRPr="00F57BC4">
        <w:rPr>
          <w:rFonts w:cs="Times New Roman"/>
          <w:i/>
        </w:rPr>
        <w:t xml:space="preserve"> azabar </w:t>
      </w:r>
      <w:r w:rsidRPr="00F57BC4">
        <w:rPr>
          <w:rFonts w:cs="Times New Roman"/>
          <w:i/>
          <w:u w:val="single"/>
        </w:rPr>
        <w:t>ān-and</w:t>
      </w:r>
      <w:r w:rsidRPr="00F57BC4">
        <w:rPr>
          <w:rFonts w:cs="Times New Roman"/>
          <w:i/>
        </w:rPr>
        <w:t xml:space="preserve"> azēr</w:t>
      </w:r>
    </w:p>
    <w:p w14:paraId="41FEF17F" w14:textId="77777777" w:rsidR="00F57BC4" w:rsidRPr="00736398" w:rsidRDefault="00F57BC4" w:rsidP="00F01393">
      <w:pPr>
        <w:pStyle w:val="text"/>
      </w:pPr>
      <w:r>
        <w:rPr>
          <w:rFonts w:cs="Times New Roman"/>
        </w:rPr>
        <w:t>(</w:t>
      </w:r>
      <w:r w:rsidRPr="00F57BC4">
        <w:rPr>
          <w:rFonts w:cs="Times New Roman"/>
          <w:i/>
        </w:rPr>
        <w:t>PV</w:t>
      </w:r>
      <w:r>
        <w:rPr>
          <w:rFonts w:cs="Times New Roman"/>
        </w:rPr>
        <w:t>.9.23a)</w:t>
      </w:r>
    </w:p>
    <w:p w14:paraId="6C837D36" w14:textId="77777777" w:rsidR="00F01393" w:rsidRDefault="00F01393" w:rsidP="00F01393"/>
    <w:p w14:paraId="0B6765EC" w14:textId="77777777" w:rsidR="00B265DE" w:rsidRPr="00F10C34" w:rsidRDefault="00B265DE" w:rsidP="00F01393"/>
    <w:p w14:paraId="18BDD864" w14:textId="77777777" w:rsidR="00A65D6B" w:rsidRPr="00A65D6B" w:rsidRDefault="00F01393" w:rsidP="00A65D6B">
      <w:pPr>
        <w:pStyle w:val="Heading4"/>
      </w:pPr>
      <w:bookmarkStart w:id="959" w:name="_Toc313442033"/>
      <w:r w:rsidRPr="00F10C34">
        <w:rPr>
          <w:i/>
        </w:rPr>
        <w:t>ham-and ... čand</w:t>
      </w:r>
      <w:r w:rsidRPr="00F10C34">
        <w:t xml:space="preserve"> “just as much as”</w:t>
      </w:r>
      <w:bookmarkEnd w:id="959"/>
    </w:p>
    <w:p w14:paraId="46233D02" w14:textId="77777777" w:rsidR="00A65D6B" w:rsidRDefault="00F01393" w:rsidP="00A65D6B">
      <w:pPr>
        <w:pStyle w:val="text"/>
      </w:pPr>
      <w:r w:rsidRPr="00F10C34">
        <w:rPr>
          <w:i/>
        </w:rPr>
        <w:t>u-šān abām ī pēš az ān ī ka-š xwāstag bē dād stad</w:t>
      </w:r>
      <w:r w:rsidR="00A65D6B">
        <w:rPr>
          <w:i/>
        </w:rPr>
        <w:t>an</w:t>
      </w:r>
      <w:r w:rsidRPr="00F10C34">
        <w:rPr>
          <w:i/>
        </w:rPr>
        <w:t xml:space="preserve"> wizārišn u-šān </w:t>
      </w:r>
      <w:r w:rsidRPr="00F10C34">
        <w:rPr>
          <w:i/>
          <w:u w:val="single"/>
        </w:rPr>
        <w:t>ham-and</w:t>
      </w:r>
      <w:r w:rsidRPr="00F10C34">
        <w:rPr>
          <w:i/>
        </w:rPr>
        <w:t xml:space="preserve"> wizārišn </w:t>
      </w:r>
      <w:r w:rsidRPr="00F10C34">
        <w:rPr>
          <w:i/>
          <w:u w:val="single"/>
        </w:rPr>
        <w:t>čand</w:t>
      </w:r>
      <w:r w:rsidRPr="00F10C34">
        <w:rPr>
          <w:i/>
        </w:rPr>
        <w:t xml:space="preserve"> xwāstag dārēd</w:t>
      </w:r>
    </w:p>
    <w:p w14:paraId="50E856E8" w14:textId="77777777" w:rsidR="00F01393" w:rsidRPr="00F10C34" w:rsidRDefault="00A65D6B" w:rsidP="00A65D6B">
      <w:pPr>
        <w:pStyle w:val="text"/>
      </w:pPr>
      <w:r>
        <w:tab/>
      </w:r>
      <w:r w:rsidR="00F01393" w:rsidRPr="00F10C34">
        <w:t xml:space="preserve">“... and they must resolve (any) debt (the testator) incurred before he gave (them) the property, and they must resolve </w:t>
      </w:r>
      <w:r w:rsidR="00F01393" w:rsidRPr="00F10C34">
        <w:rPr>
          <w:u w:val="single"/>
        </w:rPr>
        <w:t>exactly as much</w:t>
      </w:r>
      <w:r w:rsidR="00F01393" w:rsidRPr="00F10C34">
        <w:t xml:space="preserve"> property </w:t>
      </w:r>
      <w:r w:rsidR="00F01393" w:rsidRPr="00F10C34">
        <w:rPr>
          <w:u w:val="single"/>
        </w:rPr>
        <w:t>as</w:t>
      </w:r>
      <w:r w:rsidR="00F01393" w:rsidRPr="00F10C34">
        <w:t xml:space="preserve"> he has” (</w:t>
      </w:r>
      <w:r w:rsidR="00F01393" w:rsidRPr="00F10C34">
        <w:rPr>
          <w:i/>
        </w:rPr>
        <w:t>MHD</w:t>
      </w:r>
      <w:r w:rsidR="00F01393" w:rsidRPr="00F10C34">
        <w:t>. 41.11)</w:t>
      </w:r>
    </w:p>
    <w:p w14:paraId="7C5AF2AC" w14:textId="77777777" w:rsidR="00F01393" w:rsidRDefault="00F01393" w:rsidP="00F01393"/>
    <w:p w14:paraId="481C9C02" w14:textId="77777777" w:rsidR="00736398" w:rsidRPr="00736398" w:rsidRDefault="00736398" w:rsidP="00736398">
      <w:pPr>
        <w:pStyle w:val="Heading4"/>
        <w:rPr>
          <w:i/>
        </w:rPr>
      </w:pPr>
      <w:r w:rsidRPr="00736398">
        <w:rPr>
          <w:i/>
        </w:rPr>
        <w:t>čand ... and</w:t>
      </w:r>
    </w:p>
    <w:p w14:paraId="0C99C562" w14:textId="77777777" w:rsidR="00736398" w:rsidRDefault="00736398" w:rsidP="00F01393">
      <w:r>
        <w:tab/>
        <w:t>Word order imitating Avestan:</w:t>
      </w:r>
    </w:p>
    <w:p w14:paraId="0235ED1D" w14:textId="77777777" w:rsidR="00736398" w:rsidRDefault="00736398" w:rsidP="00F01393"/>
    <w:p w14:paraId="69D620F6" w14:textId="77777777" w:rsidR="00736398" w:rsidRPr="00736398" w:rsidRDefault="00736398" w:rsidP="00736398">
      <w:pPr>
        <w:pStyle w:val="text"/>
        <w:rPr>
          <w:i/>
        </w:rPr>
      </w:pPr>
      <w:r w:rsidRPr="00736398">
        <w:rPr>
          <w:i/>
          <w:u w:val="single"/>
        </w:rPr>
        <w:lastRenderedPageBreak/>
        <w:t>čand</w:t>
      </w:r>
      <w:r w:rsidRPr="00736398">
        <w:rPr>
          <w:i/>
        </w:rPr>
        <w:t xml:space="preserve"> xwāstār ud tuwānīg ham </w:t>
      </w:r>
      <w:r w:rsidRPr="00736398">
        <w:rPr>
          <w:i/>
          <w:u w:val="single"/>
        </w:rPr>
        <w:t>ān-and</w:t>
      </w:r>
      <w:r w:rsidRPr="00736398">
        <w:rPr>
          <w:i/>
        </w:rPr>
        <w:t xml:space="preserve"> hammōxtam xwāyišn ī ahlāyīh kār ud kerbag</w:t>
      </w:r>
    </w:p>
    <w:p w14:paraId="56BB7CBF" w14:textId="77777777" w:rsidR="00736398" w:rsidRDefault="00736398" w:rsidP="00736398">
      <w:pPr>
        <w:pStyle w:val="text"/>
      </w:pPr>
      <w:r>
        <w:tab/>
        <w:t>“</w:t>
      </w:r>
      <w:r w:rsidRPr="00736398">
        <w:rPr>
          <w:u w:val="single"/>
        </w:rPr>
        <w:t>as much as</w:t>
      </w:r>
      <w:r>
        <w:t xml:space="preserve"> I am seeking and have the strength, </w:t>
      </w:r>
      <w:r w:rsidRPr="00736398">
        <w:rPr>
          <w:u w:val="single"/>
        </w:rPr>
        <w:t>that much</w:t>
      </w:r>
      <w:r>
        <w:t xml:space="preserve"> I learn the seeking of Righteousness, (i.e.) work and good deeds” (</w:t>
      </w:r>
      <w:r w:rsidRPr="00736398">
        <w:rPr>
          <w:i/>
        </w:rPr>
        <w:t>PY</w:t>
      </w:r>
      <w:r>
        <w:t>.</w:t>
      </w:r>
      <w:r w:rsidRPr="005325A4">
        <w:t>28.4</w:t>
      </w:r>
      <w:r>
        <w:t>c)</w:t>
      </w:r>
    </w:p>
    <w:p w14:paraId="71AD9422" w14:textId="77777777" w:rsidR="00736398" w:rsidRDefault="00736398" w:rsidP="00F01393"/>
    <w:p w14:paraId="2B18DA02" w14:textId="77777777" w:rsidR="00736398" w:rsidRPr="00F10C34" w:rsidRDefault="00736398" w:rsidP="00F01393"/>
    <w:p w14:paraId="737049BA" w14:textId="77777777" w:rsidR="00F01393" w:rsidRDefault="00F01393" w:rsidP="00F01393">
      <w:pPr>
        <w:pStyle w:val="Heading4"/>
      </w:pPr>
      <w:bookmarkStart w:id="960" w:name="_Toc313442034"/>
      <w:r w:rsidRPr="00F10C34">
        <w:rPr>
          <w:i/>
        </w:rPr>
        <w:t>čand</w:t>
      </w:r>
      <w:r w:rsidRPr="00F10C34">
        <w:t xml:space="preserve"> + comparative/superlative “the ...-er the ...-er,” “as much as possible”:</w:t>
      </w:r>
      <w:bookmarkEnd w:id="960"/>
      <w:r w:rsidRPr="00F10C34">
        <w:t xml:space="preserve"> </w:t>
      </w:r>
    </w:p>
    <w:p w14:paraId="35C95DF5" w14:textId="77777777" w:rsidR="008113BF" w:rsidRDefault="008113BF" w:rsidP="008113BF">
      <w:r>
        <w:tab/>
        <w:t xml:space="preserve">This phrase often includes </w:t>
      </w:r>
      <w:r>
        <w:rPr>
          <w:i/>
        </w:rPr>
        <w:t>šāyēd</w:t>
      </w:r>
      <w:r>
        <w:t xml:space="preserve"> “is possible,” e.g.:</w:t>
      </w:r>
    </w:p>
    <w:p w14:paraId="09263D60" w14:textId="77777777" w:rsidR="00C22FF7" w:rsidRDefault="00C22FF7" w:rsidP="00C22FF7"/>
    <w:p w14:paraId="1B0D3649" w14:textId="77777777" w:rsidR="00C22FF7" w:rsidRDefault="00C22FF7" w:rsidP="00C22FF7">
      <w:pPr>
        <w:pStyle w:val="text"/>
      </w:pPr>
      <w:r w:rsidRPr="00C22FF7">
        <w:rPr>
          <w:i/>
          <w:u w:val="single"/>
        </w:rPr>
        <w:t>čand</w:t>
      </w:r>
      <w:r w:rsidRPr="00E350D8">
        <w:rPr>
          <w:i/>
        </w:rPr>
        <w:t xml:space="preserve"> wad-āmēzišnīh </w:t>
      </w:r>
      <w:r w:rsidRPr="00C22FF7">
        <w:rPr>
          <w:i/>
          <w:u w:val="single"/>
        </w:rPr>
        <w:t>wēš</w:t>
      </w:r>
      <w:r w:rsidRPr="00E350D8">
        <w:rPr>
          <w:i/>
        </w:rPr>
        <w:t xml:space="preserve"> wād ī bazag </w:t>
      </w:r>
      <w:r w:rsidRPr="00C22FF7">
        <w:rPr>
          <w:i/>
          <w:u w:val="single"/>
        </w:rPr>
        <w:t>stahmagtar</w:t>
      </w:r>
      <w:r>
        <w:t xml:space="preserve"> </w:t>
      </w:r>
    </w:p>
    <w:p w14:paraId="64E86103" w14:textId="77777777" w:rsidR="00C22FF7" w:rsidRDefault="00C22FF7" w:rsidP="00C22FF7">
      <w:pPr>
        <w:pStyle w:val="text"/>
      </w:pPr>
      <w:r>
        <w:tab/>
        <w:t>“</w:t>
      </w:r>
      <w:r w:rsidRPr="00E350D8">
        <w:rPr>
          <w:u w:val="single"/>
        </w:rPr>
        <w:t xml:space="preserve">the greater </w:t>
      </w:r>
      <w:r>
        <w:t xml:space="preserve">the admixture of evil, </w:t>
      </w:r>
      <w:r w:rsidRPr="00E350D8">
        <w:rPr>
          <w:u w:val="single"/>
        </w:rPr>
        <w:t>the more violent</w:t>
      </w:r>
      <w:r>
        <w:t xml:space="preserve"> the evil wind” (</w:t>
      </w:r>
      <w:r>
        <w:rPr>
          <w:i/>
        </w:rPr>
        <w:t>Bd</w:t>
      </w:r>
      <w:r>
        <w:t>.</w:t>
      </w:r>
      <w:r>
        <w:rPr>
          <w:rFonts w:cs="Times New Roman"/>
        </w:rPr>
        <w:t>21e.</w:t>
      </w:r>
      <w:r w:rsidRPr="00031486">
        <w:rPr>
          <w:rFonts w:cs="Times New Roman"/>
        </w:rPr>
        <w:t>9</w:t>
      </w:r>
      <w:r>
        <w:t>)</w:t>
      </w:r>
    </w:p>
    <w:p w14:paraId="41DEAFC5" w14:textId="77777777" w:rsidR="00C22FF7" w:rsidRDefault="00C22FF7" w:rsidP="00C22FF7">
      <w:pPr>
        <w:pStyle w:val="text"/>
      </w:pPr>
    </w:p>
    <w:p w14:paraId="1709DFD3" w14:textId="77777777" w:rsidR="00C22FF7" w:rsidRPr="00C22FF7" w:rsidRDefault="00C22FF7" w:rsidP="00C22FF7">
      <w:pPr>
        <w:pStyle w:val="text"/>
        <w:rPr>
          <w:i/>
          <w:lang w:bidi="fa-IR"/>
        </w:rPr>
      </w:pPr>
      <w:r w:rsidRPr="00C22FF7">
        <w:rPr>
          <w:i/>
          <w:u w:val="single"/>
          <w:lang w:bidi="fa-IR"/>
        </w:rPr>
        <w:t>čand wēš</w:t>
      </w:r>
      <w:r w:rsidRPr="00C22FF7">
        <w:rPr>
          <w:i/>
          <w:lang w:bidi="fa-IR"/>
        </w:rPr>
        <w:t xml:space="preserve"> wēnīhēd tō pad-iš </w:t>
      </w:r>
      <w:r w:rsidRPr="00C22FF7">
        <w:rPr>
          <w:i/>
          <w:u w:val="single"/>
          <w:lang w:bidi="fa-IR"/>
        </w:rPr>
        <w:t>stāyišnīgtar</w:t>
      </w:r>
      <w:r w:rsidRPr="00C22FF7">
        <w:rPr>
          <w:i/>
          <w:lang w:bidi="fa-IR"/>
        </w:rPr>
        <w:t xml:space="preserve"> hē</w:t>
      </w:r>
    </w:p>
    <w:p w14:paraId="70DC7186" w14:textId="77777777" w:rsidR="00C22FF7" w:rsidRPr="00F10C34" w:rsidRDefault="00C22FF7" w:rsidP="00C22FF7">
      <w:pPr>
        <w:pStyle w:val="text"/>
      </w:pPr>
      <w:r>
        <w:rPr>
          <w:lang w:bidi="fa-IR"/>
        </w:rPr>
        <w:tab/>
        <w:t>“the more it (Ohrmazd’s wisdom) is seen, the more praiseworthy are you thereby” (</w:t>
      </w:r>
      <w:r w:rsidRPr="00C22FF7">
        <w:rPr>
          <w:i/>
          <w:lang w:bidi="fa-IR"/>
        </w:rPr>
        <w:t>StS</w:t>
      </w:r>
      <w:r>
        <w:rPr>
          <w:lang w:bidi="fa-IR"/>
        </w:rPr>
        <w:t>.23</w:t>
      </w:r>
      <w:r w:rsidRPr="009D6BBD">
        <w:rPr>
          <w:lang w:bidi="fa-IR"/>
        </w:rPr>
        <w:t>.</w:t>
      </w:r>
      <w:r>
        <w:rPr>
          <w:lang w:bidi="fa-IR"/>
        </w:rPr>
        <w:t>2)</w:t>
      </w:r>
    </w:p>
    <w:p w14:paraId="53FC13A5" w14:textId="77777777" w:rsidR="008113BF" w:rsidRPr="008113BF" w:rsidRDefault="008113BF" w:rsidP="008113BF"/>
    <w:p w14:paraId="088A856D" w14:textId="77777777" w:rsidR="00A65D6B" w:rsidRPr="00A65D6B" w:rsidRDefault="00F01393" w:rsidP="00F01393">
      <w:pPr>
        <w:pStyle w:val="text"/>
        <w:rPr>
          <w:i/>
        </w:rPr>
      </w:pPr>
      <w:r w:rsidRPr="00A65D6B">
        <w:rPr>
          <w:i/>
          <w:u w:val="single"/>
        </w:rPr>
        <w:t>čand</w:t>
      </w:r>
      <w:r w:rsidRPr="00A65D6B">
        <w:rPr>
          <w:i/>
        </w:rPr>
        <w:t xml:space="preserve"> dāšn </w:t>
      </w:r>
      <w:r w:rsidRPr="00A65D6B">
        <w:rPr>
          <w:i/>
          <w:u w:val="single"/>
        </w:rPr>
        <w:t>purrtar</w:t>
      </w:r>
      <w:r w:rsidRPr="00A65D6B">
        <w:rPr>
          <w:i/>
        </w:rPr>
        <w:t xml:space="preserve"> dahīhēd kerbag meh-sūdīh wēš </w:t>
      </w:r>
    </w:p>
    <w:p w14:paraId="452D49F7" w14:textId="77777777" w:rsidR="00F01393" w:rsidRDefault="00A65D6B" w:rsidP="00A65D6B">
      <w:pPr>
        <w:pStyle w:val="text"/>
      </w:pPr>
      <w:r>
        <w:tab/>
      </w:r>
      <w:r w:rsidR="00F01393" w:rsidRPr="00F10C34">
        <w:t>“</w:t>
      </w:r>
      <w:r w:rsidR="00F01393" w:rsidRPr="00A65D6B">
        <w:rPr>
          <w:u w:val="single"/>
        </w:rPr>
        <w:t>the more fully</w:t>
      </w:r>
      <w:r w:rsidR="00F01393" w:rsidRPr="00F10C34">
        <w:t xml:space="preserve"> a gift is given, the greater the superior benefit of the good deed” (</w:t>
      </w:r>
      <w:r w:rsidR="00F01393" w:rsidRPr="00F10C34">
        <w:rPr>
          <w:i/>
        </w:rPr>
        <w:t>DD</w:t>
      </w:r>
      <w:r>
        <w:t>.</w:t>
      </w:r>
      <w:r w:rsidR="00B265DE" w:rsidRPr="00031486">
        <w:rPr>
          <w:rFonts w:cs="Times New Roman"/>
        </w:rPr>
        <w:t>84.2</w:t>
      </w:r>
      <w:r w:rsidR="008113BF">
        <w:t>)</w:t>
      </w:r>
    </w:p>
    <w:p w14:paraId="757B5860" w14:textId="77777777" w:rsidR="00C22FF7" w:rsidRDefault="00C22FF7" w:rsidP="00A65D6B">
      <w:pPr>
        <w:pStyle w:val="text"/>
      </w:pPr>
    </w:p>
    <w:p w14:paraId="17FA5E4D" w14:textId="77777777" w:rsidR="00B1540F" w:rsidRPr="00B1540F" w:rsidRDefault="00B1540F" w:rsidP="00F01393">
      <w:pPr>
        <w:pStyle w:val="text"/>
        <w:rPr>
          <w:rFonts w:cs="Times New Roman"/>
          <w:i/>
        </w:rPr>
      </w:pPr>
      <w:r w:rsidRPr="00B1540F">
        <w:rPr>
          <w:rFonts w:cs="Times New Roman"/>
          <w:i/>
        </w:rPr>
        <w:t xml:space="preserve">ud agar ka-š wēmārīh-ēw padiš wasān biziškān nigerīd dānāgān passandēnd </w:t>
      </w:r>
      <w:r w:rsidRPr="00B1540F">
        <w:rPr>
          <w:rFonts w:cs="Times New Roman"/>
          <w:i/>
          <w:u w:val="single"/>
        </w:rPr>
        <w:t>čand abērtar</w:t>
      </w:r>
      <w:r w:rsidRPr="00B1540F">
        <w:rPr>
          <w:rFonts w:cs="Times New Roman"/>
          <w:i/>
        </w:rPr>
        <w:t xml:space="preserve"> pad yōǰdahrēnīdan ī az ōwōn wizendīg Nasuš dīd nē āhōg</w:t>
      </w:r>
    </w:p>
    <w:p w14:paraId="7B007A60" w14:textId="77777777" w:rsidR="00B1540F" w:rsidRDefault="00B1540F" w:rsidP="00F01393">
      <w:pPr>
        <w:pStyle w:val="text"/>
        <w:rPr>
          <w:rFonts w:cs="Times New Roman"/>
        </w:rPr>
      </w:pPr>
      <w:r>
        <w:rPr>
          <w:rFonts w:cs="Times New Roman"/>
        </w:rPr>
        <w:tab/>
        <w:t xml:space="preserve">“and if, when many doctors have noticed an illness on her, those knowledgable agree, (then there is) all the more no blemish (attached to a man) seeing in order to purify (her) from such a harmful Nasuš” </w:t>
      </w:r>
      <w:r>
        <w:t>(</w:t>
      </w:r>
      <w:r>
        <w:rPr>
          <w:i/>
        </w:rPr>
        <w:t>Dk</w:t>
      </w:r>
      <w:r>
        <w:t>.</w:t>
      </w:r>
      <w:r w:rsidRPr="00031486">
        <w:rPr>
          <w:rFonts w:cs="Times New Roman"/>
        </w:rPr>
        <w:t>5.24.22</w:t>
      </w:r>
      <w:r>
        <w:rPr>
          <w:rFonts w:cs="Times New Roman"/>
        </w:rPr>
        <w:t>) (about inspecting the genitals of a woman who has had a stillbirth)</w:t>
      </w:r>
    </w:p>
    <w:p w14:paraId="5C639CE0" w14:textId="77777777" w:rsidR="00C22FF7" w:rsidRDefault="00C22FF7" w:rsidP="00F01393">
      <w:pPr>
        <w:pStyle w:val="text"/>
        <w:rPr>
          <w:rFonts w:cs="Times New Roman"/>
        </w:rPr>
      </w:pPr>
    </w:p>
    <w:p w14:paraId="74861BB5" w14:textId="77777777" w:rsidR="008113BF" w:rsidRDefault="008113BF" w:rsidP="008113BF">
      <w:pPr>
        <w:pStyle w:val="text"/>
        <w:rPr>
          <w:rFonts w:cs="Times New Roman"/>
        </w:rPr>
      </w:pPr>
      <w:r w:rsidRPr="008113BF">
        <w:rPr>
          <w:rFonts w:cs="Times New Roman"/>
          <w:i/>
        </w:rPr>
        <w:t xml:space="preserve">ud wināh wizārišn rāy </w:t>
      </w:r>
      <w:r w:rsidRPr="008113BF">
        <w:rPr>
          <w:rFonts w:cs="Times New Roman"/>
          <w:i/>
          <w:u w:val="single"/>
        </w:rPr>
        <w:t>čand weh</w:t>
      </w:r>
      <w:r w:rsidRPr="008113BF">
        <w:rPr>
          <w:rFonts w:cs="Times New Roman"/>
          <w:i/>
        </w:rPr>
        <w:t xml:space="preserve"> šāyēd kerbag warzīda</w:t>
      </w:r>
      <w:r w:rsidRPr="00031486">
        <w:rPr>
          <w:rFonts w:cs="Times New Roman"/>
        </w:rPr>
        <w:t>n</w:t>
      </w:r>
      <w:r>
        <w:rPr>
          <w:rFonts w:cs="Times New Roman"/>
        </w:rPr>
        <w:t xml:space="preserve"> </w:t>
      </w:r>
    </w:p>
    <w:p w14:paraId="57E1E2E4" w14:textId="77777777" w:rsidR="008113BF" w:rsidRDefault="008113BF" w:rsidP="008113BF">
      <w:pPr>
        <w:pStyle w:val="text"/>
        <w:rPr>
          <w:rFonts w:cs="Times New Roman"/>
        </w:rPr>
      </w:pPr>
      <w:r>
        <w:rPr>
          <w:rFonts w:cs="Times New Roman"/>
        </w:rPr>
        <w:tab/>
        <w:t>“</w:t>
      </w:r>
      <w:r w:rsidR="00B265DE">
        <w:rPr>
          <w:rFonts w:cs="Times New Roman"/>
        </w:rPr>
        <w:t xml:space="preserve">and in order to ‘resolve’ a sin, one is to do good dees </w:t>
      </w:r>
      <w:r w:rsidR="00B265DE" w:rsidRPr="00B265DE">
        <w:rPr>
          <w:rFonts w:cs="Times New Roman"/>
          <w:u w:val="single"/>
        </w:rPr>
        <w:t>as best as</w:t>
      </w:r>
      <w:r w:rsidR="00B265DE">
        <w:rPr>
          <w:rFonts w:cs="Times New Roman"/>
        </w:rPr>
        <w:t xml:space="preserve"> possible</w:t>
      </w:r>
      <w:r>
        <w:rPr>
          <w:rFonts w:cs="Times New Roman"/>
        </w:rPr>
        <w:t>” (</w:t>
      </w:r>
      <w:r>
        <w:rPr>
          <w:rFonts w:cs="Times New Roman"/>
          <w:i/>
        </w:rPr>
        <w:t>MX</w:t>
      </w:r>
      <w:r>
        <w:rPr>
          <w:rFonts w:cs="Times New Roman"/>
        </w:rPr>
        <w:t>.</w:t>
      </w:r>
      <w:r w:rsidRPr="00031486">
        <w:rPr>
          <w:rFonts w:cs="Times New Roman"/>
        </w:rPr>
        <w:t>52.9</w:t>
      </w:r>
      <w:r>
        <w:rPr>
          <w:rFonts w:cs="Times New Roman"/>
        </w:rPr>
        <w:t>)</w:t>
      </w:r>
    </w:p>
    <w:p w14:paraId="0FCA3380" w14:textId="77777777" w:rsidR="00C22FF7" w:rsidRPr="008113BF" w:rsidRDefault="00C22FF7" w:rsidP="008113BF">
      <w:pPr>
        <w:pStyle w:val="text"/>
      </w:pPr>
    </w:p>
    <w:p w14:paraId="5B2673D7" w14:textId="77777777" w:rsidR="008113BF" w:rsidRDefault="008113BF" w:rsidP="008113BF">
      <w:pPr>
        <w:pStyle w:val="text"/>
      </w:pPr>
      <w:r w:rsidRPr="00F10C34">
        <w:rPr>
          <w:i/>
        </w:rPr>
        <w:t xml:space="preserve">pad im rāh ān ī widardān tan </w:t>
      </w:r>
      <w:r w:rsidRPr="00F10C34">
        <w:rPr>
          <w:i/>
          <w:u w:val="single"/>
        </w:rPr>
        <w:t>čand awināhīhātar</w:t>
      </w:r>
      <w:r w:rsidRPr="00F10C34">
        <w:rPr>
          <w:i/>
        </w:rPr>
        <w:t xml:space="preserve"> šāyēd drīstīhā pāyišn</w:t>
      </w:r>
      <w:r w:rsidRPr="00F10C34">
        <w:t xml:space="preserve"> </w:t>
      </w:r>
    </w:p>
    <w:p w14:paraId="6D36DDBD" w14:textId="77777777" w:rsidR="008113BF" w:rsidRDefault="008113BF" w:rsidP="008113BF">
      <w:pPr>
        <w:pStyle w:val="text"/>
      </w:pPr>
      <w:r>
        <w:tab/>
      </w:r>
      <w:r w:rsidRPr="00F10C34">
        <w:t xml:space="preserve">“in this way, the bodies should be kept properly </w:t>
      </w:r>
      <w:r w:rsidRPr="00A65D6B">
        <w:rPr>
          <w:u w:val="single"/>
        </w:rPr>
        <w:t>as little exposed to sin</w:t>
      </w:r>
      <w:r w:rsidRPr="00F10C34">
        <w:t xml:space="preserve"> as possible” (</w:t>
      </w:r>
      <w:r w:rsidRPr="00F10C34">
        <w:rPr>
          <w:i/>
        </w:rPr>
        <w:t>DD</w:t>
      </w:r>
      <w:r w:rsidRPr="00F10C34">
        <w:t>.16.4)</w:t>
      </w:r>
    </w:p>
    <w:p w14:paraId="6CE5854E" w14:textId="77777777" w:rsidR="00C22FF7" w:rsidRPr="00F10C34" w:rsidRDefault="00C22FF7" w:rsidP="008113BF">
      <w:pPr>
        <w:pStyle w:val="text"/>
      </w:pPr>
    </w:p>
    <w:p w14:paraId="3C3805E2" w14:textId="77777777" w:rsidR="008113BF" w:rsidRDefault="008113BF" w:rsidP="008113BF">
      <w:pPr>
        <w:pStyle w:val="text"/>
      </w:pPr>
      <w:r w:rsidRPr="00F10C34">
        <w:rPr>
          <w:i/>
        </w:rPr>
        <w:t xml:space="preserve">ud ān ī and abzār ī az </w:t>
      </w:r>
      <w:r>
        <w:rPr>
          <w:i/>
        </w:rPr>
        <w:t>hamist</w:t>
      </w:r>
      <w:r w:rsidRPr="00F10C34">
        <w:rPr>
          <w:i/>
        </w:rPr>
        <w:t xml:space="preserve"> weh-dahišnān </w:t>
      </w:r>
      <w:r w:rsidRPr="00F10C34">
        <w:rPr>
          <w:i/>
          <w:u w:val="single"/>
        </w:rPr>
        <w:t>čand abēzagīhātar</w:t>
      </w:r>
      <w:r w:rsidRPr="00F10C34">
        <w:rPr>
          <w:i/>
        </w:rPr>
        <w:t xml:space="preserve"> šāyēd bē ō burdan rāy nērōgēnāg</w:t>
      </w:r>
      <w:r w:rsidRPr="00F10C34">
        <w:t xml:space="preserve"> “and those so many (= all those) tools together with the good creations, (keeping) them </w:t>
      </w:r>
      <w:r w:rsidRPr="00A65D6B">
        <w:rPr>
          <w:u w:val="single"/>
        </w:rPr>
        <w:t>as pure as possible</w:t>
      </w:r>
      <w:r w:rsidRPr="00F10C34">
        <w:t>, give the strength to remove (evil)” (</w:t>
      </w:r>
      <w:r w:rsidRPr="00F10C34">
        <w:rPr>
          <w:i/>
        </w:rPr>
        <w:t>DD</w:t>
      </w:r>
      <w:r w:rsidRPr="00F10C34">
        <w:t>.47.37)</w:t>
      </w:r>
    </w:p>
    <w:p w14:paraId="4C469561" w14:textId="77777777" w:rsidR="00F4727C" w:rsidRDefault="00F4727C" w:rsidP="008113BF">
      <w:pPr>
        <w:pStyle w:val="text"/>
      </w:pPr>
    </w:p>
    <w:p w14:paraId="4ADD81C1" w14:textId="77777777" w:rsidR="00A04131" w:rsidRDefault="00F01393" w:rsidP="00F01393">
      <w:pPr>
        <w:pStyle w:val="text"/>
      </w:pPr>
      <w:r w:rsidRPr="00F10C34">
        <w:rPr>
          <w:i/>
        </w:rPr>
        <w:t xml:space="preserve">mard kē kaygīh ud karbīh andar nēst ēg </w:t>
      </w:r>
      <w:r w:rsidRPr="00F10C34">
        <w:rPr>
          <w:i/>
          <w:u w:val="single"/>
        </w:rPr>
        <w:t>čand xwadāytom weh</w:t>
      </w:r>
      <w:r w:rsidRPr="00F10C34">
        <w:t xml:space="preserve"> </w:t>
      </w:r>
    </w:p>
    <w:p w14:paraId="2EC7A8F3" w14:textId="77777777" w:rsidR="00F01393" w:rsidRDefault="00A04131" w:rsidP="00F01393">
      <w:pPr>
        <w:pStyle w:val="text"/>
      </w:pPr>
      <w:r>
        <w:tab/>
      </w:r>
      <w:r w:rsidR="00F01393" w:rsidRPr="00F10C34">
        <w:t xml:space="preserve">“a man in whom there is nothing of a </w:t>
      </w:r>
      <w:r w:rsidR="00F01393" w:rsidRPr="00F10C34">
        <w:rPr>
          <w:i/>
        </w:rPr>
        <w:t>kayg</w:t>
      </w:r>
      <w:r w:rsidR="00F01393" w:rsidRPr="00F10C34">
        <w:t xml:space="preserve"> or </w:t>
      </w:r>
      <w:r w:rsidR="00F01393" w:rsidRPr="00F10C34">
        <w:rPr>
          <w:i/>
        </w:rPr>
        <w:t>karg</w:t>
      </w:r>
      <w:r w:rsidR="00F01393" w:rsidRPr="00F10C34">
        <w:t xml:space="preserve">, </w:t>
      </w:r>
      <w:r w:rsidR="00F01393" w:rsidRPr="00A04131">
        <w:rPr>
          <w:u w:val="single"/>
        </w:rPr>
        <w:t>the more he is lord</w:t>
      </w:r>
      <w:r w:rsidR="00F01393" w:rsidRPr="00F10C34">
        <w:t>, the better” (</w:t>
      </w:r>
      <w:r w:rsidR="00F01393" w:rsidRPr="00F10C34">
        <w:rPr>
          <w:i/>
        </w:rPr>
        <w:t>Dk</w:t>
      </w:r>
      <w:r w:rsidR="00B1540F">
        <w:t>.6.</w:t>
      </w:r>
      <w:r w:rsidR="00F01393" w:rsidRPr="00F10C34">
        <w:t>157)</w:t>
      </w:r>
    </w:p>
    <w:p w14:paraId="3CA931F8" w14:textId="77777777" w:rsidR="00CB1BD9" w:rsidRPr="00F10C34" w:rsidRDefault="00CB1BD9" w:rsidP="00F01393">
      <w:pPr>
        <w:pStyle w:val="text"/>
      </w:pPr>
    </w:p>
    <w:p w14:paraId="41EEB9B5" w14:textId="77777777" w:rsidR="00A04131" w:rsidRDefault="00F01393" w:rsidP="00F01393">
      <w:pPr>
        <w:pStyle w:val="text"/>
      </w:pPr>
      <w:r w:rsidRPr="00F10C34">
        <w:rPr>
          <w:i/>
        </w:rPr>
        <w:t>mard</w:t>
      </w:r>
      <w:r w:rsidRPr="00F10C34">
        <w:rPr>
          <w:i/>
          <w:u w:val="single"/>
        </w:rPr>
        <w:t xml:space="preserve"> čand wēšist</w:t>
      </w:r>
      <w:r w:rsidRPr="00F10C34">
        <w:rPr>
          <w:i/>
        </w:rPr>
        <w:t xml:space="preserve"> ō mān ī ātaxšān šawišn</w:t>
      </w:r>
      <w:r w:rsidRPr="00F10C34">
        <w:t xml:space="preserve"> </w:t>
      </w:r>
    </w:p>
    <w:p w14:paraId="7E571A95" w14:textId="77777777" w:rsidR="00F01393" w:rsidRDefault="00A04131" w:rsidP="00F01393">
      <w:pPr>
        <w:pStyle w:val="text"/>
      </w:pPr>
      <w:r>
        <w:tab/>
      </w:r>
      <w:r w:rsidR="00F01393" w:rsidRPr="00F10C34">
        <w:t>“</w:t>
      </w:r>
      <w:r>
        <w:t xml:space="preserve">going to the fire temple </w:t>
      </w:r>
      <w:r w:rsidRPr="00A04131">
        <w:rPr>
          <w:u w:val="single"/>
        </w:rPr>
        <w:t>as much as possible</w:t>
      </w:r>
      <w:r w:rsidR="00F01393" w:rsidRPr="00F10C34">
        <w:t>” (</w:t>
      </w:r>
      <w:r w:rsidR="00F01393" w:rsidRPr="00F10C34">
        <w:rPr>
          <w:i/>
        </w:rPr>
        <w:t>ŠnŠSup</w:t>
      </w:r>
      <w:r w:rsidR="00F01393" w:rsidRPr="00F10C34">
        <w:t>.20.1=</w:t>
      </w:r>
      <w:r w:rsidR="00F01393" w:rsidRPr="00F10C34">
        <w:rPr>
          <w:i/>
        </w:rPr>
        <w:t>Dk</w:t>
      </w:r>
      <w:r w:rsidR="00F771D9">
        <w:t>.6.301)</w:t>
      </w:r>
    </w:p>
    <w:p w14:paraId="6EA3D16B" w14:textId="77777777" w:rsidR="0053755E" w:rsidRPr="00F10C34" w:rsidRDefault="0053755E" w:rsidP="00F01393">
      <w:pPr>
        <w:pStyle w:val="text"/>
      </w:pPr>
    </w:p>
    <w:p w14:paraId="1DA5E97D" w14:textId="77777777" w:rsidR="00A04131" w:rsidRPr="00A04131" w:rsidRDefault="00F01393" w:rsidP="00F01393">
      <w:pPr>
        <w:pStyle w:val="text"/>
        <w:rPr>
          <w:i/>
        </w:rPr>
      </w:pPr>
      <w:r w:rsidRPr="00A04131">
        <w:rPr>
          <w:i/>
        </w:rPr>
        <w:t xml:space="preserve">ēk ēn kē arz ud spās ud ābādīh ī wehān </w:t>
      </w:r>
      <w:r w:rsidRPr="00A04131">
        <w:rPr>
          <w:i/>
          <w:u w:val="single"/>
        </w:rPr>
        <w:t>čand bowandag</w:t>
      </w:r>
      <w:r w:rsidRPr="00A04131">
        <w:rPr>
          <w:i/>
        </w:rPr>
        <w:t xml:space="preserve"> menēd ud gōwēd </w:t>
      </w:r>
    </w:p>
    <w:p w14:paraId="00FB1E61" w14:textId="77777777" w:rsidR="00F01393" w:rsidRPr="00F10C34" w:rsidRDefault="00A04131" w:rsidP="00F01393">
      <w:pPr>
        <w:pStyle w:val="text"/>
      </w:pPr>
      <w:r>
        <w:tab/>
        <w:t xml:space="preserve">“one (other thing is) this: he who thinks and speaks gratitude to the good people and wishes them well </w:t>
      </w:r>
      <w:r w:rsidRPr="00A04131">
        <w:rPr>
          <w:u w:val="single"/>
        </w:rPr>
        <w:t>as completely as possible</w:t>
      </w:r>
      <w:r>
        <w:t xml:space="preserve">” </w:t>
      </w:r>
      <w:r w:rsidR="00F01393" w:rsidRPr="00F10C34">
        <w:t>(</w:t>
      </w:r>
      <w:r w:rsidR="00F01393" w:rsidRPr="00F10C34">
        <w:rPr>
          <w:i/>
        </w:rPr>
        <w:t>Dk</w:t>
      </w:r>
      <w:r w:rsidR="00F01393" w:rsidRPr="00F10C34">
        <w:t>.6.302)</w:t>
      </w:r>
    </w:p>
    <w:p w14:paraId="3CC92B08" w14:textId="77777777" w:rsidR="00F01393" w:rsidRDefault="00F01393" w:rsidP="00CB1BD9"/>
    <w:p w14:paraId="0C84A9CD" w14:textId="77777777" w:rsidR="0053755E" w:rsidRDefault="0053755E" w:rsidP="00CB1BD9"/>
    <w:p w14:paraId="5872DEE2" w14:textId="77777777" w:rsidR="0053755E" w:rsidRDefault="0053755E" w:rsidP="0053755E">
      <w:pPr>
        <w:pStyle w:val="Heading4"/>
      </w:pPr>
      <w:r>
        <w:rPr>
          <w:i/>
        </w:rPr>
        <w:lastRenderedPageBreak/>
        <w:t>pad čand ... šāyēd</w:t>
      </w:r>
      <w:r>
        <w:t xml:space="preserve"> ‘to the degree it is possible’</w:t>
      </w:r>
      <w:r w:rsidR="00E449B5">
        <w:t>$$</w:t>
      </w:r>
    </w:p>
    <w:p w14:paraId="49DD73E5" w14:textId="77777777" w:rsidR="0053755E" w:rsidRDefault="0053755E" w:rsidP="00CB1BD9">
      <w:pPr>
        <w:rPr>
          <w:rFonts w:cs="Times New Roman"/>
        </w:rPr>
      </w:pPr>
      <w:r w:rsidRPr="00031486">
        <w:rPr>
          <w:rFonts w:cs="Times New Roman"/>
        </w:rPr>
        <w:t>pahlom rāyēnišnīh ī mardōm pad čand andar gumēzagīh šāyēd spurr-wēnīh ī-š āsnxrad</w:t>
      </w:r>
    </w:p>
    <w:p w14:paraId="4FB3F254" w14:textId="77777777" w:rsidR="0053755E" w:rsidRPr="0053755E" w:rsidRDefault="0053755E" w:rsidP="00CB1BD9">
      <w:r>
        <w:rPr>
          <w:rFonts w:cs="Times New Roman"/>
        </w:rPr>
        <w:t>(</w:t>
      </w:r>
      <w:r>
        <w:rPr>
          <w:rFonts w:cs="Times New Roman"/>
          <w:i/>
        </w:rPr>
        <w:t>Dk</w:t>
      </w:r>
      <w:r>
        <w:rPr>
          <w:rFonts w:cs="Times New Roman"/>
        </w:rPr>
        <w:t>.3.106.2)</w:t>
      </w:r>
    </w:p>
    <w:p w14:paraId="45646E10" w14:textId="77777777" w:rsidR="0053755E" w:rsidRDefault="0053755E" w:rsidP="00CB1BD9"/>
    <w:p w14:paraId="38DF24B8" w14:textId="77777777" w:rsidR="00E449B5" w:rsidRDefault="00E449B5" w:rsidP="00E449B5">
      <w:pPr>
        <w:pStyle w:val="text"/>
        <w:rPr>
          <w:rFonts w:cs="Times New Roman"/>
        </w:rPr>
      </w:pPr>
      <w:r w:rsidRPr="00E34F21">
        <w:rPr>
          <w:rFonts w:cs="Times New Roman"/>
          <w:i/>
        </w:rPr>
        <w:t xml:space="preserve">ōy kē pad čand mardōm </w:t>
      </w:r>
      <w:r w:rsidRPr="005B33E8">
        <w:rPr>
          <w:rFonts w:cs="Times New Roman"/>
          <w:i/>
          <w:u w:val="single"/>
        </w:rPr>
        <w:t xml:space="preserve">ō yazd </w:t>
      </w:r>
      <w:r w:rsidRPr="00E34F21">
        <w:rPr>
          <w:rFonts w:cs="Times New Roman"/>
          <w:i/>
          <w:u w:val="single"/>
        </w:rPr>
        <w:t>mānāgīhistan</w:t>
      </w:r>
      <w:r w:rsidRPr="00E34F21">
        <w:rPr>
          <w:rFonts w:cs="Times New Roman"/>
          <w:i/>
        </w:rPr>
        <w:t xml:space="preserve"> šāyēd: </w:t>
      </w:r>
      <w:r w:rsidRPr="00D85715">
        <w:rPr>
          <w:rFonts w:cs="Times New Roman"/>
          <w:i/>
          <w:u w:val="single"/>
        </w:rPr>
        <w:t xml:space="preserve">yazd </w:t>
      </w:r>
      <w:r w:rsidRPr="00E34F21">
        <w:rPr>
          <w:rFonts w:cs="Times New Roman"/>
          <w:i/>
          <w:u w:val="single"/>
        </w:rPr>
        <w:t>mānāg</w:t>
      </w:r>
      <w:r>
        <w:rPr>
          <w:rFonts w:cs="Times New Roman"/>
          <w:i/>
        </w:rPr>
        <w:t xml:space="preserve"> </w:t>
      </w:r>
      <w:r w:rsidRPr="00E34F21">
        <w:rPr>
          <w:rFonts w:cs="Times New Roman"/>
          <w:i/>
        </w:rPr>
        <w:t>dānāg xwadāy mard ī ahlaw</w:t>
      </w:r>
      <w:r>
        <w:rPr>
          <w:rFonts w:cs="Times New Roman"/>
        </w:rPr>
        <w:t xml:space="preserve"> </w:t>
      </w:r>
      <w:r>
        <w:rPr>
          <w:rFonts w:cs="Times New Roman"/>
        </w:rPr>
        <w:tab/>
      </w:r>
    </w:p>
    <w:p w14:paraId="63907691" w14:textId="77777777" w:rsidR="00E449B5" w:rsidRPr="00DB5CAE" w:rsidRDefault="00E449B5" w:rsidP="00E449B5">
      <w:pPr>
        <w:pStyle w:val="text"/>
        <w:rPr>
          <w:rFonts w:cs="Times New Roman"/>
        </w:rPr>
      </w:pPr>
      <w:r>
        <w:rPr>
          <w:rFonts w:cs="Times New Roman"/>
        </w:rPr>
        <w:tab/>
        <w:t xml:space="preserve">“(as for) he who, to the degree a person can </w:t>
      </w:r>
      <w:r w:rsidRPr="00E34F21">
        <w:rPr>
          <w:rFonts w:cs="Times New Roman"/>
          <w:u w:val="single"/>
        </w:rPr>
        <w:t>be likened</w:t>
      </w:r>
      <w:r w:rsidRPr="00D85715">
        <w:rPr>
          <w:rFonts w:cs="Times New Roman"/>
          <w:u w:val="single"/>
        </w:rPr>
        <w:t xml:space="preserve"> to a god</w:t>
      </w:r>
      <w:r>
        <w:rPr>
          <w:rFonts w:cs="Times New Roman"/>
        </w:rPr>
        <w:t xml:space="preserve">: a knowledgeable king (and) Righteous man is </w:t>
      </w:r>
      <w:r w:rsidRPr="00E34F21">
        <w:rPr>
          <w:rFonts w:cs="Times New Roman"/>
          <w:u w:val="single"/>
        </w:rPr>
        <w:t>like</w:t>
      </w:r>
      <w:r w:rsidRPr="00D85715">
        <w:rPr>
          <w:rFonts w:cs="Times New Roman"/>
          <w:u w:val="single"/>
        </w:rPr>
        <w:t xml:space="preserve"> a god</w:t>
      </w:r>
      <w:r>
        <w:rPr>
          <w:rFonts w:cs="Times New Roman"/>
        </w:rPr>
        <w:t>” (</w:t>
      </w:r>
      <w:r>
        <w:rPr>
          <w:rFonts w:cs="Times New Roman"/>
          <w:i/>
        </w:rPr>
        <w:t>Dk</w:t>
      </w:r>
      <w:r>
        <w:rPr>
          <w:rFonts w:cs="Times New Roman"/>
        </w:rPr>
        <w:t>.</w:t>
      </w:r>
      <w:r w:rsidRPr="00031486">
        <w:rPr>
          <w:rFonts w:cs="Times New Roman"/>
        </w:rPr>
        <w:t>3.126.5</w:t>
      </w:r>
      <w:r>
        <w:rPr>
          <w:rFonts w:cs="Times New Roman"/>
        </w:rPr>
        <w:t>)</w:t>
      </w:r>
    </w:p>
    <w:p w14:paraId="38217CB5" w14:textId="77777777" w:rsidR="00E449B5" w:rsidRDefault="00E449B5" w:rsidP="00CB1BD9"/>
    <w:p w14:paraId="77B9F209" w14:textId="77777777" w:rsidR="0053755E" w:rsidRPr="0053755E" w:rsidRDefault="0053755E" w:rsidP="00CB1BD9"/>
    <w:p w14:paraId="33872BA5" w14:textId="77777777" w:rsidR="00CB1BD9" w:rsidRDefault="00CB1BD9" w:rsidP="00CB1BD9">
      <w:r>
        <w:rPr>
          <w:i/>
        </w:rPr>
        <w:t>čē’īh</w:t>
      </w:r>
      <w:r>
        <w:t xml:space="preserve">, </w:t>
      </w:r>
      <w:r>
        <w:rPr>
          <w:i/>
        </w:rPr>
        <w:t>čiyōnīh</w:t>
      </w:r>
      <w:r>
        <w:t xml:space="preserve">, </w:t>
      </w:r>
      <w:r>
        <w:rPr>
          <w:i/>
        </w:rPr>
        <w:t>čandīh</w:t>
      </w:r>
    </w:p>
    <w:p w14:paraId="63A233D4" w14:textId="77777777" w:rsidR="00CB1BD9" w:rsidRDefault="00CB1BD9" w:rsidP="00CB1BD9"/>
    <w:p w14:paraId="60AB3284" w14:textId="77777777" w:rsidR="00A07EBC" w:rsidRPr="00A07EBC" w:rsidRDefault="00A07EBC" w:rsidP="00A07EBC">
      <w:pPr>
        <w:pStyle w:val="text"/>
        <w:rPr>
          <w:i/>
        </w:rPr>
      </w:pPr>
      <w:r w:rsidRPr="00A07EBC">
        <w:rPr>
          <w:i/>
        </w:rPr>
        <w:t xml:space="preserve">abar gētīy </w:t>
      </w:r>
      <w:r w:rsidRPr="00A07EBC">
        <w:rPr>
          <w:i/>
          <w:u w:val="single"/>
        </w:rPr>
        <w:t>čē’īh</w:t>
      </w:r>
      <w:r w:rsidRPr="00A07EBC">
        <w:rPr>
          <w:i/>
        </w:rPr>
        <w:t xml:space="preserve"> ud ō-čē-dahišnīh</w:t>
      </w:r>
    </w:p>
    <w:p w14:paraId="22BDDE60" w14:textId="77777777" w:rsidR="00A07EBC" w:rsidRDefault="00A07EBC" w:rsidP="00A07EBC">
      <w:pPr>
        <w:pStyle w:val="text"/>
      </w:pPr>
      <w:r>
        <w:tab/>
        <w:t>“about what this world is and for what it was established” (</w:t>
      </w:r>
      <w:r>
        <w:rPr>
          <w:i/>
        </w:rPr>
        <w:t>Dk</w:t>
      </w:r>
      <w:r>
        <w:t>.3.123.1)</w:t>
      </w:r>
    </w:p>
    <w:p w14:paraId="6908DC58" w14:textId="77777777" w:rsidR="00ED0C23" w:rsidRDefault="00ED0C23" w:rsidP="00A07EBC">
      <w:pPr>
        <w:pStyle w:val="text"/>
      </w:pPr>
    </w:p>
    <w:p w14:paraId="13FA0326" w14:textId="77777777" w:rsidR="00ED0C23" w:rsidRPr="00ED0C23" w:rsidRDefault="00ED0C23" w:rsidP="00A07EBC">
      <w:pPr>
        <w:pStyle w:val="text"/>
        <w:rPr>
          <w:rFonts w:cs="Times New Roman"/>
          <w:i/>
        </w:rPr>
      </w:pPr>
      <w:r w:rsidRPr="00ED0C23">
        <w:rPr>
          <w:rFonts w:cs="Times New Roman"/>
          <w:i/>
        </w:rPr>
        <w:t>u-</w:t>
      </w:r>
      <w:r w:rsidRPr="00ED0C23">
        <w:rPr>
          <w:rFonts w:cs="Times New Roman"/>
          <w:i/>
          <w:u w:val="single"/>
        </w:rPr>
        <w:t>šān čiyōnīh</w:t>
      </w:r>
      <w:r w:rsidRPr="00ED0C23">
        <w:rPr>
          <w:rFonts w:cs="Times New Roman"/>
          <w:i/>
        </w:rPr>
        <w:t xml:space="preserve"> ēk ēk frāztar gōwam</w:t>
      </w:r>
    </w:p>
    <w:p w14:paraId="795780D9" w14:textId="77777777" w:rsidR="00CB1BD9" w:rsidRDefault="00ED0C23" w:rsidP="00F01393">
      <w:pPr>
        <w:pStyle w:val="text"/>
        <w:rPr>
          <w:rFonts w:cs="Times New Roman"/>
        </w:rPr>
      </w:pPr>
      <w:r>
        <w:rPr>
          <w:rFonts w:cs="Times New Roman"/>
        </w:rPr>
        <w:tab/>
        <w:t xml:space="preserve">“and I shall say </w:t>
      </w:r>
      <w:r w:rsidRPr="00ED0C23">
        <w:rPr>
          <w:rFonts w:cs="Times New Roman"/>
          <w:u w:val="single"/>
        </w:rPr>
        <w:t>how they are</w:t>
      </w:r>
      <w:r>
        <w:rPr>
          <w:rFonts w:cs="Times New Roman"/>
        </w:rPr>
        <w:t>, individually, later”  (</w:t>
      </w:r>
      <w:r>
        <w:rPr>
          <w:rFonts w:cs="Times New Roman"/>
          <w:i/>
        </w:rPr>
        <w:t>Bd</w:t>
      </w:r>
      <w:r>
        <w:rPr>
          <w:rFonts w:cs="Times New Roman"/>
        </w:rPr>
        <w:t>.1a.29)</w:t>
      </w:r>
    </w:p>
    <w:p w14:paraId="2CF6FFF1" w14:textId="77777777" w:rsidR="00ED0C23" w:rsidRDefault="00ED0C23" w:rsidP="00F01393">
      <w:pPr>
        <w:pStyle w:val="text"/>
        <w:rPr>
          <w:rFonts w:cs="Times New Roman"/>
        </w:rPr>
      </w:pPr>
    </w:p>
    <w:p w14:paraId="1AC584D0" w14:textId="77777777" w:rsidR="00ED0C23" w:rsidRPr="00ED0C23" w:rsidRDefault="00ED0C23" w:rsidP="00ED0C23">
      <w:pPr>
        <w:pStyle w:val="text"/>
        <w:rPr>
          <w:rFonts w:cs="Times New Roman"/>
        </w:rPr>
      </w:pPr>
      <w:r w:rsidRPr="00ED0C23">
        <w:rPr>
          <w:rFonts w:cs="Times New Roman"/>
          <w:i/>
        </w:rPr>
        <w:t>pad kay</w:t>
      </w:r>
      <w:r>
        <w:rPr>
          <w:rFonts w:cs="Times New Roman"/>
          <w:i/>
        </w:rPr>
        <w:t>’</w:t>
      </w:r>
      <w:r w:rsidRPr="00ED0C23">
        <w:rPr>
          <w:rFonts w:cs="Times New Roman"/>
          <w:i/>
        </w:rPr>
        <w:t>īh kū’īh čandīh ud čiyōnīh</w:t>
      </w:r>
    </w:p>
    <w:p w14:paraId="2684E53F" w14:textId="77777777" w:rsidR="00ED0C23" w:rsidRDefault="00ED0C23" w:rsidP="00F01393">
      <w:pPr>
        <w:pStyle w:val="text"/>
      </w:pPr>
      <w:r>
        <w:tab/>
        <w:t>“with respect to when, where, how much/many, and how” (</w:t>
      </w:r>
      <w:r>
        <w:rPr>
          <w:i/>
        </w:rPr>
        <w:t>DD</w:t>
      </w:r>
      <w:r>
        <w:t>.</w:t>
      </w:r>
      <w:r w:rsidRPr="00031486">
        <w:rPr>
          <w:rFonts w:cs="Times New Roman"/>
        </w:rPr>
        <w:t>36.14</w:t>
      </w:r>
      <w:r>
        <w:rPr>
          <w:rFonts w:cs="Times New Roman"/>
        </w:rPr>
        <w:t>b)</w:t>
      </w:r>
    </w:p>
    <w:p w14:paraId="535B78E1" w14:textId="77777777" w:rsidR="00053FB2" w:rsidRDefault="00053FB2" w:rsidP="00ED0C23"/>
    <w:p w14:paraId="77392527" w14:textId="77777777" w:rsidR="00ED0C23" w:rsidRDefault="00ED0C23" w:rsidP="00ED0C23"/>
    <w:p w14:paraId="66534C11" w14:textId="77777777" w:rsidR="00053FB2" w:rsidRPr="00F10C34" w:rsidRDefault="00053FB2" w:rsidP="006D2677">
      <w:pPr>
        <w:pBdr>
          <w:top w:val="single" w:sz="4" w:space="1" w:color="auto"/>
          <w:left w:val="single" w:sz="4" w:space="4" w:color="auto"/>
          <w:bottom w:val="single" w:sz="4" w:space="1" w:color="auto"/>
          <w:right w:val="single" w:sz="4" w:space="4" w:color="auto"/>
        </w:pBdr>
        <w:tabs>
          <w:tab w:val="clear" w:pos="180"/>
          <w:tab w:val="right" w:pos="2700"/>
          <w:tab w:val="left" w:pos="2880"/>
          <w:tab w:val="left" w:pos="5040"/>
        </w:tabs>
        <w:ind w:left="360" w:right="1440"/>
      </w:pPr>
      <w:r w:rsidRPr="00F10C34">
        <w:rPr>
          <w:i/>
        </w:rPr>
        <w:t>frahīd</w:t>
      </w:r>
      <w:r w:rsidRPr="00F10C34">
        <w:t>,</w:t>
      </w:r>
      <w:r w:rsidRPr="00F10C34">
        <w:rPr>
          <w:i/>
        </w:rPr>
        <w:t xml:space="preserve"> -ān</w:t>
      </w:r>
      <w:r w:rsidRPr="00F10C34">
        <w:tab/>
      </w:r>
      <w:r w:rsidRPr="00F10C34">
        <w:rPr>
          <w:rFonts w:ascii="Pahlavi" w:hAnsi="Pahlavi"/>
          <w:sz w:val="22"/>
        </w:rPr>
        <w:t xml:space="preserve">WtdaåÒP </w:t>
      </w:r>
      <w:r w:rsidRPr="00F10C34">
        <w:rPr>
          <w:sz w:val="22"/>
        </w:rPr>
        <w:tab/>
      </w:r>
      <w:r w:rsidRPr="00F10C34">
        <w:t>&lt;pl’hyt'&gt;</w:t>
      </w:r>
      <w:r w:rsidRPr="00F10C34">
        <w:tab/>
        <w:t>“many, numerous, very”</w:t>
      </w:r>
    </w:p>
    <w:p w14:paraId="249A0E9B" w14:textId="77777777" w:rsidR="00053FB2" w:rsidRDefault="00053FB2" w:rsidP="006D2677">
      <w:pPr>
        <w:pBdr>
          <w:top w:val="single" w:sz="4" w:space="1" w:color="auto"/>
          <w:left w:val="single" w:sz="4" w:space="4" w:color="auto"/>
          <w:bottom w:val="single" w:sz="4" w:space="1" w:color="auto"/>
          <w:right w:val="single" w:sz="4" w:space="4" w:color="auto"/>
        </w:pBdr>
        <w:tabs>
          <w:tab w:val="clear" w:pos="180"/>
          <w:tab w:val="right" w:pos="2700"/>
          <w:tab w:val="left" w:pos="2880"/>
          <w:tab w:val="left" w:pos="5040"/>
        </w:tabs>
        <w:ind w:left="360" w:right="1440"/>
      </w:pPr>
      <w:r w:rsidRPr="00F10C34">
        <w:rPr>
          <w:i/>
        </w:rPr>
        <w:t>frahīdag</w:t>
      </w:r>
      <w:r w:rsidRPr="00F10C34">
        <w:tab/>
      </w:r>
      <w:r w:rsidRPr="00F10C34">
        <w:rPr>
          <w:rFonts w:ascii="Pahlavi" w:hAnsi="Pahlavi"/>
          <w:sz w:val="22"/>
        </w:rPr>
        <w:t xml:space="preserve">WKtdaåÒP </w:t>
      </w:r>
      <w:r w:rsidRPr="00F10C34">
        <w:rPr>
          <w:sz w:val="22"/>
        </w:rPr>
        <w:tab/>
      </w:r>
      <w:r w:rsidRPr="00F10C34">
        <w:t>&lt;pl’hytk'&gt;</w:t>
      </w:r>
      <w:r w:rsidRPr="00F10C34">
        <w:tab/>
        <w:t>“many, numerous, very”</w:t>
      </w:r>
    </w:p>
    <w:p w14:paraId="452F0F66" w14:textId="77777777" w:rsidR="00053FB2" w:rsidRPr="00B12041" w:rsidRDefault="00053FB2" w:rsidP="006D2677">
      <w:pPr>
        <w:pBdr>
          <w:top w:val="single" w:sz="4" w:space="1" w:color="auto"/>
          <w:left w:val="single" w:sz="4" w:space="4" w:color="auto"/>
          <w:bottom w:val="single" w:sz="4" w:space="1" w:color="auto"/>
          <w:right w:val="single" w:sz="4" w:space="4" w:color="auto"/>
        </w:pBdr>
        <w:tabs>
          <w:tab w:val="clear" w:pos="180"/>
          <w:tab w:val="right" w:pos="2700"/>
          <w:tab w:val="left" w:pos="2880"/>
          <w:tab w:val="left" w:pos="5040"/>
        </w:tabs>
        <w:ind w:left="360" w:right="1440"/>
        <w:rPr>
          <w:i/>
        </w:rPr>
      </w:pPr>
      <w:r>
        <w:rPr>
          <w:i/>
        </w:rPr>
        <w:t>frāyīhā</w:t>
      </w:r>
      <w:r w:rsidRPr="00B12041">
        <w:t xml:space="preserve"> </w:t>
      </w:r>
      <w:r w:rsidRPr="00F10C34">
        <w:tab/>
      </w:r>
      <w:r>
        <w:rPr>
          <w:rFonts w:ascii="Pahlavi" w:hAnsi="Pahlavi"/>
          <w:sz w:val="22"/>
        </w:rPr>
        <w:t>aå</w:t>
      </w:r>
      <w:r w:rsidRPr="00F10C34">
        <w:rPr>
          <w:rFonts w:ascii="Pahlavi" w:hAnsi="Pahlavi"/>
          <w:sz w:val="22"/>
        </w:rPr>
        <w:t xml:space="preserve">daåÒP </w:t>
      </w:r>
      <w:r w:rsidRPr="00F10C34">
        <w:rPr>
          <w:sz w:val="22"/>
        </w:rPr>
        <w:tab/>
      </w:r>
      <w:r w:rsidRPr="00F10C34">
        <w:t>&lt;pl’</w:t>
      </w:r>
      <w:r>
        <w:t>’yh’</w:t>
      </w:r>
      <w:r w:rsidRPr="00F10C34">
        <w:t>&gt;</w:t>
      </w:r>
      <w:r>
        <w:tab/>
        <w:t>“greatly, by far”</w:t>
      </w:r>
    </w:p>
    <w:p w14:paraId="396E93A6" w14:textId="77777777" w:rsidR="00053FB2" w:rsidRPr="00F10C34" w:rsidRDefault="00053FB2" w:rsidP="006D2677">
      <w:pPr>
        <w:pBdr>
          <w:top w:val="single" w:sz="4" w:space="1" w:color="auto"/>
          <w:left w:val="single" w:sz="4" w:space="4" w:color="auto"/>
          <w:bottom w:val="single" w:sz="4" w:space="1" w:color="auto"/>
          <w:right w:val="single" w:sz="4" w:space="4" w:color="auto"/>
        </w:pBdr>
        <w:tabs>
          <w:tab w:val="clear" w:pos="180"/>
          <w:tab w:val="right" w:pos="2700"/>
          <w:tab w:val="left" w:pos="2880"/>
          <w:tab w:val="left" w:pos="5040"/>
        </w:tabs>
        <w:ind w:left="360" w:right="1440"/>
      </w:pPr>
      <w:r w:rsidRPr="00F10C34">
        <w:rPr>
          <w:i/>
        </w:rPr>
        <w:t>frayistān</w:t>
      </w:r>
      <w:r w:rsidRPr="00F10C34">
        <w:tab/>
      </w:r>
      <w:r w:rsidRPr="00F10C34">
        <w:rPr>
          <w:rFonts w:ascii="Pahlavi" w:hAnsi="Pahlavi"/>
          <w:sz w:val="22"/>
        </w:rPr>
        <w:t>WwAtjaÒP</w:t>
      </w:r>
      <w:r w:rsidRPr="00F10C34">
        <w:tab/>
        <w:t>&lt;pl’st’n'&gt;</w:t>
      </w:r>
      <w:r w:rsidRPr="00F10C34">
        <w:tab/>
        <w:t>“mostly, for the most part”</w:t>
      </w:r>
    </w:p>
    <w:p w14:paraId="622307BE" w14:textId="77777777" w:rsidR="00053FB2" w:rsidRDefault="00053FB2" w:rsidP="006D2677">
      <w:pPr>
        <w:pBdr>
          <w:top w:val="single" w:sz="4" w:space="1" w:color="auto"/>
          <w:left w:val="single" w:sz="4" w:space="4" w:color="auto"/>
          <w:bottom w:val="single" w:sz="4" w:space="1" w:color="auto"/>
          <w:right w:val="single" w:sz="4" w:space="4" w:color="auto"/>
        </w:pBdr>
        <w:tabs>
          <w:tab w:val="clear" w:pos="180"/>
          <w:tab w:val="right" w:pos="2700"/>
          <w:tab w:val="left" w:pos="2880"/>
          <w:tab w:val="left" w:pos="5040"/>
        </w:tabs>
        <w:ind w:left="360" w:right="1440"/>
      </w:pPr>
      <w:r w:rsidRPr="00F10C34">
        <w:rPr>
          <w:i/>
        </w:rPr>
        <w:t>frayistīhā</w:t>
      </w:r>
      <w:r w:rsidRPr="00F10C34">
        <w:tab/>
      </w:r>
      <w:r w:rsidRPr="00F10C34">
        <w:rPr>
          <w:rFonts w:ascii="Pahlavi" w:hAnsi="Pahlavi"/>
          <w:sz w:val="22"/>
        </w:rPr>
        <w:t>aåDtjaÒP</w:t>
      </w:r>
      <w:r w:rsidRPr="00F10C34">
        <w:tab/>
        <w:t>&lt;pl’styh’&gt;</w:t>
      </w:r>
      <w:r w:rsidRPr="00F10C34">
        <w:tab/>
        <w:t>“mostly, for the most part”</w:t>
      </w:r>
    </w:p>
    <w:p w14:paraId="74ECE5F4" w14:textId="77777777" w:rsidR="00053FB2" w:rsidRPr="00F10C34" w:rsidRDefault="00053FB2" w:rsidP="00053FB2">
      <w:pPr>
        <w:pStyle w:val="text"/>
      </w:pPr>
    </w:p>
    <w:p w14:paraId="3F3EAAFD" w14:textId="77777777" w:rsidR="008113BF" w:rsidRPr="008113BF" w:rsidRDefault="008113BF" w:rsidP="00053FB2">
      <w:pPr>
        <w:pStyle w:val="text"/>
        <w:rPr>
          <w:rFonts w:cs="Times New Roman"/>
          <w:i/>
        </w:rPr>
      </w:pPr>
      <w:r w:rsidRPr="008113BF">
        <w:rPr>
          <w:rFonts w:cs="Times New Roman"/>
          <w:i/>
        </w:rPr>
        <w:t xml:space="preserve">ēn ī ōšmurd nihang-ēw ī az </w:t>
      </w:r>
      <w:r w:rsidRPr="008113BF">
        <w:rPr>
          <w:rFonts w:cs="Times New Roman"/>
          <w:i/>
          <w:u w:val="single"/>
        </w:rPr>
        <w:t>was ud frahīd</w:t>
      </w:r>
      <w:r w:rsidRPr="008113BF">
        <w:rPr>
          <w:rFonts w:cs="Times New Roman"/>
          <w:i/>
        </w:rPr>
        <w:t xml:space="preserve"> tis ī az Abestāg pad bawēd-rasišn pas az Wištāsp tā hanǰābišn ī Ērān xwadāyīh az Ērān šahr paydāg </w:t>
      </w:r>
    </w:p>
    <w:p w14:paraId="62329495" w14:textId="77777777" w:rsidR="008113BF" w:rsidRDefault="008113BF" w:rsidP="00053FB2">
      <w:pPr>
        <w:pStyle w:val="text"/>
        <w:rPr>
          <w:rFonts w:cs="Times New Roman"/>
        </w:rPr>
      </w:pPr>
      <w:r>
        <w:rPr>
          <w:rFonts w:cs="Times New Roman"/>
        </w:rPr>
        <w:tab/>
        <w:t>“</w:t>
      </w:r>
      <w:r w:rsidR="00D060A8">
        <w:rPr>
          <w:rFonts w:cs="Times New Roman"/>
        </w:rPr>
        <w:t xml:space="preserve">this that </w:t>
      </w:r>
      <w:r w:rsidR="009328E4">
        <w:rPr>
          <w:rFonts w:cs="Times New Roman"/>
        </w:rPr>
        <w:t xml:space="preserve">has been enumerated is (but) a small part of </w:t>
      </w:r>
      <w:r w:rsidR="009328E4" w:rsidRPr="009328E4">
        <w:rPr>
          <w:rFonts w:cs="Times New Roman"/>
          <w:u w:val="single"/>
        </w:rPr>
        <w:t>the many and numerous</w:t>
      </w:r>
      <w:r w:rsidR="009328E4">
        <w:rPr>
          <w:rFonts w:cs="Times New Roman"/>
        </w:rPr>
        <w:t xml:space="preserve"> things from the Avesta (that are) manifest about what came to pass after Wištāsp until the coming to en end of the kingship of the Iranians in the land of the Iranians</w:t>
      </w:r>
      <w:r>
        <w:rPr>
          <w:rFonts w:cs="Times New Roman"/>
        </w:rPr>
        <w:t>” (</w:t>
      </w:r>
      <w:r>
        <w:rPr>
          <w:rFonts w:cs="Times New Roman"/>
          <w:i/>
        </w:rPr>
        <w:t>Dk</w:t>
      </w:r>
      <w:r>
        <w:rPr>
          <w:rFonts w:cs="Times New Roman"/>
        </w:rPr>
        <w:t>.</w:t>
      </w:r>
      <w:r w:rsidRPr="00031486">
        <w:rPr>
          <w:rFonts w:cs="Times New Roman"/>
        </w:rPr>
        <w:t>7.7.38</w:t>
      </w:r>
      <w:r>
        <w:rPr>
          <w:rFonts w:cs="Times New Roman"/>
        </w:rPr>
        <w:t>)</w:t>
      </w:r>
    </w:p>
    <w:p w14:paraId="497B0ED1" w14:textId="77777777" w:rsidR="0082003A" w:rsidRDefault="0082003A" w:rsidP="00053FB2">
      <w:pPr>
        <w:pStyle w:val="text"/>
        <w:rPr>
          <w:rFonts w:cs="Times New Roman"/>
        </w:rPr>
      </w:pPr>
    </w:p>
    <w:p w14:paraId="10F436FA" w14:textId="77777777" w:rsidR="008113BF" w:rsidRDefault="008113BF" w:rsidP="008113BF">
      <w:pPr>
        <w:pStyle w:val="text"/>
      </w:pPr>
      <w:r w:rsidRPr="008113BF">
        <w:rPr>
          <w:i/>
        </w:rPr>
        <w:t xml:space="preserve">ud ēdōn-iz sag ī pasušhorw </w:t>
      </w:r>
      <w:r w:rsidR="009328E4">
        <w:rPr>
          <w:i/>
        </w:rPr>
        <w:t>... ī</w:t>
      </w:r>
      <w:r w:rsidRPr="008113BF">
        <w:rPr>
          <w:i/>
        </w:rPr>
        <w:t xml:space="preserve"> mēnōyīhā druz ī Nasuš ud abārīg </w:t>
      </w:r>
      <w:r w:rsidRPr="008113BF">
        <w:rPr>
          <w:i/>
          <w:u w:val="single"/>
        </w:rPr>
        <w:t>was ud frahīd</w:t>
      </w:r>
      <w:r w:rsidRPr="008113BF">
        <w:rPr>
          <w:i/>
        </w:rPr>
        <w:t xml:space="preserve"> dēw ud druz ǰādūg gētīyīhā hamē zanēnd</w:t>
      </w:r>
    </w:p>
    <w:p w14:paraId="03EDE080" w14:textId="77777777" w:rsidR="008113BF" w:rsidRDefault="008113BF" w:rsidP="008113BF">
      <w:pPr>
        <w:pStyle w:val="text"/>
      </w:pPr>
      <w:r>
        <w:tab/>
        <w:t>“</w:t>
      </w:r>
      <w:r w:rsidR="009328E4">
        <w:t xml:space="preserve">and thus also the shepherd dog  (and ....) which the Nasuš and the other </w:t>
      </w:r>
      <w:r w:rsidR="009328E4" w:rsidRPr="009328E4">
        <w:rPr>
          <w:u w:val="single"/>
        </w:rPr>
        <w:t>many and numerous</w:t>
      </w:r>
      <w:r w:rsidR="009328E4">
        <w:t xml:space="preserve"> demons and lie-demons in the other world (and) sorcerers in this world strike</w:t>
      </w:r>
      <w:r>
        <w:t>” (</w:t>
      </w:r>
      <w:r>
        <w:rPr>
          <w:i/>
        </w:rPr>
        <w:t>ZFJ</w:t>
      </w:r>
      <w:r w:rsidR="009328E4">
        <w:t xml:space="preserve">, p. </w:t>
      </w:r>
      <w:r>
        <w:t>664)</w:t>
      </w:r>
    </w:p>
    <w:p w14:paraId="57CA5382" w14:textId="77777777" w:rsidR="0082003A" w:rsidRPr="008113BF" w:rsidRDefault="0082003A" w:rsidP="008113BF">
      <w:pPr>
        <w:pStyle w:val="text"/>
      </w:pPr>
    </w:p>
    <w:p w14:paraId="07F2873C" w14:textId="77777777" w:rsidR="00053FB2" w:rsidRDefault="00053FB2" w:rsidP="00053FB2">
      <w:pPr>
        <w:pStyle w:val="text"/>
      </w:pPr>
      <w:r w:rsidRPr="00F10C34">
        <w:rPr>
          <w:i/>
        </w:rPr>
        <w:t xml:space="preserve">u-š kirrēnīd ō abārīg-iz ēwēnag ēwēnag dāmān petyāragīh </w:t>
      </w:r>
      <w:r w:rsidRPr="00F10C34">
        <w:rPr>
          <w:i/>
          <w:u w:val="single"/>
        </w:rPr>
        <w:t>frahīdān</w:t>
      </w:r>
      <w:r w:rsidRPr="00F10C34">
        <w:rPr>
          <w:i/>
        </w:rPr>
        <w:t xml:space="preserve"> dēwān ud druzān</w:t>
      </w:r>
      <w:r w:rsidRPr="00F10C34">
        <w:t xml:space="preserve"> </w:t>
      </w:r>
    </w:p>
    <w:p w14:paraId="7E3AB693" w14:textId="77777777" w:rsidR="00053FB2" w:rsidRPr="00F10C34" w:rsidRDefault="00053FB2" w:rsidP="00053FB2">
      <w:pPr>
        <w:pStyle w:val="text"/>
      </w:pPr>
      <w:r>
        <w:tab/>
      </w:r>
      <w:r w:rsidRPr="00F10C34">
        <w:t xml:space="preserve">“and he whittled forth </w:t>
      </w:r>
      <w:r w:rsidRPr="00F10C34">
        <w:rPr>
          <w:u w:val="single"/>
        </w:rPr>
        <w:t>numerous</w:t>
      </w:r>
      <w:r w:rsidRPr="00F10C34">
        <w:t xml:space="preserve"> </w:t>
      </w:r>
      <w:r w:rsidRPr="00F10C34">
        <w:rPr>
          <w:i/>
        </w:rPr>
        <w:t>dēw</w:t>
      </w:r>
      <w:r w:rsidRPr="00F10C34">
        <w:t xml:space="preserve">s and </w:t>
      </w:r>
      <w:r w:rsidRPr="00F10C34">
        <w:rPr>
          <w:i/>
        </w:rPr>
        <w:t>druz</w:t>
      </w:r>
      <w:r w:rsidRPr="00F10C34">
        <w:t>es as opposition to the other various kinds of creatures”</w:t>
      </w:r>
    </w:p>
    <w:p w14:paraId="2D7B24EF" w14:textId="77777777" w:rsidR="00053FB2" w:rsidRDefault="00053FB2" w:rsidP="00053FB2"/>
    <w:p w14:paraId="68449E24" w14:textId="77777777" w:rsidR="0082003A" w:rsidRDefault="0082003A" w:rsidP="00053FB2"/>
    <w:p w14:paraId="2B73C98F" w14:textId="77777777" w:rsidR="00053FB2" w:rsidRPr="00F10C34" w:rsidRDefault="00053FB2" w:rsidP="00872624">
      <w:pPr>
        <w:pBdr>
          <w:top w:val="single" w:sz="4" w:space="1" w:color="auto"/>
          <w:left w:val="single" w:sz="4" w:space="4" w:color="auto"/>
          <w:bottom w:val="single" w:sz="4" w:space="1" w:color="auto"/>
          <w:right w:val="single" w:sz="4" w:space="4" w:color="auto"/>
        </w:pBdr>
        <w:tabs>
          <w:tab w:val="clear" w:pos="180"/>
          <w:tab w:val="right" w:pos="3240"/>
          <w:tab w:val="left" w:pos="3420"/>
          <w:tab w:val="left" w:pos="5040"/>
        </w:tabs>
        <w:ind w:left="360" w:right="1440"/>
      </w:pPr>
      <w:r w:rsidRPr="00F10C34">
        <w:rPr>
          <w:i/>
        </w:rPr>
        <w:t>grōh-ēw</w:t>
      </w:r>
      <w:r w:rsidRPr="00F10C34">
        <w:tab/>
      </w:r>
      <w:r w:rsidRPr="00872624">
        <w:rPr>
          <w:rFonts w:ascii="Pahlavi" w:hAnsi="Pahlavi"/>
        </w:rPr>
        <w:t>1aÅwlY</w:t>
      </w:r>
      <w:r w:rsidRPr="00F10C34">
        <w:tab/>
        <w:t>&lt;glw’h-1&gt;</w:t>
      </w:r>
      <w:r w:rsidRPr="00F10C34">
        <w:tab/>
        <w:t>“one group, some”</w:t>
      </w:r>
    </w:p>
    <w:p w14:paraId="14083DCE" w14:textId="77777777" w:rsidR="00053FB2" w:rsidRDefault="00053FB2" w:rsidP="00053FB2"/>
    <w:p w14:paraId="1B37CCEC" w14:textId="77777777" w:rsidR="009328E4" w:rsidRPr="009328E4" w:rsidRDefault="009328E4" w:rsidP="009328E4">
      <w:pPr>
        <w:rPr>
          <w:i/>
          <w:lang w:bidi="en-US"/>
        </w:rPr>
      </w:pPr>
      <w:r w:rsidRPr="009328E4">
        <w:rPr>
          <w:i/>
          <w:u w:val="single"/>
          <w:lang w:bidi="en-US"/>
        </w:rPr>
        <w:t>grōh-ēw</w:t>
      </w:r>
      <w:r w:rsidRPr="009328E4">
        <w:rPr>
          <w:i/>
          <w:lang w:bidi="en-US"/>
        </w:rPr>
        <w:t xml:space="preserve"> ham Mašīhā rāy gōwēnd kū murd ud </w:t>
      </w:r>
      <w:r w:rsidRPr="009328E4">
        <w:rPr>
          <w:i/>
          <w:u w:val="single"/>
          <w:lang w:bidi="en-US"/>
        </w:rPr>
        <w:t>grōh-ēw</w:t>
      </w:r>
      <w:r w:rsidRPr="009328E4">
        <w:rPr>
          <w:i/>
          <w:lang w:bidi="en-US"/>
        </w:rPr>
        <w:t xml:space="preserve"> gōwēnd kū nē murd </w:t>
      </w:r>
    </w:p>
    <w:p w14:paraId="46BD3F58" w14:textId="77777777" w:rsidR="009328E4" w:rsidRDefault="009328E4" w:rsidP="00053FB2">
      <w:r>
        <w:rPr>
          <w:lang w:bidi="en-US"/>
        </w:rPr>
        <w:lastRenderedPageBreak/>
        <w:tab/>
        <w:t>“</w:t>
      </w:r>
      <w:r w:rsidRPr="009328E4">
        <w:rPr>
          <w:u w:val="single"/>
          <w:lang w:bidi="en-US"/>
        </w:rPr>
        <w:t>one group</w:t>
      </w:r>
      <w:r>
        <w:rPr>
          <w:lang w:bidi="en-US"/>
        </w:rPr>
        <w:t xml:space="preserve"> say about said Messiah that he died, and </w:t>
      </w:r>
      <w:r w:rsidRPr="009328E4">
        <w:rPr>
          <w:u w:val="single"/>
          <w:lang w:bidi="en-US"/>
        </w:rPr>
        <w:t>one group say</w:t>
      </w:r>
      <w:r>
        <w:rPr>
          <w:lang w:bidi="en-US"/>
        </w:rPr>
        <w:t xml:space="preserve"> he did not die” </w:t>
      </w:r>
      <w:r>
        <w:t>(</w:t>
      </w:r>
      <w:r>
        <w:rPr>
          <w:i/>
        </w:rPr>
        <w:t>DD</w:t>
      </w:r>
      <w:r>
        <w:t>.</w:t>
      </w:r>
      <w:r>
        <w:rPr>
          <w:lang w:bidi="en-US"/>
        </w:rPr>
        <w:t>36.77</w:t>
      </w:r>
      <w:r>
        <w:t>)</w:t>
      </w:r>
    </w:p>
    <w:p w14:paraId="6533E2FD" w14:textId="77777777" w:rsidR="009328E4" w:rsidRDefault="009328E4" w:rsidP="00053FB2"/>
    <w:p w14:paraId="129803D1" w14:textId="77777777" w:rsidR="00053FB2" w:rsidRPr="00F10C34" w:rsidRDefault="00053FB2" w:rsidP="00F01393">
      <w:pPr>
        <w:pStyle w:val="text"/>
      </w:pPr>
    </w:p>
    <w:p w14:paraId="6CD71EB9" w14:textId="77777777" w:rsidR="00053FB2" w:rsidRPr="00F10C34" w:rsidRDefault="00053FB2" w:rsidP="00872624">
      <w:pPr>
        <w:pBdr>
          <w:top w:val="single" w:sz="4" w:space="1" w:color="auto"/>
          <w:left w:val="single" w:sz="4" w:space="4" w:color="auto"/>
          <w:bottom w:val="single" w:sz="4" w:space="1" w:color="auto"/>
          <w:right w:val="single" w:sz="4" w:space="4" w:color="auto"/>
        </w:pBdr>
        <w:tabs>
          <w:tab w:val="clear" w:pos="180"/>
          <w:tab w:val="right" w:pos="3240"/>
          <w:tab w:val="left" w:pos="3420"/>
          <w:tab w:val="left" w:pos="5040"/>
        </w:tabs>
        <w:ind w:left="360" w:right="1440"/>
      </w:pPr>
      <w:r w:rsidRPr="00F10C34">
        <w:rPr>
          <w:i/>
        </w:rPr>
        <w:t>hamāg</w:t>
      </w:r>
      <w:r w:rsidRPr="00F10C34">
        <w:t xml:space="preserve">, </w:t>
      </w:r>
      <w:r w:rsidRPr="00F10C34">
        <w:rPr>
          <w:i/>
        </w:rPr>
        <w:t>hāmāg</w:t>
      </w:r>
      <w:r w:rsidRPr="00F10C34">
        <w:tab/>
      </w:r>
      <w:r w:rsidRPr="00872624">
        <w:rPr>
          <w:rFonts w:ascii="Pahlavi" w:hAnsi="Pahlavi"/>
        </w:rPr>
        <w:t xml:space="preserve">WkaÂaÅ </w:t>
      </w:r>
      <w:r w:rsidR="00872624">
        <w:rPr>
          <w:sz w:val="22"/>
        </w:rPr>
        <w:t>,</w:t>
      </w:r>
      <w:r w:rsidRPr="00F10C34">
        <w:rPr>
          <w:sz w:val="22"/>
        </w:rPr>
        <w:t xml:space="preserve"> </w:t>
      </w:r>
      <w:r w:rsidRPr="00872624">
        <w:rPr>
          <w:rFonts w:ascii="Pahlavi" w:hAnsi="Pahlavi"/>
        </w:rPr>
        <w:t>WkaÂA</w:t>
      </w:r>
      <w:r w:rsidRPr="00F10C34">
        <w:rPr>
          <w:sz w:val="22"/>
        </w:rPr>
        <w:tab/>
      </w:r>
      <w:r w:rsidRPr="00F10C34">
        <w:t>&lt;hm’k'</w:t>
      </w:r>
      <w:r w:rsidR="00872624">
        <w:t>, h’m’k'</w:t>
      </w:r>
      <w:r w:rsidRPr="00F10C34">
        <w:t>&gt;</w:t>
      </w:r>
      <w:r w:rsidRPr="00F10C34">
        <w:tab/>
        <w:t>“all, entire, whole”</w:t>
      </w:r>
    </w:p>
    <w:p w14:paraId="13C28915" w14:textId="77777777" w:rsidR="00053FB2" w:rsidRDefault="00872624" w:rsidP="00872624">
      <w:pPr>
        <w:pBdr>
          <w:top w:val="single" w:sz="4" w:space="1" w:color="auto"/>
          <w:left w:val="single" w:sz="4" w:space="4" w:color="auto"/>
          <w:bottom w:val="single" w:sz="4" w:space="1" w:color="auto"/>
          <w:right w:val="single" w:sz="4" w:space="4" w:color="auto"/>
        </w:pBdr>
        <w:tabs>
          <w:tab w:val="clear" w:pos="180"/>
          <w:tab w:val="left" w:pos="540"/>
          <w:tab w:val="right" w:pos="3240"/>
          <w:tab w:val="left" w:pos="3420"/>
          <w:tab w:val="left" w:pos="5040"/>
        </w:tabs>
        <w:ind w:left="360" w:right="1440"/>
      </w:pPr>
      <w:r>
        <w:tab/>
      </w:r>
      <w:r w:rsidR="00053FB2">
        <w:rPr>
          <w:i/>
        </w:rPr>
        <w:t>hamāgīhā</w:t>
      </w:r>
      <w:r w:rsidR="00053FB2">
        <w:t xml:space="preserve"> </w:t>
      </w:r>
      <w:r w:rsidR="009328E4">
        <w:tab/>
      </w:r>
      <w:r w:rsidR="009328E4">
        <w:tab/>
      </w:r>
      <w:r w:rsidR="009328E4">
        <w:tab/>
      </w:r>
      <w:r w:rsidR="00053FB2">
        <w:t>“altogether, completely”</w:t>
      </w:r>
    </w:p>
    <w:p w14:paraId="2911B76F" w14:textId="77777777" w:rsidR="00CB1BD9" w:rsidRDefault="00053FB2" w:rsidP="00872624">
      <w:pPr>
        <w:pBdr>
          <w:top w:val="single" w:sz="4" w:space="1" w:color="auto"/>
          <w:left w:val="single" w:sz="4" w:space="4" w:color="auto"/>
          <w:bottom w:val="single" w:sz="4" w:space="1" w:color="auto"/>
          <w:right w:val="single" w:sz="4" w:space="4" w:color="auto"/>
        </w:pBdr>
        <w:tabs>
          <w:tab w:val="clear" w:pos="180"/>
          <w:tab w:val="right" w:pos="3240"/>
          <w:tab w:val="left" w:pos="3420"/>
          <w:tab w:val="left" w:pos="5040"/>
        </w:tabs>
        <w:ind w:left="360" w:right="1440"/>
      </w:pPr>
      <w:r w:rsidRPr="00F10C34">
        <w:rPr>
          <w:i/>
        </w:rPr>
        <w:t>hāmōyēn</w:t>
      </w:r>
      <w:r w:rsidRPr="00F10C34">
        <w:rPr>
          <w:rFonts w:ascii="Pahlavi" w:hAnsi="Pahlavi"/>
        </w:rPr>
        <w:tab/>
      </w:r>
      <w:r w:rsidRPr="00872624">
        <w:rPr>
          <w:rFonts w:ascii="Pahlavi" w:hAnsi="Pahlavi"/>
        </w:rPr>
        <w:t>WwïDnaÅ</w:t>
      </w:r>
      <w:r w:rsidRPr="00F10C34">
        <w:rPr>
          <w:sz w:val="22"/>
        </w:rPr>
        <w:tab/>
      </w:r>
      <w:r w:rsidRPr="00F10C34">
        <w:t>&lt;h’mwdyn'&gt;</w:t>
      </w:r>
      <w:r w:rsidRPr="00F10C34">
        <w:tab/>
        <w:t>“all, in its entirety”</w:t>
      </w:r>
    </w:p>
    <w:p w14:paraId="27B6D7C5" w14:textId="77777777" w:rsidR="00F01393" w:rsidRPr="00F10C34" w:rsidRDefault="00F01393" w:rsidP="00F01393">
      <w:pPr>
        <w:pStyle w:val="text"/>
      </w:pPr>
    </w:p>
    <w:p w14:paraId="2C806E1E" w14:textId="77777777" w:rsidR="008A0276" w:rsidRDefault="008A0276" w:rsidP="00F01393">
      <w:pPr>
        <w:pStyle w:val="text"/>
      </w:pPr>
      <w:r w:rsidRPr="008A0276">
        <w:rPr>
          <w:i/>
        </w:rPr>
        <w:t xml:space="preserve">ud pas pad-iz ān ī frāz-tazāg āb ī yōǰdahr </w:t>
      </w:r>
      <w:r w:rsidRPr="008A0276">
        <w:rPr>
          <w:i/>
          <w:u w:val="single"/>
        </w:rPr>
        <w:t>hamāgīhā</w:t>
      </w:r>
      <w:r w:rsidRPr="008A0276">
        <w:rPr>
          <w:i/>
        </w:rPr>
        <w:t xml:space="preserve"> tan šustan</w:t>
      </w:r>
    </w:p>
    <w:p w14:paraId="560D4EA9" w14:textId="77777777" w:rsidR="008A0276" w:rsidRDefault="008A0276" w:rsidP="00F01393">
      <w:pPr>
        <w:pStyle w:val="text"/>
      </w:pPr>
      <w:r>
        <w:tab/>
        <w:t xml:space="preserve">“and afterward, (one is) to wash the body </w:t>
      </w:r>
      <w:r w:rsidRPr="008A0276">
        <w:rPr>
          <w:u w:val="single"/>
        </w:rPr>
        <w:t>all over</w:t>
      </w:r>
      <w:r>
        <w:t xml:space="preserve"> with clear running water”  (</w:t>
      </w:r>
      <w:r>
        <w:rPr>
          <w:i/>
        </w:rPr>
        <w:t>DD</w:t>
      </w:r>
      <w:r>
        <w:t>.</w:t>
      </w:r>
      <w:r w:rsidRPr="00031486">
        <w:rPr>
          <w:rFonts w:cs="Times New Roman"/>
        </w:rPr>
        <w:t>47.9</w:t>
      </w:r>
      <w:r>
        <w:t>)</w:t>
      </w:r>
    </w:p>
    <w:p w14:paraId="578F9A76" w14:textId="77777777" w:rsidR="008A0276" w:rsidRPr="008A0276" w:rsidRDefault="008A0276" w:rsidP="00F01393">
      <w:pPr>
        <w:pStyle w:val="text"/>
      </w:pPr>
    </w:p>
    <w:p w14:paraId="3B257E61" w14:textId="77777777" w:rsidR="00F01393" w:rsidRPr="009328E4" w:rsidRDefault="009328E4" w:rsidP="00F01393">
      <w:pPr>
        <w:pStyle w:val="text"/>
        <w:rPr>
          <w:i/>
        </w:rPr>
      </w:pPr>
      <w:r w:rsidRPr="009328E4">
        <w:rPr>
          <w:i/>
        </w:rPr>
        <w:t xml:space="preserve">ōwōn zōr andar zēn-abzār ī yazdān kū ān-iz ī fradom tam tār ī andar gēhān pad hambun-iz zōr-ēw ī xwaršēd spīzišn </w:t>
      </w:r>
      <w:r w:rsidRPr="009328E4">
        <w:rPr>
          <w:i/>
          <w:u w:val="single"/>
        </w:rPr>
        <w:t>hamāgīhā</w:t>
      </w:r>
      <w:r w:rsidRPr="009328E4">
        <w:rPr>
          <w:i/>
        </w:rPr>
        <w:t xml:space="preserve"> ānābīhēd gēhān rōšnīhēd</w:t>
      </w:r>
    </w:p>
    <w:p w14:paraId="286E1D17" w14:textId="77777777" w:rsidR="009328E4" w:rsidRDefault="009328E4" w:rsidP="009328E4">
      <w:pPr>
        <w:pStyle w:val="text"/>
      </w:pPr>
      <w:r>
        <w:tab/>
        <w:t xml:space="preserve">“(there is) such a power in the armor of the gods that even the first darkness in the world is </w:t>
      </w:r>
      <w:r w:rsidRPr="009328E4">
        <w:rPr>
          <w:u w:val="single"/>
        </w:rPr>
        <w:t>altogether</w:t>
      </w:r>
      <w:r>
        <w:t xml:space="preserve"> removed by any single power at all of the shine of the sun (so that) the world is made light” (</w:t>
      </w:r>
      <w:r>
        <w:rPr>
          <w:i/>
        </w:rPr>
        <w:t>DD</w:t>
      </w:r>
      <w:r>
        <w:t>.36.71)</w:t>
      </w:r>
    </w:p>
    <w:p w14:paraId="235ECAA2" w14:textId="77777777" w:rsidR="009328E4" w:rsidRPr="00F10C34" w:rsidRDefault="009328E4" w:rsidP="009328E4">
      <w:pPr>
        <w:pStyle w:val="text"/>
      </w:pPr>
    </w:p>
    <w:p w14:paraId="06906313" w14:textId="77777777" w:rsidR="00A04131" w:rsidRDefault="00F01393" w:rsidP="00F01393">
      <w:pPr>
        <w:pStyle w:val="text"/>
      </w:pPr>
      <w:r w:rsidRPr="00F10C34">
        <w:rPr>
          <w:i/>
        </w:rPr>
        <w:t xml:space="preserve">Astwihād </w:t>
      </w:r>
      <w:r w:rsidRPr="00F10C34">
        <w:rPr>
          <w:i/>
          <w:u w:val="single"/>
        </w:rPr>
        <w:t>hāmōyēn</w:t>
      </w:r>
      <w:r w:rsidRPr="00F10C34">
        <w:rPr>
          <w:i/>
        </w:rPr>
        <w:t xml:space="preserve"> dām ōbārēd ud sagrīh nē dānēd</w:t>
      </w:r>
      <w:r w:rsidRPr="00F10C34">
        <w:t xml:space="preserve"> </w:t>
      </w:r>
    </w:p>
    <w:p w14:paraId="6C35888C" w14:textId="77777777" w:rsidR="00F01393" w:rsidRDefault="00A04131" w:rsidP="00F01393">
      <w:pPr>
        <w:pStyle w:val="text"/>
      </w:pPr>
      <w:r>
        <w:tab/>
      </w:r>
      <w:r w:rsidR="00F01393" w:rsidRPr="00F10C34">
        <w:t>“Astwihād swallows the entir</w:t>
      </w:r>
      <w:r w:rsidR="00CB1BD9">
        <w:t>e creation and knows no satiety</w:t>
      </w:r>
      <w:r w:rsidR="00F01393" w:rsidRPr="00F10C34">
        <w:t>”</w:t>
      </w:r>
    </w:p>
    <w:p w14:paraId="5CC448FC" w14:textId="77777777" w:rsidR="00CB1BD9" w:rsidRDefault="00CB1BD9" w:rsidP="00F01393">
      <w:pPr>
        <w:pStyle w:val="text"/>
      </w:pPr>
    </w:p>
    <w:p w14:paraId="7130DB90" w14:textId="77777777" w:rsidR="00CB1BD9" w:rsidRDefault="008A0276" w:rsidP="00F01393">
      <w:pPr>
        <w:pStyle w:val="text"/>
      </w:pPr>
      <w:r w:rsidRPr="008A0276">
        <w:rPr>
          <w:i/>
        </w:rPr>
        <w:t>abēzagān yazdān hamāg pahlom hēnd pad a-mōšišnīh ī az xwēškārīh</w:t>
      </w:r>
    </w:p>
    <w:p w14:paraId="7A64125A" w14:textId="77777777" w:rsidR="008A0276" w:rsidRPr="008A0276" w:rsidRDefault="008A0276" w:rsidP="00F01393">
      <w:pPr>
        <w:pStyle w:val="text"/>
      </w:pPr>
      <w:r>
        <w:tab/>
        <w:t>“the pure gods are the best of all in that they do not deviate from (their) proper duties” (</w:t>
      </w:r>
      <w:r>
        <w:rPr>
          <w:i/>
        </w:rPr>
        <w:t>Dk</w:t>
      </w:r>
      <w:r>
        <w:t>.</w:t>
      </w:r>
      <w:r w:rsidRPr="00031486">
        <w:rPr>
          <w:rFonts w:cs="Times New Roman"/>
        </w:rPr>
        <w:t>3.371.6</w:t>
      </w:r>
      <w:r>
        <w:t>)</w:t>
      </w:r>
    </w:p>
    <w:p w14:paraId="6C210E3D" w14:textId="77777777" w:rsidR="00CB1BD9" w:rsidRDefault="00CB1BD9" w:rsidP="00F01393">
      <w:pPr>
        <w:pStyle w:val="text"/>
      </w:pPr>
    </w:p>
    <w:p w14:paraId="4B2C2AA1" w14:textId="77777777" w:rsidR="00CB1BD9" w:rsidRPr="00DF1DDC" w:rsidRDefault="00CB1BD9" w:rsidP="00F01393">
      <w:pPr>
        <w:pStyle w:val="text"/>
        <w:rPr>
          <w:i/>
        </w:rPr>
      </w:pPr>
      <w:r w:rsidRPr="00DF1DDC">
        <w:rPr>
          <w:i/>
        </w:rPr>
        <w:t xml:space="preserve">ēk abdīh ī xwad Abestāg ī </w:t>
      </w:r>
      <w:r w:rsidRPr="00DF1DDC">
        <w:rPr>
          <w:i/>
          <w:u w:val="single"/>
        </w:rPr>
        <w:t>pad hamāg</w:t>
      </w:r>
      <w:r w:rsidR="00DF1DDC" w:rsidRPr="00DF1DDC">
        <w:rPr>
          <w:i/>
          <w:u w:val="single"/>
        </w:rPr>
        <w:t>-</w:t>
      </w:r>
      <w:r w:rsidRPr="00DF1DDC">
        <w:rPr>
          <w:i/>
          <w:u w:val="single"/>
        </w:rPr>
        <w:t>pahlom-ēwāzīh</w:t>
      </w:r>
      <w:r w:rsidR="00DF1DDC" w:rsidRPr="00DF1DDC">
        <w:rPr>
          <w:i/>
        </w:rPr>
        <w:t xml:space="preserve"> </w:t>
      </w:r>
      <w:r w:rsidRPr="00DF1DDC">
        <w:rPr>
          <w:i/>
        </w:rPr>
        <w:t>gēhān hangerdīgīh ī wisp-dānāgīh gōwišnān abartom</w:t>
      </w:r>
    </w:p>
    <w:p w14:paraId="786C2EB0" w14:textId="77777777" w:rsidR="00CB1BD9" w:rsidRDefault="00DF1DDC" w:rsidP="00F01393">
      <w:pPr>
        <w:pStyle w:val="text"/>
      </w:pPr>
      <w:r>
        <w:tab/>
        <w:t xml:space="preserve">“one wonder is the Avesta itself, which </w:t>
      </w:r>
      <w:r w:rsidRPr="00DF1DDC">
        <w:rPr>
          <w:u w:val="single"/>
        </w:rPr>
        <w:t>by</w:t>
      </w:r>
      <w:r>
        <w:t xml:space="preserve"> (their) </w:t>
      </w:r>
      <w:r w:rsidRPr="00DF1DDC">
        <w:rPr>
          <w:u w:val="single"/>
        </w:rPr>
        <w:t>speech being the best of all</w:t>
      </w:r>
      <w:r>
        <w:t xml:space="preserve"> is the supreme utterance of every knowledge of the entire world” </w:t>
      </w:r>
      <w:r w:rsidR="00CB1BD9">
        <w:t>(</w:t>
      </w:r>
      <w:r w:rsidR="00CB1BD9">
        <w:rPr>
          <w:i/>
        </w:rPr>
        <w:t>Dk</w:t>
      </w:r>
      <w:r w:rsidR="00CB1BD9">
        <w:t>.7.5.11)</w:t>
      </w:r>
    </w:p>
    <w:p w14:paraId="69480BB9" w14:textId="77777777" w:rsidR="00F01393" w:rsidRDefault="00F01393" w:rsidP="00B018EC"/>
    <w:p w14:paraId="0BF6A6BB" w14:textId="77777777" w:rsidR="00053FB2" w:rsidRDefault="00053FB2" w:rsidP="00B018EC"/>
    <w:p w14:paraId="10670457" w14:textId="77777777" w:rsidR="00053FB2" w:rsidRPr="00F10C34" w:rsidRDefault="00053FB2" w:rsidP="00D67777">
      <w:pPr>
        <w:pBdr>
          <w:top w:val="single" w:sz="4" w:space="1" w:color="auto"/>
          <w:left w:val="single" w:sz="4" w:space="4" w:color="auto"/>
          <w:bottom w:val="single" w:sz="4" w:space="1" w:color="auto"/>
          <w:right w:val="single" w:sz="4" w:space="4" w:color="auto"/>
        </w:pBdr>
        <w:tabs>
          <w:tab w:val="clear" w:pos="180"/>
          <w:tab w:val="right" w:pos="3780"/>
          <w:tab w:val="left" w:pos="3960"/>
          <w:tab w:val="left" w:pos="5580"/>
        </w:tabs>
        <w:ind w:left="360" w:right="1440"/>
      </w:pPr>
      <w:r w:rsidRPr="00F10C34">
        <w:rPr>
          <w:i/>
        </w:rPr>
        <w:t>harw</w:t>
      </w:r>
      <w:r w:rsidRPr="00F10C34">
        <w:t xml:space="preserve">, </w:t>
      </w:r>
      <w:r w:rsidRPr="00F10C34">
        <w:rPr>
          <w:i/>
        </w:rPr>
        <w:t>-īn</w:t>
      </w:r>
      <w:r w:rsidRPr="00F10C34">
        <w:tab/>
      </w:r>
      <w:r w:rsidRPr="00F10C34">
        <w:rPr>
          <w:rFonts w:ascii="Pahlavi" w:hAnsi="Pahlavi"/>
          <w:sz w:val="22"/>
        </w:rPr>
        <w:t xml:space="preserve">AWK </w:t>
      </w:r>
      <w:r w:rsidRPr="00F10C34">
        <w:rPr>
          <w:sz w:val="22"/>
        </w:rPr>
        <w:tab/>
      </w:r>
      <w:r w:rsidRPr="00F10C34">
        <w:t>&lt;KRA&gt;</w:t>
      </w:r>
      <w:r w:rsidRPr="00F10C34">
        <w:tab/>
        <w:t>“every, all”</w:t>
      </w:r>
    </w:p>
    <w:p w14:paraId="5B1E3E1E" w14:textId="77777777" w:rsidR="00053FB2" w:rsidRPr="00F10C34" w:rsidRDefault="00053FB2" w:rsidP="00D67777">
      <w:pPr>
        <w:pBdr>
          <w:top w:val="single" w:sz="4" w:space="1" w:color="auto"/>
          <w:left w:val="single" w:sz="4" w:space="4" w:color="auto"/>
          <w:bottom w:val="single" w:sz="4" w:space="1" w:color="auto"/>
          <w:right w:val="single" w:sz="4" w:space="4" w:color="auto"/>
        </w:pBdr>
        <w:tabs>
          <w:tab w:val="clear" w:pos="180"/>
          <w:tab w:val="right" w:pos="3780"/>
          <w:tab w:val="left" w:pos="3960"/>
          <w:tab w:val="left" w:pos="5580"/>
        </w:tabs>
        <w:ind w:left="360" w:right="1440"/>
      </w:pPr>
      <w:r w:rsidRPr="00F10C34">
        <w:rPr>
          <w:i/>
        </w:rPr>
        <w:t>harw ... -ēw</w:t>
      </w:r>
      <w:r w:rsidRPr="00F10C34">
        <w:tab/>
      </w:r>
      <w:r w:rsidRPr="00F10C34">
        <w:rPr>
          <w:rFonts w:ascii="Pahlavi" w:hAnsi="Pahlavi"/>
          <w:sz w:val="22"/>
        </w:rPr>
        <w:t>1</w:t>
      </w:r>
      <w:r w:rsidRPr="00F10C34">
        <w:rPr>
          <w:sz w:val="22"/>
        </w:rPr>
        <w:t xml:space="preserve"> ... </w:t>
      </w:r>
      <w:r w:rsidRPr="00F10C34">
        <w:rPr>
          <w:rFonts w:ascii="Pahlavi" w:hAnsi="Pahlavi"/>
          <w:sz w:val="22"/>
        </w:rPr>
        <w:t xml:space="preserve">AWK </w:t>
      </w:r>
      <w:r w:rsidRPr="00F10C34">
        <w:rPr>
          <w:sz w:val="22"/>
        </w:rPr>
        <w:tab/>
      </w:r>
      <w:r w:rsidRPr="00F10C34">
        <w:t>&lt;KRA ... -1&gt;</w:t>
      </w:r>
      <w:r w:rsidRPr="00F10C34">
        <w:tab/>
        <w:t>“each and every”</w:t>
      </w:r>
    </w:p>
    <w:p w14:paraId="3241EDCD" w14:textId="77777777" w:rsidR="00053FB2" w:rsidRPr="00F10C34" w:rsidRDefault="00053FB2" w:rsidP="00D67777">
      <w:pPr>
        <w:pBdr>
          <w:top w:val="single" w:sz="4" w:space="1" w:color="auto"/>
          <w:left w:val="single" w:sz="4" w:space="4" w:color="auto"/>
          <w:bottom w:val="single" w:sz="4" w:space="1" w:color="auto"/>
          <w:right w:val="single" w:sz="4" w:space="4" w:color="auto"/>
        </w:pBdr>
        <w:tabs>
          <w:tab w:val="clear" w:pos="180"/>
          <w:tab w:val="right" w:pos="3780"/>
          <w:tab w:val="left" w:pos="3960"/>
          <w:tab w:val="left" w:pos="5580"/>
        </w:tabs>
        <w:ind w:left="360" w:right="1440"/>
      </w:pPr>
      <w:r w:rsidRPr="00F10C34">
        <w:rPr>
          <w:i/>
        </w:rPr>
        <w:t>harw kas</w:t>
      </w:r>
      <w:r w:rsidRPr="00F10C34">
        <w:tab/>
      </w:r>
      <w:r w:rsidRPr="00F10C34">
        <w:rPr>
          <w:rFonts w:ascii="Pahlavi" w:hAnsi="Pahlavi"/>
          <w:sz w:val="22"/>
        </w:rPr>
        <w:t>ßÄ AWK</w:t>
      </w:r>
      <w:r w:rsidRPr="00F10C34">
        <w:t xml:space="preserve"> , </w:t>
      </w:r>
      <w:r w:rsidRPr="00F10C34">
        <w:rPr>
          <w:rFonts w:ascii="Pahlavi" w:hAnsi="Pahlavi"/>
          <w:sz w:val="22"/>
        </w:rPr>
        <w:t>ßáÅWK</w:t>
      </w:r>
      <w:r w:rsidRPr="00F10C34">
        <w:rPr>
          <w:sz w:val="22"/>
        </w:rPr>
        <w:t xml:space="preserve"> </w:t>
      </w:r>
      <w:r w:rsidRPr="00F10C34">
        <w:tab/>
        <w:t>&lt;KRA[-]AYŠ&gt;</w:t>
      </w:r>
      <w:r w:rsidRPr="00F10C34">
        <w:tab/>
        <w:t>“everybody”</w:t>
      </w:r>
    </w:p>
    <w:p w14:paraId="264C9057" w14:textId="77777777" w:rsidR="00053FB2" w:rsidRPr="00F10C34" w:rsidRDefault="00053FB2" w:rsidP="00D67777">
      <w:pPr>
        <w:pBdr>
          <w:top w:val="single" w:sz="4" w:space="1" w:color="auto"/>
          <w:left w:val="single" w:sz="4" w:space="4" w:color="auto"/>
          <w:bottom w:val="single" w:sz="4" w:space="1" w:color="auto"/>
          <w:right w:val="single" w:sz="4" w:space="4" w:color="auto"/>
        </w:pBdr>
        <w:tabs>
          <w:tab w:val="clear" w:pos="180"/>
          <w:tab w:val="right" w:pos="3780"/>
          <w:tab w:val="left" w:pos="3960"/>
          <w:tab w:val="left" w:pos="5580"/>
        </w:tabs>
        <w:ind w:left="360" w:right="1440"/>
      </w:pPr>
      <w:r w:rsidRPr="00F10C34">
        <w:rPr>
          <w:i/>
        </w:rPr>
        <w:t>harw čē</w:t>
      </w:r>
      <w:r w:rsidRPr="00F10C34">
        <w:rPr>
          <w:rFonts w:ascii="Pahlavi" w:hAnsi="Pahlavi"/>
        </w:rPr>
        <w:tab/>
      </w:r>
      <w:r w:rsidRPr="00F10C34">
        <w:rPr>
          <w:rFonts w:ascii="Pahlavi" w:hAnsi="Pahlavi"/>
          <w:sz w:val="22"/>
        </w:rPr>
        <w:t>nM AWK</w:t>
      </w:r>
      <w:r w:rsidRPr="00F10C34">
        <w:rPr>
          <w:sz w:val="22"/>
        </w:rPr>
        <w:t xml:space="preserve"> </w:t>
      </w:r>
      <w:r w:rsidRPr="00F10C34">
        <w:tab/>
        <w:t>&lt;KRA ME&gt;</w:t>
      </w:r>
      <w:r w:rsidRPr="00F10C34">
        <w:tab/>
        <w:t>“everything”</w:t>
      </w:r>
    </w:p>
    <w:p w14:paraId="624A1C4A" w14:textId="77777777" w:rsidR="00053FB2" w:rsidRPr="00F10C34" w:rsidRDefault="00053FB2" w:rsidP="00D67777">
      <w:pPr>
        <w:pBdr>
          <w:top w:val="single" w:sz="4" w:space="1" w:color="auto"/>
          <w:left w:val="single" w:sz="4" w:space="4" w:color="auto"/>
          <w:bottom w:val="single" w:sz="4" w:space="1" w:color="auto"/>
          <w:right w:val="single" w:sz="4" w:space="4" w:color="auto"/>
        </w:pBdr>
        <w:tabs>
          <w:tab w:val="clear" w:pos="180"/>
          <w:tab w:val="right" w:pos="3780"/>
          <w:tab w:val="left" w:pos="3960"/>
          <w:tab w:val="left" w:pos="5580"/>
        </w:tabs>
        <w:ind w:left="360" w:right="1440"/>
      </w:pPr>
      <w:r w:rsidRPr="00F10C34">
        <w:rPr>
          <w:i/>
        </w:rPr>
        <w:t>harw ēk</w:t>
      </w:r>
      <w:r w:rsidRPr="00F10C34">
        <w:rPr>
          <w:sz w:val="22"/>
        </w:rPr>
        <w:tab/>
      </w:r>
      <w:r w:rsidRPr="00F10C34">
        <w:rPr>
          <w:rFonts w:ascii="Pahlavi" w:hAnsi="Pahlavi"/>
          <w:sz w:val="22"/>
        </w:rPr>
        <w:t xml:space="preserve">WKwïÅ AWK </w:t>
      </w:r>
      <w:r w:rsidRPr="00F10C34">
        <w:rPr>
          <w:sz w:val="22"/>
        </w:rPr>
        <w:tab/>
      </w:r>
      <w:r w:rsidRPr="00F10C34">
        <w:t>&lt;KRA ’ywk'&gt;</w:t>
      </w:r>
      <w:r w:rsidRPr="00F10C34">
        <w:tab/>
        <w:t>“each”</w:t>
      </w:r>
    </w:p>
    <w:p w14:paraId="502C360C" w14:textId="77777777" w:rsidR="00053FB2" w:rsidRDefault="00053FB2" w:rsidP="00D67777">
      <w:pPr>
        <w:pBdr>
          <w:top w:val="single" w:sz="4" w:space="1" w:color="auto"/>
          <w:left w:val="single" w:sz="4" w:space="4" w:color="auto"/>
          <w:bottom w:val="single" w:sz="4" w:space="1" w:color="auto"/>
          <w:right w:val="single" w:sz="4" w:space="4" w:color="auto"/>
        </w:pBdr>
        <w:tabs>
          <w:tab w:val="clear" w:pos="180"/>
          <w:tab w:val="right" w:pos="3780"/>
          <w:tab w:val="left" w:pos="3960"/>
          <w:tab w:val="left" w:pos="5580"/>
        </w:tabs>
        <w:ind w:left="360" w:right="1440"/>
      </w:pPr>
      <w:r w:rsidRPr="00F10C34">
        <w:rPr>
          <w:i/>
        </w:rPr>
        <w:t>harw dō (dō’ān</w:t>
      </w:r>
      <w:r w:rsidRPr="00F10C34">
        <w:t>/</w:t>
      </w:r>
      <w:r w:rsidRPr="00F10C34">
        <w:rPr>
          <w:i/>
        </w:rPr>
        <w:t>dō’īn)</w:t>
      </w:r>
      <w:r w:rsidRPr="00F10C34">
        <w:rPr>
          <w:sz w:val="22"/>
        </w:rPr>
        <w:tab/>
        <w:t>(</w:t>
      </w:r>
      <w:r w:rsidRPr="00F10C34">
        <w:rPr>
          <w:rFonts w:ascii="Pahlavi" w:hAnsi="Pahlavi"/>
        </w:rPr>
        <w:t>WwY2</w:t>
      </w:r>
      <w:r w:rsidRPr="00F10C34">
        <w:t xml:space="preserve"> /</w:t>
      </w:r>
      <w:r w:rsidRPr="00F10C34">
        <w:rPr>
          <w:rFonts w:ascii="Pahlavi" w:hAnsi="Pahlavi"/>
        </w:rPr>
        <w:t>WwA2</w:t>
      </w:r>
      <w:r w:rsidRPr="00F10C34">
        <w:rPr>
          <w:sz w:val="22"/>
        </w:rPr>
        <w:t xml:space="preserve">) </w:t>
      </w:r>
      <w:r w:rsidRPr="00F10C34">
        <w:rPr>
          <w:rFonts w:ascii="Pahlavi" w:hAnsi="Pahlavi"/>
          <w:sz w:val="22"/>
        </w:rPr>
        <w:t xml:space="preserve">2 AWK </w:t>
      </w:r>
      <w:r w:rsidRPr="00F10C34">
        <w:rPr>
          <w:sz w:val="22"/>
        </w:rPr>
        <w:tab/>
      </w:r>
      <w:r w:rsidRPr="00F10C34">
        <w:t>&lt;KRA 2&gt;</w:t>
      </w:r>
      <w:r w:rsidRPr="00F10C34">
        <w:tab/>
        <w:t>“both”</w:t>
      </w:r>
    </w:p>
    <w:p w14:paraId="4B224B2B" w14:textId="77777777" w:rsidR="00B018EC" w:rsidRDefault="00B018EC" w:rsidP="00D67777">
      <w:pPr>
        <w:pBdr>
          <w:top w:val="single" w:sz="4" w:space="1" w:color="auto"/>
          <w:left w:val="single" w:sz="4" w:space="4" w:color="auto"/>
          <w:bottom w:val="single" w:sz="4" w:space="1" w:color="auto"/>
          <w:right w:val="single" w:sz="4" w:space="4" w:color="auto"/>
        </w:pBdr>
        <w:tabs>
          <w:tab w:val="clear" w:pos="180"/>
          <w:tab w:val="right" w:pos="3780"/>
          <w:tab w:val="left" w:pos="3960"/>
          <w:tab w:val="left" w:pos="5580"/>
        </w:tabs>
        <w:ind w:left="360" w:right="1440"/>
      </w:pPr>
      <w:r w:rsidRPr="00F10C34">
        <w:rPr>
          <w:i/>
        </w:rPr>
        <w:t>harw kē</w:t>
      </w:r>
      <w:r w:rsidRPr="00F10C34">
        <w:tab/>
      </w:r>
      <w:r>
        <w:tab/>
      </w:r>
      <w:r>
        <w:tab/>
      </w:r>
      <w:r w:rsidRPr="00F10C34">
        <w:t>“whoever”</w:t>
      </w:r>
    </w:p>
    <w:p w14:paraId="7DAA7E2B" w14:textId="77777777" w:rsidR="00B018EC" w:rsidRDefault="00B018EC" w:rsidP="00D67777">
      <w:pPr>
        <w:pBdr>
          <w:top w:val="single" w:sz="4" w:space="1" w:color="auto"/>
          <w:left w:val="single" w:sz="4" w:space="4" w:color="auto"/>
          <w:bottom w:val="single" w:sz="4" w:space="1" w:color="auto"/>
          <w:right w:val="single" w:sz="4" w:space="4" w:color="auto"/>
        </w:pBdr>
        <w:tabs>
          <w:tab w:val="clear" w:pos="180"/>
          <w:tab w:val="right" w:pos="3780"/>
          <w:tab w:val="left" w:pos="3960"/>
          <w:tab w:val="left" w:pos="5580"/>
        </w:tabs>
        <w:ind w:left="360" w:right="1440"/>
      </w:pPr>
      <w:r w:rsidRPr="00F10C34">
        <w:rPr>
          <w:i/>
        </w:rPr>
        <w:t>harw čē</w:t>
      </w:r>
      <w:r w:rsidRPr="00F10C34">
        <w:rPr>
          <w:rFonts w:ascii="Pahlavi" w:hAnsi="Pahlavi"/>
        </w:rPr>
        <w:tab/>
      </w:r>
      <w:r>
        <w:rPr>
          <w:rFonts w:ascii="Pahlavi" w:hAnsi="Pahlavi"/>
        </w:rPr>
        <w:tab/>
      </w:r>
      <w:r>
        <w:rPr>
          <w:rFonts w:ascii="Pahlavi" w:hAnsi="Pahlavi"/>
        </w:rPr>
        <w:tab/>
      </w:r>
      <w:r w:rsidRPr="00F10C34">
        <w:t>“whatever”</w:t>
      </w:r>
    </w:p>
    <w:p w14:paraId="10B737C0" w14:textId="77777777" w:rsidR="00B018EC" w:rsidRDefault="00B018EC" w:rsidP="00D67777">
      <w:pPr>
        <w:pBdr>
          <w:top w:val="single" w:sz="4" w:space="1" w:color="auto"/>
          <w:left w:val="single" w:sz="4" w:space="4" w:color="auto"/>
          <w:bottom w:val="single" w:sz="4" w:space="1" w:color="auto"/>
          <w:right w:val="single" w:sz="4" w:space="4" w:color="auto"/>
        </w:pBdr>
        <w:tabs>
          <w:tab w:val="clear" w:pos="180"/>
          <w:tab w:val="right" w:pos="3780"/>
          <w:tab w:val="left" w:pos="3960"/>
          <w:tab w:val="left" w:pos="5580"/>
        </w:tabs>
        <w:ind w:left="360" w:right="1440"/>
      </w:pPr>
      <w:r w:rsidRPr="00F10C34">
        <w:rPr>
          <w:i/>
        </w:rPr>
        <w:t>harw čiyōn</w:t>
      </w:r>
      <w:r w:rsidRPr="00F10C34">
        <w:rPr>
          <w:sz w:val="22"/>
        </w:rPr>
        <w:tab/>
      </w:r>
      <w:r>
        <w:rPr>
          <w:sz w:val="22"/>
        </w:rPr>
        <w:tab/>
      </w:r>
      <w:r>
        <w:rPr>
          <w:sz w:val="22"/>
        </w:rPr>
        <w:tab/>
      </w:r>
      <w:r w:rsidRPr="00F10C34">
        <w:t>“however”</w:t>
      </w:r>
    </w:p>
    <w:p w14:paraId="5FE28B74" w14:textId="77777777" w:rsidR="00B018EC" w:rsidRPr="00F10C34" w:rsidRDefault="00B018EC" w:rsidP="00D67777">
      <w:pPr>
        <w:pBdr>
          <w:top w:val="single" w:sz="4" w:space="1" w:color="auto"/>
          <w:left w:val="single" w:sz="4" w:space="4" w:color="auto"/>
          <w:bottom w:val="single" w:sz="4" w:space="1" w:color="auto"/>
          <w:right w:val="single" w:sz="4" w:space="4" w:color="auto"/>
        </w:pBdr>
        <w:tabs>
          <w:tab w:val="clear" w:pos="180"/>
          <w:tab w:val="right" w:pos="3780"/>
          <w:tab w:val="left" w:pos="3960"/>
          <w:tab w:val="left" w:pos="5580"/>
        </w:tabs>
        <w:ind w:left="360" w:right="1440"/>
      </w:pPr>
      <w:r w:rsidRPr="00F10C34">
        <w:rPr>
          <w:i/>
        </w:rPr>
        <w:t>harw čand</w:t>
      </w:r>
      <w:r w:rsidRPr="00F10C34">
        <w:rPr>
          <w:sz w:val="22"/>
        </w:rPr>
        <w:tab/>
      </w:r>
      <w:r>
        <w:rPr>
          <w:sz w:val="22"/>
        </w:rPr>
        <w:tab/>
      </w:r>
      <w:r>
        <w:rPr>
          <w:sz w:val="22"/>
        </w:rPr>
        <w:tab/>
      </w:r>
      <w:r w:rsidRPr="00F10C34">
        <w:t>“however much”</w:t>
      </w:r>
      <w:r w:rsidR="00D67777">
        <w:t xml:space="preserve"> (see above)</w:t>
      </w:r>
    </w:p>
    <w:p w14:paraId="110CBEA8" w14:textId="77777777" w:rsidR="00DF1DDC" w:rsidRDefault="00DF1DDC" w:rsidP="00DF1DDC"/>
    <w:p w14:paraId="30FADA85" w14:textId="77777777" w:rsidR="001328DF" w:rsidRPr="00F0488E" w:rsidRDefault="001328DF" w:rsidP="001328DF">
      <w:pPr>
        <w:pStyle w:val="text"/>
        <w:rPr>
          <w:i/>
        </w:rPr>
      </w:pPr>
      <w:r w:rsidRPr="00F0488E">
        <w:rPr>
          <w:i/>
        </w:rPr>
        <w:t>p</w:t>
      </w:r>
      <w:r w:rsidR="00B018EC">
        <w:rPr>
          <w:i/>
        </w:rPr>
        <w:t>e</w:t>
      </w:r>
      <w:r w:rsidRPr="00F0488E">
        <w:rPr>
          <w:i/>
        </w:rPr>
        <w:t xml:space="preserve">tītīgīh hamē ka kunēnd </w:t>
      </w:r>
      <w:r w:rsidRPr="00F0488E">
        <w:rPr>
          <w:i/>
          <w:u w:val="single"/>
        </w:rPr>
        <w:t>harw čiyōn</w:t>
      </w:r>
      <w:r w:rsidRPr="00F0488E">
        <w:rPr>
          <w:i/>
        </w:rPr>
        <w:t xml:space="preserve"> kunēnd ud pēš ī </w:t>
      </w:r>
      <w:r w:rsidRPr="00F0488E">
        <w:rPr>
          <w:i/>
          <w:u w:val="single"/>
        </w:rPr>
        <w:t>harw kē</w:t>
      </w:r>
      <w:r w:rsidRPr="00F0488E">
        <w:rPr>
          <w:i/>
        </w:rPr>
        <w:t xml:space="preserve"> kunēnd hamē ka-š menišnīg hāmbun-iz ast ā-š p</w:t>
      </w:r>
      <w:r w:rsidR="00B018EC">
        <w:rPr>
          <w:i/>
        </w:rPr>
        <w:t>e</w:t>
      </w:r>
      <w:r w:rsidRPr="00F0488E">
        <w:rPr>
          <w:i/>
        </w:rPr>
        <w:t xml:space="preserve">tītīgīh kerd bawēd </w:t>
      </w:r>
    </w:p>
    <w:p w14:paraId="229DEF98" w14:textId="77777777" w:rsidR="001328DF" w:rsidRPr="00F10C34" w:rsidRDefault="001328DF" w:rsidP="001328DF">
      <w:pPr>
        <w:pStyle w:val="text"/>
      </w:pPr>
      <w:r>
        <w:tab/>
      </w:r>
      <w:r w:rsidRPr="00F10C34">
        <w:t>“</w:t>
      </w:r>
      <w:r w:rsidR="00B018EC">
        <w:t xml:space="preserve">as long as one performs penance, </w:t>
      </w:r>
      <w:r w:rsidR="00B018EC" w:rsidRPr="00B018EC">
        <w:rPr>
          <w:u w:val="single"/>
        </w:rPr>
        <w:t>however</w:t>
      </w:r>
      <w:r w:rsidR="00B018EC">
        <w:t xml:space="preserve"> one does it and before </w:t>
      </w:r>
      <w:r w:rsidR="00B018EC" w:rsidRPr="00B018EC">
        <w:rPr>
          <w:u w:val="single"/>
        </w:rPr>
        <w:t>whoever</w:t>
      </w:r>
      <w:r w:rsidR="00B018EC">
        <w:t xml:space="preserve"> one does it, when it is in thought for him at all, then he will have performed penance</w:t>
      </w:r>
      <w:r w:rsidRPr="00F10C34">
        <w:t>” (</w:t>
      </w:r>
      <w:r w:rsidRPr="00F10C34">
        <w:rPr>
          <w:i/>
        </w:rPr>
        <w:t>ŠnŠ.</w:t>
      </w:r>
      <w:r w:rsidRPr="00F10C34">
        <w:t>8.13)</w:t>
      </w:r>
    </w:p>
    <w:p w14:paraId="1FFD5471" w14:textId="77777777" w:rsidR="001328DF" w:rsidRDefault="001328DF" w:rsidP="001328DF"/>
    <w:p w14:paraId="549D2BB2" w14:textId="77777777" w:rsidR="00CB1BD9" w:rsidRPr="00CB1BD9" w:rsidRDefault="00CB1BD9" w:rsidP="001328DF">
      <w:pPr>
        <w:rPr>
          <w:i/>
        </w:rPr>
      </w:pPr>
      <w:r>
        <w:rPr>
          <w:i/>
        </w:rPr>
        <w:t>harw čē šāyēd</w:t>
      </w:r>
    </w:p>
    <w:p w14:paraId="2CA231CB" w14:textId="77777777" w:rsidR="00CB1BD9" w:rsidRDefault="00CB1BD9" w:rsidP="001328DF">
      <w:r>
        <w:t>(</w:t>
      </w:r>
      <w:r w:rsidRPr="00CB1BD9">
        <w:t>RAF.52.</w:t>
      </w:r>
      <w:r>
        <w:t>1)</w:t>
      </w:r>
    </w:p>
    <w:p w14:paraId="655D0253" w14:textId="77777777" w:rsidR="001328DF" w:rsidRPr="00F10C34" w:rsidRDefault="001328DF" w:rsidP="001328DF"/>
    <w:p w14:paraId="3C2F123A" w14:textId="77777777" w:rsidR="001328DF" w:rsidRPr="00B018EC" w:rsidRDefault="001328DF" w:rsidP="00B018EC">
      <w:pPr>
        <w:pStyle w:val="Heading5"/>
      </w:pPr>
      <w:r w:rsidRPr="00B018EC">
        <w:rPr>
          <w:i/>
        </w:rPr>
        <w:lastRenderedPageBreak/>
        <w:t>harw dō</w:t>
      </w:r>
      <w:r w:rsidR="00B018EC">
        <w:t>:</w:t>
      </w:r>
    </w:p>
    <w:p w14:paraId="74DB205F" w14:textId="77777777" w:rsidR="001328DF" w:rsidRPr="00B018EC" w:rsidRDefault="001328DF" w:rsidP="001328DF">
      <w:pPr>
        <w:pStyle w:val="text"/>
        <w:rPr>
          <w:i/>
        </w:rPr>
      </w:pPr>
      <w:r w:rsidRPr="00B018EC">
        <w:rPr>
          <w:i/>
        </w:rPr>
        <w:t xml:space="preserve">xēm xrad andar nēst ud xrad xēm andar ud dēn harw 2 andar xrad ud xēm </w:t>
      </w:r>
    </w:p>
    <w:p w14:paraId="1575CC88" w14:textId="77777777" w:rsidR="001328DF" w:rsidRDefault="001328DF" w:rsidP="001328DF">
      <w:pPr>
        <w:pStyle w:val="text"/>
      </w:pPr>
      <w:r>
        <w:tab/>
      </w:r>
      <w:r w:rsidRPr="00F10C34">
        <w:t xml:space="preserve">“there is no </w:t>
      </w:r>
      <w:r w:rsidRPr="00F10C34">
        <w:rPr>
          <w:i/>
        </w:rPr>
        <w:t>xēm</w:t>
      </w:r>
      <w:r w:rsidRPr="00F10C34">
        <w:t xml:space="preserve"> in </w:t>
      </w:r>
      <w:r w:rsidRPr="00F10C34">
        <w:rPr>
          <w:i/>
        </w:rPr>
        <w:t>xrad</w:t>
      </w:r>
      <w:r w:rsidRPr="00F10C34">
        <w:t xml:space="preserve">, and in </w:t>
      </w:r>
      <w:r w:rsidRPr="00F10C34">
        <w:rPr>
          <w:i/>
        </w:rPr>
        <w:t>xrad</w:t>
      </w:r>
      <w:r w:rsidRPr="00F10C34">
        <w:t xml:space="preserve"> there is </w:t>
      </w:r>
      <w:r w:rsidRPr="00F10C34">
        <w:rPr>
          <w:i/>
        </w:rPr>
        <w:t>xēm</w:t>
      </w:r>
      <w:r w:rsidRPr="00F10C34">
        <w:t xml:space="preserve">, and in </w:t>
      </w:r>
      <w:r w:rsidRPr="00F10C34">
        <w:rPr>
          <w:i/>
        </w:rPr>
        <w:t>dēn</w:t>
      </w:r>
      <w:r w:rsidRPr="00F10C34">
        <w:t xml:space="preserve"> (there are both): </w:t>
      </w:r>
      <w:r w:rsidRPr="00F10C34">
        <w:rPr>
          <w:i/>
        </w:rPr>
        <w:t>xrad</w:t>
      </w:r>
      <w:r w:rsidRPr="00F10C34">
        <w:t xml:space="preserve"> and </w:t>
      </w:r>
      <w:r w:rsidRPr="00F10C34">
        <w:rPr>
          <w:i/>
        </w:rPr>
        <w:t>xēm</w:t>
      </w:r>
      <w:r w:rsidRPr="00F10C34">
        <w:t xml:space="preserve">” </w:t>
      </w:r>
    </w:p>
    <w:p w14:paraId="63344629" w14:textId="77777777" w:rsidR="001328DF" w:rsidRPr="00F10C34" w:rsidRDefault="001328DF" w:rsidP="001328DF">
      <w:pPr>
        <w:pStyle w:val="text"/>
      </w:pPr>
      <w:r>
        <w:tab/>
      </w:r>
      <w:r w:rsidRPr="00F10C34">
        <w:t>(</w:t>
      </w:r>
      <w:r w:rsidRPr="00F10C34">
        <w:rPr>
          <w:i/>
        </w:rPr>
        <w:t>Dk</w:t>
      </w:r>
      <w:r w:rsidRPr="00F10C34">
        <w:t>.6.5)</w:t>
      </w:r>
    </w:p>
    <w:p w14:paraId="67747B0B" w14:textId="77777777" w:rsidR="001328DF" w:rsidRDefault="001328DF" w:rsidP="001328DF"/>
    <w:p w14:paraId="7AA14144" w14:textId="77777777" w:rsidR="00B018EC" w:rsidRPr="00F10C34" w:rsidRDefault="00B018EC" w:rsidP="001328DF">
      <w:r>
        <w:t>Note the word order in:</w:t>
      </w:r>
    </w:p>
    <w:p w14:paraId="1751B99A" w14:textId="77777777" w:rsidR="00053FB2" w:rsidRPr="00F10C34" w:rsidRDefault="00053FB2" w:rsidP="00F01393">
      <w:pPr>
        <w:pStyle w:val="text"/>
      </w:pPr>
    </w:p>
    <w:p w14:paraId="354A1200" w14:textId="77777777" w:rsidR="00B018EC" w:rsidRDefault="00F01393" w:rsidP="00F01393">
      <w:pPr>
        <w:pStyle w:val="text"/>
      </w:pPr>
      <w:r w:rsidRPr="00F10C34">
        <w:rPr>
          <w:i/>
        </w:rPr>
        <w:t xml:space="preserve">čē ān kē pad-dēn dōst </w:t>
      </w:r>
      <w:r w:rsidRPr="00F10C34">
        <w:rPr>
          <w:i/>
          <w:u w:val="single"/>
        </w:rPr>
        <w:t>ēdar ud ānōh harw 2</w:t>
      </w:r>
      <w:r w:rsidRPr="00F10C34">
        <w:rPr>
          <w:i/>
        </w:rPr>
        <w:t xml:space="preserve"> abāg</w:t>
      </w:r>
      <w:r w:rsidRPr="00F10C34">
        <w:t xml:space="preserve"> </w:t>
      </w:r>
    </w:p>
    <w:p w14:paraId="75A167A8" w14:textId="77777777" w:rsidR="00F01393" w:rsidRPr="00F10C34" w:rsidRDefault="00B018EC" w:rsidP="00F01393">
      <w:pPr>
        <w:pStyle w:val="text"/>
      </w:pPr>
      <w:r>
        <w:tab/>
      </w:r>
      <w:r w:rsidR="00F01393" w:rsidRPr="00F10C34">
        <w:t xml:space="preserve">“for he who is a friend in the </w:t>
      </w:r>
      <w:r w:rsidR="00F01393" w:rsidRPr="00F10C34">
        <w:rPr>
          <w:i/>
        </w:rPr>
        <w:t>dēn</w:t>
      </w:r>
      <w:r w:rsidR="00F01393" w:rsidRPr="00F10C34">
        <w:t xml:space="preserve"> (is) with (you) </w:t>
      </w:r>
      <w:r w:rsidR="00F01393" w:rsidRPr="00B018EC">
        <w:rPr>
          <w:u w:val="single"/>
        </w:rPr>
        <w:t>both here and yonder</w:t>
      </w:r>
      <w:r w:rsidR="00F01393" w:rsidRPr="00F10C34">
        <w:t>” (</w:t>
      </w:r>
      <w:r w:rsidR="00F01393" w:rsidRPr="00F10C34">
        <w:rPr>
          <w:i/>
        </w:rPr>
        <w:t>Dk</w:t>
      </w:r>
      <w:r>
        <w:t>.</w:t>
      </w:r>
      <w:r w:rsidR="00F01393" w:rsidRPr="00F10C34">
        <w:t>6.165)</w:t>
      </w:r>
    </w:p>
    <w:p w14:paraId="4C129A2E" w14:textId="77777777" w:rsidR="00F01393" w:rsidRPr="00F10C34" w:rsidRDefault="00F01393" w:rsidP="00F01393">
      <w:pPr>
        <w:pStyle w:val="text"/>
      </w:pPr>
    </w:p>
    <w:p w14:paraId="00B1C42F" w14:textId="77777777" w:rsidR="00A04131" w:rsidRDefault="00F01393" w:rsidP="00F01393">
      <w:pPr>
        <w:pStyle w:val="text"/>
      </w:pPr>
      <w:r w:rsidRPr="00F10C34">
        <w:rPr>
          <w:i/>
        </w:rPr>
        <w:t xml:space="preserve">ēn-iz paydāg kū </w:t>
      </w:r>
      <w:r w:rsidRPr="00F10C34">
        <w:rPr>
          <w:i/>
          <w:u w:val="single"/>
        </w:rPr>
        <w:t>harw</w:t>
      </w:r>
      <w:r w:rsidRPr="00F10C34">
        <w:rPr>
          <w:i/>
        </w:rPr>
        <w:t xml:space="preserve"> pēšag-</w:t>
      </w:r>
      <w:r w:rsidRPr="00F10C34">
        <w:rPr>
          <w:i/>
          <w:u w:val="single"/>
        </w:rPr>
        <w:t>ēw</w:t>
      </w:r>
      <w:r w:rsidRPr="00F10C34">
        <w:rPr>
          <w:i/>
        </w:rPr>
        <w:t xml:space="preserve"> ī mardōmān mēnōy-ēw xwēš</w:t>
      </w:r>
      <w:r w:rsidRPr="00F10C34">
        <w:t xml:space="preserve"> </w:t>
      </w:r>
    </w:p>
    <w:p w14:paraId="3EC00103" w14:textId="77777777" w:rsidR="00F01393" w:rsidRDefault="00A04131" w:rsidP="00F01393">
      <w:pPr>
        <w:pStyle w:val="text"/>
      </w:pPr>
      <w:r>
        <w:tab/>
      </w:r>
      <w:r w:rsidR="00F01393" w:rsidRPr="00F10C34">
        <w:t xml:space="preserve">“this too is manifest that each and every limb of people belongs to a single entity in the </w:t>
      </w:r>
      <w:r w:rsidR="00B018EC">
        <w:t>other</w:t>
      </w:r>
      <w:r w:rsidR="00F01393" w:rsidRPr="00F10C34">
        <w:t xml:space="preserve"> world”</w:t>
      </w:r>
      <w:r w:rsidR="00B018EC">
        <w:t xml:space="preserve"> (</w:t>
      </w:r>
      <w:r w:rsidR="00B018EC">
        <w:rPr>
          <w:i/>
        </w:rPr>
        <w:t>Bd</w:t>
      </w:r>
      <w:r w:rsidR="00B018EC">
        <w:t>.</w:t>
      </w:r>
      <w:r w:rsidR="00B018EC" w:rsidRPr="00031486">
        <w:rPr>
          <w:rFonts w:cs="Times New Roman"/>
        </w:rPr>
        <w:t>28.22</w:t>
      </w:r>
      <w:r w:rsidR="00B018EC">
        <w:rPr>
          <w:rFonts w:cs="Times New Roman"/>
        </w:rPr>
        <w:t>)</w:t>
      </w:r>
    </w:p>
    <w:p w14:paraId="66F3A3EF" w14:textId="77777777" w:rsidR="00B018EC" w:rsidRPr="00F10C34" w:rsidRDefault="00B018EC" w:rsidP="00F01393">
      <w:pPr>
        <w:pStyle w:val="text"/>
      </w:pPr>
    </w:p>
    <w:p w14:paraId="2BE4F6F2" w14:textId="77777777" w:rsidR="00A04131" w:rsidRDefault="00F01393" w:rsidP="00F01393">
      <w:pPr>
        <w:pStyle w:val="text"/>
      </w:pPr>
      <w:r w:rsidRPr="00F10C34">
        <w:rPr>
          <w:i/>
        </w:rPr>
        <w:t xml:space="preserve">čē ān tis ī </w:t>
      </w:r>
      <w:r w:rsidRPr="00F10C34">
        <w:rPr>
          <w:i/>
          <w:u w:val="single"/>
        </w:rPr>
        <w:t>harw kas</w:t>
      </w:r>
      <w:r w:rsidRPr="00F10C34">
        <w:rPr>
          <w:i/>
        </w:rPr>
        <w:t xml:space="preserve"> aziš hamē hušnūd ud čē ān ī </w:t>
      </w:r>
      <w:r w:rsidRPr="00F10C34">
        <w:rPr>
          <w:i/>
          <w:u w:val="single"/>
        </w:rPr>
        <w:t>kas-iz</w:t>
      </w:r>
      <w:r w:rsidRPr="00F10C34">
        <w:rPr>
          <w:i/>
        </w:rPr>
        <w:t xml:space="preserve"> aziš </w:t>
      </w:r>
      <w:r w:rsidRPr="00F10C34">
        <w:rPr>
          <w:i/>
          <w:u w:val="single"/>
        </w:rPr>
        <w:t>nē</w:t>
      </w:r>
      <w:r w:rsidRPr="00F10C34">
        <w:rPr>
          <w:i/>
        </w:rPr>
        <w:t xml:space="preserve"> hušnūd</w:t>
      </w:r>
      <w:r w:rsidRPr="00F10C34">
        <w:t xml:space="preserve"> </w:t>
      </w:r>
    </w:p>
    <w:p w14:paraId="09E263B4" w14:textId="77777777" w:rsidR="00F01393" w:rsidRDefault="00A04131" w:rsidP="00F01393">
      <w:pPr>
        <w:pStyle w:val="text"/>
      </w:pPr>
      <w:r>
        <w:tab/>
      </w:r>
      <w:r w:rsidR="00F01393" w:rsidRPr="00F10C34">
        <w:t xml:space="preserve">“what is it that </w:t>
      </w:r>
      <w:r w:rsidR="00F01393" w:rsidRPr="00B018EC">
        <w:rPr>
          <w:u w:val="single"/>
        </w:rPr>
        <w:t>everybody</w:t>
      </w:r>
      <w:r w:rsidR="00F01393" w:rsidRPr="00F10C34">
        <w:t xml:space="preserve"> is happy with? And what is it that </w:t>
      </w:r>
      <w:r w:rsidR="00F01393" w:rsidRPr="00B018EC">
        <w:rPr>
          <w:u w:val="single"/>
        </w:rPr>
        <w:t>nobody</w:t>
      </w:r>
      <w:r w:rsidR="00F01393" w:rsidRPr="00F10C34">
        <w:t xml:space="preserve"> is happy with?”</w:t>
      </w:r>
      <w:r w:rsidR="00B018EC">
        <w:t xml:space="preserve"> (</w:t>
      </w:r>
      <w:r w:rsidR="00B018EC">
        <w:rPr>
          <w:i/>
        </w:rPr>
        <w:t>MX</w:t>
      </w:r>
      <w:r w:rsidR="00B018EC">
        <w:t>.</w:t>
      </w:r>
      <w:r w:rsidR="00B018EC" w:rsidRPr="00031486">
        <w:rPr>
          <w:rFonts w:cs="Times New Roman"/>
        </w:rPr>
        <w:t>39.9</w:t>
      </w:r>
      <w:r w:rsidR="00B018EC">
        <w:rPr>
          <w:rFonts w:cs="Times New Roman"/>
        </w:rPr>
        <w:t>–10)</w:t>
      </w:r>
    </w:p>
    <w:p w14:paraId="4D17B64C" w14:textId="77777777" w:rsidR="00B018EC" w:rsidRDefault="00B018EC" w:rsidP="00B018EC"/>
    <w:p w14:paraId="21B96D82" w14:textId="77777777" w:rsidR="00B018EC" w:rsidRDefault="00B018EC" w:rsidP="00B018EC"/>
    <w:p w14:paraId="61AADD48" w14:textId="77777777" w:rsidR="00B018EC" w:rsidRPr="00B018EC" w:rsidRDefault="00B018EC" w:rsidP="00DF1DDC">
      <w:pPr>
        <w:pBdr>
          <w:top w:val="single" w:sz="4" w:space="1" w:color="auto"/>
          <w:left w:val="single" w:sz="4" w:space="4" w:color="auto"/>
          <w:bottom w:val="single" w:sz="4" w:space="1" w:color="auto"/>
          <w:right w:val="single" w:sz="4" w:space="4" w:color="auto"/>
        </w:pBdr>
        <w:tabs>
          <w:tab w:val="right" w:pos="3420"/>
          <w:tab w:val="left" w:pos="3600"/>
          <w:tab w:val="left" w:pos="5760"/>
        </w:tabs>
        <w:ind w:left="6120" w:hanging="6120"/>
      </w:pPr>
      <w:r w:rsidRPr="00F10C34">
        <w:rPr>
          <w:i/>
        </w:rPr>
        <w:t>wisp</w:t>
      </w:r>
      <w:r w:rsidRPr="00F10C34">
        <w:rPr>
          <w:rFonts w:ascii="Pahlavi" w:hAnsi="Pahlavi"/>
        </w:rPr>
        <w:tab/>
      </w:r>
      <w:r w:rsidRPr="00F10C34">
        <w:rPr>
          <w:rFonts w:ascii="Pahlavi" w:hAnsi="Pahlavi"/>
          <w:sz w:val="22"/>
        </w:rPr>
        <w:t>W</w:t>
      </w:r>
      <w:r>
        <w:rPr>
          <w:rFonts w:ascii="Pahlavi" w:hAnsi="Pahlavi"/>
          <w:sz w:val="22"/>
        </w:rPr>
        <w:t>c</w:t>
      </w:r>
      <w:r w:rsidRPr="00F10C34">
        <w:rPr>
          <w:rFonts w:ascii="Pahlavi" w:hAnsi="Pahlavi"/>
          <w:sz w:val="22"/>
        </w:rPr>
        <w:t>JW</w:t>
      </w:r>
      <w:r>
        <w:rPr>
          <w:rFonts w:ascii="Pahlavi" w:hAnsi="Pahlavi"/>
        </w:rPr>
        <w:t xml:space="preserve">  </w:t>
      </w:r>
      <w:r w:rsidRPr="00F10C34">
        <w:rPr>
          <w:rFonts w:ascii="Pahlavi" w:hAnsi="Pahlavi"/>
          <w:sz w:val="22"/>
        </w:rPr>
        <w:t>WfJW</w:t>
      </w:r>
      <w:r w:rsidRPr="00F10C34">
        <w:rPr>
          <w:sz w:val="22"/>
        </w:rPr>
        <w:t xml:space="preserve"> </w:t>
      </w:r>
      <w:r>
        <w:tab/>
        <w:t>&lt;wsp'&gt;</w:t>
      </w:r>
      <w:r>
        <w:tab/>
        <w:t>“every, all”</w:t>
      </w:r>
    </w:p>
    <w:p w14:paraId="72F7F0D0" w14:textId="77777777" w:rsidR="00DF1DDC" w:rsidRDefault="00DF1DDC" w:rsidP="00DF1DDC">
      <w:pPr>
        <w:pBdr>
          <w:top w:val="single" w:sz="4" w:space="1" w:color="auto"/>
          <w:left w:val="single" w:sz="4" w:space="4" w:color="auto"/>
          <w:bottom w:val="single" w:sz="4" w:space="1" w:color="auto"/>
          <w:right w:val="single" w:sz="4" w:space="4" w:color="auto"/>
        </w:pBdr>
        <w:tabs>
          <w:tab w:val="right" w:pos="3420"/>
          <w:tab w:val="left" w:pos="3600"/>
          <w:tab w:val="left" w:pos="5760"/>
        </w:tabs>
        <w:ind w:left="6120" w:hanging="6120"/>
      </w:pPr>
      <w:r w:rsidRPr="00F10C34">
        <w:rPr>
          <w:i/>
        </w:rPr>
        <w:t>harwisp, -īn</w:t>
      </w:r>
      <w:r w:rsidRPr="00F10C34">
        <w:tab/>
      </w:r>
      <w:r w:rsidRPr="00F10C34">
        <w:rPr>
          <w:rFonts w:ascii="Pahlavi" w:hAnsi="Pahlavi"/>
          <w:sz w:val="22"/>
        </w:rPr>
        <w:t>WwYfJwlA</w:t>
      </w:r>
      <w:r w:rsidRPr="00F10C34">
        <w:rPr>
          <w:sz w:val="22"/>
        </w:rPr>
        <w:t xml:space="preserve"> </w:t>
      </w:r>
      <w:r w:rsidRPr="00F10C34">
        <w:t xml:space="preserve">, </w:t>
      </w:r>
      <w:r w:rsidRPr="00F10C34">
        <w:rPr>
          <w:rFonts w:ascii="Pahlavi" w:hAnsi="Pahlavi"/>
          <w:sz w:val="22"/>
        </w:rPr>
        <w:t>WfJwAWK</w:t>
      </w:r>
      <w:r w:rsidRPr="00F10C34">
        <w:rPr>
          <w:sz w:val="22"/>
        </w:rPr>
        <w:t xml:space="preserve"> , </w:t>
      </w:r>
      <w:r w:rsidRPr="00F10C34">
        <w:rPr>
          <w:rFonts w:ascii="Pahlavi" w:hAnsi="Pahlavi"/>
          <w:sz w:val="22"/>
        </w:rPr>
        <w:t>WfJwlA</w:t>
      </w:r>
      <w:r w:rsidRPr="00F10C34">
        <w:rPr>
          <w:sz w:val="22"/>
        </w:rPr>
        <w:t xml:space="preserve"> </w:t>
      </w:r>
      <w:r w:rsidRPr="00F10C34">
        <w:rPr>
          <w:sz w:val="22"/>
        </w:rPr>
        <w:tab/>
      </w:r>
      <w:r w:rsidRPr="00F10C34">
        <w:t>&lt;KRA-wsp', hlwsp'&gt;</w:t>
      </w:r>
      <w:r w:rsidRPr="00F10C34">
        <w:tab/>
        <w:t>“every, all”</w:t>
      </w:r>
    </w:p>
    <w:p w14:paraId="2CDE5DB7" w14:textId="77777777" w:rsidR="00DF1DDC" w:rsidRPr="00F10C34" w:rsidRDefault="00DF1DDC" w:rsidP="00DF1DDC">
      <w:pPr>
        <w:pBdr>
          <w:top w:val="single" w:sz="4" w:space="1" w:color="auto"/>
          <w:left w:val="single" w:sz="4" w:space="4" w:color="auto"/>
          <w:bottom w:val="single" w:sz="4" w:space="1" w:color="auto"/>
          <w:right w:val="single" w:sz="4" w:space="4" w:color="auto"/>
        </w:pBdr>
        <w:tabs>
          <w:tab w:val="right" w:pos="3420"/>
          <w:tab w:val="left" w:pos="3600"/>
          <w:tab w:val="left" w:pos="5760"/>
        </w:tabs>
        <w:ind w:left="6120" w:hanging="6120"/>
      </w:pPr>
      <w:r w:rsidRPr="00F10C34">
        <w:tab/>
      </w:r>
      <w:r w:rsidRPr="00F10C34">
        <w:rPr>
          <w:i/>
        </w:rPr>
        <w:t>harwist, -īn</w:t>
      </w:r>
      <w:r w:rsidRPr="00F10C34">
        <w:tab/>
      </w:r>
      <w:r w:rsidRPr="00F10C34">
        <w:rPr>
          <w:rFonts w:ascii="Pahlavi" w:hAnsi="Pahlavi"/>
          <w:sz w:val="22"/>
        </w:rPr>
        <w:t>WwYtJwlA</w:t>
      </w:r>
      <w:r w:rsidRPr="00F10C34">
        <w:rPr>
          <w:sz w:val="22"/>
        </w:rPr>
        <w:t xml:space="preserve"> , </w:t>
      </w:r>
      <w:r w:rsidRPr="00F10C34">
        <w:rPr>
          <w:rFonts w:ascii="Pahlavi" w:hAnsi="Pahlavi"/>
          <w:sz w:val="22"/>
        </w:rPr>
        <w:t>WtJwlA</w:t>
      </w:r>
      <w:r w:rsidRPr="00F10C34">
        <w:rPr>
          <w:sz w:val="22"/>
        </w:rPr>
        <w:t xml:space="preserve"> </w:t>
      </w:r>
      <w:r w:rsidRPr="00F10C34">
        <w:rPr>
          <w:sz w:val="22"/>
        </w:rPr>
        <w:tab/>
      </w:r>
      <w:r w:rsidRPr="00F10C34">
        <w:t>&lt;hlwst', hlwstyn'&gt;</w:t>
      </w:r>
    </w:p>
    <w:p w14:paraId="69BDFC96" w14:textId="77777777" w:rsidR="00B018EC" w:rsidRDefault="00B018EC" w:rsidP="00B018EC"/>
    <w:p w14:paraId="388FEECB" w14:textId="77777777" w:rsidR="00DF1DDC" w:rsidRPr="00DF1DDC" w:rsidRDefault="00DF1DDC" w:rsidP="00DF1DDC">
      <w:pPr>
        <w:pStyle w:val="text"/>
        <w:rPr>
          <w:i/>
        </w:rPr>
      </w:pPr>
      <w:r w:rsidRPr="00DF1DDC">
        <w:rPr>
          <w:i/>
        </w:rPr>
        <w:t xml:space="preserve">pad rawāg-garīh ī-š kām ō ōy </w:t>
      </w:r>
      <w:r w:rsidRPr="00DF1DDC">
        <w:rPr>
          <w:i/>
          <w:u w:val="single"/>
        </w:rPr>
        <w:t>wisp-weh</w:t>
      </w:r>
      <w:r w:rsidRPr="00DF1DDC">
        <w:rPr>
          <w:i/>
        </w:rPr>
        <w:t xml:space="preserve"> dōst abēzag</w:t>
      </w:r>
      <w:r w:rsidRPr="00DF1DDC">
        <w:t>-</w:t>
      </w:r>
      <w:r w:rsidRPr="00DF1DDC">
        <w:rPr>
          <w:i/>
        </w:rPr>
        <w:t>stāyīdār ud abēzag spās-dār būdan</w:t>
      </w:r>
    </w:p>
    <w:p w14:paraId="04C8B598" w14:textId="77777777" w:rsidR="00DF1DDC" w:rsidRPr="00CB1BD9" w:rsidRDefault="00DF1DDC" w:rsidP="00DF1DDC">
      <w:pPr>
        <w:pStyle w:val="text"/>
      </w:pPr>
      <w:r>
        <w:tab/>
        <w:t xml:space="preserve">“by propagating his wish (one should) be pure praisers and pure thanks-givers (one should give pure praise and pure thanks) to that friend (who is) </w:t>
      </w:r>
      <w:r w:rsidRPr="00DF1DDC">
        <w:rPr>
          <w:u w:val="single"/>
        </w:rPr>
        <w:t>the best of all</w:t>
      </w:r>
      <w:r>
        <w:t>” (</w:t>
      </w:r>
      <w:r>
        <w:rPr>
          <w:i/>
        </w:rPr>
        <w:t>DD</w:t>
      </w:r>
      <w:r>
        <w:t>.</w:t>
      </w:r>
      <w:r w:rsidRPr="00CB1BD9">
        <w:t>2.13d</w:t>
      </w:r>
      <w:r>
        <w:t>)</w:t>
      </w:r>
    </w:p>
    <w:p w14:paraId="22EB4583" w14:textId="77777777" w:rsidR="00F01393" w:rsidRDefault="00F01393" w:rsidP="00DF1DDC"/>
    <w:p w14:paraId="36D67C65" w14:textId="77777777" w:rsidR="00B018EC" w:rsidRDefault="00B018EC" w:rsidP="00DF1DDC"/>
    <w:p w14:paraId="5D6F054F" w14:textId="77777777" w:rsidR="003E0AE6" w:rsidRDefault="003E0AE6" w:rsidP="00DF1DDC">
      <w:r>
        <w:t>wispgen &lt;ws</w:t>
      </w:r>
      <w:r w:rsidRPr="00214700">
        <w:t>p̄</w:t>
      </w:r>
      <w:r>
        <w:t>kn'&gt; NM.</w:t>
      </w:r>
      <w:r w:rsidRPr="00031486">
        <w:rPr>
          <w:rFonts w:cs="Times New Roman"/>
        </w:rPr>
        <w:t>1.1.3</w:t>
      </w:r>
      <w:r>
        <w:rPr>
          <w:rFonts w:cs="Times New Roman"/>
        </w:rPr>
        <w:t xml:space="preserve"> ?</w:t>
      </w:r>
    </w:p>
    <w:p w14:paraId="072B80A5" w14:textId="77777777" w:rsidR="00C22FF7" w:rsidRDefault="00C22FF7" w:rsidP="00F01393">
      <w:pPr>
        <w:pStyle w:val="text"/>
      </w:pPr>
    </w:p>
    <w:p w14:paraId="2AF2DE5C" w14:textId="77777777" w:rsidR="00C22FF7" w:rsidRDefault="00C22FF7" w:rsidP="00F01393">
      <w:pPr>
        <w:pStyle w:val="text"/>
      </w:pPr>
    </w:p>
    <w:p w14:paraId="42492D8A" w14:textId="77777777" w:rsidR="00C22FF7" w:rsidRDefault="00C22FF7" w:rsidP="00C22FF7">
      <w:pPr>
        <w:pStyle w:val="Heading4"/>
      </w:pPr>
      <w:r>
        <w:t>“Alone” and “many</w:t>
      </w:r>
      <w:r w:rsidR="00DC0979">
        <w:t>”</w:t>
      </w:r>
    </w:p>
    <w:p w14:paraId="0C64D0DE" w14:textId="77777777" w:rsidR="00C22FF7" w:rsidRPr="00F10C34" w:rsidRDefault="00C22FF7" w:rsidP="00C22FF7"/>
    <w:p w14:paraId="12AD7DF0" w14:textId="77777777" w:rsidR="00C22FF7" w:rsidRDefault="00C22FF7" w:rsidP="00C22FF7">
      <w:pPr>
        <w:tabs>
          <w:tab w:val="right" w:pos="3420"/>
          <w:tab w:val="left" w:pos="3600"/>
          <w:tab w:val="left" w:pos="5760"/>
        </w:tabs>
        <w:ind w:left="6120" w:hanging="6120"/>
        <w:rPr>
          <w:i/>
        </w:rPr>
      </w:pPr>
      <w:r>
        <w:rPr>
          <w:i/>
        </w:rPr>
        <w:t>ēwāz</w:t>
      </w:r>
    </w:p>
    <w:p w14:paraId="24C516E3" w14:textId="77777777" w:rsidR="00C22FF7" w:rsidRDefault="00C22FF7" w:rsidP="00C22FF7">
      <w:pPr>
        <w:tabs>
          <w:tab w:val="right" w:pos="3420"/>
          <w:tab w:val="left" w:pos="3600"/>
          <w:tab w:val="left" w:pos="5760"/>
        </w:tabs>
        <w:ind w:left="6120" w:hanging="6120"/>
      </w:pPr>
      <w:r>
        <w:rPr>
          <w:i/>
        </w:rPr>
        <w:t>ēw-tāg</w:t>
      </w:r>
      <w:r w:rsidR="008F1BD3">
        <w:t xml:space="preserve"> Nir.63.</w:t>
      </w:r>
      <w:r w:rsidR="008F1BD3" w:rsidRPr="00202AA4">
        <w:t>1</w:t>
      </w:r>
    </w:p>
    <w:p w14:paraId="380BCCDF" w14:textId="77777777" w:rsidR="007B2948" w:rsidRPr="008F1BD3" w:rsidRDefault="007B2948" w:rsidP="00C22FF7">
      <w:pPr>
        <w:tabs>
          <w:tab w:val="right" w:pos="3420"/>
          <w:tab w:val="left" w:pos="3600"/>
          <w:tab w:val="left" w:pos="5760"/>
        </w:tabs>
        <w:ind w:left="6120" w:hanging="6120"/>
      </w:pPr>
      <w:r w:rsidRPr="007B2948">
        <w:rPr>
          <w:i/>
        </w:rPr>
        <w:t>ēwīhā</w:t>
      </w:r>
      <w:r w:rsidR="00D43148">
        <w:t xml:space="preserve"> NM.1.6.5</w:t>
      </w:r>
    </w:p>
    <w:p w14:paraId="37BF48A6" w14:textId="77777777" w:rsidR="00C22FF7" w:rsidRDefault="00C22FF7" w:rsidP="00C22FF7">
      <w:pPr>
        <w:tabs>
          <w:tab w:val="right" w:pos="3420"/>
          <w:tab w:val="left" w:pos="3600"/>
          <w:tab w:val="left" w:pos="5760"/>
        </w:tabs>
        <w:ind w:left="6120" w:hanging="6120"/>
      </w:pPr>
      <w:r w:rsidRPr="00F10C34">
        <w:rPr>
          <w:i/>
        </w:rPr>
        <w:t>tanīhā</w:t>
      </w:r>
      <w:r w:rsidRPr="00F10C34">
        <w:t xml:space="preserve"> “alone”</w:t>
      </w:r>
      <w:r>
        <w:t xml:space="preserve"> </w:t>
      </w:r>
    </w:p>
    <w:p w14:paraId="4052E6A4" w14:textId="77777777" w:rsidR="00C22FF7" w:rsidRDefault="00C22FF7" w:rsidP="00C22FF7">
      <w:pPr>
        <w:tabs>
          <w:tab w:val="right" w:pos="3420"/>
          <w:tab w:val="left" w:pos="3600"/>
          <w:tab w:val="left" w:pos="5760"/>
        </w:tabs>
        <w:ind w:left="6120" w:hanging="6120"/>
      </w:pPr>
      <w:r>
        <w:rPr>
          <w:i/>
        </w:rPr>
        <w:t>pad tan-ēw</w:t>
      </w:r>
    </w:p>
    <w:p w14:paraId="4766EF5B" w14:textId="77777777" w:rsidR="00C22FF7" w:rsidRDefault="00C22FF7" w:rsidP="00C22FF7">
      <w:pPr>
        <w:tabs>
          <w:tab w:val="right" w:pos="3420"/>
          <w:tab w:val="left" w:pos="3600"/>
          <w:tab w:val="left" w:pos="5760"/>
        </w:tabs>
        <w:ind w:left="6120" w:hanging="6120"/>
      </w:pPr>
      <w:r>
        <w:rPr>
          <w:i/>
        </w:rPr>
        <w:t>pad sar-ēw</w:t>
      </w:r>
      <w:r>
        <w:t xml:space="preserve"> (</w:t>
      </w:r>
      <w:r w:rsidRPr="00D93B2A">
        <w:rPr>
          <w:i/>
        </w:rPr>
        <w:t>ZFJ</w:t>
      </w:r>
      <w:r>
        <w:t>.572)</w:t>
      </w:r>
    </w:p>
    <w:p w14:paraId="52F93E5D" w14:textId="77777777" w:rsidR="00C8400C" w:rsidRDefault="00C8400C" w:rsidP="00C22FF7">
      <w:pPr>
        <w:tabs>
          <w:tab w:val="right" w:pos="3420"/>
          <w:tab w:val="left" w:pos="3600"/>
          <w:tab w:val="left" w:pos="5760"/>
        </w:tabs>
        <w:ind w:left="6120" w:hanging="6120"/>
      </w:pPr>
    </w:p>
    <w:p w14:paraId="3EDA5A7D" w14:textId="77777777" w:rsidR="003612F1" w:rsidRDefault="003612F1" w:rsidP="00C22FF7">
      <w:pPr>
        <w:tabs>
          <w:tab w:val="right" w:pos="3420"/>
          <w:tab w:val="left" w:pos="3600"/>
          <w:tab w:val="left" w:pos="5760"/>
        </w:tabs>
        <w:ind w:left="6120" w:hanging="6120"/>
      </w:pPr>
      <w:r>
        <w:t>9.6.11 ??</w:t>
      </w:r>
    </w:p>
    <w:p w14:paraId="59CE4C0B" w14:textId="77777777" w:rsidR="00C8400C" w:rsidRDefault="00C8400C" w:rsidP="00C8400C">
      <w:pPr>
        <w:pStyle w:val="text"/>
      </w:pPr>
    </w:p>
    <w:p w14:paraId="5A482BA5" w14:textId="77777777" w:rsidR="00C8400C" w:rsidRPr="00C8400C" w:rsidRDefault="00C8400C" w:rsidP="00C8400C">
      <w:pPr>
        <w:pStyle w:val="text"/>
        <w:rPr>
          <w:i/>
        </w:rPr>
      </w:pPr>
      <w:r w:rsidRPr="00C8400C">
        <w:rPr>
          <w:i/>
        </w:rPr>
        <w:t>ā-š yašt Mihr ī frāgōyōd ī hazār-goš ī bēwar-čašm</w:t>
      </w:r>
    </w:p>
    <w:p w14:paraId="1DBF3721" w14:textId="77777777" w:rsidR="00C8400C" w:rsidRDefault="00C8400C" w:rsidP="00C8400C">
      <w:pPr>
        <w:pStyle w:val="text"/>
      </w:pPr>
      <w:r w:rsidRPr="00C8400C">
        <w:rPr>
          <w:i/>
        </w:rPr>
        <w:t>u-š frāgōyōdīh ēd kū</w:t>
      </w:r>
      <w:r w:rsidR="002E37F1">
        <w:rPr>
          <w:i/>
        </w:rPr>
        <w:t xml:space="preserve"> ka ēw-tāg pad dašt šāyēd āmad</w:t>
      </w:r>
      <w:r w:rsidRPr="00C8400C">
        <w:rPr>
          <w:i/>
        </w:rPr>
        <w:t xml:space="preserve"> ud </w:t>
      </w:r>
      <w:r w:rsidR="002E37F1">
        <w:rPr>
          <w:i/>
        </w:rPr>
        <w:t>šud</w:t>
      </w:r>
      <w:r w:rsidRPr="00C8400C">
        <w:rPr>
          <w:i/>
        </w:rPr>
        <w:t xml:space="preserve"> pad rāh ī Mihr</w:t>
      </w:r>
    </w:p>
    <w:p w14:paraId="4BB2ACD4" w14:textId="77777777" w:rsidR="00C8400C" w:rsidRDefault="00C8400C" w:rsidP="00C8400C">
      <w:pPr>
        <w:pStyle w:val="text"/>
      </w:pPr>
      <w:r>
        <w:t>(</w:t>
      </w:r>
      <w:r w:rsidRPr="00C8400C">
        <w:rPr>
          <w:rFonts w:cs="Times New Roman"/>
          <w:i/>
        </w:rPr>
        <w:t>Ny</w:t>
      </w:r>
      <w:r w:rsidRPr="00F05BA4">
        <w:rPr>
          <w:rFonts w:cs="Times New Roman"/>
        </w:rPr>
        <w:t>.1.15</w:t>
      </w:r>
      <w:r>
        <w:rPr>
          <w:rFonts w:cs="Times New Roman"/>
        </w:rPr>
        <w:t>)</w:t>
      </w:r>
    </w:p>
    <w:p w14:paraId="209D1191" w14:textId="77777777" w:rsidR="00C8400C" w:rsidRDefault="00C8400C" w:rsidP="00C8400C">
      <w:pPr>
        <w:pStyle w:val="text"/>
      </w:pPr>
    </w:p>
    <w:p w14:paraId="44B7A544" w14:textId="77777777" w:rsidR="00C8400C" w:rsidRPr="00C8400C" w:rsidRDefault="00C8400C" w:rsidP="00C8400C">
      <w:pPr>
        <w:pStyle w:val="text"/>
        <w:rPr>
          <w:i/>
        </w:rPr>
      </w:pPr>
      <w:r w:rsidRPr="00C8400C">
        <w:rPr>
          <w:i/>
        </w:rPr>
        <w:t>ma kas mardōm barād ēw-tāg pad tan ēw ka rist kū murd</w:t>
      </w:r>
    </w:p>
    <w:p w14:paraId="544C0761" w14:textId="77777777" w:rsidR="00C8400C" w:rsidRPr="00C8400C" w:rsidRDefault="00C8400C" w:rsidP="00C8400C">
      <w:pPr>
        <w:pStyle w:val="text"/>
      </w:pPr>
      <w:r>
        <w:lastRenderedPageBreak/>
        <w:t>(</w:t>
      </w:r>
      <w:r w:rsidRPr="00C8400C">
        <w:rPr>
          <w:i/>
        </w:rPr>
        <w:t>PV</w:t>
      </w:r>
      <w:r w:rsidRPr="00DD6FAA">
        <w:t>.</w:t>
      </w:r>
      <w:r w:rsidRPr="00124E89">
        <w:t>3.14</w:t>
      </w:r>
      <w:r>
        <w:t>)</w:t>
      </w:r>
    </w:p>
    <w:p w14:paraId="03C400BD" w14:textId="77777777" w:rsidR="00C22FF7" w:rsidRDefault="00C22FF7" w:rsidP="001F12C3"/>
    <w:p w14:paraId="115D06BD" w14:textId="77777777" w:rsidR="001F12C3" w:rsidRDefault="001F12C3" w:rsidP="001F12C3"/>
    <w:p w14:paraId="38D83D5A" w14:textId="77777777" w:rsidR="001F12C3" w:rsidRDefault="001F12C3" w:rsidP="001F12C3">
      <w:pPr>
        <w:pStyle w:val="Heading4"/>
      </w:pPr>
      <w:r>
        <w:t>“Much” and “little,” “more” and “less”</w:t>
      </w:r>
    </w:p>
    <w:p w14:paraId="5AB6847A" w14:textId="77777777" w:rsidR="00053FB2" w:rsidRDefault="00053FB2" w:rsidP="001F12C3"/>
    <w:p w14:paraId="270533E8" w14:textId="77777777" w:rsidR="00053FB2" w:rsidRPr="00F10C34" w:rsidRDefault="00053FB2" w:rsidP="00CE1C1B">
      <w:pPr>
        <w:pBdr>
          <w:top w:val="single" w:sz="4" w:space="1" w:color="auto"/>
          <w:left w:val="single" w:sz="4" w:space="4" w:color="auto"/>
          <w:bottom w:val="single" w:sz="4" w:space="1" w:color="auto"/>
          <w:right w:val="single" w:sz="4" w:space="4" w:color="auto"/>
        </w:pBdr>
        <w:tabs>
          <w:tab w:val="clear" w:pos="180"/>
          <w:tab w:val="left" w:pos="540"/>
          <w:tab w:val="right" w:pos="3420"/>
          <w:tab w:val="left" w:pos="3600"/>
          <w:tab w:val="left" w:pos="5400"/>
        </w:tabs>
        <w:ind w:left="360"/>
      </w:pPr>
      <w:r w:rsidRPr="00F10C34">
        <w:rPr>
          <w:i/>
        </w:rPr>
        <w:t>was</w:t>
      </w:r>
      <w:r w:rsidRPr="00F10C34">
        <w:t xml:space="preserve">, </w:t>
      </w:r>
      <w:r w:rsidRPr="00F10C34">
        <w:rPr>
          <w:i/>
        </w:rPr>
        <w:t>wasān</w:t>
      </w:r>
      <w:r w:rsidRPr="00F10C34">
        <w:tab/>
      </w:r>
      <w:r w:rsidRPr="004A764F">
        <w:rPr>
          <w:rFonts w:ascii="Pahlavi" w:hAnsi="Pahlavi"/>
          <w:sz w:val="22"/>
          <w:szCs w:val="22"/>
        </w:rPr>
        <w:t>WwaDBK</w:t>
      </w:r>
      <w:r w:rsidRPr="004A764F">
        <w:rPr>
          <w:sz w:val="22"/>
          <w:szCs w:val="22"/>
        </w:rPr>
        <w:t xml:space="preserve"> , </w:t>
      </w:r>
      <w:r w:rsidRPr="004A764F">
        <w:rPr>
          <w:rFonts w:ascii="Pahlavi" w:hAnsi="Pahlavi"/>
          <w:sz w:val="22"/>
          <w:szCs w:val="22"/>
        </w:rPr>
        <w:t>YBK</w:t>
      </w:r>
      <w:r w:rsidRPr="00F10C34">
        <w:tab/>
        <w:t>&lt;KBD, KBD’n'&gt;</w:t>
      </w:r>
      <w:r w:rsidRPr="00F10C34">
        <w:tab/>
        <w:t>“much, many, very</w:t>
      </w:r>
      <w:r w:rsidR="00C15C00">
        <w:t>; enough</w:t>
      </w:r>
      <w:r w:rsidRPr="00F10C34">
        <w:t>”</w:t>
      </w:r>
    </w:p>
    <w:p w14:paraId="0DA5213A" w14:textId="77777777" w:rsidR="00053FB2" w:rsidRDefault="00053FB2" w:rsidP="00CE1C1B">
      <w:pPr>
        <w:pBdr>
          <w:top w:val="single" w:sz="4" w:space="1" w:color="auto"/>
          <w:left w:val="single" w:sz="4" w:space="4" w:color="auto"/>
          <w:bottom w:val="single" w:sz="4" w:space="1" w:color="auto"/>
          <w:right w:val="single" w:sz="4" w:space="4" w:color="auto"/>
        </w:pBdr>
        <w:tabs>
          <w:tab w:val="clear" w:pos="180"/>
          <w:tab w:val="left" w:pos="540"/>
          <w:tab w:val="right" w:pos="3420"/>
          <w:tab w:val="left" w:pos="3600"/>
          <w:tab w:val="left" w:pos="5400"/>
        </w:tabs>
        <w:ind w:left="360"/>
      </w:pPr>
      <w:r w:rsidRPr="00F10C34">
        <w:rPr>
          <w:i/>
        </w:rPr>
        <w:t>wasīhā</w:t>
      </w:r>
      <w:r w:rsidRPr="00F10C34">
        <w:t xml:space="preserve"> </w:t>
      </w:r>
      <w:r w:rsidRPr="00F10C34">
        <w:tab/>
      </w:r>
      <w:r w:rsidRPr="004A764F">
        <w:rPr>
          <w:rFonts w:ascii="Pahlavi" w:hAnsi="Pahlavi"/>
          <w:sz w:val="22"/>
          <w:szCs w:val="22"/>
        </w:rPr>
        <w:t>aådYBK</w:t>
      </w:r>
      <w:r w:rsidRPr="00F10C34">
        <w:tab/>
        <w:t>&lt;KBDyh’&gt;</w:t>
      </w:r>
      <w:r w:rsidRPr="00F10C34">
        <w:tab/>
        <w:t>“greatly, in large numbers, to a large degree”</w:t>
      </w:r>
    </w:p>
    <w:p w14:paraId="12F86EA9" w14:textId="77777777" w:rsidR="00053FB2" w:rsidRPr="00377AFE" w:rsidRDefault="00053FB2" w:rsidP="00CE1C1B">
      <w:pPr>
        <w:pBdr>
          <w:top w:val="single" w:sz="4" w:space="1" w:color="auto"/>
          <w:left w:val="single" w:sz="4" w:space="4" w:color="auto"/>
          <w:bottom w:val="single" w:sz="4" w:space="1" w:color="auto"/>
          <w:right w:val="single" w:sz="4" w:space="4" w:color="auto"/>
        </w:pBdr>
        <w:tabs>
          <w:tab w:val="clear" w:pos="180"/>
          <w:tab w:val="left" w:pos="540"/>
          <w:tab w:val="right" w:pos="3420"/>
          <w:tab w:val="left" w:pos="3600"/>
          <w:tab w:val="left" w:pos="5400"/>
        </w:tabs>
        <w:ind w:left="360"/>
      </w:pPr>
      <w:r>
        <w:rPr>
          <w:i/>
        </w:rPr>
        <w:t>wasyār</w:t>
      </w:r>
      <w:r>
        <w:tab/>
      </w:r>
      <w:r w:rsidRPr="004A764F">
        <w:rPr>
          <w:rFonts w:ascii="Pahlavi" w:hAnsi="Pahlavi"/>
          <w:sz w:val="22"/>
          <w:szCs w:val="22"/>
        </w:rPr>
        <w:t>la∆DW</w:t>
      </w:r>
      <w:r w:rsidRPr="004A764F">
        <w:rPr>
          <w:sz w:val="22"/>
          <w:szCs w:val="22"/>
        </w:rPr>
        <w:t xml:space="preserve"> , </w:t>
      </w:r>
      <w:r w:rsidRPr="004A764F">
        <w:rPr>
          <w:rFonts w:ascii="Pahlavi" w:hAnsi="Pahlavi"/>
          <w:sz w:val="22"/>
          <w:szCs w:val="22"/>
        </w:rPr>
        <w:t>lA˝JW</w:t>
      </w:r>
      <w:r>
        <w:tab/>
        <w:t>&lt;wsyk’l, wsy’l&gt;</w:t>
      </w:r>
      <w:r>
        <w:tab/>
        <w:t>“much”</w:t>
      </w:r>
    </w:p>
    <w:p w14:paraId="5FBA12E6" w14:textId="77777777" w:rsidR="00053FB2" w:rsidRDefault="00053FB2" w:rsidP="00CE1C1B">
      <w:pPr>
        <w:pBdr>
          <w:top w:val="single" w:sz="4" w:space="1" w:color="auto"/>
          <w:left w:val="single" w:sz="4" w:space="4" w:color="auto"/>
          <w:bottom w:val="single" w:sz="4" w:space="1" w:color="auto"/>
          <w:right w:val="single" w:sz="4" w:space="4" w:color="auto"/>
        </w:pBdr>
        <w:tabs>
          <w:tab w:val="clear" w:pos="180"/>
          <w:tab w:val="left" w:pos="540"/>
          <w:tab w:val="right" w:pos="3420"/>
          <w:tab w:val="left" w:pos="3600"/>
          <w:tab w:val="left" w:pos="5400"/>
        </w:tabs>
        <w:ind w:left="360"/>
      </w:pPr>
      <w:r w:rsidRPr="00F10C34">
        <w:rPr>
          <w:rFonts w:eastAsia="TITUS Cyberbit Basic"/>
          <w:i/>
        </w:rPr>
        <w:t>was-marag</w:t>
      </w:r>
      <w:r w:rsidRPr="00F10C34">
        <w:rPr>
          <w:rFonts w:eastAsia="TITUS Cyberbit Basic"/>
        </w:rPr>
        <w:tab/>
      </w:r>
      <w:r w:rsidRPr="004A764F">
        <w:rPr>
          <w:rFonts w:ascii="Pahlavi" w:hAnsi="Pahlavi"/>
          <w:sz w:val="22"/>
          <w:szCs w:val="22"/>
        </w:rPr>
        <w:t>WklmYBK</w:t>
      </w:r>
      <w:r w:rsidRPr="00F10C34">
        <w:tab/>
        <w:t>&lt;KBDmlk'&gt;</w:t>
      </w:r>
      <w:r w:rsidRPr="00F10C34">
        <w:tab/>
        <w:t>“in large numbers”</w:t>
      </w:r>
    </w:p>
    <w:p w14:paraId="0073E2AA" w14:textId="77777777" w:rsidR="00053FB2" w:rsidRPr="00852EBC" w:rsidRDefault="00053FB2" w:rsidP="00CE1C1B">
      <w:pPr>
        <w:pBdr>
          <w:top w:val="single" w:sz="4" w:space="1" w:color="auto"/>
          <w:left w:val="single" w:sz="4" w:space="4" w:color="auto"/>
          <w:bottom w:val="single" w:sz="4" w:space="1" w:color="auto"/>
          <w:right w:val="single" w:sz="4" w:space="4" w:color="auto"/>
        </w:pBdr>
        <w:tabs>
          <w:tab w:val="clear" w:pos="180"/>
          <w:tab w:val="left" w:pos="540"/>
          <w:tab w:val="right" w:pos="3420"/>
          <w:tab w:val="left" w:pos="3600"/>
          <w:tab w:val="left" w:pos="5400"/>
        </w:tabs>
        <w:ind w:left="360"/>
      </w:pPr>
      <w:r>
        <w:tab/>
      </w:r>
      <w:r w:rsidRPr="00852EBC">
        <w:rPr>
          <w:i/>
        </w:rPr>
        <w:t>pad was-maragīh</w:t>
      </w:r>
      <w:r>
        <w:tab/>
      </w:r>
      <w:r>
        <w:tab/>
      </w:r>
      <w:r>
        <w:tab/>
      </w:r>
      <w:r w:rsidRPr="00F10C34">
        <w:t>“in large numbers”</w:t>
      </w:r>
    </w:p>
    <w:p w14:paraId="78CB56D1" w14:textId="77777777" w:rsidR="00053FB2" w:rsidRPr="00F10C34" w:rsidRDefault="00053FB2" w:rsidP="00F01393">
      <w:pPr>
        <w:pStyle w:val="text"/>
      </w:pPr>
    </w:p>
    <w:p w14:paraId="2BCE7F92" w14:textId="77777777" w:rsidR="00F01393" w:rsidRPr="00F10C34" w:rsidRDefault="00F01393" w:rsidP="00F01393">
      <w:pPr>
        <w:pStyle w:val="text"/>
      </w:pPr>
    </w:p>
    <w:p w14:paraId="2C00DBC8" w14:textId="77777777" w:rsidR="00F01393" w:rsidRPr="00F10C34" w:rsidRDefault="00F01393" w:rsidP="00F01393">
      <w:pPr>
        <w:pStyle w:val="text"/>
      </w:pPr>
      <w:r w:rsidRPr="001328DF">
        <w:rPr>
          <w:u w:val="single"/>
        </w:rPr>
        <w:t>wasān</w:t>
      </w:r>
      <w:r w:rsidRPr="00F10C34">
        <w:t xml:space="preserve"> parīgān ī tamīgān</w:t>
      </w:r>
    </w:p>
    <w:p w14:paraId="37FC5608" w14:textId="77777777" w:rsidR="00F01393" w:rsidRPr="00F10C34" w:rsidRDefault="00F01393" w:rsidP="00F01393">
      <w:pPr>
        <w:pStyle w:val="text"/>
      </w:pPr>
      <w:r w:rsidRPr="001328DF">
        <w:rPr>
          <w:u w:val="single"/>
        </w:rPr>
        <w:t>wasān</w:t>
      </w:r>
      <w:r w:rsidRPr="00F10C34">
        <w:t xml:space="preserve"> zišt frazendān hēnd</w:t>
      </w:r>
    </w:p>
    <w:p w14:paraId="667D4A98" w14:textId="77777777" w:rsidR="00F01393" w:rsidRDefault="00F01393" w:rsidP="00F01393">
      <w:pPr>
        <w:pStyle w:val="text"/>
      </w:pPr>
      <w:r w:rsidRPr="00F10C34">
        <w:t xml:space="preserve">pad zamīg homānāgīh ī čašmagīhā ī āb </w:t>
      </w:r>
      <w:r w:rsidRPr="001328DF">
        <w:rPr>
          <w:u w:val="single"/>
        </w:rPr>
        <w:t>wasān</w:t>
      </w:r>
      <w:r w:rsidRPr="00F10C34">
        <w:t xml:space="preserve"> gyāgān čašmag ātaxš ul uzēnd</w:t>
      </w:r>
    </w:p>
    <w:p w14:paraId="6FA39351" w14:textId="77777777" w:rsidR="00054D18" w:rsidRDefault="00054D18" w:rsidP="00F01393">
      <w:pPr>
        <w:pStyle w:val="text"/>
      </w:pPr>
    </w:p>
    <w:p w14:paraId="71576C0E" w14:textId="77777777" w:rsidR="00054D18" w:rsidRDefault="00054D18" w:rsidP="00F01393">
      <w:pPr>
        <w:pStyle w:val="text"/>
        <w:rPr>
          <w:rFonts w:cs="Times New Roman"/>
        </w:rPr>
      </w:pPr>
      <w:r w:rsidRPr="00031486">
        <w:rPr>
          <w:rFonts w:cs="Times New Roman"/>
        </w:rPr>
        <w:t>paydāgīhist wazurg abdīh ō wasān čiyōn dēn gōwēd kū</w:t>
      </w:r>
    </w:p>
    <w:p w14:paraId="41D94900" w14:textId="77777777" w:rsidR="00054D18" w:rsidRPr="00F10C34" w:rsidRDefault="00054D18" w:rsidP="00F01393">
      <w:pPr>
        <w:pStyle w:val="text"/>
      </w:pPr>
      <w:r>
        <w:rPr>
          <w:rFonts w:cs="Times New Roman"/>
        </w:rPr>
        <w:t>(</w:t>
      </w:r>
      <w:r>
        <w:rPr>
          <w:rFonts w:cs="Times New Roman"/>
          <w:i/>
        </w:rPr>
        <w:t>Dk</w:t>
      </w:r>
      <w:r>
        <w:rPr>
          <w:rFonts w:cs="Times New Roman"/>
        </w:rPr>
        <w:t>.</w:t>
      </w:r>
      <w:r w:rsidRPr="00031486">
        <w:rPr>
          <w:rFonts w:cs="Times New Roman"/>
        </w:rPr>
        <w:t>7.2.3</w:t>
      </w:r>
      <w:r>
        <w:rPr>
          <w:rFonts w:cs="Times New Roman"/>
        </w:rPr>
        <w:t>)</w:t>
      </w:r>
    </w:p>
    <w:p w14:paraId="47D25ED7" w14:textId="77777777" w:rsidR="00053FB2" w:rsidRDefault="00053FB2" w:rsidP="00053FB2">
      <w:pPr>
        <w:tabs>
          <w:tab w:val="right" w:pos="3420"/>
          <w:tab w:val="left" w:pos="3600"/>
          <w:tab w:val="left" w:pos="5760"/>
        </w:tabs>
        <w:ind w:left="6120" w:hanging="6120"/>
      </w:pPr>
    </w:p>
    <w:p w14:paraId="6C8D2FC6" w14:textId="77777777" w:rsidR="00053FB2" w:rsidRDefault="00053FB2" w:rsidP="00053FB2">
      <w:pPr>
        <w:tabs>
          <w:tab w:val="right" w:pos="3420"/>
          <w:tab w:val="left" w:pos="3600"/>
          <w:tab w:val="left" w:pos="5760"/>
        </w:tabs>
        <w:ind w:left="6120" w:hanging="6120"/>
      </w:pPr>
      <w:r w:rsidRPr="00031486">
        <w:rPr>
          <w:rFonts w:cs="Times New Roman"/>
          <w:lang w:bidi="en-US"/>
        </w:rPr>
        <w:t>hammistagān</w:t>
      </w:r>
      <w:r w:rsidRPr="00B12041">
        <w:rPr>
          <w:lang w:bidi="en-US"/>
        </w:rPr>
        <w:t xml:space="preserve"> </w:t>
      </w:r>
      <w:r>
        <w:rPr>
          <w:lang w:bidi="en-US"/>
        </w:rPr>
        <w:t xml:space="preserve">... </w:t>
      </w:r>
      <w:r w:rsidRPr="00B12041">
        <w:rPr>
          <w:lang w:bidi="en-US"/>
        </w:rPr>
        <w:t>gumēzag ast bē</w:t>
      </w:r>
      <w:r>
        <w:rPr>
          <w:lang w:bidi="en-US"/>
        </w:rPr>
        <w:t xml:space="preserve"> </w:t>
      </w:r>
      <w:r w:rsidRPr="00B12041">
        <w:rPr>
          <w:lang w:bidi="en-US"/>
        </w:rPr>
        <w:t xml:space="preserve">anāgīh </w:t>
      </w:r>
      <w:r w:rsidRPr="00053FB2">
        <w:rPr>
          <w:u w:val="single"/>
          <w:lang w:bidi="en-US"/>
        </w:rPr>
        <w:t>wasīhā ud frāyīhā</w:t>
      </w:r>
      <w:r w:rsidRPr="00B12041">
        <w:rPr>
          <w:lang w:bidi="en-US"/>
        </w:rPr>
        <w:t xml:space="preserve"> wēš az nēkīh</w:t>
      </w:r>
      <w:r>
        <w:rPr>
          <w:lang w:bidi="en-US"/>
        </w:rPr>
        <w:t xml:space="preserve"> (</w:t>
      </w:r>
      <w:r>
        <w:rPr>
          <w:i/>
          <w:lang w:bidi="en-US"/>
        </w:rPr>
        <w:t>DD</w:t>
      </w:r>
      <w:r>
        <w:rPr>
          <w:lang w:bidi="en-US"/>
        </w:rPr>
        <w:t>.</w:t>
      </w:r>
      <w:r w:rsidRPr="00031486">
        <w:rPr>
          <w:rFonts w:cs="Times New Roman"/>
          <w:lang w:bidi="en-US"/>
        </w:rPr>
        <w:t>32.3</w:t>
      </w:r>
      <w:r>
        <w:rPr>
          <w:rFonts w:cs="Times New Roman"/>
          <w:lang w:bidi="en-US"/>
        </w:rPr>
        <w:t>)</w:t>
      </w:r>
    </w:p>
    <w:p w14:paraId="7F6EBEAE" w14:textId="77777777" w:rsidR="00053FB2" w:rsidRDefault="00053FB2" w:rsidP="00F01393">
      <w:pPr>
        <w:pStyle w:val="text"/>
      </w:pPr>
    </w:p>
    <w:p w14:paraId="56960DE0" w14:textId="77777777" w:rsidR="00660642" w:rsidRPr="00660642" w:rsidRDefault="00660642" w:rsidP="00660642">
      <w:pPr>
        <w:pStyle w:val="text"/>
        <w:rPr>
          <w:i/>
        </w:rPr>
      </w:pPr>
      <w:r w:rsidRPr="00660642">
        <w:rPr>
          <w:i/>
        </w:rPr>
        <w:t xml:space="preserve">ān-iz ī frāz-rōyišn wāstar ud jōrdāg ud dār ud draxt </w:t>
      </w:r>
      <w:r w:rsidRPr="00660642">
        <w:rPr>
          <w:i/>
          <w:u w:val="single"/>
        </w:rPr>
        <w:t>pad wasīh</w:t>
      </w:r>
      <w:r w:rsidRPr="00660642">
        <w:rPr>
          <w:i/>
        </w:rPr>
        <w:t xml:space="preserve"> ō hayārīh ī ēn dām ud dahišn ī Ohrmazd</w:t>
      </w:r>
    </w:p>
    <w:p w14:paraId="559F1D2B" w14:textId="77777777" w:rsidR="00660642" w:rsidRPr="00660642" w:rsidRDefault="00660642" w:rsidP="00660642">
      <w:pPr>
        <w:pStyle w:val="text"/>
      </w:pPr>
      <w:r>
        <w:tab/>
        <w:t>“$$” (</w:t>
      </w:r>
      <w:r>
        <w:rPr>
          <w:i/>
        </w:rPr>
        <w:t>StS</w:t>
      </w:r>
      <w:r>
        <w:t>.5.10)</w:t>
      </w:r>
    </w:p>
    <w:p w14:paraId="542EEFCF" w14:textId="77777777" w:rsidR="00053FB2" w:rsidRDefault="00053FB2" w:rsidP="00053FB2">
      <w:pPr>
        <w:tabs>
          <w:tab w:val="right" w:pos="3420"/>
          <w:tab w:val="left" w:pos="3600"/>
          <w:tab w:val="left" w:pos="5760"/>
        </w:tabs>
        <w:ind w:left="6120" w:hanging="6120"/>
      </w:pPr>
    </w:p>
    <w:p w14:paraId="27B2B556" w14:textId="77777777" w:rsidR="00CA5ACD" w:rsidRDefault="00CA5ACD" w:rsidP="00CA5ACD">
      <w:pPr>
        <w:pStyle w:val="Heading5"/>
      </w:pPr>
      <w:bookmarkStart w:id="961" w:name="_Toc313442039"/>
      <w:r>
        <w:rPr>
          <w:i/>
        </w:rPr>
        <w:t>was</w:t>
      </w:r>
      <w:r>
        <w:t xml:space="preserve"> “enough”:</w:t>
      </w:r>
      <w:bookmarkEnd w:id="961"/>
    </w:p>
    <w:p w14:paraId="0DE3759E" w14:textId="77777777" w:rsidR="00CA5ACD" w:rsidRDefault="00CA5ACD" w:rsidP="00CA5ACD">
      <w:r>
        <w:tab/>
        <w:t xml:space="preserve">Although this is a common use of Perian </w:t>
      </w:r>
      <w:r>
        <w:rPr>
          <w:i/>
        </w:rPr>
        <w:t>bas</w:t>
      </w:r>
      <w:r>
        <w:t xml:space="preserve">, it is relatively rare in Pahlavi and found especially in the </w:t>
      </w:r>
      <w:r>
        <w:rPr>
          <w:i/>
        </w:rPr>
        <w:t>ZFJ</w:t>
      </w:r>
      <w:r>
        <w:t>, e.g.:</w:t>
      </w:r>
    </w:p>
    <w:p w14:paraId="6A23EBEA" w14:textId="77777777" w:rsidR="00CA5ACD" w:rsidRDefault="00CA5ACD" w:rsidP="00CA5ACD">
      <w:r>
        <w:t>(</w:t>
      </w:r>
      <w:r>
        <w:rPr>
          <w:i/>
        </w:rPr>
        <w:t>ZFJ</w:t>
      </w:r>
      <w:r>
        <w:t>.489, 578, 667)</w:t>
      </w:r>
    </w:p>
    <w:p w14:paraId="7F1E4EB7" w14:textId="77777777" w:rsidR="00C15C00" w:rsidRDefault="00C15C00" w:rsidP="00CA5ACD"/>
    <w:p w14:paraId="48BEB319" w14:textId="77777777" w:rsidR="00C15C00" w:rsidRPr="00C15C00" w:rsidRDefault="00C15C00" w:rsidP="00C15C00">
      <w:pPr>
        <w:pStyle w:val="text"/>
        <w:rPr>
          <w:i/>
        </w:rPr>
      </w:pPr>
      <w:r w:rsidRPr="00C15C00">
        <w:rPr>
          <w:i/>
        </w:rPr>
        <w:t xml:space="preserve">pad-iz čāštag ī Mēdyōmāhīg  guft estēd kū ka ōy kē hamē šōyēd pišag šnāsēd ēg-iš yōǰdahrgar ēk </w:t>
      </w:r>
      <w:r w:rsidRPr="00C15C00">
        <w:rPr>
          <w:i/>
          <w:u w:val="single"/>
        </w:rPr>
        <w:t>was</w:t>
      </w:r>
    </w:p>
    <w:p w14:paraId="56E9A038" w14:textId="77777777" w:rsidR="00C15C00" w:rsidRDefault="00C15C00" w:rsidP="00C15C00">
      <w:pPr>
        <w:pStyle w:val="text"/>
      </w:pPr>
      <w:r>
        <w:tab/>
        <w:t xml:space="preserve">And in the teaching of the followers of Mēdyōmān it is said that he who washes frequently(?) and knows the </w:t>
      </w:r>
      <w:r>
        <w:rPr>
          <w:i/>
        </w:rPr>
        <w:t>pišag</w:t>
      </w:r>
      <w:r>
        <w:t xml:space="preserve">, then one purifier is </w:t>
      </w:r>
      <w:r w:rsidRPr="00C15C00">
        <w:rPr>
          <w:u w:val="single"/>
        </w:rPr>
        <w:t>enough</w:t>
      </w:r>
      <w:r>
        <w:t xml:space="preserve"> for </w:t>
      </w:r>
      <w:r w:rsidRPr="00C15C00">
        <w:t>him</w:t>
      </w:r>
      <w:r>
        <w:t>.” (</w:t>
      </w:r>
      <w:r w:rsidRPr="00C15C00">
        <w:rPr>
          <w:i/>
        </w:rPr>
        <w:t>NM</w:t>
      </w:r>
      <w:r>
        <w:t>.</w:t>
      </w:r>
      <w:r w:rsidRPr="00031486">
        <w:t>1.6.3</w:t>
      </w:r>
      <w:r>
        <w:t>)</w:t>
      </w:r>
    </w:p>
    <w:p w14:paraId="5BB471E3" w14:textId="77777777" w:rsidR="00CA5ACD" w:rsidRDefault="00CA5ACD" w:rsidP="00CA5ACD"/>
    <w:p w14:paraId="348200BC" w14:textId="77777777" w:rsidR="00C7294C" w:rsidRPr="00CA5ACD" w:rsidRDefault="00C7294C" w:rsidP="00C7294C">
      <w:pPr>
        <w:pStyle w:val="Heading5"/>
      </w:pPr>
      <w:r w:rsidRPr="00C7294C">
        <w:rPr>
          <w:i/>
        </w:rPr>
        <w:t>pad was-maragīh</w:t>
      </w:r>
      <w:r>
        <w:t xml:space="preserve"> “in large numbers”:</w:t>
      </w:r>
    </w:p>
    <w:p w14:paraId="7A62FC04" w14:textId="77777777" w:rsidR="00C7294C" w:rsidRPr="00C7294C" w:rsidRDefault="00C7294C" w:rsidP="00053FB2">
      <w:pPr>
        <w:pStyle w:val="text"/>
        <w:rPr>
          <w:rFonts w:cs="Times New Roman"/>
          <w:i/>
        </w:rPr>
      </w:pPr>
      <w:r w:rsidRPr="00C7294C">
        <w:rPr>
          <w:rFonts w:cs="Times New Roman"/>
          <w:i/>
        </w:rPr>
        <w:t xml:space="preserve">Tāzīgān </w:t>
      </w:r>
      <w:r w:rsidRPr="00C7294C">
        <w:rPr>
          <w:rFonts w:cs="Times New Roman"/>
          <w:i/>
          <w:u w:val="single"/>
        </w:rPr>
        <w:t>pad was-maragīh</w:t>
      </w:r>
      <w:r w:rsidRPr="00C7294C">
        <w:rPr>
          <w:rFonts w:cs="Times New Roman"/>
          <w:i/>
        </w:rPr>
        <w:t xml:space="preserve"> ō Ērān šahr dwārist hēnd </w:t>
      </w:r>
    </w:p>
    <w:p w14:paraId="426B2FD9" w14:textId="77777777" w:rsidR="00053FB2" w:rsidRDefault="00C7294C" w:rsidP="00F01393">
      <w:pPr>
        <w:pStyle w:val="text"/>
      </w:pPr>
      <w:r>
        <w:rPr>
          <w:rFonts w:cs="Times New Roman"/>
        </w:rPr>
        <w:tab/>
        <w:t>“the Tāzīgs in large numbers overran the land of the Iranians” (</w:t>
      </w:r>
      <w:r>
        <w:rPr>
          <w:rFonts w:cs="Times New Roman"/>
          <w:i/>
        </w:rPr>
        <w:t>Bd</w:t>
      </w:r>
      <w:r>
        <w:rPr>
          <w:rFonts w:cs="Times New Roman"/>
        </w:rPr>
        <w:t>.</w:t>
      </w:r>
      <w:r w:rsidRPr="00031486">
        <w:rPr>
          <w:rFonts w:cs="Times New Roman"/>
        </w:rPr>
        <w:t>33.</w:t>
      </w:r>
      <w:r>
        <w:rPr>
          <w:rFonts w:cs="Times New Roman"/>
        </w:rPr>
        <w:t>25)</w:t>
      </w:r>
    </w:p>
    <w:p w14:paraId="25175E31" w14:textId="77777777" w:rsidR="001F12C3" w:rsidRDefault="001F12C3" w:rsidP="001F12C3">
      <w:pPr>
        <w:tabs>
          <w:tab w:val="right" w:pos="3420"/>
          <w:tab w:val="left" w:pos="3600"/>
          <w:tab w:val="left" w:pos="5760"/>
        </w:tabs>
        <w:ind w:left="6120" w:hanging="6120"/>
        <w:rPr>
          <w:rFonts w:eastAsia="TITUS Cyberbit Basic"/>
          <w:lang w:bidi="en-US"/>
        </w:rPr>
      </w:pPr>
    </w:p>
    <w:p w14:paraId="0C8546C9" w14:textId="77777777" w:rsidR="00C7294C" w:rsidRPr="00F10C34" w:rsidRDefault="00C7294C" w:rsidP="001F12C3">
      <w:pPr>
        <w:tabs>
          <w:tab w:val="right" w:pos="3420"/>
          <w:tab w:val="left" w:pos="3600"/>
          <w:tab w:val="left" w:pos="5760"/>
        </w:tabs>
        <w:ind w:left="6120" w:hanging="6120"/>
      </w:pPr>
    </w:p>
    <w:p w14:paraId="6FF93D58" w14:textId="77777777" w:rsidR="005E37AD" w:rsidRPr="005E37AD" w:rsidRDefault="005E37AD" w:rsidP="00CE1C1B">
      <w:pPr>
        <w:pBdr>
          <w:top w:val="single" w:sz="4" w:space="1" w:color="auto"/>
          <w:left w:val="single" w:sz="4" w:space="4" w:color="auto"/>
          <w:bottom w:val="single" w:sz="4" w:space="1" w:color="auto"/>
          <w:right w:val="single" w:sz="4" w:space="4" w:color="auto"/>
        </w:pBdr>
        <w:tabs>
          <w:tab w:val="clear" w:pos="180"/>
          <w:tab w:val="left" w:pos="540"/>
          <w:tab w:val="right" w:pos="3420"/>
          <w:tab w:val="left" w:pos="3600"/>
          <w:tab w:val="left" w:pos="5040"/>
        </w:tabs>
        <w:ind w:left="360" w:right="1440"/>
      </w:pPr>
      <w:r>
        <w:rPr>
          <w:i/>
        </w:rPr>
        <w:t>abzār</w:t>
      </w:r>
      <w:r>
        <w:tab/>
      </w:r>
      <w:r>
        <w:tab/>
      </w:r>
      <w:r>
        <w:tab/>
        <w:t>“much, a lot”</w:t>
      </w:r>
    </w:p>
    <w:p w14:paraId="47B35F3D" w14:textId="77777777" w:rsidR="001F12C3" w:rsidRDefault="001F12C3" w:rsidP="00CE1C1B">
      <w:pPr>
        <w:pBdr>
          <w:top w:val="single" w:sz="4" w:space="1" w:color="auto"/>
          <w:left w:val="single" w:sz="4" w:space="4" w:color="auto"/>
          <w:bottom w:val="single" w:sz="4" w:space="1" w:color="auto"/>
          <w:right w:val="single" w:sz="4" w:space="4" w:color="auto"/>
        </w:pBdr>
        <w:tabs>
          <w:tab w:val="clear" w:pos="180"/>
          <w:tab w:val="left" w:pos="540"/>
          <w:tab w:val="right" w:pos="3420"/>
          <w:tab w:val="left" w:pos="3600"/>
          <w:tab w:val="left" w:pos="5040"/>
        </w:tabs>
        <w:ind w:left="360" w:right="1440"/>
      </w:pPr>
      <w:r w:rsidRPr="00F10C34">
        <w:rPr>
          <w:i/>
        </w:rPr>
        <w:t>wēš</w:t>
      </w:r>
      <w:r w:rsidRPr="00F10C34">
        <w:tab/>
      </w:r>
      <w:r w:rsidRPr="00F10C34">
        <w:rPr>
          <w:rFonts w:ascii="Pahlavi" w:hAnsi="Pahlavi"/>
          <w:sz w:val="22"/>
        </w:rPr>
        <w:t>ßYW</w:t>
      </w:r>
      <w:r w:rsidRPr="00F10C34">
        <w:tab/>
        <w:t>&lt;wyš&gt;</w:t>
      </w:r>
      <w:r>
        <w:tab/>
      </w:r>
      <w:r w:rsidRPr="00F10C34">
        <w:t>“more, to a greater degree”</w:t>
      </w:r>
    </w:p>
    <w:p w14:paraId="4759942E" w14:textId="77777777" w:rsidR="001F12C3" w:rsidRPr="00B5773A" w:rsidRDefault="001F12C3" w:rsidP="00CE1C1B">
      <w:pPr>
        <w:pBdr>
          <w:top w:val="single" w:sz="4" w:space="1" w:color="auto"/>
          <w:left w:val="single" w:sz="4" w:space="4" w:color="auto"/>
          <w:bottom w:val="single" w:sz="4" w:space="1" w:color="auto"/>
          <w:right w:val="single" w:sz="4" w:space="4" w:color="auto"/>
        </w:pBdr>
        <w:tabs>
          <w:tab w:val="clear" w:pos="180"/>
          <w:tab w:val="left" w:pos="540"/>
          <w:tab w:val="right" w:pos="3420"/>
          <w:tab w:val="left" w:pos="3600"/>
          <w:tab w:val="left" w:pos="5040"/>
        </w:tabs>
        <w:ind w:left="360" w:right="1440"/>
      </w:pPr>
      <w:r>
        <w:tab/>
      </w:r>
      <w:r>
        <w:rPr>
          <w:i/>
        </w:rPr>
        <w:t>wēš ud kam (kem)</w:t>
      </w:r>
      <w:r>
        <w:tab/>
      </w:r>
      <w:r>
        <w:tab/>
      </w:r>
      <w:r>
        <w:tab/>
        <w:t>“more or less”</w:t>
      </w:r>
    </w:p>
    <w:p w14:paraId="52968D90" w14:textId="77777777" w:rsidR="001F12C3" w:rsidRPr="00F10C34" w:rsidRDefault="001F12C3" w:rsidP="00CE1C1B">
      <w:pPr>
        <w:pBdr>
          <w:top w:val="single" w:sz="4" w:space="1" w:color="auto"/>
          <w:left w:val="single" w:sz="4" w:space="4" w:color="auto"/>
          <w:bottom w:val="single" w:sz="4" w:space="1" w:color="auto"/>
          <w:right w:val="single" w:sz="4" w:space="4" w:color="auto"/>
        </w:pBdr>
        <w:tabs>
          <w:tab w:val="clear" w:pos="180"/>
          <w:tab w:val="left" w:pos="540"/>
          <w:tab w:val="right" w:pos="3420"/>
          <w:tab w:val="left" w:pos="3600"/>
          <w:tab w:val="left" w:pos="5040"/>
        </w:tabs>
        <w:ind w:left="360" w:right="1440"/>
      </w:pPr>
      <w:r>
        <w:tab/>
      </w:r>
      <w:r w:rsidRPr="00F10C34">
        <w:rPr>
          <w:i/>
        </w:rPr>
        <w:t>wēšist</w:t>
      </w:r>
      <w:r w:rsidRPr="00F10C34">
        <w:tab/>
      </w:r>
      <w:r>
        <w:rPr>
          <w:rFonts w:ascii="Pahlavi" w:hAnsi="Pahlavi"/>
          <w:sz w:val="22"/>
        </w:rPr>
        <w:t>Wtj</w:t>
      </w:r>
      <w:r w:rsidRPr="00F10C34">
        <w:rPr>
          <w:rFonts w:ascii="Pahlavi" w:hAnsi="Pahlavi"/>
          <w:sz w:val="22"/>
        </w:rPr>
        <w:t>ßYW</w:t>
      </w:r>
      <w:r w:rsidRPr="00F10C34">
        <w:tab/>
        <w:t>&lt;wyš</w:t>
      </w:r>
      <w:r>
        <w:t>st'</w:t>
      </w:r>
      <w:r w:rsidRPr="00F10C34">
        <w:t>&gt;</w:t>
      </w:r>
      <w:r w:rsidRPr="00F10C34">
        <w:tab/>
        <w:t>“most</w:t>
      </w:r>
      <w:r w:rsidR="00F57BC4">
        <w:t>(</w:t>
      </w:r>
      <w:r w:rsidRPr="00F10C34">
        <w:t>ly</w:t>
      </w:r>
      <w:r w:rsidR="00F57BC4">
        <w:t>)</w:t>
      </w:r>
      <w:r w:rsidRPr="00F10C34">
        <w:t>”</w:t>
      </w:r>
    </w:p>
    <w:p w14:paraId="74C1B9E1" w14:textId="77777777" w:rsidR="001F12C3" w:rsidRPr="00F10C34" w:rsidRDefault="001F12C3" w:rsidP="00CE1C1B">
      <w:pPr>
        <w:pBdr>
          <w:top w:val="single" w:sz="4" w:space="1" w:color="auto"/>
          <w:left w:val="single" w:sz="4" w:space="4" w:color="auto"/>
          <w:bottom w:val="single" w:sz="4" w:space="1" w:color="auto"/>
          <w:right w:val="single" w:sz="4" w:space="4" w:color="auto"/>
        </w:pBdr>
        <w:tabs>
          <w:tab w:val="clear" w:pos="180"/>
          <w:tab w:val="left" w:pos="540"/>
          <w:tab w:val="right" w:pos="3420"/>
          <w:tab w:val="left" w:pos="3600"/>
          <w:tab w:val="left" w:pos="5040"/>
        </w:tabs>
        <w:ind w:left="360" w:right="1440"/>
      </w:pPr>
      <w:r>
        <w:tab/>
        <w:t>*</w:t>
      </w:r>
      <w:r w:rsidRPr="00F10C34">
        <w:rPr>
          <w:i/>
        </w:rPr>
        <w:t>wēšī</w:t>
      </w:r>
      <w:r>
        <w:rPr>
          <w:i/>
        </w:rPr>
        <w:t>y</w:t>
      </w:r>
      <w:r w:rsidRPr="001F12C3">
        <w:t xml:space="preserve"> </w:t>
      </w:r>
      <w:r w:rsidRPr="00F10C34">
        <w:tab/>
      </w:r>
      <w:r>
        <w:rPr>
          <w:rFonts w:ascii="Pahlavi" w:hAnsi="Pahlavi"/>
          <w:sz w:val="22"/>
        </w:rPr>
        <w:t>Wi</w:t>
      </w:r>
      <w:r w:rsidRPr="00F10C34">
        <w:rPr>
          <w:rFonts w:ascii="Pahlavi" w:hAnsi="Pahlavi"/>
          <w:sz w:val="22"/>
        </w:rPr>
        <w:t>ßYW</w:t>
      </w:r>
      <w:r w:rsidRPr="00F10C34">
        <w:tab/>
        <w:t>&lt;wyš&gt;</w:t>
      </w:r>
      <w:r w:rsidRPr="00F10C34">
        <w:tab/>
        <w:t>more</w:t>
      </w:r>
    </w:p>
    <w:p w14:paraId="4704F482" w14:textId="77777777" w:rsidR="001F12C3" w:rsidRDefault="001F12C3" w:rsidP="00CE1C1B">
      <w:pPr>
        <w:pBdr>
          <w:top w:val="single" w:sz="4" w:space="1" w:color="auto"/>
          <w:left w:val="single" w:sz="4" w:space="4" w:color="auto"/>
          <w:bottom w:val="single" w:sz="4" w:space="1" w:color="auto"/>
          <w:right w:val="single" w:sz="4" w:space="4" w:color="auto"/>
        </w:pBdr>
        <w:tabs>
          <w:tab w:val="clear" w:pos="180"/>
          <w:tab w:val="left" w:pos="540"/>
          <w:tab w:val="right" w:pos="3420"/>
          <w:tab w:val="left" w:pos="3600"/>
          <w:tab w:val="left" w:pos="5040"/>
        </w:tabs>
        <w:ind w:left="360" w:right="1440"/>
      </w:pPr>
      <w:r>
        <w:tab/>
      </w:r>
      <w:r w:rsidRPr="00F10C34">
        <w:rPr>
          <w:i/>
        </w:rPr>
        <w:t>wēšīgān</w:t>
      </w:r>
      <w:r>
        <w:t xml:space="preserve"> ShSh </w:t>
      </w:r>
      <w:r w:rsidRPr="009328AC">
        <w:rPr>
          <w:i/>
        </w:rPr>
        <w:t>Dk</w:t>
      </w:r>
      <w:r>
        <w:t>.6.23 n. 4.</w:t>
      </w:r>
    </w:p>
    <w:p w14:paraId="2424FE2A" w14:textId="77777777" w:rsidR="001F12C3" w:rsidRPr="00704873" w:rsidRDefault="001F12C3" w:rsidP="00CE1C1B">
      <w:pPr>
        <w:pBdr>
          <w:top w:val="single" w:sz="4" w:space="1" w:color="auto"/>
          <w:left w:val="single" w:sz="4" w:space="4" w:color="auto"/>
          <w:bottom w:val="single" w:sz="4" w:space="1" w:color="auto"/>
          <w:right w:val="single" w:sz="4" w:space="4" w:color="auto"/>
        </w:pBdr>
        <w:tabs>
          <w:tab w:val="clear" w:pos="180"/>
          <w:tab w:val="left" w:pos="540"/>
          <w:tab w:val="right" w:pos="3420"/>
          <w:tab w:val="left" w:pos="3600"/>
          <w:tab w:val="left" w:pos="5040"/>
        </w:tabs>
        <w:ind w:left="360" w:right="1440"/>
      </w:pPr>
    </w:p>
    <w:p w14:paraId="3A374A0E" w14:textId="77777777" w:rsidR="001F12C3" w:rsidRDefault="001F12C3" w:rsidP="00CE1C1B">
      <w:pPr>
        <w:pBdr>
          <w:top w:val="single" w:sz="4" w:space="1" w:color="auto"/>
          <w:left w:val="single" w:sz="4" w:space="4" w:color="auto"/>
          <w:bottom w:val="single" w:sz="4" w:space="1" w:color="auto"/>
          <w:right w:val="single" w:sz="4" w:space="4" w:color="auto"/>
        </w:pBdr>
        <w:tabs>
          <w:tab w:val="clear" w:pos="180"/>
          <w:tab w:val="left" w:pos="540"/>
          <w:tab w:val="right" w:pos="3420"/>
          <w:tab w:val="left" w:pos="3600"/>
          <w:tab w:val="left" w:pos="5040"/>
        </w:tabs>
        <w:ind w:left="360" w:right="1440"/>
      </w:pPr>
      <w:bookmarkStart w:id="962" w:name="_Toc313442040"/>
      <w:r w:rsidRPr="00F10C34">
        <w:rPr>
          <w:i/>
        </w:rPr>
        <w:t>kam</w:t>
      </w:r>
      <w:r w:rsidRPr="00F10C34">
        <w:t>,</w:t>
      </w:r>
      <w:r w:rsidRPr="00F10C34">
        <w:tab/>
      </w:r>
      <w:r w:rsidRPr="00F10C34">
        <w:rPr>
          <w:rFonts w:ascii="Pahlavi" w:hAnsi="Pahlavi"/>
          <w:sz w:val="22"/>
        </w:rPr>
        <w:t>MK</w:t>
      </w:r>
      <w:r w:rsidRPr="00F10C34">
        <w:rPr>
          <w:sz w:val="22"/>
        </w:rPr>
        <w:tab/>
      </w:r>
      <w:r w:rsidRPr="00F10C34">
        <w:t>&lt;km&gt;</w:t>
      </w:r>
      <w:r w:rsidRPr="00F10C34">
        <w:tab/>
        <w:t>“little, to a small degree”</w:t>
      </w:r>
    </w:p>
    <w:p w14:paraId="7620C8C9" w14:textId="77777777" w:rsidR="00F57BC4" w:rsidRDefault="00F57BC4" w:rsidP="00CE1C1B">
      <w:pPr>
        <w:pBdr>
          <w:top w:val="single" w:sz="4" w:space="1" w:color="auto"/>
          <w:left w:val="single" w:sz="4" w:space="4" w:color="auto"/>
          <w:bottom w:val="single" w:sz="4" w:space="1" w:color="auto"/>
          <w:right w:val="single" w:sz="4" w:space="4" w:color="auto"/>
        </w:pBdr>
        <w:tabs>
          <w:tab w:val="clear" w:pos="180"/>
          <w:tab w:val="left" w:pos="540"/>
          <w:tab w:val="right" w:pos="3420"/>
          <w:tab w:val="left" w:pos="3600"/>
          <w:tab w:val="left" w:pos="5040"/>
        </w:tabs>
        <w:ind w:left="360" w:right="1440"/>
      </w:pPr>
      <w:r w:rsidRPr="00F10C34">
        <w:rPr>
          <w:i/>
        </w:rPr>
        <w:lastRenderedPageBreak/>
        <w:t>kem</w:t>
      </w:r>
      <w:r w:rsidRPr="00F10C34">
        <w:tab/>
      </w:r>
      <w:r w:rsidRPr="00F10C34">
        <w:rPr>
          <w:rFonts w:ascii="Pahlavi" w:hAnsi="Pahlavi"/>
          <w:sz w:val="22"/>
        </w:rPr>
        <w:t>µYK</w:t>
      </w:r>
      <w:r>
        <w:rPr>
          <w:rFonts w:ascii="Pahlavi" w:hAnsi="Pahlavi"/>
          <w:sz w:val="22"/>
        </w:rPr>
        <w:t xml:space="preserve"> , </w:t>
      </w:r>
      <w:r w:rsidRPr="00F10C34">
        <w:rPr>
          <w:rFonts w:ascii="Pahlavi" w:hAnsi="Pahlavi"/>
          <w:sz w:val="22"/>
        </w:rPr>
        <w:t>MK</w:t>
      </w:r>
      <w:r w:rsidRPr="00F10C34">
        <w:rPr>
          <w:sz w:val="22"/>
        </w:rPr>
        <w:tab/>
      </w:r>
      <w:r w:rsidRPr="00F10C34">
        <w:t>&lt;kym</w:t>
      </w:r>
      <w:r>
        <w:t>, km</w:t>
      </w:r>
      <w:r w:rsidRPr="00F10C34">
        <w:t>&gt;</w:t>
      </w:r>
      <w:r w:rsidRPr="00F10C34">
        <w:tab/>
        <w:t>“less, to a lesser degree”</w:t>
      </w:r>
    </w:p>
    <w:p w14:paraId="62C3AEB8" w14:textId="77777777" w:rsidR="00F57BC4" w:rsidRPr="00F57BC4" w:rsidRDefault="00F57BC4" w:rsidP="00CE1C1B">
      <w:pPr>
        <w:pBdr>
          <w:top w:val="single" w:sz="4" w:space="1" w:color="auto"/>
          <w:left w:val="single" w:sz="4" w:space="4" w:color="auto"/>
          <w:bottom w:val="single" w:sz="4" w:space="1" w:color="auto"/>
          <w:right w:val="single" w:sz="4" w:space="4" w:color="auto"/>
        </w:pBdr>
        <w:tabs>
          <w:tab w:val="clear" w:pos="180"/>
          <w:tab w:val="left" w:pos="540"/>
          <w:tab w:val="right" w:pos="3420"/>
          <w:tab w:val="left" w:pos="3600"/>
          <w:tab w:val="left" w:pos="5040"/>
        </w:tabs>
        <w:ind w:left="360" w:right="1440"/>
      </w:pPr>
      <w:r w:rsidRPr="00F10C34">
        <w:rPr>
          <w:i/>
        </w:rPr>
        <w:t>kamist</w:t>
      </w:r>
      <w:r w:rsidRPr="00F10C34">
        <w:t xml:space="preserve">, </w:t>
      </w:r>
      <w:r w:rsidRPr="00F10C34">
        <w:rPr>
          <w:i/>
        </w:rPr>
        <w:t>kemist</w:t>
      </w:r>
      <w:r>
        <w:tab/>
      </w:r>
      <w:r>
        <w:rPr>
          <w:rFonts w:ascii="Pahlavi" w:hAnsi="Pahlavi"/>
          <w:sz w:val="22"/>
        </w:rPr>
        <w:t>Wtjm</w:t>
      </w:r>
      <w:r w:rsidRPr="00F10C34">
        <w:rPr>
          <w:rFonts w:ascii="Pahlavi" w:hAnsi="Pahlavi"/>
          <w:sz w:val="22"/>
        </w:rPr>
        <w:t>YK</w:t>
      </w:r>
      <w:r>
        <w:t xml:space="preserve"> , </w:t>
      </w:r>
      <w:r>
        <w:rPr>
          <w:rFonts w:ascii="Pahlavi" w:hAnsi="Pahlavi"/>
          <w:sz w:val="22"/>
        </w:rPr>
        <w:t>WtjM</w:t>
      </w:r>
      <w:r w:rsidRPr="00F10C34">
        <w:rPr>
          <w:rFonts w:ascii="Pahlavi" w:hAnsi="Pahlavi"/>
          <w:sz w:val="22"/>
        </w:rPr>
        <w:t>K</w:t>
      </w:r>
      <w:r>
        <w:tab/>
      </w:r>
      <w:r>
        <w:tab/>
        <w:t>“least, at least”</w:t>
      </w:r>
    </w:p>
    <w:p w14:paraId="0812B1AC" w14:textId="77777777" w:rsidR="001F12C3" w:rsidRDefault="001F12C3" w:rsidP="00CE1C1B">
      <w:pPr>
        <w:pBdr>
          <w:top w:val="single" w:sz="4" w:space="1" w:color="auto"/>
          <w:left w:val="single" w:sz="4" w:space="4" w:color="auto"/>
          <w:bottom w:val="single" w:sz="4" w:space="1" w:color="auto"/>
          <w:right w:val="single" w:sz="4" w:space="4" w:color="auto"/>
        </w:pBdr>
        <w:tabs>
          <w:tab w:val="clear" w:pos="180"/>
          <w:tab w:val="left" w:pos="540"/>
          <w:tab w:val="right" w:pos="3420"/>
          <w:tab w:val="left" w:pos="3600"/>
          <w:tab w:val="left" w:pos="5040"/>
        </w:tabs>
        <w:ind w:left="360" w:right="1440"/>
      </w:pPr>
      <w:r>
        <w:tab/>
      </w:r>
      <w:r>
        <w:rPr>
          <w:i/>
        </w:rPr>
        <w:t>kamak</w:t>
      </w:r>
      <w:r>
        <w:tab/>
      </w:r>
      <w:r>
        <w:rPr>
          <w:rFonts w:ascii="Pahlavi" w:hAnsi="Pahlavi"/>
          <w:sz w:val="22"/>
        </w:rPr>
        <w:t>WkM</w:t>
      </w:r>
      <w:r w:rsidRPr="00F10C34">
        <w:rPr>
          <w:rFonts w:ascii="Pahlavi" w:hAnsi="Pahlavi"/>
          <w:sz w:val="22"/>
        </w:rPr>
        <w:t>K</w:t>
      </w:r>
      <w:r>
        <w:tab/>
        <w:t>&lt;kmk'&gt;</w:t>
      </w:r>
      <w:r>
        <w:tab/>
        <w:t>“a little”</w:t>
      </w:r>
    </w:p>
    <w:p w14:paraId="5036CB61" w14:textId="77777777" w:rsidR="009374D5" w:rsidRDefault="001F12C3" w:rsidP="009374D5">
      <w:pPr>
        <w:pBdr>
          <w:top w:val="single" w:sz="4" w:space="1" w:color="auto"/>
          <w:left w:val="single" w:sz="4" w:space="4" w:color="auto"/>
          <w:bottom w:val="single" w:sz="4" w:space="1" w:color="auto"/>
          <w:right w:val="single" w:sz="4" w:space="4" w:color="auto"/>
        </w:pBdr>
        <w:tabs>
          <w:tab w:val="clear" w:pos="180"/>
          <w:tab w:val="left" w:pos="540"/>
          <w:tab w:val="right" w:pos="3420"/>
          <w:tab w:val="left" w:pos="3600"/>
          <w:tab w:val="left" w:pos="5040"/>
        </w:tabs>
        <w:ind w:left="360" w:right="1440"/>
      </w:pPr>
      <w:r>
        <w:rPr>
          <w:i/>
        </w:rPr>
        <w:tab/>
      </w:r>
      <w:r>
        <w:t>*</w:t>
      </w:r>
      <w:r>
        <w:rPr>
          <w:i/>
        </w:rPr>
        <w:t>kamīy</w:t>
      </w:r>
      <w:r>
        <w:tab/>
      </w:r>
      <w:r>
        <w:rPr>
          <w:rFonts w:ascii="Pahlavi" w:hAnsi="Pahlavi"/>
          <w:sz w:val="22"/>
        </w:rPr>
        <w:t>Wi</w:t>
      </w:r>
      <w:r w:rsidRPr="00F10C34">
        <w:rPr>
          <w:rFonts w:ascii="Pahlavi" w:hAnsi="Pahlavi"/>
          <w:sz w:val="22"/>
        </w:rPr>
        <w:t>MK</w:t>
      </w:r>
    </w:p>
    <w:p w14:paraId="61253568" w14:textId="77777777" w:rsidR="001F12C3" w:rsidRDefault="009374D5" w:rsidP="00CE1C1B">
      <w:pPr>
        <w:pBdr>
          <w:top w:val="single" w:sz="4" w:space="1" w:color="auto"/>
          <w:left w:val="single" w:sz="4" w:space="4" w:color="auto"/>
          <w:bottom w:val="single" w:sz="4" w:space="1" w:color="auto"/>
          <w:right w:val="single" w:sz="4" w:space="4" w:color="auto"/>
        </w:pBdr>
        <w:tabs>
          <w:tab w:val="clear" w:pos="180"/>
          <w:tab w:val="left" w:pos="540"/>
          <w:tab w:val="right" w:pos="3420"/>
          <w:tab w:val="left" w:pos="3600"/>
          <w:tab w:val="left" w:pos="5040"/>
        </w:tabs>
        <w:ind w:left="360" w:right="1440"/>
      </w:pPr>
      <w:r w:rsidRPr="009374D5">
        <w:rPr>
          <w:i/>
        </w:rPr>
        <w:t>nidom</w:t>
      </w:r>
      <w:r>
        <w:tab/>
      </w:r>
      <w:r w:rsidRPr="009374D5">
        <w:rPr>
          <w:rFonts w:ascii="Pahlavi" w:hAnsi="Pahlavi"/>
          <w:color w:val="FF0000"/>
          <w:sz w:val="22"/>
        </w:rPr>
        <w:t>Mwt</w:t>
      </w:r>
      <w:r w:rsidRPr="009374D5">
        <w:rPr>
          <w:color w:val="FF0000"/>
        </w:rPr>
        <w:tab/>
      </w:r>
      <w:r>
        <w:t>&lt;nytwm&gt;</w:t>
      </w:r>
      <w:r>
        <w:tab/>
        <w:t>“least”</w:t>
      </w:r>
    </w:p>
    <w:p w14:paraId="6B7EC992" w14:textId="77777777" w:rsidR="001F12C3" w:rsidRDefault="001F12C3" w:rsidP="001F12C3"/>
    <w:p w14:paraId="7A07CA5D" w14:textId="77777777" w:rsidR="005E37AD" w:rsidRDefault="005E37AD" w:rsidP="001F12C3"/>
    <w:p w14:paraId="17EB5A62" w14:textId="77777777" w:rsidR="005E37AD" w:rsidRPr="005E37AD" w:rsidRDefault="005E37AD" w:rsidP="001F12C3">
      <w:pPr>
        <w:rPr>
          <w:i/>
        </w:rPr>
      </w:pPr>
      <w:r w:rsidRPr="005E37AD">
        <w:rPr>
          <w:i/>
        </w:rPr>
        <w:t xml:space="preserve">u-š aziš paydāgīhēd kū </w:t>
      </w:r>
      <w:r w:rsidRPr="005E37AD">
        <w:rPr>
          <w:i/>
          <w:u w:val="single"/>
        </w:rPr>
        <w:t>kē abzār ud kē kam</w:t>
      </w:r>
      <w:r w:rsidRPr="005E37AD">
        <w:rPr>
          <w:i/>
        </w:rPr>
        <w:t xml:space="preserve"> ka-š tis andar nēst ī ān rāy ǰuttar</w:t>
      </w:r>
    </w:p>
    <w:p w14:paraId="3AF71A2C" w14:textId="77777777" w:rsidR="005E37AD" w:rsidRPr="005E37AD" w:rsidRDefault="005E37AD" w:rsidP="001F12C3">
      <w:r>
        <w:t>(</w:t>
      </w:r>
      <w:r>
        <w:rPr>
          <w:i/>
        </w:rPr>
        <w:t>DD</w:t>
      </w:r>
      <w:r>
        <w:t>.</w:t>
      </w:r>
      <w:r w:rsidRPr="005E37AD">
        <w:t>46.7</w:t>
      </w:r>
      <w:r>
        <w:t>)</w:t>
      </w:r>
    </w:p>
    <w:p w14:paraId="34B3E925" w14:textId="77777777" w:rsidR="005E37AD" w:rsidRDefault="005E37AD" w:rsidP="001F12C3"/>
    <w:p w14:paraId="7503FE24" w14:textId="77777777" w:rsidR="00B74339" w:rsidRDefault="00B74339" w:rsidP="001F12C3">
      <w:r>
        <w:t>Note word order in:</w:t>
      </w:r>
    </w:p>
    <w:p w14:paraId="353992C8" w14:textId="77777777" w:rsidR="00B74339" w:rsidRPr="00B74339" w:rsidRDefault="00B74339" w:rsidP="00B74339">
      <w:pPr>
        <w:pStyle w:val="text"/>
        <w:rPr>
          <w:i/>
        </w:rPr>
      </w:pPr>
      <w:r w:rsidRPr="00B74339">
        <w:rPr>
          <w:i/>
        </w:rPr>
        <w:t xml:space="preserve">srišwadag ī rōz ud šab </w:t>
      </w:r>
      <w:r w:rsidRPr="00B74339">
        <w:rPr>
          <w:i/>
          <w:u w:val="single"/>
        </w:rPr>
        <w:t>wēš</w:t>
      </w:r>
      <w:r w:rsidRPr="00B74339">
        <w:rPr>
          <w:i/>
        </w:rPr>
        <w:t xml:space="preserve"> nē xufsam</w:t>
      </w:r>
    </w:p>
    <w:p w14:paraId="7CC0C51D" w14:textId="77777777" w:rsidR="00B74339" w:rsidRDefault="00B74339" w:rsidP="00B74339">
      <w:pPr>
        <w:pStyle w:val="text"/>
      </w:pPr>
      <w:r>
        <w:tab/>
        <w:t xml:space="preserve">“a third of the day and night — more I do not sleep (I do not sleep more than a third of the day and night)” </w:t>
      </w:r>
    </w:p>
    <w:p w14:paraId="0A56EE29" w14:textId="77777777" w:rsidR="00B74339" w:rsidRPr="00B74339" w:rsidRDefault="00B74339" w:rsidP="00B74339">
      <w:pPr>
        <w:pStyle w:val="text"/>
      </w:pPr>
      <w:r>
        <w:t>(</w:t>
      </w:r>
      <w:r>
        <w:rPr>
          <w:i/>
        </w:rPr>
        <w:t>Ny</w:t>
      </w:r>
      <w:r>
        <w:t xml:space="preserve">.5.11b) – for </w:t>
      </w:r>
      <w:r>
        <w:rPr>
          <w:i/>
        </w:rPr>
        <w:t>wēš az srišwadag ...</w:t>
      </w:r>
    </w:p>
    <w:p w14:paraId="43FB61B4" w14:textId="77777777" w:rsidR="00B74339" w:rsidRDefault="00B74339" w:rsidP="00B74339">
      <w:pPr>
        <w:pStyle w:val="text"/>
      </w:pPr>
    </w:p>
    <w:p w14:paraId="1DE002D2" w14:textId="77777777" w:rsidR="001F12C3" w:rsidRPr="00CA5ACD" w:rsidRDefault="001F12C3" w:rsidP="001F12C3">
      <w:pPr>
        <w:pStyle w:val="Heading5"/>
      </w:pPr>
      <w:r>
        <w:rPr>
          <w:i/>
        </w:rPr>
        <w:t>pad wēšīh</w:t>
      </w:r>
      <w:r>
        <w:t>:</w:t>
      </w:r>
      <w:bookmarkEnd w:id="962"/>
    </w:p>
    <w:p w14:paraId="35D8F041" w14:textId="77777777" w:rsidR="001F12C3" w:rsidRPr="00B018EC" w:rsidRDefault="001F12C3" w:rsidP="001F12C3">
      <w:pPr>
        <w:pStyle w:val="text"/>
        <w:rPr>
          <w:i/>
        </w:rPr>
      </w:pPr>
      <w:r w:rsidRPr="00B018EC">
        <w:rPr>
          <w:i/>
        </w:rPr>
        <w:t xml:space="preserve">9 nāy drahnāy pad drahnāy ud 3 w pad pahnāy pērāmōn bē ē kanēd </w:t>
      </w:r>
    </w:p>
    <w:p w14:paraId="5E85CFC5" w14:textId="77777777" w:rsidR="001F12C3" w:rsidRDefault="001F12C3" w:rsidP="001F12C3">
      <w:pPr>
        <w:pStyle w:val="text"/>
      </w:pPr>
      <w:r w:rsidRPr="00B018EC">
        <w:rPr>
          <w:i/>
        </w:rPr>
        <w:t xml:space="preserve">ka </w:t>
      </w:r>
      <w:r w:rsidRPr="00B018EC">
        <w:rPr>
          <w:i/>
          <w:u w:val="single"/>
        </w:rPr>
        <w:t>pad wēšīh</w:t>
      </w:r>
      <w:r w:rsidRPr="00B018EC">
        <w:rPr>
          <w:i/>
        </w:rPr>
        <w:t xml:space="preserve"> kanēd šāyēd </w:t>
      </w:r>
      <w:r w:rsidRPr="00B018EC">
        <w:rPr>
          <w:i/>
          <w:u w:val="single"/>
        </w:rPr>
        <w:t>pad k</w:t>
      </w:r>
      <w:r>
        <w:rPr>
          <w:i/>
          <w:u w:val="single"/>
        </w:rPr>
        <w:t>e</w:t>
      </w:r>
      <w:r w:rsidRPr="00B018EC">
        <w:rPr>
          <w:i/>
          <w:u w:val="single"/>
        </w:rPr>
        <w:t>mīh</w:t>
      </w:r>
      <w:r w:rsidRPr="00B018EC">
        <w:rPr>
          <w:i/>
        </w:rPr>
        <w:t xml:space="preserve"> nē šāyēd</w:t>
      </w:r>
    </w:p>
    <w:p w14:paraId="4E809075" w14:textId="77777777" w:rsidR="001F12C3" w:rsidRDefault="001F12C3" w:rsidP="001F12C3">
      <w:pPr>
        <w:pStyle w:val="text"/>
      </w:pPr>
      <w:r>
        <w:tab/>
        <w:t xml:space="preserve">“let him dig nine </w:t>
      </w:r>
      <w:r>
        <w:rPr>
          <w:i/>
        </w:rPr>
        <w:t>nāy</w:t>
      </w:r>
      <w:r>
        <w:t xml:space="preserve"> in length and three in width all around;</w:t>
      </w:r>
    </w:p>
    <w:p w14:paraId="3532B4D1" w14:textId="77777777" w:rsidR="001F12C3" w:rsidRPr="00B018EC" w:rsidRDefault="001F12C3" w:rsidP="001F12C3">
      <w:pPr>
        <w:pStyle w:val="text"/>
      </w:pPr>
      <w:r>
        <w:tab/>
        <w:t xml:space="preserve">when he digs it </w:t>
      </w:r>
      <w:r w:rsidRPr="00B018EC">
        <w:rPr>
          <w:u w:val="single"/>
        </w:rPr>
        <w:t>more</w:t>
      </w:r>
      <w:r>
        <w:t xml:space="preserve">, it is fine, </w:t>
      </w:r>
      <w:r w:rsidRPr="00B018EC">
        <w:rPr>
          <w:u w:val="single"/>
        </w:rPr>
        <w:t>less</w:t>
      </w:r>
      <w:r>
        <w:t xml:space="preserve"> is not fine” (</w:t>
      </w:r>
      <w:r>
        <w:rPr>
          <w:i/>
        </w:rPr>
        <w:t>ZFJ</w:t>
      </w:r>
      <w:r>
        <w:t xml:space="preserve">, p. </w:t>
      </w:r>
      <w:r w:rsidRPr="00B018EC">
        <w:rPr>
          <w:iCs/>
        </w:rPr>
        <w:t>622</w:t>
      </w:r>
      <w:r>
        <w:rPr>
          <w:iCs/>
        </w:rPr>
        <w:t>)</w:t>
      </w:r>
    </w:p>
    <w:p w14:paraId="754F875F" w14:textId="77777777" w:rsidR="001F12C3" w:rsidRPr="00CA5ACD" w:rsidRDefault="001F12C3" w:rsidP="001F12C3"/>
    <w:p w14:paraId="0709325D" w14:textId="77777777" w:rsidR="001F12C3" w:rsidRPr="00F10C34" w:rsidRDefault="001F12C3" w:rsidP="001F12C3">
      <w:pPr>
        <w:pStyle w:val="Heading5"/>
      </w:pPr>
      <w:bookmarkStart w:id="963" w:name="_Toc313442041"/>
      <w:r w:rsidRPr="00F10C34">
        <w:rPr>
          <w:i/>
        </w:rPr>
        <w:t>pad wēšistīh</w:t>
      </w:r>
      <w:r w:rsidRPr="00F10C34">
        <w:t xml:space="preserve"> “at the most, at a maximum”</w:t>
      </w:r>
      <w:r>
        <w:t>:</w:t>
      </w:r>
      <w:bookmarkEnd w:id="963"/>
    </w:p>
    <w:p w14:paraId="06DDCE04" w14:textId="77777777" w:rsidR="001F12C3" w:rsidRDefault="001F12C3" w:rsidP="001F12C3">
      <w:pPr>
        <w:pStyle w:val="text"/>
      </w:pPr>
      <w:r w:rsidRPr="0052562C">
        <w:rPr>
          <w:i/>
        </w:rPr>
        <w:t>ka parahōm xwarēd ā-š esm bōy ēw tāg az kust ī dašn b</w:t>
      </w:r>
      <w:r>
        <w:rPr>
          <w:i/>
        </w:rPr>
        <w:t>ē</w:t>
      </w:r>
      <w:r w:rsidRPr="0052562C">
        <w:rPr>
          <w:i/>
        </w:rPr>
        <w:t xml:space="preserve"> nihišn </w:t>
      </w:r>
    </w:p>
    <w:p w14:paraId="063513B9" w14:textId="77777777" w:rsidR="001F12C3" w:rsidRDefault="001F12C3" w:rsidP="001F12C3">
      <w:pPr>
        <w:pStyle w:val="text"/>
      </w:pPr>
      <w:r w:rsidRPr="0052562C">
        <w:rPr>
          <w:i/>
        </w:rPr>
        <w:t xml:space="preserve">u-š hōm ud urwarām pad </w:t>
      </w:r>
      <w:r>
        <w:rPr>
          <w:i/>
        </w:rPr>
        <w:t>č</w:t>
      </w:r>
      <w:r w:rsidRPr="0052562C">
        <w:rPr>
          <w:i/>
        </w:rPr>
        <w:t>andīh b</w:t>
      </w:r>
      <w:r>
        <w:rPr>
          <w:i/>
        </w:rPr>
        <w:t>ē paydāgēnišn</w:t>
      </w:r>
    </w:p>
    <w:p w14:paraId="3D425063" w14:textId="77777777" w:rsidR="001F12C3" w:rsidRPr="00C32E23" w:rsidRDefault="001F12C3" w:rsidP="001F12C3">
      <w:pPr>
        <w:pStyle w:val="text"/>
      </w:pPr>
      <w:r w:rsidRPr="0052562C">
        <w:rPr>
          <w:i/>
        </w:rPr>
        <w:t xml:space="preserve">hōm </w:t>
      </w:r>
      <w:r w:rsidRPr="0052562C">
        <w:rPr>
          <w:i/>
          <w:u w:val="single"/>
        </w:rPr>
        <w:t>pad kamistīh</w:t>
      </w:r>
      <w:r w:rsidRPr="0052562C">
        <w:rPr>
          <w:i/>
        </w:rPr>
        <w:t xml:space="preserve"> 3 grih </w:t>
      </w:r>
      <w:r w:rsidRPr="00C32E23">
        <w:rPr>
          <w:i/>
          <w:u w:val="single"/>
        </w:rPr>
        <w:t>pad wēšistīh</w:t>
      </w:r>
      <w:r w:rsidRPr="0052562C">
        <w:rPr>
          <w:i/>
        </w:rPr>
        <w:t xml:space="preserve"> 30 grih urwarām andar ān ī pad nēmag </w:t>
      </w:r>
    </w:p>
    <w:p w14:paraId="3412B7F0" w14:textId="77777777" w:rsidR="001F12C3" w:rsidRDefault="001F12C3" w:rsidP="001F12C3">
      <w:pPr>
        <w:pStyle w:val="text"/>
      </w:pPr>
      <w:r>
        <w:tab/>
        <w:t xml:space="preserve">“when he drinks the </w:t>
      </w:r>
      <w:r>
        <w:rPr>
          <w:i/>
        </w:rPr>
        <w:t>parāhōm</w:t>
      </w:r>
      <w:r>
        <w:t>, he should place one twig of firewood and scent one the right side;</w:t>
      </w:r>
    </w:p>
    <w:p w14:paraId="4D274116" w14:textId="77777777" w:rsidR="001F12C3" w:rsidRDefault="001F12C3" w:rsidP="001F12C3">
      <w:pPr>
        <w:pStyle w:val="text"/>
      </w:pPr>
      <w:r>
        <w:tab/>
        <w:t xml:space="preserve">and he should advertise the </w:t>
      </w:r>
      <w:r>
        <w:rPr>
          <w:i/>
        </w:rPr>
        <w:t>hōm</w:t>
      </w:r>
      <w:r>
        <w:t xml:space="preserve"> and the plant by (saying) how much:</w:t>
      </w:r>
    </w:p>
    <w:p w14:paraId="75F8CD18" w14:textId="77777777" w:rsidR="001F12C3" w:rsidRDefault="001F12C3" w:rsidP="001F12C3">
      <w:pPr>
        <w:pStyle w:val="text"/>
      </w:pPr>
      <w:r>
        <w:tab/>
      </w:r>
      <w:r>
        <w:rPr>
          <w:i/>
        </w:rPr>
        <w:t>hōm</w:t>
      </w:r>
      <w:r>
        <w:t xml:space="preserve"> </w:t>
      </w:r>
      <w:r w:rsidRPr="00C32E23">
        <w:rPr>
          <w:u w:val="single"/>
        </w:rPr>
        <w:t>at a minimum</w:t>
      </w:r>
      <w:r>
        <w:t xml:space="preserve"> of 3 knots, </w:t>
      </w:r>
      <w:r w:rsidRPr="00C32E23">
        <w:rPr>
          <w:u w:val="single"/>
        </w:rPr>
        <w:t>at a maximum</w:t>
      </w:r>
      <w:r>
        <w:t xml:space="preserve"> 30 knots, the plant $$” </w:t>
      </w:r>
      <w:r w:rsidRPr="00F10C34">
        <w:t>(</w:t>
      </w:r>
      <w:r w:rsidRPr="00F10C34">
        <w:rPr>
          <w:i/>
        </w:rPr>
        <w:t>PNir</w:t>
      </w:r>
      <w:r w:rsidRPr="00F10C34">
        <w:t>.28.25)</w:t>
      </w:r>
    </w:p>
    <w:p w14:paraId="64E10555" w14:textId="77777777" w:rsidR="001F12C3" w:rsidRDefault="001F12C3" w:rsidP="001F12C3">
      <w:pPr>
        <w:tabs>
          <w:tab w:val="right" w:pos="3420"/>
          <w:tab w:val="left" w:pos="3600"/>
          <w:tab w:val="left" w:pos="5760"/>
        </w:tabs>
        <w:ind w:left="6120" w:hanging="6120"/>
      </w:pPr>
    </w:p>
    <w:p w14:paraId="27967236" w14:textId="77777777" w:rsidR="001F12C3" w:rsidRPr="008113BF" w:rsidRDefault="001F12C3" w:rsidP="001F12C3">
      <w:pPr>
        <w:rPr>
          <w:i/>
        </w:rPr>
      </w:pPr>
      <w:r w:rsidRPr="008113BF">
        <w:rPr>
          <w:i/>
        </w:rPr>
        <w:t xml:space="preserve">tā pad baršnūm w šustan ā-š az āb ud ātaxš </w:t>
      </w:r>
      <w:r w:rsidRPr="008113BF">
        <w:rPr>
          <w:i/>
          <w:u w:val="single"/>
        </w:rPr>
        <w:t>kamak</w:t>
      </w:r>
      <w:r w:rsidRPr="008113BF">
        <w:rPr>
          <w:i/>
        </w:rPr>
        <w:t xml:space="preserve"> pahrēzišn </w:t>
      </w:r>
    </w:p>
    <w:p w14:paraId="51A83D69" w14:textId="77777777" w:rsidR="001F12C3" w:rsidRDefault="001F12C3" w:rsidP="001F12C3">
      <w:pPr>
        <w:tabs>
          <w:tab w:val="right" w:pos="3420"/>
          <w:tab w:val="left" w:pos="3600"/>
          <w:tab w:val="left" w:pos="5760"/>
        </w:tabs>
        <w:ind w:left="6120" w:hanging="6120"/>
      </w:pPr>
      <w:r>
        <w:tab/>
        <w:t xml:space="preserve">“until washing with the </w:t>
      </w:r>
      <w:r>
        <w:rPr>
          <w:i/>
        </w:rPr>
        <w:t>baršnūm</w:t>
      </w:r>
      <w:r>
        <w:t>, (s)he should stay a little away from water and fire” (</w:t>
      </w:r>
      <w:r>
        <w:rPr>
          <w:i/>
        </w:rPr>
        <w:t>ZFJ</w:t>
      </w:r>
      <w:r>
        <w:t>.538)</w:t>
      </w:r>
    </w:p>
    <w:p w14:paraId="3E48BD09" w14:textId="77777777" w:rsidR="001F12C3" w:rsidRDefault="001F12C3" w:rsidP="001F12C3">
      <w:pPr>
        <w:tabs>
          <w:tab w:val="right" w:pos="3420"/>
          <w:tab w:val="left" w:pos="3600"/>
          <w:tab w:val="left" w:pos="5760"/>
        </w:tabs>
        <w:ind w:left="6120" w:hanging="6120"/>
      </w:pPr>
    </w:p>
    <w:p w14:paraId="0788DE96" w14:textId="77777777" w:rsidR="001F12C3" w:rsidRPr="008113BF" w:rsidRDefault="001F12C3" w:rsidP="001F12C3">
      <w:pPr>
        <w:tabs>
          <w:tab w:val="right" w:pos="3420"/>
          <w:tab w:val="left" w:pos="3600"/>
          <w:tab w:val="left" w:pos="5760"/>
        </w:tabs>
        <w:ind w:left="6120" w:hanging="6120"/>
      </w:pPr>
    </w:p>
    <w:p w14:paraId="28CFCB94" w14:textId="77777777" w:rsidR="001F12C3" w:rsidRPr="00F10C34" w:rsidRDefault="001F12C3" w:rsidP="001F12C3">
      <w:pPr>
        <w:pStyle w:val="Heading5"/>
      </w:pPr>
      <w:bookmarkStart w:id="964" w:name="_Toc313442036"/>
      <w:r w:rsidRPr="00F10C34">
        <w:rPr>
          <w:i/>
        </w:rPr>
        <w:t>pad kamist(īh)</w:t>
      </w:r>
      <w:r>
        <w:t xml:space="preserve"> “at (the) least, at a minimum</w:t>
      </w:r>
      <w:r w:rsidRPr="00F10C34">
        <w:t>”</w:t>
      </w:r>
      <w:bookmarkEnd w:id="964"/>
      <w:r w:rsidRPr="00F10C34">
        <w:t xml:space="preserve"> </w:t>
      </w:r>
    </w:p>
    <w:p w14:paraId="46C1B140" w14:textId="77777777" w:rsidR="001F12C3" w:rsidRDefault="001F12C3" w:rsidP="001F12C3">
      <w:pPr>
        <w:tabs>
          <w:tab w:val="right" w:pos="3420"/>
          <w:tab w:val="left" w:pos="3600"/>
          <w:tab w:val="left" w:pos="5760"/>
        </w:tabs>
        <w:ind w:left="6120" w:hanging="6120"/>
      </w:pPr>
      <w:r>
        <w:t xml:space="preserve">Cf. </w:t>
      </w:r>
      <w:r w:rsidRPr="001328DF">
        <w:rPr>
          <w:i/>
        </w:rPr>
        <w:t>pad wēšistīh</w:t>
      </w:r>
      <w:r w:rsidRPr="001328DF">
        <w:t xml:space="preserve"> “at the most, at a maximum</w:t>
      </w:r>
      <w:r>
        <w:t>,</w:t>
      </w:r>
      <w:r w:rsidRPr="001328DF">
        <w:t>”</w:t>
      </w:r>
      <w:r>
        <w:t xml:space="preserve"> below.</w:t>
      </w:r>
    </w:p>
    <w:p w14:paraId="0FB9BED7" w14:textId="77777777" w:rsidR="001F12C3" w:rsidRPr="00F10C34" w:rsidRDefault="001F12C3" w:rsidP="001F12C3">
      <w:pPr>
        <w:tabs>
          <w:tab w:val="right" w:pos="3420"/>
          <w:tab w:val="left" w:pos="3600"/>
          <w:tab w:val="left" w:pos="5760"/>
        </w:tabs>
        <w:ind w:left="6120" w:hanging="6120"/>
      </w:pPr>
    </w:p>
    <w:p w14:paraId="63DB08BB" w14:textId="77777777" w:rsidR="001F12C3" w:rsidRDefault="001F12C3" w:rsidP="001F12C3">
      <w:pPr>
        <w:pStyle w:val="text"/>
      </w:pPr>
      <w:r w:rsidRPr="0052562C">
        <w:rPr>
          <w:i/>
          <w:u w:val="single"/>
        </w:rPr>
        <w:t>pad kamist</w:t>
      </w:r>
      <w:r w:rsidRPr="0052562C">
        <w:rPr>
          <w:i/>
        </w:rPr>
        <w:t xml:space="preserve"> pad xīr ī mēnōy pad ēn and gumān nē bawēd kū harw gōnag tis-ēw ast</w:t>
      </w:r>
      <w:r w:rsidRPr="00F10C34">
        <w:t xml:space="preserve"> </w:t>
      </w:r>
    </w:p>
    <w:p w14:paraId="64EAEAD6" w14:textId="77777777" w:rsidR="001F12C3" w:rsidRDefault="001F12C3" w:rsidP="001F12C3">
      <w:pPr>
        <w:pStyle w:val="text"/>
      </w:pPr>
      <w:r>
        <w:tab/>
      </w:r>
      <w:r w:rsidRPr="00F10C34">
        <w:t>“</w:t>
      </w:r>
      <w:r w:rsidRPr="0052562C">
        <w:rPr>
          <w:u w:val="single"/>
        </w:rPr>
        <w:t>at least</w:t>
      </w:r>
      <w:r w:rsidRPr="00F10C34">
        <w:t xml:space="preserve"> he has no doubt regarding mattes of the other world about this much: every kind of thing exists” (</w:t>
      </w:r>
      <w:r w:rsidRPr="00F10C34">
        <w:rPr>
          <w:i/>
        </w:rPr>
        <w:t>Dk</w:t>
      </w:r>
      <w:r w:rsidRPr="00F10C34">
        <w:t>.6.241)</w:t>
      </w:r>
    </w:p>
    <w:p w14:paraId="23400C14" w14:textId="77777777" w:rsidR="001F12C3" w:rsidRDefault="001F12C3" w:rsidP="001F12C3">
      <w:pPr>
        <w:pStyle w:val="text"/>
      </w:pPr>
    </w:p>
    <w:p w14:paraId="6B1C2A2A" w14:textId="77777777" w:rsidR="001F12C3" w:rsidRPr="00C32E23" w:rsidRDefault="001F12C3" w:rsidP="001F12C3">
      <w:pPr>
        <w:pStyle w:val="text"/>
        <w:rPr>
          <w:i/>
        </w:rPr>
      </w:pPr>
      <w:r w:rsidRPr="00C32E23">
        <w:rPr>
          <w:i/>
        </w:rPr>
        <w:t xml:space="preserve">abar dād ī Ohrmazd harw ēk az urwarān </w:t>
      </w:r>
      <w:r w:rsidRPr="00B018EC">
        <w:rPr>
          <w:i/>
          <w:u w:val="single"/>
        </w:rPr>
        <w:t>pad kamistīh</w:t>
      </w:r>
      <w:r w:rsidRPr="00C32E23">
        <w:rPr>
          <w:i/>
        </w:rPr>
        <w:t xml:space="preserve"> ō ēk wēmārīh ānāftārīh</w:t>
      </w:r>
    </w:p>
    <w:p w14:paraId="328A715D" w14:textId="77777777" w:rsidR="001F12C3" w:rsidRDefault="001F12C3" w:rsidP="001F12C3">
      <w:pPr>
        <w:pStyle w:val="text"/>
      </w:pPr>
      <w:r>
        <w:tab/>
        <w:t>“about how Ohrmazd established each of the plants for removing at least one illness” (</w:t>
      </w:r>
      <w:r>
        <w:rPr>
          <w:i/>
        </w:rPr>
        <w:t>Dk</w:t>
      </w:r>
      <w:r>
        <w:t>.</w:t>
      </w:r>
      <w:r w:rsidRPr="00C32E23">
        <w:t>8.37.15</w:t>
      </w:r>
      <w:r>
        <w:t>)</w:t>
      </w:r>
    </w:p>
    <w:p w14:paraId="042BCA0A" w14:textId="77777777" w:rsidR="001F12C3" w:rsidRPr="00F10C34" w:rsidRDefault="001F12C3" w:rsidP="001F12C3"/>
    <w:p w14:paraId="1EF29F87" w14:textId="77777777" w:rsidR="001F12C3" w:rsidRDefault="001F12C3" w:rsidP="001F12C3"/>
    <w:p w14:paraId="5CDEB2DE" w14:textId="77777777" w:rsidR="009374D5" w:rsidRDefault="009374D5" w:rsidP="001F12C3">
      <w:r>
        <w:rPr>
          <w:i/>
        </w:rPr>
        <w:lastRenderedPageBreak/>
        <w:t>pad kemistīh</w:t>
      </w:r>
      <w:r>
        <w:t xml:space="preserve"> NM.1.7.1</w:t>
      </w:r>
    </w:p>
    <w:p w14:paraId="6680CAA9" w14:textId="77777777" w:rsidR="009374D5" w:rsidRPr="009374D5" w:rsidRDefault="00AF62DB" w:rsidP="001F12C3">
      <w:r>
        <w:t>$$</w:t>
      </w:r>
    </w:p>
    <w:p w14:paraId="75EB9154" w14:textId="77777777" w:rsidR="009374D5" w:rsidRDefault="009374D5" w:rsidP="001F12C3"/>
    <w:p w14:paraId="69333ED8" w14:textId="77777777" w:rsidR="001F12C3" w:rsidRDefault="001F12C3" w:rsidP="001F12C3">
      <w:pPr>
        <w:pStyle w:val="Heading5"/>
      </w:pPr>
      <w:bookmarkStart w:id="965" w:name="_Toc313442038"/>
      <w:r w:rsidRPr="00CA5ACD">
        <w:rPr>
          <w:i/>
        </w:rPr>
        <w:t>kam ud wēš</w:t>
      </w:r>
      <w:r>
        <w:t xml:space="preserve">, </w:t>
      </w:r>
      <w:r>
        <w:rPr>
          <w:i/>
        </w:rPr>
        <w:t>wēš ud kam/kem</w:t>
      </w:r>
      <w:bookmarkEnd w:id="965"/>
      <w:r w:rsidR="00C7294C">
        <w:t xml:space="preserve"> “more or less”:</w:t>
      </w:r>
    </w:p>
    <w:p w14:paraId="6DFEE3EB" w14:textId="77777777" w:rsidR="001F12C3" w:rsidRDefault="001F12C3" w:rsidP="001F12C3">
      <w:pPr>
        <w:rPr>
          <w:rFonts w:cs="Times New Roman"/>
        </w:rPr>
      </w:pPr>
    </w:p>
    <w:p w14:paraId="667AAD73" w14:textId="77777777" w:rsidR="001F12C3" w:rsidRDefault="001F12C3" w:rsidP="001F12C3">
      <w:pPr>
        <w:rPr>
          <w:rFonts w:cs="Times New Roman"/>
        </w:rPr>
      </w:pPr>
      <w:r>
        <w:rPr>
          <w:rFonts w:cs="Times New Roman"/>
          <w:i/>
        </w:rPr>
        <w:t xml:space="preserve">xwaršēd ... </w:t>
      </w:r>
      <w:r w:rsidRPr="0048158E">
        <w:rPr>
          <w:rFonts w:cs="Times New Roman"/>
          <w:i/>
        </w:rPr>
        <w:t xml:space="preserve">harw 3 māh pad 3 axtar </w:t>
      </w:r>
      <w:r w:rsidRPr="0048158E">
        <w:rPr>
          <w:rFonts w:cs="Times New Roman"/>
          <w:i/>
          <w:u w:val="single"/>
        </w:rPr>
        <w:t>wēš ud kam</w:t>
      </w:r>
      <w:r w:rsidRPr="0048158E">
        <w:rPr>
          <w:rFonts w:cs="Times New Roman"/>
          <w:i/>
        </w:rPr>
        <w:t xml:space="preserve"> bē rasēd</w:t>
      </w:r>
      <w:r>
        <w:rPr>
          <w:rFonts w:cs="Times New Roman"/>
        </w:rPr>
        <w:t xml:space="preserve"> </w:t>
      </w:r>
    </w:p>
    <w:p w14:paraId="0B5CF105" w14:textId="77777777" w:rsidR="001F12C3" w:rsidRDefault="001F12C3" w:rsidP="001F12C3">
      <w:pPr>
        <w:rPr>
          <w:rFonts w:cs="Times New Roman"/>
        </w:rPr>
      </w:pPr>
      <w:r>
        <w:rPr>
          <w:rFonts w:cs="Times New Roman"/>
        </w:rPr>
        <w:t>(</w:t>
      </w:r>
      <w:r>
        <w:rPr>
          <w:rFonts w:cs="Times New Roman"/>
          <w:i/>
        </w:rPr>
        <w:t>Bd</w:t>
      </w:r>
      <w:r>
        <w:rPr>
          <w:rFonts w:cs="Times New Roman"/>
        </w:rPr>
        <w:t>.</w:t>
      </w:r>
      <w:r w:rsidRPr="00031486">
        <w:rPr>
          <w:rFonts w:cs="Times New Roman"/>
        </w:rPr>
        <w:t>25.26</w:t>
      </w:r>
      <w:r>
        <w:rPr>
          <w:rFonts w:cs="Times New Roman"/>
        </w:rPr>
        <w:t>)</w:t>
      </w:r>
    </w:p>
    <w:p w14:paraId="0796F0F0" w14:textId="77777777" w:rsidR="001F12C3" w:rsidRDefault="001F12C3" w:rsidP="001F12C3">
      <w:pPr>
        <w:rPr>
          <w:rFonts w:cs="Times New Roman"/>
        </w:rPr>
      </w:pPr>
    </w:p>
    <w:p w14:paraId="44A5C96E" w14:textId="77777777" w:rsidR="001F12C3" w:rsidRPr="0048158E" w:rsidRDefault="001F12C3" w:rsidP="001F12C3">
      <w:pPr>
        <w:rPr>
          <w:rFonts w:cs="Times New Roman"/>
          <w:i/>
        </w:rPr>
      </w:pPr>
      <w:r w:rsidRPr="0048158E">
        <w:rPr>
          <w:rFonts w:cs="Times New Roman"/>
          <w:i/>
        </w:rPr>
        <w:t xml:space="preserve">ud az ān bē nē pad hāwand dahišnīh ud nē-iz </w:t>
      </w:r>
      <w:r w:rsidRPr="0048158E">
        <w:rPr>
          <w:rFonts w:cs="Times New Roman"/>
          <w:i/>
          <w:u w:val="single"/>
        </w:rPr>
        <w:t>pad wēš</w:t>
      </w:r>
      <w:r w:rsidR="00C7294C">
        <w:rPr>
          <w:rFonts w:cs="Times New Roman"/>
          <w:i/>
          <w:u w:val="single"/>
        </w:rPr>
        <w:t>-</w:t>
      </w:r>
      <w:r w:rsidRPr="0048158E">
        <w:rPr>
          <w:rFonts w:cs="Times New Roman"/>
          <w:i/>
          <w:u w:val="single"/>
        </w:rPr>
        <w:t xml:space="preserve"> ud kam-dahišnīh</w:t>
      </w:r>
      <w:r w:rsidRPr="0048158E">
        <w:rPr>
          <w:rFonts w:cs="Times New Roman"/>
          <w:i/>
        </w:rPr>
        <w:t xml:space="preserve"> harw 2 pad āgenēn hušnud kerdan nē šāyēd</w:t>
      </w:r>
    </w:p>
    <w:p w14:paraId="272D5B2D" w14:textId="77777777" w:rsidR="001F12C3" w:rsidRPr="0048158E" w:rsidRDefault="001F12C3" w:rsidP="001F12C3">
      <w:r>
        <w:rPr>
          <w:rFonts w:cs="Times New Roman"/>
        </w:rPr>
        <w:t>(</w:t>
      </w:r>
      <w:r>
        <w:rPr>
          <w:rFonts w:cs="Times New Roman"/>
          <w:i/>
        </w:rPr>
        <w:t>Dk</w:t>
      </w:r>
      <w:r>
        <w:rPr>
          <w:rFonts w:cs="Times New Roman"/>
        </w:rPr>
        <w:t>.3.381.8)</w:t>
      </w:r>
    </w:p>
    <w:p w14:paraId="120F9B80" w14:textId="77777777" w:rsidR="001F12C3" w:rsidRDefault="001F12C3" w:rsidP="00C7294C"/>
    <w:p w14:paraId="7BCD4248" w14:textId="77777777" w:rsidR="005E37AD" w:rsidRDefault="005E37AD" w:rsidP="00C7294C"/>
    <w:p w14:paraId="0C74BA9F" w14:textId="77777777" w:rsidR="00D67777" w:rsidRPr="00D67777" w:rsidRDefault="00D67777" w:rsidP="00C7294C">
      <w:pPr>
        <w:rPr>
          <w:i/>
        </w:rPr>
      </w:pPr>
      <w:r w:rsidRPr="00D67777">
        <w:rPr>
          <w:i/>
        </w:rPr>
        <w:t xml:space="preserve">andar myazd ī weh-dēnān kē-š mard </w:t>
      </w:r>
      <w:r w:rsidRPr="00D67777">
        <w:rPr>
          <w:i/>
          <w:u w:val="single"/>
        </w:rPr>
        <w:t>50 ayāb 100 wēš ayāb kam</w:t>
      </w:r>
      <w:r w:rsidRPr="00D67777">
        <w:rPr>
          <w:i/>
        </w:rPr>
        <w:t xml:space="preserve"> čiyōn ka bawēd andar hēnd ud mard 7 kē-šān pad dēn-kerdārīh kerd estēd abāg awēšān ham-myazd hēnd</w:t>
      </w:r>
    </w:p>
    <w:p w14:paraId="75281FFA" w14:textId="77777777" w:rsidR="00D67777" w:rsidRDefault="00D67777" w:rsidP="00C7294C">
      <w:r>
        <w:t>(</w:t>
      </w:r>
      <w:r w:rsidRPr="00D67777">
        <w:rPr>
          <w:i/>
          <w:lang w:bidi="en-US"/>
        </w:rPr>
        <w:t>DD</w:t>
      </w:r>
      <w:r w:rsidRPr="00D67777">
        <w:rPr>
          <w:lang w:bidi="en-US"/>
        </w:rPr>
        <w:t>.46.</w:t>
      </w:r>
      <w:r>
        <w:rPr>
          <w:lang w:bidi="en-US"/>
        </w:rPr>
        <w:t>1)</w:t>
      </w:r>
    </w:p>
    <w:p w14:paraId="1F5FBF32" w14:textId="77777777" w:rsidR="00D67777" w:rsidRDefault="00D67777" w:rsidP="00C7294C"/>
    <w:p w14:paraId="3736A0EE" w14:textId="77777777" w:rsidR="009374D5" w:rsidRDefault="009374D5" w:rsidP="00C7294C">
      <w:r>
        <w:rPr>
          <w:i/>
        </w:rPr>
        <w:t>pad nidomīh</w:t>
      </w:r>
      <w:r>
        <w:t xml:space="preserve"> NM.1.7.1</w:t>
      </w:r>
    </w:p>
    <w:p w14:paraId="45C8940A" w14:textId="77777777" w:rsidR="00AF62DB" w:rsidRPr="009374D5" w:rsidRDefault="00AF62DB" w:rsidP="00C7294C">
      <w:r>
        <w:t>$$</w:t>
      </w:r>
    </w:p>
    <w:p w14:paraId="3AE42BB5" w14:textId="77777777" w:rsidR="00C7294C" w:rsidRDefault="00C7294C" w:rsidP="00C7294C"/>
    <w:p w14:paraId="5E6DA40E" w14:textId="77777777" w:rsidR="001F12C3" w:rsidRPr="00F10C34" w:rsidRDefault="001F12C3" w:rsidP="00CE1C1B">
      <w:pPr>
        <w:pBdr>
          <w:top w:val="single" w:sz="4" w:space="1" w:color="auto"/>
          <w:left w:val="single" w:sz="4" w:space="4" w:color="auto"/>
          <w:bottom w:val="single" w:sz="4" w:space="1" w:color="auto"/>
          <w:right w:val="single" w:sz="4" w:space="4" w:color="auto"/>
        </w:pBdr>
        <w:tabs>
          <w:tab w:val="clear" w:pos="180"/>
          <w:tab w:val="right" w:pos="2700"/>
          <w:tab w:val="left" w:pos="2880"/>
          <w:tab w:val="left" w:pos="4320"/>
        </w:tabs>
        <w:ind w:left="360" w:right="2160"/>
      </w:pPr>
      <w:r w:rsidRPr="00660642">
        <w:rPr>
          <w:i/>
        </w:rPr>
        <w:t>nihang-ēw</w:t>
      </w:r>
      <w:r>
        <w:tab/>
      </w:r>
      <w:r>
        <w:rPr>
          <w:rFonts w:ascii="Pahlavi" w:hAnsi="Pahlavi"/>
          <w:sz w:val="22"/>
        </w:rPr>
        <w:t>1Y&lt;wSW</w:t>
      </w:r>
      <w:r>
        <w:tab/>
        <w:t>&lt;nsng-1&gt;</w:t>
      </w:r>
      <w:r>
        <w:tab/>
        <w:t>“a little, a small part”</w:t>
      </w:r>
    </w:p>
    <w:p w14:paraId="2F3B9D1B" w14:textId="77777777" w:rsidR="001F12C3" w:rsidRDefault="001F12C3" w:rsidP="00C7294C"/>
    <w:p w14:paraId="1D06DD7E" w14:textId="77777777" w:rsidR="00C7294C" w:rsidRPr="00C7294C" w:rsidRDefault="00C7294C" w:rsidP="00C7294C">
      <w:pPr>
        <w:pStyle w:val="text"/>
        <w:rPr>
          <w:i/>
        </w:rPr>
      </w:pPr>
      <w:r w:rsidRPr="00C7294C">
        <w:rPr>
          <w:i/>
        </w:rPr>
        <w:t>harw mardōm dānag ī</w:t>
      </w:r>
      <w:r>
        <w:rPr>
          <w:i/>
        </w:rPr>
        <w:t xml:space="preserve"> </w:t>
      </w:r>
      <w:r w:rsidRPr="00C7294C">
        <w:rPr>
          <w:i/>
        </w:rPr>
        <w:t xml:space="preserve">kerbag bē xwāyišn </w:t>
      </w:r>
    </w:p>
    <w:p w14:paraId="2B6BE598" w14:textId="77777777" w:rsidR="00C7294C" w:rsidRDefault="00C7294C" w:rsidP="00C7294C">
      <w:pPr>
        <w:pStyle w:val="text"/>
        <w:rPr>
          <w:i/>
        </w:rPr>
      </w:pPr>
      <w:r w:rsidRPr="00C7294C">
        <w:rPr>
          <w:i/>
        </w:rPr>
        <w:t>u-š ka dānag-ēw kerbag pad mayān kerd az ān frāz k</w:t>
      </w:r>
      <w:r>
        <w:rPr>
          <w:i/>
        </w:rPr>
        <w:t xml:space="preserve">erbag </w:t>
      </w:r>
      <w:r w:rsidRPr="00C7294C">
        <w:rPr>
          <w:i/>
          <w:u w:val="single"/>
        </w:rPr>
        <w:t>was</w:t>
      </w:r>
      <w:r>
        <w:rPr>
          <w:i/>
        </w:rPr>
        <w:t xml:space="preserve"> ud wināh </w:t>
      </w:r>
      <w:r w:rsidRPr="00C7294C">
        <w:rPr>
          <w:i/>
          <w:u w:val="single"/>
        </w:rPr>
        <w:t>nih</w:t>
      </w:r>
      <w:r w:rsidR="00A609FD">
        <w:rPr>
          <w:i/>
          <w:u w:val="single"/>
        </w:rPr>
        <w:t>*</w:t>
      </w:r>
      <w:r w:rsidRPr="00C7294C">
        <w:rPr>
          <w:i/>
          <w:u w:val="single"/>
        </w:rPr>
        <w:t>ang</w:t>
      </w:r>
      <w:r>
        <w:rPr>
          <w:i/>
        </w:rPr>
        <w:t xml:space="preserve"> bawēd</w:t>
      </w:r>
    </w:p>
    <w:p w14:paraId="6553C23F" w14:textId="77777777" w:rsidR="00114848" w:rsidRPr="00114848" w:rsidRDefault="00114848" w:rsidP="00114848">
      <w:pPr>
        <w:pStyle w:val="text"/>
        <w:rPr>
          <w:i/>
        </w:rPr>
      </w:pPr>
      <w:r>
        <w:rPr>
          <w:i/>
        </w:rPr>
        <w:t xml:space="preserve">u-šān kerbag dānag </w:t>
      </w:r>
      <w:r w:rsidRPr="00114848">
        <w:rPr>
          <w:i/>
        </w:rPr>
        <w:t>ēd guft dēn dastwar ī dānāg ud hamīh ī frārōn ī grift</w:t>
      </w:r>
    </w:p>
    <w:p w14:paraId="594FD668" w14:textId="77777777" w:rsidR="00C7294C" w:rsidRDefault="00C7294C" w:rsidP="00C7294C">
      <w:pPr>
        <w:pStyle w:val="text"/>
      </w:pPr>
      <w:r>
        <w:tab/>
        <w:t xml:space="preserve">“every person should seek a grain of good deeds; </w:t>
      </w:r>
    </w:p>
    <w:p w14:paraId="66E146B8" w14:textId="77777777" w:rsidR="00114848" w:rsidRDefault="00C7294C" w:rsidP="00C7294C">
      <w:pPr>
        <w:pStyle w:val="text"/>
      </w:pPr>
      <w:r>
        <w:tab/>
        <w:t xml:space="preserve">and, when he has produced a </w:t>
      </w:r>
      <w:r w:rsidR="00114848">
        <w:t>grain</w:t>
      </w:r>
      <w:r>
        <w:t xml:space="preserve"> of good deeds, from then on good deeds become </w:t>
      </w:r>
      <w:r w:rsidRPr="00C7294C">
        <w:rPr>
          <w:u w:val="single"/>
        </w:rPr>
        <w:t>much</w:t>
      </w:r>
      <w:r>
        <w:t xml:space="preserve"> and sins </w:t>
      </w:r>
      <w:r w:rsidRPr="00C7294C">
        <w:rPr>
          <w:u w:val="single"/>
        </w:rPr>
        <w:t>little</w:t>
      </w:r>
      <w:r w:rsidR="00114848">
        <w:t>;</w:t>
      </w:r>
    </w:p>
    <w:p w14:paraId="6B62F31B" w14:textId="77777777" w:rsidR="00C7294C" w:rsidRPr="00C7294C" w:rsidRDefault="00114848" w:rsidP="00C7294C">
      <w:pPr>
        <w:pStyle w:val="text"/>
      </w:pPr>
      <w:r>
        <w:tab/>
        <w:t xml:space="preserve">and they said ‘a grain of good deeds’ (is) this: a knowledgeable </w:t>
      </w:r>
      <w:r>
        <w:rPr>
          <w:i/>
        </w:rPr>
        <w:t>dastwar</w:t>
      </w:r>
      <w:r>
        <w:t xml:space="preserve"> and the good company one has taken up”</w:t>
      </w:r>
      <w:r w:rsidR="00C7294C">
        <w:t xml:space="preserve"> (</w:t>
      </w:r>
      <w:r w:rsidR="00C7294C">
        <w:rPr>
          <w:i/>
        </w:rPr>
        <w:t>Dk</w:t>
      </w:r>
      <w:r w:rsidR="00C7294C">
        <w:t>.</w:t>
      </w:r>
      <w:r w:rsidR="00C7294C" w:rsidRPr="00031486">
        <w:rPr>
          <w:rFonts w:cs="Times New Roman"/>
        </w:rPr>
        <w:t>6.53</w:t>
      </w:r>
      <w:r w:rsidR="00C7294C">
        <w:rPr>
          <w:rFonts w:cs="Times New Roman"/>
        </w:rPr>
        <w:t>)</w:t>
      </w:r>
    </w:p>
    <w:p w14:paraId="4E155316" w14:textId="77777777" w:rsidR="00203923" w:rsidRDefault="00C7294C" w:rsidP="00203923">
      <w:pPr>
        <w:pStyle w:val="text"/>
      </w:pPr>
      <w:r>
        <w:tab/>
      </w:r>
    </w:p>
    <w:p w14:paraId="23214BA2" w14:textId="77777777" w:rsidR="00203923" w:rsidRPr="00872136" w:rsidRDefault="00203923" w:rsidP="00203923">
      <w:pPr>
        <w:pStyle w:val="text"/>
        <w:rPr>
          <w:i/>
        </w:rPr>
      </w:pPr>
      <w:r w:rsidRPr="00872136">
        <w:rPr>
          <w:i/>
        </w:rPr>
        <w:t xml:space="preserve">pad wināh ī kunēnd </w:t>
      </w:r>
      <w:r w:rsidRPr="00872136">
        <w:rPr>
          <w:i/>
          <w:u w:val="single"/>
        </w:rPr>
        <w:t>kūk</w:t>
      </w:r>
      <w:r w:rsidRPr="00872136">
        <w:rPr>
          <w:i/>
        </w:rPr>
        <w:t xml:space="preserve"> zīyišn </w:t>
      </w:r>
      <w:r w:rsidRPr="00872136">
        <w:rPr>
          <w:i/>
          <w:u w:val="single"/>
        </w:rPr>
        <w:t>nihang</w:t>
      </w:r>
      <w:r w:rsidRPr="00872136">
        <w:rPr>
          <w:i/>
        </w:rPr>
        <w:t xml:space="preserve"> rōz pādifrāh</w:t>
      </w:r>
    </w:p>
    <w:p w14:paraId="4F5F5B1F" w14:textId="77777777" w:rsidR="00203923" w:rsidRPr="00C7294C" w:rsidRDefault="00203923" w:rsidP="00203923">
      <w:pPr>
        <w:pStyle w:val="text"/>
      </w:pPr>
      <w:r>
        <w:tab/>
        <w:t xml:space="preserve">“for the sins (these people) commit, the punishment is a </w:t>
      </w:r>
      <w:r w:rsidRPr="00872136">
        <w:rPr>
          <w:u w:val="single"/>
        </w:rPr>
        <w:t>short</w:t>
      </w:r>
      <w:r>
        <w:t xml:space="preserve"> life and a </w:t>
      </w:r>
      <w:r w:rsidRPr="00872136">
        <w:rPr>
          <w:u w:val="single"/>
        </w:rPr>
        <w:t>small</w:t>
      </w:r>
      <w:r>
        <w:t xml:space="preserve"> day” (</w:t>
      </w:r>
      <w:r>
        <w:rPr>
          <w:i/>
        </w:rPr>
        <w:t>Dk</w:t>
      </w:r>
      <w:r>
        <w:t>.</w:t>
      </w:r>
      <w:r w:rsidRPr="00031486">
        <w:rPr>
          <w:rFonts w:cs="Times New Roman"/>
        </w:rPr>
        <w:t>6.206</w:t>
      </w:r>
      <w:r>
        <w:rPr>
          <w:rFonts w:cs="Times New Roman"/>
        </w:rPr>
        <w:t>)</w:t>
      </w:r>
    </w:p>
    <w:p w14:paraId="183782DD" w14:textId="77777777" w:rsidR="00C7294C" w:rsidRPr="00C7294C" w:rsidRDefault="00C7294C" w:rsidP="001F12C3">
      <w:pPr>
        <w:pStyle w:val="text"/>
      </w:pPr>
    </w:p>
    <w:p w14:paraId="24A42085" w14:textId="77777777" w:rsidR="00C7294C" w:rsidRPr="00C7294C" w:rsidRDefault="00C7294C" w:rsidP="001F12C3">
      <w:pPr>
        <w:pStyle w:val="text"/>
        <w:rPr>
          <w:i/>
        </w:rPr>
      </w:pPr>
      <w:r w:rsidRPr="00C7294C">
        <w:rPr>
          <w:i/>
        </w:rPr>
        <w:t xml:space="preserve">6om abar </w:t>
      </w:r>
      <w:r w:rsidRPr="00C7294C">
        <w:rPr>
          <w:i/>
          <w:u w:val="single"/>
        </w:rPr>
        <w:t>nihang-ēw</w:t>
      </w:r>
      <w:r w:rsidRPr="00C7294C">
        <w:rPr>
          <w:i/>
        </w:rPr>
        <w:t xml:space="preserve"> ī az pōryōtkēšān kerd ud dāšt wābar gōwišn ī dēn ī mazdēsn</w:t>
      </w:r>
    </w:p>
    <w:p w14:paraId="478045B0" w14:textId="77777777" w:rsidR="00C7294C" w:rsidRDefault="00C7294C" w:rsidP="001F12C3">
      <w:pPr>
        <w:pStyle w:val="text"/>
      </w:pPr>
      <w:r>
        <w:tab/>
        <w:t>“Sixth: about a little of the true sayings of the Mazdayasnian Dēn made and held by the Teachers of Old” (</w:t>
      </w:r>
      <w:r>
        <w:rPr>
          <w:i/>
        </w:rPr>
        <w:t>Dk</w:t>
      </w:r>
      <w:r>
        <w:t>.6.0b)</w:t>
      </w:r>
    </w:p>
    <w:p w14:paraId="1EFE53B2" w14:textId="77777777" w:rsidR="00C7294C" w:rsidRDefault="00C7294C" w:rsidP="001F12C3">
      <w:pPr>
        <w:pStyle w:val="text"/>
      </w:pPr>
    </w:p>
    <w:p w14:paraId="1DDD9694" w14:textId="77777777" w:rsidR="00C7294C" w:rsidRPr="00F10C34" w:rsidRDefault="00F01393" w:rsidP="00C7294C">
      <w:pPr>
        <w:pStyle w:val="Heading5"/>
      </w:pPr>
      <w:r w:rsidRPr="00F10C34">
        <w:rPr>
          <w:i/>
        </w:rPr>
        <w:t>tā šāyed</w:t>
      </w:r>
      <w:r w:rsidR="00C7294C">
        <w:t xml:space="preserve"> “</w:t>
      </w:r>
      <w:r w:rsidRPr="00F10C34">
        <w:t>as much as possible</w:t>
      </w:r>
      <w:r w:rsidR="00C7294C" w:rsidRPr="00C7294C">
        <w:t>, to the extent possible</w:t>
      </w:r>
      <w:r w:rsidRPr="00F10C34">
        <w:t>”</w:t>
      </w:r>
      <w:r w:rsidR="00C7294C">
        <w:t>:</w:t>
      </w:r>
    </w:p>
    <w:p w14:paraId="58E6671C" w14:textId="77777777" w:rsidR="00A04131" w:rsidRDefault="00F01393" w:rsidP="00F01393">
      <w:pPr>
        <w:pStyle w:val="text"/>
      </w:pPr>
      <w:r w:rsidRPr="00F10C34">
        <w:rPr>
          <w:i/>
        </w:rPr>
        <w:t xml:space="preserve">ēk ēn kū zan ka ābestan bawēd </w:t>
      </w:r>
      <w:r w:rsidRPr="00A04131">
        <w:rPr>
          <w:i/>
          <w:u w:val="single"/>
        </w:rPr>
        <w:t>tā šāyēd</w:t>
      </w:r>
      <w:r w:rsidRPr="00F10C34">
        <w:rPr>
          <w:i/>
        </w:rPr>
        <w:t xml:space="preserve"> ātaxš xūb-pahrēzīhā andar mān dārišn</w:t>
      </w:r>
      <w:r w:rsidRPr="00F10C34">
        <w:t xml:space="preserve"> </w:t>
      </w:r>
    </w:p>
    <w:p w14:paraId="1A0E719E" w14:textId="77777777" w:rsidR="00F01393" w:rsidRPr="00F10C34" w:rsidRDefault="00A04131" w:rsidP="00F01393">
      <w:pPr>
        <w:pStyle w:val="text"/>
      </w:pPr>
      <w:r>
        <w:tab/>
      </w:r>
      <w:r w:rsidR="00F01393" w:rsidRPr="00F10C34">
        <w:t>“</w:t>
      </w:r>
      <w:r>
        <w:t xml:space="preserve">one thing is this: when a woman becomes pregnant should, </w:t>
      </w:r>
      <w:r w:rsidRPr="00A04131">
        <w:rPr>
          <w:u w:val="single"/>
        </w:rPr>
        <w:t>to the extent possible</w:t>
      </w:r>
      <w:r>
        <w:t xml:space="preserve">, </w:t>
      </w:r>
      <w:r w:rsidR="00CA3CA7">
        <w:t>keep the fire staying well away from it</w:t>
      </w:r>
      <w:r w:rsidR="00F01393" w:rsidRPr="00F10C34">
        <w:t>” (</w:t>
      </w:r>
      <w:r w:rsidR="00F01393" w:rsidRPr="00F10C34">
        <w:rPr>
          <w:i/>
        </w:rPr>
        <w:t>ŠnŠ</w:t>
      </w:r>
      <w:r w:rsidR="00F01393" w:rsidRPr="00F10C34">
        <w:t>.10.4)</w:t>
      </w:r>
    </w:p>
    <w:p w14:paraId="37298913" w14:textId="77777777" w:rsidR="00F01393" w:rsidRDefault="00F01393" w:rsidP="00284666"/>
    <w:p w14:paraId="4F7C6D1A" w14:textId="77777777" w:rsidR="00284666" w:rsidRDefault="00284666" w:rsidP="00284666"/>
    <w:p w14:paraId="7372580F" w14:textId="77777777" w:rsidR="00284666" w:rsidRPr="00284666" w:rsidRDefault="00284666" w:rsidP="00284666">
      <w:r>
        <w:rPr>
          <w:i/>
        </w:rPr>
        <w:t>mar</w:t>
      </w:r>
      <w:r>
        <w:t xml:space="preserve">, </w:t>
      </w:r>
      <w:r>
        <w:rPr>
          <w:i/>
        </w:rPr>
        <w:t>marag</w:t>
      </w:r>
      <w:r>
        <w:t xml:space="preserve"> “number”</w:t>
      </w:r>
    </w:p>
    <w:p w14:paraId="04A91A95" w14:textId="77777777" w:rsidR="00284666" w:rsidRDefault="00284666" w:rsidP="00F01393">
      <w:pPr>
        <w:pStyle w:val="text"/>
      </w:pPr>
    </w:p>
    <w:p w14:paraId="666D8597" w14:textId="77777777" w:rsidR="00284666" w:rsidRDefault="00284666" w:rsidP="00F01393">
      <w:pPr>
        <w:pStyle w:val="text"/>
      </w:pPr>
      <w:r>
        <w:rPr>
          <w:i/>
        </w:rPr>
        <w:lastRenderedPageBreak/>
        <w:t>az ān mar</w:t>
      </w:r>
      <w:r>
        <w:t xml:space="preserve"> “from that number, among them”</w:t>
      </w:r>
    </w:p>
    <w:p w14:paraId="12AAEC4B" w14:textId="77777777" w:rsidR="00284666" w:rsidRPr="00284666" w:rsidRDefault="00284666" w:rsidP="00F01393">
      <w:pPr>
        <w:pStyle w:val="text"/>
        <w:rPr>
          <w:color w:val="FF0000"/>
        </w:rPr>
      </w:pPr>
      <w:r w:rsidRPr="00284666">
        <w:rPr>
          <w:rFonts w:cs="Times New Roman"/>
          <w:color w:val="FF0000"/>
        </w:rPr>
        <w:t>AWN.1.13</w:t>
      </w:r>
    </w:p>
    <w:p w14:paraId="4237A514" w14:textId="77777777" w:rsidR="003C2524" w:rsidRDefault="003C2524" w:rsidP="00F01393">
      <w:pPr>
        <w:pStyle w:val="text"/>
      </w:pPr>
    </w:p>
    <w:p w14:paraId="6BC4D411" w14:textId="77777777" w:rsidR="00C82028" w:rsidRDefault="00C82028" w:rsidP="003C2524">
      <w:pPr>
        <w:pStyle w:val="Heading4"/>
      </w:pPr>
      <w:r>
        <w:t>Various expressions</w:t>
      </w:r>
      <w:r w:rsidR="003C2524">
        <w:t xml:space="preserve"> expressing limitation</w:t>
      </w:r>
      <w:r>
        <w:t>:</w:t>
      </w:r>
    </w:p>
    <w:p w14:paraId="79088E47" w14:textId="77777777" w:rsidR="00C82028" w:rsidRDefault="00C82028" w:rsidP="00F01393">
      <w:pPr>
        <w:pStyle w:val="text"/>
      </w:pPr>
    </w:p>
    <w:p w14:paraId="58472E9B" w14:textId="77777777" w:rsidR="00C82028" w:rsidRDefault="00C82028" w:rsidP="00F01393">
      <w:pPr>
        <w:pStyle w:val="text"/>
      </w:pPr>
      <w:r>
        <w:rPr>
          <w:i/>
        </w:rPr>
        <w:t>pad nāmčist</w:t>
      </w:r>
      <w:r>
        <w:t xml:space="preserve">, </w:t>
      </w:r>
      <w:r>
        <w:rPr>
          <w:i/>
        </w:rPr>
        <w:t>pad nāmči</w:t>
      </w:r>
      <w:r w:rsidR="00B662FC">
        <w:rPr>
          <w:i/>
        </w:rPr>
        <w:t>š</w:t>
      </w:r>
      <w:r>
        <w:rPr>
          <w:i/>
        </w:rPr>
        <w:t>ttar</w:t>
      </w:r>
      <w:r>
        <w:t xml:space="preserve"> (</w:t>
      </w:r>
      <w:r w:rsidRPr="00C82028">
        <w:rPr>
          <w:rFonts w:cs="Times New Roman"/>
          <w:i/>
        </w:rPr>
        <w:t>Dk</w:t>
      </w:r>
      <w:r>
        <w:rPr>
          <w:rFonts w:cs="Times New Roman"/>
        </w:rPr>
        <w:t>.5.19.6</w:t>
      </w:r>
      <w:r>
        <w:t>)</w:t>
      </w:r>
    </w:p>
    <w:p w14:paraId="3DD3D10B" w14:textId="77777777" w:rsidR="00E55724" w:rsidRDefault="00E55724" w:rsidP="00E55724">
      <w:pPr>
        <w:pStyle w:val="text"/>
      </w:pPr>
      <w:r>
        <w:rPr>
          <w:i/>
        </w:rPr>
        <w:t>gōkān</w:t>
      </w:r>
      <w:r>
        <w:t xml:space="preserve"> </w:t>
      </w:r>
    </w:p>
    <w:p w14:paraId="02075995" w14:textId="77777777" w:rsidR="00E55724" w:rsidRPr="005048B3" w:rsidRDefault="00E55724" w:rsidP="00E55724">
      <w:pPr>
        <w:pStyle w:val="text"/>
        <w:rPr>
          <w:i/>
        </w:rPr>
      </w:pPr>
      <w:r>
        <w:rPr>
          <w:i/>
        </w:rPr>
        <w:t>mādagwar</w:t>
      </w:r>
    </w:p>
    <w:p w14:paraId="6F0460A6" w14:textId="77777777" w:rsidR="00E55724" w:rsidRPr="00E55724" w:rsidRDefault="00E55724" w:rsidP="00E55724">
      <w:pPr>
        <w:pStyle w:val="text"/>
        <w:rPr>
          <w:i/>
        </w:rPr>
      </w:pPr>
      <w:r>
        <w:rPr>
          <w:i/>
        </w:rPr>
        <w:t>mādayān</w:t>
      </w:r>
    </w:p>
    <w:p w14:paraId="15FCB101" w14:textId="77777777" w:rsidR="00B1637D" w:rsidRDefault="00B1637D" w:rsidP="00F01393">
      <w:pPr>
        <w:pStyle w:val="text"/>
        <w:rPr>
          <w:rFonts w:cs="Times New Roman"/>
        </w:rPr>
      </w:pPr>
      <w:r w:rsidRPr="00B1637D">
        <w:rPr>
          <w:rFonts w:cs="Times New Roman"/>
          <w:i/>
        </w:rPr>
        <w:t>pad hangerdīg</w:t>
      </w:r>
    </w:p>
    <w:p w14:paraId="1A1F1E99" w14:textId="77777777" w:rsidR="008610E4" w:rsidRPr="008610E4" w:rsidRDefault="008610E4" w:rsidP="00F01393">
      <w:pPr>
        <w:pStyle w:val="text"/>
        <w:rPr>
          <w:rFonts w:cs="Times New Roman"/>
        </w:rPr>
      </w:pPr>
      <w:r>
        <w:rPr>
          <w:rFonts w:cs="Times New Roman"/>
          <w:i/>
        </w:rPr>
        <w:t>hangerdīgān</w:t>
      </w:r>
      <w:r>
        <w:rPr>
          <w:rFonts w:cs="Times New Roman"/>
        </w:rPr>
        <w:t xml:space="preserve"> </w:t>
      </w:r>
      <w:r w:rsidRPr="008610E4">
        <w:rPr>
          <w:rFonts w:cs="Times New Roman"/>
          <w:i/>
        </w:rPr>
        <w:t>Dk</w:t>
      </w:r>
      <w:r>
        <w:rPr>
          <w:rFonts w:cs="Times New Roman"/>
        </w:rPr>
        <w:t>.3.48.2</w:t>
      </w:r>
    </w:p>
    <w:p w14:paraId="36E5A601" w14:textId="77777777" w:rsidR="00B000EE" w:rsidRDefault="00B000EE" w:rsidP="00B000EE">
      <w:pPr>
        <w:pStyle w:val="text"/>
      </w:pPr>
      <w:r w:rsidRPr="00C82028">
        <w:rPr>
          <w:i/>
        </w:rPr>
        <w:t>wāspuhragān</w:t>
      </w:r>
    </w:p>
    <w:p w14:paraId="231E46B6" w14:textId="77777777" w:rsidR="00054D18" w:rsidRDefault="00054D18" w:rsidP="00F01393">
      <w:pPr>
        <w:pStyle w:val="text"/>
        <w:rPr>
          <w:rFonts w:cs="Times New Roman"/>
        </w:rPr>
      </w:pPr>
      <w:r w:rsidRPr="00054D18">
        <w:rPr>
          <w:rFonts w:cs="Times New Roman"/>
          <w:i/>
        </w:rPr>
        <w:t>pad xūb kerdan</w:t>
      </w:r>
      <w:r w:rsidRPr="00054D18">
        <w:rPr>
          <w:rFonts w:cs="Times New Roman"/>
        </w:rPr>
        <w:t xml:space="preserve"> “for good measure</w:t>
      </w:r>
      <w:r>
        <w:rPr>
          <w:rFonts w:cs="Times New Roman"/>
        </w:rPr>
        <w:t>” (</w:t>
      </w:r>
      <w:r w:rsidRPr="00054D18">
        <w:rPr>
          <w:rFonts w:cs="Times New Roman"/>
          <w:i/>
        </w:rPr>
        <w:t>RAF</w:t>
      </w:r>
      <w:r>
        <w:rPr>
          <w:rFonts w:cs="Times New Roman"/>
        </w:rPr>
        <w:t>.144.2f)</w:t>
      </w:r>
    </w:p>
    <w:p w14:paraId="5B8B7F7E" w14:textId="77777777" w:rsidR="00054D18" w:rsidRPr="00054D18" w:rsidRDefault="00054D18" w:rsidP="00F01393">
      <w:pPr>
        <w:pStyle w:val="text"/>
        <w:rPr>
          <w:rFonts w:cs="Times New Roman"/>
        </w:rPr>
      </w:pPr>
      <w:r>
        <w:rPr>
          <w:rFonts w:cs="Times New Roman"/>
          <w:i/>
        </w:rPr>
        <w:t>pad dagrandīh</w:t>
      </w:r>
      <w:r>
        <w:rPr>
          <w:rFonts w:cs="Times New Roman"/>
        </w:rPr>
        <w:t xml:space="preserve"> “for as long as, over the years” (</w:t>
      </w:r>
      <w:r w:rsidRPr="00054D18">
        <w:rPr>
          <w:rFonts w:cs="Times New Roman"/>
          <w:i/>
        </w:rPr>
        <w:t>RAF</w:t>
      </w:r>
      <w:r>
        <w:rPr>
          <w:rFonts w:cs="Times New Roman"/>
        </w:rPr>
        <w:t>.145.2)</w:t>
      </w:r>
    </w:p>
    <w:p w14:paraId="11A6FAA4" w14:textId="77777777" w:rsidR="001328DF" w:rsidRDefault="001328DF" w:rsidP="00F01393"/>
    <w:p w14:paraId="4DEA0E57" w14:textId="77777777" w:rsidR="003C2524" w:rsidRPr="003C2524" w:rsidRDefault="003C2524" w:rsidP="003C2524">
      <w:pPr>
        <w:pStyle w:val="Heading5"/>
      </w:pPr>
      <w:r>
        <w:t xml:space="preserve">Expressions with </w:t>
      </w:r>
      <w:r>
        <w:rPr>
          <w:i/>
        </w:rPr>
        <w:t>sāmān</w:t>
      </w:r>
      <w:r>
        <w:t xml:space="preserve"> “limit”:</w:t>
      </w:r>
    </w:p>
    <w:p w14:paraId="2734F241" w14:textId="77777777" w:rsidR="00F01393" w:rsidRDefault="00F01393" w:rsidP="00F01393">
      <w:pPr>
        <w:pStyle w:val="text"/>
      </w:pPr>
    </w:p>
    <w:p w14:paraId="353E6881" w14:textId="77777777" w:rsidR="003C2524" w:rsidRDefault="003C2524" w:rsidP="00F01393">
      <w:pPr>
        <w:pStyle w:val="text"/>
      </w:pPr>
      <w:r>
        <w:t>tā čē sāmānag</w:t>
      </w:r>
    </w:p>
    <w:p w14:paraId="363BDBE1" w14:textId="77777777" w:rsidR="00551ACD" w:rsidRDefault="00551ACD" w:rsidP="00F01393">
      <w:pPr>
        <w:pStyle w:val="text"/>
      </w:pPr>
    </w:p>
    <w:p w14:paraId="316F175D" w14:textId="77777777" w:rsidR="00551ACD" w:rsidRDefault="00551ACD" w:rsidP="00F01393">
      <w:pPr>
        <w:pStyle w:val="text"/>
      </w:pPr>
      <w:r>
        <w:rPr>
          <w:rFonts w:cs="Times New Roman"/>
        </w:rPr>
        <w:t xml:space="preserve">ud </w:t>
      </w:r>
      <w:r w:rsidRPr="00031486">
        <w:rPr>
          <w:rFonts w:cs="Times New Roman"/>
        </w:rPr>
        <w:t>wid</w:t>
      </w:r>
      <w:r>
        <w:rPr>
          <w:rFonts w:cs="Times New Roman"/>
        </w:rPr>
        <w:t>u</w:t>
      </w:r>
      <w:r w:rsidRPr="00031486">
        <w:rPr>
          <w:rFonts w:cs="Times New Roman"/>
        </w:rPr>
        <w:t>rd ōšmār</w:t>
      </w:r>
      <w:r>
        <w:rPr>
          <w:rFonts w:cs="Times New Roman"/>
        </w:rPr>
        <w:t xml:space="preserve"> </w:t>
      </w:r>
      <w:r w:rsidRPr="004E30BD">
        <w:rPr>
          <w:rFonts w:cs="Times New Roman"/>
          <w:color w:val="FF0000"/>
        </w:rPr>
        <w:t>az mar</w:t>
      </w:r>
      <w:r w:rsidRPr="00031486">
        <w:rPr>
          <w:rFonts w:cs="Times New Roman"/>
        </w:rPr>
        <w:t xml:space="preserve"> sāmānēnīd</w:t>
      </w:r>
      <w:r>
        <w:rPr>
          <w:rFonts w:cs="Times New Roman"/>
        </w:rPr>
        <w:t xml:space="preserve"> </w:t>
      </w:r>
      <w:r>
        <w:rPr>
          <w:rFonts w:cs="Times New Roman"/>
          <w:i/>
        </w:rPr>
        <w:t>DD</w:t>
      </w:r>
      <w:r>
        <w:rPr>
          <w:rFonts w:cs="Times New Roman"/>
        </w:rPr>
        <w:t>.</w:t>
      </w:r>
      <w:r w:rsidRPr="00031486">
        <w:rPr>
          <w:rFonts w:cs="Times New Roman"/>
        </w:rPr>
        <w:t>36.69</w:t>
      </w:r>
      <w:r>
        <w:rPr>
          <w:rFonts w:cs="Times New Roman"/>
        </w:rPr>
        <w:t>b</w:t>
      </w:r>
    </w:p>
    <w:p w14:paraId="0DE00F59" w14:textId="77777777" w:rsidR="003C2524" w:rsidRDefault="003C2524" w:rsidP="00F01393">
      <w:pPr>
        <w:pStyle w:val="text"/>
      </w:pPr>
    </w:p>
    <w:p w14:paraId="67B98486" w14:textId="77777777" w:rsidR="00F4727C" w:rsidRPr="00F10C34" w:rsidRDefault="00F4727C" w:rsidP="00F01393">
      <w:pPr>
        <w:pStyle w:val="text"/>
      </w:pPr>
    </w:p>
    <w:p w14:paraId="531DF58D" w14:textId="77777777" w:rsidR="00F01393" w:rsidRPr="00F10C34" w:rsidRDefault="00F01393" w:rsidP="00F01393">
      <w:pPr>
        <w:pStyle w:val="Heading2"/>
      </w:pPr>
      <w:bookmarkStart w:id="966" w:name="_Toc313442042"/>
      <w:r w:rsidRPr="00F10C34">
        <w:t>Expressions of reason and cause</w:t>
      </w:r>
      <w:bookmarkEnd w:id="966"/>
    </w:p>
    <w:p w14:paraId="3F61F924" w14:textId="77777777" w:rsidR="00F01393" w:rsidRPr="00F10C34" w:rsidRDefault="00F01393" w:rsidP="00F01393"/>
    <w:p w14:paraId="2C9FA888" w14:textId="77777777" w:rsidR="00F01393" w:rsidRDefault="00F01393" w:rsidP="00F01393">
      <w:r w:rsidRPr="00F10C34">
        <w:rPr>
          <w:i/>
        </w:rPr>
        <w:t>čim kē rāy</w:t>
      </w:r>
      <w:r w:rsidRPr="00F10C34">
        <w:t xml:space="preserve"> “the reason why”</w:t>
      </w:r>
    </w:p>
    <w:p w14:paraId="041123B4" w14:textId="77777777" w:rsidR="000F2CA1" w:rsidRPr="000F2CA1" w:rsidRDefault="000F2CA1" w:rsidP="00F01393">
      <w:pPr>
        <w:rPr>
          <w:i/>
        </w:rPr>
      </w:pPr>
      <w:r>
        <w:rPr>
          <w:i/>
        </w:rPr>
        <w:t>abē-čim</w:t>
      </w:r>
    </w:p>
    <w:p w14:paraId="20937002" w14:textId="77777777" w:rsidR="00F01393" w:rsidRPr="00F10C34" w:rsidRDefault="00F01393" w:rsidP="00F01393">
      <w:r w:rsidRPr="00F10C34">
        <w:rPr>
          <w:i/>
        </w:rPr>
        <w:t>az ham bun</w:t>
      </w:r>
      <w:r w:rsidRPr="00F10C34">
        <w:t xml:space="preserve"> “for the same reason, from the same cause”</w:t>
      </w:r>
    </w:p>
    <w:p w14:paraId="533CB85E" w14:textId="77777777" w:rsidR="00F01393" w:rsidRPr="00F10C34" w:rsidRDefault="00F01393" w:rsidP="00F01393">
      <w:r w:rsidRPr="00F10C34">
        <w:rPr>
          <w:i/>
        </w:rPr>
        <w:t>az/pad ān ī</w:t>
      </w:r>
      <w:r w:rsidRPr="00F10C34">
        <w:t xml:space="preserve"> “because of the fact that”</w:t>
      </w:r>
    </w:p>
    <w:p w14:paraId="5B79DE77" w14:textId="77777777" w:rsidR="00F01393" w:rsidRPr="00F10C34" w:rsidRDefault="00F01393" w:rsidP="00F01393">
      <w:r w:rsidRPr="00F10C34">
        <w:rPr>
          <w:i/>
        </w:rPr>
        <w:t xml:space="preserve"> (az) ān bahr rāy</w:t>
      </w:r>
    </w:p>
    <w:p w14:paraId="6D585FC8" w14:textId="77777777" w:rsidR="00F01393" w:rsidRPr="00F10C34" w:rsidRDefault="00F01393" w:rsidP="00F01393"/>
    <w:p w14:paraId="725F72B7" w14:textId="77777777" w:rsidR="00F01393" w:rsidRPr="00F10C34" w:rsidRDefault="00F01393" w:rsidP="00F01393">
      <w:r w:rsidRPr="00F10C34">
        <w:rPr>
          <w:i/>
        </w:rPr>
        <w:t>ēd rāy</w:t>
      </w:r>
      <w:r w:rsidRPr="00F10C34">
        <w:t xml:space="preserve"> “for this reason”</w:t>
      </w:r>
    </w:p>
    <w:p w14:paraId="52C0C872" w14:textId="77777777" w:rsidR="00F01393" w:rsidRDefault="00F01393" w:rsidP="00F01393">
      <w:pPr>
        <w:pStyle w:val="text"/>
      </w:pPr>
      <w:r w:rsidRPr="00F10C34">
        <w:rPr>
          <w:i/>
          <w:u w:val="single"/>
        </w:rPr>
        <w:t>ēd rāy</w:t>
      </w:r>
      <w:r w:rsidRPr="00F10C34">
        <w:rPr>
          <w:i/>
        </w:rPr>
        <w:t xml:space="preserve"> star ī agumēzagīh xwānīhēd</w:t>
      </w:r>
      <w:r w:rsidRPr="00F10C34">
        <w:t xml:space="preserve"> “for this reason they are called ‘the unmixed stars’” (Bdh)</w:t>
      </w:r>
    </w:p>
    <w:p w14:paraId="48D6A1E5" w14:textId="77777777" w:rsidR="00F01393" w:rsidRPr="00F10C34" w:rsidRDefault="00F01393" w:rsidP="00F01393">
      <w:pPr>
        <w:pStyle w:val="text"/>
      </w:pPr>
    </w:p>
    <w:p w14:paraId="6D0D97EB" w14:textId="77777777" w:rsidR="00F01393" w:rsidRPr="00F10C34" w:rsidRDefault="00F01393" w:rsidP="00F01393">
      <w:r w:rsidRPr="00F10C34">
        <w:rPr>
          <w:i/>
        </w:rPr>
        <w:t>pad ān čim</w:t>
      </w:r>
      <w:r w:rsidRPr="00F10C34">
        <w:t xml:space="preserve"> “for that reason”</w:t>
      </w:r>
    </w:p>
    <w:p w14:paraId="3D8A0862" w14:textId="77777777" w:rsidR="00F01393" w:rsidRDefault="00F01393" w:rsidP="00F01393">
      <w:pPr>
        <w:pStyle w:val="text"/>
      </w:pPr>
      <w:r w:rsidRPr="00F10C34">
        <w:rPr>
          <w:i/>
          <w:u w:val="single"/>
        </w:rPr>
        <w:t>pad ān čim</w:t>
      </w:r>
      <w:r w:rsidRPr="00F10C34">
        <w:rPr>
          <w:i/>
        </w:rPr>
        <w:t xml:space="preserve"> Haftōring xwānīhēd</w:t>
      </w:r>
      <w:r w:rsidRPr="00F10C34">
        <w:t xml:space="preserve"> “for that reason it is called Haftōring” (Bdh)</w:t>
      </w:r>
    </w:p>
    <w:p w14:paraId="737074BC" w14:textId="77777777" w:rsidR="00F01393" w:rsidRPr="00F10C34" w:rsidRDefault="00F01393" w:rsidP="00F01393">
      <w:pPr>
        <w:pStyle w:val="text"/>
      </w:pPr>
    </w:p>
    <w:p w14:paraId="3C3B4808" w14:textId="77777777" w:rsidR="00F01393" w:rsidRPr="00F10C34" w:rsidRDefault="00F01393" w:rsidP="00F01393">
      <w:r w:rsidRPr="00F10C34">
        <w:rPr>
          <w:i/>
        </w:rPr>
        <w:t xml:space="preserve">az </w:t>
      </w:r>
      <w:r>
        <w:rPr>
          <w:i/>
        </w:rPr>
        <w:t>ēn/</w:t>
      </w:r>
      <w:r w:rsidRPr="00F10C34">
        <w:rPr>
          <w:i/>
        </w:rPr>
        <w:t>ān mar</w:t>
      </w:r>
      <w:r w:rsidRPr="00F10C34">
        <w:t xml:space="preserve"> “on that account”</w:t>
      </w:r>
    </w:p>
    <w:p w14:paraId="49473EC9" w14:textId="77777777" w:rsidR="00F01393" w:rsidRPr="00F10C34" w:rsidRDefault="00F01393" w:rsidP="00F01393">
      <w:pPr>
        <w:pStyle w:val="text"/>
      </w:pPr>
      <w:r w:rsidRPr="00F10C34">
        <w:rPr>
          <w:i/>
        </w:rPr>
        <w:t xml:space="preserve">hamāg nēst-tisīh ... bē ō mardōmān </w:t>
      </w:r>
      <w:r w:rsidRPr="00F10C34">
        <w:rPr>
          <w:i/>
          <w:u w:val="single"/>
        </w:rPr>
        <w:t>az ān mar</w:t>
      </w:r>
      <w:r w:rsidRPr="00F10C34">
        <w:rPr>
          <w:i/>
        </w:rPr>
        <w:t xml:space="preserve"> mad</w:t>
      </w:r>
      <w:r w:rsidRPr="00F10C34">
        <w:t xml:space="preserve"> (</w:t>
      </w:r>
      <w:r w:rsidRPr="00F10C34">
        <w:rPr>
          <w:i/>
        </w:rPr>
        <w:t>PR</w:t>
      </w:r>
      <w:r w:rsidRPr="00F10C34">
        <w:t>.8a.9)</w:t>
      </w:r>
    </w:p>
    <w:p w14:paraId="4D4083BA" w14:textId="77777777" w:rsidR="00F01393" w:rsidRDefault="00F01393" w:rsidP="00F01393">
      <w:pPr>
        <w:pStyle w:val="text"/>
      </w:pPr>
      <w:r>
        <w:rPr>
          <w:rFonts w:cs="Times New Roman"/>
          <w:i/>
        </w:rPr>
        <w:t>Bd</w:t>
      </w:r>
      <w:r>
        <w:rPr>
          <w:rFonts w:cs="Times New Roman"/>
        </w:rPr>
        <w:t>.</w:t>
      </w:r>
      <w:r w:rsidRPr="00031486">
        <w:rPr>
          <w:rFonts w:cs="Times New Roman"/>
        </w:rPr>
        <w:t>9.45</w:t>
      </w:r>
      <w:r>
        <w:rPr>
          <w:rFonts w:cs="Times New Roman"/>
        </w:rPr>
        <w:t xml:space="preserve">, </w:t>
      </w:r>
      <w:r w:rsidRPr="00B20CEE">
        <w:rPr>
          <w:i/>
        </w:rPr>
        <w:t>MX</w:t>
      </w:r>
      <w:r>
        <w:t>.</w:t>
      </w:r>
      <w:r w:rsidRPr="00F10C34">
        <w:t xml:space="preserve">54.5, </w:t>
      </w:r>
      <w:r w:rsidRPr="00B20CEE">
        <w:rPr>
          <w:i/>
        </w:rPr>
        <w:t>Dk</w:t>
      </w:r>
      <w:r w:rsidRPr="00F10C34">
        <w:t xml:space="preserve">. 6.71, </w:t>
      </w:r>
      <w:r w:rsidRPr="00B20CEE">
        <w:rPr>
          <w:i/>
        </w:rPr>
        <w:t>MHD</w:t>
      </w:r>
      <w:r>
        <w:t>.</w:t>
      </w:r>
      <w:r w:rsidRPr="00F10C34">
        <w:t>4.10</w:t>
      </w:r>
      <w:r>
        <w:t xml:space="preserve">, </w:t>
      </w:r>
      <w:r w:rsidRPr="00B20CEE">
        <w:rPr>
          <w:i/>
        </w:rPr>
        <w:t>AWN</w:t>
      </w:r>
      <w:r>
        <w:t>.1.13</w:t>
      </w:r>
    </w:p>
    <w:p w14:paraId="3F0A6730" w14:textId="77777777" w:rsidR="00F01393" w:rsidRDefault="00F01393" w:rsidP="00F01393">
      <w:pPr>
        <w:pStyle w:val="text"/>
      </w:pPr>
    </w:p>
    <w:p w14:paraId="0D257681" w14:textId="77777777" w:rsidR="00F01393" w:rsidRDefault="00F01393" w:rsidP="00F01393">
      <w:r w:rsidRPr="00031486">
        <w:t>pad ēd mar</w:t>
      </w:r>
    </w:p>
    <w:p w14:paraId="713FF313" w14:textId="77777777" w:rsidR="00546FCC" w:rsidRDefault="00546FCC" w:rsidP="00F01393"/>
    <w:p w14:paraId="3D5D134B" w14:textId="77777777" w:rsidR="00546FCC" w:rsidRDefault="00546FCC" w:rsidP="00F01393">
      <w:r w:rsidRPr="00546FCC">
        <w:rPr>
          <w:i/>
        </w:rPr>
        <w:t>pad hu-čašmīh mar pad kas-iz nē drōzē</w:t>
      </w:r>
    </w:p>
    <w:p w14:paraId="36B9F399" w14:textId="77777777" w:rsidR="00546FCC" w:rsidRDefault="00546FCC" w:rsidP="00F01393">
      <w:r>
        <w:tab/>
        <w:t>“for the sake of benevolence, do not deceive anybody” (</w:t>
      </w:r>
      <w:r w:rsidRPr="00546FCC">
        <w:rPr>
          <w:i/>
        </w:rPr>
        <w:t>StS</w:t>
      </w:r>
      <w:r w:rsidRPr="007B7EC1">
        <w:t>.18.</w:t>
      </w:r>
      <w:r>
        <w:t>3)</w:t>
      </w:r>
    </w:p>
    <w:p w14:paraId="16C2F5C6" w14:textId="77777777" w:rsidR="00F01393" w:rsidRDefault="00F01393" w:rsidP="00F01393"/>
    <w:p w14:paraId="505B6174" w14:textId="77777777" w:rsidR="00F01393" w:rsidRPr="00AE7B34" w:rsidRDefault="00F01393" w:rsidP="00F01393">
      <w:r>
        <w:rPr>
          <w:i/>
        </w:rPr>
        <w:lastRenderedPageBreak/>
        <w:t>ē-mar</w:t>
      </w:r>
      <w:r>
        <w:t>?</w:t>
      </w:r>
    </w:p>
    <w:p w14:paraId="5CB685A4" w14:textId="77777777" w:rsidR="00F01393" w:rsidRDefault="00F01393" w:rsidP="00F01393">
      <w:pPr>
        <w:rPr>
          <w:rFonts w:cs="Times New Roman"/>
        </w:rPr>
      </w:pPr>
      <w:r>
        <w:rPr>
          <w:rFonts w:cs="Times New Roman"/>
          <w:i/>
        </w:rPr>
        <w:t>D</w:t>
      </w:r>
      <w:r>
        <w:rPr>
          <w:rFonts w:cs="Times New Roman"/>
        </w:rPr>
        <w:t>.</w:t>
      </w:r>
      <w:r w:rsidRPr="00031486">
        <w:rPr>
          <w:rFonts w:cs="Times New Roman"/>
        </w:rPr>
        <w:t>5.24.22a</w:t>
      </w:r>
    </w:p>
    <w:p w14:paraId="6131D0FF" w14:textId="77777777" w:rsidR="008826DE" w:rsidRDefault="008826DE" w:rsidP="00F01393">
      <w:pPr>
        <w:rPr>
          <w:rFonts w:cs="Times New Roman"/>
        </w:rPr>
      </w:pPr>
    </w:p>
    <w:p w14:paraId="4F2BC078" w14:textId="77777777" w:rsidR="008826DE" w:rsidRPr="008826DE" w:rsidRDefault="008826DE" w:rsidP="00F01393">
      <w:pPr>
        <w:rPr>
          <w:rFonts w:cs="Times New Roman"/>
        </w:rPr>
      </w:pPr>
      <w:r>
        <w:rPr>
          <w:rFonts w:cs="Times New Roman"/>
        </w:rPr>
        <w:t>mar āyēd “is counted” (</w:t>
      </w:r>
      <w:r>
        <w:rPr>
          <w:rFonts w:cs="Times New Roman"/>
          <w:i/>
        </w:rPr>
        <w:t>ZFJ</w:t>
      </w:r>
      <w:r>
        <w:rPr>
          <w:rFonts w:cs="Times New Roman"/>
        </w:rPr>
        <w:t>, p. 586)</w:t>
      </w:r>
    </w:p>
    <w:p w14:paraId="5C83A2C5" w14:textId="77777777" w:rsidR="00F01393" w:rsidRDefault="00F01393" w:rsidP="00F01393">
      <w:pPr>
        <w:rPr>
          <w:rFonts w:cs="Times New Roman"/>
        </w:rPr>
      </w:pPr>
    </w:p>
    <w:p w14:paraId="41083DFA" w14:textId="77777777" w:rsidR="00F01393" w:rsidRDefault="00F01393" w:rsidP="00F01393">
      <w:r>
        <w:rPr>
          <w:rFonts w:cs="Times New Roman"/>
          <w:i/>
        </w:rPr>
        <w:t>čē rāy</w:t>
      </w:r>
      <w:r>
        <w:rPr>
          <w:rFonts w:cs="Times New Roman"/>
        </w:rPr>
        <w:t xml:space="preserve"> </w:t>
      </w:r>
      <w:r w:rsidRPr="00F10C34">
        <w:t>“because of which”</w:t>
      </w:r>
    </w:p>
    <w:p w14:paraId="743E7490" w14:textId="77777777" w:rsidR="00F01393" w:rsidRPr="00584A0D" w:rsidRDefault="00F01393" w:rsidP="00F01393">
      <w:r>
        <w:rPr>
          <w:i/>
        </w:rPr>
        <w:t>Bd</w:t>
      </w:r>
      <w:r>
        <w:t>.</w:t>
      </w:r>
      <w:r>
        <w:rPr>
          <w:rFonts w:cs="Times New Roman"/>
        </w:rPr>
        <w:t>21b.4-</w:t>
      </w:r>
      <w:r w:rsidRPr="00031486">
        <w:rPr>
          <w:rFonts w:cs="Times New Roman"/>
        </w:rPr>
        <w:t>5</w:t>
      </w:r>
    </w:p>
    <w:p w14:paraId="1B0AA2DD" w14:textId="77777777" w:rsidR="00F01393" w:rsidRPr="00584A0D" w:rsidRDefault="00F01393" w:rsidP="00F01393"/>
    <w:p w14:paraId="0216B701" w14:textId="77777777" w:rsidR="00F01393" w:rsidRPr="00F10C34" w:rsidRDefault="00F01393" w:rsidP="00F01393"/>
    <w:p w14:paraId="3C77561D" w14:textId="77777777" w:rsidR="00F01393" w:rsidRPr="00F10C34" w:rsidRDefault="00F01393" w:rsidP="00F01393">
      <w:r w:rsidRPr="00F10C34">
        <w:rPr>
          <w:i/>
        </w:rPr>
        <w:t>kē rāy</w:t>
      </w:r>
      <w:r w:rsidRPr="00F10C34">
        <w:t xml:space="preserve"> “because of which”</w:t>
      </w:r>
    </w:p>
    <w:p w14:paraId="492F6B95" w14:textId="77777777" w:rsidR="00F01393" w:rsidRPr="00F10C34" w:rsidRDefault="00F01393" w:rsidP="00F01393">
      <w:r>
        <w:tab/>
      </w:r>
      <w:r w:rsidRPr="00F10C34">
        <w:t xml:space="preserve">Note: </w:t>
      </w:r>
      <w:r w:rsidRPr="00F10C34">
        <w:rPr>
          <w:i/>
        </w:rPr>
        <w:t>kē rāy</w:t>
      </w:r>
      <w:r w:rsidRPr="00F10C34">
        <w:t xml:space="preserve"> can also simply be the relative pronoun + </w:t>
      </w:r>
      <w:r w:rsidRPr="00F10C34">
        <w:rPr>
          <w:i/>
        </w:rPr>
        <w:t>rāy</w:t>
      </w:r>
      <w:r w:rsidRPr="00F10C34">
        <w:t>:</w:t>
      </w:r>
    </w:p>
    <w:p w14:paraId="3B3F03D4" w14:textId="77777777" w:rsidR="00F01393" w:rsidRPr="00F10C34" w:rsidRDefault="00F01393" w:rsidP="00F01393"/>
    <w:p w14:paraId="7B82A78A" w14:textId="77777777" w:rsidR="00F0488E" w:rsidRDefault="00F01393" w:rsidP="00F01393">
      <w:pPr>
        <w:pStyle w:val="text"/>
      </w:pPr>
      <w:r w:rsidRPr="00F10C34">
        <w:rPr>
          <w:i/>
          <w:u w:val="single"/>
        </w:rPr>
        <w:t>kē rāy</w:t>
      </w:r>
      <w:r w:rsidRPr="00F10C34">
        <w:rPr>
          <w:i/>
        </w:rPr>
        <w:t xml:space="preserve"> kunēd nē framāyēd ēg-iš dādestān čē ast</w:t>
      </w:r>
      <w:r w:rsidRPr="00F10C34">
        <w:t xml:space="preserve"> </w:t>
      </w:r>
    </w:p>
    <w:p w14:paraId="5E625CEE" w14:textId="77777777" w:rsidR="00F01393" w:rsidRPr="00F10C34" w:rsidRDefault="00F0488E" w:rsidP="00F01393">
      <w:pPr>
        <w:pStyle w:val="text"/>
      </w:pPr>
      <w:r>
        <w:tab/>
      </w:r>
      <w:r w:rsidR="00F01393" w:rsidRPr="00F10C34">
        <w:t>“</w:t>
      </w:r>
      <w:r>
        <w:t>w</w:t>
      </w:r>
      <w:r w:rsidR="00F01393" w:rsidRPr="00F10C34">
        <w:t>hat is the law for (him) who performs (a ritual, but) does not command (one to be performed)” (</w:t>
      </w:r>
      <w:r w:rsidR="00F01393" w:rsidRPr="00F10C34">
        <w:rPr>
          <w:i/>
        </w:rPr>
        <w:t>DD</w:t>
      </w:r>
      <w:r w:rsidR="00F01393" w:rsidRPr="00F10C34">
        <w:t>.79.1)</w:t>
      </w:r>
    </w:p>
    <w:p w14:paraId="7E9403C7" w14:textId="77777777" w:rsidR="00F01393" w:rsidRPr="00F10C34" w:rsidRDefault="00F01393" w:rsidP="00F01393">
      <w:pPr>
        <w:pStyle w:val="text"/>
      </w:pPr>
    </w:p>
    <w:p w14:paraId="0F61EA06" w14:textId="77777777" w:rsidR="00F01393" w:rsidRPr="00F10C34" w:rsidRDefault="00F01393" w:rsidP="00F01393">
      <w:r w:rsidRPr="00F10C34">
        <w:rPr>
          <w:i/>
        </w:rPr>
        <w:t>čē rāy</w:t>
      </w:r>
      <w:r w:rsidRPr="00F10C34">
        <w:t xml:space="preserve"> “for what reason, why”</w:t>
      </w:r>
    </w:p>
    <w:p w14:paraId="3A5B9DE7" w14:textId="77777777" w:rsidR="00F0488E" w:rsidRPr="00F0488E" w:rsidRDefault="00F01393" w:rsidP="00F01393">
      <w:pPr>
        <w:pStyle w:val="text"/>
        <w:rPr>
          <w:i/>
        </w:rPr>
      </w:pPr>
      <w:r w:rsidRPr="00F0488E">
        <w:rPr>
          <w:i/>
          <w:u w:val="single"/>
        </w:rPr>
        <w:t>čē rāy</w:t>
      </w:r>
      <w:r w:rsidRPr="00F0488E">
        <w:rPr>
          <w:i/>
        </w:rPr>
        <w:t xml:space="preserve"> xwarrah ī xwēškārīh pad gēhān was ast harw kē ān ī weh warzēd ud kunēd ā-š arz </w:t>
      </w:r>
    </w:p>
    <w:p w14:paraId="67C589D2" w14:textId="77777777" w:rsidR="00F01393" w:rsidRPr="00F10C34" w:rsidRDefault="00F0488E" w:rsidP="00F01393">
      <w:pPr>
        <w:pStyle w:val="text"/>
      </w:pPr>
      <w:r>
        <w:tab/>
      </w:r>
      <w:r w:rsidR="00F01393" w:rsidRPr="00F10C34">
        <w:t>(Bd.17A.1*)</w:t>
      </w:r>
    </w:p>
    <w:p w14:paraId="20453481" w14:textId="77777777" w:rsidR="00F01393" w:rsidRPr="00F10C34" w:rsidRDefault="00F01393" w:rsidP="00F01393">
      <w:pPr>
        <w:pStyle w:val="text"/>
      </w:pPr>
    </w:p>
    <w:p w14:paraId="19FBEBF8" w14:textId="77777777" w:rsidR="00F01393" w:rsidRPr="00F10C34" w:rsidRDefault="00F01393" w:rsidP="00F01393">
      <w:pPr>
        <w:pStyle w:val="text"/>
      </w:pPr>
      <w:r w:rsidRPr="00F10C34">
        <w:t xml:space="preserve">Note also </w:t>
      </w:r>
      <w:r w:rsidRPr="00F10C34">
        <w:rPr>
          <w:u w:val="single"/>
        </w:rPr>
        <w:t>pad bahr ī xwēš</w:t>
      </w:r>
      <w:r w:rsidRPr="00F10C34">
        <w:t xml:space="preserve"> “on his own account, for his own part” (</w:t>
      </w:r>
      <w:r w:rsidRPr="00F10C34">
        <w:rPr>
          <w:i/>
        </w:rPr>
        <w:t>Dk</w:t>
      </w:r>
      <w:r w:rsidRPr="00F10C34">
        <w:t>.6.71, 80)</w:t>
      </w:r>
    </w:p>
    <w:p w14:paraId="709837EC" w14:textId="77777777" w:rsidR="00F01393" w:rsidRPr="00F10C34" w:rsidRDefault="00F01393" w:rsidP="00F01393">
      <w:pPr>
        <w:pStyle w:val="text"/>
      </w:pPr>
    </w:p>
    <w:p w14:paraId="1AA646BB" w14:textId="77777777" w:rsidR="00F01393" w:rsidRPr="00F10C34" w:rsidRDefault="00F01393" w:rsidP="00F01393">
      <w:r w:rsidRPr="00F10C34">
        <w:rPr>
          <w:i/>
        </w:rPr>
        <w:t>az ān jādag (rāy)</w:t>
      </w:r>
      <w:r w:rsidRPr="00F10C34">
        <w:t xml:space="preserve"> “for that reason”</w:t>
      </w:r>
    </w:p>
    <w:p w14:paraId="77F44048" w14:textId="77777777" w:rsidR="00F0488E" w:rsidRDefault="00F01393" w:rsidP="00F01393">
      <w:pPr>
        <w:pStyle w:val="text"/>
      </w:pPr>
      <w:r w:rsidRPr="00F10C34">
        <w:rPr>
          <w:i/>
          <w:u w:val="single"/>
        </w:rPr>
        <w:t>az ān jādag rāy</w:t>
      </w:r>
      <w:r w:rsidRPr="00F10C34">
        <w:rPr>
          <w:i/>
        </w:rPr>
        <w:t xml:space="preserve"> ōš pēštar ud margīh saxttar</w:t>
      </w:r>
      <w:r w:rsidRPr="00F10C34">
        <w:t xml:space="preserve"> </w:t>
      </w:r>
    </w:p>
    <w:p w14:paraId="70530DE1" w14:textId="77777777" w:rsidR="00F01393" w:rsidRPr="00F10C34" w:rsidRDefault="00F0488E" w:rsidP="00F01393">
      <w:pPr>
        <w:pStyle w:val="text"/>
      </w:pPr>
      <w:r>
        <w:tab/>
      </w:r>
      <w:r w:rsidR="00F01393" w:rsidRPr="00F10C34">
        <w:t>“$$” (</w:t>
      </w:r>
      <w:bookmarkStart w:id="967" w:name="_Toc217554229"/>
      <w:r w:rsidR="00F01393" w:rsidRPr="00F10C34">
        <w:t xml:space="preserve">PT27. </w:t>
      </w:r>
      <w:r w:rsidR="00F01393" w:rsidRPr="00F10C34">
        <w:rPr>
          <w:i/>
        </w:rPr>
        <w:t>Handarz ī Dastwarān ō Weh-Dēnān</w:t>
      </w:r>
      <w:bookmarkEnd w:id="967"/>
      <w:r w:rsidR="00F01393" w:rsidRPr="00F10C34">
        <w:t xml:space="preserve"> 35)</w:t>
      </w:r>
    </w:p>
    <w:p w14:paraId="3D485704" w14:textId="77777777" w:rsidR="00F0488E" w:rsidRDefault="00F01393" w:rsidP="00F01393">
      <w:pPr>
        <w:pStyle w:val="text"/>
        <w:rPr>
          <w:iCs/>
        </w:rPr>
      </w:pPr>
      <w:r w:rsidRPr="00F10C34">
        <w:rPr>
          <w:i/>
          <w:iCs/>
        </w:rPr>
        <w:t>az ān jādag ōš pēštar ud margīh saxttar</w:t>
      </w:r>
      <w:r w:rsidRPr="00F10C34">
        <w:rPr>
          <w:iCs/>
        </w:rPr>
        <w:t xml:space="preserve"> “$$” </w:t>
      </w:r>
    </w:p>
    <w:p w14:paraId="1B3F0C0C" w14:textId="77777777" w:rsidR="00F01393" w:rsidRDefault="00F0488E" w:rsidP="00F01393">
      <w:pPr>
        <w:pStyle w:val="text"/>
      </w:pPr>
      <w:r>
        <w:rPr>
          <w:iCs/>
        </w:rPr>
        <w:tab/>
      </w:r>
      <w:r w:rsidR="00F01393" w:rsidRPr="00F10C34">
        <w:rPr>
          <w:iCs/>
        </w:rPr>
        <w:t>(</w:t>
      </w:r>
      <w:r w:rsidR="00F01393" w:rsidRPr="00F10C34">
        <w:rPr>
          <w:i/>
        </w:rPr>
        <w:t>WD</w:t>
      </w:r>
      <w:r w:rsidR="00F01393" w:rsidRPr="00F10C34">
        <w:t>.7.4)</w:t>
      </w:r>
    </w:p>
    <w:p w14:paraId="5CBDE8CC" w14:textId="77777777" w:rsidR="00F01393" w:rsidRDefault="00F01393" w:rsidP="00F01393"/>
    <w:p w14:paraId="7C98BC0A" w14:textId="77777777" w:rsidR="0020659F" w:rsidRPr="00F10C34" w:rsidRDefault="0020659F" w:rsidP="0020659F"/>
    <w:p w14:paraId="0A72B4FC" w14:textId="77777777" w:rsidR="0020659F" w:rsidRPr="00F10C34" w:rsidRDefault="0020659F" w:rsidP="0020659F">
      <w:pPr>
        <w:pStyle w:val="Heading3"/>
      </w:pPr>
      <w:bookmarkStart w:id="968" w:name="_Toc52717624"/>
      <w:bookmarkStart w:id="969" w:name="_Toc313442002"/>
      <w:r>
        <w:t>Various</w:t>
      </w:r>
      <w:r w:rsidRPr="00F10C34">
        <w:t xml:space="preserve"> phrases made by repetition</w:t>
      </w:r>
      <w:bookmarkEnd w:id="968"/>
      <w:bookmarkEnd w:id="969"/>
    </w:p>
    <w:p w14:paraId="6D95E9DB" w14:textId="77777777" w:rsidR="0020659F" w:rsidRPr="00F10C34" w:rsidRDefault="0020659F" w:rsidP="0020659F">
      <w:r w:rsidRPr="00F10C34">
        <w:tab/>
        <w:t>Repetition of a noun, adjective, or adverb is quite common.</w:t>
      </w:r>
      <w:r>
        <w:t xml:space="preserve"> The list below is not complete.</w:t>
      </w:r>
    </w:p>
    <w:p w14:paraId="2B396D3F" w14:textId="77777777" w:rsidR="0020659F" w:rsidRPr="00F10C34" w:rsidRDefault="0020659F" w:rsidP="0020659F">
      <w:r>
        <w:tab/>
        <w:t xml:space="preserve">On </w:t>
      </w:r>
      <w:r w:rsidRPr="00F10C34">
        <w:rPr>
          <w:i/>
        </w:rPr>
        <w:t>ēwēnag ēwēnag</w:t>
      </w:r>
      <w:r w:rsidRPr="003B5662">
        <w:t xml:space="preserve"> </w:t>
      </w:r>
      <w:r>
        <w:t xml:space="preserve">and </w:t>
      </w:r>
      <w:r w:rsidRPr="00F10C34">
        <w:rPr>
          <w:i/>
        </w:rPr>
        <w:t>gōnag gōnag</w:t>
      </w:r>
      <w:r w:rsidRPr="00F10C34">
        <w:t xml:space="preserve"> </w:t>
      </w:r>
      <w:r>
        <w:t>“of various kinds,” see Lesson 17.</w:t>
      </w:r>
    </w:p>
    <w:p w14:paraId="5520D8EF" w14:textId="77777777" w:rsidR="0020659F" w:rsidRPr="00F10C34" w:rsidRDefault="0020659F" w:rsidP="0020659F">
      <w:r>
        <w:tab/>
      </w:r>
    </w:p>
    <w:p w14:paraId="682F3ADD" w14:textId="77777777" w:rsidR="0020659F" w:rsidRPr="00900F66" w:rsidRDefault="0020659F" w:rsidP="0020659F">
      <w:pPr>
        <w:pStyle w:val="Heading5"/>
      </w:pPr>
      <w:r w:rsidRPr="00F10C34">
        <w:rPr>
          <w:i/>
        </w:rPr>
        <w:t>andak andak</w:t>
      </w:r>
      <w:r>
        <w:t xml:space="preserve"> “little by little”:</w:t>
      </w:r>
    </w:p>
    <w:p w14:paraId="76F21BA8" w14:textId="77777777" w:rsidR="0020659F" w:rsidRDefault="0020659F" w:rsidP="0020659F">
      <w:pPr>
        <w:pStyle w:val="text"/>
      </w:pPr>
      <w:r w:rsidRPr="00F10C34">
        <w:rPr>
          <w:i/>
        </w:rPr>
        <w:t>andak andak hamē raft</w:t>
      </w:r>
      <w:r w:rsidRPr="00F10C34">
        <w:t xml:space="preserve"> </w:t>
      </w:r>
    </w:p>
    <w:p w14:paraId="411BE109" w14:textId="77777777" w:rsidR="0020659F" w:rsidRDefault="0020659F" w:rsidP="0020659F">
      <w:pPr>
        <w:pStyle w:val="text"/>
      </w:pPr>
      <w:r>
        <w:tab/>
      </w:r>
      <w:r w:rsidRPr="00F10C34">
        <w:t>“it wen</w:t>
      </w:r>
      <w:r>
        <w:t>t forward little by little” (</w:t>
      </w:r>
      <w:r w:rsidRPr="00900F66">
        <w:rPr>
          <w:i/>
        </w:rPr>
        <w:t>KN</w:t>
      </w:r>
      <w:r>
        <w:t>.</w:t>
      </w:r>
      <w:r w:rsidRPr="00F10C34">
        <w:t>7.1)</w:t>
      </w:r>
    </w:p>
    <w:p w14:paraId="6594EA69" w14:textId="77777777" w:rsidR="0020659F" w:rsidRDefault="0020659F" w:rsidP="0020659F">
      <w:pPr>
        <w:pStyle w:val="text"/>
      </w:pPr>
    </w:p>
    <w:p w14:paraId="1CF1BDAD" w14:textId="77777777" w:rsidR="0020659F" w:rsidRPr="00900F66" w:rsidRDefault="0020659F" w:rsidP="0020659F">
      <w:pPr>
        <w:pStyle w:val="text"/>
        <w:rPr>
          <w:i/>
        </w:rPr>
      </w:pPr>
      <w:r w:rsidRPr="00900F66">
        <w:rPr>
          <w:i/>
        </w:rPr>
        <w:t xml:space="preserve">ud ēn-iz kū andar gētīy mardōm kē sad sāl bē zīyēd kem kū ān kē sad sāl nē zīyēd </w:t>
      </w:r>
    </w:p>
    <w:p w14:paraId="01064F2C" w14:textId="77777777" w:rsidR="0020659F" w:rsidRDefault="0020659F" w:rsidP="0020659F">
      <w:pPr>
        <w:pStyle w:val="text"/>
      </w:pPr>
      <w:r w:rsidRPr="00900F66">
        <w:rPr>
          <w:i/>
        </w:rPr>
        <w:t xml:space="preserve">ud zīndagīh </w:t>
      </w:r>
      <w:r w:rsidRPr="004853BA">
        <w:rPr>
          <w:i/>
          <w:u w:val="single"/>
        </w:rPr>
        <w:t>andak andak</w:t>
      </w:r>
      <w:r w:rsidRPr="00900F66">
        <w:rPr>
          <w:i/>
        </w:rPr>
        <w:t xml:space="preserve"> sazīhistan ud hanǰaft zīndagīh</w:t>
      </w:r>
      <w:r w:rsidR="00F91785">
        <w:rPr>
          <w:i/>
        </w:rPr>
        <w:t xml:space="preserve"> </w:t>
      </w:r>
      <w:r w:rsidR="00F91785" w:rsidRPr="00F91785">
        <w:rPr>
          <w:i/>
        </w:rPr>
        <w:t>zan ud xwāstag &lt;ud&gt; abārīg gētīyīg ādān hamāg pad ēw-bār hištan ud ō anīy kas madan</w:t>
      </w:r>
    </w:p>
    <w:p w14:paraId="6A17FCBC" w14:textId="77777777" w:rsidR="00F91785" w:rsidRDefault="00F91785" w:rsidP="0020659F">
      <w:pPr>
        <w:pStyle w:val="text"/>
      </w:pPr>
      <w:r>
        <w:tab/>
        <w:t>And this too, that in this world, a person who lives a hundred years is less (rarer) than one who does not live a hundred years,</w:t>
      </w:r>
    </w:p>
    <w:p w14:paraId="3547A984" w14:textId="77777777" w:rsidR="0020659F" w:rsidRPr="00F10C34" w:rsidRDefault="00F91785" w:rsidP="0020659F">
      <w:pPr>
        <w:pStyle w:val="text"/>
      </w:pPr>
      <w:r>
        <w:tab/>
        <w:t xml:space="preserve">and that life passes </w:t>
      </w:r>
      <w:r w:rsidRPr="004853BA">
        <w:rPr>
          <w:u w:val="single"/>
        </w:rPr>
        <w:t>little by little</w:t>
      </w:r>
      <w:r>
        <w:t xml:space="preserve">, and, once life is completed, that one leaves wife, property, and the other wordly wealth all of it at once and that it comes to someone else” </w:t>
      </w:r>
      <w:r w:rsidR="0020659F">
        <w:t>(</w:t>
      </w:r>
      <w:r w:rsidR="0020659F">
        <w:rPr>
          <w:i/>
        </w:rPr>
        <w:t>Dk</w:t>
      </w:r>
      <w:r w:rsidR="0020659F">
        <w:t>.9.16.10)</w:t>
      </w:r>
      <w:r>
        <w:t xml:space="preserve"> — (note the infinitives listing things)</w:t>
      </w:r>
    </w:p>
    <w:p w14:paraId="193EFD81" w14:textId="77777777" w:rsidR="0020659F" w:rsidRPr="00F10C34" w:rsidRDefault="0020659F" w:rsidP="0020659F"/>
    <w:p w14:paraId="208FFB75" w14:textId="77777777" w:rsidR="0020659F" w:rsidRPr="00F10C34" w:rsidRDefault="0020659F" w:rsidP="0020659F">
      <w:pPr>
        <w:pStyle w:val="Heading5"/>
      </w:pPr>
      <w:r w:rsidRPr="00F10C34">
        <w:rPr>
          <w:i/>
        </w:rPr>
        <w:lastRenderedPageBreak/>
        <w:t>āwām āwām</w:t>
      </w:r>
      <w:r w:rsidRPr="00F10C34">
        <w:t xml:space="preserve"> “in</w:t>
      </w:r>
      <w:r>
        <w:t xml:space="preserve"> various ages, from age to age”:</w:t>
      </w:r>
    </w:p>
    <w:p w14:paraId="4EAE76D1" w14:textId="77777777" w:rsidR="0020659F" w:rsidRDefault="0020659F" w:rsidP="0020659F">
      <w:pPr>
        <w:pStyle w:val="text"/>
      </w:pPr>
      <w:r w:rsidRPr="00F10C34">
        <w:rPr>
          <w:i/>
        </w:rPr>
        <w:t xml:space="preserve">ud ristag-kunišn </w:t>
      </w:r>
      <w:r w:rsidRPr="003B5662">
        <w:rPr>
          <w:i/>
        </w:rPr>
        <w:t xml:space="preserve">nišānīhā </w:t>
      </w:r>
      <w:r w:rsidRPr="001328DF">
        <w:rPr>
          <w:i/>
          <w:u w:val="single"/>
        </w:rPr>
        <w:t>andar āwām āwām</w:t>
      </w:r>
      <w:r w:rsidRPr="00F10C34">
        <w:rPr>
          <w:i/>
        </w:rPr>
        <w:t xml:space="preserve"> ō paydāgīh mad</w:t>
      </w:r>
      <w:r w:rsidRPr="00F10C34">
        <w:t xml:space="preserve"> </w:t>
      </w:r>
    </w:p>
    <w:p w14:paraId="16111C6D" w14:textId="77777777" w:rsidR="0020659F" w:rsidRDefault="0020659F" w:rsidP="0020659F">
      <w:pPr>
        <w:pStyle w:val="text"/>
      </w:pPr>
      <w:r>
        <w:tab/>
      </w:r>
      <w:r w:rsidRPr="00F10C34">
        <w:t>“and sectarianism appea</w:t>
      </w:r>
      <w:r>
        <w:t>red in various ages” (</w:t>
      </w:r>
      <w:r w:rsidRPr="003B5662">
        <w:rPr>
          <w:i/>
        </w:rPr>
        <w:t>Dk</w:t>
      </w:r>
      <w:r>
        <w:t>.</w:t>
      </w:r>
      <w:r w:rsidRPr="00031486">
        <w:rPr>
          <w:rFonts w:cs="Times New Roman"/>
        </w:rPr>
        <w:t>5.3.5</w:t>
      </w:r>
      <w:r>
        <w:t>)</w:t>
      </w:r>
    </w:p>
    <w:p w14:paraId="297C35AD" w14:textId="77777777" w:rsidR="0020659F" w:rsidRDefault="0020659F" w:rsidP="0020659F"/>
    <w:p w14:paraId="1D23EA8B" w14:textId="77777777" w:rsidR="00A525E7" w:rsidRDefault="00A525E7" w:rsidP="00A525E7">
      <w:pPr>
        <w:pStyle w:val="Heading5"/>
      </w:pPr>
      <w:r w:rsidRPr="00A525E7">
        <w:rPr>
          <w:i/>
        </w:rPr>
        <w:t>bāy bāy</w:t>
      </w:r>
      <w:r>
        <w:t xml:space="preserve"> “repeatedly” (?):</w:t>
      </w:r>
    </w:p>
    <w:p w14:paraId="05E98EEC" w14:textId="77777777" w:rsidR="00A525E7" w:rsidRPr="00A525E7" w:rsidRDefault="00A525E7" w:rsidP="00A525E7">
      <w:pPr>
        <w:pStyle w:val="text"/>
        <w:rPr>
          <w:rFonts w:cs="Times New Roman"/>
          <w:i/>
        </w:rPr>
      </w:pPr>
      <w:r w:rsidRPr="00A525E7">
        <w:rPr>
          <w:rFonts w:cs="Times New Roman"/>
          <w:i/>
        </w:rPr>
        <w:t xml:space="preserve">abar zamānag </w:t>
      </w:r>
      <w:r w:rsidRPr="00A525E7">
        <w:rPr>
          <w:rFonts w:cs="Times New Roman"/>
          <w:i/>
          <w:u w:val="single"/>
        </w:rPr>
        <w:t>bāy bāy</w:t>
      </w:r>
      <w:r w:rsidRPr="00A525E7">
        <w:rPr>
          <w:rFonts w:cs="Times New Roman"/>
          <w:i/>
        </w:rPr>
        <w:t xml:space="preserve"> druz ō spenāy-mēnōy dāmān škefttar kōšišn</w:t>
      </w:r>
    </w:p>
    <w:p w14:paraId="6C1C9E97" w14:textId="77777777" w:rsidR="00A525E7" w:rsidRDefault="00A525E7" w:rsidP="00A525E7">
      <w:pPr>
        <w:pStyle w:val="text"/>
      </w:pPr>
      <w:r>
        <w:rPr>
          <w:rFonts w:cs="Times New Roman"/>
        </w:rPr>
        <w:tab/>
        <w:t>“about the time of the Lie’s repeatedly fighting the more fiercely against the creations of Spenāg Mēnōy” (</w:t>
      </w:r>
      <w:r>
        <w:rPr>
          <w:rFonts w:cs="Times New Roman"/>
          <w:i/>
        </w:rPr>
        <w:t>Dk</w:t>
      </w:r>
      <w:r>
        <w:rPr>
          <w:rFonts w:cs="Times New Roman"/>
        </w:rPr>
        <w:t>.</w:t>
      </w:r>
      <w:r w:rsidRPr="00031486">
        <w:rPr>
          <w:rFonts w:cs="Times New Roman"/>
        </w:rPr>
        <w:t>3.407.1</w:t>
      </w:r>
      <w:r>
        <w:rPr>
          <w:rFonts w:cs="Times New Roman"/>
        </w:rPr>
        <w:t>)</w:t>
      </w:r>
    </w:p>
    <w:p w14:paraId="20FD032A" w14:textId="77777777" w:rsidR="00A525E7" w:rsidRDefault="00A525E7" w:rsidP="0020659F"/>
    <w:p w14:paraId="256F22EC" w14:textId="77777777" w:rsidR="0020659F" w:rsidRDefault="0020659F" w:rsidP="0020659F">
      <w:pPr>
        <w:pStyle w:val="Heading5"/>
      </w:pPr>
      <w:r>
        <w:rPr>
          <w:i/>
        </w:rPr>
        <w:t>dast pad dast</w:t>
      </w:r>
      <w:r>
        <w:t xml:space="preserve"> “continously” (?) (NP. </w:t>
      </w:r>
      <w:r w:rsidRPr="003B5662">
        <w:rPr>
          <w:i/>
        </w:rPr>
        <w:t>dast be dast</w:t>
      </w:r>
      <w:r>
        <w:t>):</w:t>
      </w:r>
    </w:p>
    <w:p w14:paraId="339B8835" w14:textId="77777777" w:rsidR="0020659F" w:rsidRPr="003B5662" w:rsidRDefault="0020659F" w:rsidP="0020659F">
      <w:pPr>
        <w:pStyle w:val="text"/>
        <w:rPr>
          <w:i/>
        </w:rPr>
      </w:pPr>
      <w:r>
        <w:tab/>
      </w:r>
      <w:r w:rsidRPr="003B5662">
        <w:rPr>
          <w:i/>
        </w:rPr>
        <w:t xml:space="preserve">u-š az dēwān garānīhā </w:t>
      </w:r>
      <w:r w:rsidRPr="003B5662">
        <w:rPr>
          <w:i/>
          <w:u w:val="single"/>
        </w:rPr>
        <w:t>dast pad dast</w:t>
      </w:r>
      <w:r w:rsidRPr="003B5662">
        <w:rPr>
          <w:i/>
        </w:rPr>
        <w:t xml:space="preserve"> rasēd </w:t>
      </w:r>
    </w:p>
    <w:p w14:paraId="70C5363D" w14:textId="77777777" w:rsidR="0020659F" w:rsidRPr="002B3754" w:rsidRDefault="0020659F" w:rsidP="0020659F">
      <w:pPr>
        <w:pStyle w:val="text"/>
      </w:pPr>
      <w:r>
        <w:tab/>
      </w:r>
      <w:r>
        <w:tab/>
        <w:t xml:space="preserve">“and various ‘heavy’ (sins) will </w:t>
      </w:r>
      <w:r w:rsidRPr="003B5662">
        <w:rPr>
          <w:u w:val="single"/>
        </w:rPr>
        <w:t>continuously</w:t>
      </w:r>
      <w:r>
        <w:t xml:space="preserve"> come upon him (the apostate) from the demons” (</w:t>
      </w:r>
      <w:r>
        <w:rPr>
          <w:i/>
        </w:rPr>
        <w:t>DD</w:t>
      </w:r>
      <w:r>
        <w:t>.</w:t>
      </w:r>
      <w:r w:rsidRPr="00031486">
        <w:t>40.4</w:t>
      </w:r>
      <w:r>
        <w:t>)</w:t>
      </w:r>
    </w:p>
    <w:p w14:paraId="58BEABF5" w14:textId="77777777" w:rsidR="0020659F" w:rsidRDefault="0020659F" w:rsidP="0020659F"/>
    <w:p w14:paraId="25D7C221" w14:textId="77777777" w:rsidR="0020659F" w:rsidRPr="00F6546D" w:rsidRDefault="0020659F" w:rsidP="0020659F">
      <w:pPr>
        <w:pStyle w:val="Heading5"/>
      </w:pPr>
      <w:r>
        <w:rPr>
          <w:i/>
        </w:rPr>
        <w:t>ēk ēk</w:t>
      </w:r>
      <w:r>
        <w:t xml:space="preserve"> “one by one, individually”:</w:t>
      </w:r>
    </w:p>
    <w:p w14:paraId="613F2395" w14:textId="77777777" w:rsidR="0020659F" w:rsidRDefault="0020659F" w:rsidP="0020659F">
      <w:pPr>
        <w:pStyle w:val="text"/>
      </w:pPr>
      <w:r w:rsidRPr="00F10C34">
        <w:rPr>
          <w:i/>
        </w:rPr>
        <w:t xml:space="preserve">ēn kū gōspandān ud gāwān ud abārīg čahār-pāyān handām </w:t>
      </w:r>
      <w:r w:rsidRPr="00F6546D">
        <w:rPr>
          <w:i/>
          <w:u w:val="single"/>
        </w:rPr>
        <w:t>ēk ēk</w:t>
      </w:r>
      <w:r w:rsidRPr="00F10C34">
        <w:rPr>
          <w:i/>
        </w:rPr>
        <w:t xml:space="preserve"> kadām yazd xwēš ud </w:t>
      </w:r>
      <w:r w:rsidRPr="00F6546D">
        <w:rPr>
          <w:i/>
        </w:rPr>
        <w:t>ǰud ǰud č</w:t>
      </w:r>
      <w:r w:rsidRPr="00F10C34">
        <w:rPr>
          <w:i/>
        </w:rPr>
        <w:t>iyōn abāyēd yaštan</w:t>
      </w:r>
      <w:r w:rsidRPr="00F10C34">
        <w:t xml:space="preserve"> </w:t>
      </w:r>
    </w:p>
    <w:p w14:paraId="4E4502CA" w14:textId="77777777" w:rsidR="0020659F" w:rsidRPr="00F10C34" w:rsidRDefault="0020659F" w:rsidP="0020659F">
      <w:pPr>
        <w:pStyle w:val="text"/>
      </w:pPr>
      <w:r>
        <w:tab/>
      </w:r>
      <w:r w:rsidRPr="00F10C34">
        <w:t>“</w:t>
      </w:r>
      <w:r>
        <w:t>(as for) this</w:t>
      </w:r>
      <w:r w:rsidRPr="00F10C34">
        <w:t xml:space="preserve">: to what god does the </w:t>
      </w:r>
      <w:r w:rsidRPr="00F6546D">
        <w:rPr>
          <w:u w:val="single"/>
        </w:rPr>
        <w:t>individual</w:t>
      </w:r>
      <w:r w:rsidRPr="00F10C34">
        <w:t xml:space="preserve"> members of sheep, cattle, and other quadrupeds belong and how should one sacrifice (them) </w:t>
      </w:r>
      <w:r w:rsidRPr="00F6546D">
        <w:t>individually</w:t>
      </w:r>
      <w:r w:rsidRPr="00F10C34">
        <w:t>?”</w:t>
      </w:r>
      <w:r>
        <w:t xml:space="preserve"> (</w:t>
      </w:r>
      <w:r>
        <w:rPr>
          <w:i/>
        </w:rPr>
        <w:t>PR</w:t>
      </w:r>
      <w:r>
        <w:t>.</w:t>
      </w:r>
      <w:r w:rsidRPr="00031486">
        <w:rPr>
          <w:rFonts w:cs="Times New Roman"/>
        </w:rPr>
        <w:t>59.1</w:t>
      </w:r>
      <w:r>
        <w:rPr>
          <w:rFonts w:cs="Times New Roman"/>
        </w:rPr>
        <w:t>)</w:t>
      </w:r>
    </w:p>
    <w:p w14:paraId="4888DC4B" w14:textId="77777777" w:rsidR="0020659F" w:rsidRPr="00F10C34" w:rsidRDefault="0020659F" w:rsidP="0020659F"/>
    <w:p w14:paraId="45780C14" w14:textId="77777777" w:rsidR="0020659F" w:rsidRPr="00F10C34" w:rsidRDefault="0020659F" w:rsidP="0020659F">
      <w:pPr>
        <w:pStyle w:val="Heading5"/>
      </w:pPr>
      <w:r w:rsidRPr="00F10C34">
        <w:rPr>
          <w:i/>
        </w:rPr>
        <w:t>gyāg gyāg</w:t>
      </w:r>
      <w:r w:rsidRPr="00F10C34">
        <w:t xml:space="preserve"> “(in/to) different places”:</w:t>
      </w:r>
    </w:p>
    <w:p w14:paraId="29742526" w14:textId="77777777" w:rsidR="0020659F" w:rsidRPr="00F10C34" w:rsidRDefault="0020659F" w:rsidP="0020659F">
      <w:r w:rsidRPr="00F10C34">
        <w:tab/>
      </w:r>
      <w:r w:rsidRPr="00F10C34">
        <w:rPr>
          <w:i/>
        </w:rPr>
        <w:t>mardōmān gyāg gyāg bē burd</w:t>
      </w:r>
      <w:r w:rsidRPr="00F10C34">
        <w:t xml:space="preserve"> “people carried (the plant) to different places” (PR)</w:t>
      </w:r>
    </w:p>
    <w:p w14:paraId="67C1DA06" w14:textId="77777777" w:rsidR="0020659F" w:rsidRPr="00F10C34" w:rsidRDefault="0020659F" w:rsidP="0020659F">
      <w:r w:rsidRPr="00F10C34">
        <w:tab/>
      </w:r>
      <w:r w:rsidRPr="00F10C34">
        <w:rPr>
          <w:i/>
        </w:rPr>
        <w:t>gyāg gyāg frāz burd hēm</w:t>
      </w:r>
      <w:r w:rsidRPr="00F10C34">
        <w:t xml:space="preserve"> “I was brought to place after place” (AW)</w:t>
      </w:r>
    </w:p>
    <w:p w14:paraId="12D6135D" w14:textId="77777777" w:rsidR="0020659F" w:rsidRPr="00F10C34" w:rsidRDefault="0020659F" w:rsidP="0020659F">
      <w:pPr>
        <w:pStyle w:val="text"/>
      </w:pPr>
      <w:r w:rsidRPr="00F10C34">
        <w:rPr>
          <w:i/>
        </w:rPr>
        <w:t>ēn rōdīhā bun ēk ast ud pad</w:t>
      </w:r>
      <w:r w:rsidRPr="00F10C34">
        <w:rPr>
          <w:i/>
          <w:u w:val="single"/>
        </w:rPr>
        <w:t xml:space="preserve"> šahr šahr</w:t>
      </w:r>
      <w:r w:rsidRPr="00F10C34">
        <w:rPr>
          <w:i/>
        </w:rPr>
        <w:t xml:space="preserve"> ud </w:t>
      </w:r>
      <w:r w:rsidRPr="00F10C34">
        <w:rPr>
          <w:i/>
          <w:u w:val="single"/>
        </w:rPr>
        <w:t>gyāg gyāg</w:t>
      </w:r>
      <w:r w:rsidRPr="00F10C34">
        <w:rPr>
          <w:i/>
        </w:rPr>
        <w:t xml:space="preserve"> pad </w:t>
      </w:r>
      <w:r w:rsidRPr="00F10C34">
        <w:rPr>
          <w:i/>
          <w:u w:val="single"/>
        </w:rPr>
        <w:t>nām nām</w:t>
      </w:r>
      <w:r w:rsidRPr="00F10C34">
        <w:rPr>
          <w:i/>
        </w:rPr>
        <w:t xml:space="preserve"> xwānēnd</w:t>
      </w:r>
      <w:r w:rsidRPr="00F10C34">
        <w:t xml:space="preserve"> “these rivers have one origin and are called in various lands and various places by various names (in each land, each place, by each their names)” (</w:t>
      </w:r>
      <w:r w:rsidRPr="00F10C34">
        <w:rPr>
          <w:i/>
        </w:rPr>
        <w:t>Bd</w:t>
      </w:r>
      <w:r w:rsidRPr="00F10C34">
        <w:t>.11</w:t>
      </w:r>
      <w:r>
        <w:t>a</w:t>
      </w:r>
      <w:r w:rsidRPr="00F10C34">
        <w:t>.31)</w:t>
      </w:r>
    </w:p>
    <w:p w14:paraId="39B1A1F0" w14:textId="77777777" w:rsidR="0020659F" w:rsidRDefault="0020659F" w:rsidP="0020659F"/>
    <w:p w14:paraId="6E9E5524" w14:textId="77777777" w:rsidR="003612F1" w:rsidRPr="003612F1" w:rsidRDefault="003612F1" w:rsidP="003612F1">
      <w:pPr>
        <w:pStyle w:val="Heading5"/>
        <w:rPr>
          <w:i/>
        </w:rPr>
      </w:pPr>
      <w:r w:rsidRPr="003612F1">
        <w:rPr>
          <w:i/>
        </w:rPr>
        <w:t>hangām hangām</w:t>
      </w:r>
    </w:p>
    <w:p w14:paraId="4B3547EE" w14:textId="77777777" w:rsidR="003612F1" w:rsidRDefault="00197224" w:rsidP="0020659F">
      <w:r>
        <w:rPr>
          <w:rFonts w:cs="Times New Roman"/>
        </w:rPr>
        <w:t xml:space="preserve">harw čē </w:t>
      </w:r>
      <w:r w:rsidRPr="00031486">
        <w:rPr>
          <w:rFonts w:cs="Times New Roman"/>
        </w:rPr>
        <w:t>škuftag</w:t>
      </w:r>
      <w:r>
        <w:rPr>
          <w:rFonts w:cs="Times New Roman"/>
        </w:rPr>
        <w:t xml:space="preserve"> </w:t>
      </w:r>
      <w:r w:rsidRPr="00031486">
        <w:rPr>
          <w:rFonts w:cs="Times New Roman"/>
        </w:rPr>
        <w:t xml:space="preserve">hu-bōy </w:t>
      </w:r>
      <w:r>
        <w:rPr>
          <w:rFonts w:cs="Times New Roman"/>
        </w:rPr>
        <w:t xml:space="preserve">andar </w:t>
      </w:r>
      <w:r w:rsidRPr="00031486">
        <w:rPr>
          <w:rFonts w:cs="Times New Roman"/>
        </w:rPr>
        <w:t xml:space="preserve">warz </w:t>
      </w:r>
      <w:r>
        <w:rPr>
          <w:rFonts w:cs="Times New Roman"/>
        </w:rPr>
        <w:t xml:space="preserve">ī </w:t>
      </w:r>
      <w:r w:rsidRPr="00031486">
        <w:rPr>
          <w:rFonts w:cs="Times New Roman"/>
        </w:rPr>
        <w:t>mardōmān hangām hangām bawēd</w:t>
      </w:r>
    </w:p>
    <w:p w14:paraId="5615470F" w14:textId="77777777" w:rsidR="003612F1" w:rsidRDefault="003612F1" w:rsidP="0020659F">
      <w:pPr>
        <w:rPr>
          <w:rFonts w:cs="Times New Roman"/>
        </w:rPr>
      </w:pPr>
      <w:r>
        <w:t>(</w:t>
      </w:r>
      <w:r w:rsidRPr="003612F1">
        <w:rPr>
          <w:i/>
        </w:rPr>
        <w:t>Bd</w:t>
      </w:r>
      <w:r w:rsidRPr="003612F1">
        <w:t>.</w:t>
      </w:r>
      <w:r w:rsidRPr="003612F1">
        <w:rPr>
          <w:rFonts w:cs="Times New Roman"/>
        </w:rPr>
        <w:t>1</w:t>
      </w:r>
      <w:r w:rsidRPr="00031486">
        <w:rPr>
          <w:rFonts w:cs="Times New Roman"/>
        </w:rPr>
        <w:t>6.13</w:t>
      </w:r>
      <w:r>
        <w:rPr>
          <w:rFonts w:cs="Times New Roman"/>
        </w:rPr>
        <w:t>)</w:t>
      </w:r>
    </w:p>
    <w:p w14:paraId="0953DCE0" w14:textId="77777777" w:rsidR="003612F1" w:rsidRDefault="003612F1" w:rsidP="0020659F">
      <w:pPr>
        <w:rPr>
          <w:rFonts w:cs="Times New Roman"/>
        </w:rPr>
      </w:pPr>
    </w:p>
    <w:p w14:paraId="714D295B" w14:textId="77777777" w:rsidR="00197224" w:rsidRDefault="00197224" w:rsidP="00197224">
      <w:pPr>
        <w:rPr>
          <w:rFonts w:cs="Times New Roman"/>
        </w:rPr>
      </w:pPr>
      <w:r w:rsidRPr="00197224">
        <w:rPr>
          <w:rFonts w:cs="Times New Roman"/>
          <w:lang w:bidi="en-US"/>
        </w:rPr>
        <w:t>tā māh Šahrīwar ī ka ō Šīrāz āmad ham u-m hangām hangām andak ī pardazišn būd u-m ham pursišn nigerīd</w:t>
      </w:r>
    </w:p>
    <w:p w14:paraId="383879CD" w14:textId="77777777" w:rsidR="003612F1" w:rsidRDefault="003612F1" w:rsidP="0020659F">
      <w:pPr>
        <w:rPr>
          <w:u w:val="single"/>
        </w:rPr>
      </w:pPr>
      <w:r>
        <w:rPr>
          <w:rFonts w:cs="Times New Roman"/>
        </w:rPr>
        <w:t>(</w:t>
      </w:r>
      <w:r w:rsidRPr="003612F1">
        <w:rPr>
          <w:rFonts w:cs="Times New Roman"/>
          <w:i/>
        </w:rPr>
        <w:t>DD</w:t>
      </w:r>
      <w:r>
        <w:rPr>
          <w:rFonts w:cs="Times New Roman"/>
        </w:rPr>
        <w:t>.0.15)</w:t>
      </w:r>
    </w:p>
    <w:p w14:paraId="69A57CF8" w14:textId="77777777" w:rsidR="003612F1" w:rsidRPr="003612F1" w:rsidRDefault="003612F1" w:rsidP="0020659F">
      <w:pPr>
        <w:rPr>
          <w:u w:val="single"/>
        </w:rPr>
      </w:pPr>
    </w:p>
    <w:p w14:paraId="0CB82B96" w14:textId="77777777" w:rsidR="0020659F" w:rsidRPr="00F10C34" w:rsidRDefault="0020659F" w:rsidP="0020659F">
      <w:pPr>
        <w:pStyle w:val="Heading5"/>
      </w:pPr>
      <w:r w:rsidRPr="00F10C34">
        <w:rPr>
          <w:i/>
        </w:rPr>
        <w:t>huzārag huzārag</w:t>
      </w:r>
      <w:r w:rsidRPr="00F10C34">
        <w:t xml:space="preserve"> “little by little”</w:t>
      </w:r>
      <w:r>
        <w:t>:</w:t>
      </w:r>
    </w:p>
    <w:p w14:paraId="106CC5C7" w14:textId="77777777" w:rsidR="0020659F" w:rsidRPr="00904467" w:rsidRDefault="0020659F" w:rsidP="0020659F">
      <w:pPr>
        <w:pStyle w:val="text"/>
        <w:rPr>
          <w:rFonts w:cs="Times New Roman"/>
          <w:i/>
        </w:rPr>
      </w:pPr>
      <w:r w:rsidRPr="00904467">
        <w:rPr>
          <w:rFonts w:cs="Times New Roman"/>
          <w:i/>
          <w:u w:val="single"/>
        </w:rPr>
        <w:t>huzārag huzārag</w:t>
      </w:r>
      <w:r w:rsidRPr="00904467">
        <w:rPr>
          <w:rFonts w:cs="Times New Roman"/>
          <w:i/>
        </w:rPr>
        <w:t xml:space="preserve"> āhōg ī padiš wišēbīhēd</w:t>
      </w:r>
    </w:p>
    <w:p w14:paraId="37EC242F" w14:textId="77777777" w:rsidR="0020659F" w:rsidRDefault="0020659F" w:rsidP="0020659F">
      <w:pPr>
        <w:pStyle w:val="text"/>
      </w:pPr>
      <w:r>
        <w:rPr>
          <w:rFonts w:cs="Times New Roman"/>
        </w:rPr>
        <w:tab/>
        <w:t xml:space="preserve">“little by little, the sins (caused) by it decline” </w:t>
      </w:r>
      <w:r w:rsidRPr="00031486">
        <w:rPr>
          <w:rFonts w:cs="Times New Roman"/>
        </w:rPr>
        <w:t>3.212.10</w:t>
      </w:r>
      <w:r>
        <w:rPr>
          <w:rFonts w:cs="Times New Roman"/>
        </w:rPr>
        <w:t xml:space="preserve"> (see the Texts)$$</w:t>
      </w:r>
    </w:p>
    <w:p w14:paraId="7934DE16" w14:textId="77777777" w:rsidR="0020659F" w:rsidRDefault="0020659F" w:rsidP="0020659F"/>
    <w:p w14:paraId="7C38E8FA" w14:textId="77777777" w:rsidR="0020659F" w:rsidRPr="00F10C34" w:rsidRDefault="0020659F" w:rsidP="0020659F"/>
    <w:p w14:paraId="2E4EA9BF" w14:textId="77777777" w:rsidR="0020659F" w:rsidRPr="00F10C34" w:rsidRDefault="0020659F" w:rsidP="0020659F">
      <w:pPr>
        <w:pStyle w:val="Heading5"/>
      </w:pPr>
      <w:r w:rsidRPr="00F10C34">
        <w:rPr>
          <w:i/>
        </w:rPr>
        <w:t>ǰār ǰār</w:t>
      </w:r>
      <w:r w:rsidRPr="00F10C34">
        <w:t xml:space="preserve"> “</w:t>
      </w:r>
      <w:r>
        <w:t>every time, time and time again</w:t>
      </w:r>
      <w:r w:rsidRPr="00F10C34">
        <w:t>”</w:t>
      </w:r>
      <w:r>
        <w:t>:</w:t>
      </w:r>
    </w:p>
    <w:p w14:paraId="1AD2BFA8" w14:textId="77777777" w:rsidR="0020659F" w:rsidRPr="00904467" w:rsidRDefault="0020659F" w:rsidP="0020659F">
      <w:pPr>
        <w:pStyle w:val="text"/>
        <w:rPr>
          <w:i/>
        </w:rPr>
      </w:pPr>
      <w:r w:rsidRPr="00904467">
        <w:rPr>
          <w:i/>
        </w:rPr>
        <w:t xml:space="preserve">ka xwāstag ī-išān kerd kū kas kē Mihrēn xwēš būd gōwēd xwēš </w:t>
      </w:r>
    </w:p>
    <w:p w14:paraId="220F5D82" w14:textId="77777777" w:rsidR="0020659F" w:rsidRPr="00904467" w:rsidRDefault="0020659F" w:rsidP="0020659F">
      <w:pPr>
        <w:pStyle w:val="text"/>
        <w:rPr>
          <w:i/>
        </w:rPr>
      </w:pPr>
      <w:r w:rsidRPr="00904467">
        <w:rPr>
          <w:i/>
        </w:rPr>
        <w:t xml:space="preserve">Mihrēn pad 3 ǰār </w:t>
      </w:r>
      <w:r w:rsidRPr="00904467">
        <w:rPr>
          <w:i/>
          <w:u w:val="single"/>
        </w:rPr>
        <w:t>ǰār ǰār</w:t>
      </w:r>
      <w:r w:rsidRPr="00904467">
        <w:rPr>
          <w:i/>
        </w:rPr>
        <w:t xml:space="preserve"> pad 3 bahr ēw bahr Farrox xwēš būd guft </w:t>
      </w:r>
    </w:p>
    <w:p w14:paraId="42831706" w14:textId="77777777" w:rsidR="0020659F" w:rsidRDefault="0020659F" w:rsidP="0020659F">
      <w:pPr>
        <w:pStyle w:val="text"/>
      </w:pPr>
      <w:r w:rsidRPr="00904467">
        <w:rPr>
          <w:i/>
        </w:rPr>
        <w:lastRenderedPageBreak/>
        <w:t>gōwišn harw 2 kār xwāstag hamāg Farrox xwēš</w:t>
      </w:r>
    </w:p>
    <w:p w14:paraId="3A171001" w14:textId="77777777" w:rsidR="0020659F" w:rsidRPr="00904467" w:rsidRDefault="0020659F" w:rsidP="0020659F">
      <w:pPr>
        <w:pStyle w:val="text"/>
      </w:pPr>
      <w:r>
        <w:tab/>
        <w:t>“when a property, (about) which they announced (</w:t>
      </w:r>
      <w:r>
        <w:rPr>
          <w:i/>
        </w:rPr>
        <w:t>kerd</w:t>
      </w:r>
      <w:r>
        <w:t xml:space="preserve">): ‘the person whom Mihrēn says it belongs to, (to him) it belongs, and Mihrēn has said three times, </w:t>
      </w:r>
      <w:r w:rsidRPr="00904467">
        <w:rPr>
          <w:u w:val="single"/>
        </w:rPr>
        <w:t>every time</w:t>
      </w:r>
      <w:r>
        <w:t>, that one third is to belong to Farrox,’ (then) both statements are valid (</w:t>
      </w:r>
      <w:r>
        <w:rPr>
          <w:i/>
        </w:rPr>
        <w:t>kār</w:t>
      </w:r>
      <w:r>
        <w:t>), (and) the entire property belongs to Farrox” (</w:t>
      </w:r>
      <w:r>
        <w:rPr>
          <w:i/>
        </w:rPr>
        <w:t>MHD</w:t>
      </w:r>
      <w:r>
        <w:t>.H4, Macuch chap. 40)</w:t>
      </w:r>
    </w:p>
    <w:p w14:paraId="21CDD380" w14:textId="77777777" w:rsidR="0020659F" w:rsidRDefault="0020659F" w:rsidP="0020659F"/>
    <w:p w14:paraId="7037A6DF" w14:textId="77777777" w:rsidR="0020659F" w:rsidRPr="00904467" w:rsidRDefault="0020659F" w:rsidP="0020659F">
      <w:pPr>
        <w:pStyle w:val="text"/>
        <w:rPr>
          <w:i/>
        </w:rPr>
      </w:pPr>
      <w:r w:rsidRPr="00904467">
        <w:rPr>
          <w:i/>
        </w:rPr>
        <w:t xml:space="preserve">ēg-im dīd ruwān ī zan-ēw kē uzwān brīd ud čašm kand ... ud </w:t>
      </w:r>
      <w:r w:rsidRPr="00904467">
        <w:rPr>
          <w:i/>
          <w:u w:val="single"/>
        </w:rPr>
        <w:t>ǰār ǰār</w:t>
      </w:r>
      <w:r w:rsidRPr="00904467">
        <w:rPr>
          <w:i/>
        </w:rPr>
        <w:t xml:space="preserve"> tan ī xwēš pad dandān grift ud gōšt hamē ǰūd</w:t>
      </w:r>
    </w:p>
    <w:p w14:paraId="22099CE5" w14:textId="77777777" w:rsidR="0020659F" w:rsidRDefault="0020659F" w:rsidP="0020659F">
      <w:pPr>
        <w:pStyle w:val="text"/>
      </w:pPr>
      <w:r>
        <w:tab/>
        <w:t xml:space="preserve">“then I saw the soul of a woman who cut her toungue and gouged out her eyes ... and, </w:t>
      </w:r>
      <w:r w:rsidRPr="00904467">
        <w:rPr>
          <w:u w:val="single"/>
        </w:rPr>
        <w:t>time and time again</w:t>
      </w:r>
      <w:r>
        <w:t>, she grasped her own body with her teeth and kept chewing the meat” (</w:t>
      </w:r>
      <w:r>
        <w:rPr>
          <w:i/>
        </w:rPr>
        <w:t>AWN</w:t>
      </w:r>
      <w:r>
        <w:t>.</w:t>
      </w:r>
      <w:r w:rsidRPr="00904467">
        <w:t>81</w:t>
      </w:r>
      <w:r>
        <w:t>.1)</w:t>
      </w:r>
    </w:p>
    <w:p w14:paraId="65D4B59C" w14:textId="77777777" w:rsidR="0020659F" w:rsidRPr="00F10C34" w:rsidRDefault="0020659F" w:rsidP="0020659F"/>
    <w:p w14:paraId="2C481942" w14:textId="77777777" w:rsidR="0020659F" w:rsidRPr="00F10C34" w:rsidRDefault="0020659F" w:rsidP="0020659F">
      <w:pPr>
        <w:pStyle w:val="Heading5"/>
      </w:pPr>
      <w:r w:rsidRPr="00F10C34">
        <w:rPr>
          <w:i/>
        </w:rPr>
        <w:t>ǰud ǰud</w:t>
      </w:r>
      <w:r w:rsidR="00B0334F">
        <w:t xml:space="preserve">, </w:t>
      </w:r>
      <w:r w:rsidR="00B0334F" w:rsidRPr="00F10C34">
        <w:rPr>
          <w:i/>
        </w:rPr>
        <w:t>ǰu</w:t>
      </w:r>
      <w:r w:rsidR="00B0334F">
        <w:rPr>
          <w:i/>
        </w:rPr>
        <w:t>d-iz</w:t>
      </w:r>
      <w:r w:rsidR="00B0334F" w:rsidRPr="00F10C34">
        <w:rPr>
          <w:i/>
        </w:rPr>
        <w:t xml:space="preserve"> ǰud</w:t>
      </w:r>
      <w:r w:rsidR="00B0334F">
        <w:rPr>
          <w:i/>
        </w:rPr>
        <w:t xml:space="preserve"> tan</w:t>
      </w:r>
      <w:r w:rsidRPr="00F10C34">
        <w:t xml:space="preserve"> “separately, individually”:</w:t>
      </w:r>
    </w:p>
    <w:p w14:paraId="64FDCEEB" w14:textId="77777777" w:rsidR="0020659F" w:rsidRDefault="0020659F" w:rsidP="0020659F">
      <w:pPr>
        <w:pStyle w:val="text"/>
      </w:pPr>
      <w:r w:rsidRPr="00F10C34">
        <w:rPr>
          <w:i/>
        </w:rPr>
        <w:t xml:space="preserve">was dēw būd hēnd kē-šān </w:t>
      </w:r>
      <w:r w:rsidRPr="00F6546D">
        <w:rPr>
          <w:i/>
          <w:u w:val="single"/>
        </w:rPr>
        <w:t>ǰud ǰu</w:t>
      </w:r>
      <w:r w:rsidRPr="00F10C34">
        <w:rPr>
          <w:i/>
        </w:rPr>
        <w:t>d duškunišnīh ī xwēš gōkānīg ōšmurd</w:t>
      </w:r>
      <w:r w:rsidRPr="00F10C34">
        <w:t xml:space="preserve"> </w:t>
      </w:r>
    </w:p>
    <w:p w14:paraId="77F7F452" w14:textId="77777777" w:rsidR="0020659F" w:rsidRDefault="0020659F" w:rsidP="0020659F">
      <w:pPr>
        <w:pStyle w:val="text"/>
      </w:pPr>
      <w:r>
        <w:tab/>
      </w:r>
      <w:r w:rsidRPr="00F10C34">
        <w:t xml:space="preserve">“there were many demons, who enumerated </w:t>
      </w:r>
      <w:r w:rsidRPr="00F6546D">
        <w:rPr>
          <w:u w:val="single"/>
        </w:rPr>
        <w:t>separately</w:t>
      </w:r>
      <w:r w:rsidRPr="00F10C34">
        <w:t xml:space="preserve"> in detail their evil-doings”</w:t>
      </w:r>
      <w:r>
        <w:t xml:space="preserve"> (after </w:t>
      </w:r>
      <w:r>
        <w:rPr>
          <w:i/>
        </w:rPr>
        <w:t>Bd</w:t>
      </w:r>
      <w:r>
        <w:t>.</w:t>
      </w:r>
      <w:r w:rsidRPr="00031486">
        <w:rPr>
          <w:rFonts w:cs="Times New Roman"/>
        </w:rPr>
        <w:t>4.3</w:t>
      </w:r>
      <w:r>
        <w:rPr>
          <w:rFonts w:cs="Times New Roman"/>
        </w:rPr>
        <w:t>)</w:t>
      </w:r>
    </w:p>
    <w:p w14:paraId="7E64DDA7" w14:textId="77777777" w:rsidR="0020659F" w:rsidRPr="00F10C34" w:rsidRDefault="0020659F" w:rsidP="0020659F">
      <w:pPr>
        <w:pStyle w:val="text"/>
      </w:pPr>
    </w:p>
    <w:p w14:paraId="7E985736" w14:textId="77777777" w:rsidR="0020659F" w:rsidRDefault="0020659F" w:rsidP="0020659F">
      <w:pPr>
        <w:pStyle w:val="text"/>
      </w:pPr>
      <w:r w:rsidRPr="00F10C34">
        <w:rPr>
          <w:i/>
        </w:rPr>
        <w:t>andar ān stardīh kamālīgān dēwān</w:t>
      </w:r>
      <w:r w:rsidRPr="00F6546D">
        <w:rPr>
          <w:i/>
          <w:u w:val="single"/>
        </w:rPr>
        <w:t xml:space="preserve"> ǰud ǰud</w:t>
      </w:r>
      <w:r w:rsidRPr="00F10C34">
        <w:rPr>
          <w:i/>
        </w:rPr>
        <w:t xml:space="preserve"> dawīd hēnd</w:t>
      </w:r>
      <w:r>
        <w:rPr>
          <w:i/>
        </w:rPr>
        <w:t xml:space="preserve"> kū</w:t>
      </w:r>
      <w:r w:rsidRPr="00F6546D">
        <w:rPr>
          <w:i/>
        </w:rPr>
        <w:t xml:space="preserve"> </w:t>
      </w:r>
      <w:r w:rsidRPr="00F6546D">
        <w:rPr>
          <w:rFonts w:cs="Times New Roman"/>
          <w:i/>
        </w:rPr>
        <w:t>abar āxēz pid ī amāh</w:t>
      </w:r>
    </w:p>
    <w:p w14:paraId="3556A316" w14:textId="77777777" w:rsidR="0020659F" w:rsidRDefault="0020659F" w:rsidP="0020659F">
      <w:pPr>
        <w:pStyle w:val="text"/>
      </w:pPr>
      <w:r>
        <w:tab/>
      </w:r>
      <w:r w:rsidRPr="00F10C34">
        <w:t>“during that unconsciousness (of the Evil Spirit)</w:t>
      </w:r>
      <w:r>
        <w:t>,</w:t>
      </w:r>
      <w:r w:rsidRPr="00F10C34">
        <w:t xml:space="preserve"> the demons with (de</w:t>
      </w:r>
      <w:r>
        <w:t xml:space="preserve">mon) heads </w:t>
      </w:r>
      <w:r w:rsidRPr="00F6546D">
        <w:rPr>
          <w:u w:val="single"/>
        </w:rPr>
        <w:t>individually</w:t>
      </w:r>
      <w:r>
        <w:t xml:space="preserve"> shouted: get up, our Father!</w:t>
      </w:r>
      <w:r w:rsidRPr="00F10C34">
        <w:t>”</w:t>
      </w:r>
      <w:r>
        <w:t xml:space="preserve"> (</w:t>
      </w:r>
      <w:r>
        <w:rPr>
          <w:i/>
        </w:rPr>
        <w:t>Bd</w:t>
      </w:r>
      <w:r>
        <w:t>.</w:t>
      </w:r>
      <w:r>
        <w:rPr>
          <w:rFonts w:cs="Times New Roman"/>
        </w:rPr>
        <w:t>4.2</w:t>
      </w:r>
      <w:r>
        <w:t>)</w:t>
      </w:r>
    </w:p>
    <w:p w14:paraId="57BB4F31" w14:textId="77777777" w:rsidR="00B0334F" w:rsidRDefault="00B0334F" w:rsidP="0020659F">
      <w:pPr>
        <w:pStyle w:val="text"/>
      </w:pPr>
    </w:p>
    <w:p w14:paraId="47DA0097" w14:textId="77777777" w:rsidR="00B0334F" w:rsidRPr="00B0334F" w:rsidRDefault="00B0334F" w:rsidP="0020659F">
      <w:pPr>
        <w:pStyle w:val="text"/>
        <w:rPr>
          <w:rFonts w:cs="Times New Roman"/>
          <w:i/>
        </w:rPr>
      </w:pPr>
      <w:r w:rsidRPr="00B0334F">
        <w:rPr>
          <w:rFonts w:cs="Times New Roman"/>
          <w:i/>
        </w:rPr>
        <w:t>kadār-iz-ēw mardōm handāzišn ī ō ruwān-bōzišnīh sazēd ...</w:t>
      </w:r>
    </w:p>
    <w:p w14:paraId="11556904" w14:textId="77777777" w:rsidR="00B0334F" w:rsidRDefault="00B0334F" w:rsidP="0020659F">
      <w:pPr>
        <w:pStyle w:val="text"/>
      </w:pPr>
      <w:r w:rsidRPr="00A411FC">
        <w:rPr>
          <w:i/>
          <w:u w:val="single"/>
        </w:rPr>
        <w:t>ǰud-iz ǰud tan</w:t>
      </w:r>
      <w:r w:rsidRPr="00B0334F">
        <w:rPr>
          <w:i/>
        </w:rPr>
        <w:t xml:space="preserve"> dēn-burdārān abērtar pad rawāgīh ud wābarīgānīgīh ud rāst-paywandišnīh ī dēn mazdēsn</w:t>
      </w:r>
    </w:p>
    <w:p w14:paraId="14AA6EDC" w14:textId="77777777" w:rsidR="00B0334F" w:rsidRDefault="00B0334F" w:rsidP="0020659F">
      <w:pPr>
        <w:pStyle w:val="text"/>
      </w:pPr>
      <w:r>
        <w:tab/>
        <w:t>“it is proper for each and every person to plan for the salvation of his soul ...</w:t>
      </w:r>
    </w:p>
    <w:p w14:paraId="696BAE6F" w14:textId="77777777" w:rsidR="00B0334F" w:rsidRPr="00B0334F" w:rsidRDefault="00B0334F" w:rsidP="0020659F">
      <w:pPr>
        <w:pStyle w:val="text"/>
      </w:pPr>
      <w:r>
        <w:tab/>
        <w:t xml:space="preserve">for those bringing the </w:t>
      </w:r>
      <w:r>
        <w:rPr>
          <w:i/>
        </w:rPr>
        <w:t>dēn</w:t>
      </w:r>
      <w:r>
        <w:t xml:space="preserve">, </w:t>
      </w:r>
      <w:r w:rsidRPr="00A411FC">
        <w:rPr>
          <w:u w:val="single"/>
        </w:rPr>
        <w:t>individually</w:t>
      </w:r>
      <w:r>
        <w:t xml:space="preserve">, by propagating, </w:t>
      </w:r>
      <w:r w:rsidR="00BF02C2">
        <w:t>validating</w:t>
      </w:r>
      <w:r>
        <w:t>, and transmitting it correctly” (</w:t>
      </w:r>
      <w:r>
        <w:rPr>
          <w:i/>
        </w:rPr>
        <w:t>Dk</w:t>
      </w:r>
      <w:r>
        <w:t>.3.54)</w:t>
      </w:r>
    </w:p>
    <w:p w14:paraId="630FC139" w14:textId="77777777" w:rsidR="0020659F" w:rsidRDefault="0020659F" w:rsidP="0020659F"/>
    <w:p w14:paraId="6E748CEF" w14:textId="77777777" w:rsidR="0020659F" w:rsidRDefault="0020659F" w:rsidP="0020659F">
      <w:pPr>
        <w:pStyle w:val="Heading5"/>
      </w:pPr>
      <w:r>
        <w:rPr>
          <w:i/>
        </w:rPr>
        <w:t>kardag kardag</w:t>
      </w:r>
      <w:r>
        <w:t xml:space="preserve"> “piece by piece”:</w:t>
      </w:r>
    </w:p>
    <w:p w14:paraId="084F95E1" w14:textId="77777777" w:rsidR="0020659F" w:rsidRPr="000319C1" w:rsidRDefault="0020659F" w:rsidP="0020659F">
      <w:pPr>
        <w:pStyle w:val="text"/>
        <w:rPr>
          <w:i/>
          <w:iCs/>
          <w:lang w:bidi="he-IL"/>
        </w:rPr>
      </w:pPr>
      <w:r w:rsidRPr="000319C1">
        <w:rPr>
          <w:i/>
          <w:iCs/>
          <w:lang w:bidi="he-IL"/>
        </w:rPr>
        <w:t>ka nasāy ēdōn pūdag ī ka-š ēdōn bē tuwān āwurdan ī ka kardag kardag bē brīnēd ā pas-iz bē brīnēd bē āwarišn</w:t>
      </w:r>
    </w:p>
    <w:p w14:paraId="70357F2D" w14:textId="77777777" w:rsidR="0020659F" w:rsidRDefault="0020659F" w:rsidP="0020659F">
      <w:pPr>
        <w:pStyle w:val="text"/>
        <w:rPr>
          <w:iCs/>
          <w:lang w:bidi="he-IL"/>
        </w:rPr>
      </w:pPr>
      <w:r>
        <w:rPr>
          <w:iCs/>
          <w:lang w:bidi="he-IL"/>
        </w:rPr>
        <w:tab/>
        <w:t>“when the dead thing is (only) so rotted that, when one is able to bring it out in such a way that one cuts it piece by piece (and) then too one cuts it, (then) one should bring it out” (</w:t>
      </w:r>
      <w:r w:rsidRPr="000319C1">
        <w:rPr>
          <w:rFonts w:cs="Times New Roman"/>
          <w:i/>
        </w:rPr>
        <w:t>ŠnŠ</w:t>
      </w:r>
      <w:r>
        <w:rPr>
          <w:iCs/>
          <w:lang w:bidi="he-IL"/>
        </w:rPr>
        <w:t>.</w:t>
      </w:r>
      <w:r w:rsidRPr="00031486">
        <w:rPr>
          <w:rFonts w:cs="Times New Roman"/>
          <w:lang w:bidi="he-IL"/>
        </w:rPr>
        <w:t>2.92</w:t>
      </w:r>
      <w:r>
        <w:rPr>
          <w:rFonts w:cs="Times New Roman"/>
          <w:lang w:bidi="he-IL"/>
        </w:rPr>
        <w:t>)</w:t>
      </w:r>
    </w:p>
    <w:p w14:paraId="4F5CC228" w14:textId="77777777" w:rsidR="0020659F" w:rsidRDefault="0020659F" w:rsidP="0020659F">
      <w:pPr>
        <w:rPr>
          <w:iCs/>
          <w:lang w:bidi="he-IL"/>
        </w:rPr>
      </w:pPr>
    </w:p>
    <w:p w14:paraId="34914615" w14:textId="77777777" w:rsidR="0020659F" w:rsidRDefault="0020659F" w:rsidP="0020659F">
      <w:pPr>
        <w:pStyle w:val="Heading5"/>
      </w:pPr>
      <w:r w:rsidRPr="009A2914">
        <w:rPr>
          <w:i/>
        </w:rPr>
        <w:t>mayānag mayānagīhā</w:t>
      </w:r>
      <w:r>
        <w:t xml:space="preserve"> “in the very center”:</w:t>
      </w:r>
    </w:p>
    <w:p w14:paraId="443A6D65" w14:textId="77777777" w:rsidR="0020659F" w:rsidRPr="009A2914" w:rsidRDefault="0020659F" w:rsidP="0020659F">
      <w:pPr>
        <w:pStyle w:val="text"/>
        <w:rPr>
          <w:rFonts w:cs="Times New Roman"/>
          <w:i/>
        </w:rPr>
      </w:pPr>
      <w:r w:rsidRPr="009A2914">
        <w:rPr>
          <w:i/>
        </w:rPr>
        <w:t xml:space="preserve">urwar </w:t>
      </w:r>
      <w:r w:rsidRPr="009A2914">
        <w:rPr>
          <w:rFonts w:cs="Times New Roman"/>
          <w:i/>
        </w:rPr>
        <w:t>pad ān ī mayānag mayānagīhā pahrēz ud dārišn ... čiyōn-iš niyābag</w:t>
      </w:r>
    </w:p>
    <w:p w14:paraId="10838666" w14:textId="77777777" w:rsidR="0020659F" w:rsidRPr="009A2914" w:rsidRDefault="0020659F" w:rsidP="0020659F">
      <w:pPr>
        <w:pStyle w:val="text"/>
      </w:pPr>
      <w:r>
        <w:tab/>
        <w:t>“(for) the plant, being in the very center (of the six creations, there is) care and uphold ... as is fitting for it” (</w:t>
      </w:r>
      <w:r w:rsidRPr="009A2914">
        <w:rPr>
          <w:rFonts w:cs="Times New Roman"/>
          <w:i/>
        </w:rPr>
        <w:t>Dk</w:t>
      </w:r>
      <w:r>
        <w:rPr>
          <w:rFonts w:cs="Times New Roman"/>
        </w:rPr>
        <w:t>.5.</w:t>
      </w:r>
      <w:r w:rsidRPr="00031486">
        <w:rPr>
          <w:rFonts w:cs="Times New Roman"/>
        </w:rPr>
        <w:t>19.25</w:t>
      </w:r>
      <w:r>
        <w:t>) (the 6 creations: man, beast, metal, earth, water, plants corresponding to the 6 amahrspands)</w:t>
      </w:r>
    </w:p>
    <w:p w14:paraId="20C7AE34" w14:textId="77777777" w:rsidR="0020659F" w:rsidRDefault="0020659F" w:rsidP="0020659F"/>
    <w:p w14:paraId="2772CEBE" w14:textId="77777777" w:rsidR="00B57AAB" w:rsidRDefault="00B57AAB" w:rsidP="00B57AAB">
      <w:pPr>
        <w:pStyle w:val="Heading5"/>
      </w:pPr>
      <w:r>
        <w:rPr>
          <w:i/>
        </w:rPr>
        <w:t>nē nē</w:t>
      </w:r>
      <w:r>
        <w:t xml:space="preserve"> “not at all”</w:t>
      </w:r>
    </w:p>
    <w:p w14:paraId="7A721E4B" w14:textId="77777777" w:rsidR="00B57AAB" w:rsidRDefault="00B57AAB" w:rsidP="0020659F">
      <w:r>
        <w:rPr>
          <w:i/>
        </w:rPr>
        <w:t>nē nē-iz</w:t>
      </w:r>
      <w:r>
        <w:t xml:space="preserve"> (</w:t>
      </w:r>
      <w:r w:rsidRPr="00B57AAB">
        <w:rPr>
          <w:i/>
        </w:rPr>
        <w:t>AZ</w:t>
      </w:r>
      <w:r>
        <w:t>.42).</w:t>
      </w:r>
    </w:p>
    <w:p w14:paraId="07012A32" w14:textId="77777777" w:rsidR="00B57AAB" w:rsidRPr="00B57AAB" w:rsidRDefault="00B57AAB" w:rsidP="0020659F"/>
    <w:p w14:paraId="52BC78E2" w14:textId="77777777" w:rsidR="0020659F" w:rsidRDefault="0020659F" w:rsidP="0020659F">
      <w:pPr>
        <w:pStyle w:val="Heading5"/>
      </w:pPr>
      <w:r w:rsidRPr="00F10C34">
        <w:rPr>
          <w:i/>
        </w:rPr>
        <w:t>nōg nōg</w:t>
      </w:r>
      <w:r w:rsidRPr="00F10C34">
        <w:t xml:space="preserve"> “ever anew, again and again”:</w:t>
      </w:r>
    </w:p>
    <w:p w14:paraId="23766333" w14:textId="77777777" w:rsidR="0020659F" w:rsidRPr="00F6546D" w:rsidRDefault="0020659F" w:rsidP="0020659F">
      <w:pPr>
        <w:pStyle w:val="text"/>
        <w:rPr>
          <w:i/>
        </w:rPr>
      </w:pPr>
      <w:r w:rsidRPr="00F6546D">
        <w:rPr>
          <w:i/>
          <w:u w:val="single"/>
        </w:rPr>
        <w:t>Nōg-nōg</w:t>
      </w:r>
      <w:r w:rsidRPr="00F6546D">
        <w:rPr>
          <w:i/>
        </w:rPr>
        <w:t xml:space="preserve"> dēw ān ī </w:t>
      </w:r>
      <w:r w:rsidRPr="00F6546D">
        <w:rPr>
          <w:i/>
          <w:u w:val="single"/>
        </w:rPr>
        <w:t>nōg nōg</w:t>
      </w:r>
      <w:r w:rsidRPr="00F6546D">
        <w:rPr>
          <w:i/>
        </w:rPr>
        <w:t xml:space="preserve"> az wināh dāmān kunēnd awiš ǰahēnd</w:t>
      </w:r>
    </w:p>
    <w:p w14:paraId="0FC860FD" w14:textId="77777777" w:rsidR="0020659F" w:rsidRDefault="0020659F" w:rsidP="0020659F">
      <w:pPr>
        <w:pStyle w:val="text"/>
        <w:rPr>
          <w:rFonts w:cs="Times New Roman"/>
        </w:rPr>
      </w:pPr>
      <w:r>
        <w:tab/>
        <w:t xml:space="preserve">“the demon </w:t>
      </w:r>
      <w:r w:rsidRPr="00F6546D">
        <w:rPr>
          <w:u w:val="single"/>
        </w:rPr>
        <w:t>Again-and-again</w:t>
      </w:r>
      <w:r>
        <w:t xml:space="preserve"> is the one who, from the sins the creatures commit, jumps upon then </w:t>
      </w:r>
      <w:r w:rsidRPr="00F6546D">
        <w:rPr>
          <w:u w:val="single"/>
        </w:rPr>
        <w:t>again and again</w:t>
      </w:r>
      <w:r>
        <w:t>” (</w:t>
      </w:r>
      <w:r>
        <w:rPr>
          <w:i/>
        </w:rPr>
        <w:t>Bd</w:t>
      </w:r>
      <w:r>
        <w:t>.</w:t>
      </w:r>
      <w:r w:rsidRPr="00031486">
        <w:rPr>
          <w:rFonts w:cs="Times New Roman"/>
        </w:rPr>
        <w:t>27.</w:t>
      </w:r>
      <w:r>
        <w:rPr>
          <w:rFonts w:cs="Times New Roman"/>
        </w:rPr>
        <w:t>53)</w:t>
      </w:r>
    </w:p>
    <w:p w14:paraId="153D8C00" w14:textId="77777777" w:rsidR="0020659F" w:rsidRDefault="0020659F" w:rsidP="0020659F">
      <w:pPr>
        <w:pStyle w:val="text"/>
        <w:rPr>
          <w:rFonts w:cs="Times New Roman"/>
        </w:rPr>
      </w:pPr>
    </w:p>
    <w:p w14:paraId="7530976A" w14:textId="77777777" w:rsidR="0020659F" w:rsidRPr="00F6546D" w:rsidRDefault="0020659F" w:rsidP="0020659F">
      <w:pPr>
        <w:pStyle w:val="text"/>
        <w:rPr>
          <w:i/>
        </w:rPr>
      </w:pPr>
      <w:r w:rsidRPr="00F6546D">
        <w:rPr>
          <w:i/>
        </w:rPr>
        <w:t xml:space="preserve">ān ī gōwēnd kū ka mard bē ō wināhgārīh wardēd ēg-iš </w:t>
      </w:r>
      <w:r w:rsidRPr="00F6546D">
        <w:rPr>
          <w:i/>
          <w:u w:val="single"/>
        </w:rPr>
        <w:t>nōg nōg</w:t>
      </w:r>
      <w:r w:rsidRPr="00F6546D">
        <w:rPr>
          <w:i/>
        </w:rPr>
        <w:t xml:space="preserve"> ōš brēhēnēnd</w:t>
      </w:r>
    </w:p>
    <w:p w14:paraId="642DBF48" w14:textId="77777777" w:rsidR="0020659F" w:rsidRDefault="0020659F" w:rsidP="0020659F">
      <w:pPr>
        <w:pStyle w:val="text"/>
      </w:pPr>
      <w:r>
        <w:lastRenderedPageBreak/>
        <w:tab/>
        <w:t xml:space="preserve">“(about) that which they say that, when a man turns to committing sins, then they predestine a death for him </w:t>
      </w:r>
      <w:r w:rsidRPr="00F6546D">
        <w:rPr>
          <w:u w:val="single"/>
        </w:rPr>
        <w:t>again and again</w:t>
      </w:r>
      <w:r>
        <w:t>” (</w:t>
      </w:r>
      <w:r>
        <w:rPr>
          <w:i/>
        </w:rPr>
        <w:t>DD</w:t>
      </w:r>
      <w:r>
        <w:t>.70.2)</w:t>
      </w:r>
    </w:p>
    <w:p w14:paraId="4A101E13" w14:textId="77777777" w:rsidR="0020659F" w:rsidRDefault="0020659F" w:rsidP="0020659F">
      <w:pPr>
        <w:pStyle w:val="text"/>
      </w:pPr>
    </w:p>
    <w:p w14:paraId="675E8E79" w14:textId="77777777" w:rsidR="0020659F" w:rsidRPr="00F6546D" w:rsidRDefault="0020659F" w:rsidP="0020659F">
      <w:pPr>
        <w:pStyle w:val="text"/>
        <w:rPr>
          <w:i/>
        </w:rPr>
      </w:pPr>
      <w:r w:rsidRPr="00F6546D">
        <w:rPr>
          <w:i/>
        </w:rPr>
        <w:t>wārān (ī) az dādār čim niyāzōmandīh ī gēhān nōg nōg rasišn ī huškīh ō gēhān</w:t>
      </w:r>
      <w:r>
        <w:rPr>
          <w:i/>
        </w:rPr>
        <w:t xml:space="preserve"> (rāy?)</w:t>
      </w:r>
      <w:r w:rsidRPr="00F6546D">
        <w:rPr>
          <w:i/>
        </w:rPr>
        <w:t xml:space="preserve"> pad xwēdīh bēšāzēnīdār ud waxšēnīdār</w:t>
      </w:r>
    </w:p>
    <w:p w14:paraId="318CB46A" w14:textId="77777777" w:rsidR="0020659F" w:rsidRDefault="0020659F" w:rsidP="0020659F">
      <w:pPr>
        <w:pStyle w:val="text"/>
      </w:pPr>
      <w:r>
        <w:tab/>
        <w:t>“the reason for the rain from the Creator is, (because?) the drought comes upon living beings again and again, living beings’ need for humidity, which heals and makes grow” (</w:t>
      </w:r>
      <w:r>
        <w:rPr>
          <w:i/>
        </w:rPr>
        <w:t>Dk</w:t>
      </w:r>
      <w:r>
        <w:t>.3.112.2)</w:t>
      </w:r>
    </w:p>
    <w:p w14:paraId="7DF21507" w14:textId="77777777" w:rsidR="0020659F" w:rsidRDefault="0020659F" w:rsidP="0020659F">
      <w:pPr>
        <w:rPr>
          <w:iCs/>
          <w:lang w:bidi="he-IL"/>
        </w:rPr>
      </w:pPr>
    </w:p>
    <w:p w14:paraId="4B1DBB88" w14:textId="77777777" w:rsidR="0020659F" w:rsidRDefault="0020659F" w:rsidP="0020659F">
      <w:pPr>
        <w:rPr>
          <w:iCs/>
          <w:lang w:bidi="he-IL"/>
        </w:rPr>
      </w:pPr>
    </w:p>
    <w:p w14:paraId="4EB03256" w14:textId="77777777" w:rsidR="0020659F" w:rsidRPr="00F6546D" w:rsidRDefault="0020659F" w:rsidP="0020659F">
      <w:pPr>
        <w:pStyle w:val="Heading5"/>
      </w:pPr>
      <w:r w:rsidRPr="00F6546D">
        <w:rPr>
          <w:i/>
        </w:rPr>
        <w:t>pēšag pēšag</w:t>
      </w:r>
      <w:r>
        <w:t xml:space="preserve"> “limb by limb”:</w:t>
      </w:r>
    </w:p>
    <w:p w14:paraId="5887F697" w14:textId="77777777" w:rsidR="0020659F" w:rsidRDefault="0020659F" w:rsidP="0020659F">
      <w:pPr>
        <w:pStyle w:val="text"/>
      </w:pPr>
      <w:r w:rsidRPr="00A753EA">
        <w:rPr>
          <w:i/>
        </w:rPr>
        <w:t xml:space="preserve">u-š pas pas ka nē </w:t>
      </w:r>
      <w:r w:rsidRPr="001328DF">
        <w:rPr>
          <w:i/>
          <w:u w:val="single"/>
        </w:rPr>
        <w:t>pēšag pēšag</w:t>
      </w:r>
      <w:r w:rsidRPr="00A753EA">
        <w:rPr>
          <w:i/>
        </w:rPr>
        <w:t xml:space="preserve"> bē ēdōn čiyōn zan ī daštān pad gōmēz ud āb bē šōyēd ā-iz šāyēd</w:t>
      </w:r>
      <w:r>
        <w:t xml:space="preserve"> </w:t>
      </w:r>
    </w:p>
    <w:p w14:paraId="730BE787" w14:textId="77777777" w:rsidR="0020659F" w:rsidRDefault="0020659F" w:rsidP="0020659F">
      <w:pPr>
        <w:pStyle w:val="text"/>
      </w:pPr>
      <w:r>
        <w:tab/>
        <w:t xml:space="preserve">“and in every following instance, when one does not wash (the person to be cleansed) by individual limbs, but in the way a menstruant women, with </w:t>
      </w:r>
      <w:r w:rsidRPr="00A753EA">
        <w:rPr>
          <w:i/>
        </w:rPr>
        <w:t>gōmēz</w:t>
      </w:r>
      <w:r>
        <w:t xml:space="preserve"> and water, then too it is appropriate” (</w:t>
      </w:r>
      <w:r w:rsidRPr="005F2D56">
        <w:rPr>
          <w:i/>
        </w:rPr>
        <w:t>ZFJ</w:t>
      </w:r>
      <w:r>
        <w:t>.629)</w:t>
      </w:r>
    </w:p>
    <w:p w14:paraId="2ABE1CBB" w14:textId="77777777" w:rsidR="0020659F" w:rsidRDefault="0020659F" w:rsidP="0020659F"/>
    <w:p w14:paraId="5A6100FB" w14:textId="77777777" w:rsidR="0020659F" w:rsidRDefault="0020659F" w:rsidP="0020659F"/>
    <w:p w14:paraId="566F8F39" w14:textId="77777777" w:rsidR="0020659F" w:rsidRDefault="0020659F" w:rsidP="0020659F">
      <w:pPr>
        <w:pStyle w:val="Heading5"/>
      </w:pPr>
      <w:r w:rsidRPr="00D2194C">
        <w:rPr>
          <w:i/>
        </w:rPr>
        <w:t>rōz rōz</w:t>
      </w:r>
      <w:r>
        <w:t xml:space="preserve"> “day by day, daily”</w:t>
      </w:r>
    </w:p>
    <w:p w14:paraId="10D66915" w14:textId="77777777" w:rsidR="0020659F" w:rsidRDefault="0020659F" w:rsidP="0020659F">
      <w:pPr>
        <w:pStyle w:val="text"/>
      </w:pPr>
      <w:r w:rsidRPr="00D2194C">
        <w:rPr>
          <w:i/>
        </w:rPr>
        <w:t>ud tan-iz ud grīw wirāyišn pad ān čihr ī nē rōz rōz abāg paristārīh ōwōn wardišnīg būd sazāgīhā</w:t>
      </w:r>
    </w:p>
    <w:p w14:paraId="0C8A0946" w14:textId="77777777" w:rsidR="0020659F" w:rsidRDefault="0020659F" w:rsidP="0020659F">
      <w:pPr>
        <w:pStyle w:val="text"/>
      </w:pPr>
      <w:r>
        <w:tab/>
        <w:t>“and also cultivating (one’s) body and ‘self’ by means of that ‘nature’ which will not change like that day by day with (= according to) the service (one performs, means acting) appropriately” (</w:t>
      </w:r>
      <w:r>
        <w:rPr>
          <w:i/>
        </w:rPr>
        <w:t>Dk</w:t>
      </w:r>
      <w:r>
        <w:t>.5.24.29)</w:t>
      </w:r>
    </w:p>
    <w:p w14:paraId="26927036" w14:textId="77777777" w:rsidR="0020659F" w:rsidRPr="00F10C34" w:rsidRDefault="0020659F" w:rsidP="0020659F"/>
    <w:p w14:paraId="5AE7A0C8" w14:textId="77777777" w:rsidR="0020659F" w:rsidRDefault="0020659F" w:rsidP="0020659F"/>
    <w:p w14:paraId="030FF858" w14:textId="77777777" w:rsidR="0020659F" w:rsidRDefault="0020659F" w:rsidP="0020659F">
      <w:pPr>
        <w:pStyle w:val="Heading5"/>
      </w:pPr>
      <w:r>
        <w:rPr>
          <w:i/>
        </w:rPr>
        <w:t>tām tām</w:t>
      </w:r>
      <w:r>
        <w:t xml:space="preserve"> “very little”:</w:t>
      </w:r>
    </w:p>
    <w:p w14:paraId="16B6F9B9" w14:textId="77777777" w:rsidR="0020659F" w:rsidRDefault="0020659F" w:rsidP="0020659F">
      <w:pPr>
        <w:pStyle w:val="text"/>
      </w:pPr>
      <w:r w:rsidRPr="00B97B5C">
        <w:rPr>
          <w:i/>
        </w:rPr>
        <w:t xml:space="preserve">ka kas xwarišn xwarēd ayāb pad xwarišn ayāb pad dandān dahān brīnēd xōn āyēd </w:t>
      </w:r>
      <w:r>
        <w:rPr>
          <w:i/>
          <w:u w:val="single"/>
        </w:rPr>
        <w:t xml:space="preserve">tām </w:t>
      </w:r>
      <w:r w:rsidRPr="00B97B5C">
        <w:rPr>
          <w:i/>
          <w:u w:val="single"/>
        </w:rPr>
        <w:t>tām-iz</w:t>
      </w:r>
      <w:r w:rsidRPr="00B97B5C">
        <w:rPr>
          <w:i/>
        </w:rPr>
        <w:t xml:space="preserve"> sneh</w:t>
      </w:r>
      <w:r w:rsidRPr="00B97B5C">
        <w:rPr>
          <w:rFonts w:hint="cs"/>
          <w:i/>
        </w:rPr>
        <w:t xml:space="preserve"> </w:t>
      </w:r>
      <w:r w:rsidRPr="00B97B5C">
        <w:rPr>
          <w:i/>
        </w:rPr>
        <w:t>āgāhīh bawēd xwarišn ān ī andar dahān bē abganēd</w:t>
      </w:r>
      <w:r w:rsidRPr="003723A6">
        <w:rPr>
          <w:i/>
        </w:rPr>
        <w:t xml:space="preserve"> pad ān brīn nasāy šud pādixšāy ka (pad) pišag nē šōyēd</w:t>
      </w:r>
    </w:p>
    <w:p w14:paraId="0496F911" w14:textId="77777777" w:rsidR="0020659F" w:rsidRDefault="0020659F" w:rsidP="0020659F">
      <w:pPr>
        <w:pStyle w:val="text"/>
      </w:pPr>
      <w:r>
        <w:tab/>
        <w:t xml:space="preserve">“when someone eats food (and) cuts (his) mouth with the teeth either on the food or with the teeth and blood comes (out), (but) he notices </w:t>
      </w:r>
      <w:r w:rsidRPr="003723A6">
        <w:rPr>
          <w:u w:val="single"/>
        </w:rPr>
        <w:t>only a very little</w:t>
      </w:r>
      <w:r>
        <w:t xml:space="preserve"> sore, and he throws out the food that is in the mouth, (then), for that piece of </w:t>
      </w:r>
      <w:r>
        <w:rPr>
          <w:i/>
        </w:rPr>
        <w:t>nasāy</w:t>
      </w:r>
      <w:r>
        <w:t xml:space="preserve"> coming loose (</w:t>
      </w:r>
      <w:r>
        <w:rPr>
          <w:i/>
        </w:rPr>
        <w:t>šud</w:t>
      </w:r>
      <w:r>
        <w:t xml:space="preserve">), is he authorized not to wash (with) the </w:t>
      </w:r>
      <w:r>
        <w:rPr>
          <w:i/>
        </w:rPr>
        <w:t>pišag</w:t>
      </w:r>
      <w:r>
        <w:t xml:space="preserve">?” </w:t>
      </w:r>
      <w:r>
        <w:tab/>
      </w:r>
      <w:r w:rsidRPr="00B97B5C">
        <w:rPr>
          <w:i/>
          <w:iCs/>
        </w:rPr>
        <w:t>ZFJ</w:t>
      </w:r>
      <w:r w:rsidRPr="00B97B5C">
        <w:rPr>
          <w:iCs/>
        </w:rPr>
        <w:t xml:space="preserve"> (TD2, pp. 670–71)</w:t>
      </w:r>
    </w:p>
    <w:p w14:paraId="2EDDB6E7" w14:textId="77777777" w:rsidR="0020659F" w:rsidRDefault="0020659F" w:rsidP="0020659F">
      <w:pPr>
        <w:pStyle w:val="text"/>
      </w:pPr>
    </w:p>
    <w:p w14:paraId="0ABE7877" w14:textId="77777777" w:rsidR="0020659F" w:rsidRPr="00F10C34" w:rsidRDefault="0020659F" w:rsidP="0020659F">
      <w:pPr>
        <w:pStyle w:val="text"/>
      </w:pPr>
    </w:p>
    <w:p w14:paraId="482017B7" w14:textId="77777777" w:rsidR="0020659F" w:rsidRDefault="0020659F" w:rsidP="0020659F">
      <w:pPr>
        <w:pStyle w:val="text"/>
      </w:pPr>
      <w:r w:rsidRPr="00F10C34">
        <w:rPr>
          <w:i/>
        </w:rPr>
        <w:t xml:space="preserve">ēn 3 </w:t>
      </w:r>
      <w:r w:rsidRPr="00F10C34">
        <w:rPr>
          <w:i/>
          <w:u w:val="single"/>
        </w:rPr>
        <w:t>wāzag wāzag</w:t>
      </w:r>
      <w:r w:rsidRPr="00F10C34">
        <w:rPr>
          <w:i/>
        </w:rPr>
        <w:t xml:space="preserve"> xwadāyān ... bē šnāxtan ... andar abāyēd</w:t>
      </w:r>
      <w:r w:rsidRPr="00F10C34">
        <w:t xml:space="preserve"> </w:t>
      </w:r>
    </w:p>
    <w:p w14:paraId="123AA0F3" w14:textId="77777777" w:rsidR="0020659F" w:rsidRPr="00F10C34" w:rsidRDefault="0020659F" w:rsidP="0020659F">
      <w:pPr>
        <w:pStyle w:val="text"/>
      </w:pPr>
      <w:r>
        <w:tab/>
      </w:r>
      <w:r w:rsidRPr="00F10C34">
        <w:t xml:space="preserve">“rulers need to know these </w:t>
      </w:r>
      <w:r>
        <w:t>three individual</w:t>
      </w:r>
      <w:r w:rsidRPr="00F10C34">
        <w:t xml:space="preserve"> </w:t>
      </w:r>
      <w:r>
        <w:t>words</w:t>
      </w:r>
      <w:r w:rsidRPr="00F10C34">
        <w:t>” (</w:t>
      </w:r>
      <w:r w:rsidRPr="00F10C34">
        <w:rPr>
          <w:i/>
        </w:rPr>
        <w:t>Dk</w:t>
      </w:r>
      <w:r w:rsidRPr="00F10C34">
        <w:t>.6D.4)</w:t>
      </w:r>
    </w:p>
    <w:p w14:paraId="6E3D391B" w14:textId="77777777" w:rsidR="0020659F" w:rsidRDefault="0020659F" w:rsidP="0020659F">
      <w:pPr>
        <w:rPr>
          <w:iCs/>
          <w:lang w:bidi="he-IL"/>
        </w:rPr>
      </w:pPr>
    </w:p>
    <w:p w14:paraId="3DC4AECE" w14:textId="77777777" w:rsidR="0020659F" w:rsidRDefault="0020659F" w:rsidP="0020659F">
      <w:pPr>
        <w:pStyle w:val="Heading5"/>
        <w:rPr>
          <w:iCs/>
          <w:lang w:bidi="he-IL"/>
        </w:rPr>
      </w:pPr>
      <w:r w:rsidRPr="00AF1D30">
        <w:rPr>
          <w:i/>
          <w:lang w:bidi="en-US"/>
        </w:rPr>
        <w:t>wēš wēš</w:t>
      </w:r>
      <w:r>
        <w:rPr>
          <w:lang w:bidi="en-US"/>
        </w:rPr>
        <w:t xml:space="preserve"> “more and more”:</w:t>
      </w:r>
    </w:p>
    <w:p w14:paraId="3D72E130" w14:textId="77777777" w:rsidR="0020659F" w:rsidRPr="001A75EC" w:rsidRDefault="0020659F" w:rsidP="0020659F">
      <w:pPr>
        <w:pStyle w:val="text"/>
        <w:rPr>
          <w:i/>
        </w:rPr>
      </w:pPr>
      <w:r w:rsidRPr="001A75EC">
        <w:rPr>
          <w:i/>
        </w:rPr>
        <w:t xml:space="preserve">ud *kē ašmāh was yazēd drōzantar abar-menišntar bawēd </w:t>
      </w:r>
    </w:p>
    <w:p w14:paraId="7B35CBCB" w14:textId="77777777" w:rsidR="0020659F" w:rsidRDefault="0020659F" w:rsidP="0020659F">
      <w:pPr>
        <w:pStyle w:val="text"/>
      </w:pPr>
      <w:r w:rsidRPr="001A75EC">
        <w:rPr>
          <w:i/>
        </w:rPr>
        <w:t>ud az ān drōzanīh ud abar-menišnīh mahist yazišn abzāyēnd kū wēš wēš ōh kunēnd</w:t>
      </w:r>
    </w:p>
    <w:p w14:paraId="59D83763" w14:textId="77777777" w:rsidR="0020659F" w:rsidRPr="001A75EC" w:rsidRDefault="0020659F" w:rsidP="0020659F">
      <w:pPr>
        <w:pStyle w:val="text"/>
      </w:pPr>
      <w:r>
        <w:t>(</w:t>
      </w:r>
      <w:r>
        <w:rPr>
          <w:i/>
        </w:rPr>
        <w:t>Dk</w:t>
      </w:r>
      <w:r>
        <w:t>.</w:t>
      </w:r>
      <w:r w:rsidRPr="00031486">
        <w:rPr>
          <w:rFonts w:cs="Times New Roman"/>
        </w:rPr>
        <w:t>9.32.4</w:t>
      </w:r>
      <w:r>
        <w:rPr>
          <w:rFonts w:cs="Times New Roman"/>
        </w:rPr>
        <w:t>)</w:t>
      </w:r>
    </w:p>
    <w:p w14:paraId="56D1A88E" w14:textId="77777777" w:rsidR="0020659F" w:rsidRDefault="0020659F" w:rsidP="0020659F">
      <w:pPr>
        <w:pStyle w:val="text"/>
      </w:pPr>
    </w:p>
    <w:p w14:paraId="443C3663" w14:textId="77777777" w:rsidR="0020659F" w:rsidRDefault="0020659F" w:rsidP="0020659F">
      <w:pPr>
        <w:pStyle w:val="text"/>
      </w:pPr>
      <w:r w:rsidRPr="00F10C34">
        <w:rPr>
          <w:i/>
        </w:rPr>
        <w:t xml:space="preserve">ōš ī mardōmān andar </w:t>
      </w:r>
      <w:r w:rsidRPr="00F10C34">
        <w:rPr>
          <w:i/>
          <w:u w:val="single"/>
        </w:rPr>
        <w:t>harw zaman zaman</w:t>
      </w:r>
      <w:r w:rsidRPr="00F10C34">
        <w:rPr>
          <w:i/>
        </w:rPr>
        <w:t xml:space="preserve"> frāz rasēd</w:t>
      </w:r>
      <w:r w:rsidRPr="00F10C34">
        <w:t xml:space="preserve"> “a person’s death comes in </w:t>
      </w:r>
      <w:r w:rsidRPr="00F10C34">
        <w:rPr>
          <w:u w:val="single"/>
        </w:rPr>
        <w:t>any given hour</w:t>
      </w:r>
      <w:r w:rsidRPr="00F10C34">
        <w:t xml:space="preserve"> (in each his hour)” (</w:t>
      </w:r>
      <w:r w:rsidRPr="00F10C34">
        <w:rPr>
          <w:i/>
        </w:rPr>
        <w:t>Dk</w:t>
      </w:r>
      <w:r w:rsidRPr="00F10C34">
        <w:t>.6.236)</w:t>
      </w:r>
    </w:p>
    <w:p w14:paraId="54FF55E5" w14:textId="77777777" w:rsidR="0020659F" w:rsidRDefault="0020659F" w:rsidP="0020659F"/>
    <w:p w14:paraId="628F1B8A" w14:textId="77777777" w:rsidR="0020659F" w:rsidRPr="00B922EA" w:rsidRDefault="0020659F" w:rsidP="0020659F">
      <w:pPr>
        <w:pStyle w:val="Heading5"/>
      </w:pPr>
      <w:r w:rsidRPr="00F10C34">
        <w:rPr>
          <w:i/>
        </w:rPr>
        <w:lastRenderedPageBreak/>
        <w:t>zamānag zamānag</w:t>
      </w:r>
      <w:r>
        <w:t xml:space="preserve"> “at various time periods”:</w:t>
      </w:r>
    </w:p>
    <w:p w14:paraId="272065CF" w14:textId="77777777" w:rsidR="0020659F" w:rsidRDefault="0020659F" w:rsidP="0020659F">
      <w:pPr>
        <w:pStyle w:val="text"/>
      </w:pPr>
      <w:r w:rsidRPr="00F10C34">
        <w:rPr>
          <w:i/>
        </w:rPr>
        <w:t>abārīg wasān frahīdagān ēwēnagān ud ristagān ī andar</w:t>
      </w:r>
      <w:r w:rsidRPr="00F10C34">
        <w:rPr>
          <w:i/>
          <w:u w:val="single"/>
        </w:rPr>
        <w:t xml:space="preserve"> </w:t>
      </w:r>
      <w:r w:rsidRPr="00B922EA">
        <w:rPr>
          <w:i/>
        </w:rPr>
        <w:t xml:space="preserve">āwām āwām </w:t>
      </w:r>
      <w:r w:rsidRPr="00F10C34">
        <w:rPr>
          <w:i/>
          <w:u w:val="single"/>
        </w:rPr>
        <w:t>zamānag zamānag</w:t>
      </w:r>
      <w:r w:rsidRPr="00F10C34">
        <w:t xml:space="preserve"> </w:t>
      </w:r>
    </w:p>
    <w:p w14:paraId="20EE8686" w14:textId="77777777" w:rsidR="0020659F" w:rsidRPr="00F10C34" w:rsidRDefault="0020659F" w:rsidP="0020659F">
      <w:pPr>
        <w:pStyle w:val="text"/>
      </w:pPr>
      <w:r w:rsidRPr="00F10C34">
        <w:t xml:space="preserve">“and the many and numerous other customs and practices </w:t>
      </w:r>
      <w:r w:rsidRPr="00F10C34">
        <w:rPr>
          <w:u w:val="single"/>
        </w:rPr>
        <w:t>in the various</w:t>
      </w:r>
      <w:r w:rsidRPr="00B922EA">
        <w:t xml:space="preserve"> ages and </w:t>
      </w:r>
      <w:r w:rsidRPr="00F10C34">
        <w:rPr>
          <w:u w:val="single"/>
        </w:rPr>
        <w:t>time periods</w:t>
      </w:r>
      <w:r w:rsidRPr="00F10C34">
        <w:t xml:space="preserve"> (in each age and each time period)” (</w:t>
      </w:r>
      <w:r w:rsidRPr="00F10C34">
        <w:rPr>
          <w:i/>
        </w:rPr>
        <w:t>DD</w:t>
      </w:r>
      <w:r w:rsidRPr="00F10C34">
        <w:t>.36.14)</w:t>
      </w:r>
    </w:p>
    <w:p w14:paraId="79AB91BA" w14:textId="77777777" w:rsidR="0020659F" w:rsidRDefault="0020659F" w:rsidP="0020659F"/>
    <w:p w14:paraId="46027E9C" w14:textId="77777777" w:rsidR="0020659F" w:rsidRPr="00B97B5C" w:rsidRDefault="0020659F" w:rsidP="0020659F"/>
    <w:p w14:paraId="68C0120B" w14:textId="77777777" w:rsidR="0020659F" w:rsidRPr="00F10C34" w:rsidRDefault="0020659F" w:rsidP="0020659F">
      <w:r>
        <w:t xml:space="preserve">zūd zūd </w:t>
      </w:r>
      <w:r>
        <w:rPr>
          <w:i/>
        </w:rPr>
        <w:t>Dk</w:t>
      </w:r>
      <w:r>
        <w:t>.7.7.27</w:t>
      </w:r>
    </w:p>
    <w:p w14:paraId="2B811500" w14:textId="77777777" w:rsidR="00197224" w:rsidRPr="00F10C34" w:rsidRDefault="00197224" w:rsidP="00197224"/>
    <w:p w14:paraId="120F7526" w14:textId="77777777" w:rsidR="00197224" w:rsidRPr="00F10C34" w:rsidRDefault="00197224" w:rsidP="00197224">
      <w:r w:rsidRPr="00F10C34">
        <w:t>Numerals:</w:t>
      </w:r>
    </w:p>
    <w:p w14:paraId="760DE59A" w14:textId="77777777" w:rsidR="00197224" w:rsidRPr="00F10C34" w:rsidRDefault="00197224" w:rsidP="00197224"/>
    <w:p w14:paraId="0E2E4AFF" w14:textId="77777777" w:rsidR="00197224" w:rsidRDefault="00197224" w:rsidP="00197224">
      <w:pPr>
        <w:pStyle w:val="text"/>
      </w:pPr>
      <w:r w:rsidRPr="00F10C34">
        <w:rPr>
          <w:i/>
          <w:u w:val="single"/>
        </w:rPr>
        <w:t>dō dō</w:t>
      </w:r>
      <w:r w:rsidRPr="00F10C34">
        <w:rPr>
          <w:i/>
        </w:rPr>
        <w:t xml:space="preserve"> pad āb frōd šawēnd ud abāz āyēnd</w:t>
      </w:r>
      <w:r w:rsidRPr="00F10C34">
        <w:t xml:space="preserve"> </w:t>
      </w:r>
    </w:p>
    <w:p w14:paraId="20FFCA77" w14:textId="77777777" w:rsidR="00197224" w:rsidRPr="00F10C34" w:rsidRDefault="00197224" w:rsidP="00197224">
      <w:pPr>
        <w:pStyle w:val="text"/>
      </w:pPr>
      <w:r>
        <w:tab/>
      </w:r>
      <w:r w:rsidRPr="00F10C34">
        <w:t>“two and two the</w:t>
      </w:r>
      <w:r>
        <w:t>y</w:t>
      </w:r>
      <w:r w:rsidRPr="00F10C34">
        <w:t xml:space="preserve"> go down into the water and (then) come back (again)” (</w:t>
      </w:r>
      <w:r w:rsidRPr="00F10C34">
        <w:rPr>
          <w:i/>
        </w:rPr>
        <w:t>Bd</w:t>
      </w:r>
      <w:r w:rsidRPr="00F10C34">
        <w:t>.15</w:t>
      </w:r>
      <w:r>
        <w:t>a</w:t>
      </w:r>
      <w:r w:rsidRPr="00F10C34">
        <w:t>.2)</w:t>
      </w:r>
    </w:p>
    <w:p w14:paraId="1007090E" w14:textId="77777777" w:rsidR="0020659F" w:rsidRDefault="0020659F" w:rsidP="0020659F"/>
    <w:p w14:paraId="78F31F0C" w14:textId="77777777" w:rsidR="00311258" w:rsidRDefault="00311258" w:rsidP="0020659F">
      <w:r>
        <w:t xml:space="preserve">Present participles in </w:t>
      </w:r>
      <w:r>
        <w:rPr>
          <w:i/>
        </w:rPr>
        <w:t>-ān</w:t>
      </w:r>
    </w:p>
    <w:p w14:paraId="21FAFBB5" w14:textId="77777777" w:rsidR="00311258" w:rsidRPr="00311258" w:rsidRDefault="008E6B39" w:rsidP="0020659F">
      <w:r>
        <w:t xml:space="preserve"> nirfsān nirfsān </w:t>
      </w:r>
      <w:r w:rsidR="00311258">
        <w:t>$</w:t>
      </w:r>
      <w:r>
        <w:t>$</w:t>
      </w:r>
    </w:p>
    <w:p w14:paraId="34971B42" w14:textId="77777777" w:rsidR="00AF1D30" w:rsidRDefault="00AF1D30" w:rsidP="00AF1D30">
      <w:pPr>
        <w:pStyle w:val="Heading5"/>
      </w:pPr>
      <w:r>
        <w:t xml:space="preserve">With connecting </w:t>
      </w:r>
      <w:r>
        <w:rPr>
          <w:i/>
        </w:rPr>
        <w:t>-ā-</w:t>
      </w:r>
      <w:r>
        <w:t>:</w:t>
      </w:r>
    </w:p>
    <w:p w14:paraId="23FD77EA" w14:textId="77777777" w:rsidR="00AF1D30" w:rsidRDefault="00AF1D30" w:rsidP="0020659F"/>
    <w:p w14:paraId="4DEE03AE" w14:textId="77777777" w:rsidR="00AF1D30" w:rsidRDefault="00AF1D30" w:rsidP="0020659F">
      <w:r>
        <w:rPr>
          <w:i/>
        </w:rPr>
        <w:t>tay-ā-tay</w:t>
      </w:r>
    </w:p>
    <w:p w14:paraId="3F10027A" w14:textId="77777777" w:rsidR="00AF1D30" w:rsidRDefault="00AF1D30" w:rsidP="0020659F"/>
    <w:p w14:paraId="643BDB1C" w14:textId="77777777" w:rsidR="00AF1D30" w:rsidRPr="00AF1D30" w:rsidRDefault="00AF1D30" w:rsidP="00AF1D30">
      <w:pPr>
        <w:pStyle w:val="text"/>
        <w:rPr>
          <w:i/>
        </w:rPr>
      </w:pPr>
      <w:r w:rsidRPr="00AF1D30">
        <w:rPr>
          <w:i/>
        </w:rPr>
        <w:t>9-šabag dāštan sāmān ēn kū pas šustan ī-š pad pišag 3 rōz-šabān</w:t>
      </w:r>
      <w:r w:rsidRPr="00AF1D30">
        <w:rPr>
          <w:i/>
          <w:u w:val="single"/>
        </w:rPr>
        <w:t xml:space="preserve"> tay-ā-tay</w:t>
      </w:r>
      <w:r w:rsidRPr="00AF1D30">
        <w:rPr>
          <w:i/>
        </w:rPr>
        <w:t xml:space="preserve"> bē pāyišn ud ēk bār bē šōyišn</w:t>
      </w:r>
    </w:p>
    <w:p w14:paraId="6751A460" w14:textId="77777777" w:rsidR="00AF1D30" w:rsidRDefault="00AF1D30" w:rsidP="00AF1D30">
      <w:pPr>
        <w:pStyle w:val="text"/>
      </w:pPr>
      <w:r>
        <w:t>(</w:t>
      </w:r>
      <w:r>
        <w:rPr>
          <w:i/>
        </w:rPr>
        <w:t>RAF</w:t>
      </w:r>
      <w:r>
        <w:t>.34.2)</w:t>
      </w:r>
    </w:p>
    <w:p w14:paraId="421BE399" w14:textId="77777777" w:rsidR="006275BF" w:rsidRDefault="006275BF" w:rsidP="00AF1D30">
      <w:pPr>
        <w:pStyle w:val="text"/>
      </w:pPr>
    </w:p>
    <w:p w14:paraId="42F72D90" w14:textId="77777777" w:rsidR="006275BF" w:rsidRDefault="006275BF" w:rsidP="00AF1D30">
      <w:pPr>
        <w:pStyle w:val="text"/>
      </w:pPr>
      <w:r>
        <w:t>cf.</w:t>
      </w:r>
    </w:p>
    <w:p w14:paraId="1F9BC402" w14:textId="77777777" w:rsidR="006275BF" w:rsidRPr="006275BF" w:rsidRDefault="006275BF" w:rsidP="00AF1D30">
      <w:pPr>
        <w:pStyle w:val="text"/>
        <w:rPr>
          <w:i/>
        </w:rPr>
      </w:pPr>
      <w:r w:rsidRPr="006275BF">
        <w:rPr>
          <w:i/>
        </w:rPr>
        <w:t xml:space="preserve">u-š 3 rōz ī </w:t>
      </w:r>
      <w:r w:rsidRPr="006275BF">
        <w:rPr>
          <w:i/>
          <w:u w:val="single"/>
        </w:rPr>
        <w:t>tay</w:t>
      </w:r>
      <w:r w:rsidRPr="006275BF">
        <w:rPr>
          <w:i/>
        </w:rPr>
        <w:t xml:space="preserve"> bē pāyišn</w:t>
      </w:r>
    </w:p>
    <w:p w14:paraId="35BB3A46" w14:textId="77777777" w:rsidR="006275BF" w:rsidRDefault="006275BF" w:rsidP="00AF1D30">
      <w:pPr>
        <w:pStyle w:val="text"/>
      </w:pPr>
      <w:r>
        <w:tab/>
        <w:t xml:space="preserve">“and he should wait for three consecutive days” </w:t>
      </w:r>
      <w:r>
        <w:rPr>
          <w:iCs/>
        </w:rPr>
        <w:t>(</w:t>
      </w:r>
      <w:r>
        <w:rPr>
          <w:i/>
          <w:iCs/>
        </w:rPr>
        <w:t>ZFJ</w:t>
      </w:r>
      <w:r>
        <w:rPr>
          <w:iCs/>
        </w:rPr>
        <w:t xml:space="preserve">, p. </w:t>
      </w:r>
      <w:r w:rsidRPr="006275BF">
        <w:rPr>
          <w:iCs/>
        </w:rPr>
        <w:t>629</w:t>
      </w:r>
      <w:r>
        <w:rPr>
          <w:iCs/>
        </w:rPr>
        <w:t>)</w:t>
      </w:r>
    </w:p>
    <w:p w14:paraId="6AB75616" w14:textId="77777777" w:rsidR="00AF1D30" w:rsidRPr="00AF1D30" w:rsidRDefault="00AF1D30" w:rsidP="0020659F"/>
    <w:p w14:paraId="166E6ED9" w14:textId="77777777" w:rsidR="00AF1D30" w:rsidRDefault="00AF1D30" w:rsidP="0020659F">
      <w:r>
        <w:rPr>
          <w:i/>
        </w:rPr>
        <w:t>sar-ā-sar</w:t>
      </w:r>
    </w:p>
    <w:p w14:paraId="259F410B" w14:textId="77777777" w:rsidR="00AF1D30" w:rsidRDefault="00AF1D30" w:rsidP="0020659F"/>
    <w:p w14:paraId="698EFE0A" w14:textId="77777777" w:rsidR="00AF1D30" w:rsidRPr="00AF1D30" w:rsidRDefault="00AF1D30" w:rsidP="00AF1D30">
      <w:pPr>
        <w:pStyle w:val="text"/>
        <w:rPr>
          <w:i/>
        </w:rPr>
      </w:pPr>
      <w:r w:rsidRPr="00AF1D30">
        <w:rPr>
          <w:i/>
        </w:rPr>
        <w:t xml:space="preserve">kamist pahnāy sē angust drust ōh abāyēd ka az kust-ēw </w:t>
      </w:r>
      <w:r w:rsidRPr="006275BF">
        <w:rPr>
          <w:i/>
          <w:u w:val="single"/>
        </w:rPr>
        <w:t>sar-ā-sar</w:t>
      </w:r>
      <w:r w:rsidRPr="00AF1D30">
        <w:rPr>
          <w:i/>
        </w:rPr>
        <w:t xml:space="preserve"> 3 angust drust</w:t>
      </w:r>
    </w:p>
    <w:p w14:paraId="2DB4A492" w14:textId="77777777" w:rsidR="00AF1D30" w:rsidRDefault="00AF1D30" w:rsidP="00AF1D30">
      <w:pPr>
        <w:pStyle w:val="text"/>
      </w:pPr>
      <w:r>
        <w:tab/>
        <w:t>(</w:t>
      </w:r>
      <w:r>
        <w:rPr>
          <w:i/>
        </w:rPr>
        <w:t>ŠnŠ</w:t>
      </w:r>
      <w:r>
        <w:t xml:space="preserve">.4.2; about the </w:t>
      </w:r>
      <w:r>
        <w:rPr>
          <w:i/>
        </w:rPr>
        <w:t>kustīg</w:t>
      </w:r>
      <w:r>
        <w:t>)</w:t>
      </w:r>
    </w:p>
    <w:p w14:paraId="061A2DD7" w14:textId="77777777" w:rsidR="006275BF" w:rsidRDefault="006275BF" w:rsidP="00AF1D30">
      <w:pPr>
        <w:pStyle w:val="text"/>
      </w:pPr>
    </w:p>
    <w:p w14:paraId="355D3872" w14:textId="77777777" w:rsidR="006275BF" w:rsidRPr="006275BF" w:rsidRDefault="006275BF" w:rsidP="006275BF">
      <w:pPr>
        <w:pStyle w:val="text"/>
        <w:rPr>
          <w:i/>
          <w:iCs/>
        </w:rPr>
      </w:pPr>
      <w:r w:rsidRPr="006275BF">
        <w:rPr>
          <w:i/>
          <w:iCs/>
        </w:rPr>
        <w:t>tarr ī rustag</w:t>
      </w:r>
      <w:r w:rsidRPr="006275BF">
        <w:rPr>
          <w:i/>
        </w:rPr>
        <w:t xml:space="preserve"> </w:t>
      </w:r>
      <w:r w:rsidRPr="006275BF">
        <w:rPr>
          <w:i/>
          <w:iCs/>
        </w:rPr>
        <w:t>ka-š nasāy padiš gumēxt čiyōn bawēd</w:t>
      </w:r>
    </w:p>
    <w:p w14:paraId="544B2EC0" w14:textId="77777777" w:rsidR="006275BF" w:rsidRDefault="006275BF" w:rsidP="006275BF">
      <w:pPr>
        <w:pStyle w:val="text"/>
        <w:rPr>
          <w:iCs/>
        </w:rPr>
      </w:pPr>
      <w:r w:rsidRPr="006275BF">
        <w:rPr>
          <w:i/>
          <w:iCs/>
        </w:rPr>
        <w:t xml:space="preserve">ast dastwar kē ēn guft hād </w:t>
      </w:r>
      <w:r w:rsidRPr="006275BF">
        <w:rPr>
          <w:i/>
          <w:iCs/>
          <w:u w:val="single"/>
        </w:rPr>
        <w:t>sar-ā-sar</w:t>
      </w:r>
      <w:r w:rsidRPr="006275BF">
        <w:rPr>
          <w:i/>
          <w:iCs/>
        </w:rPr>
        <w:t xml:space="preserve"> bē </w:t>
      </w:r>
      <w:r w:rsidRPr="006275BF">
        <w:rPr>
          <w:i/>
        </w:rPr>
        <w:t>brīd</w:t>
      </w:r>
      <w:r w:rsidRPr="006275BF">
        <w:rPr>
          <w:i/>
          <w:iCs/>
        </w:rPr>
        <w:t xml:space="preserve"> ud hamāg nasāy</w:t>
      </w:r>
    </w:p>
    <w:p w14:paraId="634D6493" w14:textId="77777777" w:rsidR="006275BF" w:rsidRDefault="006275BF" w:rsidP="006275BF">
      <w:pPr>
        <w:pStyle w:val="text"/>
        <w:rPr>
          <w:iCs/>
        </w:rPr>
      </w:pPr>
      <w:r>
        <w:rPr>
          <w:iCs/>
        </w:rPr>
        <w:t>(</w:t>
      </w:r>
      <w:r>
        <w:rPr>
          <w:i/>
          <w:iCs/>
        </w:rPr>
        <w:t>ZFJ</w:t>
      </w:r>
      <w:r>
        <w:rPr>
          <w:iCs/>
        </w:rPr>
        <w:t xml:space="preserve">, p. </w:t>
      </w:r>
      <w:r w:rsidRPr="006275BF">
        <w:rPr>
          <w:iCs/>
        </w:rPr>
        <w:t>345</w:t>
      </w:r>
      <w:r>
        <w:rPr>
          <w:iCs/>
        </w:rPr>
        <w:t>)</w:t>
      </w:r>
    </w:p>
    <w:p w14:paraId="2B1839AA" w14:textId="77777777" w:rsidR="00846D13" w:rsidRDefault="00846D13" w:rsidP="006275BF">
      <w:pPr>
        <w:pStyle w:val="text"/>
        <w:rPr>
          <w:iCs/>
        </w:rPr>
      </w:pPr>
    </w:p>
    <w:p w14:paraId="5B68F590" w14:textId="77777777" w:rsidR="00846D13" w:rsidRPr="00846D13" w:rsidRDefault="00846D13" w:rsidP="006275BF">
      <w:pPr>
        <w:pStyle w:val="text"/>
        <w:rPr>
          <w:i/>
        </w:rPr>
      </w:pPr>
      <w:r w:rsidRPr="00846D13">
        <w:rPr>
          <w:i/>
        </w:rPr>
        <w:t xml:space="preserve">ka </w:t>
      </w:r>
      <w:r w:rsidRPr="00846D13">
        <w:rPr>
          <w:i/>
          <w:u w:val="single"/>
        </w:rPr>
        <w:t>sar-ā-sar</w:t>
      </w:r>
      <w:r w:rsidRPr="00846D13">
        <w:rPr>
          <w:i/>
        </w:rPr>
        <w:t xml:space="preserve"> darrīd estēd ā nē šāyēd</w:t>
      </w:r>
    </w:p>
    <w:p w14:paraId="64A1881A" w14:textId="77777777" w:rsidR="00846D13" w:rsidRDefault="00846D13" w:rsidP="006275BF">
      <w:pPr>
        <w:pStyle w:val="text"/>
      </w:pPr>
      <w:r>
        <w:t xml:space="preserve">“when (the seat of the fire [made of clay or gypsum]) is split [= has a crack] from </w:t>
      </w:r>
      <w:r w:rsidRPr="00846D13">
        <w:rPr>
          <w:u w:val="single"/>
        </w:rPr>
        <w:t>top to bottom</w:t>
      </w:r>
      <w:r>
        <w:t>, it is not proper.</w:t>
      </w:r>
    </w:p>
    <w:p w14:paraId="23EF31C7" w14:textId="77777777" w:rsidR="00846D13" w:rsidRDefault="00846D13" w:rsidP="006275BF">
      <w:pPr>
        <w:pStyle w:val="text"/>
      </w:pPr>
      <w:r>
        <w:t>(</w:t>
      </w:r>
      <w:r w:rsidRPr="00846D13">
        <w:rPr>
          <w:i/>
        </w:rPr>
        <w:t>Nir</w:t>
      </w:r>
      <w:r>
        <w:t>.28.</w:t>
      </w:r>
      <w:r w:rsidRPr="00202AA4">
        <w:t>33</w:t>
      </w:r>
      <w:r>
        <w:t>)</w:t>
      </w:r>
    </w:p>
    <w:p w14:paraId="2A555B16" w14:textId="77777777" w:rsidR="00AF1D30" w:rsidRPr="00AF1D30" w:rsidRDefault="00AF1D30" w:rsidP="0020659F"/>
    <w:p w14:paraId="279432E3" w14:textId="77777777" w:rsidR="00AF1D30" w:rsidRPr="00AF1D30" w:rsidRDefault="00AF1D30" w:rsidP="0020659F">
      <w:pPr>
        <w:rPr>
          <w:i/>
        </w:rPr>
      </w:pPr>
      <w:r w:rsidRPr="00AF1D30">
        <w:rPr>
          <w:i/>
        </w:rPr>
        <w:t>pāy-ā-pāy</w:t>
      </w:r>
    </w:p>
    <w:p w14:paraId="7B70E469" w14:textId="77777777" w:rsidR="0020659F" w:rsidRDefault="0020659F" w:rsidP="0020659F"/>
    <w:p w14:paraId="34F787F5" w14:textId="77777777" w:rsidR="006275BF" w:rsidRPr="006275BF" w:rsidRDefault="006275BF" w:rsidP="006275BF">
      <w:pPr>
        <w:pStyle w:val="text"/>
        <w:rPr>
          <w:i/>
        </w:rPr>
      </w:pPr>
      <w:r w:rsidRPr="006275BF">
        <w:rPr>
          <w:i/>
          <w:u w:val="single"/>
        </w:rPr>
        <w:t>pāy-ā-pāy</w:t>
      </w:r>
      <w:r w:rsidRPr="006275BF">
        <w:rPr>
          <w:i/>
        </w:rPr>
        <w:t xml:space="preserve"> nihādan kār-ēw nēst</w:t>
      </w:r>
    </w:p>
    <w:p w14:paraId="17278691" w14:textId="77777777" w:rsidR="006275BF" w:rsidRDefault="006275BF" w:rsidP="006275BF">
      <w:pPr>
        <w:pStyle w:val="text"/>
      </w:pPr>
      <w:r>
        <w:rPr>
          <w:iCs/>
        </w:rPr>
        <w:t>(</w:t>
      </w:r>
      <w:r>
        <w:rPr>
          <w:i/>
          <w:iCs/>
        </w:rPr>
        <w:t>ZFJ</w:t>
      </w:r>
      <w:r>
        <w:rPr>
          <w:iCs/>
        </w:rPr>
        <w:t xml:space="preserve">, p. </w:t>
      </w:r>
      <w:r w:rsidRPr="006275BF">
        <w:rPr>
          <w:iCs/>
        </w:rPr>
        <w:t>672</w:t>
      </w:r>
      <w:r>
        <w:rPr>
          <w:iCs/>
        </w:rPr>
        <w:t>)</w:t>
      </w:r>
    </w:p>
    <w:p w14:paraId="626223DE" w14:textId="77777777" w:rsidR="0020659F" w:rsidRDefault="0020659F" w:rsidP="0020659F"/>
    <w:p w14:paraId="6A06E884" w14:textId="77777777" w:rsidR="00197224" w:rsidRDefault="00197224" w:rsidP="0020659F"/>
    <w:p w14:paraId="26130D3C" w14:textId="77777777" w:rsidR="00561874" w:rsidRDefault="00561874" w:rsidP="00561874">
      <w:pPr>
        <w:pStyle w:val="Heading2"/>
      </w:pPr>
      <w:r>
        <w:lastRenderedPageBreak/>
        <w:t>Rhyming</w:t>
      </w:r>
      <w:r w:rsidR="00266B23">
        <w:t>/alliterating/synonym</w:t>
      </w:r>
      <w:r>
        <w:t xml:space="preserve"> couples</w:t>
      </w:r>
    </w:p>
    <w:p w14:paraId="43EF853F" w14:textId="77777777" w:rsidR="00561874" w:rsidRDefault="00561874" w:rsidP="0020659F">
      <w:r>
        <w:t>tāyag pāyag</w:t>
      </w:r>
    </w:p>
    <w:p w14:paraId="56D7A28B" w14:textId="77777777" w:rsidR="00561874" w:rsidRDefault="00561874" w:rsidP="0020659F">
      <w:r>
        <w:t>hudār ... hubār</w:t>
      </w:r>
    </w:p>
    <w:p w14:paraId="2983947A" w14:textId="77777777" w:rsidR="00561874" w:rsidRDefault="00561874" w:rsidP="0020659F">
      <w:r>
        <w:t>xwarišn dārišn</w:t>
      </w:r>
    </w:p>
    <w:p w14:paraId="37E3C7F7" w14:textId="77777777" w:rsidR="00266B23" w:rsidRDefault="00266B23" w:rsidP="0020659F"/>
    <w:p w14:paraId="387B18AF" w14:textId="77777777" w:rsidR="00266B23" w:rsidRDefault="00266B23" w:rsidP="0020659F">
      <w:r>
        <w:t>kār ud kerbag</w:t>
      </w:r>
    </w:p>
    <w:p w14:paraId="656ED620" w14:textId="77777777" w:rsidR="00266B23" w:rsidRDefault="00266B23" w:rsidP="0020659F">
      <w:r>
        <w:t>kār ud dādestān</w:t>
      </w:r>
    </w:p>
    <w:p w14:paraId="681980AF" w14:textId="77777777" w:rsidR="00266B23" w:rsidRDefault="00266B23" w:rsidP="0020659F">
      <w:r>
        <w:t>gāh ud zamān</w:t>
      </w:r>
    </w:p>
    <w:p w14:paraId="356AAB77" w14:textId="77777777" w:rsidR="00A06F43" w:rsidRDefault="00A06F43" w:rsidP="0020659F"/>
    <w:p w14:paraId="5840D1AA" w14:textId="77777777" w:rsidR="00A06F43" w:rsidRDefault="00A06F43" w:rsidP="0020659F">
      <w:pPr>
        <w:rPr>
          <w:rFonts w:cs="Times New Roman"/>
        </w:rPr>
      </w:pPr>
      <w:r w:rsidRPr="00031486">
        <w:rPr>
          <w:rFonts w:cs="Times New Roman"/>
        </w:rPr>
        <w:t xml:space="preserve">pahrēz ī </w:t>
      </w:r>
      <w:r>
        <w:rPr>
          <w:rFonts w:cs="Times New Roman"/>
        </w:rPr>
        <w:t>az rēš ud</w:t>
      </w:r>
      <w:r w:rsidRPr="00031486">
        <w:rPr>
          <w:rFonts w:cs="Times New Roman"/>
        </w:rPr>
        <w:t xml:space="preserve"> ud bēš ī xwēš tan</w:t>
      </w:r>
      <w:r>
        <w:rPr>
          <w:rFonts w:cs="Times New Roman"/>
        </w:rPr>
        <w:t xml:space="preserve"> </w:t>
      </w:r>
      <w:r w:rsidRPr="00A06F43">
        <w:rPr>
          <w:rFonts w:cs="Times New Roman"/>
          <w:i/>
        </w:rPr>
        <w:t>Dk</w:t>
      </w:r>
      <w:r>
        <w:rPr>
          <w:rFonts w:cs="Times New Roman"/>
        </w:rPr>
        <w:t>.3.78.4</w:t>
      </w:r>
    </w:p>
    <w:p w14:paraId="49B85401" w14:textId="77777777" w:rsidR="00B207D1" w:rsidRDefault="00B207D1" w:rsidP="0020659F">
      <w:r w:rsidRPr="00031486">
        <w:rPr>
          <w:rFonts w:cs="Times New Roman"/>
        </w:rPr>
        <w:t>rēšīdārīh bēšīdārīh</w:t>
      </w:r>
      <w:r>
        <w:rPr>
          <w:rFonts w:cs="Times New Roman"/>
        </w:rPr>
        <w:t xml:space="preserve"> </w:t>
      </w:r>
      <w:r w:rsidRPr="00A06F43">
        <w:rPr>
          <w:rFonts w:cs="Times New Roman"/>
          <w:i/>
        </w:rPr>
        <w:t>Dk</w:t>
      </w:r>
      <w:r>
        <w:rPr>
          <w:rFonts w:cs="Times New Roman"/>
        </w:rPr>
        <w:t>.3.78.8</w:t>
      </w:r>
    </w:p>
    <w:p w14:paraId="3F7B7DC2" w14:textId="77777777" w:rsidR="00546FCC" w:rsidRDefault="00546FCC" w:rsidP="0020659F"/>
    <w:p w14:paraId="7F945BAE" w14:textId="77777777" w:rsidR="00546FCC" w:rsidRDefault="00546FCC" w:rsidP="00546FCC">
      <w:pPr>
        <w:pStyle w:val="Heading3"/>
      </w:pPr>
      <w:r>
        <w:t>Measures</w:t>
      </w:r>
    </w:p>
    <w:p w14:paraId="798E2B1A" w14:textId="77777777" w:rsidR="0020659F" w:rsidRDefault="00546FCC" w:rsidP="0020659F">
      <w:pPr>
        <w:pStyle w:val="text"/>
        <w:rPr>
          <w:iCs/>
        </w:rPr>
      </w:pPr>
      <w:r>
        <w:rPr>
          <w:iCs/>
        </w:rPr>
        <w:t>MacK. 143</w:t>
      </w:r>
    </w:p>
    <w:p w14:paraId="5E187F40" w14:textId="77777777" w:rsidR="0020659F" w:rsidRPr="00D87F2E" w:rsidRDefault="0020659F" w:rsidP="0020659F"/>
    <w:p w14:paraId="6CD6AF5C" w14:textId="77777777" w:rsidR="0020659F" w:rsidRDefault="0020659F" w:rsidP="00F01393"/>
    <w:p w14:paraId="031258F5" w14:textId="77777777" w:rsidR="00D61103" w:rsidRDefault="00D61103" w:rsidP="00D61103"/>
    <w:p w14:paraId="71EB5E22" w14:textId="77777777" w:rsidR="00D61103" w:rsidRDefault="00D61103" w:rsidP="00D61103">
      <w:r w:rsidRPr="00F10C34">
        <w:tab/>
      </w:r>
      <w:r w:rsidRPr="00F10C34">
        <w:rPr>
          <w:i/>
        </w:rPr>
        <w:t>Bundahišn</w:t>
      </w:r>
      <w:r w:rsidRPr="00F10C34">
        <w:t xml:space="preserve"> 14.23-2</w:t>
      </w:r>
      <w:r>
        <w:t>8 about Mašīy and Mašyānīy. — Mss. TD1, f. 42v, DH fols. 187v-188r</w:t>
      </w:r>
    </w:p>
    <w:p w14:paraId="6D8721DB" w14:textId="77777777" w:rsidR="00D61103" w:rsidRDefault="00D61103" w:rsidP="00D61103"/>
    <w:p w14:paraId="742AC7B7" w14:textId="77777777" w:rsidR="00D61103" w:rsidRDefault="00D61103" w:rsidP="00D61103">
      <w:pPr>
        <w:sectPr w:rsidR="00D61103" w:rsidSect="00701C7F">
          <w:headerReference w:type="default" r:id="rId184"/>
          <w:pgSz w:w="12240" w:h="15840"/>
          <w:pgMar w:top="1440" w:right="1440" w:bottom="1440" w:left="1440" w:header="720" w:footer="1080" w:gutter="0"/>
          <w:cols w:space="720"/>
          <w:titlePg/>
        </w:sectPr>
      </w:pPr>
    </w:p>
    <w:p w14:paraId="283CACBF" w14:textId="77777777" w:rsidR="00D61103" w:rsidRDefault="00DD7138" w:rsidP="00D61103">
      <w:r w:rsidRPr="00753A5A">
        <w:rPr>
          <w:noProof/>
        </w:rPr>
        <w:drawing>
          <wp:inline distT="0" distB="0" distL="0" distR="0" wp14:anchorId="409BC36F" wp14:editId="32A5545D">
            <wp:extent cx="2895600" cy="2298700"/>
            <wp:effectExtent l="0" t="0" r="0" b="0"/>
            <wp:docPr id="143" name="Picture 92" descr="Description: TD1 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2" descr="Description: TD1 f"/>
                    <pic:cNvPicPr>
                      <a:picLocks/>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2895600" cy="2298700"/>
                    </a:xfrm>
                    <a:prstGeom prst="rect">
                      <a:avLst/>
                    </a:prstGeom>
                    <a:noFill/>
                    <a:ln>
                      <a:noFill/>
                    </a:ln>
                  </pic:spPr>
                </pic:pic>
              </a:graphicData>
            </a:graphic>
          </wp:inline>
        </w:drawing>
      </w:r>
    </w:p>
    <w:p w14:paraId="3ABBD934" w14:textId="77777777" w:rsidR="00D61103" w:rsidRDefault="00D61103" w:rsidP="00D61103">
      <w:r>
        <w:br w:type="column"/>
      </w:r>
      <w:r w:rsidR="00DD7138" w:rsidRPr="00753A5A">
        <w:rPr>
          <w:noProof/>
        </w:rPr>
        <w:drawing>
          <wp:inline distT="0" distB="0" distL="0" distR="0" wp14:anchorId="0BA241DD" wp14:editId="6AC57919">
            <wp:extent cx="2908300" cy="1536700"/>
            <wp:effectExtent l="0" t="0" r="0" b="0"/>
            <wp:docPr id="144" name="Picture 93" descr="Description: DH 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3" descr="Description: DH f"/>
                    <pic:cNvPicPr>
                      <a:picLocks/>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2908300" cy="1536700"/>
                    </a:xfrm>
                    <a:prstGeom prst="rect">
                      <a:avLst/>
                    </a:prstGeom>
                    <a:noFill/>
                    <a:ln>
                      <a:noFill/>
                    </a:ln>
                  </pic:spPr>
                </pic:pic>
              </a:graphicData>
            </a:graphic>
          </wp:inline>
        </w:drawing>
      </w:r>
    </w:p>
    <w:p w14:paraId="5388741C" w14:textId="77777777" w:rsidR="00D61103" w:rsidRDefault="00DD7138" w:rsidP="00D61103">
      <w:pPr>
        <w:rPr>
          <w:noProof/>
        </w:rPr>
      </w:pPr>
      <w:r w:rsidRPr="00753A5A">
        <w:rPr>
          <w:noProof/>
        </w:rPr>
        <w:drawing>
          <wp:inline distT="0" distB="0" distL="0" distR="0" wp14:anchorId="34C3AEAA" wp14:editId="52108FE4">
            <wp:extent cx="2908300" cy="673100"/>
            <wp:effectExtent l="0" t="0" r="0" b="0"/>
            <wp:docPr id="145" name="Picture 94" descr="Description: DH 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4" descr="Description: DH f"/>
                    <pic:cNvPicPr>
                      <a:picLocks/>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908300" cy="673100"/>
                    </a:xfrm>
                    <a:prstGeom prst="rect">
                      <a:avLst/>
                    </a:prstGeom>
                    <a:noFill/>
                    <a:ln>
                      <a:noFill/>
                    </a:ln>
                  </pic:spPr>
                </pic:pic>
              </a:graphicData>
            </a:graphic>
          </wp:inline>
        </w:drawing>
      </w:r>
    </w:p>
    <w:p w14:paraId="34DB364E" w14:textId="77777777" w:rsidR="00716627" w:rsidRDefault="00716627" w:rsidP="00D61103">
      <w:pPr>
        <w:rPr>
          <w:i/>
        </w:rPr>
        <w:sectPr w:rsidR="00716627" w:rsidSect="00701C7F">
          <w:type w:val="continuous"/>
          <w:pgSz w:w="12240" w:h="15840"/>
          <w:pgMar w:top="1440" w:right="1440" w:bottom="1440" w:left="1440" w:header="720" w:footer="1080" w:gutter="0"/>
          <w:cols w:num="2" w:space="216"/>
          <w:titlePg/>
        </w:sectPr>
      </w:pPr>
    </w:p>
    <w:p w14:paraId="58BF29E6" w14:textId="77777777" w:rsidR="00D61103" w:rsidRPr="00F10C34" w:rsidRDefault="00D61103" w:rsidP="00D61103">
      <w:pPr>
        <w:rPr>
          <w:i/>
        </w:rPr>
      </w:pPr>
      <w:r w:rsidRPr="00F10C34">
        <w:rPr>
          <w:i/>
        </w:rPr>
        <w:t xml:space="preserve">u-šān nazdist wastarg pōstēn nihuft. pas pad *wiškar ā-šān sarmāg bē tad. ān ī </w:t>
      </w:r>
      <w:r w:rsidRPr="00D61103">
        <w:rPr>
          <w:i/>
          <w:u w:val="single"/>
        </w:rPr>
        <w:t>tadag</w:t>
      </w:r>
      <w:r w:rsidRPr="00F10C34">
        <w:rPr>
          <w:i/>
        </w:rPr>
        <w:t xml:space="preserve"> ǰāmag kerd nihuft hēnd. </w:t>
      </w:r>
    </w:p>
    <w:p w14:paraId="38B7350C" w14:textId="77777777" w:rsidR="00D61103" w:rsidRPr="00F10C34" w:rsidRDefault="00D61103" w:rsidP="00D61103">
      <w:pPr>
        <w:rPr>
          <w:i/>
        </w:rPr>
      </w:pPr>
      <w:r w:rsidRPr="00F10C34">
        <w:rPr>
          <w:i/>
        </w:rPr>
        <w:t xml:space="preserve">u-šān pad zamīg *kurba bē </w:t>
      </w:r>
      <w:r>
        <w:rPr>
          <w:i/>
        </w:rPr>
        <w:t>...</w:t>
      </w:r>
      <w:r w:rsidRPr="00DE0297">
        <w:rPr>
          <w:vertAlign w:val="superscript"/>
        </w:rPr>
        <w:t>a</w:t>
      </w:r>
      <w:r w:rsidRPr="00F10C34">
        <w:rPr>
          <w:i/>
        </w:rPr>
        <w:t xml:space="preserve"> u-šān āhen bē widāxt u-šān pad sang āhen zad </w:t>
      </w:r>
    </w:p>
    <w:p w14:paraId="677AD4B0" w14:textId="77777777" w:rsidR="00D61103" w:rsidRPr="00F10C34" w:rsidRDefault="00D61103" w:rsidP="00D61103">
      <w:pPr>
        <w:rPr>
          <w:i/>
        </w:rPr>
      </w:pPr>
      <w:r w:rsidRPr="00F10C34">
        <w:rPr>
          <w:i/>
        </w:rPr>
        <w:t>u-šān tēx-ēw az</w:t>
      </w:r>
      <w:r>
        <w:rPr>
          <w:i/>
        </w:rPr>
        <w:t>-</w:t>
      </w:r>
      <w:r w:rsidRPr="00F10C34">
        <w:rPr>
          <w:i/>
        </w:rPr>
        <w:t>iš kerd dār pad</w:t>
      </w:r>
      <w:r>
        <w:rPr>
          <w:i/>
        </w:rPr>
        <w:t>-</w:t>
      </w:r>
      <w:r w:rsidRPr="00F10C34">
        <w:rPr>
          <w:i/>
        </w:rPr>
        <w:t xml:space="preserve">iš brīd ān dārēn padišwar ārāst. </w:t>
      </w:r>
    </w:p>
    <w:p w14:paraId="6E3E6124" w14:textId="77777777" w:rsidR="00D61103" w:rsidRPr="00F10C34" w:rsidRDefault="00D61103" w:rsidP="00D61103">
      <w:pPr>
        <w:rPr>
          <w:i/>
        </w:rPr>
      </w:pPr>
      <w:r w:rsidRPr="00F10C34">
        <w:rPr>
          <w:i/>
        </w:rPr>
        <w:t xml:space="preserve">az ān huspāsīh ī-šān kerd dēwān padiš stahmbag būd hēnd. </w:t>
      </w:r>
    </w:p>
    <w:p w14:paraId="6A218FEC" w14:textId="77777777" w:rsidR="00D61103" w:rsidRPr="00F10C34" w:rsidRDefault="00D61103" w:rsidP="00D61103">
      <w:pPr>
        <w:rPr>
          <w:i/>
        </w:rPr>
      </w:pPr>
      <w:r w:rsidRPr="00F10C34">
        <w:rPr>
          <w:i/>
        </w:rPr>
        <w:t>u-šān xwad pad xwad ān ī abārōn arešk abar burd. ēk pad did frāz raft hēnd zad ud darrīd wars rūd.</w:t>
      </w:r>
    </w:p>
    <w:p w14:paraId="249B3584" w14:textId="77777777" w:rsidR="00D61103" w:rsidRPr="00F10C34" w:rsidRDefault="00D61103" w:rsidP="00D61103">
      <w:r w:rsidRPr="00F10C34">
        <w:rPr>
          <w:i/>
        </w:rPr>
        <w:t>pas dēwān az tam wāng kerd kū mardōm hēd dēw yazēd tā-tān arešk bē nišīnēd.</w:t>
      </w:r>
    </w:p>
    <w:p w14:paraId="7160C831" w14:textId="77777777" w:rsidR="00D61103" w:rsidRDefault="00D61103" w:rsidP="00D61103">
      <w:pPr>
        <w:pStyle w:val="ca"/>
      </w:pPr>
      <w:r>
        <w:t xml:space="preserve">a. Mss:  TD1 &lt;kst&gt;, DH &lt;k’st'&gt;, TD2 &lt;kwst'&gt;; IndBd. K20 &lt;HPLWNd&gt;, M51 &lt;HPLWNt&gt;. </w:t>
      </w:r>
    </w:p>
    <w:p w14:paraId="28ECE555" w14:textId="77777777" w:rsidR="00D61103" w:rsidRDefault="00D61103" w:rsidP="00D61103"/>
    <w:p w14:paraId="2326A627" w14:textId="77777777" w:rsidR="00D61103" w:rsidRPr="00F10C34" w:rsidRDefault="00D61103" w:rsidP="00D61103">
      <w:pPr>
        <w:pStyle w:val="Gloss"/>
      </w:pPr>
      <w:r w:rsidRPr="00F10C34">
        <w:rPr>
          <w:i/>
        </w:rPr>
        <w:t>ārāy-</w:t>
      </w:r>
      <w:r w:rsidRPr="00F10C34">
        <w:t xml:space="preserve"> </w:t>
      </w:r>
      <w:r w:rsidRPr="00F10C34">
        <w:rPr>
          <w:i/>
        </w:rPr>
        <w:t>ārāst</w:t>
      </w:r>
      <w:r w:rsidRPr="00F10C34">
        <w:tab/>
      </w:r>
      <w:r w:rsidRPr="00F10C34">
        <w:rPr>
          <w:rFonts w:ascii="Pahlavi" w:hAnsi="Pahlavi"/>
          <w:sz w:val="22"/>
        </w:rPr>
        <w:t>Wtja¬A</w:t>
      </w:r>
      <w:r w:rsidRPr="00F10C34">
        <w:t xml:space="preserve"> </w:t>
      </w:r>
      <w:r w:rsidRPr="00F10C34">
        <w:rPr>
          <w:sz w:val="18"/>
        </w:rPr>
        <w:t>–</w:t>
      </w:r>
      <w:r w:rsidRPr="00F10C34">
        <w:rPr>
          <w:rFonts w:ascii="Pahlavi" w:hAnsi="Pahlavi"/>
          <w:sz w:val="22"/>
        </w:rPr>
        <w:t>á¬A</w:t>
      </w:r>
      <w:r w:rsidRPr="00F10C34">
        <w:tab/>
        <w:t>&lt;’l’d-, ’l’st'&gt;</w:t>
      </w:r>
      <w:r w:rsidRPr="00F10C34">
        <w:tab/>
        <w:t>arrange, equip, adorn</w:t>
      </w:r>
    </w:p>
    <w:p w14:paraId="1CC0E975" w14:textId="77777777" w:rsidR="00D61103" w:rsidRPr="00F10C34" w:rsidRDefault="00D61103" w:rsidP="00D61103">
      <w:pPr>
        <w:pStyle w:val="Gloss"/>
      </w:pPr>
      <w:r w:rsidRPr="00F10C34">
        <w:rPr>
          <w:i/>
        </w:rPr>
        <w:t>arešk</w:t>
      </w:r>
      <w:r w:rsidRPr="00F10C34">
        <w:tab/>
      </w:r>
      <w:r w:rsidRPr="00F10C34">
        <w:rPr>
          <w:rFonts w:ascii="Pahlavi" w:hAnsi="Pahlavi"/>
          <w:sz w:val="22"/>
        </w:rPr>
        <w:t>WkßglA</w:t>
      </w:r>
      <w:r w:rsidRPr="00F10C34">
        <w:tab/>
        <w:t>&lt;’lyšk '&gt;</w:t>
      </w:r>
      <w:r w:rsidRPr="00F10C34">
        <w:tab/>
        <w:t>envy</w:t>
      </w:r>
    </w:p>
    <w:p w14:paraId="2FC8E554" w14:textId="77777777" w:rsidR="00D61103" w:rsidRPr="00F10C34" w:rsidRDefault="00D61103" w:rsidP="00D61103">
      <w:pPr>
        <w:pStyle w:val="Gloss"/>
      </w:pPr>
      <w:r w:rsidRPr="00F10C34">
        <w:rPr>
          <w:i/>
        </w:rPr>
        <w:t>dār</w:t>
      </w:r>
      <w:r w:rsidRPr="00F10C34">
        <w:tab/>
      </w:r>
      <w:r w:rsidRPr="00F10C34">
        <w:rPr>
          <w:rFonts w:ascii="Pahlavi" w:hAnsi="Pahlavi"/>
          <w:sz w:val="22"/>
        </w:rPr>
        <w:t>laD</w:t>
      </w:r>
      <w:r w:rsidRPr="00F10C34">
        <w:tab/>
        <w:t>&lt;d’l&gt;</w:t>
      </w:r>
      <w:r w:rsidRPr="00F10C34">
        <w:tab/>
        <w:t>wood, piece of wood</w:t>
      </w:r>
    </w:p>
    <w:p w14:paraId="4912875B" w14:textId="77777777" w:rsidR="00D61103" w:rsidRPr="00F10C34" w:rsidRDefault="00D61103" w:rsidP="00D61103">
      <w:pPr>
        <w:pStyle w:val="Gloss"/>
      </w:pPr>
      <w:r w:rsidRPr="00F10C34">
        <w:rPr>
          <w:i/>
        </w:rPr>
        <w:t>dārēn</w:t>
      </w:r>
      <w:r w:rsidRPr="00F10C34">
        <w:tab/>
      </w:r>
      <w:r w:rsidRPr="00F10C34">
        <w:rPr>
          <w:rFonts w:ascii="Pahlavi" w:hAnsi="Pahlavi"/>
          <w:sz w:val="22"/>
        </w:rPr>
        <w:t>Wwï¬aD</w:t>
      </w:r>
      <w:r w:rsidRPr="00F10C34">
        <w:tab/>
        <w:t>&lt;d’lyn&gt;</w:t>
      </w:r>
      <w:r w:rsidRPr="00F10C34">
        <w:tab/>
        <w:t>(made) of wood</w:t>
      </w:r>
    </w:p>
    <w:p w14:paraId="66DF7E9B" w14:textId="77777777" w:rsidR="00D61103" w:rsidRPr="00F10C34" w:rsidRDefault="00D61103" w:rsidP="00D61103">
      <w:pPr>
        <w:pStyle w:val="Gloss"/>
      </w:pPr>
      <w:r w:rsidRPr="00F10C34">
        <w:rPr>
          <w:i/>
        </w:rPr>
        <w:t>kurba</w:t>
      </w:r>
      <w:r w:rsidRPr="00F10C34">
        <w:tab/>
      </w:r>
      <w:r w:rsidRPr="00F10C34">
        <w:rPr>
          <w:rFonts w:ascii="Pahlavi" w:hAnsi="Pahlavi"/>
          <w:sz w:val="24"/>
        </w:rPr>
        <w:t>AbLWK</w:t>
      </w:r>
      <w:r w:rsidRPr="00F10C34">
        <w:tab/>
      </w:r>
      <w:r>
        <w:t>&lt;kwlb’&gt;</w:t>
      </w:r>
      <w:r w:rsidRPr="00F10C34">
        <w:tab/>
        <w:t>*ditch, hole in the ground</w:t>
      </w:r>
    </w:p>
    <w:p w14:paraId="2708E444" w14:textId="77777777" w:rsidR="00D61103" w:rsidRPr="00F10C34" w:rsidRDefault="00D61103" w:rsidP="00D61103">
      <w:pPr>
        <w:pStyle w:val="Gloss"/>
      </w:pPr>
      <w:r w:rsidRPr="00F10C34">
        <w:rPr>
          <w:i/>
        </w:rPr>
        <w:t>padišwar</w:t>
      </w:r>
      <w:r w:rsidRPr="00F10C34">
        <w:tab/>
      </w:r>
      <w:r w:rsidRPr="00F10C34">
        <w:rPr>
          <w:rFonts w:ascii="Pahlavi" w:hAnsi="Pahlavi"/>
          <w:sz w:val="22"/>
        </w:rPr>
        <w:t>LwÍTP</w:t>
      </w:r>
      <w:r w:rsidRPr="00F10C34">
        <w:tab/>
        <w:t>&lt;ptšwl&gt;</w:t>
      </w:r>
    </w:p>
    <w:p w14:paraId="1B29C405" w14:textId="77777777" w:rsidR="00D61103" w:rsidRPr="00F10C34" w:rsidRDefault="00D61103" w:rsidP="00D61103">
      <w:pPr>
        <w:pStyle w:val="Gloss"/>
      </w:pPr>
      <w:r w:rsidRPr="00F10C34">
        <w:rPr>
          <w:i/>
        </w:rPr>
        <w:t>pōst</w:t>
      </w:r>
      <w:r w:rsidRPr="00F10C34">
        <w:tab/>
      </w:r>
      <w:r w:rsidRPr="00F10C34">
        <w:rPr>
          <w:rFonts w:ascii="Pahlavi" w:hAnsi="Pahlavi"/>
          <w:sz w:val="24"/>
        </w:rPr>
        <w:t>WtJWP</w:t>
      </w:r>
      <w:r w:rsidRPr="00F10C34">
        <w:tab/>
        <w:t>&lt;pwst'&gt;</w:t>
      </w:r>
      <w:r w:rsidRPr="00F10C34">
        <w:tab/>
        <w:t>skin</w:t>
      </w:r>
    </w:p>
    <w:p w14:paraId="2C51B9F3" w14:textId="77777777" w:rsidR="00D61103" w:rsidRPr="00F10C34" w:rsidRDefault="00D61103" w:rsidP="00D61103">
      <w:pPr>
        <w:pStyle w:val="Gloss"/>
      </w:pPr>
      <w:r w:rsidRPr="00F10C34">
        <w:rPr>
          <w:i/>
        </w:rPr>
        <w:t>pōstēn</w:t>
      </w:r>
      <w:r w:rsidRPr="00F10C34">
        <w:tab/>
      </w:r>
      <w:r w:rsidRPr="00F10C34">
        <w:rPr>
          <w:rFonts w:ascii="Pahlavi" w:hAnsi="Pahlavi"/>
          <w:sz w:val="24"/>
        </w:rPr>
        <w:t>WwYtJWP</w:t>
      </w:r>
      <w:r w:rsidRPr="00F10C34">
        <w:tab/>
        <w:t>&lt;pwstyn'&gt;</w:t>
      </w:r>
      <w:r w:rsidRPr="00F10C34">
        <w:tab/>
        <w:t>made of skins</w:t>
      </w:r>
    </w:p>
    <w:p w14:paraId="565779B7" w14:textId="77777777" w:rsidR="00D61103" w:rsidRPr="00F10C34" w:rsidRDefault="00D61103" w:rsidP="00D61103">
      <w:pPr>
        <w:pStyle w:val="Gloss"/>
      </w:pPr>
      <w:r w:rsidRPr="00F10C34">
        <w:rPr>
          <w:i/>
        </w:rPr>
        <w:lastRenderedPageBreak/>
        <w:t>wars</w:t>
      </w:r>
      <w:r w:rsidRPr="00F10C34">
        <w:tab/>
      </w:r>
      <w:r w:rsidRPr="00F10C34">
        <w:rPr>
          <w:rFonts w:ascii="Pahlavi" w:hAnsi="Pahlavi"/>
          <w:sz w:val="22"/>
        </w:rPr>
        <w:t>sLW</w:t>
      </w:r>
      <w:r w:rsidRPr="00F10C34">
        <w:tab/>
        <w:t>&lt;wls&gt;</w:t>
      </w:r>
      <w:r w:rsidRPr="00F10C34">
        <w:tab/>
        <w:t>hair</w:t>
      </w:r>
    </w:p>
    <w:p w14:paraId="74E54488" w14:textId="77777777" w:rsidR="00D61103" w:rsidRPr="00F10C34" w:rsidRDefault="00D61103" w:rsidP="00D61103">
      <w:pPr>
        <w:pStyle w:val="Gloss"/>
      </w:pPr>
      <w:r w:rsidRPr="00F10C34">
        <w:rPr>
          <w:i/>
        </w:rPr>
        <w:t>wastarg</w:t>
      </w:r>
      <w:r w:rsidRPr="00F10C34">
        <w:tab/>
      </w:r>
      <w:r w:rsidRPr="00F10C34">
        <w:rPr>
          <w:rFonts w:ascii="Pahlavi" w:hAnsi="Pahlavi"/>
          <w:sz w:val="24"/>
        </w:rPr>
        <w:t>gLtJW</w:t>
      </w:r>
      <w:r w:rsidRPr="00F10C34">
        <w:tab/>
        <w:t>&lt;wstlg&gt;</w:t>
      </w:r>
      <w:r w:rsidRPr="00F10C34">
        <w:tab/>
        <w:t>garment, clothes</w:t>
      </w:r>
    </w:p>
    <w:p w14:paraId="1A831A8E" w14:textId="77777777" w:rsidR="00D61103" w:rsidRPr="00F10C34" w:rsidRDefault="00D61103" w:rsidP="00D61103">
      <w:pPr>
        <w:pStyle w:val="Gloss"/>
      </w:pPr>
      <w:r w:rsidRPr="00F10C34">
        <w:rPr>
          <w:i/>
        </w:rPr>
        <w:t>wiškar</w:t>
      </w:r>
      <w:r w:rsidRPr="00F10C34">
        <w:tab/>
      </w:r>
      <w:r w:rsidRPr="00F10C34">
        <w:rPr>
          <w:rFonts w:ascii="Pahlavi" w:hAnsi="Pahlavi"/>
          <w:sz w:val="22"/>
        </w:rPr>
        <w:t>LkÍW</w:t>
      </w:r>
      <w:r w:rsidRPr="00F10C34">
        <w:tab/>
        <w:t>&lt;wškl&gt;</w:t>
      </w:r>
      <w:r w:rsidRPr="00F10C34">
        <w:tab/>
      </w:r>
      <w:r>
        <w:t>some kind of weavable grass?</w:t>
      </w:r>
    </w:p>
    <w:p w14:paraId="329E8AE2" w14:textId="77777777" w:rsidR="00D61103" w:rsidRPr="00F10C34" w:rsidRDefault="00D61103" w:rsidP="00D61103">
      <w:pPr>
        <w:pStyle w:val="Gloss"/>
      </w:pPr>
      <w:r w:rsidRPr="00F10C34">
        <w:rPr>
          <w:i/>
        </w:rPr>
        <w:t>nihumb- nihuft</w:t>
      </w:r>
      <w:r w:rsidRPr="00F10C34">
        <w:tab/>
      </w:r>
      <w:r w:rsidRPr="00F10C34">
        <w:rPr>
          <w:rFonts w:ascii="Pahlavi" w:hAnsi="Pahlavi"/>
          <w:sz w:val="24"/>
        </w:rPr>
        <w:t>WT</w:t>
      </w:r>
      <w:r>
        <w:rPr>
          <w:rFonts w:ascii="Pahlavi" w:hAnsi="Pahlavi"/>
          <w:sz w:val="24"/>
        </w:rPr>
        <w:t>PwAW</w:t>
      </w:r>
      <w:r>
        <w:t xml:space="preserve"> ,     </w:t>
      </w:r>
      <w:r w:rsidRPr="00F10C34">
        <w:t>-</w:t>
      </w:r>
      <w:r>
        <w:rPr>
          <w:rFonts w:ascii="Pahlavi" w:hAnsi="Pahlavi"/>
          <w:sz w:val="24"/>
        </w:rPr>
        <w:t>bMwAW</w:t>
      </w:r>
      <w:r w:rsidRPr="00F10C34">
        <w:tab/>
      </w:r>
      <w:r>
        <w:t>&lt;nhwmb-, nhwpt'&gt;</w:t>
      </w:r>
      <w:r w:rsidRPr="00F10C34">
        <w:tab/>
        <w:t>to cover, hide</w:t>
      </w:r>
    </w:p>
    <w:p w14:paraId="0742DD04" w14:textId="77777777" w:rsidR="00D61103" w:rsidRPr="00F10C34" w:rsidRDefault="00D61103" w:rsidP="00D61103">
      <w:pPr>
        <w:pStyle w:val="Gloss"/>
      </w:pPr>
      <w:r w:rsidRPr="00F10C34">
        <w:rPr>
          <w:i/>
        </w:rPr>
        <w:t>tan-</w:t>
      </w:r>
      <w:r>
        <w:rPr>
          <w:i/>
        </w:rPr>
        <w:t xml:space="preserve"> tan</w:t>
      </w:r>
      <w:r w:rsidRPr="00F10C34">
        <w:rPr>
          <w:i/>
        </w:rPr>
        <w:t>īd</w:t>
      </w:r>
      <w:r w:rsidRPr="00F10C34">
        <w:t xml:space="preserve">, </w:t>
      </w:r>
      <w:r w:rsidRPr="00F10C34">
        <w:rPr>
          <w:i/>
        </w:rPr>
        <w:t>tad</w:t>
      </w:r>
      <w:r w:rsidRPr="00F10C34">
        <w:tab/>
      </w:r>
      <w:r w:rsidRPr="00F10C34">
        <w:rPr>
          <w:rFonts w:ascii="Pahlavi" w:hAnsi="Pahlavi"/>
          <w:sz w:val="24"/>
        </w:rPr>
        <w:t>WTT</w:t>
      </w:r>
      <w:r w:rsidRPr="00F10C34">
        <w:t xml:space="preserve">, </w:t>
      </w:r>
      <w:r w:rsidRPr="00F10C34">
        <w:rPr>
          <w:rFonts w:ascii="Pahlavi" w:hAnsi="Pahlavi"/>
          <w:sz w:val="24"/>
        </w:rPr>
        <w:t>WtDWT</w:t>
      </w:r>
      <w:r w:rsidRPr="00F10C34">
        <w:t xml:space="preserve"> , -</w:t>
      </w:r>
      <w:r w:rsidRPr="00F10C34">
        <w:rPr>
          <w:rFonts w:ascii="Pahlavi" w:hAnsi="Pahlavi"/>
          <w:sz w:val="24"/>
        </w:rPr>
        <w:t>WT</w:t>
      </w:r>
      <w:r w:rsidRPr="00F10C34">
        <w:tab/>
        <w:t>&lt;tn-yt', tt'&gt;</w:t>
      </w:r>
      <w:r w:rsidRPr="00F10C34">
        <w:tab/>
        <w:t>to spin</w:t>
      </w:r>
      <w:r>
        <w:t>, weave</w:t>
      </w:r>
    </w:p>
    <w:p w14:paraId="2B259EEC" w14:textId="77777777" w:rsidR="00D61103" w:rsidRPr="00F10C34" w:rsidRDefault="00D61103" w:rsidP="00D61103">
      <w:pPr>
        <w:pStyle w:val="Gloss"/>
      </w:pPr>
      <w:r w:rsidRPr="00F10C34">
        <w:rPr>
          <w:i/>
        </w:rPr>
        <w:t>widāz-</w:t>
      </w:r>
      <w:r w:rsidRPr="00F10C34">
        <w:t xml:space="preserve"> </w:t>
      </w:r>
      <w:r w:rsidRPr="00F10C34">
        <w:rPr>
          <w:i/>
        </w:rPr>
        <w:t>widāxt</w:t>
      </w:r>
      <w:r w:rsidRPr="00F10C34">
        <w:tab/>
      </w:r>
      <w:r>
        <w:rPr>
          <w:rFonts w:ascii="Pahlavi" w:hAnsi="Pahlavi"/>
          <w:sz w:val="22"/>
        </w:rPr>
        <w:t>W</w:t>
      </w:r>
      <w:r w:rsidRPr="00F10C34">
        <w:rPr>
          <w:rFonts w:ascii="Pahlavi" w:hAnsi="Pahlavi"/>
          <w:sz w:val="22"/>
        </w:rPr>
        <w:t>tåÅTW</w:t>
      </w:r>
      <w:r w:rsidRPr="00F10C34">
        <w:t xml:space="preserve"> , -</w:t>
      </w:r>
      <w:r w:rsidRPr="00F10C34">
        <w:rPr>
          <w:rFonts w:ascii="Pahlavi" w:hAnsi="Pahlavi"/>
          <w:sz w:val="24"/>
        </w:rPr>
        <w:t>W</w:t>
      </w:r>
      <w:r>
        <w:rPr>
          <w:rFonts w:ascii="Pahlavi" w:hAnsi="Pahlavi"/>
          <w:sz w:val="24"/>
        </w:rPr>
        <w:t>cÅTW</w:t>
      </w:r>
      <w:r w:rsidRPr="00F10C34">
        <w:rPr>
          <w:sz w:val="22"/>
        </w:rPr>
        <w:tab/>
      </w:r>
      <w:r w:rsidRPr="00F10C34">
        <w:t>&lt;</w:t>
      </w:r>
      <w:r>
        <w:t xml:space="preserve">wt’c-, </w:t>
      </w:r>
      <w:r w:rsidRPr="00F10C34">
        <w:t>wt’ht'&gt;</w:t>
      </w:r>
      <w:r w:rsidRPr="00F10C34">
        <w:tab/>
        <w:t>to melt, smelt</w:t>
      </w:r>
    </w:p>
    <w:p w14:paraId="5D4E8D9D" w14:textId="77777777" w:rsidR="00D61103" w:rsidRDefault="00D61103" w:rsidP="00D61103"/>
    <w:p w14:paraId="299B9D9F" w14:textId="77777777" w:rsidR="00566451" w:rsidRDefault="00566451" w:rsidP="00F01393">
      <w:pPr>
        <w:sectPr w:rsidR="00566451" w:rsidSect="00716627">
          <w:headerReference w:type="default" r:id="rId188"/>
          <w:type w:val="continuous"/>
          <w:pgSz w:w="12240" w:h="15840"/>
          <w:pgMar w:top="1440" w:right="1440" w:bottom="1440" w:left="1440" w:header="720" w:footer="1080" w:gutter="0"/>
          <w:cols w:space="720"/>
          <w:titlePg/>
        </w:sectPr>
      </w:pPr>
    </w:p>
    <w:p w14:paraId="51FAB194" w14:textId="77777777" w:rsidR="004900B0" w:rsidRDefault="004900B0" w:rsidP="004900B0">
      <w:pPr>
        <w:pStyle w:val="Heading1"/>
      </w:pPr>
      <w:bookmarkStart w:id="970" w:name="_Toc313441919"/>
      <w:r>
        <w:lastRenderedPageBreak/>
        <w:t>Grammar</w:t>
      </w:r>
      <w:r w:rsidRPr="00F10C34">
        <w:t xml:space="preserve"> </w:t>
      </w:r>
      <w:r w:rsidR="0056148C">
        <w:t>22</w:t>
      </w:r>
    </w:p>
    <w:p w14:paraId="197B6C49" w14:textId="77777777" w:rsidR="000A5069" w:rsidRDefault="000A5069" w:rsidP="000A5069"/>
    <w:p w14:paraId="2EF5E71D" w14:textId="77777777" w:rsidR="000A5069" w:rsidRDefault="000A5069" w:rsidP="000A5069">
      <w:pPr>
        <w:pStyle w:val="Heading3"/>
      </w:pPr>
      <w:r>
        <w:t>Negations $$</w:t>
      </w:r>
    </w:p>
    <w:p w14:paraId="2AB01F06" w14:textId="77777777" w:rsidR="000A5069" w:rsidRPr="000A5069" w:rsidRDefault="000A5069" w:rsidP="000A5069"/>
    <w:p w14:paraId="41A2FAB4" w14:textId="77777777" w:rsidR="00504F9A" w:rsidRPr="00504F9A" w:rsidRDefault="00504F9A" w:rsidP="00504F9A"/>
    <w:p w14:paraId="247896D8" w14:textId="77777777" w:rsidR="00504F9A" w:rsidRPr="00F10C34" w:rsidRDefault="00504F9A" w:rsidP="00504F9A">
      <w:pPr>
        <w:pStyle w:val="Heading3"/>
      </w:pPr>
      <w:bookmarkStart w:id="971" w:name="_Toc52717645"/>
      <w:bookmarkStart w:id="972" w:name="_Toc313442063"/>
      <w:r w:rsidRPr="00F10C34">
        <w:t>Adverbial clauses of time, place, and manner</w:t>
      </w:r>
      <w:bookmarkEnd w:id="971"/>
      <w:bookmarkEnd w:id="972"/>
    </w:p>
    <w:p w14:paraId="413FB2F0" w14:textId="77777777" w:rsidR="00504F9A" w:rsidRPr="00F10C34" w:rsidRDefault="00504F9A" w:rsidP="00504F9A"/>
    <w:p w14:paraId="43C06C31" w14:textId="77777777" w:rsidR="00504F9A" w:rsidRPr="00F10C34" w:rsidRDefault="00504F9A" w:rsidP="00504F9A">
      <w:r w:rsidRPr="00F10C34">
        <w:rPr>
          <w:i/>
        </w:rPr>
        <w:t>čand</w:t>
      </w:r>
      <w:r w:rsidRPr="00F10C34">
        <w:t xml:space="preserve"> “as much, as many”</w:t>
      </w:r>
    </w:p>
    <w:p w14:paraId="480366D2" w14:textId="77777777" w:rsidR="00504F9A" w:rsidRPr="00F10C34" w:rsidRDefault="00504F9A" w:rsidP="00504F9A"/>
    <w:p w14:paraId="458C6A05" w14:textId="77777777" w:rsidR="00504F9A" w:rsidRPr="00F10C34" w:rsidRDefault="00504F9A" w:rsidP="00504F9A">
      <w:r w:rsidRPr="00F10C34">
        <w:rPr>
          <w:i/>
        </w:rPr>
        <w:t>čiyōn</w:t>
      </w:r>
      <w:r w:rsidRPr="00F10C34">
        <w:t xml:space="preserve"> “as, when, because; that is”</w:t>
      </w:r>
    </w:p>
    <w:p w14:paraId="36CC1297" w14:textId="77777777" w:rsidR="00504F9A" w:rsidRPr="00F10C34" w:rsidRDefault="00504F9A" w:rsidP="00504F9A"/>
    <w:p w14:paraId="4DF1FD5A" w14:textId="77777777" w:rsidR="00504F9A" w:rsidRDefault="00504F9A" w:rsidP="00504F9A">
      <w:r w:rsidRPr="00F10C34">
        <w:tab/>
      </w:r>
      <w:r w:rsidRPr="00F10C34">
        <w:rPr>
          <w:i/>
        </w:rPr>
        <w:t>čiyōn Hariburz frāz waxšīd harwisp kōf ō rawišn estād hēnd</w:t>
      </w:r>
      <w:r w:rsidRPr="00F10C34">
        <w:t xml:space="preserve"> </w:t>
      </w:r>
    </w:p>
    <w:p w14:paraId="57913F02" w14:textId="77777777" w:rsidR="00504F9A" w:rsidRPr="00F10C34" w:rsidRDefault="00504F9A" w:rsidP="00504F9A"/>
    <w:p w14:paraId="7A2B1D58" w14:textId="77777777" w:rsidR="00504F9A" w:rsidRDefault="00504F9A" w:rsidP="00504F9A">
      <w:r w:rsidRPr="00F10C34">
        <w:tab/>
        <w:t>ham-čiyōn Kirm zafar abāz y’p̄t kū xōn xward Ardaxšīr rōy widāxtag pad zafar ī Kirm andar rēxt ud Kirm čiyōn rōy ō tan mad pad dō škāft (KN 8.10-11)</w:t>
      </w:r>
    </w:p>
    <w:p w14:paraId="6311AF34" w14:textId="77777777" w:rsidR="00504F9A" w:rsidRPr="00F10C34" w:rsidRDefault="00504F9A" w:rsidP="00504F9A"/>
    <w:p w14:paraId="387B4FDB" w14:textId="77777777" w:rsidR="00504F9A" w:rsidRPr="00F10C34" w:rsidRDefault="00504F9A" w:rsidP="00504F9A">
      <w:r w:rsidRPr="00F10C34">
        <w:tab/>
        <w:t>ham čiyōn gāw ī ēk-dād bē widerd az ān čiyōn-iš čihr ī urwarīg dāšt 50 ud 7 sardag jōrdāg 12 sardag urwar ī bēšaz az hannām hannām waxšīd hēnd (</w:t>
      </w:r>
      <w:r w:rsidRPr="00F10C34">
        <w:rPr>
          <w:i/>
        </w:rPr>
        <w:t>WZ</w:t>
      </w:r>
      <w:r w:rsidRPr="00F10C34">
        <w:t>.3.43)</w:t>
      </w:r>
    </w:p>
    <w:p w14:paraId="6DB368F6" w14:textId="77777777" w:rsidR="00504F9A" w:rsidRPr="00F10C34" w:rsidRDefault="00504F9A" w:rsidP="00504F9A"/>
    <w:p w14:paraId="16CE8E7F" w14:textId="77777777" w:rsidR="00504F9A" w:rsidRDefault="00504F9A" w:rsidP="00504F9A">
      <w:r w:rsidRPr="00F10C34">
        <w:rPr>
          <w:i/>
        </w:rPr>
        <w:t>čiyōn ka</w:t>
      </w:r>
      <w:r w:rsidRPr="00F10C34">
        <w:t xml:space="preserve"> “as if”</w:t>
      </w:r>
    </w:p>
    <w:p w14:paraId="0D3D4B9F" w14:textId="77777777" w:rsidR="00504F9A" w:rsidRPr="00F10C34" w:rsidRDefault="00504F9A" w:rsidP="00504F9A"/>
    <w:p w14:paraId="038AD00F" w14:textId="77777777" w:rsidR="00504F9A" w:rsidRPr="00F10C34" w:rsidRDefault="00504F9A" w:rsidP="00504F9A">
      <w:r w:rsidRPr="00F10C34">
        <w:rPr>
          <w:i/>
        </w:rPr>
        <w:t>Pābag šab-ēw pad xwamn dīd čiyōn ka xwaršēd az sar ī Sāsān bē tāft ud hamāg gēhān rōšnīh kerd.</w:t>
      </w:r>
    </w:p>
    <w:p w14:paraId="7F5C72E3" w14:textId="77777777" w:rsidR="00504F9A" w:rsidRPr="00F10C34" w:rsidRDefault="00504F9A" w:rsidP="00504F9A">
      <w:r w:rsidRPr="00F10C34">
        <w:t>ud mār ān-iz ast kē zahr pad čašm dārēd ud pad nigerišn mardōm bē ōzanēd čiyōn ka gazīd estēd (Bd.22.19)</w:t>
      </w:r>
    </w:p>
    <w:p w14:paraId="18B06B73" w14:textId="77777777" w:rsidR="00504F9A" w:rsidRPr="00F10C34" w:rsidRDefault="00504F9A" w:rsidP="00504F9A"/>
    <w:p w14:paraId="4316CD5B" w14:textId="77777777" w:rsidR="00504F9A" w:rsidRPr="00F10C34" w:rsidRDefault="00504F9A" w:rsidP="00504F9A"/>
    <w:p w14:paraId="5CD0E6D6" w14:textId="77777777" w:rsidR="00504F9A" w:rsidRPr="00F10C34" w:rsidRDefault="00504F9A" w:rsidP="00504F9A">
      <w:pPr>
        <w:pStyle w:val="Heading3"/>
      </w:pPr>
      <w:bookmarkStart w:id="973" w:name="_Toc313442064"/>
      <w:r w:rsidRPr="00F10C34">
        <w:t>Adverbial clauses of time</w:t>
      </w:r>
      <w:bookmarkEnd w:id="973"/>
    </w:p>
    <w:p w14:paraId="55348438" w14:textId="77777777" w:rsidR="00504F9A" w:rsidRPr="00F10C34" w:rsidRDefault="00504F9A" w:rsidP="00504F9A">
      <w:r w:rsidRPr="00F10C34">
        <w:rPr>
          <w:i/>
        </w:rPr>
        <w:t>andar ān-ēw ka</w:t>
      </w:r>
      <w:r w:rsidRPr="00F10C34">
        <w:t xml:space="preserve"> “at the time when” (</w:t>
      </w:r>
      <w:r w:rsidRPr="00F10C34">
        <w:rPr>
          <w:i/>
        </w:rPr>
        <w:t>MHD</w:t>
      </w:r>
      <w:r>
        <w:rPr>
          <w:i/>
        </w:rPr>
        <w:t>A</w:t>
      </w:r>
      <w:r w:rsidRPr="00F10C34">
        <w:t>.</w:t>
      </w:r>
      <w:r>
        <w:t>5.3</w:t>
      </w:r>
      <w:r w:rsidRPr="00F10C34">
        <w:t>)</w:t>
      </w:r>
    </w:p>
    <w:p w14:paraId="5AC1486F" w14:textId="77777777" w:rsidR="00504F9A" w:rsidRPr="00F10C34" w:rsidRDefault="00504F9A" w:rsidP="00504F9A">
      <w:r w:rsidRPr="00F10C34">
        <w:t>$$</w:t>
      </w:r>
    </w:p>
    <w:p w14:paraId="4404C056" w14:textId="77777777" w:rsidR="00504F9A" w:rsidRPr="00F10C34" w:rsidRDefault="00504F9A" w:rsidP="00504F9A">
      <w:pPr>
        <w:pStyle w:val="text"/>
      </w:pPr>
      <w:r w:rsidRPr="00F10C34">
        <w:rPr>
          <w:i/>
          <w:u w:val="single"/>
        </w:rPr>
        <w:t>ān ī ka</w:t>
      </w:r>
      <w:r w:rsidRPr="00F10C34">
        <w:rPr>
          <w:i/>
        </w:rPr>
        <w:t xml:space="preserve"> tan xuftag ruwān bērōnīhēd</w:t>
      </w:r>
      <w:r w:rsidRPr="00F10C34">
        <w:t xml:space="preserve"> “at the time when the body is asleep, the soul is made to go outside” (</w:t>
      </w:r>
      <w:r w:rsidRPr="00F10C34">
        <w:rPr>
          <w:i/>
        </w:rPr>
        <w:t>WZ</w:t>
      </w:r>
      <w:r w:rsidRPr="00F10C34">
        <w:t xml:space="preserve">.29.8) </w:t>
      </w:r>
    </w:p>
    <w:p w14:paraId="0553804F" w14:textId="77777777" w:rsidR="00504F9A" w:rsidRDefault="00504F9A" w:rsidP="00504F9A"/>
    <w:p w14:paraId="6F6DFABD" w14:textId="77777777" w:rsidR="00504F9A" w:rsidRDefault="00504F9A" w:rsidP="00504F9A">
      <w:r>
        <w:t>andar ān ka</w:t>
      </w:r>
    </w:p>
    <w:p w14:paraId="69390CA9" w14:textId="77777777" w:rsidR="00504F9A" w:rsidRDefault="00504F9A" w:rsidP="00504F9A">
      <w:r>
        <w:t>Bd</w:t>
      </w:r>
      <w:r>
        <w:rPr>
          <w:i/>
        </w:rPr>
        <w:t>.</w:t>
      </w:r>
      <w:r>
        <w:t>34.22</w:t>
      </w:r>
    </w:p>
    <w:p w14:paraId="4CA78DBB" w14:textId="77777777" w:rsidR="00504F9A" w:rsidRDefault="00504F9A" w:rsidP="00504F9A"/>
    <w:p w14:paraId="52F50CB5" w14:textId="77777777" w:rsidR="00504F9A" w:rsidRPr="00AE500F" w:rsidRDefault="00504F9A" w:rsidP="00504F9A">
      <w:pPr>
        <w:rPr>
          <w:i/>
        </w:rPr>
      </w:pPr>
      <w:r w:rsidRPr="00AE500F">
        <w:rPr>
          <w:rFonts w:cs="Times New Roman"/>
          <w:i/>
        </w:rPr>
        <w:t xml:space="preserve">ōwōn būd čiyōn </w:t>
      </w:r>
      <w:r w:rsidRPr="00AE500F">
        <w:rPr>
          <w:rFonts w:cs="Times New Roman"/>
          <w:i/>
          <w:u w:val="single"/>
        </w:rPr>
        <w:t>ān ī</w:t>
      </w:r>
      <w:r w:rsidRPr="00AE500F">
        <w:rPr>
          <w:rFonts w:cs="Times New Roman"/>
          <w:i/>
        </w:rPr>
        <w:t xml:space="preserve"> Weh-Šābuhr</w:t>
      </w:r>
      <w:r w:rsidRPr="00AE500F">
        <w:rPr>
          <w:rFonts w:cs="Times New Roman"/>
          <w:i/>
          <w:color w:val="FF0000"/>
        </w:rPr>
        <w:t xml:space="preserve"> </w:t>
      </w:r>
      <w:r w:rsidRPr="00AE500F">
        <w:rPr>
          <w:rFonts w:cs="Times New Roman"/>
          <w:i/>
        </w:rPr>
        <w:t>pad hanǰaman ī anōšag-ruwān Husrōy ī šahān šah ī Kawādān 21-ān bazišnīhā ōwōn nimūd ī mowān padiš ēstād hēnd</w:t>
      </w:r>
    </w:p>
    <w:p w14:paraId="1DF56A6D" w14:textId="77777777" w:rsidR="00504F9A" w:rsidRDefault="00504F9A" w:rsidP="00504F9A">
      <w:pPr>
        <w:rPr>
          <w:i/>
        </w:rPr>
      </w:pPr>
      <w:r>
        <w:tab/>
        <w:t>“</w:t>
      </w:r>
      <w:r w:rsidRPr="0050122E">
        <w:t xml:space="preserve">It was </w:t>
      </w:r>
      <w:r>
        <w:t>just as</w:t>
      </w:r>
      <w:r w:rsidRPr="0050122E">
        <w:t xml:space="preserve"> </w:t>
      </w:r>
      <w:r w:rsidRPr="00AE500F">
        <w:rPr>
          <w:i/>
        </w:rPr>
        <w:t>when</w:t>
      </w:r>
      <w:r w:rsidRPr="0050122E">
        <w:t xml:space="preserve"> Weh-šābuhr showed in the assembly of Husrōy of immortal soul, king of kings, son of Kawād, the twenty-one divisions (of the </w:t>
      </w:r>
      <w:r w:rsidRPr="00143AEB">
        <w:rPr>
          <w:i/>
        </w:rPr>
        <w:t>Avesta</w:t>
      </w:r>
      <w:r w:rsidRPr="0050122E">
        <w:t xml:space="preserve">) so that the </w:t>
      </w:r>
      <w:r w:rsidRPr="00656EE2">
        <w:rPr>
          <w:i/>
        </w:rPr>
        <w:t>mow</w:t>
      </w:r>
      <w:r>
        <w:t>s abided by it” (</w:t>
      </w:r>
      <w:r w:rsidRPr="00AE500F">
        <w:rPr>
          <w:i/>
        </w:rPr>
        <w:t>NM</w:t>
      </w:r>
      <w:r>
        <w:t>.1.4.17)</w:t>
      </w:r>
    </w:p>
    <w:p w14:paraId="6B0095F0" w14:textId="77777777" w:rsidR="00504F9A" w:rsidRDefault="00504F9A" w:rsidP="00504F9A"/>
    <w:p w14:paraId="1084F6D3" w14:textId="77777777" w:rsidR="00504F9A" w:rsidRPr="00255872" w:rsidRDefault="00504F9A" w:rsidP="00504F9A">
      <w:r w:rsidRPr="00255872">
        <w:rPr>
          <w:i/>
          <w:u w:val="single"/>
        </w:rPr>
        <w:t>ka</w:t>
      </w:r>
      <w:r w:rsidRPr="00255872">
        <w:rPr>
          <w:i/>
        </w:rPr>
        <w:t xml:space="preserve"> andar </w:t>
      </w:r>
      <w:r w:rsidRPr="00255872">
        <w:rPr>
          <w:rFonts w:cs="Times New Roman"/>
          <w:i/>
        </w:rPr>
        <w:t>ā</w:t>
      </w:r>
      <w:r w:rsidRPr="00255872">
        <w:rPr>
          <w:i/>
        </w:rPr>
        <w:t>n t</w:t>
      </w:r>
      <w:r w:rsidRPr="00255872">
        <w:rPr>
          <w:rFonts w:cs="Times New Roman"/>
          <w:i/>
        </w:rPr>
        <w:t>ā</w:t>
      </w:r>
      <w:r w:rsidRPr="00255872">
        <w:rPr>
          <w:i/>
        </w:rPr>
        <w:t xml:space="preserve">yag </w:t>
      </w:r>
      <w:r w:rsidRPr="00255872">
        <w:rPr>
          <w:rFonts w:cs="Times New Roman"/>
          <w:i/>
        </w:rPr>
        <w:t>ī</w:t>
      </w:r>
      <w:r w:rsidRPr="00255872">
        <w:rPr>
          <w:i/>
        </w:rPr>
        <w:t xml:space="preserve"> – ka gy</w:t>
      </w:r>
      <w:r w:rsidRPr="00255872">
        <w:rPr>
          <w:rFonts w:cs="Times New Roman"/>
          <w:i/>
        </w:rPr>
        <w:t>ā</w:t>
      </w:r>
      <w:r w:rsidRPr="00255872">
        <w:rPr>
          <w:i/>
        </w:rPr>
        <w:t>n b</w:t>
      </w:r>
      <w:r w:rsidRPr="00255872">
        <w:rPr>
          <w:rFonts w:cs="Times New Roman"/>
          <w:i/>
        </w:rPr>
        <w:t>ē</w:t>
      </w:r>
      <w:r w:rsidRPr="00255872">
        <w:rPr>
          <w:i/>
        </w:rPr>
        <w:t xml:space="preserve"> </w:t>
      </w:r>
      <w:r w:rsidRPr="00255872">
        <w:rPr>
          <w:rFonts w:cs="Times New Roman"/>
          <w:i/>
        </w:rPr>
        <w:t>š</w:t>
      </w:r>
      <w:r w:rsidRPr="00255872">
        <w:rPr>
          <w:i/>
        </w:rPr>
        <w:t>aw</w:t>
      </w:r>
      <w:r w:rsidRPr="00255872">
        <w:rPr>
          <w:rFonts w:cs="Times New Roman"/>
          <w:i/>
        </w:rPr>
        <w:t>ē</w:t>
      </w:r>
      <w:r w:rsidRPr="00255872">
        <w:rPr>
          <w:i/>
        </w:rPr>
        <w:t>d</w:t>
      </w:r>
      <w:r>
        <w:t xml:space="preserve"> (</w:t>
      </w:r>
      <w:r>
        <w:rPr>
          <w:i/>
        </w:rPr>
        <w:t>ZFJ</w:t>
      </w:r>
      <w:r>
        <w:t xml:space="preserve">.505) = </w:t>
      </w:r>
      <w:r w:rsidRPr="00255872">
        <w:rPr>
          <w:i/>
        </w:rPr>
        <w:t>ēn andar ān zamān āmār ka-š gyān bē šawēd</w:t>
      </w:r>
      <w:r>
        <w:t xml:space="preserve"> (</w:t>
      </w:r>
      <w:r w:rsidRPr="00255872">
        <w:rPr>
          <w:i/>
          <w:sz w:val="18"/>
        </w:rPr>
        <w:t>PV</w:t>
      </w:r>
      <w:r w:rsidRPr="00764FBC">
        <w:rPr>
          <w:sz w:val="18"/>
        </w:rPr>
        <w:t>.7.2</w:t>
      </w:r>
      <w:r>
        <w:rPr>
          <w:sz w:val="18"/>
        </w:rPr>
        <w:t xml:space="preserve">'A) = </w:t>
      </w:r>
      <w:r w:rsidRPr="00255872">
        <w:rPr>
          <w:i/>
          <w:sz w:val="18"/>
        </w:rPr>
        <w:t>andar ān zamān ka gyān bē šawēd</w:t>
      </w:r>
      <w:r>
        <w:rPr>
          <w:sz w:val="18"/>
        </w:rPr>
        <w:t xml:space="preserve"> (</w:t>
      </w:r>
      <w:r w:rsidRPr="00255872">
        <w:rPr>
          <w:i/>
        </w:rPr>
        <w:t>ŠnŠ</w:t>
      </w:r>
      <w:r>
        <w:t>.2.1</w:t>
      </w:r>
      <w:r>
        <w:rPr>
          <w:sz w:val="18"/>
        </w:rPr>
        <w:t>)</w:t>
      </w:r>
    </w:p>
    <w:p w14:paraId="57FDC003" w14:textId="77777777" w:rsidR="00504F9A" w:rsidRDefault="00504F9A" w:rsidP="00504F9A"/>
    <w:p w14:paraId="3CBC183E" w14:textId="77777777" w:rsidR="00504F9A" w:rsidRDefault="00504F9A" w:rsidP="00504F9A">
      <w:r>
        <w:t>pad /zamān/tāyag/hangām ī “at the time when”</w:t>
      </w:r>
    </w:p>
    <w:p w14:paraId="16FAE49B" w14:textId="77777777" w:rsidR="00504F9A" w:rsidRPr="002A771E" w:rsidRDefault="00504F9A" w:rsidP="00504F9A">
      <w:r>
        <w:rPr>
          <w:i/>
        </w:rPr>
        <w:t>harw ǰār ī</w:t>
      </w:r>
      <w:r>
        <w:t xml:space="preserve"> (</w:t>
      </w:r>
      <w:r w:rsidRPr="002A771E">
        <w:rPr>
          <w:i/>
        </w:rPr>
        <w:t>DD</w:t>
      </w:r>
      <w:r w:rsidRPr="002A771E">
        <w:rPr>
          <w:rFonts w:cs="Times New Roman"/>
          <w:lang w:bidi="en-US"/>
        </w:rPr>
        <w:t xml:space="preserve"> </w:t>
      </w:r>
      <w:r w:rsidRPr="00031486">
        <w:rPr>
          <w:rFonts w:cs="Times New Roman"/>
          <w:lang w:bidi="en-US"/>
        </w:rPr>
        <w:t>36.53</w:t>
      </w:r>
      <w:r>
        <w:rPr>
          <w:rFonts w:cs="Times New Roman"/>
          <w:lang w:bidi="en-US"/>
        </w:rPr>
        <w:t>)</w:t>
      </w:r>
    </w:p>
    <w:p w14:paraId="3220DF3B" w14:textId="77777777" w:rsidR="00504F9A" w:rsidRDefault="00504F9A" w:rsidP="00504F9A"/>
    <w:p w14:paraId="3220BADE" w14:textId="77777777" w:rsidR="00504F9A" w:rsidRPr="005E67BF" w:rsidRDefault="00504F9A" w:rsidP="00504F9A"/>
    <w:p w14:paraId="2CADA7B9" w14:textId="77777777" w:rsidR="00504F9A" w:rsidRDefault="00504F9A" w:rsidP="00504F9A">
      <w:r w:rsidRPr="00F10C34">
        <w:t>az ān ī ka</w:t>
      </w:r>
    </w:p>
    <w:p w14:paraId="1D082C37" w14:textId="77777777" w:rsidR="00504F9A" w:rsidRDefault="00504F9A" w:rsidP="00504F9A"/>
    <w:p w14:paraId="5D9502CF" w14:textId="77777777" w:rsidR="00504F9A" w:rsidRDefault="00504F9A" w:rsidP="00504F9A">
      <w:r>
        <w:rPr>
          <w:i/>
        </w:rPr>
        <w:t>az ān kū</w:t>
      </w:r>
      <w:r>
        <w:t xml:space="preserve"> “from the time that”</w:t>
      </w:r>
    </w:p>
    <w:p w14:paraId="3899AE52" w14:textId="77777777" w:rsidR="00504F9A" w:rsidRDefault="00504F9A" w:rsidP="00504F9A">
      <w:r w:rsidRPr="00031486">
        <w:rPr>
          <w:rFonts w:cs="Times New Roman"/>
        </w:rPr>
        <w:lastRenderedPageBreak/>
        <w:t>az ān kū-šān dām dād pānagīh ī dāmān kerdan rāy xwaš nē xuft estēd</w:t>
      </w:r>
      <w:r>
        <w:rPr>
          <w:rFonts w:cs="Times New Roman"/>
        </w:rPr>
        <w:t xml:space="preserve"> (</w:t>
      </w:r>
      <w:r>
        <w:rPr>
          <w:rFonts w:cs="Times New Roman"/>
          <w:i/>
        </w:rPr>
        <w:t>Bd</w:t>
      </w:r>
      <w:r>
        <w:rPr>
          <w:rFonts w:cs="Times New Roman"/>
        </w:rPr>
        <w:t>.</w:t>
      </w:r>
      <w:r w:rsidRPr="00031486">
        <w:rPr>
          <w:rFonts w:cs="Times New Roman"/>
        </w:rPr>
        <w:t>26.</w:t>
      </w:r>
      <w:r>
        <w:rPr>
          <w:rFonts w:cs="Times New Roman"/>
        </w:rPr>
        <w:t>52)</w:t>
      </w:r>
    </w:p>
    <w:p w14:paraId="7AC14193" w14:textId="77777777" w:rsidR="00504F9A" w:rsidRPr="00785D5A" w:rsidRDefault="00504F9A" w:rsidP="00504F9A"/>
    <w:p w14:paraId="62FD90AC" w14:textId="77777777" w:rsidR="00504F9A" w:rsidRDefault="00504F9A" w:rsidP="00504F9A">
      <w:r w:rsidRPr="00F10C34">
        <w:t>tā ān ī ka</w:t>
      </w:r>
    </w:p>
    <w:p w14:paraId="34A40275" w14:textId="77777777" w:rsidR="00504F9A" w:rsidRDefault="00504F9A" w:rsidP="00504F9A"/>
    <w:p w14:paraId="12FF1288" w14:textId="77777777" w:rsidR="00504F9A" w:rsidRPr="00F10C34" w:rsidRDefault="00504F9A" w:rsidP="00504F9A">
      <w:r>
        <w:t>tā čē $$</w:t>
      </w:r>
    </w:p>
    <w:p w14:paraId="5E769E95" w14:textId="77777777" w:rsidR="00504F9A" w:rsidRPr="00F10C34" w:rsidRDefault="00504F9A" w:rsidP="00504F9A"/>
    <w:p w14:paraId="07AE964B" w14:textId="77777777" w:rsidR="00504F9A" w:rsidRPr="00F10C34" w:rsidRDefault="00504F9A" w:rsidP="00504F9A">
      <w:r w:rsidRPr="00F10C34">
        <w:t>mardōmān tā-šān hammōzišn abar nē barēnd ud was ranǰ ud uzēnag padiš nē kunēnd dānišn ī mardōmīh ayāftan ud dānistan nē tuwān .</w:t>
      </w:r>
    </w:p>
    <w:p w14:paraId="4FC87EC1" w14:textId="77777777" w:rsidR="00504F9A" w:rsidRDefault="00504F9A" w:rsidP="00504F9A"/>
    <w:p w14:paraId="59B3A534" w14:textId="77777777" w:rsidR="00504F9A" w:rsidRDefault="00504F9A" w:rsidP="00504F9A">
      <w:r w:rsidRPr="00892C55">
        <w:rPr>
          <w:u w:val="single"/>
        </w:rPr>
        <w:t>pēš az ān ī ka</w:t>
      </w:r>
      <w:r w:rsidRPr="005325A4">
        <w:t xml:space="preserve">-šān ān zōhr hamāg bē </w:t>
      </w:r>
      <w:r w:rsidRPr="00892C55">
        <w:rPr>
          <w:u w:val="single"/>
        </w:rPr>
        <w:t>nē</w:t>
      </w:r>
      <w:r w:rsidRPr="005325A4">
        <w:t xml:space="preserve"> rēxt</w:t>
      </w:r>
      <w:r>
        <w:t xml:space="preserve"> (PY.</w:t>
      </w:r>
      <w:r w:rsidRPr="005325A4">
        <w:t>65.10</w:t>
      </w:r>
      <w:r>
        <w:t>)</w:t>
      </w:r>
    </w:p>
    <w:p w14:paraId="5BD595BA" w14:textId="77777777" w:rsidR="00504F9A" w:rsidRPr="00F10C34" w:rsidRDefault="00504F9A" w:rsidP="00504F9A"/>
    <w:p w14:paraId="2BDDF89B" w14:textId="77777777" w:rsidR="00504F9A" w:rsidRDefault="00504F9A" w:rsidP="00504F9A">
      <w:r w:rsidRPr="00F10C34">
        <w:rPr>
          <w:i/>
        </w:rPr>
        <w:t>ēwbār</w:t>
      </w:r>
      <w:r w:rsidRPr="00F10C34">
        <w:t xml:space="preserve"> “once, as soon as”:</w:t>
      </w:r>
    </w:p>
    <w:p w14:paraId="7D972BB2" w14:textId="77777777" w:rsidR="00504F9A" w:rsidRPr="00F10C34" w:rsidRDefault="00504F9A" w:rsidP="00504F9A"/>
    <w:p w14:paraId="2B744041" w14:textId="77777777" w:rsidR="00504F9A" w:rsidRDefault="00504F9A" w:rsidP="00504F9A">
      <w:pPr>
        <w:pStyle w:val="text"/>
      </w:pPr>
      <w:r w:rsidRPr="00F10C34">
        <w:rPr>
          <w:i/>
        </w:rPr>
        <w:t>ēdōn gōwēnd kū ēwbār ahlaw Zarduxšt dēn ī padīrift andar gēhān rawāg bē kerd tā bowandagīh 300 sāl dēn andar abēzagīh ud mardōm andar abēgumānīh būd hēnd</w:t>
      </w:r>
      <w:r w:rsidRPr="00F10C34">
        <w:t xml:space="preserve"> </w:t>
      </w:r>
    </w:p>
    <w:p w14:paraId="25D1C95E" w14:textId="77777777" w:rsidR="00504F9A" w:rsidRPr="00F10C34" w:rsidRDefault="00504F9A" w:rsidP="00504F9A">
      <w:pPr>
        <w:pStyle w:val="text"/>
      </w:pPr>
      <w:r>
        <w:tab/>
      </w:r>
      <w:r w:rsidRPr="00F10C34">
        <w:t xml:space="preserve">“so they say: once </w:t>
      </w:r>
      <w:r>
        <w:t>Righteous</w:t>
      </w:r>
      <w:r w:rsidRPr="00F10C34">
        <w:t xml:space="preserve"> Zarduxšt had propagated in the world the religion that he received, until the completion of 300 years the religion was in purity and people had no doubt about it”</w:t>
      </w:r>
    </w:p>
    <w:p w14:paraId="7C26E71F" w14:textId="77777777" w:rsidR="00504F9A" w:rsidRPr="00F10C34" w:rsidRDefault="00504F9A" w:rsidP="00504F9A"/>
    <w:p w14:paraId="7B7D9781" w14:textId="77777777" w:rsidR="00504F9A" w:rsidRPr="00F10C34" w:rsidRDefault="00504F9A" w:rsidP="00504F9A">
      <w:r w:rsidRPr="00F10C34">
        <w:rPr>
          <w:i/>
        </w:rPr>
        <w:t>harw bār-ēw ī</w:t>
      </w:r>
      <w:r w:rsidRPr="00F10C34">
        <w:t xml:space="preserve"> </w:t>
      </w:r>
    </w:p>
    <w:p w14:paraId="1C2A2AD3" w14:textId="77777777" w:rsidR="00504F9A" w:rsidRPr="00F10C34" w:rsidRDefault="00504F9A" w:rsidP="00504F9A">
      <w:pPr>
        <w:pStyle w:val="text"/>
      </w:pPr>
      <w:r w:rsidRPr="00F10C34">
        <w:t xml:space="preserve">PR. 37b.18 ka čand-ēw sāl nē čīnēnd </w:t>
      </w:r>
      <w:r w:rsidRPr="00F10C34">
        <w:rPr>
          <w:u w:val="single"/>
        </w:rPr>
        <w:t>harw bār-ēw ī</w:t>
      </w:r>
      <w:r w:rsidRPr="00F10C34">
        <w:t>-š kār framāyēnd framān-ēw wināh</w:t>
      </w:r>
    </w:p>
    <w:p w14:paraId="18B996FA" w14:textId="77777777" w:rsidR="00504F9A" w:rsidRPr="00F10C34" w:rsidRDefault="00504F9A" w:rsidP="00504F9A"/>
    <w:p w14:paraId="22E1C2BF" w14:textId="77777777" w:rsidR="00504F9A" w:rsidRPr="00F10C34" w:rsidRDefault="00504F9A" w:rsidP="00504F9A">
      <w:r w:rsidRPr="00F10C34">
        <w:rPr>
          <w:i/>
        </w:rPr>
        <w:t>ka</w:t>
      </w:r>
      <w:r w:rsidRPr="00F10C34">
        <w:t xml:space="preserve"> “when”</w:t>
      </w:r>
    </w:p>
    <w:p w14:paraId="49F8EFA1" w14:textId="77777777" w:rsidR="00504F9A" w:rsidRPr="00F10C34" w:rsidRDefault="00504F9A" w:rsidP="00504F9A"/>
    <w:p w14:paraId="6E0DCFF3" w14:textId="77777777" w:rsidR="00504F9A" w:rsidRPr="00F10C34" w:rsidRDefault="00504F9A" w:rsidP="00504F9A">
      <w:pPr>
        <w:pStyle w:val="text"/>
      </w:pPr>
      <w:r w:rsidRPr="00F10C34">
        <w:rPr>
          <w:i/>
        </w:rPr>
        <w:t>mowbedān mowbed ka-š dīd kū ...</w:t>
      </w:r>
      <w:r w:rsidRPr="00F10C34">
        <w:t xml:space="preserve"> “when the supreme mowbed saw that ...” </w:t>
      </w:r>
    </w:p>
    <w:p w14:paraId="22EF7CAA" w14:textId="77777777" w:rsidR="00504F9A" w:rsidRPr="00F10C34" w:rsidRDefault="00504F9A" w:rsidP="00504F9A"/>
    <w:p w14:paraId="588E4213" w14:textId="77777777" w:rsidR="00504F9A" w:rsidRDefault="00504F9A" w:rsidP="00504F9A">
      <w:r w:rsidRPr="00F10C34">
        <w:t xml:space="preserve">Often Pahlavi uses </w:t>
      </w:r>
      <w:r w:rsidRPr="00F10C34">
        <w:rPr>
          <w:i/>
        </w:rPr>
        <w:t>ka</w:t>
      </w:r>
      <w:r w:rsidRPr="00F10C34">
        <w:t xml:space="preserve"> where we would use “that”</w:t>
      </w:r>
    </w:p>
    <w:p w14:paraId="6489B535" w14:textId="77777777" w:rsidR="00504F9A" w:rsidRPr="00F10C34" w:rsidRDefault="00504F9A" w:rsidP="00504F9A"/>
    <w:p w14:paraId="11F99816" w14:textId="77777777" w:rsidR="00504F9A" w:rsidRPr="00F10C34" w:rsidRDefault="00504F9A" w:rsidP="00504F9A"/>
    <w:p w14:paraId="2F4C31B3" w14:textId="77777777" w:rsidR="00504F9A" w:rsidRPr="00F10C34" w:rsidRDefault="00504F9A" w:rsidP="00504F9A">
      <w:pPr>
        <w:pStyle w:val="Heading3"/>
      </w:pPr>
      <w:r w:rsidRPr="00F10C34">
        <w:tab/>
      </w:r>
      <w:bookmarkStart w:id="974" w:name="_Toc313442065"/>
      <w:r w:rsidRPr="00F10C34">
        <w:rPr>
          <w:i/>
        </w:rPr>
        <w:t>bawēd ka</w:t>
      </w:r>
      <w:r w:rsidRPr="00F10C34">
        <w:t>, šāyēd būd ka “it happens when (that), there are occasions when”</w:t>
      </w:r>
      <w:bookmarkEnd w:id="974"/>
    </w:p>
    <w:p w14:paraId="191B723A" w14:textId="77777777" w:rsidR="00504F9A" w:rsidRPr="00F10C34" w:rsidRDefault="00504F9A" w:rsidP="00504F9A">
      <w:pPr>
        <w:pStyle w:val="text"/>
        <w:rPr>
          <w:i/>
        </w:rPr>
      </w:pPr>
    </w:p>
    <w:p w14:paraId="4CF9D883" w14:textId="77777777" w:rsidR="00504F9A" w:rsidRPr="00F10C34" w:rsidRDefault="00504F9A" w:rsidP="00504F9A">
      <w:pPr>
        <w:pStyle w:val="text"/>
      </w:pPr>
      <w:r w:rsidRPr="00F10C34">
        <w:rPr>
          <w:i/>
        </w:rPr>
        <w:t xml:space="preserve">čē šāyēd </w:t>
      </w:r>
      <w:r w:rsidRPr="00F10C34">
        <w:rPr>
          <w:i/>
          <w:u w:val="single"/>
        </w:rPr>
        <w:t>bawēd ka</w:t>
      </w:r>
      <w:r w:rsidRPr="00F10C34">
        <w:rPr>
          <w:i/>
        </w:rPr>
        <w:t xml:space="preserve"> ān kē abāg wehān būd estēd ka ō wattarān rasēd wattar</w:t>
      </w:r>
      <w:r w:rsidRPr="00F10C34">
        <w:t xml:space="preserve"> “for it is possible (and) </w:t>
      </w:r>
      <w:r w:rsidRPr="00F10C34">
        <w:rPr>
          <w:u w:val="single"/>
        </w:rPr>
        <w:t>it happens that</w:t>
      </w:r>
      <w:r w:rsidRPr="00F10C34">
        <w:t xml:space="preserve"> someone who has been with the good people, when he comes to bad people (becomes) bad” (</w:t>
      </w:r>
      <w:r w:rsidRPr="00F10C34">
        <w:rPr>
          <w:i/>
        </w:rPr>
        <w:t>Dk</w:t>
      </w:r>
      <w:r w:rsidRPr="00F10C34">
        <w:t>.6.178)</w:t>
      </w:r>
    </w:p>
    <w:p w14:paraId="27F3F155" w14:textId="77777777" w:rsidR="00504F9A" w:rsidRDefault="00504F9A" w:rsidP="00504F9A"/>
    <w:p w14:paraId="547E1841" w14:textId="77777777" w:rsidR="00504F9A" w:rsidRDefault="00504F9A" w:rsidP="00504F9A"/>
    <w:p w14:paraId="04754F4E" w14:textId="77777777" w:rsidR="00504F9A" w:rsidRDefault="00504F9A" w:rsidP="00504F9A">
      <w:pPr>
        <w:pStyle w:val="Heading4"/>
      </w:pPr>
      <w:bookmarkStart w:id="975" w:name="_Toc313442066"/>
      <w:r>
        <w:t xml:space="preserve">Embedded </w:t>
      </w:r>
      <w:r>
        <w:rPr>
          <w:i/>
        </w:rPr>
        <w:t>ka</w:t>
      </w:r>
      <w:r>
        <w:t>-clauses:</w:t>
      </w:r>
      <w:bookmarkEnd w:id="975"/>
    </w:p>
    <w:p w14:paraId="23702713" w14:textId="77777777" w:rsidR="00504F9A" w:rsidRPr="00255872" w:rsidRDefault="00504F9A" w:rsidP="00504F9A"/>
    <w:p w14:paraId="2097BF2C" w14:textId="77777777" w:rsidR="00504F9A" w:rsidRPr="00F10C34" w:rsidRDefault="00504F9A" w:rsidP="00504F9A">
      <w:pPr>
        <w:pStyle w:val="Heading5"/>
      </w:pPr>
      <w:bookmarkStart w:id="976" w:name="_Toc313442067"/>
      <w:r>
        <w:rPr>
          <w:i/>
        </w:rPr>
        <w:t>ka</w:t>
      </w:r>
      <w:r>
        <w:t xml:space="preserve"> clause embedded in</w:t>
      </w:r>
      <w:r w:rsidRPr="00F10C34">
        <w:t xml:space="preserve"> </w:t>
      </w:r>
      <w:r w:rsidRPr="00F10C34">
        <w:rPr>
          <w:i/>
        </w:rPr>
        <w:t>ka</w:t>
      </w:r>
      <w:r>
        <w:t xml:space="preserve"> clause</w:t>
      </w:r>
      <w:r w:rsidRPr="00F10C34">
        <w:t>:</w:t>
      </w:r>
      <w:bookmarkEnd w:id="976"/>
    </w:p>
    <w:p w14:paraId="788DC875" w14:textId="77777777" w:rsidR="00504F9A" w:rsidRDefault="00504F9A" w:rsidP="00504F9A">
      <w:pPr>
        <w:pStyle w:val="text"/>
        <w:rPr>
          <w:iCs/>
        </w:rPr>
      </w:pPr>
      <w:r w:rsidRPr="00F10C34">
        <w:rPr>
          <w:i/>
          <w:iCs/>
          <w:u w:val="single"/>
        </w:rPr>
        <w:t>ka</w:t>
      </w:r>
      <w:r w:rsidRPr="00F10C34">
        <w:rPr>
          <w:i/>
          <w:iCs/>
        </w:rPr>
        <w:t xml:space="preserve">-š </w:t>
      </w:r>
      <w:r>
        <w:rPr>
          <w:iCs/>
        </w:rPr>
        <w:t xml:space="preserve">– </w:t>
      </w:r>
      <w:r w:rsidRPr="00F10C34">
        <w:rPr>
          <w:i/>
          <w:iCs/>
          <w:u w:val="single"/>
        </w:rPr>
        <w:t>ka</w:t>
      </w:r>
      <w:r w:rsidRPr="00F10C34">
        <w:rPr>
          <w:i/>
          <w:iCs/>
        </w:rPr>
        <w:t xml:space="preserve"> tāyag padiš bē šud</w:t>
      </w:r>
      <w:r>
        <w:rPr>
          <w:i/>
          <w:iCs/>
        </w:rPr>
        <w:t xml:space="preserve"> </w:t>
      </w:r>
      <w:r>
        <w:rPr>
          <w:iCs/>
        </w:rPr>
        <w:t xml:space="preserve">– </w:t>
      </w:r>
      <w:r w:rsidRPr="00F10C34">
        <w:rPr>
          <w:i/>
          <w:iCs/>
        </w:rPr>
        <w:t xml:space="preserve">tis ān rasēd ī-š bē šustan nē tuwān </w:t>
      </w:r>
      <w:r w:rsidRPr="00255872">
        <w:rPr>
          <w:i/>
          <w:iCs/>
          <w:u w:val="single"/>
        </w:rPr>
        <w:t>ā</w:t>
      </w:r>
      <w:r w:rsidRPr="00F10C34">
        <w:rPr>
          <w:i/>
          <w:iCs/>
        </w:rPr>
        <w:t>-š dast ōh šōyišn u-š wāz ōh gīrišn</w:t>
      </w:r>
      <w:r w:rsidRPr="00F10C34">
        <w:rPr>
          <w:iCs/>
        </w:rPr>
        <w:t xml:space="preserve"> </w:t>
      </w:r>
    </w:p>
    <w:p w14:paraId="725029A9" w14:textId="77777777" w:rsidR="00504F9A" w:rsidRPr="00F10C34" w:rsidRDefault="00504F9A" w:rsidP="00504F9A">
      <w:pPr>
        <w:pStyle w:val="text"/>
      </w:pPr>
      <w:r>
        <w:rPr>
          <w:iCs/>
        </w:rPr>
        <w:tab/>
      </w:r>
      <w:r w:rsidRPr="00F10C34">
        <w:rPr>
          <w:iCs/>
        </w:rPr>
        <w:t xml:space="preserve">“when (= if) </w:t>
      </w:r>
      <w:r>
        <w:rPr>
          <w:iCs/>
        </w:rPr>
        <w:t xml:space="preserve">– </w:t>
      </w:r>
      <w:r w:rsidRPr="00F10C34">
        <w:rPr>
          <w:iCs/>
        </w:rPr>
        <w:t xml:space="preserve">when the </w:t>
      </w:r>
      <w:r>
        <w:rPr>
          <w:iCs/>
        </w:rPr>
        <w:t xml:space="preserve">time (= </w:t>
      </w:r>
      <w:r w:rsidRPr="00F10C34">
        <w:rPr>
          <w:iCs/>
        </w:rPr>
        <w:t>waiting period</w:t>
      </w:r>
      <w:r>
        <w:rPr>
          <w:iCs/>
        </w:rPr>
        <w:t>)</w:t>
      </w:r>
      <w:r w:rsidRPr="00F10C34">
        <w:rPr>
          <w:iCs/>
        </w:rPr>
        <w:t xml:space="preserve"> has passed for her (</w:t>
      </w:r>
      <w:r w:rsidRPr="00F10C34">
        <w:rPr>
          <w:i/>
          <w:iCs/>
        </w:rPr>
        <w:t>-š ... padiš</w:t>
      </w:r>
      <w:r w:rsidRPr="00F10C34">
        <w:rPr>
          <w:iCs/>
        </w:rPr>
        <w:t xml:space="preserve">) — something (some menstrual matter) arrives that she cannot wash off (because of what she is doing), </w:t>
      </w:r>
      <w:r w:rsidRPr="00255872">
        <w:rPr>
          <w:iCs/>
          <w:u w:val="single"/>
        </w:rPr>
        <w:t>then</w:t>
      </w:r>
      <w:r w:rsidRPr="00F10C34">
        <w:rPr>
          <w:iCs/>
        </w:rPr>
        <w:t xml:space="preserve"> she should wash the hands in the usual way and she should take the </w:t>
      </w:r>
      <w:r w:rsidRPr="00F10C34">
        <w:rPr>
          <w:i/>
          <w:iCs/>
        </w:rPr>
        <w:t>b</w:t>
      </w:r>
      <w:r>
        <w:rPr>
          <w:i/>
          <w:iCs/>
        </w:rPr>
        <w:t>ā</w:t>
      </w:r>
      <w:r w:rsidRPr="00F10C34">
        <w:rPr>
          <w:i/>
          <w:iCs/>
        </w:rPr>
        <w:t>j</w:t>
      </w:r>
      <w:r w:rsidRPr="00F10C34">
        <w:rPr>
          <w:iCs/>
        </w:rPr>
        <w:t xml:space="preserve"> in the usual way” (</w:t>
      </w:r>
      <w:r w:rsidRPr="00F10C34">
        <w:rPr>
          <w:i/>
          <w:iCs/>
        </w:rPr>
        <w:t>PV</w:t>
      </w:r>
      <w:r w:rsidRPr="00F10C34">
        <w:rPr>
          <w:iCs/>
        </w:rPr>
        <w:t>.16.11E)</w:t>
      </w:r>
      <w:r w:rsidRPr="00F10C34">
        <w:t xml:space="preserve"> </w:t>
      </w:r>
    </w:p>
    <w:p w14:paraId="085B2DA9" w14:textId="77777777" w:rsidR="00504F9A" w:rsidRPr="00F10C34" w:rsidRDefault="00504F9A" w:rsidP="00504F9A"/>
    <w:p w14:paraId="2CF36A36" w14:textId="77777777" w:rsidR="00504F9A" w:rsidRPr="00255872" w:rsidRDefault="00504F9A" w:rsidP="00504F9A">
      <w:pPr>
        <w:pStyle w:val="text"/>
        <w:rPr>
          <w:i/>
        </w:rPr>
      </w:pPr>
      <w:r w:rsidRPr="00255872">
        <w:rPr>
          <w:i/>
          <w:u w:val="single"/>
        </w:rPr>
        <w:t>ka</w:t>
      </w:r>
      <w:r w:rsidRPr="00255872">
        <w:rPr>
          <w:i/>
        </w:rPr>
        <w:t xml:space="preserve"> andar </w:t>
      </w:r>
      <w:r w:rsidRPr="00255872">
        <w:rPr>
          <w:rFonts w:cs="Times New Roman"/>
          <w:i/>
        </w:rPr>
        <w:t>ā</w:t>
      </w:r>
      <w:r w:rsidRPr="00255872">
        <w:rPr>
          <w:i/>
        </w:rPr>
        <w:t>n t</w:t>
      </w:r>
      <w:r w:rsidRPr="00255872">
        <w:rPr>
          <w:rFonts w:cs="Times New Roman"/>
          <w:i/>
        </w:rPr>
        <w:t>ā</w:t>
      </w:r>
      <w:r w:rsidRPr="00255872">
        <w:rPr>
          <w:i/>
        </w:rPr>
        <w:t xml:space="preserve">yag </w:t>
      </w:r>
      <w:r w:rsidRPr="00255872">
        <w:rPr>
          <w:rFonts w:cs="Times New Roman"/>
          <w:i/>
        </w:rPr>
        <w:t>ī</w:t>
      </w:r>
      <w:r w:rsidRPr="00255872">
        <w:rPr>
          <w:i/>
        </w:rPr>
        <w:t xml:space="preserve"> – ka gy</w:t>
      </w:r>
      <w:r w:rsidRPr="00255872">
        <w:rPr>
          <w:rFonts w:cs="Times New Roman"/>
          <w:i/>
        </w:rPr>
        <w:t>ā</w:t>
      </w:r>
      <w:r w:rsidRPr="00255872">
        <w:rPr>
          <w:i/>
        </w:rPr>
        <w:t>n b</w:t>
      </w:r>
      <w:r w:rsidRPr="00255872">
        <w:rPr>
          <w:rFonts w:cs="Times New Roman"/>
          <w:i/>
        </w:rPr>
        <w:t>ē</w:t>
      </w:r>
      <w:r w:rsidRPr="00255872">
        <w:rPr>
          <w:i/>
        </w:rPr>
        <w:t xml:space="preserve"> </w:t>
      </w:r>
      <w:r w:rsidRPr="00255872">
        <w:rPr>
          <w:rFonts w:cs="Times New Roman"/>
          <w:i/>
        </w:rPr>
        <w:t>š</w:t>
      </w:r>
      <w:r w:rsidRPr="00255872">
        <w:rPr>
          <w:i/>
        </w:rPr>
        <w:t>aw</w:t>
      </w:r>
      <w:r w:rsidRPr="00255872">
        <w:rPr>
          <w:rFonts w:cs="Times New Roman"/>
          <w:i/>
        </w:rPr>
        <w:t>ē</w:t>
      </w:r>
      <w:r w:rsidRPr="00255872">
        <w:rPr>
          <w:i/>
        </w:rPr>
        <w:t xml:space="preserve">d </w:t>
      </w:r>
      <w:r w:rsidRPr="00255872">
        <w:rPr>
          <w:rFonts w:cs="Times New Roman"/>
          <w:i/>
        </w:rPr>
        <w:t>ē</w:t>
      </w:r>
      <w:r w:rsidRPr="00255872">
        <w:rPr>
          <w:i/>
        </w:rPr>
        <w:t>g-i</w:t>
      </w:r>
      <w:r w:rsidRPr="00255872">
        <w:rPr>
          <w:rFonts w:cs="Times New Roman"/>
          <w:i/>
        </w:rPr>
        <w:t>š</w:t>
      </w:r>
      <w:r w:rsidRPr="00255872">
        <w:rPr>
          <w:i/>
        </w:rPr>
        <w:t xml:space="preserve"> sag </w:t>
      </w:r>
      <w:r w:rsidRPr="00255872">
        <w:rPr>
          <w:rFonts w:cs="Times New Roman"/>
          <w:i/>
        </w:rPr>
        <w:t>ō</w:t>
      </w:r>
      <w:r w:rsidRPr="00255872">
        <w:rPr>
          <w:i/>
        </w:rPr>
        <w:t xml:space="preserve"> p</w:t>
      </w:r>
      <w:r w:rsidRPr="00255872">
        <w:rPr>
          <w:rFonts w:cs="Times New Roman"/>
          <w:i/>
        </w:rPr>
        <w:t>ā</w:t>
      </w:r>
      <w:r w:rsidRPr="00255872">
        <w:rPr>
          <w:i/>
        </w:rPr>
        <w:t>y bast est</w:t>
      </w:r>
      <w:r w:rsidRPr="00255872">
        <w:rPr>
          <w:rFonts w:cs="Times New Roman"/>
          <w:i/>
        </w:rPr>
        <w:t>ē</w:t>
      </w:r>
      <w:r w:rsidRPr="00255872">
        <w:rPr>
          <w:i/>
        </w:rPr>
        <w:t xml:space="preserve">d  </w:t>
      </w:r>
    </w:p>
    <w:p w14:paraId="113E6DD7" w14:textId="77777777" w:rsidR="00504F9A" w:rsidRDefault="00504F9A" w:rsidP="00504F9A">
      <w:pPr>
        <w:pStyle w:val="text"/>
      </w:pPr>
      <w:r w:rsidRPr="00255872">
        <w:rPr>
          <w:i/>
        </w:rPr>
        <w:t>ay</w:t>
      </w:r>
      <w:r w:rsidRPr="00255872">
        <w:rPr>
          <w:rFonts w:cs="Times New Roman"/>
          <w:i/>
        </w:rPr>
        <w:t>ā</w:t>
      </w:r>
      <w:r w:rsidRPr="00255872">
        <w:rPr>
          <w:i/>
        </w:rPr>
        <w:t>b war</w:t>
      </w:r>
      <w:r w:rsidRPr="00255872">
        <w:rPr>
          <w:rFonts w:cs="Times New Roman"/>
          <w:i/>
        </w:rPr>
        <w:t>āγ</w:t>
      </w:r>
      <w:r w:rsidRPr="00255872">
        <w:rPr>
          <w:i/>
        </w:rPr>
        <w:t>-</w:t>
      </w:r>
      <w:r w:rsidRPr="00255872">
        <w:rPr>
          <w:rFonts w:cs="Times New Roman"/>
          <w:i/>
        </w:rPr>
        <w:t>ē</w:t>
      </w:r>
      <w:r w:rsidRPr="00255872">
        <w:rPr>
          <w:i/>
        </w:rPr>
        <w:t xml:space="preserve">w </w:t>
      </w:r>
      <w:r w:rsidRPr="00255872">
        <w:rPr>
          <w:rFonts w:cs="Times New Roman"/>
          <w:i/>
        </w:rPr>
        <w:t>ē</w:t>
      </w:r>
      <w:r w:rsidRPr="00255872">
        <w:rPr>
          <w:i/>
        </w:rPr>
        <w:t>g-i</w:t>
      </w:r>
      <w:r w:rsidRPr="00255872">
        <w:rPr>
          <w:rFonts w:cs="Times New Roman"/>
          <w:i/>
        </w:rPr>
        <w:t>š</w:t>
      </w:r>
      <w:r w:rsidRPr="00255872">
        <w:rPr>
          <w:i/>
        </w:rPr>
        <w:t xml:space="preserve"> pad sar ham</w:t>
      </w:r>
      <w:r w:rsidRPr="00255872">
        <w:rPr>
          <w:rFonts w:cs="Times New Roman"/>
          <w:i/>
        </w:rPr>
        <w:t>ē</w:t>
      </w:r>
      <w:r w:rsidRPr="00255872">
        <w:rPr>
          <w:i/>
        </w:rPr>
        <w:t xml:space="preserve"> parr</w:t>
      </w:r>
      <w:r w:rsidRPr="00255872">
        <w:rPr>
          <w:rFonts w:cs="Times New Roman"/>
          <w:i/>
        </w:rPr>
        <w:t>ē</w:t>
      </w:r>
      <w:r w:rsidRPr="00255872">
        <w:rPr>
          <w:i/>
        </w:rPr>
        <w:t xml:space="preserve">d – </w:t>
      </w:r>
      <w:r w:rsidRPr="00255872">
        <w:rPr>
          <w:rFonts w:cs="Times New Roman"/>
          <w:i/>
          <w:u w:val="single"/>
        </w:rPr>
        <w:t>ē</w:t>
      </w:r>
      <w:r w:rsidRPr="00255872">
        <w:rPr>
          <w:i/>
          <w:u w:val="single"/>
        </w:rPr>
        <w:t>g</w:t>
      </w:r>
      <w:r w:rsidRPr="00255872">
        <w:rPr>
          <w:i/>
        </w:rPr>
        <w:t>-i</w:t>
      </w:r>
      <w:r w:rsidRPr="00255872">
        <w:rPr>
          <w:rFonts w:cs="Times New Roman"/>
          <w:i/>
        </w:rPr>
        <w:t>š</w:t>
      </w:r>
      <w:r w:rsidRPr="00255872">
        <w:rPr>
          <w:i/>
        </w:rPr>
        <w:t xml:space="preserve"> Nasu</w:t>
      </w:r>
      <w:r w:rsidRPr="00255872">
        <w:rPr>
          <w:rFonts w:cs="Times New Roman"/>
          <w:i/>
        </w:rPr>
        <w:t>š</w:t>
      </w:r>
      <w:r w:rsidRPr="00255872">
        <w:rPr>
          <w:i/>
        </w:rPr>
        <w:t xml:space="preserve"> abar dw</w:t>
      </w:r>
      <w:r w:rsidRPr="00255872">
        <w:rPr>
          <w:rFonts w:cs="Times New Roman"/>
          <w:i/>
        </w:rPr>
        <w:t>ā</w:t>
      </w:r>
      <w:r w:rsidRPr="00255872">
        <w:rPr>
          <w:i/>
        </w:rPr>
        <w:t>r</w:t>
      </w:r>
      <w:r w:rsidRPr="00255872">
        <w:rPr>
          <w:rFonts w:cs="Times New Roman"/>
          <w:i/>
        </w:rPr>
        <w:t>ē</w:t>
      </w:r>
      <w:r w:rsidRPr="00255872">
        <w:rPr>
          <w:i/>
        </w:rPr>
        <w:t>d</w:t>
      </w:r>
    </w:p>
    <w:p w14:paraId="23088AE1" w14:textId="77777777" w:rsidR="00504F9A" w:rsidRDefault="00504F9A" w:rsidP="00504F9A">
      <w:pPr>
        <w:pStyle w:val="text"/>
      </w:pPr>
      <w:r>
        <w:tab/>
      </w:r>
      <w:r w:rsidRPr="00255872">
        <w:rPr>
          <w:u w:val="single"/>
        </w:rPr>
        <w:t>When</w:t>
      </w:r>
      <w:r>
        <w:t xml:space="preserve"> (= if) at the time, when the soul leaves, then a dog is tied to his (= the dead person’s) foot, </w:t>
      </w:r>
    </w:p>
    <w:p w14:paraId="19C48EF1" w14:textId="77777777" w:rsidR="00504F9A" w:rsidRDefault="00504F9A" w:rsidP="00504F9A">
      <w:pPr>
        <w:pStyle w:val="text"/>
      </w:pPr>
      <w:r>
        <w:tab/>
        <w:t xml:space="preserve">or (when) a crow then is flying onto his head, </w:t>
      </w:r>
      <w:r w:rsidRPr="00255872">
        <w:rPr>
          <w:u w:val="single"/>
        </w:rPr>
        <w:t>then</w:t>
      </w:r>
      <w:r>
        <w:t xml:space="preserve"> (at that time) the Nasuš runs upon him” (</w:t>
      </w:r>
      <w:r>
        <w:rPr>
          <w:i/>
        </w:rPr>
        <w:t>ZFJ</w:t>
      </w:r>
      <w:r>
        <w:t>.505)</w:t>
      </w:r>
    </w:p>
    <w:p w14:paraId="24AC65AE" w14:textId="77777777" w:rsidR="00504F9A" w:rsidRDefault="00504F9A" w:rsidP="00504F9A">
      <w:pPr>
        <w:pStyle w:val="text"/>
      </w:pPr>
      <w:r>
        <w:lastRenderedPageBreak/>
        <w:t>=</w:t>
      </w:r>
    </w:p>
    <w:p w14:paraId="04C58B8C" w14:textId="77777777" w:rsidR="00504F9A" w:rsidRDefault="00504F9A" w:rsidP="00504F9A">
      <w:pPr>
        <w:pStyle w:val="text"/>
      </w:pPr>
      <w:r>
        <w:tab/>
        <w:t xml:space="preserve">= </w:t>
      </w:r>
      <w:r w:rsidRPr="008F3059">
        <w:t>ka-š sag</w:t>
      </w:r>
      <w:r>
        <w:t xml:space="preserve">-ēw </w:t>
      </w:r>
      <w:r w:rsidRPr="008F3059">
        <w:t xml:space="preserve">andar pāy bast </w:t>
      </w:r>
      <w:r>
        <w:t>estēd</w:t>
      </w:r>
      <w:r w:rsidRPr="008F3059">
        <w:t xml:space="preserve"> u-š </w:t>
      </w:r>
      <w:r>
        <w:t xml:space="preserve">Nasuš </w:t>
      </w:r>
      <w:r w:rsidRPr="008F3059">
        <w:t>abar ō</w:t>
      </w:r>
      <w:r>
        <w:t>h</w:t>
      </w:r>
      <w:r w:rsidRPr="008F3059">
        <w:t xml:space="preserve"> dwārēd pas ka</w:t>
      </w:r>
      <w:r>
        <w:t>-š</w:t>
      </w:r>
      <w:r w:rsidRPr="008F3059">
        <w:t xml:space="preserve"> </w:t>
      </w:r>
      <w:r>
        <w:t>dī</w:t>
      </w:r>
      <w:r w:rsidRPr="008F3059">
        <w:t>d ā-š zanēd</w:t>
      </w:r>
      <w:r>
        <w:t xml:space="preserve"> (</w:t>
      </w:r>
      <w:r w:rsidRPr="00255872">
        <w:rPr>
          <w:i/>
          <w:sz w:val="18"/>
        </w:rPr>
        <w:t>PV</w:t>
      </w:r>
      <w:r w:rsidRPr="00764FBC">
        <w:rPr>
          <w:sz w:val="18"/>
        </w:rPr>
        <w:t>.7.2</w:t>
      </w:r>
      <w:r>
        <w:rPr>
          <w:sz w:val="18"/>
        </w:rPr>
        <w:t xml:space="preserve">'A) </w:t>
      </w:r>
      <w:r w:rsidRPr="004565CC">
        <w:rPr>
          <w:color w:val="FF0000"/>
          <w:sz w:val="18"/>
        </w:rPr>
        <w:t>$$ &gt; Texts</w:t>
      </w:r>
    </w:p>
    <w:p w14:paraId="29872A57" w14:textId="77777777" w:rsidR="00504F9A" w:rsidRDefault="00504F9A" w:rsidP="00504F9A">
      <w:pPr>
        <w:pStyle w:val="text"/>
      </w:pPr>
      <w:r>
        <w:tab/>
      </w:r>
      <w:r w:rsidRPr="004565CC">
        <w:rPr>
          <w:i/>
        </w:rPr>
        <w:t>andar ān zamān ka gyān bē šawēd</w:t>
      </w:r>
      <w:r w:rsidRPr="004565CC">
        <w:rPr>
          <w:rFonts w:cs="Times New Roman"/>
          <w:iCs/>
        </w:rPr>
        <w:t xml:space="preserve"> </w:t>
      </w:r>
      <w:r w:rsidRPr="004565CC">
        <w:rPr>
          <w:i/>
          <w:iCs/>
        </w:rPr>
        <w:t>ka-š sag-ēw andar pāy bast estēd</w:t>
      </w:r>
      <w:r>
        <w:rPr>
          <w:i/>
          <w:iCs/>
        </w:rPr>
        <w:t xml:space="preserve"> </w:t>
      </w:r>
      <w:r w:rsidRPr="004565CC">
        <w:rPr>
          <w:i/>
          <w:iCs/>
        </w:rPr>
        <w:tab/>
        <w:t>pas-iz nasuš abar ōh dwārēd</w:t>
      </w:r>
      <w:r w:rsidRPr="004565CC">
        <w:t xml:space="preserve"> (</w:t>
      </w:r>
      <w:r w:rsidRPr="004565CC">
        <w:rPr>
          <w:i/>
        </w:rPr>
        <w:t>ŠnŠ</w:t>
      </w:r>
      <w:r w:rsidRPr="004565CC">
        <w:t>.2.1)</w:t>
      </w:r>
    </w:p>
    <w:p w14:paraId="41701316" w14:textId="77777777" w:rsidR="00504F9A" w:rsidRPr="00F10C34" w:rsidRDefault="00504F9A" w:rsidP="00504F9A"/>
    <w:p w14:paraId="039917C6" w14:textId="77777777" w:rsidR="00504F9A" w:rsidRPr="00F10C34" w:rsidRDefault="00504F9A" w:rsidP="00504F9A">
      <w:pPr>
        <w:pStyle w:val="Heading5"/>
      </w:pPr>
      <w:bookmarkStart w:id="977" w:name="_Toc313442068"/>
      <w:r>
        <w:rPr>
          <w:i/>
        </w:rPr>
        <w:t>ka</w:t>
      </w:r>
      <w:r>
        <w:t xml:space="preserve"> clause embedded in</w:t>
      </w:r>
      <w:r w:rsidRPr="00F10C34">
        <w:t xml:space="preserve"> </w:t>
      </w:r>
      <w:r>
        <w:t>relative clause</w:t>
      </w:r>
      <w:r w:rsidRPr="00F10C34">
        <w:t>:</w:t>
      </w:r>
      <w:bookmarkEnd w:id="977"/>
    </w:p>
    <w:p w14:paraId="2331C62C" w14:textId="77777777" w:rsidR="00504F9A" w:rsidRDefault="00504F9A" w:rsidP="00504F9A">
      <w:pPr>
        <w:pStyle w:val="text"/>
      </w:pPr>
      <w:r w:rsidRPr="00F10C34">
        <w:rPr>
          <w:i/>
        </w:rPr>
        <w:t xml:space="preserve">gōwāgīh ēd bawēd kē ōy kas rāy </w:t>
      </w:r>
      <w:r>
        <w:rPr>
          <w:i/>
        </w:rPr>
        <w:t>ǰ</w:t>
      </w:r>
      <w:r w:rsidRPr="00F10C34">
        <w:rPr>
          <w:i/>
        </w:rPr>
        <w:t xml:space="preserve">ādag-gōwīh kunēd ī </w:t>
      </w:r>
      <w:r>
        <w:rPr>
          <w:i/>
        </w:rPr>
        <w:t>ka-š ān nē ǰādag-gōw</w:t>
      </w:r>
      <w:r w:rsidRPr="00F10C34">
        <w:rPr>
          <w:i/>
        </w:rPr>
        <w:t xml:space="preserve"> kas-iz </w:t>
      </w:r>
      <w:r>
        <w:rPr>
          <w:i/>
        </w:rPr>
        <w:t>ǰ</w:t>
      </w:r>
      <w:r w:rsidRPr="00F10C34">
        <w:rPr>
          <w:i/>
        </w:rPr>
        <w:t>ādag-gōw nēst</w:t>
      </w:r>
      <w:r w:rsidRPr="00F10C34">
        <w:t xml:space="preserve"> </w:t>
      </w:r>
    </w:p>
    <w:p w14:paraId="478C4526" w14:textId="77777777" w:rsidR="00504F9A" w:rsidRPr="00F10C34" w:rsidRDefault="00504F9A" w:rsidP="00504F9A">
      <w:pPr>
        <w:pStyle w:val="text"/>
      </w:pPr>
      <w:r>
        <w:tab/>
      </w:r>
      <w:r w:rsidRPr="00F10C34">
        <w:t>“</w:t>
      </w:r>
      <w:r>
        <w:t>‘e</w:t>
      </w:r>
      <w:r w:rsidRPr="00F10C34">
        <w:t>loquence’ is this: someone who advocates for a person who, when (if) he is not his advocate, (then) he has no advocate at all” (</w:t>
      </w:r>
      <w:r w:rsidRPr="00F10C34">
        <w:rPr>
          <w:i/>
        </w:rPr>
        <w:t>Dk</w:t>
      </w:r>
      <w:r w:rsidRPr="00F10C34">
        <w:t>.6.91)</w:t>
      </w:r>
    </w:p>
    <w:p w14:paraId="6B45A15D" w14:textId="77777777" w:rsidR="00504F9A" w:rsidRDefault="00504F9A" w:rsidP="00504F9A"/>
    <w:p w14:paraId="694C4F77" w14:textId="77777777" w:rsidR="00504F9A" w:rsidRPr="00F10C34" w:rsidRDefault="00504F9A" w:rsidP="00504F9A">
      <w:pPr>
        <w:pStyle w:val="text"/>
      </w:pPr>
      <w:r w:rsidRPr="00612605">
        <w:rPr>
          <w:i/>
        </w:rPr>
        <w:t>ān ī pas az widerdagīh kunīhēd nē pad āmār ī sidōš ud tarāzūg bē pad hangām ī kerbag rawāgīhēd bē ō rāmišn ī ruwān rasēd</w:t>
      </w:r>
      <w:r>
        <w:t xml:space="preserve"> “that good deed which is performed (for him) after (his) passing, is not counted at the Third Dawn and the Balance, but, at the time when it is publicized, it comes to the joy of the soul” (</w:t>
      </w:r>
      <w:r>
        <w:rPr>
          <w:i/>
        </w:rPr>
        <w:t>DD</w:t>
      </w:r>
      <w:r>
        <w:t>.</w:t>
      </w:r>
      <w:r w:rsidRPr="00031486">
        <w:rPr>
          <w:rFonts w:cs="Times New Roman"/>
        </w:rPr>
        <w:t>7.4</w:t>
      </w:r>
      <w:r>
        <w:rPr>
          <w:rFonts w:cs="Times New Roman"/>
        </w:rPr>
        <w:t>)</w:t>
      </w:r>
    </w:p>
    <w:p w14:paraId="2F916A9D" w14:textId="77777777" w:rsidR="00504F9A" w:rsidRDefault="00504F9A" w:rsidP="00504F9A"/>
    <w:p w14:paraId="78B3CF77" w14:textId="77777777" w:rsidR="00504F9A" w:rsidRPr="00F10C34" w:rsidRDefault="00504F9A" w:rsidP="00504F9A"/>
    <w:p w14:paraId="252AFE8B" w14:textId="77777777" w:rsidR="00504F9A" w:rsidRPr="00F10C34" w:rsidRDefault="00504F9A" w:rsidP="00504F9A">
      <w:pPr>
        <w:pStyle w:val="Heading3"/>
      </w:pPr>
      <w:bookmarkStart w:id="978" w:name="_Toc313442069"/>
      <w:r w:rsidRPr="00F10C34">
        <w:t>Adverbial clauses of place</w:t>
      </w:r>
      <w:bookmarkEnd w:id="978"/>
    </w:p>
    <w:p w14:paraId="7D73ED23" w14:textId="77777777" w:rsidR="00504F9A" w:rsidRPr="00F10C34" w:rsidRDefault="00504F9A" w:rsidP="00504F9A">
      <w:r w:rsidRPr="00F10C34">
        <w:rPr>
          <w:i/>
        </w:rPr>
        <w:t>kū</w:t>
      </w:r>
      <w:r w:rsidRPr="00F10C34">
        <w:t xml:space="preserve"> “where”:</w:t>
      </w:r>
    </w:p>
    <w:p w14:paraId="635D6554" w14:textId="77777777" w:rsidR="00504F9A" w:rsidRPr="00F10C34" w:rsidRDefault="00504F9A" w:rsidP="00504F9A">
      <w:r w:rsidRPr="00F10C34">
        <w:tab/>
      </w:r>
      <w:r w:rsidRPr="00F10C34">
        <w:rPr>
          <w:i/>
        </w:rPr>
        <w:t xml:space="preserve">dōšox andar mayānag ī zamīg </w:t>
      </w:r>
      <w:r w:rsidRPr="00F10C34">
        <w:rPr>
          <w:i/>
          <w:u w:val="single"/>
        </w:rPr>
        <w:t>ānōh kū</w:t>
      </w:r>
      <w:r w:rsidRPr="00F10C34">
        <w:rPr>
          <w:i/>
        </w:rPr>
        <w:t xml:space="preserve"> Gannāg Mēnōy zamīg suft padiš dwārist</w:t>
      </w:r>
      <w:r w:rsidRPr="00F10C34">
        <w:t xml:space="preserve"> </w:t>
      </w:r>
    </w:p>
    <w:p w14:paraId="11052CE6" w14:textId="77777777" w:rsidR="00504F9A" w:rsidRPr="00F10C34" w:rsidRDefault="00504F9A" w:rsidP="00504F9A"/>
    <w:p w14:paraId="0E981DD1" w14:textId="77777777" w:rsidR="00504F9A" w:rsidRPr="00F10C34" w:rsidRDefault="00504F9A" w:rsidP="00504F9A">
      <w:pPr>
        <w:rPr>
          <w:i/>
        </w:rPr>
      </w:pPr>
      <w:r w:rsidRPr="00F10C34">
        <w:rPr>
          <w:i/>
        </w:rPr>
        <w:tab/>
        <w:t xml:space="preserve">ka ēn kanīg andar ān ī andarōntar kadag nišīnēd </w:t>
      </w:r>
    </w:p>
    <w:p w14:paraId="7CBC9F7B" w14:textId="77777777" w:rsidR="00504F9A" w:rsidRPr="00F10C34" w:rsidRDefault="00504F9A" w:rsidP="00504F9A">
      <w:pPr>
        <w:rPr>
          <w:i/>
        </w:rPr>
      </w:pPr>
      <w:r w:rsidRPr="00F10C34">
        <w:rPr>
          <w:i/>
        </w:rPr>
        <w:tab/>
      </w:r>
      <w:r w:rsidRPr="00F10C34">
        <w:rPr>
          <w:i/>
          <w:u w:val="single"/>
        </w:rPr>
        <w:t>ānōh kū</w:t>
      </w:r>
      <w:r w:rsidRPr="00F10C34">
        <w:rPr>
          <w:i/>
        </w:rPr>
        <w:t xml:space="preserve"> ka ēd kanīg nišīnēd rōšntar kū ānōh kū ātaxš burz waxšēnēnd az rōšnīh ī az im tan bē tābēd</w:t>
      </w:r>
    </w:p>
    <w:p w14:paraId="6B3F399A" w14:textId="77777777" w:rsidR="00504F9A" w:rsidRPr="00F10C34" w:rsidRDefault="00504F9A" w:rsidP="00504F9A">
      <w:r w:rsidRPr="00F10C34">
        <w:rPr>
          <w:i/>
        </w:rPr>
        <w:tab/>
        <w:t>nē ān ī ēdōn xwarrahōmand ǰādūg bawēd</w:t>
      </w:r>
    </w:p>
    <w:p w14:paraId="7391B5D0" w14:textId="77777777" w:rsidR="00504F9A" w:rsidRPr="00F10C34" w:rsidRDefault="00504F9A" w:rsidP="00504F9A"/>
    <w:p w14:paraId="37F8E9EB" w14:textId="77777777" w:rsidR="00504F9A" w:rsidRPr="00F10C34" w:rsidRDefault="00504F9A" w:rsidP="00504F9A">
      <w:r w:rsidRPr="00F10C34">
        <w:tab/>
      </w:r>
      <w:r w:rsidRPr="00F10C34">
        <w:rPr>
          <w:i/>
        </w:rPr>
        <w:t xml:space="preserve">ānōh frāz mad hēnd </w:t>
      </w:r>
      <w:r w:rsidRPr="00F10C34">
        <w:rPr>
          <w:i/>
          <w:u w:val="single"/>
        </w:rPr>
        <w:t>kū</w:t>
      </w:r>
      <w:r w:rsidRPr="00F10C34">
        <w:rPr>
          <w:i/>
        </w:rPr>
        <w:t xml:space="preserve"> 2 murw pad pus-xwāyišnīh nišast hēnd</w:t>
      </w:r>
      <w:r w:rsidRPr="00F10C34">
        <w:t xml:space="preserve"> </w:t>
      </w:r>
    </w:p>
    <w:p w14:paraId="6332B1DD" w14:textId="77777777" w:rsidR="00504F9A" w:rsidRPr="00F10C34" w:rsidRDefault="00504F9A" w:rsidP="00504F9A">
      <w:r w:rsidRPr="00F10C34">
        <w:tab/>
      </w:r>
      <w:r w:rsidRPr="00F10C34">
        <w:rPr>
          <w:i/>
        </w:rPr>
        <w:t xml:space="preserve">pad ān abar frāyist mēzēnd pah ud stōr </w:t>
      </w:r>
      <w:r w:rsidRPr="00F10C34">
        <w:rPr>
          <w:i/>
          <w:u w:val="single"/>
        </w:rPr>
        <w:t>ān gyāg kū padiš</w:t>
      </w:r>
      <w:r w:rsidRPr="00F10C34">
        <w:rPr>
          <w:i/>
        </w:rPr>
        <w:t xml:space="preserve"> parwarēnd</w:t>
      </w:r>
      <w:r w:rsidRPr="00F10C34">
        <w:t xml:space="preserve"> “” (</w:t>
      </w:r>
      <w:r w:rsidRPr="00F10C34">
        <w:rPr>
          <w:i/>
        </w:rPr>
        <w:t>PV</w:t>
      </w:r>
      <w:r w:rsidRPr="00F10C34">
        <w:t>.3.6)</w:t>
      </w:r>
    </w:p>
    <w:p w14:paraId="2ADE4ECB" w14:textId="77777777" w:rsidR="00504F9A" w:rsidRPr="00F10C34" w:rsidRDefault="00504F9A" w:rsidP="00504F9A"/>
    <w:p w14:paraId="2D817D9E" w14:textId="77777777" w:rsidR="00504F9A" w:rsidRPr="00F10C34" w:rsidRDefault="00504F9A" w:rsidP="00504F9A">
      <w:r w:rsidRPr="00F10C34">
        <w:tab/>
      </w:r>
      <w:r w:rsidRPr="00F10C34">
        <w:rPr>
          <w:i/>
        </w:rPr>
        <w:t xml:space="preserve">stāyēm gar ī buland </w:t>
      </w:r>
      <w:r w:rsidRPr="00F10C34">
        <w:rPr>
          <w:i/>
          <w:u w:val="single"/>
        </w:rPr>
        <w:t>kū</w:t>
      </w:r>
      <w:r w:rsidRPr="00F10C34">
        <w:rPr>
          <w:i/>
        </w:rPr>
        <w:t xml:space="preserve"> </w:t>
      </w:r>
      <w:r w:rsidRPr="00F10C34">
        <w:rPr>
          <w:i/>
          <w:u w:val="single"/>
        </w:rPr>
        <w:t>ānōh</w:t>
      </w:r>
      <w:r w:rsidRPr="00F10C34">
        <w:rPr>
          <w:i/>
        </w:rPr>
        <w:t xml:space="preserve"> hōm rust estē</w:t>
      </w:r>
      <w:r w:rsidRPr="00F10C34">
        <w:t xml:space="preserve"> “I/we praise the lofty mountain </w:t>
      </w:r>
      <w:r w:rsidRPr="00F10C34">
        <w:rPr>
          <w:u w:val="single"/>
        </w:rPr>
        <w:t>where</w:t>
      </w:r>
      <w:r w:rsidRPr="00F10C34">
        <w:t xml:space="preserve"> you, Hōm, have grown”</w:t>
      </w:r>
    </w:p>
    <w:p w14:paraId="5BBCCEE5" w14:textId="77777777" w:rsidR="00504F9A" w:rsidRPr="00F10C34" w:rsidRDefault="00504F9A" w:rsidP="00504F9A"/>
    <w:p w14:paraId="7559FF61" w14:textId="77777777" w:rsidR="00504F9A" w:rsidRPr="00F10C34" w:rsidRDefault="00504F9A" w:rsidP="00504F9A">
      <w:r w:rsidRPr="00F10C34">
        <w:rPr>
          <w:i/>
        </w:rPr>
        <w:t>kū</w:t>
      </w:r>
      <w:r w:rsidRPr="00F10C34">
        <w:t xml:space="preserve"> “that is”:</w:t>
      </w:r>
    </w:p>
    <w:p w14:paraId="18A7246D" w14:textId="77777777" w:rsidR="00504F9A" w:rsidRPr="00F10C34" w:rsidRDefault="00504F9A" w:rsidP="00504F9A">
      <w:r w:rsidRPr="00F10C34">
        <w:tab/>
      </w:r>
      <w:r w:rsidRPr="00F10C34">
        <w:rPr>
          <w:i/>
        </w:rPr>
        <w:t>ō ān ī amahrspandān huaxwīh mad kū garōdmānīg</w:t>
      </w:r>
      <w:r w:rsidRPr="00F10C34">
        <w:t xml:space="preserve"> </w:t>
      </w:r>
    </w:p>
    <w:p w14:paraId="5F2D2A8F" w14:textId="77777777" w:rsidR="00504F9A" w:rsidRPr="00F10C34" w:rsidRDefault="00504F9A" w:rsidP="00504F9A"/>
    <w:p w14:paraId="62C69C4B" w14:textId="77777777" w:rsidR="00504F9A" w:rsidRPr="00F10C34" w:rsidRDefault="00504F9A" w:rsidP="00504F9A">
      <w:r w:rsidRPr="00F10C34">
        <w:rPr>
          <w:i/>
        </w:rPr>
        <w:t>pas az ān ka</w:t>
      </w:r>
      <w:r w:rsidRPr="00F10C34">
        <w:t xml:space="preserve"> “after”</w:t>
      </w:r>
    </w:p>
    <w:p w14:paraId="7866DC1C" w14:textId="77777777" w:rsidR="00504F9A" w:rsidRPr="00F10C34" w:rsidRDefault="00504F9A" w:rsidP="00504F9A"/>
    <w:p w14:paraId="1D170979" w14:textId="77777777" w:rsidR="00504F9A" w:rsidRPr="00F10C34" w:rsidRDefault="00504F9A" w:rsidP="00504F9A">
      <w:r w:rsidRPr="00F10C34">
        <w:rPr>
          <w:i/>
        </w:rPr>
        <w:t>pēš</w:t>
      </w:r>
      <w:r w:rsidRPr="00F10C34">
        <w:t xml:space="preserve"> “before”</w:t>
      </w:r>
    </w:p>
    <w:p w14:paraId="17D31EA2" w14:textId="77777777" w:rsidR="00504F9A" w:rsidRPr="00F10C34" w:rsidRDefault="00504F9A" w:rsidP="00504F9A"/>
    <w:p w14:paraId="194ADEC2" w14:textId="77777777" w:rsidR="00504F9A" w:rsidRPr="00F10C34" w:rsidRDefault="00504F9A" w:rsidP="00504F9A">
      <w:r w:rsidRPr="00F10C34">
        <w:rPr>
          <w:i/>
        </w:rPr>
        <w:t>pēš pad 10 sāl ka Sōšāns āyēd ō a-xwarišnīh estēnd ud nē mīrēnd</w:t>
      </w:r>
      <w:r w:rsidRPr="00F10C34">
        <w:t xml:space="preserve"> “Ten years before Sōšāns comes, they will stop eating altogether and not die” (Bd.34.3)</w:t>
      </w:r>
    </w:p>
    <w:p w14:paraId="68506AE7" w14:textId="77777777" w:rsidR="00504F9A" w:rsidRDefault="00504F9A" w:rsidP="00504F9A"/>
    <w:p w14:paraId="7022031F" w14:textId="77777777" w:rsidR="00504F9A" w:rsidRDefault="00504F9A" w:rsidP="00504F9A">
      <w:r>
        <w:rPr>
          <w:i/>
        </w:rPr>
        <w:t>pēš ka</w:t>
      </w:r>
    </w:p>
    <w:p w14:paraId="63DEA8FB" w14:textId="77777777" w:rsidR="00504F9A" w:rsidRPr="00F10C34" w:rsidRDefault="00504F9A" w:rsidP="00504F9A">
      <w:r w:rsidRPr="00F10C34">
        <w:tab/>
      </w:r>
      <w:r w:rsidRPr="00F10C34">
        <w:rPr>
          <w:i/>
        </w:rPr>
        <w:t>tā pēš ka ēbgad mad hamēšag Nēmrōz būd</w:t>
      </w:r>
      <w:r w:rsidRPr="00F10C34">
        <w:t xml:space="preserve"> “until the Invasion</w:t>
      </w:r>
      <w:r>
        <w:t xml:space="preserve"> came it was always Midday” (Bd.3.25</w:t>
      </w:r>
      <w:r w:rsidRPr="00F10C34">
        <w:t>)</w:t>
      </w:r>
    </w:p>
    <w:p w14:paraId="70059499" w14:textId="77777777" w:rsidR="00504F9A" w:rsidRPr="00193541" w:rsidRDefault="00504F9A" w:rsidP="00504F9A"/>
    <w:p w14:paraId="2122B59C" w14:textId="77777777" w:rsidR="00504F9A" w:rsidRPr="00F10C34" w:rsidRDefault="00504F9A" w:rsidP="00504F9A">
      <w:r w:rsidRPr="00F10C34">
        <w:rPr>
          <w:i/>
        </w:rPr>
        <w:t>pēš tā</w:t>
      </w:r>
      <w:r w:rsidRPr="00F10C34">
        <w:t xml:space="preserve"> </w:t>
      </w:r>
    </w:p>
    <w:p w14:paraId="4B9DD718" w14:textId="77777777" w:rsidR="00504F9A" w:rsidRPr="00F10C34" w:rsidRDefault="00504F9A" w:rsidP="00504F9A">
      <w:r w:rsidRPr="00F10C34">
        <w:rPr>
          <w:i/>
        </w:rPr>
        <w:t xml:space="preserve">ka šōy pad zan stūrīh ōh xwāyišn kerd </w:t>
      </w:r>
      <w:r w:rsidRPr="00F10C34">
        <w:rPr>
          <w:i/>
          <w:u w:val="single"/>
        </w:rPr>
        <w:t>pēš tā</w:t>
      </w:r>
      <w:r w:rsidRPr="00F10C34">
        <w:rPr>
          <w:i/>
        </w:rPr>
        <w:t xml:space="preserve"> gumārēnd šōy bē mīrēd zan pad ān stūrīh bē gumārišn</w:t>
      </w:r>
      <w:r w:rsidRPr="00F10C34">
        <w:t xml:space="preserve"> (</w:t>
      </w:r>
      <w:r w:rsidRPr="00F10C34">
        <w:rPr>
          <w:i/>
        </w:rPr>
        <w:t>MHD</w:t>
      </w:r>
      <w:r w:rsidRPr="00F10C34">
        <w:t>.37.43)</w:t>
      </w:r>
    </w:p>
    <w:p w14:paraId="0151A11E" w14:textId="77777777" w:rsidR="00504F9A" w:rsidRDefault="00504F9A" w:rsidP="00504F9A"/>
    <w:p w14:paraId="339EB6DE" w14:textId="77777777" w:rsidR="00504F9A" w:rsidRPr="00F10C34" w:rsidRDefault="00504F9A" w:rsidP="00504F9A"/>
    <w:p w14:paraId="6ADA3A9D" w14:textId="77777777" w:rsidR="00504F9A" w:rsidRPr="00F10C34" w:rsidRDefault="00504F9A" w:rsidP="00504F9A">
      <w:pPr>
        <w:pStyle w:val="Heading5"/>
      </w:pPr>
      <w:r w:rsidRPr="00F10C34">
        <w:rPr>
          <w:i/>
        </w:rPr>
        <w:t>tā</w:t>
      </w:r>
      <w:r w:rsidRPr="00F10C34">
        <w:t xml:space="preserve"> “as long as, that, so that”</w:t>
      </w:r>
    </w:p>
    <w:p w14:paraId="510787D1" w14:textId="77777777" w:rsidR="00504F9A" w:rsidRPr="00F10C34" w:rsidRDefault="00504F9A" w:rsidP="00504F9A"/>
    <w:p w14:paraId="28F238DD" w14:textId="77777777" w:rsidR="00504F9A" w:rsidRPr="00F10C34" w:rsidRDefault="00504F9A" w:rsidP="00504F9A">
      <w:r w:rsidRPr="00F10C34">
        <w:lastRenderedPageBreak/>
        <w:tab/>
        <w:t>čiyōn mard-ēw kē tā pad gētīy būd aziš āsāndar ud xwaštar ud huramtar nē būd (AW)</w:t>
      </w:r>
    </w:p>
    <w:p w14:paraId="6F7C4B40" w14:textId="77777777" w:rsidR="00504F9A" w:rsidRPr="00F10C34" w:rsidRDefault="00504F9A" w:rsidP="00504F9A"/>
    <w:p w14:paraId="0E5FD5B5" w14:textId="77777777" w:rsidR="00504F9A" w:rsidRPr="00F10C34" w:rsidRDefault="00504F9A" w:rsidP="00504F9A">
      <w:r w:rsidRPr="00F10C34">
        <w:tab/>
        <w:t>bē āy tā ō tō nimāyēm wahišt ud dōšox (AW)</w:t>
      </w:r>
    </w:p>
    <w:p w14:paraId="0D96332F" w14:textId="77777777" w:rsidR="00504F9A" w:rsidRPr="00F10C34" w:rsidRDefault="00504F9A" w:rsidP="00504F9A">
      <w:r w:rsidRPr="00F10C34">
        <w:tab/>
        <w:t xml:space="preserve">Gannāg Mēnōy abar ō dām ī man </w:t>
      </w:r>
      <w:r>
        <w:t>hayār</w:t>
      </w:r>
      <w:r w:rsidRPr="00F10C34">
        <w:t>īh bar ud stāyišn dah tā pad ān pādāšn amarg ud azarmān asōhišn ud apōhišn bawē (Bdh)</w:t>
      </w:r>
    </w:p>
    <w:p w14:paraId="56364EEA" w14:textId="77777777" w:rsidR="00504F9A" w:rsidRPr="00F10C34" w:rsidRDefault="00504F9A" w:rsidP="00504F9A">
      <w:r w:rsidRPr="00F10C34">
        <w:tab/>
        <w:t>pad kār ud kerbag kerdan tuxšāg bawēd tā-tān man zīšn ī gētīy pad mayān kunam (PN)</w:t>
      </w:r>
    </w:p>
    <w:p w14:paraId="7C7E53BA" w14:textId="77777777" w:rsidR="00504F9A" w:rsidRPr="00F10C34" w:rsidRDefault="00504F9A" w:rsidP="00504F9A">
      <w:r w:rsidRPr="00F10C34">
        <w:tab/>
        <w:t>dastwarīh ast tā ruwānīgān yazēm ud xwarišn xwarēm ud handarz kunēm (AW)</w:t>
      </w:r>
    </w:p>
    <w:p w14:paraId="155EF5EB" w14:textId="77777777" w:rsidR="00504F9A" w:rsidRPr="00F10C34" w:rsidRDefault="00504F9A" w:rsidP="00504F9A"/>
    <w:p w14:paraId="770CE8B2" w14:textId="77777777" w:rsidR="00504F9A" w:rsidRPr="00F10C34" w:rsidRDefault="00504F9A" w:rsidP="00504F9A">
      <w:r w:rsidRPr="00F10C34">
        <w:t>tā šāyēd</w:t>
      </w:r>
    </w:p>
    <w:p w14:paraId="4547FAF0" w14:textId="77777777" w:rsidR="00504F9A" w:rsidRPr="00F10C34" w:rsidRDefault="00504F9A" w:rsidP="00504F9A"/>
    <w:p w14:paraId="75728FD8" w14:textId="77777777" w:rsidR="00504F9A" w:rsidRPr="00F10C34" w:rsidRDefault="00504F9A" w:rsidP="00504F9A">
      <w:r w:rsidRPr="00F10C34">
        <w:t xml:space="preserve">andar xwadāyīh šābuhr ī Ohrmazdān tāzīgān āmad hēnd u-šān *hurīy rōdbār grift. was sāl pad ēwār tāzišn dāšt tā šābuhr ō xwadāyīh mad awēšān tāzīgān spōxt šahr aziš stad was šāh tāzīgān </w:t>
      </w:r>
      <w:r>
        <w:t>abesih</w:t>
      </w:r>
      <w:r w:rsidRPr="00F10C34">
        <w:t>ēnīd was-maragīhā-šān *kušt (Bd. 33.16)</w:t>
      </w:r>
    </w:p>
    <w:p w14:paraId="47053652" w14:textId="77777777" w:rsidR="00504F9A" w:rsidRPr="00F10C34" w:rsidRDefault="00504F9A" w:rsidP="00504F9A"/>
    <w:p w14:paraId="2E01D45D" w14:textId="77777777" w:rsidR="00504F9A" w:rsidRPr="00F10C34" w:rsidRDefault="00504F9A" w:rsidP="00504F9A">
      <w:r w:rsidRPr="00F10C34">
        <w:rPr>
          <w:i/>
        </w:rPr>
        <w:t>tā</w:t>
      </w:r>
      <w:r w:rsidRPr="00F10C34">
        <w:t xml:space="preserve"> “since, for,” expressing duration in the past (Germ. </w:t>
      </w:r>
      <w:r w:rsidRPr="00F10C34">
        <w:rPr>
          <w:i/>
        </w:rPr>
        <w:t>seit</w:t>
      </w:r>
      <w:r w:rsidRPr="00F10C34">
        <w:t xml:space="preserve">, Fr. </w:t>
      </w:r>
      <w:r w:rsidRPr="00F10C34">
        <w:rPr>
          <w:i/>
        </w:rPr>
        <w:t>depuis</w:t>
      </w:r>
      <w:r w:rsidRPr="00F10C34">
        <w:t>)</w:t>
      </w:r>
    </w:p>
    <w:p w14:paraId="173CAED5" w14:textId="77777777" w:rsidR="00504F9A" w:rsidRPr="00F10C34" w:rsidRDefault="00504F9A" w:rsidP="00504F9A"/>
    <w:p w14:paraId="0E0BD9F4" w14:textId="77777777" w:rsidR="00504F9A" w:rsidRPr="00F10C34" w:rsidRDefault="00504F9A" w:rsidP="00504F9A">
      <w:r w:rsidRPr="00F10C34">
        <w:tab/>
      </w:r>
      <w:r w:rsidRPr="00F10C34">
        <w:rPr>
          <w:i/>
        </w:rPr>
        <w:t>im rōz haft</w:t>
      </w:r>
      <w:r w:rsidRPr="00F10C34">
        <w:t xml:space="preserve"> *</w:t>
      </w:r>
      <w:r w:rsidRPr="00F10C34">
        <w:rPr>
          <w:i/>
        </w:rPr>
        <w:t>māhīgān ast tā ābustan hēm</w:t>
      </w:r>
      <w:r w:rsidRPr="00F10C34">
        <w:t xml:space="preserve"> “today I have been pregnant for seven months” (KN)</w:t>
      </w:r>
    </w:p>
    <w:p w14:paraId="77B51E6F" w14:textId="77777777" w:rsidR="00504F9A" w:rsidRPr="00F10C34" w:rsidRDefault="00504F9A" w:rsidP="00504F9A"/>
    <w:p w14:paraId="7A5D7C63" w14:textId="77777777" w:rsidR="00504F9A" w:rsidRPr="00F10C34" w:rsidRDefault="00504F9A" w:rsidP="00504F9A">
      <w:r w:rsidRPr="00F10C34">
        <w:rPr>
          <w:i/>
        </w:rPr>
        <w:t>tā</w:t>
      </w:r>
      <w:r w:rsidRPr="00F10C34">
        <w:t xml:space="preserve"> “until” + infinitive</w:t>
      </w:r>
    </w:p>
    <w:p w14:paraId="6F79C9BD" w14:textId="77777777" w:rsidR="00504F9A" w:rsidRPr="00F10C34" w:rsidRDefault="00504F9A" w:rsidP="00504F9A">
      <w:r w:rsidRPr="00F10C34">
        <w:rPr>
          <w:i/>
        </w:rPr>
        <w:t>ka arzag bawēd tā abāz griftan was anāgīh baxšēd</w:t>
      </w:r>
      <w:r w:rsidRPr="00F10C34">
        <w:t xml:space="preserve"> “when she (Mūšparīg) gets loose, she will distribute much evil before being captured again” (Bd.5.5)</w:t>
      </w:r>
    </w:p>
    <w:p w14:paraId="2E3D4788" w14:textId="77777777" w:rsidR="00504F9A" w:rsidRPr="00F10C34" w:rsidRDefault="00504F9A" w:rsidP="00504F9A"/>
    <w:p w14:paraId="7FEDE739" w14:textId="77777777" w:rsidR="00504F9A" w:rsidRPr="00F10C34" w:rsidRDefault="00504F9A" w:rsidP="00504F9A">
      <w:r w:rsidRPr="00F10C34">
        <w:t xml:space="preserve">sag-ēw dīd kē 7 bck zād estād ud 8 rōz būd </w:t>
      </w:r>
      <w:r w:rsidRPr="00F10C34">
        <w:rPr>
          <w:u w:val="single"/>
        </w:rPr>
        <w:t>tā</w:t>
      </w:r>
      <w:r w:rsidRPr="00F10C34">
        <w:t xml:space="preserve">-š ēč* xwarišn </w:t>
      </w:r>
      <w:r w:rsidRPr="00F10C34">
        <w:rPr>
          <w:u w:val="single"/>
        </w:rPr>
        <w:t>nē</w:t>
      </w:r>
      <w:r w:rsidRPr="00F10C34">
        <w:t xml:space="preserve"> ayāft.</w:t>
      </w:r>
    </w:p>
    <w:p w14:paraId="64CC6619" w14:textId="77777777" w:rsidR="00504F9A" w:rsidRPr="00F10C34" w:rsidRDefault="00504F9A" w:rsidP="00504F9A"/>
    <w:p w14:paraId="1075B89B" w14:textId="77777777" w:rsidR="00504F9A" w:rsidRPr="00F10C34" w:rsidRDefault="00504F9A" w:rsidP="00504F9A"/>
    <w:p w14:paraId="0F37DEE3" w14:textId="77777777" w:rsidR="00504F9A" w:rsidRPr="00F10C34" w:rsidRDefault="00504F9A" w:rsidP="00504F9A">
      <w:r w:rsidRPr="00F10C34">
        <w:rPr>
          <w:i/>
        </w:rPr>
        <w:t>tā (pēš) ka</w:t>
      </w:r>
      <w:r w:rsidRPr="00F10C34">
        <w:t xml:space="preserve"> “until”</w:t>
      </w:r>
    </w:p>
    <w:p w14:paraId="6D6E765D" w14:textId="77777777" w:rsidR="00504F9A" w:rsidRPr="00F10C34" w:rsidRDefault="00504F9A" w:rsidP="00504F9A">
      <w:r w:rsidRPr="00F10C34">
        <w:tab/>
        <w:t>(AZ.77) $$</w:t>
      </w:r>
    </w:p>
    <w:p w14:paraId="41BFCE10" w14:textId="77777777" w:rsidR="00504F9A" w:rsidRDefault="00504F9A" w:rsidP="00504F9A">
      <w:r w:rsidRPr="00F10C34">
        <w:tab/>
        <w:t>tā ka tan ī pasēn bawē (Bdh)</w:t>
      </w:r>
    </w:p>
    <w:p w14:paraId="76511473" w14:textId="77777777" w:rsidR="00504F9A" w:rsidRDefault="00504F9A" w:rsidP="00504F9A">
      <w:r>
        <w:tab/>
      </w:r>
      <w:r w:rsidRPr="00031486">
        <w:rPr>
          <w:rFonts w:cs="Times New Roman"/>
          <w:lang w:bidi="en-US"/>
        </w:rPr>
        <w:t>az ān ī ka kerbag bē ō rawāgīh rasēd waxš andar ō abzāyišn estēd tā ka zīndag</w:t>
      </w:r>
      <w:r>
        <w:rPr>
          <w:rFonts w:cs="Times New Roman"/>
          <w:lang w:bidi="en-US"/>
        </w:rPr>
        <w:t xml:space="preserve"> (</w:t>
      </w:r>
      <w:r w:rsidRPr="004570C5">
        <w:rPr>
          <w:rFonts w:cs="Times New Roman"/>
          <w:i/>
          <w:lang w:bidi="en-US"/>
        </w:rPr>
        <w:t>DD</w:t>
      </w:r>
      <w:r>
        <w:rPr>
          <w:rFonts w:cs="Times New Roman"/>
          <w:lang w:bidi="en-US"/>
        </w:rPr>
        <w:t>.9.2)</w:t>
      </w:r>
    </w:p>
    <w:p w14:paraId="1F8A7B69" w14:textId="77777777" w:rsidR="00504F9A" w:rsidRPr="00F10C34" w:rsidRDefault="00504F9A" w:rsidP="00504F9A"/>
    <w:p w14:paraId="1EAD39BF" w14:textId="77777777" w:rsidR="00504F9A" w:rsidRPr="00F10C34" w:rsidRDefault="00504F9A" w:rsidP="00504F9A">
      <w:r w:rsidRPr="00F10C34">
        <w:tab/>
      </w:r>
      <w:r w:rsidRPr="00F10C34">
        <w:rPr>
          <w:i/>
        </w:rPr>
        <w:t>tā pēš ka ēbgad mad hamēšag Nēmrōz būd</w:t>
      </w:r>
      <w:r w:rsidRPr="00F10C34">
        <w:t xml:space="preserve"> “until the Invasion</w:t>
      </w:r>
      <w:r>
        <w:t xml:space="preserve"> came it was always Midday” (Bd.3.25</w:t>
      </w:r>
      <w:r w:rsidRPr="00F10C34">
        <w:t>)</w:t>
      </w:r>
    </w:p>
    <w:p w14:paraId="768D1C9D" w14:textId="77777777" w:rsidR="00504F9A" w:rsidRPr="00F10C34" w:rsidRDefault="00504F9A" w:rsidP="00504F9A"/>
    <w:p w14:paraId="1E8FB723" w14:textId="77777777" w:rsidR="00504F9A" w:rsidRPr="00F10C34" w:rsidRDefault="00504F9A" w:rsidP="00504F9A">
      <w:r w:rsidRPr="00F10C34">
        <w:t>PV.6.9</w:t>
      </w:r>
    </w:p>
    <w:p w14:paraId="0A717630" w14:textId="77777777" w:rsidR="00504F9A" w:rsidRPr="00F10C34" w:rsidRDefault="00504F9A" w:rsidP="00504F9A"/>
    <w:p w14:paraId="3DCFB2F4" w14:textId="77777777" w:rsidR="00504F9A" w:rsidRPr="00F10C34" w:rsidRDefault="00504F9A" w:rsidP="00504F9A">
      <w:r w:rsidRPr="00F10C34">
        <w:t>(MX.43.21-23) $$</w:t>
      </w:r>
    </w:p>
    <w:p w14:paraId="64111839" w14:textId="77777777" w:rsidR="00504F9A" w:rsidRPr="00F10C34" w:rsidRDefault="00504F9A" w:rsidP="00504F9A"/>
    <w:p w14:paraId="7EDB3DE3" w14:textId="77777777" w:rsidR="00504F9A" w:rsidRPr="00F10C34" w:rsidRDefault="00504F9A" w:rsidP="00504F9A">
      <w:r w:rsidRPr="00F10C34">
        <w:rPr>
          <w:i/>
        </w:rPr>
        <w:t>hamē tā ka</w:t>
      </w:r>
      <w:r w:rsidRPr="00F10C34">
        <w:t xml:space="preserve"> “until, for as long as”</w:t>
      </w:r>
    </w:p>
    <w:p w14:paraId="3BE21EFB" w14:textId="77777777" w:rsidR="00504F9A" w:rsidRPr="00F10C34" w:rsidRDefault="00504F9A" w:rsidP="00504F9A">
      <w:pPr>
        <w:pStyle w:val="text"/>
      </w:pPr>
      <w:r w:rsidRPr="00F10C34">
        <w:t>hamē tā ka Pōrušāsp awēšān wastarg abar šust ēg hōm frāz raft az abartom srišwādag ān tā ō mayān wan (</w:t>
      </w:r>
      <w:r w:rsidRPr="00F10C34">
        <w:rPr>
          <w:i/>
        </w:rPr>
        <w:t>Dk</w:t>
      </w:r>
      <w:r w:rsidRPr="00F10C34">
        <w:t>.7.2.33)</w:t>
      </w:r>
    </w:p>
    <w:p w14:paraId="6CCB6437" w14:textId="77777777" w:rsidR="00504F9A" w:rsidRPr="00F10C34" w:rsidRDefault="00504F9A" w:rsidP="00504F9A">
      <w:pPr>
        <w:pStyle w:val="text"/>
      </w:pPr>
      <w:r w:rsidRPr="00F10C34">
        <w:rPr>
          <w:i/>
        </w:rPr>
        <w:t>hamē tā ka pad gyān zīyēd</w:t>
      </w:r>
      <w:r w:rsidRPr="00F10C34">
        <w:t xml:space="preserve"> “for as long as one lives with soul” (</w:t>
      </w:r>
      <w:r w:rsidRPr="00F10C34">
        <w:rPr>
          <w:i/>
        </w:rPr>
        <w:t>FO</w:t>
      </w:r>
      <w:r w:rsidRPr="00F10C34">
        <w:t>.4e.244)</w:t>
      </w:r>
    </w:p>
    <w:p w14:paraId="51D0746F" w14:textId="77777777" w:rsidR="00504F9A" w:rsidRPr="00F10C34" w:rsidRDefault="00504F9A" w:rsidP="00504F9A"/>
    <w:p w14:paraId="450FBA17" w14:textId="77777777" w:rsidR="00504F9A" w:rsidRPr="00F10C34" w:rsidRDefault="00504F9A" w:rsidP="00504F9A">
      <w:r w:rsidRPr="00F10C34">
        <w:rPr>
          <w:i/>
        </w:rPr>
        <w:t>tā ān ī ka</w:t>
      </w:r>
      <w:r w:rsidRPr="00F10C34">
        <w:t xml:space="preserve"> “until”:</w:t>
      </w:r>
    </w:p>
    <w:p w14:paraId="0762D030" w14:textId="77777777" w:rsidR="00504F9A" w:rsidRPr="00F10C34" w:rsidRDefault="00504F9A" w:rsidP="00504F9A">
      <w:r w:rsidRPr="00F10C34">
        <w:tab/>
        <w:t>(KN)</w:t>
      </w:r>
    </w:p>
    <w:p w14:paraId="74D96E04" w14:textId="77777777" w:rsidR="00504F9A" w:rsidRPr="00F10C34" w:rsidRDefault="00504F9A" w:rsidP="00504F9A"/>
    <w:p w14:paraId="545E9294" w14:textId="77777777" w:rsidR="00504F9A" w:rsidRPr="00F10C34" w:rsidRDefault="00504F9A" w:rsidP="00504F9A">
      <w:r w:rsidRPr="00F10C34">
        <w:rPr>
          <w:i/>
        </w:rPr>
        <w:t>bē ... tā ... nē</w:t>
      </w:r>
      <w:r w:rsidRPr="00F10C34">
        <w:t xml:space="preserve"> “except ... not ...; the only one ... is/was; the only way ... is ...”</w:t>
      </w:r>
    </w:p>
    <w:p w14:paraId="4B2A0CA9" w14:textId="77777777" w:rsidR="00504F9A" w:rsidRPr="00F10C34" w:rsidRDefault="00504F9A" w:rsidP="00504F9A">
      <w:r w:rsidRPr="00F10C34">
        <w:rPr>
          <w:i/>
        </w:rPr>
        <w:t>bē huzārag ī pad Kāzrūn drayā bārīhā tā bē nē mānēd</w:t>
      </w:r>
      <w:r w:rsidRPr="00F10C34">
        <w:t xml:space="preserve"> “except a small number (living/hiding) on the sea shores of Kāzerūn, no one will be left (alive) [the only ones left alive will be a small number ...]” (Bd.33.25)</w:t>
      </w:r>
    </w:p>
    <w:p w14:paraId="27348185" w14:textId="77777777" w:rsidR="00504F9A" w:rsidRPr="00F10C34" w:rsidRDefault="00504F9A" w:rsidP="00504F9A">
      <w:r w:rsidRPr="00F10C34">
        <w:rPr>
          <w:i/>
        </w:rPr>
        <w:t>xrafstar hamāg ǰādūg ud mār ǰādūgtar bē agar-iš ōzanēnd tā nē mīrēd</w:t>
      </w:r>
      <w:r w:rsidRPr="00F10C34">
        <w:t xml:space="preserve"> “</w:t>
      </w:r>
      <w:r w:rsidRPr="00F10C34">
        <w:rPr>
          <w:i/>
        </w:rPr>
        <w:t>xrafstar</w:t>
      </w:r>
      <w:r w:rsidRPr="00F10C34">
        <w:t>s are all sorecerers, and the snake is the most sorcerer of them all; except if one kills it it will not die [the only way it dies is if one kills it]” (Bd.22.18)</w:t>
      </w:r>
    </w:p>
    <w:p w14:paraId="245981CB" w14:textId="77777777" w:rsidR="00504F9A" w:rsidRPr="00F10C34" w:rsidRDefault="00504F9A" w:rsidP="00504F9A"/>
    <w:p w14:paraId="18D4FE3F" w14:textId="77777777" w:rsidR="00504F9A" w:rsidRPr="00F10C34" w:rsidRDefault="00504F9A" w:rsidP="00504F9A">
      <w:r w:rsidRPr="00F10C34">
        <w:t>V.6.9</w:t>
      </w:r>
    </w:p>
    <w:p w14:paraId="3E2A84E3" w14:textId="77777777" w:rsidR="00504F9A" w:rsidRPr="00F10C34" w:rsidRDefault="00504F9A" w:rsidP="00504F9A">
      <w:r w:rsidRPr="00F10C34">
        <w:t>|a| u-š guft ohrmazd kū pad ān ī ō tanāpuhragānīh dō sad pad abar zanišnīh abar zanišn asp aštar dō sad srōšōcarnām</w:t>
      </w:r>
    </w:p>
    <w:p w14:paraId="0038D5AE" w14:textId="77777777" w:rsidR="00504F9A" w:rsidRPr="00F10C34" w:rsidRDefault="00504F9A" w:rsidP="00504F9A">
      <w:r w:rsidRPr="00F10C34">
        <w:t xml:space="preserve">[|A| sōšyans guft ay ēn ān bawēd ka-š abar rasēd </w:t>
      </w:r>
      <w:r w:rsidRPr="00F10C34">
        <w:rPr>
          <w:u w:val="single"/>
        </w:rPr>
        <w:t>tā ka</w:t>
      </w:r>
      <w:r w:rsidRPr="00F10C34">
        <w:t>-š nē rasēd framān spōxtan rāy wēš nēst kū srōšōcarnām-ē |B| kayr-ādur-bōzīd guft ay ēn tanāpuhr-ē framān spōxtan rāy tā ka-š abar rasēd ā margarzān</w:t>
      </w:r>
    </w:p>
    <w:p w14:paraId="1F6A2631" w14:textId="77777777" w:rsidR="00504F9A" w:rsidRPr="00F10C34" w:rsidRDefault="00504F9A" w:rsidP="00504F9A"/>
    <w:p w14:paraId="4647DF32" w14:textId="77777777" w:rsidR="00504F9A" w:rsidRPr="00F10C34" w:rsidRDefault="00504F9A" w:rsidP="00504F9A">
      <w:r w:rsidRPr="00F10C34">
        <w:t xml:space="preserve">See also </w:t>
      </w:r>
      <w:r w:rsidRPr="00F10C34">
        <w:rPr>
          <w:i/>
        </w:rPr>
        <w:t>kū tā</w:t>
      </w:r>
      <w:r w:rsidRPr="00F10C34">
        <w:t xml:space="preserve">. </w:t>
      </w:r>
    </w:p>
    <w:p w14:paraId="4E4A6EA2" w14:textId="77777777" w:rsidR="00504F9A" w:rsidRPr="00F10C34" w:rsidRDefault="00504F9A" w:rsidP="00504F9A"/>
    <w:p w14:paraId="18832528" w14:textId="77777777" w:rsidR="00504F9A" w:rsidRPr="00F10C34" w:rsidRDefault="00504F9A" w:rsidP="00504F9A"/>
    <w:p w14:paraId="7A351D02" w14:textId="77777777" w:rsidR="00504F9A" w:rsidRPr="00F10C34" w:rsidRDefault="00504F9A" w:rsidP="00504F9A">
      <w:r w:rsidRPr="00F10C34">
        <w:rPr>
          <w:i/>
        </w:rPr>
        <w:t>ka</w:t>
      </w:r>
      <w:r w:rsidRPr="00F10C34">
        <w:t xml:space="preserve"> (</w:t>
      </w:r>
      <w:r w:rsidRPr="00F10C34">
        <w:rPr>
          <w:rFonts w:ascii="Pahlavi" w:hAnsi="Pahlavi"/>
          <w:sz w:val="24"/>
        </w:rPr>
        <w:t>tÂA</w:t>
      </w:r>
      <w:r w:rsidRPr="00F10C34">
        <w:t xml:space="preserve"> AMT) “when, if”</w:t>
      </w:r>
    </w:p>
    <w:p w14:paraId="62A6DFBE" w14:textId="77777777" w:rsidR="00504F9A" w:rsidRPr="00F10C34" w:rsidRDefault="00504F9A" w:rsidP="00504F9A">
      <w:r w:rsidRPr="00F10C34">
        <w:tab/>
      </w:r>
      <w:r w:rsidRPr="00F10C34">
        <w:rPr>
          <w:i/>
        </w:rPr>
        <w:t>ka ... -iz</w:t>
      </w:r>
      <w:r w:rsidRPr="00F10C34">
        <w:t xml:space="preserve"> </w:t>
      </w:r>
    </w:p>
    <w:p w14:paraId="36E26C31" w14:textId="77777777" w:rsidR="00504F9A" w:rsidRPr="00F10C34" w:rsidRDefault="00504F9A" w:rsidP="00504F9A">
      <w:r w:rsidRPr="00F10C34">
        <w:tab/>
        <w:t>(MX.56.32) $$</w:t>
      </w:r>
    </w:p>
    <w:p w14:paraId="275D6A6B" w14:textId="77777777" w:rsidR="00504F9A" w:rsidRPr="00F10C34" w:rsidRDefault="00504F9A" w:rsidP="00504F9A"/>
    <w:p w14:paraId="45C863D0" w14:textId="77777777" w:rsidR="00504F9A" w:rsidRPr="00F10C34" w:rsidRDefault="00504F9A" w:rsidP="00504F9A">
      <w:r w:rsidRPr="00F10C34">
        <w:rPr>
          <w:i/>
        </w:rPr>
        <w:t>pas</w:t>
      </w:r>
      <w:r w:rsidRPr="00F10C34">
        <w:t xml:space="preserve"> “after(ward)”</w:t>
      </w:r>
    </w:p>
    <w:p w14:paraId="33A9ED58" w14:textId="77777777" w:rsidR="00504F9A" w:rsidRPr="00F10C34" w:rsidRDefault="00504F9A" w:rsidP="00504F9A"/>
    <w:p w14:paraId="19030716" w14:textId="77777777" w:rsidR="00504F9A" w:rsidRPr="00F10C34" w:rsidRDefault="00504F9A" w:rsidP="00504F9A">
      <w:r w:rsidRPr="00F10C34">
        <w:rPr>
          <w:i/>
        </w:rPr>
        <w:t>pas Widrafš ǰādūg abar ō pāy estād</w:t>
      </w:r>
      <w:r w:rsidRPr="00F10C34">
        <w:t xml:space="preserve"> “then Widrafš the sorcerer rose”</w:t>
      </w:r>
    </w:p>
    <w:p w14:paraId="2433A0B9" w14:textId="77777777" w:rsidR="00504F9A" w:rsidRPr="00F10C34" w:rsidRDefault="00504F9A" w:rsidP="00504F9A">
      <w:r w:rsidRPr="00F10C34">
        <w:rPr>
          <w:i/>
        </w:rPr>
        <w:tab/>
        <w:t>u-š pas mayānag ī zamīg suft</w:t>
      </w:r>
      <w:r w:rsidRPr="00F10C34">
        <w:t xml:space="preserve"> “next he pierced the earth”</w:t>
      </w:r>
    </w:p>
    <w:p w14:paraId="6BA9A8DA" w14:textId="77777777" w:rsidR="00504F9A" w:rsidRPr="00F10C34" w:rsidRDefault="00504F9A" w:rsidP="00504F9A">
      <w:r w:rsidRPr="00F10C34">
        <w:rPr>
          <w:i/>
        </w:rPr>
        <w:t>ān zand-āgāhīh nazdist abar bunyādīh ī Ohrmazd ud petyāragīh ī Gannāg Mēnōy pas abar čiyōnīh ī gēhān dām</w:t>
      </w:r>
      <w:r w:rsidRPr="00F10C34">
        <w:t xml:space="preserve"> “that knowledge from the Zand (is) first about the primal establishment of Ohrmazd and the counteraction of the Evil Spirit, then about the nature of the creation of living beings”</w:t>
      </w:r>
    </w:p>
    <w:p w14:paraId="66BFB69E" w14:textId="77777777" w:rsidR="00504F9A" w:rsidRPr="00F10C34" w:rsidRDefault="00504F9A" w:rsidP="00504F9A">
      <w:r w:rsidRPr="00F10C34">
        <w:rPr>
          <w:i/>
        </w:rPr>
        <w:t>dām-dahišnīh ī mēnōyīhā gōwam ud pas gētīyīhā</w:t>
      </w:r>
      <w:r w:rsidRPr="00F10C34">
        <w:t xml:space="preserve"> “I shall talk about the creation of the creatures in the world of thought, and then in the material sphere.”</w:t>
      </w:r>
    </w:p>
    <w:p w14:paraId="63CDBC2A" w14:textId="77777777" w:rsidR="00504F9A" w:rsidRPr="00F10C34" w:rsidRDefault="00504F9A" w:rsidP="00504F9A">
      <w:r w:rsidRPr="00F10C34">
        <w:rPr>
          <w:i/>
        </w:rPr>
        <w:t>3 rōz abāz būd tā pas bē zād</w:t>
      </w:r>
      <w:r w:rsidRPr="00F10C34">
        <w:t xml:space="preserve"> “3 days remained until he then was born”</w:t>
      </w:r>
    </w:p>
    <w:p w14:paraId="66B87F42" w14:textId="77777777" w:rsidR="00504F9A" w:rsidRPr="00F10C34" w:rsidRDefault="00504F9A" w:rsidP="00504F9A"/>
    <w:p w14:paraId="4EF6E550" w14:textId="77777777" w:rsidR="00504F9A" w:rsidRPr="00F10C34" w:rsidRDefault="00504F9A" w:rsidP="00504F9A">
      <w:r w:rsidRPr="00F10C34">
        <w:rPr>
          <w:i/>
        </w:rPr>
        <w:t>az ān pas</w:t>
      </w:r>
      <w:r w:rsidRPr="00F10C34">
        <w:t xml:space="preserve"> “after that, afterward”</w:t>
      </w:r>
    </w:p>
    <w:p w14:paraId="70C7FBD6" w14:textId="77777777" w:rsidR="00504F9A" w:rsidRPr="00F10C34" w:rsidRDefault="00504F9A" w:rsidP="00504F9A">
      <w:r w:rsidRPr="00F10C34">
        <w:rPr>
          <w:i/>
        </w:rPr>
        <w:t>gōwēd pad dēn kū nazdist kōf frāz rust Hariburz ī *baγbaxt ud az ān pas hamāg kōf frāz rust hēnd pad 18 sāl</w:t>
      </w:r>
      <w:r w:rsidRPr="00F10C34">
        <w:t xml:space="preserve"> “it says in the Scripture that: The first mountain (that) grew up (is) Hariburz Baγbaxt.  And from that, afterward, all the mountains grew up in 18 years.” </w:t>
      </w:r>
    </w:p>
    <w:p w14:paraId="43152F69" w14:textId="77777777" w:rsidR="00504F9A" w:rsidRPr="00F10C34" w:rsidRDefault="00504F9A" w:rsidP="00504F9A"/>
    <w:p w14:paraId="1EC8B3ED" w14:textId="77777777" w:rsidR="00504F9A" w:rsidRPr="00F10C34" w:rsidRDefault="00504F9A" w:rsidP="00504F9A">
      <w:r w:rsidRPr="00F10C34">
        <w:rPr>
          <w:i/>
        </w:rPr>
        <w:t>pasīy</w:t>
      </w:r>
      <w:r w:rsidRPr="00F10C34">
        <w:t xml:space="preserve">, </w:t>
      </w:r>
      <w:r w:rsidRPr="00F10C34">
        <w:rPr>
          <w:i/>
        </w:rPr>
        <w:t>ō pasīy</w:t>
      </w:r>
      <w:r w:rsidRPr="00F10C34">
        <w:t xml:space="preserve"> “behind”</w:t>
      </w:r>
    </w:p>
    <w:p w14:paraId="14AB4A57" w14:textId="77777777" w:rsidR="00504F9A" w:rsidRPr="00F10C34" w:rsidRDefault="00504F9A" w:rsidP="00504F9A">
      <w:r w:rsidRPr="00F10C34">
        <w:rPr>
          <w:i/>
        </w:rPr>
        <w:t>ēg ōy mar ā-š ō pasīy gaw abāz rānēnīd</w:t>
      </w:r>
      <w:r w:rsidRPr="00F10C34">
        <w:t xml:space="preserve"> “then that villain turned his hands backward” (Dk)</w:t>
      </w:r>
    </w:p>
    <w:p w14:paraId="0A4FAAC6" w14:textId="77777777" w:rsidR="00504F9A" w:rsidRPr="00F10C34" w:rsidRDefault="00504F9A" w:rsidP="00504F9A">
      <w:r w:rsidRPr="00F10C34">
        <w:rPr>
          <w:i/>
        </w:rPr>
        <w:t>pasīy frōd ward šnāsam agar tō hē Spandarmad</w:t>
      </w:r>
      <w:r w:rsidRPr="00F10C34">
        <w:t xml:space="preserve"> “turn around (= your back to me) (and) I will know whether you are Spandarmad!” (Dk)</w:t>
      </w:r>
    </w:p>
    <w:p w14:paraId="2D572621" w14:textId="77777777" w:rsidR="00504F9A" w:rsidRPr="00F10C34" w:rsidRDefault="00504F9A" w:rsidP="00504F9A">
      <w:r w:rsidRPr="00F10C34">
        <w:rPr>
          <w:i/>
        </w:rPr>
        <w:t>druz ō pasīy frōd wašt u-š ōy dīd Zarduxšt pasīy</w:t>
      </w:r>
      <w:r w:rsidRPr="00F10C34">
        <w:t xml:space="preserve"> (BATL) “the demoness turned around, and </w:t>
      </w:r>
      <w:r>
        <w:t>Zarduxšt</w:t>
      </w:r>
      <w:r w:rsidRPr="00F10C34">
        <w:t xml:space="preserve"> saw her from the back” (Dk)</w:t>
      </w:r>
    </w:p>
    <w:p w14:paraId="035E7C4F" w14:textId="77777777" w:rsidR="00504F9A" w:rsidRPr="00F10C34" w:rsidRDefault="00504F9A" w:rsidP="00504F9A"/>
    <w:p w14:paraId="5AD39EA4" w14:textId="77777777" w:rsidR="00504F9A" w:rsidRPr="00F10C34" w:rsidRDefault="00504F9A" w:rsidP="00504F9A">
      <w:r w:rsidRPr="00F10C34">
        <w:rPr>
          <w:i/>
        </w:rPr>
        <w:t>pēš</w:t>
      </w:r>
      <w:r w:rsidRPr="00F10C34">
        <w:t xml:space="preserve">, </w:t>
      </w:r>
      <w:r w:rsidRPr="00F10C34">
        <w:rPr>
          <w:i/>
        </w:rPr>
        <w:t>ō pēš</w:t>
      </w:r>
      <w:r w:rsidRPr="00F10C34">
        <w:t xml:space="preserve"> “before, in front”</w:t>
      </w:r>
    </w:p>
    <w:p w14:paraId="0379DF69" w14:textId="77777777" w:rsidR="00504F9A" w:rsidRPr="00F10C34" w:rsidRDefault="00504F9A" w:rsidP="00504F9A"/>
    <w:p w14:paraId="757C6CD9" w14:textId="77777777" w:rsidR="00504F9A" w:rsidRPr="00F10C34" w:rsidRDefault="00504F9A" w:rsidP="00504F9A">
      <w:r w:rsidRPr="00F10C34">
        <w:rPr>
          <w:i/>
        </w:rPr>
        <w:t>Ardawān dānāgān ud axtarmārān ī pad dar būd ō pēš xwāst</w:t>
      </w:r>
      <w:r w:rsidRPr="00F10C34">
        <w:t xml:space="preserve"> “Ardawān called before (him) the wise men and astrologers who were at the court”</w:t>
      </w:r>
    </w:p>
    <w:p w14:paraId="4168B964" w14:textId="77777777" w:rsidR="00504F9A" w:rsidRPr="00F10C34" w:rsidRDefault="00504F9A" w:rsidP="00504F9A">
      <w:r w:rsidRPr="00F10C34">
        <w:rPr>
          <w:i/>
        </w:rPr>
        <w:t>pad ēd dārēd kū Ohrmazd andar ōy ačārag ēd rāy āštīh pēš dārēd</w:t>
      </w:r>
      <w:r w:rsidRPr="00F10C34">
        <w:t xml:space="preserve"> “he thinks that Ohrmazd is powerless against him and for this reason is offering peace”</w:t>
      </w:r>
    </w:p>
    <w:p w14:paraId="699D1535" w14:textId="77777777" w:rsidR="00504F9A" w:rsidRPr="00F10C34" w:rsidRDefault="00504F9A" w:rsidP="00504F9A"/>
    <w:p w14:paraId="4A4370F7" w14:textId="77777777" w:rsidR="00504F9A" w:rsidRPr="00F10C34" w:rsidRDefault="00504F9A" w:rsidP="00504F9A">
      <w:r w:rsidRPr="00F10C34">
        <w:rPr>
          <w:i/>
        </w:rPr>
        <w:t>pēš(īy) ... pas(īy)</w:t>
      </w:r>
      <w:r w:rsidRPr="00F10C34">
        <w:t xml:space="preserve"> “before ... after/behind”</w:t>
      </w:r>
    </w:p>
    <w:p w14:paraId="18517DFD" w14:textId="77777777" w:rsidR="00504F9A" w:rsidRPr="00F10C34" w:rsidRDefault="00504F9A" w:rsidP="00504F9A">
      <w:r w:rsidRPr="00F10C34">
        <w:rPr>
          <w:i/>
        </w:rPr>
        <w:t xml:space="preserve">andar dōšox </w:t>
      </w:r>
      <w:r>
        <w:rPr>
          <w:i/>
        </w:rPr>
        <w:t>harw</w:t>
      </w:r>
      <w:r w:rsidRPr="00F10C34">
        <w:rPr>
          <w:i/>
        </w:rPr>
        <w:t xml:space="preserve"> druz dwārišn</w:t>
      </w:r>
      <w:r w:rsidRPr="00F10C34">
        <w:t xml:space="preserve"> </w:t>
      </w:r>
      <w:r w:rsidRPr="00F10C34">
        <w:rPr>
          <w:i/>
        </w:rPr>
        <w:t>ō pēš ud druz ī spazgīh grān-wināhīh rāy dwārišn ō pas</w:t>
      </w:r>
      <w:r w:rsidRPr="00F10C34">
        <w:t xml:space="preserve"> “in Hell every demoness will be running before (you), but the demoness of slander, because of its being such a heavy sin, will be running after (you)”</w:t>
      </w:r>
    </w:p>
    <w:p w14:paraId="095B069D" w14:textId="77777777" w:rsidR="00504F9A" w:rsidRPr="00F10C34" w:rsidRDefault="00504F9A" w:rsidP="00504F9A">
      <w:r w:rsidRPr="00F10C34">
        <w:rPr>
          <w:i/>
        </w:rPr>
        <w:t>u-š ō ōy druz guft kū Zarduxšt ī Spitāmān kū awēšān amāh hēm kē mādagān nēkōg az pēšīy nēmag ud duš-zišt az pasīy ma man ō pasīy framāyē</w:t>
      </w:r>
      <w:r w:rsidRPr="00F10C34">
        <w:t xml:space="preserve"> “and to him she said, the demoness [to </w:t>
      </w:r>
      <w:r>
        <w:t>Zarduxšt</w:t>
      </w:r>
      <w:r w:rsidRPr="00F10C34">
        <w:t xml:space="preserve"> Spitāma]: We are (those) who are </w:t>
      </w:r>
      <w:r w:rsidRPr="00F10C34">
        <w:lastRenderedPageBreak/>
        <w:t>females (who are) beautiful from in front but very ugly from behind; do not ask us to turn around!” (Dk)</w:t>
      </w:r>
    </w:p>
    <w:p w14:paraId="04197541" w14:textId="77777777" w:rsidR="00504F9A" w:rsidRPr="00F10C34" w:rsidRDefault="00504F9A" w:rsidP="00504F9A"/>
    <w:p w14:paraId="5FB3E546" w14:textId="77777777" w:rsidR="00504F9A" w:rsidRPr="00F10C34" w:rsidRDefault="00504F9A" w:rsidP="00504F9A"/>
    <w:p w14:paraId="136FA425" w14:textId="77777777" w:rsidR="00504F9A" w:rsidRPr="00F10C34" w:rsidRDefault="00504F9A" w:rsidP="00504F9A">
      <w:pPr>
        <w:pStyle w:val="Heading3"/>
      </w:pPr>
      <w:bookmarkStart w:id="979" w:name="_Toc52717646"/>
      <w:bookmarkStart w:id="980" w:name="_Toc313442070"/>
      <w:r w:rsidRPr="00F10C34">
        <w:t>Adverbial clauses of condition</w:t>
      </w:r>
      <w:bookmarkEnd w:id="979"/>
      <w:bookmarkEnd w:id="980"/>
    </w:p>
    <w:p w14:paraId="3CF8E0A1" w14:textId="77777777" w:rsidR="00504F9A" w:rsidRPr="00F10C34" w:rsidRDefault="00504F9A" w:rsidP="00504F9A"/>
    <w:p w14:paraId="32CE5B61" w14:textId="77777777" w:rsidR="00504F9A" w:rsidRPr="00F10C34" w:rsidRDefault="00504F9A" w:rsidP="00504F9A">
      <w:r w:rsidRPr="00F10C34">
        <w:rPr>
          <w:i/>
        </w:rPr>
        <w:t>agar</w:t>
      </w:r>
      <w:r w:rsidRPr="00F10C34">
        <w:t xml:space="preserve"> (</w:t>
      </w:r>
      <w:r w:rsidRPr="00F10C34">
        <w:rPr>
          <w:rFonts w:ascii="Pahlavi" w:hAnsi="Pahlavi"/>
          <w:sz w:val="24"/>
        </w:rPr>
        <w:t>tÅ</w:t>
      </w:r>
      <w:r w:rsidRPr="00F10C34">
        <w:t xml:space="preserve"> HT) “if”</w:t>
      </w:r>
    </w:p>
    <w:p w14:paraId="31945861" w14:textId="77777777" w:rsidR="00504F9A" w:rsidRPr="00F10C34" w:rsidRDefault="00504F9A" w:rsidP="00504F9A">
      <w:r w:rsidRPr="00F10C34">
        <w:rPr>
          <w:i/>
        </w:rPr>
        <w:t>agar ōh(-iz</w:t>
      </w:r>
      <w:r w:rsidRPr="00F10C34">
        <w:t>) “even if” $$</w:t>
      </w:r>
    </w:p>
    <w:p w14:paraId="230F474C" w14:textId="77777777" w:rsidR="00504F9A" w:rsidRPr="00F10C34" w:rsidRDefault="00504F9A" w:rsidP="00504F9A"/>
    <w:p w14:paraId="1C2F0215" w14:textId="77777777" w:rsidR="00504F9A" w:rsidRDefault="00504F9A" w:rsidP="00504F9A">
      <w:r w:rsidRPr="00F10C34">
        <w:rPr>
          <w:i/>
        </w:rPr>
        <w:t xml:space="preserve">ān driyōš mardōm </w:t>
      </w:r>
      <w:r w:rsidRPr="00F10C34">
        <w:rPr>
          <w:i/>
          <w:u w:val="single"/>
        </w:rPr>
        <w:t>agar ōh</w:t>
      </w:r>
      <w:r w:rsidRPr="00F10C34">
        <w:rPr>
          <w:i/>
        </w:rPr>
        <w:t xml:space="preserve"> ag-dēn ayāb nē frārōn-rawišn </w:t>
      </w:r>
      <w:r w:rsidRPr="00F10C34">
        <w:rPr>
          <w:i/>
          <w:u w:val="single"/>
        </w:rPr>
        <w:t>ēg-iz</w:t>
      </w:r>
      <w:r w:rsidRPr="00F10C34">
        <w:rPr>
          <w:i/>
        </w:rPr>
        <w:t>-iš tis awiš dahišn</w:t>
      </w:r>
      <w:r w:rsidRPr="00F10C34">
        <w:t xml:space="preserve"> (</w:t>
      </w:r>
      <w:r w:rsidRPr="00F10C34">
        <w:rPr>
          <w:i/>
        </w:rPr>
        <w:t>Dk</w:t>
      </w:r>
      <w:r w:rsidRPr="00F10C34">
        <w:t>.6.292)</w:t>
      </w:r>
    </w:p>
    <w:p w14:paraId="526FA071" w14:textId="77777777" w:rsidR="00504F9A" w:rsidRPr="00F10C34" w:rsidRDefault="00504F9A" w:rsidP="00504F9A"/>
    <w:p w14:paraId="1F6AED76" w14:textId="77777777" w:rsidR="00504F9A" w:rsidRDefault="00504F9A" w:rsidP="00504F9A">
      <w:r w:rsidRPr="00F10C34">
        <w:rPr>
          <w:i/>
        </w:rPr>
        <w:t xml:space="preserve">ka xwadāy bandag pad bandagīh ō ādurān dahēd </w:t>
      </w:r>
      <w:r w:rsidRPr="00F10C34">
        <w:rPr>
          <w:i/>
          <w:u w:val="single"/>
        </w:rPr>
        <w:t>agar ōh-iz</w:t>
      </w:r>
      <w:r w:rsidRPr="00F10C34">
        <w:rPr>
          <w:i/>
        </w:rPr>
        <w:t xml:space="preserve"> kū-š pad frazend ī bandag pādixšāyīh nēst </w:t>
      </w:r>
      <w:r w:rsidRPr="00F10C34">
        <w:rPr>
          <w:i/>
          <w:u w:val="single"/>
        </w:rPr>
        <w:t>pas-iz</w:t>
      </w:r>
      <w:r w:rsidRPr="00F10C34">
        <w:rPr>
          <w:i/>
        </w:rPr>
        <w:t xml:space="preserve"> frazend ud āwādag ī bandag bawēnd ādurān bandag bawēnd</w:t>
      </w:r>
      <w:r w:rsidRPr="00F10C34">
        <w:t xml:space="preserve"> (</w:t>
      </w:r>
      <w:r w:rsidRPr="00F10C34">
        <w:rPr>
          <w:i/>
        </w:rPr>
        <w:t>MHD</w:t>
      </w:r>
      <w:r w:rsidRPr="00F10C34">
        <w:t xml:space="preserve"> I.14/41)</w:t>
      </w:r>
    </w:p>
    <w:p w14:paraId="64249C9C" w14:textId="77777777" w:rsidR="00504F9A" w:rsidRDefault="00504F9A" w:rsidP="00504F9A"/>
    <w:p w14:paraId="6B98F738" w14:textId="77777777" w:rsidR="00504F9A" w:rsidRPr="00AF3CC4" w:rsidRDefault="00504F9A" w:rsidP="00504F9A">
      <w:r w:rsidRPr="00AF3CC4">
        <w:rPr>
          <w:i/>
          <w:u w:val="single"/>
        </w:rPr>
        <w:t>agar</w:t>
      </w:r>
      <w:r w:rsidRPr="00AF3CC4">
        <w:rPr>
          <w:i/>
        </w:rPr>
        <w:t xml:space="preserve"> was-</w:t>
      </w:r>
      <w:r w:rsidRPr="00AF3CC4">
        <w:rPr>
          <w:i/>
          <w:u w:val="single"/>
        </w:rPr>
        <w:t>iz</w:t>
      </w:r>
      <w:r w:rsidRPr="00AF3CC4">
        <w:rPr>
          <w:i/>
        </w:rPr>
        <w:t xml:space="preserve"> mēnōy-xwarišn</w:t>
      </w:r>
      <w:r>
        <w:rPr>
          <w:i/>
        </w:rPr>
        <w:t xml:space="preserve"> </w:t>
      </w:r>
      <w:r w:rsidRPr="00AF3CC4">
        <w:rPr>
          <w:i/>
        </w:rPr>
        <w:t xml:space="preserve">ast </w:t>
      </w:r>
      <w:r w:rsidRPr="00AF3CC4">
        <w:rPr>
          <w:i/>
          <w:u w:val="single"/>
        </w:rPr>
        <w:t>pas-iz</w:t>
      </w:r>
      <w:r w:rsidRPr="00AF3CC4">
        <w:rPr>
          <w:i/>
        </w:rPr>
        <w:t xml:space="preserve"> ān nam ud parwār ī āb ī pad sūrāgīhā ō tan šawēd</w:t>
      </w:r>
      <w:r>
        <w:t xml:space="preserve"> (</w:t>
      </w:r>
      <w:r>
        <w:rPr>
          <w:i/>
        </w:rPr>
        <w:t>Bd</w:t>
      </w:r>
      <w:r>
        <w:t>.</w:t>
      </w:r>
      <w:r>
        <w:rPr>
          <w:rFonts w:cs="Times New Roman"/>
        </w:rPr>
        <w:t>24d.</w:t>
      </w:r>
      <w:r w:rsidRPr="00031486">
        <w:rPr>
          <w:rFonts w:cs="Times New Roman"/>
        </w:rPr>
        <w:t>21</w:t>
      </w:r>
      <w:r>
        <w:t>)</w:t>
      </w:r>
    </w:p>
    <w:p w14:paraId="6651046C" w14:textId="77777777" w:rsidR="00504F9A" w:rsidRDefault="00504F9A" w:rsidP="00504F9A"/>
    <w:p w14:paraId="4D237E6C" w14:textId="77777777" w:rsidR="00504F9A" w:rsidRPr="00F10C34" w:rsidRDefault="00504F9A" w:rsidP="00504F9A"/>
    <w:p w14:paraId="65B5D13F" w14:textId="77777777" w:rsidR="00504F9A" w:rsidRPr="00F10C34" w:rsidRDefault="00504F9A" w:rsidP="00504F9A">
      <w:pPr>
        <w:pStyle w:val="Heading3"/>
      </w:pPr>
      <w:bookmarkStart w:id="981" w:name="_Toc313442071"/>
      <w:r w:rsidRPr="00F10C34">
        <w:t>Complex clauses</w:t>
      </w:r>
      <w:bookmarkEnd w:id="981"/>
    </w:p>
    <w:p w14:paraId="0B2939D4" w14:textId="77777777" w:rsidR="00504F9A" w:rsidRPr="00F10C34" w:rsidRDefault="00504F9A" w:rsidP="00504F9A"/>
    <w:p w14:paraId="479C289F" w14:textId="77777777" w:rsidR="00504F9A" w:rsidRPr="00F10C34" w:rsidRDefault="00504F9A" w:rsidP="00504F9A">
      <w:r w:rsidRPr="00F10C34">
        <w:t>Purs.57</w:t>
      </w:r>
    </w:p>
    <w:p w14:paraId="4CCF34DA" w14:textId="77777777" w:rsidR="00504F9A" w:rsidRPr="00F10C34" w:rsidRDefault="00504F9A" w:rsidP="00504F9A">
      <w:r w:rsidRPr="00F10C34">
        <w:t>ān kunišn ī ka kunēd kerbag wēš bawēd (</w:t>
      </w:r>
      <w:r w:rsidRPr="00F10C34">
        <w:rPr>
          <w:i/>
        </w:rPr>
        <w:t>MHD</w:t>
      </w:r>
      <w:r w:rsidRPr="00F10C34">
        <w:t>.29.10)</w:t>
      </w:r>
    </w:p>
    <w:p w14:paraId="442B67E9" w14:textId="77777777" w:rsidR="00504F9A" w:rsidRPr="00F10C34" w:rsidRDefault="00504F9A" w:rsidP="00504F9A"/>
    <w:p w14:paraId="503E31E1" w14:textId="77777777" w:rsidR="00504F9A" w:rsidRPr="00F10C34" w:rsidRDefault="00504F9A" w:rsidP="00504F9A">
      <w:r w:rsidRPr="00F10C34">
        <w:t>xwāstag ī — ka kadag-xwadāy pad baxt šawēd — pad kadag-xwadāy estād ō duxt ī keh rasēd (</w:t>
      </w:r>
      <w:r w:rsidRPr="00F10C34">
        <w:rPr>
          <w:i/>
        </w:rPr>
        <w:t>MHD</w:t>
      </w:r>
      <w:r w:rsidRPr="00F10C34">
        <w:t>.37.26)</w:t>
      </w:r>
    </w:p>
    <w:p w14:paraId="7D0C7594" w14:textId="77777777" w:rsidR="00504F9A" w:rsidRPr="00F10C34" w:rsidRDefault="00504F9A" w:rsidP="00504F9A"/>
    <w:p w14:paraId="62079DBC" w14:textId="77777777" w:rsidR="00504F9A" w:rsidRDefault="00504F9A" w:rsidP="00504F9A">
      <w:r w:rsidRPr="00F10C34">
        <w:t>az kerdan kerbag ayāb wināh agar tis az ān ī-š tuwān spōxtan ka nē kunēd u-š bē spōxt tuwān ā-š nē kunišn bē spōzišn (</w:t>
      </w:r>
      <w:r w:rsidRPr="00F10C34">
        <w:rPr>
          <w:i/>
        </w:rPr>
        <w:t>PR</w:t>
      </w:r>
      <w:r w:rsidRPr="00F10C34">
        <w:t>.71)</w:t>
      </w:r>
    </w:p>
    <w:p w14:paraId="593B0F96" w14:textId="77777777" w:rsidR="00504F9A" w:rsidRDefault="00504F9A" w:rsidP="00504F9A"/>
    <w:p w14:paraId="49D1C29C" w14:textId="77777777" w:rsidR="00504F9A" w:rsidRPr="00221D2C" w:rsidRDefault="00504F9A" w:rsidP="00504F9A">
      <w:r w:rsidRPr="00221D2C">
        <w:rPr>
          <w:rFonts w:cs="Times New Roman"/>
          <w:i/>
        </w:rPr>
        <w:t>u-š Haftōring pad kust ī abāxtarān ānōh kū ka Ēbgad andar dwārist dōšox būd gumārd</w:t>
      </w:r>
      <w:r>
        <w:rPr>
          <w:rFonts w:cs="Times New Roman"/>
        </w:rPr>
        <w:t xml:space="preserve"> “and he appointed Haftōring in the northern direction, there where hell was when the Adversary ran in” (</w:t>
      </w:r>
      <w:r>
        <w:rPr>
          <w:rFonts w:cs="Times New Roman"/>
          <w:i/>
        </w:rPr>
        <w:t>Bd</w:t>
      </w:r>
      <w:r>
        <w:rPr>
          <w:rFonts w:cs="Times New Roman"/>
        </w:rPr>
        <w:t>.2.9)</w:t>
      </w:r>
    </w:p>
    <w:p w14:paraId="0F23C1B4" w14:textId="77777777" w:rsidR="004900B0" w:rsidRPr="00F10C34" w:rsidRDefault="004900B0" w:rsidP="004900B0"/>
    <w:p w14:paraId="69CAC080" w14:textId="77777777" w:rsidR="00333998" w:rsidRDefault="00333998" w:rsidP="00333998">
      <w:pPr>
        <w:pStyle w:val="Heading2"/>
      </w:pPr>
      <w:r>
        <w:t>Expressions of (un)willingness</w:t>
      </w:r>
      <w:bookmarkEnd w:id="970"/>
    </w:p>
    <w:p w14:paraId="2247CB7D" w14:textId="77777777" w:rsidR="00333998" w:rsidRDefault="00333998" w:rsidP="00333998"/>
    <w:p w14:paraId="37563DD9" w14:textId="77777777" w:rsidR="00333998" w:rsidRPr="00F10C34" w:rsidRDefault="00333998" w:rsidP="00FE3779">
      <w:pPr>
        <w:pBdr>
          <w:top w:val="single" w:sz="4" w:space="1" w:color="auto"/>
          <w:left w:val="single" w:sz="4" w:space="4" w:color="auto"/>
          <w:bottom w:val="single" w:sz="4" w:space="1" w:color="auto"/>
          <w:right w:val="single" w:sz="4" w:space="4" w:color="auto"/>
        </w:pBdr>
        <w:tabs>
          <w:tab w:val="clear" w:pos="180"/>
          <w:tab w:val="left" w:pos="4320"/>
        </w:tabs>
      </w:pPr>
      <w:r w:rsidRPr="00F10C34">
        <w:rPr>
          <w:i/>
        </w:rPr>
        <w:t>pad kām</w:t>
      </w:r>
      <w:r w:rsidRPr="00F10C34">
        <w:t xml:space="preserve">, </w:t>
      </w:r>
      <w:r w:rsidRPr="00F10C34">
        <w:rPr>
          <w:i/>
        </w:rPr>
        <w:t>kāmīhā</w:t>
      </w:r>
      <w:r w:rsidRPr="00F10C34">
        <w:t xml:space="preserve">, </w:t>
      </w:r>
      <w:r w:rsidRPr="00F10C34">
        <w:rPr>
          <w:i/>
        </w:rPr>
        <w:t>kāmagīhā</w:t>
      </w:r>
      <w:r w:rsidRPr="00F10C34">
        <w:t xml:space="preserve">, </w:t>
      </w:r>
      <w:r w:rsidRPr="00F10C34">
        <w:rPr>
          <w:i/>
        </w:rPr>
        <w:t>kāmagōmandīhā</w:t>
      </w:r>
      <w:r w:rsidRPr="00F10C34">
        <w:t xml:space="preserve"> </w:t>
      </w:r>
      <w:r w:rsidR="00FE3779">
        <w:tab/>
      </w:r>
      <w:r w:rsidRPr="00F10C34">
        <w:t xml:space="preserve">“willingly, at will” </w:t>
      </w:r>
    </w:p>
    <w:p w14:paraId="028F7398" w14:textId="77777777" w:rsidR="00E429AC" w:rsidRDefault="00333998" w:rsidP="00FE3779">
      <w:pPr>
        <w:pBdr>
          <w:top w:val="single" w:sz="4" w:space="1" w:color="auto"/>
          <w:left w:val="single" w:sz="4" w:space="4" w:color="auto"/>
          <w:bottom w:val="single" w:sz="4" w:space="1" w:color="auto"/>
          <w:right w:val="single" w:sz="4" w:space="4" w:color="auto"/>
        </w:pBdr>
        <w:tabs>
          <w:tab w:val="clear" w:pos="180"/>
          <w:tab w:val="left" w:pos="4320"/>
        </w:tabs>
        <w:rPr>
          <w:i/>
        </w:rPr>
      </w:pPr>
      <w:r>
        <w:rPr>
          <w:i/>
        </w:rPr>
        <w:t xml:space="preserve">nē </w:t>
      </w:r>
      <w:r w:rsidRPr="00F10C34">
        <w:rPr>
          <w:i/>
        </w:rPr>
        <w:t>pad kā</w:t>
      </w:r>
      <w:r w:rsidR="00E429AC">
        <w:rPr>
          <w:i/>
        </w:rPr>
        <w:t>m</w:t>
      </w:r>
      <w:r w:rsidR="00E429AC">
        <w:tab/>
      </w:r>
      <w:r w:rsidR="00E429AC" w:rsidRPr="00F10C34">
        <w:t>“unwillingly”</w:t>
      </w:r>
    </w:p>
    <w:p w14:paraId="545245D1" w14:textId="77777777" w:rsidR="00333998" w:rsidRPr="00F10C34" w:rsidRDefault="00333998" w:rsidP="00FE3779">
      <w:pPr>
        <w:pBdr>
          <w:top w:val="single" w:sz="4" w:space="1" w:color="auto"/>
          <w:left w:val="single" w:sz="4" w:space="4" w:color="auto"/>
          <w:bottom w:val="single" w:sz="4" w:space="1" w:color="auto"/>
          <w:right w:val="single" w:sz="4" w:space="4" w:color="auto"/>
        </w:pBdr>
        <w:tabs>
          <w:tab w:val="clear" w:pos="180"/>
          <w:tab w:val="left" w:pos="4320"/>
        </w:tabs>
        <w:rPr>
          <w:i/>
        </w:rPr>
      </w:pPr>
      <w:r w:rsidRPr="00F10C34">
        <w:rPr>
          <w:i/>
        </w:rPr>
        <w:t>agāmāy</w:t>
      </w:r>
      <w:r w:rsidR="00FE3779">
        <w:tab/>
      </w:r>
      <w:r w:rsidRPr="00F10C34">
        <w:t>“unwillingly”</w:t>
      </w:r>
    </w:p>
    <w:p w14:paraId="734D3439" w14:textId="77777777" w:rsidR="00333998" w:rsidRPr="00F10C34" w:rsidRDefault="00333998" w:rsidP="00FE3779">
      <w:pPr>
        <w:pBdr>
          <w:top w:val="single" w:sz="4" w:space="1" w:color="auto"/>
          <w:left w:val="single" w:sz="4" w:space="4" w:color="auto"/>
          <w:bottom w:val="single" w:sz="4" w:space="1" w:color="auto"/>
          <w:right w:val="single" w:sz="4" w:space="4" w:color="auto"/>
        </w:pBdr>
        <w:tabs>
          <w:tab w:val="clear" w:pos="180"/>
          <w:tab w:val="left" w:pos="4320"/>
        </w:tabs>
      </w:pPr>
      <w:r w:rsidRPr="00F10C34">
        <w:rPr>
          <w:i/>
        </w:rPr>
        <w:t>andar a-kāmagīh ī</w:t>
      </w:r>
      <w:r>
        <w:t xml:space="preserve"> </w:t>
      </w:r>
      <w:r w:rsidR="00E429AC">
        <w:tab/>
      </w:r>
      <w:r>
        <w:t>“against the will of”</w:t>
      </w:r>
    </w:p>
    <w:p w14:paraId="73D9629E" w14:textId="77777777" w:rsidR="00333998" w:rsidRPr="00F10C34" w:rsidRDefault="00333998" w:rsidP="00FE3779">
      <w:pPr>
        <w:pBdr>
          <w:top w:val="single" w:sz="4" w:space="1" w:color="auto"/>
          <w:left w:val="single" w:sz="4" w:space="4" w:color="auto"/>
          <w:bottom w:val="single" w:sz="4" w:space="1" w:color="auto"/>
          <w:right w:val="single" w:sz="4" w:space="4" w:color="auto"/>
        </w:pBdr>
        <w:tabs>
          <w:tab w:val="clear" w:pos="180"/>
          <w:tab w:val="left" w:pos="4320"/>
        </w:tabs>
      </w:pPr>
      <w:r w:rsidRPr="00F10C34">
        <w:rPr>
          <w:i/>
        </w:rPr>
        <w:t>a-kāmagīhā</w:t>
      </w:r>
      <w:r w:rsidRPr="00F10C34">
        <w:t xml:space="preserve">, </w:t>
      </w:r>
      <w:r w:rsidRPr="00F10C34">
        <w:rPr>
          <w:i/>
        </w:rPr>
        <w:t>a-kāmōmand</w:t>
      </w:r>
      <w:r>
        <w:rPr>
          <w:i/>
        </w:rPr>
        <w:t>ī</w:t>
      </w:r>
      <w:r w:rsidRPr="00F10C34">
        <w:rPr>
          <w:i/>
        </w:rPr>
        <w:t>hā</w:t>
      </w:r>
      <w:r>
        <w:t xml:space="preserve">, </w:t>
      </w:r>
      <w:r w:rsidRPr="00F10C34">
        <w:rPr>
          <w:i/>
        </w:rPr>
        <w:t>akāmagōmandīhā</w:t>
      </w:r>
      <w:r w:rsidRPr="00F10C34">
        <w:t xml:space="preserve"> </w:t>
      </w:r>
      <w:r w:rsidR="00FE3779">
        <w:tab/>
      </w:r>
      <w:r w:rsidRPr="00F10C34">
        <w:t xml:space="preserve">“unwillingly” (Man. </w:t>
      </w:r>
      <w:r w:rsidRPr="00F10C34">
        <w:rPr>
          <w:i/>
        </w:rPr>
        <w:t>agāmagīhā</w:t>
      </w:r>
      <w:r w:rsidRPr="00F10C34">
        <w:t>)</w:t>
      </w:r>
    </w:p>
    <w:p w14:paraId="75A94799" w14:textId="77777777" w:rsidR="00333998" w:rsidRPr="00F10C34" w:rsidRDefault="00333998" w:rsidP="00FE3779">
      <w:pPr>
        <w:pBdr>
          <w:top w:val="single" w:sz="4" w:space="1" w:color="auto"/>
          <w:left w:val="single" w:sz="4" w:space="4" w:color="auto"/>
          <w:bottom w:val="single" w:sz="4" w:space="1" w:color="auto"/>
          <w:right w:val="single" w:sz="4" w:space="4" w:color="auto"/>
        </w:pBdr>
        <w:tabs>
          <w:tab w:val="clear" w:pos="180"/>
          <w:tab w:val="left" w:pos="4320"/>
        </w:tabs>
      </w:pPr>
      <w:r w:rsidRPr="00F10C34">
        <w:rPr>
          <w:i/>
        </w:rPr>
        <w:t>xwad-kāmagīhā</w:t>
      </w:r>
      <w:r w:rsidRPr="00F10C34">
        <w:t xml:space="preserve">, </w:t>
      </w:r>
      <w:r>
        <w:rPr>
          <w:i/>
        </w:rPr>
        <w:t>xwēš-kām</w:t>
      </w:r>
      <w:r w:rsidRPr="00F10C34">
        <w:rPr>
          <w:i/>
        </w:rPr>
        <w:t>īhā</w:t>
      </w:r>
      <w:r w:rsidRPr="00F10C34">
        <w:t xml:space="preserve">, </w:t>
      </w:r>
      <w:r w:rsidRPr="00F10C34">
        <w:rPr>
          <w:i/>
        </w:rPr>
        <w:t>xwēš-kāmagīhā</w:t>
      </w:r>
      <w:r w:rsidRPr="00F10C34">
        <w:t xml:space="preserve"> </w:t>
      </w:r>
      <w:r w:rsidR="00FE3779">
        <w:tab/>
      </w:r>
      <w:r w:rsidRPr="00F10C34">
        <w:t>“of one’s own free will”</w:t>
      </w:r>
    </w:p>
    <w:p w14:paraId="7A2CB0B0" w14:textId="77777777" w:rsidR="00333998" w:rsidRDefault="00333998" w:rsidP="00FE3779">
      <w:pPr>
        <w:pBdr>
          <w:top w:val="single" w:sz="4" w:space="1" w:color="auto"/>
          <w:left w:val="single" w:sz="4" w:space="4" w:color="auto"/>
          <w:bottom w:val="single" w:sz="4" w:space="1" w:color="auto"/>
          <w:right w:val="single" w:sz="4" w:space="4" w:color="auto"/>
        </w:pBdr>
        <w:tabs>
          <w:tab w:val="clear" w:pos="180"/>
          <w:tab w:val="left" w:pos="4320"/>
        </w:tabs>
      </w:pPr>
      <w:r w:rsidRPr="00F10C34">
        <w:rPr>
          <w:i/>
        </w:rPr>
        <w:t>pad kām agāmāy</w:t>
      </w:r>
      <w:r w:rsidRPr="00F10C34">
        <w:t xml:space="preserve"> </w:t>
      </w:r>
      <w:r w:rsidR="00FE3779">
        <w:tab/>
      </w:r>
      <w:r w:rsidRPr="00F10C34">
        <w:t>“willingly unw</w:t>
      </w:r>
      <w:r>
        <w:t>illingly,</w:t>
      </w:r>
      <w:r w:rsidRPr="00F10C34">
        <w:t xml:space="preserve"> willy nilly” </w:t>
      </w:r>
    </w:p>
    <w:p w14:paraId="1F8356BC" w14:textId="77777777" w:rsidR="00333998" w:rsidRPr="0018662F" w:rsidRDefault="00333998" w:rsidP="00FE3779">
      <w:pPr>
        <w:pBdr>
          <w:top w:val="single" w:sz="4" w:space="1" w:color="auto"/>
          <w:left w:val="single" w:sz="4" w:space="4" w:color="auto"/>
          <w:bottom w:val="single" w:sz="4" w:space="1" w:color="auto"/>
          <w:right w:val="single" w:sz="4" w:space="4" w:color="auto"/>
        </w:pBdr>
        <w:tabs>
          <w:tab w:val="clear" w:pos="180"/>
          <w:tab w:val="left" w:pos="4320"/>
        </w:tabs>
      </w:pPr>
      <w:r>
        <w:rPr>
          <w:i/>
        </w:rPr>
        <w:t>čē-gāmag</w:t>
      </w:r>
      <w:r>
        <w:t xml:space="preserve"> etc., see Lesson 12.</w:t>
      </w:r>
    </w:p>
    <w:p w14:paraId="0CA33B73" w14:textId="77777777" w:rsidR="00333998" w:rsidRDefault="00333998" w:rsidP="00333998"/>
    <w:p w14:paraId="6D2C5363" w14:textId="77777777" w:rsidR="00333998" w:rsidRDefault="00333998" w:rsidP="00333998">
      <w:r>
        <w:t>Examples:</w:t>
      </w:r>
    </w:p>
    <w:p w14:paraId="5887E809" w14:textId="77777777" w:rsidR="00333998" w:rsidRDefault="002D5E23" w:rsidP="00333998">
      <w:pPr>
        <w:pStyle w:val="text"/>
      </w:pPr>
      <w:r>
        <w:rPr>
          <w:i/>
          <w:u w:val="single"/>
        </w:rPr>
        <w:t>kāmag ... nē kāmag</w:t>
      </w:r>
      <w:r>
        <w:rPr>
          <w:u w:val="single"/>
        </w:rPr>
        <w:t xml:space="preserve">, </w:t>
      </w:r>
      <w:r w:rsidR="00333998" w:rsidRPr="00070888">
        <w:rPr>
          <w:i/>
          <w:u w:val="single"/>
        </w:rPr>
        <w:t>kāmagōmandīhā</w:t>
      </w:r>
      <w:r w:rsidR="00333998" w:rsidRPr="002D5E23">
        <w:rPr>
          <w:i/>
          <w:u w:val="single"/>
        </w:rPr>
        <w:t xml:space="preserve"> ud </w:t>
      </w:r>
      <w:r w:rsidR="00333998" w:rsidRPr="00070888">
        <w:rPr>
          <w:i/>
          <w:u w:val="single"/>
        </w:rPr>
        <w:t>a-kāmagīhā</w:t>
      </w:r>
    </w:p>
    <w:p w14:paraId="70DD90D6" w14:textId="77777777" w:rsidR="00333998" w:rsidRDefault="00333998" w:rsidP="00333998">
      <w:pPr>
        <w:pStyle w:val="text"/>
      </w:pPr>
      <w:r>
        <w:tab/>
        <w:t>“willingly, non-willingly = willy nilly”</w:t>
      </w:r>
    </w:p>
    <w:p w14:paraId="7F0A4D56" w14:textId="77777777" w:rsidR="00333998" w:rsidRDefault="00333998" w:rsidP="00333998">
      <w:pPr>
        <w:pStyle w:val="text"/>
      </w:pPr>
    </w:p>
    <w:p w14:paraId="4945D626" w14:textId="77777777" w:rsidR="002D5E23" w:rsidRPr="002D5E23" w:rsidRDefault="002D5E23" w:rsidP="00333998">
      <w:pPr>
        <w:pStyle w:val="text"/>
        <w:rPr>
          <w:i/>
        </w:rPr>
      </w:pPr>
      <w:r w:rsidRPr="002D5E23">
        <w:rPr>
          <w:i/>
        </w:rPr>
        <w:t xml:space="preserve">ō ān ruwān gōwēd kū druwand </w:t>
      </w:r>
      <w:r w:rsidRPr="002D5E23">
        <w:rPr>
          <w:i/>
          <w:u w:val="single"/>
        </w:rPr>
        <w:t>ka-t kāmag ka-t nē kāmag</w:t>
      </w:r>
      <w:r w:rsidRPr="002D5E23">
        <w:rPr>
          <w:i/>
        </w:rPr>
        <w:t xml:space="preserve"> abar ēn pad gām raftan abāyēd</w:t>
      </w:r>
    </w:p>
    <w:p w14:paraId="17355E07" w14:textId="77777777" w:rsidR="002D5E23" w:rsidRDefault="002D5E23" w:rsidP="00333998">
      <w:pPr>
        <w:pStyle w:val="text"/>
      </w:pPr>
      <w:r>
        <w:tab/>
        <w:t>“(its actions) say to that soul: O wicked one, whether you wish or not, you must step on this edge”  (</w:t>
      </w:r>
      <w:r>
        <w:rPr>
          <w:i/>
        </w:rPr>
        <w:t>Bd</w:t>
      </w:r>
      <w:r>
        <w:t>.</w:t>
      </w:r>
      <w:r w:rsidRPr="00031486">
        <w:rPr>
          <w:rFonts w:cs="Times New Roman"/>
        </w:rPr>
        <w:t>30.27</w:t>
      </w:r>
      <w:r>
        <w:rPr>
          <w:rFonts w:cs="Times New Roman"/>
        </w:rPr>
        <w:t>)</w:t>
      </w:r>
    </w:p>
    <w:p w14:paraId="7564ED6F" w14:textId="77777777" w:rsidR="002D5E23" w:rsidRDefault="002D5E23" w:rsidP="00333998">
      <w:pPr>
        <w:pStyle w:val="text"/>
      </w:pPr>
    </w:p>
    <w:p w14:paraId="3BF5B2B0" w14:textId="77777777" w:rsidR="00333998" w:rsidRDefault="00333998" w:rsidP="00333998">
      <w:pPr>
        <w:pStyle w:val="text"/>
      </w:pPr>
      <w:r w:rsidRPr="009317B4">
        <w:rPr>
          <w:i/>
        </w:rPr>
        <w:t xml:space="preserve">ka-š anāgīh-ēw pad ān ēwēnag awiš rasēd ī čārag xwāstan nē šāyēd </w:t>
      </w:r>
      <w:r w:rsidRPr="009317B4">
        <w:rPr>
          <w:i/>
          <w:u w:val="single"/>
        </w:rPr>
        <w:t>kāmagīhā</w:t>
      </w:r>
      <w:r w:rsidRPr="009317B4">
        <w:rPr>
          <w:i/>
        </w:rPr>
        <w:t xml:space="preserve"> pad-iš hunsand bawēd</w:t>
      </w:r>
      <w:r>
        <w:t xml:space="preserve"> </w:t>
      </w:r>
    </w:p>
    <w:p w14:paraId="5BD4CB0C" w14:textId="77777777" w:rsidR="00333998" w:rsidRDefault="00333998" w:rsidP="00333998">
      <w:pPr>
        <w:pStyle w:val="text"/>
      </w:pPr>
      <w:r>
        <w:lastRenderedPageBreak/>
        <w:tab/>
        <w:t xml:space="preserve">“when an evil of that kind comes upon him, for which no remedy can be sought, he is </w:t>
      </w:r>
      <w:r w:rsidRPr="008046B5">
        <w:rPr>
          <w:u w:val="single"/>
        </w:rPr>
        <w:t>willingly</w:t>
      </w:r>
      <w:r>
        <w:t xml:space="preserve"> content with it” (</w:t>
      </w:r>
      <w:r>
        <w:rPr>
          <w:i/>
        </w:rPr>
        <w:t>Dk</w:t>
      </w:r>
      <w:r>
        <w:t>.6.6D.4)</w:t>
      </w:r>
    </w:p>
    <w:p w14:paraId="0D7E85A5" w14:textId="77777777" w:rsidR="00333998" w:rsidRDefault="00333998" w:rsidP="00333998">
      <w:pPr>
        <w:pStyle w:val="text"/>
      </w:pPr>
    </w:p>
    <w:p w14:paraId="49D9CF33" w14:textId="77777777" w:rsidR="00333998" w:rsidRDefault="00333998" w:rsidP="00333998">
      <w:pPr>
        <w:pStyle w:val="text"/>
        <w:rPr>
          <w:rFonts w:cs="Times New Roman"/>
        </w:rPr>
      </w:pPr>
      <w:r w:rsidRPr="00611908">
        <w:rPr>
          <w:rFonts w:cs="Times New Roman"/>
          <w:i/>
        </w:rPr>
        <w:t xml:space="preserve">petītīg būd rāy mādagwar tis ēn kū wināh nē kunēd </w:t>
      </w:r>
      <w:r w:rsidRPr="00611908">
        <w:rPr>
          <w:rFonts w:cs="Times New Roman"/>
          <w:i/>
          <w:u w:val="single"/>
        </w:rPr>
        <w:t>xwēš-kāmīhā</w:t>
      </w:r>
      <w:r>
        <w:rPr>
          <w:rFonts w:cs="Times New Roman"/>
        </w:rPr>
        <w:t xml:space="preserve"> </w:t>
      </w:r>
    </w:p>
    <w:p w14:paraId="43EEC393" w14:textId="77777777" w:rsidR="00333998" w:rsidRDefault="00333998" w:rsidP="00333998">
      <w:pPr>
        <w:pStyle w:val="text"/>
        <w:rPr>
          <w:rFonts w:cs="Times New Roman"/>
        </w:rPr>
      </w:pPr>
      <w:r>
        <w:rPr>
          <w:rFonts w:cs="Times New Roman"/>
        </w:rPr>
        <w:tab/>
        <w:t xml:space="preserve">“as for being repentant, the main thing is this: one does not sin </w:t>
      </w:r>
      <w:r w:rsidRPr="00611908">
        <w:rPr>
          <w:rFonts w:cs="Times New Roman"/>
          <w:u w:val="single"/>
        </w:rPr>
        <w:t>of one’s own free will</w:t>
      </w:r>
      <w:r>
        <w:rPr>
          <w:rFonts w:cs="Times New Roman"/>
        </w:rPr>
        <w:t>” (</w:t>
      </w:r>
      <w:r>
        <w:rPr>
          <w:rFonts w:cs="Times New Roman"/>
          <w:i/>
        </w:rPr>
        <w:t>MX</w:t>
      </w:r>
      <w:r>
        <w:rPr>
          <w:rFonts w:cs="Times New Roman"/>
        </w:rPr>
        <w:t>.</w:t>
      </w:r>
      <w:r w:rsidRPr="00031486">
        <w:rPr>
          <w:rFonts w:cs="Times New Roman"/>
        </w:rPr>
        <w:t>51.16</w:t>
      </w:r>
      <w:r>
        <w:rPr>
          <w:rFonts w:cs="Times New Roman"/>
        </w:rPr>
        <w:t>)</w:t>
      </w:r>
    </w:p>
    <w:p w14:paraId="39D1B565" w14:textId="77777777" w:rsidR="00333998" w:rsidRDefault="00333998" w:rsidP="00333998">
      <w:pPr>
        <w:pStyle w:val="text"/>
      </w:pPr>
    </w:p>
    <w:p w14:paraId="3D28B91C" w14:textId="77777777" w:rsidR="00333998" w:rsidRPr="002D3BFD" w:rsidRDefault="00333998" w:rsidP="00333998">
      <w:pPr>
        <w:pStyle w:val="text"/>
        <w:rPr>
          <w:i/>
        </w:rPr>
      </w:pPr>
      <w:r w:rsidRPr="002D3BFD">
        <w:rPr>
          <w:i/>
        </w:rPr>
        <w:t>mard ān farroxtar kē čand šāyēd dōšox pad gētīy bē barēd bē ō ruwān nē spōzēd</w:t>
      </w:r>
      <w:r>
        <w:rPr>
          <w:i/>
        </w:rPr>
        <w:t>;</w:t>
      </w:r>
      <w:r w:rsidRPr="002D3BFD">
        <w:rPr>
          <w:i/>
        </w:rPr>
        <w:t xml:space="preserve"> </w:t>
      </w:r>
    </w:p>
    <w:p w14:paraId="5E5243B5" w14:textId="77777777" w:rsidR="00333998" w:rsidRPr="002D3BFD" w:rsidRDefault="00333998" w:rsidP="00333998">
      <w:pPr>
        <w:pStyle w:val="text"/>
        <w:rPr>
          <w:i/>
        </w:rPr>
      </w:pPr>
      <w:r w:rsidRPr="002D3BFD">
        <w:rPr>
          <w:i/>
        </w:rPr>
        <w:t>u-šān pad gētīy burd</w:t>
      </w:r>
      <w:r>
        <w:rPr>
          <w:i/>
        </w:rPr>
        <w:t>an</w:t>
      </w:r>
      <w:r w:rsidRPr="002D3BFD">
        <w:rPr>
          <w:i/>
        </w:rPr>
        <w:t xml:space="preserve"> ēd guft kū</w:t>
      </w:r>
      <w:r>
        <w:rPr>
          <w:i/>
        </w:rPr>
        <w:t xml:space="preserve"> </w:t>
      </w:r>
      <w:r w:rsidRPr="002D3BFD">
        <w:rPr>
          <w:i/>
        </w:rPr>
        <w:t xml:space="preserve">andar gēhān harg ud ranǰ ī mad nē wizīrēd bē ka ōh kunīhēd </w:t>
      </w:r>
    </w:p>
    <w:p w14:paraId="14FC5D1C" w14:textId="77777777" w:rsidR="00333998" w:rsidRDefault="00333998" w:rsidP="00333998">
      <w:pPr>
        <w:pStyle w:val="text"/>
      </w:pPr>
      <w:r w:rsidRPr="002D3BFD">
        <w:rPr>
          <w:i/>
        </w:rPr>
        <w:t xml:space="preserve">ud </w:t>
      </w:r>
      <w:r w:rsidRPr="00E36588">
        <w:rPr>
          <w:i/>
        </w:rPr>
        <w:t xml:space="preserve">mardōm pad čār </w:t>
      </w:r>
      <w:r w:rsidRPr="00E36588">
        <w:rPr>
          <w:i/>
          <w:u w:val="single"/>
        </w:rPr>
        <w:t>kāmagīhā</w:t>
      </w:r>
      <w:r w:rsidRPr="00E36588">
        <w:rPr>
          <w:i/>
        </w:rPr>
        <w:t xml:space="preserve"> awiš nē šawēnd </w:t>
      </w:r>
      <w:r>
        <w:rPr>
          <w:i/>
        </w:rPr>
        <w:t>ǰud</w:t>
      </w:r>
      <w:r w:rsidRPr="00E36588">
        <w:rPr>
          <w:i/>
        </w:rPr>
        <w:t xml:space="preserve"> az frēz</w:t>
      </w:r>
      <w:r>
        <w:rPr>
          <w:i/>
        </w:rPr>
        <w:t>w</w:t>
      </w:r>
      <w:r w:rsidRPr="00E36588">
        <w:rPr>
          <w:i/>
        </w:rPr>
        <w:t xml:space="preserve">ān </w:t>
      </w:r>
      <w:r w:rsidRPr="00E36588">
        <w:rPr>
          <w:i/>
          <w:u w:val="single"/>
        </w:rPr>
        <w:t>pad kām ī xwēš-kāmagīhā</w:t>
      </w:r>
      <w:r w:rsidRPr="00E36588">
        <w:rPr>
          <w:i/>
        </w:rPr>
        <w:t xml:space="preserve"> ul ō grīw padīrēd ud tuxšāgīhā kunēd</w:t>
      </w:r>
      <w:r>
        <w:t xml:space="preserve"> </w:t>
      </w:r>
    </w:p>
    <w:p w14:paraId="308CB34B" w14:textId="77777777" w:rsidR="00333998" w:rsidRDefault="00333998" w:rsidP="00333998">
      <w:pPr>
        <w:pStyle w:val="text"/>
      </w:pPr>
      <w:r>
        <w:tab/>
        <w:t>“that person is the most fortunate who, as much as possible (</w:t>
      </w:r>
      <w:r w:rsidRPr="002D3BFD">
        <w:rPr>
          <w:i/>
        </w:rPr>
        <w:t>čand šāyēd</w:t>
      </w:r>
      <w:r>
        <w:t>), endures hell in this world (and) does not push it back onto (= leave it to) the soul (when dead);</w:t>
      </w:r>
    </w:p>
    <w:p w14:paraId="20C71FF6" w14:textId="77777777" w:rsidR="00333998" w:rsidRDefault="00333998" w:rsidP="00333998">
      <w:pPr>
        <w:pStyle w:val="text"/>
      </w:pPr>
      <w:r>
        <w:tab/>
        <w:t>and they said: ‘to endure in this life’ (means) that one does not avoid present toil and trouble in this world, except when it is done (= but rather do it) in the usual way,</w:t>
      </w:r>
    </w:p>
    <w:p w14:paraId="1221E06F" w14:textId="77777777" w:rsidR="00333998" w:rsidRDefault="00333998" w:rsidP="00333998">
      <w:pPr>
        <w:pStyle w:val="text"/>
      </w:pPr>
      <w:r>
        <w:tab/>
        <w:t>and people do not, as best they can (</w:t>
      </w:r>
      <w:r>
        <w:rPr>
          <w:i/>
        </w:rPr>
        <w:t>pad čār</w:t>
      </w:r>
      <w:r>
        <w:t>) undertake it (</w:t>
      </w:r>
      <w:r>
        <w:rPr>
          <w:i/>
        </w:rPr>
        <w:t>awiš šawēnd</w:t>
      </w:r>
      <w:r>
        <w:t xml:space="preserve">) </w:t>
      </w:r>
      <w:r w:rsidRPr="00480409">
        <w:rPr>
          <w:u w:val="single"/>
        </w:rPr>
        <w:t>willingly</w:t>
      </w:r>
      <w:r>
        <w:t>, except when they, because it is a duty (</w:t>
      </w:r>
      <w:r>
        <w:rPr>
          <w:i/>
        </w:rPr>
        <w:t>frēzwān</w:t>
      </w:r>
      <w:r>
        <w:t xml:space="preserve">), accept it upon their neck </w:t>
      </w:r>
      <w:r w:rsidRPr="00480409">
        <w:rPr>
          <w:u w:val="single"/>
        </w:rPr>
        <w:t>willingly and by their free will</w:t>
      </w:r>
      <w:r>
        <w:t>, and perform it diligently” (</w:t>
      </w:r>
      <w:r w:rsidRPr="00C3053F">
        <w:rPr>
          <w:i/>
        </w:rPr>
        <w:t>Dk</w:t>
      </w:r>
      <w:r>
        <w:t>.6.305)</w:t>
      </w:r>
    </w:p>
    <w:p w14:paraId="38ABC16A" w14:textId="77777777" w:rsidR="00333998" w:rsidRDefault="00333998" w:rsidP="00333998">
      <w:pPr>
        <w:pStyle w:val="text"/>
      </w:pPr>
    </w:p>
    <w:p w14:paraId="3027D71A" w14:textId="77777777" w:rsidR="00333998" w:rsidRDefault="00333998" w:rsidP="00333998">
      <w:pPr>
        <w:pStyle w:val="text"/>
      </w:pPr>
      <w:r w:rsidRPr="000C005A">
        <w:rPr>
          <w:i/>
        </w:rPr>
        <w:t xml:space="preserve">Gannāg Mēnōy wāng ō γarrānāg ō-iz wāng kuling 6-sālag ō-iz wāng ī xar ō-iz wāng ī mard ī ahlaw ka </w:t>
      </w:r>
      <w:r w:rsidRPr="00611908">
        <w:rPr>
          <w:i/>
          <w:u w:val="single"/>
        </w:rPr>
        <w:t>a-kāmagōmandīhā</w:t>
      </w:r>
      <w:r w:rsidRPr="000C005A">
        <w:rPr>
          <w:i/>
        </w:rPr>
        <w:t xml:space="preserve"> zanēd wāng kunēd mānēd</w:t>
      </w:r>
      <w:r w:rsidRPr="00F10C34">
        <w:t xml:space="preserve"> </w:t>
      </w:r>
    </w:p>
    <w:p w14:paraId="0373C0E3" w14:textId="77777777" w:rsidR="00333998" w:rsidRDefault="00333998" w:rsidP="00333998">
      <w:pPr>
        <w:pStyle w:val="text"/>
      </w:pPr>
      <w:r>
        <w:tab/>
      </w:r>
      <w:r w:rsidRPr="00F10C34">
        <w:t xml:space="preserve">“the voice of the Foul Spirit resembles thunder, </w:t>
      </w:r>
      <w:r>
        <w:t xml:space="preserve">the sound of </w:t>
      </w:r>
      <w:r w:rsidRPr="00F10C34">
        <w:t xml:space="preserve">a six-year-old </w:t>
      </w:r>
      <w:r>
        <w:t>crane</w:t>
      </w:r>
      <w:r w:rsidRPr="00F10C34">
        <w:t xml:space="preserve">, the voice of a donkey, and the voice of </w:t>
      </w:r>
      <w:r>
        <w:t>a</w:t>
      </w:r>
      <w:r w:rsidRPr="00F10C34">
        <w:t xml:space="preserve"> </w:t>
      </w:r>
      <w:r w:rsidR="00D340D9">
        <w:t>Righteous</w:t>
      </w:r>
      <w:r w:rsidRPr="00F10C34">
        <w:t xml:space="preserve"> man when someone beats (him) </w:t>
      </w:r>
      <w:r w:rsidRPr="000C005A">
        <w:rPr>
          <w:u w:val="single"/>
        </w:rPr>
        <w:t>against his will</w:t>
      </w:r>
      <w:r w:rsidRPr="00F10C34">
        <w:t xml:space="preserve"> and he cries (out)” (</w:t>
      </w:r>
      <w:r w:rsidRPr="000C005A">
        <w:rPr>
          <w:i/>
        </w:rPr>
        <w:t>Bd</w:t>
      </w:r>
      <w:r w:rsidRPr="00F10C34">
        <w:t>.27.</w:t>
      </w:r>
      <w:r>
        <w:t>51</w:t>
      </w:r>
      <w:r w:rsidRPr="00F10C34">
        <w:t>)</w:t>
      </w:r>
    </w:p>
    <w:p w14:paraId="0ABB8009" w14:textId="77777777" w:rsidR="00333998" w:rsidRDefault="00333998" w:rsidP="00333998">
      <w:pPr>
        <w:pStyle w:val="text"/>
      </w:pPr>
    </w:p>
    <w:p w14:paraId="562B9C41" w14:textId="77777777" w:rsidR="00333998" w:rsidRDefault="00333998" w:rsidP="00333998">
      <w:pPr>
        <w:pStyle w:val="text"/>
        <w:rPr>
          <w:rFonts w:cs="Times New Roman"/>
        </w:rPr>
      </w:pPr>
      <w:r w:rsidRPr="00480C96">
        <w:rPr>
          <w:rFonts w:cs="Times New Roman"/>
          <w:i/>
        </w:rPr>
        <w:t xml:space="preserve">dēwān pad mehmānīh </w:t>
      </w:r>
      <w:r w:rsidR="00726214">
        <w:rPr>
          <w:rFonts w:cs="Times New Roman"/>
          <w:i/>
        </w:rPr>
        <w:t>grift</w:t>
      </w:r>
      <w:r w:rsidRPr="00480C96">
        <w:rPr>
          <w:rFonts w:cs="Times New Roman"/>
          <w:i/>
        </w:rPr>
        <w:t xml:space="preserve"> abar kōšēnd </w:t>
      </w:r>
      <w:r w:rsidRPr="00C3053F">
        <w:rPr>
          <w:rFonts w:cs="Times New Roman"/>
          <w:i/>
        </w:rPr>
        <w:t xml:space="preserve">mardōmān </w:t>
      </w:r>
      <w:r w:rsidRPr="00C3053F">
        <w:rPr>
          <w:rFonts w:cs="Times New Roman"/>
          <w:i/>
          <w:u w:val="single"/>
        </w:rPr>
        <w:t>agāmāy</w:t>
      </w:r>
      <w:r w:rsidRPr="00480C96">
        <w:rPr>
          <w:rFonts w:cs="Times New Roman"/>
          <w:i/>
          <w:u w:val="single"/>
        </w:rPr>
        <w:t xml:space="preserve"> dēwān</w:t>
      </w:r>
      <w:r w:rsidRPr="00C3053F">
        <w:rPr>
          <w:rFonts w:cs="Times New Roman"/>
          <w:i/>
        </w:rPr>
        <w:t xml:space="preserve"> menišnīg ud gōwišnīg ud kunišnīg az xwēš tan ud gyān hammis bowandag-menišnīhā ud abardom-dōšāramīhā pad xwēšīh ī yazdān frāz dāštan ud yazdān padiš stāyīdan ud dēwān padiš nikōhīdan</w:t>
      </w:r>
      <w:r w:rsidRPr="006029DD">
        <w:rPr>
          <w:rFonts w:cs="Times New Roman"/>
        </w:rPr>
        <w:t xml:space="preserve"> </w:t>
      </w:r>
    </w:p>
    <w:p w14:paraId="62165249" w14:textId="77777777" w:rsidR="00333998" w:rsidRDefault="00333998" w:rsidP="00333998">
      <w:pPr>
        <w:pStyle w:val="text"/>
        <w:rPr>
          <w:rFonts w:cs="Times New Roman"/>
        </w:rPr>
      </w:pPr>
      <w:r>
        <w:rPr>
          <w:rFonts w:cs="Times New Roman"/>
        </w:rPr>
        <w:tab/>
        <w:t xml:space="preserve">“the demons strive to get a lodging (in humans); the humans, </w:t>
      </w:r>
      <w:r w:rsidRPr="00480C96">
        <w:rPr>
          <w:rFonts w:cs="Times New Roman"/>
          <w:u w:val="single"/>
        </w:rPr>
        <w:t>against the will of the demons</w:t>
      </w:r>
      <w:r>
        <w:rPr>
          <w:rFonts w:cs="Times New Roman"/>
        </w:rPr>
        <w:t>, are to keep themselves in thoughts, words, and deeds together with (</w:t>
      </w:r>
      <w:r>
        <w:rPr>
          <w:rFonts w:cs="Times New Roman"/>
          <w:i/>
        </w:rPr>
        <w:t>az ... hammis</w:t>
      </w:r>
      <w:r>
        <w:rPr>
          <w:rFonts w:cs="Times New Roman"/>
        </w:rPr>
        <w:t>) their own body and soul, in all their thoughts and in supreme love, in the possession of the gods and praise the gods, thereby and scorn the demons thereby” (</w:t>
      </w:r>
      <w:r>
        <w:rPr>
          <w:rFonts w:cs="Times New Roman"/>
          <w:i/>
        </w:rPr>
        <w:t>Dk</w:t>
      </w:r>
      <w:r>
        <w:rPr>
          <w:rFonts w:cs="Times New Roman"/>
        </w:rPr>
        <w:t>.</w:t>
      </w:r>
      <w:r w:rsidRPr="00031486">
        <w:rPr>
          <w:rFonts w:cs="Times New Roman"/>
        </w:rPr>
        <w:t>5.24.17</w:t>
      </w:r>
      <w:r>
        <w:rPr>
          <w:rFonts w:cs="Times New Roman"/>
        </w:rPr>
        <w:t>)</w:t>
      </w:r>
    </w:p>
    <w:p w14:paraId="0D5FB136" w14:textId="77777777" w:rsidR="00333998" w:rsidRDefault="00333998" w:rsidP="00333998">
      <w:pPr>
        <w:pStyle w:val="text"/>
        <w:rPr>
          <w:rFonts w:cs="Times New Roman"/>
        </w:rPr>
      </w:pPr>
    </w:p>
    <w:p w14:paraId="2B1E0D4E" w14:textId="77777777" w:rsidR="00333998" w:rsidRDefault="00333998" w:rsidP="00333998">
      <w:pPr>
        <w:pStyle w:val="text"/>
      </w:pPr>
      <w:r w:rsidRPr="00C3053F">
        <w:rPr>
          <w:i/>
        </w:rPr>
        <w:t>ēk ēn kū ma an-ēmēd dārē kas-iz az wahišt</w:t>
      </w:r>
      <w:r w:rsidRPr="00C3053F">
        <w:rPr>
          <w:i/>
        </w:rPr>
        <w:tab/>
        <w:t xml:space="preserve"> ud ma ē nihēnd ōstīgānīhā menišn abar dōšox padisāy was-wināhīh ī-š </w:t>
      </w:r>
      <w:r w:rsidRPr="00070888">
        <w:rPr>
          <w:i/>
          <w:u w:val="single"/>
        </w:rPr>
        <w:t>pad kām agāmāy</w:t>
      </w:r>
    </w:p>
    <w:p w14:paraId="3AF13504" w14:textId="77777777" w:rsidR="00333998" w:rsidRDefault="00333998" w:rsidP="00333998">
      <w:pPr>
        <w:pStyle w:val="text"/>
      </w:pPr>
      <w:r>
        <w:tab/>
        <w:t xml:space="preserve">“one thing is this: do not hold anybody hopeless about paradise, and let them not put their thoughts firmly to hell because of all the sins he has committed </w:t>
      </w:r>
      <w:r w:rsidRPr="001C328A">
        <w:rPr>
          <w:u w:val="single"/>
        </w:rPr>
        <w:t>willy nilly</w:t>
      </w:r>
      <w:r>
        <w:t>” (</w:t>
      </w:r>
      <w:r w:rsidRPr="00C3053F">
        <w:rPr>
          <w:i/>
        </w:rPr>
        <w:t>ŠnŠSupp</w:t>
      </w:r>
      <w:r>
        <w:t>.12.28)</w:t>
      </w:r>
    </w:p>
    <w:p w14:paraId="528B9F76" w14:textId="77777777" w:rsidR="00333998" w:rsidRDefault="00333998" w:rsidP="00333998"/>
    <w:p w14:paraId="517156DF" w14:textId="77777777" w:rsidR="00333998" w:rsidRDefault="00333998" w:rsidP="00333998">
      <w:pPr>
        <w:pStyle w:val="Heading5"/>
      </w:pPr>
      <w:bookmarkStart w:id="982" w:name="_Toc313441920"/>
      <w:r>
        <w:t>In compounds:</w:t>
      </w:r>
      <w:bookmarkEnd w:id="982"/>
    </w:p>
    <w:p w14:paraId="041E7D29" w14:textId="77777777" w:rsidR="00333998" w:rsidRDefault="00333998" w:rsidP="00333998">
      <w:pPr>
        <w:pStyle w:val="text"/>
      </w:pPr>
      <w:r w:rsidRPr="009317B4">
        <w:rPr>
          <w:i/>
          <w:u w:val="single"/>
        </w:rPr>
        <w:t>arešk-kāmagīhā</w:t>
      </w:r>
      <w:r w:rsidRPr="009317B4">
        <w:rPr>
          <w:i/>
        </w:rPr>
        <w:t xml:space="preserve"> tag abar kerd</w:t>
      </w:r>
      <w:r>
        <w:t xml:space="preserve"> </w:t>
      </w:r>
    </w:p>
    <w:p w14:paraId="20B440B3" w14:textId="77777777" w:rsidR="00333998" w:rsidRDefault="00333998" w:rsidP="00333998">
      <w:pPr>
        <w:pStyle w:val="text"/>
      </w:pPr>
      <w:r>
        <w:tab/>
        <w:t>“</w:t>
      </w:r>
      <w:r w:rsidRPr="00022D38">
        <w:rPr>
          <w:u w:val="single"/>
        </w:rPr>
        <w:t>from the desire of envy</w:t>
      </w:r>
      <w:r>
        <w:t>, he attacked it” (</w:t>
      </w:r>
      <w:r>
        <w:rPr>
          <w:i/>
        </w:rPr>
        <w:t>Bd</w:t>
      </w:r>
      <w:r>
        <w:t>.</w:t>
      </w:r>
      <w:r w:rsidRPr="0089247C">
        <w:t>4.10</w:t>
      </w:r>
      <w:r>
        <w:t>)</w:t>
      </w:r>
    </w:p>
    <w:p w14:paraId="3E22CC59" w14:textId="77777777" w:rsidR="00333998" w:rsidRDefault="00333998" w:rsidP="00333998">
      <w:pPr>
        <w:pStyle w:val="text"/>
      </w:pPr>
    </w:p>
    <w:p w14:paraId="58064A72" w14:textId="77777777" w:rsidR="00333998" w:rsidRDefault="00333998" w:rsidP="00333998">
      <w:pPr>
        <w:pStyle w:val="text"/>
      </w:pPr>
      <w:r w:rsidRPr="009317B4">
        <w:rPr>
          <w:i/>
        </w:rPr>
        <w:t xml:space="preserve">wināh </w:t>
      </w:r>
      <w:r w:rsidRPr="009317B4">
        <w:rPr>
          <w:i/>
          <w:u w:val="single"/>
        </w:rPr>
        <w:t>wizārišn-kāmagīhā</w:t>
      </w:r>
      <w:r>
        <w:t xml:space="preserve"> </w:t>
      </w:r>
    </w:p>
    <w:p w14:paraId="0462E8A2" w14:textId="77777777" w:rsidR="00333998" w:rsidRDefault="00333998" w:rsidP="00333998">
      <w:pPr>
        <w:pStyle w:val="text"/>
      </w:pPr>
      <w:r>
        <w:tab/>
        <w:t>“</w:t>
      </w:r>
      <w:r w:rsidRPr="00EB2D7E">
        <w:rPr>
          <w:u w:val="single"/>
        </w:rPr>
        <w:t>f</w:t>
      </w:r>
      <w:r w:rsidRPr="00022D38">
        <w:rPr>
          <w:u w:val="single"/>
        </w:rPr>
        <w:t>rom desire to ‘resolve’</w:t>
      </w:r>
      <w:r>
        <w:t xml:space="preserve"> the sin” (</w:t>
      </w:r>
      <w:r>
        <w:rPr>
          <w:i/>
        </w:rPr>
        <w:t>REA</w:t>
      </w:r>
      <w:r>
        <w:t>.17.17)</w:t>
      </w:r>
    </w:p>
    <w:p w14:paraId="618353EF" w14:textId="77777777" w:rsidR="00333998" w:rsidRDefault="00333998" w:rsidP="00333998">
      <w:pPr>
        <w:pStyle w:val="text"/>
      </w:pPr>
    </w:p>
    <w:p w14:paraId="0637E3CD" w14:textId="77777777" w:rsidR="00333998" w:rsidRDefault="00333998" w:rsidP="00333998">
      <w:pPr>
        <w:pStyle w:val="text"/>
      </w:pPr>
      <w:r w:rsidRPr="009317B4">
        <w:rPr>
          <w:i/>
        </w:rPr>
        <w:t xml:space="preserve">pas Wizarš dēw ān ruwān ī druwandān gīrēd ud anāzarmīhā ud </w:t>
      </w:r>
      <w:r>
        <w:rPr>
          <w:i/>
          <w:u w:val="single"/>
        </w:rPr>
        <w:t>x</w:t>
      </w:r>
      <w:r w:rsidRPr="009317B4">
        <w:rPr>
          <w:i/>
          <w:u w:val="single"/>
        </w:rPr>
        <w:t>ešm-kāmagīhā</w:t>
      </w:r>
      <w:r w:rsidRPr="00A17180">
        <w:rPr>
          <w:i/>
        </w:rPr>
        <w:t xml:space="preserve"> </w:t>
      </w:r>
      <w:r w:rsidRPr="009317B4">
        <w:rPr>
          <w:i/>
        </w:rPr>
        <w:t>zanēd ud wināhēd</w:t>
      </w:r>
      <w:r>
        <w:t xml:space="preserve"> </w:t>
      </w:r>
    </w:p>
    <w:p w14:paraId="292AD922" w14:textId="77777777" w:rsidR="00333998" w:rsidRPr="009317B4" w:rsidRDefault="00333998" w:rsidP="00333998">
      <w:pPr>
        <w:pStyle w:val="text"/>
      </w:pPr>
      <w:r>
        <w:tab/>
        <w:t xml:space="preserve">“then the demon Drag-off seizes that soul of the wicked, and without showing respect and </w:t>
      </w:r>
      <w:r w:rsidRPr="00022D38">
        <w:rPr>
          <w:u w:val="single"/>
        </w:rPr>
        <w:t>from the desire of wrath</w:t>
      </w:r>
      <w:r>
        <w:t xml:space="preserve"> he strikes and sullies it” (</w:t>
      </w:r>
      <w:r>
        <w:rPr>
          <w:i/>
        </w:rPr>
        <w:t>MX</w:t>
      </w:r>
      <w:r>
        <w:t>.1.164)</w:t>
      </w:r>
    </w:p>
    <w:p w14:paraId="6BD8C6E3" w14:textId="77777777" w:rsidR="00333998" w:rsidRDefault="00333998" w:rsidP="00333998">
      <w:pPr>
        <w:pStyle w:val="Heading2"/>
      </w:pPr>
    </w:p>
    <w:p w14:paraId="7652F4FD" w14:textId="77777777" w:rsidR="009E68EF" w:rsidRDefault="009E68EF" w:rsidP="009E68EF"/>
    <w:p w14:paraId="678D77C8" w14:textId="77777777" w:rsidR="009E68EF" w:rsidRDefault="009E68EF" w:rsidP="009E68EF">
      <w:pPr>
        <w:pStyle w:val="Heading3"/>
      </w:pPr>
      <w:bookmarkStart w:id="983" w:name="_Toc313441971"/>
      <w:r>
        <w:t xml:space="preserve">Days and </w:t>
      </w:r>
      <w:bookmarkStart w:id="984" w:name="_Toc313441973"/>
      <w:r>
        <w:t>t</w:t>
      </w:r>
      <w:r w:rsidRPr="00F10C34">
        <w:t>ime</w:t>
      </w:r>
      <w:r>
        <w:t>s</w:t>
      </w:r>
      <w:r w:rsidRPr="00F10C34">
        <w:t xml:space="preserve"> of the day</w:t>
      </w:r>
      <w:bookmarkEnd w:id="983"/>
      <w:bookmarkEnd w:id="984"/>
    </w:p>
    <w:p w14:paraId="393926D2" w14:textId="77777777" w:rsidR="009E68EF" w:rsidRPr="008465FE" w:rsidRDefault="009E68EF" w:rsidP="009E68EF"/>
    <w:p w14:paraId="60932718" w14:textId="77777777" w:rsidR="009E68EF" w:rsidRDefault="009E68EF" w:rsidP="009E68EF">
      <w:pPr>
        <w:pBdr>
          <w:top w:val="single" w:sz="4" w:space="1" w:color="auto"/>
          <w:left w:val="single" w:sz="4" w:space="4" w:color="auto"/>
          <w:bottom w:val="single" w:sz="4" w:space="1" w:color="auto"/>
          <w:right w:val="single" w:sz="4" w:space="4" w:color="auto"/>
        </w:pBdr>
        <w:tabs>
          <w:tab w:val="right" w:pos="3240"/>
          <w:tab w:val="left" w:pos="3420"/>
          <w:tab w:val="left" w:pos="5760"/>
        </w:tabs>
        <w:ind w:left="5940" w:hanging="5940"/>
      </w:pPr>
      <w:r>
        <w:rPr>
          <w:i/>
        </w:rPr>
        <w:t>im rōz</w:t>
      </w:r>
      <w:r>
        <w:tab/>
      </w:r>
      <w:r>
        <w:rPr>
          <w:rFonts w:ascii="Pahlavi" w:hAnsi="Pahlavi"/>
          <w:sz w:val="22"/>
          <w:szCs w:val="22"/>
        </w:rPr>
        <w:t>MwY NwïÒ</w:t>
      </w:r>
      <w:r>
        <w:tab/>
        <w:t>&lt;L</w:t>
      </w:r>
      <w:r>
        <w:rPr>
          <w:u w:val="single"/>
        </w:rPr>
        <w:t>Z</w:t>
      </w:r>
      <w:r>
        <w:t>NE YWM&gt;</w:t>
      </w:r>
      <w:r>
        <w:tab/>
        <w:t>“today”</w:t>
      </w:r>
    </w:p>
    <w:p w14:paraId="084FB7A3" w14:textId="77777777" w:rsidR="009E68EF" w:rsidRDefault="009E68EF" w:rsidP="009E68EF">
      <w:pPr>
        <w:pBdr>
          <w:top w:val="single" w:sz="4" w:space="1" w:color="auto"/>
          <w:left w:val="single" w:sz="4" w:space="4" w:color="auto"/>
          <w:bottom w:val="single" w:sz="4" w:space="1" w:color="auto"/>
          <w:right w:val="single" w:sz="4" w:space="4" w:color="auto"/>
        </w:pBdr>
        <w:tabs>
          <w:tab w:val="right" w:pos="3240"/>
          <w:tab w:val="left" w:pos="3420"/>
          <w:tab w:val="left" w:pos="5760"/>
        </w:tabs>
        <w:ind w:left="5940" w:hanging="5940"/>
      </w:pPr>
      <w:r w:rsidRPr="00130643">
        <w:t>[</w:t>
      </w:r>
      <w:r>
        <w:rPr>
          <w:i/>
        </w:rPr>
        <w:t>im šab</w:t>
      </w:r>
      <w:r>
        <w:tab/>
      </w:r>
      <w:r>
        <w:rPr>
          <w:rFonts w:ascii="Pahlavi" w:hAnsi="Pahlavi"/>
          <w:sz w:val="22"/>
          <w:szCs w:val="22"/>
        </w:rPr>
        <w:t>adlïÒ NwïÒ</w:t>
      </w:r>
      <w:r>
        <w:tab/>
        <w:t>&lt;L</w:t>
      </w:r>
      <w:r>
        <w:rPr>
          <w:u w:val="single"/>
        </w:rPr>
        <w:t>Z</w:t>
      </w:r>
      <w:r>
        <w:t>NE YWM&gt;</w:t>
      </w:r>
      <w:r>
        <w:tab/>
        <w:t>“tonight”]</w:t>
      </w:r>
    </w:p>
    <w:p w14:paraId="75449B9D" w14:textId="77777777" w:rsidR="009E68EF" w:rsidRDefault="009E68EF" w:rsidP="009E68EF">
      <w:pPr>
        <w:pBdr>
          <w:top w:val="single" w:sz="4" w:space="1" w:color="auto"/>
          <w:left w:val="single" w:sz="4" w:space="4" w:color="auto"/>
          <w:bottom w:val="single" w:sz="4" w:space="1" w:color="auto"/>
          <w:right w:val="single" w:sz="4" w:space="4" w:color="auto"/>
        </w:pBdr>
        <w:tabs>
          <w:tab w:val="right" w:pos="3240"/>
          <w:tab w:val="left" w:pos="3420"/>
          <w:tab w:val="left" w:pos="5760"/>
        </w:tabs>
        <w:ind w:left="5940" w:hanging="5940"/>
      </w:pPr>
      <w:r>
        <w:rPr>
          <w:i/>
        </w:rPr>
        <w:t>dīg</w:t>
      </w:r>
      <w:r>
        <w:tab/>
      </w:r>
      <w:r>
        <w:rPr>
          <w:rFonts w:ascii="Pahlavi" w:hAnsi="Pahlavi"/>
          <w:sz w:val="22"/>
          <w:szCs w:val="22"/>
        </w:rPr>
        <w:t>W˝J</w:t>
      </w:r>
      <w:r>
        <w:tab/>
        <w:t>&lt;dyk'&gt;</w:t>
      </w:r>
      <w:r>
        <w:tab/>
        <w:t>“yesterday”</w:t>
      </w:r>
    </w:p>
    <w:p w14:paraId="6412C71A" w14:textId="77777777" w:rsidR="009E68EF" w:rsidRPr="00A45EA4" w:rsidRDefault="009E68EF" w:rsidP="009E68EF">
      <w:pPr>
        <w:pBdr>
          <w:top w:val="single" w:sz="4" w:space="1" w:color="auto"/>
          <w:left w:val="single" w:sz="4" w:space="4" w:color="auto"/>
          <w:bottom w:val="single" w:sz="4" w:space="1" w:color="auto"/>
          <w:right w:val="single" w:sz="4" w:space="4" w:color="auto"/>
        </w:pBdr>
        <w:tabs>
          <w:tab w:val="right" w:pos="3240"/>
          <w:tab w:val="left" w:pos="3420"/>
          <w:tab w:val="left" w:pos="5760"/>
        </w:tabs>
        <w:ind w:left="5940" w:hanging="5940"/>
      </w:pPr>
      <w:r>
        <w:t>[</w:t>
      </w:r>
      <w:r>
        <w:rPr>
          <w:i/>
        </w:rPr>
        <w:t>parēr</w:t>
      </w:r>
      <w:r>
        <w:tab/>
      </w:r>
      <w:r w:rsidRPr="001D5774">
        <w:rPr>
          <w:rFonts w:ascii="Pahlavi" w:hAnsi="Pahlavi"/>
          <w:sz w:val="22"/>
        </w:rPr>
        <w:t>l</w:t>
      </w:r>
      <w:r>
        <w:rPr>
          <w:rFonts w:ascii="Pahlavi" w:hAnsi="Pahlavi"/>
          <w:sz w:val="22"/>
        </w:rPr>
        <w:t>ïÒP</w:t>
      </w:r>
      <w:r>
        <w:tab/>
        <w:t>&lt;plyl&gt;</w:t>
      </w:r>
      <w:r>
        <w:tab/>
        <w:t>“day before yesterday”]</w:t>
      </w:r>
    </w:p>
    <w:p w14:paraId="3F6D0E08" w14:textId="77777777" w:rsidR="009E68EF" w:rsidRPr="009D02CD" w:rsidRDefault="009E68EF" w:rsidP="009E68EF">
      <w:pPr>
        <w:pBdr>
          <w:top w:val="single" w:sz="4" w:space="1" w:color="auto"/>
          <w:left w:val="single" w:sz="4" w:space="4" w:color="auto"/>
          <w:bottom w:val="single" w:sz="4" w:space="1" w:color="auto"/>
          <w:right w:val="single" w:sz="4" w:space="4" w:color="auto"/>
        </w:pBdr>
        <w:tabs>
          <w:tab w:val="right" w:pos="3240"/>
          <w:tab w:val="left" w:pos="3420"/>
          <w:tab w:val="left" w:pos="5760"/>
        </w:tabs>
        <w:ind w:left="5940" w:hanging="5940"/>
      </w:pPr>
      <w:r>
        <w:rPr>
          <w:i/>
        </w:rPr>
        <w:t>dōš</w:t>
      </w:r>
      <w:r>
        <w:tab/>
      </w:r>
      <w:r>
        <w:rPr>
          <w:rFonts w:ascii="Pahlavi" w:hAnsi="Pahlavi"/>
          <w:sz w:val="22"/>
        </w:rPr>
        <w:t>ÍwY</w:t>
      </w:r>
      <w:r>
        <w:tab/>
        <w:t>&lt;dwš&gt;</w:t>
      </w:r>
      <w:r>
        <w:tab/>
        <w:t>“last night”</w:t>
      </w:r>
    </w:p>
    <w:p w14:paraId="55C01DB9" w14:textId="77777777" w:rsidR="009E68EF" w:rsidRDefault="009E68EF" w:rsidP="009E68EF">
      <w:pPr>
        <w:pBdr>
          <w:top w:val="single" w:sz="4" w:space="1" w:color="auto"/>
          <w:left w:val="single" w:sz="4" w:space="4" w:color="auto"/>
          <w:bottom w:val="single" w:sz="4" w:space="1" w:color="auto"/>
          <w:right w:val="single" w:sz="4" w:space="4" w:color="auto"/>
        </w:pBdr>
        <w:tabs>
          <w:tab w:val="right" w:pos="3240"/>
          <w:tab w:val="left" w:pos="3420"/>
          <w:tab w:val="left" w:pos="5760"/>
        </w:tabs>
        <w:ind w:left="5940" w:hanging="5940"/>
      </w:pPr>
      <w:r>
        <w:rPr>
          <w:i/>
        </w:rPr>
        <w:t>fradāg</w:t>
      </w:r>
      <w:r>
        <w:tab/>
      </w:r>
      <w:r w:rsidRPr="001D5774">
        <w:rPr>
          <w:rFonts w:ascii="Pahlavi" w:hAnsi="Pahlavi"/>
          <w:sz w:val="22"/>
        </w:rPr>
        <w:t>la˜</w:t>
      </w:r>
      <w:r w:rsidRPr="00F10C34">
        <w:tab/>
        <w:t>&lt;MHL&gt;</w:t>
      </w:r>
      <w:r>
        <w:tab/>
        <w:t>“tomorrow”</w:t>
      </w:r>
    </w:p>
    <w:p w14:paraId="464133B9" w14:textId="77777777" w:rsidR="009E68EF" w:rsidRPr="00B5683B" w:rsidRDefault="009E68EF" w:rsidP="009E68EF">
      <w:pPr>
        <w:pBdr>
          <w:top w:val="single" w:sz="4" w:space="1" w:color="auto"/>
          <w:left w:val="single" w:sz="4" w:space="4" w:color="auto"/>
          <w:bottom w:val="single" w:sz="4" w:space="1" w:color="auto"/>
          <w:right w:val="single" w:sz="4" w:space="4" w:color="auto"/>
        </w:pBdr>
        <w:tabs>
          <w:tab w:val="right" w:pos="3240"/>
          <w:tab w:val="left" w:pos="3420"/>
          <w:tab w:val="left" w:pos="5760"/>
        </w:tabs>
        <w:ind w:left="5940" w:hanging="5940"/>
      </w:pPr>
      <w:r>
        <w:rPr>
          <w:i/>
        </w:rPr>
        <w:t>bāmdād</w:t>
      </w:r>
      <w:r>
        <w:tab/>
      </w:r>
      <w:r>
        <w:rPr>
          <w:rFonts w:ascii="Pahlavi" w:hAnsi="Pahlavi"/>
          <w:sz w:val="22"/>
        </w:rPr>
        <w:t>WtådmAV</w:t>
      </w:r>
      <w:r>
        <w:tab/>
        <w:t>&lt;b’md’t'&gt;</w:t>
      </w:r>
      <w:r>
        <w:tab/>
        <w:t>“dawn”</w:t>
      </w:r>
    </w:p>
    <w:p w14:paraId="4E6A212A" w14:textId="77777777" w:rsidR="009E68EF" w:rsidRDefault="009E68EF" w:rsidP="009E68EF">
      <w:pPr>
        <w:pBdr>
          <w:top w:val="single" w:sz="4" w:space="1" w:color="auto"/>
          <w:left w:val="single" w:sz="4" w:space="4" w:color="auto"/>
          <w:bottom w:val="single" w:sz="4" w:space="1" w:color="auto"/>
          <w:right w:val="single" w:sz="4" w:space="4" w:color="auto"/>
        </w:pBdr>
        <w:tabs>
          <w:tab w:val="right" w:pos="3240"/>
          <w:tab w:val="left" w:pos="3420"/>
          <w:tab w:val="left" w:pos="5760"/>
        </w:tabs>
        <w:ind w:left="5940" w:hanging="5940"/>
      </w:pPr>
      <w:r>
        <w:rPr>
          <w:i/>
        </w:rPr>
        <w:t>bāmīy</w:t>
      </w:r>
      <w:r>
        <w:tab/>
        <w:t>(</w:t>
      </w:r>
      <w:r>
        <w:rPr>
          <w:rFonts w:ascii="Pahlavi" w:hAnsi="Pahlavi"/>
          <w:sz w:val="22"/>
        </w:rPr>
        <w:t>kmAB</w:t>
      </w:r>
      <w:r>
        <w:t xml:space="preserve"> , </w:t>
      </w:r>
      <w:r>
        <w:rPr>
          <w:rFonts w:ascii="Pahlavi" w:hAnsi="Pahlavi"/>
          <w:sz w:val="22"/>
        </w:rPr>
        <w:t>imAB</w:t>
      </w:r>
      <w:r>
        <w:t xml:space="preserve">)   </w:t>
      </w:r>
      <w:r>
        <w:rPr>
          <w:rFonts w:ascii="Pahlavi" w:hAnsi="Pahlavi"/>
          <w:sz w:val="22"/>
        </w:rPr>
        <w:t>1mAB</w:t>
      </w:r>
      <w:r>
        <w:tab/>
        <w:t>&lt;b’m</w:t>
      </w:r>
      <w:r w:rsidRPr="00040130">
        <w:rPr>
          <w:u w:val="single"/>
        </w:rPr>
        <w:t>d</w:t>
      </w:r>
      <w:r>
        <w:t xml:space="preserve"> (b’myk, b’mk)&gt;</w:t>
      </w:r>
      <w:r>
        <w:tab/>
        <w:t>“dawn”</w:t>
      </w:r>
    </w:p>
    <w:p w14:paraId="588723BE" w14:textId="77777777" w:rsidR="009E68EF" w:rsidRDefault="009E68EF" w:rsidP="009E68EF">
      <w:pPr>
        <w:pBdr>
          <w:top w:val="single" w:sz="4" w:space="1" w:color="auto"/>
          <w:left w:val="single" w:sz="4" w:space="4" w:color="auto"/>
          <w:bottom w:val="single" w:sz="4" w:space="1" w:color="auto"/>
          <w:right w:val="single" w:sz="4" w:space="4" w:color="auto"/>
        </w:pBdr>
        <w:tabs>
          <w:tab w:val="right" w:pos="3240"/>
          <w:tab w:val="left" w:pos="3420"/>
          <w:tab w:val="left" w:pos="5760"/>
        </w:tabs>
        <w:ind w:left="5940" w:hanging="5940"/>
      </w:pPr>
      <w:r w:rsidRPr="008B78BD">
        <w:rPr>
          <w:i/>
        </w:rPr>
        <w:t>ōš-bām</w:t>
      </w:r>
      <w:r>
        <w:t xml:space="preserve">, </w:t>
      </w:r>
      <w:r w:rsidRPr="008B78BD">
        <w:rPr>
          <w:i/>
        </w:rPr>
        <w:t>ōš</w:t>
      </w:r>
      <w:r>
        <w:rPr>
          <w:i/>
        </w:rPr>
        <w:t>ī</w:t>
      </w:r>
      <w:r w:rsidRPr="008B78BD">
        <w:rPr>
          <w:i/>
        </w:rPr>
        <w:t>bām</w:t>
      </w:r>
      <w:r>
        <w:tab/>
      </w:r>
      <w:r>
        <w:rPr>
          <w:rFonts w:ascii="Pahlavi" w:hAnsi="Pahlavi"/>
          <w:sz w:val="22"/>
        </w:rPr>
        <w:t>µAV Y ÍwA</w:t>
      </w:r>
      <w:r>
        <w:t xml:space="preserve">  ,</w:t>
      </w:r>
      <w:r>
        <w:rPr>
          <w:rFonts w:ascii="Pahlavi" w:hAnsi="Pahlavi"/>
          <w:sz w:val="22"/>
        </w:rPr>
        <w:t>µAvÍwA</w:t>
      </w:r>
      <w:r>
        <w:tab/>
        <w:t>&lt;’w</w:t>
      </w:r>
      <w:r w:rsidRPr="00040130">
        <w:t>š</w:t>
      </w:r>
      <w:r>
        <w:t>b’m, ’w</w:t>
      </w:r>
      <w:r w:rsidRPr="00040130">
        <w:t>š</w:t>
      </w:r>
      <w:r>
        <w:t xml:space="preserve"> y b’m &gt;</w:t>
      </w:r>
      <w:r>
        <w:tab/>
        <w:t>“dawn”</w:t>
      </w:r>
    </w:p>
    <w:p w14:paraId="537327E8" w14:textId="77777777" w:rsidR="009E68EF" w:rsidRPr="005D5096" w:rsidRDefault="009E68EF" w:rsidP="009E68EF">
      <w:pPr>
        <w:pBdr>
          <w:top w:val="single" w:sz="4" w:space="1" w:color="auto"/>
          <w:left w:val="single" w:sz="4" w:space="4" w:color="auto"/>
          <w:bottom w:val="single" w:sz="4" w:space="1" w:color="auto"/>
          <w:right w:val="single" w:sz="4" w:space="4" w:color="auto"/>
        </w:pBdr>
        <w:tabs>
          <w:tab w:val="right" w:pos="3240"/>
          <w:tab w:val="left" w:pos="3420"/>
          <w:tab w:val="left" w:pos="5760"/>
        </w:tabs>
        <w:ind w:left="5940" w:hanging="5940"/>
      </w:pPr>
      <w:r>
        <w:rPr>
          <w:i/>
        </w:rPr>
        <w:t>nēmrōz</w:t>
      </w:r>
      <w:r>
        <w:tab/>
      </w:r>
      <w:r>
        <w:rPr>
          <w:rFonts w:ascii="Pahlavi" w:hAnsi="Pahlavi"/>
          <w:sz w:val="22"/>
          <w:szCs w:val="22"/>
        </w:rPr>
        <w:t>WCwlmYW</w:t>
      </w:r>
      <w:r>
        <w:tab/>
        <w:t>&lt;nymlwc'&gt;</w:t>
      </w:r>
      <w:r>
        <w:tab/>
        <w:t>“noon”</w:t>
      </w:r>
    </w:p>
    <w:p w14:paraId="03CEE11A" w14:textId="77777777" w:rsidR="009E68EF" w:rsidRDefault="009E68EF" w:rsidP="009E68EF">
      <w:pPr>
        <w:pBdr>
          <w:top w:val="single" w:sz="4" w:space="1" w:color="auto"/>
          <w:left w:val="single" w:sz="4" w:space="4" w:color="auto"/>
          <w:bottom w:val="single" w:sz="4" w:space="1" w:color="auto"/>
          <w:right w:val="single" w:sz="4" w:space="4" w:color="auto"/>
        </w:pBdr>
        <w:tabs>
          <w:tab w:val="right" w:pos="3240"/>
          <w:tab w:val="left" w:pos="3420"/>
          <w:tab w:val="left" w:pos="5760"/>
        </w:tabs>
        <w:ind w:left="5940" w:hanging="5940"/>
      </w:pPr>
      <w:r>
        <w:rPr>
          <w:i/>
        </w:rPr>
        <w:t>ēbārag</w:t>
      </w:r>
      <w:r>
        <w:t xml:space="preserve">, </w:t>
      </w:r>
      <w:r>
        <w:rPr>
          <w:i/>
        </w:rPr>
        <w:t>ēwārag</w:t>
      </w:r>
      <w:r>
        <w:tab/>
      </w:r>
      <w:r>
        <w:rPr>
          <w:rFonts w:ascii="Pahlavi" w:hAnsi="Pahlavi"/>
          <w:sz w:val="22"/>
          <w:szCs w:val="22"/>
        </w:rPr>
        <w:t>WklAWcjA</w:t>
      </w:r>
      <w:r>
        <w:t xml:space="preserve"> , </w:t>
      </w:r>
      <w:r>
        <w:rPr>
          <w:rFonts w:ascii="Pahlavi" w:hAnsi="Pahlavi"/>
          <w:sz w:val="22"/>
          <w:szCs w:val="22"/>
        </w:rPr>
        <w:t>WklAwïÅ</w:t>
      </w:r>
      <w:r>
        <w:tab/>
        <w:t>&lt;’yw’lk', ’yy</w:t>
      </w:r>
      <w:r w:rsidRPr="00214700">
        <w:t>p̄</w:t>
      </w:r>
      <w:r>
        <w:t>w’lk', etc.&gt;</w:t>
      </w:r>
      <w:r>
        <w:tab/>
        <w:t>“evening”</w:t>
      </w:r>
    </w:p>
    <w:p w14:paraId="329E528D" w14:textId="77777777" w:rsidR="009E68EF" w:rsidRDefault="009E68EF" w:rsidP="009E68EF">
      <w:pPr>
        <w:tabs>
          <w:tab w:val="right" w:pos="3240"/>
          <w:tab w:val="left" w:pos="3420"/>
          <w:tab w:val="left" w:pos="5760"/>
        </w:tabs>
        <w:ind w:left="5940" w:hanging="5940"/>
      </w:pPr>
    </w:p>
    <w:p w14:paraId="7ED1B639" w14:textId="77777777" w:rsidR="009E68EF" w:rsidRPr="006F1046" w:rsidRDefault="009E68EF" w:rsidP="009E68EF">
      <w:pPr>
        <w:pStyle w:val="Heading5"/>
      </w:pPr>
      <w:r>
        <w:t>From Avestan:</w:t>
      </w:r>
    </w:p>
    <w:p w14:paraId="4E48A217" w14:textId="77777777" w:rsidR="009E68EF" w:rsidRDefault="009E68EF" w:rsidP="009E68EF">
      <w:pPr>
        <w:pBdr>
          <w:top w:val="single" w:sz="4" w:space="1" w:color="auto"/>
          <w:left w:val="single" w:sz="4" w:space="4" w:color="auto"/>
          <w:bottom w:val="single" w:sz="4" w:space="1" w:color="auto"/>
          <w:right w:val="single" w:sz="4" w:space="4" w:color="auto"/>
        </w:pBdr>
        <w:tabs>
          <w:tab w:val="right" w:pos="3240"/>
          <w:tab w:val="left" w:pos="3420"/>
          <w:tab w:val="left" w:pos="5760"/>
        </w:tabs>
        <w:ind w:left="5940" w:hanging="5940"/>
      </w:pPr>
      <w:r>
        <w:rPr>
          <w:i/>
        </w:rPr>
        <w:t>frayar</w:t>
      </w:r>
      <w:r>
        <w:tab/>
      </w:r>
      <w:r w:rsidRPr="001D5774">
        <w:rPr>
          <w:rFonts w:ascii="Pahlavi" w:hAnsi="Pahlavi"/>
          <w:sz w:val="22"/>
        </w:rPr>
        <w:t>l</w:t>
      </w:r>
      <w:r>
        <w:rPr>
          <w:rFonts w:ascii="Pahlavi" w:hAnsi="Pahlavi"/>
          <w:sz w:val="22"/>
        </w:rPr>
        <w:t>ïåÒP</w:t>
      </w:r>
      <w:r>
        <w:tab/>
        <w:t>&lt;pl’yl&gt;</w:t>
      </w:r>
      <w:r>
        <w:tab/>
        <w:t>“before noon”</w:t>
      </w:r>
    </w:p>
    <w:p w14:paraId="537F3016" w14:textId="77777777" w:rsidR="009E68EF" w:rsidRPr="006F1046" w:rsidRDefault="009E68EF" w:rsidP="009E68EF">
      <w:pPr>
        <w:pBdr>
          <w:top w:val="single" w:sz="4" w:space="1" w:color="auto"/>
          <w:left w:val="single" w:sz="4" w:space="4" w:color="auto"/>
          <w:bottom w:val="single" w:sz="4" w:space="1" w:color="auto"/>
          <w:right w:val="single" w:sz="4" w:space="4" w:color="auto"/>
        </w:pBdr>
        <w:tabs>
          <w:tab w:val="right" w:pos="3240"/>
          <w:tab w:val="left" w:pos="3420"/>
          <w:tab w:val="left" w:pos="5760"/>
        </w:tabs>
        <w:ind w:left="5940" w:hanging="5940"/>
      </w:pPr>
      <w:r>
        <w:rPr>
          <w:i/>
        </w:rPr>
        <w:t>rabihwin</w:t>
      </w:r>
      <w:r>
        <w:tab/>
      </w:r>
      <w:r>
        <w:rPr>
          <w:rFonts w:ascii="Pahlavi" w:hAnsi="Pahlavi"/>
          <w:sz w:val="22"/>
          <w:szCs w:val="22"/>
        </w:rPr>
        <w:t>WwYWPtDpL</w:t>
      </w:r>
      <w:r>
        <w:tab/>
        <w:t>&lt;lpytpyn'&gt;</w:t>
      </w:r>
      <w:r>
        <w:tab/>
        <w:t>“noon”</w:t>
      </w:r>
    </w:p>
    <w:p w14:paraId="51648CC4" w14:textId="77777777" w:rsidR="009E68EF" w:rsidRPr="00970957" w:rsidRDefault="009E68EF" w:rsidP="009E68EF">
      <w:pPr>
        <w:pBdr>
          <w:top w:val="single" w:sz="4" w:space="1" w:color="auto"/>
          <w:left w:val="single" w:sz="4" w:space="4" w:color="auto"/>
          <w:bottom w:val="single" w:sz="4" w:space="1" w:color="auto"/>
          <w:right w:val="single" w:sz="4" w:space="4" w:color="auto"/>
        </w:pBdr>
        <w:tabs>
          <w:tab w:val="right" w:pos="3240"/>
          <w:tab w:val="left" w:pos="3420"/>
          <w:tab w:val="left" w:pos="5760"/>
        </w:tabs>
        <w:ind w:left="5940" w:hanging="5940"/>
      </w:pPr>
      <w:r w:rsidRPr="00970957">
        <w:rPr>
          <w:i/>
        </w:rPr>
        <w:t>uzēr</w:t>
      </w:r>
      <w:r>
        <w:tab/>
      </w:r>
      <w:r w:rsidRPr="001D5774">
        <w:rPr>
          <w:rFonts w:ascii="Pahlavi" w:hAnsi="Pahlavi"/>
          <w:sz w:val="22"/>
        </w:rPr>
        <w:t>l</w:t>
      </w:r>
      <w:r>
        <w:rPr>
          <w:rFonts w:ascii="Pahlavi" w:hAnsi="Pahlavi"/>
          <w:sz w:val="22"/>
        </w:rPr>
        <w:t>ï¸wA</w:t>
      </w:r>
      <w:r>
        <w:t xml:space="preserve"> , </w:t>
      </w:r>
      <w:r w:rsidRPr="001D5774">
        <w:rPr>
          <w:rFonts w:ascii="Pahlavi" w:hAnsi="Pahlavi"/>
          <w:sz w:val="22"/>
        </w:rPr>
        <w:t>l</w:t>
      </w:r>
      <w:r>
        <w:rPr>
          <w:rFonts w:ascii="Pahlavi" w:hAnsi="Pahlavi"/>
          <w:sz w:val="22"/>
        </w:rPr>
        <w:t>ïå¸wA</w:t>
      </w:r>
      <w:r>
        <w:tab/>
        <w:t>&lt;’wz’yl, ’wzyl&gt;</w:t>
      </w:r>
      <w:r>
        <w:tab/>
        <w:t>“afternoon”</w:t>
      </w:r>
    </w:p>
    <w:p w14:paraId="19790DB4" w14:textId="77777777" w:rsidR="009E68EF" w:rsidRPr="00D84A51" w:rsidRDefault="009E68EF" w:rsidP="009E68EF">
      <w:pPr>
        <w:pBdr>
          <w:top w:val="single" w:sz="4" w:space="1" w:color="auto"/>
          <w:left w:val="single" w:sz="4" w:space="4" w:color="auto"/>
          <w:bottom w:val="single" w:sz="4" w:space="1" w:color="auto"/>
          <w:right w:val="single" w:sz="4" w:space="4" w:color="auto"/>
        </w:pBdr>
        <w:tabs>
          <w:tab w:val="right" w:pos="3240"/>
          <w:tab w:val="left" w:pos="3420"/>
          <w:tab w:val="left" w:pos="5760"/>
        </w:tabs>
        <w:ind w:left="5940" w:hanging="5940"/>
        <w:rPr>
          <w:rFonts w:cs="Times New Roman"/>
          <w:i/>
        </w:rPr>
      </w:pPr>
      <w:r w:rsidRPr="00D84A51">
        <w:rPr>
          <w:rFonts w:cs="Times New Roman"/>
          <w:i/>
        </w:rPr>
        <w:t>hū-frāšmō-dād</w:t>
      </w:r>
      <w:r>
        <w:rPr>
          <w:rFonts w:cs="Times New Roman"/>
        </w:rPr>
        <w:tab/>
      </w:r>
      <w:r>
        <w:rPr>
          <w:rFonts w:ascii="Pahlavi" w:hAnsi="Pahlavi"/>
          <w:sz w:val="22"/>
          <w:szCs w:val="22"/>
        </w:rPr>
        <w:t>WtåDKwmßaÒPwA</w:t>
      </w:r>
      <w:r>
        <w:rPr>
          <w:rFonts w:cs="Times New Roman"/>
        </w:rPr>
        <w:tab/>
        <w:t>&lt;hwpl’</w:t>
      </w:r>
      <w:r w:rsidRPr="00040130">
        <w:rPr>
          <w:rFonts w:cs="Times New Roman"/>
        </w:rPr>
        <w:t>š</w:t>
      </w:r>
      <w:r>
        <w:rPr>
          <w:rFonts w:cs="Times New Roman"/>
        </w:rPr>
        <w:t>mwkd’t'&gt;</w:t>
      </w:r>
      <w:r>
        <w:rPr>
          <w:rFonts w:cs="Times New Roman"/>
        </w:rPr>
        <w:tab/>
      </w:r>
      <w:r>
        <w:t>“sunset; lit. “setting of the sun”</w:t>
      </w:r>
    </w:p>
    <w:p w14:paraId="540F6557" w14:textId="77777777" w:rsidR="009E68EF" w:rsidRDefault="009E68EF" w:rsidP="009E68EF">
      <w:pPr>
        <w:pBdr>
          <w:top w:val="single" w:sz="4" w:space="1" w:color="auto"/>
          <w:left w:val="single" w:sz="4" w:space="4" w:color="auto"/>
          <w:bottom w:val="single" w:sz="4" w:space="1" w:color="auto"/>
          <w:right w:val="single" w:sz="4" w:space="4" w:color="auto"/>
        </w:pBdr>
        <w:tabs>
          <w:tab w:val="right" w:pos="3240"/>
          <w:tab w:val="left" w:pos="3420"/>
          <w:tab w:val="left" w:pos="5760"/>
        </w:tabs>
        <w:ind w:left="5940" w:hanging="5940"/>
        <w:rPr>
          <w:rFonts w:cs="Times New Roman"/>
        </w:rPr>
      </w:pPr>
      <w:r w:rsidRPr="00D84A51">
        <w:rPr>
          <w:rFonts w:cs="Times New Roman"/>
          <w:i/>
        </w:rPr>
        <w:t>hū-waxš</w:t>
      </w:r>
      <w:r>
        <w:rPr>
          <w:rFonts w:cs="Times New Roman"/>
        </w:rPr>
        <w:tab/>
      </w:r>
      <w:r>
        <w:rPr>
          <w:rFonts w:ascii="Pahlavi" w:hAnsi="Pahlavi"/>
          <w:sz w:val="22"/>
          <w:szCs w:val="22"/>
        </w:rPr>
        <w:t>ßAWwA</w:t>
      </w:r>
      <w:r w:rsidRPr="00040130">
        <w:tab/>
      </w:r>
      <w:r>
        <w:t>&lt;hwwh</w:t>
      </w:r>
      <w:r w:rsidRPr="00040130">
        <w:rPr>
          <w:rFonts w:cs="Times New Roman"/>
        </w:rPr>
        <w:t>š</w:t>
      </w:r>
      <w:r>
        <w:t>&gt;</w:t>
      </w:r>
      <w:r>
        <w:tab/>
        <w:t>“sunrise; lit. “waxing of the sun”</w:t>
      </w:r>
    </w:p>
    <w:p w14:paraId="6DAFA839" w14:textId="77777777" w:rsidR="009E68EF" w:rsidRDefault="009E68EF" w:rsidP="009E68EF">
      <w:pPr>
        <w:pStyle w:val="text"/>
      </w:pPr>
    </w:p>
    <w:p w14:paraId="06D588F3" w14:textId="77777777" w:rsidR="009E68EF" w:rsidRPr="00F93780" w:rsidRDefault="009E68EF" w:rsidP="009E68EF">
      <w:pPr>
        <w:pStyle w:val="Heading5"/>
      </w:pPr>
      <w:bookmarkStart w:id="985" w:name="_Toc313441972"/>
      <w:r>
        <w:t xml:space="preserve">The five </w:t>
      </w:r>
      <w:r>
        <w:rPr>
          <w:i/>
        </w:rPr>
        <w:t>gāh</w:t>
      </w:r>
      <w:r>
        <w:t>s of the day (from Avestan):</w:t>
      </w:r>
      <w:bookmarkEnd w:id="985"/>
    </w:p>
    <w:p w14:paraId="48F37784" w14:textId="77777777" w:rsidR="009E68EF" w:rsidRPr="00027A58" w:rsidRDefault="009E68EF" w:rsidP="009E68EF">
      <w:pPr>
        <w:pBdr>
          <w:top w:val="single" w:sz="4" w:space="1" w:color="auto"/>
          <w:left w:val="single" w:sz="4" w:space="4" w:color="auto"/>
          <w:bottom w:val="single" w:sz="4" w:space="1" w:color="auto"/>
          <w:right w:val="single" w:sz="4" w:space="4" w:color="auto"/>
        </w:pBdr>
        <w:tabs>
          <w:tab w:val="right" w:pos="3240"/>
          <w:tab w:val="left" w:pos="3420"/>
          <w:tab w:val="left" w:pos="5760"/>
        </w:tabs>
      </w:pPr>
      <w:r w:rsidRPr="00EA5EB6">
        <w:rPr>
          <w:i/>
        </w:rPr>
        <w:t>Ušahin</w:t>
      </w:r>
      <w:r>
        <w:tab/>
      </w:r>
      <w:r>
        <w:tab/>
        <w:t>&lt;’wšhyn'</w:t>
      </w:r>
      <w:r w:rsidR="00951718">
        <w:t>, ’wšsn'</w:t>
      </w:r>
      <w:r>
        <w:t>&gt;</w:t>
      </w:r>
      <w:r>
        <w:tab/>
        <w:t>from midnight until after dawn</w:t>
      </w:r>
    </w:p>
    <w:p w14:paraId="3F3CE75B" w14:textId="77777777" w:rsidR="009E68EF" w:rsidRPr="00027A58" w:rsidRDefault="009E68EF" w:rsidP="009E68EF">
      <w:pPr>
        <w:pBdr>
          <w:top w:val="single" w:sz="4" w:space="1" w:color="auto"/>
          <w:left w:val="single" w:sz="4" w:space="4" w:color="auto"/>
          <w:bottom w:val="single" w:sz="4" w:space="1" w:color="auto"/>
          <w:right w:val="single" w:sz="4" w:space="4" w:color="auto"/>
        </w:pBdr>
        <w:tabs>
          <w:tab w:val="right" w:pos="3240"/>
          <w:tab w:val="left" w:pos="3420"/>
          <w:tab w:val="left" w:pos="5760"/>
        </w:tabs>
        <w:rPr>
          <w:rFonts w:cs="Times New Roman"/>
        </w:rPr>
      </w:pPr>
      <w:r w:rsidRPr="00EA5EB6">
        <w:rPr>
          <w:rFonts w:cs="Times New Roman"/>
          <w:i/>
        </w:rPr>
        <w:t>Hāwan</w:t>
      </w:r>
      <w:r>
        <w:tab/>
      </w:r>
      <w:r>
        <w:tab/>
        <w:t>&lt;h’wn'&gt;</w:t>
      </w:r>
      <w:r>
        <w:tab/>
        <w:t>from dawn to before noon</w:t>
      </w:r>
    </w:p>
    <w:p w14:paraId="1E84772F" w14:textId="77777777" w:rsidR="009E68EF" w:rsidRPr="00027A58" w:rsidRDefault="009E68EF" w:rsidP="009E68EF">
      <w:pPr>
        <w:pBdr>
          <w:top w:val="single" w:sz="4" w:space="1" w:color="auto"/>
          <w:left w:val="single" w:sz="4" w:space="4" w:color="auto"/>
          <w:bottom w:val="single" w:sz="4" w:space="1" w:color="auto"/>
          <w:right w:val="single" w:sz="4" w:space="4" w:color="auto"/>
        </w:pBdr>
        <w:tabs>
          <w:tab w:val="right" w:pos="3240"/>
          <w:tab w:val="left" w:pos="3420"/>
          <w:tab w:val="left" w:pos="5760"/>
        </w:tabs>
        <w:rPr>
          <w:rFonts w:cs="Times New Roman"/>
        </w:rPr>
      </w:pPr>
      <w:r w:rsidRPr="00EA5EB6">
        <w:rPr>
          <w:rFonts w:cs="Times New Roman"/>
          <w:i/>
        </w:rPr>
        <w:t>Rabihwin</w:t>
      </w:r>
      <w:r>
        <w:tab/>
      </w:r>
      <w:r>
        <w:tab/>
        <w:t>&lt;lptpyn'&gt;</w:t>
      </w:r>
      <w:r>
        <w:tab/>
        <w:t>noon</w:t>
      </w:r>
    </w:p>
    <w:p w14:paraId="5ADD19D8" w14:textId="77777777" w:rsidR="009E68EF" w:rsidRPr="00027A58" w:rsidRDefault="009E68EF" w:rsidP="009E68EF">
      <w:pPr>
        <w:pBdr>
          <w:top w:val="single" w:sz="4" w:space="1" w:color="auto"/>
          <w:left w:val="single" w:sz="4" w:space="4" w:color="auto"/>
          <w:bottom w:val="single" w:sz="4" w:space="1" w:color="auto"/>
          <w:right w:val="single" w:sz="4" w:space="4" w:color="auto"/>
        </w:pBdr>
        <w:tabs>
          <w:tab w:val="right" w:pos="3240"/>
          <w:tab w:val="left" w:pos="3420"/>
          <w:tab w:val="left" w:pos="5760"/>
        </w:tabs>
        <w:rPr>
          <w:rFonts w:cs="Times New Roman"/>
        </w:rPr>
      </w:pPr>
      <w:r w:rsidRPr="00EA5EB6">
        <w:rPr>
          <w:rFonts w:cs="Times New Roman"/>
          <w:i/>
        </w:rPr>
        <w:t>Uzērin</w:t>
      </w:r>
      <w:r>
        <w:tab/>
      </w:r>
      <w:r>
        <w:tab/>
        <w:t>&lt;’wz(‘)lyn'&gt;</w:t>
      </w:r>
      <w:r>
        <w:tab/>
        <w:t>afternoon</w:t>
      </w:r>
    </w:p>
    <w:p w14:paraId="6F355027" w14:textId="77777777" w:rsidR="009E68EF" w:rsidRDefault="009E68EF" w:rsidP="009E68EF">
      <w:pPr>
        <w:pBdr>
          <w:top w:val="single" w:sz="4" w:space="1" w:color="auto"/>
          <w:left w:val="single" w:sz="4" w:space="4" w:color="auto"/>
          <w:bottom w:val="single" w:sz="4" w:space="1" w:color="auto"/>
          <w:right w:val="single" w:sz="4" w:space="4" w:color="auto"/>
        </w:pBdr>
        <w:tabs>
          <w:tab w:val="right" w:pos="3240"/>
          <w:tab w:val="left" w:pos="3420"/>
          <w:tab w:val="left" w:pos="5760"/>
        </w:tabs>
        <w:rPr>
          <w:rFonts w:cs="Times New Roman"/>
        </w:rPr>
      </w:pPr>
      <w:r w:rsidRPr="00EA5EB6">
        <w:rPr>
          <w:rFonts w:cs="Times New Roman"/>
          <w:i/>
        </w:rPr>
        <w:t>Ēbsrūsrim</w:t>
      </w:r>
      <w:r>
        <w:tab/>
      </w:r>
      <w:r>
        <w:tab/>
        <w:t>&lt;’yy</w:t>
      </w:r>
      <w:r w:rsidRPr="00214700">
        <w:t>p̄</w:t>
      </w:r>
      <w:r>
        <w:t>slwslym&gt;</w:t>
      </w:r>
      <w:r>
        <w:tab/>
        <w:t>evening</w:t>
      </w:r>
    </w:p>
    <w:p w14:paraId="6B50DC74" w14:textId="77777777" w:rsidR="009E68EF" w:rsidRDefault="009E68EF" w:rsidP="009E68EF"/>
    <w:p w14:paraId="18264AC0" w14:textId="77777777" w:rsidR="009E68EF" w:rsidRDefault="009E68EF" w:rsidP="009E68EF">
      <w:pPr>
        <w:pStyle w:val="Heading5"/>
      </w:pPr>
      <w:r>
        <w:t>The four seasons:</w:t>
      </w:r>
    </w:p>
    <w:p w14:paraId="100E5DED" w14:textId="77777777" w:rsidR="009E68EF" w:rsidRPr="00187CB7" w:rsidRDefault="009E68EF" w:rsidP="009E68EF">
      <w:pPr>
        <w:pBdr>
          <w:top w:val="single" w:sz="4" w:space="1" w:color="auto"/>
          <w:left w:val="single" w:sz="4" w:space="4" w:color="auto"/>
          <w:bottom w:val="single" w:sz="4" w:space="1" w:color="auto"/>
          <w:right w:val="single" w:sz="4" w:space="4" w:color="auto"/>
        </w:pBdr>
        <w:tabs>
          <w:tab w:val="left" w:pos="2160"/>
        </w:tabs>
        <w:ind w:right="4320"/>
        <w:rPr>
          <w:u w:val="single"/>
        </w:rPr>
      </w:pPr>
      <w:r>
        <w:tab/>
      </w:r>
      <w:r>
        <w:tab/>
      </w:r>
      <w:r w:rsidRPr="00187CB7">
        <w:rPr>
          <w:u w:val="single"/>
        </w:rPr>
        <w:t>Adjective</w:t>
      </w:r>
    </w:p>
    <w:p w14:paraId="12360D17" w14:textId="77777777" w:rsidR="009E68EF" w:rsidRPr="00187CB7" w:rsidRDefault="009E68EF" w:rsidP="009E68EF">
      <w:pPr>
        <w:pBdr>
          <w:top w:val="single" w:sz="4" w:space="1" w:color="auto"/>
          <w:left w:val="single" w:sz="4" w:space="4" w:color="auto"/>
          <w:bottom w:val="single" w:sz="4" w:space="1" w:color="auto"/>
          <w:right w:val="single" w:sz="4" w:space="4" w:color="auto"/>
        </w:pBdr>
        <w:tabs>
          <w:tab w:val="left" w:pos="2160"/>
          <w:tab w:val="left" w:pos="3600"/>
        </w:tabs>
        <w:ind w:right="4320"/>
      </w:pPr>
      <w:r>
        <w:rPr>
          <w:i/>
        </w:rPr>
        <w:t>wahār</w:t>
      </w:r>
      <w:r>
        <w:t xml:space="preserve">, </w:t>
      </w:r>
      <w:r>
        <w:rPr>
          <w:i/>
        </w:rPr>
        <w:t>wahārān</w:t>
      </w:r>
      <w:r>
        <w:rPr>
          <w:i/>
        </w:rPr>
        <w:tab/>
        <w:t>wahārīg</w:t>
      </w:r>
      <w:r>
        <w:tab/>
        <w:t>“spring”</w:t>
      </w:r>
    </w:p>
    <w:p w14:paraId="3EA0E37A" w14:textId="77777777" w:rsidR="009E68EF" w:rsidRDefault="009E68EF" w:rsidP="009E68EF">
      <w:pPr>
        <w:pBdr>
          <w:top w:val="single" w:sz="4" w:space="1" w:color="auto"/>
          <w:left w:val="single" w:sz="4" w:space="4" w:color="auto"/>
          <w:bottom w:val="single" w:sz="4" w:space="1" w:color="auto"/>
          <w:right w:val="single" w:sz="4" w:space="4" w:color="auto"/>
        </w:pBdr>
        <w:tabs>
          <w:tab w:val="left" w:pos="2160"/>
          <w:tab w:val="left" w:pos="3600"/>
        </w:tabs>
        <w:ind w:right="4320"/>
        <w:rPr>
          <w:i/>
        </w:rPr>
      </w:pPr>
      <w:r>
        <w:rPr>
          <w:i/>
        </w:rPr>
        <w:t>hāmīn</w:t>
      </w:r>
      <w:r>
        <w:rPr>
          <w:i/>
        </w:rPr>
        <w:tab/>
        <w:t>hāmīnīg</w:t>
      </w:r>
      <w:r>
        <w:tab/>
        <w:t>“summer”</w:t>
      </w:r>
    </w:p>
    <w:p w14:paraId="3D439B08" w14:textId="77777777" w:rsidR="009E68EF" w:rsidRDefault="009E68EF" w:rsidP="009E68EF">
      <w:pPr>
        <w:pBdr>
          <w:top w:val="single" w:sz="4" w:space="1" w:color="auto"/>
          <w:left w:val="single" w:sz="4" w:space="4" w:color="auto"/>
          <w:bottom w:val="single" w:sz="4" w:space="1" w:color="auto"/>
          <w:right w:val="single" w:sz="4" w:space="4" w:color="auto"/>
        </w:pBdr>
        <w:tabs>
          <w:tab w:val="left" w:pos="2160"/>
          <w:tab w:val="left" w:pos="3600"/>
        </w:tabs>
        <w:ind w:right="4320"/>
        <w:rPr>
          <w:i/>
        </w:rPr>
      </w:pPr>
      <w:r>
        <w:rPr>
          <w:i/>
        </w:rPr>
        <w:t>pādēz</w:t>
      </w:r>
      <w:r>
        <w:tab/>
      </w:r>
      <w:r>
        <w:tab/>
        <w:t>“autumn, fall”</w:t>
      </w:r>
    </w:p>
    <w:p w14:paraId="659F6855" w14:textId="77777777" w:rsidR="009E68EF" w:rsidRPr="00C63486" w:rsidRDefault="009E68EF" w:rsidP="009E68EF">
      <w:pPr>
        <w:pBdr>
          <w:top w:val="single" w:sz="4" w:space="1" w:color="auto"/>
          <w:left w:val="single" w:sz="4" w:space="4" w:color="auto"/>
          <w:bottom w:val="single" w:sz="4" w:space="1" w:color="auto"/>
          <w:right w:val="single" w:sz="4" w:space="4" w:color="auto"/>
        </w:pBdr>
        <w:tabs>
          <w:tab w:val="left" w:pos="2160"/>
          <w:tab w:val="left" w:pos="3600"/>
        </w:tabs>
        <w:ind w:right="4320"/>
      </w:pPr>
      <w:r>
        <w:rPr>
          <w:i/>
        </w:rPr>
        <w:t>zamestān</w:t>
      </w:r>
      <w:r>
        <w:rPr>
          <w:i/>
        </w:rPr>
        <w:tab/>
      </w:r>
      <w:r w:rsidRPr="00C63486">
        <w:rPr>
          <w:b/>
          <w:i/>
        </w:rPr>
        <w:t>zamčīg</w:t>
      </w:r>
      <w:r>
        <w:tab/>
        <w:t>“winter”</w:t>
      </w:r>
    </w:p>
    <w:p w14:paraId="2F726A55" w14:textId="77777777" w:rsidR="009E68EF" w:rsidRDefault="009E68EF" w:rsidP="009E68EF"/>
    <w:p w14:paraId="53661678" w14:textId="77777777" w:rsidR="009E68EF" w:rsidRDefault="009E68EF" w:rsidP="009E68EF">
      <w:pPr>
        <w:pStyle w:val="Heading5"/>
      </w:pPr>
      <w:r>
        <w:t xml:space="preserve">The five seasons, </w:t>
      </w:r>
      <w:r>
        <w:rPr>
          <w:i/>
        </w:rPr>
        <w:t>gāhānbār</w:t>
      </w:r>
      <w:r>
        <w:t xml:space="preserve"> (from Avestan):</w:t>
      </w:r>
    </w:p>
    <w:p w14:paraId="0E78E066" w14:textId="77777777" w:rsidR="009E68EF" w:rsidRDefault="009E68EF" w:rsidP="009E68EF">
      <w:pPr>
        <w:pBdr>
          <w:top w:val="single" w:sz="4" w:space="1" w:color="auto"/>
          <w:left w:val="single" w:sz="4" w:space="4" w:color="auto"/>
          <w:bottom w:val="single" w:sz="4" w:space="1" w:color="auto"/>
          <w:right w:val="single" w:sz="4" w:space="4" w:color="auto"/>
        </w:pBdr>
        <w:tabs>
          <w:tab w:val="clear" w:pos="180"/>
          <w:tab w:val="left" w:pos="270"/>
          <w:tab w:val="right" w:pos="3420"/>
          <w:tab w:val="left" w:pos="3600"/>
          <w:tab w:val="left" w:pos="5760"/>
        </w:tabs>
      </w:pPr>
      <w:r w:rsidRPr="00E32D49">
        <w:rPr>
          <w:i/>
        </w:rPr>
        <w:t>Mēdōšim</w:t>
      </w:r>
      <w:r>
        <w:tab/>
      </w:r>
      <w:r>
        <w:tab/>
      </w:r>
      <w:r>
        <w:tab/>
        <w:t>summer</w:t>
      </w:r>
    </w:p>
    <w:p w14:paraId="4E45649F" w14:textId="77777777" w:rsidR="009E68EF" w:rsidRDefault="009E68EF" w:rsidP="009E68EF">
      <w:pPr>
        <w:pBdr>
          <w:top w:val="single" w:sz="4" w:space="1" w:color="auto"/>
          <w:left w:val="single" w:sz="4" w:space="4" w:color="auto"/>
          <w:bottom w:val="single" w:sz="4" w:space="1" w:color="auto"/>
          <w:right w:val="single" w:sz="4" w:space="4" w:color="auto"/>
        </w:pBdr>
        <w:tabs>
          <w:tab w:val="clear" w:pos="180"/>
          <w:tab w:val="left" w:pos="270"/>
          <w:tab w:val="right" w:pos="3420"/>
          <w:tab w:val="left" w:pos="3600"/>
          <w:tab w:val="left" w:pos="5760"/>
        </w:tabs>
      </w:pPr>
      <w:r w:rsidRPr="00E32D49">
        <w:rPr>
          <w:i/>
        </w:rPr>
        <w:t>Paitišah</w:t>
      </w:r>
      <w:r>
        <w:tab/>
      </w:r>
      <w:r>
        <w:tab/>
      </w:r>
      <w:r>
        <w:tab/>
        <w:t>harvest time</w:t>
      </w:r>
    </w:p>
    <w:p w14:paraId="5732111C" w14:textId="77777777" w:rsidR="009E68EF" w:rsidRDefault="009E68EF" w:rsidP="009E68EF">
      <w:pPr>
        <w:pBdr>
          <w:top w:val="single" w:sz="4" w:space="1" w:color="auto"/>
          <w:left w:val="single" w:sz="4" w:space="4" w:color="auto"/>
          <w:bottom w:val="single" w:sz="4" w:space="1" w:color="auto"/>
          <w:right w:val="single" w:sz="4" w:space="4" w:color="auto"/>
        </w:pBdr>
        <w:tabs>
          <w:tab w:val="clear" w:pos="180"/>
          <w:tab w:val="left" w:pos="270"/>
          <w:tab w:val="right" w:pos="3420"/>
          <w:tab w:val="left" w:pos="3600"/>
          <w:tab w:val="left" w:pos="5760"/>
        </w:tabs>
      </w:pPr>
      <w:r w:rsidRPr="00E32D49">
        <w:rPr>
          <w:i/>
        </w:rPr>
        <w:lastRenderedPageBreak/>
        <w:t>Ayāsrim</w:t>
      </w:r>
      <w:r w:rsidRPr="00E32D49">
        <w:tab/>
      </w:r>
      <w:r>
        <w:tab/>
      </w:r>
      <w:r>
        <w:tab/>
        <w:t>autumn, fall</w:t>
      </w:r>
    </w:p>
    <w:p w14:paraId="36C747D9" w14:textId="77777777" w:rsidR="009E68EF" w:rsidRDefault="009E68EF" w:rsidP="009E68EF">
      <w:pPr>
        <w:pBdr>
          <w:top w:val="single" w:sz="4" w:space="1" w:color="auto"/>
          <w:left w:val="single" w:sz="4" w:space="4" w:color="auto"/>
          <w:bottom w:val="single" w:sz="4" w:space="1" w:color="auto"/>
          <w:right w:val="single" w:sz="4" w:space="4" w:color="auto"/>
        </w:pBdr>
        <w:tabs>
          <w:tab w:val="clear" w:pos="180"/>
          <w:tab w:val="left" w:pos="270"/>
          <w:tab w:val="right" w:pos="3420"/>
          <w:tab w:val="left" w:pos="3600"/>
          <w:tab w:val="left" w:pos="5760"/>
        </w:tabs>
      </w:pPr>
      <w:r w:rsidRPr="00E32D49">
        <w:rPr>
          <w:i/>
        </w:rPr>
        <w:t>Mēdyār</w:t>
      </w:r>
      <w:r>
        <w:tab/>
      </w:r>
      <w:r>
        <w:tab/>
      </w:r>
      <w:r>
        <w:tab/>
        <w:t>winter</w:t>
      </w:r>
    </w:p>
    <w:p w14:paraId="161C2028" w14:textId="77777777" w:rsidR="009E68EF" w:rsidRPr="00E32D49" w:rsidRDefault="009E68EF" w:rsidP="009E68EF">
      <w:pPr>
        <w:pBdr>
          <w:top w:val="single" w:sz="4" w:space="1" w:color="auto"/>
          <w:left w:val="single" w:sz="4" w:space="4" w:color="auto"/>
          <w:bottom w:val="single" w:sz="4" w:space="1" w:color="auto"/>
          <w:right w:val="single" w:sz="4" w:space="4" w:color="auto"/>
        </w:pBdr>
        <w:tabs>
          <w:tab w:val="clear" w:pos="180"/>
          <w:tab w:val="left" w:pos="270"/>
          <w:tab w:val="right" w:pos="3420"/>
          <w:tab w:val="left" w:pos="3600"/>
          <w:tab w:val="left" w:pos="5760"/>
        </w:tabs>
      </w:pPr>
      <w:r w:rsidRPr="00E32D49">
        <w:rPr>
          <w:i/>
        </w:rPr>
        <w:t>Hamāspahmaidim</w:t>
      </w:r>
      <w:r>
        <w:tab/>
      </w:r>
      <w:r>
        <w:tab/>
      </w:r>
      <w:r>
        <w:tab/>
        <w:t>spring</w:t>
      </w:r>
    </w:p>
    <w:p w14:paraId="500A6D94" w14:textId="77777777" w:rsidR="009E68EF" w:rsidRDefault="009E68EF" w:rsidP="009E68EF"/>
    <w:p w14:paraId="3B1AB8CF" w14:textId="77777777" w:rsidR="002271C1" w:rsidRPr="002271C1" w:rsidRDefault="002271C1" w:rsidP="009E68EF">
      <w:pPr>
        <w:rPr>
          <w:color w:val="FF6600"/>
        </w:rPr>
      </w:pPr>
      <w:r w:rsidRPr="002271C1">
        <w:rPr>
          <w:color w:val="FF6600"/>
        </w:rPr>
        <w:t>sadōzim</w:t>
      </w:r>
    </w:p>
    <w:p w14:paraId="0B30A236" w14:textId="77777777" w:rsidR="002271C1" w:rsidRPr="002271C1" w:rsidRDefault="002271C1" w:rsidP="009E68EF">
      <w:pPr>
        <w:rPr>
          <w:color w:val="FF6600"/>
        </w:rPr>
      </w:pPr>
      <w:r w:rsidRPr="002271C1">
        <w:rPr>
          <w:color w:val="FF6600"/>
        </w:rPr>
        <w:t>hazangrōzim</w:t>
      </w:r>
    </w:p>
    <w:p w14:paraId="63CBB041" w14:textId="77777777" w:rsidR="002271C1" w:rsidRDefault="002271C1" w:rsidP="009E68EF"/>
    <w:p w14:paraId="1835A820" w14:textId="77777777" w:rsidR="009E68EF" w:rsidRDefault="009E68EF" w:rsidP="009E68EF">
      <w:pPr>
        <w:pStyle w:val="text"/>
        <w:rPr>
          <w:rFonts w:cs="Times New Roman"/>
        </w:rPr>
      </w:pPr>
      <w:r w:rsidRPr="00AD474D">
        <w:rPr>
          <w:rFonts w:cs="Times New Roman"/>
          <w:i/>
        </w:rPr>
        <w:t xml:space="preserve">az bun-dahišn tā </w:t>
      </w:r>
      <w:r w:rsidRPr="00AD474D">
        <w:rPr>
          <w:rFonts w:cs="Times New Roman"/>
          <w:i/>
          <w:u w:val="single"/>
        </w:rPr>
        <w:t>im rōz</w:t>
      </w:r>
      <w:r w:rsidRPr="00AD474D">
        <w:rPr>
          <w:rFonts w:cs="Times New Roman"/>
          <w:i/>
        </w:rPr>
        <w:t xml:space="preserve"> anāgīh az ēn garāntar nē mad</w:t>
      </w:r>
      <w:r>
        <w:rPr>
          <w:rFonts w:cs="Times New Roman"/>
        </w:rPr>
        <w:t xml:space="preserve"> </w:t>
      </w:r>
    </w:p>
    <w:p w14:paraId="5D7F866D" w14:textId="77777777" w:rsidR="009E68EF" w:rsidRDefault="009E68EF" w:rsidP="009E68EF">
      <w:pPr>
        <w:pStyle w:val="text"/>
        <w:rPr>
          <w:rFonts w:cs="Times New Roman"/>
        </w:rPr>
      </w:pPr>
      <w:r>
        <w:rPr>
          <w:rFonts w:cs="Times New Roman"/>
        </w:rPr>
        <w:tab/>
        <w:t>“from the Creation until today, no evil heavier than this has come (upon Iran)” (</w:t>
      </w:r>
      <w:r>
        <w:rPr>
          <w:rFonts w:cs="Times New Roman"/>
          <w:i/>
        </w:rPr>
        <w:t>Bd</w:t>
      </w:r>
      <w:r>
        <w:rPr>
          <w:rFonts w:cs="Times New Roman"/>
        </w:rPr>
        <w:t>.</w:t>
      </w:r>
      <w:r w:rsidRPr="00031486">
        <w:rPr>
          <w:rFonts w:cs="Times New Roman"/>
        </w:rPr>
        <w:t>33.</w:t>
      </w:r>
      <w:r>
        <w:rPr>
          <w:rFonts w:cs="Times New Roman"/>
        </w:rPr>
        <w:t>27)</w:t>
      </w:r>
    </w:p>
    <w:p w14:paraId="0054E349" w14:textId="77777777" w:rsidR="009E68EF" w:rsidRDefault="009E68EF" w:rsidP="009E68EF">
      <w:pPr>
        <w:pStyle w:val="ca"/>
      </w:pPr>
      <w:r>
        <w:tab/>
        <w:t>About the customs of the Arabs.</w:t>
      </w:r>
    </w:p>
    <w:p w14:paraId="53A01945" w14:textId="77777777" w:rsidR="009E68EF" w:rsidRDefault="009E68EF" w:rsidP="009E68EF">
      <w:pPr>
        <w:pStyle w:val="text"/>
        <w:rPr>
          <w:rFonts w:cs="Times New Roman"/>
        </w:rPr>
      </w:pPr>
    </w:p>
    <w:p w14:paraId="3FF65D49" w14:textId="77777777" w:rsidR="009E68EF" w:rsidRDefault="009E68EF" w:rsidP="009E68EF">
      <w:pPr>
        <w:pStyle w:val="text"/>
      </w:pPr>
      <w:r w:rsidRPr="00AD474D">
        <w:rPr>
          <w:i/>
        </w:rPr>
        <w:t xml:space="preserve">ēk uzmāyišn ēd-iz čiyōn ka az ul-āmad ī xwaršēd </w:t>
      </w:r>
      <w:r w:rsidRPr="00AD474D">
        <w:rPr>
          <w:i/>
          <w:u w:val="single"/>
        </w:rPr>
        <w:t>im rōz</w:t>
      </w:r>
      <w:r w:rsidRPr="00AD474D">
        <w:rPr>
          <w:i/>
        </w:rPr>
        <w:t xml:space="preserve"> pēš-iz ōstīgān hēm abar ul āmad ī </w:t>
      </w:r>
      <w:r w:rsidRPr="00C46052">
        <w:rPr>
          <w:i/>
          <w:u w:val="single"/>
        </w:rPr>
        <w:t>fradāg</w:t>
      </w:r>
      <w:r w:rsidRPr="00AD474D">
        <w:rPr>
          <w:i/>
        </w:rPr>
        <w:t>-iz xwaršēd</w:t>
      </w:r>
      <w:r>
        <w:t xml:space="preserve"> </w:t>
      </w:r>
    </w:p>
    <w:p w14:paraId="69658CFD" w14:textId="77777777" w:rsidR="009E68EF" w:rsidRDefault="009E68EF" w:rsidP="009E68EF">
      <w:pPr>
        <w:pStyle w:val="text"/>
      </w:pPr>
      <w:r>
        <w:tab/>
        <w:t xml:space="preserve">“one is ‘experience’ and this is just like when we are convinced, from the rise of the sun </w:t>
      </w:r>
      <w:r w:rsidRPr="00C46052">
        <w:rPr>
          <w:u w:val="single"/>
        </w:rPr>
        <w:t>today</w:t>
      </w:r>
      <w:r>
        <w:t xml:space="preserve"> </w:t>
      </w:r>
      <w:r w:rsidRPr="00C46052">
        <w:t xml:space="preserve">and before, </w:t>
      </w:r>
      <w:r>
        <w:t xml:space="preserve">about the sun’s coming </w:t>
      </w:r>
      <w:r w:rsidRPr="00C46052">
        <w:rPr>
          <w:u w:val="single"/>
        </w:rPr>
        <w:t>tomorrow</w:t>
      </w:r>
      <w:r>
        <w:t>, as well”</w:t>
      </w:r>
      <w:r w:rsidRPr="00AD474D">
        <w:t xml:space="preserve"> </w:t>
      </w:r>
      <w:r>
        <w:t>(</w:t>
      </w:r>
      <w:r>
        <w:rPr>
          <w:i/>
        </w:rPr>
        <w:t>Dk</w:t>
      </w:r>
      <w:r>
        <w:t>.</w:t>
      </w:r>
      <w:r w:rsidRPr="00AD474D">
        <w:t>3.247.5</w:t>
      </w:r>
      <w:r>
        <w:t>)</w:t>
      </w:r>
    </w:p>
    <w:p w14:paraId="77DEAD15" w14:textId="77777777" w:rsidR="009E68EF" w:rsidRPr="00F93780" w:rsidRDefault="009E68EF" w:rsidP="009E68EF">
      <w:pPr>
        <w:pStyle w:val="text"/>
      </w:pPr>
    </w:p>
    <w:p w14:paraId="34A30367" w14:textId="77777777" w:rsidR="009E68EF" w:rsidRDefault="009E68EF" w:rsidP="009E68EF">
      <w:pPr>
        <w:pStyle w:val="text"/>
        <w:rPr>
          <w:rFonts w:cs="Times New Roman"/>
        </w:rPr>
      </w:pPr>
      <w:r w:rsidRPr="009D02CD">
        <w:rPr>
          <w:rFonts w:cs="Times New Roman"/>
          <w:i/>
        </w:rPr>
        <w:t xml:space="preserve">gētīy pad buništag ma dārēd čē </w:t>
      </w:r>
      <w:r w:rsidRPr="009D02CD">
        <w:rPr>
          <w:rFonts w:cs="Times New Roman"/>
          <w:i/>
          <w:u w:val="single"/>
        </w:rPr>
        <w:t>dīg</w:t>
      </w:r>
      <w:r w:rsidRPr="009D02CD">
        <w:rPr>
          <w:rFonts w:cs="Times New Roman"/>
          <w:i/>
        </w:rPr>
        <w:t xml:space="preserve"> nē būd</w:t>
      </w:r>
      <w:r>
        <w:rPr>
          <w:rFonts w:cs="Times New Roman"/>
        </w:rPr>
        <w:t xml:space="preserve"> </w:t>
      </w:r>
    </w:p>
    <w:p w14:paraId="6CC65B29" w14:textId="77777777" w:rsidR="009E68EF" w:rsidRDefault="009E68EF" w:rsidP="009E68EF">
      <w:pPr>
        <w:pStyle w:val="text"/>
        <w:rPr>
          <w:rFonts w:cs="Times New Roman"/>
        </w:rPr>
      </w:pPr>
      <w:r>
        <w:rPr>
          <w:rFonts w:cs="Times New Roman"/>
        </w:rPr>
        <w:tab/>
        <w:t xml:space="preserve">“do not regard this world as something primordial, for </w:t>
      </w:r>
      <w:r w:rsidRPr="00C46052">
        <w:rPr>
          <w:rFonts w:cs="Times New Roman"/>
          <w:u w:val="single"/>
        </w:rPr>
        <w:t>yesterday</w:t>
      </w:r>
      <w:r>
        <w:rPr>
          <w:rFonts w:cs="Times New Roman"/>
        </w:rPr>
        <w:t xml:space="preserve"> it was not” (</w:t>
      </w:r>
      <w:r>
        <w:rPr>
          <w:rFonts w:cs="Times New Roman"/>
          <w:i/>
        </w:rPr>
        <w:t>Dk</w:t>
      </w:r>
      <w:r>
        <w:rPr>
          <w:rFonts w:cs="Times New Roman"/>
        </w:rPr>
        <w:t>.</w:t>
      </w:r>
      <w:r w:rsidRPr="00031486">
        <w:rPr>
          <w:rFonts w:cs="Times New Roman"/>
        </w:rPr>
        <w:t>3.199.9</w:t>
      </w:r>
      <w:r>
        <w:rPr>
          <w:rFonts w:cs="Times New Roman"/>
        </w:rPr>
        <w:t>)</w:t>
      </w:r>
    </w:p>
    <w:p w14:paraId="10A41E72" w14:textId="77777777" w:rsidR="009E68EF" w:rsidRDefault="009E68EF" w:rsidP="009E68EF">
      <w:pPr>
        <w:pStyle w:val="text"/>
        <w:rPr>
          <w:rFonts w:cs="Times New Roman"/>
        </w:rPr>
      </w:pPr>
    </w:p>
    <w:p w14:paraId="0330BA22" w14:textId="77777777" w:rsidR="009E68EF" w:rsidRDefault="009E68EF" w:rsidP="009E68EF">
      <w:pPr>
        <w:pStyle w:val="text"/>
      </w:pPr>
      <w:r w:rsidRPr="008053F5">
        <w:rPr>
          <w:i/>
        </w:rPr>
        <w:t xml:space="preserve">ka im rōz dānd kū </w:t>
      </w:r>
      <w:r w:rsidRPr="008053F5">
        <w:rPr>
          <w:i/>
          <w:u w:val="single"/>
        </w:rPr>
        <w:t>dīg</w:t>
      </w:r>
      <w:r w:rsidRPr="008053F5">
        <w:rPr>
          <w:i/>
        </w:rPr>
        <w:t xml:space="preserve"> daštān būd ham ā-š hamkarzag az dānist frāz</w:t>
      </w:r>
      <w:r>
        <w:t xml:space="preserve"> </w:t>
      </w:r>
    </w:p>
    <w:p w14:paraId="7F615F19" w14:textId="77777777" w:rsidR="009E68EF" w:rsidRDefault="009E68EF" w:rsidP="009E68EF">
      <w:pPr>
        <w:pStyle w:val="text"/>
      </w:pPr>
      <w:r>
        <w:tab/>
        <w:t xml:space="preserve">“when she knows today: ‘I was menstruant </w:t>
      </w:r>
      <w:r w:rsidRPr="00C46052">
        <w:rPr>
          <w:u w:val="single"/>
        </w:rPr>
        <w:t>yesterday’</w:t>
      </w:r>
      <w:r>
        <w:t xml:space="preserve">, then (she is) </w:t>
      </w:r>
      <w:r>
        <w:rPr>
          <w:i/>
        </w:rPr>
        <w:t>hamkarzag</w:t>
      </w:r>
      <w:r>
        <w:rPr>
          <w:rFonts w:cs="Times New Roman"/>
        </w:rPr>
        <w:t xml:space="preserve"> = </w:t>
      </w:r>
      <w:r>
        <w:t>(anything) in contact with her (is polluting) from the time of knowing” (</w:t>
      </w:r>
      <w:r w:rsidRPr="008053F5">
        <w:rPr>
          <w:i/>
        </w:rPr>
        <w:t>PV</w:t>
      </w:r>
      <w:r>
        <w:t>.16.1E)</w:t>
      </w:r>
    </w:p>
    <w:p w14:paraId="558A3D7E" w14:textId="77777777" w:rsidR="009E68EF" w:rsidRDefault="009E68EF" w:rsidP="009E68EF">
      <w:pPr>
        <w:pStyle w:val="text"/>
      </w:pPr>
    </w:p>
    <w:p w14:paraId="3365DB79" w14:textId="77777777" w:rsidR="009E68EF" w:rsidRDefault="009E68EF" w:rsidP="009E68EF">
      <w:pPr>
        <w:pStyle w:val="text"/>
        <w:rPr>
          <w:iCs/>
        </w:rPr>
      </w:pPr>
      <w:r w:rsidRPr="009A5D5F">
        <w:rPr>
          <w:i/>
          <w:iCs/>
        </w:rPr>
        <w:t>ka pad šab gyāg-ēw hamē</w:t>
      </w:r>
      <w:r w:rsidRPr="009A5D5F">
        <w:rPr>
          <w:i/>
        </w:rPr>
        <w:t xml:space="preserve"> </w:t>
      </w:r>
      <w:r w:rsidRPr="009A5D5F">
        <w:rPr>
          <w:i/>
          <w:iCs/>
        </w:rPr>
        <w:t xml:space="preserve">šawēd ud </w:t>
      </w:r>
      <w:r w:rsidRPr="009A5D5F">
        <w:rPr>
          <w:i/>
          <w:iCs/>
          <w:u w:val="single"/>
        </w:rPr>
        <w:t>fradāg</w:t>
      </w:r>
      <w:r w:rsidRPr="009A5D5F">
        <w:rPr>
          <w:i/>
          <w:iCs/>
        </w:rPr>
        <w:t xml:space="preserve"> ānōh abāz āyēd ud nasāy-ēw ānōh nibayēd nē dānēd kū </w:t>
      </w:r>
      <w:r w:rsidRPr="009A5D5F">
        <w:rPr>
          <w:i/>
          <w:iCs/>
          <w:u w:val="single"/>
        </w:rPr>
        <w:t>dōš</w:t>
      </w:r>
      <w:r w:rsidRPr="009A5D5F">
        <w:rPr>
          <w:i/>
          <w:iCs/>
        </w:rPr>
        <w:t xml:space="preserve"> ka man bē mad ham ānōh būd ayāb nē ā-š</w:t>
      </w:r>
      <w:r w:rsidRPr="009A5D5F">
        <w:rPr>
          <w:i/>
        </w:rPr>
        <w:t xml:space="preserve"> </w:t>
      </w:r>
      <w:r w:rsidRPr="009A5D5F">
        <w:rPr>
          <w:i/>
          <w:iCs/>
        </w:rPr>
        <w:t>pad ēd dārīšn kū nē ānōh būd</w:t>
      </w:r>
      <w:r>
        <w:rPr>
          <w:iCs/>
        </w:rPr>
        <w:t xml:space="preserve"> </w:t>
      </w:r>
    </w:p>
    <w:p w14:paraId="65A17C7C" w14:textId="77777777" w:rsidR="009E68EF" w:rsidRDefault="009E68EF" w:rsidP="009E68EF">
      <w:pPr>
        <w:pStyle w:val="text"/>
        <w:rPr>
          <w:iCs/>
        </w:rPr>
      </w:pPr>
      <w:r>
        <w:rPr>
          <w:iCs/>
        </w:rPr>
        <w:tab/>
        <w:t xml:space="preserve">“when on goes somewhere at night and </w:t>
      </w:r>
      <w:r w:rsidRPr="00C46052">
        <w:rPr>
          <w:iCs/>
          <w:u w:val="single"/>
        </w:rPr>
        <w:t>the next day</w:t>
      </w:r>
      <w:r>
        <w:rPr>
          <w:iCs/>
        </w:rPr>
        <w:t xml:space="preserve"> comes back (to that place) and a </w:t>
      </w:r>
      <w:r>
        <w:rPr>
          <w:i/>
          <w:iCs/>
        </w:rPr>
        <w:t>nasāy</w:t>
      </w:r>
      <w:r>
        <w:rPr>
          <w:iCs/>
        </w:rPr>
        <w:t xml:space="preserve"> lies there (and) he does not know: ‘when I came </w:t>
      </w:r>
      <w:r w:rsidRPr="00C46052">
        <w:rPr>
          <w:iCs/>
          <w:u w:val="single"/>
        </w:rPr>
        <w:t>last night</w:t>
      </w:r>
      <w:r>
        <w:rPr>
          <w:iCs/>
        </w:rPr>
        <w:t xml:space="preserve"> was it there or not?’ then he should consider that it was not there” (</w:t>
      </w:r>
      <w:r>
        <w:rPr>
          <w:i/>
          <w:iCs/>
        </w:rPr>
        <w:t>ŠnŠ</w:t>
      </w:r>
      <w:r>
        <w:rPr>
          <w:iCs/>
        </w:rPr>
        <w:t>.</w:t>
      </w:r>
      <w:r w:rsidRPr="009A5D5F">
        <w:t>2.72</w:t>
      </w:r>
      <w:r>
        <w:rPr>
          <w:iCs/>
        </w:rPr>
        <w:t>)</w:t>
      </w:r>
    </w:p>
    <w:p w14:paraId="7F317E7B" w14:textId="77777777" w:rsidR="009E68EF" w:rsidRDefault="009E68EF" w:rsidP="009E68EF">
      <w:pPr>
        <w:pStyle w:val="text"/>
        <w:rPr>
          <w:iCs/>
        </w:rPr>
      </w:pPr>
    </w:p>
    <w:p w14:paraId="28CE21EE" w14:textId="77777777" w:rsidR="009E68EF" w:rsidRDefault="009E68EF" w:rsidP="009E68EF">
      <w:pPr>
        <w:pStyle w:val="text"/>
        <w:keepNext/>
        <w:rPr>
          <w:rFonts w:cs="Times New Roman"/>
        </w:rPr>
      </w:pPr>
      <w:r w:rsidRPr="00491265">
        <w:rPr>
          <w:rFonts w:cs="Times New Roman"/>
          <w:i/>
        </w:rPr>
        <w:t xml:space="preserve">ud ān ī sidīgar šab </w:t>
      </w:r>
      <w:r w:rsidRPr="00491265">
        <w:rPr>
          <w:rFonts w:cs="Times New Roman"/>
          <w:i/>
          <w:u w:val="single"/>
        </w:rPr>
        <w:t>andar bāmīy</w:t>
      </w:r>
      <w:r w:rsidRPr="00491265">
        <w:rPr>
          <w:rFonts w:cs="Times New Roman"/>
          <w:i/>
        </w:rPr>
        <w:t xml:space="preserve"> ō Harburz gyāg ī āmār šawēnd</w:t>
      </w:r>
      <w:r>
        <w:rPr>
          <w:rFonts w:cs="Times New Roman"/>
        </w:rPr>
        <w:t xml:space="preserve"> </w:t>
      </w:r>
    </w:p>
    <w:p w14:paraId="06F87ADC" w14:textId="77777777" w:rsidR="009E68EF" w:rsidRDefault="009E68EF" w:rsidP="009E68EF">
      <w:pPr>
        <w:pStyle w:val="text"/>
        <w:rPr>
          <w:rFonts w:cs="Times New Roman"/>
        </w:rPr>
      </w:pPr>
      <w:r>
        <w:rPr>
          <w:rFonts w:cs="Times New Roman"/>
        </w:rPr>
        <w:tab/>
        <w:t xml:space="preserve">“and the third night, </w:t>
      </w:r>
      <w:r w:rsidRPr="00C46052">
        <w:rPr>
          <w:rFonts w:cs="Times New Roman"/>
          <w:u w:val="single"/>
        </w:rPr>
        <w:t>at dawn</w:t>
      </w:r>
      <w:r>
        <w:rPr>
          <w:rFonts w:cs="Times New Roman"/>
        </w:rPr>
        <w:t>, they go to the Harburz, the place of reckoning” (</w:t>
      </w:r>
      <w:r>
        <w:rPr>
          <w:rFonts w:cs="Times New Roman"/>
          <w:i/>
        </w:rPr>
        <w:t>DD</w:t>
      </w:r>
      <w:r>
        <w:rPr>
          <w:rFonts w:cs="Times New Roman"/>
        </w:rPr>
        <w:t>.</w:t>
      </w:r>
      <w:r w:rsidRPr="00031486">
        <w:rPr>
          <w:rFonts w:cs="Times New Roman"/>
        </w:rPr>
        <w:t>19.3</w:t>
      </w:r>
      <w:r>
        <w:rPr>
          <w:rFonts w:cs="Times New Roman"/>
        </w:rPr>
        <w:t>)</w:t>
      </w:r>
    </w:p>
    <w:p w14:paraId="058E03C5" w14:textId="77777777" w:rsidR="009E68EF" w:rsidRDefault="009E68EF" w:rsidP="009E68EF">
      <w:pPr>
        <w:pStyle w:val="text"/>
        <w:rPr>
          <w:rFonts w:cs="Times New Roman"/>
        </w:rPr>
      </w:pPr>
    </w:p>
    <w:p w14:paraId="343358BC" w14:textId="77777777" w:rsidR="009E68EF" w:rsidRDefault="009E68EF" w:rsidP="009E68EF">
      <w:pPr>
        <w:pStyle w:val="text"/>
        <w:rPr>
          <w:rFonts w:cs="Times New Roman"/>
        </w:rPr>
      </w:pPr>
      <w:r w:rsidRPr="008B78BD">
        <w:rPr>
          <w:rFonts w:cs="Times New Roman"/>
          <w:b/>
          <w:i/>
        </w:rPr>
        <w:t>pad ān ī sidīgar šab sar</w:t>
      </w:r>
      <w:r w:rsidRPr="008B78BD">
        <w:rPr>
          <w:rFonts w:cs="Times New Roman"/>
          <w:i/>
        </w:rPr>
        <w:t xml:space="preserve"> ā-š </w:t>
      </w:r>
      <w:r w:rsidRPr="008B78BD">
        <w:rPr>
          <w:rFonts w:cs="Times New Roman"/>
          <w:b/>
          <w:i/>
        </w:rPr>
        <w:t>pad wizīhišnīh</w:t>
      </w:r>
      <w:r w:rsidRPr="008B78BD">
        <w:rPr>
          <w:rFonts w:cs="Times New Roman"/>
          <w:i/>
        </w:rPr>
        <w:t xml:space="preserve"> </w:t>
      </w:r>
      <w:r w:rsidRPr="008B78BD">
        <w:rPr>
          <w:rFonts w:cs="Times New Roman"/>
          <w:b/>
          <w:i/>
        </w:rPr>
        <w:t>sahēd</w:t>
      </w:r>
      <w:r w:rsidRPr="008B78BD">
        <w:rPr>
          <w:rFonts w:cs="Times New Roman"/>
          <w:i/>
        </w:rPr>
        <w:t xml:space="preserve"> pad ōš-bām </w:t>
      </w:r>
      <w:r w:rsidRPr="008B78BD">
        <w:rPr>
          <w:rFonts w:cs="Times New Roman"/>
          <w:b/>
          <w:i/>
        </w:rPr>
        <w:t>kē mard ī ahlaw ruwān</w:t>
      </w:r>
      <w:r w:rsidRPr="008B78BD">
        <w:rPr>
          <w:rFonts w:cs="Times New Roman"/>
          <w:i/>
        </w:rPr>
        <w:t xml:space="preserve"> </w:t>
      </w:r>
      <w:r w:rsidRPr="008B78BD">
        <w:rPr>
          <w:rFonts w:cs="Times New Roman"/>
          <w:i/>
        </w:rPr>
        <w:tab/>
        <w:t xml:space="preserve">kū andar urwar abar ud </w:t>
      </w:r>
      <w:r w:rsidRPr="008B78BD">
        <w:rPr>
          <w:rFonts w:cs="Times New Roman"/>
          <w:b/>
          <w:i/>
        </w:rPr>
        <w:t>bōy ā-š bē dāšt sahēd</w:t>
      </w:r>
      <w:r w:rsidRPr="008B78BD">
        <w:rPr>
          <w:rFonts w:cs="Times New Roman"/>
          <w:i/>
        </w:rPr>
        <w:t xml:space="preserve"> tan ī xwēš</w:t>
      </w:r>
      <w:r>
        <w:rPr>
          <w:rFonts w:cs="Times New Roman"/>
        </w:rPr>
        <w:t xml:space="preserve"> </w:t>
      </w:r>
    </w:p>
    <w:p w14:paraId="30DFF8AB" w14:textId="77777777" w:rsidR="009E68EF" w:rsidRDefault="009E68EF" w:rsidP="009E68EF">
      <w:pPr>
        <w:pStyle w:val="text"/>
        <w:rPr>
          <w:rFonts w:cs="Times New Roman"/>
        </w:rPr>
      </w:pPr>
      <w:r>
        <w:rPr>
          <w:rFonts w:cs="Times New Roman"/>
        </w:rPr>
        <w:tab/>
        <w:t xml:space="preserve">“‘at the end of the third night, at daybreak’, (i.e.) at dawn, ‘it seems’ (to him), ‘who is the </w:t>
      </w:r>
      <w:r w:rsidR="00D340D9">
        <w:rPr>
          <w:rFonts w:cs="Times New Roman"/>
        </w:rPr>
        <w:t>Righteous</w:t>
      </w:r>
      <w:r>
        <w:rPr>
          <w:rFonts w:cs="Times New Roman"/>
        </w:rPr>
        <w:t xml:space="preserve"> man’, that, ‘among plants and fragrance, it seems’ to him that ‘he has held’ his own body” (</w:t>
      </w:r>
      <w:r w:rsidRPr="008B78BD">
        <w:rPr>
          <w:i/>
        </w:rPr>
        <w:t>HN</w:t>
      </w:r>
      <w:r w:rsidRPr="00B110FC">
        <w:t>.2.7</w:t>
      </w:r>
      <w:r>
        <w:rPr>
          <w:rFonts w:cs="Times New Roman"/>
        </w:rPr>
        <w:t>)</w:t>
      </w:r>
    </w:p>
    <w:p w14:paraId="1B537FD4" w14:textId="77777777" w:rsidR="009E68EF" w:rsidRPr="005D5096" w:rsidRDefault="009E68EF" w:rsidP="009E68EF">
      <w:pPr>
        <w:pStyle w:val="text"/>
        <w:rPr>
          <w:rFonts w:cs="Times New Roman"/>
        </w:rPr>
      </w:pPr>
    </w:p>
    <w:p w14:paraId="6D5BBB55" w14:textId="77777777" w:rsidR="009E68EF" w:rsidRDefault="009E68EF" w:rsidP="009E68EF">
      <w:pPr>
        <w:pStyle w:val="text"/>
        <w:rPr>
          <w:rFonts w:cs="Times New Roman"/>
        </w:rPr>
      </w:pPr>
      <w:r w:rsidRPr="005D5096">
        <w:rPr>
          <w:rFonts w:cs="Times New Roman"/>
          <w:i/>
        </w:rPr>
        <w:t xml:space="preserve">xwaršēd (ī) </w:t>
      </w:r>
      <w:r w:rsidRPr="00C46052">
        <w:rPr>
          <w:rFonts w:cs="Times New Roman"/>
          <w:i/>
          <w:u w:val="single"/>
        </w:rPr>
        <w:t>bāmdād</w:t>
      </w:r>
      <w:r w:rsidRPr="005D5096">
        <w:rPr>
          <w:rFonts w:cs="Times New Roman"/>
          <w:i/>
        </w:rPr>
        <w:t xml:space="preserve"> abāyēd yaštan tā nēmrōz ud ān ī </w:t>
      </w:r>
      <w:r w:rsidRPr="00C46052">
        <w:rPr>
          <w:rFonts w:cs="Times New Roman"/>
          <w:i/>
          <w:u w:val="single"/>
        </w:rPr>
        <w:t>nēmrōz</w:t>
      </w:r>
      <w:r w:rsidRPr="005D5096">
        <w:rPr>
          <w:rFonts w:cs="Times New Roman"/>
          <w:i/>
        </w:rPr>
        <w:t xml:space="preserve"> abāyēd yaštan tā </w:t>
      </w:r>
      <w:r w:rsidRPr="00C46052">
        <w:rPr>
          <w:rFonts w:cs="Times New Roman"/>
          <w:i/>
          <w:u w:val="single"/>
        </w:rPr>
        <w:t>ēwārag</w:t>
      </w:r>
      <w:r w:rsidRPr="005D5096">
        <w:rPr>
          <w:rFonts w:cs="Times New Roman"/>
          <w:i/>
        </w:rPr>
        <w:t xml:space="preserve">-gāh ud ān ī </w:t>
      </w:r>
      <w:r w:rsidRPr="00C46052">
        <w:rPr>
          <w:rFonts w:cs="Times New Roman"/>
          <w:i/>
          <w:u w:val="single"/>
        </w:rPr>
        <w:t>ēwārag</w:t>
      </w:r>
      <w:r w:rsidRPr="005D5096">
        <w:rPr>
          <w:rFonts w:cs="Times New Roman"/>
          <w:i/>
        </w:rPr>
        <w:t xml:space="preserve">-gāh abāyēd yaštan tā </w:t>
      </w:r>
      <w:r w:rsidRPr="00C46052">
        <w:rPr>
          <w:rFonts w:cs="Times New Roman"/>
          <w:i/>
          <w:u w:val="single"/>
        </w:rPr>
        <w:t>šab</w:t>
      </w:r>
      <w:r>
        <w:rPr>
          <w:rFonts w:cs="Times New Roman"/>
        </w:rPr>
        <w:t xml:space="preserve"> </w:t>
      </w:r>
    </w:p>
    <w:p w14:paraId="732EAB7B" w14:textId="77777777" w:rsidR="009E68EF" w:rsidRDefault="009E68EF" w:rsidP="009E68EF">
      <w:pPr>
        <w:pStyle w:val="text"/>
        <w:rPr>
          <w:rFonts w:cs="Times New Roman"/>
        </w:rPr>
      </w:pPr>
      <w:r>
        <w:rPr>
          <w:rFonts w:cs="Times New Roman"/>
        </w:rPr>
        <w:tab/>
        <w:t xml:space="preserve">“the </w:t>
      </w:r>
      <w:r w:rsidRPr="005D5096">
        <w:rPr>
          <w:rFonts w:cs="Times New Roman"/>
          <w:u w:val="single"/>
        </w:rPr>
        <w:t>morning</w:t>
      </w:r>
      <w:r>
        <w:rPr>
          <w:rFonts w:cs="Times New Roman"/>
        </w:rPr>
        <w:t xml:space="preserve"> sun one should sacrifice to until </w:t>
      </w:r>
      <w:r w:rsidRPr="005D5096">
        <w:rPr>
          <w:rFonts w:cs="Times New Roman"/>
          <w:u w:val="single"/>
        </w:rPr>
        <w:t>noon</w:t>
      </w:r>
      <w:r>
        <w:rPr>
          <w:rFonts w:cs="Times New Roman"/>
        </w:rPr>
        <w:t xml:space="preserve">, and the </w:t>
      </w:r>
      <w:r w:rsidRPr="005D5096">
        <w:rPr>
          <w:rFonts w:cs="Times New Roman"/>
          <w:u w:val="single"/>
        </w:rPr>
        <w:t>noon</w:t>
      </w:r>
      <w:r>
        <w:rPr>
          <w:rFonts w:cs="Times New Roman"/>
        </w:rPr>
        <w:t xml:space="preserve"> (sun) one should sacrifice to until the </w:t>
      </w:r>
      <w:r w:rsidRPr="005D5096">
        <w:rPr>
          <w:rFonts w:cs="Times New Roman"/>
          <w:u w:val="single"/>
        </w:rPr>
        <w:t>evening</w:t>
      </w:r>
      <w:r>
        <w:rPr>
          <w:rFonts w:cs="Times New Roman"/>
        </w:rPr>
        <w:t xml:space="preserve"> </w:t>
      </w:r>
      <w:r>
        <w:rPr>
          <w:rFonts w:cs="Times New Roman"/>
          <w:i/>
        </w:rPr>
        <w:t>gāh</w:t>
      </w:r>
      <w:r>
        <w:rPr>
          <w:rFonts w:cs="Times New Roman"/>
        </w:rPr>
        <w:t xml:space="preserve">, and the </w:t>
      </w:r>
      <w:r w:rsidRPr="005D5096">
        <w:rPr>
          <w:rFonts w:cs="Times New Roman"/>
          <w:u w:val="single"/>
        </w:rPr>
        <w:t>evening</w:t>
      </w:r>
      <w:r>
        <w:rPr>
          <w:rFonts w:cs="Times New Roman"/>
        </w:rPr>
        <w:t xml:space="preserve"> </w:t>
      </w:r>
      <w:r>
        <w:rPr>
          <w:rFonts w:cs="Times New Roman"/>
          <w:i/>
        </w:rPr>
        <w:t>gāh</w:t>
      </w:r>
      <w:r>
        <w:rPr>
          <w:rFonts w:cs="Times New Roman"/>
        </w:rPr>
        <w:t xml:space="preserve"> (sun) one should sacrifice to until </w:t>
      </w:r>
      <w:r w:rsidRPr="00C46052">
        <w:rPr>
          <w:rFonts w:cs="Times New Roman"/>
          <w:u w:val="single"/>
        </w:rPr>
        <w:t>night(fall)</w:t>
      </w:r>
      <w:r>
        <w:rPr>
          <w:rFonts w:cs="Times New Roman"/>
        </w:rPr>
        <w:t>” (</w:t>
      </w:r>
      <w:r w:rsidRPr="005D5096">
        <w:rPr>
          <w:rFonts w:cs="Times New Roman"/>
          <w:i/>
        </w:rPr>
        <w:t>ŠnŠ</w:t>
      </w:r>
      <w:r w:rsidRPr="005D5096">
        <w:rPr>
          <w:rFonts w:cs="Times New Roman"/>
        </w:rPr>
        <w:t>.7</w:t>
      </w:r>
      <w:r>
        <w:rPr>
          <w:rFonts w:cs="Times New Roman"/>
        </w:rPr>
        <w:t>.1)</w:t>
      </w:r>
    </w:p>
    <w:p w14:paraId="60757469" w14:textId="77777777" w:rsidR="009E68EF" w:rsidRDefault="009E68EF" w:rsidP="009E68EF">
      <w:pPr>
        <w:pStyle w:val="text"/>
        <w:rPr>
          <w:rFonts w:cs="Times New Roman"/>
        </w:rPr>
      </w:pPr>
    </w:p>
    <w:p w14:paraId="14FFBB2F" w14:textId="77777777" w:rsidR="009E68EF" w:rsidRPr="00D84A51" w:rsidRDefault="009E68EF" w:rsidP="009E68EF">
      <w:pPr>
        <w:pStyle w:val="text"/>
        <w:rPr>
          <w:rFonts w:cs="Times New Roman"/>
          <w:i/>
        </w:rPr>
      </w:pPr>
      <w:r w:rsidRPr="00D84A51">
        <w:rPr>
          <w:rFonts w:cs="Times New Roman"/>
          <w:i/>
        </w:rPr>
        <w:t>3 bār andar rōz pad hū-waxš ud nēmrōz ud hū-frāšmō-dād</w:t>
      </w:r>
    </w:p>
    <w:p w14:paraId="31BCC827" w14:textId="77777777" w:rsidR="009E68EF" w:rsidRDefault="009E68EF" w:rsidP="009E68EF">
      <w:pPr>
        <w:pStyle w:val="text"/>
        <w:rPr>
          <w:rFonts w:cs="Times New Roman"/>
        </w:rPr>
      </w:pPr>
      <w:r>
        <w:rPr>
          <w:rFonts w:cs="Times New Roman"/>
        </w:rPr>
        <w:tab/>
        <w:t>“three times a day: at the waxing of the sun, at noon, and at the setting of the sun” (</w:t>
      </w:r>
      <w:r w:rsidRPr="00D84A51">
        <w:rPr>
          <w:rFonts w:cs="Times New Roman"/>
          <w:i/>
        </w:rPr>
        <w:t>Dk</w:t>
      </w:r>
      <w:r>
        <w:rPr>
          <w:rFonts w:cs="Times New Roman"/>
        </w:rPr>
        <w:t>.5.</w:t>
      </w:r>
      <w:r w:rsidRPr="00031486">
        <w:rPr>
          <w:rFonts w:cs="Times New Roman"/>
        </w:rPr>
        <w:t>19.4</w:t>
      </w:r>
      <w:r>
        <w:rPr>
          <w:rFonts w:cs="Times New Roman"/>
        </w:rPr>
        <w:t>)</w:t>
      </w:r>
    </w:p>
    <w:p w14:paraId="32573DFC" w14:textId="77777777" w:rsidR="009E68EF" w:rsidRDefault="009E68EF" w:rsidP="009E68EF"/>
    <w:p w14:paraId="57F1C0C4" w14:textId="77777777" w:rsidR="009E68EF" w:rsidRDefault="009E68EF" w:rsidP="009E68EF">
      <w:pPr>
        <w:pStyle w:val="text"/>
      </w:pPr>
      <w:r w:rsidRPr="003A04C0">
        <w:rPr>
          <w:i/>
        </w:rPr>
        <w:lastRenderedPageBreak/>
        <w:t xml:space="preserve">tā pēš ka Ēbgad mad </w:t>
      </w:r>
      <w:r w:rsidRPr="009E68EF">
        <w:rPr>
          <w:i/>
        </w:rPr>
        <w:t>hamēšag</w:t>
      </w:r>
      <w:r w:rsidRPr="003A04C0">
        <w:rPr>
          <w:i/>
        </w:rPr>
        <w:t xml:space="preserve"> </w:t>
      </w:r>
      <w:r w:rsidRPr="009E68EF">
        <w:rPr>
          <w:i/>
          <w:u w:val="single"/>
        </w:rPr>
        <w:t>nēmrōz</w:t>
      </w:r>
      <w:r w:rsidRPr="003A04C0">
        <w:rPr>
          <w:i/>
        </w:rPr>
        <w:t xml:space="preserve"> būd ast ī </w:t>
      </w:r>
      <w:r w:rsidRPr="009E68EF">
        <w:rPr>
          <w:i/>
          <w:u w:val="single"/>
        </w:rPr>
        <w:t>rabihwin</w:t>
      </w:r>
      <w:r w:rsidRPr="00F10C34">
        <w:t xml:space="preserve"> </w:t>
      </w:r>
    </w:p>
    <w:p w14:paraId="707CFF55" w14:textId="77777777" w:rsidR="009E68EF" w:rsidRDefault="009E68EF" w:rsidP="009E68EF">
      <w:pPr>
        <w:pStyle w:val="text"/>
      </w:pPr>
      <w:r>
        <w:tab/>
      </w:r>
      <w:r w:rsidRPr="00F10C34">
        <w:t xml:space="preserve">“until before the Invasion came, it was </w:t>
      </w:r>
      <w:r w:rsidRPr="009E68EF">
        <w:t>always</w:t>
      </w:r>
      <w:r w:rsidRPr="00F10C34">
        <w:t xml:space="preserve"> </w:t>
      </w:r>
      <w:r w:rsidRPr="009E68EF">
        <w:rPr>
          <w:u w:val="single"/>
        </w:rPr>
        <w:t>noon</w:t>
      </w:r>
      <w:r>
        <w:t xml:space="preserve">, that is </w:t>
      </w:r>
      <w:r w:rsidRPr="009E68EF">
        <w:rPr>
          <w:u w:val="single"/>
        </w:rPr>
        <w:t>Rabihwin</w:t>
      </w:r>
      <w:r w:rsidRPr="00F10C34">
        <w:t>”</w:t>
      </w:r>
      <w:r>
        <w:t xml:space="preserve"> (</w:t>
      </w:r>
      <w:r>
        <w:rPr>
          <w:i/>
        </w:rPr>
        <w:t>Bd</w:t>
      </w:r>
      <w:r>
        <w:t>.</w:t>
      </w:r>
      <w:r w:rsidRPr="0089247C">
        <w:t>3.</w:t>
      </w:r>
      <w:r>
        <w:t>25)</w:t>
      </w:r>
    </w:p>
    <w:p w14:paraId="065C61CF" w14:textId="77777777" w:rsidR="009E68EF" w:rsidRDefault="009E68EF" w:rsidP="009E68EF"/>
    <w:p w14:paraId="2120F454" w14:textId="77777777" w:rsidR="009E68EF" w:rsidRDefault="009E68EF" w:rsidP="009E68EF"/>
    <w:p w14:paraId="084A01DA" w14:textId="77777777" w:rsidR="009E68EF" w:rsidRDefault="009E68EF" w:rsidP="009E68EF">
      <w:pPr>
        <w:rPr>
          <w:rFonts w:cs="Times New Roman"/>
        </w:rPr>
      </w:pPr>
      <w:r>
        <w:rPr>
          <w:rFonts w:cs="Times New Roman"/>
          <w:i/>
        </w:rPr>
        <w:t>FiO</w:t>
      </w:r>
      <w:r>
        <w:rPr>
          <w:rFonts w:cs="Times New Roman"/>
        </w:rPr>
        <w:t>.27b</w:t>
      </w:r>
    </w:p>
    <w:p w14:paraId="1A35B8AD" w14:textId="77777777" w:rsidR="009E68EF" w:rsidRPr="002A0A5F" w:rsidRDefault="009E68EF" w:rsidP="009E68EF">
      <w:pPr>
        <w:rPr>
          <w:rFonts w:cs="Times New Roman"/>
        </w:rPr>
      </w:pPr>
      <w:r w:rsidRPr="002A0A5F">
        <w:rPr>
          <w:rFonts w:cs="Times New Roman"/>
          <w:i/>
        </w:rPr>
        <w:t>aiiarə</w:t>
      </w:r>
      <w:r w:rsidRPr="002A0A5F">
        <w:rPr>
          <w:rFonts w:cs="Times New Roman"/>
        </w:rPr>
        <w:tab/>
        <w:t>rōz °</w:t>
      </w:r>
    </w:p>
    <w:p w14:paraId="19FA8C55" w14:textId="77777777" w:rsidR="009E68EF" w:rsidRPr="002A0A5F" w:rsidRDefault="009E68EF" w:rsidP="009E68EF">
      <w:pPr>
        <w:rPr>
          <w:rFonts w:cs="Times New Roman"/>
        </w:rPr>
      </w:pPr>
      <w:r w:rsidRPr="002A0A5F">
        <w:rPr>
          <w:rFonts w:cs="Times New Roman"/>
        </w:rPr>
        <w:t xml:space="preserve">kē aziš nēm-ēw </w:t>
      </w:r>
      <w:r w:rsidRPr="002A0A5F">
        <w:rPr>
          <w:rFonts w:cs="Times New Roman"/>
          <w:i/>
        </w:rPr>
        <w:t>fraiiar</w:t>
      </w:r>
      <w:r w:rsidRPr="002A0A5F">
        <w:rPr>
          <w:rFonts w:cs="Times New Roman"/>
        </w:rPr>
        <w:t xml:space="preserve"> °</w:t>
      </w:r>
    </w:p>
    <w:p w14:paraId="3BE6574B" w14:textId="77777777" w:rsidR="009E68EF" w:rsidRPr="002A0A5F" w:rsidRDefault="009E68EF" w:rsidP="009E68EF">
      <w:pPr>
        <w:rPr>
          <w:rFonts w:cs="Times New Roman"/>
        </w:rPr>
      </w:pPr>
      <w:r w:rsidRPr="002A0A5F">
        <w:rPr>
          <w:rFonts w:cs="Times New Roman"/>
        </w:rPr>
        <w:t>ud nēm ēw uzēr nām °</w:t>
      </w:r>
    </w:p>
    <w:p w14:paraId="0EAFBDDA" w14:textId="77777777" w:rsidR="009E68EF" w:rsidRPr="002A0A5F" w:rsidRDefault="009E68EF" w:rsidP="009E68EF">
      <w:pPr>
        <w:rPr>
          <w:rFonts w:cs="Times New Roman"/>
        </w:rPr>
      </w:pPr>
      <w:r w:rsidRPr="002A0A5F">
        <w:rPr>
          <w:rFonts w:cs="Times New Roman"/>
        </w:rPr>
        <w:t>az uzēr nēm ēw rabihwin nām °</w:t>
      </w:r>
    </w:p>
    <w:p w14:paraId="0713135D" w14:textId="77777777" w:rsidR="009E68EF" w:rsidRPr="002A0A5F" w:rsidRDefault="009E68EF" w:rsidP="009E68EF">
      <w:pPr>
        <w:rPr>
          <w:rFonts w:cs="Times New Roman"/>
        </w:rPr>
      </w:pPr>
      <w:r w:rsidRPr="002A0A5F">
        <w:rPr>
          <w:rFonts w:cs="Times New Roman"/>
        </w:rPr>
        <w:t>ud nēm ēw uzērin [K20_87v] °</w:t>
      </w:r>
    </w:p>
    <w:p w14:paraId="01DA8EFC" w14:textId="77777777" w:rsidR="009E68EF" w:rsidRPr="002A0A5F" w:rsidRDefault="009E68EF" w:rsidP="009E68EF">
      <w:pPr>
        <w:rPr>
          <w:rFonts w:cs="Times New Roman"/>
        </w:rPr>
      </w:pPr>
      <w:r w:rsidRPr="002A0A5F">
        <w:rPr>
          <w:rFonts w:cs="Times New Roman"/>
        </w:rPr>
        <w:t>ud pad zamestān bahr ī rabihwin abāz ō hāwan gumēxtēd °</w:t>
      </w:r>
    </w:p>
    <w:p w14:paraId="38AC15DD" w14:textId="77777777" w:rsidR="009E68EF" w:rsidRPr="002A0A5F" w:rsidRDefault="009E68EF" w:rsidP="009E68EF">
      <w:pPr>
        <w:rPr>
          <w:rFonts w:cs="Times New Roman"/>
        </w:rPr>
      </w:pPr>
      <w:r w:rsidRPr="002A0A5F">
        <w:rPr>
          <w:rFonts w:cs="Times New Roman"/>
        </w:rPr>
        <w:t>*</w:t>
      </w:r>
      <w:r w:rsidRPr="002A0A5F">
        <w:rPr>
          <w:rFonts w:cs="Times New Roman"/>
          <w:i/>
        </w:rPr>
        <w:t>xšapa</w:t>
      </w:r>
      <w:r w:rsidRPr="002A0A5F">
        <w:rPr>
          <w:rFonts w:cs="Times New Roman"/>
        </w:rPr>
        <w:tab/>
        <w:t>šab °</w:t>
      </w:r>
    </w:p>
    <w:p w14:paraId="3CCFA198" w14:textId="77777777" w:rsidR="009E68EF" w:rsidRPr="002A0A5F" w:rsidRDefault="009E68EF" w:rsidP="009E68EF">
      <w:pPr>
        <w:rPr>
          <w:rFonts w:cs="Times New Roman"/>
        </w:rPr>
      </w:pPr>
      <w:r w:rsidRPr="002A0A5F">
        <w:rPr>
          <w:rFonts w:cs="Times New Roman"/>
        </w:rPr>
        <w:t xml:space="preserve">az šab 4 bahr </w:t>
      </w:r>
    </w:p>
    <w:p w14:paraId="04771AB1" w14:textId="77777777" w:rsidR="009E68EF" w:rsidRPr="002A0A5F" w:rsidRDefault="009E68EF" w:rsidP="009E68EF">
      <w:pPr>
        <w:rPr>
          <w:rFonts w:cs="Times New Roman"/>
        </w:rPr>
      </w:pPr>
      <w:r w:rsidRPr="002A0A5F">
        <w:rPr>
          <w:rFonts w:cs="Times New Roman"/>
        </w:rPr>
        <w:t>bahr ī fradom ° [F3c_70r]</w:t>
      </w:r>
    </w:p>
    <w:p w14:paraId="68479CF0" w14:textId="77777777" w:rsidR="009E68EF" w:rsidRPr="002A0A5F" w:rsidRDefault="009E68EF" w:rsidP="009E68EF">
      <w:pPr>
        <w:rPr>
          <w:rFonts w:cs="Times New Roman"/>
        </w:rPr>
      </w:pPr>
      <w:r w:rsidRPr="002A0A5F">
        <w:rPr>
          <w:rFonts w:cs="Times New Roman"/>
          <w:i/>
        </w:rPr>
        <w:t>hū frāšmō.dāitīm</w:t>
      </w:r>
      <w:r w:rsidRPr="002A0A5F">
        <w:rPr>
          <w:rFonts w:cs="Times New Roman"/>
        </w:rPr>
        <w:t xml:space="preserve"> </w:t>
      </w:r>
      <w:r w:rsidRPr="002A0A5F">
        <w:rPr>
          <w:rFonts w:cs="Times New Roman"/>
        </w:rPr>
        <w:tab/>
      </w:r>
      <w:r w:rsidRPr="002A0A5F">
        <w:rPr>
          <w:rFonts w:cs="Times New Roman"/>
          <w:i/>
        </w:rPr>
        <w:t>hufrāšmōdāt</w:t>
      </w:r>
      <w:r w:rsidRPr="002A0A5F">
        <w:rPr>
          <w:rFonts w:cs="Times New Roman"/>
        </w:rPr>
        <w:t xml:space="preserve"> xwānēnd °</w:t>
      </w:r>
    </w:p>
    <w:p w14:paraId="1E5C9C93" w14:textId="77777777" w:rsidR="009E68EF" w:rsidRPr="002A0A5F" w:rsidRDefault="009E68EF" w:rsidP="009E68EF">
      <w:pPr>
        <w:rPr>
          <w:rFonts w:cs="Times New Roman"/>
        </w:rPr>
      </w:pPr>
      <w:r w:rsidRPr="002A0A5F">
        <w:rPr>
          <w:rFonts w:cs="Times New Roman"/>
        </w:rPr>
        <w:tab/>
      </w:r>
      <w:r w:rsidRPr="002A0A5F">
        <w:rPr>
          <w:rFonts w:cs="Times New Roman"/>
        </w:rPr>
        <w:tab/>
        <w:t>bahr ī didīgar °</w:t>
      </w:r>
    </w:p>
    <w:p w14:paraId="61EF70C4" w14:textId="77777777" w:rsidR="009E68EF" w:rsidRPr="002A0A5F" w:rsidRDefault="009E68EF" w:rsidP="009E68EF">
      <w:pPr>
        <w:rPr>
          <w:rFonts w:cs="Times New Roman"/>
        </w:rPr>
      </w:pPr>
      <w:r w:rsidRPr="002A0A5F">
        <w:rPr>
          <w:rFonts w:cs="Times New Roman"/>
          <w:i/>
        </w:rPr>
        <w:t>ərəzauruuaēsāt̰</w:t>
      </w:r>
      <w:r w:rsidRPr="002A0A5F">
        <w:rPr>
          <w:rFonts w:cs="Times New Roman"/>
        </w:rPr>
        <w:tab/>
        <w:t>abēzagān wardišnīh xwānēnd °</w:t>
      </w:r>
    </w:p>
    <w:p w14:paraId="39C60657" w14:textId="77777777" w:rsidR="009E68EF" w:rsidRPr="002A0A5F" w:rsidRDefault="009E68EF" w:rsidP="009E68EF">
      <w:pPr>
        <w:rPr>
          <w:rFonts w:cs="Times New Roman"/>
        </w:rPr>
      </w:pPr>
      <w:r w:rsidRPr="002A0A5F">
        <w:rPr>
          <w:rFonts w:cs="Times New Roman"/>
        </w:rPr>
        <w:tab/>
        <w:t>ēn 2 bahr °</w:t>
      </w:r>
    </w:p>
    <w:p w14:paraId="7CEE0A19" w14:textId="77777777" w:rsidR="009E68EF" w:rsidRPr="002A0A5F" w:rsidRDefault="009E68EF" w:rsidP="009E68EF">
      <w:pPr>
        <w:rPr>
          <w:rFonts w:cs="Times New Roman"/>
        </w:rPr>
      </w:pPr>
      <w:r w:rsidRPr="002A0A5F">
        <w:rPr>
          <w:rFonts w:cs="Times New Roman"/>
        </w:rPr>
        <w:tab/>
      </w:r>
      <w:r w:rsidRPr="002A0A5F">
        <w:rPr>
          <w:rFonts w:cs="Times New Roman"/>
          <w:i/>
        </w:rPr>
        <w:t>aiβisrūθrim</w:t>
      </w:r>
      <w:r w:rsidRPr="002A0A5F">
        <w:rPr>
          <w:rFonts w:cs="Times New Roman"/>
        </w:rPr>
        <w:t xml:space="preserve"> °</w:t>
      </w:r>
    </w:p>
    <w:p w14:paraId="530660C2" w14:textId="77777777" w:rsidR="009E68EF" w:rsidRPr="002A0A5F" w:rsidRDefault="009E68EF" w:rsidP="009E68EF">
      <w:pPr>
        <w:rPr>
          <w:rFonts w:cs="Times New Roman"/>
        </w:rPr>
      </w:pPr>
      <w:r w:rsidRPr="002A0A5F">
        <w:rPr>
          <w:rFonts w:cs="Times New Roman"/>
        </w:rPr>
        <w:tab/>
        <w:t>bahr ī sidīgar °</w:t>
      </w:r>
    </w:p>
    <w:p w14:paraId="36BAE019" w14:textId="77777777" w:rsidR="009E68EF" w:rsidRPr="002A0A5F" w:rsidRDefault="009E68EF" w:rsidP="009E68EF">
      <w:pPr>
        <w:rPr>
          <w:rFonts w:cs="Times New Roman"/>
        </w:rPr>
      </w:pPr>
      <w:r w:rsidRPr="002A0A5F">
        <w:rPr>
          <w:rFonts w:cs="Times New Roman"/>
        </w:rPr>
        <w:tab/>
      </w:r>
      <w:r w:rsidRPr="002A0A5F">
        <w:rPr>
          <w:rFonts w:cs="Times New Roman"/>
          <w:i/>
        </w:rPr>
        <w:t>ušąm sūrąm</w:t>
      </w:r>
      <w:r w:rsidRPr="002A0A5F">
        <w:rPr>
          <w:rFonts w:cs="Times New Roman"/>
        </w:rPr>
        <w:tab/>
        <w:t>ōš ī abzār xwānēnd °</w:t>
      </w:r>
    </w:p>
    <w:p w14:paraId="3A33EEF5" w14:textId="77777777" w:rsidR="009E68EF" w:rsidRPr="002A0A5F" w:rsidRDefault="009E68EF" w:rsidP="009E68EF">
      <w:pPr>
        <w:rPr>
          <w:rFonts w:cs="Times New Roman"/>
        </w:rPr>
      </w:pPr>
      <w:r w:rsidRPr="002A0A5F">
        <w:rPr>
          <w:rFonts w:cs="Times New Roman"/>
        </w:rPr>
        <w:t>kē ušahin padiš andar āyēd °</w:t>
      </w:r>
    </w:p>
    <w:p w14:paraId="7562F89B" w14:textId="77777777" w:rsidR="009E68EF" w:rsidRPr="002A0A5F" w:rsidRDefault="009E68EF" w:rsidP="009E68EF">
      <w:pPr>
        <w:rPr>
          <w:rFonts w:cs="Times New Roman"/>
        </w:rPr>
      </w:pPr>
      <w:r w:rsidRPr="002A0A5F">
        <w:rPr>
          <w:rFonts w:cs="Times New Roman"/>
        </w:rPr>
        <w:t>bahr ī čahārom °</w:t>
      </w:r>
    </w:p>
    <w:p w14:paraId="70E836B6" w14:textId="77777777" w:rsidR="009E68EF" w:rsidRPr="002A0A5F" w:rsidRDefault="009E68EF" w:rsidP="009E68EF">
      <w:pPr>
        <w:rPr>
          <w:rFonts w:cs="Times New Roman"/>
        </w:rPr>
      </w:pPr>
      <w:r w:rsidRPr="002A0A5F">
        <w:rPr>
          <w:rFonts w:cs="Times New Roman"/>
        </w:rPr>
        <w:tab/>
      </w:r>
      <w:r w:rsidRPr="002A0A5F">
        <w:rPr>
          <w:rFonts w:cs="Times New Roman"/>
          <w:i/>
        </w:rPr>
        <w:t>raocaŋhąm fragatōit̰</w:t>
      </w:r>
      <w:r w:rsidRPr="002A0A5F">
        <w:rPr>
          <w:rFonts w:cs="Times New Roman"/>
        </w:rPr>
        <w:t xml:space="preserve"> </w:t>
      </w:r>
      <w:r w:rsidRPr="002A0A5F">
        <w:rPr>
          <w:rFonts w:cs="Times New Roman"/>
        </w:rPr>
        <w:tab/>
        <w:t xml:space="preserve">rōšnīh frāz-rasišnīh kē ōš ī bām </w:t>
      </w:r>
    </w:p>
    <w:p w14:paraId="1787CD3F" w14:textId="77777777" w:rsidR="009E68EF" w:rsidRPr="002A0A5F" w:rsidRDefault="009E68EF" w:rsidP="009E68EF">
      <w:pPr>
        <w:rPr>
          <w:rFonts w:cs="Times New Roman"/>
        </w:rPr>
      </w:pPr>
      <w:r w:rsidRPr="002A0A5F">
        <w:rPr>
          <w:rFonts w:cs="Times New Roman"/>
        </w:rPr>
        <w:tab/>
      </w:r>
      <w:r w:rsidRPr="002A0A5F">
        <w:rPr>
          <w:rFonts w:cs="Times New Roman"/>
        </w:rPr>
        <w:tab/>
        <w:t>u-š hāwan-gāh-iz xwānēnd ° [M51_</w:t>
      </w:r>
      <w:r w:rsidRPr="002A0A5F">
        <w:rPr>
          <w:rFonts w:cs="Times New Roman"/>
          <w:b/>
        </w:rPr>
        <w:t>257</w:t>
      </w:r>
      <w:r w:rsidRPr="002A0A5F">
        <w:rPr>
          <w:rFonts w:cs="Times New Roman"/>
        </w:rPr>
        <w:t>]</w:t>
      </w:r>
    </w:p>
    <w:p w14:paraId="4FD9975E" w14:textId="77777777" w:rsidR="009E68EF" w:rsidRDefault="009E68EF" w:rsidP="009E68EF"/>
    <w:p w14:paraId="6990D4CD" w14:textId="77777777" w:rsidR="00F77C4E" w:rsidRDefault="00F77C4E" w:rsidP="00F77C4E">
      <w:pPr>
        <w:pStyle w:val="text"/>
      </w:pPr>
    </w:p>
    <w:p w14:paraId="7440ACA3" w14:textId="77777777" w:rsidR="00F77C4E" w:rsidRDefault="00F77C4E" w:rsidP="00F77C4E">
      <w:pPr>
        <w:pStyle w:val="text"/>
      </w:pPr>
      <w:r w:rsidRPr="003539EC">
        <w:rPr>
          <w:b/>
          <w:i/>
        </w:rPr>
        <w:t>az kū bē uzaiieirin gāh rad-franāmišnīh frāz rasēd</w:t>
      </w:r>
      <w:r w:rsidRPr="003539EC">
        <w:rPr>
          <w:i/>
        </w:rPr>
        <w:t xml:space="preserve"> kū yazišn ī *uzaiieirin </w:t>
      </w:r>
      <w:r w:rsidRPr="003539EC">
        <w:rPr>
          <w:i/>
          <w:u w:val="single"/>
        </w:rPr>
        <w:t>pad čē hangām</w:t>
      </w:r>
      <w:r w:rsidRPr="003539EC">
        <w:rPr>
          <w:i/>
        </w:rPr>
        <w:t xml:space="preserve"> kunišn</w:t>
      </w:r>
      <w:r>
        <w:t xml:space="preserve"> </w:t>
      </w:r>
    </w:p>
    <w:p w14:paraId="702BE631" w14:textId="77777777" w:rsidR="00F77C4E" w:rsidRPr="003539EC" w:rsidRDefault="00F77C4E" w:rsidP="00F77C4E">
      <w:pPr>
        <w:pStyle w:val="text"/>
      </w:pPr>
      <w:r>
        <w:tab/>
        <w:t xml:space="preserve">“‘from when does the ‘pleasing of the </w:t>
      </w:r>
      <w:r>
        <w:rPr>
          <w:i/>
        </w:rPr>
        <w:t>rad</w:t>
      </w:r>
      <w:r>
        <w:t xml:space="preserve"> of Uzaiieirin </w:t>
      </w:r>
      <w:r>
        <w:rPr>
          <w:i/>
        </w:rPr>
        <w:t>gāh</w:t>
      </w:r>
      <w:r>
        <w:t xml:space="preserve"> arrive?’ i.e., </w:t>
      </w:r>
      <w:r w:rsidRPr="008232DF">
        <w:rPr>
          <w:u w:val="single"/>
        </w:rPr>
        <w:t>at what time</w:t>
      </w:r>
      <w:r>
        <w:t xml:space="preserve"> should the sacrifice for Uzaiieirin be performed?” (</w:t>
      </w:r>
      <w:r>
        <w:rPr>
          <w:i/>
        </w:rPr>
        <w:t>Nir</w:t>
      </w:r>
      <w:r>
        <w:t>.</w:t>
      </w:r>
      <w:r w:rsidRPr="00202AA4">
        <w:t>32.1</w:t>
      </w:r>
      <w:r>
        <w:t>)</w:t>
      </w:r>
    </w:p>
    <w:p w14:paraId="5F2AE51A" w14:textId="77777777" w:rsidR="009E68EF" w:rsidRDefault="009E68EF" w:rsidP="009E68EF"/>
    <w:p w14:paraId="0BA407AA" w14:textId="77777777" w:rsidR="000C1707" w:rsidRDefault="000C1707" w:rsidP="000C1707">
      <w:pPr>
        <w:pStyle w:val="text"/>
      </w:pPr>
      <w:r>
        <w:rPr>
          <w:i/>
        </w:rPr>
        <w:t>Dk</w:t>
      </w:r>
      <w:r>
        <w:t>.</w:t>
      </w:r>
      <w:r w:rsidRPr="00D2194C">
        <w:t>6.89</w:t>
      </w:r>
    </w:p>
    <w:p w14:paraId="2EC6C9D8" w14:textId="77777777" w:rsidR="000C1707" w:rsidRPr="00D2194C" w:rsidRDefault="000C1707" w:rsidP="000C1707">
      <w:pPr>
        <w:pStyle w:val="text"/>
        <w:rPr>
          <w:i/>
        </w:rPr>
      </w:pPr>
      <w:r w:rsidRPr="00D2194C">
        <w:rPr>
          <w:i/>
        </w:rPr>
        <w:t xml:space="preserve">u-šān ēn-iz ōwōn dāšt kū </w:t>
      </w:r>
    </w:p>
    <w:p w14:paraId="1B3A2914" w14:textId="77777777" w:rsidR="000C1707" w:rsidRPr="00D2194C" w:rsidRDefault="000C1707" w:rsidP="000C1707">
      <w:pPr>
        <w:pStyle w:val="text"/>
        <w:rPr>
          <w:i/>
        </w:rPr>
      </w:pPr>
      <w:r w:rsidRPr="00D2194C">
        <w:rPr>
          <w:i/>
        </w:rPr>
        <w:t xml:space="preserve">mardōmān kāmag ī tan abārīg tis ī gētīy ī awiš rasēd </w:t>
      </w:r>
    </w:p>
    <w:p w14:paraId="2146B44B" w14:textId="77777777" w:rsidR="000C1707" w:rsidRPr="00D2194C" w:rsidRDefault="000C1707" w:rsidP="000C1707">
      <w:pPr>
        <w:pStyle w:val="text"/>
        <w:rPr>
          <w:i/>
        </w:rPr>
      </w:pPr>
      <w:r w:rsidRPr="00D2194C">
        <w:rPr>
          <w:i/>
        </w:rPr>
        <w:t xml:space="preserve">ka ō kāmag ī tan nē sāzēd pad ruwān sūdōmandtar </w:t>
      </w:r>
    </w:p>
    <w:p w14:paraId="307F546C" w14:textId="77777777" w:rsidR="000C1707" w:rsidRPr="00D2194C" w:rsidRDefault="000C1707" w:rsidP="000C1707">
      <w:pPr>
        <w:pStyle w:val="text"/>
        <w:rPr>
          <w:i/>
        </w:rPr>
      </w:pPr>
      <w:r w:rsidRPr="00D2194C">
        <w:rPr>
          <w:i/>
        </w:rPr>
        <w:tab/>
        <w:t xml:space="preserve">ēg čārag ēn abērtar ka ōwōn nimāyēd kū </w:t>
      </w:r>
      <w:r w:rsidRPr="00D231B7">
        <w:rPr>
          <w:i/>
          <w:u w:val="single"/>
        </w:rPr>
        <w:t>im rōz nē bē fradāg</w:t>
      </w:r>
      <w:r w:rsidRPr="00D2194C">
        <w:rPr>
          <w:i/>
        </w:rPr>
        <w:t xml:space="preserve"> kunam </w:t>
      </w:r>
    </w:p>
    <w:p w14:paraId="1FD68F66" w14:textId="77777777" w:rsidR="000C1707" w:rsidRPr="00D2194C" w:rsidRDefault="000C1707" w:rsidP="000C1707">
      <w:pPr>
        <w:pStyle w:val="text"/>
        <w:rPr>
          <w:i/>
        </w:rPr>
      </w:pPr>
      <w:r w:rsidRPr="00D2194C">
        <w:rPr>
          <w:i/>
        </w:rPr>
        <w:t xml:space="preserve">ud pas rōz ī didīgar ud az ān frāz ān tis pad ēmēd ī (...) frāz ō pēš spōzēd </w:t>
      </w:r>
    </w:p>
    <w:p w14:paraId="0547FF92" w14:textId="77777777" w:rsidR="000C1707" w:rsidRPr="00D2194C" w:rsidRDefault="000C1707" w:rsidP="000C1707">
      <w:pPr>
        <w:pStyle w:val="text"/>
        <w:rPr>
          <w:i/>
        </w:rPr>
      </w:pPr>
      <w:r w:rsidRPr="00D2194C">
        <w:rPr>
          <w:i/>
        </w:rPr>
        <w:t xml:space="preserve">ud kē ōwōn ǰahēd kū-š tuwān rōz rōz pad ān ēwēnag spōxtan ud nē kerdan </w:t>
      </w:r>
    </w:p>
    <w:p w14:paraId="36242A67" w14:textId="77777777" w:rsidR="000C1707" w:rsidRPr="00D2194C" w:rsidRDefault="000C1707" w:rsidP="000C1707">
      <w:pPr>
        <w:pStyle w:val="text"/>
        <w:rPr>
          <w:i/>
        </w:rPr>
      </w:pPr>
      <w:r w:rsidRPr="00D2194C">
        <w:rPr>
          <w:i/>
        </w:rPr>
        <w:tab/>
        <w:t xml:space="preserve">ēg ān mardōm ka az ēn gēhān bē šawēd dēwān druzān abēr tund ud duš-rām bawēd </w:t>
      </w:r>
    </w:p>
    <w:p w14:paraId="247B8B42" w14:textId="77777777" w:rsidR="000C1707" w:rsidRDefault="000C1707" w:rsidP="000C1707">
      <w:pPr>
        <w:pStyle w:val="text"/>
        <w:rPr>
          <w:rFonts w:ascii="Baoli SC Regular" w:hAnsi="Baoli SC Regular" w:cs="Baoli SC Regular"/>
        </w:rPr>
      </w:pPr>
      <w:r w:rsidRPr="00D2194C">
        <w:rPr>
          <w:i/>
        </w:rPr>
        <w:tab/>
        <w:t>ud ēn drāyēnd kū-š kirrōgīhā-iz kerd ka amāh tis pad-iš nē tuwān būd kerd</w:t>
      </w:r>
      <w:r w:rsidRPr="000C1707">
        <w:rPr>
          <w:i/>
        </w:rPr>
        <w:t>an</w:t>
      </w:r>
    </w:p>
    <w:p w14:paraId="329A34A6" w14:textId="77777777" w:rsidR="009E68EF" w:rsidRDefault="009E68EF" w:rsidP="009E68EF">
      <w:pPr>
        <w:pStyle w:val="text"/>
      </w:pPr>
    </w:p>
    <w:p w14:paraId="60E29DB1" w14:textId="77777777" w:rsidR="009E68EF" w:rsidRDefault="009E68EF" w:rsidP="009E68EF">
      <w:pPr>
        <w:pStyle w:val="text"/>
      </w:pPr>
      <w:r>
        <w:rPr>
          <w:i/>
        </w:rPr>
        <w:t>Dk</w:t>
      </w:r>
      <w:r>
        <w:t>.</w:t>
      </w:r>
      <w:r w:rsidRPr="007A57A4">
        <w:t>3.247.1</w:t>
      </w:r>
      <w:r>
        <w:t>–5</w:t>
      </w:r>
    </w:p>
    <w:p w14:paraId="70C883E3" w14:textId="77777777" w:rsidR="009E68EF" w:rsidRPr="007A57A4" w:rsidRDefault="009E68EF" w:rsidP="009E68EF">
      <w:pPr>
        <w:pStyle w:val="text"/>
        <w:rPr>
          <w:i/>
        </w:rPr>
      </w:pPr>
      <w:r w:rsidRPr="007A57A4">
        <w:rPr>
          <w:i/>
        </w:rPr>
        <w:t>abar wihān ī ōstīgān būd ī pad tis az nigēz ī weh-dēn  hād</w:t>
      </w:r>
    </w:p>
    <w:p w14:paraId="57788D94" w14:textId="77777777" w:rsidR="009E68EF" w:rsidRPr="007A57A4" w:rsidRDefault="009E68EF" w:rsidP="009E68EF">
      <w:pPr>
        <w:pStyle w:val="text"/>
        <w:rPr>
          <w:i/>
        </w:rPr>
      </w:pPr>
      <w:r w:rsidRPr="007A57A4">
        <w:rPr>
          <w:i/>
        </w:rPr>
        <w:t xml:space="preserve">*wihān ī ōstīgān būd ī pad tis ēn-iz 3: ēk dānišn, ud ēk wurrōyišn,  ēk uzmāyišn </w:t>
      </w:r>
    </w:p>
    <w:p w14:paraId="46DC592E" w14:textId="77777777" w:rsidR="009E68EF" w:rsidRPr="007A57A4" w:rsidRDefault="009E68EF" w:rsidP="009E68EF">
      <w:pPr>
        <w:pStyle w:val="text"/>
        <w:rPr>
          <w:rFonts w:ascii="Baoli SC Regular" w:hAnsi="Baoli SC Regular" w:cs="Baoli SC Regular"/>
          <w:i/>
        </w:rPr>
      </w:pPr>
      <w:r w:rsidRPr="007A57A4">
        <w:rPr>
          <w:i/>
        </w:rPr>
        <w:t xml:space="preserve">ēk dānišn ēd-iz ī čiyōn ka az kardagīh (ī) gēhān  ōstīgān dānēm kū ast ī kerdār ī gēhān </w:t>
      </w:r>
    </w:p>
    <w:p w14:paraId="0E562191" w14:textId="77777777" w:rsidR="009E68EF" w:rsidRPr="007A57A4" w:rsidRDefault="009E68EF" w:rsidP="009E68EF">
      <w:pPr>
        <w:pStyle w:val="text"/>
        <w:rPr>
          <w:i/>
        </w:rPr>
      </w:pPr>
      <w:r w:rsidRPr="007A57A4">
        <w:rPr>
          <w:i/>
        </w:rPr>
        <w:t xml:space="preserve">ēk wurrōyišn ēd-iz ī ka az gugāyīh (ī) purd kas abar nihuftag a-paydāg-iz {m} tis </w:t>
      </w:r>
    </w:p>
    <w:p w14:paraId="195261B7" w14:textId="77777777" w:rsidR="009E68EF" w:rsidRPr="007A57A4" w:rsidRDefault="009E68EF" w:rsidP="009E68EF">
      <w:pPr>
        <w:pStyle w:val="text"/>
        <w:rPr>
          <w:rFonts w:ascii="Baoli SC Regular" w:hAnsi="Baoli SC Regular" w:cs="Baoli SC Regular"/>
          <w:i/>
        </w:rPr>
      </w:pPr>
      <w:r w:rsidRPr="007A57A4">
        <w:rPr>
          <w:i/>
        </w:rPr>
        <w:lastRenderedPageBreak/>
        <w:tab/>
      </w:r>
      <w:r w:rsidRPr="007A57A4">
        <w:rPr>
          <w:i/>
        </w:rPr>
        <w:tab/>
        <w:t xml:space="preserve">ōstīgān wurrōyēm ēdōnīh ān ī gugāyīhēd padiš </w:t>
      </w:r>
    </w:p>
    <w:p w14:paraId="087B5923" w14:textId="77777777" w:rsidR="009E68EF" w:rsidRPr="007A57A4" w:rsidRDefault="009E68EF" w:rsidP="009E68EF">
      <w:pPr>
        <w:pStyle w:val="text"/>
        <w:rPr>
          <w:i/>
        </w:rPr>
      </w:pPr>
      <w:r w:rsidRPr="007A57A4">
        <w:rPr>
          <w:i/>
        </w:rPr>
        <w:t xml:space="preserve">ēk uzmāyišn ēd-iz čiyōn ka az ul-āmad ī xwaršēd </w:t>
      </w:r>
      <w:r w:rsidRPr="00E7143F">
        <w:rPr>
          <w:i/>
          <w:u w:val="single"/>
        </w:rPr>
        <w:t>im rōz</w:t>
      </w:r>
      <w:r w:rsidRPr="007A57A4">
        <w:rPr>
          <w:i/>
        </w:rPr>
        <w:t xml:space="preserve"> </w:t>
      </w:r>
    </w:p>
    <w:p w14:paraId="7F175B45" w14:textId="77777777" w:rsidR="009E68EF" w:rsidRPr="007A57A4" w:rsidRDefault="009E68EF" w:rsidP="009E68EF">
      <w:pPr>
        <w:pStyle w:val="text"/>
      </w:pPr>
      <w:r w:rsidRPr="007A57A4">
        <w:rPr>
          <w:i/>
        </w:rPr>
        <w:tab/>
      </w:r>
      <w:r w:rsidRPr="007A57A4">
        <w:rPr>
          <w:i/>
        </w:rPr>
        <w:tab/>
        <w:t xml:space="preserve">pēš-iz ōstīgān hēm abar ul āmad ī </w:t>
      </w:r>
      <w:r w:rsidRPr="00E7143F">
        <w:rPr>
          <w:i/>
          <w:u w:val="single"/>
        </w:rPr>
        <w:t>fradāg</w:t>
      </w:r>
      <w:r w:rsidRPr="007A57A4">
        <w:rPr>
          <w:i/>
        </w:rPr>
        <w:t>-iz xwaršēd</w:t>
      </w:r>
      <w:r w:rsidRPr="007A57A4">
        <w:t xml:space="preserve"> </w:t>
      </w:r>
    </w:p>
    <w:p w14:paraId="3E1551D0" w14:textId="77777777" w:rsidR="000C1707" w:rsidRPr="00AD474D" w:rsidRDefault="000C1707" w:rsidP="000C1707">
      <w:pPr>
        <w:pStyle w:val="text"/>
      </w:pPr>
    </w:p>
    <w:p w14:paraId="52F07A0B" w14:textId="77777777" w:rsidR="000C1707" w:rsidRDefault="000C1707" w:rsidP="000C1707">
      <w:pPr>
        <w:pStyle w:val="text"/>
        <w:rPr>
          <w:rFonts w:cs="Times New Roman"/>
          <w:i/>
        </w:rPr>
      </w:pPr>
      <w:r w:rsidRPr="009D02CD">
        <w:rPr>
          <w:rFonts w:cs="Times New Roman"/>
          <w:i/>
        </w:rPr>
        <w:t xml:space="preserve">ka </w:t>
      </w:r>
      <w:r w:rsidRPr="000C1707">
        <w:rPr>
          <w:rFonts w:cs="Times New Roman"/>
          <w:i/>
          <w:u w:val="single"/>
        </w:rPr>
        <w:t>im rōz</w:t>
      </w:r>
      <w:r w:rsidRPr="00E02287">
        <w:rPr>
          <w:rFonts w:cs="Times New Roman"/>
          <w:i/>
        </w:rPr>
        <w:t xml:space="preserve"> danēd kū </w:t>
      </w:r>
      <w:r w:rsidRPr="000C1707">
        <w:rPr>
          <w:rFonts w:cs="Times New Roman"/>
          <w:i/>
          <w:u w:val="single"/>
        </w:rPr>
        <w:t>dīg</w:t>
      </w:r>
      <w:r w:rsidRPr="00E02287">
        <w:rPr>
          <w:rFonts w:cs="Times New Roman"/>
          <w:i/>
        </w:rPr>
        <w:t xml:space="preserve"> ayāb </w:t>
      </w:r>
      <w:r w:rsidRPr="000C1707">
        <w:rPr>
          <w:rFonts w:cs="Times New Roman"/>
          <w:i/>
          <w:u w:val="single"/>
        </w:rPr>
        <w:t>dōš</w:t>
      </w:r>
      <w:r w:rsidRPr="009D02CD">
        <w:rPr>
          <w:rFonts w:cs="Times New Roman"/>
          <w:i/>
        </w:rPr>
        <w:t xml:space="preserve"> daštān b</w:t>
      </w:r>
      <w:r>
        <w:rPr>
          <w:rFonts w:cs="Times New Roman"/>
          <w:i/>
        </w:rPr>
        <w:t>ū</w:t>
      </w:r>
      <w:r w:rsidRPr="009D02CD">
        <w:rPr>
          <w:rFonts w:cs="Times New Roman"/>
          <w:i/>
        </w:rPr>
        <w:t>d ēg-iš dādestān čiyōn</w:t>
      </w:r>
    </w:p>
    <w:p w14:paraId="6E86DDE5" w14:textId="77777777" w:rsidR="000C1707" w:rsidRDefault="000C1707" w:rsidP="000C1707">
      <w:pPr>
        <w:pStyle w:val="text"/>
        <w:rPr>
          <w:rFonts w:cs="Times New Roman"/>
        </w:rPr>
      </w:pPr>
      <w:r w:rsidRPr="008053F5">
        <w:rPr>
          <w:i/>
        </w:rPr>
        <w:t>ham-karzagīhā az dānistan frāz</w:t>
      </w:r>
      <w:r>
        <w:rPr>
          <w:rFonts w:cs="Times New Roman"/>
        </w:rPr>
        <w:t xml:space="preserve"> </w:t>
      </w:r>
    </w:p>
    <w:p w14:paraId="46FB9B98" w14:textId="77777777" w:rsidR="000C1707" w:rsidRPr="00E02287" w:rsidRDefault="000C1707" w:rsidP="000C1707">
      <w:pPr>
        <w:pStyle w:val="text"/>
        <w:rPr>
          <w:i/>
        </w:rPr>
      </w:pPr>
      <w:r w:rsidRPr="00E02287">
        <w:rPr>
          <w:i/>
        </w:rPr>
        <w:t>Pyšksyl gōwēnd kū abārīg tis (az) bunīh</w:t>
      </w:r>
    </w:p>
    <w:p w14:paraId="3D8CE45F" w14:textId="77777777" w:rsidR="000C1707" w:rsidRPr="00E02287" w:rsidRDefault="000C1707" w:rsidP="000C1707">
      <w:pPr>
        <w:pStyle w:val="text"/>
      </w:pPr>
      <w:r w:rsidRPr="00E02287">
        <w:rPr>
          <w:i/>
        </w:rPr>
        <w:t xml:space="preserve">ast kē ēdōn gōwēd kū-š tāyag az bunīh u-š abārīg tis az dānist frāz </w:t>
      </w:r>
    </w:p>
    <w:p w14:paraId="6121D54B" w14:textId="77777777" w:rsidR="000C1707" w:rsidRDefault="000C1707" w:rsidP="000C1707">
      <w:pPr>
        <w:pStyle w:val="text"/>
        <w:rPr>
          <w:rFonts w:cs="Times New Roman"/>
        </w:rPr>
      </w:pPr>
      <w:r>
        <w:rPr>
          <w:rFonts w:cs="Times New Roman"/>
        </w:rPr>
        <w:tab/>
        <w:t xml:space="preserve">“When she knows </w:t>
      </w:r>
      <w:r w:rsidRPr="000C1707">
        <w:rPr>
          <w:rFonts w:cs="Times New Roman"/>
          <w:u w:val="single"/>
        </w:rPr>
        <w:t>today</w:t>
      </w:r>
      <w:r>
        <w:rPr>
          <w:rFonts w:cs="Times New Roman"/>
        </w:rPr>
        <w:t xml:space="preserve"> that she was menstruant </w:t>
      </w:r>
      <w:r w:rsidRPr="000C1707">
        <w:rPr>
          <w:rFonts w:cs="Times New Roman"/>
          <w:u w:val="single"/>
        </w:rPr>
        <w:t>yesterday</w:t>
      </w:r>
      <w:r>
        <w:rPr>
          <w:rFonts w:cs="Times New Roman"/>
        </w:rPr>
        <w:t xml:space="preserve"> or </w:t>
      </w:r>
      <w:r w:rsidRPr="000C1707">
        <w:rPr>
          <w:rFonts w:cs="Times New Roman"/>
          <w:u w:val="single"/>
        </w:rPr>
        <w:t>last night</w:t>
      </w:r>
      <w:r>
        <w:rPr>
          <w:rFonts w:cs="Times New Roman"/>
        </w:rPr>
        <w:t xml:space="preserve">, what is her legal position? </w:t>
      </w:r>
    </w:p>
    <w:p w14:paraId="6A0094B5" w14:textId="77777777" w:rsidR="000C1707" w:rsidRDefault="000C1707" w:rsidP="000C1707">
      <w:pPr>
        <w:pStyle w:val="text"/>
      </w:pPr>
      <w:r>
        <w:rPr>
          <w:rFonts w:cs="Times New Roman"/>
        </w:rPr>
        <w:tab/>
        <w:t xml:space="preserve">(She is) in a state of being </w:t>
      </w:r>
      <w:r>
        <w:rPr>
          <w:rFonts w:cs="Times New Roman"/>
          <w:i/>
        </w:rPr>
        <w:t>hamkarzag</w:t>
      </w:r>
      <w:r>
        <w:t xml:space="preserve"> (anything in close contact with her is polluted) from the time of knowing.</w:t>
      </w:r>
    </w:p>
    <w:p w14:paraId="3355C443" w14:textId="77777777" w:rsidR="000C1707" w:rsidRDefault="000C1707" w:rsidP="000C1707">
      <w:pPr>
        <w:pStyle w:val="text"/>
      </w:pPr>
      <w:r>
        <w:tab/>
        <w:t>The Pišksils say: (All) other things have to start all over (whatever she has done since yesterday must be redone).</w:t>
      </w:r>
    </w:p>
    <w:p w14:paraId="7C571661" w14:textId="77777777" w:rsidR="000C1707" w:rsidRDefault="000C1707" w:rsidP="000C1707">
      <w:pPr>
        <w:pStyle w:val="text"/>
      </w:pPr>
      <w:r>
        <w:tab/>
        <w:t>There is one who says: She (has to start) the period (</w:t>
      </w:r>
      <w:r>
        <w:rPr>
          <w:i/>
        </w:rPr>
        <w:t>tāyag</w:t>
      </w:r>
      <w:r>
        <w:t>) all over, and all other things from the time of knowing</w:t>
      </w:r>
      <w:r>
        <w:rPr>
          <w:rFonts w:cs="Times New Roman"/>
        </w:rPr>
        <w:t>” (</w:t>
      </w:r>
      <w:r>
        <w:rPr>
          <w:rFonts w:cs="Times New Roman"/>
          <w:i/>
        </w:rPr>
        <w:t>ZFJ</w:t>
      </w:r>
      <w:r>
        <w:rPr>
          <w:rFonts w:cs="Times New Roman"/>
        </w:rPr>
        <w:t xml:space="preserve">, p. </w:t>
      </w:r>
      <w:r w:rsidRPr="009D02CD">
        <w:t>570)</w:t>
      </w:r>
    </w:p>
    <w:p w14:paraId="3402717D" w14:textId="77777777" w:rsidR="009E68EF" w:rsidRPr="009E68EF" w:rsidRDefault="009E68EF" w:rsidP="009E68EF"/>
    <w:p w14:paraId="5CC8919D" w14:textId="77777777" w:rsidR="009E68EF" w:rsidRDefault="009E68EF" w:rsidP="009E68EF"/>
    <w:p w14:paraId="15871FA3" w14:textId="77777777" w:rsidR="009E68EF" w:rsidRDefault="009E68EF" w:rsidP="009E68EF">
      <w:r>
        <w:rPr>
          <w:i/>
        </w:rPr>
        <w:t>Bd</w:t>
      </w:r>
      <w:r>
        <w:t>.25.25</w:t>
      </w:r>
    </w:p>
    <w:p w14:paraId="7BD55D65" w14:textId="77777777" w:rsidR="009E68EF" w:rsidRPr="009E68EF" w:rsidRDefault="009E68EF" w:rsidP="009E68EF">
      <w:r w:rsidRPr="009E68EF">
        <w:t>ēn kū māh ī Frawardīn ī wihēzagīg ud māh ī Urdwahišt ud māh ī Hordad wahār</w:t>
      </w:r>
    </w:p>
    <w:p w14:paraId="436CD9D6" w14:textId="77777777" w:rsidR="009E68EF" w:rsidRPr="009E68EF" w:rsidRDefault="009E68EF" w:rsidP="009E68EF">
      <w:r w:rsidRPr="009E68EF">
        <w:tab/>
        <w:t>māh Tīr māh ī Amurdād māh ī Šahrīwar hāmīn</w:t>
      </w:r>
    </w:p>
    <w:p w14:paraId="41EDC108" w14:textId="77777777" w:rsidR="009E68EF" w:rsidRPr="009E68EF" w:rsidRDefault="009E68EF" w:rsidP="009E68EF">
      <w:r w:rsidRPr="009E68EF">
        <w:tab/>
        <w:t>māh ī Mihr māh ī Ābān māh ī Ādur pādēz</w:t>
      </w:r>
    </w:p>
    <w:p w14:paraId="59132506" w14:textId="77777777" w:rsidR="009E68EF" w:rsidRPr="009E68EF" w:rsidRDefault="009E68EF" w:rsidP="009E68EF">
      <w:r w:rsidRPr="009E68EF">
        <w:tab/>
        <w:t xml:space="preserve">māh ī Day māh ī Wahuman ud māh Spandarmad zamestān </w:t>
      </w:r>
      <w:r w:rsidRPr="009E68EF">
        <w:rPr>
          <w:rFonts w:ascii="Monaco" w:hAnsi="Monaco" w:cs="Monaco"/>
        </w:rPr>
        <w:t>∵</w:t>
      </w:r>
    </w:p>
    <w:p w14:paraId="4E803E35" w14:textId="77777777" w:rsidR="009E68EF" w:rsidRDefault="009E68EF" w:rsidP="009E68EF"/>
    <w:p w14:paraId="28DF47BB" w14:textId="77777777" w:rsidR="00B81896" w:rsidRDefault="00B81896" w:rsidP="009E68EF"/>
    <w:p w14:paraId="18CF878F" w14:textId="77777777" w:rsidR="00B81896" w:rsidRPr="009E68EF" w:rsidRDefault="00B81896" w:rsidP="009E68EF"/>
    <w:p w14:paraId="6C903C62" w14:textId="77777777" w:rsidR="009E68EF" w:rsidRDefault="009E68EF" w:rsidP="009E68EF">
      <w:pPr>
        <w:pStyle w:val="Heading1"/>
      </w:pPr>
      <w:r>
        <w:t>Texts 22</w:t>
      </w:r>
    </w:p>
    <w:p w14:paraId="746967B8" w14:textId="77777777" w:rsidR="009E68EF" w:rsidRDefault="009E68EF" w:rsidP="009E68EF">
      <w:pPr>
        <w:pStyle w:val="text"/>
      </w:pPr>
    </w:p>
    <w:p w14:paraId="0ABD023F" w14:textId="77777777" w:rsidR="009E68EF" w:rsidRPr="0086077C" w:rsidRDefault="009E68EF" w:rsidP="009E68EF">
      <w:pPr>
        <w:pStyle w:val="text"/>
        <w:rPr>
          <w:i/>
        </w:rPr>
      </w:pPr>
      <w:r w:rsidRPr="0086077C">
        <w:rPr>
          <w:i/>
        </w:rPr>
        <w:t xml:space="preserve">ud kēšdārān kē yazd kāmag ō harw rōz ō sān-ēw waštan kēš </w:t>
      </w:r>
    </w:p>
    <w:p w14:paraId="100BDCDE" w14:textId="77777777" w:rsidR="009E68EF" w:rsidRPr="0086077C" w:rsidRDefault="009E68EF" w:rsidP="009E68EF">
      <w:pPr>
        <w:pStyle w:val="text"/>
        <w:rPr>
          <w:i/>
        </w:rPr>
      </w:pPr>
      <w:r w:rsidRPr="0086077C">
        <w:rPr>
          <w:i/>
        </w:rPr>
        <w:t>ān čiyōn wardišnīg ō anīy ud anīy wehīh ud wattarīh bawēd ī-šān būd kām-iz</w:t>
      </w:r>
    </w:p>
    <w:p w14:paraId="3224EA0B" w14:textId="77777777" w:rsidR="009E68EF" w:rsidRDefault="009E68EF" w:rsidP="009E68EF">
      <w:pPr>
        <w:pStyle w:val="text"/>
      </w:pPr>
      <w:r w:rsidRPr="0086077C">
        <w:rPr>
          <w:i/>
        </w:rPr>
        <w:t xml:space="preserve">yazdīh aziš bē pad hu-dōstīh ī-š kāmēd </w:t>
      </w:r>
      <w:r w:rsidRPr="009D02CD">
        <w:rPr>
          <w:i/>
          <w:u w:val="single"/>
        </w:rPr>
        <w:t>fradāg</w:t>
      </w:r>
      <w:r w:rsidRPr="0086077C">
        <w:rPr>
          <w:i/>
        </w:rPr>
        <w:t xml:space="preserve"> kām pašēmān </w:t>
      </w:r>
      <w:r w:rsidRPr="009D02CD">
        <w:rPr>
          <w:i/>
          <w:u w:val="single"/>
        </w:rPr>
        <w:t>im rōz</w:t>
      </w:r>
      <w:r w:rsidRPr="0086077C">
        <w:rPr>
          <w:i/>
        </w:rPr>
        <w:t xml:space="preserve"> kām *a-dōst guft estēd </w:t>
      </w:r>
    </w:p>
    <w:p w14:paraId="4D338714" w14:textId="77777777" w:rsidR="009E68EF" w:rsidRDefault="009E68EF" w:rsidP="009E68EF">
      <w:pPr>
        <w:pStyle w:val="text"/>
      </w:pPr>
      <w:r>
        <w:tab/>
        <w:t>“and the holders of (other) beliefs, whose belief is that god’s will for every day turns to an(other) kind,</w:t>
      </w:r>
    </w:p>
    <w:p w14:paraId="4CD1F75C" w14:textId="77777777" w:rsidR="009E68EF" w:rsidRDefault="009E68EF" w:rsidP="009E68EF">
      <w:pPr>
        <w:pStyle w:val="text"/>
      </w:pPr>
      <w:r>
        <w:tab/>
        <w:t>— just as their wish too would change from one to another, goodness and badness—</w:t>
      </w:r>
    </w:p>
    <w:p w14:paraId="2E0B703F" w14:textId="77777777" w:rsidR="009E68EF" w:rsidRDefault="009E68EF" w:rsidP="009E68EF">
      <w:pPr>
        <w:pStyle w:val="text"/>
      </w:pPr>
      <w:r>
        <w:tab/>
        <w:t xml:space="preserve">they have denied him divinity for the good friendship he wishes: </w:t>
      </w:r>
      <w:r w:rsidRPr="00C46052">
        <w:rPr>
          <w:u w:val="single"/>
        </w:rPr>
        <w:t>tomorrow</w:t>
      </w:r>
      <w:r>
        <w:t xml:space="preserve"> he will regret his wish, (although) </w:t>
      </w:r>
      <w:r w:rsidRPr="00C46052">
        <w:rPr>
          <w:u w:val="single"/>
        </w:rPr>
        <w:t>today</w:t>
      </w:r>
      <w:r>
        <w:t xml:space="preserve"> his wish is being a good friend” (</w:t>
      </w:r>
      <w:r>
        <w:rPr>
          <w:i/>
        </w:rPr>
        <w:t>Dk</w:t>
      </w:r>
      <w:r>
        <w:t>.</w:t>
      </w:r>
      <w:r w:rsidRPr="00AD474D">
        <w:t>3.396.7</w:t>
      </w:r>
      <w:r>
        <w:t>)</w:t>
      </w:r>
    </w:p>
    <w:p w14:paraId="07DDE2FA" w14:textId="77777777" w:rsidR="00333998" w:rsidRDefault="00333998" w:rsidP="00333998"/>
    <w:p w14:paraId="66594C3D" w14:textId="77777777" w:rsidR="009E68EF" w:rsidRDefault="009E68EF" w:rsidP="009E68EF"/>
    <w:p w14:paraId="0ACE9B94" w14:textId="77777777" w:rsidR="009E68EF" w:rsidRPr="0012387F" w:rsidRDefault="009E68EF" w:rsidP="009E68EF">
      <w:pPr>
        <w:pStyle w:val="text"/>
        <w:rPr>
          <w:i/>
        </w:rPr>
      </w:pPr>
      <w:r w:rsidRPr="0012387F">
        <w:rPr>
          <w:i/>
        </w:rPr>
        <w:t xml:space="preserve">pad Ušahin gāh abar estēd ōšōmandān mardōmān </w:t>
      </w:r>
    </w:p>
    <w:p w14:paraId="333320F5" w14:textId="77777777" w:rsidR="009E68EF" w:rsidRPr="0012387F" w:rsidRDefault="009E68EF" w:rsidP="009E68EF">
      <w:pPr>
        <w:pStyle w:val="text"/>
        <w:rPr>
          <w:i/>
        </w:rPr>
      </w:pPr>
      <w:r w:rsidRPr="0012387F">
        <w:rPr>
          <w:i/>
        </w:rPr>
        <w:t xml:space="preserve">dādīhā dast ud rōy pad gōmēz ī gōspandān šōyēd ud pad āb pāk šōyēd </w:t>
      </w:r>
    </w:p>
    <w:p w14:paraId="4B842694" w14:textId="77777777" w:rsidR="009E68EF" w:rsidRPr="0012387F" w:rsidRDefault="009E68EF" w:rsidP="009E68EF">
      <w:pPr>
        <w:pStyle w:val="text"/>
        <w:rPr>
          <w:i/>
        </w:rPr>
      </w:pPr>
      <w:r w:rsidRPr="0012387F">
        <w:rPr>
          <w:i/>
        </w:rPr>
        <w:t xml:space="preserve">ud dādīhā wastarg ī pāk pōšēd </w:t>
      </w:r>
    </w:p>
    <w:p w14:paraId="27C8D1DC" w14:textId="77777777" w:rsidR="009E68EF" w:rsidRPr="0012387F" w:rsidRDefault="009E68EF" w:rsidP="009E68EF">
      <w:pPr>
        <w:pStyle w:val="text"/>
        <w:rPr>
          <w:i/>
        </w:rPr>
      </w:pPr>
      <w:r w:rsidRPr="0012387F">
        <w:rPr>
          <w:i/>
        </w:rPr>
        <w:t>ud pad nīrang dēn ī mazdēsnān ēbyānghan bandēd pad menišn ud gōwišn ud kunišn ī frārōn-menišnīgīhā</w:t>
      </w:r>
    </w:p>
    <w:p w14:paraId="5E27B372" w14:textId="77777777" w:rsidR="009E68EF" w:rsidRDefault="009E68EF" w:rsidP="009E68EF">
      <w:pPr>
        <w:pStyle w:val="text"/>
      </w:pPr>
      <w:r w:rsidRPr="0012387F">
        <w:rPr>
          <w:i/>
        </w:rPr>
        <w:t>ruwān rāy kār ud kerbag kunēd ud ahlāyīh pursīdār bawēd</w:t>
      </w:r>
    </w:p>
    <w:p w14:paraId="341C040A" w14:textId="77777777" w:rsidR="009E68EF" w:rsidRDefault="009E68EF" w:rsidP="009E68EF">
      <w:pPr>
        <w:pStyle w:val="text"/>
      </w:pPr>
      <w:r>
        <w:t>(</w:t>
      </w:r>
      <w:r w:rsidRPr="0012387F">
        <w:rPr>
          <w:i/>
        </w:rPr>
        <w:t>PT</w:t>
      </w:r>
      <w:r>
        <w:t>.10.2)</w:t>
      </w:r>
    </w:p>
    <w:p w14:paraId="31D3D57E" w14:textId="77777777" w:rsidR="009E68EF" w:rsidRDefault="009E68EF" w:rsidP="009E68EF"/>
    <w:p w14:paraId="26B1FECB" w14:textId="77777777" w:rsidR="009E68EF" w:rsidRPr="005A35FD" w:rsidRDefault="009E68EF" w:rsidP="009E68EF">
      <w:pPr>
        <w:pStyle w:val="text"/>
      </w:pPr>
      <w:r w:rsidRPr="0012387F">
        <w:rPr>
          <w:i/>
        </w:rPr>
        <w:t xml:space="preserve">ēk ēn kū pahrēz abērtar frēzānīg kū harw yōždahrgar-ēw ka pad paristišn andar ō gumbad ī ātaxš Warahrām šawēd hamēšag abāg nāywar bawēd ud pad gāh </w:t>
      </w:r>
      <w:r w:rsidRPr="0012387F">
        <w:rPr>
          <w:i/>
          <w:u w:val="single"/>
        </w:rPr>
        <w:t>hāwan</w:t>
      </w:r>
      <w:r w:rsidRPr="0012387F">
        <w:rPr>
          <w:i/>
        </w:rPr>
        <w:t xml:space="preserve"> ud </w:t>
      </w:r>
      <w:r w:rsidRPr="0012387F">
        <w:rPr>
          <w:i/>
          <w:u w:val="single"/>
        </w:rPr>
        <w:t>ušahin</w:t>
      </w:r>
      <w:r w:rsidRPr="0012387F">
        <w:rPr>
          <w:i/>
        </w:rPr>
        <w:t xml:space="preserve"> dah ud ēk pārag ēsm hušk ud drīdag pōst-</w:t>
      </w:r>
      <w:r w:rsidRPr="0012387F">
        <w:rPr>
          <w:i/>
        </w:rPr>
        <w:lastRenderedPageBreak/>
        <w:t xml:space="preserve">tāšīdag abar nihēd ud pad gāh ī </w:t>
      </w:r>
      <w:r w:rsidRPr="0012387F">
        <w:rPr>
          <w:i/>
          <w:u w:val="single"/>
        </w:rPr>
        <w:t>rabihwin</w:t>
      </w:r>
      <w:r w:rsidRPr="0012387F">
        <w:rPr>
          <w:i/>
        </w:rPr>
        <w:t xml:space="preserve"> ud </w:t>
      </w:r>
      <w:r w:rsidRPr="0012387F">
        <w:rPr>
          <w:i/>
          <w:u w:val="single"/>
        </w:rPr>
        <w:t>uzērin</w:t>
      </w:r>
      <w:r w:rsidRPr="0012387F">
        <w:rPr>
          <w:i/>
        </w:rPr>
        <w:t xml:space="preserve"> ud aywisrūsrim haft *pārag pad dēn framūd estēd u-š pad hamāg kār tuxšāgtar bawēd</w:t>
      </w:r>
      <w:r>
        <w:t xml:space="preserve"> (</w:t>
      </w:r>
      <w:r w:rsidRPr="0012387F">
        <w:rPr>
          <w:i/>
        </w:rPr>
        <w:t>WD</w:t>
      </w:r>
      <w:r>
        <w:t>.36.3)</w:t>
      </w:r>
    </w:p>
    <w:p w14:paraId="1588782E" w14:textId="77777777" w:rsidR="009E68EF" w:rsidRDefault="009E68EF" w:rsidP="00333998"/>
    <w:p w14:paraId="2F774CA9" w14:textId="77777777" w:rsidR="009E68EF" w:rsidRPr="00333998" w:rsidRDefault="009E68EF" w:rsidP="00333998"/>
    <w:p w14:paraId="0EC4C1F8" w14:textId="77777777" w:rsidR="00333998" w:rsidRDefault="00333998" w:rsidP="00333998">
      <w:r w:rsidRPr="00AE7591">
        <w:rPr>
          <w:i/>
        </w:rPr>
        <w:t>PY</w:t>
      </w:r>
      <w:r>
        <w:t>.</w:t>
      </w:r>
      <w:r w:rsidRPr="005325A4">
        <w:t>19.20</w:t>
      </w:r>
    </w:p>
    <w:p w14:paraId="2D520104" w14:textId="77777777" w:rsidR="00333998" w:rsidRDefault="00333998" w:rsidP="00333998">
      <w:pPr>
        <w:pStyle w:val="text"/>
      </w:pPr>
      <w:r w:rsidRPr="00AE7591">
        <w:rPr>
          <w:b/>
          <w:i/>
        </w:rPr>
        <w:t>Ohrmazd frāz guft čē-š rāy frāz guft ahlaw ī mēnōy ud gētīy</w:t>
      </w:r>
      <w:r>
        <w:rPr>
          <w:i/>
        </w:rPr>
        <w:t xml:space="preserve"> </w:t>
      </w:r>
      <w:r w:rsidRPr="00AE7591">
        <w:rPr>
          <w:i/>
        </w:rPr>
        <w:t xml:space="preserve">nēkīh ī mēnōy ud gētīy rāy </w:t>
      </w:r>
    </w:p>
    <w:p w14:paraId="3DFDB997" w14:textId="77777777" w:rsidR="00333998" w:rsidRPr="00AE7591" w:rsidRDefault="00333998" w:rsidP="00333998">
      <w:pPr>
        <w:pStyle w:val="text"/>
        <w:rPr>
          <w:i/>
        </w:rPr>
      </w:pPr>
      <w:r w:rsidRPr="00EB2D7E">
        <w:rPr>
          <w:b/>
          <w:i/>
          <w:u w:val="single"/>
        </w:rPr>
        <w:t>čē-kāmagīh</w:t>
      </w:r>
      <w:r w:rsidRPr="00AE7591">
        <w:rPr>
          <w:b/>
          <w:i/>
        </w:rPr>
        <w:t>-iš rāy frāz guft</w:t>
      </w:r>
      <w:r w:rsidRPr="00AE7591">
        <w:rPr>
          <w:i/>
        </w:rPr>
        <w:t xml:space="preserve"> čē abāyist rāy frāz-iš guft</w:t>
      </w:r>
    </w:p>
    <w:p w14:paraId="49C5A61A" w14:textId="77777777" w:rsidR="00333998" w:rsidRPr="00AE7591" w:rsidRDefault="00333998" w:rsidP="00333998">
      <w:pPr>
        <w:pStyle w:val="text"/>
        <w:rPr>
          <w:i/>
        </w:rPr>
      </w:pPr>
      <w:r w:rsidRPr="00AE7591">
        <w:rPr>
          <w:i/>
        </w:rPr>
        <w:t xml:space="preserve">kū tā ān ī </w:t>
      </w:r>
      <w:r w:rsidRPr="00AE7591">
        <w:rPr>
          <w:b/>
          <w:i/>
        </w:rPr>
        <w:t>waxšēnīdār pādixšāyīh</w:t>
      </w:r>
      <w:r w:rsidRPr="00AE7591">
        <w:rPr>
          <w:i/>
        </w:rPr>
        <w:t xml:space="preserve"> bawād ud ōy ī </w:t>
      </w:r>
      <w:r w:rsidRPr="00EB2D7E">
        <w:rPr>
          <w:i/>
          <w:u w:val="single"/>
        </w:rPr>
        <w:t>kāmag-xwadāy</w:t>
      </w:r>
      <w:r w:rsidRPr="00AE7591">
        <w:rPr>
          <w:i/>
        </w:rPr>
        <w:t xml:space="preserve"> ::</w:t>
      </w:r>
    </w:p>
    <w:p w14:paraId="3E8221E4" w14:textId="77777777" w:rsidR="00333998" w:rsidRPr="00AE7591" w:rsidRDefault="00333998" w:rsidP="00333998">
      <w:pPr>
        <w:pStyle w:val="text"/>
        <w:rPr>
          <w:i/>
        </w:rPr>
      </w:pPr>
      <w:r w:rsidRPr="00AE7591">
        <w:rPr>
          <w:b/>
          <w:i/>
        </w:rPr>
        <w:t>čand ahlawān</w:t>
      </w:r>
      <w:r w:rsidRPr="00AE7591">
        <w:rPr>
          <w:i/>
        </w:rPr>
        <w:t xml:space="preserve"> rāy ōh</w:t>
      </w:r>
      <w:r w:rsidRPr="00AE7591">
        <w:rPr>
          <w:i/>
          <w:color w:val="FF0000"/>
        </w:rPr>
        <w:t xml:space="preserve"> </w:t>
      </w:r>
      <w:r w:rsidRPr="00AE7591">
        <w:rPr>
          <w:i/>
        </w:rPr>
        <w:t xml:space="preserve">abāyēd guft kū tā </w:t>
      </w:r>
      <w:r w:rsidRPr="00AE7591">
        <w:rPr>
          <w:b/>
          <w:i/>
        </w:rPr>
        <w:t>waxšēnīdār</w:t>
      </w:r>
      <w:r w:rsidRPr="00AE7591">
        <w:rPr>
          <w:i/>
        </w:rPr>
        <w:t xml:space="preserve"> bawēd ān-iz ī </w:t>
      </w:r>
      <w:r w:rsidRPr="00EB2D7E">
        <w:rPr>
          <w:b/>
          <w:i/>
          <w:u w:val="single"/>
        </w:rPr>
        <w:t>a-kāmag-xwadāy</w:t>
      </w:r>
    </w:p>
    <w:p w14:paraId="215AF7A1" w14:textId="77777777" w:rsidR="00333998" w:rsidRPr="00AE7591" w:rsidRDefault="00333998" w:rsidP="00333998">
      <w:pPr>
        <w:pStyle w:val="text"/>
        <w:rPr>
          <w:i/>
        </w:rPr>
      </w:pPr>
      <w:r w:rsidRPr="00AE7591">
        <w:rPr>
          <w:i/>
        </w:rPr>
        <w:t>ay kē ēwāz ōh paydāgēnēnd kū xwarrah ī Kayān ēdōn čiyōn abāg xwadāyān ēdōn-iz abāg duš-xwadāyān</w:t>
      </w:r>
    </w:p>
    <w:p w14:paraId="39DAA020" w14:textId="77777777" w:rsidR="00333998" w:rsidRPr="00AE7591" w:rsidRDefault="00333998" w:rsidP="00333998">
      <w:pPr>
        <w:pStyle w:val="text"/>
        <w:rPr>
          <w:i/>
        </w:rPr>
      </w:pPr>
      <w:r w:rsidRPr="00AE7591">
        <w:rPr>
          <w:i/>
        </w:rPr>
        <w:t>ay abāg hu-xwadāyān pad ēd kār kū tā nēkīh wēš kunēnd</w:t>
      </w:r>
    </w:p>
    <w:p w14:paraId="133DADCA" w14:textId="77777777" w:rsidR="00333998" w:rsidRDefault="00333998" w:rsidP="00333998">
      <w:pPr>
        <w:pStyle w:val="text"/>
      </w:pPr>
      <w:r>
        <w:rPr>
          <w:i/>
        </w:rPr>
        <w:tab/>
      </w:r>
      <w:r>
        <w:rPr>
          <w:i/>
        </w:rPr>
        <w:tab/>
      </w:r>
      <w:r w:rsidRPr="00AE7591">
        <w:rPr>
          <w:i/>
        </w:rPr>
        <w:t>ud abāg duš-xwadāyān pad ēd kār kū tā anāgīh kem kunēnd</w:t>
      </w:r>
      <w:r w:rsidRPr="00AE7591">
        <w:t xml:space="preserve"> </w:t>
      </w:r>
    </w:p>
    <w:p w14:paraId="4040E0C5" w14:textId="77777777" w:rsidR="00333998" w:rsidRDefault="00333998" w:rsidP="00333998">
      <w:pPr>
        <w:pStyle w:val="text"/>
      </w:pPr>
      <w:r>
        <w:tab/>
        <w:t>‘Ohrmazd said forth. Why (</w:t>
      </w:r>
      <w:r>
        <w:rPr>
          <w:i/>
        </w:rPr>
        <w:t>čē ... rāy</w:t>
      </w:r>
      <w:r>
        <w:t>) did he (</w:t>
      </w:r>
      <w:r>
        <w:rPr>
          <w:i/>
        </w:rPr>
        <w:t>-š</w:t>
      </w:r>
      <w:r>
        <w:t>) say forth: the Righteous in that world and this world?’ (i.e.) for the sake of the goodness in that world and this world.</w:t>
      </w:r>
    </w:p>
    <w:p w14:paraId="13FBBCDC" w14:textId="77777777" w:rsidR="00333998" w:rsidRDefault="00333998" w:rsidP="00333998">
      <w:pPr>
        <w:pStyle w:val="text"/>
      </w:pPr>
      <w:r>
        <w:tab/>
        <w:t>‘Because of what wish of his did he say it forth?’ (i.e.) because of what need did he say (it) forth?</w:t>
      </w:r>
    </w:p>
    <w:p w14:paraId="3B890EDA" w14:textId="77777777" w:rsidR="00333998" w:rsidRDefault="00333998" w:rsidP="00333998">
      <w:pPr>
        <w:pStyle w:val="text"/>
      </w:pPr>
      <w:r>
        <w:tab/>
        <w:t xml:space="preserve">So that he would be the one ‘to make his rule grow’, as well as the one ruling at will. </w:t>
      </w:r>
    </w:p>
    <w:p w14:paraId="140B8D40" w14:textId="77777777" w:rsidR="00333998" w:rsidRDefault="00333998" w:rsidP="00333998">
      <w:pPr>
        <w:pStyle w:val="text"/>
      </w:pPr>
      <w:r>
        <w:tab/>
        <w:t xml:space="preserve">‘As much as’ (it is) for ‘the </w:t>
      </w:r>
      <w:r w:rsidR="00D340D9">
        <w:t>Righteous</w:t>
      </w:r>
      <w:r>
        <w:t>’ one should say thus in order that one becomes ‘the one who makes grow’, as well as the one who is ‘not one ruling at will’.</w:t>
      </w:r>
    </w:p>
    <w:p w14:paraId="1A3691BD" w14:textId="77777777" w:rsidR="00333998" w:rsidRDefault="00333998" w:rsidP="00333998">
      <w:pPr>
        <w:pStyle w:val="text"/>
      </w:pPr>
      <w:r>
        <w:tab/>
        <w:t>This means: those who manifest words (to the effect) that just as the Xwarrah of the Kays (is) with the (good) rulers, it is also with the bad rulers.</w:t>
      </w:r>
    </w:p>
    <w:p w14:paraId="3A81D00F" w14:textId="77777777" w:rsidR="00333998" w:rsidRDefault="00333998" w:rsidP="00333998">
      <w:pPr>
        <w:pStyle w:val="text"/>
      </w:pPr>
      <w:r>
        <w:tab/>
        <w:t>This means: (it is) with good rulers in order that they do more goodness and with bad rulers in order that they do less evil.</w:t>
      </w:r>
    </w:p>
    <w:p w14:paraId="2117A578" w14:textId="77777777" w:rsidR="00333998" w:rsidRDefault="00333998" w:rsidP="00333998"/>
    <w:p w14:paraId="2333B427" w14:textId="77777777" w:rsidR="00333998" w:rsidRDefault="00333998" w:rsidP="00333998">
      <w:pPr>
        <w:pStyle w:val="text"/>
      </w:pPr>
      <w:r>
        <w:tab/>
        <w:t xml:space="preserve">From the </w:t>
      </w:r>
      <w:r>
        <w:rPr>
          <w:i/>
        </w:rPr>
        <w:t>Selections of Zādspram</w:t>
      </w:r>
      <w:r>
        <w:t xml:space="preserve">: </w:t>
      </w:r>
      <w:r w:rsidRPr="002D35AE">
        <w:t>WZ.16.</w:t>
      </w:r>
      <w:r>
        <w:t xml:space="preserve">0–4. About Z. leaving his home to care for the poor. Ms. </w:t>
      </w:r>
      <w:r w:rsidRPr="00F570F4">
        <w:t>TD4</w:t>
      </w:r>
      <w:r>
        <w:t>a, p.</w:t>
      </w:r>
      <w:r w:rsidRPr="00F570F4">
        <w:t xml:space="preserve"> 530</w:t>
      </w:r>
      <w:r>
        <w:t>, K35, f. 252r.</w:t>
      </w:r>
    </w:p>
    <w:p w14:paraId="1193018E" w14:textId="77777777" w:rsidR="00333998" w:rsidRDefault="00DD7138" w:rsidP="00333998">
      <w:pPr>
        <w:pStyle w:val="text"/>
      </w:pPr>
      <w:r w:rsidRPr="00753A5A">
        <w:rPr>
          <w:noProof/>
          <w:lang w:bidi="ar-SA"/>
        </w:rPr>
        <w:drawing>
          <wp:inline distT="0" distB="0" distL="0" distR="0" wp14:anchorId="606CF964" wp14:editId="4FA849D1">
            <wp:extent cx="2692400" cy="2628900"/>
            <wp:effectExtent l="0" t="0" r="0" b="0"/>
            <wp:docPr id="146" name="Picture 80" descr="Description: WZ"/>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0" descr="Description: WZ"/>
                    <pic:cNvPicPr>
                      <a:picLocks/>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2692400" cy="2628900"/>
                    </a:xfrm>
                    <a:prstGeom prst="rect">
                      <a:avLst/>
                    </a:prstGeom>
                    <a:noFill/>
                    <a:ln>
                      <a:noFill/>
                    </a:ln>
                  </pic:spPr>
                </pic:pic>
              </a:graphicData>
            </a:graphic>
          </wp:inline>
        </w:drawing>
      </w:r>
      <w:r w:rsidRPr="00753A5A">
        <w:rPr>
          <w:noProof/>
          <w:lang w:bidi="ar-SA"/>
        </w:rPr>
        <w:drawing>
          <wp:inline distT="0" distB="0" distL="0" distR="0" wp14:anchorId="0624C4A0" wp14:editId="4B97DE9A">
            <wp:extent cx="3009900" cy="1892300"/>
            <wp:effectExtent l="0" t="0" r="0" b="0"/>
            <wp:docPr id="147" name="Picture 81" descr="Description: WZ"/>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1" descr="Description: WZ"/>
                    <pic:cNvPicPr>
                      <a:picLocks/>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3009900" cy="1892300"/>
                    </a:xfrm>
                    <a:prstGeom prst="rect">
                      <a:avLst/>
                    </a:prstGeom>
                    <a:noFill/>
                    <a:ln>
                      <a:noFill/>
                    </a:ln>
                  </pic:spPr>
                </pic:pic>
              </a:graphicData>
            </a:graphic>
          </wp:inline>
        </w:drawing>
      </w:r>
    </w:p>
    <w:p w14:paraId="4FAF5FB4" w14:textId="77777777" w:rsidR="00333998" w:rsidRPr="002D35AE" w:rsidRDefault="00333998" w:rsidP="00333998">
      <w:pPr>
        <w:pStyle w:val="text"/>
      </w:pPr>
    </w:p>
    <w:p w14:paraId="15F7624C" w14:textId="77777777" w:rsidR="00333998" w:rsidRPr="002D35AE" w:rsidRDefault="00333998" w:rsidP="00333998">
      <w:pPr>
        <w:pStyle w:val="text"/>
        <w:rPr>
          <w:i/>
        </w:rPr>
      </w:pPr>
      <w:bookmarkStart w:id="986" w:name="_Toc197831793"/>
      <w:r>
        <w:rPr>
          <w:i/>
        </w:rPr>
        <w:t xml:space="preserve">abar ul </w:t>
      </w:r>
      <w:r w:rsidRPr="002D35AE">
        <w:rPr>
          <w:i/>
        </w:rPr>
        <w:t xml:space="preserve">hišt ī-š gētīy ārzōg grift ī-š ahlāyīh rāh </w:t>
      </w:r>
      <w:bookmarkEnd w:id="986"/>
    </w:p>
    <w:p w14:paraId="4E82B249" w14:textId="77777777" w:rsidR="00333998" w:rsidRPr="002D35AE" w:rsidRDefault="00333998" w:rsidP="00333998">
      <w:pPr>
        <w:pStyle w:val="text"/>
        <w:rPr>
          <w:i/>
        </w:rPr>
      </w:pPr>
      <w:r w:rsidRPr="002D35AE">
        <w:rPr>
          <w:i/>
        </w:rPr>
        <w:t xml:space="preserve">ēn-iz paydāg kū ka 20-sālag būd </w:t>
      </w:r>
      <w:r w:rsidRPr="00933A3D">
        <w:rPr>
          <w:i/>
          <w:u w:val="single"/>
        </w:rPr>
        <w:t>andar a-kāmagīh</w:t>
      </w:r>
      <w:r w:rsidRPr="002D35AE">
        <w:rPr>
          <w:i/>
        </w:rPr>
        <w:t xml:space="preserve"> ī pid ud mād frāz wašt az xānag bē šud </w:t>
      </w:r>
    </w:p>
    <w:p w14:paraId="06FE6899" w14:textId="77777777" w:rsidR="00333998" w:rsidRPr="002D35AE" w:rsidRDefault="00333998" w:rsidP="00333998">
      <w:pPr>
        <w:pStyle w:val="text"/>
        <w:rPr>
          <w:i/>
        </w:rPr>
      </w:pPr>
      <w:r w:rsidRPr="002D35AE">
        <w:rPr>
          <w:i/>
        </w:rPr>
        <w:t xml:space="preserve">u-š bē pursīd kū kē ast </w:t>
      </w:r>
      <w:r w:rsidRPr="00933A3D">
        <w:rPr>
          <w:i/>
          <w:u w:val="single"/>
        </w:rPr>
        <w:t>ahlāyīh-kāmagtar</w:t>
      </w:r>
      <w:r w:rsidRPr="002D35AE">
        <w:rPr>
          <w:i/>
        </w:rPr>
        <w:t xml:space="preserve"> driyōšān parwardārtar</w:t>
      </w:r>
    </w:p>
    <w:p w14:paraId="68FF7365" w14:textId="77777777" w:rsidR="00333998" w:rsidRPr="002D35AE" w:rsidRDefault="00333998" w:rsidP="00333998">
      <w:pPr>
        <w:pStyle w:val="text"/>
        <w:rPr>
          <w:i/>
        </w:rPr>
      </w:pPr>
      <w:r w:rsidRPr="002D35AE">
        <w:rPr>
          <w:i/>
        </w:rPr>
        <w:lastRenderedPageBreak/>
        <w:t>u-šān guft kū</w:t>
      </w:r>
      <w:r>
        <w:rPr>
          <w:i/>
        </w:rPr>
        <w:t xml:space="preserve"> ān ī kehist pus ī Tūr ī Urwayt</w:t>
      </w:r>
      <w:r w:rsidRPr="006B1EB3">
        <w:rPr>
          <w:rFonts w:cs="Times New Roman"/>
          <w:i/>
        </w:rPr>
        <w:t>īy</w:t>
      </w:r>
      <w:r w:rsidRPr="002D35AE">
        <w:rPr>
          <w:i/>
        </w:rPr>
        <w:t xml:space="preserve"> kē harw rōz ǰāmag āhenēn ī asp-bālāy ast </w:t>
      </w:r>
    </w:p>
    <w:p w14:paraId="2AFAE447" w14:textId="77777777" w:rsidR="00333998" w:rsidRPr="002D35AE" w:rsidRDefault="00333998" w:rsidP="00333998">
      <w:pPr>
        <w:pStyle w:val="text"/>
        <w:rPr>
          <w:i/>
        </w:rPr>
      </w:pPr>
      <w:r>
        <w:rPr>
          <w:i/>
        </w:rPr>
        <w:tab/>
      </w:r>
      <w:r w:rsidRPr="002D35AE">
        <w:rPr>
          <w:i/>
        </w:rPr>
        <w:t xml:space="preserve">purr az nān ud pēm abārīg xwarišn bē ō driyōšān dahēd </w:t>
      </w:r>
    </w:p>
    <w:p w14:paraId="7614318F" w14:textId="77777777" w:rsidR="00333998" w:rsidRPr="002D35AE" w:rsidRDefault="00333998" w:rsidP="00333998">
      <w:pPr>
        <w:pStyle w:val="text"/>
        <w:rPr>
          <w:i/>
        </w:rPr>
      </w:pPr>
      <w:r w:rsidRPr="002D35AE">
        <w:rPr>
          <w:i/>
        </w:rPr>
        <w:t xml:space="preserve">Zardušt bē ō ān gyāg šud </w:t>
      </w:r>
    </w:p>
    <w:p w14:paraId="7FBE3CDF" w14:textId="77777777" w:rsidR="00333998" w:rsidRDefault="00333998" w:rsidP="00333998">
      <w:pPr>
        <w:pStyle w:val="text"/>
      </w:pPr>
      <w:r w:rsidRPr="002D35AE">
        <w:rPr>
          <w:i/>
        </w:rPr>
        <w:t>u-š ham-ayārīh abāg driyōšān parwardārīh rāy čand 2 mard ī aγrīy xwarišn frāz ō driyōšān burd kār kerd</w:t>
      </w:r>
      <w:r w:rsidRPr="002D35AE">
        <w:t xml:space="preserve"> </w:t>
      </w:r>
    </w:p>
    <w:p w14:paraId="403235DE" w14:textId="77777777" w:rsidR="00333998" w:rsidRDefault="00333998" w:rsidP="00333998">
      <w:pPr>
        <w:pStyle w:val="text"/>
      </w:pPr>
      <w:r>
        <w:tab/>
        <w:t>About he (= Z.) relinquished this-wordly desire and took the road of Righteousness.</w:t>
      </w:r>
    </w:p>
    <w:p w14:paraId="61494D0E" w14:textId="77777777" w:rsidR="00333998" w:rsidRDefault="00333998" w:rsidP="00333998">
      <w:pPr>
        <w:pStyle w:val="text"/>
      </w:pPr>
      <w:r>
        <w:tab/>
        <w:t>This too is manifest: When he was twenty-years old, against the will of his father and mother, he turned away (and) left the house.</w:t>
      </w:r>
    </w:p>
    <w:p w14:paraId="541DEFE5" w14:textId="77777777" w:rsidR="00333998" w:rsidRDefault="00333998" w:rsidP="00333998">
      <w:pPr>
        <w:pStyle w:val="text"/>
      </w:pPr>
      <w:r>
        <w:tab/>
        <w:t>And he asked: Who is the one who is (</w:t>
      </w:r>
      <w:r>
        <w:rPr>
          <w:i/>
        </w:rPr>
        <w:t>kē ast</w:t>
      </w:r>
      <w:r>
        <w:t xml:space="preserve">) more desirous of Righteousness (and) and the more caring for the poor? </w:t>
      </w:r>
    </w:p>
    <w:p w14:paraId="1B890DEB" w14:textId="77777777" w:rsidR="00333998" w:rsidRDefault="00333998" w:rsidP="00333998">
      <w:pPr>
        <w:pStyle w:val="text"/>
      </w:pPr>
      <w:r>
        <w:tab/>
        <w:t xml:space="preserve">And they said: That is the smallest son of </w:t>
      </w:r>
      <w:r w:rsidRPr="006B1EB3">
        <w:t>Tūr ī Urwaytīy</w:t>
      </w:r>
      <w:r>
        <w:t>, who, every day, has an iron bowl, deep as the height of a horse, full of bread and milk and the other (usual) foods (and) gives the poor.</w:t>
      </w:r>
    </w:p>
    <w:p w14:paraId="73E7AF28" w14:textId="77777777" w:rsidR="00333998" w:rsidRDefault="00333998" w:rsidP="00333998">
      <w:pPr>
        <w:pStyle w:val="text"/>
      </w:pPr>
      <w:r>
        <w:tab/>
        <w:t>Zardušt went to that place.</w:t>
      </w:r>
    </w:p>
    <w:p w14:paraId="1A3799FA" w14:textId="77777777" w:rsidR="00333998" w:rsidRPr="00327F71" w:rsidRDefault="00333998" w:rsidP="00333998">
      <w:pPr>
        <w:pStyle w:val="text"/>
      </w:pPr>
      <w:r>
        <w:tab/>
        <w:t>And because he shared assistance with the poor and cared for them, he brought the poor as much food as two prima men (which) did the job.</w:t>
      </w:r>
    </w:p>
    <w:p w14:paraId="621ADCD1" w14:textId="77777777" w:rsidR="00333998" w:rsidRDefault="00333998" w:rsidP="00333998"/>
    <w:p w14:paraId="3B962554" w14:textId="77777777" w:rsidR="00333998" w:rsidRDefault="00333998" w:rsidP="00333998"/>
    <w:p w14:paraId="0A22D478" w14:textId="77777777" w:rsidR="00333998" w:rsidRPr="00F10C34" w:rsidRDefault="00333998" w:rsidP="00333998">
      <w:pPr>
        <w:pStyle w:val="Heading2"/>
      </w:pPr>
      <w:r>
        <w:br w:type="page"/>
      </w:r>
      <w:bookmarkStart w:id="987" w:name="_Toc313441929"/>
      <w:r w:rsidRPr="00F10C34">
        <w:lastRenderedPageBreak/>
        <w:t xml:space="preserve">Text </w:t>
      </w:r>
      <w:r>
        <w:t>18.$$</w:t>
      </w:r>
      <w:bookmarkEnd w:id="987"/>
    </w:p>
    <w:p w14:paraId="753DC7F9" w14:textId="77777777" w:rsidR="00333998" w:rsidRDefault="00333998" w:rsidP="00333998">
      <w:r w:rsidRPr="00F10C34">
        <w:rPr>
          <w:iCs/>
        </w:rPr>
        <w:tab/>
        <w:t xml:space="preserve">From the </w:t>
      </w:r>
      <w:r w:rsidRPr="00F10C34">
        <w:rPr>
          <w:i/>
          <w:iCs/>
        </w:rPr>
        <w:t xml:space="preserve">Zand ī fragard ī </w:t>
      </w:r>
      <w:r>
        <w:rPr>
          <w:i/>
          <w:iCs/>
        </w:rPr>
        <w:t>J̌</w:t>
      </w:r>
      <w:r w:rsidRPr="00F10C34">
        <w:rPr>
          <w:i/>
          <w:iCs/>
        </w:rPr>
        <w:t>ud-dēw-dād</w:t>
      </w:r>
      <w:r w:rsidRPr="00F10C34">
        <w:t xml:space="preserve"> (</w:t>
      </w:r>
      <w:r>
        <w:rPr>
          <w:i/>
        </w:rPr>
        <w:t>ZFJ</w:t>
      </w:r>
      <w:r>
        <w:t xml:space="preserve">, </w:t>
      </w:r>
      <w:r w:rsidRPr="00F10C34">
        <w:t>p. 589)</w:t>
      </w:r>
      <w:r>
        <w:t>:</w:t>
      </w:r>
      <w:r w:rsidRPr="00F10C34">
        <w:t xml:space="preserve"> commentary on </w:t>
      </w:r>
      <w:r w:rsidRPr="00F10C34">
        <w:rPr>
          <w:i/>
        </w:rPr>
        <w:t>Videvdad</w:t>
      </w:r>
      <w:r w:rsidRPr="00F10C34">
        <w:t xml:space="preserve"> 8.26 abo</w:t>
      </w:r>
      <w:r>
        <w:t>ut the sin of anal intercourse: whether done unwillingly or willingly.</w:t>
      </w:r>
    </w:p>
    <w:p w14:paraId="5E2D8721" w14:textId="77777777" w:rsidR="00333998" w:rsidRDefault="00333998" w:rsidP="00333998"/>
    <w:p w14:paraId="13A5D794" w14:textId="77777777" w:rsidR="00333998" w:rsidRDefault="00DD7138" w:rsidP="00333998">
      <w:pPr>
        <w:tabs>
          <w:tab w:val="clear" w:pos="180"/>
          <w:tab w:val="right" w:pos="4500"/>
        </w:tabs>
        <w:jc w:val="left"/>
      </w:pPr>
      <w:r w:rsidRPr="00753A5A">
        <w:rPr>
          <w:noProof/>
        </w:rPr>
        <w:drawing>
          <wp:inline distT="0" distB="0" distL="0" distR="0" wp14:anchorId="1C43A7CB" wp14:editId="6A88D529">
            <wp:extent cx="3403600" cy="4305300"/>
            <wp:effectExtent l="0" t="0" r="0" b="0"/>
            <wp:docPr id="148" name="Picture 88" descr="Description: ZFJ 5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8" descr="Description: ZFJ 589"/>
                    <pic:cNvPicPr>
                      <a:picLocks/>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3403600" cy="4305300"/>
                    </a:xfrm>
                    <a:prstGeom prst="rect">
                      <a:avLst/>
                    </a:prstGeom>
                    <a:noFill/>
                    <a:ln>
                      <a:noFill/>
                    </a:ln>
                  </pic:spPr>
                </pic:pic>
              </a:graphicData>
            </a:graphic>
          </wp:inline>
        </w:drawing>
      </w:r>
    </w:p>
    <w:p w14:paraId="5C4C1365" w14:textId="77777777" w:rsidR="00333998" w:rsidRDefault="00333998" w:rsidP="00333998">
      <w:pPr>
        <w:tabs>
          <w:tab w:val="clear" w:pos="180"/>
          <w:tab w:val="right" w:pos="5220"/>
        </w:tabs>
      </w:pPr>
      <w:r>
        <w:tab/>
      </w:r>
      <w:r w:rsidR="00DD7138" w:rsidRPr="00753A5A">
        <w:rPr>
          <w:noProof/>
        </w:rPr>
        <w:drawing>
          <wp:inline distT="0" distB="0" distL="0" distR="0" wp14:anchorId="1E666B80" wp14:editId="5A36CCAA">
            <wp:extent cx="1282700" cy="190500"/>
            <wp:effectExtent l="0" t="0" r="0" b="0"/>
            <wp:docPr id="149" name="Picture 89" descr="Description: ZFJ 5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9" descr="Description: ZFJ 590"/>
                    <pic:cNvPicPr>
                      <a:picLocks/>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1282700" cy="190500"/>
                    </a:xfrm>
                    <a:prstGeom prst="rect">
                      <a:avLst/>
                    </a:prstGeom>
                    <a:noFill/>
                    <a:ln>
                      <a:noFill/>
                    </a:ln>
                  </pic:spPr>
                </pic:pic>
              </a:graphicData>
            </a:graphic>
          </wp:inline>
        </w:drawing>
      </w:r>
    </w:p>
    <w:p w14:paraId="6D90E03B" w14:textId="77777777" w:rsidR="00333998" w:rsidRPr="00492674" w:rsidRDefault="00333998" w:rsidP="00333998">
      <w:pPr>
        <w:rPr>
          <w:i/>
        </w:rPr>
      </w:pPr>
      <w:r>
        <w:tab/>
      </w:r>
      <w:r>
        <w:rPr>
          <w:i/>
        </w:rPr>
        <w:t>az Abestāg paydāg</w:t>
      </w:r>
    </w:p>
    <w:p w14:paraId="69F72FC4" w14:textId="77777777" w:rsidR="00333998" w:rsidRPr="0037728C" w:rsidRDefault="00333998" w:rsidP="00333998">
      <w:pPr>
        <w:pStyle w:val="text"/>
        <w:rPr>
          <w:i/>
        </w:rPr>
      </w:pPr>
      <w:r w:rsidRPr="0037728C">
        <w:rPr>
          <w:i/>
        </w:rPr>
        <w:t>kē kūnmarz kunēd ēg-iš wināh čē u-š tōzišn čē.</w:t>
      </w:r>
    </w:p>
    <w:p w14:paraId="4AF06777" w14:textId="77777777" w:rsidR="00333998" w:rsidRPr="0037728C" w:rsidRDefault="00333998" w:rsidP="00333998">
      <w:pPr>
        <w:pStyle w:val="text"/>
        <w:rPr>
          <w:i/>
        </w:rPr>
      </w:pPr>
      <w:r w:rsidRPr="0037728C">
        <w:rPr>
          <w:i/>
        </w:rPr>
        <w:t xml:space="preserve">kē </w:t>
      </w:r>
      <w:r w:rsidRPr="001560AF">
        <w:rPr>
          <w:i/>
          <w:u w:val="single"/>
        </w:rPr>
        <w:t>agāmāy</w:t>
      </w:r>
      <w:r w:rsidRPr="0037728C">
        <w:rPr>
          <w:i/>
        </w:rPr>
        <w:t xml:space="preserve"> ēg-iš 800 asp-aštar ud srōšōčaranām abar zanišn </w:t>
      </w:r>
    </w:p>
    <w:p w14:paraId="03BE2457" w14:textId="77777777" w:rsidR="00333998" w:rsidRPr="0037728C" w:rsidRDefault="00333998" w:rsidP="00333998">
      <w:pPr>
        <w:pStyle w:val="text"/>
        <w:rPr>
          <w:i/>
        </w:rPr>
      </w:pPr>
      <w:r w:rsidRPr="0037728C">
        <w:rPr>
          <w:i/>
        </w:rPr>
        <w:t xml:space="preserve">dastwarān guft nē xūb </w:t>
      </w:r>
    </w:p>
    <w:p w14:paraId="3084C47F" w14:textId="77777777" w:rsidR="00333998" w:rsidRPr="0037728C" w:rsidRDefault="00333998" w:rsidP="00333998">
      <w:pPr>
        <w:pStyle w:val="text"/>
        <w:rPr>
          <w:i/>
        </w:rPr>
      </w:pPr>
      <w:r w:rsidRPr="0037728C">
        <w:rPr>
          <w:i/>
        </w:rPr>
        <w:t>Sōšāns guft x</w:t>
      </w:r>
      <w:r>
        <w:rPr>
          <w:i/>
        </w:rPr>
        <w:t>ū</w:t>
      </w:r>
      <w:r w:rsidRPr="0037728C">
        <w:rPr>
          <w:i/>
        </w:rPr>
        <w:t xml:space="preserve">b čē-š abdast-ēw ī abārōn bē būd </w:t>
      </w:r>
    </w:p>
    <w:p w14:paraId="7072FA06" w14:textId="77777777" w:rsidR="00333998" w:rsidRPr="0037728C" w:rsidRDefault="00333998" w:rsidP="00333998">
      <w:pPr>
        <w:pStyle w:val="text"/>
        <w:rPr>
          <w:i/>
        </w:rPr>
      </w:pPr>
      <w:r w:rsidRPr="0037728C">
        <w:rPr>
          <w:i/>
        </w:rPr>
        <w:t xml:space="preserve">ka </w:t>
      </w:r>
      <w:r w:rsidRPr="001560AF">
        <w:rPr>
          <w:i/>
          <w:u w:val="single"/>
        </w:rPr>
        <w:t>pad xwēš kāmag</w:t>
      </w:r>
      <w:r w:rsidRPr="0037728C">
        <w:rPr>
          <w:i/>
        </w:rPr>
        <w:t xml:space="preserve"> kunēd ēg-iš nē tōzišn pad xwāstag</w:t>
      </w:r>
      <w:r>
        <w:rPr>
          <w:i/>
        </w:rPr>
        <w:t xml:space="preserve"> </w:t>
      </w:r>
      <w:r w:rsidRPr="0037728C">
        <w:rPr>
          <w:i/>
        </w:rPr>
        <w:t xml:space="preserve">u-š nē pad puhl ud asp-aštar ud srōšōčaranām </w:t>
      </w:r>
    </w:p>
    <w:p w14:paraId="05EEB9BC" w14:textId="77777777" w:rsidR="00333998" w:rsidRPr="0037728C" w:rsidRDefault="00333998" w:rsidP="00333998">
      <w:pPr>
        <w:pStyle w:val="text"/>
        <w:rPr>
          <w:i/>
        </w:rPr>
      </w:pPr>
      <w:r w:rsidRPr="0037728C">
        <w:rPr>
          <w:i/>
        </w:rPr>
        <w:t xml:space="preserve">u-š nē yōjdahrīh ī pad ruwān tā hamē ud hamē-rawišnīh </w:t>
      </w:r>
    </w:p>
    <w:p w14:paraId="32581706" w14:textId="77777777" w:rsidR="00333998" w:rsidRPr="0037728C" w:rsidRDefault="00333998" w:rsidP="00333998">
      <w:pPr>
        <w:pStyle w:val="text"/>
        <w:rPr>
          <w:i/>
        </w:rPr>
      </w:pPr>
      <w:r w:rsidRPr="0037728C">
        <w:rPr>
          <w:i/>
        </w:rPr>
        <w:t>ud pad mēnōyān ēdōn čiyōn dēwān andar dōšox hamē dwārēd.</w:t>
      </w:r>
    </w:p>
    <w:p w14:paraId="7877FDB8" w14:textId="77777777" w:rsidR="00333998" w:rsidRPr="0037728C" w:rsidRDefault="00333998" w:rsidP="00333998">
      <w:pPr>
        <w:pStyle w:val="text"/>
        <w:rPr>
          <w:i/>
        </w:rPr>
      </w:pPr>
      <w:r w:rsidRPr="0037728C">
        <w:rPr>
          <w:i/>
        </w:rPr>
        <w:t>ēn-iš wināh ī garān az čē.</w:t>
      </w:r>
    </w:p>
    <w:p w14:paraId="2E4D730E" w14:textId="77777777" w:rsidR="00333998" w:rsidRPr="0037728C" w:rsidRDefault="00333998" w:rsidP="00333998">
      <w:pPr>
        <w:pStyle w:val="text"/>
        <w:rPr>
          <w:i/>
        </w:rPr>
      </w:pPr>
      <w:r w:rsidRPr="0037728C">
        <w:rPr>
          <w:i/>
        </w:rPr>
        <w:t>az ēd ka-š xwēš dēw ud dēwēzag ud ēzišn ī dēwān ōy wēš k</w:t>
      </w:r>
      <w:r>
        <w:rPr>
          <w:i/>
        </w:rPr>
        <w:t>e</w:t>
      </w:r>
      <w:r w:rsidRPr="0037728C">
        <w:rPr>
          <w:i/>
        </w:rPr>
        <w:t xml:space="preserve">rd bawēd </w:t>
      </w:r>
    </w:p>
    <w:p w14:paraId="6C43B99F" w14:textId="77777777" w:rsidR="00333998" w:rsidRPr="0037728C" w:rsidRDefault="00333998" w:rsidP="00333998">
      <w:pPr>
        <w:pStyle w:val="text"/>
        <w:rPr>
          <w:i/>
        </w:rPr>
      </w:pPr>
      <w:r w:rsidRPr="0037728C">
        <w:rPr>
          <w:i/>
        </w:rPr>
        <w:t xml:space="preserve">ud kār ī narīh ud mādagīh ī dēwān ōy wēš kard bawēd </w:t>
      </w:r>
    </w:p>
    <w:p w14:paraId="7D350B49" w14:textId="77777777" w:rsidR="00333998" w:rsidRDefault="00333998" w:rsidP="00333998">
      <w:pPr>
        <w:pStyle w:val="text"/>
        <w:rPr>
          <w:i/>
        </w:rPr>
      </w:pPr>
      <w:r w:rsidRPr="0037728C">
        <w:rPr>
          <w:i/>
        </w:rPr>
        <w:t xml:space="preserve">čiyōn kadām-iz-ēw nāyrīg ud šōy ī tarsagāh ān dēwān </w:t>
      </w:r>
    </w:p>
    <w:p w14:paraId="76FED964" w14:textId="77777777" w:rsidR="00333998" w:rsidRDefault="00333998" w:rsidP="00333998">
      <w:pPr>
        <w:pStyle w:val="text"/>
        <w:rPr>
          <w:i/>
        </w:rPr>
      </w:pPr>
      <w:r w:rsidRPr="0037728C">
        <w:rPr>
          <w:i/>
        </w:rPr>
        <w:t>ast</w:t>
      </w:r>
      <w:r>
        <w:rPr>
          <w:i/>
        </w:rPr>
        <w:t xml:space="preserve"> tarsagāg ān hāwand dēw pad wattarīh ān hamē dēw ud </w:t>
      </w:r>
      <w:r w:rsidRPr="00492674">
        <w:rPr>
          <w:i/>
        </w:rPr>
        <w:t>dōyīdag</w:t>
      </w:r>
      <w:r>
        <w:rPr>
          <w:i/>
        </w:rPr>
        <w:t xml:space="preserve"> w dēw </w:t>
      </w:r>
    </w:p>
    <w:p w14:paraId="29E6C47F" w14:textId="77777777" w:rsidR="00333998" w:rsidRDefault="00333998" w:rsidP="00333998">
      <w:pPr>
        <w:pStyle w:val="text"/>
      </w:pPr>
      <w:r>
        <w:rPr>
          <w:i/>
        </w:rPr>
        <w:t xml:space="preserve">ud ān pēš ud pas az margīh mēnōy čē </w:t>
      </w:r>
      <w:r w:rsidRPr="00F21CB9">
        <w:rPr>
          <w:iCs/>
        </w:rPr>
        <w:t xml:space="preserve">[590] </w:t>
      </w:r>
      <w:r w:rsidRPr="00F21CB9">
        <w:rPr>
          <w:i/>
        </w:rPr>
        <w:t>dēw frāz bawēnd.</w:t>
      </w:r>
    </w:p>
    <w:p w14:paraId="150CF6A9" w14:textId="77777777" w:rsidR="00333998" w:rsidRDefault="00333998" w:rsidP="00333998"/>
    <w:p w14:paraId="2D5F5F8D" w14:textId="77777777" w:rsidR="001D2687" w:rsidRDefault="001D2687" w:rsidP="001D2687"/>
    <w:p w14:paraId="3EE179DE" w14:textId="77777777" w:rsidR="001D2687" w:rsidRDefault="001D2687" w:rsidP="001D2687">
      <w:pPr>
        <w:pStyle w:val="text"/>
      </w:pPr>
      <w:r>
        <w:lastRenderedPageBreak/>
        <w:t>Text</w:t>
      </w:r>
    </w:p>
    <w:p w14:paraId="6B0D04B9" w14:textId="77777777" w:rsidR="001D2687" w:rsidRDefault="001D2687" w:rsidP="001D2687">
      <w:pPr>
        <w:pStyle w:val="text"/>
      </w:pPr>
      <w:r>
        <w:tab/>
        <w:t xml:space="preserve">From the </w:t>
      </w:r>
      <w:r>
        <w:rPr>
          <w:i/>
        </w:rPr>
        <w:t>Dādestān ī dēnīg</w:t>
      </w:r>
      <w:r>
        <w:t>: DD.</w:t>
      </w:r>
      <w:r w:rsidRPr="00070888">
        <w:t>31.3</w:t>
      </w:r>
      <w:r>
        <w:t xml:space="preserve">–6. — Mss. </w:t>
      </w:r>
      <w:r w:rsidRPr="00070888">
        <w:t>TD4</w:t>
      </w:r>
      <w:r>
        <w:t xml:space="preserve">a, pp. </w:t>
      </w:r>
      <w:r w:rsidRPr="00070888">
        <w:t>23</w:t>
      </w:r>
      <w:r>
        <w:t>0–3</w:t>
      </w:r>
      <w:r w:rsidRPr="00070888">
        <w:t>1</w:t>
      </w:r>
      <w:r>
        <w:t xml:space="preserve">, </w:t>
      </w:r>
      <w:r w:rsidRPr="00070888">
        <w:t>T60</w:t>
      </w:r>
      <w:r>
        <w:t>, ff. 36v–</w:t>
      </w:r>
      <w:r w:rsidRPr="00070888">
        <w:t>37r</w:t>
      </w:r>
      <w:r>
        <w:t xml:space="preserve">, </w:t>
      </w:r>
      <w:r w:rsidRPr="00070888">
        <w:t>K35</w:t>
      </w:r>
      <w:r>
        <w:t>, ff. 129r–</w:t>
      </w:r>
      <w:r w:rsidRPr="00070888">
        <w:t>130v</w:t>
      </w:r>
      <w:r>
        <w:t>.</w:t>
      </w:r>
    </w:p>
    <w:p w14:paraId="6D7B2D8F" w14:textId="77777777" w:rsidR="001D2687" w:rsidRDefault="001D2687" w:rsidP="001D2687">
      <w:pPr>
        <w:pStyle w:val="text"/>
      </w:pPr>
    </w:p>
    <w:p w14:paraId="298FA6A2" w14:textId="77777777" w:rsidR="001D2687" w:rsidRPr="005E29E5" w:rsidRDefault="001D2687" w:rsidP="001D2687">
      <w:pPr>
        <w:pStyle w:val="text"/>
        <w:rPr>
          <w:i/>
        </w:rPr>
      </w:pPr>
      <w:r w:rsidRPr="00176507">
        <w:rPr>
          <w:b/>
        </w:rPr>
        <w:t>3.</w:t>
      </w:r>
      <w:r>
        <w:tab/>
      </w:r>
      <w:r w:rsidRPr="005E29E5">
        <w:rPr>
          <w:i/>
        </w:rPr>
        <w:t xml:space="preserve">u-š </w:t>
      </w:r>
      <w:r>
        <w:rPr>
          <w:i/>
        </w:rPr>
        <w:t>*</w:t>
      </w:r>
      <w:r w:rsidRPr="005E29E5">
        <w:rPr>
          <w:i/>
        </w:rPr>
        <w:t>Wizar</w:t>
      </w:r>
      <w:r>
        <w:rPr>
          <w:i/>
        </w:rPr>
        <w:t>ə</w:t>
      </w:r>
      <w:r w:rsidRPr="005E29E5">
        <w:rPr>
          <w:i/>
        </w:rPr>
        <w:t>š dēw sezdēnīhā bastag nayēd</w:t>
      </w:r>
      <w:r>
        <w:t xml:space="preserve"> </w:t>
      </w:r>
      <w:r w:rsidRPr="005E29E5">
        <w:rPr>
          <w:i/>
        </w:rPr>
        <w:t xml:space="preserve">u-š nayēd bē ō dōšox </w:t>
      </w:r>
    </w:p>
    <w:p w14:paraId="06F86D0C" w14:textId="77777777" w:rsidR="001D2687" w:rsidRPr="001A6633" w:rsidRDefault="001D2687" w:rsidP="001D2687">
      <w:pPr>
        <w:pStyle w:val="text"/>
      </w:pPr>
      <w:r w:rsidRPr="005E29E5">
        <w:rPr>
          <w:i/>
        </w:rPr>
        <w:t>u-š abāg bawēnd mēnōy dēw ī hambūsīd az ān ī ōy wināh pad was čihrag ud dēs</w:t>
      </w:r>
      <w:r>
        <w:t xml:space="preserve"> (TD &lt;y’s&gt;)</w:t>
      </w:r>
    </w:p>
    <w:p w14:paraId="037C10D2" w14:textId="77777777" w:rsidR="001D2687" w:rsidRPr="005E29E5" w:rsidRDefault="001D2687" w:rsidP="001D2687">
      <w:pPr>
        <w:pStyle w:val="text"/>
        <w:rPr>
          <w:i/>
        </w:rPr>
      </w:pPr>
      <w:r w:rsidRPr="005E29E5">
        <w:rPr>
          <w:i/>
        </w:rPr>
        <w:tab/>
        <w:t xml:space="preserve">mānāg ī wimuštārān-iz rēšīdārān ōzanišngarān marnǰēnīdārān marān duš-kerbān bazag-ēwēnagān </w:t>
      </w:r>
    </w:p>
    <w:p w14:paraId="499E0940" w14:textId="77777777" w:rsidR="001D2687" w:rsidRPr="005E29E5" w:rsidRDefault="001D2687" w:rsidP="001D2687">
      <w:pPr>
        <w:pStyle w:val="text"/>
        <w:rPr>
          <w:i/>
        </w:rPr>
      </w:pPr>
      <w:r>
        <w:rPr>
          <w:i/>
        </w:rPr>
        <w:tab/>
      </w:r>
      <w:r w:rsidRPr="005E29E5">
        <w:rPr>
          <w:i/>
        </w:rPr>
        <w:tab/>
        <w:t>ud an-abāyistān</w:t>
      </w:r>
      <w:r w:rsidRPr="00070888">
        <w:t xml:space="preserve"> &lt;’wcl’tYk’n'&gt; </w:t>
      </w:r>
      <w:r w:rsidRPr="005E29E5">
        <w:rPr>
          <w:i/>
        </w:rPr>
        <w:t xml:space="preserve">rēmanān ud gazāgān darrāgān xrafstarān </w:t>
      </w:r>
    </w:p>
    <w:p w14:paraId="4ED5C899" w14:textId="77777777" w:rsidR="001D2687" w:rsidRPr="005E29E5" w:rsidRDefault="001D2687" w:rsidP="001D2687">
      <w:pPr>
        <w:pStyle w:val="text"/>
        <w:rPr>
          <w:i/>
        </w:rPr>
      </w:pPr>
      <w:r w:rsidRPr="005E29E5">
        <w:rPr>
          <w:i/>
        </w:rPr>
        <w:tab/>
      </w:r>
      <w:r w:rsidRPr="005E29E5">
        <w:rPr>
          <w:i/>
        </w:rPr>
        <w:tab/>
        <w:t xml:space="preserve">gandagān wādān tārīkān gandagān sōzāgān </w:t>
      </w:r>
      <w:r>
        <w:t>&lt;tšwyk’n'&gt;</w:t>
      </w:r>
      <w:r w:rsidRPr="005E29E5">
        <w:rPr>
          <w:i/>
        </w:rPr>
        <w:t xml:space="preserve"> duš-gannāgān anābuhlān </w:t>
      </w:r>
    </w:p>
    <w:p w14:paraId="7A7D6215" w14:textId="77777777" w:rsidR="001D2687" w:rsidRPr="004D2052" w:rsidRDefault="001D2687" w:rsidP="001D2687">
      <w:pPr>
        <w:pStyle w:val="text"/>
      </w:pPr>
      <w:r>
        <w:rPr>
          <w:i/>
        </w:rPr>
        <w:tab/>
      </w:r>
      <w:r w:rsidRPr="005E29E5">
        <w:rPr>
          <w:i/>
        </w:rPr>
        <w:tab/>
        <w:t>ud abārīg fra</w:t>
      </w:r>
      <w:r>
        <w:rPr>
          <w:i/>
        </w:rPr>
        <w:t>yist</w:t>
      </w:r>
      <w:r w:rsidRPr="00070888">
        <w:t xml:space="preserve"> [T60_37r] </w:t>
      </w:r>
      <w:r w:rsidRPr="005E29E5">
        <w:rPr>
          <w:i/>
        </w:rPr>
        <w:t>wināhēnāgān</w:t>
      </w:r>
      <w:r>
        <w:t xml:space="preserve"> (TD, T &lt;wn’yyn- or wn’sn-&gt;)</w:t>
      </w:r>
      <w:r w:rsidRPr="005E29E5">
        <w:rPr>
          <w:i/>
        </w:rPr>
        <w:t xml:space="preserve"> ud dardēnāgān</w:t>
      </w:r>
      <w:r>
        <w:t xml:space="preserve"> (TD, T &lt;-yn’kyn"&gt;)</w:t>
      </w:r>
    </w:p>
    <w:p w14:paraId="3728AAED" w14:textId="77777777" w:rsidR="001D2687" w:rsidRPr="005E29E5" w:rsidRDefault="001D2687" w:rsidP="001D2687">
      <w:pPr>
        <w:pStyle w:val="text"/>
        <w:rPr>
          <w:i/>
        </w:rPr>
      </w:pPr>
      <w:r w:rsidRPr="005E29E5">
        <w:rPr>
          <w:i/>
        </w:rPr>
        <w:tab/>
        <w:t xml:space="preserve"> kē-š pad hangōšīdag ī gētīy bēš-kerdārān mēnōyīg abāg bawēnd </w:t>
      </w:r>
    </w:p>
    <w:p w14:paraId="2E322422" w14:textId="77777777" w:rsidR="001D2687" w:rsidRPr="005E29E5" w:rsidRDefault="001D2687" w:rsidP="001D2687">
      <w:pPr>
        <w:pStyle w:val="text"/>
        <w:rPr>
          <w:i/>
        </w:rPr>
      </w:pPr>
      <w:r w:rsidRPr="00176507">
        <w:rPr>
          <w:b/>
        </w:rPr>
        <w:t>4.</w:t>
      </w:r>
      <w:r>
        <w:t xml:space="preserve"> </w:t>
      </w:r>
      <w:r w:rsidRPr="005E29E5">
        <w:rPr>
          <w:i/>
        </w:rPr>
        <w:t xml:space="preserve">u-š ham-handāzag zōr nērōg ī-šān az ān ī ōy wināh </w:t>
      </w:r>
      <w:r>
        <w:t>&lt;wy’yt'&gt;</w:t>
      </w:r>
      <w:r w:rsidRPr="005E29E5">
        <w:rPr>
          <w:i/>
        </w:rPr>
        <w:t xml:space="preserve"> </w:t>
      </w:r>
    </w:p>
    <w:p w14:paraId="54A1049E" w14:textId="77777777" w:rsidR="001D2687" w:rsidRPr="005E29E5" w:rsidRDefault="001D2687" w:rsidP="001D2687">
      <w:pPr>
        <w:pStyle w:val="text"/>
        <w:rPr>
          <w:i/>
        </w:rPr>
      </w:pPr>
      <w:r w:rsidRPr="005E29E5">
        <w:rPr>
          <w:i/>
        </w:rPr>
        <w:t xml:space="preserve">ān tā bē ō fraškerd zamān an-āsānīhā dardēnēnd ud bēšišnēnēnd </w:t>
      </w:r>
    </w:p>
    <w:p w14:paraId="403AFA30" w14:textId="77777777" w:rsidR="001D2687" w:rsidRPr="00070888" w:rsidRDefault="001D2687" w:rsidP="001D2687">
      <w:pPr>
        <w:pStyle w:val="text"/>
      </w:pPr>
      <w:r w:rsidRPr="005E29E5">
        <w:rPr>
          <w:i/>
        </w:rPr>
        <w:t>ud pad ān ī Wizar</w:t>
      </w:r>
      <w:r>
        <w:rPr>
          <w:i/>
        </w:rPr>
        <w:t>ə</w:t>
      </w:r>
      <w:r w:rsidRPr="005E29E5">
        <w:rPr>
          <w:i/>
        </w:rPr>
        <w:t xml:space="preserve">š nīdārīh </w:t>
      </w:r>
      <w:r w:rsidRPr="005E29E5">
        <w:rPr>
          <w:i/>
          <w:u w:val="single"/>
        </w:rPr>
        <w:t>a-kāmagīhā</w:t>
      </w:r>
      <w:r w:rsidRPr="005E29E5">
        <w:rPr>
          <w:i/>
        </w:rPr>
        <w:t xml:space="preserve"> āyēd bē ō dōšox handēmānīhēd ō druz ud Gannā</w:t>
      </w:r>
      <w:r>
        <w:t>y</w:t>
      </w:r>
      <w:r w:rsidRPr="00070888">
        <w:t xml:space="preserve"> [K35_130v] </w:t>
      </w:r>
    </w:p>
    <w:p w14:paraId="319CE6A5" w14:textId="77777777" w:rsidR="001D2687" w:rsidRPr="005E29E5" w:rsidRDefault="001D2687" w:rsidP="001D2687">
      <w:pPr>
        <w:pStyle w:val="text"/>
        <w:rPr>
          <w:i/>
        </w:rPr>
      </w:pPr>
      <w:r w:rsidRPr="005E29E5">
        <w:rPr>
          <w:i/>
        </w:rPr>
        <w:t xml:space="preserve">ud pašēmānīhēd az frēbišn ī </w:t>
      </w:r>
      <w:r>
        <w:t>&lt;wlyk&gt;</w:t>
      </w:r>
      <w:r w:rsidRPr="0022651D">
        <w:rPr>
          <w:i/>
        </w:rPr>
        <w:t>īhā-kāmagīh</w:t>
      </w:r>
      <w:r w:rsidRPr="005E29E5">
        <w:rPr>
          <w:i/>
        </w:rPr>
        <w:t xml:space="preserve"> </w:t>
      </w:r>
    </w:p>
    <w:p w14:paraId="6B490E4C" w14:textId="77777777" w:rsidR="001D2687" w:rsidRDefault="001D2687" w:rsidP="001D2687">
      <w:pPr>
        <w:pStyle w:val="text"/>
      </w:pPr>
      <w:r w:rsidRPr="005E29E5">
        <w:rPr>
          <w:i/>
        </w:rPr>
        <w:t>ud az dōšox abāz-ayāstār ō gētīy</w:t>
      </w:r>
      <w:r w:rsidRPr="00070888">
        <w:t xml:space="preserve"> [TD4_231] </w:t>
      </w:r>
      <w:r w:rsidRPr="005E29E5">
        <w:rPr>
          <w:i/>
        </w:rPr>
        <w:t>ud škeft ārzōg</w:t>
      </w:r>
      <w:r>
        <w:t xml:space="preserve"> (TD &lt;’ltk'&gt;)</w:t>
      </w:r>
      <w:r w:rsidRPr="005E29E5">
        <w:rPr>
          <w:i/>
        </w:rPr>
        <w:t xml:space="preserve"> ō kerbag </w:t>
      </w:r>
    </w:p>
    <w:p w14:paraId="6CB668F3" w14:textId="77777777" w:rsidR="001D2687" w:rsidRPr="005E29E5" w:rsidRDefault="001D2687" w:rsidP="001D2687">
      <w:pPr>
        <w:pStyle w:val="text"/>
        <w:rPr>
          <w:i/>
        </w:rPr>
      </w:pPr>
      <w:r>
        <w:rPr>
          <w:b/>
        </w:rPr>
        <w:t xml:space="preserve">5. </w:t>
      </w:r>
      <w:r w:rsidRPr="005E29E5">
        <w:rPr>
          <w:i/>
        </w:rPr>
        <w:t xml:space="preserve">u-š xwarišn pad handāzag ī ān ī andar (gētīy) gandagtom pūdagtom ud rēmantom ud a-xwašīhtom </w:t>
      </w:r>
    </w:p>
    <w:p w14:paraId="2CE52F56" w14:textId="77777777" w:rsidR="001D2687" w:rsidRDefault="001D2687" w:rsidP="001D2687">
      <w:pPr>
        <w:pStyle w:val="text"/>
      </w:pPr>
      <w:r w:rsidRPr="005E29E5">
        <w:rPr>
          <w:i/>
        </w:rPr>
        <w:t>u-š xward nē pad</w:t>
      </w:r>
      <w:r>
        <w:t xml:space="preserve"> (not TD)</w:t>
      </w:r>
      <w:r w:rsidRPr="005E29E5">
        <w:rPr>
          <w:i/>
        </w:rPr>
        <w:t xml:space="preserve"> urwāzišn ud frazāmišn bē </w:t>
      </w:r>
      <w:r>
        <w:rPr>
          <w:i/>
        </w:rPr>
        <w:t>pad niyāz ī-š az āz aweštābīhēd</w:t>
      </w:r>
      <w:r>
        <w:t xml:space="preserve"> (TD &lt;’c'št’</w:t>
      </w:r>
      <w:r w:rsidRPr="00214700">
        <w:t>p̄</w:t>
      </w:r>
      <w:r>
        <w:t>yhyt'&gt;)</w:t>
      </w:r>
    </w:p>
    <w:p w14:paraId="6F55AFDC" w14:textId="77777777" w:rsidR="001D2687" w:rsidRPr="00FA7F4A" w:rsidRDefault="001D2687" w:rsidP="001D2687">
      <w:pPr>
        <w:pStyle w:val="text"/>
        <w:rPr>
          <w:i/>
        </w:rPr>
      </w:pPr>
      <w:r>
        <w:tab/>
      </w:r>
      <w:r w:rsidRPr="00FA7F4A">
        <w:rPr>
          <w:i/>
        </w:rPr>
        <w:t>ud gursag ud tišnag dārēd</w:t>
      </w:r>
    </w:p>
    <w:p w14:paraId="45487EE9" w14:textId="77777777" w:rsidR="001D2687" w:rsidRPr="001C00F0" w:rsidRDefault="001D2687" w:rsidP="001D2687">
      <w:pPr>
        <w:pStyle w:val="text"/>
        <w:rPr>
          <w:i/>
        </w:rPr>
      </w:pPr>
    </w:p>
    <w:p w14:paraId="09399161" w14:textId="77777777" w:rsidR="001D2687" w:rsidRDefault="001D2687" w:rsidP="001D2687">
      <w:pPr>
        <w:pStyle w:val="text"/>
      </w:pPr>
      <w:r w:rsidRPr="00176507">
        <w:rPr>
          <w:b/>
        </w:rPr>
        <w:t>3.</w:t>
      </w:r>
      <w:r>
        <w:t xml:space="preserve"> And the demon Drag-off cruelly leads (the soul) bound, and he leads him to hell.</w:t>
      </w:r>
    </w:p>
    <w:p w14:paraId="008AFCD3" w14:textId="77777777" w:rsidR="001D2687" w:rsidRDefault="001D2687" w:rsidP="001D2687">
      <w:pPr>
        <w:pStyle w:val="text"/>
      </w:pPr>
      <w:r>
        <w:tab/>
        <w:t>And with him are the demons in that world, who were brought into existence from his sins, in many forms and shapes:</w:t>
      </w:r>
    </w:p>
    <w:p w14:paraId="6F11E22C" w14:textId="77777777" w:rsidR="001D2687" w:rsidRDefault="001D2687" w:rsidP="001D2687">
      <w:pPr>
        <w:pStyle w:val="text"/>
      </w:pPr>
      <w:r>
        <w:tab/>
      </w:r>
      <w:r>
        <w:tab/>
        <w:t xml:space="preserve">like those who wipe out and those who cause wounds, those who practice killing, destroyers, ill-shaped villains with sinful customs, </w:t>
      </w:r>
    </w:p>
    <w:p w14:paraId="1C1EA2AE" w14:textId="77777777" w:rsidR="001D2687" w:rsidRDefault="001D2687" w:rsidP="001D2687">
      <w:pPr>
        <w:pStyle w:val="text"/>
      </w:pPr>
      <w:r>
        <w:tab/>
      </w:r>
      <w:r>
        <w:tab/>
        <w:t>and the uncouth, the polluted, destroyers, biting and tearing evil animals,</w:t>
      </w:r>
    </w:p>
    <w:p w14:paraId="5E53B36B" w14:textId="77777777" w:rsidR="001D2687" w:rsidRDefault="001D2687" w:rsidP="001D2687">
      <w:pPr>
        <w:pStyle w:val="text"/>
      </w:pPr>
      <w:r>
        <w:tab/>
      </w:r>
      <w:r>
        <w:tab/>
        <w:t>foul winds, dark ones, foulsmelling ones, burning, and .?., foul-smelling, inexpiable oness,</w:t>
      </w:r>
    </w:p>
    <w:p w14:paraId="4C16F147" w14:textId="77777777" w:rsidR="001D2687" w:rsidRDefault="001D2687" w:rsidP="001D2687">
      <w:pPr>
        <w:pStyle w:val="text"/>
      </w:pPr>
      <w:r>
        <w:tab/>
      </w:r>
      <w:r>
        <w:tab/>
        <w:t>and (all) the other many who cause (men) to sin and cause them pain,</w:t>
      </w:r>
    </w:p>
    <w:p w14:paraId="27330FBB" w14:textId="77777777" w:rsidR="001D2687" w:rsidRDefault="001D2687" w:rsidP="001D2687">
      <w:pPr>
        <w:pStyle w:val="text"/>
        <w:tabs>
          <w:tab w:val="left" w:pos="720"/>
        </w:tabs>
      </w:pPr>
      <w:r>
        <w:tab/>
      </w:r>
      <w:r>
        <w:tab/>
      </w:r>
      <w:r>
        <w:tab/>
        <w:t>who are (all) like those who harm in this world, are with (him) in the other world.</w:t>
      </w:r>
    </w:p>
    <w:p w14:paraId="6CEF31BA" w14:textId="77777777" w:rsidR="001D2687" w:rsidRDefault="001D2687" w:rsidP="001D2687">
      <w:pPr>
        <w:pStyle w:val="text"/>
      </w:pPr>
      <w:r w:rsidRPr="00176507">
        <w:rPr>
          <w:b/>
        </w:rPr>
        <w:t>4.</w:t>
      </w:r>
      <w:r>
        <w:t xml:space="preserve"> And in the same measure (as) the strength and power that was given to them from his sins,</w:t>
      </w:r>
    </w:p>
    <w:p w14:paraId="2F53A0A3" w14:textId="77777777" w:rsidR="001D2687" w:rsidRDefault="001D2687" w:rsidP="001D2687">
      <w:pPr>
        <w:pStyle w:val="text"/>
      </w:pPr>
      <w:r>
        <w:tab/>
        <w:t>they cause him pain and harm relentlessly until the time of the Fraškerd.</w:t>
      </w:r>
    </w:p>
    <w:p w14:paraId="36464EA1" w14:textId="77777777" w:rsidR="001D2687" w:rsidRDefault="001D2687" w:rsidP="001D2687">
      <w:pPr>
        <w:pStyle w:val="text"/>
      </w:pPr>
      <w:r>
        <w:t>And by Wizarš leading him, he comes to hell (but) unwillingly (and) is brought into the presence of the Foul One.</w:t>
      </w:r>
    </w:p>
    <w:p w14:paraId="42433FEB" w14:textId="77777777" w:rsidR="001D2687" w:rsidRDefault="001D2687" w:rsidP="001D2687">
      <w:pPr>
        <w:pStyle w:val="text"/>
      </w:pPr>
      <w:r>
        <w:t>And he is made to regret the deception from having desires *caused by lust.</w:t>
      </w:r>
    </w:p>
    <w:p w14:paraId="28F7F483" w14:textId="77777777" w:rsidR="001D2687" w:rsidRDefault="001D2687" w:rsidP="001D2687">
      <w:pPr>
        <w:pStyle w:val="text"/>
      </w:pPr>
      <w:r>
        <w:t xml:space="preserve">And he longs for (going) from hell back to this world, and (has) a fierce desire for good deeds. </w:t>
      </w:r>
    </w:p>
    <w:p w14:paraId="4B6C0CC5" w14:textId="77777777" w:rsidR="001D2687" w:rsidRDefault="001D2687" w:rsidP="001D2687">
      <w:pPr>
        <w:pStyle w:val="text"/>
      </w:pPr>
      <w:r>
        <w:rPr>
          <w:b/>
        </w:rPr>
        <w:t xml:space="preserve">5. </w:t>
      </w:r>
      <w:r>
        <w:t xml:space="preserve">And his food (is) in the measure of that in (this world), (but) the foulest, most rotted, most polluting, and providing no pleasure in the highest degree. </w:t>
      </w:r>
    </w:p>
    <w:p w14:paraId="0B32D0D7" w14:textId="77777777" w:rsidR="001D2687" w:rsidRPr="00846D1E" w:rsidRDefault="001D2687" w:rsidP="001D2687">
      <w:pPr>
        <w:pStyle w:val="text"/>
      </w:pPr>
      <w:r>
        <w:t>And eating is not for pleasure and for becoming full(?), but from need (to) which he is impelled from greed and (which) keeps him hungry and thirsty.</w:t>
      </w:r>
    </w:p>
    <w:p w14:paraId="37827177" w14:textId="77777777" w:rsidR="001D2687" w:rsidRDefault="001D2687" w:rsidP="001D2687">
      <w:pPr>
        <w:pStyle w:val="text"/>
      </w:pPr>
    </w:p>
    <w:p w14:paraId="2247C643" w14:textId="77777777" w:rsidR="001D2687" w:rsidRPr="00B01A54" w:rsidRDefault="001D2687" w:rsidP="001D2687">
      <w:pPr>
        <w:pStyle w:val="text"/>
        <w:spacing w:line="240" w:lineRule="auto"/>
      </w:pPr>
      <w:r w:rsidRPr="00B01A54">
        <w:rPr>
          <w:i/>
        </w:rPr>
        <w:t>gazāgān</w:t>
      </w:r>
      <w:r w:rsidRPr="00B01A54">
        <w:t xml:space="preserve">: T has &lt;p’k’n'&gt; with &lt;p-&gt; instead of &lt;yc- = yp̄-&gt;, similarly in </w:t>
      </w:r>
      <w:r w:rsidRPr="00B01A54">
        <w:rPr>
          <w:i/>
        </w:rPr>
        <w:t>frēbišn</w:t>
      </w:r>
      <w:r w:rsidRPr="00B01A54">
        <w:t>, T &lt;plpšn'&gt;.</w:t>
      </w:r>
    </w:p>
    <w:p w14:paraId="368DBEA0" w14:textId="77777777" w:rsidR="001D2687" w:rsidRPr="00B01A54" w:rsidRDefault="001D2687" w:rsidP="001D2687">
      <w:pPr>
        <w:pStyle w:val="text"/>
        <w:spacing w:line="240" w:lineRule="auto"/>
      </w:pPr>
      <w:r w:rsidRPr="00B01A54">
        <w:rPr>
          <w:i/>
        </w:rPr>
        <w:t>nayēd</w:t>
      </w:r>
      <w:r w:rsidRPr="00B01A54">
        <w:t xml:space="preserve">: 1st time TD &lt;’yt'&gt;, T &lt;n’yt'&gt;, 2nd time &lt;YZLWNyt(') = </w:t>
      </w:r>
      <w:r w:rsidRPr="00B01A54">
        <w:rPr>
          <w:u w:val="single"/>
        </w:rPr>
        <w:t>DB</w:t>
      </w:r>
      <w:r w:rsidRPr="00B01A54">
        <w:t>LWNyt&gt;.</w:t>
      </w:r>
    </w:p>
    <w:p w14:paraId="76D6C222" w14:textId="77777777" w:rsidR="001D2687" w:rsidRPr="00B01A54" w:rsidRDefault="001D2687" w:rsidP="001D2687">
      <w:pPr>
        <w:pStyle w:val="text"/>
        <w:spacing w:line="240" w:lineRule="auto"/>
      </w:pPr>
      <w:r w:rsidRPr="00B01A54">
        <w:rPr>
          <w:i/>
        </w:rPr>
        <w:t>Wizarəš</w:t>
      </w:r>
      <w:r w:rsidRPr="00B01A54">
        <w:t xml:space="preserve">: 1st time TD &lt;yly’&gt;, T &lt;wyl’š&gt;, 2nd time TD &lt;wyzlw’&gt;?, T &lt;wyzl’š&gt;, with the Av. </w:t>
      </w:r>
      <w:r w:rsidRPr="00B01A54">
        <w:rPr>
          <w:i/>
        </w:rPr>
        <w:t>ə</w:t>
      </w:r>
      <w:r w:rsidRPr="00B01A54">
        <w:t xml:space="preserve"> spelled &lt;-’-&gt;.</w:t>
      </w:r>
    </w:p>
    <w:p w14:paraId="27E29388" w14:textId="77777777" w:rsidR="001D2687" w:rsidRPr="00B01A54" w:rsidRDefault="001D2687" w:rsidP="001D2687">
      <w:pPr>
        <w:pStyle w:val="text"/>
        <w:spacing w:line="240" w:lineRule="auto"/>
      </w:pPr>
      <w:r w:rsidRPr="00B01A54">
        <w:rPr>
          <w:i/>
        </w:rPr>
        <w:t>hambūsīd</w:t>
      </w:r>
      <w:r w:rsidRPr="00B01A54">
        <w:t xml:space="preserve">: TD &lt;hmwwsyt'&gt;, with only the down-stroke of the &lt;-b-&gt;, as also in </w:t>
      </w:r>
      <w:r w:rsidRPr="00B01A54">
        <w:rPr>
          <w:i/>
        </w:rPr>
        <w:t>bēš-kerdārān</w:t>
      </w:r>
      <w:r w:rsidRPr="00B01A54">
        <w:t>.</w:t>
      </w:r>
    </w:p>
    <w:p w14:paraId="3A428194" w14:textId="77777777" w:rsidR="001D2687" w:rsidRPr="00B01A54" w:rsidRDefault="001D2687" w:rsidP="001D2687">
      <w:pPr>
        <w:pStyle w:val="text"/>
        <w:spacing w:line="240" w:lineRule="auto"/>
      </w:pPr>
      <w:r w:rsidRPr="00B01A54">
        <w:rPr>
          <w:i/>
        </w:rPr>
        <w:t>handēmānīhēd</w:t>
      </w:r>
      <w:r w:rsidRPr="00B01A54">
        <w:t>: in T, the passive suffix &lt;-yh-&gt; is spelled usually spelled &lt;-š-&gt;.</w:t>
      </w:r>
    </w:p>
    <w:p w14:paraId="2471D4F2" w14:textId="77777777" w:rsidR="001D2687" w:rsidRPr="00605974" w:rsidRDefault="001D2687" w:rsidP="00F4727C">
      <w:pPr>
        <w:pStyle w:val="text"/>
        <w:spacing w:line="240" w:lineRule="auto"/>
      </w:pPr>
      <w:r w:rsidRPr="00B01A54">
        <w:t>&lt;wlyk&gt;</w:t>
      </w:r>
      <w:r w:rsidRPr="00B01A54">
        <w:rPr>
          <w:i/>
        </w:rPr>
        <w:t>īhā</w:t>
      </w:r>
      <w:r w:rsidRPr="00B01A54">
        <w:t>: editors have read *</w:t>
      </w:r>
      <w:r w:rsidRPr="00B01A54">
        <w:rPr>
          <w:i/>
        </w:rPr>
        <w:t>waranīgīhā</w:t>
      </w:r>
      <w:r w:rsidRPr="00B01A54">
        <w:t xml:space="preserve"> from </w:t>
      </w:r>
      <w:r w:rsidRPr="00B01A54">
        <w:rPr>
          <w:i/>
        </w:rPr>
        <w:t>waran</w:t>
      </w:r>
      <w:r w:rsidRPr="00B01A54">
        <w:t xml:space="preserve"> “lust.”</w:t>
      </w:r>
    </w:p>
    <w:p w14:paraId="3E031B03" w14:textId="77777777" w:rsidR="001D2687" w:rsidRDefault="001D2687" w:rsidP="001D2687">
      <w:pPr>
        <w:sectPr w:rsidR="001D2687" w:rsidSect="009B3C9E">
          <w:headerReference w:type="default" r:id="rId193"/>
          <w:type w:val="oddPage"/>
          <w:pgSz w:w="12240" w:h="15840"/>
          <w:pgMar w:top="1440" w:right="1440" w:bottom="1440" w:left="1440" w:header="720" w:footer="1080" w:gutter="0"/>
          <w:cols w:space="720"/>
          <w:titlePg/>
        </w:sectPr>
      </w:pPr>
    </w:p>
    <w:p w14:paraId="1830066D" w14:textId="77777777" w:rsidR="001D2687" w:rsidRDefault="00DD7138" w:rsidP="001D2687">
      <w:r w:rsidRPr="00753A5A">
        <w:rPr>
          <w:noProof/>
        </w:rPr>
        <w:lastRenderedPageBreak/>
        <w:drawing>
          <wp:inline distT="0" distB="0" distL="0" distR="0" wp14:anchorId="03567452" wp14:editId="26B92A1C">
            <wp:extent cx="3225800" cy="4686300"/>
            <wp:effectExtent l="0" t="0" r="0" b="0"/>
            <wp:docPr id="150" name="Picture 82" descr="Description: DD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2" descr="Description: DD 31"/>
                    <pic:cNvPicPr>
                      <a:picLocks/>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3225800" cy="4686300"/>
                    </a:xfrm>
                    <a:prstGeom prst="rect">
                      <a:avLst/>
                    </a:prstGeom>
                    <a:noFill/>
                    <a:ln>
                      <a:noFill/>
                    </a:ln>
                  </pic:spPr>
                </pic:pic>
              </a:graphicData>
            </a:graphic>
          </wp:inline>
        </w:drawing>
      </w:r>
    </w:p>
    <w:p w14:paraId="05735041" w14:textId="77777777" w:rsidR="001D2687" w:rsidRDefault="00DD7138" w:rsidP="001D2687">
      <w:r w:rsidRPr="00753A5A">
        <w:rPr>
          <w:noProof/>
        </w:rPr>
        <w:drawing>
          <wp:inline distT="0" distB="0" distL="0" distR="0" wp14:anchorId="2891301E" wp14:editId="64EFAE5C">
            <wp:extent cx="3060700" cy="1447800"/>
            <wp:effectExtent l="0" t="0" r="0" b="0"/>
            <wp:docPr id="151" name="Picture 83" descr="Description: DD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3" descr="Description: DD 31"/>
                    <pic:cNvPicPr>
                      <a:picLocks/>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3060700" cy="1447800"/>
                    </a:xfrm>
                    <a:prstGeom prst="rect">
                      <a:avLst/>
                    </a:prstGeom>
                    <a:noFill/>
                    <a:ln>
                      <a:noFill/>
                    </a:ln>
                  </pic:spPr>
                </pic:pic>
              </a:graphicData>
            </a:graphic>
          </wp:inline>
        </w:drawing>
      </w:r>
    </w:p>
    <w:p w14:paraId="33DA7A1F" w14:textId="77777777" w:rsidR="001D2687" w:rsidRDefault="001D2687" w:rsidP="001D2687">
      <w:r>
        <w:br w:type="column"/>
      </w:r>
      <w:r w:rsidR="00DD7138" w:rsidRPr="00753A5A">
        <w:rPr>
          <w:noProof/>
        </w:rPr>
        <w:drawing>
          <wp:inline distT="0" distB="0" distL="0" distR="0" wp14:anchorId="5A00F9DA" wp14:editId="727E18C1">
            <wp:extent cx="2844800" cy="3009900"/>
            <wp:effectExtent l="0" t="0" r="0" b="0"/>
            <wp:docPr id="152" name="Picture 84" descr="Description: DD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4" descr="Description: DD 31"/>
                    <pic:cNvPicPr>
                      <a:picLocks/>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2844800" cy="3009900"/>
                    </a:xfrm>
                    <a:prstGeom prst="rect">
                      <a:avLst/>
                    </a:prstGeom>
                    <a:noFill/>
                    <a:ln>
                      <a:noFill/>
                    </a:ln>
                  </pic:spPr>
                </pic:pic>
              </a:graphicData>
            </a:graphic>
          </wp:inline>
        </w:drawing>
      </w:r>
    </w:p>
    <w:p w14:paraId="5F8BCD0E" w14:textId="77777777" w:rsidR="001D2687" w:rsidRDefault="00DD7138" w:rsidP="001D2687">
      <w:pPr>
        <w:sectPr w:rsidR="001D2687" w:rsidSect="00701C7F">
          <w:type w:val="continuous"/>
          <w:pgSz w:w="12240" w:h="15840"/>
          <w:pgMar w:top="1440" w:right="1440" w:bottom="1440" w:left="720" w:header="720" w:footer="1080" w:gutter="0"/>
          <w:cols w:num="2" w:space="720"/>
          <w:titlePg/>
        </w:sectPr>
      </w:pPr>
      <w:r w:rsidRPr="00753A5A">
        <w:rPr>
          <w:noProof/>
        </w:rPr>
        <w:drawing>
          <wp:inline distT="0" distB="0" distL="0" distR="0" wp14:anchorId="6A8887EA" wp14:editId="12D31A1D">
            <wp:extent cx="2844800" cy="4330700"/>
            <wp:effectExtent l="0" t="0" r="0" b="0"/>
            <wp:docPr id="153" name="Picture 85" descr="Description: DD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5" descr="Description: DD 31"/>
                    <pic:cNvPicPr>
                      <a:picLocks/>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2844800" cy="4330700"/>
                    </a:xfrm>
                    <a:prstGeom prst="rect">
                      <a:avLst/>
                    </a:prstGeom>
                    <a:noFill/>
                    <a:ln>
                      <a:noFill/>
                    </a:ln>
                  </pic:spPr>
                </pic:pic>
              </a:graphicData>
            </a:graphic>
          </wp:inline>
        </w:drawing>
      </w:r>
    </w:p>
    <w:p w14:paraId="11466B1B" w14:textId="77777777" w:rsidR="004900B0" w:rsidRPr="00F10C34" w:rsidRDefault="004900B0" w:rsidP="004900B0">
      <w:pPr>
        <w:pStyle w:val="Heading1"/>
      </w:pPr>
      <w:bookmarkStart w:id="988" w:name="_Toc313441921"/>
      <w:r w:rsidRPr="00F10C34">
        <w:lastRenderedPageBreak/>
        <w:t xml:space="preserve">Lesson </w:t>
      </w:r>
      <w:r w:rsidR="0056148C">
        <w:t>23</w:t>
      </w:r>
    </w:p>
    <w:p w14:paraId="55879631" w14:textId="77777777" w:rsidR="004900B0" w:rsidRDefault="004900B0" w:rsidP="004900B0">
      <w:pPr>
        <w:tabs>
          <w:tab w:val="right" w:pos="2160"/>
          <w:tab w:val="left" w:pos="2520"/>
          <w:tab w:val="left" w:pos="4320"/>
        </w:tabs>
        <w:spacing w:line="240" w:lineRule="auto"/>
      </w:pPr>
    </w:p>
    <w:p w14:paraId="4D99B628" w14:textId="77777777" w:rsidR="00504F9A" w:rsidRDefault="00504F9A" w:rsidP="00504F9A"/>
    <w:p w14:paraId="1CEE0D00" w14:textId="77777777" w:rsidR="00504F9A" w:rsidRPr="00F10C34" w:rsidRDefault="00504F9A" w:rsidP="00504F9A">
      <w:pPr>
        <w:pStyle w:val="Heading2"/>
      </w:pPr>
      <w:bookmarkStart w:id="989" w:name="_Toc313442083"/>
      <w:r w:rsidRPr="00F10C34">
        <w:t>The spelling of Avestan words</w:t>
      </w:r>
      <w:r>
        <w:t xml:space="preserve"> 1</w:t>
      </w:r>
      <w:bookmarkEnd w:id="989"/>
      <w:r>
        <w:t>. Vowels</w:t>
      </w:r>
    </w:p>
    <w:p w14:paraId="73758520" w14:textId="77777777" w:rsidR="00504F9A" w:rsidRPr="00F10C34" w:rsidRDefault="00504F9A" w:rsidP="00504F9A">
      <w:r w:rsidRPr="00F10C34">
        <w:tab/>
        <w:t>Avestan words were adapted to the Pahlavi sound system to varying degrees.</w:t>
      </w:r>
      <w:r>
        <w:t xml:space="preserve"> </w:t>
      </w:r>
      <w:r w:rsidRPr="00F10C34">
        <w:t>Some became common words, but some were only quoted in special contexts.</w:t>
      </w:r>
      <w:r>
        <w:t xml:space="preserve"> </w:t>
      </w:r>
      <w:r w:rsidRPr="00F10C34">
        <w:t xml:space="preserve">Most of these words are proper names of gods, seasons, etc., but there are also other technical terms.  </w:t>
      </w:r>
    </w:p>
    <w:p w14:paraId="7E810B71" w14:textId="77777777" w:rsidR="00504F9A" w:rsidRDefault="00504F9A" w:rsidP="00504F9A">
      <w:r w:rsidRPr="00F10C34">
        <w:tab/>
        <w:t>Sometimes the names are found in various forms. Quite commonly, a genuine Persian form is used next to the Avestan form.</w:t>
      </w:r>
      <w:r>
        <w:t xml:space="preserve"> </w:t>
      </w:r>
      <w:r w:rsidRPr="00F10C34">
        <w:t xml:space="preserve">Occasionally, more than one learned Pahlavi form of an Avestan word was in use. </w:t>
      </w:r>
    </w:p>
    <w:p w14:paraId="37A0E0C4" w14:textId="77777777" w:rsidR="00504F9A" w:rsidRPr="00F10C34" w:rsidRDefault="00504F9A" w:rsidP="00504F9A">
      <w:r>
        <w:tab/>
        <w:t>See Buyaner, 2009.</w:t>
      </w:r>
    </w:p>
    <w:p w14:paraId="31DB9CA4" w14:textId="77777777" w:rsidR="00504F9A" w:rsidRPr="00F10C34" w:rsidRDefault="00504F9A" w:rsidP="00504F9A"/>
    <w:p w14:paraId="51150676" w14:textId="77777777" w:rsidR="00504F9A" w:rsidRPr="00F10C34" w:rsidRDefault="00504F9A" w:rsidP="00504F9A">
      <w:r w:rsidRPr="00F10C34">
        <w:tab/>
        <w:t xml:space="preserve">Short </w:t>
      </w:r>
      <w:r w:rsidRPr="00F10C34">
        <w:rPr>
          <w:i/>
        </w:rPr>
        <w:t>a</w:t>
      </w:r>
      <w:r w:rsidRPr="00F10C34">
        <w:t xml:space="preserve"> is sometimes spelled </w:t>
      </w:r>
      <w:r w:rsidRPr="00F10C34">
        <w:rPr>
          <w:u w:val="single"/>
        </w:rPr>
        <w:t>’</w:t>
      </w:r>
      <w:r w:rsidRPr="00F10C34">
        <w:t xml:space="preserve"> after </w:t>
      </w:r>
      <w:r w:rsidRPr="00F10C34">
        <w:rPr>
          <w:i/>
        </w:rPr>
        <w:t>y</w:t>
      </w:r>
      <w:r w:rsidRPr="00F10C34">
        <w:t xml:space="preserve"> before consonants:</w:t>
      </w:r>
    </w:p>
    <w:p w14:paraId="2EA5B044" w14:textId="77777777" w:rsidR="00504F9A" w:rsidRPr="00F10C34" w:rsidRDefault="00504F9A" w:rsidP="00504F9A"/>
    <w:p w14:paraId="2567DA8D" w14:textId="77777777" w:rsidR="00504F9A" w:rsidRPr="00F10C34" w:rsidRDefault="00504F9A" w:rsidP="00504F9A">
      <w:pPr>
        <w:tabs>
          <w:tab w:val="clear" w:pos="180"/>
          <w:tab w:val="right" w:pos="1440"/>
          <w:tab w:val="left" w:pos="1620"/>
          <w:tab w:val="left" w:pos="3240"/>
          <w:tab w:val="left" w:pos="4860"/>
          <w:tab w:val="left" w:pos="6480"/>
        </w:tabs>
      </w:pPr>
      <w:r w:rsidRPr="00F10C34">
        <w:tab/>
      </w:r>
      <w:r>
        <w:rPr>
          <w:rFonts w:ascii="Pahlavi" w:hAnsi="Pahlavi"/>
          <w:sz w:val="24"/>
        </w:rPr>
        <w:t>ï&gt;ΩyM</w:t>
      </w:r>
      <w:r w:rsidRPr="00F10C34">
        <w:rPr>
          <w:rFonts w:ascii="Pahlavi" w:hAnsi="Pahlavi"/>
          <w:sz w:val="24"/>
        </w:rPr>
        <w:t xml:space="preserve"> </w:t>
      </w:r>
      <w:r w:rsidRPr="00F10C34">
        <w:t xml:space="preserve"> ,</w:t>
      </w:r>
      <w:r w:rsidRPr="00A629E5">
        <w:rPr>
          <w:rFonts w:ascii="Pahlavi" w:hAnsi="Pahlavi"/>
          <w:sz w:val="24"/>
        </w:rPr>
        <w:t xml:space="preserve"> </w:t>
      </w:r>
      <w:r>
        <w:rPr>
          <w:rFonts w:ascii="Pahlavi" w:hAnsi="Pahlavi"/>
          <w:sz w:val="24"/>
        </w:rPr>
        <w:t>ï&gt;Ω</w:t>
      </w:r>
      <w:r w:rsidRPr="00F10C34">
        <w:rPr>
          <w:rFonts w:ascii="Pahlavi" w:hAnsi="Pahlavi"/>
          <w:sz w:val="24"/>
        </w:rPr>
        <w:t>adM</w:t>
      </w:r>
      <w:r w:rsidRPr="00F10C34">
        <w:tab/>
        <w:t>&lt;my’zd, myzd&gt;</w:t>
      </w:r>
      <w:r w:rsidRPr="00F10C34">
        <w:tab/>
      </w:r>
      <w:r w:rsidRPr="00F10C34">
        <w:rPr>
          <w:i/>
        </w:rPr>
        <w:t>myazd</w:t>
      </w:r>
      <w:r w:rsidRPr="00F10C34">
        <w:tab/>
        <w:t>(a ritual meal)</w:t>
      </w:r>
      <w:r w:rsidRPr="00F10C34">
        <w:tab/>
        <w:t xml:space="preserve">Av. </w:t>
      </w:r>
      <w:r w:rsidRPr="00F10C34">
        <w:rPr>
          <w:i/>
        </w:rPr>
        <w:t>miiazda-</w:t>
      </w:r>
    </w:p>
    <w:p w14:paraId="1C380F65" w14:textId="77777777" w:rsidR="00504F9A" w:rsidRPr="00F10C34" w:rsidRDefault="00504F9A" w:rsidP="00504F9A">
      <w:pPr>
        <w:tabs>
          <w:tab w:val="clear" w:pos="180"/>
          <w:tab w:val="right" w:pos="1440"/>
          <w:tab w:val="left" w:pos="1620"/>
          <w:tab w:val="left" w:pos="3240"/>
          <w:tab w:val="left" w:pos="4860"/>
          <w:tab w:val="left" w:pos="6480"/>
        </w:tabs>
      </w:pPr>
      <w:r w:rsidRPr="00F10C34">
        <w:tab/>
      </w:r>
      <w:r w:rsidRPr="00F10C34">
        <w:rPr>
          <w:rFonts w:ascii="Pahlavi" w:hAnsi="Pahlavi"/>
          <w:sz w:val="24"/>
        </w:rPr>
        <w:t>WtjaDCwY</w:t>
      </w:r>
      <w:r w:rsidRPr="00F10C34">
        <w:tab/>
        <w:t>&lt;ywcy’st'&gt;</w:t>
      </w:r>
      <w:r w:rsidRPr="00F10C34">
        <w:tab/>
      </w:r>
      <w:r>
        <w:rPr>
          <w:i/>
        </w:rPr>
        <w:t>y</w:t>
      </w:r>
      <w:r w:rsidRPr="00F10C34">
        <w:rPr>
          <w:i/>
        </w:rPr>
        <w:t>uǰyast</w:t>
      </w:r>
      <w:r w:rsidRPr="00F10C34">
        <w:tab/>
        <w:t>(a measure)</w:t>
      </w:r>
      <w:r w:rsidRPr="00F10C34">
        <w:tab/>
        <w:t xml:space="preserve">Av. </w:t>
      </w:r>
      <w:r w:rsidRPr="00F10C34">
        <w:rPr>
          <w:i/>
        </w:rPr>
        <w:t>yujiiasti</w:t>
      </w:r>
      <w:r w:rsidRPr="00F10C34">
        <w:t xml:space="preserve"> = 16 </w:t>
      </w:r>
      <w:r w:rsidRPr="00F10C34">
        <w:rPr>
          <w:i/>
        </w:rPr>
        <w:t>hā</w:t>
      </w:r>
      <w:r w:rsidRPr="00F10C34">
        <w:rPr>
          <w:rFonts w:cs="Gandhari Unicode"/>
          <w:i/>
          <w:szCs w:val="40"/>
        </w:rPr>
        <w:t>θ</w:t>
      </w:r>
      <w:r w:rsidRPr="00F10C34">
        <w:rPr>
          <w:i/>
        </w:rPr>
        <w:t>ra</w:t>
      </w:r>
    </w:p>
    <w:p w14:paraId="2DB343B3" w14:textId="77777777" w:rsidR="00504F9A" w:rsidRPr="00F10C34" w:rsidRDefault="00504F9A" w:rsidP="00504F9A">
      <w:pPr>
        <w:spacing w:line="200" w:lineRule="exact"/>
      </w:pPr>
    </w:p>
    <w:p w14:paraId="5138F1BC" w14:textId="77777777" w:rsidR="00504F9A" w:rsidRPr="00F10C34" w:rsidRDefault="00504F9A" w:rsidP="00504F9A">
      <w:r w:rsidRPr="00F10C34">
        <w:tab/>
        <w:t xml:space="preserve">More frequently, short </w:t>
      </w:r>
      <w:r w:rsidRPr="00F10C34">
        <w:rPr>
          <w:i/>
        </w:rPr>
        <w:t>a</w:t>
      </w:r>
      <w:r w:rsidRPr="00F10C34">
        <w:t xml:space="preserve"> is spelled </w:t>
      </w:r>
      <w:r w:rsidRPr="00F10C34">
        <w:rPr>
          <w:u w:val="single"/>
        </w:rPr>
        <w:t>’</w:t>
      </w:r>
      <w:r w:rsidRPr="00F10C34">
        <w:t xml:space="preserve"> before &lt;-y-&gt; when representing the Avestan diphthongs </w:t>
      </w:r>
      <w:r w:rsidRPr="00F10C34">
        <w:rPr>
          <w:i/>
        </w:rPr>
        <w:t>aii</w:t>
      </w:r>
      <w:r w:rsidRPr="00F10C34">
        <w:t xml:space="preserve"> and </w:t>
      </w:r>
      <w:r w:rsidRPr="00F10C34">
        <w:rPr>
          <w:i/>
        </w:rPr>
        <w:t>aē</w:t>
      </w:r>
      <w:r w:rsidRPr="00F10C34">
        <w:t>:</w:t>
      </w:r>
    </w:p>
    <w:p w14:paraId="109E8C9F" w14:textId="77777777" w:rsidR="00504F9A" w:rsidRPr="00F10C34" w:rsidRDefault="00504F9A" w:rsidP="00504F9A">
      <w:pPr>
        <w:spacing w:line="200" w:lineRule="exact"/>
      </w:pPr>
    </w:p>
    <w:p w14:paraId="2D8562A4" w14:textId="77777777" w:rsidR="00504F9A" w:rsidRPr="00F10C34" w:rsidRDefault="00504F9A" w:rsidP="00504F9A">
      <w:pPr>
        <w:tabs>
          <w:tab w:val="clear" w:pos="180"/>
          <w:tab w:val="right" w:pos="1440"/>
          <w:tab w:val="left" w:pos="1620"/>
          <w:tab w:val="left" w:pos="3240"/>
          <w:tab w:val="left" w:pos="4860"/>
          <w:tab w:val="left" w:pos="6120"/>
        </w:tabs>
        <w:rPr>
          <w:i/>
        </w:rPr>
      </w:pPr>
      <w:r w:rsidRPr="00F10C34">
        <w:rPr>
          <w:sz w:val="24"/>
        </w:rPr>
        <w:tab/>
      </w:r>
      <w:r w:rsidRPr="00F10C34">
        <w:rPr>
          <w:rFonts w:ascii="Pahlavi" w:hAnsi="Pahlavi"/>
          <w:sz w:val="24"/>
        </w:rPr>
        <w:t>ÂYP</w:t>
      </w:r>
      <w:r w:rsidRPr="00F10C34">
        <w:t xml:space="preserve"> , </w:t>
      </w:r>
      <w:r w:rsidRPr="00F10C34">
        <w:rPr>
          <w:rFonts w:ascii="Pahlavi" w:hAnsi="Pahlavi"/>
          <w:sz w:val="24"/>
        </w:rPr>
        <w:t>ÂïÅP</w:t>
      </w:r>
      <w:r w:rsidRPr="00F10C34">
        <w:tab/>
        <w:t>&lt;p’ym, pym&gt;</w:t>
      </w:r>
      <w:r w:rsidRPr="00F10C34">
        <w:tab/>
      </w:r>
      <w:r w:rsidRPr="00F10C34">
        <w:rPr>
          <w:i/>
        </w:rPr>
        <w:t>pēm</w:t>
      </w:r>
      <w:r w:rsidRPr="00F10C34">
        <w:tab/>
        <w:t>milk</w:t>
      </w:r>
      <w:r w:rsidRPr="00F10C34">
        <w:tab/>
        <w:t xml:space="preserve">Av. </w:t>
      </w:r>
      <w:r w:rsidRPr="00F10C34">
        <w:rPr>
          <w:i/>
        </w:rPr>
        <w:t>paēma</w:t>
      </w:r>
    </w:p>
    <w:p w14:paraId="7125EDDD" w14:textId="77777777" w:rsidR="00504F9A" w:rsidRPr="00F10C34" w:rsidRDefault="00504F9A" w:rsidP="00504F9A">
      <w:pPr>
        <w:tabs>
          <w:tab w:val="clear" w:pos="180"/>
          <w:tab w:val="right" w:pos="1440"/>
          <w:tab w:val="left" w:pos="1620"/>
          <w:tab w:val="left" w:pos="3240"/>
          <w:tab w:val="left" w:pos="4860"/>
          <w:tab w:val="left" w:pos="6120"/>
        </w:tabs>
      </w:pPr>
      <w:r w:rsidRPr="00F10C34">
        <w:rPr>
          <w:sz w:val="24"/>
        </w:rPr>
        <w:tab/>
      </w:r>
      <w:r w:rsidRPr="00F10C34">
        <w:rPr>
          <w:rFonts w:ascii="Pahlavi" w:hAnsi="Pahlavi"/>
          <w:sz w:val="24"/>
        </w:rPr>
        <w:t>WwïåJ</w:t>
      </w:r>
      <w:r w:rsidRPr="00F10C34">
        <w:tab/>
        <w:t>&lt;s’yn'&gt;</w:t>
      </w:r>
      <w:r w:rsidRPr="00F10C34">
        <w:tab/>
      </w:r>
      <w:r w:rsidRPr="00F10C34">
        <w:rPr>
          <w:i/>
        </w:rPr>
        <w:t>S</w:t>
      </w:r>
      <w:r w:rsidR="008C7754">
        <w:rPr>
          <w:i/>
        </w:rPr>
        <w:t>a</w:t>
      </w:r>
      <w:r w:rsidRPr="00F10C34">
        <w:rPr>
          <w:i/>
        </w:rPr>
        <w:t>ēn</w:t>
      </w:r>
      <w:r w:rsidRPr="00F10C34">
        <w:tab/>
      </w:r>
      <w:r w:rsidRPr="00F10C34">
        <w:tab/>
        <w:t xml:space="preserve">Av. </w:t>
      </w:r>
      <w:r w:rsidRPr="00F10C34">
        <w:rPr>
          <w:i/>
        </w:rPr>
        <w:t>Saēna</w:t>
      </w:r>
      <w:r w:rsidRPr="00F10C34">
        <w:t xml:space="preserve"> </w:t>
      </w:r>
    </w:p>
    <w:p w14:paraId="572331A4" w14:textId="77777777" w:rsidR="00504F9A" w:rsidRPr="00F10C34" w:rsidRDefault="00504F9A" w:rsidP="00504F9A">
      <w:pPr>
        <w:tabs>
          <w:tab w:val="clear" w:pos="180"/>
          <w:tab w:val="right" w:pos="1440"/>
          <w:tab w:val="left" w:pos="1620"/>
          <w:tab w:val="left" w:pos="3240"/>
          <w:tab w:val="left" w:pos="4860"/>
          <w:tab w:val="left" w:pos="6120"/>
        </w:tabs>
        <w:rPr>
          <w:i/>
        </w:rPr>
      </w:pPr>
      <w:r w:rsidRPr="00F10C34">
        <w:tab/>
      </w:r>
      <w:r w:rsidRPr="00F10C34">
        <w:rPr>
          <w:rFonts w:ascii="Pahlavi" w:hAnsi="Pahlavi"/>
          <w:sz w:val="24"/>
        </w:rPr>
        <w:t>Wt:jAW</w:t>
      </w:r>
      <w:r w:rsidRPr="00F10C34">
        <w:tab/>
        <w:t>&lt;w’gylt'&gt;</w:t>
      </w:r>
      <w:r w:rsidRPr="00F10C34">
        <w:tab/>
      </w:r>
      <w:r w:rsidRPr="00F10C34">
        <w:rPr>
          <w:i/>
        </w:rPr>
        <w:t>Waēgird</w:t>
      </w:r>
      <w:r w:rsidRPr="00F10C34">
        <w:tab/>
      </w:r>
      <w:r w:rsidRPr="00F10C34">
        <w:tab/>
        <w:t xml:space="preserve">Av. </w:t>
      </w:r>
      <w:r w:rsidRPr="00F10C34">
        <w:rPr>
          <w:i/>
        </w:rPr>
        <w:t>vaēkərəta</w:t>
      </w:r>
    </w:p>
    <w:p w14:paraId="7C34523E" w14:textId="77777777" w:rsidR="00504F9A" w:rsidRPr="00F10C34" w:rsidRDefault="00504F9A" w:rsidP="00504F9A">
      <w:pPr>
        <w:tabs>
          <w:tab w:val="clear" w:pos="180"/>
          <w:tab w:val="right" w:pos="1440"/>
          <w:tab w:val="left" w:pos="1620"/>
          <w:tab w:val="left" w:pos="3240"/>
          <w:tab w:val="left" w:pos="4860"/>
          <w:tab w:val="left" w:pos="6120"/>
        </w:tabs>
      </w:pPr>
      <w:r w:rsidRPr="00F10C34">
        <w:tab/>
        <w:t>–</w:t>
      </w:r>
      <w:r w:rsidRPr="00F10C34">
        <w:rPr>
          <w:rFonts w:ascii="Pahlavi" w:hAnsi="Pahlavi"/>
          <w:sz w:val="24"/>
        </w:rPr>
        <w:t>sïåD</w:t>
      </w:r>
      <w:r w:rsidRPr="00F10C34">
        <w:tab/>
        <w:t>&lt;d’ys-&gt;</w:t>
      </w:r>
      <w:r w:rsidRPr="00F10C34">
        <w:tab/>
      </w:r>
      <w:r w:rsidRPr="00F10C34">
        <w:rPr>
          <w:i/>
        </w:rPr>
        <w:t>daēs-</w:t>
      </w:r>
      <w:r w:rsidRPr="00F10C34">
        <w:t xml:space="preserve"> </w:t>
      </w:r>
      <w:r w:rsidRPr="00F10C34">
        <w:tab/>
      </w:r>
      <w:r w:rsidRPr="00F10C34">
        <w:tab/>
      </w:r>
      <w:r w:rsidRPr="00F10C34">
        <w:rPr>
          <w:i/>
        </w:rPr>
        <w:t>ul daēs-</w:t>
      </w:r>
      <w:r w:rsidRPr="00F10C34">
        <w:t xml:space="preserve">, Av. </w:t>
      </w:r>
      <w:r w:rsidRPr="00F10C34">
        <w:rPr>
          <w:i/>
        </w:rPr>
        <w:t>uz.daēzaiia-</w:t>
      </w:r>
      <w:r w:rsidRPr="00F10C34">
        <w:t xml:space="preserve"> “build up”</w:t>
      </w:r>
    </w:p>
    <w:p w14:paraId="7E44036A" w14:textId="77777777" w:rsidR="00504F9A" w:rsidRDefault="00504F9A" w:rsidP="00504F9A">
      <w:pPr>
        <w:tabs>
          <w:tab w:val="clear" w:pos="180"/>
          <w:tab w:val="right" w:pos="1440"/>
          <w:tab w:val="left" w:pos="1620"/>
          <w:tab w:val="left" w:pos="3240"/>
          <w:tab w:val="left" w:pos="4860"/>
          <w:tab w:val="left" w:pos="6120"/>
        </w:tabs>
        <w:rPr>
          <w:i/>
        </w:rPr>
      </w:pPr>
      <w:r w:rsidRPr="00F10C34">
        <w:rPr>
          <w:rFonts w:ascii="Pahlavi" w:hAnsi="Pahlavi"/>
          <w:sz w:val="28"/>
        </w:rPr>
        <w:tab/>
      </w:r>
      <w:r w:rsidRPr="00F10C34">
        <w:rPr>
          <w:rFonts w:ascii="Pahlavi" w:hAnsi="Pahlavi"/>
          <w:sz w:val="24"/>
        </w:rPr>
        <w:t>Wt¬MwïåD</w:t>
      </w:r>
      <w:r w:rsidRPr="00F10C34">
        <w:tab/>
        <w:t>&lt;g’ywmlt'&gt;</w:t>
      </w:r>
      <w:r w:rsidRPr="00F10C34">
        <w:tab/>
      </w:r>
      <w:r w:rsidRPr="00F10C34">
        <w:rPr>
          <w:i/>
        </w:rPr>
        <w:t>Gayōmard</w:t>
      </w:r>
      <w:r w:rsidRPr="00F10C34">
        <w:tab/>
      </w:r>
      <w:r w:rsidRPr="00F10C34">
        <w:tab/>
        <w:t xml:space="preserve">Av. </w:t>
      </w:r>
      <w:r w:rsidRPr="00F10C34">
        <w:rPr>
          <w:i/>
        </w:rPr>
        <w:t>Gaiiō marəta</w:t>
      </w:r>
    </w:p>
    <w:p w14:paraId="1243F31F" w14:textId="77777777" w:rsidR="00504F9A" w:rsidRPr="00F10C34" w:rsidRDefault="00504F9A" w:rsidP="00504F9A">
      <w:pPr>
        <w:tabs>
          <w:tab w:val="clear" w:pos="180"/>
          <w:tab w:val="right" w:pos="1440"/>
          <w:tab w:val="left" w:pos="1620"/>
          <w:tab w:val="left" w:pos="3240"/>
          <w:tab w:val="left" w:pos="4860"/>
          <w:tab w:val="left" w:pos="6120"/>
        </w:tabs>
      </w:pPr>
      <w:r>
        <w:tab/>
      </w:r>
      <w:r w:rsidRPr="00F10C34">
        <w:t xml:space="preserve"> </w:t>
      </w:r>
      <w:r w:rsidRPr="00F10C34">
        <w:rPr>
          <w:rFonts w:ascii="Pahlavi" w:hAnsi="Pahlavi"/>
          <w:sz w:val="24"/>
        </w:rPr>
        <w:t>Wt¬M</w:t>
      </w:r>
      <w:r>
        <w:rPr>
          <w:rFonts w:ascii="Pahlavi" w:hAnsi="Pahlavi"/>
          <w:sz w:val="24"/>
        </w:rPr>
        <w:t>K</w:t>
      </w:r>
      <w:r w:rsidRPr="00F10C34">
        <w:rPr>
          <w:rFonts w:ascii="Pahlavi" w:hAnsi="Pahlavi"/>
          <w:sz w:val="24"/>
        </w:rPr>
        <w:t>wïåD</w:t>
      </w:r>
      <w:r w:rsidRPr="00F10C34">
        <w:tab/>
        <w:t>&lt;g’yw</w:t>
      </w:r>
      <w:r>
        <w:t>k</w:t>
      </w:r>
      <w:r w:rsidRPr="00F10C34">
        <w:t>mlt'&gt;</w:t>
      </w:r>
      <w:r w:rsidRPr="00F10C34">
        <w:tab/>
      </w:r>
      <w:r w:rsidRPr="00F10C34">
        <w:rPr>
          <w:i/>
        </w:rPr>
        <w:t>Gayōmard</w:t>
      </w:r>
    </w:p>
    <w:p w14:paraId="53D2983E" w14:textId="77777777" w:rsidR="00504F9A" w:rsidRPr="00F10C34" w:rsidRDefault="00504F9A" w:rsidP="00504F9A">
      <w:pPr>
        <w:tabs>
          <w:tab w:val="clear" w:pos="180"/>
          <w:tab w:val="right" w:pos="1440"/>
          <w:tab w:val="left" w:pos="1620"/>
          <w:tab w:val="left" w:pos="3240"/>
          <w:tab w:val="left" w:pos="4860"/>
          <w:tab w:val="left" w:pos="6120"/>
        </w:tabs>
      </w:pPr>
      <w:r>
        <w:tab/>
      </w:r>
      <w:r w:rsidRPr="00F10C34">
        <w:t xml:space="preserve"> </w:t>
      </w:r>
      <w:r w:rsidRPr="00F10C34">
        <w:rPr>
          <w:rFonts w:ascii="Pahlavi" w:hAnsi="Pahlavi"/>
          <w:sz w:val="24"/>
        </w:rPr>
        <w:t>Wt¬M</w:t>
      </w:r>
      <w:r>
        <w:rPr>
          <w:rFonts w:ascii="Pahlavi" w:hAnsi="Pahlavi"/>
          <w:sz w:val="24"/>
        </w:rPr>
        <w:t>K</w:t>
      </w:r>
      <w:r w:rsidRPr="00F10C34">
        <w:rPr>
          <w:rFonts w:ascii="Pahlavi" w:hAnsi="Pahlavi"/>
          <w:sz w:val="24"/>
        </w:rPr>
        <w:t>w</w:t>
      </w:r>
      <w:r>
        <w:rPr>
          <w:rFonts w:ascii="Pahlavi" w:hAnsi="Pahlavi"/>
          <w:sz w:val="24"/>
        </w:rPr>
        <w:t>sa</w:t>
      </w:r>
      <w:r w:rsidRPr="00F10C34">
        <w:rPr>
          <w:rFonts w:ascii="Pahlavi" w:hAnsi="Pahlavi"/>
          <w:sz w:val="24"/>
        </w:rPr>
        <w:t>D</w:t>
      </w:r>
      <w:r w:rsidRPr="00F10C34">
        <w:tab/>
        <w:t>&lt;g’y</w:t>
      </w:r>
      <w:r>
        <w:t>y</w:t>
      </w:r>
      <w:r w:rsidRPr="00F10C34">
        <w:t>w</w:t>
      </w:r>
      <w:r>
        <w:t>k</w:t>
      </w:r>
      <w:r w:rsidRPr="00F10C34">
        <w:t>mlt'&gt;</w:t>
      </w:r>
      <w:r w:rsidRPr="00F10C34">
        <w:tab/>
      </w:r>
      <w:r w:rsidRPr="00F10C34">
        <w:rPr>
          <w:i/>
        </w:rPr>
        <w:t>Gayōmard</w:t>
      </w:r>
    </w:p>
    <w:p w14:paraId="51277444" w14:textId="77777777" w:rsidR="00504F9A" w:rsidRPr="00F10C34" w:rsidRDefault="00504F9A" w:rsidP="00504F9A">
      <w:pPr>
        <w:tabs>
          <w:tab w:val="clear" w:pos="180"/>
          <w:tab w:val="right" w:pos="1440"/>
          <w:tab w:val="left" w:pos="1620"/>
          <w:tab w:val="left" w:pos="3240"/>
          <w:tab w:val="left" w:pos="4860"/>
          <w:tab w:val="left" w:pos="6120"/>
        </w:tabs>
      </w:pPr>
      <w:r w:rsidRPr="00F10C34">
        <w:tab/>
      </w:r>
      <w:r w:rsidRPr="00F10C34">
        <w:rPr>
          <w:rFonts w:ascii="Pahlavi" w:hAnsi="Pahlavi"/>
          <w:sz w:val="24"/>
        </w:rPr>
        <w:t>Wwï:da¸wA</w:t>
      </w:r>
      <w:r w:rsidRPr="00F10C34">
        <w:tab/>
        <w:t>&lt;’wz’ylyn'&gt;</w:t>
      </w:r>
      <w:r w:rsidRPr="00F10C34">
        <w:tab/>
      </w:r>
      <w:r w:rsidRPr="00F10C34">
        <w:rPr>
          <w:i/>
        </w:rPr>
        <w:t>Uzaērin</w:t>
      </w:r>
      <w:r w:rsidRPr="00F10C34">
        <w:t xml:space="preserve">, </w:t>
      </w:r>
      <w:r w:rsidRPr="00F10C34">
        <w:rPr>
          <w:i/>
        </w:rPr>
        <w:t>Uzērin</w:t>
      </w:r>
      <w:r w:rsidRPr="00F10C34">
        <w:tab/>
        <w:t>evening-time</w:t>
      </w:r>
      <w:r w:rsidRPr="00F10C34">
        <w:tab/>
        <w:t xml:space="preserve">Av. </w:t>
      </w:r>
      <w:r w:rsidRPr="00F10C34">
        <w:rPr>
          <w:i/>
        </w:rPr>
        <w:t>Uzaiieirina</w:t>
      </w:r>
      <w:r w:rsidRPr="00F10C34">
        <w:t>-</w:t>
      </w:r>
    </w:p>
    <w:p w14:paraId="71A42433" w14:textId="77777777" w:rsidR="00504F9A" w:rsidRPr="00F10C34" w:rsidRDefault="00504F9A" w:rsidP="00504F9A">
      <w:pPr>
        <w:tabs>
          <w:tab w:val="clear" w:pos="180"/>
          <w:tab w:val="right" w:pos="1440"/>
          <w:tab w:val="left" w:pos="1620"/>
          <w:tab w:val="left" w:pos="3240"/>
          <w:tab w:val="left" w:pos="4860"/>
          <w:tab w:val="left" w:pos="6120"/>
        </w:tabs>
      </w:pPr>
      <w:r w:rsidRPr="00F10C34">
        <w:tab/>
      </w:r>
      <w:r w:rsidRPr="00F10C34">
        <w:rPr>
          <w:rFonts w:ascii="Pahlavi" w:hAnsi="Pahlavi"/>
          <w:sz w:val="24"/>
        </w:rPr>
        <w:t>WwahYtdAP</w:t>
      </w:r>
      <w:r w:rsidRPr="00F10C34">
        <w:tab/>
        <w:t>&lt;p’ytyšt’n'&gt;</w:t>
      </w:r>
      <w:r w:rsidRPr="00F10C34">
        <w:tab/>
      </w:r>
      <w:r w:rsidRPr="00F10C34">
        <w:rPr>
          <w:i/>
        </w:rPr>
        <w:t>paitištān</w:t>
      </w:r>
      <w:r w:rsidRPr="00F10C34">
        <w:t xml:space="preserve"> </w:t>
      </w:r>
      <w:r w:rsidRPr="00F10C34">
        <w:tab/>
        <w:t>leg</w:t>
      </w:r>
      <w:r w:rsidRPr="00F10C34">
        <w:tab/>
        <w:t>Av.</w:t>
      </w:r>
      <w:r w:rsidRPr="00F10C34">
        <w:rPr>
          <w:i/>
        </w:rPr>
        <w:t xml:space="preserve"> paitištāna-</w:t>
      </w:r>
    </w:p>
    <w:p w14:paraId="410DAE04" w14:textId="77777777" w:rsidR="00504F9A" w:rsidRPr="00F10C34" w:rsidRDefault="00504F9A" w:rsidP="00504F9A">
      <w:pPr>
        <w:tabs>
          <w:tab w:val="clear" w:pos="180"/>
          <w:tab w:val="right" w:pos="1440"/>
          <w:tab w:val="left" w:pos="1620"/>
          <w:tab w:val="left" w:pos="3240"/>
          <w:tab w:val="left" w:pos="4860"/>
          <w:tab w:val="left" w:pos="6120"/>
        </w:tabs>
      </w:pPr>
      <w:r w:rsidRPr="00F10C34">
        <w:rPr>
          <w:sz w:val="18"/>
        </w:rPr>
        <w:tab/>
      </w:r>
      <w:r w:rsidRPr="00F10C34">
        <w:t>[</w:t>
      </w:r>
      <w:r w:rsidRPr="00F10C34">
        <w:rPr>
          <w:rFonts w:ascii="Pahlavi" w:hAnsi="Pahlavi"/>
          <w:sz w:val="24"/>
        </w:rPr>
        <w:t>WwahYTP</w:t>
      </w:r>
      <w:r w:rsidRPr="00F10C34">
        <w:tab/>
        <w:t>&lt;ptyšt’n'&gt;</w:t>
      </w:r>
      <w:r w:rsidRPr="00F10C34">
        <w:tab/>
      </w:r>
      <w:r w:rsidRPr="00F10C34">
        <w:rPr>
          <w:i/>
        </w:rPr>
        <w:t>padištān</w:t>
      </w:r>
      <w:r w:rsidRPr="00F10C34">
        <w:t>]</w:t>
      </w:r>
    </w:p>
    <w:p w14:paraId="44D9A219" w14:textId="77777777" w:rsidR="00504F9A" w:rsidRPr="00F10C34" w:rsidRDefault="00504F9A" w:rsidP="00504F9A">
      <w:pPr>
        <w:tabs>
          <w:tab w:val="clear" w:pos="180"/>
          <w:tab w:val="right" w:pos="1440"/>
          <w:tab w:val="left" w:pos="1620"/>
          <w:tab w:val="left" w:pos="3240"/>
          <w:tab w:val="left" w:pos="4860"/>
          <w:tab w:val="left" w:pos="6120"/>
        </w:tabs>
      </w:pPr>
      <w:r w:rsidRPr="00F10C34">
        <w:tab/>
      </w:r>
      <w:r w:rsidRPr="00F10C34">
        <w:rPr>
          <w:rFonts w:ascii="Pahlavi" w:hAnsi="Pahlavi"/>
          <w:sz w:val="24"/>
        </w:rPr>
        <w:t>á˜WwA</w:t>
      </w:r>
      <w:r w:rsidRPr="00F10C34">
        <w:tab/>
        <w:t>&lt;’nwm’y&gt;</w:t>
      </w:r>
      <w:r w:rsidRPr="00F10C34">
        <w:tab/>
      </w:r>
      <w:r w:rsidRPr="00F10C34">
        <w:rPr>
          <w:i/>
        </w:rPr>
        <w:t>anumay</w:t>
      </w:r>
      <w:r w:rsidRPr="00F10C34">
        <w:tab/>
        <w:t>sheep</w:t>
      </w:r>
      <w:r w:rsidRPr="00F10C34">
        <w:tab/>
        <w:t xml:space="preserve">Av. </w:t>
      </w:r>
      <w:r w:rsidRPr="00F10C34">
        <w:rPr>
          <w:i/>
        </w:rPr>
        <w:t>anumaiia-</w:t>
      </w:r>
    </w:p>
    <w:p w14:paraId="6C2C8055" w14:textId="77777777" w:rsidR="00504F9A" w:rsidRPr="00F10C34" w:rsidRDefault="00504F9A" w:rsidP="00504F9A">
      <w:pPr>
        <w:spacing w:line="200" w:lineRule="exact"/>
      </w:pPr>
    </w:p>
    <w:p w14:paraId="02442243" w14:textId="77777777" w:rsidR="00504F9A" w:rsidRPr="00F10C34" w:rsidRDefault="00504F9A" w:rsidP="00504F9A">
      <w:r w:rsidRPr="00F10C34">
        <w:t xml:space="preserve">Examples of &lt;-’w-&gt; for Av. </w:t>
      </w:r>
      <w:r w:rsidRPr="00F10C34">
        <w:rPr>
          <w:i/>
        </w:rPr>
        <w:t>ao</w:t>
      </w:r>
      <w:r w:rsidRPr="00F10C34">
        <w:t xml:space="preserve"> and &lt;-’wk-&gt; for </w:t>
      </w:r>
      <w:r w:rsidRPr="00F10C34">
        <w:rPr>
          <w:i/>
        </w:rPr>
        <w:t>-aō-</w:t>
      </w:r>
      <w:r w:rsidRPr="00F10C34">
        <w:t xml:space="preserve"> and </w:t>
      </w:r>
      <w:r w:rsidRPr="00F10C34">
        <w:rPr>
          <w:i/>
        </w:rPr>
        <w:t>-ō-</w:t>
      </w:r>
      <w:r w:rsidRPr="00F10C34">
        <w:t xml:space="preserve"> are rarer and occasionally found in non-Avestan words:</w:t>
      </w:r>
    </w:p>
    <w:p w14:paraId="0AE30EAE" w14:textId="77777777" w:rsidR="00504F9A" w:rsidRPr="00F10C34" w:rsidRDefault="00504F9A" w:rsidP="00504F9A">
      <w:pPr>
        <w:spacing w:line="200" w:lineRule="exact"/>
      </w:pPr>
    </w:p>
    <w:p w14:paraId="43B6CE61" w14:textId="77777777" w:rsidR="00504F9A" w:rsidRPr="00F10C34" w:rsidRDefault="00504F9A" w:rsidP="00504F9A">
      <w:pPr>
        <w:tabs>
          <w:tab w:val="clear" w:pos="180"/>
          <w:tab w:val="right" w:pos="1980"/>
          <w:tab w:val="left" w:pos="2160"/>
          <w:tab w:val="left" w:pos="4320"/>
          <w:tab w:val="left" w:pos="6210"/>
        </w:tabs>
      </w:pPr>
      <w:r w:rsidRPr="00F10C34">
        <w:rPr>
          <w:sz w:val="24"/>
        </w:rPr>
        <w:tab/>
      </w:r>
      <w:r w:rsidRPr="00F10C34">
        <w:rPr>
          <w:rFonts w:ascii="Pahlavi" w:hAnsi="Pahlavi"/>
          <w:sz w:val="24"/>
        </w:rPr>
        <w:t>WWTwadßYP</w:t>
      </w:r>
      <w:r w:rsidRPr="00F10C34">
        <w:rPr>
          <w:sz w:val="24"/>
        </w:rPr>
        <w:t xml:space="preserve"> , </w:t>
      </w:r>
      <w:r w:rsidRPr="00F10C34">
        <w:rPr>
          <w:rFonts w:ascii="Pahlavi" w:hAnsi="Pahlavi"/>
          <w:sz w:val="24"/>
        </w:rPr>
        <w:t>WWTwaåHP</w:t>
      </w:r>
      <w:r w:rsidRPr="00F10C34">
        <w:tab/>
        <w:t>&lt;pš</w:t>
      </w:r>
      <w:r w:rsidRPr="00F10C34">
        <w:rPr>
          <w:u w:val="single"/>
        </w:rPr>
        <w:t>yd</w:t>
      </w:r>
      <w:r w:rsidRPr="00F10C34">
        <w:t>’wtn', pyšy’wtn'&gt;</w:t>
      </w:r>
      <w:r w:rsidRPr="00F10C34">
        <w:tab/>
      </w:r>
      <w:r w:rsidRPr="00F10C34">
        <w:rPr>
          <w:i/>
        </w:rPr>
        <w:t>Pišyaotan</w:t>
      </w:r>
      <w:r w:rsidRPr="00F10C34">
        <w:t xml:space="preserve">, </w:t>
      </w:r>
      <w:r w:rsidRPr="00F10C34">
        <w:rPr>
          <w:i/>
        </w:rPr>
        <w:t>Pišyōtan</w:t>
      </w:r>
      <w:r w:rsidRPr="00F10C34">
        <w:tab/>
        <w:t xml:space="preserve">Av. </w:t>
      </w:r>
      <w:r w:rsidRPr="00F10C34">
        <w:rPr>
          <w:i/>
        </w:rPr>
        <w:t>Piši</w:t>
      </w:r>
      <w:r w:rsidRPr="00F10C34">
        <w:rPr>
          <w:rFonts w:ascii="TITUS Cyberbit Basic" w:hAnsi="TITUS Cyberbit Basic" w:cs="TITUS Cyberbit Basic"/>
          <w:i/>
          <w:lang w:val="sl-SI"/>
        </w:rPr>
        <w:t></w:t>
      </w:r>
      <w:r w:rsidRPr="00F10C34">
        <w:rPr>
          <w:i/>
        </w:rPr>
        <w:t>iiao</w:t>
      </w:r>
      <w:r w:rsidRPr="00F10C34">
        <w:rPr>
          <w:rFonts w:eastAsia="TITUS Cyberbit Basic"/>
          <w:i/>
        </w:rPr>
        <w:t>θ</w:t>
      </w:r>
      <w:r w:rsidRPr="00F10C34">
        <w:rPr>
          <w:i/>
        </w:rPr>
        <w:t>na</w:t>
      </w:r>
      <w:r w:rsidRPr="00F10C34">
        <w:t xml:space="preserve"> (</w:t>
      </w:r>
      <w:r w:rsidRPr="00F10C34">
        <w:rPr>
          <w:i/>
        </w:rPr>
        <w:t>PR</w:t>
      </w:r>
      <w:r w:rsidRPr="00F10C34">
        <w:t>.54)</w:t>
      </w:r>
    </w:p>
    <w:p w14:paraId="57182D4E" w14:textId="77777777" w:rsidR="00504F9A" w:rsidRPr="00F10C34" w:rsidRDefault="00504F9A" w:rsidP="00504F9A">
      <w:pPr>
        <w:tabs>
          <w:tab w:val="clear" w:pos="180"/>
          <w:tab w:val="right" w:pos="1980"/>
          <w:tab w:val="left" w:pos="2160"/>
          <w:tab w:val="left" w:pos="4320"/>
          <w:tab w:val="left" w:pos="6210"/>
        </w:tabs>
      </w:pPr>
      <w:r w:rsidRPr="00F10C34">
        <w:tab/>
      </w:r>
      <w:r w:rsidRPr="00F10C34">
        <w:rPr>
          <w:rFonts w:ascii="Pahlavi" w:hAnsi="Pahlavi"/>
          <w:sz w:val="24"/>
        </w:rPr>
        <w:t>WTPWwÍ</w:t>
      </w:r>
      <w:r w:rsidRPr="00F10C34">
        <w:t xml:space="preserve"> for </w:t>
      </w:r>
      <w:r w:rsidRPr="00F10C34">
        <w:rPr>
          <w:rFonts w:ascii="Pahlavi" w:hAnsi="Pahlavi"/>
          <w:sz w:val="24"/>
        </w:rPr>
        <w:t>WTPWwaD</w:t>
      </w:r>
      <w:r w:rsidRPr="00F10C34">
        <w:tab/>
        <w:t>&lt;g’wnwpt'&gt;</w:t>
      </w:r>
      <w:r w:rsidRPr="00F10C34">
        <w:tab/>
      </w:r>
      <w:r w:rsidRPr="00F10C34">
        <w:rPr>
          <w:i/>
        </w:rPr>
        <w:t>gaonwad</w:t>
      </w:r>
      <w:r w:rsidRPr="00F10C34">
        <w:t xml:space="preserve">, </w:t>
      </w:r>
      <w:r w:rsidRPr="00F10C34">
        <w:rPr>
          <w:i/>
        </w:rPr>
        <w:t>gōnwad</w:t>
      </w:r>
      <w:r w:rsidRPr="00F10C34">
        <w:tab/>
        <w:t xml:space="preserve">Av. </w:t>
      </w:r>
      <w:r w:rsidRPr="00F10C34">
        <w:rPr>
          <w:i/>
        </w:rPr>
        <w:t>gaonauuat-</w:t>
      </w:r>
      <w:r w:rsidRPr="00F10C34">
        <w:t xml:space="preserve"> “with gut?” (</w:t>
      </w:r>
      <w:r w:rsidRPr="00F10C34">
        <w:rPr>
          <w:i/>
        </w:rPr>
        <w:t>Nir</w:t>
      </w:r>
      <w:r w:rsidRPr="00F10C34">
        <w:t>.)</w:t>
      </w:r>
    </w:p>
    <w:p w14:paraId="558EDE3B" w14:textId="77777777" w:rsidR="00504F9A" w:rsidRPr="00F10C34" w:rsidRDefault="00504F9A" w:rsidP="00504F9A">
      <w:pPr>
        <w:tabs>
          <w:tab w:val="clear" w:pos="180"/>
          <w:tab w:val="right" w:pos="1980"/>
          <w:tab w:val="left" w:pos="2160"/>
          <w:tab w:val="left" w:pos="4320"/>
          <w:tab w:val="left" w:pos="6210"/>
        </w:tabs>
      </w:pPr>
      <w:r w:rsidRPr="00F10C34">
        <w:tab/>
      </w:r>
      <w:r w:rsidRPr="00F10C34">
        <w:rPr>
          <w:rFonts w:ascii="Pahlavi" w:hAnsi="Pahlavi"/>
          <w:sz w:val="24"/>
        </w:rPr>
        <w:t>WBwATKWY</w:t>
      </w:r>
      <w:r w:rsidRPr="00F10C34">
        <w:tab/>
        <w:t>&lt;dwkt’wb'&gt;</w:t>
      </w:r>
      <w:r w:rsidRPr="00F10C34">
        <w:tab/>
      </w:r>
      <w:r w:rsidRPr="00F10C34">
        <w:rPr>
          <w:i/>
        </w:rPr>
        <w:t>Dugdōw</w:t>
      </w:r>
      <w:r w:rsidRPr="00F10C34">
        <w:t xml:space="preserve">, </w:t>
      </w:r>
      <w:r w:rsidRPr="00F10C34">
        <w:rPr>
          <w:i/>
        </w:rPr>
        <w:t>Dugdaw</w:t>
      </w:r>
      <w:r w:rsidRPr="00F10C34">
        <w:tab/>
        <w:t xml:space="preserve">Av. </w:t>
      </w:r>
      <w:r w:rsidRPr="00F10C34">
        <w:rPr>
          <w:i/>
        </w:rPr>
        <w:t>Duγδōuuī</w:t>
      </w:r>
    </w:p>
    <w:p w14:paraId="64F04F8E" w14:textId="77777777" w:rsidR="00504F9A" w:rsidRPr="00F10C34" w:rsidRDefault="00504F9A" w:rsidP="00504F9A">
      <w:pPr>
        <w:tabs>
          <w:tab w:val="clear" w:pos="180"/>
          <w:tab w:val="right" w:pos="1980"/>
          <w:tab w:val="left" w:pos="2160"/>
          <w:tab w:val="left" w:pos="4320"/>
          <w:tab w:val="left" w:pos="6210"/>
        </w:tabs>
      </w:pPr>
      <w:r w:rsidRPr="00F10C34">
        <w:tab/>
      </w:r>
      <w:r w:rsidRPr="00F10C34">
        <w:rPr>
          <w:rFonts w:ascii="Pahlavi" w:hAnsi="Pahlavi"/>
          <w:sz w:val="24"/>
        </w:rPr>
        <w:t>WCwlYwAWWt˜</w:t>
      </w:r>
      <w:r w:rsidRPr="00F10C34">
        <w:tab/>
        <w:t>&lt;mtr’wdlwc'&gt;</w:t>
      </w:r>
      <w:r w:rsidRPr="00F10C34">
        <w:tab/>
      </w:r>
      <w:r w:rsidRPr="00F10C34">
        <w:rPr>
          <w:i/>
        </w:rPr>
        <w:t>mihrōdruz</w:t>
      </w:r>
      <w:r w:rsidRPr="00F10C34">
        <w:tab/>
        <w:t xml:space="preserve">A. </w:t>
      </w:r>
      <w:r w:rsidRPr="00F10C34">
        <w:rPr>
          <w:i/>
        </w:rPr>
        <w:t>mi</w:t>
      </w:r>
      <w:r w:rsidRPr="00F10C34">
        <w:rPr>
          <w:rFonts w:cs="Gandhari Unicode"/>
          <w:i/>
          <w:szCs w:val="40"/>
        </w:rPr>
        <w:t>θ</w:t>
      </w:r>
      <w:r w:rsidRPr="00F10C34">
        <w:rPr>
          <w:i/>
        </w:rPr>
        <w:t>rō.druj-</w:t>
      </w:r>
      <w:r w:rsidRPr="00F10C34">
        <w:t xml:space="preserve"> “contract-breaker)</w:t>
      </w:r>
    </w:p>
    <w:p w14:paraId="7228D76B" w14:textId="77777777" w:rsidR="00504F9A" w:rsidRPr="00F10C34" w:rsidRDefault="00504F9A" w:rsidP="00504F9A">
      <w:pPr>
        <w:tabs>
          <w:tab w:val="clear" w:pos="180"/>
          <w:tab w:val="right" w:pos="1980"/>
          <w:tab w:val="left" w:pos="2160"/>
          <w:tab w:val="left" w:pos="4320"/>
          <w:tab w:val="left" w:pos="6210"/>
        </w:tabs>
      </w:pPr>
      <w:r w:rsidRPr="00F10C34">
        <w:tab/>
      </w:r>
      <w:r w:rsidRPr="00F10C34">
        <w:rPr>
          <w:rFonts w:ascii="Pahlavi" w:hAnsi="Pahlavi"/>
          <w:sz w:val="24"/>
        </w:rPr>
        <w:t>ÄPwahYP</w:t>
      </w:r>
      <w:r w:rsidRPr="00F10C34">
        <w:tab/>
        <w:t>&lt;pyš’wp’d&gt;</w:t>
      </w:r>
      <w:r w:rsidRPr="00F10C34">
        <w:tab/>
      </w:r>
      <w:r w:rsidRPr="00F10C34">
        <w:rPr>
          <w:i/>
        </w:rPr>
        <w:t>pēšōbāy</w:t>
      </w:r>
      <w:r w:rsidRPr="00F10C34">
        <w:tab/>
        <w:t>“(religious) leader”</w:t>
      </w:r>
    </w:p>
    <w:p w14:paraId="23DD2619" w14:textId="77777777" w:rsidR="00504F9A" w:rsidRPr="00F10C34" w:rsidRDefault="00504F9A" w:rsidP="00504F9A">
      <w:pPr>
        <w:tabs>
          <w:tab w:val="clear" w:pos="180"/>
          <w:tab w:val="right" w:pos="1980"/>
          <w:tab w:val="left" w:pos="2160"/>
          <w:tab w:val="left" w:pos="4320"/>
          <w:tab w:val="left" w:pos="6210"/>
        </w:tabs>
      </w:pPr>
      <w:r w:rsidRPr="00F10C34">
        <w:tab/>
      </w:r>
      <w:r w:rsidRPr="00F10C34">
        <w:rPr>
          <w:rFonts w:ascii="Pahlavi" w:hAnsi="Pahlavi"/>
          <w:sz w:val="24"/>
        </w:rPr>
        <w:t>µAnLCwaHW</w:t>
      </w:r>
      <w:r w:rsidRPr="00F10C34">
        <w:rPr>
          <w:rFonts w:ascii="Pahlavi" w:hAnsi="Pahlavi"/>
        </w:rPr>
        <w:t>;%</w:t>
      </w:r>
      <w:r w:rsidRPr="00F10C34">
        <w:tab/>
        <w:t>&lt;slwš’wcln’m&gt;</w:t>
      </w:r>
      <w:r w:rsidRPr="00F10C34">
        <w:tab/>
      </w:r>
      <w:r w:rsidRPr="00F10C34">
        <w:rPr>
          <w:i/>
        </w:rPr>
        <w:t>srōšōčaranām</w:t>
      </w:r>
      <w:r w:rsidRPr="00F10C34">
        <w:tab/>
        <w:t>a punishment</w:t>
      </w:r>
    </w:p>
    <w:p w14:paraId="760B5B14" w14:textId="77777777" w:rsidR="00504F9A" w:rsidRPr="00F10C34" w:rsidRDefault="00504F9A" w:rsidP="00504F9A">
      <w:pPr>
        <w:tabs>
          <w:tab w:val="clear" w:pos="180"/>
          <w:tab w:val="right" w:pos="1980"/>
          <w:tab w:val="left" w:pos="2160"/>
          <w:tab w:val="left" w:pos="4320"/>
          <w:tab w:val="left" w:pos="6210"/>
        </w:tabs>
      </w:pPr>
      <w:r w:rsidRPr="00F10C34">
        <w:tab/>
      </w:r>
      <w:r w:rsidRPr="00F10C34">
        <w:rPr>
          <w:rFonts w:ascii="Pahlavi" w:hAnsi="Pahlavi"/>
          <w:sz w:val="24"/>
        </w:rPr>
        <w:t>ÍKwAcÅ</w:t>
      </w:r>
      <w:r w:rsidRPr="00F10C34">
        <w:tab/>
        <w:t>&lt;’p’wkš&gt;</w:t>
      </w:r>
      <w:r w:rsidRPr="00F10C34">
        <w:tab/>
      </w:r>
      <w:r w:rsidRPr="00F10C34">
        <w:rPr>
          <w:i/>
        </w:rPr>
        <w:t>Apaōš</w:t>
      </w:r>
      <w:r w:rsidRPr="00F10C34">
        <w:tab/>
        <w:t xml:space="preserve">Av. </w:t>
      </w:r>
      <w:r w:rsidRPr="00F10C34">
        <w:rPr>
          <w:i/>
        </w:rPr>
        <w:t>Apaoša</w:t>
      </w:r>
      <w:r w:rsidRPr="00F10C34">
        <w:t>, demon of drought</w:t>
      </w:r>
    </w:p>
    <w:p w14:paraId="2CB211D7" w14:textId="77777777" w:rsidR="00504F9A" w:rsidRPr="00F10C34" w:rsidRDefault="00504F9A" w:rsidP="00504F9A">
      <w:pPr>
        <w:tabs>
          <w:tab w:val="clear" w:pos="180"/>
          <w:tab w:val="right" w:pos="1980"/>
          <w:tab w:val="left" w:pos="2160"/>
          <w:tab w:val="left" w:pos="4320"/>
          <w:tab w:val="left" w:pos="6210"/>
        </w:tabs>
      </w:pPr>
      <w:r w:rsidRPr="00F10C34">
        <w:tab/>
      </w:r>
      <w:r w:rsidRPr="00F10C34">
        <w:rPr>
          <w:rFonts w:ascii="Pahlavi" w:hAnsi="Pahlavi"/>
          <w:sz w:val="24"/>
        </w:rPr>
        <w:t>Wt¬ATwlyYKwaHwY</w:t>
      </w:r>
      <w:r w:rsidRPr="00F10C34">
        <w:tab/>
        <w:t>&lt;gwš’wkslwt'hlt'&gt;</w:t>
      </w:r>
      <w:r w:rsidRPr="00F10C34">
        <w:tab/>
      </w:r>
      <w:r w:rsidRPr="00F10C34">
        <w:rPr>
          <w:i/>
        </w:rPr>
        <w:t>gōšōsrūd-xrad</w:t>
      </w:r>
      <w:r w:rsidRPr="00F10C34">
        <w:tab/>
        <w:t xml:space="preserve">wisdom acquired through hearing; </w:t>
      </w:r>
    </w:p>
    <w:p w14:paraId="46633D72" w14:textId="77777777" w:rsidR="00504F9A" w:rsidRPr="00F10C34" w:rsidRDefault="00504F9A" w:rsidP="00504F9A">
      <w:pPr>
        <w:tabs>
          <w:tab w:val="clear" w:pos="180"/>
          <w:tab w:val="right" w:pos="1980"/>
          <w:tab w:val="left" w:pos="2160"/>
          <w:tab w:val="left" w:pos="4320"/>
          <w:tab w:val="left" w:pos="6210"/>
        </w:tabs>
      </w:pPr>
      <w:r w:rsidRPr="00F10C34">
        <w:tab/>
      </w:r>
      <w:r w:rsidRPr="00F10C34">
        <w:tab/>
      </w:r>
      <w:r w:rsidRPr="00F10C34">
        <w:tab/>
      </w:r>
      <w:r w:rsidRPr="00F10C34">
        <w:tab/>
        <w:t xml:space="preserve">Av. </w:t>
      </w:r>
      <w:r w:rsidRPr="00F10C34">
        <w:rPr>
          <w:i/>
        </w:rPr>
        <w:t>gaošō.srūta- xratu-</w:t>
      </w:r>
    </w:p>
    <w:p w14:paraId="68391E2C" w14:textId="77777777" w:rsidR="00504F9A" w:rsidRPr="00F10C34" w:rsidRDefault="00504F9A" w:rsidP="00504F9A">
      <w:pPr>
        <w:spacing w:line="200" w:lineRule="exact"/>
      </w:pPr>
    </w:p>
    <w:p w14:paraId="72475D11" w14:textId="77777777" w:rsidR="00504F9A" w:rsidRPr="00F10C34" w:rsidRDefault="00504F9A" w:rsidP="00504F9A">
      <w:pPr>
        <w:keepNext/>
      </w:pPr>
      <w:r w:rsidRPr="00F10C34">
        <w:t xml:space="preserve">Occasionally, and Avestan long </w:t>
      </w:r>
      <w:r w:rsidRPr="00F10C34">
        <w:rPr>
          <w:i/>
        </w:rPr>
        <w:t>ā</w:t>
      </w:r>
      <w:r w:rsidRPr="00F10C34">
        <w:t xml:space="preserve"> </w:t>
      </w:r>
      <w:r w:rsidRPr="00F10C34">
        <w:rPr>
          <w:rFonts w:ascii="Pahlavi" w:hAnsi="Pahlavi"/>
          <w:sz w:val="22"/>
        </w:rPr>
        <w:t>Ä</w:t>
      </w:r>
      <w:r w:rsidRPr="00F10C34">
        <w:t xml:space="preserve"> is rendered as </w:t>
      </w:r>
      <w:r w:rsidRPr="00F10C34">
        <w:rPr>
          <w:rFonts w:ascii="Pahlavi" w:hAnsi="Pahlavi"/>
          <w:sz w:val="22"/>
        </w:rPr>
        <w:t>Ä</w:t>
      </w:r>
      <w:r w:rsidRPr="00F10C34">
        <w:t xml:space="preserve"> &lt;’y&gt;, e.g.:</w:t>
      </w:r>
    </w:p>
    <w:p w14:paraId="36CA4246" w14:textId="77777777" w:rsidR="00504F9A" w:rsidRPr="00F10C34" w:rsidRDefault="00504F9A" w:rsidP="00504F9A">
      <w:pPr>
        <w:spacing w:line="200" w:lineRule="exact"/>
      </w:pPr>
    </w:p>
    <w:p w14:paraId="085D3CE4" w14:textId="77777777" w:rsidR="00504F9A" w:rsidRPr="00F10C34" w:rsidRDefault="00504F9A" w:rsidP="00504F9A">
      <w:pPr>
        <w:tabs>
          <w:tab w:val="clear" w:pos="180"/>
          <w:tab w:val="right" w:pos="1440"/>
          <w:tab w:val="left" w:pos="1620"/>
          <w:tab w:val="left" w:pos="3600"/>
          <w:tab w:val="left" w:pos="4860"/>
          <w:tab w:val="left" w:pos="6480"/>
        </w:tabs>
        <w:rPr>
          <w:i/>
        </w:rPr>
      </w:pPr>
      <w:r w:rsidRPr="00F10C34">
        <w:tab/>
      </w:r>
      <w:r w:rsidRPr="00F10C34">
        <w:rPr>
          <w:rFonts w:ascii="Pahlavi" w:hAnsi="Pahlavi"/>
          <w:sz w:val="24"/>
        </w:rPr>
        <w:t>WTc:¥Ä</w:t>
      </w:r>
      <w:r w:rsidRPr="00F10C34">
        <w:tab/>
        <w:t>&lt;’yglpt&gt;</w:t>
      </w:r>
      <w:r w:rsidRPr="00F10C34">
        <w:tab/>
      </w:r>
      <w:r w:rsidRPr="00F10C34">
        <w:rPr>
          <w:i/>
        </w:rPr>
        <w:t>āgrift</w:t>
      </w:r>
      <w:r w:rsidRPr="00F10C34">
        <w:tab/>
        <w:t xml:space="preserve">a degree of sin </w:t>
      </w:r>
      <w:r w:rsidRPr="00F10C34">
        <w:tab/>
        <w:t xml:space="preserve">Av. </w:t>
      </w:r>
      <w:r w:rsidRPr="00F10C34">
        <w:rPr>
          <w:i/>
        </w:rPr>
        <w:t>āgərəpta-</w:t>
      </w:r>
    </w:p>
    <w:p w14:paraId="7BF5B8E9" w14:textId="77777777" w:rsidR="00504F9A" w:rsidRPr="00F10C34" w:rsidRDefault="00504F9A" w:rsidP="00504F9A"/>
    <w:p w14:paraId="1CC3CACB" w14:textId="77777777" w:rsidR="00504F9A" w:rsidRPr="00F10C34" w:rsidRDefault="00504F9A" w:rsidP="00504F9A">
      <w:r w:rsidRPr="00F10C34">
        <w:br w:type="page"/>
      </w:r>
      <w:r w:rsidRPr="00F10C34">
        <w:lastRenderedPageBreak/>
        <w:t xml:space="preserve">Avestan initial </w:t>
      </w:r>
      <w:r w:rsidRPr="00F10C34">
        <w:rPr>
          <w:i/>
        </w:rPr>
        <w:t>i-</w:t>
      </w:r>
      <w:r w:rsidRPr="00F10C34">
        <w:t xml:space="preserve"> and </w:t>
      </w:r>
      <w:r w:rsidRPr="00F10C34">
        <w:rPr>
          <w:i/>
        </w:rPr>
        <w:t>ī-</w:t>
      </w:r>
      <w:r w:rsidRPr="00F10C34">
        <w:t xml:space="preserve"> are sometimes spelled with &lt;y-&gt;, e.g.:</w:t>
      </w:r>
    </w:p>
    <w:p w14:paraId="1E4782DF" w14:textId="77777777" w:rsidR="00504F9A" w:rsidRPr="00F10C34" w:rsidRDefault="00504F9A" w:rsidP="00504F9A">
      <w:pPr>
        <w:spacing w:line="200" w:lineRule="exact"/>
      </w:pPr>
    </w:p>
    <w:p w14:paraId="38747689" w14:textId="77777777" w:rsidR="00504F9A" w:rsidRPr="00F10C34" w:rsidRDefault="00504F9A" w:rsidP="00504F9A">
      <w:pPr>
        <w:tabs>
          <w:tab w:val="clear" w:pos="180"/>
          <w:tab w:val="right" w:pos="1440"/>
          <w:tab w:val="left" w:pos="1620"/>
          <w:tab w:val="left" w:pos="2880"/>
          <w:tab w:val="left" w:pos="4320"/>
        </w:tabs>
      </w:pPr>
      <w:r w:rsidRPr="00F10C34">
        <w:tab/>
      </w:r>
      <w:r w:rsidRPr="00F10C34">
        <w:rPr>
          <w:rFonts w:ascii="Pahlavi" w:hAnsi="Pahlavi"/>
          <w:sz w:val="24"/>
        </w:rPr>
        <w:t>LtjAWtjG</w:t>
      </w:r>
      <w:r w:rsidRPr="00F10C34">
        <w:tab/>
        <w:t>&lt;ystw’stl&gt;</w:t>
      </w:r>
      <w:r w:rsidRPr="00F10C34">
        <w:rPr>
          <w:i/>
        </w:rPr>
        <w:tab/>
        <w:t>Isadwāstar</w:t>
      </w:r>
      <w:r w:rsidRPr="00F10C34">
        <w:tab/>
        <w:t>Av. Isa</w:t>
      </w:r>
      <w:r w:rsidRPr="00F10C34">
        <w:rPr>
          <w:rFonts w:ascii="TITUS Cyberbit Basic" w:hAnsi="TITUS Cyberbit Basic" w:cs="TITUS Cyberbit Basic"/>
        </w:rPr>
        <w:t></w:t>
      </w:r>
      <w:r w:rsidRPr="00F10C34">
        <w:t xml:space="preserve">.vāstar, son of </w:t>
      </w:r>
      <w:r>
        <w:t>Zarduxšt</w:t>
      </w:r>
    </w:p>
    <w:p w14:paraId="66F43138" w14:textId="77777777" w:rsidR="00504F9A" w:rsidRPr="00F10C34" w:rsidRDefault="00504F9A" w:rsidP="00504F9A">
      <w:pPr>
        <w:tabs>
          <w:tab w:val="clear" w:pos="180"/>
          <w:tab w:val="right" w:pos="1440"/>
          <w:tab w:val="left" w:pos="1620"/>
          <w:tab w:val="left" w:pos="2880"/>
          <w:tab w:val="left" w:pos="4320"/>
        </w:tabs>
        <w:ind w:left="4500" w:hanging="4500"/>
      </w:pPr>
      <w:r w:rsidRPr="00F10C34">
        <w:tab/>
      </w:r>
      <w:r w:rsidRPr="00F10C34">
        <w:rPr>
          <w:rFonts w:ascii="Pahlavi" w:hAnsi="Pahlavi"/>
          <w:sz w:val="24"/>
        </w:rPr>
        <w:t>YWwsY</w:t>
      </w:r>
      <w:r w:rsidRPr="00F10C34">
        <w:tab/>
        <w:t>&lt;yswnd&gt;</w:t>
      </w:r>
      <w:r w:rsidRPr="00F10C34">
        <w:tab/>
      </w:r>
      <w:r w:rsidRPr="00F10C34">
        <w:rPr>
          <w:i/>
        </w:rPr>
        <w:t>Iswand</w:t>
      </w:r>
      <w:r w:rsidRPr="00F10C34">
        <w:t xml:space="preserve"> </w:t>
      </w:r>
      <w:r w:rsidRPr="00F10C34">
        <w:tab/>
        <w:t>Iswand son of Warāz from the Turian towns, one of the sacrificers at the end of time</w:t>
      </w:r>
    </w:p>
    <w:p w14:paraId="41112E2D" w14:textId="77777777" w:rsidR="00504F9A" w:rsidRPr="00F10C34" w:rsidRDefault="00504F9A" w:rsidP="00504F9A">
      <w:pPr>
        <w:tabs>
          <w:tab w:val="clear" w:pos="180"/>
          <w:tab w:val="right" w:pos="1440"/>
          <w:tab w:val="left" w:pos="1620"/>
          <w:tab w:val="left" w:pos="2880"/>
          <w:tab w:val="left" w:pos="4320"/>
        </w:tabs>
      </w:pPr>
      <w:r w:rsidRPr="00F10C34">
        <w:tab/>
      </w:r>
      <w:r w:rsidRPr="00F10C34">
        <w:rPr>
          <w:rFonts w:ascii="Pahlavi" w:hAnsi="Pahlavi"/>
          <w:sz w:val="24"/>
        </w:rPr>
        <w:t>WthY</w:t>
      </w:r>
      <w:r w:rsidRPr="00F10C34">
        <w:tab/>
        <w:t>&lt;yšt'&gt;</w:t>
      </w:r>
      <w:r w:rsidRPr="00F10C34">
        <w:tab/>
      </w:r>
      <w:r>
        <w:rPr>
          <w:i/>
        </w:rPr>
        <w:t>i</w:t>
      </w:r>
      <w:r w:rsidRPr="00F10C34">
        <w:rPr>
          <w:i/>
        </w:rPr>
        <w:t>št</w:t>
      </w:r>
      <w:r w:rsidRPr="00F10C34">
        <w:tab/>
        <w:t xml:space="preserve">Av. </w:t>
      </w:r>
      <w:r w:rsidRPr="00F10C34">
        <w:rPr>
          <w:i/>
        </w:rPr>
        <w:t>išti-</w:t>
      </w:r>
      <w:r w:rsidRPr="00F10C34">
        <w:t xml:space="preserve">, </w:t>
      </w:r>
      <w:r w:rsidRPr="00F10C34">
        <w:rPr>
          <w:i/>
        </w:rPr>
        <w:t>īšti-</w:t>
      </w:r>
      <w:r w:rsidRPr="00F10C34">
        <w:t xml:space="preserve"> “wish”</w:t>
      </w:r>
    </w:p>
    <w:p w14:paraId="4B253F5A" w14:textId="77777777" w:rsidR="00504F9A" w:rsidRPr="00F10C34" w:rsidRDefault="00504F9A" w:rsidP="00504F9A">
      <w:pPr>
        <w:tabs>
          <w:tab w:val="clear" w:pos="180"/>
          <w:tab w:val="right" w:pos="1980"/>
          <w:tab w:val="left" w:pos="2160"/>
          <w:tab w:val="left" w:pos="3960"/>
          <w:tab w:val="left" w:pos="5760"/>
        </w:tabs>
      </w:pPr>
    </w:p>
    <w:p w14:paraId="6EFC32B7" w14:textId="77777777" w:rsidR="00504F9A" w:rsidRPr="00F10C34" w:rsidRDefault="00504F9A" w:rsidP="00504F9A">
      <w:pPr>
        <w:tabs>
          <w:tab w:val="clear" w:pos="180"/>
          <w:tab w:val="right" w:pos="1980"/>
          <w:tab w:val="left" w:pos="2160"/>
          <w:tab w:val="left" w:pos="3960"/>
          <w:tab w:val="left" w:pos="5760"/>
        </w:tabs>
      </w:pPr>
      <w:r>
        <w:t>Note the common Pahlavi form of Avestan Arəduuī Sūrā:</w:t>
      </w:r>
    </w:p>
    <w:p w14:paraId="5C327A35" w14:textId="77777777" w:rsidR="00504F9A" w:rsidRPr="00F10C34" w:rsidRDefault="00504F9A" w:rsidP="00504F9A">
      <w:pPr>
        <w:tabs>
          <w:tab w:val="clear" w:pos="180"/>
          <w:tab w:val="right" w:pos="1980"/>
          <w:tab w:val="left" w:pos="2160"/>
          <w:tab w:val="left" w:pos="3960"/>
          <w:tab w:val="left" w:pos="5760"/>
        </w:tabs>
      </w:pPr>
    </w:p>
    <w:p w14:paraId="17873A78" w14:textId="77777777" w:rsidR="00504F9A" w:rsidRPr="00F10C34" w:rsidRDefault="00504F9A" w:rsidP="00504F9A">
      <w:pPr>
        <w:tabs>
          <w:tab w:val="clear" w:pos="180"/>
          <w:tab w:val="right" w:pos="1980"/>
          <w:tab w:val="left" w:pos="2160"/>
          <w:tab w:val="left" w:pos="3960"/>
          <w:tab w:val="left" w:pos="5760"/>
        </w:tabs>
      </w:pPr>
      <w:r w:rsidRPr="00F10C34">
        <w:tab/>
      </w:r>
      <w:r w:rsidRPr="00F10C34">
        <w:rPr>
          <w:rFonts w:ascii="Pahlavi" w:hAnsi="Pahlavi"/>
          <w:sz w:val="24"/>
        </w:rPr>
        <w:t>LwïDwYkLA</w:t>
      </w:r>
      <w:r w:rsidRPr="00F10C34">
        <w:tab/>
        <w:t>&lt;’l</w:t>
      </w:r>
      <w:r w:rsidRPr="00F10C34">
        <w:rPr>
          <w:u w:val="single"/>
        </w:rPr>
        <w:t>d</w:t>
      </w:r>
      <w:r w:rsidRPr="00F10C34">
        <w:t>ywswl&gt;</w:t>
      </w:r>
      <w:r w:rsidRPr="00F10C34">
        <w:tab/>
      </w:r>
      <w:r w:rsidRPr="00F10C34">
        <w:rPr>
          <w:i/>
        </w:rPr>
        <w:t>Ardīwsūr</w:t>
      </w:r>
    </w:p>
    <w:p w14:paraId="39DAC0B2" w14:textId="77777777" w:rsidR="00504F9A" w:rsidRPr="00F10C34" w:rsidRDefault="00504F9A" w:rsidP="00504F9A">
      <w:pPr>
        <w:tabs>
          <w:tab w:val="clear" w:pos="180"/>
          <w:tab w:val="right" w:pos="1980"/>
          <w:tab w:val="left" w:pos="2160"/>
          <w:tab w:val="left" w:pos="3960"/>
          <w:tab w:val="left" w:pos="5760"/>
        </w:tabs>
      </w:pPr>
      <w:r w:rsidRPr="00F10C34">
        <w:tab/>
      </w:r>
      <w:r w:rsidRPr="00F10C34">
        <w:tab/>
      </w:r>
    </w:p>
    <w:p w14:paraId="181F41DC" w14:textId="77777777" w:rsidR="00504F9A" w:rsidRPr="00F10C34" w:rsidRDefault="00504F9A" w:rsidP="00504F9A">
      <w:pPr>
        <w:spacing w:line="280" w:lineRule="exact"/>
      </w:pPr>
      <w:r w:rsidRPr="00F10C34">
        <w:tab/>
        <w:t xml:space="preserve">The word </w:t>
      </w:r>
      <w:r w:rsidRPr="00F10C34">
        <w:rPr>
          <w:i/>
        </w:rPr>
        <w:t>ǰeh</w:t>
      </w:r>
      <w:r w:rsidRPr="00F10C34">
        <w:t xml:space="preserve">, </w:t>
      </w:r>
      <w:r w:rsidRPr="00F10C34">
        <w:rPr>
          <w:i/>
        </w:rPr>
        <w:t>ǰ</w:t>
      </w:r>
      <w:r>
        <w:rPr>
          <w:i/>
        </w:rPr>
        <w:t>ahī(y)</w:t>
      </w:r>
      <w:r w:rsidRPr="00F10C34">
        <w:t xml:space="preserve"> “whore” (Av. </w:t>
      </w:r>
      <w:r w:rsidRPr="00F10C34">
        <w:rPr>
          <w:i/>
        </w:rPr>
        <w:t>jahī</w:t>
      </w:r>
      <w:r w:rsidRPr="00F10C34">
        <w:t>)</w:t>
      </w:r>
      <w:r>
        <w:t xml:space="preserve">, plur. </w:t>
      </w:r>
      <w:r>
        <w:rPr>
          <w:i/>
        </w:rPr>
        <w:t>ǰahīn</w:t>
      </w:r>
      <w:r>
        <w:t xml:space="preserve">, </w:t>
      </w:r>
      <w:r>
        <w:rPr>
          <w:i/>
        </w:rPr>
        <w:t>ǰehīn</w:t>
      </w:r>
      <w:r w:rsidRPr="00620958">
        <w:rPr>
          <w:color w:val="FF0000"/>
        </w:rPr>
        <w:t xml:space="preserve">, which may be a distortion of Av. </w:t>
      </w:r>
      <w:r w:rsidRPr="00620958">
        <w:rPr>
          <w:rFonts w:ascii="Avestan" w:hAnsi="Avestan"/>
          <w:color w:val="FF0000"/>
          <w:sz w:val="24"/>
        </w:rPr>
        <w:t>I</w:t>
      </w:r>
      <w:r w:rsidRPr="00620958">
        <w:rPr>
          <w:color w:val="FF0000"/>
        </w:rPr>
        <w:t xml:space="preserve"> </w:t>
      </w:r>
      <w:r w:rsidRPr="00620958">
        <w:rPr>
          <w:i/>
          <w:color w:val="FF0000"/>
        </w:rPr>
        <w:t>ī</w:t>
      </w:r>
      <w:r w:rsidRPr="00620958">
        <w:rPr>
          <w:color w:val="FF0000"/>
        </w:rPr>
        <w:t xml:space="preserve"> or, perhaps, the plural in </w:t>
      </w:r>
      <w:r w:rsidRPr="00620958">
        <w:rPr>
          <w:i/>
          <w:color w:val="FF0000"/>
        </w:rPr>
        <w:t>-īn</w:t>
      </w:r>
      <w:r>
        <w:t>. I</w:t>
      </w:r>
      <w:r w:rsidRPr="00F10C34">
        <w:t xml:space="preserve">mitations of the Avestan spelling as well as other spellings are also found. The initial &lt;y-&gt; often has the diacritic of &lt;ǰ&gt; or is written double, and the Avestan </w:t>
      </w:r>
      <w:r w:rsidRPr="00F10C34">
        <w:rPr>
          <w:rFonts w:ascii="Avestan" w:hAnsi="Avestan"/>
          <w:sz w:val="24"/>
        </w:rPr>
        <w:t>j</w:t>
      </w:r>
      <w:r w:rsidRPr="00F10C34">
        <w:t xml:space="preserve"> is often added above the word. The scribes obviously had difficulties with this word, which they tended to identify with various other familiar words, e.g.:</w:t>
      </w:r>
    </w:p>
    <w:p w14:paraId="022E5C8F" w14:textId="77777777" w:rsidR="00504F9A" w:rsidRPr="00F10C34" w:rsidRDefault="00504F9A" w:rsidP="00504F9A"/>
    <w:p w14:paraId="47A17FF0" w14:textId="77777777" w:rsidR="00504F9A" w:rsidRPr="00F10C34" w:rsidRDefault="00504F9A" w:rsidP="00504F9A">
      <w:pPr>
        <w:tabs>
          <w:tab w:val="clear" w:pos="180"/>
          <w:tab w:val="right" w:pos="1440"/>
          <w:tab w:val="left" w:pos="1620"/>
          <w:tab w:val="right" w:pos="5400"/>
          <w:tab w:val="left" w:pos="5580"/>
        </w:tabs>
      </w:pPr>
      <w:r w:rsidRPr="00F10C34">
        <w:tab/>
      </w:r>
      <w:r w:rsidRPr="00F10C34">
        <w:rPr>
          <w:rFonts w:ascii="Pahlavi" w:hAnsi="Pahlavi"/>
          <w:sz w:val="24"/>
        </w:rPr>
        <w:t>îåD.</w:t>
      </w:r>
      <w:r w:rsidRPr="00F10C34">
        <w:rPr>
          <w:rFonts w:ascii="Pahlavi" w:hAnsi="Pahlavi"/>
          <w:sz w:val="22"/>
        </w:rPr>
        <w:t xml:space="preserve"> </w:t>
      </w:r>
      <w:r w:rsidRPr="00F10C34">
        <w:t xml:space="preserve">, </w:t>
      </w:r>
      <w:r w:rsidRPr="00F10C34">
        <w:rPr>
          <w:rFonts w:ascii="Pahlavi" w:hAnsi="Pahlavi"/>
          <w:sz w:val="24"/>
        </w:rPr>
        <w:t>îåD</w:t>
      </w:r>
      <w:r w:rsidRPr="00F10C34">
        <w:tab/>
        <w:t>&lt;yhy</w:t>
      </w:r>
      <w:r w:rsidRPr="00F10C34">
        <w:rPr>
          <w:u w:val="single"/>
        </w:rPr>
        <w:t>d</w:t>
      </w:r>
      <w:r w:rsidRPr="00F10C34">
        <w:t xml:space="preserve">&gt; </w:t>
      </w:r>
      <w:r w:rsidRPr="00F10C34">
        <w:rPr>
          <w:i/>
        </w:rPr>
        <w:t>ǰahīy</w:t>
      </w:r>
      <w:r w:rsidRPr="00F10C34">
        <w:tab/>
      </w:r>
      <w:r w:rsidRPr="00F10C34">
        <w:rPr>
          <w:rFonts w:ascii="Pahlavi" w:hAnsi="Pahlavi"/>
          <w:sz w:val="24"/>
        </w:rPr>
        <w:t>YîD</w:t>
      </w:r>
      <w:r w:rsidRPr="00F10C34">
        <w:t xml:space="preserve"> , </w:t>
      </w:r>
      <w:r w:rsidRPr="00F10C34">
        <w:rPr>
          <w:rFonts w:ascii="Pahlavi" w:hAnsi="Pahlavi"/>
          <w:sz w:val="24"/>
        </w:rPr>
        <w:t>îD</w:t>
      </w:r>
      <w:r w:rsidRPr="00F10C34">
        <w:tab/>
        <w:t>&lt;yy</w:t>
      </w:r>
      <w:r w:rsidRPr="00F10C34">
        <w:rPr>
          <w:rFonts w:cs="Times New Roman"/>
        </w:rPr>
        <w:t>ḏ(y)</w:t>
      </w:r>
      <w:r w:rsidRPr="00F10C34">
        <w:t xml:space="preserve">&gt; </w:t>
      </w:r>
      <w:r w:rsidRPr="00F10C34">
        <w:rPr>
          <w:i/>
        </w:rPr>
        <w:t>ǰeh</w:t>
      </w:r>
      <w:r w:rsidRPr="00F10C34">
        <w:t xml:space="preserve"> (?)</w:t>
      </w:r>
    </w:p>
    <w:p w14:paraId="19B5F78E" w14:textId="77777777" w:rsidR="00504F9A" w:rsidRPr="00F10C34" w:rsidRDefault="00504F9A" w:rsidP="00504F9A">
      <w:pPr>
        <w:tabs>
          <w:tab w:val="clear" w:pos="180"/>
          <w:tab w:val="right" w:pos="1440"/>
          <w:tab w:val="left" w:pos="1620"/>
          <w:tab w:val="right" w:pos="5400"/>
          <w:tab w:val="left" w:pos="5580"/>
        </w:tabs>
      </w:pPr>
      <w:r w:rsidRPr="00F10C34">
        <w:tab/>
      </w:r>
      <w:r w:rsidRPr="00F10C34">
        <w:rPr>
          <w:rFonts w:ascii="Pahlavi" w:hAnsi="Pahlavi"/>
          <w:sz w:val="24"/>
        </w:rPr>
        <w:t>WwïåD.</w:t>
      </w:r>
      <w:r w:rsidRPr="00F10C34">
        <w:rPr>
          <w:rFonts w:ascii="Pahlavi" w:hAnsi="Pahlavi"/>
          <w:sz w:val="22"/>
        </w:rPr>
        <w:t xml:space="preserve"> </w:t>
      </w:r>
      <w:r w:rsidRPr="00F10C34">
        <w:t xml:space="preserve"> , </w:t>
      </w:r>
      <w:r w:rsidRPr="00F10C34">
        <w:rPr>
          <w:rFonts w:ascii="Pahlavi" w:hAnsi="Pahlavi"/>
          <w:sz w:val="24"/>
        </w:rPr>
        <w:t>WwïåD</w:t>
      </w:r>
      <w:r w:rsidRPr="00F10C34">
        <w:tab/>
        <w:t>&lt;yhy</w:t>
      </w:r>
      <w:r>
        <w:t>n</w:t>
      </w:r>
      <w:r w:rsidRPr="00F10C34">
        <w:t>', jhy</w:t>
      </w:r>
      <w:r>
        <w:t>n</w:t>
      </w:r>
      <w:r w:rsidRPr="00F10C34">
        <w:t>'&gt;</w:t>
      </w:r>
      <w:r w:rsidRPr="00F10C34">
        <w:tab/>
      </w:r>
      <w:r w:rsidRPr="00F10C34">
        <w:rPr>
          <w:rFonts w:ascii="Pahlavi" w:hAnsi="Pahlavi"/>
          <w:sz w:val="24"/>
        </w:rPr>
        <w:t>WwïåJ</w:t>
      </w:r>
      <w:r w:rsidRPr="00F10C34">
        <w:tab/>
        <w:t>&lt;yyhy</w:t>
      </w:r>
      <w:r>
        <w:t>n</w:t>
      </w:r>
      <w:r w:rsidRPr="00F10C34">
        <w:t xml:space="preserve">'&gt; </w:t>
      </w:r>
      <w:r w:rsidRPr="00F10C34">
        <w:rPr>
          <w:i/>
        </w:rPr>
        <w:t>ǰehī</w:t>
      </w:r>
      <w:r>
        <w:rPr>
          <w:i/>
        </w:rPr>
        <w:t>n</w:t>
      </w:r>
    </w:p>
    <w:p w14:paraId="74E6B323" w14:textId="77777777" w:rsidR="00504F9A" w:rsidRPr="00F10C34" w:rsidRDefault="00504F9A" w:rsidP="00504F9A">
      <w:pPr>
        <w:tabs>
          <w:tab w:val="clear" w:pos="180"/>
          <w:tab w:val="right" w:pos="1440"/>
          <w:tab w:val="left" w:pos="1620"/>
          <w:tab w:val="right" w:pos="4320"/>
          <w:tab w:val="left" w:pos="4500"/>
          <w:tab w:val="right" w:pos="5400"/>
          <w:tab w:val="left" w:pos="5580"/>
        </w:tabs>
      </w:pPr>
      <w:r w:rsidRPr="00F10C34">
        <w:tab/>
      </w:r>
      <w:r w:rsidRPr="00F10C34">
        <w:rPr>
          <w:rFonts w:ascii="Pahlavi" w:hAnsi="Pahlavi"/>
          <w:sz w:val="24"/>
        </w:rPr>
        <w:t>WwïåJ</w:t>
      </w:r>
      <w:r w:rsidRPr="00F10C34">
        <w:t xml:space="preserve"> , </w:t>
      </w:r>
      <w:r w:rsidRPr="00F10C34">
        <w:rPr>
          <w:rFonts w:ascii="Pahlavi" w:hAnsi="Pahlavi"/>
          <w:sz w:val="24"/>
        </w:rPr>
        <w:t>WwïåjY</w:t>
      </w:r>
      <w:r w:rsidRPr="00F10C34">
        <w:tab/>
        <w:t>&lt;yyyhy</w:t>
      </w:r>
      <w:r>
        <w:t>n</w:t>
      </w:r>
      <w:r w:rsidRPr="00F10C34">
        <w:t>', yyhy</w:t>
      </w:r>
      <w:r>
        <w:t>n</w:t>
      </w:r>
      <w:r w:rsidRPr="00F10C34">
        <w:t xml:space="preserve">'&gt; (DH265v18-19) </w:t>
      </w:r>
      <w:r w:rsidRPr="00F10C34">
        <w:tab/>
      </w:r>
      <w:r w:rsidRPr="00F10C34">
        <w:rPr>
          <w:rFonts w:ascii="Pahlavi" w:hAnsi="Pahlavi"/>
          <w:sz w:val="24"/>
        </w:rPr>
        <w:t>aJ</w:t>
      </w:r>
      <w:r w:rsidRPr="00F10C34">
        <w:tab/>
        <w:t xml:space="preserve">&lt;yyh&gt; </w:t>
      </w:r>
      <w:r w:rsidRPr="00F10C34">
        <w:rPr>
          <w:i/>
        </w:rPr>
        <w:t>ǰeh</w:t>
      </w:r>
      <w:r w:rsidRPr="00F10C34">
        <w:t xml:space="preserve"> (</w:t>
      </w:r>
      <w:r w:rsidRPr="00F10C34">
        <w:rPr>
          <w:i/>
        </w:rPr>
        <w:t>PY</w:t>
      </w:r>
      <w:r w:rsidRPr="00F10C34">
        <w:t>)</w:t>
      </w:r>
    </w:p>
    <w:p w14:paraId="51733A87" w14:textId="77777777" w:rsidR="00504F9A" w:rsidRPr="00F10C34" w:rsidRDefault="00504F9A" w:rsidP="00504F9A">
      <w:pPr>
        <w:tabs>
          <w:tab w:val="clear" w:pos="180"/>
          <w:tab w:val="right" w:pos="1440"/>
          <w:tab w:val="left" w:pos="1620"/>
          <w:tab w:val="right" w:pos="4320"/>
          <w:tab w:val="left" w:pos="4500"/>
          <w:tab w:val="right" w:pos="5400"/>
          <w:tab w:val="left" w:pos="5580"/>
        </w:tabs>
        <w:rPr>
          <w:rFonts w:ascii="Abadi MT Condensed Extra Bold" w:hAnsi="Abadi MT Condensed Extra Bold" w:cs="Abadi MT Condensed Extra Bold"/>
        </w:rPr>
      </w:pPr>
      <w:r w:rsidRPr="00F10C34">
        <w:t xml:space="preserve">= </w:t>
      </w:r>
      <w:r w:rsidRPr="00F10C34">
        <w:tab/>
      </w:r>
      <w:r w:rsidRPr="00F10C34">
        <w:rPr>
          <w:rFonts w:ascii="Pahlavi" w:hAnsi="Pahlavi"/>
          <w:sz w:val="24"/>
        </w:rPr>
        <w:t>WwaåJ</w:t>
      </w:r>
      <w:r w:rsidRPr="00F10C34">
        <w:t xml:space="preserve"> , </w:t>
      </w:r>
      <w:r w:rsidRPr="00F10C34">
        <w:rPr>
          <w:rFonts w:ascii="Pahlavi" w:hAnsi="Pahlavi"/>
          <w:sz w:val="24"/>
        </w:rPr>
        <w:t>WwahA</w:t>
      </w:r>
      <w:r w:rsidRPr="00F10C34">
        <w:tab/>
        <w:t>&lt;’š’n', yyh’n'&gt; (B362)</w:t>
      </w:r>
      <w:r w:rsidRPr="00F10C34">
        <w:tab/>
      </w:r>
      <w:r w:rsidRPr="00F10C34">
        <w:tab/>
      </w:r>
      <w:r w:rsidRPr="00F10C34">
        <w:tab/>
      </w:r>
      <w:r w:rsidRPr="00F10C34">
        <w:rPr>
          <w:rFonts w:ascii="Pahlavi" w:hAnsi="Pahlavi"/>
          <w:sz w:val="24"/>
        </w:rPr>
        <w:t>aDîD</w:t>
      </w:r>
      <w:r w:rsidRPr="00F10C34">
        <w:tab/>
        <w:t xml:space="preserve">&lt; yyḏyh&gt; </w:t>
      </w:r>
      <w:r w:rsidRPr="00F10C34">
        <w:rPr>
          <w:i/>
        </w:rPr>
        <w:t>ǰehīh</w:t>
      </w:r>
      <w:r w:rsidRPr="00F10C34">
        <w:t xml:space="preserve"> “whoredom” (TD</w:t>
      </w:r>
      <w:r w:rsidRPr="00F10C34">
        <w:rPr>
          <w:position w:val="-4"/>
          <w:sz w:val="16"/>
        </w:rPr>
        <w:t>2</w:t>
      </w:r>
      <w:r w:rsidRPr="00F10C34">
        <w:t>, p. 255)</w:t>
      </w:r>
    </w:p>
    <w:p w14:paraId="4C992DC6" w14:textId="77777777" w:rsidR="00504F9A" w:rsidRPr="00F10C34" w:rsidRDefault="00504F9A" w:rsidP="00504F9A">
      <w:pPr>
        <w:tabs>
          <w:tab w:val="clear" w:pos="180"/>
          <w:tab w:val="right" w:pos="1440"/>
          <w:tab w:val="left" w:pos="1620"/>
          <w:tab w:val="right" w:pos="4320"/>
          <w:tab w:val="left" w:pos="4500"/>
          <w:tab w:val="right" w:pos="5400"/>
          <w:tab w:val="left" w:pos="5580"/>
        </w:tabs>
      </w:pPr>
      <w:r w:rsidRPr="00F10C34">
        <w:tab/>
      </w:r>
      <w:r w:rsidRPr="00F10C34">
        <w:rPr>
          <w:rFonts w:ascii="Pahlavi" w:hAnsi="Pahlavi"/>
          <w:sz w:val="24"/>
        </w:rPr>
        <w:t>WwYcåÅwY</w:t>
      </w:r>
      <w:r w:rsidRPr="00F10C34">
        <w:tab/>
        <w:t>&lt;yw’’</w:t>
      </w:r>
      <w:r w:rsidRPr="00F10C34">
        <w:rPr>
          <w:lang w:val="sl-SI"/>
        </w:rPr>
        <w:t>p̄</w:t>
      </w:r>
      <w:r w:rsidRPr="00F10C34">
        <w:t>y</w:t>
      </w:r>
      <w:r>
        <w:t>n</w:t>
      </w:r>
      <w:r w:rsidRPr="00F10C34">
        <w:t>'&gt;,  &lt;</w:t>
      </w:r>
      <w:r w:rsidRPr="00F10C34">
        <w:rPr>
          <w:i/>
        </w:rPr>
        <w:t>jah</w:t>
      </w:r>
      <w:r w:rsidRPr="00F10C34">
        <w:t>-y</w:t>
      </w:r>
      <w:r>
        <w:t>n</w:t>
      </w:r>
      <w:r w:rsidRPr="00F10C34">
        <w:t xml:space="preserve">'&gt; for Av. </w:t>
      </w:r>
      <w:r w:rsidRPr="00F10C34">
        <w:rPr>
          <w:rFonts w:ascii="Avestan" w:hAnsi="Avestan"/>
          <w:sz w:val="24"/>
        </w:rPr>
        <w:t>Iháj</w:t>
      </w:r>
    </w:p>
    <w:p w14:paraId="2B7DF1E1" w14:textId="77777777" w:rsidR="00504F9A" w:rsidRPr="00F10C34" w:rsidRDefault="00504F9A" w:rsidP="00504F9A"/>
    <w:p w14:paraId="19B4FC43" w14:textId="77777777" w:rsidR="00504F9A" w:rsidRPr="00F10C34" w:rsidRDefault="00504F9A" w:rsidP="00504F9A">
      <w:r w:rsidRPr="00F10C34">
        <w:tab/>
        <w:t xml:space="preserve">Long vowels are often indicated by a &lt;-k&gt;.  Most frequently we find &lt;-wk&gt; for </w:t>
      </w:r>
      <w:r w:rsidRPr="00F10C34">
        <w:rPr>
          <w:i/>
        </w:rPr>
        <w:t>ō</w:t>
      </w:r>
      <w:r w:rsidRPr="00F10C34">
        <w:t xml:space="preserve"> or </w:t>
      </w:r>
      <w:r w:rsidRPr="00F10C34">
        <w:rPr>
          <w:i/>
        </w:rPr>
        <w:t>ū</w:t>
      </w:r>
      <w:r w:rsidRPr="00F10C34">
        <w:t xml:space="preserve">, but also &lt;-yk&gt; for </w:t>
      </w:r>
      <w:r w:rsidRPr="00F10C34">
        <w:rPr>
          <w:i/>
        </w:rPr>
        <w:t>ī</w:t>
      </w:r>
      <w:r w:rsidRPr="00F10C34">
        <w:t xml:space="preserve"> (perhaps for older &lt;-y</w:t>
      </w:r>
      <w:r w:rsidRPr="00F10C34">
        <w:rPr>
          <w:u w:val="single"/>
        </w:rPr>
        <w:t>d</w:t>
      </w:r>
      <w:r w:rsidRPr="00F10C34">
        <w:t>&gt;:</w:t>
      </w:r>
    </w:p>
    <w:p w14:paraId="4F3E60AB" w14:textId="77777777" w:rsidR="00504F9A" w:rsidRPr="00F10C34" w:rsidRDefault="00504F9A" w:rsidP="00504F9A"/>
    <w:p w14:paraId="270F6128" w14:textId="77777777" w:rsidR="00504F9A" w:rsidRPr="00F10C34" w:rsidRDefault="00504F9A" w:rsidP="00504F9A">
      <w:pPr>
        <w:tabs>
          <w:tab w:val="clear" w:pos="180"/>
          <w:tab w:val="right" w:pos="1440"/>
          <w:tab w:val="left" w:pos="1620"/>
          <w:tab w:val="left" w:pos="3600"/>
          <w:tab w:val="left" w:pos="5760"/>
        </w:tabs>
        <w:rPr>
          <w:sz w:val="18"/>
        </w:rPr>
      </w:pPr>
      <w:r w:rsidRPr="00F10C34">
        <w:rPr>
          <w:sz w:val="18"/>
        </w:rPr>
        <w:tab/>
      </w:r>
      <w:r w:rsidRPr="00F10C34">
        <w:rPr>
          <w:rFonts w:ascii="Pahlavi" w:hAnsi="Pahlavi"/>
          <w:sz w:val="24"/>
        </w:rPr>
        <w:t>YwSKwï¬YW</w:t>
      </w:r>
      <w:r w:rsidRPr="00F10C34">
        <w:rPr>
          <w:sz w:val="18"/>
        </w:rPr>
        <w:tab/>
      </w:r>
      <w:r w:rsidRPr="00F10C34">
        <w:t>&lt;nylywksng&gt;</w:t>
      </w:r>
      <w:r w:rsidRPr="00F10C34">
        <w:tab/>
      </w:r>
      <w:r w:rsidRPr="00F10C34">
        <w:rPr>
          <w:i/>
        </w:rPr>
        <w:t>Nēryōsang</w:t>
      </w:r>
      <w:r w:rsidRPr="00F10C34">
        <w:tab/>
        <w:t xml:space="preserve">Av. </w:t>
      </w:r>
      <w:r w:rsidRPr="00F10C34">
        <w:rPr>
          <w:i/>
        </w:rPr>
        <w:t>Nairiiō.saŋha-</w:t>
      </w:r>
    </w:p>
    <w:p w14:paraId="140EF7A0" w14:textId="77777777" w:rsidR="00504F9A" w:rsidRPr="00F10C34" w:rsidRDefault="00504F9A" w:rsidP="00504F9A">
      <w:pPr>
        <w:tabs>
          <w:tab w:val="clear" w:pos="180"/>
          <w:tab w:val="right" w:pos="1440"/>
          <w:tab w:val="left" w:pos="1620"/>
          <w:tab w:val="left" w:pos="3600"/>
          <w:tab w:val="left" w:pos="5760"/>
        </w:tabs>
        <w:rPr>
          <w:sz w:val="18"/>
        </w:rPr>
      </w:pPr>
      <w:r w:rsidRPr="00F10C34">
        <w:rPr>
          <w:sz w:val="18"/>
        </w:rPr>
        <w:tab/>
      </w:r>
      <w:r w:rsidRPr="00F10C34">
        <w:rPr>
          <w:rFonts w:ascii="Pahlavi" w:hAnsi="Pahlavi"/>
          <w:sz w:val="24"/>
        </w:rPr>
        <w:t>WKwï¬YWkwaåÅtD</w:t>
      </w:r>
      <w:r w:rsidRPr="00F10C34">
        <w:rPr>
          <w:sz w:val="18"/>
        </w:rPr>
        <w:tab/>
      </w:r>
      <w:r w:rsidRPr="00F10C34">
        <w:t>&lt;yt’-’hwkwylywk'&gt;</w:t>
      </w:r>
      <w:r w:rsidRPr="00F10C34">
        <w:tab/>
      </w:r>
      <w:r w:rsidRPr="00F10C34">
        <w:rPr>
          <w:i/>
        </w:rPr>
        <w:t>Yatā-ahū-wēryō</w:t>
      </w:r>
      <w:r w:rsidRPr="00F10C34">
        <w:tab/>
        <w:t xml:space="preserve">Av. </w:t>
      </w:r>
      <w:r w:rsidRPr="00F10C34">
        <w:rPr>
          <w:i/>
        </w:rPr>
        <w:t>Yaθā ahū vairi</w:t>
      </w:r>
      <w:r w:rsidRPr="00F10C34">
        <w:rPr>
          <w:i/>
          <w:sz w:val="18"/>
        </w:rPr>
        <w:t>iō</w:t>
      </w:r>
    </w:p>
    <w:p w14:paraId="1D3E8287" w14:textId="77777777" w:rsidR="00504F9A" w:rsidRPr="00F10C34" w:rsidRDefault="00504F9A" w:rsidP="00504F9A">
      <w:pPr>
        <w:tabs>
          <w:tab w:val="clear" w:pos="180"/>
          <w:tab w:val="right" w:pos="1440"/>
          <w:tab w:val="left" w:pos="1620"/>
          <w:tab w:val="left" w:pos="3600"/>
          <w:tab w:val="left" w:pos="5760"/>
        </w:tabs>
        <w:rPr>
          <w:i/>
          <w:sz w:val="18"/>
        </w:rPr>
      </w:pPr>
      <w:r w:rsidRPr="00F10C34">
        <w:tab/>
      </w:r>
      <w:r w:rsidRPr="00F10C34">
        <w:rPr>
          <w:rFonts w:ascii="Pahlavi" w:hAnsi="Pahlavi"/>
          <w:sz w:val="24"/>
        </w:rPr>
        <w:t>SwaHKwS</w:t>
      </w:r>
      <w:r w:rsidRPr="00F10C34">
        <w:tab/>
        <w:t>&lt;swkš’ns&gt;</w:t>
      </w:r>
      <w:r w:rsidRPr="00F10C34">
        <w:tab/>
      </w:r>
      <w:r w:rsidRPr="00F10C34">
        <w:rPr>
          <w:i/>
        </w:rPr>
        <w:t>Sōšāns</w:t>
      </w:r>
    </w:p>
    <w:p w14:paraId="022240E0" w14:textId="77777777" w:rsidR="00504F9A" w:rsidRPr="00F10C34" w:rsidRDefault="00504F9A" w:rsidP="00504F9A">
      <w:pPr>
        <w:tabs>
          <w:tab w:val="clear" w:pos="180"/>
          <w:tab w:val="right" w:pos="1440"/>
          <w:tab w:val="left" w:pos="1620"/>
          <w:tab w:val="left" w:pos="3600"/>
          <w:tab w:val="left" w:pos="5760"/>
        </w:tabs>
      </w:pPr>
      <w:r w:rsidRPr="00F10C34">
        <w:tab/>
      </w:r>
      <w:r w:rsidRPr="00F10C34">
        <w:rPr>
          <w:rFonts w:ascii="Pahlavi" w:hAnsi="Pahlavi"/>
          <w:sz w:val="24"/>
        </w:rPr>
        <w:t>ItjA</w:t>
      </w:r>
      <w:r w:rsidRPr="00F10C34">
        <w:tab/>
        <w:t>&lt;’styk&gt;</w:t>
      </w:r>
      <w:r w:rsidRPr="00F10C34">
        <w:tab/>
      </w:r>
      <w:r w:rsidRPr="00F10C34">
        <w:rPr>
          <w:i/>
        </w:rPr>
        <w:t>astī</w:t>
      </w:r>
      <w:r w:rsidRPr="00F10C34">
        <w:tab/>
        <w:t>= Av. “there is” (Pahl. Y.20.2)</w:t>
      </w:r>
    </w:p>
    <w:p w14:paraId="771F7DF4" w14:textId="77777777" w:rsidR="00504F9A" w:rsidRPr="00F10C34" w:rsidRDefault="00504F9A" w:rsidP="00504F9A">
      <w:pPr>
        <w:tabs>
          <w:tab w:val="clear" w:pos="180"/>
          <w:tab w:val="right" w:pos="1440"/>
          <w:tab w:val="left" w:pos="1620"/>
          <w:tab w:val="left" w:pos="3600"/>
          <w:tab w:val="left" w:pos="5760"/>
        </w:tabs>
      </w:pPr>
      <w:r w:rsidRPr="00F10C34">
        <w:tab/>
      </w:r>
      <w:r w:rsidRPr="00F10C34">
        <w:rPr>
          <w:rFonts w:ascii="Pahlavi" w:hAnsi="Pahlavi"/>
          <w:sz w:val="24"/>
        </w:rPr>
        <w:t>WtÅKWtDM</w:t>
      </w:r>
      <w:r w:rsidRPr="00F10C34">
        <w:tab/>
        <w:t>&lt;mytwkht&gt;</w:t>
      </w:r>
      <w:r w:rsidRPr="00F10C34">
        <w:tab/>
      </w:r>
      <w:r w:rsidRPr="00F10C34">
        <w:rPr>
          <w:i/>
        </w:rPr>
        <w:t>mihōxt</w:t>
      </w:r>
      <w:r w:rsidRPr="00F10C34">
        <w:tab/>
        <w:t xml:space="preserve">Av. </w:t>
      </w:r>
      <w:r w:rsidRPr="00F10C34">
        <w:rPr>
          <w:i/>
        </w:rPr>
        <w:t>miθaoxta</w:t>
      </w:r>
      <w:r w:rsidRPr="00F10C34">
        <w:t xml:space="preserve"> </w:t>
      </w:r>
    </w:p>
    <w:p w14:paraId="0E2FFCC5" w14:textId="77777777" w:rsidR="00504F9A" w:rsidRPr="00F10C34" w:rsidRDefault="00504F9A" w:rsidP="00504F9A"/>
    <w:p w14:paraId="6200D706" w14:textId="77777777" w:rsidR="00504F9A" w:rsidRPr="00F10C34" w:rsidRDefault="00504F9A" w:rsidP="00504F9A">
      <w:r w:rsidRPr="00F10C34">
        <w:t>The spelling with k is sometimes found in Pahlavi words:</w:t>
      </w:r>
    </w:p>
    <w:p w14:paraId="5545E9A1" w14:textId="77777777" w:rsidR="00504F9A" w:rsidRPr="00F10C34" w:rsidRDefault="00504F9A" w:rsidP="00504F9A"/>
    <w:p w14:paraId="7620A744" w14:textId="77777777" w:rsidR="00504F9A" w:rsidRPr="00F10C34" w:rsidRDefault="00504F9A" w:rsidP="00504F9A">
      <w:pPr>
        <w:tabs>
          <w:tab w:val="clear" w:pos="180"/>
          <w:tab w:val="right" w:pos="2700"/>
          <w:tab w:val="left" w:pos="2880"/>
          <w:tab w:val="left" w:pos="3600"/>
          <w:tab w:val="left" w:pos="4680"/>
        </w:tabs>
        <w:rPr>
          <w:i/>
        </w:rPr>
      </w:pPr>
      <w:r w:rsidRPr="00F10C34">
        <w:tab/>
        <w:t xml:space="preserve">etc., </w:t>
      </w:r>
      <w:r w:rsidRPr="00F10C34">
        <w:rPr>
          <w:rFonts w:ascii="Pahlavi" w:hAnsi="Pahlavi"/>
          <w:sz w:val="24"/>
        </w:rPr>
        <w:t>ÍKwYW</w:t>
      </w:r>
      <w:r w:rsidRPr="00F10C34">
        <w:t xml:space="preserve"> , - </w:t>
      </w:r>
      <w:r w:rsidRPr="00F10C34">
        <w:rPr>
          <w:rFonts w:ascii="Pahlavi" w:hAnsi="Pahlavi"/>
          <w:sz w:val="24"/>
        </w:rPr>
        <w:t>ßAKw</w:t>
      </w:r>
      <w:r>
        <w:rPr>
          <w:rFonts w:ascii="Pahlavi" w:hAnsi="Pahlavi"/>
          <w:sz w:val="24"/>
        </w:rPr>
        <w:t>Y</w:t>
      </w:r>
      <w:r w:rsidRPr="00F10C34">
        <w:rPr>
          <w:rFonts w:ascii="Pahlavi" w:hAnsi="Pahlavi"/>
          <w:sz w:val="24"/>
        </w:rPr>
        <w:t>W</w:t>
      </w:r>
      <w:r w:rsidRPr="00F10C34">
        <w:tab/>
        <w:t>&lt;</w:t>
      </w:r>
      <w:r>
        <w:t>nywhk-š-, nywkš-</w:t>
      </w:r>
      <w:r w:rsidRPr="00F10C34">
        <w:t>&gt;</w:t>
      </w:r>
      <w:r w:rsidRPr="00A629E5">
        <w:t xml:space="preserve"> </w:t>
      </w:r>
      <w:r w:rsidRPr="00F10C34">
        <w:tab/>
      </w:r>
      <w:r w:rsidRPr="00F10C34">
        <w:rPr>
          <w:i/>
        </w:rPr>
        <w:t>niyōxš-</w:t>
      </w:r>
      <w:r>
        <w:t xml:space="preserve">, </w:t>
      </w:r>
      <w:r>
        <w:rPr>
          <w:i/>
        </w:rPr>
        <w:t>niyōš-</w:t>
      </w:r>
      <w:r w:rsidRPr="00F10C34">
        <w:tab/>
        <w:t>listen</w:t>
      </w:r>
    </w:p>
    <w:p w14:paraId="5DBDDD7A" w14:textId="77777777" w:rsidR="00504F9A" w:rsidRPr="00F10C34" w:rsidRDefault="00504F9A" w:rsidP="00504F9A"/>
    <w:p w14:paraId="57E6823C" w14:textId="77777777" w:rsidR="00504F9A" w:rsidRPr="00F10C34" w:rsidRDefault="00504F9A" w:rsidP="00504F9A">
      <w:r w:rsidRPr="00F10C34">
        <w:t>It is also found in foreign words:</w:t>
      </w:r>
    </w:p>
    <w:p w14:paraId="411F2DBC" w14:textId="77777777" w:rsidR="00504F9A" w:rsidRPr="00F10C34" w:rsidRDefault="00504F9A" w:rsidP="00504F9A"/>
    <w:p w14:paraId="642A5B63" w14:textId="77777777" w:rsidR="00504F9A" w:rsidRPr="00F10C34" w:rsidRDefault="00504F9A" w:rsidP="00504F9A">
      <w:pPr>
        <w:tabs>
          <w:tab w:val="clear" w:pos="180"/>
          <w:tab w:val="right" w:pos="2700"/>
          <w:tab w:val="left" w:pos="2880"/>
          <w:tab w:val="left" w:pos="3600"/>
          <w:tab w:val="left" w:pos="4680"/>
          <w:tab w:val="left" w:pos="5760"/>
        </w:tabs>
        <w:rPr>
          <w:i/>
        </w:rPr>
      </w:pPr>
      <w:r w:rsidRPr="00F10C34">
        <w:tab/>
      </w:r>
      <w:r w:rsidRPr="00F10C34">
        <w:rPr>
          <w:rFonts w:ascii="Pahlavi" w:hAnsi="Pahlavi"/>
          <w:sz w:val="24"/>
        </w:rPr>
        <w:t>ÄPwsa¬YP</w:t>
      </w:r>
      <w:r w:rsidRPr="00F10C34">
        <w:tab/>
        <w:t>&lt;pyl’swkp’y&gt;</w:t>
      </w:r>
      <w:r w:rsidRPr="00A629E5">
        <w:t xml:space="preserve"> </w:t>
      </w:r>
      <w:r w:rsidRPr="00F10C34">
        <w:tab/>
      </w:r>
      <w:r w:rsidRPr="00F10C34">
        <w:rPr>
          <w:i/>
        </w:rPr>
        <w:t>fīlāsōfāy</w:t>
      </w:r>
      <w:r w:rsidRPr="00F10C34">
        <w:tab/>
        <w:t>philosopher</w:t>
      </w:r>
    </w:p>
    <w:p w14:paraId="4800D9DA" w14:textId="77777777" w:rsidR="00504F9A" w:rsidRPr="00F10C34" w:rsidRDefault="00504F9A" w:rsidP="00504F9A"/>
    <w:p w14:paraId="63B267D2" w14:textId="77777777" w:rsidR="00504F9A" w:rsidRPr="00F10C34" w:rsidRDefault="00504F9A" w:rsidP="00504F9A">
      <w:pPr>
        <w:tabs>
          <w:tab w:val="clear" w:pos="180"/>
          <w:tab w:val="right" w:pos="1980"/>
          <w:tab w:val="left" w:pos="2160"/>
          <w:tab w:val="left" w:pos="3960"/>
          <w:tab w:val="left" w:pos="5760"/>
        </w:tabs>
      </w:pPr>
      <w:r w:rsidRPr="00F10C34">
        <w:t xml:space="preserve">A &lt;-k&gt; is also found to express Avestan and foreign </w:t>
      </w:r>
      <w:r w:rsidRPr="00F10C34">
        <w:rPr>
          <w:i/>
        </w:rPr>
        <w:t>a</w:t>
      </w:r>
      <w:r w:rsidRPr="00F10C34">
        <w:t xml:space="preserve"> (</w:t>
      </w:r>
      <w:r w:rsidRPr="00F10C34">
        <w:rPr>
          <w:i/>
        </w:rPr>
        <w:t>ā</w:t>
      </w:r>
      <w:r w:rsidRPr="00F10C34">
        <w:t>)</w:t>
      </w:r>
    </w:p>
    <w:p w14:paraId="4E45C525" w14:textId="77777777" w:rsidR="00504F9A" w:rsidRPr="00F10C34" w:rsidRDefault="00504F9A" w:rsidP="00504F9A">
      <w:pPr>
        <w:tabs>
          <w:tab w:val="clear" w:pos="180"/>
          <w:tab w:val="right" w:pos="1980"/>
          <w:tab w:val="left" w:pos="2160"/>
          <w:tab w:val="left" w:pos="3960"/>
          <w:tab w:val="left" w:pos="5760"/>
        </w:tabs>
      </w:pPr>
    </w:p>
    <w:p w14:paraId="65A8FED2" w14:textId="77777777" w:rsidR="00504F9A" w:rsidRPr="00F10C34" w:rsidRDefault="00504F9A" w:rsidP="00504F9A">
      <w:pPr>
        <w:tabs>
          <w:tab w:val="clear" w:pos="180"/>
          <w:tab w:val="right" w:pos="1440"/>
          <w:tab w:val="left" w:pos="1620"/>
          <w:tab w:val="left" w:pos="3600"/>
          <w:tab w:val="left" w:pos="4860"/>
          <w:tab w:val="left" w:pos="6480"/>
        </w:tabs>
      </w:pPr>
      <w:r w:rsidRPr="00F10C34">
        <w:rPr>
          <w:i/>
        </w:rPr>
        <w:tab/>
      </w:r>
      <w:r w:rsidRPr="00F10C34">
        <w:rPr>
          <w:rFonts w:ascii="Pahlavi" w:hAnsi="Pahlavi"/>
          <w:sz w:val="24"/>
        </w:rPr>
        <w:t>WtåDKPtÅ</w:t>
      </w:r>
      <w:r w:rsidRPr="00F10C34">
        <w:rPr>
          <w:i/>
        </w:rPr>
        <w:tab/>
      </w:r>
      <w:r w:rsidRPr="00F10C34">
        <w:t>&lt;’tpkd’t'&gt;</w:t>
      </w:r>
      <w:r w:rsidRPr="00F10C34">
        <w:tab/>
      </w:r>
      <w:r w:rsidRPr="00F10C34">
        <w:rPr>
          <w:i/>
        </w:rPr>
        <w:t>adwadād</w:t>
      </w:r>
      <w:r w:rsidRPr="00F10C34">
        <w:tab/>
        <w:t>abandonment</w:t>
      </w:r>
      <w:r w:rsidRPr="00F10C34">
        <w:tab/>
        <w:t>Av. *</w:t>
      </w:r>
      <w:r w:rsidRPr="00F10C34">
        <w:rPr>
          <w:i/>
        </w:rPr>
        <w:t>aδβadāta</w:t>
      </w:r>
    </w:p>
    <w:p w14:paraId="1F44AB16" w14:textId="77777777" w:rsidR="00504F9A" w:rsidRPr="00F10C34" w:rsidRDefault="00504F9A" w:rsidP="00504F9A">
      <w:pPr>
        <w:tabs>
          <w:tab w:val="clear" w:pos="180"/>
          <w:tab w:val="right" w:pos="1440"/>
          <w:tab w:val="left" w:pos="1620"/>
          <w:tab w:val="left" w:pos="3600"/>
          <w:tab w:val="left" w:pos="4860"/>
          <w:tab w:val="left" w:pos="6480"/>
        </w:tabs>
      </w:pPr>
      <w:r w:rsidRPr="00F10C34">
        <w:tab/>
      </w:r>
      <w:r w:rsidRPr="00F10C34">
        <w:tab/>
      </w:r>
      <w:r w:rsidRPr="00F10C34">
        <w:tab/>
      </w:r>
      <w:r w:rsidRPr="00F10C34">
        <w:tab/>
        <w:t>(a kind of crime)</w:t>
      </w:r>
      <w:r w:rsidRPr="00F10C34">
        <w:tab/>
        <w:t>literally: “left on the road”</w:t>
      </w:r>
    </w:p>
    <w:p w14:paraId="28643AF1" w14:textId="77777777" w:rsidR="00504F9A" w:rsidRPr="00F10C34" w:rsidRDefault="00504F9A" w:rsidP="00504F9A">
      <w:pPr>
        <w:tabs>
          <w:tab w:val="clear" w:pos="180"/>
          <w:tab w:val="right" w:pos="1440"/>
          <w:tab w:val="left" w:pos="1620"/>
          <w:tab w:val="left" w:pos="3600"/>
          <w:tab w:val="left" w:pos="4860"/>
          <w:tab w:val="left" w:pos="6480"/>
        </w:tabs>
      </w:pPr>
      <w:r w:rsidRPr="00F10C34">
        <w:tab/>
      </w:r>
      <w:r w:rsidRPr="00F10C34">
        <w:rPr>
          <w:rFonts w:ascii="Pahlavi" w:hAnsi="Pahlavi"/>
          <w:sz w:val="24"/>
        </w:rPr>
        <w:t>WkaHWK WklAK</w:t>
      </w:r>
      <w:r w:rsidRPr="00F10C34">
        <w:tab/>
        <w:t>&lt;k’lk' kwš’k&gt;</w:t>
      </w:r>
      <w:r w:rsidRPr="00F10C34">
        <w:tab/>
      </w:r>
      <w:r w:rsidRPr="00F10C34">
        <w:rPr>
          <w:i/>
        </w:rPr>
        <w:t>kāla-ko</w:t>
      </w:r>
      <w:r>
        <w:rPr>
          <w:i/>
        </w:rPr>
        <w:t>š</w:t>
      </w:r>
      <w:r w:rsidRPr="00F10C34">
        <w:rPr>
          <w:i/>
        </w:rPr>
        <w:t>a</w:t>
      </w:r>
      <w:r w:rsidRPr="00F10C34">
        <w:tab/>
      </w:r>
      <w:r w:rsidRPr="00F10C34">
        <w:tab/>
      </w:r>
      <w:r w:rsidRPr="00F10C34">
        <w:rPr>
          <w:i/>
        </w:rPr>
        <w:t>kāla-kośa</w:t>
      </w:r>
      <w:r>
        <w:t xml:space="preserve">, </w:t>
      </w:r>
      <w:r w:rsidRPr="00F10C34">
        <w:t>a Sanskrit work</w:t>
      </w:r>
    </w:p>
    <w:p w14:paraId="28360220" w14:textId="77777777" w:rsidR="00504F9A" w:rsidRPr="00F10C34" w:rsidRDefault="00504F9A" w:rsidP="00504F9A"/>
    <w:p w14:paraId="3AFC3F8C" w14:textId="77777777" w:rsidR="00504F9A" w:rsidRPr="00F10C34" w:rsidRDefault="00504F9A" w:rsidP="00504F9A">
      <w:pPr>
        <w:keepNext/>
      </w:pPr>
      <w:r w:rsidRPr="00F10C34">
        <w:lastRenderedPageBreak/>
        <w:t xml:space="preserve">Note also the attempts to render Av. </w:t>
      </w:r>
      <w:r w:rsidRPr="00F10C34">
        <w:rPr>
          <w:i/>
        </w:rPr>
        <w:t>auuao/ōrišta-</w:t>
      </w:r>
      <w:r w:rsidRPr="00F10C34">
        <w:t xml:space="preserve">, </w:t>
      </w:r>
      <w:r w:rsidRPr="00F10C34">
        <w:rPr>
          <w:i/>
        </w:rPr>
        <w:t>auuao/ōirišta-</w:t>
      </w:r>
      <w:r w:rsidRPr="00F10C34">
        <w:t>, a degree of sin:</w:t>
      </w:r>
    </w:p>
    <w:p w14:paraId="7A1EA0FE" w14:textId="77777777" w:rsidR="00504F9A" w:rsidRPr="00F10C34" w:rsidRDefault="00504F9A" w:rsidP="00504F9A"/>
    <w:p w14:paraId="041326E4" w14:textId="77777777" w:rsidR="00504F9A" w:rsidRPr="00F10C34" w:rsidRDefault="00504F9A" w:rsidP="00504F9A">
      <w:pPr>
        <w:tabs>
          <w:tab w:val="clear" w:pos="180"/>
          <w:tab w:val="right" w:pos="1980"/>
          <w:tab w:val="left" w:pos="2160"/>
          <w:tab w:val="left" w:pos="3600"/>
          <w:tab w:val="left" w:pos="5040"/>
          <w:tab w:val="left" w:pos="6480"/>
        </w:tabs>
      </w:pPr>
      <w:r w:rsidRPr="00F10C34">
        <w:tab/>
      </w:r>
      <w:r w:rsidRPr="00F10C34">
        <w:rPr>
          <w:rFonts w:ascii="Pahlavi" w:hAnsi="Pahlavi"/>
          <w:sz w:val="24"/>
        </w:rPr>
        <w:t>WtÔÌLWwA</w:t>
      </w:r>
      <w:r w:rsidRPr="00F10C34">
        <w:t xml:space="preserve"> , </w:t>
      </w:r>
      <w:r w:rsidRPr="00F10C34">
        <w:rPr>
          <w:rFonts w:ascii="Pahlavi" w:hAnsi="Pahlavi"/>
          <w:sz w:val="24"/>
        </w:rPr>
        <w:t>WthLWwA</w:t>
      </w:r>
      <w:r w:rsidRPr="00F10C34">
        <w:tab/>
        <w:t>&lt;’wwl(y)št&gt;</w:t>
      </w:r>
      <w:r w:rsidRPr="00F10C34">
        <w:tab/>
      </w:r>
      <w:r w:rsidRPr="00F10C34">
        <w:rPr>
          <w:i/>
        </w:rPr>
        <w:t>awōrišt</w:t>
      </w:r>
    </w:p>
    <w:p w14:paraId="6DC79A9E" w14:textId="77777777" w:rsidR="00504F9A" w:rsidRPr="00F10C34" w:rsidRDefault="00504F9A" w:rsidP="00504F9A">
      <w:pPr>
        <w:tabs>
          <w:tab w:val="clear" w:pos="180"/>
          <w:tab w:val="right" w:pos="1980"/>
          <w:tab w:val="left" w:pos="2160"/>
          <w:tab w:val="left" w:pos="3600"/>
          <w:tab w:val="left" w:pos="5040"/>
          <w:tab w:val="left" w:pos="6480"/>
        </w:tabs>
      </w:pPr>
      <w:r w:rsidRPr="00F10C34">
        <w:tab/>
      </w:r>
      <w:r w:rsidRPr="00F10C34">
        <w:rPr>
          <w:rFonts w:ascii="Pahlavi" w:hAnsi="Pahlavi"/>
          <w:sz w:val="24"/>
        </w:rPr>
        <w:t>WthlYWwA</w:t>
      </w:r>
      <w:r w:rsidRPr="00F10C34">
        <w:tab/>
        <w:t>&lt;’w(w)ylšt&gt;</w:t>
      </w:r>
      <w:r w:rsidRPr="00F10C34">
        <w:tab/>
      </w:r>
      <w:r w:rsidRPr="00F10C34">
        <w:rPr>
          <w:i/>
        </w:rPr>
        <w:t>awōyrišt</w:t>
      </w:r>
      <w:r w:rsidRPr="00F10C34">
        <w:t xml:space="preserve">, </w:t>
      </w:r>
      <w:r w:rsidRPr="00F10C34">
        <w:rPr>
          <w:i/>
        </w:rPr>
        <w:t>ōyrišt</w:t>
      </w:r>
      <w:r w:rsidRPr="00F10C34">
        <w:tab/>
      </w:r>
    </w:p>
    <w:p w14:paraId="1D839C88" w14:textId="77777777" w:rsidR="00504F9A" w:rsidRPr="00F10C34" w:rsidRDefault="00504F9A" w:rsidP="00504F9A">
      <w:pPr>
        <w:tabs>
          <w:tab w:val="clear" w:pos="180"/>
          <w:tab w:val="right" w:pos="1980"/>
          <w:tab w:val="left" w:pos="2160"/>
          <w:tab w:val="left" w:pos="3600"/>
          <w:tab w:val="left" w:pos="5040"/>
          <w:tab w:val="left" w:pos="6480"/>
        </w:tabs>
      </w:pPr>
      <w:r w:rsidRPr="00F10C34">
        <w:tab/>
      </w:r>
      <w:r w:rsidRPr="00F10C34">
        <w:rPr>
          <w:rFonts w:ascii="Pahlavi" w:hAnsi="Pahlavi"/>
          <w:sz w:val="24"/>
        </w:rPr>
        <w:t>WthlYWwA</w:t>
      </w:r>
      <w:r w:rsidRPr="00F10C34">
        <w:tab/>
        <w:t>&lt;’wwkylšt&gt;</w:t>
      </w:r>
      <w:r w:rsidRPr="00F10C34">
        <w:tab/>
      </w:r>
      <w:r w:rsidRPr="00F10C34">
        <w:rPr>
          <w:i/>
        </w:rPr>
        <w:t>awō’irišt</w:t>
      </w:r>
      <w:r w:rsidRPr="00F10C34">
        <w:t xml:space="preserve"> (L4_59r.1, v.1)</w:t>
      </w:r>
    </w:p>
    <w:p w14:paraId="5D18CDEB" w14:textId="77777777" w:rsidR="00504F9A" w:rsidRPr="00F10C34" w:rsidRDefault="00504F9A" w:rsidP="00504F9A">
      <w:pPr>
        <w:tabs>
          <w:tab w:val="clear" w:pos="180"/>
          <w:tab w:val="right" w:pos="1980"/>
          <w:tab w:val="left" w:pos="2160"/>
          <w:tab w:val="left" w:pos="3600"/>
          <w:tab w:val="left" w:pos="5040"/>
          <w:tab w:val="left" w:pos="6480"/>
        </w:tabs>
      </w:pPr>
      <w:r w:rsidRPr="00F10C34">
        <w:tab/>
      </w:r>
      <w:r w:rsidRPr="00F10C34">
        <w:rPr>
          <w:rFonts w:ascii="Pahlavi" w:hAnsi="Pahlavi"/>
          <w:sz w:val="24"/>
        </w:rPr>
        <w:t>WthLwïÅ</w:t>
      </w:r>
      <w:r w:rsidRPr="00F10C34">
        <w:tab/>
        <w:t>&lt;</w:t>
      </w:r>
      <w:r w:rsidRPr="00F10C34">
        <w:rPr>
          <w:rFonts w:ascii="TITUS Cyberbit Basic" w:hAnsi="TITUS Cyberbit Basic" w:cs="TITUS Cyberbit Basic"/>
        </w:rPr>
        <w:t>՚</w:t>
      </w:r>
      <w:r w:rsidRPr="00F10C34">
        <w:t>ywylšt&gt;</w:t>
      </w:r>
      <w:r w:rsidRPr="00F10C34">
        <w:tab/>
      </w:r>
      <w:r w:rsidRPr="00F10C34">
        <w:rPr>
          <w:i/>
        </w:rPr>
        <w:t>ayōyrišt</w:t>
      </w:r>
      <w:r w:rsidRPr="00F10C34">
        <w:t xml:space="preserve"> (?) [ŠnŠ-Sup 11.1]</w:t>
      </w:r>
    </w:p>
    <w:p w14:paraId="1BA09946" w14:textId="77777777" w:rsidR="00504F9A" w:rsidRPr="00F10C34" w:rsidRDefault="00504F9A" w:rsidP="00504F9A">
      <w:pPr>
        <w:tabs>
          <w:tab w:val="clear" w:pos="180"/>
          <w:tab w:val="right" w:pos="1440"/>
          <w:tab w:val="left" w:pos="1620"/>
          <w:tab w:val="left" w:pos="3600"/>
          <w:tab w:val="left" w:pos="4860"/>
          <w:tab w:val="left" w:pos="6480"/>
        </w:tabs>
      </w:pPr>
    </w:p>
    <w:p w14:paraId="7B24D14B" w14:textId="77777777" w:rsidR="00504F9A" w:rsidRPr="00F10C34" w:rsidRDefault="00504F9A" w:rsidP="00504F9A">
      <w:pPr>
        <w:keepNext/>
        <w:tabs>
          <w:tab w:val="clear" w:pos="180"/>
          <w:tab w:val="right" w:pos="1440"/>
          <w:tab w:val="left" w:pos="1620"/>
          <w:tab w:val="left" w:pos="3600"/>
          <w:tab w:val="left" w:pos="4860"/>
          <w:tab w:val="left" w:pos="6480"/>
        </w:tabs>
      </w:pPr>
      <w:r w:rsidRPr="00F10C34">
        <w:t>Example:</w:t>
      </w:r>
    </w:p>
    <w:p w14:paraId="4E7E134C" w14:textId="77777777" w:rsidR="00504F9A" w:rsidRPr="00F10C34" w:rsidRDefault="00504F9A" w:rsidP="00504F9A">
      <w:pPr>
        <w:pStyle w:val="text"/>
        <w:rPr>
          <w:i/>
        </w:rPr>
      </w:pPr>
      <w:r w:rsidRPr="00F10C34">
        <w:rPr>
          <w:i/>
        </w:rPr>
        <w:t>abar wizārišn ī ǰād bāzāy ud war ud arduš &lt;’lkdwyh&gt; ud ōyrišt &lt;’wwly’t&gt; ud agrift &lt;’yglpt&gt; ud adwadād &lt;’tpkd’t&gt; wināh pad *paššinǰagīh &lt;pšncys&gt; ud kār ud pādifrāh ud ēwēnag ī asp-aštar ud srōšōčaranam ud čiyōn †abāgizišnīh ī harw dō</w:t>
      </w:r>
    </w:p>
    <w:p w14:paraId="55B71769" w14:textId="77777777" w:rsidR="00504F9A" w:rsidRPr="00F10C34" w:rsidRDefault="00504F9A" w:rsidP="00504F9A">
      <w:pPr>
        <w:pStyle w:val="text"/>
      </w:pPr>
      <w:r w:rsidRPr="00F10C34">
        <w:t>“about the explanation of the sins (</w:t>
      </w:r>
      <w:r w:rsidRPr="00F10C34">
        <w:rPr>
          <w:i/>
        </w:rPr>
        <w:t>wināh</w:t>
      </w:r>
      <w:r w:rsidRPr="00F10C34">
        <w:t>) by ‘sprinkling’ (</w:t>
      </w:r>
      <w:r>
        <w:t>‘</w:t>
      </w:r>
      <w:r w:rsidRPr="00F10C34">
        <w:t>contamination</w:t>
      </w:r>
      <w:r>
        <w:t>’</w:t>
      </w:r>
      <w:r w:rsidRPr="00F10C34">
        <w:t xml:space="preserve">: </w:t>
      </w:r>
      <w:r w:rsidRPr="00F10C34">
        <w:rPr>
          <w:i/>
        </w:rPr>
        <w:t>paššinǰagīh</w:t>
      </w:r>
      <w:r w:rsidRPr="00F10C34">
        <w:t xml:space="preserve">) (by the categories of) </w:t>
      </w:r>
      <w:r w:rsidRPr="00F10C34">
        <w:rPr>
          <w:i/>
        </w:rPr>
        <w:t>ǰād</w:t>
      </w:r>
      <w:r w:rsidRPr="00F10C34">
        <w:t xml:space="preserve">, </w:t>
      </w:r>
      <w:r w:rsidRPr="00F10C34">
        <w:rPr>
          <w:i/>
        </w:rPr>
        <w:t>bāzāy</w:t>
      </w:r>
      <w:r w:rsidRPr="00F10C34">
        <w:t xml:space="preserve">, </w:t>
      </w:r>
      <w:r w:rsidRPr="00F10C34">
        <w:rPr>
          <w:i/>
        </w:rPr>
        <w:t>war</w:t>
      </w:r>
      <w:r w:rsidRPr="00F10C34">
        <w:t xml:space="preserve">, </w:t>
      </w:r>
      <w:r w:rsidRPr="00F10C34">
        <w:rPr>
          <w:i/>
        </w:rPr>
        <w:t>arduš &lt;’lkdwš&gt;</w:t>
      </w:r>
      <w:r w:rsidRPr="00F10C34">
        <w:t xml:space="preserve">, </w:t>
      </w:r>
      <w:r w:rsidRPr="00F10C34">
        <w:rPr>
          <w:i/>
        </w:rPr>
        <w:t>ōyrišt &lt;’wwlšt&gt;</w:t>
      </w:r>
      <w:r w:rsidRPr="00F10C34">
        <w:t>,</w:t>
      </w:r>
      <w:r w:rsidRPr="00F10C34">
        <w:rPr>
          <w:i/>
        </w:rPr>
        <w:t xml:space="preserve"> agrift &lt;’gylpt&gt;</w:t>
      </w:r>
      <w:r w:rsidRPr="00F10C34">
        <w:t xml:space="preserve">, and </w:t>
      </w:r>
      <w:r w:rsidRPr="00F10C34">
        <w:rPr>
          <w:i/>
        </w:rPr>
        <w:t>adwadād</w:t>
      </w:r>
      <w:r w:rsidRPr="00F10C34">
        <w:t>”</w:t>
      </w:r>
    </w:p>
    <w:p w14:paraId="6C09F7F3" w14:textId="77777777" w:rsidR="00504F9A" w:rsidRPr="00F10C34" w:rsidRDefault="00504F9A" w:rsidP="00504F9A"/>
    <w:p w14:paraId="557A1931" w14:textId="77777777" w:rsidR="00A93B0D" w:rsidRDefault="00A93B0D" w:rsidP="004900B0">
      <w:pPr>
        <w:tabs>
          <w:tab w:val="right" w:pos="2160"/>
          <w:tab w:val="left" w:pos="2520"/>
          <w:tab w:val="left" w:pos="4320"/>
        </w:tabs>
        <w:spacing w:line="240" w:lineRule="auto"/>
      </w:pPr>
    </w:p>
    <w:p w14:paraId="482546A4" w14:textId="77777777" w:rsidR="00A93B0D" w:rsidRPr="00F10C34" w:rsidRDefault="00A93B0D" w:rsidP="00A93B0D">
      <w:pPr>
        <w:pStyle w:val="Heading2"/>
      </w:pPr>
      <w:r w:rsidRPr="00F10C34">
        <w:t>The spelling of Avestan words</w:t>
      </w:r>
      <w:r>
        <w:t xml:space="preserve"> 1. </w:t>
      </w:r>
      <w:bookmarkStart w:id="990" w:name="_Toc313442085"/>
      <w:r w:rsidRPr="00A93B0D">
        <w:t>Consonants</w:t>
      </w:r>
      <w:bookmarkEnd w:id="990"/>
    </w:p>
    <w:p w14:paraId="5913D340" w14:textId="77777777" w:rsidR="00A93B0D" w:rsidRPr="00F10C34" w:rsidRDefault="00A93B0D" w:rsidP="00A93B0D"/>
    <w:p w14:paraId="689C17A3" w14:textId="77777777" w:rsidR="00A93B0D" w:rsidRPr="00F10C34" w:rsidRDefault="00A93B0D" w:rsidP="00A93B0D"/>
    <w:p w14:paraId="4743BCCE" w14:textId="77777777" w:rsidR="00A93B0D" w:rsidRPr="00F10C34" w:rsidRDefault="00A93B0D" w:rsidP="00A93B0D">
      <w:r w:rsidRPr="00F10C34">
        <w:tab/>
        <w:t xml:space="preserve">Avestan </w:t>
      </w:r>
      <w:r w:rsidRPr="00F10C34">
        <w:rPr>
          <w:i/>
        </w:rPr>
        <w:t>b</w:t>
      </w:r>
      <w:r w:rsidRPr="00F10C34">
        <w:t xml:space="preserve"> is spelled </w:t>
      </w:r>
      <w:r w:rsidRPr="00F10C34">
        <w:rPr>
          <w:u w:val="single"/>
        </w:rPr>
        <w:t>b</w:t>
      </w:r>
      <w:r w:rsidRPr="00F10C34">
        <w:t xml:space="preserve"> or </w:t>
      </w:r>
      <w:r w:rsidRPr="00F10C34">
        <w:rPr>
          <w:u w:val="single"/>
        </w:rPr>
        <w:t>p</w:t>
      </w:r>
      <w:r w:rsidRPr="00F10C34">
        <w:t>:</w:t>
      </w:r>
    </w:p>
    <w:p w14:paraId="0CAEF698" w14:textId="77777777" w:rsidR="00A93B0D" w:rsidRPr="00F10C34" w:rsidRDefault="00A93B0D" w:rsidP="00A93B0D"/>
    <w:p w14:paraId="2F36CAD6" w14:textId="77777777" w:rsidR="00A93B0D" w:rsidRPr="00F10C34" w:rsidRDefault="00A93B0D" w:rsidP="00A93B0D">
      <w:pPr>
        <w:tabs>
          <w:tab w:val="clear" w:pos="180"/>
          <w:tab w:val="right" w:pos="2700"/>
          <w:tab w:val="left" w:pos="2880"/>
          <w:tab w:val="left" w:pos="5040"/>
          <w:tab w:val="left" w:pos="6480"/>
        </w:tabs>
      </w:pPr>
      <w:r w:rsidRPr="00F10C34">
        <w:rPr>
          <w:sz w:val="22"/>
        </w:rPr>
        <w:tab/>
      </w:r>
      <w:r w:rsidRPr="00F10C34">
        <w:rPr>
          <w:rFonts w:ascii="Pahlavi" w:hAnsi="Pahlavi"/>
          <w:sz w:val="24"/>
        </w:rPr>
        <w:t>WtDvïÅ</w:t>
      </w:r>
      <w:r w:rsidRPr="00F10C34">
        <w:rPr>
          <w:sz w:val="18"/>
        </w:rPr>
        <w:tab/>
        <w:t>&lt;</w:t>
      </w:r>
      <w:r w:rsidRPr="00F10C34">
        <w:t>’ybgt'&gt;</w:t>
      </w:r>
      <w:r w:rsidRPr="00F10C34">
        <w:tab/>
      </w:r>
      <w:r w:rsidRPr="00F10C34">
        <w:rPr>
          <w:i/>
        </w:rPr>
        <w:t>ēbgad</w:t>
      </w:r>
      <w:r w:rsidRPr="00F10C34">
        <w:tab/>
        <w:t xml:space="preserve">Av. </w:t>
      </w:r>
      <w:r w:rsidRPr="00F10C34">
        <w:rPr>
          <w:i/>
        </w:rPr>
        <w:t>aiβi.gati-</w:t>
      </w:r>
    </w:p>
    <w:p w14:paraId="64102E42" w14:textId="77777777" w:rsidR="00A93B0D" w:rsidRPr="00F10C34" w:rsidRDefault="00A93B0D" w:rsidP="00A93B0D">
      <w:pPr>
        <w:tabs>
          <w:tab w:val="clear" w:pos="180"/>
          <w:tab w:val="right" w:pos="2700"/>
          <w:tab w:val="left" w:pos="2880"/>
          <w:tab w:val="left" w:pos="5040"/>
          <w:tab w:val="left" w:pos="6480"/>
        </w:tabs>
      </w:pPr>
      <w:r w:rsidRPr="00F10C34">
        <w:rPr>
          <w:sz w:val="18"/>
        </w:rPr>
        <w:tab/>
      </w:r>
      <w:r w:rsidRPr="00F10C34">
        <w:rPr>
          <w:rFonts w:ascii="Pahlavi" w:hAnsi="Pahlavi"/>
          <w:sz w:val="24"/>
        </w:rPr>
        <w:t>Âï:J]JvïÅ</w:t>
      </w:r>
      <w:r w:rsidRPr="00F10C34">
        <w:t xml:space="preserve"> , </w:t>
      </w:r>
      <w:r w:rsidRPr="00F10C34">
        <w:rPr>
          <w:rFonts w:ascii="Pahlavi" w:hAnsi="Pahlavi"/>
          <w:sz w:val="24"/>
        </w:rPr>
        <w:t>Âï:J]JcdA</w:t>
      </w:r>
      <w:r w:rsidRPr="00F10C34">
        <w:tab/>
        <w:t>&lt;’yb/pslwslym&gt;</w:t>
      </w:r>
      <w:r w:rsidRPr="00F10C34">
        <w:tab/>
      </w:r>
      <w:r w:rsidRPr="00F10C34">
        <w:rPr>
          <w:i/>
        </w:rPr>
        <w:t>ēbsrūsrim</w:t>
      </w:r>
      <w:r w:rsidRPr="00F10C34">
        <w:tab/>
        <w:t xml:space="preserve">Av. </w:t>
      </w:r>
      <w:r w:rsidRPr="00F10C34">
        <w:rPr>
          <w:i/>
        </w:rPr>
        <w:t>aiβisrūθrima-</w:t>
      </w:r>
    </w:p>
    <w:p w14:paraId="5BCB94DC" w14:textId="77777777" w:rsidR="00A93B0D" w:rsidRPr="00F10C34" w:rsidRDefault="00A93B0D" w:rsidP="00A93B0D">
      <w:pPr>
        <w:tabs>
          <w:tab w:val="clear" w:pos="180"/>
          <w:tab w:val="right" w:pos="2700"/>
          <w:tab w:val="left" w:pos="2880"/>
          <w:tab w:val="left" w:pos="5040"/>
          <w:tab w:val="left" w:pos="6480"/>
        </w:tabs>
      </w:pPr>
      <w:r w:rsidRPr="00F10C34">
        <w:tab/>
      </w:r>
      <w:r w:rsidRPr="00F10C34">
        <w:rPr>
          <w:rFonts w:ascii="Pahlavi" w:hAnsi="Pahlavi"/>
          <w:sz w:val="24"/>
        </w:rPr>
        <w:t>ÂïÒT]JvïÅ</w:t>
      </w:r>
      <w:r w:rsidRPr="00F10C34">
        <w:tab/>
        <w:t>&lt;’ybslwtlym&gt;</w:t>
      </w:r>
    </w:p>
    <w:p w14:paraId="2C1A9191" w14:textId="77777777" w:rsidR="00A93B0D" w:rsidRPr="00F10C34" w:rsidRDefault="00A93B0D" w:rsidP="00A93B0D">
      <w:pPr>
        <w:tabs>
          <w:tab w:val="clear" w:pos="180"/>
          <w:tab w:val="right" w:pos="2700"/>
          <w:tab w:val="left" w:pos="2880"/>
          <w:tab w:val="left" w:pos="5040"/>
          <w:tab w:val="left" w:pos="6480"/>
        </w:tabs>
      </w:pPr>
      <w:r w:rsidRPr="00F10C34">
        <w:tab/>
      </w:r>
      <w:r w:rsidRPr="00F10C34">
        <w:tab/>
        <w:t>&lt;’ybykgy’n&gt;</w:t>
      </w:r>
      <w:r w:rsidRPr="00F10C34">
        <w:tab/>
      </w:r>
      <w:r w:rsidRPr="00F10C34">
        <w:rPr>
          <w:i/>
        </w:rPr>
        <w:t>ēbgayān</w:t>
      </w:r>
      <w:r w:rsidRPr="00F10C34">
        <w:tab/>
        <w:t xml:space="preserve">Av. </w:t>
      </w:r>
      <w:r w:rsidRPr="00F10C34">
        <w:rPr>
          <w:i/>
        </w:rPr>
        <w:t>aibigaiia-</w:t>
      </w:r>
      <w:r w:rsidRPr="00F10C34">
        <w:t xml:space="preserve"> $$</w:t>
      </w:r>
    </w:p>
    <w:p w14:paraId="124F32C2" w14:textId="77777777" w:rsidR="00A93B0D" w:rsidRPr="00F10C34" w:rsidRDefault="00A93B0D" w:rsidP="00A93B0D">
      <w:pPr>
        <w:tabs>
          <w:tab w:val="clear" w:pos="180"/>
          <w:tab w:val="right" w:pos="2700"/>
          <w:tab w:val="left" w:pos="2880"/>
          <w:tab w:val="left" w:pos="5040"/>
          <w:tab w:val="left" w:pos="6480"/>
        </w:tabs>
      </w:pPr>
      <w:r w:rsidRPr="00F10C34">
        <w:tab/>
      </w:r>
      <w:r w:rsidRPr="00F10C34">
        <w:rPr>
          <w:rFonts w:ascii="Pahlavi" w:hAnsi="Pahlavi"/>
          <w:sz w:val="24"/>
        </w:rPr>
        <w:t>WwaDwaDvïÅ</w:t>
      </w:r>
      <w:r w:rsidRPr="00F10C34">
        <w:t xml:space="preserve"> , </w:t>
      </w:r>
      <w:r w:rsidRPr="00F10C34">
        <w:rPr>
          <w:rFonts w:ascii="Pahlavi" w:hAnsi="Pahlavi"/>
          <w:sz w:val="24"/>
        </w:rPr>
        <w:t>WwaDwaDcdA</w:t>
      </w:r>
      <w:r w:rsidRPr="00F10C34">
        <w:tab/>
        <w:t>&lt;’yb/py’nghn'&gt; etc.</w:t>
      </w:r>
      <w:r w:rsidRPr="00F10C34">
        <w:tab/>
      </w:r>
      <w:r w:rsidRPr="00F10C34">
        <w:rPr>
          <w:i/>
        </w:rPr>
        <w:t>ēbyānghan</w:t>
      </w:r>
      <w:r w:rsidRPr="00F10C34">
        <w:tab/>
        <w:t xml:space="preserve">Av. </w:t>
      </w:r>
      <w:r w:rsidRPr="00F10C34">
        <w:rPr>
          <w:i/>
        </w:rPr>
        <w:t>aiβiiåŋhana-</w:t>
      </w:r>
    </w:p>
    <w:p w14:paraId="035AF01B" w14:textId="77777777" w:rsidR="00A93B0D" w:rsidRPr="00F10C34" w:rsidRDefault="00A93B0D" w:rsidP="00A93B0D">
      <w:pPr>
        <w:tabs>
          <w:tab w:val="clear" w:pos="180"/>
          <w:tab w:val="right" w:pos="1980"/>
          <w:tab w:val="left" w:pos="2160"/>
          <w:tab w:val="left" w:pos="3960"/>
          <w:tab w:val="left" w:pos="5760"/>
        </w:tabs>
      </w:pPr>
    </w:p>
    <w:p w14:paraId="52B9F50E" w14:textId="77777777" w:rsidR="00A93B0D" w:rsidRPr="00F10C34" w:rsidRDefault="00A93B0D" w:rsidP="00A93B0D">
      <w:pPr>
        <w:tabs>
          <w:tab w:val="clear" w:pos="180"/>
          <w:tab w:val="right" w:pos="1980"/>
          <w:tab w:val="left" w:pos="2160"/>
          <w:tab w:val="left" w:pos="3960"/>
          <w:tab w:val="left" w:pos="5760"/>
        </w:tabs>
      </w:pPr>
      <w:r w:rsidRPr="00F10C34">
        <w:t xml:space="preserve">Avestan and Psalter   </w:t>
      </w:r>
      <w:r w:rsidRPr="00F10C34">
        <w:rPr>
          <w:rFonts w:ascii="Psalter" w:hAnsi="Psalter"/>
        </w:rPr>
        <w:t>D</w:t>
      </w:r>
      <w:r w:rsidRPr="00F10C34">
        <w:t xml:space="preserve"> &lt;d&gt; can be represented by </w:t>
      </w:r>
      <w:r w:rsidRPr="00F10C34">
        <w:rPr>
          <w:rFonts w:ascii="Pahlavi" w:hAnsi="Pahlavi"/>
          <w:sz w:val="24"/>
        </w:rPr>
        <w:t>K</w:t>
      </w:r>
      <w:r w:rsidRPr="00F10C34">
        <w:t xml:space="preserve"> , </w:t>
      </w:r>
      <w:r w:rsidRPr="00F10C34">
        <w:rPr>
          <w:rFonts w:ascii="Pahlavi" w:hAnsi="Pahlavi"/>
          <w:sz w:val="24"/>
        </w:rPr>
        <w:t>K&gt;</w:t>
      </w:r>
      <w:r w:rsidRPr="00F10C34">
        <w:t xml:space="preserve"> </w:t>
      </w:r>
      <w:r>
        <w:t xml:space="preserve">(often a bit larger than regular </w:t>
      </w:r>
      <w:r w:rsidRPr="00F10C34">
        <w:rPr>
          <w:rFonts w:ascii="Pahlavi" w:hAnsi="Pahlavi"/>
          <w:sz w:val="24"/>
        </w:rPr>
        <w:t>K</w:t>
      </w:r>
      <w:r>
        <w:t>)</w:t>
      </w:r>
      <w:r w:rsidRPr="00F10C34">
        <w:t xml:space="preserve">or  </w:t>
      </w:r>
      <w:r w:rsidRPr="00F10C34">
        <w:rPr>
          <w:rFonts w:ascii="Psalter" w:hAnsi="Psalter"/>
        </w:rPr>
        <w:t>D</w:t>
      </w:r>
      <w:r w:rsidRPr="00F10C34">
        <w:t xml:space="preserve"> ,  </w:t>
      </w:r>
      <w:r w:rsidRPr="00F10C34">
        <w:rPr>
          <w:rFonts w:ascii="Psalter" w:hAnsi="Psalter"/>
        </w:rPr>
        <w:t>D</w:t>
      </w:r>
      <w:r w:rsidRPr="00F10C34">
        <w:rPr>
          <w:rFonts w:ascii="Pahlavi" w:hAnsi="Pahlavi"/>
          <w:sz w:val="24"/>
        </w:rPr>
        <w:t>&gt;</w:t>
      </w:r>
      <w:r w:rsidRPr="00F10C34">
        <w:t xml:space="preserve"> , e.g.:</w:t>
      </w:r>
    </w:p>
    <w:p w14:paraId="42FAEB3C" w14:textId="77777777" w:rsidR="00A93B0D" w:rsidRPr="00F10C34" w:rsidRDefault="00A93B0D" w:rsidP="00A93B0D"/>
    <w:p w14:paraId="2F1F2BC6" w14:textId="77777777" w:rsidR="00A93B0D" w:rsidRPr="00F10C34" w:rsidRDefault="00A93B0D" w:rsidP="00A93B0D">
      <w:pPr>
        <w:tabs>
          <w:tab w:val="clear" w:pos="180"/>
          <w:tab w:val="right" w:pos="1620"/>
          <w:tab w:val="left" w:pos="1800"/>
          <w:tab w:val="left" w:pos="3420"/>
          <w:tab w:val="left" w:pos="4770"/>
          <w:tab w:val="left" w:pos="6300"/>
        </w:tabs>
      </w:pPr>
      <w:r w:rsidRPr="00F10C34">
        <w:tab/>
      </w:r>
      <w:r w:rsidRPr="00F10C34">
        <w:rPr>
          <w:rFonts w:ascii="Pahlavi" w:hAnsi="Pahlavi"/>
          <w:sz w:val="24"/>
        </w:rPr>
        <w:t>MwYIWW</w:t>
      </w:r>
      <w:r w:rsidRPr="00F10C34">
        <w:rPr>
          <w:rFonts w:ascii="Pahlavi" w:hAnsi="Pahlavi"/>
          <w:sz w:val="24"/>
        </w:rPr>
        <w:tab/>
      </w:r>
      <w:r w:rsidRPr="00F10C34">
        <w:t>&lt;nwyḏynm&gt;</w:t>
      </w:r>
      <w:r w:rsidRPr="00F10C34">
        <w:tab/>
      </w:r>
      <w:r w:rsidRPr="00F10C34">
        <w:rPr>
          <w:i/>
        </w:rPr>
        <w:t>niwēyēnam</w:t>
      </w:r>
      <w:r w:rsidRPr="00F10C34">
        <w:tab/>
        <w:t>I invite</w:t>
      </w:r>
      <w:r w:rsidRPr="00F10C34">
        <w:tab/>
        <w:t xml:space="preserve">Av. </w:t>
      </w:r>
      <w:r w:rsidRPr="00F10C34">
        <w:rPr>
          <w:i/>
        </w:rPr>
        <w:t>niuuaēδaiiemi</w:t>
      </w:r>
    </w:p>
    <w:p w14:paraId="59DF0FA3" w14:textId="77777777" w:rsidR="00A93B0D" w:rsidRPr="00F10C34" w:rsidRDefault="00A93B0D" w:rsidP="00A93B0D">
      <w:pPr>
        <w:tabs>
          <w:tab w:val="clear" w:pos="180"/>
          <w:tab w:val="right" w:pos="1620"/>
          <w:tab w:val="left" w:pos="1800"/>
          <w:tab w:val="left" w:pos="3420"/>
          <w:tab w:val="left" w:pos="4770"/>
          <w:tab w:val="left" w:pos="6300"/>
        </w:tabs>
      </w:pPr>
      <w:r w:rsidRPr="00F10C34">
        <w:tab/>
      </w:r>
      <w:r w:rsidRPr="00F10C34">
        <w:rPr>
          <w:rFonts w:ascii="Pahlavi" w:hAnsi="Pahlavi"/>
          <w:sz w:val="24"/>
        </w:rPr>
        <w:t>IIWW</w:t>
      </w:r>
      <w:r w:rsidRPr="00F10C34">
        <w:rPr>
          <w:rFonts w:ascii="Pahlavi" w:hAnsi="Pahlavi"/>
          <w:sz w:val="24"/>
        </w:rPr>
        <w:tab/>
      </w:r>
      <w:r w:rsidRPr="00F10C34">
        <w:t>&lt;nwyḏyk&gt;</w:t>
      </w:r>
      <w:r w:rsidRPr="00F10C34">
        <w:tab/>
      </w:r>
      <w:r w:rsidRPr="00F10C34">
        <w:rPr>
          <w:i/>
        </w:rPr>
        <w:t>niwēyīg</w:t>
      </w:r>
      <w:r w:rsidRPr="00F10C34">
        <w:tab/>
        <w:t>inviting (?)</w:t>
      </w:r>
      <w:r w:rsidRPr="00F10C34">
        <w:tab/>
      </w:r>
    </w:p>
    <w:p w14:paraId="5D67CFB5" w14:textId="77777777" w:rsidR="00A93B0D" w:rsidRPr="00F10C34" w:rsidRDefault="00A93B0D" w:rsidP="00A93B0D">
      <w:pPr>
        <w:tabs>
          <w:tab w:val="clear" w:pos="180"/>
          <w:tab w:val="right" w:pos="1620"/>
          <w:tab w:val="left" w:pos="1800"/>
          <w:tab w:val="left" w:pos="3420"/>
          <w:tab w:val="left" w:pos="4770"/>
          <w:tab w:val="left" w:pos="6300"/>
        </w:tabs>
      </w:pPr>
      <w:r w:rsidRPr="00F10C34">
        <w:tab/>
      </w:r>
      <w:r w:rsidRPr="00F10C34">
        <w:rPr>
          <w:rFonts w:ascii="Pahlavi" w:hAnsi="Pahlavi"/>
          <w:sz w:val="24"/>
        </w:rPr>
        <w:t>ÍwYklA</w:t>
      </w:r>
      <w:r w:rsidRPr="00F10C34">
        <w:tab/>
        <w:t>&lt;’lkdwš&gt;</w:t>
      </w:r>
      <w:r w:rsidRPr="00F10C34">
        <w:tab/>
      </w:r>
      <w:r w:rsidRPr="00F10C34">
        <w:rPr>
          <w:i/>
        </w:rPr>
        <w:t>arduš</w:t>
      </w:r>
      <w:r w:rsidRPr="00F10C34">
        <w:tab/>
        <w:t>a degree of sin</w:t>
      </w:r>
      <w:r w:rsidRPr="00F10C34">
        <w:tab/>
        <w:t xml:space="preserve">Av. </w:t>
      </w:r>
      <w:r w:rsidRPr="00F10C34">
        <w:rPr>
          <w:i/>
        </w:rPr>
        <w:t>arəduš</w:t>
      </w:r>
    </w:p>
    <w:p w14:paraId="72983761" w14:textId="77777777" w:rsidR="00A93B0D" w:rsidRPr="00F10C34" w:rsidRDefault="00A93B0D" w:rsidP="00A93B0D">
      <w:pPr>
        <w:tabs>
          <w:tab w:val="clear" w:pos="180"/>
          <w:tab w:val="right" w:pos="1620"/>
          <w:tab w:val="left" w:pos="1800"/>
          <w:tab w:val="left" w:pos="3420"/>
          <w:tab w:val="left" w:pos="4770"/>
          <w:tab w:val="left" w:pos="6300"/>
        </w:tabs>
      </w:pPr>
      <w:r w:rsidRPr="00F10C34">
        <w:tab/>
      </w:r>
      <w:r w:rsidRPr="00F10C34">
        <w:rPr>
          <w:rFonts w:ascii="Pahlavi" w:hAnsi="Pahlavi"/>
          <w:sz w:val="24"/>
        </w:rPr>
        <w:t>º&gt;Ó∆D</w:t>
      </w:r>
      <w:r w:rsidRPr="00F10C34">
        <w:t xml:space="preserve"> , </w:t>
      </w:r>
      <w:r w:rsidRPr="00F10C34">
        <w:rPr>
          <w:rFonts w:ascii="Pahlavi" w:hAnsi="Pahlavi"/>
          <w:sz w:val="24"/>
        </w:rPr>
        <w:t>kÓ∆D</w:t>
      </w:r>
      <w:r w:rsidRPr="00F10C34">
        <w:tab/>
        <w:t>&lt;syš</w:t>
      </w:r>
      <w:r w:rsidRPr="00F10C34">
        <w:rPr>
          <w:rFonts w:cs="Times New Roman"/>
        </w:rPr>
        <w:t>ḏ</w:t>
      </w:r>
      <w:r w:rsidRPr="00F10C34">
        <w:t>, syšd&gt;</w:t>
      </w:r>
      <w:r w:rsidRPr="00F10C34">
        <w:tab/>
      </w:r>
      <w:r w:rsidRPr="00F10C34">
        <w:rPr>
          <w:i/>
        </w:rPr>
        <w:t>sīžd</w:t>
      </w:r>
      <w:r w:rsidRPr="00F10C34">
        <w:tab/>
      </w:r>
      <w:r w:rsidRPr="00F10C34">
        <w:tab/>
        <w:t xml:space="preserve">Av. </w:t>
      </w:r>
      <w:r w:rsidRPr="00F10C34">
        <w:rPr>
          <w:i/>
        </w:rPr>
        <w:t>sīžd-</w:t>
      </w:r>
    </w:p>
    <w:p w14:paraId="54918244" w14:textId="77777777" w:rsidR="00A93B0D" w:rsidRDefault="00A93B0D" w:rsidP="00A93B0D">
      <w:pPr>
        <w:tabs>
          <w:tab w:val="clear" w:pos="180"/>
          <w:tab w:val="right" w:pos="1620"/>
          <w:tab w:val="left" w:pos="1800"/>
          <w:tab w:val="left" w:pos="3420"/>
          <w:tab w:val="left" w:pos="4770"/>
          <w:tab w:val="left" w:pos="6300"/>
        </w:tabs>
      </w:pPr>
      <w:r w:rsidRPr="00F10C34">
        <w:tab/>
      </w:r>
      <w:r w:rsidRPr="00F10C34">
        <w:rPr>
          <w:rFonts w:ascii="Pahlavi" w:hAnsi="Pahlavi"/>
          <w:sz w:val="24"/>
        </w:rPr>
        <w:t>º&gt;ÍwlA</w:t>
      </w:r>
      <w:r w:rsidRPr="00F10C34">
        <w:t xml:space="preserve"> , </w:t>
      </w:r>
      <w:r w:rsidRPr="00F10C34">
        <w:rPr>
          <w:rFonts w:ascii="Pahlavi" w:hAnsi="Pahlavi"/>
          <w:sz w:val="24"/>
        </w:rPr>
        <w:t>kÍwlA</w:t>
      </w:r>
      <w:r w:rsidRPr="00F10C34">
        <w:tab/>
        <w:t>&lt;hlwš</w:t>
      </w:r>
      <w:r w:rsidRPr="00F10C34">
        <w:rPr>
          <w:rFonts w:cs="Times New Roman"/>
        </w:rPr>
        <w:t>ḏ</w:t>
      </w:r>
      <w:r w:rsidRPr="00F10C34">
        <w:t>, hlwšd&gt;</w:t>
      </w:r>
      <w:r w:rsidRPr="00F10C34">
        <w:tab/>
      </w:r>
      <w:r w:rsidRPr="00F10C34">
        <w:rPr>
          <w:i/>
        </w:rPr>
        <w:t>xružd</w:t>
      </w:r>
      <w:r w:rsidRPr="00F10C34">
        <w:t xml:space="preserve"> (</w:t>
      </w:r>
      <w:r w:rsidRPr="00F10C34">
        <w:rPr>
          <w:i/>
        </w:rPr>
        <w:t>xruǰd</w:t>
      </w:r>
      <w:r w:rsidRPr="00F10C34">
        <w:t>)</w:t>
      </w:r>
      <w:r w:rsidRPr="00F10C34">
        <w:tab/>
      </w:r>
      <w:r w:rsidRPr="00F10C34">
        <w:tab/>
        <w:t xml:space="preserve">Av. </w:t>
      </w:r>
      <w:r w:rsidRPr="00F10C34">
        <w:rPr>
          <w:i/>
        </w:rPr>
        <w:t>xrūžd-</w:t>
      </w:r>
    </w:p>
    <w:p w14:paraId="6D3F5878" w14:textId="77777777" w:rsidR="00A93B0D" w:rsidRDefault="00A93B0D" w:rsidP="00A93B0D">
      <w:pPr>
        <w:tabs>
          <w:tab w:val="clear" w:pos="180"/>
          <w:tab w:val="right" w:pos="1620"/>
          <w:tab w:val="left" w:pos="1800"/>
          <w:tab w:val="left" w:pos="3420"/>
          <w:tab w:val="left" w:pos="4770"/>
          <w:tab w:val="left" w:pos="6300"/>
        </w:tabs>
      </w:pPr>
      <w:r>
        <w:tab/>
      </w:r>
      <w:r w:rsidRPr="00F10C34">
        <w:rPr>
          <w:rFonts w:ascii="Pahlavi" w:hAnsi="Pahlavi"/>
          <w:sz w:val="24"/>
        </w:rPr>
        <w:t>Íw</w:t>
      </w:r>
      <w:r>
        <w:rPr>
          <w:rFonts w:ascii="Pahlavi" w:hAnsi="Pahlavi"/>
          <w:sz w:val="24"/>
        </w:rPr>
        <w:t>L</w:t>
      </w:r>
      <w:r w:rsidRPr="00F10C34">
        <w:rPr>
          <w:rFonts w:ascii="Pahlavi" w:hAnsi="Pahlavi"/>
          <w:sz w:val="24"/>
        </w:rPr>
        <w:t>k</w:t>
      </w:r>
      <w:r>
        <w:rPr>
          <w:rFonts w:ascii="Pahlavi" w:hAnsi="Pahlavi"/>
          <w:sz w:val="24"/>
        </w:rPr>
        <w:t>LwA</w:t>
      </w:r>
      <w:r>
        <w:tab/>
        <w:t>&lt;hwlḏlwš&gt;</w:t>
      </w:r>
      <w:r>
        <w:tab/>
      </w:r>
      <w:r>
        <w:rPr>
          <w:i/>
        </w:rPr>
        <w:t>xurdruš</w:t>
      </w:r>
      <w:r>
        <w:tab/>
        <w:t>epithet of Xešm</w:t>
      </w:r>
      <w:r>
        <w:tab/>
        <w:t xml:space="preserve">Av. </w:t>
      </w:r>
      <w:r>
        <w:rPr>
          <w:i/>
        </w:rPr>
        <w:t>xruuīdruš</w:t>
      </w:r>
      <w:r>
        <w:t xml:space="preserve"> “with the bloody club”</w:t>
      </w:r>
    </w:p>
    <w:p w14:paraId="3231F7C5" w14:textId="77777777" w:rsidR="00A93B0D" w:rsidRPr="004035A8" w:rsidRDefault="00A93B0D" w:rsidP="00A93B0D">
      <w:pPr>
        <w:pStyle w:val="ca"/>
        <w:ind w:left="1980"/>
      </w:pPr>
      <w:r>
        <w:t xml:space="preserve">See </w:t>
      </w:r>
      <w:r>
        <w:rPr>
          <w:i/>
        </w:rPr>
        <w:t>DD</w:t>
      </w:r>
      <w:r>
        <w:t>.36.89 in all the manuscripts.</w:t>
      </w:r>
    </w:p>
    <w:p w14:paraId="41FB03ED" w14:textId="77777777" w:rsidR="00A93B0D" w:rsidRPr="00F10C34" w:rsidRDefault="00A93B0D" w:rsidP="00A93B0D">
      <w:pPr>
        <w:tabs>
          <w:tab w:val="clear" w:pos="180"/>
          <w:tab w:val="right" w:pos="1980"/>
          <w:tab w:val="left" w:pos="2160"/>
          <w:tab w:val="left" w:pos="3960"/>
          <w:tab w:val="left" w:pos="5760"/>
        </w:tabs>
      </w:pPr>
    </w:p>
    <w:p w14:paraId="55D28040" w14:textId="77777777" w:rsidR="00A93B0D" w:rsidRPr="00F10C34" w:rsidRDefault="00A93B0D" w:rsidP="00A93B0D">
      <w:pPr>
        <w:tabs>
          <w:tab w:val="clear" w:pos="180"/>
          <w:tab w:val="right" w:pos="1980"/>
          <w:tab w:val="left" w:pos="2160"/>
          <w:tab w:val="left" w:pos="3960"/>
          <w:tab w:val="left" w:pos="5760"/>
        </w:tabs>
      </w:pPr>
      <w:r w:rsidRPr="00F10C34">
        <w:tab/>
        <w:t xml:space="preserve">The name </w:t>
      </w:r>
      <w:r w:rsidRPr="00F10C34">
        <w:rPr>
          <w:i/>
        </w:rPr>
        <w:t>Ardwīsūr</w:t>
      </w:r>
      <w:r w:rsidRPr="00F10C34">
        <w:t xml:space="preserve"> Av. </w:t>
      </w:r>
      <w:r w:rsidRPr="00F10C34">
        <w:rPr>
          <w:i/>
        </w:rPr>
        <w:t>Arəduuī sūra</w:t>
      </w:r>
      <w:r w:rsidRPr="00F10C34">
        <w:t xml:space="preserve"> is spelled variously in the texts, e.g.:</w:t>
      </w:r>
    </w:p>
    <w:p w14:paraId="078EF956" w14:textId="77777777" w:rsidR="00A93B0D" w:rsidRPr="00F10C34" w:rsidRDefault="00A93B0D" w:rsidP="00A93B0D">
      <w:pPr>
        <w:tabs>
          <w:tab w:val="clear" w:pos="180"/>
          <w:tab w:val="right" w:pos="1980"/>
          <w:tab w:val="left" w:pos="2160"/>
          <w:tab w:val="left" w:pos="3960"/>
          <w:tab w:val="left" w:pos="5760"/>
        </w:tabs>
      </w:pPr>
    </w:p>
    <w:p w14:paraId="130002CE" w14:textId="77777777" w:rsidR="00A93B0D" w:rsidRPr="00F10C34" w:rsidRDefault="00A93B0D" w:rsidP="00A93B0D">
      <w:pPr>
        <w:tabs>
          <w:tab w:val="clear" w:pos="180"/>
          <w:tab w:val="right" w:pos="1980"/>
          <w:tab w:val="left" w:pos="2160"/>
          <w:tab w:val="left" w:pos="3960"/>
          <w:tab w:val="left" w:pos="5760"/>
        </w:tabs>
      </w:pPr>
      <w:r w:rsidRPr="00F10C34">
        <w:tab/>
      </w:r>
      <w:r w:rsidRPr="00F10C34">
        <w:rPr>
          <w:rFonts w:ascii="Pahlavi" w:hAnsi="Pahlavi"/>
          <w:sz w:val="24"/>
        </w:rPr>
        <w:t>LwïDIwï¬A</w:t>
      </w:r>
      <w:r w:rsidRPr="00F10C34">
        <w:tab/>
        <w:t>&lt;’ldwykswl&gt;</w:t>
      </w:r>
      <w:r w:rsidRPr="00F10C34">
        <w:tab/>
      </w:r>
      <w:r w:rsidRPr="00F10C34">
        <w:rPr>
          <w:i/>
        </w:rPr>
        <w:t>Ardwīsūr</w:t>
      </w:r>
      <w:r w:rsidRPr="00F10C34">
        <w:tab/>
        <w:t xml:space="preserve">Av. </w:t>
      </w:r>
      <w:r w:rsidRPr="00F10C34">
        <w:rPr>
          <w:i/>
        </w:rPr>
        <w:t>Arəduuī sūra</w:t>
      </w:r>
      <w:r w:rsidRPr="004035A8">
        <w:rPr>
          <w:rFonts w:ascii="Avestan" w:hAnsi="Avestan"/>
        </w:rPr>
        <w:t xml:space="preserve"> </w:t>
      </w:r>
    </w:p>
    <w:p w14:paraId="027852E9" w14:textId="77777777" w:rsidR="00A93B0D" w:rsidRPr="004035A8" w:rsidRDefault="00A93B0D" w:rsidP="00A93B0D">
      <w:pPr>
        <w:tabs>
          <w:tab w:val="clear" w:pos="180"/>
          <w:tab w:val="right" w:pos="1980"/>
          <w:tab w:val="left" w:pos="2160"/>
          <w:tab w:val="left" w:pos="3960"/>
          <w:tab w:val="left" w:pos="5760"/>
        </w:tabs>
      </w:pPr>
      <w:r w:rsidRPr="00F10C34">
        <w:tab/>
      </w:r>
      <w:r w:rsidRPr="00F10C34">
        <w:rPr>
          <w:rFonts w:ascii="Pahlavi" w:hAnsi="Pahlavi"/>
          <w:sz w:val="24"/>
        </w:rPr>
        <w:t>LwïDwYkLA</w:t>
      </w:r>
      <w:r w:rsidRPr="00F10C34">
        <w:tab/>
        <w:t>&lt;’l</w:t>
      </w:r>
      <w:r w:rsidRPr="00F10C34">
        <w:rPr>
          <w:u w:val="single"/>
        </w:rPr>
        <w:t>d</w:t>
      </w:r>
      <w:r w:rsidRPr="00F10C34">
        <w:t>ywswl&gt;</w:t>
      </w:r>
      <w:r w:rsidRPr="00F10C34">
        <w:tab/>
      </w:r>
      <w:r w:rsidRPr="00F10C34">
        <w:rPr>
          <w:i/>
        </w:rPr>
        <w:t>Ardīwsūr</w:t>
      </w:r>
      <w:r>
        <w:tab/>
      </w:r>
      <w:r w:rsidRPr="004035A8">
        <w:rPr>
          <w:rFonts w:ascii="Avestan" w:hAnsi="Avestan"/>
          <w:sz w:val="28"/>
        </w:rPr>
        <w:t>alUs,Ivdrla</w:t>
      </w:r>
    </w:p>
    <w:p w14:paraId="5D115F5A" w14:textId="77777777" w:rsidR="00A93B0D" w:rsidRPr="00F10C34" w:rsidRDefault="00A93B0D" w:rsidP="00A93B0D">
      <w:pPr>
        <w:tabs>
          <w:tab w:val="clear" w:pos="180"/>
          <w:tab w:val="right" w:pos="1980"/>
          <w:tab w:val="left" w:pos="2160"/>
          <w:tab w:val="left" w:pos="3960"/>
          <w:tab w:val="left" w:pos="5760"/>
        </w:tabs>
      </w:pPr>
      <w:r w:rsidRPr="00F10C34">
        <w:tab/>
      </w:r>
      <w:r w:rsidRPr="00F10C34">
        <w:rPr>
          <w:rFonts w:ascii="Pahlavi" w:hAnsi="Pahlavi"/>
          <w:sz w:val="24"/>
        </w:rPr>
        <w:t>LwïDWklA</w:t>
      </w:r>
      <w:r w:rsidRPr="00F10C34">
        <w:tab/>
        <w:t>&lt;’l</w:t>
      </w:r>
      <w:r w:rsidRPr="00F10C34">
        <w:rPr>
          <w:u w:val="single"/>
        </w:rPr>
        <w:t>d</w:t>
      </w:r>
      <w:r w:rsidRPr="00F10C34">
        <w:t>wswl&gt;</w:t>
      </w:r>
    </w:p>
    <w:p w14:paraId="7E83EE10" w14:textId="77777777" w:rsidR="00A93B0D" w:rsidRPr="00F10C34" w:rsidRDefault="00A93B0D" w:rsidP="00A93B0D"/>
    <w:p w14:paraId="2650E203" w14:textId="77777777" w:rsidR="00A93B0D" w:rsidRPr="00F10C34" w:rsidRDefault="00A93B0D" w:rsidP="00A93B0D">
      <w:r w:rsidRPr="00F10C34">
        <w:tab/>
        <w:t xml:space="preserve">Here, too, the </w:t>
      </w:r>
      <w:r w:rsidRPr="00F10C34">
        <w:rPr>
          <w:rFonts w:ascii="Pahlavi" w:hAnsi="Pahlavi"/>
          <w:sz w:val="24"/>
        </w:rPr>
        <w:t>K</w:t>
      </w:r>
      <w:r w:rsidRPr="00F10C34">
        <w:t xml:space="preserve"> &lt;k&gt; may reflect an earlier form of &lt;d&gt;, as in the Psalter and Avestan   </w:t>
      </w:r>
      <w:r w:rsidRPr="00F10C34">
        <w:rPr>
          <w:rFonts w:ascii="Psalter" w:hAnsi="Psalter"/>
        </w:rPr>
        <w:t>D</w:t>
      </w:r>
      <w:r w:rsidRPr="00F10C34">
        <w:t xml:space="preserve"> &lt;d&gt;, and the &lt;yw&gt; may be for Av. </w:t>
      </w:r>
      <w:r w:rsidRPr="00F10C34">
        <w:rPr>
          <w:rFonts w:ascii="Avestan" w:hAnsi="Avestan"/>
          <w:sz w:val="28"/>
        </w:rPr>
        <w:t>I</w:t>
      </w:r>
      <w:r w:rsidRPr="00F10C34">
        <w:t xml:space="preserve"> </w:t>
      </w:r>
      <w:r w:rsidRPr="00F10C34">
        <w:rPr>
          <w:i/>
        </w:rPr>
        <w:t>ī</w:t>
      </w:r>
      <w:r w:rsidRPr="00F10C34">
        <w:t xml:space="preserve">. </w:t>
      </w:r>
    </w:p>
    <w:p w14:paraId="07FB4CDC" w14:textId="77777777" w:rsidR="00A93B0D" w:rsidRPr="00F10C34" w:rsidRDefault="00A93B0D" w:rsidP="00A93B0D"/>
    <w:p w14:paraId="4EC03723" w14:textId="77777777" w:rsidR="00A93B0D" w:rsidRPr="00F10C34" w:rsidRDefault="00A93B0D" w:rsidP="00A93B0D">
      <w:pPr>
        <w:keepNext/>
      </w:pPr>
      <w:r w:rsidRPr="00F10C34">
        <w:br w:type="page"/>
      </w:r>
      <w:r w:rsidRPr="00F10C34">
        <w:lastRenderedPageBreak/>
        <w:tab/>
        <w:t xml:space="preserve">Loan-words from Avestan often retain their </w:t>
      </w:r>
      <w:r w:rsidRPr="00F10C34">
        <w:rPr>
          <w:i/>
        </w:rPr>
        <w:t>t</w:t>
      </w:r>
      <w:r w:rsidRPr="00F10C34">
        <w:t xml:space="preserve"> (also from </w:t>
      </w:r>
      <w:r w:rsidRPr="00F10C34">
        <w:rPr>
          <w:i/>
        </w:rPr>
        <w:t>θ</w:t>
      </w:r>
      <w:r w:rsidRPr="00F10C34">
        <w:t xml:space="preserve">), e.g, </w:t>
      </w:r>
    </w:p>
    <w:p w14:paraId="3F1021CA" w14:textId="77777777" w:rsidR="00A93B0D" w:rsidRPr="00F10C34" w:rsidRDefault="00A93B0D" w:rsidP="00A93B0D"/>
    <w:p w14:paraId="68ED27AF" w14:textId="77777777" w:rsidR="00A93B0D" w:rsidRPr="00F10C34" w:rsidRDefault="00A93B0D" w:rsidP="00A93B0D">
      <w:pPr>
        <w:tabs>
          <w:tab w:val="clear" w:pos="180"/>
          <w:tab w:val="right" w:pos="2700"/>
          <w:tab w:val="left" w:pos="2880"/>
          <w:tab w:val="left" w:pos="5040"/>
          <w:tab w:val="left" w:pos="6480"/>
        </w:tabs>
      </w:pPr>
      <w:r w:rsidRPr="00F10C34">
        <w:rPr>
          <w:rFonts w:ascii="Pahlavi" w:hAnsi="Pahlavi"/>
          <w:sz w:val="28"/>
        </w:rPr>
        <w:tab/>
      </w:r>
      <w:r w:rsidRPr="00F10C34">
        <w:rPr>
          <w:rFonts w:ascii="Pahlavi" w:hAnsi="Pahlavi"/>
          <w:sz w:val="24"/>
        </w:rPr>
        <w:t>ìtJ</w:t>
      </w:r>
      <w:r w:rsidRPr="00F10C34">
        <w:tab/>
        <w:t>&lt;gytyḏ&gt;</w:t>
      </w:r>
      <w:r w:rsidRPr="00F10C34">
        <w:tab/>
      </w:r>
      <w:r w:rsidRPr="00F10C34">
        <w:rPr>
          <w:i/>
        </w:rPr>
        <w:t>gētīy</w:t>
      </w:r>
      <w:r w:rsidRPr="00F10C34">
        <w:tab/>
        <w:t xml:space="preserve">Av. </w:t>
      </w:r>
      <w:r w:rsidRPr="00F10C34">
        <w:rPr>
          <w:i/>
        </w:rPr>
        <w:t>gaēθiia-</w:t>
      </w:r>
    </w:p>
    <w:p w14:paraId="6D185497" w14:textId="77777777" w:rsidR="00A93B0D" w:rsidRPr="00F10C34" w:rsidRDefault="00A93B0D" w:rsidP="00A93B0D">
      <w:pPr>
        <w:tabs>
          <w:tab w:val="clear" w:pos="180"/>
          <w:tab w:val="right" w:pos="2700"/>
          <w:tab w:val="left" w:pos="2880"/>
          <w:tab w:val="left" w:pos="5040"/>
          <w:tab w:val="left" w:pos="6480"/>
        </w:tabs>
      </w:pPr>
      <w:r w:rsidRPr="00F10C34">
        <w:tab/>
      </w:r>
      <w:r w:rsidRPr="00F10C34">
        <w:rPr>
          <w:rFonts w:ascii="Pahlavi" w:hAnsi="Pahlavi"/>
          <w:sz w:val="24"/>
        </w:rPr>
        <w:t>WtDtDP</w:t>
      </w:r>
      <w:r w:rsidRPr="00F10C34">
        <w:rPr>
          <w:rFonts w:ascii="Pahlavi" w:hAnsi="Pahlavi"/>
          <w:sz w:val="22"/>
        </w:rPr>
        <w:t xml:space="preserve"> </w:t>
      </w:r>
      <w:r w:rsidRPr="00F10C34">
        <w:t xml:space="preserve"> , </w:t>
      </w:r>
      <w:r w:rsidRPr="00F10C34">
        <w:rPr>
          <w:rFonts w:ascii="Pahlavi" w:hAnsi="Pahlavi"/>
          <w:sz w:val="24"/>
        </w:rPr>
        <w:t>WtDTP</w:t>
      </w:r>
      <w:r w:rsidRPr="00F10C34">
        <w:tab/>
        <w:t>&lt;ptyt', pytyt'&gt;</w:t>
      </w:r>
      <w:r w:rsidRPr="00F10C34">
        <w:tab/>
      </w:r>
      <w:r w:rsidRPr="00F10C34">
        <w:rPr>
          <w:i/>
        </w:rPr>
        <w:t>patīt</w:t>
      </w:r>
      <w:r w:rsidRPr="00F10C34">
        <w:t xml:space="preserve">, </w:t>
      </w:r>
      <w:r w:rsidRPr="00F10C34">
        <w:rPr>
          <w:i/>
        </w:rPr>
        <w:t>petīt</w:t>
      </w:r>
      <w:r w:rsidRPr="00F10C34">
        <w:tab/>
        <w:t xml:space="preserve">Av. </w:t>
      </w:r>
      <w:r w:rsidRPr="00F10C34">
        <w:rPr>
          <w:i/>
        </w:rPr>
        <w:t>paitīta</w:t>
      </w:r>
    </w:p>
    <w:p w14:paraId="597213E6" w14:textId="77777777" w:rsidR="00A93B0D" w:rsidRPr="00F10C34" w:rsidRDefault="00A93B0D" w:rsidP="00A93B0D"/>
    <w:p w14:paraId="08723FBE" w14:textId="77777777" w:rsidR="00A93B0D" w:rsidRPr="00F10C34" w:rsidRDefault="00A93B0D" w:rsidP="00A93B0D">
      <w:r w:rsidRPr="00F10C34">
        <w:tab/>
        <w:t xml:space="preserve">Avestan </w:t>
      </w:r>
      <w:r w:rsidRPr="00F10C34">
        <w:rPr>
          <w:i/>
        </w:rPr>
        <w:t>uu</w:t>
      </w:r>
      <w:r w:rsidRPr="00F10C34">
        <w:t xml:space="preserve"> (= </w:t>
      </w:r>
      <w:r w:rsidRPr="00F10C34">
        <w:rPr>
          <w:i/>
        </w:rPr>
        <w:t>w</w:t>
      </w:r>
      <w:r w:rsidRPr="00F10C34">
        <w:t xml:space="preserve">) and </w:t>
      </w:r>
      <w:r w:rsidRPr="00F10C34">
        <w:rPr>
          <w:i/>
        </w:rPr>
        <w:t>β</w:t>
      </w:r>
      <w:r w:rsidRPr="00F10C34">
        <w:t xml:space="preserve"> (= </w:t>
      </w:r>
      <w:r w:rsidRPr="00F10C34">
        <w:rPr>
          <w:i/>
        </w:rPr>
        <w:t>v</w:t>
      </w:r>
      <w:r w:rsidRPr="00F10C34">
        <w:t>) are often represented by &lt;p&gt;, e.g.:</w:t>
      </w:r>
    </w:p>
    <w:p w14:paraId="2203FFB1" w14:textId="77777777" w:rsidR="00A93B0D" w:rsidRPr="00F10C34" w:rsidRDefault="00A93B0D" w:rsidP="00A93B0D">
      <w:pPr>
        <w:rPr>
          <w:u w:val="single"/>
        </w:rPr>
      </w:pPr>
    </w:p>
    <w:p w14:paraId="0E74EE77" w14:textId="77777777" w:rsidR="00A93B0D" w:rsidRPr="00F10C34" w:rsidRDefault="00A93B0D" w:rsidP="00A93B0D">
      <w:pPr>
        <w:tabs>
          <w:tab w:val="clear" w:pos="180"/>
          <w:tab w:val="right" w:pos="1440"/>
          <w:tab w:val="left" w:pos="1620"/>
          <w:tab w:val="left" w:pos="6480"/>
        </w:tabs>
      </w:pPr>
      <w:r w:rsidRPr="00F10C34">
        <w:rPr>
          <w:rFonts w:ascii="Pahlavi" w:hAnsi="Pahlavi"/>
          <w:sz w:val="28"/>
        </w:rPr>
        <w:tab/>
      </w:r>
      <w:r w:rsidRPr="00F10C34">
        <w:rPr>
          <w:rFonts w:ascii="Pahlavi" w:hAnsi="Pahlavi"/>
          <w:sz w:val="24"/>
        </w:rPr>
        <w:t>WTPWwYC</w:t>
      </w:r>
      <w:r w:rsidRPr="00F10C34">
        <w:tab/>
        <w:t>&lt;cynwpt'&gt;</w:t>
      </w:r>
      <w:r w:rsidRPr="00F10C34">
        <w:tab/>
      </w:r>
      <w:r w:rsidRPr="00F10C34">
        <w:rPr>
          <w:i/>
        </w:rPr>
        <w:t>Činwad</w:t>
      </w:r>
      <w:r w:rsidRPr="00F10C34">
        <w:tab/>
        <w:t xml:space="preserve">Av. </w:t>
      </w:r>
      <w:r w:rsidRPr="00F10C34">
        <w:rPr>
          <w:i/>
        </w:rPr>
        <w:t>Cinuuatō</w:t>
      </w:r>
    </w:p>
    <w:p w14:paraId="36ECF172" w14:textId="77777777" w:rsidR="00A93B0D" w:rsidRPr="00F10C34" w:rsidRDefault="00A93B0D" w:rsidP="00A93B0D">
      <w:pPr>
        <w:tabs>
          <w:tab w:val="clear" w:pos="180"/>
          <w:tab w:val="right" w:pos="1440"/>
          <w:tab w:val="left" w:pos="1620"/>
          <w:tab w:val="left" w:pos="6480"/>
        </w:tabs>
      </w:pPr>
      <w:r w:rsidRPr="00F10C34">
        <w:tab/>
      </w:r>
      <w:r w:rsidRPr="00F10C34">
        <w:rPr>
          <w:rFonts w:ascii="Pahlavi" w:hAnsi="Pahlavi"/>
          <w:sz w:val="24"/>
        </w:rPr>
        <w:t>WtåDcJtDwY</w:t>
      </w:r>
      <w:r w:rsidRPr="00F10C34">
        <w:tab/>
        <w:t>&lt; ywdtdypd</w:t>
      </w:r>
      <w:r w:rsidRPr="00F10C34">
        <w:rPr>
          <w:rFonts w:ascii="TITUS Cyberbit Basic" w:hAnsi="TITUS Cyberbit Basic" w:cs="TITUS Cyberbit Basic"/>
        </w:rPr>
        <w:t>՚</w:t>
      </w:r>
      <w:r w:rsidRPr="00F10C34">
        <w:t>t'&gt;</w:t>
      </w:r>
      <w:r w:rsidRPr="00F10C34">
        <w:tab/>
      </w:r>
      <w:r w:rsidRPr="00F10C34">
        <w:rPr>
          <w:rFonts w:ascii="TITUS Cyberbit Basic" w:hAnsi="TITUS Cyberbit Basic"/>
          <w:i/>
        </w:rPr>
        <w:t></w:t>
      </w:r>
      <w:r w:rsidRPr="00F10C34">
        <w:rPr>
          <w:i/>
        </w:rPr>
        <w:t>ud-dēw-dād</w:t>
      </w:r>
    </w:p>
    <w:p w14:paraId="3AF76E51" w14:textId="77777777" w:rsidR="00A93B0D" w:rsidRPr="00F10C34" w:rsidRDefault="00A93B0D" w:rsidP="00A93B0D">
      <w:r w:rsidRPr="00F10C34">
        <w:tab/>
      </w:r>
    </w:p>
    <w:p w14:paraId="414FF357" w14:textId="77777777" w:rsidR="00A93B0D" w:rsidRPr="00F10C34" w:rsidRDefault="00A93B0D" w:rsidP="00A93B0D">
      <w:r w:rsidRPr="00F10C34">
        <w:t xml:space="preserve">Avestan </w:t>
      </w:r>
      <w:r w:rsidRPr="00F10C34">
        <w:rPr>
          <w:i/>
        </w:rPr>
        <w:t>θβ</w:t>
      </w:r>
      <w:r w:rsidRPr="00F10C34">
        <w:t xml:space="preserve"> (and </w:t>
      </w:r>
      <w:r w:rsidRPr="00F10C34">
        <w:rPr>
          <w:i/>
        </w:rPr>
        <w:t>δβ</w:t>
      </w:r>
      <w:r w:rsidRPr="00F10C34">
        <w:t xml:space="preserve">) is variously represented either as &lt;sp&gt; or &lt;tp&gt;, e.g.: </w:t>
      </w:r>
    </w:p>
    <w:p w14:paraId="3337293F" w14:textId="77777777" w:rsidR="00A93B0D" w:rsidRPr="00F10C34" w:rsidRDefault="00A93B0D" w:rsidP="00A93B0D"/>
    <w:p w14:paraId="66362B27" w14:textId="77777777" w:rsidR="00A93B0D" w:rsidRPr="00F10C34" w:rsidRDefault="00A93B0D" w:rsidP="00A93B0D">
      <w:pPr>
        <w:tabs>
          <w:tab w:val="clear" w:pos="180"/>
          <w:tab w:val="right" w:pos="1440"/>
          <w:tab w:val="left" w:pos="1620"/>
          <w:tab w:val="left" w:pos="3960"/>
          <w:tab w:val="left" w:pos="6120"/>
        </w:tabs>
      </w:pPr>
      <w:r w:rsidRPr="00F10C34">
        <w:tab/>
      </w:r>
      <w:r w:rsidRPr="00F10C34">
        <w:rPr>
          <w:rFonts w:ascii="Pahlavi" w:hAnsi="Pahlavi"/>
          <w:sz w:val="24"/>
        </w:rPr>
        <w:t>WwAIcjA</w:t>
      </w:r>
      <w:r w:rsidRPr="00F10C34">
        <w:tab/>
        <w:t>&lt;’sp̄yk’n'&gt;,&lt;’sp̄y</w:t>
      </w:r>
      <w:r w:rsidRPr="00F10C34">
        <w:rPr>
          <w:u w:val="single"/>
        </w:rPr>
        <w:t>d</w:t>
      </w:r>
      <w:r w:rsidRPr="00F10C34">
        <w:t>’n'&gt;</w:t>
      </w:r>
      <w:r w:rsidRPr="00F10C34">
        <w:tab/>
      </w:r>
      <w:r w:rsidRPr="00F10C34">
        <w:rPr>
          <w:i/>
        </w:rPr>
        <w:t>Āspīyān</w:t>
      </w:r>
      <w:r w:rsidRPr="00F10C34">
        <w:tab/>
        <w:t xml:space="preserve">Av. </w:t>
      </w:r>
      <w:r w:rsidRPr="00F10C34">
        <w:rPr>
          <w:i/>
        </w:rPr>
        <w:t>Āθβiiāni-</w:t>
      </w:r>
    </w:p>
    <w:p w14:paraId="47226C22" w14:textId="77777777" w:rsidR="00A93B0D" w:rsidRPr="00F10C34" w:rsidRDefault="00A93B0D" w:rsidP="00A93B0D">
      <w:pPr>
        <w:tabs>
          <w:tab w:val="clear" w:pos="180"/>
          <w:tab w:val="right" w:pos="1440"/>
          <w:tab w:val="left" w:pos="1620"/>
          <w:tab w:val="left" w:pos="3960"/>
          <w:tab w:val="left" w:pos="6120"/>
        </w:tabs>
        <w:rPr>
          <w:rFonts w:ascii="Pahlavi" w:hAnsi="Pahlavi"/>
          <w:sz w:val="22"/>
        </w:rPr>
      </w:pPr>
      <w:r w:rsidRPr="00F10C34">
        <w:tab/>
      </w:r>
      <w:r w:rsidRPr="00F10C34">
        <w:rPr>
          <w:rFonts w:ascii="Pahlavi" w:hAnsi="Pahlavi"/>
          <w:sz w:val="24"/>
        </w:rPr>
        <w:t>WwYPtDpL</w:t>
      </w:r>
      <w:r w:rsidRPr="00F10C34">
        <w:tab/>
        <w:t>&lt;lpytpyn'&gt;</w:t>
      </w:r>
      <w:r w:rsidRPr="00F10C34">
        <w:tab/>
      </w:r>
      <w:r w:rsidRPr="00F10C34">
        <w:rPr>
          <w:i/>
        </w:rPr>
        <w:t>rabihwin</w:t>
      </w:r>
      <w:r w:rsidRPr="00F10C34">
        <w:tab/>
        <w:t xml:space="preserve">Av. </w:t>
      </w:r>
      <w:r w:rsidRPr="00F10C34">
        <w:rPr>
          <w:i/>
        </w:rPr>
        <w:t>Rapiθβina-</w:t>
      </w:r>
    </w:p>
    <w:p w14:paraId="0E9B1C96" w14:textId="77777777" w:rsidR="00A93B0D" w:rsidRPr="00F10C34" w:rsidRDefault="00A93B0D" w:rsidP="00A93B0D">
      <w:pPr>
        <w:tabs>
          <w:tab w:val="clear" w:pos="180"/>
          <w:tab w:val="right" w:pos="1440"/>
          <w:tab w:val="left" w:pos="1620"/>
          <w:tab w:val="left" w:pos="3960"/>
          <w:tab w:val="left" w:pos="6120"/>
        </w:tabs>
      </w:pPr>
      <w:r w:rsidRPr="00F10C34">
        <w:rPr>
          <w:rFonts w:ascii="Pahlavi" w:hAnsi="Pahlavi"/>
          <w:sz w:val="22"/>
        </w:rPr>
        <w:tab/>
        <w:t>WtåDKPtÅ</w:t>
      </w:r>
      <w:r w:rsidRPr="00F10C34">
        <w:rPr>
          <w:i/>
        </w:rPr>
        <w:tab/>
      </w:r>
      <w:r w:rsidRPr="00F10C34">
        <w:t>&lt;’tpkd’t'&gt;</w:t>
      </w:r>
      <w:r w:rsidRPr="00F10C34">
        <w:tab/>
      </w:r>
      <w:r w:rsidRPr="00F10C34">
        <w:rPr>
          <w:i/>
        </w:rPr>
        <w:t>adwadād</w:t>
      </w:r>
      <w:r w:rsidRPr="00F10C34">
        <w:tab/>
        <w:t>Av. *</w:t>
      </w:r>
      <w:r w:rsidRPr="00F10C34">
        <w:rPr>
          <w:i/>
        </w:rPr>
        <w:t>aδβadāta</w:t>
      </w:r>
      <w:r w:rsidRPr="00F10C34">
        <w:t xml:space="preserve"> (a sin): abandonment)</w:t>
      </w:r>
    </w:p>
    <w:p w14:paraId="6FA45DDD" w14:textId="77777777" w:rsidR="00A93B0D" w:rsidRPr="00F10C34" w:rsidRDefault="00A93B0D" w:rsidP="00A93B0D"/>
    <w:p w14:paraId="0FB1CA0B" w14:textId="77777777" w:rsidR="00A93B0D" w:rsidRPr="00F10C34" w:rsidRDefault="00A93B0D" w:rsidP="00A93B0D">
      <w:r w:rsidRPr="00F10C34">
        <w:t xml:space="preserve">Note a few Avestan words in </w:t>
      </w:r>
      <w:r w:rsidRPr="00F10C34">
        <w:rPr>
          <w:i/>
        </w:rPr>
        <w:t>-sr</w:t>
      </w:r>
      <w:r w:rsidRPr="00F10C34">
        <w:t xml:space="preserve"> from Avestan </w:t>
      </w:r>
      <w:r w:rsidRPr="00F10C34">
        <w:rPr>
          <w:i/>
        </w:rPr>
        <w:t>-</w:t>
      </w:r>
      <w:r w:rsidRPr="00F10C34">
        <w:rPr>
          <w:rFonts w:cs="Gandhari Unicode"/>
          <w:i/>
          <w:szCs w:val="40"/>
        </w:rPr>
        <w:t>θ</w:t>
      </w:r>
      <w:r w:rsidRPr="00F10C34">
        <w:rPr>
          <w:i/>
        </w:rPr>
        <w:t>ra-</w:t>
      </w:r>
      <w:r w:rsidRPr="00F10C34">
        <w:t>:</w:t>
      </w:r>
    </w:p>
    <w:p w14:paraId="32A0CAE8" w14:textId="77777777" w:rsidR="00A93B0D" w:rsidRPr="00F10C34" w:rsidRDefault="00A93B0D" w:rsidP="00A93B0D"/>
    <w:p w14:paraId="5D9507FC" w14:textId="77777777" w:rsidR="00A93B0D" w:rsidRPr="00F10C34" w:rsidRDefault="00A93B0D" w:rsidP="00A93B0D">
      <w:pPr>
        <w:tabs>
          <w:tab w:val="clear" w:pos="180"/>
          <w:tab w:val="right" w:pos="1440"/>
          <w:tab w:val="left" w:pos="1620"/>
          <w:tab w:val="left" w:pos="2880"/>
          <w:tab w:val="left" w:pos="3960"/>
          <w:tab w:val="left" w:pos="5760"/>
        </w:tabs>
      </w:pPr>
      <w:r w:rsidRPr="00F10C34">
        <w:tab/>
      </w:r>
      <w:r w:rsidRPr="00F10C34">
        <w:rPr>
          <w:rFonts w:ascii="Pahlavi" w:hAnsi="Pahlavi"/>
          <w:sz w:val="22"/>
        </w:rPr>
        <w:t>:Jwa˜</w:t>
      </w:r>
      <w:r w:rsidRPr="00F10C34">
        <w:tab/>
        <w:t xml:space="preserve">&lt;m’nsl&gt; </w:t>
      </w:r>
      <w:r w:rsidRPr="00F10C34">
        <w:tab/>
      </w:r>
      <w:r w:rsidRPr="00F10C34">
        <w:rPr>
          <w:i/>
        </w:rPr>
        <w:t>mānsr</w:t>
      </w:r>
      <w:r w:rsidRPr="00F10C34">
        <w:tab/>
        <w:t xml:space="preserve">Av. </w:t>
      </w:r>
      <w:r w:rsidRPr="00F10C34">
        <w:rPr>
          <w:i/>
        </w:rPr>
        <w:t>mą</w:t>
      </w:r>
      <w:r w:rsidRPr="00F10C34">
        <w:rPr>
          <w:rFonts w:cs="Gandhari Unicode"/>
          <w:i/>
          <w:szCs w:val="40"/>
        </w:rPr>
        <w:t>θ</w:t>
      </w:r>
      <w:r w:rsidRPr="00F10C34">
        <w:rPr>
          <w:i/>
        </w:rPr>
        <w:t>ra-</w:t>
      </w:r>
      <w:r w:rsidRPr="00F10C34">
        <w:t xml:space="preserve"> “sacred utterance”</w:t>
      </w:r>
    </w:p>
    <w:p w14:paraId="3960495B" w14:textId="77777777" w:rsidR="00A93B0D" w:rsidRPr="00F10C34" w:rsidRDefault="00A93B0D" w:rsidP="00A93B0D">
      <w:pPr>
        <w:tabs>
          <w:tab w:val="clear" w:pos="180"/>
          <w:tab w:val="right" w:pos="1440"/>
          <w:tab w:val="left" w:pos="1620"/>
          <w:tab w:val="left" w:pos="2880"/>
          <w:tab w:val="left" w:pos="3960"/>
          <w:tab w:val="left" w:pos="5760"/>
        </w:tabs>
      </w:pPr>
      <w:r w:rsidRPr="00F10C34">
        <w:tab/>
      </w:r>
      <w:r w:rsidRPr="00F10C34">
        <w:rPr>
          <w:rFonts w:ascii="Pahlavi" w:hAnsi="Pahlavi"/>
          <w:sz w:val="22"/>
        </w:rPr>
        <w:t>:jaÅ</w:t>
      </w:r>
      <w:r w:rsidRPr="00F10C34">
        <w:tab/>
        <w:t>&lt;h’sl&gt;</w:t>
      </w:r>
      <w:r w:rsidRPr="00F10C34">
        <w:tab/>
      </w:r>
      <w:r w:rsidRPr="00F10C34">
        <w:rPr>
          <w:i/>
        </w:rPr>
        <w:t>hāsr</w:t>
      </w:r>
      <w:r w:rsidRPr="00F10C34">
        <w:tab/>
        <w:t xml:space="preserve">Av. </w:t>
      </w:r>
      <w:r w:rsidRPr="00F10C34">
        <w:rPr>
          <w:i/>
        </w:rPr>
        <w:t>hā</w:t>
      </w:r>
      <w:r w:rsidRPr="00F10C34">
        <w:rPr>
          <w:rFonts w:cs="Gandhari Unicode"/>
          <w:i/>
          <w:szCs w:val="40"/>
        </w:rPr>
        <w:t>θ</w:t>
      </w:r>
      <w:r w:rsidRPr="00F10C34">
        <w:rPr>
          <w:i/>
        </w:rPr>
        <w:t>ra-</w:t>
      </w:r>
      <w:r w:rsidRPr="00F10C34">
        <w:t xml:space="preserve"> a length measure</w:t>
      </w:r>
    </w:p>
    <w:p w14:paraId="3DEAF6BC" w14:textId="77777777" w:rsidR="00A93B0D" w:rsidRPr="00F10C34" w:rsidRDefault="00A93B0D" w:rsidP="00A93B0D">
      <w:pPr>
        <w:tabs>
          <w:tab w:val="clear" w:pos="180"/>
          <w:tab w:val="right" w:pos="1440"/>
          <w:tab w:val="left" w:pos="1620"/>
          <w:tab w:val="left" w:pos="2880"/>
          <w:tab w:val="left" w:pos="3960"/>
          <w:tab w:val="left" w:pos="5760"/>
        </w:tabs>
      </w:pPr>
      <w:r w:rsidRPr="00F10C34">
        <w:tab/>
      </w:r>
      <w:r w:rsidRPr="00F10C34">
        <w:rPr>
          <w:rFonts w:ascii="Pahlavi" w:hAnsi="Pahlavi"/>
          <w:sz w:val="22"/>
        </w:rPr>
        <w:t>:jYwY</w:t>
      </w:r>
      <w:r w:rsidRPr="00F10C34">
        <w:tab/>
        <w:t>&lt;šwysl&gt;</w:t>
      </w:r>
      <w:r w:rsidRPr="00F10C34">
        <w:tab/>
      </w:r>
      <w:r w:rsidRPr="00F10C34">
        <w:rPr>
          <w:i/>
        </w:rPr>
        <w:t>dōysr</w:t>
      </w:r>
      <w:r w:rsidRPr="00F10C34">
        <w:tab/>
        <w:t xml:space="preserve">Av. </w:t>
      </w:r>
      <w:r w:rsidRPr="00F10C34">
        <w:rPr>
          <w:i/>
        </w:rPr>
        <w:t>dōi</w:t>
      </w:r>
      <w:r w:rsidRPr="00F10C34">
        <w:rPr>
          <w:rFonts w:cs="Gandhari Unicode"/>
          <w:i/>
          <w:szCs w:val="40"/>
        </w:rPr>
        <w:t>θ</w:t>
      </w:r>
      <w:r w:rsidRPr="00F10C34">
        <w:rPr>
          <w:i/>
        </w:rPr>
        <w:t>ra-</w:t>
      </w:r>
      <w:r w:rsidRPr="00F10C34">
        <w:t xml:space="preserve"> “eye”</w:t>
      </w:r>
    </w:p>
    <w:p w14:paraId="7A08597E" w14:textId="77777777" w:rsidR="00A93B0D" w:rsidRDefault="00A93B0D" w:rsidP="00A93B0D">
      <w:pPr>
        <w:tabs>
          <w:tab w:val="clear" w:pos="180"/>
          <w:tab w:val="right" w:pos="1440"/>
          <w:tab w:val="left" w:pos="1620"/>
          <w:tab w:val="left" w:pos="2880"/>
          <w:tab w:val="left" w:pos="3960"/>
          <w:tab w:val="left" w:pos="5760"/>
        </w:tabs>
      </w:pPr>
      <w:r w:rsidRPr="00F10C34">
        <w:tab/>
      </w:r>
      <w:r w:rsidRPr="00F10C34">
        <w:rPr>
          <w:rFonts w:ascii="Pahlavi" w:hAnsi="Pahlavi"/>
          <w:sz w:val="22"/>
        </w:rPr>
        <w:t>:jYwÍ</w:t>
      </w:r>
      <w:r w:rsidRPr="00F10C34">
        <w:tab/>
        <w:t>&lt;šwysl&gt;</w:t>
      </w:r>
      <w:r w:rsidRPr="00F10C34">
        <w:tab/>
      </w:r>
      <w:r w:rsidRPr="00F10C34">
        <w:rPr>
          <w:i/>
        </w:rPr>
        <w:t>šōysr</w:t>
      </w:r>
      <w:r w:rsidRPr="00F10C34">
        <w:tab/>
        <w:t xml:space="preserve">Av. </w:t>
      </w:r>
      <w:r w:rsidRPr="00F10C34">
        <w:rPr>
          <w:i/>
        </w:rPr>
        <w:t>šōi</w:t>
      </w:r>
      <w:r w:rsidRPr="00F10C34">
        <w:rPr>
          <w:rFonts w:cs="Gandhari Unicode"/>
          <w:i/>
          <w:szCs w:val="40"/>
        </w:rPr>
        <w:t>θ</w:t>
      </w:r>
      <w:r w:rsidRPr="00F10C34">
        <w:rPr>
          <w:i/>
        </w:rPr>
        <w:t>ra-</w:t>
      </w:r>
      <w:r w:rsidRPr="00F10C34">
        <w:t xml:space="preserve"> “settlement”</w:t>
      </w:r>
    </w:p>
    <w:p w14:paraId="2D5E36C1" w14:textId="77777777" w:rsidR="00872624" w:rsidRPr="00872624" w:rsidRDefault="00872624" w:rsidP="00A93B0D">
      <w:pPr>
        <w:tabs>
          <w:tab w:val="clear" w:pos="180"/>
          <w:tab w:val="right" w:pos="1440"/>
          <w:tab w:val="left" w:pos="1620"/>
          <w:tab w:val="left" w:pos="2880"/>
          <w:tab w:val="left" w:pos="3960"/>
          <w:tab w:val="left" w:pos="5760"/>
        </w:tabs>
      </w:pPr>
      <w:r>
        <w:tab/>
      </w:r>
      <w:r>
        <w:tab/>
      </w:r>
      <w:r>
        <w:tab/>
      </w:r>
      <w:r>
        <w:rPr>
          <w:i/>
        </w:rPr>
        <w:t>yōǰdahr</w:t>
      </w:r>
      <w:r>
        <w:tab/>
      </w:r>
    </w:p>
    <w:p w14:paraId="126746E2" w14:textId="77777777" w:rsidR="00A93B0D" w:rsidRPr="00F10C34" w:rsidRDefault="00A93B0D" w:rsidP="00A93B0D"/>
    <w:p w14:paraId="1F170B7E" w14:textId="77777777" w:rsidR="00A93B0D" w:rsidRPr="00F10C34" w:rsidRDefault="00A93B0D" w:rsidP="00A93B0D">
      <w:r w:rsidRPr="00F10C34">
        <w:t xml:space="preserve">As well as in &lt;-tl&gt; for Avestan </w:t>
      </w:r>
      <w:r w:rsidRPr="00F10C34">
        <w:rPr>
          <w:i/>
        </w:rPr>
        <w:t>-dra-</w:t>
      </w:r>
      <w:r w:rsidRPr="00F10C34">
        <w:t>:</w:t>
      </w:r>
    </w:p>
    <w:p w14:paraId="5220ADE0" w14:textId="77777777" w:rsidR="00A93B0D" w:rsidRPr="00F10C34" w:rsidRDefault="00A93B0D" w:rsidP="00A93B0D"/>
    <w:p w14:paraId="4ABB40B1" w14:textId="77777777" w:rsidR="00A93B0D" w:rsidRDefault="00A93B0D" w:rsidP="00A93B0D">
      <w:pPr>
        <w:tabs>
          <w:tab w:val="clear" w:pos="180"/>
          <w:tab w:val="right" w:pos="1440"/>
          <w:tab w:val="left" w:pos="1620"/>
          <w:tab w:val="left" w:pos="2880"/>
          <w:tab w:val="left" w:pos="3960"/>
          <w:tab w:val="left" w:pos="5760"/>
        </w:tabs>
      </w:pPr>
      <w:r w:rsidRPr="00F10C34">
        <w:tab/>
      </w:r>
      <w:r w:rsidRPr="00F10C34">
        <w:rPr>
          <w:rFonts w:ascii="Pahlavi" w:hAnsi="Pahlavi"/>
          <w:sz w:val="22"/>
        </w:rPr>
        <w:t>LTwÍ</w:t>
      </w:r>
      <w:r w:rsidRPr="00F10C34">
        <w:tab/>
        <w:t>&lt;šwtl&gt;</w:t>
      </w:r>
      <w:r w:rsidRPr="00F10C34">
        <w:tab/>
      </w:r>
      <w:r w:rsidRPr="00F10C34">
        <w:rPr>
          <w:i/>
        </w:rPr>
        <w:t>šuhr</w:t>
      </w:r>
      <w:r w:rsidRPr="00F10C34">
        <w:tab/>
        <w:t xml:space="preserve">Av. </w:t>
      </w:r>
      <w:r w:rsidRPr="00F10C34">
        <w:rPr>
          <w:i/>
        </w:rPr>
        <w:t>xšudra-</w:t>
      </w:r>
      <w:r w:rsidRPr="00F10C34">
        <w:t xml:space="preserve"> “seemen” (</w:t>
      </w:r>
      <w:r w:rsidRPr="00F10C34">
        <w:rPr>
          <w:i/>
        </w:rPr>
        <w:t>DD</w:t>
      </w:r>
      <w:r w:rsidRPr="00F10C34">
        <w:t>.77.13)</w:t>
      </w:r>
    </w:p>
    <w:p w14:paraId="0CADA9BC" w14:textId="77777777" w:rsidR="00872624" w:rsidRDefault="00872624" w:rsidP="00A93B0D">
      <w:pPr>
        <w:tabs>
          <w:tab w:val="clear" w:pos="180"/>
          <w:tab w:val="right" w:pos="1440"/>
          <w:tab w:val="left" w:pos="1620"/>
          <w:tab w:val="left" w:pos="2880"/>
          <w:tab w:val="left" w:pos="3960"/>
          <w:tab w:val="left" w:pos="5760"/>
        </w:tabs>
      </w:pPr>
    </w:p>
    <w:p w14:paraId="7D554631" w14:textId="77777777" w:rsidR="00872624" w:rsidRDefault="00872624" w:rsidP="00A93B0D">
      <w:pPr>
        <w:tabs>
          <w:tab w:val="clear" w:pos="180"/>
          <w:tab w:val="right" w:pos="1440"/>
          <w:tab w:val="left" w:pos="1620"/>
          <w:tab w:val="left" w:pos="2880"/>
          <w:tab w:val="left" w:pos="3960"/>
          <w:tab w:val="left" w:pos="5760"/>
        </w:tabs>
      </w:pPr>
      <w:r>
        <w:t>The number of times a text should be recited:</w:t>
      </w:r>
    </w:p>
    <w:p w14:paraId="4B72CF25" w14:textId="77777777" w:rsidR="00872624" w:rsidRDefault="00872624" w:rsidP="00A93B0D">
      <w:pPr>
        <w:tabs>
          <w:tab w:val="clear" w:pos="180"/>
          <w:tab w:val="right" w:pos="1440"/>
          <w:tab w:val="left" w:pos="1620"/>
          <w:tab w:val="left" w:pos="2880"/>
          <w:tab w:val="left" w:pos="3960"/>
          <w:tab w:val="left" w:pos="5760"/>
        </w:tabs>
      </w:pPr>
    </w:p>
    <w:p w14:paraId="0E819656" w14:textId="77777777" w:rsidR="00872624" w:rsidRDefault="00872624" w:rsidP="00A93B0D">
      <w:pPr>
        <w:tabs>
          <w:tab w:val="clear" w:pos="180"/>
          <w:tab w:val="right" w:pos="1440"/>
          <w:tab w:val="left" w:pos="1620"/>
          <w:tab w:val="left" w:pos="2880"/>
          <w:tab w:val="left" w:pos="3960"/>
          <w:tab w:val="left" w:pos="5760"/>
        </w:tabs>
      </w:pPr>
      <w:r>
        <w:tab/>
      </w:r>
      <w:r>
        <w:tab/>
      </w:r>
      <w:r>
        <w:tab/>
      </w:r>
      <w:r>
        <w:rPr>
          <w:i/>
        </w:rPr>
        <w:t>bišwadag</w:t>
      </w:r>
    </w:p>
    <w:p w14:paraId="1C711731" w14:textId="77777777" w:rsidR="00872624" w:rsidRDefault="00872624" w:rsidP="00A93B0D">
      <w:pPr>
        <w:tabs>
          <w:tab w:val="clear" w:pos="180"/>
          <w:tab w:val="right" w:pos="1440"/>
          <w:tab w:val="left" w:pos="1620"/>
          <w:tab w:val="left" w:pos="2880"/>
          <w:tab w:val="left" w:pos="3960"/>
          <w:tab w:val="left" w:pos="5760"/>
        </w:tabs>
      </w:pPr>
      <w:r>
        <w:tab/>
      </w:r>
      <w:r>
        <w:tab/>
      </w:r>
      <w:r>
        <w:tab/>
      </w:r>
      <w:r>
        <w:rPr>
          <w:i/>
        </w:rPr>
        <w:t>srišwadag</w:t>
      </w:r>
    </w:p>
    <w:p w14:paraId="39938440" w14:textId="77777777" w:rsidR="00872624" w:rsidRPr="00872624" w:rsidRDefault="00872624" w:rsidP="00A93B0D">
      <w:pPr>
        <w:tabs>
          <w:tab w:val="clear" w:pos="180"/>
          <w:tab w:val="right" w:pos="1440"/>
          <w:tab w:val="left" w:pos="1620"/>
          <w:tab w:val="left" w:pos="2880"/>
          <w:tab w:val="left" w:pos="3960"/>
          <w:tab w:val="left" w:pos="5760"/>
        </w:tabs>
      </w:pPr>
      <w:r>
        <w:tab/>
      </w:r>
      <w:r>
        <w:tab/>
      </w:r>
      <w:r>
        <w:tab/>
      </w:r>
      <w:r>
        <w:rPr>
          <w:i/>
        </w:rPr>
        <w:t>čahruswadag</w:t>
      </w:r>
      <w:r>
        <w:tab/>
      </w:r>
    </w:p>
    <w:p w14:paraId="6B454FBB" w14:textId="77777777" w:rsidR="00A93B0D" w:rsidRDefault="00A93B0D" w:rsidP="00A93B0D"/>
    <w:p w14:paraId="5D10B9E2" w14:textId="77777777" w:rsidR="00872624" w:rsidRPr="00F10C34" w:rsidRDefault="00872624" w:rsidP="00A93B0D"/>
    <w:p w14:paraId="65B8042B" w14:textId="77777777" w:rsidR="00A93B0D" w:rsidRPr="00F10C34" w:rsidRDefault="00A93B0D" w:rsidP="00A93B0D">
      <w:r w:rsidRPr="00F10C34">
        <w:tab/>
        <w:t xml:space="preserve">Corresponding to the Avestan sound </w:t>
      </w:r>
      <w:r w:rsidRPr="00F10C34">
        <w:rPr>
          <w:i/>
        </w:rPr>
        <w:t>ṣ̌</w:t>
      </w:r>
      <w:r w:rsidRPr="00F10C34">
        <w:t xml:space="preserve">, which is originally from </w:t>
      </w:r>
      <w:r w:rsidRPr="00F10C34">
        <w:rPr>
          <w:i/>
        </w:rPr>
        <w:t>rt</w:t>
      </w:r>
      <w:r w:rsidRPr="00F10C34">
        <w:t xml:space="preserve">, we find &lt;š&gt;, &lt;hl, hr&gt;, or &lt;rt&gt;.  </w:t>
      </w:r>
    </w:p>
    <w:p w14:paraId="5F84C321" w14:textId="77777777" w:rsidR="00A93B0D" w:rsidRPr="00F10C34" w:rsidRDefault="00A93B0D" w:rsidP="00A93B0D">
      <w:r w:rsidRPr="00F10C34">
        <w:tab/>
        <w:t xml:space="preserve">The forms with &lt;hl, hr&gt;, render the original quality of the sound </w:t>
      </w:r>
      <w:r w:rsidRPr="00F10C34">
        <w:rPr>
          <w:i/>
        </w:rPr>
        <w:t>ṣ̌</w:t>
      </w:r>
      <w:r w:rsidRPr="00F10C34">
        <w:t xml:space="preserve">, while the forms with &lt;rt&gt; </w:t>
      </w:r>
      <w:r w:rsidRPr="00F10C34">
        <w:rPr>
          <w:i/>
        </w:rPr>
        <w:t>rd</w:t>
      </w:r>
      <w:r w:rsidRPr="00F10C34">
        <w:t xml:space="preserve"> are the original Persian forms:</w:t>
      </w:r>
    </w:p>
    <w:p w14:paraId="033EBD35" w14:textId="77777777" w:rsidR="00A93B0D" w:rsidRPr="00F10C34" w:rsidRDefault="00A93B0D" w:rsidP="00A93B0D"/>
    <w:p w14:paraId="18ED432B" w14:textId="77777777" w:rsidR="00A93B0D" w:rsidRPr="00F10C34" w:rsidRDefault="00A93B0D" w:rsidP="00A93B0D">
      <w:pPr>
        <w:tabs>
          <w:tab w:val="right" w:pos="1980"/>
          <w:tab w:val="right" w:pos="6300"/>
        </w:tabs>
      </w:pPr>
      <w:r w:rsidRPr="00F10C34">
        <w:t xml:space="preserve">Av. </w:t>
      </w:r>
      <w:r w:rsidRPr="00F10C34">
        <w:rPr>
          <w:i/>
        </w:rPr>
        <w:t>Aṣ̌a vahišta</w:t>
      </w:r>
      <w:r w:rsidRPr="00F10C34">
        <w:t>:</w:t>
      </w:r>
    </w:p>
    <w:p w14:paraId="613682D7" w14:textId="77777777" w:rsidR="00A93B0D" w:rsidRPr="00F10C34" w:rsidRDefault="00A93B0D" w:rsidP="00A93B0D">
      <w:pPr>
        <w:tabs>
          <w:tab w:val="clear" w:pos="180"/>
          <w:tab w:val="right" w:pos="1980"/>
          <w:tab w:val="left" w:pos="2160"/>
          <w:tab w:val="right" w:pos="5580"/>
          <w:tab w:val="left" w:pos="5760"/>
        </w:tabs>
      </w:pPr>
      <w:r w:rsidRPr="00F10C34">
        <w:tab/>
      </w:r>
      <w:r w:rsidRPr="00F10C34">
        <w:rPr>
          <w:rFonts w:ascii="Pahlavi" w:hAnsi="Pahlavi"/>
          <w:sz w:val="24"/>
        </w:rPr>
        <w:t>WthAwßA</w:t>
      </w:r>
      <w:r w:rsidRPr="00F10C34">
        <w:tab/>
        <w:t xml:space="preserve">&lt;’šwhšt'&gt; = </w:t>
      </w:r>
      <w:r w:rsidRPr="00F10C34">
        <w:rPr>
          <w:i/>
        </w:rPr>
        <w:t>Ašwahišt</w:t>
      </w:r>
      <w:r w:rsidRPr="00F10C34">
        <w:tab/>
      </w:r>
      <w:r w:rsidRPr="00F10C34">
        <w:rPr>
          <w:rFonts w:ascii="Pahlavi" w:hAnsi="Pahlavi"/>
          <w:sz w:val="24"/>
        </w:rPr>
        <w:t>WthAWTwA</w:t>
      </w:r>
      <w:r w:rsidRPr="00F10C34">
        <w:tab/>
        <w:t xml:space="preserve">&lt;’rtwhšt'&gt; = </w:t>
      </w:r>
      <w:r w:rsidRPr="00F10C34">
        <w:rPr>
          <w:i/>
        </w:rPr>
        <w:t>Ardwahišt</w:t>
      </w:r>
    </w:p>
    <w:p w14:paraId="0346681F" w14:textId="77777777" w:rsidR="00A93B0D" w:rsidRPr="00F10C34" w:rsidRDefault="00A93B0D" w:rsidP="00A93B0D"/>
    <w:p w14:paraId="3F1523F6" w14:textId="77777777" w:rsidR="00A93B0D" w:rsidRPr="00F10C34" w:rsidRDefault="00A93B0D" w:rsidP="00A93B0D">
      <w:r w:rsidRPr="00F10C34">
        <w:t xml:space="preserve">Av. </w:t>
      </w:r>
      <w:r w:rsidRPr="00F10C34">
        <w:rPr>
          <w:i/>
        </w:rPr>
        <w:t>aməṣ̌a spəṇta</w:t>
      </w:r>
      <w:r w:rsidRPr="00F10C34">
        <w:t>:</w:t>
      </w:r>
    </w:p>
    <w:p w14:paraId="29115EC6" w14:textId="77777777" w:rsidR="00A93B0D" w:rsidRPr="00F10C34" w:rsidRDefault="00A93B0D" w:rsidP="00A93B0D">
      <w:pPr>
        <w:tabs>
          <w:tab w:val="clear" w:pos="180"/>
          <w:tab w:val="right" w:pos="1980"/>
          <w:tab w:val="left" w:pos="2160"/>
          <w:tab w:val="right" w:pos="5580"/>
          <w:tab w:val="left" w:pos="5760"/>
        </w:tabs>
      </w:pPr>
      <w:r w:rsidRPr="00F10C34">
        <w:tab/>
      </w:r>
      <w:r w:rsidRPr="00F10C34">
        <w:rPr>
          <w:rFonts w:ascii="Pahlavi" w:hAnsi="Pahlavi"/>
          <w:sz w:val="24"/>
        </w:rPr>
        <w:t>YWfJahmA</w:t>
      </w:r>
      <w:r w:rsidRPr="00F10C34">
        <w:tab/>
        <w:t xml:space="preserve">&lt;’mš’spnd&gt; = </w:t>
      </w:r>
      <w:r w:rsidRPr="00F10C34">
        <w:rPr>
          <w:i/>
        </w:rPr>
        <w:t>amešāspand</w:t>
      </w:r>
      <w:r w:rsidRPr="00F10C34">
        <w:tab/>
      </w:r>
      <w:r w:rsidRPr="00F10C34">
        <w:rPr>
          <w:rFonts w:ascii="Pahlavi" w:hAnsi="Pahlavi"/>
          <w:sz w:val="24"/>
        </w:rPr>
        <w:t>YWfJwaÂA</w:t>
      </w:r>
      <w:r w:rsidRPr="00F10C34">
        <w:tab/>
        <w:t xml:space="preserve">&lt;’mhrspnd&gt; = </w:t>
      </w:r>
      <w:r w:rsidRPr="00F10C34">
        <w:rPr>
          <w:i/>
        </w:rPr>
        <w:t>amahrspand</w:t>
      </w:r>
    </w:p>
    <w:p w14:paraId="1A6DAA93" w14:textId="77777777" w:rsidR="00A93B0D" w:rsidRPr="00F10C34" w:rsidRDefault="00A93B0D" w:rsidP="00A93B0D">
      <w:pPr>
        <w:tabs>
          <w:tab w:val="right" w:pos="1980"/>
          <w:tab w:val="right" w:pos="5580"/>
          <w:tab w:val="left" w:pos="5760"/>
        </w:tabs>
      </w:pPr>
    </w:p>
    <w:p w14:paraId="7C35784E" w14:textId="77777777" w:rsidR="00A93B0D" w:rsidRPr="00F10C34" w:rsidRDefault="00A93B0D" w:rsidP="00A93B0D">
      <w:pPr>
        <w:tabs>
          <w:tab w:val="right" w:pos="1980"/>
          <w:tab w:val="right" w:pos="5580"/>
          <w:tab w:val="left" w:pos="5760"/>
        </w:tabs>
      </w:pPr>
      <w:r w:rsidRPr="00F10C34">
        <w:t xml:space="preserve">Av. </w:t>
      </w:r>
      <w:r w:rsidRPr="00F10C34">
        <w:rPr>
          <w:i/>
        </w:rPr>
        <w:t>frauuaṣ̌i</w:t>
      </w:r>
      <w:r w:rsidRPr="00F10C34">
        <w:t xml:space="preserve">, </w:t>
      </w:r>
      <w:r w:rsidRPr="00F10C34">
        <w:rPr>
          <w:i/>
        </w:rPr>
        <w:t>frauuašinąm</w:t>
      </w:r>
      <w:r w:rsidRPr="00F10C34">
        <w:t>:</w:t>
      </w:r>
    </w:p>
    <w:p w14:paraId="2A553D4D" w14:textId="77777777" w:rsidR="00A93B0D" w:rsidRPr="00F10C34" w:rsidRDefault="00A93B0D" w:rsidP="00A93B0D">
      <w:pPr>
        <w:tabs>
          <w:tab w:val="clear" w:pos="180"/>
          <w:tab w:val="right" w:pos="1980"/>
          <w:tab w:val="left" w:pos="2160"/>
          <w:tab w:val="right" w:pos="5580"/>
          <w:tab w:val="left" w:pos="5760"/>
        </w:tabs>
      </w:pPr>
      <w:r w:rsidRPr="00F10C34">
        <w:tab/>
      </w:r>
      <w:r w:rsidRPr="00F10C34">
        <w:rPr>
          <w:rFonts w:ascii="Pahlavi" w:hAnsi="Pahlavi"/>
          <w:sz w:val="24"/>
        </w:rPr>
        <w:t>ßAwLP</w:t>
      </w:r>
      <w:r w:rsidRPr="00F10C34">
        <w:tab/>
        <w:t xml:space="preserve">&lt;plw’š&gt; = </w:t>
      </w:r>
      <w:r w:rsidRPr="00F10C34">
        <w:rPr>
          <w:i/>
        </w:rPr>
        <w:t>frawaš</w:t>
      </w:r>
      <w:r w:rsidRPr="00F10C34">
        <w:t xml:space="preserve"> (as if </w:t>
      </w:r>
      <w:r w:rsidRPr="00F10C34">
        <w:rPr>
          <w:i/>
        </w:rPr>
        <w:t>frawaxš</w:t>
      </w:r>
      <w:r w:rsidRPr="00F10C34">
        <w:t xml:space="preserve"> “growth”)</w:t>
      </w:r>
    </w:p>
    <w:p w14:paraId="231D7B48" w14:textId="77777777" w:rsidR="00A93B0D" w:rsidRPr="00F10C34" w:rsidRDefault="00A93B0D" w:rsidP="00A93B0D">
      <w:pPr>
        <w:tabs>
          <w:tab w:val="clear" w:pos="180"/>
          <w:tab w:val="right" w:pos="1980"/>
          <w:tab w:val="left" w:pos="2160"/>
          <w:tab w:val="right" w:pos="5580"/>
          <w:tab w:val="left" w:pos="5760"/>
        </w:tabs>
        <w:rPr>
          <w:i/>
        </w:rPr>
      </w:pPr>
      <w:r w:rsidRPr="00F10C34">
        <w:tab/>
      </w:r>
      <w:r w:rsidRPr="00F10C34">
        <w:rPr>
          <w:rFonts w:ascii="Pahlavi" w:hAnsi="Pahlavi"/>
          <w:sz w:val="24"/>
        </w:rPr>
        <w:t>laÅwLP</w:t>
      </w:r>
      <w:r w:rsidRPr="00F10C34">
        <w:tab/>
        <w:t xml:space="preserve">&lt;plw’hl&gt; = </w:t>
      </w:r>
      <w:r w:rsidRPr="00F10C34">
        <w:rPr>
          <w:i/>
        </w:rPr>
        <w:t>frawahr</w:t>
      </w:r>
    </w:p>
    <w:p w14:paraId="3D0F377F" w14:textId="77777777" w:rsidR="00A93B0D" w:rsidRPr="00F10C34" w:rsidRDefault="00A93B0D" w:rsidP="00A93B0D">
      <w:pPr>
        <w:tabs>
          <w:tab w:val="clear" w:pos="180"/>
          <w:tab w:val="right" w:pos="1980"/>
          <w:tab w:val="left" w:pos="2160"/>
          <w:tab w:val="right" w:pos="5580"/>
          <w:tab w:val="left" w:pos="5760"/>
        </w:tabs>
      </w:pPr>
      <w:r w:rsidRPr="00F10C34">
        <w:rPr>
          <w:i/>
        </w:rPr>
        <w:lastRenderedPageBreak/>
        <w:tab/>
      </w:r>
      <w:r w:rsidRPr="00F10C34">
        <w:rPr>
          <w:rFonts w:ascii="Pahlavi" w:hAnsi="Pahlavi"/>
          <w:sz w:val="24"/>
        </w:rPr>
        <w:t>WtÒwLP</w:t>
      </w:r>
      <w:r w:rsidRPr="00F10C34">
        <w:tab/>
        <w:t xml:space="preserve">&lt;plwlt'&gt; = </w:t>
      </w:r>
      <w:r w:rsidRPr="00F10C34">
        <w:rPr>
          <w:i/>
        </w:rPr>
        <w:t>fraward</w:t>
      </w:r>
      <w:r w:rsidRPr="00F10C34">
        <w:rPr>
          <w:i/>
        </w:rPr>
        <w:tab/>
      </w:r>
      <w:r w:rsidRPr="00F10C34">
        <w:rPr>
          <w:rFonts w:ascii="Pahlavi" w:hAnsi="Pahlavi"/>
          <w:sz w:val="24"/>
        </w:rPr>
        <w:t>WwYtÒwLP</w:t>
      </w:r>
      <w:r w:rsidRPr="00F10C34">
        <w:tab/>
        <w:t xml:space="preserve">&lt;plwltyn'&gt; = </w:t>
      </w:r>
      <w:r w:rsidRPr="00F10C34">
        <w:rPr>
          <w:i/>
        </w:rPr>
        <w:t>frawardīn</w:t>
      </w:r>
    </w:p>
    <w:p w14:paraId="0BD0E1C6" w14:textId="77777777" w:rsidR="00A93B0D" w:rsidRPr="00F10C34" w:rsidRDefault="00A93B0D" w:rsidP="00A93B0D">
      <w:pPr>
        <w:tabs>
          <w:tab w:val="right" w:pos="1980"/>
          <w:tab w:val="right" w:pos="5580"/>
          <w:tab w:val="left" w:pos="5760"/>
        </w:tabs>
      </w:pPr>
    </w:p>
    <w:p w14:paraId="67722C37" w14:textId="77777777" w:rsidR="00A93B0D" w:rsidRPr="00F10C34" w:rsidRDefault="00A93B0D" w:rsidP="00A93B0D">
      <w:pPr>
        <w:tabs>
          <w:tab w:val="right" w:pos="1980"/>
          <w:tab w:val="right" w:pos="5580"/>
          <w:tab w:val="left" w:pos="5760"/>
        </w:tabs>
      </w:pPr>
      <w:r w:rsidRPr="00F10C34">
        <w:t xml:space="preserve">Av. </w:t>
      </w:r>
      <w:r w:rsidRPr="00F10C34">
        <w:rPr>
          <w:i/>
        </w:rPr>
        <w:t>Maṣ̌iia</w:t>
      </w:r>
      <w:r w:rsidRPr="00F10C34">
        <w:t>, *</w:t>
      </w:r>
      <w:r w:rsidRPr="00F10C34">
        <w:rPr>
          <w:i/>
        </w:rPr>
        <w:t>Maṣ̌iiānī-</w:t>
      </w:r>
      <w:r w:rsidRPr="00F10C34">
        <w:t xml:space="preserve">: </w:t>
      </w:r>
    </w:p>
    <w:p w14:paraId="2217182B" w14:textId="77777777" w:rsidR="00A93B0D" w:rsidRPr="00F10C34" w:rsidRDefault="00A93B0D" w:rsidP="00A93B0D">
      <w:pPr>
        <w:tabs>
          <w:tab w:val="clear" w:pos="180"/>
          <w:tab w:val="right" w:pos="1980"/>
          <w:tab w:val="left" w:pos="2160"/>
          <w:tab w:val="right" w:pos="5580"/>
          <w:tab w:val="left" w:pos="5760"/>
        </w:tabs>
      </w:pPr>
      <w:r w:rsidRPr="00F10C34">
        <w:tab/>
      </w:r>
      <w:r w:rsidRPr="00F10C34">
        <w:rPr>
          <w:rFonts w:ascii="Pahlavi" w:hAnsi="Pahlavi"/>
          <w:sz w:val="24"/>
        </w:rPr>
        <w:t>îhM</w:t>
      </w:r>
      <w:r w:rsidRPr="00F10C34">
        <w:tab/>
        <w:t>&lt;mšy</w:t>
      </w:r>
      <w:r w:rsidRPr="00F10C34">
        <w:rPr>
          <w:u w:val="single"/>
        </w:rPr>
        <w:t>d</w:t>
      </w:r>
      <w:r w:rsidRPr="00F10C34">
        <w:t xml:space="preserve">&gt; = </w:t>
      </w:r>
      <w:r w:rsidRPr="00F10C34">
        <w:rPr>
          <w:i/>
        </w:rPr>
        <w:t>Mašīy</w:t>
      </w:r>
      <w:r w:rsidRPr="00F10C34">
        <w:tab/>
      </w:r>
      <w:r w:rsidRPr="00F10C34">
        <w:rPr>
          <w:rFonts w:ascii="Pahlavi" w:hAnsi="Pahlavi"/>
          <w:sz w:val="24"/>
        </w:rPr>
        <w:t>ìwaåhM</w:t>
      </w:r>
      <w:r w:rsidRPr="00F10C34">
        <w:tab/>
        <w:t>&lt;mšyd’ny</w:t>
      </w:r>
      <w:r w:rsidRPr="00F10C34">
        <w:rPr>
          <w:u w:val="single"/>
        </w:rPr>
        <w:t>d</w:t>
      </w:r>
      <w:r w:rsidRPr="00F10C34">
        <w:t xml:space="preserve">&gt; = </w:t>
      </w:r>
      <w:r w:rsidRPr="00F10C34">
        <w:rPr>
          <w:i/>
        </w:rPr>
        <w:t>Mašyānīy</w:t>
      </w:r>
    </w:p>
    <w:p w14:paraId="6B06E975" w14:textId="77777777" w:rsidR="00A93B0D" w:rsidRPr="00F10C34" w:rsidRDefault="00A93B0D" w:rsidP="00A93B0D">
      <w:pPr>
        <w:tabs>
          <w:tab w:val="clear" w:pos="180"/>
          <w:tab w:val="right" w:pos="1980"/>
          <w:tab w:val="left" w:pos="2160"/>
          <w:tab w:val="right" w:pos="5580"/>
          <w:tab w:val="left" w:pos="5760"/>
        </w:tabs>
      </w:pPr>
      <w:r w:rsidRPr="00F10C34">
        <w:tab/>
      </w:r>
      <w:r w:rsidRPr="00F10C34">
        <w:rPr>
          <w:rFonts w:ascii="Pahlavi" w:hAnsi="Pahlavi"/>
          <w:sz w:val="24"/>
        </w:rPr>
        <w:t>î¬a˜</w:t>
      </w:r>
      <w:r w:rsidRPr="00F10C34">
        <w:tab/>
        <w:t>&lt;mhly</w:t>
      </w:r>
      <w:r w:rsidRPr="00F10C34">
        <w:rPr>
          <w:u w:val="single"/>
        </w:rPr>
        <w:t>d</w:t>
      </w:r>
      <w:r w:rsidRPr="00F10C34">
        <w:t xml:space="preserve">&gt; = </w:t>
      </w:r>
      <w:r w:rsidRPr="00F10C34">
        <w:rPr>
          <w:i/>
        </w:rPr>
        <w:t>Mahlīy</w:t>
      </w:r>
      <w:r w:rsidRPr="00F10C34">
        <w:tab/>
      </w:r>
      <w:r w:rsidRPr="00F10C34">
        <w:rPr>
          <w:rFonts w:ascii="Pahlavi" w:hAnsi="Pahlavi"/>
          <w:sz w:val="24"/>
        </w:rPr>
        <w:t>ìwaå¬a˜</w:t>
      </w:r>
      <w:r w:rsidRPr="00F10C34">
        <w:tab/>
        <w:t>&lt;mhlyd’ny</w:t>
      </w:r>
      <w:r w:rsidRPr="00F10C34">
        <w:rPr>
          <w:u w:val="single"/>
        </w:rPr>
        <w:t>d</w:t>
      </w:r>
      <w:r w:rsidRPr="00F10C34">
        <w:t xml:space="preserve">&gt; = </w:t>
      </w:r>
      <w:r w:rsidRPr="00F10C34">
        <w:rPr>
          <w:i/>
        </w:rPr>
        <w:t>Mahlyānīy</w:t>
      </w:r>
    </w:p>
    <w:p w14:paraId="0337246B" w14:textId="77777777" w:rsidR="00A93B0D" w:rsidRPr="00F10C34" w:rsidRDefault="00A93B0D" w:rsidP="00A93B0D">
      <w:pPr>
        <w:tabs>
          <w:tab w:val="clear" w:pos="180"/>
          <w:tab w:val="right" w:pos="1980"/>
          <w:tab w:val="left" w:pos="2160"/>
          <w:tab w:val="right" w:pos="5580"/>
          <w:tab w:val="left" w:pos="5760"/>
        </w:tabs>
      </w:pPr>
      <w:r w:rsidRPr="00F10C34">
        <w:tab/>
      </w:r>
      <w:r w:rsidRPr="00F10C34">
        <w:rPr>
          <w:rFonts w:ascii="Pahlavi" w:hAnsi="Pahlavi"/>
          <w:sz w:val="24"/>
        </w:rPr>
        <w:t>ìWt˜</w:t>
      </w:r>
      <w:r w:rsidRPr="00F10C34">
        <w:tab/>
        <w:t>&lt;mtry</w:t>
      </w:r>
      <w:r w:rsidRPr="00F10C34">
        <w:rPr>
          <w:u w:val="single"/>
        </w:rPr>
        <w:t>d</w:t>
      </w:r>
      <w:r w:rsidRPr="00F10C34">
        <w:t xml:space="preserve">&gt; = </w:t>
      </w:r>
      <w:r w:rsidRPr="00F10C34">
        <w:rPr>
          <w:i/>
        </w:rPr>
        <w:t>Mahrīy</w:t>
      </w:r>
      <w:r w:rsidRPr="00F10C34">
        <w:tab/>
      </w:r>
      <w:r w:rsidRPr="00F10C34">
        <w:rPr>
          <w:rFonts w:ascii="Pahlavi" w:hAnsi="Pahlavi"/>
          <w:sz w:val="24"/>
        </w:rPr>
        <w:t>ìwaÅWt˜</w:t>
      </w:r>
      <w:r w:rsidRPr="00F10C34">
        <w:tab/>
        <w:t>&lt;mtryd’ny</w:t>
      </w:r>
      <w:r w:rsidRPr="00F10C34">
        <w:rPr>
          <w:u w:val="single"/>
        </w:rPr>
        <w:t>d</w:t>
      </w:r>
      <w:r w:rsidRPr="00F10C34">
        <w:t xml:space="preserve">&gt; = </w:t>
      </w:r>
      <w:r w:rsidRPr="00F10C34">
        <w:rPr>
          <w:i/>
        </w:rPr>
        <w:t>Mahryānīy</w:t>
      </w:r>
    </w:p>
    <w:p w14:paraId="757CDA89" w14:textId="77777777" w:rsidR="00A93B0D" w:rsidRPr="00F10C34" w:rsidRDefault="00A93B0D" w:rsidP="00A93B0D"/>
    <w:p w14:paraId="51D8A66B" w14:textId="77777777" w:rsidR="00A93B0D" w:rsidRPr="00F10C34" w:rsidRDefault="00A93B0D" w:rsidP="00A93B0D">
      <w:pPr>
        <w:keepNext/>
      </w:pPr>
      <w:r w:rsidRPr="00F10C34">
        <w:t>Thus also:</w:t>
      </w:r>
    </w:p>
    <w:p w14:paraId="7F752FCF" w14:textId="77777777" w:rsidR="00A93B0D" w:rsidRPr="00F10C34" w:rsidRDefault="00A93B0D" w:rsidP="00A93B0D">
      <w:pPr>
        <w:tabs>
          <w:tab w:val="clear" w:pos="180"/>
          <w:tab w:val="right" w:pos="1980"/>
          <w:tab w:val="left" w:pos="2160"/>
          <w:tab w:val="right" w:pos="5580"/>
          <w:tab w:val="left" w:pos="5760"/>
        </w:tabs>
      </w:pPr>
      <w:r w:rsidRPr="00F10C34">
        <w:tab/>
      </w:r>
      <w:r w:rsidRPr="00F10C34">
        <w:rPr>
          <w:rFonts w:ascii="Pahlavi" w:hAnsi="Pahlavi"/>
          <w:sz w:val="24"/>
        </w:rPr>
        <w:t>MwßAP</w:t>
      </w:r>
      <w:r w:rsidRPr="00F10C34">
        <w:t xml:space="preserve"> , </w:t>
      </w:r>
      <w:r w:rsidRPr="00F10C34">
        <w:rPr>
          <w:rFonts w:ascii="Pahlavi" w:hAnsi="Pahlavi"/>
          <w:sz w:val="24"/>
        </w:rPr>
        <w:t>MwÍP</w:t>
      </w:r>
      <w:r w:rsidRPr="00F10C34">
        <w:tab/>
        <w:t xml:space="preserve">&lt;p(’)šwm&gt; = </w:t>
      </w:r>
      <w:r w:rsidRPr="00F10C34">
        <w:rPr>
          <w:i/>
        </w:rPr>
        <w:t>pašom</w:t>
      </w:r>
      <w:r w:rsidRPr="00F10C34">
        <w:t xml:space="preserve">, </w:t>
      </w:r>
      <w:r w:rsidRPr="00F10C34">
        <w:rPr>
          <w:i/>
        </w:rPr>
        <w:t>pāšom</w:t>
      </w:r>
      <w:r w:rsidRPr="00F10C34">
        <w:tab/>
      </w:r>
      <w:r w:rsidRPr="00F10C34">
        <w:rPr>
          <w:rFonts w:ascii="Pahlavi" w:hAnsi="Pahlavi"/>
          <w:sz w:val="24"/>
        </w:rPr>
        <w:t>MwlaÅP</w:t>
      </w:r>
      <w:r w:rsidRPr="00F10C34">
        <w:tab/>
        <w:t xml:space="preserve">&lt;p’hlwm&gt; = </w:t>
      </w:r>
      <w:r w:rsidRPr="00F10C34">
        <w:rPr>
          <w:i/>
        </w:rPr>
        <w:t>pahlom</w:t>
      </w:r>
      <w:r w:rsidRPr="00F10C34">
        <w:t xml:space="preserve"> </w:t>
      </w:r>
    </w:p>
    <w:p w14:paraId="4DB80957" w14:textId="77777777" w:rsidR="00A93B0D" w:rsidRPr="00F10C34" w:rsidRDefault="00A93B0D" w:rsidP="00A93B0D"/>
    <w:p w14:paraId="284B3316" w14:textId="77777777" w:rsidR="00A93B0D" w:rsidRPr="00F10C34" w:rsidRDefault="00A93B0D" w:rsidP="00A93B0D">
      <w:r w:rsidRPr="00F10C34">
        <w:t xml:space="preserve">Avestan </w:t>
      </w:r>
      <w:r w:rsidRPr="00F10C34">
        <w:rPr>
          <w:i/>
        </w:rPr>
        <w:t>-ž-</w:t>
      </w:r>
      <w:r w:rsidRPr="00F10C34">
        <w:t xml:space="preserve"> spelled &lt;-š-&gt;:</w:t>
      </w:r>
    </w:p>
    <w:p w14:paraId="67F39CB8" w14:textId="77777777" w:rsidR="00A93B0D" w:rsidRPr="00F10C34" w:rsidRDefault="00A93B0D" w:rsidP="00A93B0D"/>
    <w:p w14:paraId="07D034DC" w14:textId="77777777" w:rsidR="00A93B0D" w:rsidRPr="00F10C34" w:rsidRDefault="00A93B0D" w:rsidP="00A93B0D">
      <w:pPr>
        <w:tabs>
          <w:tab w:val="clear" w:pos="180"/>
          <w:tab w:val="right" w:pos="1980"/>
          <w:tab w:val="left" w:pos="2160"/>
          <w:tab w:val="right" w:pos="5580"/>
          <w:tab w:val="left" w:pos="5760"/>
        </w:tabs>
      </w:pPr>
      <w:r w:rsidRPr="00F10C34">
        <w:tab/>
      </w:r>
      <w:r w:rsidRPr="00F10C34">
        <w:rPr>
          <w:rFonts w:ascii="Pahlavi" w:hAnsi="Pahlavi"/>
          <w:sz w:val="24"/>
        </w:rPr>
        <w:t>lsadÍwY</w:t>
      </w:r>
      <w:r w:rsidRPr="00F10C34">
        <w:tab/>
        <w:t xml:space="preserve">&lt;ywšd’sl&gt; = </w:t>
      </w:r>
      <w:r w:rsidRPr="00F10C34">
        <w:rPr>
          <w:i/>
        </w:rPr>
        <w:t>yōždahr</w:t>
      </w:r>
    </w:p>
    <w:p w14:paraId="5988929E" w14:textId="77777777" w:rsidR="00A93B0D" w:rsidRPr="00F10C34" w:rsidRDefault="00A93B0D" w:rsidP="00A93B0D">
      <w:pPr>
        <w:tabs>
          <w:tab w:val="clear" w:pos="180"/>
          <w:tab w:val="right" w:pos="1980"/>
          <w:tab w:val="left" w:pos="2160"/>
          <w:tab w:val="right" w:pos="5580"/>
          <w:tab w:val="left" w:pos="5760"/>
        </w:tabs>
      </w:pPr>
      <w:r w:rsidRPr="00F10C34">
        <w:tab/>
      </w:r>
      <w:r w:rsidRPr="00F10C34">
        <w:rPr>
          <w:rFonts w:ascii="Pahlavi" w:hAnsi="Pahlavi"/>
          <w:sz w:val="24"/>
        </w:rPr>
        <w:t>aDkßïJ</w:t>
      </w:r>
      <w:r w:rsidRPr="00F10C34">
        <w:t xml:space="preserve"> , </w:t>
      </w:r>
      <w:r w:rsidRPr="00F10C34">
        <w:rPr>
          <w:rFonts w:ascii="Pahlavi" w:hAnsi="Pahlavi"/>
          <w:sz w:val="24"/>
        </w:rPr>
        <w:t>kßïJ</w:t>
      </w:r>
      <w:r w:rsidRPr="00F10C34">
        <w:tab/>
        <w:t xml:space="preserve">&lt;syšk, syškyh&gt; = </w:t>
      </w:r>
      <w:r w:rsidRPr="00F10C34">
        <w:rPr>
          <w:i/>
        </w:rPr>
        <w:t>sīžd</w:t>
      </w:r>
      <w:r w:rsidRPr="00F10C34">
        <w:t xml:space="preserve">, </w:t>
      </w:r>
      <w:r w:rsidRPr="00F10C34">
        <w:rPr>
          <w:i/>
        </w:rPr>
        <w:t>sīždīh</w:t>
      </w:r>
      <w:r w:rsidRPr="00F10C34">
        <w:t xml:space="preserve">, Av. </w:t>
      </w:r>
      <w:r w:rsidRPr="00F10C34">
        <w:rPr>
          <w:i/>
        </w:rPr>
        <w:t>sīžd-</w:t>
      </w:r>
    </w:p>
    <w:p w14:paraId="676DA82A" w14:textId="77777777" w:rsidR="00A93B0D" w:rsidRPr="00F10C34" w:rsidRDefault="00A93B0D" w:rsidP="00A93B0D">
      <w:pPr>
        <w:tabs>
          <w:tab w:val="clear" w:pos="180"/>
          <w:tab w:val="right" w:pos="1980"/>
          <w:tab w:val="left" w:pos="2160"/>
          <w:tab w:val="right" w:pos="5580"/>
          <w:tab w:val="left" w:pos="5760"/>
        </w:tabs>
      </w:pPr>
    </w:p>
    <w:p w14:paraId="74D93B41" w14:textId="77777777" w:rsidR="00A93B0D" w:rsidRPr="00F10C34" w:rsidRDefault="00A93B0D" w:rsidP="004900B0">
      <w:pPr>
        <w:tabs>
          <w:tab w:val="right" w:pos="2160"/>
          <w:tab w:val="left" w:pos="2520"/>
          <w:tab w:val="left" w:pos="4320"/>
        </w:tabs>
        <w:spacing w:line="240" w:lineRule="auto"/>
      </w:pPr>
    </w:p>
    <w:p w14:paraId="4CC33150" w14:textId="77777777" w:rsidR="00504F9A" w:rsidRPr="00504F9A" w:rsidRDefault="00504F9A" w:rsidP="00504F9A">
      <w:pPr>
        <w:pStyle w:val="Heading2"/>
      </w:pPr>
      <w:r w:rsidRPr="00504F9A">
        <w:t>Phraseology</w:t>
      </w:r>
    </w:p>
    <w:p w14:paraId="774797E9" w14:textId="77777777" w:rsidR="00504F9A" w:rsidRDefault="00504F9A" w:rsidP="00333998">
      <w:pPr>
        <w:pStyle w:val="Heading2"/>
      </w:pPr>
    </w:p>
    <w:p w14:paraId="109BBB49" w14:textId="77777777" w:rsidR="00BD5B12" w:rsidRPr="00BD5B12" w:rsidRDefault="00BD5B12" w:rsidP="00BD5B12">
      <w:pPr>
        <w:pStyle w:val="Heading2"/>
      </w:pPr>
      <w:r w:rsidRPr="00BD5B12">
        <w:t>expressions of possibility</w:t>
      </w:r>
    </w:p>
    <w:p w14:paraId="416C99BD" w14:textId="77777777" w:rsidR="00BD5B12" w:rsidRDefault="00BD5B12" w:rsidP="00BD5B12"/>
    <w:p w14:paraId="7E52C6AA" w14:textId="77777777" w:rsidR="00BD5B12" w:rsidRDefault="00BD5B12" w:rsidP="00BD5B12">
      <w:r w:rsidRPr="00BD5B12">
        <w:t>čand čārīg</w:t>
      </w:r>
    </w:p>
    <w:p w14:paraId="489C7440" w14:textId="77777777" w:rsidR="00BD5B12" w:rsidRPr="00BD5B12" w:rsidRDefault="00BD5B12" w:rsidP="00BD5B12"/>
    <w:p w14:paraId="352484E8" w14:textId="77777777" w:rsidR="00333998" w:rsidRDefault="00333998" w:rsidP="00333998">
      <w:pPr>
        <w:pStyle w:val="Heading2"/>
      </w:pPr>
      <w:r>
        <w:t>expressions of Intent, Neglect,</w:t>
      </w:r>
      <w:r w:rsidRPr="00480409">
        <w:t xml:space="preserve"> </w:t>
      </w:r>
      <w:r>
        <w:t>and similar</w:t>
      </w:r>
      <w:bookmarkEnd w:id="988"/>
    </w:p>
    <w:p w14:paraId="550B80F6" w14:textId="77777777" w:rsidR="00333998" w:rsidRDefault="00333998" w:rsidP="00333998"/>
    <w:p w14:paraId="355F3E8D" w14:textId="77777777" w:rsidR="00752A60" w:rsidRDefault="00333998" w:rsidP="00333998">
      <w:pPr>
        <w:pBdr>
          <w:top w:val="single" w:sz="4" w:space="1" w:color="auto"/>
          <w:left w:val="single" w:sz="4" w:space="4" w:color="auto"/>
          <w:bottom w:val="single" w:sz="4" w:space="1" w:color="auto"/>
          <w:right w:val="single" w:sz="4" w:space="4" w:color="auto"/>
        </w:pBdr>
        <w:rPr>
          <w:i/>
        </w:rPr>
      </w:pPr>
      <w:r w:rsidRPr="00494527">
        <w:rPr>
          <w:i/>
        </w:rPr>
        <w:t>pad wināhgārīh</w:t>
      </w:r>
    </w:p>
    <w:p w14:paraId="21EF7141" w14:textId="77777777" w:rsidR="00333998" w:rsidRPr="00480409" w:rsidRDefault="00333998" w:rsidP="00333998">
      <w:pPr>
        <w:pBdr>
          <w:top w:val="single" w:sz="4" w:space="1" w:color="auto"/>
          <w:left w:val="single" w:sz="4" w:space="4" w:color="auto"/>
          <w:bottom w:val="single" w:sz="4" w:space="1" w:color="auto"/>
          <w:right w:val="single" w:sz="4" w:space="4" w:color="auto"/>
        </w:pBdr>
      </w:pPr>
      <w:r>
        <w:t xml:space="preserve"> </w:t>
      </w:r>
      <w:r>
        <w:rPr>
          <w:rFonts w:ascii="Times" w:hAnsi="Times"/>
        </w:rPr>
        <w:t>~</w:t>
      </w:r>
      <w:r>
        <w:rPr>
          <w:i/>
        </w:rPr>
        <w:t xml:space="preserve"> a-wināhīh</w:t>
      </w:r>
      <w:r>
        <w:t xml:space="preserve"> “by (deliberate) sinning: deliberately” (“for the heck of it”)</w:t>
      </w:r>
    </w:p>
    <w:p w14:paraId="79D88FC5" w14:textId="77777777" w:rsidR="00333998" w:rsidRDefault="00333998" w:rsidP="00333998">
      <w:pPr>
        <w:pBdr>
          <w:top w:val="single" w:sz="4" w:space="1" w:color="auto"/>
          <w:left w:val="single" w:sz="4" w:space="4" w:color="auto"/>
          <w:bottom w:val="single" w:sz="4" w:space="1" w:color="auto"/>
          <w:right w:val="single" w:sz="4" w:space="4" w:color="auto"/>
        </w:pBdr>
      </w:pPr>
      <w:r w:rsidRPr="00417556">
        <w:rPr>
          <w:i/>
        </w:rPr>
        <w:t>abāg wināh-ēw</w:t>
      </w:r>
      <w:r>
        <w:t xml:space="preserve"> (</w:t>
      </w:r>
      <w:r w:rsidRPr="00A47CCC">
        <w:rPr>
          <w:i/>
        </w:rPr>
        <w:t>PV</w:t>
      </w:r>
      <w:r>
        <w:t>.13.55a)</w:t>
      </w:r>
    </w:p>
    <w:p w14:paraId="04106B83" w14:textId="77777777" w:rsidR="00333998" w:rsidRDefault="00333998" w:rsidP="00333998"/>
    <w:p w14:paraId="04F92622" w14:textId="77777777" w:rsidR="00333998" w:rsidRDefault="00333998" w:rsidP="00333998">
      <w:pPr>
        <w:pStyle w:val="text"/>
      </w:pPr>
      <w:r w:rsidRPr="00BF7A7B">
        <w:rPr>
          <w:i/>
        </w:rPr>
        <w:t>ān ī andar gētīy ō mard nē brēhēnīd estēd nē rasēd ān ī brēhēnīd estēd ast ī tuxšišn rāy pēš bē rasēd</w:t>
      </w:r>
    </w:p>
    <w:p w14:paraId="653899E6" w14:textId="77777777" w:rsidR="00333998" w:rsidRDefault="00333998" w:rsidP="00333998">
      <w:pPr>
        <w:pStyle w:val="text"/>
      </w:pPr>
      <w:r>
        <w:tab/>
      </w:r>
      <w:r w:rsidRPr="00BF7A7B">
        <w:rPr>
          <w:i/>
        </w:rPr>
        <w:t xml:space="preserve">ud ast ī </w:t>
      </w:r>
      <w:r w:rsidRPr="005335FF">
        <w:rPr>
          <w:i/>
          <w:u w:val="single"/>
        </w:rPr>
        <w:t>pad wināhgārīh</w:t>
      </w:r>
      <w:r w:rsidRPr="00BF7A7B">
        <w:rPr>
          <w:i/>
        </w:rPr>
        <w:t xml:space="preserve"> ud aǰgahānīh az</w:t>
      </w:r>
      <w:r>
        <w:rPr>
          <w:i/>
        </w:rPr>
        <w:t>-</w:t>
      </w:r>
      <w:r w:rsidRPr="00BF7A7B">
        <w:rPr>
          <w:i/>
        </w:rPr>
        <w:t>iš appārīhēd</w:t>
      </w:r>
    </w:p>
    <w:p w14:paraId="47750B8F" w14:textId="77777777" w:rsidR="00333998" w:rsidRDefault="00333998" w:rsidP="00333998">
      <w:pPr>
        <w:pStyle w:val="text"/>
      </w:pPr>
      <w:r>
        <w:tab/>
        <w:t xml:space="preserve">“that which is not allotted to man in this world does not come; (as for) that which is allotted, some (of it) comes earlier by diligence, and some of it is taken from him </w:t>
      </w:r>
      <w:r w:rsidRPr="005335FF">
        <w:rPr>
          <w:u w:val="single"/>
        </w:rPr>
        <w:t>because of sinful activities</w:t>
      </w:r>
      <w:r>
        <w:t xml:space="preserve"> and sloth” (</w:t>
      </w:r>
      <w:r w:rsidRPr="00506D34">
        <w:rPr>
          <w:i/>
        </w:rPr>
        <w:t>DD</w:t>
      </w:r>
      <w:r>
        <w:t>.</w:t>
      </w:r>
      <w:r w:rsidRPr="00BD7693">
        <w:t>70.4</w:t>
      </w:r>
      <w:r>
        <w:t>)</w:t>
      </w:r>
    </w:p>
    <w:p w14:paraId="70494237" w14:textId="77777777" w:rsidR="00333998" w:rsidRDefault="00333998" w:rsidP="00333998">
      <w:pPr>
        <w:pStyle w:val="text"/>
      </w:pPr>
    </w:p>
    <w:p w14:paraId="457E2CF2" w14:textId="77777777" w:rsidR="00333998" w:rsidRPr="00BF7A7B" w:rsidRDefault="00333998" w:rsidP="00333998">
      <w:pPr>
        <w:pStyle w:val="text"/>
        <w:rPr>
          <w:rFonts w:cs="Times New Roman"/>
          <w:i/>
        </w:rPr>
      </w:pPr>
      <w:r w:rsidRPr="00BF7A7B">
        <w:rPr>
          <w:rFonts w:cs="Times New Roman"/>
          <w:i/>
        </w:rPr>
        <w:t xml:space="preserve">abar wināh ī nasāy </w:t>
      </w:r>
      <w:r w:rsidRPr="00BF7A7B">
        <w:rPr>
          <w:rFonts w:cs="Times New Roman"/>
          <w:i/>
          <w:u w:val="single"/>
        </w:rPr>
        <w:t>pad wināhgārīh</w:t>
      </w:r>
      <w:r w:rsidRPr="00BF7A7B">
        <w:rPr>
          <w:rFonts w:cs="Times New Roman"/>
          <w:i/>
        </w:rPr>
        <w:t xml:space="preserve"> niganēnīdan čand zamān agārīh zamīg (ī) andar nigān kunīhēd </w:t>
      </w:r>
    </w:p>
    <w:p w14:paraId="148F0839" w14:textId="77777777" w:rsidR="00333998" w:rsidRDefault="00333998" w:rsidP="00333998">
      <w:pPr>
        <w:pStyle w:val="text"/>
        <w:rPr>
          <w:rFonts w:cs="Times New Roman"/>
        </w:rPr>
      </w:pPr>
      <w:r>
        <w:rPr>
          <w:rFonts w:cs="Times New Roman"/>
        </w:rPr>
        <w:tab/>
        <w:t xml:space="preserve">“about the sin of burying </w:t>
      </w:r>
      <w:r>
        <w:rPr>
          <w:rFonts w:cs="Times New Roman"/>
          <w:i/>
        </w:rPr>
        <w:t>nasāy</w:t>
      </w:r>
      <w:r>
        <w:rPr>
          <w:rFonts w:cs="Times New Roman"/>
        </w:rPr>
        <w:t xml:space="preserve"> </w:t>
      </w:r>
      <w:r w:rsidRPr="00506D34">
        <w:rPr>
          <w:rFonts w:cs="Times New Roman"/>
          <w:u w:val="single"/>
        </w:rPr>
        <w:t>with sinful intent</w:t>
      </w:r>
      <w:r>
        <w:rPr>
          <w:rFonts w:cs="Times New Roman"/>
        </w:rPr>
        <w:t xml:space="preserve"> (i.e., deliberately); (and) how long (does) the uselessness of the earth (last in which) it is buried?” (</w:t>
      </w:r>
      <w:r>
        <w:rPr>
          <w:rFonts w:cs="Times New Roman"/>
          <w:i/>
        </w:rPr>
        <w:t>Dk</w:t>
      </w:r>
      <w:r>
        <w:rPr>
          <w:rFonts w:cs="Times New Roman"/>
        </w:rPr>
        <w:t>.</w:t>
      </w:r>
      <w:r w:rsidRPr="00031486">
        <w:rPr>
          <w:rFonts w:cs="Times New Roman"/>
        </w:rPr>
        <w:t>8.44.11</w:t>
      </w:r>
      <w:r>
        <w:rPr>
          <w:rFonts w:cs="Times New Roman"/>
        </w:rPr>
        <w:t>)</w:t>
      </w:r>
    </w:p>
    <w:p w14:paraId="4E3B310C" w14:textId="77777777" w:rsidR="00333998" w:rsidRDefault="00333998" w:rsidP="00333998">
      <w:pPr>
        <w:pStyle w:val="text"/>
        <w:rPr>
          <w:rFonts w:cs="Times New Roman"/>
        </w:rPr>
      </w:pPr>
    </w:p>
    <w:p w14:paraId="4FD577FE" w14:textId="77777777" w:rsidR="00333998" w:rsidRPr="007B5D8C" w:rsidRDefault="00333998" w:rsidP="00333998">
      <w:pPr>
        <w:pStyle w:val="text"/>
        <w:rPr>
          <w:rFonts w:cs="Times New Roman"/>
          <w:i/>
          <w:iCs/>
          <w:lang w:bidi="he-IL"/>
        </w:rPr>
      </w:pPr>
      <w:r w:rsidRPr="007B5D8C">
        <w:rPr>
          <w:rFonts w:cs="Times New Roman"/>
          <w:i/>
          <w:iCs/>
          <w:lang w:bidi="he-IL"/>
        </w:rPr>
        <w:t xml:space="preserve">kas kē </w:t>
      </w:r>
      <w:r w:rsidRPr="00312A76">
        <w:rPr>
          <w:rFonts w:cs="Times New Roman"/>
          <w:i/>
          <w:iCs/>
          <w:u w:val="single"/>
          <w:lang w:bidi="he-IL"/>
        </w:rPr>
        <w:t>pad wināhgārīh</w:t>
      </w:r>
      <w:r w:rsidRPr="007B5D8C">
        <w:rPr>
          <w:rFonts w:cs="Times New Roman"/>
          <w:i/>
          <w:iCs/>
          <w:lang w:bidi="he-IL"/>
        </w:rPr>
        <w:t xml:space="preserve"> nasāy-ēw ō āb abganēd pad gyāg margarzān</w:t>
      </w:r>
    </w:p>
    <w:p w14:paraId="4B6934EC" w14:textId="77777777" w:rsidR="00333998" w:rsidRDefault="00333998" w:rsidP="00333998">
      <w:pPr>
        <w:pStyle w:val="text"/>
        <w:rPr>
          <w:rFonts w:cs="Times New Roman"/>
          <w:iCs/>
          <w:lang w:bidi="he-IL"/>
        </w:rPr>
      </w:pPr>
      <w:r>
        <w:rPr>
          <w:rFonts w:cs="Times New Roman"/>
          <w:iCs/>
          <w:lang w:bidi="he-IL"/>
        </w:rPr>
        <w:tab/>
        <w:t xml:space="preserve">“someone who </w:t>
      </w:r>
      <w:r w:rsidRPr="007B5D8C">
        <w:rPr>
          <w:rFonts w:cs="Times New Roman"/>
          <w:u w:val="single"/>
        </w:rPr>
        <w:t>deliberately</w:t>
      </w:r>
      <w:r>
        <w:t xml:space="preserve"> </w:t>
      </w:r>
      <w:r>
        <w:rPr>
          <w:rFonts w:cs="Times New Roman"/>
          <w:iCs/>
          <w:lang w:bidi="he-IL"/>
        </w:rPr>
        <w:t xml:space="preserve">throws a </w:t>
      </w:r>
      <w:r>
        <w:rPr>
          <w:rFonts w:cs="Times New Roman"/>
          <w:i/>
          <w:iCs/>
          <w:lang w:bidi="he-IL"/>
        </w:rPr>
        <w:t>nasāy</w:t>
      </w:r>
      <w:r>
        <w:rPr>
          <w:rFonts w:cs="Times New Roman"/>
          <w:iCs/>
          <w:lang w:bidi="he-IL"/>
        </w:rPr>
        <w:t xml:space="preserve"> into water is </w:t>
      </w:r>
      <w:r>
        <w:rPr>
          <w:rFonts w:cs="Times New Roman"/>
          <w:i/>
          <w:iCs/>
          <w:lang w:bidi="he-IL"/>
        </w:rPr>
        <w:t>margarzān</w:t>
      </w:r>
      <w:r>
        <w:rPr>
          <w:rFonts w:cs="Times New Roman"/>
          <w:iCs/>
          <w:lang w:bidi="he-IL"/>
        </w:rPr>
        <w:t xml:space="preserve"> on the spot” (</w:t>
      </w:r>
      <w:r>
        <w:rPr>
          <w:rFonts w:cs="Times New Roman"/>
          <w:i/>
          <w:iCs/>
          <w:lang w:bidi="he-IL"/>
        </w:rPr>
        <w:t>ŠnŠ</w:t>
      </w:r>
      <w:r>
        <w:rPr>
          <w:rFonts w:cs="Times New Roman"/>
          <w:iCs/>
          <w:lang w:bidi="he-IL"/>
        </w:rPr>
        <w:t>.</w:t>
      </w:r>
      <w:r w:rsidRPr="00031486">
        <w:rPr>
          <w:rFonts w:cs="Times New Roman"/>
          <w:lang w:bidi="he-IL"/>
        </w:rPr>
        <w:t>2.76</w:t>
      </w:r>
      <w:r>
        <w:rPr>
          <w:rFonts w:cs="Times New Roman"/>
          <w:iCs/>
          <w:lang w:bidi="he-IL"/>
        </w:rPr>
        <w:t>)</w:t>
      </w:r>
    </w:p>
    <w:p w14:paraId="1E201FEC" w14:textId="77777777" w:rsidR="00333998" w:rsidRDefault="00333998" w:rsidP="00333998">
      <w:pPr>
        <w:pStyle w:val="text"/>
        <w:rPr>
          <w:rFonts w:cs="Times New Roman"/>
        </w:rPr>
      </w:pPr>
    </w:p>
    <w:p w14:paraId="51756093" w14:textId="77777777" w:rsidR="00333998" w:rsidRPr="00506D34" w:rsidRDefault="00333998" w:rsidP="00333998">
      <w:pPr>
        <w:pStyle w:val="text"/>
        <w:rPr>
          <w:i/>
        </w:rPr>
      </w:pPr>
      <w:r w:rsidRPr="00506D34">
        <w:rPr>
          <w:i/>
        </w:rPr>
        <w:t xml:space="preserve">abornāyīg kē-š pid </w:t>
      </w:r>
      <w:r w:rsidRPr="00506D34">
        <w:rPr>
          <w:i/>
          <w:u w:val="single"/>
        </w:rPr>
        <w:t>pad wināhgārīh</w:t>
      </w:r>
      <w:r w:rsidRPr="00506D34">
        <w:rPr>
          <w:i/>
        </w:rPr>
        <w:t xml:space="preserve"> xwarišn ud dārišn nē dahēd kas bē parwarēd </w:t>
      </w:r>
    </w:p>
    <w:p w14:paraId="1F06B7F4" w14:textId="77777777" w:rsidR="00333998" w:rsidRDefault="00333998" w:rsidP="00333998">
      <w:pPr>
        <w:pStyle w:val="text"/>
      </w:pPr>
      <w:r w:rsidRPr="00506D34">
        <w:rPr>
          <w:i/>
        </w:rPr>
        <w:tab/>
        <w:t>parwardār pādixšāy ka kār ud windišn čand parwarišn guharīg ī parwarišn rāy abāz gīrēd</w:t>
      </w:r>
      <w:r>
        <w:t xml:space="preserve"> </w:t>
      </w:r>
    </w:p>
    <w:p w14:paraId="5FCBC93B" w14:textId="77777777" w:rsidR="00333998" w:rsidRPr="0084625A" w:rsidRDefault="00333998" w:rsidP="00333998">
      <w:pPr>
        <w:pStyle w:val="text"/>
        <w:rPr>
          <w:i/>
        </w:rPr>
      </w:pPr>
      <w:r>
        <w:rPr>
          <w:rFonts w:cs="Times New Roman"/>
        </w:rPr>
        <w:tab/>
      </w:r>
      <w:r w:rsidRPr="0084625A">
        <w:rPr>
          <w:rFonts w:cs="Times New Roman"/>
          <w:i/>
        </w:rPr>
        <w:t>ka kār ud windišn pad parwarišn nē bowandag ān ī nē bowandag guharīg pid bē dahišn</w:t>
      </w:r>
    </w:p>
    <w:p w14:paraId="27F3C21D" w14:textId="77777777" w:rsidR="00333998" w:rsidRDefault="00333998" w:rsidP="00333998">
      <w:pPr>
        <w:pStyle w:val="text"/>
      </w:pPr>
      <w:r>
        <w:tab/>
        <w:t xml:space="preserve">“an underage child, which the father </w:t>
      </w:r>
      <w:r w:rsidRPr="007B5D8C">
        <w:rPr>
          <w:rFonts w:cs="Times New Roman"/>
          <w:u w:val="single"/>
        </w:rPr>
        <w:t>deliberately</w:t>
      </w:r>
      <w:r>
        <w:t xml:space="preserve"> does not privide with food and upkeep, (but then) somebody (else) raises (it), is the one who raises (it) authorized to recover work and income as much as (the cost) of </w:t>
      </w:r>
      <w:r>
        <w:lastRenderedPageBreak/>
        <w:t>raising (the child) as substitute (= in return) for raising (it)? — when the work and income does not suffice for raising (the child), the father has to give (= pay) in return as much as the insufficient (amount)” (</w:t>
      </w:r>
      <w:r>
        <w:rPr>
          <w:i/>
        </w:rPr>
        <w:t>MHD</w:t>
      </w:r>
      <w:r>
        <w:t>.</w:t>
      </w:r>
      <w:r w:rsidRPr="00506D34">
        <w:t>28.6</w:t>
      </w:r>
      <w:r>
        <w:t xml:space="preserve">, </w:t>
      </w:r>
      <w:r w:rsidRPr="00031486">
        <w:rPr>
          <w:rFonts w:cs="Times New Roman"/>
        </w:rPr>
        <w:t>MM chap. 14</w:t>
      </w:r>
      <w:r>
        <w:t>)</w:t>
      </w:r>
    </w:p>
    <w:p w14:paraId="4D6A98AB" w14:textId="77777777" w:rsidR="00333998" w:rsidRDefault="00333998" w:rsidP="00333998">
      <w:pPr>
        <w:pStyle w:val="text"/>
      </w:pPr>
    </w:p>
    <w:p w14:paraId="0D6FB290" w14:textId="77777777" w:rsidR="00333998" w:rsidRPr="00DB0408" w:rsidRDefault="00333998" w:rsidP="00333998">
      <w:pPr>
        <w:pStyle w:val="text"/>
        <w:rPr>
          <w:i/>
        </w:rPr>
      </w:pPr>
      <w:r w:rsidRPr="00DB0408">
        <w:rPr>
          <w:i/>
        </w:rPr>
        <w:t xml:space="preserve">mard warzīgar kē pēšag āb ō kišt ud warz burdan ud agar-iš andar āb </w:t>
      </w:r>
      <w:r w:rsidRPr="00DB0408">
        <w:rPr>
          <w:i/>
          <w:u w:val="single"/>
        </w:rPr>
        <w:t>pad</w:t>
      </w:r>
      <w:r w:rsidRPr="00EB2D7E">
        <w:rPr>
          <w:i/>
          <w:u w:val="single"/>
        </w:rPr>
        <w:t xml:space="preserve"> a-wināhīh</w:t>
      </w:r>
      <w:r w:rsidRPr="00DB0408">
        <w:rPr>
          <w:i/>
        </w:rPr>
        <w:t xml:space="preserve"> nasāy bē šawēd </w:t>
      </w:r>
    </w:p>
    <w:p w14:paraId="1121FB02" w14:textId="77777777" w:rsidR="00333998" w:rsidRDefault="00333998" w:rsidP="00333998">
      <w:pPr>
        <w:pStyle w:val="text"/>
      </w:pPr>
      <w:r w:rsidRPr="00DB0408">
        <w:rPr>
          <w:i/>
        </w:rPr>
        <w:tab/>
      </w:r>
      <w:r w:rsidRPr="00DB0408">
        <w:rPr>
          <w:i/>
        </w:rPr>
        <w:tab/>
        <w:t>nē tan rēman nē margarzānīh ō bun</w:t>
      </w:r>
      <w:r>
        <w:t xml:space="preserve"> </w:t>
      </w:r>
    </w:p>
    <w:p w14:paraId="5FA73425" w14:textId="77777777" w:rsidR="00333998" w:rsidRDefault="00333998" w:rsidP="00333998">
      <w:pPr>
        <w:pStyle w:val="text"/>
      </w:pPr>
      <w:r>
        <w:tab/>
        <w:t xml:space="preserve">“a farmer whose trade is to bring water to </w:t>
      </w:r>
      <w:r w:rsidRPr="00DB0408">
        <w:rPr>
          <w:i/>
        </w:rPr>
        <w:t>kišt ud warz</w:t>
      </w:r>
      <w:r>
        <w:t xml:space="preserve"> and, if a </w:t>
      </w:r>
      <w:r>
        <w:rPr>
          <w:i/>
        </w:rPr>
        <w:t>nasāy</w:t>
      </w:r>
      <w:r>
        <w:t xml:space="preserve"> gets into the water for him (but) </w:t>
      </w:r>
      <w:r w:rsidRPr="00DB0408">
        <w:rPr>
          <w:u w:val="single"/>
        </w:rPr>
        <w:t>not deliberately</w:t>
      </w:r>
      <w:r>
        <w:t xml:space="preserve">, (his) body is not polluted nor does ‘being </w:t>
      </w:r>
      <w:r>
        <w:rPr>
          <w:i/>
        </w:rPr>
        <w:t>margarzān</w:t>
      </w:r>
      <w:r>
        <w:t>’ accrue to him” (</w:t>
      </w:r>
      <w:r>
        <w:rPr>
          <w:i/>
        </w:rPr>
        <w:t>ZFJ</w:t>
      </w:r>
      <w:r>
        <w:t>.517)</w:t>
      </w:r>
    </w:p>
    <w:p w14:paraId="2C886707" w14:textId="77777777" w:rsidR="00333998" w:rsidRDefault="00333998" w:rsidP="00333998">
      <w:pPr>
        <w:pStyle w:val="text"/>
      </w:pPr>
    </w:p>
    <w:p w14:paraId="07E54D7D" w14:textId="77777777" w:rsidR="00333998" w:rsidRDefault="00333998" w:rsidP="00333998">
      <w:pPr>
        <w:pStyle w:val="text"/>
      </w:pPr>
      <w:r w:rsidRPr="008F49A8">
        <w:rPr>
          <w:i/>
        </w:rPr>
        <w:t xml:space="preserve">Pyšksyl-ēw ēd ka </w:t>
      </w:r>
      <w:r w:rsidRPr="008F49A8">
        <w:rPr>
          <w:i/>
          <w:u w:val="single"/>
        </w:rPr>
        <w:t>(pad) wināhgārīh</w:t>
      </w:r>
      <w:r w:rsidRPr="008F49A8">
        <w:rPr>
          <w:i/>
        </w:rPr>
        <w:t xml:space="preserve"> ud ēd ka </w:t>
      </w:r>
      <w:r w:rsidRPr="008F49A8">
        <w:rPr>
          <w:i/>
          <w:u w:val="single"/>
        </w:rPr>
        <w:t>pad a-wināhīh</w:t>
      </w:r>
      <w:r w:rsidRPr="008F49A8">
        <w:rPr>
          <w:i/>
        </w:rPr>
        <w:t xml:space="preserve"> ā-š hamē frazend abāz nimāyēnd</w:t>
      </w:r>
      <w:r>
        <w:t xml:space="preserve"> </w:t>
      </w:r>
    </w:p>
    <w:p w14:paraId="02DA7501" w14:textId="77777777" w:rsidR="00333998" w:rsidRDefault="00333998" w:rsidP="00333998">
      <w:pPr>
        <w:pStyle w:val="text"/>
      </w:pPr>
      <w:r>
        <w:tab/>
        <w:t>“one (follower of) Pyšksyl (said): whether deliberately or not deliberately, they always show him a child again” (</w:t>
      </w:r>
      <w:r>
        <w:rPr>
          <w:i/>
        </w:rPr>
        <w:t>ZFJ</w:t>
      </w:r>
      <w:r>
        <w:t xml:space="preserve">.617; about saying the correct Avestan formulas when urinating and what happens at the end of time when they do or don’t) [on </w:t>
      </w:r>
      <w:r w:rsidRPr="008F49A8">
        <w:rPr>
          <w:i/>
        </w:rPr>
        <w:t>ēd ka ... ēd ka</w:t>
      </w:r>
      <w:r>
        <w:t>, see Lesson 10]</w:t>
      </w:r>
    </w:p>
    <w:p w14:paraId="11C74A82" w14:textId="77777777" w:rsidR="00333998" w:rsidRDefault="00333998" w:rsidP="00333998"/>
    <w:p w14:paraId="258217FA" w14:textId="77777777" w:rsidR="00333998" w:rsidRDefault="00333998" w:rsidP="00333998"/>
    <w:p w14:paraId="0ADE8586" w14:textId="77777777" w:rsidR="00333998" w:rsidRDefault="00333998" w:rsidP="00333998">
      <w:r>
        <w:t>Both the literal and techinical meanings are assumed in the following:</w:t>
      </w:r>
    </w:p>
    <w:p w14:paraId="15B525E5" w14:textId="77777777" w:rsidR="00333998" w:rsidRDefault="00333998" w:rsidP="00333998"/>
    <w:p w14:paraId="617B8F37" w14:textId="77777777" w:rsidR="00333998" w:rsidRPr="007B5D8C" w:rsidRDefault="00333998" w:rsidP="00333998">
      <w:pPr>
        <w:pStyle w:val="text"/>
        <w:rPr>
          <w:i/>
        </w:rPr>
      </w:pPr>
      <w:r w:rsidRPr="007B5D8C">
        <w:rPr>
          <w:i/>
        </w:rPr>
        <w:t xml:space="preserve">kē nasāy </w:t>
      </w:r>
      <w:r w:rsidRPr="00EB2D7E">
        <w:rPr>
          <w:i/>
          <w:u w:val="single"/>
        </w:rPr>
        <w:t>pad a-wināhīh</w:t>
      </w:r>
      <w:r w:rsidRPr="007B5D8C">
        <w:rPr>
          <w:i/>
        </w:rPr>
        <w:t xml:space="preserve"> xwarēd ēg-iš rēmanīh ud wināhgārīh čiyōn. pad tan rēman </w:t>
      </w:r>
    </w:p>
    <w:p w14:paraId="5C3226B1" w14:textId="77777777" w:rsidR="00333998" w:rsidRDefault="00333998" w:rsidP="00333998">
      <w:pPr>
        <w:pStyle w:val="text"/>
      </w:pPr>
      <w:r>
        <w:tab/>
      </w:r>
      <w:r w:rsidRPr="007B5D8C">
        <w:rPr>
          <w:i/>
        </w:rPr>
        <w:t xml:space="preserve">wināhgārīh nē dānam čē ka-š </w:t>
      </w:r>
      <w:r w:rsidRPr="00EB2D7E">
        <w:rPr>
          <w:i/>
          <w:u w:val="single"/>
        </w:rPr>
        <w:t>a-wināh</w:t>
      </w:r>
      <w:r w:rsidRPr="007B5D8C">
        <w:rPr>
          <w:i/>
        </w:rPr>
        <w:t xml:space="preserve"> guft wināhgārīh būd nē šāyēd</w:t>
      </w:r>
    </w:p>
    <w:p w14:paraId="0B033BDB" w14:textId="77777777" w:rsidR="00333998" w:rsidRDefault="00333998" w:rsidP="00333998">
      <w:pPr>
        <w:pStyle w:val="text"/>
      </w:pPr>
      <w:r>
        <w:tab/>
        <w:t xml:space="preserve">“someone who eats </w:t>
      </w:r>
      <w:r>
        <w:rPr>
          <w:i/>
        </w:rPr>
        <w:t>nasāy</w:t>
      </w:r>
      <w:r>
        <w:t xml:space="preserve"> (but) ‘without sin(ful intent)’ not deliberately, what is the status of his being polluted and ‘having committed a sin’” — He is polluted in body. — As for his ‘having committed a sin’ I don’t know, for when he said ‘without sin’ it cannot be ‘having committed a sin’” (</w:t>
      </w:r>
      <w:r>
        <w:rPr>
          <w:i/>
        </w:rPr>
        <w:t>ZFJ</w:t>
      </w:r>
      <w:r>
        <w:t>.515)</w:t>
      </w:r>
    </w:p>
    <w:p w14:paraId="161BF516" w14:textId="77777777" w:rsidR="00333998" w:rsidRDefault="00333998" w:rsidP="00333998"/>
    <w:p w14:paraId="49960D21" w14:textId="77777777" w:rsidR="00333998" w:rsidRPr="007E0ADB" w:rsidRDefault="00333998" w:rsidP="00333998"/>
    <w:p w14:paraId="1C829769" w14:textId="77777777" w:rsidR="00333998" w:rsidRPr="003A4C60" w:rsidRDefault="00333998" w:rsidP="00333998">
      <w:pPr>
        <w:pBdr>
          <w:top w:val="single" w:sz="4" w:space="1" w:color="auto"/>
          <w:left w:val="single" w:sz="4" w:space="4" w:color="auto"/>
          <w:bottom w:val="single" w:sz="4" w:space="1" w:color="auto"/>
          <w:right w:val="single" w:sz="4" w:space="4" w:color="auto"/>
        </w:pBdr>
      </w:pPr>
      <w:r w:rsidRPr="00494527">
        <w:rPr>
          <w:i/>
        </w:rPr>
        <w:t>pad nigerišn</w:t>
      </w:r>
      <w:r>
        <w:t xml:space="preserve">, </w:t>
      </w:r>
      <w:r w:rsidRPr="00B526BE">
        <w:rPr>
          <w:i/>
        </w:rPr>
        <w:t>pad abar-nigerišnīh</w:t>
      </w:r>
      <w:r>
        <w:t xml:space="preserve"> “</w:t>
      </w:r>
      <w:r w:rsidRPr="003A4C60">
        <w:t>deliberately</w:t>
      </w:r>
      <w:r>
        <w:t xml:space="preserve"> (“by inspection,” i.e., having seen it should not be done, yet does it)</w:t>
      </w:r>
    </w:p>
    <w:p w14:paraId="58F76A9D" w14:textId="77777777" w:rsidR="00333998" w:rsidRPr="003A4C60" w:rsidRDefault="00333998" w:rsidP="00333998">
      <w:pPr>
        <w:pBdr>
          <w:top w:val="single" w:sz="4" w:space="1" w:color="auto"/>
          <w:left w:val="single" w:sz="4" w:space="4" w:color="auto"/>
          <w:bottom w:val="single" w:sz="4" w:space="1" w:color="auto"/>
          <w:right w:val="single" w:sz="4" w:space="4" w:color="auto"/>
        </w:pBdr>
      </w:pPr>
      <w:r w:rsidRPr="00494527">
        <w:rPr>
          <w:i/>
        </w:rPr>
        <w:t>pad sūdagīh</w:t>
      </w:r>
      <w:r>
        <w:t xml:space="preserve"> “by neglect” (not caring, because cannot be bothered)</w:t>
      </w:r>
    </w:p>
    <w:p w14:paraId="26C1F037" w14:textId="77777777" w:rsidR="00333998" w:rsidRDefault="00333998" w:rsidP="00333998">
      <w:pPr>
        <w:pStyle w:val="text"/>
        <w:rPr>
          <w:rFonts w:cs="Times New Roman"/>
        </w:rPr>
      </w:pPr>
    </w:p>
    <w:p w14:paraId="79292606" w14:textId="77777777" w:rsidR="00333998" w:rsidRPr="00902530" w:rsidRDefault="00333998" w:rsidP="00333998">
      <w:pPr>
        <w:pStyle w:val="text"/>
        <w:rPr>
          <w:i/>
        </w:rPr>
      </w:pPr>
      <w:r w:rsidRPr="00902530">
        <w:rPr>
          <w:i/>
        </w:rPr>
        <w:t xml:space="preserve">pad ēč rāh nasāy </w:t>
      </w:r>
      <w:r w:rsidRPr="007E0ADB">
        <w:rPr>
          <w:i/>
          <w:u w:val="single"/>
        </w:rPr>
        <w:t>pad nigerišn</w:t>
      </w:r>
      <w:r w:rsidRPr="00902530">
        <w:rPr>
          <w:i/>
        </w:rPr>
        <w:t xml:space="preserve"> </w:t>
      </w:r>
      <w:r>
        <w:rPr>
          <w:i/>
        </w:rPr>
        <w:t>ǰ</w:t>
      </w:r>
      <w:r w:rsidRPr="00902530">
        <w:rPr>
          <w:i/>
        </w:rPr>
        <w:t xml:space="preserve">ōyīdan nē dastwarīhā </w:t>
      </w:r>
    </w:p>
    <w:p w14:paraId="3AA4AF4A" w14:textId="77777777" w:rsidR="00333998" w:rsidRDefault="00333998" w:rsidP="00333998">
      <w:pPr>
        <w:pStyle w:val="text"/>
      </w:pPr>
      <w:r>
        <w:tab/>
        <w:t xml:space="preserve">“in no way is it according to the </w:t>
      </w:r>
      <w:r>
        <w:rPr>
          <w:i/>
        </w:rPr>
        <w:t>dastwar</w:t>
      </w:r>
      <w:r>
        <w:t xml:space="preserve">s to ‘chew </w:t>
      </w:r>
      <w:r>
        <w:rPr>
          <w:i/>
        </w:rPr>
        <w:t>nasāy</w:t>
      </w:r>
      <w:r>
        <w:t xml:space="preserve">’ </w:t>
      </w:r>
      <w:r w:rsidRPr="007E0ADB">
        <w:rPr>
          <w:u w:val="single"/>
        </w:rPr>
        <w:t>deliberately</w:t>
      </w:r>
      <w:r>
        <w:t>” (</w:t>
      </w:r>
      <w:r>
        <w:rPr>
          <w:i/>
        </w:rPr>
        <w:t>RAF</w:t>
      </w:r>
      <w:r>
        <w:t>.57.2)</w:t>
      </w:r>
    </w:p>
    <w:p w14:paraId="5AE56E24" w14:textId="77777777" w:rsidR="00333998" w:rsidRDefault="00333998" w:rsidP="00333998"/>
    <w:p w14:paraId="2EBF4720" w14:textId="77777777" w:rsidR="00333998" w:rsidRPr="00D23D63" w:rsidRDefault="00333998" w:rsidP="00333998">
      <w:pPr>
        <w:pStyle w:val="text"/>
        <w:rPr>
          <w:i/>
        </w:rPr>
      </w:pPr>
      <w:r w:rsidRPr="00D23D63">
        <w:rPr>
          <w:i/>
        </w:rPr>
        <w:t xml:space="preserve">kē-m tō bišt hāy hād harw kas and bišt estēd kū-š ēn tis </w:t>
      </w:r>
      <w:r w:rsidRPr="00D23D63">
        <w:rPr>
          <w:i/>
          <w:u w:val="single"/>
        </w:rPr>
        <w:t>a-dastwarīhā</w:t>
      </w:r>
      <w:r w:rsidRPr="00D23D63">
        <w:rPr>
          <w:i/>
        </w:rPr>
        <w:t xml:space="preserve"> guft </w:t>
      </w:r>
    </w:p>
    <w:p w14:paraId="7B186D9D" w14:textId="77777777" w:rsidR="00333998" w:rsidRPr="00D23D63" w:rsidRDefault="00333998" w:rsidP="00333998">
      <w:pPr>
        <w:pStyle w:val="text"/>
        <w:rPr>
          <w:i/>
        </w:rPr>
      </w:pPr>
      <w:r w:rsidRPr="00D23D63">
        <w:rPr>
          <w:i/>
        </w:rPr>
        <w:t>kē pad menišn kē pad gōwišn kē pad kunišn</w:t>
      </w:r>
    </w:p>
    <w:p w14:paraId="73321BD0" w14:textId="77777777" w:rsidR="00333998" w:rsidRDefault="00333998" w:rsidP="00333998">
      <w:pPr>
        <w:pStyle w:val="text"/>
      </w:pPr>
      <w:r w:rsidRPr="00D23D63">
        <w:rPr>
          <w:i/>
        </w:rPr>
        <w:t xml:space="preserve">kē pad dōšišn </w:t>
      </w:r>
      <w:r w:rsidRPr="00D23D63">
        <w:rPr>
          <w:i/>
          <w:u w:val="single"/>
        </w:rPr>
        <w:t>pad nigerišn</w:t>
      </w:r>
      <w:r w:rsidRPr="00D23D63">
        <w:rPr>
          <w:i/>
        </w:rPr>
        <w:t xml:space="preserve"> ud kē pad a-dōšišnīh </w:t>
      </w:r>
      <w:r w:rsidRPr="00D23D63">
        <w:rPr>
          <w:i/>
          <w:u w:val="single"/>
        </w:rPr>
        <w:t>pad sūdagīh</w:t>
      </w:r>
    </w:p>
    <w:p w14:paraId="6461FD76" w14:textId="77777777" w:rsidR="00333998" w:rsidRDefault="00333998" w:rsidP="00333998">
      <w:pPr>
        <w:pStyle w:val="text"/>
      </w:pPr>
      <w:r>
        <w:tab/>
        <w:t xml:space="preserve">“you whom I may have harmed—that is, everybody (who) has been so much harmed that he said this </w:t>
      </w:r>
      <w:r w:rsidRPr="00D23D63">
        <w:rPr>
          <w:u w:val="single"/>
        </w:rPr>
        <w:t xml:space="preserve">is against the </w:t>
      </w:r>
      <w:r w:rsidRPr="00D23D63">
        <w:rPr>
          <w:i/>
          <w:u w:val="single"/>
        </w:rPr>
        <w:t>dastwar</w:t>
      </w:r>
      <w:r w:rsidRPr="00D23D63">
        <w:rPr>
          <w:u w:val="single"/>
        </w:rPr>
        <w:t>s</w:t>
      </w:r>
      <w:r>
        <w:t xml:space="preserve">—whom (I may have harmed) in thought, speech, action, whom (I may have harmed) by choice.—i.e., </w:t>
      </w:r>
      <w:r w:rsidRPr="00D23D63">
        <w:rPr>
          <w:u w:val="single"/>
        </w:rPr>
        <w:t>deliberately</w:t>
      </w:r>
      <w:r>
        <w:t xml:space="preserve">,—and whom (I may have harmed) not by choice,—i.e., </w:t>
      </w:r>
      <w:r w:rsidRPr="00D23D63">
        <w:rPr>
          <w:u w:val="single"/>
        </w:rPr>
        <w:t>by neglect</w:t>
      </w:r>
      <w:r>
        <w:t>” (</w:t>
      </w:r>
      <w:r w:rsidRPr="00C916AB">
        <w:rPr>
          <w:i/>
        </w:rPr>
        <w:t>PY</w:t>
      </w:r>
      <w:r>
        <w:t>.</w:t>
      </w:r>
      <w:r w:rsidRPr="005325A4">
        <w:t>1.21</w:t>
      </w:r>
      <w:r>
        <w:t>)</w:t>
      </w:r>
    </w:p>
    <w:p w14:paraId="1E457E4C" w14:textId="77777777" w:rsidR="00333998" w:rsidRDefault="00333998" w:rsidP="00333998">
      <w:pPr>
        <w:pStyle w:val="text"/>
      </w:pPr>
    </w:p>
    <w:p w14:paraId="6B0AE8B2" w14:textId="77777777" w:rsidR="00333998" w:rsidRPr="00B526BE" w:rsidRDefault="00333998" w:rsidP="00333998">
      <w:pPr>
        <w:pStyle w:val="text"/>
        <w:rPr>
          <w:i/>
        </w:rPr>
      </w:pPr>
      <w:r w:rsidRPr="00B526BE">
        <w:rPr>
          <w:i/>
        </w:rPr>
        <w:t>ǰeh kē abāg an-Ērān ud Ērān tan-gumēzišnīh kunēd dādestān čiyōn</w:t>
      </w:r>
    </w:p>
    <w:p w14:paraId="1C8DF29F" w14:textId="77777777" w:rsidR="00333998" w:rsidRPr="00B526BE" w:rsidRDefault="00333998" w:rsidP="00333998">
      <w:pPr>
        <w:pStyle w:val="text"/>
        <w:rPr>
          <w:i/>
        </w:rPr>
      </w:pPr>
      <w:r w:rsidRPr="00B526BE">
        <w:rPr>
          <w:i/>
        </w:rPr>
        <w:t>kē šusr</w:t>
      </w:r>
      <w:r w:rsidRPr="00B526BE">
        <w:rPr>
          <w:i/>
          <w:iCs/>
        </w:rPr>
        <w:t xml:space="preserve"> </w:t>
      </w:r>
      <w:r w:rsidRPr="00B526BE">
        <w:rPr>
          <w:i/>
        </w:rPr>
        <w:t xml:space="preserve">bē ō ham gumēzēd dahmān ud a-dahmān dēwēsnān a-dēwēsnān tanābuhlagān a-tanābuhlagān </w:t>
      </w:r>
      <w:r w:rsidRPr="00B526BE">
        <w:rPr>
          <w:i/>
          <w:u w:val="single"/>
        </w:rPr>
        <w:t>pad abar-nigerišnīh</w:t>
      </w:r>
    </w:p>
    <w:p w14:paraId="0CA17E47" w14:textId="77777777" w:rsidR="00333998" w:rsidRDefault="00333998" w:rsidP="00333998">
      <w:pPr>
        <w:pStyle w:val="text"/>
      </w:pPr>
      <w:r w:rsidRPr="00B526BE">
        <w:rPr>
          <w:i/>
        </w:rPr>
        <w:t xml:space="preserve">3 ēk ābān ī srōdēnišn tagīgīh pādīrānēnēd </w:t>
      </w:r>
    </w:p>
    <w:p w14:paraId="2A762C55" w14:textId="77777777" w:rsidR="00333998" w:rsidRDefault="00333998" w:rsidP="00333998">
      <w:pPr>
        <w:pStyle w:val="text"/>
      </w:pPr>
      <w:r>
        <w:tab/>
        <w:t>“the wicked woman who has intercourse with non-Iranians and Iranians, how is her legal position?</w:t>
      </w:r>
    </w:p>
    <w:p w14:paraId="128F77BF" w14:textId="77777777" w:rsidR="00333998" w:rsidRDefault="00333998" w:rsidP="00333998">
      <w:pPr>
        <w:pStyle w:val="text"/>
      </w:pPr>
      <w:r>
        <w:tab/>
        <w:t xml:space="preserve">whoever mingles the sperm of good and bad Zoroastrians, demon-worshipers and non-demon-worshipers, those whose bodies are forfeit and those that are not, by looking at them, she stops one-third of (all) fast-flowing </w:t>
      </w:r>
      <w:r>
        <w:lastRenderedPageBreak/>
        <w:t>rivers from flowing” (</w:t>
      </w:r>
      <w:r>
        <w:rPr>
          <w:i/>
        </w:rPr>
        <w:t>ZFJ</w:t>
      </w:r>
      <w:r>
        <w:t>.619–20)</w:t>
      </w:r>
    </w:p>
    <w:p w14:paraId="24F19D13" w14:textId="77777777" w:rsidR="00333998" w:rsidRPr="00B526BE" w:rsidRDefault="00333998" w:rsidP="00333998">
      <w:pPr>
        <w:pStyle w:val="text"/>
      </w:pPr>
    </w:p>
    <w:p w14:paraId="6423AEB4" w14:textId="77777777" w:rsidR="00333998" w:rsidRDefault="00333998" w:rsidP="00333998">
      <w:pPr>
        <w:ind w:left="360" w:hanging="360"/>
      </w:pPr>
      <w:r w:rsidRPr="00031486">
        <w:rPr>
          <w:rFonts w:cs="Times New Roman"/>
          <w:iCs/>
        </w:rPr>
        <w:t>pad ēč rāh ud pad ēč tis sūdagīh</w:t>
      </w:r>
    </w:p>
    <w:p w14:paraId="47F21033" w14:textId="77777777" w:rsidR="00333998" w:rsidRDefault="00333998" w:rsidP="00333998">
      <w:pPr>
        <w:ind w:left="360" w:hanging="360"/>
      </w:pPr>
    </w:p>
    <w:p w14:paraId="2C644214" w14:textId="77777777" w:rsidR="00333998" w:rsidRDefault="00333998" w:rsidP="00333998">
      <w:pPr>
        <w:ind w:left="360" w:hanging="360"/>
      </w:pPr>
      <w:r>
        <w:rPr>
          <w:i/>
        </w:rPr>
        <w:t>REA</w:t>
      </w:r>
      <w:r>
        <w:t>.</w:t>
      </w:r>
      <w:r w:rsidRPr="00777D18">
        <w:t>12.9</w:t>
      </w:r>
    </w:p>
    <w:p w14:paraId="1D47D308" w14:textId="77777777" w:rsidR="00333998" w:rsidRPr="00777D18" w:rsidRDefault="00333998" w:rsidP="00333998">
      <w:pPr>
        <w:ind w:left="360" w:hanging="360"/>
      </w:pPr>
      <w:r w:rsidRPr="00777D18">
        <w:t xml:space="preserve">ud agar-iš nīrang </w:t>
      </w:r>
      <w:r w:rsidRPr="00777D18">
        <w:rPr>
          <w:rFonts w:ascii="Baoli SC Regular" w:hAnsi="Baoli SC Regular" w:cs="Baoli SC Regular"/>
        </w:rPr>
        <w:t>∵</w:t>
      </w:r>
      <w:r w:rsidRPr="00777D18">
        <w:t xml:space="preserve"> yōǰdahrgarīh hammōxt estēd dānēd kerdan nē pad nigerišn bē pad sūdagīh tis ēw aziš ǰuttar kunēd az ān ī abāyēd kerdan ēg-iz wināh pad sūdagīh wināh xwārtar </w:t>
      </w:r>
    </w:p>
    <w:p w14:paraId="6777A49C" w14:textId="77777777" w:rsidR="00333998" w:rsidRDefault="00333998" w:rsidP="00333998">
      <w:pPr>
        <w:ind w:left="360" w:hanging="360"/>
      </w:pPr>
    </w:p>
    <w:p w14:paraId="73F2D22E" w14:textId="77777777" w:rsidR="00333998" w:rsidRPr="00777D18" w:rsidRDefault="00333998" w:rsidP="00333998">
      <w:pPr>
        <w:ind w:left="360" w:hanging="360"/>
      </w:pPr>
      <w:r w:rsidRPr="00777D18">
        <w:rPr>
          <w:i/>
        </w:rPr>
        <w:t>PR</w:t>
      </w:r>
      <w:r>
        <w:t>.</w:t>
      </w:r>
      <w:r w:rsidRPr="00777D18">
        <w:t>18e.1</w:t>
      </w:r>
      <w:r w:rsidRPr="00777D18">
        <w:tab/>
        <w:t xml:space="preserve">gyāg ēw paydāg kū  </w:t>
      </w:r>
    </w:p>
    <w:p w14:paraId="457622ED" w14:textId="77777777" w:rsidR="00333998" w:rsidRPr="00777D18" w:rsidRDefault="00333998" w:rsidP="00333998">
      <w:pPr>
        <w:ind w:left="360" w:hanging="360"/>
      </w:pPr>
      <w:r w:rsidRPr="00777D18">
        <w:tab/>
        <w:t xml:space="preserve">kē ātaxš ī warahrān nišānēd ātaxš ī a-dāštār ī a-pahrēz čand wēšist tuwān ā-š bē čīnišn  </w:t>
      </w:r>
    </w:p>
    <w:p w14:paraId="6026AD72" w14:textId="77777777" w:rsidR="00333998" w:rsidRPr="00777D18" w:rsidRDefault="00333998" w:rsidP="00333998">
      <w:pPr>
        <w:ind w:left="360" w:hanging="360"/>
      </w:pPr>
      <w:r w:rsidRPr="00777D18">
        <w:t>18e.2</w:t>
      </w:r>
      <w:r w:rsidRPr="00777D18">
        <w:tab/>
        <w:t xml:space="preserve">būd dastwar [D21] kē-š ēdōn guft kū 1000 ud ēk bē čīnišn  </w:t>
      </w:r>
    </w:p>
    <w:p w14:paraId="46D8D5F7" w14:textId="77777777" w:rsidR="00333998" w:rsidRPr="00777D18" w:rsidRDefault="00333998" w:rsidP="00333998">
      <w:pPr>
        <w:ind w:left="360" w:hanging="360"/>
      </w:pPr>
      <w:r w:rsidRPr="00777D18">
        <w:t>18e.3</w:t>
      </w:r>
      <w:r w:rsidRPr="00777D18">
        <w:tab/>
        <w:t xml:space="preserve">ud kē ātaxš-ēw bē čīnēd ud bē ō ādurōg ī ātaxš ī warahrān barēd ā-š 90 kerbag  </w:t>
      </w:r>
    </w:p>
    <w:p w14:paraId="07953F9F" w14:textId="77777777" w:rsidR="00333998" w:rsidRPr="00777D18" w:rsidRDefault="00333998" w:rsidP="00333998">
      <w:pPr>
        <w:ind w:left="360" w:hanging="360"/>
      </w:pPr>
      <w:r w:rsidRPr="00777D18">
        <w:t>18e.4</w:t>
      </w:r>
      <w:r w:rsidRPr="00777D18">
        <w:tab/>
        <w:t xml:space="preserve">kē pad sūdagīh bē ōzanēd būd dastwar kē-š ēdōn guft kū marg-arzān bawēd  </w:t>
      </w:r>
    </w:p>
    <w:p w14:paraId="03B676E8" w14:textId="77777777" w:rsidR="00333998" w:rsidRPr="00777D18" w:rsidRDefault="00333998" w:rsidP="00333998">
      <w:pPr>
        <w:ind w:left="360" w:hanging="360"/>
      </w:pPr>
      <w:r w:rsidRPr="00777D18">
        <w:t>18e.5</w:t>
      </w:r>
      <w:r w:rsidRPr="00777D18">
        <w:tab/>
        <w:t xml:space="preserve">ātaxš ī warahrān ēd ka pad sūdagīh ud ēd ka pad nigerišn harw čiyōn bē [T60²_36r] ōzanēd ēwarīhā marg-arzān bawēd  </w:t>
      </w:r>
    </w:p>
    <w:p w14:paraId="09FC41FB" w14:textId="77777777" w:rsidR="00333998" w:rsidRDefault="00333998" w:rsidP="00333998">
      <w:pPr>
        <w:ind w:left="360" w:hanging="360"/>
      </w:pPr>
    </w:p>
    <w:p w14:paraId="2D7BE74B" w14:textId="77777777" w:rsidR="00333998" w:rsidRDefault="00333998" w:rsidP="00333998">
      <w:pPr>
        <w:ind w:left="360" w:hanging="360"/>
      </w:pPr>
      <w:r w:rsidRPr="00777D18">
        <w:rPr>
          <w:i/>
        </w:rPr>
        <w:t>ŠnŠSup</w:t>
      </w:r>
      <w:r w:rsidRPr="00031486">
        <w:rPr>
          <w:rFonts w:cs="Times New Roman"/>
          <w:color w:val="FF0000"/>
        </w:rPr>
        <w:t>.</w:t>
      </w:r>
      <w:r w:rsidRPr="00777D18">
        <w:t>14.2</w:t>
      </w:r>
    </w:p>
    <w:p w14:paraId="0564E910" w14:textId="77777777" w:rsidR="00333998" w:rsidRPr="00777D18" w:rsidRDefault="00333998" w:rsidP="00333998">
      <w:pPr>
        <w:ind w:left="360" w:hanging="360"/>
      </w:pPr>
      <w:r w:rsidRPr="00777D18">
        <w:tab/>
        <w:t xml:space="preserve"> kē dānišnīgīhā pad barsom ī a-pādyāb ayāb pad barsom kē tāg marag wēš ayāb kam </w:t>
      </w:r>
    </w:p>
    <w:p w14:paraId="0B4DC2DD" w14:textId="77777777" w:rsidR="00333998" w:rsidRPr="00777D18" w:rsidRDefault="00333998" w:rsidP="00333998">
      <w:pPr>
        <w:ind w:left="360" w:hanging="360"/>
      </w:pPr>
      <w:r w:rsidRPr="00777D18">
        <w:tab/>
      </w:r>
      <w:r w:rsidRPr="00777D18">
        <w:tab/>
      </w:r>
      <w:r w:rsidRPr="00777D18">
        <w:tab/>
        <w:t xml:space="preserve"> ud abārīg urwar ī </w:t>
      </w:r>
      <w:r w:rsidRPr="00777D18">
        <w:sym w:font="Symbol" w:char="F0E9"/>
      </w:r>
      <w:r w:rsidRPr="00777D18">
        <w:t xml:space="preserve"> pad barsom </w:t>
      </w:r>
      <w:r w:rsidRPr="00777D18">
        <w:sym w:font="Symbol" w:char="F0F9"/>
      </w:r>
      <w:r w:rsidRPr="00777D18">
        <w:t xml:space="preserve"> nē šāyēd drōn yazēd </w:t>
      </w:r>
    </w:p>
    <w:p w14:paraId="413946AB" w14:textId="77777777" w:rsidR="00333998" w:rsidRPr="00777D18" w:rsidRDefault="00333998" w:rsidP="00333998">
      <w:pPr>
        <w:ind w:left="360" w:hanging="360"/>
      </w:pPr>
      <w:r w:rsidRPr="00777D18">
        <w:tab/>
      </w:r>
      <w:r w:rsidRPr="00777D18">
        <w:tab/>
        <w:t xml:space="preserve"> ayāb barsom sar ō abāxtar dārēd nigerišnīg ud abestāg gōwēd </w:t>
      </w:r>
      <w:r w:rsidRPr="00777D18">
        <w:rPr>
          <w:rFonts w:ascii="Baoli SC Regular" w:hAnsi="Baoli SC Regular" w:cs="Baoli SC Regular"/>
        </w:rPr>
        <w:t>∵</w:t>
      </w:r>
      <w:r w:rsidRPr="00777D18">
        <w:t xml:space="preserve"> </w:t>
      </w:r>
    </w:p>
    <w:p w14:paraId="4D58D24E" w14:textId="77777777" w:rsidR="00333998" w:rsidRPr="00777D18" w:rsidRDefault="00333998" w:rsidP="00333998">
      <w:pPr>
        <w:ind w:left="360" w:hanging="360"/>
      </w:pPr>
      <w:r w:rsidRPr="00777D18">
        <w:tab/>
      </w:r>
      <w:r w:rsidRPr="00777D18">
        <w:tab/>
        <w:t xml:space="preserve"> ayāb kē pad sūdagīh ud an-āgāhīhā yazēd </w:t>
      </w:r>
    </w:p>
    <w:p w14:paraId="6388DF6A" w14:textId="77777777" w:rsidR="00333998" w:rsidRPr="00777D18" w:rsidRDefault="00333998" w:rsidP="00333998">
      <w:pPr>
        <w:ind w:left="360" w:hanging="360"/>
      </w:pPr>
      <w:r w:rsidRPr="00777D18">
        <w:tab/>
        <w:t xml:space="preserve"> ā-š nē pad guft dārišn o </w:t>
      </w:r>
    </w:p>
    <w:p w14:paraId="14EFC0A0" w14:textId="77777777" w:rsidR="00333998" w:rsidRDefault="00333998" w:rsidP="00333998">
      <w:pPr>
        <w:ind w:left="360" w:hanging="360"/>
      </w:pPr>
    </w:p>
    <w:p w14:paraId="4CBD68CE" w14:textId="77777777" w:rsidR="000B3CAA" w:rsidRDefault="000B3CAA" w:rsidP="000B3CAA"/>
    <w:p w14:paraId="196A86E6" w14:textId="77777777" w:rsidR="000B3CAA" w:rsidRPr="0042090D" w:rsidRDefault="000B3CAA" w:rsidP="000B3CAA">
      <w:pPr>
        <w:pStyle w:val="text"/>
        <w:rPr>
          <w:i/>
        </w:rPr>
      </w:pPr>
      <w:r w:rsidRPr="0042090D">
        <w:rPr>
          <w:i/>
        </w:rPr>
        <w:t xml:space="preserve">kē wars ud nāxun </w:t>
      </w:r>
      <w:r w:rsidRPr="0042090D">
        <w:rPr>
          <w:i/>
          <w:u w:val="single"/>
        </w:rPr>
        <w:t>pad nigerišn</w:t>
      </w:r>
      <w:r w:rsidRPr="0042090D">
        <w:rPr>
          <w:i/>
        </w:rPr>
        <w:t xml:space="preserve"> bē abganēd ēg-iš dēwēzagīh čiyōn kerd bawēd •</w:t>
      </w:r>
    </w:p>
    <w:p w14:paraId="26C5D3CA" w14:textId="77777777" w:rsidR="000B3CAA" w:rsidRDefault="000B3CAA" w:rsidP="000B3CAA">
      <w:pPr>
        <w:pStyle w:val="text"/>
      </w:pPr>
      <w:r w:rsidRPr="0042090D">
        <w:rPr>
          <w:i/>
        </w:rPr>
        <w:t xml:space="preserve">ān mardōm kē </w:t>
      </w:r>
      <w:r w:rsidRPr="0042090D">
        <w:rPr>
          <w:i/>
          <w:u w:val="single"/>
        </w:rPr>
        <w:t>pad-iz sūdagīh</w:t>
      </w:r>
      <w:r w:rsidRPr="0042090D">
        <w:rPr>
          <w:i/>
        </w:rPr>
        <w:t xml:space="preserve"> kunēd ēg-iš dēwēzagīh ēdōn kerd bawēd čiyōn ō pēš gōwam</w:t>
      </w:r>
      <w:r>
        <w:t xml:space="preserve"> </w:t>
      </w:r>
    </w:p>
    <w:p w14:paraId="0E5AA2A2" w14:textId="77777777" w:rsidR="000B3CAA" w:rsidRDefault="000B3CAA" w:rsidP="000B3CAA">
      <w:pPr>
        <w:pStyle w:val="text"/>
      </w:pPr>
      <w:r>
        <w:tab/>
        <w:t xml:space="preserve">“he who throws (away) hairs and nails </w:t>
      </w:r>
      <w:r w:rsidRPr="0042090D">
        <w:rPr>
          <w:u w:val="single"/>
        </w:rPr>
        <w:t>intentionally</w:t>
      </w:r>
      <w:r>
        <w:t>, then how will he have sacrificed to the demons?</w:t>
      </w:r>
    </w:p>
    <w:p w14:paraId="461DE7CF" w14:textId="77777777" w:rsidR="000B3CAA" w:rsidRDefault="000B3CAA" w:rsidP="000B3CAA">
      <w:pPr>
        <w:pStyle w:val="text"/>
      </w:pPr>
      <w:r>
        <w:tab/>
        <w:t xml:space="preserve">that man who also does it </w:t>
      </w:r>
      <w:r w:rsidRPr="0042090D">
        <w:rPr>
          <w:u w:val="single"/>
        </w:rPr>
        <w:t>by neglect</w:t>
      </w:r>
      <w:r>
        <w:t>, then he will he have sacrificed to the demons in the way I say before (= ‘above’)” (</w:t>
      </w:r>
      <w:r w:rsidRPr="0042090D">
        <w:rPr>
          <w:i/>
        </w:rPr>
        <w:t>ZFJ</w:t>
      </w:r>
      <w:r>
        <w:t xml:space="preserve">.607, after </w:t>
      </w:r>
      <w:r w:rsidRPr="00C662EB">
        <w:t>PV.17.1b)</w:t>
      </w:r>
    </w:p>
    <w:p w14:paraId="0452CA91" w14:textId="77777777" w:rsidR="000B3CAA" w:rsidRDefault="000B3CAA" w:rsidP="00333998">
      <w:pPr>
        <w:ind w:left="360" w:hanging="360"/>
      </w:pPr>
    </w:p>
    <w:p w14:paraId="7731D265" w14:textId="77777777" w:rsidR="00333998" w:rsidRDefault="00333998" w:rsidP="00333998">
      <w:pPr>
        <w:ind w:left="360" w:hanging="360"/>
      </w:pPr>
    </w:p>
    <w:p w14:paraId="4D6175F6" w14:textId="77777777" w:rsidR="00333998" w:rsidRDefault="00333998" w:rsidP="000B3CAA">
      <w:pPr>
        <w:pBdr>
          <w:top w:val="single" w:sz="4" w:space="1" w:color="auto"/>
          <w:left w:val="single" w:sz="4" w:space="4" w:color="auto"/>
          <w:bottom w:val="single" w:sz="4" w:space="1" w:color="auto"/>
          <w:right w:val="single" w:sz="4" w:space="4" w:color="auto"/>
        </w:pBdr>
        <w:tabs>
          <w:tab w:val="clear" w:pos="180"/>
          <w:tab w:val="left" w:pos="2160"/>
        </w:tabs>
      </w:pPr>
      <w:r w:rsidRPr="00494527">
        <w:rPr>
          <w:i/>
        </w:rPr>
        <w:t>xwēškārīhā</w:t>
      </w:r>
      <w:r>
        <w:t xml:space="preserve"> </w:t>
      </w:r>
      <w:r w:rsidR="000B3CAA">
        <w:tab/>
      </w:r>
      <w:r>
        <w:t xml:space="preserve">“when it is one’s business” </w:t>
      </w:r>
    </w:p>
    <w:p w14:paraId="2EF72F37" w14:textId="77777777" w:rsidR="00333998" w:rsidRDefault="00333998" w:rsidP="000B3CAA">
      <w:pPr>
        <w:pBdr>
          <w:top w:val="single" w:sz="4" w:space="1" w:color="auto"/>
          <w:left w:val="single" w:sz="4" w:space="4" w:color="auto"/>
          <w:bottom w:val="single" w:sz="4" w:space="1" w:color="auto"/>
          <w:right w:val="single" w:sz="4" w:space="4" w:color="auto"/>
        </w:pBdr>
        <w:tabs>
          <w:tab w:val="clear" w:pos="180"/>
          <w:tab w:val="left" w:pos="2160"/>
        </w:tabs>
        <w:rPr>
          <w:i/>
        </w:rPr>
      </w:pPr>
      <w:r>
        <w:tab/>
        <w:t>(when it is what one should do according to one’s station in life)</w:t>
      </w:r>
    </w:p>
    <w:p w14:paraId="5BDB2A72" w14:textId="77777777" w:rsidR="00333998" w:rsidRDefault="00333998" w:rsidP="000B3CAA">
      <w:pPr>
        <w:pBdr>
          <w:top w:val="single" w:sz="4" w:space="1" w:color="auto"/>
          <w:left w:val="single" w:sz="4" w:space="4" w:color="auto"/>
          <w:bottom w:val="single" w:sz="4" w:space="1" w:color="auto"/>
          <w:right w:val="single" w:sz="4" w:space="4" w:color="auto"/>
        </w:pBdr>
        <w:tabs>
          <w:tab w:val="clear" w:pos="180"/>
          <w:tab w:val="left" w:pos="2160"/>
        </w:tabs>
      </w:pPr>
      <w:r w:rsidRPr="00494527">
        <w:rPr>
          <w:i/>
        </w:rPr>
        <w:t>a-xwēškārīhā</w:t>
      </w:r>
      <w:r>
        <w:t xml:space="preserve"> </w:t>
      </w:r>
      <w:r w:rsidR="000B3CAA">
        <w:tab/>
      </w:r>
      <w:r>
        <w:t xml:space="preserve">“when it is none of one’s business” </w:t>
      </w:r>
    </w:p>
    <w:p w14:paraId="01F82C9D" w14:textId="77777777" w:rsidR="00333998" w:rsidRDefault="00333998" w:rsidP="000B3CAA">
      <w:pPr>
        <w:pBdr>
          <w:top w:val="single" w:sz="4" w:space="1" w:color="auto"/>
          <w:left w:val="single" w:sz="4" w:space="4" w:color="auto"/>
          <w:bottom w:val="single" w:sz="4" w:space="1" w:color="auto"/>
          <w:right w:val="single" w:sz="4" w:space="4" w:color="auto"/>
        </w:pBdr>
        <w:tabs>
          <w:tab w:val="clear" w:pos="180"/>
          <w:tab w:val="left" w:pos="2160"/>
        </w:tabs>
      </w:pPr>
      <w:r>
        <w:tab/>
        <w:t>(when it is not what one should do according to one’s station in life)</w:t>
      </w:r>
    </w:p>
    <w:p w14:paraId="28D4244E" w14:textId="77777777" w:rsidR="00333998" w:rsidRDefault="00333998" w:rsidP="00333998">
      <w:pPr>
        <w:pStyle w:val="text"/>
      </w:pPr>
    </w:p>
    <w:p w14:paraId="6D8190B0" w14:textId="77777777" w:rsidR="00333998" w:rsidRPr="005C3773" w:rsidRDefault="00333998" w:rsidP="00333998">
      <w:pPr>
        <w:pStyle w:val="text"/>
        <w:rPr>
          <w:i/>
          <w:iCs/>
        </w:rPr>
      </w:pPr>
      <w:r w:rsidRPr="005C3773">
        <w:rPr>
          <w:i/>
          <w:iCs/>
        </w:rPr>
        <w:t xml:space="preserve">kē </w:t>
      </w:r>
      <w:r w:rsidRPr="005C3773">
        <w:rPr>
          <w:i/>
          <w:iCs/>
          <w:u w:val="single"/>
        </w:rPr>
        <w:t>a-xwēškārīhā</w:t>
      </w:r>
      <w:r w:rsidRPr="005C3773">
        <w:rPr>
          <w:i/>
          <w:iCs/>
        </w:rPr>
        <w:t xml:space="preserve"> andar awiš šawēd harw bār-ēw tan wastarg bē šōyišn u-š tanābuhl-ēw wināh o </w:t>
      </w:r>
    </w:p>
    <w:p w14:paraId="1E98A44E" w14:textId="77777777" w:rsidR="00333998" w:rsidRDefault="00333998" w:rsidP="00333998">
      <w:pPr>
        <w:pStyle w:val="text"/>
        <w:rPr>
          <w:iCs/>
        </w:rPr>
      </w:pPr>
      <w:r w:rsidRPr="005C3773">
        <w:rPr>
          <w:i/>
          <w:iCs/>
        </w:rPr>
        <w:t xml:space="preserve">ud ka </w:t>
      </w:r>
      <w:r w:rsidRPr="005C3773">
        <w:rPr>
          <w:i/>
          <w:iCs/>
          <w:u w:val="single"/>
        </w:rPr>
        <w:t>xwēškārīhā</w:t>
      </w:r>
      <w:r w:rsidRPr="005C3773">
        <w:rPr>
          <w:i/>
          <w:iCs/>
        </w:rPr>
        <w:t xml:space="preserve"> andar šawēd nē kerbag ud nē wināh</w:t>
      </w:r>
    </w:p>
    <w:p w14:paraId="60E3FB42" w14:textId="77777777" w:rsidR="00333998" w:rsidRDefault="00333998" w:rsidP="00333998">
      <w:pPr>
        <w:pStyle w:val="text"/>
        <w:rPr>
          <w:iCs/>
        </w:rPr>
      </w:pPr>
      <w:r>
        <w:rPr>
          <w:iCs/>
        </w:rPr>
        <w:tab/>
        <w:t xml:space="preserve">“when someone goes into (a place where someone died) </w:t>
      </w:r>
      <w:r w:rsidRPr="005C3773">
        <w:rPr>
          <w:iCs/>
          <w:u w:val="single"/>
        </w:rPr>
        <w:t>without ‘having (legitimate) business’</w:t>
      </w:r>
      <w:r>
        <w:rPr>
          <w:iCs/>
        </w:rPr>
        <w:t xml:space="preserve"> (there, then) each time, he has to wash body and clothing, and a sin of one </w:t>
      </w:r>
      <w:r>
        <w:rPr>
          <w:i/>
          <w:iCs/>
        </w:rPr>
        <w:t>tanābuhl</w:t>
      </w:r>
      <w:r>
        <w:rPr>
          <w:iCs/>
        </w:rPr>
        <w:t xml:space="preserve"> (accrues ) to him;</w:t>
      </w:r>
    </w:p>
    <w:p w14:paraId="252AF24A" w14:textId="77777777" w:rsidR="00333998" w:rsidRDefault="00333998" w:rsidP="00333998">
      <w:pPr>
        <w:pStyle w:val="text"/>
        <w:rPr>
          <w:iCs/>
        </w:rPr>
      </w:pPr>
      <w:r>
        <w:rPr>
          <w:iCs/>
        </w:rPr>
        <w:tab/>
        <w:t xml:space="preserve">and when he goes in, </w:t>
      </w:r>
      <w:r w:rsidRPr="005C3773">
        <w:rPr>
          <w:iCs/>
          <w:u w:val="single"/>
        </w:rPr>
        <w:t>‘having (legitimate) business’</w:t>
      </w:r>
      <w:r>
        <w:rPr>
          <w:iCs/>
        </w:rPr>
        <w:t xml:space="preserve"> (there), it is neither a good deed nor a sin” (</w:t>
      </w:r>
      <w:r>
        <w:rPr>
          <w:i/>
          <w:iCs/>
        </w:rPr>
        <w:t>ŠnŠ</w:t>
      </w:r>
      <w:r>
        <w:rPr>
          <w:iCs/>
        </w:rPr>
        <w:t>.2.53)</w:t>
      </w:r>
    </w:p>
    <w:p w14:paraId="7B9DB627" w14:textId="77777777" w:rsidR="00333998" w:rsidRPr="005C3773" w:rsidRDefault="00333998" w:rsidP="00333998">
      <w:pPr>
        <w:pStyle w:val="text"/>
      </w:pPr>
    </w:p>
    <w:p w14:paraId="6C61FBFD" w14:textId="77777777" w:rsidR="00333998" w:rsidRPr="00172328" w:rsidRDefault="00333998" w:rsidP="00333998">
      <w:pPr>
        <w:pStyle w:val="text"/>
        <w:rPr>
          <w:i/>
        </w:rPr>
      </w:pPr>
      <w:r w:rsidRPr="00172328">
        <w:rPr>
          <w:i/>
        </w:rPr>
        <w:t xml:space="preserve">ēn ruwān ī ōy druwand zan kē az mard ī kasān </w:t>
      </w:r>
      <w:r w:rsidRPr="005C3773">
        <w:rPr>
          <w:i/>
          <w:u w:val="single"/>
        </w:rPr>
        <w:t>a-xwēškārīhā</w:t>
      </w:r>
      <w:r w:rsidRPr="00172328">
        <w:rPr>
          <w:i/>
        </w:rPr>
        <w:t xml:space="preserve"> ābustan būd u-š kōdak tabāh kerd</w:t>
      </w:r>
    </w:p>
    <w:p w14:paraId="060D027D" w14:textId="77777777" w:rsidR="00333998" w:rsidRDefault="00333998" w:rsidP="00333998">
      <w:pPr>
        <w:pStyle w:val="text"/>
      </w:pPr>
      <w:r>
        <w:tab/>
        <w:t>“this is the soul of that wicked woman who became pregnant from just any man (</w:t>
      </w:r>
      <w:r w:rsidRPr="00172328">
        <w:rPr>
          <w:i/>
        </w:rPr>
        <w:t>az mard ī kasān</w:t>
      </w:r>
      <w:r>
        <w:t xml:space="preserve">), </w:t>
      </w:r>
      <w:r w:rsidRPr="005C3773">
        <w:rPr>
          <w:u w:val="single"/>
        </w:rPr>
        <w:t>which was none of her business</w:t>
      </w:r>
      <w:r>
        <w:t>, and destroyed the child” (</w:t>
      </w:r>
      <w:r>
        <w:rPr>
          <w:i/>
        </w:rPr>
        <w:t>AWN</w:t>
      </w:r>
      <w:r>
        <w:t>.64.4–5)</w:t>
      </w:r>
    </w:p>
    <w:p w14:paraId="3C252657" w14:textId="77777777" w:rsidR="00333998" w:rsidRDefault="00333998" w:rsidP="00333998">
      <w:pPr>
        <w:pStyle w:val="text"/>
      </w:pPr>
    </w:p>
    <w:p w14:paraId="783CA288" w14:textId="77777777" w:rsidR="00333998" w:rsidRPr="005C3773" w:rsidRDefault="00333998" w:rsidP="00333998">
      <w:pPr>
        <w:pStyle w:val="text"/>
        <w:rPr>
          <w:i/>
        </w:rPr>
      </w:pPr>
      <w:r w:rsidRPr="005C3773">
        <w:rPr>
          <w:i/>
        </w:rPr>
        <w:lastRenderedPageBreak/>
        <w:t xml:space="preserve">pursišn: dār ī a-kār kadār </w:t>
      </w:r>
    </w:p>
    <w:p w14:paraId="49342DD2" w14:textId="77777777" w:rsidR="00333998" w:rsidRPr="005C3773" w:rsidRDefault="00333998" w:rsidP="00333998">
      <w:pPr>
        <w:pStyle w:val="text"/>
        <w:rPr>
          <w:i/>
        </w:rPr>
      </w:pPr>
      <w:r w:rsidRPr="005C3773">
        <w:rPr>
          <w:i/>
        </w:rPr>
        <w:t xml:space="preserve">passox: ān kē nasāy padiš barēnd ... ān kē mard padiš ō dār kunēnd ān kē handām ī zan ī daštān abar rasīd </w:t>
      </w:r>
    </w:p>
    <w:p w14:paraId="71CEB936" w14:textId="77777777" w:rsidR="00333998" w:rsidRPr="005C3773" w:rsidRDefault="00333998" w:rsidP="00333998">
      <w:pPr>
        <w:pStyle w:val="text"/>
        <w:rPr>
          <w:i/>
        </w:rPr>
      </w:pPr>
      <w:r w:rsidRPr="005C3773">
        <w:rPr>
          <w:i/>
        </w:rPr>
        <w:t xml:space="preserve">ka bē kārēnd šāyēd ayāb nē – nē </w:t>
      </w:r>
    </w:p>
    <w:p w14:paraId="22A44A59" w14:textId="77777777" w:rsidR="00333998" w:rsidRPr="005C3773" w:rsidRDefault="00333998" w:rsidP="00333998">
      <w:pPr>
        <w:pStyle w:val="text"/>
        <w:rPr>
          <w:i/>
        </w:rPr>
      </w:pPr>
      <w:r w:rsidRPr="005C3773">
        <w:rPr>
          <w:i/>
        </w:rPr>
        <w:t xml:space="preserve">ka </w:t>
      </w:r>
      <w:r w:rsidRPr="005C3773">
        <w:rPr>
          <w:i/>
          <w:u w:val="single"/>
        </w:rPr>
        <w:t>a-xwēškārīhā</w:t>
      </w:r>
      <w:r w:rsidRPr="005C3773">
        <w:rPr>
          <w:i/>
        </w:rPr>
        <w:t xml:space="preserve"> bē rōyēd čē kunišn </w:t>
      </w:r>
    </w:p>
    <w:p w14:paraId="13C50A3B" w14:textId="77777777" w:rsidR="00333998" w:rsidRPr="005C3773" w:rsidRDefault="00333998" w:rsidP="00333998">
      <w:pPr>
        <w:pStyle w:val="text"/>
      </w:pPr>
      <w:r w:rsidRPr="005C3773">
        <w:rPr>
          <w:i/>
        </w:rPr>
        <w:t>passox: pad hamāg kār šāyēd</w:t>
      </w:r>
    </w:p>
    <w:p w14:paraId="0926415E" w14:textId="77777777" w:rsidR="00333998" w:rsidRDefault="00333998" w:rsidP="00333998">
      <w:pPr>
        <w:pStyle w:val="text"/>
      </w:pPr>
      <w:r>
        <w:tab/>
        <w:t>“Q.: which counts as a tree that cannot be used for anything (</w:t>
      </w:r>
      <w:r w:rsidRPr="005C3773">
        <w:rPr>
          <w:i/>
        </w:rPr>
        <w:t>a-kār</w:t>
      </w:r>
      <w:r>
        <w:t>)?</w:t>
      </w:r>
    </w:p>
    <w:p w14:paraId="1BA67503" w14:textId="77777777" w:rsidR="00333998" w:rsidRDefault="00333998" w:rsidP="00333998">
      <w:pPr>
        <w:pStyle w:val="text"/>
      </w:pPr>
      <w:r>
        <w:tab/>
        <w:t>A.: that which they bring a carcass upon .. that on which they hang a man, that which a limb of a menstruant woman has reached;</w:t>
      </w:r>
    </w:p>
    <w:p w14:paraId="5BE3C0F7" w14:textId="77777777" w:rsidR="00333998" w:rsidRDefault="00333998" w:rsidP="00333998">
      <w:pPr>
        <w:pStyle w:val="text"/>
      </w:pPr>
      <w:r>
        <w:tab/>
        <w:t>(Q.:) when they plant it (in that place?), is it appropriate or not? – (A.:) (it is) not!</w:t>
      </w:r>
    </w:p>
    <w:p w14:paraId="4B6EAB81" w14:textId="77777777" w:rsidR="00333998" w:rsidRDefault="00333998" w:rsidP="00333998">
      <w:pPr>
        <w:pStyle w:val="text"/>
      </w:pPr>
      <w:r>
        <w:tab/>
        <w:t xml:space="preserve">(Q.:) when (a tree) grows up which </w:t>
      </w:r>
      <w:r w:rsidRPr="005C3773">
        <w:rPr>
          <w:u w:val="single"/>
        </w:rPr>
        <w:t>‘has no business’</w:t>
      </w:r>
      <w:r>
        <w:t xml:space="preserve"> (to be there), what shall one do?</w:t>
      </w:r>
    </w:p>
    <w:p w14:paraId="6FB663A7" w14:textId="77777777" w:rsidR="00333998" w:rsidRPr="005C3773" w:rsidRDefault="00333998" w:rsidP="00333998">
      <w:pPr>
        <w:pStyle w:val="text"/>
      </w:pPr>
      <w:r>
        <w:tab/>
        <w:t xml:space="preserve">(A.:) it can be used for everything” </w:t>
      </w:r>
      <w:r w:rsidRPr="005C3773">
        <w:t>(ZFJ, 344–5; cf. PV.5.4C</w:t>
      </w:r>
      <w:r>
        <w:t xml:space="preserve">, </w:t>
      </w:r>
      <w:r w:rsidRPr="005C3773">
        <w:t>PV.5.4E</w:t>
      </w:r>
      <w:r>
        <w:t>)</w:t>
      </w:r>
    </w:p>
    <w:p w14:paraId="4319FE2C" w14:textId="77777777" w:rsidR="00333998" w:rsidRDefault="00333998" w:rsidP="00333998">
      <w:pPr>
        <w:ind w:left="360" w:hanging="360"/>
      </w:pPr>
    </w:p>
    <w:p w14:paraId="5738A53D" w14:textId="77777777" w:rsidR="00333998" w:rsidRPr="003A4C60" w:rsidRDefault="00333998" w:rsidP="00333998">
      <w:pPr>
        <w:ind w:left="360" w:hanging="360"/>
      </w:pPr>
    </w:p>
    <w:p w14:paraId="33280B66" w14:textId="77777777" w:rsidR="00333998" w:rsidRDefault="00333998" w:rsidP="00333998">
      <w:pPr>
        <w:pBdr>
          <w:top w:val="single" w:sz="4" w:space="1" w:color="auto"/>
          <w:left w:val="single" w:sz="4" w:space="4" w:color="auto"/>
          <w:bottom w:val="single" w:sz="4" w:space="1" w:color="auto"/>
          <w:right w:val="single" w:sz="4" w:space="4" w:color="auto"/>
        </w:pBdr>
      </w:pPr>
      <w:r w:rsidRPr="008B1AF8">
        <w:rPr>
          <w:i/>
        </w:rPr>
        <w:t>pad yazdān dušmenīh</w:t>
      </w:r>
      <w:r>
        <w:t xml:space="preserve"> “deliberately” (“because of being an enemy of the gods”)</w:t>
      </w:r>
    </w:p>
    <w:p w14:paraId="224A13A9" w14:textId="77777777" w:rsidR="00333998" w:rsidRDefault="00333998" w:rsidP="00333998"/>
    <w:p w14:paraId="0EE0F870" w14:textId="77777777" w:rsidR="00333998" w:rsidRDefault="00333998" w:rsidP="00333998">
      <w:pPr>
        <w:pStyle w:val="text"/>
      </w:pPr>
      <w:r w:rsidRPr="00C662EB">
        <w:rPr>
          <w:i/>
        </w:rPr>
        <w:t xml:space="preserve">ka </w:t>
      </w:r>
      <w:r w:rsidRPr="00431914">
        <w:rPr>
          <w:i/>
          <w:u w:val="single"/>
        </w:rPr>
        <w:t>pad yazdān dušmenīh</w:t>
      </w:r>
      <w:r w:rsidRPr="00C662EB">
        <w:rPr>
          <w:i/>
        </w:rPr>
        <w:t xml:space="preserve"> bē ō ātaxš ayāb</w:t>
      </w:r>
      <w:r>
        <w:rPr>
          <w:i/>
          <w:iCs/>
        </w:rPr>
        <w:t xml:space="preserve"> </w:t>
      </w:r>
      <w:r w:rsidRPr="00C662EB">
        <w:rPr>
          <w:i/>
        </w:rPr>
        <w:t>āb abganēd margarzān</w:t>
      </w:r>
    </w:p>
    <w:p w14:paraId="67A7A372" w14:textId="77777777" w:rsidR="00333998" w:rsidRDefault="00333998" w:rsidP="00333998">
      <w:pPr>
        <w:pStyle w:val="text"/>
      </w:pPr>
      <w:r>
        <w:tab/>
        <w:t xml:space="preserve">“when someone throws (hair and/or nails) onto the fire or water, (he is) </w:t>
      </w:r>
      <w:r>
        <w:rPr>
          <w:i/>
        </w:rPr>
        <w:t>margarzān</w:t>
      </w:r>
      <w:r>
        <w:t xml:space="preserve">” </w:t>
      </w:r>
      <w:r w:rsidRPr="00EC38CC">
        <w:t>(</w:t>
      </w:r>
      <w:r w:rsidRPr="00EC38CC">
        <w:rPr>
          <w:i/>
        </w:rPr>
        <w:t>ZFJ</w:t>
      </w:r>
      <w:r w:rsidRPr="00EC38CC">
        <w:t>.608–9)</w:t>
      </w:r>
    </w:p>
    <w:p w14:paraId="2536468D" w14:textId="77777777" w:rsidR="00BF475E" w:rsidRDefault="00BF475E" w:rsidP="00BF475E">
      <w:pPr>
        <w:ind w:left="360" w:hanging="360"/>
      </w:pPr>
    </w:p>
    <w:p w14:paraId="2E3D458C" w14:textId="77777777" w:rsidR="00D03CCE" w:rsidRPr="003A4C60" w:rsidRDefault="00D03CCE" w:rsidP="00BF475E">
      <w:pPr>
        <w:ind w:left="360" w:hanging="360"/>
      </w:pPr>
    </w:p>
    <w:p w14:paraId="7FA1D9C8" w14:textId="77777777" w:rsidR="00BF475E" w:rsidRDefault="00BF475E" w:rsidP="00BF475E">
      <w:pPr>
        <w:pBdr>
          <w:top w:val="single" w:sz="4" w:space="1" w:color="auto"/>
          <w:left w:val="single" w:sz="4" w:space="4" w:color="auto"/>
          <w:bottom w:val="single" w:sz="4" w:space="1" w:color="auto"/>
          <w:right w:val="single" w:sz="4" w:space="4" w:color="auto"/>
        </w:pBdr>
      </w:pPr>
      <w:r>
        <w:rPr>
          <w:i/>
        </w:rPr>
        <w:t>xwāyišnīg</w:t>
      </w:r>
      <w:r>
        <w:t xml:space="preserve"> “deliberate” </w:t>
      </w:r>
      <w:r w:rsidR="00FD2218">
        <w:t>(“sought-after”)</w:t>
      </w:r>
    </w:p>
    <w:p w14:paraId="7F2CCA42" w14:textId="77777777" w:rsidR="00333998" w:rsidRDefault="00333998" w:rsidP="00BF475E"/>
    <w:p w14:paraId="745848E0" w14:textId="77777777" w:rsidR="00BF475E" w:rsidRPr="00872624" w:rsidRDefault="00BF475E" w:rsidP="00872624">
      <w:pPr>
        <w:pStyle w:val="text"/>
        <w:rPr>
          <w:i/>
        </w:rPr>
      </w:pPr>
      <w:r w:rsidRPr="00872624">
        <w:rPr>
          <w:i/>
        </w:rPr>
        <w:t xml:space="preserve">ud šusr-wanīgārīh an-ešnōhrīhā ud yazdān tar-menišnīhā ud </w:t>
      </w:r>
      <w:r w:rsidRPr="00872624">
        <w:rPr>
          <w:i/>
          <w:u w:val="single"/>
        </w:rPr>
        <w:t>xwāyišnīg</w:t>
      </w:r>
      <w:r w:rsidRPr="00872624">
        <w:rPr>
          <w:i/>
        </w:rPr>
        <w:t xml:space="preserve"> drāyišn-ǰōyišnīh ud abārīg ī druz-aziš-zāyišnīh guft estēd pad an-ēwēnīh ud a-dādīh dād ēwēn-šnāsān nē gumānīg</w:t>
      </w:r>
    </w:p>
    <w:p w14:paraId="79F09FCC" w14:textId="77777777" w:rsidR="00BF475E" w:rsidRDefault="00BF475E" w:rsidP="00872624">
      <w:pPr>
        <w:pStyle w:val="text"/>
      </w:pPr>
      <w:r>
        <w:tab/>
        <w:t xml:space="preserve">“and destroying semen in such a way as to show ingratitude and to scorn the gods, and </w:t>
      </w:r>
      <w:r w:rsidRPr="00BF475E">
        <w:rPr>
          <w:u w:val="single"/>
        </w:rPr>
        <w:t>deliberate</w:t>
      </w:r>
      <w:r>
        <w:t xml:space="preserve"> chattering while chewing, and the other activities that have been said to cause the lie-demon to be born from them are not in doubt to those who know the law and the custom to be against custom and the law” (</w:t>
      </w:r>
      <w:r w:rsidRPr="00BF475E">
        <w:rPr>
          <w:rFonts w:cs="Times New Roman"/>
        </w:rPr>
        <w:t>Dk</w:t>
      </w:r>
      <w:r>
        <w:rPr>
          <w:rFonts w:cs="Times New Roman"/>
        </w:rPr>
        <w:t>.5.</w:t>
      </w:r>
      <w:r w:rsidRPr="00031486">
        <w:rPr>
          <w:rFonts w:cs="Times New Roman"/>
        </w:rPr>
        <w:t>24.21</w:t>
      </w:r>
      <w:r>
        <w:rPr>
          <w:rFonts w:cs="Times New Roman"/>
        </w:rPr>
        <w:t>)</w:t>
      </w:r>
    </w:p>
    <w:p w14:paraId="1F2F6101" w14:textId="77777777" w:rsidR="00333998" w:rsidRDefault="00333998" w:rsidP="00333998">
      <w:pPr>
        <w:pStyle w:val="text"/>
      </w:pPr>
    </w:p>
    <w:p w14:paraId="77A91BA2" w14:textId="77777777" w:rsidR="00333998" w:rsidRPr="00C662EB" w:rsidRDefault="00333998" w:rsidP="00333998">
      <w:pPr>
        <w:pStyle w:val="text"/>
        <w:rPr>
          <w:i/>
        </w:rPr>
      </w:pPr>
      <w:r w:rsidRPr="00C662EB">
        <w:rPr>
          <w:i/>
        </w:rPr>
        <w:t xml:space="preserve">wars ud nāxun kē </w:t>
      </w:r>
      <w:r w:rsidRPr="00431914">
        <w:rPr>
          <w:i/>
          <w:u w:val="single"/>
        </w:rPr>
        <w:t>pad nigerišn</w:t>
      </w:r>
      <w:r w:rsidRPr="00C662EB">
        <w:rPr>
          <w:i/>
        </w:rPr>
        <w:t xml:space="preserve"> bē abganēd </w:t>
      </w:r>
    </w:p>
    <w:p w14:paraId="2D95FF80" w14:textId="77777777" w:rsidR="00333998" w:rsidRPr="00C662EB" w:rsidRDefault="00333998" w:rsidP="00333998">
      <w:pPr>
        <w:pStyle w:val="text"/>
        <w:rPr>
          <w:i/>
        </w:rPr>
      </w:pPr>
      <w:r w:rsidRPr="00C662EB">
        <w:rPr>
          <w:i/>
        </w:rPr>
        <w:t xml:space="preserve">ayāb </w:t>
      </w:r>
      <w:r w:rsidRPr="00431914">
        <w:rPr>
          <w:i/>
          <w:u w:val="single"/>
        </w:rPr>
        <w:t>pad ēd menišn</w:t>
      </w:r>
      <w:r w:rsidRPr="00C662EB">
        <w:rPr>
          <w:i/>
        </w:rPr>
        <w:t xml:space="preserve"> bē abganēd kū ul stānam </w:t>
      </w:r>
    </w:p>
    <w:p w14:paraId="6E77AFAF" w14:textId="77777777" w:rsidR="00333998" w:rsidRPr="00C662EB" w:rsidRDefault="00333998" w:rsidP="00333998">
      <w:pPr>
        <w:pStyle w:val="text"/>
        <w:rPr>
          <w:i/>
        </w:rPr>
      </w:pPr>
      <w:r w:rsidRPr="00C662EB">
        <w:rPr>
          <w:i/>
        </w:rPr>
        <w:t xml:space="preserve">ayāb ka-š </w:t>
      </w:r>
      <w:r w:rsidRPr="00431914">
        <w:rPr>
          <w:i/>
          <w:u w:val="single"/>
        </w:rPr>
        <w:t>pad sūdagīh</w:t>
      </w:r>
      <w:r w:rsidRPr="00C662EB">
        <w:rPr>
          <w:i/>
        </w:rPr>
        <w:t xml:space="preserve"> bē abāzīh az-iš bē ōbadēd </w:t>
      </w:r>
    </w:p>
    <w:p w14:paraId="009BB2C8" w14:textId="77777777" w:rsidR="00333998" w:rsidRPr="00C662EB" w:rsidRDefault="00333998" w:rsidP="00333998">
      <w:pPr>
        <w:pStyle w:val="text"/>
        <w:rPr>
          <w:i/>
        </w:rPr>
      </w:pPr>
      <w:r w:rsidRPr="00C662EB">
        <w:rPr>
          <w:i/>
        </w:rPr>
        <w:t xml:space="preserve">ayāb kē </w:t>
      </w:r>
      <w:r w:rsidRPr="00431914">
        <w:rPr>
          <w:i/>
          <w:u w:val="single"/>
        </w:rPr>
        <w:t>nē pad ēn menišn</w:t>
      </w:r>
      <w:r w:rsidRPr="00C662EB">
        <w:rPr>
          <w:i/>
        </w:rPr>
        <w:t xml:space="preserve"> bē abganēd kū ul stānam </w:t>
      </w:r>
    </w:p>
    <w:p w14:paraId="70264CD7" w14:textId="77777777" w:rsidR="00333998" w:rsidRPr="00C662EB" w:rsidRDefault="00333998" w:rsidP="00333998">
      <w:pPr>
        <w:pStyle w:val="text"/>
        <w:rPr>
          <w:i/>
        </w:rPr>
      </w:pPr>
      <w:r w:rsidRPr="00C662EB">
        <w:rPr>
          <w:i/>
        </w:rPr>
        <w:t xml:space="preserve">ayāb pad </w:t>
      </w:r>
      <w:r w:rsidRPr="00431914">
        <w:rPr>
          <w:i/>
          <w:u w:val="single"/>
        </w:rPr>
        <w:t>a-wināhīh</w:t>
      </w:r>
      <w:r w:rsidRPr="00C662EB">
        <w:rPr>
          <w:i/>
        </w:rPr>
        <w:t xml:space="preserve"> bē abganēd </w:t>
      </w:r>
    </w:p>
    <w:p w14:paraId="085EB811" w14:textId="77777777" w:rsidR="00333998" w:rsidRDefault="00333998" w:rsidP="00333998">
      <w:pPr>
        <w:pStyle w:val="text"/>
      </w:pPr>
      <w:r w:rsidRPr="00C662EB">
        <w:rPr>
          <w:i/>
        </w:rPr>
        <w:t>ēg-iš dādestān čē •</w:t>
      </w:r>
    </w:p>
    <w:p w14:paraId="34C808AB" w14:textId="77777777" w:rsidR="00333998" w:rsidRDefault="00333998" w:rsidP="00333998">
      <w:pPr>
        <w:pStyle w:val="text"/>
      </w:pPr>
      <w:r w:rsidRPr="00EC38CC">
        <w:t>(</w:t>
      </w:r>
      <w:r w:rsidRPr="00EC38CC">
        <w:rPr>
          <w:i/>
        </w:rPr>
        <w:t>ZFJ</w:t>
      </w:r>
      <w:r>
        <w:t>.608</w:t>
      </w:r>
      <w:r w:rsidRPr="00EC38CC">
        <w:t>, after PV.17.4A)</w:t>
      </w:r>
    </w:p>
    <w:p w14:paraId="79014D34" w14:textId="77777777" w:rsidR="00333998" w:rsidRPr="00480409" w:rsidRDefault="00333998" w:rsidP="00333998">
      <w:pPr>
        <w:pStyle w:val="text"/>
      </w:pPr>
    </w:p>
    <w:p w14:paraId="41FBAFDD" w14:textId="77777777" w:rsidR="00333998" w:rsidRPr="00C662EB" w:rsidRDefault="00333998" w:rsidP="00333998">
      <w:pPr>
        <w:pStyle w:val="text"/>
        <w:rPr>
          <w:i/>
        </w:rPr>
      </w:pPr>
      <w:r w:rsidRPr="00C662EB">
        <w:rPr>
          <w:i/>
        </w:rPr>
        <w:t xml:space="preserve">ka </w:t>
      </w:r>
      <w:r w:rsidRPr="00431914">
        <w:rPr>
          <w:i/>
          <w:u w:val="single"/>
        </w:rPr>
        <w:t>pad nigerišn</w:t>
      </w:r>
      <w:r w:rsidRPr="00C662EB">
        <w:rPr>
          <w:i/>
        </w:rPr>
        <w:t xml:space="preserve"> bē abganēd ēg-iš dēwzagīh rāy tanābuhl pad bun ud pas wināh ī az wināh</w:t>
      </w:r>
    </w:p>
    <w:p w14:paraId="6F968162" w14:textId="77777777" w:rsidR="00333998" w:rsidRPr="00C662EB" w:rsidRDefault="00333998" w:rsidP="00333998">
      <w:pPr>
        <w:pStyle w:val="text"/>
        <w:rPr>
          <w:i/>
        </w:rPr>
      </w:pPr>
      <w:r w:rsidRPr="00C662EB">
        <w:rPr>
          <w:i/>
        </w:rPr>
        <w:t xml:space="preserve">ud ka </w:t>
      </w:r>
      <w:r w:rsidRPr="00431914">
        <w:rPr>
          <w:i/>
          <w:u w:val="single"/>
        </w:rPr>
        <w:t>nē pad nigerišn</w:t>
      </w:r>
      <w:r w:rsidRPr="00C662EB">
        <w:rPr>
          <w:i/>
        </w:rPr>
        <w:t xml:space="preserve"> bē abganēd u-š tanābuhl pad bun</w:t>
      </w:r>
    </w:p>
    <w:p w14:paraId="7BEE6D1B" w14:textId="77777777" w:rsidR="00333998" w:rsidRPr="00C662EB" w:rsidRDefault="00333998" w:rsidP="00333998">
      <w:pPr>
        <w:pStyle w:val="text"/>
        <w:rPr>
          <w:i/>
        </w:rPr>
      </w:pPr>
      <w:r w:rsidRPr="00C662EB">
        <w:rPr>
          <w:i/>
        </w:rPr>
        <w:t xml:space="preserve">ka </w:t>
      </w:r>
      <w:r>
        <w:rPr>
          <w:i/>
          <w:u w:val="single"/>
        </w:rPr>
        <w:t xml:space="preserve">pad ēd </w:t>
      </w:r>
      <w:r w:rsidRPr="00431914">
        <w:rPr>
          <w:i/>
          <w:u w:val="single"/>
        </w:rPr>
        <w:t>menišn</w:t>
      </w:r>
      <w:r w:rsidRPr="00C662EB">
        <w:rPr>
          <w:i/>
        </w:rPr>
        <w:t xml:space="preserve"> kū ul stānam wēš nēst kū sē srōšōčaranām </w:t>
      </w:r>
    </w:p>
    <w:p w14:paraId="04DCA337" w14:textId="77777777" w:rsidR="00333998" w:rsidRPr="00C662EB" w:rsidRDefault="00333998" w:rsidP="00333998">
      <w:pPr>
        <w:pStyle w:val="text"/>
        <w:rPr>
          <w:i/>
        </w:rPr>
      </w:pPr>
      <w:r w:rsidRPr="00C662EB">
        <w:rPr>
          <w:i/>
        </w:rPr>
        <w:tab/>
        <w:t xml:space="preserve">bē agar bē pōsēd ayāb ō āb rasēd bē ō xrafstar bawēd </w:t>
      </w:r>
    </w:p>
    <w:p w14:paraId="1F6E38F1" w14:textId="77777777" w:rsidR="00333998" w:rsidRPr="00C662EB" w:rsidRDefault="00333998" w:rsidP="00333998">
      <w:pPr>
        <w:pStyle w:val="text"/>
        <w:rPr>
          <w:i/>
        </w:rPr>
      </w:pPr>
      <w:r w:rsidRPr="00C662EB">
        <w:rPr>
          <w:i/>
        </w:rPr>
        <w:tab/>
        <w:t xml:space="preserve">čē ēg-iš tanābuhl ōh bun </w:t>
      </w:r>
    </w:p>
    <w:p w14:paraId="628B45B9" w14:textId="77777777" w:rsidR="00333998" w:rsidRPr="00C662EB" w:rsidRDefault="00333998" w:rsidP="00333998">
      <w:pPr>
        <w:pStyle w:val="text"/>
        <w:rPr>
          <w:i/>
        </w:rPr>
      </w:pPr>
      <w:r w:rsidRPr="00431914">
        <w:rPr>
          <w:i/>
          <w:u w:val="single"/>
        </w:rPr>
        <w:t>pad sūdagīh</w:t>
      </w:r>
      <w:r w:rsidRPr="00C662EB">
        <w:rPr>
          <w:i/>
        </w:rPr>
        <w:t xml:space="preserve"> wēš kū 3 srōšōčaranām </w:t>
      </w:r>
    </w:p>
    <w:p w14:paraId="13FEB1B0" w14:textId="77777777" w:rsidR="00333998" w:rsidRPr="00C662EB" w:rsidRDefault="00333998" w:rsidP="00333998">
      <w:pPr>
        <w:pStyle w:val="text"/>
        <w:rPr>
          <w:i/>
        </w:rPr>
      </w:pPr>
      <w:r w:rsidRPr="00C662EB">
        <w:rPr>
          <w:i/>
        </w:rPr>
        <w:t xml:space="preserve">ka </w:t>
      </w:r>
      <w:r w:rsidRPr="00431914">
        <w:rPr>
          <w:i/>
          <w:u w:val="single"/>
        </w:rPr>
        <w:t>pad yazdān dušmenīh</w:t>
      </w:r>
      <w:r w:rsidRPr="00C662EB">
        <w:rPr>
          <w:i/>
        </w:rPr>
        <w:t xml:space="preserve"> bē ō ātaxš ayāb</w:t>
      </w:r>
      <w:r>
        <w:rPr>
          <w:i/>
          <w:iCs/>
        </w:rPr>
        <w:t xml:space="preserve"> </w:t>
      </w:r>
      <w:r w:rsidRPr="00C662EB">
        <w:rPr>
          <w:i/>
        </w:rPr>
        <w:t xml:space="preserve"> āb abganēd margarzān</w:t>
      </w:r>
    </w:p>
    <w:p w14:paraId="2CF35A7F" w14:textId="77777777" w:rsidR="00333998" w:rsidRPr="00480409" w:rsidRDefault="00333998" w:rsidP="00333998">
      <w:pPr>
        <w:pStyle w:val="text"/>
      </w:pPr>
      <w:r w:rsidRPr="00C662EB">
        <w:rPr>
          <w:i/>
        </w:rPr>
        <w:t>pad a-wināhīh čē tis-iz nēst •</w:t>
      </w:r>
    </w:p>
    <w:p w14:paraId="0EE37E66" w14:textId="77777777" w:rsidR="00333998" w:rsidRDefault="00333998" w:rsidP="00333998">
      <w:pPr>
        <w:pStyle w:val="text"/>
      </w:pPr>
      <w:r w:rsidRPr="00EC38CC">
        <w:lastRenderedPageBreak/>
        <w:t>(</w:t>
      </w:r>
      <w:r w:rsidRPr="00EC38CC">
        <w:rPr>
          <w:i/>
        </w:rPr>
        <w:t>ZFJ</w:t>
      </w:r>
      <w:r w:rsidRPr="00EC38CC">
        <w:t>.608–9, after PV.17.4A)</w:t>
      </w:r>
    </w:p>
    <w:p w14:paraId="4874D4BD" w14:textId="77777777" w:rsidR="00333998" w:rsidRDefault="00333998" w:rsidP="00333998">
      <w:pPr>
        <w:pStyle w:val="text"/>
        <w:rPr>
          <w:i/>
        </w:rPr>
      </w:pPr>
    </w:p>
    <w:p w14:paraId="45122DA7" w14:textId="77777777" w:rsidR="00333998" w:rsidRPr="00597277" w:rsidRDefault="00333998" w:rsidP="00333998">
      <w:r>
        <w:t xml:space="preserve">PV.7.23-24. – About eating </w:t>
      </w:r>
      <w:r>
        <w:rPr>
          <w:i/>
        </w:rPr>
        <w:t>nasāy</w:t>
      </w:r>
      <w:r>
        <w:t xml:space="preserve">. </w:t>
      </w:r>
    </w:p>
    <w:p w14:paraId="656E3516" w14:textId="77777777" w:rsidR="00333998" w:rsidRDefault="00333998" w:rsidP="00333998">
      <w:pPr>
        <w:pStyle w:val="text"/>
      </w:pPr>
    </w:p>
    <w:p w14:paraId="4FF76987" w14:textId="77777777" w:rsidR="00333998" w:rsidRPr="00312A76" w:rsidRDefault="00333998" w:rsidP="00333998">
      <w:pPr>
        <w:pStyle w:val="text"/>
        <w:rPr>
          <w:i/>
        </w:rPr>
      </w:pPr>
      <w:r w:rsidRPr="00312A76">
        <w:rPr>
          <w:i/>
        </w:rPr>
        <w:t xml:space="preserve">dādār </w:t>
      </w:r>
    </w:p>
    <w:p w14:paraId="61984665" w14:textId="77777777" w:rsidR="00333998" w:rsidRPr="00312A76" w:rsidRDefault="00333998" w:rsidP="00333998">
      <w:pPr>
        <w:pStyle w:val="text"/>
        <w:rPr>
          <w:i/>
        </w:rPr>
      </w:pPr>
      <w:r w:rsidRPr="00312A76">
        <w:rPr>
          <w:i/>
        </w:rPr>
        <w:t>čiyōn awēšān mard yōǰdahr hēnd ahlaw Ohrmazd kē nasāy frāz xwarēnd ī sag ī bē widerd ayāb mardōmān</w:t>
      </w:r>
    </w:p>
    <w:p w14:paraId="29D16F2D" w14:textId="77777777" w:rsidR="00333998" w:rsidRPr="00312A76" w:rsidRDefault="00333998" w:rsidP="00333998">
      <w:pPr>
        <w:pStyle w:val="text"/>
        <w:rPr>
          <w:i/>
        </w:rPr>
      </w:pPr>
      <w:r w:rsidRPr="00312A76">
        <w:rPr>
          <w:i/>
        </w:rPr>
        <w:t>u-š guft Ohrmazd kū a-yōǰdahr hēnd ahlaw Zardušt</w:t>
      </w:r>
    </w:p>
    <w:p w14:paraId="62A2ED0F" w14:textId="77777777" w:rsidR="00333998" w:rsidRPr="00312A76" w:rsidRDefault="00333998" w:rsidP="00333998">
      <w:pPr>
        <w:pStyle w:val="text"/>
        <w:rPr>
          <w:i/>
        </w:rPr>
      </w:pPr>
      <w:r w:rsidRPr="00312A76">
        <w:rPr>
          <w:i/>
        </w:rPr>
        <w:t>awēšān-iz mard gilistag-kirrēnišn hēnd</w:t>
      </w:r>
    </w:p>
    <w:p w14:paraId="1F6D3EE1" w14:textId="77777777" w:rsidR="00333998" w:rsidRPr="00312A76" w:rsidRDefault="00333998" w:rsidP="00333998">
      <w:pPr>
        <w:pStyle w:val="text"/>
        <w:rPr>
          <w:i/>
        </w:rPr>
      </w:pPr>
      <w:r w:rsidRPr="00312A76">
        <w:rPr>
          <w:i/>
        </w:rPr>
        <w:t xml:space="preserve">Abarg guft ay gilistag-išān bē kanišn ud </w:t>
      </w:r>
      <w:r w:rsidRPr="006B4552">
        <w:rPr>
          <w:i/>
        </w:rPr>
        <w:t>dil-k</w:t>
      </w:r>
      <w:r w:rsidRPr="00312A76">
        <w:rPr>
          <w:i/>
        </w:rPr>
        <w:t>irrēnišn hēnd ...</w:t>
      </w:r>
    </w:p>
    <w:p w14:paraId="3D11FCD4" w14:textId="77777777" w:rsidR="00333998" w:rsidRPr="00312A76" w:rsidRDefault="00333998" w:rsidP="00333998">
      <w:pPr>
        <w:pStyle w:val="text"/>
        <w:rPr>
          <w:i/>
        </w:rPr>
      </w:pPr>
      <w:r w:rsidRPr="00312A76">
        <w:rPr>
          <w:i/>
        </w:rPr>
        <w:t xml:space="preserve">ēn az </w:t>
      </w:r>
      <w:r w:rsidRPr="00312A76">
        <w:rPr>
          <w:rFonts w:hint="eastAsia"/>
          <w:i/>
        </w:rPr>
        <w:t>Abestāg</w:t>
      </w:r>
      <w:r w:rsidRPr="00312A76">
        <w:rPr>
          <w:i/>
        </w:rPr>
        <w:t xml:space="preserve"> paydāg </w:t>
      </w:r>
    </w:p>
    <w:p w14:paraId="761D289B" w14:textId="77777777" w:rsidR="00333998" w:rsidRPr="00312A76" w:rsidRDefault="00333998" w:rsidP="00333998">
      <w:pPr>
        <w:pStyle w:val="text"/>
        <w:rPr>
          <w:i/>
        </w:rPr>
      </w:pPr>
      <w:r w:rsidRPr="00312A76">
        <w:rPr>
          <w:i/>
        </w:rPr>
        <w:t xml:space="preserve">ān bawēd ka-š nasāy </w:t>
      </w:r>
      <w:r w:rsidRPr="005F4100">
        <w:rPr>
          <w:i/>
          <w:u w:val="single"/>
        </w:rPr>
        <w:t>pad wināhgārīh</w:t>
      </w:r>
      <w:r w:rsidRPr="00312A76">
        <w:rPr>
          <w:i/>
        </w:rPr>
        <w:t xml:space="preserve"> ǰūd estēd rēman margarzān u-š šōy nēst </w:t>
      </w:r>
    </w:p>
    <w:p w14:paraId="57ABA91C" w14:textId="77777777" w:rsidR="00333998" w:rsidRPr="00312A76" w:rsidRDefault="00333998" w:rsidP="00333998">
      <w:pPr>
        <w:pStyle w:val="text"/>
        <w:rPr>
          <w:i/>
        </w:rPr>
      </w:pPr>
      <w:r w:rsidRPr="00312A76">
        <w:rPr>
          <w:i/>
        </w:rPr>
        <w:t xml:space="preserve">pad ēn nīrang ī az </w:t>
      </w:r>
      <w:r w:rsidRPr="00312A76">
        <w:rPr>
          <w:rFonts w:hint="eastAsia"/>
          <w:i/>
        </w:rPr>
        <w:t>Abestāg</w:t>
      </w:r>
      <w:r w:rsidRPr="00312A76">
        <w:rPr>
          <w:i/>
        </w:rPr>
        <w:t xml:space="preserve"> paydāg bē ōzanišn </w:t>
      </w:r>
    </w:p>
    <w:p w14:paraId="6F83791A" w14:textId="77777777" w:rsidR="00333998" w:rsidRDefault="00333998" w:rsidP="00333998">
      <w:pPr>
        <w:pStyle w:val="text"/>
      </w:pPr>
      <w:r w:rsidRPr="00312A76">
        <w:rPr>
          <w:i/>
        </w:rPr>
        <w:t xml:space="preserve">ka-š pad </w:t>
      </w:r>
      <w:r w:rsidRPr="005F4100">
        <w:rPr>
          <w:i/>
          <w:u w:val="single"/>
        </w:rPr>
        <w:t>a-wināhīh</w:t>
      </w:r>
      <w:r w:rsidRPr="00312A76">
        <w:rPr>
          <w:i/>
        </w:rPr>
        <w:t xml:space="preserve"> ǰūd estēd ā-š šōy ast u-šān pad kardag warr gōmēz ōh dahišn</w:t>
      </w:r>
    </w:p>
    <w:p w14:paraId="21C9C3CC" w14:textId="77777777" w:rsidR="00333998" w:rsidRDefault="00333998" w:rsidP="00333998">
      <w:pPr>
        <w:pStyle w:val="text"/>
      </w:pPr>
      <w:r>
        <w:tab/>
        <w:t>Creator!</w:t>
      </w:r>
    </w:p>
    <w:p w14:paraId="54692B6C" w14:textId="77777777" w:rsidR="00333998" w:rsidRDefault="00333998" w:rsidP="00333998">
      <w:pPr>
        <w:pStyle w:val="text"/>
      </w:pPr>
      <w:r>
        <w:tab/>
        <w:t>How can those men become pure, Righteous Ohrmazd, who eat dead matter from dead dogs or men?</w:t>
      </w:r>
    </w:p>
    <w:p w14:paraId="61B39E8E" w14:textId="77777777" w:rsidR="00333998" w:rsidRDefault="00333998" w:rsidP="00333998">
      <w:pPr>
        <w:pStyle w:val="text"/>
      </w:pPr>
      <w:r>
        <w:tab/>
        <w:t>And Ohrmazd said: they are impure, Righteous Z.!</w:t>
      </w:r>
    </w:p>
    <w:p w14:paraId="42D6A300" w14:textId="77777777" w:rsidR="00333998" w:rsidRDefault="00333998" w:rsidP="00333998">
      <w:pPr>
        <w:pStyle w:val="text"/>
      </w:pPr>
      <w:r>
        <w:tab/>
        <w:t>And those men should have their dens cut down.</w:t>
      </w:r>
    </w:p>
    <w:p w14:paraId="3F3802AE" w14:textId="77777777" w:rsidR="00333998" w:rsidRDefault="00333998" w:rsidP="00333998">
      <w:pPr>
        <w:pStyle w:val="text"/>
      </w:pPr>
      <w:r>
        <w:tab/>
        <w:t>Abarg said: the meaning is (that) their dens should be dug out and their hearts should be cut out ...</w:t>
      </w:r>
    </w:p>
    <w:p w14:paraId="62CB9238" w14:textId="77777777" w:rsidR="00333998" w:rsidRDefault="00333998" w:rsidP="00333998">
      <w:pPr>
        <w:pStyle w:val="text"/>
      </w:pPr>
      <w:r>
        <w:tab/>
        <w:t>This is manifest from the Avesta:</w:t>
      </w:r>
    </w:p>
    <w:p w14:paraId="36B55359" w14:textId="77777777" w:rsidR="00333998" w:rsidRDefault="00333998" w:rsidP="00333998">
      <w:pPr>
        <w:pStyle w:val="text"/>
      </w:pPr>
      <w:r>
        <w:tab/>
        <w:t xml:space="preserve">That is the case when he chewed dead matter </w:t>
      </w:r>
      <w:r w:rsidRPr="00D75C8D">
        <w:rPr>
          <w:u w:val="single"/>
        </w:rPr>
        <w:t>deliberately</w:t>
      </w:r>
      <w:r>
        <w:t xml:space="preserve">; (he becomes) </w:t>
      </w:r>
      <w:r>
        <w:rPr>
          <w:i/>
        </w:rPr>
        <w:t>margarzān</w:t>
      </w:r>
      <w:r>
        <w:t xml:space="preserve"> and there is no wash (by which he can become pure).</w:t>
      </w:r>
    </w:p>
    <w:p w14:paraId="654B5179" w14:textId="77777777" w:rsidR="00333998" w:rsidRDefault="00333998" w:rsidP="00333998">
      <w:pPr>
        <w:pStyle w:val="text"/>
      </w:pPr>
      <w:r>
        <w:tab/>
        <w:t>According to this ritual that is manifest from the Avesta, he shall be killed.</w:t>
      </w:r>
    </w:p>
    <w:p w14:paraId="15818E7D" w14:textId="77777777" w:rsidR="00333998" w:rsidRDefault="00333998" w:rsidP="00333998">
      <w:pPr>
        <w:pStyle w:val="text"/>
      </w:pPr>
      <w:r>
        <w:tab/>
        <w:t xml:space="preserve">When he chewed it not deliberately, then there is a wash, and they should give him, as is the practice, ash and </w:t>
      </w:r>
      <w:r>
        <w:rPr>
          <w:i/>
        </w:rPr>
        <w:t>gōmēz</w:t>
      </w:r>
      <w:r>
        <w:t xml:space="preserve"> in the usual way. </w:t>
      </w:r>
    </w:p>
    <w:p w14:paraId="26440ABB" w14:textId="77777777" w:rsidR="00333998" w:rsidRPr="001C328A" w:rsidRDefault="00333998" w:rsidP="00333998">
      <w:pPr>
        <w:pStyle w:val="text"/>
        <w:rPr>
          <w:rFonts w:cs="Times New Roman"/>
        </w:rPr>
      </w:pPr>
    </w:p>
    <w:p w14:paraId="1B5C800D" w14:textId="77777777" w:rsidR="00333998" w:rsidRDefault="00333998" w:rsidP="00333998">
      <w:pPr>
        <w:pStyle w:val="text"/>
      </w:pPr>
      <w:r>
        <w:rPr>
          <w:i/>
        </w:rPr>
        <w:t>ZFJ</w:t>
      </w:r>
      <w:r>
        <w:t xml:space="preserve">, p. </w:t>
      </w:r>
      <w:r w:rsidRPr="00696F04">
        <w:t>6</w:t>
      </w:r>
      <w:r>
        <w:t>70</w:t>
      </w:r>
    </w:p>
    <w:p w14:paraId="46A93D93" w14:textId="77777777" w:rsidR="00333998" w:rsidRPr="00597277" w:rsidRDefault="00333998" w:rsidP="00333998">
      <w:pPr>
        <w:pStyle w:val="text"/>
        <w:rPr>
          <w:i/>
        </w:rPr>
      </w:pPr>
      <w:r w:rsidRPr="00597277">
        <w:rPr>
          <w:i/>
        </w:rPr>
        <w:t xml:space="preserve">kē nasāy </w:t>
      </w:r>
      <w:r w:rsidRPr="00597277">
        <w:rPr>
          <w:i/>
          <w:u w:val="single"/>
        </w:rPr>
        <w:t>pad wināhgārīh</w:t>
      </w:r>
      <w:r w:rsidRPr="00597277">
        <w:rPr>
          <w:i/>
        </w:rPr>
        <w:t xml:space="preserve"> xwarēd rēman ī margarzān šōy nēst</w:t>
      </w:r>
    </w:p>
    <w:p w14:paraId="65AC1BD9" w14:textId="77777777" w:rsidR="00333998" w:rsidRDefault="00333998" w:rsidP="00333998">
      <w:pPr>
        <w:pStyle w:val="text"/>
      </w:pPr>
      <w:r w:rsidRPr="00597277">
        <w:rPr>
          <w:i/>
        </w:rPr>
        <w:t xml:space="preserve">ka </w:t>
      </w:r>
      <w:r w:rsidRPr="00597277">
        <w:rPr>
          <w:i/>
          <w:u w:val="single"/>
        </w:rPr>
        <w:t>a-wināhīh</w:t>
      </w:r>
      <w:r w:rsidRPr="00597277">
        <w:rPr>
          <w:i/>
        </w:rPr>
        <w:t xml:space="preserve"> xwarēd rēman pad pišag šōyišn </w:t>
      </w:r>
    </w:p>
    <w:p w14:paraId="16B53FCE" w14:textId="77777777" w:rsidR="00333998" w:rsidRDefault="00333998" w:rsidP="00333998">
      <w:pPr>
        <w:pStyle w:val="text"/>
      </w:pPr>
      <w:r>
        <w:tab/>
        <w:t xml:space="preserve">He who eats dead matter deliberately, is polluted and </w:t>
      </w:r>
      <w:r>
        <w:rPr>
          <w:i/>
        </w:rPr>
        <w:t>mararzān</w:t>
      </w:r>
      <w:r>
        <w:t xml:space="preserve"> and there is no wash.</w:t>
      </w:r>
    </w:p>
    <w:p w14:paraId="425D91DC" w14:textId="77777777" w:rsidR="00333998" w:rsidRPr="00431914" w:rsidRDefault="00333998" w:rsidP="00333998">
      <w:pPr>
        <w:pStyle w:val="text"/>
      </w:pPr>
      <w:r>
        <w:tab/>
        <w:t xml:space="preserve">When he eats it not deliberately, he shall be washed with the </w:t>
      </w:r>
      <w:r>
        <w:rPr>
          <w:i/>
        </w:rPr>
        <w:t>pišag</w:t>
      </w:r>
      <w:r>
        <w:t>.</w:t>
      </w:r>
    </w:p>
    <w:p w14:paraId="1AB17E77" w14:textId="77777777" w:rsidR="00333998" w:rsidRPr="005F4100" w:rsidRDefault="00333998" w:rsidP="00333998"/>
    <w:p w14:paraId="264D5108" w14:textId="77777777" w:rsidR="00333998" w:rsidRDefault="00333998" w:rsidP="00333998">
      <w:pPr>
        <w:pStyle w:val="text"/>
      </w:pPr>
      <w:r>
        <w:rPr>
          <w:i/>
        </w:rPr>
        <w:t>ZFJ</w:t>
      </w:r>
      <w:r>
        <w:t xml:space="preserve">, p. </w:t>
      </w:r>
      <w:r w:rsidRPr="00696F04">
        <w:t>653</w:t>
      </w:r>
    </w:p>
    <w:p w14:paraId="7F2A636A" w14:textId="77777777" w:rsidR="00333998" w:rsidRDefault="00333998" w:rsidP="00333998">
      <w:pPr>
        <w:pStyle w:val="text"/>
        <w:rPr>
          <w:rFonts w:cs="Times New Roman"/>
          <w:i/>
        </w:rPr>
      </w:pPr>
      <w:r w:rsidRPr="00431914">
        <w:rPr>
          <w:i/>
        </w:rPr>
        <w:t>wināh ī nasāy-ǰōyišnīh čiyōn</w:t>
      </w:r>
      <w:r w:rsidRPr="00431914">
        <w:rPr>
          <w:rFonts w:cs="Times New Roman"/>
          <w:i/>
        </w:rPr>
        <w:t xml:space="preserve"> </w:t>
      </w:r>
    </w:p>
    <w:p w14:paraId="1834CC9A" w14:textId="77777777" w:rsidR="00333998" w:rsidRDefault="00333998" w:rsidP="00333998">
      <w:pPr>
        <w:pStyle w:val="text"/>
        <w:rPr>
          <w:rFonts w:cs="Times New Roman"/>
          <w:i/>
        </w:rPr>
      </w:pPr>
      <w:r w:rsidRPr="00C3053F">
        <w:rPr>
          <w:rFonts w:cs="Times New Roman"/>
          <w:i/>
        </w:rPr>
        <w:t xml:space="preserve">nasāy </w:t>
      </w:r>
      <w:r w:rsidRPr="00070888">
        <w:rPr>
          <w:rFonts w:cs="Times New Roman"/>
          <w:i/>
          <w:u w:val="single"/>
        </w:rPr>
        <w:t>pad</w:t>
      </w:r>
      <w:r w:rsidRPr="00C3053F">
        <w:rPr>
          <w:rFonts w:cs="Times New Roman"/>
          <w:i/>
        </w:rPr>
        <w:t xml:space="preserve"> xwēš </w:t>
      </w:r>
      <w:r w:rsidRPr="00070888">
        <w:rPr>
          <w:rFonts w:cs="Times New Roman"/>
          <w:i/>
          <w:u w:val="single"/>
        </w:rPr>
        <w:t>kāmag</w:t>
      </w:r>
      <w:r w:rsidRPr="00C3053F">
        <w:rPr>
          <w:rFonts w:cs="Times New Roman"/>
          <w:i/>
        </w:rPr>
        <w:t xml:space="preserve"> ǰūd xwad paydāg čē dil kandan abāyēd </w:t>
      </w:r>
    </w:p>
    <w:p w14:paraId="3C99E36C" w14:textId="77777777" w:rsidR="00333998" w:rsidRDefault="00333998" w:rsidP="00333998">
      <w:pPr>
        <w:pStyle w:val="text"/>
        <w:rPr>
          <w:rFonts w:cs="Times New Roman"/>
        </w:rPr>
      </w:pPr>
      <w:r w:rsidRPr="00C3053F">
        <w:rPr>
          <w:rFonts w:cs="Times New Roman"/>
          <w:i/>
        </w:rPr>
        <w:t xml:space="preserve">ān ī </w:t>
      </w:r>
      <w:r w:rsidRPr="00070888">
        <w:rPr>
          <w:rFonts w:cs="Times New Roman"/>
          <w:i/>
          <w:u w:val="single"/>
        </w:rPr>
        <w:t>agāmāy</w:t>
      </w:r>
      <w:r w:rsidRPr="00C3053F">
        <w:rPr>
          <w:rFonts w:cs="Times New Roman"/>
          <w:i/>
        </w:rPr>
        <w:t xml:space="preserve"> ud </w:t>
      </w:r>
      <w:r w:rsidRPr="00070888">
        <w:rPr>
          <w:rFonts w:cs="Times New Roman"/>
          <w:i/>
          <w:u w:val="single"/>
        </w:rPr>
        <w:t>nē pad kām</w:t>
      </w:r>
      <w:r w:rsidRPr="00C3053F">
        <w:rPr>
          <w:rFonts w:cs="Times New Roman"/>
          <w:i/>
        </w:rPr>
        <w:t xml:space="preserve"> andar ǰast rēman ud margarzān nē bawēd</w:t>
      </w:r>
      <w:r>
        <w:rPr>
          <w:rFonts w:cs="Times New Roman"/>
        </w:rPr>
        <w:t xml:space="preserve"> </w:t>
      </w:r>
    </w:p>
    <w:p w14:paraId="76B677E7" w14:textId="77777777" w:rsidR="00333998" w:rsidRDefault="00333998" w:rsidP="00333998">
      <w:pPr>
        <w:pStyle w:val="text"/>
        <w:rPr>
          <w:rFonts w:cs="Times New Roman"/>
        </w:rPr>
      </w:pPr>
      <w:r>
        <w:rPr>
          <w:rFonts w:cs="Times New Roman"/>
        </w:rPr>
        <w:tab/>
        <w:t>How is the sin of ‘chewing dead matter’?</w:t>
      </w:r>
    </w:p>
    <w:p w14:paraId="5122D8AC" w14:textId="77777777" w:rsidR="00333998" w:rsidRDefault="00333998" w:rsidP="00333998">
      <w:pPr>
        <w:pStyle w:val="text"/>
        <w:rPr>
          <w:rFonts w:cs="Times New Roman"/>
        </w:rPr>
      </w:pPr>
      <w:r>
        <w:rPr>
          <w:rFonts w:cs="Times New Roman"/>
        </w:rPr>
        <w:tab/>
        <w:t>Chewing dead matter by his own free will is obvious, for one should tear out his heart.</w:t>
      </w:r>
    </w:p>
    <w:p w14:paraId="40DF0CC9" w14:textId="77777777" w:rsidR="00333998" w:rsidRPr="00431914" w:rsidRDefault="00333998" w:rsidP="00333998">
      <w:pPr>
        <w:pStyle w:val="text"/>
        <w:rPr>
          <w:rFonts w:cs="Times New Roman"/>
        </w:rPr>
      </w:pPr>
      <w:r>
        <w:rPr>
          <w:rFonts w:cs="Times New Roman"/>
        </w:rPr>
        <w:tab/>
        <w:t xml:space="preserve">He who did it unwillingly and not by free will—he incurred pollution, but does not become </w:t>
      </w:r>
      <w:r>
        <w:rPr>
          <w:rFonts w:cs="Times New Roman"/>
          <w:i/>
        </w:rPr>
        <w:t>margarzān</w:t>
      </w:r>
      <w:r>
        <w:rPr>
          <w:rFonts w:cs="Times New Roman"/>
        </w:rPr>
        <w:t>.</w:t>
      </w:r>
    </w:p>
    <w:p w14:paraId="47FA4DBD" w14:textId="77777777" w:rsidR="00333998" w:rsidRDefault="00333998" w:rsidP="00333998">
      <w:pPr>
        <w:pStyle w:val="text"/>
      </w:pPr>
    </w:p>
    <w:p w14:paraId="688539E1" w14:textId="77777777" w:rsidR="00333998" w:rsidRDefault="00333998" w:rsidP="00333998">
      <w:pPr>
        <w:pStyle w:val="text"/>
      </w:pPr>
      <w:r>
        <w:tab/>
        <w:t>Additional reading 18.$$</w:t>
      </w:r>
    </w:p>
    <w:p w14:paraId="5A0A4DFE" w14:textId="77777777" w:rsidR="00333998" w:rsidRDefault="00333998" w:rsidP="00333998">
      <w:pPr>
        <w:pStyle w:val="text"/>
      </w:pPr>
      <w:r>
        <w:tab/>
        <w:t xml:space="preserve">From the ZFJ: about </w:t>
      </w:r>
    </w:p>
    <w:p w14:paraId="585F00A2" w14:textId="77777777" w:rsidR="00D231B7" w:rsidRDefault="00D231B7" w:rsidP="00D231B7"/>
    <w:p w14:paraId="4FA82E41" w14:textId="77777777" w:rsidR="00D231B7" w:rsidRDefault="00D231B7" w:rsidP="00D231B7">
      <w:r w:rsidRPr="00CE3D84">
        <w:rPr>
          <w:i/>
        </w:rPr>
        <w:t>ŠnŠ</w:t>
      </w:r>
      <w:r>
        <w:t>.2.105–6</w:t>
      </w:r>
      <w:r w:rsidR="0016472D">
        <w:t xml:space="preserve">, cf. </w:t>
      </w:r>
      <w:r w:rsidR="0016472D">
        <w:rPr>
          <w:i/>
        </w:rPr>
        <w:t>ZFJ</w:t>
      </w:r>
      <w:r w:rsidR="0016472D">
        <w:t xml:space="preserve">.515–6 (Lesson </w:t>
      </w:r>
      <w:r w:rsidR="00E14662">
        <w:t>19</w:t>
      </w:r>
      <w:r w:rsidR="0016472D">
        <w:t>$$)</w:t>
      </w:r>
    </w:p>
    <w:p w14:paraId="02034092" w14:textId="77777777" w:rsidR="00D231B7" w:rsidRPr="001B2B0F" w:rsidRDefault="00D231B7" w:rsidP="00D231B7">
      <w:pPr>
        <w:pStyle w:val="text"/>
        <w:rPr>
          <w:i/>
        </w:rPr>
      </w:pPr>
      <w:r w:rsidRPr="001B2B0F">
        <w:rPr>
          <w:i/>
        </w:rPr>
        <w:lastRenderedPageBreak/>
        <w:t xml:space="preserve">zan ī ābustan kē nasāy </w:t>
      </w:r>
      <w:r w:rsidRPr="008C4D64">
        <w:rPr>
          <w:i/>
          <w:u w:val="single"/>
        </w:rPr>
        <w:t>pad wināhgārīh</w:t>
      </w:r>
      <w:r w:rsidRPr="001B2B0F">
        <w:rPr>
          <w:i/>
        </w:rPr>
        <w:t xml:space="preserve">-iz ǰōyēd rēman ud margarzān u-š šōy nēst </w:t>
      </w:r>
    </w:p>
    <w:p w14:paraId="51D0C30E" w14:textId="77777777" w:rsidR="00D231B7" w:rsidRPr="001B2B0F" w:rsidRDefault="00D231B7" w:rsidP="00D231B7">
      <w:pPr>
        <w:pStyle w:val="text"/>
        <w:rPr>
          <w:i/>
        </w:rPr>
      </w:pPr>
      <w:r w:rsidRPr="001B2B0F">
        <w:rPr>
          <w:i/>
        </w:rPr>
        <w:tab/>
        <w:t xml:space="preserve">ud abornāyīg ka pišag-šnās bē bawēd ā-š warr ud gōmēz ōh xwarišn u-š ōh šōyišn </w:t>
      </w:r>
    </w:p>
    <w:p w14:paraId="50D7DBC2" w14:textId="77777777" w:rsidR="00D231B7" w:rsidRDefault="00D231B7" w:rsidP="00D231B7">
      <w:pPr>
        <w:pStyle w:val="text"/>
      </w:pPr>
      <w:r w:rsidRPr="001B2B0F">
        <w:rPr>
          <w:i/>
        </w:rPr>
        <w:t xml:space="preserve">abornāyīg ī az ēk-barān zāyēd ka-š pid ud mād harw 2 nasāy </w:t>
      </w:r>
      <w:r w:rsidRPr="008C4D64">
        <w:rPr>
          <w:i/>
          <w:u w:val="single"/>
        </w:rPr>
        <w:t>pad wināhgārīh</w:t>
      </w:r>
      <w:r w:rsidRPr="001B2B0F">
        <w:rPr>
          <w:i/>
        </w:rPr>
        <w:t xml:space="preserve"> ǰūd estēd ān ī zāyēd pad gyāg pāk čē zāyišn rēman nē bawēd</w:t>
      </w:r>
    </w:p>
    <w:p w14:paraId="041692FF" w14:textId="77777777" w:rsidR="00D231B7" w:rsidRDefault="00D231B7" w:rsidP="00D231B7">
      <w:pPr>
        <w:pStyle w:val="text"/>
      </w:pPr>
      <w:r>
        <w:tab/>
        <w:t xml:space="preserve">A pregnant woman who ‘chews’ </w:t>
      </w:r>
      <w:r>
        <w:rPr>
          <w:i/>
        </w:rPr>
        <w:t>nasāy</w:t>
      </w:r>
      <w:r>
        <w:t xml:space="preserve"> deliberately is polluted and </w:t>
      </w:r>
      <w:r>
        <w:rPr>
          <w:i/>
        </w:rPr>
        <w:t>margarzān</w:t>
      </w:r>
      <w:r>
        <w:t>, and there is not ‘washing’ for her.</w:t>
      </w:r>
    </w:p>
    <w:p w14:paraId="7111FB3A" w14:textId="77777777" w:rsidR="00D231B7" w:rsidRDefault="00D231B7" w:rsidP="00D231B7">
      <w:pPr>
        <w:pStyle w:val="text"/>
      </w:pPr>
      <w:r>
        <w:tab/>
        <w:t xml:space="preserve">And when the child becomes (old enough) to ‘know the </w:t>
      </w:r>
      <w:r>
        <w:rPr>
          <w:i/>
        </w:rPr>
        <w:t>pišag</w:t>
      </w:r>
      <w:r>
        <w:t xml:space="preserve">’, then it should crink ash and </w:t>
      </w:r>
      <w:r>
        <w:rPr>
          <w:i/>
        </w:rPr>
        <w:t>gōmēz</w:t>
      </w:r>
      <w:r>
        <w:t xml:space="preserve"> in the usual way, and it should wash in the usual way. </w:t>
      </w:r>
    </w:p>
    <w:p w14:paraId="59DFE1EB" w14:textId="77777777" w:rsidR="00D231B7" w:rsidRPr="00D92C9D" w:rsidRDefault="00D231B7" w:rsidP="00D231B7">
      <w:pPr>
        <w:pStyle w:val="text"/>
      </w:pPr>
      <w:r>
        <w:tab/>
        <w:t xml:space="preserve">A child that is born from a ‘one child’ (?) (woman), when its father and mothe have both ‘chewed’ </w:t>
      </w:r>
      <w:r>
        <w:rPr>
          <w:i/>
        </w:rPr>
        <w:t>nasāy</w:t>
      </w:r>
      <w:r>
        <w:t xml:space="preserve"> deliberately, that which is born is clean on the spot, for being born does not become polluted.</w:t>
      </w:r>
    </w:p>
    <w:p w14:paraId="7CEAEC54" w14:textId="77777777" w:rsidR="00333998" w:rsidRDefault="00333998" w:rsidP="00333998">
      <w:pPr>
        <w:pStyle w:val="text"/>
      </w:pPr>
    </w:p>
    <w:p w14:paraId="5B794B4C" w14:textId="77777777" w:rsidR="00333998" w:rsidRDefault="00DD7138" w:rsidP="00333998">
      <w:pPr>
        <w:pStyle w:val="text"/>
        <w:spacing w:line="720" w:lineRule="auto"/>
      </w:pPr>
      <w:r w:rsidRPr="00753A5A">
        <w:rPr>
          <w:noProof/>
          <w:lang w:bidi="ar-SA"/>
        </w:rPr>
        <w:drawing>
          <wp:inline distT="0" distB="0" distL="0" distR="0" wp14:anchorId="479D98E9" wp14:editId="03FFFC56">
            <wp:extent cx="2667000" cy="2654300"/>
            <wp:effectExtent l="0" t="0" r="0" b="0"/>
            <wp:docPr id="154" name="Picture 86" descr="Description: ZFJ 5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6" descr="Description: ZFJ 517"/>
                    <pic:cNvPicPr>
                      <a:picLocks/>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2667000" cy="2654300"/>
                    </a:xfrm>
                    <a:prstGeom prst="rect">
                      <a:avLst/>
                    </a:prstGeom>
                    <a:noFill/>
                    <a:ln>
                      <a:noFill/>
                    </a:ln>
                  </pic:spPr>
                </pic:pic>
              </a:graphicData>
            </a:graphic>
          </wp:inline>
        </w:drawing>
      </w:r>
      <w:r w:rsidRPr="00753A5A">
        <w:rPr>
          <w:noProof/>
          <w:lang w:bidi="ar-SA"/>
        </w:rPr>
        <w:drawing>
          <wp:inline distT="0" distB="0" distL="0" distR="0" wp14:anchorId="0E8032FB" wp14:editId="67308273">
            <wp:extent cx="2743200" cy="1244600"/>
            <wp:effectExtent l="0" t="0" r="0" b="0"/>
            <wp:docPr id="155" name="Picture 87" descr="Description: ZFJ 5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7" descr="Description: ZFJ 518"/>
                    <pic:cNvPicPr>
                      <a:picLocks/>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2743200" cy="1244600"/>
                    </a:xfrm>
                    <a:prstGeom prst="rect">
                      <a:avLst/>
                    </a:prstGeom>
                    <a:noFill/>
                    <a:ln>
                      <a:noFill/>
                    </a:ln>
                  </pic:spPr>
                </pic:pic>
              </a:graphicData>
            </a:graphic>
          </wp:inline>
        </w:drawing>
      </w:r>
    </w:p>
    <w:p w14:paraId="574A9B51" w14:textId="77777777" w:rsidR="00333998" w:rsidRPr="00525398" w:rsidRDefault="00333998" w:rsidP="00333998">
      <w:pPr>
        <w:pStyle w:val="text"/>
        <w:rPr>
          <w:i/>
        </w:rPr>
      </w:pPr>
      <w:r w:rsidRPr="00525398">
        <w:rPr>
          <w:i/>
        </w:rPr>
        <w:t>čiyōn bawēd kū nasāy ō āb ud ātaxš rasēd padiš wināhgār nē bawēd •</w:t>
      </w:r>
    </w:p>
    <w:p w14:paraId="6435642A" w14:textId="77777777" w:rsidR="00333998" w:rsidRPr="00525398" w:rsidRDefault="00333998" w:rsidP="00333998">
      <w:pPr>
        <w:pStyle w:val="text"/>
        <w:rPr>
          <w:i/>
        </w:rPr>
      </w:pPr>
      <w:r w:rsidRPr="00525398">
        <w:rPr>
          <w:i/>
        </w:rPr>
        <w:t xml:space="preserve">čiyōn mard ī xwēškār kē-š xwēškārīh ātaxš yaštan </w:t>
      </w:r>
    </w:p>
    <w:p w14:paraId="6F50951E" w14:textId="77777777" w:rsidR="00333998" w:rsidRPr="00525398" w:rsidRDefault="00333998" w:rsidP="00333998">
      <w:pPr>
        <w:pStyle w:val="text"/>
        <w:rPr>
          <w:i/>
        </w:rPr>
      </w:pPr>
      <w:r w:rsidRPr="00525398">
        <w:rPr>
          <w:i/>
        </w:rPr>
        <w:tab/>
        <w:t xml:space="preserve">agar-iš ātaxš pad </w:t>
      </w:r>
      <w:r w:rsidRPr="001560AF">
        <w:rPr>
          <w:i/>
          <w:u w:val="single"/>
        </w:rPr>
        <w:t>a-wināhīh</w:t>
      </w:r>
      <w:r w:rsidRPr="00525398">
        <w:rPr>
          <w:i/>
        </w:rPr>
        <w:t xml:space="preserve"> abāz awiš ōbadēd bē sōzēd pad-iš </w:t>
      </w:r>
    </w:p>
    <w:p w14:paraId="01759564" w14:textId="77777777" w:rsidR="00333998" w:rsidRPr="00525398" w:rsidRDefault="00333998" w:rsidP="00333998">
      <w:pPr>
        <w:pStyle w:val="text"/>
        <w:rPr>
          <w:i/>
        </w:rPr>
      </w:pPr>
      <w:r w:rsidRPr="00525398">
        <w:rPr>
          <w:i/>
        </w:rPr>
        <w:tab/>
        <w:t>nē tan rēman ud nē margarzān •</w:t>
      </w:r>
    </w:p>
    <w:p w14:paraId="16F0C99D" w14:textId="77777777" w:rsidR="00333998" w:rsidRPr="00525398" w:rsidRDefault="00333998" w:rsidP="00333998">
      <w:pPr>
        <w:pStyle w:val="text"/>
        <w:rPr>
          <w:i/>
        </w:rPr>
      </w:pPr>
      <w:r w:rsidRPr="00525398">
        <w:rPr>
          <w:i/>
        </w:rPr>
        <w:t xml:space="preserve">mard warzīgar kē pēšag āb ō kišt warz burdan </w:t>
      </w:r>
    </w:p>
    <w:p w14:paraId="2E734CED" w14:textId="77777777" w:rsidR="00333998" w:rsidRPr="00525398" w:rsidRDefault="00333998" w:rsidP="00333998">
      <w:pPr>
        <w:pStyle w:val="text"/>
        <w:rPr>
          <w:i/>
        </w:rPr>
      </w:pPr>
      <w:r w:rsidRPr="00525398">
        <w:rPr>
          <w:i/>
        </w:rPr>
        <w:tab/>
        <w:t xml:space="preserve">ud agar-iš andar āb </w:t>
      </w:r>
      <w:r w:rsidRPr="001560AF">
        <w:rPr>
          <w:i/>
          <w:u w:val="single"/>
        </w:rPr>
        <w:t>pad a-wināhīh</w:t>
      </w:r>
      <w:r w:rsidRPr="00525398">
        <w:rPr>
          <w:i/>
        </w:rPr>
        <w:t xml:space="preserve"> nasāy bē šawēd </w:t>
      </w:r>
    </w:p>
    <w:p w14:paraId="185AEA9E" w14:textId="77777777" w:rsidR="00333998" w:rsidRPr="00525398" w:rsidRDefault="00333998" w:rsidP="00333998">
      <w:pPr>
        <w:pStyle w:val="text"/>
        <w:rPr>
          <w:i/>
        </w:rPr>
      </w:pPr>
      <w:r w:rsidRPr="00525398">
        <w:rPr>
          <w:i/>
        </w:rPr>
        <w:tab/>
        <w:t>nē tan rēman nē margarzānīh ō bun •</w:t>
      </w:r>
    </w:p>
    <w:p w14:paraId="72E7684E" w14:textId="77777777" w:rsidR="00333998" w:rsidRPr="00525398" w:rsidRDefault="00333998" w:rsidP="00333998">
      <w:pPr>
        <w:pStyle w:val="text"/>
        <w:rPr>
          <w:i/>
        </w:rPr>
      </w:pPr>
      <w:r w:rsidRPr="00525398">
        <w:rPr>
          <w:i/>
        </w:rPr>
        <w:t>ān kē-š barsom čīdan xwēškārīh w /</w:t>
      </w:r>
    </w:p>
    <w:p w14:paraId="329963AC" w14:textId="77777777" w:rsidR="00333998" w:rsidRPr="00525398" w:rsidRDefault="00333998" w:rsidP="00333998">
      <w:pPr>
        <w:pStyle w:val="text"/>
        <w:rPr>
          <w:i/>
        </w:rPr>
      </w:pPr>
      <w:r w:rsidRPr="00525398">
        <w:rPr>
          <w:i/>
        </w:rPr>
        <w:tab/>
        <w:t xml:space="preserve">u-š pad kārd dast bē brīnīhēd dast tarr </w:t>
      </w:r>
    </w:p>
    <w:p w14:paraId="41918BC9" w14:textId="77777777" w:rsidR="00333998" w:rsidRPr="00525398" w:rsidRDefault="00333998" w:rsidP="00333998">
      <w:pPr>
        <w:pStyle w:val="text"/>
        <w:rPr>
          <w:i/>
        </w:rPr>
      </w:pPr>
      <w:r w:rsidRPr="00525398">
        <w:rPr>
          <w:i/>
        </w:rPr>
        <w:tab/>
        <w:t>ēg-iš dādestān ān ham •</w:t>
      </w:r>
    </w:p>
    <w:p w14:paraId="07AC70BE" w14:textId="77777777" w:rsidR="00333998" w:rsidRPr="00525398" w:rsidRDefault="00333998" w:rsidP="00333998">
      <w:pPr>
        <w:pStyle w:val="text"/>
        <w:rPr>
          <w:i/>
        </w:rPr>
      </w:pPr>
      <w:r w:rsidRPr="00525398">
        <w:rPr>
          <w:i/>
        </w:rPr>
        <w:t>ud anīz was kē xwēškārīh rāy nē tan rēman nē-iz wināh ō bun •</w:t>
      </w:r>
    </w:p>
    <w:p w14:paraId="7D6DF0E0" w14:textId="77777777" w:rsidR="00333998" w:rsidRPr="00525398" w:rsidRDefault="00333998" w:rsidP="00333998">
      <w:pPr>
        <w:pStyle w:val="text"/>
        <w:rPr>
          <w:i/>
        </w:rPr>
      </w:pPr>
      <w:r w:rsidRPr="00525398">
        <w:rPr>
          <w:i/>
        </w:rPr>
        <w:t xml:space="preserve">ud kē nē </w:t>
      </w:r>
      <w:r w:rsidRPr="001560AF">
        <w:rPr>
          <w:i/>
          <w:u w:val="single"/>
        </w:rPr>
        <w:t>xweškārīhā</w:t>
      </w:r>
      <w:r w:rsidRPr="00525398">
        <w:rPr>
          <w:i/>
        </w:rPr>
        <w:t xml:space="preserve"> bē </w:t>
      </w:r>
      <w:r w:rsidRPr="001560AF">
        <w:rPr>
          <w:i/>
          <w:u w:val="single"/>
        </w:rPr>
        <w:t>pad sūdagīh</w:t>
      </w:r>
      <w:r w:rsidRPr="001560AF">
        <w:rPr>
          <w:u w:val="single"/>
        </w:rPr>
        <w:t xml:space="preserve"> </w:t>
      </w:r>
      <w:r w:rsidRPr="00525398">
        <w:rPr>
          <w:color w:val="FF0000"/>
        </w:rPr>
        <w:t>[518]</w:t>
      </w:r>
      <w:r w:rsidRPr="00525398">
        <w:t xml:space="preserve"> </w:t>
      </w:r>
      <w:r w:rsidRPr="00525398">
        <w:rPr>
          <w:i/>
        </w:rPr>
        <w:t xml:space="preserve">nasāy bē ō āb ud ātaxš rasēnēd </w:t>
      </w:r>
    </w:p>
    <w:p w14:paraId="7DBEC8FE" w14:textId="77777777" w:rsidR="00333998" w:rsidRPr="00525398" w:rsidRDefault="00333998" w:rsidP="00333998">
      <w:pPr>
        <w:pStyle w:val="text"/>
        <w:rPr>
          <w:i/>
        </w:rPr>
      </w:pPr>
      <w:r w:rsidRPr="00525398">
        <w:rPr>
          <w:i/>
        </w:rPr>
        <w:tab/>
        <w:t xml:space="preserve">ēdōn bawēd čiyōn ān kē nasāy gyāg-ēw frōd nihēd ī nē ēdōn dādīhā </w:t>
      </w:r>
    </w:p>
    <w:p w14:paraId="1B31AFA3" w14:textId="77777777" w:rsidR="00333998" w:rsidRPr="00525398" w:rsidRDefault="00333998" w:rsidP="00333998">
      <w:pPr>
        <w:pStyle w:val="text"/>
        <w:rPr>
          <w:i/>
        </w:rPr>
      </w:pPr>
      <w:r w:rsidRPr="00525398">
        <w:rPr>
          <w:i/>
        </w:rPr>
        <w:tab/>
        <w:t xml:space="preserve">u-š ātaxš andar ōbadēd bē sōzēd </w:t>
      </w:r>
    </w:p>
    <w:p w14:paraId="5C2BC153" w14:textId="77777777" w:rsidR="00333998" w:rsidRPr="00525398" w:rsidRDefault="00333998" w:rsidP="00333998">
      <w:pPr>
        <w:pStyle w:val="text"/>
        <w:rPr>
          <w:i/>
        </w:rPr>
      </w:pPr>
      <w:r w:rsidRPr="00525398">
        <w:rPr>
          <w:i/>
        </w:rPr>
        <w:tab/>
        <w:t xml:space="preserve">ayāb-iš āb padiš frāz šawēd </w:t>
      </w:r>
    </w:p>
    <w:p w14:paraId="15A48770" w14:textId="77777777" w:rsidR="00333998" w:rsidRPr="00525398" w:rsidRDefault="00333998" w:rsidP="00333998">
      <w:pPr>
        <w:pStyle w:val="text"/>
        <w:rPr>
          <w:i/>
        </w:rPr>
      </w:pPr>
      <w:r w:rsidRPr="00525398">
        <w:rPr>
          <w:i/>
        </w:rPr>
        <w:tab/>
        <w:t xml:space="preserve">ēg-iš dādestān čiyōn </w:t>
      </w:r>
      <w:r w:rsidRPr="00525398">
        <w:rPr>
          <w:rFonts w:ascii="Cambria" w:hAnsi="Cambria" w:cs="Cambria"/>
          <w:i/>
        </w:rPr>
        <w:t>∵</w:t>
      </w:r>
      <w:r w:rsidRPr="00525398">
        <w:rPr>
          <w:i/>
        </w:rPr>
        <w:t xml:space="preserve"> </w:t>
      </w:r>
    </w:p>
    <w:p w14:paraId="63EC97F2" w14:textId="77777777" w:rsidR="00333998" w:rsidRDefault="00333998" w:rsidP="00333998">
      <w:pPr>
        <w:pStyle w:val="text"/>
      </w:pPr>
      <w:r w:rsidRPr="00525398">
        <w:rPr>
          <w:i/>
        </w:rPr>
        <w:lastRenderedPageBreak/>
        <w:t xml:space="preserve">rēman bē margarzān nē bawēd </w:t>
      </w:r>
      <w:r w:rsidRPr="00525398">
        <w:rPr>
          <w:rFonts w:ascii="Cambria" w:hAnsi="Cambria" w:cs="Cambria"/>
          <w:i/>
        </w:rPr>
        <w:t>∵</w:t>
      </w:r>
      <w:r w:rsidRPr="00525398">
        <w:rPr>
          <w:i/>
        </w:rPr>
        <w:t xml:space="preserve"> </w:t>
      </w:r>
      <w:r w:rsidRPr="00525398">
        <w:t xml:space="preserve"> </w:t>
      </w:r>
    </w:p>
    <w:p w14:paraId="068E0AF7" w14:textId="77777777" w:rsidR="00333998" w:rsidRDefault="00333998" w:rsidP="00333998">
      <w:pPr>
        <w:pStyle w:val="text"/>
      </w:pPr>
    </w:p>
    <w:p w14:paraId="1247565D" w14:textId="77777777" w:rsidR="00333998" w:rsidRPr="00525398" w:rsidRDefault="00333998" w:rsidP="00333998">
      <w:pPr>
        <w:pStyle w:val="text"/>
      </w:pPr>
      <w:r>
        <w:t>Notes:</w:t>
      </w:r>
    </w:p>
    <w:p w14:paraId="55C8DCD7" w14:textId="77777777" w:rsidR="00333998" w:rsidRDefault="00333998" w:rsidP="00333998">
      <w:pPr>
        <w:pStyle w:val="text"/>
      </w:pPr>
      <w:r>
        <w:tab/>
        <w:t>yaštan: &lt;y’štn'&gt; + &lt;y̤štn'&gt; added above.</w:t>
      </w:r>
    </w:p>
    <w:p w14:paraId="15CD00A5" w14:textId="77777777" w:rsidR="00333998" w:rsidRDefault="00333998" w:rsidP="00333998">
      <w:pPr>
        <w:pStyle w:val="text"/>
      </w:pPr>
      <w:r>
        <w:tab/>
        <w:t>Several &lt;KN&gt; for &lt;OL&gt;.</w:t>
      </w:r>
    </w:p>
    <w:p w14:paraId="749E79ED" w14:textId="77777777" w:rsidR="00333998" w:rsidRPr="00525398" w:rsidRDefault="00333998" w:rsidP="00333998">
      <w:pPr>
        <w:pStyle w:val="text"/>
        <w:rPr>
          <w:lang w:bidi="fa-IR"/>
        </w:rPr>
      </w:pPr>
      <w:r>
        <w:tab/>
      </w:r>
      <w:r w:rsidRPr="00525398">
        <w:t>čīdan</w:t>
      </w:r>
      <w:r>
        <w:t xml:space="preserve">: </w:t>
      </w:r>
      <w:r w:rsidRPr="00525398">
        <w:rPr>
          <w:sz w:val="22"/>
        </w:rPr>
        <w:t>&lt;</w:t>
      </w:r>
      <w:r w:rsidRPr="00525398">
        <w:rPr>
          <w:rFonts w:ascii="Cambria" w:hAnsi="Cambria" w:cs="Cambria"/>
          <w:spacing w:val="-100"/>
          <w:position w:val="-8"/>
          <w:sz w:val="12"/>
          <w:szCs w:val="12"/>
        </w:rPr>
        <w:t>∵</w:t>
      </w:r>
      <w:r>
        <w:t xml:space="preserve">cytn'&gt;, with diacritics of Pers. </w:t>
      </w:r>
      <w:r>
        <w:rPr>
          <w:rFonts w:hint="cs"/>
          <w:lang w:bidi="fa-IR"/>
        </w:rPr>
        <w:t>چ</w:t>
      </w:r>
      <w:r>
        <w:rPr>
          <w:lang w:bidi="fa-IR"/>
        </w:rPr>
        <w:t>.</w:t>
      </w:r>
    </w:p>
    <w:p w14:paraId="7EB87DF1" w14:textId="77777777" w:rsidR="00333998" w:rsidRDefault="00333998" w:rsidP="00333998">
      <w:pPr>
        <w:pStyle w:val="text"/>
      </w:pPr>
      <w:r>
        <w:tab/>
      </w:r>
      <w:r w:rsidRPr="00525398">
        <w:t>brīnīhēd</w:t>
      </w:r>
      <w:r>
        <w:t>: &lt;PSKWNy’t'&gt;.</w:t>
      </w:r>
    </w:p>
    <w:p w14:paraId="06C488B4" w14:textId="77777777" w:rsidR="00333998" w:rsidRPr="00172328" w:rsidRDefault="00333998" w:rsidP="00333998">
      <w:pPr>
        <w:pStyle w:val="text"/>
      </w:pPr>
    </w:p>
    <w:p w14:paraId="3CBD2880" w14:textId="77777777" w:rsidR="00333998" w:rsidRDefault="00333998" w:rsidP="00F01393">
      <w:pPr>
        <w:sectPr w:rsidR="00333998" w:rsidSect="00F4727C">
          <w:headerReference w:type="default" r:id="rId200"/>
          <w:type w:val="oddPage"/>
          <w:pgSz w:w="12240" w:h="15840"/>
          <w:pgMar w:top="1440" w:right="1440" w:bottom="1440" w:left="1440" w:header="720" w:footer="1080" w:gutter="0"/>
          <w:cols w:space="720"/>
          <w:titlePg/>
        </w:sectPr>
      </w:pPr>
    </w:p>
    <w:p w14:paraId="3FC77870" w14:textId="77777777" w:rsidR="004900B0" w:rsidRPr="00F10C34" w:rsidRDefault="004900B0" w:rsidP="004900B0">
      <w:pPr>
        <w:pStyle w:val="Heading1"/>
      </w:pPr>
      <w:bookmarkStart w:id="991" w:name="_Toc313441922"/>
      <w:r w:rsidRPr="00F10C34">
        <w:lastRenderedPageBreak/>
        <w:t xml:space="preserve">Lesson </w:t>
      </w:r>
      <w:r w:rsidR="009C4D1C">
        <w:t>24</w:t>
      </w:r>
    </w:p>
    <w:p w14:paraId="62643488" w14:textId="77777777" w:rsidR="004900B0" w:rsidRDefault="004900B0" w:rsidP="004900B0"/>
    <w:p w14:paraId="39402910" w14:textId="77777777" w:rsidR="00D03CCE" w:rsidRDefault="00D03CCE" w:rsidP="00D03CCE">
      <w:pPr>
        <w:pStyle w:val="Heading2"/>
      </w:pPr>
      <w:r>
        <w:t>Orthography: special forms of letters</w:t>
      </w:r>
    </w:p>
    <w:p w14:paraId="6D74149D" w14:textId="77777777" w:rsidR="00D03CCE" w:rsidRDefault="00D03CCE" w:rsidP="004900B0"/>
    <w:p w14:paraId="1947C805" w14:textId="77777777" w:rsidR="00D03CCE" w:rsidRPr="00256DED" w:rsidRDefault="00D03CCE" w:rsidP="00D03CCE">
      <w:pPr>
        <w:spacing w:line="240" w:lineRule="auto"/>
      </w:pPr>
    </w:p>
    <w:p w14:paraId="71D11A64" w14:textId="77777777" w:rsidR="00D03CCE" w:rsidRPr="009509A7" w:rsidRDefault="00D03CCE" w:rsidP="00D03CCE">
      <w:pPr>
        <w:tabs>
          <w:tab w:val="right" w:pos="1260"/>
          <w:tab w:val="left" w:pos="1440"/>
          <w:tab w:val="right" w:pos="2700"/>
          <w:tab w:val="left" w:pos="2880"/>
        </w:tabs>
      </w:pPr>
      <w:r>
        <w:tab/>
        <w:t xml:space="preserve">An unusual connection of &lt;l&gt; to the top of &lt;y&gt; is found in K43, e.g., </w:t>
      </w:r>
      <w:r w:rsidR="00DD7138">
        <w:rPr>
          <w:noProof/>
        </w:rPr>
        <w:drawing>
          <wp:inline distT="0" distB="0" distL="0" distR="0" wp14:anchorId="4B09699E" wp14:editId="4325A532">
            <wp:extent cx="457200" cy="228600"/>
            <wp:effectExtent l="0" t="0" r="0" b="0"/>
            <wp:docPr id="156"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6"/>
                    <pic:cNvPicPr>
                      <a:picLocks/>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457200" cy="228600"/>
                    </a:xfrm>
                    <a:prstGeom prst="rect">
                      <a:avLst/>
                    </a:prstGeom>
                    <a:noFill/>
                    <a:ln>
                      <a:noFill/>
                    </a:ln>
                  </pic:spPr>
                </pic:pic>
              </a:graphicData>
            </a:graphic>
          </wp:inline>
        </w:drawing>
      </w:r>
      <w:r>
        <w:t xml:space="preserve"> &lt;SLYtl</w:t>
      </w:r>
      <w:r>
        <w:rPr>
          <w:rFonts w:cs="Times New Roman"/>
        </w:rPr>
        <w:t>’n</w:t>
      </w:r>
      <w:r>
        <w:t xml:space="preserve">&gt;. </w:t>
      </w:r>
    </w:p>
    <w:p w14:paraId="7DEE5F77" w14:textId="77777777" w:rsidR="00D03CCE" w:rsidRDefault="00D03CCE" w:rsidP="00D03CCE">
      <w:pPr>
        <w:tabs>
          <w:tab w:val="right" w:pos="1260"/>
          <w:tab w:val="left" w:pos="1440"/>
          <w:tab w:val="right" w:pos="2700"/>
          <w:tab w:val="left" w:pos="2880"/>
        </w:tabs>
      </w:pPr>
      <w:r>
        <w:tab/>
      </w:r>
      <w:r w:rsidRPr="00597B77">
        <w:t>In final position, especially at the end of lines, we also find</w:t>
      </w:r>
      <w:r>
        <w:t xml:space="preserve"> letters written with an extra flourish, e.g.: </w:t>
      </w:r>
      <w:r w:rsidRPr="00597B77">
        <w:t xml:space="preserve"> </w:t>
      </w:r>
      <w:r w:rsidRPr="00256DED">
        <w:rPr>
          <w:rFonts w:ascii="Pahlavi" w:hAnsi="Pahlavi"/>
          <w:sz w:val="28"/>
        </w:rPr>
        <w:t>òAK</w:t>
      </w:r>
      <w:r w:rsidRPr="00597B77">
        <w:t xml:space="preserve"> (J2) for  </w:t>
      </w:r>
      <w:r w:rsidRPr="00256DED">
        <w:rPr>
          <w:rFonts w:ascii="Pahlavi" w:hAnsi="Pahlavi"/>
          <w:sz w:val="28"/>
        </w:rPr>
        <w:t>lAK</w:t>
      </w:r>
      <w:r w:rsidRPr="00597B77">
        <w:t xml:space="preserve"> &lt;k</w:t>
      </w:r>
      <w:r w:rsidRPr="00D87F2E">
        <w:t>’</w:t>
      </w:r>
      <w:r>
        <w:t xml:space="preserve">l&gt;; </w:t>
      </w:r>
      <w:r w:rsidR="00DD7138" w:rsidRPr="00860E94">
        <w:rPr>
          <w:noProof/>
        </w:rPr>
        <w:drawing>
          <wp:inline distT="0" distB="0" distL="0" distR="0" wp14:anchorId="163F3DFE" wp14:editId="1339F00D">
            <wp:extent cx="533400" cy="228600"/>
            <wp:effectExtent l="0" t="0" r="0" b="0"/>
            <wp:docPr id="157" name="Picture 1" descr="Description: Macintosh HD:Users:POS:Files:WMIranian:Pahlavi Primerƒ:LAWHL K20b 12r.tif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Description: Macintosh HD:Users:POS:Files:WMIranian:Pahlavi Primerƒ:LAWHL K20b 12r.tiff"/>
                    <pic:cNvPicPr>
                      <a:picLocks/>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533400" cy="228600"/>
                    </a:xfrm>
                    <a:prstGeom prst="rect">
                      <a:avLst/>
                    </a:prstGeom>
                    <a:noFill/>
                    <a:ln>
                      <a:noFill/>
                    </a:ln>
                  </pic:spPr>
                </pic:pic>
              </a:graphicData>
            </a:graphic>
          </wp:inline>
        </w:drawing>
      </w:r>
      <w:r>
        <w:rPr>
          <w:noProof/>
        </w:rPr>
        <w:t xml:space="preserve"> &lt;LAWHL&gt;, </w:t>
      </w:r>
      <w:r w:rsidR="00DD7138">
        <w:rPr>
          <w:noProof/>
        </w:rPr>
        <w:drawing>
          <wp:inline distT="0" distB="0" distL="0" distR="0" wp14:anchorId="30BACDBC" wp14:editId="097362D1">
            <wp:extent cx="495300" cy="228600"/>
            <wp:effectExtent l="0" t="0" r="0" b="0"/>
            <wp:docPr id="15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8"/>
                    <pic:cNvPicPr>
                      <a:picLocks/>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495300" cy="228600"/>
                    </a:xfrm>
                    <a:prstGeom prst="rect">
                      <a:avLst/>
                    </a:prstGeom>
                    <a:noFill/>
                    <a:ln>
                      <a:noFill/>
                    </a:ln>
                  </pic:spPr>
                </pic:pic>
              </a:graphicData>
            </a:graphic>
          </wp:inline>
        </w:drawing>
      </w:r>
      <w:r>
        <w:rPr>
          <w:noProof/>
        </w:rPr>
        <w:t xml:space="preserve"> &lt;krt’l&gt; (K20b 12r)</w:t>
      </w:r>
      <w:r>
        <w:t xml:space="preserve">; </w:t>
      </w:r>
      <w:r w:rsidR="00DD7138">
        <w:rPr>
          <w:noProof/>
        </w:rPr>
        <w:drawing>
          <wp:inline distT="0" distB="0" distL="0" distR="0" wp14:anchorId="2AA2A446" wp14:editId="3C84DBAF">
            <wp:extent cx="469900" cy="228600"/>
            <wp:effectExtent l="0" t="0" r="0" b="0"/>
            <wp:docPr id="159"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9"/>
                    <pic:cNvPicPr>
                      <a:picLocks/>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469900" cy="228600"/>
                    </a:xfrm>
                    <a:prstGeom prst="rect">
                      <a:avLst/>
                    </a:prstGeom>
                    <a:noFill/>
                    <a:ln>
                      <a:noFill/>
                    </a:ln>
                  </pic:spPr>
                </pic:pic>
              </a:graphicData>
            </a:graphic>
          </wp:inline>
        </w:drawing>
      </w:r>
      <w:r>
        <w:t xml:space="preserve"> &lt;’</w:t>
      </w:r>
      <w:r w:rsidRPr="00A76550">
        <w:rPr>
          <w:rFonts w:ascii="TITUS Cyberbit Basic" w:hAnsi="TITUS Cyberbit Basic"/>
          <w:lang w:val="sl-SI"/>
        </w:rPr>
        <w:t></w:t>
      </w:r>
      <w:r>
        <w:t>’y</w:t>
      </w:r>
      <w:r w:rsidRPr="00847C32">
        <w:rPr>
          <w:rFonts w:ascii="Lucida Calligraphy" w:hAnsi="Lucida Calligraphy"/>
        </w:rPr>
        <w:t>T</w:t>
      </w:r>
      <w:r>
        <w:rPr>
          <w:rFonts w:ascii="Lucida Calligraphy" w:hAnsi="Lucida Calligraphy"/>
        </w:rPr>
        <w:t xml:space="preserve"> </w:t>
      </w:r>
      <w:r>
        <w:t>'&gt; (DD, T60).</w:t>
      </w:r>
    </w:p>
    <w:p w14:paraId="3CD16313" w14:textId="77777777" w:rsidR="00D03CCE" w:rsidRDefault="00D03CCE" w:rsidP="00D03CCE">
      <w:pPr>
        <w:tabs>
          <w:tab w:val="right" w:pos="1260"/>
          <w:tab w:val="left" w:pos="1440"/>
          <w:tab w:val="right" w:pos="2700"/>
          <w:tab w:val="left" w:pos="2880"/>
        </w:tabs>
      </w:pPr>
      <w:r>
        <w:tab/>
        <w:t xml:space="preserve">Some scribes write final &lt;-t&gt; with a flourish like Avestan </w:t>
      </w:r>
      <w:r w:rsidRPr="00A67F9D">
        <w:rPr>
          <w:rFonts w:ascii="Avestan" w:hAnsi="Avestan"/>
        </w:rPr>
        <w:t>T</w:t>
      </w:r>
      <w:r>
        <w:t xml:space="preserve"> (e.g., K20). </w:t>
      </w:r>
      <w:r w:rsidRPr="00A9267B">
        <w:rPr>
          <w:color w:val="3366FF"/>
        </w:rPr>
        <w:t>See AWN.4.14 K20, 26.</w:t>
      </w:r>
    </w:p>
    <w:p w14:paraId="47D299B5" w14:textId="77777777" w:rsidR="00D03CCE" w:rsidRPr="006B6311" w:rsidRDefault="00D03CCE" w:rsidP="00D03CCE">
      <w:r>
        <w:tab/>
        <w:t xml:space="preserve">For </w:t>
      </w:r>
      <w:r>
        <w:rPr>
          <w:rFonts w:ascii="Pahlavi" w:hAnsi="Pahlavi"/>
          <w:sz w:val="28"/>
        </w:rPr>
        <w:t>cD</w:t>
      </w:r>
      <w:r>
        <w:t xml:space="preserve">, we sometimes find </w:t>
      </w:r>
      <w:r w:rsidRPr="00C91111">
        <w:rPr>
          <w:rFonts w:ascii="Pahlavi" w:hAnsi="Pahlavi" w:cs="00_OP_Eng_Keyb_Esna_Sarhadi"/>
          <w:sz w:val="28"/>
          <w:szCs w:val="28"/>
        </w:rPr>
        <w:t>ñ</w:t>
      </w:r>
      <w:r w:rsidRPr="00C91111">
        <w:rPr>
          <w:rFonts w:ascii="Pahlavi" w:hAnsi="Pahlavi"/>
          <w:sz w:val="28"/>
          <w:szCs w:val="28"/>
        </w:rPr>
        <w:t>Á</w:t>
      </w:r>
      <w:r>
        <w:t xml:space="preserve"> and </w:t>
      </w:r>
      <w:r w:rsidRPr="00C91111">
        <w:rPr>
          <w:rFonts w:ascii="Pahlavi" w:hAnsi="Pahlavi" w:cs="00_OP_Eng_Keyb_Esna_Sarhadi"/>
          <w:sz w:val="28"/>
          <w:szCs w:val="28"/>
        </w:rPr>
        <w:t>ñ</w:t>
      </w:r>
      <w:r>
        <w:rPr>
          <w:rFonts w:ascii="Pahlavi" w:hAnsi="Pahlavi"/>
          <w:sz w:val="28"/>
          <w:szCs w:val="28"/>
        </w:rPr>
        <w:t>D</w:t>
      </w:r>
      <w:r>
        <w:t xml:space="preserve">, differing from </w:t>
      </w:r>
      <w:r w:rsidRPr="00256DED">
        <w:rPr>
          <w:rFonts w:ascii="Pahlavi" w:hAnsi="Pahlavi"/>
          <w:sz w:val="28"/>
        </w:rPr>
        <w:t>P</w:t>
      </w:r>
      <w:r w:rsidRPr="006D1636">
        <w:t xml:space="preserve"> and </w:t>
      </w:r>
      <w:r>
        <w:rPr>
          <w:rFonts w:ascii="Pahlavi" w:hAnsi="Pahlavi"/>
          <w:sz w:val="28"/>
        </w:rPr>
        <w:t>cD</w:t>
      </w:r>
      <w:r w:rsidRPr="00C91111">
        <w:t xml:space="preserve"> </w:t>
      </w:r>
      <w:r>
        <w:t xml:space="preserve">(e.g., M51); for </w:t>
      </w:r>
      <w:r>
        <w:rPr>
          <w:rFonts w:ascii="Pahlavi" w:hAnsi="Pahlavi"/>
          <w:sz w:val="28"/>
        </w:rPr>
        <w:t>C</w:t>
      </w:r>
      <w:r>
        <w:t xml:space="preserve"> we find </w:t>
      </w:r>
      <w:r w:rsidRPr="00C91111">
        <w:rPr>
          <w:rFonts w:ascii="Pahlavi" w:hAnsi="Pahlavi" w:cs="00_OP_Eng_Keyb_Esna_Sarhadi"/>
          <w:sz w:val="28"/>
          <w:szCs w:val="28"/>
        </w:rPr>
        <w:t>Ñ</w:t>
      </w:r>
      <w:r>
        <w:t xml:space="preserve">; and for &lt;’c&gt; very rarely a form looking like Avestan </w:t>
      </w:r>
      <w:r w:rsidRPr="006B6311">
        <w:rPr>
          <w:rFonts w:ascii="Avestan" w:hAnsi="Avestan"/>
          <w:sz w:val="32"/>
          <w:szCs w:val="28"/>
        </w:rPr>
        <w:t>K</w:t>
      </w:r>
      <w:r w:rsidRPr="006B6311">
        <w:t>.</w:t>
      </w:r>
    </w:p>
    <w:p w14:paraId="755F8B5E" w14:textId="77777777" w:rsidR="00D03CCE" w:rsidRDefault="00D03CCE" w:rsidP="00D03CCE">
      <w:pPr>
        <w:tabs>
          <w:tab w:val="right" w:pos="1260"/>
          <w:tab w:val="left" w:pos="1440"/>
          <w:tab w:val="right" w:pos="2700"/>
          <w:tab w:val="left" w:pos="2880"/>
        </w:tabs>
      </w:pPr>
      <w:r w:rsidRPr="00597B77">
        <w:tab/>
        <w:t xml:space="preserve">In </w:t>
      </w:r>
      <w:r>
        <w:t xml:space="preserve">some manuscripts (e.g., </w:t>
      </w:r>
      <w:r w:rsidRPr="00597B77">
        <w:t>J2</w:t>
      </w:r>
      <w:r>
        <w:t>)</w:t>
      </w:r>
      <w:r w:rsidRPr="00597B77">
        <w:t xml:space="preserve">, &lt;k&gt; is often written </w:t>
      </w:r>
      <w:r w:rsidRPr="00803017">
        <w:t>with an open “head,”</w:t>
      </w:r>
      <w:r w:rsidRPr="00597B77">
        <w:t xml:space="preserve"> and </w:t>
      </w:r>
      <w:r w:rsidRPr="00256DED">
        <w:rPr>
          <w:rFonts w:ascii="Pahlavi" w:hAnsi="Pahlavi"/>
          <w:sz w:val="28"/>
        </w:rPr>
        <w:t>I</w:t>
      </w:r>
      <w:r w:rsidRPr="00597B77">
        <w:t xml:space="preserve"> &lt;yk&gt; sometimes looks like </w:t>
      </w:r>
      <w:r w:rsidRPr="00256DED">
        <w:rPr>
          <w:rFonts w:ascii="Pahlavi" w:hAnsi="Pahlavi"/>
          <w:sz w:val="28"/>
        </w:rPr>
        <w:t>c</w:t>
      </w:r>
      <w:r w:rsidRPr="00C91111">
        <w:rPr>
          <w:rFonts w:ascii="Pahlavi" w:hAnsi="Pahlavi"/>
          <w:sz w:val="28"/>
          <w:szCs w:val="28"/>
        </w:rPr>
        <w:t>Á</w:t>
      </w:r>
      <w:r w:rsidRPr="00597B77">
        <w:t xml:space="preserve"> &lt;yc&gt; or </w:t>
      </w:r>
      <w:r w:rsidRPr="00256DED">
        <w:rPr>
          <w:rFonts w:ascii="Pahlavi" w:hAnsi="Pahlavi"/>
          <w:sz w:val="28"/>
        </w:rPr>
        <w:t>P</w:t>
      </w:r>
      <w:r w:rsidRPr="00597B77">
        <w:t xml:space="preserve"> &lt;p&gt;</w:t>
      </w:r>
      <w:r>
        <w:t xml:space="preserve"> (e.g., K20b); for &lt;ZK&gt;, Mihrābān often writes </w:t>
      </w:r>
      <w:r w:rsidR="00DD7138" w:rsidRPr="00860E94">
        <w:rPr>
          <w:noProof/>
        </w:rPr>
        <w:drawing>
          <wp:inline distT="0" distB="0" distL="0" distR="0" wp14:anchorId="4FECA2A3" wp14:editId="44282DCB">
            <wp:extent cx="228600" cy="203200"/>
            <wp:effectExtent l="0" t="0" r="0" b="0"/>
            <wp:docPr id="160" name="Picture 2" descr="Description: Macintosh HD:Users:POS:Files:WMIranian:Pahlavi Primerƒ:ZK K20b 14r.tif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Description: Macintosh HD:Users:POS:Files:WMIranian:Pahlavi Primerƒ:ZK K20b 14r.tiff"/>
                    <pic:cNvPicPr>
                      <a:picLocks/>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228600" cy="203200"/>
                    </a:xfrm>
                    <a:prstGeom prst="rect">
                      <a:avLst/>
                    </a:prstGeom>
                    <a:noFill/>
                    <a:ln>
                      <a:noFill/>
                    </a:ln>
                  </pic:spPr>
                </pic:pic>
              </a:graphicData>
            </a:graphic>
          </wp:inline>
        </w:drawing>
      </w:r>
      <w:r>
        <w:t xml:space="preserve"> (e.g., K20a) which in K20b is read as </w:t>
      </w:r>
      <w:r w:rsidRPr="00256DED">
        <w:rPr>
          <w:rFonts w:ascii="Pahlavi" w:hAnsi="Pahlavi"/>
          <w:sz w:val="28"/>
        </w:rPr>
        <w:t>c</w:t>
      </w:r>
      <w:r w:rsidRPr="00A656A0">
        <w:rPr>
          <w:rFonts w:ascii="Pahlavi" w:hAnsi="Pahlavi"/>
          <w:sz w:val="28"/>
        </w:rPr>
        <w:t>¸</w:t>
      </w:r>
      <w:r>
        <w:t xml:space="preserve"> &lt;ZC&gt; </w:t>
      </w:r>
      <w:r w:rsidRPr="00597B77">
        <w:t>.</w:t>
      </w:r>
      <w:r>
        <w:t xml:space="preserve"> In a few manuscripts (K43), </w:t>
      </w:r>
      <w:r>
        <w:rPr>
          <w:rFonts w:ascii="Pahlavi" w:hAnsi="Pahlavi"/>
          <w:sz w:val="28"/>
        </w:rPr>
        <w:t>kG</w:t>
      </w:r>
      <w:r w:rsidRPr="00597B77">
        <w:t xml:space="preserve"> &lt;yk&gt;</w:t>
      </w:r>
      <w:r>
        <w:t xml:space="preserve"> is the standard spelling rather than </w:t>
      </w:r>
      <w:r w:rsidRPr="00256DED">
        <w:rPr>
          <w:rFonts w:ascii="Pahlavi" w:hAnsi="Pahlavi"/>
          <w:sz w:val="28"/>
        </w:rPr>
        <w:t>I</w:t>
      </w:r>
      <w:r w:rsidRPr="00597B77">
        <w:t xml:space="preserve"> &lt;yk&gt;</w:t>
      </w:r>
      <w:r>
        <w:t xml:space="preserve">. </w:t>
      </w:r>
    </w:p>
    <w:p w14:paraId="6D729473" w14:textId="77777777" w:rsidR="00D03CCE" w:rsidRDefault="00D03CCE" w:rsidP="00D03CCE">
      <w:pPr>
        <w:tabs>
          <w:tab w:val="right" w:pos="1260"/>
          <w:tab w:val="left" w:pos="1440"/>
          <w:tab w:val="right" w:pos="2700"/>
          <w:tab w:val="left" w:pos="2880"/>
        </w:tabs>
      </w:pPr>
      <w:r>
        <w:tab/>
        <w:t xml:space="preserve">Some scribes often connect </w:t>
      </w:r>
      <w:r w:rsidRPr="00256DED">
        <w:rPr>
          <w:rFonts w:ascii="Pahlavi" w:hAnsi="Pahlavi"/>
          <w:sz w:val="28"/>
        </w:rPr>
        <w:t>K</w:t>
      </w:r>
      <w:r>
        <w:t xml:space="preserve"> &lt;k&gt; to the left, making it indistinguishable from &lt;y&gt;, but then fairly regularly distinguish the two by other features, e.g., the top of the “head”: T44 </w:t>
      </w:r>
      <w:r w:rsidR="00DD7138" w:rsidRPr="001F5C81">
        <w:rPr>
          <w:noProof/>
        </w:rPr>
        <w:drawing>
          <wp:inline distT="0" distB="0" distL="0" distR="0" wp14:anchorId="547191C5" wp14:editId="23F22848">
            <wp:extent cx="812800" cy="177800"/>
            <wp:effectExtent l="0" t="0" r="0" b="0"/>
            <wp:docPr id="16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812800" cy="177800"/>
                    </a:xfrm>
                    <a:prstGeom prst="rect">
                      <a:avLst/>
                    </a:prstGeom>
                    <a:noFill/>
                    <a:ln>
                      <a:noFill/>
                    </a:ln>
                  </pic:spPr>
                </pic:pic>
              </a:graphicData>
            </a:graphic>
          </wp:inline>
        </w:drawing>
      </w:r>
      <w:r>
        <w:t xml:space="preserve"> &lt;Y</w:t>
      </w:r>
      <w:r w:rsidRPr="00011C5A">
        <w:rPr>
          <w:u w:val="single"/>
        </w:rPr>
        <w:t>K</w:t>
      </w:r>
      <w:r>
        <w:t>OYMWNyt'&gt;.</w:t>
      </w:r>
    </w:p>
    <w:p w14:paraId="5FB5F0FE" w14:textId="77777777" w:rsidR="00D03CCE" w:rsidRPr="00937040" w:rsidRDefault="00D03CCE" w:rsidP="00D03CCE">
      <w:pPr>
        <w:tabs>
          <w:tab w:val="right" w:pos="1260"/>
          <w:tab w:val="left" w:pos="1440"/>
          <w:tab w:val="right" w:pos="2700"/>
          <w:tab w:val="left" w:pos="2880"/>
        </w:tabs>
        <w:rPr>
          <w:rFonts w:cs="Times New Roman"/>
        </w:rPr>
      </w:pPr>
      <w:r>
        <w:tab/>
        <w:t xml:space="preserve">The ending </w:t>
      </w:r>
      <w:r>
        <w:rPr>
          <w:rFonts w:ascii="Pahlavi" w:hAnsi="Pahlavi"/>
          <w:sz w:val="28"/>
        </w:rPr>
        <w:t>aD</w:t>
      </w:r>
      <w:r>
        <w:t xml:space="preserve"> &lt;-yh&gt; is frequently, especially at the end of lines, abbreviated as </w:t>
      </w:r>
      <w:r w:rsidRPr="00A4386A">
        <w:rPr>
          <w:rFonts w:ascii="Pahlavi" w:hAnsi="Pahlavi" w:cs="Times New Roman"/>
          <w:sz w:val="28"/>
        </w:rPr>
        <w:t>ó</w:t>
      </w:r>
      <w:r>
        <w:rPr>
          <w:rFonts w:ascii="Pahlavi" w:hAnsi="Pahlavi" w:cs="Times New Roman"/>
          <w:sz w:val="28"/>
        </w:rPr>
        <w:t>D</w:t>
      </w:r>
      <w:r>
        <w:t xml:space="preserve">, in some mss. (e.g., K43) as </w:t>
      </w:r>
      <w:r>
        <w:rPr>
          <w:rFonts w:ascii="Pahlavi" w:hAnsi="Pahlavi" w:cs="Times New Roman"/>
          <w:sz w:val="28"/>
        </w:rPr>
        <w:noBreakHyphen/>
        <w:t>S</w:t>
      </w:r>
      <w:r>
        <w:t xml:space="preserve">. A similar abbrevation is occasionally found for </w:t>
      </w:r>
      <w:r>
        <w:rPr>
          <w:rFonts w:ascii="Pahlavi" w:hAnsi="Pahlavi"/>
          <w:sz w:val="28"/>
        </w:rPr>
        <w:t>wY</w:t>
      </w:r>
      <w:r>
        <w:t xml:space="preserve">,e.g, </w:t>
      </w:r>
      <w:r w:rsidRPr="00A4386A">
        <w:rPr>
          <w:rFonts w:ascii="Pahlavi" w:hAnsi="Pahlavi" w:cs="Times New Roman"/>
          <w:sz w:val="28"/>
        </w:rPr>
        <w:t>ó</w:t>
      </w:r>
      <w:r w:rsidRPr="00256DED">
        <w:rPr>
          <w:rFonts w:ascii="Pahlavi" w:hAnsi="Pahlavi"/>
          <w:sz w:val="28"/>
        </w:rPr>
        <w:t>Å</w:t>
      </w:r>
      <w:r w:rsidRPr="00937040">
        <w:t xml:space="preserve"> &lt;</w:t>
      </w:r>
      <w:r>
        <w:t xml:space="preserve">’yn&gt; (K20 f. 102r l. 6). A similar shape is very occasionally found for final &lt;y/d&gt;: </w:t>
      </w:r>
      <w:r w:rsidRPr="006B6311">
        <w:rPr>
          <w:rFonts w:ascii="Pahlavi" w:hAnsi="Pahlavi" w:cs="Times New Roman"/>
          <w:sz w:val="24"/>
        </w:rPr>
        <w:t>óD</w:t>
      </w:r>
      <w:r>
        <w:rPr>
          <w:rFonts w:ascii="Pahlavi" w:hAnsi="Pahlavi" w:cs="Times New Roman"/>
          <w:sz w:val="24"/>
        </w:rPr>
        <w:t xml:space="preserve"> </w:t>
      </w:r>
      <w:r>
        <w:t>/</w:t>
      </w:r>
      <w:r w:rsidRPr="006B6311">
        <w:rPr>
          <w:rFonts w:ascii="Pahlavi" w:hAnsi="Pahlavi" w:cs="Times New Roman"/>
          <w:sz w:val="24"/>
        </w:rPr>
        <w:t>óD&gt;</w:t>
      </w:r>
      <w:r w:rsidRPr="006B6311">
        <w:t>.</w:t>
      </w:r>
    </w:p>
    <w:p w14:paraId="61EB2BCB" w14:textId="77777777" w:rsidR="00D03CCE" w:rsidRDefault="00D03CCE" w:rsidP="00D03CCE">
      <w:pPr>
        <w:tabs>
          <w:tab w:val="right" w:pos="1260"/>
          <w:tab w:val="left" w:pos="1440"/>
          <w:tab w:val="right" w:pos="2700"/>
          <w:tab w:val="left" w:pos="2880"/>
        </w:tabs>
      </w:pPr>
      <w:r>
        <w:tab/>
        <w:t xml:space="preserve">There are some special ligatures with &lt;-z-&gt;, e.g. </w:t>
      </w:r>
      <w:r w:rsidRPr="0023223C">
        <w:rPr>
          <w:rFonts w:ascii="Pahlavi" w:hAnsi="Pahlavi"/>
          <w:sz w:val="32"/>
        </w:rPr>
        <w:t>z</w:t>
      </w:r>
      <w:r w:rsidRPr="0023223C">
        <w:rPr>
          <w:rFonts w:ascii="Pahlavi" w:hAnsi="Pahlavi"/>
          <w:sz w:val="4"/>
        </w:rPr>
        <w:t xml:space="preserve"> </w:t>
      </w:r>
      <w:r w:rsidR="003146FE">
        <w:rPr>
          <w:rFonts w:ascii="Pahlavi" w:hAnsi="Pahlavi"/>
          <w:position w:val="4"/>
          <w:sz w:val="24"/>
        </w:rPr>
        <w:t>Š</w:t>
      </w:r>
      <w:r>
        <w:t xml:space="preserve"> &lt;yz&gt;:</w:t>
      </w:r>
      <w:r w:rsidRPr="000D1A05">
        <w:rPr>
          <w:position w:val="-10"/>
        </w:rPr>
        <w:t xml:space="preserve"> </w:t>
      </w:r>
      <w:r w:rsidR="00DD7138">
        <w:rPr>
          <w:noProof/>
        </w:rPr>
        <w:drawing>
          <wp:inline distT="0" distB="0" distL="0" distR="0" wp14:anchorId="1C001359" wp14:editId="49F2F1DB">
            <wp:extent cx="342900" cy="177800"/>
            <wp:effectExtent l="0" t="0" r="0" b="0"/>
            <wp:docPr id="16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2"/>
                    <pic:cNvPicPr>
                      <a:picLocks/>
                    </pic:cNvPicPr>
                  </pic:nvPicPr>
                  <pic:blipFill>
                    <a:blip r:embed="rId207">
                      <a:grayscl/>
                      <a:biLevel thresh="50000"/>
                      <a:extLst>
                        <a:ext uri="{28A0092B-C50C-407E-A947-70E740481C1C}">
                          <a14:useLocalDpi xmlns:a14="http://schemas.microsoft.com/office/drawing/2010/main" val="0"/>
                        </a:ext>
                      </a:extLst>
                    </a:blip>
                    <a:srcRect/>
                    <a:stretch>
                      <a:fillRect/>
                    </a:stretch>
                  </pic:blipFill>
                  <pic:spPr bwMode="auto">
                    <a:xfrm>
                      <a:off x="0" y="0"/>
                      <a:ext cx="342900" cy="177800"/>
                    </a:xfrm>
                    <a:prstGeom prst="rect">
                      <a:avLst/>
                    </a:prstGeom>
                    <a:noFill/>
                    <a:ln>
                      <a:noFill/>
                    </a:ln>
                  </pic:spPr>
                </pic:pic>
              </a:graphicData>
            </a:graphic>
          </wp:inline>
        </w:drawing>
      </w:r>
      <w:r>
        <w:t xml:space="preserve"> &lt;myzd&gt; (K35 162v), &lt;mzd&gt;: M51, 83/19, K18_43, TD23_26, </w:t>
      </w:r>
    </w:p>
    <w:p w14:paraId="15FBFDB0" w14:textId="77777777" w:rsidR="00D03CCE" w:rsidRDefault="00D03CCE" w:rsidP="00D03CCE">
      <w:pPr>
        <w:tabs>
          <w:tab w:val="right" w:pos="1260"/>
          <w:tab w:val="left" w:pos="1440"/>
          <w:tab w:val="right" w:pos="2700"/>
          <w:tab w:val="left" w:pos="2880"/>
        </w:tabs>
      </w:pPr>
    </w:p>
    <w:p w14:paraId="7F4014D6" w14:textId="77777777" w:rsidR="00D03CCE" w:rsidRDefault="00D03CCE" w:rsidP="00D03CCE">
      <w:pPr>
        <w:tabs>
          <w:tab w:val="right" w:pos="1260"/>
          <w:tab w:val="left" w:pos="1440"/>
          <w:tab w:val="right" w:pos="2700"/>
          <w:tab w:val="left" w:pos="2880"/>
        </w:tabs>
      </w:pPr>
      <w:r>
        <w:t xml:space="preserve"> </w:t>
      </w:r>
      <w:r w:rsidR="00DD7138">
        <w:rPr>
          <w:noProof/>
        </w:rPr>
        <w:drawing>
          <wp:inline distT="0" distB="0" distL="0" distR="0" wp14:anchorId="08354510" wp14:editId="7EA73CDE">
            <wp:extent cx="660400" cy="203200"/>
            <wp:effectExtent l="0" t="0" r="0" b="0"/>
            <wp:docPr id="163"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3"/>
                    <pic:cNvPicPr>
                      <a:picLocks/>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660400" cy="203200"/>
                    </a:xfrm>
                    <a:prstGeom prst="rect">
                      <a:avLst/>
                    </a:prstGeom>
                    <a:noFill/>
                    <a:ln>
                      <a:noFill/>
                    </a:ln>
                  </pic:spPr>
                </pic:pic>
              </a:graphicData>
            </a:graphic>
          </wp:inline>
        </w:drawing>
      </w:r>
      <w:r>
        <w:t xml:space="preserve"> &lt;YZLWNšnyh&gt; with &lt;</w:t>
      </w:r>
      <w:r>
        <w:noBreakHyphen/>
        <w:t>y-&gt; connected to the upper part of the following &lt;-z-&gt; (e.g., &lt;w</w:t>
      </w:r>
      <w:r w:rsidRPr="00556F27">
        <w:rPr>
          <w:u w:val="single"/>
        </w:rPr>
        <w:t>yz</w:t>
      </w:r>
      <w:r>
        <w:t xml:space="preserve">l’š </w:t>
      </w:r>
      <w:r w:rsidRPr="00556F27">
        <w:rPr>
          <w:u w:val="single"/>
        </w:rPr>
        <w:t>YZ</w:t>
      </w:r>
      <w:r>
        <w:t xml:space="preserve">LWNt’lyh&gt; </w:t>
      </w:r>
      <w:r w:rsidRPr="00556F27">
        <w:t>K35</w:t>
      </w:r>
      <w:r>
        <w:t xml:space="preserve"> </w:t>
      </w:r>
      <w:r w:rsidRPr="00556F27">
        <w:t>130r</w:t>
      </w:r>
      <w:r>
        <w:t xml:space="preserve">); note also </w:t>
      </w:r>
      <w:r w:rsidR="00DD7138" w:rsidRPr="000D1A05">
        <w:rPr>
          <w:noProof/>
          <w:position w:val="-10"/>
        </w:rPr>
        <w:drawing>
          <wp:inline distT="0" distB="0" distL="0" distR="0" wp14:anchorId="70D70A7B" wp14:editId="04B9F7DD">
            <wp:extent cx="495300" cy="228600"/>
            <wp:effectExtent l="0" t="0" r="0" b="0"/>
            <wp:docPr id="16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4"/>
                    <pic:cNvPicPr>
                      <a:picLocks/>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495300" cy="228600"/>
                    </a:xfrm>
                    <a:prstGeom prst="rect">
                      <a:avLst/>
                    </a:prstGeom>
                    <a:noFill/>
                    <a:ln>
                      <a:noFill/>
                    </a:ln>
                  </pic:spPr>
                </pic:pic>
              </a:graphicData>
            </a:graphic>
          </wp:inline>
        </w:drawing>
      </w:r>
      <w:r w:rsidRPr="000D1A05">
        <w:rPr>
          <w:position w:val="-10"/>
        </w:rPr>
        <w:t xml:space="preserve"> </w:t>
      </w:r>
      <w:r>
        <w:t>&lt;YZBHWN-&gt;.</w:t>
      </w:r>
    </w:p>
    <w:p w14:paraId="586C5605" w14:textId="77777777" w:rsidR="00D03CCE" w:rsidRDefault="00D03CCE" w:rsidP="00D03CCE">
      <w:pPr>
        <w:tabs>
          <w:tab w:val="right" w:pos="1260"/>
          <w:tab w:val="left" w:pos="1440"/>
          <w:tab w:val="right" w:pos="2700"/>
          <w:tab w:val="left" w:pos="2880"/>
        </w:tabs>
      </w:pPr>
    </w:p>
    <w:p w14:paraId="4F2CD675" w14:textId="77777777" w:rsidR="00D03CCE" w:rsidRDefault="00D03CCE" w:rsidP="00D03CCE">
      <w:pPr>
        <w:tabs>
          <w:tab w:val="right" w:pos="1260"/>
          <w:tab w:val="left" w:pos="1440"/>
          <w:tab w:val="right" w:pos="2700"/>
          <w:tab w:val="left" w:pos="2880"/>
        </w:tabs>
      </w:pPr>
      <w:r>
        <w:tab/>
        <w:t>The actual shapes of the letters vary considerably among the various manuscripts, e.g., an &lt;’&gt; can be connected with a following letter from below:</w:t>
      </w:r>
    </w:p>
    <w:p w14:paraId="062C1BC7" w14:textId="77777777" w:rsidR="00D03CCE" w:rsidRPr="00852B99" w:rsidRDefault="00D03CCE" w:rsidP="00D03CCE">
      <w:pPr>
        <w:tabs>
          <w:tab w:val="right" w:pos="1260"/>
          <w:tab w:val="left" w:pos="1440"/>
          <w:tab w:val="right" w:pos="2700"/>
          <w:tab w:val="left" w:pos="2880"/>
        </w:tabs>
      </w:pPr>
      <w:r>
        <w:rPr>
          <w:position w:val="-4"/>
          <w:szCs w:val="20"/>
        </w:rPr>
        <w:tab/>
      </w:r>
      <w:r w:rsidR="00DD7138" w:rsidRPr="0023223C">
        <w:rPr>
          <w:noProof/>
          <w:position w:val="-4"/>
          <w:szCs w:val="20"/>
        </w:rPr>
        <w:drawing>
          <wp:inline distT="0" distB="0" distL="0" distR="0" wp14:anchorId="6D669167" wp14:editId="12E51E7F">
            <wp:extent cx="647700" cy="241300"/>
            <wp:effectExtent l="0" t="0" r="0" b="0"/>
            <wp:docPr id="165"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5"/>
                    <pic:cNvPicPr>
                      <a:picLocks/>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647700" cy="241300"/>
                    </a:xfrm>
                    <a:prstGeom prst="rect">
                      <a:avLst/>
                    </a:prstGeom>
                    <a:noFill/>
                    <a:ln>
                      <a:noFill/>
                    </a:ln>
                  </pic:spPr>
                </pic:pic>
              </a:graphicData>
            </a:graphic>
          </wp:inline>
        </w:drawing>
      </w:r>
      <w:r>
        <w:rPr>
          <w:position w:val="-4"/>
          <w:szCs w:val="20"/>
        </w:rPr>
        <w:t xml:space="preserve"> </w:t>
      </w:r>
      <w:r>
        <w:t>&lt;’pyt</w:t>
      </w:r>
      <w:r w:rsidRPr="00852B99">
        <w:rPr>
          <w:u w:val="single"/>
        </w:rPr>
        <w:t>yd</w:t>
      </w:r>
      <w:r>
        <w:t xml:space="preserve">’lk'&gt; </w:t>
      </w:r>
      <w:r>
        <w:rPr>
          <w:i/>
        </w:rPr>
        <w:t>apetyārag</w:t>
      </w:r>
      <w:r>
        <w:t xml:space="preserve"> “without the Adversary” (</w:t>
      </w:r>
      <w:r w:rsidRPr="00852B99">
        <w:rPr>
          <w:i/>
        </w:rPr>
        <w:t>Dēnkard</w:t>
      </w:r>
      <w:r>
        <w:t xml:space="preserve"> ms. B:);</w:t>
      </w:r>
      <w:r w:rsidR="00DD7138">
        <w:rPr>
          <w:noProof/>
        </w:rPr>
        <w:drawing>
          <wp:inline distT="0" distB="0" distL="0" distR="0" wp14:anchorId="7ACFAE32" wp14:editId="0C5ABFFC">
            <wp:extent cx="381000" cy="203200"/>
            <wp:effectExtent l="0" t="0" r="0" b="0"/>
            <wp:docPr id="16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6"/>
                    <pic:cNvPicPr>
                      <a:picLocks/>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381000" cy="203200"/>
                    </a:xfrm>
                    <a:prstGeom prst="rect">
                      <a:avLst/>
                    </a:prstGeom>
                    <a:noFill/>
                    <a:ln>
                      <a:noFill/>
                    </a:ln>
                  </pic:spPr>
                </pic:pic>
              </a:graphicData>
            </a:graphic>
          </wp:inline>
        </w:drawing>
      </w:r>
      <w:r>
        <w:t xml:space="preserve"> &lt;pwhl&gt; (K43 f. </w:t>
      </w:r>
      <w:r w:rsidRPr="00D53BCA">
        <w:t>192v</w:t>
      </w:r>
      <w:r>
        <w:t>).</w:t>
      </w:r>
    </w:p>
    <w:p w14:paraId="65324987" w14:textId="77777777" w:rsidR="00D03CCE" w:rsidRDefault="00D03CCE" w:rsidP="004900B0"/>
    <w:p w14:paraId="553BAEA3" w14:textId="77777777" w:rsidR="00D03CCE" w:rsidRDefault="00D03CCE" w:rsidP="00D03CCE">
      <w:pPr>
        <w:tabs>
          <w:tab w:val="right" w:pos="1260"/>
          <w:tab w:val="left" w:pos="1440"/>
          <w:tab w:val="right" w:pos="2700"/>
          <w:tab w:val="left" w:pos="2880"/>
        </w:tabs>
      </w:pPr>
    </w:p>
    <w:p w14:paraId="6DA780F3" w14:textId="77777777" w:rsidR="00D03CCE" w:rsidRPr="00ED33DE" w:rsidRDefault="00D03CCE" w:rsidP="00D03CCE">
      <w:pPr>
        <w:tabs>
          <w:tab w:val="right" w:pos="1260"/>
          <w:tab w:val="left" w:pos="1440"/>
          <w:tab w:val="right" w:pos="2700"/>
          <w:tab w:val="left" w:pos="2880"/>
        </w:tabs>
      </w:pPr>
      <w:r w:rsidRPr="00ED33DE">
        <w:t>the word &lt;byš&gt; is 2x in the first line, one with regular and one with pointed y</w:t>
      </w:r>
    </w:p>
    <w:p w14:paraId="4E0ACD08" w14:textId="77777777" w:rsidR="00D03CCE" w:rsidRPr="00ED33DE" w:rsidRDefault="00D03CCE" w:rsidP="00D03CCE">
      <w:pPr>
        <w:tabs>
          <w:tab w:val="right" w:pos="1260"/>
          <w:tab w:val="left" w:pos="1440"/>
          <w:tab w:val="right" w:pos="2700"/>
          <w:tab w:val="left" w:pos="2880"/>
        </w:tabs>
      </w:pPr>
      <w:r w:rsidRPr="00ED33DE">
        <w:t>and at the beginning of the 2nd line with pointed y.</w:t>
      </w:r>
    </w:p>
    <w:p w14:paraId="0F68952F" w14:textId="77777777" w:rsidR="00D03CCE" w:rsidRPr="00ED33DE" w:rsidRDefault="00D03CCE" w:rsidP="00D03CCE">
      <w:pPr>
        <w:tabs>
          <w:tab w:val="right" w:pos="1260"/>
          <w:tab w:val="left" w:pos="1440"/>
          <w:tab w:val="right" w:pos="2700"/>
          <w:tab w:val="left" w:pos="2880"/>
        </w:tabs>
      </w:pPr>
      <w:r w:rsidRPr="00ED33DE">
        <w:t>Note how these &lt;yš&gt; differ from &lt;h’&gt; in &lt;ch’lyhwm&gt; “14th"</w:t>
      </w:r>
    </w:p>
    <w:p w14:paraId="3A2FE76B" w14:textId="77777777" w:rsidR="00D03CCE" w:rsidRPr="00ED33DE" w:rsidRDefault="00D03CCE" w:rsidP="00D03CCE">
      <w:pPr>
        <w:tabs>
          <w:tab w:val="right" w:pos="1260"/>
          <w:tab w:val="left" w:pos="1440"/>
          <w:tab w:val="right" w:pos="2700"/>
          <w:tab w:val="left" w:pos="2880"/>
        </w:tabs>
      </w:pPr>
    </w:p>
    <w:p w14:paraId="5ACDC850" w14:textId="77777777" w:rsidR="00D03CCE" w:rsidRDefault="00D03CCE" w:rsidP="00D03CCE">
      <w:pPr>
        <w:tabs>
          <w:tab w:val="right" w:pos="1260"/>
          <w:tab w:val="left" w:pos="1440"/>
          <w:tab w:val="right" w:pos="2700"/>
          <w:tab w:val="left" w:pos="2880"/>
        </w:tabs>
      </w:pPr>
      <w:r>
        <w:t>Yt.1.8e</w:t>
      </w:r>
    </w:p>
    <w:p w14:paraId="238A9A1A" w14:textId="77777777" w:rsidR="00D03CCE" w:rsidRPr="00ED33DE" w:rsidRDefault="00DD7138" w:rsidP="00D03CCE">
      <w:pPr>
        <w:tabs>
          <w:tab w:val="right" w:pos="1260"/>
          <w:tab w:val="left" w:pos="1440"/>
          <w:tab w:val="right" w:pos="2700"/>
          <w:tab w:val="left" w:pos="2880"/>
        </w:tabs>
      </w:pPr>
      <w:r>
        <w:rPr>
          <w:noProof/>
        </w:rPr>
        <w:drawing>
          <wp:inline distT="0" distB="0" distL="0" distR="0" wp14:anchorId="1083D7C7" wp14:editId="2CF9ADBC">
            <wp:extent cx="5029200" cy="889000"/>
            <wp:effectExtent l="0" t="0" r="0" b="0"/>
            <wp:docPr id="16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7"/>
                    <pic:cNvPicPr>
                      <a:picLocks/>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5029200" cy="889000"/>
                    </a:xfrm>
                    <a:prstGeom prst="rect">
                      <a:avLst/>
                    </a:prstGeom>
                    <a:noFill/>
                    <a:ln>
                      <a:noFill/>
                    </a:ln>
                  </pic:spPr>
                </pic:pic>
              </a:graphicData>
            </a:graphic>
          </wp:inline>
        </w:drawing>
      </w:r>
    </w:p>
    <w:p w14:paraId="1746A6A6" w14:textId="77777777" w:rsidR="00D03CCE" w:rsidRDefault="00D03CCE" w:rsidP="00D03CCE">
      <w:pPr>
        <w:tabs>
          <w:tab w:val="right" w:pos="1260"/>
          <w:tab w:val="left" w:pos="1440"/>
          <w:tab w:val="right" w:pos="2700"/>
          <w:tab w:val="left" w:pos="2880"/>
        </w:tabs>
      </w:pPr>
    </w:p>
    <w:p w14:paraId="0C73E18F" w14:textId="77777777" w:rsidR="00D03CCE" w:rsidRDefault="00D03CCE" w:rsidP="00D03CCE">
      <w:pPr>
        <w:tabs>
          <w:tab w:val="right" w:pos="1260"/>
          <w:tab w:val="left" w:pos="1440"/>
          <w:tab w:val="right" w:pos="2700"/>
          <w:tab w:val="left" w:pos="2880"/>
        </w:tabs>
      </w:pPr>
    </w:p>
    <w:p w14:paraId="54A0E7B7" w14:textId="77777777" w:rsidR="00D03CCE" w:rsidRDefault="00D03CCE" w:rsidP="00D03CCE">
      <w:pPr>
        <w:tabs>
          <w:tab w:val="right" w:pos="1260"/>
          <w:tab w:val="left" w:pos="1440"/>
          <w:tab w:val="right" w:pos="2700"/>
          <w:tab w:val="left" w:pos="2880"/>
        </w:tabs>
      </w:pPr>
      <w:r>
        <w:lastRenderedPageBreak/>
        <w:t>&lt;ym, sm&gt;</w:t>
      </w:r>
    </w:p>
    <w:p w14:paraId="3BE63D3C" w14:textId="77777777" w:rsidR="00D03CCE" w:rsidRDefault="00D03CCE" w:rsidP="00D03CCE">
      <w:pPr>
        <w:tabs>
          <w:tab w:val="right" w:pos="1260"/>
          <w:tab w:val="left" w:pos="1440"/>
          <w:tab w:val="right" w:pos="2700"/>
          <w:tab w:val="left" w:pos="2880"/>
        </w:tabs>
      </w:pPr>
      <w:r>
        <w:t xml:space="preserve">&lt;nkylym&gt; </w:t>
      </w:r>
    </w:p>
    <w:p w14:paraId="0AC7F3E7" w14:textId="77777777" w:rsidR="00D03CCE" w:rsidRPr="00C3453B" w:rsidRDefault="00D03CCE" w:rsidP="00D03CCE">
      <w:pPr>
        <w:tabs>
          <w:tab w:val="right" w:pos="1260"/>
          <w:tab w:val="left" w:pos="1440"/>
          <w:tab w:val="right" w:pos="2700"/>
          <w:tab w:val="left" w:pos="2880"/>
        </w:tabs>
        <w:rPr>
          <w:rFonts w:ascii="Pahlavi" w:hAnsi="Pahlavi"/>
        </w:rPr>
      </w:pPr>
      <w:r>
        <w:rPr>
          <w:rFonts w:ascii="Pahlavi" w:hAnsi="Pahlavi"/>
        </w:rPr>
        <w:t>µS µ</w:t>
      </w:r>
      <w:r w:rsidRPr="00010B99">
        <w:rPr>
          <w:rFonts w:ascii="Pahlavi" w:hAnsi="Pahlavi"/>
        </w:rPr>
        <w:t>˘</w:t>
      </w:r>
      <w:r>
        <w:rPr>
          <w:rFonts w:ascii="Pahlavi" w:hAnsi="Pahlavi"/>
        </w:rPr>
        <w:t>∑</w:t>
      </w:r>
    </w:p>
    <w:p w14:paraId="33E494E0" w14:textId="77777777" w:rsidR="00D03CCE" w:rsidRPr="00256DED" w:rsidRDefault="00D03CCE" w:rsidP="00D03CCE">
      <w:pPr>
        <w:tabs>
          <w:tab w:val="right" w:pos="1260"/>
          <w:tab w:val="left" w:pos="1440"/>
          <w:tab w:val="right" w:pos="2700"/>
          <w:tab w:val="left" w:pos="2880"/>
        </w:tabs>
      </w:pPr>
    </w:p>
    <w:p w14:paraId="63301271" w14:textId="77777777" w:rsidR="00D03CCE" w:rsidRPr="00F10C34" w:rsidRDefault="00D03CCE" w:rsidP="004900B0"/>
    <w:p w14:paraId="46405450" w14:textId="77777777" w:rsidR="004900B0" w:rsidRPr="00F10C34" w:rsidRDefault="004900B0" w:rsidP="004900B0">
      <w:pPr>
        <w:tabs>
          <w:tab w:val="right" w:pos="2160"/>
          <w:tab w:val="left" w:pos="2520"/>
          <w:tab w:val="left" w:pos="4320"/>
        </w:tabs>
        <w:spacing w:line="240" w:lineRule="auto"/>
      </w:pPr>
    </w:p>
    <w:p w14:paraId="2CEF640B" w14:textId="77777777" w:rsidR="004900B0" w:rsidRPr="00F10C34" w:rsidRDefault="004900B0" w:rsidP="004900B0"/>
    <w:p w14:paraId="76DDD1CF" w14:textId="77777777" w:rsidR="00333998" w:rsidRDefault="00333998" w:rsidP="00333998">
      <w:pPr>
        <w:pStyle w:val="Heading2"/>
      </w:pPr>
      <w:r>
        <w:t>expressions of permission and ability</w:t>
      </w:r>
      <w:bookmarkEnd w:id="991"/>
    </w:p>
    <w:p w14:paraId="36C6EDE8" w14:textId="77777777" w:rsidR="00333998" w:rsidRPr="00480409" w:rsidRDefault="00333998" w:rsidP="00333998"/>
    <w:p w14:paraId="08A1B2EE" w14:textId="77777777" w:rsidR="00333998" w:rsidRDefault="00333998" w:rsidP="00D03CCE">
      <w:pPr>
        <w:pBdr>
          <w:top w:val="single" w:sz="4" w:space="1" w:color="auto"/>
          <w:left w:val="single" w:sz="4" w:space="4" w:color="auto"/>
          <w:bottom w:val="single" w:sz="4" w:space="1" w:color="auto"/>
          <w:right w:val="single" w:sz="4" w:space="4" w:color="auto"/>
        </w:pBdr>
        <w:ind w:right="2880"/>
      </w:pPr>
      <w:r w:rsidRPr="00494527">
        <w:rPr>
          <w:i/>
        </w:rPr>
        <w:t>dastwarīhā</w:t>
      </w:r>
      <w:r>
        <w:t xml:space="preserve">, </w:t>
      </w:r>
      <w:r>
        <w:rPr>
          <w:i/>
        </w:rPr>
        <w:t>a-dastwarīhā</w:t>
      </w:r>
      <w:r>
        <w:rPr>
          <w:rFonts w:cs="Times New Roman"/>
          <w:kern w:val="32"/>
        </w:rPr>
        <w:t xml:space="preserve"> “(not) according to the </w:t>
      </w:r>
      <w:r w:rsidRPr="00524D32">
        <w:rPr>
          <w:rFonts w:cs="Times New Roman"/>
          <w:i/>
          <w:kern w:val="32"/>
        </w:rPr>
        <w:t>dastwar</w:t>
      </w:r>
      <w:r>
        <w:rPr>
          <w:rFonts w:cs="Times New Roman"/>
          <w:kern w:val="32"/>
        </w:rPr>
        <w:t>s”</w:t>
      </w:r>
    </w:p>
    <w:p w14:paraId="3E59F92D" w14:textId="77777777" w:rsidR="00333998" w:rsidRDefault="00333998" w:rsidP="00D03CCE">
      <w:pPr>
        <w:pBdr>
          <w:top w:val="single" w:sz="4" w:space="1" w:color="auto"/>
          <w:left w:val="single" w:sz="4" w:space="4" w:color="auto"/>
          <w:bottom w:val="single" w:sz="4" w:space="1" w:color="auto"/>
          <w:right w:val="single" w:sz="4" w:space="4" w:color="auto"/>
        </w:pBdr>
        <w:ind w:right="2880"/>
        <w:rPr>
          <w:rFonts w:cs="Times New Roman"/>
          <w:kern w:val="32"/>
        </w:rPr>
      </w:pPr>
      <w:r w:rsidRPr="00A47CCC">
        <w:rPr>
          <w:rFonts w:cs="Times New Roman"/>
          <w:i/>
          <w:kern w:val="32"/>
        </w:rPr>
        <w:t>pad dastwar</w:t>
      </w:r>
      <w:r>
        <w:rPr>
          <w:rFonts w:cs="Times New Roman"/>
          <w:kern w:val="32"/>
        </w:rPr>
        <w:t xml:space="preserve"> (</w:t>
      </w:r>
      <w:r>
        <w:rPr>
          <w:rFonts w:cs="Times New Roman"/>
          <w:i/>
          <w:kern w:val="32"/>
        </w:rPr>
        <w:t>Dk</w:t>
      </w:r>
      <w:r>
        <w:rPr>
          <w:rFonts w:cs="Times New Roman"/>
          <w:kern w:val="32"/>
        </w:rPr>
        <w:t>.9.</w:t>
      </w:r>
      <w:r w:rsidRPr="00031486">
        <w:rPr>
          <w:rFonts w:cs="Times New Roman"/>
          <w:kern w:val="32"/>
        </w:rPr>
        <w:t>13.2</w:t>
      </w:r>
      <w:r>
        <w:rPr>
          <w:rFonts w:cs="Times New Roman"/>
          <w:kern w:val="32"/>
        </w:rPr>
        <w:t xml:space="preserve">) “according to a </w:t>
      </w:r>
      <w:r w:rsidRPr="00524D32">
        <w:rPr>
          <w:rFonts w:cs="Times New Roman"/>
          <w:i/>
          <w:kern w:val="32"/>
        </w:rPr>
        <w:t>dastwar</w:t>
      </w:r>
      <w:r>
        <w:rPr>
          <w:rFonts w:cs="Times New Roman"/>
          <w:kern w:val="32"/>
        </w:rPr>
        <w:t>”</w:t>
      </w:r>
    </w:p>
    <w:p w14:paraId="1CB90D57" w14:textId="77777777" w:rsidR="00333998" w:rsidRDefault="00333998" w:rsidP="00333998">
      <w:pPr>
        <w:rPr>
          <w:rFonts w:cs="Times New Roman"/>
          <w:kern w:val="32"/>
        </w:rPr>
      </w:pPr>
    </w:p>
    <w:p w14:paraId="02417BDB" w14:textId="77777777" w:rsidR="00333998" w:rsidRPr="00312A76" w:rsidRDefault="00333998" w:rsidP="00333998">
      <w:pPr>
        <w:pStyle w:val="text"/>
        <w:rPr>
          <w:rFonts w:cs="Times New Roman"/>
          <w:i/>
        </w:rPr>
      </w:pPr>
      <w:r w:rsidRPr="00312A76">
        <w:rPr>
          <w:rFonts w:cs="Times New Roman"/>
          <w:i/>
        </w:rPr>
        <w:t xml:space="preserve">ud-ka-iz-išān pad ān ī niyābag gugārd xwēš tan kē andar frēzwānīg sālārīh dāštan nē tuwān ahlawdād xwāstan </w:t>
      </w:r>
      <w:r w:rsidRPr="00C61D87">
        <w:rPr>
          <w:rFonts w:cs="Times New Roman"/>
          <w:i/>
          <w:u w:val="single"/>
        </w:rPr>
        <w:t>dastwarīhā</w:t>
      </w:r>
      <w:r w:rsidRPr="00312A76">
        <w:rPr>
          <w:rFonts w:cs="Times New Roman"/>
          <w:i/>
        </w:rPr>
        <w:t xml:space="preserve"> </w:t>
      </w:r>
      <w:r w:rsidRPr="00C61D87">
        <w:rPr>
          <w:rFonts w:cs="Times New Roman"/>
          <w:i/>
          <w:u w:val="single"/>
        </w:rPr>
        <w:t>pad čār ud tuwān</w:t>
      </w:r>
      <w:r w:rsidRPr="00312A76">
        <w:rPr>
          <w:rFonts w:cs="Times New Roman"/>
          <w:i/>
        </w:rPr>
        <w:t xml:space="preserve"> </w:t>
      </w:r>
    </w:p>
    <w:p w14:paraId="25392B58" w14:textId="77777777" w:rsidR="00333998" w:rsidRDefault="00333998" w:rsidP="00333998">
      <w:pPr>
        <w:pStyle w:val="text"/>
        <w:rPr>
          <w:rFonts w:cs="Times New Roman"/>
        </w:rPr>
      </w:pPr>
      <w:r w:rsidRPr="00312A76">
        <w:rPr>
          <w:rFonts w:cs="Times New Roman"/>
          <w:i/>
        </w:rPr>
        <w:t xml:space="preserve">az aǰgahānīhā zīyistan ayāb a-tuxšišnīhā xwēš tan kē andar sālārīh abē-zīyišn bē </w:t>
      </w:r>
      <w:r w:rsidRPr="00312A76">
        <w:rPr>
          <w:i/>
        </w:rPr>
        <w:t>hišt</w:t>
      </w:r>
      <w:r w:rsidRPr="00312A76">
        <w:rPr>
          <w:rFonts w:cs="Times New Roman"/>
          <w:i/>
        </w:rPr>
        <w:t xml:space="preserve"> </w:t>
      </w:r>
      <w:r w:rsidRPr="00C61D87">
        <w:rPr>
          <w:rFonts w:cs="Times New Roman"/>
          <w:i/>
          <w:u w:val="single"/>
        </w:rPr>
        <w:t>nē dastwarīhā</w:t>
      </w:r>
    </w:p>
    <w:p w14:paraId="1D409DF3" w14:textId="77777777" w:rsidR="00333998" w:rsidRDefault="00333998" w:rsidP="00333998">
      <w:pPr>
        <w:pStyle w:val="text"/>
      </w:pPr>
      <w:r>
        <w:tab/>
        <w:t xml:space="preserve">“and also when they are not able to maintain themselves by what they have suitably digested, (then) it is </w:t>
      </w:r>
      <w:r w:rsidRPr="00C61D87">
        <w:rPr>
          <w:u w:val="single"/>
        </w:rPr>
        <w:t xml:space="preserve">according to the </w:t>
      </w:r>
      <w:r w:rsidRPr="00C61D87">
        <w:rPr>
          <w:i/>
          <w:u w:val="single"/>
        </w:rPr>
        <w:t>dastwar</w:t>
      </w:r>
      <w:r w:rsidRPr="00C61D87">
        <w:rPr>
          <w:u w:val="single"/>
        </w:rPr>
        <w:t>s</w:t>
      </w:r>
      <w:r>
        <w:t xml:space="preserve"> to ask for alms </w:t>
      </w:r>
      <w:r w:rsidRPr="00C61D87">
        <w:rPr>
          <w:u w:val="single"/>
        </w:rPr>
        <w:t>as best they can</w:t>
      </w:r>
      <w:r>
        <w:t>;</w:t>
      </w:r>
    </w:p>
    <w:p w14:paraId="52F828A0" w14:textId="77777777" w:rsidR="00333998" w:rsidRPr="00997B83" w:rsidRDefault="00333998" w:rsidP="00333998">
      <w:pPr>
        <w:pStyle w:val="text"/>
      </w:pPr>
      <w:r>
        <w:tab/>
        <w:t xml:space="preserve">someone who has left himself (= leaving oneself) in guardianship without being provided with enough to live because of laziness of lack of diligence, is not according to the </w:t>
      </w:r>
      <w:r>
        <w:rPr>
          <w:i/>
        </w:rPr>
        <w:t>dastwar</w:t>
      </w:r>
      <w:r>
        <w:t>s” (</w:t>
      </w:r>
      <w:r>
        <w:rPr>
          <w:i/>
        </w:rPr>
        <w:t>DD</w:t>
      </w:r>
      <w:r>
        <w:t>.</w:t>
      </w:r>
      <w:r w:rsidRPr="00031486">
        <w:rPr>
          <w:rFonts w:cs="Times New Roman"/>
        </w:rPr>
        <w:t>45.7</w:t>
      </w:r>
      <w:r>
        <w:rPr>
          <w:rFonts w:cs="Times New Roman"/>
        </w:rPr>
        <w:t>)</w:t>
      </w:r>
    </w:p>
    <w:p w14:paraId="153B688E" w14:textId="77777777" w:rsidR="00333998" w:rsidRDefault="00333998" w:rsidP="00333998">
      <w:pPr>
        <w:pStyle w:val="text"/>
      </w:pPr>
    </w:p>
    <w:p w14:paraId="2326CEAD" w14:textId="77777777" w:rsidR="00333998" w:rsidRPr="00C61D87" w:rsidRDefault="00333998" w:rsidP="00333998">
      <w:pPr>
        <w:pStyle w:val="text"/>
        <w:rPr>
          <w:i/>
        </w:rPr>
      </w:pPr>
      <w:r w:rsidRPr="00C61D87">
        <w:rPr>
          <w:i/>
        </w:rPr>
        <w:t xml:space="preserve">kē-iz </w:t>
      </w:r>
      <w:r w:rsidRPr="00C61D87">
        <w:rPr>
          <w:i/>
          <w:u w:val="single"/>
        </w:rPr>
        <w:t>a-dastwarīhā</w:t>
      </w:r>
      <w:r w:rsidRPr="00C61D87">
        <w:rPr>
          <w:i/>
        </w:rPr>
        <w:t xml:space="preserve"> bē ō kas may dahēd u-š padiš māstīhēd harw wināh ī ōy mast az ān mastīh kunēd ham-wināh</w:t>
      </w:r>
    </w:p>
    <w:p w14:paraId="22D39A71" w14:textId="77777777" w:rsidR="00333998" w:rsidRDefault="00333998" w:rsidP="00333998">
      <w:pPr>
        <w:pStyle w:val="text"/>
      </w:pPr>
      <w:r>
        <w:tab/>
        <w:t xml:space="preserve">“and he who gives wine to somebody </w:t>
      </w:r>
      <w:r w:rsidRPr="00C61D87">
        <w:rPr>
          <w:u w:val="single"/>
        </w:rPr>
        <w:t xml:space="preserve">against the rule of the </w:t>
      </w:r>
      <w:r w:rsidRPr="00C61D87">
        <w:rPr>
          <w:i/>
          <w:u w:val="single"/>
        </w:rPr>
        <w:t>dastwar</w:t>
      </w:r>
      <w:r w:rsidRPr="00C61D87">
        <w:rPr>
          <w:u w:val="single"/>
        </w:rPr>
        <w:t>s</w:t>
      </w:r>
      <w:r>
        <w:t xml:space="preserve"> and (the other) gets drunk from it, (then,) he (is) participant in every sin (</w:t>
      </w:r>
      <w:r w:rsidRPr="00C61D87">
        <w:rPr>
          <w:i/>
        </w:rPr>
        <w:t>harw wināh ... ham-wināh</w:t>
      </w:r>
      <w:r>
        <w:t>)  the drunk person commits because he is drunk” (</w:t>
      </w:r>
      <w:r>
        <w:rPr>
          <w:i/>
        </w:rPr>
        <w:t>DD</w:t>
      </w:r>
      <w:r>
        <w:t>.</w:t>
      </w:r>
      <w:r w:rsidRPr="00031486">
        <w:rPr>
          <w:rFonts w:cs="Times New Roman"/>
        </w:rPr>
        <w:t>50.4</w:t>
      </w:r>
      <w:r>
        <w:rPr>
          <w:rFonts w:cs="Times New Roman"/>
        </w:rPr>
        <w:t>)</w:t>
      </w:r>
    </w:p>
    <w:p w14:paraId="2AD8A17E" w14:textId="77777777" w:rsidR="00333998" w:rsidRDefault="00333998" w:rsidP="00333998">
      <w:pPr>
        <w:rPr>
          <w:rFonts w:cs="Times New Roman"/>
          <w:kern w:val="32"/>
        </w:rPr>
      </w:pPr>
    </w:p>
    <w:p w14:paraId="53B81A57" w14:textId="77777777" w:rsidR="00333998" w:rsidRDefault="00333998" w:rsidP="00333998">
      <w:pPr>
        <w:rPr>
          <w:rFonts w:cs="Times New Roman"/>
          <w:kern w:val="32"/>
        </w:rPr>
      </w:pPr>
    </w:p>
    <w:p w14:paraId="58D764F4" w14:textId="77777777" w:rsidR="00333998" w:rsidRPr="00524D32" w:rsidRDefault="00333998" w:rsidP="00D03CCE">
      <w:pPr>
        <w:pBdr>
          <w:top w:val="single" w:sz="4" w:space="1" w:color="auto"/>
          <w:left w:val="single" w:sz="4" w:space="4" w:color="auto"/>
          <w:bottom w:val="single" w:sz="4" w:space="1" w:color="auto"/>
          <w:right w:val="single" w:sz="4" w:space="4" w:color="auto"/>
        </w:pBdr>
        <w:ind w:right="720"/>
      </w:pPr>
      <w:r w:rsidRPr="00D07DE7">
        <w:rPr>
          <w:i/>
        </w:rPr>
        <w:t>pādixšāy</w:t>
      </w:r>
      <w:r>
        <w:t xml:space="preserve"> “authorized”</w:t>
      </w:r>
    </w:p>
    <w:p w14:paraId="5A48CD50" w14:textId="77777777" w:rsidR="00333998" w:rsidRDefault="00333998" w:rsidP="00D03CCE">
      <w:pPr>
        <w:pBdr>
          <w:top w:val="single" w:sz="4" w:space="1" w:color="auto"/>
          <w:left w:val="single" w:sz="4" w:space="4" w:color="auto"/>
          <w:bottom w:val="single" w:sz="4" w:space="1" w:color="auto"/>
          <w:right w:val="single" w:sz="4" w:space="4" w:color="auto"/>
        </w:pBdr>
        <w:ind w:right="720"/>
      </w:pPr>
      <w:r w:rsidRPr="00D07DE7">
        <w:rPr>
          <w:i/>
        </w:rPr>
        <w:t>pādixšāyīhā</w:t>
      </w:r>
      <w:r>
        <w:t xml:space="preserve">, </w:t>
      </w:r>
      <w:r>
        <w:rPr>
          <w:i/>
        </w:rPr>
        <w:t>a-</w:t>
      </w:r>
      <w:r w:rsidRPr="00D07DE7">
        <w:rPr>
          <w:i/>
        </w:rPr>
        <w:t>pādixšāyīhā</w:t>
      </w:r>
      <w:r>
        <w:t xml:space="preserve"> “(not) authoritatively, because (not) having the authority to do so”</w:t>
      </w:r>
    </w:p>
    <w:p w14:paraId="35F96CC0" w14:textId="77777777" w:rsidR="00333998" w:rsidRDefault="00333998" w:rsidP="00333998"/>
    <w:p w14:paraId="3CCDD0CD" w14:textId="77777777" w:rsidR="00333998" w:rsidRPr="00D07DE7" w:rsidRDefault="00333998" w:rsidP="00333998">
      <w:pPr>
        <w:pStyle w:val="text"/>
        <w:rPr>
          <w:i/>
        </w:rPr>
      </w:pPr>
      <w:r w:rsidRPr="00D07DE7">
        <w:rPr>
          <w:i/>
        </w:rPr>
        <w:t>ka zan ābustan sarmāg saxt rēman bē bawēd ud bīm kū kōdag wizend rasēd</w:t>
      </w:r>
      <w:r w:rsidRPr="00117C6E">
        <w:t xml:space="preserve"> </w:t>
      </w:r>
    </w:p>
    <w:p w14:paraId="3ED01427" w14:textId="77777777" w:rsidR="00333998" w:rsidRPr="00D07DE7" w:rsidRDefault="00333998" w:rsidP="00333998">
      <w:pPr>
        <w:pStyle w:val="text"/>
        <w:rPr>
          <w:i/>
        </w:rPr>
      </w:pPr>
      <w:r w:rsidRPr="00D07DE7">
        <w:rPr>
          <w:i/>
        </w:rPr>
        <w:tab/>
      </w:r>
      <w:r w:rsidRPr="00D07DE7">
        <w:rPr>
          <w:i/>
        </w:rPr>
        <w:tab/>
        <w:t>bē pādixšāy šustan ayāb nē •</w:t>
      </w:r>
    </w:p>
    <w:p w14:paraId="4FA1E12D" w14:textId="77777777" w:rsidR="00333998" w:rsidRPr="00D07DE7" w:rsidRDefault="00333998" w:rsidP="00333998">
      <w:pPr>
        <w:pStyle w:val="text"/>
        <w:rPr>
          <w:i/>
        </w:rPr>
      </w:pPr>
      <w:r w:rsidRPr="00D07DE7">
        <w:rPr>
          <w:i/>
        </w:rPr>
        <w:t xml:space="preserve">bīm ī kōdag wināhīdan pad margarzānīh ī warōmand nē </w:t>
      </w:r>
      <w:r w:rsidRPr="00063BC8">
        <w:rPr>
          <w:i/>
          <w:u w:val="single"/>
        </w:rPr>
        <w:t>pādixšāy</w:t>
      </w:r>
      <w:r w:rsidRPr="00D07DE7">
        <w:rPr>
          <w:i/>
        </w:rPr>
        <w:t xml:space="preserve"> šustan</w:t>
      </w:r>
    </w:p>
    <w:p w14:paraId="1048605B" w14:textId="77777777" w:rsidR="00333998" w:rsidRDefault="00333998" w:rsidP="00333998">
      <w:pPr>
        <w:pStyle w:val="text"/>
      </w:pPr>
      <w:r w:rsidRPr="00D07DE7">
        <w:rPr>
          <w:i/>
        </w:rPr>
        <w:t>agar šōyēd wizend andar-iš ǰahēd margarzān</w:t>
      </w:r>
    </w:p>
    <w:p w14:paraId="43A530D7" w14:textId="77777777" w:rsidR="00333998" w:rsidRPr="00D07DE7" w:rsidRDefault="00333998" w:rsidP="00333998">
      <w:pPr>
        <w:pStyle w:val="text"/>
      </w:pPr>
      <w:r>
        <w:tab/>
        <w:t>“when a woman is pregnant, there is strong heat, and she becomes polluted, (and there is) fear that harm may come to the child, is she authorized to wash or not? —</w:t>
      </w:r>
      <w:r>
        <w:tab/>
        <w:t xml:space="preserve">(when there is) fear of damaging the child, because of potentially becoming </w:t>
      </w:r>
      <w:r>
        <w:rPr>
          <w:i/>
        </w:rPr>
        <w:t>margarzān</w:t>
      </w:r>
      <w:r>
        <w:t xml:space="preserve">, she is not </w:t>
      </w:r>
      <w:r w:rsidRPr="00063BC8">
        <w:rPr>
          <w:u w:val="single"/>
        </w:rPr>
        <w:t>authorized</w:t>
      </w:r>
      <w:r>
        <w:t xml:space="preserve"> to wash; —</w:t>
      </w:r>
      <w:r>
        <w:tab/>
        <w:t>if she washes and harms occurs (to the child), she is margarzān” (</w:t>
      </w:r>
      <w:r w:rsidRPr="002517F1">
        <w:rPr>
          <w:i/>
        </w:rPr>
        <w:t>ZFJ</w:t>
      </w:r>
      <w:r>
        <w:t>.63</w:t>
      </w:r>
      <w:r w:rsidR="00117C6E">
        <w:t>5-3</w:t>
      </w:r>
      <w:r>
        <w:t>6)</w:t>
      </w:r>
    </w:p>
    <w:p w14:paraId="334F8145" w14:textId="77777777" w:rsidR="00333998" w:rsidRDefault="00333998" w:rsidP="00333998">
      <w:pPr>
        <w:pStyle w:val="text"/>
      </w:pPr>
    </w:p>
    <w:p w14:paraId="0C1F13C1" w14:textId="77777777" w:rsidR="00333998" w:rsidRPr="00C61D87" w:rsidRDefault="00333998" w:rsidP="00333998">
      <w:pPr>
        <w:pStyle w:val="text"/>
        <w:rPr>
          <w:i/>
        </w:rPr>
      </w:pPr>
      <w:r w:rsidRPr="00C61D87">
        <w:rPr>
          <w:i/>
        </w:rPr>
        <w:t xml:space="preserve">harw čiyōn-iš weh bē tuwān āwurd </w:t>
      </w:r>
      <w:r w:rsidRPr="00C61D87">
        <w:rPr>
          <w:i/>
          <w:u w:val="single"/>
        </w:rPr>
        <w:t>pādixšāy</w:t>
      </w:r>
      <w:r w:rsidRPr="00C61D87">
        <w:rPr>
          <w:i/>
        </w:rPr>
        <w:t xml:space="preserve"> stadan nihādan kešidan, ǰud az āb </w:t>
      </w:r>
      <w:r w:rsidRPr="00C61D87">
        <w:rPr>
          <w:i/>
          <w:u w:val="single"/>
        </w:rPr>
        <w:t>nē pādixšāyīhā</w:t>
      </w:r>
      <w:r w:rsidRPr="00C61D87">
        <w:rPr>
          <w:i/>
        </w:rPr>
        <w:t xml:space="preserve"> burdan </w:t>
      </w:r>
    </w:p>
    <w:p w14:paraId="1F4584DE" w14:textId="77777777" w:rsidR="00333998" w:rsidRDefault="00333998" w:rsidP="00333998">
      <w:pPr>
        <w:pStyle w:val="text"/>
      </w:pPr>
      <w:r>
        <w:tab/>
        <w:t xml:space="preserve">“in whatever way he is best able to bring (the </w:t>
      </w:r>
      <w:r>
        <w:rPr>
          <w:i/>
        </w:rPr>
        <w:t>nasāy</w:t>
      </w:r>
      <w:r>
        <w:t xml:space="preserve"> our (of the water) it </w:t>
      </w:r>
      <w:r w:rsidRPr="00C61D87">
        <w:rPr>
          <w:u w:val="single"/>
        </w:rPr>
        <w:t>is authorized</w:t>
      </w:r>
      <w:r>
        <w:t xml:space="preserve">: taking (up), putting down, dragging; (but) carrying it outside (i.e., above) the water </w:t>
      </w:r>
      <w:r w:rsidRPr="00C61D87">
        <w:rPr>
          <w:u w:val="single"/>
        </w:rPr>
        <w:t>is not by authority</w:t>
      </w:r>
      <w:r>
        <w:t xml:space="preserve"> (not autorized)” (</w:t>
      </w:r>
      <w:r>
        <w:rPr>
          <w:i/>
        </w:rPr>
        <w:t>PV</w:t>
      </w:r>
      <w:r>
        <w:t>.6.29I)</w:t>
      </w:r>
    </w:p>
    <w:p w14:paraId="49070380" w14:textId="77777777" w:rsidR="00333998" w:rsidRDefault="00333998" w:rsidP="00333998">
      <w:pPr>
        <w:pStyle w:val="text"/>
      </w:pPr>
    </w:p>
    <w:p w14:paraId="2D1E30F3" w14:textId="77777777" w:rsidR="00333998" w:rsidRPr="00524D32" w:rsidRDefault="00333998" w:rsidP="00333998">
      <w:pPr>
        <w:pStyle w:val="text"/>
        <w:rPr>
          <w:i/>
        </w:rPr>
      </w:pPr>
      <w:r w:rsidRPr="00524D32">
        <w:rPr>
          <w:i/>
        </w:rPr>
        <w:t xml:space="preserve">gyāg-ēw nibišt kū ka-š pad xwēšīh būd ī dastwarān guft </w:t>
      </w:r>
    </w:p>
    <w:p w14:paraId="7A489FE2" w14:textId="77777777" w:rsidR="00333998" w:rsidRPr="00524D32" w:rsidRDefault="00333998" w:rsidP="00333998">
      <w:pPr>
        <w:pStyle w:val="text"/>
        <w:rPr>
          <w:i/>
        </w:rPr>
      </w:pPr>
      <w:r w:rsidRPr="00524D32">
        <w:rPr>
          <w:i/>
        </w:rPr>
        <w:t xml:space="preserve">ka-iz ēn nē gōwēd kū-m ka </w:t>
      </w:r>
      <w:r w:rsidRPr="006A33E8">
        <w:rPr>
          <w:i/>
          <w:u w:val="single"/>
        </w:rPr>
        <w:t>pad ān dastwarīh</w:t>
      </w:r>
      <w:r w:rsidRPr="00524D32">
        <w:rPr>
          <w:i/>
        </w:rPr>
        <w:t xml:space="preserve"> xwēš ēg-iz-iš </w:t>
      </w:r>
      <w:r w:rsidRPr="006A33E8">
        <w:rPr>
          <w:i/>
          <w:u w:val="single"/>
        </w:rPr>
        <w:t>pad dastwarīh</w:t>
      </w:r>
      <w:r w:rsidRPr="00524D32">
        <w:rPr>
          <w:i/>
        </w:rPr>
        <w:t xml:space="preserve"> ī ōy ī guft bawēd kū-m xwēš </w:t>
      </w:r>
    </w:p>
    <w:p w14:paraId="4F2A977D" w14:textId="77777777" w:rsidR="00333998" w:rsidRPr="00524D32" w:rsidRDefault="00333998" w:rsidP="00333998">
      <w:pPr>
        <w:pStyle w:val="text"/>
        <w:rPr>
          <w:i/>
        </w:rPr>
      </w:pPr>
      <w:r w:rsidRPr="00524D32">
        <w:rPr>
          <w:i/>
        </w:rPr>
        <w:t xml:space="preserve">čē anīy ēwēnag būd nē šāyēd </w:t>
      </w:r>
    </w:p>
    <w:p w14:paraId="30026FF3" w14:textId="77777777" w:rsidR="00333998" w:rsidRPr="00524D32" w:rsidRDefault="00333998" w:rsidP="00333998">
      <w:pPr>
        <w:pStyle w:val="text"/>
        <w:rPr>
          <w:i/>
        </w:rPr>
      </w:pPr>
      <w:r w:rsidRPr="00524D32">
        <w:rPr>
          <w:i/>
        </w:rPr>
        <w:lastRenderedPageBreak/>
        <w:t xml:space="preserve">Wahrām guft kū ka pēšēmāl gōwēd kū ēn xwāstag Ādur-farnbay xwēš būd (az?) Ādur-farnbay ō Mihrēn az Mihrēn ō man mad ud man xwēš ud </w:t>
      </w:r>
      <w:r w:rsidRPr="006A33E8">
        <w:rPr>
          <w:i/>
          <w:u w:val="single"/>
        </w:rPr>
        <w:t>a-pādixšāyīhā</w:t>
      </w:r>
      <w:r w:rsidRPr="00524D32">
        <w:rPr>
          <w:i/>
        </w:rPr>
        <w:t xml:space="preserve"> Farrox dārēd </w:t>
      </w:r>
    </w:p>
    <w:p w14:paraId="688D9970" w14:textId="77777777" w:rsidR="00333998" w:rsidRDefault="00333998" w:rsidP="00333998">
      <w:pPr>
        <w:pStyle w:val="text"/>
      </w:pPr>
      <w:r w:rsidRPr="00524D32">
        <w:rPr>
          <w:i/>
        </w:rPr>
        <w:t>Farrox pad nakkīrāy pad nē ēdōnīh ī ān hamāg tis ēdōnīh ī xwēš abāz abāyēd guftan</w:t>
      </w:r>
      <w:r>
        <w:t xml:space="preserve"> </w:t>
      </w:r>
    </w:p>
    <w:p w14:paraId="1B444790" w14:textId="77777777" w:rsidR="00333998" w:rsidRDefault="00333998" w:rsidP="00333998">
      <w:pPr>
        <w:pStyle w:val="text"/>
      </w:pPr>
      <w:r>
        <w:tab/>
        <w:t>“in one place it is written: when he spoke (= referred to) the ‘belonging’ (</w:t>
      </w:r>
      <w:r w:rsidRPr="00524D32">
        <w:rPr>
          <w:i/>
        </w:rPr>
        <w:t>pad xwēšīh būd</w:t>
      </w:r>
      <w:r>
        <w:t xml:space="preserve">) of the </w:t>
      </w:r>
      <w:r>
        <w:rPr>
          <w:i/>
        </w:rPr>
        <w:t>dastwar</w:t>
      </w:r>
      <w:r>
        <w:t xml:space="preserve">s (= what the </w:t>
      </w:r>
      <w:r>
        <w:rPr>
          <w:i/>
        </w:rPr>
        <w:t>dastwar</w:t>
      </w:r>
      <w:r>
        <w:t xml:space="preserve">s said about ‘belonging’), (then) — even when he does not say this: ‘it belongs to me according to that decision of the </w:t>
      </w:r>
      <w:r>
        <w:rPr>
          <w:i/>
        </w:rPr>
        <w:t>dastwar</w:t>
      </w:r>
      <w:r>
        <w:t xml:space="preserve">s, then, too, it will be for him according to the decision of the </w:t>
      </w:r>
      <w:r>
        <w:rPr>
          <w:i/>
        </w:rPr>
        <w:t>dastwar</w:t>
      </w:r>
      <w:r>
        <w:t>s that he referred to: ‘it belongs to me’; for it can be in no other way;</w:t>
      </w:r>
    </w:p>
    <w:p w14:paraId="257A2C0B" w14:textId="77777777" w:rsidR="00333998" w:rsidRPr="006A33E8" w:rsidRDefault="00333998" w:rsidP="00333998">
      <w:pPr>
        <w:pStyle w:val="text"/>
      </w:pPr>
      <w:r>
        <w:tab/>
        <w:t>Wahrām said: when the plaintiff said: ‘this property belonged to Ādur-farnbay</w:t>
      </w:r>
      <w:r w:rsidRPr="00524D32">
        <w:t xml:space="preserve">; (from) </w:t>
      </w:r>
      <w:r>
        <w:t>Ādur-farnbay it came to Mihrēn, from Mihrēn it came to me, and it is (now) mine; and Farrox holds it (i.e., has it in his possession) without having the authority to do that’; (then), to counter this (</w:t>
      </w:r>
      <w:r>
        <w:rPr>
          <w:i/>
        </w:rPr>
        <w:t>abāz</w:t>
      </w:r>
      <w:r>
        <w:t>) and repudiate it (</w:t>
      </w:r>
      <w:r w:rsidRPr="00524D32">
        <w:rPr>
          <w:i/>
        </w:rPr>
        <w:t>pad nakkīrāy</w:t>
      </w:r>
      <w:r>
        <w:t>), Farrox must speak to why that whole thing (what has just been explained) is not like this and to why it belong to him’” (</w:t>
      </w:r>
      <w:r>
        <w:rPr>
          <w:i/>
        </w:rPr>
        <w:t>MHD</w:t>
      </w:r>
      <w:r>
        <w:t xml:space="preserve">.20.6) — Note the difference between </w:t>
      </w:r>
      <w:r>
        <w:rPr>
          <w:i/>
        </w:rPr>
        <w:t>dārēd</w:t>
      </w:r>
      <w:r>
        <w:t xml:space="preserve"> “holds/has in his possession” without it necessarily belonging to him (</w:t>
      </w:r>
      <w:r>
        <w:rPr>
          <w:i/>
        </w:rPr>
        <w:t>xwēš</w:t>
      </w:r>
      <w:r>
        <w:t>).</w:t>
      </w:r>
    </w:p>
    <w:p w14:paraId="5AF85578" w14:textId="77777777" w:rsidR="00333998" w:rsidRDefault="00333998" w:rsidP="00333998"/>
    <w:p w14:paraId="03F3D4A2" w14:textId="77777777" w:rsidR="00333998" w:rsidRPr="00524D32" w:rsidRDefault="00333998" w:rsidP="00333998"/>
    <w:p w14:paraId="3C30FDE1" w14:textId="77777777" w:rsidR="00333998" w:rsidRDefault="00333998" w:rsidP="00D03CCE">
      <w:pPr>
        <w:pBdr>
          <w:top w:val="single" w:sz="4" w:space="1" w:color="auto"/>
          <w:left w:val="single" w:sz="4" w:space="4" w:color="auto"/>
          <w:bottom w:val="single" w:sz="4" w:space="1" w:color="auto"/>
          <w:right w:val="single" w:sz="4" w:space="4" w:color="auto"/>
        </w:pBdr>
        <w:ind w:right="2160"/>
      </w:pPr>
      <w:r>
        <w:rPr>
          <w:i/>
        </w:rPr>
        <w:t>pad-dād</w:t>
      </w:r>
      <w:r>
        <w:t xml:space="preserve">, </w:t>
      </w:r>
      <w:r>
        <w:rPr>
          <w:i/>
        </w:rPr>
        <w:t>a-dādīhā</w:t>
      </w:r>
      <w:r>
        <w:t xml:space="preserve"> “(not) according to the law, (not) appropriate, (not) deserved”</w:t>
      </w:r>
    </w:p>
    <w:p w14:paraId="3E886EF7" w14:textId="77777777" w:rsidR="00333998" w:rsidRPr="00524D32" w:rsidRDefault="00333998" w:rsidP="00333998"/>
    <w:p w14:paraId="1315C57C" w14:textId="77777777" w:rsidR="00333998" w:rsidRPr="003A4C60" w:rsidRDefault="00333998" w:rsidP="00333998">
      <w:pPr>
        <w:pStyle w:val="Heading5"/>
      </w:pPr>
      <w:bookmarkStart w:id="992" w:name="_Toc313441923"/>
      <w:r>
        <w:rPr>
          <w:i/>
        </w:rPr>
        <w:t>pad-dād</w:t>
      </w:r>
      <w:r>
        <w:t xml:space="preserve"> “according to the law, appropriate, deserved”:</w:t>
      </w:r>
      <w:bookmarkEnd w:id="992"/>
    </w:p>
    <w:p w14:paraId="4545F206" w14:textId="77777777" w:rsidR="00333998" w:rsidRPr="00A51F25" w:rsidRDefault="00333998" w:rsidP="00333998">
      <w:pPr>
        <w:pStyle w:val="text"/>
        <w:rPr>
          <w:i/>
        </w:rPr>
      </w:pPr>
      <w:r w:rsidRPr="00A51F25">
        <w:rPr>
          <w:i/>
        </w:rPr>
        <w:t xml:space="preserve">panǰom rawāg-dēnīh rāy kerbakkarān mizd bazakkarān tōzišn </w:t>
      </w:r>
      <w:r w:rsidRPr="00A51F25">
        <w:rPr>
          <w:i/>
          <w:u w:val="single"/>
        </w:rPr>
        <w:t>pad-dād</w:t>
      </w:r>
      <w:r w:rsidRPr="00A51F25">
        <w:rPr>
          <w:i/>
        </w:rPr>
        <w:t xml:space="preserve"> nihādan</w:t>
      </w:r>
    </w:p>
    <w:p w14:paraId="2762B110" w14:textId="77777777" w:rsidR="00333998" w:rsidRPr="003A4C60" w:rsidRDefault="00333998" w:rsidP="00333998">
      <w:pPr>
        <w:pStyle w:val="text"/>
      </w:pPr>
      <w:r>
        <w:tab/>
        <w:t xml:space="preserve">“the fifth (advice) is, for the sake of propagating the </w:t>
      </w:r>
      <w:r>
        <w:rPr>
          <w:i/>
        </w:rPr>
        <w:t>dēn</w:t>
      </w:r>
      <w:r>
        <w:t>, to assign, ‘according to the law’, reward to those who do good and repentance to those who do evil” (</w:t>
      </w:r>
      <w:r>
        <w:rPr>
          <w:i/>
        </w:rPr>
        <w:t>PT</w:t>
      </w:r>
      <w:r>
        <w:t>.30.11)</w:t>
      </w:r>
    </w:p>
    <w:p w14:paraId="102F8756" w14:textId="77777777" w:rsidR="00333998" w:rsidRDefault="00333998" w:rsidP="00333998">
      <w:pPr>
        <w:pStyle w:val="text"/>
      </w:pPr>
    </w:p>
    <w:p w14:paraId="0A679D87" w14:textId="77777777" w:rsidR="00333998" w:rsidRPr="003A4C60" w:rsidRDefault="00333998" w:rsidP="00333998">
      <w:pPr>
        <w:pStyle w:val="text"/>
        <w:rPr>
          <w:i/>
        </w:rPr>
      </w:pPr>
      <w:r w:rsidRPr="003A4C60">
        <w:rPr>
          <w:i/>
        </w:rPr>
        <w:t xml:space="preserve">kē xwēš tan pad dādwarīh ud dādestān dārēd ēg sūd ī xwēš rāy ōy ī did ziyān ud ān-iz ī-š </w:t>
      </w:r>
      <w:r w:rsidRPr="00A51F25">
        <w:rPr>
          <w:i/>
          <w:u w:val="single"/>
        </w:rPr>
        <w:t>pad-dād</w:t>
      </w:r>
      <w:r w:rsidRPr="003A4C60">
        <w:rPr>
          <w:i/>
        </w:rPr>
        <w:t xml:space="preserve"> nē nēk sahēd pad kasān nē kunēd</w:t>
      </w:r>
    </w:p>
    <w:p w14:paraId="4412E8C2" w14:textId="77777777" w:rsidR="00333998" w:rsidRDefault="00333998" w:rsidP="00333998">
      <w:pPr>
        <w:pStyle w:val="text"/>
      </w:pPr>
      <w:r>
        <w:tab/>
        <w:t>“someone who maintains himself in (observance of) justice and the law, then he does not do damage to another people for his own benefit, nor (does he do to him) that which does not seem good to him (even though it is something) he (should do) ‘according to the law’” (</w:t>
      </w:r>
      <w:r>
        <w:rPr>
          <w:i/>
        </w:rPr>
        <w:t>Dk</w:t>
      </w:r>
      <w:r>
        <w:t>.</w:t>
      </w:r>
      <w:r w:rsidRPr="003A4C60">
        <w:t>6C.73</w:t>
      </w:r>
      <w:r>
        <w:t>)</w:t>
      </w:r>
    </w:p>
    <w:p w14:paraId="24783478" w14:textId="77777777" w:rsidR="00333998" w:rsidRDefault="00333998" w:rsidP="00333998">
      <w:pPr>
        <w:pStyle w:val="text"/>
      </w:pPr>
    </w:p>
    <w:p w14:paraId="328198D7" w14:textId="77777777" w:rsidR="00333998" w:rsidRPr="003A4C60" w:rsidRDefault="00333998" w:rsidP="00333998">
      <w:pPr>
        <w:pStyle w:val="text"/>
        <w:rPr>
          <w:i/>
        </w:rPr>
      </w:pPr>
      <w:r w:rsidRPr="003A4C60">
        <w:rPr>
          <w:i/>
        </w:rPr>
        <w:t xml:space="preserve">kē hu-srawtar – ān kē nēkīh pad mardōmān kerdan </w:t>
      </w:r>
      <w:r w:rsidRPr="00A51F25">
        <w:rPr>
          <w:i/>
          <w:u w:val="single"/>
        </w:rPr>
        <w:t>pad-dād</w:t>
      </w:r>
      <w:r w:rsidRPr="003A4C60">
        <w:rPr>
          <w:i/>
        </w:rPr>
        <w:t>tar dārēd</w:t>
      </w:r>
    </w:p>
    <w:p w14:paraId="30D14141" w14:textId="77777777" w:rsidR="00333998" w:rsidRDefault="00333998" w:rsidP="00333998">
      <w:pPr>
        <w:pStyle w:val="text"/>
      </w:pPr>
      <w:r>
        <w:tab/>
        <w:t>“who has the better reputation? – he who regards doing good to people is ‘more according to the law’” (</w:t>
      </w:r>
      <w:r>
        <w:rPr>
          <w:i/>
        </w:rPr>
        <w:t>AWM</w:t>
      </w:r>
      <w:r>
        <w:t xml:space="preserve">.141–2, </w:t>
      </w:r>
      <w:r w:rsidRPr="003A4C60">
        <w:rPr>
          <w:i/>
        </w:rPr>
        <w:t>PT</w:t>
      </w:r>
      <w:r>
        <w:t>.24)</w:t>
      </w:r>
    </w:p>
    <w:p w14:paraId="66C12996" w14:textId="77777777" w:rsidR="00333998" w:rsidRPr="003A4C60" w:rsidRDefault="00333998" w:rsidP="00333998">
      <w:pPr>
        <w:rPr>
          <w:lang w:bidi="en-US"/>
        </w:rPr>
      </w:pPr>
    </w:p>
    <w:p w14:paraId="1B654A91" w14:textId="77777777" w:rsidR="00333998" w:rsidRDefault="00333998" w:rsidP="00333998">
      <w:pPr>
        <w:pStyle w:val="Heading5"/>
      </w:pPr>
      <w:bookmarkStart w:id="993" w:name="_Toc313441924"/>
      <w:r>
        <w:rPr>
          <w:i/>
        </w:rPr>
        <w:t>a-dādīhā</w:t>
      </w:r>
      <w:r>
        <w:t xml:space="preserve"> “against the law, inappropriate(ly)”</w:t>
      </w:r>
      <w:bookmarkEnd w:id="993"/>
    </w:p>
    <w:p w14:paraId="17EA65CF" w14:textId="77777777" w:rsidR="00333998" w:rsidRPr="00A51F25" w:rsidRDefault="00333998" w:rsidP="00333998">
      <w:pPr>
        <w:pStyle w:val="text"/>
        <w:rPr>
          <w:i/>
        </w:rPr>
      </w:pPr>
      <w:r w:rsidRPr="00A51F25">
        <w:rPr>
          <w:i/>
        </w:rPr>
        <w:t xml:space="preserve">ēn ruwān ī awēšān druwandān kē-šān pad gētīy stōr gāw ud gōspand </w:t>
      </w:r>
      <w:r w:rsidRPr="005E0805">
        <w:rPr>
          <w:i/>
          <w:u w:val="single"/>
        </w:rPr>
        <w:t>a-dādīhā</w:t>
      </w:r>
      <w:r w:rsidRPr="00A51F25">
        <w:rPr>
          <w:i/>
        </w:rPr>
        <w:t xml:space="preserve"> ōzad kušt</w:t>
      </w:r>
    </w:p>
    <w:p w14:paraId="16507478" w14:textId="77777777" w:rsidR="00333998" w:rsidRDefault="00333998" w:rsidP="00333998">
      <w:pPr>
        <w:pStyle w:val="text"/>
      </w:pPr>
      <w:r>
        <w:tab/>
        <w:t xml:space="preserve">“this is the soul of those wicked persons who, in the world of the living, killed and butchered kine and sheep </w:t>
      </w:r>
      <w:r w:rsidRPr="005E0805">
        <w:rPr>
          <w:u w:val="single"/>
        </w:rPr>
        <w:t>against the law</w:t>
      </w:r>
      <w:r>
        <w:t>” (</w:t>
      </w:r>
      <w:r>
        <w:rPr>
          <w:i/>
        </w:rPr>
        <w:t>AWN</w:t>
      </w:r>
      <w:r>
        <w:t>.74.4)</w:t>
      </w:r>
    </w:p>
    <w:p w14:paraId="2790D0E6" w14:textId="77777777" w:rsidR="00333998" w:rsidRDefault="00333998" w:rsidP="00333998">
      <w:pPr>
        <w:pStyle w:val="text"/>
      </w:pPr>
    </w:p>
    <w:p w14:paraId="79AACEF5" w14:textId="77777777" w:rsidR="00333998" w:rsidRPr="00A51F25" w:rsidRDefault="00333998" w:rsidP="00333998">
      <w:pPr>
        <w:pStyle w:val="text"/>
        <w:rPr>
          <w:i/>
        </w:rPr>
      </w:pPr>
      <w:r w:rsidRPr="00A51F25">
        <w:rPr>
          <w:i/>
        </w:rPr>
        <w:t>ēn rōd ān was ars ast ī mardōmān az pas ī widerdagān az čašm bē hilēnd ud šēwan mōyag ud grīyistan kunēnd</w:t>
      </w:r>
    </w:p>
    <w:p w14:paraId="28D2912E" w14:textId="77777777" w:rsidR="00333998" w:rsidRDefault="00333998" w:rsidP="00333998">
      <w:pPr>
        <w:pStyle w:val="text"/>
      </w:pPr>
      <w:r w:rsidRPr="00A51F25">
        <w:rPr>
          <w:i/>
        </w:rPr>
        <w:t xml:space="preserve">ān ars </w:t>
      </w:r>
      <w:r w:rsidRPr="00A51F25">
        <w:rPr>
          <w:i/>
          <w:u w:val="single"/>
        </w:rPr>
        <w:t>a-dādīhā</w:t>
      </w:r>
      <w:r w:rsidRPr="00A51F25">
        <w:rPr>
          <w:i/>
        </w:rPr>
        <w:t xml:space="preserve"> bē rēzēnd ud ō ēn rōd abzāyēd</w:t>
      </w:r>
    </w:p>
    <w:p w14:paraId="31185513" w14:textId="77777777" w:rsidR="00333998" w:rsidRDefault="00333998" w:rsidP="00333998">
      <w:pPr>
        <w:pStyle w:val="text"/>
      </w:pPr>
      <w:r>
        <w:tab/>
        <w:t>“this river is all those tears which people shed after those departed and grieve, lament, and weep;</w:t>
      </w:r>
    </w:p>
    <w:p w14:paraId="0D8478B2" w14:textId="77777777" w:rsidR="00333998" w:rsidRDefault="00333998" w:rsidP="00333998">
      <w:pPr>
        <w:pStyle w:val="text"/>
      </w:pPr>
      <w:r>
        <w:tab/>
        <w:t xml:space="preserve">they pour out those tears </w:t>
      </w:r>
      <w:r w:rsidRPr="00A51F25">
        <w:rPr>
          <w:u w:val="single"/>
        </w:rPr>
        <w:t>inappropriately</w:t>
      </w:r>
      <w:r>
        <w:t>, and they add to this river” (</w:t>
      </w:r>
      <w:r>
        <w:rPr>
          <w:i/>
        </w:rPr>
        <w:t>AWN</w:t>
      </w:r>
      <w:r>
        <w:t>.16.4–5)</w:t>
      </w:r>
    </w:p>
    <w:p w14:paraId="2E170062" w14:textId="77777777" w:rsidR="00333998" w:rsidRDefault="00333998" w:rsidP="00333998">
      <w:pPr>
        <w:pStyle w:val="text"/>
      </w:pPr>
    </w:p>
    <w:p w14:paraId="43768086" w14:textId="77777777" w:rsidR="00333998" w:rsidRPr="00A51F25" w:rsidRDefault="00333998" w:rsidP="00333998">
      <w:pPr>
        <w:pStyle w:val="text"/>
        <w:rPr>
          <w:i/>
        </w:rPr>
      </w:pPr>
      <w:r w:rsidRPr="00A51F25">
        <w:rPr>
          <w:i/>
        </w:rPr>
        <w:lastRenderedPageBreak/>
        <w:t xml:space="preserve">kār ud ranǰ bār ī garān a-dādīhā abar nišast ī wattarān nē framūdan ud </w:t>
      </w:r>
      <w:r w:rsidRPr="005E0805">
        <w:rPr>
          <w:i/>
          <w:u w:val="single"/>
        </w:rPr>
        <w:t>a-dādīhā</w:t>
      </w:r>
      <w:r w:rsidRPr="00A51F25">
        <w:rPr>
          <w:i/>
        </w:rPr>
        <w:t xml:space="preserve"> sālār nē hištan ud aboxšūdārīhā ud ēwēnīhā dāštan</w:t>
      </w:r>
    </w:p>
    <w:p w14:paraId="342D751D" w14:textId="77777777" w:rsidR="00333998" w:rsidRPr="00A51F25" w:rsidRDefault="00333998" w:rsidP="00333998">
      <w:pPr>
        <w:pStyle w:val="text"/>
      </w:pPr>
      <w:r w:rsidRPr="00A51F25">
        <w:rPr>
          <w:i/>
        </w:rPr>
        <w:tab/>
        <w:t xml:space="preserve">“one should not order </w:t>
      </w:r>
      <w:r>
        <w:t xml:space="preserve">(animals to perform) work and labor (or to carry) heavy burdens, (or allow) bad people to sit on (= ride them), nore leave them to someone who guards them </w:t>
      </w:r>
      <w:r>
        <w:rPr>
          <w:u w:val="single"/>
        </w:rPr>
        <w:t>inappropriately</w:t>
      </w:r>
      <w:r>
        <w:t>, but keep them with mercy and according to custom” (</w:t>
      </w:r>
      <w:r>
        <w:rPr>
          <w:i/>
        </w:rPr>
        <w:t>Dk</w:t>
      </w:r>
      <w:r>
        <w:t>.</w:t>
      </w:r>
      <w:r w:rsidRPr="00031486">
        <w:rPr>
          <w:rFonts w:cs="Times New Roman"/>
        </w:rPr>
        <w:t>5.19.14</w:t>
      </w:r>
      <w:r>
        <w:rPr>
          <w:rFonts w:cs="Times New Roman"/>
        </w:rPr>
        <w:t xml:space="preserve">, cf. </w:t>
      </w:r>
      <w:bookmarkStart w:id="994" w:name="OLE_LINK97"/>
      <w:bookmarkStart w:id="995" w:name="OLE_LINK98"/>
      <w:r w:rsidRPr="005E0805">
        <w:rPr>
          <w:i/>
        </w:rPr>
        <w:t>PV</w:t>
      </w:r>
      <w:r>
        <w:t>.15</w:t>
      </w:r>
      <w:r w:rsidRPr="00B61CE2">
        <w:t>.22</w:t>
      </w:r>
      <w:bookmarkEnd w:id="994"/>
      <w:bookmarkEnd w:id="995"/>
      <w:r>
        <w:rPr>
          <w:rFonts w:cs="Times New Roman"/>
        </w:rPr>
        <w:t>)</w:t>
      </w:r>
    </w:p>
    <w:p w14:paraId="4EF2AA9B" w14:textId="77777777" w:rsidR="00333998" w:rsidRPr="00A51F25" w:rsidRDefault="00333998" w:rsidP="00333998"/>
    <w:p w14:paraId="4E87EAAD" w14:textId="77777777" w:rsidR="00333998" w:rsidRPr="003B3789" w:rsidRDefault="00333998" w:rsidP="00D03CCE">
      <w:pPr>
        <w:pBdr>
          <w:top w:val="single" w:sz="4" w:space="1" w:color="auto"/>
          <w:left w:val="single" w:sz="4" w:space="4" w:color="auto"/>
          <w:bottom w:val="single" w:sz="4" w:space="1" w:color="auto"/>
          <w:right w:val="single" w:sz="4" w:space="4" w:color="auto"/>
        </w:pBdr>
        <w:ind w:right="2160"/>
        <w:rPr>
          <w:rFonts w:cs="Times New Roman"/>
          <w:i/>
        </w:rPr>
      </w:pPr>
      <w:r>
        <w:rPr>
          <w:i/>
        </w:rPr>
        <w:t>čāragōmandīhā</w:t>
      </w:r>
      <w:r>
        <w:t xml:space="preserve">, </w:t>
      </w:r>
      <w:r w:rsidR="003B3789">
        <w:rPr>
          <w:i/>
        </w:rPr>
        <w:t>a</w:t>
      </w:r>
      <w:r>
        <w:rPr>
          <w:i/>
        </w:rPr>
        <w:t>čārag</w:t>
      </w:r>
      <w:r w:rsidR="003B3789">
        <w:t xml:space="preserve">, </w:t>
      </w:r>
      <w:r w:rsidR="003B3789">
        <w:rPr>
          <w:i/>
        </w:rPr>
        <w:t>ačārīg</w:t>
      </w:r>
    </w:p>
    <w:p w14:paraId="4F42DE0A" w14:textId="77777777" w:rsidR="00333998" w:rsidRDefault="00333998" w:rsidP="00D03CCE">
      <w:pPr>
        <w:pBdr>
          <w:top w:val="single" w:sz="4" w:space="1" w:color="auto"/>
          <w:left w:val="single" w:sz="4" w:space="4" w:color="auto"/>
          <w:bottom w:val="single" w:sz="4" w:space="1" w:color="auto"/>
          <w:right w:val="single" w:sz="4" w:space="4" w:color="auto"/>
        </w:pBdr>
        <w:ind w:right="2160"/>
        <w:rPr>
          <w:rFonts w:cs="Times New Roman"/>
        </w:rPr>
      </w:pPr>
      <w:r w:rsidRPr="00312A76">
        <w:rPr>
          <w:rFonts w:cs="Times New Roman"/>
          <w:i/>
        </w:rPr>
        <w:t>pad čār</w:t>
      </w:r>
      <w:r>
        <w:rPr>
          <w:rFonts w:cs="Times New Roman"/>
        </w:rPr>
        <w:t xml:space="preserve">, </w:t>
      </w:r>
      <w:r w:rsidRPr="00312A76">
        <w:rPr>
          <w:rFonts w:cs="Times New Roman"/>
          <w:i/>
        </w:rPr>
        <w:t>pad čār ud tuwān</w:t>
      </w:r>
      <w:r>
        <w:rPr>
          <w:rFonts w:cs="Times New Roman"/>
        </w:rPr>
        <w:t xml:space="preserve"> “when one can help it, deliberately”</w:t>
      </w:r>
    </w:p>
    <w:p w14:paraId="534D14C0" w14:textId="77777777" w:rsidR="00333998" w:rsidRPr="00480409" w:rsidRDefault="00333998" w:rsidP="00333998"/>
    <w:p w14:paraId="4F21F1E6" w14:textId="77777777" w:rsidR="00333998" w:rsidRDefault="00333998" w:rsidP="00333998">
      <w:r>
        <w:tab/>
        <w:t xml:space="preserve">The precise meanings of these phrases can be difficult to determine. </w:t>
      </w:r>
    </w:p>
    <w:p w14:paraId="6449F0D3" w14:textId="77777777" w:rsidR="00333998" w:rsidRDefault="00333998" w:rsidP="00333998">
      <w:r>
        <w:tab/>
        <w:t>$$“when one can help it, deliberately”</w:t>
      </w:r>
    </w:p>
    <w:p w14:paraId="03A8BA8E" w14:textId="77777777" w:rsidR="003B3789" w:rsidRDefault="003B3789" w:rsidP="00333998"/>
    <w:p w14:paraId="7B097C46" w14:textId="77777777" w:rsidR="003B3789" w:rsidRPr="003B3789" w:rsidRDefault="003B3789" w:rsidP="003B3789">
      <w:pPr>
        <w:pStyle w:val="text"/>
        <w:rPr>
          <w:i/>
        </w:rPr>
      </w:pPr>
      <w:r w:rsidRPr="003B3789">
        <w:rPr>
          <w:i/>
        </w:rPr>
        <w:t xml:space="preserve">ud wizend madan andar gumēzišn ōwōn </w:t>
      </w:r>
      <w:r>
        <w:rPr>
          <w:i/>
          <w:u w:val="single"/>
        </w:rPr>
        <w:t>a</w:t>
      </w:r>
      <w:r w:rsidRPr="003B3789">
        <w:rPr>
          <w:i/>
          <w:u w:val="single"/>
        </w:rPr>
        <w:t>čārīg</w:t>
      </w:r>
      <w:r w:rsidRPr="003B3789">
        <w:rPr>
          <w:rFonts w:ascii="Times" w:eastAsia="MS Mincho" w:hAnsi="Times" w:cs="Times New Roman"/>
          <w:i/>
          <w:lang w:bidi="ar-SA"/>
        </w:rPr>
        <w:t xml:space="preserve"> </w:t>
      </w:r>
      <w:r w:rsidRPr="003B3789">
        <w:rPr>
          <w:i/>
        </w:rPr>
        <w:t>čiyōn nē-iz šāyēd andar gumēzišn ī ō nasāy rāy ōšmārdan ī gand</w:t>
      </w:r>
    </w:p>
    <w:p w14:paraId="35F18D74" w14:textId="77777777" w:rsidR="003B3789" w:rsidRDefault="003B3789" w:rsidP="003B3789">
      <w:pPr>
        <w:pStyle w:val="text"/>
      </w:pPr>
      <w:r>
        <w:tab/>
        <w:t xml:space="preserve">“and it is as </w:t>
      </w:r>
      <w:r w:rsidRPr="003B3789">
        <w:rPr>
          <w:u w:val="single"/>
        </w:rPr>
        <w:t>inevitable</w:t>
      </w:r>
      <w:r>
        <w:t xml:space="preserve"> (for) damage to come (to the creations) in the Mixture as it is also not possible to enumerate (</w:t>
      </w:r>
      <w:r>
        <w:rPr>
          <w:rFonts w:ascii="Times" w:hAnsi="Times"/>
        </w:rPr>
        <w:t>~</w:t>
      </w:r>
      <w:r>
        <w:t xml:space="preserve"> evaluate?) the (amount of) stench on account of (= caused by) something being mingled with  </w:t>
      </w:r>
      <w:r>
        <w:rPr>
          <w:i/>
        </w:rPr>
        <w:t>nasāy</w:t>
      </w:r>
      <w:r>
        <w:t>” (</w:t>
      </w:r>
      <w:r w:rsidRPr="003B3789">
        <w:rPr>
          <w:i/>
        </w:rPr>
        <w:t>Dk</w:t>
      </w:r>
      <w:r w:rsidRPr="003B3789">
        <w:t>.5.</w:t>
      </w:r>
      <w:r>
        <w:t>24.8)</w:t>
      </w:r>
    </w:p>
    <w:p w14:paraId="0ECC76EE" w14:textId="77777777" w:rsidR="00333998" w:rsidRDefault="00333998" w:rsidP="00333998">
      <w:pPr>
        <w:rPr>
          <w:rFonts w:cs="Times New Roman"/>
        </w:rPr>
      </w:pPr>
    </w:p>
    <w:p w14:paraId="54FB4F7E" w14:textId="77777777" w:rsidR="00333998" w:rsidRPr="005E0805" w:rsidRDefault="00333998" w:rsidP="00333998">
      <w:pPr>
        <w:pStyle w:val="text"/>
        <w:rPr>
          <w:i/>
        </w:rPr>
      </w:pPr>
      <w:r w:rsidRPr="005E0805">
        <w:rPr>
          <w:i/>
        </w:rPr>
        <w:t xml:space="preserve">u-š </w:t>
      </w:r>
      <w:r w:rsidR="003B3789">
        <w:rPr>
          <w:i/>
          <w:u w:val="single"/>
        </w:rPr>
        <w:t>a</w:t>
      </w:r>
      <w:r w:rsidRPr="005E0805">
        <w:rPr>
          <w:i/>
          <w:u w:val="single"/>
        </w:rPr>
        <w:t>čāragīhā</w:t>
      </w:r>
      <w:r w:rsidRPr="005E0805">
        <w:rPr>
          <w:i/>
        </w:rPr>
        <w:t xml:space="preserve"> petyārag a-kār kerdan rāy zamān frāz brēhēnīd</w:t>
      </w:r>
    </w:p>
    <w:p w14:paraId="4825761B" w14:textId="77777777" w:rsidR="00333998" w:rsidRPr="005E0805" w:rsidRDefault="00333998" w:rsidP="00333998">
      <w:pPr>
        <w:pStyle w:val="text"/>
        <w:rPr>
          <w:i/>
        </w:rPr>
      </w:pPr>
      <w:r w:rsidRPr="005E0805">
        <w:rPr>
          <w:i/>
        </w:rPr>
        <w:t xml:space="preserve">u-š čim ēn kū Ganāg Mēnōy ǰud pad kārēzār nē agārīhēd </w:t>
      </w:r>
    </w:p>
    <w:p w14:paraId="6030C1C6" w14:textId="77777777" w:rsidR="00333998" w:rsidRPr="005E0805" w:rsidRDefault="00333998" w:rsidP="00333998">
      <w:pPr>
        <w:pStyle w:val="text"/>
      </w:pPr>
      <w:r w:rsidRPr="005E0805">
        <w:rPr>
          <w:i/>
        </w:rPr>
        <w:t>kārēzār wizārišn ēn kū kār-ēw</w:t>
      </w:r>
      <w:r w:rsidRPr="005E0805">
        <w:rPr>
          <w:rFonts w:ascii="Cambria Math" w:hAnsi="Cambria Math" w:cs="Cambria Math"/>
          <w:i/>
        </w:rPr>
        <w:t xml:space="preserve"> </w:t>
      </w:r>
      <w:r w:rsidRPr="005E0805">
        <w:rPr>
          <w:rFonts w:ascii="Cambria Math" w:hAnsi="Cambria Math" w:cs="Cambria Math"/>
          <w:i/>
          <w:u w:val="single"/>
        </w:rPr>
        <w:t>p</w:t>
      </w:r>
      <w:r w:rsidRPr="005E0805">
        <w:rPr>
          <w:i/>
          <w:u w:val="single"/>
        </w:rPr>
        <w:t>ad čār ud čāragōmandīhā</w:t>
      </w:r>
      <w:r w:rsidRPr="005E0805">
        <w:rPr>
          <w:i/>
        </w:rPr>
        <w:t xml:space="preserve"> kerdan abāyēd</w:t>
      </w:r>
    </w:p>
    <w:p w14:paraId="4986AC36" w14:textId="77777777" w:rsidR="00333998" w:rsidRDefault="00333998" w:rsidP="00333998">
      <w:pPr>
        <w:pStyle w:val="text"/>
      </w:pPr>
      <w:r>
        <w:tab/>
        <w:t xml:space="preserve">“and </w:t>
      </w:r>
      <w:r>
        <w:rPr>
          <w:u w:val="single"/>
        </w:rPr>
        <w:t>having no</w:t>
      </w:r>
      <w:r w:rsidRPr="005E0805">
        <w:rPr>
          <w:u w:val="single"/>
        </w:rPr>
        <w:t xml:space="preserve"> other way out</w:t>
      </w:r>
      <w:r>
        <w:t>, in order to incapacitate the Adversary, he (= Ohrmazd) fashioned forth Time´</w:t>
      </w:r>
    </w:p>
    <w:p w14:paraId="4E8960F1" w14:textId="77777777" w:rsidR="00333998" w:rsidRDefault="00333998" w:rsidP="00333998">
      <w:pPr>
        <w:pStyle w:val="text"/>
      </w:pPr>
      <w:r>
        <w:tab/>
        <w:t>the reason for this (was) this: the Foul Spirit is not undone except by battle’,</w:t>
      </w:r>
    </w:p>
    <w:p w14:paraId="0758E8C7" w14:textId="77777777" w:rsidR="00333998" w:rsidRDefault="00333998" w:rsidP="00333998">
      <w:pPr>
        <w:pStyle w:val="text"/>
      </w:pPr>
      <w:r>
        <w:tab/>
        <w:t>the interpretation of ‘battle’ (</w:t>
      </w:r>
      <w:r>
        <w:rPr>
          <w:i/>
        </w:rPr>
        <w:t>kār-e-čār</w:t>
      </w:r>
      <w:r>
        <w:t xml:space="preserve">) is this: one should perform an action </w:t>
      </w:r>
      <w:r w:rsidRPr="005E0805">
        <w:rPr>
          <w:u w:val="single"/>
        </w:rPr>
        <w:t>as best one can</w:t>
      </w:r>
      <w:r>
        <w:t xml:space="preserve"> and </w:t>
      </w:r>
      <w:r w:rsidRPr="005E0805">
        <w:rPr>
          <w:u w:val="single"/>
        </w:rPr>
        <w:t>according to one’s</w:t>
      </w:r>
      <w:r>
        <w:rPr>
          <w:u w:val="single"/>
        </w:rPr>
        <w:t xml:space="preserve"> means</w:t>
      </w:r>
      <w:r>
        <w:t>” (</w:t>
      </w:r>
      <w:r>
        <w:rPr>
          <w:i/>
        </w:rPr>
        <w:t>Bd</w:t>
      </w:r>
      <w:r>
        <w:t>.1.36–7)</w:t>
      </w:r>
    </w:p>
    <w:p w14:paraId="78E6CAFE" w14:textId="77777777" w:rsidR="00333998" w:rsidRDefault="00333998" w:rsidP="00333998">
      <w:pPr>
        <w:pStyle w:val="text"/>
      </w:pPr>
    </w:p>
    <w:p w14:paraId="49067506" w14:textId="77777777" w:rsidR="00333998" w:rsidRPr="005E0805" w:rsidRDefault="00333998" w:rsidP="00333998">
      <w:pPr>
        <w:pStyle w:val="text"/>
        <w:rPr>
          <w:i/>
        </w:rPr>
      </w:pPr>
      <w:r w:rsidRPr="005E0805">
        <w:rPr>
          <w:rFonts w:cs="Times New Roman"/>
          <w:i/>
        </w:rPr>
        <w:t>50om pursišn</w:t>
      </w:r>
      <w:r w:rsidRPr="005E0805">
        <w:rPr>
          <w:rFonts w:ascii="Cambria" w:hAnsi="Cambria" w:cs="Baoli SC Regular"/>
          <w:i/>
        </w:rPr>
        <w:t>.</w:t>
      </w:r>
      <w:r w:rsidRPr="005E0805">
        <w:rPr>
          <w:rFonts w:cs="Times New Roman"/>
          <w:i/>
        </w:rPr>
        <w:t xml:space="preserve"> ān ī pursīd kū</w:t>
      </w:r>
      <w:r w:rsidRPr="005E0805">
        <w:rPr>
          <w:i/>
        </w:rPr>
        <w:t xml:space="preserve"> weh-dēn kē may a-paymān xwarēd u-š az a-payman-xwarišnīh ziyān wizend rasēd </w:t>
      </w:r>
    </w:p>
    <w:p w14:paraId="17C43FAC" w14:textId="77777777" w:rsidR="00333998" w:rsidRPr="005E0805" w:rsidRDefault="00333998" w:rsidP="00333998">
      <w:pPr>
        <w:pStyle w:val="text"/>
        <w:rPr>
          <w:i/>
        </w:rPr>
      </w:pPr>
      <w:r w:rsidRPr="005E0805">
        <w:rPr>
          <w:i/>
        </w:rPr>
        <w:tab/>
      </w:r>
      <w:r w:rsidRPr="005E0805">
        <w:rPr>
          <w:i/>
        </w:rPr>
        <w:tab/>
        <w:t>ēg-iš dādestān čē ...</w:t>
      </w:r>
    </w:p>
    <w:p w14:paraId="5ECB70D1" w14:textId="77777777" w:rsidR="00333998" w:rsidRPr="005E0805" w:rsidRDefault="00333998" w:rsidP="00333998">
      <w:pPr>
        <w:pStyle w:val="text"/>
        <w:rPr>
          <w:i/>
        </w:rPr>
      </w:pPr>
      <w:r w:rsidRPr="005E0805">
        <w:rPr>
          <w:i/>
        </w:rPr>
        <w:t xml:space="preserve">pāsox ēd kū kē </w:t>
      </w:r>
      <w:r w:rsidRPr="005E0805">
        <w:rPr>
          <w:i/>
          <w:u w:val="single"/>
        </w:rPr>
        <w:t>pad čār ud tuwān</w:t>
      </w:r>
      <w:r w:rsidRPr="005E0805">
        <w:rPr>
          <w:i/>
        </w:rPr>
        <w:t xml:space="preserve"> may a-paymān xwarēd purnāy ud ōšyār </w:t>
      </w:r>
    </w:p>
    <w:p w14:paraId="3DB3D8C5" w14:textId="77777777" w:rsidR="00333998" w:rsidRDefault="00333998" w:rsidP="00333998">
      <w:pPr>
        <w:pStyle w:val="text"/>
      </w:pPr>
      <w:r w:rsidRPr="005E0805">
        <w:rPr>
          <w:i/>
        </w:rPr>
        <w:t>ēg-iš pad harw ziyān wizend ī-š az ān a-paymān-xwarišnīh rasēd ayāb abar kas tis kunēd ēg-iš ān rēmanīh ō dām kerd ud andar xwēš rāmišn dardēnēd</w:t>
      </w:r>
    </w:p>
    <w:p w14:paraId="378FC50D" w14:textId="77777777" w:rsidR="00333998" w:rsidRDefault="00333998" w:rsidP="00333998">
      <w:pPr>
        <w:pStyle w:val="text"/>
      </w:pPr>
      <w:r>
        <w:t>(</w:t>
      </w:r>
      <w:r>
        <w:rPr>
          <w:i/>
        </w:rPr>
        <w:t>DD</w:t>
      </w:r>
      <w:r>
        <w:t>.50.1–3)</w:t>
      </w:r>
    </w:p>
    <w:p w14:paraId="21874224" w14:textId="77777777" w:rsidR="00333998" w:rsidRPr="005E0805" w:rsidRDefault="00333998" w:rsidP="00333998">
      <w:pPr>
        <w:pStyle w:val="text"/>
      </w:pPr>
    </w:p>
    <w:p w14:paraId="5D011E51" w14:textId="77777777" w:rsidR="00333998" w:rsidRDefault="00117C6E" w:rsidP="00333998">
      <w:r w:rsidRPr="00031486">
        <w:rPr>
          <w:rFonts w:cs="Times New Roman"/>
        </w:rPr>
        <w:t>tuwān-sāmān</w:t>
      </w:r>
      <w:r>
        <w:rPr>
          <w:rFonts w:cs="Times New Roman"/>
        </w:rPr>
        <w:t xml:space="preserve">, </w:t>
      </w:r>
      <w:r w:rsidRPr="008F2133">
        <w:rPr>
          <w:rFonts w:cs="Times New Roman"/>
          <w:i/>
        </w:rPr>
        <w:t>tuwān-sāmānīhā</w:t>
      </w:r>
    </w:p>
    <w:p w14:paraId="0EF4EEF5" w14:textId="77777777" w:rsidR="00333998" w:rsidRDefault="008F2133" w:rsidP="00333998">
      <w:r w:rsidRPr="00E60C85">
        <w:rPr>
          <w:i/>
        </w:rPr>
        <w:t>tuwān-tuxšāgīhā</w:t>
      </w:r>
    </w:p>
    <w:p w14:paraId="657FE533" w14:textId="77777777" w:rsidR="00071C09" w:rsidRDefault="00071C09" w:rsidP="008A45BF">
      <w:pPr>
        <w:pStyle w:val="text"/>
      </w:pPr>
    </w:p>
    <w:p w14:paraId="7688B834" w14:textId="77777777" w:rsidR="008A45BF" w:rsidRPr="008A45BF" w:rsidRDefault="008A45BF" w:rsidP="008A45BF">
      <w:pPr>
        <w:pStyle w:val="text"/>
        <w:rPr>
          <w:i/>
        </w:rPr>
      </w:pPr>
      <w:r w:rsidRPr="008A45BF">
        <w:rPr>
          <w:i/>
        </w:rPr>
        <w:t xml:space="preserve">hambedīg az bun abē-čim a-kārīhā dwārist </w:t>
      </w:r>
    </w:p>
    <w:p w14:paraId="760FAB8F" w14:textId="77777777" w:rsidR="008A45BF" w:rsidRDefault="008A45BF" w:rsidP="008A45BF">
      <w:pPr>
        <w:pStyle w:val="text"/>
      </w:pPr>
      <w:r w:rsidRPr="008A45BF">
        <w:rPr>
          <w:i/>
        </w:rPr>
        <w:t>pad tuwān-ǰumbāgīh ud nē nāmčištīg-xwāyišnīhā mad ō sāmān ī ēn rōšn gōhr</w:t>
      </w:r>
    </w:p>
    <w:p w14:paraId="523572C7" w14:textId="77777777" w:rsidR="008A45BF" w:rsidRDefault="008A45BF" w:rsidP="008A45BF">
      <w:pPr>
        <w:pStyle w:val="text"/>
      </w:pPr>
      <w:r>
        <w:tab/>
        <w:t>“the Opponent rushed (up) from the bottom for no reason and for no purpose</w:t>
      </w:r>
    </w:p>
    <w:p w14:paraId="6781106F" w14:textId="77777777" w:rsidR="008A45BF" w:rsidRDefault="008A45BF" w:rsidP="008A45BF">
      <w:pPr>
        <w:pStyle w:val="text"/>
      </w:pPr>
      <w:r>
        <w:t>(only) because he could move and not because he sought something particular, and came the limit of this light”</w:t>
      </w:r>
    </w:p>
    <w:p w14:paraId="5D6071DA" w14:textId="77777777" w:rsidR="008A45BF" w:rsidRDefault="008A45BF" w:rsidP="008A45BF">
      <w:pPr>
        <w:pStyle w:val="text"/>
      </w:pPr>
      <w:r>
        <w:t>(</w:t>
      </w:r>
      <w:r w:rsidRPr="008A45BF">
        <w:rPr>
          <w:i/>
        </w:rPr>
        <w:t>Dk</w:t>
      </w:r>
      <w:r w:rsidRPr="008A45BF">
        <w:t>.5.</w:t>
      </w:r>
      <w:r>
        <w:t>24.3)</w:t>
      </w:r>
    </w:p>
    <w:p w14:paraId="57FC97E1" w14:textId="77777777" w:rsidR="00566451" w:rsidRDefault="00566451" w:rsidP="00F01393"/>
    <w:p w14:paraId="105B6ADB" w14:textId="77777777" w:rsidR="001532AC" w:rsidRDefault="001532AC" w:rsidP="001532AC"/>
    <w:p w14:paraId="1E1F1E6A" w14:textId="77777777" w:rsidR="001532AC" w:rsidRDefault="001532AC" w:rsidP="001532AC">
      <w:pPr>
        <w:pStyle w:val="Heading3"/>
      </w:pPr>
      <w:r>
        <w:t>Compass directions</w:t>
      </w:r>
    </w:p>
    <w:p w14:paraId="2ADE8D98" w14:textId="77777777" w:rsidR="001532AC" w:rsidRDefault="001532AC" w:rsidP="001532AC">
      <w:pPr>
        <w:tabs>
          <w:tab w:val="right" w:pos="3420"/>
          <w:tab w:val="left" w:pos="3600"/>
          <w:tab w:val="left" w:pos="5220"/>
        </w:tabs>
        <w:ind w:left="5400" w:hanging="5400"/>
      </w:pPr>
    </w:p>
    <w:p w14:paraId="36EAC5D4" w14:textId="77777777" w:rsidR="001532AC" w:rsidRDefault="001532AC" w:rsidP="001532AC">
      <w:pPr>
        <w:pBdr>
          <w:top w:val="single" w:sz="4" w:space="1" w:color="auto"/>
          <w:left w:val="single" w:sz="4" w:space="4" w:color="auto"/>
          <w:bottom w:val="single" w:sz="4" w:space="1" w:color="auto"/>
          <w:right w:val="single" w:sz="4" w:space="4" w:color="auto"/>
        </w:pBdr>
        <w:tabs>
          <w:tab w:val="right" w:pos="4140"/>
          <w:tab w:val="left" w:pos="4320"/>
          <w:tab w:val="left" w:pos="7200"/>
        </w:tabs>
      </w:pPr>
      <w:r>
        <w:lastRenderedPageBreak/>
        <w:tab/>
      </w:r>
      <w:r w:rsidRPr="00F10C34">
        <w:rPr>
          <w:i/>
        </w:rPr>
        <w:t>nēmrōz</w:t>
      </w:r>
      <w:r w:rsidRPr="00F10C34">
        <w:rPr>
          <w:sz w:val="18"/>
        </w:rPr>
        <w:tab/>
      </w:r>
      <w:r w:rsidRPr="00F10C34">
        <w:rPr>
          <w:rFonts w:ascii="Pahlavi" w:hAnsi="Pahlavi"/>
          <w:sz w:val="22"/>
        </w:rPr>
        <w:t>WCwlmYW</w:t>
      </w:r>
      <w:r w:rsidRPr="00F10C34">
        <w:rPr>
          <w:sz w:val="18"/>
        </w:rPr>
        <w:t xml:space="preserve"> </w:t>
      </w:r>
      <w:r w:rsidRPr="00F10C34">
        <w:rPr>
          <w:sz w:val="18"/>
        </w:rPr>
        <w:tab/>
      </w:r>
      <w:r w:rsidRPr="00F10C34">
        <w:t>&lt;nymlwc'&gt;</w:t>
      </w:r>
      <w:r w:rsidRPr="00F10C34">
        <w:tab/>
      </w:r>
      <w:r>
        <w:t>“</w:t>
      </w:r>
      <w:r w:rsidRPr="00F10C34">
        <w:t>noon</w:t>
      </w:r>
      <w:r>
        <w:t>, south”</w:t>
      </w:r>
    </w:p>
    <w:p w14:paraId="67B42609" w14:textId="77777777" w:rsidR="001532AC" w:rsidRDefault="001532AC" w:rsidP="001532AC">
      <w:pPr>
        <w:pBdr>
          <w:top w:val="single" w:sz="4" w:space="1" w:color="auto"/>
          <w:left w:val="single" w:sz="4" w:space="4" w:color="auto"/>
          <w:bottom w:val="single" w:sz="4" w:space="1" w:color="auto"/>
          <w:right w:val="single" w:sz="4" w:space="4" w:color="auto"/>
        </w:pBdr>
        <w:tabs>
          <w:tab w:val="right" w:pos="4140"/>
          <w:tab w:val="left" w:pos="4320"/>
          <w:tab w:val="left" w:pos="7200"/>
        </w:tabs>
      </w:pPr>
      <w:r>
        <w:tab/>
      </w:r>
      <w:r w:rsidRPr="00F10C34">
        <w:rPr>
          <w:i/>
        </w:rPr>
        <w:t>abāxtar</w:t>
      </w:r>
      <w:r w:rsidRPr="00F10C34">
        <w:tab/>
      </w:r>
      <w:r w:rsidRPr="00F10C34">
        <w:rPr>
          <w:rFonts w:ascii="Pahlavi" w:hAnsi="Pahlavi"/>
          <w:sz w:val="22"/>
        </w:rPr>
        <w:t>LtåÅcÅ</w:t>
      </w:r>
      <w:r w:rsidRPr="00F10C34">
        <w:tab/>
        <w:t>&lt;’</w:t>
      </w:r>
      <w:r w:rsidRPr="00F10C34">
        <w:rPr>
          <w:lang w:val="sl-SI"/>
        </w:rPr>
        <w:t>p̄</w:t>
      </w:r>
      <w:r w:rsidRPr="00F10C34">
        <w:t>’htl&gt;</w:t>
      </w:r>
      <w:r w:rsidRPr="00F10C34">
        <w:tab/>
      </w:r>
      <w:r>
        <w:t>“</w:t>
      </w:r>
      <w:r w:rsidRPr="00F10C34">
        <w:t>north</w:t>
      </w:r>
      <w:r>
        <w:t>”</w:t>
      </w:r>
    </w:p>
    <w:p w14:paraId="0524272D" w14:textId="77777777" w:rsidR="001532AC" w:rsidRDefault="001532AC" w:rsidP="001532AC">
      <w:pPr>
        <w:pBdr>
          <w:top w:val="single" w:sz="4" w:space="1" w:color="auto"/>
          <w:left w:val="single" w:sz="4" w:space="4" w:color="auto"/>
          <w:bottom w:val="single" w:sz="4" w:space="1" w:color="auto"/>
          <w:right w:val="single" w:sz="4" w:space="4" w:color="auto"/>
        </w:pBdr>
        <w:tabs>
          <w:tab w:val="right" w:pos="4140"/>
          <w:tab w:val="left" w:pos="4320"/>
          <w:tab w:val="left" w:pos="7200"/>
        </w:tabs>
      </w:pPr>
      <w:r>
        <w:tab/>
      </w:r>
      <w:r w:rsidRPr="00F10C34">
        <w:rPr>
          <w:i/>
        </w:rPr>
        <w:t>xwarāsān</w:t>
      </w:r>
      <w:r w:rsidRPr="00F10C34">
        <w:tab/>
      </w:r>
      <w:r w:rsidRPr="00F10C34">
        <w:rPr>
          <w:rFonts w:ascii="Pahlavi" w:hAnsi="Pahlavi"/>
          <w:sz w:val="22"/>
        </w:rPr>
        <w:t>WwajaÒwA</w:t>
      </w:r>
      <w:r w:rsidRPr="00F10C34">
        <w:tab/>
        <w:t>&lt;hwl’s’n'&gt;</w:t>
      </w:r>
      <w:r w:rsidRPr="00F10C34">
        <w:tab/>
      </w:r>
      <w:r>
        <w:t>“</w:t>
      </w:r>
      <w:r w:rsidRPr="00F10C34">
        <w:t>east</w:t>
      </w:r>
      <w:r>
        <w:t xml:space="preserve"> (sunrise)”</w:t>
      </w:r>
    </w:p>
    <w:p w14:paraId="56FF9F25" w14:textId="77777777" w:rsidR="001532AC" w:rsidRDefault="001532AC" w:rsidP="001532AC">
      <w:pPr>
        <w:pBdr>
          <w:top w:val="single" w:sz="4" w:space="1" w:color="auto"/>
          <w:left w:val="single" w:sz="4" w:space="4" w:color="auto"/>
          <w:bottom w:val="single" w:sz="4" w:space="1" w:color="auto"/>
          <w:right w:val="single" w:sz="4" w:space="4" w:color="auto"/>
        </w:pBdr>
        <w:tabs>
          <w:tab w:val="right" w:pos="4140"/>
          <w:tab w:val="left" w:pos="4320"/>
          <w:tab w:val="left" w:pos="7200"/>
        </w:tabs>
      </w:pPr>
      <w:r>
        <w:tab/>
      </w:r>
      <w:r w:rsidRPr="00F10C34">
        <w:rPr>
          <w:i/>
        </w:rPr>
        <w:t>xwar</w:t>
      </w:r>
      <w:r>
        <w:rPr>
          <w:i/>
        </w:rPr>
        <w:t>ō</w:t>
      </w:r>
      <w:r w:rsidRPr="00F10C34">
        <w:rPr>
          <w:i/>
        </w:rPr>
        <w:t>frān</w:t>
      </w:r>
      <w:r>
        <w:t xml:space="preserve">, </w:t>
      </w:r>
      <w:r w:rsidRPr="00F10C34">
        <w:rPr>
          <w:i/>
        </w:rPr>
        <w:t>xwar</w:t>
      </w:r>
      <w:r>
        <w:rPr>
          <w:i/>
        </w:rPr>
        <w:t>nif</w:t>
      </w:r>
      <w:r w:rsidRPr="00F10C34">
        <w:rPr>
          <w:i/>
        </w:rPr>
        <w:t>rān</w:t>
      </w:r>
      <w:r w:rsidRPr="00F10C34">
        <w:tab/>
      </w:r>
      <w:r w:rsidRPr="00F10C34">
        <w:rPr>
          <w:rFonts w:ascii="Pahlavi" w:hAnsi="Pahlavi"/>
          <w:sz w:val="22"/>
        </w:rPr>
        <w:t>WwaÒPw</w:t>
      </w:r>
      <w:r>
        <w:rPr>
          <w:rFonts w:ascii="Pahlavi" w:hAnsi="Pahlavi"/>
          <w:sz w:val="22"/>
        </w:rPr>
        <w:t>LwA</w:t>
      </w:r>
      <w:r>
        <w:t xml:space="preserve"> , </w:t>
      </w:r>
      <w:r w:rsidRPr="00F10C34">
        <w:rPr>
          <w:rFonts w:ascii="Pahlavi" w:hAnsi="Pahlavi"/>
          <w:sz w:val="22"/>
        </w:rPr>
        <w:t>WwaÒPw</w:t>
      </w:r>
      <w:r>
        <w:rPr>
          <w:rFonts w:ascii="Pahlavi" w:hAnsi="Pahlavi"/>
          <w:sz w:val="22"/>
        </w:rPr>
        <w:t>aÒ</w:t>
      </w:r>
      <w:r w:rsidRPr="00F10C34">
        <w:rPr>
          <w:rFonts w:ascii="Pahlavi" w:hAnsi="Pahlavi"/>
          <w:sz w:val="22"/>
        </w:rPr>
        <w:t>wA</w:t>
      </w:r>
      <w:r w:rsidRPr="00F10C34">
        <w:tab/>
        <w:t>&lt;hwl</w:t>
      </w:r>
      <w:r>
        <w:t>’</w:t>
      </w:r>
      <w:r w:rsidRPr="00F10C34">
        <w:t>wpl</w:t>
      </w:r>
      <w:r>
        <w:t>’</w:t>
      </w:r>
      <w:r w:rsidRPr="00F10C34">
        <w:t>n'</w:t>
      </w:r>
      <w:r>
        <w:t xml:space="preserve">, </w:t>
      </w:r>
      <w:r w:rsidRPr="00F10C34">
        <w:t>hwl</w:t>
      </w:r>
      <w:r>
        <w:t>n</w:t>
      </w:r>
      <w:r w:rsidRPr="00F10C34">
        <w:t>pl</w:t>
      </w:r>
      <w:r>
        <w:t>’</w:t>
      </w:r>
      <w:r w:rsidRPr="00F10C34">
        <w:t>n'</w:t>
      </w:r>
      <w:r>
        <w:t>&gt;</w:t>
      </w:r>
      <w:r w:rsidRPr="00F10C34">
        <w:tab/>
      </w:r>
      <w:r>
        <w:t>“</w:t>
      </w:r>
      <w:r w:rsidRPr="00F10C34">
        <w:t>west</w:t>
      </w:r>
      <w:r>
        <w:t xml:space="preserve"> (sunset)”</w:t>
      </w:r>
    </w:p>
    <w:p w14:paraId="27893851" w14:textId="77777777" w:rsidR="001532AC" w:rsidRPr="009A78EC" w:rsidRDefault="001532AC" w:rsidP="001532AC">
      <w:pPr>
        <w:pBdr>
          <w:top w:val="single" w:sz="4" w:space="1" w:color="auto"/>
          <w:left w:val="single" w:sz="4" w:space="4" w:color="auto"/>
          <w:bottom w:val="single" w:sz="4" w:space="1" w:color="auto"/>
          <w:right w:val="single" w:sz="4" w:space="4" w:color="auto"/>
        </w:pBdr>
        <w:tabs>
          <w:tab w:val="right" w:pos="4140"/>
          <w:tab w:val="left" w:pos="4320"/>
          <w:tab w:val="left" w:pos="7200"/>
        </w:tabs>
      </w:pPr>
      <w:r>
        <w:tab/>
      </w:r>
      <w:r>
        <w:rPr>
          <w:i/>
        </w:rPr>
        <w:t>xwarwarān</w:t>
      </w:r>
      <w:r>
        <w:tab/>
      </w:r>
      <w:r>
        <w:rPr>
          <w:rFonts w:ascii="Pahlavi" w:hAnsi="Pahlavi"/>
          <w:sz w:val="22"/>
        </w:rPr>
        <w:t>WwaÒ</w:t>
      </w:r>
      <w:r w:rsidRPr="00F10C34">
        <w:rPr>
          <w:rFonts w:ascii="Pahlavi" w:hAnsi="Pahlavi"/>
          <w:sz w:val="22"/>
        </w:rPr>
        <w:t>w</w:t>
      </w:r>
      <w:r>
        <w:rPr>
          <w:rFonts w:ascii="Pahlavi" w:hAnsi="Pahlavi"/>
          <w:sz w:val="22"/>
        </w:rPr>
        <w:t>LwA</w:t>
      </w:r>
      <w:r>
        <w:tab/>
        <w:t>&lt;hwlwl’n'</w:t>
      </w:r>
      <w:r w:rsidRPr="00F10C34">
        <w:t>&gt;</w:t>
      </w:r>
    </w:p>
    <w:p w14:paraId="56424827" w14:textId="77777777" w:rsidR="001532AC" w:rsidRDefault="001532AC" w:rsidP="001532AC">
      <w:pPr>
        <w:pStyle w:val="text"/>
      </w:pPr>
    </w:p>
    <w:p w14:paraId="47D6DA02" w14:textId="77777777" w:rsidR="001532AC" w:rsidRPr="009A78EC" w:rsidRDefault="001532AC" w:rsidP="001532AC">
      <w:pPr>
        <w:pStyle w:val="text"/>
        <w:rPr>
          <w:i/>
        </w:rPr>
      </w:pPr>
      <w:r w:rsidRPr="009A78EC">
        <w:rPr>
          <w:i/>
        </w:rPr>
        <w:t>čiyōn gōwēd kū</w:t>
      </w:r>
    </w:p>
    <w:p w14:paraId="18765067" w14:textId="77777777" w:rsidR="001532AC" w:rsidRPr="001532AC" w:rsidRDefault="001532AC" w:rsidP="001532AC">
      <w:pPr>
        <w:pStyle w:val="text"/>
        <w:rPr>
          <w:rFonts w:cs="Times New Roman"/>
          <w:i/>
        </w:rPr>
      </w:pPr>
      <w:r w:rsidRPr="001532AC">
        <w:rPr>
          <w:rFonts w:cs="Times New Roman"/>
          <w:i/>
        </w:rPr>
        <w:t>Tištar Xwarāsān spāhbed Sadwēs nēmrōz spāhbed Wanand Xwarnibrān spāhbed Haptōring abāxtar spāhbed</w:t>
      </w:r>
    </w:p>
    <w:p w14:paraId="0DF73273" w14:textId="77777777" w:rsidR="001532AC" w:rsidRDefault="001532AC" w:rsidP="001532AC">
      <w:pPr>
        <w:pStyle w:val="text"/>
      </w:pPr>
      <w:r>
        <w:tab/>
        <w:t>“as it says: Tištar is the general of the East, Sadwēs the general of the South, Wanand the General of the West, Haptōring the general of the North” (</w:t>
      </w:r>
      <w:r>
        <w:rPr>
          <w:i/>
        </w:rPr>
        <w:t>Bd</w:t>
      </w:r>
      <w:r>
        <w:t>.</w:t>
      </w:r>
      <w:r>
        <w:rPr>
          <w:rFonts w:cs="Times New Roman"/>
        </w:rPr>
        <w:t>2.6)</w:t>
      </w:r>
    </w:p>
    <w:p w14:paraId="5F570DA3" w14:textId="77777777" w:rsidR="001532AC" w:rsidRDefault="001532AC" w:rsidP="001532AC"/>
    <w:p w14:paraId="29B31855" w14:textId="77777777" w:rsidR="001532AC" w:rsidRDefault="001532AC" w:rsidP="001532AC"/>
    <w:p w14:paraId="56B940DB" w14:textId="77777777" w:rsidR="001532AC" w:rsidRDefault="001532AC" w:rsidP="001532AC">
      <w:pPr>
        <w:pStyle w:val="Heading3"/>
      </w:pPr>
      <w:r>
        <w:t>The seven continents</w:t>
      </w:r>
    </w:p>
    <w:p w14:paraId="1BF9F272" w14:textId="77777777" w:rsidR="001532AC" w:rsidRDefault="001532AC" w:rsidP="001532AC"/>
    <w:p w14:paraId="5ED6AD91" w14:textId="77777777" w:rsidR="001532AC" w:rsidRDefault="001532AC" w:rsidP="001532AC">
      <w:pPr>
        <w:pBdr>
          <w:top w:val="single" w:sz="4" w:space="1" w:color="auto"/>
          <w:left w:val="single" w:sz="4" w:space="4" w:color="auto"/>
          <w:bottom w:val="single" w:sz="4" w:space="1" w:color="auto"/>
          <w:right w:val="single" w:sz="4" w:space="4" w:color="auto"/>
        </w:pBdr>
        <w:tabs>
          <w:tab w:val="right" w:pos="3420"/>
          <w:tab w:val="left" w:pos="3600"/>
          <w:tab w:val="left" w:pos="6480"/>
        </w:tabs>
      </w:pPr>
      <w:r>
        <w:tab/>
      </w:r>
      <w:r w:rsidRPr="009A78EC">
        <w:rPr>
          <w:i/>
        </w:rPr>
        <w:t>Arzah</w:t>
      </w:r>
      <w:r>
        <w:tab/>
      </w:r>
      <w:r>
        <w:tab/>
        <w:t>&lt;’lzh&gt;</w:t>
      </w:r>
      <w:r>
        <w:tab/>
        <w:t>in the east</w:t>
      </w:r>
    </w:p>
    <w:p w14:paraId="6CCD8FAE" w14:textId="77777777" w:rsidR="001532AC" w:rsidRDefault="001532AC" w:rsidP="001532AC">
      <w:pPr>
        <w:pBdr>
          <w:top w:val="single" w:sz="4" w:space="1" w:color="auto"/>
          <w:left w:val="single" w:sz="4" w:space="4" w:color="auto"/>
          <w:bottom w:val="single" w:sz="4" w:space="1" w:color="auto"/>
          <w:right w:val="single" w:sz="4" w:space="4" w:color="auto"/>
        </w:pBdr>
        <w:tabs>
          <w:tab w:val="right" w:pos="3420"/>
          <w:tab w:val="left" w:pos="3600"/>
          <w:tab w:val="left" w:pos="6480"/>
        </w:tabs>
      </w:pPr>
      <w:r>
        <w:tab/>
      </w:r>
      <w:r w:rsidRPr="009A78EC">
        <w:rPr>
          <w:i/>
        </w:rPr>
        <w:t>Fradadafš</w:t>
      </w:r>
      <w:r>
        <w:tab/>
      </w:r>
      <w:r>
        <w:tab/>
        <w:t>&lt;plyt’pš&gt;</w:t>
      </w:r>
      <w:r>
        <w:tab/>
        <w:t>in the south(east?)</w:t>
      </w:r>
    </w:p>
    <w:p w14:paraId="250DF7A8" w14:textId="77777777" w:rsidR="001532AC" w:rsidRDefault="001532AC" w:rsidP="001532AC">
      <w:pPr>
        <w:pBdr>
          <w:top w:val="single" w:sz="4" w:space="1" w:color="auto"/>
          <w:left w:val="single" w:sz="4" w:space="4" w:color="auto"/>
          <w:bottom w:val="single" w:sz="4" w:space="1" w:color="auto"/>
          <w:right w:val="single" w:sz="4" w:space="4" w:color="auto"/>
        </w:pBdr>
        <w:tabs>
          <w:tab w:val="right" w:pos="3420"/>
          <w:tab w:val="left" w:pos="3600"/>
          <w:tab w:val="left" w:pos="6480"/>
        </w:tabs>
      </w:pPr>
      <w:r>
        <w:tab/>
      </w:r>
      <w:r w:rsidRPr="009A78EC">
        <w:rPr>
          <w:i/>
        </w:rPr>
        <w:t>Widadafš</w:t>
      </w:r>
      <w:r>
        <w:tab/>
      </w:r>
      <w:r>
        <w:tab/>
        <w:t>&lt;wydt’fš&gt;</w:t>
      </w:r>
      <w:r>
        <w:tab/>
        <w:t>in the south(west?)</w:t>
      </w:r>
    </w:p>
    <w:p w14:paraId="23E29BA9" w14:textId="77777777" w:rsidR="001532AC" w:rsidRPr="00BB3D08" w:rsidRDefault="001532AC" w:rsidP="001532AC">
      <w:pPr>
        <w:pBdr>
          <w:top w:val="single" w:sz="4" w:space="1" w:color="auto"/>
          <w:left w:val="single" w:sz="4" w:space="4" w:color="auto"/>
          <w:bottom w:val="single" w:sz="4" w:space="1" w:color="auto"/>
          <w:right w:val="single" w:sz="4" w:space="4" w:color="auto"/>
        </w:pBdr>
        <w:tabs>
          <w:tab w:val="right" w:pos="3420"/>
          <w:tab w:val="left" w:pos="3600"/>
          <w:tab w:val="left" w:pos="6480"/>
        </w:tabs>
      </w:pPr>
      <w:r>
        <w:tab/>
      </w:r>
      <w:r w:rsidRPr="009A78EC">
        <w:rPr>
          <w:i/>
        </w:rPr>
        <w:t>Xwanīrah</w:t>
      </w:r>
      <w:r>
        <w:tab/>
      </w:r>
      <w:r>
        <w:tab/>
        <w:t>&lt;hwnyls&gt;</w:t>
      </w:r>
      <w:r>
        <w:tab/>
        <w:t>in the middle</w:t>
      </w:r>
    </w:p>
    <w:p w14:paraId="477A5BA4" w14:textId="77777777" w:rsidR="001532AC" w:rsidRDefault="001532AC" w:rsidP="001532AC">
      <w:pPr>
        <w:pBdr>
          <w:top w:val="single" w:sz="4" w:space="1" w:color="auto"/>
          <w:left w:val="single" w:sz="4" w:space="4" w:color="auto"/>
          <w:bottom w:val="single" w:sz="4" w:space="1" w:color="auto"/>
          <w:right w:val="single" w:sz="4" w:space="4" w:color="auto"/>
        </w:pBdr>
        <w:tabs>
          <w:tab w:val="right" w:pos="3420"/>
          <w:tab w:val="left" w:pos="3600"/>
          <w:tab w:val="left" w:pos="6480"/>
        </w:tabs>
      </w:pPr>
      <w:r>
        <w:tab/>
      </w:r>
      <w:r w:rsidRPr="009A78EC">
        <w:rPr>
          <w:i/>
        </w:rPr>
        <w:t>Sawah</w:t>
      </w:r>
      <w:r>
        <w:tab/>
      </w:r>
      <w:r>
        <w:tab/>
        <w:t>&lt;sw’h&gt;</w:t>
      </w:r>
      <w:r>
        <w:tab/>
        <w:t>in the west</w:t>
      </w:r>
    </w:p>
    <w:p w14:paraId="3C1A73BA" w14:textId="77777777" w:rsidR="001532AC" w:rsidRDefault="001532AC" w:rsidP="001532AC">
      <w:pPr>
        <w:pBdr>
          <w:top w:val="single" w:sz="4" w:space="1" w:color="auto"/>
          <w:left w:val="single" w:sz="4" w:space="4" w:color="auto"/>
          <w:bottom w:val="single" w:sz="4" w:space="1" w:color="auto"/>
          <w:right w:val="single" w:sz="4" w:space="4" w:color="auto"/>
        </w:pBdr>
        <w:tabs>
          <w:tab w:val="right" w:pos="3420"/>
          <w:tab w:val="left" w:pos="3600"/>
          <w:tab w:val="left" w:pos="6480"/>
        </w:tabs>
      </w:pPr>
      <w:r>
        <w:tab/>
      </w:r>
      <w:r w:rsidRPr="009A78EC">
        <w:rPr>
          <w:i/>
        </w:rPr>
        <w:t>Wō</w:t>
      </w:r>
      <w:r>
        <w:rPr>
          <w:i/>
        </w:rPr>
        <w:t>u</w:t>
      </w:r>
      <w:r w:rsidRPr="009A78EC">
        <w:rPr>
          <w:i/>
        </w:rPr>
        <w:t>rūbaršn</w:t>
      </w:r>
      <w:r>
        <w:tab/>
      </w:r>
      <w:r>
        <w:tab/>
        <w:t>&lt;w’wlwblšn', w’wlwblšt'&gt;</w:t>
      </w:r>
      <w:r>
        <w:tab/>
        <w:t>in the north(west?)</w:t>
      </w:r>
    </w:p>
    <w:p w14:paraId="5DD6758B" w14:textId="77777777" w:rsidR="001532AC" w:rsidRDefault="001532AC" w:rsidP="001532AC">
      <w:pPr>
        <w:pBdr>
          <w:top w:val="single" w:sz="4" w:space="1" w:color="auto"/>
          <w:left w:val="single" w:sz="4" w:space="4" w:color="auto"/>
          <w:bottom w:val="single" w:sz="4" w:space="1" w:color="auto"/>
          <w:right w:val="single" w:sz="4" w:space="4" w:color="auto"/>
        </w:pBdr>
        <w:tabs>
          <w:tab w:val="right" w:pos="3420"/>
          <w:tab w:val="left" w:pos="3600"/>
          <w:tab w:val="left" w:pos="6480"/>
        </w:tabs>
      </w:pPr>
      <w:r>
        <w:tab/>
      </w:r>
      <w:r w:rsidRPr="009A78EC">
        <w:rPr>
          <w:i/>
        </w:rPr>
        <w:t>Wō</w:t>
      </w:r>
      <w:r>
        <w:rPr>
          <w:i/>
        </w:rPr>
        <w:t>u</w:t>
      </w:r>
      <w:r w:rsidRPr="009A78EC">
        <w:rPr>
          <w:i/>
        </w:rPr>
        <w:t>rūǰaršn</w:t>
      </w:r>
      <w:r>
        <w:tab/>
      </w:r>
      <w:r>
        <w:tab/>
        <w:t>&lt;w’wlwclšn', w’wlwclšt'&gt;</w:t>
      </w:r>
      <w:r w:rsidRPr="009A78EC">
        <w:t xml:space="preserve"> </w:t>
      </w:r>
      <w:r>
        <w:tab/>
        <w:t>in the north(east?)</w:t>
      </w:r>
    </w:p>
    <w:p w14:paraId="07684093" w14:textId="77777777" w:rsidR="001532AC" w:rsidRDefault="001532AC" w:rsidP="001532AC"/>
    <w:p w14:paraId="4581EA2B" w14:textId="77777777" w:rsidR="001532AC" w:rsidRPr="009265F7" w:rsidRDefault="001532AC" w:rsidP="001532AC">
      <w:pPr>
        <w:pStyle w:val="text"/>
        <w:rPr>
          <w:i/>
        </w:rPr>
      </w:pPr>
      <w:r w:rsidRPr="009265F7">
        <w:rPr>
          <w:i/>
        </w:rPr>
        <w:t>az ānōh kū xwaršēd pad rōz ī mahist abar āyēd tā pad rōz ī keh abar āyēd</w:t>
      </w:r>
      <w:r w:rsidRPr="009265F7">
        <w:rPr>
          <w:rFonts w:ascii="Menlo Regular" w:hAnsi="Menlo Regular" w:cs="Menlo Regular"/>
          <w:i/>
        </w:rPr>
        <w:t xml:space="preserve"> </w:t>
      </w:r>
      <w:r w:rsidRPr="009265F7">
        <w:rPr>
          <w:i/>
        </w:rPr>
        <w:t xml:space="preserve">Xwarāsān </w:t>
      </w:r>
    </w:p>
    <w:p w14:paraId="24015840" w14:textId="77777777" w:rsidR="001532AC" w:rsidRPr="009265F7" w:rsidRDefault="001532AC" w:rsidP="001532AC">
      <w:pPr>
        <w:pStyle w:val="text"/>
        <w:rPr>
          <w:i/>
        </w:rPr>
      </w:pPr>
      <w:r w:rsidRPr="009265F7">
        <w:rPr>
          <w:i/>
        </w:rPr>
        <w:tab/>
      </w:r>
      <w:r w:rsidRPr="009265F7">
        <w:rPr>
          <w:i/>
        </w:rPr>
        <w:tab/>
        <w:t>kišwar Arzah</w:t>
      </w:r>
    </w:p>
    <w:p w14:paraId="62A366EA" w14:textId="77777777" w:rsidR="001532AC" w:rsidRPr="009265F7" w:rsidRDefault="001532AC" w:rsidP="001532AC">
      <w:pPr>
        <w:pStyle w:val="text"/>
        <w:rPr>
          <w:i/>
        </w:rPr>
      </w:pPr>
      <w:r w:rsidRPr="009265F7">
        <w:rPr>
          <w:i/>
        </w:rPr>
        <w:t xml:space="preserve">az ānōh kū pad rōz ī keh abar āyēd </w:t>
      </w:r>
      <w:r w:rsidRPr="009265F7">
        <w:rPr>
          <w:i/>
        </w:rPr>
        <w:t xml:space="preserve"> tā pad rōz ī keh bē šawēd kust Nēmrōz </w:t>
      </w:r>
    </w:p>
    <w:p w14:paraId="31B00CC7" w14:textId="77777777" w:rsidR="001532AC" w:rsidRPr="009265F7" w:rsidRDefault="001532AC" w:rsidP="001532AC">
      <w:pPr>
        <w:pStyle w:val="text"/>
        <w:rPr>
          <w:i/>
        </w:rPr>
      </w:pPr>
      <w:r w:rsidRPr="009265F7">
        <w:rPr>
          <w:i/>
        </w:rPr>
        <w:tab/>
      </w:r>
      <w:r w:rsidRPr="009265F7">
        <w:rPr>
          <w:i/>
        </w:rPr>
        <w:tab/>
        <w:t>kišwar ī Fradadafš ud Widadafš</w:t>
      </w:r>
    </w:p>
    <w:p w14:paraId="49E70C1A" w14:textId="77777777" w:rsidR="001532AC" w:rsidRPr="009265F7" w:rsidRDefault="001532AC" w:rsidP="001532AC">
      <w:pPr>
        <w:pStyle w:val="text"/>
        <w:rPr>
          <w:i/>
        </w:rPr>
      </w:pPr>
      <w:r w:rsidRPr="009265F7">
        <w:rPr>
          <w:i/>
        </w:rPr>
        <w:t xml:space="preserve">az ānōh kū pad rōz ī keh andar šawēd tā pad rōz ī meh andar šawēd xwarwarān </w:t>
      </w:r>
    </w:p>
    <w:p w14:paraId="3FC82B2B" w14:textId="77777777" w:rsidR="001532AC" w:rsidRPr="009265F7" w:rsidRDefault="001532AC" w:rsidP="001532AC">
      <w:pPr>
        <w:pStyle w:val="text"/>
        <w:rPr>
          <w:i/>
        </w:rPr>
      </w:pPr>
      <w:r w:rsidRPr="009265F7">
        <w:rPr>
          <w:i/>
        </w:rPr>
        <w:tab/>
      </w:r>
      <w:r w:rsidRPr="009265F7">
        <w:rPr>
          <w:i/>
        </w:rPr>
        <w:tab/>
        <w:t>kišwar ī Sawah</w:t>
      </w:r>
    </w:p>
    <w:p w14:paraId="7D2CF5C5" w14:textId="77777777" w:rsidR="001532AC" w:rsidRPr="009265F7" w:rsidRDefault="001532AC" w:rsidP="001532AC">
      <w:pPr>
        <w:pStyle w:val="text"/>
        <w:rPr>
          <w:i/>
        </w:rPr>
      </w:pPr>
      <w:r w:rsidRPr="009265F7">
        <w:rPr>
          <w:i/>
        </w:rPr>
        <w:t xml:space="preserve">az ānōh kū pad rōz ī mahist abar āyēd tā ānōh kū pad rōz ī mahist andar šawēd kust ī abāxtar </w:t>
      </w:r>
    </w:p>
    <w:p w14:paraId="40DD8F03" w14:textId="77777777" w:rsidR="001532AC" w:rsidRDefault="001532AC" w:rsidP="001532AC">
      <w:pPr>
        <w:pStyle w:val="text"/>
      </w:pPr>
      <w:r w:rsidRPr="009265F7">
        <w:rPr>
          <w:i/>
        </w:rPr>
        <w:tab/>
      </w:r>
      <w:r w:rsidRPr="009265F7">
        <w:rPr>
          <w:i/>
        </w:rPr>
        <w:tab/>
        <w:t>ud kišwar ī Wōrūbaršn Wōrūǰaršn</w:t>
      </w:r>
    </w:p>
    <w:p w14:paraId="0EC43717" w14:textId="77777777" w:rsidR="001532AC" w:rsidRDefault="001532AC" w:rsidP="001532AC">
      <w:pPr>
        <w:pStyle w:val="text"/>
      </w:pPr>
      <w:r>
        <w:t>(</w:t>
      </w:r>
      <w:r>
        <w:rPr>
          <w:i/>
        </w:rPr>
        <w:t>Bd</w:t>
      </w:r>
      <w:r>
        <w:t>.</w:t>
      </w:r>
      <w:r w:rsidRPr="009265F7">
        <w:t>5b.7</w:t>
      </w:r>
      <w:r>
        <w:t>-10)</w:t>
      </w:r>
    </w:p>
    <w:p w14:paraId="18822E65" w14:textId="77777777" w:rsidR="001532AC" w:rsidRDefault="001532AC" w:rsidP="001532AC">
      <w:pPr>
        <w:pStyle w:val="text"/>
        <w:rPr>
          <w:rFonts w:ascii="Monaco" w:hAnsi="Monaco" w:cs="Monaco"/>
        </w:rPr>
      </w:pPr>
    </w:p>
    <w:p w14:paraId="553AA5A4" w14:textId="77777777" w:rsidR="001532AC" w:rsidRPr="009265F7" w:rsidRDefault="001532AC" w:rsidP="001532AC">
      <w:pPr>
        <w:pStyle w:val="text"/>
      </w:pPr>
    </w:p>
    <w:p w14:paraId="45F17352" w14:textId="77777777" w:rsidR="001532AC" w:rsidRDefault="001532AC" w:rsidP="001532AC">
      <w:pPr>
        <w:pStyle w:val="text"/>
      </w:pPr>
    </w:p>
    <w:p w14:paraId="5AE1FC76" w14:textId="77777777" w:rsidR="001532AC" w:rsidRPr="009265F7" w:rsidRDefault="001532AC" w:rsidP="001532AC">
      <w:pPr>
        <w:pStyle w:val="text"/>
        <w:rPr>
          <w:i/>
        </w:rPr>
      </w:pPr>
      <w:r w:rsidRPr="009265F7">
        <w:rPr>
          <w:i/>
        </w:rPr>
        <w:t>ka xwaršēd abar āyēd kišwar ī Arzah ud Fradadafš ud Widadafš nēm-ēw az Xwanīrah tābēd</w:t>
      </w:r>
    </w:p>
    <w:p w14:paraId="2A9F1562" w14:textId="77777777" w:rsidR="001532AC" w:rsidRPr="009265F7" w:rsidRDefault="001532AC" w:rsidP="001532AC">
      <w:pPr>
        <w:pStyle w:val="text"/>
        <w:rPr>
          <w:i/>
        </w:rPr>
      </w:pPr>
      <w:r w:rsidRPr="009265F7">
        <w:rPr>
          <w:i/>
        </w:rPr>
        <w:tab/>
        <w:t xml:space="preserve">ka pad ān kust ī Tērag andar šawēd kišwar ī Sawah ud Wōrūbaršn ud Wōrūǰaršn nēm-ēw az Xwanīrah tābēd </w:t>
      </w:r>
    </w:p>
    <w:p w14:paraId="34041443" w14:textId="77777777" w:rsidR="001532AC" w:rsidRDefault="001532AC" w:rsidP="001532AC">
      <w:pPr>
        <w:pStyle w:val="text"/>
      </w:pPr>
      <w:r w:rsidRPr="009265F7">
        <w:rPr>
          <w:i/>
        </w:rPr>
        <w:tab/>
        <w:t>ka ēdar rōz ānōh šab čē kōf ī Tērag rāy šab paydāgīhēd</w:t>
      </w:r>
    </w:p>
    <w:p w14:paraId="1B8A2901" w14:textId="77777777" w:rsidR="001532AC" w:rsidRDefault="001532AC" w:rsidP="001532AC">
      <w:pPr>
        <w:pStyle w:val="text"/>
      </w:pPr>
      <w:r>
        <w:t>(</w:t>
      </w:r>
      <w:r>
        <w:rPr>
          <w:i/>
        </w:rPr>
        <w:t>Bd</w:t>
      </w:r>
      <w:r>
        <w:t>.</w:t>
      </w:r>
      <w:r w:rsidRPr="009265F7">
        <w:t>5b.</w:t>
      </w:r>
      <w:r>
        <w:t>11)</w:t>
      </w:r>
    </w:p>
    <w:p w14:paraId="1E53DCF6" w14:textId="77777777" w:rsidR="00566451" w:rsidRPr="00F10C34" w:rsidRDefault="00566451" w:rsidP="00F01393"/>
    <w:p w14:paraId="12509BCB" w14:textId="77777777" w:rsidR="00062F9A" w:rsidRDefault="00062F9A" w:rsidP="00F01393">
      <w:pPr>
        <w:pStyle w:val="Heading3"/>
      </w:pPr>
      <w:bookmarkStart w:id="996" w:name="_Toc313442043"/>
    </w:p>
    <w:p w14:paraId="397566BB" w14:textId="77777777" w:rsidR="00F01393" w:rsidRPr="00F10C34" w:rsidRDefault="00F01393" w:rsidP="00F01393">
      <w:pPr>
        <w:pStyle w:val="Heading3"/>
        <w:rPr>
          <w:i/>
        </w:rPr>
      </w:pPr>
      <w:r w:rsidRPr="00F10C34">
        <w:t>Money and price</w:t>
      </w:r>
      <w:bookmarkEnd w:id="996"/>
    </w:p>
    <w:p w14:paraId="67F2DF4F" w14:textId="77777777" w:rsidR="00F01393" w:rsidRPr="00F10C34" w:rsidRDefault="00F01393" w:rsidP="00F01393"/>
    <w:p w14:paraId="6B6DCF8F" w14:textId="77777777" w:rsidR="00F01393" w:rsidRPr="00F10C34" w:rsidRDefault="00F01393" w:rsidP="00F01393"/>
    <w:p w14:paraId="6EC0966F" w14:textId="77777777" w:rsidR="00F01393" w:rsidRPr="00F10C34" w:rsidRDefault="00F01393" w:rsidP="00F01393">
      <w:r w:rsidRPr="00071C09">
        <w:rPr>
          <w:i/>
        </w:rPr>
        <w:t>harw hamāg-dēn-ēw ī pad-zōhr ī pad būm ī pārs bē yašt hēnd</w:t>
      </w:r>
      <w:r w:rsidRPr="00F10C34">
        <w:rPr>
          <w:i/>
        </w:rPr>
        <w:t xml:space="preserve"> ēg-iš </w:t>
      </w:r>
      <w:r w:rsidRPr="00071C09">
        <w:rPr>
          <w:i/>
          <w:u w:val="single"/>
        </w:rPr>
        <w:t>dāšn 400 dram</w:t>
      </w:r>
      <w:r w:rsidRPr="00F10C34">
        <w:rPr>
          <w:i/>
        </w:rPr>
        <w:t xml:space="preserve"> kamist</w:t>
      </w:r>
      <w:r w:rsidRPr="00F10C34">
        <w:t xml:space="preserve"> (</w:t>
      </w:r>
      <w:r w:rsidRPr="00F10C34">
        <w:rPr>
          <w:i/>
        </w:rPr>
        <w:t>DD</w:t>
      </w:r>
      <w:r w:rsidRPr="00F10C34">
        <w:t>.87.1)</w:t>
      </w:r>
    </w:p>
    <w:p w14:paraId="6D581955" w14:textId="77777777" w:rsidR="00F01393" w:rsidRPr="00F10C34" w:rsidRDefault="00F01393" w:rsidP="00F01393"/>
    <w:p w14:paraId="67D0B934" w14:textId="77777777" w:rsidR="00F01393" w:rsidRPr="00F10C34" w:rsidRDefault="00F01393" w:rsidP="00F01393">
      <w:pPr>
        <w:pStyle w:val="text"/>
        <w:ind w:left="0" w:firstLine="0"/>
      </w:pPr>
    </w:p>
    <w:p w14:paraId="4D5DEC50" w14:textId="77777777" w:rsidR="00F01393" w:rsidRPr="00F10C34" w:rsidRDefault="00F01393" w:rsidP="00F01393"/>
    <w:p w14:paraId="273F8C89" w14:textId="77777777" w:rsidR="00071C09" w:rsidRDefault="00071C09" w:rsidP="00071C09">
      <w:pPr>
        <w:pStyle w:val="text"/>
        <w:ind w:left="0" w:firstLine="0"/>
      </w:pPr>
      <w:bookmarkStart w:id="997" w:name="_Toc52717635"/>
      <w:bookmarkStart w:id="998" w:name="_Toc52717613"/>
    </w:p>
    <w:p w14:paraId="4BFF2495" w14:textId="77777777" w:rsidR="00071C09" w:rsidRPr="00F10C34" w:rsidRDefault="00071C09" w:rsidP="00071C09">
      <w:pPr>
        <w:pStyle w:val="text"/>
        <w:ind w:left="0" w:firstLine="0"/>
      </w:pPr>
    </w:p>
    <w:p w14:paraId="162B468B" w14:textId="77777777" w:rsidR="00071C09" w:rsidRPr="00F10C34" w:rsidRDefault="00071C09" w:rsidP="00071C09">
      <w:pPr>
        <w:pStyle w:val="text"/>
      </w:pPr>
      <w:r w:rsidRPr="00F10C34">
        <w:rPr>
          <w:i/>
        </w:rPr>
        <w:t>pad ayādagīh ī man</w:t>
      </w:r>
      <w:r w:rsidRPr="00F10C34">
        <w:t xml:space="preserve"> “(as far as?) I can remember” (</w:t>
      </w:r>
      <w:r w:rsidRPr="00F10C34">
        <w:rPr>
          <w:i/>
        </w:rPr>
        <w:t>DD</w:t>
      </w:r>
      <w:r w:rsidRPr="00F10C34">
        <w:t>.87.7)</w:t>
      </w:r>
    </w:p>
    <w:p w14:paraId="153DF0E1" w14:textId="77777777" w:rsidR="00071C09" w:rsidRDefault="00071C09" w:rsidP="00071C09"/>
    <w:p w14:paraId="044EABED" w14:textId="77777777" w:rsidR="00071C09" w:rsidRPr="00F10C34" w:rsidRDefault="00071C09" w:rsidP="00071C09">
      <w:pPr>
        <w:pStyle w:val="Heading3"/>
      </w:pPr>
      <w:bookmarkStart w:id="999" w:name="_Toc313442051"/>
      <w:r w:rsidRPr="00F10C34">
        <w:t>Persianisms</w:t>
      </w:r>
      <w:bookmarkEnd w:id="999"/>
    </w:p>
    <w:p w14:paraId="592661D0" w14:textId="77777777" w:rsidR="00071C09" w:rsidRPr="00F10C34" w:rsidRDefault="00071C09" w:rsidP="00071C09"/>
    <w:p w14:paraId="308343AD" w14:textId="77777777" w:rsidR="00071C09" w:rsidRPr="00F10C34" w:rsidRDefault="00071C09" w:rsidP="00071C09">
      <w:r w:rsidRPr="00F10C34">
        <w:tab/>
        <w:t xml:space="preserve">Occasionally we find the auxiliary </w:t>
      </w:r>
      <w:r w:rsidRPr="00F10C34">
        <w:rPr>
          <w:i/>
        </w:rPr>
        <w:t>šudan</w:t>
      </w:r>
      <w:r w:rsidRPr="00F10C34">
        <w:t xml:space="preserve"> (as in modern Persian):</w:t>
      </w:r>
    </w:p>
    <w:p w14:paraId="36C818E4" w14:textId="77777777" w:rsidR="00071C09" w:rsidRPr="00F10C34" w:rsidRDefault="00071C09" w:rsidP="00071C09"/>
    <w:p w14:paraId="356FC2E3" w14:textId="77777777" w:rsidR="00071C09" w:rsidRDefault="00071C09" w:rsidP="00071C09">
      <w:r w:rsidRPr="00F10C34">
        <w:rPr>
          <w:i/>
        </w:rPr>
        <w:tab/>
        <w:t>zad šud ān kas kē pas az im rōz pad ēč zan pad gēhān wistāx abēgumān bawēd</w:t>
      </w:r>
      <w:r w:rsidRPr="00F10C34">
        <w:t xml:space="preserve"> “that person was destroyed (= will be destroyed) who after this day trusts and relies on any women in the world”  (</w:t>
      </w:r>
      <w:r w:rsidRPr="003C67B2">
        <w:rPr>
          <w:i/>
        </w:rPr>
        <w:t>KN</w:t>
      </w:r>
      <w:r w:rsidRPr="00F10C34">
        <w:t>.9.7)</w:t>
      </w:r>
    </w:p>
    <w:p w14:paraId="1B945310" w14:textId="77777777" w:rsidR="001A5103" w:rsidRDefault="001A5103" w:rsidP="00071C09"/>
    <w:p w14:paraId="24434310" w14:textId="77777777" w:rsidR="001A5103" w:rsidRPr="001A5103" w:rsidRDefault="001A5103" w:rsidP="001A5103">
      <w:r w:rsidRPr="001A5103">
        <w:t>12</w:t>
      </w:r>
      <w:r w:rsidRPr="001A5103">
        <w:tab/>
        <w:t xml:space="preserve"> māh Frawardīn rōz ī Hordad Frēdōn baxšišn ī gēhān kerd o</w:t>
      </w:r>
    </w:p>
    <w:p w14:paraId="437083C5" w14:textId="77777777" w:rsidR="001A5103" w:rsidRPr="001A5103" w:rsidRDefault="001A5103" w:rsidP="001A5103">
      <w:r w:rsidRPr="001A5103">
        <w:t>13</w:t>
      </w:r>
      <w:r w:rsidRPr="001A5103">
        <w:tab/>
        <w:t xml:space="preserve"> Hrōm ō Salm dād ud Turkestān ō Tūz dād Ērān šahr ō Ēriǰ dād o</w:t>
      </w:r>
    </w:p>
    <w:p w14:paraId="4E7BF6EE" w14:textId="77777777" w:rsidR="001A5103" w:rsidRPr="001A5103" w:rsidRDefault="001A5103" w:rsidP="001A5103">
      <w:r w:rsidRPr="001A5103">
        <w:t>14</w:t>
      </w:r>
      <w:r w:rsidRPr="001A5103">
        <w:tab/>
        <w:t xml:space="preserve"> ud 3 duxtar Bōxt-husrō Tāzīgān-šā bē xwāst ud pad zanīh bē pusarān dād o</w:t>
      </w:r>
    </w:p>
    <w:p w14:paraId="04BCE48D" w14:textId="77777777" w:rsidR="001A5103" w:rsidRPr="001A5103" w:rsidRDefault="001A5103" w:rsidP="001A5103">
      <w:r w:rsidRPr="001A5103">
        <w:t>15</w:t>
      </w:r>
      <w:r w:rsidRPr="001A5103">
        <w:tab/>
        <w:t xml:space="preserve"> Salm ud Tūz andar pidar a-burd-framān šud hēnd ud Ēriǰ ī brād ī xwēš rāy bē ōzad hēnd o</w:t>
      </w:r>
    </w:p>
    <w:bookmarkEnd w:id="997"/>
    <w:bookmarkEnd w:id="998"/>
    <w:p w14:paraId="5D98B1C3" w14:textId="77777777" w:rsidR="00F01393" w:rsidRDefault="00F01393" w:rsidP="00F01393"/>
    <w:p w14:paraId="45E87D0D" w14:textId="77777777" w:rsidR="00872624" w:rsidRPr="00F10C34" w:rsidRDefault="00872624" w:rsidP="00F01393"/>
    <w:p w14:paraId="03123531" w14:textId="77777777" w:rsidR="00F01393" w:rsidRPr="00F10C34" w:rsidRDefault="00F01393" w:rsidP="00F01393">
      <w:pPr>
        <w:pStyle w:val="Heading1"/>
      </w:pPr>
    </w:p>
    <w:p w14:paraId="6C8F47A1" w14:textId="77777777" w:rsidR="00F01393" w:rsidRPr="00F10C34" w:rsidRDefault="00F01393" w:rsidP="00F01393"/>
    <w:p w14:paraId="4FBBD97C" w14:textId="77777777" w:rsidR="00F01393" w:rsidRPr="00F10C34" w:rsidRDefault="00F01393" w:rsidP="00F01393">
      <w:pPr>
        <w:sectPr w:rsidR="00F01393" w:rsidRPr="00F10C34" w:rsidSect="00701C7F">
          <w:headerReference w:type="default" r:id="rId213"/>
          <w:pgSz w:w="12240" w:h="15840"/>
          <w:pgMar w:top="1440" w:right="1440" w:bottom="1440" w:left="1440" w:header="720" w:footer="1080" w:gutter="0"/>
          <w:cols w:space="720"/>
          <w:titlePg/>
        </w:sectPr>
      </w:pPr>
    </w:p>
    <w:p w14:paraId="74934D53" w14:textId="77777777" w:rsidR="00F01393" w:rsidRPr="00F10C34" w:rsidRDefault="00F01393" w:rsidP="00F01393">
      <w:pPr>
        <w:pStyle w:val="Heading1"/>
      </w:pPr>
      <w:bookmarkStart w:id="1000" w:name="_Toc52717617"/>
      <w:bookmarkStart w:id="1001" w:name="_Toc313442056"/>
      <w:r w:rsidRPr="00F10C34">
        <w:lastRenderedPageBreak/>
        <w:t xml:space="preserve">LESSON </w:t>
      </w:r>
      <w:bookmarkEnd w:id="1000"/>
      <w:bookmarkEnd w:id="1001"/>
      <w:r w:rsidR="009C4D1C">
        <w:t>2</w:t>
      </w:r>
      <w:r w:rsidR="00D03CCE">
        <w:t>5</w:t>
      </w:r>
    </w:p>
    <w:p w14:paraId="520A5CD7" w14:textId="77777777" w:rsidR="00F01393" w:rsidRDefault="00F01393" w:rsidP="00F01393"/>
    <w:p w14:paraId="72988F53" w14:textId="77777777" w:rsidR="00F01393" w:rsidRPr="00F10C34" w:rsidRDefault="00F01393" w:rsidP="00F01393"/>
    <w:p w14:paraId="61BF6095" w14:textId="77777777" w:rsidR="00F01393" w:rsidRPr="00F10C34" w:rsidRDefault="00F01393" w:rsidP="00F01393">
      <w:pPr>
        <w:pStyle w:val="Heading3"/>
      </w:pPr>
      <w:bookmarkStart w:id="1002" w:name="_Toc313442072"/>
      <w:r w:rsidRPr="00F10C34">
        <w:t>Enclitic pronouns after subordinate clauses</w:t>
      </w:r>
      <w:bookmarkEnd w:id="1002"/>
    </w:p>
    <w:p w14:paraId="05E91085" w14:textId="77777777" w:rsidR="00F01393" w:rsidRPr="00F10C34" w:rsidRDefault="00F01393" w:rsidP="00F01393">
      <w:r w:rsidRPr="00F10C34">
        <w:t>ka mard w zan az zanīh hišt bē čiyōn ān zan pad xwēš tan sālār pādixšāy kunēd ēnyā-š pad sālārīh ō kas nē dahēd (MHD.19.4)</w:t>
      </w:r>
    </w:p>
    <w:p w14:paraId="592B705E" w14:textId="77777777" w:rsidR="00F01393" w:rsidRDefault="00F01393" w:rsidP="00F01393"/>
    <w:p w14:paraId="7282ACDF" w14:textId="77777777" w:rsidR="00F01393" w:rsidRPr="00F10C34" w:rsidRDefault="00F01393" w:rsidP="00F01393"/>
    <w:p w14:paraId="1A2EE857" w14:textId="77777777" w:rsidR="00F01393" w:rsidRPr="00F10C34" w:rsidRDefault="00F01393" w:rsidP="00F01393">
      <w:pPr>
        <w:pStyle w:val="Heading3"/>
      </w:pPr>
      <w:bookmarkStart w:id="1003" w:name="_Toc313442073"/>
      <w:r w:rsidRPr="00F10C34">
        <w:t>Enclitic pronouns spelled with &lt;AP-&gt; or &lt;ZY-&gt;</w:t>
      </w:r>
      <w:bookmarkEnd w:id="1003"/>
    </w:p>
    <w:p w14:paraId="149418B7" w14:textId="77777777" w:rsidR="00F01393" w:rsidRPr="00F10C34" w:rsidRDefault="00F01393" w:rsidP="00F01393">
      <w:r w:rsidRPr="00F10C34">
        <w:rPr>
          <w:i/>
        </w:rPr>
        <w:t>agar-iz gōwēd ān kē kanīg kū pus ay mard</w:t>
      </w:r>
      <w:r>
        <w:rPr>
          <w:i/>
        </w:rPr>
        <w:t xml:space="preserve"> ī-</w:t>
      </w:r>
      <w:r w:rsidRPr="00F10C34">
        <w:rPr>
          <w:i/>
        </w:rPr>
        <w:t>t</w:t>
      </w:r>
      <w:r w:rsidRPr="00F10C34">
        <w:t xml:space="preserve"> &lt;GBRA ZYt&gt; </w:t>
      </w:r>
      <w:r w:rsidRPr="00F10C34">
        <w:rPr>
          <w:i/>
        </w:rPr>
        <w:t>warzīd ay az tō ābustan ham</w:t>
      </w:r>
      <w:r w:rsidRPr="00F10C34">
        <w:t xml:space="preserve"> “And if she, the young woman, says: “</w:t>
      </w:r>
      <w:r>
        <w:t xml:space="preserve">the child, </w:t>
      </w:r>
      <w:r w:rsidRPr="00F10C34">
        <w:t>O man, you made,” i.e., I am pregnant from you” (PV.15.13)</w:t>
      </w:r>
    </w:p>
    <w:p w14:paraId="1084E66C" w14:textId="77777777" w:rsidR="00F01393" w:rsidRPr="00F10C34" w:rsidRDefault="00F01393" w:rsidP="00F01393">
      <w:r>
        <w:t xml:space="preserve">that </w:t>
      </w:r>
    </w:p>
    <w:p w14:paraId="55886AB7" w14:textId="77777777" w:rsidR="00F01393" w:rsidRPr="00F10C34" w:rsidRDefault="00F01393" w:rsidP="00F01393"/>
    <w:p w14:paraId="6D72D222" w14:textId="77777777" w:rsidR="00F01393" w:rsidRPr="00F10C34" w:rsidRDefault="00F01393" w:rsidP="00F01393">
      <w:pPr>
        <w:pStyle w:val="Heading2"/>
      </w:pPr>
      <w:bookmarkStart w:id="1004" w:name="_Toc313442074"/>
      <w:r w:rsidRPr="00F10C34">
        <w:t>Gods and demons</w:t>
      </w:r>
      <w:bookmarkEnd w:id="1004"/>
    </w:p>
    <w:p w14:paraId="68F45284" w14:textId="77777777" w:rsidR="00F01393" w:rsidRPr="00F10C34" w:rsidRDefault="00F01393" w:rsidP="00F01393">
      <w:r w:rsidRPr="00F10C34">
        <w:t>$$</w:t>
      </w:r>
    </w:p>
    <w:p w14:paraId="000E8F03" w14:textId="77777777" w:rsidR="00F01393" w:rsidRPr="00F10C34" w:rsidRDefault="00F01393" w:rsidP="00F01393"/>
    <w:p w14:paraId="49911FA2" w14:textId="77777777" w:rsidR="00F01393" w:rsidRPr="00F10C34" w:rsidRDefault="00F01393" w:rsidP="00F01393"/>
    <w:p w14:paraId="5F7776DF" w14:textId="77777777" w:rsidR="00F01393" w:rsidRPr="00F10C34" w:rsidRDefault="00F01393" w:rsidP="00F01393">
      <w:pPr>
        <w:pStyle w:val="Heading3"/>
      </w:pPr>
      <w:bookmarkStart w:id="1005" w:name="_Toc52717636"/>
      <w:bookmarkStart w:id="1006" w:name="_Toc313442075"/>
      <w:r w:rsidRPr="00F10C34">
        <w:t xml:space="preserve">From the </w:t>
      </w:r>
      <w:r w:rsidRPr="00F10C34">
        <w:rPr>
          <w:i/>
        </w:rPr>
        <w:t>Bundahišn</w:t>
      </w:r>
      <w:r w:rsidRPr="00F10C34">
        <w:t xml:space="preserve"> 5</w:t>
      </w:r>
      <w:bookmarkEnd w:id="1005"/>
      <w:bookmarkEnd w:id="1006"/>
    </w:p>
    <w:p w14:paraId="05183B82" w14:textId="77777777" w:rsidR="00F01393" w:rsidRPr="00F10C34" w:rsidRDefault="00F01393" w:rsidP="00F01393"/>
    <w:p w14:paraId="0DAF8C53" w14:textId="77777777" w:rsidR="00F01393" w:rsidRPr="00F10C34" w:rsidRDefault="00F01393" w:rsidP="00F01393">
      <w:pPr>
        <w:jc w:val="right"/>
        <w:rPr>
          <w:rFonts w:ascii="Pahlavi" w:hAnsi="Pahlavi"/>
          <w:sz w:val="24"/>
        </w:rPr>
      </w:pPr>
      <w:r w:rsidRPr="00F10C34">
        <w:rPr>
          <w:rFonts w:ascii="Pahlavi" w:hAnsi="Pahlavi"/>
          <w:sz w:val="24"/>
        </w:rPr>
        <w:t xml:space="preserve">à WTPwY WthE q EthA YWwï˜ WkAwY </w:t>
      </w:r>
      <w:r w:rsidRPr="00F10C34">
        <w:rPr>
          <w:sz w:val="24"/>
        </w:rPr>
        <w:t>ī</w:t>
      </w:r>
      <w:r w:rsidRPr="00F10C34">
        <w:rPr>
          <w:rFonts w:ascii="Pahlavi" w:hAnsi="Pahlavi"/>
          <w:sz w:val="24"/>
        </w:rPr>
        <w:t xml:space="preserve"> WklYTP OW a˜wAwA WwïDA</w:t>
      </w:r>
    </w:p>
    <w:p w14:paraId="22A6F211" w14:textId="77777777" w:rsidR="00F01393" w:rsidRPr="00F10C34" w:rsidRDefault="00F01393" w:rsidP="00F01393">
      <w:pPr>
        <w:jc w:val="right"/>
        <w:rPr>
          <w:rFonts w:ascii="Pahlavi" w:hAnsi="Pahlavi"/>
          <w:sz w:val="24"/>
        </w:rPr>
      </w:pPr>
      <w:r w:rsidRPr="00F10C34">
        <w:rPr>
          <w:rFonts w:ascii="Pahlavi" w:hAnsi="Pahlavi"/>
          <w:sz w:val="24"/>
        </w:rPr>
        <w:t xml:space="preserve">WWbE WwßgAtJ W WwlgY elAbsA L </w:t>
      </w:r>
      <w:r w:rsidRPr="00F10C34">
        <w:rPr>
          <w:sz w:val="24"/>
        </w:rPr>
        <w:t>ī</w:t>
      </w:r>
      <w:r w:rsidRPr="00F10C34">
        <w:rPr>
          <w:rFonts w:ascii="Pahlavi" w:hAnsi="Pahlavi"/>
          <w:sz w:val="24"/>
        </w:rPr>
        <w:t xml:space="preserve"> µE&gt; OW q YWwï˜ WkAwY</w:t>
      </w:r>
    </w:p>
    <w:p w14:paraId="79A14C91" w14:textId="77777777" w:rsidR="00F01393" w:rsidRPr="00F10C34" w:rsidRDefault="00F01393" w:rsidP="00F01393">
      <w:pPr>
        <w:jc w:val="right"/>
        <w:rPr>
          <w:rFonts w:ascii="Pahlavi" w:hAnsi="Pahlavi"/>
          <w:sz w:val="24"/>
        </w:rPr>
      </w:pPr>
      <w:r w:rsidRPr="00F10C34">
        <w:rPr>
          <w:rFonts w:ascii="Pahlavi" w:hAnsi="Pahlavi"/>
          <w:sz w:val="24"/>
        </w:rPr>
        <w:t xml:space="preserve">/aÅWWwE WwßAWcÅ W WwßAwïDA W WwaÂlzA W glmA WwßEtÅP ã WWP </w:t>
      </w:r>
      <w:r w:rsidRPr="00F10C34">
        <w:rPr>
          <w:sz w:val="24"/>
        </w:rPr>
        <w:t>ī</w:t>
      </w:r>
      <w:r w:rsidRPr="00F10C34">
        <w:rPr>
          <w:rFonts w:ascii="Pahlavi" w:hAnsi="Pahlavi"/>
          <w:sz w:val="24"/>
        </w:rPr>
        <w:t>W</w:t>
      </w:r>
    </w:p>
    <w:p w14:paraId="3C034113" w14:textId="77777777" w:rsidR="00F01393" w:rsidRPr="00F10C34" w:rsidRDefault="00F01393" w:rsidP="00F01393">
      <w:pPr>
        <w:jc w:val="right"/>
        <w:rPr>
          <w:rFonts w:ascii="Pahlavi" w:hAnsi="Pahlavi"/>
          <w:sz w:val="24"/>
        </w:rPr>
      </w:pPr>
      <w:r w:rsidRPr="00F10C34">
        <w:rPr>
          <w:rFonts w:ascii="Pahlavi" w:hAnsi="Pahlavi"/>
          <w:sz w:val="24"/>
        </w:rPr>
        <w:t xml:space="preserve">WwßgAtJ MWWbE âL elAbsA kL </w:t>
      </w:r>
      <w:r w:rsidRPr="00F10C34">
        <w:rPr>
          <w:sz w:val="24"/>
        </w:rPr>
        <w:t>ī</w:t>
      </w:r>
      <w:r w:rsidRPr="00F10C34">
        <w:rPr>
          <w:rFonts w:ascii="Pahlavi" w:hAnsi="Pahlavi"/>
          <w:sz w:val="24"/>
        </w:rPr>
        <w:t xml:space="preserve"> µE OW MWwlgY âL à YWwï˜ WkAwY Wtja¬Y&gt;</w:t>
      </w:r>
    </w:p>
    <w:p w14:paraId="63E44D0B" w14:textId="77777777" w:rsidR="00F01393" w:rsidRPr="00F10C34" w:rsidRDefault="00F01393" w:rsidP="00F01393">
      <w:pPr>
        <w:jc w:val="right"/>
        <w:rPr>
          <w:rFonts w:ascii="Pahlavi" w:hAnsi="Pahlavi"/>
          <w:sz w:val="24"/>
        </w:rPr>
      </w:pPr>
      <w:r w:rsidRPr="00F10C34">
        <w:rPr>
          <w:rFonts w:ascii="Pahlavi" w:hAnsi="Pahlavi"/>
          <w:sz w:val="24"/>
        </w:rPr>
        <w:t xml:space="preserve">EwÍBwláÂA áÂA </w:t>
      </w:r>
      <w:r w:rsidRPr="00F10C34">
        <w:rPr>
          <w:sz w:val="24"/>
        </w:rPr>
        <w:t>ī</w:t>
      </w:r>
      <w:r w:rsidRPr="00F10C34">
        <w:rPr>
          <w:rFonts w:ascii="Pahlavi" w:hAnsi="Pahlavi"/>
          <w:sz w:val="24"/>
        </w:rPr>
        <w:t xml:space="preserve">W MwYCwlM kL </w:t>
      </w:r>
      <w:r w:rsidRPr="00F10C34">
        <w:rPr>
          <w:sz w:val="24"/>
        </w:rPr>
        <w:t>ī</w:t>
      </w:r>
      <w:r w:rsidRPr="00F10C34">
        <w:rPr>
          <w:rFonts w:ascii="Pahlavi" w:hAnsi="Pahlavi"/>
          <w:sz w:val="24"/>
        </w:rPr>
        <w:t xml:space="preserve"> cdmE kL AWB</w:t>
      </w:r>
    </w:p>
    <w:p w14:paraId="486C825A" w14:textId="77777777" w:rsidR="00F01393" w:rsidRPr="00F10C34" w:rsidRDefault="00F01393" w:rsidP="00F01393">
      <w:pPr>
        <w:jc w:val="right"/>
      </w:pPr>
      <w:r w:rsidRPr="00F10C34">
        <w:rPr>
          <w:rFonts w:ascii="Pahlavi" w:hAnsi="Pahlavi"/>
          <w:sz w:val="24"/>
        </w:rPr>
        <w:t xml:space="preserve">/ L </w:t>
      </w:r>
      <w:r w:rsidRPr="00F10C34">
        <w:rPr>
          <w:sz w:val="24"/>
        </w:rPr>
        <w:t>ī</w:t>
      </w:r>
      <w:r w:rsidRPr="00F10C34">
        <w:rPr>
          <w:rFonts w:ascii="Pahlavi" w:hAnsi="Pahlavi"/>
          <w:sz w:val="24"/>
        </w:rPr>
        <w:t xml:space="preserve"> EtJwY&gt; kL </w:t>
      </w:r>
      <w:r w:rsidRPr="00F10C34">
        <w:rPr>
          <w:sz w:val="24"/>
        </w:rPr>
        <w:t>ī</w:t>
      </w:r>
      <w:r w:rsidRPr="00F10C34">
        <w:rPr>
          <w:rFonts w:ascii="Pahlavi" w:hAnsi="Pahlavi"/>
          <w:sz w:val="24"/>
        </w:rPr>
        <w:t xml:space="preserve"> EtJwï&gt;Å OW kL </w:t>
      </w:r>
      <w:r w:rsidRPr="00F10C34">
        <w:rPr>
          <w:sz w:val="24"/>
        </w:rPr>
        <w:t>ī</w:t>
      </w:r>
      <w:r w:rsidRPr="00F10C34">
        <w:rPr>
          <w:rFonts w:ascii="Pahlavi" w:hAnsi="Pahlavi"/>
          <w:sz w:val="24"/>
        </w:rPr>
        <w:t xml:space="preserve"> µE&gt; WcJwlA µYcåÅ AWB</w:t>
      </w:r>
    </w:p>
    <w:p w14:paraId="05D18AFE" w14:textId="77777777" w:rsidR="00F01393" w:rsidRPr="00F10C34" w:rsidRDefault="00F01393" w:rsidP="00F01393"/>
    <w:p w14:paraId="52CDF303" w14:textId="77777777" w:rsidR="00F01393" w:rsidRPr="00F10C34" w:rsidRDefault="00F01393" w:rsidP="00F01393"/>
    <w:p w14:paraId="41F09188" w14:textId="77777777" w:rsidR="00F01393" w:rsidRPr="00F10C34" w:rsidRDefault="00F01393" w:rsidP="00F01393">
      <w:pPr>
        <w:rPr>
          <w:i/>
        </w:rPr>
      </w:pPr>
      <w:r w:rsidRPr="00F10C34">
        <w:rPr>
          <w:i/>
        </w:rPr>
        <w:t xml:space="preserve">ēg Ohrmazd ... ō padīrag ī Gannāg Mēnōy āštīh abar dāšt guft kū Gannāg Mēnōy abar ō dām ī man </w:t>
      </w:r>
      <w:r>
        <w:rPr>
          <w:i/>
        </w:rPr>
        <w:t>hayār</w:t>
      </w:r>
      <w:r w:rsidRPr="00F10C34">
        <w:rPr>
          <w:i/>
        </w:rPr>
        <w:t xml:space="preserve">īh bar ud stāyišn dah tā pad ān pādāšn amarg ud azarmān ud asōhišn ud apōhišn bawē. </w:t>
      </w:r>
    </w:p>
    <w:p w14:paraId="450BE745" w14:textId="77777777" w:rsidR="00F01393" w:rsidRPr="00F10C34" w:rsidRDefault="00F01393" w:rsidP="00F01393">
      <w:r w:rsidRPr="00F10C34">
        <w:rPr>
          <w:i/>
        </w:rPr>
        <w:t xml:space="preserve">drāyīd Gannāg Mēnōy kū nē baram ō dām ī tō </w:t>
      </w:r>
      <w:r>
        <w:rPr>
          <w:i/>
        </w:rPr>
        <w:t>hayār</w:t>
      </w:r>
      <w:r w:rsidRPr="00F10C34">
        <w:rPr>
          <w:i/>
        </w:rPr>
        <w:t>īh nē daham stāyišn bē tō dām-iz ī tō marnǰēnam tā hamē hamē-rawišnīh bē hāzēm harwisp dām ī tō ō adōstīh ī tō dōstīh ī man.</w:t>
      </w:r>
      <w:r w:rsidRPr="00F10C34">
        <w:t xml:space="preserve"> </w:t>
      </w:r>
    </w:p>
    <w:p w14:paraId="74B42C3D" w14:textId="77777777" w:rsidR="00F01393" w:rsidRPr="00F10C34" w:rsidRDefault="00F01393" w:rsidP="00F01393"/>
    <w:p w14:paraId="3F1208C3" w14:textId="77777777" w:rsidR="00F01393" w:rsidRPr="00F10C34" w:rsidRDefault="00F01393" w:rsidP="00F01393"/>
    <w:p w14:paraId="31E6EA32" w14:textId="77777777" w:rsidR="00F01393" w:rsidRPr="00F10C34" w:rsidRDefault="00F01393" w:rsidP="00F01393">
      <w:pPr>
        <w:pStyle w:val="Heading3"/>
      </w:pPr>
      <w:bookmarkStart w:id="1007" w:name="_Toc52717637"/>
      <w:bookmarkStart w:id="1008" w:name="_Toc313442076"/>
      <w:r w:rsidRPr="00F10C34">
        <w:t xml:space="preserve">From the </w:t>
      </w:r>
      <w:r w:rsidRPr="00F10C34">
        <w:rPr>
          <w:i/>
        </w:rPr>
        <w:t>Mēnōy ī xrad</w:t>
      </w:r>
      <w:r w:rsidRPr="00F10C34">
        <w:t xml:space="preserve"> 8</w:t>
      </w:r>
      <w:bookmarkEnd w:id="1007"/>
      <w:bookmarkEnd w:id="1008"/>
    </w:p>
    <w:p w14:paraId="02B35357" w14:textId="77777777" w:rsidR="00F01393" w:rsidRPr="00F10C34" w:rsidRDefault="00F01393" w:rsidP="00F01393"/>
    <w:p w14:paraId="3490D58C" w14:textId="77777777" w:rsidR="00F01393" w:rsidRPr="00F10C34" w:rsidRDefault="00F01393" w:rsidP="00F01393">
      <w:pPr>
        <w:jc w:val="right"/>
        <w:rPr>
          <w:rFonts w:ascii="Pahlavi" w:hAnsi="Pahlavi"/>
          <w:sz w:val="24"/>
        </w:rPr>
      </w:pPr>
      <w:r w:rsidRPr="00F10C34">
        <w:rPr>
          <w:rFonts w:ascii="Pahlavi" w:hAnsi="Pahlavi"/>
          <w:sz w:val="24"/>
        </w:rPr>
        <w:t xml:space="preserve">AbGK WWP </w:t>
      </w:r>
      <w:r w:rsidRPr="00F10C34">
        <w:rPr>
          <w:sz w:val="24"/>
        </w:rPr>
        <w:t>ī</w:t>
      </w:r>
      <w:r w:rsidRPr="00F10C34">
        <w:rPr>
          <w:rFonts w:ascii="Pahlavi" w:hAnsi="Pahlavi"/>
          <w:sz w:val="24"/>
        </w:rPr>
        <w:t xml:space="preserve"> eÄKwY ÍcÅ WTWK EWwÍWwïJwY WklAP W eLBWtåD AbGK WN WTWtjA # tÂA W</w:t>
      </w:r>
    </w:p>
    <w:p w14:paraId="335D2465" w14:textId="77777777" w:rsidR="00F01393" w:rsidRPr="00F10C34" w:rsidRDefault="00F01393" w:rsidP="00F01393">
      <w:pPr>
        <w:jc w:val="right"/>
        <w:rPr>
          <w:rFonts w:ascii="Pahlavi" w:hAnsi="Pahlavi"/>
          <w:sz w:val="24"/>
        </w:rPr>
      </w:pPr>
      <w:r w:rsidRPr="00F10C34">
        <w:rPr>
          <w:rFonts w:ascii="Pahlavi" w:hAnsi="Pahlavi"/>
          <w:sz w:val="24"/>
        </w:rPr>
        <w:t xml:space="preserve">MNwA NwA WTPwY EWwlâLP W EtjâL </w:t>
      </w:r>
      <w:r w:rsidRPr="00F10C34">
        <w:rPr>
          <w:sz w:val="24"/>
        </w:rPr>
        <w:t>ī</w:t>
      </w:r>
      <w:r w:rsidRPr="00F10C34">
        <w:rPr>
          <w:rFonts w:ascii="Pahlavi" w:hAnsi="Pahlavi"/>
          <w:sz w:val="24"/>
        </w:rPr>
        <w:t xml:space="preserve"> WwÍCwlG&gt; TcÅ  </w:t>
      </w:r>
      <w:r w:rsidRPr="00F10C34">
        <w:rPr>
          <w:sz w:val="24"/>
        </w:rPr>
        <w:t>β</w:t>
      </w:r>
      <w:r w:rsidRPr="00F10C34">
        <w:rPr>
          <w:rFonts w:ascii="Pahlavi" w:hAnsi="Pahlavi"/>
          <w:sz w:val="24"/>
        </w:rPr>
        <w:t>ANwA WtJWWbGtD # wïDA WTWWbE</w:t>
      </w:r>
    </w:p>
    <w:p w14:paraId="1749FA94" w14:textId="77777777" w:rsidR="00F01393" w:rsidRPr="00F10C34" w:rsidRDefault="00F01393" w:rsidP="00F01393">
      <w:pPr>
        <w:jc w:val="right"/>
        <w:rPr>
          <w:rFonts w:ascii="Pahlavi" w:hAnsi="Pahlavi"/>
          <w:sz w:val="24"/>
        </w:rPr>
      </w:pPr>
      <w:r w:rsidRPr="00F10C34">
        <w:rPr>
          <w:rFonts w:ascii="Pahlavi" w:hAnsi="Pahlavi"/>
          <w:sz w:val="24"/>
        </w:rPr>
        <w:t xml:space="preserve">WTWK W WTPwY W WtDwï˜ tdZ WthLWwA W WtÅwA W Wt˜wA # </w:t>
      </w:r>
      <w:r w:rsidRPr="00F10C34">
        <w:rPr>
          <w:sz w:val="24"/>
        </w:rPr>
        <w:t>ī</w:t>
      </w:r>
      <w:r w:rsidRPr="00F10C34">
        <w:rPr>
          <w:rFonts w:ascii="Pahlavi" w:hAnsi="Pahlavi"/>
          <w:sz w:val="24"/>
        </w:rPr>
        <w:t xml:space="preserve"> AwA</w:t>
      </w:r>
    </w:p>
    <w:p w14:paraId="0C1EC8F9" w14:textId="77777777" w:rsidR="00F01393" w:rsidRPr="00F10C34" w:rsidRDefault="00F01393" w:rsidP="00F01393">
      <w:pPr>
        <w:jc w:val="right"/>
        <w:rPr>
          <w:rFonts w:ascii="Pahlavi" w:hAnsi="Pahlavi"/>
          <w:sz w:val="24"/>
        </w:rPr>
      </w:pPr>
      <w:r w:rsidRPr="00F10C34">
        <w:rPr>
          <w:rFonts w:ascii="Pahlavi" w:hAnsi="Pahlavi"/>
          <w:sz w:val="24"/>
        </w:rPr>
        <w:t xml:space="preserve">MNwA WTWWwE Wima¬G tÂA W MNwA WTWK AWB LTIWwÍcÒWB TwïDA MNwA WTWWwE WIWwÍcÒWB tÂA nM </w:t>
      </w:r>
    </w:p>
    <w:p w14:paraId="1410BDB2" w14:textId="77777777" w:rsidR="00F01393" w:rsidRPr="00F10C34" w:rsidRDefault="00F01393" w:rsidP="00F01393">
      <w:pPr>
        <w:jc w:val="right"/>
        <w:rPr>
          <w:rFonts w:ascii="Pahlavi" w:hAnsi="Pahlavi"/>
          <w:sz w:val="24"/>
        </w:rPr>
      </w:pPr>
      <w:r w:rsidRPr="00F10C34">
        <w:rPr>
          <w:rFonts w:ascii="Pahlavi" w:hAnsi="Pahlavi"/>
          <w:sz w:val="24"/>
        </w:rPr>
        <w:t xml:space="preserve">MNwA WTWK AWB CLTima¬G TwïDA </w:t>
      </w:r>
    </w:p>
    <w:p w14:paraId="614A02D8" w14:textId="77777777" w:rsidR="00F01393" w:rsidRPr="00F10C34" w:rsidRDefault="00F01393" w:rsidP="00F01393">
      <w:pPr>
        <w:jc w:val="right"/>
        <w:rPr>
          <w:rFonts w:ascii="Pahlavi" w:hAnsi="Pahlavi"/>
          <w:sz w:val="24"/>
        </w:rPr>
      </w:pPr>
      <w:r w:rsidRPr="00F10C34">
        <w:rPr>
          <w:rFonts w:ascii="Pahlavi" w:hAnsi="Pahlavi"/>
          <w:sz w:val="24"/>
        </w:rPr>
        <w:t xml:space="preserve">MNwA WTWK AWB LtDNwAnS MNwA WTWB </w:t>
      </w:r>
      <w:r w:rsidRPr="00F10C34">
        <w:rPr>
          <w:sz w:val="24"/>
        </w:rPr>
        <w:t>ī</w:t>
      </w:r>
      <w:r w:rsidRPr="00F10C34">
        <w:rPr>
          <w:rFonts w:ascii="Pahlavi" w:hAnsi="Pahlavi"/>
          <w:sz w:val="24"/>
        </w:rPr>
        <w:t>&gt;NwAnS tÂA W</w:t>
      </w:r>
    </w:p>
    <w:p w14:paraId="6F5C069C" w14:textId="77777777" w:rsidR="00F01393" w:rsidRPr="00F10C34" w:rsidRDefault="00F01393" w:rsidP="00F01393">
      <w:pPr>
        <w:jc w:val="right"/>
        <w:rPr>
          <w:rFonts w:ascii="Pahlavi" w:hAnsi="Pahlavi"/>
          <w:sz w:val="24"/>
        </w:rPr>
      </w:pPr>
      <w:r w:rsidRPr="00F10C34">
        <w:rPr>
          <w:rFonts w:ascii="Pahlavi" w:hAnsi="Pahlavi"/>
          <w:sz w:val="24"/>
        </w:rPr>
        <w:t>WtdaŸÂâlaÅ q WthLWwA WWP LItJ W WtÅwA WWP LItD W Wt˜wA WWP µE MWtÒP oaÅ</w:t>
      </w:r>
    </w:p>
    <w:p w14:paraId="38768F53" w14:textId="77777777" w:rsidR="00F01393" w:rsidRPr="00F10C34" w:rsidRDefault="00F01393" w:rsidP="00F01393">
      <w:pPr>
        <w:jc w:val="right"/>
        <w:rPr>
          <w:rFonts w:ascii="Pahlavi" w:hAnsi="Pahlavi"/>
          <w:sz w:val="24"/>
        </w:rPr>
      </w:pPr>
      <w:r w:rsidRPr="00F10C34">
        <w:rPr>
          <w:rFonts w:ascii="Pahlavi" w:hAnsi="Pahlavi"/>
          <w:sz w:val="24"/>
        </w:rPr>
        <w:t xml:space="preserve">WtDWWtÂE q elâwA kaÂA </w:t>
      </w:r>
      <w:r w:rsidRPr="00F10C34">
        <w:rPr>
          <w:sz w:val="24"/>
        </w:rPr>
        <w:t>ī</w:t>
      </w:r>
      <w:r w:rsidRPr="00F10C34">
        <w:rPr>
          <w:rFonts w:ascii="Pahlavi" w:hAnsi="Pahlavi"/>
          <w:sz w:val="24"/>
        </w:rPr>
        <w:t xml:space="preserve"> EWÍwL LSA </w:t>
      </w:r>
      <w:r w:rsidRPr="00F10C34">
        <w:rPr>
          <w:sz w:val="24"/>
        </w:rPr>
        <w:t>ī</w:t>
      </w:r>
      <w:r w:rsidRPr="00F10C34">
        <w:rPr>
          <w:rFonts w:ascii="Pahlavi" w:hAnsi="Pahlavi"/>
          <w:sz w:val="24"/>
        </w:rPr>
        <w:t xml:space="preserve"> ã OW AWB µE MwlaÅC W</w:t>
      </w:r>
    </w:p>
    <w:p w14:paraId="37653859" w14:textId="77777777" w:rsidR="00F01393" w:rsidRPr="00F10C34" w:rsidRDefault="00F01393" w:rsidP="00F01393">
      <w:pPr>
        <w:jc w:val="right"/>
        <w:rPr>
          <w:rFonts w:ascii="Pahlavi" w:hAnsi="Pahlavi"/>
          <w:sz w:val="24"/>
        </w:rPr>
      </w:pPr>
      <w:r w:rsidRPr="00F10C34">
        <w:rPr>
          <w:sz w:val="24"/>
        </w:rPr>
        <w:t>ī</w:t>
      </w:r>
      <w:r w:rsidRPr="00F10C34">
        <w:rPr>
          <w:rFonts w:ascii="Pahlavi" w:hAnsi="Pahlavi"/>
          <w:sz w:val="24"/>
        </w:rPr>
        <w:t xml:space="preserve"> ã N WwïDC à Y&gt;wïJWWP ÍcÅ WwaJ W Y&gt;WWtåD WklGTP OW WwE&gt;WcJWwaÂA W WwaåD WwïDnaÅ ÍcÅ</w:t>
      </w:r>
    </w:p>
    <w:p w14:paraId="412F75F7" w14:textId="77777777" w:rsidR="00F01393" w:rsidRPr="00F10C34" w:rsidRDefault="00F01393" w:rsidP="00F01393">
      <w:pPr>
        <w:jc w:val="right"/>
        <w:rPr>
          <w:rFonts w:ascii="Pahlavi" w:hAnsi="Pahlavi"/>
          <w:sz w:val="24"/>
        </w:rPr>
      </w:pPr>
      <w:r w:rsidRPr="00F10C34">
        <w:rPr>
          <w:sz w:val="24"/>
        </w:rPr>
        <w:lastRenderedPageBreak/>
        <w:t>β</w:t>
      </w:r>
      <w:r w:rsidRPr="00F10C34">
        <w:rPr>
          <w:rFonts w:ascii="Pahlavi" w:hAnsi="Pahlavi"/>
          <w:sz w:val="24"/>
        </w:rPr>
        <w:t xml:space="preserve">ANwA Wt˜ WklaÅTpA </w:t>
      </w:r>
      <w:r w:rsidRPr="00F10C34">
        <w:rPr>
          <w:sz w:val="24"/>
        </w:rPr>
        <w:t>ī</w:t>
      </w:r>
      <w:r w:rsidRPr="00F10C34">
        <w:rPr>
          <w:rFonts w:ascii="Pahlavi" w:hAnsi="Pahlavi"/>
          <w:sz w:val="24"/>
        </w:rPr>
        <w:t xml:space="preserve"> WwAwaÅ WcŸjA </w:t>
      </w:r>
      <w:r w:rsidRPr="00F10C34">
        <w:rPr>
          <w:sz w:val="24"/>
        </w:rPr>
        <w:t>ī</w:t>
      </w:r>
      <w:r w:rsidRPr="00F10C34">
        <w:rPr>
          <w:rFonts w:ascii="Pahlavi" w:hAnsi="Pahlavi"/>
          <w:sz w:val="24"/>
        </w:rPr>
        <w:t xml:space="preserve"> NwY OW WwAwaÅ EkAwaJW </w:t>
      </w:r>
      <w:r w:rsidRPr="00F10C34">
        <w:rPr>
          <w:sz w:val="24"/>
        </w:rPr>
        <w:t>ī</w:t>
      </w:r>
      <w:r w:rsidRPr="00F10C34">
        <w:rPr>
          <w:rFonts w:ascii="Pahlavi" w:hAnsi="Pahlavi"/>
          <w:sz w:val="24"/>
        </w:rPr>
        <w:t xml:space="preserve"> </w:t>
      </w:r>
      <w:r w:rsidRPr="00F10C34">
        <w:rPr>
          <w:sz w:val="24"/>
        </w:rPr>
        <w:t>ī</w:t>
      </w:r>
      <w:r w:rsidRPr="00F10C34">
        <w:rPr>
          <w:rFonts w:ascii="Pahlavi" w:hAnsi="Pahlavi"/>
          <w:sz w:val="24"/>
        </w:rPr>
        <w:t xml:space="preserve">&gt;NwaÂGB </w:t>
      </w:r>
      <w:r w:rsidRPr="00F10C34">
        <w:rPr>
          <w:sz w:val="24"/>
        </w:rPr>
        <w:t>ī</w:t>
      </w:r>
      <w:r w:rsidRPr="00F10C34">
        <w:rPr>
          <w:rFonts w:ascii="Pahlavi" w:hAnsi="Pahlavi"/>
          <w:sz w:val="24"/>
        </w:rPr>
        <w:t xml:space="preserve"> </w:t>
      </w:r>
      <w:r w:rsidRPr="00F10C34">
        <w:rPr>
          <w:sz w:val="24"/>
        </w:rPr>
        <w:t>ī</w:t>
      </w:r>
      <w:r w:rsidRPr="00F10C34">
        <w:rPr>
          <w:rFonts w:ascii="Pahlavi" w:hAnsi="Pahlavi"/>
          <w:sz w:val="24"/>
        </w:rPr>
        <w:t>&gt;NwAcŸJ</w:t>
      </w:r>
    </w:p>
    <w:p w14:paraId="54CD5115" w14:textId="77777777" w:rsidR="00F01393" w:rsidRPr="00F10C34" w:rsidRDefault="00F01393" w:rsidP="00F01393">
      <w:pPr>
        <w:jc w:val="right"/>
        <w:rPr>
          <w:rFonts w:ascii="Pahlavi" w:hAnsi="Pahlavi"/>
          <w:sz w:val="24"/>
        </w:rPr>
      </w:pPr>
      <w:r w:rsidRPr="00F10C34">
        <w:rPr>
          <w:rFonts w:ascii="Pahlavi" w:hAnsi="Pahlavi"/>
          <w:sz w:val="24"/>
        </w:rPr>
        <w:t xml:space="preserve">WwïDwA </w:t>
      </w:r>
      <w:r w:rsidRPr="00F10C34">
        <w:rPr>
          <w:sz w:val="24"/>
        </w:rPr>
        <w:t>ī</w:t>
      </w:r>
      <w:r w:rsidRPr="00F10C34">
        <w:rPr>
          <w:rFonts w:ascii="Pahlavi" w:hAnsi="Pahlavi"/>
          <w:sz w:val="24"/>
        </w:rPr>
        <w:t xml:space="preserve"> WwÍWWKwA </w:t>
      </w:r>
      <w:r w:rsidRPr="00F10C34">
        <w:rPr>
          <w:sz w:val="24"/>
        </w:rPr>
        <w:t>ī</w:t>
      </w:r>
      <w:r w:rsidRPr="00F10C34">
        <w:rPr>
          <w:rFonts w:ascii="Pahlavi" w:hAnsi="Pahlavi"/>
          <w:sz w:val="24"/>
        </w:rPr>
        <w:t xml:space="preserve"> WwÍBwYwA </w:t>
      </w:r>
      <w:r w:rsidRPr="00F10C34">
        <w:rPr>
          <w:sz w:val="24"/>
        </w:rPr>
        <w:t>ī</w:t>
      </w:r>
      <w:r w:rsidRPr="00F10C34">
        <w:rPr>
          <w:rFonts w:ascii="Pahlavi" w:hAnsi="Pahlavi"/>
          <w:sz w:val="24"/>
        </w:rPr>
        <w:t xml:space="preserve"> WwÍwï˜wA </w:t>
      </w:r>
      <w:r w:rsidRPr="00F10C34">
        <w:rPr>
          <w:sz w:val="24"/>
        </w:rPr>
        <w:t>ī</w:t>
      </w:r>
      <w:r w:rsidRPr="00F10C34">
        <w:rPr>
          <w:rFonts w:ascii="Pahlavi" w:hAnsi="Pahlavi"/>
          <w:sz w:val="24"/>
        </w:rPr>
        <w:t xml:space="preserve"> WwEwY</w:t>
      </w:r>
    </w:p>
    <w:p w14:paraId="63AC6FFD" w14:textId="77777777" w:rsidR="00F01393" w:rsidRPr="00F10C34" w:rsidRDefault="00F01393" w:rsidP="00F01393">
      <w:pPr>
        <w:jc w:val="right"/>
        <w:rPr>
          <w:rFonts w:ascii="Pahlavi" w:hAnsi="Pahlavi"/>
          <w:sz w:val="24"/>
        </w:rPr>
      </w:pPr>
      <w:r w:rsidRPr="00F10C34">
        <w:rPr>
          <w:rFonts w:ascii="Pahlavi" w:hAnsi="Pahlavi"/>
          <w:sz w:val="24"/>
        </w:rPr>
        <w:t xml:space="preserve">WkAtDwY WWT imâlG </w:t>
      </w:r>
      <w:r w:rsidRPr="00F10C34">
        <w:rPr>
          <w:sz w:val="24"/>
        </w:rPr>
        <w:t>ī</w:t>
      </w:r>
      <w:r w:rsidRPr="00F10C34">
        <w:rPr>
          <w:rFonts w:ascii="Pahlavi" w:hAnsi="Pahlavi"/>
          <w:sz w:val="24"/>
        </w:rPr>
        <w:t xml:space="preserve"> ã N nM WtŸJWWP ÍcÅ EN oA Íà WtDWWWnG ÄTwA </w:t>
      </w:r>
      <w:r w:rsidRPr="00F10C34">
        <w:rPr>
          <w:sz w:val="24"/>
        </w:rPr>
        <w:t>ī</w:t>
      </w:r>
      <w:r w:rsidRPr="00F10C34">
        <w:rPr>
          <w:rFonts w:ascii="Pahlavi" w:hAnsi="Pahlavi"/>
          <w:sz w:val="24"/>
        </w:rPr>
        <w:t xml:space="preserve"> a˜wAwA oaÅ</w:t>
      </w:r>
    </w:p>
    <w:p w14:paraId="6951232F" w14:textId="77777777" w:rsidR="00F01393" w:rsidRPr="00F10C34" w:rsidRDefault="00F01393" w:rsidP="00F01393">
      <w:pPr>
        <w:jc w:val="right"/>
        <w:rPr>
          <w:rFonts w:ascii="Pahlavi" w:hAnsi="Pahlavi"/>
          <w:sz w:val="24"/>
        </w:rPr>
      </w:pPr>
      <w:r w:rsidRPr="00F10C34">
        <w:rPr>
          <w:rFonts w:ascii="Pahlavi" w:hAnsi="Pahlavi"/>
          <w:sz w:val="24"/>
        </w:rPr>
        <w:t>WtDWnGWkG WTWWtåD sâL WW</w:t>
      </w:r>
      <w:r w:rsidRPr="00F10C34">
        <w:rPr>
          <w:sz w:val="24"/>
        </w:rPr>
        <w:t>ā</w:t>
      </w:r>
      <w:r w:rsidRPr="00F10C34">
        <w:rPr>
          <w:rFonts w:ascii="Pahlavi" w:hAnsi="Pahlavi"/>
          <w:sz w:val="24"/>
        </w:rPr>
        <w:t xml:space="preserve">µGB </w:t>
      </w:r>
      <w:r w:rsidRPr="00F10C34">
        <w:rPr>
          <w:sz w:val="24"/>
        </w:rPr>
        <w:t>ī</w:t>
      </w:r>
      <w:r w:rsidRPr="00F10C34">
        <w:rPr>
          <w:rFonts w:ascii="Pahlavi" w:hAnsi="Pahlavi"/>
          <w:sz w:val="24"/>
        </w:rPr>
        <w:t xml:space="preserve"> ã WWP W</w:t>
      </w:r>
    </w:p>
    <w:p w14:paraId="68BFBFF4" w14:textId="77777777" w:rsidR="00F01393" w:rsidRPr="00F10C34" w:rsidRDefault="00F01393" w:rsidP="00F01393">
      <w:pPr>
        <w:jc w:val="right"/>
        <w:rPr>
          <w:rFonts w:ascii="Pahlavi" w:hAnsi="Pahlavi"/>
          <w:sz w:val="24"/>
        </w:rPr>
      </w:pPr>
      <w:r w:rsidRPr="00F10C34">
        <w:rPr>
          <w:rFonts w:ascii="Pahlavi" w:hAnsi="Pahlavi"/>
          <w:sz w:val="24"/>
        </w:rPr>
        <w:t xml:space="preserve">ã N WwABwL WtdajA Íà WtDWwlg&gt;G ÍBwA WwABwL </w:t>
      </w:r>
      <w:r w:rsidRPr="00F10C34">
        <w:rPr>
          <w:rFonts w:ascii="Avestan" w:hAnsi="Avestan"/>
          <w:sz w:val="24"/>
        </w:rPr>
        <w:t>.m</w:t>
      </w:r>
      <w:r w:rsidRPr="00F10C34">
        <w:rPr>
          <w:sz w:val="24"/>
        </w:rPr>
        <w:t>ə</w:t>
      </w:r>
      <w:r w:rsidRPr="00F10C34">
        <w:rPr>
          <w:rFonts w:ascii="Avestan" w:hAnsi="Avestan"/>
          <w:sz w:val="24"/>
        </w:rPr>
        <w:t>raz</w:t>
      </w:r>
      <w:r w:rsidRPr="00F10C34">
        <w:rPr>
          <w:sz w:val="24"/>
        </w:rPr>
        <w:t>ō</w:t>
      </w:r>
      <w:r w:rsidRPr="00F10C34">
        <w:rPr>
          <w:rFonts w:ascii="Avestan" w:hAnsi="Avestan"/>
          <w:sz w:val="24"/>
        </w:rPr>
        <w:t>ii</w:t>
      </w:r>
      <w:r w:rsidRPr="00F10C34">
        <w:rPr>
          <w:sz w:val="24"/>
        </w:rPr>
        <w:t>δ</w:t>
      </w:r>
      <w:r w:rsidRPr="00F10C34">
        <w:rPr>
          <w:rFonts w:ascii="Avestan" w:hAnsi="Avestan"/>
          <w:sz w:val="24"/>
        </w:rPr>
        <w:t xml:space="preserve">iam. </w:t>
      </w:r>
      <w:r w:rsidRPr="00F10C34">
        <w:rPr>
          <w:sz w:val="24"/>
        </w:rPr>
        <w:t>ī</w:t>
      </w:r>
      <w:r w:rsidRPr="00F10C34">
        <w:rPr>
          <w:rFonts w:ascii="Pahlavi" w:hAnsi="Pahlavi"/>
          <w:sz w:val="24"/>
        </w:rPr>
        <w:t xml:space="preserve"> ã MWtÂïJB WwAwßLwA ÍcÅ</w:t>
      </w:r>
    </w:p>
    <w:p w14:paraId="1F33D37A" w14:textId="77777777" w:rsidR="00F01393" w:rsidRPr="00F10C34" w:rsidRDefault="00F01393" w:rsidP="00F01393">
      <w:pPr>
        <w:jc w:val="right"/>
        <w:rPr>
          <w:rFonts w:ascii="Pahlavi" w:hAnsi="Pahlavi"/>
          <w:sz w:val="24"/>
        </w:rPr>
      </w:pPr>
      <w:r w:rsidRPr="00F10C34">
        <w:rPr>
          <w:rFonts w:ascii="Pahlavi" w:hAnsi="Pahlavi"/>
          <w:sz w:val="24"/>
        </w:rPr>
        <w:t xml:space="preserve">WcJwlA </w:t>
      </w:r>
      <w:r w:rsidRPr="00F10C34">
        <w:rPr>
          <w:sz w:val="24"/>
        </w:rPr>
        <w:t>ī</w:t>
      </w:r>
      <w:r w:rsidRPr="00F10C34">
        <w:rPr>
          <w:rFonts w:ascii="Pahlavi" w:hAnsi="Pahlavi"/>
          <w:sz w:val="24"/>
        </w:rPr>
        <w:t xml:space="preserve"> sE WWP ÍcÅ Wt˜ ÍBwA WwaåH WIwAcÅ W WtåÅWtjA N ßgZ lAWP WKpÍ 3 </w:t>
      </w:r>
      <w:r w:rsidRPr="00F10C34">
        <w:rPr>
          <w:sz w:val="24"/>
        </w:rPr>
        <w:t>ī</w:t>
      </w:r>
    </w:p>
    <w:p w14:paraId="2244AF03" w14:textId="77777777" w:rsidR="00F01393" w:rsidRPr="00F10C34" w:rsidRDefault="00F01393" w:rsidP="00F01393">
      <w:pPr>
        <w:jc w:val="right"/>
        <w:rPr>
          <w:rFonts w:ascii="Pahlavi" w:hAnsi="Pahlavi"/>
          <w:sz w:val="24"/>
        </w:rPr>
      </w:pPr>
      <w:r w:rsidRPr="00F10C34">
        <w:rPr>
          <w:rFonts w:ascii="Pahlavi" w:hAnsi="Pahlavi"/>
          <w:sz w:val="24"/>
        </w:rPr>
        <w:t>MWtÂïJB EwßlGTW AWB N oaÅ ilÄW W O</w:t>
      </w:r>
      <w:r w:rsidRPr="00F10C34">
        <w:rPr>
          <w:sz w:val="24"/>
        </w:rPr>
        <w:t>ā</w:t>
      </w:r>
      <w:r w:rsidRPr="00F10C34">
        <w:rPr>
          <w:rFonts w:ascii="Pahlavi" w:hAnsi="Pahlavi"/>
          <w:sz w:val="24"/>
        </w:rPr>
        <w:t>¸ WBwlaÅ à WkAtDP WwïDC WtDwaHW q WtŸŸJP</w:t>
      </w:r>
    </w:p>
    <w:p w14:paraId="3FFAC8B4" w14:textId="77777777" w:rsidR="00F01393" w:rsidRPr="00F10C34" w:rsidRDefault="00F01393" w:rsidP="00F01393">
      <w:pPr>
        <w:jc w:val="right"/>
        <w:rPr>
          <w:rFonts w:ascii="Pahlavi" w:hAnsi="Pahlavi"/>
          <w:sz w:val="24"/>
        </w:rPr>
      </w:pPr>
      <w:r w:rsidRPr="00F10C34">
        <w:rPr>
          <w:rFonts w:ascii="Pahlavi" w:hAnsi="Pahlavi"/>
          <w:sz w:val="24"/>
        </w:rPr>
        <w:t xml:space="preserve">sE WWP ÍcÅ </w:t>
      </w:r>
      <w:r w:rsidRPr="00F10C34">
        <w:rPr>
          <w:sz w:val="24"/>
        </w:rPr>
        <w:t>ī</w:t>
      </w:r>
      <w:r w:rsidRPr="00F10C34">
        <w:rPr>
          <w:rFonts w:ascii="Pahlavi" w:hAnsi="Pahlavi"/>
          <w:sz w:val="24"/>
        </w:rPr>
        <w:t xml:space="preserve">&gt;Wwlg&gt;Y ÍBwA </w:t>
      </w:r>
      <w:r w:rsidRPr="00F10C34">
        <w:t>[</w:t>
      </w:r>
      <w:r w:rsidRPr="00F10C34">
        <w:rPr>
          <w:rFonts w:ascii="Pahlavi" w:hAnsi="Pahlavi"/>
          <w:sz w:val="24"/>
        </w:rPr>
        <w:t xml:space="preserve">WwABwL </w:t>
      </w:r>
      <w:r w:rsidRPr="00F10C34">
        <w:rPr>
          <w:rFonts w:ascii="Avestan" w:hAnsi="Avestan"/>
          <w:sz w:val="24"/>
        </w:rPr>
        <w:t>.m</w:t>
      </w:r>
      <w:r w:rsidRPr="00F10C34">
        <w:rPr>
          <w:sz w:val="24"/>
        </w:rPr>
        <w:t>ə</w:t>
      </w:r>
      <w:r w:rsidRPr="00F10C34">
        <w:rPr>
          <w:rFonts w:ascii="Avestan" w:hAnsi="Avestan"/>
          <w:sz w:val="24"/>
        </w:rPr>
        <w:t>raz</w:t>
      </w:r>
      <w:r w:rsidRPr="00F10C34">
        <w:rPr>
          <w:sz w:val="24"/>
        </w:rPr>
        <w:t>ō</w:t>
      </w:r>
      <w:r w:rsidRPr="00F10C34">
        <w:rPr>
          <w:rFonts w:ascii="Avestan" w:hAnsi="Avestan"/>
          <w:sz w:val="24"/>
        </w:rPr>
        <w:t>ii</w:t>
      </w:r>
      <w:r w:rsidRPr="00F10C34">
        <w:rPr>
          <w:sz w:val="24"/>
        </w:rPr>
        <w:t>δ</w:t>
      </w:r>
      <w:r w:rsidRPr="00F10C34">
        <w:rPr>
          <w:rFonts w:ascii="Avestan" w:hAnsi="Avestan"/>
          <w:sz w:val="24"/>
        </w:rPr>
        <w:t>iam.</w:t>
      </w:r>
      <w:r w:rsidRPr="00F10C34">
        <w:rPr>
          <w:rFonts w:ascii="Pahlavi" w:hAnsi="Pahlavi"/>
          <w:sz w:val="24"/>
        </w:rPr>
        <w:t xml:space="preserve"> </w:t>
      </w:r>
      <w:r w:rsidRPr="00F10C34">
        <w:rPr>
          <w:sz w:val="24"/>
        </w:rPr>
        <w:t>ī</w:t>
      </w:r>
      <w:r w:rsidRPr="00F10C34">
        <w:rPr>
          <w:rFonts w:ascii="Pahlavi" w:hAnsi="Pahlavi"/>
          <w:sz w:val="24"/>
        </w:rPr>
        <w:t xml:space="preserve"> ã gZK</w:t>
      </w:r>
      <w:r w:rsidRPr="00F10C34">
        <w:t>]</w:t>
      </w:r>
      <w:r w:rsidRPr="00F10C34">
        <w:rPr>
          <w:rFonts w:ascii="Pahlavi" w:hAnsi="Pahlavi"/>
          <w:sz w:val="24"/>
        </w:rPr>
        <w:t xml:space="preserve"> WwaåD WwE&gt;Wwï˜ gZK WwAwßLwA N</w:t>
      </w:r>
    </w:p>
    <w:p w14:paraId="12F2673A" w14:textId="77777777" w:rsidR="00F01393" w:rsidRPr="00F10C34" w:rsidRDefault="00F01393" w:rsidP="00F01393">
      <w:pPr>
        <w:jc w:val="right"/>
        <w:rPr>
          <w:rFonts w:ascii="Pahlavi" w:hAnsi="Pahlavi"/>
          <w:sz w:val="24"/>
        </w:rPr>
      </w:pPr>
      <w:r w:rsidRPr="00F10C34">
        <w:rPr>
          <w:rFonts w:ascii="Pahlavi" w:hAnsi="Pahlavi"/>
          <w:sz w:val="24"/>
        </w:rPr>
        <w:t xml:space="preserve">NTwL WtDWnGWkG elAwA WcJwlA WWP EwÍBwL áÂA W áÂA </w:t>
      </w:r>
      <w:r w:rsidRPr="00F10C34">
        <w:rPr>
          <w:sz w:val="24"/>
        </w:rPr>
        <w:t>ī</w:t>
      </w:r>
      <w:r w:rsidRPr="00F10C34">
        <w:rPr>
          <w:rFonts w:ascii="Pahlavi" w:hAnsi="Pahlavi"/>
          <w:sz w:val="24"/>
        </w:rPr>
        <w:t xml:space="preserve">&gt;W Y&gt;wYwAWWbGtD AWB WtŸŸJP WcJwlA </w:t>
      </w:r>
      <w:r w:rsidRPr="00F10C34">
        <w:rPr>
          <w:sz w:val="24"/>
        </w:rPr>
        <w:t>ī</w:t>
      </w:r>
    </w:p>
    <w:p w14:paraId="786EDAA2" w14:textId="77777777" w:rsidR="00F01393" w:rsidRPr="00F10C34" w:rsidRDefault="00F01393" w:rsidP="00F01393">
      <w:pPr>
        <w:jc w:val="right"/>
        <w:rPr>
          <w:rFonts w:ascii="Pahlavi" w:hAnsi="Pahlavi"/>
          <w:sz w:val="24"/>
        </w:rPr>
      </w:pPr>
      <w:r w:rsidRPr="00F10C34">
        <w:rPr>
          <w:rFonts w:ascii="Pahlavi" w:hAnsi="Pahlavi"/>
          <w:sz w:val="24"/>
        </w:rPr>
        <w:t>aåDwÍBwL ÄµA WwaåD WwE&gt;Wwï˜</w:t>
      </w:r>
    </w:p>
    <w:p w14:paraId="4FC66C64" w14:textId="77777777" w:rsidR="00F01393" w:rsidRPr="00F10C34" w:rsidRDefault="00F01393" w:rsidP="00F01393">
      <w:pPr>
        <w:jc w:val="right"/>
        <w:rPr>
          <w:rFonts w:ascii="Pahlavi" w:hAnsi="Pahlavi"/>
          <w:sz w:val="24"/>
        </w:rPr>
      </w:pPr>
    </w:p>
    <w:p w14:paraId="0A39159E" w14:textId="77777777" w:rsidR="00F01393" w:rsidRPr="00F10C34" w:rsidRDefault="00F01393" w:rsidP="00F01393"/>
    <w:p w14:paraId="4AFF0758" w14:textId="77777777" w:rsidR="00F01393" w:rsidRPr="00F10C34" w:rsidRDefault="00F01393" w:rsidP="00F01393"/>
    <w:p w14:paraId="34C9969B" w14:textId="77777777" w:rsidR="00F01393" w:rsidRPr="00F10C34" w:rsidRDefault="00F01393" w:rsidP="00F01393">
      <w:pPr>
        <w:pStyle w:val="Heading1"/>
      </w:pPr>
      <w:bookmarkStart w:id="1009" w:name="_Toc52717638"/>
      <w:bookmarkStart w:id="1010" w:name="_Toc313442077"/>
      <w:r w:rsidRPr="00F10C34">
        <w:t>Glossary</w:t>
      </w:r>
      <w:bookmarkEnd w:id="1010"/>
      <w:r w:rsidRPr="00F10C34">
        <w:t xml:space="preserve"> </w:t>
      </w:r>
      <w:bookmarkEnd w:id="1009"/>
    </w:p>
    <w:p w14:paraId="34A397C5" w14:textId="77777777" w:rsidR="00F01393" w:rsidRPr="00F10C34" w:rsidRDefault="00F01393" w:rsidP="00F01393"/>
    <w:p w14:paraId="030223C8" w14:textId="77777777" w:rsidR="00DB3646" w:rsidRDefault="00DB3646" w:rsidP="00F01393">
      <w:pPr>
        <w:pStyle w:val="Heading1"/>
        <w:sectPr w:rsidR="00DB3646" w:rsidSect="00A93B0D">
          <w:headerReference w:type="default" r:id="rId214"/>
          <w:type w:val="oddPage"/>
          <w:pgSz w:w="12240" w:h="15840"/>
          <w:pgMar w:top="1440" w:right="1440" w:bottom="1440" w:left="1440" w:header="720" w:footer="1080" w:gutter="0"/>
          <w:cols w:space="720"/>
          <w:titlePg/>
        </w:sectPr>
      </w:pPr>
    </w:p>
    <w:p w14:paraId="04236083" w14:textId="77777777" w:rsidR="00F01393" w:rsidRDefault="00F01393" w:rsidP="00F01393">
      <w:pPr>
        <w:pStyle w:val="Heading1"/>
      </w:pPr>
      <w:bookmarkStart w:id="1011" w:name="_Toc313442078"/>
      <w:r>
        <w:lastRenderedPageBreak/>
        <w:t>Appendix:</w:t>
      </w:r>
      <w:r w:rsidRPr="00DB4DBD">
        <w:t xml:space="preserve"> </w:t>
      </w:r>
      <w:r>
        <w:t xml:space="preserve">Adverbs, preverbs, </w:t>
      </w:r>
      <w:r w:rsidRPr="00F10C34">
        <w:t>Prepositions, postpositions, and ambipositions</w:t>
      </w:r>
      <w:bookmarkEnd w:id="1011"/>
    </w:p>
    <w:p w14:paraId="5C3A458D" w14:textId="77777777" w:rsidR="00F01393" w:rsidRPr="00F10C34" w:rsidRDefault="00F01393" w:rsidP="00F01393"/>
    <w:p w14:paraId="428B1965" w14:textId="77777777" w:rsidR="00F01393" w:rsidRPr="00F10C34" w:rsidRDefault="00F01393" w:rsidP="00F01393">
      <w:r w:rsidRPr="00F10C34">
        <w:rPr>
          <w:i/>
          <w:caps/>
          <w:sz w:val="18"/>
        </w:rPr>
        <w:t>abĀg</w:t>
      </w:r>
      <w:r w:rsidRPr="00F10C34">
        <w:t xml:space="preserve"> (</w:t>
      </w:r>
      <w:r w:rsidRPr="00F10C34">
        <w:rPr>
          <w:rFonts w:ascii="Pahlavi" w:hAnsi="Pahlavi"/>
          <w:sz w:val="24"/>
        </w:rPr>
        <w:t>NTwL</w:t>
      </w:r>
      <w:r w:rsidRPr="00F10C34">
        <w:t xml:space="preserve"> &lt;LWTE&gt;)</w:t>
      </w:r>
    </w:p>
    <w:p w14:paraId="6D5A0E75" w14:textId="77777777" w:rsidR="00F01393" w:rsidRPr="00F10C34" w:rsidRDefault="00F01393" w:rsidP="00F01393">
      <w:pPr>
        <w:pStyle w:val="text"/>
      </w:pPr>
      <w:r w:rsidRPr="00F10C34">
        <w:tab/>
        <w:t>“with, together with”</w:t>
      </w:r>
    </w:p>
    <w:p w14:paraId="32E98562" w14:textId="77777777" w:rsidR="00513760" w:rsidRDefault="00F01393" w:rsidP="00F01393">
      <w:pPr>
        <w:pStyle w:val="text"/>
      </w:pPr>
      <w:r w:rsidRPr="00F10C34">
        <w:rPr>
          <w:i/>
        </w:rPr>
        <w:tab/>
        <w:t xml:space="preserve">Sāsān ... hamwār </w:t>
      </w:r>
      <w:r w:rsidRPr="00F10C34">
        <w:rPr>
          <w:i/>
          <w:u w:val="single"/>
        </w:rPr>
        <w:t>abāg</w:t>
      </w:r>
      <w:r w:rsidRPr="00F10C34">
        <w:rPr>
          <w:i/>
        </w:rPr>
        <w:t xml:space="preserve"> gōspandān būd</w:t>
      </w:r>
      <w:r w:rsidRPr="00F10C34">
        <w:t xml:space="preserve"> </w:t>
      </w:r>
    </w:p>
    <w:p w14:paraId="43AEC337" w14:textId="77777777" w:rsidR="00F01393" w:rsidRDefault="00513760" w:rsidP="00F01393">
      <w:pPr>
        <w:pStyle w:val="text"/>
      </w:pPr>
      <w:r>
        <w:tab/>
      </w:r>
      <w:r>
        <w:tab/>
      </w:r>
      <w:r w:rsidR="00F01393" w:rsidRPr="00F10C34">
        <w:t>“Sāsān was alwa</w:t>
      </w:r>
      <w:r>
        <w:t xml:space="preserve">ys </w:t>
      </w:r>
      <w:r w:rsidRPr="00513760">
        <w:rPr>
          <w:u w:val="single"/>
        </w:rPr>
        <w:t>with</w:t>
      </w:r>
      <w:r>
        <w:t xml:space="preserve"> the (domestic) animals”</w:t>
      </w:r>
    </w:p>
    <w:p w14:paraId="2283DAD1" w14:textId="77777777" w:rsidR="00513760" w:rsidRPr="00F10C34" w:rsidRDefault="00513760" w:rsidP="00F01393">
      <w:pPr>
        <w:pStyle w:val="text"/>
      </w:pPr>
    </w:p>
    <w:p w14:paraId="376E427E" w14:textId="77777777" w:rsidR="00513760" w:rsidRDefault="00F01393" w:rsidP="00F01393">
      <w:pPr>
        <w:pStyle w:val="text"/>
      </w:pPr>
      <w:r w:rsidRPr="00F10C34">
        <w:rPr>
          <w:i/>
        </w:rPr>
        <w:tab/>
        <w:t>u-</w:t>
      </w:r>
      <w:r w:rsidRPr="00F10C34">
        <w:rPr>
          <w:i/>
          <w:u w:val="single"/>
        </w:rPr>
        <w:t>š</w:t>
      </w:r>
      <w:r w:rsidRPr="00F10C34">
        <w:rPr>
          <w:i/>
        </w:rPr>
        <w:t xml:space="preserve"> Zarduxšt </w:t>
      </w:r>
      <w:r w:rsidRPr="00F10C34">
        <w:rPr>
          <w:i/>
          <w:u w:val="single"/>
        </w:rPr>
        <w:t>abāg</w:t>
      </w:r>
      <w:r w:rsidRPr="00F10C34">
        <w:rPr>
          <w:i/>
        </w:rPr>
        <w:t xml:space="preserve"> rawēd</w:t>
      </w:r>
      <w:r w:rsidRPr="00F10C34">
        <w:t xml:space="preserve"> </w:t>
      </w:r>
    </w:p>
    <w:p w14:paraId="1BF9A8F4" w14:textId="77777777" w:rsidR="00F01393" w:rsidRDefault="00513760" w:rsidP="00F01393">
      <w:pPr>
        <w:pStyle w:val="text"/>
      </w:pPr>
      <w:r>
        <w:tab/>
      </w:r>
      <w:r>
        <w:tab/>
      </w:r>
      <w:r w:rsidR="00F01393" w:rsidRPr="00F10C34">
        <w:t xml:space="preserve">“and </w:t>
      </w:r>
      <w:r w:rsidR="00F01393">
        <w:t>Zarduxšt</w:t>
      </w:r>
      <w:r w:rsidR="00F01393" w:rsidRPr="00F10C34">
        <w:t xml:space="preserve"> walks </w:t>
      </w:r>
      <w:r w:rsidR="00F01393" w:rsidRPr="00F10C34">
        <w:rPr>
          <w:u w:val="single"/>
        </w:rPr>
        <w:t>with him</w:t>
      </w:r>
      <w:r w:rsidR="00F01393" w:rsidRPr="00F10C34">
        <w:t>”</w:t>
      </w:r>
    </w:p>
    <w:p w14:paraId="53D34F90" w14:textId="77777777" w:rsidR="00513760" w:rsidRPr="00F10C34" w:rsidRDefault="00513760" w:rsidP="00F01393">
      <w:pPr>
        <w:pStyle w:val="text"/>
      </w:pPr>
    </w:p>
    <w:p w14:paraId="6CA0269E" w14:textId="77777777" w:rsidR="00513760" w:rsidRDefault="00F01393" w:rsidP="00F01393">
      <w:pPr>
        <w:pStyle w:val="text"/>
      </w:pPr>
      <w:r w:rsidRPr="00F10C34">
        <w:rPr>
          <w:i/>
        </w:rPr>
        <w:tab/>
        <w:t>ka Pišyōtan āyēd ēg-</w:t>
      </w:r>
      <w:r w:rsidRPr="00F10C34">
        <w:rPr>
          <w:i/>
          <w:u w:val="single"/>
        </w:rPr>
        <w:t>iš</w:t>
      </w:r>
      <w:r w:rsidRPr="00F10C34">
        <w:rPr>
          <w:i/>
        </w:rPr>
        <w:t xml:space="preserve"> sad ud panǰāh mard </w:t>
      </w:r>
      <w:r w:rsidRPr="00F10C34">
        <w:rPr>
          <w:i/>
          <w:u w:val="single"/>
        </w:rPr>
        <w:t>abāg</w:t>
      </w:r>
      <w:r w:rsidRPr="00F10C34">
        <w:rPr>
          <w:i/>
        </w:rPr>
        <w:t xml:space="preserve"> bawēnd</w:t>
      </w:r>
      <w:r w:rsidRPr="00F10C34">
        <w:t xml:space="preserve"> </w:t>
      </w:r>
    </w:p>
    <w:p w14:paraId="56F67D66" w14:textId="77777777" w:rsidR="00F01393" w:rsidRDefault="00513760" w:rsidP="00F01393">
      <w:pPr>
        <w:pStyle w:val="text"/>
      </w:pPr>
      <w:r>
        <w:tab/>
      </w:r>
      <w:r>
        <w:tab/>
      </w:r>
      <w:r w:rsidR="00F01393" w:rsidRPr="00F10C34">
        <w:t xml:space="preserve">“When Pišyōtan comes, then 150 men will be </w:t>
      </w:r>
      <w:r w:rsidR="00F01393" w:rsidRPr="00513760">
        <w:rPr>
          <w:u w:val="single"/>
        </w:rPr>
        <w:t>with him</w:t>
      </w:r>
      <w:r w:rsidR="00F01393" w:rsidRPr="00F10C34">
        <w:t xml:space="preserve">” </w:t>
      </w:r>
    </w:p>
    <w:p w14:paraId="49359197" w14:textId="77777777" w:rsidR="00513760" w:rsidRPr="00F10C34" w:rsidRDefault="00513760" w:rsidP="00F01393">
      <w:pPr>
        <w:pStyle w:val="text"/>
      </w:pPr>
    </w:p>
    <w:p w14:paraId="271F1809" w14:textId="77777777" w:rsidR="00513760" w:rsidRDefault="00F01393" w:rsidP="00F01393">
      <w:pPr>
        <w:pStyle w:val="text"/>
      </w:pPr>
      <w:r w:rsidRPr="00F10C34">
        <w:rPr>
          <w:i/>
        </w:rPr>
        <w:tab/>
        <w:t>ān mard ī-</w:t>
      </w:r>
      <w:r w:rsidRPr="00F10C34">
        <w:rPr>
          <w:i/>
          <w:u w:val="single"/>
        </w:rPr>
        <w:t>š</w:t>
      </w:r>
      <w:r w:rsidRPr="00513760">
        <w:rPr>
          <w:i/>
          <w:u w:val="single"/>
        </w:rPr>
        <w:t xml:space="preserve"> </w:t>
      </w:r>
      <w:r w:rsidRPr="00F10C34">
        <w:rPr>
          <w:i/>
          <w:u w:val="single"/>
        </w:rPr>
        <w:t>abāg</w:t>
      </w:r>
      <w:r w:rsidRPr="00F10C34">
        <w:rPr>
          <w:i/>
        </w:rPr>
        <w:t xml:space="preserve"> pad asp kē</w:t>
      </w:r>
      <w:r w:rsidRPr="00F10C34">
        <w:t xml:space="preserve"> </w:t>
      </w:r>
    </w:p>
    <w:p w14:paraId="6EE9E45D" w14:textId="77777777" w:rsidR="00F01393" w:rsidRDefault="00513760" w:rsidP="00F01393">
      <w:pPr>
        <w:pStyle w:val="text"/>
      </w:pPr>
      <w:r>
        <w:tab/>
      </w:r>
      <w:r>
        <w:tab/>
      </w:r>
      <w:r w:rsidR="00F01393" w:rsidRPr="00F10C34">
        <w:t xml:space="preserve">“who is that man who is </w:t>
      </w:r>
      <w:r w:rsidR="00F01393" w:rsidRPr="00513760">
        <w:rPr>
          <w:u w:val="single"/>
        </w:rPr>
        <w:t>with him</w:t>
      </w:r>
      <w:r w:rsidR="00F01393" w:rsidRPr="00F10C34">
        <w:t xml:space="preserve"> on the horse?”</w:t>
      </w:r>
    </w:p>
    <w:p w14:paraId="1DEAAE7C" w14:textId="77777777" w:rsidR="00513760" w:rsidRPr="00F10C34" w:rsidRDefault="00513760" w:rsidP="00F01393">
      <w:pPr>
        <w:pStyle w:val="text"/>
      </w:pPr>
    </w:p>
    <w:p w14:paraId="4F3497B3" w14:textId="77777777" w:rsidR="00513760" w:rsidRDefault="00F01393" w:rsidP="00F01393">
      <w:pPr>
        <w:pStyle w:val="text"/>
      </w:pPr>
      <w:r w:rsidRPr="00F10C34">
        <w:rPr>
          <w:i/>
        </w:rPr>
        <w:tab/>
        <w:t xml:space="preserve">kārēzār abāg Kirm kerdan rāy kas frēstīd Burzag ud Burzādur ō pēš xwāst </w:t>
      </w:r>
      <w:r w:rsidRPr="00F10C34">
        <w:rPr>
          <w:i/>
          <w:u w:val="single"/>
        </w:rPr>
        <w:t>abāg</w:t>
      </w:r>
      <w:r w:rsidRPr="00F10C34">
        <w:rPr>
          <w:i/>
        </w:rPr>
        <w:t xml:space="preserve"> uskārd ud was drahm ud dēnār ud paymōzan stad</w:t>
      </w:r>
      <w:r w:rsidRPr="00F10C34">
        <w:t xml:space="preserve"> </w:t>
      </w:r>
    </w:p>
    <w:p w14:paraId="2FAC80E6" w14:textId="77777777" w:rsidR="00F01393" w:rsidRPr="00F10C34" w:rsidRDefault="00513760" w:rsidP="00F01393">
      <w:pPr>
        <w:pStyle w:val="text"/>
      </w:pPr>
      <w:r>
        <w:tab/>
      </w:r>
      <w:r w:rsidR="00F01393" w:rsidRPr="00F10C34">
        <w:t xml:space="preserve">“for fighting the battle with Kirm, he sent somebody (to get) Burzag ud Burzādur (and he) asked them before him, discussed </w:t>
      </w:r>
      <w:r w:rsidR="00F01393" w:rsidRPr="00F10C34">
        <w:rPr>
          <w:u w:val="single"/>
        </w:rPr>
        <w:t>with</w:t>
      </w:r>
      <w:r w:rsidR="00F01393" w:rsidRPr="00F10C34">
        <w:t xml:space="preserve"> (them), and (they) received much money and clothes” (</w:t>
      </w:r>
      <w:r w:rsidR="00F01393" w:rsidRPr="00F10C34">
        <w:rPr>
          <w:i/>
        </w:rPr>
        <w:t>KN</w:t>
      </w:r>
      <w:r w:rsidR="00F01393" w:rsidRPr="00F10C34">
        <w:t>.8.2)</w:t>
      </w:r>
    </w:p>
    <w:p w14:paraId="07D9CD5A" w14:textId="77777777" w:rsidR="00F01393" w:rsidRPr="00F10C34" w:rsidRDefault="00F01393" w:rsidP="00F01393">
      <w:pPr>
        <w:pStyle w:val="text"/>
      </w:pPr>
    </w:p>
    <w:p w14:paraId="49A7A859" w14:textId="77777777" w:rsidR="00F01393" w:rsidRDefault="00F01393" w:rsidP="00F01393">
      <w:pPr>
        <w:pStyle w:val="text"/>
      </w:pPr>
      <w:r w:rsidRPr="00F10C34">
        <w:tab/>
        <w:t>“even with, in addition to, despite” MHD $$</w:t>
      </w:r>
    </w:p>
    <w:p w14:paraId="3FF23014" w14:textId="77777777" w:rsidR="00513760" w:rsidRPr="00F10C34" w:rsidRDefault="00513760" w:rsidP="00F01393">
      <w:pPr>
        <w:pStyle w:val="text"/>
      </w:pPr>
    </w:p>
    <w:p w14:paraId="492B4FA0" w14:textId="77777777" w:rsidR="00513760" w:rsidRDefault="00F01393" w:rsidP="00F01393">
      <w:pPr>
        <w:pStyle w:val="text"/>
      </w:pPr>
      <w:r w:rsidRPr="00F10C34">
        <w:tab/>
      </w:r>
      <w:r w:rsidRPr="00513760">
        <w:rPr>
          <w:i/>
          <w:u w:val="single"/>
        </w:rPr>
        <w:t>abāg-iz ēd kū</w:t>
      </w:r>
      <w:r w:rsidRPr="00F10C34">
        <w:rPr>
          <w:i/>
        </w:rPr>
        <w:t xml:space="preserve"> hamāg stahmag </w:t>
      </w:r>
      <w:r w:rsidRPr="00F10C34">
        <w:rPr>
          <w:i/>
          <w:u w:val="single"/>
        </w:rPr>
        <w:t>pas-iz</w:t>
      </w:r>
      <w:r w:rsidRPr="00F10C34">
        <w:rPr>
          <w:i/>
        </w:rPr>
        <w:t xml:space="preserve"> andar ēn zamān stahmagtar bawēd</w:t>
      </w:r>
      <w:r w:rsidRPr="00F10C34">
        <w:t xml:space="preserve"> </w:t>
      </w:r>
    </w:p>
    <w:p w14:paraId="1D9A773B" w14:textId="77777777" w:rsidR="00F01393" w:rsidRDefault="00513760" w:rsidP="00F01393">
      <w:pPr>
        <w:pStyle w:val="text"/>
      </w:pPr>
      <w:r>
        <w:tab/>
      </w:r>
      <w:r>
        <w:tab/>
      </w:r>
      <w:r w:rsidR="00F01393" w:rsidRPr="00F10C34">
        <w:t>“</w:t>
      </w:r>
      <w:r w:rsidRPr="00513760">
        <w:rPr>
          <w:u w:val="single"/>
        </w:rPr>
        <w:t>in addition to the fact</w:t>
      </w:r>
      <w:r w:rsidR="00F01393" w:rsidRPr="00513760">
        <w:rPr>
          <w:u w:val="single"/>
        </w:rPr>
        <w:t xml:space="preserve"> that</w:t>
      </w:r>
      <w:r w:rsidR="00F01393" w:rsidRPr="00F10C34">
        <w:t xml:space="preserve"> (</w:t>
      </w:r>
      <w:r>
        <w:t>=</w:t>
      </w:r>
      <w:r w:rsidRPr="00513760">
        <w:t xml:space="preserve">in addition to </w:t>
      </w:r>
      <w:r w:rsidR="00F01393" w:rsidRPr="00F10C34">
        <w:t xml:space="preserve">the fact that) they are all fiercely (cold), </w:t>
      </w:r>
      <w:r w:rsidRPr="00513760">
        <w:rPr>
          <w:u w:val="single"/>
        </w:rPr>
        <w:t>after that</w:t>
      </w:r>
      <w:r w:rsidR="00F01393" w:rsidRPr="00F10C34">
        <w:t>, during this period, it is (even) more fierce” (</w:t>
      </w:r>
      <w:r w:rsidR="00F01393" w:rsidRPr="00513760">
        <w:rPr>
          <w:i/>
        </w:rPr>
        <w:t>PV</w:t>
      </w:r>
      <w:r w:rsidR="00F01393" w:rsidRPr="00F10C34">
        <w:t>.1.3)</w:t>
      </w:r>
    </w:p>
    <w:p w14:paraId="49DCDE8F" w14:textId="77777777" w:rsidR="00513760" w:rsidRPr="00F10C34" w:rsidRDefault="00513760" w:rsidP="00F01393">
      <w:pPr>
        <w:pStyle w:val="text"/>
      </w:pPr>
    </w:p>
    <w:p w14:paraId="395302C5" w14:textId="77777777" w:rsidR="00513760" w:rsidRDefault="00F01393" w:rsidP="00F01393">
      <w:pPr>
        <w:pStyle w:val="text"/>
      </w:pPr>
      <w:r w:rsidRPr="00F10C34">
        <w:tab/>
      </w:r>
      <w:r w:rsidRPr="00513760">
        <w:rPr>
          <w:b/>
          <w:i/>
        </w:rPr>
        <w:t>nikōhēm dēw</w:t>
      </w:r>
      <w:r w:rsidRPr="00F10C34">
        <w:rPr>
          <w:i/>
        </w:rPr>
        <w:t xml:space="preserve"> hād </w:t>
      </w:r>
      <w:r w:rsidRPr="00513760">
        <w:rPr>
          <w:i/>
          <w:u w:val="single"/>
        </w:rPr>
        <w:t>abāg-iz ēd kū</w:t>
      </w:r>
      <w:r w:rsidRPr="00F10C34">
        <w:rPr>
          <w:i/>
        </w:rPr>
        <w:t xml:space="preserve"> ka-m ahlāyīh stāyīd ā-m dēw nikōhīd bawēnd ā-šān </w:t>
      </w:r>
      <w:r w:rsidRPr="00513760">
        <w:rPr>
          <w:i/>
          <w:u w:val="single"/>
        </w:rPr>
        <w:t>pas-iz</w:t>
      </w:r>
      <w:r w:rsidRPr="00F10C34">
        <w:rPr>
          <w:i/>
        </w:rPr>
        <w:t xml:space="preserve"> pad ǰudāgīh bē nikōhēm</w:t>
      </w:r>
      <w:r w:rsidRPr="00F10C34">
        <w:t xml:space="preserve"> </w:t>
      </w:r>
    </w:p>
    <w:p w14:paraId="409E0BD8" w14:textId="77777777" w:rsidR="00F01393" w:rsidRDefault="00513760" w:rsidP="00F01393">
      <w:pPr>
        <w:pStyle w:val="text"/>
      </w:pPr>
      <w:r>
        <w:tab/>
      </w:r>
      <w:r>
        <w:tab/>
      </w:r>
      <w:r w:rsidR="00F01393" w:rsidRPr="00F10C34">
        <w:t>“</w:t>
      </w:r>
      <w:r w:rsidRPr="00513760">
        <w:rPr>
          <w:b/>
        </w:rPr>
        <w:t>I scorn the demons</w:t>
      </w:r>
      <w:r>
        <w:t xml:space="preserve">, i.e., in addition to the fact that, when I (already: in </w:t>
      </w:r>
      <w:r w:rsidRPr="00513760">
        <w:rPr>
          <w:i/>
        </w:rPr>
        <w:t>Y</w:t>
      </w:r>
      <w:r w:rsidRPr="00F10C34">
        <w:t>.1</w:t>
      </w:r>
      <w:r>
        <w:t xml:space="preserve">1.19) praised Righteousness, the demons will also have been scorned, </w:t>
      </w:r>
      <w:r w:rsidRPr="00513760">
        <w:rPr>
          <w:u w:val="single"/>
        </w:rPr>
        <w:t>after that</w:t>
      </w:r>
      <w:r>
        <w:t xml:space="preserve"> I scorn them separately</w:t>
      </w:r>
      <w:r w:rsidR="00F01393" w:rsidRPr="00F10C34">
        <w:t>” (</w:t>
      </w:r>
      <w:r w:rsidR="00F01393" w:rsidRPr="00513760">
        <w:rPr>
          <w:i/>
        </w:rPr>
        <w:t>PY</w:t>
      </w:r>
      <w:r w:rsidR="00F01393" w:rsidRPr="00F10C34">
        <w:t>.12.1)</w:t>
      </w:r>
    </w:p>
    <w:p w14:paraId="0A3933DD" w14:textId="77777777" w:rsidR="00513760" w:rsidRPr="00F10C34" w:rsidRDefault="00513760" w:rsidP="00513760">
      <w:pPr>
        <w:pStyle w:val="text"/>
      </w:pPr>
    </w:p>
    <w:p w14:paraId="4F876952" w14:textId="77777777" w:rsidR="00513760" w:rsidRDefault="00513760" w:rsidP="00513760">
      <w:pPr>
        <w:pStyle w:val="text"/>
      </w:pPr>
      <w:r w:rsidRPr="00F10C34">
        <w:tab/>
      </w:r>
      <w:r w:rsidRPr="00F10C34">
        <w:rPr>
          <w:i/>
          <w:u w:val="single"/>
        </w:rPr>
        <w:t>abāg-iz</w:t>
      </w:r>
      <w:r w:rsidRPr="00F10C34">
        <w:rPr>
          <w:i/>
        </w:rPr>
        <w:t xml:space="preserve"> škeft kōxšīdārīh ī druz ud garān wišōbišn ud zūrīh ī ō dēnīgān mad</w:t>
      </w:r>
      <w:r>
        <w:rPr>
          <w:i/>
        </w:rPr>
        <w:t xml:space="preserve"> est</w:t>
      </w:r>
      <w:r w:rsidRPr="00F10C34">
        <w:rPr>
          <w:i/>
        </w:rPr>
        <w:t xml:space="preserve">ēd </w:t>
      </w:r>
      <w:r w:rsidRPr="00F10C34">
        <w:rPr>
          <w:i/>
          <w:u w:val="single"/>
        </w:rPr>
        <w:t>pas-iz</w:t>
      </w:r>
      <w:r w:rsidRPr="00F10C34">
        <w:rPr>
          <w:i/>
        </w:rPr>
        <w:t xml:space="preserve"> pad yazdān xwābarīh nūn-iz radān mowbedān ... pad cand gyāg hēnd kē pad-iz ōwōn dādestān šnāxtan ud dānistan ī rāh awēšān wišādag</w:t>
      </w:r>
      <w:r w:rsidRPr="00F10C34">
        <w:t xml:space="preserve"> $$</w:t>
      </w:r>
    </w:p>
    <w:p w14:paraId="18E045EF" w14:textId="77777777" w:rsidR="00513760" w:rsidRPr="00F10C34" w:rsidRDefault="00513760" w:rsidP="00F01393">
      <w:pPr>
        <w:pStyle w:val="text"/>
      </w:pPr>
    </w:p>
    <w:p w14:paraId="6EE79ED0" w14:textId="77777777" w:rsidR="00F01393" w:rsidRDefault="00F01393" w:rsidP="00F01393">
      <w:pPr>
        <w:pStyle w:val="text"/>
      </w:pPr>
      <w:r w:rsidRPr="00F10C34">
        <w:tab/>
      </w:r>
      <w:r w:rsidRPr="00F10C34">
        <w:rPr>
          <w:i/>
          <w:u w:val="single"/>
        </w:rPr>
        <w:t>abāg-iz</w:t>
      </w:r>
      <w:r w:rsidRPr="00F10C34">
        <w:rPr>
          <w:i/>
        </w:rPr>
        <w:t xml:space="preserve"> ān ī zarduxšt az dēn abar wattarīh waštag-dēnīh ī zahag ī purr-marg karbān ī wištāsp anīz was kay ud karb ī abar dar ī wištāsp hamīh ī-šān abar ōš ī zarduxšt wirāstan ... āgāh būd</w:t>
      </w:r>
      <w:r w:rsidRPr="00F10C34">
        <w:t xml:space="preserve"> (DK.7.4.64)</w:t>
      </w:r>
    </w:p>
    <w:p w14:paraId="46C48C38" w14:textId="77777777" w:rsidR="00513760" w:rsidRPr="00F10C34" w:rsidRDefault="00513760" w:rsidP="00F01393">
      <w:pPr>
        <w:pStyle w:val="text"/>
      </w:pPr>
    </w:p>
    <w:p w14:paraId="7D442784" w14:textId="77777777" w:rsidR="00F01393" w:rsidRDefault="00F01393" w:rsidP="00F01393">
      <w:pPr>
        <w:pStyle w:val="text"/>
      </w:pPr>
      <w:r w:rsidRPr="00F10C34">
        <w:tab/>
      </w:r>
      <w:r w:rsidRPr="00F10C34">
        <w:rPr>
          <w:i/>
          <w:u w:val="single"/>
        </w:rPr>
        <w:t>abāg-iz</w:t>
      </w:r>
      <w:r w:rsidRPr="00F10C34">
        <w:rPr>
          <w:i/>
        </w:rPr>
        <w:t xml:space="preserve"> xwadāyīh ud pād</w:t>
      </w:r>
      <w:r w:rsidR="00513760">
        <w:rPr>
          <w:i/>
        </w:rPr>
        <w:t>i</w:t>
      </w:r>
      <w:r w:rsidRPr="00F10C34">
        <w:rPr>
          <w:i/>
        </w:rPr>
        <w:t xml:space="preserve">xšāyīh ī-š abāg </w:t>
      </w:r>
      <w:r w:rsidRPr="00F10C34">
        <w:rPr>
          <w:i/>
          <w:u w:val="single"/>
        </w:rPr>
        <w:t>pas-iz</w:t>
      </w:r>
      <w:r w:rsidRPr="00F10C34">
        <w:rPr>
          <w:i/>
        </w:rPr>
        <w:t xml:space="preserve"> ēd rāy čē mardōmān az w</w:t>
      </w:r>
      <w:r w:rsidR="00513760">
        <w:rPr>
          <w:i/>
        </w:rPr>
        <w:t>i</w:t>
      </w:r>
      <w:r w:rsidRPr="00F10C34">
        <w:rPr>
          <w:i/>
        </w:rPr>
        <w:t>rr</w:t>
      </w:r>
      <w:r w:rsidR="00513760">
        <w:rPr>
          <w:i/>
        </w:rPr>
        <w:t>ōy</w:t>
      </w:r>
      <w:r w:rsidRPr="00F10C34">
        <w:rPr>
          <w:i/>
        </w:rPr>
        <w:t>išn šud</w:t>
      </w:r>
      <w:r>
        <w:rPr>
          <w:i/>
        </w:rPr>
        <w:t xml:space="preserve"> est</w:t>
      </w:r>
      <w:r w:rsidRPr="00F10C34">
        <w:rPr>
          <w:i/>
        </w:rPr>
        <w:t>ēd nē abzāyēd</w:t>
      </w:r>
      <w:r w:rsidRPr="00F10C34">
        <w:t xml:space="preserve">  $$ (</w:t>
      </w:r>
      <w:r w:rsidRPr="00513760">
        <w:rPr>
          <w:i/>
        </w:rPr>
        <w:t>Dk</w:t>
      </w:r>
      <w:r w:rsidRPr="00F10C34">
        <w:t>.6.21)</w:t>
      </w:r>
    </w:p>
    <w:p w14:paraId="3AACF7BA" w14:textId="77777777" w:rsidR="00513760" w:rsidRPr="00F10C34" w:rsidRDefault="00513760" w:rsidP="00F01393">
      <w:pPr>
        <w:pStyle w:val="text"/>
      </w:pPr>
    </w:p>
    <w:p w14:paraId="18A86F51" w14:textId="77777777" w:rsidR="00513760" w:rsidRDefault="00F01393" w:rsidP="00F01393">
      <w:pPr>
        <w:pStyle w:val="text"/>
      </w:pPr>
      <w:r w:rsidRPr="00F10C34">
        <w:lastRenderedPageBreak/>
        <w:tab/>
      </w:r>
      <w:r w:rsidRPr="00513760">
        <w:rPr>
          <w:i/>
        </w:rPr>
        <w:t xml:space="preserve">ān </w:t>
      </w:r>
      <w:r w:rsidR="00513760">
        <w:rPr>
          <w:i/>
        </w:rPr>
        <w:t>y</w:t>
      </w:r>
      <w:r w:rsidRPr="00513760">
        <w:rPr>
          <w:i/>
        </w:rPr>
        <w:t xml:space="preserve"> juwān </w:t>
      </w:r>
      <w:r w:rsidR="00513760">
        <w:rPr>
          <w:i/>
        </w:rPr>
        <w:t xml:space="preserve"> </w:t>
      </w:r>
      <w:r w:rsidRPr="00513760">
        <w:rPr>
          <w:i/>
          <w:u w:val="single"/>
        </w:rPr>
        <w:t>abāg-iz hunarāwandīh</w:t>
      </w:r>
      <w:r w:rsidR="00513760">
        <w:rPr>
          <w:i/>
        </w:rPr>
        <w:t xml:space="preserve"> ō ān </w:t>
      </w:r>
      <w:r w:rsidRPr="00513760">
        <w:rPr>
          <w:i/>
        </w:rPr>
        <w:t>bowandagīh ī hunarāwand pad dād-mehīh bawēd nē mad estēd</w:t>
      </w:r>
      <w:r w:rsidRPr="00F10C34">
        <w:t xml:space="preserve"> </w:t>
      </w:r>
    </w:p>
    <w:p w14:paraId="10C33A9D" w14:textId="77777777" w:rsidR="00F01393" w:rsidRPr="00F10C34" w:rsidRDefault="00513760" w:rsidP="00F01393">
      <w:pPr>
        <w:pStyle w:val="text"/>
      </w:pPr>
      <w:r>
        <w:tab/>
      </w:r>
      <w:r>
        <w:tab/>
        <w:t xml:space="preserve">“that youth, </w:t>
      </w:r>
      <w:r w:rsidRPr="00513760">
        <w:rPr>
          <w:u w:val="single"/>
        </w:rPr>
        <w:t>even in spite of</w:t>
      </w:r>
      <w:r>
        <w:t xml:space="preserve"> having all the good qualities, has not arrived at that perfection that a person of good qualities has because having reached adulthood” </w:t>
      </w:r>
      <w:r w:rsidR="00F01393" w:rsidRPr="00F10C34">
        <w:t>(</w:t>
      </w:r>
      <w:r w:rsidR="00F01393" w:rsidRPr="00513760">
        <w:rPr>
          <w:i/>
        </w:rPr>
        <w:t>Dk</w:t>
      </w:r>
      <w:r w:rsidR="00F01393" w:rsidRPr="00F10C34">
        <w:t>.3.30)</w:t>
      </w:r>
    </w:p>
    <w:p w14:paraId="2CAC57C0" w14:textId="77777777" w:rsidR="00F01393" w:rsidRDefault="00F01393" w:rsidP="00F01393">
      <w:pPr>
        <w:pStyle w:val="text"/>
      </w:pPr>
    </w:p>
    <w:p w14:paraId="6AAF3BDC" w14:textId="77777777" w:rsidR="00BC4F18" w:rsidRPr="006A5F39" w:rsidRDefault="00BC4F18" w:rsidP="006A5F39">
      <w:pPr>
        <w:pStyle w:val="Heading5"/>
      </w:pPr>
      <w:r w:rsidRPr="006A5F39">
        <w:rPr>
          <w:i/>
        </w:rPr>
        <w:t>abāg ... ham-čim</w:t>
      </w:r>
      <w:r w:rsidR="006A5F39">
        <w:t>:</w:t>
      </w:r>
    </w:p>
    <w:p w14:paraId="5F986254" w14:textId="77777777" w:rsidR="00BC4F18" w:rsidRPr="006A5F39" w:rsidRDefault="00BC4F18" w:rsidP="00F01393">
      <w:pPr>
        <w:pStyle w:val="text"/>
        <w:rPr>
          <w:i/>
        </w:rPr>
      </w:pPr>
      <w:r w:rsidRPr="00BC4F18">
        <w:t>5.19.24</w:t>
      </w:r>
      <w:r>
        <w:t>-25</w:t>
      </w:r>
    </w:p>
    <w:p w14:paraId="74011092" w14:textId="77777777" w:rsidR="00BC4F18" w:rsidRDefault="00BC4F18" w:rsidP="006A5F39"/>
    <w:p w14:paraId="67E5ABFF" w14:textId="77777777" w:rsidR="00BC4F18" w:rsidRPr="006A5F39" w:rsidRDefault="00BC4F18" w:rsidP="006A5F39">
      <w:pPr>
        <w:pStyle w:val="Heading5"/>
      </w:pPr>
      <w:r w:rsidRPr="006A5F39">
        <w:rPr>
          <w:i/>
        </w:rPr>
        <w:t>abāg ... hammis</w:t>
      </w:r>
      <w:r w:rsidR="006A5F39">
        <w:t>:</w:t>
      </w:r>
    </w:p>
    <w:p w14:paraId="71043252" w14:textId="77777777" w:rsidR="00BC4F18" w:rsidRDefault="00BC4F18" w:rsidP="006A5F39"/>
    <w:p w14:paraId="490B6814" w14:textId="77777777" w:rsidR="006A5F39" w:rsidRDefault="006A5F39" w:rsidP="00513760">
      <w:pPr>
        <w:pStyle w:val="Heading5"/>
      </w:pPr>
      <w:r w:rsidRPr="006A5F39">
        <w:rPr>
          <w:i/>
        </w:rPr>
        <w:t>az ... abāg</w:t>
      </w:r>
      <w:r>
        <w:t>:</w:t>
      </w:r>
    </w:p>
    <w:p w14:paraId="55A49D82" w14:textId="77777777" w:rsidR="006A5F39" w:rsidRPr="00513760" w:rsidRDefault="00513760" w:rsidP="00513760">
      <w:pPr>
        <w:pStyle w:val="text"/>
        <w:rPr>
          <w:i/>
        </w:rPr>
      </w:pPr>
      <w:r>
        <w:tab/>
      </w:r>
      <w:r w:rsidRPr="00513760">
        <w:rPr>
          <w:i/>
        </w:rPr>
        <w:t xml:space="preserve">xwēš-pāyagīhā kadār-iz-ēw hu-dēn; ka pad kām xwadāyīh ī-š abar xwēš gētīy ud mēnōy xūb dārēd rāyēnēd ēg-iš ān pahlomīh ī abar gētīy xwadāyīh </w:t>
      </w:r>
      <w:r w:rsidRPr="00513760">
        <w:rPr>
          <w:i/>
          <w:u w:val="single"/>
        </w:rPr>
        <w:t>az</w:t>
      </w:r>
      <w:r w:rsidRPr="00513760">
        <w:rPr>
          <w:i/>
        </w:rPr>
        <w:t xml:space="preserve"> mēnōyīg burzišn </w:t>
      </w:r>
      <w:r w:rsidRPr="00513760">
        <w:rPr>
          <w:i/>
          <w:u w:val="single"/>
        </w:rPr>
        <w:t>abāg</w:t>
      </w:r>
    </w:p>
    <w:p w14:paraId="273B60B1" w14:textId="77777777" w:rsidR="006A5F39" w:rsidRPr="006A5F39" w:rsidRDefault="00513760" w:rsidP="006A5F39">
      <w:pPr>
        <w:pStyle w:val="text"/>
      </w:pPr>
      <w:r w:rsidRPr="00513760">
        <w:rPr>
          <w:i/>
        </w:rPr>
        <w:tab/>
        <w:t>“each and every one is hu-dēn according to his own station; when h</w:t>
      </w:r>
      <w:r>
        <w:t xml:space="preserve">e governs at will the sovereignty he has over his own </w:t>
      </w:r>
      <w:r w:rsidRPr="00513760">
        <w:rPr>
          <w:i/>
        </w:rPr>
        <w:t>gētīy</w:t>
      </w:r>
      <w:r>
        <w:t xml:space="preserve"> and </w:t>
      </w:r>
      <w:r w:rsidRPr="00513760">
        <w:rPr>
          <w:i/>
        </w:rPr>
        <w:t>mēnōy</w:t>
      </w:r>
      <w:r>
        <w:t xml:space="preserve">, then the excellence he has over the sovereignty of his </w:t>
      </w:r>
      <w:r>
        <w:rPr>
          <w:i/>
        </w:rPr>
        <w:t>gētīy</w:t>
      </w:r>
      <w:r>
        <w:t xml:space="preserve"> (comes) </w:t>
      </w:r>
      <w:r w:rsidRPr="00513760">
        <w:rPr>
          <w:u w:val="single"/>
        </w:rPr>
        <w:t>with</w:t>
      </w:r>
      <w:r>
        <w:t xml:space="preserve"> the approval of (his) </w:t>
      </w:r>
      <w:r>
        <w:rPr>
          <w:i/>
        </w:rPr>
        <w:t>mēnōy</w:t>
      </w:r>
      <w:r>
        <w:t xml:space="preserve">” </w:t>
      </w:r>
      <w:r w:rsidR="006A5F39">
        <w:rPr>
          <w:i/>
        </w:rPr>
        <w:t>Dk</w:t>
      </w:r>
      <w:r w:rsidR="006A5F39">
        <w:t>.</w:t>
      </w:r>
      <w:r w:rsidR="006A5F39" w:rsidRPr="00F10C34">
        <w:t>3.389.10</w:t>
      </w:r>
    </w:p>
    <w:p w14:paraId="2BF91F53" w14:textId="77777777" w:rsidR="006A5F39" w:rsidRDefault="006A5F39" w:rsidP="00F01393">
      <w:pPr>
        <w:pStyle w:val="text"/>
      </w:pPr>
    </w:p>
    <w:p w14:paraId="0F336F66" w14:textId="77777777" w:rsidR="006A5F39" w:rsidRPr="00141DA2" w:rsidRDefault="00141DA2" w:rsidP="00F01393">
      <w:pPr>
        <w:pStyle w:val="text"/>
        <w:rPr>
          <w:i/>
        </w:rPr>
      </w:pPr>
      <w:r w:rsidRPr="00141DA2">
        <w:rPr>
          <w:i/>
          <w:u w:val="single"/>
        </w:rPr>
        <w:t>abāg-iz</w:t>
      </w:r>
      <w:r w:rsidRPr="00141DA2">
        <w:rPr>
          <w:i/>
        </w:rPr>
        <w:t xml:space="preserve"> ān ī nibišt kū ka gōwēd kū xwāstag ī ō xwēšīh ī amāh āgenēn ēd-iz čē ō xwēšīh ī amāh ǰud ǰud mad ān ī āgenēn mad ud ǰud ǰud mad rāy guft bawēd nigerīdan</w:t>
      </w:r>
    </w:p>
    <w:p w14:paraId="43455107" w14:textId="77777777" w:rsidR="00F01393" w:rsidRDefault="00141DA2" w:rsidP="00F01393">
      <w:pPr>
        <w:pStyle w:val="text"/>
      </w:pPr>
      <w:r>
        <w:tab/>
        <w:t>“</w:t>
      </w:r>
      <w:r w:rsidRPr="00141DA2">
        <w:rPr>
          <w:u w:val="single"/>
        </w:rPr>
        <w:t>and</w:t>
      </w:r>
      <w:r>
        <w:rPr>
          <w:u w:val="single"/>
        </w:rPr>
        <w:t xml:space="preserve"> together with =</w:t>
      </w:r>
      <w:r w:rsidRPr="00141DA2">
        <w:rPr>
          <w:u w:val="single"/>
        </w:rPr>
        <w:t xml:space="preserve"> in addition to</w:t>
      </w:r>
      <w:r>
        <w:t xml:space="preserve"> that which is written that, when he says that “the property that came to us together and this whatever came to us separately,” (then) one must look closely at that which came “together” and that which came ‘separately’” (</w:t>
      </w:r>
      <w:r w:rsidR="00F01393" w:rsidRPr="00141DA2">
        <w:rPr>
          <w:i/>
        </w:rPr>
        <w:t>MHD</w:t>
      </w:r>
      <w:r w:rsidR="00F01393" w:rsidRPr="00F10C34">
        <w:t>.20.12</w:t>
      </w:r>
      <w:r>
        <w:t>)</w:t>
      </w:r>
    </w:p>
    <w:p w14:paraId="5542637E" w14:textId="77777777" w:rsidR="00141DA2" w:rsidRPr="00F10C34" w:rsidRDefault="00141DA2" w:rsidP="00F01393">
      <w:pPr>
        <w:pStyle w:val="text"/>
      </w:pPr>
    </w:p>
    <w:p w14:paraId="6EEFAC77" w14:textId="77777777" w:rsidR="00F01393" w:rsidRPr="00F10C34" w:rsidRDefault="00F01393" w:rsidP="00F01393">
      <w:pPr>
        <w:pStyle w:val="text"/>
      </w:pPr>
      <w:r w:rsidRPr="00F10C34">
        <w:rPr>
          <w:i/>
        </w:rPr>
        <w:t>az ... abāgīh</w:t>
      </w:r>
      <w:r w:rsidRPr="00F10C34">
        <w:t xml:space="preserve"> </w:t>
      </w:r>
    </w:p>
    <w:p w14:paraId="7BB84D4F" w14:textId="77777777" w:rsidR="00F01393" w:rsidRPr="00F10C34" w:rsidRDefault="00F01393" w:rsidP="00F01393">
      <w:pPr>
        <w:pStyle w:val="text"/>
      </w:pPr>
      <w:r w:rsidRPr="00F10C34">
        <w:tab/>
        <w:t>“with, together with”</w:t>
      </w:r>
    </w:p>
    <w:p w14:paraId="687AC81B" w14:textId="77777777" w:rsidR="00F01393" w:rsidRPr="00F10C34" w:rsidRDefault="00F01393" w:rsidP="00F01393">
      <w:pPr>
        <w:pStyle w:val="text"/>
      </w:pPr>
      <w:r w:rsidRPr="00F10C34">
        <w:tab/>
      </w:r>
      <w:r w:rsidRPr="00F10C34">
        <w:tab/>
      </w:r>
      <w:r w:rsidRPr="00F10C34">
        <w:rPr>
          <w:i/>
        </w:rPr>
        <w:t xml:space="preserve">ābādīh </w:t>
      </w:r>
      <w:r w:rsidRPr="00F10C34">
        <w:rPr>
          <w:i/>
          <w:u w:val="single"/>
        </w:rPr>
        <w:t>az</w:t>
      </w:r>
      <w:r w:rsidRPr="00F10C34">
        <w:rPr>
          <w:i/>
        </w:rPr>
        <w:t xml:space="preserve"> ahlāyīh </w:t>
      </w:r>
      <w:r w:rsidRPr="00F10C34">
        <w:rPr>
          <w:i/>
          <w:u w:val="single"/>
        </w:rPr>
        <w:t>abāgīh</w:t>
      </w:r>
      <w:r w:rsidRPr="00F10C34">
        <w:t xml:space="preserve"> “prosperity together with rightousness” </w:t>
      </w:r>
      <w:r w:rsidRPr="00F10C34">
        <w:rPr>
          <w:i/>
        </w:rPr>
        <w:t>PY</w:t>
      </w:r>
      <w:r w:rsidRPr="00F10C34">
        <w:t xml:space="preserve">.28.2 (Av. </w:t>
      </w:r>
      <w:r w:rsidRPr="00F10C34">
        <w:rPr>
          <w:i/>
        </w:rPr>
        <w:t>āiiaptā a</w:t>
      </w:r>
      <w:r w:rsidRPr="00F10C34">
        <w:rPr>
          <w:rFonts w:cs="TITUS Cyberbit Basic"/>
          <w:i/>
        </w:rPr>
        <w:t>ṣ̌</w:t>
      </w:r>
      <w:r w:rsidRPr="00F10C34">
        <w:rPr>
          <w:i/>
        </w:rPr>
        <w:t>ā</w:t>
      </w:r>
      <w:r w:rsidRPr="00F10C34">
        <w:rPr>
          <w:rFonts w:ascii="TITUS Cyberbit Basic" w:hAnsi="TITUS Cyberbit Basic" w:cs="TITUS Cyberbit Basic"/>
          <w:i/>
        </w:rPr>
        <w:t></w:t>
      </w:r>
      <w:r w:rsidRPr="00F10C34">
        <w:rPr>
          <w:i/>
        </w:rPr>
        <w:t xml:space="preserve"> hacā</w:t>
      </w:r>
      <w:r w:rsidRPr="00F10C34">
        <w:t>)</w:t>
      </w:r>
    </w:p>
    <w:p w14:paraId="495BB01D" w14:textId="77777777" w:rsidR="00F01393" w:rsidRPr="00F10C34" w:rsidRDefault="00F01393" w:rsidP="00F01393">
      <w:pPr>
        <w:pStyle w:val="text"/>
      </w:pPr>
    </w:p>
    <w:p w14:paraId="5D802F7C" w14:textId="77777777" w:rsidR="00F01393" w:rsidRPr="00F10C34" w:rsidRDefault="00F01393" w:rsidP="00F01393">
      <w:pPr>
        <w:pStyle w:val="text"/>
      </w:pPr>
      <w:r w:rsidRPr="00F10C34">
        <w:rPr>
          <w:i/>
        </w:rPr>
        <w:t>pad abāgīh ī</w:t>
      </w:r>
      <w:r w:rsidRPr="00F10C34">
        <w:t xml:space="preserve">, </w:t>
      </w:r>
      <w:r w:rsidRPr="00F10C34">
        <w:rPr>
          <w:i/>
        </w:rPr>
        <w:t>pad ... abāgīh</w:t>
      </w:r>
    </w:p>
    <w:p w14:paraId="19AA97EB" w14:textId="77777777" w:rsidR="00F01393" w:rsidRPr="00F10C34" w:rsidRDefault="00F01393" w:rsidP="00F01393">
      <w:pPr>
        <w:pStyle w:val="text"/>
      </w:pPr>
      <w:r w:rsidRPr="00F10C34">
        <w:tab/>
        <w:t>“with, together with”</w:t>
      </w:r>
    </w:p>
    <w:p w14:paraId="4092CD1D" w14:textId="77777777" w:rsidR="00F01393" w:rsidRPr="00F10C34" w:rsidRDefault="00F01393" w:rsidP="00F01393">
      <w:pPr>
        <w:pStyle w:val="text"/>
      </w:pPr>
      <w:r w:rsidRPr="00F10C34">
        <w:tab/>
      </w:r>
      <w:r w:rsidRPr="00F10C34">
        <w:tab/>
      </w:r>
      <w:r w:rsidRPr="00F10C34">
        <w:rPr>
          <w:i/>
          <w:u w:val="single"/>
        </w:rPr>
        <w:t>pad</w:t>
      </w:r>
      <w:r w:rsidRPr="00F10C34">
        <w:rPr>
          <w:i/>
        </w:rPr>
        <w:t xml:space="preserve"> awēšān zēy </w:t>
      </w:r>
      <w:r w:rsidRPr="00F10C34">
        <w:rPr>
          <w:i/>
          <w:u w:val="single"/>
        </w:rPr>
        <w:t>abāgīh</w:t>
      </w:r>
      <w:r w:rsidRPr="00F10C34">
        <w:t xml:space="preserve"> ‘together with those weapons”</w:t>
      </w:r>
    </w:p>
    <w:p w14:paraId="5AD3BAF5" w14:textId="77777777" w:rsidR="00F01393" w:rsidRPr="00F10C34" w:rsidRDefault="00F01393" w:rsidP="00F01393">
      <w:pPr>
        <w:pStyle w:val="text"/>
      </w:pPr>
    </w:p>
    <w:p w14:paraId="07B838A7" w14:textId="77777777" w:rsidR="00F01393" w:rsidRPr="00F10C34" w:rsidRDefault="00F01393" w:rsidP="00F01393">
      <w:pPr>
        <w:rPr>
          <w:i/>
          <w:caps/>
          <w:sz w:val="18"/>
        </w:rPr>
      </w:pPr>
    </w:p>
    <w:p w14:paraId="41620482" w14:textId="77777777" w:rsidR="00F01393" w:rsidRPr="00F10C34" w:rsidRDefault="00F01393" w:rsidP="00F01393">
      <w:r w:rsidRPr="00F10C34">
        <w:rPr>
          <w:i/>
          <w:caps/>
          <w:sz w:val="18"/>
        </w:rPr>
        <w:t>abar</w:t>
      </w:r>
      <w:r w:rsidRPr="00F10C34">
        <w:t xml:space="preserve"> (</w:t>
      </w:r>
      <w:r w:rsidRPr="00F10C34">
        <w:rPr>
          <w:rFonts w:ascii="Pahlavi" w:hAnsi="Pahlavi"/>
          <w:sz w:val="24"/>
        </w:rPr>
        <w:t>q</w:t>
      </w:r>
      <w:r w:rsidRPr="00F10C34">
        <w:t xml:space="preserve"> ,</w:t>
      </w:r>
      <w:r w:rsidRPr="00F10C34">
        <w:rPr>
          <w:rFonts w:ascii="Pahlavi" w:hAnsi="Pahlavi"/>
          <w:sz w:val="24"/>
        </w:rPr>
        <w:t xml:space="preserve"> Q</w:t>
      </w:r>
      <w:r w:rsidRPr="00F10C34">
        <w:t xml:space="preserve"> &lt;QDM&gt;)</w:t>
      </w:r>
    </w:p>
    <w:p w14:paraId="6853BEA6" w14:textId="77777777" w:rsidR="00F01393" w:rsidRDefault="00F01393" w:rsidP="00F01393">
      <w:r w:rsidRPr="00F10C34">
        <w:tab/>
        <w:t xml:space="preserve"> “on, onto, upon”:</w:t>
      </w:r>
    </w:p>
    <w:p w14:paraId="6FC5D4D2" w14:textId="77777777" w:rsidR="00F01393" w:rsidRPr="00F10C34" w:rsidRDefault="00F01393" w:rsidP="00F01393">
      <w:r w:rsidRPr="00F10C34">
        <w:tab/>
        <w:t xml:space="preserve">This adverb/preverb expresses 1. upward movement, 2. movement onto or toward.  In some cases </w:t>
      </w:r>
      <w:r w:rsidRPr="00F10C34">
        <w:rPr>
          <w:i/>
        </w:rPr>
        <w:t>abar</w:t>
      </w:r>
      <w:r w:rsidRPr="00F10C34">
        <w:t xml:space="preserve"> may continue an OIr. preverb and have no specific meaning.</w:t>
      </w:r>
    </w:p>
    <w:p w14:paraId="1382796C" w14:textId="77777777" w:rsidR="00F01393" w:rsidRDefault="00F01393" w:rsidP="00F01393"/>
    <w:p w14:paraId="0F78E4C0" w14:textId="77777777" w:rsidR="00F01393" w:rsidRPr="00F10C34" w:rsidRDefault="00F01393" w:rsidP="00F01393"/>
    <w:p w14:paraId="2BEC5C4A" w14:textId="77777777" w:rsidR="00141DA2" w:rsidRDefault="00F01393" w:rsidP="00F01393">
      <w:pPr>
        <w:pStyle w:val="text"/>
      </w:pPr>
      <w:r w:rsidRPr="00F10C34">
        <w:rPr>
          <w:i/>
        </w:rPr>
        <w:tab/>
        <w:t>ō Ohrmazd tar menīd u-š pad ān tar-menišnīh ā-</w:t>
      </w:r>
      <w:r w:rsidRPr="00F10C34">
        <w:rPr>
          <w:i/>
          <w:u w:val="single"/>
        </w:rPr>
        <w:t>š</w:t>
      </w:r>
      <w:r w:rsidRPr="00F10C34">
        <w:rPr>
          <w:i/>
        </w:rPr>
        <w:t xml:space="preserve"> zarmān </w:t>
      </w:r>
      <w:r w:rsidRPr="00F10C34">
        <w:rPr>
          <w:i/>
          <w:u w:val="single"/>
        </w:rPr>
        <w:t>abar</w:t>
      </w:r>
      <w:r w:rsidRPr="00F10C34">
        <w:rPr>
          <w:i/>
        </w:rPr>
        <w:t xml:space="preserve"> ōbast</w:t>
      </w:r>
      <w:r w:rsidRPr="00F10C34">
        <w:t xml:space="preserve"> </w:t>
      </w:r>
    </w:p>
    <w:p w14:paraId="259D41C0" w14:textId="77777777" w:rsidR="00F01393" w:rsidRDefault="00141DA2" w:rsidP="00F01393">
      <w:pPr>
        <w:pStyle w:val="text"/>
      </w:pPr>
      <w:r>
        <w:tab/>
      </w:r>
      <w:r>
        <w:tab/>
      </w:r>
      <w:r w:rsidR="00F01393" w:rsidRPr="00F10C34">
        <w:t xml:space="preserve">“he scorned Ohrmazd, and, for that scorn of his, old age fell </w:t>
      </w:r>
      <w:r w:rsidR="00F01393" w:rsidRPr="00F10C34">
        <w:rPr>
          <w:u w:val="single"/>
        </w:rPr>
        <w:t>upon him</w:t>
      </w:r>
      <w:r w:rsidR="00F01393" w:rsidRPr="00F10C34">
        <w:t>”</w:t>
      </w:r>
    </w:p>
    <w:p w14:paraId="1CF02570" w14:textId="77777777" w:rsidR="00141DA2" w:rsidRPr="00F10C34" w:rsidRDefault="00141DA2" w:rsidP="00F01393">
      <w:pPr>
        <w:pStyle w:val="text"/>
      </w:pPr>
    </w:p>
    <w:p w14:paraId="43D9067D" w14:textId="77777777" w:rsidR="00141DA2" w:rsidRDefault="00F01393" w:rsidP="00F01393">
      <w:pPr>
        <w:pStyle w:val="text"/>
      </w:pPr>
      <w:r w:rsidRPr="00F10C34">
        <w:tab/>
      </w:r>
      <w:r w:rsidRPr="00F10C34">
        <w:rPr>
          <w:i/>
        </w:rPr>
        <w:t xml:space="preserve">ān xwāstag </w:t>
      </w:r>
      <w:r w:rsidRPr="00F10C34">
        <w:rPr>
          <w:i/>
          <w:u w:val="single"/>
        </w:rPr>
        <w:t>abar awēšān</w:t>
      </w:r>
      <w:r w:rsidRPr="00F10C34">
        <w:rPr>
          <w:i/>
        </w:rPr>
        <w:t xml:space="preserve"> pad xwēšīh </w:t>
      </w:r>
      <w:r w:rsidRPr="00F10C34">
        <w:rPr>
          <w:i/>
          <w:u w:val="single"/>
        </w:rPr>
        <w:t>mānēd</w:t>
      </w:r>
      <w:r w:rsidRPr="00F10C34">
        <w:t xml:space="preserve"> </w:t>
      </w:r>
    </w:p>
    <w:p w14:paraId="77DACA37" w14:textId="77777777" w:rsidR="00F01393" w:rsidRDefault="00141DA2" w:rsidP="00F01393">
      <w:pPr>
        <w:pStyle w:val="text"/>
      </w:pPr>
      <w:r>
        <w:tab/>
      </w:r>
      <w:r>
        <w:tab/>
      </w:r>
      <w:r w:rsidR="00F01393" w:rsidRPr="00F10C34">
        <w:t xml:space="preserve">“that possession remains </w:t>
      </w:r>
      <w:r w:rsidR="00F01393" w:rsidRPr="00F10C34">
        <w:rPr>
          <w:u w:val="single"/>
        </w:rPr>
        <w:t>with them</w:t>
      </w:r>
      <w:r w:rsidR="00F01393" w:rsidRPr="00F10C34">
        <w:t xml:space="preserve"> as their own”</w:t>
      </w:r>
    </w:p>
    <w:p w14:paraId="1F8C93E6" w14:textId="77777777" w:rsidR="00141DA2" w:rsidRPr="00F10C34" w:rsidRDefault="00141DA2" w:rsidP="00F01393">
      <w:pPr>
        <w:pStyle w:val="text"/>
      </w:pPr>
    </w:p>
    <w:p w14:paraId="6F129207" w14:textId="77777777" w:rsidR="00F01393" w:rsidRDefault="00F01393" w:rsidP="00F01393">
      <w:pPr>
        <w:pStyle w:val="text"/>
      </w:pPr>
      <w:r w:rsidRPr="00F10C34">
        <w:tab/>
      </w:r>
      <w:r w:rsidRPr="00F10C34">
        <w:rPr>
          <w:i/>
        </w:rPr>
        <w:t xml:space="preserve">abar artēštār ī a-tōšag kē pad rawišn </w:t>
      </w:r>
      <w:r w:rsidRPr="00F10C34">
        <w:rPr>
          <w:i/>
          <w:u w:val="single"/>
        </w:rPr>
        <w:t>abar</w:t>
      </w:r>
      <w:r w:rsidRPr="00F10C34">
        <w:rPr>
          <w:i/>
        </w:rPr>
        <w:t xml:space="preserve"> wāstar ud jōrdāy ud gōspand </w:t>
      </w:r>
      <w:r w:rsidRPr="00F10C34">
        <w:rPr>
          <w:i/>
          <w:u w:val="single"/>
        </w:rPr>
        <w:t>frāz rasēnd</w:t>
      </w:r>
      <w:r w:rsidRPr="00F10C34">
        <w:rPr>
          <w:i/>
        </w:rPr>
        <w:t xml:space="preserve"> kē fšēy aziš bēgānag</w:t>
      </w:r>
      <w:r w:rsidRPr="00F10C34">
        <w:t xml:space="preserve"> “about soldiers without provisions, who, during their march, come across pastures, grains, and beasts, whose  shepherd is absent” (</w:t>
      </w:r>
      <w:r w:rsidRPr="00F10C34">
        <w:rPr>
          <w:i/>
        </w:rPr>
        <w:t>Dk</w:t>
      </w:r>
      <w:r w:rsidRPr="00F10C34">
        <w:t>.8.22.6)</w:t>
      </w:r>
    </w:p>
    <w:p w14:paraId="36790E94" w14:textId="77777777" w:rsidR="00141DA2" w:rsidRPr="00F10C34" w:rsidRDefault="00141DA2" w:rsidP="00F01393">
      <w:pPr>
        <w:pStyle w:val="text"/>
      </w:pPr>
    </w:p>
    <w:p w14:paraId="5D311D27" w14:textId="77777777" w:rsidR="00141DA2" w:rsidRDefault="00F01393" w:rsidP="00F01393">
      <w:pPr>
        <w:pStyle w:val="text"/>
      </w:pPr>
      <w:r w:rsidRPr="00F10C34">
        <w:tab/>
      </w:r>
      <w:r w:rsidRPr="00F10C34">
        <w:rPr>
          <w:i/>
        </w:rPr>
        <w:t>u-</w:t>
      </w:r>
      <w:r w:rsidRPr="00F10C34">
        <w:rPr>
          <w:i/>
          <w:u w:val="single"/>
        </w:rPr>
        <w:t>š</w:t>
      </w:r>
      <w:r w:rsidRPr="00F10C34">
        <w:rPr>
          <w:i/>
        </w:rPr>
        <w:t xml:space="preserve"> mardōm kē xwarišn nēst </w:t>
      </w:r>
      <w:r w:rsidRPr="00F10C34">
        <w:rPr>
          <w:i/>
          <w:u w:val="single"/>
        </w:rPr>
        <w:t>abar</w:t>
      </w:r>
      <w:r w:rsidRPr="00F10C34">
        <w:rPr>
          <w:i/>
        </w:rPr>
        <w:t xml:space="preserve"> </w:t>
      </w:r>
      <w:r w:rsidRPr="00F10C34">
        <w:rPr>
          <w:i/>
          <w:u w:val="single"/>
        </w:rPr>
        <w:t>frāz rasēnd</w:t>
      </w:r>
      <w:r w:rsidRPr="00F10C34">
        <w:t xml:space="preserve"> </w:t>
      </w:r>
    </w:p>
    <w:p w14:paraId="403855C2" w14:textId="77777777" w:rsidR="00F01393" w:rsidRPr="00F10C34" w:rsidRDefault="00141DA2" w:rsidP="00F01393">
      <w:pPr>
        <w:pStyle w:val="text"/>
      </w:pPr>
      <w:r>
        <w:tab/>
      </w:r>
      <w:r>
        <w:tab/>
      </w:r>
      <w:r w:rsidR="00F01393" w:rsidRPr="00F10C34">
        <w:t>“and some people who have no food come upon him” (</w:t>
      </w:r>
      <w:r w:rsidR="00F01393" w:rsidRPr="00F10C34">
        <w:rPr>
          <w:i/>
        </w:rPr>
        <w:t>Dk</w:t>
      </w:r>
      <w:r w:rsidR="00F01393" w:rsidRPr="00F10C34">
        <w:t>.6E.31g)</w:t>
      </w:r>
    </w:p>
    <w:p w14:paraId="4C3EBF3B" w14:textId="77777777" w:rsidR="00F01393" w:rsidRPr="00F10C34" w:rsidRDefault="00F01393" w:rsidP="00F01393">
      <w:pPr>
        <w:pStyle w:val="text"/>
      </w:pPr>
    </w:p>
    <w:p w14:paraId="1E3B066A" w14:textId="77777777" w:rsidR="00F01393" w:rsidRPr="00F10C34" w:rsidRDefault="00F01393" w:rsidP="00F01393"/>
    <w:p w14:paraId="5971CB07" w14:textId="77777777" w:rsidR="00F01393" w:rsidRPr="00F10C34" w:rsidRDefault="00F01393" w:rsidP="00141DA2">
      <w:pPr>
        <w:pStyle w:val="Heading5"/>
      </w:pPr>
      <w:r w:rsidRPr="00F10C34">
        <w:tab/>
      </w:r>
      <w:r>
        <w:rPr>
          <w:i/>
        </w:rPr>
        <w:t>abar</w:t>
      </w:r>
      <w:r>
        <w:t xml:space="preserve"> </w:t>
      </w:r>
      <w:r w:rsidRPr="00F10C34">
        <w:t>“about, concerning”:</w:t>
      </w:r>
    </w:p>
    <w:p w14:paraId="7D86A00F" w14:textId="77777777" w:rsidR="00141DA2" w:rsidRDefault="00F01393" w:rsidP="00F01393">
      <w:pPr>
        <w:pStyle w:val="text"/>
      </w:pPr>
      <w:r w:rsidRPr="00F10C34">
        <w:rPr>
          <w:i/>
        </w:rPr>
        <w:t xml:space="preserve">ān zand-āgāhīh nazdist </w:t>
      </w:r>
      <w:r w:rsidRPr="00F10C34">
        <w:rPr>
          <w:i/>
          <w:u w:val="single"/>
        </w:rPr>
        <w:t>abar</w:t>
      </w:r>
      <w:r w:rsidRPr="00F10C34">
        <w:rPr>
          <w:i/>
        </w:rPr>
        <w:t xml:space="preserve"> bunyādīh ī Ohrmazd ud petyāragīh ī Gannāg Mēnōy pas </w:t>
      </w:r>
      <w:r w:rsidRPr="00F10C34">
        <w:rPr>
          <w:i/>
          <w:u w:val="single"/>
        </w:rPr>
        <w:t>abar</w:t>
      </w:r>
      <w:r w:rsidRPr="00F10C34">
        <w:rPr>
          <w:i/>
        </w:rPr>
        <w:t xml:space="preserve"> čiyōnīh ī gēhān dām az bundahišnīh tā frazām</w:t>
      </w:r>
      <w:r w:rsidRPr="00F10C34">
        <w:t xml:space="preserve"> </w:t>
      </w:r>
    </w:p>
    <w:p w14:paraId="30B75B75" w14:textId="77777777" w:rsidR="00F01393" w:rsidRDefault="00141DA2" w:rsidP="00F01393">
      <w:pPr>
        <w:pStyle w:val="text"/>
      </w:pPr>
      <w:r>
        <w:tab/>
      </w:r>
      <w:r w:rsidR="00F01393" w:rsidRPr="00F10C34">
        <w:t>“that knowledge from the Zand (is) first about the original establishment of Ohrmazd and the adversity of the Foul Spirit, then about the nature of the creation of living beings, from the original creation to the end”</w:t>
      </w:r>
    </w:p>
    <w:p w14:paraId="053C62A9" w14:textId="77777777" w:rsidR="00141DA2" w:rsidRPr="00F10C34" w:rsidRDefault="00141DA2" w:rsidP="00F01393">
      <w:pPr>
        <w:pStyle w:val="text"/>
      </w:pPr>
    </w:p>
    <w:p w14:paraId="78A1A7FC" w14:textId="77777777" w:rsidR="00141DA2" w:rsidRDefault="00F01393" w:rsidP="00F01393">
      <w:pPr>
        <w:pStyle w:val="text"/>
      </w:pPr>
      <w:r w:rsidRPr="00F10C34">
        <w:rPr>
          <w:i/>
        </w:rPr>
        <w:t xml:space="preserve">ud ašwahišt passox gōwēd kū tō </w:t>
      </w:r>
      <w:r w:rsidRPr="00F10C34">
        <w:rPr>
          <w:i/>
          <w:u w:val="single"/>
        </w:rPr>
        <w:t>ān</w:t>
      </w:r>
      <w:r w:rsidRPr="00F10C34">
        <w:rPr>
          <w:i/>
        </w:rPr>
        <w:t xml:space="preserve">-iz āgāh hē abzōnīg </w:t>
      </w:r>
      <w:r w:rsidRPr="00F10C34">
        <w:rPr>
          <w:i/>
          <w:u w:val="single"/>
        </w:rPr>
        <w:t>abar</w:t>
      </w:r>
      <w:r w:rsidRPr="00F10C34">
        <w:t xml:space="preserve"> </w:t>
      </w:r>
    </w:p>
    <w:p w14:paraId="6CB67065" w14:textId="77777777" w:rsidR="00F01393" w:rsidRPr="00F10C34" w:rsidRDefault="00141DA2" w:rsidP="00F01393">
      <w:pPr>
        <w:pStyle w:val="text"/>
      </w:pPr>
      <w:r>
        <w:tab/>
      </w:r>
      <w:r w:rsidR="00F01393" w:rsidRPr="00F10C34">
        <w:t xml:space="preserve">“And </w:t>
      </w:r>
      <w:r>
        <w:t>a</w:t>
      </w:r>
      <w:r w:rsidR="00F01393" w:rsidRPr="00F10C34">
        <w:t xml:space="preserve">rdwahišt answers: ‘You also are aware </w:t>
      </w:r>
      <w:r w:rsidR="00F01393" w:rsidRPr="00F10C34">
        <w:rPr>
          <w:u w:val="single"/>
        </w:rPr>
        <w:t>of that</w:t>
      </w:r>
      <w:r w:rsidR="00F01393">
        <w:t>, O you who make increase</w:t>
      </w:r>
      <w:r w:rsidR="00F01393" w:rsidRPr="00F10C34">
        <w:t>’”</w:t>
      </w:r>
      <w:r w:rsidR="00F01393">
        <w:t xml:space="preserve"> (after </w:t>
      </w:r>
      <w:r w:rsidR="00F01393">
        <w:rPr>
          <w:i/>
        </w:rPr>
        <w:t>Dk</w:t>
      </w:r>
      <w:r w:rsidR="00F01393">
        <w:t>.7.2.</w:t>
      </w:r>
      <w:r w:rsidR="00F01393" w:rsidRPr="009D5C08">
        <w:t>18</w:t>
      </w:r>
      <w:r w:rsidR="00F01393">
        <w:t>)</w:t>
      </w:r>
    </w:p>
    <w:p w14:paraId="2E02CAA7" w14:textId="77777777" w:rsidR="00F01393" w:rsidRDefault="00F01393" w:rsidP="00F01393"/>
    <w:p w14:paraId="3C253B2A" w14:textId="77777777" w:rsidR="00141DA2" w:rsidRDefault="00141DA2" w:rsidP="00141DA2">
      <w:pPr>
        <w:pStyle w:val="Heading5"/>
      </w:pPr>
      <w:r>
        <w:rPr>
          <w:i/>
        </w:rPr>
        <w:t>abar</w:t>
      </w:r>
      <w:r>
        <w:t xml:space="preserve"> </w:t>
      </w:r>
      <w:r w:rsidR="00F01393">
        <w:t>“in addition (to)”</w:t>
      </w:r>
      <w:r>
        <w:t>:</w:t>
      </w:r>
    </w:p>
    <w:p w14:paraId="7B5B9392" w14:textId="77777777" w:rsidR="00141DA2" w:rsidRDefault="00F01393" w:rsidP="00F01393">
      <w:pPr>
        <w:pStyle w:val="text"/>
      </w:pPr>
      <w:r w:rsidRPr="00B7777B">
        <w:rPr>
          <w:i/>
        </w:rPr>
        <w:t xml:space="preserve">Ohrmazd pad ān gāh hangerdēnīd-dām bawēd kū kār-ēw </w:t>
      </w:r>
      <w:r w:rsidRPr="00B7777B">
        <w:rPr>
          <w:i/>
          <w:u w:val="single"/>
        </w:rPr>
        <w:t>abar</w:t>
      </w:r>
      <w:r w:rsidRPr="00B7777B">
        <w:rPr>
          <w:i/>
        </w:rPr>
        <w:t xml:space="preserve"> nē abāyēd kerdan andar ān ka-šān rist wirāst</w:t>
      </w:r>
      <w:r>
        <w:t xml:space="preserve"> </w:t>
      </w:r>
    </w:p>
    <w:p w14:paraId="033935AA" w14:textId="77777777" w:rsidR="00F01393" w:rsidRPr="00B7777B" w:rsidRDefault="00141DA2" w:rsidP="00F01393">
      <w:pPr>
        <w:pStyle w:val="text"/>
      </w:pPr>
      <w:r>
        <w:tab/>
      </w:r>
      <w:r w:rsidR="00F01393">
        <w:t xml:space="preserve">“at that time, Ohrmazd’s creation will be completed, that is, nothing </w:t>
      </w:r>
      <w:r w:rsidRPr="00141DA2">
        <w:rPr>
          <w:u w:val="single"/>
        </w:rPr>
        <w:t>in addition</w:t>
      </w:r>
      <w:r w:rsidR="00F01393">
        <w:t xml:space="preserve"> needs to be done when they have restored the dead” (</w:t>
      </w:r>
      <w:r w:rsidR="00F01393">
        <w:rPr>
          <w:i/>
        </w:rPr>
        <w:t>Bd</w:t>
      </w:r>
      <w:r w:rsidR="00F01393">
        <w:t>.34.22)</w:t>
      </w:r>
    </w:p>
    <w:p w14:paraId="44CC6458" w14:textId="77777777" w:rsidR="00A05C6A" w:rsidRDefault="00A05C6A" w:rsidP="00A05C6A"/>
    <w:p w14:paraId="7032568A" w14:textId="77777777" w:rsidR="00A05C6A" w:rsidRDefault="00A05C6A" w:rsidP="00A05C6A">
      <w:pPr>
        <w:pStyle w:val="Heading5"/>
      </w:pPr>
      <w:r>
        <w:t xml:space="preserve">With </w:t>
      </w:r>
      <w:r w:rsidRPr="00141DA2">
        <w:rPr>
          <w:i/>
        </w:rPr>
        <w:t>ābustan</w:t>
      </w:r>
      <w:r>
        <w:t>:</w:t>
      </w:r>
    </w:p>
    <w:p w14:paraId="562EE36B" w14:textId="77777777" w:rsidR="00A05C6A" w:rsidRPr="003653EB" w:rsidRDefault="00A05C6A" w:rsidP="00A05C6A">
      <w:pPr>
        <w:pStyle w:val="text"/>
      </w:pPr>
      <w:r w:rsidRPr="00A05C6A">
        <w:rPr>
          <w:i/>
        </w:rPr>
        <w:t xml:space="preserve">pad ham šab </w:t>
      </w:r>
      <w:r w:rsidRPr="00A05C6A">
        <w:rPr>
          <w:i/>
          <w:u w:val="single"/>
        </w:rPr>
        <w:t>abar</w:t>
      </w:r>
      <w:r w:rsidRPr="00A05C6A">
        <w:rPr>
          <w:i/>
        </w:rPr>
        <w:t xml:space="preserve"> Ohrmazd ī Šābuhrān ābestan būd</w:t>
      </w:r>
      <w:r>
        <w:t xml:space="preserve"> (KN.</w:t>
      </w:r>
      <w:r>
        <w:rPr>
          <w:rFonts w:cs="Times New Roman"/>
        </w:rPr>
        <w:t>13.22/12.23)</w:t>
      </w:r>
    </w:p>
    <w:p w14:paraId="5FD7604D" w14:textId="77777777" w:rsidR="00F01393" w:rsidRPr="00F10C34" w:rsidRDefault="00F01393" w:rsidP="00F01393"/>
    <w:p w14:paraId="64966168" w14:textId="77777777" w:rsidR="00F01393" w:rsidRPr="00F10C34" w:rsidRDefault="00F01393" w:rsidP="00A05C6A">
      <w:pPr>
        <w:pStyle w:val="Heading5"/>
      </w:pPr>
      <w:r w:rsidRPr="00A05C6A">
        <w:rPr>
          <w:i/>
        </w:rPr>
        <w:t>abar ō</w:t>
      </w:r>
      <w:r w:rsidRPr="00F10C34">
        <w:t>:</w:t>
      </w:r>
    </w:p>
    <w:p w14:paraId="7823C126" w14:textId="77777777" w:rsidR="00141DA2" w:rsidRDefault="00F01393" w:rsidP="00F01393">
      <w:pPr>
        <w:pStyle w:val="text"/>
      </w:pPr>
      <w:r w:rsidRPr="00F10C34">
        <w:rPr>
          <w:i/>
        </w:rPr>
        <w:t xml:space="preserve">pas Widrafš ǰādūg </w:t>
      </w:r>
      <w:r w:rsidRPr="00F10C34">
        <w:rPr>
          <w:i/>
          <w:u w:val="single"/>
        </w:rPr>
        <w:t>abar ō</w:t>
      </w:r>
      <w:r w:rsidRPr="00F10C34">
        <w:rPr>
          <w:i/>
        </w:rPr>
        <w:t xml:space="preserve"> pāy estād</w:t>
      </w:r>
      <w:r w:rsidRPr="00F10C34">
        <w:t xml:space="preserve"> </w:t>
      </w:r>
    </w:p>
    <w:p w14:paraId="0EB5BE00" w14:textId="77777777" w:rsidR="00F01393" w:rsidRDefault="00141DA2" w:rsidP="00F01393">
      <w:pPr>
        <w:pStyle w:val="text"/>
      </w:pPr>
      <w:r>
        <w:tab/>
      </w:r>
      <w:r w:rsidR="00F01393" w:rsidRPr="00F10C34">
        <w:t>“then Widrafš the sorcerer stood on his feet”</w:t>
      </w:r>
    </w:p>
    <w:p w14:paraId="6D46CEC1" w14:textId="77777777" w:rsidR="00141DA2" w:rsidRPr="00F10C34" w:rsidRDefault="00141DA2" w:rsidP="00F01393">
      <w:pPr>
        <w:pStyle w:val="text"/>
      </w:pPr>
    </w:p>
    <w:p w14:paraId="5076AA43" w14:textId="77777777" w:rsidR="00141DA2" w:rsidRDefault="00F01393" w:rsidP="00F01393">
      <w:pPr>
        <w:pStyle w:val="text"/>
      </w:pPr>
      <w:r w:rsidRPr="00F10C34">
        <w:rPr>
          <w:i/>
        </w:rPr>
        <w:t>agar Zarduxšt frōd barēm</w:t>
      </w:r>
      <w:r w:rsidRPr="00F10C34">
        <w:t xml:space="preserve"> </w:t>
      </w:r>
      <w:r w:rsidRPr="00F10C34">
        <w:rPr>
          <w:i/>
          <w:u w:val="single"/>
        </w:rPr>
        <w:t>abar ō</w:t>
      </w:r>
      <w:r w:rsidRPr="00F10C34">
        <w:rPr>
          <w:i/>
        </w:rPr>
        <w:t xml:space="preserve"> astōmandān gēhān</w:t>
      </w:r>
      <w:r w:rsidRPr="00F10C34">
        <w:t xml:space="preserve"> </w:t>
      </w:r>
    </w:p>
    <w:p w14:paraId="736EB89C" w14:textId="77777777" w:rsidR="00F01393" w:rsidRPr="00F10C34" w:rsidRDefault="00141DA2" w:rsidP="00F01393">
      <w:pPr>
        <w:pStyle w:val="text"/>
      </w:pPr>
      <w:r>
        <w:tab/>
      </w:r>
      <w:r w:rsidR="00F01393" w:rsidRPr="00F10C34">
        <w:t>“if I bring Zarduxšt down to the bony world of the living”</w:t>
      </w:r>
    </w:p>
    <w:p w14:paraId="79AD2491" w14:textId="77777777" w:rsidR="00F01393" w:rsidRPr="00F10C34" w:rsidRDefault="00F01393" w:rsidP="00F01393"/>
    <w:p w14:paraId="0260BE19" w14:textId="77777777" w:rsidR="00F01393" w:rsidRPr="00F10C34" w:rsidRDefault="00F01393" w:rsidP="00141DA2">
      <w:pPr>
        <w:pStyle w:val="Heading5"/>
      </w:pPr>
      <w:r w:rsidRPr="00F10C34">
        <w:rPr>
          <w:i/>
        </w:rPr>
        <w:t>abar pad</w:t>
      </w:r>
      <w:r w:rsidRPr="00F10C34">
        <w:t xml:space="preserve"> “at (the time of)”</w:t>
      </w:r>
      <w:r w:rsidR="00141DA2">
        <w:t>:</w:t>
      </w:r>
    </w:p>
    <w:p w14:paraId="54697C74" w14:textId="77777777" w:rsidR="00D15DEC" w:rsidRDefault="00F01393" w:rsidP="00D15DEC">
      <w:pPr>
        <w:pStyle w:val="text"/>
      </w:pPr>
      <w:r w:rsidRPr="00F10C34">
        <w:rPr>
          <w:i/>
        </w:rPr>
        <w:t xml:space="preserve">ēg </w:t>
      </w:r>
      <w:r w:rsidRPr="00F10C34">
        <w:rPr>
          <w:i/>
          <w:u w:val="single"/>
        </w:rPr>
        <w:t>abar pad</w:t>
      </w:r>
      <w:r w:rsidRPr="00F10C34">
        <w:rPr>
          <w:i/>
        </w:rPr>
        <w:t xml:space="preserve"> ān zamān dēwān hanǰamanēnīd</w:t>
      </w:r>
      <w:r w:rsidRPr="00F10C34">
        <w:t xml:space="preserve"> </w:t>
      </w:r>
    </w:p>
    <w:p w14:paraId="6DD850E5" w14:textId="77777777" w:rsidR="00F01393" w:rsidRPr="00F10C34" w:rsidRDefault="00D15DEC" w:rsidP="00D15DEC">
      <w:pPr>
        <w:pStyle w:val="text"/>
      </w:pPr>
      <w:r>
        <w:tab/>
      </w:r>
      <w:r w:rsidR="00F01393" w:rsidRPr="00F10C34">
        <w:t>“then at that time the demons gathered”</w:t>
      </w:r>
    </w:p>
    <w:p w14:paraId="1EA46179" w14:textId="77777777" w:rsidR="00F01393" w:rsidRDefault="00F01393" w:rsidP="00F01393"/>
    <w:p w14:paraId="233C113C" w14:textId="77777777" w:rsidR="00A05C6A" w:rsidRPr="00A05C6A" w:rsidRDefault="00A05C6A" w:rsidP="00A05C6A">
      <w:pPr>
        <w:pStyle w:val="Heading5"/>
      </w:pPr>
      <w:r w:rsidRPr="00A05C6A">
        <w:rPr>
          <w:i/>
        </w:rPr>
        <w:t>abar ... rāy</w:t>
      </w:r>
      <w:r>
        <w:t xml:space="preserve"> “about”:</w:t>
      </w:r>
    </w:p>
    <w:p w14:paraId="526E0011" w14:textId="77777777" w:rsidR="00A05C6A" w:rsidRPr="00A05C6A" w:rsidRDefault="00A05C6A" w:rsidP="00A05C6A">
      <w:pPr>
        <w:pStyle w:val="text"/>
        <w:rPr>
          <w:i/>
        </w:rPr>
      </w:pPr>
      <w:r w:rsidRPr="00A05C6A">
        <w:rPr>
          <w:i/>
          <w:u w:val="single"/>
        </w:rPr>
        <w:t>abar</w:t>
      </w:r>
      <w:r>
        <w:rPr>
          <w:i/>
        </w:rPr>
        <w:t xml:space="preserve"> </w:t>
      </w:r>
      <w:r w:rsidRPr="00A05C6A">
        <w:rPr>
          <w:i/>
        </w:rPr>
        <w:t xml:space="preserve">5 xēm ī āsrō </w:t>
      </w:r>
      <w:r w:rsidRPr="00A05C6A">
        <w:rPr>
          <w:i/>
          <w:u w:val="single"/>
        </w:rPr>
        <w:t>rāy</w:t>
      </w:r>
      <w:r w:rsidRPr="00A05C6A">
        <w:rPr>
          <w:i/>
        </w:rPr>
        <w:t xml:space="preserve"> </w:t>
      </w:r>
    </w:p>
    <w:p w14:paraId="61055AC6" w14:textId="77777777" w:rsidR="00A05C6A" w:rsidRPr="00A05C6A" w:rsidRDefault="00A05C6A" w:rsidP="00A05C6A">
      <w:pPr>
        <w:pStyle w:val="text"/>
      </w:pPr>
      <w:r>
        <w:tab/>
        <w:t>“about the five qualities of the priest” (</w:t>
      </w:r>
      <w:r>
        <w:rPr>
          <w:i/>
        </w:rPr>
        <w:t>Dk</w:t>
      </w:r>
      <w:r>
        <w:t>.8.28.5)</w:t>
      </w:r>
    </w:p>
    <w:p w14:paraId="25784C87" w14:textId="77777777" w:rsidR="00A05C6A" w:rsidRDefault="00A05C6A" w:rsidP="00F01393"/>
    <w:p w14:paraId="131C8E6B" w14:textId="77777777" w:rsidR="00A05C6A" w:rsidRPr="00F10C34" w:rsidRDefault="00A05C6A" w:rsidP="00F01393"/>
    <w:p w14:paraId="49905B43" w14:textId="77777777" w:rsidR="00F01393" w:rsidRPr="00F10C34" w:rsidRDefault="00F01393" w:rsidP="00F01393">
      <w:r w:rsidRPr="00F10C34">
        <w:t xml:space="preserve">See also </w:t>
      </w:r>
      <w:r w:rsidRPr="00F10C34">
        <w:rPr>
          <w:i/>
        </w:rPr>
        <w:t>pad ... abar</w:t>
      </w:r>
      <w:r w:rsidRPr="00F10C34">
        <w:t xml:space="preserve">; </w:t>
      </w:r>
      <w:r w:rsidRPr="00F10C34">
        <w:rPr>
          <w:i/>
        </w:rPr>
        <w:t>ēr</w:t>
      </w:r>
      <w:r w:rsidRPr="00F10C34">
        <w:t xml:space="preserve">. </w:t>
      </w:r>
    </w:p>
    <w:p w14:paraId="420A029D" w14:textId="77777777" w:rsidR="00F01393" w:rsidRDefault="00F01393" w:rsidP="00F01393"/>
    <w:p w14:paraId="151322BF" w14:textId="77777777" w:rsidR="00F01393" w:rsidRDefault="00F01393" w:rsidP="00F01393">
      <w:r>
        <w:t>Preverb:</w:t>
      </w:r>
    </w:p>
    <w:p w14:paraId="1A28A778" w14:textId="77777777" w:rsidR="00F01393" w:rsidRDefault="00F01393" w:rsidP="00A05C6A">
      <w:pPr>
        <w:pStyle w:val="text"/>
      </w:pPr>
      <w:r>
        <w:rPr>
          <w:i/>
        </w:rPr>
        <w:t>abar hištan</w:t>
      </w:r>
      <w:r>
        <w:t xml:space="preserve"> “let get up” (</w:t>
      </w:r>
      <w:r>
        <w:rPr>
          <w:i/>
        </w:rPr>
        <w:t>AWN</w:t>
      </w:r>
      <w:r>
        <w:t>.</w:t>
      </w:r>
      <w:r w:rsidRPr="00031486">
        <w:t>54.6</w:t>
      </w:r>
      <w:r>
        <w:t>)</w:t>
      </w:r>
    </w:p>
    <w:p w14:paraId="24AD7545" w14:textId="77777777" w:rsidR="00F01393" w:rsidRPr="00F10C34" w:rsidRDefault="00F01393" w:rsidP="00A05C6A">
      <w:pPr>
        <w:pStyle w:val="text"/>
      </w:pPr>
      <w:r w:rsidRPr="00F10C34">
        <w:rPr>
          <w:i/>
        </w:rPr>
        <w:t>Sām abar āxēzēd</w:t>
      </w:r>
      <w:r w:rsidRPr="00F10C34">
        <w:t xml:space="preserve"> “Sām rises”</w:t>
      </w:r>
    </w:p>
    <w:p w14:paraId="2D78A744" w14:textId="77777777" w:rsidR="00F01393" w:rsidRPr="00F10C34" w:rsidRDefault="00F01393" w:rsidP="00A05C6A">
      <w:pPr>
        <w:pStyle w:val="text"/>
      </w:pPr>
      <w:r>
        <w:rPr>
          <w:i/>
        </w:rPr>
        <w:t>Kāy-Us</w:t>
      </w:r>
      <w:r w:rsidRPr="00F10C34">
        <w:rPr>
          <w:i/>
        </w:rPr>
        <w:t xml:space="preserve"> abar grift xwadāyīh ī haft kišwar</w:t>
      </w:r>
      <w:r w:rsidRPr="00F10C34">
        <w:t xml:space="preserve"> “Kay Us took up the rule of the Seven Continents”</w:t>
      </w:r>
    </w:p>
    <w:p w14:paraId="08B5B552" w14:textId="77777777" w:rsidR="00F01393" w:rsidRPr="00F10C34" w:rsidRDefault="00F01393" w:rsidP="00F01393"/>
    <w:p w14:paraId="3DF9C78E" w14:textId="77777777" w:rsidR="00F01393" w:rsidRDefault="00F01393" w:rsidP="00A05C6A">
      <w:pPr>
        <w:pStyle w:val="text"/>
      </w:pPr>
      <w:r w:rsidRPr="00F10C34">
        <w:rPr>
          <w:i/>
        </w:rPr>
        <w:t>pas ō ātaxš abar mad</w:t>
      </w:r>
      <w:r w:rsidRPr="00F10C34">
        <w:t xml:space="preserve"> “next he came upon the fire”</w:t>
      </w:r>
    </w:p>
    <w:p w14:paraId="32697857" w14:textId="77777777" w:rsidR="00A05C6A" w:rsidRPr="00F10C34" w:rsidRDefault="00A05C6A" w:rsidP="00F01393"/>
    <w:p w14:paraId="133A6EB6" w14:textId="77777777" w:rsidR="00A05C6A" w:rsidRDefault="00F01393" w:rsidP="00A05C6A">
      <w:pPr>
        <w:pStyle w:val="text"/>
      </w:pPr>
      <w:r w:rsidRPr="00F10C34">
        <w:rPr>
          <w:i/>
        </w:rPr>
        <w:t>u-š zamīg xrafstarān abar hišt</w:t>
      </w:r>
      <w:r w:rsidRPr="00F10C34">
        <w:t xml:space="preserve"> </w:t>
      </w:r>
    </w:p>
    <w:p w14:paraId="43B5EC12" w14:textId="77777777" w:rsidR="00F01393" w:rsidRPr="00F10C34" w:rsidRDefault="00A05C6A" w:rsidP="00A05C6A">
      <w:pPr>
        <w:pStyle w:val="text"/>
      </w:pPr>
      <w:r>
        <w:tab/>
      </w:r>
      <w:r w:rsidR="00F01393" w:rsidRPr="00F10C34">
        <w:t xml:space="preserve">“And he let loose noxious creatures upon the earth” (Bd.4.15). </w:t>
      </w:r>
    </w:p>
    <w:p w14:paraId="352E51F8" w14:textId="77777777" w:rsidR="00F01393" w:rsidRPr="00F10C34" w:rsidRDefault="00F01393" w:rsidP="00F01393"/>
    <w:p w14:paraId="4D0B725B" w14:textId="77777777" w:rsidR="00A05C6A" w:rsidRDefault="00F01393" w:rsidP="00A05C6A">
      <w:pPr>
        <w:pStyle w:val="text"/>
      </w:pPr>
      <w:r w:rsidRPr="00F10C34">
        <w:rPr>
          <w:i/>
        </w:rPr>
        <w:t xml:space="preserve">pad marnǰēnīdan tag abar </w:t>
      </w:r>
      <w:r>
        <w:rPr>
          <w:i/>
        </w:rPr>
        <w:t>kerd</w:t>
      </w:r>
      <w:r w:rsidRPr="00F10C34">
        <w:t xml:space="preserve"> </w:t>
      </w:r>
    </w:p>
    <w:p w14:paraId="4B2EF00A" w14:textId="77777777" w:rsidR="00F01393" w:rsidRDefault="00A05C6A" w:rsidP="00A05C6A">
      <w:pPr>
        <w:pStyle w:val="text"/>
      </w:pPr>
      <w:r>
        <w:tab/>
      </w:r>
      <w:r w:rsidR="00F01393" w:rsidRPr="00F10C34">
        <w:t>“he attacked in order to destroy (it)”</w:t>
      </w:r>
    </w:p>
    <w:p w14:paraId="62BB8772" w14:textId="77777777" w:rsidR="00A05C6A" w:rsidRPr="00F10C34" w:rsidRDefault="00A05C6A" w:rsidP="00A05C6A">
      <w:pPr>
        <w:pStyle w:val="text"/>
      </w:pPr>
    </w:p>
    <w:p w14:paraId="4F481C1F" w14:textId="77777777" w:rsidR="00A05C6A" w:rsidRDefault="00F01393" w:rsidP="00A05C6A">
      <w:pPr>
        <w:pStyle w:val="text"/>
      </w:pPr>
      <w:r w:rsidRPr="00F10C34">
        <w:rPr>
          <w:i/>
        </w:rPr>
        <w:t>pādifrāh ī az yōǰdahrgarān abar rasēd</w:t>
      </w:r>
      <w:r w:rsidRPr="00F10C34">
        <w:t xml:space="preserve"> </w:t>
      </w:r>
    </w:p>
    <w:p w14:paraId="1C6BA6D5" w14:textId="77777777" w:rsidR="00F01393" w:rsidRDefault="00A05C6A" w:rsidP="00A05C6A">
      <w:pPr>
        <w:pStyle w:val="text"/>
      </w:pPr>
      <w:r>
        <w:tab/>
      </w:r>
      <w:r w:rsidR="00F01393" w:rsidRPr="00F10C34">
        <w:t>“the punishment that comes upon (them) from those who make (the world) ritually pure”</w:t>
      </w:r>
    </w:p>
    <w:p w14:paraId="68EBFD7D" w14:textId="77777777" w:rsidR="00A05C6A" w:rsidRPr="00F10C34" w:rsidRDefault="00A05C6A" w:rsidP="00A05C6A">
      <w:pPr>
        <w:pStyle w:val="text"/>
      </w:pPr>
    </w:p>
    <w:p w14:paraId="40688285" w14:textId="77777777" w:rsidR="00A05C6A" w:rsidRDefault="00F01393" w:rsidP="00A05C6A">
      <w:pPr>
        <w:pStyle w:val="text"/>
      </w:pPr>
      <w:r w:rsidRPr="00F10C34">
        <w:rPr>
          <w:i/>
        </w:rPr>
        <w:t>abar raft hēnd pad xwēškārīh u-šān kerd kām ī dādār</w:t>
      </w:r>
      <w:r w:rsidRPr="00F10C34">
        <w:t xml:space="preserve"> </w:t>
      </w:r>
    </w:p>
    <w:p w14:paraId="0464078E" w14:textId="77777777" w:rsidR="00F01393" w:rsidRDefault="00A05C6A" w:rsidP="00A05C6A">
      <w:pPr>
        <w:pStyle w:val="text"/>
      </w:pPr>
      <w:r>
        <w:tab/>
      </w:r>
      <w:r w:rsidR="00F01393" w:rsidRPr="00F10C34">
        <w:t>“they went about their duties and did the wish of the Maker”</w:t>
      </w:r>
    </w:p>
    <w:p w14:paraId="0C8280E5" w14:textId="77777777" w:rsidR="00A05C6A" w:rsidRPr="00F10C34" w:rsidRDefault="00A05C6A" w:rsidP="00A05C6A">
      <w:pPr>
        <w:pStyle w:val="text"/>
      </w:pPr>
    </w:p>
    <w:p w14:paraId="05978E69" w14:textId="77777777" w:rsidR="00A05C6A" w:rsidRDefault="00F01393" w:rsidP="00A05C6A">
      <w:pPr>
        <w:pStyle w:val="text"/>
      </w:pPr>
      <w:r w:rsidRPr="00F10C34">
        <w:rPr>
          <w:i/>
        </w:rPr>
        <w:t>abar raft ō zadan ī an-Ērān</w:t>
      </w:r>
      <w:r w:rsidRPr="00F10C34">
        <w:t xml:space="preserve"> </w:t>
      </w:r>
    </w:p>
    <w:p w14:paraId="223F14FC" w14:textId="77777777" w:rsidR="00F01393" w:rsidRPr="00F10C34" w:rsidRDefault="00A05C6A" w:rsidP="00A05C6A">
      <w:pPr>
        <w:pStyle w:val="text"/>
      </w:pPr>
      <w:r>
        <w:tab/>
      </w:r>
      <w:r w:rsidR="00F01393" w:rsidRPr="00F10C34">
        <w:t>“he went to crush the non-Iranians”</w:t>
      </w:r>
    </w:p>
    <w:p w14:paraId="6914BBEB" w14:textId="77777777" w:rsidR="00F01393" w:rsidRPr="00F10C34" w:rsidRDefault="00F01393" w:rsidP="00A05C6A">
      <w:pPr>
        <w:pStyle w:val="text"/>
      </w:pPr>
    </w:p>
    <w:p w14:paraId="5B7A254C" w14:textId="77777777" w:rsidR="00A05C6A" w:rsidRDefault="00F01393" w:rsidP="00A05C6A">
      <w:pPr>
        <w:pStyle w:val="text"/>
      </w:pPr>
      <w:r w:rsidRPr="00F10C34">
        <w:rPr>
          <w:i/>
        </w:rPr>
        <w:t>ēg frāz raft Pōrušasp u-š awēšān wastarg abar šust</w:t>
      </w:r>
      <w:r w:rsidRPr="00F10C34">
        <w:t xml:space="preserve"> </w:t>
      </w:r>
    </w:p>
    <w:p w14:paraId="77F5C945" w14:textId="77777777" w:rsidR="00F01393" w:rsidRPr="00F10C34" w:rsidRDefault="00A05C6A" w:rsidP="00A05C6A">
      <w:pPr>
        <w:pStyle w:val="text"/>
      </w:pPr>
      <w:r>
        <w:tab/>
      </w:r>
      <w:r w:rsidR="00F01393" w:rsidRPr="00F10C34">
        <w:t>“then Pōrušasp went forth and washed their garments”</w:t>
      </w:r>
    </w:p>
    <w:p w14:paraId="2B375527" w14:textId="77777777" w:rsidR="00F01393" w:rsidRPr="00F10C34" w:rsidRDefault="00F01393" w:rsidP="00A05C6A">
      <w:pPr>
        <w:pStyle w:val="text"/>
      </w:pPr>
    </w:p>
    <w:p w14:paraId="04CA8107" w14:textId="77777777" w:rsidR="00F01393" w:rsidRPr="00F10C34" w:rsidRDefault="00F01393" w:rsidP="00A05C6A">
      <w:pPr>
        <w:pStyle w:val="text"/>
      </w:pPr>
      <w:r w:rsidRPr="00A05C6A">
        <w:rPr>
          <w:i/>
        </w:rPr>
        <w:t xml:space="preserve">ēn ān ast ān ī pahlom ēwēnag ī andar frārōn-tuxšīh </w:t>
      </w:r>
      <w:r w:rsidRPr="00A05C6A">
        <w:rPr>
          <w:i/>
          <w:u w:val="single"/>
        </w:rPr>
        <w:t>abar</w:t>
      </w:r>
      <w:r w:rsidRPr="00A05C6A">
        <w:rPr>
          <w:i/>
        </w:rPr>
        <w:t xml:space="preserve"> xwarrah xwāyišn</w:t>
      </w:r>
      <w:r w:rsidRPr="00F10C34">
        <w:t xml:space="preserve"> (</w:t>
      </w:r>
      <w:r w:rsidRPr="00F10C34">
        <w:rPr>
          <w:i/>
        </w:rPr>
        <w:t>Dk</w:t>
      </w:r>
      <w:r w:rsidRPr="00F10C34">
        <w:t>.3.135.3)</w:t>
      </w:r>
    </w:p>
    <w:p w14:paraId="67C4A46F" w14:textId="77777777" w:rsidR="00F01393" w:rsidRPr="00F10C34" w:rsidRDefault="00F01393" w:rsidP="00A05C6A">
      <w:pPr>
        <w:pStyle w:val="text"/>
      </w:pPr>
    </w:p>
    <w:p w14:paraId="7DE52DAE" w14:textId="77777777" w:rsidR="00F01393" w:rsidRPr="00F10C34" w:rsidRDefault="00F01393" w:rsidP="00F01393"/>
    <w:p w14:paraId="5C1679F9" w14:textId="77777777" w:rsidR="00F01393" w:rsidRPr="00F10C34" w:rsidRDefault="00F01393" w:rsidP="00C00682">
      <w:pPr>
        <w:pStyle w:val="Heading3"/>
      </w:pPr>
      <w:bookmarkStart w:id="1012" w:name="_Toc313442079"/>
      <w:r w:rsidRPr="00F10C34">
        <w:rPr>
          <w:i/>
        </w:rPr>
        <w:t>abāz</w:t>
      </w:r>
      <w:r w:rsidRPr="00F10C34">
        <w:t xml:space="preserve"> “back”</w:t>
      </w:r>
      <w:bookmarkEnd w:id="1012"/>
    </w:p>
    <w:p w14:paraId="655238C5" w14:textId="77777777" w:rsidR="00F01393" w:rsidRPr="00F10C34" w:rsidRDefault="00F01393" w:rsidP="00F01393">
      <w:r w:rsidRPr="00F10C34">
        <w:tab/>
        <w:t>This adverb/preverb expresses backward movement and “backward” action and return (local or temporal), repetition, remainder, and retention (hold back).</w:t>
      </w:r>
    </w:p>
    <w:p w14:paraId="1E58CC50" w14:textId="77777777" w:rsidR="00F01393" w:rsidRPr="00F10C34" w:rsidRDefault="00F01393" w:rsidP="00F01393"/>
    <w:p w14:paraId="4FA2DE5F" w14:textId="77777777" w:rsidR="00F01393" w:rsidRPr="00F10C34" w:rsidRDefault="00F01393" w:rsidP="00F01393">
      <w:r w:rsidRPr="00F10C34">
        <w:rPr>
          <w:i/>
        </w:rPr>
        <w:t>abāz ō xwēš buništ tābēnd</w:t>
      </w:r>
      <w:r w:rsidRPr="00F10C34">
        <w:t xml:space="preserve"> “they (the heavenly lights) shine back toward their own place of origin”</w:t>
      </w:r>
    </w:p>
    <w:p w14:paraId="3639BD07" w14:textId="77777777" w:rsidR="00F01393" w:rsidRPr="00F10C34" w:rsidRDefault="00F01393" w:rsidP="00F01393"/>
    <w:p w14:paraId="60157934" w14:textId="77777777" w:rsidR="00F01393" w:rsidRPr="00F10C34" w:rsidRDefault="00F01393" w:rsidP="00F01393">
      <w:r w:rsidRPr="00F10C34">
        <w:rPr>
          <w:i/>
        </w:rPr>
        <w:t>ud tar-menišnīh ī dēn abāz-stāyišnīh</w:t>
      </w:r>
      <w:r w:rsidRPr="00F10C34">
        <w:t xml:space="preserve"> “and the scorning of the Religion, foreswearing (it)”</w:t>
      </w:r>
    </w:p>
    <w:p w14:paraId="32D79A8E" w14:textId="77777777" w:rsidR="00F01393" w:rsidRPr="00F10C34" w:rsidRDefault="00F01393" w:rsidP="00F01393"/>
    <w:p w14:paraId="14510B30" w14:textId="77777777" w:rsidR="00F01393" w:rsidRPr="00F10C34" w:rsidRDefault="00F01393" w:rsidP="00F01393">
      <w:r w:rsidRPr="00F10C34">
        <w:rPr>
          <w:i/>
        </w:rPr>
        <w:t>pas abāz ō pēš ī Ardawān šud</w:t>
      </w:r>
      <w:r w:rsidRPr="00F10C34">
        <w:t xml:space="preserve"> “then he went back to Ardaxšīr”</w:t>
      </w:r>
    </w:p>
    <w:p w14:paraId="0426DC80" w14:textId="77777777" w:rsidR="00F01393" w:rsidRPr="00F10C34" w:rsidRDefault="00F01393" w:rsidP="00F01393">
      <w:r w:rsidRPr="00F10C34">
        <w:rPr>
          <w:i/>
        </w:rPr>
        <w:t>Ardawān ka-š pad ān ēwēnag āšnūd abāz wašt</w:t>
      </w:r>
      <w:r w:rsidRPr="00F10C34">
        <w:t xml:space="preserve"> “when Ardawān heard that, he turned back”</w:t>
      </w:r>
    </w:p>
    <w:p w14:paraId="61E5C67B" w14:textId="77777777" w:rsidR="00F01393" w:rsidRPr="00F10C34" w:rsidRDefault="00F01393" w:rsidP="00F01393">
      <w:r w:rsidRPr="00F10C34">
        <w:tab/>
      </w:r>
      <w:r w:rsidRPr="00F10C34">
        <w:rPr>
          <w:i/>
        </w:rPr>
        <w:t>az kū mad hēm ud abāz ō kū šawēm</w:t>
      </w:r>
      <w:r w:rsidRPr="00F10C34">
        <w:t xml:space="preserve"> “from where did I come, and to where do I go back?”</w:t>
      </w:r>
    </w:p>
    <w:p w14:paraId="46FC4E6D" w14:textId="77777777" w:rsidR="00F01393" w:rsidRPr="00F10C34" w:rsidRDefault="00F01393" w:rsidP="00F01393">
      <w:r w:rsidRPr="00F10C34">
        <w:rPr>
          <w:i/>
        </w:rPr>
        <w:t>Tērag ī Hariburz ān kē-š star māh ud xwaršēd padiš andar wardēnd padiš abāz āyēnd</w:t>
      </w:r>
      <w:r w:rsidRPr="00F10C34">
        <w:t xml:space="preserve"> “the top of Hariburz (is) the one upon which the stars, moon, and sun turn around (and) come back to”</w:t>
      </w:r>
    </w:p>
    <w:p w14:paraId="58597B18" w14:textId="77777777" w:rsidR="00F01393" w:rsidRPr="00F10C34" w:rsidRDefault="00F01393" w:rsidP="00F01393"/>
    <w:p w14:paraId="7BD43D34" w14:textId="77777777" w:rsidR="00F01393" w:rsidRPr="00F10C34" w:rsidRDefault="00F01393" w:rsidP="00F01393">
      <w:r w:rsidRPr="00F10C34">
        <w:rPr>
          <w:i/>
        </w:rPr>
        <w:lastRenderedPageBreak/>
        <w:t>u-m ān zan ud ān frazend ī-š andar aškamb ī mādar abāz ayād būd</w:t>
      </w:r>
      <w:r w:rsidRPr="00F10C34">
        <w:t xml:space="preserve"> “and I remembered again that woman and the child in the womb of the mother”</w:t>
      </w:r>
    </w:p>
    <w:p w14:paraId="183CECE7" w14:textId="77777777" w:rsidR="00F01393" w:rsidRPr="00F10C34" w:rsidRDefault="00F01393" w:rsidP="00F01393"/>
    <w:p w14:paraId="74591AE1" w14:textId="77777777" w:rsidR="00F01393" w:rsidRPr="00F10C34" w:rsidRDefault="00F01393" w:rsidP="00F01393">
      <w:r w:rsidRPr="00F10C34">
        <w:rPr>
          <w:i/>
        </w:rPr>
        <w:t>ēdōn čiyōn Ohrmazd pad bundahišn dād abāz bawēd</w:t>
      </w:r>
      <w:r w:rsidRPr="00F10C34">
        <w:t xml:space="preserve"> “as Ohrmazd had established (it) at the original establishment, it will become again”</w:t>
      </w:r>
    </w:p>
    <w:p w14:paraId="19691616" w14:textId="77777777" w:rsidR="00F01393" w:rsidRPr="00F10C34" w:rsidRDefault="00F01393" w:rsidP="00F01393">
      <w:r w:rsidRPr="00F10C34">
        <w:rPr>
          <w:i/>
        </w:rPr>
        <w:t>kanīzag ān saxwan čiyōn-iš ō Ardawān guft ... pēš ī Ardaxšīr abāz guft</w:t>
      </w:r>
      <w:r w:rsidRPr="00F10C34">
        <w:t xml:space="preserve"> “the girl repeated to Ardaxšīr what she had told Ardawān”</w:t>
      </w:r>
    </w:p>
    <w:p w14:paraId="6F81167E" w14:textId="77777777" w:rsidR="00F01393" w:rsidRPr="00F10C34" w:rsidRDefault="00F01393" w:rsidP="00F01393"/>
    <w:p w14:paraId="4648CB12" w14:textId="77777777" w:rsidR="00F01393" w:rsidRPr="00F10C34" w:rsidRDefault="00F01393" w:rsidP="00F01393">
      <w:r w:rsidRPr="00F10C34">
        <w:rPr>
          <w:i/>
        </w:rPr>
        <w:t>3 rōz abāz būd tā pas bē zād</w:t>
      </w:r>
      <w:r w:rsidRPr="00F10C34">
        <w:t xml:space="preserve"> “3 days remained until he then was born”</w:t>
      </w:r>
    </w:p>
    <w:p w14:paraId="71A34F92" w14:textId="77777777" w:rsidR="00F01393" w:rsidRPr="00F10C34" w:rsidRDefault="00F01393" w:rsidP="00F01393">
      <w:r w:rsidRPr="00F10C34">
        <w:rPr>
          <w:i/>
        </w:rPr>
        <w:t>ka az 3,000 sāl gētīy-estišnīh anēbgatīg 330 sāl abāz būd</w:t>
      </w:r>
      <w:r w:rsidRPr="00F10C34">
        <w:t xml:space="preserve"> “when 330 years were left of the 3000 years of being in material state without the Invasion”</w:t>
      </w:r>
    </w:p>
    <w:p w14:paraId="213092AC" w14:textId="77777777" w:rsidR="00F01393" w:rsidRPr="00F10C34" w:rsidRDefault="00F01393" w:rsidP="00F01393"/>
    <w:p w14:paraId="5F7782E9" w14:textId="77777777" w:rsidR="00F01393" w:rsidRPr="00F10C34" w:rsidRDefault="00F01393" w:rsidP="00F01393">
      <w:r w:rsidRPr="00F10C34">
        <w:rPr>
          <w:i/>
        </w:rPr>
        <w:t>ān sāl wārān bawēd. sāl ī fradom sē bār pad hāmīn sē bār pad zamestān abāz estēd</w:t>
      </w:r>
      <w:r w:rsidRPr="00F10C34">
        <w:t xml:space="preserve"> “that year there will be rain; the first year it ceases three times in summer (and) three times in winter”</w:t>
      </w:r>
    </w:p>
    <w:p w14:paraId="06E607DA" w14:textId="77777777" w:rsidR="00F01393" w:rsidRPr="00F10C34" w:rsidRDefault="00F01393" w:rsidP="00F01393">
      <w:r w:rsidRPr="00F10C34">
        <w:rPr>
          <w:i/>
        </w:rPr>
        <w:t>az dām petyāragīh abāz dārēd</w:t>
      </w:r>
      <w:r w:rsidRPr="00F10C34">
        <w:t xml:space="preserve"> “he withholds the adversity from the creation”</w:t>
      </w:r>
    </w:p>
    <w:p w14:paraId="41C7FC8E" w14:textId="77777777" w:rsidR="00F01393" w:rsidRPr="00F10C34" w:rsidRDefault="00F01393" w:rsidP="00F01393">
      <w:r w:rsidRPr="00F10C34">
        <w:rPr>
          <w:i/>
        </w:rPr>
        <w:t>pad frārōnīh bēš az dāmān abāz dāram</w:t>
      </w:r>
      <w:r w:rsidRPr="00F10C34">
        <w:t xml:space="preserve"> “by doing good I keep harm away from the creatures”</w:t>
      </w:r>
    </w:p>
    <w:p w14:paraId="30309C91" w14:textId="77777777" w:rsidR="00F01393" w:rsidRPr="00F10C34" w:rsidRDefault="00F01393" w:rsidP="00F01393">
      <w:r w:rsidRPr="00F10C34">
        <w:rPr>
          <w:i/>
        </w:rPr>
        <w:t>ud ka 330 sāl abāz būd</w:t>
      </w:r>
      <w:r w:rsidRPr="00F10C34">
        <w:t xml:space="preserve"> “and when 330 years remained”</w:t>
      </w:r>
    </w:p>
    <w:p w14:paraId="53F33D5E" w14:textId="77777777" w:rsidR="00F01393" w:rsidRPr="00546FE2" w:rsidRDefault="00F01393" w:rsidP="00F01393"/>
    <w:p w14:paraId="35861F0F" w14:textId="77777777" w:rsidR="00F01393" w:rsidRPr="00F10C34" w:rsidRDefault="00F01393" w:rsidP="00F01393"/>
    <w:p w14:paraId="7562491B" w14:textId="77777777" w:rsidR="00F01393" w:rsidRPr="00F10C34" w:rsidRDefault="00F01393" w:rsidP="00F01393">
      <w:pPr>
        <w:keepNext/>
      </w:pPr>
      <w:r w:rsidRPr="00F10C34">
        <w:rPr>
          <w:i/>
          <w:caps/>
          <w:sz w:val="18"/>
        </w:rPr>
        <w:t>andar</w:t>
      </w:r>
      <w:r w:rsidRPr="00F10C34">
        <w:t xml:space="preserve"> (</w:t>
      </w:r>
      <w:r w:rsidRPr="00F10C34">
        <w:rPr>
          <w:rFonts w:ascii="Pahlavi" w:hAnsi="Pahlavi"/>
          <w:sz w:val="24"/>
        </w:rPr>
        <w:t>x</w:t>
      </w:r>
      <w:r w:rsidRPr="00F10C34">
        <w:t xml:space="preserve"> &lt;BYN&gt;)</w:t>
      </w:r>
    </w:p>
    <w:p w14:paraId="569B75A9" w14:textId="77777777" w:rsidR="00C00682" w:rsidRDefault="00C00682" w:rsidP="00C00682">
      <w:r w:rsidRPr="00F10C34">
        <w:rPr>
          <w:i/>
        </w:rPr>
        <w:t>andar</w:t>
      </w:r>
      <w:r w:rsidRPr="00F10C34">
        <w:t xml:space="preserve"> expresses movement inside (and similar) and is used idiomatically with some verbs.</w:t>
      </w:r>
    </w:p>
    <w:p w14:paraId="24FDC0F8" w14:textId="77777777" w:rsidR="00C00682" w:rsidRPr="00F10C34" w:rsidRDefault="00C00682" w:rsidP="00C00682"/>
    <w:p w14:paraId="35E0A523" w14:textId="77777777" w:rsidR="00F01393" w:rsidRPr="00F10C34" w:rsidRDefault="00F01393" w:rsidP="00F01393">
      <w:r w:rsidRPr="00F10C34">
        <w:tab/>
        <w:t>“in, among; within”</w:t>
      </w:r>
    </w:p>
    <w:p w14:paraId="062C0EA7" w14:textId="77777777" w:rsidR="00F01393" w:rsidRPr="00F10C34" w:rsidRDefault="00F01393" w:rsidP="00F01393">
      <w:pPr>
        <w:pStyle w:val="text"/>
      </w:pPr>
      <w:r w:rsidRPr="00F10C34">
        <w:tab/>
      </w:r>
      <w:r w:rsidRPr="00F10C34">
        <w:rPr>
          <w:i/>
        </w:rPr>
        <w:t xml:space="preserve">Ohrmazd bālistīg ...  </w:t>
      </w:r>
      <w:r w:rsidRPr="00F10C34">
        <w:rPr>
          <w:i/>
          <w:u w:val="single"/>
        </w:rPr>
        <w:t>andar</w:t>
      </w:r>
      <w:r w:rsidRPr="00F10C34">
        <w:rPr>
          <w:i/>
        </w:rPr>
        <w:t xml:space="preserve"> rōšnīh hamē būd</w:t>
      </w:r>
      <w:r w:rsidRPr="00F10C34">
        <w:t xml:space="preserve"> “Ohrmazd was up above </w:t>
      </w:r>
      <w:r w:rsidRPr="00F10C34">
        <w:rPr>
          <w:u w:val="single"/>
        </w:rPr>
        <w:t>in</w:t>
      </w:r>
      <w:r w:rsidRPr="00F10C34">
        <w:t xml:space="preserve"> the light”;</w:t>
      </w:r>
    </w:p>
    <w:p w14:paraId="633AD576" w14:textId="77777777" w:rsidR="00F01393" w:rsidRPr="00F10C34" w:rsidRDefault="00F01393" w:rsidP="00F01393">
      <w:pPr>
        <w:pStyle w:val="text"/>
      </w:pPr>
      <w:r w:rsidRPr="00F10C34">
        <w:tab/>
      </w:r>
      <w:r w:rsidRPr="00F10C34">
        <w:rPr>
          <w:i/>
        </w:rPr>
        <w:t xml:space="preserve">mān mānāg </w:t>
      </w:r>
      <w:r w:rsidRPr="00F10C34">
        <w:rPr>
          <w:i/>
          <w:u w:val="single"/>
        </w:rPr>
        <w:t>kē</w:t>
      </w:r>
      <w:r w:rsidRPr="00F10C34">
        <w:rPr>
          <w:i/>
        </w:rPr>
        <w:t xml:space="preserve"> </w:t>
      </w:r>
      <w:r>
        <w:rPr>
          <w:i/>
        </w:rPr>
        <w:t>harw</w:t>
      </w:r>
      <w:r w:rsidRPr="00F10C34">
        <w:rPr>
          <w:i/>
        </w:rPr>
        <w:t xml:space="preserve"> tis </w:t>
      </w:r>
      <w:r w:rsidRPr="00F10C34">
        <w:rPr>
          <w:i/>
          <w:u w:val="single"/>
        </w:rPr>
        <w:t>andar</w:t>
      </w:r>
      <w:r w:rsidRPr="00F10C34">
        <w:rPr>
          <w:i/>
        </w:rPr>
        <w:t xml:space="preserve"> pāyēd</w:t>
      </w:r>
      <w:r w:rsidRPr="00F10C34">
        <w:t xml:space="preserve"> “like a house </w:t>
      </w:r>
      <w:r w:rsidRPr="00F10C34">
        <w:rPr>
          <w:u w:val="single"/>
        </w:rPr>
        <w:t>in which</w:t>
      </w:r>
      <w:r w:rsidRPr="00F10C34">
        <w:t xml:space="preserve"> he guards everything.” </w:t>
      </w:r>
    </w:p>
    <w:p w14:paraId="631C03EE" w14:textId="77777777" w:rsidR="00F01393" w:rsidRPr="00F10C34" w:rsidRDefault="00F01393" w:rsidP="00F01393">
      <w:pPr>
        <w:pStyle w:val="text"/>
      </w:pPr>
      <w:r w:rsidRPr="00F10C34">
        <w:rPr>
          <w:i/>
        </w:rPr>
        <w:tab/>
        <w:t>u-š kōšk asēmēn ud dandānag zarrēn u-</w:t>
      </w:r>
      <w:r w:rsidRPr="00F10C34">
        <w:rPr>
          <w:i/>
          <w:u w:val="single"/>
        </w:rPr>
        <w:t>š</w:t>
      </w:r>
      <w:r w:rsidRPr="00F10C34">
        <w:rPr>
          <w:i/>
        </w:rPr>
        <w:t xml:space="preserve"> čahārdah kōf </w:t>
      </w:r>
      <w:r w:rsidRPr="00F10C34">
        <w:rPr>
          <w:i/>
          <w:u w:val="single"/>
        </w:rPr>
        <w:t>andar</w:t>
      </w:r>
      <w:r w:rsidRPr="00F10C34">
        <w:rPr>
          <w:i/>
        </w:rPr>
        <w:t xml:space="preserve"> u-</w:t>
      </w:r>
      <w:r w:rsidRPr="00F10C34">
        <w:rPr>
          <w:i/>
          <w:u w:val="single"/>
        </w:rPr>
        <w:t>š</w:t>
      </w:r>
      <w:r w:rsidRPr="00F10C34">
        <w:rPr>
          <w:i/>
        </w:rPr>
        <w:t xml:space="preserve"> haft rōd nāydāg </w:t>
      </w:r>
      <w:r w:rsidRPr="00F10C34">
        <w:rPr>
          <w:i/>
          <w:u w:val="single"/>
        </w:rPr>
        <w:t>andar</w:t>
      </w:r>
      <w:r w:rsidRPr="00F10C34">
        <w:rPr>
          <w:i/>
        </w:rPr>
        <w:t xml:space="preserve"> u-</w:t>
      </w:r>
      <w:r w:rsidRPr="00F10C34">
        <w:rPr>
          <w:i/>
          <w:u w:val="single"/>
        </w:rPr>
        <w:t>š</w:t>
      </w:r>
      <w:r w:rsidRPr="00F10C34">
        <w:rPr>
          <w:i/>
        </w:rPr>
        <w:t xml:space="preserve"> haft murw kē-š pānagīh pad xwadāyīh šāyēd kerdan </w:t>
      </w:r>
      <w:r w:rsidRPr="00F10C34">
        <w:rPr>
          <w:i/>
          <w:u w:val="single"/>
        </w:rPr>
        <w:t>andar</w:t>
      </w:r>
      <w:r w:rsidRPr="00F10C34">
        <w:t xml:space="preserve"> “and it has a silver turret and golden crenelations, and there are 14 mountains </w:t>
      </w:r>
      <w:r w:rsidRPr="00F10C34">
        <w:rPr>
          <w:u w:val="single"/>
        </w:rPr>
        <w:t>inside it</w:t>
      </w:r>
      <w:r w:rsidRPr="00F10C34">
        <w:t xml:space="preserve"> and seven deep rivers </w:t>
      </w:r>
      <w:r w:rsidRPr="00F10C34">
        <w:rPr>
          <w:u w:val="single"/>
        </w:rPr>
        <w:t>inside it</w:t>
      </w:r>
      <w:r w:rsidRPr="00F10C34">
        <w:t xml:space="preserve">, and there are seven birds </w:t>
      </w:r>
      <w:r w:rsidRPr="00F10C34">
        <w:rPr>
          <w:u w:val="single"/>
        </w:rPr>
        <w:t>inside it</w:t>
      </w:r>
      <w:r w:rsidRPr="00F10C34">
        <w:t xml:space="preserve">, which he can protect by his reign” </w:t>
      </w:r>
    </w:p>
    <w:p w14:paraId="44CFA929" w14:textId="77777777" w:rsidR="00F01393" w:rsidRPr="00F10C34" w:rsidRDefault="00F01393" w:rsidP="00F01393">
      <w:pPr>
        <w:pStyle w:val="text"/>
      </w:pPr>
      <w:r w:rsidRPr="00F10C34">
        <w:rPr>
          <w:i/>
        </w:rPr>
        <w:t xml:space="preserve">pad-iz kerbag ud kerdagān paristišn ī yazd ud stāyišn ī-š weh dahišnān </w:t>
      </w:r>
      <w:r w:rsidRPr="00F10C34">
        <w:rPr>
          <w:i/>
          <w:u w:val="single"/>
        </w:rPr>
        <w:t>kē andar</w:t>
      </w:r>
      <w:r w:rsidRPr="00F10C34">
        <w:rPr>
          <w:i/>
        </w:rPr>
        <w:t xml:space="preserve"> mardōm ān ī madayān</w:t>
      </w:r>
      <w:r w:rsidRPr="00F10C34">
        <w:t xml:space="preserve"> “serving god with good deeds and praising his good creations, </w:t>
      </w:r>
      <w:r w:rsidRPr="00F10C34">
        <w:rPr>
          <w:u w:val="single"/>
        </w:rPr>
        <w:t>among whom</w:t>
      </w:r>
      <w:r w:rsidRPr="00F10C34">
        <w:t xml:space="preserve"> mankind is special” (</w:t>
      </w:r>
      <w:r w:rsidRPr="00F10C34">
        <w:rPr>
          <w:i/>
        </w:rPr>
        <w:t>Dk</w:t>
      </w:r>
      <w:r w:rsidRPr="00F10C34">
        <w:t>.5.24.26a)</w:t>
      </w:r>
    </w:p>
    <w:p w14:paraId="6D9972B7" w14:textId="77777777" w:rsidR="00F01393" w:rsidRPr="00F10C34" w:rsidRDefault="00F01393" w:rsidP="00F01393"/>
    <w:p w14:paraId="32D2DB1B" w14:textId="77777777" w:rsidR="00F01393" w:rsidRPr="00F10C34" w:rsidRDefault="00F01393" w:rsidP="00F01393">
      <w:r w:rsidRPr="00F10C34">
        <w:tab/>
        <w:t>“with respect to, toward”</w:t>
      </w:r>
    </w:p>
    <w:p w14:paraId="5E2C619D" w14:textId="77777777" w:rsidR="00F01393" w:rsidRPr="00F10C34" w:rsidRDefault="00F01393" w:rsidP="00F01393">
      <w:pPr>
        <w:pStyle w:val="text"/>
      </w:pPr>
      <w:r w:rsidRPr="00F10C34">
        <w:rPr>
          <w:i/>
        </w:rPr>
        <w:tab/>
        <w:t xml:space="preserve">Ohrmazd </w:t>
      </w:r>
      <w:r w:rsidRPr="00F10C34">
        <w:rPr>
          <w:i/>
          <w:u w:val="single"/>
        </w:rPr>
        <w:t>andar</w:t>
      </w:r>
      <w:r w:rsidRPr="00F10C34">
        <w:rPr>
          <w:i/>
        </w:rPr>
        <w:t xml:space="preserve"> ōy </w:t>
      </w:r>
      <w:r w:rsidRPr="00F10C34">
        <w:rPr>
          <w:i/>
          <w:u w:val="single"/>
        </w:rPr>
        <w:t>ačārag</w:t>
      </w:r>
      <w:r w:rsidRPr="00F10C34">
        <w:t xml:space="preserve"> “Ohrmazd (was) helpless </w:t>
      </w:r>
      <w:r w:rsidRPr="00F10C34">
        <w:rPr>
          <w:u w:val="single"/>
        </w:rPr>
        <w:t>with respect to</w:t>
      </w:r>
      <w:r w:rsidRPr="00F10C34">
        <w:t xml:space="preserve"> (= against) him.”</w:t>
      </w:r>
    </w:p>
    <w:p w14:paraId="67A9B6D3" w14:textId="77777777" w:rsidR="00F01393" w:rsidRPr="00F10C34" w:rsidRDefault="00F01393" w:rsidP="00F01393">
      <w:pPr>
        <w:pStyle w:val="text"/>
      </w:pPr>
      <w:r w:rsidRPr="00F10C34">
        <w:tab/>
      </w:r>
      <w:r w:rsidRPr="00F10C34">
        <w:rPr>
          <w:i/>
          <w:u w:val="single"/>
        </w:rPr>
        <w:t>andar</w:t>
      </w:r>
      <w:r w:rsidRPr="00F10C34">
        <w:rPr>
          <w:i/>
        </w:rPr>
        <w:t xml:space="preserve"> hamahlān </w:t>
      </w:r>
      <w:r w:rsidRPr="00F10C34">
        <w:rPr>
          <w:i/>
          <w:u w:val="single"/>
        </w:rPr>
        <w:t>ērtan</w:t>
      </w:r>
      <w:r w:rsidRPr="00F10C34">
        <w:rPr>
          <w:i/>
        </w:rPr>
        <w:t xml:space="preserve"> ud čarb ud hučašm būd</w:t>
      </w:r>
      <w:r w:rsidRPr="00F10C34">
        <w:t xml:space="preserve"> “he was humble and amenable and benevolent with respect to (= toward) those of equal social standing!”</w:t>
      </w:r>
    </w:p>
    <w:p w14:paraId="74D7A0FA" w14:textId="77777777" w:rsidR="00F01393" w:rsidRPr="00F10C34" w:rsidRDefault="00F01393" w:rsidP="00F01393">
      <w:pPr>
        <w:pStyle w:val="text"/>
      </w:pPr>
    </w:p>
    <w:p w14:paraId="0F479F58" w14:textId="77777777" w:rsidR="00F01393" w:rsidRPr="00F10C34" w:rsidRDefault="00F01393" w:rsidP="00F01393">
      <w:pPr>
        <w:pStyle w:val="text"/>
      </w:pPr>
      <w:r w:rsidRPr="00F10C34">
        <w:rPr>
          <w:i/>
        </w:rPr>
        <w:t>Dk.</w:t>
      </w:r>
      <w:r w:rsidRPr="00F10C34">
        <w:t>3.175.6</w:t>
      </w:r>
    </w:p>
    <w:p w14:paraId="49B8A47F" w14:textId="77777777" w:rsidR="00F01393" w:rsidRPr="00F10C34" w:rsidRDefault="00F01393" w:rsidP="00F01393">
      <w:pPr>
        <w:pStyle w:val="text"/>
      </w:pPr>
      <w:r w:rsidRPr="00F10C34">
        <w:t xml:space="preserve">ēk ān ī pad aburd-framānīh ī andar xwadāyān margarzānīhēd </w:t>
      </w:r>
    </w:p>
    <w:p w14:paraId="4B8B7873" w14:textId="77777777" w:rsidR="00F01393" w:rsidRPr="00F10C34" w:rsidRDefault="00F01393" w:rsidP="00F01393">
      <w:pPr>
        <w:pStyle w:val="text"/>
      </w:pPr>
      <w:r w:rsidRPr="00F10C34">
        <w:rPr>
          <w:i/>
        </w:rPr>
        <w:t>Dk.</w:t>
      </w:r>
      <w:r w:rsidRPr="00F10C34">
        <w:t>3.175.7</w:t>
      </w:r>
    </w:p>
    <w:p w14:paraId="4098A53A" w14:textId="77777777" w:rsidR="00F01393" w:rsidRPr="00F10C34" w:rsidRDefault="00F01393" w:rsidP="00F01393">
      <w:pPr>
        <w:pStyle w:val="text"/>
      </w:pPr>
      <w:r w:rsidRPr="00F10C34">
        <w:t>ēk ān ī zan ī kē pad a-tarsagāhīh andar šōy margarzānīhēd</w:t>
      </w:r>
    </w:p>
    <w:p w14:paraId="3B07668E" w14:textId="77777777" w:rsidR="00F01393" w:rsidRPr="00F10C34" w:rsidRDefault="00F01393" w:rsidP="00F01393">
      <w:pPr>
        <w:pStyle w:val="text"/>
      </w:pPr>
      <w:r w:rsidRPr="00F10C34">
        <w:tab/>
      </w:r>
    </w:p>
    <w:p w14:paraId="25F6302D" w14:textId="77777777" w:rsidR="00F01393" w:rsidRPr="00F10C34" w:rsidRDefault="00F01393" w:rsidP="00F01393"/>
    <w:p w14:paraId="70A2F8F9" w14:textId="77777777" w:rsidR="00F01393" w:rsidRPr="00F10C34" w:rsidRDefault="00F01393" w:rsidP="00F01393">
      <w:r w:rsidRPr="00F10C34">
        <w:tab/>
        <w:t>“in, during”</w:t>
      </w:r>
    </w:p>
    <w:p w14:paraId="3736655D" w14:textId="77777777" w:rsidR="00F01393" w:rsidRPr="00F10C34" w:rsidRDefault="00F01393" w:rsidP="00F01393">
      <w:pPr>
        <w:pStyle w:val="text"/>
      </w:pPr>
      <w:r w:rsidRPr="00F10C34">
        <w:rPr>
          <w:i/>
        </w:rPr>
        <w:tab/>
      </w:r>
      <w:r w:rsidRPr="00F10C34">
        <w:rPr>
          <w:i/>
          <w:u w:val="single"/>
        </w:rPr>
        <w:t>andar</w:t>
      </w:r>
      <w:r w:rsidRPr="00F10C34">
        <w:rPr>
          <w:i/>
        </w:rPr>
        <w:t xml:space="preserve"> ān kārēzār</w:t>
      </w:r>
      <w:r w:rsidRPr="00F10C34">
        <w:t xml:space="preserve"> “in/during that battle.”</w:t>
      </w:r>
    </w:p>
    <w:p w14:paraId="3CDB72D5" w14:textId="77777777" w:rsidR="00F01393" w:rsidRPr="00F10C34" w:rsidRDefault="00F01393" w:rsidP="00F01393">
      <w:pPr>
        <w:pStyle w:val="text"/>
      </w:pPr>
      <w:r w:rsidRPr="00F10C34">
        <w:tab/>
      </w:r>
      <w:r w:rsidRPr="00F10C34">
        <w:rPr>
          <w:i/>
          <w:u w:val="single"/>
        </w:rPr>
        <w:t>andar</w:t>
      </w:r>
      <w:r w:rsidRPr="00F10C34">
        <w:rPr>
          <w:i/>
        </w:rPr>
        <w:t xml:space="preserve"> 3-šabag nē nigerišn</w:t>
      </w:r>
      <w:r w:rsidRPr="00F10C34">
        <w:t xml:space="preserve"> (PV.16.11)</w:t>
      </w:r>
    </w:p>
    <w:p w14:paraId="49D12B3F" w14:textId="77777777" w:rsidR="00F01393" w:rsidRPr="00F10C34" w:rsidRDefault="00F01393" w:rsidP="00F01393">
      <w:pPr>
        <w:pStyle w:val="text"/>
      </w:pPr>
      <w:r w:rsidRPr="00F10C34">
        <w:lastRenderedPageBreak/>
        <w:tab/>
      </w:r>
      <w:r w:rsidRPr="00F10C34">
        <w:rPr>
          <w:i/>
        </w:rPr>
        <w:t xml:space="preserve">ud ēn-iz kū </w:t>
      </w:r>
      <w:r w:rsidRPr="00F10C34">
        <w:rPr>
          <w:i/>
          <w:u w:val="single"/>
        </w:rPr>
        <w:t>andar</w:t>
      </w:r>
      <w:r w:rsidRPr="00F10C34">
        <w:rPr>
          <w:i/>
        </w:rPr>
        <w:t xml:space="preserve"> 57 sāl ōy bawēd </w:t>
      </w:r>
      <w:r>
        <w:rPr>
          <w:i/>
        </w:rPr>
        <w:t>abesih</w:t>
      </w:r>
      <w:r w:rsidRPr="00F10C34">
        <w:rPr>
          <w:i/>
        </w:rPr>
        <w:t>isn ī 2-zang-tōhmag</w:t>
      </w:r>
      <w:r w:rsidRPr="00F10C34">
        <w:t xml:space="preserve"> (Dk.7.11.4)</w:t>
      </w:r>
    </w:p>
    <w:p w14:paraId="7874EFDE" w14:textId="77777777" w:rsidR="00F01393" w:rsidRPr="00F10C34" w:rsidRDefault="00F01393" w:rsidP="00F01393"/>
    <w:p w14:paraId="39230BA3" w14:textId="77777777" w:rsidR="00F01393" w:rsidRPr="00F10C34" w:rsidRDefault="00F01393" w:rsidP="00F01393">
      <w:r w:rsidRPr="00F10C34">
        <w:tab/>
        <w:t>“within”</w:t>
      </w:r>
    </w:p>
    <w:p w14:paraId="10824CF3" w14:textId="77777777" w:rsidR="00F01393" w:rsidRPr="00F10C34" w:rsidRDefault="00F01393" w:rsidP="00F01393">
      <w:pPr>
        <w:pStyle w:val="text"/>
      </w:pPr>
      <w:r w:rsidRPr="00F10C34">
        <w:tab/>
      </w:r>
      <w:r w:rsidRPr="00F10C34">
        <w:tab/>
        <w:t>ātaxš andar 3 gām ī nasā burdan tanābuhl-ēw wināh “..” (ŠnŠ.2.40)</w:t>
      </w:r>
    </w:p>
    <w:p w14:paraId="71CECCDB" w14:textId="77777777" w:rsidR="00F01393" w:rsidRPr="00F10C34" w:rsidRDefault="00F01393" w:rsidP="00F01393">
      <w:pPr>
        <w:rPr>
          <w:iCs/>
        </w:rPr>
      </w:pPr>
    </w:p>
    <w:p w14:paraId="2595F1CF" w14:textId="77777777" w:rsidR="00F01393" w:rsidRPr="00F10C34" w:rsidRDefault="00F01393" w:rsidP="00F01393">
      <w:pPr>
        <w:rPr>
          <w:iCs/>
        </w:rPr>
      </w:pPr>
      <w:r w:rsidRPr="00F10C34">
        <w:rPr>
          <w:iCs/>
        </w:rPr>
        <w:tab/>
        <w:t>“between”</w:t>
      </w:r>
    </w:p>
    <w:p w14:paraId="046A5C9B" w14:textId="77777777" w:rsidR="00F01393" w:rsidRPr="00F10C34" w:rsidRDefault="00F01393" w:rsidP="00F01393">
      <w:pPr>
        <w:pStyle w:val="text"/>
      </w:pPr>
      <w:r w:rsidRPr="00F10C34">
        <w:tab/>
      </w:r>
      <w:r w:rsidRPr="00F10C34">
        <w:rPr>
          <w:i/>
        </w:rPr>
        <w:t xml:space="preserve">hamē ka mard tis abārōn ul menēd ud gōwēd ud kunēd ēg tam-ēw az-iš ul āyēd ud </w:t>
      </w:r>
      <w:r w:rsidRPr="00F10C34">
        <w:rPr>
          <w:i/>
          <w:u w:val="single"/>
        </w:rPr>
        <w:t>andar</w:t>
      </w:r>
      <w:r w:rsidRPr="00F10C34">
        <w:rPr>
          <w:i/>
        </w:rPr>
        <w:t xml:space="preserve"> mard ud dēn ul estēd ud mard dēn kam wēnēd</w:t>
      </w:r>
      <w:r w:rsidRPr="00F10C34">
        <w:t xml:space="preserve"> (Dk.6.290)</w:t>
      </w:r>
    </w:p>
    <w:p w14:paraId="7F6F67F1" w14:textId="77777777" w:rsidR="00F01393" w:rsidRPr="00F10C34" w:rsidRDefault="00F01393" w:rsidP="00F01393"/>
    <w:p w14:paraId="6FF38D3F" w14:textId="77777777" w:rsidR="00F01393" w:rsidRPr="00F10C34" w:rsidRDefault="00F01393" w:rsidP="00F01393">
      <w:r w:rsidRPr="00F10C34">
        <w:tab/>
        <w:t xml:space="preserve">With verbs: </w:t>
      </w:r>
    </w:p>
    <w:p w14:paraId="6D7E9E19" w14:textId="77777777" w:rsidR="00F01393" w:rsidRPr="00F10C34" w:rsidRDefault="00F01393" w:rsidP="00F01393">
      <w:pPr>
        <w:pStyle w:val="text"/>
      </w:pPr>
      <w:r w:rsidRPr="00F10C34">
        <w:rPr>
          <w:i/>
        </w:rPr>
        <w:tab/>
        <w:t xml:space="preserve">ēbgad </w:t>
      </w:r>
      <w:r w:rsidRPr="00F10C34">
        <w:rPr>
          <w:i/>
          <w:u w:val="single"/>
        </w:rPr>
        <w:t>andar</w:t>
      </w:r>
      <w:r w:rsidRPr="00F10C34">
        <w:rPr>
          <w:i/>
        </w:rPr>
        <w:t xml:space="preserve"> dwārēd</w:t>
      </w:r>
      <w:r w:rsidRPr="00F10C34">
        <w:t xml:space="preserve"> “the Invasion runs inside.”</w:t>
      </w:r>
    </w:p>
    <w:p w14:paraId="2D841ACC" w14:textId="77777777" w:rsidR="00F01393" w:rsidRPr="00F10C34" w:rsidRDefault="00F01393" w:rsidP="00F01393">
      <w:pPr>
        <w:pStyle w:val="text"/>
      </w:pPr>
      <w:r w:rsidRPr="00F10C34">
        <w:tab/>
      </w:r>
      <w:r w:rsidRPr="00F10C34">
        <w:rPr>
          <w:i/>
        </w:rPr>
        <w:t xml:space="preserve">abzār-ēw ī-š pad kār </w:t>
      </w:r>
      <w:r w:rsidRPr="00F10C34">
        <w:rPr>
          <w:i/>
          <w:u w:val="single"/>
        </w:rPr>
        <w:t>andar</w:t>
      </w:r>
      <w:r w:rsidRPr="00F10C34">
        <w:rPr>
          <w:i/>
        </w:rPr>
        <w:t xml:space="preserve"> abāyist</w:t>
      </w:r>
      <w:r w:rsidRPr="00F10C34">
        <w:t xml:space="preserve"> “a tool which he needed for the work” (see Lesson 9)</w:t>
      </w:r>
    </w:p>
    <w:p w14:paraId="4004C55F" w14:textId="77777777" w:rsidR="00F01393" w:rsidRPr="00F10C34" w:rsidRDefault="00F01393" w:rsidP="00F01393">
      <w:pPr>
        <w:pStyle w:val="text"/>
      </w:pPr>
      <w:r w:rsidRPr="00F10C34">
        <w:tab/>
      </w:r>
      <w:r w:rsidRPr="00F10C34">
        <w:rPr>
          <w:i/>
        </w:rPr>
        <w:t xml:space="preserve">gōš </w:t>
      </w:r>
      <w:r w:rsidRPr="00F10C34">
        <w:rPr>
          <w:i/>
          <w:u w:val="single"/>
        </w:rPr>
        <w:t>andar</w:t>
      </w:r>
      <w:r w:rsidRPr="00F10C34">
        <w:rPr>
          <w:i/>
        </w:rPr>
        <w:t xml:space="preserve"> dārēd</w:t>
      </w:r>
      <w:r w:rsidRPr="00F10C34">
        <w:t xml:space="preserve"> “listen!” </w:t>
      </w:r>
    </w:p>
    <w:p w14:paraId="1214AF5F" w14:textId="77777777" w:rsidR="00F01393" w:rsidRPr="00F10C34" w:rsidRDefault="00F01393" w:rsidP="00F01393">
      <w:pPr>
        <w:pStyle w:val="text"/>
      </w:pPr>
      <w:r w:rsidRPr="00F10C34">
        <w:tab/>
      </w:r>
      <w:r w:rsidRPr="00F10C34">
        <w:rPr>
          <w:i/>
        </w:rPr>
        <w:t xml:space="preserve">pad farrox abāyēd dāštan ān dad kē tar asp sar ī man </w:t>
      </w:r>
      <w:r w:rsidRPr="00F10C34">
        <w:rPr>
          <w:i/>
          <w:u w:val="single"/>
        </w:rPr>
        <w:t>andar</w:t>
      </w:r>
      <w:r w:rsidRPr="00F10C34">
        <w:rPr>
          <w:i/>
        </w:rPr>
        <w:t xml:space="preserve"> tuwān </w:t>
      </w:r>
      <w:r w:rsidRPr="00F10C34">
        <w:rPr>
          <w:i/>
          <w:u w:val="single"/>
        </w:rPr>
        <w:t>widerdan</w:t>
      </w:r>
      <w:r w:rsidRPr="00F10C34">
        <w:t xml:space="preserve"> “one must count that animal lucky that was able to pass in front of the head of my horse”</w:t>
      </w:r>
    </w:p>
    <w:p w14:paraId="3E988B88" w14:textId="77777777" w:rsidR="00F01393" w:rsidRPr="00F10C34" w:rsidRDefault="00F01393" w:rsidP="00F01393">
      <w:pPr>
        <w:pStyle w:val="text"/>
      </w:pPr>
      <w:r w:rsidRPr="00F10C34">
        <w:tab/>
      </w:r>
      <w:r w:rsidRPr="00F10C34">
        <w:rPr>
          <w:i/>
        </w:rPr>
        <w:t xml:space="preserve">ān ī </w:t>
      </w:r>
      <w:r w:rsidRPr="00F10C34">
        <w:rPr>
          <w:i/>
          <w:u w:val="single"/>
        </w:rPr>
        <w:t>wirrōyišn andar</w:t>
      </w:r>
      <w:r w:rsidRPr="00F10C34">
        <w:rPr>
          <w:i/>
        </w:rPr>
        <w:t xml:space="preserve"> ud ān ī nē </w:t>
      </w:r>
      <w:r w:rsidRPr="00F10C34">
        <w:rPr>
          <w:i/>
          <w:u w:val="single"/>
        </w:rPr>
        <w:t>wirrōyišn andar</w:t>
      </w:r>
      <w:r w:rsidRPr="00F10C34">
        <w:t xml:space="preserve"> “that which one should believe in and that which one should not believe in” (after </w:t>
      </w:r>
      <w:r w:rsidRPr="00F10C34">
        <w:rPr>
          <w:i/>
        </w:rPr>
        <w:t>Dk</w:t>
      </w:r>
      <w:r w:rsidRPr="00F10C34">
        <w:t>.3.100)</w:t>
      </w:r>
    </w:p>
    <w:p w14:paraId="7D2DA6D6" w14:textId="77777777" w:rsidR="00F01393" w:rsidRPr="00F10C34" w:rsidRDefault="00F01393" w:rsidP="00F01393"/>
    <w:p w14:paraId="5B66560D" w14:textId="77777777" w:rsidR="00F01393" w:rsidRPr="00F10C34" w:rsidRDefault="00F01393" w:rsidP="00F01393">
      <w:r w:rsidRPr="00F10C34">
        <w:rPr>
          <w:i/>
        </w:rPr>
        <w:tab/>
        <w:t>andar ō</w:t>
      </w:r>
      <w:r w:rsidRPr="00F10C34">
        <w:t xml:space="preserve"> “on, about”</w:t>
      </w:r>
    </w:p>
    <w:p w14:paraId="000029BC" w14:textId="77777777" w:rsidR="00F01393" w:rsidRDefault="00F01393" w:rsidP="00F01393">
      <w:pPr>
        <w:pStyle w:val="text"/>
      </w:pPr>
      <w:r w:rsidRPr="00F10C34">
        <w:tab/>
      </w:r>
      <w:r w:rsidRPr="00F10C34">
        <w:rPr>
          <w:i/>
        </w:rPr>
        <w:t xml:space="preserve">band-ēw </w:t>
      </w:r>
      <w:r w:rsidRPr="00F10C34">
        <w:rPr>
          <w:i/>
          <w:u w:val="single"/>
        </w:rPr>
        <w:t>andar ō</w:t>
      </w:r>
      <w:r w:rsidRPr="00F10C34">
        <w:rPr>
          <w:i/>
        </w:rPr>
        <w:t xml:space="preserve"> grīw abganēd</w:t>
      </w:r>
      <w:r w:rsidRPr="00F10C34">
        <w:t xml:space="preserve"> “he throws a rope around (his) neck.”</w:t>
      </w:r>
    </w:p>
    <w:p w14:paraId="214DD230" w14:textId="77777777" w:rsidR="00F01393" w:rsidRPr="00F10C34" w:rsidRDefault="00F01393" w:rsidP="00F01393">
      <w:pPr>
        <w:pStyle w:val="text"/>
      </w:pPr>
      <w:r>
        <w:rPr>
          <w:rFonts w:cs="Times New Roman"/>
        </w:rPr>
        <w:tab/>
      </w:r>
      <w:r w:rsidRPr="00031486">
        <w:rPr>
          <w:rFonts w:cs="Times New Roman"/>
        </w:rPr>
        <w:t>az ān ī ka kerbag bē ō rawāgīh rasēd waxš andar ō abzāyišn estēd</w:t>
      </w:r>
      <w:r>
        <w:rPr>
          <w:rFonts w:cs="Times New Roman"/>
        </w:rPr>
        <w:t xml:space="preserve"> (DD.9.2)</w:t>
      </w:r>
    </w:p>
    <w:p w14:paraId="41853A74" w14:textId="77777777" w:rsidR="00F01393" w:rsidRPr="00F10C34" w:rsidRDefault="00F01393" w:rsidP="00F01393"/>
    <w:p w14:paraId="2F20528D" w14:textId="77777777" w:rsidR="00F01393" w:rsidRDefault="00F01393" w:rsidP="00F01393">
      <w:r w:rsidRPr="00F10C34">
        <w:t>andar ān-ēw ka “at the time when” (</w:t>
      </w:r>
      <w:r w:rsidRPr="00F10C34">
        <w:rPr>
          <w:i/>
        </w:rPr>
        <w:t>MHD</w:t>
      </w:r>
      <w:r w:rsidRPr="00F10C34">
        <w:t>.)</w:t>
      </w:r>
    </w:p>
    <w:p w14:paraId="060BBFF8" w14:textId="77777777" w:rsidR="00F01393" w:rsidRDefault="00F01393" w:rsidP="00F01393"/>
    <w:p w14:paraId="0BD05148" w14:textId="77777777" w:rsidR="00F01393" w:rsidRPr="00F10C34" w:rsidRDefault="00F01393" w:rsidP="00F01393"/>
    <w:p w14:paraId="51CAF5DF" w14:textId="77777777" w:rsidR="00F01393" w:rsidRPr="00F10C34" w:rsidRDefault="00F01393" w:rsidP="00F01393">
      <w:r w:rsidRPr="00F10C34">
        <w:rPr>
          <w:i/>
        </w:rPr>
        <w:t>zūd andarrōn andar šud</w:t>
      </w:r>
      <w:r w:rsidRPr="00F10C34">
        <w:t xml:space="preserve"> “he quickly went inside”</w:t>
      </w:r>
    </w:p>
    <w:p w14:paraId="7247471F" w14:textId="77777777" w:rsidR="00F01393" w:rsidRPr="00F10C34" w:rsidRDefault="00F01393" w:rsidP="00F01393">
      <w:r w:rsidRPr="00F10C34">
        <w:rPr>
          <w:i/>
        </w:rPr>
        <w:t>ka Ahrimen andar dwārist</w:t>
      </w:r>
      <w:r w:rsidRPr="00F10C34">
        <w:t xml:space="preserve"> “when Ahrimen rushed inside”</w:t>
      </w:r>
    </w:p>
    <w:p w14:paraId="33806BAB" w14:textId="77777777" w:rsidR="00F01393" w:rsidRPr="00F10C34" w:rsidRDefault="00F01393" w:rsidP="00F01393">
      <w:r w:rsidRPr="00F10C34">
        <w:rPr>
          <w:i/>
        </w:rPr>
        <w:t>Abestāg ud zand čiyōn abēzagīhā andar āmad estād</w:t>
      </w:r>
      <w:r w:rsidRPr="00F10C34">
        <w:t xml:space="preserve"> “the Avesta and its commentary as (= to the extent) it had come down in pure form ...”</w:t>
      </w:r>
    </w:p>
    <w:p w14:paraId="60AF5F41" w14:textId="77777777" w:rsidR="00F01393" w:rsidRPr="00F10C34" w:rsidRDefault="00F01393" w:rsidP="00F01393">
      <w:r w:rsidRPr="00F10C34">
        <w:rPr>
          <w:i/>
        </w:rPr>
        <w:t>Ardaxšīr ud pus ī meh ī Ardawān az pas ī ān gōr taxt ud Ardaxšīr andar rasīd</w:t>
      </w:r>
      <w:r w:rsidRPr="00F10C34">
        <w:t xml:space="preserve"> </w:t>
      </w:r>
    </w:p>
    <w:p w14:paraId="42E61C2D" w14:textId="77777777" w:rsidR="00F01393" w:rsidRPr="00F10C34" w:rsidRDefault="00F01393" w:rsidP="00F01393">
      <w:r w:rsidRPr="00F10C34">
        <w:rPr>
          <w:i/>
        </w:rPr>
        <w:t>Gannāg Mēnōy pad šnūg andar ōbast</w:t>
      </w:r>
      <w:r w:rsidRPr="00F10C34">
        <w:t xml:space="preserve"> “The Evil Spirit fell on (his) knees”</w:t>
      </w:r>
    </w:p>
    <w:p w14:paraId="10D3C2D7" w14:textId="77777777" w:rsidR="00F01393" w:rsidRPr="00F10C34" w:rsidRDefault="00F01393" w:rsidP="00F01393">
      <w:r w:rsidRPr="00F10C34">
        <w:rPr>
          <w:i/>
        </w:rPr>
        <w:t>pad tan saxt andar kerd estēd</w:t>
      </w:r>
      <w:r w:rsidRPr="00F10C34">
        <w:t xml:space="preserve"> “it is firmly wrapped around the body”</w:t>
      </w:r>
    </w:p>
    <w:p w14:paraId="26E67970" w14:textId="77777777" w:rsidR="00F01393" w:rsidRPr="00F10C34" w:rsidRDefault="00F01393" w:rsidP="00F01393"/>
    <w:p w14:paraId="72CD9487" w14:textId="77777777" w:rsidR="00F01393" w:rsidRPr="00F10C34" w:rsidRDefault="00F01393" w:rsidP="00F01393">
      <w:r w:rsidRPr="00F10C34">
        <w:rPr>
          <w:i/>
        </w:rPr>
        <w:t>abzār-ē ī-š pad kār andar abāyist</w:t>
      </w:r>
      <w:r w:rsidRPr="00F10C34">
        <w:t xml:space="preserve"> “a tool that he needed for the deed”</w:t>
      </w:r>
    </w:p>
    <w:p w14:paraId="53C7ECE3" w14:textId="77777777" w:rsidR="00F01393" w:rsidRPr="00F10C34" w:rsidRDefault="00F01393" w:rsidP="00F01393"/>
    <w:p w14:paraId="37D7A53F" w14:textId="77777777" w:rsidR="00F01393" w:rsidRPr="00F10C34" w:rsidRDefault="00F01393" w:rsidP="00F01393">
      <w:r w:rsidRPr="00F10C34">
        <w:t xml:space="preserve">Note </w:t>
      </w:r>
      <w:r w:rsidRPr="00F10C34">
        <w:rPr>
          <w:i/>
        </w:rPr>
        <w:t>andar abāyēd ... andar ... andar ...</w:t>
      </w:r>
      <w:r w:rsidRPr="00F10C34">
        <w:t>:</w:t>
      </w:r>
    </w:p>
    <w:p w14:paraId="66EB2120" w14:textId="77777777" w:rsidR="00F01393" w:rsidRPr="00F10C34" w:rsidRDefault="00F01393" w:rsidP="00F01393">
      <w:pPr>
        <w:pStyle w:val="text"/>
        <w:rPr>
          <w:i/>
        </w:rPr>
      </w:pPr>
      <w:r w:rsidRPr="00F10C34">
        <w:rPr>
          <w:i/>
        </w:rPr>
        <w:t xml:space="preserve">pad ān ī pad zīndagīh </w:t>
      </w:r>
      <w:r w:rsidRPr="00F10C34">
        <w:rPr>
          <w:i/>
          <w:u w:val="single"/>
        </w:rPr>
        <w:t>andar abāyēd</w:t>
      </w:r>
      <w:r w:rsidRPr="00F10C34">
        <w:rPr>
          <w:i/>
        </w:rPr>
        <w:t xml:space="preserve"> tuxšāgīh </w:t>
      </w:r>
    </w:p>
    <w:p w14:paraId="6562AE27" w14:textId="77777777" w:rsidR="00F01393" w:rsidRPr="00F10C34" w:rsidRDefault="00F01393" w:rsidP="00F01393">
      <w:pPr>
        <w:pStyle w:val="text"/>
      </w:pPr>
      <w:r w:rsidRPr="00F10C34">
        <w:rPr>
          <w:i/>
        </w:rPr>
        <w:t xml:space="preserve">ud pad ān ī pad ruwān </w:t>
      </w:r>
      <w:r w:rsidRPr="00F10C34">
        <w:rPr>
          <w:i/>
          <w:u w:val="single"/>
        </w:rPr>
        <w:t>andar</w:t>
      </w:r>
      <w:r w:rsidRPr="00F10C34">
        <w:rPr>
          <w:i/>
        </w:rPr>
        <w:t xml:space="preserve"> xwēš-kārīh ... sūdōmandtar </w:t>
      </w:r>
      <w:r w:rsidRPr="00F10C34">
        <w:t>(</w:t>
      </w:r>
      <w:r w:rsidRPr="00F10C34">
        <w:rPr>
          <w:i/>
        </w:rPr>
        <w:t>Dk</w:t>
      </w:r>
      <w:r w:rsidRPr="00F10C34">
        <w:t>.6E.32)</w:t>
      </w:r>
    </w:p>
    <w:p w14:paraId="15BFECBB" w14:textId="77777777" w:rsidR="00F01393" w:rsidRPr="00F10C34" w:rsidRDefault="00F01393" w:rsidP="00F01393"/>
    <w:p w14:paraId="7EE97E3F" w14:textId="77777777" w:rsidR="00F01393" w:rsidRPr="00F10C34" w:rsidRDefault="00F01393" w:rsidP="00F01393">
      <w:r w:rsidRPr="00F10C34">
        <w:rPr>
          <w:i/>
        </w:rPr>
        <w:t>kār ī frazāmēnīdan nē šāyēd andar nē griftan</w:t>
      </w:r>
      <w:r w:rsidRPr="00F10C34">
        <w:t xml:space="preserve"> “not to start something one cannot finish” (AyWM.46)</w:t>
      </w:r>
    </w:p>
    <w:p w14:paraId="5E9D3F8E" w14:textId="77777777" w:rsidR="00F01393" w:rsidRPr="00F10C34" w:rsidRDefault="00F01393" w:rsidP="00F01393"/>
    <w:p w14:paraId="519C106A" w14:textId="77777777" w:rsidR="00F01393" w:rsidRPr="00F10C34" w:rsidRDefault="00F01393" w:rsidP="00F01393"/>
    <w:p w14:paraId="6B2E8693" w14:textId="77777777" w:rsidR="00F01393" w:rsidRPr="00F10C34" w:rsidRDefault="00F01393" w:rsidP="00F01393"/>
    <w:p w14:paraId="72EDADF6" w14:textId="77777777" w:rsidR="00F01393" w:rsidRPr="00F10C34" w:rsidRDefault="00F01393" w:rsidP="00F01393"/>
    <w:p w14:paraId="23379A40" w14:textId="77777777" w:rsidR="00F01393" w:rsidRPr="00F10C34" w:rsidRDefault="00F01393" w:rsidP="00F01393">
      <w:r w:rsidRPr="00F10C34">
        <w:rPr>
          <w:i/>
        </w:rPr>
        <w:t>ANDARG</w:t>
      </w:r>
      <w:r w:rsidRPr="00F10C34">
        <w:t xml:space="preserve"> (</w:t>
      </w:r>
      <w:r w:rsidRPr="00F10C34">
        <w:rPr>
          <w:rFonts w:ascii="Pahlavi" w:hAnsi="Pahlavi"/>
          <w:sz w:val="24"/>
        </w:rPr>
        <w:t>ylYwA</w:t>
      </w:r>
      <w:r w:rsidRPr="00F10C34">
        <w:t xml:space="preserve"> , </w:t>
      </w:r>
      <w:r w:rsidRPr="00F10C34">
        <w:rPr>
          <w:rFonts w:ascii="Pahlavi" w:hAnsi="Pahlavi"/>
          <w:sz w:val="24"/>
        </w:rPr>
        <w:t>ylYwA</w:t>
      </w:r>
      <w:r w:rsidRPr="00F10C34">
        <w:t xml:space="preserve"> &lt;’ndlg&gt;)</w:t>
      </w:r>
    </w:p>
    <w:p w14:paraId="272541AC" w14:textId="77777777" w:rsidR="00F01393" w:rsidRPr="00F10C34" w:rsidRDefault="00F01393" w:rsidP="00F01393"/>
    <w:p w14:paraId="5B5534B5" w14:textId="77777777" w:rsidR="00F01393" w:rsidRPr="00F10C34" w:rsidRDefault="00F01393" w:rsidP="00F01393">
      <w:r w:rsidRPr="00F10C34">
        <w:rPr>
          <w:i/>
          <w:kern w:val="32"/>
        </w:rPr>
        <w:t xml:space="preserve">ud raft ī-š hammis awēšān </w:t>
      </w:r>
      <w:r w:rsidRPr="00F10C34">
        <w:rPr>
          <w:i/>
        </w:rPr>
        <w:t xml:space="preserve">ud </w:t>
      </w:r>
      <w:r w:rsidRPr="00F10C34">
        <w:rPr>
          <w:i/>
          <w:u w:val="single"/>
        </w:rPr>
        <w:t xml:space="preserve">andarg </w:t>
      </w:r>
      <w:r w:rsidRPr="00F10C34">
        <w:rPr>
          <w:i/>
          <w:kern w:val="32"/>
          <w:u w:val="single"/>
        </w:rPr>
        <w:t>rāh</w:t>
      </w:r>
      <w:r w:rsidRPr="00F10C34">
        <w:rPr>
          <w:i/>
          <w:kern w:val="32"/>
        </w:rPr>
        <w:t xml:space="preserve"> ō ham rasīd ī ōy ī sūdōmand ī pērōzgar sōšāns</w:t>
      </w:r>
      <w:r w:rsidRPr="00F10C34">
        <w:rPr>
          <w:kern w:val="32"/>
        </w:rPr>
        <w:t xml:space="preserve"> “$$” (</w:t>
      </w:r>
      <w:r w:rsidRPr="00F10C34">
        <w:rPr>
          <w:i/>
        </w:rPr>
        <w:t>Dk</w:t>
      </w:r>
      <w:r w:rsidRPr="00F10C34">
        <w:t>.</w:t>
      </w:r>
      <w:r w:rsidRPr="00F10C34">
        <w:rPr>
          <w:kern w:val="32"/>
        </w:rPr>
        <w:t>9.23.3)</w:t>
      </w:r>
    </w:p>
    <w:p w14:paraId="6ED3D9B2" w14:textId="77777777" w:rsidR="00F01393" w:rsidRPr="00F10C34" w:rsidRDefault="00F01393" w:rsidP="00F01393"/>
    <w:p w14:paraId="5053689D" w14:textId="77777777" w:rsidR="00F01393" w:rsidRPr="00F10C34" w:rsidRDefault="00F01393" w:rsidP="00F01393"/>
    <w:p w14:paraId="2AE13EE8" w14:textId="77777777" w:rsidR="00F01393" w:rsidRPr="00F10C34" w:rsidRDefault="00F01393" w:rsidP="00F01393">
      <w:pPr>
        <w:keepNext/>
      </w:pPr>
      <w:r w:rsidRPr="00F10C34">
        <w:rPr>
          <w:i/>
          <w:caps/>
          <w:sz w:val="18"/>
        </w:rPr>
        <w:t>andaRrōn</w:t>
      </w:r>
      <w:r w:rsidRPr="00F10C34">
        <w:t xml:space="preserve">, </w:t>
      </w:r>
      <w:r w:rsidRPr="00F10C34">
        <w:rPr>
          <w:i/>
          <w:caps/>
          <w:sz w:val="18"/>
        </w:rPr>
        <w:t>andarōn</w:t>
      </w:r>
      <w:r w:rsidRPr="00F10C34">
        <w:t xml:space="preserve"> (</w:t>
      </w:r>
      <w:r w:rsidRPr="00F10C34">
        <w:rPr>
          <w:rFonts w:ascii="Pahlavi" w:hAnsi="Pahlavi"/>
          <w:sz w:val="24"/>
        </w:rPr>
        <w:t>WwLx</w:t>
      </w:r>
      <w:r w:rsidRPr="00F10C34">
        <w:t xml:space="preserve"> , </w:t>
      </w:r>
      <w:r w:rsidRPr="00F10C34">
        <w:rPr>
          <w:rFonts w:ascii="Pahlavi" w:hAnsi="Pahlavi"/>
          <w:sz w:val="24"/>
        </w:rPr>
        <w:t>WwlYwA</w:t>
      </w:r>
      <w:r w:rsidRPr="00F10C34">
        <w:t xml:space="preserve"> &lt;BYNlwn', ’ndlwn'&gt;)</w:t>
      </w:r>
      <w:r>
        <w:t xml:space="preserve">, </w:t>
      </w:r>
      <w:r w:rsidRPr="00F10C34">
        <w:rPr>
          <w:i/>
          <w:caps/>
          <w:sz w:val="18"/>
        </w:rPr>
        <w:t>andaRrōn</w:t>
      </w:r>
      <w:r>
        <w:rPr>
          <w:i/>
          <w:caps/>
          <w:sz w:val="18"/>
        </w:rPr>
        <w:t>tar</w:t>
      </w:r>
    </w:p>
    <w:p w14:paraId="1E370507" w14:textId="77777777" w:rsidR="00F01393" w:rsidRPr="00F10C34" w:rsidRDefault="00F01393" w:rsidP="00F01393">
      <w:r w:rsidRPr="00F10C34">
        <w:tab/>
        <w:t>“in, among; within”</w:t>
      </w:r>
    </w:p>
    <w:p w14:paraId="3FC8A09B" w14:textId="77777777" w:rsidR="00F01393" w:rsidRPr="00F10C34" w:rsidRDefault="00F01393" w:rsidP="00F01393"/>
    <w:p w14:paraId="0EC62397" w14:textId="77777777" w:rsidR="00F01393" w:rsidRPr="00F10C34" w:rsidRDefault="00F01393" w:rsidP="00F01393">
      <w:pPr>
        <w:pStyle w:val="text"/>
      </w:pPr>
      <w:r w:rsidRPr="00F10C34">
        <w:tab/>
      </w:r>
      <w:r w:rsidRPr="00F10C34">
        <w:rPr>
          <w:i/>
        </w:rPr>
        <w:t xml:space="preserve">u-š dām hamāg </w:t>
      </w:r>
      <w:r w:rsidRPr="00F10C34">
        <w:rPr>
          <w:i/>
          <w:u w:val="single"/>
        </w:rPr>
        <w:t>andarrōn ī</w:t>
      </w:r>
      <w:r w:rsidRPr="00F10C34">
        <w:rPr>
          <w:i/>
        </w:rPr>
        <w:t xml:space="preserve"> āsmān bē dād</w:t>
      </w:r>
      <w:r w:rsidRPr="00F10C34">
        <w:t xml:space="preserve"> “”</w:t>
      </w:r>
    </w:p>
    <w:p w14:paraId="6250240E" w14:textId="77777777" w:rsidR="00F01393" w:rsidRPr="00F10C34" w:rsidRDefault="00F01393" w:rsidP="00F01393"/>
    <w:p w14:paraId="378422E0" w14:textId="77777777" w:rsidR="00F01393" w:rsidRPr="00F10C34" w:rsidRDefault="00F01393" w:rsidP="00F01393">
      <w:pPr>
        <w:keepNext/>
      </w:pPr>
      <w:r w:rsidRPr="00F10C34">
        <w:rPr>
          <w:i/>
          <w:caps/>
          <w:sz w:val="18"/>
        </w:rPr>
        <w:t>az</w:t>
      </w:r>
      <w:r w:rsidRPr="00F10C34">
        <w:t xml:space="preserve"> (</w:t>
      </w:r>
      <w:r w:rsidRPr="00F10C34">
        <w:rPr>
          <w:rFonts w:ascii="Pahlavi" w:hAnsi="Pahlavi"/>
          <w:sz w:val="24"/>
        </w:rPr>
        <w:t>N</w:t>
      </w:r>
      <w:r w:rsidRPr="00F10C34">
        <w:t xml:space="preserve"> &lt;MN&gt;)</w:t>
      </w:r>
    </w:p>
    <w:p w14:paraId="633AB387" w14:textId="77777777" w:rsidR="00F01393" w:rsidRPr="00F10C34" w:rsidRDefault="00F01393" w:rsidP="00F01393">
      <w:r w:rsidRPr="00F10C34">
        <w:tab/>
        <w:t>“from”</w:t>
      </w:r>
    </w:p>
    <w:p w14:paraId="5E063F2C" w14:textId="77777777" w:rsidR="00F01393" w:rsidRPr="00F10C34" w:rsidRDefault="00F01393" w:rsidP="00F01393">
      <w:pPr>
        <w:pStyle w:val="text"/>
      </w:pPr>
      <w:r w:rsidRPr="00F10C34">
        <w:rPr>
          <w:i/>
        </w:rPr>
        <w:tab/>
      </w:r>
      <w:r w:rsidRPr="00F10C34">
        <w:rPr>
          <w:i/>
          <w:u w:val="single"/>
        </w:rPr>
        <w:t>az</w:t>
      </w:r>
      <w:r w:rsidRPr="00F10C34">
        <w:rPr>
          <w:i/>
        </w:rPr>
        <w:t xml:space="preserve"> ān zofr-pāyāg āxist</w:t>
      </w:r>
      <w:r w:rsidRPr="00F10C34">
        <w:t xml:space="preserve"> “he rose up from that deep place”</w:t>
      </w:r>
    </w:p>
    <w:p w14:paraId="30B261DD" w14:textId="77777777" w:rsidR="00F01393" w:rsidRPr="00F10C34" w:rsidRDefault="00F01393" w:rsidP="00F01393"/>
    <w:p w14:paraId="46611DD2" w14:textId="77777777" w:rsidR="00F01393" w:rsidRPr="00F10C34" w:rsidRDefault="00F01393" w:rsidP="00F01393">
      <w:pPr>
        <w:keepNext/>
      </w:pPr>
      <w:r w:rsidRPr="00F10C34">
        <w:tab/>
        <w:t>“from, because of”</w:t>
      </w:r>
    </w:p>
    <w:p w14:paraId="16C1E685" w14:textId="77777777" w:rsidR="00F01393" w:rsidRPr="00F10C34" w:rsidRDefault="00F01393" w:rsidP="00F01393">
      <w:pPr>
        <w:pStyle w:val="text"/>
      </w:pPr>
      <w:r w:rsidRPr="00F10C34">
        <w:rPr>
          <w:i/>
        </w:rPr>
        <w:tab/>
        <w:t xml:space="preserve">Ganāg Mēnōy </w:t>
      </w:r>
      <w:r w:rsidRPr="00F10C34">
        <w:rPr>
          <w:i/>
          <w:u w:val="single"/>
        </w:rPr>
        <w:t>az</w:t>
      </w:r>
      <w:r w:rsidRPr="00F10C34">
        <w:rPr>
          <w:i/>
        </w:rPr>
        <w:t xml:space="preserve"> </w:t>
      </w:r>
      <w:r w:rsidRPr="00F10C34">
        <w:rPr>
          <w:i/>
          <w:u w:val="single"/>
        </w:rPr>
        <w:t>bīm</w:t>
      </w:r>
      <w:r w:rsidRPr="00F10C34">
        <w:rPr>
          <w:i/>
        </w:rPr>
        <w:t xml:space="preserve"> pad šnūg andar ōbast</w:t>
      </w:r>
      <w:r w:rsidRPr="00F10C34">
        <w:t xml:space="preserve"> “</w:t>
      </w:r>
      <w:r w:rsidRPr="00F10C34">
        <w:rPr>
          <w:u w:val="single"/>
        </w:rPr>
        <w:t>for fear</w:t>
      </w:r>
      <w:r w:rsidRPr="00F10C34">
        <w:t>, the Foul Spirit fell to his knees”</w:t>
      </w:r>
    </w:p>
    <w:p w14:paraId="27B53F01" w14:textId="77777777" w:rsidR="00F01393" w:rsidRPr="00F10C34" w:rsidRDefault="00F01393" w:rsidP="00F01393"/>
    <w:p w14:paraId="6F3ED62A" w14:textId="77777777" w:rsidR="00F01393" w:rsidRPr="00F10C34" w:rsidRDefault="00F01393" w:rsidP="00F01393">
      <w:r w:rsidRPr="00F10C34">
        <w:rPr>
          <w:i/>
        </w:rPr>
        <w:tab/>
        <w:t>az ... abāz</w:t>
      </w:r>
      <w:r w:rsidRPr="00F10C34">
        <w:t xml:space="preserve"> “since”</w:t>
      </w:r>
    </w:p>
    <w:p w14:paraId="58AAEA10" w14:textId="77777777" w:rsidR="00F01393" w:rsidRPr="00F10C34" w:rsidRDefault="00F01393" w:rsidP="00F01393">
      <w:pPr>
        <w:pStyle w:val="text"/>
      </w:pPr>
      <w:r w:rsidRPr="00F10C34">
        <w:rPr>
          <w:i/>
        </w:rPr>
        <w:tab/>
      </w:r>
      <w:r w:rsidRPr="00F10C34">
        <w:rPr>
          <w:i/>
          <w:u w:val="single"/>
        </w:rPr>
        <w:t>az</w:t>
      </w:r>
      <w:r w:rsidRPr="00F10C34">
        <w:rPr>
          <w:i/>
        </w:rPr>
        <w:t xml:space="preserve"> 7 sālag </w:t>
      </w:r>
      <w:r w:rsidRPr="00F10C34">
        <w:rPr>
          <w:i/>
          <w:u w:val="single"/>
        </w:rPr>
        <w:t>abāz</w:t>
      </w:r>
      <w:r w:rsidRPr="00F10C34">
        <w:rPr>
          <w:i/>
        </w:rPr>
        <w:t xml:space="preserve"> frazend az ōy pad nihān būd</w:t>
      </w:r>
      <w:r w:rsidRPr="00F10C34">
        <w:t xml:space="preserve"> “since (it was) seven years old the child was hidden from him”</w:t>
      </w:r>
    </w:p>
    <w:p w14:paraId="2FE25BBA" w14:textId="77777777" w:rsidR="00F01393" w:rsidRPr="00F10C34" w:rsidRDefault="00F01393" w:rsidP="00F01393">
      <w:pPr>
        <w:pStyle w:val="text"/>
      </w:pPr>
      <w:r w:rsidRPr="00F10C34">
        <w:rPr>
          <w:i/>
        </w:rPr>
        <w:tab/>
        <w:t xml:space="preserve">u-m </w:t>
      </w:r>
      <w:r w:rsidRPr="00F10C34">
        <w:rPr>
          <w:i/>
          <w:u w:val="single"/>
        </w:rPr>
        <w:t>az</w:t>
      </w:r>
      <w:r w:rsidRPr="00F10C34">
        <w:rPr>
          <w:i/>
        </w:rPr>
        <w:t xml:space="preserve"> ēn and sāl </w:t>
      </w:r>
      <w:r w:rsidRPr="00F10C34">
        <w:rPr>
          <w:i/>
          <w:u w:val="single"/>
        </w:rPr>
        <w:t>abāz</w:t>
      </w:r>
      <w:r w:rsidRPr="00F10C34">
        <w:rPr>
          <w:i/>
        </w:rPr>
        <w:t xml:space="preserve"> az ašmāh pad nihān dāšt</w:t>
      </w:r>
      <w:r w:rsidRPr="00F10C34">
        <w:t xml:space="preserve"> “and since (</w:t>
      </w:r>
      <w:r w:rsidRPr="00F10C34">
        <w:rPr>
          <w:i/>
        </w:rPr>
        <w:t>az ...abāz</w:t>
      </w:r>
      <w:r w:rsidRPr="00F10C34">
        <w:t>) these many years I have kept (him) hidden from you”</w:t>
      </w:r>
    </w:p>
    <w:p w14:paraId="19E5C856" w14:textId="77777777" w:rsidR="00F01393" w:rsidRPr="00F10C34" w:rsidRDefault="00F01393" w:rsidP="00F01393">
      <w:pPr>
        <w:pStyle w:val="text"/>
      </w:pPr>
      <w:r w:rsidRPr="00F10C34">
        <w:tab/>
      </w:r>
      <w:r w:rsidRPr="00F10C34">
        <w:rPr>
          <w:i/>
        </w:rPr>
        <w:t xml:space="preserve">hu-frawahrān hu-dēnān pēšōbāyān ī az dūdag ī hu-fraward Ādurbād ī Mahrspandān ī </w:t>
      </w:r>
      <w:r w:rsidRPr="00F10C34">
        <w:rPr>
          <w:i/>
          <w:u w:val="single"/>
        </w:rPr>
        <w:t>az</w:t>
      </w:r>
      <w:r w:rsidRPr="00F10C34">
        <w:rPr>
          <w:i/>
        </w:rPr>
        <w:t xml:space="preserve"> 5 ud 6 āwādag </w:t>
      </w:r>
      <w:r w:rsidRPr="00F10C34">
        <w:rPr>
          <w:i/>
          <w:u w:val="single"/>
        </w:rPr>
        <w:t>abāz</w:t>
      </w:r>
      <w:r w:rsidRPr="00F10C34">
        <w:rPr>
          <w:i/>
        </w:rPr>
        <w:t xml:space="preserve"> az abēzag dēn (ī) ast frahangān frahang ī harwist-pēsīd dānāgīh wizārd</w:t>
      </w:r>
      <w:r w:rsidRPr="00F10C34">
        <w:t xml:space="preserve"> “$$” (</w:t>
      </w:r>
      <w:r w:rsidRPr="00F10C34">
        <w:rPr>
          <w:i/>
        </w:rPr>
        <w:t>Dk</w:t>
      </w:r>
      <w:r w:rsidRPr="00F10C34">
        <w:t>. col.)</w:t>
      </w:r>
    </w:p>
    <w:p w14:paraId="1F4355F3" w14:textId="77777777" w:rsidR="00F01393" w:rsidRPr="00F10C34" w:rsidRDefault="00F01393" w:rsidP="00F01393"/>
    <w:p w14:paraId="7545026C" w14:textId="77777777" w:rsidR="00F01393" w:rsidRPr="00F10C34" w:rsidRDefault="00F01393" w:rsidP="00F01393">
      <w:r w:rsidRPr="00F10C34">
        <w:rPr>
          <w:i/>
        </w:rPr>
        <w:tab/>
        <w:t>az ... rāy</w:t>
      </w:r>
    </w:p>
    <w:p w14:paraId="737ADD72" w14:textId="77777777" w:rsidR="00F01393" w:rsidRPr="00F10C34" w:rsidRDefault="00F01393" w:rsidP="00F01393">
      <w:pPr>
        <w:pStyle w:val="text"/>
      </w:pPr>
      <w:r w:rsidRPr="00F10C34">
        <w:rPr>
          <w:i/>
        </w:rPr>
        <w:tab/>
      </w:r>
      <w:r w:rsidRPr="00F10C34">
        <w:rPr>
          <w:i/>
          <w:u w:val="single"/>
        </w:rPr>
        <w:t>az</w:t>
      </w:r>
      <w:r w:rsidRPr="00F10C34">
        <w:rPr>
          <w:i/>
        </w:rPr>
        <w:t xml:space="preserve"> </w:t>
      </w:r>
      <w:r w:rsidRPr="00F10C34">
        <w:rPr>
          <w:i/>
          <w:u w:val="single"/>
        </w:rPr>
        <w:t>bīm</w:t>
      </w:r>
      <w:r w:rsidRPr="00F10C34">
        <w:rPr>
          <w:i/>
        </w:rPr>
        <w:t xml:space="preserve"> ī Ardaxšīr </w:t>
      </w:r>
      <w:r w:rsidRPr="00F10C34">
        <w:rPr>
          <w:i/>
          <w:u w:val="single"/>
        </w:rPr>
        <w:t>rāy</w:t>
      </w:r>
      <w:r w:rsidRPr="00F10C34">
        <w:rPr>
          <w:i/>
        </w:rPr>
        <w:t xml:space="preserve"> ō ēn gyāg āwurd ham</w:t>
      </w:r>
      <w:r w:rsidRPr="00F10C34">
        <w:t xml:space="preserve"> “</w:t>
      </w:r>
      <w:r w:rsidRPr="00F10C34">
        <w:rPr>
          <w:u w:val="single"/>
        </w:rPr>
        <w:t>for fear</w:t>
      </w:r>
      <w:r w:rsidRPr="00F10C34">
        <w:t xml:space="preserve"> of Ardaxšīr I was brought to this place”</w:t>
      </w:r>
    </w:p>
    <w:p w14:paraId="4B8E5420" w14:textId="77777777" w:rsidR="00F01393" w:rsidRPr="00F10C34" w:rsidRDefault="00F01393" w:rsidP="00F01393">
      <w:pPr>
        <w:pStyle w:val="text"/>
      </w:pPr>
      <w:r w:rsidRPr="00F10C34">
        <w:tab/>
      </w:r>
      <w:r w:rsidRPr="00F10C34">
        <w:rPr>
          <w:i/>
        </w:rPr>
        <w:t xml:space="preserve">man čim ī ēn čatrang tā im-rōz </w:t>
      </w:r>
      <w:r w:rsidRPr="00F10C34">
        <w:rPr>
          <w:i/>
          <w:u w:val="single"/>
        </w:rPr>
        <w:t>az ān čim rāy</w:t>
      </w:r>
      <w:r w:rsidRPr="00F10C34">
        <w:rPr>
          <w:i/>
        </w:rPr>
        <w:t xml:space="preserve"> bē nē wizārd tā ašmā ud harw kē pad ērān-šahr hēd bē dānēd kū andar ērān-šahr man mard ī dānagtar ham</w:t>
      </w:r>
      <w:r w:rsidRPr="00F10C34">
        <w:t xml:space="preserve"> “</w:t>
      </w:r>
      <w:r w:rsidRPr="00F10C34">
        <w:rPr>
          <w:u w:val="single"/>
        </w:rPr>
        <w:t>For that reason</w:t>
      </w:r>
      <w:r w:rsidRPr="00F10C34">
        <w:t>, I have not explained the meaning of this Chess game so that you and all (of you) who are in Iran should know that I am the most knowledgable man in Iran”</w:t>
      </w:r>
    </w:p>
    <w:p w14:paraId="2E3E3741" w14:textId="77777777" w:rsidR="00F01393" w:rsidRPr="00F10C34" w:rsidRDefault="00F01393" w:rsidP="00F01393">
      <w:pPr>
        <w:pStyle w:val="text"/>
      </w:pPr>
      <w:r w:rsidRPr="00F10C34">
        <w:tab/>
      </w:r>
    </w:p>
    <w:p w14:paraId="23DA741C" w14:textId="77777777" w:rsidR="00F01393" w:rsidRPr="00F10C34" w:rsidRDefault="00F01393" w:rsidP="00F01393"/>
    <w:p w14:paraId="0EA51231" w14:textId="77777777" w:rsidR="00F01393" w:rsidRPr="00F10C34" w:rsidRDefault="00F01393" w:rsidP="00F01393">
      <w:r w:rsidRPr="00F10C34">
        <w:tab/>
      </w:r>
      <w:r w:rsidRPr="00F10C34">
        <w:rPr>
          <w:i/>
        </w:rPr>
        <w:t>az ... ōrrōn</w:t>
      </w:r>
      <w:r w:rsidRPr="00F10C34">
        <w:t xml:space="preserve"> $$</w:t>
      </w:r>
    </w:p>
    <w:p w14:paraId="6DB7A83B" w14:textId="77777777" w:rsidR="00F01393" w:rsidRPr="00F10C34" w:rsidRDefault="00F01393" w:rsidP="00F01393"/>
    <w:p w14:paraId="39BDD5BF" w14:textId="77777777" w:rsidR="00F01393" w:rsidRPr="00F10C34" w:rsidRDefault="00F01393" w:rsidP="00F01393">
      <w:r w:rsidRPr="00F10C34">
        <w:tab/>
        <w:t>With various verbs and adjectives:</w:t>
      </w:r>
    </w:p>
    <w:p w14:paraId="42BDD308" w14:textId="77777777" w:rsidR="00F01393" w:rsidRPr="00F10C34" w:rsidRDefault="00F01393" w:rsidP="00F01393">
      <w:pPr>
        <w:pStyle w:val="text"/>
      </w:pPr>
      <w:r w:rsidRPr="00F10C34">
        <w:tab/>
      </w:r>
      <w:r w:rsidRPr="00F10C34">
        <w:rPr>
          <w:i/>
        </w:rPr>
        <w:t xml:space="preserve">pursīd </w:t>
      </w:r>
      <w:r w:rsidRPr="00F10C34">
        <w:rPr>
          <w:i/>
          <w:u w:val="single"/>
        </w:rPr>
        <w:t>az</w:t>
      </w:r>
      <w:r w:rsidRPr="00F10C34">
        <w:rPr>
          <w:i/>
        </w:rPr>
        <w:t xml:space="preserve"> pērōzgar Srōš ahlaw</w:t>
      </w:r>
      <w:r w:rsidRPr="00F10C34">
        <w:t xml:space="preserve"> “he </w:t>
      </w:r>
      <w:r w:rsidRPr="00F10C34">
        <w:rPr>
          <w:u w:val="single"/>
        </w:rPr>
        <w:t>asked</w:t>
      </w:r>
      <w:r w:rsidRPr="00F10C34">
        <w:t xml:space="preserve"> the victorious, </w:t>
      </w:r>
      <w:r w:rsidR="00D340D9">
        <w:t>Righteous</w:t>
      </w:r>
      <w:r w:rsidRPr="00F10C34">
        <w:t xml:space="preserve"> Srōš.”</w:t>
      </w:r>
    </w:p>
    <w:p w14:paraId="0755C129" w14:textId="77777777" w:rsidR="00F01393" w:rsidRPr="00F10C34" w:rsidRDefault="00F01393" w:rsidP="00F01393">
      <w:pPr>
        <w:pStyle w:val="text"/>
      </w:pPr>
      <w:r w:rsidRPr="00F10C34">
        <w:rPr>
          <w:i/>
        </w:rPr>
        <w:tab/>
        <w:t xml:space="preserve">āsmān </w:t>
      </w:r>
      <w:r w:rsidRPr="00F10C34">
        <w:rPr>
          <w:i/>
          <w:u w:val="single"/>
        </w:rPr>
        <w:t>az</w:t>
      </w:r>
      <w:r w:rsidRPr="00F10C34">
        <w:rPr>
          <w:i/>
        </w:rPr>
        <w:t xml:space="preserve"> petyārag tarsīd čiyōn gōspand az gurg</w:t>
      </w:r>
      <w:r w:rsidRPr="00F10C34">
        <w:t xml:space="preserve"> “the sky </w:t>
      </w:r>
      <w:r w:rsidRPr="00F10C34">
        <w:rPr>
          <w:u w:val="single"/>
        </w:rPr>
        <w:t>feared</w:t>
      </w:r>
      <w:r w:rsidRPr="00F10C34">
        <w:t xml:space="preserve"> the Adversary like a sheep (fears) the wolf”</w:t>
      </w:r>
    </w:p>
    <w:p w14:paraId="7FE000E8" w14:textId="77777777" w:rsidR="00F01393" w:rsidRPr="00F10C34" w:rsidRDefault="00F01393" w:rsidP="00F01393">
      <w:pPr>
        <w:pStyle w:val="text"/>
      </w:pPr>
      <w:r w:rsidRPr="00F10C34">
        <w:rPr>
          <w:i/>
        </w:rPr>
        <w:tab/>
      </w:r>
      <w:r w:rsidRPr="00F10C34">
        <w:rPr>
          <w:i/>
          <w:u w:val="single"/>
        </w:rPr>
        <w:t>az</w:t>
      </w:r>
      <w:r w:rsidRPr="00F10C34">
        <w:rPr>
          <w:i/>
        </w:rPr>
        <w:t xml:space="preserve"> wizend ī dāmān kerdan (bē) nē estēd</w:t>
      </w:r>
      <w:r w:rsidRPr="00F10C34">
        <w:t xml:space="preserve"> “he will not </w:t>
      </w:r>
      <w:r w:rsidRPr="00F10C34">
        <w:rPr>
          <w:u w:val="single"/>
        </w:rPr>
        <w:t>refrain from</w:t>
      </w:r>
      <w:r w:rsidRPr="00F10C34">
        <w:t xml:space="preserve"> (stop) doing harm to the creatures.” (</w:t>
      </w:r>
      <w:r w:rsidRPr="00F10C34">
        <w:rPr>
          <w:i/>
        </w:rPr>
        <w:t>Bdh</w:t>
      </w:r>
      <w:r w:rsidRPr="00F10C34">
        <w:t>.27.2[1])</w:t>
      </w:r>
    </w:p>
    <w:p w14:paraId="4F8FBB44" w14:textId="77777777" w:rsidR="00F01393" w:rsidRPr="00F10C34" w:rsidRDefault="00F01393" w:rsidP="00F01393">
      <w:pPr>
        <w:pStyle w:val="text"/>
      </w:pPr>
      <w:r w:rsidRPr="00F10C34">
        <w:rPr>
          <w:i/>
        </w:rPr>
        <w:tab/>
        <w:t xml:space="preserve">Gannāg Mēnōy... </w:t>
      </w:r>
      <w:r w:rsidRPr="00F10C34">
        <w:rPr>
          <w:i/>
          <w:u w:val="single"/>
        </w:rPr>
        <w:t>az</w:t>
      </w:r>
      <w:r w:rsidRPr="00F10C34">
        <w:rPr>
          <w:i/>
        </w:rPr>
        <w:t xml:space="preserve"> astīh ī Ohrmazd anāgāh būd</w:t>
      </w:r>
      <w:r w:rsidRPr="00F10C34">
        <w:t xml:space="preserve"> “the Foul Spirit was </w:t>
      </w:r>
      <w:r w:rsidRPr="00F10C34">
        <w:rPr>
          <w:u w:val="single"/>
        </w:rPr>
        <w:t>unaware of</w:t>
      </w:r>
      <w:r w:rsidRPr="00F10C34">
        <w:t xml:space="preserve"> the existence of Ohrmazd”</w:t>
      </w:r>
    </w:p>
    <w:p w14:paraId="58100AA0" w14:textId="77777777" w:rsidR="00F01393" w:rsidRPr="00F10C34" w:rsidRDefault="00F01393" w:rsidP="00F01393">
      <w:pPr>
        <w:pStyle w:val="text"/>
      </w:pPr>
      <w:r w:rsidRPr="00F10C34">
        <w:rPr>
          <w:i/>
        </w:rPr>
        <w:tab/>
        <w:t xml:space="preserve">Pābag pus </w:t>
      </w:r>
      <w:r w:rsidRPr="00F10C34">
        <w:rPr>
          <w:i/>
          <w:u w:val="single"/>
        </w:rPr>
        <w:t>az</w:t>
      </w:r>
      <w:r w:rsidRPr="00F10C34">
        <w:rPr>
          <w:i/>
        </w:rPr>
        <w:t xml:space="preserve"> šāh pad nihān dāšt</w:t>
      </w:r>
      <w:r w:rsidRPr="00F10C34">
        <w:t xml:space="preserve"> “Pābag kept the boy </w:t>
      </w:r>
      <w:r w:rsidRPr="00F10C34">
        <w:rPr>
          <w:u w:val="single"/>
        </w:rPr>
        <w:t>hidden from</w:t>
      </w:r>
      <w:r w:rsidRPr="00F10C34">
        <w:t xml:space="preserve"> the king”</w:t>
      </w:r>
    </w:p>
    <w:p w14:paraId="7A747DAE" w14:textId="77777777" w:rsidR="00F01393" w:rsidRPr="00F10C34" w:rsidRDefault="00F01393" w:rsidP="00F01393">
      <w:pPr>
        <w:pStyle w:val="text"/>
      </w:pPr>
      <w:r w:rsidRPr="00F10C34">
        <w:tab/>
      </w:r>
      <w:r w:rsidRPr="00F10C34">
        <w:rPr>
          <w:i/>
        </w:rPr>
        <w:t xml:space="preserve">xwēš-kārīh ī dēn tan </w:t>
      </w:r>
      <w:r w:rsidRPr="00F10C34">
        <w:rPr>
          <w:i/>
          <w:u w:val="single"/>
        </w:rPr>
        <w:t>az</w:t>
      </w:r>
      <w:r w:rsidRPr="00F10C34">
        <w:rPr>
          <w:i/>
        </w:rPr>
        <w:t xml:space="preserve"> wināh puhl ud kirbag mizd </w:t>
      </w:r>
      <w:r w:rsidRPr="00F10C34">
        <w:rPr>
          <w:i/>
          <w:u w:val="single"/>
        </w:rPr>
        <w:t>āgāhēnīdan</w:t>
      </w:r>
      <w:r w:rsidRPr="00F10C34">
        <w:t xml:space="preserve"> “the proper function (duty) of the </w:t>
      </w:r>
      <w:r w:rsidRPr="00F10C34">
        <w:rPr>
          <w:i/>
        </w:rPr>
        <w:t>dēn</w:t>
      </w:r>
      <w:r w:rsidRPr="00F10C34">
        <w:t xml:space="preserve"> is to </w:t>
      </w:r>
      <w:r w:rsidRPr="00F10C34">
        <w:rPr>
          <w:u w:val="single"/>
        </w:rPr>
        <w:t>inform</w:t>
      </w:r>
      <w:r w:rsidRPr="00F10C34">
        <w:t xml:space="preserve"> the body </w:t>
      </w:r>
      <w:r w:rsidRPr="00F10C34">
        <w:rPr>
          <w:u w:val="single"/>
        </w:rPr>
        <w:t>of</w:t>
      </w:r>
      <w:r w:rsidRPr="00F10C34">
        <w:t xml:space="preserve"> the punishment for sins and the reward for good deeds”</w:t>
      </w:r>
    </w:p>
    <w:p w14:paraId="62066914" w14:textId="77777777" w:rsidR="00F01393" w:rsidRPr="00F10C34" w:rsidRDefault="00F01393" w:rsidP="00F01393">
      <w:pPr>
        <w:pStyle w:val="text"/>
      </w:pPr>
      <w:r w:rsidRPr="00F10C34">
        <w:tab/>
      </w:r>
      <w:r w:rsidRPr="00F10C34">
        <w:rPr>
          <w:i/>
        </w:rPr>
        <w:t xml:space="preserve">xwēš-kārīh ī ham-pursagīh ī dānāg tan </w:t>
      </w:r>
      <w:r w:rsidRPr="00F10C34">
        <w:rPr>
          <w:i/>
          <w:u w:val="single"/>
        </w:rPr>
        <w:t>az</w:t>
      </w:r>
      <w:r w:rsidRPr="00F10C34">
        <w:rPr>
          <w:i/>
        </w:rPr>
        <w:t xml:space="preserve"> waran ud xwad-dōšagīh </w:t>
      </w:r>
      <w:r w:rsidRPr="00F10C34">
        <w:rPr>
          <w:i/>
          <w:u w:val="single"/>
        </w:rPr>
        <w:t>pādan</w:t>
      </w:r>
      <w:r w:rsidRPr="00F10C34">
        <w:t xml:space="preserve"> “ the proper function of the wise man is to protect the body from greed and self-indulgence”</w:t>
      </w:r>
    </w:p>
    <w:p w14:paraId="2AFA219F" w14:textId="77777777" w:rsidR="00F01393" w:rsidRPr="00F10C34" w:rsidRDefault="00F01393" w:rsidP="00F01393">
      <w:pPr>
        <w:pStyle w:val="text"/>
      </w:pPr>
      <w:r w:rsidRPr="00F10C34">
        <w:rPr>
          <w:i/>
        </w:rPr>
        <w:tab/>
        <w:t xml:space="preserve">ka-šān wēnēnd ōzanēnd ayāb </w:t>
      </w:r>
      <w:r w:rsidRPr="00F10C34">
        <w:rPr>
          <w:i/>
          <w:u w:val="single"/>
        </w:rPr>
        <w:t>aziš pahrēzēnd</w:t>
      </w:r>
      <w:r w:rsidRPr="00F10C34">
        <w:t xml:space="preserve"> “when they see them, they kill (them) or </w:t>
      </w:r>
      <w:r w:rsidRPr="00F10C34">
        <w:rPr>
          <w:u w:val="single"/>
        </w:rPr>
        <w:t>stay away from</w:t>
      </w:r>
      <w:r w:rsidRPr="00F10C34">
        <w:t xml:space="preserve"> (them)”</w:t>
      </w:r>
    </w:p>
    <w:p w14:paraId="58E8A62E" w14:textId="77777777" w:rsidR="00F01393" w:rsidRPr="00F10C34" w:rsidRDefault="00F01393" w:rsidP="00F01393">
      <w:pPr>
        <w:pStyle w:val="text"/>
      </w:pPr>
      <w:r w:rsidRPr="00F10C34">
        <w:tab/>
      </w:r>
      <w:r w:rsidRPr="00F10C34">
        <w:rPr>
          <w:i/>
        </w:rPr>
        <w:t xml:space="preserve">ka menišnīg </w:t>
      </w:r>
      <w:r w:rsidRPr="00F10C34">
        <w:rPr>
          <w:i/>
          <w:u w:val="single"/>
        </w:rPr>
        <w:t>abaxš ud pašēmān az</w:t>
      </w:r>
      <w:r w:rsidRPr="00F10C34">
        <w:rPr>
          <w:i/>
        </w:rPr>
        <w:t xml:space="preserve"> wināh bawēd</w:t>
      </w:r>
      <w:r w:rsidRPr="00F10C34">
        <w:t xml:space="preserve"> “when one is repentant of one’s sin”</w:t>
      </w:r>
    </w:p>
    <w:p w14:paraId="703C0F3F" w14:textId="77777777" w:rsidR="00F01393" w:rsidRPr="00F10C34" w:rsidRDefault="00F01393" w:rsidP="00F01393"/>
    <w:p w14:paraId="4B21CA3D" w14:textId="77777777" w:rsidR="00F01393" w:rsidRPr="00F10C34" w:rsidRDefault="00F01393" w:rsidP="00F01393">
      <w:r w:rsidRPr="00F10C34">
        <w:rPr>
          <w:i/>
        </w:rPr>
        <w:t>az ... bē</w:t>
      </w:r>
      <w:r w:rsidRPr="00F10C34">
        <w:t xml:space="preserve"> “from; because of”</w:t>
      </w:r>
    </w:p>
    <w:p w14:paraId="6A5864A4" w14:textId="77777777" w:rsidR="00F01393" w:rsidRPr="00F10C34" w:rsidRDefault="00F01393" w:rsidP="00F01393">
      <w:pPr>
        <w:pStyle w:val="text"/>
      </w:pPr>
      <w:r w:rsidRPr="00F10C34">
        <w:lastRenderedPageBreak/>
        <w:tab/>
      </w:r>
      <w:r w:rsidRPr="00F10C34">
        <w:rPr>
          <w:i/>
          <w:u w:val="single"/>
        </w:rPr>
        <w:t>az</w:t>
      </w:r>
      <w:r w:rsidRPr="00F10C34">
        <w:rPr>
          <w:i/>
        </w:rPr>
        <w:t xml:space="preserve"> Wahman </w:t>
      </w:r>
      <w:r w:rsidRPr="00F10C34">
        <w:rPr>
          <w:i/>
          <w:u w:val="single"/>
        </w:rPr>
        <w:t>bē</w:t>
      </w:r>
      <w:r w:rsidRPr="00F10C34">
        <w:rPr>
          <w:i/>
        </w:rPr>
        <w:t xml:space="preserve"> māh tāšīd</w:t>
      </w:r>
      <w:r>
        <w:rPr>
          <w:i/>
        </w:rPr>
        <w:t xml:space="preserve"> est</w:t>
      </w:r>
      <w:r w:rsidRPr="00F10C34">
        <w:rPr>
          <w:i/>
        </w:rPr>
        <w:t xml:space="preserve">ēd ...  </w:t>
      </w:r>
      <w:r w:rsidRPr="00F10C34">
        <w:rPr>
          <w:i/>
          <w:u w:val="single"/>
        </w:rPr>
        <w:t>az</w:t>
      </w:r>
      <w:r w:rsidRPr="00F10C34">
        <w:rPr>
          <w:i/>
        </w:rPr>
        <w:t xml:space="preserve"> māh </w:t>
      </w:r>
      <w:r w:rsidRPr="00F10C34">
        <w:rPr>
          <w:i/>
          <w:u w:val="single"/>
        </w:rPr>
        <w:t>bē</w:t>
      </w:r>
      <w:r w:rsidRPr="00F10C34">
        <w:rPr>
          <w:i/>
        </w:rPr>
        <w:t xml:space="preserve"> gōšurūn tāšīd</w:t>
      </w:r>
      <w:r>
        <w:rPr>
          <w:i/>
        </w:rPr>
        <w:t xml:space="preserve"> est</w:t>
      </w:r>
      <w:r w:rsidRPr="00F10C34">
        <w:rPr>
          <w:i/>
        </w:rPr>
        <w:t>ēd</w:t>
      </w:r>
      <w:r w:rsidRPr="00F10C34">
        <w:t xml:space="preserve"> (</w:t>
      </w:r>
      <w:r w:rsidRPr="00F10C34">
        <w:rPr>
          <w:i/>
        </w:rPr>
        <w:t>Ny</w:t>
      </w:r>
      <w:r w:rsidRPr="00F10C34">
        <w:t>.3.1)</w:t>
      </w:r>
    </w:p>
    <w:p w14:paraId="5C19E9A7" w14:textId="77777777" w:rsidR="00F01393" w:rsidRPr="00F10C34" w:rsidRDefault="00F01393" w:rsidP="00F01393">
      <w:pPr>
        <w:pStyle w:val="text"/>
      </w:pPr>
      <w:r w:rsidRPr="00F10C34">
        <w:tab/>
      </w:r>
      <w:r w:rsidRPr="00F10C34">
        <w:rPr>
          <w:i/>
        </w:rPr>
        <w:t>awēšān kē nē ahlāyīh menēnd</w:t>
      </w:r>
      <w:r w:rsidRPr="00F10C34">
        <w:rPr>
          <w:i/>
          <w:u w:val="single"/>
        </w:rPr>
        <w:t xml:space="preserve"> az </w:t>
      </w:r>
      <w:r w:rsidRPr="00F10C34">
        <w:rPr>
          <w:i/>
        </w:rPr>
        <w:t>awēšān</w:t>
      </w:r>
      <w:r w:rsidRPr="00F10C34">
        <w:rPr>
          <w:i/>
          <w:u w:val="single"/>
        </w:rPr>
        <w:t xml:space="preserve"> bē </w:t>
      </w:r>
      <w:r w:rsidRPr="00F10C34">
        <w:rPr>
          <w:i/>
        </w:rPr>
        <w:t>dūr ast Wahuman</w:t>
      </w:r>
      <w:r w:rsidRPr="00F10C34">
        <w:t xml:space="preserve"> “those who do not ‘think’ </w:t>
      </w:r>
      <w:r w:rsidR="00D340D9">
        <w:t>Righteous</w:t>
      </w:r>
      <w:r w:rsidRPr="00F10C34">
        <w:t xml:space="preserve">ness, Wahuman is far away </w:t>
      </w:r>
      <w:r w:rsidRPr="00F10C34">
        <w:rPr>
          <w:u w:val="single"/>
        </w:rPr>
        <w:t>from</w:t>
      </w:r>
      <w:r w:rsidRPr="00F10C34">
        <w:t xml:space="preserve"> them” (</w:t>
      </w:r>
      <w:r w:rsidRPr="00F10C34">
        <w:rPr>
          <w:i/>
        </w:rPr>
        <w:t>PY</w:t>
      </w:r>
      <w:r w:rsidRPr="00F10C34">
        <w:t>.34.8c)</w:t>
      </w:r>
    </w:p>
    <w:p w14:paraId="69259218" w14:textId="77777777" w:rsidR="00F01393" w:rsidRPr="00F10C34" w:rsidRDefault="00F01393" w:rsidP="00F01393">
      <w:pPr>
        <w:pStyle w:val="text"/>
      </w:pPr>
      <w:r w:rsidRPr="00F10C34">
        <w:tab/>
      </w:r>
      <w:r w:rsidRPr="00F10C34">
        <w:rPr>
          <w:i/>
        </w:rPr>
        <w:t xml:space="preserve">az ān bē </w:t>
      </w:r>
      <w:r w:rsidRPr="00F10C34">
        <w:t>“because of that”? (PV.5.4K)</w:t>
      </w:r>
    </w:p>
    <w:p w14:paraId="6162882C" w14:textId="77777777" w:rsidR="00F01393" w:rsidRPr="00F10C34" w:rsidRDefault="00F01393" w:rsidP="00F01393">
      <w:pPr>
        <w:pStyle w:val="text"/>
        <w:rPr>
          <w:iCs/>
        </w:rPr>
      </w:pPr>
      <w:r w:rsidRPr="00F10C34">
        <w:tab/>
      </w:r>
      <w:r w:rsidRPr="00F10C34">
        <w:rPr>
          <w:i/>
          <w:iCs/>
        </w:rPr>
        <w:t>(</w:t>
      </w:r>
      <w:r w:rsidRPr="00F10C34">
        <w:rPr>
          <w:i/>
          <w:iCs/>
          <w:u w:val="single"/>
        </w:rPr>
        <w:t>az</w:t>
      </w:r>
      <w:r w:rsidRPr="00F10C34">
        <w:rPr>
          <w:i/>
          <w:iCs/>
        </w:rPr>
        <w:t xml:space="preserve">) petītīgīh </w:t>
      </w:r>
      <w:r w:rsidRPr="00F10C34">
        <w:rPr>
          <w:i/>
          <w:iCs/>
          <w:u w:val="single"/>
        </w:rPr>
        <w:t>bē</w:t>
      </w:r>
      <w:r w:rsidRPr="00F10C34">
        <w:rPr>
          <w:i/>
          <w:iCs/>
        </w:rPr>
        <w:t xml:space="preserve"> rāh ī ō dōšox nēst</w:t>
      </w:r>
      <w:r w:rsidRPr="00F10C34">
        <w:rPr>
          <w:iCs/>
        </w:rPr>
        <w:t xml:space="preserve"> “</w:t>
      </w:r>
      <w:r w:rsidRPr="00F10C34">
        <w:rPr>
          <w:iCs/>
          <w:u w:val="single"/>
        </w:rPr>
        <w:t>because</w:t>
      </w:r>
      <w:r w:rsidRPr="00F10C34">
        <w:rPr>
          <w:iCs/>
        </w:rPr>
        <w:t xml:space="preserve"> of repentance, there is no road to hell” (</w:t>
      </w:r>
      <w:r w:rsidRPr="00F10C34">
        <w:rPr>
          <w:i/>
          <w:iCs/>
        </w:rPr>
        <w:t>REA</w:t>
      </w:r>
      <w:r w:rsidRPr="00F10C34">
        <w:rPr>
          <w:iCs/>
        </w:rPr>
        <w:t>.</w:t>
      </w:r>
      <w:r w:rsidRPr="00F10C34">
        <w:t>26.3</w:t>
      </w:r>
      <w:r w:rsidRPr="00F10C34">
        <w:rPr>
          <w:iCs/>
        </w:rPr>
        <w:t>)</w:t>
      </w:r>
    </w:p>
    <w:p w14:paraId="1C0ED794" w14:textId="77777777" w:rsidR="00F01393" w:rsidRPr="00F10C34" w:rsidRDefault="00F01393" w:rsidP="00F01393">
      <w:pPr>
        <w:pStyle w:val="text"/>
        <w:rPr>
          <w:iCs/>
        </w:rPr>
      </w:pPr>
      <w:r w:rsidRPr="00F10C34">
        <w:tab/>
      </w:r>
      <w:r w:rsidRPr="00F10C34">
        <w:rPr>
          <w:i/>
        </w:rPr>
        <w:t xml:space="preserve">ōy hamē pad-ōš kē harw čē menēd ud gōwēd ud kunēd </w:t>
      </w:r>
      <w:r w:rsidRPr="00F10C34">
        <w:rPr>
          <w:i/>
          <w:u w:val="single"/>
        </w:rPr>
        <w:t>az</w:t>
      </w:r>
      <w:r w:rsidRPr="00F10C34">
        <w:rPr>
          <w:i/>
        </w:rPr>
        <w:t xml:space="preserve"> yazdān </w:t>
      </w:r>
      <w:r w:rsidRPr="00F10C34">
        <w:rPr>
          <w:i/>
          <w:u w:val="single"/>
        </w:rPr>
        <w:t>bē</w:t>
      </w:r>
      <w:r w:rsidRPr="00F10C34">
        <w:t xml:space="preserve"> “$$” (</w:t>
      </w:r>
      <w:r w:rsidRPr="00F10C34">
        <w:rPr>
          <w:i/>
        </w:rPr>
        <w:t>Dk</w:t>
      </w:r>
      <w:r w:rsidRPr="00F10C34">
        <w:t>.6E.45g)</w:t>
      </w:r>
    </w:p>
    <w:p w14:paraId="00710935" w14:textId="77777777" w:rsidR="00F01393" w:rsidRPr="00F10C34" w:rsidRDefault="00F01393" w:rsidP="00F01393">
      <w:pPr>
        <w:pStyle w:val="text"/>
        <w:rPr>
          <w:i/>
        </w:rPr>
      </w:pPr>
      <w:r w:rsidRPr="00F10C34">
        <w:rPr>
          <w:iCs/>
        </w:rPr>
        <w:tab/>
      </w:r>
      <w:r w:rsidRPr="00F10C34">
        <w:rPr>
          <w:i/>
          <w:u w:val="single"/>
        </w:rPr>
        <w:t>az</w:t>
      </w:r>
      <w:r w:rsidRPr="00F10C34">
        <w:rPr>
          <w:i/>
        </w:rPr>
        <w:t xml:space="preserve"> ēd (ī) ka āgenēn </w:t>
      </w:r>
      <w:r>
        <w:rPr>
          <w:i/>
        </w:rPr>
        <w:t>ǰud</w:t>
      </w:r>
      <w:r w:rsidRPr="00F10C34">
        <w:rPr>
          <w:i/>
        </w:rPr>
        <w:t xml:space="preserve">-gōhr hēnd </w:t>
      </w:r>
      <w:r w:rsidRPr="00F10C34">
        <w:rPr>
          <w:i/>
          <w:u w:val="single"/>
        </w:rPr>
        <w:t>bē</w:t>
      </w:r>
      <w:r w:rsidRPr="00F10C34">
        <w:rPr>
          <w:i/>
        </w:rPr>
        <w:t xml:space="preserve"> ēd bē abāyēd nigerīdan kū čē rāy ēdon</w:t>
      </w:r>
      <w:r w:rsidRPr="00F10C34">
        <w:t xml:space="preserve"> “</w:t>
      </w:r>
      <w:r w:rsidRPr="00F10C34">
        <w:rPr>
          <w:u w:val="single"/>
        </w:rPr>
        <w:t>because</w:t>
      </w:r>
      <w:r w:rsidRPr="00F10C34">
        <w:t xml:space="preserve"> they are of different </w:t>
      </w:r>
      <w:r w:rsidRPr="00F10C34">
        <w:rPr>
          <w:i/>
        </w:rPr>
        <w:t>gōhr</w:t>
      </w:r>
      <w:r w:rsidRPr="00F10C34">
        <w:t xml:space="preserve"> together, one needs to look into the following: why is it like this?” (</w:t>
      </w:r>
      <w:r w:rsidRPr="00F10C34">
        <w:rPr>
          <w:i/>
        </w:rPr>
        <w:t>Dk</w:t>
      </w:r>
      <w:r w:rsidRPr="00F10C34">
        <w:t>.6.110)</w:t>
      </w:r>
    </w:p>
    <w:p w14:paraId="0B7AF1D3" w14:textId="77777777" w:rsidR="00F01393" w:rsidRDefault="00F01393" w:rsidP="00F01393"/>
    <w:p w14:paraId="069BEEA5" w14:textId="77777777" w:rsidR="00F01393" w:rsidRPr="00F10C34" w:rsidRDefault="00F01393" w:rsidP="00F01393">
      <w:r w:rsidRPr="00F10C34">
        <w:rPr>
          <w:i/>
        </w:rPr>
        <w:t xml:space="preserve">az </w:t>
      </w:r>
      <w:r>
        <w:rPr>
          <w:i/>
        </w:rPr>
        <w:t>man</w:t>
      </w:r>
      <w:r w:rsidRPr="00F10C34">
        <w:rPr>
          <w:i/>
        </w:rPr>
        <w:t xml:space="preserve"> bē</w:t>
      </w:r>
      <w:r w:rsidRPr="00F10C34">
        <w:t xml:space="preserve"> “</w:t>
      </w:r>
      <w:r>
        <w:t>as far as I am concerned</w:t>
      </w:r>
      <w:r w:rsidRPr="00F10C34">
        <w:t>”</w:t>
      </w:r>
    </w:p>
    <w:p w14:paraId="271ED765" w14:textId="77777777" w:rsidR="005503C5" w:rsidRDefault="005503C5" w:rsidP="005503C5"/>
    <w:p w14:paraId="6539F64C" w14:textId="77777777" w:rsidR="005503C5" w:rsidRPr="0082003A" w:rsidRDefault="005503C5" w:rsidP="005503C5">
      <w:pPr>
        <w:pStyle w:val="text"/>
        <w:rPr>
          <w:i/>
        </w:rPr>
      </w:pPr>
      <w:r w:rsidRPr="0082003A">
        <w:rPr>
          <w:i/>
        </w:rPr>
        <w:t xml:space="preserve">ān ī sag bē ka-š pōz ayāb &lt;’cylw’y&gt; pāy ayāb rēš wēnēd ēg-iš nē zad bawēd • </w:t>
      </w:r>
    </w:p>
    <w:p w14:paraId="7BAAB76E" w14:textId="77777777" w:rsidR="005503C5" w:rsidRPr="0082003A" w:rsidRDefault="005503C5" w:rsidP="005503C5">
      <w:pPr>
        <w:pStyle w:val="text"/>
        <w:rPr>
          <w:i/>
        </w:rPr>
      </w:pPr>
      <w:r w:rsidRPr="0082003A">
        <w:rPr>
          <w:i/>
        </w:rPr>
        <w:t xml:space="preserve">az man bē ka-š mōy </w:t>
      </w:r>
    </w:p>
    <w:p w14:paraId="5F4BFC2F" w14:textId="77777777" w:rsidR="005503C5" w:rsidRPr="0082003A" w:rsidRDefault="005503C5" w:rsidP="005503C5">
      <w:pPr>
        <w:pStyle w:val="text"/>
        <w:rPr>
          <w:i/>
        </w:rPr>
      </w:pPr>
      <w:r w:rsidRPr="0082003A">
        <w:rPr>
          <w:i/>
        </w:rPr>
        <w:t xml:space="preserve">ēdōn guft </w:t>
      </w:r>
    </w:p>
    <w:p w14:paraId="01166F45" w14:textId="77777777" w:rsidR="005503C5" w:rsidRPr="00E06594" w:rsidRDefault="005503C5" w:rsidP="005503C5">
      <w:pPr>
        <w:pStyle w:val="text"/>
      </w:pPr>
      <w:r w:rsidRPr="0082003A">
        <w:rPr>
          <w:i/>
        </w:rPr>
        <w:t>ō bē mōy (ī) pōst nē paydāg ēnyā-š Nasuš zad bawēd</w:t>
      </w:r>
      <w:r w:rsidRPr="00E06594">
        <w:t xml:space="preserve"> </w:t>
      </w:r>
    </w:p>
    <w:p w14:paraId="54B75586" w14:textId="77777777" w:rsidR="005503C5" w:rsidRDefault="005503C5" w:rsidP="005503C5"/>
    <w:p w14:paraId="1858DD02" w14:textId="77777777" w:rsidR="005503C5" w:rsidRDefault="005503C5" w:rsidP="005503C5">
      <w:pPr>
        <w:pStyle w:val="text"/>
      </w:pPr>
      <w:r>
        <w:t>(</w:t>
      </w:r>
      <w:r w:rsidRPr="00964273">
        <w:rPr>
          <w:i/>
        </w:rPr>
        <w:t>ZFJ</w:t>
      </w:r>
      <w:r>
        <w:t>, p. 505-6)</w:t>
      </w:r>
    </w:p>
    <w:p w14:paraId="2423672D" w14:textId="77777777" w:rsidR="00B009D9" w:rsidRDefault="00B009D9" w:rsidP="005503C5">
      <w:pPr>
        <w:pStyle w:val="text"/>
      </w:pPr>
    </w:p>
    <w:p w14:paraId="7D39EDD4" w14:textId="77777777" w:rsidR="00B009D9" w:rsidRDefault="00B009D9" w:rsidP="005503C5">
      <w:pPr>
        <w:pStyle w:val="text"/>
      </w:pPr>
      <w:r>
        <w:t xml:space="preserve">az bē ka ... az ham bē </w:t>
      </w:r>
    </w:p>
    <w:p w14:paraId="3265DEF8" w14:textId="77777777" w:rsidR="00B009D9" w:rsidRDefault="00B009D9" w:rsidP="005503C5">
      <w:pPr>
        <w:pStyle w:val="text"/>
      </w:pPr>
      <w:r>
        <w:tab/>
        <w:t>“with the exception when / unless ... except that ...</w:t>
      </w:r>
    </w:p>
    <w:p w14:paraId="09279ACD" w14:textId="77777777" w:rsidR="00B009D9" w:rsidRDefault="00B009D9" w:rsidP="005503C5">
      <w:pPr>
        <w:pStyle w:val="text"/>
      </w:pPr>
      <w:r>
        <w:t>(NM.2.2.3b)</w:t>
      </w:r>
    </w:p>
    <w:p w14:paraId="4F6A619F" w14:textId="77777777" w:rsidR="00F01393" w:rsidRPr="00F10C34" w:rsidRDefault="00F01393" w:rsidP="00F01393"/>
    <w:p w14:paraId="3F2FDE9D" w14:textId="77777777" w:rsidR="00F01393" w:rsidRPr="00F10C34" w:rsidRDefault="00F01393" w:rsidP="00F01393">
      <w:r w:rsidRPr="00F10C34">
        <w:rPr>
          <w:i/>
        </w:rPr>
        <w:t>az dast ī</w:t>
      </w:r>
    </w:p>
    <w:p w14:paraId="2A7BFC50" w14:textId="77777777" w:rsidR="00F01393" w:rsidRPr="00F10C34" w:rsidRDefault="00F01393" w:rsidP="00F01393">
      <w:pPr>
        <w:pStyle w:val="text"/>
      </w:pPr>
      <w:r w:rsidRPr="00F10C34">
        <w:tab/>
      </w:r>
      <w:r w:rsidRPr="00F10C34">
        <w:rPr>
          <w:i/>
        </w:rPr>
        <w:t xml:space="preserve">u-tān nimāyēm kū čiyōn zad bawād dēw az dast ī yazdān </w:t>
      </w:r>
      <w:r w:rsidRPr="00F10C34">
        <w:t>“and I shall show you how the demon is struck down by the hand of the gods”</w:t>
      </w:r>
    </w:p>
    <w:p w14:paraId="718B4347" w14:textId="77777777" w:rsidR="00F01393" w:rsidRPr="00F10C34" w:rsidRDefault="00F01393" w:rsidP="00F01393">
      <w:pPr>
        <w:pStyle w:val="text"/>
      </w:pPr>
      <w:r w:rsidRPr="00F10C34">
        <w:rPr>
          <w:i/>
        </w:rPr>
        <w:tab/>
        <w:t xml:space="preserve">ud wad-gōhr ēd rāy wehān nē dōst bawēnd čē-šān zamān ī pad </w:t>
      </w:r>
      <w:r>
        <w:rPr>
          <w:i/>
        </w:rPr>
        <w:t>abesih</w:t>
      </w:r>
      <w:r w:rsidRPr="00F10C34">
        <w:rPr>
          <w:i/>
        </w:rPr>
        <w:t xml:space="preserve">ēnišn zanišn </w:t>
      </w:r>
      <w:r w:rsidRPr="00F10C34">
        <w:rPr>
          <w:i/>
          <w:u w:val="single"/>
        </w:rPr>
        <w:t xml:space="preserve">az dast ī </w:t>
      </w:r>
      <w:r w:rsidRPr="00F10C34">
        <w:rPr>
          <w:i/>
        </w:rPr>
        <w:t>wehān bawēd</w:t>
      </w:r>
      <w:r w:rsidRPr="00F10C34">
        <w:t xml:space="preserve"> “and good people will not be friends with (someone) of bad nature for this reason, (namely) because at the time of the destruction, there will be smashing for them (= the bad) </w:t>
      </w:r>
      <w:r w:rsidRPr="00F10C34">
        <w:rPr>
          <w:u w:val="single"/>
        </w:rPr>
        <w:t>at the hand of</w:t>
      </w:r>
      <w:r w:rsidRPr="00F10C34">
        <w:t xml:space="preserve"> the good” (MX 54.6)</w:t>
      </w:r>
    </w:p>
    <w:p w14:paraId="06A1002B" w14:textId="77777777" w:rsidR="00F01393" w:rsidRPr="00F10C34" w:rsidRDefault="00F01393" w:rsidP="00F01393"/>
    <w:p w14:paraId="69903162" w14:textId="77777777" w:rsidR="00F01393" w:rsidRPr="00F10C34" w:rsidRDefault="00F01393" w:rsidP="00F01393">
      <w:r w:rsidRPr="00F10C34">
        <w:t>Note the expressions for “devoid of, free from, untainted by”:</w:t>
      </w:r>
    </w:p>
    <w:p w14:paraId="5BC36C8B" w14:textId="77777777" w:rsidR="00F01393" w:rsidRPr="00F10C34" w:rsidRDefault="00F01393" w:rsidP="00F01393">
      <w:r w:rsidRPr="00F10C34">
        <w:tab/>
      </w:r>
      <w:r w:rsidRPr="00F10C34">
        <w:rPr>
          <w:i/>
        </w:rPr>
        <w:t>abēzag az</w:t>
      </w:r>
      <w:r w:rsidRPr="00F10C34">
        <w:t xml:space="preserve">, </w:t>
      </w:r>
      <w:r w:rsidRPr="00F10C34">
        <w:rPr>
          <w:i/>
        </w:rPr>
        <w:t>āzād az</w:t>
      </w:r>
      <w:r w:rsidRPr="00F10C34">
        <w:t xml:space="preserve">, </w:t>
      </w:r>
      <w:r w:rsidRPr="00F10C34">
        <w:rPr>
          <w:i/>
        </w:rPr>
        <w:t>bē az</w:t>
      </w:r>
      <w:r w:rsidRPr="00F10C34">
        <w:t xml:space="preserve"> (below), </w:t>
      </w:r>
      <w:r w:rsidRPr="00F10C34">
        <w:rPr>
          <w:i/>
        </w:rPr>
        <w:t>pāk az</w:t>
      </w:r>
      <w:r w:rsidRPr="00F10C34">
        <w:t xml:space="preserve">, </w:t>
      </w:r>
      <w:r w:rsidRPr="00F10C34">
        <w:rPr>
          <w:i/>
        </w:rPr>
        <w:t>tuhīg az</w:t>
      </w:r>
      <w:r w:rsidRPr="00F10C34">
        <w:t xml:space="preserve">. </w:t>
      </w:r>
    </w:p>
    <w:p w14:paraId="7327F892" w14:textId="77777777" w:rsidR="00F01393" w:rsidRPr="00F10C34" w:rsidRDefault="00F01393" w:rsidP="00F01393"/>
    <w:p w14:paraId="5F77DE57" w14:textId="77777777" w:rsidR="00F01393" w:rsidRPr="00F10C34" w:rsidRDefault="00F01393" w:rsidP="00F01393">
      <w:r w:rsidRPr="00F10C34">
        <w:rPr>
          <w:i/>
        </w:rPr>
        <w:t>az</w:t>
      </w:r>
    </w:p>
    <w:p w14:paraId="14999FA0" w14:textId="77777777" w:rsidR="00F01393" w:rsidRPr="00F10C34" w:rsidRDefault="00F01393" w:rsidP="00F01393">
      <w:r w:rsidRPr="00F10C34">
        <w:tab/>
        <w:t>guarding, avoiding (mōš-)</w:t>
      </w:r>
    </w:p>
    <w:p w14:paraId="648D85CE" w14:textId="77777777" w:rsidR="00F01393" w:rsidRPr="00F10C34" w:rsidRDefault="00F01393" w:rsidP="00F01393"/>
    <w:p w14:paraId="24531105" w14:textId="77777777" w:rsidR="00F01393" w:rsidRPr="00F10C34" w:rsidRDefault="00F01393" w:rsidP="00F01393">
      <w:pPr>
        <w:pStyle w:val="text"/>
      </w:pPr>
      <w:r w:rsidRPr="00F10C34">
        <w:rPr>
          <w:i/>
        </w:rPr>
        <w:t xml:space="preserve">nōg-widurdān ān ī 3 rōz andar āmār </w:t>
      </w:r>
      <w:r w:rsidRPr="00F10C34">
        <w:rPr>
          <w:i/>
          <w:u w:val="single"/>
        </w:rPr>
        <w:t>az</w:t>
      </w:r>
      <w:r w:rsidRPr="00F10C34">
        <w:rPr>
          <w:i/>
        </w:rPr>
        <w:t xml:space="preserve"> yazišn paristišn </w:t>
      </w:r>
      <w:r w:rsidRPr="00F10C34">
        <w:rPr>
          <w:i/>
          <w:u w:val="single"/>
        </w:rPr>
        <w:t>a-wizīrišnīg</w:t>
      </w:r>
      <w:r w:rsidRPr="00F10C34">
        <w:rPr>
          <w:i/>
        </w:rPr>
        <w:t xml:space="preserve"> čiyōn nōg-zādagān-iz andar ān tarōgīh </w:t>
      </w:r>
      <w:r w:rsidRPr="00F10C34">
        <w:rPr>
          <w:i/>
          <w:u w:val="single"/>
        </w:rPr>
        <w:t>az</w:t>
      </w:r>
      <w:r w:rsidRPr="00F10C34">
        <w:rPr>
          <w:i/>
        </w:rPr>
        <w:t xml:space="preserve"> parwarišn pāsbānīh abēr </w:t>
      </w:r>
      <w:r w:rsidRPr="00F10C34">
        <w:rPr>
          <w:i/>
          <w:u w:val="single"/>
        </w:rPr>
        <w:t>a-wizīrišnīgtar</w:t>
      </w:r>
      <w:r w:rsidRPr="00F10C34">
        <w:t xml:space="preserve"> “the newly departed </w:t>
      </w:r>
      <w:r w:rsidRPr="00F10C34">
        <w:rPr>
          <w:u w:val="single"/>
        </w:rPr>
        <w:t>cannot do without</w:t>
      </w:r>
      <w:r w:rsidRPr="00F10C34">
        <w:t xml:space="preserve"> the sacrifice and worship (during) the three days in the count, just as newly born one cannot do without care and watching even more” (</w:t>
      </w:r>
      <w:r w:rsidRPr="00F10C34">
        <w:rPr>
          <w:i/>
        </w:rPr>
        <w:t>DD</w:t>
      </w:r>
      <w:r w:rsidRPr="00F10C34">
        <w:t>.80.3)</w:t>
      </w:r>
    </w:p>
    <w:p w14:paraId="21C0B6D9" w14:textId="77777777" w:rsidR="00F01393" w:rsidRPr="00F10C34" w:rsidRDefault="00F01393" w:rsidP="00F01393"/>
    <w:p w14:paraId="793367FD" w14:textId="77777777" w:rsidR="00F01393" w:rsidRPr="00F10C34" w:rsidRDefault="00F01393" w:rsidP="00F01393"/>
    <w:p w14:paraId="442947DA" w14:textId="77777777" w:rsidR="00F01393" w:rsidRPr="00F10C34" w:rsidRDefault="00F01393" w:rsidP="00F01393">
      <w:r w:rsidRPr="00F10C34">
        <w:rPr>
          <w:i/>
          <w:caps/>
          <w:sz w:val="18"/>
        </w:rPr>
        <w:t>azabar</w:t>
      </w:r>
      <w:r w:rsidRPr="00F10C34">
        <w:t xml:space="preserve"> (</w:t>
      </w:r>
      <w:r w:rsidRPr="00F10C34">
        <w:rPr>
          <w:rFonts w:ascii="Pahlavi" w:hAnsi="Pahlavi"/>
          <w:sz w:val="24"/>
        </w:rPr>
        <w:t>LPcÅ</w:t>
      </w:r>
      <w:r w:rsidRPr="00F10C34">
        <w:t xml:space="preserve"> &lt;hcpl&gt;)</w:t>
      </w:r>
    </w:p>
    <w:p w14:paraId="7EB64218" w14:textId="77777777" w:rsidR="00F01393" w:rsidRPr="00F10C34" w:rsidRDefault="00F01393" w:rsidP="00F01393">
      <w:pPr>
        <w:pStyle w:val="text"/>
      </w:pPr>
      <w:r w:rsidRPr="00F10C34">
        <w:t>“over, above”</w:t>
      </w:r>
    </w:p>
    <w:p w14:paraId="311292FF" w14:textId="77777777" w:rsidR="00F01393" w:rsidRPr="00F10C34" w:rsidRDefault="00F01393" w:rsidP="00F01393">
      <w:pPr>
        <w:pStyle w:val="text"/>
      </w:pPr>
      <w:r w:rsidRPr="00F10C34">
        <w:tab/>
      </w:r>
      <w:r w:rsidRPr="00F10C34">
        <w:rPr>
          <w:i/>
        </w:rPr>
        <w:t xml:space="preserve">u-m dīd ān ī rādān ruwān kē </w:t>
      </w:r>
      <w:r w:rsidRPr="00F10C34">
        <w:rPr>
          <w:i/>
          <w:u w:val="single"/>
        </w:rPr>
        <w:t>azabar ī</w:t>
      </w:r>
      <w:r w:rsidRPr="00F10C34">
        <w:rPr>
          <w:i/>
        </w:rPr>
        <w:t xml:space="preserve"> abārīg ruwānān pad hamāg rōšnīh</w:t>
      </w:r>
      <w:r w:rsidRPr="00F10C34">
        <w:t xml:space="preserve"> “and I saw the souls of the generous, who were </w:t>
      </w:r>
      <w:r w:rsidRPr="00F10C34">
        <w:rPr>
          <w:u w:val="single"/>
        </w:rPr>
        <w:t>above</w:t>
      </w:r>
      <w:r w:rsidRPr="00F10C34">
        <w:t xml:space="preserve"> the other souls all in light”</w:t>
      </w:r>
    </w:p>
    <w:p w14:paraId="309E1947" w14:textId="77777777" w:rsidR="00F01393" w:rsidRPr="00F10C34" w:rsidRDefault="00F01393" w:rsidP="00F01393">
      <w:pPr>
        <w:pStyle w:val="text"/>
      </w:pPr>
      <w:r w:rsidRPr="00F10C34">
        <w:lastRenderedPageBreak/>
        <w:tab/>
      </w:r>
      <w:r w:rsidRPr="00F10C34">
        <w:rPr>
          <w:i/>
        </w:rPr>
        <w:t xml:space="preserve">ēg </w:t>
      </w:r>
      <w:r w:rsidRPr="00F10C34">
        <w:rPr>
          <w:i/>
          <w:u w:val="single"/>
        </w:rPr>
        <w:t>azabar</w:t>
      </w:r>
      <w:r w:rsidRPr="00F10C34">
        <w:rPr>
          <w:i/>
        </w:rPr>
        <w:t xml:space="preserve"> awēšān starān ī agumēzišn winnārd</w:t>
      </w:r>
      <w:r w:rsidRPr="00F10C34">
        <w:t xml:space="preserve"> “then, above (them), he arranged those unmixed stars”</w:t>
      </w:r>
    </w:p>
    <w:p w14:paraId="3C3C8E10" w14:textId="77777777" w:rsidR="00F01393" w:rsidRPr="00F10C34" w:rsidRDefault="00F01393" w:rsidP="00F01393"/>
    <w:p w14:paraId="7A22CA69" w14:textId="77777777" w:rsidR="00F01393" w:rsidRPr="00F10C34" w:rsidRDefault="00F01393" w:rsidP="00F01393"/>
    <w:p w14:paraId="23BC0CBE" w14:textId="77777777" w:rsidR="00F01393" w:rsidRPr="00F10C34" w:rsidRDefault="00F01393" w:rsidP="00F01393">
      <w:r w:rsidRPr="00F10C34">
        <w:rPr>
          <w:i/>
          <w:caps/>
          <w:sz w:val="18"/>
        </w:rPr>
        <w:t>azĒr</w:t>
      </w:r>
      <w:r w:rsidRPr="00F10C34">
        <w:t xml:space="preserve"> ( </w:t>
      </w:r>
      <w:r w:rsidRPr="00F10C34">
        <w:rPr>
          <w:rFonts w:ascii="Pahlavi" w:hAnsi="Pahlavi"/>
          <w:sz w:val="24"/>
        </w:rPr>
        <w:t>lYcÅ</w:t>
      </w:r>
      <w:r w:rsidRPr="00F10C34">
        <w:t xml:space="preserve"> &lt;hcdl&gt;)</w:t>
      </w:r>
    </w:p>
    <w:p w14:paraId="00418C66" w14:textId="77777777" w:rsidR="00F01393" w:rsidRPr="00F10C34" w:rsidRDefault="00F01393" w:rsidP="00F01393">
      <w:r w:rsidRPr="00F10C34">
        <w:tab/>
        <w:t>“under, beneath, below”</w:t>
      </w:r>
    </w:p>
    <w:p w14:paraId="6DB3E172" w14:textId="77777777" w:rsidR="00F01393" w:rsidRPr="00F10C34" w:rsidRDefault="00F01393" w:rsidP="00F01393">
      <w:pPr>
        <w:pStyle w:val="text"/>
      </w:pPr>
      <w:r w:rsidRPr="00F10C34">
        <w:rPr>
          <w:i/>
        </w:rPr>
        <w:tab/>
        <w:t>azēr ēn zamīg hamāg gyāg āb bē estēd</w:t>
      </w:r>
      <w:r w:rsidRPr="00F10C34">
        <w:t xml:space="preserve"> “under this earth, in every place, there stands water”</w:t>
      </w:r>
    </w:p>
    <w:p w14:paraId="28DCBBB1" w14:textId="77777777" w:rsidR="00F01393" w:rsidRPr="00F10C34" w:rsidRDefault="00F01393" w:rsidP="00F01393">
      <w:pPr>
        <w:pStyle w:val="text"/>
      </w:pPr>
    </w:p>
    <w:p w14:paraId="37193EF5" w14:textId="77777777" w:rsidR="00F01393" w:rsidRPr="00F10C34" w:rsidRDefault="00F01393" w:rsidP="00F01393">
      <w:pPr>
        <w:pStyle w:val="text"/>
      </w:pPr>
      <w:r w:rsidRPr="00F10C34">
        <w:rPr>
          <w:i/>
        </w:rPr>
        <w:tab/>
        <w:t>u-š azēr ī mayān</w:t>
      </w:r>
      <w:r w:rsidRPr="00F10C34">
        <w:t xml:space="preserve"> = </w:t>
      </w:r>
      <w:r w:rsidRPr="00F10C34">
        <w:rPr>
          <w:i/>
        </w:rPr>
        <w:t>ud azēr ī mayān ī ōy</w:t>
      </w:r>
      <w:r w:rsidRPr="00F10C34">
        <w:t xml:space="preserve"> Dk.9.20.3</w:t>
      </w:r>
    </w:p>
    <w:p w14:paraId="5E9105AF" w14:textId="77777777" w:rsidR="00F01393" w:rsidRPr="00F10C34" w:rsidRDefault="00F01393" w:rsidP="00F01393">
      <w:pPr>
        <w:pStyle w:val="text"/>
      </w:pPr>
      <w:r w:rsidRPr="00F10C34">
        <w:tab/>
      </w:r>
      <w:r w:rsidRPr="00F10C34">
        <w:rPr>
          <w:i/>
        </w:rPr>
        <w:t xml:space="preserve">u-š āsmān </w:t>
      </w:r>
      <w:r w:rsidRPr="00F10C34">
        <w:rPr>
          <w:i/>
          <w:u w:val="single"/>
        </w:rPr>
        <w:t>azēr ud azabar</w:t>
      </w:r>
      <w:r w:rsidRPr="00F10C34">
        <w:rPr>
          <w:i/>
        </w:rPr>
        <w:t xml:space="preserve"> zamīg tom kerd</w:t>
      </w:r>
      <w:r w:rsidRPr="00F10C34">
        <w:t xml:space="preserve"> “and he made the sky </w:t>
      </w:r>
      <w:r w:rsidRPr="00F10C34">
        <w:rPr>
          <w:u w:val="single"/>
        </w:rPr>
        <w:t>beneath and above</w:t>
      </w:r>
      <w:r w:rsidRPr="00F10C34">
        <w:t xml:space="preserve"> the earth dark”</w:t>
      </w:r>
    </w:p>
    <w:p w14:paraId="7C93EBC1" w14:textId="77777777" w:rsidR="00F01393" w:rsidRPr="00F10C34" w:rsidRDefault="00F01393" w:rsidP="00F01393">
      <w:pPr>
        <w:pStyle w:val="text"/>
      </w:pPr>
    </w:p>
    <w:p w14:paraId="51C83B81" w14:textId="77777777" w:rsidR="00F01393" w:rsidRPr="00F10C34" w:rsidRDefault="00F01393" w:rsidP="00F01393">
      <w:pPr>
        <w:pStyle w:val="text"/>
      </w:pPr>
      <w:r w:rsidRPr="00F10C34">
        <w:tab/>
      </w:r>
      <w:r w:rsidRPr="00F10C34">
        <w:rPr>
          <w:i/>
        </w:rPr>
        <w:t>ud harw rōz azēr bāmdād</w:t>
      </w:r>
      <w:r w:rsidRPr="00F10C34">
        <w:t xml:space="preserve"> (DH.8)</w:t>
      </w:r>
    </w:p>
    <w:p w14:paraId="099FAF64" w14:textId="77777777" w:rsidR="00F01393" w:rsidRPr="00F10C34" w:rsidRDefault="00F01393" w:rsidP="00F01393">
      <w:pPr>
        <w:pStyle w:val="text"/>
      </w:pPr>
    </w:p>
    <w:p w14:paraId="4E18358B" w14:textId="77777777" w:rsidR="00F01393" w:rsidRPr="00F10C34" w:rsidRDefault="00F01393" w:rsidP="00F01393">
      <w:pPr>
        <w:pStyle w:val="text"/>
      </w:pPr>
      <w:r w:rsidRPr="00F10C34">
        <w:t xml:space="preserve">For </w:t>
      </w:r>
      <w:r w:rsidRPr="00F10C34">
        <w:rPr>
          <w:i/>
        </w:rPr>
        <w:t>azēr</w:t>
      </w:r>
      <w:r w:rsidRPr="00F10C34">
        <w:t xml:space="preserve"> we also find </w:t>
      </w:r>
      <w:r w:rsidRPr="00F10C34">
        <w:rPr>
          <w:i/>
        </w:rPr>
        <w:t>ēr</w:t>
      </w:r>
      <w:r w:rsidRPr="00F10C34">
        <w:t xml:space="preserve">, contrasting with </w:t>
      </w:r>
      <w:r w:rsidRPr="00F10C34">
        <w:rPr>
          <w:i/>
        </w:rPr>
        <w:t>abar</w:t>
      </w:r>
      <w:r w:rsidRPr="00F10C34">
        <w:t xml:space="preserve">. </w:t>
      </w:r>
    </w:p>
    <w:p w14:paraId="11CAE167" w14:textId="77777777" w:rsidR="00F01393" w:rsidRPr="00F10C34" w:rsidRDefault="00F01393" w:rsidP="00F01393"/>
    <w:p w14:paraId="2F35DFF8" w14:textId="77777777" w:rsidR="00F01393" w:rsidRPr="00F10C34" w:rsidRDefault="00F01393" w:rsidP="00F01393"/>
    <w:p w14:paraId="40DE05BC" w14:textId="77777777" w:rsidR="00F01393" w:rsidRPr="00F10C34" w:rsidRDefault="00F01393" w:rsidP="00F01393">
      <w:r w:rsidRPr="00F10C34">
        <w:rPr>
          <w:i/>
          <w:caps/>
          <w:sz w:val="18"/>
        </w:rPr>
        <w:t>bĒ</w:t>
      </w:r>
      <w:r w:rsidRPr="00F10C34">
        <w:t xml:space="preserve"> (</w:t>
      </w:r>
      <w:r w:rsidRPr="00F10C34">
        <w:rPr>
          <w:rFonts w:ascii="Pahlavi" w:hAnsi="Pahlavi"/>
          <w:sz w:val="24"/>
        </w:rPr>
        <w:t>AWB</w:t>
      </w:r>
      <w:r w:rsidRPr="00F10C34">
        <w:t xml:space="preserve"> &lt;BRA&gt;)</w:t>
      </w:r>
    </w:p>
    <w:p w14:paraId="208ED291" w14:textId="77777777" w:rsidR="00F01393" w:rsidRPr="00F10C34" w:rsidRDefault="00F01393" w:rsidP="00F01393">
      <w:r w:rsidRPr="00F10C34">
        <w:tab/>
        <w:t>“except”</w:t>
      </w:r>
    </w:p>
    <w:p w14:paraId="2230D347" w14:textId="77777777" w:rsidR="00F01393" w:rsidRPr="00F10C34" w:rsidRDefault="00F01393" w:rsidP="00F01393">
      <w:pPr>
        <w:pStyle w:val="text"/>
      </w:pPr>
      <w:r w:rsidRPr="00F10C34">
        <w:tab/>
      </w:r>
      <w:r w:rsidRPr="00F10C34">
        <w:rPr>
          <w:i/>
        </w:rPr>
        <w:t>ēč zīndag abāz bē nē mānēd bē ān ī ēk Arǰāsp</w:t>
      </w:r>
      <w:r w:rsidRPr="00F10C34">
        <w:t xml:space="preserve"> “no one remains alive except that Arǰāsp only” (AZ)</w:t>
      </w:r>
    </w:p>
    <w:p w14:paraId="46261306" w14:textId="77777777" w:rsidR="00F01393" w:rsidRPr="00F10C34" w:rsidRDefault="00F01393" w:rsidP="00F01393"/>
    <w:p w14:paraId="3DB4AAEA" w14:textId="77777777" w:rsidR="00F01393" w:rsidRPr="00F10C34" w:rsidRDefault="00F01393" w:rsidP="00F01393">
      <w:r w:rsidRPr="00F10C34">
        <w:rPr>
          <w:i/>
          <w:smallCaps/>
        </w:rPr>
        <w:tab/>
      </w:r>
      <w:r w:rsidRPr="00F10C34">
        <w:rPr>
          <w:i/>
        </w:rPr>
        <w:t>bē az</w:t>
      </w:r>
      <w:r w:rsidRPr="00F10C34">
        <w:t xml:space="preserve"> “without, devoid of”</w:t>
      </w:r>
    </w:p>
    <w:p w14:paraId="570DB5C3" w14:textId="77777777" w:rsidR="00F01393" w:rsidRDefault="00F01393" w:rsidP="00F01393">
      <w:pPr>
        <w:pStyle w:val="text"/>
      </w:pPr>
      <w:r w:rsidRPr="00F10C34">
        <w:rPr>
          <w:i/>
        </w:rPr>
        <w:t xml:space="preserve">rōšn gil ī </w:t>
      </w:r>
      <w:r w:rsidRPr="00F10C34">
        <w:rPr>
          <w:i/>
          <w:u w:val="single"/>
        </w:rPr>
        <w:t>(bē) az</w:t>
      </w:r>
      <w:r w:rsidRPr="00F10C34">
        <w:rPr>
          <w:i/>
        </w:rPr>
        <w:t xml:space="preserve"> tārīkīh āb ī </w:t>
      </w:r>
      <w:r w:rsidRPr="00F10C34">
        <w:rPr>
          <w:i/>
          <w:u w:val="single"/>
        </w:rPr>
        <w:t>bē az</w:t>
      </w:r>
      <w:r w:rsidRPr="00F10C34">
        <w:rPr>
          <w:i/>
        </w:rPr>
        <w:t xml:space="preserve"> zahr ud ādur ī </w:t>
      </w:r>
      <w:r w:rsidRPr="00F10C34">
        <w:rPr>
          <w:i/>
          <w:u w:val="single"/>
        </w:rPr>
        <w:t>bē az</w:t>
      </w:r>
      <w:r w:rsidRPr="00F10C34">
        <w:rPr>
          <w:i/>
        </w:rPr>
        <w:t xml:space="preserve"> dūd</w:t>
      </w:r>
      <w:r w:rsidRPr="00F10C34">
        <w:t xml:space="preserve"> “light clay without darkness, water without poison, and fire without smoke” (</w:t>
      </w:r>
      <w:r w:rsidRPr="00F10C34">
        <w:rPr>
          <w:i/>
        </w:rPr>
        <w:t>WZ</w:t>
      </w:r>
      <w:r w:rsidRPr="00F10C34">
        <w:t xml:space="preserve">.35.50). </w:t>
      </w:r>
    </w:p>
    <w:p w14:paraId="4402E31D" w14:textId="77777777" w:rsidR="00F01393" w:rsidRPr="00F10C34" w:rsidRDefault="00F01393" w:rsidP="00F01393">
      <w:pPr>
        <w:pStyle w:val="text"/>
      </w:pPr>
      <w:r w:rsidRPr="003910E9">
        <w:t>nē-iz sazāg raftan</w:t>
      </w:r>
      <w:r>
        <w:t xml:space="preserve"> </w:t>
      </w:r>
      <w:r w:rsidRPr="003910E9">
        <w:t>abē-bandīhā</w:t>
      </w:r>
      <w:r>
        <w:t xml:space="preserve"> </w:t>
      </w:r>
      <w:r w:rsidRPr="003910E9">
        <w:t>bē az daxšag ī xwadāy bandagīh</w:t>
      </w:r>
      <w:r>
        <w:t xml:space="preserve"> (</w:t>
      </w:r>
      <w:r>
        <w:rPr>
          <w:i/>
        </w:rPr>
        <w:t>DD</w:t>
      </w:r>
      <w:r>
        <w:t>.</w:t>
      </w:r>
      <w:r w:rsidRPr="00031486">
        <w:rPr>
          <w:rFonts w:cs="Times New Roman"/>
        </w:rPr>
        <w:t>38.11</w:t>
      </w:r>
      <w:r>
        <w:t>)</w:t>
      </w:r>
    </w:p>
    <w:p w14:paraId="3DCFB13E" w14:textId="77777777" w:rsidR="00F01393" w:rsidRPr="00F10C34" w:rsidRDefault="00F01393" w:rsidP="00F01393">
      <w:pPr>
        <w:pStyle w:val="text"/>
      </w:pPr>
    </w:p>
    <w:p w14:paraId="63CF6BF7" w14:textId="77777777" w:rsidR="00F01393" w:rsidRPr="00F10C34" w:rsidRDefault="00F01393" w:rsidP="00F01393">
      <w:pPr>
        <w:pStyle w:val="text"/>
      </w:pPr>
      <w:r w:rsidRPr="00F10C34">
        <w:rPr>
          <w:i/>
        </w:rPr>
        <w:t xml:space="preserve">harg ud ranj ī andar gēhān </w:t>
      </w:r>
      <w:r w:rsidRPr="00F10C34">
        <w:rPr>
          <w:i/>
          <w:u w:val="single"/>
        </w:rPr>
        <w:t>nē</w:t>
      </w:r>
      <w:r w:rsidRPr="00F10C34">
        <w:rPr>
          <w:i/>
        </w:rPr>
        <w:t xml:space="preserve"> wizīrēd </w:t>
      </w:r>
      <w:r w:rsidRPr="00F10C34">
        <w:rPr>
          <w:i/>
          <w:u w:val="single"/>
        </w:rPr>
        <w:t>bē ka</w:t>
      </w:r>
      <w:r w:rsidRPr="00F10C34">
        <w:rPr>
          <w:i/>
        </w:rPr>
        <w:t xml:space="preserve"> barīhēd ō grīw padīrift estēd</w:t>
      </w:r>
      <w:r w:rsidRPr="00F10C34">
        <w:t xml:space="preserve"> “(he) has accepted upon his neck (himslef) the toil and trouble which, in this world, there is no way out other than that it is borne” = (Sh. Shaked:) “which one has no choice ... but to endure” (</w:t>
      </w:r>
      <w:r w:rsidRPr="00F10C34">
        <w:rPr>
          <w:i/>
        </w:rPr>
        <w:t>Dk</w:t>
      </w:r>
      <w:r w:rsidRPr="00F10C34">
        <w:t>.6.80)</w:t>
      </w:r>
    </w:p>
    <w:p w14:paraId="276DD7C5" w14:textId="77777777" w:rsidR="00F01393" w:rsidRPr="00F10C34" w:rsidRDefault="00F01393" w:rsidP="00F01393">
      <w:pPr>
        <w:pStyle w:val="text"/>
      </w:pPr>
      <w:r w:rsidRPr="00F10C34">
        <w:rPr>
          <w:i/>
        </w:rPr>
        <w:t xml:space="preserve">az ān frāz </w:t>
      </w:r>
      <w:r w:rsidRPr="00F10C34">
        <w:rPr>
          <w:i/>
          <w:u w:val="single"/>
        </w:rPr>
        <w:t>nē</w:t>
      </w:r>
      <w:r w:rsidRPr="00F10C34">
        <w:rPr>
          <w:i/>
        </w:rPr>
        <w:t xml:space="preserve"> xwad pādixšāy </w:t>
      </w:r>
      <w:r w:rsidRPr="00F10C34">
        <w:rPr>
          <w:i/>
          <w:u w:val="single"/>
        </w:rPr>
        <w:t>bē ka</w:t>
      </w:r>
      <w:r w:rsidRPr="00F10C34">
        <w:rPr>
          <w:i/>
        </w:rPr>
        <w:t xml:space="preserve"> ān kunēd ī-š druz framāyēnd</w:t>
      </w:r>
      <w:r w:rsidRPr="00F10C34">
        <w:t xml:space="preserve"> “from then on, one is not oneself authorized other than to do that which the </w:t>
      </w:r>
      <w:r w:rsidRPr="00F10C34">
        <w:rPr>
          <w:i/>
        </w:rPr>
        <w:t>druz</w:t>
      </w:r>
      <w:r w:rsidRPr="00F10C34">
        <w:t>es command” (</w:t>
      </w:r>
      <w:r w:rsidRPr="00F10C34">
        <w:rPr>
          <w:i/>
        </w:rPr>
        <w:t>DD</w:t>
      </w:r>
      <w:r w:rsidRPr="00F10C34">
        <w:t>.93.4)</w:t>
      </w:r>
    </w:p>
    <w:p w14:paraId="3BFB6FC4" w14:textId="77777777" w:rsidR="00F01393" w:rsidRPr="00F10C34" w:rsidRDefault="00F01393" w:rsidP="00F01393">
      <w:pPr>
        <w:pStyle w:val="text"/>
      </w:pPr>
      <w:r w:rsidRPr="00F10C34">
        <w:rPr>
          <w:i/>
        </w:rPr>
        <w:t xml:space="preserve">drōw </w:t>
      </w:r>
      <w:r w:rsidRPr="00F10C34">
        <w:rPr>
          <w:i/>
          <w:u w:val="single"/>
        </w:rPr>
        <w:t>bē ka</w:t>
      </w:r>
      <w:r w:rsidRPr="00F10C34">
        <w:rPr>
          <w:i/>
        </w:rPr>
        <w:t xml:space="preserve"> dānēd kū wazurg bōzišn ud sūd ī ahlawān aziš tā hamē hagriz </w:t>
      </w:r>
      <w:r w:rsidRPr="00F10C34">
        <w:rPr>
          <w:i/>
          <w:u w:val="single"/>
        </w:rPr>
        <w:t>nē</w:t>
      </w:r>
      <w:r w:rsidRPr="00F10C34">
        <w:rPr>
          <w:i/>
        </w:rPr>
        <w:t xml:space="preserve"> guftan</w:t>
      </w:r>
      <w:r w:rsidRPr="00F10C34">
        <w:t xml:space="preserve"> “unless one knows that it is (means) great deliverance and profit for the </w:t>
      </w:r>
      <w:r w:rsidR="00D340D9">
        <w:t>Righteous</w:t>
      </w:r>
      <w:r w:rsidRPr="00F10C34">
        <w:t xml:space="preserve"> from it, one is never to speak a lie ever” (</w:t>
      </w:r>
      <w:r w:rsidRPr="00F10C34">
        <w:rPr>
          <w:i/>
        </w:rPr>
        <w:t>Dk</w:t>
      </w:r>
      <w:r w:rsidRPr="00F10C34">
        <w:t>.3.32.2)</w:t>
      </w:r>
    </w:p>
    <w:p w14:paraId="37FB8BD1" w14:textId="77777777" w:rsidR="00F01393" w:rsidRPr="00F10C34" w:rsidRDefault="00F01393" w:rsidP="00F01393"/>
    <w:p w14:paraId="482FB40E" w14:textId="77777777" w:rsidR="00F01393" w:rsidRPr="00F10C34" w:rsidRDefault="00F01393" w:rsidP="00F01393">
      <w:r w:rsidRPr="00F10C34">
        <w:rPr>
          <w:i/>
          <w:smallCaps/>
        </w:rPr>
        <w:tab/>
      </w:r>
      <w:r w:rsidRPr="00F10C34">
        <w:rPr>
          <w:i/>
        </w:rPr>
        <w:t>bē ... tā</w:t>
      </w:r>
      <w:r w:rsidRPr="00F10C34">
        <w:t xml:space="preserve"> “except”</w:t>
      </w:r>
    </w:p>
    <w:p w14:paraId="691B62D6" w14:textId="77777777" w:rsidR="00F01393" w:rsidRPr="00F10C34" w:rsidRDefault="00F01393" w:rsidP="00F01393">
      <w:pPr>
        <w:pStyle w:val="text"/>
      </w:pPr>
      <w:r w:rsidRPr="00F10C34">
        <w:tab/>
      </w:r>
      <w:r w:rsidRPr="00F10C34">
        <w:rPr>
          <w:i/>
          <w:u w:val="single"/>
        </w:rPr>
        <w:t>bē</w:t>
      </w:r>
      <w:r w:rsidRPr="00F10C34">
        <w:rPr>
          <w:i/>
        </w:rPr>
        <w:t xml:space="preserve"> man </w:t>
      </w:r>
      <w:r w:rsidRPr="00F10C34">
        <w:rPr>
          <w:i/>
          <w:u w:val="single"/>
        </w:rPr>
        <w:t>tā</w:t>
      </w:r>
      <w:r w:rsidRPr="00F10C34">
        <w:rPr>
          <w:i/>
        </w:rPr>
        <w:t xml:space="preserve"> anī kas nē mānd estēd</w:t>
      </w:r>
      <w:r w:rsidRPr="00F10C34">
        <w:t xml:space="preserve"> “no one is left except me”</w:t>
      </w:r>
    </w:p>
    <w:p w14:paraId="5AAB9F35" w14:textId="77777777" w:rsidR="00F01393" w:rsidRPr="00F10C34" w:rsidRDefault="00F01393" w:rsidP="00F01393">
      <w:pPr>
        <w:pStyle w:val="text"/>
      </w:pPr>
      <w:r w:rsidRPr="00F10C34">
        <w:rPr>
          <w:i/>
        </w:rPr>
        <w:tab/>
        <w:t xml:space="preserve">pas az ān ī ka druz ō dām dwārist </w:t>
      </w:r>
      <w:r w:rsidRPr="00F10C34">
        <w:rPr>
          <w:i/>
          <w:u w:val="single"/>
        </w:rPr>
        <w:t>bē</w:t>
      </w:r>
      <w:r w:rsidRPr="00F10C34">
        <w:rPr>
          <w:i/>
        </w:rPr>
        <w:t xml:space="preserve"> Zarduxšt </w:t>
      </w:r>
      <w:r w:rsidRPr="00F10C34">
        <w:rPr>
          <w:i/>
          <w:u w:val="single"/>
        </w:rPr>
        <w:t>tā</w:t>
      </w:r>
      <w:r w:rsidRPr="00F10C34">
        <w:rPr>
          <w:i/>
        </w:rPr>
        <w:t xml:space="preserve"> az gētīyān kas-iz nē dīd haft kišwar</w:t>
      </w:r>
      <w:r w:rsidRPr="00F10C34">
        <w:t xml:space="preserve"> “after the Druz rushed upon the world, no one of the people in the world except Zarduxšt had seen the seven continents” (PR)</w:t>
      </w:r>
    </w:p>
    <w:p w14:paraId="05078A93" w14:textId="77777777" w:rsidR="00F01393" w:rsidRPr="00F10C34" w:rsidRDefault="00F01393" w:rsidP="00F01393">
      <w:pPr>
        <w:pStyle w:val="text"/>
      </w:pPr>
      <w:r w:rsidRPr="00F10C34">
        <w:tab/>
      </w:r>
      <w:r w:rsidRPr="00F10C34">
        <w:rPr>
          <w:i/>
        </w:rPr>
        <w:t xml:space="preserve">ud pad ān dašt </w:t>
      </w:r>
      <w:r w:rsidRPr="00F10C34">
        <w:rPr>
          <w:i/>
          <w:u w:val="single"/>
        </w:rPr>
        <w:t>bē</w:t>
      </w:r>
      <w:r w:rsidRPr="00F10C34">
        <w:rPr>
          <w:i/>
        </w:rPr>
        <w:t xml:space="preserve"> ǰōrdāg ud xwarišnīg tis ī kārēnd ud drūnēnd ud padiš zīyēnd </w:t>
      </w:r>
      <w:r w:rsidRPr="00F10C34">
        <w:rPr>
          <w:i/>
          <w:u w:val="single"/>
        </w:rPr>
        <w:t>tā</w:t>
      </w:r>
      <w:r w:rsidRPr="00F10C34">
        <w:rPr>
          <w:i/>
        </w:rPr>
        <w:t xml:space="preserve"> anī drūnāy ud draxt ud urwar nēst</w:t>
      </w:r>
      <w:r w:rsidRPr="00F10C34">
        <w:t xml:space="preserve"> “and on that plain, except grain and eatable things that they sow and reap and live from, there are no other reapables, trees, or plant” (MX.61.21)</w:t>
      </w:r>
    </w:p>
    <w:p w14:paraId="0D5BE679" w14:textId="77777777" w:rsidR="00F01393" w:rsidRPr="00F10C34" w:rsidRDefault="00F01393" w:rsidP="00F01393">
      <w:pPr>
        <w:pStyle w:val="text"/>
      </w:pPr>
      <w:r w:rsidRPr="00F10C34">
        <w:tab/>
      </w:r>
      <w:r w:rsidRPr="00F10C34">
        <w:rPr>
          <w:i/>
        </w:rPr>
        <w:t xml:space="preserve">ud ka-š </w:t>
      </w:r>
      <w:r w:rsidRPr="00F10C34">
        <w:rPr>
          <w:i/>
          <w:iCs/>
        </w:rPr>
        <w:t xml:space="preserve">abāz ō draxt ī mādagwar nē estēd </w:t>
      </w:r>
      <w:r w:rsidRPr="00F10C34">
        <w:rPr>
          <w:i/>
          <w:iCs/>
          <w:u w:val="single"/>
        </w:rPr>
        <w:t>bē</w:t>
      </w:r>
      <w:r w:rsidRPr="00F10C34">
        <w:rPr>
          <w:i/>
          <w:iCs/>
        </w:rPr>
        <w:t xml:space="preserve"> ka-š az bē ōbastan bīm </w:t>
      </w:r>
      <w:r w:rsidRPr="00F10C34">
        <w:rPr>
          <w:i/>
          <w:iCs/>
          <w:u w:val="single"/>
        </w:rPr>
        <w:t>tā</w:t>
      </w:r>
      <w:r w:rsidRPr="00F10C34">
        <w:rPr>
          <w:i/>
          <w:iCs/>
        </w:rPr>
        <w:t xml:space="preserve"> frōd nē barēd</w:t>
      </w:r>
      <w:r w:rsidRPr="00F10C34">
        <w:rPr>
          <w:iCs/>
        </w:rPr>
        <w:t xml:space="preserve"> “and if the corpse does not reach back to the trunk (of the tree, then), except when there is fear of falling, it does not carry the (impurity) downward”</w:t>
      </w:r>
      <w:r w:rsidRPr="00F10C34">
        <w:t xml:space="preserve"> (ŠnŠ.2.29)</w:t>
      </w:r>
    </w:p>
    <w:p w14:paraId="19A564DC" w14:textId="77777777" w:rsidR="00F01393" w:rsidRPr="00F10C34" w:rsidRDefault="00F01393" w:rsidP="00F01393">
      <w:pPr>
        <w:pStyle w:val="text"/>
      </w:pPr>
      <w:r w:rsidRPr="00F10C34">
        <w:tab/>
      </w:r>
      <w:r w:rsidRPr="00F10C34">
        <w:rPr>
          <w:i/>
        </w:rPr>
        <w:t xml:space="preserve">ka-š murw-ē ēw-kardag abar bē abganēd </w:t>
      </w:r>
      <w:r w:rsidRPr="00F10C34">
        <w:rPr>
          <w:i/>
          <w:u w:val="single"/>
        </w:rPr>
        <w:t>bē</w:t>
      </w:r>
      <w:r w:rsidRPr="00F10C34">
        <w:rPr>
          <w:i/>
        </w:rPr>
        <w:t xml:space="preserve"> pad rāh ī hamkarzag </w:t>
      </w:r>
      <w:r w:rsidRPr="00F10C34">
        <w:rPr>
          <w:i/>
          <w:u w:val="single"/>
        </w:rPr>
        <w:t>tā</w:t>
      </w:r>
      <w:r w:rsidRPr="00F10C34">
        <w:rPr>
          <w:i/>
        </w:rPr>
        <w:t xml:space="preserve"> rēman nē bawēd</w:t>
      </w:r>
      <w:r w:rsidRPr="00F10C34">
        <w:t xml:space="preserve"> “if a bird ‘throws’ (sth.) on it that is connected with it, it does not become unclean except by way of having a part in common with it” </w:t>
      </w:r>
      <w:r w:rsidRPr="00F10C34">
        <w:lastRenderedPageBreak/>
        <w:t>(PV.3.14|N|)</w:t>
      </w:r>
    </w:p>
    <w:p w14:paraId="791B0889" w14:textId="77777777" w:rsidR="00F01393" w:rsidRPr="00F10C34" w:rsidRDefault="00F01393" w:rsidP="00F01393">
      <w:pPr>
        <w:pStyle w:val="text"/>
      </w:pPr>
      <w:r w:rsidRPr="00F10C34">
        <w:tab/>
        <w:t>az kišwar ō kišwar be pad parwān ī yazdān tā šudan nē tuwān</w:t>
      </w:r>
      <w:r w:rsidRPr="00F10C34">
        <w:rPr>
          <w:szCs w:val="28"/>
        </w:rPr>
        <w:t xml:space="preserve"> </w:t>
      </w:r>
      <w:r w:rsidRPr="00F10C34">
        <w:t>ast (PV.1.1)</w:t>
      </w:r>
    </w:p>
    <w:p w14:paraId="1D236DF4" w14:textId="77777777" w:rsidR="00F01393" w:rsidRPr="00F10C34" w:rsidRDefault="00F01393" w:rsidP="00F01393">
      <w:pPr>
        <w:pStyle w:val="text"/>
      </w:pPr>
    </w:p>
    <w:p w14:paraId="733DD89E" w14:textId="77777777" w:rsidR="00F01393" w:rsidRPr="00F10C34" w:rsidRDefault="00F01393" w:rsidP="00F01393">
      <w:pPr>
        <w:pStyle w:val="text"/>
      </w:pPr>
      <w:r w:rsidRPr="00F10C34">
        <w:rPr>
          <w:i/>
          <w:smallCaps/>
        </w:rPr>
        <w:t>... tā</w:t>
      </w:r>
      <w:r w:rsidRPr="00F10C34">
        <w:t xml:space="preserve"> “except”</w:t>
      </w:r>
    </w:p>
    <w:p w14:paraId="26AC2155" w14:textId="77777777" w:rsidR="00F01393" w:rsidRPr="00F10C34" w:rsidRDefault="00F01393" w:rsidP="00F01393">
      <w:pPr>
        <w:pStyle w:val="text"/>
      </w:pPr>
      <w:r w:rsidRPr="00F10C34">
        <w:tab/>
      </w:r>
      <w:r w:rsidRPr="00F10C34">
        <w:rPr>
          <w:i/>
        </w:rPr>
        <w:t>ka bē stad tā xwardan nē pādixšā</w:t>
      </w:r>
      <w:r w:rsidRPr="00F10C34">
        <w:t xml:space="preserve"> “Unless he has taken it, he is not permitted to eat it” (H. 19.7)</w:t>
      </w:r>
    </w:p>
    <w:p w14:paraId="34877DFD" w14:textId="77777777" w:rsidR="00F01393" w:rsidRPr="00F10C34" w:rsidRDefault="00F01393" w:rsidP="00F01393">
      <w:pPr>
        <w:pStyle w:val="text"/>
        <w:rPr>
          <w:iCs/>
        </w:rPr>
      </w:pPr>
      <w:r w:rsidRPr="00F10C34">
        <w:tab/>
      </w:r>
      <w:r w:rsidRPr="00F10C34">
        <w:rPr>
          <w:i/>
          <w:iCs/>
        </w:rPr>
        <w:t>andar warōmandīh-ēw tā ō šarmgāh pādixšāy ka nē nigerēd</w:t>
      </w:r>
      <w:r w:rsidRPr="00F10C34">
        <w:rPr>
          <w:iCs/>
        </w:rPr>
        <w:t xml:space="preserve"> “Unless there is doubt, she is permitted not look (all the way) to the genitals.” (PV.16.2.3)</w:t>
      </w:r>
    </w:p>
    <w:p w14:paraId="4CF93105" w14:textId="77777777" w:rsidR="00F01393" w:rsidRPr="00F10C34" w:rsidRDefault="00F01393" w:rsidP="00F01393">
      <w:pPr>
        <w:pStyle w:val="text"/>
      </w:pPr>
      <w:r w:rsidRPr="00F10C34">
        <w:rPr>
          <w:iCs/>
        </w:rPr>
        <w:tab/>
      </w:r>
      <w:r w:rsidRPr="00F10C34">
        <w:rPr>
          <w:i/>
        </w:rPr>
        <w:t>gōgušnasp guft hād mard ka hērbedestān wattar bē bawēd tā</w:t>
      </w:r>
      <w:r w:rsidRPr="00F10C34">
        <w:t xml:space="preserve"> “Gōgušnasp said: </w:t>
      </w:r>
      <w:r w:rsidRPr="00F10C34">
        <w:rPr>
          <w:i/>
        </w:rPr>
        <w:t>hād</w:t>
      </w:r>
      <w:r w:rsidRPr="00F10C34">
        <w:t xml:space="preserve">, unless a man is worse off (?) [or worse equipped for?] for going to </w:t>
      </w:r>
      <w:r w:rsidRPr="00F10C34">
        <w:rPr>
          <w:i/>
        </w:rPr>
        <w:t>hērbedestān</w:t>
      </w:r>
      <w:r w:rsidRPr="00F10C34">
        <w:t>” (H. 1.3.2)</w:t>
      </w:r>
    </w:p>
    <w:p w14:paraId="0EDA6C0E" w14:textId="77777777" w:rsidR="00F01393" w:rsidRPr="00F10C34" w:rsidRDefault="00F01393" w:rsidP="00F01393">
      <w:pPr>
        <w:pStyle w:val="text"/>
      </w:pPr>
    </w:p>
    <w:p w14:paraId="6C700364" w14:textId="77777777" w:rsidR="00F01393" w:rsidRPr="00F10C34" w:rsidRDefault="00F01393" w:rsidP="00F01393">
      <w:r w:rsidRPr="00F10C34">
        <w:t>ēn ān bawēd ka-š abar rasēd tā ka-š abar nē rasēd framān-spōxtan rāy wēš nēst kū srōšōčaranām-ēw (PV.6.9)</w:t>
      </w:r>
    </w:p>
    <w:p w14:paraId="203EF6E9" w14:textId="77777777" w:rsidR="00F01393" w:rsidRPr="00F10C34" w:rsidRDefault="00F01393" w:rsidP="00F01393"/>
    <w:p w14:paraId="2A930B8F" w14:textId="77777777" w:rsidR="00F01393" w:rsidRPr="00F10C34" w:rsidRDefault="00F01393" w:rsidP="00F01393">
      <w:r w:rsidRPr="00F10C34">
        <w:rPr>
          <w:i/>
        </w:rPr>
        <w:t>nē anīy ... bē</w:t>
      </w:r>
      <w:r w:rsidRPr="00F10C34">
        <w:t xml:space="preserve"> “no other ... than”</w:t>
      </w:r>
    </w:p>
    <w:p w14:paraId="662F284A" w14:textId="77777777" w:rsidR="00F01393" w:rsidRPr="00F10C34" w:rsidRDefault="00F01393" w:rsidP="00F01393">
      <w:pPr>
        <w:pStyle w:val="text"/>
      </w:pPr>
      <w:r w:rsidRPr="00F10C34">
        <w:rPr>
          <w:i/>
          <w:u w:val="single"/>
        </w:rPr>
        <w:t>nē anīy čim bē</w:t>
      </w:r>
      <w:r w:rsidRPr="00F10C34">
        <w:rPr>
          <w:i/>
        </w:rPr>
        <w:t xml:space="preserve"> pahrēz ī āb ud ātaxš rāy</w:t>
      </w:r>
      <w:r w:rsidRPr="00F10C34">
        <w:t xml:space="preserve"> “no other reason than for the sake of the protection of water and fire” (</w:t>
      </w:r>
      <w:r w:rsidRPr="00F10C34">
        <w:rPr>
          <w:i/>
        </w:rPr>
        <w:t>Dk</w:t>
      </w:r>
      <w:r w:rsidRPr="00F10C34">
        <w:t>.8.19.56)</w:t>
      </w:r>
    </w:p>
    <w:p w14:paraId="3A2999B1" w14:textId="77777777" w:rsidR="00F01393" w:rsidRPr="00F10C34" w:rsidRDefault="00F01393" w:rsidP="00F01393">
      <w:pPr>
        <w:pStyle w:val="text"/>
      </w:pPr>
    </w:p>
    <w:p w14:paraId="68F9E9F9" w14:textId="77777777" w:rsidR="00F01393" w:rsidRPr="00F10C34" w:rsidRDefault="00F01393" w:rsidP="00F01393"/>
    <w:p w14:paraId="5691EB05" w14:textId="77777777" w:rsidR="00F01393" w:rsidRPr="00F10C34" w:rsidRDefault="00F01393" w:rsidP="00F01393">
      <w:r w:rsidRPr="00F10C34">
        <w:rPr>
          <w:i/>
        </w:rPr>
        <w:t>bē ... ēnyā</w:t>
      </w:r>
    </w:p>
    <w:p w14:paraId="36F1F86E" w14:textId="77777777" w:rsidR="00F01393" w:rsidRPr="00F10C34" w:rsidRDefault="00F01393" w:rsidP="00F01393">
      <w:r w:rsidRPr="00F10C34">
        <w:tab/>
        <w:t>“except”</w:t>
      </w:r>
    </w:p>
    <w:p w14:paraId="7BD47716" w14:textId="77777777" w:rsidR="00F01393" w:rsidRPr="00F10C34" w:rsidRDefault="00F01393" w:rsidP="00F01393">
      <w:pPr>
        <w:pStyle w:val="text"/>
      </w:pPr>
      <w:r w:rsidRPr="00F10C34">
        <w:tab/>
      </w:r>
      <w:r w:rsidRPr="00F10C34">
        <w:rPr>
          <w:i/>
        </w:rPr>
        <w:t xml:space="preserve">hamāg mardōm </w:t>
      </w:r>
      <w:r w:rsidRPr="00F10C34">
        <w:rPr>
          <w:i/>
          <w:u w:val="single"/>
        </w:rPr>
        <w:t>bē</w:t>
      </w:r>
      <w:r w:rsidRPr="00F10C34">
        <w:rPr>
          <w:i/>
        </w:rPr>
        <w:t xml:space="preserve"> huzārag </w:t>
      </w:r>
      <w:r w:rsidRPr="00F10C34">
        <w:rPr>
          <w:i/>
          <w:u w:val="single"/>
        </w:rPr>
        <w:t>ēnyā</w:t>
      </w:r>
      <w:r w:rsidRPr="00F10C34">
        <w:rPr>
          <w:i/>
        </w:rPr>
        <w:t xml:space="preserve"> bē </w:t>
      </w:r>
      <w:r>
        <w:rPr>
          <w:i/>
        </w:rPr>
        <w:t>abesih</w:t>
      </w:r>
      <w:r w:rsidRPr="00F10C34">
        <w:rPr>
          <w:i/>
        </w:rPr>
        <w:t>ēnd</w:t>
      </w:r>
      <w:r w:rsidRPr="00F10C34">
        <w:t xml:space="preserve"> “all people will be destroyed except a few” (Bdh.)</w:t>
      </w:r>
    </w:p>
    <w:p w14:paraId="20E9931C" w14:textId="77777777" w:rsidR="00F01393" w:rsidRPr="00F10C34" w:rsidRDefault="00F01393" w:rsidP="00F01393">
      <w:pPr>
        <w:pStyle w:val="text"/>
      </w:pPr>
      <w:r w:rsidRPr="00F10C34">
        <w:tab/>
      </w:r>
      <w:r w:rsidRPr="00F10C34">
        <w:rPr>
          <w:i/>
        </w:rPr>
        <w:t xml:space="preserve">nūn </w:t>
      </w:r>
      <w:r w:rsidRPr="00F10C34">
        <w:rPr>
          <w:i/>
          <w:u w:val="single"/>
        </w:rPr>
        <w:t>bē</w:t>
      </w:r>
      <w:r w:rsidRPr="00F10C34">
        <w:rPr>
          <w:i/>
        </w:rPr>
        <w:t xml:space="preserve"> ka rāst gōwē </w:t>
      </w:r>
      <w:r w:rsidRPr="00F10C34">
        <w:rPr>
          <w:i/>
          <w:u w:val="single"/>
        </w:rPr>
        <w:t>ēnyā</w:t>
      </w:r>
      <w:r w:rsidRPr="00F10C34">
        <w:rPr>
          <w:i/>
        </w:rPr>
        <w:t xml:space="preserve"> hamdādestān nē bawēm</w:t>
      </w:r>
      <w:r w:rsidRPr="00F10C34">
        <w:t xml:space="preserve"> “now we shall not be in agreement other than if (= unless) you speak the truth” (KN.)</w:t>
      </w:r>
    </w:p>
    <w:p w14:paraId="3BBD6646" w14:textId="77777777" w:rsidR="00F01393" w:rsidRDefault="00F01393" w:rsidP="00F01393">
      <w:pPr>
        <w:pStyle w:val="text"/>
      </w:pPr>
      <w:r w:rsidRPr="00F10C34">
        <w:rPr>
          <w:i/>
          <w:u w:val="single"/>
        </w:rPr>
        <w:t>bē ka</w:t>
      </w:r>
      <w:r w:rsidRPr="00F10C34">
        <w:rPr>
          <w:i/>
        </w:rPr>
        <w:t xml:space="preserve"> pad mādayān tis wizōyīhēd ud šnāsīhēd </w:t>
      </w:r>
      <w:r w:rsidRPr="00C94F1B">
        <w:rPr>
          <w:i/>
          <w:u w:val="single"/>
        </w:rPr>
        <w:t>ēnyā</w:t>
      </w:r>
      <w:r w:rsidRPr="00F10C34">
        <w:rPr>
          <w:i/>
        </w:rPr>
        <w:t xml:space="preserve">-š ēwāz tuwāngarīh ud was-xwāstagīh rāy az wehīh bē </w:t>
      </w:r>
      <w:r w:rsidRPr="00F10C34">
        <w:rPr>
          <w:i/>
          <w:u w:val="single"/>
        </w:rPr>
        <w:t>nē</w:t>
      </w:r>
      <w:r w:rsidRPr="00F10C34">
        <w:rPr>
          <w:i/>
        </w:rPr>
        <w:t xml:space="preserve"> ōgārišn</w:t>
      </w:r>
      <w:r w:rsidRPr="00F10C34">
        <w:t xml:space="preserve"> “$$” (</w:t>
      </w:r>
      <w:r w:rsidRPr="00F10C34">
        <w:rPr>
          <w:i/>
        </w:rPr>
        <w:t>Dk</w:t>
      </w:r>
      <w:r w:rsidRPr="00F10C34">
        <w:t>.6.71)</w:t>
      </w:r>
    </w:p>
    <w:p w14:paraId="6C0961BF" w14:textId="77777777" w:rsidR="00F01393" w:rsidRPr="00F10C34" w:rsidRDefault="00F01393" w:rsidP="00F01393">
      <w:pPr>
        <w:pStyle w:val="text"/>
      </w:pPr>
      <w:r w:rsidRPr="005E234F">
        <w:rPr>
          <w:rFonts w:cs="Times New Roman"/>
          <w:i/>
        </w:rPr>
        <w:t>harw nihuft rāz</w:t>
      </w:r>
      <w:r w:rsidRPr="00C94F1B">
        <w:rPr>
          <w:rFonts w:cs="Times New Roman"/>
          <w:i/>
          <w:u w:val="single"/>
        </w:rPr>
        <w:t xml:space="preserve"> bē </w:t>
      </w:r>
      <w:r w:rsidRPr="005E234F">
        <w:rPr>
          <w:rFonts w:cs="Times New Roman"/>
          <w:i/>
        </w:rPr>
        <w:t xml:space="preserve">xwad ōy ī harw-dānišn ī purr-āgāh ud wispān wisp </w:t>
      </w:r>
      <w:r w:rsidRPr="005E234F">
        <w:rPr>
          <w:rFonts w:cs="Times New Roman"/>
          <w:i/>
          <w:u w:val="single"/>
        </w:rPr>
        <w:t>ēnyā</w:t>
      </w:r>
      <w:r w:rsidRPr="005E234F">
        <w:rPr>
          <w:rFonts w:cs="Times New Roman"/>
          <w:i/>
        </w:rPr>
        <w:t xml:space="preserve"> ēč az gētīyān ud mēnōyān ī an-espurr nē dānist</w:t>
      </w:r>
      <w:r>
        <w:t xml:space="preserve"> </w:t>
      </w:r>
      <w:r w:rsidRPr="00F10C34">
        <w:t xml:space="preserve">“$$” </w:t>
      </w:r>
      <w:r>
        <w:t>(</w:t>
      </w:r>
      <w:r>
        <w:rPr>
          <w:i/>
        </w:rPr>
        <w:t>DD</w:t>
      </w:r>
      <w:r>
        <w:t>.</w:t>
      </w:r>
      <w:r w:rsidRPr="00031486">
        <w:rPr>
          <w:rFonts w:cs="Times New Roman"/>
        </w:rPr>
        <w:t>36.2</w:t>
      </w:r>
      <w:r>
        <w:rPr>
          <w:rFonts w:cs="Times New Roman"/>
        </w:rPr>
        <w:t>)</w:t>
      </w:r>
    </w:p>
    <w:p w14:paraId="3EF7BFD1" w14:textId="77777777" w:rsidR="00F01393" w:rsidRPr="00F10C34" w:rsidRDefault="00F01393" w:rsidP="00F01393"/>
    <w:p w14:paraId="41869043" w14:textId="77777777" w:rsidR="00F01393" w:rsidRPr="00F10C34" w:rsidRDefault="00F01393" w:rsidP="00F01393">
      <w:r w:rsidRPr="00F10C34">
        <w:rPr>
          <w:i/>
        </w:rPr>
        <w:t>bē ... (ēnyā</w:t>
      </w:r>
      <w:r w:rsidRPr="00F10C34">
        <w:t xml:space="preserve">, </w:t>
      </w:r>
      <w:r w:rsidRPr="00F10C34">
        <w:rPr>
          <w:i/>
        </w:rPr>
        <w:t>tā)</w:t>
      </w:r>
      <w:r w:rsidRPr="00F10C34">
        <w:t xml:space="preserve"> </w:t>
      </w:r>
      <w:r w:rsidRPr="00F10C34">
        <w:rPr>
          <w:i/>
        </w:rPr>
        <w:t>anīy kas</w:t>
      </w:r>
      <w:r w:rsidRPr="00F10C34">
        <w:t xml:space="preserve"> </w:t>
      </w:r>
    </w:p>
    <w:p w14:paraId="62594449" w14:textId="77777777" w:rsidR="00F01393" w:rsidRPr="00F10C34" w:rsidRDefault="00F01393" w:rsidP="00F01393">
      <w:pPr>
        <w:pStyle w:val="text"/>
      </w:pPr>
      <w:r w:rsidRPr="00F10C34">
        <w:rPr>
          <w:i/>
        </w:rPr>
        <w:t xml:space="preserve">ān ī-tān pad dānistan ud šnāxtan rāh </w:t>
      </w:r>
      <w:r w:rsidRPr="00F10C34">
        <w:rPr>
          <w:i/>
          <w:u w:val="single"/>
        </w:rPr>
        <w:t>bē</w:t>
      </w:r>
      <w:r w:rsidRPr="00F10C34">
        <w:rPr>
          <w:i/>
        </w:rPr>
        <w:t xml:space="preserve"> man </w:t>
      </w:r>
      <w:r w:rsidRPr="00F10C34">
        <w:rPr>
          <w:i/>
          <w:u w:val="single"/>
        </w:rPr>
        <w:t>ēnyā</w:t>
      </w:r>
      <w:r w:rsidRPr="00F10C34">
        <w:rPr>
          <w:i/>
        </w:rPr>
        <w:t xml:space="preserve"> ō </w:t>
      </w:r>
      <w:r w:rsidRPr="00F10C34">
        <w:rPr>
          <w:i/>
          <w:u w:val="single"/>
        </w:rPr>
        <w:t>anīy kas</w:t>
      </w:r>
      <w:r w:rsidRPr="00F10C34">
        <w:rPr>
          <w:i/>
        </w:rPr>
        <w:t xml:space="preserve"> nē būdan framūd nibištan</w:t>
      </w:r>
      <w:r w:rsidRPr="00F10C34">
        <w:t xml:space="preserve"> (</w:t>
      </w:r>
      <w:r w:rsidRPr="00F10C34">
        <w:rPr>
          <w:i/>
        </w:rPr>
        <w:t>DD</w:t>
      </w:r>
      <w:r w:rsidRPr="00F10C34">
        <w:t>. 0.7)</w:t>
      </w:r>
    </w:p>
    <w:p w14:paraId="159D9E95" w14:textId="77777777" w:rsidR="00F01393" w:rsidRPr="00F10C34" w:rsidRDefault="00F01393" w:rsidP="00F01393">
      <w:pPr>
        <w:pStyle w:val="text"/>
      </w:pPr>
      <w:r w:rsidRPr="00F10C34">
        <w:rPr>
          <w:i/>
        </w:rPr>
        <w:t xml:space="preserve">nibišt kū mard zan ud frazend </w:t>
      </w:r>
      <w:r w:rsidRPr="00F10C34">
        <w:rPr>
          <w:i/>
          <w:u w:val="single"/>
        </w:rPr>
        <w:t>bē</w:t>
      </w:r>
      <w:r w:rsidRPr="00F10C34">
        <w:rPr>
          <w:i/>
        </w:rPr>
        <w:t xml:space="preserve"> duxt-ēw </w:t>
      </w:r>
      <w:r w:rsidRPr="00F10C34">
        <w:rPr>
          <w:i/>
          <w:u w:val="single"/>
        </w:rPr>
        <w:t>anīy kas</w:t>
      </w:r>
      <w:r w:rsidRPr="00F10C34">
        <w:rPr>
          <w:i/>
        </w:rPr>
        <w:t xml:space="preserve"> nēst</w:t>
      </w:r>
      <w:r w:rsidRPr="00F10C34">
        <w:t xml:space="preserve"> (MM.25.2)</w:t>
      </w:r>
    </w:p>
    <w:p w14:paraId="5AD9697B" w14:textId="77777777" w:rsidR="00F01393" w:rsidRPr="00F10C34" w:rsidRDefault="00F01393" w:rsidP="00F01393">
      <w:pPr>
        <w:pStyle w:val="text"/>
        <w:rPr>
          <w:i/>
        </w:rPr>
      </w:pPr>
      <w:r w:rsidRPr="00F10C34">
        <w:rPr>
          <w:i/>
        </w:rPr>
        <w:t xml:space="preserve">az haft frazend ī Mihrōg </w:t>
      </w:r>
      <w:r w:rsidRPr="00F10C34">
        <w:rPr>
          <w:i/>
          <w:u w:val="single"/>
        </w:rPr>
        <w:t>bē</w:t>
      </w:r>
      <w:r w:rsidRPr="00F10C34">
        <w:rPr>
          <w:i/>
        </w:rPr>
        <w:t xml:space="preserve"> man </w:t>
      </w:r>
      <w:r w:rsidRPr="00F10C34">
        <w:rPr>
          <w:i/>
          <w:u w:val="single"/>
        </w:rPr>
        <w:t>tā anīy kas</w:t>
      </w:r>
      <w:r w:rsidRPr="00F10C34">
        <w:rPr>
          <w:i/>
        </w:rPr>
        <w:t xml:space="preserve"> nē mānd estēd</w:t>
      </w:r>
    </w:p>
    <w:p w14:paraId="61B08C17" w14:textId="77777777" w:rsidR="00F01393" w:rsidRPr="00F10C34" w:rsidRDefault="00F01393" w:rsidP="00F01393"/>
    <w:p w14:paraId="4CFB4A96" w14:textId="77777777" w:rsidR="00F01393" w:rsidRPr="00F10C34" w:rsidRDefault="00F01393" w:rsidP="00F01393">
      <w:r w:rsidRPr="00F10C34">
        <w:rPr>
          <w:i/>
        </w:rPr>
        <w:t>bē ... ēnyā</w:t>
      </w:r>
      <w:r w:rsidRPr="00F10C34">
        <w:t xml:space="preserve"> </w:t>
      </w:r>
      <w:r w:rsidRPr="00F10C34">
        <w:rPr>
          <w:i/>
        </w:rPr>
        <w:t>anīy tis</w:t>
      </w:r>
      <w:r w:rsidRPr="00F10C34">
        <w:t xml:space="preserve"> </w:t>
      </w:r>
    </w:p>
    <w:p w14:paraId="5F693C79" w14:textId="77777777" w:rsidR="00F01393" w:rsidRPr="00F10C34" w:rsidRDefault="00F01393" w:rsidP="00F01393">
      <w:pPr>
        <w:pStyle w:val="text"/>
      </w:pPr>
      <w:r w:rsidRPr="00F10C34">
        <w:rPr>
          <w:i/>
        </w:rPr>
        <w:t xml:space="preserve">ēdar </w:t>
      </w:r>
      <w:r w:rsidRPr="00F10C34">
        <w:rPr>
          <w:i/>
          <w:u w:val="single"/>
        </w:rPr>
        <w:t>bē</w:t>
      </w:r>
      <w:r w:rsidRPr="00F10C34">
        <w:rPr>
          <w:i/>
        </w:rPr>
        <w:t xml:space="preserve"> dard duš-xwārīh ud anāgīh ī-t padiš kunēnd </w:t>
      </w:r>
      <w:r w:rsidRPr="00F10C34">
        <w:rPr>
          <w:i/>
          <w:u w:val="single"/>
        </w:rPr>
        <w:t>ēnyā anīy tis</w:t>
      </w:r>
      <w:r w:rsidRPr="00F10C34">
        <w:rPr>
          <w:i/>
        </w:rPr>
        <w:t xml:space="preserve"> </w:t>
      </w:r>
      <w:r w:rsidRPr="00F10C34">
        <w:rPr>
          <w:i/>
          <w:u w:val="single"/>
        </w:rPr>
        <w:t>nēst</w:t>
      </w:r>
      <w:r w:rsidRPr="00F10C34">
        <w:t xml:space="preserve"> “$$” (</w:t>
      </w:r>
      <w:r w:rsidRPr="00F10C34">
        <w:rPr>
          <w:i/>
        </w:rPr>
        <w:t>PR</w:t>
      </w:r>
      <w:r w:rsidRPr="00F10C34">
        <w:t>.2.33)</w:t>
      </w:r>
    </w:p>
    <w:p w14:paraId="6341E1F2" w14:textId="77777777" w:rsidR="00F01393" w:rsidRDefault="00F01393" w:rsidP="00F01393"/>
    <w:p w14:paraId="7185E1A5" w14:textId="77777777" w:rsidR="00F01393" w:rsidRDefault="00F01393" w:rsidP="00F01393"/>
    <w:p w14:paraId="382E63E3" w14:textId="77777777" w:rsidR="00F01393" w:rsidRDefault="00F01393" w:rsidP="00F01393">
      <w:r>
        <w:rPr>
          <w:i/>
        </w:rPr>
        <w:t>bē ... rāy</w:t>
      </w:r>
      <w:r>
        <w:t xml:space="preserve"> = </w:t>
      </w:r>
      <w:r>
        <w:rPr>
          <w:i/>
        </w:rPr>
        <w:t>bē</w:t>
      </w:r>
      <w:r>
        <w:t xml:space="preserve"> or for </w:t>
      </w:r>
      <w:r>
        <w:rPr>
          <w:i/>
        </w:rPr>
        <w:t>pad ... rāy</w:t>
      </w:r>
      <w:r>
        <w:t>?</w:t>
      </w:r>
    </w:p>
    <w:p w14:paraId="66BAD959" w14:textId="77777777" w:rsidR="00F01393" w:rsidRPr="00912E57" w:rsidRDefault="00F01393" w:rsidP="00F01393">
      <w:pPr>
        <w:pStyle w:val="text"/>
      </w:pPr>
      <w:r w:rsidRPr="00912E57">
        <w:rPr>
          <w:i/>
        </w:rPr>
        <w:t xml:space="preserve">pad ān kōxšišn </w:t>
      </w:r>
      <w:r w:rsidRPr="00912E57">
        <w:rPr>
          <w:i/>
          <w:u w:val="single"/>
        </w:rPr>
        <w:t>bē</w:t>
      </w:r>
      <w:r w:rsidRPr="00912E57">
        <w:rPr>
          <w:i/>
        </w:rPr>
        <w:t xml:space="preserve"> Wāy ī dērang-xwadāy </w:t>
      </w:r>
      <w:r w:rsidRPr="00912E57">
        <w:rPr>
          <w:i/>
          <w:u w:val="single"/>
        </w:rPr>
        <w:t>rāy</w:t>
      </w:r>
      <w:r w:rsidRPr="00912E57">
        <w:rPr>
          <w:i/>
        </w:rPr>
        <w:t xml:space="preserve"> kū-š pad gāh ō hayārīh nē mad wād stard būd</w:t>
      </w:r>
      <w:r>
        <w:t xml:space="preserve"> (</w:t>
      </w:r>
      <w:r>
        <w:rPr>
          <w:i/>
        </w:rPr>
        <w:t>Bd</w:t>
      </w:r>
      <w:r>
        <w:t>.21.5)</w:t>
      </w:r>
    </w:p>
    <w:p w14:paraId="29311C07" w14:textId="77777777" w:rsidR="00F01393" w:rsidRDefault="00F01393" w:rsidP="00F01393"/>
    <w:p w14:paraId="5C0CF336" w14:textId="77777777" w:rsidR="00F01393" w:rsidRDefault="00F01393" w:rsidP="00F01393"/>
    <w:p w14:paraId="77DB4112" w14:textId="77777777" w:rsidR="00F01393" w:rsidRDefault="00F01393" w:rsidP="00F01393">
      <w:r>
        <w:t>“out, away”</w:t>
      </w:r>
    </w:p>
    <w:p w14:paraId="315C434E" w14:textId="77777777" w:rsidR="00F01393" w:rsidRDefault="00F01393" w:rsidP="00F01393"/>
    <w:p w14:paraId="3B8ED33D" w14:textId="77777777" w:rsidR="00F01393" w:rsidRPr="00BF634E" w:rsidRDefault="00F01393" w:rsidP="00F01393">
      <w:r>
        <w:t>“outside”</w:t>
      </w:r>
    </w:p>
    <w:p w14:paraId="714AA512" w14:textId="77777777" w:rsidR="00F01393" w:rsidRDefault="00F01393" w:rsidP="00F01393">
      <w:pPr>
        <w:pStyle w:val="text"/>
      </w:pPr>
      <w:r w:rsidRPr="00764FBC">
        <w:t>daštānestān ka an</w:t>
      </w:r>
      <w:r>
        <w:t>darrōn &lt;’nyl’n'&gt;</w:t>
      </w:r>
      <w:r w:rsidRPr="00764FBC">
        <w:t xml:space="preserve"> bē bawēd </w:t>
      </w:r>
      <w:r w:rsidRPr="00C859E5">
        <w:rPr>
          <w:color w:val="FF6600"/>
        </w:rPr>
        <w:t>bē</w:t>
      </w:r>
      <w:r>
        <w:rPr>
          <w:color w:val="FF6600"/>
        </w:rPr>
        <w:t>-m</w:t>
      </w:r>
      <w:r w:rsidRPr="00764FBC">
        <w:t xml:space="preserve"> wirāstan pādixsāy ayāb nē</w:t>
      </w:r>
      <w:r>
        <w:t xml:space="preserve"> •</w:t>
      </w:r>
    </w:p>
    <w:p w14:paraId="57ABA28B" w14:textId="77777777" w:rsidR="00F01393" w:rsidRPr="00764FBC" w:rsidRDefault="00F01393" w:rsidP="00F01393">
      <w:pPr>
        <w:pStyle w:val="text"/>
      </w:pPr>
      <w:r w:rsidRPr="00764FBC">
        <w:tab/>
        <w:t xml:space="preserve">bērōn pad āb pādixšāy wirāstan </w:t>
      </w:r>
    </w:p>
    <w:p w14:paraId="6E8783D6" w14:textId="77777777" w:rsidR="00F01393" w:rsidRDefault="00F01393" w:rsidP="00F01393">
      <w:r w:rsidRPr="00764FBC">
        <w:lastRenderedPageBreak/>
        <w:tab/>
        <w:t>andarrōn ka kand ayāb ǰud šāyēd</w:t>
      </w:r>
    </w:p>
    <w:p w14:paraId="5FD9A4AC" w14:textId="77777777" w:rsidR="00F01393" w:rsidRDefault="00F01393" w:rsidP="00F01393"/>
    <w:p w14:paraId="3B8F44F5" w14:textId="77777777" w:rsidR="00F01393" w:rsidRDefault="00F01393" w:rsidP="00F01393">
      <w:r w:rsidRPr="00764FBC">
        <w:t xml:space="preserve">bē 3 gām ka pad bār ud tā </w:t>
      </w:r>
      <w:r>
        <w:t>wār</w:t>
      </w:r>
      <w:r w:rsidRPr="00EC3FD1">
        <w:t>estān</w:t>
      </w:r>
      <w:r w:rsidRPr="00764FBC">
        <w:t xml:space="preserve"> pad rawišn āb abar gīrēd 15 gām nēst šāyēd ayāb nē</w:t>
      </w:r>
    </w:p>
    <w:p w14:paraId="0255491E" w14:textId="77777777" w:rsidR="00F01393" w:rsidRDefault="00F01393" w:rsidP="00F01393"/>
    <w:p w14:paraId="1CE2BCC5" w14:textId="77777777" w:rsidR="00F01393" w:rsidRPr="00F10C34" w:rsidRDefault="00F01393" w:rsidP="00F01393"/>
    <w:p w14:paraId="4170A63D" w14:textId="77777777" w:rsidR="00F01393" w:rsidRPr="00F10C34" w:rsidRDefault="00F01393" w:rsidP="00F01393">
      <w:r w:rsidRPr="00F10C34">
        <w:rPr>
          <w:i/>
        </w:rPr>
        <w:t>bē</w:t>
      </w:r>
    </w:p>
    <w:p w14:paraId="19A64662" w14:textId="77777777" w:rsidR="00F01393" w:rsidRPr="00F10C34" w:rsidRDefault="00F01393" w:rsidP="00F01393">
      <w:r w:rsidRPr="00F10C34">
        <w:tab/>
        <w:t xml:space="preserve">This preverb is sometimes used in its original meaning of “out, away,” but more often it is a purely grammatical particle, whose exact function is not altogether clear.  In most cases it probably indicates finished action.  </w:t>
      </w:r>
    </w:p>
    <w:p w14:paraId="1AE6D760" w14:textId="77777777" w:rsidR="00F01393" w:rsidRPr="00F10C34" w:rsidRDefault="00F01393" w:rsidP="00F01393"/>
    <w:p w14:paraId="24E13313" w14:textId="77777777" w:rsidR="00F01393" w:rsidRPr="00F10C34" w:rsidRDefault="00F01393" w:rsidP="00F01393">
      <w:r w:rsidRPr="00F10C34">
        <w:tab/>
      </w:r>
      <w:r w:rsidRPr="00F10C34">
        <w:rPr>
          <w:i/>
        </w:rPr>
        <w:t>bē</w:t>
      </w:r>
      <w:r w:rsidRPr="00F10C34">
        <w:t xml:space="preserve"> “out(side), away (from)”</w:t>
      </w:r>
    </w:p>
    <w:p w14:paraId="6E713864" w14:textId="77777777" w:rsidR="00F01393" w:rsidRPr="00F10C34" w:rsidRDefault="00F01393" w:rsidP="00F01393">
      <w:r w:rsidRPr="00F10C34">
        <w:rPr>
          <w:i/>
        </w:rPr>
        <w:t>Pābag šab-ēw pad xwamn dīd čiyōn ka xwaršēd az sar ī Sāsān bē tāft ud hamāg gēhān rōšnīh kerd</w:t>
      </w:r>
      <w:r w:rsidRPr="00F10C34">
        <w:t xml:space="preserve"> “one night Pābag saw in a dream as if the sun was shining from Sāsān’s head and made the whole world bright” (KN)</w:t>
      </w:r>
    </w:p>
    <w:p w14:paraId="088D4207" w14:textId="77777777" w:rsidR="00F01393" w:rsidRPr="00F10C34" w:rsidRDefault="00F01393" w:rsidP="00F01393">
      <w:r w:rsidRPr="00F10C34">
        <w:rPr>
          <w:i/>
        </w:rPr>
        <w:t>Ardaxšīr huram bē būd</w:t>
      </w:r>
      <w:r w:rsidRPr="00F10C34">
        <w:t xml:space="preserve"> “Ardaxšīr was happy” (KN)</w:t>
      </w:r>
    </w:p>
    <w:p w14:paraId="2E2AB706" w14:textId="77777777" w:rsidR="00F01393" w:rsidRPr="00F10C34" w:rsidRDefault="00F01393" w:rsidP="00F01393">
      <w:r w:rsidRPr="00F10C34">
        <w:rPr>
          <w:i/>
        </w:rPr>
        <w:t>ud nē az tan bōy bē wardišnīh rāy az weh dēn ī mazdēsnān abāz nē estam</w:t>
      </w:r>
      <w:r w:rsidRPr="00F10C34">
        <w:t xml:space="preserve"> “and not for the turning of the conscience out of the body will I stand back from the good Mazdayasnian religion” (PN)</w:t>
      </w:r>
    </w:p>
    <w:p w14:paraId="37BC28AA" w14:textId="77777777" w:rsidR="00F01393" w:rsidRPr="00F10C34" w:rsidRDefault="00F01393" w:rsidP="00F01393">
      <w:r w:rsidRPr="00F10C34">
        <w:rPr>
          <w:i/>
        </w:rPr>
        <w:t>mardōm-iz ka-šān murdan nazdist gōšt ud šīr ud pas az nān xwardan bē estēnd</w:t>
      </w:r>
      <w:r w:rsidRPr="00F10C34">
        <w:t xml:space="preserve"> “And people, too, when they are to die, first desist from (= stop) eating meat and milk” (Bd.34.1)</w:t>
      </w:r>
    </w:p>
    <w:p w14:paraId="4870C02C" w14:textId="77777777" w:rsidR="00F01393" w:rsidRPr="00F10C34" w:rsidRDefault="00F01393" w:rsidP="00F01393"/>
    <w:p w14:paraId="28893D97" w14:textId="77777777" w:rsidR="00F01393" w:rsidRPr="00F10C34" w:rsidRDefault="00F01393" w:rsidP="00F01393">
      <w:r w:rsidRPr="00F10C34">
        <w:t xml:space="preserve">Contrast </w:t>
      </w:r>
      <w:r w:rsidRPr="00F10C34">
        <w:rPr>
          <w:i/>
        </w:rPr>
        <w:t>andar</w:t>
      </w:r>
      <w:r w:rsidRPr="00F10C34">
        <w:t xml:space="preserve"> and </w:t>
      </w:r>
      <w:r w:rsidRPr="00F10C34">
        <w:rPr>
          <w:i/>
        </w:rPr>
        <w:t>bē</w:t>
      </w:r>
      <w:r w:rsidRPr="00F10C34">
        <w:t>:</w:t>
      </w:r>
    </w:p>
    <w:p w14:paraId="340C8905" w14:textId="77777777" w:rsidR="00F01393" w:rsidRPr="00F10C34" w:rsidRDefault="00F01393" w:rsidP="00F01393">
      <w:r w:rsidRPr="00F10C34">
        <w:rPr>
          <w:i/>
        </w:rPr>
        <w:t>dēwān xwāhišn ud ōnāmišn ānōh kū Wourubaršn ud Vourujaršn kišwar ud az ānōh andar āyēd ud bē dwārēd</w:t>
      </w:r>
      <w:r w:rsidRPr="00F10C34">
        <w:t xml:space="preserve"> (Bd.28.21)</w:t>
      </w:r>
    </w:p>
    <w:p w14:paraId="5FF16360" w14:textId="77777777" w:rsidR="00F01393" w:rsidRPr="00F10C34" w:rsidRDefault="00F01393" w:rsidP="00F01393"/>
    <w:p w14:paraId="4A7E3C8E" w14:textId="77777777" w:rsidR="00F01393" w:rsidRPr="00F10C34" w:rsidRDefault="00F01393" w:rsidP="00F01393">
      <w:r w:rsidRPr="00F10C34">
        <w:tab/>
      </w:r>
      <w:r w:rsidRPr="00F10C34">
        <w:rPr>
          <w:i/>
        </w:rPr>
        <w:t>bē</w:t>
      </w:r>
      <w:r w:rsidRPr="00F10C34">
        <w:t>, verbal particle</w:t>
      </w:r>
    </w:p>
    <w:p w14:paraId="67E5F5E4" w14:textId="77777777" w:rsidR="00F01393" w:rsidRPr="00F10C34" w:rsidRDefault="00F01393" w:rsidP="00F01393">
      <w:r w:rsidRPr="00F10C34">
        <w:rPr>
          <w:i/>
        </w:rPr>
        <w:t>Pābag ka-š tan-bahr ud čābukīh ī Ardaxšīr bē dīd dānist kū</w:t>
      </w:r>
      <w:r w:rsidRPr="00F10C34">
        <w:t xml:space="preserve"> “when Pābag saw the physique and agility of Ardaxšīr he knew that” (KN)</w:t>
      </w:r>
    </w:p>
    <w:p w14:paraId="7C1711A7" w14:textId="77777777" w:rsidR="00F01393" w:rsidRPr="00F10C34" w:rsidRDefault="00F01393" w:rsidP="00F01393">
      <w:r w:rsidRPr="00F10C34">
        <w:rPr>
          <w:i/>
        </w:rPr>
        <w:t>gurbag ud sag ī andar xānag būd hēnd xwarišn bē xward ud abar *gyāg murd hēnd</w:t>
      </w:r>
      <w:r w:rsidRPr="00F10C34">
        <w:t xml:space="preserve"> “the cat and the dog who were in the house ate the food and died on the spot” (KN)</w:t>
      </w:r>
    </w:p>
    <w:p w14:paraId="1C0D2E1A" w14:textId="77777777" w:rsidR="00F01393" w:rsidRDefault="00F01393" w:rsidP="00F01393"/>
    <w:p w14:paraId="40AE6DA4" w14:textId="77777777" w:rsidR="00F01393" w:rsidRDefault="00F01393" w:rsidP="00F01393">
      <w:r w:rsidRPr="00764FBC">
        <w:t>agar ātaxš ǰud frāz nazdīktar burdan tā bē nē šāyēd burdan</w:t>
      </w:r>
      <w:r>
        <w:t xml:space="preserve"> (</w:t>
      </w:r>
      <w:r>
        <w:rPr>
          <w:i/>
        </w:rPr>
        <w:t>ZFJ</w:t>
      </w:r>
      <w:r>
        <w:t>.458)</w:t>
      </w:r>
    </w:p>
    <w:p w14:paraId="7EB11061" w14:textId="77777777" w:rsidR="00F01393" w:rsidRDefault="00F01393" w:rsidP="00F01393"/>
    <w:p w14:paraId="69CE5757" w14:textId="77777777" w:rsidR="00F01393" w:rsidRPr="00BB7D61" w:rsidRDefault="00F01393" w:rsidP="00F01393">
      <w:r>
        <w:rPr>
          <w:i/>
        </w:rPr>
        <w:t>bē gōw-</w:t>
      </w:r>
      <w:r>
        <w:t xml:space="preserve"> “finish saying”</w:t>
      </w:r>
    </w:p>
    <w:p w14:paraId="2BF9996C" w14:textId="77777777" w:rsidR="00F01393" w:rsidRPr="00BB7D61" w:rsidRDefault="00F01393" w:rsidP="00F01393">
      <w:r w:rsidRPr="00BB7D61">
        <w:t xml:space="preserve">ka wāz dārēd u-š gumānīg ēg-iš ǰāmag xwēš tan čiyōn abāg kunišn </w:t>
      </w:r>
    </w:p>
    <w:p w14:paraId="217F7E88" w14:textId="77777777" w:rsidR="00F01393" w:rsidRPr="00BB7D61" w:rsidRDefault="00F01393" w:rsidP="00F01393">
      <w:r w:rsidRPr="00BB7D61">
        <w:tab/>
        <w:t xml:space="preserve">u-š wāz bē gōwišn ayāb nē </w:t>
      </w:r>
    </w:p>
    <w:p w14:paraId="3325E705" w14:textId="77777777" w:rsidR="00F01393" w:rsidRPr="00BB7D61" w:rsidRDefault="00F01393" w:rsidP="00F01393">
      <w:r w:rsidRPr="00BB7D61">
        <w:tab/>
        <w:t>ud yašt čiyōn bawēd •</w:t>
      </w:r>
    </w:p>
    <w:p w14:paraId="501C8CD2" w14:textId="77777777" w:rsidR="00F01393" w:rsidRPr="004C64B4" w:rsidRDefault="00F01393" w:rsidP="00F01393">
      <w:r w:rsidRPr="00BB7D61">
        <w:tab/>
        <w:t>čiyōn gumānīg bawēd ēg-iš wāz bē gōwišn</w:t>
      </w:r>
      <w:r>
        <w:t xml:space="preserve"> (ZFJ.569)</w:t>
      </w:r>
    </w:p>
    <w:p w14:paraId="7253449B" w14:textId="77777777" w:rsidR="00F01393" w:rsidRDefault="00F01393" w:rsidP="00F01393"/>
    <w:p w14:paraId="7F7BD2DC" w14:textId="77777777" w:rsidR="00F01393" w:rsidRPr="00F10C34" w:rsidRDefault="00F01393" w:rsidP="00F01393"/>
    <w:p w14:paraId="4C5538FC" w14:textId="77777777" w:rsidR="00F01393" w:rsidRPr="00F10C34" w:rsidRDefault="00F01393" w:rsidP="00F01393">
      <w:r w:rsidRPr="00F10C34">
        <w:t xml:space="preserve">Note adverbs with </w:t>
      </w:r>
      <w:r w:rsidRPr="00F10C34">
        <w:rPr>
          <w:i/>
        </w:rPr>
        <w:t>-andar</w:t>
      </w:r>
      <w:r w:rsidRPr="00F10C34">
        <w:t xml:space="preserve">: </w:t>
      </w:r>
      <w:r w:rsidRPr="00F10C34">
        <w:rPr>
          <w:i/>
        </w:rPr>
        <w:t>bēdandar</w:t>
      </w:r>
      <w:r w:rsidRPr="00F10C34">
        <w:t xml:space="preserve"> (Man.), </w:t>
      </w:r>
      <w:r w:rsidRPr="00F10C34">
        <w:rPr>
          <w:i/>
        </w:rPr>
        <w:t>nīyandar</w:t>
      </w:r>
      <w:r w:rsidRPr="00F10C34">
        <w:t xml:space="preserve">, </w:t>
      </w:r>
      <w:r w:rsidRPr="00F10C34">
        <w:rPr>
          <w:i/>
        </w:rPr>
        <w:t>ōrandar</w:t>
      </w:r>
      <w:r w:rsidRPr="00F10C34">
        <w:t xml:space="preserve"> (Inscr.), </w:t>
      </w:r>
      <w:r w:rsidRPr="00F10C34">
        <w:rPr>
          <w:i/>
        </w:rPr>
        <w:t>pēš-andar</w:t>
      </w:r>
      <w:r w:rsidRPr="00F10C34">
        <w:t xml:space="preserve">. </w:t>
      </w:r>
    </w:p>
    <w:p w14:paraId="7C77E725" w14:textId="77777777" w:rsidR="00F01393" w:rsidRDefault="00F01393" w:rsidP="00F01393"/>
    <w:p w14:paraId="1EEB8136" w14:textId="77777777" w:rsidR="00F01393" w:rsidRPr="00F10C34" w:rsidRDefault="00F01393" w:rsidP="00F01393"/>
    <w:p w14:paraId="4BC8B761" w14:textId="77777777" w:rsidR="00F01393" w:rsidRPr="00F10C34" w:rsidRDefault="00F01393" w:rsidP="00F01393">
      <w:r w:rsidRPr="00F10C34">
        <w:rPr>
          <w:i/>
          <w:caps/>
          <w:sz w:val="18"/>
        </w:rPr>
        <w:t>bĒrŌn</w:t>
      </w:r>
      <w:r w:rsidRPr="00F10C34">
        <w:t xml:space="preserve"> (</w:t>
      </w:r>
      <w:r w:rsidRPr="00F10C34">
        <w:rPr>
          <w:rFonts w:ascii="Pahlavi" w:hAnsi="Pahlavi"/>
          <w:sz w:val="24"/>
        </w:rPr>
        <w:t>WWwlYB</w:t>
      </w:r>
      <w:r w:rsidRPr="00F10C34">
        <w:t xml:space="preserve"> &lt;bylwn'&gt;)</w:t>
      </w:r>
    </w:p>
    <w:p w14:paraId="6E2FD801" w14:textId="77777777" w:rsidR="00F01393" w:rsidRPr="00F10C34" w:rsidRDefault="00F01393" w:rsidP="00F01393">
      <w:r w:rsidRPr="00F10C34">
        <w:tab/>
        <w:t>“out, outside”:</w:t>
      </w:r>
    </w:p>
    <w:p w14:paraId="3C7EA16A" w14:textId="77777777" w:rsidR="00F01393" w:rsidRPr="00F10C34" w:rsidRDefault="00F01393" w:rsidP="00F01393">
      <w:pPr>
        <w:pStyle w:val="text"/>
      </w:pPr>
      <w:r w:rsidRPr="00F10C34">
        <w:tab/>
      </w:r>
      <w:r w:rsidRPr="00F10C34">
        <w:rPr>
          <w:i/>
        </w:rPr>
        <w:t xml:space="preserve">waččag ī murwān andar xāyag ud </w:t>
      </w:r>
      <w:r w:rsidRPr="00F10C34">
        <w:rPr>
          <w:i/>
          <w:u w:val="single"/>
        </w:rPr>
        <w:t>bērōn</w:t>
      </w:r>
      <w:r w:rsidRPr="00F10C34">
        <w:rPr>
          <w:i/>
        </w:rPr>
        <w:t xml:space="preserve"> xāyag zīyēnd</w:t>
      </w:r>
      <w:r w:rsidRPr="00F10C34">
        <w:t xml:space="preserve"> “the young of chicken live in the egg and </w:t>
      </w:r>
      <w:r w:rsidRPr="00F10C34">
        <w:rPr>
          <w:u w:val="single"/>
        </w:rPr>
        <w:t>outside</w:t>
      </w:r>
      <w:r w:rsidRPr="00F10C34">
        <w:t xml:space="preserve"> the egg.”</w:t>
      </w:r>
    </w:p>
    <w:p w14:paraId="61032D82" w14:textId="77777777" w:rsidR="00F01393" w:rsidRPr="00F10C34" w:rsidRDefault="00F01393" w:rsidP="00F01393">
      <w:pPr>
        <w:pStyle w:val="text"/>
      </w:pPr>
      <w:r w:rsidRPr="00F10C34">
        <w:tab/>
      </w:r>
      <w:r w:rsidRPr="00F10C34">
        <w:rPr>
          <w:i/>
        </w:rPr>
        <w:t xml:space="preserve">az wardyūn </w:t>
      </w:r>
      <w:r w:rsidRPr="00F10C34">
        <w:rPr>
          <w:i/>
          <w:u w:val="single"/>
        </w:rPr>
        <w:t>bērōn</w:t>
      </w:r>
      <w:r w:rsidRPr="00F10C34">
        <w:rPr>
          <w:i/>
        </w:rPr>
        <w:t xml:space="preserve"> bē āmad</w:t>
      </w:r>
      <w:r w:rsidRPr="00F10C34">
        <w:t xml:space="preserve"> “he came out of the chariot” </w:t>
      </w:r>
    </w:p>
    <w:p w14:paraId="51F5B170" w14:textId="77777777" w:rsidR="00F01393" w:rsidRPr="00F10C34" w:rsidRDefault="00F01393" w:rsidP="00F01393"/>
    <w:p w14:paraId="59A4EE07" w14:textId="77777777" w:rsidR="00F01393" w:rsidRPr="00F10C34" w:rsidRDefault="00F01393" w:rsidP="00F01393">
      <w:r w:rsidRPr="00F10C34">
        <w:rPr>
          <w:i/>
        </w:rPr>
        <w:t>Gōšurūn čiyōn ruwān ī gāw ī ēk-dād az tan ī gāw bērōn āmad pēš gāw bē estād čand 1000 mard</w:t>
      </w:r>
      <w:r w:rsidRPr="00F10C34">
        <w:t xml:space="preserve"> “when the soul of the one-created bull came out of the bull’s body, Gōšurūn stood before the bull as tall as 1000 men” (Bdh)</w:t>
      </w:r>
    </w:p>
    <w:p w14:paraId="274C624E" w14:textId="77777777" w:rsidR="00F01393" w:rsidRPr="00F10C34" w:rsidRDefault="00F01393" w:rsidP="00F01393"/>
    <w:p w14:paraId="3864030F" w14:textId="77777777" w:rsidR="00F01393" w:rsidRPr="00F10C34" w:rsidRDefault="00F01393" w:rsidP="00F01393">
      <w:r w:rsidRPr="00F10C34">
        <w:lastRenderedPageBreak/>
        <w:tab/>
        <w:t>“except”</w:t>
      </w:r>
    </w:p>
    <w:p w14:paraId="6FD61D2E" w14:textId="77777777" w:rsidR="00F01393" w:rsidRPr="00F10C34" w:rsidRDefault="00F01393" w:rsidP="00F01393">
      <w:pPr>
        <w:pStyle w:val="text"/>
      </w:pPr>
      <w:r w:rsidRPr="00F10C34">
        <w:tab/>
      </w:r>
      <w:r w:rsidRPr="00F10C34">
        <w:rPr>
          <w:i/>
        </w:rPr>
        <w:t xml:space="preserve">ān xrafstarān ī zamīg hamāg pad ān wārān bē ōzad </w:t>
      </w:r>
      <w:r w:rsidRPr="00F10C34">
        <w:rPr>
          <w:i/>
          <w:u w:val="single"/>
        </w:rPr>
        <w:t>bērōn</w:t>
      </w:r>
      <w:r w:rsidRPr="00F10C34">
        <w:rPr>
          <w:i/>
        </w:rPr>
        <w:t xml:space="preserve"> huzārag ī parrwar</w:t>
      </w:r>
      <w:r w:rsidRPr="00F10C34">
        <w:t xml:space="preserve"> “Those </w:t>
      </w:r>
      <w:r>
        <w:t>evil animals</w:t>
      </w:r>
      <w:r w:rsidRPr="00F10C34">
        <w:t xml:space="preserve"> of the earth were all killed by that rain, aside from some small winged ones” (</w:t>
      </w:r>
      <w:r w:rsidRPr="00C72C45">
        <w:rPr>
          <w:i/>
        </w:rPr>
        <w:t>Bd</w:t>
      </w:r>
      <w:r w:rsidRPr="00F10C34">
        <w:t>.</w:t>
      </w:r>
      <w:r>
        <w:rPr>
          <w:rFonts w:cs="Times New Roman"/>
        </w:rPr>
        <w:t>6b.7</w:t>
      </w:r>
      <w:r w:rsidRPr="00F10C34">
        <w:t>)</w:t>
      </w:r>
    </w:p>
    <w:p w14:paraId="042A5989" w14:textId="77777777" w:rsidR="00F01393" w:rsidRPr="00F10C34" w:rsidRDefault="00F01393" w:rsidP="00F01393"/>
    <w:p w14:paraId="67B99EEE" w14:textId="77777777" w:rsidR="00F01393" w:rsidRDefault="00F01393" w:rsidP="00F01393"/>
    <w:p w14:paraId="5712F936" w14:textId="77777777" w:rsidR="00956951" w:rsidRPr="00D40EEA" w:rsidRDefault="00956951" w:rsidP="00956951">
      <w:r>
        <w:rPr>
          <w:i/>
          <w:caps/>
          <w:sz w:val="18"/>
        </w:rPr>
        <w:t>Ēnyā</w:t>
      </w:r>
      <w:r>
        <w:rPr>
          <w:caps/>
          <w:sz w:val="18"/>
        </w:rPr>
        <w:t xml:space="preserve"> “except (for)”</w:t>
      </w:r>
    </w:p>
    <w:p w14:paraId="0DEF63E9" w14:textId="77777777" w:rsidR="00956951" w:rsidRPr="00F10C34" w:rsidRDefault="00956951" w:rsidP="00956951">
      <w:pPr>
        <w:pStyle w:val="text"/>
      </w:pPr>
    </w:p>
    <w:p w14:paraId="33D8AC93" w14:textId="77777777" w:rsidR="00956951" w:rsidRPr="00F10C34" w:rsidRDefault="00956951" w:rsidP="00956951">
      <w:r w:rsidRPr="00F10C34">
        <w:rPr>
          <w:i/>
        </w:rPr>
        <w:t>ēnyā ... bērōn</w:t>
      </w:r>
      <w:r w:rsidRPr="00F10C34">
        <w:t xml:space="preserve"> “other than, except”</w:t>
      </w:r>
    </w:p>
    <w:p w14:paraId="1A614F75" w14:textId="77777777" w:rsidR="00956951" w:rsidRPr="00F10C34" w:rsidRDefault="00956951" w:rsidP="00956951"/>
    <w:p w14:paraId="2231FCFE" w14:textId="77777777" w:rsidR="00956951" w:rsidRPr="00F10C34" w:rsidRDefault="00956951" w:rsidP="00956951">
      <w:pPr>
        <w:pStyle w:val="text"/>
      </w:pPr>
      <w:r w:rsidRPr="00F10C34">
        <w:rPr>
          <w:i/>
        </w:rPr>
        <w:t xml:space="preserve">čiyōn-im nibišt a-wizīrišnīg andar abāyēd bē dād nē pādixšā </w:t>
      </w:r>
      <w:r w:rsidRPr="00EF7BC4">
        <w:rPr>
          <w:i/>
          <w:u w:val="single"/>
        </w:rPr>
        <w:t>ēnyā</w:t>
      </w:r>
      <w:r w:rsidRPr="00F10C34">
        <w:rPr>
          <w:i/>
        </w:rPr>
        <w:t xml:space="preserve"> az ān ī nibišt </w:t>
      </w:r>
      <w:r w:rsidRPr="00EF7BC4">
        <w:rPr>
          <w:i/>
          <w:u w:val="single"/>
        </w:rPr>
        <w:t>bērōn</w:t>
      </w:r>
      <w:r w:rsidRPr="00F10C34">
        <w:t xml:space="preserve"> “(which) as I wrote is unavoidably need, is not permitted except that which was written” (</w:t>
      </w:r>
      <w:r w:rsidRPr="00F10C34">
        <w:rPr>
          <w:i/>
        </w:rPr>
        <w:t>DD</w:t>
      </w:r>
      <w:r w:rsidRPr="00F10C34">
        <w:t>.</w:t>
      </w:r>
      <w:r>
        <w:t>53.6</w:t>
      </w:r>
      <w:r w:rsidRPr="00F10C34">
        <w:t>)</w:t>
      </w:r>
    </w:p>
    <w:p w14:paraId="72C36CAB" w14:textId="77777777" w:rsidR="00956951" w:rsidRDefault="00956951" w:rsidP="00956951">
      <w:pPr>
        <w:pStyle w:val="text"/>
      </w:pPr>
    </w:p>
    <w:p w14:paraId="4E2CD880" w14:textId="77777777" w:rsidR="00956951" w:rsidRDefault="00956951" w:rsidP="00956951">
      <w:pPr>
        <w:pStyle w:val="text"/>
      </w:pPr>
      <w:r>
        <w:rPr>
          <w:i/>
        </w:rPr>
        <w:t>ǰud ... ēnyā</w:t>
      </w:r>
      <w:r>
        <w:t xml:space="preserve"> </w:t>
      </w:r>
      <w:r w:rsidRPr="00956951">
        <w:t>“except (for)”</w:t>
      </w:r>
    </w:p>
    <w:p w14:paraId="297A946C" w14:textId="77777777" w:rsidR="00956951" w:rsidRPr="00956951" w:rsidRDefault="00956951" w:rsidP="00956951">
      <w:pPr>
        <w:pStyle w:val="text"/>
      </w:pPr>
    </w:p>
    <w:p w14:paraId="5E9CB89E" w14:textId="77777777" w:rsidR="00956951" w:rsidRPr="00956951" w:rsidRDefault="00956951" w:rsidP="00956951">
      <w:pPr>
        <w:pStyle w:val="text"/>
        <w:rPr>
          <w:i/>
        </w:rPr>
      </w:pPr>
      <w:r w:rsidRPr="00956951">
        <w:rPr>
          <w:i/>
        </w:rPr>
        <w:t xml:space="preserve">ǰud az nasāy ī zīndagān rōbāh ud rōbāh-iz ǰud-dādestānīh </w:t>
      </w:r>
      <w:r w:rsidRPr="00956951">
        <w:rPr>
          <w:i/>
          <w:u w:val="single"/>
        </w:rPr>
        <w:t>ēnyā</w:t>
      </w:r>
      <w:r w:rsidRPr="00956951">
        <w:rPr>
          <w:i/>
        </w:rPr>
        <w:t xml:space="preserve"> pādyābīh pad 30 gām dārišn</w:t>
      </w:r>
    </w:p>
    <w:p w14:paraId="3D6366E1" w14:textId="77777777" w:rsidR="00956951" w:rsidRPr="00956951" w:rsidRDefault="00956951" w:rsidP="00956951">
      <w:pPr>
        <w:pStyle w:val="text"/>
        <w:rPr>
          <w:bCs/>
        </w:rPr>
      </w:pPr>
      <w:r>
        <w:tab/>
        <w:t>“except for $$</w:t>
      </w:r>
    </w:p>
    <w:p w14:paraId="296EABA4" w14:textId="77777777" w:rsidR="00956951" w:rsidRDefault="00956951" w:rsidP="00956951">
      <w:pPr>
        <w:pStyle w:val="text"/>
      </w:pPr>
      <w:r>
        <w:t>ZFJ.</w:t>
      </w:r>
      <w:r w:rsidRPr="00512F91">
        <w:t>455</w:t>
      </w:r>
    </w:p>
    <w:p w14:paraId="15BB8D9E" w14:textId="77777777" w:rsidR="00956951" w:rsidRDefault="00956951" w:rsidP="00F01393"/>
    <w:p w14:paraId="5734B479" w14:textId="77777777" w:rsidR="00956951" w:rsidRPr="00F10C34" w:rsidRDefault="00956951" w:rsidP="00F01393"/>
    <w:p w14:paraId="1BFC6A24" w14:textId="77777777" w:rsidR="00F01393" w:rsidRPr="00D40EEA" w:rsidRDefault="00F01393" w:rsidP="00F01393">
      <w:r w:rsidRPr="00F10C34">
        <w:rPr>
          <w:i/>
          <w:caps/>
          <w:sz w:val="18"/>
        </w:rPr>
        <w:t>frĀz</w:t>
      </w:r>
      <w:r>
        <w:rPr>
          <w:caps/>
          <w:sz w:val="18"/>
        </w:rPr>
        <w:t xml:space="preserve"> “forth, forward”</w:t>
      </w:r>
    </w:p>
    <w:p w14:paraId="3D8094EF" w14:textId="77777777" w:rsidR="00F01393" w:rsidRDefault="00F01393" w:rsidP="00F01393">
      <w:pPr>
        <w:keepNext/>
        <w:rPr>
          <w:i/>
        </w:rPr>
      </w:pPr>
    </w:p>
    <w:p w14:paraId="08DE74F6" w14:textId="77777777" w:rsidR="00F01393" w:rsidRPr="00F10C34" w:rsidRDefault="00F01393" w:rsidP="00F01393">
      <w:pPr>
        <w:keepNext/>
      </w:pPr>
      <w:r>
        <w:rPr>
          <w:i/>
        </w:rPr>
        <w:t>U</w:t>
      </w:r>
      <w:r w:rsidRPr="00F10C34">
        <w:t xml:space="preserve">sed to express forward movement, but is also idiomatic with several verbs (corresponding to Av. </w:t>
      </w:r>
      <w:r w:rsidRPr="00F10C34">
        <w:rPr>
          <w:i/>
        </w:rPr>
        <w:t>fra-</w:t>
      </w:r>
      <w:r w:rsidRPr="00F10C34">
        <w:t>).</w:t>
      </w:r>
    </w:p>
    <w:p w14:paraId="5939B691" w14:textId="77777777" w:rsidR="00F01393" w:rsidRPr="00F10C34" w:rsidRDefault="00F01393" w:rsidP="00F01393">
      <w:pPr>
        <w:pStyle w:val="text"/>
      </w:pPr>
    </w:p>
    <w:p w14:paraId="161DB12B" w14:textId="77777777" w:rsidR="00F01393" w:rsidRPr="00F10C34" w:rsidRDefault="00F01393" w:rsidP="00F01393">
      <w:pPr>
        <w:pStyle w:val="text"/>
      </w:pPr>
      <w:r w:rsidRPr="00F10C34">
        <w:rPr>
          <w:i/>
        </w:rPr>
        <w:t>pad dast frāz padīrēd</w:t>
      </w:r>
      <w:r w:rsidRPr="00F10C34">
        <w:t xml:space="preserve"> “he receives (= takes) it with (his) hand”</w:t>
      </w:r>
    </w:p>
    <w:p w14:paraId="0C2285F5" w14:textId="77777777" w:rsidR="00F01393" w:rsidRPr="00F10C34" w:rsidRDefault="00F01393" w:rsidP="00F01393">
      <w:pPr>
        <w:pStyle w:val="text"/>
      </w:pPr>
      <w:r w:rsidRPr="00F10C34">
        <w:rPr>
          <w:i/>
        </w:rPr>
        <w:t>nazdist kōf frāz rust Hariburz</w:t>
      </w:r>
      <w:r w:rsidRPr="00F10C34">
        <w:t xml:space="preserve"> “The first mountain (that) grew up (is) Hariburz”</w:t>
      </w:r>
    </w:p>
    <w:p w14:paraId="2379B87C" w14:textId="77777777" w:rsidR="00F01393" w:rsidRPr="00F10C34" w:rsidRDefault="00F01393" w:rsidP="00F01393">
      <w:pPr>
        <w:pStyle w:val="text"/>
      </w:pPr>
      <w:r w:rsidRPr="00F10C34">
        <w:rPr>
          <w:i/>
        </w:rPr>
        <w:t>pas Ohrmazd Ahunwar frāz srūd</w:t>
      </w:r>
      <w:r w:rsidRPr="00F10C34">
        <w:t xml:space="preserve"> “next Ohrmazd recited the Ahunwar”</w:t>
      </w:r>
    </w:p>
    <w:p w14:paraId="0FA73488" w14:textId="77777777" w:rsidR="00F01393" w:rsidRPr="00F10C34" w:rsidRDefault="00F01393" w:rsidP="00F01393">
      <w:pPr>
        <w:pStyle w:val="text"/>
      </w:pPr>
      <w:r w:rsidRPr="00F10C34">
        <w:rPr>
          <w:i/>
        </w:rPr>
        <w:t>ānōh frāz mad hēnd</w:t>
      </w:r>
      <w:r w:rsidRPr="00F10C34">
        <w:t xml:space="preserve"> “there they came to ...”</w:t>
      </w:r>
    </w:p>
    <w:p w14:paraId="1C9703D3" w14:textId="77777777" w:rsidR="00F01393" w:rsidRPr="00F10C34" w:rsidRDefault="00F01393" w:rsidP="00F01393">
      <w:pPr>
        <w:pStyle w:val="text"/>
      </w:pPr>
      <w:r w:rsidRPr="00F10C34">
        <w:rPr>
          <w:i/>
        </w:rPr>
        <w:t>nazdist Wahman frāz brēhēnīd</w:t>
      </w:r>
      <w:r w:rsidRPr="00F10C34">
        <w:t xml:space="preserve"> “first he fashioned forth Wahman”</w:t>
      </w:r>
    </w:p>
    <w:p w14:paraId="687A74E4" w14:textId="77777777" w:rsidR="00F01393" w:rsidRDefault="00F01393" w:rsidP="00F01393">
      <w:pPr>
        <w:pStyle w:val="text"/>
      </w:pPr>
      <w:r w:rsidRPr="00F10C34">
        <w:rPr>
          <w:i/>
        </w:rPr>
        <w:t xml:space="preserve">ka pid </w:t>
      </w:r>
      <w:r w:rsidRPr="00F10C34">
        <w:rPr>
          <w:i/>
          <w:u w:val="single"/>
        </w:rPr>
        <w:t>frāz rawēd</w:t>
      </w:r>
      <w:r w:rsidRPr="00F10C34">
        <w:rPr>
          <w:i/>
        </w:rPr>
        <w:t xml:space="preserve"> ayōgēn ī brād</w:t>
      </w:r>
      <w:r w:rsidRPr="00F10C34">
        <w:t xml:space="preserve"> “when the father passes away, (the daughter) is the </w:t>
      </w:r>
      <w:r w:rsidRPr="00F10C34">
        <w:rPr>
          <w:i/>
        </w:rPr>
        <w:t>ayōgēn</w:t>
      </w:r>
      <w:r w:rsidRPr="00F10C34">
        <w:t xml:space="preserve"> (responsibility) of the brother” (</w:t>
      </w:r>
      <w:r w:rsidRPr="00F10C34">
        <w:rPr>
          <w:i/>
        </w:rPr>
        <w:t>MHD</w:t>
      </w:r>
      <w:r w:rsidRPr="00F10C34">
        <w:t>.25.16)</w:t>
      </w:r>
    </w:p>
    <w:p w14:paraId="3CE3345B" w14:textId="77777777" w:rsidR="00F01393" w:rsidRDefault="00F01393" w:rsidP="00F01393">
      <w:pPr>
        <w:pStyle w:val="text"/>
      </w:pPr>
      <w:r>
        <w:rPr>
          <w:i/>
        </w:rPr>
        <w:t>frāz widerd</w:t>
      </w:r>
      <w:r>
        <w:t xml:space="preserve"> (</w:t>
      </w:r>
      <w:r>
        <w:rPr>
          <w:i/>
        </w:rPr>
        <w:t>Bd</w:t>
      </w:r>
      <w:r>
        <w:t>.4.20)</w:t>
      </w:r>
    </w:p>
    <w:p w14:paraId="735C659E" w14:textId="77777777" w:rsidR="00F01393" w:rsidRPr="00537FB5" w:rsidRDefault="00F01393" w:rsidP="00F01393">
      <w:pPr>
        <w:pStyle w:val="text"/>
      </w:pPr>
      <w:r w:rsidRPr="00766D5B">
        <w:rPr>
          <w:rFonts w:cs="Times New Roman"/>
          <w:i/>
        </w:rPr>
        <w:t>az xwēy frāz būd</w:t>
      </w:r>
      <w:r>
        <w:rPr>
          <w:rFonts w:cs="Times New Roman"/>
        </w:rPr>
        <w:t xml:space="preserve"> </w:t>
      </w:r>
      <w:r>
        <w:t>(</w:t>
      </w:r>
      <w:r>
        <w:rPr>
          <w:i/>
        </w:rPr>
        <w:t>Bd</w:t>
      </w:r>
      <w:r>
        <w:t>.4.23)</w:t>
      </w:r>
    </w:p>
    <w:p w14:paraId="3AB34114" w14:textId="77777777" w:rsidR="00F01393" w:rsidRDefault="00F01393" w:rsidP="00F01393"/>
    <w:p w14:paraId="09D47EA6" w14:textId="77777777" w:rsidR="00F01393" w:rsidRDefault="00F01393" w:rsidP="00F01393"/>
    <w:p w14:paraId="380B6CBD" w14:textId="77777777" w:rsidR="00F01393" w:rsidRPr="00F10C34" w:rsidRDefault="00F01393" w:rsidP="00F01393"/>
    <w:p w14:paraId="29575E9C" w14:textId="77777777" w:rsidR="00F01393" w:rsidRPr="00F10C34" w:rsidRDefault="00F01393" w:rsidP="00F01393">
      <w:r w:rsidRPr="00F10C34">
        <w:rPr>
          <w:i/>
          <w:caps/>
          <w:sz w:val="18"/>
        </w:rPr>
        <w:t>frĀz az</w:t>
      </w:r>
      <w:r w:rsidRPr="00F10C34">
        <w:t xml:space="preserve"> </w:t>
      </w:r>
    </w:p>
    <w:p w14:paraId="17D5593F" w14:textId="77777777" w:rsidR="00F01393" w:rsidRPr="00F10C34" w:rsidRDefault="00F01393" w:rsidP="00F01393">
      <w:pPr>
        <w:rPr>
          <w:i/>
        </w:rPr>
      </w:pPr>
      <w:r w:rsidRPr="00F10C34">
        <w:tab/>
        <w:t>“aside from; after”:</w:t>
      </w:r>
    </w:p>
    <w:p w14:paraId="6ECD7FCE" w14:textId="77777777" w:rsidR="00B74AD9" w:rsidRDefault="00F01393" w:rsidP="00F01393">
      <w:pPr>
        <w:pStyle w:val="text"/>
      </w:pPr>
      <w:r w:rsidRPr="00F10C34">
        <w:tab/>
      </w:r>
      <w:r w:rsidRPr="00F10C34">
        <w:rPr>
          <w:i/>
          <w:u w:val="single"/>
        </w:rPr>
        <w:t>frāz az</w:t>
      </w:r>
      <w:r w:rsidRPr="00F10C34">
        <w:rPr>
          <w:i/>
        </w:rPr>
        <w:t xml:space="preserve"> yazdān harw nēkīh az ōy ast</w:t>
      </w:r>
      <w:r w:rsidRPr="00F10C34">
        <w:t xml:space="preserve"> </w:t>
      </w:r>
    </w:p>
    <w:p w14:paraId="5CACEB55" w14:textId="77777777" w:rsidR="00F01393" w:rsidRDefault="00B74AD9" w:rsidP="00F01393">
      <w:pPr>
        <w:pStyle w:val="text"/>
      </w:pPr>
      <w:r>
        <w:tab/>
      </w:r>
      <w:r w:rsidR="00F01393" w:rsidRPr="00F10C34">
        <w:t>“</w:t>
      </w:r>
      <w:r w:rsidR="00F01393" w:rsidRPr="00F10C34">
        <w:rPr>
          <w:u w:val="single"/>
        </w:rPr>
        <w:t>except</w:t>
      </w:r>
      <w:r w:rsidR="00F01393" w:rsidRPr="00F10C34">
        <w:t xml:space="preserve"> the gods, all goodness (there is) is from him”</w:t>
      </w:r>
    </w:p>
    <w:p w14:paraId="70CD127D" w14:textId="77777777" w:rsidR="00B74AD9" w:rsidRPr="00F10C34" w:rsidRDefault="00B74AD9" w:rsidP="00F01393">
      <w:pPr>
        <w:pStyle w:val="text"/>
      </w:pPr>
    </w:p>
    <w:p w14:paraId="064B33DC" w14:textId="77777777" w:rsidR="00B74AD9" w:rsidRDefault="00F01393" w:rsidP="00F01393">
      <w:pPr>
        <w:pStyle w:val="text"/>
      </w:pPr>
      <w:r w:rsidRPr="00F10C34">
        <w:rPr>
          <w:i/>
        </w:rPr>
        <w:t xml:space="preserve">kē zan rāy čiyōn sālār ō šōy dād u-š xwāstag-ēw frāz ōy dād zan xwāstag </w:t>
      </w:r>
      <w:r w:rsidRPr="00F10C34">
        <w:rPr>
          <w:i/>
          <w:u w:val="single"/>
        </w:rPr>
        <w:t>frāz az</w:t>
      </w:r>
      <w:r w:rsidRPr="00F10C34">
        <w:rPr>
          <w:i/>
        </w:rPr>
        <w:t xml:space="preserve"> ān ī šōy xwēš</w:t>
      </w:r>
      <w:r w:rsidRPr="00F10C34">
        <w:t xml:space="preserve"> </w:t>
      </w:r>
    </w:p>
    <w:p w14:paraId="0E11285C" w14:textId="77777777" w:rsidR="00F01393" w:rsidRPr="00F10C34" w:rsidRDefault="00B74AD9" w:rsidP="00F01393">
      <w:pPr>
        <w:pStyle w:val="text"/>
      </w:pPr>
      <w:r>
        <w:tab/>
      </w:r>
      <w:r w:rsidR="00F01393" w:rsidRPr="00F10C34">
        <w:t xml:space="preserve">“(the case of) someone who has given a women to her husband like a guardian and has given some possession to her, the possession belongs to the women </w:t>
      </w:r>
      <w:r w:rsidR="00F01393" w:rsidRPr="00F10C34">
        <w:rPr>
          <w:u w:val="single"/>
        </w:rPr>
        <w:t>separate from</w:t>
      </w:r>
      <w:r w:rsidR="00F01393" w:rsidRPr="00F10C34">
        <w:t xml:space="preserve"> that of the husband”</w:t>
      </w:r>
    </w:p>
    <w:p w14:paraId="4346160E" w14:textId="77777777" w:rsidR="00B74AD9" w:rsidRDefault="00B74AD9" w:rsidP="00F01393">
      <w:pPr>
        <w:pStyle w:val="text"/>
      </w:pPr>
    </w:p>
    <w:p w14:paraId="72C8FF9C" w14:textId="77777777" w:rsidR="00B74AD9" w:rsidRDefault="00F01393" w:rsidP="00F01393">
      <w:pPr>
        <w:pStyle w:val="text"/>
      </w:pPr>
      <w:r w:rsidRPr="00F10C34">
        <w:rPr>
          <w:i/>
        </w:rPr>
        <w:t xml:space="preserve">ma ka-iz pad wiškar ka </w:t>
      </w:r>
      <w:r w:rsidRPr="00F10C34">
        <w:rPr>
          <w:i/>
          <w:u w:val="single"/>
        </w:rPr>
        <w:t>frāz az</w:t>
      </w:r>
      <w:r w:rsidRPr="00F10C34">
        <w:rPr>
          <w:i/>
        </w:rPr>
        <w:t xml:space="preserve"> āškāragīh ud ma pad tangīh Spitāmān ān ī dušwaršt-kunišn warzād</w:t>
      </w:r>
      <w:r w:rsidRPr="00F10C34">
        <w:t xml:space="preserve"> </w:t>
      </w:r>
    </w:p>
    <w:p w14:paraId="2402EC6C" w14:textId="77777777" w:rsidR="00F01393" w:rsidRPr="00F10C34" w:rsidRDefault="00B74AD9" w:rsidP="00F01393">
      <w:pPr>
        <w:pStyle w:val="text"/>
      </w:pPr>
      <w:r>
        <w:lastRenderedPageBreak/>
        <w:tab/>
      </w:r>
      <w:r w:rsidR="00F01393" w:rsidRPr="00F10C34">
        <w:t>“</w:t>
      </w:r>
      <w:r>
        <w:t>l</w:t>
      </w:r>
      <w:r w:rsidR="00F01393" w:rsidRPr="00F10C34">
        <w:t xml:space="preserve">et him not perform evil deeds either when in a wilderness, when </w:t>
      </w:r>
      <w:r w:rsidR="00F01393" w:rsidRPr="00F10C34">
        <w:rPr>
          <w:u w:val="single"/>
        </w:rPr>
        <w:t>away from</w:t>
      </w:r>
      <w:r w:rsidR="00F01393" w:rsidRPr="00F10C34">
        <w:t xml:space="preserve"> visibility, or when in a narrow place, O Spitāman!” (</w:t>
      </w:r>
      <w:r w:rsidR="00F01393" w:rsidRPr="00F10C34">
        <w:rPr>
          <w:i/>
        </w:rPr>
        <w:t>Dk</w:t>
      </w:r>
      <w:r w:rsidR="00F01393" w:rsidRPr="00F10C34">
        <w:t>.9.35.6)</w:t>
      </w:r>
    </w:p>
    <w:p w14:paraId="1F34C287" w14:textId="77777777" w:rsidR="00B74AD9" w:rsidRDefault="00B74AD9" w:rsidP="00F01393">
      <w:pPr>
        <w:pStyle w:val="text"/>
      </w:pPr>
    </w:p>
    <w:p w14:paraId="46177FF9" w14:textId="77777777" w:rsidR="00B74AD9" w:rsidRDefault="00F01393" w:rsidP="00F01393">
      <w:pPr>
        <w:pStyle w:val="text"/>
      </w:pPr>
      <w:r w:rsidRPr="00F10C34">
        <w:rPr>
          <w:i/>
        </w:rPr>
        <w:t xml:space="preserve">kū-m xwāstag ī man xwēš </w:t>
      </w:r>
      <w:r w:rsidRPr="00F10C34">
        <w:rPr>
          <w:i/>
          <w:u w:val="single"/>
        </w:rPr>
        <w:t>frāz az man</w:t>
      </w:r>
      <w:r w:rsidRPr="00F10C34">
        <w:rPr>
          <w:i/>
        </w:rPr>
        <w:t xml:space="preserve"> ō Ādur-farnbay dād</w:t>
      </w:r>
      <w:r w:rsidRPr="00F10C34">
        <w:t xml:space="preserve"> </w:t>
      </w:r>
    </w:p>
    <w:p w14:paraId="0E953F83" w14:textId="77777777" w:rsidR="00F01393" w:rsidRPr="00F10C34" w:rsidRDefault="00B74AD9" w:rsidP="00F01393">
      <w:pPr>
        <w:pStyle w:val="text"/>
      </w:pPr>
      <w:r>
        <w:tab/>
      </w:r>
      <w:r w:rsidR="00F01393" w:rsidRPr="00F10C34">
        <w:t xml:space="preserve">“that I have given the property belonging to me to Ādur-farnbay </w:t>
      </w:r>
      <w:r w:rsidR="00F01393" w:rsidRPr="00F10C34">
        <w:rPr>
          <w:u w:val="single"/>
        </w:rPr>
        <w:t>after me</w:t>
      </w:r>
      <w:r w:rsidR="00F01393" w:rsidRPr="00F10C34">
        <w:t xml:space="preserve"> (after my death) (</w:t>
      </w:r>
      <w:r w:rsidR="00F01393" w:rsidRPr="00F10C34">
        <w:rPr>
          <w:i/>
        </w:rPr>
        <w:t>MHD</w:t>
      </w:r>
      <w:r w:rsidR="00F01393" w:rsidRPr="00F10C34">
        <w:t>.27.4)</w:t>
      </w:r>
    </w:p>
    <w:p w14:paraId="0EB24615" w14:textId="77777777" w:rsidR="00F01393" w:rsidRDefault="00F01393" w:rsidP="00F01393"/>
    <w:p w14:paraId="68373DA9" w14:textId="77777777" w:rsidR="00B74AD9" w:rsidRDefault="00B74AD9" w:rsidP="00F01393">
      <w:r>
        <w:rPr>
          <w:i/>
        </w:rPr>
        <w:t xml:space="preserve">frāz </w:t>
      </w:r>
      <w:r w:rsidR="001970D6">
        <w:rPr>
          <w:i/>
        </w:rPr>
        <w:t>(</w:t>
      </w:r>
      <w:r>
        <w:rPr>
          <w:i/>
        </w:rPr>
        <w:t>ō</w:t>
      </w:r>
      <w:r w:rsidR="001970D6">
        <w:rPr>
          <w:i/>
        </w:rPr>
        <w:t>)</w:t>
      </w:r>
    </w:p>
    <w:p w14:paraId="2A4578C7" w14:textId="77777777" w:rsidR="00B74AD9" w:rsidRPr="00B74AD9" w:rsidRDefault="00B74AD9" w:rsidP="00B74AD9">
      <w:pPr>
        <w:pStyle w:val="text"/>
        <w:rPr>
          <w:i/>
        </w:rPr>
      </w:pPr>
      <w:r w:rsidRPr="00B74AD9">
        <w:rPr>
          <w:i/>
        </w:rPr>
        <w:t>hu-niyāyišnīhā wehān frāz aw-išān dīd</w:t>
      </w:r>
    </w:p>
    <w:p w14:paraId="463731D9" w14:textId="77777777" w:rsidR="00B74AD9" w:rsidRPr="00B74AD9" w:rsidRDefault="00B74AD9" w:rsidP="00B74AD9">
      <w:pPr>
        <w:pStyle w:val="text"/>
      </w:pPr>
      <w:r>
        <w:tab/>
        <w:t>“good people are to look at them (the lights) reverently” (</w:t>
      </w:r>
      <w:r w:rsidRPr="00B74AD9">
        <w:t>Dk</w:t>
      </w:r>
      <w:r>
        <w:t>.5.</w:t>
      </w:r>
      <w:r w:rsidRPr="00031486">
        <w:t>19.26</w:t>
      </w:r>
      <w:r>
        <w:t xml:space="preserve">) </w:t>
      </w:r>
    </w:p>
    <w:p w14:paraId="4E803D94" w14:textId="77777777" w:rsidR="001970D6" w:rsidRDefault="001970D6" w:rsidP="001970D6">
      <w:pPr>
        <w:pStyle w:val="text"/>
      </w:pPr>
    </w:p>
    <w:p w14:paraId="28C73840" w14:textId="77777777" w:rsidR="001970D6" w:rsidRPr="00D40EEA" w:rsidRDefault="001970D6" w:rsidP="001970D6">
      <w:pPr>
        <w:pStyle w:val="text"/>
        <w:rPr>
          <w:i/>
        </w:rPr>
      </w:pPr>
      <w:r w:rsidRPr="00D40EEA">
        <w:rPr>
          <w:i/>
        </w:rPr>
        <w:t>ān mard-ēw</w:t>
      </w:r>
      <w:r w:rsidRPr="00D40EEA">
        <w:t xml:space="preserve"> </w:t>
      </w:r>
      <w:r>
        <w:t>&lt;</w:t>
      </w:r>
      <w:r w:rsidRPr="00D40EEA">
        <w:t>dw</w:t>
      </w:r>
      <w:r w:rsidRPr="00D40EEA">
        <w:rPr>
          <w:rFonts w:ascii="TITUS Cyberbit Basic" w:hAnsi="TITUS Cyberbit Basic" w:cs="TITUS Cyberbit Basic"/>
        </w:rPr>
        <w:t>՚</w:t>
      </w:r>
      <w:r w:rsidRPr="00D40EEA">
        <w:t>ns</w:t>
      </w:r>
      <w:r>
        <w:t>&gt;</w:t>
      </w:r>
      <w:r w:rsidRPr="00D40EEA">
        <w:t xml:space="preserve"> </w:t>
      </w:r>
      <w:r w:rsidRPr="00D40EEA">
        <w:rPr>
          <w:i/>
        </w:rPr>
        <w:t>nām abar 30 ud 3 deh pādixšā</w:t>
      </w:r>
      <w:r>
        <w:rPr>
          <w:i/>
        </w:rPr>
        <w:t>y</w:t>
      </w:r>
      <w:r w:rsidRPr="00D40EEA">
        <w:rPr>
          <w:i/>
        </w:rPr>
        <w:t xml:space="preserve"> būd u-š hagriz ēč kerbag nē warzīd bē h</w:t>
      </w:r>
      <w:r>
        <w:rPr>
          <w:i/>
        </w:rPr>
        <w:t>a</w:t>
      </w:r>
      <w:r w:rsidRPr="00D40EEA">
        <w:rPr>
          <w:i/>
        </w:rPr>
        <w:t xml:space="preserve">ngām-ēw ka-š pad ān pāy-ēw wāstar </w:t>
      </w:r>
      <w:r w:rsidRPr="00D40EEA">
        <w:rPr>
          <w:i/>
          <w:u w:val="single"/>
        </w:rPr>
        <w:t>frāz</w:t>
      </w:r>
      <w:r w:rsidRPr="00D40EEA">
        <w:rPr>
          <w:i/>
        </w:rPr>
        <w:t xml:space="preserve"> gōspand </w:t>
      </w:r>
      <w:r w:rsidRPr="00D40EEA">
        <w:rPr>
          <w:i/>
          <w:u w:val="single"/>
        </w:rPr>
        <w:t>burd</w:t>
      </w:r>
      <w:r w:rsidRPr="00D40EEA">
        <w:rPr>
          <w:i/>
        </w:rPr>
        <w:t xml:space="preserve"> </w:t>
      </w:r>
      <w:r w:rsidRPr="00F10C34">
        <w:t xml:space="preserve"> (</w:t>
      </w:r>
      <w:r w:rsidRPr="00F10C34">
        <w:rPr>
          <w:i/>
        </w:rPr>
        <w:t>ŠnŠ</w:t>
      </w:r>
      <w:r w:rsidRPr="00F10C34">
        <w:t>.12.29).</w:t>
      </w:r>
    </w:p>
    <w:p w14:paraId="7DC5AEC9" w14:textId="77777777" w:rsidR="00B74AD9" w:rsidRPr="00F10C34" w:rsidRDefault="00B74AD9" w:rsidP="00F01393"/>
    <w:p w14:paraId="23CF566C" w14:textId="77777777" w:rsidR="001970D6" w:rsidRPr="001970D6" w:rsidRDefault="00F01393" w:rsidP="00F01393">
      <w:pPr>
        <w:rPr>
          <w:smallCaps/>
        </w:rPr>
      </w:pPr>
      <w:r w:rsidRPr="001970D6">
        <w:rPr>
          <w:i/>
          <w:smallCaps/>
        </w:rPr>
        <w:t>frōd</w:t>
      </w:r>
    </w:p>
    <w:p w14:paraId="64333B62" w14:textId="77777777" w:rsidR="00F01393" w:rsidRPr="00F10C34" w:rsidRDefault="001970D6" w:rsidP="00F01393">
      <w:r>
        <w:tab/>
        <w:t xml:space="preserve">This </w:t>
      </w:r>
      <w:r w:rsidR="00F01393" w:rsidRPr="00F10C34">
        <w:t>expresses downward movement, but is also idiomatic with a few verbs.</w:t>
      </w:r>
    </w:p>
    <w:p w14:paraId="1C7A09C0" w14:textId="77777777" w:rsidR="00F01393" w:rsidRPr="00F10C34" w:rsidRDefault="00F01393" w:rsidP="00F01393"/>
    <w:p w14:paraId="10D4DADA" w14:textId="77777777" w:rsidR="00F01393" w:rsidRPr="00F10C34" w:rsidRDefault="00F01393" w:rsidP="00F01393">
      <w:r w:rsidRPr="00F10C34">
        <w:rPr>
          <w:i/>
        </w:rPr>
        <w:t>andar zreh frōd šud</w:t>
      </w:r>
      <w:r w:rsidRPr="00F10C34">
        <w:t xml:space="preserve"> “he went down into the ocean”</w:t>
      </w:r>
    </w:p>
    <w:p w14:paraId="50DC9757" w14:textId="77777777" w:rsidR="00F01393" w:rsidRPr="00F10C34" w:rsidRDefault="00F01393" w:rsidP="00F01393">
      <w:r w:rsidRPr="00F10C34">
        <w:rPr>
          <w:i/>
        </w:rPr>
        <w:t>agar Zarduxšt frōd barēm</w:t>
      </w:r>
      <w:r w:rsidRPr="00F10C34">
        <w:t xml:space="preserve"> </w:t>
      </w:r>
      <w:r w:rsidRPr="00F10C34">
        <w:rPr>
          <w:i/>
        </w:rPr>
        <w:t>abar ō astōmandān gēhān</w:t>
      </w:r>
      <w:r w:rsidRPr="00F10C34">
        <w:t xml:space="preserve"> “if I bring Zarduxšt down to the material world of the living”</w:t>
      </w:r>
    </w:p>
    <w:p w14:paraId="39A6BCA6" w14:textId="77777777" w:rsidR="00F01393" w:rsidRPr="00F10C34" w:rsidRDefault="00F01393" w:rsidP="00F01393">
      <w:r w:rsidRPr="00F10C34">
        <w:rPr>
          <w:i/>
        </w:rPr>
        <w:t>ēg abr āb frōd burd nōg nōg srišk srišk</w:t>
      </w:r>
      <w:r w:rsidRPr="00F10C34">
        <w:t xml:space="preserve"> “then the cloud let down water again and again, drop by drop”</w:t>
      </w:r>
    </w:p>
    <w:p w14:paraId="4C9FF030" w14:textId="77777777" w:rsidR="00F01393" w:rsidRPr="00F10C34" w:rsidRDefault="00F01393" w:rsidP="00F01393"/>
    <w:p w14:paraId="2ECE5102" w14:textId="77777777" w:rsidR="00F01393" w:rsidRPr="00F10C34" w:rsidRDefault="00F01393" w:rsidP="00F01393">
      <w:r w:rsidRPr="00F10C34">
        <w:rPr>
          <w:i/>
        </w:rPr>
        <w:t>ēg ān frōd murd</w:t>
      </w:r>
      <w:r w:rsidRPr="00F10C34">
        <w:t xml:space="preserve"> “then that one died”</w:t>
      </w:r>
    </w:p>
    <w:p w14:paraId="3C067EF6" w14:textId="77777777" w:rsidR="00F01393" w:rsidRPr="00F10C34" w:rsidRDefault="00F01393" w:rsidP="00F01393">
      <w:r w:rsidRPr="00F10C34">
        <w:rPr>
          <w:i/>
        </w:rPr>
        <w:t>frōd ward šnāsam agar tō hē Spandarmad</w:t>
      </w:r>
      <w:r w:rsidRPr="00F10C34">
        <w:t xml:space="preserve"> “turn around (so) I may know whether you are Spandarmad”</w:t>
      </w:r>
    </w:p>
    <w:p w14:paraId="604176E9" w14:textId="77777777" w:rsidR="00F01393" w:rsidRDefault="00F01393" w:rsidP="00F01393"/>
    <w:p w14:paraId="4A7BB6CA" w14:textId="77777777" w:rsidR="00F01393" w:rsidRDefault="00F01393" w:rsidP="00F01393">
      <w:r>
        <w:t>frōd griftan</w:t>
      </w:r>
    </w:p>
    <w:p w14:paraId="07203DAD" w14:textId="77777777" w:rsidR="00F01393" w:rsidRPr="00F10C34" w:rsidRDefault="00F01393" w:rsidP="00F01393"/>
    <w:p w14:paraId="7AEAC49A" w14:textId="77777777" w:rsidR="00F01393" w:rsidRPr="00F10C34" w:rsidRDefault="00F01393" w:rsidP="00F01393">
      <w:pPr>
        <w:rPr>
          <w:sz w:val="18"/>
        </w:rPr>
      </w:pPr>
      <w:r w:rsidRPr="00F10C34">
        <w:rPr>
          <w:i/>
          <w:sz w:val="18"/>
        </w:rPr>
        <w:t>HAMMIS</w:t>
      </w:r>
      <w:r w:rsidRPr="00F10C34">
        <w:rPr>
          <w:sz w:val="18"/>
        </w:rPr>
        <w:t xml:space="preserve"> (</w:t>
      </w:r>
      <w:r w:rsidRPr="00F10C34">
        <w:rPr>
          <w:rFonts w:ascii="Pahlavi" w:hAnsi="Pahlavi"/>
          <w:sz w:val="24"/>
        </w:rPr>
        <w:t>nïÅK</w:t>
      </w:r>
      <w:r w:rsidRPr="00F10C34">
        <w:t xml:space="preserve"> &lt;KHDE &gt;)</w:t>
      </w:r>
      <w:r w:rsidRPr="00F10C34">
        <w:rPr>
          <w:sz w:val="18"/>
        </w:rPr>
        <w:t xml:space="preserve">, </w:t>
      </w:r>
      <w:r w:rsidRPr="00F10C34">
        <w:rPr>
          <w:i/>
          <w:sz w:val="18"/>
        </w:rPr>
        <w:t>AZ ... HAMMIS</w:t>
      </w:r>
      <w:r w:rsidRPr="00F10C34">
        <w:rPr>
          <w:sz w:val="18"/>
        </w:rPr>
        <w:t xml:space="preserve"> </w:t>
      </w:r>
    </w:p>
    <w:p w14:paraId="1B852EF9" w14:textId="77777777" w:rsidR="00F01393" w:rsidRPr="00F10C34" w:rsidRDefault="00F01393" w:rsidP="00F01393">
      <w:r w:rsidRPr="00F10C34">
        <w:tab/>
        <w:t>“together with”</w:t>
      </w:r>
    </w:p>
    <w:p w14:paraId="5F67D701" w14:textId="77777777" w:rsidR="00F01393" w:rsidRPr="00F10C34" w:rsidRDefault="00F01393" w:rsidP="00F01393"/>
    <w:p w14:paraId="2DB02552" w14:textId="77777777" w:rsidR="00F01393" w:rsidRPr="00F10C34" w:rsidRDefault="00F01393" w:rsidP="00F01393">
      <w:r w:rsidRPr="00F10C34">
        <w:rPr>
          <w:i/>
        </w:rPr>
        <w:t xml:space="preserve">weh-dōst mard az hamāg ēn gēhān kerbag abar rasēd </w:t>
      </w:r>
      <w:r w:rsidRPr="00F10C34">
        <w:rPr>
          <w:i/>
          <w:u w:val="single"/>
        </w:rPr>
        <w:t>az</w:t>
      </w:r>
      <w:r w:rsidRPr="00F10C34">
        <w:rPr>
          <w:i/>
        </w:rPr>
        <w:t xml:space="preserve"> ān ī xwad kunēd </w:t>
      </w:r>
      <w:r w:rsidRPr="00F10C34">
        <w:rPr>
          <w:i/>
          <w:u w:val="single"/>
        </w:rPr>
        <w:t>hammis</w:t>
      </w:r>
      <w:r w:rsidRPr="00F10C34">
        <w:t xml:space="preserve"> (</w:t>
      </w:r>
      <w:r w:rsidRPr="00F10C34">
        <w:rPr>
          <w:i/>
        </w:rPr>
        <w:t>Dk</w:t>
      </w:r>
      <w:r w:rsidRPr="00F10C34">
        <w:t>.6.209)</w:t>
      </w:r>
    </w:p>
    <w:p w14:paraId="59947A1A" w14:textId="77777777" w:rsidR="00F01393" w:rsidRPr="00F10C34" w:rsidRDefault="00F01393" w:rsidP="00F01393"/>
    <w:p w14:paraId="301D23F1" w14:textId="77777777" w:rsidR="00F01393" w:rsidRPr="00F10C34" w:rsidRDefault="00F01393" w:rsidP="00F01393">
      <w:r w:rsidRPr="00F10C34">
        <w:rPr>
          <w:i/>
          <w:caps/>
          <w:sz w:val="18"/>
        </w:rPr>
        <w:t>hamwar</w:t>
      </w:r>
      <w:r w:rsidRPr="00F10C34">
        <w:t xml:space="preserve"> </w:t>
      </w:r>
    </w:p>
    <w:p w14:paraId="68F8AEFD" w14:textId="77777777" w:rsidR="00F01393" w:rsidRPr="00F10C34" w:rsidRDefault="00F01393" w:rsidP="00F01393">
      <w:pPr>
        <w:pStyle w:val="text"/>
      </w:pPr>
      <w:r w:rsidRPr="00F10C34">
        <w:tab/>
        <w:t xml:space="preserve">“side by side” </w:t>
      </w:r>
    </w:p>
    <w:p w14:paraId="275E02F8" w14:textId="77777777" w:rsidR="00F01393" w:rsidRPr="00F10C34" w:rsidRDefault="00F01393" w:rsidP="00F01393">
      <w:pPr>
        <w:pStyle w:val="text"/>
      </w:pPr>
      <w:r w:rsidRPr="00F10C34">
        <w:tab/>
      </w:r>
      <w:r w:rsidRPr="00F10C34">
        <w:tab/>
      </w:r>
      <w:r w:rsidRPr="00F10C34">
        <w:rPr>
          <w:i/>
        </w:rPr>
        <w:t>u-šān hamwar hamē raft</w:t>
      </w:r>
      <w:r w:rsidRPr="00F10C34">
        <w:t xml:space="preserve"> “and he went side by side with them” (KN)</w:t>
      </w:r>
    </w:p>
    <w:p w14:paraId="5CA49C83" w14:textId="77777777" w:rsidR="00F01393" w:rsidRPr="00F10C34" w:rsidRDefault="00F01393" w:rsidP="00F01393"/>
    <w:p w14:paraId="3215452D" w14:textId="77777777" w:rsidR="00F01393" w:rsidRPr="00F10C34" w:rsidRDefault="00F01393" w:rsidP="00F01393">
      <w:r w:rsidRPr="00F10C34">
        <w:rPr>
          <w:i/>
          <w:caps/>
          <w:sz w:val="18"/>
        </w:rPr>
        <w:t>handāzag</w:t>
      </w:r>
      <w:r w:rsidRPr="00F10C34">
        <w:t xml:space="preserve"> </w:t>
      </w:r>
    </w:p>
    <w:p w14:paraId="750BA54A" w14:textId="77777777" w:rsidR="00F01393" w:rsidRPr="00F10C34" w:rsidRDefault="00F01393" w:rsidP="00F01393">
      <w:pPr>
        <w:pStyle w:val="text"/>
      </w:pPr>
      <w:r w:rsidRPr="00F10C34">
        <w:tab/>
        <w:t xml:space="preserve">“in the manner of” </w:t>
      </w:r>
    </w:p>
    <w:p w14:paraId="5AD0EED5" w14:textId="77777777" w:rsidR="00F01393" w:rsidRPr="00F10C34" w:rsidRDefault="00F01393" w:rsidP="00F01393">
      <w:pPr>
        <w:pStyle w:val="text"/>
      </w:pPr>
      <w:r w:rsidRPr="00F10C34">
        <w:tab/>
      </w:r>
      <w:r w:rsidRPr="00F10C34">
        <w:tab/>
      </w:r>
      <w:r w:rsidRPr="00F10C34">
        <w:rPr>
          <w:i/>
        </w:rPr>
        <w:t>$$</w:t>
      </w:r>
    </w:p>
    <w:p w14:paraId="1C675140" w14:textId="77777777" w:rsidR="00F01393" w:rsidRPr="00F10C34" w:rsidRDefault="00F01393" w:rsidP="00F01393"/>
    <w:p w14:paraId="42A4BEFE" w14:textId="77777777" w:rsidR="00F01393" w:rsidRPr="00F10C34" w:rsidRDefault="00F01393" w:rsidP="00F01393">
      <w:r w:rsidRPr="00F10C34">
        <w:rPr>
          <w:i/>
          <w:caps/>
          <w:sz w:val="18"/>
        </w:rPr>
        <w:t>homĀnĀg</w:t>
      </w:r>
      <w:r w:rsidRPr="00F10C34">
        <w:rPr>
          <w:caps/>
          <w:sz w:val="18"/>
        </w:rPr>
        <w:t xml:space="preserve"> (</w:t>
      </w:r>
      <w:r w:rsidRPr="00F10C34">
        <w:rPr>
          <w:rFonts w:ascii="Pahlavi" w:hAnsi="Pahlavi"/>
          <w:sz w:val="24"/>
        </w:rPr>
        <w:t xml:space="preserve">WkAwa˜wA </w:t>
      </w:r>
      <w:r w:rsidRPr="00F10C34">
        <w:t>&lt;hwm’n’k'&gt;)</w:t>
      </w:r>
    </w:p>
    <w:p w14:paraId="453FFFB3" w14:textId="77777777" w:rsidR="00F01393" w:rsidRPr="00F10C34" w:rsidRDefault="00F01393" w:rsidP="00F01393">
      <w:pPr>
        <w:pStyle w:val="text"/>
        <w:rPr>
          <w:i/>
        </w:rPr>
      </w:pPr>
      <w:r w:rsidRPr="00F10C34">
        <w:t>“like, similar to”:</w:t>
      </w:r>
    </w:p>
    <w:p w14:paraId="43413F4F" w14:textId="77777777" w:rsidR="00F01393" w:rsidRPr="00F10C34" w:rsidRDefault="00F01393" w:rsidP="00F01393">
      <w:pPr>
        <w:pStyle w:val="text"/>
      </w:pPr>
      <w:r w:rsidRPr="00F10C34">
        <w:rPr>
          <w:i/>
        </w:rPr>
        <w:tab/>
        <w:t xml:space="preserve">Gōčihr mayān ī āsmān bē estād mār </w:t>
      </w:r>
      <w:r w:rsidRPr="00F10C34">
        <w:rPr>
          <w:i/>
          <w:u w:val="single"/>
        </w:rPr>
        <w:t>homānāg</w:t>
      </w:r>
      <w:r w:rsidRPr="00F10C34">
        <w:t xml:space="preserve"> “Gōčihr stood in the middle of the sky like a snake.”</w:t>
      </w:r>
    </w:p>
    <w:p w14:paraId="392685E7" w14:textId="77777777" w:rsidR="00F01393" w:rsidRPr="00F10C34" w:rsidRDefault="00F01393" w:rsidP="00F01393">
      <w:pPr>
        <w:pStyle w:val="text"/>
      </w:pPr>
      <w:r w:rsidRPr="00F10C34">
        <w:tab/>
      </w:r>
      <w:r w:rsidRPr="00F10C34">
        <w:rPr>
          <w:i/>
        </w:rPr>
        <w:t xml:space="preserve">xīr ī gētīy </w:t>
      </w:r>
      <w:r w:rsidRPr="00F10C34">
        <w:rPr>
          <w:i/>
          <w:u w:val="single"/>
        </w:rPr>
        <w:t>ō</w:t>
      </w:r>
      <w:r w:rsidRPr="00F10C34">
        <w:rPr>
          <w:i/>
        </w:rPr>
        <w:t xml:space="preserve"> čē </w:t>
      </w:r>
      <w:r w:rsidRPr="00F10C34">
        <w:rPr>
          <w:i/>
          <w:u w:val="single"/>
        </w:rPr>
        <w:t>homānāg</w:t>
      </w:r>
      <w:r w:rsidRPr="00F10C34">
        <w:t xml:space="preserve"> “$$”</w:t>
      </w:r>
    </w:p>
    <w:p w14:paraId="15EBBE58" w14:textId="77777777" w:rsidR="00F01393" w:rsidRPr="00F10C34" w:rsidRDefault="00F01393" w:rsidP="00F01393">
      <w:pPr>
        <w:pStyle w:val="text"/>
      </w:pPr>
      <w:r w:rsidRPr="00F10C34">
        <w:tab/>
      </w:r>
      <w:r w:rsidRPr="00F10C34">
        <w:rPr>
          <w:i/>
          <w:u w:val="single"/>
        </w:rPr>
        <w:t>homānāg ī</w:t>
      </w:r>
      <w:r w:rsidRPr="00F10C34">
        <w:t xml:space="preserve"> $$</w:t>
      </w:r>
    </w:p>
    <w:p w14:paraId="0FF1FE21" w14:textId="77777777" w:rsidR="00F01393" w:rsidRPr="00F10C34" w:rsidRDefault="00F01393" w:rsidP="00F01393"/>
    <w:p w14:paraId="51AEE864" w14:textId="77777777" w:rsidR="00F01393" w:rsidRPr="00F10C34" w:rsidRDefault="00F01393" w:rsidP="00F01393"/>
    <w:p w14:paraId="3E162B35" w14:textId="77777777" w:rsidR="00F01393" w:rsidRPr="00F10C34" w:rsidRDefault="00F01393" w:rsidP="00F01393">
      <w:r w:rsidRPr="00F10C34">
        <w:tab/>
        <w:t xml:space="preserve">with </w:t>
      </w:r>
      <w:r w:rsidRPr="00F10C34">
        <w:rPr>
          <w:i/>
        </w:rPr>
        <w:t>čiyōn</w:t>
      </w:r>
      <w:r w:rsidRPr="00F10C34">
        <w:t>:</w:t>
      </w:r>
    </w:p>
    <w:p w14:paraId="738452CA" w14:textId="77777777" w:rsidR="00F01393" w:rsidRPr="00F10C34" w:rsidRDefault="00F01393" w:rsidP="00F01393">
      <w:pPr>
        <w:pStyle w:val="text"/>
      </w:pPr>
      <w:r w:rsidRPr="00F10C34">
        <w:rPr>
          <w:i/>
        </w:rPr>
        <w:lastRenderedPageBreak/>
        <w:tab/>
        <w:t>čiyōn šusr homānāg</w:t>
      </w:r>
      <w:r w:rsidRPr="00F10C34">
        <w:t xml:space="preserve"> “like semen.”</w:t>
      </w:r>
    </w:p>
    <w:p w14:paraId="3668F49D" w14:textId="77777777" w:rsidR="00F01393" w:rsidRPr="00F10C34" w:rsidRDefault="00F01393" w:rsidP="00F01393">
      <w:pPr>
        <w:pStyle w:val="text"/>
      </w:pPr>
      <w:r w:rsidRPr="00F10C34">
        <w:rPr>
          <w:i/>
        </w:rPr>
        <w:tab/>
        <w:t>ēdōn čiyōn wād homānāg</w:t>
      </w:r>
      <w:r w:rsidRPr="00F10C34">
        <w:t xml:space="preserve"> “like the wind”</w:t>
      </w:r>
    </w:p>
    <w:p w14:paraId="737CEDCB" w14:textId="77777777" w:rsidR="00F01393" w:rsidRPr="00F10C34" w:rsidRDefault="00F01393" w:rsidP="00F01393">
      <w:pPr>
        <w:pStyle w:val="text"/>
      </w:pPr>
      <w:r w:rsidRPr="00F10C34">
        <w:rPr>
          <w:i/>
        </w:rPr>
        <w:tab/>
        <w:t>kē nē az frārōn tuxšāgīh ī xwēš bē az anī tis xwarēd ōy ēdōn homānāg čiyōn kē sar ī mardōmān pad dast dārēd ud mazg ī mardōmān xwarēd</w:t>
      </w:r>
      <w:r w:rsidRPr="00F10C34">
        <w:t xml:space="preserve"> “he who does not eat from his own good diligence but from the stuff of others, he is like someone who holds people’s heads in his hands and eats people’s brains” </w:t>
      </w:r>
    </w:p>
    <w:p w14:paraId="1ABB7EE2" w14:textId="77777777" w:rsidR="00F01393" w:rsidRPr="00F10C34" w:rsidRDefault="00F01393" w:rsidP="00F01393"/>
    <w:p w14:paraId="25FF5A6D" w14:textId="77777777" w:rsidR="00F01393" w:rsidRPr="00F10C34" w:rsidRDefault="00F01393" w:rsidP="00F01393">
      <w:r w:rsidRPr="00F10C34">
        <w:rPr>
          <w:i/>
        </w:rPr>
        <w:tab/>
        <w:t>pad homānāg ī</w:t>
      </w:r>
      <w:r w:rsidRPr="00F10C34">
        <w:t xml:space="preserve">: </w:t>
      </w:r>
    </w:p>
    <w:p w14:paraId="503CD586" w14:textId="77777777" w:rsidR="00F01393" w:rsidRPr="00F10C34" w:rsidRDefault="00F01393" w:rsidP="00F01393">
      <w:pPr>
        <w:pStyle w:val="text"/>
        <w:rPr>
          <w:i/>
        </w:rPr>
      </w:pPr>
      <w:r w:rsidRPr="00F10C34">
        <w:t>“like, similar to”:</w:t>
      </w:r>
    </w:p>
    <w:p w14:paraId="48D84BEC" w14:textId="77777777" w:rsidR="00F01393" w:rsidRPr="00F10C34" w:rsidRDefault="00F01393" w:rsidP="00F01393">
      <w:pPr>
        <w:pStyle w:val="text"/>
      </w:pPr>
      <w:r w:rsidRPr="00F10C34">
        <w:rPr>
          <w:i/>
        </w:rPr>
        <w:tab/>
        <w:t xml:space="preserve">sidīgar ēn spahr </w:t>
      </w:r>
      <w:r w:rsidRPr="00F10C34">
        <w:rPr>
          <w:i/>
          <w:u w:val="single"/>
        </w:rPr>
        <w:t>pad homānāg ī</w:t>
      </w:r>
      <w:r w:rsidRPr="00F10C34">
        <w:rPr>
          <w:i/>
        </w:rPr>
        <w:t xml:space="preserve"> sāl-ēw nihād</w:t>
      </w:r>
      <w:r w:rsidRPr="00F10C34">
        <w:t xml:space="preserve"> “thirdly, he placed this zodiac like one year.”</w:t>
      </w:r>
    </w:p>
    <w:p w14:paraId="2CE57933" w14:textId="77777777" w:rsidR="00F01393" w:rsidRPr="00F10C34" w:rsidRDefault="00F01393" w:rsidP="00F01393">
      <w:pPr>
        <w:pStyle w:val="text"/>
      </w:pPr>
      <w:r w:rsidRPr="00F10C34">
        <w:tab/>
      </w:r>
      <w:r w:rsidRPr="00F10C34">
        <w:rPr>
          <w:i/>
        </w:rPr>
        <w:t xml:space="preserve">brēhēnīd zamīg </w:t>
      </w:r>
      <w:r w:rsidRPr="00F10C34">
        <w:rPr>
          <w:i/>
          <w:u w:val="single"/>
        </w:rPr>
        <w:t>pad homānāg ī</w:t>
      </w:r>
      <w:r w:rsidRPr="00F10C34">
        <w:rPr>
          <w:i/>
        </w:rPr>
        <w:t xml:space="preserve"> mard-ēw ka-š ǰāmag ǰāmag hamāg kust pad tan saxt andar kerd estēd</w:t>
      </w:r>
      <w:r w:rsidRPr="00F10C34">
        <w:t xml:space="preserve"> “”</w:t>
      </w:r>
    </w:p>
    <w:p w14:paraId="7A67528B" w14:textId="77777777" w:rsidR="00F01393" w:rsidRPr="00F10C34" w:rsidRDefault="00F01393" w:rsidP="00F01393"/>
    <w:p w14:paraId="68D6A776" w14:textId="77777777" w:rsidR="00F01393" w:rsidRPr="00F10C34" w:rsidRDefault="00F01393" w:rsidP="00F01393">
      <w:pPr>
        <w:rPr>
          <w:smallCaps/>
        </w:rPr>
      </w:pPr>
      <w:r w:rsidRPr="00F10C34">
        <w:rPr>
          <w:i/>
          <w:smallCaps/>
          <w:sz w:val="18"/>
          <w:szCs w:val="18"/>
        </w:rPr>
        <w:t>MĀNĀG</w:t>
      </w:r>
      <w:r w:rsidRPr="00F10C34">
        <w:rPr>
          <w:i/>
          <w:smallCaps/>
        </w:rPr>
        <w:t xml:space="preserve"> (ī)</w:t>
      </w:r>
      <w:r w:rsidRPr="00F10C34">
        <w:rPr>
          <w:smallCaps/>
        </w:rPr>
        <w:t xml:space="preserve"> </w:t>
      </w:r>
      <w:r w:rsidRPr="00F10C34">
        <w:t>(</w:t>
      </w:r>
      <w:r w:rsidRPr="00F10C34">
        <w:rPr>
          <w:rFonts w:ascii="Pahlavi" w:hAnsi="Pahlavi"/>
          <w:sz w:val="24"/>
        </w:rPr>
        <w:t>WkAwa˜</w:t>
      </w:r>
      <w:r w:rsidRPr="00F10C34">
        <w:t xml:space="preserve"> &lt;m’n’k'&gt;)</w:t>
      </w:r>
    </w:p>
    <w:p w14:paraId="0DE35B92" w14:textId="77777777" w:rsidR="00F01393" w:rsidRPr="00F10C34" w:rsidRDefault="00F01393" w:rsidP="00F01393">
      <w:r w:rsidRPr="00F10C34">
        <w:tab/>
        <w:t>“like”</w:t>
      </w:r>
    </w:p>
    <w:p w14:paraId="663CB39F" w14:textId="77777777" w:rsidR="00F01393" w:rsidRPr="00F10C34" w:rsidRDefault="00F01393" w:rsidP="00F01393"/>
    <w:p w14:paraId="41C3D4D2" w14:textId="77777777" w:rsidR="00F01393" w:rsidRPr="00F10C34" w:rsidRDefault="00F01393" w:rsidP="00F01393"/>
    <w:p w14:paraId="10C85203" w14:textId="77777777" w:rsidR="00F01393" w:rsidRPr="00F10C34" w:rsidRDefault="00F01393" w:rsidP="00F01393">
      <w:r w:rsidRPr="00F10C34">
        <w:rPr>
          <w:i/>
          <w:caps/>
          <w:sz w:val="18"/>
        </w:rPr>
        <w:t>mayĀn</w:t>
      </w:r>
      <w:r w:rsidRPr="00F10C34">
        <w:rPr>
          <w:i/>
        </w:rPr>
        <w:t xml:space="preserve"> (ī)</w:t>
      </w:r>
      <w:r w:rsidRPr="00F10C34">
        <w:t xml:space="preserve"> </w:t>
      </w:r>
    </w:p>
    <w:p w14:paraId="6FFEE8C5" w14:textId="77777777" w:rsidR="00F01393" w:rsidRPr="00F10C34" w:rsidRDefault="00F01393" w:rsidP="00F01393">
      <w:pPr>
        <w:pStyle w:val="text"/>
      </w:pPr>
      <w:r w:rsidRPr="00F10C34">
        <w:t xml:space="preserve"> “in the middle of, between”: </w:t>
      </w:r>
    </w:p>
    <w:p w14:paraId="2134C9CD" w14:textId="77777777" w:rsidR="00F01393" w:rsidRPr="00F10C34" w:rsidRDefault="00F01393" w:rsidP="00F01393">
      <w:pPr>
        <w:pStyle w:val="text"/>
      </w:pPr>
      <w:r w:rsidRPr="00F10C34">
        <w:rPr>
          <w:i/>
        </w:rPr>
        <w:tab/>
        <w:t>zamīg mayān ī ēn āsmān bē winnārd</w:t>
      </w:r>
      <w:r w:rsidRPr="00F10C34">
        <w:t xml:space="preserve"> “he spread out and fastened the earth in the middle of this sky”</w:t>
      </w:r>
    </w:p>
    <w:p w14:paraId="012E7719" w14:textId="77777777" w:rsidR="00F01393" w:rsidRPr="00F10C34" w:rsidRDefault="00F01393" w:rsidP="00F01393">
      <w:pPr>
        <w:pStyle w:val="text"/>
      </w:pPr>
      <w:r w:rsidRPr="00F10C34">
        <w:rPr>
          <w:i/>
        </w:rPr>
        <w:tab/>
        <w:t>mayān zamīg ud star-pāyag hamēstagān</w:t>
      </w:r>
      <w:r w:rsidRPr="00F10C34">
        <w:t xml:space="preserve"> “between the earth and the star sphere (is) the </w:t>
      </w:r>
      <w:r w:rsidRPr="00F10C34">
        <w:rPr>
          <w:i/>
        </w:rPr>
        <w:t>hamēstagān</w:t>
      </w:r>
      <w:r w:rsidRPr="00F10C34">
        <w:t xml:space="preserve"> (limbo)”</w:t>
      </w:r>
    </w:p>
    <w:p w14:paraId="6E9BA158" w14:textId="77777777" w:rsidR="00F01393" w:rsidRPr="00F10C34" w:rsidRDefault="00F01393" w:rsidP="00F01393">
      <w:pPr>
        <w:pStyle w:val="text"/>
      </w:pPr>
      <w:r w:rsidRPr="00F10C34">
        <w:rPr>
          <w:i/>
        </w:rPr>
        <w:tab/>
        <w:t>u-šān mayān tuhīgīh būd</w:t>
      </w:r>
      <w:r w:rsidRPr="00F10C34">
        <w:t xml:space="preserve"> “and between them was emptiness”</w:t>
      </w:r>
    </w:p>
    <w:p w14:paraId="63898DB3" w14:textId="77777777" w:rsidR="00F01393" w:rsidRPr="00F10C34" w:rsidRDefault="00F01393" w:rsidP="00F01393"/>
    <w:p w14:paraId="2F0E0470" w14:textId="77777777" w:rsidR="00F01393" w:rsidRPr="00F10C34" w:rsidRDefault="00F01393" w:rsidP="00F01393">
      <w:pPr>
        <w:rPr>
          <w:i/>
        </w:rPr>
      </w:pPr>
      <w:r w:rsidRPr="00F10C34">
        <w:rPr>
          <w:caps/>
        </w:rPr>
        <w:tab/>
      </w:r>
      <w:r w:rsidRPr="00F10C34">
        <w:rPr>
          <w:i/>
        </w:rPr>
        <w:t xml:space="preserve">az mayān (ī) </w:t>
      </w:r>
    </w:p>
    <w:p w14:paraId="47CD128E" w14:textId="77777777" w:rsidR="00F01393" w:rsidRPr="00F10C34" w:rsidRDefault="00F01393" w:rsidP="00F01393">
      <w:pPr>
        <w:pStyle w:val="text"/>
      </w:pPr>
      <w:r w:rsidRPr="00F10C34">
        <w:tab/>
        <w:t xml:space="preserve"> “from the middle of”: </w:t>
      </w:r>
    </w:p>
    <w:p w14:paraId="214DB192" w14:textId="77777777" w:rsidR="00F01393" w:rsidRPr="00F10C34" w:rsidRDefault="00F01393" w:rsidP="00F01393">
      <w:pPr>
        <w:pStyle w:val="text"/>
      </w:pPr>
      <w:r w:rsidRPr="00F10C34">
        <w:tab/>
      </w:r>
      <w:r w:rsidRPr="00F10C34">
        <w:tab/>
      </w:r>
      <w:r w:rsidRPr="00F10C34">
        <w:tab/>
      </w:r>
      <w:r w:rsidRPr="00F10C34">
        <w:rPr>
          <w:i/>
        </w:rPr>
        <w:t xml:space="preserve">ud andar ān Zarduxšt ā-š </w:t>
      </w:r>
      <w:r w:rsidRPr="00F10C34">
        <w:rPr>
          <w:i/>
          <w:u w:val="single"/>
        </w:rPr>
        <w:t>az mayān</w:t>
      </w:r>
      <w:r w:rsidRPr="00F10C34">
        <w:rPr>
          <w:i/>
        </w:rPr>
        <w:t xml:space="preserve"> āb ī hōmīgān burd</w:t>
      </w:r>
      <w:r w:rsidRPr="00F10C34">
        <w:t xml:space="preserve"> “and in that (river) Zarduxšt took water mixed with </w:t>
      </w:r>
      <w:r w:rsidRPr="00F10C34">
        <w:rPr>
          <w:i/>
        </w:rPr>
        <w:t>hōm</w:t>
      </w:r>
      <w:r w:rsidRPr="00F10C34">
        <w:t xml:space="preserve"> from the middle of it”</w:t>
      </w:r>
    </w:p>
    <w:p w14:paraId="3CA1FBAA" w14:textId="77777777" w:rsidR="00F01393" w:rsidRPr="00F10C34" w:rsidRDefault="00F01393" w:rsidP="00F01393"/>
    <w:p w14:paraId="2D40897E" w14:textId="77777777" w:rsidR="00F01393" w:rsidRPr="00F10C34" w:rsidRDefault="00F01393" w:rsidP="00F01393">
      <w:r w:rsidRPr="00F10C34">
        <w:rPr>
          <w:i/>
          <w:caps/>
          <w:sz w:val="18"/>
        </w:rPr>
        <w:t>nīyandar</w:t>
      </w:r>
      <w:r w:rsidRPr="00F10C34">
        <w:t xml:space="preserve"> “inside”</w:t>
      </w:r>
    </w:p>
    <w:p w14:paraId="1FE76D5C" w14:textId="77777777" w:rsidR="00F01393" w:rsidRPr="00F10C34" w:rsidRDefault="00F01393" w:rsidP="00F01393">
      <w:pPr>
        <w:pStyle w:val="text"/>
      </w:pPr>
      <w:r w:rsidRPr="00F10C34">
        <w:tab/>
      </w:r>
      <w:r w:rsidRPr="00F10C34">
        <w:rPr>
          <w:i/>
        </w:rPr>
        <w:t>nīyandar āsmān Hariburz</w:t>
      </w:r>
      <w:r w:rsidRPr="00F10C34">
        <w:t xml:space="preserve"> “inside heaven (is Mt) Hariburz” (PR)</w:t>
      </w:r>
    </w:p>
    <w:p w14:paraId="0C5B19F2" w14:textId="77777777" w:rsidR="00F01393" w:rsidRPr="00F10C34" w:rsidRDefault="00F01393" w:rsidP="00F01393">
      <w:pPr>
        <w:pStyle w:val="text"/>
      </w:pPr>
      <w:r w:rsidRPr="00F10C34">
        <w:tab/>
        <w:t xml:space="preserve">kahas ī mard pad zamīg ī xwēš ayāb pad zamīg ī hmblk’n kunēd ka-š gōš-bālāy * kand ka-š pērāmōn hamāg zamīg ī kasān ēg-iz awēšān kē zamīg xwēš </w:t>
      </w:r>
      <w:r w:rsidRPr="00F10C34">
        <w:rPr>
          <w:u w:val="single"/>
        </w:rPr>
        <w:t>nīyandar</w:t>
      </w:r>
      <w:r w:rsidRPr="00F10C34">
        <w:t xml:space="preserve">-dašt mizd ī ān kahas bē pad hunsandīh ud </w:t>
      </w:r>
      <w:r w:rsidRPr="00F10C34">
        <w:rPr>
          <w:u w:val="single"/>
        </w:rPr>
        <w:t>bērōn</w:t>
      </w:r>
      <w:r w:rsidRPr="00F10C34">
        <w:t>-dašt mizd ī ān ks bē pad abē-</w:t>
      </w:r>
      <w:r>
        <w:t>zyān</w:t>
      </w:r>
      <w:r w:rsidRPr="00F10C34">
        <w:t>īh ī ōy [y] * kē kahas xwēš ēg-iš ks kand nē pādixšāy (</w:t>
      </w:r>
      <w:r w:rsidRPr="00F10C34">
        <w:rPr>
          <w:i/>
        </w:rPr>
        <w:t>MHD</w:t>
      </w:r>
      <w:r w:rsidRPr="00F10C34">
        <w:t>.85.1)</w:t>
      </w:r>
    </w:p>
    <w:p w14:paraId="1DFF233F" w14:textId="77777777" w:rsidR="00F01393" w:rsidRPr="00F10C34" w:rsidRDefault="00F01393" w:rsidP="00F01393"/>
    <w:p w14:paraId="5FF7E28E" w14:textId="77777777" w:rsidR="00F01393" w:rsidRPr="00F10C34" w:rsidRDefault="00F01393" w:rsidP="00F01393"/>
    <w:p w14:paraId="43BB440B" w14:textId="77777777" w:rsidR="00F01393" w:rsidRPr="00F10C34" w:rsidRDefault="00F01393" w:rsidP="00F01393">
      <w:pPr>
        <w:keepNext/>
      </w:pPr>
      <w:r w:rsidRPr="00F10C34">
        <w:rPr>
          <w:i/>
          <w:caps/>
          <w:sz w:val="18"/>
        </w:rPr>
        <w:t>Ō</w:t>
      </w:r>
      <w:r w:rsidRPr="00F10C34">
        <w:t xml:space="preserve"> “to”</w:t>
      </w:r>
    </w:p>
    <w:p w14:paraId="022E2767" w14:textId="77777777" w:rsidR="00F01393" w:rsidRPr="00F10C34" w:rsidRDefault="00F01393" w:rsidP="00F01393">
      <w:pPr>
        <w:keepNext/>
      </w:pPr>
      <w:r w:rsidRPr="00F10C34">
        <w:tab/>
        <w:t>Place “to’:</w:t>
      </w:r>
    </w:p>
    <w:p w14:paraId="3FAA3FE2" w14:textId="77777777" w:rsidR="00F01393" w:rsidRPr="00F10C34" w:rsidRDefault="00F01393" w:rsidP="00F01393">
      <w:pPr>
        <w:pStyle w:val="text"/>
      </w:pPr>
      <w:r w:rsidRPr="00F10C34">
        <w:rPr>
          <w:i/>
        </w:rPr>
        <w:t>ō wimand ī dīdār ī rōšnān mad</w:t>
      </w:r>
      <w:r w:rsidRPr="00F10C34">
        <w:t xml:space="preserve"> “he came to the border (of) seeing the lights”</w:t>
      </w:r>
    </w:p>
    <w:p w14:paraId="0161940E" w14:textId="77777777" w:rsidR="00F01393" w:rsidRPr="00F10C34" w:rsidRDefault="00F01393" w:rsidP="00F01393"/>
    <w:p w14:paraId="17798420" w14:textId="77777777" w:rsidR="00F01393" w:rsidRPr="00F10C34" w:rsidRDefault="00F01393" w:rsidP="00F01393">
      <w:r w:rsidRPr="00F10C34">
        <w:rPr>
          <w:i/>
        </w:rPr>
        <w:t>ō padīrag</w:t>
      </w:r>
      <w:r w:rsidRPr="00F10C34">
        <w:t xml:space="preserve"> “toward”:</w:t>
      </w:r>
    </w:p>
    <w:p w14:paraId="2BCE8B75" w14:textId="77777777" w:rsidR="00F01393" w:rsidRPr="00F10C34" w:rsidRDefault="00F01393" w:rsidP="00F01393">
      <w:pPr>
        <w:pStyle w:val="text"/>
      </w:pPr>
      <w:r w:rsidRPr="00F10C34">
        <w:rPr>
          <w:i/>
        </w:rPr>
        <w:t>u-mān ō padīrag āmad awēšān widardagān ruwān</w:t>
      </w:r>
      <w:r w:rsidRPr="00F10C34">
        <w:t xml:space="preserve"> “and the souls of the departed came to meet us” (AW 10.2)</w:t>
      </w:r>
    </w:p>
    <w:p w14:paraId="2DC8BF97" w14:textId="77777777" w:rsidR="00F01393" w:rsidRPr="00F10C34" w:rsidRDefault="00F01393" w:rsidP="00F01393"/>
    <w:p w14:paraId="096AC8E8" w14:textId="77777777" w:rsidR="00F01393" w:rsidRPr="00F10C34" w:rsidRDefault="00F01393" w:rsidP="00F01393">
      <w:r w:rsidRPr="00F10C34">
        <w:rPr>
          <w:i/>
        </w:rPr>
        <w:t>ō nazdīk(īh) ī</w:t>
      </w:r>
      <w:r w:rsidRPr="00F10C34">
        <w:t xml:space="preserve"> “to” (lit. “into the vicinity of”)</w:t>
      </w:r>
    </w:p>
    <w:p w14:paraId="60AA1B39" w14:textId="77777777" w:rsidR="00F01393" w:rsidRPr="00F10C34" w:rsidRDefault="00F01393" w:rsidP="00F01393">
      <w:pPr>
        <w:pStyle w:val="text"/>
      </w:pPr>
      <w:r w:rsidRPr="00F10C34">
        <w:tab/>
        <w:t>ān kanīzag ō nazdīk(īh) ī Ardaxšīr raft “that young woman went to Ardaxšīr”</w:t>
      </w:r>
    </w:p>
    <w:p w14:paraId="78E33EF8" w14:textId="77777777" w:rsidR="00F01393" w:rsidRPr="00F10C34" w:rsidRDefault="00F01393" w:rsidP="00F01393"/>
    <w:p w14:paraId="40F3AFD9" w14:textId="77777777" w:rsidR="00F01393" w:rsidRPr="00F10C34" w:rsidRDefault="00F01393" w:rsidP="00F01393">
      <w:r w:rsidRPr="00F10C34">
        <w:rPr>
          <w:i/>
        </w:rPr>
        <w:t>ō ... abar</w:t>
      </w:r>
    </w:p>
    <w:p w14:paraId="5FADE621" w14:textId="77777777" w:rsidR="00F01393" w:rsidRPr="00F10C34" w:rsidRDefault="00F01393" w:rsidP="00F01393">
      <w:r w:rsidRPr="00F10C34">
        <w:tab/>
      </w:r>
      <w:r w:rsidRPr="00F10C34">
        <w:rPr>
          <w:i/>
        </w:rPr>
        <w:t xml:space="preserve">2-buništagīh ōh-iz ī xīrān gēhān paydāg az-iz wihīrišnīgīh ī-šān </w:t>
      </w:r>
      <w:r w:rsidRPr="00F10C34">
        <w:rPr>
          <w:i/>
          <w:u w:val="single"/>
        </w:rPr>
        <w:t>ō</w:t>
      </w:r>
      <w:r w:rsidRPr="00F10C34">
        <w:rPr>
          <w:i/>
        </w:rPr>
        <w:t xml:space="preserve"> </w:t>
      </w:r>
      <w:r>
        <w:rPr>
          <w:i/>
        </w:rPr>
        <w:t>ǰud</w:t>
      </w:r>
      <w:r w:rsidRPr="00F10C34">
        <w:rPr>
          <w:i/>
        </w:rPr>
        <w:t xml:space="preserve">-čihr </w:t>
      </w:r>
      <w:r w:rsidRPr="00F10C34">
        <w:rPr>
          <w:i/>
          <w:u w:val="single"/>
        </w:rPr>
        <w:t>abar</w:t>
      </w:r>
      <w:r w:rsidRPr="00F10C34">
        <w:t xml:space="preserve"> “The fact that things in the world have two origins is also manifest from their tendency to change into something of different nature” (</w:t>
      </w:r>
      <w:r w:rsidRPr="00F10C34">
        <w:rPr>
          <w:i/>
        </w:rPr>
        <w:t>Dk</w:t>
      </w:r>
      <w:r w:rsidRPr="00F10C34">
        <w:t>.3.119.2)</w:t>
      </w:r>
    </w:p>
    <w:p w14:paraId="2D627913" w14:textId="77777777" w:rsidR="00F01393" w:rsidRPr="00F10C34" w:rsidRDefault="00F01393" w:rsidP="00F01393"/>
    <w:p w14:paraId="35CB95C2" w14:textId="77777777" w:rsidR="00F01393" w:rsidRPr="00F10C34" w:rsidRDefault="00F01393" w:rsidP="00F01393">
      <w:r w:rsidRPr="00F10C34">
        <w:rPr>
          <w:i/>
        </w:rPr>
        <w:t>ō ... rōn</w:t>
      </w:r>
      <w:r w:rsidRPr="00F10C34">
        <w:t xml:space="preserve"> “to(ward)”</w:t>
      </w:r>
    </w:p>
    <w:p w14:paraId="5E3D14BB" w14:textId="77777777" w:rsidR="00F01393" w:rsidRPr="00F10C34" w:rsidRDefault="00F01393" w:rsidP="00F01393">
      <w:pPr>
        <w:pStyle w:val="text"/>
      </w:pPr>
      <w:r w:rsidRPr="00F10C34">
        <w:tab/>
      </w:r>
      <w:r w:rsidRPr="00F10C34">
        <w:rPr>
          <w:i/>
        </w:rPr>
        <w:t>kū ān dō aswār ī ō ēn kustag rōn āmad</w:t>
      </w:r>
      <w:r w:rsidRPr="00F10C34">
        <w:t xml:space="preserve"> “where are those two riders who came to this district” (KN)</w:t>
      </w:r>
    </w:p>
    <w:p w14:paraId="6851414B" w14:textId="77777777" w:rsidR="00F01393" w:rsidRPr="00F10C34" w:rsidRDefault="00F01393" w:rsidP="00F01393">
      <w:pPr>
        <w:keepNext/>
      </w:pPr>
    </w:p>
    <w:p w14:paraId="1042C1A6" w14:textId="77777777" w:rsidR="00F01393" w:rsidRPr="00F10C34" w:rsidRDefault="00F01393" w:rsidP="00F01393">
      <w:pPr>
        <w:keepNext/>
      </w:pPr>
      <w:r w:rsidRPr="00F10C34">
        <w:tab/>
        <w:t>Indirect object:</w:t>
      </w:r>
    </w:p>
    <w:p w14:paraId="6C0BCA41" w14:textId="77777777" w:rsidR="00F01393" w:rsidRPr="00F10C34" w:rsidRDefault="00F01393" w:rsidP="00F01393">
      <w:pPr>
        <w:pStyle w:val="text"/>
      </w:pPr>
      <w:r w:rsidRPr="00F10C34">
        <w:rPr>
          <w:i/>
        </w:rPr>
        <w:t>ō kanīzag guft kū</w:t>
      </w:r>
      <w:r w:rsidRPr="00F10C34">
        <w:t xml:space="preserve"> “he said to the girl”</w:t>
      </w:r>
    </w:p>
    <w:p w14:paraId="1B5B0E5C" w14:textId="77777777" w:rsidR="00F01393" w:rsidRPr="00F10C34" w:rsidRDefault="00F01393" w:rsidP="00F01393"/>
    <w:p w14:paraId="0F42A4BC" w14:textId="77777777" w:rsidR="00F01393" w:rsidRPr="00F10C34" w:rsidRDefault="00F01393" w:rsidP="00F01393">
      <w:r w:rsidRPr="00F10C34">
        <w:tab/>
        <w:t>With verbs:</w:t>
      </w:r>
    </w:p>
    <w:p w14:paraId="0AB67473" w14:textId="77777777" w:rsidR="00F01393" w:rsidRPr="000C005A" w:rsidRDefault="00F01393" w:rsidP="00F01393">
      <w:pPr>
        <w:pStyle w:val="text"/>
        <w:rPr>
          <w:i/>
        </w:rPr>
      </w:pPr>
      <w:r w:rsidRPr="00F10C34">
        <w:tab/>
      </w:r>
      <w:r w:rsidRPr="000C005A">
        <w:rPr>
          <w:i/>
        </w:rPr>
        <w:t xml:space="preserve">Gannāg Mēnōy wāng ō γarrānāg ō-iz wāng kuling 6-sālag ō-iz wāng ī xar </w:t>
      </w:r>
    </w:p>
    <w:p w14:paraId="149E2371" w14:textId="77777777" w:rsidR="00F01393" w:rsidRPr="00F10C34" w:rsidRDefault="00F01393" w:rsidP="00F01393">
      <w:pPr>
        <w:pStyle w:val="text"/>
      </w:pPr>
      <w:r>
        <w:rPr>
          <w:i/>
        </w:rPr>
        <w:tab/>
      </w:r>
      <w:r w:rsidRPr="000C005A">
        <w:rPr>
          <w:i/>
        </w:rPr>
        <w:t xml:space="preserve">ō-iz wāng ī mard ī ahlaw ka </w:t>
      </w:r>
      <w:r w:rsidRPr="00611908">
        <w:rPr>
          <w:i/>
          <w:u w:val="single"/>
        </w:rPr>
        <w:t>a-kāmagōmandīhā</w:t>
      </w:r>
      <w:r w:rsidRPr="000C005A">
        <w:rPr>
          <w:i/>
        </w:rPr>
        <w:t xml:space="preserve"> zanēd wāng kunēd mānēd</w:t>
      </w:r>
      <w:r w:rsidRPr="00F10C34">
        <w:t xml:space="preserve"> “the voice of the Foul spirit resembles thunder, </w:t>
      </w:r>
      <w:r>
        <w:t xml:space="preserve">the sound of </w:t>
      </w:r>
      <w:r w:rsidRPr="00F10C34">
        <w:t xml:space="preserve">a six-year-old </w:t>
      </w:r>
      <w:r>
        <w:t>crane</w:t>
      </w:r>
      <w:r w:rsidRPr="00F10C34">
        <w:t xml:space="preserve">, the voice of a donkey, and the voice of </w:t>
      </w:r>
      <w:r>
        <w:t>a</w:t>
      </w:r>
      <w:r w:rsidRPr="00F10C34">
        <w:t xml:space="preserve"> </w:t>
      </w:r>
      <w:r w:rsidR="00D340D9">
        <w:t>Righteous</w:t>
      </w:r>
      <w:r w:rsidRPr="00F10C34">
        <w:t xml:space="preserve"> man when someone beats (him) </w:t>
      </w:r>
      <w:r w:rsidRPr="000C005A">
        <w:rPr>
          <w:u w:val="single"/>
        </w:rPr>
        <w:t>against his will</w:t>
      </w:r>
      <w:r w:rsidRPr="00F10C34">
        <w:t xml:space="preserve"> and he cries (out)” (</w:t>
      </w:r>
      <w:r w:rsidRPr="000C005A">
        <w:rPr>
          <w:i/>
        </w:rPr>
        <w:t>Bd</w:t>
      </w:r>
      <w:r w:rsidRPr="00F10C34">
        <w:t>.27.</w:t>
      </w:r>
      <w:r>
        <w:t>51</w:t>
      </w:r>
      <w:r w:rsidRPr="00F10C34">
        <w:t>)</w:t>
      </w:r>
    </w:p>
    <w:p w14:paraId="11C25A5B" w14:textId="77777777" w:rsidR="00F01393" w:rsidRPr="00F10C34" w:rsidRDefault="00F01393" w:rsidP="00F01393"/>
    <w:p w14:paraId="6811004A" w14:textId="77777777" w:rsidR="00F01393" w:rsidRPr="00F10C34" w:rsidRDefault="00F01393" w:rsidP="00F01393">
      <w:pPr>
        <w:rPr>
          <w:i/>
        </w:rPr>
      </w:pPr>
    </w:p>
    <w:p w14:paraId="6F450FAA" w14:textId="77777777" w:rsidR="00F01393" w:rsidRPr="00F10C34" w:rsidRDefault="00F01393" w:rsidP="00F01393">
      <w:pPr>
        <w:keepNext/>
      </w:pPr>
      <w:r w:rsidRPr="00F10C34">
        <w:rPr>
          <w:i/>
          <w:caps/>
          <w:sz w:val="18"/>
        </w:rPr>
        <w:t>pad</w:t>
      </w:r>
      <w:r w:rsidRPr="00F10C34">
        <w:t xml:space="preserve">: </w:t>
      </w:r>
    </w:p>
    <w:p w14:paraId="4776E578" w14:textId="77777777" w:rsidR="00F01393" w:rsidRPr="00F10C34" w:rsidRDefault="00F01393" w:rsidP="00F01393">
      <w:pPr>
        <w:ind w:left="360" w:hanging="360"/>
      </w:pPr>
      <w:r w:rsidRPr="00F10C34">
        <w:t>•</w:t>
      </w:r>
      <w:r w:rsidRPr="00F10C34">
        <w:tab/>
        <w:t>Local “on, at”:</w:t>
      </w:r>
    </w:p>
    <w:p w14:paraId="374DF80C" w14:textId="77777777" w:rsidR="00F01393" w:rsidRPr="00F10C34" w:rsidRDefault="00F01393" w:rsidP="00F01393">
      <w:pPr>
        <w:pStyle w:val="text"/>
        <w:rPr>
          <w:i/>
        </w:rPr>
      </w:pPr>
      <w:r w:rsidRPr="00F10C34">
        <w:rPr>
          <w:i/>
        </w:rPr>
        <w:t>Ardawān pad Staxr nišast</w:t>
      </w:r>
      <w:r w:rsidRPr="00F10C34">
        <w:t xml:space="preserve"> “Ardawān resided in Staxr”</w:t>
      </w:r>
    </w:p>
    <w:p w14:paraId="4531BAD4" w14:textId="77777777" w:rsidR="00F01393" w:rsidRPr="00F10C34" w:rsidRDefault="00F01393" w:rsidP="00F01393">
      <w:pPr>
        <w:pStyle w:val="text"/>
      </w:pPr>
      <w:r w:rsidRPr="00F10C34">
        <w:rPr>
          <w:i/>
        </w:rPr>
        <w:t>dānāgān ud axtarmārān ī pad dar būd</w:t>
      </w:r>
      <w:r w:rsidRPr="00F10C34">
        <w:t xml:space="preserve"> “the wise men and astrologers who were at the court”</w:t>
      </w:r>
    </w:p>
    <w:p w14:paraId="1FD92205" w14:textId="77777777" w:rsidR="00F01393" w:rsidRPr="00F10C34" w:rsidRDefault="00F01393" w:rsidP="00F01393">
      <w:pPr>
        <w:pStyle w:val="text"/>
      </w:pPr>
      <w:r w:rsidRPr="00F10C34">
        <w:rPr>
          <w:i/>
        </w:rPr>
        <w:t>Spahān ud Pārs ... pad dast ī Ardawān sālār būd</w:t>
      </w:r>
      <w:r w:rsidRPr="00F10C34">
        <w:t xml:space="preserve"> “Spahān and Pārs were in the hand of Ardawān’s chief commander”</w:t>
      </w:r>
    </w:p>
    <w:p w14:paraId="67FAECD6" w14:textId="77777777" w:rsidR="00F01393" w:rsidRPr="00F10C34" w:rsidRDefault="00F01393" w:rsidP="00F01393"/>
    <w:p w14:paraId="205CB179" w14:textId="77777777" w:rsidR="00F01393" w:rsidRPr="00F10C34" w:rsidRDefault="00F01393" w:rsidP="00F01393">
      <w:r w:rsidRPr="00F10C34">
        <w:tab/>
        <w:t>Temporal “in, at, over”:</w:t>
      </w:r>
    </w:p>
    <w:p w14:paraId="1F113FBB" w14:textId="77777777" w:rsidR="00F01393" w:rsidRPr="00F10C34" w:rsidRDefault="00F01393" w:rsidP="00F01393">
      <w:pPr>
        <w:pStyle w:val="text"/>
      </w:pPr>
      <w:r w:rsidRPr="00F10C34">
        <w:rPr>
          <w:i/>
        </w:rPr>
        <w:tab/>
        <w:t>pad ham šab abar Ohrmazd ī Šābuhrān ābustan būd</w:t>
      </w:r>
      <w:r w:rsidRPr="00F10C34">
        <w:t xml:space="preserve"> “in the same night she became pregnant with Ohrmazd, son of Shapur” (KN 12)</w:t>
      </w:r>
    </w:p>
    <w:p w14:paraId="73C6BB6D" w14:textId="77777777" w:rsidR="00F01393" w:rsidRPr="00F10C34" w:rsidRDefault="00F01393" w:rsidP="00F01393">
      <w:pPr>
        <w:pStyle w:val="text"/>
      </w:pPr>
      <w:r w:rsidRPr="00F10C34">
        <w:rPr>
          <w:i/>
        </w:rPr>
        <w:t xml:space="preserve">windišn ī az sālārān nē andar zamān bē </w:t>
      </w:r>
      <w:r w:rsidRPr="00F10C34">
        <w:rPr>
          <w:i/>
          <w:u w:val="single"/>
        </w:rPr>
        <w:t>pad rōzgār</w:t>
      </w:r>
      <w:r w:rsidRPr="00F10C34">
        <w:rPr>
          <w:i/>
        </w:rPr>
        <w:t xml:space="preserve"> ... ēmēdēnišn</w:t>
      </w:r>
      <w:r w:rsidRPr="00F10C34">
        <w:t xml:space="preserve"> “one should hope for gaining (something) from the chiefs not right away, but </w:t>
      </w:r>
      <w:r w:rsidRPr="00F10C34">
        <w:rPr>
          <w:u w:val="single"/>
        </w:rPr>
        <w:t>over time</w:t>
      </w:r>
      <w:r w:rsidRPr="00F10C34">
        <w:t>” (</w:t>
      </w:r>
      <w:r w:rsidRPr="00F10C34">
        <w:rPr>
          <w:i/>
        </w:rPr>
        <w:t>Dk</w:t>
      </w:r>
      <w:r w:rsidRPr="00F10C34">
        <w:t>.6E.43d)</w:t>
      </w:r>
    </w:p>
    <w:p w14:paraId="2A114447" w14:textId="77777777" w:rsidR="00F01393" w:rsidRPr="00F10C34" w:rsidRDefault="00F01393" w:rsidP="00F01393"/>
    <w:p w14:paraId="73751F0C" w14:textId="77777777" w:rsidR="00F01393" w:rsidRPr="00F10C34" w:rsidRDefault="00F01393" w:rsidP="00F01393">
      <w:r w:rsidRPr="00F10C34">
        <w:tab/>
        <w:t>Abstract “in”:</w:t>
      </w:r>
    </w:p>
    <w:p w14:paraId="6F350598" w14:textId="77777777" w:rsidR="00F01393" w:rsidRPr="00F10C34" w:rsidRDefault="00F01393" w:rsidP="00F01393">
      <w:pPr>
        <w:pStyle w:val="text"/>
      </w:pPr>
      <w:r w:rsidRPr="00F10C34">
        <w:tab/>
        <w:t>Ohrmazd bālistīg pad harwisp-āgāhīh ud wehīh ... hamē būd “Ohrmazd was up above in/with omniscience and goodness”</w:t>
      </w:r>
    </w:p>
    <w:p w14:paraId="60248A2F" w14:textId="77777777" w:rsidR="00F01393" w:rsidRPr="00F10C34" w:rsidRDefault="00F01393" w:rsidP="00F01393">
      <w:pPr>
        <w:pStyle w:val="text"/>
      </w:pPr>
    </w:p>
    <w:p w14:paraId="74D6118D" w14:textId="77777777" w:rsidR="00F01393" w:rsidRPr="00F10C34" w:rsidRDefault="00F01393" w:rsidP="00F01393">
      <w:pPr>
        <w:pStyle w:val="text"/>
      </w:pPr>
      <w:r w:rsidRPr="00F10C34">
        <w:rPr>
          <w:i/>
        </w:rPr>
        <w:t>gugāyīh pad</w:t>
      </w:r>
      <w:r w:rsidRPr="00F10C34">
        <w:t xml:space="preserve"> “testimony to” </w:t>
      </w:r>
      <w:r w:rsidRPr="00F10C34">
        <w:rPr>
          <w:i/>
        </w:rPr>
        <w:t>Dk</w:t>
      </w:r>
      <w:r w:rsidRPr="00F10C34">
        <w:t>.3.117</w:t>
      </w:r>
    </w:p>
    <w:p w14:paraId="536C3E51" w14:textId="77777777" w:rsidR="00F01393" w:rsidRPr="00F10C34" w:rsidRDefault="00F01393" w:rsidP="00F01393"/>
    <w:p w14:paraId="7A9F7912" w14:textId="77777777" w:rsidR="00F01393" w:rsidRPr="00F10C34" w:rsidRDefault="00F01393" w:rsidP="00F01393">
      <w:r w:rsidRPr="00F10C34">
        <w:tab/>
        <w:t>“in the case of”</w:t>
      </w:r>
    </w:p>
    <w:p w14:paraId="52F4AAF6" w14:textId="77777777" w:rsidR="00F01393" w:rsidRPr="00F10C34" w:rsidRDefault="00F01393" w:rsidP="00F01393">
      <w:r w:rsidRPr="00F10C34">
        <w:tab/>
      </w:r>
      <w:r w:rsidRPr="00F10C34">
        <w:rPr>
          <w:i/>
        </w:rPr>
        <w:t>war ēwāz pad nē xwēšīh ī Ādur-farnbay warzišn</w:t>
      </w:r>
      <w:r w:rsidRPr="00F10C34">
        <w:t xml:space="preserve"> “a </w:t>
      </w:r>
      <w:r w:rsidRPr="00F10C34">
        <w:rPr>
          <w:i/>
        </w:rPr>
        <w:t>war</w:t>
      </w:r>
      <w:r w:rsidRPr="00F10C34">
        <w:t xml:space="preserve"> should be performed only in the case it does not belong to Ādur-farnbay” (</w:t>
      </w:r>
      <w:r w:rsidRPr="00F10C34">
        <w:rPr>
          <w:i/>
        </w:rPr>
        <w:t>MHD</w:t>
      </w:r>
      <w:r w:rsidRPr="00F10C34">
        <w:t>.20.6)</w:t>
      </w:r>
    </w:p>
    <w:p w14:paraId="0F4F9023" w14:textId="77777777" w:rsidR="00F01393" w:rsidRPr="00F10C34" w:rsidRDefault="00F01393" w:rsidP="00F01393"/>
    <w:p w14:paraId="7A595059" w14:textId="77777777" w:rsidR="00F01393" w:rsidRPr="00F10C34" w:rsidRDefault="00F01393" w:rsidP="00F01393">
      <w:r w:rsidRPr="00F10C34">
        <w:tab/>
        <w:t>Instrument, means “with, by means of”:</w:t>
      </w:r>
    </w:p>
    <w:p w14:paraId="4F6C6B08" w14:textId="77777777" w:rsidR="00F01393" w:rsidRPr="00F10C34" w:rsidRDefault="00F01393" w:rsidP="00F01393">
      <w:pPr>
        <w:pStyle w:val="text"/>
      </w:pPr>
      <w:r w:rsidRPr="00F10C34">
        <w:rPr>
          <w:i/>
        </w:rPr>
        <w:tab/>
        <w:t>ān band nē pad mēnōy ī weh ud nē pad mēnōy ī wattar az grīw bē kerdan nē tuwān</w:t>
      </w:r>
      <w:r w:rsidRPr="00F10C34">
        <w:t xml:space="preserve"> “that rope it is not possible to detach from (his) neck either by a good spirit or a bad spirit”</w:t>
      </w:r>
    </w:p>
    <w:p w14:paraId="0D52DFC3" w14:textId="77777777" w:rsidR="00F01393" w:rsidRPr="00F10C34" w:rsidRDefault="00F01393" w:rsidP="00F01393">
      <w:pPr>
        <w:pStyle w:val="text"/>
      </w:pPr>
      <w:r w:rsidRPr="00F10C34">
        <w:rPr>
          <w:i/>
        </w:rPr>
        <w:tab/>
        <w:t>ān ī druwand pad ān ī ham band ō dōšox nayēnd</w:t>
      </w:r>
      <w:r w:rsidRPr="00F10C34">
        <w:t xml:space="preserve"> “with that rope they lead the evil one to Hell”</w:t>
      </w:r>
    </w:p>
    <w:p w14:paraId="3F5EE4C0" w14:textId="77777777" w:rsidR="00F01393" w:rsidRPr="00F10C34" w:rsidRDefault="00F01393" w:rsidP="00F01393">
      <w:pPr>
        <w:pStyle w:val="text"/>
      </w:pPr>
      <w:r w:rsidRPr="00F10C34">
        <w:rPr>
          <w:i/>
        </w:rPr>
        <w:tab/>
        <w:t>Aliksandar ī hrōmāyīg pad grān syazd ud nibard ud yask ō ērān-šahr āmad</w:t>
      </w:r>
      <w:r w:rsidRPr="00F10C34">
        <w:t xml:space="preserve"> “Alexander the Roman came to Iran with heavy damage, fighting, and pestilence” (AW 1.3)</w:t>
      </w:r>
    </w:p>
    <w:p w14:paraId="367A7A55" w14:textId="77777777" w:rsidR="00F01393" w:rsidRPr="00F10C34" w:rsidRDefault="00F01393" w:rsidP="00F01393">
      <w:pPr>
        <w:pStyle w:val="text"/>
      </w:pPr>
    </w:p>
    <w:p w14:paraId="13B3EDE4" w14:textId="77777777" w:rsidR="00F01393" w:rsidRPr="00F10C34" w:rsidRDefault="00F01393" w:rsidP="00F01393">
      <w:pPr>
        <w:pStyle w:val="text"/>
      </w:pPr>
      <w:r w:rsidRPr="00F10C34">
        <w:tab/>
        <w:t>8</w:t>
      </w:r>
      <w:r w:rsidRPr="00F10C34">
        <w:tab/>
        <w:t xml:space="preserve"> māh frawardīn rōz ī hordad tahmōrab Ahrimen ī druwand pad bārag </w:t>
      </w:r>
      <w:r>
        <w:t>kerd</w:t>
      </w:r>
      <w:r w:rsidRPr="00F10C34">
        <w:t xml:space="preserve"> 30 sāl</w:t>
      </w:r>
    </w:p>
    <w:p w14:paraId="78BA0397" w14:textId="77777777" w:rsidR="00F01393" w:rsidRPr="00F10C34" w:rsidRDefault="00F01393" w:rsidP="00F01393"/>
    <w:p w14:paraId="1328A7CD" w14:textId="77777777" w:rsidR="00F01393" w:rsidRPr="00F10C34" w:rsidRDefault="00F01393" w:rsidP="00F01393">
      <w:pPr>
        <w:keepNext/>
      </w:pPr>
      <w:r w:rsidRPr="00F10C34">
        <w:lastRenderedPageBreak/>
        <w:tab/>
        <w:t>+ verbal noun or infinitive “for, in order to”:</w:t>
      </w:r>
    </w:p>
    <w:p w14:paraId="19BA2530" w14:textId="77777777" w:rsidR="00F01393" w:rsidRPr="00F10C34" w:rsidRDefault="00F01393" w:rsidP="00F01393">
      <w:pPr>
        <w:pStyle w:val="text"/>
      </w:pPr>
      <w:r w:rsidRPr="00F10C34">
        <w:rPr>
          <w:i/>
        </w:rPr>
        <w:tab/>
        <w:t>dēwān ud ǰādūgān ānōh</w:t>
      </w:r>
      <w:r w:rsidRPr="00F10C34">
        <w:rPr>
          <w:i/>
          <w:u w:val="single"/>
        </w:rPr>
        <w:t xml:space="preserve"> pad kōxšiš</w:t>
      </w:r>
      <w:r w:rsidRPr="00F10C34">
        <w:rPr>
          <w:i/>
        </w:rPr>
        <w:t>n rasēnd</w:t>
      </w:r>
      <w:r w:rsidRPr="00F10C34">
        <w:t xml:space="preserve"> “the </w:t>
      </w:r>
      <w:r w:rsidRPr="00F10C34">
        <w:rPr>
          <w:i/>
        </w:rPr>
        <w:t>dēw</w:t>
      </w:r>
      <w:r w:rsidRPr="00F10C34">
        <w:t xml:space="preserve">s and the sorcerers come there </w:t>
      </w:r>
      <w:r w:rsidRPr="00F10C34">
        <w:rPr>
          <w:u w:val="single"/>
        </w:rPr>
        <w:t>to fight</w:t>
      </w:r>
      <w:r w:rsidRPr="00F10C34">
        <w:t>” (Bdh)</w:t>
      </w:r>
    </w:p>
    <w:p w14:paraId="15316161" w14:textId="77777777" w:rsidR="00F01393" w:rsidRPr="00F10C34" w:rsidRDefault="00F01393" w:rsidP="00F01393">
      <w:pPr>
        <w:pStyle w:val="text"/>
      </w:pPr>
      <w:r w:rsidRPr="00F10C34">
        <w:rPr>
          <w:i/>
        </w:rPr>
        <w:tab/>
      </w:r>
      <w:r w:rsidRPr="00F10C34">
        <w:rPr>
          <w:i/>
          <w:u w:val="single"/>
        </w:rPr>
        <w:t>pad marnǰēnīdan</w:t>
      </w:r>
      <w:r w:rsidRPr="00F10C34">
        <w:rPr>
          <w:i/>
        </w:rPr>
        <w:t xml:space="preserve"> tag abar kerd</w:t>
      </w:r>
      <w:r w:rsidRPr="00F10C34">
        <w:t xml:space="preserve"> “he attacked </w:t>
      </w:r>
      <w:r w:rsidRPr="00F10C34">
        <w:rPr>
          <w:u w:val="single"/>
        </w:rPr>
        <w:t>to destroy</w:t>
      </w:r>
      <w:r w:rsidRPr="00F10C34">
        <w:t xml:space="preserve"> (it)”</w:t>
      </w:r>
    </w:p>
    <w:p w14:paraId="22718FE5" w14:textId="77777777" w:rsidR="00F01393" w:rsidRPr="00F10C34" w:rsidRDefault="00F01393" w:rsidP="00F01393">
      <w:pPr>
        <w:pStyle w:val="text"/>
      </w:pPr>
      <w:r w:rsidRPr="00F10C34">
        <w:tab/>
      </w:r>
      <w:r w:rsidRPr="00F10C34">
        <w:rPr>
          <w:i/>
        </w:rPr>
        <w:t xml:space="preserve">kē ān ī nē dānēd </w:t>
      </w:r>
      <w:r w:rsidRPr="00F10C34">
        <w:rPr>
          <w:i/>
          <w:u w:val="single"/>
        </w:rPr>
        <w:t>pad k</w:t>
      </w:r>
      <w:r>
        <w:rPr>
          <w:i/>
          <w:u w:val="single"/>
        </w:rPr>
        <w:t>e</w:t>
      </w:r>
      <w:r w:rsidRPr="00F10C34">
        <w:rPr>
          <w:i/>
          <w:u w:val="single"/>
        </w:rPr>
        <w:t>rdan</w:t>
      </w:r>
      <w:r w:rsidRPr="00F10C34">
        <w:rPr>
          <w:i/>
        </w:rPr>
        <w:t xml:space="preserve"> frāz gīrēd ast ī ka ān kār tabāh ud agār bawēd</w:t>
      </w:r>
      <w:r w:rsidRPr="00F10C34">
        <w:t xml:space="preserve"> (MX.32.8)</w:t>
      </w:r>
    </w:p>
    <w:p w14:paraId="79AA0CDE" w14:textId="77777777" w:rsidR="00F01393" w:rsidRPr="00F10C34" w:rsidRDefault="00F01393" w:rsidP="00F01393">
      <w:pPr>
        <w:pStyle w:val="text"/>
      </w:pPr>
      <w:r w:rsidRPr="00F10C34">
        <w:tab/>
      </w:r>
    </w:p>
    <w:p w14:paraId="0BBCA832" w14:textId="77777777" w:rsidR="00F01393" w:rsidRPr="00F10C34" w:rsidRDefault="00F01393" w:rsidP="00F01393">
      <w:r w:rsidRPr="00F10C34">
        <w:t xml:space="preserve">“know, recognize </w:t>
      </w:r>
      <w:r w:rsidRPr="00F10C34">
        <w:rPr>
          <w:u w:val="single"/>
        </w:rPr>
        <w:t>as</w:t>
      </w:r>
      <w:r w:rsidRPr="00F10C34">
        <w:t>”</w:t>
      </w:r>
    </w:p>
    <w:p w14:paraId="5F8D5044" w14:textId="77777777" w:rsidR="00F01393" w:rsidRPr="00F10C34" w:rsidRDefault="00F01393" w:rsidP="00F01393">
      <w:pPr>
        <w:pStyle w:val="text"/>
      </w:pPr>
      <w:r w:rsidRPr="00F10C34">
        <w:t>šnāxtan dāštan hangārdan $$</w:t>
      </w:r>
    </w:p>
    <w:p w14:paraId="4B4D3331" w14:textId="77777777" w:rsidR="00F01393" w:rsidRPr="00F10C34" w:rsidRDefault="00F01393" w:rsidP="00F01393">
      <w:r w:rsidRPr="00F10C34">
        <w:t>Dk.3.285</w:t>
      </w:r>
    </w:p>
    <w:p w14:paraId="6BB1CD9E" w14:textId="77777777" w:rsidR="00F01393" w:rsidRPr="00F10C34" w:rsidRDefault="00F01393" w:rsidP="00F01393"/>
    <w:p w14:paraId="1F2A190B" w14:textId="77777777" w:rsidR="00F01393" w:rsidRPr="00F10C34" w:rsidRDefault="00F01393" w:rsidP="00F01393">
      <w:r w:rsidRPr="00F10C34">
        <w:rPr>
          <w:i/>
        </w:rPr>
        <w:t xml:space="preserve">āb ō harw kū šawēd </w:t>
      </w:r>
      <w:r w:rsidRPr="00F10C34">
        <w:rPr>
          <w:i/>
          <w:u w:val="single"/>
        </w:rPr>
        <w:t>pad</w:t>
      </w:r>
      <w:r w:rsidRPr="00F10C34">
        <w:rPr>
          <w:i/>
        </w:rPr>
        <w:t xml:space="preserve"> hixrōmand </w:t>
      </w:r>
      <w:r w:rsidRPr="00F10C34">
        <w:rPr>
          <w:i/>
          <w:u w:val="single"/>
        </w:rPr>
        <w:t>ēwar</w:t>
      </w:r>
      <w:r w:rsidRPr="00F10C34">
        <w:rPr>
          <w:i/>
        </w:rPr>
        <w:t xml:space="preserve"> ud </w:t>
      </w:r>
      <w:r w:rsidRPr="00F10C34">
        <w:rPr>
          <w:i/>
          <w:u w:val="single"/>
        </w:rPr>
        <w:t>pad</w:t>
      </w:r>
      <w:r w:rsidRPr="00F10C34">
        <w:rPr>
          <w:i/>
        </w:rPr>
        <w:t xml:space="preserve"> nasāy &lt;p’ š / ’y&gt; </w:t>
      </w:r>
      <w:r w:rsidRPr="00F10C34">
        <w:rPr>
          <w:i/>
          <w:u w:val="single"/>
        </w:rPr>
        <w:t>warōmand</w:t>
      </w:r>
      <w:r w:rsidRPr="00F10C34">
        <w:t xml:space="preserve"> “wherever he goes (in the sauna) the water is certain to be containing </w:t>
      </w:r>
      <w:r w:rsidRPr="00F10C34">
        <w:rPr>
          <w:i/>
        </w:rPr>
        <w:t>hixr</w:t>
      </w:r>
      <w:r w:rsidRPr="00F10C34">
        <w:t xml:space="preserve"> and to be tested as certain to containing </w:t>
      </w:r>
      <w:r w:rsidRPr="00F10C34">
        <w:rPr>
          <w:i/>
        </w:rPr>
        <w:t>nasāy</w:t>
      </w:r>
      <w:r w:rsidRPr="00F10C34">
        <w:t>” (</w:t>
      </w:r>
      <w:r w:rsidRPr="00F10C34">
        <w:rPr>
          <w:i/>
        </w:rPr>
        <w:t>REA</w:t>
      </w:r>
      <w:r w:rsidRPr="00F10C34">
        <w:t>.19.5)</w:t>
      </w:r>
    </w:p>
    <w:p w14:paraId="2D0F6B07" w14:textId="77777777" w:rsidR="00F01393" w:rsidRPr="00F10C34" w:rsidRDefault="00F01393" w:rsidP="00F01393">
      <w:r w:rsidRPr="00F10C34">
        <w:rPr>
          <w:i/>
        </w:rPr>
        <w:t xml:space="preserve">ān kē kas ī pad harw sē čāštag nē rēman </w:t>
      </w:r>
      <w:r w:rsidRPr="00F10C34">
        <w:rPr>
          <w:i/>
          <w:u w:val="single"/>
        </w:rPr>
        <w:t>pad</w:t>
      </w:r>
      <w:r w:rsidRPr="00F10C34">
        <w:rPr>
          <w:i/>
        </w:rPr>
        <w:t xml:space="preserve"> rēmanīh </w:t>
      </w:r>
      <w:r w:rsidRPr="00F10C34">
        <w:rPr>
          <w:i/>
          <w:u w:val="single"/>
        </w:rPr>
        <w:t>wizīr</w:t>
      </w:r>
      <w:r w:rsidRPr="00F10C34">
        <w:rPr>
          <w:i/>
        </w:rPr>
        <w:t xml:space="preserve"> pad-iš kunēd pad dastwar nē šāyēd</w:t>
      </w:r>
      <w:r w:rsidRPr="00F10C34">
        <w:t xml:space="preserve"> “he who, if somebody is not polluted according to three opinions, makes a judgement about it as being polluted should not be a dastwar” (REA.21.2)</w:t>
      </w:r>
    </w:p>
    <w:p w14:paraId="4389AF94" w14:textId="77777777" w:rsidR="00F01393" w:rsidRPr="00F10C34" w:rsidRDefault="00F01393" w:rsidP="00F01393"/>
    <w:p w14:paraId="142197E9" w14:textId="77777777" w:rsidR="00F01393" w:rsidRPr="00F10C34" w:rsidRDefault="00F01393" w:rsidP="00F01393">
      <w:r w:rsidRPr="00F10C34">
        <w:rPr>
          <w:i/>
        </w:rPr>
        <w:t>pad .... estādan</w:t>
      </w:r>
      <w:r w:rsidRPr="00F10C34">
        <w:t xml:space="preserve"> “remain with, remain the property of (?)</w:t>
      </w:r>
    </w:p>
    <w:p w14:paraId="67CD82A2" w14:textId="77777777" w:rsidR="00F01393" w:rsidRPr="00F10C34" w:rsidRDefault="00F01393" w:rsidP="00F01393"/>
    <w:p w14:paraId="52197B82" w14:textId="77777777" w:rsidR="00F01393" w:rsidRPr="00F10C34" w:rsidRDefault="00F01393" w:rsidP="00F01393">
      <w:pPr>
        <w:pStyle w:val="text"/>
      </w:pPr>
      <w:r w:rsidRPr="00F10C34">
        <w:t xml:space="preserve">ka Farrox ō Mihrēn gōwēd kū xwāstag ī ō xwēšīh ī man rasēd tō xwēš </w:t>
      </w:r>
    </w:p>
    <w:p w14:paraId="36A41154" w14:textId="77777777" w:rsidR="00F01393" w:rsidRPr="00F10C34" w:rsidRDefault="00F01393" w:rsidP="00F01393">
      <w:pPr>
        <w:pStyle w:val="text"/>
      </w:pPr>
      <w:r w:rsidRPr="00F10C34">
        <w:t>pas kas ō Farrox xwāstag dahēd ud Mihrēn andar nē abāyistan gōwēd ān xwāstag pad Farrox bē nē estēd (</w:t>
      </w:r>
      <w:r w:rsidRPr="00F10C34">
        <w:rPr>
          <w:i/>
        </w:rPr>
        <w:t>MHD</w:t>
      </w:r>
      <w:r w:rsidRPr="00F10C34">
        <w:t>.24.4)</w:t>
      </w:r>
    </w:p>
    <w:p w14:paraId="4F399AF5" w14:textId="77777777" w:rsidR="00F01393" w:rsidRPr="00F10C34" w:rsidRDefault="00F01393" w:rsidP="00F01393">
      <w:pPr>
        <w:pStyle w:val="text"/>
      </w:pPr>
      <w:r w:rsidRPr="00F10C34">
        <w:t>zan (ī) pad windišn (pādixšāy) pādixšāy kerdan čē windišn pad zan bē estēd ō šōy nē rasēd (</w:t>
      </w:r>
      <w:r w:rsidRPr="00F10C34">
        <w:rPr>
          <w:i/>
        </w:rPr>
        <w:t>MHD</w:t>
      </w:r>
      <w:r w:rsidRPr="00F10C34">
        <w:t>.24.5)</w:t>
      </w:r>
    </w:p>
    <w:p w14:paraId="6FFA81DE" w14:textId="77777777" w:rsidR="00F01393" w:rsidRPr="00F10C34" w:rsidRDefault="00F01393" w:rsidP="00F01393"/>
    <w:p w14:paraId="78550BD2" w14:textId="77777777" w:rsidR="00F01393" w:rsidRPr="00F10C34" w:rsidRDefault="00F01393" w:rsidP="00F01393"/>
    <w:p w14:paraId="71B35FF6" w14:textId="77777777" w:rsidR="00F01393" w:rsidRPr="00F10C34" w:rsidRDefault="00F01393" w:rsidP="00F01393">
      <w:r w:rsidRPr="00F10C34">
        <w:t xml:space="preserve">“need” </w:t>
      </w:r>
      <w:r w:rsidRPr="00F10C34">
        <w:rPr>
          <w:i/>
        </w:rPr>
        <w:t>pad ... andar abāy-</w:t>
      </w:r>
    </w:p>
    <w:p w14:paraId="09755722" w14:textId="77777777" w:rsidR="00F01393" w:rsidRPr="00F10C34" w:rsidRDefault="00F01393" w:rsidP="00F01393"/>
    <w:p w14:paraId="759C6314" w14:textId="77777777" w:rsidR="00F01393" w:rsidRPr="00F10C34" w:rsidRDefault="00F01393" w:rsidP="00F01393">
      <w:r w:rsidRPr="00F10C34">
        <w:t>to instruct in</w:t>
      </w:r>
    </w:p>
    <w:p w14:paraId="0B91EB28" w14:textId="77777777" w:rsidR="00F01393" w:rsidRPr="00F10C34" w:rsidRDefault="00F01393" w:rsidP="00F01393">
      <w:pPr>
        <w:pStyle w:val="text"/>
      </w:pPr>
      <w:r w:rsidRPr="00F10C34">
        <w:t xml:space="preserve"> frāz-hammōxtārīh ī abārīg ox ī astōmand pad wānīdārīh ī druz</w:t>
      </w:r>
    </w:p>
    <w:p w14:paraId="77F71ECA" w14:textId="77777777" w:rsidR="00F01393" w:rsidRPr="00F10C34" w:rsidRDefault="00F01393" w:rsidP="00F01393"/>
    <w:p w14:paraId="5E65339A" w14:textId="77777777" w:rsidR="00F01393" w:rsidRPr="00F10C34" w:rsidRDefault="00F01393" w:rsidP="00F01393">
      <w:r w:rsidRPr="00F10C34">
        <w:rPr>
          <w:i/>
        </w:rPr>
        <w:t>pad ... abar</w:t>
      </w:r>
      <w:r w:rsidRPr="00F10C34">
        <w:t>:</w:t>
      </w:r>
    </w:p>
    <w:p w14:paraId="6B797D53" w14:textId="77777777" w:rsidR="00F01393" w:rsidRPr="00F10C34" w:rsidRDefault="00F01393" w:rsidP="00F01393">
      <w:pPr>
        <w:pStyle w:val="text"/>
      </w:pPr>
      <w:r w:rsidRPr="00F10C34">
        <w:tab/>
      </w:r>
      <w:r w:rsidRPr="00F10C34">
        <w:rPr>
          <w:i/>
        </w:rPr>
        <w:t>pad ān wan abar</w:t>
      </w:r>
      <w:r w:rsidRPr="00F10C34">
        <w:t xml:space="preserve"> “upon (in) that tree”</w:t>
      </w:r>
    </w:p>
    <w:p w14:paraId="2EC9C5F3" w14:textId="77777777" w:rsidR="00F01393" w:rsidRDefault="00F01393" w:rsidP="00F01393">
      <w:pPr>
        <w:pStyle w:val="text"/>
      </w:pPr>
      <w:r w:rsidRPr="00F10C34">
        <w:tab/>
      </w:r>
      <w:r w:rsidRPr="00F10C34">
        <w:rPr>
          <w:i/>
        </w:rPr>
        <w:t>pad ān abar bē zanīhist hēnd wisp xrafstar</w:t>
      </w:r>
      <w:r w:rsidRPr="00F10C34">
        <w:t xml:space="preserve"> “in that (bucket) all the evil animals were struck down”</w:t>
      </w:r>
    </w:p>
    <w:p w14:paraId="0DBBCB3B" w14:textId="77777777" w:rsidR="00F01393" w:rsidRDefault="00F01393" w:rsidP="00F01393">
      <w:pPr>
        <w:pStyle w:val="text"/>
        <w:rPr>
          <w:rFonts w:cs="Times New Roman"/>
        </w:rPr>
      </w:pPr>
      <w:r w:rsidRPr="00D014B7">
        <w:rPr>
          <w:i/>
        </w:rPr>
        <w:t>pad ān drōzišn abar anōdag būd az rāy xwarrah</w:t>
      </w:r>
      <w:r>
        <w:t xml:space="preserve"> “for that lying, he was alienated from </w:t>
      </w:r>
      <w:r>
        <w:rPr>
          <w:i/>
        </w:rPr>
        <w:t>rāy</w:t>
      </w:r>
      <w:r>
        <w:t xml:space="preserve"> and </w:t>
      </w:r>
      <w:r>
        <w:rPr>
          <w:i/>
        </w:rPr>
        <w:t>xwarrah</w:t>
      </w:r>
      <w:r>
        <w:t xml:space="preserve"> (</w:t>
      </w:r>
      <w:r>
        <w:rPr>
          <w:i/>
        </w:rPr>
        <w:t>DD</w:t>
      </w:r>
      <w:r>
        <w:t>.</w:t>
      </w:r>
      <w:r w:rsidRPr="00031486">
        <w:rPr>
          <w:rFonts w:cs="Times New Roman"/>
        </w:rPr>
        <w:t>38.20</w:t>
      </w:r>
      <w:r>
        <w:rPr>
          <w:rFonts w:cs="Times New Roman"/>
        </w:rPr>
        <w:t>)</w:t>
      </w:r>
    </w:p>
    <w:p w14:paraId="787042A3" w14:textId="77777777" w:rsidR="00F01393" w:rsidRDefault="00F01393" w:rsidP="00F01393">
      <w:pPr>
        <w:pStyle w:val="text"/>
        <w:rPr>
          <w:rFonts w:cs="Times New Roman"/>
        </w:rPr>
      </w:pPr>
      <w:r>
        <w:rPr>
          <w:i/>
        </w:rPr>
        <w:t>Dk</w:t>
      </w:r>
      <w:r>
        <w:t>.7.6.8</w:t>
      </w:r>
    </w:p>
    <w:p w14:paraId="05B96DDD" w14:textId="77777777" w:rsidR="00F01393" w:rsidRPr="00F10C34" w:rsidRDefault="00F01393" w:rsidP="00F01393"/>
    <w:p w14:paraId="35B87A7F" w14:textId="77777777" w:rsidR="00F01393" w:rsidRPr="00F10C34" w:rsidRDefault="00F01393" w:rsidP="00F01393">
      <w:r w:rsidRPr="00F10C34">
        <w:rPr>
          <w:i/>
        </w:rPr>
        <w:t>pad ... ab</w:t>
      </w:r>
      <w:r>
        <w:rPr>
          <w:i/>
        </w:rPr>
        <w:t>zā</w:t>
      </w:r>
      <w:r w:rsidRPr="00F10C34">
        <w:rPr>
          <w:i/>
        </w:rPr>
        <w:t>r</w:t>
      </w:r>
      <w:r>
        <w:t xml:space="preserve"> “by means of”</w:t>
      </w:r>
    </w:p>
    <w:p w14:paraId="0140315B" w14:textId="77777777" w:rsidR="00F01393" w:rsidRPr="00F10C34" w:rsidRDefault="00F01393" w:rsidP="00F01393">
      <w:pPr>
        <w:pStyle w:val="text"/>
      </w:pPr>
      <w:r w:rsidRPr="002C3422">
        <w:rPr>
          <w:rFonts w:cs="Times New Roman"/>
          <w:i/>
          <w:u w:val="single"/>
        </w:rPr>
        <w:t>pad</w:t>
      </w:r>
      <w:r w:rsidRPr="002C3422">
        <w:rPr>
          <w:rFonts w:cs="Times New Roman"/>
          <w:i/>
        </w:rPr>
        <w:t xml:space="preserve"> abr </w:t>
      </w:r>
      <w:r w:rsidRPr="002C3422">
        <w:rPr>
          <w:rFonts w:cs="Times New Roman"/>
          <w:i/>
          <w:u w:val="single"/>
        </w:rPr>
        <w:t>abzār</w:t>
      </w:r>
      <w:r w:rsidRPr="002C3422">
        <w:rPr>
          <w:rFonts w:cs="Times New Roman"/>
          <w:i/>
        </w:rPr>
        <w:t xml:space="preserve"> abāg ham-kārān wārēnd</w:t>
      </w:r>
      <w:r>
        <w:rPr>
          <w:rFonts w:cs="Times New Roman"/>
        </w:rPr>
        <w:t xml:space="preserve"> “(these deities) together with the collaborators make rain </w:t>
      </w:r>
      <w:r w:rsidRPr="007F72C3">
        <w:rPr>
          <w:rFonts w:cs="Times New Roman"/>
          <w:u w:val="single"/>
        </w:rPr>
        <w:t>by means of</w:t>
      </w:r>
      <w:r>
        <w:rPr>
          <w:rFonts w:cs="Times New Roman"/>
        </w:rPr>
        <w:t xml:space="preserve"> clouds” (</w:t>
      </w:r>
      <w:r>
        <w:rPr>
          <w:rFonts w:cs="Times New Roman"/>
          <w:i/>
        </w:rPr>
        <w:t>Bd</w:t>
      </w:r>
      <w:r>
        <w:rPr>
          <w:rFonts w:cs="Times New Roman"/>
        </w:rPr>
        <w:t>.3.21)</w:t>
      </w:r>
    </w:p>
    <w:p w14:paraId="16B23405" w14:textId="77777777" w:rsidR="00F01393" w:rsidRDefault="00F01393" w:rsidP="00F01393"/>
    <w:p w14:paraId="4D8273FE" w14:textId="77777777" w:rsidR="00F01393" w:rsidRPr="00F10C34" w:rsidRDefault="00F01393" w:rsidP="00F01393"/>
    <w:p w14:paraId="20A8A3E4" w14:textId="77777777" w:rsidR="00F01393" w:rsidRPr="00F10C34" w:rsidRDefault="00F01393" w:rsidP="00F01393">
      <w:pPr>
        <w:keepNext/>
      </w:pPr>
      <w:r w:rsidRPr="00F10C34">
        <w:rPr>
          <w:i/>
        </w:rPr>
        <w:t>pad ... andar</w:t>
      </w:r>
      <w:r w:rsidRPr="00F10C34">
        <w:t xml:space="preserve"> “inside”</w:t>
      </w:r>
    </w:p>
    <w:p w14:paraId="00A41E13" w14:textId="77777777" w:rsidR="00F01393" w:rsidRPr="00F10C34" w:rsidRDefault="00F01393" w:rsidP="00F01393">
      <w:pPr>
        <w:pStyle w:val="text"/>
      </w:pPr>
      <w:r w:rsidRPr="00F10C34">
        <w:rPr>
          <w:i/>
        </w:rPr>
        <w:tab/>
        <w:t xml:space="preserve">ān xrafstar ī murdag </w:t>
      </w:r>
      <w:r w:rsidRPr="00F10C34">
        <w:rPr>
          <w:i/>
          <w:u w:val="single"/>
        </w:rPr>
        <w:t>pad</w:t>
      </w:r>
      <w:r w:rsidRPr="00F10C34">
        <w:rPr>
          <w:i/>
        </w:rPr>
        <w:t xml:space="preserve"> zamīg </w:t>
      </w:r>
      <w:r w:rsidRPr="00F10C34">
        <w:rPr>
          <w:i/>
          <w:u w:val="single"/>
        </w:rPr>
        <w:t>andar</w:t>
      </w:r>
      <w:r w:rsidRPr="00F10C34">
        <w:rPr>
          <w:i/>
        </w:rPr>
        <w:t xml:space="preserve"> mānd</w:t>
      </w:r>
      <w:r w:rsidRPr="00F10C34">
        <w:t xml:space="preserve"> “those dead creeps remained in the earth”</w:t>
      </w:r>
    </w:p>
    <w:p w14:paraId="332273E1" w14:textId="77777777" w:rsidR="00F01393" w:rsidRPr="00F10C34" w:rsidRDefault="00F01393" w:rsidP="00F01393">
      <w:pPr>
        <w:pStyle w:val="text"/>
      </w:pPr>
      <w:r w:rsidRPr="00F10C34">
        <w:rPr>
          <w:i/>
        </w:rPr>
        <w:tab/>
      </w:r>
      <w:r w:rsidRPr="00F10C34">
        <w:rPr>
          <w:i/>
          <w:u w:val="single"/>
        </w:rPr>
        <w:t>pad</w:t>
      </w:r>
      <w:r w:rsidRPr="00F10C34">
        <w:rPr>
          <w:i/>
        </w:rPr>
        <w:t xml:space="preserve"> sūrāgīhā ī zamīg </w:t>
      </w:r>
      <w:r w:rsidRPr="00F10C34">
        <w:rPr>
          <w:i/>
          <w:u w:val="single"/>
        </w:rPr>
        <w:t>andar</w:t>
      </w:r>
      <w:r w:rsidRPr="00F10C34">
        <w:rPr>
          <w:i/>
        </w:rPr>
        <w:t xml:space="preserve"> šud hēnd</w:t>
      </w:r>
      <w:r w:rsidRPr="00F10C34">
        <w:t xml:space="preserve"> “they went into the holes in the earth”</w:t>
      </w:r>
    </w:p>
    <w:p w14:paraId="4BC44253" w14:textId="77777777" w:rsidR="00F01393" w:rsidRPr="00F10C34" w:rsidRDefault="00F01393" w:rsidP="00F01393">
      <w:pPr>
        <w:pStyle w:val="text"/>
      </w:pPr>
      <w:r w:rsidRPr="00F10C34">
        <w:rPr>
          <w:i/>
        </w:rPr>
        <w:tab/>
        <w:t xml:space="preserve">Gannāg Mēnōy </w:t>
      </w:r>
      <w:r w:rsidRPr="00F10C34">
        <w:rPr>
          <w:i/>
          <w:u w:val="single"/>
        </w:rPr>
        <w:t>pad</w:t>
      </w:r>
      <w:r w:rsidRPr="00F10C34">
        <w:rPr>
          <w:i/>
        </w:rPr>
        <w:t xml:space="preserve"> šnūg </w:t>
      </w:r>
      <w:r w:rsidRPr="00F10C34">
        <w:rPr>
          <w:i/>
          <w:u w:val="single"/>
        </w:rPr>
        <w:t>andar</w:t>
      </w:r>
      <w:r w:rsidRPr="00F10C34">
        <w:rPr>
          <w:i/>
        </w:rPr>
        <w:t xml:space="preserve"> ōbast</w:t>
      </w:r>
      <w:r w:rsidRPr="00F10C34">
        <w:t xml:space="preserve"> “the Evil Spirit fell (doubled up) upon (his) knees”</w:t>
      </w:r>
    </w:p>
    <w:p w14:paraId="43314959" w14:textId="77777777" w:rsidR="00F01393" w:rsidRPr="00F10C34" w:rsidRDefault="00F01393" w:rsidP="00F01393">
      <w:pPr>
        <w:pStyle w:val="text"/>
      </w:pPr>
      <w:r w:rsidRPr="00F10C34">
        <w:tab/>
      </w:r>
      <w:r w:rsidRPr="00F10C34">
        <w:rPr>
          <w:i/>
        </w:rPr>
        <w:t xml:space="preserve">harw ān ī </w:t>
      </w:r>
      <w:r w:rsidRPr="00F10C34">
        <w:rPr>
          <w:i/>
          <w:u w:val="single"/>
        </w:rPr>
        <w:t>pad</w:t>
      </w:r>
      <w:r w:rsidRPr="00F10C34">
        <w:rPr>
          <w:i/>
        </w:rPr>
        <w:t xml:space="preserve"> bē burdan </w:t>
      </w:r>
      <w:r w:rsidRPr="00F10C34">
        <w:rPr>
          <w:i/>
          <w:u w:val="single"/>
        </w:rPr>
        <w:t>andar</w:t>
      </w:r>
      <w:r w:rsidRPr="00F10C34">
        <w:t xml:space="preserve"> “everybody who is ‘into’ (set on?) removing (it)” (</w:t>
      </w:r>
      <w:r w:rsidRPr="00F10C34">
        <w:rPr>
          <w:i/>
        </w:rPr>
        <w:t>Dk</w:t>
      </w:r>
      <w:r w:rsidRPr="00F10C34">
        <w:t>.3.92.2)</w:t>
      </w:r>
    </w:p>
    <w:p w14:paraId="54D7BFBC" w14:textId="77777777" w:rsidR="00F01393" w:rsidRPr="00F10C34" w:rsidRDefault="00F01393" w:rsidP="00F01393"/>
    <w:p w14:paraId="73E3786B" w14:textId="77777777" w:rsidR="00F01393" w:rsidRPr="00F10C34" w:rsidRDefault="00F01393" w:rsidP="00F01393">
      <w:pPr>
        <w:rPr>
          <w:i/>
        </w:rPr>
      </w:pPr>
      <w:r w:rsidRPr="00F10C34">
        <w:rPr>
          <w:i/>
        </w:rPr>
        <w:lastRenderedPageBreak/>
        <w:t>pad dast ī</w:t>
      </w:r>
    </w:p>
    <w:p w14:paraId="788F9B00" w14:textId="77777777" w:rsidR="00F01393" w:rsidRPr="00F10C34" w:rsidRDefault="00F01393" w:rsidP="00F01393">
      <w:pPr>
        <w:rPr>
          <w:i/>
        </w:rPr>
      </w:pPr>
    </w:p>
    <w:p w14:paraId="383A520D" w14:textId="77777777" w:rsidR="00F01393" w:rsidRDefault="00F01393" w:rsidP="00F01393">
      <w:r w:rsidRPr="00F10C34">
        <w:rPr>
          <w:i/>
        </w:rPr>
        <w:t>pad guharīg</w:t>
      </w:r>
      <w:r w:rsidRPr="00F10C34">
        <w:t xml:space="preserve"> “instead of”</w:t>
      </w:r>
    </w:p>
    <w:p w14:paraId="306A8AB9" w14:textId="77777777" w:rsidR="00F01393" w:rsidRDefault="00F01393" w:rsidP="00F01393"/>
    <w:p w14:paraId="0258B86C" w14:textId="77777777" w:rsidR="00F01393" w:rsidRPr="00BE1EEC" w:rsidRDefault="00F01393" w:rsidP="00F01393">
      <w:pPr>
        <w:rPr>
          <w:rFonts w:cs="Times New Roman"/>
          <w:i/>
          <w:lang w:bidi="en-US"/>
        </w:rPr>
      </w:pPr>
      <w:r w:rsidRPr="00BE1EEC">
        <w:rPr>
          <w:rFonts w:cs="Times New Roman"/>
          <w:i/>
          <w:lang w:bidi="en-US"/>
        </w:rPr>
        <w:t>pad ... nazdīk</w:t>
      </w:r>
    </w:p>
    <w:p w14:paraId="20A7B937" w14:textId="77777777" w:rsidR="00F01393" w:rsidRPr="00F10C34" w:rsidRDefault="00F01393" w:rsidP="00F01393">
      <w:pPr>
        <w:pStyle w:val="text"/>
      </w:pPr>
      <w:r w:rsidRPr="00BE1EEC">
        <w:rPr>
          <w:i/>
        </w:rPr>
        <w:t>pad fraškerd zamānag nazdīk</w:t>
      </w:r>
      <w:r>
        <w:t xml:space="preserve"> (</w:t>
      </w:r>
      <w:r>
        <w:rPr>
          <w:i/>
        </w:rPr>
        <w:t>DD</w:t>
      </w:r>
      <w:r>
        <w:t>.</w:t>
      </w:r>
      <w:r w:rsidRPr="00031486">
        <w:t>36.92</w:t>
      </w:r>
      <w:r>
        <w:t>)</w:t>
      </w:r>
    </w:p>
    <w:p w14:paraId="5D792C60" w14:textId="77777777" w:rsidR="00F01393" w:rsidRPr="00F10C34" w:rsidRDefault="00F01393" w:rsidP="00F01393"/>
    <w:p w14:paraId="0CA854F7" w14:textId="77777777" w:rsidR="00F01393" w:rsidRPr="00F10C34" w:rsidRDefault="00F01393" w:rsidP="00F01393">
      <w:r w:rsidRPr="00F10C34">
        <w:rPr>
          <w:i/>
        </w:rPr>
        <w:t>pad rāh ī</w:t>
      </w:r>
      <w:r w:rsidRPr="00F10C34">
        <w:t xml:space="preserve"> “on the path of; via”</w:t>
      </w:r>
    </w:p>
    <w:p w14:paraId="30D04566" w14:textId="77777777" w:rsidR="00F01393" w:rsidRPr="00F10C34" w:rsidRDefault="00F01393" w:rsidP="00F01393">
      <w:pPr>
        <w:pStyle w:val="text"/>
      </w:pPr>
      <w:r w:rsidRPr="00F10C34">
        <w:tab/>
      </w:r>
      <w:r w:rsidRPr="00F10C34">
        <w:rPr>
          <w:i/>
        </w:rPr>
        <w:t>pad rāh ī mowmardīh raft</w:t>
      </w:r>
      <w:r w:rsidRPr="00F10C34">
        <w:t xml:space="preserve"> </w:t>
      </w:r>
    </w:p>
    <w:p w14:paraId="41032056" w14:textId="77777777" w:rsidR="00F01393" w:rsidRPr="00F10C34" w:rsidRDefault="00F01393" w:rsidP="00F01393">
      <w:pPr>
        <w:pStyle w:val="text"/>
      </w:pPr>
      <w:r w:rsidRPr="00F10C34">
        <w:t xml:space="preserve">ud hāmōyēn bahrōmandīh ud padēxwīh ī gēhān pad rāh ī Tištar </w:t>
      </w:r>
    </w:p>
    <w:p w14:paraId="2FFC6B9E" w14:textId="77777777" w:rsidR="00F01393" w:rsidRPr="00F10C34" w:rsidRDefault="00F01393" w:rsidP="00F01393">
      <w:pPr>
        <w:pStyle w:val="text"/>
      </w:pPr>
      <w:r w:rsidRPr="00F10C34">
        <w:t>(MX.48.6)</w:t>
      </w:r>
    </w:p>
    <w:p w14:paraId="01B96737" w14:textId="77777777" w:rsidR="00F01393" w:rsidRPr="00F10C34" w:rsidRDefault="00F01393" w:rsidP="00F01393">
      <w:pPr>
        <w:pStyle w:val="text"/>
      </w:pPr>
      <w:r w:rsidRPr="00F10C34">
        <w:rPr>
          <w:i/>
        </w:rPr>
        <w:t>pad rāh ī rasēd &lt;kylyn&gt; xwēš</w:t>
      </w:r>
      <w:r w:rsidRPr="00F10C34">
        <w:t xml:space="preserve"> “by virtue of, because of (having said) ‘will come’, belongs to K.” (</w:t>
      </w:r>
      <w:r w:rsidRPr="00F10C34">
        <w:rPr>
          <w:i/>
        </w:rPr>
        <w:t>MHD</w:t>
      </w:r>
      <w:r w:rsidRPr="00F10C34">
        <w:t>.24.24)</w:t>
      </w:r>
    </w:p>
    <w:p w14:paraId="40B96227" w14:textId="77777777" w:rsidR="00F01393" w:rsidRPr="00F10C34" w:rsidRDefault="00F01393" w:rsidP="00F01393"/>
    <w:p w14:paraId="22F73C5A" w14:textId="77777777" w:rsidR="00F01393" w:rsidRPr="00F10C34" w:rsidRDefault="00F01393" w:rsidP="00F01393">
      <w:pPr>
        <w:rPr>
          <w:i/>
        </w:rPr>
      </w:pPr>
      <w:r w:rsidRPr="00F10C34">
        <w:rPr>
          <w:i/>
        </w:rPr>
        <w:t>pad ... rāy</w:t>
      </w:r>
      <w:r w:rsidRPr="00F10C34">
        <w:t xml:space="preserve">, see </w:t>
      </w:r>
      <w:r w:rsidRPr="00F10C34">
        <w:rPr>
          <w:i/>
        </w:rPr>
        <w:t>rāy</w:t>
      </w:r>
    </w:p>
    <w:p w14:paraId="01D30C6F" w14:textId="77777777" w:rsidR="00F01393" w:rsidRPr="00F10C34" w:rsidRDefault="00F01393" w:rsidP="00F01393"/>
    <w:p w14:paraId="1890B998" w14:textId="77777777" w:rsidR="00F01393" w:rsidRDefault="00F01393" w:rsidP="00F01393">
      <w:r w:rsidRPr="00F10C34">
        <w:rPr>
          <w:i/>
        </w:rPr>
        <w:t xml:space="preserve">pad </w:t>
      </w:r>
      <w:r>
        <w:rPr>
          <w:i/>
        </w:rPr>
        <w:t>wihān ī</w:t>
      </w:r>
      <w:r>
        <w:t xml:space="preserve"> “because of, on account of”</w:t>
      </w:r>
    </w:p>
    <w:p w14:paraId="032CC9B3" w14:textId="77777777" w:rsidR="00F01393" w:rsidRPr="00584E3A" w:rsidRDefault="00F01393" w:rsidP="00F01393">
      <w:pPr>
        <w:pStyle w:val="text"/>
      </w:pPr>
      <w:r w:rsidRPr="00584E3A">
        <w:rPr>
          <w:i/>
        </w:rPr>
        <w:t>pad wihān ī petyārag gumēzišnīh būd</w:t>
      </w:r>
      <w:r>
        <w:t xml:space="preserve"> (</w:t>
      </w:r>
      <w:r>
        <w:rPr>
          <w:i/>
        </w:rPr>
        <w:t>Bd</w:t>
      </w:r>
      <w:r>
        <w:t>.</w:t>
      </w:r>
      <w:r w:rsidRPr="00031486">
        <w:rPr>
          <w:rFonts w:cs="Times New Roman"/>
        </w:rPr>
        <w:t>14.</w:t>
      </w:r>
      <w:r>
        <w:rPr>
          <w:rFonts w:cs="Times New Roman"/>
        </w:rPr>
        <w:t>37)</w:t>
      </w:r>
    </w:p>
    <w:p w14:paraId="68429B76" w14:textId="77777777" w:rsidR="00F01393" w:rsidRPr="00584E3A" w:rsidRDefault="00F01393" w:rsidP="00F01393">
      <w:pPr>
        <w:pStyle w:val="text"/>
      </w:pPr>
    </w:p>
    <w:p w14:paraId="5E52E9FD" w14:textId="77777777" w:rsidR="00F01393" w:rsidRPr="00F10C34" w:rsidRDefault="00F01393" w:rsidP="00F01393"/>
    <w:p w14:paraId="2DE783E0" w14:textId="77777777" w:rsidR="00F01393" w:rsidRPr="00F10C34" w:rsidRDefault="00F01393" w:rsidP="00F01393">
      <w:r w:rsidRPr="00F10C34">
        <w:rPr>
          <w:i/>
        </w:rPr>
        <w:t>pad + dāštan</w:t>
      </w:r>
    </w:p>
    <w:p w14:paraId="25BAF09C" w14:textId="77777777" w:rsidR="00F01393" w:rsidRPr="00F10C34" w:rsidRDefault="00F01393" w:rsidP="00F01393">
      <w:pPr>
        <w:pStyle w:val="text"/>
      </w:pPr>
      <w:r w:rsidRPr="00F10C34">
        <w:rPr>
          <w:i/>
        </w:rPr>
        <w:t>pad ān abāyēd dāštan kū</w:t>
      </w:r>
      <w:r w:rsidRPr="00F10C34">
        <w:t xml:space="preserve"> “one must assume that ...” </w:t>
      </w:r>
    </w:p>
    <w:p w14:paraId="0FAD480C" w14:textId="77777777" w:rsidR="00F01393" w:rsidRPr="00F10C34" w:rsidRDefault="00F01393" w:rsidP="00F01393"/>
    <w:p w14:paraId="05B1B0C1" w14:textId="77777777" w:rsidR="00F01393" w:rsidRPr="00F10C34" w:rsidRDefault="00F01393" w:rsidP="00F01393">
      <w:r w:rsidRPr="00F10C34">
        <w:rPr>
          <w:i/>
        </w:rPr>
        <w:t>pad + dāštan</w:t>
      </w:r>
      <w:r w:rsidRPr="00F10C34">
        <w:t xml:space="preserve">, </w:t>
      </w:r>
      <w:r w:rsidRPr="00F10C34">
        <w:rPr>
          <w:i/>
        </w:rPr>
        <w:t>tuxšīdan</w:t>
      </w:r>
      <w:r w:rsidRPr="00F10C34">
        <w:t xml:space="preserve"> + infinitive</w:t>
      </w:r>
    </w:p>
    <w:p w14:paraId="0CD69F07" w14:textId="77777777" w:rsidR="00F01393" w:rsidRPr="00F10C34" w:rsidRDefault="00F01393" w:rsidP="00F01393">
      <w:pPr>
        <w:pStyle w:val="text"/>
      </w:pPr>
      <w:r w:rsidRPr="00F10C34">
        <w:rPr>
          <w:i/>
        </w:rPr>
        <w:t>pad-iz wēš awiš mad ēmēd nē dārēd</w:t>
      </w:r>
      <w:r w:rsidRPr="00F10C34">
        <w:t xml:space="preserve"> “and he has no hope that more will come to him” (</w:t>
      </w:r>
      <w:r w:rsidRPr="00F10C34">
        <w:rPr>
          <w:i/>
        </w:rPr>
        <w:t>Dk</w:t>
      </w:r>
      <w:r w:rsidRPr="00F10C34">
        <w:t>.6E.31g)</w:t>
      </w:r>
    </w:p>
    <w:p w14:paraId="209F8AE3" w14:textId="77777777" w:rsidR="00F01393" w:rsidRPr="00F10C34" w:rsidRDefault="00F01393" w:rsidP="00F01393">
      <w:r w:rsidRPr="00F10C34">
        <w:tab/>
      </w:r>
      <w:r w:rsidRPr="00F10C34">
        <w:rPr>
          <w:i/>
          <w:lang w:bidi="en-US"/>
        </w:rPr>
        <w:t>pad ō xwēš kerdan nē tuxšēd</w:t>
      </w:r>
      <w:r w:rsidRPr="00F10C34">
        <w:rPr>
          <w:lang w:bidi="en-US"/>
        </w:rPr>
        <w:t xml:space="preserve"> “does not strive to make (it his) own” (</w:t>
      </w:r>
      <w:r w:rsidRPr="00F10C34">
        <w:rPr>
          <w:i/>
          <w:lang w:bidi="en-US"/>
        </w:rPr>
        <w:t>Dk</w:t>
      </w:r>
      <w:r w:rsidRPr="00F10C34">
        <w:rPr>
          <w:lang w:bidi="en-US"/>
        </w:rPr>
        <w:t>.6E.35a)</w:t>
      </w:r>
    </w:p>
    <w:p w14:paraId="239FFAE9" w14:textId="77777777" w:rsidR="00F01393" w:rsidRPr="00F10C34" w:rsidRDefault="00F01393" w:rsidP="00F01393"/>
    <w:p w14:paraId="4B698B52" w14:textId="77777777" w:rsidR="00F01393" w:rsidRPr="00F10C34" w:rsidRDefault="00F01393" w:rsidP="00F01393">
      <w:r w:rsidRPr="00F10C34">
        <w:t>With adjectives:</w:t>
      </w:r>
    </w:p>
    <w:p w14:paraId="2B1297FD" w14:textId="77777777" w:rsidR="00F01393" w:rsidRPr="00F10C34" w:rsidRDefault="00F01393" w:rsidP="00F01393">
      <w:pPr>
        <w:pStyle w:val="text"/>
      </w:pPr>
      <w:r w:rsidRPr="00F10C34">
        <w:rPr>
          <w:i/>
        </w:rPr>
        <w:t>pad kerdan hugartar</w:t>
      </w:r>
      <w:r w:rsidRPr="00F10C34">
        <w:t xml:space="preserve"> “easier to do” </w:t>
      </w:r>
    </w:p>
    <w:p w14:paraId="035D9E87" w14:textId="77777777" w:rsidR="00F01393" w:rsidRDefault="00F01393" w:rsidP="00F01393"/>
    <w:p w14:paraId="39975DCF" w14:textId="77777777" w:rsidR="00F01393" w:rsidRDefault="00F01393" w:rsidP="00F01393">
      <w:r>
        <w:t xml:space="preserve">with </w:t>
      </w:r>
      <w:r>
        <w:rPr>
          <w:i/>
        </w:rPr>
        <w:t>bīm</w:t>
      </w:r>
      <w:r>
        <w:t>:</w:t>
      </w:r>
    </w:p>
    <w:p w14:paraId="7EF6B3F3" w14:textId="77777777" w:rsidR="00F01393" w:rsidRDefault="00F01393" w:rsidP="00F01393">
      <w:pPr>
        <w:pStyle w:val="text"/>
      </w:pPr>
      <w:r w:rsidRPr="002222D9">
        <w:rPr>
          <w:i/>
          <w:u w:val="single"/>
        </w:rPr>
        <w:t>pad</w:t>
      </w:r>
      <w:r w:rsidRPr="002222D9">
        <w:rPr>
          <w:i/>
        </w:rPr>
        <w:t xml:space="preserve"> ān nasāy tan ud wastarg rēman kerdan </w:t>
      </w:r>
      <w:r w:rsidRPr="002222D9">
        <w:rPr>
          <w:i/>
          <w:u w:val="single"/>
        </w:rPr>
        <w:t>bīm</w:t>
      </w:r>
      <w:r w:rsidRPr="002222D9">
        <w:rPr>
          <w:i/>
        </w:rPr>
        <w:t xml:space="preserve"> ayāb ān nasāy </w:t>
      </w:r>
      <w:r w:rsidRPr="002222D9">
        <w:rPr>
          <w:i/>
          <w:u w:val="single"/>
        </w:rPr>
        <w:t>pad</w:t>
      </w:r>
      <w:r w:rsidRPr="002222D9">
        <w:rPr>
          <w:i/>
        </w:rPr>
        <w:t xml:space="preserve"> wišuft </w:t>
      </w:r>
      <w:r w:rsidRPr="002222D9">
        <w:rPr>
          <w:i/>
          <w:u w:val="single"/>
        </w:rPr>
        <w:t>bīm</w:t>
      </w:r>
      <w:r w:rsidRPr="002222D9">
        <w:t xml:space="preserve"> </w:t>
      </w:r>
      <w:r>
        <w:t>(</w:t>
      </w:r>
      <w:r>
        <w:rPr>
          <w:i/>
        </w:rPr>
        <w:t>RAF</w:t>
      </w:r>
      <w:r>
        <w:t>.63.1)</w:t>
      </w:r>
    </w:p>
    <w:p w14:paraId="596264BE" w14:textId="77777777" w:rsidR="00F01393" w:rsidRPr="002222D9" w:rsidRDefault="00F01393" w:rsidP="00F01393"/>
    <w:p w14:paraId="2EBFA36B" w14:textId="77777777" w:rsidR="00F01393" w:rsidRPr="00F10C34" w:rsidRDefault="00F01393" w:rsidP="00F01393"/>
    <w:p w14:paraId="08ED03E9" w14:textId="77777777" w:rsidR="00F01393" w:rsidRPr="00F10C34" w:rsidRDefault="00F01393" w:rsidP="00F01393">
      <w:r w:rsidRPr="00F10C34">
        <w:rPr>
          <w:i/>
          <w:sz w:val="18"/>
          <w:szCs w:val="18"/>
        </w:rPr>
        <w:t>PADISĀY</w:t>
      </w:r>
      <w:r w:rsidRPr="00F10C34">
        <w:t xml:space="preserve"> “for the sake of, on account of”</w:t>
      </w:r>
    </w:p>
    <w:p w14:paraId="07BBB26D" w14:textId="77777777" w:rsidR="00F01393" w:rsidRPr="00F10C34" w:rsidRDefault="00F01393" w:rsidP="00F01393">
      <w:r w:rsidRPr="00F10C34">
        <w:t>$$</w:t>
      </w:r>
    </w:p>
    <w:p w14:paraId="46B8BC97" w14:textId="77777777" w:rsidR="00F01393" w:rsidRPr="00F10C34" w:rsidRDefault="00F01393" w:rsidP="00F01393"/>
    <w:p w14:paraId="3827C127" w14:textId="77777777" w:rsidR="00F01393" w:rsidRPr="00F10C34" w:rsidRDefault="00F01393" w:rsidP="00F01393">
      <w:r w:rsidRPr="00F10C34">
        <w:rPr>
          <w:i/>
          <w:caps/>
          <w:sz w:val="18"/>
        </w:rPr>
        <w:t>pĒŠ</w:t>
      </w:r>
      <w:r w:rsidRPr="00F10C34">
        <w:rPr>
          <w:i/>
        </w:rPr>
        <w:t>, pēš az</w:t>
      </w:r>
      <w:r w:rsidRPr="00F10C34">
        <w:t xml:space="preserve"> “before”:</w:t>
      </w:r>
    </w:p>
    <w:p w14:paraId="6829B5E7" w14:textId="77777777" w:rsidR="00F01393" w:rsidRPr="00F10C34" w:rsidRDefault="00F01393" w:rsidP="00F01393">
      <w:pPr>
        <w:pStyle w:val="text"/>
      </w:pPr>
      <w:r w:rsidRPr="00F10C34">
        <w:tab/>
        <w:t>Ohrmazd pēš az dām-dahišnīh nē būd xwadāy ud pas az dām-dahišnīh xwadāy ... būd “before the establishment of the cosmos Ohrmazd was not ruling king, and after the establishment of the cosmos he became ruling king”</w:t>
      </w:r>
    </w:p>
    <w:p w14:paraId="23345CBA" w14:textId="77777777" w:rsidR="00F01393" w:rsidRPr="00F10C34" w:rsidRDefault="00F01393" w:rsidP="00F01393"/>
    <w:p w14:paraId="2AD5FE13" w14:textId="77777777" w:rsidR="00F01393" w:rsidRPr="00F10C34" w:rsidRDefault="00F01393" w:rsidP="00F01393">
      <w:r w:rsidRPr="00F10C34">
        <w:rPr>
          <w:i/>
        </w:rPr>
        <w:t xml:space="preserve">pēš, ō pēš </w:t>
      </w:r>
      <w:r w:rsidRPr="00F10C34">
        <w:t>“before, in front of, in the eyes of”:</w:t>
      </w:r>
    </w:p>
    <w:p w14:paraId="6E80E2B6" w14:textId="77777777" w:rsidR="00F01393" w:rsidRPr="00F10C34" w:rsidRDefault="00F01393" w:rsidP="00F01393">
      <w:pPr>
        <w:pStyle w:val="text"/>
      </w:pPr>
      <w:r w:rsidRPr="00F10C34">
        <w:tab/>
      </w:r>
      <w:r w:rsidRPr="00F10C34">
        <w:rPr>
          <w:i/>
        </w:rPr>
        <w:t>pēš gāw bē estād</w:t>
      </w:r>
      <w:r w:rsidRPr="00F10C34">
        <w:t xml:space="preserve"> “he stood before the bull”</w:t>
      </w:r>
    </w:p>
    <w:p w14:paraId="618648B7" w14:textId="77777777" w:rsidR="00F01393" w:rsidRPr="00F10C34" w:rsidRDefault="00F01393" w:rsidP="00F01393">
      <w:pPr>
        <w:pStyle w:val="text"/>
      </w:pPr>
      <w:r w:rsidRPr="00F10C34">
        <w:tab/>
      </w:r>
      <w:r w:rsidRPr="00F10C34">
        <w:rPr>
          <w:i/>
        </w:rPr>
        <w:t>pēš čašm mālīd</w:t>
      </w:r>
      <w:r w:rsidRPr="00F10C34">
        <w:t xml:space="preserve"> “he smeared (it) before (its) eyes”</w:t>
      </w:r>
    </w:p>
    <w:p w14:paraId="77A08432" w14:textId="77777777" w:rsidR="00F01393" w:rsidRPr="00F10C34" w:rsidRDefault="00F01393" w:rsidP="00F01393">
      <w:pPr>
        <w:pStyle w:val="text"/>
      </w:pPr>
      <w:r w:rsidRPr="00F10C34">
        <w:tab/>
      </w:r>
      <w:r w:rsidRPr="00F10C34">
        <w:rPr>
          <w:i/>
        </w:rPr>
        <w:t>u-š Tūs pēš estēd</w:t>
      </w:r>
      <w:r w:rsidRPr="00F10C34">
        <w:t xml:space="preserve"> “and Tūs stood before him”</w:t>
      </w:r>
    </w:p>
    <w:p w14:paraId="63FC6BB2" w14:textId="77777777" w:rsidR="00F01393" w:rsidRPr="00F10C34" w:rsidRDefault="00F01393" w:rsidP="00F01393">
      <w:pPr>
        <w:pStyle w:val="text"/>
      </w:pPr>
      <w:r w:rsidRPr="00F10C34">
        <w:tab/>
      </w:r>
      <w:r w:rsidRPr="00F10C34">
        <w:rPr>
          <w:i/>
        </w:rPr>
        <w:t>ō pēš ī Šābuhr mad</w:t>
      </w:r>
      <w:r w:rsidRPr="00F10C34">
        <w:t xml:space="preserve"> $$</w:t>
      </w:r>
    </w:p>
    <w:p w14:paraId="65BC7D54" w14:textId="77777777" w:rsidR="00F01393" w:rsidRPr="00F10C34" w:rsidRDefault="00F01393" w:rsidP="00F01393">
      <w:pPr>
        <w:pStyle w:val="text"/>
      </w:pPr>
      <w:r w:rsidRPr="00F10C34">
        <w:lastRenderedPageBreak/>
        <w:tab/>
      </w:r>
      <w:r w:rsidRPr="00F10C34">
        <w:rPr>
          <w:i/>
        </w:rPr>
        <w:t>kū-mān ... az ān bahrag pēš wehān ud hamahlān šarmgenīh abar rasēd</w:t>
      </w:r>
      <w:r w:rsidRPr="00F10C34">
        <w:t xml:space="preserve"> </w:t>
      </w:r>
    </w:p>
    <w:p w14:paraId="0B20EE6A" w14:textId="77777777" w:rsidR="00F01393" w:rsidRPr="00F10C34" w:rsidRDefault="00F01393" w:rsidP="00F01393">
      <w:pPr>
        <w:pStyle w:val="text"/>
      </w:pPr>
      <w:r w:rsidRPr="00F10C34">
        <w:t>(MX.54.5)</w:t>
      </w:r>
    </w:p>
    <w:p w14:paraId="09670565" w14:textId="77777777" w:rsidR="00F01393" w:rsidRPr="00F10C34" w:rsidRDefault="00F01393" w:rsidP="00F01393"/>
    <w:p w14:paraId="50469F99" w14:textId="77777777" w:rsidR="00F01393" w:rsidRPr="00F10C34" w:rsidRDefault="00F01393" w:rsidP="00F01393">
      <w:r w:rsidRPr="00F10C34">
        <w:rPr>
          <w:i/>
          <w:caps/>
          <w:sz w:val="18"/>
        </w:rPr>
        <w:t>pas</w:t>
      </w:r>
      <w:r w:rsidRPr="00F10C34">
        <w:rPr>
          <w:i/>
        </w:rPr>
        <w:t xml:space="preserve"> (az)</w:t>
      </w:r>
      <w:r w:rsidRPr="00F10C34">
        <w:t xml:space="preserve"> “after”:</w:t>
      </w:r>
    </w:p>
    <w:p w14:paraId="40659B5B" w14:textId="77777777" w:rsidR="00F01393" w:rsidRPr="00F10C34" w:rsidRDefault="00F01393" w:rsidP="00F01393">
      <w:pPr>
        <w:pStyle w:val="text"/>
      </w:pPr>
      <w:r w:rsidRPr="00F10C34">
        <w:rPr>
          <w:i/>
        </w:rPr>
        <w:tab/>
        <w:t>pas az marg ī Alaksandar ī hrōmāyīg</w:t>
      </w:r>
      <w:r w:rsidRPr="00F10C34">
        <w:t xml:space="preserve"> “after the death of Alexander the Roman”</w:t>
      </w:r>
    </w:p>
    <w:p w14:paraId="1505C5AE" w14:textId="77777777" w:rsidR="00F01393" w:rsidRPr="00F10C34" w:rsidRDefault="00F01393" w:rsidP="00F01393">
      <w:pPr>
        <w:pStyle w:val="text"/>
      </w:pPr>
      <w:r w:rsidRPr="00F10C34">
        <w:rPr>
          <w:i/>
        </w:rPr>
        <w:tab/>
        <w:t>pas az ān ī ka druz ō dām dwārist bē Zarduxšt tā az gētīyān kas-iz nē dīd haft kišwar</w:t>
      </w:r>
      <w:r w:rsidRPr="00F10C34">
        <w:t xml:space="preserve"> “after the Druz rushed upon the world, no one of the people in the world except Zarduxšt had seen the seven continents” (PR)</w:t>
      </w:r>
    </w:p>
    <w:p w14:paraId="197D72F7" w14:textId="77777777" w:rsidR="00F01393" w:rsidRPr="00F10C34" w:rsidRDefault="00F01393" w:rsidP="00F01393">
      <w:pPr>
        <w:pStyle w:val="text"/>
      </w:pPr>
      <w:r w:rsidRPr="00F10C34">
        <w:rPr>
          <w:i/>
        </w:rPr>
        <w:tab/>
        <w:t>pas az ān (ī) Ardaxšīr ān Kirm ōzad būd abāz āmad</w:t>
      </w:r>
      <w:r w:rsidRPr="00F10C34">
        <w:t xml:space="preserve"> “after Ardaxšīr had killed that Kirm” (KN)</w:t>
      </w:r>
    </w:p>
    <w:p w14:paraId="7CB01D88" w14:textId="77777777" w:rsidR="00F01393" w:rsidRPr="00F10C34" w:rsidRDefault="00F01393" w:rsidP="00F01393"/>
    <w:p w14:paraId="0B69E644" w14:textId="77777777" w:rsidR="00F01393" w:rsidRPr="00F10C34" w:rsidRDefault="00F01393" w:rsidP="00F01393">
      <w:pPr>
        <w:keepNext/>
      </w:pPr>
      <w:r w:rsidRPr="00F10C34">
        <w:rPr>
          <w:i/>
        </w:rPr>
        <w:t>az pas ī</w:t>
      </w:r>
      <w:r w:rsidRPr="00F10C34">
        <w:t xml:space="preserve"> “after”:</w:t>
      </w:r>
    </w:p>
    <w:p w14:paraId="78B37BEB" w14:textId="77777777" w:rsidR="00F01393" w:rsidRPr="00F10C34" w:rsidRDefault="00F01393" w:rsidP="00F01393">
      <w:pPr>
        <w:pStyle w:val="text"/>
      </w:pPr>
      <w:r w:rsidRPr="00F10C34">
        <w:rPr>
          <w:i/>
        </w:rPr>
        <w:tab/>
        <w:t>Ardaxšīr ud pus ī meh ī Ardawān az pas ī ān gōr tāxt</w:t>
      </w:r>
      <w:r w:rsidRPr="00F10C34">
        <w:t xml:space="preserve"> “Ardaxšīr and the oldest son of Ardawān ran after that wild ass” (KN)</w:t>
      </w:r>
    </w:p>
    <w:p w14:paraId="18A5CF93" w14:textId="77777777" w:rsidR="00F01393" w:rsidRDefault="00F01393" w:rsidP="00F01393">
      <w:pPr>
        <w:pStyle w:val="text"/>
      </w:pPr>
      <w:r w:rsidRPr="00F10C34">
        <w:t>Dk.6.187$$</w:t>
      </w:r>
    </w:p>
    <w:p w14:paraId="2C18EEC7" w14:textId="77777777" w:rsidR="00F01393" w:rsidRDefault="00F01393" w:rsidP="00F01393">
      <w:pPr>
        <w:pStyle w:val="text"/>
      </w:pPr>
      <w:r>
        <w:t>Bd.13.2-3</w:t>
      </w:r>
    </w:p>
    <w:p w14:paraId="538D20DB" w14:textId="77777777" w:rsidR="00F01393" w:rsidRDefault="00F01393" w:rsidP="00F01393">
      <w:pPr>
        <w:pStyle w:val="text"/>
      </w:pPr>
    </w:p>
    <w:p w14:paraId="68326638" w14:textId="77777777" w:rsidR="00F01393" w:rsidRPr="00F10C34" w:rsidRDefault="00F01393" w:rsidP="00F01393">
      <w:pPr>
        <w:pStyle w:val="text"/>
      </w:pPr>
      <w:r>
        <w:t>pasīy $$</w:t>
      </w:r>
    </w:p>
    <w:p w14:paraId="70886B6D" w14:textId="77777777" w:rsidR="00F01393" w:rsidRPr="00F10C34" w:rsidRDefault="00F01393" w:rsidP="00F01393"/>
    <w:p w14:paraId="3C8E22D1" w14:textId="77777777" w:rsidR="00F01393" w:rsidRPr="00F10C34" w:rsidRDefault="00F01393" w:rsidP="00F01393">
      <w:r w:rsidRPr="00F10C34">
        <w:rPr>
          <w:i/>
          <w:caps/>
          <w:sz w:val="18"/>
        </w:rPr>
        <w:t>pērĀmŌn</w:t>
      </w:r>
      <w:r w:rsidRPr="00F10C34">
        <w:t xml:space="preserve"> “around”</w:t>
      </w:r>
      <w:r>
        <w:t xml:space="preserve"> (often spelled &lt;pylymwn, pylmwn&gt; and &lt;-mw&gt;, rarely &lt;-mwn'&gt;)</w:t>
      </w:r>
    </w:p>
    <w:p w14:paraId="33DA8D42" w14:textId="77777777" w:rsidR="00F01393" w:rsidRPr="00F10C34" w:rsidRDefault="00F01393" w:rsidP="00F01393">
      <w:pPr>
        <w:pStyle w:val="text"/>
      </w:pPr>
      <w:r w:rsidRPr="00F10C34">
        <w:rPr>
          <w:i/>
        </w:rPr>
        <w:tab/>
        <w:t>pērāmōn ī Sāsān estēnd</w:t>
      </w:r>
      <w:r w:rsidRPr="00F10C34">
        <w:t xml:space="preserve"> “they stand around Sāsān”</w:t>
      </w:r>
    </w:p>
    <w:p w14:paraId="6269F4F1" w14:textId="77777777" w:rsidR="00F01393" w:rsidRPr="00F10C34" w:rsidRDefault="00F01393" w:rsidP="00F01393">
      <w:pPr>
        <w:pStyle w:val="text"/>
      </w:pPr>
      <w:r w:rsidRPr="00F10C34">
        <w:rPr>
          <w:i/>
        </w:rPr>
        <w:tab/>
        <w:t>u-šān pērāmōn dēwār bē estēnīd</w:t>
      </w:r>
      <w:r w:rsidRPr="00F10C34">
        <w:t xml:space="preserve"> “and around them a wall had been set up”</w:t>
      </w:r>
    </w:p>
    <w:p w14:paraId="15E6A4D5" w14:textId="77777777" w:rsidR="00F01393" w:rsidRPr="00F10C34" w:rsidRDefault="00F01393" w:rsidP="00F01393"/>
    <w:p w14:paraId="4C4E4CB4" w14:textId="77777777" w:rsidR="00F01393" w:rsidRPr="00F10C34" w:rsidRDefault="00F01393" w:rsidP="00F01393">
      <w:r w:rsidRPr="00F10C34">
        <w:rPr>
          <w:i/>
          <w:caps/>
          <w:sz w:val="18"/>
        </w:rPr>
        <w:t xml:space="preserve">rĀy </w:t>
      </w:r>
      <w:r w:rsidRPr="00F10C34">
        <w:t>“on account of, concerning, for the sake of”</w:t>
      </w:r>
    </w:p>
    <w:p w14:paraId="72E1809C" w14:textId="77777777" w:rsidR="00F01393" w:rsidRPr="00F10C34" w:rsidRDefault="00F01393" w:rsidP="00F01393">
      <w:pPr>
        <w:pStyle w:val="text"/>
        <w:rPr>
          <w:i/>
        </w:rPr>
      </w:pPr>
      <w:r w:rsidRPr="00F10C34">
        <w:rPr>
          <w:i/>
        </w:rPr>
        <w:tab/>
        <w:t xml:space="preserve">Gannāg Mēnōy pas-dānišnīh </w:t>
      </w:r>
      <w:r w:rsidRPr="00F10C34">
        <w:rPr>
          <w:i/>
          <w:u w:val="single"/>
        </w:rPr>
        <w:t>rāy</w:t>
      </w:r>
      <w:r w:rsidRPr="00F10C34">
        <w:rPr>
          <w:i/>
        </w:rPr>
        <w:t xml:space="preserve"> az astīh ī Ohrmazd anāgāh būd</w:t>
      </w:r>
      <w:r w:rsidRPr="00F10C34">
        <w:t xml:space="preserve"> “on account of (his) knowing (everything) after the event, the Evil Spirit was unaware of Ohrmazd’s existence”</w:t>
      </w:r>
    </w:p>
    <w:p w14:paraId="500FDE1A" w14:textId="77777777" w:rsidR="00F01393" w:rsidRPr="00F10C34" w:rsidRDefault="00F01393" w:rsidP="00F01393">
      <w:pPr>
        <w:pStyle w:val="text"/>
        <w:rPr>
          <w:i/>
        </w:rPr>
      </w:pPr>
      <w:r w:rsidRPr="00F10C34">
        <w:rPr>
          <w:i/>
        </w:rPr>
        <w:tab/>
        <w:t xml:space="preserve">Karisāsp bīm az tigr ī Tūs </w:t>
      </w:r>
      <w:r w:rsidRPr="00F10C34">
        <w:rPr>
          <w:i/>
          <w:u w:val="single"/>
        </w:rPr>
        <w:t>rāy</w:t>
      </w:r>
      <w:r w:rsidRPr="00F10C34">
        <w:rPr>
          <w:i/>
        </w:rPr>
        <w:t xml:space="preserve"> dēn bē stāyīd</w:t>
      </w:r>
      <w:r w:rsidRPr="00F10C34">
        <w:t xml:space="preserve"> “on account of (his) fear for Tūs’s arrow, Karisāsp praised the Religion”</w:t>
      </w:r>
    </w:p>
    <w:p w14:paraId="0BC867D6" w14:textId="77777777" w:rsidR="00F01393" w:rsidRPr="00F10C34" w:rsidRDefault="00F01393" w:rsidP="00F01393">
      <w:pPr>
        <w:pStyle w:val="text"/>
        <w:rPr>
          <w:i/>
        </w:rPr>
      </w:pPr>
      <w:r w:rsidRPr="00F10C34">
        <w:rPr>
          <w:i/>
        </w:rPr>
        <w:tab/>
        <w:t xml:space="preserve">Syāwaš ī Kayusān </w:t>
      </w:r>
      <w:r w:rsidRPr="00F10C34">
        <w:rPr>
          <w:i/>
          <w:u w:val="single"/>
        </w:rPr>
        <w:t>rāy</w:t>
      </w:r>
      <w:r w:rsidRPr="00F10C34">
        <w:rPr>
          <w:i/>
        </w:rPr>
        <w:t xml:space="preserve"> paydāg kū</w:t>
      </w:r>
      <w:r w:rsidRPr="00F10C34">
        <w:t xml:space="preserve"> “concerning Syāwaš, son of Kayus, it is revealed that”</w:t>
      </w:r>
    </w:p>
    <w:p w14:paraId="22442ECC" w14:textId="77777777" w:rsidR="00F01393" w:rsidRPr="00F10C34" w:rsidRDefault="00F01393" w:rsidP="00F01393">
      <w:pPr>
        <w:pStyle w:val="text"/>
      </w:pPr>
      <w:r w:rsidRPr="00F10C34">
        <w:tab/>
      </w:r>
      <w:r w:rsidRPr="00F10C34">
        <w:rPr>
          <w:i/>
        </w:rPr>
        <w:t xml:space="preserve">gumān kerdan ī mardōmān </w:t>
      </w:r>
      <w:r w:rsidRPr="00F10C34">
        <w:rPr>
          <w:i/>
          <w:u w:val="single"/>
        </w:rPr>
        <w:t>pad</w:t>
      </w:r>
      <w:r w:rsidRPr="00F10C34">
        <w:rPr>
          <w:i/>
        </w:rPr>
        <w:t xml:space="preserve"> ēn dēn </w:t>
      </w:r>
      <w:r w:rsidRPr="00F10C34">
        <w:rPr>
          <w:i/>
          <w:u w:val="single"/>
        </w:rPr>
        <w:t>rāy</w:t>
      </w:r>
      <w:r w:rsidRPr="00F10C34">
        <w:t xml:space="preserve"> “in order to make people doubtful about this religion”</w:t>
      </w:r>
    </w:p>
    <w:p w14:paraId="2CC40879" w14:textId="77777777" w:rsidR="00F01393" w:rsidRPr="00F10C34" w:rsidRDefault="00F01393" w:rsidP="00F01393">
      <w:pPr>
        <w:pStyle w:val="text"/>
      </w:pPr>
      <w:r w:rsidRPr="00F10C34">
        <w:tab/>
      </w:r>
      <w:r w:rsidRPr="00F10C34">
        <w:rPr>
          <w:i/>
        </w:rPr>
        <w:t xml:space="preserve">pādaxšāyīh </w:t>
      </w:r>
      <w:r w:rsidRPr="00F10C34">
        <w:rPr>
          <w:i/>
          <w:u w:val="single"/>
        </w:rPr>
        <w:t>rāy</w:t>
      </w:r>
      <w:r w:rsidRPr="00F10C34">
        <w:rPr>
          <w:i/>
        </w:rPr>
        <w:t xml:space="preserve"> ī-š hast</w:t>
      </w:r>
      <w:r w:rsidRPr="00F10C34">
        <w:t xml:space="preserve"> “on accont of the kingship he possesses (MX.57.2)</w:t>
      </w:r>
    </w:p>
    <w:p w14:paraId="7785E4EB" w14:textId="77777777" w:rsidR="00F01393" w:rsidRPr="00F10C34" w:rsidRDefault="00F01393" w:rsidP="00F01393">
      <w:pPr>
        <w:pStyle w:val="text"/>
      </w:pPr>
    </w:p>
    <w:p w14:paraId="66ABF8D7" w14:textId="77777777" w:rsidR="00F01393" w:rsidRPr="00F10C34" w:rsidRDefault="00F01393" w:rsidP="00F01393">
      <w:pPr>
        <w:pStyle w:val="Heading5"/>
      </w:pPr>
      <w:bookmarkStart w:id="1013" w:name="_Toc313442080"/>
      <w:r w:rsidRPr="00F10C34">
        <w:t>With infinitives or clauses:</w:t>
      </w:r>
      <w:bookmarkEnd w:id="1013"/>
    </w:p>
    <w:p w14:paraId="6E76387A" w14:textId="77777777" w:rsidR="00F01393" w:rsidRDefault="00F01393" w:rsidP="00F01393">
      <w:pPr>
        <w:pStyle w:val="text"/>
      </w:pPr>
      <w:r w:rsidRPr="00F10C34">
        <w:rPr>
          <w:i/>
        </w:rPr>
        <w:t xml:space="preserve">ān ī xwēš hammōzgār </w:t>
      </w:r>
      <w:r w:rsidRPr="00F10C34">
        <w:rPr>
          <w:i/>
          <w:u w:val="single"/>
        </w:rPr>
        <w:t>pad ān ī drāztar čōb nē zadan ud nē bēšīdan rāy</w:t>
      </w:r>
      <w:r w:rsidRPr="00F10C34">
        <w:rPr>
          <w:i/>
        </w:rPr>
        <w:t xml:space="preserve"> čē nē āšnawēd az xwēš hammōzgār pad-iš nām nē srawēnēd</w:t>
      </w:r>
      <w:r w:rsidRPr="00F10C34">
        <w:t xml:space="preserve"> “in order that your teacher should not be beaten with the longest stick and be hurt, what you do not hear from your teacher, do not broadcast under his name!”</w:t>
      </w:r>
    </w:p>
    <w:p w14:paraId="4861A17F" w14:textId="77777777" w:rsidR="00F01393" w:rsidRPr="00F10C34" w:rsidRDefault="00F01393" w:rsidP="00F01393">
      <w:pPr>
        <w:pStyle w:val="text"/>
      </w:pPr>
      <w:r w:rsidRPr="00F10C34">
        <w:rPr>
          <w:i/>
        </w:rPr>
        <w:t xml:space="preserve">ān xwāstag pad paywand ī ōy mard bē rawēd </w:t>
      </w:r>
      <w:r w:rsidRPr="00F10C34">
        <w:rPr>
          <w:i/>
          <w:u w:val="single"/>
        </w:rPr>
        <w:t>kē pad ān ēwēnag dāštan rāy</w:t>
      </w:r>
      <w:r w:rsidRPr="00F10C34">
        <w:rPr>
          <w:i/>
        </w:rPr>
        <w:t xml:space="preserve"> paydāg kunēd</w:t>
      </w:r>
      <w:r w:rsidRPr="00F10C34">
        <w:t xml:space="preserve"> (</w:t>
      </w:r>
      <w:r w:rsidRPr="00F10C34">
        <w:rPr>
          <w:i/>
        </w:rPr>
        <w:t>MHD</w:t>
      </w:r>
      <w:r w:rsidRPr="00F10C34">
        <w:t>.26.5)</w:t>
      </w:r>
    </w:p>
    <w:p w14:paraId="647D64AB" w14:textId="77777777" w:rsidR="00F01393" w:rsidRDefault="00F01393" w:rsidP="00F01393">
      <w:pPr>
        <w:pStyle w:val="text"/>
      </w:pPr>
    </w:p>
    <w:p w14:paraId="398BE4AA" w14:textId="77777777" w:rsidR="00F01393" w:rsidRDefault="00F01393" w:rsidP="00F01393">
      <w:pPr>
        <w:pStyle w:val="text"/>
      </w:pPr>
      <w:r w:rsidRPr="00690B71">
        <w:rPr>
          <w:i/>
        </w:rPr>
        <w:t xml:space="preserve">abāg-iz ān ī nibišt kū ka gōwēd kū xwāstag ī ō xwēšīh ī amāh āgenēn ēd-iz čē ō xwēšīh ī amāh </w:t>
      </w:r>
      <w:r>
        <w:rPr>
          <w:i/>
        </w:rPr>
        <w:t>ǰud</w:t>
      </w:r>
      <w:r w:rsidRPr="00690B71">
        <w:rPr>
          <w:i/>
        </w:rPr>
        <w:t xml:space="preserve"> </w:t>
      </w:r>
      <w:r>
        <w:rPr>
          <w:i/>
        </w:rPr>
        <w:t>ǰud</w:t>
      </w:r>
      <w:r w:rsidRPr="00690B71">
        <w:rPr>
          <w:i/>
        </w:rPr>
        <w:t xml:space="preserve"> mad ān ī āgenēn mad ud </w:t>
      </w:r>
      <w:r>
        <w:rPr>
          <w:i/>
        </w:rPr>
        <w:t>ǰud</w:t>
      </w:r>
      <w:r w:rsidRPr="00690B71">
        <w:rPr>
          <w:i/>
        </w:rPr>
        <w:t xml:space="preserve"> </w:t>
      </w:r>
      <w:r>
        <w:rPr>
          <w:i/>
        </w:rPr>
        <w:t>ǰud</w:t>
      </w:r>
      <w:r w:rsidRPr="00690B71">
        <w:rPr>
          <w:i/>
        </w:rPr>
        <w:t xml:space="preserve"> mad </w:t>
      </w:r>
      <w:r w:rsidRPr="00690B71">
        <w:rPr>
          <w:i/>
          <w:u w:val="single"/>
        </w:rPr>
        <w:t>rāy</w:t>
      </w:r>
      <w:r w:rsidRPr="00690B71">
        <w:rPr>
          <w:i/>
        </w:rPr>
        <w:t xml:space="preserve"> guft bawēd nigerīdan</w:t>
      </w:r>
      <w:r w:rsidRPr="00F10C34">
        <w:t xml:space="preserve"> (</w:t>
      </w:r>
      <w:r w:rsidRPr="00F10C34">
        <w:rPr>
          <w:i/>
        </w:rPr>
        <w:t>MHD</w:t>
      </w:r>
      <w:r w:rsidRPr="00F10C34">
        <w:t>.20.12)</w:t>
      </w:r>
    </w:p>
    <w:p w14:paraId="46D020DA" w14:textId="77777777" w:rsidR="00F01393" w:rsidRPr="00F10C34" w:rsidRDefault="00F01393" w:rsidP="00F01393">
      <w:pPr>
        <w:pStyle w:val="text"/>
      </w:pPr>
      <w:r w:rsidRPr="00F10C34">
        <w:rPr>
          <w:i/>
        </w:rPr>
        <w:t>wizīr ī mard andar zan ud frazend āwāšēd rāy abām ... kam nē tōzišn</w:t>
      </w:r>
      <w:r w:rsidRPr="00F10C34">
        <w:t xml:space="preserve"> “(just) because a man has signed a decision regarding wife and children, a debt (...) is not to be repaid less” (</w:t>
      </w:r>
      <w:r w:rsidRPr="00F10C34">
        <w:rPr>
          <w:i/>
        </w:rPr>
        <w:t>MHD</w:t>
      </w:r>
      <w:r>
        <w:t>.27.8)</w:t>
      </w:r>
    </w:p>
    <w:p w14:paraId="398935E5" w14:textId="77777777" w:rsidR="00F01393" w:rsidRPr="00690B71" w:rsidRDefault="00F01393" w:rsidP="00F01393">
      <w:pPr>
        <w:pStyle w:val="text"/>
        <w:rPr>
          <w:i/>
        </w:rPr>
      </w:pPr>
      <w:r w:rsidRPr="00690B71">
        <w:rPr>
          <w:i/>
        </w:rPr>
        <w:t xml:space="preserve">ka &lt;syn'&gt; ud malax kišt ud warz bē </w:t>
      </w:r>
      <w:r>
        <w:rPr>
          <w:i/>
        </w:rPr>
        <w:t>abesih</w:t>
      </w:r>
      <w:r w:rsidRPr="00690B71">
        <w:rPr>
          <w:i/>
        </w:rPr>
        <w:t xml:space="preserve">ēnād sahm bē āyēd mardōm ud urwar bē tabāhēnēd </w:t>
      </w:r>
    </w:p>
    <w:p w14:paraId="5FE55ED7" w14:textId="77777777" w:rsidR="00F01393" w:rsidRPr="00F10C34" w:rsidRDefault="00F01393" w:rsidP="00F01393">
      <w:pPr>
        <w:pStyle w:val="text"/>
      </w:pPr>
      <w:r w:rsidRPr="00690B71">
        <w:rPr>
          <w:i/>
        </w:rPr>
        <w:tab/>
      </w:r>
      <w:r w:rsidRPr="00690B71">
        <w:rPr>
          <w:i/>
        </w:rPr>
        <w:tab/>
        <w:t xml:space="preserve">ayāb zamestān stahmtar bawēd </w:t>
      </w:r>
      <w:r w:rsidRPr="00690B71">
        <w:rPr>
          <w:i/>
          <w:u w:val="single"/>
        </w:rPr>
        <w:t>rāy</w:t>
      </w:r>
      <w:r w:rsidRPr="00690B71">
        <w:rPr>
          <w:i/>
        </w:rPr>
        <w:t xml:space="preserve"> mardōm ud gōspand bē tabāh bēd ā-š ān-iz *ō bun az abestāg paydāg</w:t>
      </w:r>
      <w:r w:rsidRPr="00F10C34">
        <w:t>. (</w:t>
      </w:r>
      <w:r w:rsidRPr="00F10C34">
        <w:rPr>
          <w:i/>
        </w:rPr>
        <w:t>ZFJ</w:t>
      </w:r>
      <w:r w:rsidRPr="00F10C34">
        <w:t>.517)</w:t>
      </w:r>
    </w:p>
    <w:p w14:paraId="7D745756" w14:textId="77777777" w:rsidR="00F01393" w:rsidRPr="00F10C34" w:rsidRDefault="00F01393" w:rsidP="00F01393"/>
    <w:p w14:paraId="73477A65" w14:textId="77777777" w:rsidR="00F01393" w:rsidRPr="00F10C34" w:rsidRDefault="00F01393" w:rsidP="00F01393">
      <w:r w:rsidRPr="00F10C34">
        <w:t>Indirect object with “to be”:</w:t>
      </w:r>
    </w:p>
    <w:p w14:paraId="182F7426" w14:textId="77777777" w:rsidR="00F01393" w:rsidRPr="00F10C34" w:rsidRDefault="00F01393" w:rsidP="00F01393">
      <w:pPr>
        <w:pStyle w:val="text"/>
      </w:pPr>
      <w:r w:rsidRPr="00F10C34">
        <w:rPr>
          <w:i/>
        </w:rPr>
        <w:tab/>
        <w:t>ud ōy Wirāz rāy haft xwah būd ud awēšān harw haft xwahān Wirāz čiyōn zan būd hēnd</w:t>
      </w:r>
      <w:r w:rsidRPr="00F10C34">
        <w:t xml:space="preserve"> “and that Wirāz had seven sisters, and all of those seven sisters were like wives to Wirāz”</w:t>
      </w:r>
    </w:p>
    <w:p w14:paraId="6F87883B" w14:textId="77777777" w:rsidR="00F01393" w:rsidRPr="00F10C34" w:rsidRDefault="00F01393" w:rsidP="00F01393"/>
    <w:p w14:paraId="3D8222A4" w14:textId="77777777" w:rsidR="00F01393" w:rsidRPr="00F10C34" w:rsidRDefault="00F01393" w:rsidP="00F01393">
      <w:pPr>
        <w:keepNext/>
      </w:pPr>
      <w:r w:rsidRPr="00F10C34">
        <w:t>Direct object:</w:t>
      </w:r>
    </w:p>
    <w:p w14:paraId="4477B3F0" w14:textId="77777777" w:rsidR="00F01393" w:rsidRPr="00F10C34" w:rsidRDefault="00F01393" w:rsidP="00F01393">
      <w:pPr>
        <w:pStyle w:val="text"/>
      </w:pPr>
      <w:r w:rsidRPr="00F10C34">
        <w:rPr>
          <w:i/>
        </w:rPr>
        <w:tab/>
        <w:t>ud čand dastwarān ud dādwarān ud hērbedān ud mowbedān ud dēn-burdārān ud abzārōmandān ud</w:t>
      </w:r>
      <w:r w:rsidRPr="00F10C34">
        <w:rPr>
          <w:i/>
        </w:rPr>
        <w:tab/>
        <w:t>dānāgān ī ērān-šahr rāy bē kušt</w:t>
      </w:r>
      <w:r w:rsidRPr="00F10C34">
        <w:t xml:space="preserve"> “and he killed several Iranian teachers and judges and mowbeds and propagators of the religion and experts and scholars”</w:t>
      </w:r>
    </w:p>
    <w:p w14:paraId="3F3EC72B" w14:textId="77777777" w:rsidR="00F01393" w:rsidRPr="00F10C34" w:rsidRDefault="00F01393" w:rsidP="00F01393"/>
    <w:p w14:paraId="666B9350" w14:textId="77777777" w:rsidR="00F01393" w:rsidRPr="00F10C34" w:rsidRDefault="00F01393" w:rsidP="00F01393"/>
    <w:p w14:paraId="47FF43F8" w14:textId="77777777" w:rsidR="00F01393" w:rsidRPr="00F10C34" w:rsidRDefault="00F01393" w:rsidP="00F01393">
      <w:r w:rsidRPr="00F10C34">
        <w:rPr>
          <w:i/>
        </w:rPr>
        <w:t>abar .... rāy</w:t>
      </w:r>
    </w:p>
    <w:p w14:paraId="26DF6E1E" w14:textId="77777777" w:rsidR="00F01393" w:rsidRPr="00F10C34" w:rsidRDefault="00F01393" w:rsidP="00F01393">
      <w:r w:rsidRPr="00F10C34">
        <w:tab/>
      </w:r>
      <w:r w:rsidRPr="00F10C34">
        <w:rPr>
          <w:i/>
          <w:kern w:val="32"/>
        </w:rPr>
        <w:t>abar pahrēz ī az ēzišn ī Ganāg Mēnōy rāy anāstawān ī dēn</w:t>
      </w:r>
      <w:r w:rsidRPr="00F10C34">
        <w:rPr>
          <w:kern w:val="32"/>
        </w:rPr>
        <w:t xml:space="preserve"> </w:t>
      </w:r>
      <w:r w:rsidRPr="00F10C34">
        <w:t>(</w:t>
      </w:r>
      <w:r w:rsidRPr="00F10C34">
        <w:rPr>
          <w:i/>
        </w:rPr>
        <w:t>Dk</w:t>
      </w:r>
      <w:r w:rsidRPr="00F10C34">
        <w:t>.9.1.1)</w:t>
      </w:r>
    </w:p>
    <w:p w14:paraId="64903363" w14:textId="77777777" w:rsidR="00F01393" w:rsidRPr="00F10C34" w:rsidRDefault="00F01393" w:rsidP="00F01393"/>
    <w:p w14:paraId="0B10498A" w14:textId="77777777" w:rsidR="00F01393" w:rsidRDefault="00F01393" w:rsidP="00F01393">
      <w:pPr>
        <w:keepNext/>
        <w:rPr>
          <w:i/>
        </w:rPr>
      </w:pPr>
      <w:r w:rsidRPr="00F10C34">
        <w:rPr>
          <w:i/>
        </w:rPr>
        <w:t>pad ... rāy</w:t>
      </w:r>
    </w:p>
    <w:p w14:paraId="0AE1EE2E" w14:textId="77777777" w:rsidR="00AA6529" w:rsidRDefault="00AA6529" w:rsidP="00AA6529">
      <w:pPr>
        <w:pStyle w:val="text"/>
      </w:pPr>
    </w:p>
    <w:p w14:paraId="187B1349" w14:textId="77777777" w:rsidR="00AA6529" w:rsidRDefault="00AA6529" w:rsidP="00AA6529">
      <w:pPr>
        <w:pStyle w:val="text"/>
      </w:pPr>
      <w:r w:rsidRPr="001E63A6">
        <w:rPr>
          <w:i/>
        </w:rPr>
        <w:t>ud man k</w:t>
      </w:r>
      <w:r>
        <w:rPr>
          <w:i/>
        </w:rPr>
        <w:t>art</w:t>
      </w:r>
      <w:r w:rsidRPr="001E63A6">
        <w:rPr>
          <w:rFonts w:hint="eastAsia"/>
          <w:i/>
        </w:rPr>
        <w:t>ī</w:t>
      </w:r>
      <w:r w:rsidRPr="001E63A6">
        <w:rPr>
          <w:i/>
        </w:rPr>
        <w:t xml:space="preserve">r az ahīy </w:t>
      </w:r>
      <w:r w:rsidRPr="001E63A6">
        <w:rPr>
          <w:rFonts w:hint="eastAsia"/>
          <w:i/>
        </w:rPr>
        <w:t>ō</w:t>
      </w:r>
      <w:r>
        <w:rPr>
          <w:i/>
        </w:rPr>
        <w:t>r</w:t>
      </w:r>
      <w:r w:rsidRPr="001E63A6">
        <w:rPr>
          <w:i/>
        </w:rPr>
        <w:t>r</w:t>
      </w:r>
      <w:r w:rsidRPr="001E63A6">
        <w:rPr>
          <w:rFonts w:hint="eastAsia"/>
          <w:i/>
        </w:rPr>
        <w:t>ō</w:t>
      </w:r>
      <w:r w:rsidRPr="001E63A6">
        <w:rPr>
          <w:i/>
        </w:rPr>
        <w:t xml:space="preserve">n </w:t>
      </w:r>
      <w:r w:rsidRPr="00AA6529">
        <w:rPr>
          <w:i/>
          <w:u w:val="single"/>
        </w:rPr>
        <w:t>pad</w:t>
      </w:r>
      <w:r w:rsidRPr="001E63A6">
        <w:rPr>
          <w:i/>
        </w:rPr>
        <w:t xml:space="preserve"> yazd</w:t>
      </w:r>
      <w:r w:rsidRPr="001E63A6">
        <w:rPr>
          <w:rFonts w:hint="eastAsia"/>
          <w:i/>
        </w:rPr>
        <w:t>ā</w:t>
      </w:r>
      <w:r w:rsidRPr="001E63A6">
        <w:rPr>
          <w:i/>
        </w:rPr>
        <w:t>n ud xwad</w:t>
      </w:r>
      <w:r w:rsidRPr="001E63A6">
        <w:rPr>
          <w:rFonts w:hint="eastAsia"/>
          <w:i/>
        </w:rPr>
        <w:t>ā</w:t>
      </w:r>
      <w:r w:rsidRPr="001E63A6">
        <w:rPr>
          <w:i/>
        </w:rPr>
        <w:t>y</w:t>
      </w:r>
      <w:r w:rsidRPr="001E63A6">
        <w:rPr>
          <w:rFonts w:hint="eastAsia"/>
          <w:i/>
        </w:rPr>
        <w:t>ā</w:t>
      </w:r>
      <w:r w:rsidRPr="001E63A6">
        <w:rPr>
          <w:i/>
        </w:rPr>
        <w:t>n ud xw</w:t>
      </w:r>
      <w:r w:rsidRPr="001E63A6">
        <w:rPr>
          <w:rFonts w:hint="eastAsia"/>
          <w:i/>
        </w:rPr>
        <w:t>ēš</w:t>
      </w:r>
      <w:r w:rsidRPr="001E63A6">
        <w:rPr>
          <w:i/>
        </w:rPr>
        <w:t xml:space="preserve"> ruw</w:t>
      </w:r>
      <w:r w:rsidRPr="001E63A6">
        <w:rPr>
          <w:rFonts w:hint="eastAsia"/>
          <w:i/>
        </w:rPr>
        <w:t>ā</w:t>
      </w:r>
      <w:r w:rsidRPr="001E63A6">
        <w:rPr>
          <w:i/>
        </w:rPr>
        <w:t xml:space="preserve">n </w:t>
      </w:r>
      <w:r w:rsidRPr="00AA6529">
        <w:rPr>
          <w:i/>
          <w:u w:val="single"/>
        </w:rPr>
        <w:t>r</w:t>
      </w:r>
      <w:r w:rsidRPr="00AA6529">
        <w:rPr>
          <w:rFonts w:hint="eastAsia"/>
          <w:i/>
          <w:u w:val="single"/>
        </w:rPr>
        <w:t>ā</w:t>
      </w:r>
      <w:r w:rsidRPr="00AA6529">
        <w:rPr>
          <w:i/>
          <w:u w:val="single"/>
        </w:rPr>
        <w:t>y</w:t>
      </w:r>
      <w:r w:rsidRPr="001E63A6">
        <w:rPr>
          <w:i/>
        </w:rPr>
        <w:t xml:space="preserve"> was ranǰ ud </w:t>
      </w:r>
      <w:r w:rsidRPr="001E63A6">
        <w:rPr>
          <w:rFonts w:hint="eastAsia"/>
          <w:i/>
        </w:rPr>
        <w:t>ā</w:t>
      </w:r>
      <w:r w:rsidRPr="001E63A6">
        <w:rPr>
          <w:i/>
        </w:rPr>
        <w:t>w</w:t>
      </w:r>
      <w:r w:rsidRPr="001E63A6">
        <w:rPr>
          <w:rFonts w:hint="eastAsia"/>
          <w:i/>
        </w:rPr>
        <w:t>ā</w:t>
      </w:r>
      <w:r w:rsidRPr="001E63A6">
        <w:rPr>
          <w:i/>
        </w:rPr>
        <w:t>m d</w:t>
      </w:r>
      <w:r w:rsidRPr="001E63A6">
        <w:rPr>
          <w:rFonts w:hint="eastAsia"/>
          <w:i/>
        </w:rPr>
        <w:t>ī</w:t>
      </w:r>
      <w:r w:rsidRPr="001E63A6">
        <w:rPr>
          <w:i/>
        </w:rPr>
        <w:t>d</w:t>
      </w:r>
    </w:p>
    <w:p w14:paraId="449F9051" w14:textId="77777777" w:rsidR="00AA6529" w:rsidRDefault="00AA6529" w:rsidP="00AA6529">
      <w:pPr>
        <w:pStyle w:val="text"/>
      </w:pPr>
      <w:r>
        <w:tab/>
        <w:t xml:space="preserve">“And, from the first until now, I Kartīr have endured much toil and trouble </w:t>
      </w:r>
      <w:r w:rsidRPr="00AA6529">
        <w:rPr>
          <w:u w:val="single"/>
        </w:rPr>
        <w:t>for the sake of</w:t>
      </w:r>
      <w:r>
        <w:t xml:space="preserve"> the gods, the lords, and my own soul” (Kartir §14a)</w:t>
      </w:r>
    </w:p>
    <w:p w14:paraId="38704121" w14:textId="77777777" w:rsidR="00AA6529" w:rsidRPr="00AA6529" w:rsidRDefault="00AA6529" w:rsidP="00AA6529">
      <w:pPr>
        <w:pStyle w:val="text"/>
      </w:pPr>
    </w:p>
    <w:p w14:paraId="457F5053" w14:textId="77777777" w:rsidR="00AA6529" w:rsidRDefault="00F01393" w:rsidP="00AA6529">
      <w:pPr>
        <w:pStyle w:val="text"/>
      </w:pPr>
      <w:r w:rsidRPr="00AA6529">
        <w:rPr>
          <w:i/>
        </w:rPr>
        <w:t xml:space="preserve">čāh-ēw ī </w:t>
      </w:r>
      <w:r w:rsidRPr="00AA6529">
        <w:rPr>
          <w:i/>
          <w:u w:val="single"/>
        </w:rPr>
        <w:t>pad</w:t>
      </w:r>
      <w:r w:rsidRPr="00AA6529">
        <w:rPr>
          <w:i/>
        </w:rPr>
        <w:t xml:space="preserve"> ēn kār </w:t>
      </w:r>
      <w:r w:rsidRPr="00AA6529">
        <w:rPr>
          <w:i/>
          <w:u w:val="single"/>
        </w:rPr>
        <w:t>rāy</w:t>
      </w:r>
      <w:r w:rsidRPr="00AA6529">
        <w:rPr>
          <w:i/>
        </w:rPr>
        <w:t xml:space="preserve"> frōd kanēnd</w:t>
      </w:r>
      <w:r w:rsidRPr="00F10C34">
        <w:t xml:space="preserve"> </w:t>
      </w:r>
    </w:p>
    <w:p w14:paraId="403968FA" w14:textId="77777777" w:rsidR="00F01393" w:rsidRPr="00F10C34" w:rsidRDefault="00AA6529" w:rsidP="00AA6529">
      <w:pPr>
        <w:pStyle w:val="text"/>
      </w:pPr>
      <w:r>
        <w:tab/>
      </w:r>
      <w:r w:rsidR="00F01393" w:rsidRPr="00F10C34">
        <w:t>“a well they dig for this purpose”</w:t>
      </w:r>
    </w:p>
    <w:p w14:paraId="757D1D14" w14:textId="77777777" w:rsidR="00F01393" w:rsidRDefault="00F01393" w:rsidP="00F01393">
      <w:pPr>
        <w:pStyle w:val="text"/>
      </w:pPr>
    </w:p>
    <w:p w14:paraId="5BD1756F" w14:textId="77777777" w:rsidR="00F01393" w:rsidRDefault="00F01393" w:rsidP="00F01393">
      <w:pPr>
        <w:pStyle w:val="text"/>
      </w:pPr>
      <w:r w:rsidRPr="00031486">
        <w:rPr>
          <w:rFonts w:cs="Times New Roman"/>
        </w:rPr>
        <w:t xml:space="preserve">ruwān-iz ī mardōmān pad wināh kerbag </w:t>
      </w:r>
      <w:r>
        <w:rPr>
          <w:rFonts w:cs="Times New Roman"/>
        </w:rPr>
        <w:t>rāy</w:t>
      </w:r>
      <w:r w:rsidRPr="00031486">
        <w:rPr>
          <w:rFonts w:cs="Times New Roman"/>
        </w:rPr>
        <w:t xml:space="preserve"> āmārēnēd</w:t>
      </w:r>
    </w:p>
    <w:p w14:paraId="0D931631" w14:textId="77777777" w:rsidR="00F01393" w:rsidRDefault="00F01393" w:rsidP="00F01393">
      <w:pPr>
        <w:pStyle w:val="text"/>
      </w:pPr>
      <w:r>
        <w:rPr>
          <w:rFonts w:cs="Times New Roman"/>
          <w:i/>
        </w:rPr>
        <w:t>Bd</w:t>
      </w:r>
      <w:r>
        <w:rPr>
          <w:rFonts w:cs="Times New Roman"/>
        </w:rPr>
        <w:t>.26.120</w:t>
      </w:r>
    </w:p>
    <w:p w14:paraId="5EC71ABC" w14:textId="77777777" w:rsidR="00F01393" w:rsidRPr="00F10C34" w:rsidRDefault="00F01393" w:rsidP="00F01393"/>
    <w:p w14:paraId="17597C56" w14:textId="77777777" w:rsidR="00F01393" w:rsidRPr="00F10C34" w:rsidRDefault="00F01393" w:rsidP="00F01393">
      <w:r w:rsidRPr="00F10C34">
        <w:t>(different) from</w:t>
      </w:r>
    </w:p>
    <w:p w14:paraId="5F03A125" w14:textId="77777777" w:rsidR="00F01393" w:rsidRPr="00F10C34" w:rsidRDefault="00F01393" w:rsidP="00F01393">
      <w:pPr>
        <w:pStyle w:val="text"/>
      </w:pPr>
      <w:r w:rsidRPr="00F10C34">
        <w:rPr>
          <w:i/>
        </w:rPr>
        <w:t>agar-iš tis andar nēst ī ān rāy juttar</w:t>
      </w:r>
      <w:r w:rsidRPr="00F10C34">
        <w:t xml:space="preserve"> “if there is nothing in it that </w:t>
      </w:r>
      <w:r w:rsidRPr="00F10C34">
        <w:rPr>
          <w:u w:val="single"/>
        </w:rPr>
        <w:t>differs from it</w:t>
      </w:r>
      <w:r w:rsidRPr="00F10C34">
        <w:t xml:space="preserve"> (i.e., what has been alleged)”</w:t>
      </w:r>
    </w:p>
    <w:p w14:paraId="2949E13C" w14:textId="77777777" w:rsidR="00F01393" w:rsidRPr="00F10C34" w:rsidRDefault="00F01393" w:rsidP="00F01393">
      <w:pPr>
        <w:pStyle w:val="text"/>
      </w:pPr>
      <w:r w:rsidRPr="00F10C34">
        <w:rPr>
          <w:i/>
        </w:rPr>
        <w:t>ka-š tis andar nēst ī</w:t>
      </w:r>
      <w:r w:rsidRPr="00F10C34">
        <w:rPr>
          <w:i/>
          <w:u w:val="single"/>
        </w:rPr>
        <w:t xml:space="preserve"> ān rāy juttar</w:t>
      </w:r>
      <w:r w:rsidRPr="00F10C34">
        <w:rPr>
          <w:rStyle w:val="FootnoteReference"/>
          <w:i/>
        </w:rPr>
        <w:t xml:space="preserve"> </w:t>
      </w:r>
      <w:r w:rsidRPr="00F10C34">
        <w:rPr>
          <w:i/>
        </w:rPr>
        <w:t>ōwōn saham kū ...</w:t>
      </w:r>
      <w:r w:rsidRPr="00F10C34">
        <w:t xml:space="preserve"> “if there is nothing in it that </w:t>
      </w:r>
      <w:r w:rsidRPr="00F10C34">
        <w:rPr>
          <w:u w:val="single"/>
        </w:rPr>
        <w:t>differs from it</w:t>
      </w:r>
      <w:r w:rsidRPr="00F10C34">
        <w:t>, it seems to me that ...” (</w:t>
      </w:r>
      <w:r w:rsidRPr="00F10C34">
        <w:rPr>
          <w:i/>
        </w:rPr>
        <w:t>DD</w:t>
      </w:r>
      <w:r w:rsidRPr="00F10C34">
        <w:t>.48.2)</w:t>
      </w:r>
    </w:p>
    <w:p w14:paraId="125277A4" w14:textId="77777777" w:rsidR="00F01393" w:rsidRPr="00F10C34" w:rsidRDefault="00F01393" w:rsidP="00F01393">
      <w:pPr>
        <w:pStyle w:val="text"/>
      </w:pPr>
    </w:p>
    <w:p w14:paraId="00C494F1" w14:textId="77777777" w:rsidR="00F01393" w:rsidRPr="00F10C34" w:rsidRDefault="00F01393" w:rsidP="00F01393">
      <w:r w:rsidRPr="00F10C34">
        <w:rPr>
          <w:i/>
        </w:rPr>
        <w:t>rāy</w:t>
      </w:r>
      <w:r w:rsidRPr="00F10C34">
        <w:t xml:space="preserve"> with clauses</w:t>
      </w:r>
    </w:p>
    <w:p w14:paraId="1092842C" w14:textId="77777777" w:rsidR="00F01393" w:rsidRPr="00F10C34" w:rsidRDefault="00F01393" w:rsidP="00F01393">
      <w:r w:rsidRPr="00F10C34">
        <w:t xml:space="preserve">wizir ī mard andar zan ud frazend </w:t>
      </w:r>
      <w:r w:rsidRPr="00F10C34">
        <w:rPr>
          <w:u w:val="single"/>
        </w:rPr>
        <w:t>āwāšēd rāy</w:t>
      </w:r>
      <w:r w:rsidRPr="00F10C34">
        <w:t xml:space="preserve"> abām tōzišn ī pas az ān xwāstag ī agar ēw-bār ān wizir āwišt * ān mard dāšt kam nē tōzišn (</w:t>
      </w:r>
      <w:r w:rsidRPr="00F10C34">
        <w:rPr>
          <w:i/>
        </w:rPr>
        <w:t>MHD</w:t>
      </w:r>
      <w:r w:rsidRPr="00F10C34">
        <w:t>.29.8)</w:t>
      </w:r>
    </w:p>
    <w:p w14:paraId="5FE53C50" w14:textId="77777777" w:rsidR="00F01393" w:rsidRPr="00F10C34" w:rsidRDefault="00F01393" w:rsidP="00F01393"/>
    <w:p w14:paraId="7847B478" w14:textId="77777777" w:rsidR="00F01393" w:rsidRPr="00F10C34" w:rsidRDefault="00F01393" w:rsidP="00F01393">
      <w:r w:rsidRPr="00F10C34">
        <w:t xml:space="preserve">was-iz wihān ī-š abar yašt </w:t>
      </w:r>
      <w:r w:rsidRPr="00F10C34">
        <w:rPr>
          <w:u w:val="single"/>
        </w:rPr>
        <w:t>abēr bawēd rāy</w:t>
      </w:r>
      <w:r w:rsidRPr="00F10C34">
        <w:t xml:space="preserve"> az kerdan </w:t>
      </w:r>
      <w:r>
        <w:t>zyān</w:t>
      </w:r>
      <w:r w:rsidRPr="00F10C34">
        <w:t>-ēw nēst (</w:t>
      </w:r>
      <w:r w:rsidRPr="00F10C34">
        <w:rPr>
          <w:i/>
        </w:rPr>
        <w:t>ŠnŠ</w:t>
      </w:r>
      <w:r w:rsidRPr="00F10C34">
        <w:t>.12.26)</w:t>
      </w:r>
    </w:p>
    <w:p w14:paraId="71E35B4C" w14:textId="77777777" w:rsidR="00F01393" w:rsidRPr="00F10C34" w:rsidRDefault="00F01393" w:rsidP="00F01393"/>
    <w:p w14:paraId="3A326E9E" w14:textId="77777777" w:rsidR="00F01393" w:rsidRPr="00F10C34" w:rsidRDefault="00F01393" w:rsidP="00F01393">
      <w:r w:rsidRPr="00F10C34">
        <w:rPr>
          <w:i/>
        </w:rPr>
        <w:t>guharīg rāy</w:t>
      </w:r>
      <w:r w:rsidRPr="00F10C34">
        <w:t xml:space="preserve"> “instead of”</w:t>
      </w:r>
    </w:p>
    <w:p w14:paraId="3BCA6E8D" w14:textId="77777777" w:rsidR="00F01393" w:rsidRDefault="00F01393" w:rsidP="00F01393"/>
    <w:p w14:paraId="5FFFF82E" w14:textId="77777777" w:rsidR="00B47128" w:rsidRDefault="00B47128" w:rsidP="00F01393">
      <w:r>
        <w:rPr>
          <w:i/>
        </w:rPr>
        <w:t>ān rāy ... ī</w:t>
      </w:r>
      <w:r>
        <w:t xml:space="preserve"> “for the reason that, because?</w:t>
      </w:r>
    </w:p>
    <w:p w14:paraId="79E0D832" w14:textId="77777777" w:rsidR="00B47128" w:rsidRDefault="00B47128" w:rsidP="00F01393"/>
    <w:p w14:paraId="41D2EE0D" w14:textId="77777777" w:rsidR="00B47128" w:rsidRPr="00B47128" w:rsidRDefault="00B47128" w:rsidP="00B47128">
      <w:pPr>
        <w:pStyle w:val="text"/>
        <w:rPr>
          <w:i/>
        </w:rPr>
      </w:pPr>
      <w:r w:rsidRPr="00B47128">
        <w:rPr>
          <w:i/>
        </w:rPr>
        <w:t>ān rāy guft estēd ī ka ...</w:t>
      </w:r>
    </w:p>
    <w:p w14:paraId="5403342D" w14:textId="77777777" w:rsidR="00B47128" w:rsidRPr="00B47128" w:rsidRDefault="00B47128" w:rsidP="00B47128">
      <w:pPr>
        <w:pStyle w:val="text"/>
      </w:pPr>
      <w:r w:rsidRPr="00B47128">
        <w:rPr>
          <w:i/>
        </w:rPr>
        <w:t>NM</w:t>
      </w:r>
      <w:r>
        <w:t>.</w:t>
      </w:r>
      <w:r w:rsidRPr="00031486">
        <w:rPr>
          <w:rFonts w:cs="Times New Roman"/>
        </w:rPr>
        <w:t>1.8.7</w:t>
      </w:r>
      <w:r>
        <w:rPr>
          <w:rFonts w:cs="Times New Roman"/>
        </w:rPr>
        <w:t>.</w:t>
      </w:r>
    </w:p>
    <w:p w14:paraId="19F578D1" w14:textId="77777777" w:rsidR="00F01393" w:rsidRPr="00F10C34" w:rsidRDefault="00F01393" w:rsidP="00F01393"/>
    <w:p w14:paraId="7928B4ED" w14:textId="77777777" w:rsidR="00F01393" w:rsidRPr="00F10C34" w:rsidRDefault="00F01393" w:rsidP="00F01393">
      <w:r w:rsidRPr="00F10C34">
        <w:tab/>
      </w:r>
    </w:p>
    <w:p w14:paraId="29B1E17C" w14:textId="77777777" w:rsidR="00F01393" w:rsidRPr="00F10C34" w:rsidRDefault="00F01393" w:rsidP="00F01393">
      <w:pPr>
        <w:pStyle w:val="Heading4"/>
        <w:rPr>
          <w:i/>
        </w:rPr>
      </w:pPr>
      <w:bookmarkStart w:id="1014" w:name="_Toc313442081"/>
      <w:r w:rsidRPr="00F10C34">
        <w:rPr>
          <w:i/>
        </w:rPr>
        <w:lastRenderedPageBreak/>
        <w:t>tā</w:t>
      </w:r>
      <w:bookmarkEnd w:id="1014"/>
    </w:p>
    <w:p w14:paraId="28240F6A" w14:textId="77777777" w:rsidR="00F01393" w:rsidRPr="00F10C34" w:rsidRDefault="00F01393" w:rsidP="00F01393">
      <w:r w:rsidRPr="00F10C34">
        <w:tab/>
        <w:t>Time “until, for, within”</w:t>
      </w:r>
    </w:p>
    <w:p w14:paraId="0A702649" w14:textId="77777777" w:rsidR="00F01393" w:rsidRPr="00F10C34" w:rsidRDefault="00F01393" w:rsidP="00F01393">
      <w:pPr>
        <w:pStyle w:val="text"/>
      </w:pPr>
      <w:r w:rsidRPr="00F10C34">
        <w:rPr>
          <w:i/>
        </w:rPr>
        <w:tab/>
        <w:t>3 rōz abāz būd tā pas bē zād</w:t>
      </w:r>
      <w:r w:rsidRPr="00F10C34">
        <w:t xml:space="preserve"> “3 days remained until he then was born”</w:t>
      </w:r>
    </w:p>
    <w:p w14:paraId="0B796AA8" w14:textId="77777777" w:rsidR="00F01393" w:rsidRPr="00F10C34" w:rsidRDefault="00F01393" w:rsidP="00F01393">
      <w:pPr>
        <w:pStyle w:val="text"/>
      </w:pPr>
      <w:r w:rsidRPr="00F10C34">
        <w:rPr>
          <w:i/>
        </w:rPr>
        <w:tab/>
        <w:t>tā ka tan ī pasēn bawēd</w:t>
      </w:r>
      <w:r w:rsidRPr="00F10C34">
        <w:t xml:space="preserve"> “until when there will be the Final Body”</w:t>
      </w:r>
    </w:p>
    <w:p w14:paraId="4BFD61FB" w14:textId="77777777" w:rsidR="00F01393" w:rsidRPr="00F10C34" w:rsidRDefault="00F01393" w:rsidP="00F01393">
      <w:pPr>
        <w:pStyle w:val="text"/>
      </w:pPr>
      <w:r w:rsidRPr="00F10C34">
        <w:rPr>
          <w:i/>
        </w:rPr>
        <w:tab/>
        <w:t>tā hamē ud hamē-rawišnīh</w:t>
      </w:r>
      <w:r w:rsidRPr="00F10C34">
        <w:t xml:space="preserve"> “for ever and ever”</w:t>
      </w:r>
    </w:p>
    <w:p w14:paraId="52A4C7CE" w14:textId="77777777" w:rsidR="00F01393" w:rsidRPr="00F10C34" w:rsidRDefault="00F01393" w:rsidP="00F01393">
      <w:pPr>
        <w:pStyle w:val="text"/>
      </w:pPr>
      <w:r w:rsidRPr="00F10C34">
        <w:rPr>
          <w:i/>
        </w:rPr>
        <w:tab/>
        <w:t>tā 3 rōz-šabān ruwān pad bālēn ī tan nišīnēd</w:t>
      </w:r>
      <w:r w:rsidRPr="00F10C34">
        <w:t xml:space="preserve"> “for three days and nights the soul sits at the head end of the body”</w:t>
      </w:r>
    </w:p>
    <w:p w14:paraId="1691F9B6" w14:textId="77777777" w:rsidR="00F01393" w:rsidRDefault="00F01393" w:rsidP="00F01393">
      <w:pPr>
        <w:pStyle w:val="text"/>
      </w:pPr>
      <w:r w:rsidRPr="00F10C34">
        <w:rPr>
          <w:i/>
        </w:rPr>
        <w:tab/>
        <w:t>amā Wirāz tā haft rōz tan-drust bē ašmā abespārēm</w:t>
      </w:r>
      <w:r w:rsidRPr="00F10C34">
        <w:t xml:space="preserve"> “we will deliver Wirāz to you safe and sound within seven days” (AW 2.7)</w:t>
      </w:r>
    </w:p>
    <w:p w14:paraId="792586B7" w14:textId="77777777" w:rsidR="00DC7527" w:rsidRDefault="00DC7527" w:rsidP="00F01393">
      <w:pPr>
        <w:pStyle w:val="text"/>
      </w:pPr>
    </w:p>
    <w:p w14:paraId="2FAE2540" w14:textId="77777777" w:rsidR="00DC7527" w:rsidRDefault="00DC7527" w:rsidP="00DC7527">
      <w:pPr>
        <w:pStyle w:val="text"/>
      </w:pPr>
    </w:p>
    <w:p w14:paraId="46D7CB03" w14:textId="77777777" w:rsidR="00DC7527" w:rsidRPr="00B419A8" w:rsidRDefault="00DC7527" w:rsidP="00DC7527">
      <w:pPr>
        <w:pStyle w:val="text"/>
        <w:rPr>
          <w:i/>
        </w:rPr>
      </w:pPr>
      <w:r w:rsidRPr="00B419A8">
        <w:rPr>
          <w:i/>
        </w:rPr>
        <w:t xml:space="preserve">gōspand ka nasāy bē xwarēd čiyōn </w:t>
      </w:r>
      <w:r w:rsidRPr="00B419A8">
        <w:rPr>
          <w:i/>
          <w:u w:val="single"/>
        </w:rPr>
        <w:t>tā sāl-drahnāy</w:t>
      </w:r>
      <w:r w:rsidRPr="00B419A8">
        <w:rPr>
          <w:i/>
        </w:rPr>
        <w:t xml:space="preserve"> ā-š gōšt ud šīr ud sargēn ud mōy harw tis-ēw hixr ī grāy </w:t>
      </w:r>
    </w:p>
    <w:p w14:paraId="5F9405DC" w14:textId="77777777" w:rsidR="00DC7527" w:rsidRDefault="00DC7527" w:rsidP="00DC7527">
      <w:pPr>
        <w:pStyle w:val="text"/>
      </w:pPr>
      <w:r w:rsidRPr="00B419A8">
        <w:rPr>
          <w:i/>
        </w:rPr>
        <w:tab/>
        <w:t>ud pas az sāl pāk</w:t>
      </w:r>
      <w:r>
        <w:t xml:space="preserve"> </w:t>
      </w:r>
    </w:p>
    <w:p w14:paraId="4CB1A59C" w14:textId="77777777" w:rsidR="00DC7527" w:rsidRPr="004C1006" w:rsidRDefault="00DC7527" w:rsidP="00DC7527">
      <w:pPr>
        <w:pStyle w:val="text"/>
      </w:pPr>
      <w:r>
        <w:tab/>
        <w:t>“$$” (</w:t>
      </w:r>
      <w:r w:rsidRPr="00B419A8">
        <w:rPr>
          <w:i/>
        </w:rPr>
        <w:t>ZFJ</w:t>
      </w:r>
      <w:r>
        <w:t>.524)</w:t>
      </w:r>
    </w:p>
    <w:p w14:paraId="562B1F99" w14:textId="77777777" w:rsidR="00DC7527" w:rsidRPr="00F10C34" w:rsidRDefault="00DC7527" w:rsidP="00F01393">
      <w:pPr>
        <w:pStyle w:val="text"/>
      </w:pPr>
    </w:p>
    <w:p w14:paraId="4F6806D3" w14:textId="77777777" w:rsidR="00F01393" w:rsidRPr="00F10C34" w:rsidRDefault="00F01393" w:rsidP="00F01393"/>
    <w:p w14:paraId="64DAA91D" w14:textId="77777777" w:rsidR="00F01393" w:rsidRPr="00F10C34" w:rsidRDefault="00F01393" w:rsidP="00F01393">
      <w:r w:rsidRPr="00F10C34">
        <w:rPr>
          <w:i/>
        </w:rPr>
        <w:t>tā ō</w:t>
      </w:r>
      <w:r w:rsidRPr="00F10C34">
        <w:t xml:space="preserve"> “(all the way) to”</w:t>
      </w:r>
    </w:p>
    <w:p w14:paraId="33969CEC" w14:textId="77777777" w:rsidR="00F01393" w:rsidRPr="00F10C34" w:rsidRDefault="00F01393" w:rsidP="00F01393">
      <w:pPr>
        <w:pStyle w:val="text"/>
      </w:pPr>
      <w:r w:rsidRPr="00F10C34">
        <w:rPr>
          <w:i/>
        </w:rPr>
        <w:tab/>
        <w:t>aweštāb tā ō drayāb</w:t>
      </w:r>
      <w:r w:rsidRPr="00F10C34">
        <w:t xml:space="preserve"> “hurry to the sea!”</w:t>
      </w:r>
    </w:p>
    <w:p w14:paraId="340EC5FA" w14:textId="77777777" w:rsidR="00F01393" w:rsidRDefault="00F01393" w:rsidP="00F01393"/>
    <w:p w14:paraId="35CDE329" w14:textId="77777777" w:rsidR="00F01393" w:rsidRPr="00DB4DBD" w:rsidRDefault="00F01393" w:rsidP="00F01393">
      <w:r>
        <w:rPr>
          <w:i/>
        </w:rPr>
        <w:t>tā pēš</w:t>
      </w:r>
      <w:r>
        <w:t xml:space="preserve"> “until before”</w:t>
      </w:r>
    </w:p>
    <w:p w14:paraId="36905F7B" w14:textId="77777777" w:rsidR="00F01393" w:rsidRPr="00F10C34" w:rsidRDefault="00F01393" w:rsidP="00F01393">
      <w:pPr>
        <w:pStyle w:val="text"/>
      </w:pPr>
      <w:r w:rsidRPr="00F10C34">
        <w:rPr>
          <w:i/>
        </w:rPr>
        <w:t xml:space="preserve">tā pēš ka ēbgad mad </w:t>
      </w:r>
      <w:r w:rsidRPr="00F10C34">
        <w:rPr>
          <w:i/>
          <w:u w:val="single"/>
        </w:rPr>
        <w:t>hamēšag</w:t>
      </w:r>
      <w:r w:rsidRPr="00F10C34">
        <w:rPr>
          <w:i/>
        </w:rPr>
        <w:t xml:space="preserve"> nēmrōz būd</w:t>
      </w:r>
      <w:r w:rsidRPr="00F10C34">
        <w:t xml:space="preserve"> “until before the Invasion came, it was always noon”</w:t>
      </w:r>
    </w:p>
    <w:p w14:paraId="5BABC561" w14:textId="77777777" w:rsidR="00F01393" w:rsidRDefault="00F01393" w:rsidP="00F01393"/>
    <w:p w14:paraId="67BFEFF4" w14:textId="77777777" w:rsidR="00F01393" w:rsidRPr="00704DD0" w:rsidRDefault="00F01393" w:rsidP="00F01393">
      <w:pPr>
        <w:rPr>
          <w:i/>
        </w:rPr>
      </w:pPr>
      <w:r>
        <w:rPr>
          <w:i/>
        </w:rPr>
        <w:t>ǰud ... tā</w:t>
      </w:r>
    </w:p>
    <w:p w14:paraId="49655C0D" w14:textId="77777777" w:rsidR="00F01393" w:rsidRDefault="00F01393" w:rsidP="00F01393">
      <w:pPr>
        <w:pStyle w:val="text"/>
      </w:pPr>
      <w:r w:rsidRPr="006D36CE">
        <w:rPr>
          <w:i/>
        </w:rPr>
        <w:t xml:space="preserve">az kišwar ō kišwar </w:t>
      </w:r>
      <w:r w:rsidRPr="006D36CE">
        <w:rPr>
          <w:i/>
          <w:color w:val="0000FF"/>
        </w:rPr>
        <w:t>ǰud</w:t>
      </w:r>
      <w:r w:rsidRPr="006D36CE">
        <w:rPr>
          <w:i/>
        </w:rPr>
        <w:t xml:space="preserve"> pad parwānagīh yazdān ud arzāwandīh </w:t>
      </w:r>
      <w:r w:rsidRPr="006D36CE">
        <w:rPr>
          <w:i/>
          <w:color w:val="0000FF"/>
        </w:rPr>
        <w:t>tā</w:t>
      </w:r>
      <w:r w:rsidRPr="006D36CE">
        <w:rPr>
          <w:i/>
        </w:rPr>
        <w:t xml:space="preserve"> šud nē šāyēd</w:t>
      </w:r>
      <w:r>
        <w:t xml:space="preserve"> (</w:t>
      </w:r>
      <w:r>
        <w:rPr>
          <w:i/>
        </w:rPr>
        <w:t>Bd</w:t>
      </w:r>
      <w:r>
        <w:t>.8.4)</w:t>
      </w:r>
    </w:p>
    <w:p w14:paraId="50893497" w14:textId="77777777" w:rsidR="00F01393" w:rsidRPr="00F610E0" w:rsidRDefault="00F01393" w:rsidP="00F01393">
      <w:pPr>
        <w:pStyle w:val="text"/>
      </w:pPr>
      <w:r w:rsidRPr="00F610E0">
        <w:rPr>
          <w:i/>
        </w:rPr>
        <w:t xml:space="preserve">agar ātaxš </w:t>
      </w:r>
      <w:r w:rsidRPr="00F610E0">
        <w:rPr>
          <w:i/>
          <w:u w:val="single"/>
        </w:rPr>
        <w:t>ǰud</w:t>
      </w:r>
      <w:r w:rsidRPr="00F610E0">
        <w:rPr>
          <w:i/>
        </w:rPr>
        <w:t xml:space="preserve"> frāz nazdīktar burdan </w:t>
      </w:r>
      <w:r w:rsidRPr="00F610E0">
        <w:rPr>
          <w:i/>
          <w:u w:val="single"/>
        </w:rPr>
        <w:t>tā</w:t>
      </w:r>
      <w:r w:rsidRPr="00F610E0">
        <w:rPr>
          <w:i/>
        </w:rPr>
        <w:t xml:space="preserve"> bē nē šāyēd burdan</w:t>
      </w:r>
      <w:r>
        <w:t xml:space="preserve"> (</w:t>
      </w:r>
      <w:r>
        <w:rPr>
          <w:i/>
        </w:rPr>
        <w:t>ZFJ</w:t>
      </w:r>
      <w:r>
        <w:t>.458)</w:t>
      </w:r>
    </w:p>
    <w:p w14:paraId="3AB364D7" w14:textId="77777777" w:rsidR="00F01393" w:rsidRDefault="00F01393" w:rsidP="00F01393"/>
    <w:p w14:paraId="0F3059BC" w14:textId="77777777" w:rsidR="00C70280" w:rsidRPr="00F10C34" w:rsidRDefault="00C70280" w:rsidP="00F01393"/>
    <w:p w14:paraId="4CEF3BAA" w14:textId="77777777" w:rsidR="00F01393" w:rsidRPr="00F10C34" w:rsidRDefault="00F01393" w:rsidP="00F01393">
      <w:r w:rsidRPr="00F10C34">
        <w:rPr>
          <w:i/>
          <w:caps/>
          <w:sz w:val="18"/>
        </w:rPr>
        <w:t>tar</w:t>
      </w:r>
      <w:r w:rsidRPr="00F10C34">
        <w:rPr>
          <w:caps/>
          <w:sz w:val="18"/>
        </w:rPr>
        <w:t xml:space="preserve"> (&lt;</w:t>
      </w:r>
      <w:r w:rsidRPr="00F10C34">
        <w:rPr>
          <w:smallCaps/>
        </w:rPr>
        <w:t>LCDr</w:t>
      </w:r>
      <w:r w:rsidRPr="00F10C34">
        <w:rPr>
          <w:caps/>
          <w:sz w:val="18"/>
        </w:rPr>
        <w:t>, LC</w:t>
      </w:r>
      <w:r w:rsidRPr="00F10C34">
        <w:rPr>
          <w:caps/>
          <w:sz w:val="18"/>
          <w:u w:val="single"/>
        </w:rPr>
        <w:t>DR</w:t>
      </w:r>
      <w:r w:rsidRPr="00F10C34">
        <w:rPr>
          <w:caps/>
          <w:sz w:val="18"/>
        </w:rPr>
        <w:t>&gt;),</w:t>
      </w:r>
      <w:r w:rsidRPr="00F10C34">
        <w:rPr>
          <w:i/>
          <w:caps/>
          <w:sz w:val="18"/>
        </w:rPr>
        <w:t xml:space="preserve"> tarist</w:t>
      </w:r>
      <w:r w:rsidRPr="00F10C34">
        <w:rPr>
          <w:caps/>
          <w:sz w:val="18"/>
        </w:rPr>
        <w:t xml:space="preserve"> </w:t>
      </w:r>
      <w:r w:rsidRPr="00F10C34">
        <w:rPr>
          <w:rFonts w:ascii="Pahlavi" w:hAnsi="Pahlavi"/>
          <w:sz w:val="24"/>
        </w:rPr>
        <w:t>Wt∆∂ÒT</w:t>
      </w:r>
      <w:r w:rsidRPr="00F10C34">
        <w:t xml:space="preserve"> , </w:t>
      </w:r>
      <w:r w:rsidRPr="00F10C34">
        <w:rPr>
          <w:rFonts w:ascii="Pahlavi" w:hAnsi="Pahlavi"/>
          <w:sz w:val="24"/>
        </w:rPr>
        <w:t>Wt∆ÒT</w:t>
      </w:r>
      <w:r w:rsidRPr="00F10C34">
        <w:rPr>
          <w:i/>
          <w:caps/>
          <w:sz w:val="22"/>
        </w:rPr>
        <w:t xml:space="preserve"> </w:t>
      </w:r>
      <w:r w:rsidRPr="00F10C34">
        <w:rPr>
          <w:i/>
          <w:caps/>
          <w:sz w:val="18"/>
        </w:rPr>
        <w:t>(turist</w:t>
      </w:r>
      <w:r w:rsidRPr="00F10C34">
        <w:rPr>
          <w:caps/>
          <w:sz w:val="18"/>
        </w:rPr>
        <w:t xml:space="preserve"> </w:t>
      </w:r>
      <w:r w:rsidRPr="00F10C34">
        <w:rPr>
          <w:rFonts w:ascii="Pahlavi" w:hAnsi="Pahlavi"/>
          <w:sz w:val="24"/>
        </w:rPr>
        <w:t>Wt∆ÌLWT</w:t>
      </w:r>
      <w:r w:rsidRPr="00F10C34">
        <w:rPr>
          <w:i/>
          <w:caps/>
          <w:sz w:val="18"/>
        </w:rPr>
        <w:t xml:space="preserve">) </w:t>
      </w:r>
      <w:r w:rsidRPr="00F10C34">
        <w:t xml:space="preserve"> “through, via”: $$</w:t>
      </w:r>
    </w:p>
    <w:p w14:paraId="10D0D5B5" w14:textId="77777777" w:rsidR="00F01393" w:rsidRPr="00F10C34" w:rsidRDefault="00F01393" w:rsidP="00F01393">
      <w:pPr>
        <w:pStyle w:val="text"/>
      </w:pPr>
      <w:r w:rsidRPr="00F10C34">
        <w:rPr>
          <w:i/>
        </w:rPr>
        <w:tab/>
        <w:t>gyāg-ēw paydāg kū kadag-xwadā ud kadag-bānūg ka andar xānag bē mīrēnd tar dar ī bērōn bē nē abāyēd burdan čē-š xwarrah ī xānag abāg bē šawēd</w:t>
      </w:r>
      <w:r w:rsidRPr="00F10C34">
        <w:t xml:space="preserve"> “in one place it is revealed that when a master or mistress of the house dies, they should not be carried out through the outer door, for the </w:t>
      </w:r>
      <w:r w:rsidRPr="004F0EF7">
        <w:t>Xwarrah</w:t>
      </w:r>
      <w:r w:rsidRPr="00F10C34">
        <w:t xml:space="preserve"> of the house will go out with him (or her)”</w:t>
      </w:r>
    </w:p>
    <w:p w14:paraId="36A33847" w14:textId="77777777" w:rsidR="00F01393" w:rsidRPr="00F10C34" w:rsidRDefault="00F01393" w:rsidP="00F01393">
      <w:pPr>
        <w:pStyle w:val="text"/>
      </w:pPr>
      <w:r w:rsidRPr="00F10C34">
        <w:rPr>
          <w:i/>
        </w:rPr>
        <w:tab/>
        <w:t>paydāg kū dādār Ohrmazd ān ī Zarduxšt frawahr tar hōm ō pidarān ī Zarduxšt widārd</w:t>
      </w:r>
      <w:r w:rsidRPr="00F10C34">
        <w:t xml:space="preserve">  “it is revealed that the Maker, Ohrmazd, passed the fravashi of </w:t>
      </w:r>
      <w:r>
        <w:t>Zarduxšt</w:t>
      </w:r>
      <w:r w:rsidRPr="00F10C34">
        <w:t xml:space="preserve"> through the </w:t>
      </w:r>
      <w:r w:rsidRPr="00F10C34">
        <w:rPr>
          <w:i/>
        </w:rPr>
        <w:t>hōm</w:t>
      </w:r>
      <w:r w:rsidRPr="00F10C34">
        <w:t xml:space="preserve"> to </w:t>
      </w:r>
      <w:r>
        <w:t>Zarduxšt</w:t>
      </w:r>
      <w:r w:rsidRPr="00F10C34">
        <w:t>’s parents”</w:t>
      </w:r>
    </w:p>
    <w:p w14:paraId="2EB2C620" w14:textId="77777777" w:rsidR="00F01393" w:rsidRPr="00F10C34" w:rsidRDefault="00F01393" w:rsidP="00F01393">
      <w:pPr>
        <w:pStyle w:val="text"/>
      </w:pPr>
    </w:p>
    <w:p w14:paraId="1B67744C" w14:textId="77777777" w:rsidR="00F01393" w:rsidRPr="00F10C34" w:rsidRDefault="00F01393" w:rsidP="00F01393">
      <w:pPr>
        <w:pStyle w:val="text"/>
      </w:pPr>
      <w:r w:rsidRPr="00F10C34">
        <w:t>$$</w:t>
      </w:r>
    </w:p>
    <w:p w14:paraId="6AE543B3" w14:textId="77777777" w:rsidR="00F01393" w:rsidRPr="00F10C34" w:rsidRDefault="00F01393" w:rsidP="00F01393">
      <w:pPr>
        <w:pStyle w:val="text"/>
      </w:pPr>
      <w:r w:rsidRPr="00F10C34">
        <w:t>Dk.7.4.77</w:t>
      </w:r>
      <w:r w:rsidRPr="00F10C34">
        <w:tab/>
        <w:t xml:space="preserve">u-š guft pad ān ī wīrān gōwišnīh ātaxš ī Ohrmazd kū ma tars čē-t nē abar tarsišn burzāwend Kay-Wištāsp nē-t ō mān </w:t>
      </w:r>
      <w:r w:rsidRPr="00F10C34">
        <w:rPr>
          <w:u w:val="single"/>
        </w:rPr>
        <w:t>tarist mad hēnd</w:t>
      </w:r>
      <w:r w:rsidRPr="00F10C34">
        <w:t xml:space="preserve"> aštag ī abarkār payāmbar Arǰāsp</w:t>
      </w:r>
    </w:p>
    <w:p w14:paraId="78631DCA" w14:textId="77777777" w:rsidR="00F01393" w:rsidRPr="00F10C34" w:rsidRDefault="00F01393" w:rsidP="00F01393">
      <w:pPr>
        <w:pStyle w:val="text"/>
      </w:pPr>
      <w:r w:rsidRPr="00F10C34">
        <w:t xml:space="preserve">Dk.9.20.4 ēdōn ān  tō gōwēm Spitāmān kū rāstīh mard franāmēd </w:t>
      </w:r>
      <w:r w:rsidRPr="00F10C34">
        <w:rPr>
          <w:u w:val="single"/>
        </w:rPr>
        <w:t>tarist</w:t>
      </w:r>
      <w:r w:rsidRPr="00F10C34">
        <w:t xml:space="preserve"> Čēh-widarg ī dūr-nāmīg Čandōg puhl</w:t>
      </w:r>
    </w:p>
    <w:p w14:paraId="0D7AC0A7" w14:textId="77777777" w:rsidR="00F01393" w:rsidRPr="00F10C34" w:rsidRDefault="00F01393" w:rsidP="00F01393">
      <w:pPr>
        <w:pStyle w:val="text"/>
      </w:pPr>
      <w:r w:rsidRPr="00F10C34">
        <w:t>Dk.7.3.17</w:t>
      </w:r>
      <w:r w:rsidRPr="00F10C34">
        <w:tab/>
        <w:t xml:space="preserve">ēk ēd ī paydāg kū *ō ōy abar raft hēnd ud Srōš-ahlī ud Wahman u-šān bē ō ōy kurušk ānīd u-š dāyagānēnīd hamāg </w:t>
      </w:r>
      <w:r w:rsidRPr="00F10C34">
        <w:rPr>
          <w:u w:val="single"/>
        </w:rPr>
        <w:t>turist</w:t>
      </w:r>
      <w:r w:rsidRPr="00F10C34">
        <w:t xml:space="preserve"> šab</w:t>
      </w:r>
    </w:p>
    <w:p w14:paraId="393D7A4B" w14:textId="77777777" w:rsidR="00F01393" w:rsidRPr="00F10C34" w:rsidRDefault="00F01393" w:rsidP="00F01393">
      <w:pPr>
        <w:pStyle w:val="text"/>
      </w:pPr>
      <w:r w:rsidRPr="00F10C34">
        <w:t>PV.18.5</w:t>
      </w:r>
      <w:r w:rsidRPr="00F10C34">
        <w:tab/>
        <w:t xml:space="preserve">kē nibast hamāg tarist šab a-yaštār ud a-srūdār [kū abestāg pad yazišn srāyišn mehmān nē gōwēd].  a-šmurdār a-warzīdār a-saxwan [u-š ō </w:t>
      </w:r>
      <w:r w:rsidRPr="00F10C34">
        <w:rPr>
          <w:i/>
        </w:rPr>
        <w:t>ǰahī</w:t>
      </w:r>
      <w:r w:rsidRPr="00F10C34">
        <w:t xml:space="preserve"> kāmag pad gyān</w:t>
      </w:r>
    </w:p>
    <w:p w14:paraId="06896EDC" w14:textId="77777777" w:rsidR="00F01393" w:rsidRPr="00F10C34" w:rsidRDefault="00F01393" w:rsidP="00F01393"/>
    <w:p w14:paraId="616E98B4" w14:textId="77777777" w:rsidR="00F01393" w:rsidRPr="00F10C34" w:rsidRDefault="00F01393" w:rsidP="00F01393">
      <w:r w:rsidRPr="00F10C34">
        <w:rPr>
          <w:i/>
          <w:smallCaps/>
          <w:sz w:val="18"/>
        </w:rPr>
        <w:lastRenderedPageBreak/>
        <w:t>TAY</w:t>
      </w:r>
      <w:r w:rsidRPr="00F10C34">
        <w:rPr>
          <w:sz w:val="18"/>
        </w:rPr>
        <w:t xml:space="preserve"> </w:t>
      </w:r>
      <w:r w:rsidRPr="00F10C34">
        <w:t xml:space="preserve">( </w:t>
      </w:r>
      <w:r w:rsidRPr="00F10C34">
        <w:rPr>
          <w:rFonts w:ascii="Pahlavi" w:hAnsi="Pahlavi"/>
          <w:sz w:val="24"/>
        </w:rPr>
        <w:t>!YT</w:t>
      </w:r>
      <w:r w:rsidRPr="00F10C34">
        <w:t xml:space="preserve"> , </w:t>
      </w:r>
      <w:r w:rsidRPr="00F10C34">
        <w:rPr>
          <w:rFonts w:ascii="Pahlavi" w:hAnsi="Pahlavi"/>
          <w:sz w:val="24"/>
        </w:rPr>
        <w:t>!</w:t>
      </w:r>
      <w:r>
        <w:rPr>
          <w:rFonts w:ascii="Pahlavi" w:hAnsi="Pahlavi"/>
          <w:sz w:val="24"/>
        </w:rPr>
        <w:t>A</w:t>
      </w:r>
      <w:r w:rsidRPr="00F10C34">
        <w:rPr>
          <w:rFonts w:ascii="Pahlavi" w:hAnsi="Pahlavi"/>
          <w:sz w:val="24"/>
        </w:rPr>
        <w:t>T</w:t>
      </w:r>
      <w:r w:rsidRPr="00F10C34">
        <w:t xml:space="preserve"> , </w:t>
      </w:r>
      <w:r w:rsidRPr="00F10C34">
        <w:rPr>
          <w:rFonts w:ascii="Pahlavi" w:hAnsi="Pahlavi"/>
          <w:sz w:val="24"/>
        </w:rPr>
        <w:t>ÄT</w:t>
      </w:r>
      <w:r w:rsidRPr="00F10C34">
        <w:t xml:space="preserve"> ty</w:t>
      </w:r>
      <w:r w:rsidRPr="00F10C34">
        <w:rPr>
          <w:u w:val="single"/>
        </w:rPr>
        <w:t>d</w:t>
      </w:r>
      <w:r w:rsidRPr="00F10C34">
        <w:t>) “following, after”</w:t>
      </w:r>
    </w:p>
    <w:p w14:paraId="6AE526BA" w14:textId="77777777" w:rsidR="00F01393" w:rsidRPr="00F10C34" w:rsidRDefault="00F01393" w:rsidP="00F01393">
      <w:r w:rsidRPr="00F10C34">
        <w:tab/>
      </w:r>
      <w:r w:rsidRPr="00F10C34">
        <w:rPr>
          <w:i/>
        </w:rPr>
        <w:t>Wadargā Frānag ōzadan kāmist Frānag pad xwarrah az tay ī pidar šud</w:t>
      </w:r>
      <w:r w:rsidRPr="00F10C34">
        <w:t xml:space="preserve"> “$$” (</w:t>
      </w:r>
      <w:r w:rsidRPr="00F10C34">
        <w:rPr>
          <w:i/>
        </w:rPr>
        <w:t>Bd</w:t>
      </w:r>
      <w:r w:rsidRPr="00F10C34">
        <w:t>.35.39)</w:t>
      </w:r>
    </w:p>
    <w:p w14:paraId="740B98A4" w14:textId="77777777" w:rsidR="00F01393" w:rsidRPr="00F10C34" w:rsidRDefault="00F01393" w:rsidP="00F01393">
      <w:r w:rsidRPr="00F10C34">
        <w:tab/>
      </w:r>
      <w:r w:rsidRPr="00F10C34">
        <w:rPr>
          <w:i/>
        </w:rPr>
        <w:t>ōšbām ān ī tay ī xwaršēd abar āyēd</w:t>
      </w:r>
      <w:r w:rsidRPr="00F10C34">
        <w:t xml:space="preserve"> “Dāwn is that (deity) who comes up following the sun” (</w:t>
      </w:r>
      <w:r w:rsidRPr="00F10C34">
        <w:rPr>
          <w:i/>
        </w:rPr>
        <w:t>Bd</w:t>
      </w:r>
      <w:r w:rsidRPr="00F10C34">
        <w:t>.26.88)</w:t>
      </w:r>
    </w:p>
    <w:p w14:paraId="7BEBBB25" w14:textId="77777777" w:rsidR="00F01393" w:rsidRPr="00F10C34" w:rsidRDefault="00F01393" w:rsidP="00F01393">
      <w:r w:rsidRPr="00F10C34">
        <w:tab/>
      </w:r>
      <w:r w:rsidRPr="00F10C34">
        <w:rPr>
          <w:i/>
        </w:rPr>
        <w:t xml:space="preserve">u-š wēmār-iz ud wiyēb ī mardōman ud gōspandān-iz </w:t>
      </w:r>
      <w:r w:rsidRPr="00F10C34">
        <w:rPr>
          <w:i/>
          <w:u w:val="single"/>
        </w:rPr>
        <w:t>tay az</w:t>
      </w:r>
      <w:r w:rsidRPr="00F10C34">
        <w:rPr>
          <w:i/>
        </w:rPr>
        <w:t xml:space="preserve"> zōrēnīdan ī an-ēr pad zanišn ī ērān</w:t>
      </w:r>
      <w:r w:rsidRPr="00F10C34">
        <w:t xml:space="preserve"> “and the sickness and deception of men as well as beasts </w:t>
      </w:r>
      <w:r w:rsidRPr="00F10C34">
        <w:rPr>
          <w:u w:val="single"/>
        </w:rPr>
        <w:t>following upon</w:t>
      </w:r>
      <w:r w:rsidRPr="00F10C34">
        <w:t xml:space="preserve"> the empowering of the non-Iranian to strike the Iranians (</w:t>
      </w:r>
      <w:r w:rsidRPr="00F10C34">
        <w:rPr>
          <w:i/>
        </w:rPr>
        <w:t>Dk</w:t>
      </w:r>
      <w:r>
        <w:t>.</w:t>
      </w:r>
      <w:r w:rsidRPr="00F10C34">
        <w:t>3.69.4)</w:t>
      </w:r>
    </w:p>
    <w:p w14:paraId="1D77661E" w14:textId="77777777" w:rsidR="00F01393" w:rsidRDefault="00F01393" w:rsidP="00F01393"/>
    <w:p w14:paraId="08954121" w14:textId="77777777" w:rsidR="00C70280" w:rsidRDefault="00C70280" w:rsidP="00F01393">
      <w:r w:rsidRPr="00764FBC">
        <w:t>u-š 3 rōz ī tay bē pāyišn</w:t>
      </w:r>
      <w:r>
        <w:t xml:space="preserve"> ZFJ</w:t>
      </w:r>
    </w:p>
    <w:p w14:paraId="60F03340" w14:textId="77777777" w:rsidR="00C70280" w:rsidRPr="00F10C34" w:rsidRDefault="00C70280" w:rsidP="00F01393"/>
    <w:p w14:paraId="79EB1B27" w14:textId="77777777" w:rsidR="00F01393" w:rsidRPr="00F10C34" w:rsidRDefault="00F01393" w:rsidP="00F01393">
      <w:r w:rsidRPr="00F10C34">
        <w:rPr>
          <w:i/>
        </w:rPr>
        <w:t>tay-ā-tay</w:t>
      </w:r>
      <w:r w:rsidRPr="00F10C34">
        <w:t xml:space="preserve"> “in succession”</w:t>
      </w:r>
    </w:p>
    <w:p w14:paraId="4B7D9F81" w14:textId="77777777" w:rsidR="00F01393" w:rsidRPr="00F10C34" w:rsidRDefault="00F01393" w:rsidP="00F01393">
      <w:r w:rsidRPr="00F10C34">
        <w:tab/>
      </w:r>
      <w:r w:rsidRPr="00F10C34">
        <w:rPr>
          <w:i/>
        </w:rPr>
        <w:t>3 rōz-šabān tay-ā-tay bē pāyišn</w:t>
      </w:r>
      <w:r w:rsidRPr="00F10C34">
        <w:t xml:space="preserve"> “she should wait for three nights-and-days in succession” (</w:t>
      </w:r>
      <w:r w:rsidRPr="00F10C34">
        <w:rPr>
          <w:i/>
        </w:rPr>
        <w:t>REA</w:t>
      </w:r>
      <w:r w:rsidRPr="00F10C34">
        <w:t>.34.2).</w:t>
      </w:r>
    </w:p>
    <w:p w14:paraId="2D5CE6C4" w14:textId="77777777" w:rsidR="00F01393" w:rsidRPr="00F10C34" w:rsidRDefault="00F01393" w:rsidP="00F01393"/>
    <w:p w14:paraId="600DAAF1" w14:textId="77777777" w:rsidR="00F01393" w:rsidRDefault="00F01393" w:rsidP="00F01393"/>
    <w:p w14:paraId="0763D32B" w14:textId="77777777" w:rsidR="00C70280" w:rsidRPr="00C70280" w:rsidRDefault="00C70280" w:rsidP="00F01393">
      <w:pPr>
        <w:rPr>
          <w:i/>
          <w:smallCaps/>
        </w:rPr>
      </w:pPr>
      <w:r w:rsidRPr="00C70280">
        <w:rPr>
          <w:i/>
          <w:smallCaps/>
        </w:rPr>
        <w:t>ul</w:t>
      </w:r>
    </w:p>
    <w:p w14:paraId="1BA8D684" w14:textId="77777777" w:rsidR="00F01393" w:rsidRPr="00F10C34" w:rsidRDefault="00F01393" w:rsidP="00F01393">
      <w:r w:rsidRPr="00F10C34">
        <w:rPr>
          <w:i/>
        </w:rPr>
        <w:t>ul</w:t>
      </w:r>
      <w:r w:rsidRPr="00F10C34">
        <w:t xml:space="preserve"> expresses upward movement, but is also idiomatic with a few verbs.</w:t>
      </w:r>
    </w:p>
    <w:p w14:paraId="373A3AC7" w14:textId="77777777" w:rsidR="00F01393" w:rsidRPr="00F10C34" w:rsidRDefault="00F01393" w:rsidP="00F01393"/>
    <w:p w14:paraId="4FEDC04E" w14:textId="77777777" w:rsidR="00F01393" w:rsidRPr="00F10C34" w:rsidRDefault="00F01393" w:rsidP="00F01393">
      <w:r w:rsidRPr="00F10C34">
        <w:rPr>
          <w:i/>
        </w:rPr>
        <w:t>ul estād Dugdōw</w:t>
      </w:r>
      <w:r w:rsidRPr="00F10C34">
        <w:t xml:space="preserve"> “up rose Dugdōw”</w:t>
      </w:r>
    </w:p>
    <w:p w14:paraId="6EF74C45" w14:textId="77777777" w:rsidR="00F01393" w:rsidRPr="00F10C34" w:rsidRDefault="00F01393" w:rsidP="00F01393"/>
    <w:p w14:paraId="2035EE67" w14:textId="77777777" w:rsidR="00F01393" w:rsidRPr="00F10C34" w:rsidRDefault="00F01393" w:rsidP="00F01393">
      <w:r w:rsidRPr="00F10C34">
        <w:rPr>
          <w:i/>
        </w:rPr>
        <w:t>ul ō ān zād ō ān xānag mard ī rāyōmand</w:t>
      </w:r>
      <w:r w:rsidRPr="00F10C34">
        <w:t xml:space="preserve"> “a magnificent man is born to him, to that house”</w:t>
      </w:r>
    </w:p>
    <w:p w14:paraId="50079825" w14:textId="77777777" w:rsidR="00F01393" w:rsidRPr="00F10C34" w:rsidRDefault="00F01393" w:rsidP="00F01393">
      <w:r w:rsidRPr="00F10C34">
        <w:rPr>
          <w:i/>
        </w:rPr>
        <w:t>ul ēdar zāyēd abēzag ahlaw Zarduxšt</w:t>
      </w:r>
      <w:r w:rsidRPr="00F10C34">
        <w:t xml:space="preserve"> “the pure, </w:t>
      </w:r>
      <w:r w:rsidR="00D340D9">
        <w:t>Righteous</w:t>
      </w:r>
      <w:r w:rsidRPr="00F10C34">
        <w:t xml:space="preserve"> Zarduxšt is being born here”</w:t>
      </w:r>
    </w:p>
    <w:p w14:paraId="4E649C28" w14:textId="77777777" w:rsidR="00F01393" w:rsidRDefault="00F01393" w:rsidP="00F01393"/>
    <w:p w14:paraId="04C786C6" w14:textId="77777777" w:rsidR="00F01393" w:rsidRDefault="00F01393" w:rsidP="00F01393">
      <w:pPr>
        <w:pStyle w:val="Heading2"/>
        <w:sectPr w:rsidR="00F01393" w:rsidSect="00701C7F">
          <w:type w:val="oddPage"/>
          <w:pgSz w:w="12240" w:h="15840"/>
          <w:pgMar w:top="1440" w:right="1440" w:bottom="1440" w:left="1440" w:header="720" w:footer="1080" w:gutter="0"/>
          <w:cols w:space="720"/>
          <w:titlePg/>
        </w:sectPr>
      </w:pPr>
      <w:bookmarkStart w:id="1015" w:name="_Toc52717631"/>
    </w:p>
    <w:p w14:paraId="7589FE0B" w14:textId="77777777" w:rsidR="00F01393" w:rsidRPr="00F10C34" w:rsidRDefault="00F01393" w:rsidP="00F01393">
      <w:pPr>
        <w:pStyle w:val="Heading1"/>
      </w:pPr>
      <w:bookmarkStart w:id="1016" w:name="_Toc313442082"/>
      <w:bookmarkEnd w:id="1015"/>
      <w:r>
        <w:lastRenderedPageBreak/>
        <w:t>Appendix 2</w:t>
      </w:r>
      <w:bookmarkEnd w:id="1016"/>
    </w:p>
    <w:p w14:paraId="49E3DAF7" w14:textId="77777777" w:rsidR="00F01393" w:rsidRPr="00F10C34" w:rsidRDefault="00F01393" w:rsidP="00F01393"/>
    <w:p w14:paraId="45541005" w14:textId="77777777" w:rsidR="00F01393" w:rsidRPr="00F10C34" w:rsidRDefault="00F01393" w:rsidP="00F01393"/>
    <w:p w14:paraId="44F764EF" w14:textId="77777777" w:rsidR="00F01393" w:rsidRPr="00F10C34" w:rsidRDefault="00F01393" w:rsidP="00F01393"/>
    <w:p w14:paraId="61E80BD9" w14:textId="77777777" w:rsidR="00F01393" w:rsidRPr="00F10C34" w:rsidRDefault="00F01393" w:rsidP="00F01393"/>
    <w:p w14:paraId="1E1B7AAC" w14:textId="77777777" w:rsidR="00F01393" w:rsidRPr="00F10C34" w:rsidRDefault="00F01393" w:rsidP="00F01393">
      <w:pPr>
        <w:pStyle w:val="Heading3"/>
      </w:pPr>
      <w:bookmarkStart w:id="1017" w:name="_Toc52717650"/>
      <w:bookmarkStart w:id="1018" w:name="_Toc313442086"/>
      <w:r w:rsidRPr="00F10C34">
        <w:t xml:space="preserve">From the </w:t>
      </w:r>
      <w:r w:rsidRPr="00F10C34">
        <w:rPr>
          <w:i/>
        </w:rPr>
        <w:t>Pahlavi Rivayat</w:t>
      </w:r>
      <w:r w:rsidRPr="00F10C34">
        <w:t xml:space="preserve"> (49.18)</w:t>
      </w:r>
      <w:bookmarkEnd w:id="1017"/>
      <w:bookmarkEnd w:id="1018"/>
    </w:p>
    <w:p w14:paraId="1F3DCF1C" w14:textId="77777777" w:rsidR="00F01393" w:rsidRPr="00F10C34" w:rsidRDefault="00F01393" w:rsidP="00F01393"/>
    <w:p w14:paraId="213F289C" w14:textId="77777777" w:rsidR="00F01393" w:rsidRPr="00F10C34" w:rsidRDefault="00F01393" w:rsidP="00F01393">
      <w:pPr>
        <w:jc w:val="right"/>
        <w:rPr>
          <w:rFonts w:ascii="Pahlavi" w:hAnsi="Pahlavi"/>
          <w:sz w:val="24"/>
        </w:rPr>
      </w:pPr>
      <w:r w:rsidRPr="00F10C34">
        <w:rPr>
          <w:rFonts w:ascii="Pahlavi" w:hAnsi="Pahlavi"/>
          <w:sz w:val="24"/>
        </w:rPr>
        <w:t>YWwsE lAwaÒ WWtH Wwa¬Ä N WnÍwY W YWWwE NTwL AWbY ∞ ≠ ÍWwïDA WtDWWtåD WWTwaåHP tÂA</w:t>
      </w:r>
    </w:p>
    <w:p w14:paraId="0F05AE6F" w14:textId="77777777" w:rsidR="00F01393" w:rsidRPr="00F10C34" w:rsidRDefault="00F01393" w:rsidP="00F01393">
      <w:pPr>
        <w:jc w:val="right"/>
        <w:rPr>
          <w:rFonts w:ascii="Pahlavi" w:hAnsi="Pahlavi"/>
          <w:sz w:val="24"/>
        </w:rPr>
      </w:pPr>
      <w:r w:rsidRPr="00F10C34">
        <w:rPr>
          <w:rFonts w:ascii="Pahlavi" w:hAnsi="Pahlavi"/>
          <w:sz w:val="24"/>
        </w:rPr>
        <w:t>Y&lt;WK OW lAwaÒ oaÅ W WtDWwaÅW AWB WwA</w:t>
      </w:r>
      <w:r w:rsidRPr="00F10C34">
        <w:rPr>
          <w:sz w:val="24"/>
        </w:rPr>
        <w:t>È</w:t>
      </w:r>
      <w:r w:rsidRPr="00F10C34">
        <w:rPr>
          <w:rFonts w:ascii="Pahlavi" w:hAnsi="Pahlavi"/>
          <w:sz w:val="24"/>
        </w:rPr>
        <w:t>LcÅW</w:t>
      </w:r>
      <w:r w:rsidRPr="00F10C34">
        <w:rPr>
          <w:position w:val="6"/>
          <w:sz w:val="18"/>
        </w:rPr>
        <w:t>a</w:t>
      </w:r>
      <w:r w:rsidRPr="00F10C34">
        <w:rPr>
          <w:rFonts w:ascii="Pahlavi" w:hAnsi="Pahlavi"/>
          <w:sz w:val="24"/>
        </w:rPr>
        <w:t xml:space="preserve"> WwïD W WtDWWbYtD WtåÅT OW lAwaÒ WwïD </w:t>
      </w:r>
      <w:r w:rsidRPr="00F10C34">
        <w:rPr>
          <w:sz w:val="24"/>
        </w:rPr>
        <w:t>ī</w:t>
      </w:r>
      <w:r w:rsidRPr="00F10C34">
        <w:rPr>
          <w:rFonts w:ascii="Pahlavi" w:hAnsi="Pahlavi"/>
          <w:sz w:val="24"/>
        </w:rPr>
        <w:t xml:space="preserve"> ÄTwA </w:t>
      </w:r>
    </w:p>
    <w:p w14:paraId="68018FEB" w14:textId="77777777" w:rsidR="00F01393" w:rsidRPr="00F10C34" w:rsidRDefault="00F01393" w:rsidP="00F01393">
      <w:pPr>
        <w:jc w:val="right"/>
        <w:rPr>
          <w:rFonts w:ascii="Pahlavi" w:hAnsi="Pahlavi"/>
          <w:sz w:val="24"/>
        </w:rPr>
      </w:pPr>
      <w:r w:rsidRPr="00F10C34">
        <w:rPr>
          <w:rFonts w:ascii="Pahlavi" w:hAnsi="Pahlavi"/>
          <w:sz w:val="24"/>
        </w:rPr>
        <w:t xml:space="preserve">/WtDWwlZW </w:t>
      </w:r>
    </w:p>
    <w:p w14:paraId="1EFB2209" w14:textId="77777777" w:rsidR="00F01393" w:rsidRPr="00F10C34" w:rsidRDefault="00F01393" w:rsidP="00F01393">
      <w:pPr>
        <w:jc w:val="right"/>
        <w:rPr>
          <w:rFonts w:ascii="Pahlavi" w:hAnsi="Pahlavi"/>
          <w:sz w:val="24"/>
        </w:rPr>
      </w:pPr>
      <w:r w:rsidRPr="00F10C34">
        <w:rPr>
          <w:rFonts w:ascii="Pahlavi" w:hAnsi="Pahlavi"/>
          <w:sz w:val="24"/>
        </w:rPr>
        <w:t>/WtDWwlZW Y&lt;WK OW lAwaÒ W Wtda¬YW W WtDWWtåD WWtja¬YW WtdAcÅ lAwaÒ ETPwïåD WwïD WN AWK W</w:t>
      </w:r>
    </w:p>
    <w:p w14:paraId="235569D2" w14:textId="77777777" w:rsidR="00F01393" w:rsidRPr="00F10C34" w:rsidRDefault="00F01393" w:rsidP="00F01393">
      <w:pPr>
        <w:jc w:val="right"/>
        <w:rPr>
          <w:rFonts w:ascii="Pahlavi" w:hAnsi="Pahlavi"/>
          <w:sz w:val="24"/>
        </w:rPr>
      </w:pPr>
      <w:r w:rsidRPr="00F10C34">
        <w:rPr>
          <w:rFonts w:ascii="Pahlavi" w:hAnsi="Pahlavi"/>
          <w:sz w:val="24"/>
        </w:rPr>
        <w:t xml:space="preserve">WwÍwAW W WwÍU W WwEWcJwaÂA W a˜wAwA </w:t>
      </w:r>
      <w:r w:rsidRPr="00F10C34">
        <w:rPr>
          <w:sz w:val="24"/>
        </w:rPr>
        <w:t>ī</w:t>
      </w:r>
      <w:r w:rsidRPr="00F10C34">
        <w:rPr>
          <w:rFonts w:ascii="Pahlavi" w:hAnsi="Pahlavi"/>
          <w:sz w:val="24"/>
        </w:rPr>
        <w:t xml:space="preserve"> ECwlgP WtDWWwE nMT µE&lt;wA WTWkßLP </w:t>
      </w:r>
      <w:r w:rsidRPr="00F10C34">
        <w:rPr>
          <w:sz w:val="24"/>
        </w:rPr>
        <w:t>ī</w:t>
      </w:r>
      <w:r w:rsidRPr="00F10C34">
        <w:rPr>
          <w:rFonts w:ascii="Pahlavi" w:hAnsi="Pahlavi"/>
          <w:sz w:val="24"/>
        </w:rPr>
        <w:t>&gt;W</w:t>
      </w:r>
    </w:p>
    <w:p w14:paraId="1EC959C2" w14:textId="77777777" w:rsidR="00F01393" w:rsidRPr="00F10C34" w:rsidRDefault="00F01393" w:rsidP="00F01393">
      <w:pPr>
        <w:jc w:val="right"/>
        <w:rPr>
          <w:rFonts w:ascii="Pahlavi" w:hAnsi="Pahlavi"/>
          <w:sz w:val="24"/>
        </w:rPr>
      </w:pPr>
      <w:r w:rsidRPr="00F10C34">
        <w:rPr>
          <w:rFonts w:ascii="Pahlavi" w:hAnsi="Pahlavi"/>
          <w:sz w:val="24"/>
        </w:rPr>
        <w:t xml:space="preserve">/WwAKTwÍW W WwaååH W ‹ </w:t>
      </w:r>
      <w:r w:rsidRPr="00F10C34">
        <w:rPr>
          <w:sz w:val="24"/>
        </w:rPr>
        <w:t>ī</w:t>
      </w:r>
      <w:r w:rsidRPr="00F10C34">
        <w:rPr>
          <w:rFonts w:ascii="Pahlavi" w:hAnsi="Pahlavi"/>
          <w:sz w:val="24"/>
        </w:rPr>
        <w:t xml:space="preserve"> WwÍwïåjDcÅ</w:t>
      </w:r>
      <w:r w:rsidRPr="00F10C34">
        <w:rPr>
          <w:position w:val="6"/>
          <w:sz w:val="18"/>
        </w:rPr>
        <w:t>b</w:t>
      </w:r>
      <w:r w:rsidRPr="00F10C34">
        <w:rPr>
          <w:rFonts w:ascii="Pahlavi" w:hAnsi="Pahlavi"/>
          <w:sz w:val="24"/>
        </w:rPr>
        <w:t xml:space="preserve"> W  </w:t>
      </w:r>
    </w:p>
    <w:p w14:paraId="2D85315B" w14:textId="77777777" w:rsidR="00F01393" w:rsidRPr="00F10C34" w:rsidRDefault="00F01393" w:rsidP="00F01393">
      <w:r w:rsidRPr="00F10C34">
        <w:t xml:space="preserve">a. Mss. </w:t>
      </w:r>
      <w:r w:rsidRPr="00F10C34">
        <w:rPr>
          <w:rFonts w:ascii="Pahlavi" w:hAnsi="Pahlavi"/>
          <w:sz w:val="24"/>
        </w:rPr>
        <w:t>WwAiLcÅ</w:t>
      </w:r>
      <w:r w:rsidRPr="00F10C34">
        <w:t xml:space="preserve">, which Williams takes as </w:t>
      </w:r>
      <w:r w:rsidRPr="00F10C34">
        <w:rPr>
          <w:i/>
        </w:rPr>
        <w:t>abarīgān</w:t>
      </w:r>
      <w:r w:rsidRPr="00F10C34">
        <w:t xml:space="preserve"> “supreme.”  He reads the following </w:t>
      </w:r>
      <w:r w:rsidRPr="00F10C34">
        <w:rPr>
          <w:rFonts w:ascii="Pahlavi" w:hAnsi="Pahlavi"/>
          <w:sz w:val="24"/>
        </w:rPr>
        <w:t>WtDWwaÅW</w:t>
      </w:r>
      <w:r w:rsidRPr="00F10C34">
        <w:t xml:space="preserve"> as </w:t>
      </w:r>
      <w:r w:rsidRPr="00F10C34">
        <w:rPr>
          <w:i/>
        </w:rPr>
        <w:t>kunēd</w:t>
      </w:r>
      <w:r w:rsidRPr="00F10C34">
        <w:t xml:space="preserve"> instead of </w:t>
      </w:r>
      <w:r w:rsidRPr="00F10C34">
        <w:rPr>
          <w:i/>
        </w:rPr>
        <w:t>gīrēd</w:t>
      </w:r>
      <w:r w:rsidRPr="00F10C34">
        <w:t xml:space="preserve">. </w:t>
      </w:r>
    </w:p>
    <w:p w14:paraId="69C34DA4" w14:textId="77777777" w:rsidR="00F01393" w:rsidRPr="00F10C34" w:rsidRDefault="00F01393" w:rsidP="00F01393">
      <w:r w:rsidRPr="00F10C34">
        <w:t xml:space="preserve">b. Mss. </w:t>
      </w:r>
      <w:r w:rsidRPr="00F10C34">
        <w:rPr>
          <w:rFonts w:ascii="Pahlavi" w:hAnsi="Pahlavi"/>
          <w:sz w:val="24"/>
        </w:rPr>
        <w:t>WwÍwYwScÅ</w:t>
      </w:r>
      <w:r w:rsidRPr="00F10C34">
        <w:t xml:space="preserve"> . </w:t>
      </w:r>
    </w:p>
    <w:p w14:paraId="048687C4" w14:textId="77777777" w:rsidR="00F01393" w:rsidRPr="00F10C34" w:rsidRDefault="00F01393" w:rsidP="00F01393"/>
    <w:p w14:paraId="38130EFE" w14:textId="77777777" w:rsidR="00F01393" w:rsidRPr="00F10C34" w:rsidRDefault="00F01393" w:rsidP="00F01393">
      <w:pPr>
        <w:rPr>
          <w:i/>
        </w:rPr>
      </w:pPr>
    </w:p>
    <w:p w14:paraId="4E33073B" w14:textId="77777777" w:rsidR="00F01393" w:rsidRPr="00F10C34" w:rsidRDefault="00F01393" w:rsidP="00F01393">
      <w:pPr>
        <w:pStyle w:val="Heading1"/>
        <w:sectPr w:rsidR="00F01393" w:rsidRPr="00F10C34" w:rsidSect="00701C7F">
          <w:headerReference w:type="default" r:id="rId215"/>
          <w:footerReference w:type="default" r:id="rId216"/>
          <w:type w:val="oddPage"/>
          <w:pgSz w:w="12240" w:h="15840"/>
          <w:pgMar w:top="1440" w:right="1440" w:bottom="1440" w:left="1440" w:header="720" w:footer="1080" w:gutter="0"/>
          <w:cols w:space="720"/>
          <w:titlePg/>
        </w:sectPr>
      </w:pPr>
    </w:p>
    <w:p w14:paraId="16A93DED" w14:textId="77777777" w:rsidR="00F01393" w:rsidRPr="00F10C34" w:rsidRDefault="00F01393" w:rsidP="00F01393">
      <w:r w:rsidRPr="00F10C34">
        <w:rPr>
          <w:i/>
        </w:rPr>
        <w:lastRenderedPageBreak/>
        <w:t>Asūrestān</w:t>
      </w:r>
      <w:r w:rsidRPr="00F10C34">
        <w:t xml:space="preserve"> “Syria”</w:t>
      </w:r>
    </w:p>
    <w:p w14:paraId="75B95841" w14:textId="77777777" w:rsidR="00F01393" w:rsidRPr="00F10C34" w:rsidRDefault="00F01393" w:rsidP="00F01393">
      <w:pPr>
        <w:rPr>
          <w:i/>
        </w:rPr>
      </w:pPr>
      <w:r w:rsidRPr="00F10C34">
        <w:rPr>
          <w:i/>
        </w:rPr>
        <w:t>āštīh</w:t>
      </w:r>
      <w:r w:rsidRPr="00F10C34">
        <w:t xml:space="preserve"> “peace”</w:t>
      </w:r>
    </w:p>
    <w:p w14:paraId="627BA76D" w14:textId="77777777" w:rsidR="00F01393" w:rsidRPr="00F10C34" w:rsidRDefault="00F01393" w:rsidP="00F01393">
      <w:r w:rsidRPr="00F10C34">
        <w:rPr>
          <w:i/>
        </w:rPr>
        <w:t>bāmbišn</w:t>
      </w:r>
      <w:r w:rsidRPr="00F10C34">
        <w:t xml:space="preserve"> “queen”</w:t>
      </w:r>
    </w:p>
    <w:p w14:paraId="3CD2FD81" w14:textId="77777777" w:rsidR="00F01393" w:rsidRPr="00F10C34" w:rsidRDefault="00F01393" w:rsidP="00F01393">
      <w:r w:rsidRPr="00F10C34">
        <w:rPr>
          <w:i/>
        </w:rPr>
        <w:t>bē-dēn</w:t>
      </w:r>
      <w:r w:rsidRPr="00F10C34">
        <w:t xml:space="preserve"> “someone without religion”</w:t>
      </w:r>
    </w:p>
    <w:p w14:paraId="05540FD7" w14:textId="77777777" w:rsidR="00F01393" w:rsidRPr="00F10C34" w:rsidRDefault="00F01393" w:rsidP="00F01393">
      <w:r w:rsidRPr="00F10C34">
        <w:rPr>
          <w:i/>
        </w:rPr>
        <w:t>duǰdēn</w:t>
      </w:r>
      <w:r w:rsidRPr="00F10C34">
        <w:t xml:space="preserve"> “someone of evil religion, someone following a bad religion”</w:t>
      </w:r>
    </w:p>
    <w:p w14:paraId="04F053A5" w14:textId="77777777" w:rsidR="00F01393" w:rsidRPr="00F10C34" w:rsidRDefault="00F01393" w:rsidP="00F01393">
      <w:pPr>
        <w:rPr>
          <w:i/>
        </w:rPr>
      </w:pPr>
      <w:r w:rsidRPr="00F10C34">
        <w:rPr>
          <w:i/>
        </w:rPr>
        <w:t>dušmen</w:t>
      </w:r>
      <w:r w:rsidRPr="00F10C34">
        <w:t xml:space="preserve"> “enemy”</w:t>
      </w:r>
    </w:p>
    <w:p w14:paraId="12C59EAF" w14:textId="77777777" w:rsidR="00F01393" w:rsidRPr="00F10C34" w:rsidRDefault="00F01393" w:rsidP="00F01393">
      <w:pPr>
        <w:rPr>
          <w:i/>
        </w:rPr>
      </w:pPr>
      <w:r w:rsidRPr="00F10C34">
        <w:rPr>
          <w:i/>
        </w:rPr>
        <w:t>hrōmāyīg</w:t>
      </w:r>
      <w:r w:rsidRPr="00F10C34">
        <w:t xml:space="preserve"> “Roman, Greek”</w:t>
      </w:r>
    </w:p>
    <w:p w14:paraId="42656CD3" w14:textId="77777777" w:rsidR="00F01393" w:rsidRPr="00F10C34" w:rsidRDefault="00F01393" w:rsidP="00F01393">
      <w:r w:rsidRPr="00F10C34">
        <w:rPr>
          <w:i/>
        </w:rPr>
        <w:t>hučihr</w:t>
      </w:r>
      <w:r w:rsidRPr="00F10C34">
        <w:t xml:space="preserve"> “pretty”</w:t>
      </w:r>
    </w:p>
    <w:p w14:paraId="480CBEE8" w14:textId="77777777" w:rsidR="00F01393" w:rsidRPr="00F10C34" w:rsidRDefault="00F01393" w:rsidP="00F01393">
      <w:pPr>
        <w:rPr>
          <w:i/>
        </w:rPr>
      </w:pPr>
      <w:r w:rsidRPr="00F10C34">
        <w:rPr>
          <w:i/>
        </w:rPr>
        <w:t>Husrōy</w:t>
      </w:r>
      <w:r w:rsidRPr="00F10C34">
        <w:t>, name</w:t>
      </w:r>
    </w:p>
    <w:p w14:paraId="2C04A578" w14:textId="77777777" w:rsidR="00F01393" w:rsidRPr="00F10C34" w:rsidRDefault="00F01393" w:rsidP="00F01393">
      <w:r w:rsidRPr="00F10C34">
        <w:rPr>
          <w:i/>
        </w:rPr>
        <w:t>huwīr</w:t>
      </w:r>
      <w:r w:rsidRPr="00F10C34">
        <w:t xml:space="preserve"> “intelligent”</w:t>
      </w:r>
    </w:p>
    <w:p w14:paraId="494CC89B" w14:textId="77777777" w:rsidR="00F01393" w:rsidRPr="00F10C34" w:rsidRDefault="00F01393" w:rsidP="00F01393"/>
    <w:p w14:paraId="21B8BE3F" w14:textId="77777777" w:rsidR="00F01393" w:rsidRPr="00F10C34" w:rsidRDefault="00F01393" w:rsidP="00F01393"/>
    <w:p w14:paraId="47674BDB" w14:textId="77777777" w:rsidR="00F01393" w:rsidRPr="00F10C34" w:rsidRDefault="00F01393" w:rsidP="00F01393"/>
    <w:p w14:paraId="60D5E9A6" w14:textId="77777777" w:rsidR="00F01393" w:rsidRPr="00F10C34" w:rsidRDefault="00F01393" w:rsidP="00F01393">
      <w:pPr>
        <w:jc w:val="right"/>
        <w:rPr>
          <w:rFonts w:ascii="Pahlavi" w:hAnsi="Pahlavi"/>
          <w:sz w:val="24"/>
        </w:rPr>
      </w:pPr>
      <w:r w:rsidRPr="00F10C34">
        <w:rPr>
          <w:rFonts w:ascii="Pahlavi" w:hAnsi="Pahlavi"/>
          <w:sz w:val="24"/>
        </w:rPr>
        <w:t xml:space="preserve">/WTWWwE áÂA EwÍwL x WklAWkA </w:t>
      </w:r>
      <w:r w:rsidRPr="00F10C34">
        <w:rPr>
          <w:sz w:val="24"/>
        </w:rPr>
        <w:t>ī</w:t>
      </w:r>
      <w:r w:rsidRPr="00F10C34">
        <w:rPr>
          <w:rFonts w:ascii="Pahlavi" w:hAnsi="Pahlavi"/>
          <w:sz w:val="24"/>
        </w:rPr>
        <w:t xml:space="preserve"> WwaÂZ eEW W esAkAfJwlA WWP WItjRAB a˜wAwA</w:t>
      </w:r>
    </w:p>
    <w:p w14:paraId="09715E06" w14:textId="77777777" w:rsidR="00F01393" w:rsidRPr="00F10C34" w:rsidRDefault="00F01393" w:rsidP="00F01393">
      <w:pPr>
        <w:jc w:val="right"/>
        <w:rPr>
          <w:rFonts w:ascii="Pahlavi" w:hAnsi="Pahlavi"/>
          <w:sz w:val="24"/>
        </w:rPr>
      </w:pPr>
      <w:r w:rsidRPr="00F10C34">
        <w:rPr>
          <w:rFonts w:ascii="Pahlavi" w:hAnsi="Pahlavi"/>
          <w:sz w:val="24"/>
        </w:rPr>
        <w:t xml:space="preserve">/a˜wAwA </w:t>
      </w:r>
      <w:r w:rsidRPr="00F10C34">
        <w:rPr>
          <w:sz w:val="24"/>
        </w:rPr>
        <w:t>ī</w:t>
      </w:r>
      <w:r w:rsidRPr="00F10C34">
        <w:rPr>
          <w:rFonts w:ascii="Pahlavi" w:hAnsi="Pahlavi"/>
          <w:sz w:val="24"/>
        </w:rPr>
        <w:t xml:space="preserve"> WkAwïD W aåD EwÍwL ã</w:t>
      </w:r>
    </w:p>
    <w:p w14:paraId="5D30C20D" w14:textId="77777777" w:rsidR="00F01393" w:rsidRPr="00F10C34" w:rsidRDefault="00F01393" w:rsidP="00F01393">
      <w:pPr>
        <w:jc w:val="right"/>
        <w:rPr>
          <w:rFonts w:ascii="Pahlavi" w:hAnsi="Pahlavi"/>
          <w:sz w:val="24"/>
        </w:rPr>
      </w:pPr>
      <w:r w:rsidRPr="00F10C34">
        <w:rPr>
          <w:rFonts w:ascii="Pahlavi" w:hAnsi="Pahlavi"/>
          <w:sz w:val="24"/>
        </w:rPr>
        <w:t>/WTWWwE WkïÅpLPU EkmAklAt¸ W EwÍwE oaÅ WWP EilAT x ‹</w:t>
      </w:r>
    </w:p>
    <w:p w14:paraId="32915D91" w14:textId="77777777" w:rsidR="00F01393" w:rsidRPr="00F10C34" w:rsidRDefault="00F01393" w:rsidP="00F01393">
      <w:pPr>
        <w:jc w:val="right"/>
        <w:rPr>
          <w:rFonts w:ascii="Pahlavi" w:hAnsi="Pahlavi"/>
          <w:sz w:val="24"/>
        </w:rPr>
      </w:pPr>
      <w:r w:rsidRPr="00F10C34">
        <w:rPr>
          <w:rFonts w:ascii="Pahlavi" w:hAnsi="Pahlavi"/>
          <w:sz w:val="24"/>
        </w:rPr>
        <w:t>/WIWUcÅ W ÄTwA EwßemE N oaÅ W ÄTwA WTWB aÒ EwßemE N WwYwL a˜wAwA</w:t>
      </w:r>
    </w:p>
    <w:p w14:paraId="0DBF4C49" w14:textId="77777777" w:rsidR="00F01393" w:rsidRPr="00F10C34" w:rsidRDefault="00F01393" w:rsidP="00F01393">
      <w:pPr>
        <w:jc w:val="right"/>
      </w:pPr>
    </w:p>
    <w:p w14:paraId="7EDE405E" w14:textId="77777777" w:rsidR="00F01393" w:rsidRPr="00F10C34" w:rsidRDefault="00F01393" w:rsidP="00F01393"/>
    <w:p w14:paraId="2F584AAA" w14:textId="77777777" w:rsidR="00F01393" w:rsidRPr="00F10C34" w:rsidRDefault="00F01393" w:rsidP="00F01393"/>
    <w:p w14:paraId="6935209D" w14:textId="77777777" w:rsidR="00F01393" w:rsidRPr="00F10C34" w:rsidRDefault="00F01393" w:rsidP="00F01393"/>
    <w:p w14:paraId="36312477" w14:textId="77777777" w:rsidR="00F01393" w:rsidRPr="00F10C34" w:rsidRDefault="00F01393" w:rsidP="00F01393"/>
    <w:p w14:paraId="1650C59F" w14:textId="77777777" w:rsidR="00F01393" w:rsidRPr="00F10C34" w:rsidRDefault="00F01393" w:rsidP="00F01393">
      <w:pPr>
        <w:pStyle w:val="Heading1"/>
        <w:sectPr w:rsidR="00F01393" w:rsidRPr="00F10C34" w:rsidSect="00701C7F">
          <w:headerReference w:type="default" r:id="rId217"/>
          <w:footerReference w:type="default" r:id="rId218"/>
          <w:pgSz w:w="12240" w:h="15840"/>
          <w:pgMar w:top="1440" w:right="1440" w:bottom="1440" w:left="1440" w:header="720" w:footer="1080" w:gutter="0"/>
          <w:cols w:space="720"/>
          <w:titlePg/>
        </w:sectPr>
      </w:pPr>
      <w:bookmarkStart w:id="1019" w:name="_Toc52717676"/>
    </w:p>
    <w:p w14:paraId="33BA16D1" w14:textId="77777777" w:rsidR="00F01393" w:rsidRPr="00F10C34" w:rsidRDefault="00F01393" w:rsidP="00F01393"/>
    <w:p w14:paraId="050A104B" w14:textId="77777777" w:rsidR="00F01393" w:rsidRPr="00F10C34" w:rsidRDefault="00F01393" w:rsidP="00F01393">
      <w:pPr>
        <w:pStyle w:val="Heading2"/>
      </w:pPr>
      <w:bookmarkStart w:id="1020" w:name="_Toc313442087"/>
      <w:r w:rsidRPr="00F10C34">
        <w:t>Word order. Emphatic  word order</w:t>
      </w:r>
      <w:bookmarkEnd w:id="1020"/>
    </w:p>
    <w:p w14:paraId="6E1FC1D8" w14:textId="77777777" w:rsidR="00F01393" w:rsidRPr="00F10C34" w:rsidRDefault="00F01393" w:rsidP="00F01393">
      <w:r w:rsidRPr="00F10C34">
        <w:tab/>
        <w:t>Word order can be relatively free. Thus, lowering of subject: direct object - verb - subject is relatively common. Sometimes it is necessary to know the context to decide which is which, and sometimes the sentence may lack a relative pronoun.</w:t>
      </w:r>
    </w:p>
    <w:p w14:paraId="535C68F0" w14:textId="77777777" w:rsidR="00F01393" w:rsidRPr="00F10C34" w:rsidRDefault="00F01393" w:rsidP="00F01393"/>
    <w:p w14:paraId="1B32A791" w14:textId="77777777" w:rsidR="00F01393" w:rsidRPr="00F10C34" w:rsidRDefault="00F01393" w:rsidP="00F01393">
      <w:pPr>
        <w:pStyle w:val="text"/>
      </w:pPr>
      <w:r w:rsidRPr="00F10C34">
        <w:rPr>
          <w:i/>
        </w:rPr>
        <w:t xml:space="preserve">abar čē </w:t>
      </w:r>
      <w:r>
        <w:rPr>
          <w:i/>
        </w:rPr>
        <w:t>kerdan</w:t>
      </w:r>
      <w:r w:rsidRPr="00F10C34">
        <w:rPr>
          <w:i/>
        </w:rPr>
        <w:t xml:space="preserve"> ī ka 2 mard-ēw ham-rāh hēnd ēk mard-ēw ī ahlaw bē zanēd ān ī did  ka abē-bīm ka bīmōmand</w:t>
      </w:r>
      <w:r w:rsidRPr="00F10C34">
        <w:t xml:space="preserve"> “about what to do when two men (walk, travel) on the same road and one is a </w:t>
      </w:r>
      <w:r w:rsidR="00D340D9">
        <w:t>Righteous</w:t>
      </w:r>
      <w:r w:rsidRPr="00F10C34">
        <w:t xml:space="preserve"> man (and) the other kills him: (2 scenarios:) when there was no fear (it might happen) and when there was fear” (</w:t>
      </w:r>
      <w:r w:rsidRPr="00F10C34">
        <w:rPr>
          <w:i/>
        </w:rPr>
        <w:t>Dk</w:t>
      </w:r>
      <w:r w:rsidRPr="00F10C34">
        <w:t>.8.20.3)</w:t>
      </w:r>
    </w:p>
    <w:p w14:paraId="01531A21" w14:textId="77777777" w:rsidR="00F01393" w:rsidRPr="00F10C34" w:rsidRDefault="00F01393" w:rsidP="00F01393">
      <w:pPr>
        <w:pStyle w:val="text"/>
      </w:pPr>
      <w:r w:rsidRPr="00F10C34">
        <w:t>or:</w:t>
      </w:r>
    </w:p>
    <w:p w14:paraId="6C1E1D28" w14:textId="77777777" w:rsidR="00F01393" w:rsidRPr="00F10C34" w:rsidRDefault="00F01393" w:rsidP="00F01393">
      <w:pPr>
        <w:pStyle w:val="text"/>
      </w:pPr>
      <w:r w:rsidRPr="00F10C34">
        <w:tab/>
      </w:r>
      <w:r w:rsidRPr="00F10C34">
        <w:tab/>
        <w:t xml:space="preserve">“... one is a </w:t>
      </w:r>
      <w:r w:rsidR="00D340D9">
        <w:t>Righteous</w:t>
      </w:r>
      <w:r w:rsidRPr="00F10C34">
        <w:t xml:space="preserve"> man (whom) the other kills ...</w:t>
      </w:r>
    </w:p>
    <w:p w14:paraId="5A517813" w14:textId="77777777" w:rsidR="00F01393" w:rsidRPr="00F10C34" w:rsidRDefault="00F01393" w:rsidP="00F01393"/>
    <w:p w14:paraId="02784F8A" w14:textId="77777777" w:rsidR="00F01393" w:rsidRPr="00F10C34" w:rsidRDefault="00F01393" w:rsidP="00F01393"/>
    <w:p w14:paraId="5C90246B" w14:textId="77777777" w:rsidR="00F01393" w:rsidRPr="00F10C34" w:rsidRDefault="00F01393" w:rsidP="00F01393">
      <w:r w:rsidRPr="00F10C34">
        <w:rPr>
          <w:u w:val="single"/>
        </w:rPr>
        <w:t>abē-bīmīh</w:t>
      </w:r>
      <w:r w:rsidRPr="00F10C34">
        <w:t xml:space="preserve"> ī-šān [az kerdan ī ān diz] </w:t>
      </w:r>
      <w:r w:rsidRPr="00F10C34">
        <w:rPr>
          <w:u w:val="single"/>
        </w:rPr>
        <w:t>az dušmenān</w:t>
      </w:r>
    </w:p>
    <w:p w14:paraId="20D1FB0F" w14:textId="77777777" w:rsidR="00F01393" w:rsidRPr="00F10C34" w:rsidRDefault="00F01393" w:rsidP="00F01393">
      <w:r w:rsidRPr="00F10C34">
        <w:rPr>
          <w:u w:val="single"/>
        </w:rPr>
        <w:t>u-m</w:t>
      </w:r>
      <w:r w:rsidRPr="00F10C34">
        <w:t xml:space="preserve"> az harw kas </w:t>
      </w:r>
      <w:r w:rsidRPr="00F10C34">
        <w:rPr>
          <w:u w:val="single"/>
        </w:rPr>
        <w:t>gyāg</w:t>
      </w:r>
      <w:r w:rsidRPr="00F10C34">
        <w:t xml:space="preserve"> frāxtar hē</w:t>
      </w:r>
    </w:p>
    <w:p w14:paraId="3299454B" w14:textId="77777777" w:rsidR="00F01393" w:rsidRPr="00F10C34" w:rsidRDefault="00F01393" w:rsidP="00F01393">
      <w:r w:rsidRPr="00F10C34">
        <w:rPr>
          <w:u w:val="single"/>
        </w:rPr>
        <w:t>ān ēk</w:t>
      </w:r>
      <w:r w:rsidRPr="00F10C34">
        <w:t xml:space="preserve"> ī pad gētīy </w:t>
      </w:r>
      <w:r w:rsidRPr="00F10C34">
        <w:rPr>
          <w:u w:val="single"/>
        </w:rPr>
        <w:t>bar</w:t>
      </w:r>
      <w:r w:rsidRPr="00F10C34">
        <w:t xml:space="preserve"> nē wēnīhēd</w:t>
      </w:r>
    </w:p>
    <w:p w14:paraId="3D0415BA" w14:textId="77777777" w:rsidR="00F01393" w:rsidRPr="00F10C34" w:rsidRDefault="00F01393" w:rsidP="00F01393"/>
    <w:p w14:paraId="60C26559" w14:textId="77777777" w:rsidR="00F01393" w:rsidRPr="00F10C34" w:rsidRDefault="00F01393" w:rsidP="00F01393">
      <w:pPr>
        <w:pStyle w:val="Pahlavi"/>
      </w:pPr>
      <w:r w:rsidRPr="00F10C34">
        <w:t xml:space="preserve">Karišasp guft kū Ohrmazd </w:t>
      </w:r>
      <w:r w:rsidRPr="00F10C34">
        <w:rPr>
          <w:u w:val="single"/>
        </w:rPr>
        <w:t xml:space="preserve">wahišt u-m </w:t>
      </w:r>
      <w:r w:rsidRPr="00F10C34">
        <w:rPr>
          <w:rFonts w:hint="eastAsia"/>
          <w:u w:val="single"/>
        </w:rPr>
        <w:t>Garōdmān</w:t>
      </w:r>
      <w:r w:rsidRPr="00F10C34">
        <w:t xml:space="preserve"> bē dah </w:t>
      </w:r>
      <w:r w:rsidRPr="00F10C34">
        <w:rPr>
          <w:rFonts w:cs="Times New Roman"/>
        </w:rPr>
        <w:t xml:space="preserve"> (</w:t>
      </w:r>
      <w:r w:rsidRPr="00F10C34">
        <w:rPr>
          <w:i/>
        </w:rPr>
        <w:t>PR</w:t>
      </w:r>
      <w:r w:rsidRPr="00F10C34">
        <w:rPr>
          <w:rFonts w:cs="Times New Roman"/>
        </w:rPr>
        <w:t>.18f.16)</w:t>
      </w:r>
    </w:p>
    <w:p w14:paraId="1CB6ECF0" w14:textId="77777777" w:rsidR="00F01393" w:rsidRPr="00F10C34" w:rsidRDefault="00F01393" w:rsidP="00F01393"/>
    <w:p w14:paraId="30AC725A" w14:textId="77777777" w:rsidR="00F01393" w:rsidRPr="00F10C34" w:rsidRDefault="00F01393" w:rsidP="00F01393">
      <w:pPr>
        <w:pStyle w:val="Heading2"/>
      </w:pPr>
      <w:bookmarkStart w:id="1021" w:name="_Toc313442088"/>
      <w:r w:rsidRPr="00F10C34">
        <w:t>Measures</w:t>
      </w:r>
      <w:bookmarkEnd w:id="1021"/>
    </w:p>
    <w:p w14:paraId="62ABC541" w14:textId="77777777" w:rsidR="00F01393" w:rsidRPr="00F10C34" w:rsidRDefault="00F01393" w:rsidP="00F01393"/>
    <w:p w14:paraId="72BB314B" w14:textId="77777777" w:rsidR="00F01393" w:rsidRPr="00F10C34" w:rsidRDefault="00F01393" w:rsidP="00F01393">
      <w:r w:rsidRPr="00F10C34">
        <w:t>Money</w:t>
      </w:r>
    </w:p>
    <w:p w14:paraId="125EEC8E" w14:textId="77777777" w:rsidR="00F01393" w:rsidRPr="00F10C34" w:rsidRDefault="00F01393" w:rsidP="00F01393">
      <w:r w:rsidRPr="00F10C34">
        <w:rPr>
          <w:i/>
        </w:rPr>
        <w:t>stēr</w:t>
      </w:r>
    </w:p>
    <w:p w14:paraId="5EA5C30C" w14:textId="77777777" w:rsidR="00F01393" w:rsidRPr="00F10C34" w:rsidRDefault="00F01393" w:rsidP="00F01393"/>
    <w:p w14:paraId="18389DCC" w14:textId="77777777" w:rsidR="00F01393" w:rsidRPr="00F10C34" w:rsidRDefault="00F01393" w:rsidP="00F01393">
      <w:r w:rsidRPr="00F10C34">
        <w:rPr>
          <w:i/>
        </w:rPr>
        <w:t>drahm</w:t>
      </w:r>
      <w:r w:rsidRPr="00F10C34">
        <w:t xml:space="preserve"> &lt;</w:t>
      </w:r>
      <w:r w:rsidRPr="00F10C34">
        <w:rPr>
          <w:u w:val="single"/>
        </w:rPr>
        <w:t>Z</w:t>
      </w:r>
      <w:r w:rsidRPr="00F10C34">
        <w:t>W</w:t>
      </w:r>
      <w:r w:rsidRPr="00F10C34">
        <w:rPr>
          <w:u w:val="single"/>
        </w:rPr>
        <w:t>Z</w:t>
      </w:r>
      <w:r w:rsidRPr="00F10C34">
        <w:t>N&gt;</w:t>
      </w:r>
    </w:p>
    <w:p w14:paraId="4F0A46F1" w14:textId="77777777" w:rsidR="00F01393" w:rsidRPr="00F10C34" w:rsidRDefault="00F01393" w:rsidP="00F01393"/>
    <w:p w14:paraId="58506F5B" w14:textId="77777777" w:rsidR="00F01393" w:rsidRPr="00F10C34" w:rsidRDefault="00F01393" w:rsidP="00F01393">
      <w:r w:rsidRPr="00F10C34">
        <w:rPr>
          <w:i/>
        </w:rPr>
        <w:t>dāng</w:t>
      </w:r>
      <w:r w:rsidRPr="00F10C34">
        <w:t xml:space="preserve"> &lt;M&gt;</w:t>
      </w:r>
    </w:p>
    <w:p w14:paraId="20CCCDCD" w14:textId="77777777" w:rsidR="00F01393" w:rsidRPr="00F10C34" w:rsidRDefault="00F01393" w:rsidP="00F01393"/>
    <w:p w14:paraId="6BFFFFD8" w14:textId="77777777" w:rsidR="00F01393" w:rsidRPr="00F10C34" w:rsidRDefault="00F01393" w:rsidP="00F01393">
      <w:r w:rsidRPr="00F10C34">
        <w:t>Length</w:t>
      </w:r>
    </w:p>
    <w:p w14:paraId="57070185" w14:textId="77777777" w:rsidR="00F01393" w:rsidRPr="00F10C34" w:rsidRDefault="00F01393" w:rsidP="00F01393"/>
    <w:p w14:paraId="42D2357D" w14:textId="77777777" w:rsidR="00F01393" w:rsidRPr="00F10C34" w:rsidRDefault="00F01393" w:rsidP="00F01393">
      <w:r w:rsidRPr="00F10C34">
        <w:t>Time</w:t>
      </w:r>
    </w:p>
    <w:p w14:paraId="155AE503" w14:textId="77777777" w:rsidR="00F01393" w:rsidRPr="00F10C34" w:rsidRDefault="00F01393" w:rsidP="00F01393"/>
    <w:p w14:paraId="5B106D71" w14:textId="77777777" w:rsidR="00F01393" w:rsidRPr="00F10C34" w:rsidRDefault="00F01393" w:rsidP="00F01393"/>
    <w:p w14:paraId="20438196" w14:textId="77777777" w:rsidR="00F01393" w:rsidRPr="00F10C34" w:rsidRDefault="00F01393" w:rsidP="00F01393"/>
    <w:p w14:paraId="58CF22CB" w14:textId="77777777" w:rsidR="00F01393" w:rsidRPr="00F10C34" w:rsidRDefault="00F01393" w:rsidP="00F01393">
      <w:pPr>
        <w:pStyle w:val="Heading1"/>
        <w:sectPr w:rsidR="00F01393" w:rsidRPr="00F10C34" w:rsidSect="00701C7F">
          <w:pgSz w:w="12240" w:h="15840"/>
          <w:pgMar w:top="1440" w:right="1440" w:bottom="1440" w:left="1440" w:header="720" w:footer="1080" w:gutter="0"/>
          <w:cols w:space="720"/>
        </w:sectPr>
      </w:pPr>
    </w:p>
    <w:bookmarkEnd w:id="1019"/>
    <w:p w14:paraId="1D76B4A4" w14:textId="77777777" w:rsidR="00F01393" w:rsidRPr="00F10C34" w:rsidRDefault="00F01393" w:rsidP="00F01393"/>
    <w:p w14:paraId="6DFCCAD2" w14:textId="77777777" w:rsidR="00F01393" w:rsidRPr="00F10C34" w:rsidRDefault="00F01393" w:rsidP="00F01393"/>
    <w:p w14:paraId="15FDD2ED" w14:textId="77777777" w:rsidR="00F01393" w:rsidRPr="00F10C34" w:rsidRDefault="00F01393" w:rsidP="00F01393"/>
    <w:p w14:paraId="45919282" w14:textId="77777777" w:rsidR="00F01393" w:rsidRPr="00F10C34" w:rsidRDefault="00F01393" w:rsidP="00F01393">
      <w:r w:rsidRPr="00F10C34">
        <w:rPr>
          <w:i/>
        </w:rPr>
        <w:t>pas-dānišnīh</w:t>
      </w:r>
      <w:r w:rsidRPr="00F10C34">
        <w:tab/>
        <w:t>backward-knowledge, after-knowledge (after the fact?)</w:t>
      </w:r>
    </w:p>
    <w:p w14:paraId="7CAE58D8" w14:textId="77777777" w:rsidR="00F01393" w:rsidRPr="00F10C34" w:rsidRDefault="00F01393" w:rsidP="00F01393"/>
    <w:p w14:paraId="47934B95" w14:textId="77777777" w:rsidR="00F01393" w:rsidRPr="00F10C34" w:rsidRDefault="00F01393" w:rsidP="00F01393"/>
    <w:p w14:paraId="78C7695E" w14:textId="77777777" w:rsidR="00F01393" w:rsidRPr="00F10C34" w:rsidRDefault="00F01393" w:rsidP="00F01393">
      <w:r w:rsidRPr="00F10C34">
        <w:tab/>
      </w:r>
      <w:r w:rsidRPr="00F10C34">
        <w:rPr>
          <w:rFonts w:ascii="Pahlavi" w:hAnsi="Pahlavi"/>
          <w:sz w:val="24"/>
        </w:rPr>
        <w:t>tÒ</w:t>
      </w:r>
      <w:r w:rsidRPr="00F10C34">
        <w:tab/>
        <w:t xml:space="preserve">&lt;lt&gt; </w:t>
      </w:r>
      <w:r w:rsidRPr="00F10C34">
        <w:rPr>
          <w:i/>
        </w:rPr>
        <w:t>rad</w:t>
      </w:r>
      <w:r w:rsidRPr="00F10C34">
        <w:tab/>
        <w:t>“</w:t>
      </w:r>
      <w:r w:rsidRPr="00F10C34">
        <w:rPr>
          <w:i/>
        </w:rPr>
        <w:t>ratu</w:t>
      </w:r>
      <w:r w:rsidRPr="00F10C34">
        <w:t>”</w:t>
      </w:r>
    </w:p>
    <w:p w14:paraId="15223DFA" w14:textId="77777777" w:rsidR="00F01393" w:rsidRPr="00F10C34" w:rsidRDefault="00F01393" w:rsidP="00F01393">
      <w:r w:rsidRPr="00F10C34">
        <w:tab/>
      </w:r>
      <w:r w:rsidRPr="00F10C34">
        <w:rPr>
          <w:rFonts w:ascii="Pahlavi" w:hAnsi="Pahlavi"/>
          <w:sz w:val="24"/>
        </w:rPr>
        <w:t>kmL</w:t>
      </w:r>
      <w:r w:rsidRPr="00F10C34">
        <w:tab/>
        <w:t xml:space="preserve">&lt;lmk&gt; </w:t>
      </w:r>
      <w:r w:rsidRPr="00F10C34">
        <w:rPr>
          <w:i/>
        </w:rPr>
        <w:t>ramag</w:t>
      </w:r>
      <w:r w:rsidRPr="00F10C34">
        <w:tab/>
        <w:t>“herd, flock”</w:t>
      </w:r>
    </w:p>
    <w:p w14:paraId="5DB058D7" w14:textId="77777777" w:rsidR="00F01393" w:rsidRPr="00F10C34" w:rsidRDefault="00F01393" w:rsidP="00F01393">
      <w:r w:rsidRPr="00F10C34">
        <w:rPr>
          <w:rFonts w:ascii="Pahlavi" w:hAnsi="Pahlavi"/>
          <w:sz w:val="24"/>
        </w:rPr>
        <w:tab/>
        <w:t>la˜</w:t>
      </w:r>
      <w:r w:rsidRPr="00F10C34">
        <w:tab/>
        <w:t xml:space="preserve">&lt;m’l&gt; </w:t>
      </w:r>
      <w:r w:rsidRPr="00F10C34">
        <w:rPr>
          <w:i/>
        </w:rPr>
        <w:t>mār</w:t>
      </w:r>
      <w:r w:rsidRPr="00F10C34">
        <w:tab/>
        <w:t>“snake”</w:t>
      </w:r>
    </w:p>
    <w:p w14:paraId="514D12B6" w14:textId="77777777" w:rsidR="00F01393" w:rsidRPr="00F10C34" w:rsidRDefault="00F01393" w:rsidP="00F01393">
      <w:r w:rsidRPr="00F10C34">
        <w:tab/>
      </w:r>
      <w:r w:rsidRPr="00F10C34">
        <w:rPr>
          <w:rFonts w:ascii="Pahlavi" w:hAnsi="Pahlavi"/>
          <w:sz w:val="24"/>
        </w:rPr>
        <w:t>LAk</w:t>
      </w:r>
      <w:r w:rsidRPr="00F10C34">
        <w:tab/>
        <w:t xml:space="preserve">&lt;k’l&gt; </w:t>
      </w:r>
      <w:r w:rsidRPr="00F10C34">
        <w:rPr>
          <w:i/>
        </w:rPr>
        <w:t>kār</w:t>
      </w:r>
      <w:r w:rsidRPr="00F10C34">
        <w:tab/>
        <w:t>“work”</w:t>
      </w:r>
    </w:p>
    <w:p w14:paraId="14D3AB75" w14:textId="77777777" w:rsidR="00F01393" w:rsidRPr="00F10C34" w:rsidRDefault="00F01393" w:rsidP="00F01393">
      <w:r w:rsidRPr="00F10C34">
        <w:tab/>
      </w:r>
      <w:r w:rsidRPr="00F10C34">
        <w:rPr>
          <w:rFonts w:ascii="Pahlavi" w:hAnsi="Pahlavi"/>
          <w:sz w:val="24"/>
        </w:rPr>
        <w:t>LTW</w:t>
      </w:r>
      <w:r w:rsidRPr="00F10C34">
        <w:tab/>
        <w:t xml:space="preserve">&lt;wtl&gt; </w:t>
      </w:r>
      <w:r w:rsidRPr="00F10C34">
        <w:rPr>
          <w:i/>
        </w:rPr>
        <w:t>wattar</w:t>
      </w:r>
      <w:r w:rsidRPr="00F10C34">
        <w:tab/>
        <w:t>“bad, evil”</w:t>
      </w:r>
    </w:p>
    <w:p w14:paraId="17656B18" w14:textId="77777777" w:rsidR="00F01393" w:rsidRPr="00F10C34" w:rsidRDefault="00F01393" w:rsidP="00F01393">
      <w:r w:rsidRPr="00F10C34">
        <w:tab/>
      </w:r>
      <w:r w:rsidRPr="00F10C34">
        <w:rPr>
          <w:rFonts w:ascii="Pahlavi" w:hAnsi="Pahlavi"/>
          <w:sz w:val="24"/>
        </w:rPr>
        <w:t>LWP</w:t>
      </w:r>
      <w:r w:rsidRPr="00F10C34">
        <w:tab/>
        <w:t xml:space="preserve">&lt;pwl&gt; </w:t>
      </w:r>
      <w:r w:rsidRPr="00F10C34">
        <w:rPr>
          <w:i/>
        </w:rPr>
        <w:t>purr</w:t>
      </w:r>
      <w:r w:rsidRPr="00F10C34">
        <w:tab/>
        <w:t>“full”</w:t>
      </w:r>
    </w:p>
    <w:p w14:paraId="28CA250D" w14:textId="77777777" w:rsidR="00F01393" w:rsidRPr="00F10C34" w:rsidRDefault="00F01393" w:rsidP="00F01393">
      <w:r w:rsidRPr="00F10C34">
        <w:tab/>
      </w:r>
      <w:r w:rsidRPr="00F10C34">
        <w:rPr>
          <w:rFonts w:ascii="Pahlavi" w:hAnsi="Pahlavi"/>
          <w:sz w:val="24"/>
        </w:rPr>
        <w:t>lAk</w:t>
      </w:r>
      <w:r w:rsidRPr="00F10C34">
        <w:tab/>
        <w:t xml:space="preserve">&lt;k’l&gt; </w:t>
      </w:r>
      <w:r w:rsidRPr="00F10C34">
        <w:rPr>
          <w:i/>
        </w:rPr>
        <w:t>kār</w:t>
      </w:r>
      <w:r w:rsidRPr="00F10C34">
        <w:t xml:space="preserve"> “work”</w:t>
      </w:r>
    </w:p>
    <w:p w14:paraId="6DFC3970" w14:textId="77777777" w:rsidR="00F01393" w:rsidRPr="00F10C34" w:rsidRDefault="00F01393" w:rsidP="00F01393">
      <w:r w:rsidRPr="00F10C34">
        <w:lastRenderedPageBreak/>
        <w:tab/>
      </w:r>
      <w:r w:rsidRPr="00F10C34">
        <w:rPr>
          <w:rFonts w:ascii="Pahlavi" w:hAnsi="Pahlavi"/>
          <w:sz w:val="24"/>
        </w:rPr>
        <w:t>kßlA</w:t>
      </w:r>
      <w:r w:rsidRPr="00F10C34">
        <w:tab/>
        <w:t xml:space="preserve">&lt;’lšk&gt; </w:t>
      </w:r>
      <w:r w:rsidRPr="00F10C34">
        <w:rPr>
          <w:i/>
        </w:rPr>
        <w:t>arešk</w:t>
      </w:r>
      <w:r w:rsidRPr="00F10C34">
        <w:t xml:space="preserve"> “envy”</w:t>
      </w:r>
    </w:p>
    <w:p w14:paraId="0034761A" w14:textId="77777777" w:rsidR="00F01393" w:rsidRPr="00F10C34" w:rsidRDefault="00F01393" w:rsidP="00F01393">
      <w:r w:rsidRPr="00F10C34">
        <w:tab/>
      </w:r>
      <w:r w:rsidRPr="00F10C34">
        <w:rPr>
          <w:rFonts w:ascii="Pahlavi" w:hAnsi="Pahlavi"/>
          <w:sz w:val="24"/>
        </w:rPr>
        <w:t>LKCB</w:t>
      </w:r>
      <w:r w:rsidRPr="00F10C34">
        <w:tab/>
        <w:t xml:space="preserve">&lt;bckl&gt; </w:t>
      </w:r>
      <w:r w:rsidRPr="00F10C34">
        <w:rPr>
          <w:i/>
        </w:rPr>
        <w:t>bazzakkar</w:t>
      </w:r>
      <w:r w:rsidRPr="00F10C34">
        <w:t xml:space="preserve"> “evil-doer”</w:t>
      </w:r>
    </w:p>
    <w:p w14:paraId="77A37306" w14:textId="77777777" w:rsidR="00F01393" w:rsidRPr="00F10C34" w:rsidRDefault="00F01393" w:rsidP="00F01393">
      <w:r w:rsidRPr="00F10C34">
        <w:rPr>
          <w:rFonts w:ascii="Pahlavi" w:hAnsi="Pahlavi"/>
          <w:sz w:val="24"/>
        </w:rPr>
        <w:tab/>
        <w:t>LWP</w:t>
      </w:r>
      <w:r w:rsidRPr="00F10C34">
        <w:tab/>
        <w:t xml:space="preserve">&lt;pwl&gt; </w:t>
      </w:r>
      <w:r w:rsidRPr="00F10C34">
        <w:rPr>
          <w:i/>
        </w:rPr>
        <w:t>purr</w:t>
      </w:r>
      <w:r w:rsidRPr="00F10C34">
        <w:t xml:space="preserve"> “full”</w:t>
      </w:r>
    </w:p>
    <w:p w14:paraId="54809422" w14:textId="77777777" w:rsidR="00F01393" w:rsidRPr="00F10C34" w:rsidRDefault="00F01393" w:rsidP="00F01393">
      <w:r w:rsidRPr="00F10C34">
        <w:tab/>
      </w:r>
      <w:r w:rsidRPr="00F10C34">
        <w:rPr>
          <w:rFonts w:ascii="Pahlavi" w:hAnsi="Pahlavi"/>
          <w:sz w:val="24"/>
        </w:rPr>
        <w:t>fJW</w:t>
      </w:r>
      <w:r w:rsidRPr="00F10C34">
        <w:tab/>
        <w:t xml:space="preserve">&lt;wsp&gt; </w:t>
      </w:r>
      <w:r w:rsidRPr="00F10C34">
        <w:rPr>
          <w:i/>
        </w:rPr>
        <w:t>wisp</w:t>
      </w:r>
      <w:r w:rsidRPr="00F10C34">
        <w:t xml:space="preserve"> “all”</w:t>
      </w:r>
    </w:p>
    <w:p w14:paraId="63BFB43E" w14:textId="77777777" w:rsidR="00F01393" w:rsidRPr="00F10C34" w:rsidRDefault="00F01393" w:rsidP="00F01393">
      <w:r w:rsidRPr="00F10C34">
        <w:tab/>
      </w:r>
      <w:r w:rsidRPr="00F10C34">
        <w:rPr>
          <w:rFonts w:ascii="Pahlavi" w:hAnsi="Pahlavi"/>
          <w:sz w:val="24"/>
        </w:rPr>
        <w:t>WtÒWcÅ</w:t>
      </w:r>
      <w:r w:rsidRPr="00F10C34">
        <w:tab/>
        <w:t xml:space="preserve">&lt;’pwlt'&gt; </w:t>
      </w:r>
      <w:r w:rsidRPr="00F10C34">
        <w:rPr>
          <w:i/>
        </w:rPr>
        <w:t>appurd</w:t>
      </w:r>
      <w:r w:rsidRPr="00F10C34">
        <w:t xml:space="preserve"> “stole”</w:t>
      </w:r>
    </w:p>
    <w:p w14:paraId="4C728AD6" w14:textId="77777777" w:rsidR="00F01393" w:rsidRPr="00F10C34" w:rsidRDefault="00F01393" w:rsidP="00F01393">
      <w:r w:rsidRPr="00F10C34">
        <w:tab/>
      </w:r>
      <w:r w:rsidRPr="00F10C34">
        <w:rPr>
          <w:rFonts w:ascii="Pahlavi" w:hAnsi="Pahlavi"/>
          <w:sz w:val="24"/>
        </w:rPr>
        <w:t>lAT</w:t>
      </w:r>
      <w:r w:rsidRPr="00F10C34">
        <w:tab/>
        <w:t xml:space="preserve">&lt;t’l&gt; </w:t>
      </w:r>
      <w:r w:rsidRPr="00F10C34">
        <w:rPr>
          <w:i/>
        </w:rPr>
        <w:t>tār</w:t>
      </w:r>
      <w:r w:rsidRPr="00F10C34">
        <w:t xml:space="preserve"> “darkness”</w:t>
      </w:r>
    </w:p>
    <w:p w14:paraId="61450530" w14:textId="77777777" w:rsidR="00F01393" w:rsidRPr="00F10C34" w:rsidRDefault="00F01393" w:rsidP="00F01393">
      <w:r w:rsidRPr="00F10C34">
        <w:tab/>
      </w:r>
      <w:r w:rsidRPr="00F10C34">
        <w:rPr>
          <w:rFonts w:ascii="Pahlavi" w:hAnsi="Pahlavi"/>
          <w:sz w:val="24"/>
        </w:rPr>
        <w:t>WtHWK</w:t>
      </w:r>
      <w:r w:rsidRPr="00F10C34">
        <w:tab/>
        <w:t xml:space="preserve">&lt;kwšt'&gt; </w:t>
      </w:r>
      <w:r w:rsidRPr="00F10C34">
        <w:rPr>
          <w:i/>
        </w:rPr>
        <w:t>kušt</w:t>
      </w:r>
      <w:r w:rsidRPr="00F10C34">
        <w:t xml:space="preserve"> “killed”</w:t>
      </w:r>
    </w:p>
    <w:p w14:paraId="2FE4ED49" w14:textId="77777777" w:rsidR="00F01393" w:rsidRPr="00F10C34" w:rsidRDefault="00F01393" w:rsidP="00F01393">
      <w:r w:rsidRPr="00F10C34">
        <w:tab/>
      </w:r>
      <w:r w:rsidRPr="00F10C34">
        <w:rPr>
          <w:rFonts w:ascii="Pahlavi" w:hAnsi="Pahlavi"/>
          <w:sz w:val="24"/>
        </w:rPr>
        <w:t>LTW</w:t>
      </w:r>
      <w:r w:rsidRPr="00F10C34">
        <w:tab/>
        <w:t xml:space="preserve">&lt;wtl&gt; </w:t>
      </w:r>
      <w:r w:rsidRPr="00F10C34">
        <w:rPr>
          <w:i/>
        </w:rPr>
        <w:t>wattar</w:t>
      </w:r>
      <w:r w:rsidRPr="00F10C34">
        <w:t xml:space="preserve"> “bad, evil”</w:t>
      </w:r>
    </w:p>
    <w:p w14:paraId="7C6FE41B" w14:textId="77777777" w:rsidR="00F01393" w:rsidRPr="00F10C34" w:rsidRDefault="00F01393" w:rsidP="00F01393">
      <w:r w:rsidRPr="00F10C34">
        <w:rPr>
          <w:rFonts w:ascii="Pahlavi" w:hAnsi="Pahlavi"/>
          <w:sz w:val="24"/>
        </w:rPr>
        <w:tab/>
        <w:t>lAC</w:t>
      </w:r>
      <w:r w:rsidRPr="00F10C34">
        <w:tab/>
        <w:t xml:space="preserve">&lt;c’l&gt; </w:t>
      </w:r>
      <w:r w:rsidRPr="00F10C34">
        <w:rPr>
          <w:i/>
        </w:rPr>
        <w:t>čār</w:t>
      </w:r>
      <w:r w:rsidRPr="00F10C34">
        <w:t xml:space="preserve"> “able, capable”</w:t>
      </w:r>
    </w:p>
    <w:p w14:paraId="6B8ED0CC" w14:textId="77777777" w:rsidR="00F01393" w:rsidRPr="00F10C34" w:rsidRDefault="00F01393" w:rsidP="00F01393">
      <w:r w:rsidRPr="00F10C34">
        <w:tab/>
      </w:r>
    </w:p>
    <w:p w14:paraId="60ED1F03" w14:textId="77777777" w:rsidR="00F01393" w:rsidRPr="00F10C34" w:rsidRDefault="00F01393" w:rsidP="00F01393">
      <w:r w:rsidRPr="00F10C34">
        <w:tab/>
      </w:r>
      <w:r w:rsidRPr="00F10C34">
        <w:rPr>
          <w:rFonts w:ascii="Pahlavi" w:hAnsi="Pahlavi"/>
          <w:sz w:val="24"/>
        </w:rPr>
        <w:t>WKCW</w:t>
      </w:r>
      <w:r w:rsidRPr="00F10C34">
        <w:tab/>
        <w:t xml:space="preserve">&lt;wck'&gt; </w:t>
      </w:r>
      <w:r w:rsidRPr="00F10C34">
        <w:rPr>
          <w:i/>
        </w:rPr>
        <w:t>waččag</w:t>
      </w:r>
      <w:r w:rsidRPr="00F10C34">
        <w:t xml:space="preserve"> “child”</w:t>
      </w:r>
    </w:p>
    <w:p w14:paraId="03CBAE81"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F10C34">
        <w:rPr>
          <w:rFonts w:ascii="Pahlavi" w:hAnsi="Pahlavi"/>
          <w:sz w:val="24"/>
        </w:rPr>
        <w:t>WPT</w:t>
      </w:r>
      <w:r w:rsidRPr="00F10C34">
        <w:tab/>
        <w:t xml:space="preserve">&lt;tp'&gt; </w:t>
      </w:r>
      <w:r w:rsidRPr="00F10C34">
        <w:rPr>
          <w:i/>
        </w:rPr>
        <w:t>tab</w:t>
      </w:r>
      <w:r w:rsidRPr="00F10C34">
        <w:t xml:space="preserve"> “fever”</w:t>
      </w:r>
      <w:r w:rsidRPr="00F10C34">
        <w:tab/>
      </w:r>
      <w:r w:rsidRPr="00F10C34">
        <w:rPr>
          <w:rFonts w:ascii="Pahlavi" w:hAnsi="Pahlavi"/>
          <w:sz w:val="24"/>
        </w:rPr>
        <w:t>WkmL</w:t>
      </w:r>
      <w:r w:rsidRPr="00F10C34">
        <w:tab/>
        <w:t xml:space="preserve">&lt;lmk'&gt; </w:t>
      </w:r>
      <w:r w:rsidRPr="00F10C34">
        <w:rPr>
          <w:i/>
        </w:rPr>
        <w:t>ramag</w:t>
      </w:r>
      <w:r w:rsidRPr="00F10C34">
        <w:t xml:space="preserve"> “herd, flock”</w:t>
      </w:r>
    </w:p>
    <w:p w14:paraId="37F23A5E"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F10C34">
        <w:rPr>
          <w:rFonts w:ascii="Pahlavi" w:hAnsi="Pahlavi"/>
          <w:sz w:val="24"/>
        </w:rPr>
        <w:t>WPwA</w:t>
      </w:r>
      <w:r w:rsidRPr="00F10C34">
        <w:tab/>
        <w:t xml:space="preserve">&lt;hwp'&gt; </w:t>
      </w:r>
      <w:r>
        <w:rPr>
          <w:i/>
        </w:rPr>
        <w:t>xūb</w:t>
      </w:r>
      <w:r w:rsidRPr="00F10C34">
        <w:t xml:space="preserve"> “good”</w:t>
      </w:r>
      <w:r w:rsidRPr="00F10C34">
        <w:tab/>
      </w:r>
      <w:r w:rsidRPr="00F10C34">
        <w:rPr>
          <w:rFonts w:ascii="Pahlavi" w:hAnsi="Pahlavi"/>
          <w:sz w:val="24"/>
        </w:rPr>
        <w:t>WkLwY</w:t>
      </w:r>
      <w:r w:rsidRPr="00F10C34">
        <w:tab/>
        <w:t xml:space="preserve">&lt;gwlk'&gt; </w:t>
      </w:r>
      <w:r w:rsidRPr="00F10C34">
        <w:rPr>
          <w:i/>
        </w:rPr>
        <w:t>gurg</w:t>
      </w:r>
      <w:r w:rsidRPr="00F10C34">
        <w:t xml:space="preserve"> “wolf”</w:t>
      </w:r>
    </w:p>
    <w:p w14:paraId="62B60821"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F10C34">
        <w:rPr>
          <w:rFonts w:ascii="Pahlavi" w:hAnsi="Pahlavi"/>
          <w:sz w:val="24"/>
        </w:rPr>
        <w:t>WKPWK</w:t>
      </w:r>
      <w:r w:rsidRPr="00F10C34">
        <w:tab/>
        <w:t xml:space="preserve">&lt;krpk'&gt; </w:t>
      </w:r>
      <w:r w:rsidRPr="00F10C34">
        <w:rPr>
          <w:i/>
        </w:rPr>
        <w:t>kerbag</w:t>
      </w:r>
      <w:r w:rsidRPr="00F10C34">
        <w:t xml:space="preserve"> “good deed”</w:t>
      </w:r>
      <w:r w:rsidRPr="00F10C34">
        <w:tab/>
      </w:r>
      <w:r w:rsidRPr="00F10C34">
        <w:rPr>
          <w:rFonts w:ascii="Pahlavi" w:hAnsi="Pahlavi"/>
          <w:sz w:val="24"/>
        </w:rPr>
        <w:t>WKCB</w:t>
      </w:r>
      <w:r w:rsidRPr="00F10C34">
        <w:tab/>
        <w:t xml:space="preserve">&lt;bck'&gt; </w:t>
      </w:r>
      <w:r w:rsidRPr="00F10C34">
        <w:rPr>
          <w:i/>
        </w:rPr>
        <w:t>bazzag</w:t>
      </w:r>
      <w:r w:rsidRPr="00F10C34">
        <w:t xml:space="preserve"> “evil deed”</w:t>
      </w:r>
    </w:p>
    <w:p w14:paraId="7C62CDF9"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F10C34">
        <w:rPr>
          <w:rFonts w:ascii="Pahlavi" w:hAnsi="Pahlavi"/>
          <w:sz w:val="24"/>
        </w:rPr>
        <w:t>WtÒ</w:t>
      </w:r>
      <w:r w:rsidRPr="00F10C34">
        <w:tab/>
        <w:t xml:space="preserve">&lt;lt'&gt; </w:t>
      </w:r>
      <w:r w:rsidRPr="00F10C34">
        <w:rPr>
          <w:i/>
        </w:rPr>
        <w:t>rad</w:t>
      </w:r>
      <w:r w:rsidRPr="00F10C34">
        <w:t xml:space="preserve"> “</w:t>
      </w:r>
      <w:r w:rsidRPr="00F10C34">
        <w:rPr>
          <w:i/>
        </w:rPr>
        <w:t>ratu</w:t>
      </w:r>
      <w:r w:rsidRPr="00F10C34">
        <w:t>”</w:t>
      </w:r>
      <w:r w:rsidRPr="00F10C34">
        <w:tab/>
      </w:r>
      <w:r w:rsidRPr="00F10C34">
        <w:rPr>
          <w:rFonts w:ascii="Pahlavi" w:hAnsi="Pahlavi"/>
          <w:sz w:val="24"/>
        </w:rPr>
        <w:t>WCwA</w:t>
      </w:r>
      <w:r w:rsidRPr="00F10C34">
        <w:tab/>
        <w:t xml:space="preserve">&lt;’wc'&gt; </w:t>
      </w:r>
      <w:r w:rsidRPr="00F10C34">
        <w:rPr>
          <w:i/>
        </w:rPr>
        <w:t>ōz</w:t>
      </w:r>
      <w:r w:rsidRPr="00F10C34">
        <w:t xml:space="preserve"> “strength”</w:t>
      </w:r>
    </w:p>
    <w:p w14:paraId="7584D08D"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F10C34">
        <w:rPr>
          <w:rFonts w:ascii="Pahlavi" w:hAnsi="Pahlavi"/>
          <w:sz w:val="24"/>
        </w:rPr>
        <w:t>WtåÒ</w:t>
      </w:r>
      <w:r w:rsidRPr="00F10C34">
        <w:tab/>
        <w:t xml:space="preserve">&lt;l’t'&gt; </w:t>
      </w:r>
      <w:r w:rsidRPr="00F10C34">
        <w:rPr>
          <w:i/>
        </w:rPr>
        <w:t>rād</w:t>
      </w:r>
      <w:r w:rsidRPr="00F10C34">
        <w:t xml:space="preserve"> “generous”</w:t>
      </w:r>
      <w:r w:rsidRPr="00F10C34">
        <w:tab/>
      </w:r>
      <w:r w:rsidRPr="00F10C34">
        <w:rPr>
          <w:rFonts w:ascii="Pahlavi" w:hAnsi="Pahlavi"/>
          <w:sz w:val="24"/>
        </w:rPr>
        <w:t>EKcDcÅ</w:t>
      </w:r>
      <w:r w:rsidRPr="00F10C34">
        <w:tab/>
        <w:t>&lt;’pyckyh&gt; “purity”</w:t>
      </w:r>
    </w:p>
    <w:p w14:paraId="03419E3F"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F10C34">
        <w:rPr>
          <w:rFonts w:ascii="Pahlavi" w:hAnsi="Pahlavi"/>
          <w:sz w:val="24"/>
        </w:rPr>
        <w:t>WKtÒN</w:t>
      </w:r>
      <w:r w:rsidRPr="00F10C34">
        <w:tab/>
        <w:t xml:space="preserve">&lt;mwltk'&gt; </w:t>
      </w:r>
      <w:r w:rsidRPr="00F10C34">
        <w:rPr>
          <w:i/>
        </w:rPr>
        <w:t>murdag</w:t>
      </w:r>
      <w:r w:rsidRPr="00F10C34">
        <w:t xml:space="preserve"> “corpse”</w:t>
      </w:r>
      <w:r w:rsidRPr="00F10C34">
        <w:tab/>
      </w:r>
      <w:r w:rsidRPr="00F10C34">
        <w:rPr>
          <w:rFonts w:ascii="Pahlavi" w:hAnsi="Pahlavi"/>
          <w:sz w:val="24"/>
        </w:rPr>
        <w:t>WcÒW</w:t>
      </w:r>
      <w:r w:rsidRPr="00F10C34">
        <w:tab/>
        <w:t xml:space="preserve">&lt;wlc'&gt; </w:t>
      </w:r>
      <w:r w:rsidRPr="00F10C34">
        <w:rPr>
          <w:i/>
        </w:rPr>
        <w:t>warz</w:t>
      </w:r>
      <w:r w:rsidRPr="00F10C34">
        <w:t xml:space="preserve"> “miraculous power”</w:t>
      </w:r>
    </w:p>
    <w:p w14:paraId="07609575"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F10C34">
        <w:rPr>
          <w:rFonts w:ascii="Pahlavi" w:hAnsi="Pahlavi"/>
          <w:sz w:val="24"/>
        </w:rPr>
        <w:t>MWt¬M</w:t>
      </w:r>
      <w:r w:rsidRPr="00F10C34">
        <w:tab/>
        <w:t xml:space="preserve">&lt;mltwm&gt; </w:t>
      </w:r>
      <w:r w:rsidRPr="00F10C34">
        <w:rPr>
          <w:i/>
        </w:rPr>
        <w:t>mardōm</w:t>
      </w:r>
      <w:r w:rsidRPr="00F10C34">
        <w:t xml:space="preserve"> “people”</w:t>
      </w:r>
      <w:r w:rsidRPr="00F10C34">
        <w:rPr>
          <w:rFonts w:ascii="Pahlavi" w:hAnsi="Pahlavi"/>
          <w:sz w:val="24"/>
        </w:rPr>
        <w:tab/>
        <w:t>CWP</w:t>
      </w:r>
      <w:r w:rsidRPr="00F10C34">
        <w:tab/>
        <w:t xml:space="preserve">&lt;pnc&gt; </w:t>
      </w:r>
      <w:r w:rsidRPr="00F10C34">
        <w:rPr>
          <w:i/>
        </w:rPr>
        <w:t>panǰ</w:t>
      </w:r>
      <w:r w:rsidRPr="00F10C34">
        <w:t xml:space="preserve"> “five”</w:t>
      </w:r>
    </w:p>
    <w:p w14:paraId="1F525052" w14:textId="77777777" w:rsidR="00F01393" w:rsidRPr="00F10C34" w:rsidRDefault="00F01393" w:rsidP="00F01393"/>
    <w:p w14:paraId="33E027B5" w14:textId="77777777" w:rsidR="00F01393" w:rsidRPr="00F10C34" w:rsidRDefault="00F01393" w:rsidP="00F01393"/>
    <w:p w14:paraId="396011C0" w14:textId="77777777" w:rsidR="00F01393" w:rsidRPr="00F10C34" w:rsidRDefault="00F01393" w:rsidP="00F01393">
      <w:pPr>
        <w:ind w:left="360" w:hanging="360"/>
      </w:pPr>
    </w:p>
    <w:p w14:paraId="3595BD6B" w14:textId="77777777" w:rsidR="00F01393" w:rsidRPr="00F10C34" w:rsidRDefault="00F01393" w:rsidP="00F01393">
      <w:pPr>
        <w:ind w:left="360" w:hanging="360"/>
        <w:rPr>
          <w:i/>
        </w:rPr>
      </w:pPr>
      <w:r w:rsidRPr="00F10C34">
        <w:rPr>
          <w:i/>
        </w:rPr>
        <w:t>gōwēd pad dēn kū zan ka az daštān bē šōyēd tā dah šab ka-š ō nazdīkīh šawēnd pēš ābustan bawēd.</w:t>
      </w:r>
    </w:p>
    <w:p w14:paraId="4C9078C1" w14:textId="77777777" w:rsidR="00F01393" w:rsidRPr="00F10C34" w:rsidRDefault="00F01393" w:rsidP="00F01393">
      <w:pPr>
        <w:ind w:left="360" w:hanging="360"/>
      </w:pPr>
      <w:r w:rsidRPr="00F10C34">
        <w:tab/>
        <w:t xml:space="preserve">“It says in the </w:t>
      </w:r>
      <w:r w:rsidRPr="00F10C34">
        <w:rPr>
          <w:i/>
        </w:rPr>
        <w:t>dēn</w:t>
      </w:r>
      <w:r w:rsidRPr="00F10C34">
        <w:t xml:space="preserve">: When a women washes after menstruation, for ten nights, when they approach (one approaches) her, she becomes pregnant before (more quickly).” </w:t>
      </w:r>
    </w:p>
    <w:p w14:paraId="5D755782" w14:textId="77777777" w:rsidR="00F01393" w:rsidRPr="00F10C34" w:rsidRDefault="00F01393" w:rsidP="00F01393">
      <w:pPr>
        <w:ind w:left="360" w:hanging="360"/>
      </w:pPr>
    </w:p>
    <w:p w14:paraId="79AAF66E" w14:textId="77777777" w:rsidR="00F01393" w:rsidRPr="00F10C34" w:rsidRDefault="00F01393" w:rsidP="00F01393">
      <w:pPr>
        <w:ind w:left="360" w:hanging="360"/>
      </w:pPr>
    </w:p>
    <w:p w14:paraId="2EBCE2DB" w14:textId="77777777" w:rsidR="00F01393" w:rsidRPr="00F10C34" w:rsidRDefault="00F01393" w:rsidP="00F01393">
      <w:pPr>
        <w:pStyle w:val="text"/>
      </w:pPr>
      <w:r w:rsidRPr="00F10C34">
        <w:rPr>
          <w:i/>
        </w:rPr>
        <w:t>Hariburz pērāmōn ī ēn zamīg ō āsmān paywast estēd</w:t>
      </w:r>
      <w:r w:rsidRPr="00F10C34">
        <w:t xml:space="preserve"> “Harburz, (going) around this earth, is connected to the sky”</w:t>
      </w:r>
    </w:p>
    <w:p w14:paraId="1F57C001" w14:textId="77777777" w:rsidR="00F01393" w:rsidRPr="00F10C34" w:rsidRDefault="00F01393" w:rsidP="00F01393">
      <w:pPr>
        <w:pStyle w:val="text"/>
      </w:pPr>
    </w:p>
    <w:p w14:paraId="046DB50B" w14:textId="77777777" w:rsidR="00F01393" w:rsidRPr="00F10C34" w:rsidRDefault="00F01393" w:rsidP="00F01393">
      <w:pPr>
        <w:tabs>
          <w:tab w:val="right" w:pos="9180"/>
        </w:tabs>
      </w:pPr>
      <w:bookmarkStart w:id="1022" w:name="_Toc52717529"/>
    </w:p>
    <w:p w14:paraId="7FC70FD4" w14:textId="77777777" w:rsidR="00F01393" w:rsidRPr="00F10C34" w:rsidRDefault="00F01393" w:rsidP="00F01393">
      <w:pPr>
        <w:pStyle w:val="Heading3"/>
      </w:pPr>
      <w:bookmarkStart w:id="1023" w:name="_Toc52717551"/>
      <w:bookmarkStart w:id="1024" w:name="_Toc313442089"/>
      <w:r w:rsidRPr="00F10C34">
        <w:t xml:space="preserve">From the </w:t>
      </w:r>
      <w:r w:rsidRPr="00F10C34">
        <w:rPr>
          <w:i/>
        </w:rPr>
        <w:t>Pandnāmag</w:t>
      </w:r>
      <w:r w:rsidRPr="00F10C34">
        <w:t xml:space="preserve"> 4</w:t>
      </w:r>
      <w:bookmarkEnd w:id="1024"/>
    </w:p>
    <w:p w14:paraId="12B737FF" w14:textId="77777777" w:rsidR="00F01393" w:rsidRPr="00F10C34" w:rsidRDefault="00F01393" w:rsidP="00F01393"/>
    <w:p w14:paraId="19EBEE68" w14:textId="77777777" w:rsidR="00F01393" w:rsidRPr="00F10C34" w:rsidRDefault="00F01393" w:rsidP="00F01393">
      <w:pPr>
        <w:jc w:val="right"/>
        <w:rPr>
          <w:rFonts w:ascii="Pahlavi" w:hAnsi="Pahlavi"/>
          <w:sz w:val="24"/>
        </w:rPr>
      </w:pPr>
      <w:r w:rsidRPr="00F10C34">
        <w:rPr>
          <w:rFonts w:ascii="Pahlavi" w:hAnsi="Pahlavi"/>
          <w:sz w:val="24"/>
        </w:rPr>
        <w:t xml:space="preserve">/ WwABWT âL WWTWK AWB nLWC N LtdlgY </w:t>
      </w:r>
      <w:r w:rsidRPr="00F10C34">
        <w:rPr>
          <w:sz w:val="24"/>
        </w:rPr>
        <w:t>ī</w:t>
      </w:r>
      <w:r w:rsidRPr="00F10C34">
        <w:rPr>
          <w:rFonts w:ascii="Pahlavi" w:hAnsi="Pahlavi"/>
          <w:sz w:val="24"/>
        </w:rPr>
        <w:t xml:space="preserve"> YWwï˜ WWP âL W EW </w:t>
      </w:r>
      <w:r w:rsidRPr="00F10C34">
        <w:rPr>
          <w:sz w:val="24"/>
        </w:rPr>
        <w:t>ī</w:t>
      </w:r>
      <w:r w:rsidRPr="00F10C34">
        <w:rPr>
          <w:rFonts w:ascii="Pahlavi" w:hAnsi="Pahlavi"/>
          <w:sz w:val="24"/>
        </w:rPr>
        <w:t xml:space="preserve"> YWwï˜ WWP âL YWB ã Äwa¬Y WkYWwï¸ YW</w:t>
      </w:r>
    </w:p>
    <w:p w14:paraId="0B25CB2D" w14:textId="77777777" w:rsidR="00F01393" w:rsidRPr="00F10C34" w:rsidRDefault="00F01393" w:rsidP="00F01393">
      <w:pPr>
        <w:jc w:val="right"/>
        <w:rPr>
          <w:rFonts w:ascii="Pahlavi" w:hAnsi="Pahlavi"/>
          <w:sz w:val="24"/>
        </w:rPr>
      </w:pPr>
      <w:r w:rsidRPr="00F10C34">
        <w:rPr>
          <w:rFonts w:ascii="Pahlavi" w:hAnsi="Pahlavi"/>
          <w:sz w:val="24"/>
        </w:rPr>
        <w:t xml:space="preserve">WtDTPwA AWB nLWC N YWB ã EwßlYTW AWB N oaÅ WBwlaÅ </w:t>
      </w:r>
      <w:r w:rsidRPr="00F10C34">
        <w:rPr>
          <w:sz w:val="24"/>
        </w:rPr>
        <w:t>ī</w:t>
      </w:r>
      <w:r w:rsidRPr="00F10C34">
        <w:rPr>
          <w:rFonts w:ascii="Pahlavi" w:hAnsi="Pahlavi"/>
          <w:sz w:val="24"/>
        </w:rPr>
        <w:t xml:space="preserve"> ã EwÍWWKwA nÍPW </w:t>
      </w:r>
      <w:r w:rsidRPr="00F10C34">
        <w:rPr>
          <w:sz w:val="24"/>
        </w:rPr>
        <w:t>ī</w:t>
      </w:r>
      <w:r w:rsidRPr="00F10C34">
        <w:rPr>
          <w:rFonts w:ascii="Pahlavi" w:hAnsi="Pahlavi"/>
          <w:sz w:val="24"/>
        </w:rPr>
        <w:t xml:space="preserve"> ã WWP AWB</w:t>
      </w:r>
    </w:p>
    <w:p w14:paraId="43F02416" w14:textId="77777777" w:rsidR="00F01393" w:rsidRPr="00F10C34" w:rsidRDefault="00F01393" w:rsidP="00F01393">
      <w:pPr>
        <w:jc w:val="right"/>
        <w:rPr>
          <w:rFonts w:ascii="Pahlavi" w:hAnsi="Pahlavi"/>
          <w:sz w:val="24"/>
        </w:rPr>
      </w:pPr>
      <w:r w:rsidRPr="00F10C34">
        <w:rPr>
          <w:rFonts w:ascii="Pahlavi" w:hAnsi="Pahlavi"/>
          <w:sz w:val="24"/>
        </w:rPr>
        <w:t>/</w:t>
      </w:r>
      <w:r w:rsidR="003146FE">
        <w:rPr>
          <w:rFonts w:ascii="Pahlavi" w:hAnsi="Pahlavi"/>
          <w:sz w:val="24"/>
        </w:rPr>
        <w:t>ž</w:t>
      </w:r>
      <w:r w:rsidRPr="00F10C34">
        <w:rPr>
          <w:rFonts w:ascii="Pahlavi" w:hAnsi="Pahlavi"/>
          <w:sz w:val="24"/>
        </w:rPr>
        <w:t xml:space="preserve">WwlgZ WwaHwY OW YWB µA </w:t>
      </w:r>
      <w:r w:rsidRPr="00F10C34">
        <w:rPr>
          <w:sz w:val="24"/>
        </w:rPr>
        <w:t>ī</w:t>
      </w:r>
      <w:r w:rsidRPr="00F10C34">
        <w:rPr>
          <w:rFonts w:ascii="Pahlavi" w:hAnsi="Pahlavi"/>
          <w:sz w:val="24"/>
        </w:rPr>
        <w:t xml:space="preserve"> ã WWP YWwlY </w:t>
      </w:r>
      <w:r w:rsidRPr="00F10C34">
        <w:rPr>
          <w:sz w:val="24"/>
        </w:rPr>
        <w:t>ī</w:t>
      </w:r>
      <w:r w:rsidRPr="00F10C34">
        <w:rPr>
          <w:rFonts w:ascii="Pahlavi" w:hAnsi="Pahlavi"/>
          <w:sz w:val="24"/>
        </w:rPr>
        <w:t xml:space="preserve"> ã W</w:t>
      </w:r>
    </w:p>
    <w:p w14:paraId="6EA5364F" w14:textId="77777777" w:rsidR="00F01393" w:rsidRPr="00F10C34" w:rsidRDefault="00F01393" w:rsidP="00F01393"/>
    <w:p w14:paraId="53215821" w14:textId="77777777" w:rsidR="00F01393" w:rsidRPr="00F10C34" w:rsidRDefault="00F01393" w:rsidP="00F01393">
      <w:r w:rsidRPr="00F10C34">
        <w:tab/>
        <w:t>OD zywndk' dl’n’d ZK bnd LA PWN mynwd Y wyh W LA PWN mynwd Y SLYtl MN CWLE BRA krtn' LA twb’n'.</w:t>
      </w:r>
    </w:p>
    <w:p w14:paraId="413EC553" w14:textId="77777777" w:rsidR="00F01393" w:rsidRPr="00F10C34" w:rsidRDefault="00F01393" w:rsidP="00F01393">
      <w:r w:rsidRPr="00F10C34">
        <w:tab/>
        <w:t>BRA PWN ZK Y NPŠE hwkwnšnyh ZK Y ’hlwb' AHL MN BRA wtylšnyh ZK bnd MN CWLE BRA ’wptyt'.</w:t>
      </w:r>
    </w:p>
    <w:p w14:paraId="2024EB1A" w14:textId="77777777" w:rsidR="00F01393" w:rsidRPr="00F10C34" w:rsidRDefault="00F01393" w:rsidP="00F01393">
      <w:r w:rsidRPr="00F10C34">
        <w:tab/>
        <w:t>W ZK Y dlwnd PWN ZK Y hm bnd OL dwšhw' DBLWNx</w:t>
      </w:r>
      <w:r w:rsidRPr="00F10C34">
        <w:rPr>
          <w:position w:val="-4"/>
          <w:sz w:val="18"/>
        </w:rPr>
        <w:t>2</w:t>
      </w:r>
      <w:r w:rsidRPr="00F10C34">
        <w:t xml:space="preserve">. </w:t>
      </w:r>
    </w:p>
    <w:p w14:paraId="435C1824" w14:textId="77777777" w:rsidR="00F01393" w:rsidRPr="00F10C34" w:rsidRDefault="00F01393" w:rsidP="00F01393"/>
    <w:p w14:paraId="3F16F2CC" w14:textId="77777777" w:rsidR="00F01393" w:rsidRPr="00F10C34" w:rsidRDefault="00F01393" w:rsidP="00F01393">
      <w:pPr>
        <w:rPr>
          <w:i/>
        </w:rPr>
      </w:pPr>
      <w:r w:rsidRPr="00F10C34">
        <w:rPr>
          <w:i/>
        </w:rPr>
        <w:t>tā zīndag drānā</w:t>
      </w:r>
      <w:r w:rsidRPr="00F10C34">
        <w:rPr>
          <w:position w:val="6"/>
          <w:sz w:val="18"/>
        </w:rPr>
        <w:t>a</w:t>
      </w:r>
      <w:r w:rsidRPr="00F10C34">
        <w:rPr>
          <w:i/>
        </w:rPr>
        <w:t xml:space="preserve"> ān band nē pad mēnōy ī weh ud nē pad mēnōy ī wattar az grīw bē kerdan nē tuwān. </w:t>
      </w:r>
    </w:p>
    <w:p w14:paraId="6E6D4E27" w14:textId="77777777" w:rsidR="00F01393" w:rsidRPr="00F10C34" w:rsidRDefault="00F01393" w:rsidP="00F01393">
      <w:pPr>
        <w:rPr>
          <w:i/>
        </w:rPr>
      </w:pPr>
      <w:r w:rsidRPr="00F10C34">
        <w:rPr>
          <w:i/>
        </w:rPr>
        <w:t>bē pad ān ī xwēš hukunišnīh ān ī ahlaw</w:t>
      </w:r>
      <w:r w:rsidRPr="00F10C34">
        <w:rPr>
          <w:position w:val="6"/>
          <w:sz w:val="18"/>
        </w:rPr>
        <w:t>b</w:t>
      </w:r>
      <w:r w:rsidRPr="00F10C34">
        <w:rPr>
          <w:i/>
        </w:rPr>
        <w:t xml:space="preserve"> pas az bē widerišnīh ān band az grīw bē ōftēd. </w:t>
      </w:r>
    </w:p>
    <w:p w14:paraId="725C2A65" w14:textId="77777777" w:rsidR="00F01393" w:rsidRPr="00F10C34" w:rsidRDefault="00F01393" w:rsidP="00F01393">
      <w:r w:rsidRPr="00F10C34">
        <w:rPr>
          <w:i/>
        </w:rPr>
        <w:t>ud ān ī druwand pad ān ī ham band ō dōšox nayēnd.</w:t>
      </w:r>
      <w:r w:rsidRPr="00F10C34">
        <w:t xml:space="preserve"> </w:t>
      </w:r>
    </w:p>
    <w:p w14:paraId="54D36B09" w14:textId="77777777" w:rsidR="00F01393" w:rsidRPr="00F10C34" w:rsidRDefault="00F01393" w:rsidP="00F01393">
      <w:r w:rsidRPr="00F10C34">
        <w:t xml:space="preserve">a. </w:t>
      </w:r>
      <w:r w:rsidRPr="00F10C34">
        <w:rPr>
          <w:i/>
        </w:rPr>
        <w:t>tā ... drānā</w:t>
      </w:r>
      <w:r w:rsidRPr="00F10C34">
        <w:t xml:space="preserve"> “for the length of ...” – b. “(for) the </w:t>
      </w:r>
      <w:r w:rsidR="00D340D9">
        <w:t>Righteous</w:t>
      </w:r>
      <w:r w:rsidRPr="00F10C34">
        <w:t xml:space="preserve"> one.”</w:t>
      </w:r>
    </w:p>
    <w:p w14:paraId="4DBE2C55" w14:textId="77777777" w:rsidR="00F01393" w:rsidRPr="00F10C34" w:rsidRDefault="00F01393" w:rsidP="00F01393"/>
    <w:p w14:paraId="13B7A095" w14:textId="77777777" w:rsidR="00F01393" w:rsidRPr="00F10C34" w:rsidRDefault="00F01393" w:rsidP="00F01393">
      <w:pPr>
        <w:pStyle w:val="Heading3"/>
      </w:pPr>
      <w:bookmarkStart w:id="1025" w:name="_Toc52717577"/>
      <w:bookmarkStart w:id="1026" w:name="_Toc52717519"/>
      <w:bookmarkStart w:id="1027" w:name="_Toc313442090"/>
      <w:r w:rsidRPr="00F10C34">
        <w:t xml:space="preserve">From the </w:t>
      </w:r>
      <w:r w:rsidRPr="00F10C34">
        <w:rPr>
          <w:i/>
        </w:rPr>
        <w:t>PandnĀmag</w:t>
      </w:r>
      <w:r w:rsidRPr="00F10C34">
        <w:t xml:space="preserve"> 5</w:t>
      </w:r>
      <w:bookmarkEnd w:id="1025"/>
      <w:bookmarkEnd w:id="1027"/>
    </w:p>
    <w:p w14:paraId="06983698" w14:textId="77777777" w:rsidR="00F01393" w:rsidRPr="00F10C34" w:rsidRDefault="00F01393" w:rsidP="00F01393"/>
    <w:p w14:paraId="18731D1E" w14:textId="77777777" w:rsidR="00F01393" w:rsidRPr="00F10C34" w:rsidRDefault="00F01393" w:rsidP="00F01393">
      <w:pPr>
        <w:jc w:val="right"/>
        <w:rPr>
          <w:rFonts w:ascii="Pahlavi" w:hAnsi="Pahlavi"/>
          <w:sz w:val="24"/>
        </w:rPr>
      </w:pPr>
      <w:r w:rsidRPr="00F10C34">
        <w:rPr>
          <w:rFonts w:ascii="Pahlavi" w:hAnsi="Pahlavi"/>
          <w:sz w:val="24"/>
        </w:rPr>
        <w:t xml:space="preserve"> YWwSWwA WklEtDP WWP W lesAfJ EkwYW WWP W WwAtJtåDtDwY aÅWW WWP W WwAtJtådmA WKPWK WWP</w:t>
      </w:r>
    </w:p>
    <w:p w14:paraId="1330CEB5" w14:textId="77777777" w:rsidR="00F01393" w:rsidRPr="00F10C34" w:rsidRDefault="00F01393" w:rsidP="00F01393">
      <w:pPr>
        <w:jc w:val="right"/>
        <w:rPr>
          <w:rFonts w:ascii="Pahlavi" w:hAnsi="Pahlavi"/>
          <w:sz w:val="24"/>
        </w:rPr>
      </w:pPr>
      <w:r w:rsidRPr="00F10C34">
        <w:rPr>
          <w:rFonts w:ascii="Pahlavi" w:hAnsi="Pahlavi"/>
          <w:sz w:val="24"/>
        </w:rPr>
        <w:t>/WtDWWwE WkahAWT Wwa¬AK WIwAWcdLP WWP W WwAtjlAB WKwAtjA WWP W</w:t>
      </w:r>
    </w:p>
    <w:p w14:paraId="5276C22E" w14:textId="77777777" w:rsidR="00F01393" w:rsidRPr="00F10C34" w:rsidRDefault="00F01393" w:rsidP="00F01393">
      <w:pPr>
        <w:jc w:val="right"/>
        <w:rPr>
          <w:rFonts w:ascii="Pahlavi" w:hAnsi="Pahlavi"/>
          <w:sz w:val="24"/>
        </w:rPr>
      </w:pPr>
      <w:r w:rsidRPr="00F10C34">
        <w:rPr>
          <w:rFonts w:ascii="Pahlavi" w:hAnsi="Pahlavi"/>
          <w:sz w:val="24"/>
        </w:rPr>
        <w:t>/WtDWWwE WtDTP WWP aÅWW WkaÂA N W</w:t>
      </w:r>
    </w:p>
    <w:p w14:paraId="3104430B" w14:textId="77777777" w:rsidR="00F01393" w:rsidRPr="00F10C34" w:rsidRDefault="00F01393" w:rsidP="00F01393">
      <w:pPr>
        <w:jc w:val="right"/>
        <w:rPr>
          <w:rFonts w:ascii="Pahlavi" w:hAnsi="Pahlavi"/>
          <w:sz w:val="24"/>
        </w:rPr>
      </w:pPr>
      <w:r w:rsidRPr="00F10C34">
        <w:rPr>
          <w:rFonts w:ascii="Pahlavi" w:hAnsi="Pahlavi"/>
          <w:sz w:val="24"/>
        </w:rPr>
        <w:t xml:space="preserve">/WtDWWiÍ oA AWB :jaÅ x WtDWwlZW lAWP OW </w:t>
      </w:r>
      <w:r w:rsidRPr="00F10C34">
        <w:rPr>
          <w:sz w:val="24"/>
        </w:rPr>
        <w:t>ī</w:t>
      </w:r>
      <w:r w:rsidRPr="00F10C34">
        <w:rPr>
          <w:rFonts w:ascii="Pahlavi" w:hAnsi="Pahlavi"/>
          <w:sz w:val="24"/>
        </w:rPr>
        <w:t xml:space="preserve"> aÅWW W</w:t>
      </w:r>
    </w:p>
    <w:p w14:paraId="0B8CB8CB" w14:textId="77777777" w:rsidR="00F01393" w:rsidRPr="00F10C34" w:rsidRDefault="00F01393" w:rsidP="00F01393">
      <w:pPr>
        <w:jc w:val="right"/>
        <w:rPr>
          <w:rFonts w:ascii="Pahlavi" w:hAnsi="Pahlavi"/>
          <w:sz w:val="24"/>
        </w:rPr>
      </w:pPr>
      <w:r w:rsidRPr="00F10C34">
        <w:rPr>
          <w:rFonts w:ascii="Pahlavi" w:hAnsi="Pahlavi"/>
          <w:sz w:val="24"/>
        </w:rPr>
        <w:t xml:space="preserve">/WtDWtda˜ AWB Wt¬A WWP WWwlAcÅ </w:t>
      </w:r>
      <w:r w:rsidRPr="00F10C34">
        <w:rPr>
          <w:sz w:val="24"/>
        </w:rPr>
        <w:t>ī</w:t>
      </w:r>
      <w:r w:rsidRPr="00F10C34">
        <w:rPr>
          <w:rFonts w:ascii="Pahlavi" w:hAnsi="Pahlavi"/>
          <w:sz w:val="24"/>
        </w:rPr>
        <w:t xml:space="preserve"> WKWc¬A W WwLW W</w:t>
      </w:r>
    </w:p>
    <w:p w14:paraId="3099F546" w14:textId="77777777" w:rsidR="00F01393" w:rsidRPr="00F10C34" w:rsidRDefault="00F01393" w:rsidP="00F01393">
      <w:pPr>
        <w:jc w:val="right"/>
        <w:rPr>
          <w:rFonts w:ascii="Pahlavi" w:hAnsi="Pahlavi"/>
          <w:sz w:val="24"/>
        </w:rPr>
      </w:pPr>
      <w:r w:rsidRPr="00F10C34">
        <w:rPr>
          <w:rFonts w:ascii="Pahlavi" w:hAnsi="Pahlavi"/>
          <w:sz w:val="24"/>
        </w:rPr>
        <w:t xml:space="preserve"> WWP EthAwA W eLWtDW WWP WcåÅW W emÍCwA WWP WkßlA W ÍwlS WWP µßA W eYWwSWwA WWP WcÅ</w:t>
      </w:r>
    </w:p>
    <w:p w14:paraId="1D635ABE" w14:textId="77777777" w:rsidR="00F01393" w:rsidRPr="00F10C34" w:rsidRDefault="00F01393" w:rsidP="00F01393">
      <w:pPr>
        <w:jc w:val="right"/>
        <w:rPr>
          <w:rFonts w:ascii="Pahlavi" w:hAnsi="Pahlavi"/>
          <w:sz w:val="24"/>
        </w:rPr>
      </w:pPr>
      <w:r w:rsidRPr="00F10C34">
        <w:rPr>
          <w:rFonts w:ascii="Pahlavi" w:hAnsi="Pahlavi"/>
          <w:sz w:val="24"/>
        </w:rPr>
        <w:t>/WtDWtda˜ AWB EtjâL WWP EWCwlY W EthA</w:t>
      </w:r>
    </w:p>
    <w:p w14:paraId="079CFC79" w14:textId="77777777" w:rsidR="00F01393" w:rsidRPr="00F10C34" w:rsidRDefault="00F01393" w:rsidP="00F01393"/>
    <w:p w14:paraId="2C8E7271" w14:textId="77777777" w:rsidR="00F01393" w:rsidRPr="00F10C34" w:rsidRDefault="00F01393" w:rsidP="00F01393">
      <w:pPr>
        <w:pStyle w:val="text"/>
      </w:pPr>
      <w:r w:rsidRPr="00F10C34">
        <w:tab/>
        <w:t>PWN krpk' hmd’dst’n' W PWN wn’h yw</w:t>
      </w:r>
      <w:r w:rsidRPr="00F10C34">
        <w:rPr>
          <w:u w:val="double"/>
        </w:rPr>
        <w:t>b</w:t>
      </w:r>
      <w:r w:rsidRPr="00F10C34">
        <w:t>t d’tst’n' W PWN nywkyh sp’sd’l W PWN pyty’lk' hwnsn'd W</w:t>
      </w:r>
      <w:r w:rsidRPr="00F10C34">
        <w:tab/>
        <w:t>PWN ’st’nk' b’lst’n' W PWN plycp’nyk' k’l’n' twhš’k' YHWWNyt'.</w:t>
      </w:r>
    </w:p>
    <w:p w14:paraId="6FC933A3" w14:textId="77777777" w:rsidR="00F01393" w:rsidRPr="00F10C34" w:rsidRDefault="00F01393" w:rsidP="00F01393">
      <w:pPr>
        <w:pStyle w:val="text"/>
      </w:pPr>
      <w:r w:rsidRPr="00F10C34">
        <w:tab/>
        <w:t>W MN hm’k' wn’h PWN ptyt' YHWWNyt'.</w:t>
      </w:r>
    </w:p>
    <w:p w14:paraId="14CEE536" w14:textId="77777777" w:rsidR="00F01393" w:rsidRPr="00F10C34" w:rsidRDefault="00F01393" w:rsidP="00F01393">
      <w:pPr>
        <w:pStyle w:val="text"/>
      </w:pPr>
      <w:r w:rsidRPr="00F10C34">
        <w:tab/>
        <w:t xml:space="preserve">W wn’h Y OL pwhl OZLWNyt' </w:t>
      </w:r>
      <w:r w:rsidRPr="00F10C34">
        <w:rPr>
          <w:u w:val="double"/>
        </w:rPr>
        <w:t>BYN</w:t>
      </w:r>
      <w:r w:rsidRPr="00F10C34">
        <w:t xml:space="preserve"> h’sl BRA AL Š</w:t>
      </w:r>
      <w:r w:rsidRPr="00F10C34">
        <w:rPr>
          <w:u w:val="double"/>
        </w:rPr>
        <w:t>B</w:t>
      </w:r>
      <w:r w:rsidRPr="00F10C34">
        <w:t>KWNyt'.</w:t>
      </w:r>
    </w:p>
    <w:p w14:paraId="603BF8CB" w14:textId="77777777" w:rsidR="00F01393" w:rsidRPr="00F10C34" w:rsidRDefault="00F01393" w:rsidP="00F01393">
      <w:pPr>
        <w:pStyle w:val="text"/>
      </w:pPr>
      <w:r w:rsidRPr="00F10C34">
        <w:tab/>
        <w:t>W wln' W ’lcwk' Y ’p̄’lwn' PWN hlt' BRA MHYTNyt'.</w:t>
      </w:r>
    </w:p>
    <w:p w14:paraId="77C47C14" w14:textId="77777777" w:rsidR="00F01393" w:rsidRPr="00F10C34" w:rsidRDefault="00F01393" w:rsidP="00F01393">
      <w:pPr>
        <w:pStyle w:val="text"/>
      </w:pPr>
      <w:r w:rsidRPr="00F10C34">
        <w:tab/>
        <w:t>’c' PWN hwnsndyh W hšm PWN sglyh W ’lšk' PWN hwcšmyh W n</w:t>
      </w:r>
      <w:r w:rsidRPr="00F10C34">
        <w:rPr>
          <w:u w:val="double"/>
        </w:rPr>
        <w:t>yd</w:t>
      </w:r>
      <w:r w:rsidRPr="00F10C34">
        <w:t xml:space="preserve">’c' PWN wytwlyh W ’n’štyh PWN ’štyh W dlwcnyh PWN l’styh BRA MHYTNyt'. </w:t>
      </w:r>
    </w:p>
    <w:p w14:paraId="47D90087" w14:textId="77777777" w:rsidR="00F01393" w:rsidRPr="00F10C34" w:rsidRDefault="00F01393" w:rsidP="00F01393">
      <w:r w:rsidRPr="00F10C34">
        <w:t>a. The verbs here are 2 plur. imperative.</w:t>
      </w:r>
    </w:p>
    <w:bookmarkEnd w:id="1022"/>
    <w:bookmarkEnd w:id="1023"/>
    <w:bookmarkEnd w:id="1026"/>
    <w:p w14:paraId="6AF61F38" w14:textId="77777777" w:rsidR="00F01393" w:rsidRDefault="00F01393" w:rsidP="00F01393">
      <w:pPr>
        <w:pStyle w:val="text"/>
        <w:rPr>
          <w:i/>
        </w:rPr>
      </w:pPr>
    </w:p>
    <w:p w14:paraId="7F18A1EC" w14:textId="77777777" w:rsidR="00F01393" w:rsidRPr="00F10C34" w:rsidRDefault="00F01393" w:rsidP="00F01393">
      <w:pPr>
        <w:pStyle w:val="text"/>
      </w:pPr>
      <w:r w:rsidRPr="00F10C34">
        <w:rPr>
          <w:i/>
        </w:rPr>
        <w:t>Gayōmard daxšagōmandīh ēd kū mardōm az ōy tōhmag pad ān hangōšīdag zād hēnd</w:t>
      </w:r>
      <w:r w:rsidRPr="00F10C34">
        <w:t xml:space="preserve"> “Gayōmard’s ‘marked-ness’ (having a mark) (means) this: people were born from his seed in that form”</w:t>
      </w:r>
    </w:p>
    <w:p w14:paraId="6F08E13A" w14:textId="77777777" w:rsidR="00F01393" w:rsidRPr="00F10C34" w:rsidRDefault="00F01393" w:rsidP="00F01393"/>
    <w:p w14:paraId="42B57012" w14:textId="77777777" w:rsidR="00F01393" w:rsidRPr="00F10C34" w:rsidRDefault="00F01393" w:rsidP="00F01393"/>
    <w:p w14:paraId="45994213" w14:textId="77777777" w:rsidR="00F01393" w:rsidRPr="00F10C34" w:rsidRDefault="00F01393" w:rsidP="00F01393">
      <w:pPr>
        <w:pStyle w:val="text"/>
      </w:pPr>
      <w:r w:rsidRPr="00F10C34">
        <w:rPr>
          <w:i/>
        </w:rPr>
        <w:t>ēd wizend az ǰādūgīh ī ēd kanīg ō deh mad</w:t>
      </w:r>
      <w:r w:rsidRPr="00F10C34">
        <w:t xml:space="preserve"> “this harm came (has come) to (our) village from the sorcery of this young woman”</w:t>
      </w:r>
    </w:p>
    <w:p w14:paraId="23889D15" w14:textId="77777777" w:rsidR="00F01393" w:rsidRPr="00F10C34" w:rsidRDefault="00F01393" w:rsidP="00F01393">
      <w:pPr>
        <w:pStyle w:val="text"/>
      </w:pPr>
      <w:r w:rsidRPr="00F10C34">
        <w:rPr>
          <w:i/>
        </w:rPr>
        <w:t>u-š andar ān sē šab ān-and nēkīh ud āsānīh awiš mad estēd čand hamāg nēkīh ī pad gētīy</w:t>
      </w:r>
      <w:r w:rsidRPr="00F10C34">
        <w:t xml:space="preserve"> “and in those three nights as much goodness and comfort has come upon him as (much as) all the goodness in the world” (after AW)</w:t>
      </w:r>
    </w:p>
    <w:p w14:paraId="4AFF01B9" w14:textId="77777777" w:rsidR="00F01393" w:rsidRPr="00F10C34" w:rsidRDefault="00F01393" w:rsidP="00F01393"/>
    <w:p w14:paraId="33F200E8" w14:textId="77777777" w:rsidR="00F01393" w:rsidRPr="00F10C34" w:rsidRDefault="00F01393" w:rsidP="00F01393">
      <w:pPr>
        <w:pStyle w:val="text"/>
      </w:pPr>
      <w:r w:rsidRPr="00F10C34">
        <w:rPr>
          <w:i/>
        </w:rPr>
        <w:tab/>
        <w:t>ud čand dastwarān rāy bē kušt</w:t>
      </w:r>
      <w:r w:rsidRPr="00F10C34">
        <w:t xml:space="preserve"> “and he killed several teachers”</w:t>
      </w:r>
    </w:p>
    <w:p w14:paraId="661990EE" w14:textId="77777777" w:rsidR="00F01393" w:rsidRPr="00F10C34" w:rsidRDefault="00F01393" w:rsidP="00F01393"/>
    <w:p w14:paraId="7DD9F3B1" w14:textId="77777777" w:rsidR="00F01393" w:rsidRPr="00F10C34" w:rsidRDefault="00F01393" w:rsidP="00F01393"/>
    <w:p w14:paraId="2D66C975" w14:textId="77777777" w:rsidR="00F01393" w:rsidRPr="00F10C34" w:rsidRDefault="00F01393" w:rsidP="00F01393"/>
    <w:p w14:paraId="5B4B6698" w14:textId="77777777" w:rsidR="00F01393" w:rsidRPr="00F10C34" w:rsidRDefault="00F01393" w:rsidP="00F01393">
      <w:pPr>
        <w:pStyle w:val="text"/>
      </w:pPr>
      <w:r w:rsidRPr="00F10C34">
        <w:t>ēn-iz ast daxšag ī ardīg ud gumēzišn kū ēč abēzagīh andar nē bawēd</w:t>
      </w:r>
    </w:p>
    <w:p w14:paraId="76ABADEE" w14:textId="77777777" w:rsidR="00F01393" w:rsidRPr="00F10C34" w:rsidRDefault="00F01393" w:rsidP="00F01393">
      <w:r w:rsidRPr="00F10C34">
        <w:t>Sāsān az Pābag pušt ud zēnhār xwāst kū-m wizend ud zyān ma kun.</w:t>
      </w:r>
    </w:p>
    <w:p w14:paraId="333C8610" w14:textId="77777777" w:rsidR="00F01393" w:rsidRPr="00F10C34" w:rsidRDefault="00F01393" w:rsidP="00F01393">
      <w:r w:rsidRPr="00F10C34">
        <w:t>ast ka māhī ayāb wazaγ ayāb sang wārēd kē mardōmān abr xwānēnd.</w:t>
      </w:r>
    </w:p>
    <w:p w14:paraId="33EFDE5E" w14:textId="77777777" w:rsidR="00F01393" w:rsidRPr="00F10C34" w:rsidRDefault="00F01393" w:rsidP="00F01393">
      <w:r w:rsidRPr="00F10C34">
        <w:t>sūd az zyān wināh az kerbag ud wehīh az wattarīh ud rōšnīh az tārīkīh ud mazdēsnīh az dēwēsnīh bē wizīdan.</w:t>
      </w:r>
    </w:p>
    <w:p w14:paraId="14328BBA" w14:textId="77777777" w:rsidR="00F01393" w:rsidRPr="00F10C34" w:rsidRDefault="00F01393" w:rsidP="00F01393"/>
    <w:p w14:paraId="72270E4C" w14:textId="77777777" w:rsidR="00F01393" w:rsidRPr="00F10C34" w:rsidRDefault="00F01393" w:rsidP="00F01393">
      <w:pPr>
        <w:pStyle w:val="text"/>
      </w:pPr>
      <w:r w:rsidRPr="00F10C34">
        <w:rPr>
          <w:i/>
        </w:rPr>
        <w:t>was dēwān druzān pad bīm-nimāyišnīh *wišēgīhišnīh ... awiš āmad hēnd ud hamāg apadīrišnīhā ud zadagīhā stōwīhā aziš wašt hēnd pad ān ī ōy ī abēzag frāz gōwišnīh ī abestāg</w:t>
      </w:r>
      <w:r w:rsidRPr="00F10C34">
        <w:t xml:space="preserve"> “many male and female demons came against him (</w:t>
      </w:r>
      <w:r>
        <w:t>Zarduxšt</w:t>
      </w:r>
      <w:r w:rsidRPr="00F10C34">
        <w:t>) to show him fear so that he should become despondent; and all turned back from him without having been received, having been smashed, and overcome by the pure one’s saying forth of the Avest” (Dk.5.2.6).</w:t>
      </w:r>
    </w:p>
    <w:p w14:paraId="5F5C6E7F" w14:textId="77777777" w:rsidR="00F01393" w:rsidRDefault="00F01393" w:rsidP="00F01393"/>
    <w:p w14:paraId="7807E5C2" w14:textId="77777777" w:rsidR="00F01393" w:rsidRDefault="00F01393" w:rsidP="00F01393"/>
    <w:p w14:paraId="62064BB2" w14:textId="77777777" w:rsidR="00F01393" w:rsidRPr="00F10C34" w:rsidRDefault="00F01393" w:rsidP="00F01393"/>
    <w:p w14:paraId="2692CE0C" w14:textId="77777777" w:rsidR="00F01393" w:rsidRPr="00F10C34" w:rsidRDefault="00F01393" w:rsidP="00F01393">
      <w:pPr>
        <w:rPr>
          <w:sz w:val="22"/>
        </w:rPr>
      </w:pPr>
    </w:p>
    <w:p w14:paraId="68F768CA" w14:textId="77777777" w:rsidR="00F01393" w:rsidRPr="00F10C34" w:rsidRDefault="00F01393" w:rsidP="00F01393"/>
    <w:p w14:paraId="767C03B1" w14:textId="77777777" w:rsidR="00F01393" w:rsidRPr="00F10C34" w:rsidRDefault="00F01393" w:rsidP="00F01393">
      <w:pPr>
        <w:pStyle w:val="Gloss"/>
      </w:pPr>
      <w:r w:rsidRPr="00F10C34">
        <w:rPr>
          <w:i/>
        </w:rPr>
        <w:t>3</w:t>
      </w:r>
      <w:r w:rsidRPr="00F10C34">
        <w:t xml:space="preserve"> = </w:t>
      </w:r>
      <w:r w:rsidRPr="00F10C34">
        <w:rPr>
          <w:i/>
        </w:rPr>
        <w:t>sē</w:t>
      </w:r>
      <w:r w:rsidRPr="00F10C34">
        <w:t xml:space="preserve"> </w:t>
      </w:r>
      <w:r w:rsidRPr="00F10C34">
        <w:tab/>
      </w:r>
      <w:r w:rsidRPr="00F10C34">
        <w:rPr>
          <w:rFonts w:ascii="Pahlavi" w:hAnsi="Pahlavi"/>
          <w:sz w:val="22"/>
        </w:rPr>
        <w:t>3</w:t>
      </w:r>
      <w:r w:rsidRPr="00F10C34">
        <w:t xml:space="preserve"> </w:t>
      </w:r>
      <w:r w:rsidRPr="00F10C34">
        <w:tab/>
        <w:t>&lt;3&gt;</w:t>
      </w:r>
      <w:r w:rsidRPr="00F10C34">
        <w:tab/>
        <w:t>three</w:t>
      </w:r>
    </w:p>
    <w:p w14:paraId="0EA6963D" w14:textId="77777777" w:rsidR="00F01393" w:rsidRPr="00F10C34" w:rsidRDefault="00F01393" w:rsidP="00F01393">
      <w:pPr>
        <w:pStyle w:val="Gloss"/>
        <w:rPr>
          <w:rFonts w:ascii="Pahlavi" w:hAnsi="Pahlavi"/>
          <w:sz w:val="22"/>
        </w:rPr>
      </w:pPr>
      <w:r w:rsidRPr="00F10C34">
        <w:rPr>
          <w:i/>
        </w:rPr>
        <w:t>50</w:t>
      </w:r>
      <w:r w:rsidRPr="00F10C34">
        <w:t xml:space="preserve"> = </w:t>
      </w:r>
      <w:r w:rsidRPr="00F10C34">
        <w:rPr>
          <w:i/>
        </w:rPr>
        <w:t>panǰāh</w:t>
      </w:r>
      <w:r w:rsidRPr="00F10C34">
        <w:t xml:space="preserve"> </w:t>
      </w:r>
      <w:r w:rsidRPr="00F10C34">
        <w:tab/>
      </w:r>
      <w:r w:rsidRPr="00F10C34">
        <w:rPr>
          <w:rFonts w:ascii="Pahlavi" w:hAnsi="Pahlavi"/>
          <w:sz w:val="22"/>
        </w:rPr>
        <w:t>∞</w:t>
      </w:r>
      <w:r w:rsidRPr="00F10C34">
        <w:t xml:space="preserve"> </w:t>
      </w:r>
      <w:r w:rsidRPr="00F10C34">
        <w:tab/>
        <w:t>&lt;20-20-10&gt;</w:t>
      </w:r>
      <w:r w:rsidRPr="00F10C34">
        <w:tab/>
        <w:t>50</w:t>
      </w:r>
    </w:p>
    <w:p w14:paraId="27DE5C15" w14:textId="77777777" w:rsidR="00F01393" w:rsidRPr="00F10C34" w:rsidRDefault="00F01393" w:rsidP="00F01393">
      <w:pPr>
        <w:pStyle w:val="Gloss"/>
      </w:pPr>
      <w:r w:rsidRPr="00F10C34">
        <w:rPr>
          <w:i/>
        </w:rPr>
        <w:t>7om</w:t>
      </w:r>
      <w:r w:rsidRPr="00F10C34">
        <w:t xml:space="preserve"> </w:t>
      </w:r>
      <w:r w:rsidRPr="00F10C34">
        <w:tab/>
      </w:r>
      <w:r w:rsidRPr="00F10C34">
        <w:rPr>
          <w:rFonts w:ascii="Pahlavi" w:hAnsi="Pahlavi"/>
          <w:sz w:val="22"/>
        </w:rPr>
        <w:t>MW34</w:t>
      </w:r>
      <w:r w:rsidRPr="00F10C34">
        <w:tab/>
        <w:t>&lt;&gt;</w:t>
      </w:r>
      <w:r w:rsidRPr="00F10C34">
        <w:tab/>
        <w:t>seventh</w:t>
      </w:r>
    </w:p>
    <w:p w14:paraId="187F54C4" w14:textId="77777777" w:rsidR="00F01393" w:rsidRPr="00F10C34" w:rsidRDefault="00F01393" w:rsidP="00F01393">
      <w:pPr>
        <w:pStyle w:val="Gloss"/>
      </w:pPr>
      <w:r w:rsidRPr="00F10C34">
        <w:rPr>
          <w:i/>
        </w:rPr>
        <w:t>ā-</w:t>
      </w:r>
      <w:r w:rsidRPr="00F10C34">
        <w:t xml:space="preserve"> </w:t>
      </w:r>
      <w:r w:rsidRPr="00F10C34">
        <w:tab/>
        <w:t>–</w:t>
      </w:r>
      <w:r w:rsidRPr="00F10C34">
        <w:rPr>
          <w:rFonts w:ascii="Pahlavi" w:hAnsi="Pahlavi"/>
          <w:sz w:val="22"/>
        </w:rPr>
        <w:t>A</w:t>
      </w:r>
      <w:r w:rsidRPr="00F10C34">
        <w:t xml:space="preserve"> </w:t>
      </w:r>
      <w:r w:rsidRPr="00F10C34">
        <w:tab/>
        <w:t>&lt;’-&gt;</w:t>
      </w:r>
      <w:r w:rsidRPr="00F10C34">
        <w:tab/>
        <w:t>then; particle used to attach enclitic pronouns</w:t>
      </w:r>
    </w:p>
    <w:p w14:paraId="67E3B373" w14:textId="77777777" w:rsidR="00F01393" w:rsidRPr="00F10C34" w:rsidRDefault="00F01393" w:rsidP="00F01393">
      <w:pPr>
        <w:pStyle w:val="Gloss"/>
      </w:pPr>
      <w:r w:rsidRPr="00F10C34">
        <w:rPr>
          <w:i/>
        </w:rPr>
        <w:t>abāg</w:t>
      </w:r>
      <w:r w:rsidRPr="00F10C34">
        <w:t xml:space="preserve"> </w:t>
      </w:r>
      <w:r w:rsidRPr="00F10C34">
        <w:tab/>
      </w:r>
      <w:r w:rsidRPr="00F10C34">
        <w:rPr>
          <w:rFonts w:ascii="Pahlavi" w:hAnsi="Pahlavi"/>
          <w:sz w:val="22"/>
        </w:rPr>
        <w:t>NTwL</w:t>
      </w:r>
      <w:r w:rsidRPr="00F10C34">
        <w:t xml:space="preserve"> </w:t>
      </w:r>
      <w:r w:rsidRPr="00F10C34">
        <w:tab/>
        <w:t>&lt;LWTE&gt;</w:t>
      </w:r>
      <w:r w:rsidRPr="00F10C34">
        <w:tab/>
      </w:r>
      <w:r w:rsidRPr="00F10C34">
        <w:tab/>
        <w:t>together) with</w:t>
      </w:r>
    </w:p>
    <w:p w14:paraId="25683139" w14:textId="77777777" w:rsidR="00F01393" w:rsidRPr="00F10C34" w:rsidRDefault="00F01393" w:rsidP="00F01393">
      <w:pPr>
        <w:pStyle w:val="Gloss"/>
      </w:pPr>
      <w:r w:rsidRPr="00F10C34">
        <w:rPr>
          <w:i/>
        </w:rPr>
        <w:t>abāgīh</w:t>
      </w:r>
      <w:r w:rsidRPr="00F10C34">
        <w:t xml:space="preserve"> </w:t>
      </w:r>
      <w:r w:rsidRPr="00F10C34">
        <w:tab/>
      </w:r>
      <w:r w:rsidRPr="00F10C34">
        <w:rPr>
          <w:rFonts w:ascii="Pahlavi" w:hAnsi="Pahlavi"/>
          <w:sz w:val="22"/>
        </w:rPr>
        <w:t>EkAcÅ</w:t>
      </w:r>
      <w:r w:rsidRPr="00F10C34">
        <w:t xml:space="preserve"> </w:t>
      </w:r>
      <w:r w:rsidRPr="00F10C34">
        <w:tab/>
        <w:t>&lt;’p̄’kyh&gt;</w:t>
      </w:r>
      <w:r w:rsidRPr="00F10C34">
        <w:tab/>
        <w:t xml:space="preserve">accompaniment; &lt; </w:t>
      </w:r>
      <w:r w:rsidRPr="00F10C34">
        <w:rPr>
          <w:i/>
        </w:rPr>
        <w:t>abāg</w:t>
      </w:r>
      <w:r w:rsidRPr="00F10C34">
        <w:t xml:space="preserve"> </w:t>
      </w:r>
      <w:r w:rsidRPr="00F10C34">
        <w:tab/>
        <w:t>LWTE) “together with”</w:t>
      </w:r>
    </w:p>
    <w:p w14:paraId="29352782" w14:textId="77777777" w:rsidR="00F01393" w:rsidRPr="00F10C34" w:rsidRDefault="00F01393" w:rsidP="00F01393">
      <w:pPr>
        <w:pStyle w:val="Gloss"/>
      </w:pPr>
      <w:r w:rsidRPr="00F10C34">
        <w:rPr>
          <w:i/>
        </w:rPr>
        <w:t>abārōn</w:t>
      </w:r>
      <w:r w:rsidRPr="00F10C34">
        <w:t xml:space="preserve"> </w:t>
      </w:r>
      <w:r w:rsidRPr="00F10C34">
        <w:tab/>
      </w:r>
      <w:r w:rsidRPr="00F10C34">
        <w:rPr>
          <w:rFonts w:ascii="Pahlavi" w:hAnsi="Pahlavi"/>
          <w:sz w:val="22"/>
        </w:rPr>
        <w:t>WwlAcÅ</w:t>
      </w:r>
      <w:r w:rsidRPr="00F10C34">
        <w:t xml:space="preserve">  </w:t>
      </w:r>
      <w:r w:rsidRPr="00F10C34">
        <w:tab/>
        <w:t>&lt;</w:t>
      </w:r>
      <w:r w:rsidRPr="00F10C34">
        <w:rPr>
          <w:u w:val="words"/>
        </w:rPr>
        <w:t>’p̄’lwn</w:t>
      </w:r>
      <w:r w:rsidRPr="00F10C34">
        <w:t>&gt;</w:t>
      </w:r>
      <w:r w:rsidRPr="00F10C34">
        <w:tab/>
        <w:t xml:space="preserve">evil </w:t>
      </w:r>
      <w:r w:rsidRPr="00F10C34">
        <w:tab/>
        <w:t xml:space="preserve">deeds, etc.); the oppositite of </w:t>
      </w:r>
      <w:r w:rsidRPr="00F10C34">
        <w:rPr>
          <w:i/>
        </w:rPr>
        <w:t>frārōn</w:t>
      </w:r>
    </w:p>
    <w:p w14:paraId="77396ADC" w14:textId="77777777" w:rsidR="00F01393" w:rsidRPr="00F10C34" w:rsidRDefault="00F01393" w:rsidP="00F01393">
      <w:pPr>
        <w:pStyle w:val="Gloss"/>
      </w:pPr>
      <w:r w:rsidRPr="00F10C34">
        <w:rPr>
          <w:i/>
        </w:rPr>
        <w:t>abārōn-dādīh</w:t>
      </w:r>
      <w:r w:rsidRPr="00F10C34">
        <w:t xml:space="preserve"> </w:t>
      </w:r>
      <w:r w:rsidRPr="00F10C34">
        <w:tab/>
      </w:r>
      <w:r w:rsidRPr="00F10C34">
        <w:rPr>
          <w:rFonts w:ascii="Pahlavi" w:hAnsi="Pahlavi"/>
          <w:sz w:val="22"/>
        </w:rPr>
        <w:t>EtåDWwlAcÅ</w:t>
      </w:r>
      <w:r w:rsidRPr="00F10C34">
        <w:t xml:space="preserve"> </w:t>
      </w:r>
      <w:r w:rsidRPr="00F10C34">
        <w:tab/>
        <w:t>&lt;’p’lwn' d’tyh&gt;</w:t>
      </w:r>
      <w:r w:rsidRPr="00F10C34">
        <w:tab/>
        <w:t>the fact of having evil laws</w:t>
      </w:r>
    </w:p>
    <w:p w14:paraId="70C56272" w14:textId="77777777" w:rsidR="00F01393" w:rsidRPr="00F10C34" w:rsidRDefault="00F01393" w:rsidP="00F01393">
      <w:pPr>
        <w:pStyle w:val="Gloss"/>
      </w:pPr>
      <w:r w:rsidRPr="00F10C34">
        <w:rPr>
          <w:i/>
        </w:rPr>
        <w:t>abarwēzīh</w:t>
      </w:r>
      <w:r w:rsidRPr="00F10C34">
        <w:t xml:space="preserve"> </w:t>
      </w:r>
      <w:r w:rsidRPr="00F10C34">
        <w:tab/>
      </w:r>
      <w:r w:rsidRPr="00F10C34">
        <w:rPr>
          <w:rFonts w:ascii="Pahlavi" w:hAnsi="Pahlavi"/>
          <w:sz w:val="22"/>
        </w:rPr>
        <w:t>EcDwLcÅ</w:t>
      </w:r>
      <w:r w:rsidRPr="00F10C34">
        <w:t xml:space="preserve"> </w:t>
      </w:r>
      <w:r w:rsidRPr="00F10C34">
        <w:tab/>
        <w:t>&lt;’p̄lwycyh&gt;</w:t>
      </w:r>
      <w:r w:rsidRPr="00F10C34">
        <w:tab/>
        <w:t xml:space="preserve">superiority </w:t>
      </w:r>
      <w:r w:rsidRPr="00F10C34">
        <w:tab/>
        <w:t>in battle, etc.)</w:t>
      </w:r>
    </w:p>
    <w:p w14:paraId="5F5E983D" w14:textId="77777777" w:rsidR="00F01393" w:rsidRPr="00F10C34" w:rsidRDefault="00F01393" w:rsidP="00F01393">
      <w:pPr>
        <w:pStyle w:val="Gloss"/>
      </w:pPr>
      <w:r w:rsidRPr="00F10C34">
        <w:rPr>
          <w:i/>
        </w:rPr>
        <w:t>abāyēd</w:t>
      </w:r>
      <w:r w:rsidRPr="00F10C34">
        <w:t xml:space="preserve"> </w:t>
      </w:r>
      <w:r w:rsidRPr="00F10C34">
        <w:tab/>
      </w:r>
      <w:r w:rsidRPr="00F10C34">
        <w:rPr>
          <w:rFonts w:ascii="Pahlavi" w:hAnsi="Pahlavi"/>
          <w:sz w:val="22"/>
        </w:rPr>
        <w:t>WtdAcÅ</w:t>
      </w:r>
      <w:r w:rsidRPr="00F10C34">
        <w:t xml:space="preserve"> </w:t>
      </w:r>
      <w:r w:rsidRPr="00F10C34">
        <w:tab/>
        <w:t>&lt;’p̄’dt'&gt;</w:t>
      </w:r>
      <w:r w:rsidRPr="00F10C34">
        <w:tab/>
        <w:t>it behoves X, X should, must</w:t>
      </w:r>
    </w:p>
    <w:p w14:paraId="4B033A7F" w14:textId="77777777" w:rsidR="00F01393" w:rsidRPr="00F10C34" w:rsidRDefault="00F01393" w:rsidP="00F01393">
      <w:pPr>
        <w:pStyle w:val="Gloss"/>
      </w:pPr>
      <w:r w:rsidRPr="00F10C34">
        <w:rPr>
          <w:i/>
        </w:rPr>
        <w:t>abāyišnīg</w:t>
      </w:r>
      <w:r w:rsidRPr="00F10C34">
        <w:t xml:space="preserve"> </w:t>
      </w:r>
      <w:r w:rsidRPr="00F10C34">
        <w:tab/>
      </w:r>
      <w:r w:rsidRPr="00F10C34">
        <w:rPr>
          <w:rFonts w:ascii="Pahlavi" w:hAnsi="Pahlavi"/>
          <w:sz w:val="22"/>
        </w:rPr>
        <w:t>WIwßYAcÅ</w:t>
      </w:r>
      <w:r w:rsidRPr="00F10C34">
        <w:t xml:space="preserve"> </w:t>
      </w:r>
      <w:r w:rsidRPr="00F10C34">
        <w:tab/>
        <w:t>&lt;’p̄’dšnyk'&gt;</w:t>
      </w:r>
      <w:r w:rsidRPr="00F10C34">
        <w:tab/>
        <w:t>pleasing, attractive</w:t>
      </w:r>
    </w:p>
    <w:p w14:paraId="55E7E7E9" w14:textId="77777777" w:rsidR="00F01393" w:rsidRPr="00F10C34" w:rsidRDefault="00F01393" w:rsidP="00F01393">
      <w:pPr>
        <w:pStyle w:val="Gloss"/>
      </w:pPr>
      <w:r w:rsidRPr="00F10C34">
        <w:rPr>
          <w:i/>
        </w:rPr>
        <w:t>abāyist</w:t>
      </w:r>
      <w:r w:rsidRPr="00F10C34">
        <w:t xml:space="preserve"> </w:t>
      </w:r>
      <w:r w:rsidRPr="00F10C34">
        <w:tab/>
      </w:r>
      <w:r w:rsidRPr="00F10C34">
        <w:rPr>
          <w:rFonts w:ascii="Pahlavi" w:hAnsi="Pahlavi"/>
          <w:sz w:val="22"/>
        </w:rPr>
        <w:t>Wt</w:t>
      </w:r>
      <w:r w:rsidRPr="00F10C34">
        <w:rPr>
          <w:rFonts w:ascii="Monaco" w:hAnsi="Monaco"/>
          <w:sz w:val="24"/>
        </w:rPr>
        <w:t>ǰ</w:t>
      </w:r>
      <w:r w:rsidRPr="00F10C34">
        <w:rPr>
          <w:rFonts w:ascii="Pahlavi" w:hAnsi="Pahlavi"/>
          <w:sz w:val="22"/>
        </w:rPr>
        <w:t>dAcÅ</w:t>
      </w:r>
      <w:r w:rsidRPr="00F10C34">
        <w:t xml:space="preserve"> </w:t>
      </w:r>
      <w:r w:rsidRPr="00F10C34">
        <w:tab/>
        <w:t>&lt;’p̄’dst'&gt;</w:t>
      </w:r>
      <w:r w:rsidRPr="00F10C34">
        <w:tab/>
        <w:t>it behoved X, X should, must</w:t>
      </w:r>
    </w:p>
    <w:p w14:paraId="3CB8C450" w14:textId="77777777" w:rsidR="00F01393" w:rsidRPr="00F10C34" w:rsidRDefault="00F01393" w:rsidP="00F01393">
      <w:pPr>
        <w:pStyle w:val="Gloss"/>
      </w:pPr>
      <w:r w:rsidRPr="00F10C34">
        <w:rPr>
          <w:i/>
        </w:rPr>
        <w:t>abāz</w:t>
      </w:r>
      <w:r w:rsidRPr="00F10C34">
        <w:t xml:space="preserve"> </w:t>
      </w:r>
      <w:r w:rsidRPr="00F10C34">
        <w:rPr>
          <w:i/>
        </w:rPr>
        <w:t>dāštan</w:t>
      </w:r>
      <w:r w:rsidRPr="00F10C34">
        <w:tab/>
      </w:r>
      <w:r w:rsidRPr="00F10C34">
        <w:rPr>
          <w:rFonts w:ascii="Pahlavi" w:hAnsi="Pahlavi"/>
          <w:sz w:val="22"/>
        </w:rPr>
        <w:t>lAwaÒ</w:t>
      </w:r>
      <w:r w:rsidRPr="00F10C34">
        <w:t xml:space="preserve"> </w:t>
      </w:r>
      <w:r w:rsidRPr="00F10C34">
        <w:tab/>
        <w:t>&lt;LAWHL&gt;</w:t>
      </w:r>
      <w:r w:rsidRPr="00F10C34">
        <w:rPr>
          <w:i/>
        </w:rPr>
        <w:tab/>
      </w:r>
      <w:r w:rsidRPr="00F10C34">
        <w:t>to withhold</w:t>
      </w:r>
    </w:p>
    <w:p w14:paraId="175015C5" w14:textId="77777777" w:rsidR="00F01393" w:rsidRPr="00F10C34" w:rsidRDefault="00F01393" w:rsidP="00F01393">
      <w:pPr>
        <w:pStyle w:val="Gloss"/>
        <w:rPr>
          <w:i/>
        </w:rPr>
      </w:pPr>
      <w:r w:rsidRPr="00F10C34">
        <w:rPr>
          <w:i/>
        </w:rPr>
        <w:t>abd</w:t>
      </w:r>
      <w:r w:rsidRPr="00F10C34">
        <w:t xml:space="preserve"> </w:t>
      </w:r>
      <w:r w:rsidRPr="00F10C34">
        <w:tab/>
      </w:r>
      <w:r w:rsidRPr="00F10C34">
        <w:rPr>
          <w:rFonts w:ascii="Pahlavi" w:hAnsi="Pahlavi"/>
          <w:sz w:val="22"/>
        </w:rPr>
        <w:t>Y&gt;cÅ</w:t>
      </w:r>
      <w:r w:rsidRPr="00F10C34">
        <w:t xml:space="preserve"> </w:t>
      </w:r>
      <w:r w:rsidRPr="00F10C34">
        <w:tab/>
        <w:t>&lt;’p̄d&gt;</w:t>
      </w:r>
      <w:r w:rsidRPr="00F10C34">
        <w:tab/>
        <w:t xml:space="preserve">marvelous, wonderful; + </w:t>
      </w:r>
      <w:r w:rsidRPr="00F10C34">
        <w:rPr>
          <w:i/>
        </w:rPr>
        <w:t>sahist</w:t>
      </w:r>
      <w:r w:rsidRPr="00F10C34">
        <w:t xml:space="preserve"> </w:t>
      </w:r>
      <w:r w:rsidRPr="00F10C34">
        <w:tab/>
        <w:t xml:space="preserve">impersonal) “seem wonderful </w:t>
      </w:r>
      <w:r w:rsidRPr="00F10C34">
        <w:tab/>
        <w:t xml:space="preserve">to)”; + </w:t>
      </w:r>
      <w:r w:rsidRPr="00F10C34">
        <w:rPr>
          <w:i/>
        </w:rPr>
        <w:t>pad</w:t>
      </w:r>
      <w:r w:rsidRPr="00F10C34">
        <w:t xml:space="preserve">: “be impressed </w:t>
      </w:r>
      <w:r w:rsidRPr="00F10C34">
        <w:rPr>
          <w:i/>
        </w:rPr>
        <w:t>by</w:t>
      </w:r>
      <w:r w:rsidRPr="00F10C34">
        <w:t>”</w:t>
      </w:r>
    </w:p>
    <w:p w14:paraId="765FDED6" w14:textId="77777777" w:rsidR="00F01393" w:rsidRPr="00F10C34" w:rsidRDefault="00F01393" w:rsidP="00F01393">
      <w:pPr>
        <w:pStyle w:val="Gloss"/>
      </w:pPr>
      <w:r w:rsidRPr="00F10C34">
        <w:rPr>
          <w:i/>
        </w:rPr>
        <w:t>abdīh</w:t>
      </w:r>
      <w:r w:rsidRPr="00F10C34">
        <w:t xml:space="preserve"> </w:t>
      </w:r>
      <w:r w:rsidRPr="00F10C34">
        <w:tab/>
      </w:r>
      <w:r>
        <w:rPr>
          <w:rFonts w:ascii="Pahlavi" w:hAnsi="Pahlavi"/>
          <w:sz w:val="22"/>
        </w:rPr>
        <w:t>a∂D&gt;</w:t>
      </w:r>
      <w:r w:rsidRPr="00F10C34">
        <w:rPr>
          <w:rFonts w:ascii="Pahlavi" w:hAnsi="Pahlavi"/>
          <w:sz w:val="22"/>
        </w:rPr>
        <w:t>cÅ</w:t>
      </w:r>
      <w:r w:rsidRPr="00F10C34">
        <w:t xml:space="preserve"> ,</w:t>
      </w:r>
      <w:r>
        <w:t xml:space="preserve"> </w:t>
      </w:r>
      <w:r>
        <w:rPr>
          <w:rFonts w:ascii="Pahlavi" w:hAnsi="Pahlavi"/>
          <w:sz w:val="22"/>
        </w:rPr>
        <w:t>a∂D</w:t>
      </w:r>
      <w:r w:rsidRPr="00F10C34">
        <w:rPr>
          <w:rFonts w:ascii="Pahlavi" w:hAnsi="Pahlavi"/>
          <w:sz w:val="22"/>
        </w:rPr>
        <w:t>cÅ</w:t>
      </w:r>
      <w:r w:rsidRPr="00F10C34">
        <w:t xml:space="preserve"> ,</w:t>
      </w:r>
      <w:r>
        <w:t xml:space="preserve"> </w:t>
      </w:r>
      <w:r w:rsidRPr="00F10C34">
        <w:rPr>
          <w:rFonts w:ascii="Pahlavi" w:hAnsi="Pahlavi"/>
          <w:sz w:val="22"/>
        </w:rPr>
        <w:t>eY&gt;cÅ</w:t>
      </w:r>
      <w:r w:rsidRPr="00F10C34">
        <w:t xml:space="preserve"> , </w:t>
      </w:r>
      <w:r w:rsidRPr="00F10C34">
        <w:rPr>
          <w:rFonts w:ascii="Pahlavi" w:hAnsi="Pahlavi"/>
          <w:sz w:val="22"/>
        </w:rPr>
        <w:t>eYcÅ</w:t>
      </w:r>
      <w:r w:rsidRPr="00F10C34">
        <w:t xml:space="preserve"> </w:t>
      </w:r>
      <w:r w:rsidRPr="00F10C34">
        <w:tab/>
        <w:t>&lt;p̄dyh&gt;</w:t>
      </w:r>
      <w:r w:rsidRPr="00F10C34">
        <w:tab/>
        <w:t>marvel, wonder</w:t>
      </w:r>
    </w:p>
    <w:p w14:paraId="56F4A164" w14:textId="77777777" w:rsidR="00F01393" w:rsidRPr="00F10C34" w:rsidRDefault="00F01393" w:rsidP="00F01393">
      <w:pPr>
        <w:pStyle w:val="Gloss"/>
      </w:pPr>
      <w:r w:rsidRPr="00F10C34">
        <w:rPr>
          <w:i/>
        </w:rPr>
        <w:t>abdomīh</w:t>
      </w:r>
      <w:r w:rsidRPr="00F10C34">
        <w:t xml:space="preserve"> </w:t>
      </w:r>
      <w:r w:rsidRPr="00F10C34">
        <w:tab/>
      </w:r>
      <w:r w:rsidRPr="00F10C34">
        <w:rPr>
          <w:rFonts w:ascii="Pahlavi" w:hAnsi="Pahlavi"/>
          <w:sz w:val="22"/>
        </w:rPr>
        <w:t>eMwY&gt;cÅ</w:t>
      </w:r>
      <w:r w:rsidRPr="00F10C34">
        <w:t xml:space="preserve"> </w:t>
      </w:r>
      <w:r w:rsidRPr="00F10C34">
        <w:tab/>
        <w:t>&lt;’p̄dwmyh&gt;</w:t>
      </w:r>
      <w:r w:rsidRPr="00F10C34">
        <w:tab/>
      </w:r>
      <w:r w:rsidRPr="00F10C34">
        <w:rPr>
          <w:i/>
        </w:rPr>
        <w:t>pad abdomīh</w:t>
      </w:r>
      <w:r w:rsidRPr="00F10C34">
        <w:t xml:space="preserve"> “in the end”</w:t>
      </w:r>
    </w:p>
    <w:p w14:paraId="01E05784" w14:textId="77777777" w:rsidR="00F01393" w:rsidRPr="00F10C34" w:rsidRDefault="00F01393" w:rsidP="00F01393">
      <w:pPr>
        <w:pStyle w:val="Gloss"/>
      </w:pPr>
      <w:r w:rsidRPr="00F10C34">
        <w:rPr>
          <w:i/>
        </w:rPr>
        <w:t>abēčim</w:t>
      </w:r>
      <w:r w:rsidRPr="00F10C34">
        <w:t xml:space="preserve"> </w:t>
      </w:r>
      <w:r w:rsidRPr="00F10C34">
        <w:tab/>
      </w:r>
      <w:r w:rsidRPr="00F10C34">
        <w:rPr>
          <w:rFonts w:ascii="Pahlavi" w:hAnsi="Pahlavi"/>
          <w:sz w:val="22"/>
        </w:rPr>
        <w:t>µYcDcÅ</w:t>
      </w:r>
      <w:r w:rsidRPr="00F10C34">
        <w:t xml:space="preserve"> </w:t>
      </w:r>
      <w:r w:rsidRPr="00F10C34">
        <w:tab/>
        <w:t>&lt;’p̄ycym&gt;</w:t>
      </w:r>
      <w:r w:rsidRPr="00F10C34">
        <w:tab/>
        <w:t>for no reason</w:t>
      </w:r>
    </w:p>
    <w:p w14:paraId="168A22CB" w14:textId="77777777" w:rsidR="00F01393" w:rsidRPr="00F10C34" w:rsidRDefault="00F01393" w:rsidP="00F01393">
      <w:pPr>
        <w:pStyle w:val="Gloss"/>
      </w:pPr>
      <w:r w:rsidRPr="00F10C34">
        <w:rPr>
          <w:i/>
        </w:rPr>
        <w:t>abēgumān</w:t>
      </w:r>
      <w:r w:rsidRPr="00F10C34">
        <w:t xml:space="preserve"> </w:t>
      </w:r>
      <w:r w:rsidRPr="00F10C34">
        <w:tab/>
      </w:r>
      <w:r w:rsidRPr="00F10C34">
        <w:rPr>
          <w:rFonts w:ascii="Pahlavi" w:hAnsi="Pahlavi"/>
          <w:sz w:val="22"/>
        </w:rPr>
        <w:t>Wwa˜wïDcÅ</w:t>
      </w:r>
      <w:r w:rsidRPr="00F10C34">
        <w:t xml:space="preserve"> </w:t>
      </w:r>
      <w:r w:rsidRPr="00F10C34">
        <w:tab/>
        <w:t>&lt;’p̄y-gwm’n&gt;</w:t>
      </w:r>
      <w:r w:rsidRPr="00F10C34">
        <w:tab/>
        <w:t>having no doubts</w:t>
      </w:r>
    </w:p>
    <w:p w14:paraId="4C65964C" w14:textId="77777777" w:rsidR="00F01393" w:rsidRPr="00F10C34" w:rsidRDefault="00F01393" w:rsidP="00F01393">
      <w:pPr>
        <w:pStyle w:val="Gloss"/>
      </w:pPr>
      <w:r w:rsidRPr="00F10C34">
        <w:rPr>
          <w:i/>
        </w:rPr>
        <w:t>abēgumānīh</w:t>
      </w:r>
      <w:r w:rsidRPr="00F10C34">
        <w:t xml:space="preserve"> </w:t>
      </w:r>
      <w:r w:rsidRPr="00F10C34">
        <w:tab/>
      </w:r>
      <w:r w:rsidRPr="00F10C34">
        <w:rPr>
          <w:rFonts w:ascii="Pahlavi" w:hAnsi="Pahlavi"/>
          <w:sz w:val="22"/>
        </w:rPr>
        <w:t>Ewa˜wïDcÅ</w:t>
      </w:r>
      <w:r w:rsidRPr="00F10C34">
        <w:t xml:space="preserve"> </w:t>
      </w:r>
      <w:r w:rsidRPr="00F10C34">
        <w:tab/>
        <w:t>&lt;’p̄y-gwm’nyh&gt;</w:t>
      </w:r>
      <w:r w:rsidRPr="00F10C34">
        <w:tab/>
        <w:t>a state having no doubts</w:t>
      </w:r>
    </w:p>
    <w:p w14:paraId="7043B633" w14:textId="77777777" w:rsidR="00F01393" w:rsidRPr="00F10C34" w:rsidRDefault="00F01393" w:rsidP="00F01393">
      <w:pPr>
        <w:pStyle w:val="Gloss"/>
      </w:pPr>
      <w:r>
        <w:rPr>
          <w:i/>
        </w:rPr>
        <w:t>abesih</w:t>
      </w:r>
      <w:r w:rsidRPr="00F10C34">
        <w:rPr>
          <w:i/>
        </w:rPr>
        <w:t>ēnišnīh</w:t>
      </w:r>
      <w:r w:rsidRPr="00F10C34">
        <w:t xml:space="preserve"> </w:t>
      </w:r>
      <w:r w:rsidRPr="00F10C34">
        <w:tab/>
      </w:r>
      <w:r w:rsidRPr="00F10C34">
        <w:rPr>
          <w:rFonts w:ascii="Pahlavi" w:hAnsi="Pahlavi"/>
          <w:sz w:val="22"/>
        </w:rPr>
        <w:t>WwÍwïåJcÅ</w:t>
      </w:r>
      <w:r w:rsidRPr="00F10C34">
        <w:tab/>
        <w:t>&lt;’p̄shynšnyh&gt;</w:t>
      </w:r>
      <w:r w:rsidRPr="00F10C34">
        <w:tab/>
        <w:t xml:space="preserve">destruction </w:t>
      </w:r>
      <w:r w:rsidRPr="00F10C34">
        <w:tab/>
        <w:t>active)</w:t>
      </w:r>
    </w:p>
    <w:p w14:paraId="70B1C580" w14:textId="77777777" w:rsidR="00F01393" w:rsidRPr="00F10C34" w:rsidRDefault="00F01393" w:rsidP="00F01393">
      <w:pPr>
        <w:pStyle w:val="Gloss"/>
      </w:pPr>
      <w:r>
        <w:rPr>
          <w:i/>
        </w:rPr>
        <w:t>abesih</w:t>
      </w:r>
      <w:r w:rsidRPr="00F10C34">
        <w:rPr>
          <w:i/>
        </w:rPr>
        <w:t>išn</w:t>
      </w:r>
      <w:r w:rsidRPr="00F10C34">
        <w:t xml:space="preserve"> </w:t>
      </w:r>
      <w:r w:rsidRPr="00F10C34">
        <w:tab/>
      </w:r>
      <w:r w:rsidRPr="00F10C34">
        <w:rPr>
          <w:rFonts w:ascii="Pahlavi" w:hAnsi="Pahlavi"/>
          <w:sz w:val="22"/>
        </w:rPr>
        <w:t>WwßaJcÅ</w:t>
      </w:r>
      <w:r w:rsidRPr="00F10C34">
        <w:tab/>
        <w:t>&lt;’pshšn'&gt;</w:t>
      </w:r>
      <w:r w:rsidRPr="00F10C34">
        <w:tab/>
        <w:t>destruction</w:t>
      </w:r>
    </w:p>
    <w:p w14:paraId="6EF2ACD1" w14:textId="77777777" w:rsidR="00F01393" w:rsidRPr="00F10C34" w:rsidRDefault="00F01393" w:rsidP="00F01393">
      <w:pPr>
        <w:pStyle w:val="Gloss"/>
      </w:pPr>
      <w:r>
        <w:rPr>
          <w:i/>
        </w:rPr>
        <w:t>abesih</w:t>
      </w:r>
      <w:r w:rsidRPr="00F10C34">
        <w:rPr>
          <w:i/>
        </w:rPr>
        <w:t>ist</w:t>
      </w:r>
      <w:r w:rsidRPr="00F10C34">
        <w:t xml:space="preserve"> </w:t>
      </w:r>
      <w:r w:rsidRPr="00F10C34">
        <w:tab/>
        <w:t>–</w:t>
      </w:r>
      <w:r w:rsidRPr="00F10C34">
        <w:rPr>
          <w:rFonts w:ascii="Pahlavi" w:hAnsi="Pahlavi"/>
          <w:sz w:val="22"/>
        </w:rPr>
        <w:t>atŸJcÅ</w:t>
      </w:r>
      <w:r w:rsidRPr="00F10C34">
        <w:tab/>
        <w:t>&lt;’p̄syh-; many strange spellings&gt;</w:t>
      </w:r>
      <w:r w:rsidRPr="00F10C34">
        <w:tab/>
        <w:t>to be destroyed</w:t>
      </w:r>
    </w:p>
    <w:p w14:paraId="6EDCCEBA" w14:textId="77777777" w:rsidR="00F01393" w:rsidRPr="00F10C34" w:rsidRDefault="00F01393" w:rsidP="00F01393">
      <w:pPr>
        <w:pStyle w:val="Gloss"/>
      </w:pPr>
      <w:r w:rsidRPr="00F10C34">
        <w:rPr>
          <w:i/>
        </w:rPr>
        <w:t>abespār-</w:t>
      </w:r>
      <w:r w:rsidRPr="00F10C34">
        <w:t xml:space="preserve">, </w:t>
      </w:r>
      <w:r w:rsidRPr="00F10C34">
        <w:rPr>
          <w:i/>
        </w:rPr>
        <w:t>abespurd</w:t>
      </w:r>
      <w:r w:rsidRPr="00F10C34">
        <w:t xml:space="preserve"> </w:t>
      </w:r>
      <w:r w:rsidRPr="00F10C34">
        <w:tab/>
        <w:t>–</w:t>
      </w:r>
      <w:r w:rsidRPr="00F10C34">
        <w:rPr>
          <w:rFonts w:ascii="Pahlavi" w:hAnsi="Pahlavi"/>
          <w:sz w:val="22"/>
        </w:rPr>
        <w:t>lAfJcÅ</w:t>
      </w:r>
      <w:r w:rsidRPr="00F10C34">
        <w:tab/>
        <w:t xml:space="preserve">&lt;’p̄sp’l-, </w:t>
      </w:r>
      <w:r w:rsidRPr="00F10C34">
        <w:rPr>
          <w:rFonts w:ascii="Pahlavi" w:hAnsi="Pahlavi"/>
          <w:sz w:val="22"/>
        </w:rPr>
        <w:t>WtÒWfJcÅ</w:t>
      </w:r>
      <w:r w:rsidRPr="00F10C34">
        <w:tab/>
        <w:t>&lt;’p̄spwlt'&gt;</w:t>
      </w:r>
      <w:r w:rsidRPr="00F10C34">
        <w:tab/>
        <w:t>to deliver, render</w:t>
      </w:r>
    </w:p>
    <w:p w14:paraId="27F398B4" w14:textId="77777777" w:rsidR="00F01393" w:rsidRPr="00F10C34" w:rsidRDefault="00F01393" w:rsidP="00F01393">
      <w:pPr>
        <w:pStyle w:val="Gloss"/>
        <w:rPr>
          <w:i/>
        </w:rPr>
      </w:pPr>
      <w:r w:rsidRPr="00F10C34">
        <w:rPr>
          <w:i/>
        </w:rPr>
        <w:t>abē-sūd</w:t>
      </w:r>
      <w:r w:rsidRPr="00F10C34">
        <w:t xml:space="preserve"> </w:t>
      </w:r>
      <w:r w:rsidRPr="00F10C34">
        <w:tab/>
      </w:r>
      <w:r w:rsidRPr="00F10C34">
        <w:rPr>
          <w:rFonts w:ascii="Pahlavi" w:hAnsi="Pahlavi"/>
          <w:sz w:val="22"/>
        </w:rPr>
        <w:t>WTwsYcÅ</w:t>
      </w:r>
      <w:r w:rsidRPr="00F10C34">
        <w:tab/>
        <w:t>&lt;’p̄yswt'&gt;</w:t>
      </w:r>
      <w:r w:rsidRPr="00F10C34">
        <w:tab/>
        <w:t>useless</w:t>
      </w:r>
    </w:p>
    <w:p w14:paraId="4735F0DB" w14:textId="77777777" w:rsidR="00F01393" w:rsidRPr="00F10C34" w:rsidRDefault="00F01393" w:rsidP="00F01393">
      <w:pPr>
        <w:pStyle w:val="Gloss"/>
      </w:pPr>
      <w:r w:rsidRPr="00F10C34">
        <w:rPr>
          <w:i/>
        </w:rPr>
        <w:t>abēzag</w:t>
      </w:r>
      <w:r w:rsidRPr="00F10C34">
        <w:t xml:space="preserve"> </w:t>
      </w:r>
      <w:r w:rsidRPr="00F10C34">
        <w:tab/>
      </w:r>
      <w:r w:rsidRPr="00F10C34">
        <w:rPr>
          <w:rFonts w:ascii="Pahlavi" w:hAnsi="Pahlavi"/>
          <w:sz w:val="22"/>
        </w:rPr>
        <w:t>kcDcÅ</w:t>
      </w:r>
      <w:r w:rsidRPr="00F10C34">
        <w:tab/>
        <w:t>&lt;’p̄yck&gt;</w:t>
      </w:r>
      <w:r w:rsidRPr="00F10C34">
        <w:tab/>
        <w:t>pure</w:t>
      </w:r>
    </w:p>
    <w:p w14:paraId="7B65D5A0" w14:textId="77777777" w:rsidR="00F01393" w:rsidRPr="00F10C34" w:rsidRDefault="00F01393" w:rsidP="00F01393">
      <w:pPr>
        <w:pStyle w:val="Gloss"/>
      </w:pPr>
      <w:r w:rsidRPr="00F10C34">
        <w:rPr>
          <w:i/>
        </w:rPr>
        <w:t>abgan-</w:t>
      </w:r>
      <w:r w:rsidRPr="00F10C34">
        <w:t xml:space="preserve">, </w:t>
      </w:r>
      <w:r w:rsidRPr="00F10C34">
        <w:rPr>
          <w:i/>
        </w:rPr>
        <w:t>abgand</w:t>
      </w:r>
      <w:r w:rsidRPr="00F10C34">
        <w:t xml:space="preserve"> </w:t>
      </w:r>
      <w:r w:rsidRPr="00F10C34">
        <w:tab/>
        <w:t>–</w:t>
      </w:r>
      <w:r w:rsidRPr="00F10C34">
        <w:rPr>
          <w:rFonts w:ascii="Pahlavi" w:hAnsi="Pahlavi"/>
          <w:sz w:val="22"/>
        </w:rPr>
        <w:t>WtdmL</w:t>
      </w:r>
      <w:r w:rsidRPr="00F10C34">
        <w:tab/>
        <w:t>LMYTN-&gt;</w:t>
      </w:r>
      <w:r w:rsidRPr="00F10C34">
        <w:tab/>
        <w:t xml:space="preserve">to throw </w:t>
      </w:r>
      <w:r w:rsidRPr="00F10C34">
        <w:tab/>
        <w:t>away)</w:t>
      </w:r>
    </w:p>
    <w:p w14:paraId="0CC153B0" w14:textId="77777777" w:rsidR="00F01393" w:rsidRPr="00F10C34" w:rsidRDefault="00F01393" w:rsidP="00F01393">
      <w:pPr>
        <w:pStyle w:val="Gloss"/>
      </w:pPr>
      <w:r w:rsidRPr="00F10C34">
        <w:rPr>
          <w:i/>
        </w:rPr>
        <w:t>abōy</w:t>
      </w:r>
      <w:r w:rsidRPr="00F10C34">
        <w:t xml:space="preserve"> </w:t>
      </w:r>
      <w:r w:rsidRPr="00F10C34">
        <w:tab/>
      </w:r>
      <w:r w:rsidRPr="00F10C34">
        <w:rPr>
          <w:rFonts w:ascii="Pahlavi" w:hAnsi="Pahlavi"/>
          <w:sz w:val="22"/>
        </w:rPr>
        <w:t>YWbA</w:t>
      </w:r>
      <w:r w:rsidRPr="00F10C34">
        <w:tab/>
        <w:t>&lt;’bwd&gt;</w:t>
      </w:r>
      <w:r w:rsidRPr="00F10C34">
        <w:tab/>
        <w:t>unconscious</w:t>
      </w:r>
    </w:p>
    <w:p w14:paraId="6FB44473" w14:textId="77777777" w:rsidR="00F01393" w:rsidRPr="00F10C34" w:rsidRDefault="00F01393" w:rsidP="00F01393">
      <w:pPr>
        <w:pStyle w:val="Gloss"/>
      </w:pPr>
      <w:r w:rsidRPr="00F10C34">
        <w:rPr>
          <w:i/>
        </w:rPr>
        <w:t>abr</w:t>
      </w:r>
      <w:r w:rsidRPr="00F10C34">
        <w:tab/>
      </w:r>
      <w:r w:rsidRPr="00F10C34">
        <w:rPr>
          <w:rFonts w:ascii="Pahlavi" w:hAnsi="Pahlavi"/>
          <w:sz w:val="22"/>
        </w:rPr>
        <w:t>LcÅ</w:t>
      </w:r>
      <w:r w:rsidRPr="00F10C34">
        <w:t xml:space="preserve"> ,     </w:t>
      </w:r>
      <w:r w:rsidRPr="00F10C34">
        <w:rPr>
          <w:rFonts w:ascii="Pahlavi" w:hAnsi="Pahlavi"/>
          <w:sz w:val="22"/>
        </w:rPr>
        <w:t>LbA</w:t>
      </w:r>
      <w:r w:rsidRPr="00F10C34">
        <w:tab/>
        <w:t>&lt;’bl, ‘</w:t>
      </w:r>
      <w:r w:rsidRPr="00F10C34">
        <w:rPr>
          <w:rFonts w:cs="TITUS Cyberbit Basic"/>
        </w:rPr>
        <w:t>p̄</w:t>
      </w:r>
      <w:r w:rsidRPr="00F10C34">
        <w:t>l&gt;</w:t>
      </w:r>
      <w:r w:rsidRPr="00F10C34">
        <w:tab/>
        <w:t>cloud</w:t>
      </w:r>
    </w:p>
    <w:p w14:paraId="71B2F4D9" w14:textId="77777777" w:rsidR="00F01393" w:rsidRPr="00F10C34" w:rsidRDefault="00F01393" w:rsidP="00F01393">
      <w:pPr>
        <w:pStyle w:val="Gloss"/>
        <w:rPr>
          <w:i/>
        </w:rPr>
      </w:pPr>
      <w:r w:rsidRPr="00F10C34">
        <w:rPr>
          <w:i/>
        </w:rPr>
        <w:t>aburnāg</w:t>
      </w:r>
      <w:r w:rsidRPr="00F10C34">
        <w:t xml:space="preserve"> </w:t>
      </w:r>
      <w:r w:rsidRPr="00F10C34">
        <w:tab/>
      </w:r>
      <w:r w:rsidRPr="00F10C34">
        <w:rPr>
          <w:rFonts w:ascii="Pahlavi" w:hAnsi="Pahlavi"/>
          <w:sz w:val="22"/>
        </w:rPr>
        <w:t>WkwaÒWP</w:t>
      </w:r>
      <w:r w:rsidRPr="00F10C34">
        <w:tab/>
        <w:t>&lt;’p̄wln’k'&gt;</w:t>
      </w:r>
      <w:r w:rsidRPr="00F10C34">
        <w:tab/>
        <w:t>youth</w:t>
      </w:r>
    </w:p>
    <w:p w14:paraId="79681972" w14:textId="77777777" w:rsidR="00F01393" w:rsidRPr="00F10C34" w:rsidRDefault="00F01393" w:rsidP="00F01393">
      <w:pPr>
        <w:pStyle w:val="Gloss"/>
      </w:pPr>
      <w:r w:rsidRPr="00F10C34">
        <w:rPr>
          <w:i/>
        </w:rPr>
        <w:t>abzār</w:t>
      </w:r>
      <w:r w:rsidRPr="00F10C34">
        <w:t xml:space="preserve"> </w:t>
      </w:r>
      <w:r w:rsidRPr="00F10C34">
        <w:tab/>
      </w:r>
      <w:r w:rsidRPr="00F10C34">
        <w:rPr>
          <w:rFonts w:ascii="Pahlavi" w:hAnsi="Pahlavi"/>
          <w:sz w:val="22"/>
        </w:rPr>
        <w:t>la¸cÅ</w:t>
      </w:r>
      <w:r w:rsidRPr="00F10C34">
        <w:tab/>
        <w:t>&lt;’p̄z’l&gt;</w:t>
      </w:r>
      <w:r w:rsidRPr="00F10C34">
        <w:tab/>
        <w:t>tool</w:t>
      </w:r>
    </w:p>
    <w:p w14:paraId="29A52AEB" w14:textId="77777777" w:rsidR="00F01393" w:rsidRPr="00F10C34" w:rsidRDefault="00F01393" w:rsidP="00F01393">
      <w:pPr>
        <w:pStyle w:val="Gloss"/>
      </w:pPr>
      <w:r w:rsidRPr="00F10C34">
        <w:rPr>
          <w:i/>
        </w:rPr>
        <w:t>abzārōmand</w:t>
      </w:r>
      <w:r w:rsidRPr="00F10C34">
        <w:t xml:space="preserve"> </w:t>
      </w:r>
      <w:r w:rsidRPr="00F10C34">
        <w:tab/>
      </w:r>
      <w:r w:rsidRPr="00F10C34">
        <w:rPr>
          <w:rFonts w:ascii="Pahlavi" w:hAnsi="Pahlavi"/>
          <w:sz w:val="22"/>
        </w:rPr>
        <w:t>YNwa¬a¸cÅ</w:t>
      </w:r>
      <w:r w:rsidRPr="00F10C34">
        <w:tab/>
        <w:t>&lt;’p̄z’l’wmnd&gt;</w:t>
      </w:r>
      <w:r w:rsidRPr="00F10C34">
        <w:tab/>
        <w:t>expert</w:t>
      </w:r>
    </w:p>
    <w:p w14:paraId="406C40A1" w14:textId="77777777" w:rsidR="00F01393" w:rsidRPr="00F10C34" w:rsidRDefault="00F01393" w:rsidP="00F01393">
      <w:pPr>
        <w:pStyle w:val="Gloss"/>
        <w:rPr>
          <w:i/>
        </w:rPr>
      </w:pPr>
      <w:r w:rsidRPr="00F10C34">
        <w:rPr>
          <w:i/>
        </w:rPr>
        <w:t>abzōnīg</w:t>
      </w:r>
      <w:r w:rsidRPr="00F10C34">
        <w:t xml:space="preserve"> </w:t>
      </w:r>
      <w:r w:rsidRPr="00F10C34">
        <w:tab/>
      </w:r>
      <w:r w:rsidRPr="00F10C34">
        <w:rPr>
          <w:rFonts w:ascii="Pahlavi" w:hAnsi="Pahlavi"/>
          <w:sz w:val="22"/>
        </w:rPr>
        <w:t>WIW√cÅ</w:t>
      </w:r>
      <w:r w:rsidRPr="00F10C34">
        <w:tab/>
        <w:t>&lt;’p̄zwnyk'&gt;</w:t>
      </w:r>
      <w:r w:rsidRPr="00F10C34">
        <w:tab/>
        <w:t xml:space="preserve">increasing </w:t>
      </w:r>
      <w:r w:rsidRPr="00F10C34">
        <w:tab/>
        <w:t xml:space="preserve">causing increase); renders Av. </w:t>
      </w:r>
      <w:r w:rsidRPr="00F10C34">
        <w:rPr>
          <w:i/>
        </w:rPr>
        <w:t>spən≥ta</w:t>
      </w:r>
      <w:r w:rsidRPr="00F10C34">
        <w:t xml:space="preserve"> </w:t>
      </w:r>
    </w:p>
    <w:p w14:paraId="13F8305D" w14:textId="77777777" w:rsidR="00F01393" w:rsidRPr="00F10C34" w:rsidRDefault="00F01393" w:rsidP="00F01393">
      <w:pPr>
        <w:pStyle w:val="Gloss"/>
        <w:rPr>
          <w:i/>
        </w:rPr>
      </w:pPr>
      <w:r w:rsidRPr="00F10C34">
        <w:rPr>
          <w:i/>
        </w:rPr>
        <w:t>abzōnīg</w:t>
      </w:r>
      <w:r w:rsidRPr="00F10C34">
        <w:t xml:space="preserve"> </w:t>
      </w:r>
      <w:r w:rsidRPr="00F10C34">
        <w:tab/>
      </w:r>
      <w:r w:rsidRPr="00F10C34">
        <w:rPr>
          <w:rFonts w:ascii="Pahlavi" w:hAnsi="Pahlavi"/>
          <w:sz w:val="22"/>
        </w:rPr>
        <w:t>WIW√cÅ</w:t>
      </w:r>
      <w:r w:rsidRPr="00F10C34">
        <w:tab/>
        <w:t>&lt;’p̄zwnyk'&gt;</w:t>
      </w:r>
      <w:r w:rsidRPr="00F10C34">
        <w:tab/>
        <w:t xml:space="preserve">increasing </w:t>
      </w:r>
      <w:r w:rsidRPr="00F10C34">
        <w:tab/>
        <w:t xml:space="preserve">causing increase); renders Av. </w:t>
      </w:r>
      <w:r w:rsidRPr="00F10C34">
        <w:rPr>
          <w:i/>
        </w:rPr>
        <w:t>spən≥ta</w:t>
      </w:r>
      <w:r w:rsidRPr="00F10C34">
        <w:t xml:space="preserve"> </w:t>
      </w:r>
    </w:p>
    <w:p w14:paraId="33642B64" w14:textId="77777777" w:rsidR="00F01393" w:rsidRPr="00F10C34" w:rsidRDefault="00F01393" w:rsidP="00F01393">
      <w:pPr>
        <w:pStyle w:val="Gloss"/>
      </w:pPr>
      <w:r w:rsidRPr="00F10C34">
        <w:rPr>
          <w:i/>
        </w:rPr>
        <w:t>ačārag</w:t>
      </w:r>
      <w:r w:rsidRPr="00F10C34">
        <w:t xml:space="preserve"> </w:t>
      </w:r>
      <w:r w:rsidRPr="00F10C34">
        <w:tab/>
      </w:r>
      <w:r w:rsidRPr="00F10C34">
        <w:rPr>
          <w:rFonts w:ascii="Pahlavi" w:hAnsi="Pahlavi"/>
          <w:sz w:val="22"/>
        </w:rPr>
        <w:t>WklACA</w:t>
      </w:r>
      <w:r w:rsidRPr="00F10C34">
        <w:tab/>
        <w:t>&lt;’c’lk'&gt;</w:t>
      </w:r>
      <w:r w:rsidRPr="00F10C34">
        <w:tab/>
        <w:t xml:space="preserve">helpless </w:t>
      </w:r>
      <w:r w:rsidRPr="00F10C34">
        <w:tab/>
        <w:t xml:space="preserve">+ </w:t>
      </w:r>
      <w:r w:rsidRPr="00F10C34">
        <w:rPr>
          <w:i/>
        </w:rPr>
        <w:t>andar</w:t>
      </w:r>
      <w:r w:rsidRPr="00F10C34">
        <w:t xml:space="preserve"> “against”)</w:t>
      </w:r>
    </w:p>
    <w:p w14:paraId="24E1595F" w14:textId="77777777" w:rsidR="00F01393" w:rsidRPr="00F10C34" w:rsidRDefault="00F01393" w:rsidP="00F01393">
      <w:pPr>
        <w:pStyle w:val="Gloss"/>
      </w:pPr>
      <w:r w:rsidRPr="00F10C34">
        <w:rPr>
          <w:i/>
        </w:rPr>
        <w:t>adbadād</w:t>
      </w:r>
      <w:r w:rsidRPr="00F10C34">
        <w:t xml:space="preserve"> </w:t>
      </w:r>
      <w:r w:rsidRPr="00F10C34">
        <w:tab/>
      </w:r>
      <w:r w:rsidRPr="00F10C34">
        <w:rPr>
          <w:rFonts w:ascii="Pahlavi" w:hAnsi="Pahlavi"/>
          <w:sz w:val="22"/>
        </w:rPr>
        <w:t>WtåDptÅ</w:t>
      </w:r>
      <w:r w:rsidRPr="00F10C34">
        <w:tab/>
        <w:t>&lt;’tpd’t'&gt;</w:t>
      </w:r>
      <w:r w:rsidRPr="00F10C34">
        <w:tab/>
        <w:t xml:space="preserve">Av. </w:t>
      </w:r>
      <w:r w:rsidRPr="00F10C34">
        <w:rPr>
          <w:i/>
        </w:rPr>
        <w:t>aδβadāti-</w:t>
      </w:r>
      <w:r w:rsidRPr="00F10C34">
        <w:t>, term of uncertain meaning</w:t>
      </w:r>
    </w:p>
    <w:p w14:paraId="742E5445" w14:textId="77777777" w:rsidR="00F01393" w:rsidRPr="00F10C34" w:rsidRDefault="00F01393" w:rsidP="00F01393">
      <w:pPr>
        <w:pStyle w:val="Gloss"/>
      </w:pPr>
      <w:r w:rsidRPr="00F10C34">
        <w:rPr>
          <w:i/>
        </w:rPr>
        <w:t>Ādurbādagān</w:t>
      </w:r>
      <w:r w:rsidRPr="00F10C34">
        <w:t xml:space="preserve"> </w:t>
      </w:r>
      <w:r w:rsidRPr="00F10C34">
        <w:tab/>
      </w:r>
      <w:r w:rsidRPr="00F10C34">
        <w:rPr>
          <w:rFonts w:ascii="Pahlavi" w:hAnsi="Pahlavi"/>
          <w:sz w:val="22"/>
        </w:rPr>
        <w:t>WwAKtÅPWWWtÅ</w:t>
      </w:r>
      <w:r w:rsidRPr="00F10C34">
        <w:tab/>
        <w:t>&lt;’twr'p’tk’n'&gt;</w:t>
      </w:r>
      <w:r w:rsidRPr="00F10C34">
        <w:tab/>
        <w:t>Azerbaijan</w:t>
      </w:r>
    </w:p>
    <w:p w14:paraId="3063D533" w14:textId="77777777" w:rsidR="00F01393" w:rsidRPr="00F10C34" w:rsidRDefault="00F01393" w:rsidP="00F01393">
      <w:pPr>
        <w:pStyle w:val="Gloss"/>
      </w:pPr>
      <w:r w:rsidRPr="00F10C34">
        <w:rPr>
          <w:i/>
        </w:rPr>
        <w:t>āfrāh</w:t>
      </w:r>
      <w:r w:rsidRPr="00F10C34">
        <w:t xml:space="preserve"> </w:t>
      </w:r>
      <w:r w:rsidRPr="00F10C34">
        <w:tab/>
      </w:r>
      <w:r w:rsidRPr="00F10C34">
        <w:rPr>
          <w:rFonts w:ascii="Pahlavi" w:hAnsi="Pahlavi"/>
          <w:sz w:val="22"/>
        </w:rPr>
        <w:t>saÒcÅ</w:t>
      </w:r>
      <w:r w:rsidRPr="00F10C34">
        <w:tab/>
        <w:t>&lt;’p̄l’s&gt;</w:t>
      </w:r>
      <w:r w:rsidRPr="00F10C34">
        <w:tab/>
      </w:r>
      <w:r>
        <w:t>instruction</w:t>
      </w:r>
    </w:p>
    <w:p w14:paraId="00F6E238" w14:textId="77777777" w:rsidR="00F01393" w:rsidRPr="00F10C34" w:rsidRDefault="00F01393" w:rsidP="00F01393">
      <w:pPr>
        <w:pStyle w:val="Gloss"/>
      </w:pPr>
      <w:r w:rsidRPr="00F10C34">
        <w:rPr>
          <w:i/>
        </w:rPr>
        <w:t>āfrīn</w:t>
      </w:r>
      <w:r w:rsidRPr="00F10C34">
        <w:t xml:space="preserve"> </w:t>
      </w:r>
      <w:r w:rsidRPr="00F10C34">
        <w:tab/>
      </w:r>
      <w:r w:rsidRPr="00F10C34">
        <w:rPr>
          <w:rFonts w:ascii="Pahlavi" w:hAnsi="Pahlavi"/>
          <w:sz w:val="22"/>
        </w:rPr>
        <w:t>WwïÒcÅ</w:t>
      </w:r>
      <w:r w:rsidRPr="00F10C34">
        <w:tab/>
        <w:t>&lt;’p̄lyn'&gt;</w:t>
      </w:r>
      <w:r w:rsidRPr="00F10C34">
        <w:tab/>
        <w:t xml:space="preserve">blessing; + </w:t>
      </w:r>
      <w:r w:rsidRPr="00F10C34">
        <w:rPr>
          <w:i/>
        </w:rPr>
        <w:t>kun-</w:t>
      </w:r>
      <w:r w:rsidRPr="00F10C34">
        <w:t xml:space="preserve"> “to bless”</w:t>
      </w:r>
    </w:p>
    <w:p w14:paraId="1A5125E9" w14:textId="77777777" w:rsidR="00F01393" w:rsidRPr="00F10C34" w:rsidRDefault="00F01393" w:rsidP="00F01393">
      <w:pPr>
        <w:pStyle w:val="Gloss"/>
      </w:pPr>
      <w:r w:rsidRPr="00F10C34">
        <w:rPr>
          <w:i/>
        </w:rPr>
        <w:lastRenderedPageBreak/>
        <w:t>āfrīn</w:t>
      </w:r>
      <w:r w:rsidRPr="00F10C34">
        <w:t xml:space="preserve"> </w:t>
      </w:r>
      <w:r w:rsidRPr="00F10C34">
        <w:tab/>
      </w:r>
      <w:r w:rsidRPr="00F10C34">
        <w:rPr>
          <w:rFonts w:ascii="Pahlavi" w:hAnsi="Pahlavi"/>
          <w:sz w:val="22"/>
        </w:rPr>
        <w:t>WwYWcÅ</w:t>
      </w:r>
      <w:r w:rsidRPr="00F10C34">
        <w:tab/>
        <w:t>&lt;’pryn'&gt;</w:t>
      </w:r>
      <w:r w:rsidRPr="00F10C34">
        <w:tab/>
        <w:t>blessing</w:t>
      </w:r>
    </w:p>
    <w:p w14:paraId="36280B87" w14:textId="77777777" w:rsidR="00F01393" w:rsidRPr="00F10C34" w:rsidRDefault="00F01393" w:rsidP="00F01393">
      <w:pPr>
        <w:pStyle w:val="Gloss"/>
      </w:pPr>
      <w:r w:rsidRPr="00F10C34">
        <w:rPr>
          <w:i/>
        </w:rPr>
        <w:t>āfrīn-</w:t>
      </w:r>
      <w:r w:rsidRPr="00F10C34">
        <w:t xml:space="preserve">, </w:t>
      </w:r>
      <w:r w:rsidRPr="00F10C34">
        <w:rPr>
          <w:i/>
        </w:rPr>
        <w:t>āfrid</w:t>
      </w:r>
      <w:r w:rsidRPr="00F10C34">
        <w:t xml:space="preserve"> </w:t>
      </w:r>
      <w:r w:rsidRPr="00F10C34">
        <w:tab/>
        <w:t>–</w:t>
      </w:r>
      <w:r w:rsidRPr="00F10C34">
        <w:rPr>
          <w:rFonts w:ascii="Pahlavi" w:hAnsi="Pahlavi"/>
          <w:sz w:val="22"/>
        </w:rPr>
        <w:t>wïÒcÅ</w:t>
      </w:r>
      <w:r w:rsidRPr="00F10C34">
        <w:tab/>
        <w:t>&lt;’p̄lyn-&gt;</w:t>
      </w:r>
      <w:r w:rsidRPr="00F10C34">
        <w:tab/>
        <w:t>to bless, create</w:t>
      </w:r>
    </w:p>
    <w:p w14:paraId="394EFBA5" w14:textId="77777777" w:rsidR="00F01393" w:rsidRPr="00F10C34" w:rsidRDefault="00F01393" w:rsidP="00F01393">
      <w:pPr>
        <w:pStyle w:val="Gloss"/>
      </w:pPr>
      <w:r w:rsidRPr="00F10C34">
        <w:rPr>
          <w:i/>
        </w:rPr>
        <w:t>āgāhīhišnīh</w:t>
      </w:r>
      <w:r w:rsidRPr="00F10C34">
        <w:t xml:space="preserve"> </w:t>
      </w:r>
      <w:r w:rsidRPr="00F10C34">
        <w:tab/>
      </w:r>
      <w:r w:rsidRPr="00F10C34">
        <w:rPr>
          <w:rFonts w:ascii="Pahlavi" w:hAnsi="Pahlavi"/>
          <w:sz w:val="22"/>
        </w:rPr>
        <w:t>EwßesAkA</w:t>
      </w:r>
      <w:r w:rsidRPr="00F10C34">
        <w:tab/>
        <w:t>&lt;’k’syhšnyh&gt;</w:t>
      </w:r>
      <w:r w:rsidRPr="00F10C34">
        <w:tab/>
        <w:t>the fact of becoming informed/aware</w:t>
      </w:r>
    </w:p>
    <w:p w14:paraId="2618B0A6" w14:textId="77777777" w:rsidR="00F01393" w:rsidRPr="00F10C34" w:rsidRDefault="00F01393" w:rsidP="00F01393">
      <w:pPr>
        <w:pStyle w:val="Gloss"/>
      </w:pPr>
      <w:r w:rsidRPr="00F10C34">
        <w:rPr>
          <w:i/>
        </w:rPr>
        <w:t>agār</w:t>
      </w:r>
      <w:r w:rsidRPr="00F10C34">
        <w:t xml:space="preserve"> </w:t>
      </w:r>
      <w:r w:rsidRPr="00F10C34">
        <w:tab/>
      </w:r>
      <w:r w:rsidRPr="00F10C34">
        <w:rPr>
          <w:rFonts w:ascii="Pahlavi" w:hAnsi="Pahlavi"/>
          <w:sz w:val="22"/>
        </w:rPr>
        <w:t>lAkA</w:t>
      </w:r>
      <w:r w:rsidRPr="00F10C34">
        <w:tab/>
        <w:t>&lt;’k’l&gt;</w:t>
      </w:r>
      <w:r w:rsidRPr="00F10C34">
        <w:tab/>
        <w:t>undone</w:t>
      </w:r>
    </w:p>
    <w:p w14:paraId="1C3DA3A1" w14:textId="77777777" w:rsidR="00F01393" w:rsidRPr="00F10C34" w:rsidRDefault="00F01393" w:rsidP="00F01393">
      <w:pPr>
        <w:pStyle w:val="Gloss"/>
        <w:rPr>
          <w:i/>
        </w:rPr>
      </w:pPr>
    </w:p>
    <w:p w14:paraId="03BB0A5E" w14:textId="77777777" w:rsidR="00F01393" w:rsidRPr="00F10C34" w:rsidRDefault="00F01393" w:rsidP="00F01393">
      <w:pPr>
        <w:pStyle w:val="Gloss"/>
      </w:pPr>
      <w:r w:rsidRPr="00F10C34">
        <w:rPr>
          <w:i/>
        </w:rPr>
        <w:t>agar</w:t>
      </w:r>
      <w:r w:rsidRPr="00F10C34">
        <w:t xml:space="preserve"> </w:t>
      </w:r>
      <w:r w:rsidRPr="00F10C34">
        <w:tab/>
      </w:r>
      <w:r w:rsidRPr="00F10C34">
        <w:rPr>
          <w:rFonts w:ascii="Pahlavi" w:hAnsi="Pahlavi"/>
          <w:sz w:val="22"/>
        </w:rPr>
        <w:t>WtÅ</w:t>
      </w:r>
      <w:r w:rsidRPr="00F10C34">
        <w:t xml:space="preserve"> HT'&gt;</w:t>
      </w:r>
      <w:r w:rsidRPr="00F10C34">
        <w:tab/>
        <w:t>if</w:t>
      </w:r>
    </w:p>
    <w:p w14:paraId="39897870" w14:textId="77777777" w:rsidR="00F01393" w:rsidRPr="00F10C34" w:rsidRDefault="00F01393" w:rsidP="00F01393">
      <w:pPr>
        <w:pStyle w:val="Gloss"/>
      </w:pPr>
      <w:r w:rsidRPr="00F10C34">
        <w:rPr>
          <w:i/>
        </w:rPr>
        <w:t>agar</w:t>
      </w:r>
      <w:r w:rsidRPr="00F10C34">
        <w:t xml:space="preserve"> </w:t>
      </w:r>
      <w:r w:rsidRPr="00F10C34">
        <w:tab/>
      </w:r>
      <w:r w:rsidRPr="00F10C34">
        <w:rPr>
          <w:rFonts w:ascii="Pahlavi" w:hAnsi="Pahlavi"/>
          <w:sz w:val="22"/>
        </w:rPr>
        <w:t>WtÅ</w:t>
      </w:r>
      <w:r w:rsidRPr="00F10C34">
        <w:t xml:space="preserve"> HT'&gt;</w:t>
      </w:r>
      <w:r w:rsidRPr="00F10C34">
        <w:tab/>
        <w:t>if</w:t>
      </w:r>
    </w:p>
    <w:p w14:paraId="69DE34AE" w14:textId="77777777" w:rsidR="00F01393" w:rsidRPr="00F10C34" w:rsidRDefault="00F01393" w:rsidP="00F01393">
      <w:pPr>
        <w:pStyle w:val="Gloss"/>
      </w:pPr>
      <w:r w:rsidRPr="00F10C34">
        <w:rPr>
          <w:i/>
        </w:rPr>
        <w:t>agāragīh</w:t>
      </w:r>
      <w:r w:rsidRPr="00F10C34">
        <w:t xml:space="preserve"> </w:t>
      </w:r>
      <w:r w:rsidRPr="00F10C34">
        <w:tab/>
      </w:r>
      <w:r w:rsidRPr="00F10C34">
        <w:rPr>
          <w:rFonts w:ascii="Pahlavi" w:hAnsi="Pahlavi"/>
          <w:sz w:val="22"/>
        </w:rPr>
        <w:t>EklAkA</w:t>
      </w:r>
      <w:r w:rsidRPr="00F10C34">
        <w:tab/>
        <w:t>&lt;’k’lkyh&gt;</w:t>
      </w:r>
      <w:r w:rsidRPr="00F10C34">
        <w:tab/>
        <w:t>impotence</w:t>
      </w:r>
    </w:p>
    <w:p w14:paraId="0C97E8CE" w14:textId="77777777" w:rsidR="00F01393" w:rsidRPr="00F10C34" w:rsidRDefault="00F01393" w:rsidP="00F01393">
      <w:pPr>
        <w:pStyle w:val="Gloss"/>
      </w:pPr>
      <w:r w:rsidRPr="00F10C34">
        <w:rPr>
          <w:i/>
        </w:rPr>
        <w:t>agārēn-</w:t>
      </w:r>
      <w:r w:rsidRPr="00F10C34">
        <w:t xml:space="preserve">, </w:t>
      </w:r>
      <w:r w:rsidRPr="00F10C34">
        <w:rPr>
          <w:i/>
        </w:rPr>
        <w:t>agārēnīd</w:t>
      </w:r>
      <w:r w:rsidRPr="00F10C34">
        <w:t xml:space="preserve"> </w:t>
      </w:r>
      <w:r w:rsidRPr="00F10C34">
        <w:tab/>
        <w:t>–</w:t>
      </w:r>
      <w:r w:rsidRPr="00F10C34">
        <w:rPr>
          <w:rFonts w:ascii="Pahlavi" w:hAnsi="Pahlavi"/>
          <w:sz w:val="22"/>
        </w:rPr>
        <w:t>wï¬AkA</w:t>
      </w:r>
      <w:r w:rsidRPr="00F10C34">
        <w:tab/>
        <w:t>&lt;’k’lyn-&gt;</w:t>
      </w:r>
      <w:r w:rsidRPr="00F10C34">
        <w:tab/>
        <w:t>to render powerless, undo</w:t>
      </w:r>
    </w:p>
    <w:p w14:paraId="3ACAE866" w14:textId="77777777" w:rsidR="00F01393" w:rsidRPr="00F10C34" w:rsidRDefault="00F01393" w:rsidP="00F01393">
      <w:pPr>
        <w:pStyle w:val="Gloss"/>
      </w:pPr>
      <w:r w:rsidRPr="00F10C34">
        <w:rPr>
          <w:i/>
        </w:rPr>
        <w:t>agārīh</w:t>
      </w:r>
      <w:r w:rsidRPr="00F10C34">
        <w:t xml:space="preserve"> </w:t>
      </w:r>
      <w:r w:rsidRPr="00F10C34">
        <w:tab/>
      </w:r>
      <w:r w:rsidRPr="00F10C34">
        <w:rPr>
          <w:rFonts w:ascii="Pahlavi" w:hAnsi="Pahlavi"/>
          <w:sz w:val="22"/>
        </w:rPr>
        <w:t>elAkA</w:t>
      </w:r>
      <w:r w:rsidRPr="00F10C34">
        <w:tab/>
        <w:t>&lt;’k’lyh&gt;</w:t>
      </w:r>
      <w:r w:rsidRPr="00F10C34">
        <w:tab/>
        <w:t>impotence</w:t>
      </w:r>
    </w:p>
    <w:p w14:paraId="1542686D" w14:textId="77777777" w:rsidR="00F01393" w:rsidRPr="00F10C34" w:rsidRDefault="00F01393" w:rsidP="00F01393">
      <w:pPr>
        <w:pStyle w:val="Gloss"/>
      </w:pPr>
      <w:r w:rsidRPr="00F10C34">
        <w:rPr>
          <w:i/>
        </w:rPr>
        <w:t>agārīh</w:t>
      </w:r>
      <w:r w:rsidRPr="00F10C34">
        <w:t xml:space="preserve"> </w:t>
      </w:r>
      <w:r w:rsidRPr="00F10C34">
        <w:tab/>
      </w:r>
      <w:r w:rsidRPr="00F10C34">
        <w:rPr>
          <w:rFonts w:ascii="Pahlavi" w:hAnsi="Pahlavi"/>
          <w:sz w:val="22"/>
        </w:rPr>
        <w:t>elAkA</w:t>
      </w:r>
      <w:r w:rsidRPr="00F10C34">
        <w:tab/>
        <w:t>&lt;’k’lyh&gt;</w:t>
      </w:r>
      <w:r w:rsidRPr="00F10C34">
        <w:tab/>
        <w:t>undoing, helplessness</w:t>
      </w:r>
    </w:p>
    <w:p w14:paraId="2FACC922" w14:textId="77777777" w:rsidR="00F01393" w:rsidRPr="00F10C34" w:rsidRDefault="00F01393" w:rsidP="00F01393">
      <w:pPr>
        <w:pStyle w:val="Gloss"/>
      </w:pPr>
      <w:r w:rsidRPr="00F10C34">
        <w:rPr>
          <w:i/>
        </w:rPr>
        <w:t>agārīhist</w:t>
      </w:r>
      <w:r w:rsidRPr="00F10C34">
        <w:t xml:space="preserve"> </w:t>
      </w:r>
      <w:r w:rsidRPr="00F10C34">
        <w:tab/>
        <w:t>–</w:t>
      </w:r>
      <w:r w:rsidRPr="00F10C34">
        <w:rPr>
          <w:rFonts w:ascii="Pahlavi" w:hAnsi="Pahlavi"/>
          <w:sz w:val="22"/>
        </w:rPr>
        <w:t>elAkA</w:t>
      </w:r>
      <w:r w:rsidRPr="00F10C34">
        <w:tab/>
        <w:t>&lt;’k’lyh-&gt;</w:t>
      </w:r>
      <w:r w:rsidRPr="00F10C34">
        <w:tab/>
        <w:t>to be rendered powerless, be undone</w:t>
      </w:r>
    </w:p>
    <w:p w14:paraId="12ACE549" w14:textId="77777777" w:rsidR="00F01393" w:rsidRPr="00F10C34" w:rsidRDefault="00F01393" w:rsidP="00F01393">
      <w:pPr>
        <w:pStyle w:val="Gloss"/>
      </w:pPr>
      <w:r w:rsidRPr="00F10C34">
        <w:rPr>
          <w:i/>
        </w:rPr>
        <w:t>agriftār</w:t>
      </w:r>
      <w:r w:rsidRPr="00F10C34">
        <w:t xml:space="preserve"> </w:t>
      </w:r>
      <w:r w:rsidRPr="00F10C34">
        <w:tab/>
      </w:r>
      <w:r w:rsidRPr="00F10C34">
        <w:rPr>
          <w:rFonts w:ascii="Pahlavi" w:hAnsi="Pahlavi"/>
          <w:sz w:val="22"/>
        </w:rPr>
        <w:t>lATplgA</w:t>
      </w:r>
      <w:r w:rsidRPr="00F10C34">
        <w:tab/>
        <w:t>&lt;’glpt’l&gt;</w:t>
      </w:r>
      <w:r w:rsidRPr="00F10C34">
        <w:tab/>
        <w:t>untouchable, intangible, “not concrete, abstract”</w:t>
      </w:r>
    </w:p>
    <w:p w14:paraId="0DE4E363" w14:textId="77777777" w:rsidR="00F01393" w:rsidRPr="00F10C34" w:rsidRDefault="00F01393" w:rsidP="00F01393">
      <w:pPr>
        <w:pStyle w:val="Gloss"/>
      </w:pPr>
      <w:r w:rsidRPr="00F10C34">
        <w:rPr>
          <w:i/>
        </w:rPr>
        <w:t>aguft</w:t>
      </w:r>
      <w:r w:rsidRPr="00F10C34">
        <w:t xml:space="preserve"> </w:t>
      </w:r>
      <w:r w:rsidRPr="00F10C34">
        <w:tab/>
      </w:r>
      <w:r w:rsidRPr="00F10C34">
        <w:rPr>
          <w:rFonts w:ascii="Pahlavi" w:hAnsi="Pahlavi"/>
          <w:sz w:val="22"/>
        </w:rPr>
        <w:t>WTPwï&lt;Å</w:t>
      </w:r>
      <w:r w:rsidRPr="00F10C34">
        <w:tab/>
        <w:t>&lt;’gwpt'&gt;</w:t>
      </w:r>
      <w:r w:rsidRPr="00F10C34">
        <w:tab/>
        <w:t>unspoken</w:t>
      </w:r>
    </w:p>
    <w:p w14:paraId="20F3F37B" w14:textId="77777777" w:rsidR="00F01393" w:rsidRPr="00F10C34" w:rsidRDefault="00F01393" w:rsidP="00F01393">
      <w:pPr>
        <w:pStyle w:val="Gloss"/>
      </w:pPr>
      <w:r w:rsidRPr="00F10C34">
        <w:rPr>
          <w:i/>
        </w:rPr>
        <w:t>agumēzagīh</w:t>
      </w:r>
      <w:r w:rsidRPr="00F10C34">
        <w:t xml:space="preserve"> </w:t>
      </w:r>
      <w:r w:rsidRPr="00F10C34">
        <w:tab/>
      </w:r>
      <w:r w:rsidRPr="00F10C34">
        <w:rPr>
          <w:rFonts w:ascii="Pahlavi" w:hAnsi="Pahlavi"/>
          <w:sz w:val="22"/>
        </w:rPr>
        <w:t>EKcdMwïÅ</w:t>
      </w:r>
      <w:r w:rsidRPr="00F10C34">
        <w:tab/>
        <w:t>&lt;’gwmyckyh&gt;</w:t>
      </w:r>
      <w:r w:rsidRPr="00F10C34">
        <w:tab/>
        <w:t>unaffected by the period of mixture of good and evil</w:t>
      </w:r>
    </w:p>
    <w:p w14:paraId="49D07719" w14:textId="77777777" w:rsidR="00F01393" w:rsidRPr="00F10C34" w:rsidRDefault="00F01393" w:rsidP="00F01393">
      <w:pPr>
        <w:pStyle w:val="Gloss"/>
      </w:pPr>
      <w:r w:rsidRPr="00F10C34">
        <w:rPr>
          <w:i/>
        </w:rPr>
        <w:t>ahanūn-iz</w:t>
      </w:r>
      <w:r w:rsidRPr="00F10C34">
        <w:t xml:space="preserve"> </w:t>
      </w:r>
      <w:r w:rsidRPr="00F10C34">
        <w:tab/>
      </w:r>
      <w:r w:rsidRPr="00F10C34">
        <w:rPr>
          <w:rFonts w:ascii="Pahlavi" w:hAnsi="Pahlavi"/>
          <w:sz w:val="22"/>
        </w:rPr>
        <w:t>CWWwaÅ</w:t>
      </w:r>
      <w:r w:rsidRPr="00F10C34">
        <w:tab/>
        <w:t>&lt;’hnwnc&gt;</w:t>
      </w:r>
      <w:r w:rsidRPr="00F10C34">
        <w:tab/>
        <w:t>still</w:t>
      </w:r>
    </w:p>
    <w:p w14:paraId="5D75C383" w14:textId="77777777" w:rsidR="00F01393" w:rsidRPr="00F10C34" w:rsidRDefault="00F01393" w:rsidP="00F01393">
      <w:pPr>
        <w:pStyle w:val="Gloss"/>
      </w:pPr>
      <w:r w:rsidRPr="00F10C34">
        <w:rPr>
          <w:i/>
        </w:rPr>
        <w:t>ahanūz</w:t>
      </w:r>
      <w:r w:rsidRPr="00F10C34">
        <w:t xml:space="preserve"> </w:t>
      </w:r>
      <w:r w:rsidRPr="00F10C34">
        <w:tab/>
      </w:r>
      <w:r w:rsidRPr="00F10C34">
        <w:rPr>
          <w:rFonts w:ascii="Pahlavi" w:hAnsi="Pahlavi"/>
          <w:sz w:val="22"/>
        </w:rPr>
        <w:t>CWwaÅ</w:t>
      </w:r>
      <w:r w:rsidRPr="00F10C34">
        <w:tab/>
        <w:t>&lt;’hnwc&gt;</w:t>
      </w:r>
      <w:r w:rsidRPr="00F10C34">
        <w:tab/>
      </w:r>
      <w:r w:rsidRPr="00F10C34">
        <w:tab/>
        <w:t xml:space="preserve">not) yet: ~ ... </w:t>
      </w:r>
      <w:r w:rsidRPr="00F10C34">
        <w:rPr>
          <w:i/>
        </w:rPr>
        <w:t>nē</w:t>
      </w:r>
      <w:r w:rsidRPr="00F10C34">
        <w:t xml:space="preserve"> </w:t>
      </w:r>
    </w:p>
    <w:p w14:paraId="09DA52BB" w14:textId="77777777" w:rsidR="00F01393" w:rsidRPr="00F10C34" w:rsidRDefault="00F01393" w:rsidP="00F01393">
      <w:pPr>
        <w:pStyle w:val="Gloss"/>
      </w:pPr>
      <w:r w:rsidRPr="00F10C34">
        <w:rPr>
          <w:i/>
        </w:rPr>
        <w:t>āhenēn</w:t>
      </w:r>
      <w:r w:rsidRPr="00F10C34">
        <w:t xml:space="preserve"> </w:t>
      </w:r>
      <w:r w:rsidRPr="00F10C34">
        <w:tab/>
      </w:r>
      <w:r w:rsidRPr="00F10C34">
        <w:rPr>
          <w:rFonts w:ascii="Pahlavi" w:hAnsi="Pahlavi"/>
          <w:sz w:val="22"/>
        </w:rPr>
        <w:t>WwYwsA</w:t>
      </w:r>
      <w:r w:rsidRPr="00F10C34">
        <w:tab/>
        <w:t xml:space="preserve">&lt;’snyn', </w:t>
      </w:r>
      <w:r w:rsidRPr="00F10C34">
        <w:rPr>
          <w:rFonts w:ascii="Pahlavi" w:hAnsi="Pahlavi"/>
          <w:sz w:val="22"/>
        </w:rPr>
        <w:t>WwYwaÅ</w:t>
      </w:r>
      <w:r w:rsidRPr="00F10C34">
        <w:tab/>
        <w:t>&lt;’hnyn' &gt;</w:t>
      </w:r>
      <w:r w:rsidRPr="00F10C34">
        <w:tab/>
        <w:t>of iron</w:t>
      </w:r>
    </w:p>
    <w:p w14:paraId="17A4971E" w14:textId="77777777" w:rsidR="00F01393" w:rsidRPr="00F10C34" w:rsidRDefault="00F01393" w:rsidP="00F01393">
      <w:pPr>
        <w:pStyle w:val="Gloss"/>
      </w:pPr>
      <w:r w:rsidRPr="00F10C34">
        <w:rPr>
          <w:i/>
        </w:rPr>
        <w:t>ahlaw</w:t>
      </w:r>
      <w:r w:rsidRPr="00F10C34">
        <w:t xml:space="preserve"> </w:t>
      </w:r>
      <w:r w:rsidRPr="00F10C34">
        <w:tab/>
      </w:r>
      <w:r w:rsidR="00AE36BB">
        <w:rPr>
          <w:rFonts w:ascii="Pahlavi" w:hAnsi="Pahlavi"/>
          <w:sz w:val="22"/>
        </w:rPr>
        <w:t>Wbw</w:t>
      </w:r>
      <w:r w:rsidRPr="00F10C34">
        <w:rPr>
          <w:rFonts w:ascii="Pahlavi" w:hAnsi="Pahlavi"/>
          <w:sz w:val="22"/>
        </w:rPr>
        <w:t>laÅ</w:t>
      </w:r>
      <w:r w:rsidRPr="00F10C34">
        <w:tab/>
        <w:t>&lt;’hlwb'&gt;</w:t>
      </w:r>
      <w:r w:rsidRPr="00F10C34">
        <w:tab/>
      </w:r>
      <w:r w:rsidR="00D340D9">
        <w:t>Righteous</w:t>
      </w:r>
      <w:r w:rsidRPr="00F10C34">
        <w:t>, blessed</w:t>
      </w:r>
    </w:p>
    <w:p w14:paraId="204622CE" w14:textId="77777777" w:rsidR="00F01393" w:rsidRPr="00F10C34" w:rsidRDefault="00F01393" w:rsidP="00F01393">
      <w:pPr>
        <w:pStyle w:val="Gloss"/>
      </w:pPr>
      <w:r w:rsidRPr="00F10C34">
        <w:rPr>
          <w:i/>
        </w:rPr>
        <w:t>ahlaw</w:t>
      </w:r>
      <w:r w:rsidRPr="00F10C34">
        <w:t xml:space="preserve"> </w:t>
      </w:r>
      <w:r w:rsidRPr="00F10C34">
        <w:tab/>
      </w:r>
      <w:r w:rsidRPr="00F10C34">
        <w:rPr>
          <w:rFonts w:ascii="Pahlavi" w:hAnsi="Pahlavi"/>
          <w:sz w:val="22"/>
        </w:rPr>
        <w:t>wßwlaÅ</w:t>
      </w:r>
      <w:r w:rsidRPr="00F10C34">
        <w:tab/>
        <w:t>&lt;’hlwb'&gt;</w:t>
      </w:r>
      <w:r w:rsidRPr="00F10C34">
        <w:tab/>
      </w:r>
      <w:r w:rsidR="00D340D9">
        <w:t>Righteous</w:t>
      </w:r>
      <w:r w:rsidRPr="00F10C34">
        <w:t>, blessed</w:t>
      </w:r>
    </w:p>
    <w:p w14:paraId="3DB2088F" w14:textId="77777777" w:rsidR="00F01393" w:rsidRPr="00F10C34" w:rsidRDefault="00F01393" w:rsidP="00F01393">
      <w:pPr>
        <w:pStyle w:val="Gloss"/>
      </w:pPr>
      <w:r w:rsidRPr="00F10C34">
        <w:rPr>
          <w:i/>
        </w:rPr>
        <w:t>ahlī</w:t>
      </w:r>
      <w:r w:rsidRPr="00F10C34">
        <w:t xml:space="preserve"> </w:t>
      </w:r>
      <w:r w:rsidRPr="00F10C34">
        <w:tab/>
      </w:r>
      <w:r w:rsidRPr="00F10C34">
        <w:rPr>
          <w:i/>
        </w:rPr>
        <w:t>ahlā</w:t>
      </w:r>
      <w:r w:rsidRPr="00F10C34">
        <w:t xml:space="preserve">) </w:t>
      </w:r>
      <w:r w:rsidRPr="00F10C34">
        <w:tab/>
      </w:r>
      <w:r w:rsidRPr="00F10C34">
        <w:rPr>
          <w:rFonts w:ascii="Pahlavi" w:hAnsi="Pahlavi"/>
          <w:sz w:val="22"/>
        </w:rPr>
        <w:t>älaÅ</w:t>
      </w:r>
      <w:r w:rsidRPr="00F10C34">
        <w:tab/>
        <w:t>&lt;’hl</w:t>
      </w:r>
      <w:r w:rsidRPr="00F10C34">
        <w:rPr>
          <w:u w:val="double"/>
        </w:rPr>
        <w:t>ydy</w:t>
      </w:r>
      <w:r w:rsidRPr="00F10C34">
        <w:t>&gt;</w:t>
      </w:r>
      <w:r w:rsidRPr="00F10C34">
        <w:tab/>
        <w:t xml:space="preserve">epithet of Srōš; Av. </w:t>
      </w:r>
      <w:r w:rsidRPr="00F10C34">
        <w:rPr>
          <w:i/>
        </w:rPr>
        <w:t>aṣ̌iia-</w:t>
      </w:r>
      <w:r w:rsidRPr="00F10C34">
        <w:t xml:space="preserve"> “with the rewards”</w:t>
      </w:r>
      <w:r w:rsidRPr="00F10C34">
        <w:tab/>
        <w:t>?)</w:t>
      </w:r>
    </w:p>
    <w:p w14:paraId="71FF39FA" w14:textId="77777777" w:rsidR="00F01393" w:rsidRPr="00F10C34" w:rsidRDefault="00F01393" w:rsidP="00F01393">
      <w:pPr>
        <w:pStyle w:val="Gloss"/>
      </w:pPr>
      <w:r w:rsidRPr="00F10C34">
        <w:rPr>
          <w:i/>
        </w:rPr>
        <w:t>āhōgēn-</w:t>
      </w:r>
      <w:r w:rsidRPr="00F10C34">
        <w:t xml:space="preserve">, </w:t>
      </w:r>
      <w:r w:rsidRPr="00F10C34">
        <w:rPr>
          <w:i/>
        </w:rPr>
        <w:t>āhōgēnīd</w:t>
      </w:r>
      <w:r w:rsidRPr="00F10C34">
        <w:t xml:space="preserve"> </w:t>
      </w:r>
      <w:r w:rsidRPr="00F10C34">
        <w:tab/>
        <w:t>–</w:t>
      </w:r>
      <w:r w:rsidRPr="00F10C34">
        <w:rPr>
          <w:rFonts w:ascii="Pahlavi" w:hAnsi="Pahlavi"/>
          <w:sz w:val="22"/>
        </w:rPr>
        <w:t>wYKwaÅ</w:t>
      </w:r>
      <w:r w:rsidRPr="00F10C34">
        <w:tab/>
        <w:t>&lt;’hwkyn-&gt;</w:t>
      </w:r>
      <w:r w:rsidRPr="00F10C34">
        <w:tab/>
        <w:t>to soil, pollute</w:t>
      </w:r>
    </w:p>
    <w:p w14:paraId="67601877" w14:textId="77777777" w:rsidR="00F01393" w:rsidRPr="00F10C34" w:rsidRDefault="00F01393" w:rsidP="00F01393">
      <w:pPr>
        <w:pStyle w:val="Gloss"/>
      </w:pPr>
      <w:r w:rsidRPr="00F10C34">
        <w:rPr>
          <w:i/>
        </w:rPr>
        <w:t>ahrāmīhistan</w:t>
      </w:r>
      <w:r w:rsidRPr="00F10C34">
        <w:t xml:space="preserve"> </w:t>
      </w:r>
      <w:r w:rsidRPr="00F10C34">
        <w:tab/>
        <w:t>–</w:t>
      </w:r>
      <w:r w:rsidRPr="00F10C34">
        <w:rPr>
          <w:rFonts w:ascii="Pahlavi" w:hAnsi="Pahlavi"/>
          <w:sz w:val="22"/>
        </w:rPr>
        <w:t>atŸµâlaÅ</w:t>
      </w:r>
      <w:r w:rsidRPr="00F10C34">
        <w:t xml:space="preserve"> &gt;</w:t>
      </w:r>
      <w:r w:rsidRPr="00F10C34">
        <w:tab/>
        <w:t>to be brought upward</w:t>
      </w:r>
    </w:p>
    <w:p w14:paraId="6C97759A" w14:textId="77777777" w:rsidR="00F01393" w:rsidRPr="00F10C34" w:rsidRDefault="00F01393" w:rsidP="00F01393">
      <w:pPr>
        <w:pStyle w:val="Gloss"/>
      </w:pPr>
      <w:r w:rsidRPr="00F10C34">
        <w:rPr>
          <w:i/>
        </w:rPr>
        <w:t>akanāragīh</w:t>
      </w:r>
      <w:r w:rsidRPr="00F10C34">
        <w:t xml:space="preserve"> </w:t>
      </w:r>
      <w:r w:rsidRPr="00F10C34">
        <w:tab/>
      </w:r>
      <w:r w:rsidRPr="00F10C34">
        <w:rPr>
          <w:rFonts w:ascii="Pahlavi" w:hAnsi="Pahlavi"/>
          <w:sz w:val="22"/>
        </w:rPr>
        <w:t>EklAWkA</w:t>
      </w:r>
      <w:r w:rsidRPr="00F10C34">
        <w:t xml:space="preserve"> </w:t>
      </w:r>
      <w:r w:rsidRPr="00F10C34">
        <w:tab/>
        <w:t>&lt;’kn’lkyh&gt;</w:t>
      </w:r>
      <w:r w:rsidRPr="00F10C34">
        <w:tab/>
        <w:t>boundlessness</w:t>
      </w:r>
    </w:p>
    <w:p w14:paraId="09879620" w14:textId="77777777" w:rsidR="00F01393" w:rsidRPr="00F10C34" w:rsidRDefault="00F01393" w:rsidP="00F01393">
      <w:pPr>
        <w:pStyle w:val="Gloss"/>
      </w:pPr>
      <w:r w:rsidRPr="00F10C34">
        <w:rPr>
          <w:i/>
        </w:rPr>
        <w:t>Alaksandar</w:t>
      </w:r>
      <w:r w:rsidRPr="00F10C34">
        <w:t xml:space="preserve"> </w:t>
      </w:r>
      <w:r w:rsidRPr="00F10C34">
        <w:tab/>
      </w:r>
      <w:r w:rsidRPr="00F10C34">
        <w:rPr>
          <w:rFonts w:ascii="Pahlavi" w:hAnsi="Pahlavi"/>
          <w:sz w:val="22"/>
        </w:rPr>
        <w:t>lYwïDkrA</w:t>
      </w:r>
      <w:r w:rsidRPr="00F10C34">
        <w:tab/>
        <w:t>&lt;’lksndl&gt;</w:t>
      </w:r>
      <w:r w:rsidRPr="00F10C34">
        <w:tab/>
        <w:t xml:space="preserve">Alexander </w:t>
      </w:r>
      <w:r w:rsidRPr="00F10C34">
        <w:tab/>
        <w:t>the Great)</w:t>
      </w:r>
    </w:p>
    <w:p w14:paraId="319702CC" w14:textId="77777777" w:rsidR="00F01393" w:rsidRPr="00F10C34" w:rsidRDefault="00F01393" w:rsidP="00F01393">
      <w:pPr>
        <w:pStyle w:val="Gloss"/>
      </w:pPr>
      <w:r w:rsidRPr="00F10C34">
        <w:rPr>
          <w:i/>
        </w:rPr>
        <w:t>āmad</w:t>
      </w:r>
      <w:r w:rsidRPr="00F10C34">
        <w:t xml:space="preserve"> &gt; </w:t>
      </w:r>
      <w:r w:rsidRPr="00F10C34">
        <w:rPr>
          <w:i/>
        </w:rPr>
        <w:t>āy-</w:t>
      </w:r>
      <w:r w:rsidRPr="00F10C34">
        <w:t xml:space="preserve"> </w:t>
      </w:r>
    </w:p>
    <w:p w14:paraId="0953164B" w14:textId="77777777" w:rsidR="00F01393" w:rsidRPr="00F10C34" w:rsidRDefault="00F01393" w:rsidP="00F01393">
      <w:pPr>
        <w:pStyle w:val="Gloss"/>
      </w:pPr>
      <w:r w:rsidRPr="00F10C34">
        <w:rPr>
          <w:i/>
        </w:rPr>
        <w:t>āmad</w:t>
      </w:r>
      <w:r w:rsidRPr="00F10C34">
        <w:t xml:space="preserve">, see </w:t>
      </w:r>
      <w:r w:rsidRPr="00F10C34">
        <w:rPr>
          <w:i/>
        </w:rPr>
        <w:t>āy-</w:t>
      </w:r>
      <w:r w:rsidRPr="00F10C34">
        <w:t xml:space="preserve"> </w:t>
      </w:r>
    </w:p>
    <w:p w14:paraId="538AE7FA" w14:textId="77777777" w:rsidR="00F01393" w:rsidRPr="00F10C34" w:rsidRDefault="00F01393" w:rsidP="00F01393">
      <w:pPr>
        <w:pStyle w:val="Gloss"/>
      </w:pPr>
      <w:r w:rsidRPr="00F10C34">
        <w:rPr>
          <w:i/>
        </w:rPr>
        <w:t>āmadan āy-</w:t>
      </w:r>
      <w:r w:rsidRPr="00F10C34">
        <w:t xml:space="preserve"> </w:t>
      </w:r>
      <w:r w:rsidRPr="00F10C34">
        <w:tab/>
      </w:r>
      <w:r w:rsidRPr="00F10C34">
        <w:rPr>
          <w:rFonts w:ascii="Pahlavi" w:hAnsi="Pahlavi"/>
          <w:sz w:val="22"/>
        </w:rPr>
        <w:t>WWtåD</w:t>
      </w:r>
      <w:r w:rsidRPr="00F10C34">
        <w:t xml:space="preserve"> YATWN-&gt;</w:t>
      </w:r>
      <w:r w:rsidRPr="00F10C34">
        <w:tab/>
        <w:t xml:space="preserve">to come; Av. </w:t>
      </w:r>
      <w:r w:rsidRPr="00F10C34">
        <w:rPr>
          <w:i/>
        </w:rPr>
        <w:t>āγmata- āii-</w:t>
      </w:r>
    </w:p>
    <w:p w14:paraId="12F24C85" w14:textId="77777777" w:rsidR="00F01393" w:rsidRPr="00F10C34" w:rsidRDefault="00F01393" w:rsidP="00F01393">
      <w:pPr>
        <w:pStyle w:val="Gloss"/>
      </w:pPr>
      <w:r w:rsidRPr="00F10C34">
        <w:rPr>
          <w:i/>
        </w:rPr>
        <w:t>amāwand</w:t>
      </w:r>
      <w:r w:rsidRPr="00F10C34">
        <w:t xml:space="preserve"> </w:t>
      </w:r>
      <w:r w:rsidRPr="00F10C34">
        <w:tab/>
      </w:r>
      <w:r w:rsidRPr="00F10C34">
        <w:rPr>
          <w:sz w:val="24"/>
        </w:rPr>
        <w:t>ī</w:t>
      </w:r>
      <w:r w:rsidRPr="00F10C34">
        <w:rPr>
          <w:rFonts w:ascii="Pahlavi" w:hAnsi="Pahlavi"/>
          <w:sz w:val="22"/>
        </w:rPr>
        <w:t>WwaÂA</w:t>
      </w:r>
      <w:r w:rsidRPr="00F10C34">
        <w:tab/>
        <w:t>&lt;’m’wnd&gt;</w:t>
      </w:r>
      <w:r w:rsidRPr="00F10C34">
        <w:tab/>
        <w:t xml:space="preserve">powerful; Av. </w:t>
      </w:r>
      <w:r w:rsidRPr="00F10C34">
        <w:rPr>
          <w:i/>
        </w:rPr>
        <w:t>amauuan≥t-</w:t>
      </w:r>
      <w:r w:rsidRPr="00F10C34">
        <w:t xml:space="preserve"> </w:t>
      </w:r>
    </w:p>
    <w:p w14:paraId="746E56F7" w14:textId="77777777" w:rsidR="00F01393" w:rsidRPr="00F10C34" w:rsidRDefault="00F01393" w:rsidP="00F01393">
      <w:pPr>
        <w:pStyle w:val="Gloss"/>
      </w:pPr>
      <w:r w:rsidRPr="00F10C34">
        <w:rPr>
          <w:i/>
        </w:rPr>
        <w:t>amešāspand</w:t>
      </w:r>
      <w:r w:rsidRPr="00F10C34">
        <w:t xml:space="preserve"> </w:t>
      </w:r>
      <w:r w:rsidRPr="00F10C34">
        <w:tab/>
      </w:r>
      <w:r w:rsidRPr="00F10C34">
        <w:rPr>
          <w:rFonts w:ascii="Pahlavi" w:hAnsi="Pahlavi"/>
          <w:sz w:val="22"/>
        </w:rPr>
        <w:t>YWfJaHµA</w:t>
      </w:r>
      <w:r w:rsidRPr="00F10C34">
        <w:tab/>
        <w:t xml:space="preserve">&lt;’mš’spnd) = </w:t>
      </w:r>
      <w:r w:rsidRPr="00F10C34">
        <w:rPr>
          <w:i/>
        </w:rPr>
        <w:t>amahrspand</w:t>
      </w:r>
      <w:r w:rsidRPr="00F10C34">
        <w:tab/>
      </w:r>
    </w:p>
    <w:p w14:paraId="480B3AF7" w14:textId="77777777" w:rsidR="00F01393" w:rsidRPr="00F10C34" w:rsidRDefault="00F01393" w:rsidP="00F01393">
      <w:pPr>
        <w:pStyle w:val="Gloss"/>
      </w:pPr>
      <w:r w:rsidRPr="00F10C34">
        <w:rPr>
          <w:i/>
        </w:rPr>
        <w:t>an</w:t>
      </w:r>
      <w:r>
        <w:rPr>
          <w:i/>
        </w:rPr>
        <w:t>abesih</w:t>
      </w:r>
      <w:r w:rsidRPr="00F10C34">
        <w:rPr>
          <w:i/>
        </w:rPr>
        <w:t>išn</w:t>
      </w:r>
      <w:r w:rsidRPr="00F10C34">
        <w:t xml:space="preserve"> </w:t>
      </w:r>
      <w:r w:rsidRPr="00F10C34">
        <w:tab/>
      </w:r>
      <w:r w:rsidRPr="00F10C34">
        <w:rPr>
          <w:rFonts w:ascii="Pahlavi" w:hAnsi="Pahlavi"/>
          <w:sz w:val="22"/>
        </w:rPr>
        <w:t>WwßatŸJcÅwA</w:t>
      </w:r>
      <w:r w:rsidRPr="00F10C34">
        <w:tab/>
        <w:t>&lt;’n’p̄syhšn'&gt;</w:t>
      </w:r>
      <w:r w:rsidRPr="00F10C34">
        <w:tab/>
        <w:t>imperishable</w:t>
      </w:r>
    </w:p>
    <w:p w14:paraId="71E1EB85" w14:textId="77777777" w:rsidR="00F01393" w:rsidRPr="00F10C34" w:rsidRDefault="00F01393" w:rsidP="00F01393">
      <w:pPr>
        <w:pStyle w:val="Gloss"/>
      </w:pPr>
    </w:p>
    <w:p w14:paraId="03154CB3" w14:textId="77777777" w:rsidR="00F01393" w:rsidRPr="00F10C34" w:rsidRDefault="00F01393" w:rsidP="00F01393">
      <w:pPr>
        <w:pStyle w:val="Gloss"/>
      </w:pPr>
      <w:r w:rsidRPr="00F10C34">
        <w:rPr>
          <w:i/>
        </w:rPr>
        <w:t>anāgīh</w:t>
      </w:r>
      <w:r w:rsidRPr="00F10C34">
        <w:t xml:space="preserve"> </w:t>
      </w:r>
      <w:r w:rsidRPr="00F10C34">
        <w:tab/>
      </w:r>
      <w:r w:rsidRPr="00F10C34">
        <w:rPr>
          <w:rFonts w:ascii="Pahlavi" w:hAnsi="Pahlavi"/>
          <w:sz w:val="22"/>
        </w:rPr>
        <w:t>EkAwA</w:t>
      </w:r>
      <w:r w:rsidRPr="00F10C34">
        <w:tab/>
        <w:t>&lt;’n’kyh&gt;</w:t>
      </w:r>
      <w:r w:rsidRPr="00F10C34">
        <w:tab/>
        <w:t>evil</w:t>
      </w:r>
    </w:p>
    <w:p w14:paraId="632C1A69" w14:textId="77777777" w:rsidR="00F01393" w:rsidRPr="00F10C34" w:rsidRDefault="00F01393" w:rsidP="00F01393">
      <w:pPr>
        <w:pStyle w:val="Gloss"/>
      </w:pPr>
      <w:r w:rsidRPr="00F10C34">
        <w:rPr>
          <w:i/>
        </w:rPr>
        <w:t>anāg-kerdārīh</w:t>
      </w:r>
      <w:r w:rsidRPr="00F10C34">
        <w:t xml:space="preserve"> </w:t>
      </w:r>
      <w:r w:rsidRPr="00F10C34">
        <w:tab/>
      </w:r>
      <w:r w:rsidRPr="00F10C34">
        <w:rPr>
          <w:rFonts w:ascii="Pahlavi" w:hAnsi="Pahlavi"/>
          <w:sz w:val="22"/>
        </w:rPr>
        <w:t>elATWK kAwA</w:t>
      </w:r>
      <w:r w:rsidRPr="00F10C34">
        <w:tab/>
        <w:t>&lt;’n’k-krt’lyh&gt;</w:t>
      </w:r>
      <w:r w:rsidRPr="00F10C34">
        <w:tab/>
        <w:t>evil-doing</w:t>
      </w:r>
    </w:p>
    <w:p w14:paraId="2DFE0E82" w14:textId="77777777" w:rsidR="00F01393" w:rsidRPr="00F10C34" w:rsidRDefault="00F01393" w:rsidP="00F01393">
      <w:pPr>
        <w:pStyle w:val="Gloss"/>
      </w:pPr>
      <w:r w:rsidRPr="00F10C34">
        <w:rPr>
          <w:i/>
        </w:rPr>
        <w:t>anāštīh</w:t>
      </w:r>
      <w:r w:rsidRPr="00F10C34">
        <w:t xml:space="preserve"> </w:t>
      </w:r>
      <w:r w:rsidRPr="00F10C34">
        <w:tab/>
      </w:r>
      <w:r w:rsidRPr="00F10C34">
        <w:rPr>
          <w:rFonts w:ascii="Pahlavi" w:hAnsi="Pahlavi"/>
          <w:sz w:val="22"/>
        </w:rPr>
        <w:t>EthAwA</w:t>
      </w:r>
      <w:r w:rsidRPr="00F10C34">
        <w:tab/>
        <w:t>&lt;’n’štyh&gt;</w:t>
      </w:r>
      <w:r w:rsidRPr="00F10C34">
        <w:tab/>
        <w:t>lack of peace</w:t>
      </w:r>
    </w:p>
    <w:p w14:paraId="067F4BF9" w14:textId="77777777" w:rsidR="00F01393" w:rsidRPr="00F10C34" w:rsidRDefault="00F01393" w:rsidP="00F01393">
      <w:pPr>
        <w:pStyle w:val="Gloss"/>
      </w:pPr>
      <w:r w:rsidRPr="00F10C34">
        <w:rPr>
          <w:i/>
        </w:rPr>
        <w:t>and</w:t>
      </w:r>
      <w:r w:rsidRPr="00F10C34">
        <w:t xml:space="preserve"> </w:t>
      </w:r>
      <w:r w:rsidRPr="00F10C34">
        <w:tab/>
      </w:r>
      <w:r w:rsidRPr="00F10C34">
        <w:rPr>
          <w:rFonts w:ascii="Pahlavi" w:hAnsi="Pahlavi"/>
          <w:sz w:val="22"/>
        </w:rPr>
        <w:t>YwA</w:t>
      </w:r>
      <w:r w:rsidRPr="00F10C34">
        <w:tab/>
        <w:t>&lt;’nd&gt;</w:t>
      </w:r>
      <w:r w:rsidRPr="00F10C34">
        <w:tab/>
        <w:t>so much</w:t>
      </w:r>
    </w:p>
    <w:p w14:paraId="5C925284" w14:textId="77777777" w:rsidR="00F01393" w:rsidRPr="00F10C34" w:rsidRDefault="00F01393" w:rsidP="00F01393">
      <w:pPr>
        <w:pStyle w:val="Gloss"/>
      </w:pPr>
      <w:r w:rsidRPr="00F10C34">
        <w:rPr>
          <w:i/>
        </w:rPr>
        <w:t>and čand</w:t>
      </w:r>
      <w:r w:rsidRPr="00F10C34">
        <w:t xml:space="preserve"> </w:t>
      </w:r>
      <w:r w:rsidRPr="00F10C34">
        <w:tab/>
      </w:r>
      <w:r w:rsidRPr="00F10C34">
        <w:rPr>
          <w:rFonts w:ascii="Pahlavi" w:hAnsi="Pahlavi"/>
          <w:sz w:val="22"/>
        </w:rPr>
        <w:t>YWC YwA</w:t>
      </w:r>
      <w:r w:rsidRPr="00F10C34">
        <w:t xml:space="preserve">, </w:t>
      </w:r>
      <w:r w:rsidRPr="00F10C34">
        <w:rPr>
          <w:rFonts w:ascii="Pahlavi" w:hAnsi="Pahlavi"/>
          <w:sz w:val="22"/>
        </w:rPr>
        <w:t>YWcDwA</w:t>
      </w:r>
      <w:r w:rsidRPr="00F10C34">
        <w:tab/>
        <w:t>&lt;’nd cnd&gt;</w:t>
      </w:r>
      <w:r w:rsidRPr="00F10C34">
        <w:tab/>
        <w:t>as much as</w:t>
      </w:r>
    </w:p>
    <w:p w14:paraId="74748198" w14:textId="77777777" w:rsidR="00F01393" w:rsidRPr="00F10C34" w:rsidRDefault="00F01393" w:rsidP="00F01393">
      <w:pPr>
        <w:pStyle w:val="Gloss"/>
      </w:pPr>
      <w:r w:rsidRPr="00F10C34">
        <w:rPr>
          <w:i/>
        </w:rPr>
        <w:t>andak</w:t>
      </w:r>
      <w:r w:rsidRPr="00F10C34">
        <w:t xml:space="preserve"> </w:t>
      </w:r>
      <w:r w:rsidRPr="00F10C34">
        <w:tab/>
      </w:r>
      <w:r w:rsidRPr="00F10C34">
        <w:rPr>
          <w:rFonts w:ascii="Pahlavi" w:hAnsi="Pahlavi"/>
          <w:sz w:val="22"/>
        </w:rPr>
        <w:t>WI&gt;wA</w:t>
      </w:r>
      <w:r w:rsidRPr="00F10C34">
        <w:tab/>
        <w:t>&lt;’ndk'&gt;</w:t>
      </w:r>
      <w:r w:rsidRPr="00F10C34">
        <w:tab/>
        <w:t>a little</w:t>
      </w:r>
    </w:p>
    <w:p w14:paraId="349C96C9" w14:textId="77777777" w:rsidR="00F01393" w:rsidRPr="00F10C34" w:rsidRDefault="00F01393" w:rsidP="00F01393">
      <w:pPr>
        <w:pStyle w:val="Gloss"/>
      </w:pPr>
      <w:r w:rsidRPr="00F10C34">
        <w:rPr>
          <w:i/>
        </w:rPr>
        <w:t>Andar</w:t>
      </w:r>
      <w:r w:rsidRPr="00F10C34">
        <w:t xml:space="preserve"> </w:t>
      </w:r>
      <w:r w:rsidRPr="00F10C34">
        <w:tab/>
      </w:r>
      <w:r w:rsidRPr="00F10C34">
        <w:rPr>
          <w:rFonts w:ascii="Pahlavi" w:hAnsi="Pahlavi"/>
          <w:sz w:val="22"/>
        </w:rPr>
        <w:t>lYwA</w:t>
      </w:r>
      <w:r w:rsidRPr="00F10C34">
        <w:tab/>
        <w:t>&lt;’ndl&gt;</w:t>
      </w:r>
      <w:r w:rsidRPr="00F10C34">
        <w:tab/>
        <w:t>name of a mountain</w:t>
      </w:r>
    </w:p>
    <w:p w14:paraId="76516C84" w14:textId="77777777" w:rsidR="00F01393" w:rsidRPr="00F10C34" w:rsidRDefault="00F01393" w:rsidP="00F01393">
      <w:pPr>
        <w:pStyle w:val="Gloss"/>
      </w:pPr>
      <w:r w:rsidRPr="00F10C34">
        <w:rPr>
          <w:i/>
        </w:rPr>
        <w:t>andar</w:t>
      </w:r>
      <w:r w:rsidRPr="00F10C34">
        <w:t xml:space="preserve"> </w:t>
      </w:r>
      <w:r w:rsidRPr="00F10C34">
        <w:tab/>
      </w:r>
      <w:r w:rsidRPr="00F10C34">
        <w:rPr>
          <w:rFonts w:ascii="Pahlavi" w:hAnsi="Pahlavi"/>
          <w:sz w:val="22"/>
        </w:rPr>
        <w:t>x</w:t>
      </w:r>
      <w:r w:rsidRPr="00F10C34">
        <w:t xml:space="preserve"> </w:t>
      </w:r>
      <w:r w:rsidRPr="00F10C34">
        <w:rPr>
          <w:u w:val="double"/>
        </w:rPr>
        <w:t>BY</w:t>
      </w:r>
      <w:r w:rsidRPr="00F10C34">
        <w:t>N&gt;</w:t>
      </w:r>
      <w:r w:rsidRPr="00F10C34">
        <w:tab/>
        <w:t>in</w:t>
      </w:r>
    </w:p>
    <w:p w14:paraId="2CBCF971" w14:textId="77777777" w:rsidR="00F01393" w:rsidRPr="00F10C34" w:rsidRDefault="00F01393" w:rsidP="00F01393">
      <w:pPr>
        <w:pStyle w:val="Gloss"/>
      </w:pPr>
      <w:r w:rsidRPr="00F10C34">
        <w:rPr>
          <w:i/>
        </w:rPr>
        <w:t>andar ō</w:t>
      </w:r>
      <w:r w:rsidRPr="00F10C34">
        <w:t xml:space="preserve"> </w:t>
      </w:r>
      <w:r w:rsidRPr="00F10C34">
        <w:tab/>
      </w:r>
      <w:r w:rsidRPr="00F10C34">
        <w:rPr>
          <w:rFonts w:ascii="Pahlavi" w:hAnsi="Pahlavi"/>
          <w:sz w:val="22"/>
        </w:rPr>
        <w:t>OW x</w:t>
      </w:r>
      <w:r w:rsidRPr="00F10C34">
        <w:t xml:space="preserve"> </w:t>
      </w:r>
      <w:r w:rsidRPr="00F10C34">
        <w:rPr>
          <w:u w:val="double"/>
        </w:rPr>
        <w:t>BY</w:t>
      </w:r>
      <w:r w:rsidRPr="00F10C34">
        <w:t>N OL&gt;</w:t>
      </w:r>
      <w:r w:rsidRPr="00F10C34">
        <w:tab/>
        <w:t>onto, upon, around</w:t>
      </w:r>
    </w:p>
    <w:p w14:paraId="68BA36B2" w14:textId="77777777" w:rsidR="00F01393" w:rsidRPr="00F10C34" w:rsidRDefault="00F01393" w:rsidP="00F01393">
      <w:pPr>
        <w:pStyle w:val="Gloss"/>
      </w:pPr>
      <w:r w:rsidRPr="00F10C34">
        <w:rPr>
          <w:i/>
        </w:rPr>
        <w:t>andarōn</w:t>
      </w:r>
      <w:r w:rsidRPr="00F10C34">
        <w:t xml:space="preserve"> </w:t>
      </w:r>
      <w:r w:rsidRPr="00F10C34">
        <w:tab/>
        <w:t xml:space="preserve">&lt; </w:t>
      </w:r>
      <w:r w:rsidRPr="00F10C34">
        <w:rPr>
          <w:i/>
        </w:rPr>
        <w:t>andar-rōn</w:t>
      </w:r>
      <w:r w:rsidRPr="00F10C34">
        <w:t xml:space="preserve">) </w:t>
      </w:r>
      <w:r w:rsidRPr="00F10C34">
        <w:tab/>
      </w:r>
      <w:r w:rsidRPr="00F10C34">
        <w:rPr>
          <w:rFonts w:ascii="Pahlavi" w:hAnsi="Pahlavi"/>
          <w:sz w:val="22"/>
        </w:rPr>
        <w:t>WWwlYwA</w:t>
      </w:r>
      <w:r w:rsidRPr="00F10C34">
        <w:tab/>
        <w:t>&lt;’ndlwn&gt;</w:t>
      </w:r>
      <w:r w:rsidRPr="00F10C34">
        <w:tab/>
        <w:t>inner, interior</w:t>
      </w:r>
    </w:p>
    <w:p w14:paraId="4AD131EA" w14:textId="77777777" w:rsidR="00F01393" w:rsidRPr="00F10C34" w:rsidRDefault="00F01393" w:rsidP="00F01393">
      <w:pPr>
        <w:pStyle w:val="Gloss"/>
      </w:pPr>
      <w:r w:rsidRPr="00F10C34">
        <w:rPr>
          <w:i/>
        </w:rPr>
        <w:t>andarrōn</w:t>
      </w:r>
      <w:r w:rsidRPr="00F10C34">
        <w:t xml:space="preserve"> </w:t>
      </w:r>
      <w:r w:rsidRPr="00F10C34">
        <w:tab/>
      </w:r>
      <w:r w:rsidRPr="00F10C34">
        <w:rPr>
          <w:rFonts w:ascii="Pahlavi" w:hAnsi="Pahlavi"/>
          <w:sz w:val="22"/>
        </w:rPr>
        <w:t>WWwLx</w:t>
      </w:r>
      <w:r w:rsidRPr="00F10C34">
        <w:t xml:space="preserve"> </w:t>
      </w:r>
      <w:r w:rsidRPr="00F10C34">
        <w:rPr>
          <w:u w:val="double"/>
        </w:rPr>
        <w:t>BYN</w:t>
      </w:r>
      <w:r w:rsidRPr="00F10C34">
        <w:t>lwn'&gt;</w:t>
      </w:r>
      <w:r w:rsidRPr="00F10C34">
        <w:tab/>
        <w:t>inside</w:t>
      </w:r>
    </w:p>
    <w:p w14:paraId="5674C362" w14:textId="77777777" w:rsidR="00F01393" w:rsidRPr="00F10C34" w:rsidRDefault="00F01393" w:rsidP="00F01393">
      <w:pPr>
        <w:pStyle w:val="Gloss"/>
      </w:pPr>
      <w:r w:rsidRPr="00F10C34">
        <w:rPr>
          <w:i/>
        </w:rPr>
        <w:t>andōhgen</w:t>
      </w:r>
      <w:r w:rsidRPr="00F10C34">
        <w:t xml:space="preserve"> </w:t>
      </w:r>
      <w:r w:rsidRPr="00F10C34">
        <w:tab/>
      </w:r>
      <w:r w:rsidRPr="00F10C34">
        <w:rPr>
          <w:rFonts w:ascii="Pahlavi" w:hAnsi="Pahlavi"/>
          <w:sz w:val="22"/>
        </w:rPr>
        <w:t>WWkAwYwA</w:t>
      </w:r>
      <w:r w:rsidRPr="00F10C34">
        <w:tab/>
        <w:t>&lt;’ndwhkn'&gt;</w:t>
      </w:r>
      <w:r w:rsidRPr="00F10C34">
        <w:tab/>
        <w:t>sad, sorrowful</w:t>
      </w:r>
    </w:p>
    <w:p w14:paraId="58787D96" w14:textId="77777777" w:rsidR="00F01393" w:rsidRPr="00F10C34" w:rsidRDefault="00F01393" w:rsidP="00F01393">
      <w:pPr>
        <w:pStyle w:val="Gloss"/>
      </w:pPr>
      <w:r w:rsidRPr="00F10C34">
        <w:rPr>
          <w:i/>
        </w:rPr>
        <w:t>anēbgatīg</w:t>
      </w:r>
      <w:r w:rsidRPr="00F10C34">
        <w:tab/>
        <w:t xml:space="preserve">without </w:t>
      </w:r>
      <w:r w:rsidRPr="00F10C34">
        <w:tab/>
        <w:t>before) the Invasion</w:t>
      </w:r>
    </w:p>
    <w:p w14:paraId="2176CE6B" w14:textId="77777777" w:rsidR="00F01393" w:rsidRPr="00F10C34" w:rsidRDefault="00F01393" w:rsidP="00F01393">
      <w:pPr>
        <w:pStyle w:val="Gloss"/>
      </w:pPr>
      <w:r w:rsidRPr="00F10C34">
        <w:rPr>
          <w:i/>
        </w:rPr>
        <w:lastRenderedPageBreak/>
        <w:t>anī</w:t>
      </w:r>
      <w:r w:rsidRPr="00F10C34">
        <w:t xml:space="preserve"> </w:t>
      </w:r>
      <w:r w:rsidRPr="00F10C34">
        <w:tab/>
      </w:r>
      <w:r w:rsidRPr="00F10C34">
        <w:rPr>
          <w:rFonts w:ascii="Pahlavi" w:hAnsi="Pahlavi"/>
          <w:sz w:val="22"/>
        </w:rPr>
        <w:t>WwaÅ</w:t>
      </w:r>
      <w:r w:rsidRPr="00F10C34">
        <w:t xml:space="preserve"> AHRN&gt;</w:t>
      </w:r>
      <w:r w:rsidRPr="00F10C34">
        <w:tab/>
        <w:t>other</w:t>
      </w:r>
    </w:p>
    <w:p w14:paraId="65D99A10" w14:textId="77777777" w:rsidR="00F01393" w:rsidRPr="00F10C34" w:rsidRDefault="00F01393" w:rsidP="00F01393">
      <w:pPr>
        <w:pStyle w:val="Gloss"/>
      </w:pPr>
      <w:r w:rsidRPr="00F10C34">
        <w:rPr>
          <w:i/>
        </w:rPr>
        <w:t>anumay</w:t>
      </w:r>
      <w:r w:rsidRPr="00F10C34">
        <w:t xml:space="preserve"> </w:t>
      </w:r>
      <w:r w:rsidRPr="00F10C34">
        <w:tab/>
      </w:r>
      <w:r w:rsidRPr="00F10C34">
        <w:rPr>
          <w:rFonts w:ascii="Pahlavi" w:hAnsi="Pahlavi"/>
          <w:sz w:val="22"/>
        </w:rPr>
        <w:t>á˜WwA</w:t>
      </w:r>
      <w:r w:rsidRPr="00F10C34">
        <w:tab/>
        <w:t>&lt;’nwm’y&gt;</w:t>
      </w:r>
      <w:r w:rsidRPr="00F10C34">
        <w:tab/>
        <w:t xml:space="preserve">sheep </w:t>
      </w:r>
      <w:r w:rsidRPr="00F10C34">
        <w:tab/>
        <w:t xml:space="preserve">Av. </w:t>
      </w:r>
      <w:r w:rsidRPr="00F10C34">
        <w:rPr>
          <w:i/>
        </w:rPr>
        <w:t>anumaiia-</w:t>
      </w:r>
      <w:r w:rsidRPr="00F10C34">
        <w:t>)</w:t>
      </w:r>
    </w:p>
    <w:p w14:paraId="67F844AE" w14:textId="77777777" w:rsidR="00F01393" w:rsidRPr="00F10C34" w:rsidRDefault="00F01393" w:rsidP="00F01393">
      <w:pPr>
        <w:pStyle w:val="Gloss"/>
      </w:pPr>
      <w:r w:rsidRPr="00F10C34">
        <w:rPr>
          <w:i/>
        </w:rPr>
        <w:t>apetyāragīh</w:t>
      </w:r>
      <w:r w:rsidRPr="00F10C34">
        <w:t xml:space="preserve"> </w:t>
      </w:r>
      <w:r w:rsidRPr="00F10C34">
        <w:tab/>
      </w:r>
      <w:r w:rsidRPr="00F10C34">
        <w:rPr>
          <w:rFonts w:ascii="Pahlavi" w:hAnsi="Pahlavi"/>
          <w:sz w:val="22"/>
        </w:rPr>
        <w:t>EklEtDpA</w:t>
      </w:r>
      <w:r w:rsidRPr="00F10C34">
        <w:tab/>
        <w:t>&lt;’pyty’lkyh&gt;</w:t>
      </w:r>
      <w:r w:rsidRPr="00F10C34">
        <w:tab/>
        <w:t>lack of adversity</w:t>
      </w:r>
    </w:p>
    <w:p w14:paraId="3A6FC47E" w14:textId="77777777" w:rsidR="00F01393" w:rsidRPr="00F10C34" w:rsidRDefault="00F01393" w:rsidP="00F01393">
      <w:pPr>
        <w:pStyle w:val="Gloss"/>
      </w:pPr>
      <w:r w:rsidRPr="00F10C34">
        <w:rPr>
          <w:i/>
        </w:rPr>
        <w:t>appar</w:t>
      </w:r>
      <w:r w:rsidRPr="00F10C34">
        <w:t xml:space="preserve"> </w:t>
      </w:r>
      <w:r w:rsidRPr="00F10C34">
        <w:tab/>
      </w:r>
      <w:r w:rsidRPr="00F10C34">
        <w:rPr>
          <w:rFonts w:ascii="Pahlavi" w:hAnsi="Pahlavi"/>
          <w:sz w:val="22"/>
        </w:rPr>
        <w:t>LcÅ</w:t>
      </w:r>
      <w:r w:rsidRPr="00F10C34">
        <w:t xml:space="preserve"> &gt;</w:t>
      </w:r>
      <w:r w:rsidRPr="00F10C34">
        <w:tab/>
        <w:t>robbery, theft</w:t>
      </w:r>
    </w:p>
    <w:p w14:paraId="6CD1E439" w14:textId="77777777" w:rsidR="00F01393" w:rsidRPr="00F10C34" w:rsidRDefault="00F01393" w:rsidP="00F01393">
      <w:pPr>
        <w:pStyle w:val="Gloss"/>
      </w:pPr>
      <w:r w:rsidRPr="00F10C34">
        <w:rPr>
          <w:i/>
        </w:rPr>
        <w:t>ārā-</w:t>
      </w:r>
      <w:r w:rsidRPr="00F10C34">
        <w:t xml:space="preserve">, </w:t>
      </w:r>
      <w:r w:rsidRPr="00F10C34">
        <w:rPr>
          <w:i/>
        </w:rPr>
        <w:t xml:space="preserve">ārāst </w:t>
      </w:r>
      <w:r w:rsidRPr="00F10C34">
        <w:tab/>
        <w:t>–</w:t>
      </w:r>
      <w:r w:rsidRPr="00F10C34">
        <w:rPr>
          <w:rFonts w:ascii="Pahlavi" w:hAnsi="Pahlavi"/>
          <w:sz w:val="22"/>
        </w:rPr>
        <w:t>ga¬A</w:t>
      </w:r>
      <w:r w:rsidRPr="00F10C34">
        <w:t xml:space="preserve">, </w:t>
      </w:r>
      <w:r w:rsidRPr="00F10C34">
        <w:rPr>
          <w:rFonts w:ascii="Pahlavi" w:hAnsi="Pahlavi"/>
          <w:sz w:val="22"/>
        </w:rPr>
        <w:t>tja¬A</w:t>
      </w:r>
      <w:r w:rsidRPr="00F10C34">
        <w:tab/>
        <w:t>&lt;’l’d-,</w:t>
      </w:r>
      <w:r w:rsidRPr="00F10C34">
        <w:tab/>
        <w:t>&lt;’l’stk'&gt;</w:t>
      </w:r>
      <w:r w:rsidRPr="00F10C34">
        <w:tab/>
        <w:t>to equip, attire, adorn</w:t>
      </w:r>
    </w:p>
    <w:p w14:paraId="4B2D3F5D" w14:textId="77777777" w:rsidR="00F01393" w:rsidRPr="00F10C34" w:rsidRDefault="00F01393" w:rsidP="00F01393">
      <w:pPr>
        <w:pStyle w:val="Gloss"/>
      </w:pPr>
      <w:r w:rsidRPr="00F10C34">
        <w:rPr>
          <w:i/>
        </w:rPr>
        <w:t xml:space="preserve">ārāstag </w:t>
      </w:r>
      <w:r w:rsidRPr="00F10C34">
        <w:tab/>
      </w:r>
      <w:r w:rsidRPr="00F10C34">
        <w:rPr>
          <w:rFonts w:ascii="Pahlavi" w:hAnsi="Pahlavi"/>
          <w:sz w:val="22"/>
        </w:rPr>
        <w:t>WKtja¬A</w:t>
      </w:r>
      <w:r w:rsidRPr="00F10C34">
        <w:tab/>
        <w:t>&lt;’l’stk'&gt;</w:t>
      </w:r>
      <w:r w:rsidRPr="00F10C34">
        <w:tab/>
        <w:t>adorned, attired</w:t>
      </w:r>
    </w:p>
    <w:p w14:paraId="21E4B8C4" w14:textId="77777777" w:rsidR="00F01393" w:rsidRPr="00F10C34" w:rsidRDefault="00F01393" w:rsidP="00F01393">
      <w:pPr>
        <w:pStyle w:val="Gloss"/>
      </w:pPr>
      <w:r w:rsidRPr="00F10C34">
        <w:rPr>
          <w:i/>
        </w:rPr>
        <w:t>Ardašīr</w:t>
      </w:r>
      <w:r w:rsidRPr="00F10C34">
        <w:t xml:space="preserve"> </w:t>
      </w:r>
      <w:r w:rsidRPr="00F10C34">
        <w:tab/>
      </w:r>
      <w:r w:rsidRPr="00F10C34">
        <w:rPr>
          <w:rFonts w:ascii="Pahlavi" w:hAnsi="Pahlavi"/>
          <w:sz w:val="22"/>
        </w:rPr>
        <w:t>lgÍt¬A</w:t>
      </w:r>
      <w:r w:rsidRPr="00F10C34">
        <w:tab/>
        <w:t>&lt;’ltšyl&gt;</w:t>
      </w:r>
      <w:r w:rsidRPr="00F10C34">
        <w:tab/>
        <w:t>Ardashir</w:t>
      </w:r>
    </w:p>
    <w:p w14:paraId="5E90F2D8" w14:textId="77777777" w:rsidR="00F01393" w:rsidRPr="00F10C34" w:rsidRDefault="00F01393" w:rsidP="00F01393">
      <w:pPr>
        <w:pStyle w:val="Gloss"/>
      </w:pPr>
      <w:r w:rsidRPr="00F10C34">
        <w:rPr>
          <w:i/>
        </w:rPr>
        <w:t>Ardawān</w:t>
      </w:r>
      <w:r w:rsidRPr="00F10C34">
        <w:t xml:space="preserve"> </w:t>
      </w:r>
      <w:r w:rsidRPr="00F10C34">
        <w:tab/>
      </w:r>
      <w:r w:rsidRPr="00F10C34">
        <w:rPr>
          <w:rFonts w:ascii="Pahlavi" w:hAnsi="Pahlavi"/>
          <w:sz w:val="22"/>
        </w:rPr>
        <w:t>WwAWtÒA</w:t>
      </w:r>
      <w:r w:rsidRPr="00F10C34">
        <w:tab/>
        <w:t>&lt;’ltw’n'&gt;</w:t>
      </w:r>
      <w:r w:rsidRPr="00F10C34">
        <w:tab/>
        <w:t>Ardawān, Artabanus</w:t>
      </w:r>
    </w:p>
    <w:p w14:paraId="79C138C8" w14:textId="77777777" w:rsidR="00F01393" w:rsidRPr="00F10C34" w:rsidRDefault="00F01393" w:rsidP="00F01393">
      <w:pPr>
        <w:pStyle w:val="Gloss"/>
      </w:pPr>
      <w:r w:rsidRPr="00F10C34">
        <w:rPr>
          <w:i/>
        </w:rPr>
        <w:t>ardāyīh</w:t>
      </w:r>
      <w:r w:rsidRPr="00F10C34">
        <w:t xml:space="preserve"> </w:t>
      </w:r>
      <w:r w:rsidRPr="00F10C34">
        <w:tab/>
      </w:r>
      <w:r w:rsidRPr="00F10C34">
        <w:rPr>
          <w:rFonts w:ascii="Pahlavi" w:hAnsi="Pahlavi"/>
          <w:sz w:val="22"/>
        </w:rPr>
        <w:t>ajAt¬A</w:t>
      </w:r>
      <w:r w:rsidRPr="00F10C34">
        <w:tab/>
        <w:t>&lt;’lt’dyh&gt;</w:t>
      </w:r>
      <w:r w:rsidRPr="00F10C34">
        <w:tab/>
      </w:r>
      <w:r w:rsidR="00D340D9">
        <w:t>Righteous</w:t>
      </w:r>
      <w:r w:rsidRPr="00F10C34">
        <w:t>ness</w:t>
      </w:r>
    </w:p>
    <w:p w14:paraId="04AC5B94" w14:textId="77777777" w:rsidR="00F01393" w:rsidRPr="00F10C34" w:rsidRDefault="00F01393" w:rsidP="00F01393">
      <w:pPr>
        <w:pStyle w:val="Gloss"/>
      </w:pPr>
      <w:r w:rsidRPr="00F10C34">
        <w:rPr>
          <w:i/>
        </w:rPr>
        <w:t>ardīg</w:t>
      </w:r>
      <w:r w:rsidRPr="00F10C34">
        <w:t xml:space="preserve"> </w:t>
      </w:r>
      <w:r w:rsidRPr="00F10C34">
        <w:tab/>
      </w:r>
      <w:r w:rsidRPr="00F10C34">
        <w:rPr>
          <w:rFonts w:ascii="Pahlavi" w:hAnsi="Pahlavi"/>
          <w:sz w:val="22"/>
        </w:rPr>
        <w:t>WIt¬A</w:t>
      </w:r>
      <w:r w:rsidRPr="00F10C34">
        <w:tab/>
        <w:t>&lt;’ltyk'&gt;</w:t>
      </w:r>
      <w:r w:rsidRPr="00F10C34">
        <w:tab/>
        <w:t>battle</w:t>
      </w:r>
    </w:p>
    <w:p w14:paraId="6341E719" w14:textId="77777777" w:rsidR="00F01393" w:rsidRPr="00F10C34" w:rsidRDefault="00F01393" w:rsidP="00F01393">
      <w:pPr>
        <w:pStyle w:val="Gloss"/>
      </w:pPr>
      <w:r w:rsidRPr="00F10C34">
        <w:rPr>
          <w:i/>
        </w:rPr>
        <w:t>ardīg</w:t>
      </w:r>
      <w:r w:rsidRPr="00F10C34">
        <w:t xml:space="preserve"> </w:t>
      </w:r>
      <w:r w:rsidRPr="00F10C34">
        <w:tab/>
      </w:r>
      <w:r w:rsidRPr="00F10C34">
        <w:rPr>
          <w:rFonts w:ascii="Pahlavi" w:hAnsi="Pahlavi"/>
          <w:sz w:val="22"/>
        </w:rPr>
        <w:t>Wit¬A</w:t>
      </w:r>
      <w:r w:rsidRPr="00F10C34">
        <w:tab/>
        <w:t>&lt;’ltyk'&gt;</w:t>
      </w:r>
      <w:r w:rsidRPr="00F10C34">
        <w:tab/>
        <w:t>battle</w:t>
      </w:r>
    </w:p>
    <w:p w14:paraId="724B9BF8" w14:textId="77777777" w:rsidR="00F01393" w:rsidRPr="00F10C34" w:rsidRDefault="00F01393" w:rsidP="00F01393">
      <w:pPr>
        <w:pStyle w:val="Gloss"/>
      </w:pPr>
    </w:p>
    <w:p w14:paraId="59AB7CE4" w14:textId="77777777" w:rsidR="00F01393" w:rsidRPr="00F10C34" w:rsidRDefault="00F01393" w:rsidP="00F01393">
      <w:pPr>
        <w:pStyle w:val="Gloss"/>
      </w:pPr>
      <w:r w:rsidRPr="00F10C34">
        <w:rPr>
          <w:i/>
        </w:rPr>
        <w:t>Ardwīsūr</w:t>
      </w:r>
      <w:r w:rsidRPr="00F10C34">
        <w:t xml:space="preserve"> </w:t>
      </w:r>
      <w:r w:rsidRPr="00F10C34">
        <w:tab/>
      </w:r>
      <w:r w:rsidRPr="00F10C34">
        <w:rPr>
          <w:rFonts w:ascii="Pahlavi" w:hAnsi="Pahlavi"/>
          <w:sz w:val="22"/>
        </w:rPr>
        <w:t>LwïDIwï¬A</w:t>
      </w:r>
      <w:r w:rsidRPr="00F10C34">
        <w:tab/>
        <w:t>&lt;’rdwykswl&gt;</w:t>
      </w:r>
      <w:r w:rsidRPr="00F10C34">
        <w:tab/>
        <w:t>Ardwīsūr</w:t>
      </w:r>
    </w:p>
    <w:p w14:paraId="22E32427" w14:textId="77777777" w:rsidR="00F01393" w:rsidRPr="00F10C34" w:rsidRDefault="00F01393" w:rsidP="00F01393">
      <w:pPr>
        <w:pStyle w:val="Gloss"/>
      </w:pPr>
      <w:r w:rsidRPr="00F10C34">
        <w:rPr>
          <w:i/>
        </w:rPr>
        <w:t>arešk</w:t>
      </w:r>
      <w:r w:rsidRPr="00F10C34">
        <w:t xml:space="preserve"> </w:t>
      </w:r>
      <w:r w:rsidRPr="00F10C34">
        <w:tab/>
      </w:r>
      <w:r w:rsidRPr="00F10C34">
        <w:rPr>
          <w:rFonts w:ascii="Pahlavi" w:hAnsi="Pahlavi"/>
          <w:sz w:val="22"/>
        </w:rPr>
        <w:t>WkßlA</w:t>
      </w:r>
      <w:r w:rsidRPr="00F10C34">
        <w:tab/>
        <w:t>&lt;’lšk'&gt;</w:t>
      </w:r>
      <w:r w:rsidRPr="00F10C34">
        <w:tab/>
        <w:t>envy</w:t>
      </w:r>
    </w:p>
    <w:p w14:paraId="7EEEA02A" w14:textId="77777777" w:rsidR="00F01393" w:rsidRPr="00F10C34" w:rsidRDefault="00F01393" w:rsidP="00F01393">
      <w:pPr>
        <w:pStyle w:val="Gloss"/>
      </w:pPr>
      <w:r w:rsidRPr="00F10C34">
        <w:rPr>
          <w:i/>
        </w:rPr>
        <w:t>arešk-gōhrīh</w:t>
      </w:r>
      <w:r w:rsidRPr="00F10C34">
        <w:t xml:space="preserve"> </w:t>
      </w:r>
      <w:r w:rsidRPr="00F10C34">
        <w:tab/>
      </w:r>
      <w:r w:rsidRPr="00F10C34">
        <w:rPr>
          <w:rFonts w:ascii="Pahlavi" w:hAnsi="Pahlavi"/>
          <w:sz w:val="22"/>
        </w:rPr>
        <w:t>elAwY WkßlA</w:t>
      </w:r>
      <w:r w:rsidRPr="00F10C34">
        <w:tab/>
        <w:t>&lt;’lšk'-gwhlyh&gt;</w:t>
      </w:r>
      <w:r w:rsidRPr="00F10C34">
        <w:tab/>
        <w:t>having an envious, jealous nature</w:t>
      </w:r>
    </w:p>
    <w:p w14:paraId="23836DB6" w14:textId="77777777" w:rsidR="00F01393" w:rsidRPr="00F10C34" w:rsidRDefault="00F01393" w:rsidP="00F01393">
      <w:pPr>
        <w:pStyle w:val="Gloss"/>
      </w:pPr>
      <w:r w:rsidRPr="00F10C34">
        <w:rPr>
          <w:i/>
        </w:rPr>
        <w:t>arwand</w:t>
      </w:r>
      <w:r w:rsidRPr="00F10C34">
        <w:t xml:space="preserve"> </w:t>
      </w:r>
      <w:r w:rsidRPr="00F10C34">
        <w:tab/>
      </w:r>
      <w:r w:rsidRPr="00F10C34">
        <w:rPr>
          <w:rFonts w:ascii="Pahlavi" w:hAnsi="Pahlavi"/>
          <w:sz w:val="22"/>
        </w:rPr>
        <w:t>YWwlA</w:t>
      </w:r>
      <w:r w:rsidRPr="00F10C34">
        <w:tab/>
        <w:t>&lt;’lwnd&gt;</w:t>
      </w:r>
      <w:r w:rsidRPr="00F10C34">
        <w:tab/>
        <w:t xml:space="preserve">fleet, fast </w:t>
      </w:r>
      <w:r w:rsidRPr="00F10C34">
        <w:tab/>
        <w:t xml:space="preserve">Av. </w:t>
      </w:r>
      <w:r w:rsidRPr="00F10C34">
        <w:rPr>
          <w:i/>
        </w:rPr>
        <w:t>auruuan≥t-</w:t>
      </w:r>
      <w:r w:rsidRPr="00F10C34">
        <w:t>)</w:t>
      </w:r>
    </w:p>
    <w:p w14:paraId="04149BBD" w14:textId="77777777" w:rsidR="00F01393" w:rsidRPr="00F10C34" w:rsidRDefault="00F01393" w:rsidP="00F01393">
      <w:pPr>
        <w:pStyle w:val="Gloss"/>
      </w:pPr>
      <w:r w:rsidRPr="00F10C34">
        <w:rPr>
          <w:i/>
        </w:rPr>
        <w:t>ārzūg</w:t>
      </w:r>
      <w:r w:rsidRPr="00F10C34">
        <w:t xml:space="preserve"> </w:t>
      </w:r>
      <w:r w:rsidRPr="00F10C34">
        <w:tab/>
      </w:r>
      <w:r w:rsidRPr="00F10C34">
        <w:rPr>
          <w:rFonts w:ascii="Pahlavi" w:hAnsi="Pahlavi"/>
          <w:sz w:val="22"/>
        </w:rPr>
        <w:t>WKWc¬A</w:t>
      </w:r>
      <w:r w:rsidRPr="00F10C34">
        <w:tab/>
        <w:t>&lt;’lcwk'&gt;</w:t>
      </w:r>
      <w:r w:rsidRPr="00F10C34">
        <w:tab/>
        <w:t>desire, longing</w:t>
      </w:r>
    </w:p>
    <w:p w14:paraId="25A7531D" w14:textId="77777777" w:rsidR="00F01393" w:rsidRPr="00F10C34" w:rsidRDefault="00F01393" w:rsidP="00F01393">
      <w:pPr>
        <w:pStyle w:val="Gloss"/>
      </w:pPr>
      <w:r w:rsidRPr="00F10C34">
        <w:rPr>
          <w:i/>
        </w:rPr>
        <w:t>Arzūr</w:t>
      </w:r>
      <w:r w:rsidRPr="00F10C34">
        <w:t xml:space="preserve"> </w:t>
      </w:r>
      <w:r w:rsidRPr="00F10C34">
        <w:tab/>
      </w:r>
      <w:r w:rsidRPr="00F10C34">
        <w:rPr>
          <w:rFonts w:ascii="Pahlavi" w:hAnsi="Pahlavi"/>
          <w:sz w:val="22"/>
        </w:rPr>
        <w:t>LWc¬A</w:t>
      </w:r>
      <w:r w:rsidRPr="00F10C34">
        <w:tab/>
        <w:t>&lt;’lcwl&gt;</w:t>
      </w:r>
      <w:r w:rsidRPr="00F10C34">
        <w:tab/>
        <w:t>a mountain</w:t>
      </w:r>
    </w:p>
    <w:p w14:paraId="1F2C54E1" w14:textId="77777777" w:rsidR="00F01393" w:rsidRPr="00F10C34" w:rsidRDefault="00F01393" w:rsidP="00F01393">
      <w:pPr>
        <w:pStyle w:val="Gloss"/>
      </w:pPr>
      <w:r w:rsidRPr="00F10C34">
        <w:rPr>
          <w:i/>
        </w:rPr>
        <w:t>āsānīh</w:t>
      </w:r>
      <w:r w:rsidRPr="00F10C34">
        <w:t xml:space="preserve"> </w:t>
      </w:r>
      <w:r w:rsidRPr="00F10C34">
        <w:tab/>
      </w:r>
      <w:r w:rsidRPr="00F10C34">
        <w:rPr>
          <w:rFonts w:ascii="Pahlavi" w:hAnsi="Pahlavi"/>
          <w:sz w:val="22"/>
        </w:rPr>
        <w:t>EwajA</w:t>
      </w:r>
      <w:r w:rsidRPr="00F10C34">
        <w:tab/>
        <w:t>&lt;’s’nyh&gt;</w:t>
      </w:r>
      <w:r w:rsidRPr="00F10C34">
        <w:tab/>
        <w:t xml:space="preserve">ease </w:t>
      </w:r>
      <w:r w:rsidRPr="00F10C34">
        <w:tab/>
        <w:t>of mind), freedom from worry</w:t>
      </w:r>
    </w:p>
    <w:p w14:paraId="02C1114F" w14:textId="77777777" w:rsidR="00F01393" w:rsidRPr="00F10C34" w:rsidRDefault="00F01393" w:rsidP="00F01393">
      <w:pPr>
        <w:pStyle w:val="Gloss"/>
      </w:pPr>
      <w:r w:rsidRPr="00F10C34">
        <w:rPr>
          <w:i/>
        </w:rPr>
        <w:t>asar</w:t>
      </w:r>
      <w:r w:rsidRPr="00F10C34">
        <w:t xml:space="preserve"> </w:t>
      </w:r>
      <w:r w:rsidRPr="00F10C34">
        <w:tab/>
      </w:r>
      <w:r w:rsidRPr="00F10C34">
        <w:rPr>
          <w:rFonts w:ascii="Pahlavi" w:hAnsi="Pahlavi"/>
          <w:sz w:val="22"/>
        </w:rPr>
        <w:t>LSA</w:t>
      </w:r>
      <w:r w:rsidRPr="00F10C34">
        <w:t xml:space="preserve"> &gt;</w:t>
      </w:r>
      <w:r w:rsidRPr="00F10C34">
        <w:tab/>
        <w:t>endless</w:t>
      </w:r>
    </w:p>
    <w:p w14:paraId="43C1C7CF" w14:textId="77777777" w:rsidR="00F01393" w:rsidRPr="00F10C34" w:rsidRDefault="00F01393" w:rsidP="00F01393">
      <w:pPr>
        <w:pStyle w:val="Gloss"/>
      </w:pPr>
      <w:r w:rsidRPr="00F10C34">
        <w:rPr>
          <w:i/>
        </w:rPr>
        <w:t>asar</w:t>
      </w:r>
      <w:r w:rsidRPr="00F10C34">
        <w:t xml:space="preserve"> </w:t>
      </w:r>
      <w:r w:rsidRPr="00F10C34">
        <w:tab/>
      </w:r>
      <w:r w:rsidRPr="00F10C34">
        <w:rPr>
          <w:rFonts w:ascii="Pahlavi" w:hAnsi="Pahlavi"/>
          <w:sz w:val="22"/>
        </w:rPr>
        <w:t>ÒjA</w:t>
      </w:r>
      <w:r w:rsidRPr="00F10C34">
        <w:tab/>
        <w:t>&lt;’sl&gt;</w:t>
      </w:r>
      <w:r w:rsidRPr="00F10C34">
        <w:tab/>
        <w:t xml:space="preserve">endless </w:t>
      </w:r>
      <w:r w:rsidRPr="00F10C34">
        <w:tab/>
        <w:t>lit., headless), without beginning</w:t>
      </w:r>
    </w:p>
    <w:p w14:paraId="7C1B2E4F" w14:textId="77777777" w:rsidR="00F01393" w:rsidRPr="00F10C34" w:rsidRDefault="00F01393" w:rsidP="00F01393">
      <w:pPr>
        <w:pStyle w:val="Gloss"/>
      </w:pPr>
      <w:r w:rsidRPr="00F10C34">
        <w:rPr>
          <w:i/>
        </w:rPr>
        <w:t>āsāyistan</w:t>
      </w:r>
      <w:r w:rsidRPr="00F10C34">
        <w:t xml:space="preserve"> </w:t>
      </w:r>
      <w:r w:rsidRPr="00F10C34">
        <w:tab/>
      </w:r>
      <w:r w:rsidRPr="00F10C34">
        <w:rPr>
          <w:rFonts w:ascii="Pahlavi" w:hAnsi="Pahlavi"/>
          <w:sz w:val="22"/>
        </w:rPr>
        <w:t>dajA</w:t>
      </w:r>
      <w:r w:rsidRPr="00F10C34">
        <w:tab/>
        <w:t>&lt;’s’y-&gt;</w:t>
      </w:r>
      <w:r w:rsidRPr="00F10C34">
        <w:tab/>
        <w:t>to rest</w:t>
      </w:r>
    </w:p>
    <w:p w14:paraId="39CC82F0" w14:textId="77777777" w:rsidR="00F01393" w:rsidRPr="00F10C34" w:rsidRDefault="00F01393" w:rsidP="00F01393">
      <w:pPr>
        <w:pStyle w:val="Gloss"/>
      </w:pPr>
      <w:r w:rsidRPr="00F10C34">
        <w:rPr>
          <w:i/>
        </w:rPr>
        <w:t>asēmēn</w:t>
      </w:r>
      <w:r w:rsidRPr="00F10C34">
        <w:t xml:space="preserve"> </w:t>
      </w:r>
      <w:r w:rsidRPr="00F10C34">
        <w:tab/>
      </w:r>
      <w:r w:rsidRPr="00F10C34">
        <w:rPr>
          <w:rFonts w:ascii="Pahlavi" w:hAnsi="Pahlavi"/>
          <w:sz w:val="22"/>
        </w:rPr>
        <w:t>WwˆÂgsA</w:t>
      </w:r>
      <w:r w:rsidRPr="00F10C34">
        <w:tab/>
        <w:t>&lt;’symyn'&gt;</w:t>
      </w:r>
      <w:r w:rsidRPr="00F10C34">
        <w:tab/>
        <w:t>of silver</w:t>
      </w:r>
    </w:p>
    <w:p w14:paraId="75C7FCCA" w14:textId="77777777" w:rsidR="00F01393" w:rsidRPr="00F10C34" w:rsidRDefault="00F01393" w:rsidP="00F01393">
      <w:pPr>
        <w:pStyle w:val="Gloss"/>
      </w:pPr>
      <w:r w:rsidRPr="00F10C34">
        <w:rPr>
          <w:i/>
        </w:rPr>
        <w:t>aškamb</w:t>
      </w:r>
      <w:r w:rsidRPr="00F10C34">
        <w:t xml:space="preserve">, </w:t>
      </w:r>
      <w:r w:rsidRPr="00F10C34">
        <w:rPr>
          <w:i/>
        </w:rPr>
        <w:t>aškomb</w:t>
      </w:r>
      <w:r w:rsidRPr="00F10C34">
        <w:t xml:space="preserve"> </w:t>
      </w:r>
      <w:r w:rsidRPr="00F10C34">
        <w:tab/>
      </w:r>
      <w:r w:rsidRPr="00F10C34">
        <w:rPr>
          <w:rFonts w:ascii="Pahlavi" w:hAnsi="Pahlavi"/>
          <w:sz w:val="22"/>
        </w:rPr>
        <w:t>bMWkßA</w:t>
      </w:r>
      <w:r w:rsidRPr="00F10C34">
        <w:t xml:space="preserve"> , </w:t>
      </w:r>
      <w:r w:rsidRPr="00F10C34">
        <w:rPr>
          <w:rFonts w:ascii="Pahlavi" w:hAnsi="Pahlavi"/>
          <w:sz w:val="22"/>
        </w:rPr>
        <w:t>bMkßA</w:t>
      </w:r>
      <w:r w:rsidRPr="00F10C34">
        <w:tab/>
        <w:t>&lt;’šk</w:t>
      </w:r>
      <w:r w:rsidRPr="00F10C34">
        <w:tab/>
        <w:t>w)mb&gt;</w:t>
      </w:r>
      <w:r w:rsidRPr="00F10C34">
        <w:tab/>
        <w:t>belly, womb</w:t>
      </w:r>
    </w:p>
    <w:p w14:paraId="1439B5CA" w14:textId="77777777" w:rsidR="00F01393" w:rsidRPr="00F10C34" w:rsidRDefault="00F01393" w:rsidP="00F01393">
      <w:pPr>
        <w:pStyle w:val="Gloss"/>
        <w:rPr>
          <w:i/>
        </w:rPr>
      </w:pPr>
      <w:r w:rsidRPr="00F10C34">
        <w:rPr>
          <w:i/>
        </w:rPr>
        <w:t>āškarag</w:t>
      </w:r>
      <w:r w:rsidRPr="00F10C34">
        <w:t xml:space="preserve"> </w:t>
      </w:r>
      <w:r w:rsidRPr="00F10C34">
        <w:tab/>
      </w:r>
      <w:r w:rsidRPr="00F10C34">
        <w:rPr>
          <w:rFonts w:ascii="Pahlavi" w:hAnsi="Pahlavi"/>
          <w:sz w:val="22"/>
        </w:rPr>
        <w:t>WklAkßA</w:t>
      </w:r>
      <w:r w:rsidRPr="00F10C34">
        <w:tab/>
        <w:t>&lt;’šk’lk'&gt;</w:t>
      </w:r>
      <w:r w:rsidRPr="00F10C34">
        <w:tab/>
        <w:t xml:space="preserve">visible; renders Av. </w:t>
      </w:r>
      <w:r w:rsidRPr="00F10C34">
        <w:rPr>
          <w:i/>
        </w:rPr>
        <w:t>haiθiia-</w:t>
      </w:r>
      <w:r w:rsidRPr="00F10C34">
        <w:t xml:space="preserve"> “real, true”</w:t>
      </w:r>
    </w:p>
    <w:p w14:paraId="04FFC926" w14:textId="77777777" w:rsidR="00F01393" w:rsidRPr="00F10C34" w:rsidRDefault="00F01393" w:rsidP="00F01393">
      <w:pPr>
        <w:pStyle w:val="Gloss"/>
      </w:pPr>
      <w:r w:rsidRPr="00F10C34">
        <w:rPr>
          <w:i/>
        </w:rPr>
        <w:t>āškārīh</w:t>
      </w:r>
      <w:r w:rsidRPr="00F10C34">
        <w:t xml:space="preserve"> </w:t>
      </w:r>
      <w:r w:rsidRPr="00F10C34">
        <w:tab/>
      </w:r>
      <w:r w:rsidRPr="00F10C34">
        <w:rPr>
          <w:rFonts w:ascii="Pahlavi" w:hAnsi="Pahlavi"/>
          <w:sz w:val="22"/>
        </w:rPr>
        <w:t>elAkßA</w:t>
      </w:r>
      <w:r w:rsidRPr="00F10C34">
        <w:tab/>
        <w:t>&lt;’šk’lyh&gt;</w:t>
      </w:r>
      <w:r w:rsidRPr="00F10C34">
        <w:tab/>
        <w:t xml:space="preserve">evidence; </w:t>
      </w:r>
      <w:r w:rsidRPr="00F10C34">
        <w:rPr>
          <w:i/>
        </w:rPr>
        <w:t>ō āškārīh ras-</w:t>
      </w:r>
      <w:r w:rsidRPr="00F10C34">
        <w:t xml:space="preserve"> “to become clear”</w:t>
      </w:r>
    </w:p>
    <w:p w14:paraId="63D46436" w14:textId="77777777" w:rsidR="00F01393" w:rsidRPr="00F10C34" w:rsidRDefault="00F01393" w:rsidP="00F01393">
      <w:pPr>
        <w:pStyle w:val="Gloss"/>
      </w:pPr>
      <w:r w:rsidRPr="00F10C34">
        <w:rPr>
          <w:i/>
        </w:rPr>
        <w:t>āšnaw- āšnūd</w:t>
      </w:r>
      <w:r w:rsidRPr="00F10C34">
        <w:tab/>
        <w:t>–</w:t>
      </w:r>
      <w:r w:rsidRPr="00F10C34">
        <w:rPr>
          <w:rFonts w:ascii="Pahlavi" w:hAnsi="Pahlavi"/>
          <w:sz w:val="22"/>
        </w:rPr>
        <w:t>WnmÍW</w:t>
      </w:r>
      <w:r w:rsidRPr="00F10C34">
        <w:tab/>
        <w:t>OŠMEN-&gt;</w:t>
      </w:r>
      <w:r w:rsidRPr="00F10C34">
        <w:tab/>
        <w:t>to hear</w:t>
      </w:r>
    </w:p>
    <w:p w14:paraId="6615484D" w14:textId="77777777" w:rsidR="00F01393" w:rsidRPr="00F10C34" w:rsidRDefault="00F01393" w:rsidP="00F01393">
      <w:pPr>
        <w:pStyle w:val="Gloss"/>
        <w:rPr>
          <w:i/>
        </w:rPr>
      </w:pPr>
      <w:r w:rsidRPr="00F10C34">
        <w:rPr>
          <w:i/>
        </w:rPr>
        <w:t>āšnaw-</w:t>
      </w:r>
      <w:r w:rsidRPr="00F10C34">
        <w:t xml:space="preserve">, </w:t>
      </w:r>
      <w:r w:rsidRPr="00F10C34">
        <w:rPr>
          <w:i/>
        </w:rPr>
        <w:t>āšnūd</w:t>
      </w:r>
      <w:r w:rsidRPr="00F10C34">
        <w:t xml:space="preserve"> </w:t>
      </w:r>
      <w:r w:rsidRPr="00F10C34">
        <w:tab/>
      </w:r>
      <w:r w:rsidRPr="00F10C34">
        <w:rPr>
          <w:rFonts w:ascii="Pahlavi" w:hAnsi="Pahlavi"/>
          <w:sz w:val="22"/>
        </w:rPr>
        <w:t>WTWwßA</w:t>
      </w:r>
      <w:r w:rsidRPr="00F10C34">
        <w:tab/>
        <w:t>&lt;’šnwt'&gt;</w:t>
      </w:r>
      <w:r w:rsidRPr="00F10C34">
        <w:tab/>
        <w:t>heard</w:t>
      </w:r>
    </w:p>
    <w:p w14:paraId="5983A643" w14:textId="77777777" w:rsidR="00F01393" w:rsidRPr="00F10C34" w:rsidRDefault="00F01393" w:rsidP="00F01393">
      <w:pPr>
        <w:pStyle w:val="Gloss"/>
      </w:pPr>
      <w:r w:rsidRPr="00F10C34">
        <w:rPr>
          <w:i/>
        </w:rPr>
        <w:t>aspinǰ</w:t>
      </w:r>
      <w:r w:rsidRPr="00F10C34">
        <w:t xml:space="preserve"> </w:t>
      </w:r>
      <w:r w:rsidRPr="00F10C34">
        <w:tab/>
      </w:r>
      <w:r w:rsidRPr="00F10C34">
        <w:rPr>
          <w:rFonts w:ascii="Pahlavi" w:hAnsi="Pahlavi"/>
          <w:sz w:val="22"/>
        </w:rPr>
        <w:t>WCWfjA</w:t>
      </w:r>
      <w:r w:rsidRPr="00F10C34">
        <w:t xml:space="preserve"> &gt;</w:t>
      </w:r>
      <w:r w:rsidRPr="00F10C34">
        <w:tab/>
        <w:t>hospitality</w:t>
      </w:r>
    </w:p>
    <w:p w14:paraId="2A8E2E95" w14:textId="77777777" w:rsidR="00F01393" w:rsidRPr="00F10C34" w:rsidRDefault="00F01393" w:rsidP="00F01393">
      <w:pPr>
        <w:pStyle w:val="Gloss"/>
      </w:pPr>
      <w:r w:rsidRPr="00F10C34">
        <w:rPr>
          <w:i/>
        </w:rPr>
        <w:t>Āspīyān</w:t>
      </w:r>
      <w:r w:rsidRPr="00F10C34">
        <w:t xml:space="preserve"> </w:t>
      </w:r>
      <w:r w:rsidRPr="00F10C34">
        <w:tab/>
      </w:r>
      <w:r w:rsidRPr="00F10C34">
        <w:rPr>
          <w:rFonts w:ascii="Pahlavi" w:hAnsi="Pahlavi"/>
          <w:sz w:val="22"/>
        </w:rPr>
        <w:t>WwAIcjA</w:t>
      </w:r>
      <w:r w:rsidRPr="00F10C34">
        <w:tab/>
        <w:t>&lt;’sp̄yk’n'&gt;</w:t>
      </w:r>
      <w:r w:rsidRPr="00F10C34">
        <w:tab/>
        <w:t xml:space="preserve">ep. of Frēdōn; Av. Āθβiia-, epithet of </w:t>
      </w:r>
      <w:r w:rsidR="008D5002" w:rsidRPr="00921262">
        <w:t>Θ</w:t>
      </w:r>
      <w:r w:rsidRPr="00F10C34">
        <w:t>raētaona</w:t>
      </w:r>
    </w:p>
    <w:p w14:paraId="2B9DE698" w14:textId="77777777" w:rsidR="00F01393" w:rsidRPr="00F10C34" w:rsidRDefault="00F01393" w:rsidP="00F01393">
      <w:pPr>
        <w:pStyle w:val="Gloss"/>
      </w:pPr>
      <w:r w:rsidRPr="00F10C34">
        <w:rPr>
          <w:i/>
        </w:rPr>
        <w:t>asprēs</w:t>
      </w:r>
      <w:r w:rsidRPr="00F10C34">
        <w:t xml:space="preserve"> </w:t>
      </w:r>
      <w:r w:rsidRPr="00F10C34">
        <w:tab/>
      </w:r>
      <w:r w:rsidRPr="00F10C34">
        <w:rPr>
          <w:rFonts w:ascii="Pahlavi" w:hAnsi="Pahlavi"/>
          <w:sz w:val="22"/>
        </w:rPr>
        <w:t>sgLfjA</w:t>
      </w:r>
      <w:r w:rsidRPr="00F10C34">
        <w:tab/>
        <w:t>&lt;’splys&gt;</w:t>
      </w:r>
      <w:r w:rsidRPr="00F10C34">
        <w:tab/>
        <w:t>race-course</w:t>
      </w:r>
    </w:p>
    <w:p w14:paraId="63A40E3D" w14:textId="77777777" w:rsidR="00F01393" w:rsidRPr="00F10C34" w:rsidRDefault="00F01393" w:rsidP="00F01393">
      <w:pPr>
        <w:pStyle w:val="Gloss"/>
      </w:pPr>
    </w:p>
    <w:p w14:paraId="27C31CC5" w14:textId="77777777" w:rsidR="00F01393" w:rsidRPr="00F10C34" w:rsidRDefault="00F01393" w:rsidP="00F01393">
      <w:pPr>
        <w:pStyle w:val="Gloss"/>
      </w:pPr>
      <w:r w:rsidRPr="00F10C34">
        <w:rPr>
          <w:i/>
        </w:rPr>
        <w:t>astōmand</w:t>
      </w:r>
      <w:r w:rsidRPr="00F10C34">
        <w:t xml:space="preserve"> </w:t>
      </w:r>
      <w:r w:rsidRPr="00F10C34">
        <w:tab/>
      </w:r>
      <w:r w:rsidRPr="00F10C34">
        <w:rPr>
          <w:rFonts w:ascii="Pahlavi" w:hAnsi="Pahlavi"/>
          <w:sz w:val="22"/>
        </w:rPr>
        <w:t>YNwAtjA</w:t>
      </w:r>
      <w:r w:rsidRPr="00F10C34">
        <w:tab/>
        <w:t>&lt;’st’wmnd&gt;</w:t>
      </w:r>
      <w:r w:rsidRPr="00F10C34">
        <w:tab/>
        <w:t>consisting of bones, material</w:t>
      </w:r>
    </w:p>
    <w:p w14:paraId="0333668B" w14:textId="77777777" w:rsidR="00F01393" w:rsidRPr="00F10C34" w:rsidRDefault="00F01393" w:rsidP="00F01393">
      <w:pPr>
        <w:pStyle w:val="Gloss"/>
      </w:pPr>
      <w:r w:rsidRPr="00F10C34">
        <w:rPr>
          <w:i/>
        </w:rPr>
        <w:t>Astwihād</w:t>
      </w:r>
      <w:r w:rsidRPr="00F10C34">
        <w:t xml:space="preserve"> </w:t>
      </w:r>
      <w:r w:rsidRPr="00F10C34">
        <w:tab/>
      </w:r>
      <w:r w:rsidRPr="00F10C34">
        <w:rPr>
          <w:rFonts w:ascii="Pahlavi" w:hAnsi="Pahlavi"/>
          <w:sz w:val="22"/>
        </w:rPr>
        <w:t>WtåÅWtjA</w:t>
      </w:r>
      <w:r w:rsidRPr="00F10C34">
        <w:tab/>
        <w:t>&lt;’stwh’t'&gt;</w:t>
      </w:r>
      <w:r w:rsidRPr="00F10C34">
        <w:tab/>
        <w:t>the “bone-untier,” demon of death</w:t>
      </w:r>
    </w:p>
    <w:p w14:paraId="65F1A614" w14:textId="77777777" w:rsidR="00F01393" w:rsidRPr="00F10C34" w:rsidRDefault="00F01393" w:rsidP="00F01393">
      <w:pPr>
        <w:pStyle w:val="Gloss"/>
      </w:pPr>
    </w:p>
    <w:p w14:paraId="027D4755" w14:textId="77777777" w:rsidR="00F01393" w:rsidRPr="00F10C34" w:rsidRDefault="00F01393" w:rsidP="00F01393">
      <w:pPr>
        <w:pStyle w:val="Gloss"/>
      </w:pPr>
      <w:r w:rsidRPr="00F10C34">
        <w:rPr>
          <w:i/>
        </w:rPr>
        <w:t>aswār</w:t>
      </w:r>
      <w:r w:rsidRPr="00F10C34">
        <w:t xml:space="preserve"> </w:t>
      </w:r>
      <w:r w:rsidRPr="00F10C34">
        <w:tab/>
      </w:r>
      <w:r w:rsidRPr="00F10C34">
        <w:rPr>
          <w:rFonts w:ascii="Pahlavi" w:hAnsi="Pahlavi"/>
          <w:sz w:val="22"/>
        </w:rPr>
        <w:t>lABwïDA</w:t>
      </w:r>
      <w:r w:rsidRPr="00F10C34">
        <w:tab/>
        <w:t>&lt;’swb’l&gt;</w:t>
      </w:r>
      <w:r w:rsidRPr="00F10C34">
        <w:tab/>
        <w:t>horse-rider</w:t>
      </w:r>
    </w:p>
    <w:p w14:paraId="1B2627E0" w14:textId="77777777" w:rsidR="00F01393" w:rsidRPr="00F10C34" w:rsidRDefault="00F01393" w:rsidP="00F01393">
      <w:pPr>
        <w:pStyle w:val="Gloss"/>
      </w:pPr>
      <w:r w:rsidRPr="00F10C34">
        <w:rPr>
          <w:i/>
        </w:rPr>
        <w:t>āšyānag</w:t>
      </w:r>
      <w:r w:rsidRPr="00F10C34">
        <w:t xml:space="preserve"> </w:t>
      </w:r>
      <w:r w:rsidRPr="00F10C34">
        <w:tab/>
      </w:r>
      <w:r w:rsidRPr="00F10C34">
        <w:rPr>
          <w:rFonts w:ascii="Pahlavi" w:hAnsi="Pahlavi"/>
          <w:sz w:val="22"/>
        </w:rPr>
        <w:t>WKwaåhA</w:t>
      </w:r>
      <w:r w:rsidRPr="00F10C34">
        <w:tab/>
        <w:t>&lt;’š</w:t>
      </w:r>
      <w:r w:rsidRPr="00F10C34">
        <w:rPr>
          <w:u w:val="double"/>
        </w:rPr>
        <w:t>yd</w:t>
      </w:r>
      <w:r w:rsidRPr="00F10C34">
        <w:t>’nk'&gt;</w:t>
      </w:r>
      <w:r w:rsidRPr="00F10C34">
        <w:tab/>
        <w:t>nest</w:t>
      </w:r>
    </w:p>
    <w:p w14:paraId="21D4855C" w14:textId="77777777" w:rsidR="00F01393" w:rsidRPr="00F10C34" w:rsidRDefault="00F01393" w:rsidP="00F01393">
      <w:pPr>
        <w:pStyle w:val="Gloss"/>
      </w:pPr>
      <w:r w:rsidRPr="00F10C34">
        <w:rPr>
          <w:i/>
        </w:rPr>
        <w:t>ātaxš</w:t>
      </w:r>
      <w:r w:rsidRPr="00F10C34">
        <w:t xml:space="preserve"> </w:t>
      </w:r>
      <w:r w:rsidRPr="00F10C34">
        <w:tab/>
      </w:r>
      <w:r w:rsidRPr="00F10C34">
        <w:rPr>
          <w:rFonts w:ascii="Pahlavi" w:hAnsi="Pahlavi"/>
          <w:sz w:val="22"/>
        </w:rPr>
        <w:t>ßAtÅ</w:t>
      </w:r>
      <w:r w:rsidRPr="00F10C34">
        <w:tab/>
        <w:t>&lt;’thš&gt;</w:t>
      </w:r>
      <w:r w:rsidRPr="00F10C34">
        <w:tab/>
        <w:t xml:space="preserve">fire </w:t>
      </w:r>
      <w:r w:rsidRPr="00F10C34">
        <w:tab/>
        <w:t xml:space="preserve">cf. </w:t>
      </w:r>
      <w:r w:rsidRPr="00F10C34">
        <w:rPr>
          <w:i/>
        </w:rPr>
        <w:t>ādur</w:t>
      </w:r>
      <w:r w:rsidRPr="00F10C34">
        <w:t>)</w:t>
      </w:r>
    </w:p>
    <w:p w14:paraId="710CE1C0" w14:textId="77777777" w:rsidR="00F01393" w:rsidRPr="00F10C34" w:rsidRDefault="00F01393" w:rsidP="00F01393">
      <w:pPr>
        <w:pStyle w:val="Gloss"/>
      </w:pPr>
      <w:r w:rsidRPr="00F10C34">
        <w:rPr>
          <w:i/>
        </w:rPr>
        <w:t>āwām</w:t>
      </w:r>
      <w:r w:rsidRPr="00F10C34">
        <w:t xml:space="preserve"> </w:t>
      </w:r>
      <w:r w:rsidRPr="00F10C34">
        <w:tab/>
      </w:r>
      <w:r w:rsidRPr="00F10C34">
        <w:rPr>
          <w:rFonts w:ascii="Pahlavi" w:hAnsi="Pahlavi"/>
          <w:sz w:val="22"/>
        </w:rPr>
        <w:t>µABwA</w:t>
      </w:r>
      <w:r w:rsidRPr="00F10C34">
        <w:tab/>
        <w:t>&lt;’wb’m&gt;</w:t>
      </w:r>
      <w:r w:rsidRPr="00F10C34">
        <w:tab/>
      </w:r>
      <w:r w:rsidRPr="00F10C34">
        <w:tab/>
        <w:t>time and) age</w:t>
      </w:r>
    </w:p>
    <w:p w14:paraId="163D7FF5" w14:textId="77777777" w:rsidR="00F01393" w:rsidRPr="00F10C34" w:rsidRDefault="00F01393" w:rsidP="00F01393">
      <w:pPr>
        <w:pStyle w:val="Gloss"/>
      </w:pPr>
      <w:r w:rsidRPr="00F10C34">
        <w:rPr>
          <w:i/>
        </w:rPr>
        <w:t>awar</w:t>
      </w:r>
      <w:r w:rsidRPr="00F10C34">
        <w:t xml:space="preserve"> </w:t>
      </w:r>
      <w:r w:rsidRPr="00F10C34">
        <w:tab/>
      </w:r>
      <w:r w:rsidRPr="00F10C34">
        <w:rPr>
          <w:rFonts w:ascii="Pahlavi" w:hAnsi="Pahlavi"/>
          <w:sz w:val="22"/>
        </w:rPr>
        <w:t>nMWcÒ</w:t>
      </w:r>
      <w:r w:rsidRPr="00F10C34">
        <w:t xml:space="preserve"> LPN</w:t>
      </w:r>
      <w:r w:rsidRPr="00F10C34">
        <w:rPr>
          <w:u w:val="double"/>
        </w:rPr>
        <w:t>E</w:t>
      </w:r>
      <w:r w:rsidRPr="00F10C34">
        <w:t>&gt;</w:t>
      </w:r>
      <w:r w:rsidRPr="00F10C34">
        <w:tab/>
        <w:t>hither, come here!</w:t>
      </w:r>
    </w:p>
    <w:p w14:paraId="5062A18F" w14:textId="77777777" w:rsidR="00F01393" w:rsidRPr="00F10C34" w:rsidRDefault="00F01393" w:rsidP="00F01393">
      <w:pPr>
        <w:pStyle w:val="Gloss"/>
      </w:pPr>
      <w:r w:rsidRPr="00F10C34">
        <w:rPr>
          <w:i/>
        </w:rPr>
        <w:t>āwar-</w:t>
      </w:r>
      <w:r w:rsidRPr="00F10C34">
        <w:t xml:space="preserve">, </w:t>
      </w:r>
      <w:r w:rsidRPr="00F10C34">
        <w:rPr>
          <w:i/>
        </w:rPr>
        <w:t>āwurd</w:t>
      </w:r>
      <w:r w:rsidRPr="00F10C34">
        <w:tab/>
        <w:t xml:space="preserve">to bring </w:t>
      </w:r>
      <w:r w:rsidRPr="00F10C34">
        <w:tab/>
        <w:t>here, there)</w:t>
      </w:r>
    </w:p>
    <w:p w14:paraId="72DCD6B1" w14:textId="77777777" w:rsidR="00F01393" w:rsidRPr="00F10C34" w:rsidRDefault="00F01393" w:rsidP="00F01393">
      <w:pPr>
        <w:pStyle w:val="Gloss"/>
        <w:rPr>
          <w:i/>
        </w:rPr>
      </w:pPr>
      <w:r w:rsidRPr="00F10C34">
        <w:rPr>
          <w:i/>
        </w:rPr>
        <w:t>awēnāg-frazāmīh</w:t>
      </w:r>
      <w:r w:rsidRPr="00F10C34">
        <w:t xml:space="preserve"> </w:t>
      </w:r>
      <w:r w:rsidRPr="00F10C34">
        <w:tab/>
      </w:r>
      <w:r w:rsidRPr="00F10C34">
        <w:rPr>
          <w:rFonts w:ascii="Pahlavi" w:hAnsi="Pahlavi"/>
          <w:sz w:val="22"/>
        </w:rPr>
        <w:t>WemAcÒP WkAwYwA</w:t>
      </w:r>
      <w:r w:rsidRPr="00F10C34">
        <w:tab/>
        <w:t>&lt;’wyn’k' plc’myh&gt;</w:t>
      </w:r>
      <w:r w:rsidRPr="00F10C34">
        <w:tab/>
      </w:r>
      <w:r w:rsidRPr="00F10C34">
        <w:tab/>
        <w:t>the fact of) not seeing the end</w:t>
      </w:r>
    </w:p>
    <w:p w14:paraId="1D254C26" w14:textId="77777777" w:rsidR="00F01393" w:rsidRPr="00F10C34" w:rsidRDefault="00F01393" w:rsidP="00F01393">
      <w:pPr>
        <w:pStyle w:val="Gloss"/>
      </w:pPr>
      <w:r w:rsidRPr="00F10C34">
        <w:rPr>
          <w:i/>
        </w:rPr>
        <w:t>aweštāb- aweštāft</w:t>
      </w:r>
      <w:r w:rsidRPr="00F10C34">
        <w:t xml:space="preserve"> </w:t>
      </w:r>
      <w:r w:rsidRPr="00F10C34">
        <w:tab/>
        <w:t>–</w:t>
      </w:r>
      <w:r w:rsidRPr="00F10C34">
        <w:rPr>
          <w:rFonts w:ascii="Pahlavi" w:hAnsi="Pahlavi"/>
          <w:sz w:val="22"/>
        </w:rPr>
        <w:t>WcÅtHwA</w:t>
      </w:r>
      <w:r w:rsidRPr="00F10C34">
        <w:tab/>
        <w:t xml:space="preserve">&lt;’wšt’p̄-, </w:t>
      </w:r>
      <w:r w:rsidRPr="00F10C34">
        <w:rPr>
          <w:rFonts w:ascii="Pahlavi" w:hAnsi="Pahlavi"/>
          <w:sz w:val="22"/>
        </w:rPr>
        <w:t>WTcÅtHwA</w:t>
      </w:r>
      <w:r w:rsidRPr="00F10C34">
        <w:tab/>
        <w:t>&lt;’wšt’p̄t'&gt;</w:t>
      </w:r>
      <w:r w:rsidRPr="00F10C34">
        <w:tab/>
        <w:t>to hurry</w:t>
      </w:r>
    </w:p>
    <w:p w14:paraId="3AE70D6B" w14:textId="77777777" w:rsidR="00F01393" w:rsidRPr="00F10C34" w:rsidRDefault="00F01393" w:rsidP="00F01393">
      <w:pPr>
        <w:pStyle w:val="Gloss"/>
      </w:pPr>
      <w:r w:rsidRPr="00F10C34">
        <w:rPr>
          <w:i/>
        </w:rPr>
        <w:t>awinast</w:t>
      </w:r>
      <w:r w:rsidRPr="00F10C34">
        <w:t xml:space="preserve"> or </w:t>
      </w:r>
      <w:r w:rsidRPr="00F10C34">
        <w:rPr>
          <w:i/>
        </w:rPr>
        <w:t>aniwast</w:t>
      </w:r>
      <w:r w:rsidRPr="00F10C34">
        <w:t xml:space="preserve"> </w:t>
      </w:r>
      <w:r w:rsidRPr="00F10C34">
        <w:tab/>
      </w:r>
      <w:r w:rsidRPr="00F10C34">
        <w:rPr>
          <w:rFonts w:ascii="Pahlavi" w:hAnsi="Pahlavi"/>
          <w:sz w:val="22"/>
        </w:rPr>
        <w:t>WtJWwA</w:t>
      </w:r>
      <w:r w:rsidRPr="00F10C34">
        <w:tab/>
        <w:t>&lt;’wnst' or</w:t>
      </w:r>
      <w:r w:rsidRPr="00F10C34">
        <w:tab/>
        <w:t>&lt;’nwst'&gt;</w:t>
      </w:r>
      <w:r w:rsidRPr="00F10C34">
        <w:tab/>
        <w:t>immaculate</w:t>
      </w:r>
    </w:p>
    <w:p w14:paraId="4CFAA3E0" w14:textId="77777777" w:rsidR="00F01393" w:rsidRPr="00F10C34" w:rsidRDefault="00F01393" w:rsidP="00F01393">
      <w:pPr>
        <w:pStyle w:val="Gloss"/>
      </w:pPr>
      <w:r w:rsidRPr="00F10C34">
        <w:rPr>
          <w:i/>
        </w:rPr>
        <w:t>awiš</w:t>
      </w:r>
      <w:r w:rsidRPr="00F10C34">
        <w:t xml:space="preserve"> </w:t>
      </w:r>
      <w:r w:rsidRPr="00F10C34">
        <w:tab/>
      </w:r>
      <w:r w:rsidRPr="00F10C34">
        <w:rPr>
          <w:rFonts w:ascii="Pahlavi" w:hAnsi="Pahlavi"/>
          <w:sz w:val="22"/>
        </w:rPr>
        <w:t>ÍBwA</w:t>
      </w:r>
      <w:r w:rsidRPr="00F10C34">
        <w:tab/>
        <w:t>&lt;’wbš&gt;</w:t>
      </w:r>
      <w:r w:rsidRPr="00F10C34">
        <w:tab/>
        <w:t>to him, her, it</w:t>
      </w:r>
    </w:p>
    <w:p w14:paraId="466DB8B1" w14:textId="77777777" w:rsidR="00F01393" w:rsidRPr="00F10C34" w:rsidRDefault="00F01393" w:rsidP="00F01393">
      <w:pPr>
        <w:pStyle w:val="Gloss"/>
      </w:pPr>
      <w:r w:rsidRPr="00F10C34">
        <w:rPr>
          <w:i/>
        </w:rPr>
        <w:t>awisttom</w:t>
      </w:r>
      <w:r w:rsidRPr="00F10C34">
        <w:t xml:space="preserve"> </w:t>
      </w:r>
      <w:r w:rsidRPr="00F10C34">
        <w:tab/>
      </w:r>
      <w:r w:rsidRPr="00F10C34">
        <w:rPr>
          <w:rFonts w:ascii="Pahlavi" w:hAnsi="Pahlavi"/>
          <w:sz w:val="22"/>
        </w:rPr>
        <w:t>MWTtJwA</w:t>
      </w:r>
      <w:r w:rsidRPr="00F10C34">
        <w:t xml:space="preserve"> </w:t>
      </w:r>
      <w:r w:rsidRPr="00F10C34">
        <w:tab/>
        <w:t>&lt;’wsttwm&gt;</w:t>
      </w:r>
      <w:r w:rsidRPr="00F10C34">
        <w:tab/>
        <w:t>invisible, literally “most not to be found”(?)</w:t>
      </w:r>
    </w:p>
    <w:p w14:paraId="7A5342DA" w14:textId="77777777" w:rsidR="00F01393" w:rsidRPr="00F10C34" w:rsidRDefault="00F01393" w:rsidP="00F01393">
      <w:pPr>
        <w:pStyle w:val="Gloss"/>
      </w:pPr>
      <w:r w:rsidRPr="00F10C34">
        <w:rPr>
          <w:i/>
        </w:rPr>
        <w:lastRenderedPageBreak/>
        <w:t>āxēz-</w:t>
      </w:r>
      <w:r w:rsidRPr="00F10C34">
        <w:t xml:space="preserve">, </w:t>
      </w:r>
      <w:r w:rsidRPr="00F10C34">
        <w:rPr>
          <w:i/>
        </w:rPr>
        <w:t>āxist</w:t>
      </w:r>
      <w:r w:rsidRPr="00F10C34">
        <w:t xml:space="preserve"> </w:t>
      </w:r>
      <w:r w:rsidRPr="00F10C34">
        <w:tab/>
        <w:t>–</w:t>
      </w:r>
      <w:r w:rsidRPr="00F10C34">
        <w:rPr>
          <w:rFonts w:ascii="Pahlavi" w:hAnsi="Pahlavi"/>
          <w:sz w:val="22"/>
        </w:rPr>
        <w:t>WnY&gt;K</w:t>
      </w:r>
      <w:r w:rsidRPr="00F10C34">
        <w:t xml:space="preserve"> KYMWN-&gt;</w:t>
      </w:r>
      <w:r w:rsidRPr="00F10C34">
        <w:tab/>
        <w:t>to rise</w:t>
      </w:r>
    </w:p>
    <w:p w14:paraId="67389C41" w14:textId="77777777" w:rsidR="00F01393" w:rsidRPr="00F10C34" w:rsidRDefault="00F01393" w:rsidP="00F01393">
      <w:pPr>
        <w:pStyle w:val="Gloss"/>
      </w:pPr>
      <w:r w:rsidRPr="00F10C34">
        <w:rPr>
          <w:i/>
        </w:rPr>
        <w:t>axwān</w:t>
      </w:r>
      <w:r w:rsidRPr="00F10C34">
        <w:t xml:space="preserve"> </w:t>
      </w:r>
      <w:r w:rsidRPr="00F10C34">
        <w:tab/>
      </w:r>
      <w:r w:rsidRPr="00F10C34">
        <w:rPr>
          <w:rFonts w:ascii="Pahlavi" w:hAnsi="Pahlavi"/>
          <w:sz w:val="22"/>
        </w:rPr>
        <w:t>WwAwaÅ</w:t>
      </w:r>
      <w:r w:rsidRPr="00F10C34">
        <w:t xml:space="preserve"> &gt;</w:t>
      </w:r>
      <w:r w:rsidRPr="00F10C34">
        <w:tab/>
        <w:t xml:space="preserve">existence; Av. </w:t>
      </w:r>
      <w:r w:rsidRPr="00F10C34">
        <w:rPr>
          <w:i/>
        </w:rPr>
        <w:t>ahu-</w:t>
      </w:r>
      <w:r w:rsidRPr="00F10C34">
        <w:t xml:space="preserve">, </w:t>
      </w:r>
      <w:r w:rsidRPr="00F10C34">
        <w:rPr>
          <w:i/>
        </w:rPr>
        <w:t>aŋhu-</w:t>
      </w:r>
      <w:r w:rsidRPr="00F10C34">
        <w:t xml:space="preserve"> </w:t>
      </w:r>
    </w:p>
    <w:p w14:paraId="01CF5B95" w14:textId="77777777" w:rsidR="00F01393" w:rsidRPr="00F10C34" w:rsidRDefault="00F01393" w:rsidP="00F01393">
      <w:pPr>
        <w:pStyle w:val="Gloss"/>
      </w:pPr>
      <w:r w:rsidRPr="00F10C34">
        <w:rPr>
          <w:i/>
        </w:rPr>
        <w:t>āy-</w:t>
      </w:r>
      <w:r w:rsidRPr="00F10C34">
        <w:t xml:space="preserve">, </w:t>
      </w:r>
      <w:r w:rsidRPr="00F10C34">
        <w:rPr>
          <w:i/>
        </w:rPr>
        <w:t>āmad</w:t>
      </w:r>
      <w:r w:rsidRPr="00F10C34">
        <w:t xml:space="preserve"> </w:t>
      </w:r>
      <w:r w:rsidRPr="00F10C34">
        <w:tab/>
        <w:t>–</w:t>
      </w:r>
      <w:r w:rsidRPr="00F10C34">
        <w:rPr>
          <w:rFonts w:ascii="Pahlavi" w:hAnsi="Pahlavi"/>
          <w:sz w:val="22"/>
        </w:rPr>
        <w:t>WWtåD</w:t>
      </w:r>
      <w:r w:rsidRPr="00F10C34">
        <w:t xml:space="preserve"> YATWN-&gt;</w:t>
      </w:r>
      <w:r w:rsidRPr="00F10C34">
        <w:tab/>
        <w:t>come</w:t>
      </w:r>
    </w:p>
    <w:p w14:paraId="0AF9212C" w14:textId="77777777" w:rsidR="00F01393" w:rsidRPr="00F10C34" w:rsidRDefault="00F01393" w:rsidP="00F01393">
      <w:pPr>
        <w:pStyle w:val="Gloss"/>
      </w:pPr>
      <w:r w:rsidRPr="00F10C34">
        <w:rPr>
          <w:i/>
        </w:rPr>
        <w:t>ayāb</w:t>
      </w:r>
      <w:r w:rsidRPr="00F10C34">
        <w:t xml:space="preserve"> </w:t>
      </w:r>
      <w:r w:rsidRPr="00F10C34">
        <w:tab/>
      </w:r>
      <w:r w:rsidRPr="00F10C34">
        <w:rPr>
          <w:rFonts w:ascii="Pahlavi" w:hAnsi="Pahlavi"/>
          <w:sz w:val="22"/>
        </w:rPr>
        <w:t>WPwïÅ</w:t>
      </w:r>
      <w:r w:rsidRPr="00F10C34">
        <w:tab/>
        <w:t>&lt;’dwp'&gt;</w:t>
      </w:r>
      <w:r w:rsidRPr="00F10C34">
        <w:tab/>
        <w:t>or</w:t>
      </w:r>
    </w:p>
    <w:p w14:paraId="127A57C0" w14:textId="77777777" w:rsidR="00F01393" w:rsidRPr="00F10C34" w:rsidRDefault="00F01393" w:rsidP="00F01393">
      <w:pPr>
        <w:pStyle w:val="Gloss"/>
      </w:pPr>
      <w:r w:rsidRPr="00F10C34">
        <w:rPr>
          <w:i/>
        </w:rPr>
        <w:t>az ... ōrōn</w:t>
      </w:r>
      <w:r w:rsidRPr="00F10C34">
        <w:t xml:space="preserve"> </w:t>
      </w:r>
      <w:r w:rsidRPr="00F10C34">
        <w:tab/>
      </w:r>
      <w:r w:rsidRPr="00F10C34">
        <w:rPr>
          <w:rFonts w:ascii="Pahlavi" w:hAnsi="Pahlavi"/>
          <w:sz w:val="22"/>
        </w:rPr>
        <w:t>WwlwA</w:t>
      </w:r>
      <w:r w:rsidRPr="00F10C34">
        <w:t xml:space="preserve"> ... </w:t>
      </w:r>
      <w:r w:rsidRPr="00F10C34">
        <w:rPr>
          <w:rFonts w:ascii="Pahlavi" w:hAnsi="Pahlavi"/>
          <w:sz w:val="22"/>
        </w:rPr>
        <w:t>N</w:t>
      </w:r>
      <w:r w:rsidRPr="00F10C34">
        <w:t xml:space="preserve"> MN ...</w:t>
      </w:r>
      <w:r w:rsidRPr="00F10C34">
        <w:tab/>
        <w:t>&lt;’wlwn'&gt;</w:t>
      </w:r>
      <w:r w:rsidRPr="00F10C34">
        <w:tab/>
        <w:t>from ... hither, from ... until now</w:t>
      </w:r>
    </w:p>
    <w:p w14:paraId="7A852526" w14:textId="77777777" w:rsidR="00F01393" w:rsidRPr="00F10C34" w:rsidRDefault="00F01393" w:rsidP="00F01393">
      <w:pPr>
        <w:pStyle w:val="Gloss"/>
      </w:pPr>
      <w:r w:rsidRPr="00F10C34">
        <w:rPr>
          <w:i/>
        </w:rPr>
        <w:t>āzarm</w:t>
      </w:r>
      <w:r w:rsidRPr="00F10C34">
        <w:t xml:space="preserve"> </w:t>
      </w:r>
      <w:r w:rsidRPr="00F10C34">
        <w:tab/>
      </w:r>
      <w:r w:rsidRPr="00F10C34">
        <w:rPr>
          <w:rFonts w:ascii="Pahlavi" w:hAnsi="Pahlavi"/>
          <w:sz w:val="22"/>
        </w:rPr>
        <w:t>µLcÅ</w:t>
      </w:r>
      <w:r w:rsidRPr="00F10C34">
        <w:tab/>
        <w:t>&lt;’clm&gt;</w:t>
      </w:r>
      <w:r w:rsidRPr="00F10C34">
        <w:tab/>
        <w:t>love, preference</w:t>
      </w:r>
    </w:p>
    <w:p w14:paraId="60EF0D8A" w14:textId="77777777" w:rsidR="00F01393" w:rsidRPr="00F10C34" w:rsidRDefault="00F01393" w:rsidP="00F01393">
      <w:pPr>
        <w:pStyle w:val="Gloss"/>
      </w:pPr>
      <w:r w:rsidRPr="00F10C34">
        <w:rPr>
          <w:i/>
        </w:rPr>
        <w:t>āzarmīg</w:t>
      </w:r>
      <w:r w:rsidRPr="00F10C34">
        <w:t xml:space="preserve"> </w:t>
      </w:r>
      <w:r w:rsidRPr="00F10C34">
        <w:tab/>
      </w:r>
      <w:r w:rsidRPr="00F10C34">
        <w:rPr>
          <w:rFonts w:ascii="Pahlavi" w:hAnsi="Pahlavi"/>
          <w:sz w:val="22"/>
        </w:rPr>
        <w:t>WimLcÅ</w:t>
      </w:r>
      <w:r w:rsidRPr="00F10C34">
        <w:tab/>
        <w:t>&lt;’clmyk'&gt;</w:t>
      </w:r>
      <w:r w:rsidRPr="00F10C34">
        <w:tab/>
        <w:t>beloved</w:t>
      </w:r>
    </w:p>
    <w:p w14:paraId="4DE74A6A" w14:textId="77777777" w:rsidR="00F01393" w:rsidRPr="00F10C34" w:rsidRDefault="00F01393" w:rsidP="00F01393">
      <w:pPr>
        <w:pStyle w:val="Gloss"/>
      </w:pPr>
      <w:r w:rsidRPr="00F10C34">
        <w:rPr>
          <w:i/>
        </w:rPr>
        <w:t>azēr</w:t>
      </w:r>
      <w:r w:rsidRPr="00F10C34">
        <w:t xml:space="preserve"> </w:t>
      </w:r>
      <w:r w:rsidRPr="00F10C34">
        <w:tab/>
      </w:r>
      <w:r w:rsidRPr="00F10C34">
        <w:rPr>
          <w:rFonts w:ascii="Pahlavi" w:hAnsi="Pahlavi"/>
          <w:sz w:val="22"/>
        </w:rPr>
        <w:t>lYcÅ</w:t>
      </w:r>
      <w:r w:rsidRPr="00F10C34">
        <w:t xml:space="preserve"> hcdl&gt;</w:t>
      </w:r>
      <w:r w:rsidRPr="00F10C34">
        <w:tab/>
        <w:t xml:space="preserve">below </w:t>
      </w:r>
      <w:r w:rsidRPr="00F10C34">
        <w:tab/>
        <w:t xml:space="preserve">+ </w:t>
      </w:r>
      <w:r w:rsidRPr="00F10C34">
        <w:rPr>
          <w:i/>
        </w:rPr>
        <w:t>ī</w:t>
      </w:r>
      <w:r w:rsidRPr="00F10C34">
        <w:t>)</w:t>
      </w:r>
    </w:p>
    <w:p w14:paraId="3D1E91D6" w14:textId="77777777" w:rsidR="00F01393" w:rsidRPr="00F10C34" w:rsidRDefault="00F01393" w:rsidP="00F01393">
      <w:pPr>
        <w:pStyle w:val="Gloss"/>
      </w:pPr>
      <w:r w:rsidRPr="00F10C34">
        <w:rPr>
          <w:i/>
        </w:rPr>
        <w:t>aziš</w:t>
      </w:r>
      <w:r w:rsidRPr="00F10C34">
        <w:t xml:space="preserve"> </w:t>
      </w:r>
      <w:r w:rsidRPr="00F10C34">
        <w:tab/>
      </w:r>
      <w:r w:rsidRPr="00F10C34">
        <w:rPr>
          <w:rFonts w:ascii="Pahlavi" w:hAnsi="Pahlavi"/>
          <w:sz w:val="22"/>
        </w:rPr>
        <w:t>ÍcÅ</w:t>
      </w:r>
      <w:r w:rsidRPr="00F10C34">
        <w:t xml:space="preserve"> hcš&gt;</w:t>
      </w:r>
      <w:r w:rsidRPr="00F10C34">
        <w:tab/>
        <w:t>than him</w:t>
      </w:r>
    </w:p>
    <w:p w14:paraId="58CD839A" w14:textId="77777777" w:rsidR="00F01393" w:rsidRPr="00F10C34" w:rsidRDefault="00F01393" w:rsidP="00F01393">
      <w:pPr>
        <w:pStyle w:val="Gloss"/>
      </w:pPr>
    </w:p>
    <w:p w14:paraId="5F3E8203" w14:textId="77777777" w:rsidR="00F01393" w:rsidRPr="00F10C34" w:rsidRDefault="00F01393" w:rsidP="00F01393">
      <w:pPr>
        <w:pStyle w:val="Gloss"/>
      </w:pPr>
      <w:r w:rsidRPr="00F10C34">
        <w:rPr>
          <w:i/>
        </w:rPr>
        <w:t>Bābel</w:t>
      </w:r>
      <w:r w:rsidRPr="00F10C34">
        <w:t xml:space="preserve"> </w:t>
      </w:r>
      <w:r w:rsidRPr="00F10C34">
        <w:tab/>
      </w:r>
      <w:r w:rsidRPr="00F10C34">
        <w:rPr>
          <w:rFonts w:ascii="Pahlavi" w:hAnsi="Pahlavi"/>
          <w:sz w:val="22"/>
        </w:rPr>
        <w:t>lYcÅB</w:t>
      </w:r>
      <w:r w:rsidRPr="00F10C34">
        <w:t xml:space="preserve"> b’pyl&gt;</w:t>
      </w:r>
      <w:r w:rsidRPr="00F10C34">
        <w:tab/>
        <w:t>Babylon</w:t>
      </w:r>
    </w:p>
    <w:p w14:paraId="7C0E8979" w14:textId="77777777" w:rsidR="00F01393" w:rsidRPr="00F10C34" w:rsidRDefault="00F01393" w:rsidP="00F01393">
      <w:pPr>
        <w:pStyle w:val="Gloss"/>
      </w:pPr>
      <w:r w:rsidRPr="00F10C34">
        <w:rPr>
          <w:i/>
        </w:rPr>
        <w:t>bād</w:t>
      </w:r>
      <w:r w:rsidRPr="00F10C34">
        <w:t xml:space="preserve"> </w:t>
      </w:r>
      <w:r w:rsidRPr="00F10C34">
        <w:tab/>
      </w:r>
      <w:r w:rsidRPr="00F10C34">
        <w:rPr>
          <w:rFonts w:ascii="Pahlavi" w:hAnsi="Pahlavi"/>
          <w:sz w:val="22"/>
        </w:rPr>
        <w:t xml:space="preserve">tÅB </w:t>
      </w:r>
      <w:r w:rsidRPr="00F10C34">
        <w:t>b’t&gt;</w:t>
      </w:r>
      <w:r w:rsidRPr="00F10C34">
        <w:tab/>
        <w:t>let it be!</w:t>
      </w:r>
    </w:p>
    <w:p w14:paraId="54BCE5BC" w14:textId="77777777" w:rsidR="00F01393" w:rsidRPr="00F10C34" w:rsidRDefault="00F01393" w:rsidP="00F01393">
      <w:pPr>
        <w:pStyle w:val="Gloss"/>
      </w:pPr>
      <w:r w:rsidRPr="00F10C34">
        <w:rPr>
          <w:i/>
        </w:rPr>
        <w:t>bālā</w:t>
      </w:r>
      <w:r w:rsidRPr="00F10C34">
        <w:t xml:space="preserve"> </w:t>
      </w:r>
      <w:r w:rsidRPr="00F10C34">
        <w:tab/>
      </w:r>
      <w:r w:rsidRPr="00F10C34">
        <w:rPr>
          <w:rFonts w:ascii="Pahlavi" w:hAnsi="Pahlavi"/>
          <w:sz w:val="22"/>
        </w:rPr>
        <w:t>á¬AB</w:t>
      </w:r>
      <w:r w:rsidRPr="00F10C34">
        <w:t xml:space="preserve"> b’l’y&gt;</w:t>
      </w:r>
      <w:r w:rsidRPr="00F10C34">
        <w:tab/>
        <w:t>height</w:t>
      </w:r>
    </w:p>
    <w:p w14:paraId="6DC64405" w14:textId="77777777" w:rsidR="00F01393" w:rsidRPr="00F10C34" w:rsidRDefault="00F01393" w:rsidP="00F01393">
      <w:pPr>
        <w:pStyle w:val="Gloss"/>
      </w:pPr>
      <w:r w:rsidRPr="00F10C34">
        <w:rPr>
          <w:i/>
        </w:rPr>
        <w:t>bālēn</w:t>
      </w:r>
      <w:r w:rsidRPr="00F10C34">
        <w:t xml:space="preserve"> </w:t>
      </w:r>
      <w:r w:rsidRPr="00F10C34">
        <w:tab/>
      </w:r>
      <w:r w:rsidRPr="00F10C34">
        <w:rPr>
          <w:rFonts w:ascii="Pahlavi" w:hAnsi="Pahlavi"/>
          <w:sz w:val="22"/>
        </w:rPr>
        <w:t>Wwï¬AB</w:t>
      </w:r>
      <w:r w:rsidRPr="00F10C34">
        <w:t xml:space="preserve"> b’lyn'&gt;</w:t>
      </w:r>
      <w:r w:rsidRPr="00F10C34">
        <w:tab/>
        <w:t>the head end of the bed</w:t>
      </w:r>
    </w:p>
    <w:p w14:paraId="6A2C7524" w14:textId="77777777" w:rsidR="00F01393" w:rsidRPr="00F10C34" w:rsidRDefault="00F01393" w:rsidP="00F01393">
      <w:pPr>
        <w:pStyle w:val="Gloss"/>
      </w:pPr>
      <w:r w:rsidRPr="00F10C34">
        <w:rPr>
          <w:i/>
        </w:rPr>
        <w:t>bālēn</w:t>
      </w:r>
      <w:r w:rsidRPr="00F10C34">
        <w:t xml:space="preserve"> </w:t>
      </w:r>
      <w:r w:rsidRPr="00F10C34">
        <w:tab/>
      </w:r>
      <w:r w:rsidRPr="00F10C34">
        <w:rPr>
          <w:rFonts w:ascii="Pahlavi" w:hAnsi="Pahlavi"/>
          <w:sz w:val="22"/>
        </w:rPr>
        <w:t>WwgrAB</w:t>
      </w:r>
      <w:r w:rsidRPr="00F10C34">
        <w:t xml:space="preserve"> b’lyn'&gt;</w:t>
      </w:r>
      <w:r w:rsidRPr="00F10C34">
        <w:tab/>
        <w:t>head of the bed</w:t>
      </w:r>
    </w:p>
    <w:p w14:paraId="4696D38C" w14:textId="77777777" w:rsidR="00F01393" w:rsidRPr="00F10C34" w:rsidRDefault="00F01393" w:rsidP="00F01393">
      <w:pPr>
        <w:pStyle w:val="Gloss"/>
      </w:pPr>
      <w:r w:rsidRPr="00F10C34">
        <w:rPr>
          <w:i/>
        </w:rPr>
        <w:t>bām</w:t>
      </w:r>
      <w:r w:rsidRPr="00F10C34">
        <w:t xml:space="preserve"> </w:t>
      </w:r>
      <w:r w:rsidRPr="00F10C34">
        <w:tab/>
      </w:r>
      <w:r w:rsidRPr="00F10C34">
        <w:rPr>
          <w:rFonts w:ascii="Pahlavi" w:hAnsi="Pahlavi"/>
          <w:sz w:val="22"/>
        </w:rPr>
        <w:t>µAß</w:t>
      </w:r>
      <w:r w:rsidRPr="00F10C34">
        <w:t xml:space="preserve"> b’m&gt;</w:t>
      </w:r>
      <w:r w:rsidRPr="00F10C34">
        <w:tab/>
        <w:t xml:space="preserve">1. light </w:t>
      </w:r>
      <w:r w:rsidRPr="00F10C34">
        <w:tab/>
        <w:t>of dawn); 2. roof</w:t>
      </w:r>
    </w:p>
    <w:p w14:paraId="233E8A29" w14:textId="77777777" w:rsidR="00F01393" w:rsidRPr="00F10C34" w:rsidRDefault="00F01393" w:rsidP="00F01393">
      <w:pPr>
        <w:pStyle w:val="Gloss"/>
      </w:pPr>
      <w:r w:rsidRPr="00F10C34">
        <w:rPr>
          <w:i/>
        </w:rPr>
        <w:t>band</w:t>
      </w:r>
      <w:r w:rsidRPr="00F10C34">
        <w:t xml:space="preserve"> </w:t>
      </w:r>
      <w:r w:rsidRPr="00F10C34">
        <w:tab/>
      </w:r>
      <w:r w:rsidRPr="00F10C34">
        <w:rPr>
          <w:rFonts w:ascii="Pahlavi" w:hAnsi="Pahlavi"/>
          <w:sz w:val="22"/>
        </w:rPr>
        <w:t>YWB</w:t>
      </w:r>
      <w:r w:rsidRPr="00F10C34">
        <w:t xml:space="preserve"> bnd&gt;</w:t>
      </w:r>
      <w:r w:rsidRPr="00F10C34">
        <w:tab/>
        <w:t>rope</w:t>
      </w:r>
    </w:p>
    <w:p w14:paraId="31471ABE" w14:textId="77777777" w:rsidR="00F01393" w:rsidRPr="00F10C34" w:rsidRDefault="00F01393" w:rsidP="00F01393">
      <w:pPr>
        <w:pStyle w:val="Gloss"/>
      </w:pPr>
      <w:r w:rsidRPr="00F10C34">
        <w:rPr>
          <w:i/>
        </w:rPr>
        <w:t>band</w:t>
      </w:r>
      <w:r w:rsidRPr="00F10C34">
        <w:t xml:space="preserve"> </w:t>
      </w:r>
      <w:r w:rsidRPr="00F10C34">
        <w:tab/>
      </w:r>
      <w:r w:rsidRPr="00F10C34">
        <w:rPr>
          <w:rFonts w:ascii="Pahlavi" w:hAnsi="Pahlavi"/>
          <w:sz w:val="22"/>
        </w:rPr>
        <w:t>YWB</w:t>
      </w:r>
      <w:r w:rsidRPr="00F10C34">
        <w:t xml:space="preserve"> bnd&gt;</w:t>
      </w:r>
      <w:r w:rsidRPr="00F10C34">
        <w:tab/>
        <w:t>rope</w:t>
      </w:r>
    </w:p>
    <w:p w14:paraId="0FD9A851" w14:textId="77777777" w:rsidR="00F01393" w:rsidRPr="00F10C34" w:rsidRDefault="00F01393" w:rsidP="00F01393">
      <w:pPr>
        <w:pStyle w:val="Gloss"/>
      </w:pPr>
      <w:r w:rsidRPr="00F10C34">
        <w:rPr>
          <w:i/>
        </w:rPr>
        <w:t>band- bast</w:t>
      </w:r>
      <w:r w:rsidRPr="00F10C34">
        <w:t xml:space="preserve"> </w:t>
      </w:r>
      <w:r w:rsidRPr="00F10C34">
        <w:tab/>
        <w:t>–</w:t>
      </w:r>
      <w:r w:rsidRPr="00F10C34">
        <w:rPr>
          <w:rFonts w:ascii="Pahlavi" w:hAnsi="Pahlavi"/>
          <w:sz w:val="22"/>
        </w:rPr>
        <w:t>WwLJW</w:t>
      </w:r>
      <w:r w:rsidRPr="00F10C34">
        <w:t xml:space="preserve"> OSLWN-&gt;</w:t>
      </w:r>
      <w:r w:rsidRPr="00F10C34">
        <w:tab/>
        <w:t>to tie, bind, close</w:t>
      </w:r>
    </w:p>
    <w:p w14:paraId="2C1AF53B" w14:textId="77777777" w:rsidR="00F01393" w:rsidRPr="00F10C34" w:rsidRDefault="00F01393" w:rsidP="00F01393">
      <w:pPr>
        <w:pStyle w:val="Gloss"/>
      </w:pPr>
      <w:r w:rsidRPr="00F10C34">
        <w:rPr>
          <w:i/>
        </w:rPr>
        <w:t>Banīg Srāyēl</w:t>
      </w:r>
      <w:r w:rsidRPr="00F10C34">
        <w:t xml:space="preserve"> </w:t>
      </w:r>
      <w:r w:rsidRPr="00F10C34">
        <w:tab/>
      </w:r>
      <w:r w:rsidRPr="00F10C34">
        <w:rPr>
          <w:rFonts w:ascii="Pahlavi" w:hAnsi="Pahlavi"/>
          <w:sz w:val="22"/>
        </w:rPr>
        <w:t>lsa:J IWB</w:t>
      </w:r>
      <w:r w:rsidRPr="00F10C34">
        <w:t xml:space="preserve"> bnyk sl’dyl&gt;</w:t>
      </w:r>
      <w:r w:rsidRPr="00F10C34">
        <w:tab/>
      </w:r>
      <w:r w:rsidRPr="00F10C34">
        <w:rPr>
          <w:i/>
        </w:rPr>
        <w:t>Banī Yi¢rā’īl</w:t>
      </w:r>
      <w:r w:rsidRPr="00F10C34">
        <w:t>, the Israelites</w:t>
      </w:r>
    </w:p>
    <w:p w14:paraId="213EAF0E" w14:textId="77777777" w:rsidR="00F01393" w:rsidRPr="00F10C34" w:rsidRDefault="00F01393" w:rsidP="00F01393">
      <w:pPr>
        <w:pStyle w:val="Gloss"/>
      </w:pPr>
      <w:r w:rsidRPr="00F10C34">
        <w:rPr>
          <w:i/>
        </w:rPr>
        <w:t>bār</w:t>
      </w:r>
      <w:r w:rsidRPr="00F10C34">
        <w:t xml:space="preserve"> </w:t>
      </w:r>
      <w:r w:rsidRPr="00F10C34">
        <w:tab/>
      </w:r>
      <w:r w:rsidRPr="00F10C34">
        <w:rPr>
          <w:rFonts w:ascii="Pahlavi" w:hAnsi="Pahlavi"/>
          <w:sz w:val="22"/>
        </w:rPr>
        <w:t>lAB</w:t>
      </w:r>
      <w:r w:rsidRPr="00F10C34">
        <w:t xml:space="preserve"> b’l&gt;</w:t>
      </w:r>
      <w:r w:rsidRPr="00F10C34">
        <w:tab/>
        <w:t>shore, riverside</w:t>
      </w:r>
    </w:p>
    <w:p w14:paraId="7CCE5EA9" w14:textId="77777777" w:rsidR="00F01393" w:rsidRPr="00F10C34" w:rsidRDefault="00F01393" w:rsidP="00F01393">
      <w:pPr>
        <w:pStyle w:val="Gloss"/>
      </w:pPr>
      <w:r w:rsidRPr="00F10C34">
        <w:rPr>
          <w:i/>
        </w:rPr>
        <w:t>bār</w:t>
      </w:r>
      <w:r w:rsidRPr="00F10C34">
        <w:t xml:space="preserve"> </w:t>
      </w:r>
      <w:r w:rsidRPr="00F10C34">
        <w:tab/>
      </w:r>
      <w:r w:rsidRPr="00F10C34">
        <w:rPr>
          <w:rFonts w:ascii="Pahlavi" w:hAnsi="Pahlavi"/>
          <w:sz w:val="22"/>
        </w:rPr>
        <w:t>lAB</w:t>
      </w:r>
      <w:r w:rsidRPr="00F10C34">
        <w:t xml:space="preserve"> b’l&gt;</w:t>
      </w:r>
      <w:r w:rsidRPr="00F10C34">
        <w:tab/>
        <w:t xml:space="preserve">time </w:t>
      </w:r>
      <w:r w:rsidRPr="00F10C34">
        <w:tab/>
        <w:t>three times, etc.)</w:t>
      </w:r>
    </w:p>
    <w:p w14:paraId="14126A8A" w14:textId="77777777" w:rsidR="00F01393" w:rsidRPr="00F10C34" w:rsidRDefault="00F01393" w:rsidP="00F01393">
      <w:pPr>
        <w:pStyle w:val="Gloss"/>
      </w:pPr>
      <w:r w:rsidRPr="00F10C34">
        <w:rPr>
          <w:i/>
        </w:rPr>
        <w:t>bar- burd</w:t>
      </w:r>
      <w:r w:rsidRPr="00F10C34">
        <w:t xml:space="preserve"> </w:t>
      </w:r>
      <w:r w:rsidRPr="00F10C34">
        <w:tab/>
        <w:t>–</w:t>
      </w:r>
      <w:r w:rsidRPr="00F10C34">
        <w:rPr>
          <w:rFonts w:ascii="Pahlavi" w:hAnsi="Pahlavi"/>
          <w:sz w:val="22"/>
        </w:rPr>
        <w:t>W]J</w:t>
      </w:r>
      <w:r w:rsidRPr="00F10C34">
        <w:t xml:space="preserve"> Y</w:t>
      </w:r>
      <w:r w:rsidRPr="00F10C34">
        <w:rPr>
          <w:u w:val="double"/>
        </w:rPr>
        <w:t>B</w:t>
      </w:r>
      <w:r w:rsidRPr="00F10C34">
        <w:t>LWN-&gt;</w:t>
      </w:r>
      <w:r w:rsidRPr="00F10C34">
        <w:tab/>
        <w:t xml:space="preserve">carry </w:t>
      </w:r>
      <w:r w:rsidRPr="00F10C34">
        <w:tab/>
        <w:t>away), take away</w:t>
      </w:r>
    </w:p>
    <w:p w14:paraId="218DEE40" w14:textId="77777777" w:rsidR="00F01393" w:rsidRPr="00F10C34" w:rsidRDefault="00F01393" w:rsidP="00F01393">
      <w:pPr>
        <w:pStyle w:val="Gloss"/>
      </w:pPr>
      <w:r w:rsidRPr="00F10C34">
        <w:rPr>
          <w:i/>
        </w:rPr>
        <w:t>bar-</w:t>
      </w:r>
      <w:r w:rsidRPr="00F10C34">
        <w:t xml:space="preserve">, </w:t>
      </w:r>
      <w:r w:rsidRPr="00F10C34">
        <w:rPr>
          <w:i/>
        </w:rPr>
        <w:t>burd</w:t>
      </w:r>
      <w:r w:rsidRPr="00F10C34">
        <w:t xml:space="preserve"> </w:t>
      </w:r>
      <w:r w:rsidRPr="00F10C34">
        <w:tab/>
      </w:r>
      <w:r w:rsidRPr="00F10C34">
        <w:rPr>
          <w:rFonts w:ascii="Pahlavi" w:hAnsi="Pahlavi"/>
          <w:sz w:val="22"/>
        </w:rPr>
        <w:t>YW]J</w:t>
      </w:r>
      <w:r w:rsidRPr="00F10C34">
        <w:t xml:space="preserve">, </w:t>
      </w:r>
      <w:r w:rsidRPr="00F10C34">
        <w:rPr>
          <w:rFonts w:ascii="Pahlavi" w:hAnsi="Pahlavi"/>
          <w:sz w:val="22"/>
        </w:rPr>
        <w:t>YWwlg&gt;Y</w:t>
      </w:r>
      <w:r w:rsidRPr="00F10C34">
        <w:t xml:space="preserve"> Y</w:t>
      </w:r>
      <w:r w:rsidRPr="00F10C34">
        <w:rPr>
          <w:u w:val="double"/>
        </w:rPr>
        <w:t>B</w:t>
      </w:r>
      <w:r w:rsidRPr="00F10C34">
        <w:t>LWNd&gt;</w:t>
      </w:r>
      <w:r w:rsidRPr="00F10C34">
        <w:tab/>
        <w:t>they bear, carry</w:t>
      </w:r>
    </w:p>
    <w:p w14:paraId="5CF9D6FA" w14:textId="77777777" w:rsidR="00F01393" w:rsidRPr="00F10C34" w:rsidRDefault="00F01393" w:rsidP="00F01393">
      <w:pPr>
        <w:pStyle w:val="Gloss"/>
      </w:pPr>
      <w:r w:rsidRPr="00F10C34">
        <w:rPr>
          <w:i/>
        </w:rPr>
        <w:t>bārestān</w:t>
      </w:r>
      <w:r w:rsidRPr="00F10C34">
        <w:t xml:space="preserve"> </w:t>
      </w:r>
      <w:r w:rsidRPr="00F10C34">
        <w:tab/>
      </w:r>
      <w:r w:rsidRPr="00F10C34">
        <w:rPr>
          <w:rFonts w:ascii="Pahlavi" w:hAnsi="Pahlavi"/>
          <w:sz w:val="22"/>
        </w:rPr>
        <w:t>WwAtjlAB</w:t>
      </w:r>
      <w:r w:rsidRPr="00F10C34">
        <w:t xml:space="preserve"> b’lst’n'&gt;</w:t>
      </w:r>
      <w:r w:rsidRPr="00F10C34">
        <w:tab/>
        <w:t>patient</w:t>
      </w:r>
    </w:p>
    <w:p w14:paraId="77B92AD4" w14:textId="77777777" w:rsidR="00F01393" w:rsidRPr="00F10C34" w:rsidRDefault="00F01393" w:rsidP="00F01393">
      <w:pPr>
        <w:pStyle w:val="Gloss"/>
      </w:pPr>
      <w:r w:rsidRPr="00F10C34">
        <w:rPr>
          <w:i/>
        </w:rPr>
        <w:t>baxš- baxt</w:t>
      </w:r>
      <w:r w:rsidRPr="00F10C34">
        <w:t xml:space="preserve"> </w:t>
      </w:r>
      <w:r w:rsidRPr="00F10C34">
        <w:tab/>
        <w:t>–</w:t>
      </w:r>
      <w:r w:rsidRPr="00F10C34">
        <w:rPr>
          <w:rFonts w:ascii="Pahlavi" w:hAnsi="Pahlavi"/>
          <w:sz w:val="22"/>
        </w:rPr>
        <w:t>WWklA</w:t>
      </w:r>
      <w:r w:rsidRPr="00F10C34">
        <w:t xml:space="preserve"> HLKWN-&gt;</w:t>
      </w:r>
      <w:r w:rsidRPr="00F10C34">
        <w:tab/>
        <w:t>to divide, make into shares, share</w:t>
      </w:r>
    </w:p>
    <w:p w14:paraId="15AD0A71" w14:textId="77777777" w:rsidR="00F01393" w:rsidRPr="00F10C34" w:rsidRDefault="00F01393" w:rsidP="00F01393">
      <w:pPr>
        <w:pStyle w:val="Gloss"/>
      </w:pPr>
      <w:r w:rsidRPr="00F10C34">
        <w:rPr>
          <w:i/>
        </w:rPr>
        <w:t>bazzag</w:t>
      </w:r>
      <w:r w:rsidRPr="00F10C34">
        <w:t xml:space="preserve"> </w:t>
      </w:r>
      <w:r w:rsidRPr="00F10C34">
        <w:tab/>
      </w:r>
      <w:r w:rsidRPr="00F10C34">
        <w:rPr>
          <w:rFonts w:ascii="Pahlavi" w:hAnsi="Pahlavi"/>
          <w:sz w:val="22"/>
        </w:rPr>
        <w:t>WKCB</w:t>
      </w:r>
      <w:r w:rsidRPr="00F10C34">
        <w:t xml:space="preserve"> bck'&gt;</w:t>
      </w:r>
      <w:r w:rsidRPr="00F10C34">
        <w:tab/>
        <w:t>evil deed</w:t>
      </w:r>
    </w:p>
    <w:p w14:paraId="2A765B75" w14:textId="77777777" w:rsidR="00F01393" w:rsidRPr="00F10C34" w:rsidRDefault="00F01393" w:rsidP="00F01393">
      <w:pPr>
        <w:pStyle w:val="Gloss"/>
      </w:pPr>
      <w:r w:rsidRPr="00F10C34">
        <w:rPr>
          <w:i/>
        </w:rPr>
        <w:t>bazzag</w:t>
      </w:r>
      <w:r w:rsidRPr="00F10C34">
        <w:t xml:space="preserve"> </w:t>
      </w:r>
      <w:r w:rsidRPr="00F10C34">
        <w:tab/>
      </w:r>
      <w:r w:rsidRPr="00F10C34">
        <w:rPr>
          <w:rFonts w:ascii="Pahlavi" w:hAnsi="Pahlavi"/>
          <w:sz w:val="22"/>
        </w:rPr>
        <w:t>WKCB</w:t>
      </w:r>
      <w:r w:rsidRPr="00F10C34">
        <w:t xml:space="preserve"> bck'&gt;</w:t>
      </w:r>
      <w:r w:rsidRPr="00F10C34">
        <w:tab/>
        <w:t>evil deed</w:t>
      </w:r>
    </w:p>
    <w:p w14:paraId="199F5925" w14:textId="77777777" w:rsidR="00F01393" w:rsidRPr="00F10C34" w:rsidRDefault="00F01393" w:rsidP="00F01393">
      <w:pPr>
        <w:pStyle w:val="Gloss"/>
      </w:pPr>
      <w:r w:rsidRPr="00F10C34">
        <w:rPr>
          <w:i/>
        </w:rPr>
        <w:t>bazzag-ēwēn</w:t>
      </w:r>
      <w:r w:rsidRPr="00F10C34">
        <w:t xml:space="preserve"> </w:t>
      </w:r>
      <w:r w:rsidRPr="00F10C34">
        <w:tab/>
      </w:r>
      <w:r w:rsidRPr="00F10C34">
        <w:rPr>
          <w:rFonts w:ascii="Pahlavi" w:hAnsi="Pahlavi"/>
          <w:sz w:val="22"/>
        </w:rPr>
        <w:t>WwYwïÅWKCB</w:t>
      </w:r>
      <w:r w:rsidRPr="00F10C34">
        <w:t xml:space="preserve"> bck'-’dwyn'&gt;</w:t>
      </w:r>
      <w:r w:rsidRPr="00F10C34">
        <w:tab/>
        <w:t>whose custom is to do evil deeds, evil-doing</w:t>
      </w:r>
    </w:p>
    <w:p w14:paraId="112B986B" w14:textId="77777777" w:rsidR="00F01393" w:rsidRPr="00F10C34" w:rsidRDefault="00F01393" w:rsidP="00F01393">
      <w:pPr>
        <w:pStyle w:val="Gloss"/>
      </w:pPr>
      <w:r w:rsidRPr="00F10C34">
        <w:rPr>
          <w:i/>
        </w:rPr>
        <w:t>baγ</w:t>
      </w:r>
      <w:r w:rsidRPr="00F10C34">
        <w:t xml:space="preserve"> </w:t>
      </w:r>
      <w:r w:rsidRPr="00F10C34">
        <w:tab/>
      </w:r>
      <w:r w:rsidRPr="00F10C34">
        <w:rPr>
          <w:rFonts w:ascii="Pahlavi" w:hAnsi="Pahlavi"/>
          <w:sz w:val="22"/>
        </w:rPr>
        <w:t>W˚B</w:t>
      </w:r>
      <w:r w:rsidRPr="00F10C34">
        <w:t xml:space="preserve"> bγ'&gt;</w:t>
      </w:r>
      <w:r w:rsidRPr="00F10C34">
        <w:tab/>
        <w:t xml:space="preserve">god, Av. </w:t>
      </w:r>
      <w:r w:rsidRPr="00F10C34">
        <w:rPr>
          <w:i/>
        </w:rPr>
        <w:t>baγa-</w:t>
      </w:r>
      <w:r w:rsidRPr="00F10C34">
        <w:t xml:space="preserve"> </w:t>
      </w:r>
    </w:p>
    <w:p w14:paraId="5082E848" w14:textId="77777777" w:rsidR="00F01393" w:rsidRPr="00F10C34" w:rsidRDefault="00F01393" w:rsidP="00F01393">
      <w:pPr>
        <w:pStyle w:val="Gloss"/>
      </w:pPr>
      <w:r w:rsidRPr="00F10C34">
        <w:rPr>
          <w:i/>
        </w:rPr>
        <w:t xml:space="preserve">baγbaxt </w:t>
      </w:r>
      <w:r w:rsidRPr="00F10C34">
        <w:t xml:space="preserve"> </w:t>
      </w:r>
      <w:r w:rsidRPr="00F10C34">
        <w:tab/>
      </w:r>
      <w:r w:rsidRPr="00F10C34">
        <w:rPr>
          <w:rFonts w:ascii="Pahlavi" w:hAnsi="Pahlavi"/>
          <w:sz w:val="22"/>
        </w:rPr>
        <w:t>WtÅBKB</w:t>
      </w:r>
      <w:r w:rsidRPr="00F10C34">
        <w:t xml:space="preserve"> </w:t>
      </w:r>
      <w:r w:rsidRPr="00F10C34">
        <w:tab/>
        <w:t>&lt;bkbht'&gt;</w:t>
      </w:r>
      <w:r w:rsidRPr="00F10C34">
        <w:tab/>
        <w:t>Av. “given by the distributer/god”</w:t>
      </w:r>
    </w:p>
    <w:p w14:paraId="491600D3" w14:textId="77777777" w:rsidR="00F01393" w:rsidRPr="00F10C34" w:rsidRDefault="00F01393" w:rsidP="00F01393">
      <w:pPr>
        <w:pStyle w:val="Gloss"/>
      </w:pPr>
      <w:r w:rsidRPr="00F10C34">
        <w:rPr>
          <w:i/>
        </w:rPr>
        <w:t>bē ō</w:t>
      </w:r>
      <w:r w:rsidRPr="00F10C34">
        <w:t xml:space="preserve"> </w:t>
      </w:r>
      <w:r w:rsidRPr="00F10C34">
        <w:tab/>
      </w:r>
      <w:r w:rsidRPr="00F10C34">
        <w:rPr>
          <w:rFonts w:ascii="Pahlavi" w:hAnsi="Pahlavi"/>
          <w:sz w:val="22"/>
        </w:rPr>
        <w:t>OW AWB</w:t>
      </w:r>
      <w:r w:rsidRPr="00F10C34">
        <w:t xml:space="preserve"> BRA OL&gt;</w:t>
      </w:r>
      <w:r w:rsidRPr="00F10C34">
        <w:tab/>
        <w:t>to</w:t>
      </w:r>
    </w:p>
    <w:p w14:paraId="6C2A835B" w14:textId="77777777" w:rsidR="00F01393" w:rsidRPr="00F10C34" w:rsidRDefault="00F01393" w:rsidP="00F01393">
      <w:pPr>
        <w:pStyle w:val="Gloss"/>
      </w:pPr>
      <w:r w:rsidRPr="00F10C34">
        <w:rPr>
          <w:i/>
        </w:rPr>
        <w:t>bērōn</w:t>
      </w:r>
      <w:r w:rsidRPr="00F10C34">
        <w:t xml:space="preserve"> </w:t>
      </w:r>
      <w:r w:rsidRPr="00F10C34">
        <w:tab/>
        <w:t xml:space="preserve">&lt; </w:t>
      </w:r>
      <w:r w:rsidRPr="00F10C34">
        <w:rPr>
          <w:i/>
        </w:rPr>
        <w:t>bē-rōn</w:t>
      </w:r>
      <w:r w:rsidRPr="00F10C34">
        <w:t xml:space="preserve">) </w:t>
      </w:r>
      <w:r w:rsidRPr="00F10C34">
        <w:tab/>
      </w:r>
      <w:r w:rsidRPr="00F10C34">
        <w:rPr>
          <w:rFonts w:ascii="Pahlavi" w:hAnsi="Pahlavi"/>
          <w:sz w:val="22"/>
        </w:rPr>
        <w:t xml:space="preserve">WWwlYB </w:t>
      </w:r>
      <w:r w:rsidRPr="00F10C34">
        <w:t>bylwn'&gt;</w:t>
      </w:r>
      <w:r w:rsidRPr="00F10C34">
        <w:tab/>
        <w:t xml:space="preserve">out, outside </w:t>
      </w:r>
      <w:r w:rsidRPr="00F10C34">
        <w:tab/>
        <w:t xml:space="preserve">+ </w:t>
      </w:r>
      <w:r w:rsidRPr="00F10C34">
        <w:rPr>
          <w:i/>
        </w:rPr>
        <w:t>az</w:t>
      </w:r>
      <w:r w:rsidRPr="00F10C34">
        <w:t>)</w:t>
      </w:r>
    </w:p>
    <w:p w14:paraId="35FE18B2" w14:textId="77777777" w:rsidR="00F01393" w:rsidRPr="00F10C34" w:rsidRDefault="00F01393" w:rsidP="00F01393">
      <w:pPr>
        <w:pStyle w:val="Gloss"/>
      </w:pPr>
      <w:r w:rsidRPr="00F10C34">
        <w:rPr>
          <w:i/>
        </w:rPr>
        <w:t>bēš</w:t>
      </w:r>
      <w:r w:rsidRPr="00F10C34">
        <w:t xml:space="preserve"> </w:t>
      </w:r>
      <w:r w:rsidRPr="00F10C34">
        <w:tab/>
      </w:r>
      <w:r w:rsidRPr="00F10C34">
        <w:rPr>
          <w:rFonts w:ascii="Pahlavi" w:hAnsi="Pahlavi"/>
          <w:sz w:val="22"/>
        </w:rPr>
        <w:t>ßYB</w:t>
      </w:r>
      <w:r w:rsidRPr="00F10C34">
        <w:t xml:space="preserve"> &gt;</w:t>
      </w:r>
      <w:r w:rsidRPr="00F10C34">
        <w:tab/>
        <w:t xml:space="preserve">harm, hostility; </w:t>
      </w:r>
      <w:r w:rsidRPr="00F10C34">
        <w:rPr>
          <w:i/>
        </w:rPr>
        <w:t>bēš burdan</w:t>
      </w:r>
      <w:r w:rsidRPr="00F10C34">
        <w:t xml:space="preserve"> “harbor hostility”</w:t>
      </w:r>
    </w:p>
    <w:p w14:paraId="70062806" w14:textId="77777777" w:rsidR="00F01393" w:rsidRPr="00F10C34" w:rsidRDefault="00F01393" w:rsidP="00F01393">
      <w:pPr>
        <w:pStyle w:val="Gloss"/>
      </w:pPr>
      <w:r w:rsidRPr="00F10C34">
        <w:rPr>
          <w:i/>
        </w:rPr>
        <w:t>bēš burdār</w:t>
      </w:r>
      <w:r w:rsidRPr="00F10C34">
        <w:t xml:space="preserve"> </w:t>
      </w:r>
      <w:r w:rsidRPr="00F10C34">
        <w:tab/>
      </w:r>
      <w:r w:rsidRPr="00F10C34">
        <w:rPr>
          <w:rFonts w:ascii="Pahlavi" w:hAnsi="Pahlavi"/>
          <w:sz w:val="22"/>
        </w:rPr>
        <w:t>lAtÒWB ßYB</w:t>
      </w:r>
      <w:r w:rsidRPr="00F10C34">
        <w:t xml:space="preserve"> &gt;</w:t>
      </w:r>
      <w:r w:rsidRPr="00F10C34">
        <w:tab/>
        <w:t>he who harbors hostility</w:t>
      </w:r>
    </w:p>
    <w:p w14:paraId="373A5355" w14:textId="77777777" w:rsidR="00F01393" w:rsidRPr="00F10C34" w:rsidRDefault="00F01393" w:rsidP="00F01393">
      <w:pPr>
        <w:pStyle w:val="Gloss"/>
      </w:pPr>
      <w:r w:rsidRPr="00F10C34">
        <w:rPr>
          <w:i/>
        </w:rPr>
        <w:t>bēšāz</w:t>
      </w:r>
      <w:r w:rsidRPr="00F10C34">
        <w:t xml:space="preserve"> </w:t>
      </w:r>
      <w:r w:rsidRPr="00F10C34">
        <w:tab/>
      </w:r>
      <w:r w:rsidRPr="00F10C34">
        <w:rPr>
          <w:rFonts w:ascii="Pahlavi" w:hAnsi="Pahlavi"/>
          <w:sz w:val="22"/>
        </w:rPr>
        <w:t>zahYB</w:t>
      </w:r>
      <w:r w:rsidRPr="00F10C34">
        <w:t xml:space="preserve"> byš’z&gt;</w:t>
      </w:r>
      <w:r w:rsidRPr="00F10C34">
        <w:tab/>
        <w:t>medicinal, healing</w:t>
      </w:r>
    </w:p>
    <w:p w14:paraId="539BC5F6" w14:textId="77777777" w:rsidR="00F01393" w:rsidRPr="00F10C34" w:rsidRDefault="00F01393" w:rsidP="00F01393">
      <w:pPr>
        <w:pStyle w:val="Gloss"/>
      </w:pPr>
      <w:r w:rsidRPr="00F10C34">
        <w:rPr>
          <w:i/>
        </w:rPr>
        <w:t>bēšīdan</w:t>
      </w:r>
      <w:r w:rsidRPr="00F10C34">
        <w:t xml:space="preserve"> </w:t>
      </w:r>
      <w:r w:rsidRPr="00F10C34">
        <w:tab/>
        <w:t>–</w:t>
      </w:r>
      <w:r w:rsidRPr="00F10C34">
        <w:rPr>
          <w:rFonts w:ascii="Pahlavi" w:hAnsi="Pahlavi"/>
          <w:sz w:val="22"/>
        </w:rPr>
        <w:t>ßYB</w:t>
      </w:r>
      <w:r w:rsidRPr="00F10C34">
        <w:t xml:space="preserve"> &gt;</w:t>
      </w:r>
      <w:r w:rsidRPr="00F10C34">
        <w:tab/>
        <w:t xml:space="preserve">to harm; &lt; </w:t>
      </w:r>
      <w:r w:rsidRPr="00F10C34">
        <w:rPr>
          <w:i/>
        </w:rPr>
        <w:t>bēš</w:t>
      </w:r>
      <w:r w:rsidRPr="00F10C34">
        <w:t xml:space="preserve"> “harm,” Av. </w:t>
      </w:r>
      <w:r w:rsidRPr="00F10C34">
        <w:rPr>
          <w:i/>
        </w:rPr>
        <w:t>†baēšah-</w:t>
      </w:r>
    </w:p>
    <w:p w14:paraId="1A063F4B" w14:textId="77777777" w:rsidR="00F01393" w:rsidRPr="00F10C34" w:rsidRDefault="00F01393" w:rsidP="00F01393">
      <w:pPr>
        <w:pStyle w:val="Gloss"/>
      </w:pPr>
      <w:r w:rsidRPr="00F10C34">
        <w:rPr>
          <w:i/>
        </w:rPr>
        <w:t>bidaxš</w:t>
      </w:r>
      <w:r w:rsidRPr="00F10C34">
        <w:t xml:space="preserve"> </w:t>
      </w:r>
      <w:r w:rsidRPr="00F10C34">
        <w:tab/>
      </w:r>
      <w:r w:rsidRPr="00F10C34">
        <w:rPr>
          <w:rFonts w:ascii="Pahlavi" w:hAnsi="Pahlavi"/>
          <w:sz w:val="22"/>
        </w:rPr>
        <w:t>ßAtDB</w:t>
      </w:r>
      <w:r w:rsidRPr="00F10C34">
        <w:tab/>
        <w:t>&lt;bythš&gt;</w:t>
      </w:r>
      <w:r w:rsidRPr="00F10C34">
        <w:tab/>
        <w:t>a Sasanian military/administrativetitle</w:t>
      </w:r>
    </w:p>
    <w:p w14:paraId="7CB6DA50" w14:textId="77777777" w:rsidR="00F01393" w:rsidRPr="00F10C34" w:rsidRDefault="00F01393" w:rsidP="00F01393">
      <w:pPr>
        <w:pStyle w:val="Gloss"/>
      </w:pPr>
      <w:r w:rsidRPr="00F10C34">
        <w:rPr>
          <w:i/>
        </w:rPr>
        <w:t>bīmōmand</w:t>
      </w:r>
      <w:r w:rsidRPr="00F10C34">
        <w:t xml:space="preserve"> </w:t>
      </w:r>
      <w:r w:rsidRPr="00F10C34">
        <w:tab/>
      </w:r>
      <w:r w:rsidRPr="00F10C34">
        <w:rPr>
          <w:sz w:val="24"/>
        </w:rPr>
        <w:t>ī</w:t>
      </w:r>
      <w:r w:rsidRPr="00F10C34">
        <w:rPr>
          <w:rFonts w:ascii="Pahlavi" w:hAnsi="Pahlavi"/>
          <w:sz w:val="22"/>
        </w:rPr>
        <w:t>&gt;NwaÂGB</w:t>
      </w:r>
      <w:r w:rsidRPr="00F10C34">
        <w:t xml:space="preserve"> &gt;</w:t>
      </w:r>
      <w:r w:rsidRPr="00F10C34">
        <w:tab/>
        <w:t xml:space="preserve">frightful, fearful; &lt; </w:t>
      </w:r>
      <w:r w:rsidRPr="00F10C34">
        <w:rPr>
          <w:i/>
        </w:rPr>
        <w:t>bīm</w:t>
      </w:r>
      <w:r w:rsidRPr="00F10C34">
        <w:t xml:space="preserve"> “fear”</w:t>
      </w:r>
    </w:p>
    <w:p w14:paraId="0DE22680" w14:textId="77777777" w:rsidR="00F01393" w:rsidRPr="00F10C34" w:rsidRDefault="00F01393" w:rsidP="00F01393">
      <w:pPr>
        <w:pStyle w:val="Gloss"/>
      </w:pPr>
      <w:r w:rsidRPr="00F10C34">
        <w:rPr>
          <w:i/>
        </w:rPr>
        <w:t>bowandag</w:t>
      </w:r>
      <w:r w:rsidRPr="00F10C34">
        <w:t xml:space="preserve"> </w:t>
      </w:r>
      <w:r w:rsidRPr="00F10C34">
        <w:tab/>
      </w:r>
      <w:r w:rsidRPr="00F10C34">
        <w:rPr>
          <w:rFonts w:ascii="Pahlavi" w:hAnsi="Pahlavi"/>
          <w:sz w:val="22"/>
        </w:rPr>
        <w:t>WkYWWB</w:t>
      </w:r>
      <w:r w:rsidRPr="00F10C34">
        <w:t xml:space="preserve"> bwndk'&gt;</w:t>
      </w:r>
      <w:r w:rsidRPr="00F10C34">
        <w:tab/>
        <w:t>complete</w:t>
      </w:r>
    </w:p>
    <w:p w14:paraId="37EBC482" w14:textId="77777777" w:rsidR="00F01393" w:rsidRPr="00F10C34" w:rsidRDefault="00F01393" w:rsidP="00F01393">
      <w:pPr>
        <w:pStyle w:val="Gloss"/>
      </w:pPr>
      <w:r w:rsidRPr="00F10C34">
        <w:rPr>
          <w:i/>
        </w:rPr>
        <w:t>bowandagīh</w:t>
      </w:r>
      <w:r w:rsidRPr="00F10C34">
        <w:t xml:space="preserve"> </w:t>
      </w:r>
      <w:r w:rsidRPr="00F10C34">
        <w:tab/>
      </w:r>
      <w:r w:rsidRPr="00F10C34">
        <w:rPr>
          <w:rFonts w:ascii="Pahlavi" w:hAnsi="Pahlavi"/>
          <w:sz w:val="22"/>
        </w:rPr>
        <w:t>EkYWWB</w:t>
      </w:r>
      <w:r w:rsidRPr="00F10C34">
        <w:t xml:space="preserve"> bwndk'&gt;</w:t>
      </w:r>
      <w:r w:rsidRPr="00F10C34">
        <w:tab/>
        <w:t>completeness, completion</w:t>
      </w:r>
    </w:p>
    <w:p w14:paraId="6ADE780E" w14:textId="77777777" w:rsidR="00F01393" w:rsidRPr="00F10C34" w:rsidRDefault="00F01393" w:rsidP="00F01393">
      <w:pPr>
        <w:pStyle w:val="Gloss"/>
      </w:pPr>
      <w:r w:rsidRPr="00F10C34">
        <w:rPr>
          <w:i/>
        </w:rPr>
        <w:t>bowandag-menišnīh</w:t>
      </w:r>
      <w:r w:rsidRPr="00F10C34">
        <w:t xml:space="preserve"> </w:t>
      </w:r>
      <w:r w:rsidRPr="00F10C34">
        <w:tab/>
      </w:r>
      <w:r w:rsidRPr="00F10C34">
        <w:rPr>
          <w:rFonts w:ascii="Pahlavi" w:hAnsi="Pahlavi"/>
          <w:sz w:val="22"/>
        </w:rPr>
        <w:t>EwÍwï˜ WkYWWB</w:t>
      </w:r>
      <w:r w:rsidRPr="00F10C34">
        <w:t xml:space="preserve"> bwndk' mynšnyh&gt;</w:t>
      </w:r>
      <w:r w:rsidRPr="00F10C34">
        <w:tab/>
        <w:t>full-mindedness; common rendering of Av. Ārmaiti-</w:t>
      </w:r>
    </w:p>
    <w:p w14:paraId="73B0A034" w14:textId="77777777" w:rsidR="00F01393" w:rsidRPr="00F10C34" w:rsidRDefault="00F01393" w:rsidP="00F01393">
      <w:pPr>
        <w:pStyle w:val="Gloss"/>
      </w:pPr>
      <w:r w:rsidRPr="00F10C34">
        <w:rPr>
          <w:i/>
        </w:rPr>
        <w:t>bōxtārīh</w:t>
      </w:r>
      <w:r w:rsidRPr="00F10C34">
        <w:t xml:space="preserve"> </w:t>
      </w:r>
      <w:r w:rsidRPr="00F10C34">
        <w:tab/>
      </w:r>
      <w:r w:rsidRPr="00F10C34">
        <w:rPr>
          <w:rFonts w:ascii="Pahlavi" w:hAnsi="Pahlavi"/>
          <w:sz w:val="22"/>
        </w:rPr>
        <w:t>ElAtÅWB</w:t>
      </w:r>
      <w:r w:rsidRPr="00F10C34">
        <w:t xml:space="preserve"> bwht’lyh&gt;</w:t>
      </w:r>
      <w:r w:rsidRPr="00F10C34">
        <w:tab/>
        <w:t>deliverance</w:t>
      </w:r>
    </w:p>
    <w:p w14:paraId="59FED31D" w14:textId="77777777" w:rsidR="00F01393" w:rsidRPr="00F10C34" w:rsidRDefault="00F01393" w:rsidP="00F01393">
      <w:pPr>
        <w:pStyle w:val="Gloss"/>
      </w:pPr>
      <w:r w:rsidRPr="00F10C34">
        <w:rPr>
          <w:i/>
        </w:rPr>
        <w:t>bōy</w:t>
      </w:r>
      <w:r w:rsidRPr="00F10C34">
        <w:t xml:space="preserve"> </w:t>
      </w:r>
      <w:r w:rsidRPr="00F10C34">
        <w:tab/>
      </w:r>
      <w:r w:rsidRPr="00F10C34">
        <w:rPr>
          <w:rFonts w:ascii="Pahlavi" w:hAnsi="Pahlavi"/>
          <w:sz w:val="22"/>
        </w:rPr>
        <w:t>YWB</w:t>
      </w:r>
      <w:r w:rsidRPr="00F10C34">
        <w:t xml:space="preserve"> bwd&gt;</w:t>
      </w:r>
      <w:r w:rsidRPr="00F10C34">
        <w:tab/>
        <w:t>consciousness, smell</w:t>
      </w:r>
    </w:p>
    <w:p w14:paraId="1FF5F2DA" w14:textId="77777777" w:rsidR="00F01393" w:rsidRPr="00F10C34" w:rsidRDefault="00F01393" w:rsidP="00F01393">
      <w:pPr>
        <w:pStyle w:val="Gloss"/>
      </w:pPr>
      <w:r w:rsidRPr="00F10C34">
        <w:rPr>
          <w:i/>
        </w:rPr>
        <w:t>brēhēn-</w:t>
      </w:r>
      <w:r w:rsidRPr="00F10C34">
        <w:t xml:space="preserve">, </w:t>
      </w:r>
      <w:r w:rsidRPr="00F10C34">
        <w:rPr>
          <w:i/>
        </w:rPr>
        <w:t>brēhēnīd</w:t>
      </w:r>
      <w:r w:rsidRPr="00F10C34">
        <w:t xml:space="preserve"> </w:t>
      </w:r>
      <w:r w:rsidRPr="00F10C34">
        <w:tab/>
        <w:t>–</w:t>
      </w:r>
      <w:r w:rsidRPr="00F10C34">
        <w:rPr>
          <w:rFonts w:ascii="Pahlavi" w:hAnsi="Pahlavi"/>
          <w:sz w:val="22"/>
        </w:rPr>
        <w:t>wïådLB</w:t>
      </w:r>
      <w:r w:rsidRPr="00F10C34">
        <w:t xml:space="preserve"> blyhyn-&gt;</w:t>
      </w:r>
      <w:r w:rsidRPr="00F10C34">
        <w:tab/>
        <w:t xml:space="preserve">to fashion; + </w:t>
      </w:r>
      <w:r w:rsidRPr="00F10C34">
        <w:rPr>
          <w:i/>
        </w:rPr>
        <w:t>frāz</w:t>
      </w:r>
      <w:r w:rsidRPr="00F10C34">
        <w:t xml:space="preserve"> “fashion forth”</w:t>
      </w:r>
    </w:p>
    <w:p w14:paraId="39725D94" w14:textId="77777777" w:rsidR="00F01393" w:rsidRPr="00F10C34" w:rsidRDefault="00F01393" w:rsidP="00F01393">
      <w:pPr>
        <w:pStyle w:val="Gloss"/>
      </w:pPr>
      <w:r w:rsidRPr="00F10C34">
        <w:rPr>
          <w:i/>
        </w:rPr>
        <w:t>buland</w:t>
      </w:r>
      <w:r w:rsidRPr="00F10C34">
        <w:t xml:space="preserve"> </w:t>
      </w:r>
      <w:r w:rsidRPr="00F10C34">
        <w:tab/>
      </w:r>
      <w:r w:rsidRPr="00F10C34">
        <w:rPr>
          <w:rFonts w:ascii="Pahlavi" w:hAnsi="Pahlavi"/>
          <w:sz w:val="22"/>
        </w:rPr>
        <w:t>YwLWB</w:t>
      </w:r>
      <w:r w:rsidRPr="00F10C34">
        <w:t xml:space="preserve"> &gt;</w:t>
      </w:r>
      <w:r w:rsidRPr="00F10C34">
        <w:tab/>
        <w:t>high, tall</w:t>
      </w:r>
    </w:p>
    <w:p w14:paraId="737CBC12" w14:textId="77777777" w:rsidR="00F01393" w:rsidRPr="00F10C34" w:rsidRDefault="00F01393" w:rsidP="00F01393">
      <w:pPr>
        <w:pStyle w:val="Gloss"/>
      </w:pPr>
      <w:r w:rsidRPr="00F10C34">
        <w:rPr>
          <w:i/>
        </w:rPr>
        <w:t>bun</w:t>
      </w:r>
      <w:r w:rsidRPr="00F10C34">
        <w:t xml:space="preserve"> </w:t>
      </w:r>
      <w:r w:rsidRPr="00F10C34">
        <w:tab/>
      </w:r>
      <w:r w:rsidRPr="00F10C34">
        <w:rPr>
          <w:rFonts w:ascii="Pahlavi" w:hAnsi="Pahlavi"/>
          <w:sz w:val="22"/>
        </w:rPr>
        <w:t>WWB</w:t>
      </w:r>
      <w:r w:rsidRPr="00F10C34">
        <w:t xml:space="preserve"> bwn&gt;</w:t>
      </w:r>
      <w:r w:rsidRPr="00F10C34">
        <w:tab/>
        <w:t>bottom, origin; adv. at first</w:t>
      </w:r>
    </w:p>
    <w:p w14:paraId="1347FF6B" w14:textId="77777777" w:rsidR="00F01393" w:rsidRPr="00F10C34" w:rsidRDefault="00F01393" w:rsidP="00F01393">
      <w:pPr>
        <w:pStyle w:val="Gloss"/>
      </w:pPr>
    </w:p>
    <w:p w14:paraId="4C1E6F88" w14:textId="77777777" w:rsidR="00F01393" w:rsidRPr="00F10C34" w:rsidRDefault="00F01393" w:rsidP="00F01393">
      <w:pPr>
        <w:pStyle w:val="Gloss"/>
      </w:pPr>
      <w:r w:rsidRPr="00F10C34">
        <w:rPr>
          <w:i/>
        </w:rPr>
        <w:t>bundahišnīh</w:t>
      </w:r>
      <w:r w:rsidRPr="00F10C34">
        <w:t xml:space="preserve"> </w:t>
      </w:r>
      <w:r w:rsidRPr="00F10C34">
        <w:tab/>
      </w:r>
      <w:r w:rsidRPr="00F10C34">
        <w:rPr>
          <w:rFonts w:ascii="Pahlavi" w:hAnsi="Pahlavi"/>
          <w:sz w:val="22"/>
        </w:rPr>
        <w:t>EwßEWWB</w:t>
      </w:r>
      <w:r w:rsidRPr="00F10C34">
        <w:t xml:space="preserve"> bwndhšnyh&gt;</w:t>
      </w:r>
      <w:r w:rsidRPr="00F10C34">
        <w:tab/>
        <w:t>first establishing</w:t>
      </w:r>
    </w:p>
    <w:p w14:paraId="46A98F12" w14:textId="77777777" w:rsidR="00F01393" w:rsidRPr="00F10C34" w:rsidRDefault="00F01393" w:rsidP="00F01393">
      <w:pPr>
        <w:pStyle w:val="Gloss"/>
      </w:pPr>
      <w:r w:rsidRPr="00F10C34">
        <w:rPr>
          <w:i/>
        </w:rPr>
        <w:t>buništ</w:t>
      </w:r>
      <w:r w:rsidRPr="00F10C34">
        <w:t xml:space="preserve"> </w:t>
      </w:r>
      <w:r w:rsidRPr="00F10C34">
        <w:tab/>
      </w:r>
      <w:r w:rsidRPr="00F10C34">
        <w:rPr>
          <w:rFonts w:ascii="Pahlavi" w:hAnsi="Pahlavi"/>
          <w:sz w:val="22"/>
        </w:rPr>
        <w:t>WthYWWB</w:t>
      </w:r>
      <w:r w:rsidRPr="00F10C34">
        <w:t xml:space="preserve"> bwnyšt'&gt;</w:t>
      </w:r>
      <w:r w:rsidRPr="00F10C34">
        <w:tab/>
        <w:t>place of origin</w:t>
      </w:r>
    </w:p>
    <w:p w14:paraId="71E27722" w14:textId="77777777" w:rsidR="00F01393" w:rsidRPr="00F10C34" w:rsidRDefault="00F01393" w:rsidP="00F01393">
      <w:pPr>
        <w:pStyle w:val="Gloss"/>
      </w:pPr>
      <w:r w:rsidRPr="00F10C34">
        <w:rPr>
          <w:i/>
        </w:rPr>
        <w:t>bunyādīh</w:t>
      </w:r>
      <w:r w:rsidRPr="00F10C34">
        <w:t xml:space="preserve"> </w:t>
      </w:r>
      <w:r w:rsidRPr="00F10C34">
        <w:tab/>
      </w:r>
      <w:r w:rsidRPr="00F10C34">
        <w:rPr>
          <w:rFonts w:ascii="Pahlavi" w:hAnsi="Pahlavi"/>
          <w:sz w:val="22"/>
        </w:rPr>
        <w:t>EtåDWWB</w:t>
      </w:r>
      <w:r w:rsidRPr="00F10C34">
        <w:t xml:space="preserve"> bwnyd’tyh&gt;</w:t>
      </w:r>
      <w:r w:rsidRPr="00F10C34">
        <w:tab/>
        <w:t>first establishment</w:t>
      </w:r>
    </w:p>
    <w:p w14:paraId="18014C24" w14:textId="77777777" w:rsidR="00F01393" w:rsidRPr="00F10C34" w:rsidRDefault="00F01393" w:rsidP="00F01393">
      <w:pPr>
        <w:pStyle w:val="Gloss"/>
      </w:pPr>
      <w:r w:rsidRPr="00F10C34">
        <w:rPr>
          <w:i/>
        </w:rPr>
        <w:t>burdan bar-</w:t>
      </w:r>
      <w:r w:rsidRPr="00F10C34">
        <w:t xml:space="preserve"> </w:t>
      </w:r>
      <w:r w:rsidRPr="00F10C34">
        <w:tab/>
      </w:r>
      <w:r w:rsidRPr="00F10C34">
        <w:rPr>
          <w:rFonts w:ascii="Pahlavi" w:hAnsi="Pahlavi"/>
          <w:sz w:val="22"/>
        </w:rPr>
        <w:t>Wwlg&gt;G</w:t>
      </w:r>
      <w:r w:rsidRPr="00F10C34">
        <w:t xml:space="preserve"> Y</w:t>
      </w:r>
      <w:r w:rsidRPr="00F10C34">
        <w:rPr>
          <w:u w:val="double"/>
        </w:rPr>
        <w:t>B</w:t>
      </w:r>
      <w:r w:rsidRPr="00F10C34">
        <w:t>LWN-&gt;</w:t>
      </w:r>
      <w:r w:rsidRPr="00F10C34">
        <w:tab/>
        <w:t xml:space="preserve">carry, bring; Av. </w:t>
      </w:r>
      <w:r w:rsidRPr="00F10C34">
        <w:rPr>
          <w:i/>
        </w:rPr>
        <w:t>bar- bərəta-</w:t>
      </w:r>
    </w:p>
    <w:p w14:paraId="04D2AD11" w14:textId="77777777" w:rsidR="00F01393" w:rsidRPr="00F10C34" w:rsidRDefault="00F01393" w:rsidP="00F01393">
      <w:pPr>
        <w:pStyle w:val="Gloss"/>
      </w:pPr>
      <w:r w:rsidRPr="00F10C34">
        <w:rPr>
          <w:i/>
        </w:rPr>
        <w:t>burz</w:t>
      </w:r>
      <w:r w:rsidRPr="00F10C34">
        <w:t xml:space="preserve"> </w:t>
      </w:r>
      <w:r w:rsidRPr="00F10C34">
        <w:tab/>
      </w:r>
      <w:r w:rsidRPr="00F10C34">
        <w:rPr>
          <w:rFonts w:ascii="Pahlavi" w:hAnsi="Pahlavi"/>
          <w:sz w:val="22"/>
        </w:rPr>
        <w:t>cÒWB</w:t>
      </w:r>
      <w:r w:rsidRPr="00F10C34">
        <w:t xml:space="preserve"> bwlc&gt;</w:t>
      </w:r>
      <w:r w:rsidRPr="00F10C34">
        <w:tab/>
        <w:t xml:space="preserve">tall </w:t>
      </w:r>
      <w:r w:rsidRPr="00F10C34">
        <w:tab/>
        <w:t>not a usual word)</w:t>
      </w:r>
    </w:p>
    <w:p w14:paraId="21460A31" w14:textId="77777777" w:rsidR="00F01393" w:rsidRPr="00F10C34" w:rsidRDefault="00F01393" w:rsidP="00F01393">
      <w:pPr>
        <w:pStyle w:val="Gloss"/>
      </w:pPr>
      <w:r w:rsidRPr="00F10C34">
        <w:rPr>
          <w:i/>
        </w:rPr>
        <w:t>burzīd</w:t>
      </w:r>
      <w:r w:rsidRPr="00F10C34">
        <w:t xml:space="preserve"> </w:t>
      </w:r>
      <w:r w:rsidRPr="00F10C34">
        <w:tab/>
        <w:t>–</w:t>
      </w:r>
      <w:r w:rsidRPr="00F10C34">
        <w:rPr>
          <w:rFonts w:ascii="Pahlavi" w:hAnsi="Pahlavi"/>
          <w:sz w:val="22"/>
        </w:rPr>
        <w:t>cÒWB</w:t>
      </w:r>
      <w:r w:rsidRPr="00F10C34">
        <w:t xml:space="preserve"> bwlc-&gt;</w:t>
      </w:r>
      <w:r w:rsidRPr="00F10C34">
        <w:tab/>
        <w:t>to praise</w:t>
      </w:r>
    </w:p>
    <w:p w14:paraId="1701C94D" w14:textId="77777777" w:rsidR="00F01393" w:rsidRPr="00F10C34" w:rsidRDefault="00F01393" w:rsidP="00F01393">
      <w:pPr>
        <w:pStyle w:val="Gloss"/>
      </w:pPr>
      <w:r w:rsidRPr="00F10C34">
        <w:rPr>
          <w:i/>
        </w:rPr>
        <w:t>čābukīh</w:t>
      </w:r>
      <w:r w:rsidRPr="00F10C34">
        <w:t xml:space="preserve"> </w:t>
      </w:r>
      <w:r w:rsidRPr="00F10C34">
        <w:tab/>
      </w:r>
      <w:r w:rsidRPr="00F10C34">
        <w:rPr>
          <w:rFonts w:ascii="Pahlavi" w:hAnsi="Pahlavi"/>
          <w:sz w:val="22"/>
        </w:rPr>
        <w:t>EKWcÅC</w:t>
      </w:r>
      <w:r w:rsidRPr="00F10C34">
        <w:t xml:space="preserve"> c’p̄wkyh&gt;</w:t>
      </w:r>
      <w:r w:rsidRPr="00F10C34">
        <w:tab/>
        <w:t>agility</w:t>
      </w:r>
    </w:p>
    <w:p w14:paraId="3A945E19" w14:textId="77777777" w:rsidR="00F01393" w:rsidRPr="00F10C34" w:rsidRDefault="00F01393" w:rsidP="00F01393">
      <w:pPr>
        <w:pStyle w:val="Gloss"/>
      </w:pPr>
      <w:r w:rsidRPr="00F10C34">
        <w:rPr>
          <w:i/>
        </w:rPr>
        <w:t>čahārdah</w:t>
      </w:r>
      <w:r w:rsidRPr="00F10C34">
        <w:t xml:space="preserve"> </w:t>
      </w:r>
      <w:r w:rsidRPr="00F10C34">
        <w:tab/>
      </w:r>
      <w:r w:rsidRPr="00F10C34">
        <w:rPr>
          <w:rFonts w:ascii="Pahlavi" w:hAnsi="Pahlavi"/>
          <w:sz w:val="22"/>
        </w:rPr>
        <w:t>4</w:t>
      </w:r>
      <w:r w:rsidRPr="00F10C34">
        <w:rPr>
          <w:sz w:val="24"/>
        </w:rPr>
        <w:t>ŋ</w:t>
      </w:r>
      <w:r w:rsidRPr="00F10C34">
        <w:t xml:space="preserve"> 10 4&gt;</w:t>
      </w:r>
      <w:r w:rsidRPr="00F10C34">
        <w:tab/>
        <w:t>fourteen</w:t>
      </w:r>
    </w:p>
    <w:p w14:paraId="68EAB7BA" w14:textId="77777777" w:rsidR="00F01393" w:rsidRPr="00F10C34" w:rsidRDefault="00F01393" w:rsidP="00F01393">
      <w:pPr>
        <w:pStyle w:val="Gloss"/>
      </w:pPr>
      <w:r w:rsidRPr="00F10C34">
        <w:rPr>
          <w:i/>
        </w:rPr>
        <w:t>čahārom</w:t>
      </w:r>
      <w:r w:rsidRPr="00F10C34">
        <w:t xml:space="preserve"> </w:t>
      </w:r>
      <w:r w:rsidRPr="00F10C34">
        <w:tab/>
      </w:r>
      <w:r w:rsidRPr="00F10C34">
        <w:rPr>
          <w:rFonts w:ascii="Pahlavi" w:hAnsi="Pahlavi"/>
          <w:sz w:val="22"/>
        </w:rPr>
        <w:t>MwlaÅC</w:t>
      </w:r>
      <w:r w:rsidRPr="00F10C34">
        <w:t xml:space="preserve"> ch’lwm&gt;</w:t>
      </w:r>
      <w:r w:rsidRPr="00F10C34">
        <w:tab/>
        <w:t>fourth</w:t>
      </w:r>
    </w:p>
    <w:p w14:paraId="0F9741D3" w14:textId="77777777" w:rsidR="00F01393" w:rsidRPr="00F10C34" w:rsidRDefault="00F01393" w:rsidP="00F01393">
      <w:pPr>
        <w:pStyle w:val="Gloss"/>
      </w:pPr>
      <w:r w:rsidRPr="00F10C34">
        <w:rPr>
          <w:i/>
        </w:rPr>
        <w:t>čahār-pāy</w:t>
      </w:r>
      <w:r w:rsidRPr="00F10C34">
        <w:t xml:space="preserve"> </w:t>
      </w:r>
      <w:r w:rsidRPr="00F10C34">
        <w:tab/>
      </w:r>
      <w:r w:rsidRPr="00F10C34">
        <w:rPr>
          <w:rFonts w:ascii="Pahlavi" w:hAnsi="Pahlavi"/>
          <w:sz w:val="22"/>
        </w:rPr>
        <w:t>ÄpLaÅC</w:t>
      </w:r>
      <w:r w:rsidRPr="00F10C34">
        <w:t xml:space="preserve"> ch’l-p’d&gt;</w:t>
      </w:r>
      <w:r w:rsidRPr="00F10C34">
        <w:tab/>
        <w:t>quadruped</w:t>
      </w:r>
    </w:p>
    <w:p w14:paraId="38C4FAAB" w14:textId="77777777" w:rsidR="00F01393" w:rsidRPr="00F10C34" w:rsidRDefault="00F01393" w:rsidP="00F01393">
      <w:pPr>
        <w:pStyle w:val="Gloss"/>
      </w:pPr>
      <w:r w:rsidRPr="00F10C34">
        <w:rPr>
          <w:i/>
        </w:rPr>
        <w:t>čand</w:t>
      </w:r>
      <w:r w:rsidRPr="00F10C34">
        <w:t xml:space="preserve"> </w:t>
      </w:r>
      <w:r w:rsidRPr="00F10C34">
        <w:tab/>
      </w:r>
      <w:r w:rsidRPr="00F10C34">
        <w:rPr>
          <w:rFonts w:ascii="Pahlavi" w:hAnsi="Pahlavi"/>
          <w:sz w:val="22"/>
        </w:rPr>
        <w:t>YWC</w:t>
      </w:r>
      <w:r w:rsidRPr="00F10C34">
        <w:t xml:space="preserve"> cnd&gt;</w:t>
      </w:r>
      <w:r w:rsidRPr="00F10C34">
        <w:tab/>
        <w:t>how much?  as much as</w:t>
      </w:r>
    </w:p>
    <w:p w14:paraId="77D142BE" w14:textId="77777777" w:rsidR="00F01393" w:rsidRPr="00F10C34" w:rsidRDefault="00F01393" w:rsidP="00F01393">
      <w:pPr>
        <w:pStyle w:val="Gloss"/>
      </w:pPr>
      <w:r w:rsidRPr="00F10C34">
        <w:rPr>
          <w:i/>
        </w:rPr>
        <w:t>čārag</w:t>
      </w:r>
      <w:r w:rsidRPr="00F10C34">
        <w:t xml:space="preserve"> </w:t>
      </w:r>
      <w:r w:rsidRPr="00F10C34">
        <w:tab/>
      </w:r>
      <w:r w:rsidRPr="00F10C34">
        <w:rPr>
          <w:rFonts w:ascii="Pahlavi" w:hAnsi="Pahlavi"/>
          <w:sz w:val="22"/>
        </w:rPr>
        <w:t>WklAC</w:t>
      </w:r>
      <w:r w:rsidRPr="00F10C34">
        <w:t xml:space="preserve"> c’lk'&gt;</w:t>
      </w:r>
      <w:r w:rsidRPr="00F10C34">
        <w:tab/>
        <w:t>means, remedy, help</w:t>
      </w:r>
    </w:p>
    <w:p w14:paraId="31FA5DF3" w14:textId="77777777" w:rsidR="00F01393" w:rsidRPr="00F10C34" w:rsidRDefault="00F01393" w:rsidP="00F01393">
      <w:pPr>
        <w:pStyle w:val="Gloss"/>
      </w:pPr>
      <w:r w:rsidRPr="00F10C34">
        <w:rPr>
          <w:i/>
        </w:rPr>
        <w:t>čarb</w:t>
      </w:r>
      <w:r w:rsidRPr="00F10C34">
        <w:t xml:space="preserve"> </w:t>
      </w:r>
      <w:r w:rsidRPr="00F10C34">
        <w:tab/>
      </w:r>
      <w:r w:rsidRPr="00F10C34">
        <w:rPr>
          <w:rFonts w:ascii="Pahlavi" w:hAnsi="Pahlavi"/>
          <w:sz w:val="22"/>
        </w:rPr>
        <w:t>WpLC</w:t>
      </w:r>
      <w:r w:rsidRPr="00F10C34">
        <w:t xml:space="preserve"> </w:t>
      </w:r>
      <w:r w:rsidRPr="00F10C34">
        <w:rPr>
          <w:u w:val="words"/>
        </w:rPr>
        <w:t>clp'</w:t>
      </w:r>
      <w:r w:rsidRPr="00F10C34">
        <w:t>&gt;</w:t>
      </w:r>
      <w:r w:rsidRPr="00F10C34">
        <w:tab/>
        <w:t>smooth, amenable</w:t>
      </w:r>
    </w:p>
    <w:p w14:paraId="6CF2EE8B" w14:textId="77777777" w:rsidR="00F01393" w:rsidRPr="00F10C34" w:rsidRDefault="00F01393" w:rsidP="00F01393">
      <w:pPr>
        <w:pStyle w:val="Gloss"/>
      </w:pPr>
      <w:r w:rsidRPr="00F10C34">
        <w:rPr>
          <w:i/>
        </w:rPr>
        <w:t>čarb</w:t>
      </w:r>
      <w:r w:rsidRPr="00F10C34">
        <w:t xml:space="preserve"> </w:t>
      </w:r>
      <w:r w:rsidRPr="00F10C34">
        <w:tab/>
      </w:r>
      <w:r w:rsidRPr="00F10C34">
        <w:rPr>
          <w:rFonts w:ascii="Pahlavi" w:hAnsi="Pahlavi"/>
          <w:sz w:val="22"/>
        </w:rPr>
        <w:t>WpLC</w:t>
      </w:r>
      <w:r w:rsidRPr="00F10C34">
        <w:t xml:space="preserve"> </w:t>
      </w:r>
      <w:r w:rsidRPr="00F10C34">
        <w:rPr>
          <w:u w:val="words"/>
        </w:rPr>
        <w:t>clp'</w:t>
      </w:r>
      <w:r w:rsidRPr="00F10C34">
        <w:t>&gt;</w:t>
      </w:r>
      <w:r w:rsidRPr="00F10C34">
        <w:tab/>
        <w:t>smooth, amenable</w:t>
      </w:r>
    </w:p>
    <w:p w14:paraId="3EB63E56" w14:textId="77777777" w:rsidR="00F01393" w:rsidRPr="00F10C34" w:rsidRDefault="00F01393" w:rsidP="00F01393">
      <w:pPr>
        <w:pStyle w:val="Gloss"/>
      </w:pPr>
      <w:r w:rsidRPr="00F10C34">
        <w:rPr>
          <w:i/>
        </w:rPr>
        <w:t>čē</w:t>
      </w:r>
      <w:r w:rsidRPr="00F10C34">
        <w:t xml:space="preserve"> </w:t>
      </w:r>
      <w:r w:rsidRPr="00F10C34">
        <w:tab/>
      </w:r>
      <w:r w:rsidRPr="00F10C34">
        <w:rPr>
          <w:rFonts w:ascii="Pahlavi" w:hAnsi="Pahlavi"/>
          <w:sz w:val="22"/>
        </w:rPr>
        <w:t>nM</w:t>
      </w:r>
      <w:r w:rsidRPr="00F10C34">
        <w:t xml:space="preserve"> ME&gt;</w:t>
      </w:r>
      <w:r w:rsidRPr="00F10C34">
        <w:tab/>
        <w:t>because, as for</w:t>
      </w:r>
    </w:p>
    <w:p w14:paraId="70823C09" w14:textId="77777777" w:rsidR="00F01393" w:rsidRPr="00F10C34" w:rsidRDefault="00F01393" w:rsidP="00F01393">
      <w:pPr>
        <w:pStyle w:val="Gloss"/>
      </w:pPr>
    </w:p>
    <w:p w14:paraId="4F461A75" w14:textId="77777777" w:rsidR="00F01393" w:rsidRPr="00F10C34" w:rsidRDefault="00F01393" w:rsidP="00F01393">
      <w:pPr>
        <w:pStyle w:val="Gloss"/>
      </w:pPr>
      <w:r w:rsidRPr="00F10C34">
        <w:rPr>
          <w:i/>
        </w:rPr>
        <w:t>čim</w:t>
      </w:r>
      <w:r w:rsidRPr="00F10C34">
        <w:t xml:space="preserve"> </w:t>
      </w:r>
      <w:r w:rsidRPr="00F10C34">
        <w:tab/>
      </w:r>
      <w:r w:rsidRPr="00F10C34">
        <w:rPr>
          <w:rFonts w:ascii="Pahlavi" w:hAnsi="Pahlavi"/>
          <w:sz w:val="22"/>
        </w:rPr>
        <w:t>µYC</w:t>
      </w:r>
      <w:r w:rsidRPr="00F10C34">
        <w:t xml:space="preserve"> cym&gt;</w:t>
      </w:r>
      <w:r w:rsidRPr="00F10C34">
        <w:tab/>
        <w:t>why?  reason</w:t>
      </w:r>
    </w:p>
    <w:p w14:paraId="4F71D7A4" w14:textId="77777777" w:rsidR="00F01393" w:rsidRPr="00F10C34" w:rsidRDefault="00F01393" w:rsidP="00F01393">
      <w:pPr>
        <w:pStyle w:val="Gloss"/>
      </w:pPr>
      <w:r w:rsidRPr="00F10C34">
        <w:rPr>
          <w:i/>
        </w:rPr>
        <w:t>Činēwar</w:t>
      </w:r>
      <w:r w:rsidRPr="00F10C34">
        <w:t xml:space="preserve"> </w:t>
      </w:r>
      <w:r w:rsidRPr="00F10C34">
        <w:tab/>
      </w:r>
      <w:r w:rsidRPr="00F10C34">
        <w:rPr>
          <w:rFonts w:ascii="Pahlavi" w:hAnsi="Pahlavi"/>
          <w:sz w:val="22"/>
        </w:rPr>
        <w:t>LwY&gt;WC</w:t>
      </w:r>
      <w:r w:rsidRPr="00F10C34">
        <w:t xml:space="preserve"> </w:t>
      </w:r>
      <w:r w:rsidRPr="00F10C34">
        <w:tab/>
        <w:t>&lt;cndwl&gt;</w:t>
      </w:r>
      <w:r w:rsidRPr="00F10C34">
        <w:tab/>
        <w:t>name of the bridge in the beyond</w:t>
      </w:r>
    </w:p>
    <w:p w14:paraId="5D6A7FF3" w14:textId="77777777" w:rsidR="00F01393" w:rsidRPr="00F10C34" w:rsidRDefault="00F01393" w:rsidP="00F01393">
      <w:pPr>
        <w:pStyle w:val="Gloss"/>
      </w:pPr>
      <w:r w:rsidRPr="00F10C34">
        <w:rPr>
          <w:i/>
        </w:rPr>
        <w:t>Činwad</w:t>
      </w:r>
      <w:r w:rsidRPr="00F10C34">
        <w:t xml:space="preserve"> </w:t>
      </w:r>
      <w:r w:rsidRPr="00F10C34">
        <w:rPr>
          <w:rFonts w:ascii="Pahlavi" w:hAnsi="Pahlavi"/>
          <w:sz w:val="22"/>
        </w:rPr>
        <w:t>WTPWwYC</w:t>
      </w:r>
      <w:r w:rsidRPr="00F10C34">
        <w:t xml:space="preserve"> cynwpt'&gt;</w:t>
      </w:r>
      <w:r w:rsidRPr="00F10C34">
        <w:tab/>
        <w:t xml:space="preserve">name of a bridge </w:t>
      </w:r>
      <w:r w:rsidRPr="00F10C34">
        <w:tab/>
        <w:t xml:space="preserve">Av. </w:t>
      </w:r>
      <w:r w:rsidRPr="00F10C34">
        <w:rPr>
          <w:i/>
        </w:rPr>
        <w:t>Cinuuatō</w:t>
      </w:r>
      <w:r w:rsidRPr="00F10C34">
        <w:t>)</w:t>
      </w:r>
    </w:p>
    <w:p w14:paraId="59BB7128" w14:textId="77777777" w:rsidR="00F01393" w:rsidRPr="00F10C34" w:rsidRDefault="00F01393" w:rsidP="00F01393">
      <w:pPr>
        <w:pStyle w:val="Gloss"/>
      </w:pPr>
      <w:r w:rsidRPr="00F10C34">
        <w:rPr>
          <w:i/>
        </w:rPr>
        <w:t>Činwad</w:t>
      </w:r>
      <w:r w:rsidRPr="00F10C34">
        <w:t xml:space="preserve"> </w:t>
      </w:r>
      <w:r w:rsidRPr="00F10C34">
        <w:rPr>
          <w:rFonts w:ascii="Pahlavi" w:hAnsi="Pahlavi"/>
          <w:sz w:val="22"/>
        </w:rPr>
        <w:t>WTPWwYC</w:t>
      </w:r>
      <w:r w:rsidRPr="00F10C34">
        <w:t xml:space="preserve"> cynwpt'&gt;</w:t>
      </w:r>
      <w:r w:rsidRPr="00F10C34">
        <w:tab/>
        <w:t xml:space="preserve">name of a bridge </w:t>
      </w:r>
      <w:r w:rsidRPr="00F10C34">
        <w:tab/>
        <w:t xml:space="preserve">Av. </w:t>
      </w:r>
      <w:r w:rsidRPr="00F10C34">
        <w:rPr>
          <w:i/>
        </w:rPr>
        <w:t>Cinuuatō</w:t>
      </w:r>
      <w:r w:rsidRPr="00F10C34">
        <w:t>)</w:t>
      </w:r>
    </w:p>
    <w:p w14:paraId="06F0EA3F" w14:textId="77777777" w:rsidR="00F01393" w:rsidRPr="00F10C34" w:rsidRDefault="00F01393" w:rsidP="00F01393">
      <w:pPr>
        <w:pStyle w:val="Gloss"/>
      </w:pPr>
      <w:r w:rsidRPr="00F10C34">
        <w:rPr>
          <w:i/>
        </w:rPr>
        <w:t>čiš</w:t>
      </w:r>
      <w:r w:rsidRPr="00F10C34">
        <w:t xml:space="preserve"> or </w:t>
      </w:r>
      <w:r w:rsidRPr="00F10C34">
        <w:rPr>
          <w:i/>
        </w:rPr>
        <w:t>tis</w:t>
      </w:r>
      <w:r w:rsidRPr="00F10C34">
        <w:t xml:space="preserve"> </w:t>
      </w:r>
      <w:r w:rsidRPr="00F10C34">
        <w:tab/>
      </w:r>
      <w:r w:rsidRPr="00F10C34">
        <w:rPr>
          <w:rFonts w:ascii="Pahlavi" w:hAnsi="Pahlavi"/>
          <w:sz w:val="22"/>
        </w:rPr>
        <w:t>MwYN</w:t>
      </w:r>
      <w:r w:rsidRPr="00F10C34">
        <w:t xml:space="preserve"> MNDOM&gt;</w:t>
      </w:r>
      <w:r w:rsidRPr="00F10C34">
        <w:tab/>
        <w:t>thing, something</w:t>
      </w:r>
    </w:p>
    <w:p w14:paraId="635716C7" w14:textId="77777777" w:rsidR="00F01393" w:rsidRPr="00F10C34" w:rsidRDefault="00F01393" w:rsidP="00F01393">
      <w:pPr>
        <w:pStyle w:val="Gloss"/>
      </w:pPr>
      <w:r w:rsidRPr="00F10C34">
        <w:rPr>
          <w:i/>
        </w:rPr>
        <w:t>čiyōn</w:t>
      </w:r>
      <w:r w:rsidRPr="00F10C34">
        <w:t xml:space="preserve"> </w:t>
      </w:r>
      <w:r w:rsidRPr="00F10C34">
        <w:tab/>
      </w:r>
      <w:r w:rsidRPr="00F10C34">
        <w:rPr>
          <w:rFonts w:ascii="Pahlavi" w:hAnsi="Pahlavi"/>
          <w:sz w:val="22"/>
        </w:rPr>
        <w:t>WWwYC</w:t>
      </w:r>
      <w:r w:rsidRPr="00F10C34">
        <w:t xml:space="preserve"> cygwn'&gt;</w:t>
      </w:r>
      <w:r w:rsidRPr="00F10C34">
        <w:tab/>
        <w:t>as, like, in the way that; how?</w:t>
      </w:r>
    </w:p>
    <w:p w14:paraId="1F11AA5C" w14:textId="77777777" w:rsidR="00F01393" w:rsidRPr="00F10C34" w:rsidRDefault="00F01393" w:rsidP="00F01393">
      <w:pPr>
        <w:pStyle w:val="Gloss"/>
      </w:pPr>
      <w:r w:rsidRPr="00F10C34">
        <w:rPr>
          <w:i/>
        </w:rPr>
        <w:t>čiyōn ka</w:t>
      </w:r>
      <w:r w:rsidRPr="00F10C34">
        <w:t xml:space="preserve"> </w:t>
      </w:r>
      <w:r w:rsidRPr="00F10C34">
        <w:tab/>
      </w:r>
      <w:r w:rsidRPr="00F10C34">
        <w:rPr>
          <w:rFonts w:ascii="Pahlavi" w:hAnsi="Pahlavi"/>
          <w:sz w:val="22"/>
        </w:rPr>
        <w:t>tÂA WwïDC</w:t>
      </w:r>
      <w:r w:rsidRPr="00F10C34">
        <w:t xml:space="preserve"> cygwn AMT&gt;</w:t>
      </w:r>
      <w:r w:rsidRPr="00F10C34">
        <w:tab/>
        <w:t>as when, like when</w:t>
      </w:r>
    </w:p>
    <w:p w14:paraId="03C14BA4" w14:textId="77777777" w:rsidR="00F01393" w:rsidRPr="00F10C34" w:rsidRDefault="00F01393" w:rsidP="00F01393">
      <w:pPr>
        <w:pStyle w:val="Gloss"/>
      </w:pPr>
      <w:r w:rsidRPr="00F10C34">
        <w:rPr>
          <w:i/>
        </w:rPr>
        <w:t>čiyōnīh</w:t>
      </w:r>
      <w:r w:rsidRPr="00F10C34">
        <w:t xml:space="preserve"> </w:t>
      </w:r>
      <w:r w:rsidRPr="00F10C34">
        <w:tab/>
      </w:r>
      <w:r w:rsidRPr="00F10C34">
        <w:rPr>
          <w:rFonts w:ascii="Pahlavi" w:hAnsi="Pahlavi"/>
          <w:sz w:val="22"/>
        </w:rPr>
        <w:t>EWwYC</w:t>
      </w:r>
      <w:r w:rsidRPr="00F10C34">
        <w:t xml:space="preserve"> cygwnyh&gt;</w:t>
      </w:r>
      <w:r w:rsidRPr="00F10C34">
        <w:tab/>
        <w:t xml:space="preserve">manner, </w:t>
      </w:r>
      <w:r w:rsidRPr="00F10C34">
        <w:rPr>
          <w:i/>
        </w:rPr>
        <w:t>qualitas</w:t>
      </w:r>
    </w:p>
    <w:p w14:paraId="297F793E" w14:textId="77777777" w:rsidR="00F01393" w:rsidRPr="00F10C34" w:rsidRDefault="00F01393" w:rsidP="00F01393">
      <w:pPr>
        <w:pStyle w:val="Gloss"/>
      </w:pPr>
      <w:r w:rsidRPr="00F10C34">
        <w:rPr>
          <w:i/>
        </w:rPr>
        <w:t>dādestān</w:t>
      </w:r>
      <w:r w:rsidRPr="00F10C34">
        <w:t xml:space="preserve"> </w:t>
      </w:r>
      <w:r w:rsidRPr="00F10C34">
        <w:tab/>
      </w:r>
      <w:r>
        <w:rPr>
          <w:rFonts w:ascii="Pahlavi" w:hAnsi="Pahlavi"/>
          <w:sz w:val="22"/>
        </w:rPr>
        <w:t>AwS</w:t>
      </w:r>
      <w:r w:rsidRPr="00F10C34">
        <w:rPr>
          <w:rFonts w:ascii="Pahlavi" w:hAnsi="Pahlavi"/>
          <w:sz w:val="22"/>
        </w:rPr>
        <w:t>&gt;</w:t>
      </w:r>
      <w:r w:rsidRPr="00F10C34">
        <w:t xml:space="preserve"> DYNA, </w:t>
      </w:r>
      <w:r w:rsidRPr="00F10C34">
        <w:rPr>
          <w:rFonts w:ascii="Pahlavi" w:hAnsi="Pahlavi"/>
          <w:sz w:val="22"/>
        </w:rPr>
        <w:t>WwAtJtåD</w:t>
      </w:r>
      <w:r w:rsidRPr="00F10C34">
        <w:t xml:space="preserve"> d’tst’n'&gt;</w:t>
      </w:r>
      <w:r w:rsidRPr="00F10C34">
        <w:tab/>
        <w:t>law, judgement</w:t>
      </w:r>
    </w:p>
    <w:p w14:paraId="1A5B0EE0" w14:textId="77777777" w:rsidR="00F01393" w:rsidRPr="00F10C34" w:rsidRDefault="00F01393" w:rsidP="00F01393">
      <w:pPr>
        <w:pStyle w:val="Gloss"/>
      </w:pPr>
      <w:r w:rsidRPr="00F10C34">
        <w:rPr>
          <w:i/>
        </w:rPr>
        <w:t>dādestān</w:t>
      </w:r>
      <w:r w:rsidRPr="00F10C34">
        <w:t xml:space="preserve"> </w:t>
      </w:r>
      <w:r w:rsidRPr="00F10C34">
        <w:tab/>
      </w:r>
      <w:r>
        <w:rPr>
          <w:rFonts w:ascii="Pahlavi" w:hAnsi="Pahlavi"/>
          <w:sz w:val="22"/>
        </w:rPr>
        <w:t>AwS</w:t>
      </w:r>
      <w:r w:rsidRPr="00F10C34">
        <w:rPr>
          <w:rFonts w:ascii="Pahlavi" w:hAnsi="Pahlavi"/>
          <w:sz w:val="22"/>
        </w:rPr>
        <w:t>&gt;</w:t>
      </w:r>
      <w:r w:rsidRPr="00F10C34">
        <w:t xml:space="preserve"> DYNA&gt;</w:t>
      </w:r>
      <w:r w:rsidRPr="00F10C34">
        <w:tab/>
        <w:t>law, judgement</w:t>
      </w:r>
    </w:p>
    <w:p w14:paraId="32566890" w14:textId="77777777" w:rsidR="00F01393" w:rsidRPr="00F10C34" w:rsidRDefault="00F01393" w:rsidP="00F01393">
      <w:pPr>
        <w:pStyle w:val="Gloss"/>
      </w:pPr>
      <w:r w:rsidRPr="00F10C34">
        <w:rPr>
          <w:i/>
        </w:rPr>
        <w:t>dādīhā</w:t>
      </w:r>
      <w:r w:rsidRPr="00F10C34">
        <w:t xml:space="preserve"> </w:t>
      </w:r>
      <w:r w:rsidRPr="00F10C34">
        <w:tab/>
      </w:r>
      <w:r w:rsidRPr="00F10C34">
        <w:rPr>
          <w:rFonts w:ascii="Pahlavi" w:hAnsi="Pahlavi"/>
          <w:sz w:val="22"/>
        </w:rPr>
        <w:t>aåDtåD</w:t>
      </w:r>
      <w:r w:rsidRPr="00F10C34">
        <w:t xml:space="preserve"> d’tyh’&gt;</w:t>
      </w:r>
      <w:r w:rsidRPr="00F10C34">
        <w:tab/>
        <w:t xml:space="preserve">according to the law </w:t>
      </w:r>
      <w:r w:rsidRPr="00F10C34">
        <w:tab/>
      </w:r>
      <w:r w:rsidRPr="00F10C34">
        <w:rPr>
          <w:i/>
        </w:rPr>
        <w:t>dād</w:t>
      </w:r>
      <w:r w:rsidRPr="00F10C34">
        <w:t>)</w:t>
      </w:r>
    </w:p>
    <w:p w14:paraId="37F63734" w14:textId="77777777" w:rsidR="00F01393" w:rsidRPr="00F10C34" w:rsidRDefault="00F01393" w:rsidP="00F01393">
      <w:pPr>
        <w:pStyle w:val="Gloss"/>
      </w:pPr>
      <w:r w:rsidRPr="00F10C34">
        <w:rPr>
          <w:i/>
        </w:rPr>
        <w:t>dādwar</w:t>
      </w:r>
      <w:r w:rsidRPr="00F10C34">
        <w:t xml:space="preserve"> </w:t>
      </w:r>
      <w:r w:rsidRPr="00F10C34">
        <w:tab/>
      </w:r>
      <w:r w:rsidRPr="00F10C34">
        <w:rPr>
          <w:rFonts w:ascii="Pahlavi" w:hAnsi="Pahlavi"/>
          <w:sz w:val="22"/>
        </w:rPr>
        <w:t>LBWtåD</w:t>
      </w:r>
      <w:r w:rsidRPr="00F10C34">
        <w:t xml:space="preserve"> &gt;</w:t>
      </w:r>
      <w:r w:rsidRPr="00F10C34">
        <w:tab/>
        <w:t>judge; from *</w:t>
      </w:r>
      <w:r w:rsidRPr="00F10C34">
        <w:rPr>
          <w:i/>
        </w:rPr>
        <w:t>dāta-bara-</w:t>
      </w:r>
      <w:r w:rsidRPr="00F10C34">
        <w:t xml:space="preserve"> </w:t>
      </w:r>
    </w:p>
    <w:p w14:paraId="7BB08607" w14:textId="77777777" w:rsidR="00F01393" w:rsidRPr="00F10C34" w:rsidRDefault="00F01393" w:rsidP="00F01393">
      <w:pPr>
        <w:pStyle w:val="Gloss"/>
      </w:pPr>
      <w:r w:rsidRPr="00F10C34">
        <w:rPr>
          <w:i/>
        </w:rPr>
        <w:t>dādwar</w:t>
      </w:r>
      <w:r w:rsidRPr="00F10C34">
        <w:t xml:space="preserve"> </w:t>
      </w:r>
      <w:r w:rsidRPr="00F10C34">
        <w:tab/>
      </w:r>
      <w:r w:rsidRPr="00F10C34">
        <w:rPr>
          <w:rFonts w:ascii="Pahlavi" w:hAnsi="Pahlavi"/>
          <w:sz w:val="22"/>
        </w:rPr>
        <w:t>LBWtåD</w:t>
      </w:r>
      <w:r w:rsidRPr="00F10C34">
        <w:t xml:space="preserve"> d’twbl&gt;</w:t>
      </w:r>
      <w:r w:rsidRPr="00F10C34">
        <w:tab/>
        <w:t>judge</w:t>
      </w:r>
    </w:p>
    <w:p w14:paraId="3E12A6F7" w14:textId="77777777" w:rsidR="00F01393" w:rsidRPr="00F10C34" w:rsidRDefault="00F01393" w:rsidP="00F01393">
      <w:pPr>
        <w:pStyle w:val="Gloss"/>
      </w:pPr>
      <w:r w:rsidRPr="00F10C34">
        <w:rPr>
          <w:i/>
        </w:rPr>
        <w:t>dagr</w:t>
      </w:r>
      <w:r w:rsidRPr="00F10C34">
        <w:t xml:space="preserve"> </w:t>
      </w:r>
      <w:r w:rsidRPr="00F10C34">
        <w:tab/>
        <w:t xml:space="preserve">later </w:t>
      </w:r>
      <w:r w:rsidRPr="00F10C34">
        <w:rPr>
          <w:i/>
        </w:rPr>
        <w:t>dēr</w:t>
      </w:r>
      <w:r w:rsidRPr="00F10C34">
        <w:t xml:space="preserve">) </w:t>
      </w:r>
      <w:r w:rsidRPr="00F10C34">
        <w:tab/>
      </w:r>
      <w:r w:rsidRPr="00F10C34">
        <w:rPr>
          <w:rFonts w:ascii="Pahlavi" w:hAnsi="Pahlavi"/>
          <w:sz w:val="22"/>
        </w:rPr>
        <w:t>lgY</w:t>
      </w:r>
      <w:r w:rsidRPr="00F10C34">
        <w:t xml:space="preserve"> dgl&gt;</w:t>
      </w:r>
      <w:r w:rsidRPr="00F10C34">
        <w:tab/>
        <w:t>long, long-lasting</w:t>
      </w:r>
    </w:p>
    <w:p w14:paraId="6C9C2546" w14:textId="77777777" w:rsidR="00F01393" w:rsidRPr="00F10C34" w:rsidRDefault="00F01393" w:rsidP="00F01393">
      <w:pPr>
        <w:pStyle w:val="Gloss"/>
      </w:pPr>
      <w:r w:rsidRPr="00F10C34">
        <w:rPr>
          <w:i/>
        </w:rPr>
        <w:t>dah-</w:t>
      </w:r>
      <w:r w:rsidRPr="00F10C34">
        <w:t xml:space="preserve">, </w:t>
      </w:r>
      <w:r w:rsidRPr="00F10C34">
        <w:rPr>
          <w:i/>
        </w:rPr>
        <w:t>dād</w:t>
      </w:r>
      <w:r w:rsidRPr="00F10C34">
        <w:t xml:space="preserve"> </w:t>
      </w:r>
      <w:r w:rsidRPr="00F10C34">
        <w:tab/>
      </w:r>
      <w:r w:rsidRPr="00F10C34">
        <w:rPr>
          <w:rFonts w:ascii="Pahlavi" w:hAnsi="Pahlavi"/>
          <w:sz w:val="22"/>
        </w:rPr>
        <w:t>WWbE</w:t>
      </w:r>
      <w:r w:rsidRPr="00F10C34">
        <w:t xml:space="preserve"> YHBWN-&gt;</w:t>
      </w:r>
      <w:r w:rsidRPr="00F10C34">
        <w:tab/>
        <w:t>to give</w:t>
      </w:r>
    </w:p>
    <w:p w14:paraId="3D4EDC93" w14:textId="77777777" w:rsidR="00F01393" w:rsidRPr="00F10C34" w:rsidRDefault="00F01393" w:rsidP="00F01393">
      <w:pPr>
        <w:pStyle w:val="Gloss"/>
      </w:pPr>
      <w:r w:rsidRPr="00F10C34">
        <w:rPr>
          <w:i/>
        </w:rPr>
        <w:t>Dahāg</w:t>
      </w:r>
      <w:r w:rsidRPr="00F10C34">
        <w:t xml:space="preserve"> </w:t>
      </w:r>
      <w:r w:rsidRPr="00F10C34">
        <w:tab/>
      </w:r>
      <w:r w:rsidRPr="00F10C34">
        <w:rPr>
          <w:rFonts w:ascii="Pahlavi" w:hAnsi="Pahlavi"/>
          <w:sz w:val="22"/>
        </w:rPr>
        <w:t>WkaåD</w:t>
      </w:r>
      <w:r w:rsidRPr="00F10C34">
        <w:t xml:space="preserve"> dh’k'&gt;</w:t>
      </w:r>
      <w:r w:rsidRPr="00F10C34">
        <w:tab/>
        <w:t>Dahāg, a giant dragon</w:t>
      </w:r>
    </w:p>
    <w:p w14:paraId="1570CDB2" w14:textId="77777777" w:rsidR="00F01393" w:rsidRPr="00F10C34" w:rsidRDefault="00F01393" w:rsidP="00F01393">
      <w:pPr>
        <w:pStyle w:val="Gloss"/>
      </w:pPr>
      <w:r w:rsidRPr="00F10C34">
        <w:rPr>
          <w:i/>
        </w:rPr>
        <w:t>dahībed</w:t>
      </w:r>
      <w:r w:rsidRPr="00F10C34">
        <w:t xml:space="preserve"> </w:t>
      </w:r>
      <w:r w:rsidRPr="00F10C34">
        <w:tab/>
      </w:r>
      <w:r w:rsidRPr="00F10C34">
        <w:rPr>
          <w:rFonts w:ascii="Pahlavi" w:hAnsi="Pahlavi"/>
          <w:sz w:val="22"/>
        </w:rPr>
        <w:t>WTPwïåD</w:t>
      </w:r>
      <w:r w:rsidRPr="00F10C34">
        <w:t xml:space="preserve"> dhywpt'&gt;</w:t>
      </w:r>
      <w:r w:rsidRPr="00F10C34">
        <w:tab/>
        <w:t>ruler</w:t>
      </w:r>
    </w:p>
    <w:p w14:paraId="238FD46C" w14:textId="77777777" w:rsidR="00F01393" w:rsidRPr="00F10C34" w:rsidRDefault="00F01393" w:rsidP="00F01393">
      <w:pPr>
        <w:pStyle w:val="Gloss"/>
      </w:pPr>
      <w:r w:rsidRPr="00F10C34">
        <w:rPr>
          <w:i/>
        </w:rPr>
        <w:t>dahībedīh</w:t>
      </w:r>
      <w:r w:rsidRPr="00F10C34">
        <w:t xml:space="preserve"> </w:t>
      </w:r>
      <w:r w:rsidRPr="00F10C34">
        <w:tab/>
      </w:r>
      <w:r w:rsidRPr="00F10C34">
        <w:rPr>
          <w:rFonts w:ascii="Pahlavi" w:hAnsi="Pahlavi"/>
          <w:sz w:val="22"/>
        </w:rPr>
        <w:t>ETPwïåD</w:t>
      </w:r>
      <w:r w:rsidRPr="00F10C34">
        <w:t xml:space="preserve"> dhywptyh&gt;</w:t>
      </w:r>
      <w:r w:rsidRPr="00F10C34">
        <w:tab/>
        <w:t>overlordship</w:t>
      </w:r>
    </w:p>
    <w:p w14:paraId="5FD4F3E5" w14:textId="77777777" w:rsidR="00F01393" w:rsidRPr="00F10C34" w:rsidRDefault="00F01393" w:rsidP="00F01393">
      <w:pPr>
        <w:pStyle w:val="Gloss"/>
      </w:pPr>
      <w:r w:rsidRPr="00F10C34">
        <w:rPr>
          <w:i/>
        </w:rPr>
        <w:t>dahībedīh</w:t>
      </w:r>
      <w:r w:rsidRPr="00F10C34">
        <w:t xml:space="preserve"> </w:t>
      </w:r>
      <w:r w:rsidRPr="00F10C34">
        <w:tab/>
      </w:r>
      <w:r w:rsidRPr="00F10C34">
        <w:rPr>
          <w:rFonts w:ascii="Pahlavi" w:hAnsi="Pahlavi"/>
          <w:sz w:val="22"/>
        </w:rPr>
        <w:t>ETPwïåD</w:t>
      </w:r>
      <w:r w:rsidRPr="00F10C34">
        <w:t xml:space="preserve"> dhywptyh&gt;</w:t>
      </w:r>
      <w:r w:rsidRPr="00F10C34">
        <w:tab/>
        <w:t>overlordship</w:t>
      </w:r>
    </w:p>
    <w:p w14:paraId="079D8F08" w14:textId="77777777" w:rsidR="00F01393" w:rsidRPr="00F10C34" w:rsidRDefault="00F01393" w:rsidP="00F01393">
      <w:pPr>
        <w:pStyle w:val="Gloss"/>
      </w:pPr>
      <w:r w:rsidRPr="00F10C34">
        <w:rPr>
          <w:i/>
        </w:rPr>
        <w:t>dām</w:t>
      </w:r>
      <w:r w:rsidRPr="00F10C34">
        <w:t xml:space="preserve"> </w:t>
      </w:r>
      <w:r w:rsidRPr="00F10C34">
        <w:tab/>
      </w:r>
      <w:r w:rsidRPr="00F10C34">
        <w:rPr>
          <w:rFonts w:ascii="Pahlavi" w:hAnsi="Pahlavi"/>
          <w:sz w:val="22"/>
        </w:rPr>
        <w:t>µE</w:t>
      </w:r>
      <w:r w:rsidRPr="00F10C34">
        <w:t xml:space="preserve"> d’m&gt;</w:t>
      </w:r>
      <w:r w:rsidRPr="00F10C34">
        <w:tab/>
        <w:t>creation, creature</w:t>
      </w:r>
    </w:p>
    <w:p w14:paraId="4284DC87" w14:textId="77777777" w:rsidR="00F01393" w:rsidRPr="00F10C34" w:rsidRDefault="00F01393" w:rsidP="00F01393">
      <w:pPr>
        <w:pStyle w:val="Gloss"/>
      </w:pPr>
      <w:r w:rsidRPr="00F10C34">
        <w:rPr>
          <w:i/>
        </w:rPr>
        <w:t>dām-dahišnīh</w:t>
      </w:r>
      <w:r w:rsidRPr="00F10C34">
        <w:t xml:space="preserve"> </w:t>
      </w:r>
      <w:r w:rsidRPr="00F10C34">
        <w:tab/>
      </w:r>
      <w:r w:rsidRPr="00F10C34">
        <w:rPr>
          <w:rFonts w:ascii="Pahlavi" w:hAnsi="Pahlavi"/>
          <w:sz w:val="22"/>
        </w:rPr>
        <w:t>EwßemE</w:t>
      </w:r>
      <w:r w:rsidRPr="00F10C34">
        <w:t xml:space="preserve"> d’mdhšnyh&gt;</w:t>
      </w:r>
      <w:r w:rsidRPr="00F10C34">
        <w:tab/>
        <w:t xml:space="preserve">creation of the creatures </w:t>
      </w:r>
    </w:p>
    <w:p w14:paraId="7E0D10D7" w14:textId="77777777" w:rsidR="00F01393" w:rsidRPr="00F10C34" w:rsidRDefault="00F01393" w:rsidP="00F01393">
      <w:pPr>
        <w:pStyle w:val="Gloss"/>
      </w:pPr>
      <w:r w:rsidRPr="00F10C34">
        <w:rPr>
          <w:i/>
        </w:rPr>
        <w:t>dandānag</w:t>
      </w:r>
      <w:r w:rsidRPr="00F10C34">
        <w:t xml:space="preserve"> </w:t>
      </w:r>
      <w:r w:rsidRPr="00F10C34">
        <w:tab/>
      </w:r>
      <w:r w:rsidRPr="00F10C34">
        <w:rPr>
          <w:rFonts w:ascii="Pahlavi" w:hAnsi="Pahlavi"/>
          <w:sz w:val="22"/>
        </w:rPr>
        <w:t>WKwEwY</w:t>
      </w:r>
      <w:r w:rsidRPr="00F10C34">
        <w:t xml:space="preserve"> dnd’nk'&gt;</w:t>
      </w:r>
      <w:r w:rsidRPr="00F10C34">
        <w:tab/>
        <w:t>crenelation</w:t>
      </w:r>
    </w:p>
    <w:p w14:paraId="564BF43A" w14:textId="77777777" w:rsidR="00F01393" w:rsidRPr="00F10C34" w:rsidRDefault="00F01393" w:rsidP="00F01393">
      <w:pPr>
        <w:pStyle w:val="Gloss"/>
      </w:pPr>
      <w:r w:rsidRPr="00F10C34">
        <w:rPr>
          <w:i/>
        </w:rPr>
        <w:t>dānē</w:t>
      </w:r>
      <w:r w:rsidRPr="00F10C34">
        <w:t xml:space="preserve"> </w:t>
      </w:r>
      <w:r w:rsidRPr="00F10C34">
        <w:tab/>
      </w:r>
      <w:r w:rsidRPr="00F10C34">
        <w:rPr>
          <w:rFonts w:ascii="Pahlavi" w:hAnsi="Pahlavi"/>
          <w:sz w:val="22"/>
        </w:rPr>
        <w:t>EWtDwA</w:t>
      </w:r>
      <w:r w:rsidRPr="00F10C34">
        <w:t xml:space="preserve"> </w:t>
      </w:r>
      <w:r w:rsidRPr="00F10C34">
        <w:rPr>
          <w:u w:val="double"/>
        </w:rPr>
        <w:t>YD</w:t>
      </w:r>
      <w:r w:rsidRPr="00F10C34">
        <w:t>OTN</w:t>
      </w:r>
      <w:r w:rsidRPr="00F10C34">
        <w:rPr>
          <w:u w:val="double"/>
        </w:rPr>
        <w:t>ydy</w:t>
      </w:r>
      <w:r w:rsidRPr="00F10C34">
        <w:t>&gt;</w:t>
      </w:r>
      <w:r w:rsidRPr="00F10C34">
        <w:tab/>
        <w:t>you know</w:t>
      </w:r>
    </w:p>
    <w:p w14:paraId="3AE5331B" w14:textId="77777777" w:rsidR="00F01393" w:rsidRPr="00F10C34" w:rsidRDefault="00F01393" w:rsidP="00F01393">
      <w:pPr>
        <w:pStyle w:val="Gloss"/>
      </w:pPr>
      <w:r w:rsidRPr="00F10C34">
        <w:rPr>
          <w:i/>
        </w:rPr>
        <w:t>dānist</w:t>
      </w:r>
      <w:r w:rsidRPr="00F10C34">
        <w:t xml:space="preserve"> </w:t>
      </w:r>
      <w:r w:rsidRPr="00F10C34">
        <w:tab/>
      </w:r>
      <w:r w:rsidRPr="00F10C34">
        <w:rPr>
          <w:rFonts w:ascii="Pahlavi" w:hAnsi="Pahlavi"/>
          <w:sz w:val="22"/>
        </w:rPr>
        <w:t>WtJWtDwA</w:t>
      </w:r>
      <w:r w:rsidRPr="00F10C34">
        <w:t xml:space="preserve"> YDOYTNst'&gt;</w:t>
      </w:r>
      <w:r w:rsidRPr="00F10C34">
        <w:tab/>
        <w:t>knew</w:t>
      </w:r>
    </w:p>
    <w:p w14:paraId="05E66B14" w14:textId="77777777" w:rsidR="00F01393" w:rsidRPr="00F10C34" w:rsidRDefault="00F01393" w:rsidP="00F01393">
      <w:pPr>
        <w:pStyle w:val="Gloss"/>
      </w:pPr>
      <w:r w:rsidRPr="00F10C34">
        <w:rPr>
          <w:i/>
        </w:rPr>
        <w:t>dānist</w:t>
      </w:r>
      <w:r w:rsidRPr="00F10C34">
        <w:t xml:space="preserve">, </w:t>
      </w:r>
      <w:r w:rsidRPr="00F10C34">
        <w:rPr>
          <w:i/>
        </w:rPr>
        <w:t>dān-</w:t>
      </w:r>
      <w:r w:rsidRPr="00F10C34">
        <w:t xml:space="preserve"> </w:t>
      </w:r>
      <w:r w:rsidRPr="00F10C34">
        <w:tab/>
        <w:t>–</w:t>
      </w:r>
      <w:r w:rsidRPr="00F10C34">
        <w:rPr>
          <w:rFonts w:ascii="Pahlavi" w:hAnsi="Pahlavi"/>
          <w:sz w:val="22"/>
        </w:rPr>
        <w:t>WtDwA</w:t>
      </w:r>
      <w:r w:rsidRPr="00F10C34">
        <w:t xml:space="preserve">  YDOYTN-&gt;</w:t>
      </w:r>
      <w:r w:rsidRPr="00F10C34">
        <w:tab/>
        <w:t>know</w:t>
      </w:r>
    </w:p>
    <w:p w14:paraId="73A690B1" w14:textId="77777777" w:rsidR="00F01393" w:rsidRPr="00F10C34" w:rsidRDefault="00F01393" w:rsidP="00F01393">
      <w:pPr>
        <w:pStyle w:val="Gloss"/>
      </w:pPr>
      <w:r w:rsidRPr="00F10C34">
        <w:rPr>
          <w:i/>
        </w:rPr>
        <w:t>dar</w:t>
      </w:r>
      <w:r w:rsidRPr="00F10C34">
        <w:t xml:space="preserve"> </w:t>
      </w:r>
      <w:r w:rsidRPr="00F10C34">
        <w:tab/>
      </w:r>
      <w:r w:rsidRPr="00F10C34">
        <w:rPr>
          <w:rFonts w:ascii="Pahlavi" w:hAnsi="Pahlavi"/>
          <w:sz w:val="22"/>
        </w:rPr>
        <w:t>AßB</w:t>
      </w:r>
      <w:r w:rsidRPr="00F10C34">
        <w:t xml:space="preserve"> </w:t>
      </w:r>
      <w:r w:rsidRPr="00F10C34">
        <w:rPr>
          <w:u w:val="words"/>
        </w:rPr>
        <w:t>BBA&gt;</w:t>
      </w:r>
      <w:r w:rsidRPr="00F10C34">
        <w:rPr>
          <w:u w:val="words"/>
        </w:rPr>
        <w:tab/>
      </w:r>
      <w:r w:rsidRPr="00F10C34">
        <w:t>chapter</w:t>
      </w:r>
    </w:p>
    <w:p w14:paraId="5809B981" w14:textId="77777777" w:rsidR="00F01393" w:rsidRPr="00F10C34" w:rsidRDefault="00F01393" w:rsidP="00F01393">
      <w:pPr>
        <w:pStyle w:val="Gloss"/>
      </w:pPr>
      <w:r w:rsidRPr="00F10C34">
        <w:rPr>
          <w:i/>
        </w:rPr>
        <w:t>dar</w:t>
      </w:r>
      <w:r w:rsidRPr="00F10C34">
        <w:t xml:space="preserve"> </w:t>
      </w:r>
      <w:r w:rsidRPr="00F10C34">
        <w:tab/>
      </w:r>
      <w:r w:rsidRPr="00F10C34">
        <w:rPr>
          <w:rFonts w:ascii="Pahlavi" w:hAnsi="Pahlavi"/>
          <w:sz w:val="22"/>
        </w:rPr>
        <w:t>AßB</w:t>
      </w:r>
      <w:r w:rsidRPr="00F10C34">
        <w:t xml:space="preserve"> </w:t>
      </w:r>
      <w:r w:rsidRPr="00F10C34">
        <w:rPr>
          <w:u w:val="words"/>
        </w:rPr>
        <w:t>BBA&gt;</w:t>
      </w:r>
      <w:r w:rsidRPr="00F10C34">
        <w:rPr>
          <w:u w:val="words"/>
        </w:rPr>
        <w:tab/>
      </w:r>
      <w:r w:rsidRPr="00F10C34">
        <w:t>door, court; chapter</w:t>
      </w:r>
    </w:p>
    <w:p w14:paraId="081E7697" w14:textId="77777777" w:rsidR="00F01393" w:rsidRPr="00F10C34" w:rsidRDefault="00F01393" w:rsidP="00F01393">
      <w:pPr>
        <w:pStyle w:val="Gloss"/>
      </w:pPr>
      <w:r w:rsidRPr="00F10C34">
        <w:rPr>
          <w:i/>
        </w:rPr>
        <w:t>dār-</w:t>
      </w:r>
      <w:r w:rsidRPr="00F10C34">
        <w:t xml:space="preserve"> </w:t>
      </w:r>
      <w:r w:rsidRPr="00F10C34">
        <w:rPr>
          <w:i/>
        </w:rPr>
        <w:t xml:space="preserve">dāšt </w:t>
      </w:r>
      <w:r w:rsidRPr="00F10C34">
        <w:tab/>
      </w:r>
      <w:r w:rsidRPr="00F10C34">
        <w:rPr>
          <w:rFonts w:ascii="Pahlavi" w:hAnsi="Pahlavi"/>
          <w:sz w:val="22"/>
        </w:rPr>
        <w:t>WwïDE</w:t>
      </w:r>
      <w:r w:rsidRPr="00F10C34">
        <w:t xml:space="preserve"> YHSNN-, </w:t>
      </w:r>
      <w:r w:rsidRPr="00F10C34">
        <w:rPr>
          <w:rFonts w:ascii="Pahlavi" w:hAnsi="Pahlavi"/>
          <w:sz w:val="22"/>
        </w:rPr>
        <w:t>WthE</w:t>
      </w:r>
      <w:r w:rsidRPr="00F10C34">
        <w:t xml:space="preserve"> d’št'&gt;</w:t>
      </w:r>
      <w:r w:rsidRPr="00F10C34">
        <w:tab/>
        <w:t>hold</w:t>
      </w:r>
    </w:p>
    <w:p w14:paraId="13B8217A" w14:textId="77777777" w:rsidR="00F01393" w:rsidRPr="00F10C34" w:rsidRDefault="00F01393" w:rsidP="00F01393">
      <w:pPr>
        <w:pStyle w:val="Gloss"/>
      </w:pPr>
      <w:r w:rsidRPr="00F10C34">
        <w:rPr>
          <w:i/>
        </w:rPr>
        <w:t>dār-</w:t>
      </w:r>
      <w:r w:rsidRPr="00F10C34">
        <w:t xml:space="preserve">, </w:t>
      </w:r>
      <w:r w:rsidRPr="00F10C34">
        <w:rPr>
          <w:i/>
        </w:rPr>
        <w:t>dāšt</w:t>
      </w:r>
      <w:r w:rsidRPr="00F10C34">
        <w:t xml:space="preserve"> </w:t>
      </w:r>
      <w:r w:rsidRPr="00F10C34">
        <w:tab/>
      </w:r>
      <w:r w:rsidRPr="00F10C34">
        <w:rPr>
          <w:rFonts w:ascii="Pahlavi" w:hAnsi="Pahlavi"/>
          <w:sz w:val="22"/>
        </w:rPr>
        <w:t>WwïDE</w:t>
      </w:r>
      <w:r w:rsidRPr="00F10C34">
        <w:t xml:space="preserve"> YHSNN-, </w:t>
      </w:r>
      <w:r w:rsidRPr="00F10C34">
        <w:rPr>
          <w:rFonts w:ascii="Pahlavi" w:hAnsi="Pahlavi"/>
          <w:sz w:val="22"/>
        </w:rPr>
        <w:t>WthE</w:t>
      </w:r>
      <w:r w:rsidRPr="00F10C34">
        <w:t xml:space="preserve"> d’št'&gt;</w:t>
      </w:r>
      <w:r w:rsidRPr="00F10C34">
        <w:tab/>
        <w:t>hold</w:t>
      </w:r>
    </w:p>
    <w:p w14:paraId="19E8F5A7" w14:textId="77777777" w:rsidR="00F01393" w:rsidRPr="00F10C34" w:rsidRDefault="00F01393" w:rsidP="00F01393">
      <w:pPr>
        <w:pStyle w:val="Gloss"/>
      </w:pPr>
      <w:r w:rsidRPr="00F10C34">
        <w:rPr>
          <w:i/>
        </w:rPr>
        <w:t>Dārā</w:t>
      </w:r>
      <w:r w:rsidRPr="00F10C34">
        <w:t xml:space="preserve"> </w:t>
      </w:r>
      <w:r w:rsidRPr="00F10C34">
        <w:tab/>
      </w:r>
      <w:r w:rsidRPr="00F10C34">
        <w:rPr>
          <w:rFonts w:ascii="Pahlavi" w:hAnsi="Pahlavi"/>
          <w:sz w:val="22"/>
        </w:rPr>
        <w:t>älE</w:t>
      </w:r>
      <w:r w:rsidRPr="00F10C34">
        <w:t xml:space="preserve"> d’l’y&gt;</w:t>
      </w:r>
      <w:r w:rsidRPr="00F10C34">
        <w:tab/>
        <w:t xml:space="preserve">Dārā </w:t>
      </w:r>
      <w:r w:rsidRPr="00F10C34">
        <w:tab/>
        <w:t>ancestor of Sasan)</w:t>
      </w:r>
    </w:p>
    <w:p w14:paraId="1924C137" w14:textId="77777777" w:rsidR="00F01393" w:rsidRPr="00F10C34" w:rsidRDefault="00F01393" w:rsidP="00F01393">
      <w:pPr>
        <w:pStyle w:val="Gloss"/>
      </w:pPr>
      <w:r w:rsidRPr="00F10C34">
        <w:rPr>
          <w:i/>
        </w:rPr>
        <w:t>darag</w:t>
      </w:r>
      <w:r w:rsidRPr="00F10C34">
        <w:t xml:space="preserve"> </w:t>
      </w:r>
      <w:r w:rsidRPr="00F10C34">
        <w:tab/>
      </w:r>
      <w:r w:rsidRPr="00F10C34">
        <w:rPr>
          <w:rFonts w:ascii="Pahlavi" w:hAnsi="Pahlavi"/>
          <w:sz w:val="22"/>
        </w:rPr>
        <w:t>WklY&gt;</w:t>
      </w:r>
      <w:r w:rsidRPr="00F10C34">
        <w:t xml:space="preserve"> dlk'&gt;</w:t>
      </w:r>
      <w:r w:rsidRPr="00F10C34">
        <w:tab/>
        <w:t>door</w:t>
      </w:r>
    </w:p>
    <w:p w14:paraId="321521A4" w14:textId="77777777" w:rsidR="00F01393" w:rsidRPr="00F10C34" w:rsidRDefault="00F01393" w:rsidP="00F01393">
      <w:pPr>
        <w:pStyle w:val="Gloss"/>
      </w:pPr>
      <w:r w:rsidRPr="00F10C34">
        <w:rPr>
          <w:i/>
        </w:rPr>
        <w:lastRenderedPageBreak/>
        <w:t>Dārāyān</w:t>
      </w:r>
      <w:r w:rsidRPr="00F10C34">
        <w:t xml:space="preserve"> </w:t>
      </w:r>
      <w:r w:rsidRPr="00F10C34">
        <w:tab/>
      </w:r>
      <w:r w:rsidRPr="00F10C34">
        <w:rPr>
          <w:rFonts w:ascii="Pahlavi" w:hAnsi="Pahlavi"/>
          <w:sz w:val="22"/>
        </w:rPr>
        <w:t>WweâlE</w:t>
      </w:r>
      <w:r w:rsidRPr="00F10C34">
        <w:t xml:space="preserve"> d’l’d’n'&gt;</w:t>
      </w:r>
      <w:r w:rsidRPr="00F10C34">
        <w:tab/>
        <w:t>son of Dārā</w:t>
      </w:r>
    </w:p>
    <w:p w14:paraId="6FB84F11" w14:textId="77777777" w:rsidR="00F01393" w:rsidRPr="00F10C34" w:rsidRDefault="00F01393" w:rsidP="00F01393">
      <w:pPr>
        <w:pStyle w:val="Gloss"/>
      </w:pPr>
      <w:r w:rsidRPr="00F10C34">
        <w:rPr>
          <w:i/>
        </w:rPr>
        <w:t>dard</w:t>
      </w:r>
      <w:r w:rsidRPr="00F10C34">
        <w:t xml:space="preserve"> </w:t>
      </w:r>
      <w:r w:rsidRPr="00F10C34">
        <w:tab/>
      </w:r>
      <w:r w:rsidRPr="00F10C34">
        <w:rPr>
          <w:rFonts w:ascii="Pahlavi" w:hAnsi="Pahlavi"/>
          <w:sz w:val="22"/>
        </w:rPr>
        <w:t>Wt¬Y</w:t>
      </w:r>
      <w:r w:rsidRPr="00F10C34">
        <w:t xml:space="preserve"> dlt'&gt;</w:t>
      </w:r>
      <w:r w:rsidRPr="00F10C34">
        <w:tab/>
        <w:t xml:space="preserve">pain </w:t>
      </w:r>
      <w:r w:rsidRPr="00F10C34">
        <w:tab/>
        <w:t>also of illness)</w:t>
      </w:r>
    </w:p>
    <w:p w14:paraId="0CBE2BC0" w14:textId="77777777" w:rsidR="00F01393" w:rsidRPr="00F10C34" w:rsidRDefault="00F01393" w:rsidP="00F01393">
      <w:pPr>
        <w:pStyle w:val="Gloss"/>
      </w:pPr>
      <w:r w:rsidRPr="00F10C34">
        <w:rPr>
          <w:i/>
        </w:rPr>
        <w:t>dārišn</w:t>
      </w:r>
      <w:r w:rsidRPr="00F10C34">
        <w:t xml:space="preserve"> </w:t>
      </w:r>
      <w:r w:rsidRPr="00F10C34">
        <w:tab/>
      </w:r>
      <w:r w:rsidRPr="00F10C34">
        <w:rPr>
          <w:rFonts w:ascii="Pahlavi" w:hAnsi="Pahlavi"/>
          <w:sz w:val="22"/>
        </w:rPr>
        <w:t>WwßlE</w:t>
      </w:r>
      <w:r w:rsidRPr="00F10C34">
        <w:t xml:space="preserve"> d’lšn'&gt;</w:t>
      </w:r>
      <w:r w:rsidRPr="00F10C34">
        <w:tab/>
        <w:t>holding, upkeep</w:t>
      </w:r>
    </w:p>
    <w:p w14:paraId="76A11FDE" w14:textId="77777777" w:rsidR="00F01393" w:rsidRPr="00F10C34" w:rsidRDefault="00F01393" w:rsidP="00F01393">
      <w:pPr>
        <w:pStyle w:val="Gloss"/>
      </w:pPr>
      <w:r w:rsidRPr="00F10C34">
        <w:rPr>
          <w:i/>
        </w:rPr>
        <w:t>dāšn</w:t>
      </w:r>
      <w:r w:rsidRPr="00F10C34">
        <w:t xml:space="preserve"> </w:t>
      </w:r>
      <w:r w:rsidRPr="00F10C34">
        <w:tab/>
      </w:r>
      <w:r w:rsidRPr="00F10C34">
        <w:rPr>
          <w:rFonts w:ascii="Pahlavi" w:hAnsi="Pahlavi"/>
          <w:sz w:val="22"/>
        </w:rPr>
        <w:t>WwßE&gt;</w:t>
      </w:r>
      <w:r w:rsidRPr="00F10C34">
        <w:t xml:space="preserve"> &gt;</w:t>
      </w:r>
      <w:r w:rsidRPr="00F10C34">
        <w:tab/>
        <w:t xml:space="preserve">gift; &lt; </w:t>
      </w:r>
      <w:r w:rsidRPr="00F10C34">
        <w:rPr>
          <w:i/>
        </w:rPr>
        <w:t>dādan dah-</w:t>
      </w:r>
      <w:r w:rsidRPr="00F10C34">
        <w:t xml:space="preserve"> “to give”</w:t>
      </w:r>
    </w:p>
    <w:p w14:paraId="1E506D8E" w14:textId="77777777" w:rsidR="00F01393" w:rsidRPr="00F10C34" w:rsidRDefault="00F01393" w:rsidP="00F01393">
      <w:pPr>
        <w:pStyle w:val="Gloss"/>
      </w:pPr>
      <w:r w:rsidRPr="00F10C34">
        <w:rPr>
          <w:i/>
        </w:rPr>
        <w:t>dašt</w:t>
      </w:r>
      <w:r w:rsidRPr="00F10C34">
        <w:t xml:space="preserve"> </w:t>
      </w:r>
      <w:r w:rsidRPr="00F10C34">
        <w:tab/>
      </w:r>
      <w:r w:rsidRPr="00F10C34">
        <w:rPr>
          <w:rFonts w:ascii="Pahlavi" w:hAnsi="Pahlavi"/>
          <w:sz w:val="22"/>
        </w:rPr>
        <w:t>WthY</w:t>
      </w:r>
      <w:r w:rsidRPr="00F10C34">
        <w:t xml:space="preserve"> dšt'&gt;</w:t>
      </w:r>
      <w:r w:rsidRPr="00F10C34">
        <w:tab/>
        <w:t>a plain</w:t>
      </w:r>
    </w:p>
    <w:p w14:paraId="0E879544" w14:textId="77777777" w:rsidR="00F01393" w:rsidRPr="00F10C34" w:rsidRDefault="00F01393" w:rsidP="00F01393">
      <w:pPr>
        <w:pStyle w:val="Gloss"/>
      </w:pPr>
      <w:r w:rsidRPr="00F10C34">
        <w:rPr>
          <w:i/>
        </w:rPr>
        <w:t>dast</w:t>
      </w:r>
      <w:r w:rsidRPr="00F10C34">
        <w:t xml:space="preserve"> </w:t>
      </w:r>
      <w:r w:rsidRPr="00F10C34">
        <w:tab/>
      </w:r>
      <w:r w:rsidRPr="00F10C34">
        <w:rPr>
          <w:rFonts w:ascii="Pahlavi" w:hAnsi="Pahlavi"/>
          <w:sz w:val="22"/>
        </w:rPr>
        <w:t>WtjD</w:t>
      </w:r>
      <w:r w:rsidRPr="00F10C34">
        <w:t xml:space="preserve"> dst'&gt;</w:t>
      </w:r>
      <w:r w:rsidRPr="00F10C34">
        <w:tab/>
        <w:t>hand</w:t>
      </w:r>
    </w:p>
    <w:p w14:paraId="0275F96B" w14:textId="77777777" w:rsidR="00F01393" w:rsidRPr="00F10C34" w:rsidRDefault="00F01393" w:rsidP="00F01393">
      <w:pPr>
        <w:pStyle w:val="Gloss"/>
      </w:pPr>
      <w:r w:rsidRPr="00F10C34">
        <w:rPr>
          <w:i/>
        </w:rPr>
        <w:t>dastwar</w:t>
      </w:r>
      <w:r w:rsidRPr="00F10C34">
        <w:t xml:space="preserve"> </w:t>
      </w:r>
      <w:r w:rsidRPr="00F10C34">
        <w:tab/>
      </w:r>
      <w:r w:rsidRPr="00F10C34">
        <w:rPr>
          <w:rFonts w:ascii="Pahlavi" w:hAnsi="Pahlavi"/>
          <w:sz w:val="22"/>
        </w:rPr>
        <w:t>LBWtjY</w:t>
      </w:r>
      <w:r w:rsidRPr="00F10C34">
        <w:t xml:space="preserve"> dstwbl&gt;</w:t>
      </w:r>
      <w:r w:rsidRPr="00F10C34">
        <w:tab/>
        <w:t>dastur, guide of the religion</w:t>
      </w:r>
    </w:p>
    <w:p w14:paraId="02EE3BB1" w14:textId="77777777" w:rsidR="00F01393" w:rsidRPr="00F10C34" w:rsidRDefault="00F01393" w:rsidP="00F01393">
      <w:pPr>
        <w:pStyle w:val="Gloss"/>
      </w:pPr>
      <w:r w:rsidRPr="00F10C34">
        <w:rPr>
          <w:i/>
        </w:rPr>
        <w:t>daw-</w:t>
      </w:r>
      <w:r w:rsidRPr="00F10C34">
        <w:t xml:space="preserve">, </w:t>
      </w:r>
      <w:r w:rsidRPr="00F10C34">
        <w:rPr>
          <w:i/>
        </w:rPr>
        <w:t>dawīdan</w:t>
      </w:r>
      <w:r w:rsidRPr="00F10C34">
        <w:t xml:space="preserve"> </w:t>
      </w:r>
      <w:r w:rsidRPr="00F10C34">
        <w:tab/>
        <w:t>–</w:t>
      </w:r>
      <w:r w:rsidRPr="00F10C34">
        <w:rPr>
          <w:rFonts w:ascii="Pahlavi" w:hAnsi="Pahlavi"/>
          <w:sz w:val="22"/>
        </w:rPr>
        <w:t>BwY</w:t>
      </w:r>
      <w:r w:rsidRPr="00F10C34">
        <w:t xml:space="preserve"> dwb-&gt;</w:t>
      </w:r>
      <w:r w:rsidRPr="00F10C34">
        <w:tab/>
        <w:t>to run</w:t>
      </w:r>
    </w:p>
    <w:p w14:paraId="0874A32A" w14:textId="77777777" w:rsidR="00F01393" w:rsidRPr="00F10C34" w:rsidRDefault="00F01393" w:rsidP="00F01393">
      <w:pPr>
        <w:pStyle w:val="Gloss"/>
      </w:pPr>
      <w:r w:rsidRPr="00F10C34">
        <w:rPr>
          <w:i/>
        </w:rPr>
        <w:t>dawīd</w:t>
      </w:r>
      <w:r w:rsidRPr="00F10C34">
        <w:t xml:space="preserve"> </w:t>
      </w:r>
      <w:r w:rsidRPr="00F10C34">
        <w:tab/>
        <w:t>–</w:t>
      </w:r>
      <w:r w:rsidRPr="00F10C34">
        <w:rPr>
          <w:rFonts w:ascii="Pahlavi" w:hAnsi="Pahlavi"/>
          <w:sz w:val="22"/>
        </w:rPr>
        <w:t>wY</w:t>
      </w:r>
      <w:r w:rsidRPr="00F10C34">
        <w:t xml:space="preserve"> </w:t>
      </w:r>
      <w:r w:rsidRPr="00F10C34">
        <w:rPr>
          <w:i/>
        </w:rPr>
        <w:t>dw-</w:t>
      </w:r>
      <w:r w:rsidRPr="00F10C34">
        <w:t>&gt;</w:t>
      </w:r>
      <w:r w:rsidRPr="00F10C34">
        <w:tab/>
        <w:t xml:space="preserve">to shout </w:t>
      </w:r>
      <w:r w:rsidRPr="00F10C34">
        <w:tab/>
        <w:t>about demons)</w:t>
      </w:r>
    </w:p>
    <w:p w14:paraId="7DA42CA9" w14:textId="77777777" w:rsidR="00F01393" w:rsidRPr="00F10C34" w:rsidRDefault="00F01393" w:rsidP="00F01393">
      <w:pPr>
        <w:pStyle w:val="Gloss"/>
      </w:pPr>
      <w:r w:rsidRPr="00F10C34">
        <w:rPr>
          <w:i/>
        </w:rPr>
        <w:t>daxšag</w:t>
      </w:r>
      <w:r w:rsidRPr="00F10C34">
        <w:t xml:space="preserve"> </w:t>
      </w:r>
      <w:r w:rsidRPr="00F10C34">
        <w:tab/>
      </w:r>
      <w:r w:rsidRPr="00F10C34">
        <w:rPr>
          <w:rFonts w:ascii="Pahlavi" w:hAnsi="Pahlavi"/>
          <w:sz w:val="22"/>
        </w:rPr>
        <w:t>WkßE</w:t>
      </w:r>
      <w:r w:rsidRPr="00F10C34">
        <w:t xml:space="preserve"> dhšk'&gt;</w:t>
      </w:r>
      <w:r w:rsidRPr="00F10C34">
        <w:tab/>
        <w:t xml:space="preserve">mark; </w:t>
      </w:r>
      <w:r w:rsidRPr="00F10C34">
        <w:rPr>
          <w:i/>
        </w:rPr>
        <w:t>az daxšag bē hištan</w:t>
      </w:r>
      <w:r w:rsidRPr="00F10C34">
        <w:t xml:space="preserve"> “to forget”</w:t>
      </w:r>
    </w:p>
    <w:p w14:paraId="1E5240A2" w14:textId="77777777" w:rsidR="00F01393" w:rsidRPr="00F10C34" w:rsidRDefault="00F01393" w:rsidP="00F01393">
      <w:pPr>
        <w:pStyle w:val="Gloss"/>
      </w:pPr>
      <w:r w:rsidRPr="00F10C34">
        <w:rPr>
          <w:i/>
        </w:rPr>
        <w:t>daxšagōmand</w:t>
      </w:r>
      <w:r w:rsidRPr="00F10C34">
        <w:t xml:space="preserve"> </w:t>
      </w:r>
      <w:r w:rsidRPr="00F10C34">
        <w:tab/>
      </w:r>
      <w:r w:rsidRPr="00F10C34">
        <w:rPr>
          <w:rFonts w:ascii="Pahlavi" w:hAnsi="Pahlavi"/>
          <w:sz w:val="22"/>
        </w:rPr>
        <w:t>YNwAkßE</w:t>
      </w:r>
      <w:r w:rsidRPr="00F10C34">
        <w:t xml:space="preserve"> dhšk’wmnd&gt;</w:t>
      </w:r>
      <w:r w:rsidRPr="00F10C34">
        <w:tab/>
        <w:t>having a sign, mark</w:t>
      </w:r>
    </w:p>
    <w:p w14:paraId="54864411" w14:textId="77777777" w:rsidR="00F01393" w:rsidRPr="00F10C34" w:rsidRDefault="00F01393" w:rsidP="00F01393">
      <w:pPr>
        <w:pStyle w:val="Gloss"/>
      </w:pPr>
      <w:r w:rsidRPr="00F10C34">
        <w:rPr>
          <w:i/>
        </w:rPr>
        <w:t>daxšagōmandīh</w:t>
      </w:r>
      <w:r w:rsidRPr="00F10C34">
        <w:t xml:space="preserve"> </w:t>
      </w:r>
      <w:r w:rsidRPr="00F10C34">
        <w:tab/>
      </w:r>
      <w:r w:rsidRPr="00F10C34">
        <w:rPr>
          <w:rFonts w:ascii="Pahlavi" w:hAnsi="Pahlavi"/>
          <w:sz w:val="22"/>
        </w:rPr>
        <w:t>eYNwAkßE</w:t>
      </w:r>
      <w:r w:rsidRPr="00F10C34">
        <w:t xml:space="preserve"> dhšk’wmndyh&gt;</w:t>
      </w:r>
      <w:r w:rsidRPr="00F10C34">
        <w:tab/>
      </w:r>
      <w:r w:rsidRPr="00F10C34">
        <w:tab/>
        <w:t>the fact of) having a sign, mark</w:t>
      </w:r>
    </w:p>
    <w:p w14:paraId="3DEE2960" w14:textId="77777777" w:rsidR="00F01393" w:rsidRPr="00F10C34" w:rsidRDefault="00F01393" w:rsidP="00F01393">
      <w:pPr>
        <w:pStyle w:val="Gloss"/>
      </w:pPr>
      <w:r w:rsidRPr="00F10C34">
        <w:rPr>
          <w:i/>
        </w:rPr>
        <w:t>Dāytīy</w:t>
      </w:r>
      <w:r w:rsidRPr="00F10C34">
        <w:t xml:space="preserve"> </w:t>
      </w:r>
      <w:r w:rsidRPr="00F10C34">
        <w:tab/>
      </w:r>
      <w:r w:rsidRPr="00F10C34">
        <w:rPr>
          <w:rFonts w:ascii="Pahlavi" w:hAnsi="Pahlavi"/>
          <w:sz w:val="22"/>
        </w:rPr>
        <w:t>aÅtdE</w:t>
      </w:r>
      <w:r w:rsidRPr="00F10C34">
        <w:t xml:space="preserve"> d’yt</w:t>
      </w:r>
      <w:r w:rsidRPr="00F10C34">
        <w:rPr>
          <w:u w:val="double"/>
        </w:rPr>
        <w:t>ydy</w:t>
      </w:r>
      <w:r w:rsidRPr="00F10C34">
        <w:t>&gt;</w:t>
      </w:r>
      <w:r w:rsidRPr="00F10C34">
        <w:tab/>
        <w:t>name of a river in Ērānwēz</w:t>
      </w:r>
    </w:p>
    <w:p w14:paraId="74B6229C" w14:textId="77777777" w:rsidR="00F01393" w:rsidRPr="00F10C34" w:rsidRDefault="00F01393" w:rsidP="00F01393">
      <w:pPr>
        <w:pStyle w:val="Gloss"/>
      </w:pPr>
      <w:r w:rsidRPr="00F10C34">
        <w:rPr>
          <w:i/>
        </w:rPr>
        <w:t>deh</w:t>
      </w:r>
      <w:r w:rsidRPr="00F10C34">
        <w:t xml:space="preserve"> </w:t>
      </w:r>
      <w:r w:rsidRPr="00F10C34">
        <w:tab/>
      </w:r>
      <w:r w:rsidRPr="00F10C34">
        <w:rPr>
          <w:rFonts w:ascii="Pahlavi" w:hAnsi="Pahlavi"/>
          <w:sz w:val="22"/>
        </w:rPr>
        <w:t>At˜</w:t>
      </w:r>
      <w:r w:rsidRPr="00F10C34">
        <w:t xml:space="preserve"> MTA&gt;</w:t>
      </w:r>
      <w:r w:rsidRPr="00F10C34">
        <w:tab/>
        <w:t>village</w:t>
      </w:r>
    </w:p>
    <w:p w14:paraId="0A5AB99B" w14:textId="77777777" w:rsidR="00F01393" w:rsidRPr="00F10C34" w:rsidRDefault="00F01393" w:rsidP="00F01393">
      <w:pPr>
        <w:pStyle w:val="Gloss"/>
      </w:pPr>
      <w:r w:rsidRPr="00F10C34">
        <w:rPr>
          <w:i/>
        </w:rPr>
        <w:t>dehgānīh</w:t>
      </w:r>
      <w:r w:rsidRPr="00F10C34">
        <w:t xml:space="preserve"> </w:t>
      </w:r>
      <w:r w:rsidRPr="00F10C34">
        <w:tab/>
      </w:r>
      <w:r w:rsidRPr="00F10C34">
        <w:rPr>
          <w:rFonts w:ascii="Pahlavi" w:hAnsi="Pahlavi"/>
          <w:sz w:val="22"/>
        </w:rPr>
        <w:t>EwAkaJ</w:t>
      </w:r>
      <w:r w:rsidRPr="00F10C34">
        <w:t xml:space="preserve"> dyhk’nyh) $$</w:t>
      </w:r>
      <w:r w:rsidRPr="00F10C34">
        <w:tab/>
      </w:r>
      <w:r w:rsidRPr="00F10C34">
        <w:tab/>
        <w:t>the institution of) landed gentry</w:t>
      </w:r>
    </w:p>
    <w:p w14:paraId="558F173F" w14:textId="77777777" w:rsidR="00F01393" w:rsidRPr="00F10C34" w:rsidRDefault="00F01393" w:rsidP="00F01393">
      <w:pPr>
        <w:pStyle w:val="Gloss"/>
      </w:pPr>
      <w:r w:rsidRPr="00F10C34">
        <w:rPr>
          <w:i/>
        </w:rPr>
        <w:t>dehīg</w:t>
      </w:r>
      <w:r w:rsidRPr="00F10C34">
        <w:t xml:space="preserve"> </w:t>
      </w:r>
      <w:r w:rsidRPr="00F10C34">
        <w:tab/>
      </w:r>
      <w:r w:rsidRPr="00F10C34">
        <w:rPr>
          <w:rFonts w:ascii="Pahlavi" w:hAnsi="Pahlavi"/>
          <w:sz w:val="22"/>
        </w:rPr>
        <w:t>WiAt˜</w:t>
      </w:r>
      <w:r w:rsidRPr="00F10C34">
        <w:t xml:space="preserve"> MTAyk'&gt;</w:t>
      </w:r>
      <w:r w:rsidRPr="00F10C34">
        <w:tab/>
        <w:t>of the village</w:t>
      </w:r>
    </w:p>
    <w:p w14:paraId="6D7B9E9B" w14:textId="77777777" w:rsidR="00F01393" w:rsidRPr="00F10C34" w:rsidRDefault="00F01393" w:rsidP="00F01393">
      <w:pPr>
        <w:pStyle w:val="Gloss"/>
      </w:pPr>
      <w:r w:rsidRPr="00F10C34">
        <w:rPr>
          <w:i/>
        </w:rPr>
        <w:t>dēn-burdār</w:t>
      </w:r>
      <w:r w:rsidRPr="00F10C34">
        <w:t xml:space="preserve"> </w:t>
      </w:r>
      <w:r w:rsidRPr="00F10C34">
        <w:tab/>
      </w:r>
      <w:r w:rsidRPr="00F10C34">
        <w:rPr>
          <w:rFonts w:ascii="Pahlavi" w:hAnsi="Pahlavi"/>
          <w:sz w:val="22"/>
        </w:rPr>
        <w:t>lAtÒWBWwïD</w:t>
      </w:r>
      <w:r w:rsidRPr="00F10C34">
        <w:t xml:space="preserve"> dyn'bwlt’l&gt;</w:t>
      </w:r>
      <w:r w:rsidRPr="00F10C34">
        <w:tab/>
        <w:t>propagators of the religion</w:t>
      </w:r>
    </w:p>
    <w:p w14:paraId="3A808E87" w14:textId="77777777" w:rsidR="00F01393" w:rsidRPr="00F10C34" w:rsidRDefault="00F01393" w:rsidP="00F01393">
      <w:pPr>
        <w:pStyle w:val="Gloss"/>
      </w:pPr>
      <w:r w:rsidRPr="00F10C34">
        <w:rPr>
          <w:i/>
        </w:rPr>
        <w:t>dēwār</w:t>
      </w:r>
      <w:r w:rsidRPr="00F10C34">
        <w:t xml:space="preserve"> </w:t>
      </w:r>
      <w:r w:rsidRPr="00F10C34">
        <w:tab/>
      </w:r>
      <w:r w:rsidRPr="00F10C34">
        <w:rPr>
          <w:rFonts w:ascii="Pahlavi" w:hAnsi="Pahlavi"/>
          <w:sz w:val="22"/>
        </w:rPr>
        <w:t>lAwïD</w:t>
      </w:r>
      <w:r w:rsidRPr="00F10C34">
        <w:t xml:space="preserve"> dyw’l&gt;</w:t>
      </w:r>
      <w:r w:rsidRPr="00F10C34">
        <w:tab/>
        <w:t>wall</w:t>
      </w:r>
    </w:p>
    <w:p w14:paraId="70E8B25F" w14:textId="77777777" w:rsidR="00F01393" w:rsidRPr="00F10C34" w:rsidRDefault="00F01393" w:rsidP="00F01393">
      <w:pPr>
        <w:pStyle w:val="Gloss"/>
      </w:pPr>
      <w:r w:rsidRPr="00F10C34">
        <w:rPr>
          <w:i/>
        </w:rPr>
        <w:t>dēw-ēzagīh</w:t>
      </w:r>
      <w:r w:rsidRPr="00F10C34">
        <w:t xml:space="preserve"> </w:t>
      </w:r>
      <w:r w:rsidRPr="00F10C34">
        <w:tab/>
      </w:r>
      <w:r w:rsidRPr="00F10C34">
        <w:rPr>
          <w:rFonts w:ascii="Pahlavi" w:hAnsi="Pahlavi"/>
          <w:sz w:val="22"/>
        </w:rPr>
        <w:t>EKcdaååH</w:t>
      </w:r>
      <w:r w:rsidRPr="00F10C34">
        <w:t xml:space="preserve"> &gt;</w:t>
      </w:r>
      <w:r w:rsidRPr="00F10C34">
        <w:tab/>
        <w:t>demon-worshipping</w:t>
      </w:r>
    </w:p>
    <w:p w14:paraId="2A0FE4D8" w14:textId="77777777" w:rsidR="00F01393" w:rsidRPr="00F10C34" w:rsidRDefault="00F01393" w:rsidP="00F01393">
      <w:pPr>
        <w:pStyle w:val="Gloss"/>
      </w:pPr>
      <w:r w:rsidRPr="00F10C34">
        <w:rPr>
          <w:i/>
        </w:rPr>
        <w:t>dīd</w:t>
      </w:r>
      <w:r w:rsidRPr="00F10C34">
        <w:t xml:space="preserve"> </w:t>
      </w:r>
      <w:r w:rsidRPr="00F10C34">
        <w:tab/>
      </w:r>
      <w:r w:rsidRPr="00F10C34">
        <w:rPr>
          <w:rFonts w:ascii="Pahlavi" w:hAnsi="Pahlavi"/>
          <w:sz w:val="22"/>
        </w:rPr>
        <w:t xml:space="preserve">WtJ </w:t>
      </w:r>
      <w:r w:rsidRPr="00F10C34">
        <w:t xml:space="preserve">dyt'), </w:t>
      </w:r>
      <w:r w:rsidRPr="00F10C34">
        <w:rPr>
          <w:rFonts w:ascii="Pahlavi" w:hAnsi="Pahlavi"/>
          <w:sz w:val="22"/>
        </w:rPr>
        <w:t>WTWtjA</w:t>
      </w:r>
      <w:r w:rsidRPr="00F10C34">
        <w:t xml:space="preserve"> H</w:t>
      </w:r>
      <w:r w:rsidRPr="00F10C34">
        <w:rPr>
          <w:u w:val="double"/>
        </w:rPr>
        <w:t>Z</w:t>
      </w:r>
      <w:r w:rsidRPr="00F10C34">
        <w:t>YTNt'&gt;</w:t>
      </w:r>
      <w:r w:rsidRPr="00F10C34">
        <w:tab/>
        <w:t>saw</w:t>
      </w:r>
    </w:p>
    <w:p w14:paraId="3ECAEF63" w14:textId="77777777" w:rsidR="00F01393" w:rsidRPr="00F10C34" w:rsidRDefault="00F01393" w:rsidP="00F01393">
      <w:pPr>
        <w:pStyle w:val="Gloss"/>
      </w:pPr>
      <w:r w:rsidRPr="00F10C34">
        <w:rPr>
          <w:i/>
        </w:rPr>
        <w:t>did</w:t>
      </w:r>
      <w:r w:rsidRPr="00F10C34">
        <w:t xml:space="preserve"> </w:t>
      </w:r>
      <w:r w:rsidRPr="00F10C34">
        <w:tab/>
      </w:r>
      <w:r w:rsidRPr="00F10C34">
        <w:rPr>
          <w:rFonts w:ascii="Pahlavi" w:hAnsi="Pahlavi"/>
          <w:sz w:val="22"/>
        </w:rPr>
        <w:t>YWT</w:t>
      </w:r>
      <w:r w:rsidRPr="00F10C34">
        <w:t xml:space="preserve"> TWB&gt;</w:t>
      </w:r>
      <w:r w:rsidRPr="00F10C34">
        <w:tab/>
        <w:t xml:space="preserve">other, the other, </w:t>
      </w:r>
      <w:r w:rsidRPr="00F10C34">
        <w:tab/>
        <w:t>one) another</w:t>
      </w:r>
    </w:p>
    <w:p w14:paraId="0A4E764B" w14:textId="77777777" w:rsidR="00F01393" w:rsidRPr="00F10C34" w:rsidRDefault="00F01393" w:rsidP="00F01393">
      <w:pPr>
        <w:pStyle w:val="Gloss"/>
      </w:pPr>
      <w:r w:rsidRPr="00F10C34">
        <w:rPr>
          <w:i/>
        </w:rPr>
        <w:t>dīdan</w:t>
      </w:r>
      <w:r w:rsidRPr="00F10C34">
        <w:t xml:space="preserve"> </w:t>
      </w:r>
      <w:r w:rsidRPr="00F10C34">
        <w:tab/>
      </w:r>
      <w:r w:rsidRPr="00F10C34">
        <w:rPr>
          <w:rFonts w:ascii="Pahlavi" w:hAnsi="Pahlavi"/>
          <w:sz w:val="22"/>
        </w:rPr>
        <w:t>WWtJ</w:t>
      </w:r>
      <w:r w:rsidRPr="00F10C34">
        <w:t xml:space="preserve"> dytn'&gt;</w:t>
      </w:r>
      <w:r w:rsidRPr="00F10C34">
        <w:tab/>
      </w:r>
      <w:r w:rsidRPr="00F10C34">
        <w:tab/>
        <w:t>good/bad) looks</w:t>
      </w:r>
    </w:p>
    <w:p w14:paraId="7F1CE01A" w14:textId="77777777" w:rsidR="00F01393" w:rsidRPr="00F10C34" w:rsidRDefault="00F01393" w:rsidP="00F01393">
      <w:pPr>
        <w:pStyle w:val="Gloss"/>
      </w:pPr>
      <w:r w:rsidRPr="00F10C34">
        <w:rPr>
          <w:i/>
        </w:rPr>
        <w:t>dīdan wēn-</w:t>
      </w:r>
      <w:r w:rsidRPr="00F10C34">
        <w:t xml:space="preserve"> </w:t>
      </w:r>
      <w:r w:rsidRPr="00F10C34">
        <w:tab/>
      </w:r>
      <w:r w:rsidRPr="00F10C34">
        <w:rPr>
          <w:rFonts w:ascii="Pahlavi" w:hAnsi="Pahlavi"/>
          <w:sz w:val="22"/>
        </w:rPr>
        <w:t>WtjA</w:t>
      </w:r>
      <w:r w:rsidRPr="00F10C34">
        <w:t xml:space="preserve"> H</w:t>
      </w:r>
      <w:r w:rsidRPr="00F10C34">
        <w:rPr>
          <w:u w:val="double"/>
        </w:rPr>
        <w:t>Z</w:t>
      </w:r>
      <w:r w:rsidRPr="00F10C34">
        <w:t>YTN-&gt;</w:t>
      </w:r>
      <w:r w:rsidRPr="00F10C34">
        <w:tab/>
        <w:t xml:space="preserve">to see; OPers. </w:t>
      </w:r>
      <w:r w:rsidRPr="00F10C34">
        <w:rPr>
          <w:i/>
        </w:rPr>
        <w:t>dī- vaina-</w:t>
      </w:r>
    </w:p>
    <w:p w14:paraId="11CE42E1" w14:textId="77777777" w:rsidR="00F01393" w:rsidRPr="00F10C34" w:rsidRDefault="00F01393" w:rsidP="00F01393">
      <w:pPr>
        <w:pStyle w:val="Gloss"/>
      </w:pPr>
    </w:p>
    <w:p w14:paraId="30E867C3" w14:textId="77777777" w:rsidR="00F01393" w:rsidRPr="00F10C34" w:rsidRDefault="00F01393" w:rsidP="00F01393">
      <w:pPr>
        <w:pStyle w:val="Gloss"/>
      </w:pPr>
      <w:r w:rsidRPr="00F10C34">
        <w:rPr>
          <w:i/>
        </w:rPr>
        <w:t>didīgar</w:t>
      </w:r>
      <w:r w:rsidRPr="00F10C34">
        <w:t xml:space="preserve"> </w:t>
      </w:r>
      <w:r w:rsidRPr="00F10C34">
        <w:tab/>
      </w:r>
      <w:r w:rsidRPr="00F10C34">
        <w:rPr>
          <w:rFonts w:ascii="Pahlavi" w:hAnsi="Pahlavi"/>
          <w:sz w:val="22"/>
        </w:rPr>
        <w:t>LItD</w:t>
      </w:r>
      <w:r w:rsidRPr="00F10C34">
        <w:t xml:space="preserve"> &gt;</w:t>
      </w:r>
      <w:r w:rsidRPr="00F10C34">
        <w:tab/>
        <w:t>second</w:t>
      </w:r>
    </w:p>
    <w:p w14:paraId="5EE17C41" w14:textId="77777777" w:rsidR="00F01393" w:rsidRPr="00F10C34" w:rsidRDefault="00F01393" w:rsidP="00F01393">
      <w:pPr>
        <w:pStyle w:val="Gloss"/>
      </w:pPr>
      <w:r w:rsidRPr="00F10C34">
        <w:rPr>
          <w:i/>
        </w:rPr>
        <w:t>diz</w:t>
      </w:r>
      <w:r w:rsidRPr="00F10C34">
        <w:t xml:space="preserve"> </w:t>
      </w:r>
      <w:r w:rsidRPr="00F10C34">
        <w:tab/>
      </w:r>
      <w:r w:rsidR="00BF74F4">
        <w:rPr>
          <w:rFonts w:ascii="Pahlavi" w:hAnsi="Pahlavi"/>
          <w:sz w:val="22"/>
        </w:rPr>
        <w:t>AtdLK</w:t>
      </w:r>
      <w:r w:rsidR="00BF74F4">
        <w:t xml:space="preserve"> ,  </w:t>
      </w:r>
      <w:r w:rsidRPr="00F10C34">
        <w:rPr>
          <w:rFonts w:ascii="Pahlavi" w:hAnsi="Pahlavi"/>
          <w:sz w:val="22"/>
        </w:rPr>
        <w:t>cD</w:t>
      </w:r>
      <w:r w:rsidRPr="00F10C34">
        <w:tab/>
        <w:t>&lt;dc</w:t>
      </w:r>
      <w:r w:rsidR="00BF74F4">
        <w:t>', KLYTA</w:t>
      </w:r>
      <w:r w:rsidRPr="00F10C34">
        <w:t>&gt;</w:t>
      </w:r>
      <w:r w:rsidRPr="00F10C34">
        <w:tab/>
        <w:t>fortress, castle</w:t>
      </w:r>
    </w:p>
    <w:p w14:paraId="0B68B058" w14:textId="77777777" w:rsidR="00F01393" w:rsidRPr="00F10C34" w:rsidRDefault="00F01393" w:rsidP="00F01393">
      <w:pPr>
        <w:pStyle w:val="Gloss"/>
      </w:pPr>
      <w:r w:rsidRPr="00F10C34">
        <w:rPr>
          <w:i/>
        </w:rPr>
        <w:t>dōgānīg</w:t>
      </w:r>
      <w:r w:rsidRPr="00F10C34">
        <w:t xml:space="preserve"> </w:t>
      </w:r>
      <w:r w:rsidRPr="00F10C34">
        <w:tab/>
      </w:r>
      <w:r w:rsidRPr="00F10C34">
        <w:rPr>
          <w:rFonts w:ascii="Pahlavi" w:hAnsi="Pahlavi"/>
          <w:sz w:val="22"/>
        </w:rPr>
        <w:t>WIwADwY</w:t>
      </w:r>
      <w:r w:rsidRPr="00F10C34">
        <w:t xml:space="preserve"> dwk’nyk'&gt;</w:t>
      </w:r>
      <w:r w:rsidRPr="00F10C34">
        <w:tab/>
        <w:t>in detail</w:t>
      </w:r>
    </w:p>
    <w:p w14:paraId="4A41D491" w14:textId="77777777" w:rsidR="00F01393" w:rsidRPr="00F10C34" w:rsidRDefault="00F01393" w:rsidP="00F01393">
      <w:pPr>
        <w:pStyle w:val="Gloss"/>
      </w:pPr>
      <w:r w:rsidRPr="00F10C34">
        <w:rPr>
          <w:i/>
        </w:rPr>
        <w:t>dōst</w:t>
      </w:r>
      <w:r w:rsidRPr="00F10C34">
        <w:t xml:space="preserve"> </w:t>
      </w:r>
      <w:r w:rsidRPr="00F10C34">
        <w:tab/>
      </w:r>
      <w:r w:rsidRPr="00F10C34">
        <w:rPr>
          <w:rFonts w:ascii="Pahlavi" w:hAnsi="Pahlavi"/>
          <w:sz w:val="22"/>
        </w:rPr>
        <w:t>WtJwY</w:t>
      </w:r>
      <w:r w:rsidRPr="00F10C34">
        <w:t xml:space="preserve"> dwst'&gt;</w:t>
      </w:r>
      <w:r w:rsidRPr="00F10C34">
        <w:tab/>
        <w:t>friend</w:t>
      </w:r>
    </w:p>
    <w:p w14:paraId="5A84AC25" w14:textId="77777777" w:rsidR="00F01393" w:rsidRPr="00F10C34" w:rsidRDefault="00F01393" w:rsidP="00F01393">
      <w:pPr>
        <w:pStyle w:val="Gloss"/>
      </w:pPr>
      <w:r w:rsidRPr="00F10C34">
        <w:rPr>
          <w:i/>
        </w:rPr>
        <w:t>drahnā</w:t>
      </w:r>
      <w:r w:rsidRPr="00F10C34">
        <w:t xml:space="preserve">, </w:t>
      </w:r>
      <w:r w:rsidRPr="00F10C34">
        <w:rPr>
          <w:i/>
        </w:rPr>
        <w:t>drānā</w:t>
      </w:r>
      <w:r w:rsidRPr="00F10C34">
        <w:rPr>
          <w:position w:val="6"/>
        </w:rPr>
        <w:t xml:space="preserve"> </w:t>
      </w:r>
      <w:r w:rsidRPr="00F10C34">
        <w:rPr>
          <w:position w:val="6"/>
        </w:rPr>
        <w:tab/>
      </w:r>
      <w:r w:rsidRPr="00F10C34">
        <w:rPr>
          <w:rFonts w:ascii="Pahlavi" w:hAnsi="Pahlavi"/>
          <w:sz w:val="22"/>
        </w:rPr>
        <w:t>Äwa¬Y</w:t>
      </w:r>
      <w:r w:rsidRPr="00F10C34">
        <w:t xml:space="preserve"> dlhn’&gt;</w:t>
      </w:r>
      <w:r w:rsidRPr="00F10C34">
        <w:tab/>
        <w:t>length</w:t>
      </w:r>
    </w:p>
    <w:p w14:paraId="2ECCEFBE" w14:textId="77777777" w:rsidR="00F01393" w:rsidRPr="00F10C34" w:rsidRDefault="00F01393" w:rsidP="00F01393">
      <w:pPr>
        <w:pStyle w:val="Gloss"/>
      </w:pPr>
      <w:r w:rsidRPr="00F10C34">
        <w:rPr>
          <w:i/>
        </w:rPr>
        <w:t>dranǰīdan</w:t>
      </w:r>
      <w:r w:rsidRPr="00F10C34">
        <w:t xml:space="preserve"> </w:t>
      </w:r>
      <w:r w:rsidRPr="00F10C34">
        <w:tab/>
      </w:r>
      <w:r w:rsidRPr="00F10C34">
        <w:rPr>
          <w:rFonts w:ascii="Pahlavi" w:hAnsi="Pahlavi"/>
          <w:sz w:val="22"/>
        </w:rPr>
        <w:t>WwÍCwlG&gt;</w:t>
      </w:r>
      <w:r w:rsidRPr="00F10C34">
        <w:t xml:space="preserve"> &gt;</w:t>
      </w:r>
      <w:r w:rsidRPr="00F10C34">
        <w:tab/>
        <w:t xml:space="preserve">to recite; Av. </w:t>
      </w:r>
      <w:r w:rsidRPr="00F10C34">
        <w:rPr>
          <w:i/>
        </w:rPr>
        <w:t>drən≥jaiia-</w:t>
      </w:r>
    </w:p>
    <w:p w14:paraId="07161FDF" w14:textId="77777777" w:rsidR="00F01393" w:rsidRPr="00F10C34" w:rsidRDefault="00F01393" w:rsidP="00F01393">
      <w:pPr>
        <w:pStyle w:val="Gloss"/>
      </w:pPr>
      <w:r w:rsidRPr="00F10C34">
        <w:rPr>
          <w:i/>
        </w:rPr>
        <w:t>drayāb</w:t>
      </w:r>
      <w:r w:rsidRPr="00F10C34">
        <w:t xml:space="preserve"> </w:t>
      </w:r>
      <w:r w:rsidRPr="00F10C34">
        <w:tab/>
      </w:r>
      <w:r w:rsidRPr="00F10C34">
        <w:rPr>
          <w:rFonts w:ascii="Pahlavi" w:hAnsi="Pahlavi"/>
          <w:sz w:val="22"/>
        </w:rPr>
        <w:t>Wcåå¬D&gt;</w:t>
      </w:r>
      <w:r w:rsidRPr="00F10C34">
        <w:t xml:space="preserve"> dl</w:t>
      </w:r>
      <w:r w:rsidRPr="00F10C34">
        <w:rPr>
          <w:u w:val="double"/>
        </w:rPr>
        <w:t>yd</w:t>
      </w:r>
      <w:r w:rsidRPr="00F10C34">
        <w:t>’p'&gt;</w:t>
      </w:r>
      <w:r w:rsidRPr="00F10C34">
        <w:tab/>
        <w:t>sea, ocean</w:t>
      </w:r>
    </w:p>
    <w:p w14:paraId="76D16B4D" w14:textId="77777777" w:rsidR="00F01393" w:rsidRPr="00F10C34" w:rsidRDefault="00F01393" w:rsidP="00F01393">
      <w:pPr>
        <w:pStyle w:val="Gloss"/>
      </w:pPr>
      <w:r w:rsidRPr="00F10C34">
        <w:rPr>
          <w:i/>
        </w:rPr>
        <w:t>driyōš</w:t>
      </w:r>
      <w:r w:rsidRPr="00F10C34">
        <w:t xml:space="preserve"> </w:t>
      </w:r>
      <w:r w:rsidRPr="00F10C34">
        <w:tab/>
      </w:r>
      <w:r w:rsidRPr="00F10C34">
        <w:rPr>
          <w:rFonts w:ascii="Pahlavi" w:hAnsi="Pahlavi"/>
          <w:sz w:val="22"/>
        </w:rPr>
        <w:t>ÍwïÒY&gt;</w:t>
      </w:r>
      <w:r w:rsidRPr="00F10C34">
        <w:t xml:space="preserve"> dlgwš&gt;</w:t>
      </w:r>
      <w:r w:rsidRPr="00F10C34">
        <w:tab/>
        <w:t>poor</w:t>
      </w:r>
    </w:p>
    <w:p w14:paraId="5B0E5924" w14:textId="77777777" w:rsidR="00F01393" w:rsidRPr="00F10C34" w:rsidRDefault="00F01393" w:rsidP="00F01393">
      <w:pPr>
        <w:pStyle w:val="Gloss"/>
      </w:pPr>
      <w:r w:rsidRPr="00F10C34">
        <w:rPr>
          <w:i/>
        </w:rPr>
        <w:t>driyōš</w:t>
      </w:r>
      <w:r w:rsidRPr="00F10C34">
        <w:t xml:space="preserve"> </w:t>
      </w:r>
      <w:r w:rsidRPr="00F10C34">
        <w:tab/>
      </w:r>
      <w:r w:rsidRPr="00F10C34">
        <w:rPr>
          <w:rFonts w:ascii="Pahlavi" w:hAnsi="Pahlavi"/>
          <w:sz w:val="22"/>
        </w:rPr>
        <w:t>ÍwïÒY&gt;</w:t>
      </w:r>
      <w:r w:rsidRPr="00F10C34">
        <w:t xml:space="preserve"> dlgwš&gt;</w:t>
      </w:r>
      <w:r w:rsidRPr="00F10C34">
        <w:tab/>
        <w:t>poor</w:t>
      </w:r>
    </w:p>
    <w:p w14:paraId="507E90C5" w14:textId="77777777" w:rsidR="00F01393" w:rsidRPr="00F10C34" w:rsidRDefault="00F01393" w:rsidP="00F01393">
      <w:pPr>
        <w:pStyle w:val="Gloss"/>
      </w:pPr>
      <w:r w:rsidRPr="00F10C34">
        <w:rPr>
          <w:i/>
        </w:rPr>
        <w:t>drōw</w:t>
      </w:r>
      <w:r w:rsidRPr="00F10C34">
        <w:t xml:space="preserve"> </w:t>
      </w:r>
      <w:r w:rsidRPr="00F10C34">
        <w:tab/>
        <w:t xml:space="preserve">  </w:t>
      </w:r>
      <w:r w:rsidRPr="00F10C34">
        <w:rPr>
          <w:rFonts w:ascii="Pahlavi" w:hAnsi="Pahlavi"/>
          <w:sz w:val="22"/>
        </w:rPr>
        <w:t>AbGK</w:t>
      </w:r>
      <w:r w:rsidRPr="00F10C34">
        <w:t xml:space="preserve"> KDBA&gt;</w:t>
      </w:r>
      <w:r w:rsidRPr="00F10C34">
        <w:tab/>
        <w:t xml:space="preserve">lie; OPers. </w:t>
      </w:r>
      <w:r w:rsidRPr="00F10C34">
        <w:rPr>
          <w:i/>
        </w:rPr>
        <w:t>drauga</w:t>
      </w:r>
    </w:p>
    <w:p w14:paraId="2284B57A" w14:textId="77777777" w:rsidR="00F01393" w:rsidRPr="00F10C34" w:rsidRDefault="00F01393" w:rsidP="00F01393">
      <w:pPr>
        <w:pStyle w:val="Gloss"/>
      </w:pPr>
      <w:r w:rsidRPr="00F10C34">
        <w:rPr>
          <w:i/>
        </w:rPr>
        <w:t>drōd</w:t>
      </w:r>
      <w:r w:rsidRPr="00F10C34">
        <w:t xml:space="preserve"> </w:t>
      </w:r>
      <w:r w:rsidRPr="00F10C34">
        <w:tab/>
      </w:r>
      <w:r w:rsidRPr="00F10C34">
        <w:rPr>
          <w:rFonts w:ascii="Pahlavi" w:hAnsi="Pahlavi"/>
          <w:sz w:val="22"/>
        </w:rPr>
        <w:t>WTwlY</w:t>
      </w:r>
      <w:r w:rsidRPr="00F10C34">
        <w:t xml:space="preserve"> dlwt', </w:t>
      </w:r>
      <w:r w:rsidRPr="00F10C34">
        <w:rPr>
          <w:rFonts w:ascii="Pahlavi" w:hAnsi="Pahlavi"/>
          <w:sz w:val="22"/>
        </w:rPr>
        <w:t>MwÍ</w:t>
      </w:r>
      <w:r w:rsidRPr="00F10C34">
        <w:t xml:space="preserve"> ŠRM&gt;</w:t>
      </w:r>
      <w:r w:rsidRPr="00F10C34">
        <w:tab/>
        <w:t>health, well-being</w:t>
      </w:r>
    </w:p>
    <w:p w14:paraId="5832CFFA" w14:textId="77777777" w:rsidR="00F01393" w:rsidRPr="00F10C34" w:rsidRDefault="00F01393" w:rsidP="00F01393">
      <w:pPr>
        <w:pStyle w:val="Gloss"/>
      </w:pPr>
      <w:r w:rsidRPr="00F10C34">
        <w:rPr>
          <w:i/>
        </w:rPr>
        <w:t>drōw-dādwarīh</w:t>
      </w:r>
      <w:r w:rsidRPr="00F10C34">
        <w:t xml:space="preserve"> </w:t>
      </w:r>
      <w:r w:rsidRPr="00F10C34">
        <w:tab/>
      </w:r>
      <w:r w:rsidRPr="00F10C34">
        <w:rPr>
          <w:rFonts w:ascii="Pahlavi" w:hAnsi="Pahlavi"/>
          <w:sz w:val="22"/>
        </w:rPr>
        <w:t>eLBWtåD AbGK</w:t>
      </w:r>
      <w:r w:rsidRPr="00F10C34">
        <w:t xml:space="preserve"> &gt;</w:t>
      </w:r>
      <w:r w:rsidRPr="00F10C34">
        <w:tab/>
        <w:t>false judgment</w:t>
      </w:r>
    </w:p>
    <w:p w14:paraId="30618EAD" w14:textId="77777777" w:rsidR="00F01393" w:rsidRPr="00F10C34" w:rsidRDefault="00F01393" w:rsidP="00F01393">
      <w:pPr>
        <w:pStyle w:val="Gloss"/>
      </w:pPr>
      <w:r w:rsidRPr="00F10C34">
        <w:rPr>
          <w:i/>
        </w:rPr>
        <w:t>drōzanīh</w:t>
      </w:r>
      <w:r w:rsidRPr="00F10C34">
        <w:t xml:space="preserve"> </w:t>
      </w:r>
      <w:r w:rsidRPr="00F10C34">
        <w:tab/>
      </w:r>
      <w:r w:rsidRPr="00F10C34">
        <w:rPr>
          <w:rFonts w:ascii="Pahlavi" w:hAnsi="Pahlavi"/>
          <w:sz w:val="22"/>
        </w:rPr>
        <w:t>EWCwlY</w:t>
      </w:r>
      <w:r w:rsidRPr="00F10C34">
        <w:t xml:space="preserve"> dlwcnyh&gt;</w:t>
      </w:r>
      <w:r w:rsidRPr="00F10C34">
        <w:tab/>
        <w:t>falsehood</w:t>
      </w:r>
    </w:p>
    <w:p w14:paraId="29AB490F" w14:textId="77777777" w:rsidR="00F01393" w:rsidRPr="00F10C34" w:rsidRDefault="00F01393" w:rsidP="00F01393">
      <w:pPr>
        <w:pStyle w:val="Gloss"/>
      </w:pPr>
      <w:r w:rsidRPr="00F10C34">
        <w:rPr>
          <w:i/>
        </w:rPr>
        <w:t>drubuštīh</w:t>
      </w:r>
      <w:r w:rsidRPr="00F10C34">
        <w:t xml:space="preserve"> </w:t>
      </w:r>
      <w:r w:rsidRPr="00F10C34">
        <w:tab/>
      </w:r>
      <w:r w:rsidRPr="00F10C34">
        <w:rPr>
          <w:rFonts w:ascii="Pahlavi" w:hAnsi="Pahlavi"/>
          <w:sz w:val="22"/>
        </w:rPr>
        <w:t>EtHWPwlY</w:t>
      </w:r>
      <w:r w:rsidRPr="00F10C34">
        <w:t xml:space="preserve"> dlwpwštyh&gt;</w:t>
      </w:r>
      <w:r w:rsidRPr="00F10C34">
        <w:tab/>
        <w:t>fortress</w:t>
      </w:r>
    </w:p>
    <w:p w14:paraId="2B1E7F7F" w14:textId="77777777" w:rsidR="00F01393" w:rsidRPr="00F10C34" w:rsidRDefault="00F01393" w:rsidP="00F01393">
      <w:pPr>
        <w:pStyle w:val="Gloss"/>
      </w:pPr>
    </w:p>
    <w:p w14:paraId="4C0DE3B5" w14:textId="77777777" w:rsidR="00F01393" w:rsidRPr="00F10C34" w:rsidRDefault="00F01393" w:rsidP="00F01393">
      <w:pPr>
        <w:pStyle w:val="Gloss"/>
      </w:pPr>
    </w:p>
    <w:p w14:paraId="4BE575EA" w14:textId="77777777" w:rsidR="00F01393" w:rsidRPr="00F10C34" w:rsidRDefault="00F01393" w:rsidP="00F01393">
      <w:pPr>
        <w:pStyle w:val="Gloss"/>
      </w:pPr>
      <w:r w:rsidRPr="00F10C34">
        <w:rPr>
          <w:i/>
        </w:rPr>
        <w:t>dūr</w:t>
      </w:r>
      <w:r w:rsidRPr="00F10C34">
        <w:t xml:space="preserve"> </w:t>
      </w:r>
      <w:r w:rsidRPr="00F10C34">
        <w:tab/>
      </w:r>
      <w:r w:rsidRPr="00F10C34">
        <w:rPr>
          <w:rFonts w:ascii="Pahlavi" w:hAnsi="Pahlavi"/>
          <w:sz w:val="22"/>
        </w:rPr>
        <w:t>iâL</w:t>
      </w:r>
      <w:r w:rsidRPr="00F10C34">
        <w:t xml:space="preserve"> LHYK&gt;</w:t>
      </w:r>
      <w:r w:rsidRPr="00F10C34">
        <w:tab/>
        <w:t xml:space="preserve">far; Av., OPers. </w:t>
      </w:r>
      <w:r w:rsidRPr="00F10C34">
        <w:rPr>
          <w:i/>
        </w:rPr>
        <w:t>dūra-</w:t>
      </w:r>
    </w:p>
    <w:p w14:paraId="3CE95FB5" w14:textId="77777777" w:rsidR="00F01393" w:rsidRPr="00F10C34" w:rsidRDefault="00F01393" w:rsidP="00F01393">
      <w:pPr>
        <w:pStyle w:val="Gloss"/>
      </w:pPr>
      <w:r w:rsidRPr="00F10C34">
        <w:rPr>
          <w:i/>
        </w:rPr>
        <w:t>Dūrāsraw</w:t>
      </w:r>
      <w:r w:rsidRPr="00F10C34">
        <w:t xml:space="preserve"> </w:t>
      </w:r>
      <w:r w:rsidRPr="00F10C34">
        <w:tab/>
      </w:r>
      <w:r w:rsidRPr="00F10C34">
        <w:rPr>
          <w:rFonts w:ascii="Pahlavi" w:hAnsi="Pahlavi"/>
          <w:sz w:val="22"/>
        </w:rPr>
        <w:t>WBwlsaÒwY</w:t>
      </w:r>
      <w:r w:rsidRPr="00F10C34">
        <w:t xml:space="preserve"> dwl’slwb'&gt;</w:t>
      </w:r>
      <w:r w:rsidRPr="00F10C34">
        <w:tab/>
        <w:t>proper name</w:t>
      </w:r>
    </w:p>
    <w:p w14:paraId="60098A74" w14:textId="77777777" w:rsidR="00F01393" w:rsidRPr="00F10C34" w:rsidRDefault="00F01393" w:rsidP="00F01393">
      <w:pPr>
        <w:pStyle w:val="Gloss"/>
      </w:pPr>
      <w:r w:rsidRPr="00F10C34">
        <w:rPr>
          <w:i/>
        </w:rPr>
        <w:t>dūrīh</w:t>
      </w:r>
      <w:r w:rsidRPr="00F10C34">
        <w:t xml:space="preserve"> </w:t>
      </w:r>
      <w:r w:rsidRPr="00F10C34">
        <w:tab/>
      </w:r>
      <w:r w:rsidRPr="00F10C34">
        <w:rPr>
          <w:rFonts w:ascii="Pahlavi" w:hAnsi="Pahlavi"/>
          <w:sz w:val="22"/>
        </w:rPr>
        <w:t>eLwY</w:t>
      </w:r>
      <w:r w:rsidRPr="00F10C34">
        <w:t xml:space="preserve"> dwlyh&gt;</w:t>
      </w:r>
      <w:r w:rsidRPr="00F10C34">
        <w:tab/>
        <w:t xml:space="preserve">distance; &lt; </w:t>
      </w:r>
      <w:r w:rsidRPr="00F10C34">
        <w:rPr>
          <w:i/>
        </w:rPr>
        <w:t>dūr</w:t>
      </w:r>
      <w:r w:rsidRPr="00F10C34">
        <w:t xml:space="preserve"> “far”</w:t>
      </w:r>
    </w:p>
    <w:p w14:paraId="69116CF7" w14:textId="77777777" w:rsidR="00F01393" w:rsidRPr="00F10C34" w:rsidRDefault="00F01393" w:rsidP="00F01393">
      <w:pPr>
        <w:pStyle w:val="Gloss"/>
      </w:pPr>
      <w:r w:rsidRPr="00F10C34">
        <w:rPr>
          <w:i/>
        </w:rPr>
        <w:t>dūr-kanārag</w:t>
      </w:r>
      <w:r w:rsidRPr="00F10C34">
        <w:t xml:space="preserve"> </w:t>
      </w:r>
      <w:r w:rsidRPr="00F10C34">
        <w:tab/>
      </w:r>
      <w:r w:rsidRPr="00F10C34">
        <w:rPr>
          <w:rFonts w:ascii="Pahlavi" w:hAnsi="Pahlavi"/>
          <w:sz w:val="22"/>
        </w:rPr>
        <w:t>WklAWKiâL</w:t>
      </w:r>
      <w:r w:rsidRPr="00F10C34">
        <w:t xml:space="preserve"> LHYK-kn’lk'&gt;</w:t>
      </w:r>
      <w:r w:rsidRPr="00F10C34">
        <w:tab/>
        <w:t>with borders far away</w:t>
      </w:r>
    </w:p>
    <w:p w14:paraId="5C8E1DFD" w14:textId="77777777" w:rsidR="00F01393" w:rsidRPr="00F10C34" w:rsidRDefault="00F01393" w:rsidP="00F01393">
      <w:pPr>
        <w:pStyle w:val="Gloss"/>
      </w:pPr>
      <w:r w:rsidRPr="00F10C34">
        <w:rPr>
          <w:i/>
        </w:rPr>
        <w:t>duškām-kerdārīh</w:t>
      </w:r>
      <w:r w:rsidRPr="00F10C34">
        <w:t xml:space="preserve"> </w:t>
      </w:r>
      <w:r w:rsidRPr="00F10C34">
        <w:tab/>
      </w:r>
      <w:r w:rsidRPr="00F10C34">
        <w:rPr>
          <w:rFonts w:ascii="Pahlavi" w:hAnsi="Pahlavi"/>
          <w:sz w:val="22"/>
        </w:rPr>
        <w:t>elATW</w:t>
      </w:r>
      <w:r w:rsidRPr="00F10C34">
        <w:rPr>
          <w:sz w:val="24"/>
        </w:rPr>
        <w:t>ā</w:t>
      </w:r>
      <w:r w:rsidRPr="00F10C34">
        <w:rPr>
          <w:rFonts w:ascii="Pahlavi" w:hAnsi="Pahlavi"/>
          <w:sz w:val="22"/>
        </w:rPr>
        <w:t>µAkÍwY</w:t>
      </w:r>
      <w:r w:rsidRPr="00F10C34">
        <w:t xml:space="preserve"> dwšk’m-krt’lyh&gt;</w:t>
      </w:r>
      <w:r w:rsidRPr="00F10C34">
        <w:tab/>
        <w:t>performing of evil wishes</w:t>
      </w:r>
    </w:p>
    <w:p w14:paraId="53216014" w14:textId="77777777" w:rsidR="00F01393" w:rsidRPr="00F10C34" w:rsidRDefault="00F01393" w:rsidP="00F01393">
      <w:pPr>
        <w:pStyle w:val="Gloss"/>
      </w:pPr>
      <w:r w:rsidRPr="00F10C34">
        <w:rPr>
          <w:i/>
        </w:rPr>
        <w:t>dušmen</w:t>
      </w:r>
      <w:r w:rsidRPr="00F10C34">
        <w:t xml:space="preserve"> </w:t>
      </w:r>
      <w:r w:rsidRPr="00F10C34">
        <w:tab/>
      </w:r>
      <w:r w:rsidRPr="00F10C34">
        <w:rPr>
          <w:rFonts w:ascii="Pahlavi" w:hAnsi="Pahlavi"/>
          <w:sz w:val="22"/>
        </w:rPr>
        <w:t>WnÍwY</w:t>
      </w:r>
      <w:r w:rsidRPr="00F10C34">
        <w:t xml:space="preserve"> dwšmn'&gt;</w:t>
      </w:r>
      <w:r w:rsidRPr="00F10C34">
        <w:tab/>
        <w:t>enemy</w:t>
      </w:r>
    </w:p>
    <w:p w14:paraId="426FD20E" w14:textId="77777777" w:rsidR="00F01393" w:rsidRPr="00F10C34" w:rsidRDefault="00F01393" w:rsidP="00F01393">
      <w:pPr>
        <w:pStyle w:val="Gloss"/>
        <w:rPr>
          <w:i/>
        </w:rPr>
      </w:pPr>
      <w:r w:rsidRPr="00F10C34">
        <w:rPr>
          <w:i/>
        </w:rPr>
        <w:t>dušpādixšāyīh</w:t>
      </w:r>
      <w:r w:rsidRPr="00F10C34">
        <w:t xml:space="preserve"> </w:t>
      </w:r>
      <w:r w:rsidRPr="00F10C34">
        <w:tab/>
      </w:r>
      <w:r w:rsidRPr="00F10C34">
        <w:rPr>
          <w:rFonts w:ascii="Pahlavi" w:hAnsi="Pahlavi"/>
          <w:sz w:val="22"/>
        </w:rPr>
        <w:t>ajahAtÅpÍwY</w:t>
      </w:r>
      <w:r w:rsidRPr="00F10C34">
        <w:t xml:space="preserve"> dwšp’thš’dyh&gt;</w:t>
      </w:r>
      <w:r w:rsidRPr="00F10C34">
        <w:tab/>
        <w:t>evil rule, misrule</w:t>
      </w:r>
    </w:p>
    <w:p w14:paraId="56DA476A" w14:textId="77777777" w:rsidR="00F01393" w:rsidRPr="00F10C34" w:rsidRDefault="00F01393" w:rsidP="00F01393">
      <w:pPr>
        <w:pStyle w:val="Gloss"/>
      </w:pPr>
      <w:r w:rsidRPr="00F10C34">
        <w:rPr>
          <w:i/>
        </w:rPr>
        <w:t>duš-rawišnīh</w:t>
      </w:r>
      <w:r w:rsidRPr="00F10C34">
        <w:t xml:space="preserve"> </w:t>
      </w:r>
      <w:r w:rsidRPr="00F10C34">
        <w:tab/>
      </w:r>
      <w:r w:rsidRPr="00F10C34">
        <w:rPr>
          <w:rFonts w:ascii="Pahlavi" w:hAnsi="Pahlavi"/>
          <w:sz w:val="22"/>
        </w:rPr>
        <w:t>EwÍBwlÍwY</w:t>
      </w:r>
      <w:r w:rsidRPr="00F10C34">
        <w:t xml:space="preserve"> dwšlwbšnyh&gt;</w:t>
      </w:r>
      <w:r w:rsidRPr="00F10C34">
        <w:tab/>
        <w:t>evilness, evil behavior</w:t>
      </w:r>
    </w:p>
    <w:p w14:paraId="0EF28FAB" w14:textId="77777777" w:rsidR="00F01393" w:rsidRPr="00F10C34" w:rsidRDefault="00F01393" w:rsidP="00F01393">
      <w:pPr>
        <w:pStyle w:val="Gloss"/>
      </w:pPr>
      <w:r w:rsidRPr="00F10C34">
        <w:rPr>
          <w:i/>
        </w:rPr>
        <w:lastRenderedPageBreak/>
        <w:t>dušxwadāyīh</w:t>
      </w:r>
      <w:r w:rsidRPr="00F10C34">
        <w:t xml:space="preserve"> </w:t>
      </w:r>
      <w:r w:rsidRPr="00F10C34">
        <w:tab/>
      </w:r>
      <w:r w:rsidRPr="00F10C34">
        <w:rPr>
          <w:rFonts w:ascii="Pahlavi" w:hAnsi="Pahlavi"/>
          <w:sz w:val="22"/>
        </w:rPr>
        <w:t>eÄTwaHwY</w:t>
      </w:r>
      <w:r w:rsidRPr="00F10C34">
        <w:t xml:space="preserve"> dwšhwt’dyh&gt;</w:t>
      </w:r>
      <w:r w:rsidRPr="00F10C34">
        <w:tab/>
        <w:t>evil rule, misrule</w:t>
      </w:r>
    </w:p>
    <w:p w14:paraId="0A7E44A7" w14:textId="77777777" w:rsidR="00F01393" w:rsidRPr="00F10C34" w:rsidRDefault="00F01393" w:rsidP="00F01393">
      <w:pPr>
        <w:pStyle w:val="Gloss"/>
      </w:pPr>
      <w:r w:rsidRPr="00F10C34">
        <w:rPr>
          <w:i/>
        </w:rPr>
        <w:t>dušxwāhīh</w:t>
      </w:r>
      <w:r w:rsidRPr="00F10C34">
        <w:t xml:space="preserve"> </w:t>
      </w:r>
      <w:r w:rsidRPr="00F10C34">
        <w:tab/>
      </w:r>
      <w:r w:rsidRPr="00F10C34">
        <w:rPr>
          <w:rFonts w:ascii="Pahlavi" w:hAnsi="Pahlavi"/>
          <w:sz w:val="22"/>
        </w:rPr>
        <w:t>eÄwaHwY</w:t>
      </w:r>
      <w:r w:rsidRPr="00F10C34">
        <w:t xml:space="preserve"> dwšhw’dyh&gt;</w:t>
      </w:r>
      <w:r w:rsidRPr="00F10C34">
        <w:tab/>
        <w:t>evil aspiration</w:t>
      </w:r>
    </w:p>
    <w:p w14:paraId="291C709E" w14:textId="77777777" w:rsidR="00F01393" w:rsidRPr="00F10C34" w:rsidRDefault="00F01393" w:rsidP="00F01393">
      <w:pPr>
        <w:pStyle w:val="Gloss"/>
      </w:pPr>
      <w:r w:rsidRPr="00F10C34">
        <w:rPr>
          <w:i/>
        </w:rPr>
        <w:t>dušzišt</w:t>
      </w:r>
      <w:r w:rsidRPr="00F10C34">
        <w:t xml:space="preserve"> </w:t>
      </w:r>
      <w:r w:rsidRPr="00F10C34">
        <w:tab/>
      </w:r>
      <w:r w:rsidRPr="00F10C34">
        <w:rPr>
          <w:rFonts w:ascii="Pahlavi" w:hAnsi="Pahlavi"/>
          <w:sz w:val="22"/>
        </w:rPr>
        <w:t>WthgzÍwY</w:t>
      </w:r>
      <w:r w:rsidRPr="00F10C34">
        <w:t xml:space="preserve"> dwšzyšt'&gt;</w:t>
      </w:r>
      <w:r w:rsidRPr="00F10C34">
        <w:tab/>
        <w:t>very ugly</w:t>
      </w:r>
    </w:p>
    <w:p w14:paraId="43192ED8" w14:textId="77777777" w:rsidR="00F01393" w:rsidRPr="00F10C34" w:rsidRDefault="00F01393" w:rsidP="00F01393">
      <w:pPr>
        <w:pStyle w:val="Gloss"/>
      </w:pPr>
      <w:r w:rsidRPr="00F10C34">
        <w:rPr>
          <w:i/>
        </w:rPr>
        <w:t>dwār-</w:t>
      </w:r>
      <w:r w:rsidRPr="00F10C34">
        <w:t xml:space="preserve">, </w:t>
      </w:r>
      <w:r w:rsidRPr="00F10C34">
        <w:rPr>
          <w:i/>
        </w:rPr>
        <w:t>dwārist</w:t>
      </w:r>
      <w:r w:rsidRPr="00F10C34">
        <w:t xml:space="preserve"> </w:t>
      </w:r>
      <w:r w:rsidRPr="00F10C34">
        <w:tab/>
        <w:t>–</w:t>
      </w:r>
      <w:r w:rsidRPr="00F10C34">
        <w:rPr>
          <w:rFonts w:ascii="Pahlavi" w:hAnsi="Pahlavi"/>
          <w:sz w:val="22"/>
        </w:rPr>
        <w:t>lABwY</w:t>
      </w:r>
      <w:r w:rsidRPr="00F10C34">
        <w:t xml:space="preserve"> dwb’l-&gt;</w:t>
      </w:r>
      <w:r w:rsidRPr="00F10C34">
        <w:tab/>
        <w:t xml:space="preserve">run </w:t>
      </w:r>
      <w:r w:rsidRPr="00F10C34">
        <w:tab/>
        <w:t>esp. about the movement of evil beings)</w:t>
      </w:r>
    </w:p>
    <w:p w14:paraId="3826FF51" w14:textId="77777777" w:rsidR="00F01393" w:rsidRPr="00F10C34" w:rsidRDefault="00F01393" w:rsidP="00F01393">
      <w:pPr>
        <w:pStyle w:val="Gloss"/>
      </w:pPr>
      <w:r w:rsidRPr="00F10C34">
        <w:rPr>
          <w:i/>
        </w:rPr>
        <w:t>ēbgad</w:t>
      </w:r>
      <w:r w:rsidRPr="00F10C34">
        <w:t xml:space="preserve"> </w:t>
      </w:r>
      <w:r w:rsidRPr="00F10C34">
        <w:tab/>
      </w:r>
      <w:r w:rsidRPr="00F10C34">
        <w:rPr>
          <w:rFonts w:ascii="Pahlavi" w:hAnsi="Pahlavi"/>
          <w:sz w:val="22"/>
        </w:rPr>
        <w:t>WtDbïÅ</w:t>
      </w:r>
      <w:r w:rsidRPr="00F10C34">
        <w:tab/>
        <w:t>&lt;’ybgt'&gt;</w:t>
      </w:r>
      <w:r w:rsidRPr="00F10C34">
        <w:tab/>
        <w:t xml:space="preserve">the Invasion, attack </w:t>
      </w:r>
      <w:r w:rsidRPr="00F10C34">
        <w:tab/>
        <w:t>of the Evil Spirit)</w:t>
      </w:r>
    </w:p>
    <w:p w14:paraId="4B1DA104" w14:textId="77777777" w:rsidR="00F01393" w:rsidRPr="00F10C34" w:rsidRDefault="00F01393" w:rsidP="00F01393">
      <w:pPr>
        <w:pStyle w:val="Gloss"/>
      </w:pPr>
      <w:r w:rsidRPr="00F10C34">
        <w:rPr>
          <w:i/>
        </w:rPr>
        <w:t>ēbgadīh</w:t>
      </w:r>
      <w:r w:rsidRPr="00F10C34">
        <w:t xml:space="preserve"> </w:t>
      </w:r>
      <w:r w:rsidRPr="00F10C34">
        <w:tab/>
      </w:r>
      <w:r w:rsidRPr="00F10C34">
        <w:rPr>
          <w:rFonts w:ascii="Pahlavi" w:hAnsi="Pahlavi"/>
          <w:sz w:val="22"/>
        </w:rPr>
        <w:t>EtDbïÅ</w:t>
      </w:r>
      <w:r w:rsidRPr="00F10C34">
        <w:tab/>
        <w:t>&lt;’ybgtyh&gt;</w:t>
      </w:r>
      <w:r w:rsidRPr="00F10C34">
        <w:tab/>
        <w:t>the period after the onslaught of the Evil Spirit</w:t>
      </w:r>
    </w:p>
    <w:p w14:paraId="4AB6E115" w14:textId="77777777" w:rsidR="00F01393" w:rsidRPr="00F10C34" w:rsidRDefault="00F01393" w:rsidP="00F01393">
      <w:pPr>
        <w:pStyle w:val="Gloss"/>
      </w:pPr>
      <w:r w:rsidRPr="00F10C34">
        <w:rPr>
          <w:i/>
        </w:rPr>
        <w:t>ēbsrūsrim</w:t>
      </w:r>
      <w:r w:rsidRPr="00F10C34">
        <w:t xml:space="preserve"> </w:t>
      </w:r>
      <w:r w:rsidRPr="00F10C34">
        <w:tab/>
      </w:r>
      <w:r w:rsidRPr="00F10C34">
        <w:rPr>
          <w:rFonts w:ascii="Pahlavi" w:hAnsi="Pahlavi"/>
          <w:sz w:val="22"/>
        </w:rPr>
        <w:t xml:space="preserve">mglSwlSbïÅ µglSwlScdA </w:t>
      </w:r>
      <w:r w:rsidRPr="00F10C34">
        <w:tab/>
        <w:t>&lt;’yb/pslwslym&gt;</w:t>
      </w:r>
      <w:r w:rsidRPr="00F10C34">
        <w:tab/>
        <w:t xml:space="preserve">a time of the day </w:t>
      </w:r>
      <w:r w:rsidRPr="00F10C34">
        <w:tab/>
        <w:t xml:space="preserve">Av. </w:t>
      </w:r>
      <w:r w:rsidRPr="00F10C34">
        <w:rPr>
          <w:i/>
        </w:rPr>
        <w:t>aiβisrūθrima-</w:t>
      </w:r>
      <w:r w:rsidRPr="00F10C34">
        <w:t>)</w:t>
      </w:r>
    </w:p>
    <w:p w14:paraId="64E5B92B" w14:textId="77777777" w:rsidR="00F01393" w:rsidRPr="00F10C34" w:rsidRDefault="00F01393" w:rsidP="00F01393">
      <w:pPr>
        <w:pStyle w:val="Gloss"/>
      </w:pPr>
      <w:r w:rsidRPr="00F10C34">
        <w:rPr>
          <w:i/>
        </w:rPr>
        <w:t>ēbyānghan</w:t>
      </w:r>
      <w:r w:rsidRPr="00F10C34">
        <w:t xml:space="preserve"> </w:t>
      </w:r>
      <w:r w:rsidRPr="00F10C34">
        <w:tab/>
      </w:r>
      <w:r w:rsidRPr="00F10C34">
        <w:rPr>
          <w:rFonts w:ascii="Pahlavi" w:hAnsi="Pahlavi"/>
          <w:sz w:val="22"/>
        </w:rPr>
        <w:t>WwEwEbïÅ WwEwEcdA</w:t>
      </w:r>
      <w:r w:rsidRPr="00F10C34">
        <w:rPr>
          <w:rFonts w:ascii="Pahlavi" w:hAnsi="Pahlavi"/>
          <w:sz w:val="22"/>
        </w:rPr>
        <w:tab/>
        <w:t>&lt;</w:t>
      </w:r>
      <w:r w:rsidRPr="00F10C34">
        <w:rPr>
          <w:rFonts w:ascii="Lucida Grande" w:hAnsi="Lucida Grande"/>
          <w:sz w:val="24"/>
        </w:rPr>
        <w:t>’</w:t>
      </w:r>
      <w:r w:rsidRPr="00F10C34">
        <w:t>yb/py’nghn', or sim.&gt;</w:t>
      </w:r>
      <w:r w:rsidRPr="00F10C34">
        <w:tab/>
        <w:t xml:space="preserve">the sacred girdle </w:t>
      </w:r>
      <w:r w:rsidRPr="00F10C34">
        <w:tab/>
        <w:t xml:space="preserve">Av. </w:t>
      </w:r>
      <w:r w:rsidRPr="00F10C34">
        <w:rPr>
          <w:i/>
        </w:rPr>
        <w:t>aiβiiåŋhana-</w:t>
      </w:r>
      <w:r w:rsidRPr="00F10C34">
        <w:t>)</w:t>
      </w:r>
    </w:p>
    <w:p w14:paraId="5BFD9EF4" w14:textId="77777777" w:rsidR="00F01393" w:rsidRPr="00F10C34" w:rsidRDefault="00F01393" w:rsidP="00F01393">
      <w:pPr>
        <w:pStyle w:val="Gloss"/>
        <w:rPr>
          <w:i/>
        </w:rPr>
      </w:pPr>
      <w:r w:rsidRPr="00F10C34">
        <w:rPr>
          <w:i/>
        </w:rPr>
        <w:t>ēč ... nē</w:t>
      </w:r>
      <w:r w:rsidRPr="00F10C34">
        <w:t xml:space="preserve"> </w:t>
      </w:r>
      <w:r w:rsidRPr="00F10C34">
        <w:tab/>
      </w:r>
      <w:r w:rsidRPr="00F10C34">
        <w:rPr>
          <w:rFonts w:ascii="Pahlavi" w:hAnsi="Pahlavi"/>
          <w:sz w:val="22"/>
        </w:rPr>
        <w:t>cdA</w:t>
      </w:r>
      <w:r w:rsidRPr="00F10C34">
        <w:t xml:space="preserve"> .. </w:t>
      </w:r>
      <w:r w:rsidRPr="00F10C34">
        <w:rPr>
          <w:rFonts w:ascii="Pahlavi" w:hAnsi="Pahlavi"/>
          <w:sz w:val="22"/>
        </w:rPr>
        <w:t>âL</w:t>
      </w:r>
      <w:r w:rsidRPr="00F10C34">
        <w:tab/>
        <w:t>&lt;’yc ... LA&gt;</w:t>
      </w:r>
      <w:r w:rsidRPr="00F10C34">
        <w:tab/>
        <w:t>no, not any</w:t>
      </w:r>
    </w:p>
    <w:p w14:paraId="2BC7EBE8" w14:textId="77777777" w:rsidR="00F01393" w:rsidRPr="00F10C34" w:rsidRDefault="00F01393" w:rsidP="00F01393">
      <w:pPr>
        <w:pStyle w:val="Gloss"/>
      </w:pPr>
      <w:r w:rsidRPr="00F10C34">
        <w:rPr>
          <w:i/>
        </w:rPr>
        <w:t>ēd</w:t>
      </w:r>
      <w:r w:rsidRPr="00F10C34">
        <w:t xml:space="preserve"> </w:t>
      </w:r>
      <w:r w:rsidRPr="00F10C34">
        <w:tab/>
      </w:r>
      <w:r w:rsidRPr="00F10C34">
        <w:rPr>
          <w:rFonts w:ascii="Pahlavi" w:hAnsi="Pahlavi"/>
          <w:sz w:val="22"/>
        </w:rPr>
        <w:t>AwA</w:t>
      </w:r>
      <w:r w:rsidRPr="00F10C34">
        <w:t xml:space="preserve"> [</w:t>
      </w:r>
      <w:r w:rsidRPr="00F10C34">
        <w:rPr>
          <w:rFonts w:ascii="Pahlavi" w:hAnsi="Pahlavi"/>
          <w:sz w:val="22"/>
        </w:rPr>
        <w:t>Ä</w:t>
      </w:r>
      <w:r w:rsidRPr="00F10C34">
        <w:t>]</w:t>
      </w:r>
      <w:r w:rsidRPr="00F10C34">
        <w:rPr>
          <w:b/>
        </w:rPr>
        <w:t xml:space="preserve"> </w:t>
      </w:r>
      <w:r w:rsidRPr="00F10C34">
        <w:t>HNA [’y]&gt;</w:t>
      </w:r>
      <w:r w:rsidRPr="00F10C34">
        <w:tab/>
        <w:t xml:space="preserve">this </w:t>
      </w:r>
      <w:r w:rsidRPr="00F10C34">
        <w:tab/>
        <w:t xml:space="preserve">here); </w:t>
      </w:r>
      <w:r w:rsidRPr="00F10C34">
        <w:rPr>
          <w:i/>
        </w:rPr>
        <w:t>pad ēd dār-</w:t>
      </w:r>
      <w:r w:rsidRPr="00F10C34">
        <w:t xml:space="preserve"> “to think, consider”</w:t>
      </w:r>
    </w:p>
    <w:p w14:paraId="2FB1E106" w14:textId="77777777" w:rsidR="00F01393" w:rsidRPr="00F10C34" w:rsidRDefault="00F01393" w:rsidP="00F01393">
      <w:pPr>
        <w:pStyle w:val="Gloss"/>
      </w:pPr>
      <w:r w:rsidRPr="00F10C34">
        <w:rPr>
          <w:i/>
        </w:rPr>
        <w:t>ēdōn</w:t>
      </w:r>
      <w:r w:rsidRPr="00F10C34">
        <w:t xml:space="preserve"> </w:t>
      </w:r>
      <w:r w:rsidRPr="00F10C34">
        <w:tab/>
      </w:r>
      <w:r w:rsidRPr="00F10C34">
        <w:rPr>
          <w:rFonts w:ascii="Pahlavi" w:hAnsi="Pahlavi"/>
          <w:sz w:val="22"/>
        </w:rPr>
        <w:t>WWWtdA</w:t>
      </w:r>
      <w:r w:rsidRPr="00F10C34">
        <w:tab/>
        <w:t>&lt;’ytwn'&gt;</w:t>
      </w:r>
      <w:r w:rsidRPr="00F10C34">
        <w:tab/>
        <w:t>thus, in this way</w:t>
      </w:r>
    </w:p>
    <w:p w14:paraId="5612706E" w14:textId="77777777" w:rsidR="00F01393" w:rsidRPr="00F10C34" w:rsidRDefault="00F01393" w:rsidP="00F01393">
      <w:pPr>
        <w:pStyle w:val="Gloss"/>
      </w:pPr>
      <w:r w:rsidRPr="00F10C34">
        <w:rPr>
          <w:i/>
        </w:rPr>
        <w:t>ēg</w:t>
      </w:r>
      <w:r w:rsidRPr="00F10C34">
        <w:t xml:space="preserve"> </w:t>
      </w:r>
      <w:r w:rsidRPr="00F10C34">
        <w:tab/>
      </w:r>
      <w:r w:rsidRPr="00F10C34">
        <w:rPr>
          <w:rFonts w:ascii="Pahlavi" w:hAnsi="Pahlavi"/>
          <w:sz w:val="22"/>
        </w:rPr>
        <w:t>WwïDA</w:t>
      </w:r>
      <w:r w:rsidRPr="00F10C34">
        <w:t xml:space="preserve"> ADYN'&gt;</w:t>
      </w:r>
      <w:r w:rsidRPr="00F10C34">
        <w:tab/>
        <w:t>then</w:t>
      </w:r>
    </w:p>
    <w:p w14:paraId="1C701038" w14:textId="77777777" w:rsidR="00F01393" w:rsidRPr="00F10C34" w:rsidRDefault="00F01393" w:rsidP="00F01393">
      <w:pPr>
        <w:pStyle w:val="Gloss"/>
      </w:pPr>
      <w:r w:rsidRPr="00F10C34">
        <w:rPr>
          <w:i/>
        </w:rPr>
        <w:t>ēgānag</w:t>
      </w:r>
      <w:r w:rsidRPr="00F10C34">
        <w:t xml:space="preserve"> </w:t>
      </w:r>
      <w:r w:rsidRPr="00F10C34">
        <w:tab/>
      </w:r>
      <w:r w:rsidRPr="00F10C34">
        <w:rPr>
          <w:rFonts w:ascii="Pahlavi" w:hAnsi="Pahlavi"/>
          <w:sz w:val="22"/>
        </w:rPr>
        <w:t>WKwAKwïÅ</w:t>
      </w:r>
      <w:r w:rsidRPr="00F10C34">
        <w:tab/>
        <w:t>&lt;’</w:t>
      </w:r>
      <w:r w:rsidRPr="00F10C34">
        <w:rPr>
          <w:u w:val="words"/>
        </w:rPr>
        <w:t>ywk’nk'</w:t>
      </w:r>
      <w:r w:rsidRPr="00F10C34">
        <w:t>&gt;</w:t>
      </w:r>
      <w:r w:rsidRPr="00F10C34">
        <w:tab/>
        <w:t>submissive, obedient</w:t>
      </w:r>
    </w:p>
    <w:p w14:paraId="122AE92C" w14:textId="77777777" w:rsidR="00F01393" w:rsidRPr="00F10C34" w:rsidRDefault="00F01393" w:rsidP="00F01393">
      <w:pPr>
        <w:pStyle w:val="Gloss"/>
      </w:pPr>
      <w:r w:rsidRPr="00F10C34">
        <w:rPr>
          <w:i/>
        </w:rPr>
        <w:t>ēk</w:t>
      </w:r>
      <w:r w:rsidRPr="00F10C34">
        <w:t xml:space="preserve"> </w:t>
      </w:r>
      <w:r w:rsidRPr="00F10C34">
        <w:tab/>
      </w:r>
      <w:r w:rsidRPr="00F10C34">
        <w:rPr>
          <w:rFonts w:ascii="Pahlavi" w:hAnsi="Pahlavi"/>
          <w:sz w:val="22"/>
        </w:rPr>
        <w:t>WKwïÅ</w:t>
      </w:r>
      <w:r w:rsidRPr="00F10C34">
        <w:tab/>
        <w:t>&lt;’dwk'&gt;</w:t>
      </w:r>
      <w:r w:rsidRPr="00F10C34">
        <w:tab/>
        <w:t>one</w:t>
      </w:r>
    </w:p>
    <w:p w14:paraId="133FF2A3" w14:textId="77777777" w:rsidR="00F01393" w:rsidRPr="00F10C34" w:rsidRDefault="00F01393" w:rsidP="00F01393">
      <w:pPr>
        <w:pStyle w:val="Gloss"/>
      </w:pPr>
      <w:r w:rsidRPr="00F10C34">
        <w:rPr>
          <w:i/>
        </w:rPr>
        <w:t>ēk-dād</w:t>
      </w:r>
      <w:r w:rsidRPr="00F10C34">
        <w:tab/>
        <w:t>uniquely made</w:t>
      </w:r>
    </w:p>
    <w:p w14:paraId="174C0CCB" w14:textId="77777777" w:rsidR="00F01393" w:rsidRPr="00F10C34" w:rsidRDefault="00F01393" w:rsidP="00F01393">
      <w:pPr>
        <w:pStyle w:val="Gloss"/>
      </w:pPr>
      <w:r w:rsidRPr="00F10C34">
        <w:rPr>
          <w:i/>
        </w:rPr>
        <w:t>ēnyā</w:t>
      </w:r>
      <w:r w:rsidRPr="00F10C34">
        <w:t xml:space="preserve"> </w:t>
      </w:r>
      <w:r w:rsidRPr="00F10C34">
        <w:tab/>
      </w:r>
      <w:r w:rsidRPr="00F10C34">
        <w:rPr>
          <w:rFonts w:ascii="Pahlavi" w:hAnsi="Pahlavi"/>
          <w:sz w:val="22"/>
        </w:rPr>
        <w:t>EwïÅ</w:t>
      </w:r>
      <w:r w:rsidRPr="00F10C34">
        <w:tab/>
        <w:t>&lt;’yny’&gt;</w:t>
      </w:r>
      <w:r w:rsidRPr="00F10C34">
        <w:tab/>
        <w:t xml:space="preserve">except </w:t>
      </w:r>
      <w:r w:rsidRPr="00F10C34">
        <w:tab/>
      </w:r>
      <w:r w:rsidRPr="00F10C34">
        <w:rPr>
          <w:i/>
        </w:rPr>
        <w:t>bē</w:t>
      </w:r>
      <w:r w:rsidRPr="00F10C34">
        <w:t xml:space="preserve"> ... ~)</w:t>
      </w:r>
    </w:p>
    <w:p w14:paraId="5B93765A" w14:textId="77777777" w:rsidR="00F01393" w:rsidRPr="00F10C34" w:rsidRDefault="00F01393" w:rsidP="00F01393">
      <w:pPr>
        <w:pStyle w:val="Gloss"/>
      </w:pPr>
      <w:r w:rsidRPr="00F10C34">
        <w:rPr>
          <w:i/>
        </w:rPr>
        <w:t>ēr</w:t>
      </w:r>
      <w:r w:rsidRPr="00F10C34">
        <w:t xml:space="preserve"> </w:t>
      </w:r>
      <w:r w:rsidRPr="00F10C34">
        <w:tab/>
      </w:r>
      <w:r w:rsidRPr="00F10C34">
        <w:rPr>
          <w:rFonts w:ascii="Pahlavi" w:hAnsi="Pahlavi"/>
          <w:sz w:val="22"/>
        </w:rPr>
        <w:t>lÄ</w:t>
      </w:r>
      <w:r w:rsidRPr="00F10C34">
        <w:tab/>
        <w:t>&lt;’yl&gt;</w:t>
      </w:r>
      <w:r w:rsidRPr="00F10C34">
        <w:tab/>
        <w:t>Iranian</w:t>
      </w:r>
    </w:p>
    <w:p w14:paraId="433033C9" w14:textId="77777777" w:rsidR="00F01393" w:rsidRPr="00F10C34" w:rsidRDefault="00F01393" w:rsidP="00F01393">
      <w:pPr>
        <w:pStyle w:val="Gloss"/>
      </w:pPr>
      <w:r w:rsidRPr="00F10C34">
        <w:rPr>
          <w:i/>
        </w:rPr>
        <w:t>Ērānwēz</w:t>
      </w:r>
      <w:r w:rsidRPr="00F10C34">
        <w:t xml:space="preserve"> </w:t>
      </w:r>
      <w:r w:rsidRPr="00F10C34">
        <w:tab/>
      </w:r>
      <w:r w:rsidRPr="00F10C34">
        <w:rPr>
          <w:rFonts w:ascii="Pahlavi" w:hAnsi="Pahlavi"/>
          <w:sz w:val="22"/>
        </w:rPr>
        <w:t>WcDWwa¬Ä</w:t>
      </w:r>
      <w:r w:rsidRPr="00F10C34">
        <w:tab/>
        <w:t>&lt;’yl’nwyc'&gt;</w:t>
      </w:r>
      <w:r w:rsidRPr="00F10C34">
        <w:tab/>
        <w:t xml:space="preserve">Ērānwēz, the mythical homeland of the Iranians, where </w:t>
      </w:r>
      <w:r>
        <w:t>Zarduxšt</w:t>
      </w:r>
      <w:r w:rsidRPr="00F10C34">
        <w:t xml:space="preserve"> was born and the Onslaught took place</w:t>
      </w:r>
    </w:p>
    <w:p w14:paraId="2B3F7EBC" w14:textId="77777777" w:rsidR="00F01393" w:rsidRPr="00F10C34" w:rsidRDefault="00F01393" w:rsidP="00F01393">
      <w:pPr>
        <w:pStyle w:val="Gloss"/>
        <w:rPr>
          <w:i/>
        </w:rPr>
      </w:pPr>
      <w:r w:rsidRPr="00F10C34">
        <w:rPr>
          <w:i/>
        </w:rPr>
        <w:t>Ēriǰ</w:t>
      </w:r>
      <w:r w:rsidRPr="00F10C34">
        <w:t xml:space="preserve"> </w:t>
      </w:r>
      <w:r w:rsidRPr="00F10C34">
        <w:tab/>
      </w:r>
      <w:r w:rsidRPr="00F10C34">
        <w:rPr>
          <w:rFonts w:ascii="Pahlavi" w:hAnsi="Pahlavi"/>
          <w:sz w:val="22"/>
        </w:rPr>
        <w:t>WcdlgA</w:t>
      </w:r>
      <w:r w:rsidRPr="00F10C34">
        <w:tab/>
        <w:t>&lt;’ylyc'&gt;</w:t>
      </w:r>
      <w:r w:rsidRPr="00F10C34">
        <w:tab/>
        <w:t xml:space="preserve">Ēriǰ </w:t>
      </w:r>
      <w:r w:rsidRPr="00F10C34">
        <w:tab/>
        <w:t>son of Frēdōn); Pers. Iraj</w:t>
      </w:r>
    </w:p>
    <w:p w14:paraId="3DEDCE89" w14:textId="77777777" w:rsidR="00F01393" w:rsidRPr="00F10C34" w:rsidRDefault="00F01393" w:rsidP="00F01393">
      <w:pPr>
        <w:pStyle w:val="Gloss"/>
      </w:pPr>
      <w:r w:rsidRPr="00F10C34">
        <w:rPr>
          <w:i/>
        </w:rPr>
        <w:t>ērtan</w:t>
      </w:r>
      <w:r w:rsidRPr="00F10C34">
        <w:t xml:space="preserve"> </w:t>
      </w:r>
      <w:r w:rsidRPr="00F10C34">
        <w:tab/>
      </w:r>
      <w:r w:rsidRPr="00F10C34">
        <w:rPr>
          <w:rFonts w:ascii="Pahlavi" w:hAnsi="Pahlavi"/>
          <w:sz w:val="22"/>
        </w:rPr>
        <w:t>WWtÒÄ</w:t>
      </w:r>
      <w:r w:rsidRPr="00F10C34">
        <w:tab/>
        <w:t>&lt;’</w:t>
      </w:r>
      <w:r w:rsidRPr="00F10C34">
        <w:rPr>
          <w:u w:val="words"/>
        </w:rPr>
        <w:t>dltn'</w:t>
      </w:r>
      <w:r w:rsidRPr="00F10C34">
        <w:t>&gt;</w:t>
      </w:r>
      <w:r w:rsidRPr="00F10C34">
        <w:tab/>
        <w:t>humble, deferent</w:t>
      </w:r>
    </w:p>
    <w:p w14:paraId="6719283F" w14:textId="77777777" w:rsidR="00F01393" w:rsidRPr="00F10C34" w:rsidRDefault="00F01393" w:rsidP="00F01393">
      <w:pPr>
        <w:pStyle w:val="Gloss"/>
      </w:pPr>
      <w:r>
        <w:rPr>
          <w:i/>
        </w:rPr>
        <w:t>esm</w:t>
      </w:r>
      <w:r w:rsidRPr="00F10C34">
        <w:t xml:space="preserve"> </w:t>
      </w:r>
      <w:r w:rsidRPr="00F10C34">
        <w:tab/>
      </w:r>
      <w:r w:rsidRPr="00F10C34">
        <w:rPr>
          <w:rFonts w:ascii="Pahlavi" w:hAnsi="Pahlavi"/>
          <w:sz w:val="22"/>
        </w:rPr>
        <w:t>µsgA</w:t>
      </w:r>
      <w:r w:rsidRPr="00F10C34">
        <w:t xml:space="preserve"> , </w:t>
      </w:r>
      <w:r w:rsidRPr="00F10C34">
        <w:rPr>
          <w:rFonts w:ascii="Pahlavi" w:hAnsi="Pahlavi"/>
          <w:sz w:val="22"/>
        </w:rPr>
        <w:t>µsA</w:t>
      </w:r>
      <w:r w:rsidRPr="00F10C34">
        <w:tab/>
        <w:t>&lt;’</w:t>
      </w:r>
      <w:r w:rsidRPr="00F10C34">
        <w:tab/>
        <w:t>y)sm&gt;</w:t>
      </w:r>
      <w:r w:rsidRPr="00F10C34">
        <w:tab/>
        <w:t>firewood</w:t>
      </w:r>
    </w:p>
    <w:p w14:paraId="4B29E7DB" w14:textId="77777777" w:rsidR="00F01393" w:rsidRPr="00F10C34" w:rsidRDefault="00F01393" w:rsidP="00F01393">
      <w:pPr>
        <w:pStyle w:val="Gloss"/>
      </w:pPr>
      <w:r w:rsidRPr="00F10C34">
        <w:rPr>
          <w:i/>
        </w:rPr>
        <w:t>estād</w:t>
      </w:r>
      <w:r w:rsidRPr="00F10C34">
        <w:t xml:space="preserve">, </w:t>
      </w:r>
      <w:r w:rsidRPr="00F10C34">
        <w:rPr>
          <w:i/>
        </w:rPr>
        <w:t>est-</w:t>
      </w:r>
      <w:r w:rsidRPr="00F10C34">
        <w:t xml:space="preserve"> </w:t>
      </w:r>
      <w:r w:rsidRPr="00F10C34">
        <w:tab/>
        <w:t>–</w:t>
      </w:r>
      <w:r w:rsidRPr="00F10C34">
        <w:rPr>
          <w:rFonts w:ascii="Pahlavi" w:hAnsi="Pahlavi"/>
          <w:sz w:val="22"/>
        </w:rPr>
        <w:t>WnYWkY</w:t>
      </w:r>
      <w:r w:rsidRPr="00F10C34">
        <w:t xml:space="preserve"> YKOYMWN-&gt;</w:t>
      </w:r>
      <w:r w:rsidRPr="00F10C34">
        <w:tab/>
        <w:t>stand</w:t>
      </w:r>
    </w:p>
    <w:p w14:paraId="21B096C6" w14:textId="77777777" w:rsidR="00F01393" w:rsidRPr="00F10C34" w:rsidRDefault="00F01393" w:rsidP="00F01393">
      <w:pPr>
        <w:pStyle w:val="Gloss"/>
      </w:pPr>
      <w:r w:rsidRPr="00F10C34">
        <w:rPr>
          <w:i/>
        </w:rPr>
        <w:t>estēn–</w:t>
      </w:r>
      <w:r w:rsidRPr="00F10C34">
        <w:t xml:space="preserve">, </w:t>
      </w:r>
      <w:r w:rsidRPr="00F10C34">
        <w:rPr>
          <w:i/>
        </w:rPr>
        <w:t>estēnīd</w:t>
      </w:r>
      <w:r w:rsidRPr="00F10C34">
        <w:t xml:space="preserve"> </w:t>
      </w:r>
      <w:r w:rsidRPr="00F10C34">
        <w:tab/>
        <w:t>–</w:t>
      </w:r>
      <w:r w:rsidRPr="00F10C34">
        <w:rPr>
          <w:rFonts w:ascii="Pahlavi" w:hAnsi="Pahlavi"/>
          <w:sz w:val="22"/>
        </w:rPr>
        <w:t>wYtJwA</w:t>
      </w:r>
      <w:r w:rsidRPr="00F10C34">
        <w:tab/>
        <w:t>&lt;’wstyn-&gt;</w:t>
      </w:r>
      <w:r w:rsidRPr="00F10C34">
        <w:tab/>
        <w:t>to set up</w:t>
      </w:r>
    </w:p>
    <w:p w14:paraId="0E94F815" w14:textId="77777777" w:rsidR="00F01393" w:rsidRPr="00F10C34" w:rsidRDefault="00F01393" w:rsidP="00F01393">
      <w:pPr>
        <w:pStyle w:val="Gloss"/>
      </w:pPr>
      <w:r w:rsidRPr="00F10C34">
        <w:rPr>
          <w:i/>
        </w:rPr>
        <w:t>ēw</w:t>
      </w:r>
      <w:r w:rsidRPr="00F10C34">
        <w:t xml:space="preserve"> </w:t>
      </w:r>
      <w:r w:rsidRPr="00F10C34">
        <w:tab/>
      </w:r>
      <w:r w:rsidRPr="00F10C34">
        <w:rPr>
          <w:rFonts w:ascii="Pahlavi" w:hAnsi="Pahlavi"/>
          <w:sz w:val="22"/>
        </w:rPr>
        <w:t>Ä</w:t>
      </w:r>
      <w:r w:rsidRPr="00F10C34">
        <w:t xml:space="preserve"> HD, </w:t>
      </w:r>
      <w:r w:rsidRPr="00F10C34">
        <w:rPr>
          <w:rFonts w:ascii="Pahlavi" w:hAnsi="Pahlavi"/>
          <w:sz w:val="22"/>
        </w:rPr>
        <w:t>!</w:t>
      </w:r>
      <w:r w:rsidR="00E44B2F">
        <w:t xml:space="preserve"> 1&gt;</w:t>
      </w:r>
      <w:r w:rsidR="00E44B2F">
        <w:tab/>
        <w:t xml:space="preserve">one, a </w:t>
      </w:r>
      <w:r w:rsidR="00E44B2F">
        <w:tab/>
        <w:t>certain)</w:t>
      </w:r>
    </w:p>
    <w:p w14:paraId="03FE026B" w14:textId="77777777" w:rsidR="00F01393" w:rsidRPr="00F10C34" w:rsidRDefault="00F01393" w:rsidP="00F01393">
      <w:pPr>
        <w:pStyle w:val="Gloss"/>
      </w:pPr>
      <w:r w:rsidRPr="00F10C34">
        <w:rPr>
          <w:i/>
        </w:rPr>
        <w:t>ēwēn</w:t>
      </w:r>
      <w:r w:rsidRPr="00F10C34">
        <w:t xml:space="preserve"> </w:t>
      </w:r>
      <w:r w:rsidRPr="00F10C34">
        <w:tab/>
      </w:r>
      <w:r w:rsidRPr="00F10C34">
        <w:rPr>
          <w:rFonts w:ascii="Pahlavi" w:hAnsi="Pahlavi"/>
          <w:sz w:val="22"/>
        </w:rPr>
        <w:t>WwYwïÅ</w:t>
      </w:r>
      <w:r w:rsidRPr="00F10C34">
        <w:tab/>
        <w:t>&lt;’dwyn'&gt;</w:t>
      </w:r>
      <w:r w:rsidRPr="00F10C34">
        <w:tab/>
        <w:t>manner</w:t>
      </w:r>
    </w:p>
    <w:p w14:paraId="42AF6C9B" w14:textId="77777777" w:rsidR="00F01393" w:rsidRPr="00F10C34" w:rsidRDefault="00F01393" w:rsidP="00F01393">
      <w:pPr>
        <w:pStyle w:val="Gloss"/>
      </w:pPr>
      <w:r w:rsidRPr="00F10C34">
        <w:rPr>
          <w:i/>
        </w:rPr>
        <w:t>ēwēnag</w:t>
      </w:r>
      <w:r w:rsidRPr="00F10C34">
        <w:t xml:space="preserve"> </w:t>
      </w:r>
      <w:r w:rsidRPr="00F10C34">
        <w:tab/>
      </w:r>
      <w:r w:rsidRPr="00F10C34">
        <w:rPr>
          <w:rFonts w:ascii="Pahlavi" w:hAnsi="Pahlavi"/>
          <w:sz w:val="22"/>
        </w:rPr>
        <w:t>WKwYwïÅ</w:t>
      </w:r>
      <w:r w:rsidRPr="00F10C34">
        <w:tab/>
        <w:t>&lt;’dwynk'&gt;</w:t>
      </w:r>
      <w:r w:rsidRPr="00F10C34">
        <w:tab/>
        <w:t>kind, sort</w:t>
      </w:r>
    </w:p>
    <w:p w14:paraId="5EE656D1" w14:textId="77777777" w:rsidR="00F01393" w:rsidRPr="00F10C34" w:rsidRDefault="00F01393" w:rsidP="00F01393">
      <w:pPr>
        <w:pStyle w:val="Gloss"/>
      </w:pPr>
      <w:r w:rsidRPr="00F10C34">
        <w:rPr>
          <w:i/>
        </w:rPr>
        <w:t>ēzišn kerdan</w:t>
      </w:r>
      <w:r w:rsidRPr="00F10C34">
        <w:t xml:space="preserve"> </w:t>
      </w:r>
      <w:r w:rsidRPr="00F10C34">
        <w:tab/>
      </w:r>
      <w:r w:rsidRPr="00F10C34">
        <w:rPr>
          <w:rFonts w:ascii="Pahlavi" w:hAnsi="Pahlavi"/>
          <w:sz w:val="22"/>
        </w:rPr>
        <w:t>WwÍcdA</w:t>
      </w:r>
      <w:r w:rsidRPr="00F10C34">
        <w:t xml:space="preserve"> &gt;</w:t>
      </w:r>
      <w:r w:rsidRPr="00F10C34">
        <w:tab/>
        <w:t>to worship</w:t>
      </w:r>
    </w:p>
    <w:p w14:paraId="459D67F7" w14:textId="77777777" w:rsidR="00F01393" w:rsidRPr="00F10C34" w:rsidRDefault="00F01393" w:rsidP="00F01393">
      <w:pPr>
        <w:pStyle w:val="Gloss"/>
      </w:pPr>
      <w:r w:rsidRPr="00F10C34">
        <w:rPr>
          <w:i/>
        </w:rPr>
        <w:t>Frā</w:t>
      </w:r>
      <w:r w:rsidRPr="00F10C34">
        <w:tab/>
      </w:r>
      <w:r w:rsidRPr="00F10C34">
        <w:rPr>
          <w:i/>
        </w:rPr>
        <w:t>y)zišt</w:t>
      </w:r>
      <w:r w:rsidRPr="00F10C34">
        <w:t xml:space="preserve"> </w:t>
      </w:r>
      <w:r w:rsidRPr="00F10C34">
        <w:tab/>
      </w:r>
      <w:r w:rsidRPr="00F10C34">
        <w:rPr>
          <w:rFonts w:ascii="Pahlavi" w:hAnsi="Pahlavi"/>
          <w:sz w:val="22"/>
        </w:rPr>
        <w:t>WthgZbâLP</w:t>
      </w:r>
      <w:r w:rsidRPr="00F10C34">
        <w:t xml:space="preserve"> pl’</w:t>
      </w:r>
      <w:r w:rsidRPr="00F10C34">
        <w:rPr>
          <w:u w:val="double"/>
        </w:rPr>
        <w:t>y</w:t>
      </w:r>
      <w:r w:rsidRPr="00F10C34">
        <w:t>zšt'&gt;</w:t>
      </w:r>
      <w:r w:rsidRPr="00F10C34">
        <w:tab/>
        <w:t>Av. *Frazarəša, a demon</w:t>
      </w:r>
    </w:p>
    <w:p w14:paraId="42AA58FB" w14:textId="77777777" w:rsidR="00F01393" w:rsidRPr="00F10C34" w:rsidRDefault="00F01393" w:rsidP="00F01393">
      <w:pPr>
        <w:pStyle w:val="Gloss"/>
      </w:pPr>
      <w:r w:rsidRPr="00F10C34">
        <w:rPr>
          <w:i/>
        </w:rPr>
        <w:t>fragān</w:t>
      </w:r>
      <w:r w:rsidRPr="00F10C34">
        <w:t xml:space="preserve"> </w:t>
      </w:r>
      <w:r w:rsidRPr="00F10C34">
        <w:tab/>
      </w:r>
      <w:r w:rsidRPr="00F10C34">
        <w:rPr>
          <w:rFonts w:ascii="Pahlavi" w:hAnsi="Pahlavi"/>
          <w:sz w:val="22"/>
        </w:rPr>
        <w:t>WwAkLP</w:t>
      </w:r>
      <w:r w:rsidRPr="00F10C34">
        <w:t xml:space="preserve"> , </w:t>
      </w:r>
      <w:r w:rsidRPr="00F10C34">
        <w:rPr>
          <w:rFonts w:ascii="Pahlavi" w:hAnsi="Pahlavi"/>
          <w:sz w:val="22"/>
        </w:rPr>
        <w:t>WweLP</w:t>
      </w:r>
      <w:r w:rsidRPr="00F10C34">
        <w:t xml:space="preserve"> plk’n', plg’n'&gt;</w:t>
      </w:r>
      <w:r w:rsidRPr="00F10C34">
        <w:tab/>
        <w:t>foundation, base</w:t>
      </w:r>
    </w:p>
    <w:p w14:paraId="1C245E64" w14:textId="77777777" w:rsidR="00F01393" w:rsidRPr="00F10C34" w:rsidRDefault="00F01393" w:rsidP="00F01393">
      <w:pPr>
        <w:pStyle w:val="Gloss"/>
      </w:pPr>
      <w:r w:rsidRPr="00F10C34">
        <w:rPr>
          <w:i/>
        </w:rPr>
        <w:t>frāmōš</w:t>
      </w:r>
      <w:r w:rsidRPr="00F10C34">
        <w:t xml:space="preserve"> </w:t>
      </w:r>
      <w:r w:rsidRPr="00F10C34">
        <w:tab/>
      </w:r>
      <w:r w:rsidRPr="00F10C34">
        <w:rPr>
          <w:rFonts w:ascii="Pahlavi" w:hAnsi="Pahlavi"/>
          <w:sz w:val="22"/>
        </w:rPr>
        <w:t>ÍnâLP</w:t>
      </w:r>
      <w:r w:rsidRPr="00F10C34">
        <w:t xml:space="preserve"> pl’mwš&gt;</w:t>
      </w:r>
      <w:r w:rsidRPr="00F10C34">
        <w:tab/>
        <w:t xml:space="preserve">+ </w:t>
      </w:r>
      <w:r w:rsidRPr="00F10C34">
        <w:rPr>
          <w:i/>
        </w:rPr>
        <w:t>būdan</w:t>
      </w:r>
      <w:r w:rsidRPr="00F10C34">
        <w:t xml:space="preserve"> “to be forgotten,” + </w:t>
      </w:r>
      <w:r w:rsidRPr="00F10C34">
        <w:rPr>
          <w:i/>
        </w:rPr>
        <w:t>kerdan</w:t>
      </w:r>
      <w:r w:rsidRPr="00F10C34">
        <w:t xml:space="preserve"> “to forget”</w:t>
      </w:r>
    </w:p>
    <w:p w14:paraId="3A45E790" w14:textId="77777777" w:rsidR="00F01393" w:rsidRPr="00F10C34" w:rsidRDefault="00F01393" w:rsidP="00F01393">
      <w:pPr>
        <w:pStyle w:val="Gloss"/>
      </w:pPr>
      <w:r w:rsidRPr="00F10C34">
        <w:rPr>
          <w:i/>
        </w:rPr>
        <w:t>franām-</w:t>
      </w:r>
      <w:r w:rsidRPr="00F10C34">
        <w:t xml:space="preserve">, </w:t>
      </w:r>
      <w:r w:rsidRPr="00F10C34">
        <w:rPr>
          <w:i/>
        </w:rPr>
        <w:t>franaft</w:t>
      </w:r>
      <w:r w:rsidRPr="00F10C34">
        <w:t xml:space="preserve"> </w:t>
      </w:r>
      <w:r w:rsidRPr="00F10C34">
        <w:tab/>
      </w:r>
      <w:r w:rsidRPr="00F10C34">
        <w:rPr>
          <w:rFonts w:ascii="Pahlavi" w:hAnsi="Pahlavi"/>
          <w:sz w:val="22"/>
        </w:rPr>
        <w:t>mAwLP</w:t>
      </w:r>
      <w:r w:rsidRPr="00F10C34">
        <w:t xml:space="preserve"> </w:t>
      </w:r>
      <w:r w:rsidRPr="00F10C34">
        <w:rPr>
          <w:rFonts w:ascii="Pahlavi" w:hAnsi="Pahlavi"/>
          <w:sz w:val="22"/>
        </w:rPr>
        <w:t>WTPwLP</w:t>
      </w:r>
      <w:r w:rsidRPr="00F10C34">
        <w:t xml:space="preserve"> pln’m-, plnpt'&gt;</w:t>
      </w:r>
      <w:r w:rsidRPr="00F10C34">
        <w:tab/>
        <w:t>to go forth</w:t>
      </w:r>
    </w:p>
    <w:p w14:paraId="26D152DC" w14:textId="77777777" w:rsidR="00F01393" w:rsidRPr="00F10C34" w:rsidRDefault="00F01393" w:rsidP="00F01393">
      <w:pPr>
        <w:pStyle w:val="Gloss"/>
      </w:pPr>
      <w:r w:rsidRPr="00F10C34">
        <w:rPr>
          <w:i/>
        </w:rPr>
        <w:t>frārōn</w:t>
      </w:r>
      <w:r w:rsidRPr="00F10C34">
        <w:t xml:space="preserve"> </w:t>
      </w:r>
      <w:r w:rsidRPr="00F10C34">
        <w:tab/>
      </w:r>
      <w:r w:rsidRPr="00F10C34">
        <w:rPr>
          <w:rFonts w:ascii="Pahlavi" w:hAnsi="Pahlavi"/>
          <w:sz w:val="22"/>
        </w:rPr>
        <w:t>WwlAlP</w:t>
      </w:r>
      <w:r w:rsidRPr="00F10C34">
        <w:t xml:space="preserve"> </w:t>
      </w:r>
      <w:r w:rsidRPr="00F10C34">
        <w:rPr>
          <w:u w:val="words"/>
        </w:rPr>
        <w:t>pl’lwn</w:t>
      </w:r>
      <w:r w:rsidRPr="00F10C34">
        <w:t>&gt;</w:t>
      </w:r>
      <w:r w:rsidRPr="00F10C34">
        <w:tab/>
        <w:t xml:space="preserve">good </w:t>
      </w:r>
      <w:r w:rsidRPr="00F10C34">
        <w:tab/>
        <w:t>deeds, etc.)</w:t>
      </w:r>
    </w:p>
    <w:p w14:paraId="476489B4" w14:textId="77777777" w:rsidR="00F01393" w:rsidRPr="00F10C34" w:rsidRDefault="00F01393" w:rsidP="00F01393">
      <w:pPr>
        <w:pStyle w:val="Gloss"/>
      </w:pPr>
      <w:r w:rsidRPr="00F10C34">
        <w:rPr>
          <w:i/>
        </w:rPr>
        <w:t>frasang</w:t>
      </w:r>
      <w:r w:rsidRPr="00F10C34">
        <w:t xml:space="preserve"> </w:t>
      </w:r>
      <w:r w:rsidRPr="00F10C34">
        <w:tab/>
      </w:r>
      <w:r w:rsidRPr="00F10C34">
        <w:rPr>
          <w:rFonts w:ascii="Pahlavi" w:hAnsi="Pahlavi"/>
          <w:sz w:val="22"/>
        </w:rPr>
        <w:t>GwïDLP</w:t>
      </w:r>
      <w:r w:rsidRPr="00F10C34">
        <w:t xml:space="preserve"> &gt;</w:t>
      </w:r>
      <w:r w:rsidRPr="00F10C34">
        <w:tab/>
        <w:t>one parasang, a “mile”</w:t>
      </w:r>
    </w:p>
    <w:p w14:paraId="770398AD" w14:textId="77777777" w:rsidR="00F01393" w:rsidRPr="00F10C34" w:rsidRDefault="00F01393" w:rsidP="00F01393">
      <w:pPr>
        <w:pStyle w:val="Gloss"/>
      </w:pPr>
      <w:r w:rsidRPr="00F10C34">
        <w:rPr>
          <w:i/>
        </w:rPr>
        <w:t>Frašāward</w:t>
      </w:r>
      <w:r w:rsidRPr="00F10C34">
        <w:tab/>
      </w:r>
      <w:r w:rsidRPr="00F10C34">
        <w:rPr>
          <w:rFonts w:ascii="Pahlavi" w:hAnsi="Pahlavi"/>
          <w:sz w:val="22"/>
        </w:rPr>
        <w:t>WtÒwahLP</w:t>
      </w:r>
      <w:r w:rsidRPr="00F10C34">
        <w:tab/>
        <w:t>&lt;plš’wlt'&gt;</w:t>
      </w:r>
      <w:r w:rsidRPr="00F10C34">
        <w:tab/>
        <w:t>Wištāsp’s son</w:t>
      </w:r>
    </w:p>
    <w:p w14:paraId="60052054" w14:textId="77777777" w:rsidR="00F01393" w:rsidRPr="00F10C34" w:rsidRDefault="00F01393" w:rsidP="00F01393">
      <w:pPr>
        <w:pStyle w:val="Gloss"/>
      </w:pPr>
      <w:r w:rsidRPr="00F10C34">
        <w:rPr>
          <w:i/>
        </w:rPr>
        <w:t>fraškerd</w:t>
      </w:r>
      <w:r w:rsidRPr="00F10C34">
        <w:t xml:space="preserve"> </w:t>
      </w:r>
      <w:r w:rsidRPr="00F10C34">
        <w:tab/>
      </w:r>
      <w:r w:rsidRPr="00F10C34">
        <w:rPr>
          <w:rFonts w:ascii="Pahlavi" w:hAnsi="Pahlavi"/>
          <w:sz w:val="22"/>
        </w:rPr>
        <w:t>WTWkßLP</w:t>
      </w:r>
      <w:r w:rsidRPr="00F10C34">
        <w:t xml:space="preserve"> plškrt'&gt;</w:t>
      </w:r>
      <w:r w:rsidRPr="00F10C34">
        <w:tab/>
        <w:t>the Renovation</w:t>
      </w:r>
    </w:p>
    <w:p w14:paraId="3FB61D8B" w14:textId="77777777" w:rsidR="00F01393" w:rsidRPr="00F10C34" w:rsidRDefault="00F01393" w:rsidP="00F01393">
      <w:pPr>
        <w:pStyle w:val="Gloss"/>
        <w:rPr>
          <w:position w:val="6"/>
        </w:rPr>
      </w:pPr>
      <w:r w:rsidRPr="00F10C34">
        <w:rPr>
          <w:i/>
        </w:rPr>
        <w:t>frawahr</w:t>
      </w:r>
      <w:r w:rsidRPr="00F10C34">
        <w:t xml:space="preserve"> </w:t>
      </w:r>
      <w:r w:rsidRPr="00F10C34">
        <w:tab/>
      </w:r>
      <w:r w:rsidRPr="00F10C34">
        <w:rPr>
          <w:rFonts w:ascii="Pahlavi" w:hAnsi="Pahlavi"/>
          <w:sz w:val="22"/>
        </w:rPr>
        <w:t>laÅwLP</w:t>
      </w:r>
      <w:r w:rsidRPr="00F10C34">
        <w:t xml:space="preserve"> plw’hl&gt;</w:t>
      </w:r>
      <w:r w:rsidRPr="00F10C34">
        <w:tab/>
        <w:t>pre</w:t>
      </w:r>
      <w:r w:rsidRPr="00F10C34">
        <w:tab/>
        <w:t xml:space="preserve">-existing) soul, Av. </w:t>
      </w:r>
      <w:r w:rsidRPr="00F10C34">
        <w:rPr>
          <w:i/>
        </w:rPr>
        <w:t>frauuaṣ̌i</w:t>
      </w:r>
      <w:r w:rsidRPr="00F10C34">
        <w:t xml:space="preserve"> </w:t>
      </w:r>
    </w:p>
    <w:p w14:paraId="48982DF8" w14:textId="77777777" w:rsidR="00F01393" w:rsidRPr="00F10C34" w:rsidRDefault="00F01393" w:rsidP="00F01393">
      <w:pPr>
        <w:pStyle w:val="Gloss"/>
      </w:pPr>
      <w:r w:rsidRPr="00F10C34">
        <w:rPr>
          <w:i/>
        </w:rPr>
        <w:t>fraward</w:t>
      </w:r>
      <w:r w:rsidRPr="00F10C34">
        <w:t xml:space="preserve">, </w:t>
      </w:r>
      <w:r w:rsidRPr="00F10C34">
        <w:rPr>
          <w:i/>
        </w:rPr>
        <w:t>frawardīn</w:t>
      </w:r>
      <w:r w:rsidRPr="00F10C34">
        <w:t xml:space="preserve"> </w:t>
      </w:r>
      <w:r w:rsidRPr="00F10C34">
        <w:tab/>
      </w:r>
      <w:r w:rsidRPr="00F10C34">
        <w:rPr>
          <w:rFonts w:ascii="Pahlavi" w:hAnsi="Pahlavi"/>
          <w:sz w:val="22"/>
        </w:rPr>
        <w:t>WtÒwLP</w:t>
      </w:r>
      <w:r w:rsidRPr="00F10C34">
        <w:t xml:space="preserve"> , </w:t>
      </w:r>
      <w:r w:rsidRPr="00F10C34">
        <w:rPr>
          <w:rFonts w:ascii="Pahlavi" w:hAnsi="Pahlavi"/>
          <w:sz w:val="22"/>
        </w:rPr>
        <w:t>WwYtÒwLP</w:t>
      </w:r>
      <w:r w:rsidRPr="00F10C34">
        <w:t xml:space="preserve"> plwlt, -yn') = </w:t>
      </w:r>
      <w:r w:rsidRPr="00F10C34">
        <w:rPr>
          <w:i/>
        </w:rPr>
        <w:t>frawahr</w:t>
      </w:r>
      <w:r w:rsidRPr="00F10C34">
        <w:t xml:space="preserve"> </w:t>
      </w:r>
    </w:p>
    <w:p w14:paraId="11286015" w14:textId="77777777" w:rsidR="00F01393" w:rsidRPr="00F10C34" w:rsidRDefault="00F01393" w:rsidP="00F01393">
      <w:pPr>
        <w:pStyle w:val="Gloss"/>
        <w:rPr>
          <w:i/>
        </w:rPr>
      </w:pPr>
      <w:r w:rsidRPr="00F10C34">
        <w:rPr>
          <w:i/>
        </w:rPr>
        <w:t>frawaš</w:t>
      </w:r>
      <w:r w:rsidRPr="00F10C34">
        <w:t xml:space="preserve"> </w:t>
      </w:r>
      <w:r w:rsidRPr="00F10C34">
        <w:tab/>
      </w:r>
      <w:r w:rsidRPr="00F10C34">
        <w:rPr>
          <w:rFonts w:ascii="Pahlavi" w:hAnsi="Pahlavi"/>
          <w:sz w:val="22"/>
        </w:rPr>
        <w:t>ßAwLP</w:t>
      </w:r>
      <w:r w:rsidRPr="00F10C34">
        <w:t xml:space="preserve"> plw’š) = </w:t>
      </w:r>
      <w:r w:rsidRPr="00F10C34">
        <w:rPr>
          <w:i/>
        </w:rPr>
        <w:t>frawahr</w:t>
      </w:r>
      <w:r w:rsidRPr="00F10C34">
        <w:tab/>
        <w:t xml:space="preserve">fravashi </w:t>
      </w:r>
      <w:r w:rsidRPr="00F10C34">
        <w:tab/>
        <w:t>pre-existing, heavenly soul of living beings)</w:t>
      </w:r>
    </w:p>
    <w:p w14:paraId="54FAC910" w14:textId="77777777" w:rsidR="00F01393" w:rsidRPr="00F10C34" w:rsidRDefault="00F01393" w:rsidP="00F01393">
      <w:pPr>
        <w:pStyle w:val="Gloss"/>
      </w:pPr>
      <w:r w:rsidRPr="00F10C34">
        <w:rPr>
          <w:i/>
        </w:rPr>
        <w:t>frayād</w:t>
      </w:r>
      <w:r w:rsidRPr="00F10C34">
        <w:t xml:space="preserve"> </w:t>
      </w:r>
      <w:r w:rsidRPr="00F10C34">
        <w:tab/>
      </w:r>
      <w:r w:rsidRPr="00F10C34">
        <w:rPr>
          <w:rFonts w:ascii="Pahlavi" w:hAnsi="Pahlavi"/>
          <w:sz w:val="22"/>
        </w:rPr>
        <w:t>WtååÒP</w:t>
      </w:r>
      <w:r w:rsidRPr="00F10C34">
        <w:t xml:space="preserve"> pl</w:t>
      </w:r>
      <w:r w:rsidRPr="00F10C34">
        <w:rPr>
          <w:u w:val="double"/>
        </w:rPr>
        <w:t>yd</w:t>
      </w:r>
      <w:r w:rsidRPr="00F10C34">
        <w:t>’t'&gt;</w:t>
      </w:r>
      <w:r w:rsidRPr="00F10C34">
        <w:tab/>
        <w:t>help</w:t>
      </w:r>
    </w:p>
    <w:p w14:paraId="340056EF" w14:textId="77777777" w:rsidR="00F01393" w:rsidRPr="00F10C34" w:rsidRDefault="00F01393" w:rsidP="00F01393">
      <w:pPr>
        <w:pStyle w:val="Gloss"/>
      </w:pPr>
      <w:r w:rsidRPr="00F10C34">
        <w:rPr>
          <w:i/>
        </w:rPr>
        <w:t>frāyēnīd</w:t>
      </w:r>
      <w:r w:rsidRPr="00F10C34">
        <w:t xml:space="preserve"> </w:t>
      </w:r>
      <w:r w:rsidRPr="00F10C34">
        <w:tab/>
        <w:t>–</w:t>
      </w:r>
      <w:r w:rsidRPr="00F10C34">
        <w:rPr>
          <w:rFonts w:ascii="Pahlavi" w:hAnsi="Pahlavi"/>
          <w:sz w:val="22"/>
        </w:rPr>
        <w:t>wïDaÒP</w:t>
      </w:r>
      <w:r w:rsidRPr="00F10C34">
        <w:t xml:space="preserve"> pl’dyn-&gt;</w:t>
      </w:r>
      <w:r w:rsidRPr="00F10C34">
        <w:tab/>
        <w:t>to further</w:t>
      </w:r>
    </w:p>
    <w:p w14:paraId="0C13ECCA" w14:textId="77777777" w:rsidR="00F01393" w:rsidRPr="00F10C34" w:rsidRDefault="00F01393" w:rsidP="00F01393">
      <w:pPr>
        <w:pStyle w:val="Gloss"/>
      </w:pPr>
      <w:r w:rsidRPr="00F10C34">
        <w:rPr>
          <w:i/>
        </w:rPr>
        <w:t>frāz</w:t>
      </w:r>
      <w:r w:rsidRPr="00F10C34">
        <w:t xml:space="preserve"> </w:t>
      </w:r>
      <w:r w:rsidRPr="00F10C34">
        <w:tab/>
      </w:r>
      <w:r w:rsidRPr="00F10C34">
        <w:rPr>
          <w:rFonts w:ascii="Pahlavi" w:hAnsi="Pahlavi"/>
          <w:sz w:val="22"/>
        </w:rPr>
        <w:t>cÅWP</w:t>
      </w:r>
      <w:r w:rsidRPr="00F10C34">
        <w:t xml:space="preserve"> pr’c&gt;</w:t>
      </w:r>
      <w:r w:rsidRPr="00F10C34">
        <w:tab/>
        <w:t>forth</w:t>
      </w:r>
    </w:p>
    <w:p w14:paraId="736FAC50" w14:textId="77777777" w:rsidR="00F01393" w:rsidRPr="00F10C34" w:rsidRDefault="00F01393" w:rsidP="00F01393">
      <w:pPr>
        <w:pStyle w:val="Gloss"/>
      </w:pPr>
      <w:r w:rsidRPr="00F10C34">
        <w:rPr>
          <w:i/>
        </w:rPr>
        <w:t>frāz-*payrōg</w:t>
      </w:r>
      <w:r w:rsidRPr="00F10C34">
        <w:t xml:space="preserve"> </w:t>
      </w:r>
      <w:r w:rsidRPr="00F10C34">
        <w:tab/>
      </w:r>
      <w:r w:rsidRPr="00F10C34">
        <w:rPr>
          <w:rFonts w:ascii="Pahlavi" w:hAnsi="Pahlavi"/>
          <w:sz w:val="22"/>
        </w:rPr>
        <w:t>WKwLTP cÅWP</w:t>
      </w:r>
      <w:r w:rsidRPr="00F10C34">
        <w:t xml:space="preserve"> pr’c-ptlwk'&gt;</w:t>
      </w:r>
      <w:r w:rsidRPr="00F10C34">
        <w:tab/>
        <w:t>shining forth</w:t>
      </w:r>
    </w:p>
    <w:p w14:paraId="1E327C57" w14:textId="77777777" w:rsidR="00F01393" w:rsidRPr="00F10C34" w:rsidRDefault="00F01393" w:rsidP="00F01393">
      <w:pPr>
        <w:pStyle w:val="Gloss"/>
      </w:pPr>
      <w:r w:rsidRPr="00F10C34">
        <w:rPr>
          <w:i/>
        </w:rPr>
        <w:t>frazām</w:t>
      </w:r>
      <w:r w:rsidRPr="00F10C34">
        <w:t xml:space="preserve"> </w:t>
      </w:r>
      <w:r w:rsidRPr="00F10C34">
        <w:tab/>
      </w:r>
      <w:r w:rsidRPr="00F10C34">
        <w:rPr>
          <w:rFonts w:ascii="Pahlavi" w:hAnsi="Pahlavi"/>
          <w:sz w:val="22"/>
        </w:rPr>
        <w:t>mAcÒP</w:t>
      </w:r>
      <w:r w:rsidRPr="00F10C34">
        <w:t xml:space="preserve"> plc’m&gt;</w:t>
      </w:r>
      <w:r w:rsidRPr="00F10C34">
        <w:tab/>
        <w:t>end</w:t>
      </w:r>
    </w:p>
    <w:p w14:paraId="11D8D213" w14:textId="77777777" w:rsidR="00F01393" w:rsidRPr="00F10C34" w:rsidRDefault="00F01393" w:rsidP="00F01393">
      <w:pPr>
        <w:pStyle w:val="Gloss"/>
      </w:pPr>
    </w:p>
    <w:p w14:paraId="45FFECC8" w14:textId="77777777" w:rsidR="00F01393" w:rsidRPr="00F10C34" w:rsidRDefault="00F01393" w:rsidP="00F01393">
      <w:pPr>
        <w:pStyle w:val="Gloss"/>
      </w:pPr>
      <w:r w:rsidRPr="00F10C34">
        <w:rPr>
          <w:i/>
        </w:rPr>
        <w:t>frazīn</w:t>
      </w:r>
      <w:r w:rsidRPr="00F10C34">
        <w:t xml:space="preserve"> </w:t>
      </w:r>
      <w:r w:rsidRPr="00F10C34">
        <w:tab/>
      </w:r>
      <w:r w:rsidRPr="00F10C34">
        <w:rPr>
          <w:rFonts w:ascii="Pahlavi" w:hAnsi="Pahlavi"/>
          <w:sz w:val="22"/>
        </w:rPr>
        <w:t>WwYcÒP</w:t>
      </w:r>
      <w:r w:rsidRPr="00F10C34">
        <w:t xml:space="preserve"> plcyn'&gt;</w:t>
      </w:r>
      <w:r w:rsidRPr="00F10C34">
        <w:tab/>
        <w:t xml:space="preserve">the Vizier </w:t>
      </w:r>
      <w:r w:rsidRPr="00F10C34">
        <w:tab/>
        <w:t>= Queen of chess)</w:t>
      </w:r>
    </w:p>
    <w:p w14:paraId="062B923F" w14:textId="77777777" w:rsidR="00F01393" w:rsidRPr="00F10C34" w:rsidRDefault="00F01393" w:rsidP="00F01393">
      <w:pPr>
        <w:pStyle w:val="Gloss"/>
      </w:pPr>
      <w:r w:rsidRPr="00F10C34">
        <w:rPr>
          <w:i/>
        </w:rPr>
        <w:t>Frēdōn</w:t>
      </w:r>
      <w:r w:rsidRPr="00F10C34">
        <w:t xml:space="preserve"> </w:t>
      </w:r>
      <w:r w:rsidRPr="00F10C34">
        <w:tab/>
      </w:r>
      <w:r w:rsidRPr="00F10C34">
        <w:rPr>
          <w:rFonts w:ascii="Pahlavi" w:hAnsi="Pahlavi"/>
          <w:sz w:val="22"/>
        </w:rPr>
        <w:t>WWWtdLP</w:t>
      </w:r>
      <w:r w:rsidRPr="00F10C34">
        <w:t xml:space="preserve"> plytwn'&gt;</w:t>
      </w:r>
      <w:r w:rsidRPr="00F10C34">
        <w:tab/>
        <w:t>Frēdōn; Pers. Feridun</w:t>
      </w:r>
    </w:p>
    <w:p w14:paraId="50962957" w14:textId="77777777" w:rsidR="00F01393" w:rsidRPr="00F10C34" w:rsidRDefault="00F01393" w:rsidP="00F01393">
      <w:pPr>
        <w:pStyle w:val="Gloss"/>
      </w:pPr>
      <w:r w:rsidRPr="00F10C34">
        <w:rPr>
          <w:i/>
        </w:rPr>
        <w:lastRenderedPageBreak/>
        <w:t>frēftan frēb-</w:t>
      </w:r>
      <w:r w:rsidRPr="00F10C34">
        <w:tab/>
        <w:t>–</w:t>
      </w:r>
      <w:r w:rsidRPr="00F10C34">
        <w:rPr>
          <w:rFonts w:ascii="Pahlavi" w:hAnsi="Pahlavi"/>
          <w:sz w:val="22"/>
        </w:rPr>
        <w:t>pgLP</w:t>
      </w:r>
      <w:r w:rsidRPr="00F10C34">
        <w:t xml:space="preserve"> pldp-&gt;</w:t>
      </w:r>
      <w:r w:rsidRPr="00F10C34">
        <w:tab/>
        <w:t>deceive</w:t>
      </w:r>
    </w:p>
    <w:p w14:paraId="2BBCE020" w14:textId="77777777" w:rsidR="00F01393" w:rsidRPr="00F10C34" w:rsidRDefault="00F01393" w:rsidP="00F01393">
      <w:pPr>
        <w:pStyle w:val="Gloss"/>
      </w:pPr>
      <w:r w:rsidRPr="00F10C34">
        <w:rPr>
          <w:i/>
        </w:rPr>
        <w:t>freh</w:t>
      </w:r>
      <w:r w:rsidRPr="00F10C34">
        <w:t xml:space="preserve"> </w:t>
      </w:r>
      <w:r w:rsidRPr="00F10C34">
        <w:tab/>
      </w:r>
      <w:r w:rsidRPr="00F10C34">
        <w:rPr>
          <w:rFonts w:ascii="Pahlavi" w:hAnsi="Pahlavi"/>
          <w:sz w:val="22"/>
        </w:rPr>
        <w:t>eLP</w:t>
      </w:r>
      <w:r w:rsidRPr="00F10C34">
        <w:t xml:space="preserve"> plyh&gt;</w:t>
      </w:r>
      <w:r w:rsidRPr="00F10C34">
        <w:tab/>
        <w:t>more, superior</w:t>
      </w:r>
    </w:p>
    <w:p w14:paraId="07EEE639" w14:textId="77777777" w:rsidR="00F01393" w:rsidRPr="00F10C34" w:rsidRDefault="00F01393" w:rsidP="00F01393">
      <w:pPr>
        <w:pStyle w:val="Gloss"/>
      </w:pPr>
      <w:r w:rsidRPr="00F10C34">
        <w:rPr>
          <w:i/>
        </w:rPr>
        <w:t>frēst-</w:t>
      </w:r>
      <w:r w:rsidRPr="00F10C34">
        <w:t xml:space="preserve">, </w:t>
      </w:r>
      <w:r w:rsidRPr="00F10C34">
        <w:rPr>
          <w:i/>
        </w:rPr>
        <w:t>frēstīd</w:t>
      </w:r>
      <w:r w:rsidRPr="00F10C34">
        <w:t xml:space="preserve"> or </w:t>
      </w:r>
      <w:r w:rsidRPr="00F10C34">
        <w:rPr>
          <w:i/>
        </w:rPr>
        <w:t>frēstād</w:t>
      </w:r>
      <w:r w:rsidRPr="00F10C34">
        <w:t xml:space="preserve"> </w:t>
      </w:r>
      <w:r w:rsidRPr="00F10C34">
        <w:tab/>
        <w:t>–</w:t>
      </w:r>
      <w:r w:rsidRPr="00F10C34">
        <w:rPr>
          <w:rFonts w:ascii="Pahlavi" w:hAnsi="Pahlavi"/>
          <w:sz w:val="22"/>
        </w:rPr>
        <w:t>WWwïH</w:t>
      </w:r>
      <w:r w:rsidRPr="00F10C34">
        <w:t xml:space="preserve"> [–</w:t>
      </w:r>
      <w:r w:rsidRPr="00F10C34">
        <w:rPr>
          <w:rFonts w:ascii="Pahlavi" w:hAnsi="Pahlavi"/>
          <w:sz w:val="22"/>
        </w:rPr>
        <w:t>WWtH</w:t>
      </w:r>
      <w:r w:rsidRPr="00F10C34">
        <w:t>] ŠDRWN-&gt;</w:t>
      </w:r>
      <w:r w:rsidRPr="00F10C34">
        <w:tab/>
        <w:t>to send</w:t>
      </w:r>
    </w:p>
    <w:p w14:paraId="7302CDD4" w14:textId="77777777" w:rsidR="00F01393" w:rsidRPr="00F10C34" w:rsidRDefault="00F01393" w:rsidP="00F01393">
      <w:pPr>
        <w:pStyle w:val="Gloss"/>
      </w:pPr>
      <w:r w:rsidRPr="00F10C34">
        <w:rPr>
          <w:i/>
        </w:rPr>
        <w:t>frēstag</w:t>
      </w:r>
      <w:r w:rsidRPr="00F10C34">
        <w:t xml:space="preserve"> </w:t>
      </w:r>
      <w:r w:rsidRPr="00F10C34">
        <w:tab/>
      </w:r>
      <w:r w:rsidRPr="00F10C34">
        <w:rPr>
          <w:rFonts w:ascii="Pahlavi" w:hAnsi="Pahlavi"/>
          <w:sz w:val="22"/>
        </w:rPr>
        <w:t>WKtjgLP</w:t>
      </w:r>
      <w:r w:rsidRPr="00F10C34">
        <w:t xml:space="preserve"> plystk'&gt;</w:t>
      </w:r>
      <w:r w:rsidRPr="00F10C34">
        <w:tab/>
        <w:t>messenger</w:t>
      </w:r>
    </w:p>
    <w:p w14:paraId="4D9F35E6" w14:textId="77777777" w:rsidR="00F01393" w:rsidRPr="00F10C34" w:rsidRDefault="00F01393" w:rsidP="00F01393">
      <w:pPr>
        <w:pStyle w:val="Gloss"/>
      </w:pPr>
      <w:r w:rsidRPr="00F10C34">
        <w:rPr>
          <w:i/>
        </w:rPr>
        <w:t>frēzwānīg</w:t>
      </w:r>
      <w:r w:rsidRPr="00F10C34">
        <w:t xml:space="preserve"> </w:t>
      </w:r>
      <w:r w:rsidRPr="00F10C34">
        <w:tab/>
      </w:r>
      <w:r w:rsidRPr="00F10C34">
        <w:rPr>
          <w:rFonts w:ascii="Pahlavi" w:hAnsi="Pahlavi"/>
          <w:sz w:val="22"/>
        </w:rPr>
        <w:t>WiwAWcdLP</w:t>
      </w:r>
      <w:r w:rsidRPr="00F10C34">
        <w:t xml:space="preserve"> plycw’nyk'&gt;</w:t>
      </w:r>
      <w:r w:rsidRPr="00F10C34">
        <w:tab/>
        <w:t xml:space="preserve">obligatory </w:t>
      </w:r>
      <w:r w:rsidRPr="00F10C34">
        <w:tab/>
        <w:t>e.g., duties)</w:t>
      </w:r>
    </w:p>
    <w:p w14:paraId="6FE3AA5E" w14:textId="77777777" w:rsidR="00F01393" w:rsidRPr="00F10C34" w:rsidRDefault="00F01393" w:rsidP="00F01393">
      <w:pPr>
        <w:pStyle w:val="Gloss"/>
      </w:pPr>
      <w:r w:rsidRPr="00F10C34">
        <w:rPr>
          <w:i/>
        </w:rPr>
        <w:t>frēzwānīh</w:t>
      </w:r>
      <w:r w:rsidRPr="00F10C34">
        <w:t xml:space="preserve"> </w:t>
      </w:r>
      <w:r w:rsidRPr="00F10C34">
        <w:tab/>
      </w:r>
      <w:r w:rsidRPr="00F10C34">
        <w:rPr>
          <w:rFonts w:ascii="Pahlavi" w:hAnsi="Pahlavi"/>
          <w:sz w:val="22"/>
        </w:rPr>
        <w:t>EwAPWcdLP</w:t>
      </w:r>
      <w:r w:rsidRPr="00F10C34">
        <w:t xml:space="preserve"> plycwp’nyh&gt;</w:t>
      </w:r>
      <w:r w:rsidRPr="00F10C34">
        <w:tab/>
        <w:t>obligations</w:t>
      </w:r>
    </w:p>
    <w:p w14:paraId="0C0BD4FC" w14:textId="77777777" w:rsidR="00F01393" w:rsidRPr="00F10C34" w:rsidRDefault="00F01393" w:rsidP="00F01393">
      <w:pPr>
        <w:pStyle w:val="Gloss"/>
      </w:pPr>
      <w:r w:rsidRPr="00F10C34">
        <w:rPr>
          <w:i/>
        </w:rPr>
        <w:t>frōd</w:t>
      </w:r>
      <w:r w:rsidRPr="00F10C34">
        <w:t xml:space="preserve"> </w:t>
      </w:r>
      <w:r w:rsidRPr="00F10C34">
        <w:tab/>
      </w:r>
      <w:r w:rsidRPr="00F10C34">
        <w:rPr>
          <w:rFonts w:ascii="Pahlavi" w:hAnsi="Pahlavi"/>
          <w:sz w:val="22"/>
        </w:rPr>
        <w:t>WTwLP</w:t>
      </w:r>
      <w:r w:rsidRPr="00F10C34">
        <w:t xml:space="preserve"> plwt'&gt;</w:t>
      </w:r>
      <w:r w:rsidRPr="00F10C34">
        <w:tab/>
        <w:t>down</w:t>
      </w:r>
      <w:r w:rsidRPr="00F10C34">
        <w:tab/>
        <w:t>ward)</w:t>
      </w:r>
    </w:p>
    <w:p w14:paraId="3CF66C30" w14:textId="77777777" w:rsidR="00F01393" w:rsidRPr="00F10C34" w:rsidRDefault="00F01393" w:rsidP="00F01393">
      <w:pPr>
        <w:pStyle w:val="Gloss"/>
      </w:pPr>
      <w:r w:rsidRPr="00F10C34">
        <w:rPr>
          <w:i/>
        </w:rPr>
        <w:t>frōdīhist</w:t>
      </w:r>
      <w:r w:rsidRPr="00F10C34">
        <w:t xml:space="preserve"> </w:t>
      </w:r>
      <w:r w:rsidRPr="00F10C34">
        <w:tab/>
        <w:t>–</w:t>
      </w:r>
      <w:r w:rsidRPr="00F10C34">
        <w:rPr>
          <w:rFonts w:ascii="Pahlavi" w:hAnsi="Pahlavi"/>
          <w:sz w:val="22"/>
        </w:rPr>
        <w:t>ETwLP</w:t>
      </w:r>
      <w:r w:rsidRPr="00F10C34">
        <w:t xml:space="preserve"> plwtyh-&gt;</w:t>
      </w:r>
      <w:r w:rsidRPr="00F10C34">
        <w:tab/>
        <w:t>to be sent down</w:t>
      </w:r>
    </w:p>
    <w:p w14:paraId="54A14075" w14:textId="77777777" w:rsidR="00F01393" w:rsidRPr="00F10C34" w:rsidRDefault="00F01393" w:rsidP="00F01393">
      <w:pPr>
        <w:pStyle w:val="Gloss"/>
      </w:pPr>
      <w:r w:rsidRPr="00F10C34">
        <w:rPr>
          <w:i/>
        </w:rPr>
        <w:t>gad</w:t>
      </w:r>
      <w:r w:rsidRPr="00F10C34">
        <w:t xml:space="preserve"> </w:t>
      </w:r>
      <w:r w:rsidRPr="00F10C34">
        <w:tab/>
      </w:r>
      <w:r w:rsidRPr="00F10C34">
        <w:rPr>
          <w:rFonts w:ascii="Pahlavi" w:hAnsi="Pahlavi"/>
          <w:sz w:val="22"/>
        </w:rPr>
        <w:t>WtD</w:t>
      </w:r>
      <w:r w:rsidRPr="00F10C34">
        <w:t xml:space="preserve"> gt'&gt;</w:t>
      </w:r>
      <w:r w:rsidRPr="00F10C34">
        <w:tab/>
        <w:t xml:space="preserve">mace </w:t>
      </w:r>
      <w:r w:rsidRPr="00F10C34">
        <w:tab/>
        <w:t xml:space="preserve">Av. </w:t>
      </w:r>
      <w:r w:rsidRPr="00F10C34">
        <w:rPr>
          <w:i/>
        </w:rPr>
        <w:t>gaδa</w:t>
      </w:r>
      <w:r w:rsidRPr="00F10C34">
        <w:t>)</w:t>
      </w:r>
    </w:p>
    <w:p w14:paraId="4932AC3C" w14:textId="77777777" w:rsidR="00F01393" w:rsidRPr="00F10C34" w:rsidRDefault="00F01393" w:rsidP="00F01393">
      <w:pPr>
        <w:pStyle w:val="Gloss"/>
      </w:pPr>
      <w:r w:rsidRPr="00F10C34">
        <w:rPr>
          <w:i/>
        </w:rPr>
        <w:t>gām</w:t>
      </w:r>
      <w:r w:rsidRPr="00F10C34">
        <w:t xml:space="preserve"> </w:t>
      </w:r>
      <w:r w:rsidRPr="00F10C34">
        <w:tab/>
      </w:r>
      <w:r w:rsidRPr="00F10C34">
        <w:rPr>
          <w:rFonts w:ascii="Pahlavi" w:hAnsi="Pahlavi"/>
          <w:sz w:val="22"/>
        </w:rPr>
        <w:t>µE</w:t>
      </w:r>
      <w:r w:rsidRPr="00F10C34">
        <w:t xml:space="preserve"> &gt;</w:t>
      </w:r>
      <w:r w:rsidRPr="00F10C34">
        <w:tab/>
        <w:t>step</w:t>
      </w:r>
    </w:p>
    <w:p w14:paraId="38064A92" w14:textId="77777777" w:rsidR="00F01393" w:rsidRPr="00F10C34" w:rsidRDefault="00F01393" w:rsidP="00F01393">
      <w:pPr>
        <w:pStyle w:val="Gloss"/>
      </w:pPr>
      <w:r w:rsidRPr="00F10C34">
        <w:rPr>
          <w:i/>
        </w:rPr>
        <w:t>ganāgīh</w:t>
      </w:r>
      <w:r w:rsidRPr="00F10C34">
        <w:t xml:space="preserve"> </w:t>
      </w:r>
      <w:r w:rsidRPr="00F10C34">
        <w:tab/>
      </w:r>
      <w:r w:rsidRPr="00F10C34">
        <w:rPr>
          <w:rFonts w:ascii="Pahlavi" w:hAnsi="Pahlavi"/>
          <w:sz w:val="22"/>
        </w:rPr>
        <w:t>EkAwY</w:t>
      </w:r>
      <w:r w:rsidRPr="00F10C34">
        <w:t xml:space="preserve"> gn’kyh&gt;</w:t>
      </w:r>
      <w:r w:rsidRPr="00F10C34">
        <w:tab/>
        <w:t>stench, evil smell</w:t>
      </w:r>
    </w:p>
    <w:p w14:paraId="64679589" w14:textId="77777777" w:rsidR="00F01393" w:rsidRPr="00F10C34" w:rsidRDefault="00F01393" w:rsidP="00F01393">
      <w:pPr>
        <w:pStyle w:val="Gloss"/>
      </w:pPr>
      <w:r w:rsidRPr="00F10C34">
        <w:rPr>
          <w:i/>
        </w:rPr>
        <w:t>gandag</w:t>
      </w:r>
      <w:r w:rsidRPr="00F10C34">
        <w:t xml:space="preserve"> </w:t>
      </w:r>
      <w:r w:rsidRPr="00F10C34">
        <w:tab/>
      </w:r>
      <w:r w:rsidRPr="00F10C34">
        <w:rPr>
          <w:rFonts w:ascii="Pahlavi" w:hAnsi="Pahlavi"/>
          <w:sz w:val="22"/>
        </w:rPr>
        <w:t>WkYwY</w:t>
      </w:r>
      <w:r w:rsidRPr="00F10C34">
        <w:t xml:space="preserve"> gndk'&gt;</w:t>
      </w:r>
      <w:r w:rsidRPr="00F10C34">
        <w:tab/>
        <w:t>stinking, foul</w:t>
      </w:r>
    </w:p>
    <w:p w14:paraId="74E08215" w14:textId="77777777" w:rsidR="00F01393" w:rsidRPr="00F10C34" w:rsidRDefault="00F01393" w:rsidP="00F01393">
      <w:pPr>
        <w:pStyle w:val="Gloss"/>
      </w:pPr>
      <w:r w:rsidRPr="00F10C34">
        <w:rPr>
          <w:i/>
        </w:rPr>
        <w:t>gandagīh</w:t>
      </w:r>
      <w:r w:rsidRPr="00F10C34">
        <w:t xml:space="preserve"> </w:t>
      </w:r>
      <w:r w:rsidRPr="00F10C34">
        <w:tab/>
      </w:r>
      <w:r w:rsidRPr="00F10C34">
        <w:rPr>
          <w:rFonts w:ascii="Pahlavi" w:hAnsi="Pahlavi"/>
          <w:sz w:val="22"/>
        </w:rPr>
        <w:t>EkYwY</w:t>
      </w:r>
      <w:r w:rsidRPr="00F10C34">
        <w:t xml:space="preserve"> gndkyh&gt;</w:t>
      </w:r>
      <w:r w:rsidRPr="00F10C34">
        <w:tab/>
        <w:t>stench, foulness</w:t>
      </w:r>
    </w:p>
    <w:p w14:paraId="63EB4D3F" w14:textId="77777777" w:rsidR="00F01393" w:rsidRPr="00F10C34" w:rsidRDefault="00F01393" w:rsidP="00F01393">
      <w:pPr>
        <w:pStyle w:val="Gloss"/>
      </w:pPr>
      <w:r w:rsidRPr="00F10C34">
        <w:rPr>
          <w:i/>
        </w:rPr>
        <w:t>garān</w:t>
      </w:r>
      <w:r w:rsidRPr="00F10C34">
        <w:t xml:space="preserve"> </w:t>
      </w:r>
      <w:r w:rsidRPr="00F10C34">
        <w:tab/>
      </w:r>
      <w:r w:rsidRPr="00F10C34">
        <w:rPr>
          <w:rFonts w:ascii="Pahlavi" w:hAnsi="Pahlavi"/>
          <w:sz w:val="22"/>
        </w:rPr>
        <w:t>Wwa¬G</w:t>
      </w:r>
      <w:r w:rsidRPr="00F10C34">
        <w:t xml:space="preserve"> gl’n'&gt;</w:t>
      </w:r>
      <w:r w:rsidRPr="00F10C34">
        <w:tab/>
        <w:t>heavy</w:t>
      </w:r>
    </w:p>
    <w:p w14:paraId="54FF6033" w14:textId="77777777" w:rsidR="00F01393" w:rsidRPr="00F10C34" w:rsidRDefault="00F01393" w:rsidP="00F01393">
      <w:pPr>
        <w:pStyle w:val="Gloss"/>
      </w:pPr>
      <w:r w:rsidRPr="00F10C34">
        <w:rPr>
          <w:i/>
        </w:rPr>
        <w:t>garōdmānīg</w:t>
      </w:r>
      <w:r w:rsidRPr="00F10C34">
        <w:t xml:space="preserve"> </w:t>
      </w:r>
      <w:r w:rsidRPr="00F10C34">
        <w:tab/>
      </w:r>
      <w:r w:rsidRPr="00F10C34">
        <w:rPr>
          <w:rFonts w:ascii="Pahlavi" w:hAnsi="Pahlavi"/>
          <w:sz w:val="22"/>
        </w:rPr>
        <w:t>WIwa˜TwlY</w:t>
      </w:r>
      <w:r w:rsidRPr="00F10C34">
        <w:t xml:space="preserve"> glwtm’nyk'&gt;</w:t>
      </w:r>
      <w:r w:rsidRPr="00F10C34">
        <w:tab/>
        <w:t>of Paradise, belonging to P., typical of P.</w:t>
      </w:r>
    </w:p>
    <w:p w14:paraId="641A5719" w14:textId="77777777" w:rsidR="00F01393" w:rsidRPr="00F10C34" w:rsidRDefault="00F01393" w:rsidP="00F01393">
      <w:pPr>
        <w:pStyle w:val="Gloss"/>
      </w:pPr>
      <w:r w:rsidRPr="00F10C34">
        <w:rPr>
          <w:i/>
        </w:rPr>
        <w:t>gāw</w:t>
      </w:r>
      <w:r w:rsidRPr="00F10C34">
        <w:t xml:space="preserve"> </w:t>
      </w:r>
      <w:r w:rsidRPr="00F10C34">
        <w:tab/>
      </w:r>
      <w:r w:rsidRPr="00F10C34">
        <w:rPr>
          <w:rFonts w:ascii="Pahlavi" w:hAnsi="Pahlavi"/>
          <w:sz w:val="22"/>
        </w:rPr>
        <w:t>AWWT</w:t>
      </w:r>
      <w:r w:rsidRPr="00F10C34">
        <w:t xml:space="preserve"> TWRA&gt;</w:t>
      </w:r>
      <w:r w:rsidRPr="00F10C34">
        <w:tab/>
        <w:t>bull, cow</w:t>
      </w:r>
    </w:p>
    <w:p w14:paraId="618C3A5D" w14:textId="77777777" w:rsidR="00F01393" w:rsidRPr="00F10C34" w:rsidRDefault="00F01393" w:rsidP="00F01393">
      <w:pPr>
        <w:pStyle w:val="Gloss"/>
      </w:pPr>
      <w:r w:rsidRPr="00F10C34">
        <w:rPr>
          <w:i/>
        </w:rPr>
        <w:t>gaw</w:t>
      </w:r>
      <w:r w:rsidRPr="00F10C34">
        <w:t xml:space="preserve"> </w:t>
      </w:r>
      <w:r w:rsidRPr="00F10C34">
        <w:tab/>
      </w:r>
      <w:r w:rsidRPr="00F10C34">
        <w:rPr>
          <w:rFonts w:ascii="Pahlavi" w:hAnsi="Pahlavi"/>
          <w:sz w:val="22"/>
        </w:rPr>
        <w:t>WBwY</w:t>
      </w:r>
      <w:r w:rsidRPr="00F10C34">
        <w:t xml:space="preserve"> gwb'&gt;</w:t>
      </w:r>
      <w:r w:rsidRPr="00F10C34">
        <w:tab/>
        <w:t xml:space="preserve">hand </w:t>
      </w:r>
      <w:r w:rsidRPr="00F10C34">
        <w:tab/>
        <w:t>daevic)</w:t>
      </w:r>
    </w:p>
    <w:p w14:paraId="5BA7EB48" w14:textId="77777777" w:rsidR="00F01393" w:rsidRPr="00F10C34" w:rsidRDefault="00F01393" w:rsidP="00F01393">
      <w:pPr>
        <w:pStyle w:val="Gloss"/>
      </w:pPr>
      <w:r w:rsidRPr="00F10C34">
        <w:rPr>
          <w:i/>
        </w:rPr>
        <w:t>gāy- gād</w:t>
      </w:r>
      <w:r w:rsidRPr="00F10C34">
        <w:t xml:space="preserve"> </w:t>
      </w:r>
      <w:r w:rsidRPr="00F10C34">
        <w:tab/>
        <w:t>–</w:t>
      </w:r>
      <w:r w:rsidRPr="00F10C34">
        <w:rPr>
          <w:rFonts w:ascii="Pahlavi" w:hAnsi="Pahlavi"/>
          <w:sz w:val="22"/>
        </w:rPr>
        <w:t>Wt</w:t>
      </w:r>
      <w:r w:rsidRPr="00F10C34">
        <w:rPr>
          <w:sz w:val="24"/>
        </w:rPr>
        <w:t>δ</w:t>
      </w:r>
      <w:r w:rsidRPr="00F10C34">
        <w:rPr>
          <w:rFonts w:ascii="Pahlavi" w:hAnsi="Pahlavi"/>
          <w:sz w:val="22"/>
        </w:rPr>
        <w:t>:J</w:t>
      </w:r>
      <w:r w:rsidRPr="00F10C34">
        <w:t xml:space="preserve"> SLYTN-&gt;</w:t>
      </w:r>
      <w:r w:rsidRPr="00F10C34">
        <w:tab/>
        <w:t>to f...</w:t>
      </w:r>
    </w:p>
    <w:p w14:paraId="53FA1FC4" w14:textId="77777777" w:rsidR="00F01393" w:rsidRPr="00F10C34" w:rsidRDefault="00F01393" w:rsidP="00F01393">
      <w:pPr>
        <w:pStyle w:val="Gloss"/>
        <w:rPr>
          <w:i/>
        </w:rPr>
      </w:pPr>
      <w:r w:rsidRPr="00F10C34">
        <w:rPr>
          <w:i/>
        </w:rPr>
        <w:t>Gayōmard</w:t>
      </w:r>
      <w:r w:rsidRPr="00F10C34">
        <w:t xml:space="preserve"> </w:t>
      </w:r>
      <w:r w:rsidRPr="00F10C34">
        <w:tab/>
      </w:r>
      <w:r w:rsidRPr="00F10C34">
        <w:rPr>
          <w:rFonts w:ascii="Pahlavi" w:hAnsi="Pahlavi"/>
          <w:sz w:val="22"/>
        </w:rPr>
        <w:t>Wt¬MwïåD</w:t>
      </w:r>
      <w:r w:rsidRPr="00F10C34">
        <w:t xml:space="preserve"> g’ywmlt'&gt;</w:t>
      </w:r>
      <w:r w:rsidRPr="00F10C34">
        <w:tab/>
        <w:t>name of the first man/human</w:t>
      </w:r>
    </w:p>
    <w:p w14:paraId="3DA190A6" w14:textId="77777777" w:rsidR="00F01393" w:rsidRPr="00F10C34" w:rsidRDefault="00F01393" w:rsidP="00F01393">
      <w:pPr>
        <w:pStyle w:val="Gloss"/>
      </w:pPr>
      <w:r w:rsidRPr="00F10C34">
        <w:rPr>
          <w:i/>
        </w:rPr>
        <w:t>gēhān</w:t>
      </w:r>
      <w:r w:rsidRPr="00F10C34">
        <w:t xml:space="preserve"> </w:t>
      </w:r>
      <w:r w:rsidRPr="00F10C34">
        <w:tab/>
      </w:r>
      <w:r w:rsidRPr="00F10C34">
        <w:rPr>
          <w:rFonts w:ascii="Pahlavi" w:hAnsi="Pahlavi"/>
          <w:sz w:val="22"/>
        </w:rPr>
        <w:t>WwaåJ</w:t>
      </w:r>
      <w:r w:rsidRPr="00F10C34">
        <w:t xml:space="preserve"> gyh’n'&gt;</w:t>
      </w:r>
      <w:r w:rsidRPr="00F10C34">
        <w:tab/>
        <w:t xml:space="preserve">the world </w:t>
      </w:r>
      <w:r w:rsidRPr="00F10C34">
        <w:tab/>
        <w:t>of living creatures)</w:t>
      </w:r>
    </w:p>
    <w:p w14:paraId="7A37001A" w14:textId="77777777" w:rsidR="00F01393" w:rsidRPr="00F10C34" w:rsidRDefault="00F01393" w:rsidP="00F01393">
      <w:pPr>
        <w:pStyle w:val="Gloss"/>
      </w:pPr>
      <w:r w:rsidRPr="00F10C34">
        <w:rPr>
          <w:i/>
        </w:rPr>
        <w:t>gētīy</w:t>
      </w:r>
      <w:r w:rsidRPr="00F10C34">
        <w:t xml:space="preserve"> </w:t>
      </w:r>
      <w:r w:rsidRPr="00F10C34">
        <w:tab/>
      </w:r>
      <w:r w:rsidRPr="00F10C34">
        <w:rPr>
          <w:rFonts w:ascii="Pahlavi" w:hAnsi="Pahlavi"/>
          <w:sz w:val="22"/>
        </w:rPr>
        <w:t>ÄtJ</w:t>
      </w:r>
      <w:r w:rsidRPr="00F10C34">
        <w:t xml:space="preserve"> gyt</w:t>
      </w:r>
      <w:r w:rsidRPr="00F10C34">
        <w:rPr>
          <w:u w:val="double"/>
        </w:rPr>
        <w:t>ydy</w:t>
      </w:r>
      <w:r w:rsidRPr="00F10C34">
        <w:t>&gt;</w:t>
      </w:r>
      <w:r w:rsidRPr="00F10C34">
        <w:tab/>
        <w:t xml:space="preserve">the world of living beings, the material world, this world </w:t>
      </w:r>
      <w:r w:rsidRPr="00F10C34">
        <w:tab/>
        <w:t xml:space="preserve">opposite: </w:t>
      </w:r>
      <w:r w:rsidRPr="00F10C34">
        <w:rPr>
          <w:i/>
        </w:rPr>
        <w:t>mēnōy</w:t>
      </w:r>
      <w:r w:rsidRPr="00F10C34">
        <w:t>)</w:t>
      </w:r>
    </w:p>
    <w:p w14:paraId="2B0BD072" w14:textId="77777777" w:rsidR="00F01393" w:rsidRPr="00F10C34" w:rsidRDefault="00F01393" w:rsidP="00F01393">
      <w:pPr>
        <w:pStyle w:val="Gloss"/>
      </w:pPr>
      <w:r w:rsidRPr="00F10C34">
        <w:rPr>
          <w:i/>
        </w:rPr>
        <w:t>gētīy-estišnīh</w:t>
      </w:r>
      <w:r w:rsidRPr="00F10C34">
        <w:tab/>
        <w:t xml:space="preserve">being in material state </w:t>
      </w:r>
    </w:p>
    <w:p w14:paraId="7F486792" w14:textId="77777777" w:rsidR="00F01393" w:rsidRPr="00F10C34" w:rsidRDefault="00F01393" w:rsidP="00F01393">
      <w:pPr>
        <w:pStyle w:val="Gloss"/>
      </w:pPr>
      <w:r w:rsidRPr="00F10C34">
        <w:rPr>
          <w:i/>
        </w:rPr>
        <w:t>gīr-</w:t>
      </w:r>
      <w:r w:rsidRPr="00F10C34">
        <w:t xml:space="preserve">, </w:t>
      </w:r>
      <w:r w:rsidRPr="00F10C34">
        <w:rPr>
          <w:i/>
        </w:rPr>
        <w:t>grift</w:t>
      </w:r>
      <w:r w:rsidRPr="00F10C34">
        <w:t xml:space="preserve"> </w:t>
      </w:r>
      <w:r w:rsidRPr="00F10C34">
        <w:tab/>
      </w:r>
      <w:r w:rsidRPr="00F10C34">
        <w:rPr>
          <w:rFonts w:ascii="Pahlavi" w:hAnsi="Pahlavi"/>
          <w:sz w:val="22"/>
        </w:rPr>
        <w:t>WTpLY</w:t>
      </w:r>
      <w:r w:rsidRPr="00F10C34">
        <w:t xml:space="preserve"> glpt', –</w:t>
      </w:r>
      <w:r w:rsidRPr="00F10C34">
        <w:rPr>
          <w:rFonts w:ascii="Pahlavi" w:hAnsi="Pahlavi"/>
          <w:sz w:val="22"/>
        </w:rPr>
        <w:t>WwïÅW</w:t>
      </w:r>
      <w:r w:rsidRPr="00F10C34">
        <w:t xml:space="preserve"> OHD@WN-&gt;</w:t>
      </w:r>
      <w:r w:rsidRPr="00F10C34">
        <w:tab/>
        <w:t>take, seize</w:t>
      </w:r>
    </w:p>
    <w:p w14:paraId="17BA5B28" w14:textId="77777777" w:rsidR="00F01393" w:rsidRPr="00F10C34" w:rsidRDefault="00F01393" w:rsidP="00F01393">
      <w:pPr>
        <w:pStyle w:val="Gloss"/>
      </w:pPr>
      <w:r w:rsidRPr="00F10C34">
        <w:rPr>
          <w:i/>
        </w:rPr>
        <w:t>gizistag</w:t>
      </w:r>
      <w:r w:rsidRPr="00F10C34">
        <w:t xml:space="preserve"> </w:t>
      </w:r>
      <w:r w:rsidRPr="00F10C34">
        <w:tab/>
      </w:r>
      <w:r w:rsidRPr="00F10C34">
        <w:rPr>
          <w:rFonts w:ascii="Pahlavi" w:hAnsi="Pahlavi"/>
          <w:sz w:val="22"/>
        </w:rPr>
        <w:t>WKtJcD</w:t>
      </w:r>
      <w:r w:rsidRPr="00F10C34">
        <w:t xml:space="preserve"> gcstk'&gt;</w:t>
      </w:r>
      <w:r w:rsidRPr="00F10C34">
        <w:tab/>
        <w:t xml:space="preserve">asccursed </w:t>
      </w:r>
      <w:r w:rsidRPr="00F10C34">
        <w:tab/>
        <w:t>about Ahrimen and Alexander)</w:t>
      </w:r>
    </w:p>
    <w:p w14:paraId="6347BE75" w14:textId="77777777" w:rsidR="00F01393" w:rsidRPr="00F10C34" w:rsidRDefault="00F01393" w:rsidP="00F01393">
      <w:pPr>
        <w:pStyle w:val="Gloss"/>
        <w:rPr>
          <w:caps/>
        </w:rPr>
      </w:pPr>
      <w:bookmarkStart w:id="1028" w:name="_Toc52717532"/>
      <w:r w:rsidRPr="00F10C34">
        <w:rPr>
          <w:caps/>
        </w:rPr>
        <w:t>Glossary 4</w:t>
      </w:r>
      <w:bookmarkEnd w:id="1028"/>
    </w:p>
    <w:p w14:paraId="52627FCB" w14:textId="77777777" w:rsidR="00F01393" w:rsidRPr="00F10C34" w:rsidRDefault="00F01393" w:rsidP="00F01393">
      <w:pPr>
        <w:pStyle w:val="Gloss"/>
      </w:pPr>
      <w:r w:rsidRPr="00F10C34">
        <w:rPr>
          <w:i/>
        </w:rPr>
        <w:t>Gōčihr</w:t>
      </w:r>
      <w:r w:rsidRPr="00F10C34">
        <w:t xml:space="preserve"> </w:t>
      </w:r>
      <w:r w:rsidRPr="00F10C34">
        <w:tab/>
      </w:r>
      <w:r w:rsidRPr="00F10C34">
        <w:rPr>
          <w:rFonts w:ascii="Pahlavi" w:hAnsi="Pahlavi"/>
          <w:sz w:val="22"/>
        </w:rPr>
        <w:t>lECwY</w:t>
      </w:r>
      <w:r w:rsidRPr="00F10C34">
        <w:t xml:space="preserve"> gwcyhl&gt;</w:t>
      </w:r>
      <w:r w:rsidRPr="00F10C34">
        <w:tab/>
        <w:t xml:space="preserve">Draco </w:t>
      </w:r>
      <w:r w:rsidRPr="00F10C34">
        <w:tab/>
        <w:t>constellation)</w:t>
      </w:r>
    </w:p>
    <w:p w14:paraId="27CD812A" w14:textId="77777777" w:rsidR="00F01393" w:rsidRPr="00F10C34" w:rsidRDefault="00F01393" w:rsidP="00F01393">
      <w:pPr>
        <w:pStyle w:val="Gloss"/>
      </w:pPr>
      <w:r w:rsidRPr="00F10C34">
        <w:rPr>
          <w:i/>
        </w:rPr>
        <w:t>gōr</w:t>
      </w:r>
      <w:r w:rsidRPr="00F10C34">
        <w:t xml:space="preserve"> </w:t>
      </w:r>
      <w:r w:rsidRPr="00F10C34">
        <w:tab/>
      </w:r>
      <w:r w:rsidRPr="00F10C34">
        <w:rPr>
          <w:rFonts w:ascii="Pahlavi" w:hAnsi="Pahlavi"/>
          <w:sz w:val="22"/>
        </w:rPr>
        <w:t>LwY</w:t>
      </w:r>
      <w:r w:rsidRPr="00F10C34">
        <w:t xml:space="preserve"> gwl&gt;</w:t>
      </w:r>
      <w:r w:rsidRPr="00F10C34">
        <w:tab/>
        <w:t>wild ass</w:t>
      </w:r>
    </w:p>
    <w:p w14:paraId="11E0E9C0" w14:textId="77777777" w:rsidR="00F01393" w:rsidRPr="00F10C34" w:rsidRDefault="00F01393" w:rsidP="00F01393">
      <w:pPr>
        <w:pStyle w:val="Gloss"/>
      </w:pPr>
      <w:r w:rsidRPr="00F10C34">
        <w:rPr>
          <w:i/>
        </w:rPr>
        <w:t>Gōšurūn</w:t>
      </w:r>
      <w:r w:rsidRPr="00F10C34">
        <w:t xml:space="preserve"> </w:t>
      </w:r>
      <w:r w:rsidRPr="00F10C34">
        <w:tab/>
      </w:r>
      <w:r w:rsidRPr="00F10C34">
        <w:rPr>
          <w:rFonts w:ascii="Pahlavi" w:hAnsi="Pahlavi"/>
          <w:sz w:val="22"/>
        </w:rPr>
        <w:t>WWwLwÍwY</w:t>
      </w:r>
      <w:r w:rsidRPr="00F10C34">
        <w:t xml:space="preserve"> gwšwlwn'&gt;</w:t>
      </w:r>
      <w:r w:rsidRPr="00F10C34">
        <w:tab/>
        <w:t xml:space="preserve">a deity, Av. </w:t>
      </w:r>
      <w:r w:rsidRPr="00F10C34">
        <w:rPr>
          <w:i/>
        </w:rPr>
        <w:t>g@əuš uruuan-</w:t>
      </w:r>
      <w:r w:rsidRPr="00F10C34">
        <w:t xml:space="preserve"> </w:t>
      </w:r>
    </w:p>
    <w:p w14:paraId="7C7414C8" w14:textId="77777777" w:rsidR="00F01393" w:rsidRPr="00F10C34" w:rsidRDefault="00F01393" w:rsidP="00F01393">
      <w:pPr>
        <w:pStyle w:val="Gloss"/>
      </w:pPr>
      <w:r w:rsidRPr="00F10C34">
        <w:rPr>
          <w:i/>
        </w:rPr>
        <w:t xml:space="preserve">gōw- guft </w:t>
      </w:r>
      <w:r w:rsidRPr="00F10C34">
        <w:t xml:space="preserve"> </w:t>
      </w:r>
      <w:r w:rsidRPr="00F10C34">
        <w:tab/>
        <w:t>–</w:t>
      </w:r>
      <w:r w:rsidRPr="00F10C34">
        <w:rPr>
          <w:rFonts w:ascii="Pahlavi" w:hAnsi="Pahlavi"/>
          <w:sz w:val="22"/>
        </w:rPr>
        <w:t>WwllmY  </w:t>
      </w:r>
      <w:r w:rsidRPr="00F10C34">
        <w:t>–</w:t>
      </w:r>
      <w:r w:rsidRPr="00F10C34">
        <w:rPr>
          <w:rFonts w:ascii="Pahlavi" w:hAnsi="Pahlavi"/>
          <w:sz w:val="22"/>
        </w:rPr>
        <w:t xml:space="preserve">WWWnY </w:t>
      </w:r>
      <w:r w:rsidRPr="00F10C34">
        <w:t>YMLLWN-, YMRRWN-</w:t>
      </w:r>
      <w:r w:rsidRPr="00F10C34">
        <w:tab/>
        <w:t>to say, speak</w:t>
      </w:r>
    </w:p>
    <w:p w14:paraId="0C4E390A" w14:textId="77777777" w:rsidR="00F01393" w:rsidRPr="00F10C34" w:rsidRDefault="00F01393" w:rsidP="00F01393">
      <w:pPr>
        <w:pStyle w:val="Gloss"/>
      </w:pPr>
      <w:r w:rsidRPr="00F10C34">
        <w:rPr>
          <w:i/>
        </w:rPr>
        <w:t>gōw-</w:t>
      </w:r>
      <w:r w:rsidRPr="00F10C34">
        <w:t xml:space="preserve">, </w:t>
      </w:r>
      <w:r w:rsidRPr="00F10C34">
        <w:rPr>
          <w:i/>
        </w:rPr>
        <w:t>guft</w:t>
      </w:r>
      <w:r w:rsidRPr="00F10C34">
        <w:t xml:space="preserve"> </w:t>
      </w:r>
      <w:r w:rsidRPr="00F10C34">
        <w:tab/>
        <w:t>–</w:t>
      </w:r>
      <w:r w:rsidRPr="00F10C34">
        <w:rPr>
          <w:rFonts w:ascii="Pahlavi" w:hAnsi="Pahlavi"/>
          <w:sz w:val="22"/>
        </w:rPr>
        <w:t>WWnY</w:t>
      </w:r>
      <w:r w:rsidRPr="00F10C34">
        <w:t xml:space="preserve"> YMRRWN, gwb-</w:t>
      </w:r>
      <w:r w:rsidRPr="00F10C34">
        <w:rPr>
          <w:i/>
        </w:rPr>
        <w:t xml:space="preserve">, </w:t>
      </w:r>
      <w:r w:rsidRPr="00F10C34">
        <w:t>gwpt&gt;</w:t>
      </w:r>
      <w:r w:rsidRPr="00F10C34">
        <w:tab/>
        <w:t>to say</w:t>
      </w:r>
    </w:p>
    <w:p w14:paraId="2FEEFC31" w14:textId="77777777" w:rsidR="00F01393" w:rsidRPr="00F10C34" w:rsidRDefault="00F01393" w:rsidP="00F01393">
      <w:pPr>
        <w:pStyle w:val="Gloss"/>
      </w:pPr>
      <w:r w:rsidRPr="00F10C34">
        <w:rPr>
          <w:i/>
        </w:rPr>
        <w:t>gōwišnīh</w:t>
      </w:r>
      <w:r w:rsidRPr="00F10C34">
        <w:t xml:space="preserve"> </w:t>
      </w:r>
      <w:r w:rsidRPr="00F10C34">
        <w:tab/>
      </w:r>
      <w:r w:rsidRPr="00F10C34">
        <w:rPr>
          <w:rFonts w:ascii="Pahlavi" w:hAnsi="Pahlavi"/>
          <w:sz w:val="22"/>
        </w:rPr>
        <w:t>EwÍBwY</w:t>
      </w:r>
      <w:r w:rsidRPr="00F10C34">
        <w:t xml:space="preserve"> gwbšnyh&gt;</w:t>
      </w:r>
      <w:r w:rsidRPr="00F10C34">
        <w:tab/>
        <w:t>saying</w:t>
      </w:r>
    </w:p>
    <w:p w14:paraId="7E4DA92E" w14:textId="77777777" w:rsidR="00F01393" w:rsidRPr="00F10C34" w:rsidRDefault="00F01393" w:rsidP="00F01393">
      <w:pPr>
        <w:pStyle w:val="Gloss"/>
      </w:pPr>
      <w:r w:rsidRPr="00F10C34">
        <w:rPr>
          <w:i/>
        </w:rPr>
        <w:t>grān-wināhīh</w:t>
      </w:r>
      <w:r w:rsidRPr="00F10C34">
        <w:t xml:space="preserve"> </w:t>
      </w:r>
      <w:r w:rsidRPr="00F10C34">
        <w:tab/>
      </w:r>
      <w:r w:rsidRPr="00F10C34">
        <w:rPr>
          <w:rFonts w:ascii="Pahlavi" w:hAnsi="Pahlavi"/>
          <w:sz w:val="22"/>
        </w:rPr>
        <w:t>EsAWW Wwa¬G</w:t>
      </w:r>
      <w:r w:rsidRPr="00F10C34">
        <w:tab/>
        <w:t>&lt;</w:t>
      </w:r>
      <w:r w:rsidRPr="00F10C34">
        <w:rPr>
          <w:u w:val="single"/>
        </w:rPr>
        <w:t>gl’n' wn’syh</w:t>
      </w:r>
      <w:r w:rsidRPr="00F10C34">
        <w:t>&gt;</w:t>
      </w:r>
      <w:r w:rsidRPr="00F10C34">
        <w:tab/>
        <w:t>committing a heavy sin, the fact of being a heavy sin</w:t>
      </w:r>
    </w:p>
    <w:p w14:paraId="0460518F" w14:textId="77777777" w:rsidR="00F01393" w:rsidRPr="00F10C34" w:rsidRDefault="00F01393" w:rsidP="00F01393">
      <w:pPr>
        <w:pStyle w:val="Gloss"/>
      </w:pPr>
      <w:r w:rsidRPr="00F10C34">
        <w:rPr>
          <w:i/>
        </w:rPr>
        <w:t>grift</w:t>
      </w:r>
      <w:r w:rsidRPr="00F10C34">
        <w:t xml:space="preserve"> &gt; </w:t>
      </w:r>
      <w:r w:rsidRPr="00F10C34">
        <w:rPr>
          <w:i/>
        </w:rPr>
        <w:t>gīr-</w:t>
      </w:r>
      <w:r w:rsidRPr="00F10C34">
        <w:t xml:space="preserve"> </w:t>
      </w:r>
    </w:p>
    <w:p w14:paraId="7E259A8F" w14:textId="77777777" w:rsidR="00F01393" w:rsidRPr="00F10C34" w:rsidRDefault="00F01393" w:rsidP="00F01393">
      <w:pPr>
        <w:pStyle w:val="Gloss"/>
      </w:pPr>
      <w:r w:rsidRPr="00F10C34">
        <w:rPr>
          <w:i/>
        </w:rPr>
        <w:t>griftārōmand</w:t>
      </w:r>
      <w:r w:rsidRPr="00F10C34">
        <w:t xml:space="preserve"> </w:t>
      </w:r>
      <w:r w:rsidRPr="00F10C34">
        <w:tab/>
      </w:r>
      <w:r w:rsidRPr="00F10C34">
        <w:rPr>
          <w:rFonts w:ascii="Pahlavi" w:hAnsi="Pahlavi"/>
          <w:sz w:val="22"/>
        </w:rPr>
        <w:t>YNwa¬ATplG</w:t>
      </w:r>
      <w:r w:rsidRPr="00F10C34">
        <w:t xml:space="preserve"> glpt’l’wmnd&gt;</w:t>
      </w:r>
      <w:r w:rsidRPr="00F10C34">
        <w:tab/>
        <w:t>touchable, tangible, “concrete”</w:t>
      </w:r>
    </w:p>
    <w:p w14:paraId="03A76853" w14:textId="77777777" w:rsidR="00F01393" w:rsidRPr="00F10C34" w:rsidRDefault="00F01393" w:rsidP="00F01393">
      <w:pPr>
        <w:pStyle w:val="Gloss"/>
      </w:pPr>
      <w:r w:rsidRPr="00F10C34">
        <w:rPr>
          <w:i/>
        </w:rPr>
        <w:t>grīw</w:t>
      </w:r>
      <w:r w:rsidRPr="00F10C34">
        <w:t xml:space="preserve"> </w:t>
      </w:r>
      <w:r w:rsidRPr="00F10C34">
        <w:tab/>
      </w:r>
      <w:r w:rsidRPr="00F10C34">
        <w:rPr>
          <w:rFonts w:ascii="Pahlavi" w:hAnsi="Pahlavi"/>
          <w:sz w:val="22"/>
        </w:rPr>
        <w:t>nLWC</w:t>
      </w:r>
      <w:r w:rsidRPr="00F10C34">
        <w:t xml:space="preserve"> CWLE&gt;</w:t>
      </w:r>
      <w:r w:rsidRPr="00F10C34">
        <w:tab/>
        <w:t>neck, self</w:t>
      </w:r>
    </w:p>
    <w:p w14:paraId="4859DBBE" w14:textId="77777777" w:rsidR="00F01393" w:rsidRPr="00F10C34" w:rsidRDefault="00F01393" w:rsidP="00F01393">
      <w:pPr>
        <w:pStyle w:val="Gloss"/>
      </w:pPr>
      <w:r w:rsidRPr="00F10C34">
        <w:rPr>
          <w:i/>
        </w:rPr>
        <w:t>grīwag</w:t>
      </w:r>
      <w:r w:rsidRPr="00F10C34">
        <w:t xml:space="preserve"> </w:t>
      </w:r>
      <w:r w:rsidRPr="00F10C34">
        <w:tab/>
      </w:r>
      <w:r w:rsidRPr="00F10C34">
        <w:rPr>
          <w:rFonts w:ascii="Pahlavi" w:hAnsi="Pahlavi"/>
          <w:sz w:val="22"/>
        </w:rPr>
        <w:t>WKwï¬Y</w:t>
      </w:r>
      <w:r w:rsidRPr="00F10C34">
        <w:t xml:space="preserve"> glywk'&gt;</w:t>
      </w:r>
      <w:r w:rsidRPr="00F10C34">
        <w:tab/>
        <w:t xml:space="preserve">neck, shoulder, </w:t>
      </w:r>
      <w:r w:rsidRPr="00F10C34">
        <w:tab/>
        <w:t>mountain) ridge</w:t>
      </w:r>
    </w:p>
    <w:p w14:paraId="3A4FEC94" w14:textId="77777777" w:rsidR="00F01393" w:rsidRPr="00F10C34" w:rsidRDefault="00F01393" w:rsidP="00F01393">
      <w:pPr>
        <w:pStyle w:val="Gloss"/>
      </w:pPr>
      <w:r w:rsidRPr="00F10C34">
        <w:rPr>
          <w:i/>
        </w:rPr>
        <w:t>grōh</w:t>
      </w:r>
      <w:r w:rsidRPr="00F10C34">
        <w:t xml:space="preserve"> </w:t>
      </w:r>
      <w:r w:rsidRPr="00F10C34">
        <w:tab/>
      </w:r>
      <w:r w:rsidRPr="00F10C34">
        <w:rPr>
          <w:rFonts w:ascii="Pahlavi" w:hAnsi="Pahlavi"/>
          <w:sz w:val="22"/>
        </w:rPr>
        <w:t>AwlY</w:t>
      </w:r>
      <w:r w:rsidRPr="00F10C34">
        <w:t xml:space="preserve"> glwh&gt;</w:t>
      </w:r>
      <w:r w:rsidRPr="00F10C34">
        <w:tab/>
        <w:t>group</w:t>
      </w:r>
    </w:p>
    <w:p w14:paraId="2733BA77" w14:textId="77777777" w:rsidR="00F01393" w:rsidRPr="00F10C34" w:rsidRDefault="00F01393" w:rsidP="00F01393">
      <w:pPr>
        <w:pStyle w:val="Gloss"/>
      </w:pPr>
      <w:r w:rsidRPr="00F10C34">
        <w:rPr>
          <w:i/>
        </w:rPr>
        <w:t>guft</w:t>
      </w:r>
      <w:r w:rsidRPr="00F10C34">
        <w:t xml:space="preserve"> &gt; </w:t>
      </w:r>
      <w:r w:rsidRPr="00F10C34">
        <w:rPr>
          <w:i/>
        </w:rPr>
        <w:t>gōw-</w:t>
      </w:r>
    </w:p>
    <w:p w14:paraId="068532C3" w14:textId="77777777" w:rsidR="00F01393" w:rsidRPr="00F10C34" w:rsidRDefault="00F01393" w:rsidP="00F01393">
      <w:pPr>
        <w:pStyle w:val="Gloss"/>
      </w:pPr>
      <w:r w:rsidRPr="00F10C34">
        <w:rPr>
          <w:i/>
        </w:rPr>
        <w:t>guft</w:t>
      </w:r>
      <w:r w:rsidRPr="00F10C34">
        <w:t xml:space="preserve">, </w:t>
      </w:r>
      <w:r w:rsidRPr="00F10C34">
        <w:rPr>
          <w:i/>
        </w:rPr>
        <w:t>gōw-</w:t>
      </w:r>
      <w:r w:rsidRPr="00F10C34">
        <w:t xml:space="preserve"> </w:t>
      </w:r>
      <w:r w:rsidRPr="00F10C34">
        <w:tab/>
      </w:r>
      <w:r w:rsidRPr="00F10C34">
        <w:rPr>
          <w:rFonts w:ascii="Pahlavi" w:hAnsi="Pahlavi"/>
          <w:sz w:val="22"/>
        </w:rPr>
        <w:t>WTPwY</w:t>
      </w:r>
      <w:r w:rsidRPr="00F10C34">
        <w:t>, -</w:t>
      </w:r>
      <w:r w:rsidRPr="00F10C34">
        <w:rPr>
          <w:rFonts w:ascii="Pahlavi" w:hAnsi="Pahlavi"/>
          <w:sz w:val="22"/>
        </w:rPr>
        <w:t>WBwY</w:t>
      </w:r>
      <w:r w:rsidRPr="00F10C34">
        <w:t xml:space="preserve"> gwpt', gwb'-&gt;</w:t>
      </w:r>
      <w:r w:rsidRPr="00F10C34">
        <w:tab/>
        <w:t>speak, say</w:t>
      </w:r>
    </w:p>
    <w:p w14:paraId="3EF919EA" w14:textId="77777777" w:rsidR="00F01393" w:rsidRPr="00F10C34" w:rsidRDefault="00F01393" w:rsidP="00F01393">
      <w:pPr>
        <w:pStyle w:val="Gloss"/>
      </w:pPr>
      <w:r w:rsidRPr="00F10C34">
        <w:rPr>
          <w:i/>
        </w:rPr>
        <w:t>gugāhīh</w:t>
      </w:r>
      <w:r w:rsidRPr="00F10C34">
        <w:t xml:space="preserve"> </w:t>
      </w:r>
      <w:r w:rsidRPr="00F10C34">
        <w:tab/>
      </w:r>
      <w:r w:rsidRPr="00F10C34">
        <w:rPr>
          <w:rFonts w:ascii="Pahlavi" w:hAnsi="Pahlavi"/>
          <w:sz w:val="22"/>
        </w:rPr>
        <w:t>eÄKwY</w:t>
      </w:r>
      <w:r w:rsidRPr="00F10C34">
        <w:t xml:space="preserve"> &gt;</w:t>
      </w:r>
      <w:r w:rsidRPr="00F10C34">
        <w:tab/>
        <w:t xml:space="preserve">testimony; from </w:t>
      </w:r>
      <w:r w:rsidRPr="00F10C34">
        <w:rPr>
          <w:i/>
        </w:rPr>
        <w:t>gugāh</w:t>
      </w:r>
      <w:r w:rsidRPr="00F10C34">
        <w:t xml:space="preserve"> “witness”</w:t>
      </w:r>
    </w:p>
    <w:p w14:paraId="7563ECE3" w14:textId="77777777" w:rsidR="00F01393" w:rsidRPr="00F10C34" w:rsidRDefault="00F01393" w:rsidP="00F01393">
      <w:pPr>
        <w:pStyle w:val="Gloss"/>
      </w:pPr>
      <w:r w:rsidRPr="00F10C34">
        <w:rPr>
          <w:i/>
        </w:rPr>
        <w:t>gumān</w:t>
      </w:r>
      <w:r w:rsidRPr="00F10C34">
        <w:t xml:space="preserve"> </w:t>
      </w:r>
      <w:r w:rsidRPr="00F10C34">
        <w:tab/>
      </w:r>
      <w:r w:rsidRPr="00F10C34">
        <w:rPr>
          <w:rFonts w:ascii="Pahlavi" w:hAnsi="Pahlavi"/>
          <w:sz w:val="22"/>
        </w:rPr>
        <w:t>Wwa˜wY</w:t>
      </w:r>
      <w:r w:rsidRPr="00F10C34">
        <w:t xml:space="preserve"> gwm’n'&gt;</w:t>
      </w:r>
      <w:r w:rsidRPr="00F10C34">
        <w:tab/>
        <w:t>doubtful</w:t>
      </w:r>
    </w:p>
    <w:p w14:paraId="1583BA3A" w14:textId="77777777" w:rsidR="00F01393" w:rsidRPr="00F10C34" w:rsidRDefault="00F01393" w:rsidP="00F01393">
      <w:pPr>
        <w:pStyle w:val="Gloss"/>
      </w:pPr>
      <w:r w:rsidRPr="00F10C34">
        <w:rPr>
          <w:i/>
        </w:rPr>
        <w:t>gumān</w:t>
      </w:r>
      <w:r w:rsidRPr="00F10C34">
        <w:t xml:space="preserve"> </w:t>
      </w:r>
      <w:r w:rsidRPr="00F10C34">
        <w:tab/>
      </w:r>
      <w:r w:rsidRPr="00F10C34">
        <w:rPr>
          <w:rFonts w:ascii="Pahlavi" w:hAnsi="Pahlavi"/>
          <w:sz w:val="22"/>
        </w:rPr>
        <w:t>Wwa˜wY</w:t>
      </w:r>
      <w:r w:rsidRPr="00F10C34">
        <w:t xml:space="preserve"> gwm’n'&gt;</w:t>
      </w:r>
      <w:r w:rsidRPr="00F10C34">
        <w:tab/>
        <w:t xml:space="preserve">doubtful; + </w:t>
      </w:r>
      <w:r w:rsidRPr="00F10C34">
        <w:rPr>
          <w:i/>
        </w:rPr>
        <w:t>kerdan</w:t>
      </w:r>
      <w:r w:rsidRPr="00F10C34">
        <w:t xml:space="preserve"> “harbor doubts, be in doubt” </w:t>
      </w:r>
      <w:r w:rsidRPr="00F10C34">
        <w:tab/>
        <w:t xml:space="preserve">+ </w:t>
      </w:r>
      <w:r w:rsidRPr="00F10C34">
        <w:rPr>
          <w:i/>
        </w:rPr>
        <w:t>gund</w:t>
      </w:r>
      <w:r w:rsidRPr="00F10C34">
        <w:t xml:space="preserve"> </w:t>
      </w:r>
      <w:r w:rsidRPr="00F10C34">
        <w:tab/>
      </w:r>
      <w:r w:rsidRPr="00F10C34">
        <w:rPr>
          <w:rFonts w:ascii="Pahlavi" w:hAnsi="Pahlavi"/>
          <w:sz w:val="22"/>
        </w:rPr>
        <w:t>YWwY</w:t>
      </w:r>
      <w:r w:rsidRPr="00F10C34">
        <w:t xml:space="preserve"> gwnd&gt;</w:t>
      </w:r>
      <w:r w:rsidRPr="00F10C34">
        <w:tab/>
        <w:t xml:space="preserve">troop, battle force </w:t>
      </w:r>
      <w:r w:rsidRPr="00F10C34">
        <w:tab/>
        <w:t>exact meaning uncertain)</w:t>
      </w:r>
    </w:p>
    <w:p w14:paraId="798BFCFD" w14:textId="77777777" w:rsidR="00F01393" w:rsidRPr="00F10C34" w:rsidRDefault="00F01393" w:rsidP="00F01393">
      <w:pPr>
        <w:pStyle w:val="Gloss"/>
      </w:pPr>
    </w:p>
    <w:p w14:paraId="0A755F6A" w14:textId="77777777" w:rsidR="00F01393" w:rsidRPr="00F10C34" w:rsidRDefault="00F01393" w:rsidP="00F01393">
      <w:pPr>
        <w:pStyle w:val="Gloss"/>
      </w:pPr>
      <w:r w:rsidRPr="00F10C34">
        <w:rPr>
          <w:i/>
        </w:rPr>
        <w:t>gumārdag</w:t>
      </w:r>
      <w:r w:rsidRPr="00F10C34">
        <w:t xml:space="preserve"> </w:t>
      </w:r>
      <w:r w:rsidRPr="00F10C34">
        <w:tab/>
      </w:r>
      <w:r w:rsidRPr="00F10C34">
        <w:rPr>
          <w:rFonts w:ascii="Pahlavi" w:hAnsi="Pahlavi"/>
          <w:sz w:val="22"/>
        </w:rPr>
        <w:t>WKtÒâMwY</w:t>
      </w:r>
      <w:r w:rsidRPr="00F10C34">
        <w:t xml:space="preserve"> gwm’ltk'&gt;</w:t>
      </w:r>
      <w:r w:rsidRPr="00F10C34">
        <w:tab/>
        <w:t>appointee</w:t>
      </w:r>
    </w:p>
    <w:p w14:paraId="53DA0F64" w14:textId="77777777" w:rsidR="00F01393" w:rsidRPr="00F10C34" w:rsidRDefault="00F01393" w:rsidP="00F01393">
      <w:pPr>
        <w:pStyle w:val="Gloss"/>
      </w:pPr>
    </w:p>
    <w:p w14:paraId="6F8D5DC5" w14:textId="77777777" w:rsidR="00F01393" w:rsidRPr="00F10C34" w:rsidRDefault="00F01393" w:rsidP="00F01393">
      <w:pPr>
        <w:pStyle w:val="Gloss"/>
      </w:pPr>
      <w:r w:rsidRPr="00F10C34">
        <w:rPr>
          <w:i/>
        </w:rPr>
        <w:t>gumēzag</w:t>
      </w:r>
      <w:r w:rsidRPr="00F10C34">
        <w:t xml:space="preserve"> </w:t>
      </w:r>
      <w:r w:rsidRPr="00F10C34">
        <w:tab/>
      </w:r>
      <w:r w:rsidRPr="00F10C34">
        <w:rPr>
          <w:rFonts w:ascii="Pahlavi" w:hAnsi="Pahlavi"/>
          <w:sz w:val="22"/>
        </w:rPr>
        <w:t>WKcdMwY</w:t>
      </w:r>
      <w:r w:rsidRPr="00F10C34">
        <w:t xml:space="preserve"> gwmyck'&gt;</w:t>
      </w:r>
      <w:r w:rsidRPr="00F10C34">
        <w:tab/>
        <w:t>mixture</w:t>
      </w:r>
    </w:p>
    <w:p w14:paraId="1D5344BB" w14:textId="77777777" w:rsidR="00F01393" w:rsidRPr="00F10C34" w:rsidRDefault="00F01393" w:rsidP="00F01393">
      <w:pPr>
        <w:pStyle w:val="Gloss"/>
      </w:pPr>
      <w:r w:rsidRPr="00F10C34">
        <w:rPr>
          <w:i/>
        </w:rPr>
        <w:t>gumēzagīh</w:t>
      </w:r>
      <w:r w:rsidRPr="00F10C34">
        <w:t xml:space="preserve"> </w:t>
      </w:r>
      <w:r w:rsidRPr="00F10C34">
        <w:tab/>
      </w:r>
      <w:r w:rsidRPr="00F10C34">
        <w:rPr>
          <w:rFonts w:ascii="Pahlavi" w:hAnsi="Pahlavi"/>
          <w:sz w:val="22"/>
        </w:rPr>
        <w:t>EKcdMwY</w:t>
      </w:r>
      <w:r w:rsidRPr="00F10C34">
        <w:t xml:space="preserve"> gwmyckyh&gt;</w:t>
      </w:r>
      <w:r w:rsidRPr="00F10C34">
        <w:tab/>
        <w:t>the period of mixture of good and evil</w:t>
      </w:r>
    </w:p>
    <w:p w14:paraId="1E807EA5" w14:textId="77777777" w:rsidR="00F01393" w:rsidRPr="00F10C34" w:rsidRDefault="00F01393" w:rsidP="00F01393">
      <w:pPr>
        <w:pStyle w:val="Gloss"/>
      </w:pPr>
      <w:r w:rsidRPr="00F10C34">
        <w:rPr>
          <w:i/>
        </w:rPr>
        <w:t>gumēzišn</w:t>
      </w:r>
      <w:r w:rsidRPr="00F10C34">
        <w:t xml:space="preserve"> </w:t>
      </w:r>
      <w:r w:rsidRPr="00F10C34">
        <w:tab/>
      </w:r>
      <w:r w:rsidRPr="00F10C34">
        <w:rPr>
          <w:rFonts w:ascii="Pahlavi" w:hAnsi="Pahlavi"/>
          <w:sz w:val="22"/>
        </w:rPr>
        <w:t>WwÍcdMwY</w:t>
      </w:r>
      <w:r w:rsidRPr="00F10C34">
        <w:t xml:space="preserve"> gwmycšn'&gt;</w:t>
      </w:r>
      <w:r w:rsidRPr="00F10C34">
        <w:tab/>
        <w:t>mixture</w:t>
      </w:r>
    </w:p>
    <w:p w14:paraId="42874912" w14:textId="77777777" w:rsidR="00F01393" w:rsidRPr="00F10C34" w:rsidRDefault="00F01393" w:rsidP="00F01393">
      <w:pPr>
        <w:pStyle w:val="Gloss"/>
      </w:pPr>
      <w:r w:rsidRPr="00F10C34">
        <w:rPr>
          <w:i/>
        </w:rPr>
        <w:t>gurbag</w:t>
      </w:r>
      <w:r w:rsidRPr="00F10C34">
        <w:t xml:space="preserve"> </w:t>
      </w:r>
      <w:r w:rsidRPr="00F10C34">
        <w:tab/>
      </w:r>
      <w:r w:rsidRPr="00F10C34">
        <w:rPr>
          <w:rFonts w:ascii="Pahlavi" w:hAnsi="Pahlavi"/>
          <w:sz w:val="22"/>
        </w:rPr>
        <w:t>WKbLwY</w:t>
      </w:r>
      <w:r w:rsidRPr="00F10C34">
        <w:t xml:space="preserve"> gwlbk'&gt;</w:t>
      </w:r>
      <w:r w:rsidRPr="00F10C34">
        <w:tab/>
        <w:t>cat</w:t>
      </w:r>
    </w:p>
    <w:p w14:paraId="5B0B1C2B" w14:textId="77777777" w:rsidR="00F01393" w:rsidRPr="00F10C34" w:rsidRDefault="00F01393" w:rsidP="00F01393">
      <w:pPr>
        <w:pStyle w:val="Gloss"/>
      </w:pPr>
      <w:r w:rsidRPr="00F10C34">
        <w:rPr>
          <w:i/>
        </w:rPr>
        <w:t>gurd</w:t>
      </w:r>
      <w:r w:rsidRPr="00F10C34">
        <w:t xml:space="preserve"> </w:t>
      </w:r>
      <w:r w:rsidRPr="00F10C34">
        <w:tab/>
      </w:r>
      <w:r w:rsidRPr="00F10C34">
        <w:rPr>
          <w:rFonts w:ascii="Pahlavi" w:hAnsi="Pahlavi"/>
          <w:sz w:val="22"/>
        </w:rPr>
        <w:t>WtÒwY</w:t>
      </w:r>
      <w:r w:rsidRPr="00F10C34">
        <w:t xml:space="preserve"> gwlt'&gt;</w:t>
      </w:r>
      <w:r w:rsidRPr="00F10C34">
        <w:tab/>
        <w:t>hero, valiant fighter</w:t>
      </w:r>
    </w:p>
    <w:p w14:paraId="54447549" w14:textId="77777777" w:rsidR="00F01393" w:rsidRPr="00F10C34" w:rsidRDefault="00F01393" w:rsidP="00F01393">
      <w:pPr>
        <w:pStyle w:val="Gloss"/>
        <w:rPr>
          <w:i/>
        </w:rPr>
      </w:pPr>
      <w:r w:rsidRPr="00F10C34">
        <w:rPr>
          <w:i/>
        </w:rPr>
        <w:t>Gušnasp</w:t>
      </w:r>
      <w:r w:rsidRPr="00F10C34">
        <w:t xml:space="preserve"> </w:t>
      </w:r>
      <w:r w:rsidRPr="00F10C34">
        <w:tab/>
      </w:r>
      <w:r w:rsidRPr="00F10C34">
        <w:rPr>
          <w:rFonts w:ascii="Pahlavi" w:hAnsi="Pahlavi"/>
          <w:sz w:val="22"/>
        </w:rPr>
        <w:t>WfJwÍwY</w:t>
      </w:r>
      <w:r w:rsidRPr="00F10C34">
        <w:t xml:space="preserve"> gwšnsp'&gt;</w:t>
      </w:r>
      <w:r w:rsidRPr="00F10C34">
        <w:tab/>
        <w:t>name of a fire</w:t>
      </w:r>
    </w:p>
    <w:p w14:paraId="61545F4A" w14:textId="77777777" w:rsidR="00F01393" w:rsidRPr="00F10C34" w:rsidRDefault="00F01393" w:rsidP="00F01393">
      <w:pPr>
        <w:pStyle w:val="Gloss"/>
      </w:pPr>
      <w:r w:rsidRPr="00F10C34">
        <w:rPr>
          <w:i/>
        </w:rPr>
        <w:t>Haftōring</w:t>
      </w:r>
      <w:r w:rsidRPr="00F10C34">
        <w:t xml:space="preserve"> </w:t>
      </w:r>
      <w:r w:rsidRPr="00F10C34">
        <w:tab/>
      </w:r>
      <w:r w:rsidRPr="00F10C34">
        <w:rPr>
          <w:rFonts w:ascii="Pahlavi" w:hAnsi="Pahlavi"/>
          <w:sz w:val="22"/>
        </w:rPr>
        <w:t>YwLWTcÅ</w:t>
      </w:r>
      <w:r w:rsidRPr="00F10C34">
        <w:tab/>
        <w:t>&lt;’p̄twlng&gt;</w:t>
      </w:r>
      <w:r w:rsidRPr="00F10C34">
        <w:tab/>
        <w:t>the Big Dipper, Ursa Major</w:t>
      </w:r>
    </w:p>
    <w:p w14:paraId="7CD877B1" w14:textId="77777777" w:rsidR="00F01393" w:rsidRPr="00F10C34" w:rsidRDefault="00F01393" w:rsidP="00F01393">
      <w:pPr>
        <w:pStyle w:val="Gloss"/>
      </w:pPr>
      <w:r w:rsidRPr="00F10C34">
        <w:rPr>
          <w:i/>
        </w:rPr>
        <w:t>hagriz ... nē</w:t>
      </w:r>
      <w:r w:rsidRPr="00F10C34">
        <w:t xml:space="preserve"> </w:t>
      </w:r>
      <w:r w:rsidRPr="00F10C34">
        <w:tab/>
      </w:r>
      <w:r w:rsidRPr="00F10C34">
        <w:rPr>
          <w:rFonts w:ascii="Pahlavi" w:hAnsi="Pahlavi"/>
          <w:sz w:val="22"/>
        </w:rPr>
        <w:t>âL</w:t>
      </w:r>
      <w:r w:rsidRPr="00F10C34">
        <w:t xml:space="preserve"> ... </w:t>
      </w:r>
      <w:r w:rsidRPr="00F10C34">
        <w:rPr>
          <w:rFonts w:ascii="Pahlavi" w:hAnsi="Pahlavi"/>
          <w:sz w:val="22"/>
        </w:rPr>
        <w:t>cÒkA</w:t>
      </w:r>
      <w:r w:rsidRPr="00F10C34">
        <w:t xml:space="preserve"> hklc ...LA&gt;</w:t>
      </w:r>
      <w:r w:rsidRPr="00F10C34">
        <w:tab/>
        <w:t>never</w:t>
      </w:r>
    </w:p>
    <w:p w14:paraId="1774AB07" w14:textId="77777777" w:rsidR="00F01393" w:rsidRPr="00F10C34" w:rsidRDefault="00F01393" w:rsidP="00F01393">
      <w:pPr>
        <w:pStyle w:val="Gloss"/>
      </w:pPr>
      <w:r w:rsidRPr="00F10C34">
        <w:rPr>
          <w:i/>
        </w:rPr>
        <w:t>ham</w:t>
      </w:r>
      <w:r w:rsidRPr="00F10C34">
        <w:t xml:space="preserve"> </w:t>
      </w:r>
      <w:r w:rsidRPr="00F10C34">
        <w:tab/>
      </w:r>
      <w:r w:rsidRPr="00F10C34">
        <w:rPr>
          <w:rFonts w:ascii="Pahlavi" w:hAnsi="Pahlavi"/>
          <w:sz w:val="22"/>
        </w:rPr>
        <w:t>µA</w:t>
      </w:r>
      <w:r w:rsidRPr="00F10C34">
        <w:t xml:space="preserve"> hm&gt;</w:t>
      </w:r>
      <w:r w:rsidRPr="00F10C34">
        <w:tab/>
        <w:t>same</w:t>
      </w:r>
    </w:p>
    <w:p w14:paraId="71D1EA68" w14:textId="77777777" w:rsidR="00F01393" w:rsidRPr="00F10C34" w:rsidRDefault="00F01393" w:rsidP="00F01393">
      <w:pPr>
        <w:pStyle w:val="Gloss"/>
      </w:pPr>
      <w:r w:rsidRPr="00F10C34">
        <w:rPr>
          <w:i/>
        </w:rPr>
        <w:t>hamāg</w:t>
      </w:r>
      <w:r w:rsidRPr="00F10C34">
        <w:t xml:space="preserve"> </w:t>
      </w:r>
      <w:r w:rsidRPr="00F10C34">
        <w:tab/>
      </w:r>
      <w:r w:rsidRPr="00F10C34">
        <w:rPr>
          <w:rFonts w:ascii="Pahlavi" w:hAnsi="Pahlavi"/>
          <w:sz w:val="22"/>
        </w:rPr>
        <w:t>WkâmA</w:t>
      </w:r>
      <w:r w:rsidRPr="00F10C34">
        <w:t xml:space="preserve"> hm’k'&gt;</w:t>
      </w:r>
      <w:r w:rsidRPr="00F10C34">
        <w:tab/>
        <w:t>all, entire</w:t>
      </w:r>
    </w:p>
    <w:p w14:paraId="1D1A80D5" w14:textId="77777777" w:rsidR="00F01393" w:rsidRPr="00F10C34" w:rsidRDefault="00F01393" w:rsidP="00F01393">
      <w:pPr>
        <w:pStyle w:val="Gloss"/>
      </w:pPr>
      <w:r w:rsidRPr="00F10C34">
        <w:rPr>
          <w:i/>
        </w:rPr>
        <w:t>hamāg-pursišnīh</w:t>
      </w:r>
      <w:r w:rsidRPr="00F10C34">
        <w:t xml:space="preserve"> </w:t>
      </w:r>
      <w:r w:rsidRPr="00F10C34">
        <w:tab/>
      </w:r>
      <w:r w:rsidRPr="00F10C34">
        <w:rPr>
          <w:rFonts w:ascii="Pahlavi" w:hAnsi="Pahlavi"/>
          <w:sz w:val="22"/>
        </w:rPr>
        <w:t>EwÍJWWP WkaÂA</w:t>
      </w:r>
      <w:r w:rsidRPr="00F10C34">
        <w:t xml:space="preserve"> hm’k'-pwrsšnyh&gt;</w:t>
      </w:r>
      <w:r w:rsidRPr="00F10C34">
        <w:tab/>
      </w:r>
      <w:r w:rsidRPr="00F10C34">
        <w:tab/>
        <w:t>knowing?) all the questions</w:t>
      </w:r>
    </w:p>
    <w:p w14:paraId="1CCD382F" w14:textId="77777777" w:rsidR="00F01393" w:rsidRPr="00F10C34" w:rsidRDefault="00F01393" w:rsidP="00F01393">
      <w:pPr>
        <w:pStyle w:val="Gloss"/>
      </w:pPr>
      <w:r w:rsidRPr="00F10C34">
        <w:rPr>
          <w:i/>
        </w:rPr>
        <w:t>hamahl</w:t>
      </w:r>
      <w:r w:rsidRPr="00F10C34">
        <w:t xml:space="preserve"> </w:t>
      </w:r>
      <w:r w:rsidRPr="00F10C34">
        <w:tab/>
      </w:r>
      <w:r w:rsidRPr="00F10C34">
        <w:rPr>
          <w:rFonts w:ascii="Pahlavi" w:hAnsi="Pahlavi"/>
          <w:sz w:val="22"/>
        </w:rPr>
        <w:t>laåÂA</w:t>
      </w:r>
      <w:r w:rsidRPr="00F10C34">
        <w:tab/>
        <w:t>&lt;hm’hl&gt;</w:t>
      </w:r>
      <w:r w:rsidRPr="00F10C34">
        <w:tab/>
        <w:t>of equal social standing</w:t>
      </w:r>
    </w:p>
    <w:p w14:paraId="07F11D86" w14:textId="77777777" w:rsidR="00F01393" w:rsidRPr="00F10C34" w:rsidRDefault="00F01393" w:rsidP="00F01393">
      <w:pPr>
        <w:pStyle w:val="Gloss"/>
      </w:pPr>
      <w:r w:rsidRPr="00F10C34">
        <w:rPr>
          <w:i/>
        </w:rPr>
        <w:t>hamahl</w:t>
      </w:r>
      <w:r w:rsidRPr="00F10C34">
        <w:t xml:space="preserve"> </w:t>
      </w:r>
      <w:r w:rsidRPr="00F10C34">
        <w:tab/>
      </w:r>
      <w:r w:rsidRPr="00F10C34">
        <w:rPr>
          <w:rFonts w:ascii="Pahlavi" w:hAnsi="Pahlavi"/>
          <w:sz w:val="22"/>
        </w:rPr>
        <w:t>laåÂA</w:t>
      </w:r>
      <w:r w:rsidRPr="00F10C34">
        <w:t xml:space="preserve"> </w:t>
      </w:r>
      <w:r w:rsidRPr="00F10C34">
        <w:rPr>
          <w:u w:val="words"/>
        </w:rPr>
        <w:t>hm’hl</w:t>
      </w:r>
      <w:r w:rsidRPr="00F10C34">
        <w:t>&gt;</w:t>
      </w:r>
      <w:r w:rsidRPr="00F10C34">
        <w:tab/>
        <w:t>someone of equal social standing</w:t>
      </w:r>
    </w:p>
    <w:p w14:paraId="480644DE" w14:textId="77777777" w:rsidR="00F01393" w:rsidRPr="00F10C34" w:rsidRDefault="00F01393" w:rsidP="00F01393">
      <w:pPr>
        <w:pStyle w:val="Gloss"/>
      </w:pPr>
      <w:r w:rsidRPr="00F10C34">
        <w:rPr>
          <w:i/>
        </w:rPr>
        <w:t>hambawīhist</w:t>
      </w:r>
      <w:r w:rsidRPr="00F10C34">
        <w:t xml:space="preserve"> </w:t>
      </w:r>
      <w:r w:rsidRPr="00F10C34">
        <w:tab/>
        <w:t>–</w:t>
      </w:r>
      <w:r w:rsidRPr="00F10C34">
        <w:rPr>
          <w:rFonts w:ascii="Pahlavi" w:hAnsi="Pahlavi"/>
          <w:sz w:val="22"/>
        </w:rPr>
        <w:t>EWbmA</w:t>
      </w:r>
      <w:r w:rsidRPr="00F10C34">
        <w:t xml:space="preserve"> hmbwyh-&gt;</w:t>
      </w:r>
      <w:r w:rsidRPr="00F10C34">
        <w:tab/>
        <w:t>to be composed, come together</w:t>
      </w:r>
    </w:p>
    <w:p w14:paraId="338CD26A" w14:textId="77777777" w:rsidR="00F01393" w:rsidRPr="00F10C34" w:rsidRDefault="00F01393" w:rsidP="00F01393">
      <w:pPr>
        <w:pStyle w:val="Gloss"/>
      </w:pPr>
      <w:r w:rsidRPr="00F10C34">
        <w:rPr>
          <w:i/>
        </w:rPr>
        <w:t>hamdwārišnīh</w:t>
      </w:r>
      <w:r w:rsidRPr="00F10C34">
        <w:t xml:space="preserve"> </w:t>
      </w:r>
      <w:r w:rsidRPr="00F10C34">
        <w:tab/>
      </w:r>
      <w:r w:rsidRPr="00F10C34">
        <w:rPr>
          <w:rFonts w:ascii="Pahlavi" w:hAnsi="Pahlavi"/>
          <w:sz w:val="22"/>
        </w:rPr>
        <w:t>EwßlABwˆÂA</w:t>
      </w:r>
      <w:r w:rsidRPr="00F10C34">
        <w:tab/>
        <w:t>&lt;hmdwb’lšnyh&gt;</w:t>
      </w:r>
      <w:r w:rsidRPr="00F10C34">
        <w:tab/>
        <w:t>running together</w:t>
      </w:r>
    </w:p>
    <w:p w14:paraId="3C70F736" w14:textId="77777777" w:rsidR="00F01393" w:rsidRPr="00F10C34" w:rsidRDefault="00F01393" w:rsidP="00F01393">
      <w:pPr>
        <w:pStyle w:val="Gloss"/>
      </w:pPr>
      <w:r w:rsidRPr="00F10C34">
        <w:rPr>
          <w:i/>
        </w:rPr>
        <w:t>hamēmāl</w:t>
      </w:r>
      <w:r w:rsidRPr="00F10C34">
        <w:t xml:space="preserve"> </w:t>
      </w:r>
      <w:r w:rsidRPr="00F10C34">
        <w:tab/>
      </w:r>
      <w:r w:rsidRPr="00F10C34">
        <w:rPr>
          <w:rFonts w:ascii="Pahlavi" w:hAnsi="Pahlavi"/>
          <w:sz w:val="22"/>
        </w:rPr>
        <w:t>laÂYmA</w:t>
      </w:r>
      <w:r w:rsidRPr="00F10C34">
        <w:t xml:space="preserve"> hmym’l&gt;</w:t>
      </w:r>
      <w:r w:rsidRPr="00F10C34">
        <w:tab/>
        <w:t>opponent</w:t>
      </w:r>
    </w:p>
    <w:p w14:paraId="54C8B020" w14:textId="77777777" w:rsidR="00F01393" w:rsidRPr="00F10C34" w:rsidRDefault="00F01393" w:rsidP="00F01393">
      <w:pPr>
        <w:pStyle w:val="Gloss"/>
      </w:pPr>
    </w:p>
    <w:p w14:paraId="3219AFD7" w14:textId="77777777" w:rsidR="00F01393" w:rsidRPr="00F10C34" w:rsidRDefault="00F01393" w:rsidP="00F01393">
      <w:pPr>
        <w:pStyle w:val="Gloss"/>
        <w:rPr>
          <w:i/>
        </w:rPr>
      </w:pPr>
      <w:r w:rsidRPr="00F10C34">
        <w:rPr>
          <w:i/>
        </w:rPr>
        <w:t>hamē-rāyēnīdār</w:t>
      </w:r>
      <w:r w:rsidRPr="00F10C34">
        <w:t xml:space="preserve"> </w:t>
      </w:r>
      <w:r w:rsidRPr="00F10C34">
        <w:tab/>
      </w:r>
      <w:r w:rsidRPr="00F10C34">
        <w:rPr>
          <w:rFonts w:ascii="Pahlavi" w:hAnsi="Pahlavi"/>
          <w:sz w:val="22"/>
        </w:rPr>
        <w:t>lAtDwïDaÒáÂA</w:t>
      </w:r>
      <w:r w:rsidRPr="00F10C34">
        <w:t xml:space="preserve"> hm</w:t>
      </w:r>
      <w:r w:rsidRPr="00F10C34">
        <w:rPr>
          <w:u w:val="double"/>
        </w:rPr>
        <w:t>ydy</w:t>
      </w:r>
      <w:r w:rsidRPr="00F10C34">
        <w:t>-l’dynyt’l&gt;</w:t>
      </w:r>
      <w:r w:rsidRPr="00F10C34">
        <w:tab/>
        <w:t>ever-ruling</w:t>
      </w:r>
    </w:p>
    <w:p w14:paraId="1E7B9A62" w14:textId="77777777" w:rsidR="00F01393" w:rsidRPr="00F10C34" w:rsidRDefault="00F01393" w:rsidP="00F01393">
      <w:pPr>
        <w:pStyle w:val="Gloss"/>
      </w:pPr>
      <w:r w:rsidRPr="00F10C34">
        <w:rPr>
          <w:i/>
        </w:rPr>
        <w:t>hamēšag</w:t>
      </w:r>
      <w:r w:rsidRPr="00F10C34">
        <w:t xml:space="preserve"> </w:t>
      </w:r>
      <w:r w:rsidRPr="00F10C34">
        <w:tab/>
      </w:r>
      <w:r w:rsidRPr="00F10C34">
        <w:rPr>
          <w:rFonts w:ascii="Pahlavi" w:hAnsi="Pahlavi"/>
          <w:sz w:val="22"/>
        </w:rPr>
        <w:t>WkßgmA</w:t>
      </w:r>
      <w:r w:rsidRPr="00F10C34">
        <w:t xml:space="preserve"> hmyšk'&gt;</w:t>
      </w:r>
      <w:r w:rsidRPr="00F10C34">
        <w:tab/>
        <w:t>always</w:t>
      </w:r>
    </w:p>
    <w:p w14:paraId="06DE5BD3" w14:textId="77777777" w:rsidR="00F01393" w:rsidRPr="00F10C34" w:rsidRDefault="00F01393" w:rsidP="00F01393">
      <w:pPr>
        <w:pStyle w:val="Gloss"/>
        <w:rPr>
          <w:i/>
        </w:rPr>
      </w:pPr>
      <w:r w:rsidRPr="00F10C34">
        <w:rPr>
          <w:i/>
        </w:rPr>
        <w:t>hamēšag-menīdārīh</w:t>
      </w:r>
      <w:r w:rsidRPr="00F10C34">
        <w:t xml:space="preserve"> </w:t>
      </w:r>
      <w:r w:rsidRPr="00F10C34">
        <w:tab/>
      </w:r>
      <w:r w:rsidRPr="00F10C34">
        <w:rPr>
          <w:rFonts w:ascii="Pahlavi" w:hAnsi="Pahlavi"/>
          <w:sz w:val="22"/>
        </w:rPr>
        <w:t>elAtDwï˜ WkßgmA</w:t>
      </w:r>
      <w:r w:rsidRPr="00F10C34">
        <w:t xml:space="preserve"> hmyšk' mynyt’lyh&gt;</w:t>
      </w:r>
      <w:r w:rsidRPr="00F10C34">
        <w:tab/>
      </w:r>
      <w:r w:rsidRPr="00F10C34">
        <w:tab/>
        <w:t xml:space="preserve">the fact of) always thinking </w:t>
      </w:r>
      <w:r w:rsidRPr="00F10C34">
        <w:tab/>
        <w:t>about)</w:t>
      </w:r>
    </w:p>
    <w:p w14:paraId="1B75664D" w14:textId="77777777" w:rsidR="00F01393" w:rsidRPr="00F10C34" w:rsidRDefault="00F01393" w:rsidP="00F01393">
      <w:pPr>
        <w:pStyle w:val="Gloss"/>
        <w:rPr>
          <w:i/>
        </w:rPr>
      </w:pPr>
      <w:r w:rsidRPr="00F10C34">
        <w:rPr>
          <w:i/>
        </w:rPr>
        <w:t>hamēšag-sōz</w:t>
      </w:r>
      <w:r w:rsidRPr="00F10C34">
        <w:t xml:space="preserve"> </w:t>
      </w:r>
      <w:r w:rsidRPr="00F10C34">
        <w:tab/>
      </w:r>
      <w:r w:rsidRPr="00F10C34">
        <w:rPr>
          <w:rFonts w:ascii="Pahlavi" w:hAnsi="Pahlavi"/>
          <w:sz w:val="22"/>
        </w:rPr>
        <w:t>WCwS WkßgmA</w:t>
      </w:r>
      <w:r w:rsidRPr="00F10C34">
        <w:t xml:space="preserve"> hmyšk' swc'&gt;</w:t>
      </w:r>
      <w:r w:rsidRPr="00F10C34">
        <w:tab/>
        <w:t>ever-burning</w:t>
      </w:r>
    </w:p>
    <w:p w14:paraId="01E257BE" w14:textId="77777777" w:rsidR="00F01393" w:rsidRPr="00F10C34" w:rsidRDefault="00F01393" w:rsidP="00F01393">
      <w:pPr>
        <w:pStyle w:val="Gloss"/>
      </w:pPr>
      <w:r w:rsidRPr="00F10C34">
        <w:rPr>
          <w:i/>
        </w:rPr>
        <w:t>hamēstagān</w:t>
      </w:r>
      <w:r w:rsidRPr="00F10C34">
        <w:t xml:space="preserve"> </w:t>
      </w:r>
      <w:r w:rsidRPr="00F10C34">
        <w:tab/>
      </w:r>
      <w:r w:rsidRPr="00F10C34">
        <w:rPr>
          <w:rFonts w:ascii="Pahlavi" w:hAnsi="Pahlavi"/>
          <w:sz w:val="22"/>
        </w:rPr>
        <w:t>WwAKtjYmA</w:t>
      </w:r>
      <w:r w:rsidRPr="00F10C34">
        <w:t xml:space="preserve"> hmystk’n'&gt;</w:t>
      </w:r>
      <w:r w:rsidRPr="00F10C34">
        <w:tab/>
        <w:t xml:space="preserve">limbo; place for those whose record shows equal amounts of good and bad thoughts, etc. </w:t>
      </w:r>
    </w:p>
    <w:p w14:paraId="634CB73D" w14:textId="77777777" w:rsidR="00F01393" w:rsidRPr="00F10C34" w:rsidRDefault="00F01393" w:rsidP="00F01393">
      <w:pPr>
        <w:pStyle w:val="Gloss"/>
      </w:pPr>
      <w:r w:rsidRPr="00F10C34">
        <w:rPr>
          <w:i/>
        </w:rPr>
        <w:t>hamēstār</w:t>
      </w:r>
      <w:r w:rsidRPr="00F10C34">
        <w:t xml:space="preserve"> </w:t>
      </w:r>
      <w:r w:rsidRPr="00F10C34">
        <w:tab/>
      </w:r>
      <w:r w:rsidRPr="00F10C34">
        <w:rPr>
          <w:rFonts w:ascii="Pahlavi" w:hAnsi="Pahlavi"/>
          <w:sz w:val="22"/>
        </w:rPr>
        <w:t>lAt</w:t>
      </w:r>
      <w:r w:rsidRPr="00F10C34">
        <w:rPr>
          <w:sz w:val="24"/>
        </w:rPr>
        <w:t>γ</w:t>
      </w:r>
      <w:r w:rsidRPr="00F10C34">
        <w:rPr>
          <w:rFonts w:ascii="Pahlavi" w:hAnsi="Pahlavi"/>
          <w:sz w:val="22"/>
        </w:rPr>
        <w:t>jmA</w:t>
      </w:r>
      <w:r w:rsidRPr="00F10C34">
        <w:t xml:space="preserve"> hmyst’l&gt;</w:t>
      </w:r>
      <w:r w:rsidRPr="00F10C34">
        <w:tab/>
        <w:t>opponent</w:t>
      </w:r>
    </w:p>
    <w:p w14:paraId="111E873E" w14:textId="77777777" w:rsidR="00F01393" w:rsidRPr="00F10C34" w:rsidRDefault="00F01393" w:rsidP="00F01393">
      <w:pPr>
        <w:pStyle w:val="Gloss"/>
      </w:pPr>
      <w:r w:rsidRPr="00F10C34">
        <w:rPr>
          <w:i/>
        </w:rPr>
        <w:t>hamēstārīh</w:t>
      </w:r>
      <w:r w:rsidRPr="00F10C34">
        <w:t xml:space="preserve"> </w:t>
      </w:r>
      <w:r w:rsidRPr="00F10C34">
        <w:tab/>
      </w:r>
      <w:r w:rsidRPr="00F10C34">
        <w:rPr>
          <w:rFonts w:ascii="Pahlavi" w:hAnsi="Pahlavi"/>
          <w:sz w:val="22"/>
        </w:rPr>
        <w:t>elAt</w:t>
      </w:r>
      <w:r w:rsidRPr="00F10C34">
        <w:rPr>
          <w:sz w:val="24"/>
        </w:rPr>
        <w:t>γ</w:t>
      </w:r>
      <w:r w:rsidRPr="00F10C34">
        <w:rPr>
          <w:rFonts w:ascii="Pahlavi" w:hAnsi="Pahlavi"/>
          <w:sz w:val="22"/>
        </w:rPr>
        <w:t>jmA</w:t>
      </w:r>
      <w:r w:rsidRPr="00F10C34">
        <w:t xml:space="preserve"> hmyst’lyh&gt;</w:t>
      </w:r>
      <w:r w:rsidRPr="00F10C34">
        <w:tab/>
        <w:t>opposition</w:t>
      </w:r>
    </w:p>
    <w:p w14:paraId="5B37051A" w14:textId="77777777" w:rsidR="00F01393" w:rsidRPr="00F10C34" w:rsidRDefault="00F01393" w:rsidP="00F01393">
      <w:pPr>
        <w:pStyle w:val="Gloss"/>
      </w:pPr>
      <w:r w:rsidRPr="00F10C34">
        <w:rPr>
          <w:i/>
        </w:rPr>
        <w:t>hammis</w:t>
      </w:r>
      <w:r w:rsidRPr="00F10C34">
        <w:tab/>
      </w:r>
      <w:r w:rsidRPr="00F10C34">
        <w:rPr>
          <w:i/>
        </w:rPr>
        <w:t>t)</w:t>
      </w:r>
      <w:r w:rsidRPr="00F10C34">
        <w:t xml:space="preserve">  </w:t>
      </w:r>
      <w:r w:rsidRPr="00F10C34">
        <w:tab/>
      </w:r>
      <w:r w:rsidRPr="00F10C34">
        <w:rPr>
          <w:rFonts w:ascii="Pahlavi" w:hAnsi="Pahlavi"/>
          <w:sz w:val="22"/>
        </w:rPr>
        <w:t>nïÅK</w:t>
      </w:r>
      <w:r w:rsidRPr="00F10C34">
        <w:t xml:space="preserve"> KHDE&gt;</w:t>
      </w:r>
      <w:r w:rsidRPr="00F10C34">
        <w:tab/>
        <w:t xml:space="preserve">together with </w:t>
      </w:r>
      <w:r w:rsidRPr="00F10C34">
        <w:tab/>
      </w:r>
      <w:r w:rsidRPr="00F10C34">
        <w:rPr>
          <w:i/>
        </w:rPr>
        <w:t>az</w:t>
      </w:r>
      <w:r w:rsidRPr="00F10C34">
        <w:t xml:space="preserve"> ... ~)</w:t>
      </w:r>
    </w:p>
    <w:p w14:paraId="68CB9D65" w14:textId="77777777" w:rsidR="00F01393" w:rsidRPr="00F10C34" w:rsidRDefault="00F01393" w:rsidP="00F01393">
      <w:pPr>
        <w:pStyle w:val="Gloss"/>
      </w:pPr>
      <w:r w:rsidRPr="00F10C34">
        <w:rPr>
          <w:i/>
        </w:rPr>
        <w:t>hammōz-</w:t>
      </w:r>
      <w:r w:rsidRPr="00F10C34">
        <w:t xml:space="preserve">, </w:t>
      </w:r>
      <w:r w:rsidRPr="00F10C34">
        <w:rPr>
          <w:i/>
        </w:rPr>
        <w:t>hammōxt</w:t>
      </w:r>
      <w:r w:rsidRPr="00F10C34">
        <w:t xml:space="preserve"> </w:t>
      </w:r>
      <w:r w:rsidRPr="00F10C34">
        <w:tab/>
        <w:t>–</w:t>
      </w:r>
      <w:r w:rsidRPr="00F10C34">
        <w:rPr>
          <w:rFonts w:ascii="Pahlavi" w:hAnsi="Pahlavi"/>
          <w:sz w:val="22"/>
        </w:rPr>
        <w:t>CnA</w:t>
      </w:r>
      <w:r w:rsidRPr="00F10C34">
        <w:t xml:space="preserve"> hmwc-, </w:t>
      </w:r>
      <w:r w:rsidRPr="00F10C34">
        <w:rPr>
          <w:rFonts w:ascii="Pahlavi" w:hAnsi="Pahlavi"/>
          <w:sz w:val="22"/>
        </w:rPr>
        <w:t>WtÅnA</w:t>
      </w:r>
      <w:r w:rsidRPr="00F10C34">
        <w:t xml:space="preserve"> hmwht'&gt;</w:t>
      </w:r>
      <w:r w:rsidRPr="00F10C34">
        <w:tab/>
        <w:t>to teach</w:t>
      </w:r>
    </w:p>
    <w:p w14:paraId="66621B8F" w14:textId="77777777" w:rsidR="00F01393" w:rsidRPr="00F10C34" w:rsidRDefault="00F01393" w:rsidP="00F01393">
      <w:pPr>
        <w:pStyle w:val="Gloss"/>
      </w:pPr>
      <w:r w:rsidRPr="00F10C34">
        <w:rPr>
          <w:i/>
        </w:rPr>
        <w:t>hāmōyēn</w:t>
      </w:r>
      <w:r w:rsidRPr="00F10C34">
        <w:t xml:space="preserve"> </w:t>
      </w:r>
      <w:r w:rsidRPr="00F10C34">
        <w:tab/>
      </w:r>
      <w:r w:rsidRPr="00F10C34">
        <w:rPr>
          <w:rFonts w:ascii="Pahlavi" w:hAnsi="Pahlavi"/>
          <w:sz w:val="22"/>
        </w:rPr>
        <w:t>WwïDnaÅ</w:t>
      </w:r>
      <w:r w:rsidRPr="00F10C34">
        <w:t xml:space="preserve"> h’mwdyn'&gt;</w:t>
      </w:r>
      <w:r w:rsidRPr="00F10C34">
        <w:tab/>
        <w:t>all, altogether</w:t>
      </w:r>
    </w:p>
    <w:p w14:paraId="5CC81E0E" w14:textId="77777777" w:rsidR="00F01393" w:rsidRPr="00F10C34" w:rsidRDefault="00F01393" w:rsidP="00F01393">
      <w:pPr>
        <w:pStyle w:val="Gloss"/>
      </w:pPr>
      <w:r w:rsidRPr="00F10C34">
        <w:rPr>
          <w:i/>
        </w:rPr>
        <w:t>hampursagīh</w:t>
      </w:r>
      <w:r w:rsidRPr="00F10C34">
        <w:t xml:space="preserve"> </w:t>
      </w:r>
      <w:r w:rsidRPr="00F10C34">
        <w:tab/>
      </w:r>
      <w:r w:rsidRPr="00F10C34">
        <w:rPr>
          <w:rFonts w:ascii="Pahlavi" w:hAnsi="Pahlavi"/>
          <w:sz w:val="22"/>
        </w:rPr>
        <w:t>EkJWWpmA</w:t>
      </w:r>
      <w:r w:rsidRPr="00F10C34">
        <w:t xml:space="preserve"> hmpwlskyh&gt;</w:t>
      </w:r>
      <w:r w:rsidRPr="00F10C34">
        <w:tab/>
        <w:t>conversation</w:t>
      </w:r>
    </w:p>
    <w:p w14:paraId="0435E884" w14:textId="77777777" w:rsidR="00F01393" w:rsidRPr="00F10C34" w:rsidRDefault="00F01393" w:rsidP="00F01393">
      <w:pPr>
        <w:pStyle w:val="Gloss"/>
      </w:pPr>
      <w:r w:rsidRPr="00F10C34">
        <w:rPr>
          <w:i/>
        </w:rPr>
        <w:t>hamtāg</w:t>
      </w:r>
      <w:r w:rsidRPr="00F10C34">
        <w:t xml:space="preserve"> </w:t>
      </w:r>
      <w:r w:rsidRPr="00F10C34">
        <w:tab/>
      </w:r>
      <w:r w:rsidRPr="00F10C34">
        <w:rPr>
          <w:rFonts w:ascii="Pahlavi" w:hAnsi="Pahlavi"/>
          <w:sz w:val="22"/>
        </w:rPr>
        <w:t>WkAtÂA</w:t>
      </w:r>
      <w:r w:rsidRPr="00F10C34">
        <w:t xml:space="preserve"> hmt’k'&gt;</w:t>
      </w:r>
      <w:r w:rsidRPr="00F10C34">
        <w:tab/>
        <w:t>equal, peer</w:t>
      </w:r>
    </w:p>
    <w:p w14:paraId="2325B2DF" w14:textId="77777777" w:rsidR="00F01393" w:rsidRPr="00F10C34" w:rsidRDefault="00F01393" w:rsidP="00F01393">
      <w:pPr>
        <w:pStyle w:val="Gloss"/>
      </w:pPr>
      <w:r w:rsidRPr="00F10C34">
        <w:rPr>
          <w:i/>
        </w:rPr>
        <w:t>hamwār</w:t>
      </w:r>
      <w:r w:rsidRPr="00F10C34">
        <w:t xml:space="preserve"> </w:t>
      </w:r>
      <w:r w:rsidRPr="00F10C34">
        <w:tab/>
      </w:r>
      <w:r w:rsidRPr="00F10C34">
        <w:rPr>
          <w:rFonts w:ascii="Pahlavi" w:hAnsi="Pahlavi"/>
          <w:sz w:val="22"/>
        </w:rPr>
        <w:t>lAnA</w:t>
      </w:r>
      <w:r w:rsidRPr="00F10C34">
        <w:t xml:space="preserve"> hmw’l&gt;</w:t>
      </w:r>
      <w:r w:rsidRPr="00F10C34">
        <w:tab/>
        <w:t>always</w:t>
      </w:r>
    </w:p>
    <w:p w14:paraId="784BE136" w14:textId="77777777" w:rsidR="00F01393" w:rsidRPr="00F10C34" w:rsidRDefault="00F01393" w:rsidP="00F01393">
      <w:pPr>
        <w:pStyle w:val="Gloss"/>
      </w:pPr>
    </w:p>
    <w:p w14:paraId="120BCA68" w14:textId="77777777" w:rsidR="00F01393" w:rsidRPr="00F10C34" w:rsidRDefault="00F01393" w:rsidP="00F01393">
      <w:pPr>
        <w:pStyle w:val="Gloss"/>
      </w:pPr>
      <w:r w:rsidRPr="00F10C34">
        <w:rPr>
          <w:i/>
        </w:rPr>
        <w:t>handāzag</w:t>
      </w:r>
      <w:r w:rsidRPr="00F10C34">
        <w:t xml:space="preserve"> </w:t>
      </w:r>
      <w:r w:rsidRPr="00F10C34">
        <w:tab/>
      </w:r>
      <w:r w:rsidRPr="00F10C34">
        <w:rPr>
          <w:rFonts w:ascii="Pahlavi" w:hAnsi="Pahlavi"/>
          <w:sz w:val="22"/>
        </w:rPr>
        <w:t>WKcåDwA</w:t>
      </w:r>
      <w:r w:rsidRPr="00F10C34">
        <w:t xml:space="preserve"> hnd’ck'&gt;</w:t>
      </w:r>
      <w:r w:rsidRPr="00F10C34">
        <w:tab/>
        <w:t>similar to</w:t>
      </w:r>
    </w:p>
    <w:p w14:paraId="6960BFEF" w14:textId="77777777" w:rsidR="00F01393" w:rsidRPr="00F10C34" w:rsidRDefault="00F01393" w:rsidP="00F01393">
      <w:pPr>
        <w:pStyle w:val="Gloss"/>
      </w:pPr>
      <w:r w:rsidRPr="00F10C34">
        <w:rPr>
          <w:i/>
        </w:rPr>
        <w:t>handōxtan handōz-</w:t>
      </w:r>
      <w:r w:rsidRPr="00F10C34">
        <w:t xml:space="preserve"> </w:t>
      </w:r>
      <w:r w:rsidRPr="00F10C34">
        <w:tab/>
      </w:r>
      <w:r w:rsidRPr="00F10C34">
        <w:rPr>
          <w:rFonts w:ascii="Pahlavi" w:hAnsi="Pahlavi"/>
          <w:sz w:val="22"/>
        </w:rPr>
        <w:t>WtÅwY&gt;wA</w:t>
      </w:r>
      <w:r w:rsidRPr="00F10C34">
        <w:t xml:space="preserve"> &gt;</w:t>
      </w:r>
      <w:r w:rsidRPr="00F10C34">
        <w:tab/>
        <w:t>to accumulate</w:t>
      </w:r>
    </w:p>
    <w:p w14:paraId="3FB030F4" w14:textId="77777777" w:rsidR="00F01393" w:rsidRPr="00F10C34" w:rsidRDefault="00F01393" w:rsidP="00F01393">
      <w:pPr>
        <w:pStyle w:val="Gloss"/>
      </w:pPr>
      <w:r w:rsidRPr="00F10C34">
        <w:rPr>
          <w:i/>
        </w:rPr>
        <w:t>hangām</w:t>
      </w:r>
      <w:r w:rsidRPr="00F10C34">
        <w:t xml:space="preserve"> </w:t>
      </w:r>
      <w:r w:rsidRPr="00F10C34">
        <w:tab/>
      </w:r>
      <w:r w:rsidRPr="00F10C34">
        <w:rPr>
          <w:rFonts w:ascii="Pahlavi" w:hAnsi="Pahlavi"/>
          <w:sz w:val="22"/>
        </w:rPr>
        <w:t>mE&lt;wA</w:t>
      </w:r>
      <w:r w:rsidRPr="00F10C34">
        <w:t xml:space="preserve"> hng’m&gt;</w:t>
      </w:r>
      <w:r w:rsidRPr="00F10C34">
        <w:tab/>
        <w:t>time</w:t>
      </w:r>
    </w:p>
    <w:p w14:paraId="6552E784" w14:textId="77777777" w:rsidR="00F01393" w:rsidRPr="00F10C34" w:rsidRDefault="00F01393" w:rsidP="00F01393">
      <w:pPr>
        <w:pStyle w:val="Gloss"/>
      </w:pPr>
      <w:r w:rsidRPr="00F10C34">
        <w:rPr>
          <w:i/>
        </w:rPr>
        <w:t>hangōšīdag</w:t>
      </w:r>
      <w:r w:rsidRPr="00F10C34">
        <w:t xml:space="preserve"> </w:t>
      </w:r>
      <w:r w:rsidRPr="00F10C34">
        <w:tab/>
      </w:r>
      <w:r w:rsidRPr="00F10C34">
        <w:rPr>
          <w:rFonts w:ascii="Pahlavi" w:hAnsi="Pahlavi"/>
          <w:sz w:val="22"/>
        </w:rPr>
        <w:t>WKtdÍwYwA</w:t>
      </w:r>
      <w:r w:rsidRPr="00F10C34">
        <w:t xml:space="preserve"> hngwšytk'&gt;</w:t>
      </w:r>
      <w:r w:rsidRPr="00F10C34">
        <w:tab/>
        <w:t>similarity, likeness, form, shape</w:t>
      </w:r>
    </w:p>
    <w:p w14:paraId="38889BDA" w14:textId="77777777" w:rsidR="00F01393" w:rsidRPr="00F10C34" w:rsidRDefault="00F01393" w:rsidP="00F01393">
      <w:pPr>
        <w:pStyle w:val="Gloss"/>
      </w:pPr>
      <w:r w:rsidRPr="00F10C34">
        <w:rPr>
          <w:i/>
        </w:rPr>
        <w:t>hanǰamanēnīd</w:t>
      </w:r>
      <w:r w:rsidRPr="00F10C34">
        <w:t xml:space="preserve"> </w:t>
      </w:r>
      <w:r w:rsidRPr="00F10C34">
        <w:tab/>
        <w:t>–</w:t>
      </w:r>
      <w:r w:rsidRPr="00F10C34">
        <w:rPr>
          <w:rFonts w:ascii="Pahlavi" w:hAnsi="Pahlavi"/>
          <w:sz w:val="22"/>
        </w:rPr>
        <w:t>wYNCwA</w:t>
      </w:r>
      <w:r w:rsidRPr="00F10C34">
        <w:t xml:space="preserve"> hncmnyn-&gt;</w:t>
      </w:r>
      <w:r w:rsidRPr="00F10C34">
        <w:tab/>
        <w:t>to gather, make an assembly</w:t>
      </w:r>
    </w:p>
    <w:p w14:paraId="6BCFDF6C" w14:textId="77777777" w:rsidR="00F01393" w:rsidRPr="00F10C34" w:rsidRDefault="00F01393" w:rsidP="00F01393">
      <w:pPr>
        <w:pStyle w:val="Gloss"/>
      </w:pPr>
      <w:r>
        <w:rPr>
          <w:i/>
        </w:rPr>
        <w:t>harw</w:t>
      </w:r>
      <w:r w:rsidRPr="00F10C34">
        <w:rPr>
          <w:i/>
        </w:rPr>
        <w:t xml:space="preserve"> dō</w:t>
      </w:r>
      <w:r w:rsidRPr="00F10C34">
        <w:t xml:space="preserve"> </w:t>
      </w:r>
      <w:r w:rsidRPr="00F10C34">
        <w:tab/>
      </w:r>
      <w:r w:rsidRPr="00F10C34">
        <w:rPr>
          <w:rFonts w:ascii="Pahlavi" w:hAnsi="Pahlavi"/>
          <w:sz w:val="22"/>
        </w:rPr>
        <w:t>2 AWK</w:t>
      </w:r>
      <w:r w:rsidRPr="00F10C34">
        <w:t xml:space="preserve"> KRA 2&gt;</w:t>
      </w:r>
      <w:r w:rsidRPr="00F10C34">
        <w:tab/>
        <w:t>both</w:t>
      </w:r>
    </w:p>
    <w:p w14:paraId="20BB1B49" w14:textId="77777777" w:rsidR="00F01393" w:rsidRPr="00F10C34" w:rsidRDefault="00F01393" w:rsidP="00F01393">
      <w:pPr>
        <w:pStyle w:val="Gloss"/>
      </w:pPr>
      <w:r>
        <w:rPr>
          <w:i/>
        </w:rPr>
        <w:t>harw</w:t>
      </w:r>
      <w:r w:rsidRPr="00F10C34">
        <w:rPr>
          <w:i/>
        </w:rPr>
        <w:t>-ēwēnag</w:t>
      </w:r>
      <w:r w:rsidRPr="00F10C34">
        <w:t xml:space="preserve"> </w:t>
      </w:r>
      <w:r w:rsidRPr="00F10C34">
        <w:tab/>
      </w:r>
      <w:r w:rsidRPr="00F10C34">
        <w:rPr>
          <w:rFonts w:ascii="Pahlavi" w:hAnsi="Pahlavi"/>
          <w:sz w:val="22"/>
        </w:rPr>
        <w:t>WKwYwïÅAWK</w:t>
      </w:r>
      <w:r w:rsidRPr="00F10C34">
        <w:t xml:space="preserve"> KRA-’dwynk'&gt;</w:t>
      </w:r>
      <w:r w:rsidRPr="00F10C34">
        <w:tab/>
        <w:t>every kind of</w:t>
      </w:r>
    </w:p>
    <w:p w14:paraId="45128C52" w14:textId="77777777" w:rsidR="00F01393" w:rsidRPr="00F10C34" w:rsidRDefault="00F01393" w:rsidP="00F01393">
      <w:pPr>
        <w:pStyle w:val="Gloss"/>
      </w:pPr>
      <w:r w:rsidRPr="00F10C34">
        <w:rPr>
          <w:i/>
        </w:rPr>
        <w:t xml:space="preserve">Hariburz </w:t>
      </w:r>
      <w:r w:rsidRPr="00F10C34">
        <w:t xml:space="preserve"> </w:t>
      </w:r>
      <w:r w:rsidRPr="00F10C34">
        <w:tab/>
      </w:r>
      <w:r w:rsidRPr="00F10C34">
        <w:rPr>
          <w:rFonts w:ascii="Pahlavi" w:hAnsi="Pahlavi"/>
          <w:sz w:val="22"/>
        </w:rPr>
        <w:t>cÒWblA</w:t>
      </w:r>
      <w:r w:rsidRPr="00F10C34">
        <w:t xml:space="preserve"> hlbwlc&gt;</w:t>
      </w:r>
      <w:r w:rsidRPr="00F10C34">
        <w:tab/>
        <w:t>name of a mountain</w:t>
      </w:r>
    </w:p>
    <w:p w14:paraId="739E0698" w14:textId="77777777" w:rsidR="00F01393" w:rsidRPr="00F10C34" w:rsidRDefault="00F01393" w:rsidP="00F01393">
      <w:pPr>
        <w:pStyle w:val="Gloss"/>
      </w:pPr>
      <w:r w:rsidRPr="00F10C34">
        <w:rPr>
          <w:i/>
        </w:rPr>
        <w:t>Hariburz</w:t>
      </w:r>
      <w:r w:rsidRPr="00F10C34">
        <w:t xml:space="preserve"> </w:t>
      </w:r>
      <w:r w:rsidRPr="00F10C34">
        <w:tab/>
      </w:r>
      <w:r w:rsidRPr="00F10C34">
        <w:rPr>
          <w:rFonts w:ascii="Pahlavi" w:hAnsi="Pahlavi"/>
          <w:sz w:val="22"/>
        </w:rPr>
        <w:t>zLWbglA</w:t>
      </w:r>
      <w:r w:rsidRPr="00F10C34">
        <w:t xml:space="preserve"> hlybwrz&gt;</w:t>
      </w:r>
      <w:r w:rsidRPr="00F10C34">
        <w:tab/>
        <w:t>a mountain</w:t>
      </w:r>
    </w:p>
    <w:p w14:paraId="106FE923" w14:textId="77777777" w:rsidR="00F01393" w:rsidRPr="00F10C34" w:rsidRDefault="00F01393" w:rsidP="00F01393">
      <w:pPr>
        <w:pStyle w:val="Gloss"/>
      </w:pPr>
      <w:r w:rsidRPr="00F10C34">
        <w:rPr>
          <w:i/>
        </w:rPr>
        <w:t>harw</w:t>
      </w:r>
      <w:r w:rsidRPr="00F10C34">
        <w:t xml:space="preserve"> </w:t>
      </w:r>
      <w:r w:rsidRPr="00F10C34">
        <w:tab/>
      </w:r>
      <w:r w:rsidRPr="00F10C34">
        <w:rPr>
          <w:rFonts w:ascii="Pahlavi" w:hAnsi="Pahlavi"/>
          <w:sz w:val="22"/>
        </w:rPr>
        <w:t>AWK</w:t>
      </w:r>
      <w:r w:rsidRPr="00F10C34">
        <w:t xml:space="preserve"> KRA&gt;</w:t>
      </w:r>
      <w:r w:rsidRPr="00F10C34">
        <w:tab/>
        <w:t>every, all</w:t>
      </w:r>
    </w:p>
    <w:p w14:paraId="304F9731" w14:textId="77777777" w:rsidR="00F01393" w:rsidRPr="00F10C34" w:rsidRDefault="00F01393" w:rsidP="00F01393">
      <w:pPr>
        <w:pStyle w:val="Gloss"/>
      </w:pPr>
      <w:r w:rsidRPr="00F10C34">
        <w:rPr>
          <w:i/>
        </w:rPr>
        <w:t>harwisp-āgāh</w:t>
      </w:r>
      <w:r w:rsidRPr="00F10C34">
        <w:t xml:space="preserve"> </w:t>
      </w:r>
      <w:r w:rsidRPr="00F10C34">
        <w:tab/>
      </w:r>
      <w:r w:rsidRPr="00F10C34">
        <w:rPr>
          <w:rFonts w:ascii="Pahlavi" w:hAnsi="Pahlavi"/>
          <w:sz w:val="22"/>
        </w:rPr>
        <w:t>sAkAfJwlA</w:t>
      </w:r>
      <w:r w:rsidRPr="00F10C34">
        <w:t xml:space="preserve"> hlwsp-’k’s&gt;</w:t>
      </w:r>
      <w:r w:rsidRPr="00F10C34">
        <w:tab/>
        <w:t>omniscient</w:t>
      </w:r>
    </w:p>
    <w:p w14:paraId="78680478" w14:textId="77777777" w:rsidR="00F01393" w:rsidRPr="00F10C34" w:rsidRDefault="00F01393" w:rsidP="00F01393">
      <w:pPr>
        <w:pStyle w:val="Gloss"/>
      </w:pPr>
      <w:r w:rsidRPr="00F10C34">
        <w:rPr>
          <w:i/>
        </w:rPr>
        <w:t>harwisp-nigerīdār</w:t>
      </w:r>
      <w:r w:rsidRPr="00F10C34">
        <w:t xml:space="preserve"> </w:t>
      </w:r>
      <w:r w:rsidRPr="00F10C34">
        <w:tab/>
      </w:r>
      <w:r w:rsidRPr="00F10C34">
        <w:rPr>
          <w:rFonts w:ascii="Pahlavi" w:hAnsi="Pahlavi"/>
          <w:sz w:val="22"/>
        </w:rPr>
        <w:t>lAtdlYKWcJWAWK</w:t>
      </w:r>
      <w:r w:rsidRPr="00F10C34">
        <w:t xml:space="preserve"> KRAwspnkylyt’l&gt;</w:t>
      </w:r>
      <w:r w:rsidRPr="00F10C34">
        <w:tab/>
        <w:t>watching all things</w:t>
      </w:r>
    </w:p>
    <w:p w14:paraId="49806F59" w14:textId="77777777" w:rsidR="00F01393" w:rsidRPr="00F10C34" w:rsidRDefault="00F01393" w:rsidP="00F01393">
      <w:pPr>
        <w:pStyle w:val="Gloss"/>
      </w:pPr>
      <w:r w:rsidRPr="00F10C34">
        <w:rPr>
          <w:i/>
        </w:rPr>
        <w:t>harwisp-pēsīd</w:t>
      </w:r>
      <w:r w:rsidRPr="00F10C34">
        <w:t xml:space="preserve"> </w:t>
      </w:r>
      <w:r w:rsidRPr="00F10C34">
        <w:tab/>
      </w:r>
      <w:r w:rsidRPr="00F10C34">
        <w:rPr>
          <w:rFonts w:ascii="Pahlavi" w:hAnsi="Pahlavi"/>
          <w:sz w:val="22"/>
        </w:rPr>
        <w:t>WtŸtŸJP WcJwlA</w:t>
      </w:r>
      <w:r w:rsidRPr="00F10C34">
        <w:t xml:space="preserve"> &gt;</w:t>
      </w:r>
      <w:r w:rsidRPr="00F10C34">
        <w:tab/>
        <w:t xml:space="preserve">adorned with every </w:t>
      </w:r>
      <w:r w:rsidRPr="00F10C34">
        <w:tab/>
        <w:t xml:space="preserve">adornment); &lt; </w:t>
      </w:r>
      <w:r w:rsidRPr="00F10C34">
        <w:rPr>
          <w:i/>
        </w:rPr>
        <w:t>harwisp</w:t>
      </w:r>
      <w:r w:rsidRPr="00F10C34">
        <w:t xml:space="preserve"> “every” + </w:t>
      </w:r>
      <w:r w:rsidRPr="00F10C34">
        <w:rPr>
          <w:i/>
        </w:rPr>
        <w:t>pēsīdan</w:t>
      </w:r>
      <w:r w:rsidRPr="00F10C34">
        <w:t xml:space="preserve"> [to adorn”</w:t>
      </w:r>
    </w:p>
    <w:p w14:paraId="5F3C77A1" w14:textId="77777777" w:rsidR="00F01393" w:rsidRPr="00F10C34" w:rsidRDefault="00F01393" w:rsidP="00F01393">
      <w:pPr>
        <w:pStyle w:val="Gloss"/>
      </w:pPr>
      <w:r w:rsidRPr="00F10C34">
        <w:rPr>
          <w:i/>
        </w:rPr>
        <w:t>hāsar</w:t>
      </w:r>
      <w:r w:rsidRPr="00F10C34">
        <w:t xml:space="preserve"> </w:t>
      </w:r>
      <w:r w:rsidRPr="00F10C34">
        <w:tab/>
      </w:r>
      <w:r w:rsidRPr="00F10C34">
        <w:rPr>
          <w:rFonts w:ascii="Pahlavi" w:hAnsi="Pahlavi"/>
          <w:sz w:val="22"/>
        </w:rPr>
        <w:t>:jaÅ</w:t>
      </w:r>
      <w:r w:rsidRPr="00F10C34">
        <w:t xml:space="preserve"> h’sl&gt;</w:t>
      </w:r>
      <w:r w:rsidRPr="00F10C34">
        <w:tab/>
        <w:t xml:space="preserve">league </w:t>
      </w:r>
      <w:r w:rsidRPr="00F10C34">
        <w:tab/>
        <w:t>a measure of distance)</w:t>
      </w:r>
    </w:p>
    <w:p w14:paraId="2DC65493" w14:textId="77777777" w:rsidR="00F01393" w:rsidRPr="00F10C34" w:rsidRDefault="00F01393" w:rsidP="00F01393">
      <w:pPr>
        <w:pStyle w:val="Gloss"/>
      </w:pPr>
      <w:r w:rsidRPr="00F10C34">
        <w:rPr>
          <w:i/>
        </w:rPr>
        <w:lastRenderedPageBreak/>
        <w:t>hāwand</w:t>
      </w:r>
      <w:r w:rsidRPr="00F10C34">
        <w:t xml:space="preserve">, </w:t>
      </w:r>
      <w:r w:rsidRPr="00F10C34">
        <w:rPr>
          <w:i/>
        </w:rPr>
        <w:t>hāwend</w:t>
      </w:r>
      <w:r w:rsidRPr="00F10C34">
        <w:t xml:space="preserve"> </w:t>
      </w:r>
      <w:r w:rsidRPr="00F10C34">
        <w:tab/>
      </w:r>
      <w:r w:rsidRPr="00F10C34">
        <w:rPr>
          <w:rFonts w:ascii="Pahlavi" w:hAnsi="Pahlavi"/>
          <w:sz w:val="22"/>
        </w:rPr>
        <w:t>YWwaÅ</w:t>
      </w:r>
      <w:r w:rsidRPr="00F10C34">
        <w:t xml:space="preserve"> h’wnd&gt;</w:t>
      </w:r>
      <w:r w:rsidRPr="00F10C34">
        <w:tab/>
        <w:t>equal, counterpart</w:t>
      </w:r>
    </w:p>
    <w:p w14:paraId="2CA75343" w14:textId="77777777" w:rsidR="00F01393" w:rsidRPr="00F10C34" w:rsidRDefault="00F01393" w:rsidP="00F01393">
      <w:pPr>
        <w:pStyle w:val="Gloss"/>
      </w:pPr>
      <w:r w:rsidRPr="00F10C34">
        <w:rPr>
          <w:i/>
        </w:rPr>
        <w:t>hayār</w:t>
      </w:r>
      <w:r w:rsidRPr="00F10C34">
        <w:t xml:space="preserve"> </w:t>
      </w:r>
      <w:r w:rsidRPr="00F10C34">
        <w:tab/>
      </w:r>
      <w:r w:rsidRPr="00F10C34">
        <w:rPr>
          <w:i/>
        </w:rPr>
        <w:t>ayār</w:t>
      </w:r>
      <w:r w:rsidRPr="00F10C34">
        <w:t xml:space="preserve">) </w:t>
      </w:r>
      <w:r w:rsidRPr="00F10C34">
        <w:tab/>
      </w:r>
      <w:r w:rsidRPr="00F10C34">
        <w:rPr>
          <w:rFonts w:ascii="Pahlavi" w:hAnsi="Pahlavi"/>
          <w:sz w:val="22"/>
        </w:rPr>
        <w:t>lAbsA</w:t>
      </w:r>
      <w:r w:rsidRPr="00F10C34">
        <w:t xml:space="preserve"> hdyb’l&gt;</w:t>
      </w:r>
      <w:r w:rsidRPr="00F10C34">
        <w:tab/>
        <w:t>friend, helper</w:t>
      </w:r>
    </w:p>
    <w:p w14:paraId="2A31EC3C" w14:textId="77777777" w:rsidR="00F01393" w:rsidRPr="00F10C34" w:rsidRDefault="00F01393" w:rsidP="00F01393">
      <w:pPr>
        <w:pStyle w:val="Gloss"/>
      </w:pPr>
      <w:r w:rsidRPr="00F10C34">
        <w:rPr>
          <w:i/>
        </w:rPr>
        <w:t>hayārīh</w:t>
      </w:r>
      <w:r w:rsidRPr="00F10C34">
        <w:t xml:space="preserve"> </w:t>
      </w:r>
      <w:r w:rsidRPr="00F10C34">
        <w:tab/>
      </w:r>
      <w:r w:rsidRPr="00F10C34">
        <w:rPr>
          <w:i/>
        </w:rPr>
        <w:t>ayārīh</w:t>
      </w:r>
      <w:r w:rsidRPr="00F10C34">
        <w:t xml:space="preserve">) </w:t>
      </w:r>
      <w:r w:rsidRPr="00F10C34">
        <w:tab/>
      </w:r>
      <w:r w:rsidRPr="00F10C34">
        <w:rPr>
          <w:rFonts w:ascii="Pahlavi" w:hAnsi="Pahlavi"/>
          <w:sz w:val="22"/>
        </w:rPr>
        <w:t>elA</w:t>
      </w:r>
      <w:r w:rsidRPr="00F10C34">
        <w:rPr>
          <w:sz w:val="24"/>
        </w:rPr>
        <w:t>β</w:t>
      </w:r>
      <w:r w:rsidRPr="00F10C34">
        <w:rPr>
          <w:rFonts w:ascii="Pahlavi" w:hAnsi="Pahlavi"/>
          <w:sz w:val="22"/>
        </w:rPr>
        <w:t>sA</w:t>
      </w:r>
      <w:r w:rsidRPr="00F10C34">
        <w:t xml:space="preserve"> hdyb’lyh&gt;</w:t>
      </w:r>
      <w:r w:rsidRPr="00F10C34">
        <w:tab/>
        <w:t>help</w:t>
      </w:r>
    </w:p>
    <w:p w14:paraId="58408ACB" w14:textId="77777777" w:rsidR="00F01393" w:rsidRPr="00F10C34" w:rsidRDefault="00F01393" w:rsidP="00F01393">
      <w:pPr>
        <w:pStyle w:val="Gloss"/>
      </w:pPr>
      <w:r w:rsidRPr="00F10C34">
        <w:rPr>
          <w:i/>
        </w:rPr>
        <w:t>hāz-</w:t>
      </w:r>
      <w:r w:rsidRPr="00F10C34">
        <w:t xml:space="preserve">, </w:t>
      </w:r>
      <w:r w:rsidRPr="00F10C34">
        <w:rPr>
          <w:i/>
        </w:rPr>
        <w:t>hāxt</w:t>
      </w:r>
      <w:r w:rsidRPr="00F10C34">
        <w:t xml:space="preserve"> </w:t>
      </w:r>
      <w:r w:rsidRPr="00F10C34">
        <w:tab/>
        <w:t>–</w:t>
      </w:r>
      <w:r w:rsidRPr="00F10C34">
        <w:rPr>
          <w:rFonts w:ascii="Pahlavi" w:hAnsi="Pahlavi"/>
          <w:sz w:val="22"/>
        </w:rPr>
        <w:t>cåÅ</w:t>
      </w:r>
      <w:r w:rsidRPr="00F10C34">
        <w:t xml:space="preserve"> h’c-, </w:t>
      </w:r>
      <w:r w:rsidRPr="00F10C34">
        <w:rPr>
          <w:rFonts w:ascii="Pahlavi" w:hAnsi="Pahlavi"/>
          <w:sz w:val="22"/>
        </w:rPr>
        <w:t>WtååÅ</w:t>
      </w:r>
      <w:r w:rsidRPr="00F10C34">
        <w:t xml:space="preserve"> h’ht'&gt;</w:t>
      </w:r>
      <w:r w:rsidRPr="00F10C34">
        <w:tab/>
        <w:t xml:space="preserve">to make </w:t>
      </w:r>
      <w:r w:rsidRPr="00F10C34">
        <w:tab/>
        <w:t>sb.) a follower, convert</w:t>
      </w:r>
    </w:p>
    <w:p w14:paraId="3F197526" w14:textId="77777777" w:rsidR="00F01393" w:rsidRPr="00F10C34" w:rsidRDefault="00F01393" w:rsidP="00F01393">
      <w:pPr>
        <w:pStyle w:val="Gloss"/>
      </w:pPr>
      <w:r w:rsidRPr="00F10C34">
        <w:rPr>
          <w:i/>
        </w:rPr>
        <w:t>hazār</w:t>
      </w:r>
      <w:r w:rsidRPr="00F10C34">
        <w:t xml:space="preserve"> </w:t>
      </w:r>
      <w:r w:rsidRPr="00F10C34">
        <w:tab/>
      </w:r>
      <w:r w:rsidRPr="00F10C34">
        <w:rPr>
          <w:rFonts w:ascii="Pahlavi" w:hAnsi="Pahlavi"/>
          <w:sz w:val="22"/>
        </w:rPr>
        <w:t>laΩA</w:t>
      </w:r>
      <w:r w:rsidRPr="00F10C34">
        <w:t xml:space="preserve"> hz’l, </w:t>
      </w:r>
      <w:r w:rsidRPr="00F10C34">
        <w:rPr>
          <w:rFonts w:ascii="Pahlavi" w:hAnsi="Pahlavi"/>
          <w:sz w:val="22"/>
        </w:rPr>
        <w:t>+</w:t>
      </w:r>
      <w:r w:rsidRPr="00F10C34">
        <w:t xml:space="preserve"> LPÚ = 1000&gt;</w:t>
      </w:r>
      <w:r w:rsidRPr="00F10C34">
        <w:tab/>
        <w:t>thousand</w:t>
      </w:r>
    </w:p>
    <w:p w14:paraId="4EAFFFC1" w14:textId="77777777" w:rsidR="00F01393" w:rsidRPr="00F10C34" w:rsidRDefault="00F01393" w:rsidP="00F01393">
      <w:pPr>
        <w:pStyle w:val="Gloss"/>
      </w:pPr>
      <w:r w:rsidRPr="00F10C34">
        <w:rPr>
          <w:i/>
        </w:rPr>
        <w:t>hērbed</w:t>
      </w:r>
      <w:r w:rsidRPr="00F10C34">
        <w:t xml:space="preserve"> </w:t>
      </w:r>
      <w:r w:rsidRPr="00F10C34">
        <w:tab/>
      </w:r>
      <w:r w:rsidRPr="00F10C34">
        <w:rPr>
          <w:rFonts w:ascii="Pahlavi" w:hAnsi="Pahlavi"/>
          <w:sz w:val="22"/>
        </w:rPr>
        <w:t>WTplä</w:t>
      </w:r>
      <w:r w:rsidRPr="00F10C34">
        <w:t xml:space="preserve"> hylpt'&gt;</w:t>
      </w:r>
      <w:r w:rsidRPr="00F10C34">
        <w:tab/>
      </w:r>
      <w:r w:rsidRPr="00F10C34">
        <w:tab/>
        <w:t>religious) teacher</w:t>
      </w:r>
    </w:p>
    <w:p w14:paraId="50F37DDB" w14:textId="77777777" w:rsidR="00F01393" w:rsidRPr="00F10C34" w:rsidRDefault="00F01393" w:rsidP="00F01393">
      <w:pPr>
        <w:pStyle w:val="Gloss"/>
      </w:pPr>
      <w:r w:rsidRPr="00F10C34">
        <w:rPr>
          <w:i/>
        </w:rPr>
        <w:t>xešm</w:t>
      </w:r>
      <w:r w:rsidRPr="00F10C34">
        <w:t xml:space="preserve"> </w:t>
      </w:r>
      <w:r w:rsidRPr="00F10C34">
        <w:tab/>
      </w:r>
      <w:r w:rsidRPr="00F10C34">
        <w:rPr>
          <w:rFonts w:ascii="Pahlavi" w:hAnsi="Pahlavi"/>
          <w:sz w:val="22"/>
        </w:rPr>
        <w:t>mßA</w:t>
      </w:r>
      <w:r w:rsidRPr="00F10C34">
        <w:t xml:space="preserve"> hšm&gt;</w:t>
      </w:r>
      <w:r w:rsidRPr="00F10C34">
        <w:tab/>
        <w:t>wrath, anger</w:t>
      </w:r>
    </w:p>
    <w:p w14:paraId="2830263B" w14:textId="77777777" w:rsidR="00F01393" w:rsidRPr="00F10C34" w:rsidRDefault="00F01393" w:rsidP="00F01393">
      <w:pPr>
        <w:pStyle w:val="Gloss"/>
      </w:pPr>
      <w:r w:rsidRPr="00F10C34">
        <w:rPr>
          <w:i/>
        </w:rPr>
        <w:t>xešmīh</w:t>
      </w:r>
      <w:r w:rsidRPr="00F10C34">
        <w:t xml:space="preserve"> </w:t>
      </w:r>
      <w:r w:rsidRPr="00F10C34">
        <w:tab/>
      </w:r>
      <w:r w:rsidRPr="00F10C34">
        <w:rPr>
          <w:rFonts w:ascii="Pahlavi" w:hAnsi="Pahlavi"/>
          <w:sz w:val="22"/>
        </w:rPr>
        <w:t>EmßA</w:t>
      </w:r>
      <w:r w:rsidRPr="00F10C34">
        <w:t xml:space="preserve"> hšmyh&gt;</w:t>
      </w:r>
      <w:r w:rsidRPr="00F10C34">
        <w:tab/>
        <w:t xml:space="preserve">irrascibility; &lt; </w:t>
      </w:r>
      <w:r w:rsidRPr="00F10C34">
        <w:rPr>
          <w:i/>
        </w:rPr>
        <w:t>xešm</w:t>
      </w:r>
    </w:p>
    <w:p w14:paraId="5A377FF2" w14:textId="77777777" w:rsidR="00F01393" w:rsidRPr="00F10C34" w:rsidRDefault="00F01393" w:rsidP="00F01393">
      <w:pPr>
        <w:pStyle w:val="Gloss"/>
      </w:pPr>
      <w:r w:rsidRPr="00F10C34">
        <w:rPr>
          <w:i/>
        </w:rPr>
        <w:t>hil- hišt</w:t>
      </w:r>
      <w:r w:rsidRPr="00F10C34">
        <w:t xml:space="preserve"> </w:t>
      </w:r>
      <w:r w:rsidRPr="00F10C34">
        <w:tab/>
        <w:t>–</w:t>
      </w:r>
      <w:r w:rsidRPr="00F10C34">
        <w:rPr>
          <w:rFonts w:ascii="Pahlavi" w:hAnsi="Pahlavi"/>
          <w:sz w:val="22"/>
        </w:rPr>
        <w:t>WWiÍ</w:t>
      </w:r>
      <w:r w:rsidRPr="00F10C34">
        <w:t xml:space="preserve"> Š</w:t>
      </w:r>
      <w:r w:rsidRPr="00F10C34">
        <w:rPr>
          <w:u w:val="double"/>
        </w:rPr>
        <w:t>B</w:t>
      </w:r>
      <w:r w:rsidRPr="00F10C34">
        <w:t>KWN-&gt;</w:t>
      </w:r>
      <w:r w:rsidRPr="00F10C34">
        <w:tab/>
        <w:t>let, leave, allow</w:t>
      </w:r>
    </w:p>
    <w:p w14:paraId="1E3450F1" w14:textId="77777777" w:rsidR="00F01393" w:rsidRPr="00F10C34" w:rsidRDefault="00F01393" w:rsidP="00F01393">
      <w:pPr>
        <w:pStyle w:val="Gloss"/>
      </w:pPr>
      <w:r w:rsidRPr="00F10C34">
        <w:rPr>
          <w:i/>
        </w:rPr>
        <w:t>homānāg</w:t>
      </w:r>
      <w:r w:rsidRPr="00F10C34">
        <w:t xml:space="preserve"> </w:t>
      </w:r>
      <w:r w:rsidRPr="00F10C34">
        <w:tab/>
      </w:r>
      <w:r w:rsidRPr="00F10C34">
        <w:rPr>
          <w:rFonts w:ascii="Pahlavi" w:hAnsi="Pahlavi"/>
          <w:sz w:val="22"/>
        </w:rPr>
        <w:t>WkAwa˜wA</w:t>
      </w:r>
      <w:r w:rsidRPr="00F10C34">
        <w:t xml:space="preserve">  </w:t>
      </w:r>
      <w:r w:rsidRPr="00F10C34">
        <w:rPr>
          <w:rFonts w:ascii="Pahlavi" w:hAnsi="Pahlavi"/>
          <w:sz w:val="22"/>
        </w:rPr>
        <w:t>WkAwaÂA</w:t>
      </w:r>
      <w:r w:rsidRPr="00F10C34">
        <w:t xml:space="preserve"> hwm’n’k', hm’n’k'&gt;</w:t>
      </w:r>
      <w:r w:rsidRPr="00F10C34">
        <w:tab/>
        <w:t>similar to, like</w:t>
      </w:r>
    </w:p>
    <w:p w14:paraId="5811E1D9" w14:textId="77777777" w:rsidR="00F01393" w:rsidRPr="00F10C34" w:rsidRDefault="00F01393" w:rsidP="00F01393">
      <w:pPr>
        <w:pStyle w:val="Gloss"/>
      </w:pPr>
      <w:r w:rsidRPr="00F10C34">
        <w:rPr>
          <w:i/>
        </w:rPr>
        <w:t>hōmīgān</w:t>
      </w:r>
      <w:r w:rsidRPr="00F10C34">
        <w:t xml:space="preserve"> </w:t>
      </w:r>
      <w:r w:rsidRPr="00F10C34">
        <w:tab/>
      </w:r>
      <w:r w:rsidRPr="00F10C34">
        <w:rPr>
          <w:rFonts w:ascii="Pahlavi" w:hAnsi="Pahlavi"/>
          <w:sz w:val="22"/>
        </w:rPr>
        <w:t>WwAiMwA</w:t>
      </w:r>
      <w:r w:rsidRPr="00F10C34">
        <w:t xml:space="preserve"> hwmyk’n'&gt;</w:t>
      </w:r>
      <w:r w:rsidRPr="00F10C34">
        <w:tab/>
        <w:t xml:space="preserve">mixed with </w:t>
      </w:r>
      <w:r w:rsidRPr="00F10C34">
        <w:rPr>
          <w:i/>
        </w:rPr>
        <w:t>hōm</w:t>
      </w:r>
      <w:r w:rsidRPr="00F10C34">
        <w:t xml:space="preserve"> </w:t>
      </w:r>
    </w:p>
    <w:p w14:paraId="411239CB" w14:textId="77777777" w:rsidR="00F01393" w:rsidRPr="00F10C34" w:rsidRDefault="00F01393" w:rsidP="00F01393">
      <w:pPr>
        <w:pStyle w:val="Gloss"/>
      </w:pPr>
      <w:r w:rsidRPr="00F10C34">
        <w:rPr>
          <w:i/>
        </w:rPr>
        <w:t>hōšīd</w:t>
      </w:r>
      <w:r w:rsidRPr="00F10C34">
        <w:t xml:space="preserve"> </w:t>
      </w:r>
      <w:r w:rsidRPr="00F10C34">
        <w:tab/>
        <w:t>–</w:t>
      </w:r>
      <w:r w:rsidRPr="00F10C34">
        <w:rPr>
          <w:rFonts w:ascii="Pahlavi" w:hAnsi="Pahlavi"/>
          <w:sz w:val="22"/>
        </w:rPr>
        <w:t>ÍwA</w:t>
      </w:r>
      <w:r w:rsidRPr="00F10C34">
        <w:t xml:space="preserve"> hwš-&gt;</w:t>
      </w:r>
      <w:r w:rsidRPr="00F10C34">
        <w:tab/>
        <w:t>to dry out</w:t>
      </w:r>
    </w:p>
    <w:p w14:paraId="733FF32A" w14:textId="77777777" w:rsidR="00F01393" w:rsidRPr="00F10C34" w:rsidRDefault="00F01393" w:rsidP="00F01393">
      <w:pPr>
        <w:pStyle w:val="Gloss"/>
        <w:rPr>
          <w:i/>
        </w:rPr>
      </w:pPr>
      <w:r w:rsidRPr="00F10C34">
        <w:rPr>
          <w:i/>
        </w:rPr>
        <w:t>hrōmāyīg</w:t>
      </w:r>
      <w:r w:rsidRPr="00F10C34">
        <w:t xml:space="preserve"> </w:t>
      </w:r>
      <w:r w:rsidRPr="00F10C34">
        <w:tab/>
      </w:r>
      <w:r w:rsidRPr="00F10C34">
        <w:rPr>
          <w:rFonts w:ascii="Pahlavi" w:hAnsi="Pahlavi"/>
          <w:sz w:val="22"/>
        </w:rPr>
        <w:t>Wiïå˜wlA</w:t>
      </w:r>
      <w:r w:rsidRPr="00F10C34">
        <w:t xml:space="preserve"> hlwm’dyk'&gt;</w:t>
      </w:r>
      <w:r w:rsidRPr="00F10C34">
        <w:tab/>
        <w:t>Roman, Greek</w:t>
      </w:r>
    </w:p>
    <w:p w14:paraId="77608AF7" w14:textId="77777777" w:rsidR="00F01393" w:rsidRPr="00F10C34" w:rsidRDefault="00F01393" w:rsidP="00F01393">
      <w:pPr>
        <w:pStyle w:val="Gloss"/>
      </w:pPr>
      <w:r w:rsidRPr="00F10C34">
        <w:rPr>
          <w:i/>
        </w:rPr>
        <w:t>huaxwīh</w:t>
      </w:r>
      <w:r w:rsidRPr="00F10C34">
        <w:t xml:space="preserve"> </w:t>
      </w:r>
      <w:r w:rsidRPr="00F10C34">
        <w:tab/>
      </w:r>
      <w:r w:rsidRPr="00F10C34">
        <w:rPr>
          <w:rFonts w:ascii="Pahlavi" w:hAnsi="Pahlavi"/>
          <w:sz w:val="22"/>
        </w:rPr>
        <w:t>EwaÅwA</w:t>
      </w:r>
      <w:r w:rsidRPr="00F10C34">
        <w:t xml:space="preserve"> hw’hwyh&gt;</w:t>
      </w:r>
      <w:r w:rsidRPr="00F10C34">
        <w:tab/>
        <w:t>good existence</w:t>
      </w:r>
    </w:p>
    <w:p w14:paraId="4DC0178C" w14:textId="77777777" w:rsidR="00F01393" w:rsidRPr="00F10C34" w:rsidRDefault="00F01393" w:rsidP="00F01393">
      <w:pPr>
        <w:pStyle w:val="Gloss"/>
      </w:pPr>
      <w:r w:rsidRPr="00F10C34">
        <w:rPr>
          <w:i/>
        </w:rPr>
        <w:t>hubōy</w:t>
      </w:r>
      <w:r w:rsidRPr="00F10C34">
        <w:t xml:space="preserve"> </w:t>
      </w:r>
      <w:r w:rsidRPr="00F10C34">
        <w:tab/>
      </w:r>
      <w:r w:rsidRPr="00F10C34">
        <w:rPr>
          <w:rFonts w:ascii="Pahlavi" w:hAnsi="Pahlavi"/>
          <w:sz w:val="22"/>
        </w:rPr>
        <w:t>YWBwA</w:t>
      </w:r>
      <w:r w:rsidRPr="00F10C34">
        <w:t xml:space="preserve"> &gt;</w:t>
      </w:r>
      <w:r w:rsidRPr="00F10C34">
        <w:tab/>
        <w:t xml:space="preserve">perfumed, fragrant; &lt; </w:t>
      </w:r>
      <w:r w:rsidRPr="00F10C34">
        <w:rPr>
          <w:i/>
        </w:rPr>
        <w:t>hu-</w:t>
      </w:r>
      <w:r w:rsidRPr="00F10C34">
        <w:t xml:space="preserve"> + </w:t>
      </w:r>
      <w:r w:rsidRPr="00F10C34">
        <w:rPr>
          <w:i/>
        </w:rPr>
        <w:t>bōy</w:t>
      </w:r>
      <w:r w:rsidRPr="00F10C34">
        <w:t xml:space="preserve"> “smell”</w:t>
      </w:r>
    </w:p>
    <w:p w14:paraId="5D542C66" w14:textId="77777777" w:rsidR="00F01393" w:rsidRPr="00F10C34" w:rsidRDefault="00F01393" w:rsidP="00F01393">
      <w:pPr>
        <w:pStyle w:val="Gloss"/>
      </w:pPr>
      <w:r w:rsidRPr="00F10C34">
        <w:rPr>
          <w:i/>
        </w:rPr>
        <w:t>hubōyīh</w:t>
      </w:r>
      <w:r w:rsidRPr="00F10C34">
        <w:t xml:space="preserve"> </w:t>
      </w:r>
      <w:r w:rsidRPr="00F10C34">
        <w:tab/>
      </w:r>
      <w:r w:rsidRPr="00F10C34">
        <w:rPr>
          <w:rFonts w:ascii="Pahlavi" w:hAnsi="Pahlavi"/>
          <w:sz w:val="22"/>
        </w:rPr>
        <w:t>eG&gt;WBwA</w:t>
      </w:r>
      <w:r w:rsidRPr="00F10C34">
        <w:t xml:space="preserve"> &gt;</w:t>
      </w:r>
      <w:r w:rsidRPr="00F10C34">
        <w:tab/>
        <w:t xml:space="preserve">fragrance, perfume; &lt; </w:t>
      </w:r>
      <w:r w:rsidRPr="00F10C34">
        <w:rPr>
          <w:i/>
        </w:rPr>
        <w:t>hubōy</w:t>
      </w:r>
    </w:p>
    <w:p w14:paraId="01383D65" w14:textId="77777777" w:rsidR="00F01393" w:rsidRPr="00F10C34" w:rsidRDefault="00F01393" w:rsidP="00F01393">
      <w:pPr>
        <w:pStyle w:val="Gloss"/>
      </w:pPr>
      <w:r w:rsidRPr="00F10C34">
        <w:rPr>
          <w:i/>
        </w:rPr>
        <w:t>hučašm</w:t>
      </w:r>
      <w:r w:rsidRPr="00F10C34">
        <w:t xml:space="preserve"> </w:t>
      </w:r>
      <w:r w:rsidRPr="00F10C34">
        <w:tab/>
      </w:r>
      <w:r w:rsidRPr="00F10C34">
        <w:rPr>
          <w:rFonts w:ascii="Pahlavi" w:hAnsi="Pahlavi"/>
          <w:sz w:val="22"/>
        </w:rPr>
        <w:t>mÍCwA</w:t>
      </w:r>
      <w:r w:rsidRPr="00F10C34">
        <w:t xml:space="preserve"> hwčšm&gt;</w:t>
      </w:r>
      <w:r w:rsidRPr="00F10C34">
        <w:tab/>
        <w:t>benevolent</w:t>
      </w:r>
    </w:p>
    <w:p w14:paraId="6597F43A" w14:textId="77777777" w:rsidR="00F01393" w:rsidRPr="00F10C34" w:rsidRDefault="00F01393" w:rsidP="00F01393">
      <w:pPr>
        <w:pStyle w:val="Gloss"/>
        <w:rPr>
          <w:i/>
        </w:rPr>
      </w:pPr>
      <w:r w:rsidRPr="00F10C34">
        <w:rPr>
          <w:i/>
        </w:rPr>
        <w:t>hučašmīh</w:t>
      </w:r>
      <w:r w:rsidRPr="00F10C34">
        <w:t xml:space="preserve"> </w:t>
      </w:r>
      <w:r w:rsidRPr="00F10C34">
        <w:tab/>
      </w:r>
      <w:r w:rsidRPr="00F10C34">
        <w:rPr>
          <w:rFonts w:ascii="Pahlavi" w:hAnsi="Pahlavi"/>
          <w:sz w:val="22"/>
        </w:rPr>
        <w:t>emÍCwA</w:t>
      </w:r>
      <w:r w:rsidRPr="00F10C34">
        <w:t xml:space="preserve"> hwčšmyh&gt;</w:t>
      </w:r>
      <w:r w:rsidRPr="00F10C34">
        <w:tab/>
        <w:t>benevolence</w:t>
      </w:r>
    </w:p>
    <w:p w14:paraId="1181392E" w14:textId="77777777" w:rsidR="00F01393" w:rsidRPr="00F10C34" w:rsidRDefault="00F01393" w:rsidP="00F01393">
      <w:pPr>
        <w:pStyle w:val="Gloss"/>
      </w:pPr>
      <w:r w:rsidRPr="00F10C34">
        <w:rPr>
          <w:i/>
        </w:rPr>
        <w:t>hučihr</w:t>
      </w:r>
      <w:r w:rsidRPr="00F10C34">
        <w:t xml:space="preserve"> </w:t>
      </w:r>
      <w:r w:rsidRPr="00F10C34">
        <w:tab/>
      </w:r>
      <w:r w:rsidRPr="00F10C34">
        <w:rPr>
          <w:rFonts w:ascii="Pahlavi" w:hAnsi="Pahlavi"/>
          <w:sz w:val="22"/>
        </w:rPr>
        <w:t>lECwA</w:t>
      </w:r>
      <w:r w:rsidRPr="00F10C34">
        <w:t xml:space="preserve"> hwcyhl&gt;</w:t>
      </w:r>
      <w:r w:rsidRPr="00F10C34">
        <w:tab/>
        <w:t>pretty, beautiful</w:t>
      </w:r>
    </w:p>
    <w:p w14:paraId="257B4C11" w14:textId="77777777" w:rsidR="00F01393" w:rsidRPr="00F10C34" w:rsidRDefault="00F01393" w:rsidP="00F01393">
      <w:pPr>
        <w:pStyle w:val="Gloss"/>
      </w:pPr>
      <w:r w:rsidRPr="00F10C34">
        <w:rPr>
          <w:i/>
        </w:rPr>
        <w:t>hudēn</w:t>
      </w:r>
      <w:r w:rsidRPr="00F10C34">
        <w:t xml:space="preserve"> </w:t>
      </w:r>
      <w:r w:rsidRPr="00F10C34">
        <w:tab/>
      </w:r>
      <w:r w:rsidRPr="00F10C34">
        <w:rPr>
          <w:rFonts w:ascii="Pahlavi" w:hAnsi="Pahlavi"/>
          <w:sz w:val="22"/>
        </w:rPr>
        <w:t>WwïDwA</w:t>
      </w:r>
      <w:r w:rsidRPr="00F10C34">
        <w:t xml:space="preserve"> hwdyn'&gt;</w:t>
      </w:r>
      <w:r w:rsidRPr="00F10C34">
        <w:tab/>
        <w:t>of good religion</w:t>
      </w:r>
    </w:p>
    <w:p w14:paraId="0621DE0E" w14:textId="77777777" w:rsidR="00F01393" w:rsidRPr="00F10C34" w:rsidRDefault="00F01393" w:rsidP="00F01393">
      <w:pPr>
        <w:pStyle w:val="Gloss"/>
      </w:pPr>
      <w:r w:rsidRPr="00F10C34">
        <w:rPr>
          <w:i/>
        </w:rPr>
        <w:t>hugōwišn</w:t>
      </w:r>
      <w:r w:rsidRPr="00F10C34">
        <w:t xml:space="preserve"> </w:t>
      </w:r>
      <w:r w:rsidRPr="00F10C34">
        <w:tab/>
      </w:r>
      <w:r w:rsidRPr="00F10C34">
        <w:rPr>
          <w:rFonts w:ascii="Pahlavi" w:hAnsi="Pahlavi"/>
          <w:sz w:val="22"/>
        </w:rPr>
        <w:t>WwÍBWwYwA</w:t>
      </w:r>
      <w:r w:rsidRPr="00F10C34">
        <w:t xml:space="preserve"> hwgwbšn'&gt;</w:t>
      </w:r>
      <w:r w:rsidRPr="00F10C34">
        <w:tab/>
        <w:t>of good speech</w:t>
      </w:r>
    </w:p>
    <w:p w14:paraId="5C506333" w14:textId="77777777" w:rsidR="00F01393" w:rsidRPr="00F10C34" w:rsidRDefault="00F01393" w:rsidP="00F01393">
      <w:pPr>
        <w:pStyle w:val="Gloss"/>
      </w:pPr>
      <w:r w:rsidRPr="00F10C34">
        <w:rPr>
          <w:i/>
        </w:rPr>
        <w:t>hukunišn</w:t>
      </w:r>
      <w:r w:rsidRPr="00F10C34">
        <w:t xml:space="preserve"> </w:t>
      </w:r>
      <w:r w:rsidRPr="00F10C34">
        <w:tab/>
      </w:r>
      <w:r w:rsidRPr="00F10C34">
        <w:rPr>
          <w:rFonts w:ascii="Pahlavi" w:hAnsi="Pahlavi"/>
          <w:sz w:val="22"/>
        </w:rPr>
        <w:t>WwÍWWKwA</w:t>
      </w:r>
      <w:r w:rsidRPr="00F10C34">
        <w:t xml:space="preserve"> hwkwnšn'&gt;</w:t>
      </w:r>
      <w:r w:rsidRPr="00F10C34">
        <w:tab/>
        <w:t>of good actions</w:t>
      </w:r>
    </w:p>
    <w:p w14:paraId="12FA8A80" w14:textId="77777777" w:rsidR="00F01393" w:rsidRPr="00F10C34" w:rsidRDefault="00F01393" w:rsidP="00F01393">
      <w:pPr>
        <w:pStyle w:val="Gloss"/>
      </w:pPr>
      <w:r w:rsidRPr="00F10C34">
        <w:rPr>
          <w:i/>
        </w:rPr>
        <w:t>hukuni</w:t>
      </w:r>
      <w:r w:rsidRPr="00F10C34">
        <w:t>š</w:t>
      </w:r>
      <w:r w:rsidRPr="00F10C34">
        <w:rPr>
          <w:i/>
        </w:rPr>
        <w:t>nīh</w:t>
      </w:r>
      <w:r w:rsidRPr="00F10C34">
        <w:t xml:space="preserve"> </w:t>
      </w:r>
      <w:r w:rsidRPr="00F10C34">
        <w:tab/>
      </w:r>
      <w:r w:rsidRPr="00F10C34">
        <w:rPr>
          <w:rFonts w:ascii="Pahlavi" w:hAnsi="Pahlavi"/>
          <w:sz w:val="22"/>
        </w:rPr>
        <w:t>EwÍWWKwA</w:t>
      </w:r>
      <w:r w:rsidRPr="00F10C34">
        <w:t xml:space="preserve"> hwkwnšnyh&gt;</w:t>
      </w:r>
      <w:r w:rsidRPr="00F10C34">
        <w:tab/>
        <w:t>good action@</w:t>
      </w:r>
    </w:p>
    <w:p w14:paraId="30A0045A" w14:textId="77777777" w:rsidR="00F01393" w:rsidRPr="00F10C34" w:rsidRDefault="00F01393" w:rsidP="00F01393">
      <w:pPr>
        <w:pStyle w:val="Gloss"/>
      </w:pPr>
      <w:r w:rsidRPr="00F10C34">
        <w:rPr>
          <w:i/>
        </w:rPr>
        <w:t>humat</w:t>
      </w:r>
      <w:r w:rsidRPr="00F10C34">
        <w:t xml:space="preserve"> </w:t>
      </w:r>
      <w:r w:rsidRPr="00F10C34">
        <w:tab/>
      </w:r>
      <w:r w:rsidRPr="00F10C34">
        <w:rPr>
          <w:rFonts w:ascii="Pahlavi" w:hAnsi="Pahlavi"/>
          <w:sz w:val="22"/>
        </w:rPr>
        <w:t>Wt˜wA</w:t>
      </w:r>
      <w:r w:rsidRPr="00F10C34">
        <w:t xml:space="preserve"> &gt;</w:t>
      </w:r>
      <w:r w:rsidRPr="00F10C34">
        <w:tab/>
        <w:t xml:space="preserve">good thought; Av. </w:t>
      </w:r>
      <w:r w:rsidRPr="00F10C34">
        <w:rPr>
          <w:i/>
        </w:rPr>
        <w:t>humata-</w:t>
      </w:r>
    </w:p>
    <w:p w14:paraId="05D3BED9" w14:textId="77777777" w:rsidR="00F01393" w:rsidRPr="00F10C34" w:rsidRDefault="00F01393" w:rsidP="00F01393">
      <w:pPr>
        <w:pStyle w:val="Gloss"/>
      </w:pPr>
      <w:r w:rsidRPr="00F10C34">
        <w:rPr>
          <w:i/>
        </w:rPr>
        <w:t>hunar</w:t>
      </w:r>
      <w:r w:rsidRPr="00F10C34">
        <w:t xml:space="preserve"> </w:t>
      </w:r>
      <w:r w:rsidRPr="00F10C34">
        <w:tab/>
      </w:r>
      <w:r w:rsidRPr="00F10C34">
        <w:rPr>
          <w:rFonts w:ascii="Pahlavi" w:hAnsi="Pahlavi"/>
          <w:sz w:val="22"/>
        </w:rPr>
        <w:t>LWwA</w:t>
      </w:r>
      <w:r w:rsidRPr="00F10C34">
        <w:t xml:space="preserve"> hwnl&gt;</w:t>
      </w:r>
      <w:r w:rsidRPr="00F10C34">
        <w:tab/>
        <w:t>skill</w:t>
      </w:r>
    </w:p>
    <w:p w14:paraId="274D4F9E" w14:textId="77777777" w:rsidR="00F01393" w:rsidRPr="00F10C34" w:rsidRDefault="00F01393" w:rsidP="00F01393">
      <w:pPr>
        <w:pStyle w:val="Gloss"/>
      </w:pPr>
      <w:r w:rsidRPr="00F10C34">
        <w:rPr>
          <w:i/>
        </w:rPr>
        <w:t>hunsandīh</w:t>
      </w:r>
      <w:r w:rsidRPr="00F10C34">
        <w:t xml:space="preserve"> </w:t>
      </w:r>
      <w:r w:rsidRPr="00F10C34">
        <w:tab/>
      </w:r>
      <w:r w:rsidRPr="00F10C34">
        <w:rPr>
          <w:rFonts w:ascii="Pahlavi" w:hAnsi="Pahlavi"/>
          <w:sz w:val="22"/>
        </w:rPr>
        <w:t>eYWwïDWwA</w:t>
      </w:r>
      <w:r w:rsidRPr="00F10C34">
        <w:t xml:space="preserve"> hwnsndyh&gt;</w:t>
      </w:r>
      <w:r w:rsidRPr="00F10C34">
        <w:tab/>
        <w:t>contentment</w:t>
      </w:r>
    </w:p>
    <w:p w14:paraId="5BF4307F" w14:textId="77777777" w:rsidR="00F01393" w:rsidRPr="00F10C34" w:rsidRDefault="00F01393" w:rsidP="00F01393">
      <w:pPr>
        <w:pStyle w:val="Gloss"/>
      </w:pPr>
      <w:r w:rsidRPr="00F10C34">
        <w:rPr>
          <w:i/>
        </w:rPr>
        <w:t>huparistā</w:t>
      </w:r>
      <w:r w:rsidRPr="00F10C34">
        <w:t xml:space="preserve"> </w:t>
      </w:r>
      <w:r w:rsidRPr="00F10C34">
        <w:tab/>
      </w:r>
      <w:r w:rsidRPr="00F10C34">
        <w:rPr>
          <w:rFonts w:ascii="Pahlavi" w:hAnsi="Pahlavi"/>
          <w:sz w:val="22"/>
        </w:rPr>
        <w:t>ÄtjLPwA</w:t>
      </w:r>
      <w:r w:rsidRPr="00F10C34">
        <w:tab/>
        <w:t>&lt;hwplst’y&gt;</w:t>
      </w:r>
      <w:r w:rsidRPr="00F10C34">
        <w:tab/>
        <w:t>of good service (to)</w:t>
      </w:r>
    </w:p>
    <w:p w14:paraId="41F558A5" w14:textId="77777777" w:rsidR="00F01393" w:rsidRPr="00F10C34" w:rsidRDefault="00F01393" w:rsidP="00F01393">
      <w:pPr>
        <w:pStyle w:val="Gloss"/>
      </w:pPr>
      <w:r w:rsidRPr="00F10C34">
        <w:rPr>
          <w:i/>
        </w:rPr>
        <w:t>hupassandīh</w:t>
      </w:r>
      <w:r w:rsidRPr="00F10C34">
        <w:t xml:space="preserve"> </w:t>
      </w:r>
      <w:r w:rsidRPr="00F10C34">
        <w:tab/>
      </w:r>
      <w:r w:rsidRPr="00F10C34">
        <w:rPr>
          <w:rFonts w:ascii="Pahlavi" w:hAnsi="Pahlavi"/>
          <w:sz w:val="22"/>
        </w:rPr>
        <w:t>EwSPwA</w:t>
      </w:r>
      <w:r w:rsidRPr="00F10C34">
        <w:t xml:space="preserve"> hwpsndyh&gt;</w:t>
      </w:r>
      <w:r w:rsidRPr="00F10C34">
        <w:tab/>
        <w:t>satisfaction</w:t>
      </w:r>
    </w:p>
    <w:p w14:paraId="7C5689FB" w14:textId="77777777" w:rsidR="00F01393" w:rsidRPr="00F10C34" w:rsidRDefault="00F01393" w:rsidP="00F01393">
      <w:pPr>
        <w:pStyle w:val="Gloss"/>
      </w:pPr>
      <w:r w:rsidRPr="00F10C34">
        <w:rPr>
          <w:i/>
        </w:rPr>
        <w:t>huram</w:t>
      </w:r>
      <w:r w:rsidRPr="00F10C34">
        <w:t xml:space="preserve"> </w:t>
      </w:r>
      <w:r w:rsidRPr="00F10C34">
        <w:tab/>
      </w:r>
      <w:r w:rsidRPr="00F10C34">
        <w:rPr>
          <w:rFonts w:ascii="Pahlavi" w:hAnsi="Pahlavi"/>
          <w:sz w:val="22"/>
        </w:rPr>
        <w:t>mLwA</w:t>
      </w:r>
      <w:r w:rsidRPr="00F10C34">
        <w:tab/>
        <w:t>&lt;hwlm&gt;</w:t>
      </w:r>
      <w:r w:rsidRPr="00F10C34">
        <w:tab/>
        <w:t>happy, elated</w:t>
      </w:r>
    </w:p>
    <w:p w14:paraId="1EF84C6F" w14:textId="77777777" w:rsidR="00F01393" w:rsidRPr="00F10C34" w:rsidRDefault="00F01393" w:rsidP="00F01393">
      <w:pPr>
        <w:pStyle w:val="Gloss"/>
      </w:pPr>
      <w:r w:rsidRPr="00F10C34">
        <w:rPr>
          <w:i/>
        </w:rPr>
        <w:t>Husrōy</w:t>
      </w:r>
      <w:r w:rsidRPr="00F10C34">
        <w:t xml:space="preserve"> </w:t>
      </w:r>
      <w:r w:rsidRPr="00F10C34">
        <w:tab/>
      </w:r>
      <w:r w:rsidRPr="00F10C34">
        <w:rPr>
          <w:rFonts w:ascii="Pahlavi" w:hAnsi="Pahlavi"/>
          <w:sz w:val="22"/>
        </w:rPr>
        <w:t>YwLJwA</w:t>
      </w:r>
      <w:r w:rsidRPr="00F10C34">
        <w:t xml:space="preserve"> hwslwd&gt;</w:t>
      </w:r>
      <w:r w:rsidRPr="00F10C34">
        <w:tab/>
        <w:t>Husrōy, Xosrow</w:t>
      </w:r>
    </w:p>
    <w:p w14:paraId="36990788" w14:textId="77777777" w:rsidR="00F01393" w:rsidRPr="00F10C34" w:rsidRDefault="00F01393" w:rsidP="00F01393">
      <w:pPr>
        <w:pStyle w:val="Gloss"/>
      </w:pPr>
      <w:r w:rsidRPr="00F10C34">
        <w:rPr>
          <w:i/>
        </w:rPr>
        <w:t>Husrōy</w:t>
      </w:r>
      <w:r w:rsidRPr="00F10C34">
        <w:t xml:space="preserve"> </w:t>
      </w:r>
      <w:r w:rsidRPr="00F10C34">
        <w:tab/>
      </w:r>
      <w:r w:rsidRPr="00F10C34">
        <w:rPr>
          <w:rFonts w:ascii="Pahlavi" w:hAnsi="Pahlavi"/>
          <w:sz w:val="22"/>
        </w:rPr>
        <w:t>YwLJwA</w:t>
      </w:r>
      <w:r w:rsidRPr="00F10C34">
        <w:t xml:space="preserve"> hwslwd&gt;</w:t>
      </w:r>
      <w:r w:rsidRPr="00F10C34">
        <w:tab/>
        <w:t>Husrōy, Xosrow</w:t>
      </w:r>
    </w:p>
    <w:p w14:paraId="27C2B1A4" w14:textId="77777777" w:rsidR="00F01393" w:rsidRPr="00F10C34" w:rsidRDefault="00F01393" w:rsidP="00F01393">
      <w:pPr>
        <w:pStyle w:val="Gloss"/>
      </w:pPr>
    </w:p>
    <w:p w14:paraId="7325B41F" w14:textId="77777777" w:rsidR="00F01393" w:rsidRPr="00F10C34" w:rsidRDefault="00F01393" w:rsidP="00F01393">
      <w:pPr>
        <w:pStyle w:val="Gloss"/>
      </w:pPr>
    </w:p>
    <w:p w14:paraId="087BF769" w14:textId="77777777" w:rsidR="00F01393" w:rsidRPr="00F10C34" w:rsidRDefault="00F01393" w:rsidP="00F01393">
      <w:pPr>
        <w:pStyle w:val="Gloss"/>
      </w:pPr>
      <w:r w:rsidRPr="00F10C34">
        <w:rPr>
          <w:i/>
        </w:rPr>
        <w:t>im</w:t>
      </w:r>
      <w:r w:rsidRPr="00F10C34">
        <w:t xml:space="preserve"> </w:t>
      </w:r>
      <w:r w:rsidRPr="00F10C34">
        <w:tab/>
      </w:r>
      <w:r w:rsidRPr="00F10C34">
        <w:rPr>
          <w:rFonts w:ascii="Pahlavi" w:hAnsi="Pahlavi"/>
          <w:sz w:val="22"/>
        </w:rPr>
        <w:t>NwïÒ</w:t>
      </w:r>
      <w:r w:rsidRPr="00F10C34">
        <w:t xml:space="preserve"> , </w:t>
      </w:r>
      <w:r w:rsidRPr="00F10C34">
        <w:rPr>
          <w:rFonts w:ascii="Pahlavi" w:hAnsi="Pahlavi"/>
          <w:sz w:val="22"/>
        </w:rPr>
        <w:t>Nwï&gt;Ò</w:t>
      </w:r>
      <w:r w:rsidRPr="00F10C34">
        <w:t xml:space="preserve"> LZNE&gt;</w:t>
      </w:r>
      <w:r w:rsidRPr="00F10C34">
        <w:tab/>
        <w:t>this</w:t>
      </w:r>
    </w:p>
    <w:p w14:paraId="16CF2B13" w14:textId="77777777" w:rsidR="00F01393" w:rsidRPr="00F10C34" w:rsidRDefault="00F01393" w:rsidP="00F01393">
      <w:pPr>
        <w:pStyle w:val="Gloss"/>
      </w:pPr>
      <w:r w:rsidRPr="00F10C34">
        <w:rPr>
          <w:i/>
        </w:rPr>
        <w:t>ǰādūgīh</w:t>
      </w:r>
      <w:r w:rsidRPr="00F10C34">
        <w:t xml:space="preserve"> </w:t>
      </w:r>
      <w:r w:rsidRPr="00F10C34">
        <w:tab/>
      </w:r>
      <w:r w:rsidRPr="00F10C34">
        <w:rPr>
          <w:rFonts w:ascii="Pahlavi" w:hAnsi="Pahlavi"/>
          <w:sz w:val="22"/>
        </w:rPr>
        <w:t>EKWtåD</w:t>
      </w:r>
      <w:r w:rsidRPr="00F10C34">
        <w:t xml:space="preserve"> </w:t>
      </w:r>
      <w:r w:rsidRPr="00F10C34">
        <w:rPr>
          <w:u w:val="words"/>
        </w:rPr>
        <w:t>y’twkyh&gt;</w:t>
      </w:r>
      <w:r w:rsidRPr="00F10C34">
        <w:rPr>
          <w:u w:val="words"/>
        </w:rPr>
        <w:tab/>
      </w:r>
      <w:r w:rsidRPr="00F10C34">
        <w:t>sorcery</w:t>
      </w:r>
    </w:p>
    <w:p w14:paraId="24B426A9" w14:textId="77777777" w:rsidR="00F01393" w:rsidRPr="00F10C34" w:rsidRDefault="00F01393" w:rsidP="00F01393">
      <w:pPr>
        <w:pStyle w:val="Gloss"/>
      </w:pPr>
      <w:r w:rsidRPr="00F10C34">
        <w:rPr>
          <w:i/>
        </w:rPr>
        <w:t>ǰah-</w:t>
      </w:r>
      <w:r w:rsidRPr="00F10C34">
        <w:t xml:space="preserve">, </w:t>
      </w:r>
      <w:r w:rsidRPr="00F10C34">
        <w:rPr>
          <w:i/>
        </w:rPr>
        <w:t>ǰast</w:t>
      </w:r>
      <w:r w:rsidRPr="00F10C34">
        <w:t xml:space="preserve"> </w:t>
      </w:r>
      <w:r w:rsidRPr="00F10C34">
        <w:tab/>
        <w:t>–</w:t>
      </w:r>
      <w:r w:rsidRPr="00F10C34">
        <w:rPr>
          <w:rFonts w:ascii="Pahlavi" w:hAnsi="Pahlavi"/>
          <w:sz w:val="22"/>
        </w:rPr>
        <w:t>E</w:t>
      </w:r>
      <w:r w:rsidRPr="00F10C34">
        <w:t xml:space="preserve"> yh-, </w:t>
      </w:r>
      <w:r w:rsidRPr="00F10C34">
        <w:rPr>
          <w:rFonts w:ascii="Pahlavi" w:hAnsi="Pahlavi"/>
          <w:sz w:val="22"/>
        </w:rPr>
        <w:t>WtŸJ</w:t>
      </w:r>
      <w:r w:rsidRPr="00F10C34">
        <w:t xml:space="preserve"> ystn'&gt;</w:t>
      </w:r>
      <w:r w:rsidRPr="00F10C34">
        <w:tab/>
        <w:t>jump, take one’s place, be</w:t>
      </w:r>
    </w:p>
    <w:p w14:paraId="2E3BE20F" w14:textId="77777777" w:rsidR="00F01393" w:rsidRPr="00F10C34" w:rsidRDefault="00F01393" w:rsidP="00F01393">
      <w:pPr>
        <w:pStyle w:val="Gloss"/>
      </w:pPr>
      <w:r w:rsidRPr="00F10C34">
        <w:rPr>
          <w:i/>
        </w:rPr>
        <w:t>ǰāmag</w:t>
      </w:r>
      <w:r w:rsidRPr="00F10C34">
        <w:t xml:space="preserve"> </w:t>
      </w:r>
      <w:r w:rsidRPr="00F10C34">
        <w:tab/>
      </w:r>
      <w:r w:rsidRPr="00F10C34">
        <w:rPr>
          <w:rFonts w:ascii="Pahlavi" w:hAnsi="Pahlavi"/>
          <w:sz w:val="22"/>
        </w:rPr>
        <w:t>WkmE</w:t>
      </w:r>
      <w:r w:rsidRPr="00F10C34">
        <w:t xml:space="preserve"> y’mk'&gt;</w:t>
      </w:r>
      <w:r w:rsidRPr="00F10C34">
        <w:tab/>
        <w:t>coat, garment</w:t>
      </w:r>
    </w:p>
    <w:p w14:paraId="4A5C29EC" w14:textId="77777777" w:rsidR="00F01393" w:rsidRPr="00F10C34" w:rsidRDefault="00F01393" w:rsidP="00F01393">
      <w:pPr>
        <w:pStyle w:val="Gloss"/>
      </w:pPr>
      <w:r w:rsidRPr="00F10C34">
        <w:rPr>
          <w:rFonts w:ascii="TITUS Cyberbit Basic" w:hAnsi="TITUS Cyberbit Basic"/>
          <w:i/>
        </w:rPr>
        <w:t></w:t>
      </w:r>
      <w:r w:rsidRPr="00F10C34">
        <w:rPr>
          <w:i/>
        </w:rPr>
        <w:t>āmāsp</w:t>
      </w:r>
      <w:r w:rsidRPr="00F10C34">
        <w:t xml:space="preserve"> </w:t>
      </w:r>
      <w:r w:rsidRPr="00F10C34">
        <w:tab/>
      </w:r>
      <w:r w:rsidRPr="00F10C34">
        <w:rPr>
          <w:rFonts w:ascii="Pahlavi" w:hAnsi="Pahlavi"/>
          <w:sz w:val="22"/>
        </w:rPr>
        <w:t>fjâmE</w:t>
      </w:r>
      <w:r w:rsidRPr="00F10C34">
        <w:tab/>
        <w:t>&lt;y’m’sp̄&gt;</w:t>
      </w:r>
      <w:r w:rsidRPr="00F10C34">
        <w:tab/>
      </w:r>
      <w:r w:rsidRPr="00F10C34">
        <w:rPr>
          <w:rFonts w:ascii="TITUS Cyberbit Basic" w:hAnsi="TITUS Cyberbit Basic"/>
        </w:rPr>
        <w:t></w:t>
      </w:r>
      <w:r w:rsidRPr="00F10C34">
        <w:t>āmāsp (Av. Jāmāspa)</w:t>
      </w:r>
    </w:p>
    <w:p w14:paraId="4CC11FB8" w14:textId="77777777" w:rsidR="00F01393" w:rsidRPr="00F10C34" w:rsidRDefault="00F01393" w:rsidP="00F01393">
      <w:pPr>
        <w:pStyle w:val="Gloss"/>
      </w:pPr>
      <w:r w:rsidRPr="00F10C34">
        <w:rPr>
          <w:i/>
        </w:rPr>
        <w:t>ǰōrdā</w:t>
      </w:r>
      <w:r w:rsidRPr="00F10C34">
        <w:t xml:space="preserve"> </w:t>
      </w:r>
      <w:r w:rsidRPr="00F10C34">
        <w:tab/>
      </w:r>
      <w:r w:rsidRPr="00F10C34">
        <w:rPr>
          <w:rFonts w:ascii="Pahlavi" w:hAnsi="Pahlavi"/>
          <w:sz w:val="22"/>
        </w:rPr>
        <w:t>kAtÒwY</w:t>
      </w:r>
      <w:r w:rsidRPr="00F10C34">
        <w:t xml:space="preserve">, </w:t>
      </w:r>
      <w:r w:rsidRPr="00F10C34">
        <w:rPr>
          <w:rFonts w:ascii="Pahlavi" w:hAnsi="Pahlavi"/>
          <w:sz w:val="22"/>
        </w:rPr>
        <w:t>AtÒwY</w:t>
      </w:r>
      <w:r w:rsidRPr="00F10C34">
        <w:t xml:space="preserve"> ywlt’</w:t>
      </w:r>
      <w:r w:rsidRPr="00F10C34">
        <w:tab/>
        <w:t>k)&gt;</w:t>
      </w:r>
      <w:r w:rsidRPr="00F10C34">
        <w:tab/>
        <w:t>barley</w:t>
      </w:r>
    </w:p>
    <w:p w14:paraId="27EABFA5" w14:textId="77777777" w:rsidR="00F01393" w:rsidRPr="00F10C34" w:rsidRDefault="00F01393" w:rsidP="00F01393">
      <w:pPr>
        <w:pStyle w:val="Gloss"/>
      </w:pPr>
      <w:r w:rsidRPr="00F10C34">
        <w:rPr>
          <w:i/>
        </w:rPr>
        <w:t>ǰōrdā</w:t>
      </w:r>
      <w:r w:rsidRPr="00F10C34">
        <w:tab/>
      </w:r>
      <w:r w:rsidRPr="00F10C34">
        <w:rPr>
          <w:i/>
        </w:rPr>
        <w:t>w)</w:t>
      </w:r>
      <w:r w:rsidRPr="00F10C34">
        <w:t xml:space="preserve"> </w:t>
      </w:r>
      <w:r w:rsidRPr="00F10C34">
        <w:tab/>
      </w:r>
      <w:r w:rsidRPr="00F10C34">
        <w:rPr>
          <w:rFonts w:ascii="Pahlavi" w:hAnsi="Pahlavi"/>
          <w:sz w:val="22"/>
        </w:rPr>
        <w:t>WkAtÒwY</w:t>
      </w:r>
      <w:r w:rsidRPr="00F10C34">
        <w:t xml:space="preserve"> ywlt’k'&gt;</w:t>
      </w:r>
      <w:r w:rsidRPr="00F10C34">
        <w:tab/>
        <w:t>barley</w:t>
      </w:r>
    </w:p>
    <w:p w14:paraId="73C6E2B2" w14:textId="77777777" w:rsidR="00F01393" w:rsidRPr="00F10C34" w:rsidRDefault="00F01393" w:rsidP="00F01393">
      <w:pPr>
        <w:pStyle w:val="Gloss"/>
      </w:pPr>
      <w:r w:rsidRPr="00F10C34">
        <w:rPr>
          <w:i/>
        </w:rPr>
        <w:t>ǰud</w:t>
      </w:r>
      <w:r w:rsidRPr="00F10C34">
        <w:t xml:space="preserve"> </w:t>
      </w:r>
      <w:r w:rsidRPr="00F10C34">
        <w:tab/>
      </w:r>
      <w:r w:rsidRPr="00F10C34">
        <w:rPr>
          <w:rFonts w:ascii="Pahlavi" w:hAnsi="Pahlavi"/>
          <w:sz w:val="22"/>
        </w:rPr>
        <w:t>WtDwY</w:t>
      </w:r>
      <w:r w:rsidRPr="00F10C34">
        <w:t xml:space="preserve"> yw</w:t>
      </w:r>
      <w:r w:rsidRPr="00F10C34">
        <w:rPr>
          <w:u w:val="double"/>
        </w:rPr>
        <w:t>b</w:t>
      </w:r>
      <w:r w:rsidRPr="00F10C34">
        <w:t>t'&gt;</w:t>
      </w:r>
      <w:r w:rsidRPr="00F10C34">
        <w:tab/>
        <w:t xml:space="preserve">separate; </w:t>
      </w:r>
      <w:r w:rsidRPr="00F10C34">
        <w:rPr>
          <w:i/>
        </w:rPr>
        <w:t>ǰud az</w:t>
      </w:r>
      <w:r w:rsidRPr="00F10C34">
        <w:t xml:space="preserve"> “apart from”</w:t>
      </w:r>
    </w:p>
    <w:p w14:paraId="2FF3CAFD" w14:textId="77777777" w:rsidR="00F01393" w:rsidRPr="00F10C34" w:rsidRDefault="00F01393" w:rsidP="00F01393">
      <w:pPr>
        <w:pStyle w:val="Gloss"/>
      </w:pPr>
      <w:r w:rsidRPr="00F10C34">
        <w:rPr>
          <w:i/>
        </w:rPr>
        <w:t>ǰud ǰud</w:t>
      </w:r>
      <w:r w:rsidRPr="00F10C34">
        <w:t xml:space="preserve"> </w:t>
      </w:r>
      <w:r w:rsidRPr="00F10C34">
        <w:tab/>
      </w:r>
      <w:r w:rsidRPr="00F10C34">
        <w:rPr>
          <w:rFonts w:ascii="Pahlavi" w:hAnsi="Pahlavi"/>
          <w:sz w:val="22"/>
        </w:rPr>
        <w:t>WtDwY</w:t>
      </w:r>
      <w:r w:rsidRPr="00F10C34">
        <w:t xml:space="preserve"> </w:t>
      </w:r>
      <w:r w:rsidRPr="00F10C34">
        <w:rPr>
          <w:rFonts w:ascii="Pahlavi" w:hAnsi="Pahlavi"/>
          <w:sz w:val="22"/>
        </w:rPr>
        <w:t>WtDwY</w:t>
      </w:r>
      <w:r w:rsidRPr="00F10C34">
        <w:t xml:space="preserve"> yw</w:t>
      </w:r>
      <w:r w:rsidRPr="00F10C34">
        <w:rPr>
          <w:u w:val="double"/>
        </w:rPr>
        <w:t>b</w:t>
      </w:r>
      <w:r w:rsidRPr="00F10C34">
        <w:t>t' yw</w:t>
      </w:r>
      <w:r w:rsidRPr="00F10C34">
        <w:rPr>
          <w:u w:val="double"/>
        </w:rPr>
        <w:t>b</w:t>
      </w:r>
      <w:r w:rsidRPr="00F10C34">
        <w:t>t'&gt;</w:t>
      </w:r>
      <w:r w:rsidRPr="00F10C34">
        <w:tab/>
        <w:t>separately, individually</w:t>
      </w:r>
    </w:p>
    <w:p w14:paraId="36BF1D35" w14:textId="77777777" w:rsidR="00F01393" w:rsidRPr="00F10C34" w:rsidRDefault="00F01393" w:rsidP="00F01393">
      <w:pPr>
        <w:pStyle w:val="Gloss"/>
      </w:pPr>
      <w:r w:rsidRPr="00F10C34">
        <w:rPr>
          <w:i/>
        </w:rPr>
        <w:t>ǰudāg</w:t>
      </w:r>
      <w:r w:rsidRPr="00F10C34">
        <w:t xml:space="preserve"> </w:t>
      </w:r>
      <w:r w:rsidRPr="00F10C34">
        <w:tab/>
      </w:r>
      <w:r w:rsidRPr="00F10C34">
        <w:rPr>
          <w:rFonts w:ascii="Pahlavi" w:hAnsi="Pahlavi"/>
          <w:sz w:val="22"/>
        </w:rPr>
        <w:t>WkAtDwY</w:t>
      </w:r>
      <w:r w:rsidRPr="00F10C34">
        <w:t xml:space="preserve"> yw</w:t>
      </w:r>
      <w:r w:rsidRPr="00F10C34">
        <w:rPr>
          <w:u w:val="double"/>
        </w:rPr>
        <w:t>b</w:t>
      </w:r>
      <w:r w:rsidRPr="00F10C34">
        <w:t>t’k'&gt;</w:t>
      </w:r>
      <w:r w:rsidRPr="00F10C34">
        <w:tab/>
        <w:t xml:space="preserve">separated; &lt; </w:t>
      </w:r>
      <w:r w:rsidRPr="00F10C34">
        <w:rPr>
          <w:i/>
        </w:rPr>
        <w:t>ǰud</w:t>
      </w:r>
      <w:r w:rsidRPr="00F10C34">
        <w:t xml:space="preserve"> </w:t>
      </w:r>
    </w:p>
    <w:p w14:paraId="5CD0572A" w14:textId="77777777" w:rsidR="00F01393" w:rsidRPr="00F10C34" w:rsidRDefault="00F01393" w:rsidP="00F01393">
      <w:pPr>
        <w:pStyle w:val="Gloss"/>
      </w:pPr>
      <w:r w:rsidRPr="00F10C34">
        <w:rPr>
          <w:i/>
        </w:rPr>
        <w:t>ǰud-bēš</w:t>
      </w:r>
      <w:r w:rsidRPr="00F10C34">
        <w:t xml:space="preserve"> </w:t>
      </w:r>
      <w:r w:rsidRPr="00F10C34">
        <w:tab/>
      </w:r>
      <w:r w:rsidRPr="00F10C34">
        <w:rPr>
          <w:rFonts w:ascii="Pahlavi" w:hAnsi="Pahlavi"/>
          <w:sz w:val="22"/>
        </w:rPr>
        <w:t>ßYBtDwY</w:t>
      </w:r>
      <w:r w:rsidRPr="00F10C34">
        <w:t xml:space="preserve"> yw</w:t>
      </w:r>
      <w:r w:rsidRPr="00F10C34">
        <w:rPr>
          <w:u w:val="double"/>
        </w:rPr>
        <w:t>b</w:t>
      </w:r>
      <w:r w:rsidRPr="00F10C34">
        <w:t>t-byš&gt;</w:t>
      </w:r>
      <w:r w:rsidRPr="00F10C34">
        <w:tab/>
        <w:t xml:space="preserve">harm-discarding; renders Av. </w:t>
      </w:r>
      <w:r w:rsidRPr="00F10C34">
        <w:rPr>
          <w:i/>
        </w:rPr>
        <w:t>vi†baēšah</w:t>
      </w:r>
      <w:r w:rsidRPr="00F10C34">
        <w:t xml:space="preserve"> </w:t>
      </w:r>
    </w:p>
    <w:p w14:paraId="3FACC917" w14:textId="77777777" w:rsidR="00F01393" w:rsidRPr="00F10C34" w:rsidRDefault="00F01393" w:rsidP="00F01393">
      <w:pPr>
        <w:pStyle w:val="Gloss"/>
      </w:pPr>
      <w:r w:rsidRPr="00F10C34">
        <w:rPr>
          <w:i/>
        </w:rPr>
        <w:t>ǰud-dādestān</w:t>
      </w:r>
      <w:r w:rsidRPr="00F10C34">
        <w:t xml:space="preserve"> </w:t>
      </w:r>
      <w:r w:rsidRPr="00F10C34">
        <w:tab/>
      </w:r>
      <w:r w:rsidRPr="00F10C34">
        <w:rPr>
          <w:rFonts w:ascii="Pahlavi" w:hAnsi="Pahlavi"/>
          <w:sz w:val="22"/>
        </w:rPr>
        <w:t>WwAtJtåDtDwY</w:t>
      </w:r>
      <w:r w:rsidRPr="00F10C34">
        <w:t xml:space="preserve"> yw</w:t>
      </w:r>
      <w:r w:rsidRPr="00F10C34">
        <w:rPr>
          <w:u w:val="double"/>
        </w:rPr>
        <w:t>b</w:t>
      </w:r>
      <w:r w:rsidRPr="00F10C34">
        <w:t>t-d’tst’n'&gt;</w:t>
      </w:r>
      <w:r w:rsidRPr="00F10C34">
        <w:tab/>
        <w:t xml:space="preserve">in disagreement with </w:t>
      </w:r>
      <w:r w:rsidRPr="00F10C34">
        <w:tab/>
      </w:r>
      <w:r w:rsidRPr="00F10C34">
        <w:rPr>
          <w:i/>
        </w:rPr>
        <w:t>pad</w:t>
      </w:r>
      <w:r w:rsidRPr="00F10C34">
        <w:t>), of different opinion</w:t>
      </w:r>
    </w:p>
    <w:p w14:paraId="62AB413C" w14:textId="77777777" w:rsidR="00F01393" w:rsidRPr="00F10C34" w:rsidRDefault="00F01393" w:rsidP="00F01393">
      <w:pPr>
        <w:pStyle w:val="Gloss"/>
      </w:pPr>
      <w:r w:rsidRPr="00F10C34">
        <w:rPr>
          <w:i/>
        </w:rPr>
        <w:t>ka</w:t>
      </w:r>
      <w:r w:rsidRPr="00F10C34">
        <w:t xml:space="preserve"> </w:t>
      </w:r>
      <w:r w:rsidRPr="00F10C34">
        <w:tab/>
      </w:r>
      <w:r w:rsidRPr="00F10C34">
        <w:rPr>
          <w:rFonts w:ascii="Pahlavi" w:hAnsi="Pahlavi"/>
          <w:sz w:val="22"/>
        </w:rPr>
        <w:t>tÂA</w:t>
      </w:r>
      <w:r w:rsidRPr="00F10C34">
        <w:t xml:space="preserve"> AMT&gt;</w:t>
      </w:r>
      <w:r w:rsidRPr="00F10C34">
        <w:tab/>
        <w:t>when</w:t>
      </w:r>
    </w:p>
    <w:p w14:paraId="5EF27861" w14:textId="77777777" w:rsidR="00F01393" w:rsidRPr="00F10C34" w:rsidRDefault="00F01393" w:rsidP="00F01393">
      <w:pPr>
        <w:pStyle w:val="Gloss"/>
      </w:pPr>
      <w:r w:rsidRPr="00F10C34">
        <w:rPr>
          <w:i/>
        </w:rPr>
        <w:t>Kā⁄y-Us</w:t>
      </w:r>
      <w:r w:rsidRPr="00F10C34">
        <w:t xml:space="preserve"> </w:t>
      </w:r>
      <w:r w:rsidRPr="00F10C34">
        <w:tab/>
      </w:r>
      <w:r w:rsidRPr="00F10C34">
        <w:rPr>
          <w:rFonts w:ascii="Pahlavi" w:hAnsi="Pahlavi"/>
          <w:sz w:val="22"/>
        </w:rPr>
        <w:t>SwïÅK</w:t>
      </w:r>
      <w:r w:rsidRPr="00F10C34">
        <w:t xml:space="preserve"> k’yws&gt;</w:t>
      </w:r>
      <w:r w:rsidRPr="00F10C34">
        <w:tab/>
        <w:t>Kay Us; Pers. Kābus, Qābus</w:t>
      </w:r>
    </w:p>
    <w:p w14:paraId="17011C6C" w14:textId="77777777" w:rsidR="00F01393" w:rsidRPr="00F10C34" w:rsidRDefault="00F01393" w:rsidP="00F01393">
      <w:pPr>
        <w:pStyle w:val="Gloss"/>
      </w:pPr>
      <w:r w:rsidRPr="00F10C34">
        <w:rPr>
          <w:i/>
        </w:rPr>
        <w:lastRenderedPageBreak/>
        <w:t>kadag</w:t>
      </w:r>
      <w:r w:rsidRPr="00F10C34">
        <w:t xml:space="preserve"> </w:t>
      </w:r>
      <w:r w:rsidRPr="00F10C34">
        <w:tab/>
      </w:r>
      <w:r w:rsidRPr="00F10C34">
        <w:rPr>
          <w:rFonts w:ascii="Pahlavi" w:hAnsi="Pahlavi"/>
          <w:sz w:val="22"/>
        </w:rPr>
        <w:t>WKTK</w:t>
      </w:r>
      <w:r w:rsidRPr="00F10C34">
        <w:t xml:space="preserve"> ktk'&gt;</w:t>
      </w:r>
      <w:r w:rsidRPr="00F10C34">
        <w:tab/>
        <w:t>house, room</w:t>
      </w:r>
    </w:p>
    <w:p w14:paraId="20AC2664" w14:textId="77777777" w:rsidR="00F01393" w:rsidRPr="00F10C34" w:rsidRDefault="00F01393" w:rsidP="00F01393">
      <w:pPr>
        <w:pStyle w:val="Gloss"/>
      </w:pPr>
      <w:r w:rsidRPr="00F10C34">
        <w:rPr>
          <w:i/>
        </w:rPr>
        <w:t>kadag-bānūg</w:t>
      </w:r>
      <w:r w:rsidRPr="00F10C34">
        <w:t xml:space="preserve"> </w:t>
      </w:r>
      <w:r w:rsidRPr="00F10C34">
        <w:tab/>
      </w:r>
      <w:r w:rsidRPr="00F10C34">
        <w:rPr>
          <w:rFonts w:ascii="Pahlavi" w:hAnsi="Pahlavi"/>
          <w:sz w:val="22"/>
        </w:rPr>
        <w:t>WKWwABKTK</w:t>
      </w:r>
      <w:r w:rsidRPr="00F10C34">
        <w:t xml:space="preserve"> ktk-b’nwk'&gt;</w:t>
      </w:r>
      <w:r w:rsidRPr="00F10C34">
        <w:tab/>
        <w:t>lady of the house</w:t>
      </w:r>
    </w:p>
    <w:p w14:paraId="074984ED" w14:textId="77777777" w:rsidR="00F01393" w:rsidRPr="00F10C34" w:rsidRDefault="00F01393" w:rsidP="00F01393">
      <w:pPr>
        <w:pStyle w:val="Gloss"/>
      </w:pPr>
      <w:r w:rsidRPr="00F10C34">
        <w:rPr>
          <w:i/>
        </w:rPr>
        <w:t>kadagīg</w:t>
      </w:r>
      <w:r w:rsidRPr="00F10C34">
        <w:t xml:space="preserve"> </w:t>
      </w:r>
      <w:r w:rsidRPr="00F10C34">
        <w:tab/>
      </w:r>
      <w:r w:rsidRPr="00F10C34">
        <w:rPr>
          <w:rFonts w:ascii="Pahlavi" w:hAnsi="Pahlavi"/>
          <w:sz w:val="22"/>
        </w:rPr>
        <w:t>WIKTK</w:t>
      </w:r>
      <w:r w:rsidRPr="00F10C34">
        <w:t xml:space="preserve"> ktkyk'&gt;</w:t>
      </w:r>
      <w:r w:rsidRPr="00F10C34">
        <w:tab/>
        <w:t>domestic</w:t>
      </w:r>
      <w:r w:rsidRPr="00F10C34">
        <w:tab/>
        <w:t>?)</w:t>
      </w:r>
    </w:p>
    <w:p w14:paraId="2A7D2D39" w14:textId="77777777" w:rsidR="00F01393" w:rsidRPr="00F10C34" w:rsidRDefault="00F01393" w:rsidP="00F01393">
      <w:pPr>
        <w:pStyle w:val="Gloss"/>
      </w:pPr>
      <w:r w:rsidRPr="00F10C34">
        <w:rPr>
          <w:i/>
        </w:rPr>
        <w:t>kadag-xwadāy</w:t>
      </w:r>
      <w:r w:rsidRPr="00F10C34">
        <w:t xml:space="preserve"> </w:t>
      </w:r>
      <w:r w:rsidRPr="00F10C34">
        <w:tab/>
      </w:r>
      <w:r w:rsidRPr="00F10C34">
        <w:rPr>
          <w:rFonts w:ascii="Pahlavi" w:hAnsi="Pahlavi"/>
          <w:sz w:val="22"/>
        </w:rPr>
        <w:t>ÄTwAKTK</w:t>
      </w:r>
      <w:r w:rsidRPr="00F10C34">
        <w:t xml:space="preserve"> ktk-hwt’d&gt;</w:t>
      </w:r>
      <w:r w:rsidRPr="00F10C34">
        <w:tab/>
        <w:t>master of a house, petty ruler</w:t>
      </w:r>
    </w:p>
    <w:p w14:paraId="1F3CB53B" w14:textId="77777777" w:rsidR="00F01393" w:rsidRPr="00F10C34" w:rsidRDefault="00F01393" w:rsidP="00F01393">
      <w:pPr>
        <w:pStyle w:val="Gloss"/>
      </w:pPr>
      <w:r w:rsidRPr="00F10C34">
        <w:rPr>
          <w:i/>
        </w:rPr>
        <w:t>kadār</w:t>
      </w:r>
      <w:r w:rsidRPr="00F10C34">
        <w:t xml:space="preserve"> </w:t>
      </w:r>
      <w:r w:rsidRPr="00F10C34">
        <w:tab/>
      </w:r>
      <w:r w:rsidRPr="00F10C34">
        <w:rPr>
          <w:rFonts w:ascii="Pahlavi" w:hAnsi="Pahlavi"/>
          <w:sz w:val="22"/>
        </w:rPr>
        <w:t>lATK</w:t>
      </w:r>
      <w:r w:rsidRPr="00F10C34">
        <w:t xml:space="preserve"> kt’l&gt;</w:t>
      </w:r>
      <w:r w:rsidRPr="00F10C34">
        <w:tab/>
        <w:t xml:space="preserve">which </w:t>
      </w:r>
      <w:r w:rsidRPr="00F10C34">
        <w:tab/>
        <w:t>of two)?</w:t>
      </w:r>
    </w:p>
    <w:p w14:paraId="770163E2" w14:textId="77777777" w:rsidR="00F01393" w:rsidRPr="00F10C34" w:rsidRDefault="00F01393" w:rsidP="00F01393">
      <w:pPr>
        <w:pStyle w:val="Gloss"/>
      </w:pPr>
      <w:r w:rsidRPr="00F10C34">
        <w:rPr>
          <w:i/>
        </w:rPr>
        <w:t>kāhišn</w:t>
      </w:r>
      <w:r w:rsidRPr="00F10C34">
        <w:t xml:space="preserve"> </w:t>
      </w:r>
      <w:r w:rsidRPr="00F10C34">
        <w:tab/>
      </w:r>
      <w:r w:rsidRPr="00F10C34">
        <w:rPr>
          <w:rFonts w:ascii="Pahlavi" w:hAnsi="Pahlavi"/>
          <w:sz w:val="22"/>
        </w:rPr>
        <w:t>WwßaÅK</w:t>
      </w:r>
      <w:r w:rsidRPr="00F10C34">
        <w:t xml:space="preserve"> k’hšn'&gt;</w:t>
      </w:r>
      <w:r w:rsidRPr="00F10C34">
        <w:tab/>
        <w:t xml:space="preserve">detriment; &lt; </w:t>
      </w:r>
      <w:r w:rsidRPr="00F10C34">
        <w:rPr>
          <w:i/>
        </w:rPr>
        <w:t>kāstan kāh-</w:t>
      </w:r>
      <w:r w:rsidRPr="00F10C34">
        <w:t xml:space="preserve"> “to diminish”</w:t>
      </w:r>
    </w:p>
    <w:p w14:paraId="0B61D1F0" w14:textId="77777777" w:rsidR="00F01393" w:rsidRPr="00F10C34" w:rsidRDefault="00F01393" w:rsidP="00F01393">
      <w:pPr>
        <w:pStyle w:val="Gloss"/>
      </w:pPr>
      <w:r w:rsidRPr="00F10C34">
        <w:rPr>
          <w:i/>
        </w:rPr>
        <w:t>kāmag</w:t>
      </w:r>
      <w:r w:rsidRPr="00F10C34">
        <w:t xml:space="preserve"> </w:t>
      </w:r>
      <w:r w:rsidRPr="00F10C34">
        <w:tab/>
      </w:r>
      <w:r w:rsidRPr="00F10C34">
        <w:rPr>
          <w:rFonts w:ascii="Pahlavi" w:hAnsi="Pahlavi"/>
          <w:sz w:val="22"/>
        </w:rPr>
        <w:t>W</w:t>
      </w:r>
      <w:r w:rsidRPr="00F10C34">
        <w:rPr>
          <w:sz w:val="24"/>
        </w:rPr>
        <w:t>ā</w:t>
      </w:r>
      <w:r w:rsidRPr="00F10C34">
        <w:rPr>
          <w:rFonts w:ascii="Pahlavi" w:hAnsi="Pahlavi"/>
          <w:sz w:val="22"/>
        </w:rPr>
        <w:t>mAK</w:t>
      </w:r>
      <w:r w:rsidRPr="00F10C34">
        <w:t xml:space="preserve"> k’mk'&gt;</w:t>
      </w:r>
      <w:r w:rsidRPr="00F10C34">
        <w:tab/>
        <w:t>wish</w:t>
      </w:r>
    </w:p>
    <w:p w14:paraId="42BF88D4" w14:textId="77777777" w:rsidR="00F01393" w:rsidRPr="00F10C34" w:rsidRDefault="00F01393" w:rsidP="00F01393">
      <w:pPr>
        <w:pStyle w:val="Gloss"/>
      </w:pPr>
      <w:r w:rsidRPr="00F10C34">
        <w:rPr>
          <w:i/>
        </w:rPr>
        <w:t>kāmagōmand</w:t>
      </w:r>
      <w:r w:rsidRPr="00F10C34">
        <w:t xml:space="preserve"> </w:t>
      </w:r>
      <w:r w:rsidRPr="00F10C34">
        <w:tab/>
      </w:r>
      <w:r w:rsidRPr="00F10C34">
        <w:rPr>
          <w:rFonts w:ascii="Pahlavi" w:hAnsi="Pahlavi"/>
          <w:sz w:val="22"/>
        </w:rPr>
        <w:t>YNwA</w:t>
      </w:r>
      <w:r w:rsidRPr="00F10C34">
        <w:rPr>
          <w:sz w:val="24"/>
        </w:rPr>
        <w:t>ā</w:t>
      </w:r>
      <w:r w:rsidRPr="00F10C34">
        <w:rPr>
          <w:rFonts w:ascii="Pahlavi" w:hAnsi="Pahlavi"/>
          <w:sz w:val="22"/>
        </w:rPr>
        <w:t>µAK</w:t>
      </w:r>
      <w:r w:rsidRPr="00F10C34">
        <w:t xml:space="preserve"> k’mk’wmnd&gt;</w:t>
      </w:r>
      <w:r w:rsidRPr="00F10C34">
        <w:tab/>
        <w:t>willing</w:t>
      </w:r>
    </w:p>
    <w:p w14:paraId="48F10009" w14:textId="77777777" w:rsidR="00F01393" w:rsidRPr="00F10C34" w:rsidRDefault="00F01393" w:rsidP="00F01393">
      <w:pPr>
        <w:pStyle w:val="Gloss"/>
      </w:pPr>
      <w:r w:rsidRPr="00F10C34">
        <w:rPr>
          <w:i/>
        </w:rPr>
        <w:t>kamālīg</w:t>
      </w:r>
      <w:r w:rsidRPr="00F10C34">
        <w:t xml:space="preserve"> </w:t>
      </w:r>
      <w:r w:rsidRPr="00F10C34">
        <w:tab/>
      </w:r>
      <w:r w:rsidRPr="00F10C34">
        <w:rPr>
          <w:rFonts w:ascii="Pahlavi" w:hAnsi="Pahlavi"/>
          <w:sz w:val="22"/>
        </w:rPr>
        <w:t>Wila˜K</w:t>
      </w:r>
      <w:r w:rsidRPr="00F10C34">
        <w:t xml:space="preserve"> km’lyk'&gt;</w:t>
      </w:r>
      <w:r w:rsidRPr="00F10C34">
        <w:tab/>
        <w:t xml:space="preserve">having demon heads </w:t>
      </w:r>
      <w:r w:rsidRPr="00F10C34">
        <w:tab/>
        <w:t>animal heads?)</w:t>
      </w:r>
    </w:p>
    <w:p w14:paraId="609B3CFF" w14:textId="77777777" w:rsidR="00F01393" w:rsidRPr="00F10C34" w:rsidRDefault="00F01393" w:rsidP="00F01393">
      <w:pPr>
        <w:pStyle w:val="Gloss"/>
      </w:pPr>
      <w:r w:rsidRPr="00F10C34">
        <w:rPr>
          <w:i/>
        </w:rPr>
        <w:t>kanāragōmand</w:t>
      </w:r>
      <w:r w:rsidRPr="00F10C34">
        <w:t xml:space="preserve"> </w:t>
      </w:r>
      <w:r w:rsidRPr="00F10C34">
        <w:tab/>
      </w:r>
      <w:r w:rsidRPr="00F10C34">
        <w:rPr>
          <w:rFonts w:ascii="Pahlavi" w:hAnsi="Pahlavi"/>
          <w:sz w:val="22"/>
        </w:rPr>
        <w:t>YWNwAklAWK</w:t>
      </w:r>
      <w:r w:rsidRPr="00F10C34">
        <w:t xml:space="preserve">  kn’lk’wmnd&gt;</w:t>
      </w:r>
      <w:r w:rsidRPr="00F10C34">
        <w:tab/>
        <w:t>limited</w:t>
      </w:r>
    </w:p>
    <w:p w14:paraId="3E7FF9C6" w14:textId="77777777" w:rsidR="00F01393" w:rsidRPr="00F10C34" w:rsidRDefault="00F01393" w:rsidP="00F01393">
      <w:pPr>
        <w:pStyle w:val="Gloss"/>
      </w:pPr>
      <w:r w:rsidRPr="00F10C34">
        <w:rPr>
          <w:i/>
        </w:rPr>
        <w:t>kanāragōmandīh</w:t>
      </w:r>
      <w:r w:rsidRPr="00F10C34">
        <w:t xml:space="preserve"> </w:t>
      </w:r>
      <w:r w:rsidRPr="00F10C34">
        <w:tab/>
      </w:r>
      <w:r w:rsidRPr="00F10C34">
        <w:rPr>
          <w:rFonts w:ascii="Pahlavi" w:hAnsi="Pahlavi"/>
          <w:sz w:val="22"/>
        </w:rPr>
        <w:t>eYWNwAklAWK</w:t>
      </w:r>
      <w:r w:rsidRPr="00F10C34">
        <w:t xml:space="preserve">  kn’lk’wmndyh&gt;</w:t>
      </w:r>
      <w:r w:rsidRPr="00F10C34">
        <w:tab/>
        <w:t>that which has limits</w:t>
      </w:r>
    </w:p>
    <w:p w14:paraId="4E9DF36D" w14:textId="77777777" w:rsidR="00F01393" w:rsidRPr="00F10C34" w:rsidRDefault="00F01393" w:rsidP="00F01393">
      <w:pPr>
        <w:pStyle w:val="Gloss"/>
      </w:pPr>
      <w:r w:rsidRPr="00F10C34">
        <w:rPr>
          <w:i/>
        </w:rPr>
        <w:t>Kang</w:t>
      </w:r>
      <w:r w:rsidRPr="00F10C34">
        <w:t xml:space="preserve"> </w:t>
      </w:r>
      <w:r w:rsidRPr="00F10C34">
        <w:tab/>
      </w:r>
      <w:r w:rsidRPr="00F10C34">
        <w:rPr>
          <w:rFonts w:ascii="Pahlavi" w:hAnsi="Pahlavi"/>
          <w:sz w:val="22"/>
        </w:rPr>
        <w:t>Y&lt;WK</w:t>
      </w:r>
      <w:r w:rsidRPr="00F10C34">
        <w:t xml:space="preserve"> kng&gt;</w:t>
      </w:r>
      <w:r w:rsidRPr="00F10C34">
        <w:tab/>
        <w:t>name of a castle</w:t>
      </w:r>
    </w:p>
    <w:p w14:paraId="1C9075EA" w14:textId="77777777" w:rsidR="00F01393" w:rsidRPr="00F10C34" w:rsidRDefault="00F01393" w:rsidP="00F01393">
      <w:pPr>
        <w:pStyle w:val="Gloss"/>
        <w:rPr>
          <w:i/>
        </w:rPr>
      </w:pPr>
      <w:r w:rsidRPr="00F10C34">
        <w:rPr>
          <w:i/>
        </w:rPr>
        <w:t>kanīzag</w:t>
      </w:r>
      <w:r w:rsidRPr="00F10C34">
        <w:t xml:space="preserve"> </w:t>
      </w:r>
      <w:r w:rsidRPr="00F10C34">
        <w:tab/>
      </w:r>
      <w:r w:rsidRPr="00F10C34">
        <w:rPr>
          <w:rFonts w:ascii="Pahlavi" w:hAnsi="Pahlavi"/>
          <w:sz w:val="22"/>
        </w:rPr>
        <w:t>WKcDWK</w:t>
      </w:r>
      <w:r w:rsidRPr="00F10C34">
        <w:t xml:space="preserve"> knyck'&gt;</w:t>
      </w:r>
      <w:r w:rsidRPr="00F10C34">
        <w:tab/>
        <w:t>girl</w:t>
      </w:r>
    </w:p>
    <w:p w14:paraId="6D085943" w14:textId="77777777" w:rsidR="00F01393" w:rsidRPr="00F10C34" w:rsidRDefault="00F01393" w:rsidP="00F01393">
      <w:pPr>
        <w:pStyle w:val="Gloss"/>
      </w:pPr>
      <w:r w:rsidRPr="00F10C34">
        <w:rPr>
          <w:i/>
        </w:rPr>
        <w:t>kay-gāh</w:t>
      </w:r>
      <w:r w:rsidRPr="00F10C34">
        <w:t xml:space="preserve"> </w:t>
      </w:r>
      <w:r w:rsidRPr="00F10C34">
        <w:rPr>
          <w:sz w:val="22"/>
        </w:rPr>
        <w:tab/>
      </w:r>
      <w:r w:rsidRPr="00F10C34">
        <w:rPr>
          <w:rFonts w:ascii="Pahlavi" w:hAnsi="Pahlavi"/>
          <w:sz w:val="22"/>
        </w:rPr>
        <w:t>seYK</w:t>
      </w:r>
      <w:r w:rsidRPr="00F10C34">
        <w:rPr>
          <w:sz w:val="22"/>
        </w:rPr>
        <w:tab/>
      </w:r>
      <w:r w:rsidRPr="00F10C34">
        <w:t>&lt;kd-g’h&gt;</w:t>
      </w:r>
      <w:r w:rsidRPr="00F10C34">
        <w:tab/>
        <w:t xml:space="preserve">throne of the </w:t>
      </w:r>
      <w:r w:rsidRPr="00F10C34">
        <w:rPr>
          <w:i/>
        </w:rPr>
        <w:t>kay</w:t>
      </w:r>
      <w:r w:rsidRPr="00F10C34">
        <w:t>s, royal throne</w:t>
      </w:r>
    </w:p>
    <w:p w14:paraId="74555593" w14:textId="77777777" w:rsidR="00F01393" w:rsidRPr="00F10C34" w:rsidRDefault="00F01393" w:rsidP="00F01393">
      <w:pPr>
        <w:pStyle w:val="Gloss"/>
        <w:rPr>
          <w:i/>
        </w:rPr>
      </w:pPr>
      <w:r w:rsidRPr="00F10C34">
        <w:rPr>
          <w:i/>
        </w:rPr>
        <w:t>kār</w:t>
      </w:r>
      <w:r w:rsidRPr="00F10C34">
        <w:t xml:space="preserve"> </w:t>
      </w:r>
      <w:r w:rsidRPr="00F10C34">
        <w:tab/>
      </w:r>
      <w:r w:rsidRPr="00F10C34">
        <w:rPr>
          <w:rFonts w:ascii="Pahlavi" w:hAnsi="Pahlavi"/>
          <w:sz w:val="22"/>
        </w:rPr>
        <w:t>lAK</w:t>
      </w:r>
      <w:r w:rsidRPr="00F10C34">
        <w:t xml:space="preserve"> k’l&gt;</w:t>
      </w:r>
      <w:r w:rsidRPr="00F10C34">
        <w:tab/>
        <w:t>work</w:t>
      </w:r>
    </w:p>
    <w:p w14:paraId="08C0DA5F" w14:textId="77777777" w:rsidR="00F01393" w:rsidRPr="00F10C34" w:rsidRDefault="00F01393" w:rsidP="00F01393">
      <w:pPr>
        <w:pStyle w:val="Gloss"/>
      </w:pPr>
      <w:r w:rsidRPr="00F10C34">
        <w:rPr>
          <w:i/>
        </w:rPr>
        <w:t>karb</w:t>
      </w:r>
      <w:r w:rsidRPr="00F10C34">
        <w:t xml:space="preserve"> </w:t>
      </w:r>
      <w:r w:rsidRPr="00F10C34">
        <w:tab/>
      </w:r>
      <w:r w:rsidRPr="00F10C34">
        <w:rPr>
          <w:rFonts w:ascii="Pahlavi" w:hAnsi="Pahlavi"/>
          <w:sz w:val="22"/>
        </w:rPr>
        <w:t>WpLK</w:t>
      </w:r>
      <w:r w:rsidRPr="00F10C34">
        <w:t xml:space="preserve"> klp'&gt;</w:t>
      </w:r>
      <w:r w:rsidRPr="00F10C34">
        <w:tab/>
        <w:t xml:space="preserve">a </w:t>
      </w:r>
      <w:r w:rsidRPr="00F10C34">
        <w:rPr>
          <w:i/>
        </w:rPr>
        <w:t>karb</w:t>
      </w:r>
      <w:r w:rsidRPr="00F10C34">
        <w:t xml:space="preserve">, Av. </w:t>
      </w:r>
      <w:r w:rsidRPr="00F10C34">
        <w:rPr>
          <w:i/>
        </w:rPr>
        <w:t>karapa</w:t>
      </w:r>
      <w:r w:rsidRPr="00F10C34">
        <w:t xml:space="preserve">, kind of priest, adversary of </w:t>
      </w:r>
      <w:r>
        <w:t>Zarduxšt</w:t>
      </w:r>
    </w:p>
    <w:p w14:paraId="69862CA0" w14:textId="77777777" w:rsidR="00F01393" w:rsidRPr="00F10C34" w:rsidRDefault="00F01393" w:rsidP="00F01393">
      <w:pPr>
        <w:pStyle w:val="Gloss"/>
      </w:pPr>
      <w:r w:rsidRPr="00F10C34">
        <w:rPr>
          <w:i/>
        </w:rPr>
        <w:t>Karisāsp</w:t>
      </w:r>
      <w:r w:rsidRPr="00F10C34">
        <w:t xml:space="preserve"> </w:t>
      </w:r>
      <w:r w:rsidRPr="00F10C34">
        <w:tab/>
      </w:r>
      <w:r w:rsidRPr="00F10C34">
        <w:rPr>
          <w:rFonts w:ascii="Pahlavi" w:hAnsi="Pahlavi"/>
          <w:sz w:val="22"/>
        </w:rPr>
        <w:t>fjajgLK</w:t>
      </w:r>
      <w:r w:rsidRPr="00F10C34">
        <w:t xml:space="preserve"> klys’sp&gt;</w:t>
      </w:r>
      <w:r w:rsidRPr="00F10C34">
        <w:tab/>
        <w:t xml:space="preserve">proper name </w:t>
      </w:r>
      <w:r w:rsidRPr="00F10C34">
        <w:tab/>
        <w:t>mythical), Pers. Garshasp</w:t>
      </w:r>
    </w:p>
    <w:p w14:paraId="5B6AE637" w14:textId="77777777" w:rsidR="00F01393" w:rsidRPr="00F10C34" w:rsidRDefault="00F01393" w:rsidP="00F01393">
      <w:pPr>
        <w:pStyle w:val="Gloss"/>
      </w:pPr>
      <w:r w:rsidRPr="00F10C34">
        <w:rPr>
          <w:i/>
        </w:rPr>
        <w:t>kār-nāmag</w:t>
      </w:r>
      <w:r w:rsidRPr="00F10C34">
        <w:t xml:space="preserve"> </w:t>
      </w:r>
      <w:r w:rsidRPr="00F10C34">
        <w:tab/>
      </w:r>
      <w:r w:rsidRPr="00F10C34">
        <w:rPr>
          <w:rFonts w:ascii="Pahlavi" w:hAnsi="Pahlavi"/>
          <w:sz w:val="22"/>
        </w:rPr>
        <w:t>W</w:t>
      </w:r>
      <w:r w:rsidRPr="00F10C34">
        <w:rPr>
          <w:sz w:val="24"/>
        </w:rPr>
        <w:t>ā</w:t>
      </w:r>
      <w:r w:rsidRPr="00F10C34">
        <w:rPr>
          <w:rFonts w:ascii="Pahlavi" w:hAnsi="Pahlavi"/>
          <w:sz w:val="22"/>
        </w:rPr>
        <w:t>µAWlAK</w:t>
      </w:r>
      <w:r w:rsidRPr="00F10C34">
        <w:t xml:space="preserve"> k’ln’mk'&gt;</w:t>
      </w:r>
      <w:r w:rsidRPr="00F10C34">
        <w:tab/>
        <w:t>book of deeds</w:t>
      </w:r>
    </w:p>
    <w:p w14:paraId="2F0EC1FE" w14:textId="77777777" w:rsidR="00F01393" w:rsidRPr="00F10C34" w:rsidRDefault="00F01393" w:rsidP="00F01393">
      <w:pPr>
        <w:pStyle w:val="Gloss"/>
      </w:pPr>
      <w:r w:rsidRPr="00F10C34">
        <w:rPr>
          <w:i/>
        </w:rPr>
        <w:t>kas</w:t>
      </w:r>
      <w:r w:rsidRPr="00F10C34">
        <w:t xml:space="preserve"> </w:t>
      </w:r>
      <w:r w:rsidRPr="00F10C34">
        <w:tab/>
      </w:r>
      <w:r w:rsidRPr="00F10C34">
        <w:rPr>
          <w:rFonts w:ascii="Pahlavi" w:hAnsi="Pahlavi"/>
          <w:sz w:val="22"/>
        </w:rPr>
        <w:t>ßÄ</w:t>
      </w:r>
      <w:r w:rsidRPr="00F10C34">
        <w:t xml:space="preserve"> AYŠ&gt;</w:t>
      </w:r>
      <w:r w:rsidRPr="00F10C34">
        <w:tab/>
        <w:t>person, somebody</w:t>
      </w:r>
    </w:p>
    <w:p w14:paraId="64350A55" w14:textId="77777777" w:rsidR="00F01393" w:rsidRPr="00F10C34" w:rsidRDefault="00F01393" w:rsidP="00F01393">
      <w:pPr>
        <w:pStyle w:val="Gloss"/>
      </w:pPr>
      <w:r w:rsidRPr="00F10C34">
        <w:rPr>
          <w:i/>
        </w:rPr>
        <w:t>kas</w:t>
      </w:r>
      <w:r w:rsidRPr="00F10C34">
        <w:t xml:space="preserve"> </w:t>
      </w:r>
      <w:r w:rsidRPr="00F10C34">
        <w:tab/>
      </w:r>
      <w:r w:rsidRPr="00F10C34">
        <w:rPr>
          <w:rFonts w:ascii="Pahlavi" w:hAnsi="Pahlavi"/>
          <w:sz w:val="22"/>
        </w:rPr>
        <w:t>ßÄ</w:t>
      </w:r>
      <w:r w:rsidRPr="00F10C34">
        <w:t xml:space="preserve"> AYŠ&gt;</w:t>
      </w:r>
      <w:r w:rsidRPr="00F10C34">
        <w:tab/>
        <w:t>person, somebody</w:t>
      </w:r>
    </w:p>
    <w:p w14:paraId="61DA4FA5" w14:textId="77777777" w:rsidR="00F01393" w:rsidRPr="00F10C34" w:rsidRDefault="00F01393" w:rsidP="00F01393">
      <w:pPr>
        <w:pStyle w:val="Gloss"/>
      </w:pPr>
      <w:r w:rsidRPr="00F10C34">
        <w:rPr>
          <w:i/>
        </w:rPr>
        <w:t>kas ... nē</w:t>
      </w:r>
      <w:r w:rsidRPr="00F10C34">
        <w:t xml:space="preserve"> </w:t>
      </w:r>
      <w:r w:rsidRPr="00F10C34">
        <w:tab/>
      </w:r>
      <w:r w:rsidRPr="00F10C34">
        <w:rPr>
          <w:rFonts w:ascii="Pahlavi" w:hAnsi="Pahlavi"/>
          <w:sz w:val="22"/>
        </w:rPr>
        <w:t>AL</w:t>
      </w:r>
      <w:r w:rsidRPr="00F10C34">
        <w:t xml:space="preserve"> ... </w:t>
      </w:r>
      <w:r w:rsidRPr="00F10C34">
        <w:rPr>
          <w:rFonts w:ascii="Pahlavi" w:hAnsi="Pahlavi"/>
          <w:sz w:val="22"/>
        </w:rPr>
        <w:t>ßÄ</w:t>
      </w:r>
      <w:r w:rsidRPr="00F10C34">
        <w:t xml:space="preserve"> AYŠ ... LA&gt;</w:t>
      </w:r>
      <w:r w:rsidRPr="00F10C34">
        <w:tab/>
        <w:t>nobody, no one</w:t>
      </w:r>
    </w:p>
    <w:p w14:paraId="0F2E54F2" w14:textId="77777777" w:rsidR="00F01393" w:rsidRPr="00F10C34" w:rsidRDefault="00F01393" w:rsidP="00F01393">
      <w:pPr>
        <w:pStyle w:val="Gloss"/>
      </w:pPr>
      <w:r w:rsidRPr="00F10C34">
        <w:rPr>
          <w:i/>
        </w:rPr>
        <w:t>kay</w:t>
      </w:r>
      <w:r w:rsidRPr="00F10C34">
        <w:t xml:space="preserve"> </w:t>
      </w:r>
      <w:r w:rsidRPr="00F10C34">
        <w:tab/>
      </w:r>
      <w:r w:rsidRPr="00F10C34">
        <w:rPr>
          <w:rFonts w:ascii="Pahlavi" w:hAnsi="Pahlavi"/>
          <w:sz w:val="22"/>
        </w:rPr>
        <w:t>WtÂïÅ</w:t>
      </w:r>
      <w:r w:rsidRPr="00F10C34">
        <w:t xml:space="preserve">  AYMT'&gt;</w:t>
      </w:r>
      <w:r w:rsidRPr="00F10C34">
        <w:tab/>
        <w:t>when?</w:t>
      </w:r>
    </w:p>
    <w:p w14:paraId="7F7D7FE2" w14:textId="77777777" w:rsidR="00F01393" w:rsidRPr="00F10C34" w:rsidRDefault="00F01393" w:rsidP="00F01393">
      <w:pPr>
        <w:pStyle w:val="Gloss"/>
      </w:pPr>
      <w:r w:rsidRPr="00F10C34">
        <w:rPr>
          <w:i/>
        </w:rPr>
        <w:t>kay</w:t>
      </w:r>
      <w:r w:rsidRPr="00F10C34">
        <w:t xml:space="preserve"> </w:t>
      </w:r>
      <w:r w:rsidRPr="00F10C34">
        <w:tab/>
      </w:r>
      <w:r w:rsidRPr="00F10C34">
        <w:rPr>
          <w:rFonts w:ascii="Pahlavi" w:hAnsi="Pahlavi"/>
          <w:sz w:val="22"/>
        </w:rPr>
        <w:t>YK</w:t>
      </w:r>
      <w:r w:rsidRPr="00F10C34">
        <w:t xml:space="preserve"> kd&gt;</w:t>
      </w:r>
      <w:r w:rsidRPr="00F10C34">
        <w:tab/>
        <w:t xml:space="preserve">title </w:t>
      </w:r>
      <w:r w:rsidRPr="00F10C34">
        <w:tab/>
        <w:t xml:space="preserve">Av. </w:t>
      </w:r>
      <w:r w:rsidRPr="00F10C34">
        <w:rPr>
          <w:i/>
        </w:rPr>
        <w:t>kauui</w:t>
      </w:r>
      <w:r w:rsidRPr="00F10C34">
        <w:t>)</w:t>
      </w:r>
    </w:p>
    <w:p w14:paraId="0C9FF53E" w14:textId="77777777" w:rsidR="00F01393" w:rsidRPr="00F10C34" w:rsidRDefault="00F01393" w:rsidP="00F01393">
      <w:pPr>
        <w:pStyle w:val="Gloss"/>
      </w:pPr>
      <w:r w:rsidRPr="00F10C34">
        <w:rPr>
          <w:i/>
        </w:rPr>
        <w:t>kayg</w:t>
      </w:r>
      <w:r w:rsidRPr="00F10C34">
        <w:t xml:space="preserve"> </w:t>
      </w:r>
      <w:r w:rsidRPr="00F10C34">
        <w:tab/>
      </w:r>
      <w:r w:rsidRPr="00F10C34">
        <w:rPr>
          <w:rFonts w:ascii="Pahlavi" w:hAnsi="Pahlavi"/>
          <w:sz w:val="22"/>
        </w:rPr>
        <w:t>WIK</w:t>
      </w:r>
      <w:r w:rsidRPr="00F10C34">
        <w:t xml:space="preserve"> kdk'&gt;</w:t>
      </w:r>
      <w:r w:rsidRPr="00F10C34">
        <w:tab/>
      </w:r>
      <w:r w:rsidRPr="00F10C34">
        <w:rPr>
          <w:i/>
        </w:rPr>
        <w:t>kayg</w:t>
      </w:r>
      <w:r w:rsidRPr="00F10C34">
        <w:t xml:space="preserve">, Av. </w:t>
      </w:r>
      <w:r w:rsidRPr="00F10C34">
        <w:rPr>
          <w:i/>
        </w:rPr>
        <w:t>kauui</w:t>
      </w:r>
      <w:r w:rsidRPr="00F10C34">
        <w:t xml:space="preserve">, kind of priest, adversary of </w:t>
      </w:r>
      <w:r>
        <w:t>Zarduxšt</w:t>
      </w:r>
    </w:p>
    <w:p w14:paraId="6F9013D4" w14:textId="77777777" w:rsidR="00F01393" w:rsidRPr="00F10C34" w:rsidRDefault="00F01393" w:rsidP="00F01393">
      <w:pPr>
        <w:pStyle w:val="Gloss"/>
      </w:pPr>
      <w:r w:rsidRPr="00F10C34">
        <w:rPr>
          <w:i/>
        </w:rPr>
        <w:t>kē</w:t>
      </w:r>
      <w:r w:rsidRPr="00F10C34">
        <w:t xml:space="preserve"> </w:t>
      </w:r>
      <w:r w:rsidRPr="00F10C34">
        <w:tab/>
      </w:r>
      <w:r w:rsidRPr="00F10C34">
        <w:rPr>
          <w:rFonts w:ascii="Pahlavi" w:hAnsi="Pahlavi"/>
          <w:sz w:val="22"/>
        </w:rPr>
        <w:t>WN</w:t>
      </w:r>
      <w:r w:rsidRPr="00F10C34">
        <w:t xml:space="preserve"> MNW&gt;</w:t>
      </w:r>
      <w:r w:rsidRPr="00F10C34">
        <w:tab/>
        <w:t>who, whom, which, whose; who? whom? whose?</w:t>
      </w:r>
    </w:p>
    <w:p w14:paraId="055590B9" w14:textId="77777777" w:rsidR="00F01393" w:rsidRPr="00F10C34" w:rsidRDefault="00F01393" w:rsidP="00F01393">
      <w:pPr>
        <w:pStyle w:val="Gloss"/>
      </w:pPr>
      <w:r w:rsidRPr="00F10C34">
        <w:rPr>
          <w:i/>
        </w:rPr>
        <w:t>keh</w:t>
      </w:r>
      <w:r w:rsidRPr="00F10C34">
        <w:t xml:space="preserve"> </w:t>
      </w:r>
      <w:r w:rsidRPr="00F10C34">
        <w:tab/>
      </w:r>
      <w:r w:rsidRPr="00F10C34">
        <w:rPr>
          <w:rFonts w:ascii="Pahlavi" w:hAnsi="Pahlavi"/>
          <w:sz w:val="22"/>
        </w:rPr>
        <w:t>EK</w:t>
      </w:r>
      <w:r w:rsidRPr="00F10C34">
        <w:t xml:space="preserve"> , </w:t>
      </w:r>
      <w:r w:rsidRPr="00F10C34">
        <w:rPr>
          <w:rFonts w:ascii="Pahlavi" w:hAnsi="Pahlavi"/>
          <w:sz w:val="22"/>
        </w:rPr>
        <w:t>SK</w:t>
      </w:r>
      <w:r w:rsidRPr="00F10C34">
        <w:t xml:space="preserve"> kyh, ks&gt;</w:t>
      </w:r>
      <w:r w:rsidRPr="00F10C34">
        <w:tab/>
        <w:t>smaller</w:t>
      </w:r>
    </w:p>
    <w:p w14:paraId="3E9DC17B" w14:textId="77777777" w:rsidR="00F01393" w:rsidRPr="00F10C34" w:rsidRDefault="00F01393" w:rsidP="00F01393">
      <w:pPr>
        <w:pStyle w:val="Gloss"/>
      </w:pPr>
      <w:r w:rsidRPr="00F10C34">
        <w:rPr>
          <w:i/>
        </w:rPr>
        <w:t>kēnēn-</w:t>
      </w:r>
      <w:r w:rsidRPr="00F10C34">
        <w:t xml:space="preserve"> </w:t>
      </w:r>
      <w:r w:rsidRPr="00F10C34">
        <w:tab/>
        <w:t>–</w:t>
      </w:r>
      <w:r w:rsidRPr="00F10C34">
        <w:rPr>
          <w:rFonts w:ascii="Pahlavi" w:hAnsi="Pahlavi"/>
          <w:sz w:val="22"/>
        </w:rPr>
        <w:t>wYwYK</w:t>
      </w:r>
      <w:r w:rsidRPr="00F10C34">
        <w:t xml:space="preserve"> </w:t>
      </w:r>
      <w:r w:rsidRPr="00F10C34">
        <w:tab/>
        <w:t>&lt;kynyn-&gt;</w:t>
      </w:r>
      <w:r w:rsidRPr="00F10C34">
        <w:tab/>
        <w:t>to hate</w:t>
      </w:r>
    </w:p>
    <w:p w14:paraId="45144EF8" w14:textId="77777777" w:rsidR="00F01393" w:rsidRPr="00F10C34" w:rsidRDefault="00F01393" w:rsidP="00F01393">
      <w:pPr>
        <w:pStyle w:val="Gloss"/>
        <w:rPr>
          <w:i/>
        </w:rPr>
      </w:pPr>
      <w:r w:rsidRPr="00F10C34">
        <w:rPr>
          <w:i/>
        </w:rPr>
        <w:t>kerb</w:t>
      </w:r>
      <w:r w:rsidRPr="00F10C34">
        <w:t xml:space="preserve"> </w:t>
      </w:r>
      <w:r w:rsidRPr="00F10C34">
        <w:tab/>
      </w:r>
      <w:r w:rsidRPr="00F10C34">
        <w:rPr>
          <w:rFonts w:ascii="Pahlavi" w:hAnsi="Pahlavi"/>
          <w:sz w:val="22"/>
        </w:rPr>
        <w:t>WpLK</w:t>
      </w:r>
      <w:r w:rsidRPr="00F10C34">
        <w:t xml:space="preserve"> &gt;</w:t>
      </w:r>
      <w:r w:rsidRPr="00F10C34">
        <w:tab/>
        <w:t xml:space="preserve">form; Av. </w:t>
      </w:r>
      <w:r w:rsidRPr="00F10C34">
        <w:rPr>
          <w:i/>
        </w:rPr>
        <w:t>kəhrp-</w:t>
      </w:r>
    </w:p>
    <w:p w14:paraId="37265E48" w14:textId="77777777" w:rsidR="00F01393" w:rsidRPr="00F10C34" w:rsidRDefault="00F01393" w:rsidP="00F01393">
      <w:pPr>
        <w:pStyle w:val="Gloss"/>
      </w:pPr>
      <w:r w:rsidRPr="00F10C34">
        <w:rPr>
          <w:i/>
        </w:rPr>
        <w:t>kerbag</w:t>
      </w:r>
      <w:r w:rsidRPr="00F10C34">
        <w:t xml:space="preserve"> </w:t>
      </w:r>
      <w:r w:rsidRPr="00F10C34">
        <w:tab/>
      </w:r>
      <w:r w:rsidRPr="00F10C34">
        <w:rPr>
          <w:rFonts w:ascii="Pahlavi" w:hAnsi="Pahlavi"/>
          <w:sz w:val="22"/>
        </w:rPr>
        <w:t>WKPWK</w:t>
      </w:r>
      <w:r w:rsidRPr="00F10C34">
        <w:t xml:space="preserve"> krpk'&gt;</w:t>
      </w:r>
      <w:r w:rsidRPr="00F10C34">
        <w:tab/>
        <w:t>good deeds</w:t>
      </w:r>
    </w:p>
    <w:p w14:paraId="55FBAFFF" w14:textId="77777777" w:rsidR="00F01393" w:rsidRPr="00F10C34" w:rsidRDefault="00F01393" w:rsidP="00F01393">
      <w:pPr>
        <w:pStyle w:val="Gloss"/>
      </w:pPr>
      <w:r w:rsidRPr="00F10C34">
        <w:rPr>
          <w:i/>
        </w:rPr>
        <w:t>kerd</w:t>
      </w:r>
      <w:r w:rsidRPr="00F10C34">
        <w:t xml:space="preserve"> </w:t>
      </w:r>
      <w:r w:rsidRPr="00F10C34">
        <w:tab/>
      </w:r>
      <w:r w:rsidRPr="00F10C34">
        <w:rPr>
          <w:rFonts w:ascii="Pahlavi" w:hAnsi="Pahlavi"/>
          <w:sz w:val="22"/>
        </w:rPr>
        <w:t>WTWK</w:t>
      </w:r>
      <w:r w:rsidRPr="00F10C34">
        <w:t xml:space="preserve"> krt'&gt;</w:t>
      </w:r>
      <w:r w:rsidRPr="00F10C34">
        <w:tab/>
        <w:t>did</w:t>
      </w:r>
    </w:p>
    <w:p w14:paraId="339B9A30" w14:textId="77777777" w:rsidR="00F01393" w:rsidRPr="00F10C34" w:rsidRDefault="00F01393" w:rsidP="00F01393">
      <w:pPr>
        <w:pStyle w:val="Gloss"/>
      </w:pPr>
      <w:r w:rsidRPr="00F10C34">
        <w:rPr>
          <w:i/>
        </w:rPr>
        <w:t>Kerdīr</w:t>
      </w:r>
      <w:r w:rsidRPr="00F10C34">
        <w:t xml:space="preserve"> </w:t>
      </w:r>
      <w:r w:rsidRPr="00F10C34">
        <w:tab/>
      </w:r>
      <w:r w:rsidRPr="00F10C34">
        <w:rPr>
          <w:rFonts w:ascii="Pahlavi" w:hAnsi="Pahlavi"/>
          <w:sz w:val="22"/>
        </w:rPr>
        <w:t>lYtÒK</w:t>
      </w:r>
      <w:r w:rsidRPr="00F10C34">
        <w:t xml:space="preserve"> kltyr&gt;</w:t>
      </w:r>
      <w:r w:rsidRPr="00F10C34">
        <w:tab/>
        <w:t>name of famous mowbed under Šābuhr I - Wahrām II</w:t>
      </w:r>
    </w:p>
    <w:p w14:paraId="7376E107" w14:textId="77777777" w:rsidR="00F01393" w:rsidRPr="00F10C34" w:rsidRDefault="00F01393" w:rsidP="00F01393">
      <w:pPr>
        <w:pStyle w:val="Gloss"/>
      </w:pPr>
      <w:r w:rsidRPr="00F10C34">
        <w:rPr>
          <w:i/>
        </w:rPr>
        <w:t>kēš</w:t>
      </w:r>
      <w:r w:rsidRPr="00F10C34">
        <w:t xml:space="preserve"> </w:t>
      </w:r>
      <w:r w:rsidRPr="00F10C34">
        <w:tab/>
      </w:r>
      <w:r w:rsidRPr="00F10C34">
        <w:rPr>
          <w:rFonts w:ascii="Pahlavi" w:hAnsi="Pahlavi"/>
          <w:sz w:val="22"/>
        </w:rPr>
        <w:t>ßYK</w:t>
      </w:r>
      <w:r w:rsidRPr="00F10C34">
        <w:t xml:space="preserve"> kyš&gt;</w:t>
      </w:r>
      <w:r w:rsidRPr="00F10C34">
        <w:tab/>
        <w:t>teaching</w:t>
      </w:r>
    </w:p>
    <w:p w14:paraId="32A3AF39" w14:textId="77777777" w:rsidR="00F01393" w:rsidRPr="00F10C34" w:rsidRDefault="00F01393" w:rsidP="00F01393">
      <w:pPr>
        <w:pStyle w:val="Gloss"/>
      </w:pPr>
      <w:r w:rsidRPr="00F10C34">
        <w:rPr>
          <w:i/>
        </w:rPr>
        <w:t>Kirm</w:t>
      </w:r>
      <w:r w:rsidRPr="00F10C34">
        <w:t xml:space="preserve"> </w:t>
      </w:r>
      <w:r w:rsidRPr="00F10C34">
        <w:tab/>
        <w:t xml:space="preserve">Kerm) </w:t>
      </w:r>
      <w:r w:rsidRPr="00F10C34">
        <w:tab/>
      </w:r>
      <w:r w:rsidRPr="00F10C34">
        <w:rPr>
          <w:rFonts w:ascii="Pahlavi" w:hAnsi="Pahlavi"/>
          <w:sz w:val="22"/>
        </w:rPr>
        <w:t>mLK</w:t>
      </w:r>
      <w:r w:rsidRPr="00F10C34">
        <w:t xml:space="preserve"> klm&gt;</w:t>
      </w:r>
      <w:r w:rsidRPr="00F10C34">
        <w:tab/>
        <w:t>name of a ruler, but literally “worm”</w:t>
      </w:r>
    </w:p>
    <w:p w14:paraId="4C85E3EA" w14:textId="77777777" w:rsidR="00F01393" w:rsidRPr="00F10C34" w:rsidRDefault="00F01393" w:rsidP="00F01393">
      <w:pPr>
        <w:pStyle w:val="Gloss"/>
      </w:pPr>
      <w:r w:rsidRPr="00F10C34">
        <w:rPr>
          <w:i/>
        </w:rPr>
        <w:t>kirrēnīd</w:t>
      </w:r>
      <w:r w:rsidRPr="00F10C34">
        <w:t xml:space="preserve"> </w:t>
      </w:r>
      <w:r w:rsidRPr="00F10C34">
        <w:tab/>
        <w:t>–</w:t>
      </w:r>
      <w:r w:rsidRPr="00F10C34">
        <w:rPr>
          <w:rFonts w:ascii="Pahlavi" w:hAnsi="Pahlavi"/>
          <w:sz w:val="22"/>
        </w:rPr>
        <w:t>wïÒK</w:t>
      </w:r>
      <w:r w:rsidRPr="00F10C34">
        <w:t xml:space="preserve"> klyn-&gt;</w:t>
      </w:r>
      <w:r w:rsidRPr="00F10C34">
        <w:tab/>
        <w:t xml:space="preserve">to cut up, form by cutting, fashion </w:t>
      </w:r>
      <w:r w:rsidRPr="00F10C34">
        <w:tab/>
        <w:t>evil)</w:t>
      </w:r>
    </w:p>
    <w:p w14:paraId="4785696A" w14:textId="77777777" w:rsidR="00F01393" w:rsidRPr="00F10C34" w:rsidRDefault="00F01393" w:rsidP="00F01393">
      <w:pPr>
        <w:pStyle w:val="Gloss"/>
      </w:pPr>
      <w:r w:rsidRPr="00F10C34">
        <w:rPr>
          <w:i/>
        </w:rPr>
        <w:t>kišwar</w:t>
      </w:r>
      <w:r w:rsidRPr="00F10C34">
        <w:t xml:space="preserve"> </w:t>
      </w:r>
      <w:r w:rsidRPr="00F10C34">
        <w:tab/>
      </w:r>
      <w:r>
        <w:rPr>
          <w:rFonts w:ascii="Pahlavi" w:hAnsi="Pahlavi"/>
          <w:sz w:val="22"/>
        </w:rPr>
        <w:t>LwßGK</w:t>
      </w:r>
      <w:r w:rsidRPr="00F10C34">
        <w:t xml:space="preserve"> kyšwl&gt;</w:t>
      </w:r>
      <w:r w:rsidRPr="00F10C34">
        <w:tab/>
        <w:t>country, continent</w:t>
      </w:r>
    </w:p>
    <w:p w14:paraId="6429E671" w14:textId="77777777" w:rsidR="00F01393" w:rsidRPr="00F10C34" w:rsidRDefault="00F01393" w:rsidP="00F01393">
      <w:pPr>
        <w:pStyle w:val="Gloss"/>
      </w:pPr>
      <w:r w:rsidRPr="00F10C34">
        <w:rPr>
          <w:i/>
        </w:rPr>
        <w:t>kōdag</w:t>
      </w:r>
      <w:r w:rsidRPr="00F10C34">
        <w:t xml:space="preserve"> </w:t>
      </w:r>
      <w:r w:rsidRPr="00F10C34">
        <w:tab/>
      </w:r>
      <w:r w:rsidRPr="00F10C34">
        <w:rPr>
          <w:rFonts w:ascii="Pahlavi" w:hAnsi="Pahlavi"/>
          <w:sz w:val="22"/>
        </w:rPr>
        <w:t>WKTWK</w:t>
      </w:r>
      <w:r w:rsidRPr="00F10C34">
        <w:t xml:space="preserve"> kwtk'&gt;</w:t>
      </w:r>
      <w:r w:rsidRPr="00F10C34">
        <w:tab/>
        <w:t>small</w:t>
      </w:r>
    </w:p>
    <w:p w14:paraId="367A5C36" w14:textId="77777777" w:rsidR="00F01393" w:rsidRPr="00F10C34" w:rsidRDefault="00F01393" w:rsidP="00F01393">
      <w:pPr>
        <w:pStyle w:val="Gloss"/>
      </w:pPr>
      <w:r w:rsidRPr="00F10C34">
        <w:rPr>
          <w:i/>
        </w:rPr>
        <w:t>kōšk</w:t>
      </w:r>
      <w:r w:rsidRPr="00F10C34">
        <w:t xml:space="preserve"> </w:t>
      </w:r>
      <w:r w:rsidRPr="00F10C34">
        <w:tab/>
      </w:r>
      <w:r w:rsidRPr="00F10C34">
        <w:rPr>
          <w:rFonts w:ascii="Pahlavi" w:hAnsi="Pahlavi"/>
          <w:sz w:val="22"/>
        </w:rPr>
        <w:t>WkÍWK</w:t>
      </w:r>
      <w:r w:rsidRPr="00F10C34">
        <w:t xml:space="preserve"> kwšk'&gt;</w:t>
      </w:r>
      <w:r w:rsidRPr="00F10C34">
        <w:tab/>
        <w:t>turret</w:t>
      </w:r>
    </w:p>
    <w:p w14:paraId="0F305152" w14:textId="77777777" w:rsidR="00F01393" w:rsidRPr="00F10C34" w:rsidRDefault="00F01393" w:rsidP="00F01393">
      <w:pPr>
        <w:pStyle w:val="Gloss"/>
      </w:pPr>
      <w:r w:rsidRPr="00F10C34">
        <w:rPr>
          <w:i/>
        </w:rPr>
        <w:t>kōxš-</w:t>
      </w:r>
      <w:r w:rsidRPr="00F10C34">
        <w:t xml:space="preserve">, </w:t>
      </w:r>
      <w:r w:rsidRPr="00F10C34">
        <w:rPr>
          <w:i/>
        </w:rPr>
        <w:t>kōxšīd</w:t>
      </w:r>
      <w:r w:rsidRPr="00F10C34">
        <w:t xml:space="preserve"> </w:t>
      </w:r>
      <w:r w:rsidRPr="00F10C34">
        <w:tab/>
        <w:t>–</w:t>
      </w:r>
      <w:r w:rsidRPr="00F10C34">
        <w:rPr>
          <w:rFonts w:ascii="Pahlavi" w:hAnsi="Pahlavi"/>
          <w:sz w:val="22"/>
        </w:rPr>
        <w:t>ßAWK</w:t>
      </w:r>
      <w:r w:rsidRPr="00F10C34">
        <w:t xml:space="preserve"> kwhš-&gt;</w:t>
      </w:r>
      <w:r w:rsidRPr="00F10C34">
        <w:tab/>
        <w:t>to fight</w:t>
      </w:r>
    </w:p>
    <w:p w14:paraId="4BAC7820" w14:textId="77777777" w:rsidR="00F01393" w:rsidRPr="00F10C34" w:rsidRDefault="00F01393" w:rsidP="00F01393">
      <w:pPr>
        <w:pStyle w:val="Gloss"/>
      </w:pPr>
      <w:r w:rsidRPr="00F10C34">
        <w:rPr>
          <w:i/>
        </w:rPr>
        <w:t>kōxšīd</w:t>
      </w:r>
      <w:r w:rsidRPr="00F10C34">
        <w:t xml:space="preserve"> </w:t>
      </w:r>
      <w:r w:rsidRPr="00F10C34">
        <w:tab/>
        <w:t>–</w:t>
      </w:r>
      <w:r w:rsidRPr="00F10C34">
        <w:rPr>
          <w:rFonts w:ascii="Pahlavi" w:hAnsi="Pahlavi"/>
          <w:sz w:val="22"/>
        </w:rPr>
        <w:t>ßAWK</w:t>
      </w:r>
      <w:r w:rsidRPr="00F10C34">
        <w:t xml:space="preserve"> kwhš-&gt;</w:t>
      </w:r>
      <w:r w:rsidRPr="00F10C34">
        <w:tab/>
        <w:t>to fight</w:t>
      </w:r>
    </w:p>
    <w:p w14:paraId="32894C73" w14:textId="77777777" w:rsidR="00F01393" w:rsidRPr="00F10C34" w:rsidRDefault="00F01393" w:rsidP="00F01393">
      <w:pPr>
        <w:pStyle w:val="Gloss"/>
        <w:rPr>
          <w:i/>
        </w:rPr>
      </w:pPr>
      <w:r w:rsidRPr="00F10C34">
        <w:rPr>
          <w:i/>
        </w:rPr>
        <w:t>kū</w:t>
      </w:r>
      <w:r w:rsidRPr="00F10C34">
        <w:t xml:space="preserve"> </w:t>
      </w:r>
      <w:r w:rsidRPr="00F10C34">
        <w:tab/>
      </w:r>
      <w:r w:rsidRPr="00F10C34">
        <w:rPr>
          <w:rFonts w:ascii="Pahlavi" w:hAnsi="Pahlavi"/>
          <w:sz w:val="22"/>
        </w:rPr>
        <w:t>à</w:t>
      </w:r>
      <w:r w:rsidRPr="00F10C34">
        <w:t xml:space="preserve"> AYK&gt;</w:t>
      </w:r>
      <w:r w:rsidRPr="00F10C34">
        <w:tab/>
        <w:t xml:space="preserve">where, that; </w:t>
      </w:r>
      <w:r w:rsidRPr="00F10C34">
        <w:rPr>
          <w:i/>
        </w:rPr>
        <w:t>introduces direct speech</w:t>
      </w:r>
    </w:p>
    <w:p w14:paraId="5846B609" w14:textId="77777777" w:rsidR="00F01393" w:rsidRPr="00F10C34" w:rsidRDefault="00F01393" w:rsidP="00F01393">
      <w:pPr>
        <w:pStyle w:val="Gloss"/>
      </w:pPr>
      <w:r w:rsidRPr="00F10C34">
        <w:rPr>
          <w:i/>
        </w:rPr>
        <w:t>kūn-marz</w:t>
      </w:r>
      <w:r w:rsidRPr="00F10C34">
        <w:t xml:space="preserve"> </w:t>
      </w:r>
      <w:r w:rsidRPr="00F10C34">
        <w:tab/>
      </w:r>
      <w:r w:rsidRPr="00F10C34">
        <w:rPr>
          <w:rFonts w:ascii="Pahlavi" w:hAnsi="Pahlavi"/>
          <w:sz w:val="22"/>
        </w:rPr>
        <w:t>c¬MWWK</w:t>
      </w:r>
      <w:r w:rsidRPr="00F10C34">
        <w:t xml:space="preserve"> kwnmlc&gt;</w:t>
      </w:r>
      <w:r w:rsidRPr="00F10C34">
        <w:tab/>
        <w:t>sodomy</w:t>
      </w:r>
    </w:p>
    <w:p w14:paraId="2BC26471" w14:textId="77777777" w:rsidR="00F01393" w:rsidRPr="00F10C34" w:rsidRDefault="00F01393" w:rsidP="00F01393">
      <w:pPr>
        <w:pStyle w:val="Gloss"/>
      </w:pPr>
      <w:r w:rsidRPr="00F10C34">
        <w:rPr>
          <w:i/>
        </w:rPr>
        <w:t>kurdīg</w:t>
      </w:r>
      <w:r w:rsidRPr="00F10C34">
        <w:t xml:space="preserve"> </w:t>
      </w:r>
      <w:r w:rsidRPr="00F10C34">
        <w:tab/>
      </w:r>
      <w:r w:rsidRPr="00F10C34">
        <w:rPr>
          <w:rFonts w:ascii="Pahlavi" w:hAnsi="Pahlavi"/>
          <w:sz w:val="22"/>
        </w:rPr>
        <w:t>WItÒWK</w:t>
      </w:r>
      <w:r w:rsidRPr="00F10C34">
        <w:t xml:space="preserve"> kwltyk'&gt;</w:t>
      </w:r>
      <w:r w:rsidRPr="00F10C34">
        <w:tab/>
        <w:t>mountain-dweller</w:t>
      </w:r>
      <w:r w:rsidRPr="00F10C34">
        <w:tab/>
        <w:t>?), Kurd</w:t>
      </w:r>
      <w:r w:rsidRPr="00F10C34">
        <w:tab/>
        <w:t>?)</w:t>
      </w:r>
    </w:p>
    <w:p w14:paraId="5B940F7A" w14:textId="77777777" w:rsidR="00F01393" w:rsidRPr="00F10C34" w:rsidRDefault="00F01393" w:rsidP="00F01393">
      <w:pPr>
        <w:pStyle w:val="Gloss"/>
      </w:pPr>
      <w:r w:rsidRPr="00F10C34">
        <w:rPr>
          <w:i/>
        </w:rPr>
        <w:t>kuš-</w:t>
      </w:r>
      <w:r w:rsidRPr="00F10C34">
        <w:t xml:space="preserve">, </w:t>
      </w:r>
      <w:r w:rsidRPr="00F10C34">
        <w:rPr>
          <w:i/>
        </w:rPr>
        <w:t>kušt</w:t>
      </w:r>
      <w:r w:rsidRPr="00F10C34">
        <w:t xml:space="preserve"> </w:t>
      </w:r>
      <w:r w:rsidRPr="00F10C34">
        <w:tab/>
        <w:t>–</w:t>
      </w:r>
      <w:r w:rsidRPr="00F10C34">
        <w:rPr>
          <w:rFonts w:ascii="Pahlavi" w:hAnsi="Pahlavi"/>
          <w:sz w:val="22"/>
        </w:rPr>
        <w:t>ßWK</w:t>
      </w:r>
      <w:r w:rsidRPr="00F10C34">
        <w:t xml:space="preserve"> kwš-&gt;</w:t>
      </w:r>
      <w:r w:rsidRPr="00F10C34">
        <w:tab/>
        <w:t>kill</w:t>
      </w:r>
    </w:p>
    <w:p w14:paraId="5A229FA6" w14:textId="77777777" w:rsidR="00F01393" w:rsidRPr="00F10C34" w:rsidRDefault="00F01393" w:rsidP="00F01393">
      <w:pPr>
        <w:pStyle w:val="Gloss"/>
      </w:pPr>
      <w:r w:rsidRPr="00F10C34">
        <w:rPr>
          <w:i/>
        </w:rPr>
        <w:t>kust</w:t>
      </w:r>
      <w:r w:rsidRPr="00F10C34">
        <w:t xml:space="preserve"> </w:t>
      </w:r>
      <w:r w:rsidRPr="00F10C34">
        <w:tab/>
      </w:r>
      <w:r w:rsidRPr="00F10C34">
        <w:rPr>
          <w:rFonts w:ascii="Pahlavi" w:hAnsi="Pahlavi"/>
          <w:sz w:val="22"/>
        </w:rPr>
        <w:t>WtJWK</w:t>
      </w:r>
      <w:r w:rsidRPr="00F10C34">
        <w:t xml:space="preserve"> kwst'&gt;</w:t>
      </w:r>
      <w:r w:rsidRPr="00F10C34">
        <w:tab/>
        <w:t>to grind</w:t>
      </w:r>
    </w:p>
    <w:p w14:paraId="7D538575" w14:textId="77777777" w:rsidR="00F01393" w:rsidRPr="00F10C34" w:rsidRDefault="00F01393" w:rsidP="00F01393">
      <w:pPr>
        <w:pStyle w:val="Gloss"/>
      </w:pPr>
      <w:r w:rsidRPr="00F10C34">
        <w:rPr>
          <w:i/>
        </w:rPr>
        <w:t>kust</w:t>
      </w:r>
      <w:r w:rsidRPr="00F10C34">
        <w:t xml:space="preserve">, </w:t>
      </w:r>
      <w:r w:rsidRPr="00F10C34">
        <w:rPr>
          <w:i/>
        </w:rPr>
        <w:t>kustag</w:t>
      </w:r>
      <w:r w:rsidRPr="00F10C34">
        <w:t xml:space="preserve"> </w:t>
      </w:r>
      <w:r w:rsidRPr="00F10C34">
        <w:tab/>
      </w:r>
      <w:r w:rsidRPr="00F10C34">
        <w:rPr>
          <w:rFonts w:ascii="Pahlavi" w:hAnsi="Pahlavi"/>
          <w:sz w:val="22"/>
        </w:rPr>
        <w:t>WtJWK</w:t>
      </w:r>
      <w:r w:rsidRPr="00F10C34">
        <w:t xml:space="preserve"> kwst', </w:t>
      </w:r>
      <w:r w:rsidRPr="00F10C34">
        <w:rPr>
          <w:rFonts w:ascii="Pahlavi" w:hAnsi="Pahlavi"/>
          <w:sz w:val="22"/>
        </w:rPr>
        <w:t>WKtJWK</w:t>
      </w:r>
      <w:r w:rsidRPr="00F10C34">
        <w:t>kwstk'&gt;</w:t>
      </w:r>
      <w:r w:rsidRPr="00F10C34">
        <w:tab/>
        <w:t>side, direction</w:t>
      </w:r>
    </w:p>
    <w:p w14:paraId="0833D7C3" w14:textId="77777777" w:rsidR="00F01393" w:rsidRPr="00F10C34" w:rsidRDefault="00F01393" w:rsidP="00F01393">
      <w:pPr>
        <w:pStyle w:val="Gloss"/>
      </w:pPr>
      <w:r w:rsidRPr="00F10C34">
        <w:rPr>
          <w:i/>
        </w:rPr>
        <w:t>mādag</w:t>
      </w:r>
      <w:r w:rsidRPr="00F10C34">
        <w:t xml:space="preserve"> </w:t>
      </w:r>
      <w:r w:rsidRPr="00F10C34">
        <w:tab/>
      </w:r>
      <w:r w:rsidRPr="00F10C34">
        <w:rPr>
          <w:rFonts w:ascii="Pahlavi" w:hAnsi="Pahlavi"/>
          <w:sz w:val="22"/>
        </w:rPr>
        <w:t>YKW</w:t>
      </w:r>
      <w:r w:rsidRPr="00F10C34">
        <w:t xml:space="preserve"> NKD&gt;</w:t>
      </w:r>
      <w:r w:rsidRPr="00F10C34">
        <w:tab/>
        <w:t>female</w:t>
      </w:r>
    </w:p>
    <w:p w14:paraId="47E909DD" w14:textId="77777777" w:rsidR="00F01393" w:rsidRPr="00F10C34" w:rsidRDefault="00F01393" w:rsidP="00F01393">
      <w:pPr>
        <w:pStyle w:val="Gloss"/>
      </w:pPr>
      <w:r w:rsidRPr="00F10C34">
        <w:rPr>
          <w:i/>
        </w:rPr>
        <w:t>madār</w:t>
      </w:r>
      <w:r w:rsidRPr="00F10C34">
        <w:t xml:space="preserve"> </w:t>
      </w:r>
      <w:r w:rsidRPr="00F10C34">
        <w:tab/>
      </w:r>
      <w:r w:rsidRPr="00F10C34">
        <w:rPr>
          <w:rFonts w:ascii="Pahlavi" w:hAnsi="Pahlavi"/>
          <w:sz w:val="22"/>
        </w:rPr>
        <w:t>lAt˜</w:t>
      </w:r>
      <w:r w:rsidRPr="00F10C34">
        <w:t xml:space="preserve"> mt’l&gt;</w:t>
      </w:r>
      <w:r w:rsidRPr="00F10C34">
        <w:tab/>
        <w:t>coming</w:t>
      </w:r>
    </w:p>
    <w:p w14:paraId="522C3BB3" w14:textId="77777777" w:rsidR="00F01393" w:rsidRPr="00F10C34" w:rsidRDefault="00F01393" w:rsidP="00F01393">
      <w:pPr>
        <w:pStyle w:val="Gloss"/>
      </w:pPr>
      <w:r w:rsidRPr="00F10C34">
        <w:rPr>
          <w:i/>
        </w:rPr>
        <w:t>mādayān</w:t>
      </w:r>
      <w:r w:rsidRPr="00F10C34">
        <w:t xml:space="preserve"> </w:t>
      </w:r>
      <w:r w:rsidRPr="00F10C34">
        <w:tab/>
      </w:r>
      <w:r w:rsidRPr="00F10C34">
        <w:rPr>
          <w:rFonts w:ascii="Pahlavi" w:hAnsi="Pahlavi"/>
          <w:sz w:val="22"/>
        </w:rPr>
        <w:t>WwaÅtå˜</w:t>
      </w:r>
      <w:r w:rsidRPr="00F10C34">
        <w:t xml:space="preserve"> m’t</w:t>
      </w:r>
      <w:r w:rsidRPr="00F10C34">
        <w:rPr>
          <w:u w:val="double"/>
        </w:rPr>
        <w:t>gd</w:t>
      </w:r>
      <w:r w:rsidRPr="00F10C34">
        <w:t>’n'&gt;</w:t>
      </w:r>
      <w:r w:rsidRPr="00F10C34">
        <w:tab/>
        <w:t>in particular, in detail; book</w:t>
      </w:r>
    </w:p>
    <w:p w14:paraId="05FB28C2" w14:textId="77777777" w:rsidR="00F01393" w:rsidRPr="00F10C34" w:rsidRDefault="00F01393" w:rsidP="00F01393">
      <w:pPr>
        <w:pStyle w:val="Gloss"/>
      </w:pPr>
      <w:r w:rsidRPr="00F10C34">
        <w:rPr>
          <w:i/>
        </w:rPr>
        <w:lastRenderedPageBreak/>
        <w:t>māhīgān</w:t>
      </w:r>
      <w:r w:rsidRPr="00F10C34">
        <w:t xml:space="preserve"> </w:t>
      </w:r>
      <w:r w:rsidRPr="00F10C34">
        <w:tab/>
      </w:r>
      <w:r w:rsidRPr="00F10C34">
        <w:rPr>
          <w:rFonts w:ascii="Pahlavi" w:hAnsi="Pahlavi"/>
          <w:sz w:val="22"/>
        </w:rPr>
        <w:t>WwAiaå˜</w:t>
      </w:r>
      <w:r w:rsidRPr="00F10C34">
        <w:t xml:space="preserve"> m’hyk’n'&gt;</w:t>
      </w:r>
      <w:r w:rsidRPr="00F10C34">
        <w:tab/>
        <w:t>month</w:t>
      </w:r>
    </w:p>
    <w:p w14:paraId="0F574F14" w14:textId="77777777" w:rsidR="00F01393" w:rsidRPr="00F10C34" w:rsidRDefault="00F01393" w:rsidP="00F01393">
      <w:pPr>
        <w:pStyle w:val="Gloss"/>
      </w:pPr>
      <w:r w:rsidRPr="00F10C34">
        <w:rPr>
          <w:i/>
        </w:rPr>
        <w:t>mahist</w:t>
      </w:r>
      <w:r w:rsidRPr="00F10C34">
        <w:t xml:space="preserve"> </w:t>
      </w:r>
      <w:r w:rsidRPr="00F10C34">
        <w:tab/>
      </w:r>
      <w:r w:rsidRPr="00F10C34">
        <w:rPr>
          <w:rFonts w:ascii="Pahlavi" w:hAnsi="Pahlavi"/>
          <w:sz w:val="22"/>
        </w:rPr>
        <w:t>Wtja˜</w:t>
      </w:r>
      <w:r w:rsidRPr="00F10C34">
        <w:t xml:space="preserve"> </w:t>
      </w:r>
      <w:r w:rsidRPr="00F10C34">
        <w:rPr>
          <w:u w:val="words"/>
        </w:rPr>
        <w:t>mhst'&gt;</w:t>
      </w:r>
      <w:r w:rsidRPr="00F10C34">
        <w:rPr>
          <w:u w:val="words"/>
        </w:rPr>
        <w:tab/>
      </w:r>
      <w:r w:rsidRPr="00F10C34">
        <w:t>greatest</w:t>
      </w:r>
    </w:p>
    <w:p w14:paraId="23817960" w14:textId="77777777" w:rsidR="00F01393" w:rsidRPr="00F10C34" w:rsidRDefault="00F01393" w:rsidP="00F01393">
      <w:pPr>
        <w:pStyle w:val="Gloss"/>
      </w:pPr>
      <w:r w:rsidRPr="00F10C34">
        <w:rPr>
          <w:i/>
        </w:rPr>
        <w:t>Mahlīy</w:t>
      </w:r>
      <w:r w:rsidRPr="00F10C34">
        <w:t xml:space="preserve"> </w:t>
      </w:r>
      <w:r w:rsidRPr="00F10C34">
        <w:tab/>
      </w:r>
      <w:r w:rsidRPr="00F10C34">
        <w:rPr>
          <w:rFonts w:ascii="Pahlavi" w:hAnsi="Pahlavi"/>
          <w:sz w:val="22"/>
        </w:rPr>
        <w:t>aå¬a˜</w:t>
      </w:r>
      <w:r w:rsidRPr="00F10C34">
        <w:t xml:space="preserve"> mhl</w:t>
      </w:r>
      <w:r w:rsidRPr="00F10C34">
        <w:rPr>
          <w:u w:val="double"/>
        </w:rPr>
        <w:t>ydy</w:t>
      </w:r>
      <w:r w:rsidRPr="00F10C34">
        <w:t xml:space="preserve">) = </w:t>
      </w:r>
      <w:r w:rsidRPr="00F10C34">
        <w:rPr>
          <w:i/>
        </w:rPr>
        <w:t>Mašīy</w:t>
      </w:r>
    </w:p>
    <w:p w14:paraId="391A19D0" w14:textId="77777777" w:rsidR="00F01393" w:rsidRPr="00F10C34" w:rsidRDefault="00F01393" w:rsidP="00F01393">
      <w:pPr>
        <w:pStyle w:val="Gloss"/>
      </w:pPr>
      <w:r w:rsidRPr="00F10C34">
        <w:rPr>
          <w:i/>
        </w:rPr>
        <w:t>Mahlyānīy</w:t>
      </w:r>
      <w:r w:rsidRPr="00F10C34">
        <w:t xml:space="preserve"> </w:t>
      </w:r>
      <w:r w:rsidRPr="00F10C34">
        <w:tab/>
      </w:r>
      <w:r w:rsidRPr="00F10C34">
        <w:rPr>
          <w:rFonts w:ascii="Pahlavi" w:hAnsi="Pahlavi"/>
          <w:sz w:val="22"/>
        </w:rPr>
        <w:t>aÅwaå¬a˜</w:t>
      </w:r>
      <w:r w:rsidRPr="00F10C34">
        <w:t xml:space="preserve"> mhl</w:t>
      </w:r>
      <w:r w:rsidRPr="00F10C34">
        <w:rPr>
          <w:u w:val="double"/>
        </w:rPr>
        <w:t>yd</w:t>
      </w:r>
      <w:r w:rsidRPr="00F10C34">
        <w:t>’n</w:t>
      </w:r>
      <w:r w:rsidRPr="00F10C34">
        <w:rPr>
          <w:u w:val="double"/>
        </w:rPr>
        <w:t>ydy</w:t>
      </w:r>
      <w:r w:rsidRPr="00F10C34">
        <w:t xml:space="preserve">) = </w:t>
      </w:r>
      <w:r w:rsidRPr="00F10C34">
        <w:rPr>
          <w:i/>
        </w:rPr>
        <w:t>Mašyānīy</w:t>
      </w:r>
    </w:p>
    <w:p w14:paraId="395D1468" w14:textId="77777777" w:rsidR="00F01393" w:rsidRPr="00F10C34" w:rsidRDefault="00F01393" w:rsidP="00F01393">
      <w:pPr>
        <w:pStyle w:val="Gloss"/>
      </w:pPr>
      <w:r w:rsidRPr="00F10C34">
        <w:rPr>
          <w:i/>
        </w:rPr>
        <w:t>Mahrīy</w:t>
      </w:r>
      <w:r w:rsidRPr="00F10C34">
        <w:t xml:space="preserve"> </w:t>
      </w:r>
      <w:r w:rsidRPr="00F10C34">
        <w:tab/>
      </w:r>
      <w:r w:rsidRPr="00F10C34">
        <w:rPr>
          <w:rFonts w:ascii="Pahlavi" w:hAnsi="Pahlavi"/>
          <w:sz w:val="22"/>
        </w:rPr>
        <w:t>aÅWt˜</w:t>
      </w:r>
      <w:r w:rsidRPr="00F10C34">
        <w:t xml:space="preserve"> mtr</w:t>
      </w:r>
      <w:r w:rsidRPr="00F10C34">
        <w:rPr>
          <w:u w:val="double"/>
        </w:rPr>
        <w:t>ydy</w:t>
      </w:r>
      <w:r w:rsidRPr="00F10C34">
        <w:t xml:space="preserve">) = </w:t>
      </w:r>
      <w:r w:rsidRPr="00F10C34">
        <w:rPr>
          <w:i/>
        </w:rPr>
        <w:t>Mašīy</w:t>
      </w:r>
    </w:p>
    <w:p w14:paraId="42E4BD70" w14:textId="77777777" w:rsidR="00F01393" w:rsidRPr="00F10C34" w:rsidRDefault="00F01393" w:rsidP="00F01393">
      <w:pPr>
        <w:pStyle w:val="Gloss"/>
        <w:rPr>
          <w:i/>
        </w:rPr>
      </w:pPr>
      <w:r w:rsidRPr="00F10C34">
        <w:rPr>
          <w:i/>
        </w:rPr>
        <w:t>Mahriyānīy</w:t>
      </w:r>
      <w:r w:rsidRPr="00F10C34">
        <w:t xml:space="preserve"> </w:t>
      </w:r>
      <w:r w:rsidRPr="00F10C34">
        <w:tab/>
      </w:r>
      <w:r w:rsidRPr="00F10C34">
        <w:rPr>
          <w:rFonts w:ascii="Pahlavi" w:hAnsi="Pahlavi"/>
          <w:sz w:val="22"/>
        </w:rPr>
        <w:t>aÅwaÅWt˜</w:t>
      </w:r>
      <w:r w:rsidRPr="00F10C34">
        <w:t xml:space="preserve"> mtr</w:t>
      </w:r>
      <w:r w:rsidRPr="00F10C34">
        <w:rPr>
          <w:u w:val="double"/>
        </w:rPr>
        <w:t>yd</w:t>
      </w:r>
      <w:r w:rsidRPr="00F10C34">
        <w:t>’n</w:t>
      </w:r>
      <w:r w:rsidRPr="00F10C34">
        <w:rPr>
          <w:u w:val="double"/>
        </w:rPr>
        <w:t>ydy</w:t>
      </w:r>
      <w:r w:rsidRPr="00F10C34">
        <w:t xml:space="preserve">) = </w:t>
      </w:r>
      <w:r w:rsidRPr="00F10C34">
        <w:rPr>
          <w:i/>
        </w:rPr>
        <w:t>Mašyānīy</w:t>
      </w:r>
    </w:p>
    <w:p w14:paraId="5C443B7E" w14:textId="77777777" w:rsidR="00F01393" w:rsidRPr="00F10C34" w:rsidRDefault="00F01393" w:rsidP="00F01393">
      <w:pPr>
        <w:pStyle w:val="Gloss"/>
      </w:pPr>
      <w:r w:rsidRPr="00F10C34">
        <w:rPr>
          <w:i/>
        </w:rPr>
        <w:t>maiδiiōzarəm</w:t>
      </w:r>
      <w:r w:rsidRPr="00F10C34">
        <w:t xml:space="preserve"> Av. </w:t>
      </w:r>
      <w:r w:rsidRPr="00F10C34">
        <w:tab/>
        <w:t>mərazōiiδiam&gt;</w:t>
      </w:r>
      <w:r w:rsidRPr="00F10C34">
        <w:tab/>
        <w:t>spring butter</w:t>
      </w:r>
    </w:p>
    <w:p w14:paraId="40AB2764" w14:textId="77777777" w:rsidR="00F01393" w:rsidRPr="00F10C34" w:rsidRDefault="00F01393" w:rsidP="00F01393">
      <w:pPr>
        <w:pStyle w:val="Gloss"/>
      </w:pPr>
      <w:r w:rsidRPr="00F10C34">
        <w:rPr>
          <w:i/>
        </w:rPr>
        <w:t>mālīd</w:t>
      </w:r>
      <w:r w:rsidRPr="00F10C34">
        <w:t xml:space="preserve"> </w:t>
      </w:r>
      <w:r w:rsidRPr="00F10C34">
        <w:tab/>
        <w:t>–</w:t>
      </w:r>
      <w:r w:rsidRPr="00F10C34">
        <w:rPr>
          <w:rFonts w:ascii="Pahlavi" w:hAnsi="Pahlavi"/>
          <w:sz w:val="22"/>
        </w:rPr>
        <w:t>la˜</w:t>
      </w:r>
      <w:r w:rsidRPr="00F10C34">
        <w:t xml:space="preserve"> m’l-&gt;</w:t>
      </w:r>
      <w:r w:rsidRPr="00F10C34">
        <w:tab/>
        <w:t>to smear</w:t>
      </w:r>
    </w:p>
    <w:p w14:paraId="01130046" w14:textId="77777777" w:rsidR="00F01393" w:rsidRPr="00F10C34" w:rsidRDefault="00F01393" w:rsidP="00F01393">
      <w:pPr>
        <w:pStyle w:val="Gloss"/>
      </w:pPr>
      <w:r w:rsidRPr="00F10C34">
        <w:rPr>
          <w:i/>
        </w:rPr>
        <w:t>mālišn</w:t>
      </w:r>
      <w:r w:rsidRPr="00F10C34">
        <w:t xml:space="preserve"> </w:t>
      </w:r>
      <w:r w:rsidRPr="00F10C34">
        <w:tab/>
      </w:r>
      <w:r w:rsidRPr="00F10C34">
        <w:rPr>
          <w:rFonts w:ascii="Pahlavi" w:hAnsi="Pahlavi"/>
          <w:sz w:val="22"/>
        </w:rPr>
        <w:t>Wwßra˜</w:t>
      </w:r>
      <w:r w:rsidRPr="00F10C34">
        <w:t xml:space="preserve"> &gt;</w:t>
      </w:r>
      <w:r w:rsidRPr="00F10C34">
        <w:tab/>
        <w:t xml:space="preserve">perception; &lt; </w:t>
      </w:r>
      <w:r w:rsidRPr="00F10C34">
        <w:rPr>
          <w:i/>
        </w:rPr>
        <w:t>mālīdan</w:t>
      </w:r>
      <w:r w:rsidRPr="00F10C34">
        <w:t xml:space="preserve"> “to stroke”; Av. </w:t>
      </w:r>
      <w:r w:rsidRPr="00F10C34">
        <w:rPr>
          <w:i/>
        </w:rPr>
        <w:t>marəza-</w:t>
      </w:r>
    </w:p>
    <w:p w14:paraId="50FE21D8" w14:textId="77777777" w:rsidR="00F01393" w:rsidRPr="00F10C34" w:rsidRDefault="00F01393" w:rsidP="00F01393">
      <w:pPr>
        <w:pStyle w:val="Gloss"/>
      </w:pPr>
      <w:r w:rsidRPr="00F10C34">
        <w:rPr>
          <w:i/>
        </w:rPr>
        <w:t>mān</w:t>
      </w:r>
      <w:r w:rsidRPr="00F10C34">
        <w:t xml:space="preserve"> </w:t>
      </w:r>
      <w:r w:rsidRPr="00F10C34">
        <w:tab/>
      </w:r>
      <w:r w:rsidRPr="00F10C34">
        <w:rPr>
          <w:rFonts w:ascii="Pahlavi" w:hAnsi="Pahlavi"/>
          <w:sz w:val="22"/>
        </w:rPr>
        <w:t>Wwa˜</w:t>
      </w:r>
      <w:r w:rsidRPr="00F10C34">
        <w:t xml:space="preserve"> m’n'&gt;</w:t>
      </w:r>
      <w:r w:rsidRPr="00F10C34">
        <w:tab/>
        <w:t>house, dwelling</w:t>
      </w:r>
    </w:p>
    <w:p w14:paraId="40653FF3" w14:textId="77777777" w:rsidR="00F01393" w:rsidRPr="00F10C34" w:rsidRDefault="00F01393" w:rsidP="00F01393">
      <w:pPr>
        <w:pStyle w:val="Gloss"/>
      </w:pPr>
      <w:r w:rsidRPr="00F10C34">
        <w:rPr>
          <w:i/>
        </w:rPr>
        <w:t>mān-</w:t>
      </w:r>
      <w:r w:rsidRPr="00F10C34">
        <w:t xml:space="preserve">, </w:t>
      </w:r>
      <w:r w:rsidRPr="00F10C34">
        <w:rPr>
          <w:i/>
        </w:rPr>
        <w:t>mānd</w:t>
      </w:r>
      <w:r w:rsidRPr="00F10C34">
        <w:t xml:space="preserve"> </w:t>
      </w:r>
      <w:r w:rsidRPr="00F10C34">
        <w:tab/>
        <w:t>–</w:t>
      </w:r>
      <w:r w:rsidRPr="00F10C34">
        <w:rPr>
          <w:rFonts w:ascii="Pahlavi" w:hAnsi="Pahlavi"/>
          <w:sz w:val="22"/>
        </w:rPr>
        <w:t>WwLTK</w:t>
      </w:r>
      <w:r w:rsidRPr="00F10C34">
        <w:t xml:space="preserve"> KTLWN-&gt;</w:t>
      </w:r>
      <w:r w:rsidRPr="00F10C34">
        <w:tab/>
        <w:t>to dwell, remain</w:t>
      </w:r>
    </w:p>
    <w:p w14:paraId="07532279" w14:textId="77777777" w:rsidR="00F01393" w:rsidRPr="00F10C34" w:rsidRDefault="00F01393" w:rsidP="00F01393">
      <w:pPr>
        <w:pStyle w:val="Gloss"/>
      </w:pPr>
      <w:r w:rsidRPr="00F10C34">
        <w:rPr>
          <w:i/>
        </w:rPr>
        <w:t>mān-</w:t>
      </w:r>
      <w:r w:rsidRPr="00F10C34">
        <w:t xml:space="preserve">, </w:t>
      </w:r>
      <w:r w:rsidRPr="00F10C34">
        <w:rPr>
          <w:i/>
        </w:rPr>
        <w:t>mānd</w:t>
      </w:r>
      <w:r w:rsidRPr="00F10C34">
        <w:t xml:space="preserve"> </w:t>
      </w:r>
      <w:r w:rsidRPr="00F10C34">
        <w:tab/>
        <w:t>–</w:t>
      </w:r>
      <w:r w:rsidRPr="00F10C34">
        <w:rPr>
          <w:rFonts w:ascii="Pahlavi" w:hAnsi="Pahlavi"/>
          <w:sz w:val="22"/>
        </w:rPr>
        <w:t>WwLTK</w:t>
      </w:r>
      <w:r w:rsidRPr="00F10C34">
        <w:t xml:space="preserve"> KTLWN-&gt;</w:t>
      </w:r>
      <w:r w:rsidRPr="00F10C34">
        <w:tab/>
        <w:t>to dwell, stay behind, remian</w:t>
      </w:r>
    </w:p>
    <w:p w14:paraId="1B5E4397" w14:textId="77777777" w:rsidR="00F01393" w:rsidRPr="00F10C34" w:rsidRDefault="00F01393" w:rsidP="00F01393">
      <w:pPr>
        <w:pStyle w:val="Gloss"/>
      </w:pPr>
      <w:r w:rsidRPr="00F10C34">
        <w:rPr>
          <w:i/>
        </w:rPr>
        <w:t>mānāg</w:t>
      </w:r>
      <w:r w:rsidRPr="00F10C34">
        <w:t xml:space="preserve"> </w:t>
      </w:r>
      <w:r w:rsidRPr="00F10C34">
        <w:tab/>
      </w:r>
      <w:r w:rsidRPr="00F10C34">
        <w:rPr>
          <w:rFonts w:ascii="Pahlavi" w:hAnsi="Pahlavi"/>
          <w:sz w:val="22"/>
        </w:rPr>
        <w:t>WkAwa˜</w:t>
      </w:r>
      <w:r w:rsidRPr="00F10C34">
        <w:t xml:space="preserve"> m’n’k'&gt;</w:t>
      </w:r>
      <w:r w:rsidRPr="00F10C34">
        <w:tab/>
        <w:t>like, similar to</w:t>
      </w:r>
    </w:p>
    <w:p w14:paraId="0A53C436" w14:textId="77777777" w:rsidR="00F01393" w:rsidRPr="00F10C34" w:rsidRDefault="00F01393" w:rsidP="00F01393">
      <w:pPr>
        <w:pStyle w:val="Gloss"/>
      </w:pPr>
      <w:r w:rsidRPr="00F10C34">
        <w:rPr>
          <w:i/>
        </w:rPr>
        <w:t>mang</w:t>
      </w:r>
      <w:r w:rsidRPr="00F10C34">
        <w:t xml:space="preserve"> </w:t>
      </w:r>
      <w:r w:rsidRPr="00F10C34">
        <w:tab/>
      </w:r>
      <w:r w:rsidRPr="00F10C34">
        <w:rPr>
          <w:rFonts w:ascii="Pahlavi" w:hAnsi="Pahlavi"/>
          <w:sz w:val="22"/>
        </w:rPr>
        <w:t>GN</w:t>
      </w:r>
      <w:r w:rsidRPr="00F10C34">
        <w:t xml:space="preserve"> mng&gt;</w:t>
      </w:r>
      <w:r w:rsidRPr="00F10C34">
        <w:tab/>
        <w:t>hashish, bang</w:t>
      </w:r>
    </w:p>
    <w:p w14:paraId="4A9B029D" w14:textId="77777777" w:rsidR="00F01393" w:rsidRPr="00F10C34" w:rsidRDefault="00F01393" w:rsidP="00F01393">
      <w:pPr>
        <w:pStyle w:val="Gloss"/>
      </w:pPr>
      <w:r w:rsidRPr="00F10C34">
        <w:rPr>
          <w:i/>
        </w:rPr>
        <w:t>Mānušēr</w:t>
      </w:r>
      <w:r w:rsidRPr="00F10C34">
        <w:t xml:space="preserve"> </w:t>
      </w:r>
      <w:r w:rsidRPr="00F10C34">
        <w:tab/>
      </w:r>
      <w:r w:rsidRPr="00F10C34">
        <w:rPr>
          <w:rFonts w:ascii="Pahlavi" w:hAnsi="Pahlavi"/>
          <w:sz w:val="22"/>
        </w:rPr>
        <w:t>lgÍWwa˜</w:t>
      </w:r>
      <w:r w:rsidRPr="00F10C34">
        <w:t xml:space="preserve"> m’nwšyl&gt;</w:t>
      </w:r>
      <w:r w:rsidRPr="00F10C34">
        <w:tab/>
        <w:t>Mānušēr</w:t>
      </w:r>
    </w:p>
    <w:p w14:paraId="37C02750" w14:textId="77777777" w:rsidR="00F01393" w:rsidRPr="00F10C34" w:rsidRDefault="00F01393" w:rsidP="00F01393">
      <w:pPr>
        <w:pStyle w:val="Gloss"/>
      </w:pPr>
      <w:r w:rsidRPr="00F10C34">
        <w:rPr>
          <w:i/>
        </w:rPr>
        <w:t>mār</w:t>
      </w:r>
      <w:r w:rsidRPr="00F10C34">
        <w:t xml:space="preserve"> </w:t>
      </w:r>
      <w:r w:rsidRPr="00F10C34">
        <w:tab/>
      </w:r>
      <w:r w:rsidRPr="00F10C34">
        <w:rPr>
          <w:rFonts w:ascii="Pahlavi" w:hAnsi="Pahlavi"/>
          <w:sz w:val="22"/>
        </w:rPr>
        <w:t>la˜</w:t>
      </w:r>
      <w:r w:rsidRPr="00F10C34">
        <w:t xml:space="preserve"> m’l&gt;</w:t>
      </w:r>
      <w:r w:rsidRPr="00F10C34">
        <w:tab/>
        <w:t>snake</w:t>
      </w:r>
    </w:p>
    <w:p w14:paraId="61B0FF94" w14:textId="77777777" w:rsidR="00F01393" w:rsidRPr="00F10C34" w:rsidRDefault="00F01393" w:rsidP="00F01393">
      <w:pPr>
        <w:pStyle w:val="Gloss"/>
      </w:pPr>
      <w:r w:rsidRPr="00F10C34">
        <w:rPr>
          <w:i/>
        </w:rPr>
        <w:t>mar</w:t>
      </w:r>
      <w:r w:rsidRPr="00F10C34">
        <w:t xml:space="preserve"> </w:t>
      </w:r>
      <w:r w:rsidRPr="00F10C34">
        <w:tab/>
      </w:r>
      <w:r w:rsidRPr="00F10C34">
        <w:rPr>
          <w:rFonts w:ascii="Pahlavi" w:hAnsi="Pahlavi"/>
          <w:sz w:val="22"/>
        </w:rPr>
        <w:t>lM</w:t>
      </w:r>
      <w:r w:rsidRPr="00F10C34">
        <w:t xml:space="preserve"> ml&gt;</w:t>
      </w:r>
      <w:r w:rsidRPr="00F10C34">
        <w:tab/>
        <w:t xml:space="preserve">1. villain, Av. </w:t>
      </w:r>
      <w:r w:rsidRPr="00F10C34">
        <w:rPr>
          <w:i/>
        </w:rPr>
        <w:t>mairiia-</w:t>
      </w:r>
      <w:r w:rsidRPr="00F10C34">
        <w:t>; 2. number</w:t>
      </w:r>
    </w:p>
    <w:p w14:paraId="5E49B099" w14:textId="77777777" w:rsidR="00F01393" w:rsidRPr="00F10C34" w:rsidRDefault="00F01393" w:rsidP="00F01393">
      <w:pPr>
        <w:pStyle w:val="Gloss"/>
      </w:pPr>
      <w:r w:rsidRPr="00F10C34">
        <w:rPr>
          <w:i/>
        </w:rPr>
        <w:t>marg</w:t>
      </w:r>
      <w:r w:rsidRPr="00F10C34">
        <w:t xml:space="preserve"> </w:t>
      </w:r>
      <w:r w:rsidRPr="00F10C34">
        <w:tab/>
      </w:r>
      <w:r w:rsidRPr="00F10C34">
        <w:rPr>
          <w:rFonts w:ascii="Pahlavi" w:hAnsi="Pahlavi"/>
          <w:sz w:val="22"/>
        </w:rPr>
        <w:t>glM</w:t>
      </w:r>
      <w:r w:rsidRPr="00F10C34">
        <w:t xml:space="preserve"> mlg&gt;</w:t>
      </w:r>
      <w:r w:rsidRPr="00F10C34">
        <w:tab/>
        <w:t>death</w:t>
      </w:r>
    </w:p>
    <w:p w14:paraId="4C08C3A2" w14:textId="77777777" w:rsidR="00F01393" w:rsidRPr="00F10C34" w:rsidRDefault="00F01393" w:rsidP="00F01393">
      <w:pPr>
        <w:pStyle w:val="Gloss"/>
      </w:pPr>
      <w:r w:rsidRPr="00F10C34">
        <w:rPr>
          <w:i/>
        </w:rPr>
        <w:t>margarzān</w:t>
      </w:r>
      <w:r w:rsidRPr="00F10C34">
        <w:t xml:space="preserve"> </w:t>
      </w:r>
      <w:r w:rsidRPr="00F10C34">
        <w:tab/>
      </w:r>
      <w:r w:rsidRPr="00F10C34">
        <w:rPr>
          <w:rFonts w:ascii="Pahlavi" w:hAnsi="Pahlavi"/>
          <w:sz w:val="22"/>
        </w:rPr>
        <w:t>WwAc¬A glM</w:t>
      </w:r>
      <w:r w:rsidRPr="00F10C34">
        <w:t xml:space="preserve"> mlg-’lc’n'&gt;</w:t>
      </w:r>
      <w:r w:rsidRPr="00F10C34">
        <w:tab/>
        <w:t>guilty of a capital sin</w:t>
      </w:r>
    </w:p>
    <w:p w14:paraId="074606D4" w14:textId="77777777" w:rsidR="00F01393" w:rsidRPr="00F10C34" w:rsidRDefault="00F01393" w:rsidP="00F01393">
      <w:pPr>
        <w:pStyle w:val="Gloss"/>
      </w:pPr>
      <w:r w:rsidRPr="00F10C34">
        <w:rPr>
          <w:i/>
        </w:rPr>
        <w:t>margīh</w:t>
      </w:r>
      <w:r w:rsidRPr="00F10C34">
        <w:t xml:space="preserve"> </w:t>
      </w:r>
      <w:r w:rsidRPr="00F10C34">
        <w:tab/>
      </w:r>
      <w:r w:rsidRPr="00F10C34">
        <w:rPr>
          <w:rFonts w:ascii="Pahlavi" w:hAnsi="Pahlavi"/>
          <w:sz w:val="22"/>
        </w:rPr>
        <w:t>eglM</w:t>
      </w:r>
      <w:r w:rsidRPr="00F10C34">
        <w:t xml:space="preserve"> mlgyh&gt;</w:t>
      </w:r>
      <w:r w:rsidRPr="00F10C34">
        <w:tab/>
        <w:t>death, mortality</w:t>
      </w:r>
    </w:p>
    <w:p w14:paraId="2480B8DA" w14:textId="77777777" w:rsidR="00F01393" w:rsidRPr="00F10C34" w:rsidRDefault="00F01393" w:rsidP="00F01393">
      <w:pPr>
        <w:pStyle w:val="Gloss"/>
      </w:pPr>
    </w:p>
    <w:p w14:paraId="794041C2" w14:textId="77777777" w:rsidR="00F01393" w:rsidRPr="00F10C34" w:rsidRDefault="00F01393" w:rsidP="00F01393">
      <w:pPr>
        <w:pStyle w:val="Gloss"/>
      </w:pPr>
      <w:r w:rsidRPr="00F10C34">
        <w:rPr>
          <w:i/>
        </w:rPr>
        <w:t>marnǰēn-</w:t>
      </w:r>
      <w:r w:rsidRPr="00F10C34">
        <w:t xml:space="preserve"> </w:t>
      </w:r>
      <w:r w:rsidRPr="00F10C34">
        <w:tab/>
      </w:r>
      <w:r w:rsidRPr="00F10C34">
        <w:rPr>
          <w:i/>
        </w:rPr>
        <w:t>murnǰēn-</w:t>
      </w:r>
      <w:r w:rsidRPr="00F10C34">
        <w:t>) °</w:t>
      </w:r>
      <w:r w:rsidRPr="00F10C34">
        <w:rPr>
          <w:i/>
        </w:rPr>
        <w:t>nīd</w:t>
      </w:r>
      <w:r w:rsidRPr="00F10C34">
        <w:t xml:space="preserve"> </w:t>
      </w:r>
      <w:r w:rsidRPr="00F10C34">
        <w:tab/>
        <w:t>–</w:t>
      </w:r>
      <w:r w:rsidRPr="00F10C34">
        <w:rPr>
          <w:rFonts w:ascii="Pahlavi" w:hAnsi="Pahlavi"/>
          <w:sz w:val="22"/>
        </w:rPr>
        <w:t>wYCwlM</w:t>
      </w:r>
      <w:r w:rsidRPr="00F10C34">
        <w:t>, –</w:t>
      </w:r>
      <w:r w:rsidRPr="00F10C34">
        <w:rPr>
          <w:rFonts w:ascii="Pahlavi" w:hAnsi="Pahlavi"/>
          <w:sz w:val="22"/>
        </w:rPr>
        <w:t>wYCwLN</w:t>
      </w:r>
      <w:r w:rsidRPr="00F10C34">
        <w:t xml:space="preserve"> m</w:t>
      </w:r>
      <w:r w:rsidRPr="00F10C34">
        <w:tab/>
        <w:t>w)lncyn-&gt;</w:t>
      </w:r>
      <w:r w:rsidRPr="00F10C34">
        <w:tab/>
        <w:t>to destroy</w:t>
      </w:r>
    </w:p>
    <w:p w14:paraId="3127A304" w14:textId="77777777" w:rsidR="00F01393" w:rsidRPr="00F10C34" w:rsidRDefault="00F01393" w:rsidP="00F01393">
      <w:pPr>
        <w:pStyle w:val="Gloss"/>
      </w:pPr>
    </w:p>
    <w:p w14:paraId="58A5ADBD" w14:textId="77777777" w:rsidR="00F01393" w:rsidRPr="00F10C34" w:rsidRDefault="00F01393" w:rsidP="00F01393">
      <w:pPr>
        <w:pStyle w:val="Gloss"/>
      </w:pPr>
      <w:r w:rsidRPr="00F10C34">
        <w:rPr>
          <w:i/>
        </w:rPr>
        <w:t>marzbān</w:t>
      </w:r>
      <w:r w:rsidRPr="00F10C34">
        <w:t xml:space="preserve"> </w:t>
      </w:r>
      <w:r w:rsidRPr="00F10C34">
        <w:tab/>
      </w:r>
      <w:r w:rsidRPr="00F10C34">
        <w:rPr>
          <w:rFonts w:ascii="Pahlavi" w:hAnsi="Pahlavi"/>
          <w:sz w:val="22"/>
        </w:rPr>
        <w:t>WwAPcÒM</w:t>
      </w:r>
      <w:r w:rsidRPr="00F10C34">
        <w:t xml:space="preserve"> mlcp’n'&gt;</w:t>
      </w:r>
      <w:r w:rsidRPr="00F10C34">
        <w:tab/>
        <w:t>margrave</w:t>
      </w:r>
    </w:p>
    <w:p w14:paraId="67070AF8" w14:textId="77777777" w:rsidR="00F01393" w:rsidRPr="00F10C34" w:rsidRDefault="00F01393" w:rsidP="00F01393">
      <w:pPr>
        <w:pStyle w:val="Gloss"/>
      </w:pPr>
      <w:r w:rsidRPr="00F10C34">
        <w:rPr>
          <w:i/>
        </w:rPr>
        <w:t>-masāy</w:t>
      </w:r>
      <w:r w:rsidRPr="00F10C34">
        <w:t xml:space="preserve"> </w:t>
      </w:r>
      <w:r w:rsidRPr="00F10C34">
        <w:tab/>
      </w:r>
      <w:r w:rsidRPr="00F10C34">
        <w:rPr>
          <w:rFonts w:ascii="Pahlavi" w:hAnsi="Pahlavi"/>
          <w:sz w:val="22"/>
        </w:rPr>
        <w:t>ájM</w:t>
      </w:r>
      <w:r w:rsidRPr="00F10C34">
        <w:t xml:space="preserve"> ms’y&gt;</w:t>
      </w:r>
      <w:r w:rsidRPr="00F10C34">
        <w:tab/>
        <w:t>the size of X</w:t>
      </w:r>
    </w:p>
    <w:p w14:paraId="143CA7BC" w14:textId="77777777" w:rsidR="00F01393" w:rsidRPr="00F10C34" w:rsidRDefault="00F01393" w:rsidP="00F01393">
      <w:pPr>
        <w:pStyle w:val="Gloss"/>
      </w:pPr>
      <w:r w:rsidRPr="00F10C34">
        <w:rPr>
          <w:i/>
        </w:rPr>
        <w:t>Mašī</w:t>
      </w:r>
      <w:r w:rsidRPr="00F10C34">
        <w:tab/>
      </w:r>
      <w:r w:rsidRPr="00F10C34">
        <w:rPr>
          <w:i/>
        </w:rPr>
        <w:t>y)</w:t>
      </w:r>
      <w:r w:rsidRPr="00F10C34">
        <w:t xml:space="preserve"> </w:t>
      </w:r>
      <w:r w:rsidRPr="00F10C34">
        <w:tab/>
      </w:r>
      <w:r w:rsidRPr="00F10C34">
        <w:rPr>
          <w:rFonts w:ascii="Pahlavi" w:hAnsi="Pahlavi"/>
          <w:sz w:val="22"/>
        </w:rPr>
        <w:t>aåhM</w:t>
      </w:r>
      <w:r w:rsidRPr="00F10C34">
        <w:t xml:space="preserve"> , </w:t>
      </w:r>
      <w:r w:rsidRPr="00F10C34">
        <w:rPr>
          <w:rFonts w:ascii="Pahlavi" w:hAnsi="Pahlavi"/>
          <w:sz w:val="22"/>
        </w:rPr>
        <w:t>eßM</w:t>
      </w:r>
      <w:r w:rsidRPr="00F10C34">
        <w:t xml:space="preserve"> , </w:t>
      </w:r>
      <w:r w:rsidRPr="00F10C34">
        <w:rPr>
          <w:rFonts w:ascii="Pahlavi" w:hAnsi="Pahlavi"/>
          <w:sz w:val="22"/>
        </w:rPr>
        <w:t>1YßM</w:t>
      </w:r>
      <w:r w:rsidRPr="00F10C34">
        <w:t xml:space="preserve"> mš</w:t>
      </w:r>
      <w:r w:rsidRPr="00F10C34">
        <w:rPr>
          <w:u w:val="double"/>
        </w:rPr>
        <w:t>ydy</w:t>
      </w:r>
      <w:r w:rsidRPr="00F10C34">
        <w:t>&gt;</w:t>
      </w:r>
      <w:r w:rsidRPr="00F10C34">
        <w:tab/>
        <w:t xml:space="preserve">Mašīy </w:t>
      </w:r>
      <w:r w:rsidRPr="00F10C34">
        <w:tab/>
        <w:t>first human)</w:t>
      </w:r>
    </w:p>
    <w:p w14:paraId="75FB9064" w14:textId="77777777" w:rsidR="00F01393" w:rsidRPr="00F10C34" w:rsidRDefault="00F01393" w:rsidP="00F01393">
      <w:pPr>
        <w:pStyle w:val="Gloss"/>
      </w:pPr>
      <w:r w:rsidRPr="00F10C34">
        <w:rPr>
          <w:i/>
        </w:rPr>
        <w:t>Mašīy</w:t>
      </w:r>
      <w:r w:rsidRPr="00F10C34">
        <w:t xml:space="preserve"> </w:t>
      </w:r>
      <w:r w:rsidRPr="00F10C34">
        <w:tab/>
      </w:r>
      <w:r w:rsidRPr="00F10C34">
        <w:rPr>
          <w:rFonts w:ascii="Pahlavi" w:hAnsi="Pahlavi"/>
          <w:sz w:val="22"/>
        </w:rPr>
        <w:t>aåHM</w:t>
      </w:r>
      <w:r w:rsidRPr="00F10C34">
        <w:t xml:space="preserve"> mš</w:t>
      </w:r>
      <w:r w:rsidRPr="00F10C34">
        <w:rPr>
          <w:u w:val="double"/>
        </w:rPr>
        <w:t>ydy</w:t>
      </w:r>
      <w:r w:rsidRPr="00F10C34">
        <w:t>&gt;</w:t>
      </w:r>
      <w:r w:rsidRPr="00F10C34">
        <w:tab/>
        <w:t>first mortal man</w:t>
      </w:r>
    </w:p>
    <w:p w14:paraId="4EDF35E7" w14:textId="77777777" w:rsidR="00F01393" w:rsidRPr="00F10C34" w:rsidRDefault="00F01393" w:rsidP="00F01393">
      <w:pPr>
        <w:pStyle w:val="Gloss"/>
      </w:pPr>
      <w:r w:rsidRPr="00F10C34">
        <w:rPr>
          <w:i/>
        </w:rPr>
        <w:t>Mašyānīy</w:t>
      </w:r>
      <w:r w:rsidRPr="00F10C34">
        <w:t xml:space="preserve"> </w:t>
      </w:r>
      <w:r w:rsidRPr="00F10C34">
        <w:tab/>
      </w:r>
      <w:r w:rsidRPr="00F10C34">
        <w:rPr>
          <w:rFonts w:ascii="Pahlavi" w:hAnsi="Pahlavi"/>
          <w:sz w:val="22"/>
        </w:rPr>
        <w:t xml:space="preserve">aÅwaåHM </w:t>
      </w:r>
      <w:r w:rsidRPr="00F10C34">
        <w:t xml:space="preserve"> mš</w:t>
      </w:r>
      <w:r w:rsidRPr="00F10C34">
        <w:rPr>
          <w:u w:val="double"/>
        </w:rPr>
        <w:t>yd</w:t>
      </w:r>
      <w:r w:rsidRPr="00F10C34">
        <w:t>’n</w:t>
      </w:r>
      <w:r w:rsidRPr="00F10C34">
        <w:rPr>
          <w:u w:val="double"/>
        </w:rPr>
        <w:t>ydy</w:t>
      </w:r>
      <w:r w:rsidRPr="00F10C34">
        <w:t>&gt;</w:t>
      </w:r>
      <w:r w:rsidRPr="00F10C34">
        <w:tab/>
        <w:t>first mortal woman</w:t>
      </w:r>
    </w:p>
    <w:p w14:paraId="6423B635" w14:textId="77777777" w:rsidR="00F01393" w:rsidRPr="00F10C34" w:rsidRDefault="00F01393" w:rsidP="00F01393">
      <w:pPr>
        <w:pStyle w:val="Gloss"/>
      </w:pPr>
      <w:r w:rsidRPr="00F10C34">
        <w:rPr>
          <w:i/>
        </w:rPr>
        <w:t>may</w:t>
      </w:r>
      <w:r w:rsidRPr="00F10C34">
        <w:t xml:space="preserve"> </w:t>
      </w:r>
      <w:r w:rsidRPr="00F10C34">
        <w:tab/>
      </w:r>
      <w:r w:rsidRPr="00F10C34">
        <w:rPr>
          <w:rFonts w:ascii="Pahlavi" w:hAnsi="Pahlavi"/>
          <w:sz w:val="22"/>
        </w:rPr>
        <w:t>gZK</w:t>
      </w:r>
      <w:r w:rsidRPr="00F10C34">
        <w:t xml:space="preserve"> KZY&gt;</w:t>
      </w:r>
      <w:r w:rsidRPr="00F10C34">
        <w:tab/>
        <w:t>mead</w:t>
      </w:r>
    </w:p>
    <w:p w14:paraId="4912008C" w14:textId="77777777" w:rsidR="00F01393" w:rsidRPr="00F10C34" w:rsidRDefault="00F01393" w:rsidP="00F01393">
      <w:pPr>
        <w:pStyle w:val="Gloss"/>
      </w:pPr>
      <w:r w:rsidRPr="00F10C34">
        <w:rPr>
          <w:i/>
        </w:rPr>
        <w:t>mayānag</w:t>
      </w:r>
      <w:r w:rsidRPr="00F10C34">
        <w:t xml:space="preserve"> </w:t>
      </w:r>
      <w:r w:rsidRPr="00F10C34">
        <w:tab/>
      </w:r>
      <w:r w:rsidRPr="00F10C34">
        <w:rPr>
          <w:rFonts w:ascii="Pahlavi" w:hAnsi="Pahlavi"/>
          <w:sz w:val="22"/>
        </w:rPr>
        <w:t>WKwaå˜</w:t>
      </w:r>
      <w:r w:rsidRPr="00F10C34">
        <w:t xml:space="preserve"> mdy’nk'&gt;</w:t>
      </w:r>
      <w:r w:rsidRPr="00F10C34">
        <w:tab/>
        <w:t>center</w:t>
      </w:r>
    </w:p>
    <w:p w14:paraId="52ABC6E9" w14:textId="77777777" w:rsidR="00F01393" w:rsidRPr="00F10C34" w:rsidRDefault="00F01393" w:rsidP="00F01393">
      <w:pPr>
        <w:pStyle w:val="Gloss"/>
      </w:pPr>
      <w:r w:rsidRPr="00F10C34">
        <w:rPr>
          <w:i/>
        </w:rPr>
        <w:t>mayānǰīgīh</w:t>
      </w:r>
      <w:r w:rsidRPr="00F10C34">
        <w:t xml:space="preserve"> </w:t>
      </w:r>
      <w:r w:rsidRPr="00F10C34">
        <w:tab/>
      </w:r>
      <w:r w:rsidRPr="00F10C34">
        <w:rPr>
          <w:rFonts w:ascii="Pahlavi" w:hAnsi="Pahlavi"/>
          <w:sz w:val="22"/>
        </w:rPr>
        <w:t>EICwaå˜</w:t>
      </w:r>
      <w:r w:rsidRPr="00F10C34">
        <w:t xml:space="preserve"> m</w:t>
      </w:r>
      <w:r w:rsidRPr="00F10C34">
        <w:rPr>
          <w:u w:val="double"/>
        </w:rPr>
        <w:t>dy</w:t>
      </w:r>
      <w:r w:rsidRPr="00F10C34">
        <w:t>’ncykyh&gt;</w:t>
      </w:r>
      <w:r w:rsidRPr="00F10C34">
        <w:tab/>
        <w:t>mediation</w:t>
      </w:r>
    </w:p>
    <w:p w14:paraId="22FAC07F" w14:textId="77777777" w:rsidR="00F01393" w:rsidRPr="00F10C34" w:rsidRDefault="00F01393" w:rsidP="00F01393">
      <w:pPr>
        <w:pStyle w:val="Gloss"/>
      </w:pPr>
      <w:r w:rsidRPr="00F10C34">
        <w:rPr>
          <w:i/>
        </w:rPr>
        <w:t>mazg</w:t>
      </w:r>
      <w:r w:rsidRPr="00F10C34">
        <w:t xml:space="preserve"> </w:t>
      </w:r>
      <w:r w:rsidRPr="00F10C34">
        <w:tab/>
      </w:r>
      <w:r w:rsidRPr="00F10C34">
        <w:rPr>
          <w:rFonts w:ascii="Pahlavi" w:hAnsi="Pahlavi"/>
          <w:sz w:val="22"/>
        </w:rPr>
        <w:t>g√˜</w:t>
      </w:r>
      <w:r w:rsidRPr="00F10C34">
        <w:t xml:space="preserve"> mzg&gt;</w:t>
      </w:r>
      <w:r w:rsidRPr="00F10C34">
        <w:tab/>
        <w:t>brain</w:t>
      </w:r>
    </w:p>
    <w:p w14:paraId="08B7988A" w14:textId="77777777" w:rsidR="00F01393" w:rsidRPr="00F10C34" w:rsidRDefault="00F01393" w:rsidP="00F01393">
      <w:pPr>
        <w:pStyle w:val="Gloss"/>
      </w:pPr>
      <w:r w:rsidRPr="00F10C34">
        <w:rPr>
          <w:i/>
        </w:rPr>
        <w:t>mazg</w:t>
      </w:r>
      <w:r w:rsidRPr="00F10C34">
        <w:t xml:space="preserve"> </w:t>
      </w:r>
      <w:r w:rsidRPr="00F10C34">
        <w:tab/>
      </w:r>
      <w:r w:rsidRPr="00F10C34">
        <w:rPr>
          <w:rFonts w:ascii="Pahlavi" w:hAnsi="Pahlavi"/>
          <w:sz w:val="22"/>
        </w:rPr>
        <w:t>gzM</w:t>
      </w:r>
      <w:r w:rsidRPr="00F10C34">
        <w:t xml:space="preserve"> mzg&gt;</w:t>
      </w:r>
      <w:r w:rsidRPr="00F10C34">
        <w:tab/>
        <w:t>brain</w:t>
      </w:r>
    </w:p>
    <w:p w14:paraId="066395CB" w14:textId="77777777" w:rsidR="00F01393" w:rsidRPr="00F10C34" w:rsidRDefault="00F01393" w:rsidP="00F01393">
      <w:pPr>
        <w:pStyle w:val="Gloss"/>
      </w:pPr>
      <w:r w:rsidRPr="00F10C34">
        <w:rPr>
          <w:i/>
        </w:rPr>
        <w:t>meh</w:t>
      </w:r>
      <w:r w:rsidRPr="00F10C34">
        <w:t xml:space="preserve"> </w:t>
      </w:r>
      <w:r w:rsidRPr="00F10C34">
        <w:tab/>
      </w:r>
      <w:r w:rsidRPr="00F10C34">
        <w:rPr>
          <w:rFonts w:ascii="Pahlavi" w:hAnsi="Pahlavi"/>
          <w:sz w:val="22"/>
        </w:rPr>
        <w:t>sM</w:t>
      </w:r>
      <w:r w:rsidRPr="00F10C34">
        <w:t xml:space="preserve"> , </w:t>
      </w:r>
      <w:r w:rsidRPr="00F10C34">
        <w:rPr>
          <w:rFonts w:ascii="Pahlavi" w:hAnsi="Pahlavi"/>
          <w:sz w:val="22"/>
        </w:rPr>
        <w:t>eM</w:t>
      </w:r>
      <w:r w:rsidRPr="00F10C34">
        <w:t xml:space="preserve"> ms, myh&gt;</w:t>
      </w:r>
      <w:r w:rsidRPr="00F10C34">
        <w:tab/>
        <w:t>greater</w:t>
      </w:r>
    </w:p>
    <w:p w14:paraId="35762DF1" w14:textId="77777777" w:rsidR="00F01393" w:rsidRPr="00F10C34" w:rsidRDefault="00F01393" w:rsidP="00F01393">
      <w:pPr>
        <w:pStyle w:val="Gloss"/>
      </w:pPr>
      <w:r w:rsidRPr="00F10C34">
        <w:rPr>
          <w:i/>
        </w:rPr>
        <w:t>mēnōy</w:t>
      </w:r>
      <w:r w:rsidRPr="00F10C34">
        <w:t xml:space="preserve"> </w:t>
      </w:r>
      <w:r w:rsidRPr="00F10C34">
        <w:tab/>
      </w:r>
      <w:r w:rsidRPr="00F10C34">
        <w:rPr>
          <w:rFonts w:ascii="Pahlavi" w:hAnsi="Pahlavi"/>
          <w:sz w:val="22"/>
        </w:rPr>
        <w:t>YWwï˜</w:t>
      </w:r>
      <w:r w:rsidRPr="00F10C34">
        <w:t xml:space="preserve"> , </w:t>
      </w:r>
      <w:r w:rsidRPr="00F10C34">
        <w:rPr>
          <w:rFonts w:ascii="Pahlavi" w:hAnsi="Pahlavi"/>
          <w:sz w:val="22"/>
        </w:rPr>
        <w:t>Y&gt;Wwï&gt;˜</w:t>
      </w:r>
      <w:r w:rsidRPr="00F10C34">
        <w:t xml:space="preserve"> </w:t>
      </w:r>
      <w:r w:rsidRPr="00F10C34">
        <w:rPr>
          <w:u w:val="words"/>
        </w:rPr>
        <w:t>mynwd</w:t>
      </w:r>
      <w:r w:rsidRPr="00F10C34">
        <w:t>&gt;</w:t>
      </w:r>
      <w:r w:rsidRPr="00F10C34">
        <w:tab/>
        <w:t>spirit; the world of thought</w:t>
      </w:r>
    </w:p>
    <w:p w14:paraId="11CD3BF0" w14:textId="77777777" w:rsidR="00F01393" w:rsidRPr="00F10C34" w:rsidRDefault="00F01393" w:rsidP="00F01393">
      <w:pPr>
        <w:pStyle w:val="Gloss"/>
      </w:pPr>
      <w:r w:rsidRPr="00F10C34">
        <w:rPr>
          <w:i/>
        </w:rPr>
        <w:t>mēnōyīhā</w:t>
      </w:r>
      <w:r w:rsidRPr="00F10C34">
        <w:tab/>
        <w:t>“in the world of thought”</w:t>
      </w:r>
    </w:p>
    <w:p w14:paraId="0981214F" w14:textId="77777777" w:rsidR="00F01393" w:rsidRPr="00F10C34" w:rsidRDefault="00F01393" w:rsidP="00F01393">
      <w:pPr>
        <w:pStyle w:val="Gloss"/>
      </w:pPr>
      <w:r w:rsidRPr="00F10C34">
        <w:rPr>
          <w:i/>
        </w:rPr>
        <w:t>mihrdrōz</w:t>
      </w:r>
      <w:r w:rsidRPr="00F10C34">
        <w:t xml:space="preserve"> </w:t>
      </w:r>
      <w:r w:rsidRPr="00F10C34">
        <w:tab/>
      </w:r>
      <w:r w:rsidRPr="00F10C34">
        <w:rPr>
          <w:rFonts w:ascii="Pahlavi" w:hAnsi="Pahlavi"/>
          <w:sz w:val="22"/>
        </w:rPr>
        <w:t>WCwlYWWt˜</w:t>
      </w:r>
      <w:r w:rsidRPr="00F10C34">
        <w:tab/>
        <w:t>&lt;mt'dlwc'&gt;</w:t>
      </w:r>
      <w:r w:rsidRPr="00F10C34">
        <w:tab/>
        <w:t>contract-cheater</w:t>
      </w:r>
    </w:p>
    <w:p w14:paraId="39E7933D" w14:textId="77777777" w:rsidR="00F01393" w:rsidRPr="00F10C34" w:rsidRDefault="00F01393" w:rsidP="00F01393">
      <w:pPr>
        <w:pStyle w:val="Gloss"/>
      </w:pPr>
      <w:r w:rsidRPr="00F10C34">
        <w:rPr>
          <w:i/>
        </w:rPr>
        <w:t>mīr-</w:t>
      </w:r>
      <w:r w:rsidRPr="00F10C34">
        <w:t xml:space="preserve">, </w:t>
      </w:r>
      <w:r w:rsidRPr="00F10C34">
        <w:rPr>
          <w:i/>
        </w:rPr>
        <w:t>murd</w:t>
      </w:r>
      <w:r w:rsidRPr="00F10C34">
        <w:t xml:space="preserve"> </w:t>
      </w:r>
      <w:r w:rsidRPr="00F10C34">
        <w:tab/>
        <w:t>–</w:t>
      </w:r>
      <w:r w:rsidRPr="00F10C34">
        <w:rPr>
          <w:rFonts w:ascii="Pahlavi" w:hAnsi="Pahlavi"/>
          <w:sz w:val="22"/>
        </w:rPr>
        <w:t>WtdmY</w:t>
      </w:r>
      <w:r w:rsidRPr="00F10C34">
        <w:t xml:space="preserve"> YMYTN-&gt;</w:t>
      </w:r>
      <w:r w:rsidRPr="00F10C34">
        <w:tab/>
        <w:t>to die</w:t>
      </w:r>
    </w:p>
    <w:p w14:paraId="04086634" w14:textId="77777777" w:rsidR="00F01393" w:rsidRPr="00F10C34" w:rsidRDefault="00F01393" w:rsidP="00F01393">
      <w:pPr>
        <w:pStyle w:val="Gloss"/>
        <w:rPr>
          <w:i/>
        </w:rPr>
      </w:pPr>
      <w:r w:rsidRPr="00F10C34">
        <w:rPr>
          <w:i/>
        </w:rPr>
        <w:t>mizd</w:t>
      </w:r>
      <w:r w:rsidRPr="00F10C34">
        <w:t xml:space="preserve"> </w:t>
      </w:r>
      <w:r w:rsidRPr="00F10C34">
        <w:tab/>
      </w:r>
      <w:r w:rsidRPr="00F10C34">
        <w:rPr>
          <w:rFonts w:ascii="Pahlavi" w:hAnsi="Pahlavi"/>
          <w:sz w:val="22"/>
        </w:rPr>
        <w:t>gZM</w:t>
      </w:r>
      <w:r w:rsidRPr="00F10C34">
        <w:t xml:space="preserve"> mzd&gt;</w:t>
      </w:r>
      <w:r w:rsidRPr="00F10C34">
        <w:tab/>
        <w:t>fee, reward</w:t>
      </w:r>
    </w:p>
    <w:p w14:paraId="5145809A" w14:textId="77777777" w:rsidR="00F01393" w:rsidRPr="00F10C34" w:rsidRDefault="00F01393" w:rsidP="00F01393">
      <w:pPr>
        <w:pStyle w:val="Gloss"/>
      </w:pPr>
      <w:r w:rsidRPr="00F10C34">
        <w:rPr>
          <w:i/>
        </w:rPr>
        <w:t>mowbed</w:t>
      </w:r>
      <w:r w:rsidRPr="00F10C34">
        <w:t xml:space="preserve"> </w:t>
      </w:r>
      <w:r w:rsidRPr="00F10C34">
        <w:tab/>
      </w:r>
      <w:r w:rsidRPr="00F10C34">
        <w:rPr>
          <w:rFonts w:ascii="Pahlavi" w:hAnsi="Pahlavi"/>
          <w:sz w:val="22"/>
        </w:rPr>
        <w:t>WTPwï˜</w:t>
      </w:r>
      <w:r w:rsidRPr="00F10C34">
        <w:t xml:space="preserve"> mgwpt'&gt;</w:t>
      </w:r>
      <w:r w:rsidRPr="00F10C34">
        <w:tab/>
        <w:t>mowbed, high priest</w:t>
      </w:r>
    </w:p>
    <w:p w14:paraId="7263781F" w14:textId="77777777" w:rsidR="00F01393" w:rsidRPr="00F10C34" w:rsidRDefault="00F01393" w:rsidP="00F01393">
      <w:pPr>
        <w:pStyle w:val="Gloss"/>
      </w:pPr>
      <w:r w:rsidRPr="00F10C34">
        <w:rPr>
          <w:i/>
        </w:rPr>
        <w:t>mōy</w:t>
      </w:r>
      <w:r w:rsidRPr="00F10C34">
        <w:t xml:space="preserve"> </w:t>
      </w:r>
      <w:r w:rsidRPr="00F10C34">
        <w:tab/>
      </w:r>
      <w:r w:rsidRPr="00F10C34">
        <w:rPr>
          <w:rFonts w:ascii="Pahlavi" w:hAnsi="Pahlavi"/>
          <w:sz w:val="22"/>
        </w:rPr>
        <w:t>G&gt;N</w:t>
      </w:r>
      <w:r w:rsidRPr="00F10C34">
        <w:t xml:space="preserve"> mwd&gt;</w:t>
      </w:r>
      <w:r w:rsidRPr="00F10C34">
        <w:tab/>
        <w:t>hair</w:t>
      </w:r>
    </w:p>
    <w:p w14:paraId="6D0437D8" w14:textId="77777777" w:rsidR="00F01393" w:rsidRPr="00F10C34" w:rsidRDefault="00F01393" w:rsidP="00F01393">
      <w:pPr>
        <w:pStyle w:val="Gloss"/>
      </w:pPr>
      <w:r w:rsidRPr="00F10C34">
        <w:rPr>
          <w:i/>
        </w:rPr>
        <w:t>muhrag</w:t>
      </w:r>
      <w:r w:rsidRPr="00F10C34">
        <w:t xml:space="preserve"> </w:t>
      </w:r>
      <w:r w:rsidRPr="00F10C34">
        <w:tab/>
      </w:r>
      <w:r w:rsidRPr="00F10C34">
        <w:rPr>
          <w:rFonts w:ascii="Pahlavi" w:hAnsi="Pahlavi"/>
          <w:sz w:val="22"/>
        </w:rPr>
        <w:t>WklAN</w:t>
      </w:r>
      <w:r w:rsidRPr="00F10C34">
        <w:t xml:space="preserve"> mwhlk'&gt;</w:t>
      </w:r>
      <w:r w:rsidRPr="00F10C34">
        <w:tab/>
        <w:t>precious stone</w:t>
      </w:r>
    </w:p>
    <w:p w14:paraId="55DF399A" w14:textId="77777777" w:rsidR="00F01393" w:rsidRPr="00F10C34" w:rsidRDefault="00F01393" w:rsidP="00F01393">
      <w:pPr>
        <w:pStyle w:val="Gloss"/>
      </w:pPr>
      <w:r w:rsidRPr="00F10C34">
        <w:rPr>
          <w:i/>
        </w:rPr>
        <w:t>murdag</w:t>
      </w:r>
      <w:r w:rsidRPr="00F10C34">
        <w:t xml:space="preserve"> </w:t>
      </w:r>
      <w:r w:rsidRPr="00F10C34">
        <w:tab/>
      </w:r>
      <w:r w:rsidRPr="00F10C34">
        <w:rPr>
          <w:rFonts w:ascii="Pahlavi" w:hAnsi="Pahlavi"/>
          <w:sz w:val="22"/>
        </w:rPr>
        <w:t>WKtÒN</w:t>
      </w:r>
      <w:r w:rsidRPr="00F10C34">
        <w:t xml:space="preserve"> mwltk'&gt;</w:t>
      </w:r>
      <w:r w:rsidRPr="00F10C34">
        <w:tab/>
        <w:t xml:space="preserve">dead </w:t>
      </w:r>
      <w:r w:rsidRPr="00F10C34">
        <w:tab/>
        <w:t>body)</w:t>
      </w:r>
    </w:p>
    <w:p w14:paraId="6FB1A494" w14:textId="77777777" w:rsidR="00F01393" w:rsidRPr="00F10C34" w:rsidRDefault="00F01393" w:rsidP="00F01393">
      <w:pPr>
        <w:pStyle w:val="Gloss"/>
      </w:pPr>
      <w:r w:rsidRPr="00F10C34">
        <w:rPr>
          <w:i/>
        </w:rPr>
        <w:t>murw</w:t>
      </w:r>
      <w:r w:rsidRPr="00F10C34">
        <w:t xml:space="preserve"> </w:t>
      </w:r>
      <w:r w:rsidRPr="00F10C34">
        <w:tab/>
      </w:r>
      <w:r w:rsidRPr="00F10C34">
        <w:rPr>
          <w:rFonts w:ascii="Pahlavi" w:hAnsi="Pahlavi"/>
          <w:sz w:val="22"/>
        </w:rPr>
        <w:t>WwlN</w:t>
      </w:r>
      <w:r w:rsidRPr="00F10C34">
        <w:t xml:space="preserve"> mwlw'&gt;</w:t>
      </w:r>
      <w:r w:rsidRPr="00F10C34">
        <w:tab/>
        <w:t>bird</w:t>
      </w:r>
    </w:p>
    <w:p w14:paraId="0D03C797" w14:textId="77777777" w:rsidR="00F01393" w:rsidRPr="00F10C34" w:rsidRDefault="00F01393" w:rsidP="00F01393">
      <w:pPr>
        <w:pStyle w:val="Gloss"/>
      </w:pPr>
      <w:r w:rsidRPr="00F10C34">
        <w:rPr>
          <w:i/>
        </w:rPr>
        <w:t>mustōmand</w:t>
      </w:r>
      <w:r w:rsidRPr="00F10C34">
        <w:t xml:space="preserve"> </w:t>
      </w:r>
      <w:r w:rsidRPr="00F10C34">
        <w:tab/>
      </w:r>
      <w:r w:rsidRPr="00F10C34">
        <w:rPr>
          <w:rFonts w:ascii="Pahlavi" w:hAnsi="Pahlavi"/>
          <w:sz w:val="22"/>
        </w:rPr>
        <w:t>YNwAtJN</w:t>
      </w:r>
      <w:r w:rsidRPr="00F10C34">
        <w:t xml:space="preserve"> mwst’wmnd&gt;</w:t>
      </w:r>
      <w:r w:rsidRPr="00F10C34">
        <w:tab/>
        <w:t>oppressed</w:t>
      </w:r>
    </w:p>
    <w:p w14:paraId="650CAF10" w14:textId="77777777" w:rsidR="00F01393" w:rsidRPr="00F10C34" w:rsidRDefault="00F01393" w:rsidP="00F01393">
      <w:pPr>
        <w:pStyle w:val="Gloss"/>
      </w:pPr>
    </w:p>
    <w:p w14:paraId="32A4F665" w14:textId="77777777" w:rsidR="00F01393" w:rsidRPr="00F10C34" w:rsidRDefault="00F01393" w:rsidP="00F01393">
      <w:pPr>
        <w:pStyle w:val="Gloss"/>
      </w:pPr>
      <w:r w:rsidRPr="00F10C34">
        <w:rPr>
          <w:i/>
        </w:rPr>
        <w:t>namāz</w:t>
      </w:r>
      <w:r w:rsidRPr="00F10C34">
        <w:t xml:space="preserve"> </w:t>
      </w:r>
      <w:r w:rsidRPr="00F10C34">
        <w:tab/>
      </w:r>
      <w:r w:rsidRPr="00F10C34">
        <w:rPr>
          <w:rFonts w:ascii="Pahlavi" w:hAnsi="Pahlavi"/>
          <w:sz w:val="22"/>
        </w:rPr>
        <w:t>Wcå˜W</w:t>
      </w:r>
      <w:r w:rsidRPr="00F10C34">
        <w:t xml:space="preserve"> nm’c', </w:t>
      </w:r>
      <w:r w:rsidRPr="00F10C34">
        <w:rPr>
          <w:rFonts w:ascii="Pahlavi" w:hAnsi="Pahlavi"/>
          <w:sz w:val="22"/>
        </w:rPr>
        <w:t>ngïJW</w:t>
      </w:r>
      <w:r w:rsidRPr="00F10C34">
        <w:tab/>
        <w:t>&lt;OSGDE&gt;</w:t>
      </w:r>
      <w:r w:rsidRPr="00F10C34">
        <w:tab/>
        <w:t>homage</w:t>
      </w:r>
    </w:p>
    <w:p w14:paraId="7D8D44A6" w14:textId="77777777" w:rsidR="00F01393" w:rsidRPr="00F10C34" w:rsidRDefault="00F01393" w:rsidP="00F01393">
      <w:pPr>
        <w:pStyle w:val="Gloss"/>
      </w:pPr>
      <w:r w:rsidRPr="00F10C34">
        <w:rPr>
          <w:i/>
        </w:rPr>
        <w:t>namāz bar-</w:t>
      </w:r>
      <w:r w:rsidRPr="00F10C34">
        <w:t xml:space="preserve"> </w:t>
      </w:r>
      <w:r w:rsidRPr="00F10C34">
        <w:tab/>
      </w:r>
      <w:r w:rsidRPr="00F10C34">
        <w:rPr>
          <w:rFonts w:ascii="Pahlavi" w:hAnsi="Pahlavi"/>
          <w:sz w:val="22"/>
        </w:rPr>
        <w:t>WwlgY cµAW</w:t>
      </w:r>
      <w:r w:rsidRPr="00F10C34">
        <w:t xml:space="preserve"> nm’c' YBLWN&gt;</w:t>
      </w:r>
      <w:r w:rsidRPr="00F10C34">
        <w:tab/>
        <w:t xml:space="preserve">bear homage </w:t>
      </w:r>
      <w:r w:rsidRPr="00F10C34">
        <w:tab/>
        <w:t>to)</w:t>
      </w:r>
    </w:p>
    <w:p w14:paraId="2F8F8AD8" w14:textId="77777777" w:rsidR="00F01393" w:rsidRPr="00F10C34" w:rsidRDefault="00F01393" w:rsidP="00F01393">
      <w:pPr>
        <w:pStyle w:val="Gloss"/>
      </w:pPr>
      <w:r w:rsidRPr="00F10C34">
        <w:rPr>
          <w:i/>
        </w:rPr>
        <w:lastRenderedPageBreak/>
        <w:t>nām-burdār</w:t>
      </w:r>
      <w:r w:rsidRPr="00F10C34">
        <w:t xml:space="preserve"> </w:t>
      </w:r>
      <w:r w:rsidRPr="00F10C34">
        <w:tab/>
      </w:r>
      <w:r w:rsidRPr="00F10C34">
        <w:rPr>
          <w:rFonts w:ascii="Pahlavi" w:hAnsi="Pahlavi"/>
          <w:sz w:val="22"/>
        </w:rPr>
        <w:t>lAtÒWbmÍ</w:t>
      </w:r>
      <w:r w:rsidRPr="00F10C34">
        <w:t xml:space="preserve"> ŠM-bwlt’l&gt;</w:t>
      </w:r>
      <w:r w:rsidRPr="00F10C34">
        <w:tab/>
        <w:t xml:space="preserve">carrier of </w:t>
      </w:r>
      <w:r w:rsidRPr="00F10C34">
        <w:tab/>
        <w:t>his father’s) name</w:t>
      </w:r>
    </w:p>
    <w:p w14:paraId="30CE4195" w14:textId="77777777" w:rsidR="00F01393" w:rsidRPr="00F10C34" w:rsidRDefault="00F01393" w:rsidP="00F01393">
      <w:pPr>
        <w:pStyle w:val="Gloss"/>
      </w:pPr>
      <w:r w:rsidRPr="00F10C34">
        <w:t>Names</w:t>
      </w:r>
    </w:p>
    <w:p w14:paraId="73B6C50C" w14:textId="77777777" w:rsidR="00F01393" w:rsidRPr="00F10C34" w:rsidRDefault="00F01393" w:rsidP="00F01393">
      <w:pPr>
        <w:pStyle w:val="Gloss"/>
      </w:pPr>
      <w:r w:rsidRPr="00F10C34">
        <w:rPr>
          <w:i/>
        </w:rPr>
        <w:t>nāmīg</w:t>
      </w:r>
      <w:r w:rsidRPr="00F10C34">
        <w:t xml:space="preserve"> </w:t>
      </w:r>
      <w:r w:rsidRPr="00F10C34">
        <w:tab/>
      </w:r>
      <w:r w:rsidRPr="00F10C34">
        <w:rPr>
          <w:rFonts w:ascii="Pahlavi" w:hAnsi="Pahlavi"/>
          <w:sz w:val="22"/>
        </w:rPr>
        <w:t>WimAW</w:t>
      </w:r>
      <w:r w:rsidRPr="00F10C34">
        <w:t xml:space="preserve"> n’myk'&gt;</w:t>
      </w:r>
      <w:r w:rsidRPr="00F10C34">
        <w:tab/>
        <w:t>renowned</w:t>
      </w:r>
    </w:p>
    <w:p w14:paraId="45B247FB" w14:textId="77777777" w:rsidR="00F01393" w:rsidRPr="00F10C34" w:rsidRDefault="00F01393" w:rsidP="00F01393">
      <w:pPr>
        <w:pStyle w:val="Gloss"/>
      </w:pPr>
      <w:r w:rsidRPr="00F10C34">
        <w:rPr>
          <w:i/>
        </w:rPr>
        <w:t>nar</w:t>
      </w:r>
      <w:r w:rsidRPr="00F10C34">
        <w:t xml:space="preserve"> </w:t>
      </w:r>
      <w:r w:rsidRPr="00F10C34">
        <w:tab/>
      </w:r>
      <w:r w:rsidRPr="00F10C34">
        <w:rPr>
          <w:rFonts w:ascii="Pahlavi" w:hAnsi="Pahlavi"/>
          <w:sz w:val="22"/>
        </w:rPr>
        <w:t>O</w:t>
      </w:r>
      <w:r w:rsidRPr="00F10C34">
        <w:rPr>
          <w:sz w:val="24"/>
        </w:rPr>
        <w:t>ā</w:t>
      </w:r>
      <w:r w:rsidRPr="00F10C34">
        <w:rPr>
          <w:rFonts w:ascii="Pahlavi" w:hAnsi="Pahlavi"/>
          <w:sz w:val="22"/>
        </w:rPr>
        <w:t>¸</w:t>
      </w:r>
      <w:r w:rsidRPr="00F10C34">
        <w:t xml:space="preserve"> ZKL&gt;</w:t>
      </w:r>
      <w:r w:rsidRPr="00F10C34">
        <w:tab/>
        <w:t xml:space="preserve">male; Av. </w:t>
      </w:r>
      <w:r w:rsidRPr="00F10C34">
        <w:rPr>
          <w:i/>
        </w:rPr>
        <w:t>nar-</w:t>
      </w:r>
    </w:p>
    <w:p w14:paraId="6380544E" w14:textId="77777777" w:rsidR="00F01393" w:rsidRPr="00F10C34" w:rsidRDefault="00F01393" w:rsidP="00F01393">
      <w:pPr>
        <w:pStyle w:val="Gloss"/>
      </w:pPr>
      <w:r w:rsidRPr="00F10C34">
        <w:rPr>
          <w:i/>
        </w:rPr>
        <w:t>nārīg</w:t>
      </w:r>
      <w:r w:rsidRPr="00F10C34">
        <w:t xml:space="preserve"> </w:t>
      </w:r>
      <w:r w:rsidRPr="00F10C34">
        <w:tab/>
      </w:r>
      <w:r w:rsidRPr="00F10C34">
        <w:rPr>
          <w:rFonts w:ascii="Pahlavi" w:hAnsi="Pahlavi"/>
          <w:sz w:val="22"/>
        </w:rPr>
        <w:t>WilAW</w:t>
      </w:r>
      <w:r w:rsidRPr="00F10C34">
        <w:t xml:space="preserve"> , </w:t>
      </w:r>
      <w:r w:rsidRPr="00F10C34">
        <w:rPr>
          <w:rFonts w:ascii="Pahlavi" w:hAnsi="Pahlavi"/>
          <w:sz w:val="22"/>
        </w:rPr>
        <w:t>WiläW</w:t>
      </w:r>
      <w:r w:rsidRPr="00F10C34">
        <w:t xml:space="preserve"> n’</w:t>
      </w:r>
      <w:r w:rsidRPr="00F10C34">
        <w:tab/>
        <w:t>y)lyk'&gt;</w:t>
      </w:r>
      <w:r w:rsidRPr="00F10C34">
        <w:tab/>
        <w:t xml:space="preserve">wife </w:t>
      </w:r>
      <w:r w:rsidRPr="00F10C34">
        <w:tab/>
        <w:t xml:space="preserve">Av. </w:t>
      </w:r>
      <w:r w:rsidRPr="00F10C34">
        <w:rPr>
          <w:i/>
        </w:rPr>
        <w:t>nāirikā-</w:t>
      </w:r>
      <w:r w:rsidRPr="00F10C34">
        <w:t>)</w:t>
      </w:r>
    </w:p>
    <w:p w14:paraId="4D2F124C" w14:textId="77777777" w:rsidR="00F01393" w:rsidRPr="00F10C34" w:rsidRDefault="00F01393" w:rsidP="00F01393">
      <w:pPr>
        <w:pStyle w:val="Gloss"/>
      </w:pPr>
      <w:r w:rsidRPr="00F10C34">
        <w:rPr>
          <w:i/>
        </w:rPr>
        <w:t>nasā</w:t>
      </w:r>
      <w:r w:rsidRPr="00F10C34">
        <w:t xml:space="preserve"> </w:t>
      </w:r>
      <w:r w:rsidRPr="00F10C34">
        <w:tab/>
      </w:r>
      <w:r w:rsidRPr="00F10C34">
        <w:rPr>
          <w:rFonts w:ascii="Pahlavi" w:hAnsi="Pahlavi"/>
          <w:sz w:val="22"/>
        </w:rPr>
        <w:t>áJW</w:t>
      </w:r>
      <w:r w:rsidRPr="00F10C34">
        <w:t xml:space="preserve"> ns’y&gt;</w:t>
      </w:r>
      <w:r w:rsidRPr="00F10C34">
        <w:tab/>
        <w:t xml:space="preserve">corpse; Av. </w:t>
      </w:r>
      <w:r w:rsidRPr="00F10C34">
        <w:rPr>
          <w:i/>
        </w:rPr>
        <w:t>nasu-</w:t>
      </w:r>
    </w:p>
    <w:p w14:paraId="21DDBEE9" w14:textId="77777777" w:rsidR="00F01393" w:rsidRPr="00F10C34" w:rsidRDefault="00F01393" w:rsidP="00F01393">
      <w:pPr>
        <w:pStyle w:val="Gloss"/>
      </w:pPr>
      <w:r w:rsidRPr="00F10C34">
        <w:rPr>
          <w:i/>
        </w:rPr>
        <w:t>nāydāg</w:t>
      </w:r>
      <w:r w:rsidRPr="00F10C34">
        <w:t xml:space="preserve"> </w:t>
      </w:r>
      <w:r w:rsidRPr="00F10C34">
        <w:tab/>
      </w:r>
      <w:r w:rsidRPr="00F10C34">
        <w:rPr>
          <w:rFonts w:ascii="Pahlavi" w:hAnsi="Pahlavi"/>
          <w:sz w:val="22"/>
        </w:rPr>
        <w:t>WkAtdAW</w:t>
      </w:r>
      <w:r w:rsidRPr="00F10C34">
        <w:t xml:space="preserve"> n’yt’k'&gt;</w:t>
      </w:r>
      <w:r w:rsidRPr="00F10C34">
        <w:tab/>
        <w:t>deep</w:t>
      </w:r>
    </w:p>
    <w:p w14:paraId="52F1A731" w14:textId="77777777" w:rsidR="00F01393" w:rsidRPr="00F10C34" w:rsidRDefault="00F01393" w:rsidP="00F01393">
      <w:pPr>
        <w:pStyle w:val="Gloss"/>
      </w:pPr>
      <w:r w:rsidRPr="00F10C34">
        <w:rPr>
          <w:i/>
        </w:rPr>
        <w:t xml:space="preserve">nazdist </w:t>
      </w:r>
      <w:r w:rsidRPr="00F10C34">
        <w:t xml:space="preserve"> </w:t>
      </w:r>
      <w:r w:rsidRPr="00F10C34">
        <w:tab/>
      </w:r>
      <w:r w:rsidRPr="00F10C34">
        <w:rPr>
          <w:rFonts w:ascii="Pahlavi" w:hAnsi="Pahlavi"/>
          <w:sz w:val="22"/>
        </w:rPr>
        <w:t>WtŸjZW</w:t>
      </w:r>
      <w:r w:rsidRPr="00F10C34">
        <w:t xml:space="preserve"> , </w:t>
      </w:r>
      <w:r w:rsidRPr="00F10C34">
        <w:rPr>
          <w:rFonts w:ascii="Pahlavi" w:hAnsi="Pahlavi"/>
          <w:sz w:val="22"/>
        </w:rPr>
        <w:t>Wt</w:t>
      </w:r>
      <w:r w:rsidRPr="00F10C34">
        <w:rPr>
          <w:rFonts w:ascii="Monaco" w:hAnsi="Monaco"/>
          <w:sz w:val="24"/>
        </w:rPr>
        <w:t>ǰ</w:t>
      </w:r>
      <w:r w:rsidRPr="00F10C34">
        <w:rPr>
          <w:rFonts w:ascii="Pahlavi" w:hAnsi="Pahlavi"/>
          <w:sz w:val="22"/>
        </w:rPr>
        <w:t>¸W</w:t>
      </w:r>
      <w:r w:rsidRPr="00F10C34">
        <w:t xml:space="preserve"> nz</w:t>
      </w:r>
      <w:r w:rsidRPr="00F10C34">
        <w:tab/>
        <w:t>d)st'&gt;</w:t>
      </w:r>
      <w:r w:rsidRPr="00F10C34">
        <w:tab/>
        <w:t>nearest, first</w:t>
      </w:r>
    </w:p>
    <w:p w14:paraId="1BA7E5A2" w14:textId="77777777" w:rsidR="00F01393" w:rsidRPr="00F10C34" w:rsidRDefault="00F01393" w:rsidP="00F01393">
      <w:pPr>
        <w:pStyle w:val="Gloss"/>
      </w:pPr>
      <w:r w:rsidRPr="00F10C34">
        <w:rPr>
          <w:i/>
        </w:rPr>
        <w:t>nēk</w:t>
      </w:r>
      <w:r w:rsidRPr="00F10C34">
        <w:t xml:space="preserve"> </w:t>
      </w:r>
      <w:r w:rsidRPr="00F10C34">
        <w:tab/>
      </w:r>
      <w:r w:rsidRPr="00F10C34">
        <w:rPr>
          <w:rFonts w:ascii="Pahlavi" w:hAnsi="Pahlavi"/>
          <w:sz w:val="22"/>
        </w:rPr>
        <w:t>WKwYW</w:t>
      </w:r>
      <w:r w:rsidRPr="00F10C34">
        <w:t xml:space="preserve"> nywk'&gt;</w:t>
      </w:r>
      <w:r w:rsidRPr="00F10C34">
        <w:tab/>
        <w:t>good</w:t>
      </w:r>
    </w:p>
    <w:p w14:paraId="132141BC" w14:textId="77777777" w:rsidR="00F01393" w:rsidRPr="00F10C34" w:rsidRDefault="00F01393" w:rsidP="00F01393">
      <w:pPr>
        <w:pStyle w:val="Gloss"/>
      </w:pPr>
      <w:r w:rsidRPr="00F10C34">
        <w:rPr>
          <w:i/>
        </w:rPr>
        <w:t>nēkēn</w:t>
      </w:r>
      <w:r w:rsidRPr="00F10C34">
        <w:t xml:space="preserve"> </w:t>
      </w:r>
      <w:r w:rsidRPr="00F10C34">
        <w:tab/>
      </w:r>
      <w:r w:rsidRPr="00F10C34">
        <w:rPr>
          <w:rFonts w:ascii="Pahlavi" w:hAnsi="Pahlavi"/>
          <w:sz w:val="22"/>
        </w:rPr>
        <w:t>WwYKwYW</w:t>
      </w:r>
      <w:r w:rsidRPr="00F10C34">
        <w:t xml:space="preserve"> nywkyn'&gt;</w:t>
      </w:r>
      <w:r w:rsidRPr="00F10C34">
        <w:tab/>
        <w:t xml:space="preserve">good; = </w:t>
      </w:r>
      <w:r w:rsidRPr="00F10C34">
        <w:rPr>
          <w:i/>
        </w:rPr>
        <w:t>nēk</w:t>
      </w:r>
      <w:r w:rsidRPr="00F10C34">
        <w:t xml:space="preserve">, OPers. </w:t>
      </w:r>
      <w:r w:rsidRPr="00F10C34">
        <w:rPr>
          <w:i/>
        </w:rPr>
        <w:t>naiba-</w:t>
      </w:r>
      <w:r w:rsidRPr="00F10C34">
        <w:t xml:space="preserve"> “good”</w:t>
      </w:r>
    </w:p>
    <w:p w14:paraId="7DE38084" w14:textId="77777777" w:rsidR="00F01393" w:rsidRPr="00F10C34" w:rsidRDefault="00F01393" w:rsidP="00F01393">
      <w:pPr>
        <w:pStyle w:val="Gloss"/>
      </w:pPr>
      <w:r w:rsidRPr="00F10C34">
        <w:rPr>
          <w:i/>
        </w:rPr>
        <w:t>nēkīh</w:t>
      </w:r>
      <w:r w:rsidRPr="00F10C34">
        <w:t xml:space="preserve"> </w:t>
      </w:r>
      <w:r w:rsidRPr="00F10C34">
        <w:tab/>
      </w:r>
      <w:r w:rsidRPr="00F10C34">
        <w:rPr>
          <w:rFonts w:ascii="Pahlavi" w:hAnsi="Pahlavi"/>
          <w:sz w:val="22"/>
        </w:rPr>
        <w:t>EKwYW</w:t>
      </w:r>
      <w:r w:rsidRPr="00F10C34">
        <w:t xml:space="preserve"> nywkyh&gt;</w:t>
      </w:r>
      <w:r w:rsidRPr="00F10C34">
        <w:tab/>
        <w:t>goodness</w:t>
      </w:r>
    </w:p>
    <w:p w14:paraId="1BC64323" w14:textId="77777777" w:rsidR="00F01393" w:rsidRPr="00F10C34" w:rsidRDefault="00F01393" w:rsidP="00F01393">
      <w:pPr>
        <w:pStyle w:val="Gloss"/>
      </w:pPr>
      <w:r w:rsidRPr="00F10C34">
        <w:rPr>
          <w:i/>
        </w:rPr>
        <w:t>nēkōg</w:t>
      </w:r>
      <w:r w:rsidRPr="00F10C34">
        <w:t xml:space="preserve"> </w:t>
      </w:r>
      <w:r w:rsidRPr="00F10C34">
        <w:tab/>
      </w:r>
      <w:r w:rsidRPr="00F10C34">
        <w:rPr>
          <w:rFonts w:ascii="Pahlavi" w:hAnsi="Pahlavi"/>
          <w:sz w:val="22"/>
        </w:rPr>
        <w:t>WKWKwYW</w:t>
      </w:r>
      <w:r w:rsidRPr="00F10C34">
        <w:t xml:space="preserve"> nywkwk'&gt;</w:t>
      </w:r>
      <w:r w:rsidRPr="00F10C34">
        <w:tab/>
        <w:t>good, fine</w:t>
      </w:r>
    </w:p>
    <w:p w14:paraId="200A60DF" w14:textId="77777777" w:rsidR="00F01393" w:rsidRPr="00F10C34" w:rsidRDefault="00F01393" w:rsidP="00F01393">
      <w:pPr>
        <w:pStyle w:val="Gloss"/>
        <w:rPr>
          <w:i/>
        </w:rPr>
      </w:pPr>
      <w:r w:rsidRPr="00F10C34">
        <w:rPr>
          <w:i/>
        </w:rPr>
        <w:t>nēmag</w:t>
      </w:r>
      <w:r w:rsidRPr="00F10C34">
        <w:t xml:space="preserve"> </w:t>
      </w:r>
      <w:r w:rsidRPr="00F10C34">
        <w:tab/>
      </w:r>
      <w:r w:rsidRPr="00F10C34">
        <w:rPr>
          <w:rFonts w:ascii="Pahlavi" w:hAnsi="Pahlavi"/>
          <w:sz w:val="22"/>
        </w:rPr>
        <w:t>WkmYW</w:t>
      </w:r>
      <w:r w:rsidRPr="00F10C34">
        <w:t xml:space="preserve"> nymk'&gt;</w:t>
      </w:r>
      <w:r w:rsidRPr="00F10C34">
        <w:tab/>
        <w:t xml:space="preserve">side, direction </w:t>
      </w:r>
      <w:r w:rsidRPr="00F10C34">
        <w:tab/>
        <w:t>one of two)</w:t>
      </w:r>
    </w:p>
    <w:p w14:paraId="4933059B" w14:textId="77777777" w:rsidR="00F01393" w:rsidRPr="00F10C34" w:rsidRDefault="00F01393" w:rsidP="00F01393">
      <w:pPr>
        <w:pStyle w:val="Gloss"/>
      </w:pPr>
      <w:r w:rsidRPr="00F10C34">
        <w:rPr>
          <w:i/>
        </w:rPr>
        <w:t>nēmrōz</w:t>
      </w:r>
      <w:r w:rsidRPr="00F10C34">
        <w:t xml:space="preserve"> </w:t>
      </w:r>
      <w:r w:rsidRPr="00F10C34">
        <w:tab/>
      </w:r>
      <w:r w:rsidRPr="00F10C34">
        <w:rPr>
          <w:rFonts w:ascii="Pahlavi" w:hAnsi="Pahlavi"/>
          <w:sz w:val="22"/>
        </w:rPr>
        <w:t>WCwlmYW</w:t>
      </w:r>
      <w:r w:rsidRPr="00F10C34">
        <w:t xml:space="preserve"> nymlwc'&gt;</w:t>
      </w:r>
      <w:r w:rsidRPr="00F10C34">
        <w:tab/>
        <w:t>noon</w:t>
      </w:r>
    </w:p>
    <w:p w14:paraId="456AE6CC" w14:textId="77777777" w:rsidR="00F01393" w:rsidRPr="00F10C34" w:rsidRDefault="00F01393" w:rsidP="00F01393">
      <w:pPr>
        <w:pStyle w:val="Gloss"/>
      </w:pPr>
      <w:r w:rsidRPr="00F10C34">
        <w:rPr>
          <w:i/>
        </w:rPr>
        <w:t>nērang</w:t>
      </w:r>
      <w:r w:rsidRPr="00F10C34">
        <w:t xml:space="preserve"> </w:t>
      </w:r>
      <w:r w:rsidRPr="00F10C34">
        <w:tab/>
      </w:r>
      <w:r w:rsidRPr="00F10C34">
        <w:rPr>
          <w:sz w:val="24"/>
        </w:rPr>
        <w:t>ī</w:t>
      </w:r>
      <w:r w:rsidRPr="00F10C34">
        <w:rPr>
          <w:rFonts w:ascii="Pahlavi" w:hAnsi="Pahlavi"/>
          <w:sz w:val="22"/>
        </w:rPr>
        <w:t>wlYW</w:t>
      </w:r>
      <w:r w:rsidRPr="00F10C34">
        <w:t xml:space="preserve"> nylng&gt;</w:t>
      </w:r>
      <w:r w:rsidRPr="00F10C34">
        <w:tab/>
        <w:t>spell, ritual</w:t>
      </w:r>
    </w:p>
    <w:p w14:paraId="3124F1A2" w14:textId="77777777" w:rsidR="00F01393" w:rsidRPr="00F10C34" w:rsidRDefault="00F01393" w:rsidP="00F01393">
      <w:pPr>
        <w:pStyle w:val="Gloss"/>
      </w:pPr>
      <w:r w:rsidRPr="00F10C34">
        <w:rPr>
          <w:i/>
        </w:rPr>
        <w:t>nērōg</w:t>
      </w:r>
      <w:r w:rsidRPr="00F10C34">
        <w:t xml:space="preserve"> </w:t>
      </w:r>
      <w:r w:rsidRPr="00F10C34">
        <w:tab/>
      </w:r>
      <w:r w:rsidRPr="00F10C34">
        <w:rPr>
          <w:rFonts w:ascii="Pahlavi" w:hAnsi="Pahlavi"/>
          <w:sz w:val="22"/>
        </w:rPr>
        <w:t>WKwlYW</w:t>
      </w:r>
      <w:r w:rsidRPr="00F10C34">
        <w:t xml:space="preserve"> nylwk'&gt;</w:t>
      </w:r>
      <w:r w:rsidRPr="00F10C34">
        <w:tab/>
        <w:t>strength</w:t>
      </w:r>
    </w:p>
    <w:p w14:paraId="71569F4D" w14:textId="77777777" w:rsidR="00F01393" w:rsidRPr="00F10C34" w:rsidRDefault="00F01393" w:rsidP="00F01393">
      <w:pPr>
        <w:pStyle w:val="Gloss"/>
      </w:pPr>
      <w:r w:rsidRPr="00F10C34">
        <w:rPr>
          <w:i/>
        </w:rPr>
        <w:t>Nēryōsang</w:t>
      </w:r>
      <w:r w:rsidRPr="00F10C34">
        <w:t xml:space="preserve"> </w:t>
      </w:r>
      <w:r w:rsidRPr="00F10C34">
        <w:tab/>
      </w:r>
      <w:r w:rsidRPr="00F10C34">
        <w:rPr>
          <w:rFonts w:ascii="Pahlavi" w:hAnsi="Pahlavi"/>
          <w:sz w:val="22"/>
        </w:rPr>
        <w:t>YwïDKwlYW</w:t>
      </w:r>
      <w:r w:rsidRPr="00F10C34">
        <w:t xml:space="preserve"> nylywksng&gt;</w:t>
      </w:r>
      <w:r w:rsidRPr="00F10C34">
        <w:tab/>
        <w:t>Nēryōsang</w:t>
      </w:r>
    </w:p>
    <w:p w14:paraId="232A49CE" w14:textId="77777777" w:rsidR="00F01393" w:rsidRPr="00F10C34" w:rsidRDefault="00F01393" w:rsidP="00F01393">
      <w:pPr>
        <w:pStyle w:val="Gloss"/>
      </w:pPr>
      <w:r w:rsidRPr="00F10C34">
        <w:rPr>
          <w:i/>
        </w:rPr>
        <w:t>nēst</w:t>
      </w:r>
      <w:r w:rsidRPr="00F10C34">
        <w:t xml:space="preserve"> </w:t>
      </w:r>
      <w:r w:rsidRPr="00F10C34">
        <w:tab/>
      </w:r>
      <w:r w:rsidRPr="00F10C34">
        <w:rPr>
          <w:rFonts w:ascii="Pahlavi" w:hAnsi="Pahlavi"/>
          <w:sz w:val="22"/>
        </w:rPr>
        <w:t>WtDwL</w:t>
      </w:r>
      <w:r w:rsidRPr="00F10C34">
        <w:t xml:space="preserve"> LOYT'&gt;</w:t>
      </w:r>
      <w:r w:rsidRPr="00F10C34">
        <w:tab/>
        <w:t>there is not</w:t>
      </w:r>
    </w:p>
    <w:p w14:paraId="285E2ED7" w14:textId="77777777" w:rsidR="00F01393" w:rsidRPr="00F10C34" w:rsidRDefault="00F01393" w:rsidP="00F01393">
      <w:pPr>
        <w:pStyle w:val="Gloss"/>
        <w:rPr>
          <w:i/>
        </w:rPr>
      </w:pPr>
    </w:p>
    <w:p w14:paraId="4037C120" w14:textId="77777777" w:rsidR="00F01393" w:rsidRPr="00F10C34" w:rsidRDefault="00F01393" w:rsidP="00F01393">
      <w:pPr>
        <w:pStyle w:val="Gloss"/>
      </w:pPr>
      <w:r w:rsidRPr="00F10C34">
        <w:rPr>
          <w:i/>
        </w:rPr>
        <w:t>nibard</w:t>
      </w:r>
      <w:r w:rsidRPr="00F10C34">
        <w:t xml:space="preserve"> </w:t>
      </w:r>
      <w:r w:rsidRPr="00F10C34">
        <w:tab/>
      </w:r>
      <w:r w:rsidRPr="00F10C34">
        <w:rPr>
          <w:rFonts w:ascii="Pahlavi" w:hAnsi="Pahlavi"/>
          <w:sz w:val="22"/>
        </w:rPr>
        <w:t>WtÒPW</w:t>
      </w:r>
      <w:r w:rsidRPr="00F10C34">
        <w:t xml:space="preserve"> nplt'&gt;</w:t>
      </w:r>
      <w:r w:rsidRPr="00F10C34">
        <w:tab/>
        <w:t>fighting</w:t>
      </w:r>
    </w:p>
    <w:p w14:paraId="35F8CC5B" w14:textId="77777777" w:rsidR="00F01393" w:rsidRPr="00F10C34" w:rsidRDefault="00F01393" w:rsidP="00F01393">
      <w:pPr>
        <w:pStyle w:val="Gloss"/>
      </w:pPr>
      <w:r w:rsidRPr="00F10C34">
        <w:rPr>
          <w:i/>
        </w:rPr>
        <w:t>nibištan, nibēs-</w:t>
      </w:r>
      <w:r w:rsidRPr="00F10C34">
        <w:t xml:space="preserve"> </w:t>
      </w:r>
      <w:r w:rsidRPr="00F10C34">
        <w:tab/>
      </w:r>
      <w:r w:rsidRPr="00F10C34">
        <w:rPr>
          <w:rFonts w:ascii="Pahlavi" w:hAnsi="Pahlavi"/>
          <w:sz w:val="22"/>
        </w:rPr>
        <w:t>WtHPW</w:t>
      </w:r>
      <w:r w:rsidRPr="00F10C34">
        <w:t xml:space="preserve"> npšt'&gt;</w:t>
      </w:r>
      <w:r w:rsidRPr="00F10C34">
        <w:tab/>
        <w:t xml:space="preserve">to write </w:t>
      </w:r>
    </w:p>
    <w:p w14:paraId="24C48FD5" w14:textId="77777777" w:rsidR="00F01393" w:rsidRPr="00F10C34" w:rsidRDefault="00F01393" w:rsidP="00F01393">
      <w:pPr>
        <w:pStyle w:val="Gloss"/>
      </w:pPr>
      <w:r w:rsidRPr="00F10C34">
        <w:rPr>
          <w:i/>
        </w:rPr>
        <w:t>nigerīd</w:t>
      </w:r>
      <w:r w:rsidRPr="00F10C34">
        <w:t xml:space="preserve"> </w:t>
      </w:r>
      <w:r w:rsidRPr="00F10C34">
        <w:tab/>
        <w:t>–</w:t>
      </w:r>
      <w:r w:rsidRPr="00F10C34">
        <w:rPr>
          <w:rFonts w:ascii="Pahlavi" w:hAnsi="Pahlavi"/>
          <w:sz w:val="22"/>
        </w:rPr>
        <w:t>LKW</w:t>
      </w:r>
      <w:r w:rsidRPr="00F10C34">
        <w:t>, –</w:t>
      </w:r>
      <w:r w:rsidRPr="00F10C34">
        <w:rPr>
          <w:rFonts w:ascii="Pahlavi" w:hAnsi="Pahlavi"/>
          <w:sz w:val="22"/>
        </w:rPr>
        <w:t>lYKW</w:t>
      </w:r>
      <w:r w:rsidRPr="00F10C34">
        <w:t xml:space="preserve"> nk</w:t>
      </w:r>
      <w:r w:rsidRPr="00F10C34">
        <w:tab/>
        <w:t>y)l-&gt;</w:t>
      </w:r>
      <w:r w:rsidRPr="00F10C34">
        <w:tab/>
        <w:t>to look</w:t>
      </w:r>
    </w:p>
    <w:p w14:paraId="23CEB0E1" w14:textId="77777777" w:rsidR="00F01393" w:rsidRPr="00F10C34" w:rsidRDefault="00F01393" w:rsidP="00F01393">
      <w:pPr>
        <w:pStyle w:val="Gloss"/>
      </w:pPr>
      <w:r w:rsidRPr="00F10C34">
        <w:rPr>
          <w:i/>
        </w:rPr>
        <w:t>nih-</w:t>
      </w:r>
      <w:r w:rsidRPr="00F10C34">
        <w:t xml:space="preserve">, </w:t>
      </w:r>
      <w:r w:rsidRPr="00F10C34">
        <w:rPr>
          <w:i/>
        </w:rPr>
        <w:t>nihād</w:t>
      </w:r>
      <w:r w:rsidRPr="00F10C34">
        <w:t xml:space="preserve"> </w:t>
      </w:r>
      <w:r w:rsidRPr="00F10C34">
        <w:tab/>
        <w:t>–</w:t>
      </w:r>
      <w:r w:rsidRPr="00F10C34">
        <w:rPr>
          <w:rFonts w:ascii="Pahlavi" w:hAnsi="Pahlavi"/>
          <w:sz w:val="22"/>
        </w:rPr>
        <w:t>WWtÅwA</w:t>
      </w:r>
      <w:r w:rsidRPr="00F10C34">
        <w:t xml:space="preserve"> HNHTWN-&gt;</w:t>
      </w:r>
      <w:r w:rsidRPr="00F10C34">
        <w:tab/>
        <w:t>to lay down, place</w:t>
      </w:r>
    </w:p>
    <w:p w14:paraId="4B645AB0" w14:textId="77777777" w:rsidR="00F01393" w:rsidRPr="00F10C34" w:rsidRDefault="00F01393" w:rsidP="00F01393">
      <w:pPr>
        <w:pStyle w:val="Gloss"/>
      </w:pPr>
      <w:r w:rsidRPr="00F10C34">
        <w:rPr>
          <w:i/>
        </w:rPr>
        <w:t>nihang</w:t>
      </w:r>
      <w:r w:rsidRPr="00F10C34">
        <w:t xml:space="preserve"> </w:t>
      </w:r>
      <w:r w:rsidRPr="00F10C34">
        <w:tab/>
      </w:r>
      <w:r w:rsidRPr="00F10C34">
        <w:rPr>
          <w:rFonts w:ascii="Pahlavi" w:hAnsi="Pahlavi"/>
          <w:sz w:val="22"/>
        </w:rPr>
        <w:t>YwSW</w:t>
      </w:r>
      <w:r w:rsidRPr="00F10C34">
        <w:t xml:space="preserve"> nsng&gt;</w:t>
      </w:r>
      <w:r w:rsidRPr="00F10C34">
        <w:tab/>
        <w:t>chapter</w:t>
      </w:r>
    </w:p>
    <w:p w14:paraId="63F7FF8E" w14:textId="77777777" w:rsidR="00F01393" w:rsidRPr="00F10C34" w:rsidRDefault="00F01393" w:rsidP="00F01393">
      <w:pPr>
        <w:pStyle w:val="Gloss"/>
      </w:pPr>
      <w:r w:rsidRPr="00F10C34">
        <w:rPr>
          <w:i/>
        </w:rPr>
        <w:t xml:space="preserve">nihān-rawišn@ih </w:t>
      </w:r>
      <w:r w:rsidRPr="00F10C34">
        <w:t xml:space="preserve"> </w:t>
      </w:r>
      <w:r w:rsidRPr="00F10C34">
        <w:tab/>
      </w:r>
      <w:r w:rsidRPr="00F10C34">
        <w:rPr>
          <w:rFonts w:ascii="Pahlavi" w:hAnsi="Pahlavi"/>
          <w:sz w:val="22"/>
        </w:rPr>
        <w:t>EwÍBwL WwaåDW</w:t>
      </w:r>
      <w:r w:rsidRPr="00F10C34">
        <w:t xml:space="preserve"> nyh’n'-lwbšnyh&gt;</w:t>
      </w:r>
      <w:r w:rsidRPr="00F10C34">
        <w:tab/>
        <w:t>secrecy, hiding</w:t>
      </w:r>
    </w:p>
    <w:p w14:paraId="3C13E0D3" w14:textId="77777777" w:rsidR="00F01393" w:rsidRPr="00F10C34" w:rsidRDefault="00F01393" w:rsidP="00F01393">
      <w:pPr>
        <w:pStyle w:val="Gloss"/>
      </w:pPr>
      <w:r w:rsidRPr="00F10C34">
        <w:rPr>
          <w:i/>
        </w:rPr>
        <w:t>nimāy- nimūd</w:t>
      </w:r>
      <w:r w:rsidRPr="00F10C34">
        <w:t xml:space="preserve"> </w:t>
      </w:r>
      <w:r w:rsidRPr="00F10C34">
        <w:tab/>
        <w:t>–</w:t>
      </w:r>
      <w:r w:rsidRPr="00F10C34">
        <w:rPr>
          <w:rFonts w:ascii="Pahlavi" w:hAnsi="Pahlavi"/>
          <w:sz w:val="22"/>
        </w:rPr>
        <w:t>á˜W WTNW</w:t>
      </w:r>
      <w:r w:rsidRPr="00F10C34">
        <w:t xml:space="preserve"> nm’d- nmwt'&gt;</w:t>
      </w:r>
      <w:r w:rsidRPr="00F10C34">
        <w:tab/>
        <w:t>show</w:t>
      </w:r>
    </w:p>
    <w:p w14:paraId="61A4CA41" w14:textId="77777777" w:rsidR="00F01393" w:rsidRPr="00F10C34" w:rsidRDefault="00F01393" w:rsidP="00F01393">
      <w:pPr>
        <w:pStyle w:val="Gloss"/>
      </w:pPr>
      <w:r w:rsidRPr="00F10C34">
        <w:rPr>
          <w:i/>
        </w:rPr>
        <w:t>nimāy-</w:t>
      </w:r>
      <w:r w:rsidRPr="00F10C34">
        <w:t xml:space="preserve">, </w:t>
      </w:r>
      <w:r w:rsidRPr="00F10C34">
        <w:rPr>
          <w:i/>
        </w:rPr>
        <w:t>nimūd</w:t>
      </w:r>
      <w:r w:rsidRPr="00F10C34">
        <w:t xml:space="preserve"> </w:t>
      </w:r>
      <w:r w:rsidRPr="00F10C34">
        <w:tab/>
        <w:t>–</w:t>
      </w:r>
      <w:r w:rsidRPr="00F10C34">
        <w:rPr>
          <w:rFonts w:ascii="Pahlavi" w:hAnsi="Pahlavi"/>
          <w:sz w:val="22"/>
        </w:rPr>
        <w:t>á˜W</w:t>
      </w:r>
      <w:r w:rsidRPr="00F10C34">
        <w:t xml:space="preserve"> nm’d-, </w:t>
      </w:r>
      <w:r w:rsidRPr="00F10C34">
        <w:rPr>
          <w:rFonts w:ascii="Pahlavi" w:hAnsi="Pahlavi"/>
          <w:sz w:val="22"/>
        </w:rPr>
        <w:t>WTNW</w:t>
      </w:r>
      <w:r w:rsidRPr="00F10C34">
        <w:t xml:space="preserve"> nmwt'&gt;</w:t>
      </w:r>
      <w:r w:rsidRPr="00F10C34">
        <w:tab/>
        <w:t>to show</w:t>
      </w:r>
    </w:p>
    <w:p w14:paraId="09F00405" w14:textId="77777777" w:rsidR="00F01393" w:rsidRPr="00F10C34" w:rsidRDefault="00F01393" w:rsidP="00F01393">
      <w:pPr>
        <w:pStyle w:val="Gloss"/>
      </w:pPr>
      <w:r w:rsidRPr="00F10C34">
        <w:rPr>
          <w:i/>
        </w:rPr>
        <w:t>nimūd</w:t>
      </w:r>
      <w:r w:rsidRPr="00F10C34">
        <w:t xml:space="preserve"> &gt; </w:t>
      </w:r>
      <w:r w:rsidRPr="00F10C34">
        <w:rPr>
          <w:i/>
        </w:rPr>
        <w:t>nimāy-</w:t>
      </w:r>
      <w:r w:rsidRPr="00F10C34">
        <w:t xml:space="preserve"> </w:t>
      </w:r>
    </w:p>
    <w:p w14:paraId="57D6F694" w14:textId="77777777" w:rsidR="00F01393" w:rsidRPr="00F10C34" w:rsidRDefault="00F01393" w:rsidP="00F01393">
      <w:pPr>
        <w:pStyle w:val="Gloss"/>
      </w:pPr>
      <w:r w:rsidRPr="00F10C34">
        <w:rPr>
          <w:i/>
        </w:rPr>
        <w:t>nišast</w:t>
      </w:r>
      <w:r w:rsidRPr="00F10C34">
        <w:t xml:space="preserve"> </w:t>
      </w:r>
      <w:r w:rsidRPr="00F10C34">
        <w:tab/>
      </w:r>
      <w:r w:rsidRPr="00F10C34">
        <w:rPr>
          <w:rFonts w:ascii="Pahlavi" w:hAnsi="Pahlavi"/>
          <w:sz w:val="22"/>
        </w:rPr>
        <w:t>WtjÍW</w:t>
      </w:r>
      <w:r w:rsidRPr="00F10C34">
        <w:t xml:space="preserve"> nšst'&gt;</w:t>
      </w:r>
      <w:r w:rsidRPr="00F10C34">
        <w:tab/>
        <w:t>sat, resided</w:t>
      </w:r>
    </w:p>
    <w:p w14:paraId="6CBE5F88" w14:textId="77777777" w:rsidR="00F01393" w:rsidRPr="00F10C34" w:rsidRDefault="00F01393" w:rsidP="00F01393">
      <w:pPr>
        <w:pStyle w:val="Gloss"/>
      </w:pPr>
      <w:r w:rsidRPr="00F10C34">
        <w:rPr>
          <w:i/>
        </w:rPr>
        <w:t>nišast</w:t>
      </w:r>
      <w:r w:rsidRPr="00F10C34">
        <w:t xml:space="preserve"> </w:t>
      </w:r>
      <w:r w:rsidRPr="00F10C34">
        <w:tab/>
      </w:r>
      <w:r w:rsidRPr="00F10C34">
        <w:rPr>
          <w:rFonts w:ascii="Pahlavi" w:hAnsi="Pahlavi"/>
          <w:sz w:val="22"/>
        </w:rPr>
        <w:t>WtjÍW</w:t>
      </w:r>
      <w:r w:rsidRPr="00F10C34">
        <w:t xml:space="preserve"> nšst'&gt;</w:t>
      </w:r>
      <w:r w:rsidRPr="00F10C34">
        <w:tab/>
        <w:t>seat, residence</w:t>
      </w:r>
    </w:p>
    <w:p w14:paraId="5E63E774" w14:textId="77777777" w:rsidR="00F01393" w:rsidRPr="00F10C34" w:rsidRDefault="00F01393" w:rsidP="00F01393">
      <w:pPr>
        <w:pStyle w:val="Gloss"/>
      </w:pPr>
      <w:r w:rsidRPr="00F10C34">
        <w:rPr>
          <w:i/>
        </w:rPr>
        <w:t>nišastan nišīn-</w:t>
      </w:r>
      <w:r w:rsidRPr="00F10C34">
        <w:t xml:space="preserve"> </w:t>
      </w:r>
      <w:r w:rsidRPr="00F10C34">
        <w:tab/>
        <w:t>–</w:t>
      </w:r>
      <w:r w:rsidRPr="00F10C34">
        <w:rPr>
          <w:rFonts w:ascii="Pahlavi" w:hAnsi="Pahlavi"/>
          <w:sz w:val="22"/>
        </w:rPr>
        <w:t>WWbYtD</w:t>
      </w:r>
      <w:r w:rsidRPr="00F10C34">
        <w:t xml:space="preserve"> YTYBWN-&gt;</w:t>
      </w:r>
      <w:r w:rsidRPr="00F10C34">
        <w:tab/>
        <w:t xml:space="preserve">sit; </w:t>
      </w:r>
      <w:r w:rsidRPr="00F10C34">
        <w:rPr>
          <w:i/>
        </w:rPr>
        <w:t>bē</w:t>
      </w:r>
      <w:r w:rsidRPr="00F10C34">
        <w:t xml:space="preserve"> ~ “subside”</w:t>
      </w:r>
    </w:p>
    <w:p w14:paraId="39B34181" w14:textId="77777777" w:rsidR="00F01393" w:rsidRPr="00F10C34" w:rsidRDefault="00F01393" w:rsidP="00F01393">
      <w:pPr>
        <w:pStyle w:val="Gloss"/>
      </w:pPr>
      <w:r w:rsidRPr="00F10C34">
        <w:rPr>
          <w:i/>
        </w:rPr>
        <w:t>nišīn-</w:t>
      </w:r>
      <w:r w:rsidRPr="00F10C34">
        <w:t xml:space="preserve">, </w:t>
      </w:r>
      <w:r w:rsidRPr="00F10C34">
        <w:rPr>
          <w:i/>
        </w:rPr>
        <w:t>nišast</w:t>
      </w:r>
      <w:r w:rsidRPr="00F10C34">
        <w:t xml:space="preserve"> </w:t>
      </w:r>
      <w:r w:rsidRPr="00F10C34">
        <w:tab/>
      </w:r>
      <w:r w:rsidRPr="00F10C34">
        <w:rPr>
          <w:rFonts w:ascii="Pahlavi" w:hAnsi="Pahlavi"/>
          <w:sz w:val="22"/>
        </w:rPr>
        <w:t>WtJWWbYtD</w:t>
      </w:r>
      <w:r w:rsidRPr="00F10C34">
        <w:t xml:space="preserve"> , –</w:t>
      </w:r>
      <w:r w:rsidRPr="00F10C34">
        <w:rPr>
          <w:rFonts w:ascii="Pahlavi" w:hAnsi="Pahlavi"/>
          <w:sz w:val="22"/>
        </w:rPr>
        <w:t>WWbYtD</w:t>
      </w:r>
      <w:r w:rsidRPr="00F10C34">
        <w:t xml:space="preserve"> YTYBWN-st'&gt;</w:t>
      </w:r>
      <w:r w:rsidRPr="00F10C34">
        <w:tab/>
        <w:t>to sit, be seated</w:t>
      </w:r>
    </w:p>
    <w:p w14:paraId="2CE4CF13" w14:textId="77777777" w:rsidR="00F01393" w:rsidRPr="00F10C34" w:rsidRDefault="00F01393" w:rsidP="00F01393">
      <w:pPr>
        <w:pStyle w:val="Gloss"/>
      </w:pPr>
      <w:r w:rsidRPr="00F10C34">
        <w:rPr>
          <w:i/>
        </w:rPr>
        <w:t>nišīn-</w:t>
      </w:r>
      <w:r w:rsidRPr="00F10C34">
        <w:t xml:space="preserve">, </w:t>
      </w:r>
      <w:r w:rsidRPr="00F10C34">
        <w:rPr>
          <w:i/>
        </w:rPr>
        <w:t xml:space="preserve">nišast </w:t>
      </w:r>
      <w:r w:rsidRPr="00F10C34">
        <w:tab/>
        <w:t>–</w:t>
      </w:r>
      <w:r w:rsidRPr="00F10C34">
        <w:rPr>
          <w:rFonts w:ascii="Pahlavi" w:hAnsi="Pahlavi"/>
          <w:sz w:val="22"/>
        </w:rPr>
        <w:t>WWbYtD</w:t>
      </w:r>
      <w:r w:rsidRPr="00F10C34">
        <w:t xml:space="preserve"> YTYBWN-&gt;</w:t>
      </w:r>
      <w:r w:rsidRPr="00F10C34">
        <w:tab/>
        <w:t xml:space="preserve">sit </w:t>
      </w:r>
      <w:r w:rsidRPr="00F10C34">
        <w:tab/>
        <w:t>down)</w:t>
      </w:r>
    </w:p>
    <w:p w14:paraId="60E8E43E" w14:textId="77777777" w:rsidR="00F01393" w:rsidRPr="00F10C34" w:rsidRDefault="00F01393" w:rsidP="00F01393">
      <w:pPr>
        <w:pStyle w:val="Gloss"/>
      </w:pPr>
    </w:p>
    <w:p w14:paraId="6188FE48" w14:textId="77777777" w:rsidR="00F01393" w:rsidRPr="00F10C34" w:rsidRDefault="00F01393" w:rsidP="00F01393">
      <w:pPr>
        <w:pStyle w:val="Gloss"/>
        <w:rPr>
          <w:rFonts w:ascii="Pahlavi" w:hAnsi="Pahlavi"/>
          <w:sz w:val="22"/>
        </w:rPr>
      </w:pPr>
      <w:r w:rsidRPr="00F10C34">
        <w:rPr>
          <w:i/>
        </w:rPr>
        <w:t>nīyandar</w:t>
      </w:r>
      <w:r w:rsidRPr="00F10C34">
        <w:t xml:space="preserve"> </w:t>
      </w:r>
      <w:r w:rsidRPr="00F10C34">
        <w:tab/>
      </w:r>
      <w:r w:rsidRPr="00F10C34">
        <w:rPr>
          <w:i/>
        </w:rPr>
        <w:t>nīndar</w:t>
      </w:r>
      <w:r w:rsidRPr="00F10C34">
        <w:t xml:space="preserve">) </w:t>
      </w:r>
      <w:r w:rsidRPr="00F10C34">
        <w:tab/>
      </w:r>
      <w:r w:rsidRPr="00F10C34">
        <w:rPr>
          <w:rFonts w:ascii="Pahlavi" w:hAnsi="Pahlavi"/>
          <w:sz w:val="22"/>
        </w:rPr>
        <w:t>lYWwYW</w:t>
      </w:r>
      <w:r w:rsidRPr="00F10C34">
        <w:t xml:space="preserve"> nywndl&gt;</w:t>
      </w:r>
      <w:r w:rsidRPr="00F10C34">
        <w:tab/>
        <w:t>inside</w:t>
      </w:r>
    </w:p>
    <w:p w14:paraId="5F8FEF3D" w14:textId="77777777" w:rsidR="00F01393" w:rsidRPr="00F10C34" w:rsidRDefault="00F01393" w:rsidP="00F01393">
      <w:pPr>
        <w:pStyle w:val="Gloss"/>
      </w:pPr>
      <w:r w:rsidRPr="00F10C34">
        <w:rPr>
          <w:i/>
        </w:rPr>
        <w:t>niyāz</w:t>
      </w:r>
      <w:r w:rsidRPr="00F10C34">
        <w:t xml:space="preserve"> </w:t>
      </w:r>
      <w:r w:rsidRPr="00F10C34">
        <w:tab/>
      </w:r>
      <w:r w:rsidRPr="00F10C34">
        <w:rPr>
          <w:rFonts w:ascii="Pahlavi" w:hAnsi="Pahlavi"/>
          <w:sz w:val="22"/>
        </w:rPr>
        <w:t>WcåÅW</w:t>
      </w:r>
      <w:r w:rsidRPr="00F10C34">
        <w:t xml:space="preserve"> n</w:t>
      </w:r>
      <w:r w:rsidRPr="00F10C34">
        <w:rPr>
          <w:u w:val="double"/>
        </w:rPr>
        <w:t>yd</w:t>
      </w:r>
      <w:r w:rsidRPr="00F10C34">
        <w:t>’c'&gt;</w:t>
      </w:r>
      <w:r w:rsidRPr="00F10C34">
        <w:tab/>
        <w:t>need</w:t>
      </w:r>
    </w:p>
    <w:p w14:paraId="2FD9E442" w14:textId="77777777" w:rsidR="00F01393" w:rsidRPr="00F10C34" w:rsidRDefault="00F01393" w:rsidP="00F01393">
      <w:pPr>
        <w:pStyle w:val="Gloss"/>
        <w:rPr>
          <w:i/>
        </w:rPr>
      </w:pPr>
      <w:r w:rsidRPr="00F10C34">
        <w:rPr>
          <w:i/>
        </w:rPr>
        <w:t>niyōxš-</w:t>
      </w:r>
      <w:r w:rsidRPr="00F10C34">
        <w:t xml:space="preserve"> </w:t>
      </w:r>
      <w:r w:rsidRPr="00F10C34">
        <w:tab/>
        <w:t xml:space="preserve">- </w:t>
      </w:r>
      <w:r w:rsidRPr="00F10C34">
        <w:rPr>
          <w:rFonts w:ascii="Pahlavi" w:hAnsi="Pahlavi"/>
          <w:sz w:val="22"/>
        </w:rPr>
        <w:t>ßAKwïDW</w:t>
      </w:r>
      <w:r w:rsidRPr="00F10C34">
        <w:t xml:space="preserve"> , - </w:t>
      </w:r>
      <w:r w:rsidRPr="00F10C34">
        <w:rPr>
          <w:rFonts w:ascii="Pahlavi" w:hAnsi="Pahlavi"/>
          <w:sz w:val="22"/>
        </w:rPr>
        <w:t>ßAKwYW</w:t>
      </w:r>
      <w:r w:rsidRPr="00F10C34">
        <w:t xml:space="preserve"> ny</w:t>
      </w:r>
      <w:r w:rsidRPr="00F10C34">
        <w:tab/>
        <w:t>d)wkhš-&gt;</w:t>
      </w:r>
      <w:r w:rsidRPr="00F10C34">
        <w:tab/>
        <w:t>listen</w:t>
      </w:r>
    </w:p>
    <w:p w14:paraId="55167D6F" w14:textId="77777777" w:rsidR="00F01393" w:rsidRPr="00F10C34" w:rsidRDefault="00F01393" w:rsidP="00F01393">
      <w:pPr>
        <w:pStyle w:val="Gloss"/>
      </w:pPr>
      <w:r w:rsidRPr="00F10C34">
        <w:rPr>
          <w:i/>
        </w:rPr>
        <w:t>nōg</w:t>
      </w:r>
      <w:r w:rsidRPr="00F10C34">
        <w:t xml:space="preserve"> </w:t>
      </w:r>
      <w:r w:rsidRPr="00F10C34">
        <w:tab/>
      </w:r>
      <w:r w:rsidRPr="00F10C34">
        <w:rPr>
          <w:rFonts w:ascii="Pahlavi" w:hAnsi="Pahlavi"/>
          <w:sz w:val="22"/>
        </w:rPr>
        <w:t>WKWW</w:t>
      </w:r>
      <w:r w:rsidRPr="00F10C34">
        <w:t xml:space="preserve"> nwk'&gt;</w:t>
      </w:r>
      <w:r w:rsidRPr="00F10C34">
        <w:tab/>
        <w:t xml:space="preserve">new; </w:t>
      </w:r>
      <w:r w:rsidRPr="00F10C34">
        <w:rPr>
          <w:i/>
        </w:rPr>
        <w:t>nōg nōg</w:t>
      </w:r>
      <w:r w:rsidRPr="00F10C34">
        <w:t xml:space="preserve"> “ever anew, again and again”</w:t>
      </w:r>
    </w:p>
    <w:p w14:paraId="5AD6F3C6" w14:textId="77777777" w:rsidR="00F01393" w:rsidRPr="00F10C34" w:rsidRDefault="00F01393" w:rsidP="00F01393">
      <w:pPr>
        <w:pStyle w:val="Gloss"/>
      </w:pPr>
      <w:r w:rsidRPr="00F10C34">
        <w:rPr>
          <w:i/>
        </w:rPr>
        <w:t>nūn</w:t>
      </w:r>
      <w:r w:rsidRPr="00F10C34">
        <w:t xml:space="preserve"> </w:t>
      </w:r>
      <w:r w:rsidRPr="00F10C34">
        <w:tab/>
      </w:r>
      <w:r w:rsidRPr="00F10C34">
        <w:rPr>
          <w:rFonts w:ascii="Pahlavi" w:hAnsi="Pahlavi"/>
          <w:sz w:val="22"/>
        </w:rPr>
        <w:t>WWK</w:t>
      </w:r>
      <w:r w:rsidRPr="00F10C34">
        <w:t xml:space="preserve"> KON&gt;</w:t>
      </w:r>
      <w:r w:rsidRPr="00F10C34">
        <w:tab/>
        <w:t>now</w:t>
      </w:r>
    </w:p>
    <w:p w14:paraId="0352D4B7" w14:textId="77777777" w:rsidR="00F01393" w:rsidRPr="00F10C34" w:rsidRDefault="00F01393" w:rsidP="00F01393">
      <w:pPr>
        <w:pStyle w:val="Gloss"/>
      </w:pPr>
      <w:r w:rsidRPr="00F10C34">
        <w:rPr>
          <w:i/>
        </w:rPr>
        <w:t>ōbār-</w:t>
      </w:r>
      <w:r w:rsidRPr="00F10C34">
        <w:t xml:space="preserve"> </w:t>
      </w:r>
      <w:r w:rsidRPr="00F10C34">
        <w:tab/>
        <w:t>–</w:t>
      </w:r>
      <w:r w:rsidRPr="00F10C34">
        <w:rPr>
          <w:rFonts w:ascii="Pahlavi" w:hAnsi="Pahlavi"/>
          <w:sz w:val="22"/>
        </w:rPr>
        <w:t>lAPwA</w:t>
      </w:r>
      <w:r w:rsidRPr="00F10C34">
        <w:tab/>
        <w:t>&lt;’wp’l-&gt;</w:t>
      </w:r>
      <w:r w:rsidRPr="00F10C34">
        <w:tab/>
        <w:t>to swallow</w:t>
      </w:r>
    </w:p>
    <w:p w14:paraId="1BB72588" w14:textId="77777777" w:rsidR="00F01393" w:rsidRPr="00F10C34" w:rsidRDefault="00F01393" w:rsidP="00F01393">
      <w:pPr>
        <w:pStyle w:val="Gloss"/>
      </w:pPr>
      <w:r w:rsidRPr="00F10C34">
        <w:rPr>
          <w:i/>
        </w:rPr>
        <w:t>ōbast</w:t>
      </w:r>
      <w:r w:rsidRPr="00F10C34">
        <w:t xml:space="preserve"> </w:t>
      </w:r>
      <w:r w:rsidRPr="00F10C34">
        <w:tab/>
      </w:r>
      <w:r w:rsidRPr="00F10C34">
        <w:rPr>
          <w:rFonts w:ascii="Pahlavi" w:hAnsi="Pahlavi"/>
          <w:sz w:val="22"/>
        </w:rPr>
        <w:t>WtJPwA</w:t>
      </w:r>
      <w:r w:rsidRPr="00F10C34">
        <w:tab/>
        <w:t>&lt;’pst'&gt;</w:t>
      </w:r>
      <w:r w:rsidRPr="00F10C34">
        <w:tab/>
        <w:t xml:space="preserve">fell </w:t>
      </w:r>
      <w:r w:rsidRPr="00F10C34">
        <w:tab/>
        <w:t xml:space="preserve">cf. </w:t>
      </w:r>
      <w:r w:rsidRPr="00F10C34">
        <w:rPr>
          <w:i/>
        </w:rPr>
        <w:t>ōft-</w:t>
      </w:r>
      <w:r w:rsidRPr="00F10C34">
        <w:t xml:space="preserve">, </w:t>
      </w:r>
      <w:r w:rsidRPr="00F10C34">
        <w:rPr>
          <w:i/>
        </w:rPr>
        <w:t>ōftād</w:t>
      </w:r>
      <w:r w:rsidRPr="00F10C34">
        <w:t xml:space="preserve"> “fall”)</w:t>
      </w:r>
    </w:p>
    <w:p w14:paraId="5C279CF6" w14:textId="77777777" w:rsidR="00F01393" w:rsidRPr="00F10C34" w:rsidRDefault="00F01393" w:rsidP="00F01393">
      <w:pPr>
        <w:pStyle w:val="Gloss"/>
      </w:pPr>
      <w:r w:rsidRPr="00F10C34">
        <w:rPr>
          <w:i/>
        </w:rPr>
        <w:t>ōbay-</w:t>
      </w:r>
      <w:r w:rsidRPr="00F10C34">
        <w:t xml:space="preserve">, </w:t>
      </w:r>
      <w:r w:rsidRPr="00F10C34">
        <w:rPr>
          <w:i/>
        </w:rPr>
        <w:t>ōbast</w:t>
      </w:r>
      <w:r w:rsidRPr="00F10C34">
        <w:t xml:space="preserve"> </w:t>
      </w:r>
      <w:r w:rsidRPr="00F10C34">
        <w:tab/>
        <w:t>–</w:t>
      </w:r>
      <w:r w:rsidRPr="00F10C34">
        <w:rPr>
          <w:rFonts w:ascii="Pahlavi" w:hAnsi="Pahlavi"/>
          <w:sz w:val="22"/>
        </w:rPr>
        <w:t>WWwLPW</w:t>
      </w:r>
      <w:r w:rsidRPr="00F10C34">
        <w:t xml:space="preserve"> NPLWN-&gt;</w:t>
      </w:r>
      <w:r w:rsidRPr="00F10C34">
        <w:tab/>
        <w:t>to fall</w:t>
      </w:r>
    </w:p>
    <w:p w14:paraId="76BD6FF1" w14:textId="77777777" w:rsidR="00F01393" w:rsidRPr="00F10C34" w:rsidRDefault="00F01393" w:rsidP="00F01393">
      <w:pPr>
        <w:pStyle w:val="Gloss"/>
      </w:pPr>
      <w:r w:rsidRPr="00F10C34">
        <w:rPr>
          <w:i/>
        </w:rPr>
        <w:t>ōft-</w:t>
      </w:r>
      <w:r w:rsidRPr="00F10C34">
        <w:t xml:space="preserve">, </w:t>
      </w:r>
      <w:r w:rsidRPr="00F10C34">
        <w:rPr>
          <w:i/>
        </w:rPr>
        <w:t>ōftād</w:t>
      </w:r>
      <w:r w:rsidRPr="00F10C34">
        <w:t xml:space="preserve"> </w:t>
      </w:r>
      <w:r w:rsidRPr="00F10C34">
        <w:tab/>
        <w:t>–</w:t>
      </w:r>
      <w:r w:rsidRPr="00F10C34">
        <w:rPr>
          <w:rFonts w:ascii="Pahlavi" w:hAnsi="Pahlavi"/>
          <w:sz w:val="22"/>
        </w:rPr>
        <w:t>TPwA</w:t>
      </w:r>
      <w:r w:rsidRPr="00F10C34">
        <w:tab/>
        <w:t>&lt;’wpt-&gt;</w:t>
      </w:r>
      <w:r w:rsidRPr="00F10C34">
        <w:tab/>
        <w:t>to fall</w:t>
      </w:r>
    </w:p>
    <w:p w14:paraId="5C7C63F0" w14:textId="77777777" w:rsidR="00F01393" w:rsidRPr="00F10C34" w:rsidRDefault="00F01393" w:rsidP="00F01393">
      <w:pPr>
        <w:pStyle w:val="Gloss"/>
      </w:pPr>
      <w:r w:rsidRPr="00F10C34">
        <w:rPr>
          <w:i/>
        </w:rPr>
        <w:t>ōftīdan</w:t>
      </w:r>
      <w:r w:rsidRPr="00F10C34">
        <w:t xml:space="preserve"> </w:t>
      </w:r>
      <w:r w:rsidRPr="00F10C34">
        <w:tab/>
        <w:t>–</w:t>
      </w:r>
      <w:r w:rsidRPr="00F10C34">
        <w:rPr>
          <w:rFonts w:ascii="Pahlavi" w:hAnsi="Pahlavi"/>
          <w:sz w:val="22"/>
        </w:rPr>
        <w:t>WwLPW</w:t>
      </w:r>
      <w:r w:rsidRPr="00F10C34">
        <w:t xml:space="preserve"> NPLWN-&gt;</w:t>
      </w:r>
      <w:r w:rsidRPr="00F10C34">
        <w:tab/>
        <w:t>to fall</w:t>
      </w:r>
    </w:p>
    <w:p w14:paraId="2B12E3E7" w14:textId="77777777" w:rsidR="00F01393" w:rsidRPr="00F10C34" w:rsidRDefault="00F01393" w:rsidP="00F01393">
      <w:pPr>
        <w:pStyle w:val="Gloss"/>
      </w:pPr>
      <w:r w:rsidRPr="00F10C34">
        <w:rPr>
          <w:i/>
        </w:rPr>
        <w:t>ōgrāy</w:t>
      </w:r>
      <w:r w:rsidRPr="00F10C34">
        <w:t xml:space="preserve"> </w:t>
      </w:r>
      <w:r w:rsidRPr="00F10C34">
        <w:tab/>
      </w:r>
      <w:r w:rsidRPr="00F10C34">
        <w:rPr>
          <w:rFonts w:ascii="Pahlavi" w:hAnsi="Pahlavi"/>
          <w:sz w:val="22"/>
        </w:rPr>
        <w:t>älGwA</w:t>
      </w:r>
      <w:r w:rsidRPr="00F10C34">
        <w:t xml:space="preserve"> </w:t>
      </w:r>
      <w:r w:rsidRPr="00F10C34">
        <w:tab/>
        <w:t>&lt;’wgl’d&gt;</w:t>
      </w:r>
      <w:r w:rsidRPr="00F10C34">
        <w:tab/>
        <w:t>dipping</w:t>
      </w:r>
    </w:p>
    <w:p w14:paraId="0EBDD61C" w14:textId="77777777" w:rsidR="00F01393" w:rsidRPr="00F10C34" w:rsidRDefault="00F01393" w:rsidP="00F01393">
      <w:pPr>
        <w:pStyle w:val="Gloss"/>
      </w:pPr>
      <w:r w:rsidRPr="00F10C34">
        <w:rPr>
          <w:i/>
        </w:rPr>
        <w:t>ōh</w:t>
      </w:r>
      <w:r w:rsidRPr="00F10C34">
        <w:t xml:space="preserve"> </w:t>
      </w:r>
      <w:r w:rsidRPr="00F10C34">
        <w:tab/>
      </w:r>
      <w:r w:rsidRPr="00F10C34">
        <w:rPr>
          <w:rFonts w:ascii="Pahlavi" w:hAnsi="Pahlavi"/>
          <w:sz w:val="22"/>
        </w:rPr>
        <w:t>W˚</w:t>
      </w:r>
      <w:r w:rsidRPr="00F10C34">
        <w:t xml:space="preserve"> KN&gt;</w:t>
      </w:r>
      <w:r w:rsidRPr="00F10C34">
        <w:tab/>
        <w:t>thus</w:t>
      </w:r>
    </w:p>
    <w:p w14:paraId="23CBA4B3" w14:textId="77777777" w:rsidR="00F01393" w:rsidRPr="00F10C34" w:rsidRDefault="00F01393" w:rsidP="00F01393">
      <w:pPr>
        <w:pStyle w:val="Gloss"/>
        <w:rPr>
          <w:i/>
        </w:rPr>
      </w:pPr>
      <w:r w:rsidRPr="00F10C34">
        <w:rPr>
          <w:i/>
        </w:rPr>
        <w:t>ōrōn</w:t>
      </w:r>
      <w:r w:rsidRPr="00F10C34">
        <w:t xml:space="preserve"> &gt; </w:t>
      </w:r>
      <w:r w:rsidRPr="00F10C34">
        <w:rPr>
          <w:i/>
        </w:rPr>
        <w:t>az ... ōrōn</w:t>
      </w:r>
      <w:r w:rsidRPr="00F10C34">
        <w:t xml:space="preserve"> </w:t>
      </w:r>
    </w:p>
    <w:p w14:paraId="567A272A" w14:textId="77777777" w:rsidR="00F01393" w:rsidRPr="00F10C34" w:rsidRDefault="00F01393" w:rsidP="00F01393">
      <w:pPr>
        <w:pStyle w:val="Gloss"/>
      </w:pPr>
      <w:r w:rsidRPr="00F10C34">
        <w:rPr>
          <w:i/>
        </w:rPr>
        <w:t>ōšmurišn</w:t>
      </w:r>
      <w:r w:rsidRPr="00F10C34">
        <w:t xml:space="preserve"> </w:t>
      </w:r>
      <w:r w:rsidRPr="00F10C34">
        <w:tab/>
      </w:r>
      <w:r w:rsidRPr="00F10C34">
        <w:rPr>
          <w:rFonts w:ascii="Pahlavi" w:hAnsi="Pahlavi"/>
          <w:sz w:val="22"/>
        </w:rPr>
        <w:t>WwßLnÍwA</w:t>
      </w:r>
      <w:r w:rsidRPr="00F10C34">
        <w:tab/>
        <w:t>&lt;’wšmwlšn'&gt;</w:t>
      </w:r>
      <w:r w:rsidRPr="00F10C34">
        <w:tab/>
        <w:t>reciting by heart</w:t>
      </w:r>
    </w:p>
    <w:p w14:paraId="273D62AE" w14:textId="77777777" w:rsidR="00F01393" w:rsidRPr="00F10C34" w:rsidRDefault="00F01393" w:rsidP="00F01393">
      <w:pPr>
        <w:pStyle w:val="Gloss"/>
      </w:pPr>
      <w:r w:rsidRPr="00F10C34">
        <w:rPr>
          <w:i/>
        </w:rPr>
        <w:lastRenderedPageBreak/>
        <w:t>ōzan-</w:t>
      </w:r>
      <w:r w:rsidRPr="00F10C34">
        <w:t xml:space="preserve">, </w:t>
      </w:r>
      <w:r w:rsidRPr="00F10C34">
        <w:rPr>
          <w:i/>
        </w:rPr>
        <w:t>ōzad</w:t>
      </w:r>
      <w:r w:rsidRPr="00F10C34">
        <w:t xml:space="preserve"> </w:t>
      </w:r>
      <w:r w:rsidRPr="00F10C34">
        <w:tab/>
        <w:t>–</w:t>
      </w:r>
      <w:r w:rsidRPr="00F10C34">
        <w:rPr>
          <w:rFonts w:ascii="Pahlavi" w:hAnsi="Pahlavi"/>
          <w:sz w:val="22"/>
        </w:rPr>
        <w:t>WwLT¸</w:t>
      </w:r>
      <w:r w:rsidRPr="00F10C34">
        <w:t xml:space="preserve"> = –</w:t>
      </w:r>
      <w:r w:rsidRPr="00F10C34">
        <w:rPr>
          <w:rFonts w:ascii="Pahlavi" w:hAnsi="Pahlavi"/>
          <w:sz w:val="22"/>
        </w:rPr>
        <w:t>WwLTI</w:t>
      </w:r>
      <w:r w:rsidRPr="00F10C34">
        <w:t xml:space="preserve"> </w:t>
      </w:r>
      <w:r w:rsidRPr="00F10C34">
        <w:rPr>
          <w:u w:val="double"/>
        </w:rPr>
        <w:t>Y</w:t>
      </w:r>
      <w:r w:rsidRPr="00F10C34">
        <w:t>/YKTLWN-&gt;</w:t>
      </w:r>
      <w:r w:rsidRPr="00F10C34">
        <w:tab/>
        <w:t>kill</w:t>
      </w:r>
    </w:p>
    <w:p w14:paraId="78FF80AE" w14:textId="77777777" w:rsidR="00F01393" w:rsidRPr="00F10C34" w:rsidRDefault="00F01393" w:rsidP="00F01393">
      <w:pPr>
        <w:pStyle w:val="Gloss"/>
      </w:pPr>
      <w:r w:rsidRPr="00F10C34">
        <w:rPr>
          <w:i/>
        </w:rPr>
        <w:t>Pābag</w:t>
      </w:r>
      <w:r w:rsidRPr="00F10C34">
        <w:t xml:space="preserve"> </w:t>
      </w:r>
      <w:r w:rsidRPr="00F10C34">
        <w:tab/>
      </w:r>
      <w:r w:rsidRPr="00F10C34">
        <w:rPr>
          <w:rFonts w:ascii="Pahlavi" w:hAnsi="Pahlavi"/>
          <w:sz w:val="22"/>
        </w:rPr>
        <w:t>WKcÅP</w:t>
      </w:r>
      <w:r w:rsidRPr="00F10C34">
        <w:t xml:space="preserve"> p’pk'&gt;</w:t>
      </w:r>
      <w:r w:rsidRPr="00F10C34">
        <w:tab/>
        <w:t>Pabag</w:t>
      </w:r>
    </w:p>
    <w:p w14:paraId="7CF87A62" w14:textId="77777777" w:rsidR="00F01393" w:rsidRPr="00F10C34" w:rsidRDefault="00F01393" w:rsidP="00F01393">
      <w:pPr>
        <w:pStyle w:val="Gloss"/>
      </w:pPr>
      <w:r w:rsidRPr="00F10C34">
        <w:rPr>
          <w:i/>
        </w:rPr>
        <w:t>Pābagān</w:t>
      </w:r>
      <w:r w:rsidRPr="00F10C34">
        <w:t xml:space="preserve"> </w:t>
      </w:r>
      <w:r w:rsidRPr="00F10C34">
        <w:tab/>
      </w:r>
      <w:r w:rsidRPr="00F10C34">
        <w:rPr>
          <w:rFonts w:ascii="Pahlavi" w:hAnsi="Pahlavi"/>
          <w:sz w:val="22"/>
        </w:rPr>
        <w:t>WwAKcÅP</w:t>
      </w:r>
      <w:r w:rsidRPr="00F10C34">
        <w:t xml:space="preserve"> p’pk’n'&gt;</w:t>
      </w:r>
      <w:r w:rsidRPr="00F10C34">
        <w:tab/>
        <w:t>son of Pabag</w:t>
      </w:r>
    </w:p>
    <w:p w14:paraId="637C0673" w14:textId="77777777" w:rsidR="00F01393" w:rsidRPr="00F10C34" w:rsidRDefault="00F01393" w:rsidP="00F01393">
      <w:pPr>
        <w:pStyle w:val="Gloss"/>
      </w:pPr>
      <w:r w:rsidRPr="00F10C34">
        <w:rPr>
          <w:i/>
        </w:rPr>
        <w:t>pad</w:t>
      </w:r>
      <w:r w:rsidRPr="00F10C34">
        <w:t xml:space="preserve"> “about”)</w:t>
      </w:r>
    </w:p>
    <w:p w14:paraId="28104591" w14:textId="77777777" w:rsidR="00F01393" w:rsidRPr="00F10C34" w:rsidRDefault="00F01393" w:rsidP="00F01393">
      <w:pPr>
        <w:pStyle w:val="Gloss"/>
      </w:pPr>
      <w:r w:rsidRPr="00F10C34">
        <w:rPr>
          <w:i/>
        </w:rPr>
        <w:t>pāddāšn</w:t>
      </w:r>
      <w:r w:rsidRPr="00F10C34">
        <w:t xml:space="preserve"> </w:t>
      </w:r>
      <w:r w:rsidRPr="00F10C34">
        <w:tab/>
      </w:r>
      <w:r w:rsidRPr="00F10C34">
        <w:rPr>
          <w:rFonts w:ascii="Pahlavi" w:hAnsi="Pahlavi"/>
          <w:sz w:val="22"/>
        </w:rPr>
        <w:t>WwßEtÅP</w:t>
      </w:r>
      <w:r w:rsidRPr="00F10C34">
        <w:t xml:space="preserve"> p’td’šn'&gt;</w:t>
      </w:r>
      <w:r w:rsidRPr="00F10C34">
        <w:tab/>
        <w:t>reward</w:t>
      </w:r>
    </w:p>
    <w:p w14:paraId="134992B6" w14:textId="77777777" w:rsidR="00F01393" w:rsidRPr="00F10C34" w:rsidRDefault="00F01393" w:rsidP="00F01393">
      <w:pPr>
        <w:pStyle w:val="Gloss"/>
      </w:pPr>
      <w:r w:rsidRPr="00F10C34">
        <w:rPr>
          <w:i/>
        </w:rPr>
        <w:t>padēxwīh</w:t>
      </w:r>
      <w:r w:rsidRPr="00F10C34">
        <w:t xml:space="preserve"> </w:t>
      </w:r>
      <w:r w:rsidRPr="00F10C34">
        <w:tab/>
      </w:r>
      <w:r w:rsidRPr="00F10C34">
        <w:rPr>
          <w:rFonts w:ascii="Pahlavi" w:hAnsi="Pahlavi"/>
          <w:sz w:val="22"/>
        </w:rPr>
        <w:t>EwETP</w:t>
      </w:r>
      <w:r w:rsidRPr="00F10C34">
        <w:t xml:space="preserve"> ptyhwyh&gt;</w:t>
      </w:r>
      <w:r w:rsidRPr="00F10C34">
        <w:tab/>
        <w:t>prosperity</w:t>
      </w:r>
    </w:p>
    <w:p w14:paraId="088E0B17" w14:textId="77777777" w:rsidR="00F01393" w:rsidRPr="00F10C34" w:rsidRDefault="00F01393" w:rsidP="00F01393">
      <w:pPr>
        <w:pStyle w:val="Gloss"/>
      </w:pPr>
      <w:r w:rsidRPr="00F10C34">
        <w:rPr>
          <w:i/>
        </w:rPr>
        <w:t>Pād-husrō</w:t>
      </w:r>
      <w:r w:rsidRPr="00F10C34">
        <w:tab/>
      </w:r>
      <w:r w:rsidRPr="00F10C34">
        <w:rPr>
          <w:rFonts w:ascii="Pahlavi" w:hAnsi="Pahlavi"/>
        </w:rPr>
        <w:t>]</w:t>
      </w:r>
      <w:r w:rsidRPr="00F10C34">
        <w:rPr>
          <w:rFonts w:ascii="Pahlavi" w:hAnsi="Pahlavi"/>
          <w:sz w:val="22"/>
        </w:rPr>
        <w:t>JwA</w:t>
      </w:r>
      <w:r w:rsidRPr="00F10C34">
        <w:tab/>
        <w:t>&lt;p’thwslw&gt;</w:t>
      </w:r>
      <w:r w:rsidRPr="00F10C34">
        <w:tab/>
        <w:t>a Mazdayasnian</w:t>
      </w:r>
    </w:p>
    <w:p w14:paraId="4C4C22F5" w14:textId="77777777" w:rsidR="00F01393" w:rsidRPr="00F10C34" w:rsidRDefault="00F01393" w:rsidP="00F01393">
      <w:pPr>
        <w:pStyle w:val="Gloss"/>
      </w:pPr>
      <w:r w:rsidRPr="00F10C34">
        <w:rPr>
          <w:i/>
        </w:rPr>
        <w:t>padīr-</w:t>
      </w:r>
      <w:r w:rsidRPr="00F10C34">
        <w:t xml:space="preserve">, </w:t>
      </w:r>
      <w:r w:rsidRPr="00F10C34">
        <w:rPr>
          <w:i/>
        </w:rPr>
        <w:t>padīrift</w:t>
      </w:r>
      <w:r w:rsidRPr="00F10C34">
        <w:t xml:space="preserve"> </w:t>
      </w:r>
      <w:r w:rsidRPr="00F10C34">
        <w:tab/>
        <w:t>–</w:t>
      </w:r>
      <w:r w:rsidRPr="00F10C34">
        <w:rPr>
          <w:rFonts w:ascii="Pahlavi" w:hAnsi="Pahlavi"/>
          <w:sz w:val="22"/>
        </w:rPr>
        <w:t>WWwlY&gt;KM</w:t>
      </w:r>
      <w:r w:rsidRPr="00F10C34">
        <w:tab/>
        <w:t>&lt;MKBLWN-&gt;</w:t>
      </w:r>
      <w:r w:rsidRPr="00F10C34">
        <w:tab/>
        <w:t>to receive</w:t>
      </w:r>
    </w:p>
    <w:p w14:paraId="1FE5F449" w14:textId="77777777" w:rsidR="00F01393" w:rsidRPr="00F10C34" w:rsidRDefault="00F01393" w:rsidP="00F01393">
      <w:pPr>
        <w:pStyle w:val="Gloss"/>
      </w:pPr>
      <w:r w:rsidRPr="00F10C34">
        <w:rPr>
          <w:i/>
        </w:rPr>
        <w:t>padīrag</w:t>
      </w:r>
      <w:r w:rsidRPr="00F10C34">
        <w:t xml:space="preserve"> </w:t>
      </w:r>
      <w:r w:rsidRPr="00F10C34">
        <w:tab/>
      </w:r>
      <w:r w:rsidRPr="00F10C34">
        <w:rPr>
          <w:rFonts w:ascii="Pahlavi" w:hAnsi="Pahlavi"/>
          <w:sz w:val="22"/>
        </w:rPr>
        <w:t>WklGTP</w:t>
      </w:r>
      <w:r w:rsidRPr="00F10C34">
        <w:t xml:space="preserve"> &gt;</w:t>
      </w:r>
      <w:r w:rsidRPr="00F10C34">
        <w:tab/>
      </w:r>
      <w:r w:rsidRPr="00F10C34">
        <w:rPr>
          <w:i/>
        </w:rPr>
        <w:t>ō padīrag</w:t>
      </w:r>
      <w:r w:rsidRPr="00F10C34">
        <w:t xml:space="preserve"> “toward, to meet”</w:t>
      </w:r>
    </w:p>
    <w:p w14:paraId="53D961D8" w14:textId="77777777" w:rsidR="00F01393" w:rsidRPr="00F10C34" w:rsidRDefault="00F01393" w:rsidP="00F01393">
      <w:pPr>
        <w:pStyle w:val="Gloss"/>
      </w:pPr>
      <w:r w:rsidRPr="00F10C34">
        <w:rPr>
          <w:i/>
        </w:rPr>
        <w:t>padīrag</w:t>
      </w:r>
      <w:r w:rsidRPr="00F10C34">
        <w:t xml:space="preserve"> </w:t>
      </w:r>
      <w:r w:rsidRPr="00F10C34">
        <w:tab/>
      </w:r>
      <w:r w:rsidRPr="00F10C34">
        <w:rPr>
          <w:rFonts w:ascii="Pahlavi" w:hAnsi="Pahlavi"/>
          <w:sz w:val="22"/>
        </w:rPr>
        <w:t>WklGTP</w:t>
      </w:r>
      <w:r w:rsidRPr="00F10C34">
        <w:t xml:space="preserve"> ptylk'&gt;</w:t>
      </w:r>
      <w:r w:rsidRPr="00F10C34">
        <w:tab/>
        <w:t xml:space="preserve">toward, against; = </w:t>
      </w:r>
      <w:r w:rsidRPr="00F10C34">
        <w:rPr>
          <w:i/>
        </w:rPr>
        <w:t>ō</w:t>
      </w:r>
      <w:r w:rsidRPr="00F10C34">
        <w:t xml:space="preserve"> ~</w:t>
      </w:r>
    </w:p>
    <w:p w14:paraId="558B86B1" w14:textId="77777777" w:rsidR="00F01393" w:rsidRPr="00F10C34" w:rsidRDefault="00F01393" w:rsidP="00F01393">
      <w:pPr>
        <w:pStyle w:val="Gloss"/>
      </w:pPr>
      <w:r w:rsidRPr="00F10C34">
        <w:rPr>
          <w:i/>
        </w:rPr>
        <w:t>padīriftārīh</w:t>
      </w:r>
      <w:r w:rsidRPr="00F10C34">
        <w:t xml:space="preserve"> </w:t>
      </w:r>
      <w:r w:rsidRPr="00F10C34">
        <w:tab/>
      </w:r>
      <w:r w:rsidRPr="00F10C34">
        <w:rPr>
          <w:rFonts w:ascii="Pahlavi" w:hAnsi="Pahlavi"/>
          <w:sz w:val="22"/>
        </w:rPr>
        <w:t>elATplYTP</w:t>
      </w:r>
      <w:r w:rsidRPr="00F10C34">
        <w:t xml:space="preserve"> &gt;</w:t>
      </w:r>
      <w:r w:rsidRPr="00F10C34">
        <w:tab/>
        <w:t xml:space="preserve">reception; &lt; </w:t>
      </w:r>
      <w:r w:rsidRPr="00F10C34">
        <w:rPr>
          <w:i/>
        </w:rPr>
        <w:t>padīriftan padīr-</w:t>
      </w:r>
      <w:r w:rsidRPr="00F10C34">
        <w:t xml:space="preserve"> “to receive”</w:t>
      </w:r>
    </w:p>
    <w:p w14:paraId="64BB0B5E" w14:textId="77777777" w:rsidR="00F01393" w:rsidRPr="00F10C34" w:rsidRDefault="00F01393" w:rsidP="00F01393">
      <w:pPr>
        <w:pStyle w:val="Gloss"/>
      </w:pPr>
      <w:r w:rsidRPr="00F10C34">
        <w:rPr>
          <w:i/>
        </w:rPr>
        <w:t>padīruftārīh</w:t>
      </w:r>
      <w:r w:rsidRPr="00F10C34">
        <w:t xml:space="preserve"> </w:t>
      </w:r>
      <w:r w:rsidRPr="00F10C34">
        <w:tab/>
      </w:r>
      <w:r w:rsidRPr="00F10C34">
        <w:rPr>
          <w:rFonts w:ascii="Pahlavi" w:hAnsi="Pahlavi"/>
          <w:sz w:val="22"/>
        </w:rPr>
        <w:t>elATPwlYTP</w:t>
      </w:r>
      <w:r w:rsidRPr="00F10C34">
        <w:t xml:space="preserve"> ptylwpt’lyh&gt;</w:t>
      </w:r>
      <w:r w:rsidRPr="00F10C34">
        <w:tab/>
        <w:t>acceptance</w:t>
      </w:r>
    </w:p>
    <w:p w14:paraId="76AFF188" w14:textId="77777777" w:rsidR="00F01393" w:rsidRPr="00F10C34" w:rsidRDefault="00F01393" w:rsidP="00F01393">
      <w:pPr>
        <w:pStyle w:val="Gloss"/>
      </w:pPr>
      <w:r w:rsidRPr="00F10C34">
        <w:rPr>
          <w:i/>
        </w:rPr>
        <w:t>padištān</w:t>
      </w:r>
      <w:r w:rsidRPr="00F10C34">
        <w:t xml:space="preserve"> </w:t>
      </w:r>
      <w:r w:rsidRPr="00F10C34">
        <w:tab/>
      </w:r>
      <w:r w:rsidRPr="00F10C34">
        <w:rPr>
          <w:rFonts w:ascii="Pahlavi" w:hAnsi="Pahlavi"/>
          <w:sz w:val="22"/>
        </w:rPr>
        <w:t>WwAthYTP</w:t>
      </w:r>
      <w:r w:rsidRPr="00F10C34">
        <w:t xml:space="preserve"> ptyšt’n') =</w:t>
      </w:r>
      <w:r w:rsidRPr="00F10C34">
        <w:rPr>
          <w:i/>
        </w:rPr>
        <w:t>paitištān</w:t>
      </w:r>
      <w:r w:rsidRPr="00F10C34">
        <w:tab/>
        <w:t>leg</w:t>
      </w:r>
    </w:p>
    <w:p w14:paraId="56D1ED2F" w14:textId="77777777" w:rsidR="00F01393" w:rsidRPr="00F10C34" w:rsidRDefault="00F01393" w:rsidP="00F01393">
      <w:pPr>
        <w:pStyle w:val="Gloss"/>
      </w:pPr>
      <w:r w:rsidRPr="00F10C34">
        <w:rPr>
          <w:i/>
        </w:rPr>
        <w:t>pādixšā</w:t>
      </w:r>
      <w:r w:rsidRPr="00F10C34">
        <w:tab/>
      </w:r>
      <w:r w:rsidRPr="00F10C34">
        <w:rPr>
          <w:i/>
        </w:rPr>
        <w:t>y)</w:t>
      </w:r>
      <w:r w:rsidRPr="00F10C34">
        <w:t xml:space="preserve"> </w:t>
      </w:r>
      <w:r w:rsidRPr="00F10C34">
        <w:tab/>
      </w:r>
      <w:r w:rsidRPr="00F10C34">
        <w:rPr>
          <w:rFonts w:ascii="Pahlavi" w:hAnsi="Pahlavi"/>
          <w:sz w:val="22"/>
        </w:rPr>
        <w:t>áhAtÅP</w:t>
      </w:r>
      <w:r w:rsidRPr="00F10C34">
        <w:t xml:space="preserve"> p’thš’y&gt;</w:t>
      </w:r>
      <w:r w:rsidRPr="00F10C34">
        <w:tab/>
        <w:t>king, ruler</w:t>
      </w:r>
    </w:p>
    <w:p w14:paraId="4E850ACD" w14:textId="77777777" w:rsidR="00F01393" w:rsidRPr="00F10C34" w:rsidRDefault="00F01393" w:rsidP="00F01393">
      <w:pPr>
        <w:pStyle w:val="Gloss"/>
      </w:pPr>
      <w:r w:rsidRPr="00F10C34">
        <w:rPr>
          <w:i/>
        </w:rPr>
        <w:t>pādufrāh</w:t>
      </w:r>
      <w:r w:rsidRPr="00F10C34">
        <w:t xml:space="preserve"> </w:t>
      </w:r>
      <w:r w:rsidRPr="00F10C34">
        <w:tab/>
      </w:r>
      <w:r w:rsidRPr="00F10C34">
        <w:rPr>
          <w:rFonts w:ascii="Pahlavi" w:hAnsi="Pahlavi"/>
          <w:sz w:val="22"/>
        </w:rPr>
        <w:t>saÒPWtÅP</w:t>
      </w:r>
      <w:r w:rsidRPr="00F10C34">
        <w:t xml:space="preserve"> p’twp̄l’s&gt;</w:t>
      </w:r>
      <w:r w:rsidRPr="00F10C34">
        <w:tab/>
        <w:t>punishment</w:t>
      </w:r>
    </w:p>
    <w:p w14:paraId="60FC356F" w14:textId="77777777" w:rsidR="00F01393" w:rsidRPr="00F10C34" w:rsidRDefault="00F01393" w:rsidP="00F01393">
      <w:pPr>
        <w:pStyle w:val="Gloss"/>
      </w:pPr>
      <w:r w:rsidRPr="00F10C34">
        <w:rPr>
          <w:i/>
        </w:rPr>
        <w:t>padwāxtan padwāz-</w:t>
      </w:r>
      <w:r w:rsidRPr="00F10C34">
        <w:t xml:space="preserve"> </w:t>
      </w:r>
      <w:r w:rsidRPr="00F10C34">
        <w:tab/>
        <w:t>–</w:t>
      </w:r>
      <w:r w:rsidRPr="00F10C34">
        <w:rPr>
          <w:rFonts w:ascii="Pahlavi" w:hAnsi="Pahlavi"/>
          <w:sz w:val="22"/>
        </w:rPr>
        <w:t>cÅWTP</w:t>
      </w:r>
      <w:r w:rsidRPr="00F10C34">
        <w:t xml:space="preserve"> &gt;</w:t>
      </w:r>
      <w:r w:rsidRPr="00F10C34">
        <w:tab/>
        <w:t xml:space="preserve">to answer; cf. Av. </w:t>
      </w:r>
      <w:r w:rsidRPr="00F10C34">
        <w:rPr>
          <w:i/>
        </w:rPr>
        <w:t>paitiiaoxta</w:t>
      </w:r>
      <w:r w:rsidRPr="00F10C34">
        <w:t xml:space="preserve"> “answered”</w:t>
      </w:r>
    </w:p>
    <w:p w14:paraId="469AD0CB" w14:textId="77777777" w:rsidR="00F01393" w:rsidRPr="00F10C34" w:rsidRDefault="00F01393" w:rsidP="00F01393">
      <w:pPr>
        <w:pStyle w:val="Gloss"/>
      </w:pPr>
    </w:p>
    <w:p w14:paraId="3C48E40C" w14:textId="77777777" w:rsidR="00F01393" w:rsidRPr="00F10C34" w:rsidRDefault="00F01393" w:rsidP="00F01393">
      <w:pPr>
        <w:pStyle w:val="Gloss"/>
      </w:pPr>
      <w:r w:rsidRPr="00F10C34">
        <w:rPr>
          <w:i/>
        </w:rPr>
        <w:t>pahlom</w:t>
      </w:r>
      <w:r w:rsidRPr="00F10C34">
        <w:t xml:space="preserve"> </w:t>
      </w:r>
      <w:r w:rsidRPr="00F10C34">
        <w:tab/>
      </w:r>
      <w:r w:rsidRPr="00F10C34">
        <w:rPr>
          <w:rFonts w:ascii="Pahlavi" w:hAnsi="Pahlavi"/>
          <w:sz w:val="22"/>
        </w:rPr>
        <w:t>MwlaÅP</w:t>
      </w:r>
      <w:r w:rsidRPr="00F10C34">
        <w:t xml:space="preserve"> p’hlwm&gt;</w:t>
      </w:r>
      <w:r w:rsidRPr="00F10C34">
        <w:tab/>
        <w:t>foremost, best</w:t>
      </w:r>
    </w:p>
    <w:p w14:paraId="53617434" w14:textId="77777777" w:rsidR="00F01393" w:rsidRPr="00F10C34" w:rsidRDefault="00F01393" w:rsidP="00F01393">
      <w:pPr>
        <w:pStyle w:val="Gloss"/>
      </w:pPr>
      <w:r w:rsidRPr="00F10C34">
        <w:rPr>
          <w:i/>
        </w:rPr>
        <w:t>pahnā</w:t>
      </w:r>
      <w:r w:rsidRPr="00F10C34">
        <w:t xml:space="preserve"> </w:t>
      </w:r>
      <w:r w:rsidRPr="00F10C34">
        <w:tab/>
      </w:r>
      <w:r w:rsidRPr="00F10C34">
        <w:rPr>
          <w:rFonts w:ascii="Pahlavi" w:hAnsi="Pahlavi"/>
          <w:sz w:val="22"/>
        </w:rPr>
        <w:t>ÄwaÅP</w:t>
      </w:r>
      <w:r w:rsidRPr="00F10C34">
        <w:t xml:space="preserve"> &gt;</w:t>
      </w:r>
      <w:r w:rsidRPr="00F10C34">
        <w:tab/>
        <w:t>width</w:t>
      </w:r>
    </w:p>
    <w:p w14:paraId="5CB3D28B" w14:textId="77777777" w:rsidR="00F01393" w:rsidRPr="00F10C34" w:rsidRDefault="00F01393" w:rsidP="00F01393">
      <w:pPr>
        <w:pStyle w:val="Gloss"/>
      </w:pPr>
      <w:r w:rsidRPr="00F10C34">
        <w:rPr>
          <w:i/>
        </w:rPr>
        <w:t>pahnāy</w:t>
      </w:r>
      <w:r w:rsidRPr="00F10C34">
        <w:t xml:space="preserve"> </w:t>
      </w:r>
      <w:r w:rsidRPr="00F10C34">
        <w:tab/>
      </w:r>
      <w:r w:rsidRPr="00F10C34">
        <w:rPr>
          <w:rFonts w:ascii="Pahlavi" w:hAnsi="Pahlavi"/>
          <w:sz w:val="22"/>
        </w:rPr>
        <w:t>ÄwaÅP</w:t>
      </w:r>
      <w:r w:rsidRPr="00F10C34">
        <w:t xml:space="preserve"> &gt;</w:t>
      </w:r>
      <w:r w:rsidRPr="00F10C34">
        <w:tab/>
        <w:t xml:space="preserve">width; Av. </w:t>
      </w:r>
      <w:r w:rsidRPr="00F10C34">
        <w:rPr>
          <w:i/>
        </w:rPr>
        <w:t>paθana-</w:t>
      </w:r>
      <w:r w:rsidRPr="00F10C34">
        <w:t xml:space="preserve"> “wide”</w:t>
      </w:r>
    </w:p>
    <w:p w14:paraId="79A10EA9" w14:textId="77777777" w:rsidR="00F01393" w:rsidRPr="00F10C34" w:rsidRDefault="00F01393" w:rsidP="00F01393">
      <w:pPr>
        <w:pStyle w:val="Gloss"/>
      </w:pPr>
      <w:r w:rsidRPr="00F10C34">
        <w:rPr>
          <w:i/>
        </w:rPr>
        <w:t>paitištān</w:t>
      </w:r>
      <w:r w:rsidRPr="00F10C34">
        <w:t xml:space="preserve"> </w:t>
      </w:r>
      <w:r w:rsidRPr="00F10C34">
        <w:tab/>
      </w:r>
      <w:r w:rsidRPr="00F10C34">
        <w:rPr>
          <w:rFonts w:ascii="Pahlavi" w:hAnsi="Pahlavi"/>
          <w:sz w:val="22"/>
        </w:rPr>
        <w:t>WwAthYTP</w:t>
      </w:r>
      <w:r w:rsidRPr="00F10C34">
        <w:t xml:space="preserve"> ptyšt’n') = </w:t>
      </w:r>
      <w:r w:rsidRPr="00F10C34">
        <w:rPr>
          <w:i/>
        </w:rPr>
        <w:t>padištān</w:t>
      </w:r>
      <w:r w:rsidRPr="00F10C34">
        <w:tab/>
        <w:t>leg</w:t>
      </w:r>
    </w:p>
    <w:p w14:paraId="32BC6660" w14:textId="77777777" w:rsidR="00F01393" w:rsidRPr="00F10C34" w:rsidRDefault="00F01393" w:rsidP="00F01393">
      <w:pPr>
        <w:pStyle w:val="Gloss"/>
      </w:pPr>
      <w:r w:rsidRPr="00F10C34">
        <w:rPr>
          <w:i/>
        </w:rPr>
        <w:t>pāk</w:t>
      </w:r>
      <w:r w:rsidRPr="00F10C34">
        <w:t xml:space="preserve"> </w:t>
      </w:r>
      <w:r w:rsidRPr="00F10C34">
        <w:tab/>
      </w:r>
      <w:r w:rsidRPr="00F10C34">
        <w:rPr>
          <w:rFonts w:ascii="Pahlavi" w:hAnsi="Pahlavi"/>
          <w:sz w:val="22"/>
        </w:rPr>
        <w:t>EI</w:t>
      </w:r>
      <w:r w:rsidRPr="00F10C34">
        <w:t xml:space="preserve"> DKYA&gt;</w:t>
      </w:r>
      <w:r w:rsidRPr="00F10C34">
        <w:tab/>
        <w:t>clean, pure</w:t>
      </w:r>
    </w:p>
    <w:p w14:paraId="00B049D2" w14:textId="77777777" w:rsidR="00F01393" w:rsidRPr="00F10C34" w:rsidRDefault="00F01393" w:rsidP="00F01393">
      <w:pPr>
        <w:pStyle w:val="Gloss"/>
      </w:pPr>
      <w:r w:rsidRPr="00F10C34">
        <w:rPr>
          <w:i/>
        </w:rPr>
        <w:t>pānagīh</w:t>
      </w:r>
      <w:r w:rsidRPr="00F10C34">
        <w:t xml:space="preserve"> </w:t>
      </w:r>
      <w:r w:rsidRPr="00F10C34">
        <w:tab/>
      </w:r>
      <w:r w:rsidRPr="00F10C34">
        <w:rPr>
          <w:rFonts w:ascii="Pahlavi" w:hAnsi="Pahlavi"/>
          <w:sz w:val="22"/>
        </w:rPr>
        <w:t>EKwAP</w:t>
      </w:r>
      <w:r w:rsidRPr="00F10C34">
        <w:t xml:space="preserve"> p’nkyh&gt;</w:t>
      </w:r>
      <w:r w:rsidRPr="00F10C34">
        <w:tab/>
        <w:t>protection</w:t>
      </w:r>
    </w:p>
    <w:p w14:paraId="060CA1B5" w14:textId="77777777" w:rsidR="00F01393" w:rsidRPr="00F10C34" w:rsidRDefault="00F01393" w:rsidP="00F01393">
      <w:pPr>
        <w:pStyle w:val="Gloss"/>
      </w:pPr>
      <w:r w:rsidRPr="00F10C34">
        <w:rPr>
          <w:i/>
        </w:rPr>
        <w:t>panǰāh</w:t>
      </w:r>
      <w:r w:rsidRPr="00F10C34">
        <w:t xml:space="preserve"> </w:t>
      </w:r>
      <w:r w:rsidRPr="00F10C34">
        <w:tab/>
      </w:r>
      <w:r w:rsidRPr="00F10C34">
        <w:rPr>
          <w:rFonts w:ascii="Pahlavi" w:hAnsi="Pahlavi"/>
          <w:sz w:val="22"/>
        </w:rPr>
        <w:t>∞</w:t>
      </w:r>
      <w:r w:rsidRPr="00F10C34">
        <w:t xml:space="preserve"> 50&gt;</w:t>
      </w:r>
      <w:r w:rsidRPr="00F10C34">
        <w:tab/>
        <w:t>fifty</w:t>
      </w:r>
    </w:p>
    <w:p w14:paraId="2DA45ADF" w14:textId="77777777" w:rsidR="00F01393" w:rsidRPr="00F10C34" w:rsidRDefault="00F01393" w:rsidP="00F01393">
      <w:pPr>
        <w:pStyle w:val="Gloss"/>
        <w:rPr>
          <w:i/>
        </w:rPr>
      </w:pPr>
      <w:r w:rsidRPr="00F10C34">
        <w:rPr>
          <w:i/>
        </w:rPr>
        <w:t>pānzdah-sālag</w:t>
      </w:r>
      <w:r w:rsidRPr="00F10C34">
        <w:t xml:space="preserve"> </w:t>
      </w:r>
      <w:r w:rsidRPr="00F10C34">
        <w:tab/>
      </w:r>
      <w:r w:rsidRPr="00F10C34">
        <w:rPr>
          <w:rFonts w:ascii="Pahlavi" w:hAnsi="Pahlavi"/>
          <w:sz w:val="22"/>
        </w:rPr>
        <w:t>WKTwÍ 23!</w:t>
      </w:r>
      <w:r w:rsidRPr="00F10C34">
        <w:t xml:space="preserve"> 15-ŠNTk'&gt;</w:t>
      </w:r>
      <w:r w:rsidRPr="00F10C34">
        <w:tab/>
        <w:t xml:space="preserve">15 year-old </w:t>
      </w:r>
    </w:p>
    <w:p w14:paraId="153EF23F" w14:textId="77777777" w:rsidR="00F01393" w:rsidRPr="00F10C34" w:rsidRDefault="00F01393" w:rsidP="00F01393">
      <w:pPr>
        <w:pStyle w:val="Gloss"/>
      </w:pPr>
      <w:r w:rsidRPr="00F10C34">
        <w:rPr>
          <w:i/>
        </w:rPr>
        <w:t>pārag</w:t>
      </w:r>
      <w:r w:rsidRPr="00F10C34">
        <w:t xml:space="preserve"> </w:t>
      </w:r>
      <w:r w:rsidRPr="00F10C34">
        <w:tab/>
      </w:r>
      <w:r w:rsidRPr="00F10C34">
        <w:rPr>
          <w:rFonts w:ascii="Pahlavi" w:hAnsi="Pahlavi"/>
          <w:sz w:val="22"/>
        </w:rPr>
        <w:t>WklAP</w:t>
      </w:r>
      <w:r w:rsidRPr="00F10C34">
        <w:t xml:space="preserve"> &gt;</w:t>
      </w:r>
      <w:r w:rsidRPr="00F10C34">
        <w:tab/>
        <w:t>bribe</w:t>
      </w:r>
    </w:p>
    <w:p w14:paraId="2AE012D3" w14:textId="77777777" w:rsidR="00F01393" w:rsidRPr="00F10C34" w:rsidRDefault="00F01393" w:rsidP="00F01393">
      <w:pPr>
        <w:pStyle w:val="Gloss"/>
      </w:pPr>
      <w:r w:rsidRPr="00F10C34">
        <w:rPr>
          <w:i/>
        </w:rPr>
        <w:t>pārag-stanišnīh</w:t>
      </w:r>
      <w:r w:rsidRPr="00F10C34">
        <w:t xml:space="preserve"> </w:t>
      </w:r>
      <w:r w:rsidRPr="00F10C34">
        <w:tab/>
      </w:r>
      <w:r w:rsidRPr="00F10C34">
        <w:rPr>
          <w:rFonts w:ascii="Pahlavi" w:hAnsi="Pahlavi"/>
          <w:sz w:val="22"/>
        </w:rPr>
        <w:t>EWwÍWwïJwY WklAP</w:t>
      </w:r>
      <w:r w:rsidRPr="00F10C34">
        <w:t xml:space="preserve"> &gt;</w:t>
      </w:r>
      <w:r w:rsidRPr="00F10C34">
        <w:tab/>
        <w:t>taking bribes</w:t>
      </w:r>
    </w:p>
    <w:p w14:paraId="713EDFC2" w14:textId="77777777" w:rsidR="00F01393" w:rsidRPr="00F10C34" w:rsidRDefault="00F01393" w:rsidP="00F01393">
      <w:pPr>
        <w:pStyle w:val="Gloss"/>
      </w:pPr>
      <w:r w:rsidRPr="00F10C34">
        <w:rPr>
          <w:i/>
        </w:rPr>
        <w:t>paristag</w:t>
      </w:r>
      <w:r w:rsidRPr="00F10C34">
        <w:t xml:space="preserve"> </w:t>
      </w:r>
      <w:r w:rsidRPr="00F10C34">
        <w:tab/>
      </w:r>
      <w:r w:rsidRPr="00F10C34">
        <w:rPr>
          <w:rFonts w:ascii="Pahlavi" w:hAnsi="Pahlavi"/>
          <w:sz w:val="22"/>
        </w:rPr>
        <w:t>WKtjLP</w:t>
      </w:r>
      <w:r w:rsidRPr="00F10C34">
        <w:t xml:space="preserve"> plstk'&gt;</w:t>
      </w:r>
      <w:r w:rsidRPr="00F10C34">
        <w:tab/>
        <w:t>service</w:t>
      </w:r>
    </w:p>
    <w:p w14:paraId="141B1964" w14:textId="77777777" w:rsidR="00F01393" w:rsidRPr="00F10C34" w:rsidRDefault="00F01393" w:rsidP="00F01393">
      <w:pPr>
        <w:pStyle w:val="Gloss"/>
      </w:pPr>
      <w:r w:rsidRPr="00F10C34">
        <w:rPr>
          <w:i/>
        </w:rPr>
        <w:t>paristišn</w:t>
      </w:r>
      <w:r w:rsidRPr="00F10C34">
        <w:t xml:space="preserve"> </w:t>
      </w:r>
      <w:r w:rsidRPr="00F10C34">
        <w:tab/>
      </w:r>
      <w:r w:rsidRPr="00F10C34">
        <w:rPr>
          <w:rFonts w:ascii="Pahlavi" w:hAnsi="Pahlavi"/>
          <w:sz w:val="22"/>
        </w:rPr>
        <w:t>WwÍtjLP</w:t>
      </w:r>
      <w:r w:rsidRPr="00F10C34">
        <w:t xml:space="preserve"> plstšn'&gt;</w:t>
      </w:r>
      <w:r w:rsidRPr="00F10C34">
        <w:tab/>
        <w:t>service</w:t>
      </w:r>
    </w:p>
    <w:p w14:paraId="6EA9CF71" w14:textId="77777777" w:rsidR="00F01393" w:rsidRPr="00F10C34" w:rsidRDefault="00F01393" w:rsidP="00F01393">
      <w:pPr>
        <w:pStyle w:val="Gloss"/>
      </w:pPr>
      <w:r w:rsidRPr="00F10C34">
        <w:rPr>
          <w:i/>
        </w:rPr>
        <w:t>parrōn</w:t>
      </w:r>
      <w:r w:rsidRPr="00F10C34">
        <w:t xml:space="preserve"> </w:t>
      </w:r>
      <w:r w:rsidRPr="00F10C34">
        <w:tab/>
      </w:r>
      <w:r w:rsidRPr="00F10C34">
        <w:rPr>
          <w:rFonts w:ascii="Pahlavi" w:hAnsi="Pahlavi"/>
          <w:sz w:val="22"/>
        </w:rPr>
        <w:t>WWwlP</w:t>
      </w:r>
      <w:r w:rsidRPr="00F10C34">
        <w:t xml:space="preserve"> plwn'&gt;</w:t>
      </w:r>
      <w:r w:rsidRPr="00F10C34">
        <w:tab/>
        <w:t>beyond</w:t>
      </w:r>
    </w:p>
    <w:p w14:paraId="03881226" w14:textId="77777777" w:rsidR="00F01393" w:rsidRPr="00F10C34" w:rsidRDefault="00F01393" w:rsidP="00F01393">
      <w:pPr>
        <w:pStyle w:val="Gloss"/>
      </w:pPr>
      <w:r w:rsidRPr="00F10C34">
        <w:rPr>
          <w:i/>
        </w:rPr>
        <w:t>Pārs</w:t>
      </w:r>
      <w:r w:rsidRPr="00F10C34">
        <w:t xml:space="preserve"> </w:t>
      </w:r>
      <w:r w:rsidRPr="00F10C34">
        <w:tab/>
      </w:r>
      <w:r w:rsidRPr="00F10C34">
        <w:rPr>
          <w:rFonts w:ascii="Pahlavi" w:hAnsi="Pahlavi"/>
          <w:sz w:val="22"/>
        </w:rPr>
        <w:t>slAP</w:t>
      </w:r>
      <w:r w:rsidRPr="00F10C34">
        <w:t xml:space="preserve"> p’ls&gt;</w:t>
      </w:r>
      <w:r w:rsidRPr="00F10C34">
        <w:tab/>
        <w:t>Fars, Persis</w:t>
      </w:r>
    </w:p>
    <w:p w14:paraId="162CE518" w14:textId="77777777" w:rsidR="00F01393" w:rsidRPr="00F10C34" w:rsidRDefault="00F01393" w:rsidP="00F01393">
      <w:pPr>
        <w:pStyle w:val="Gloss"/>
      </w:pPr>
      <w:r w:rsidRPr="00F10C34">
        <w:rPr>
          <w:i/>
        </w:rPr>
        <w:t>parwar- parward</w:t>
      </w:r>
      <w:r w:rsidRPr="00F10C34">
        <w:t xml:space="preserve"> </w:t>
      </w:r>
      <w:r w:rsidRPr="00F10C34">
        <w:tab/>
        <w:t>–</w:t>
      </w:r>
      <w:r w:rsidRPr="00F10C34">
        <w:rPr>
          <w:rFonts w:ascii="Pahlavi" w:hAnsi="Pahlavi"/>
          <w:sz w:val="22"/>
        </w:rPr>
        <w:t>LwLP</w:t>
      </w:r>
      <w:r w:rsidRPr="00F10C34">
        <w:t xml:space="preserve"> plwl-&gt;</w:t>
      </w:r>
      <w:r w:rsidRPr="00F10C34">
        <w:tab/>
        <w:t>to nurture, raise</w:t>
      </w:r>
    </w:p>
    <w:p w14:paraId="535D806A" w14:textId="77777777" w:rsidR="00F01393" w:rsidRPr="00F10C34" w:rsidRDefault="00F01393" w:rsidP="00F01393">
      <w:pPr>
        <w:pStyle w:val="Gloss"/>
      </w:pPr>
      <w:r w:rsidRPr="00F10C34">
        <w:rPr>
          <w:i/>
        </w:rPr>
        <w:t>pas</w:t>
      </w:r>
      <w:r w:rsidRPr="00F10C34">
        <w:t xml:space="preserve"> </w:t>
      </w:r>
      <w:r w:rsidRPr="00F10C34">
        <w:tab/>
      </w:r>
      <w:r w:rsidRPr="00F10C34">
        <w:rPr>
          <w:rFonts w:ascii="Pahlavi" w:hAnsi="Pahlavi"/>
          <w:sz w:val="22"/>
        </w:rPr>
        <w:t>oaÅ</w:t>
      </w:r>
      <w:r w:rsidRPr="00F10C34">
        <w:t xml:space="preserve"> AHL&gt;</w:t>
      </w:r>
      <w:r w:rsidRPr="00F10C34">
        <w:tab/>
        <w:t>after, afterward</w:t>
      </w:r>
    </w:p>
    <w:p w14:paraId="45145346" w14:textId="77777777" w:rsidR="00F01393" w:rsidRPr="00F10C34" w:rsidRDefault="00F01393" w:rsidP="00F01393">
      <w:pPr>
        <w:pStyle w:val="Gloss"/>
      </w:pPr>
      <w:r w:rsidRPr="00F10C34">
        <w:rPr>
          <w:i/>
        </w:rPr>
        <w:t>pas</w:t>
      </w:r>
      <w:r w:rsidRPr="00F10C34">
        <w:t xml:space="preserve"> </w:t>
      </w:r>
      <w:r w:rsidRPr="00F10C34">
        <w:tab/>
      </w:r>
      <w:r w:rsidRPr="00F10C34">
        <w:rPr>
          <w:rFonts w:ascii="Pahlavi" w:hAnsi="Pahlavi"/>
          <w:sz w:val="22"/>
        </w:rPr>
        <w:t>oaÅ</w:t>
      </w:r>
      <w:r w:rsidRPr="00F10C34">
        <w:t xml:space="preserve"> AHL&gt;</w:t>
      </w:r>
      <w:r w:rsidRPr="00F10C34">
        <w:tab/>
        <w:t xml:space="preserve">after; </w:t>
      </w:r>
      <w:r w:rsidRPr="00F10C34">
        <w:rPr>
          <w:i/>
        </w:rPr>
        <w:t>pas az</w:t>
      </w:r>
      <w:r w:rsidRPr="00F10C34">
        <w:t xml:space="preserve"> “after”</w:t>
      </w:r>
    </w:p>
    <w:p w14:paraId="37CB8C6E" w14:textId="77777777" w:rsidR="00F01393" w:rsidRPr="00F10C34" w:rsidRDefault="00F01393" w:rsidP="00F01393">
      <w:pPr>
        <w:pStyle w:val="Gloss"/>
      </w:pPr>
      <w:r w:rsidRPr="00F10C34">
        <w:rPr>
          <w:i/>
        </w:rPr>
        <w:t>pas az</w:t>
      </w:r>
      <w:r w:rsidRPr="00F10C34">
        <w:t xml:space="preserve"> </w:t>
      </w:r>
      <w:r w:rsidRPr="00F10C34">
        <w:tab/>
      </w:r>
      <w:r w:rsidRPr="00F10C34">
        <w:rPr>
          <w:rFonts w:ascii="Pahlavi" w:hAnsi="Pahlavi"/>
          <w:sz w:val="22"/>
        </w:rPr>
        <w:t>N oaÅ</w:t>
      </w:r>
      <w:r w:rsidRPr="00F10C34">
        <w:t xml:space="preserve"> AHL MN&gt;</w:t>
      </w:r>
      <w:r w:rsidRPr="00F10C34">
        <w:tab/>
        <w:t>after</w:t>
      </w:r>
    </w:p>
    <w:p w14:paraId="16D7364C" w14:textId="77777777" w:rsidR="00F01393" w:rsidRPr="003D61AE" w:rsidRDefault="00F01393" w:rsidP="00F01393">
      <w:pPr>
        <w:pStyle w:val="Gloss"/>
      </w:pPr>
      <w:r w:rsidRPr="00F10C34">
        <w:rPr>
          <w:i/>
        </w:rPr>
        <w:t>pašēmānīh</w:t>
      </w:r>
      <w:r w:rsidRPr="00F10C34">
        <w:t xml:space="preserve"> </w:t>
      </w:r>
      <w:r w:rsidRPr="00F10C34">
        <w:tab/>
      </w:r>
      <w:r w:rsidRPr="00F10C34">
        <w:rPr>
          <w:rFonts w:ascii="Pahlavi" w:hAnsi="Pahlavi"/>
          <w:sz w:val="22"/>
        </w:rPr>
        <w:t>EwaÂgÍP</w:t>
      </w:r>
      <w:r w:rsidRPr="00F10C34">
        <w:t xml:space="preserve"> pšym’nyh&gt;</w:t>
      </w:r>
      <w:r w:rsidRPr="00F10C34">
        <w:tab/>
        <w:t>repentance, regret</w:t>
      </w:r>
      <w:r w:rsidR="003D61AE">
        <w:t xml:space="preserve">; </w:t>
      </w:r>
      <w:r w:rsidR="003D61AE">
        <w:rPr>
          <w:i/>
        </w:rPr>
        <w:t xml:space="preserve">ō </w:t>
      </w:r>
      <w:r w:rsidR="003D61AE" w:rsidRPr="003D61AE">
        <w:rPr>
          <w:rFonts w:ascii="Times" w:hAnsi="Times"/>
          <w:i/>
        </w:rPr>
        <w:t>~</w:t>
      </w:r>
      <w:r w:rsidR="003D61AE">
        <w:rPr>
          <w:i/>
        </w:rPr>
        <w:t xml:space="preserve"> madan</w:t>
      </w:r>
      <w:r w:rsidR="003D61AE">
        <w:t xml:space="preserve"> “to repent, regret”</w:t>
      </w:r>
    </w:p>
    <w:p w14:paraId="594ACF62" w14:textId="77777777" w:rsidR="00F01393" w:rsidRPr="00F10C34" w:rsidRDefault="00F01393" w:rsidP="00F01393">
      <w:pPr>
        <w:pStyle w:val="Gloss"/>
      </w:pPr>
      <w:r w:rsidRPr="00F10C34">
        <w:rPr>
          <w:i/>
        </w:rPr>
        <w:t>pasēn</w:t>
      </w:r>
      <w:r w:rsidRPr="00F10C34">
        <w:t xml:space="preserve"> </w:t>
      </w:r>
      <w:r w:rsidRPr="00F10C34">
        <w:tab/>
      </w:r>
      <w:r w:rsidRPr="00F10C34">
        <w:rPr>
          <w:rFonts w:ascii="Pahlavi" w:hAnsi="Pahlavi"/>
          <w:sz w:val="22"/>
        </w:rPr>
        <w:t>WwïJP</w:t>
      </w:r>
      <w:r w:rsidRPr="00F10C34">
        <w:t xml:space="preserve"> psyn'&gt;</w:t>
      </w:r>
      <w:r w:rsidRPr="00F10C34">
        <w:tab/>
        <w:t>final; about the Final Body after the resurrection</w:t>
      </w:r>
    </w:p>
    <w:p w14:paraId="2602D146" w14:textId="77777777" w:rsidR="00F01393" w:rsidRPr="00F10C34" w:rsidRDefault="00F01393" w:rsidP="00F01393">
      <w:pPr>
        <w:pStyle w:val="Gloss"/>
      </w:pPr>
      <w:r w:rsidRPr="00F10C34">
        <w:rPr>
          <w:i/>
        </w:rPr>
        <w:t>pasēn</w:t>
      </w:r>
      <w:r w:rsidRPr="00F10C34">
        <w:t xml:space="preserve"> </w:t>
      </w:r>
      <w:r w:rsidRPr="00F10C34">
        <w:tab/>
      </w:r>
      <w:r w:rsidRPr="00F10C34">
        <w:rPr>
          <w:rFonts w:ascii="Pahlavi" w:hAnsi="Pahlavi"/>
          <w:sz w:val="22"/>
        </w:rPr>
        <w:t>WwïJP</w:t>
      </w:r>
      <w:r w:rsidRPr="00F10C34">
        <w:t xml:space="preserve"> psyn'&gt;</w:t>
      </w:r>
      <w:r w:rsidRPr="00F10C34">
        <w:tab/>
        <w:t xml:space="preserve">final; especially </w:t>
      </w:r>
      <w:r w:rsidRPr="00F10C34">
        <w:rPr>
          <w:i/>
        </w:rPr>
        <w:t>tan ī pasēn</w:t>
      </w:r>
      <w:r w:rsidRPr="00F10C34">
        <w:t xml:space="preserve"> “the Final Body”</w:t>
      </w:r>
    </w:p>
    <w:p w14:paraId="552328C5" w14:textId="77777777" w:rsidR="00F01393" w:rsidRPr="00F10C34" w:rsidRDefault="00F01393" w:rsidP="00F01393">
      <w:pPr>
        <w:pStyle w:val="Gloss"/>
      </w:pPr>
      <w:r w:rsidRPr="00F10C34">
        <w:rPr>
          <w:i/>
        </w:rPr>
        <w:t>pasīy</w:t>
      </w:r>
      <w:r w:rsidRPr="00F10C34">
        <w:t xml:space="preserve"> </w:t>
      </w:r>
      <w:r w:rsidRPr="00F10C34">
        <w:tab/>
      </w:r>
      <w:r w:rsidRPr="00F10C34">
        <w:rPr>
          <w:rFonts w:ascii="Pahlavi" w:hAnsi="Pahlavi"/>
          <w:sz w:val="22"/>
        </w:rPr>
        <w:t>aåJP</w:t>
      </w:r>
      <w:r w:rsidRPr="00F10C34">
        <w:t xml:space="preserve"> ps</w:t>
      </w:r>
      <w:r w:rsidRPr="00F10C34">
        <w:rPr>
          <w:u w:val="double"/>
        </w:rPr>
        <w:t>ydy</w:t>
      </w:r>
      <w:r w:rsidRPr="00F10C34">
        <w:t>&gt;</w:t>
      </w:r>
      <w:r w:rsidRPr="00F10C34">
        <w:tab/>
        <w:t>behind</w:t>
      </w:r>
    </w:p>
    <w:p w14:paraId="40DFEC33" w14:textId="77777777" w:rsidR="00F01393" w:rsidRPr="00F10C34" w:rsidRDefault="00F01393" w:rsidP="00F01393">
      <w:pPr>
        <w:pStyle w:val="Gloss"/>
      </w:pPr>
      <w:r w:rsidRPr="00F10C34">
        <w:rPr>
          <w:i/>
        </w:rPr>
        <w:t>pasīy</w:t>
      </w:r>
      <w:r w:rsidRPr="00F10C34">
        <w:t xml:space="preserve"> </w:t>
      </w:r>
      <w:r w:rsidRPr="00F10C34">
        <w:tab/>
      </w:r>
      <w:r w:rsidRPr="00F10C34">
        <w:rPr>
          <w:rFonts w:ascii="Pahlavi" w:hAnsi="Pahlavi"/>
          <w:sz w:val="22"/>
        </w:rPr>
        <w:t>eSP</w:t>
      </w:r>
      <w:r w:rsidRPr="00F10C34">
        <w:t xml:space="preserve"> ps</w:t>
      </w:r>
      <w:r w:rsidRPr="00F10C34">
        <w:rPr>
          <w:u w:val="double"/>
        </w:rPr>
        <w:t>ydy</w:t>
      </w:r>
      <w:r w:rsidRPr="00F10C34">
        <w:t>&gt;</w:t>
      </w:r>
      <w:r w:rsidRPr="00F10C34">
        <w:tab/>
        <w:t>after, behind</w:t>
      </w:r>
    </w:p>
    <w:p w14:paraId="69754A2D" w14:textId="77777777" w:rsidR="00F01393" w:rsidRPr="00F10C34" w:rsidRDefault="00F01393" w:rsidP="00F01393">
      <w:pPr>
        <w:pStyle w:val="Gloss"/>
      </w:pPr>
      <w:r w:rsidRPr="00F10C34">
        <w:rPr>
          <w:i/>
        </w:rPr>
        <w:t>passox</w:t>
      </w:r>
      <w:r w:rsidRPr="00F10C34">
        <w:t xml:space="preserve"> </w:t>
      </w:r>
      <w:r w:rsidRPr="00F10C34">
        <w:tab/>
      </w:r>
      <w:r w:rsidRPr="00F10C34">
        <w:rPr>
          <w:rFonts w:ascii="Pahlavi" w:hAnsi="Pahlavi"/>
          <w:sz w:val="22"/>
        </w:rPr>
        <w:t>WwaJP</w:t>
      </w:r>
      <w:r w:rsidRPr="00F10C34">
        <w:t xml:space="preserve"> pshw'&gt;</w:t>
      </w:r>
      <w:r w:rsidRPr="00F10C34">
        <w:tab/>
        <w:t>answer</w:t>
      </w:r>
    </w:p>
    <w:p w14:paraId="53AB7E88" w14:textId="77777777" w:rsidR="00F01393" w:rsidRPr="00F10C34" w:rsidRDefault="00F01393" w:rsidP="00F01393">
      <w:pPr>
        <w:pStyle w:val="Gloss"/>
      </w:pPr>
      <w:r w:rsidRPr="00F10C34">
        <w:rPr>
          <w:i/>
        </w:rPr>
        <w:t>patīt</w:t>
      </w:r>
      <w:r w:rsidRPr="00F10C34">
        <w:t xml:space="preserve"> </w:t>
      </w:r>
      <w:r w:rsidRPr="00F10C34">
        <w:tab/>
      </w:r>
      <w:r w:rsidRPr="00F10C34">
        <w:rPr>
          <w:rFonts w:ascii="Pahlavi" w:hAnsi="Pahlavi"/>
          <w:sz w:val="22"/>
        </w:rPr>
        <w:t>WtDTP</w:t>
      </w:r>
      <w:r w:rsidRPr="00F10C34">
        <w:t xml:space="preserve"> ptyt'&gt;</w:t>
      </w:r>
      <w:r w:rsidRPr="00F10C34">
        <w:tab/>
        <w:t xml:space="preserve">repentance; </w:t>
      </w:r>
      <w:r w:rsidRPr="00F10C34">
        <w:rPr>
          <w:i/>
        </w:rPr>
        <w:t>pad patīt baw-</w:t>
      </w:r>
      <w:r w:rsidRPr="00F10C34">
        <w:t xml:space="preserve"> “to repent”</w:t>
      </w:r>
    </w:p>
    <w:p w14:paraId="75220D9B" w14:textId="77777777" w:rsidR="00F01393" w:rsidRPr="00F10C34" w:rsidRDefault="00F01393" w:rsidP="00F01393">
      <w:pPr>
        <w:pStyle w:val="Gloss"/>
      </w:pPr>
      <w:r w:rsidRPr="00F10C34">
        <w:rPr>
          <w:i/>
        </w:rPr>
        <w:t>patīt</w:t>
      </w:r>
      <w:r w:rsidRPr="00F10C34">
        <w:t xml:space="preserve"> </w:t>
      </w:r>
      <w:r w:rsidRPr="00F10C34">
        <w:tab/>
      </w:r>
      <w:r w:rsidRPr="00F10C34">
        <w:rPr>
          <w:rFonts w:ascii="Pahlavi" w:hAnsi="Pahlavi"/>
          <w:sz w:val="22"/>
        </w:rPr>
        <w:t>WtDTP</w:t>
      </w:r>
      <w:r w:rsidRPr="00F10C34">
        <w:t xml:space="preserve"> ptyt'&gt;</w:t>
      </w:r>
      <w:r w:rsidRPr="00F10C34">
        <w:tab/>
        <w:t xml:space="preserve">repentance; </w:t>
      </w:r>
      <w:r w:rsidRPr="00F10C34">
        <w:rPr>
          <w:i/>
        </w:rPr>
        <w:t>pad patīt baw-</w:t>
      </w:r>
      <w:r w:rsidRPr="00F10C34">
        <w:t xml:space="preserve"> “to repent”</w:t>
      </w:r>
    </w:p>
    <w:p w14:paraId="3670EA39" w14:textId="77777777" w:rsidR="00F01393" w:rsidRPr="00F10C34" w:rsidRDefault="00F01393" w:rsidP="00F01393">
      <w:pPr>
        <w:pStyle w:val="Gloss"/>
      </w:pPr>
      <w:r w:rsidRPr="00F10C34">
        <w:rPr>
          <w:i/>
        </w:rPr>
        <w:t>pāy-</w:t>
      </w:r>
      <w:r w:rsidRPr="00F10C34">
        <w:t xml:space="preserve">, </w:t>
      </w:r>
      <w:r w:rsidRPr="00F10C34">
        <w:rPr>
          <w:i/>
        </w:rPr>
        <w:t>pād</w:t>
      </w:r>
      <w:r w:rsidRPr="00F10C34">
        <w:t xml:space="preserve"> </w:t>
      </w:r>
      <w:r w:rsidRPr="00F10C34">
        <w:tab/>
        <w:t>–</w:t>
      </w:r>
      <w:r w:rsidRPr="00F10C34">
        <w:rPr>
          <w:rFonts w:ascii="Pahlavi" w:hAnsi="Pahlavi"/>
          <w:sz w:val="22"/>
        </w:rPr>
        <w:t>WwLTW</w:t>
      </w:r>
      <w:r w:rsidRPr="00F10C34">
        <w:t xml:space="preserve"> NTLWN-&gt;</w:t>
      </w:r>
      <w:r w:rsidRPr="00F10C34">
        <w:tab/>
        <w:t>wait; guard</w:t>
      </w:r>
    </w:p>
    <w:p w14:paraId="24D64A60" w14:textId="77777777" w:rsidR="00F01393" w:rsidRPr="00F10C34" w:rsidRDefault="00F01393" w:rsidP="00F01393">
      <w:pPr>
        <w:pStyle w:val="Gloss"/>
      </w:pPr>
      <w:r w:rsidRPr="00F10C34">
        <w:rPr>
          <w:i/>
        </w:rPr>
        <w:t>paydāgīhist</w:t>
      </w:r>
      <w:r w:rsidRPr="00F10C34">
        <w:t xml:space="preserve"> </w:t>
      </w:r>
      <w:r w:rsidRPr="00F10C34">
        <w:tab/>
        <w:t>–</w:t>
      </w:r>
      <w:r w:rsidRPr="00F10C34">
        <w:rPr>
          <w:rFonts w:ascii="Pahlavi" w:hAnsi="Pahlavi"/>
          <w:sz w:val="22"/>
        </w:rPr>
        <w:t>EkAtDP</w:t>
      </w:r>
      <w:r w:rsidRPr="00F10C34">
        <w:t xml:space="preserve"> pyt’kyh-&gt;</w:t>
      </w:r>
      <w:r w:rsidRPr="00F10C34">
        <w:tab/>
        <w:t>to be made to appear, be revealed@</w:t>
      </w:r>
    </w:p>
    <w:p w14:paraId="4BF00B28" w14:textId="77777777" w:rsidR="00F01393" w:rsidRPr="00F10C34" w:rsidRDefault="00F01393" w:rsidP="00F01393">
      <w:pPr>
        <w:pStyle w:val="Gloss"/>
      </w:pPr>
      <w:r w:rsidRPr="00F10C34">
        <w:rPr>
          <w:i/>
        </w:rPr>
        <w:t>paygām</w:t>
      </w:r>
      <w:r w:rsidRPr="00F10C34">
        <w:t xml:space="preserve"> </w:t>
      </w:r>
      <w:r w:rsidRPr="00F10C34">
        <w:tab/>
      </w:r>
      <w:r w:rsidRPr="00F10C34">
        <w:rPr>
          <w:rFonts w:ascii="Pahlavi" w:hAnsi="Pahlavi"/>
          <w:sz w:val="22"/>
        </w:rPr>
        <w:t>µAtDP</w:t>
      </w:r>
      <w:r w:rsidRPr="00F10C34">
        <w:t xml:space="preserve"> pgt’m&gt;</w:t>
      </w:r>
      <w:r w:rsidRPr="00F10C34">
        <w:tab/>
        <w:t>message</w:t>
      </w:r>
    </w:p>
    <w:p w14:paraId="52E8E5E8" w14:textId="77777777" w:rsidR="00F01393" w:rsidRPr="00F10C34" w:rsidRDefault="00F01393" w:rsidP="00F01393">
      <w:pPr>
        <w:pStyle w:val="Gloss"/>
      </w:pPr>
      <w:r w:rsidRPr="00F10C34">
        <w:rPr>
          <w:i/>
        </w:rPr>
        <w:t>pāygōs</w:t>
      </w:r>
      <w:r w:rsidRPr="00F10C34">
        <w:t xml:space="preserve"> </w:t>
      </w:r>
      <w:r w:rsidRPr="00F10C34">
        <w:tab/>
      </w:r>
      <w:r w:rsidRPr="00F10C34">
        <w:rPr>
          <w:rFonts w:ascii="Pahlavi" w:hAnsi="Pahlavi"/>
          <w:sz w:val="22"/>
        </w:rPr>
        <w:t>SWkÄP</w:t>
      </w:r>
      <w:r w:rsidRPr="00F10C34">
        <w:t xml:space="preserve"> , </w:t>
      </w:r>
      <w:r w:rsidRPr="00F10C34">
        <w:rPr>
          <w:rFonts w:ascii="Pahlavi" w:hAnsi="Pahlavi"/>
          <w:sz w:val="22"/>
        </w:rPr>
        <w:t>SWKtÅP</w:t>
      </w:r>
      <w:r w:rsidRPr="00F10C34">
        <w:t xml:space="preserve"> p’ykws, p’tkws&gt;</w:t>
      </w:r>
      <w:r w:rsidRPr="00F10C34">
        <w:tab/>
        <w:t>district</w:t>
      </w:r>
    </w:p>
    <w:p w14:paraId="4BC8D018" w14:textId="77777777" w:rsidR="00F01393" w:rsidRPr="00F10C34" w:rsidRDefault="00F01393" w:rsidP="00F01393">
      <w:pPr>
        <w:pStyle w:val="Gloss"/>
      </w:pPr>
      <w:r w:rsidRPr="00F10C34">
        <w:rPr>
          <w:i/>
        </w:rPr>
        <w:t>paymānag</w:t>
      </w:r>
      <w:r w:rsidRPr="00F10C34">
        <w:t xml:space="preserve"> </w:t>
      </w:r>
      <w:r w:rsidRPr="00F10C34">
        <w:tab/>
      </w:r>
      <w:r w:rsidRPr="00F10C34">
        <w:rPr>
          <w:rFonts w:ascii="Pahlavi" w:hAnsi="Pahlavi"/>
          <w:sz w:val="22"/>
        </w:rPr>
        <w:t>WKwaÂYP</w:t>
      </w:r>
      <w:r w:rsidRPr="00F10C34">
        <w:t xml:space="preserve"> pym’nk'&gt;</w:t>
      </w:r>
      <w:r w:rsidRPr="00F10C34">
        <w:tab/>
        <w:t>pact</w:t>
      </w:r>
    </w:p>
    <w:p w14:paraId="71E40840" w14:textId="77777777" w:rsidR="00F01393" w:rsidRPr="00F10C34" w:rsidRDefault="00F01393" w:rsidP="00F01393">
      <w:pPr>
        <w:pStyle w:val="Gloss"/>
      </w:pPr>
      <w:r w:rsidRPr="00F10C34">
        <w:rPr>
          <w:i/>
        </w:rPr>
        <w:lastRenderedPageBreak/>
        <w:t>paymōxt</w:t>
      </w:r>
      <w:r w:rsidRPr="00F10C34">
        <w:t xml:space="preserve"> </w:t>
      </w:r>
      <w:r w:rsidRPr="00F10C34">
        <w:tab/>
        <w:t>–</w:t>
      </w:r>
      <w:r w:rsidRPr="00F10C34">
        <w:rPr>
          <w:rFonts w:ascii="Pahlavi" w:hAnsi="Pahlavi"/>
          <w:sz w:val="22"/>
        </w:rPr>
        <w:t>CnYP</w:t>
      </w:r>
      <w:r w:rsidRPr="00F10C34">
        <w:t>/</w:t>
      </w:r>
      <w:r w:rsidRPr="00F10C34">
        <w:rPr>
          <w:rFonts w:ascii="Pahlavi" w:hAnsi="Pahlavi"/>
          <w:sz w:val="22"/>
        </w:rPr>
        <w:t>TP</w:t>
      </w:r>
      <w:r w:rsidRPr="00F10C34">
        <w:t xml:space="preserve"> py/tmwc-, </w:t>
      </w:r>
      <w:r w:rsidRPr="00F10C34">
        <w:rPr>
          <w:rFonts w:ascii="Pahlavi" w:hAnsi="Pahlavi"/>
          <w:sz w:val="22"/>
        </w:rPr>
        <w:t>WtÅnYP</w:t>
      </w:r>
      <w:r w:rsidRPr="00F10C34">
        <w:t>/</w:t>
      </w:r>
      <w:r w:rsidRPr="00F10C34">
        <w:rPr>
          <w:rFonts w:ascii="Pahlavi" w:hAnsi="Pahlavi"/>
          <w:sz w:val="22"/>
        </w:rPr>
        <w:t>TP</w:t>
      </w:r>
      <w:r w:rsidRPr="00F10C34">
        <w:t xml:space="preserve"> py/tmwht'&gt;</w:t>
      </w:r>
      <w:r w:rsidRPr="00F10C34">
        <w:tab/>
        <w:t>to put on</w:t>
      </w:r>
    </w:p>
    <w:p w14:paraId="541D6FCB" w14:textId="77777777" w:rsidR="00F01393" w:rsidRPr="00F10C34" w:rsidRDefault="00F01393" w:rsidP="00F01393">
      <w:pPr>
        <w:pStyle w:val="Gloss"/>
      </w:pPr>
      <w:r w:rsidRPr="00F10C34">
        <w:rPr>
          <w:i/>
        </w:rPr>
        <w:t>paymōzan</w:t>
      </w:r>
      <w:r w:rsidRPr="00F10C34">
        <w:t xml:space="preserve"> </w:t>
      </w:r>
      <w:r w:rsidRPr="00F10C34">
        <w:tab/>
      </w:r>
      <w:r w:rsidRPr="00F10C34">
        <w:rPr>
          <w:rFonts w:ascii="Pahlavi" w:hAnsi="Pahlavi"/>
          <w:sz w:val="22"/>
        </w:rPr>
        <w:t>WWCnYP</w:t>
      </w:r>
      <w:r w:rsidRPr="00F10C34">
        <w:t xml:space="preserve"> , </w:t>
      </w:r>
      <w:r w:rsidRPr="00F10C34">
        <w:rPr>
          <w:rFonts w:ascii="Pahlavi" w:hAnsi="Pahlavi"/>
          <w:sz w:val="22"/>
        </w:rPr>
        <w:t>WWCNTP</w:t>
      </w:r>
      <w:r w:rsidRPr="00F10C34">
        <w:t xml:space="preserve"> py/tmwcn'&gt;</w:t>
      </w:r>
      <w:r w:rsidRPr="00F10C34">
        <w:tab/>
        <w:t>dress, garment</w:t>
      </w:r>
    </w:p>
    <w:p w14:paraId="085691D8" w14:textId="77777777" w:rsidR="00F01393" w:rsidRPr="00F10C34" w:rsidRDefault="00F01393" w:rsidP="00F01393">
      <w:pPr>
        <w:pStyle w:val="Gloss"/>
      </w:pPr>
      <w:r w:rsidRPr="00F10C34">
        <w:rPr>
          <w:i/>
        </w:rPr>
        <w:t>payrāy- payrāst</w:t>
      </w:r>
      <w:r w:rsidRPr="00F10C34">
        <w:t xml:space="preserve"> </w:t>
      </w:r>
      <w:r w:rsidRPr="00F10C34">
        <w:tab/>
        <w:t>–</w:t>
      </w:r>
      <w:r w:rsidRPr="00F10C34">
        <w:rPr>
          <w:rFonts w:ascii="Pahlavi" w:hAnsi="Pahlavi"/>
          <w:sz w:val="22"/>
        </w:rPr>
        <w:t>á¬YP</w:t>
      </w:r>
      <w:r w:rsidRPr="00F10C34">
        <w:t xml:space="preserve"> pyl’y-, </w:t>
      </w:r>
      <w:r w:rsidRPr="00F10C34">
        <w:rPr>
          <w:rFonts w:ascii="Pahlavi" w:hAnsi="Pahlavi"/>
          <w:sz w:val="22"/>
        </w:rPr>
        <w:t>Wtja¬YP</w:t>
      </w:r>
      <w:r w:rsidRPr="00F10C34">
        <w:t xml:space="preserve"> pyl’st'&gt;</w:t>
      </w:r>
      <w:r w:rsidRPr="00F10C34">
        <w:tab/>
        <w:t>to arrange, adorn, equip</w:t>
      </w:r>
    </w:p>
    <w:p w14:paraId="7C25CFCD" w14:textId="77777777" w:rsidR="00F01393" w:rsidRPr="00F10C34" w:rsidRDefault="00F01393" w:rsidP="00F01393">
      <w:pPr>
        <w:pStyle w:val="Gloss"/>
      </w:pPr>
      <w:r w:rsidRPr="00F10C34">
        <w:rPr>
          <w:i/>
        </w:rPr>
        <w:t>pāŸšom</w:t>
      </w:r>
      <w:r w:rsidRPr="00F10C34">
        <w:t xml:space="preserve"> </w:t>
      </w:r>
      <w:r w:rsidRPr="00F10C34">
        <w:tab/>
      </w:r>
      <w:r w:rsidRPr="00F10C34">
        <w:rPr>
          <w:rFonts w:ascii="Pahlavi" w:hAnsi="Pahlavi"/>
          <w:sz w:val="22"/>
        </w:rPr>
        <w:t>MwßAP</w:t>
      </w:r>
      <w:r w:rsidRPr="00F10C34">
        <w:t xml:space="preserve"> , </w:t>
      </w:r>
      <w:r w:rsidRPr="00F10C34">
        <w:rPr>
          <w:rFonts w:ascii="Pahlavi" w:hAnsi="Pahlavi"/>
          <w:sz w:val="22"/>
        </w:rPr>
        <w:t>MwÍP</w:t>
      </w:r>
      <w:r w:rsidRPr="00F10C34">
        <w:t xml:space="preserve"> p</w:t>
      </w:r>
      <w:r w:rsidRPr="00F10C34">
        <w:tab/>
        <w:t xml:space="preserve">’)šwm) = </w:t>
      </w:r>
      <w:r w:rsidRPr="00F10C34">
        <w:rPr>
          <w:i/>
        </w:rPr>
        <w:t>pahlom</w:t>
      </w:r>
      <w:r w:rsidRPr="00F10C34">
        <w:tab/>
        <w:t>best, excellent</w:t>
      </w:r>
    </w:p>
    <w:p w14:paraId="51A1DE7D" w14:textId="77777777" w:rsidR="00F01393" w:rsidRPr="00F10C34" w:rsidRDefault="00F01393" w:rsidP="00F01393">
      <w:pPr>
        <w:pStyle w:val="Gloss"/>
      </w:pPr>
      <w:r w:rsidRPr="00F10C34">
        <w:rPr>
          <w:i/>
        </w:rPr>
        <w:t>paywast</w:t>
      </w:r>
      <w:r w:rsidRPr="00F10C34">
        <w:t xml:space="preserve"> </w:t>
      </w:r>
      <w:r w:rsidRPr="00F10C34">
        <w:tab/>
      </w:r>
      <w:r w:rsidRPr="00F10C34">
        <w:rPr>
          <w:rFonts w:ascii="Pahlavi" w:hAnsi="Pahlavi"/>
          <w:sz w:val="22"/>
        </w:rPr>
        <w:t>WtJWTP</w:t>
      </w:r>
      <w:r w:rsidRPr="00F10C34">
        <w:t xml:space="preserve"> ptwst'&gt;</w:t>
      </w:r>
      <w:r w:rsidRPr="00F10C34">
        <w:tab/>
        <w:t>connected</w:t>
      </w:r>
    </w:p>
    <w:p w14:paraId="49E1345B" w14:textId="77777777" w:rsidR="00F01393" w:rsidRPr="00F10C34" w:rsidRDefault="00F01393" w:rsidP="00F01393">
      <w:pPr>
        <w:pStyle w:val="Gloss"/>
      </w:pPr>
      <w:r w:rsidRPr="00F10C34">
        <w:rPr>
          <w:i/>
        </w:rPr>
        <w:t>paywastag</w:t>
      </w:r>
      <w:r w:rsidRPr="00F10C34">
        <w:t xml:space="preserve"> </w:t>
      </w:r>
      <w:r w:rsidRPr="00F10C34">
        <w:tab/>
      </w:r>
      <w:r w:rsidRPr="00F10C34">
        <w:rPr>
          <w:rFonts w:ascii="Pahlavi" w:hAnsi="Pahlavi"/>
          <w:sz w:val="22"/>
        </w:rPr>
        <w:t>WKtJWTP</w:t>
      </w:r>
      <w:r w:rsidRPr="00F10C34">
        <w:t xml:space="preserve"> ptwstk'&gt;</w:t>
      </w:r>
      <w:r w:rsidRPr="00F10C34">
        <w:tab/>
        <w:t>continuously</w:t>
      </w:r>
    </w:p>
    <w:p w14:paraId="5FA263D1" w14:textId="77777777" w:rsidR="00F01393" w:rsidRPr="00F10C34" w:rsidRDefault="00F01393" w:rsidP="00F01393">
      <w:pPr>
        <w:pStyle w:val="Gloss"/>
      </w:pPr>
    </w:p>
    <w:p w14:paraId="73DC442E" w14:textId="77777777" w:rsidR="00F01393" w:rsidRPr="00F10C34" w:rsidRDefault="00F01393" w:rsidP="00F01393">
      <w:pPr>
        <w:pStyle w:val="Gloss"/>
      </w:pPr>
      <w:r w:rsidRPr="00F10C34">
        <w:rPr>
          <w:i/>
        </w:rPr>
        <w:t>pērāmōn</w:t>
      </w:r>
      <w:r w:rsidRPr="00F10C34">
        <w:t xml:space="preserve"> </w:t>
      </w:r>
      <w:r w:rsidRPr="00F10C34">
        <w:tab/>
      </w:r>
      <w:r w:rsidRPr="00F10C34">
        <w:rPr>
          <w:i/>
        </w:rPr>
        <w:t>ī</w:t>
      </w:r>
      <w:r w:rsidRPr="00F10C34">
        <w:t xml:space="preserve">) </w:t>
      </w:r>
      <w:r w:rsidRPr="00F10C34">
        <w:tab/>
      </w:r>
      <w:r w:rsidRPr="00F10C34">
        <w:rPr>
          <w:rFonts w:ascii="Pahlavi" w:hAnsi="Pahlavi"/>
          <w:sz w:val="22"/>
        </w:rPr>
        <w:t>WWna¬YP</w:t>
      </w:r>
      <w:r w:rsidRPr="00F10C34">
        <w:t xml:space="preserve"> pyl’mwn'&gt;</w:t>
      </w:r>
      <w:r w:rsidRPr="00F10C34">
        <w:tab/>
        <w:t>around</w:t>
      </w:r>
    </w:p>
    <w:p w14:paraId="64309132" w14:textId="77777777" w:rsidR="00F01393" w:rsidRPr="00F10C34" w:rsidRDefault="00F01393" w:rsidP="00F01393">
      <w:pPr>
        <w:pStyle w:val="Gloss"/>
      </w:pPr>
      <w:r w:rsidRPr="00F10C34">
        <w:rPr>
          <w:i/>
        </w:rPr>
        <w:t>pērōzgar</w:t>
      </w:r>
      <w:r w:rsidRPr="00F10C34">
        <w:t xml:space="preserve"> </w:t>
      </w:r>
      <w:r w:rsidRPr="00F10C34">
        <w:tab/>
      </w:r>
      <w:r w:rsidRPr="00F10C34">
        <w:rPr>
          <w:rFonts w:ascii="Pahlavi" w:hAnsi="Pahlavi"/>
          <w:sz w:val="22"/>
        </w:rPr>
        <w:t>lYCwlYP</w:t>
      </w:r>
      <w:r w:rsidRPr="00F10C34">
        <w:t xml:space="preserve"> pylwcgl&gt;</w:t>
      </w:r>
      <w:r w:rsidRPr="00F10C34">
        <w:tab/>
        <w:t>victorious</w:t>
      </w:r>
    </w:p>
    <w:p w14:paraId="363F0800" w14:textId="77777777" w:rsidR="00F01393" w:rsidRPr="00F10C34" w:rsidRDefault="00F01393" w:rsidP="00F01393">
      <w:pPr>
        <w:pStyle w:val="Gloss"/>
      </w:pPr>
      <w:r w:rsidRPr="00F10C34">
        <w:rPr>
          <w:i/>
        </w:rPr>
        <w:t>pērōzīh</w:t>
      </w:r>
      <w:r w:rsidRPr="00F10C34">
        <w:t xml:space="preserve"> </w:t>
      </w:r>
      <w:r w:rsidRPr="00F10C34">
        <w:tab/>
      </w:r>
      <w:r w:rsidRPr="00F10C34">
        <w:rPr>
          <w:rFonts w:ascii="Pahlavi" w:hAnsi="Pahlavi"/>
          <w:sz w:val="22"/>
        </w:rPr>
        <w:t>ECwlgP</w:t>
      </w:r>
      <w:r w:rsidRPr="00F10C34">
        <w:t xml:space="preserve"> pylwcyh&gt;</w:t>
      </w:r>
      <w:r w:rsidRPr="00F10C34">
        <w:tab/>
        <w:t>victory</w:t>
      </w:r>
    </w:p>
    <w:p w14:paraId="2B22C3DD" w14:textId="77777777" w:rsidR="00F01393" w:rsidRPr="00F10C34" w:rsidRDefault="00F01393" w:rsidP="00F01393">
      <w:pPr>
        <w:pStyle w:val="Gloss"/>
      </w:pPr>
      <w:r w:rsidRPr="00F10C34">
        <w:rPr>
          <w:i/>
        </w:rPr>
        <w:t>pēš</w:t>
      </w:r>
      <w:r w:rsidRPr="00F10C34">
        <w:t xml:space="preserve"> </w:t>
      </w:r>
      <w:r w:rsidRPr="00F10C34">
        <w:tab/>
      </w:r>
      <w:r w:rsidRPr="00F10C34">
        <w:rPr>
          <w:rFonts w:ascii="Pahlavi" w:hAnsi="Pahlavi"/>
          <w:sz w:val="22"/>
        </w:rPr>
        <w:t>WwYwL</w:t>
      </w:r>
      <w:r w:rsidRPr="00F10C34">
        <w:t xml:space="preserve"> LOYN'&gt;</w:t>
      </w:r>
      <w:r w:rsidRPr="00F10C34">
        <w:tab/>
        <w:t xml:space="preserve">before, in front; </w:t>
      </w:r>
      <w:r w:rsidRPr="00F10C34">
        <w:rPr>
          <w:i/>
        </w:rPr>
        <w:t>ō pēš ī</w:t>
      </w:r>
      <w:r w:rsidRPr="00F10C34">
        <w:t xml:space="preserve"> “into the presence of”</w:t>
      </w:r>
    </w:p>
    <w:p w14:paraId="6FC0C348" w14:textId="77777777" w:rsidR="00F01393" w:rsidRPr="00F10C34" w:rsidRDefault="00F01393" w:rsidP="00F01393">
      <w:pPr>
        <w:pStyle w:val="Gloss"/>
      </w:pPr>
      <w:r w:rsidRPr="00F10C34">
        <w:rPr>
          <w:i/>
        </w:rPr>
        <w:t>pēš</w:t>
      </w:r>
      <w:r w:rsidRPr="00F10C34">
        <w:t xml:space="preserve"> </w:t>
      </w:r>
      <w:r w:rsidRPr="00F10C34">
        <w:tab/>
      </w:r>
      <w:r w:rsidRPr="00F10C34">
        <w:rPr>
          <w:rFonts w:ascii="Pahlavi" w:hAnsi="Pahlavi"/>
          <w:sz w:val="22"/>
        </w:rPr>
        <w:t>wYwL</w:t>
      </w:r>
      <w:r w:rsidRPr="00F10C34">
        <w:t xml:space="preserve"> LOYN&gt;</w:t>
      </w:r>
      <w:r w:rsidRPr="00F10C34">
        <w:tab/>
        <w:t xml:space="preserve">before, in front; </w:t>
      </w:r>
      <w:r w:rsidRPr="00F10C34">
        <w:rPr>
          <w:i/>
        </w:rPr>
        <w:t>pēš az</w:t>
      </w:r>
      <w:r w:rsidRPr="00F10C34">
        <w:t xml:space="preserve"> “before”; </w:t>
      </w:r>
      <w:r w:rsidRPr="00F10C34">
        <w:rPr>
          <w:i/>
        </w:rPr>
        <w:t>ō pēš ī</w:t>
      </w:r>
      <w:r w:rsidRPr="00F10C34">
        <w:t xml:space="preserve"> “into the presence of”</w:t>
      </w:r>
    </w:p>
    <w:p w14:paraId="5110A4BB" w14:textId="77777777" w:rsidR="00F01393" w:rsidRPr="00F10C34" w:rsidRDefault="00F01393" w:rsidP="00F01393">
      <w:pPr>
        <w:pStyle w:val="Gloss"/>
      </w:pPr>
      <w:r w:rsidRPr="00F10C34">
        <w:rPr>
          <w:i/>
        </w:rPr>
        <w:t>pēš dār-</w:t>
      </w:r>
      <w:r w:rsidRPr="00F10C34">
        <w:tab/>
        <w:t>to offer</w:t>
      </w:r>
    </w:p>
    <w:p w14:paraId="068C7247" w14:textId="77777777" w:rsidR="00F01393" w:rsidRPr="00F10C34" w:rsidRDefault="00F01393" w:rsidP="00F01393">
      <w:pPr>
        <w:pStyle w:val="Gloss"/>
      </w:pPr>
      <w:r w:rsidRPr="00F10C34">
        <w:rPr>
          <w:i/>
        </w:rPr>
        <w:t>pēšdād</w:t>
      </w:r>
      <w:r w:rsidRPr="00F10C34">
        <w:t xml:space="preserve"> </w:t>
      </w:r>
      <w:r w:rsidRPr="00F10C34">
        <w:tab/>
      </w:r>
      <w:r w:rsidRPr="00F10C34">
        <w:rPr>
          <w:rFonts w:ascii="Pahlavi" w:hAnsi="Pahlavi"/>
          <w:sz w:val="22"/>
        </w:rPr>
        <w:t>WtådßYP</w:t>
      </w:r>
      <w:r w:rsidRPr="00F10C34">
        <w:t xml:space="preserve"> pyšd’t'&gt;</w:t>
      </w:r>
      <w:r w:rsidRPr="00F10C34">
        <w:tab/>
        <w:t xml:space="preserve">Peshdadid </w:t>
      </w:r>
      <w:r w:rsidRPr="00F10C34">
        <w:tab/>
        <w:t xml:space="preserve">epithet of Hōšang), lit. “established before </w:t>
      </w:r>
      <w:r w:rsidRPr="00F10C34">
        <w:tab/>
        <w:t xml:space="preserve">all others),” Av. </w:t>
      </w:r>
      <w:r w:rsidRPr="00F10C34">
        <w:rPr>
          <w:i/>
        </w:rPr>
        <w:t>paraδāta</w:t>
      </w:r>
    </w:p>
    <w:p w14:paraId="5508C730" w14:textId="77777777" w:rsidR="00F01393" w:rsidRPr="00F10C34" w:rsidRDefault="00F01393" w:rsidP="00F01393">
      <w:pPr>
        <w:pStyle w:val="Gloss"/>
      </w:pPr>
      <w:r w:rsidRPr="00F10C34">
        <w:rPr>
          <w:i/>
        </w:rPr>
        <w:t>pēšīy</w:t>
      </w:r>
      <w:r w:rsidRPr="00F10C34">
        <w:t xml:space="preserve"> </w:t>
      </w:r>
      <w:r w:rsidRPr="00F10C34">
        <w:tab/>
      </w:r>
      <w:r w:rsidRPr="00F10C34">
        <w:rPr>
          <w:rFonts w:ascii="Pahlavi" w:hAnsi="Pahlavi"/>
          <w:sz w:val="22"/>
        </w:rPr>
        <w:t>eßYP</w:t>
      </w:r>
      <w:r w:rsidRPr="00F10C34">
        <w:t xml:space="preserve"> pyš</w:t>
      </w:r>
      <w:r w:rsidRPr="00F10C34">
        <w:rPr>
          <w:u w:val="double"/>
        </w:rPr>
        <w:t>ydy</w:t>
      </w:r>
      <w:r w:rsidRPr="00F10C34">
        <w:t>&gt;</w:t>
      </w:r>
      <w:r w:rsidRPr="00F10C34">
        <w:tab/>
        <w:t>before, in front</w:t>
      </w:r>
    </w:p>
    <w:p w14:paraId="4CCE5B85" w14:textId="77777777" w:rsidR="00F01393" w:rsidRPr="00F10C34" w:rsidRDefault="00F01393" w:rsidP="00F01393">
      <w:pPr>
        <w:pStyle w:val="Gloss"/>
      </w:pPr>
      <w:r w:rsidRPr="00F10C34">
        <w:rPr>
          <w:i/>
        </w:rPr>
        <w:t>petyāragīh</w:t>
      </w:r>
      <w:r w:rsidRPr="00F10C34">
        <w:t xml:space="preserve"> </w:t>
      </w:r>
      <w:r w:rsidRPr="00F10C34">
        <w:tab/>
      </w:r>
      <w:r w:rsidRPr="00F10C34">
        <w:rPr>
          <w:rFonts w:ascii="Pahlavi" w:hAnsi="Pahlavi"/>
          <w:sz w:val="22"/>
        </w:rPr>
        <w:t>EklEtDP</w:t>
      </w:r>
      <w:r w:rsidRPr="00F10C34">
        <w:t xml:space="preserve"> pyty’lkyh&gt;</w:t>
      </w:r>
      <w:r w:rsidRPr="00F10C34">
        <w:tab/>
        <w:t>adversity, opposition</w:t>
      </w:r>
    </w:p>
    <w:p w14:paraId="2399EA6A" w14:textId="77777777" w:rsidR="00F01393" w:rsidRPr="00F10C34" w:rsidRDefault="00F01393" w:rsidP="00F01393">
      <w:pPr>
        <w:pStyle w:val="Gloss"/>
      </w:pPr>
      <w:r w:rsidRPr="00F10C34">
        <w:rPr>
          <w:i/>
        </w:rPr>
        <w:t>petyāragīh</w:t>
      </w:r>
      <w:r w:rsidRPr="00F10C34">
        <w:t xml:space="preserve"> </w:t>
      </w:r>
      <w:r w:rsidRPr="00F10C34">
        <w:tab/>
      </w:r>
      <w:r w:rsidRPr="00F10C34">
        <w:rPr>
          <w:rFonts w:ascii="Pahlavi" w:hAnsi="Pahlavi"/>
          <w:sz w:val="22"/>
        </w:rPr>
        <w:t>EklEtDP</w:t>
      </w:r>
      <w:r w:rsidRPr="00F10C34">
        <w:t xml:space="preserve"> pyty’lkyh&gt;</w:t>
      </w:r>
      <w:r w:rsidRPr="00F10C34">
        <w:tab/>
        <w:t xml:space="preserve">adversity, opposition </w:t>
      </w:r>
      <w:r w:rsidRPr="00F10C34">
        <w:tab/>
        <w:t>of the Evil Spirit)</w:t>
      </w:r>
    </w:p>
    <w:p w14:paraId="62C2A9F7" w14:textId="77777777" w:rsidR="00F01393" w:rsidRPr="00F10C34" w:rsidRDefault="00F01393" w:rsidP="00F01393">
      <w:pPr>
        <w:pStyle w:val="Gloss"/>
        <w:rPr>
          <w:i/>
        </w:rPr>
      </w:pPr>
      <w:r w:rsidRPr="00F10C34">
        <w:rPr>
          <w:i/>
        </w:rPr>
        <w:t>pīl</w:t>
      </w:r>
      <w:r w:rsidRPr="00F10C34">
        <w:t xml:space="preserve"> </w:t>
      </w:r>
      <w:r w:rsidRPr="00F10C34">
        <w:tab/>
      </w:r>
      <w:r w:rsidRPr="00F10C34">
        <w:rPr>
          <w:rFonts w:ascii="Pahlavi" w:hAnsi="Pahlavi"/>
          <w:sz w:val="22"/>
        </w:rPr>
        <w:t>rYP</w:t>
      </w:r>
      <w:r w:rsidRPr="00F10C34">
        <w:t xml:space="preserve"> pyl&gt;</w:t>
      </w:r>
      <w:r w:rsidRPr="00F10C34">
        <w:tab/>
        <w:t>elephant</w:t>
      </w:r>
    </w:p>
    <w:p w14:paraId="60FF512E" w14:textId="77777777" w:rsidR="00F01393" w:rsidRPr="00F10C34" w:rsidRDefault="00F01393" w:rsidP="00F01393">
      <w:pPr>
        <w:pStyle w:val="Gloss"/>
      </w:pPr>
      <w:r w:rsidRPr="00F10C34">
        <w:rPr>
          <w:i/>
        </w:rPr>
        <w:t>Pišyōtan</w:t>
      </w:r>
      <w:r w:rsidRPr="00F10C34">
        <w:t xml:space="preserve"> </w:t>
      </w:r>
      <w:r w:rsidRPr="00F10C34">
        <w:tab/>
      </w:r>
      <w:r w:rsidRPr="00F10C34">
        <w:rPr>
          <w:rFonts w:ascii="Pahlavi" w:hAnsi="Pahlavi"/>
          <w:sz w:val="22"/>
        </w:rPr>
        <w:t>WWTwaHP</w:t>
      </w:r>
      <w:r w:rsidRPr="00F10C34">
        <w:t xml:space="preserve"> pyš</w:t>
      </w:r>
      <w:r w:rsidRPr="00F10C34">
        <w:rPr>
          <w:u w:val="double"/>
        </w:rPr>
        <w:t>yd</w:t>
      </w:r>
      <w:r w:rsidRPr="00F10C34">
        <w:t>wtn'&gt;</w:t>
      </w:r>
      <w:r w:rsidRPr="00F10C34">
        <w:tab/>
        <w:t>Pišyōtan, son of Wištāsp</w:t>
      </w:r>
    </w:p>
    <w:p w14:paraId="3DDA337E" w14:textId="77777777" w:rsidR="00F01393" w:rsidRPr="00F10C34" w:rsidRDefault="00F01393" w:rsidP="00F01393">
      <w:pPr>
        <w:pStyle w:val="Gloss"/>
      </w:pPr>
    </w:p>
    <w:p w14:paraId="76F6442F" w14:textId="77777777" w:rsidR="00F01393" w:rsidRPr="00F10C34" w:rsidRDefault="00F01393" w:rsidP="00F01393">
      <w:pPr>
        <w:pStyle w:val="Gloss"/>
      </w:pPr>
      <w:r w:rsidRPr="00F10C34">
        <w:rPr>
          <w:i/>
        </w:rPr>
        <w:t>puhl</w:t>
      </w:r>
      <w:r w:rsidRPr="00F10C34">
        <w:t xml:space="preserve"> </w:t>
      </w:r>
      <w:r w:rsidRPr="00F10C34">
        <w:tab/>
      </w:r>
      <w:r w:rsidRPr="00F10C34">
        <w:rPr>
          <w:rFonts w:ascii="Pahlavi" w:hAnsi="Pahlavi"/>
          <w:sz w:val="22"/>
        </w:rPr>
        <w:t>lAWP</w:t>
      </w:r>
      <w:r w:rsidRPr="00F10C34">
        <w:t xml:space="preserve"> pwhl&gt;</w:t>
      </w:r>
      <w:r w:rsidRPr="00F10C34">
        <w:tab/>
        <w:t>bridge; punishment</w:t>
      </w:r>
    </w:p>
    <w:p w14:paraId="60A2AFFD" w14:textId="77777777" w:rsidR="00F01393" w:rsidRPr="00F10C34" w:rsidRDefault="00F01393" w:rsidP="00F01393">
      <w:pPr>
        <w:pStyle w:val="Gloss"/>
      </w:pPr>
      <w:r w:rsidRPr="00F10C34">
        <w:rPr>
          <w:i/>
        </w:rPr>
        <w:t>puhl</w:t>
      </w:r>
      <w:r w:rsidRPr="00F10C34">
        <w:t xml:space="preserve"> </w:t>
      </w:r>
      <w:r w:rsidRPr="00F10C34">
        <w:tab/>
      </w:r>
      <w:r w:rsidRPr="00F10C34">
        <w:rPr>
          <w:rFonts w:ascii="Pahlavi" w:hAnsi="Pahlavi"/>
          <w:sz w:val="22"/>
        </w:rPr>
        <w:t>sLWP</w:t>
      </w:r>
      <w:r w:rsidRPr="00F10C34">
        <w:t xml:space="preserve"> </w:t>
      </w:r>
      <w:r w:rsidRPr="00F10C34">
        <w:rPr>
          <w:rFonts w:ascii="Pahlavi" w:hAnsi="Pahlavi"/>
          <w:sz w:val="22"/>
        </w:rPr>
        <w:t>lAWP</w:t>
      </w:r>
      <w:r w:rsidRPr="00F10C34">
        <w:t xml:space="preserve"> pwls, pwhl&gt;</w:t>
      </w:r>
      <w:r w:rsidRPr="00F10C34">
        <w:tab/>
        <w:t>bridge</w:t>
      </w:r>
    </w:p>
    <w:p w14:paraId="5C4672EC" w14:textId="77777777" w:rsidR="00F01393" w:rsidRPr="00F10C34" w:rsidRDefault="00F01393" w:rsidP="00F01393">
      <w:pPr>
        <w:pStyle w:val="Gloss"/>
      </w:pPr>
      <w:r w:rsidRPr="00F10C34">
        <w:rPr>
          <w:i/>
        </w:rPr>
        <w:t>purr-xwarrah</w:t>
      </w:r>
      <w:r w:rsidRPr="00F10C34">
        <w:t xml:space="preserve"> </w:t>
      </w:r>
      <w:r w:rsidRPr="00F10C34">
        <w:tab/>
      </w:r>
      <w:r w:rsidRPr="00F10C34">
        <w:rPr>
          <w:rFonts w:ascii="Pahlavi" w:hAnsi="Pahlavi"/>
          <w:sz w:val="22"/>
        </w:rPr>
        <w:t>nï&gt;D LWP</w:t>
      </w:r>
      <w:r w:rsidRPr="00F10C34">
        <w:t xml:space="preserve"> pwlGDE&gt;</w:t>
      </w:r>
      <w:r w:rsidRPr="00F10C34">
        <w:tab/>
        <w:t>full of glory</w:t>
      </w:r>
    </w:p>
    <w:p w14:paraId="15B3A4CC" w14:textId="77777777" w:rsidR="00F01393" w:rsidRPr="00F10C34" w:rsidRDefault="00F01393" w:rsidP="00F01393">
      <w:pPr>
        <w:pStyle w:val="Gloss"/>
      </w:pPr>
      <w:r w:rsidRPr="00F10C34">
        <w:rPr>
          <w:i/>
        </w:rPr>
        <w:t>pursīdan</w:t>
      </w:r>
      <w:r w:rsidRPr="00F10C34">
        <w:t xml:space="preserve"> </w:t>
      </w:r>
      <w:r w:rsidRPr="00F10C34">
        <w:tab/>
      </w:r>
      <w:r w:rsidRPr="00F10C34">
        <w:rPr>
          <w:rFonts w:ascii="Pahlavi" w:hAnsi="Pahlavi"/>
          <w:sz w:val="22"/>
        </w:rPr>
        <w:t>WWtDJWWP</w:t>
      </w:r>
      <w:r w:rsidRPr="00F10C34">
        <w:t xml:space="preserve"> pwrsytn'&gt;</w:t>
      </w:r>
      <w:r w:rsidRPr="00F10C34">
        <w:tab/>
        <w:t xml:space="preserve">to ask </w:t>
      </w:r>
      <w:r w:rsidRPr="00F10C34">
        <w:tab/>
        <w:t xml:space="preserve">+ </w:t>
      </w:r>
      <w:r w:rsidRPr="00F10C34">
        <w:rPr>
          <w:i/>
        </w:rPr>
        <w:t>ō</w:t>
      </w:r>
      <w:r w:rsidRPr="00F10C34">
        <w:t>)</w:t>
      </w:r>
    </w:p>
    <w:p w14:paraId="27C5F084" w14:textId="77777777" w:rsidR="00F01393" w:rsidRPr="00F10C34" w:rsidRDefault="00F01393" w:rsidP="00F01393">
      <w:pPr>
        <w:pStyle w:val="Gloss"/>
      </w:pPr>
      <w:r w:rsidRPr="00F10C34">
        <w:rPr>
          <w:i/>
        </w:rPr>
        <w:t>pušt</w:t>
      </w:r>
      <w:r w:rsidRPr="00F10C34">
        <w:t xml:space="preserve"> </w:t>
      </w:r>
      <w:r w:rsidRPr="00F10C34">
        <w:tab/>
      </w:r>
      <w:r w:rsidRPr="00F10C34">
        <w:rPr>
          <w:rFonts w:ascii="Pahlavi" w:hAnsi="Pahlavi"/>
          <w:sz w:val="22"/>
        </w:rPr>
        <w:t>WtHWP</w:t>
      </w:r>
      <w:r w:rsidRPr="00F10C34">
        <w:t xml:space="preserve"> pwšt'&gt;</w:t>
      </w:r>
      <w:r w:rsidRPr="00F10C34">
        <w:tab/>
        <w:t>back, “loins”; backing, support</w:t>
      </w:r>
    </w:p>
    <w:p w14:paraId="6FA8B996" w14:textId="77777777" w:rsidR="00F01393" w:rsidRPr="00F10C34" w:rsidRDefault="00F01393" w:rsidP="00F01393">
      <w:pPr>
        <w:pStyle w:val="Gloss"/>
      </w:pPr>
      <w:r w:rsidRPr="00F10C34">
        <w:rPr>
          <w:i/>
        </w:rPr>
        <w:t>pus-xwāyišnīh</w:t>
      </w:r>
      <w:r w:rsidRPr="00F10C34">
        <w:t xml:space="preserve"> </w:t>
      </w:r>
      <w:r w:rsidRPr="00F10C34">
        <w:tab/>
      </w:r>
      <w:r w:rsidRPr="00F10C34">
        <w:rPr>
          <w:rFonts w:ascii="Pahlavi" w:hAnsi="Pahlavi"/>
          <w:sz w:val="22"/>
        </w:rPr>
        <w:t>WEwßgAwA SWP</w:t>
      </w:r>
      <w:r w:rsidRPr="00F10C34">
        <w:t xml:space="preserve"> pws-hxw’dšnyh&gt;</w:t>
      </w:r>
      <w:r w:rsidRPr="00F10C34">
        <w:tab/>
        <w:t>act of trying to get children</w:t>
      </w:r>
    </w:p>
    <w:p w14:paraId="36E4B431" w14:textId="77777777" w:rsidR="00F01393" w:rsidRPr="00F10C34" w:rsidRDefault="00F01393" w:rsidP="00F01393">
      <w:pPr>
        <w:pStyle w:val="Gloss"/>
      </w:pPr>
      <w:r w:rsidRPr="00F10C34">
        <w:rPr>
          <w:i/>
        </w:rPr>
        <w:t>rabihwin</w:t>
      </w:r>
      <w:r w:rsidRPr="00F10C34">
        <w:t xml:space="preserve"> </w:t>
      </w:r>
      <w:r w:rsidRPr="00F10C34">
        <w:tab/>
      </w:r>
      <w:r w:rsidRPr="00F10C34">
        <w:rPr>
          <w:rFonts w:ascii="Pahlavi" w:hAnsi="Pahlavi"/>
          <w:sz w:val="22"/>
        </w:rPr>
        <w:t>WwYPtDpL</w:t>
      </w:r>
      <w:r w:rsidRPr="00F10C34">
        <w:t xml:space="preserve"> lpytpyn'&gt;</w:t>
      </w:r>
      <w:r w:rsidRPr="00F10C34">
        <w:tab/>
        <w:t>noon</w:t>
      </w:r>
    </w:p>
    <w:p w14:paraId="7EE189A6" w14:textId="77777777" w:rsidR="00F01393" w:rsidRPr="00F10C34" w:rsidRDefault="00F01393" w:rsidP="00F01393">
      <w:pPr>
        <w:pStyle w:val="Gloss"/>
      </w:pPr>
      <w:r w:rsidRPr="00F10C34">
        <w:rPr>
          <w:i/>
        </w:rPr>
        <w:t>rad</w:t>
      </w:r>
      <w:r w:rsidRPr="00F10C34">
        <w:t xml:space="preserve"> </w:t>
      </w:r>
      <w:r w:rsidRPr="00F10C34">
        <w:tab/>
      </w:r>
      <w:r w:rsidRPr="00F10C34">
        <w:rPr>
          <w:rFonts w:ascii="Pahlavi" w:hAnsi="Pahlavi"/>
          <w:sz w:val="22"/>
        </w:rPr>
        <w:t>WtÒ</w:t>
      </w:r>
      <w:r w:rsidRPr="00F10C34">
        <w:t xml:space="preserve"> lt'&gt;</w:t>
      </w:r>
      <w:r w:rsidRPr="00F10C34">
        <w:tab/>
        <w:t xml:space="preserve">Av. </w:t>
      </w:r>
      <w:r w:rsidRPr="00F10C34">
        <w:rPr>
          <w:i/>
        </w:rPr>
        <w:t>ratu-</w:t>
      </w:r>
      <w:r w:rsidRPr="00F10C34">
        <w:t xml:space="preserve"> </w:t>
      </w:r>
    </w:p>
    <w:p w14:paraId="2D6A9AF2" w14:textId="77777777" w:rsidR="00F01393" w:rsidRPr="00F10C34" w:rsidRDefault="00F01393" w:rsidP="00F01393">
      <w:pPr>
        <w:pStyle w:val="Gloss"/>
      </w:pPr>
      <w:r w:rsidRPr="00F10C34">
        <w:rPr>
          <w:i/>
        </w:rPr>
        <w:t>rāmēnīdār</w:t>
      </w:r>
      <w:r w:rsidRPr="00F10C34">
        <w:t xml:space="preserve"> </w:t>
      </w:r>
      <w:r w:rsidRPr="00F10C34">
        <w:tab/>
      </w:r>
      <w:r w:rsidRPr="00F10C34">
        <w:rPr>
          <w:rFonts w:ascii="Pahlavi" w:hAnsi="Pahlavi"/>
          <w:sz w:val="22"/>
        </w:rPr>
        <w:t>lAtDwˆÂaÒ</w:t>
      </w:r>
      <w:r w:rsidRPr="00F10C34">
        <w:t xml:space="preserve"> l’mynyt’l&gt;</w:t>
      </w:r>
      <w:r w:rsidRPr="00F10C34">
        <w:tab/>
        <w:t>happy-maker</w:t>
      </w:r>
    </w:p>
    <w:p w14:paraId="6DC6F022" w14:textId="77777777" w:rsidR="00F01393" w:rsidRPr="00F10C34" w:rsidRDefault="00F01393" w:rsidP="00F01393">
      <w:pPr>
        <w:pStyle w:val="Gloss"/>
      </w:pPr>
      <w:r w:rsidRPr="00F10C34">
        <w:rPr>
          <w:i/>
        </w:rPr>
        <w:t>rāmišn</w:t>
      </w:r>
      <w:r w:rsidRPr="00F10C34">
        <w:t xml:space="preserve"> </w:t>
      </w:r>
      <w:r w:rsidRPr="00F10C34">
        <w:tab/>
      </w:r>
      <w:r w:rsidRPr="00F10C34">
        <w:rPr>
          <w:rFonts w:ascii="Pahlavi" w:hAnsi="Pahlavi"/>
          <w:sz w:val="22"/>
        </w:rPr>
        <w:t>WwÍmâL</w:t>
      </w:r>
      <w:r w:rsidRPr="00F10C34">
        <w:t xml:space="preserve">  l’mšn'&gt;</w:t>
      </w:r>
      <w:r w:rsidRPr="00F10C34">
        <w:tab/>
        <w:t xml:space="preserve">joy, happiness; Av. </w:t>
      </w:r>
      <w:r w:rsidRPr="00F10C34">
        <w:rPr>
          <w:i/>
        </w:rPr>
        <w:t>rāman-</w:t>
      </w:r>
      <w:r w:rsidRPr="00F10C34">
        <w:t xml:space="preserve"> “peace and prosperity”</w:t>
      </w:r>
    </w:p>
    <w:p w14:paraId="03F7275D" w14:textId="77777777" w:rsidR="00F01393" w:rsidRPr="00F10C34" w:rsidRDefault="00F01393" w:rsidP="00F01393">
      <w:pPr>
        <w:pStyle w:val="Gloss"/>
      </w:pPr>
      <w:r w:rsidRPr="00F10C34">
        <w:rPr>
          <w:i/>
        </w:rPr>
        <w:t>rānēnīd</w:t>
      </w:r>
      <w:r w:rsidRPr="00F10C34">
        <w:t xml:space="preserve"> </w:t>
      </w:r>
      <w:r w:rsidRPr="00F10C34">
        <w:tab/>
        <w:t>–</w:t>
      </w:r>
      <w:r w:rsidRPr="00F10C34">
        <w:rPr>
          <w:rFonts w:ascii="Pahlavi" w:hAnsi="Pahlavi"/>
          <w:sz w:val="22"/>
        </w:rPr>
        <w:t>WwYwaÒ</w:t>
      </w:r>
      <w:r w:rsidRPr="00F10C34">
        <w:t xml:space="preserve"> l’nyn-&gt;</w:t>
      </w:r>
      <w:r w:rsidRPr="00F10C34">
        <w:tab/>
        <w:t xml:space="preserve">to drive </w:t>
      </w:r>
      <w:r w:rsidRPr="00F10C34">
        <w:tab/>
        <w:t>on), force</w:t>
      </w:r>
    </w:p>
    <w:p w14:paraId="3BADDA8D" w14:textId="77777777" w:rsidR="00F01393" w:rsidRPr="00F10C34" w:rsidRDefault="00F01393" w:rsidP="00F01393">
      <w:pPr>
        <w:pStyle w:val="Gloss"/>
      </w:pPr>
      <w:r w:rsidRPr="00F10C34">
        <w:rPr>
          <w:i/>
        </w:rPr>
        <w:t>ras-</w:t>
      </w:r>
      <w:r w:rsidRPr="00F10C34">
        <w:t xml:space="preserve"> </w:t>
      </w:r>
      <w:r w:rsidRPr="00F10C34">
        <w:rPr>
          <w:i/>
        </w:rPr>
        <w:t>rasīd</w:t>
      </w:r>
      <w:r w:rsidRPr="00F10C34">
        <w:t xml:space="preserve"> </w:t>
      </w:r>
      <w:r w:rsidRPr="00F10C34">
        <w:tab/>
        <w:t>–</w:t>
      </w:r>
      <w:r w:rsidRPr="00F10C34">
        <w:rPr>
          <w:rFonts w:ascii="Pahlavi" w:hAnsi="Pahlavi"/>
          <w:sz w:val="22"/>
        </w:rPr>
        <w:t>WWtÂE</w:t>
      </w:r>
      <w:r w:rsidRPr="00F10C34">
        <w:t xml:space="preserve"> YHMTWN-&gt;</w:t>
      </w:r>
      <w:r w:rsidRPr="00F10C34">
        <w:tab/>
        <w:t>to arrives</w:t>
      </w:r>
    </w:p>
    <w:p w14:paraId="17A61CCE" w14:textId="77777777" w:rsidR="00F01393" w:rsidRPr="00F10C34" w:rsidRDefault="00F01393" w:rsidP="00F01393">
      <w:pPr>
        <w:pStyle w:val="Gloss"/>
      </w:pPr>
      <w:r w:rsidRPr="00F10C34">
        <w:rPr>
          <w:i/>
        </w:rPr>
        <w:t>ras-</w:t>
      </w:r>
      <w:r w:rsidRPr="00F10C34">
        <w:t xml:space="preserve">, </w:t>
      </w:r>
      <w:r w:rsidRPr="00F10C34">
        <w:rPr>
          <w:i/>
        </w:rPr>
        <w:t>rasīd</w:t>
      </w:r>
      <w:r w:rsidRPr="00F10C34">
        <w:t xml:space="preserve"> </w:t>
      </w:r>
      <w:r w:rsidRPr="00F10C34">
        <w:tab/>
        <w:t>–</w:t>
      </w:r>
      <w:r w:rsidRPr="00F10C34">
        <w:rPr>
          <w:rFonts w:ascii="Pahlavi" w:hAnsi="Pahlavi"/>
          <w:sz w:val="22"/>
        </w:rPr>
        <w:t>WWtÂE</w:t>
      </w:r>
      <w:r w:rsidRPr="00F10C34">
        <w:t xml:space="preserve"> YHMTWN-&gt;</w:t>
      </w:r>
      <w:r w:rsidRPr="00F10C34">
        <w:tab/>
        <w:t>to arrive, come to</w:t>
      </w:r>
    </w:p>
    <w:p w14:paraId="5AABCC8C" w14:textId="77777777" w:rsidR="00F01393" w:rsidRPr="00F10C34" w:rsidRDefault="00F01393" w:rsidP="00F01393">
      <w:pPr>
        <w:pStyle w:val="Gloss"/>
      </w:pPr>
      <w:r w:rsidRPr="00F10C34">
        <w:rPr>
          <w:i/>
        </w:rPr>
        <w:t>rasīd</w:t>
      </w:r>
      <w:r w:rsidRPr="00F10C34">
        <w:t xml:space="preserve"> </w:t>
      </w:r>
      <w:r w:rsidRPr="00F10C34">
        <w:tab/>
        <w:t>–</w:t>
      </w:r>
      <w:r w:rsidRPr="00F10C34">
        <w:rPr>
          <w:rFonts w:ascii="Pahlavi" w:hAnsi="Pahlavi"/>
          <w:sz w:val="22"/>
        </w:rPr>
        <w:t>WWtÂE</w:t>
      </w:r>
      <w:r w:rsidRPr="00F10C34">
        <w:t xml:space="preserve"> YHMTWN-&gt;</w:t>
      </w:r>
      <w:r w:rsidRPr="00F10C34">
        <w:tab/>
        <w:t>to arrive, come to</w:t>
      </w:r>
    </w:p>
    <w:p w14:paraId="0BD2FC2A" w14:textId="77777777" w:rsidR="00F01393" w:rsidRPr="00F10C34" w:rsidRDefault="00F01393" w:rsidP="00F01393">
      <w:pPr>
        <w:pStyle w:val="Gloss"/>
      </w:pPr>
      <w:r w:rsidRPr="00F10C34">
        <w:rPr>
          <w:i/>
        </w:rPr>
        <w:t>rāst</w:t>
      </w:r>
      <w:r w:rsidRPr="00F10C34">
        <w:t xml:space="preserve"> </w:t>
      </w:r>
      <w:r w:rsidRPr="00F10C34">
        <w:tab/>
      </w:r>
      <w:r w:rsidRPr="00F10C34">
        <w:rPr>
          <w:rFonts w:ascii="Pahlavi" w:hAnsi="Pahlavi"/>
          <w:sz w:val="22"/>
        </w:rPr>
        <w:t>WtjâL</w:t>
      </w:r>
      <w:r w:rsidRPr="00F10C34">
        <w:t xml:space="preserve"> l’st'&gt;</w:t>
      </w:r>
      <w:r w:rsidRPr="00F10C34">
        <w:tab/>
        <w:t>straight, truthful</w:t>
      </w:r>
    </w:p>
    <w:p w14:paraId="3820A0EA" w14:textId="77777777" w:rsidR="00F01393" w:rsidRPr="00F10C34" w:rsidRDefault="00F01393" w:rsidP="00F01393">
      <w:pPr>
        <w:pStyle w:val="Gloss"/>
      </w:pPr>
      <w:r w:rsidRPr="00F10C34">
        <w:rPr>
          <w:i/>
        </w:rPr>
        <w:t>rāst</w:t>
      </w:r>
      <w:r w:rsidRPr="00F10C34">
        <w:t xml:space="preserve"> </w:t>
      </w:r>
      <w:r w:rsidRPr="00F10C34">
        <w:tab/>
      </w:r>
      <w:r w:rsidRPr="00F10C34">
        <w:rPr>
          <w:rFonts w:ascii="Pahlavi" w:hAnsi="Pahlavi"/>
          <w:sz w:val="22"/>
        </w:rPr>
        <w:t>WtjaÒ</w:t>
      </w:r>
      <w:r w:rsidRPr="00F10C34">
        <w:rPr>
          <w:u w:val="words"/>
        </w:rPr>
        <w:t xml:space="preserve"> l’st'</w:t>
      </w:r>
      <w:r w:rsidRPr="00F10C34">
        <w:t>&gt;</w:t>
      </w:r>
      <w:r w:rsidRPr="00F10C34">
        <w:tab/>
        <w:t>straight, equal</w:t>
      </w:r>
    </w:p>
    <w:p w14:paraId="56C9F9B0" w14:textId="77777777" w:rsidR="00F01393" w:rsidRPr="00F10C34" w:rsidRDefault="00F01393" w:rsidP="00F01393">
      <w:pPr>
        <w:pStyle w:val="Gloss"/>
      </w:pPr>
      <w:r w:rsidRPr="00F10C34">
        <w:rPr>
          <w:i/>
        </w:rPr>
        <w:t>rāst-gōwišn</w:t>
      </w:r>
      <w:r w:rsidRPr="00F10C34">
        <w:t xml:space="preserve"> </w:t>
      </w:r>
      <w:r w:rsidRPr="00F10C34">
        <w:tab/>
      </w:r>
      <w:r w:rsidRPr="00F10C34">
        <w:rPr>
          <w:rFonts w:ascii="Pahlavi" w:hAnsi="Pahlavi"/>
          <w:sz w:val="22"/>
        </w:rPr>
        <w:t>WwÍBwY WtjaÒ</w:t>
      </w:r>
      <w:r w:rsidRPr="00F10C34">
        <w:rPr>
          <w:u w:val="words"/>
        </w:rPr>
        <w:t xml:space="preserve"> l’st gwbšn'</w:t>
      </w:r>
      <w:r w:rsidRPr="00F10C34">
        <w:t>&gt;</w:t>
      </w:r>
      <w:r w:rsidRPr="00F10C34">
        <w:tab/>
        <w:t>truthful</w:t>
      </w:r>
    </w:p>
    <w:p w14:paraId="1D7CB61F" w14:textId="77777777" w:rsidR="00F01393" w:rsidRPr="00F10C34" w:rsidRDefault="00F01393" w:rsidP="00F01393">
      <w:pPr>
        <w:pStyle w:val="Gloss"/>
      </w:pPr>
      <w:r w:rsidRPr="00F10C34">
        <w:rPr>
          <w:i/>
        </w:rPr>
        <w:t>rāstīh</w:t>
      </w:r>
      <w:r w:rsidRPr="00F10C34">
        <w:t xml:space="preserve"> </w:t>
      </w:r>
      <w:r w:rsidRPr="00F10C34">
        <w:tab/>
      </w:r>
      <w:r w:rsidRPr="00F10C34">
        <w:rPr>
          <w:rFonts w:ascii="Pahlavi" w:hAnsi="Pahlavi"/>
          <w:sz w:val="22"/>
        </w:rPr>
        <w:t>EtjâL</w:t>
      </w:r>
      <w:r w:rsidRPr="00F10C34">
        <w:t xml:space="preserve"> l’styh&gt;</w:t>
      </w:r>
      <w:r w:rsidRPr="00F10C34">
        <w:tab/>
        <w:t>straightness, truth</w:t>
      </w:r>
    </w:p>
    <w:p w14:paraId="54638D4A" w14:textId="77777777" w:rsidR="00F01393" w:rsidRPr="00F10C34" w:rsidRDefault="00F01393" w:rsidP="00F01393">
      <w:pPr>
        <w:pStyle w:val="Gloss"/>
      </w:pPr>
      <w:r w:rsidRPr="00F10C34">
        <w:rPr>
          <w:i/>
        </w:rPr>
        <w:t>raw- raft</w:t>
      </w:r>
      <w:r w:rsidRPr="00F10C34">
        <w:t xml:space="preserve"> </w:t>
      </w:r>
      <w:r w:rsidRPr="00F10C34">
        <w:tab/>
        <w:t>–</w:t>
      </w:r>
      <w:r w:rsidRPr="00F10C34">
        <w:rPr>
          <w:rFonts w:ascii="Pahlavi" w:hAnsi="Pahlavi"/>
          <w:sz w:val="22"/>
        </w:rPr>
        <w:t>WTWtdJ</w:t>
      </w:r>
      <w:r w:rsidRPr="00F10C34">
        <w:t xml:space="preserve"> S</w:t>
      </w:r>
      <w:r w:rsidRPr="00F10C34">
        <w:rPr>
          <w:u w:val="double"/>
        </w:rPr>
        <w:t>GY</w:t>
      </w:r>
      <w:r w:rsidRPr="00F10C34">
        <w:t>TN-&gt;</w:t>
      </w:r>
      <w:r w:rsidRPr="00F10C34">
        <w:tab/>
        <w:t xml:space="preserve">to go </w:t>
      </w:r>
      <w:r w:rsidRPr="00F10C34">
        <w:tab/>
        <w:t>about)</w:t>
      </w:r>
    </w:p>
    <w:p w14:paraId="0A303B69" w14:textId="77777777" w:rsidR="00F01393" w:rsidRPr="00F10C34" w:rsidRDefault="00F01393" w:rsidP="00F01393">
      <w:pPr>
        <w:pStyle w:val="Gloss"/>
      </w:pPr>
      <w:r w:rsidRPr="00F10C34">
        <w:rPr>
          <w:i/>
        </w:rPr>
        <w:t>rawāgēnīd</w:t>
      </w:r>
      <w:r w:rsidRPr="00F10C34">
        <w:t xml:space="preserve"> </w:t>
      </w:r>
      <w:r w:rsidRPr="00F10C34">
        <w:tab/>
        <w:t>–</w:t>
      </w:r>
      <w:r w:rsidRPr="00F10C34">
        <w:rPr>
          <w:rFonts w:ascii="Pahlavi" w:hAnsi="Pahlavi"/>
          <w:sz w:val="22"/>
        </w:rPr>
        <w:t>wYkAbL</w:t>
      </w:r>
      <w:r w:rsidRPr="00F10C34">
        <w:t xml:space="preserve"> lwb’kyn-&gt;</w:t>
      </w:r>
      <w:r w:rsidRPr="00F10C34">
        <w:tab/>
        <w:t>to propagate</w:t>
      </w:r>
    </w:p>
    <w:p w14:paraId="7763D15B" w14:textId="77777777" w:rsidR="00F01393" w:rsidRPr="00F10C34" w:rsidRDefault="00F01393" w:rsidP="00F01393">
      <w:pPr>
        <w:pStyle w:val="Gloss"/>
      </w:pPr>
      <w:r w:rsidRPr="00F10C34">
        <w:rPr>
          <w:i/>
        </w:rPr>
        <w:t>rawāgēnīdārīh</w:t>
      </w:r>
      <w:r w:rsidRPr="00F10C34">
        <w:t xml:space="preserve"> </w:t>
      </w:r>
      <w:r w:rsidRPr="00F10C34">
        <w:tab/>
      </w:r>
      <w:r w:rsidRPr="00F10C34">
        <w:rPr>
          <w:rFonts w:ascii="Pahlavi" w:hAnsi="Pahlavi"/>
          <w:sz w:val="22"/>
        </w:rPr>
        <w:t>elAtDwYkAbL</w:t>
      </w:r>
      <w:r w:rsidRPr="00F10C34">
        <w:t xml:space="preserve"> lwb’kynyt’lyh&gt;</w:t>
      </w:r>
      <w:r w:rsidRPr="00F10C34">
        <w:tab/>
        <w:t>propagation</w:t>
      </w:r>
    </w:p>
    <w:p w14:paraId="4B638253" w14:textId="77777777" w:rsidR="00F01393" w:rsidRPr="00F10C34" w:rsidRDefault="00F01393" w:rsidP="00F01393">
      <w:pPr>
        <w:pStyle w:val="Gloss"/>
      </w:pPr>
      <w:r w:rsidRPr="00F10C34">
        <w:rPr>
          <w:i/>
        </w:rPr>
        <w:t>rawišn@</w:t>
      </w:r>
      <w:r w:rsidRPr="00F10C34">
        <w:t xml:space="preserve"> </w:t>
      </w:r>
      <w:r w:rsidRPr="00F10C34">
        <w:tab/>
      </w:r>
      <w:r w:rsidRPr="00F10C34">
        <w:rPr>
          <w:rFonts w:ascii="Pahlavi" w:hAnsi="Pahlavi"/>
          <w:sz w:val="22"/>
        </w:rPr>
        <w:t>WwÍBwL</w:t>
      </w:r>
      <w:r w:rsidRPr="00F10C34">
        <w:t xml:space="preserve"> lwbšn'&gt;</w:t>
      </w:r>
      <w:r w:rsidRPr="00F10C34">
        <w:tab/>
        <w:t>motion, movement</w:t>
      </w:r>
    </w:p>
    <w:p w14:paraId="438B8424" w14:textId="77777777" w:rsidR="00F01393" w:rsidRPr="00F10C34" w:rsidRDefault="00F01393" w:rsidP="00F01393">
      <w:pPr>
        <w:pStyle w:val="Gloss"/>
      </w:pPr>
      <w:r w:rsidRPr="00F10C34">
        <w:rPr>
          <w:i/>
        </w:rPr>
        <w:t>rāy</w:t>
      </w:r>
      <w:r w:rsidRPr="00F10C34">
        <w:t xml:space="preserve"> </w:t>
      </w:r>
      <w:r w:rsidRPr="00F10C34">
        <w:tab/>
      </w:r>
      <w:r w:rsidRPr="00F10C34">
        <w:rPr>
          <w:rFonts w:ascii="Pahlavi" w:hAnsi="Pahlavi"/>
          <w:sz w:val="22"/>
        </w:rPr>
        <w:t>áÒ</w:t>
      </w:r>
      <w:r w:rsidRPr="00F10C34">
        <w:t xml:space="preserve"> l’g&gt;</w:t>
      </w:r>
      <w:r w:rsidRPr="00F10C34">
        <w:tab/>
        <w:t xml:space="preserve">because of, for the sake of, etc. </w:t>
      </w:r>
      <w:r w:rsidRPr="00F10C34">
        <w:tab/>
        <w:t>postposition)</w:t>
      </w:r>
    </w:p>
    <w:p w14:paraId="5A5938AF" w14:textId="77777777" w:rsidR="00F01393" w:rsidRPr="00F10C34" w:rsidRDefault="00F01393" w:rsidP="00F01393">
      <w:pPr>
        <w:pStyle w:val="Gloss"/>
      </w:pPr>
      <w:r w:rsidRPr="00F10C34">
        <w:rPr>
          <w:i/>
        </w:rPr>
        <w:t>rāyōmand</w:t>
      </w:r>
      <w:r w:rsidRPr="00F10C34">
        <w:t xml:space="preserve"> </w:t>
      </w:r>
      <w:r w:rsidRPr="00F10C34">
        <w:tab/>
      </w:r>
      <w:r w:rsidRPr="00F10C34">
        <w:rPr>
          <w:rFonts w:ascii="Pahlavi" w:hAnsi="Pahlavi"/>
          <w:sz w:val="22"/>
        </w:rPr>
        <w:t>YNweaÒ</w:t>
      </w:r>
      <w:r w:rsidRPr="00F10C34">
        <w:t xml:space="preserve"> l’y’wmnd&gt;</w:t>
      </w:r>
      <w:r w:rsidRPr="00F10C34">
        <w:tab/>
        <w:t xml:space="preserve">wealth </w:t>
      </w:r>
      <w:r w:rsidRPr="00F10C34">
        <w:tab/>
        <w:t xml:space="preserve">Av. </w:t>
      </w:r>
      <w:r w:rsidRPr="00F10C34">
        <w:rPr>
          <w:i/>
        </w:rPr>
        <w:t>raēuuan≥t-</w:t>
      </w:r>
      <w:r w:rsidRPr="00F10C34">
        <w:t>)</w:t>
      </w:r>
    </w:p>
    <w:p w14:paraId="2BE08916" w14:textId="77777777" w:rsidR="00F01393" w:rsidRPr="00F10C34" w:rsidRDefault="00F01393" w:rsidP="00F01393">
      <w:pPr>
        <w:pStyle w:val="Gloss"/>
      </w:pPr>
      <w:r w:rsidRPr="00F10C34">
        <w:rPr>
          <w:i/>
        </w:rPr>
        <w:t>rēman</w:t>
      </w:r>
      <w:r w:rsidRPr="00F10C34">
        <w:t xml:space="preserve"> </w:t>
      </w:r>
      <w:r w:rsidRPr="00F10C34">
        <w:tab/>
      </w:r>
      <w:r w:rsidRPr="00F10C34">
        <w:rPr>
          <w:rFonts w:ascii="Pahlavi" w:hAnsi="Pahlavi"/>
          <w:sz w:val="22"/>
        </w:rPr>
        <w:t>WnïÒ</w:t>
      </w:r>
      <w:r w:rsidRPr="00F10C34">
        <w:t xml:space="preserve"> lymn'&gt;</w:t>
      </w:r>
      <w:r w:rsidRPr="00F10C34">
        <w:tab/>
        <w:t>filthy, impure</w:t>
      </w:r>
    </w:p>
    <w:p w14:paraId="5FF7DFF7" w14:textId="77777777" w:rsidR="00F01393" w:rsidRPr="00F10C34" w:rsidRDefault="00F01393" w:rsidP="00F01393">
      <w:pPr>
        <w:pStyle w:val="Gloss"/>
      </w:pPr>
      <w:r w:rsidRPr="00F10C34">
        <w:rPr>
          <w:i/>
        </w:rPr>
        <w:t>rēman</w:t>
      </w:r>
      <w:r w:rsidRPr="00F10C34">
        <w:t xml:space="preserve"> </w:t>
      </w:r>
      <w:r w:rsidRPr="00F10C34">
        <w:tab/>
      </w:r>
      <w:r w:rsidRPr="00F10C34">
        <w:rPr>
          <w:rFonts w:ascii="Pahlavi" w:hAnsi="Pahlavi"/>
          <w:sz w:val="22"/>
        </w:rPr>
        <w:t>WnïÒ</w:t>
      </w:r>
      <w:r w:rsidRPr="00F10C34">
        <w:t xml:space="preserve"> lymn'&gt;</w:t>
      </w:r>
      <w:r w:rsidRPr="00F10C34">
        <w:tab/>
        <w:t>filthy, impure</w:t>
      </w:r>
    </w:p>
    <w:p w14:paraId="4357F1CE" w14:textId="77777777" w:rsidR="00F01393" w:rsidRPr="00F10C34" w:rsidRDefault="00F01393" w:rsidP="00F01393">
      <w:pPr>
        <w:pStyle w:val="Gloss"/>
      </w:pPr>
      <w:r w:rsidRPr="00F10C34">
        <w:rPr>
          <w:i/>
        </w:rPr>
        <w:t>rēmanīh</w:t>
      </w:r>
      <w:r w:rsidRPr="00F10C34">
        <w:t xml:space="preserve"> </w:t>
      </w:r>
      <w:r w:rsidRPr="00F10C34">
        <w:tab/>
      </w:r>
      <w:r w:rsidRPr="00F10C34">
        <w:rPr>
          <w:rFonts w:ascii="Pahlavi" w:hAnsi="Pahlavi"/>
          <w:sz w:val="22"/>
        </w:rPr>
        <w:t>EWnïÒ</w:t>
      </w:r>
      <w:r w:rsidRPr="00F10C34">
        <w:t xml:space="preserve"> lymnyh&gt;</w:t>
      </w:r>
      <w:r w:rsidRPr="00F10C34">
        <w:tab/>
        <w:t>filth, impurity</w:t>
      </w:r>
    </w:p>
    <w:p w14:paraId="1FE434F8" w14:textId="77777777" w:rsidR="00F01393" w:rsidRPr="00F10C34" w:rsidRDefault="00F01393" w:rsidP="00F01393">
      <w:pPr>
        <w:pStyle w:val="Gloss"/>
      </w:pPr>
      <w:r w:rsidRPr="00F10C34">
        <w:rPr>
          <w:i/>
        </w:rPr>
        <w:lastRenderedPageBreak/>
        <w:t>rēš</w:t>
      </w:r>
      <w:r w:rsidRPr="00F10C34">
        <w:t xml:space="preserve"> </w:t>
      </w:r>
      <w:r w:rsidRPr="00F10C34">
        <w:tab/>
      </w:r>
      <w:r w:rsidRPr="00F10C34">
        <w:rPr>
          <w:rFonts w:ascii="Pahlavi" w:hAnsi="Pahlavi"/>
          <w:sz w:val="22"/>
        </w:rPr>
        <w:t>ßgL</w:t>
      </w:r>
      <w:r w:rsidRPr="00F10C34">
        <w:t xml:space="preserve"> lyš&gt;</w:t>
      </w:r>
      <w:r w:rsidRPr="00F10C34">
        <w:tab/>
        <w:t>beard</w:t>
      </w:r>
    </w:p>
    <w:p w14:paraId="10D0CC5D" w14:textId="77777777" w:rsidR="00F01393" w:rsidRPr="00F10C34" w:rsidRDefault="00F01393" w:rsidP="00F01393">
      <w:pPr>
        <w:pStyle w:val="Gloss"/>
      </w:pPr>
      <w:r w:rsidRPr="00F10C34">
        <w:rPr>
          <w:i/>
        </w:rPr>
        <w:t>rēšag</w:t>
      </w:r>
      <w:r w:rsidRPr="00F10C34">
        <w:t xml:space="preserve"> </w:t>
      </w:r>
      <w:r w:rsidRPr="00F10C34">
        <w:tab/>
      </w:r>
      <w:r w:rsidRPr="00F10C34">
        <w:rPr>
          <w:rFonts w:ascii="Pahlavi" w:hAnsi="Pahlavi"/>
          <w:sz w:val="22"/>
        </w:rPr>
        <w:t>WkßgL</w:t>
      </w:r>
      <w:r w:rsidRPr="00F10C34">
        <w:t xml:space="preserve"> lyšk'&gt;</w:t>
      </w:r>
      <w:r w:rsidRPr="00F10C34">
        <w:tab/>
        <w:t>root</w:t>
      </w:r>
    </w:p>
    <w:p w14:paraId="353CBD17" w14:textId="77777777" w:rsidR="00F01393" w:rsidRPr="00F10C34" w:rsidRDefault="00F01393" w:rsidP="00F01393">
      <w:pPr>
        <w:pStyle w:val="Gloss"/>
      </w:pPr>
      <w:r w:rsidRPr="00F10C34">
        <w:rPr>
          <w:i/>
        </w:rPr>
        <w:t>ristag-kunišn</w:t>
      </w:r>
      <w:r w:rsidRPr="00F10C34">
        <w:t xml:space="preserve"> </w:t>
      </w:r>
      <w:r w:rsidRPr="00F10C34">
        <w:tab/>
      </w:r>
      <w:r w:rsidRPr="00F10C34">
        <w:rPr>
          <w:rFonts w:ascii="Pahlavi" w:hAnsi="Pahlavi"/>
          <w:sz w:val="22"/>
        </w:rPr>
        <w:t>WwÍWK WktjgL</w:t>
      </w:r>
      <w:r w:rsidRPr="00F10C34">
        <w:t xml:space="preserve"> lystk' kwnšn'&gt;</w:t>
      </w:r>
      <w:r w:rsidRPr="00F10C34">
        <w:tab/>
        <w:t>sectarianism</w:t>
      </w:r>
    </w:p>
    <w:p w14:paraId="762EE2C2" w14:textId="77777777" w:rsidR="00F01393" w:rsidRPr="00F10C34" w:rsidRDefault="00F01393" w:rsidP="00F01393">
      <w:pPr>
        <w:pStyle w:val="Gloss"/>
      </w:pPr>
      <w:r w:rsidRPr="00F10C34">
        <w:rPr>
          <w:i/>
        </w:rPr>
        <w:t>ristāxēz</w:t>
      </w:r>
      <w:r w:rsidRPr="00F10C34">
        <w:t xml:space="preserve"> </w:t>
      </w:r>
      <w:r w:rsidRPr="00F10C34">
        <w:tab/>
      </w:r>
      <w:r w:rsidRPr="00F10C34">
        <w:rPr>
          <w:rFonts w:ascii="Pahlavi" w:hAnsi="Pahlavi"/>
          <w:sz w:val="22"/>
        </w:rPr>
        <w:t xml:space="preserve">cdaÅtjL </w:t>
      </w:r>
      <w:r w:rsidRPr="00F10C34">
        <w:t>lst’hyc&gt;</w:t>
      </w:r>
      <w:r w:rsidRPr="00F10C34">
        <w:tab/>
        <w:t>resurrection of the dead</w:t>
      </w:r>
    </w:p>
    <w:p w14:paraId="7FBE30A6" w14:textId="77777777" w:rsidR="00F01393" w:rsidRPr="00F10C34" w:rsidRDefault="00F01393" w:rsidP="00F01393">
      <w:pPr>
        <w:pStyle w:val="Gloss"/>
      </w:pPr>
      <w:r w:rsidRPr="00F10C34">
        <w:rPr>
          <w:i/>
        </w:rPr>
        <w:t>rōšn</w:t>
      </w:r>
      <w:r w:rsidRPr="00F10C34">
        <w:t xml:space="preserve"> </w:t>
      </w:r>
      <w:r w:rsidRPr="00F10C34">
        <w:tab/>
      </w:r>
      <w:r w:rsidRPr="00F10C34">
        <w:rPr>
          <w:rFonts w:ascii="Pahlavi" w:hAnsi="Pahlavi"/>
          <w:sz w:val="22"/>
        </w:rPr>
        <w:t>WwÍwL</w:t>
      </w:r>
      <w:r w:rsidRPr="00F10C34">
        <w:t xml:space="preserve"> lwšn'&gt;</w:t>
      </w:r>
      <w:r w:rsidRPr="00F10C34">
        <w:tab/>
        <w:t xml:space="preserve">bright, light </w:t>
      </w:r>
      <w:r w:rsidRPr="00F10C34">
        <w:tab/>
        <w:t>adj.)</w:t>
      </w:r>
    </w:p>
    <w:p w14:paraId="3E5D3A07" w14:textId="77777777" w:rsidR="00F01393" w:rsidRPr="00F10C34" w:rsidRDefault="00F01393" w:rsidP="00F01393">
      <w:pPr>
        <w:pStyle w:val="Gloss"/>
      </w:pPr>
      <w:r w:rsidRPr="00F10C34">
        <w:rPr>
          <w:i/>
        </w:rPr>
        <w:t>rōšnīh</w:t>
      </w:r>
      <w:r w:rsidRPr="00F10C34">
        <w:t xml:space="preserve"> </w:t>
      </w:r>
      <w:r w:rsidRPr="00F10C34">
        <w:tab/>
      </w:r>
      <w:r w:rsidRPr="00F10C34">
        <w:rPr>
          <w:rFonts w:ascii="Pahlavi" w:hAnsi="Pahlavi"/>
          <w:sz w:val="22"/>
        </w:rPr>
        <w:t>EwÍwL</w:t>
      </w:r>
      <w:r w:rsidRPr="00F10C34">
        <w:t xml:space="preserve"> lwšnyh&gt;</w:t>
      </w:r>
      <w:r w:rsidRPr="00F10C34">
        <w:tab/>
        <w:t xml:space="preserve">light; + </w:t>
      </w:r>
      <w:r w:rsidRPr="00F10C34">
        <w:rPr>
          <w:i/>
        </w:rPr>
        <w:t>kerdan</w:t>
      </w:r>
      <w:r w:rsidRPr="00F10C34">
        <w:t xml:space="preserve"> “to make light, illuminate”</w:t>
      </w:r>
    </w:p>
    <w:p w14:paraId="198803C6" w14:textId="77777777" w:rsidR="00F01393" w:rsidRPr="00F10C34" w:rsidRDefault="00F01393" w:rsidP="00F01393">
      <w:pPr>
        <w:pStyle w:val="Gloss"/>
      </w:pPr>
      <w:r w:rsidRPr="00F10C34">
        <w:rPr>
          <w:i/>
        </w:rPr>
        <w:t>rōšn-wēnāgīh</w:t>
      </w:r>
      <w:r w:rsidRPr="00F10C34">
        <w:t xml:space="preserve"> </w:t>
      </w:r>
      <w:r w:rsidRPr="00F10C34">
        <w:tab/>
      </w:r>
      <w:r w:rsidRPr="00F10C34">
        <w:rPr>
          <w:rFonts w:ascii="Pahlavi" w:hAnsi="Pahlavi"/>
          <w:sz w:val="22"/>
        </w:rPr>
        <w:t>EkAwYW WwÍwL</w:t>
      </w:r>
      <w:r w:rsidRPr="00F10C34">
        <w:t xml:space="preserve"> lwšn' wyn’kyh&gt;</w:t>
      </w:r>
      <w:r w:rsidRPr="00F10C34">
        <w:tab/>
        <w:t>clear-sight</w:t>
      </w:r>
    </w:p>
    <w:p w14:paraId="1205859E" w14:textId="77777777" w:rsidR="00F01393" w:rsidRPr="00F10C34" w:rsidRDefault="00F01393" w:rsidP="00F01393">
      <w:pPr>
        <w:pStyle w:val="Gloss"/>
      </w:pPr>
      <w:r w:rsidRPr="00F10C34">
        <w:rPr>
          <w:i/>
        </w:rPr>
        <w:t>rōspīg</w:t>
      </w:r>
      <w:r w:rsidRPr="00F10C34">
        <w:t xml:space="preserve"> </w:t>
      </w:r>
      <w:r w:rsidRPr="00F10C34">
        <w:tab/>
      </w:r>
      <w:r w:rsidRPr="00F10C34">
        <w:rPr>
          <w:rFonts w:ascii="Pahlavi" w:hAnsi="Pahlavi"/>
          <w:sz w:val="22"/>
        </w:rPr>
        <w:t>WIfJwL</w:t>
      </w:r>
      <w:r w:rsidRPr="00F10C34">
        <w:t xml:space="preserve"> lwspyk'&gt;</w:t>
      </w:r>
      <w:r w:rsidRPr="00F10C34">
        <w:tab/>
        <w:t>whore, prostitute</w:t>
      </w:r>
    </w:p>
    <w:p w14:paraId="78E3CB32" w14:textId="77777777" w:rsidR="00F01393" w:rsidRPr="00F10C34" w:rsidRDefault="00F01393" w:rsidP="00F01393">
      <w:pPr>
        <w:pStyle w:val="Gloss"/>
      </w:pPr>
      <w:r w:rsidRPr="00F10C34">
        <w:rPr>
          <w:i/>
        </w:rPr>
        <w:t>rōstāg</w:t>
      </w:r>
      <w:r w:rsidRPr="00F10C34">
        <w:t xml:space="preserve"> </w:t>
      </w:r>
      <w:r w:rsidRPr="00F10C34">
        <w:tab/>
      </w:r>
      <w:r w:rsidRPr="00F10C34">
        <w:rPr>
          <w:rFonts w:ascii="Pahlavi" w:hAnsi="Pahlavi"/>
          <w:sz w:val="22"/>
        </w:rPr>
        <w:t>WkAtJwL</w:t>
      </w:r>
      <w:r w:rsidRPr="00F10C34">
        <w:t xml:space="preserve"> lwst’k'&gt;</w:t>
      </w:r>
      <w:r w:rsidRPr="00F10C34">
        <w:tab/>
        <w:t>province, rural community</w:t>
      </w:r>
    </w:p>
    <w:p w14:paraId="55F74455" w14:textId="77777777" w:rsidR="00F01393" w:rsidRPr="00F10C34" w:rsidRDefault="00F01393" w:rsidP="00F01393">
      <w:pPr>
        <w:pStyle w:val="Gloss"/>
      </w:pPr>
      <w:r w:rsidRPr="00F10C34">
        <w:rPr>
          <w:i/>
        </w:rPr>
        <w:t>rōy</w:t>
      </w:r>
      <w:r w:rsidRPr="00F10C34">
        <w:t xml:space="preserve"> </w:t>
      </w:r>
      <w:r w:rsidRPr="00F10C34">
        <w:tab/>
      </w:r>
      <w:r w:rsidRPr="00F10C34">
        <w:rPr>
          <w:rFonts w:ascii="Pahlavi" w:hAnsi="Pahlavi"/>
          <w:sz w:val="22"/>
        </w:rPr>
        <w:t>YwL</w:t>
      </w:r>
      <w:r w:rsidRPr="00F10C34">
        <w:t xml:space="preserve"> lwd&gt;</w:t>
      </w:r>
      <w:r w:rsidRPr="00F10C34">
        <w:tab/>
        <w:t>face</w:t>
      </w:r>
    </w:p>
    <w:p w14:paraId="0A0564CC" w14:textId="77777777" w:rsidR="00F01393" w:rsidRPr="00F10C34" w:rsidRDefault="00F01393" w:rsidP="00F01393">
      <w:pPr>
        <w:pStyle w:val="Gloss"/>
      </w:pPr>
      <w:r w:rsidRPr="00F10C34">
        <w:rPr>
          <w:i/>
        </w:rPr>
        <w:t>rōyēn</w:t>
      </w:r>
      <w:r w:rsidRPr="00F10C34">
        <w:t xml:space="preserve"> </w:t>
      </w:r>
      <w:r w:rsidRPr="00F10C34">
        <w:tab/>
      </w:r>
      <w:r w:rsidRPr="00F10C34">
        <w:rPr>
          <w:rFonts w:ascii="Pahlavi" w:hAnsi="Pahlavi"/>
          <w:sz w:val="22"/>
        </w:rPr>
        <w:t>WwïDwL</w:t>
      </w:r>
      <w:r w:rsidRPr="00F10C34">
        <w:tab/>
        <w:t>&lt;lwdyn'&gt;</w:t>
      </w:r>
      <w:r w:rsidRPr="00F10C34">
        <w:tab/>
        <w:t>(made) of brass</w:t>
      </w:r>
    </w:p>
    <w:p w14:paraId="0BF89984" w14:textId="77777777" w:rsidR="00F01393" w:rsidRPr="00F10C34" w:rsidRDefault="00F01393" w:rsidP="00F01393">
      <w:pPr>
        <w:pStyle w:val="Gloss"/>
      </w:pPr>
      <w:r w:rsidRPr="00F10C34">
        <w:rPr>
          <w:i/>
        </w:rPr>
        <w:t>rōz</w:t>
      </w:r>
      <w:r w:rsidRPr="00F10C34">
        <w:t xml:space="preserve"> </w:t>
      </w:r>
      <w:r w:rsidRPr="00F10C34">
        <w:tab/>
      </w:r>
      <w:r w:rsidRPr="00F10C34">
        <w:rPr>
          <w:rFonts w:ascii="Pahlavi" w:hAnsi="Pahlavi"/>
          <w:sz w:val="22"/>
        </w:rPr>
        <w:t>MwY</w:t>
      </w:r>
      <w:r w:rsidRPr="00F10C34">
        <w:t xml:space="preserve"> YWM&gt;</w:t>
      </w:r>
      <w:r w:rsidRPr="00F10C34">
        <w:tab/>
        <w:t>day</w:t>
      </w:r>
    </w:p>
    <w:p w14:paraId="5B26014B" w14:textId="77777777" w:rsidR="00F01393" w:rsidRPr="00F10C34" w:rsidRDefault="00F01393" w:rsidP="00F01393">
      <w:pPr>
        <w:pStyle w:val="Gloss"/>
      </w:pPr>
      <w:r w:rsidRPr="00F10C34">
        <w:rPr>
          <w:i/>
        </w:rPr>
        <w:t>rōz-šabān</w:t>
      </w:r>
      <w:r w:rsidRPr="00F10C34">
        <w:t xml:space="preserve"> </w:t>
      </w:r>
      <w:r w:rsidRPr="00F10C34">
        <w:tab/>
      </w:r>
      <w:r w:rsidRPr="00F10C34">
        <w:rPr>
          <w:rFonts w:ascii="Pahlavi" w:hAnsi="Pahlavi"/>
          <w:sz w:val="22"/>
        </w:rPr>
        <w:t>WwApÍ CwL</w:t>
      </w:r>
      <w:r w:rsidRPr="00F10C34">
        <w:t xml:space="preserve"> lwc-šp’n'&gt;</w:t>
      </w:r>
      <w:r w:rsidRPr="00F10C34">
        <w:tab/>
        <w:t>day-and-night</w:t>
      </w:r>
    </w:p>
    <w:p w14:paraId="5C0C77C1" w14:textId="77777777" w:rsidR="00F01393" w:rsidRPr="00F10C34" w:rsidRDefault="00F01393" w:rsidP="00F01393">
      <w:pPr>
        <w:pStyle w:val="Gloss"/>
      </w:pPr>
      <w:r w:rsidRPr="00F10C34">
        <w:rPr>
          <w:i/>
        </w:rPr>
        <w:t>rōγan</w:t>
      </w:r>
      <w:r w:rsidRPr="00F10C34">
        <w:t xml:space="preserve"> </w:t>
      </w:r>
      <w:r w:rsidRPr="00F10C34">
        <w:tab/>
      </w:r>
      <w:r w:rsidRPr="00F10C34">
        <w:rPr>
          <w:rFonts w:ascii="Pahlavi" w:hAnsi="Pahlavi"/>
          <w:sz w:val="22"/>
        </w:rPr>
        <w:t>WwABwL</w:t>
      </w:r>
      <w:r w:rsidRPr="00F10C34">
        <w:t xml:space="preserve"> lwb’n'&gt;</w:t>
      </w:r>
      <w:r w:rsidRPr="00F10C34">
        <w:tab/>
        <w:t>butter, ghee</w:t>
      </w:r>
    </w:p>
    <w:p w14:paraId="655B1B53" w14:textId="77777777" w:rsidR="00F01393" w:rsidRPr="00F10C34" w:rsidRDefault="00F01393" w:rsidP="00F01393">
      <w:pPr>
        <w:pStyle w:val="Gloss"/>
      </w:pPr>
      <w:r w:rsidRPr="00F10C34">
        <w:rPr>
          <w:i/>
        </w:rPr>
        <w:t>rust</w:t>
      </w:r>
      <w:r w:rsidRPr="00F10C34">
        <w:t xml:space="preserve">, </w:t>
      </w:r>
      <w:r w:rsidRPr="00F10C34">
        <w:rPr>
          <w:i/>
        </w:rPr>
        <w:t xml:space="preserve">rōy- </w:t>
      </w:r>
      <w:r w:rsidRPr="00F10C34">
        <w:t xml:space="preserve"> </w:t>
      </w:r>
      <w:r w:rsidRPr="00F10C34">
        <w:tab/>
      </w:r>
      <w:r w:rsidRPr="00F10C34">
        <w:rPr>
          <w:rFonts w:ascii="Pahlavi" w:hAnsi="Pahlavi"/>
          <w:sz w:val="22"/>
        </w:rPr>
        <w:t>YwL</w:t>
      </w:r>
      <w:r w:rsidRPr="00F10C34">
        <w:t xml:space="preserve"> </w:t>
      </w:r>
      <w:r w:rsidRPr="00F10C34">
        <w:rPr>
          <w:rFonts w:ascii="Pahlavi" w:hAnsi="Pahlavi"/>
          <w:sz w:val="22"/>
        </w:rPr>
        <w:t>WtJwL</w:t>
      </w:r>
      <w:r w:rsidRPr="00F10C34">
        <w:t xml:space="preserve"> lwd-, lwst'&gt;</w:t>
      </w:r>
      <w:r w:rsidRPr="00F10C34">
        <w:tab/>
        <w:t>to grow</w:t>
      </w:r>
    </w:p>
    <w:p w14:paraId="733434C9" w14:textId="77777777" w:rsidR="00F01393" w:rsidRPr="00F10C34" w:rsidRDefault="00F01393" w:rsidP="00F01393">
      <w:pPr>
        <w:pStyle w:val="Gloss"/>
      </w:pPr>
      <w:r w:rsidRPr="00F10C34">
        <w:rPr>
          <w:i/>
        </w:rPr>
        <w:t>ruwān</w:t>
      </w:r>
      <w:r w:rsidRPr="00F10C34">
        <w:t xml:space="preserve"> </w:t>
      </w:r>
      <w:r w:rsidRPr="00F10C34">
        <w:tab/>
      </w:r>
      <w:r w:rsidRPr="00F10C34">
        <w:rPr>
          <w:rFonts w:ascii="Pahlavi" w:hAnsi="Pahlavi"/>
          <w:sz w:val="22"/>
        </w:rPr>
        <w:t>WwABwL</w:t>
      </w:r>
      <w:r w:rsidRPr="00F10C34">
        <w:t xml:space="preserve"> lwb’n'&gt;</w:t>
      </w:r>
      <w:r w:rsidRPr="00F10C34">
        <w:tab/>
      </w:r>
      <w:r w:rsidRPr="00F10C34">
        <w:tab/>
        <w:t>breath) soul</w:t>
      </w:r>
    </w:p>
    <w:p w14:paraId="34DA09F7" w14:textId="77777777" w:rsidR="00F01393" w:rsidRPr="00F10C34" w:rsidRDefault="00F01393" w:rsidP="00F01393">
      <w:pPr>
        <w:pStyle w:val="Gloss"/>
      </w:pPr>
      <w:r w:rsidRPr="00F10C34">
        <w:rPr>
          <w:i/>
        </w:rPr>
        <w:t>šab</w:t>
      </w:r>
      <w:r w:rsidRPr="00F10C34">
        <w:t xml:space="preserve"> </w:t>
      </w:r>
      <w:r w:rsidRPr="00F10C34">
        <w:tab/>
      </w:r>
      <w:r w:rsidRPr="00F10C34">
        <w:rPr>
          <w:rFonts w:ascii="Pahlavi" w:hAnsi="Pahlavi"/>
          <w:sz w:val="22"/>
        </w:rPr>
        <w:t xml:space="preserve">elgL </w:t>
      </w:r>
      <w:r w:rsidRPr="00F10C34">
        <w:t xml:space="preserve"> LYLYA&gt;</w:t>
      </w:r>
      <w:r w:rsidRPr="00F10C34">
        <w:tab/>
        <w:t>night</w:t>
      </w:r>
    </w:p>
    <w:p w14:paraId="2BBD27D1" w14:textId="77777777" w:rsidR="00F01393" w:rsidRPr="00F10C34" w:rsidRDefault="00F01393" w:rsidP="00F01393">
      <w:pPr>
        <w:pStyle w:val="Gloss"/>
        <w:rPr>
          <w:i/>
        </w:rPr>
      </w:pPr>
      <w:r w:rsidRPr="00F10C34">
        <w:rPr>
          <w:i/>
        </w:rPr>
        <w:t>šabān</w:t>
      </w:r>
      <w:r w:rsidRPr="00F10C34">
        <w:t xml:space="preserve"> </w:t>
      </w:r>
      <w:r w:rsidRPr="00F10C34">
        <w:tab/>
      </w:r>
      <w:r w:rsidRPr="00F10C34">
        <w:rPr>
          <w:rFonts w:ascii="Pahlavi" w:hAnsi="Pahlavi"/>
          <w:sz w:val="22"/>
        </w:rPr>
        <w:t>WwApÍ</w:t>
      </w:r>
      <w:r w:rsidRPr="00F10C34">
        <w:t xml:space="preserve"> šp’n'&gt;</w:t>
      </w:r>
      <w:r w:rsidRPr="00F10C34">
        <w:tab/>
        <w:t>shepherd</w:t>
      </w:r>
    </w:p>
    <w:p w14:paraId="12AD43A9" w14:textId="77777777" w:rsidR="00F01393" w:rsidRPr="00F10C34" w:rsidRDefault="00F01393" w:rsidP="00F01393">
      <w:pPr>
        <w:pStyle w:val="Gloss"/>
      </w:pPr>
      <w:r w:rsidRPr="00F10C34">
        <w:rPr>
          <w:i/>
        </w:rPr>
        <w:t>sad</w:t>
      </w:r>
      <w:r w:rsidRPr="00F10C34">
        <w:t xml:space="preserve"> </w:t>
      </w:r>
      <w:r w:rsidRPr="00F10C34">
        <w:tab/>
      </w:r>
      <w:r w:rsidRPr="00F10C34">
        <w:rPr>
          <w:rFonts w:ascii="Pahlavi" w:hAnsi="Pahlavi"/>
          <w:sz w:val="22"/>
        </w:rPr>
        <w:t>≠</w:t>
      </w:r>
      <w:r w:rsidRPr="00F10C34">
        <w:t xml:space="preserve"> 100&gt;</w:t>
      </w:r>
      <w:r w:rsidRPr="00F10C34">
        <w:tab/>
        <w:t>hundred</w:t>
      </w:r>
    </w:p>
    <w:p w14:paraId="1C096FDB" w14:textId="77777777" w:rsidR="00F01393" w:rsidRPr="00F10C34" w:rsidRDefault="00F01393" w:rsidP="00F01393">
      <w:pPr>
        <w:pStyle w:val="Gloss"/>
      </w:pPr>
      <w:r w:rsidRPr="00F10C34">
        <w:rPr>
          <w:i/>
        </w:rPr>
        <w:t>sad</w:t>
      </w:r>
      <w:r w:rsidRPr="00F10C34">
        <w:t xml:space="preserve"> = </w:t>
      </w:r>
      <w:r w:rsidRPr="00F10C34">
        <w:rPr>
          <w:i/>
        </w:rPr>
        <w:t>100</w:t>
      </w:r>
      <w:r w:rsidRPr="00F10C34">
        <w:t xml:space="preserve"> </w:t>
      </w:r>
      <w:r w:rsidRPr="00F10C34">
        <w:tab/>
      </w:r>
      <w:r w:rsidRPr="00F10C34">
        <w:rPr>
          <w:rFonts w:ascii="Pahlavi" w:hAnsi="Pahlavi"/>
          <w:sz w:val="22"/>
        </w:rPr>
        <w:t>≠</w:t>
      </w:r>
      <w:r w:rsidRPr="00F10C34">
        <w:t>&gt;</w:t>
      </w:r>
      <w:r w:rsidRPr="00F10C34">
        <w:tab/>
        <w:t>100</w:t>
      </w:r>
    </w:p>
    <w:p w14:paraId="3114E6A6" w14:textId="77777777" w:rsidR="00F01393" w:rsidRPr="00F10C34" w:rsidRDefault="00F01393" w:rsidP="00F01393">
      <w:pPr>
        <w:pStyle w:val="Gloss"/>
      </w:pPr>
      <w:r w:rsidRPr="00F10C34">
        <w:rPr>
          <w:i/>
        </w:rPr>
        <w:t>sag</w:t>
      </w:r>
      <w:r w:rsidRPr="00F10C34">
        <w:t xml:space="preserve"> </w:t>
      </w:r>
      <w:r w:rsidRPr="00F10C34">
        <w:tab/>
      </w:r>
      <w:r w:rsidRPr="00F10C34">
        <w:rPr>
          <w:rFonts w:ascii="Pahlavi" w:hAnsi="Pahlavi"/>
          <w:sz w:val="22"/>
        </w:rPr>
        <w:t>AbLK</w:t>
      </w:r>
      <w:r w:rsidRPr="00F10C34">
        <w:t xml:space="preserve"> KLBA&gt;</w:t>
      </w:r>
      <w:r w:rsidRPr="00F10C34">
        <w:tab/>
        <w:t>dog</w:t>
      </w:r>
    </w:p>
    <w:p w14:paraId="09E129BA" w14:textId="77777777" w:rsidR="00F01393" w:rsidRPr="00F10C34" w:rsidRDefault="00F01393" w:rsidP="00F01393">
      <w:pPr>
        <w:pStyle w:val="Gloss"/>
      </w:pPr>
      <w:r w:rsidRPr="00F10C34">
        <w:rPr>
          <w:i/>
        </w:rPr>
        <w:t>sagrīh</w:t>
      </w:r>
      <w:r w:rsidRPr="00F10C34">
        <w:t xml:space="preserve"> </w:t>
      </w:r>
      <w:r w:rsidRPr="00F10C34">
        <w:tab/>
      </w:r>
      <w:r w:rsidRPr="00F10C34">
        <w:rPr>
          <w:rFonts w:ascii="Pahlavi" w:hAnsi="Pahlavi"/>
          <w:sz w:val="22"/>
        </w:rPr>
        <w:t>elgS</w:t>
      </w:r>
      <w:r w:rsidRPr="00F10C34">
        <w:t xml:space="preserve"> sglyh&gt;</w:t>
      </w:r>
      <w:r w:rsidRPr="00F10C34">
        <w:tab/>
        <w:t xml:space="preserve">satisfaction; from </w:t>
      </w:r>
      <w:r w:rsidRPr="00F10C34">
        <w:rPr>
          <w:i/>
        </w:rPr>
        <w:t>sagr</w:t>
      </w:r>
      <w:r w:rsidRPr="00F10C34">
        <w:t xml:space="preserve"> “satisfied”</w:t>
      </w:r>
    </w:p>
    <w:p w14:paraId="1E0A799F" w14:textId="77777777" w:rsidR="00F01393" w:rsidRPr="00F10C34" w:rsidRDefault="00F01393" w:rsidP="00F01393">
      <w:pPr>
        <w:pStyle w:val="Gloss"/>
      </w:pPr>
      <w:r w:rsidRPr="00F10C34">
        <w:rPr>
          <w:i/>
        </w:rPr>
        <w:t>sagrīh</w:t>
      </w:r>
      <w:r w:rsidRPr="00F10C34">
        <w:t xml:space="preserve"> </w:t>
      </w:r>
      <w:r w:rsidRPr="00F10C34">
        <w:tab/>
      </w:r>
      <w:r w:rsidRPr="00F10C34">
        <w:rPr>
          <w:rFonts w:ascii="Pahlavi" w:hAnsi="Pahlavi"/>
          <w:sz w:val="22"/>
        </w:rPr>
        <w:t>elgS</w:t>
      </w:r>
      <w:r w:rsidRPr="00F10C34">
        <w:t xml:space="preserve"> sglyh&gt;</w:t>
      </w:r>
      <w:r w:rsidRPr="00F10C34">
        <w:tab/>
        <w:t xml:space="preserve">satisfaction; from </w:t>
      </w:r>
      <w:r w:rsidRPr="00F10C34">
        <w:rPr>
          <w:i/>
        </w:rPr>
        <w:t>sagr</w:t>
      </w:r>
      <w:r w:rsidRPr="00F10C34">
        <w:t xml:space="preserve"> “satisfied”</w:t>
      </w:r>
    </w:p>
    <w:p w14:paraId="12E89352" w14:textId="77777777" w:rsidR="00F01393" w:rsidRPr="00F10C34" w:rsidRDefault="00F01393" w:rsidP="00F01393">
      <w:pPr>
        <w:pStyle w:val="Gloss"/>
      </w:pPr>
      <w:r w:rsidRPr="00F10C34">
        <w:rPr>
          <w:i/>
        </w:rPr>
        <w:t>-šāh</w:t>
      </w:r>
      <w:r w:rsidRPr="00F10C34">
        <w:t xml:space="preserve"> </w:t>
      </w:r>
      <w:r w:rsidRPr="00F10C34">
        <w:tab/>
      </w:r>
      <w:r w:rsidRPr="00F10C34">
        <w:rPr>
          <w:rFonts w:ascii="Pahlavi" w:hAnsi="Pahlavi"/>
          <w:sz w:val="22"/>
        </w:rPr>
        <w:t>aåH</w:t>
      </w:r>
      <w:r w:rsidRPr="00F10C34">
        <w:t xml:space="preserve"> -š’h&gt;</w:t>
      </w:r>
      <w:r w:rsidRPr="00F10C34">
        <w:tab/>
        <w:t xml:space="preserve">King </w:t>
      </w:r>
      <w:r w:rsidRPr="00F10C34">
        <w:tab/>
        <w:t>+ name)</w:t>
      </w:r>
    </w:p>
    <w:p w14:paraId="7F6859FF" w14:textId="77777777" w:rsidR="00F01393" w:rsidRPr="00F10C34" w:rsidRDefault="00F01393" w:rsidP="00F01393">
      <w:pPr>
        <w:pStyle w:val="Gloss"/>
      </w:pPr>
      <w:r w:rsidRPr="00F10C34">
        <w:rPr>
          <w:i/>
        </w:rPr>
        <w:t>sah-</w:t>
      </w:r>
      <w:r w:rsidRPr="00F10C34">
        <w:t xml:space="preserve">, </w:t>
      </w:r>
      <w:r w:rsidRPr="00F10C34">
        <w:rPr>
          <w:i/>
        </w:rPr>
        <w:t>sahist</w:t>
      </w:r>
      <w:r w:rsidRPr="00F10C34">
        <w:t xml:space="preserve"> </w:t>
      </w:r>
      <w:r w:rsidRPr="00F10C34">
        <w:tab/>
      </w:r>
      <w:r w:rsidRPr="00F10C34">
        <w:rPr>
          <w:rFonts w:ascii="Pahlavi" w:hAnsi="Pahlavi"/>
          <w:sz w:val="22"/>
        </w:rPr>
        <w:t>WtJWŒ</w:t>
      </w:r>
      <w:r w:rsidRPr="00F10C34">
        <w:t xml:space="preserve"> , –</w:t>
      </w:r>
      <w:r w:rsidRPr="00F10C34">
        <w:rPr>
          <w:rFonts w:ascii="Pahlavi" w:hAnsi="Pahlavi"/>
          <w:sz w:val="22"/>
        </w:rPr>
        <w:t>WŒ</w:t>
      </w:r>
      <w:r w:rsidRPr="00F10C34">
        <w:t xml:space="preserve"> MDMEN-st'&gt;</w:t>
      </w:r>
      <w:r w:rsidRPr="00F10C34">
        <w:tab/>
        <w:t xml:space="preserve">to seem </w:t>
      </w:r>
      <w:r w:rsidRPr="00F10C34">
        <w:tab/>
        <w:t>to)</w:t>
      </w:r>
    </w:p>
    <w:p w14:paraId="61518817" w14:textId="77777777" w:rsidR="00F01393" w:rsidRPr="00F10C34" w:rsidRDefault="00F01393" w:rsidP="00F01393">
      <w:pPr>
        <w:pStyle w:val="Gloss"/>
      </w:pPr>
      <w:r w:rsidRPr="00F10C34">
        <w:rPr>
          <w:i/>
        </w:rPr>
        <w:t>šahryār</w:t>
      </w:r>
      <w:r w:rsidRPr="00F10C34">
        <w:t xml:space="preserve"> </w:t>
      </w:r>
      <w:r w:rsidRPr="00F10C34">
        <w:tab/>
      </w:r>
      <w:r w:rsidRPr="00F10C34">
        <w:rPr>
          <w:rFonts w:ascii="Pahlavi" w:hAnsi="Pahlavi"/>
          <w:sz w:val="22"/>
        </w:rPr>
        <w:t>LEWWtH</w:t>
      </w:r>
      <w:r w:rsidRPr="00F10C34">
        <w:t xml:space="preserve"> štr'd’l&gt;</w:t>
      </w:r>
      <w:r w:rsidRPr="00F10C34">
        <w:tab/>
        <w:t>prince</w:t>
      </w:r>
    </w:p>
    <w:p w14:paraId="0FDECF52" w14:textId="77777777" w:rsidR="00F01393" w:rsidRPr="00F10C34" w:rsidRDefault="00F01393" w:rsidP="00F01393">
      <w:pPr>
        <w:pStyle w:val="Gloss"/>
      </w:pPr>
      <w:r w:rsidRPr="00F10C34">
        <w:rPr>
          <w:i/>
        </w:rPr>
        <w:t>sāl</w:t>
      </w:r>
      <w:r w:rsidRPr="00F10C34">
        <w:t xml:space="preserve"> </w:t>
      </w:r>
      <w:r w:rsidRPr="00F10C34">
        <w:tab/>
      </w:r>
      <w:r w:rsidRPr="00F10C34">
        <w:rPr>
          <w:rFonts w:ascii="Pahlavi" w:hAnsi="Pahlavi"/>
          <w:sz w:val="22"/>
        </w:rPr>
        <w:t>TwÍ</w:t>
      </w:r>
      <w:r w:rsidRPr="00F10C34">
        <w:t xml:space="preserve"> ŠNT&gt;</w:t>
      </w:r>
      <w:r w:rsidRPr="00F10C34">
        <w:tab/>
        <w:t>year</w:t>
      </w:r>
    </w:p>
    <w:p w14:paraId="71C44504" w14:textId="77777777" w:rsidR="00F01393" w:rsidRPr="00F10C34" w:rsidRDefault="00F01393" w:rsidP="00F01393">
      <w:pPr>
        <w:pStyle w:val="Gloss"/>
      </w:pPr>
      <w:r w:rsidRPr="00F10C34">
        <w:rPr>
          <w:i/>
        </w:rPr>
        <w:t>sāl</w:t>
      </w:r>
      <w:r w:rsidRPr="00F10C34">
        <w:t xml:space="preserve"> </w:t>
      </w:r>
      <w:r w:rsidRPr="00F10C34">
        <w:tab/>
      </w:r>
      <w:r w:rsidRPr="00F10C34">
        <w:rPr>
          <w:rFonts w:ascii="Pahlavi" w:hAnsi="Pahlavi"/>
          <w:sz w:val="22"/>
        </w:rPr>
        <w:t>WTwÍ</w:t>
      </w:r>
      <w:r w:rsidRPr="00F10C34">
        <w:t xml:space="preserve"> ŠNT'&gt;</w:t>
      </w:r>
      <w:r w:rsidRPr="00F10C34">
        <w:tab/>
        <w:t>year</w:t>
      </w:r>
    </w:p>
    <w:p w14:paraId="1198AE8E" w14:textId="77777777" w:rsidR="00F01393" w:rsidRPr="00F10C34" w:rsidRDefault="00F01393" w:rsidP="00F01393">
      <w:pPr>
        <w:pStyle w:val="Gloss"/>
      </w:pPr>
      <w:r w:rsidRPr="00F10C34">
        <w:rPr>
          <w:i/>
        </w:rPr>
        <w:t>sālag</w:t>
      </w:r>
      <w:r w:rsidRPr="00F10C34">
        <w:t xml:space="preserve"> </w:t>
      </w:r>
      <w:r w:rsidRPr="00F10C34">
        <w:tab/>
      </w:r>
      <w:r w:rsidRPr="00F10C34">
        <w:rPr>
          <w:rFonts w:ascii="Pahlavi" w:hAnsi="Pahlavi"/>
          <w:sz w:val="22"/>
        </w:rPr>
        <w:t>WklaJ</w:t>
      </w:r>
      <w:r w:rsidRPr="00F10C34">
        <w:t>– -s’lk'&gt;</w:t>
      </w:r>
      <w:r w:rsidRPr="00F10C34">
        <w:tab/>
        <w:t>X-year old</w:t>
      </w:r>
    </w:p>
    <w:p w14:paraId="296D3A0E" w14:textId="77777777" w:rsidR="00F01393" w:rsidRPr="00F10C34" w:rsidRDefault="00F01393" w:rsidP="00F01393">
      <w:pPr>
        <w:pStyle w:val="Gloss"/>
      </w:pPr>
      <w:r w:rsidRPr="00F10C34">
        <w:rPr>
          <w:i/>
        </w:rPr>
        <w:t>sālār</w:t>
      </w:r>
      <w:r w:rsidRPr="00F10C34">
        <w:t xml:space="preserve"> </w:t>
      </w:r>
      <w:r w:rsidRPr="00F10C34">
        <w:tab/>
      </w:r>
      <w:r w:rsidRPr="00F10C34">
        <w:rPr>
          <w:rFonts w:ascii="Pahlavi" w:hAnsi="Pahlavi"/>
          <w:sz w:val="22"/>
        </w:rPr>
        <w:t>lEwïD</w:t>
      </w:r>
      <w:r w:rsidRPr="00F10C34">
        <w:t xml:space="preserve"> </w:t>
      </w:r>
      <w:r w:rsidRPr="00F10C34">
        <w:rPr>
          <w:u w:val="words"/>
        </w:rPr>
        <w:t>srd’l&gt;</w:t>
      </w:r>
      <w:r w:rsidRPr="00F10C34">
        <w:rPr>
          <w:u w:val="words"/>
        </w:rPr>
        <w:tab/>
      </w:r>
      <w:r w:rsidRPr="00F10C34">
        <w:t>chief, leader</w:t>
      </w:r>
    </w:p>
    <w:p w14:paraId="5E58F4F7" w14:textId="77777777" w:rsidR="00F01393" w:rsidRPr="00F10C34" w:rsidRDefault="00F01393" w:rsidP="00F01393">
      <w:pPr>
        <w:pStyle w:val="Gloss"/>
      </w:pPr>
      <w:r w:rsidRPr="00F10C34">
        <w:rPr>
          <w:i/>
        </w:rPr>
        <w:t>sang</w:t>
      </w:r>
      <w:r w:rsidRPr="00F10C34">
        <w:t xml:space="preserve"> </w:t>
      </w:r>
      <w:r w:rsidRPr="00F10C34">
        <w:tab/>
      </w:r>
      <w:r w:rsidRPr="00F10C34">
        <w:rPr>
          <w:rFonts w:ascii="Pahlavi" w:hAnsi="Pahlavi"/>
          <w:sz w:val="22"/>
        </w:rPr>
        <w:t>YwS</w:t>
      </w:r>
      <w:r w:rsidRPr="00F10C34">
        <w:t xml:space="preserve"> sng&gt;</w:t>
      </w:r>
      <w:r w:rsidRPr="00F10C34">
        <w:tab/>
        <w:t>stone</w:t>
      </w:r>
    </w:p>
    <w:p w14:paraId="15BA8552" w14:textId="77777777" w:rsidR="00F01393" w:rsidRPr="00F10C34" w:rsidRDefault="00F01393" w:rsidP="00F01393">
      <w:pPr>
        <w:pStyle w:val="Gloss"/>
      </w:pPr>
      <w:r w:rsidRPr="00F10C34">
        <w:rPr>
          <w:i/>
        </w:rPr>
        <w:t>sar</w:t>
      </w:r>
      <w:r w:rsidRPr="00F10C34">
        <w:t xml:space="preserve"> </w:t>
      </w:r>
      <w:r w:rsidRPr="00F10C34">
        <w:tab/>
      </w:r>
      <w:r w:rsidRPr="00F10C34">
        <w:rPr>
          <w:rFonts w:ascii="Pahlavi" w:hAnsi="Pahlavi"/>
          <w:sz w:val="22"/>
        </w:rPr>
        <w:t>nßYwL</w:t>
      </w:r>
      <w:r w:rsidRPr="00F10C34">
        <w:t xml:space="preserve"> LOYŠE&gt;</w:t>
      </w:r>
      <w:r w:rsidRPr="00F10C34">
        <w:tab/>
        <w:t>head</w:t>
      </w:r>
    </w:p>
    <w:p w14:paraId="2F99493F" w14:textId="77777777" w:rsidR="00F01393" w:rsidRPr="00F10C34" w:rsidRDefault="00F01393" w:rsidP="00F01393">
      <w:pPr>
        <w:pStyle w:val="Gloss"/>
      </w:pPr>
      <w:r w:rsidRPr="00F10C34">
        <w:rPr>
          <w:i/>
        </w:rPr>
        <w:t>sar baw-</w:t>
      </w:r>
      <w:r w:rsidRPr="00F10C34">
        <w:tab/>
        <w:t>to come to an end</w:t>
      </w:r>
    </w:p>
    <w:p w14:paraId="269BC10B" w14:textId="77777777" w:rsidR="00F01393" w:rsidRPr="00F10C34" w:rsidRDefault="00F01393" w:rsidP="00F01393">
      <w:pPr>
        <w:pStyle w:val="Gloss"/>
        <w:rPr>
          <w:i/>
        </w:rPr>
      </w:pPr>
      <w:r w:rsidRPr="00F10C34">
        <w:rPr>
          <w:i/>
        </w:rPr>
        <w:t>sarmāg</w:t>
      </w:r>
      <w:r w:rsidRPr="00F10C34">
        <w:t xml:space="preserve"> </w:t>
      </w:r>
      <w:r w:rsidRPr="00F10C34">
        <w:tab/>
      </w:r>
      <w:r w:rsidRPr="00F10C34">
        <w:rPr>
          <w:rFonts w:ascii="Pahlavi" w:hAnsi="Pahlavi"/>
          <w:sz w:val="22"/>
        </w:rPr>
        <w:t>WkaÂlS</w:t>
      </w:r>
      <w:r w:rsidRPr="00F10C34">
        <w:t xml:space="preserve"> slm’k'&gt;</w:t>
      </w:r>
      <w:r w:rsidRPr="00F10C34">
        <w:tab/>
        <w:t>heat, warmth</w:t>
      </w:r>
    </w:p>
    <w:p w14:paraId="40497D97" w14:textId="77777777" w:rsidR="00F01393" w:rsidRPr="00F10C34" w:rsidRDefault="00F01393" w:rsidP="00F01393">
      <w:pPr>
        <w:pStyle w:val="Gloss"/>
      </w:pPr>
      <w:r w:rsidRPr="00F10C34">
        <w:rPr>
          <w:i/>
        </w:rPr>
        <w:t>sarōmand</w:t>
      </w:r>
      <w:r w:rsidRPr="00F10C34">
        <w:t xml:space="preserve"> </w:t>
      </w:r>
      <w:r w:rsidRPr="00F10C34">
        <w:tab/>
      </w:r>
      <w:r w:rsidRPr="00F10C34">
        <w:rPr>
          <w:rFonts w:ascii="Pahlavi" w:hAnsi="Pahlavi"/>
          <w:sz w:val="22"/>
        </w:rPr>
        <w:t>YNwAnßYwL</w:t>
      </w:r>
      <w:r w:rsidRPr="00F10C34">
        <w:t xml:space="preserve"> LOYŠE’wmnd&gt;</w:t>
      </w:r>
      <w:r w:rsidRPr="00F10C34">
        <w:tab/>
        <w:t>having no head, beginning</w:t>
      </w:r>
    </w:p>
    <w:p w14:paraId="5E63E557" w14:textId="77777777" w:rsidR="00F01393" w:rsidRPr="00F10C34" w:rsidRDefault="00F01393" w:rsidP="00F01393">
      <w:pPr>
        <w:pStyle w:val="Gloss"/>
      </w:pPr>
      <w:r w:rsidRPr="00F10C34">
        <w:rPr>
          <w:i/>
        </w:rPr>
        <w:t>šašom</w:t>
      </w:r>
      <w:r w:rsidRPr="00F10C34">
        <w:t xml:space="preserve"> </w:t>
      </w:r>
      <w:r w:rsidRPr="00F10C34">
        <w:tab/>
      </w:r>
      <w:r w:rsidRPr="00F10C34">
        <w:rPr>
          <w:rFonts w:ascii="Pahlavi" w:hAnsi="Pahlavi"/>
          <w:sz w:val="22"/>
        </w:rPr>
        <w:t>MwßÍ</w:t>
      </w:r>
      <w:r w:rsidRPr="00F10C34">
        <w:t xml:space="preserve"> ššwm&gt;</w:t>
      </w:r>
      <w:r w:rsidRPr="00F10C34">
        <w:tab/>
        <w:t>sixth</w:t>
      </w:r>
    </w:p>
    <w:p w14:paraId="3962327E" w14:textId="77777777" w:rsidR="00F01393" w:rsidRPr="00F10C34" w:rsidRDefault="00F01393" w:rsidP="00F01393">
      <w:pPr>
        <w:pStyle w:val="Gloss"/>
      </w:pPr>
      <w:r w:rsidRPr="00F10C34">
        <w:rPr>
          <w:i/>
        </w:rPr>
        <w:t>šaw-</w:t>
      </w:r>
      <w:r w:rsidRPr="00F10C34">
        <w:t xml:space="preserve"> </w:t>
      </w:r>
      <w:r w:rsidRPr="00F10C34">
        <w:tab/>
        <w:t>–</w:t>
      </w:r>
      <w:r w:rsidRPr="00F10C34">
        <w:rPr>
          <w:rFonts w:ascii="Pahlavi" w:hAnsi="Pahlavi"/>
          <w:sz w:val="22"/>
        </w:rPr>
        <w:t>WwlZW</w:t>
      </w:r>
      <w:r w:rsidRPr="00F10C34">
        <w:t xml:space="preserve"> OZLWN-&gt;</w:t>
      </w:r>
      <w:r w:rsidRPr="00F10C34">
        <w:tab/>
        <w:t>go</w:t>
      </w:r>
    </w:p>
    <w:p w14:paraId="0737D73B" w14:textId="77777777" w:rsidR="00F01393" w:rsidRPr="00F10C34" w:rsidRDefault="00F01393" w:rsidP="00F01393">
      <w:pPr>
        <w:pStyle w:val="Gloss"/>
      </w:pPr>
      <w:r w:rsidRPr="00F10C34">
        <w:rPr>
          <w:i/>
        </w:rPr>
        <w:t>šaw-</w:t>
      </w:r>
      <w:r w:rsidRPr="00F10C34">
        <w:t xml:space="preserve">, </w:t>
      </w:r>
      <w:r w:rsidRPr="00F10C34">
        <w:rPr>
          <w:i/>
        </w:rPr>
        <w:t>šud</w:t>
      </w:r>
      <w:r w:rsidRPr="00F10C34">
        <w:t xml:space="preserve"> </w:t>
      </w:r>
      <w:r w:rsidRPr="00F10C34">
        <w:tab/>
        <w:t>–</w:t>
      </w:r>
      <w:r w:rsidRPr="00F10C34">
        <w:rPr>
          <w:rFonts w:ascii="Pahlavi" w:hAnsi="Pahlavi"/>
          <w:sz w:val="22"/>
        </w:rPr>
        <w:t>WwlZW</w:t>
      </w:r>
      <w:r w:rsidRPr="00F10C34">
        <w:t xml:space="preserve"> OZLWN-&gt;</w:t>
      </w:r>
      <w:r w:rsidRPr="00F10C34">
        <w:tab/>
        <w:t>go</w:t>
      </w:r>
    </w:p>
    <w:p w14:paraId="0448A28B" w14:textId="77777777" w:rsidR="00F01393" w:rsidRPr="00F10C34" w:rsidRDefault="00F01393" w:rsidP="00F01393">
      <w:pPr>
        <w:pStyle w:val="Gloss"/>
      </w:pPr>
      <w:r w:rsidRPr="00F10C34">
        <w:rPr>
          <w:i/>
        </w:rPr>
        <w:t>saxt</w:t>
      </w:r>
      <w:r w:rsidRPr="00F10C34">
        <w:t xml:space="preserve"> </w:t>
      </w:r>
      <w:r w:rsidRPr="00F10C34">
        <w:tab/>
      </w:r>
      <w:r w:rsidRPr="00F10C34">
        <w:rPr>
          <w:rFonts w:ascii="Pahlavi" w:hAnsi="Pahlavi"/>
          <w:sz w:val="22"/>
        </w:rPr>
        <w:t>WtåJ</w:t>
      </w:r>
      <w:r w:rsidRPr="00F10C34">
        <w:t xml:space="preserve"> sht'&gt;</w:t>
      </w:r>
      <w:r w:rsidRPr="00F10C34">
        <w:tab/>
        <w:t>hard, firm</w:t>
      </w:r>
      <w:r w:rsidRPr="00F10C34">
        <w:tab/>
        <w:t>ly)</w:t>
      </w:r>
    </w:p>
    <w:p w14:paraId="71905322" w14:textId="77777777" w:rsidR="00F01393" w:rsidRPr="00F10C34" w:rsidRDefault="00F01393" w:rsidP="00F01393">
      <w:pPr>
        <w:pStyle w:val="Gloss"/>
      </w:pPr>
      <w:r w:rsidRPr="00F10C34">
        <w:rPr>
          <w:i/>
        </w:rPr>
        <w:t>saxtīh</w:t>
      </w:r>
      <w:r w:rsidRPr="00F10C34">
        <w:t xml:space="preserve"> </w:t>
      </w:r>
      <w:r w:rsidRPr="00F10C34">
        <w:tab/>
      </w:r>
      <w:r w:rsidRPr="00F10C34">
        <w:rPr>
          <w:rFonts w:ascii="Pahlavi" w:hAnsi="Pahlavi"/>
          <w:sz w:val="22"/>
        </w:rPr>
        <w:t>EtåJ</w:t>
      </w:r>
      <w:r w:rsidRPr="00F10C34">
        <w:t xml:space="preserve"> shtyh&gt;</w:t>
      </w:r>
      <w:r w:rsidRPr="00F10C34">
        <w:tab/>
        <w:t>hardship</w:t>
      </w:r>
    </w:p>
    <w:p w14:paraId="48D238BC" w14:textId="77777777" w:rsidR="00F01393" w:rsidRPr="00F10C34" w:rsidRDefault="00F01393" w:rsidP="00F01393">
      <w:pPr>
        <w:pStyle w:val="Gloss"/>
      </w:pPr>
      <w:r w:rsidRPr="00F10C34">
        <w:rPr>
          <w:i/>
        </w:rPr>
        <w:t>saxwan</w:t>
      </w:r>
      <w:r w:rsidRPr="00F10C34">
        <w:t xml:space="preserve"> </w:t>
      </w:r>
      <w:r w:rsidRPr="00F10C34">
        <w:tab/>
      </w:r>
      <w:r w:rsidRPr="00F10C34">
        <w:rPr>
          <w:rFonts w:ascii="Pahlavi" w:hAnsi="Pahlavi"/>
          <w:sz w:val="22"/>
        </w:rPr>
        <w:t>WwaJ</w:t>
      </w:r>
      <w:r w:rsidRPr="00F10C34">
        <w:t xml:space="preserve"> shwn'&gt;</w:t>
      </w:r>
      <w:r w:rsidRPr="00F10C34">
        <w:tab/>
        <w:t>word</w:t>
      </w:r>
    </w:p>
    <w:p w14:paraId="43D76807" w14:textId="77777777" w:rsidR="00F01393" w:rsidRPr="00F10C34" w:rsidRDefault="00F01393" w:rsidP="00F01393">
      <w:pPr>
        <w:pStyle w:val="Gloss"/>
      </w:pPr>
      <w:r w:rsidRPr="00F10C34">
        <w:rPr>
          <w:i/>
        </w:rPr>
        <w:t>šāyēd</w:t>
      </w:r>
      <w:r w:rsidRPr="00F10C34">
        <w:t xml:space="preserve">, </w:t>
      </w:r>
      <w:r w:rsidRPr="00F10C34">
        <w:rPr>
          <w:i/>
        </w:rPr>
        <w:t>šāyist</w:t>
      </w:r>
      <w:r w:rsidRPr="00F10C34">
        <w:t xml:space="preserve"> </w:t>
      </w:r>
      <w:r w:rsidRPr="00F10C34">
        <w:tab/>
      </w:r>
      <w:r w:rsidRPr="00F10C34">
        <w:rPr>
          <w:rFonts w:ascii="Pahlavi" w:hAnsi="Pahlavi"/>
          <w:sz w:val="22"/>
        </w:rPr>
        <w:t>WtjdaH</w:t>
      </w:r>
      <w:r w:rsidRPr="00F10C34">
        <w:t xml:space="preserve"> š’dt', š’dst'&gt;</w:t>
      </w:r>
      <w:r w:rsidRPr="00F10C34">
        <w:tab/>
        <w:t>it is/was possible, it is/was proper</w:t>
      </w:r>
    </w:p>
    <w:p w14:paraId="39BEA551" w14:textId="77777777" w:rsidR="00F01393" w:rsidRPr="00F10C34" w:rsidRDefault="00F01393" w:rsidP="00F01393">
      <w:pPr>
        <w:pStyle w:val="Gloss"/>
      </w:pPr>
      <w:r w:rsidRPr="00F10C34">
        <w:rPr>
          <w:i/>
        </w:rPr>
        <w:t>sayist</w:t>
      </w:r>
      <w:r w:rsidRPr="00F10C34">
        <w:t xml:space="preserve"> </w:t>
      </w:r>
      <w:r w:rsidRPr="00F10C34">
        <w:tab/>
        <w:t>–</w:t>
      </w:r>
      <w:r w:rsidRPr="00F10C34">
        <w:rPr>
          <w:rFonts w:ascii="Pahlavi" w:hAnsi="Pahlavi"/>
          <w:sz w:val="22"/>
        </w:rPr>
        <w:t>WwABkÍ</w:t>
      </w:r>
      <w:r w:rsidRPr="00F10C34">
        <w:t xml:space="preserve"> ŠKBHWN-&gt;</w:t>
      </w:r>
      <w:r w:rsidRPr="00F10C34">
        <w:tab/>
        <w:t xml:space="preserve">lie </w:t>
      </w:r>
      <w:r w:rsidRPr="00F10C34">
        <w:tab/>
        <w:t>down)</w:t>
      </w:r>
    </w:p>
    <w:p w14:paraId="61D8E6EC" w14:textId="77777777" w:rsidR="00F01393" w:rsidRPr="00F10C34" w:rsidRDefault="00F01393" w:rsidP="00F01393">
      <w:pPr>
        <w:pStyle w:val="Gloss"/>
      </w:pPr>
      <w:r w:rsidRPr="00F10C34">
        <w:rPr>
          <w:i/>
        </w:rPr>
        <w:t>sāz-</w:t>
      </w:r>
      <w:r w:rsidRPr="00F10C34">
        <w:t xml:space="preserve">, </w:t>
      </w:r>
      <w:r w:rsidRPr="00F10C34">
        <w:rPr>
          <w:i/>
        </w:rPr>
        <w:t>sāxt</w:t>
      </w:r>
      <w:r w:rsidRPr="00F10C34">
        <w:t xml:space="preserve"> </w:t>
      </w:r>
      <w:r w:rsidRPr="00F10C34">
        <w:tab/>
        <w:t>–</w:t>
      </w:r>
      <w:r w:rsidRPr="00F10C34">
        <w:rPr>
          <w:rFonts w:ascii="Pahlavi" w:hAnsi="Pahlavi"/>
          <w:sz w:val="22"/>
        </w:rPr>
        <w:t>WcåJ</w:t>
      </w:r>
      <w:r w:rsidRPr="00F10C34">
        <w:t xml:space="preserve"> s’c-, </w:t>
      </w:r>
      <w:r w:rsidRPr="00F10C34">
        <w:rPr>
          <w:rFonts w:ascii="Pahlavi" w:hAnsi="Pahlavi"/>
          <w:sz w:val="22"/>
        </w:rPr>
        <w:t>WtåJ</w:t>
      </w:r>
      <w:r w:rsidRPr="00F10C34">
        <w:t xml:space="preserve"> s’ht&gt;</w:t>
      </w:r>
      <w:r w:rsidRPr="00F10C34">
        <w:tab/>
        <w:t>to prepare, make</w:t>
      </w:r>
    </w:p>
    <w:p w14:paraId="591FC50C" w14:textId="77777777" w:rsidR="00F01393" w:rsidRPr="00F10C34" w:rsidRDefault="00F01393" w:rsidP="00F01393">
      <w:pPr>
        <w:pStyle w:val="Gloss"/>
      </w:pPr>
      <w:r w:rsidRPr="00F10C34">
        <w:rPr>
          <w:i/>
        </w:rPr>
        <w:t>sazēd</w:t>
      </w:r>
      <w:r w:rsidRPr="00F10C34">
        <w:t xml:space="preserve"> </w:t>
      </w:r>
      <w:r w:rsidRPr="00F10C34">
        <w:tab/>
      </w:r>
      <w:r w:rsidRPr="00F10C34">
        <w:rPr>
          <w:rFonts w:ascii="Pahlavi" w:hAnsi="Pahlavi"/>
          <w:sz w:val="22"/>
        </w:rPr>
        <w:t>WtDcJ</w:t>
      </w:r>
      <w:r w:rsidRPr="00F10C34">
        <w:t xml:space="preserve"> scyt'&gt;</w:t>
      </w:r>
      <w:r w:rsidRPr="00F10C34">
        <w:tab/>
        <w:t>it behooves, is possible</w:t>
      </w:r>
    </w:p>
    <w:p w14:paraId="32D74AFB" w14:textId="77777777" w:rsidR="00F01393" w:rsidRPr="00F10C34" w:rsidRDefault="00F01393" w:rsidP="00F01393">
      <w:pPr>
        <w:pStyle w:val="Gloss"/>
      </w:pPr>
      <w:r w:rsidRPr="00F10C34">
        <w:rPr>
          <w:i/>
        </w:rPr>
        <w:t>sēǰōmand</w:t>
      </w:r>
      <w:r w:rsidRPr="00F10C34">
        <w:t xml:space="preserve"> </w:t>
      </w:r>
      <w:r w:rsidRPr="00F10C34">
        <w:tab/>
      </w:r>
      <w:r w:rsidRPr="00F10C34">
        <w:rPr>
          <w:sz w:val="24"/>
        </w:rPr>
        <w:t>ī</w:t>
      </w:r>
      <w:r w:rsidRPr="00F10C34">
        <w:rPr>
          <w:rFonts w:ascii="Pahlavi" w:hAnsi="Pahlavi"/>
          <w:sz w:val="22"/>
        </w:rPr>
        <w:t>&gt;NwAcŸJ</w:t>
      </w:r>
      <w:r w:rsidRPr="00F10C34">
        <w:t xml:space="preserve"> &gt;</w:t>
      </w:r>
      <w:r w:rsidRPr="00F10C34">
        <w:tab/>
        <w:t xml:space="preserve">dangerous; &lt; </w:t>
      </w:r>
      <w:r w:rsidRPr="00F10C34">
        <w:rPr>
          <w:i/>
        </w:rPr>
        <w:t>sēǰ</w:t>
      </w:r>
      <w:r w:rsidRPr="00F10C34">
        <w:t xml:space="preserve"> “danger,” Av. </w:t>
      </w:r>
      <w:r w:rsidRPr="00F10C34">
        <w:rPr>
          <w:i/>
        </w:rPr>
        <w:t>iθiiejah-</w:t>
      </w:r>
    </w:p>
    <w:p w14:paraId="08644F10" w14:textId="77777777" w:rsidR="00F01393" w:rsidRPr="00F10C34" w:rsidRDefault="00F01393" w:rsidP="00F01393">
      <w:pPr>
        <w:pStyle w:val="Gloss"/>
      </w:pPr>
      <w:r w:rsidRPr="00F10C34">
        <w:rPr>
          <w:i/>
        </w:rPr>
        <w:t>sē-šabag</w:t>
      </w:r>
      <w:r w:rsidRPr="00F10C34">
        <w:t xml:space="preserve"> </w:t>
      </w:r>
      <w:r w:rsidRPr="00F10C34">
        <w:tab/>
      </w:r>
      <w:r w:rsidRPr="00F10C34">
        <w:rPr>
          <w:rFonts w:ascii="Pahlavi" w:hAnsi="Pahlavi"/>
          <w:sz w:val="22"/>
        </w:rPr>
        <w:t xml:space="preserve">WKpÍ 3 </w:t>
      </w:r>
      <w:r w:rsidRPr="00F10C34">
        <w:t xml:space="preserve"> 3-špk'&gt;</w:t>
      </w:r>
      <w:r w:rsidRPr="00F10C34">
        <w:tab/>
        <w:t xml:space="preserve">lasting three nights; &lt; </w:t>
      </w:r>
      <w:r w:rsidRPr="00F10C34">
        <w:rPr>
          <w:i/>
        </w:rPr>
        <w:t>sē</w:t>
      </w:r>
      <w:r w:rsidRPr="00F10C34">
        <w:t xml:space="preserve"> + </w:t>
      </w:r>
      <w:r w:rsidRPr="00F10C34">
        <w:rPr>
          <w:i/>
        </w:rPr>
        <w:t>šab</w:t>
      </w:r>
      <w:r w:rsidRPr="00F10C34">
        <w:t xml:space="preserve"> </w:t>
      </w:r>
    </w:p>
    <w:p w14:paraId="0B39BE0E" w14:textId="77777777" w:rsidR="00F01393" w:rsidRPr="00F10C34" w:rsidRDefault="00F01393" w:rsidP="00F01393">
      <w:pPr>
        <w:pStyle w:val="Gloss"/>
      </w:pPr>
      <w:r w:rsidRPr="00F10C34">
        <w:rPr>
          <w:i/>
        </w:rPr>
        <w:t>sidīgar</w:t>
      </w:r>
      <w:r w:rsidRPr="00F10C34">
        <w:t xml:space="preserve"> </w:t>
      </w:r>
      <w:r w:rsidRPr="00F10C34">
        <w:tab/>
      </w:r>
      <w:r w:rsidRPr="00F10C34">
        <w:rPr>
          <w:rFonts w:ascii="Pahlavi" w:hAnsi="Pahlavi"/>
          <w:sz w:val="22"/>
        </w:rPr>
        <w:t>LItJ</w:t>
      </w:r>
      <w:r w:rsidRPr="00F10C34">
        <w:t xml:space="preserve"> &gt;</w:t>
      </w:r>
      <w:r w:rsidRPr="00F10C34">
        <w:tab/>
        <w:t>third</w:t>
      </w:r>
    </w:p>
    <w:p w14:paraId="413CDD20" w14:textId="77777777" w:rsidR="00F01393" w:rsidRPr="00F10C34" w:rsidRDefault="00F01393" w:rsidP="00F01393">
      <w:pPr>
        <w:pStyle w:val="Gloss"/>
      </w:pPr>
      <w:r w:rsidRPr="00F10C34">
        <w:rPr>
          <w:i/>
        </w:rPr>
        <w:lastRenderedPageBreak/>
        <w:t>sidīgar</w:t>
      </w:r>
      <w:r w:rsidRPr="00F10C34">
        <w:t xml:space="preserve"> </w:t>
      </w:r>
      <w:r w:rsidRPr="00F10C34">
        <w:tab/>
      </w:r>
      <w:r w:rsidRPr="00F10C34">
        <w:rPr>
          <w:rFonts w:ascii="Pahlavi" w:hAnsi="Pahlavi"/>
          <w:sz w:val="22"/>
        </w:rPr>
        <w:t>LItJ</w:t>
      </w:r>
      <w:r w:rsidRPr="00F10C34">
        <w:t xml:space="preserve"> stykl&gt;</w:t>
      </w:r>
      <w:r w:rsidRPr="00F10C34">
        <w:tab/>
        <w:t>third</w:t>
      </w:r>
    </w:p>
    <w:p w14:paraId="56FBFDC0" w14:textId="77777777" w:rsidR="00F01393" w:rsidRPr="00F10C34" w:rsidRDefault="00F01393" w:rsidP="00F01393">
      <w:pPr>
        <w:pStyle w:val="Gloss"/>
      </w:pPr>
      <w:r w:rsidRPr="00F10C34">
        <w:rPr>
          <w:i/>
        </w:rPr>
        <w:t>škoft</w:t>
      </w:r>
      <w:r w:rsidRPr="00F10C34">
        <w:t xml:space="preserve"> </w:t>
      </w:r>
      <w:r w:rsidRPr="00F10C34">
        <w:tab/>
      </w:r>
      <w:r w:rsidRPr="00F10C34">
        <w:rPr>
          <w:rFonts w:ascii="Pahlavi" w:hAnsi="Pahlavi"/>
          <w:sz w:val="22"/>
        </w:rPr>
        <w:t>WTPWkÍ</w:t>
      </w:r>
      <w:r w:rsidRPr="00F10C34">
        <w:rPr>
          <w:i/>
        </w:rPr>
        <w:t xml:space="preserve"> </w:t>
      </w:r>
      <w:r w:rsidRPr="00F10C34">
        <w:t xml:space="preserve">škwpt') = </w:t>
      </w:r>
      <w:r w:rsidRPr="00F10C34">
        <w:rPr>
          <w:i/>
        </w:rPr>
        <w:t>škeft</w:t>
      </w:r>
      <w:r w:rsidRPr="00F10C34">
        <w:tab/>
        <w:t>awesome, in awe, fearsom, hard, very</w:t>
      </w:r>
    </w:p>
    <w:p w14:paraId="1C428286" w14:textId="77777777" w:rsidR="00F01393" w:rsidRPr="00F10C34" w:rsidRDefault="00F01393" w:rsidP="00F01393">
      <w:pPr>
        <w:pStyle w:val="Gloss"/>
      </w:pPr>
      <w:r w:rsidRPr="00F10C34">
        <w:rPr>
          <w:i/>
        </w:rPr>
        <w:t>šnās-</w:t>
      </w:r>
      <w:r w:rsidRPr="00F10C34">
        <w:t xml:space="preserve">, </w:t>
      </w:r>
      <w:r w:rsidRPr="00F10C34">
        <w:rPr>
          <w:i/>
        </w:rPr>
        <w:t>šnāxt</w:t>
      </w:r>
      <w:r w:rsidRPr="00F10C34">
        <w:t xml:space="preserve"> </w:t>
      </w:r>
      <w:r w:rsidRPr="00F10C34">
        <w:tab/>
      </w:r>
      <w:r w:rsidRPr="00F10C34">
        <w:rPr>
          <w:rFonts w:ascii="Pahlavi" w:hAnsi="Pahlavi"/>
          <w:sz w:val="22"/>
        </w:rPr>
        <w:t>sAwÍ</w:t>
      </w:r>
      <w:r w:rsidRPr="00F10C34">
        <w:t xml:space="preserve"> šn’s-, </w:t>
      </w:r>
      <w:r w:rsidRPr="00F10C34">
        <w:rPr>
          <w:rFonts w:ascii="Pahlavi" w:hAnsi="Pahlavi"/>
          <w:sz w:val="22"/>
        </w:rPr>
        <w:t>WtåÅwÍ</w:t>
      </w:r>
      <w:r w:rsidRPr="00F10C34">
        <w:t xml:space="preserve"> šn’ht'&gt;</w:t>
      </w:r>
      <w:r w:rsidRPr="00F10C34">
        <w:tab/>
        <w:t xml:space="preserve">to know </w:t>
      </w:r>
      <w:r w:rsidRPr="00F10C34">
        <w:tab/>
        <w:t xml:space="preserve">sb.) </w:t>
      </w:r>
      <w:r w:rsidRPr="00F10C34">
        <w:tab/>
      </w:r>
      <w:r w:rsidRPr="00F10C34">
        <w:rPr>
          <w:i/>
        </w:rPr>
        <w:t>kennen</w:t>
      </w:r>
      <w:r w:rsidRPr="00F10C34">
        <w:t xml:space="preserve">, </w:t>
      </w:r>
      <w:r w:rsidRPr="00F10C34">
        <w:rPr>
          <w:i/>
        </w:rPr>
        <w:t>connaître</w:t>
      </w:r>
      <w:r w:rsidRPr="00F10C34">
        <w:t>)</w:t>
      </w:r>
    </w:p>
    <w:p w14:paraId="3E960501" w14:textId="77777777" w:rsidR="00F01393" w:rsidRPr="00F10C34" w:rsidRDefault="00F01393" w:rsidP="00F01393">
      <w:pPr>
        <w:pStyle w:val="Gloss"/>
      </w:pPr>
      <w:r w:rsidRPr="00F10C34">
        <w:rPr>
          <w:i/>
        </w:rPr>
        <w:t>Sōšāns</w:t>
      </w:r>
      <w:r w:rsidRPr="00F10C34">
        <w:t xml:space="preserve"> </w:t>
      </w:r>
      <w:r w:rsidRPr="00F10C34">
        <w:tab/>
      </w:r>
      <w:r w:rsidRPr="00F10C34">
        <w:rPr>
          <w:rFonts w:ascii="Pahlavi" w:hAnsi="Pahlavi"/>
          <w:sz w:val="22"/>
        </w:rPr>
        <w:t>SwaHwïD</w:t>
      </w:r>
      <w:r w:rsidRPr="00F10C34">
        <w:t xml:space="preserve"> swš’ns&gt;</w:t>
      </w:r>
      <w:r w:rsidRPr="00F10C34">
        <w:tab/>
        <w:t>proper name</w:t>
      </w:r>
    </w:p>
    <w:p w14:paraId="1C4AC54B" w14:textId="77777777" w:rsidR="00F01393" w:rsidRPr="00F10C34" w:rsidRDefault="00F01393" w:rsidP="00F01393">
      <w:pPr>
        <w:pStyle w:val="Gloss"/>
      </w:pPr>
      <w:r w:rsidRPr="00F10C34">
        <w:rPr>
          <w:i/>
        </w:rPr>
        <w:t>Sōšāns</w:t>
      </w:r>
      <w:r w:rsidRPr="00F10C34">
        <w:t xml:space="preserve"> </w:t>
      </w:r>
      <w:r w:rsidRPr="00F10C34">
        <w:tab/>
      </w:r>
      <w:r w:rsidRPr="00F10C34">
        <w:rPr>
          <w:rFonts w:ascii="Pahlavi" w:hAnsi="Pahlavi"/>
          <w:sz w:val="22"/>
        </w:rPr>
        <w:t>SwaHwïD</w:t>
      </w:r>
      <w:r w:rsidRPr="00F10C34">
        <w:t xml:space="preserve"> swš’ns&gt;</w:t>
      </w:r>
      <w:r w:rsidRPr="00F10C34">
        <w:tab/>
        <w:t>proper name</w:t>
      </w:r>
    </w:p>
    <w:p w14:paraId="7B7F7E1F" w14:textId="77777777" w:rsidR="00F01393" w:rsidRPr="00F10C34" w:rsidRDefault="00F01393" w:rsidP="00F01393">
      <w:pPr>
        <w:pStyle w:val="Gloss"/>
      </w:pPr>
      <w:r w:rsidRPr="00F10C34">
        <w:rPr>
          <w:i/>
        </w:rPr>
        <w:t>šōy- šust</w:t>
      </w:r>
      <w:r w:rsidRPr="00F10C34">
        <w:t xml:space="preserve"> </w:t>
      </w:r>
      <w:r w:rsidRPr="00F10C34">
        <w:tab/>
        <w:t>–</w:t>
      </w:r>
      <w:r w:rsidRPr="00F10C34">
        <w:rPr>
          <w:rFonts w:ascii="Pahlavi" w:hAnsi="Pahlavi"/>
          <w:sz w:val="22"/>
        </w:rPr>
        <w:t>W]¬A</w:t>
      </w:r>
      <w:r w:rsidRPr="00F10C34">
        <w:t xml:space="preserve"> HLLWN-&gt;</w:t>
      </w:r>
      <w:r w:rsidRPr="00F10C34">
        <w:tab/>
        <w:t>to wash</w:t>
      </w:r>
    </w:p>
    <w:p w14:paraId="65166E16" w14:textId="77777777" w:rsidR="00F01393" w:rsidRPr="00F10C34" w:rsidRDefault="00F01393" w:rsidP="00F01393">
      <w:pPr>
        <w:pStyle w:val="Gloss"/>
      </w:pPr>
      <w:r w:rsidRPr="00F10C34">
        <w:rPr>
          <w:i/>
        </w:rPr>
        <w:t>spāh</w:t>
      </w:r>
      <w:r w:rsidRPr="00F10C34">
        <w:t xml:space="preserve"> </w:t>
      </w:r>
      <w:r w:rsidRPr="00F10C34">
        <w:tab/>
      </w:r>
      <w:r w:rsidRPr="00F10C34">
        <w:rPr>
          <w:rFonts w:ascii="Pahlavi" w:hAnsi="Pahlavi"/>
          <w:sz w:val="22"/>
        </w:rPr>
        <w:t>aÅfJ</w:t>
      </w:r>
      <w:r w:rsidRPr="00F10C34">
        <w:t xml:space="preserve"> sp’h&gt;</w:t>
      </w:r>
      <w:r w:rsidRPr="00F10C34">
        <w:tab/>
        <w:t>army</w:t>
      </w:r>
    </w:p>
    <w:p w14:paraId="288A2161" w14:textId="77777777" w:rsidR="00F01393" w:rsidRPr="00F10C34" w:rsidRDefault="00F01393" w:rsidP="00F01393">
      <w:pPr>
        <w:pStyle w:val="Gloss"/>
      </w:pPr>
    </w:p>
    <w:p w14:paraId="562F427B" w14:textId="77777777" w:rsidR="00F01393" w:rsidRPr="00F10C34" w:rsidRDefault="00F01393" w:rsidP="00F01393">
      <w:pPr>
        <w:pStyle w:val="Gloss"/>
      </w:pPr>
      <w:r w:rsidRPr="00F10C34">
        <w:rPr>
          <w:i/>
        </w:rPr>
        <w:t>spāsdār</w:t>
      </w:r>
      <w:r w:rsidRPr="00F10C34">
        <w:t xml:space="preserve"> </w:t>
      </w:r>
      <w:r w:rsidRPr="00F10C34">
        <w:tab/>
      </w:r>
      <w:r w:rsidRPr="00F10C34">
        <w:rPr>
          <w:rFonts w:ascii="Pahlavi" w:hAnsi="Pahlavi"/>
          <w:sz w:val="22"/>
        </w:rPr>
        <w:t>lesAfJ</w:t>
      </w:r>
      <w:r w:rsidRPr="00F10C34">
        <w:t xml:space="preserve"> sp’sd’l&gt;</w:t>
      </w:r>
      <w:r w:rsidRPr="00F10C34">
        <w:tab/>
        <w:t>grateful</w:t>
      </w:r>
    </w:p>
    <w:p w14:paraId="6E164405" w14:textId="77777777" w:rsidR="00F01393" w:rsidRPr="00F10C34" w:rsidRDefault="00F01393" w:rsidP="00F01393">
      <w:pPr>
        <w:pStyle w:val="Gloss"/>
      </w:pPr>
      <w:r w:rsidRPr="00F10C34">
        <w:rPr>
          <w:i/>
        </w:rPr>
        <w:t>spāsdārīh</w:t>
      </w:r>
      <w:r w:rsidRPr="00F10C34">
        <w:t xml:space="preserve"> </w:t>
      </w:r>
      <w:r w:rsidRPr="00F10C34">
        <w:tab/>
      </w:r>
      <w:r w:rsidRPr="00F10C34">
        <w:rPr>
          <w:rFonts w:ascii="Pahlavi" w:hAnsi="Pahlavi"/>
          <w:sz w:val="22"/>
        </w:rPr>
        <w:t>elesAfJ</w:t>
      </w:r>
      <w:r w:rsidRPr="00F10C34">
        <w:t xml:space="preserve"> sp’sd’lyh&gt;</w:t>
      </w:r>
      <w:r w:rsidRPr="00F10C34">
        <w:tab/>
        <w:t>gratitude</w:t>
      </w:r>
    </w:p>
    <w:p w14:paraId="673C5DC3" w14:textId="77777777" w:rsidR="00F01393" w:rsidRPr="00F10C34" w:rsidRDefault="00F01393" w:rsidP="00F01393">
      <w:pPr>
        <w:pStyle w:val="Gloss"/>
      </w:pPr>
      <w:r w:rsidRPr="00F10C34">
        <w:rPr>
          <w:i/>
        </w:rPr>
        <w:t>spazgīh</w:t>
      </w:r>
      <w:r w:rsidRPr="00F10C34">
        <w:t xml:space="preserve"> </w:t>
      </w:r>
      <w:r w:rsidRPr="00F10C34">
        <w:tab/>
      </w:r>
      <w:r w:rsidRPr="00F10C34">
        <w:rPr>
          <w:rFonts w:ascii="Pahlavi" w:hAnsi="Pahlavi"/>
          <w:sz w:val="22"/>
        </w:rPr>
        <w:t>EgZfJ</w:t>
      </w:r>
      <w:r w:rsidRPr="00F10C34">
        <w:t xml:space="preserve"> </w:t>
      </w:r>
      <w:r w:rsidRPr="00F10C34">
        <w:rPr>
          <w:u w:val="words"/>
        </w:rPr>
        <w:t>spzgyh</w:t>
      </w:r>
      <w:r w:rsidRPr="00F10C34">
        <w:t>&gt;</w:t>
      </w:r>
      <w:r w:rsidRPr="00F10C34">
        <w:tab/>
        <w:t>slander</w:t>
      </w:r>
    </w:p>
    <w:p w14:paraId="11E5FBE7" w14:textId="77777777" w:rsidR="00F01393" w:rsidRPr="00F10C34" w:rsidRDefault="00F01393" w:rsidP="00F01393">
      <w:pPr>
        <w:pStyle w:val="Gloss"/>
      </w:pPr>
      <w:r w:rsidRPr="00F10C34">
        <w:rPr>
          <w:i/>
        </w:rPr>
        <w:t>spēd</w:t>
      </w:r>
      <w:r w:rsidRPr="00F10C34">
        <w:t xml:space="preserve"> </w:t>
      </w:r>
      <w:r w:rsidRPr="00F10C34">
        <w:tab/>
      </w:r>
      <w:r w:rsidRPr="00F10C34">
        <w:rPr>
          <w:rFonts w:ascii="Pahlavi" w:hAnsi="Pahlavi"/>
          <w:sz w:val="22"/>
        </w:rPr>
        <w:t>WtDfJ</w:t>
      </w:r>
      <w:r w:rsidRPr="00F10C34">
        <w:t xml:space="preserve"> spyt'&gt;</w:t>
      </w:r>
      <w:r w:rsidRPr="00F10C34">
        <w:tab/>
        <w:t>white</w:t>
      </w:r>
    </w:p>
    <w:p w14:paraId="3EFD7C46" w14:textId="77777777" w:rsidR="00F01393" w:rsidRPr="00F10C34" w:rsidRDefault="00F01393" w:rsidP="00F01393">
      <w:pPr>
        <w:pStyle w:val="Gloss"/>
      </w:pPr>
      <w:r w:rsidRPr="00F10C34">
        <w:rPr>
          <w:i/>
        </w:rPr>
        <w:t>Spitāmān</w:t>
      </w:r>
      <w:r w:rsidRPr="00F10C34">
        <w:t xml:space="preserve"> </w:t>
      </w:r>
      <w:r w:rsidRPr="00F10C34">
        <w:tab/>
      </w:r>
      <w:r w:rsidRPr="00F10C34">
        <w:rPr>
          <w:rFonts w:ascii="Pahlavi" w:hAnsi="Pahlavi"/>
          <w:sz w:val="22"/>
        </w:rPr>
        <w:t>WwaÂAtDfJ</w:t>
      </w:r>
      <w:r w:rsidRPr="00F10C34">
        <w:t xml:space="preserve"> spyt’m’n'&gt;</w:t>
      </w:r>
      <w:r w:rsidRPr="00F10C34">
        <w:tab/>
        <w:t xml:space="preserve">epithet of </w:t>
      </w:r>
      <w:r>
        <w:t>Zarduxšt</w:t>
      </w:r>
    </w:p>
    <w:p w14:paraId="1D955B7B" w14:textId="77777777" w:rsidR="00F01393" w:rsidRPr="00F10C34" w:rsidRDefault="00F01393" w:rsidP="00F01393">
      <w:pPr>
        <w:pStyle w:val="Gloss"/>
      </w:pPr>
      <w:r w:rsidRPr="00F10C34">
        <w:rPr>
          <w:i/>
        </w:rPr>
        <w:t>srāy- srūd</w:t>
      </w:r>
      <w:r w:rsidRPr="00F10C34">
        <w:t xml:space="preserve"> </w:t>
      </w:r>
      <w:r w:rsidRPr="00F10C34">
        <w:tab/>
        <w:t>–</w:t>
      </w:r>
      <w:r w:rsidRPr="00F10C34">
        <w:rPr>
          <w:rFonts w:ascii="Pahlavi" w:hAnsi="Pahlavi"/>
          <w:sz w:val="22"/>
        </w:rPr>
        <w:t>á:J</w:t>
      </w:r>
      <w:r w:rsidRPr="00F10C34">
        <w:t xml:space="preserve"> sl’d-, </w:t>
      </w:r>
      <w:r w:rsidRPr="00F10C34">
        <w:rPr>
          <w:rFonts w:ascii="Pahlavi" w:hAnsi="Pahlavi"/>
          <w:sz w:val="22"/>
        </w:rPr>
        <w:t>WT]J</w:t>
      </w:r>
      <w:r w:rsidRPr="00F10C34">
        <w:t xml:space="preserve"> slwt'&gt;</w:t>
      </w:r>
      <w:r w:rsidRPr="00F10C34">
        <w:tab/>
        <w:t>to sing, recite</w:t>
      </w:r>
    </w:p>
    <w:p w14:paraId="05E32D31" w14:textId="77777777" w:rsidR="00F01393" w:rsidRPr="00F10C34" w:rsidRDefault="00F01393" w:rsidP="00F01393">
      <w:pPr>
        <w:pStyle w:val="Gloss"/>
      </w:pPr>
      <w:r w:rsidRPr="00F10C34">
        <w:rPr>
          <w:i/>
        </w:rPr>
        <w:t>srāy- srūd</w:t>
      </w:r>
      <w:r w:rsidRPr="00F10C34">
        <w:t xml:space="preserve"> </w:t>
      </w:r>
      <w:r w:rsidRPr="00F10C34">
        <w:tab/>
        <w:t>–</w:t>
      </w:r>
      <w:r w:rsidRPr="00F10C34">
        <w:rPr>
          <w:rFonts w:ascii="Pahlavi" w:hAnsi="Pahlavi"/>
          <w:sz w:val="22"/>
        </w:rPr>
        <w:t>á:J WTwwlJ</w:t>
      </w:r>
      <w:r w:rsidRPr="00F10C34">
        <w:t xml:space="preserve"> sl’d- slwt'&gt;</w:t>
      </w:r>
      <w:r w:rsidRPr="00F10C34">
        <w:tab/>
        <w:t>recite, sing</w:t>
      </w:r>
    </w:p>
    <w:p w14:paraId="77496A6B" w14:textId="77777777" w:rsidR="00F01393" w:rsidRPr="00F10C34" w:rsidRDefault="00F01393" w:rsidP="00F01393">
      <w:pPr>
        <w:pStyle w:val="Gloss"/>
      </w:pPr>
      <w:r w:rsidRPr="00F10C34">
        <w:rPr>
          <w:i/>
        </w:rPr>
        <w:t>srišk</w:t>
      </w:r>
      <w:r w:rsidRPr="00F10C34">
        <w:t xml:space="preserve"> </w:t>
      </w:r>
      <w:r w:rsidRPr="00F10C34">
        <w:tab/>
      </w:r>
      <w:r w:rsidRPr="00F10C34">
        <w:rPr>
          <w:rFonts w:ascii="Pahlavi" w:hAnsi="Pahlavi"/>
          <w:sz w:val="22"/>
        </w:rPr>
        <w:t>WkßglS</w:t>
      </w:r>
      <w:r w:rsidRPr="00F10C34">
        <w:t xml:space="preserve"> slyšk'&gt;</w:t>
      </w:r>
      <w:r w:rsidRPr="00F10C34">
        <w:tab/>
        <w:t xml:space="preserve">drop; </w:t>
      </w:r>
      <w:r w:rsidRPr="00F10C34">
        <w:rPr>
          <w:i/>
        </w:rPr>
        <w:t>srišk srišk</w:t>
      </w:r>
      <w:r w:rsidRPr="00F10C34">
        <w:t xml:space="preserve"> “drop by drop”</w:t>
      </w:r>
    </w:p>
    <w:p w14:paraId="56847EDC" w14:textId="77777777" w:rsidR="00F01393" w:rsidRPr="00F10C34" w:rsidRDefault="00F01393" w:rsidP="00F01393">
      <w:pPr>
        <w:pStyle w:val="Gloss"/>
        <w:rPr>
          <w:i/>
        </w:rPr>
      </w:pPr>
      <w:r w:rsidRPr="00F10C34">
        <w:rPr>
          <w:i/>
        </w:rPr>
        <w:t>srōš</w:t>
      </w:r>
      <w:r w:rsidRPr="00F10C34">
        <w:t xml:space="preserve"> </w:t>
      </w:r>
      <w:r w:rsidRPr="00F10C34">
        <w:tab/>
      </w:r>
      <w:r w:rsidRPr="00F10C34">
        <w:rPr>
          <w:rFonts w:ascii="Pahlavi" w:hAnsi="Pahlavi"/>
          <w:sz w:val="22"/>
        </w:rPr>
        <w:t>ÍwlS</w:t>
      </w:r>
      <w:r w:rsidRPr="00F10C34">
        <w:t xml:space="preserve"> slwš&gt;</w:t>
      </w:r>
      <w:r w:rsidRPr="00F10C34">
        <w:tab/>
        <w:t>readiness to listen, obedience</w:t>
      </w:r>
    </w:p>
    <w:p w14:paraId="34039EA8" w14:textId="77777777" w:rsidR="00F01393" w:rsidRPr="00F10C34" w:rsidRDefault="00F01393" w:rsidP="00F01393">
      <w:pPr>
        <w:pStyle w:val="Gloss"/>
      </w:pPr>
      <w:r w:rsidRPr="00F10C34">
        <w:rPr>
          <w:i/>
        </w:rPr>
        <w:t>srūd</w:t>
      </w:r>
      <w:r w:rsidRPr="00F10C34">
        <w:t xml:space="preserve"> &gt; </w:t>
      </w:r>
      <w:r w:rsidRPr="00F10C34">
        <w:rPr>
          <w:i/>
        </w:rPr>
        <w:t>srāy-</w:t>
      </w:r>
    </w:p>
    <w:p w14:paraId="09EA599E" w14:textId="77777777" w:rsidR="00F01393" w:rsidRPr="00F10C34" w:rsidRDefault="00F01393" w:rsidP="00F01393">
      <w:pPr>
        <w:pStyle w:val="Gloss"/>
      </w:pPr>
      <w:r w:rsidRPr="00F10C34">
        <w:rPr>
          <w:i/>
        </w:rPr>
        <w:t>stadan stan-</w:t>
      </w:r>
      <w:r w:rsidRPr="00F10C34">
        <w:t xml:space="preserve"> </w:t>
      </w:r>
      <w:r w:rsidRPr="00F10C34">
        <w:tab/>
      </w:r>
      <w:r w:rsidRPr="00F10C34">
        <w:rPr>
          <w:rFonts w:ascii="Pahlavi" w:hAnsi="Pahlavi"/>
          <w:sz w:val="22"/>
        </w:rPr>
        <w:t>WwïJwY</w:t>
      </w:r>
      <w:r w:rsidRPr="00F10C34">
        <w:t xml:space="preserve"> YNS</w:t>
      </w:r>
      <w:r w:rsidRPr="00F10C34">
        <w:rPr>
          <w:u w:val="double"/>
        </w:rPr>
        <w:t>B</w:t>
      </w:r>
      <w:r w:rsidRPr="00F10C34">
        <w:t>WN-&gt;</w:t>
      </w:r>
      <w:r w:rsidRPr="00F10C34">
        <w:tab/>
        <w:t>to take</w:t>
      </w:r>
    </w:p>
    <w:p w14:paraId="7E7CB9EB" w14:textId="77777777" w:rsidR="00F01393" w:rsidRPr="00F10C34" w:rsidRDefault="00F01393" w:rsidP="00F01393">
      <w:pPr>
        <w:pStyle w:val="Gloss"/>
      </w:pPr>
      <w:r w:rsidRPr="00F10C34">
        <w:rPr>
          <w:i/>
        </w:rPr>
        <w:t>stahm</w:t>
      </w:r>
      <w:r w:rsidRPr="00F10C34">
        <w:t xml:space="preserve"> </w:t>
      </w:r>
      <w:r w:rsidRPr="00F10C34">
        <w:tab/>
      </w:r>
      <w:r w:rsidRPr="00F10C34">
        <w:rPr>
          <w:rFonts w:ascii="Pahlavi" w:hAnsi="Pahlavi"/>
          <w:sz w:val="22"/>
        </w:rPr>
        <w:t>µAtJ</w:t>
      </w:r>
      <w:r w:rsidRPr="00F10C34">
        <w:t xml:space="preserve"> &gt;</w:t>
      </w:r>
      <w:r w:rsidRPr="00F10C34">
        <w:tab/>
        <w:t>oppression, violence</w:t>
      </w:r>
    </w:p>
    <w:p w14:paraId="11F55D11" w14:textId="77777777" w:rsidR="00F01393" w:rsidRPr="00F10C34" w:rsidRDefault="00F01393" w:rsidP="00F01393">
      <w:pPr>
        <w:pStyle w:val="Gloss"/>
      </w:pPr>
      <w:r w:rsidRPr="00F10C34">
        <w:rPr>
          <w:i/>
        </w:rPr>
        <w:t>stahm</w:t>
      </w:r>
      <w:r w:rsidRPr="00F10C34">
        <w:t xml:space="preserve"> </w:t>
      </w:r>
      <w:r w:rsidRPr="00F10C34">
        <w:tab/>
      </w:r>
      <w:r w:rsidRPr="00F10C34">
        <w:rPr>
          <w:rFonts w:ascii="Pahlavi" w:hAnsi="Pahlavi"/>
          <w:sz w:val="22"/>
        </w:rPr>
        <w:t>µAtJ</w:t>
      </w:r>
      <w:r w:rsidRPr="00F10C34">
        <w:t xml:space="preserve"> sthm, </w:t>
      </w:r>
      <w:r w:rsidRPr="00F10C34">
        <w:rPr>
          <w:rFonts w:ascii="Pahlavi" w:hAnsi="Pahlavi"/>
          <w:sz w:val="22"/>
        </w:rPr>
        <w:t>µaÅtJ</w:t>
      </w:r>
      <w:r w:rsidRPr="00F10C34">
        <w:t xml:space="preserve"> st’hm&gt;</w:t>
      </w:r>
      <w:r w:rsidRPr="00F10C34">
        <w:tab/>
        <w:t>oppression, violence</w:t>
      </w:r>
    </w:p>
    <w:p w14:paraId="0D000FD9" w14:textId="77777777" w:rsidR="00F01393" w:rsidRPr="00F10C34" w:rsidRDefault="00F01393" w:rsidP="00F01393">
      <w:pPr>
        <w:pStyle w:val="Gloss"/>
      </w:pPr>
      <w:r w:rsidRPr="00F10C34">
        <w:rPr>
          <w:i/>
        </w:rPr>
        <w:t>stan-</w:t>
      </w:r>
      <w:r w:rsidRPr="00F10C34">
        <w:t xml:space="preserve"> </w:t>
      </w:r>
      <w:r w:rsidRPr="00F10C34">
        <w:rPr>
          <w:i/>
        </w:rPr>
        <w:t xml:space="preserve">stad </w:t>
      </w:r>
      <w:r w:rsidRPr="00F10C34">
        <w:tab/>
        <w:t>–</w:t>
      </w:r>
      <w:r w:rsidRPr="00F10C34">
        <w:rPr>
          <w:rFonts w:ascii="Pahlavi" w:hAnsi="Pahlavi"/>
          <w:sz w:val="22"/>
        </w:rPr>
        <w:t>WwïJwY</w:t>
      </w:r>
      <w:r w:rsidRPr="00F10C34">
        <w:t xml:space="preserve"> YNS</w:t>
      </w:r>
      <w:r w:rsidRPr="00F10C34">
        <w:rPr>
          <w:u w:val="double"/>
        </w:rPr>
        <w:t>B</w:t>
      </w:r>
      <w:r w:rsidRPr="00F10C34">
        <w:t>WN-&gt;</w:t>
      </w:r>
      <w:r w:rsidRPr="00F10C34">
        <w:tab/>
        <w:t>to take</w:t>
      </w:r>
    </w:p>
    <w:p w14:paraId="566CB3EC" w14:textId="77777777" w:rsidR="00F01393" w:rsidRPr="00F10C34" w:rsidRDefault="00F01393" w:rsidP="00F01393">
      <w:pPr>
        <w:pStyle w:val="Gloss"/>
      </w:pPr>
      <w:r w:rsidRPr="00F10C34">
        <w:rPr>
          <w:i/>
        </w:rPr>
        <w:t>star</w:t>
      </w:r>
      <w:r w:rsidRPr="00F10C34">
        <w:t xml:space="preserve"> </w:t>
      </w:r>
      <w:r w:rsidRPr="00F10C34">
        <w:tab/>
      </w:r>
      <w:r w:rsidRPr="00F10C34">
        <w:rPr>
          <w:rFonts w:ascii="Pahlavi" w:hAnsi="Pahlavi"/>
          <w:sz w:val="22"/>
        </w:rPr>
        <w:t>LtJ</w:t>
      </w:r>
      <w:r w:rsidRPr="00F10C34">
        <w:t xml:space="preserve"> stl&gt;</w:t>
      </w:r>
      <w:r w:rsidRPr="00F10C34">
        <w:tab/>
        <w:t>star</w:t>
      </w:r>
    </w:p>
    <w:p w14:paraId="233F5880" w14:textId="77777777" w:rsidR="00F01393" w:rsidRPr="00F10C34" w:rsidRDefault="00F01393" w:rsidP="00F01393">
      <w:pPr>
        <w:pStyle w:val="Gloss"/>
      </w:pPr>
      <w:r w:rsidRPr="00F10C34">
        <w:rPr>
          <w:i/>
        </w:rPr>
        <w:t>stardīh</w:t>
      </w:r>
      <w:r w:rsidRPr="00F10C34">
        <w:t xml:space="preserve"> </w:t>
      </w:r>
      <w:r w:rsidRPr="00F10C34">
        <w:tab/>
      </w:r>
      <w:r w:rsidRPr="00F10C34">
        <w:rPr>
          <w:rFonts w:ascii="Pahlavi" w:hAnsi="Pahlavi"/>
          <w:sz w:val="22"/>
        </w:rPr>
        <w:t>EtÒtJ</w:t>
      </w:r>
      <w:r w:rsidRPr="00F10C34">
        <w:t xml:space="preserve"> stltyh&gt;</w:t>
      </w:r>
      <w:r w:rsidRPr="00F10C34">
        <w:tab/>
        <w:t>stupor</w:t>
      </w:r>
    </w:p>
    <w:p w14:paraId="5032F254" w14:textId="77777777" w:rsidR="00F01393" w:rsidRPr="00F10C34" w:rsidRDefault="00F01393" w:rsidP="00F01393">
      <w:pPr>
        <w:pStyle w:val="Gloss"/>
      </w:pPr>
      <w:r w:rsidRPr="00F10C34">
        <w:rPr>
          <w:i/>
        </w:rPr>
        <w:t>stardīh</w:t>
      </w:r>
      <w:r w:rsidRPr="00F10C34">
        <w:t xml:space="preserve"> </w:t>
      </w:r>
      <w:r w:rsidRPr="00F10C34">
        <w:tab/>
      </w:r>
      <w:r w:rsidRPr="00F10C34">
        <w:rPr>
          <w:rFonts w:ascii="Pahlavi" w:hAnsi="Pahlavi"/>
          <w:sz w:val="22"/>
        </w:rPr>
        <w:t>EtÒtJ</w:t>
      </w:r>
      <w:r w:rsidRPr="00F10C34">
        <w:t xml:space="preserve"> stltyh&gt;</w:t>
      </w:r>
      <w:r w:rsidRPr="00F10C34">
        <w:tab/>
        <w:t>unconsciousness</w:t>
      </w:r>
    </w:p>
    <w:p w14:paraId="4D875376" w14:textId="77777777" w:rsidR="00F01393" w:rsidRPr="00F10C34" w:rsidRDefault="00F01393" w:rsidP="00F01393">
      <w:pPr>
        <w:pStyle w:val="Gloss"/>
      </w:pPr>
      <w:r w:rsidRPr="00F10C34">
        <w:rPr>
          <w:i/>
        </w:rPr>
        <w:t>Staxr</w:t>
      </w:r>
      <w:r w:rsidRPr="00F10C34">
        <w:t xml:space="preserve"> </w:t>
      </w:r>
      <w:r w:rsidRPr="00F10C34">
        <w:tab/>
      </w:r>
      <w:r w:rsidRPr="00F10C34">
        <w:rPr>
          <w:rFonts w:ascii="Pahlavi" w:hAnsi="Pahlavi"/>
          <w:sz w:val="22"/>
        </w:rPr>
        <w:t>laÅtJ</w:t>
      </w:r>
      <w:r w:rsidRPr="00F10C34">
        <w:t xml:space="preserve"> st’hl&gt;</w:t>
      </w:r>
      <w:r w:rsidRPr="00F10C34">
        <w:tab/>
        <w:t>Istakhr</w:t>
      </w:r>
    </w:p>
    <w:p w14:paraId="5B99B2A1" w14:textId="77777777" w:rsidR="00F01393" w:rsidRPr="00F10C34" w:rsidRDefault="00F01393" w:rsidP="00F01393">
      <w:pPr>
        <w:pStyle w:val="Gloss"/>
      </w:pPr>
      <w:r w:rsidRPr="00F10C34">
        <w:rPr>
          <w:i/>
        </w:rPr>
        <w:t>stāy-</w:t>
      </w:r>
      <w:r w:rsidRPr="00F10C34">
        <w:t xml:space="preserve">, </w:t>
      </w:r>
      <w:r w:rsidRPr="00F10C34">
        <w:rPr>
          <w:i/>
        </w:rPr>
        <w:t>stāyīd</w:t>
      </w:r>
      <w:r w:rsidRPr="00F10C34">
        <w:t xml:space="preserve"> </w:t>
      </w:r>
      <w:r w:rsidRPr="00F10C34">
        <w:tab/>
        <w:t>–</w:t>
      </w:r>
      <w:r w:rsidRPr="00F10C34">
        <w:rPr>
          <w:rFonts w:ascii="Pahlavi" w:hAnsi="Pahlavi"/>
          <w:sz w:val="22"/>
        </w:rPr>
        <w:t>ÄtJ</w:t>
      </w:r>
      <w:r w:rsidRPr="00F10C34">
        <w:t xml:space="preserve"> st’d-&gt;</w:t>
      </w:r>
      <w:r w:rsidRPr="00F10C34">
        <w:tab/>
        <w:t>to praise</w:t>
      </w:r>
    </w:p>
    <w:p w14:paraId="32669F62" w14:textId="77777777" w:rsidR="00F01393" w:rsidRPr="00F10C34" w:rsidRDefault="00F01393" w:rsidP="00F01393">
      <w:pPr>
        <w:pStyle w:val="Gloss"/>
      </w:pPr>
      <w:r w:rsidRPr="00F10C34">
        <w:rPr>
          <w:i/>
        </w:rPr>
        <w:t>stāy-</w:t>
      </w:r>
      <w:r w:rsidRPr="00F10C34">
        <w:t xml:space="preserve">, </w:t>
      </w:r>
      <w:r w:rsidRPr="00F10C34">
        <w:rPr>
          <w:i/>
        </w:rPr>
        <w:t>stāyīd</w:t>
      </w:r>
      <w:r w:rsidRPr="00F10C34">
        <w:t xml:space="preserve"> </w:t>
      </w:r>
      <w:r w:rsidRPr="00F10C34">
        <w:tab/>
        <w:t>–</w:t>
      </w:r>
      <w:r w:rsidRPr="00F10C34">
        <w:rPr>
          <w:rFonts w:ascii="Pahlavi" w:hAnsi="Pahlavi"/>
          <w:sz w:val="22"/>
        </w:rPr>
        <w:t>ÄtJ</w:t>
      </w:r>
      <w:r w:rsidRPr="00F10C34">
        <w:t xml:space="preserve"> st’d-&gt;</w:t>
      </w:r>
      <w:r w:rsidRPr="00F10C34">
        <w:tab/>
        <w:t>to praise</w:t>
      </w:r>
    </w:p>
    <w:p w14:paraId="25FD44BA" w14:textId="77777777" w:rsidR="00F01393" w:rsidRPr="00F10C34" w:rsidRDefault="00F01393" w:rsidP="00F01393">
      <w:pPr>
        <w:pStyle w:val="Gloss"/>
      </w:pPr>
      <w:r w:rsidRPr="00F10C34">
        <w:rPr>
          <w:i/>
        </w:rPr>
        <w:t>stāyišn</w:t>
      </w:r>
      <w:r w:rsidRPr="00F10C34">
        <w:t xml:space="preserve"> </w:t>
      </w:r>
      <w:r w:rsidRPr="00F10C34">
        <w:tab/>
      </w:r>
      <w:r w:rsidRPr="00F10C34">
        <w:rPr>
          <w:rFonts w:ascii="Pahlavi" w:hAnsi="Pahlavi"/>
          <w:sz w:val="22"/>
        </w:rPr>
        <w:t>WwßÄtJ</w:t>
      </w:r>
      <w:r w:rsidRPr="00F10C34">
        <w:t xml:space="preserve"> st’dšn'&gt;</w:t>
      </w:r>
      <w:r w:rsidRPr="00F10C34">
        <w:tab/>
        <w:t>praise</w:t>
      </w:r>
    </w:p>
    <w:p w14:paraId="00424A0C" w14:textId="77777777" w:rsidR="00F01393" w:rsidRPr="00F10C34" w:rsidRDefault="00F01393" w:rsidP="00F01393">
      <w:pPr>
        <w:pStyle w:val="Gloss"/>
      </w:pPr>
      <w:r w:rsidRPr="00F10C34">
        <w:rPr>
          <w:i/>
        </w:rPr>
        <w:t>stūnag</w:t>
      </w:r>
      <w:r w:rsidRPr="00F10C34">
        <w:t xml:space="preserve"> </w:t>
      </w:r>
      <w:r w:rsidRPr="00F10C34">
        <w:tab/>
      </w:r>
      <w:r w:rsidRPr="00F10C34">
        <w:rPr>
          <w:rFonts w:ascii="Pahlavi" w:hAnsi="Pahlavi"/>
          <w:sz w:val="22"/>
        </w:rPr>
        <w:t>WKWWtJ</w:t>
      </w:r>
      <w:r w:rsidRPr="00F10C34">
        <w:t xml:space="preserve"> stwnk'&gt;</w:t>
      </w:r>
      <w:r w:rsidRPr="00F10C34">
        <w:tab/>
        <w:t>column, spine</w:t>
      </w:r>
    </w:p>
    <w:p w14:paraId="0A1F63DD" w14:textId="77777777" w:rsidR="00F01393" w:rsidRPr="00F10C34" w:rsidRDefault="00F01393" w:rsidP="00F01393">
      <w:pPr>
        <w:pStyle w:val="Gloss"/>
      </w:pPr>
      <w:r w:rsidRPr="00F10C34">
        <w:rPr>
          <w:i/>
        </w:rPr>
        <w:t>sturd</w:t>
      </w:r>
      <w:r w:rsidRPr="00F10C34">
        <w:t xml:space="preserve"> </w:t>
      </w:r>
      <w:r w:rsidRPr="00F10C34">
        <w:tab/>
      </w:r>
      <w:r w:rsidRPr="00F10C34">
        <w:rPr>
          <w:rFonts w:ascii="Pahlavi" w:hAnsi="Pahlavi"/>
          <w:sz w:val="22"/>
        </w:rPr>
        <w:t>WtÒWtJ</w:t>
      </w:r>
      <w:r w:rsidRPr="00F10C34">
        <w:t xml:space="preserve"> stwlt'&gt;</w:t>
      </w:r>
      <w:r w:rsidRPr="00F10C34">
        <w:tab/>
        <w:t>faint</w:t>
      </w:r>
    </w:p>
    <w:p w14:paraId="7146BCEC" w14:textId="77777777" w:rsidR="00F01393" w:rsidRPr="00F10C34" w:rsidRDefault="00F01393" w:rsidP="00F01393">
      <w:pPr>
        <w:pStyle w:val="Gloss"/>
      </w:pPr>
      <w:r w:rsidRPr="00F10C34">
        <w:rPr>
          <w:i/>
        </w:rPr>
        <w:t>sturdīh</w:t>
      </w:r>
      <w:r w:rsidRPr="00F10C34">
        <w:t xml:space="preserve"> </w:t>
      </w:r>
      <w:r w:rsidRPr="00F10C34">
        <w:tab/>
      </w:r>
      <w:r w:rsidRPr="00F10C34">
        <w:rPr>
          <w:rFonts w:ascii="Pahlavi" w:hAnsi="Pahlavi"/>
          <w:sz w:val="22"/>
        </w:rPr>
        <w:t>EtÒWtJ</w:t>
      </w:r>
      <w:r w:rsidRPr="00F10C34">
        <w:t xml:space="preserve"> stwltyh) = </w:t>
      </w:r>
      <w:r w:rsidRPr="00F10C34">
        <w:rPr>
          <w:i/>
        </w:rPr>
        <w:t>stardīh</w:t>
      </w:r>
      <w:r w:rsidRPr="00F10C34">
        <w:t xml:space="preserve"> </w:t>
      </w:r>
    </w:p>
    <w:p w14:paraId="41CA9552" w14:textId="77777777" w:rsidR="00F01393" w:rsidRPr="00F10C34" w:rsidRDefault="00F01393" w:rsidP="00F01393">
      <w:pPr>
        <w:pStyle w:val="Gloss"/>
      </w:pPr>
      <w:r w:rsidRPr="00F10C34">
        <w:rPr>
          <w:i/>
        </w:rPr>
        <w:t>šud</w:t>
      </w:r>
      <w:r w:rsidRPr="00F10C34">
        <w:t xml:space="preserve"> &gt; </w:t>
      </w:r>
      <w:r w:rsidRPr="00F10C34">
        <w:rPr>
          <w:i/>
        </w:rPr>
        <w:t>šaw-</w:t>
      </w:r>
      <w:r w:rsidRPr="00F10C34">
        <w:tab/>
      </w:r>
    </w:p>
    <w:p w14:paraId="13CF556A" w14:textId="77777777" w:rsidR="00F01393" w:rsidRPr="00F10C34" w:rsidRDefault="00F01393" w:rsidP="00F01393">
      <w:pPr>
        <w:pStyle w:val="Gloss"/>
      </w:pPr>
      <w:r w:rsidRPr="00F10C34">
        <w:rPr>
          <w:i/>
        </w:rPr>
        <w:t>sūdōmand</w:t>
      </w:r>
      <w:r w:rsidRPr="00F10C34">
        <w:t xml:space="preserve"> </w:t>
      </w:r>
      <w:r w:rsidRPr="00F10C34">
        <w:tab/>
      </w:r>
      <w:r w:rsidRPr="00F10C34">
        <w:rPr>
          <w:rFonts w:ascii="Pahlavi" w:hAnsi="Pahlavi"/>
          <w:sz w:val="22"/>
        </w:rPr>
        <w:t>YNwATwS</w:t>
      </w:r>
      <w:r w:rsidRPr="00F10C34">
        <w:t xml:space="preserve"> swt’wmnd&gt;</w:t>
      </w:r>
      <w:r w:rsidRPr="00F10C34">
        <w:tab/>
        <w:t>profitable, useful</w:t>
      </w:r>
    </w:p>
    <w:p w14:paraId="140C8932" w14:textId="77777777" w:rsidR="00F01393" w:rsidRPr="00F10C34" w:rsidRDefault="00F01393" w:rsidP="00F01393">
      <w:pPr>
        <w:pStyle w:val="Gloss"/>
        <w:rPr>
          <w:i/>
        </w:rPr>
      </w:pPr>
      <w:r w:rsidRPr="00F10C34">
        <w:rPr>
          <w:i/>
        </w:rPr>
        <w:t>sūd-xwāstār</w:t>
      </w:r>
      <w:r w:rsidRPr="00F10C34">
        <w:t xml:space="preserve"> </w:t>
      </w:r>
      <w:r w:rsidRPr="00F10C34">
        <w:tab/>
      </w:r>
      <w:r w:rsidRPr="00F10C34">
        <w:rPr>
          <w:rFonts w:ascii="Pahlavi" w:hAnsi="Pahlavi"/>
          <w:sz w:val="22"/>
        </w:rPr>
        <w:t>lAtjAwA WTwS</w:t>
      </w:r>
      <w:r w:rsidRPr="00F10C34">
        <w:t xml:space="preserve"> swt'-hw’st’l&gt;</w:t>
      </w:r>
      <w:r w:rsidRPr="00F10C34">
        <w:tab/>
        <w:t xml:space="preserve">profit-seeker; renders Av. </w:t>
      </w:r>
      <w:r w:rsidRPr="00F10C34">
        <w:rPr>
          <w:i/>
        </w:rPr>
        <w:t>səuuišta</w:t>
      </w:r>
      <w:r w:rsidRPr="00F10C34">
        <w:t xml:space="preserve"> </w:t>
      </w:r>
    </w:p>
    <w:p w14:paraId="3FF7F3CB" w14:textId="77777777" w:rsidR="00F01393" w:rsidRPr="00F10C34" w:rsidRDefault="00F01393" w:rsidP="00F01393">
      <w:pPr>
        <w:pStyle w:val="Gloss"/>
      </w:pPr>
      <w:r w:rsidRPr="00F10C34">
        <w:rPr>
          <w:i/>
        </w:rPr>
        <w:t>sumb- suft</w:t>
      </w:r>
      <w:r w:rsidRPr="00F10C34">
        <w:t xml:space="preserve"> </w:t>
      </w:r>
      <w:r w:rsidRPr="00F10C34">
        <w:tab/>
        <w:t>–</w:t>
      </w:r>
      <w:r w:rsidRPr="00F10C34">
        <w:rPr>
          <w:rFonts w:ascii="Pahlavi" w:hAnsi="Pahlavi"/>
          <w:sz w:val="22"/>
        </w:rPr>
        <w:t>bMwS</w:t>
      </w:r>
      <w:r w:rsidRPr="00F10C34">
        <w:t xml:space="preserve"> swmb-, </w:t>
      </w:r>
      <w:r w:rsidRPr="00F10C34">
        <w:rPr>
          <w:rFonts w:ascii="Pahlavi" w:hAnsi="Pahlavi"/>
          <w:sz w:val="22"/>
        </w:rPr>
        <w:t>WTPwS</w:t>
      </w:r>
      <w:r w:rsidRPr="00F10C34">
        <w:t xml:space="preserve"> swpt'&gt;</w:t>
      </w:r>
      <w:r w:rsidRPr="00F10C34">
        <w:tab/>
        <w:t>to pierce, penetrate</w:t>
      </w:r>
    </w:p>
    <w:p w14:paraId="2650882B" w14:textId="77777777" w:rsidR="00F01393" w:rsidRPr="00F10C34" w:rsidRDefault="00F01393" w:rsidP="00F01393">
      <w:pPr>
        <w:pStyle w:val="Gloss"/>
      </w:pPr>
      <w:r w:rsidRPr="00F10C34">
        <w:rPr>
          <w:i/>
        </w:rPr>
        <w:t>sūrāg</w:t>
      </w:r>
      <w:r w:rsidRPr="00F10C34">
        <w:t xml:space="preserve"> </w:t>
      </w:r>
      <w:r w:rsidRPr="00F10C34">
        <w:tab/>
      </w:r>
      <w:r w:rsidRPr="00F10C34">
        <w:rPr>
          <w:rFonts w:ascii="Pahlavi" w:hAnsi="Pahlavi"/>
          <w:sz w:val="22"/>
        </w:rPr>
        <w:t>WkaÒwS</w:t>
      </w:r>
      <w:r w:rsidRPr="00F10C34">
        <w:t xml:space="preserve"> swl’k'&gt;</w:t>
      </w:r>
      <w:r w:rsidRPr="00F10C34">
        <w:tab/>
        <w:t>hole</w:t>
      </w:r>
    </w:p>
    <w:p w14:paraId="7A848FCA" w14:textId="77777777" w:rsidR="00F01393" w:rsidRPr="00F10C34" w:rsidRDefault="00F01393" w:rsidP="00F01393">
      <w:pPr>
        <w:pStyle w:val="Gloss"/>
      </w:pPr>
      <w:r w:rsidRPr="00F10C34">
        <w:rPr>
          <w:i/>
        </w:rPr>
        <w:t>suxr-drafš</w:t>
      </w:r>
      <w:r w:rsidRPr="00F10C34">
        <w:t xml:space="preserve"> </w:t>
      </w:r>
      <w:r w:rsidRPr="00F10C34">
        <w:tab/>
      </w:r>
      <w:r w:rsidRPr="00F10C34">
        <w:rPr>
          <w:rFonts w:ascii="Pahlavi" w:hAnsi="Pahlavi"/>
          <w:sz w:val="22"/>
        </w:rPr>
        <w:t>ÍplY&gt;LAwïD</w:t>
      </w:r>
      <w:r w:rsidRPr="00F10C34">
        <w:t xml:space="preserve"> swhl-dlpš&gt;</w:t>
      </w:r>
      <w:r w:rsidRPr="00F10C34">
        <w:tab/>
        <w:t xml:space="preserve">with </w:t>
      </w:r>
      <w:r w:rsidRPr="00F10C34">
        <w:tab/>
        <w:t>carrying) red banners</w:t>
      </w:r>
    </w:p>
    <w:p w14:paraId="4A8D4519" w14:textId="77777777" w:rsidR="00F01393" w:rsidRPr="00F10C34" w:rsidRDefault="00F01393" w:rsidP="00F01393">
      <w:pPr>
        <w:pStyle w:val="Gloss"/>
      </w:pPr>
      <w:r w:rsidRPr="00F10C34">
        <w:rPr>
          <w:i/>
        </w:rPr>
        <w:t>suxr-nišān</w:t>
      </w:r>
      <w:r w:rsidRPr="00F10C34">
        <w:t xml:space="preserve"> </w:t>
      </w:r>
      <w:r w:rsidRPr="00F10C34">
        <w:tab/>
      </w:r>
      <w:r w:rsidRPr="00F10C34">
        <w:rPr>
          <w:rFonts w:ascii="Pahlavi" w:hAnsi="Pahlavi"/>
          <w:sz w:val="22"/>
        </w:rPr>
        <w:t>WwaHwlAwïD</w:t>
      </w:r>
      <w:r w:rsidRPr="00F10C34">
        <w:t xml:space="preserve"> swhl-nš’n'&gt;</w:t>
      </w:r>
      <w:r w:rsidRPr="00F10C34">
        <w:tab/>
        <w:t xml:space="preserve">with </w:t>
      </w:r>
      <w:r w:rsidRPr="00F10C34">
        <w:tab/>
        <w:t>carrying) red signs</w:t>
      </w:r>
    </w:p>
    <w:p w14:paraId="28A0AE91" w14:textId="77777777" w:rsidR="00F01393" w:rsidRPr="00F10C34" w:rsidRDefault="00F01393" w:rsidP="00F01393">
      <w:pPr>
        <w:pStyle w:val="Gloss"/>
      </w:pPr>
      <w:r w:rsidRPr="00F10C34">
        <w:rPr>
          <w:i/>
        </w:rPr>
        <w:t>syā</w:t>
      </w:r>
      <w:r w:rsidRPr="00F10C34">
        <w:t xml:space="preserve"> </w:t>
      </w:r>
      <w:r w:rsidRPr="00F10C34">
        <w:tab/>
      </w:r>
      <w:r w:rsidRPr="00F10C34">
        <w:rPr>
          <w:rFonts w:ascii="Pahlavi" w:hAnsi="Pahlavi"/>
          <w:sz w:val="22"/>
        </w:rPr>
        <w:t>aåJ</w:t>
      </w:r>
      <w:r w:rsidRPr="00F10C34">
        <w:t xml:space="preserve"> s</w:t>
      </w:r>
      <w:r w:rsidRPr="00F10C34">
        <w:rPr>
          <w:u w:val="double"/>
        </w:rPr>
        <w:t>yd</w:t>
      </w:r>
      <w:r w:rsidRPr="00F10C34">
        <w:t>’&gt;</w:t>
      </w:r>
      <w:r w:rsidRPr="00F10C34">
        <w:tab/>
        <w:t>black</w:t>
      </w:r>
    </w:p>
    <w:p w14:paraId="3755CC64" w14:textId="77777777" w:rsidR="00F01393" w:rsidRPr="00F10C34" w:rsidRDefault="00F01393" w:rsidP="00F01393">
      <w:pPr>
        <w:pStyle w:val="Gloss"/>
      </w:pPr>
      <w:r w:rsidRPr="00F10C34">
        <w:rPr>
          <w:i/>
        </w:rPr>
        <w:t>Syāwa</w:t>
      </w:r>
      <w:r w:rsidRPr="00F10C34">
        <w:tab/>
      </w:r>
      <w:r w:rsidRPr="00F10C34">
        <w:rPr>
          <w:i/>
        </w:rPr>
        <w:t>x)š</w:t>
      </w:r>
      <w:r w:rsidRPr="00F10C34">
        <w:t xml:space="preserve"> </w:t>
      </w:r>
      <w:r w:rsidRPr="00F10C34">
        <w:tab/>
      </w:r>
      <w:r w:rsidRPr="00F10C34">
        <w:rPr>
          <w:rFonts w:ascii="Pahlavi" w:hAnsi="Pahlavi"/>
          <w:sz w:val="22"/>
        </w:rPr>
        <w:t>ÍwaåJ</w:t>
      </w:r>
      <w:r w:rsidRPr="00F10C34">
        <w:t xml:space="preserve"> ≤ </w:t>
      </w:r>
      <w:r w:rsidRPr="00F10C34">
        <w:rPr>
          <w:rFonts w:ascii="Pahlavi" w:hAnsi="Pahlavi"/>
          <w:sz w:val="22"/>
        </w:rPr>
        <w:t>ßAwaåJ</w:t>
      </w:r>
      <w:r w:rsidRPr="00F10C34">
        <w:t xml:space="preserve"> s</w:t>
      </w:r>
      <w:r w:rsidRPr="00F10C34">
        <w:rPr>
          <w:u w:val="double"/>
        </w:rPr>
        <w:t>yd</w:t>
      </w:r>
      <w:r w:rsidRPr="00F10C34">
        <w:t>’w</w:t>
      </w:r>
      <w:r w:rsidRPr="00F10C34">
        <w:tab/>
        <w:t>h)š&gt;</w:t>
      </w:r>
      <w:r w:rsidRPr="00F10C34">
        <w:tab/>
        <w:t>Syāwaš; Pers. Siyāvoš</w:t>
      </w:r>
    </w:p>
    <w:p w14:paraId="718ED864" w14:textId="77777777" w:rsidR="00F01393" w:rsidRPr="00F10C34" w:rsidRDefault="00F01393" w:rsidP="00F01393">
      <w:pPr>
        <w:pStyle w:val="Gloss"/>
      </w:pPr>
      <w:r w:rsidRPr="00F10C34">
        <w:rPr>
          <w:i/>
        </w:rPr>
        <w:t>syazd</w:t>
      </w:r>
      <w:r w:rsidRPr="00F10C34">
        <w:t xml:space="preserve"> </w:t>
      </w:r>
      <w:r w:rsidRPr="00F10C34">
        <w:tab/>
      </w:r>
      <w:r w:rsidRPr="00F10C34">
        <w:rPr>
          <w:rFonts w:ascii="Pahlavi" w:hAnsi="Pahlavi"/>
          <w:sz w:val="22"/>
        </w:rPr>
        <w:t>g√jD</w:t>
      </w:r>
      <w:r w:rsidRPr="00F10C34">
        <w:t xml:space="preserve"> syzd&gt;</w:t>
      </w:r>
      <w:r w:rsidRPr="00F10C34">
        <w:tab/>
        <w:t>damage</w:t>
      </w:r>
    </w:p>
    <w:p w14:paraId="101059C9" w14:textId="77777777" w:rsidR="00F01393" w:rsidRPr="00F10C34" w:rsidRDefault="00F01393" w:rsidP="00F01393">
      <w:pPr>
        <w:pStyle w:val="Gloss"/>
      </w:pPr>
      <w:r w:rsidRPr="00F10C34">
        <w:rPr>
          <w:i/>
        </w:rPr>
        <w:t>tā</w:t>
      </w:r>
      <w:r w:rsidRPr="00F10C34">
        <w:t xml:space="preserve"> </w:t>
      </w:r>
      <w:r w:rsidRPr="00F10C34">
        <w:tab/>
      </w:r>
      <w:r w:rsidRPr="00F10C34">
        <w:rPr>
          <w:rFonts w:ascii="Pahlavi" w:hAnsi="Pahlavi"/>
          <w:sz w:val="22"/>
        </w:rPr>
        <w:t>YW</w:t>
      </w:r>
      <w:r w:rsidRPr="00F10C34">
        <w:t xml:space="preserve"> , </w:t>
      </w:r>
      <w:r w:rsidRPr="00F10C34">
        <w:rPr>
          <w:rFonts w:ascii="Pahlavi" w:hAnsi="Pahlavi"/>
          <w:sz w:val="22"/>
        </w:rPr>
        <w:t>Y&gt;W</w:t>
      </w:r>
      <w:r w:rsidRPr="00F10C34">
        <w:t xml:space="preserve"> OD&gt;</w:t>
      </w:r>
      <w:r w:rsidRPr="00F10C34">
        <w:tab/>
        <w:t>until, up to</w:t>
      </w:r>
    </w:p>
    <w:p w14:paraId="5E51253F" w14:textId="77777777" w:rsidR="00F01393" w:rsidRPr="00F10C34" w:rsidRDefault="00F01393" w:rsidP="00F01393">
      <w:pPr>
        <w:pStyle w:val="Gloss"/>
      </w:pPr>
      <w:r w:rsidRPr="00F10C34">
        <w:rPr>
          <w:i/>
        </w:rPr>
        <w:t>tā</w:t>
      </w:r>
      <w:r w:rsidRPr="00F10C34">
        <w:t xml:space="preserve"> </w:t>
      </w:r>
      <w:r w:rsidRPr="00F10C34">
        <w:tab/>
      </w:r>
      <w:r w:rsidRPr="00F10C34">
        <w:rPr>
          <w:rFonts w:ascii="Pahlavi" w:hAnsi="Pahlavi"/>
          <w:sz w:val="22"/>
        </w:rPr>
        <w:t>YW</w:t>
      </w:r>
      <w:r w:rsidRPr="00F10C34">
        <w:t xml:space="preserve"> , </w:t>
      </w:r>
      <w:r w:rsidRPr="00F10C34">
        <w:rPr>
          <w:rFonts w:ascii="Pahlavi" w:hAnsi="Pahlavi"/>
          <w:sz w:val="22"/>
        </w:rPr>
        <w:t>Y&gt;W</w:t>
      </w:r>
      <w:r w:rsidRPr="00F10C34">
        <w:t xml:space="preserve"> OD&gt;</w:t>
      </w:r>
      <w:r w:rsidRPr="00F10C34">
        <w:tab/>
        <w:t>until, up to</w:t>
      </w:r>
    </w:p>
    <w:p w14:paraId="6A0EC8B0" w14:textId="77777777" w:rsidR="00F01393" w:rsidRPr="00F10C34" w:rsidRDefault="00F01393" w:rsidP="00F01393">
      <w:pPr>
        <w:pStyle w:val="Gloss"/>
      </w:pPr>
      <w:r w:rsidRPr="00F10C34">
        <w:rPr>
          <w:i/>
        </w:rPr>
        <w:t>tā</w:t>
      </w:r>
      <w:r w:rsidRPr="00F10C34">
        <w:t xml:space="preserve"> </w:t>
      </w:r>
      <w:r w:rsidRPr="00F10C34">
        <w:tab/>
      </w:r>
      <w:r w:rsidRPr="00F10C34">
        <w:rPr>
          <w:rFonts w:ascii="Pahlavi" w:hAnsi="Pahlavi"/>
          <w:sz w:val="22"/>
        </w:rPr>
        <w:t>YW</w:t>
      </w:r>
      <w:r w:rsidRPr="00F10C34">
        <w:t xml:space="preserve"> OD&gt;</w:t>
      </w:r>
      <w:r w:rsidRPr="00F10C34">
        <w:tab/>
        <w:t>until, up to, so that, that</w:t>
      </w:r>
    </w:p>
    <w:p w14:paraId="5435E9DE" w14:textId="77777777" w:rsidR="00F01393" w:rsidRPr="00F10C34" w:rsidRDefault="00F01393" w:rsidP="00F01393">
      <w:pPr>
        <w:pStyle w:val="Gloss"/>
      </w:pPr>
      <w:r w:rsidRPr="00F10C34">
        <w:rPr>
          <w:i/>
        </w:rPr>
        <w:t>tāb-</w:t>
      </w:r>
      <w:r w:rsidRPr="00F10C34">
        <w:t xml:space="preserve">, </w:t>
      </w:r>
      <w:r w:rsidRPr="00F10C34">
        <w:rPr>
          <w:i/>
        </w:rPr>
        <w:t>tāft</w:t>
      </w:r>
      <w:r w:rsidRPr="00F10C34">
        <w:t xml:space="preserve"> </w:t>
      </w:r>
      <w:r w:rsidRPr="00F10C34">
        <w:tab/>
      </w:r>
      <w:r w:rsidRPr="00F10C34">
        <w:rPr>
          <w:rFonts w:ascii="Pahlavi" w:hAnsi="Pahlavi"/>
          <w:sz w:val="22"/>
        </w:rPr>
        <w:t>WTcÅT</w:t>
      </w:r>
      <w:r w:rsidRPr="00F10C34">
        <w:t xml:space="preserve"> , –</w:t>
      </w:r>
      <w:r w:rsidRPr="00F10C34">
        <w:rPr>
          <w:rFonts w:ascii="Pahlavi" w:hAnsi="Pahlavi"/>
          <w:sz w:val="22"/>
        </w:rPr>
        <w:t>cÅT</w:t>
      </w:r>
      <w:r w:rsidRPr="00F10C34">
        <w:t xml:space="preserve"> t’p̄t', t’p̄-&gt;</w:t>
      </w:r>
      <w:r w:rsidRPr="00F10C34">
        <w:tab/>
        <w:t>to shine</w:t>
      </w:r>
    </w:p>
    <w:p w14:paraId="3359D300" w14:textId="77777777" w:rsidR="00F01393" w:rsidRPr="00F10C34" w:rsidRDefault="00F01393" w:rsidP="00F01393">
      <w:pPr>
        <w:pStyle w:val="Gloss"/>
      </w:pPr>
      <w:r w:rsidRPr="00F10C34">
        <w:rPr>
          <w:i/>
        </w:rPr>
        <w:t>tag</w:t>
      </w:r>
      <w:r w:rsidRPr="00F10C34">
        <w:t xml:space="preserve"> </w:t>
      </w:r>
      <w:r w:rsidRPr="00F10C34">
        <w:tab/>
      </w:r>
      <w:r w:rsidRPr="00F10C34">
        <w:rPr>
          <w:rFonts w:ascii="Pahlavi" w:hAnsi="Pahlavi"/>
          <w:sz w:val="22"/>
        </w:rPr>
        <w:t>WKT</w:t>
      </w:r>
      <w:r w:rsidRPr="00F10C34">
        <w:t xml:space="preserve"> tk'&gt;</w:t>
      </w:r>
      <w:r w:rsidRPr="00F10C34">
        <w:tab/>
        <w:t xml:space="preserve">attack; + </w:t>
      </w:r>
      <w:r w:rsidRPr="00F10C34">
        <w:rPr>
          <w:i/>
        </w:rPr>
        <w:t>abar kerd</w:t>
      </w:r>
      <w:r w:rsidRPr="00F10C34">
        <w:t xml:space="preserve"> “to attack”</w:t>
      </w:r>
    </w:p>
    <w:p w14:paraId="18006950" w14:textId="77777777" w:rsidR="00F01393" w:rsidRPr="00F10C34" w:rsidRDefault="00F01393" w:rsidP="00F01393">
      <w:pPr>
        <w:pStyle w:val="Gloss"/>
      </w:pPr>
      <w:r w:rsidRPr="00F10C34">
        <w:rPr>
          <w:i/>
        </w:rPr>
        <w:t>tagīg</w:t>
      </w:r>
      <w:r w:rsidRPr="00F10C34">
        <w:t xml:space="preserve"> </w:t>
      </w:r>
      <w:r w:rsidRPr="00F10C34">
        <w:tab/>
      </w:r>
      <w:r w:rsidRPr="00F10C34">
        <w:rPr>
          <w:rFonts w:ascii="Pahlavi" w:hAnsi="Pahlavi"/>
          <w:sz w:val="22"/>
        </w:rPr>
        <w:t>WkYKT</w:t>
      </w:r>
      <w:r w:rsidRPr="00F10C34">
        <w:t xml:space="preserve"> tkyk'&gt;</w:t>
      </w:r>
      <w:r w:rsidRPr="00F10C34">
        <w:tab/>
        <w:t>fast, quick</w:t>
      </w:r>
    </w:p>
    <w:p w14:paraId="62D4F262" w14:textId="77777777" w:rsidR="00F01393" w:rsidRPr="00F10C34" w:rsidRDefault="00F01393" w:rsidP="00F01393">
      <w:pPr>
        <w:pStyle w:val="Gloss"/>
      </w:pPr>
    </w:p>
    <w:p w14:paraId="1E638F04" w14:textId="77777777" w:rsidR="00F01393" w:rsidRPr="00F10C34" w:rsidRDefault="00F01393" w:rsidP="00F01393">
      <w:pPr>
        <w:pStyle w:val="Gloss"/>
      </w:pPr>
      <w:r w:rsidRPr="00F10C34">
        <w:rPr>
          <w:i/>
        </w:rPr>
        <w:t>tan</w:t>
      </w:r>
      <w:r w:rsidRPr="00F10C34">
        <w:t xml:space="preserve"> </w:t>
      </w:r>
      <w:r w:rsidRPr="00F10C34">
        <w:tab/>
      </w:r>
      <w:r w:rsidRPr="00F10C34">
        <w:rPr>
          <w:rFonts w:ascii="Pahlavi" w:hAnsi="Pahlavi"/>
          <w:sz w:val="22"/>
        </w:rPr>
        <w:t>WWT</w:t>
      </w:r>
      <w:r w:rsidRPr="00F10C34">
        <w:t xml:space="preserve"> tn'&gt;</w:t>
      </w:r>
      <w:r w:rsidRPr="00F10C34">
        <w:tab/>
        <w:t>body</w:t>
      </w:r>
    </w:p>
    <w:p w14:paraId="6C725821" w14:textId="77777777" w:rsidR="00F01393" w:rsidRPr="00F10C34" w:rsidRDefault="00F01393" w:rsidP="00F01393">
      <w:pPr>
        <w:pStyle w:val="Gloss"/>
      </w:pPr>
      <w:r w:rsidRPr="00F10C34">
        <w:rPr>
          <w:i/>
        </w:rPr>
        <w:t>tan</w:t>
      </w:r>
      <w:r w:rsidRPr="00F10C34">
        <w:t xml:space="preserve"> </w:t>
      </w:r>
      <w:r w:rsidRPr="00F10C34">
        <w:tab/>
      </w:r>
      <w:r w:rsidRPr="00F10C34">
        <w:rPr>
          <w:rFonts w:ascii="Pahlavi" w:hAnsi="Pahlavi"/>
          <w:sz w:val="22"/>
        </w:rPr>
        <w:t>WWT</w:t>
      </w:r>
      <w:r w:rsidRPr="00F10C34">
        <w:t xml:space="preserve"> tn'&gt;</w:t>
      </w:r>
      <w:r w:rsidRPr="00F10C34">
        <w:tab/>
        <w:t>body</w:t>
      </w:r>
    </w:p>
    <w:p w14:paraId="79ABD55B" w14:textId="77777777" w:rsidR="00F01393" w:rsidRPr="00F10C34" w:rsidRDefault="00F01393" w:rsidP="00F01393">
      <w:pPr>
        <w:pStyle w:val="Gloss"/>
      </w:pPr>
      <w:r w:rsidRPr="00F10C34">
        <w:rPr>
          <w:i/>
        </w:rPr>
        <w:t>tan-brāh</w:t>
      </w:r>
      <w:r w:rsidRPr="00F10C34">
        <w:t xml:space="preserve"> </w:t>
      </w:r>
      <w:r w:rsidRPr="00F10C34">
        <w:tab/>
      </w:r>
      <w:r w:rsidRPr="00F10C34">
        <w:rPr>
          <w:rFonts w:ascii="Pahlavi" w:hAnsi="Pahlavi"/>
          <w:sz w:val="22"/>
        </w:rPr>
        <w:t>aåÒB WWT</w:t>
      </w:r>
      <w:r w:rsidRPr="00F10C34">
        <w:t xml:space="preserve"> tn'-bl’h&gt;</w:t>
      </w:r>
      <w:r w:rsidRPr="00F10C34">
        <w:tab/>
        <w:t>splendor</w:t>
      </w:r>
      <w:r w:rsidRPr="00F10C34">
        <w:tab/>
        <w:t>?) of body</w:t>
      </w:r>
    </w:p>
    <w:p w14:paraId="50250F80" w14:textId="77777777" w:rsidR="00F01393" w:rsidRPr="00F10C34" w:rsidRDefault="00F01393" w:rsidP="00F01393">
      <w:pPr>
        <w:pStyle w:val="Gloss"/>
      </w:pPr>
      <w:r w:rsidRPr="00F10C34">
        <w:rPr>
          <w:i/>
        </w:rPr>
        <w:t>tan-drust</w:t>
      </w:r>
      <w:r w:rsidRPr="00F10C34">
        <w:t xml:space="preserve"> </w:t>
      </w:r>
      <w:r w:rsidRPr="00F10C34">
        <w:tab/>
      </w:r>
      <w:r w:rsidRPr="00F10C34">
        <w:rPr>
          <w:rFonts w:ascii="Pahlavi" w:hAnsi="Pahlavi"/>
          <w:sz w:val="22"/>
        </w:rPr>
        <w:t>WtjYWwYWWT</w:t>
      </w:r>
      <w:r w:rsidRPr="00F10C34">
        <w:t xml:space="preserve"> tn'-drwdst'&gt;</w:t>
      </w:r>
      <w:r w:rsidRPr="00F10C34">
        <w:tab/>
        <w:t>healthy</w:t>
      </w:r>
    </w:p>
    <w:p w14:paraId="38D07CB0" w14:textId="77777777" w:rsidR="00F01393" w:rsidRPr="00F10C34" w:rsidRDefault="00F01393" w:rsidP="00F01393">
      <w:pPr>
        <w:pStyle w:val="Gloss"/>
      </w:pPr>
      <w:r w:rsidRPr="00F10C34">
        <w:rPr>
          <w:i/>
        </w:rPr>
        <w:t>tangīh</w:t>
      </w:r>
      <w:r w:rsidRPr="00F10C34">
        <w:t xml:space="preserve"> </w:t>
      </w:r>
      <w:r w:rsidRPr="00F10C34">
        <w:tab/>
      </w:r>
      <w:r w:rsidRPr="00F10C34">
        <w:rPr>
          <w:rFonts w:ascii="Pahlavi" w:hAnsi="Pahlavi"/>
          <w:sz w:val="22"/>
        </w:rPr>
        <w:t>eYWT</w:t>
      </w:r>
      <w:r w:rsidRPr="00F10C34">
        <w:t xml:space="preserve"> tngyh&gt;</w:t>
      </w:r>
      <w:r w:rsidRPr="00F10C34">
        <w:tab/>
        <w:t>narowness, constriction, dire straights</w:t>
      </w:r>
    </w:p>
    <w:p w14:paraId="314C47F3" w14:textId="77777777" w:rsidR="00F01393" w:rsidRPr="00F10C34" w:rsidRDefault="00F01393" w:rsidP="00F01393">
      <w:pPr>
        <w:pStyle w:val="Gloss"/>
      </w:pPr>
      <w:r w:rsidRPr="00F10C34">
        <w:rPr>
          <w:i/>
        </w:rPr>
        <w:t>tar</w:t>
      </w:r>
      <w:r w:rsidRPr="00F10C34">
        <w:t xml:space="preserve"> </w:t>
      </w:r>
      <w:r w:rsidRPr="00F10C34">
        <w:tab/>
      </w:r>
      <w:r w:rsidRPr="00F10C34">
        <w:rPr>
          <w:rFonts w:ascii="Pahlavi" w:hAnsi="Pahlavi"/>
          <w:sz w:val="22"/>
        </w:rPr>
        <w:t>wYcÒ</w:t>
      </w:r>
      <w:r w:rsidRPr="00F10C34">
        <w:t xml:space="preserve">  LCDr&gt;</w:t>
      </w:r>
      <w:r w:rsidRPr="00F10C34">
        <w:tab/>
        <w:t>through, etc.</w:t>
      </w:r>
    </w:p>
    <w:p w14:paraId="56711137" w14:textId="77777777" w:rsidR="00F01393" w:rsidRPr="00F10C34" w:rsidRDefault="00F01393" w:rsidP="00F01393">
      <w:pPr>
        <w:pStyle w:val="Gloss"/>
      </w:pPr>
      <w:r w:rsidRPr="00F10C34">
        <w:rPr>
          <w:i/>
        </w:rPr>
        <w:t>tar kerdan</w:t>
      </w:r>
      <w:r w:rsidRPr="00F10C34">
        <w:t xml:space="preserve"> </w:t>
      </w:r>
      <w:r w:rsidRPr="00F10C34">
        <w:tab/>
      </w:r>
      <w:r w:rsidRPr="00F10C34">
        <w:rPr>
          <w:rFonts w:ascii="Pahlavi" w:hAnsi="Pahlavi"/>
          <w:sz w:val="22"/>
        </w:rPr>
        <w:t>WTWK LT</w:t>
      </w:r>
      <w:r w:rsidRPr="00F10C34">
        <w:t xml:space="preserve"> &gt;</w:t>
      </w:r>
      <w:r w:rsidRPr="00F10C34">
        <w:tab/>
        <w:t>to despise, demean</w:t>
      </w:r>
    </w:p>
    <w:p w14:paraId="4AAE3FF3" w14:textId="77777777" w:rsidR="00F01393" w:rsidRPr="00F10C34" w:rsidRDefault="00F01393" w:rsidP="00F01393">
      <w:pPr>
        <w:pStyle w:val="Gloss"/>
      </w:pPr>
      <w:r w:rsidRPr="00F10C34">
        <w:rPr>
          <w:i/>
        </w:rPr>
        <w:t>tar menīd</w:t>
      </w:r>
      <w:r w:rsidRPr="00F10C34">
        <w:t xml:space="preserve"> </w:t>
      </w:r>
      <w:r w:rsidRPr="00F10C34">
        <w:tab/>
      </w:r>
      <w:r w:rsidRPr="00F10C34">
        <w:rPr>
          <w:rFonts w:ascii="Pahlavi" w:hAnsi="Pahlavi"/>
          <w:sz w:val="22"/>
        </w:rPr>
        <w:t>WtDwï˜ LT</w:t>
      </w:r>
      <w:r w:rsidRPr="00F10C34">
        <w:t xml:space="preserve"> tl mynyt'&gt;</w:t>
      </w:r>
      <w:r w:rsidRPr="00F10C34">
        <w:tab/>
        <w:t>to scorn, despise</w:t>
      </w:r>
    </w:p>
    <w:p w14:paraId="19D8265F" w14:textId="77777777" w:rsidR="00F01393" w:rsidRPr="00F10C34" w:rsidRDefault="00F01393" w:rsidP="00F01393">
      <w:pPr>
        <w:pStyle w:val="Gloss"/>
      </w:pPr>
      <w:r w:rsidRPr="00F10C34">
        <w:rPr>
          <w:i/>
        </w:rPr>
        <w:t>tarāzūg</w:t>
      </w:r>
      <w:r w:rsidRPr="00F10C34">
        <w:t xml:space="preserve"> </w:t>
      </w:r>
      <w:r w:rsidRPr="00F10C34">
        <w:tab/>
      </w:r>
      <w:r w:rsidRPr="00F10C34">
        <w:rPr>
          <w:rFonts w:ascii="Pahlavi" w:hAnsi="Pahlavi"/>
          <w:sz w:val="22"/>
        </w:rPr>
        <w:t>WKWcåÒT</w:t>
      </w:r>
      <w:r w:rsidRPr="00F10C34">
        <w:t xml:space="preserve"> tl’cwk'&gt;</w:t>
      </w:r>
      <w:r w:rsidRPr="00F10C34">
        <w:tab/>
        <w:t>scales</w:t>
      </w:r>
    </w:p>
    <w:p w14:paraId="1444BCDE" w14:textId="77777777" w:rsidR="00F01393" w:rsidRPr="00F10C34" w:rsidRDefault="00F01393" w:rsidP="00F01393">
      <w:pPr>
        <w:pStyle w:val="Gloss"/>
      </w:pPr>
      <w:r w:rsidRPr="00F10C34">
        <w:rPr>
          <w:i/>
        </w:rPr>
        <w:t>tarāzūgēnīdārīh</w:t>
      </w:r>
      <w:r w:rsidRPr="00F10C34">
        <w:t xml:space="preserve"> </w:t>
      </w:r>
      <w:r w:rsidRPr="00F10C34">
        <w:tab/>
      </w:r>
      <w:r w:rsidRPr="00F10C34">
        <w:rPr>
          <w:rFonts w:ascii="Pahlavi" w:hAnsi="Pahlavi"/>
          <w:sz w:val="22"/>
        </w:rPr>
        <w:t>elAtDwYKWcåÒT</w:t>
      </w:r>
      <w:r w:rsidRPr="00F10C34">
        <w:t xml:space="preserve"> tl’cwkynyt’lyh&gt;</w:t>
      </w:r>
      <w:r w:rsidRPr="00F10C34">
        <w:tab/>
        <w:t>weighing</w:t>
      </w:r>
    </w:p>
    <w:p w14:paraId="2C0E4686" w14:textId="77777777" w:rsidR="00F01393" w:rsidRPr="00F10C34" w:rsidRDefault="00F01393" w:rsidP="00F01393">
      <w:pPr>
        <w:pStyle w:val="Gloss"/>
      </w:pPr>
      <w:r w:rsidRPr="00F10C34">
        <w:rPr>
          <w:i/>
        </w:rPr>
        <w:t>tar-menišnīh</w:t>
      </w:r>
    </w:p>
    <w:p w14:paraId="3AB44D29" w14:textId="77777777" w:rsidR="00F01393" w:rsidRPr="00F10C34" w:rsidRDefault="00F01393" w:rsidP="00F01393">
      <w:pPr>
        <w:pStyle w:val="Gloss"/>
      </w:pPr>
    </w:p>
    <w:p w14:paraId="3200E680" w14:textId="77777777" w:rsidR="00F01393" w:rsidRPr="00F10C34" w:rsidRDefault="00F01393" w:rsidP="00F01393">
      <w:pPr>
        <w:pStyle w:val="Gloss"/>
      </w:pPr>
      <w:r w:rsidRPr="00F10C34">
        <w:rPr>
          <w:i/>
        </w:rPr>
        <w:t>tāšīd</w:t>
      </w:r>
      <w:r w:rsidRPr="00F10C34">
        <w:t xml:space="preserve"> </w:t>
      </w:r>
      <w:r w:rsidRPr="00F10C34">
        <w:tab/>
        <w:t>–</w:t>
      </w:r>
      <w:r w:rsidRPr="00F10C34">
        <w:rPr>
          <w:rFonts w:ascii="Pahlavi" w:hAnsi="Pahlavi"/>
          <w:sz w:val="22"/>
        </w:rPr>
        <w:t>ßAT</w:t>
      </w:r>
      <w:r w:rsidRPr="00F10C34">
        <w:t xml:space="preserve"> t’š-&gt;</w:t>
      </w:r>
      <w:r w:rsidRPr="00F10C34">
        <w:tab/>
        <w:t>to fashion, carve out</w:t>
      </w:r>
    </w:p>
    <w:p w14:paraId="679796B6" w14:textId="77777777" w:rsidR="00F01393" w:rsidRPr="00F10C34" w:rsidRDefault="00F01393" w:rsidP="00F01393">
      <w:pPr>
        <w:pStyle w:val="Gloss"/>
      </w:pPr>
      <w:r w:rsidRPr="00F10C34">
        <w:rPr>
          <w:i/>
        </w:rPr>
        <w:t>taxt</w:t>
      </w:r>
      <w:r w:rsidRPr="00F10C34">
        <w:t xml:space="preserve"> </w:t>
      </w:r>
      <w:r w:rsidRPr="00F10C34">
        <w:tab/>
      </w:r>
      <w:r w:rsidRPr="00F10C34">
        <w:rPr>
          <w:rFonts w:ascii="Pahlavi" w:hAnsi="Pahlavi"/>
          <w:sz w:val="22"/>
        </w:rPr>
        <w:t>WtåÅT</w:t>
      </w:r>
      <w:r w:rsidRPr="00F10C34">
        <w:t xml:space="preserve"> t’ht'&gt;</w:t>
      </w:r>
      <w:r w:rsidRPr="00F10C34">
        <w:tab/>
        <w:t>throne</w:t>
      </w:r>
    </w:p>
    <w:p w14:paraId="3D7DB8A2" w14:textId="77777777" w:rsidR="00F01393" w:rsidRPr="00F10C34" w:rsidRDefault="00F01393" w:rsidP="00F01393">
      <w:pPr>
        <w:pStyle w:val="Gloss"/>
      </w:pPr>
      <w:r w:rsidRPr="00F10C34">
        <w:rPr>
          <w:i/>
        </w:rPr>
        <w:t>taz-</w:t>
      </w:r>
      <w:r w:rsidRPr="00F10C34">
        <w:t xml:space="preserve"> </w:t>
      </w:r>
      <w:r w:rsidRPr="00F10C34">
        <w:tab/>
        <w:t>–</w:t>
      </w:r>
      <w:r w:rsidRPr="00F10C34">
        <w:rPr>
          <w:rFonts w:ascii="Pahlavi" w:hAnsi="Pahlavi"/>
          <w:sz w:val="22"/>
        </w:rPr>
        <w:t>CT</w:t>
      </w:r>
      <w:r w:rsidRPr="00F10C34">
        <w:t xml:space="preserve"> tc-&gt;</w:t>
      </w:r>
      <w:r w:rsidRPr="00F10C34">
        <w:tab/>
        <w:t xml:space="preserve">to run </w:t>
      </w:r>
      <w:r w:rsidRPr="00F10C34">
        <w:tab/>
        <w:t>against), attack</w:t>
      </w:r>
    </w:p>
    <w:p w14:paraId="1B20E3A3" w14:textId="77777777" w:rsidR="00F01393" w:rsidRPr="00F10C34" w:rsidRDefault="00F01393" w:rsidP="00F01393">
      <w:pPr>
        <w:pStyle w:val="Gloss"/>
      </w:pPr>
      <w:r w:rsidRPr="00F10C34">
        <w:rPr>
          <w:i/>
        </w:rPr>
        <w:t>tāz-</w:t>
      </w:r>
      <w:r w:rsidRPr="00F10C34">
        <w:t xml:space="preserve">, </w:t>
      </w:r>
      <w:r w:rsidRPr="00F10C34">
        <w:rPr>
          <w:i/>
        </w:rPr>
        <w:t>tāxt</w:t>
      </w:r>
      <w:r w:rsidRPr="00F10C34">
        <w:t xml:space="preserve"> </w:t>
      </w:r>
      <w:r w:rsidRPr="00F10C34">
        <w:tab/>
        <w:t>–</w:t>
      </w:r>
      <w:r w:rsidRPr="00F10C34">
        <w:rPr>
          <w:rFonts w:ascii="Pahlavi" w:hAnsi="Pahlavi"/>
          <w:sz w:val="22"/>
        </w:rPr>
        <w:t>cÅT</w:t>
      </w:r>
      <w:r w:rsidRPr="00F10C34">
        <w:t xml:space="preserve"> t’c-, </w:t>
      </w:r>
      <w:r w:rsidRPr="00F10C34">
        <w:rPr>
          <w:rFonts w:ascii="Pahlavi" w:hAnsi="Pahlavi"/>
          <w:sz w:val="22"/>
        </w:rPr>
        <w:t>WtåÅT</w:t>
      </w:r>
      <w:r w:rsidRPr="00F10C34">
        <w:t xml:space="preserve"> t’ht'&gt;</w:t>
      </w:r>
      <w:r w:rsidRPr="00F10C34">
        <w:tab/>
        <w:t>to run</w:t>
      </w:r>
    </w:p>
    <w:p w14:paraId="57C9B450" w14:textId="77777777" w:rsidR="00F01393" w:rsidRPr="00F10C34" w:rsidRDefault="00F01393" w:rsidP="00F01393">
      <w:pPr>
        <w:pStyle w:val="Gloss"/>
      </w:pPr>
      <w:r w:rsidRPr="00F10C34">
        <w:rPr>
          <w:i/>
        </w:rPr>
        <w:t>taz-</w:t>
      </w:r>
      <w:r w:rsidRPr="00F10C34">
        <w:t xml:space="preserve">, </w:t>
      </w:r>
      <w:r w:rsidRPr="00F10C34">
        <w:rPr>
          <w:i/>
        </w:rPr>
        <w:t>taxt</w:t>
      </w:r>
      <w:r w:rsidRPr="00F10C34">
        <w:t xml:space="preserve"> </w:t>
      </w:r>
      <w:r w:rsidRPr="00F10C34">
        <w:tab/>
        <w:t>–</w:t>
      </w:r>
      <w:r w:rsidRPr="00F10C34">
        <w:rPr>
          <w:rFonts w:ascii="Pahlavi" w:hAnsi="Pahlavi"/>
          <w:sz w:val="22"/>
        </w:rPr>
        <w:t>CT WtåÅT</w:t>
      </w:r>
      <w:r w:rsidRPr="00F10C34">
        <w:t xml:space="preserve"> tc-, t’ht'&gt;</w:t>
      </w:r>
      <w:r w:rsidRPr="00F10C34">
        <w:tab/>
        <w:t xml:space="preserve">to run </w:t>
      </w:r>
      <w:r w:rsidRPr="00F10C34">
        <w:tab/>
        <w:t>against), attack</w:t>
      </w:r>
    </w:p>
    <w:p w14:paraId="70174191" w14:textId="77777777" w:rsidR="00F01393" w:rsidRPr="00F10C34" w:rsidRDefault="00F01393" w:rsidP="00F01393">
      <w:pPr>
        <w:pStyle w:val="Gloss"/>
      </w:pPr>
      <w:r w:rsidRPr="00F10C34">
        <w:rPr>
          <w:i/>
        </w:rPr>
        <w:t>tāzīg</w:t>
      </w:r>
      <w:r w:rsidRPr="00F10C34">
        <w:t xml:space="preserve"> </w:t>
      </w:r>
      <w:r w:rsidRPr="00F10C34">
        <w:tab/>
      </w:r>
      <w:r w:rsidRPr="00F10C34">
        <w:rPr>
          <w:rFonts w:ascii="Pahlavi" w:hAnsi="Pahlavi"/>
          <w:sz w:val="22"/>
        </w:rPr>
        <w:t>WIcÅT</w:t>
      </w:r>
      <w:r w:rsidRPr="00F10C34">
        <w:t xml:space="preserve"> t’cyk'&gt;</w:t>
      </w:r>
      <w:r w:rsidRPr="00F10C34">
        <w:tab/>
        <w:t>Arab</w:t>
      </w:r>
    </w:p>
    <w:p w14:paraId="473B5614" w14:textId="77777777" w:rsidR="00F01393" w:rsidRPr="00F10C34" w:rsidRDefault="00F01393" w:rsidP="00F01393">
      <w:pPr>
        <w:pStyle w:val="Gloss"/>
      </w:pPr>
      <w:r w:rsidRPr="00F10C34">
        <w:rPr>
          <w:i/>
        </w:rPr>
        <w:t>tērag</w:t>
      </w:r>
      <w:r w:rsidRPr="00F10C34">
        <w:t xml:space="preserve"> </w:t>
      </w:r>
      <w:r w:rsidRPr="00F10C34">
        <w:tab/>
      </w:r>
      <w:r w:rsidRPr="00F10C34">
        <w:rPr>
          <w:rFonts w:ascii="Pahlavi" w:hAnsi="Pahlavi"/>
          <w:sz w:val="22"/>
        </w:rPr>
        <w:t>WklYT</w:t>
      </w:r>
      <w:r w:rsidRPr="00F10C34">
        <w:t xml:space="preserve"> tylk'&gt;</w:t>
      </w:r>
      <w:r w:rsidRPr="00F10C34">
        <w:tab/>
        <w:t xml:space="preserve">dark </w:t>
      </w:r>
      <w:r w:rsidRPr="00F10C34">
        <w:tab/>
        <w:t>night)</w:t>
      </w:r>
    </w:p>
    <w:p w14:paraId="4A622797" w14:textId="77777777" w:rsidR="00F01393" w:rsidRPr="00F10C34" w:rsidRDefault="00F01393" w:rsidP="00F01393">
      <w:pPr>
        <w:pStyle w:val="Gloss"/>
      </w:pPr>
      <w:r w:rsidRPr="00F10C34">
        <w:rPr>
          <w:i/>
        </w:rPr>
        <w:t>tērag</w:t>
      </w:r>
      <w:r w:rsidRPr="00F10C34">
        <w:t xml:space="preserve"> </w:t>
      </w:r>
      <w:r w:rsidRPr="00F10C34">
        <w:tab/>
      </w:r>
      <w:r w:rsidRPr="00F10C34">
        <w:rPr>
          <w:rFonts w:ascii="Pahlavi" w:hAnsi="Pahlavi"/>
          <w:sz w:val="22"/>
        </w:rPr>
        <w:t>WklYT</w:t>
      </w:r>
      <w:r w:rsidRPr="00F10C34">
        <w:t xml:space="preserve"> tylk'&gt;</w:t>
      </w:r>
      <w:r w:rsidRPr="00F10C34">
        <w:tab/>
        <w:t xml:space="preserve">peak </w:t>
      </w:r>
      <w:r w:rsidRPr="00F10C34">
        <w:tab/>
        <w:t>mountain)</w:t>
      </w:r>
    </w:p>
    <w:p w14:paraId="32959C08" w14:textId="77777777" w:rsidR="00F01393" w:rsidRPr="00F10C34" w:rsidRDefault="00F01393" w:rsidP="00F01393">
      <w:pPr>
        <w:pStyle w:val="Gloss"/>
      </w:pPr>
      <w:r w:rsidRPr="00F10C34">
        <w:rPr>
          <w:i/>
        </w:rPr>
        <w:t>tigr</w:t>
      </w:r>
      <w:r w:rsidRPr="00F10C34">
        <w:t xml:space="preserve"> </w:t>
      </w:r>
      <w:r w:rsidRPr="00F10C34">
        <w:tab/>
        <w:t xml:space="preserve">later </w:t>
      </w:r>
      <w:r w:rsidRPr="00F10C34">
        <w:rPr>
          <w:i/>
        </w:rPr>
        <w:t>tīr</w:t>
      </w:r>
      <w:r w:rsidRPr="00F10C34">
        <w:t xml:space="preserve">) </w:t>
      </w:r>
      <w:r w:rsidRPr="00F10C34">
        <w:tab/>
      </w:r>
      <w:r w:rsidRPr="00F10C34">
        <w:rPr>
          <w:rFonts w:ascii="Pahlavi" w:hAnsi="Pahlavi"/>
          <w:sz w:val="22"/>
        </w:rPr>
        <w:t>lYT</w:t>
      </w:r>
      <w:r w:rsidRPr="00F10C34">
        <w:t xml:space="preserve"> tgl&gt;</w:t>
      </w:r>
      <w:r w:rsidRPr="00F10C34">
        <w:tab/>
        <w:t>arrow</w:t>
      </w:r>
    </w:p>
    <w:p w14:paraId="308FA005" w14:textId="77777777" w:rsidR="00F01393" w:rsidRPr="00F10C34" w:rsidRDefault="00F01393" w:rsidP="00F01393">
      <w:pPr>
        <w:pStyle w:val="Gloss"/>
      </w:pPr>
      <w:r w:rsidRPr="00F10C34">
        <w:rPr>
          <w:i/>
        </w:rPr>
        <w:t>tis</w:t>
      </w:r>
      <w:r w:rsidRPr="00F10C34">
        <w:t xml:space="preserve"> or </w:t>
      </w:r>
      <w:r w:rsidRPr="00F10C34">
        <w:rPr>
          <w:i/>
        </w:rPr>
        <w:t>čiš</w:t>
      </w:r>
      <w:r w:rsidRPr="00F10C34">
        <w:t xml:space="preserve"> </w:t>
      </w:r>
      <w:r w:rsidRPr="00F10C34">
        <w:tab/>
      </w:r>
      <w:r w:rsidRPr="00F10C34">
        <w:rPr>
          <w:rFonts w:ascii="Pahlavi" w:hAnsi="Pahlavi"/>
          <w:sz w:val="22"/>
        </w:rPr>
        <w:t>MwYN</w:t>
      </w:r>
      <w:r w:rsidRPr="00F10C34">
        <w:t xml:space="preserve"> MNDOM&gt;</w:t>
      </w:r>
      <w:r w:rsidRPr="00F10C34">
        <w:tab/>
        <w:t>thing, something</w:t>
      </w:r>
    </w:p>
    <w:p w14:paraId="10FAB3BD" w14:textId="77777777" w:rsidR="00F01393" w:rsidRPr="00F10C34" w:rsidRDefault="00F01393" w:rsidP="00F01393">
      <w:pPr>
        <w:pStyle w:val="Gloss"/>
      </w:pPr>
      <w:r w:rsidRPr="00F10C34">
        <w:rPr>
          <w:i/>
        </w:rPr>
        <w:t>tis</w:t>
      </w:r>
      <w:r w:rsidRPr="00F10C34">
        <w:t xml:space="preserve"> or </w:t>
      </w:r>
      <w:r w:rsidRPr="00F10C34">
        <w:rPr>
          <w:i/>
        </w:rPr>
        <w:t>čiš</w:t>
      </w:r>
      <w:r w:rsidRPr="00F10C34">
        <w:t xml:space="preserve"> </w:t>
      </w:r>
      <w:r w:rsidRPr="00F10C34">
        <w:tab/>
      </w:r>
      <w:r w:rsidRPr="00F10C34">
        <w:rPr>
          <w:rFonts w:ascii="Pahlavi" w:hAnsi="Pahlavi"/>
          <w:sz w:val="22"/>
        </w:rPr>
        <w:t>MwYN</w:t>
      </w:r>
      <w:r w:rsidRPr="00F10C34">
        <w:t xml:space="preserve"> MNDOM&gt;</w:t>
      </w:r>
      <w:r w:rsidRPr="00F10C34">
        <w:tab/>
        <w:t>thing, something; matter</w:t>
      </w:r>
    </w:p>
    <w:p w14:paraId="7CCE1DEB" w14:textId="77777777" w:rsidR="00F01393" w:rsidRPr="00F10C34" w:rsidRDefault="00F01393" w:rsidP="00F01393">
      <w:pPr>
        <w:pStyle w:val="Gloss"/>
      </w:pPr>
      <w:r w:rsidRPr="00F10C34">
        <w:rPr>
          <w:i/>
        </w:rPr>
        <w:t>tōhmag</w:t>
      </w:r>
      <w:r w:rsidRPr="00F10C34">
        <w:t xml:space="preserve"> </w:t>
      </w:r>
      <w:r w:rsidRPr="00F10C34">
        <w:tab/>
      </w:r>
      <w:r w:rsidRPr="00F10C34">
        <w:rPr>
          <w:rFonts w:ascii="Pahlavi" w:hAnsi="Pahlavi"/>
          <w:sz w:val="22"/>
        </w:rPr>
        <w:t>WkµAWT</w:t>
      </w:r>
      <w:r w:rsidRPr="00F10C34">
        <w:t xml:space="preserve"> twhmk'&gt;</w:t>
      </w:r>
      <w:r w:rsidRPr="00F10C34">
        <w:tab/>
        <w:t>seed, descent, family</w:t>
      </w:r>
    </w:p>
    <w:p w14:paraId="0A5EAC6C" w14:textId="77777777" w:rsidR="00F01393" w:rsidRPr="00F10C34" w:rsidRDefault="00F01393" w:rsidP="00F01393">
      <w:pPr>
        <w:pStyle w:val="Gloss"/>
      </w:pPr>
      <w:r w:rsidRPr="00F10C34">
        <w:rPr>
          <w:i/>
        </w:rPr>
        <w:t>tuhīgīh</w:t>
      </w:r>
      <w:r w:rsidRPr="00F10C34">
        <w:t xml:space="preserve"> </w:t>
      </w:r>
      <w:r w:rsidRPr="00F10C34">
        <w:tab/>
      </w:r>
      <w:r w:rsidRPr="00F10C34">
        <w:rPr>
          <w:rFonts w:ascii="Pahlavi" w:hAnsi="Pahlavi"/>
          <w:sz w:val="22"/>
        </w:rPr>
        <w:t>EiAWT</w:t>
      </w:r>
      <w:r w:rsidRPr="00F10C34">
        <w:t xml:space="preserve"> twhykyh&gt;</w:t>
      </w:r>
      <w:r w:rsidRPr="00F10C34">
        <w:tab/>
        <w:t>emptiness</w:t>
      </w:r>
    </w:p>
    <w:p w14:paraId="6D095BDC" w14:textId="77777777" w:rsidR="00F01393" w:rsidRPr="00F10C34" w:rsidRDefault="00F01393" w:rsidP="00F01393">
      <w:pPr>
        <w:pStyle w:val="Gloss"/>
      </w:pPr>
      <w:r w:rsidRPr="00F10C34">
        <w:rPr>
          <w:i/>
        </w:rPr>
        <w:t>Tūs</w:t>
      </w:r>
      <w:r w:rsidRPr="00F10C34">
        <w:t xml:space="preserve"> </w:t>
      </w:r>
      <w:r w:rsidRPr="00F10C34">
        <w:tab/>
      </w:r>
      <w:r w:rsidRPr="00F10C34">
        <w:rPr>
          <w:rFonts w:ascii="Pahlavi" w:hAnsi="Pahlavi"/>
          <w:sz w:val="22"/>
        </w:rPr>
        <w:t>SWT</w:t>
      </w:r>
      <w:r w:rsidRPr="00F10C34">
        <w:t xml:space="preserve"> tws&gt;</w:t>
      </w:r>
      <w:r w:rsidRPr="00F10C34">
        <w:tab/>
        <w:t xml:space="preserve">proper name </w:t>
      </w:r>
      <w:r w:rsidRPr="00F10C34">
        <w:tab/>
        <w:t>mythical)</w:t>
      </w:r>
    </w:p>
    <w:p w14:paraId="1B1602B5" w14:textId="77777777" w:rsidR="00F01393" w:rsidRPr="00F10C34" w:rsidRDefault="00F01393" w:rsidP="00F01393">
      <w:pPr>
        <w:pStyle w:val="Gloss"/>
      </w:pPr>
      <w:r w:rsidRPr="00F10C34">
        <w:rPr>
          <w:i/>
        </w:rPr>
        <w:t>tuwān</w:t>
      </w:r>
      <w:r w:rsidRPr="00F10C34">
        <w:t xml:space="preserve"> </w:t>
      </w:r>
      <w:r w:rsidRPr="00F10C34">
        <w:tab/>
      </w:r>
      <w:r w:rsidRPr="00F10C34">
        <w:rPr>
          <w:rFonts w:ascii="Pahlavi" w:hAnsi="Pahlavi"/>
          <w:sz w:val="22"/>
        </w:rPr>
        <w:t>WwABWT</w:t>
      </w:r>
      <w:r w:rsidRPr="00F10C34">
        <w:t xml:space="preserve"> twb’n'&gt;</w:t>
      </w:r>
      <w:r w:rsidRPr="00F10C34">
        <w:tab/>
        <w:t xml:space="preserve">it is possible </w:t>
      </w:r>
      <w:r w:rsidRPr="00F10C34">
        <w:tab/>
        <w:t>for someone to do: + infinitive)</w:t>
      </w:r>
    </w:p>
    <w:p w14:paraId="36728FEE" w14:textId="77777777" w:rsidR="00F01393" w:rsidRPr="00F10C34" w:rsidRDefault="00F01393" w:rsidP="00F01393">
      <w:pPr>
        <w:pStyle w:val="Gloss"/>
      </w:pPr>
      <w:r w:rsidRPr="00F10C34">
        <w:rPr>
          <w:i/>
        </w:rPr>
        <w:t>tuwān</w:t>
      </w:r>
      <w:r w:rsidRPr="00F10C34">
        <w:t xml:space="preserve"> </w:t>
      </w:r>
      <w:r w:rsidRPr="00F10C34">
        <w:tab/>
      </w:r>
      <w:r w:rsidRPr="00F10C34">
        <w:rPr>
          <w:rFonts w:ascii="Pahlavi" w:hAnsi="Pahlavi"/>
          <w:sz w:val="22"/>
        </w:rPr>
        <w:t>WwABWT</w:t>
      </w:r>
      <w:r w:rsidRPr="00F10C34">
        <w:t xml:space="preserve"> twb’n'&gt;</w:t>
      </w:r>
      <w:r w:rsidRPr="00F10C34">
        <w:tab/>
        <w:t xml:space="preserve">it is possible </w:t>
      </w:r>
      <w:r w:rsidRPr="00F10C34">
        <w:tab/>
        <w:t>for X); + infinitive</w:t>
      </w:r>
    </w:p>
    <w:p w14:paraId="64085D73" w14:textId="77777777" w:rsidR="00F01393" w:rsidRPr="00F10C34" w:rsidRDefault="00F01393" w:rsidP="00F01393">
      <w:pPr>
        <w:pStyle w:val="Gloss"/>
      </w:pPr>
      <w:r w:rsidRPr="00F10C34">
        <w:rPr>
          <w:i/>
        </w:rPr>
        <w:t>tuwānāg</w:t>
      </w:r>
      <w:r w:rsidRPr="00F10C34">
        <w:t xml:space="preserve"> </w:t>
      </w:r>
      <w:r w:rsidRPr="00F10C34">
        <w:tab/>
      </w:r>
      <w:r w:rsidRPr="00F10C34">
        <w:rPr>
          <w:rFonts w:ascii="Pahlavi" w:hAnsi="Pahlavi"/>
          <w:sz w:val="22"/>
        </w:rPr>
        <w:t>WkAwABWT</w:t>
      </w:r>
      <w:r w:rsidRPr="00F10C34">
        <w:t xml:space="preserve"> twb’n’k'&gt;</w:t>
      </w:r>
      <w:r w:rsidRPr="00F10C34">
        <w:tab/>
        <w:t>able, mighty</w:t>
      </w:r>
    </w:p>
    <w:p w14:paraId="2FF5E343" w14:textId="77777777" w:rsidR="00F01393" w:rsidRPr="00F10C34" w:rsidRDefault="00F01393" w:rsidP="00F01393">
      <w:pPr>
        <w:pStyle w:val="Gloss"/>
      </w:pPr>
      <w:r w:rsidRPr="00F10C34">
        <w:rPr>
          <w:i/>
        </w:rPr>
        <w:t>tuxš-</w:t>
      </w:r>
      <w:r w:rsidRPr="00F10C34">
        <w:t xml:space="preserve">, </w:t>
      </w:r>
      <w:r w:rsidRPr="00F10C34">
        <w:rPr>
          <w:i/>
        </w:rPr>
        <w:t>tuxšīd</w:t>
      </w:r>
      <w:r w:rsidRPr="00F10C34">
        <w:t xml:space="preserve"> </w:t>
      </w:r>
      <w:r w:rsidRPr="00F10C34">
        <w:tab/>
        <w:t>–</w:t>
      </w:r>
      <w:r w:rsidRPr="00F10C34">
        <w:rPr>
          <w:rFonts w:ascii="Pahlavi" w:hAnsi="Pahlavi"/>
          <w:sz w:val="22"/>
        </w:rPr>
        <w:t>ßAWT</w:t>
      </w:r>
      <w:r w:rsidRPr="00F10C34">
        <w:t xml:space="preserve"> twhš-&gt;</w:t>
      </w:r>
      <w:r w:rsidRPr="00F10C34">
        <w:tab/>
        <w:t xml:space="preserve">to strive, apply oneself to </w:t>
      </w:r>
      <w:r w:rsidRPr="00F10C34">
        <w:tab/>
      </w:r>
      <w:r w:rsidRPr="00F10C34">
        <w:rPr>
          <w:i/>
        </w:rPr>
        <w:t>abar</w:t>
      </w:r>
      <w:r w:rsidRPr="00F10C34">
        <w:t>)</w:t>
      </w:r>
    </w:p>
    <w:p w14:paraId="071C5D0E" w14:textId="77777777" w:rsidR="00F01393" w:rsidRPr="00F10C34" w:rsidRDefault="00F01393" w:rsidP="00F01393">
      <w:pPr>
        <w:pStyle w:val="Gloss"/>
      </w:pPr>
      <w:r w:rsidRPr="00F10C34">
        <w:rPr>
          <w:i/>
        </w:rPr>
        <w:t>tuxšāg</w:t>
      </w:r>
      <w:r w:rsidRPr="00F10C34">
        <w:t xml:space="preserve"> </w:t>
      </w:r>
      <w:r w:rsidRPr="00F10C34">
        <w:tab/>
      </w:r>
      <w:r w:rsidRPr="00F10C34">
        <w:rPr>
          <w:rFonts w:ascii="Pahlavi" w:hAnsi="Pahlavi"/>
          <w:sz w:val="22"/>
        </w:rPr>
        <w:t>WkahAWT</w:t>
      </w:r>
      <w:r w:rsidRPr="00F10C34">
        <w:t xml:space="preserve"> twhš’k'&gt;</w:t>
      </w:r>
      <w:r w:rsidRPr="00F10C34">
        <w:tab/>
        <w:t>diligent</w:t>
      </w:r>
    </w:p>
    <w:p w14:paraId="662AA226" w14:textId="77777777" w:rsidR="00F01393" w:rsidRPr="00F10C34" w:rsidRDefault="00F01393" w:rsidP="00F01393">
      <w:pPr>
        <w:pStyle w:val="Gloss"/>
      </w:pPr>
      <w:r w:rsidRPr="00F10C34">
        <w:rPr>
          <w:i/>
        </w:rPr>
        <w:t>tuxšāgīh</w:t>
      </w:r>
      <w:r w:rsidRPr="00F10C34">
        <w:t xml:space="preserve"> </w:t>
      </w:r>
      <w:r w:rsidRPr="00F10C34">
        <w:tab/>
      </w:r>
      <w:r w:rsidRPr="00F10C34">
        <w:rPr>
          <w:rFonts w:ascii="Pahlavi" w:hAnsi="Pahlavi"/>
          <w:sz w:val="22"/>
        </w:rPr>
        <w:t>EkahAWT</w:t>
      </w:r>
      <w:r w:rsidRPr="00F10C34">
        <w:t xml:space="preserve"> twhš’kyh&gt;</w:t>
      </w:r>
      <w:r w:rsidRPr="00F10C34">
        <w:tab/>
        <w:t>diligence</w:t>
      </w:r>
    </w:p>
    <w:p w14:paraId="0C9B7143" w14:textId="77777777" w:rsidR="00F01393" w:rsidRPr="00F10C34" w:rsidRDefault="00F01393" w:rsidP="00F01393">
      <w:pPr>
        <w:pStyle w:val="Gloss"/>
      </w:pPr>
      <w:r w:rsidRPr="00F10C34">
        <w:rPr>
          <w:i/>
        </w:rPr>
        <w:t>ul</w:t>
      </w:r>
      <w:r w:rsidRPr="00F10C34">
        <w:t xml:space="preserve"> </w:t>
      </w:r>
      <w:r w:rsidRPr="00F10C34">
        <w:tab/>
      </w:r>
      <w:r w:rsidRPr="00F10C34">
        <w:rPr>
          <w:rFonts w:ascii="Pahlavi" w:hAnsi="Pahlavi"/>
          <w:sz w:val="22"/>
        </w:rPr>
        <w:t>âlâL</w:t>
      </w:r>
      <w:r w:rsidRPr="00F10C34">
        <w:t xml:space="preserve"> , </w:t>
      </w:r>
      <w:r w:rsidRPr="00F10C34">
        <w:rPr>
          <w:rFonts w:ascii="Pahlavi" w:hAnsi="Pahlavi"/>
          <w:sz w:val="22"/>
        </w:rPr>
        <w:t>a¬aÒ</w:t>
      </w:r>
      <w:r w:rsidRPr="00F10C34">
        <w:t xml:space="preserve"> LALA&gt;</w:t>
      </w:r>
      <w:r w:rsidRPr="00F10C34">
        <w:tab/>
        <w:t>up</w:t>
      </w:r>
    </w:p>
    <w:p w14:paraId="4254C891" w14:textId="77777777" w:rsidR="00F01393" w:rsidRPr="00F10C34" w:rsidRDefault="00F01393" w:rsidP="00F01393">
      <w:pPr>
        <w:pStyle w:val="Gloss"/>
      </w:pPr>
      <w:r w:rsidRPr="00F10C34">
        <w:rPr>
          <w:i/>
        </w:rPr>
        <w:t>ul-rōn</w:t>
      </w:r>
      <w:r w:rsidRPr="00F10C34">
        <w:t xml:space="preserve"> </w:t>
      </w:r>
      <w:r w:rsidRPr="00F10C34">
        <w:tab/>
      </w:r>
      <w:r w:rsidRPr="00F10C34">
        <w:rPr>
          <w:rFonts w:ascii="Pahlavi" w:hAnsi="Pahlavi"/>
          <w:sz w:val="22"/>
        </w:rPr>
        <w:t>WWwlâlâL</w:t>
      </w:r>
      <w:r w:rsidRPr="00F10C34">
        <w:t xml:space="preserve"> LALAlwn'&gt;</w:t>
      </w:r>
      <w:r w:rsidRPr="00F10C34">
        <w:tab/>
        <w:t>upward</w:t>
      </w:r>
    </w:p>
    <w:p w14:paraId="499F497A" w14:textId="77777777" w:rsidR="00F01393" w:rsidRPr="00F10C34" w:rsidRDefault="00F01393" w:rsidP="00F01393">
      <w:pPr>
        <w:pStyle w:val="Gloss"/>
      </w:pPr>
      <w:r w:rsidRPr="00F10C34">
        <w:rPr>
          <w:i/>
        </w:rPr>
        <w:t>urwāhmenīh</w:t>
      </w:r>
      <w:r w:rsidRPr="00F10C34">
        <w:t xml:space="preserve"> </w:t>
      </w:r>
      <w:r w:rsidRPr="00F10C34">
        <w:tab/>
      </w:r>
      <w:r w:rsidRPr="00F10C34">
        <w:rPr>
          <w:rFonts w:ascii="Pahlavi" w:hAnsi="Pahlavi"/>
          <w:sz w:val="22"/>
        </w:rPr>
        <w:t>EnaÅ[wA</w:t>
      </w:r>
      <w:r w:rsidRPr="00F10C34">
        <w:tab/>
        <w:t>&lt;’wlw’hmnyh&gt;</w:t>
      </w:r>
      <w:r w:rsidRPr="00F10C34">
        <w:tab/>
        <w:t>bliss</w:t>
      </w:r>
    </w:p>
    <w:p w14:paraId="7ED2AF40" w14:textId="77777777" w:rsidR="00F01393" w:rsidRPr="00F10C34" w:rsidRDefault="00F01393" w:rsidP="00F01393">
      <w:pPr>
        <w:pStyle w:val="Gloss"/>
      </w:pPr>
      <w:r w:rsidRPr="00F10C34">
        <w:rPr>
          <w:i/>
        </w:rPr>
        <w:t>urwar</w:t>
      </w:r>
      <w:r w:rsidRPr="00F10C34">
        <w:t xml:space="preserve"> </w:t>
      </w:r>
      <w:r w:rsidRPr="00F10C34">
        <w:tab/>
      </w:r>
      <w:r w:rsidRPr="00F10C34">
        <w:rPr>
          <w:rFonts w:ascii="Pahlavi" w:hAnsi="Pahlavi"/>
          <w:sz w:val="22"/>
        </w:rPr>
        <w:t>LwlwA</w:t>
      </w:r>
      <w:r w:rsidRPr="00F10C34">
        <w:tab/>
        <w:t>&lt;’wlwl&gt;</w:t>
      </w:r>
      <w:r w:rsidRPr="00F10C34">
        <w:tab/>
        <w:t>plant</w:t>
      </w:r>
    </w:p>
    <w:p w14:paraId="739A1399" w14:textId="77777777" w:rsidR="00F01393" w:rsidRPr="00F10C34" w:rsidRDefault="00F01393" w:rsidP="00F01393">
      <w:pPr>
        <w:pStyle w:val="Gloss"/>
      </w:pPr>
      <w:r w:rsidRPr="00F10C34">
        <w:rPr>
          <w:i/>
        </w:rPr>
        <w:t>ōš-bām</w:t>
      </w:r>
      <w:r w:rsidRPr="00F10C34">
        <w:t xml:space="preserve"> </w:t>
      </w:r>
      <w:r w:rsidRPr="00F10C34">
        <w:tab/>
      </w:r>
      <w:r w:rsidRPr="00F10C34">
        <w:rPr>
          <w:rFonts w:ascii="Pahlavi" w:hAnsi="Pahlavi"/>
          <w:sz w:val="22"/>
        </w:rPr>
        <w:t>mAbÍwA</w:t>
      </w:r>
      <w:r w:rsidRPr="00F10C34">
        <w:tab/>
        <w:t>&lt;’wš-b’m&gt;</w:t>
      </w:r>
      <w:r w:rsidRPr="00F10C34">
        <w:tab/>
        <w:t xml:space="preserve">dawn; from </w:t>
      </w:r>
      <w:r w:rsidRPr="00F10C34">
        <w:rPr>
          <w:i/>
        </w:rPr>
        <w:t>ōš</w:t>
      </w:r>
      <w:r w:rsidRPr="00F10C34">
        <w:t xml:space="preserve"> ”dawn” + </w:t>
      </w:r>
      <w:r w:rsidRPr="00F10C34">
        <w:rPr>
          <w:i/>
        </w:rPr>
        <w:t>bām</w:t>
      </w:r>
      <w:r w:rsidRPr="00F10C34">
        <w:t xml:space="preserve"> “brightness”</w:t>
      </w:r>
    </w:p>
    <w:p w14:paraId="78EEBD41" w14:textId="77777777" w:rsidR="00F01393" w:rsidRPr="00F10C34" w:rsidRDefault="00F01393" w:rsidP="00F01393">
      <w:pPr>
        <w:pStyle w:val="Gloss"/>
      </w:pPr>
      <w:r w:rsidRPr="00F10C34">
        <w:rPr>
          <w:i/>
        </w:rPr>
        <w:t>uzīd</w:t>
      </w:r>
      <w:r w:rsidRPr="00F10C34">
        <w:t xml:space="preserve"> </w:t>
      </w:r>
      <w:r w:rsidRPr="00F10C34">
        <w:tab/>
      </w:r>
      <w:r w:rsidRPr="00F10C34">
        <w:rPr>
          <w:rFonts w:ascii="Pahlavi" w:hAnsi="Pahlavi"/>
          <w:sz w:val="22"/>
        </w:rPr>
        <w:t>tDCwA</w:t>
      </w:r>
      <w:r w:rsidRPr="00F10C34">
        <w:tab/>
        <w:t>&lt;’wcyt'&gt;</w:t>
      </w:r>
      <w:r w:rsidRPr="00F10C34">
        <w:tab/>
        <w:t xml:space="preserve">go out; </w:t>
      </w:r>
      <w:r w:rsidRPr="00F10C34">
        <w:rPr>
          <w:i/>
        </w:rPr>
        <w:t>tan andar uzīd</w:t>
      </w:r>
      <w:r w:rsidRPr="00F10C34">
        <w:t xml:space="preserve"> “collapsed”</w:t>
      </w:r>
      <w:r w:rsidRPr="00F10C34">
        <w:tab/>
        <w:t>?)</w:t>
      </w:r>
    </w:p>
    <w:p w14:paraId="79DF5D5F" w14:textId="77777777" w:rsidR="00F01393" w:rsidRPr="00F10C34" w:rsidRDefault="00F01393" w:rsidP="00F01393">
      <w:pPr>
        <w:pStyle w:val="Gloss"/>
      </w:pPr>
      <w:r w:rsidRPr="00F10C34">
        <w:rPr>
          <w:i/>
        </w:rPr>
        <w:t>wābarīgān</w:t>
      </w:r>
      <w:r w:rsidRPr="00F10C34">
        <w:t xml:space="preserve"> </w:t>
      </w:r>
      <w:r w:rsidRPr="00F10C34">
        <w:tab/>
      </w:r>
      <w:r w:rsidRPr="00F10C34">
        <w:rPr>
          <w:rFonts w:ascii="Pahlavi" w:hAnsi="Pahlavi"/>
          <w:sz w:val="22"/>
        </w:rPr>
        <w:t>WwAiLcÅW</w:t>
      </w:r>
      <w:r w:rsidRPr="00F10C34">
        <w:t xml:space="preserve"> w’p̄lyk’n'&gt;</w:t>
      </w:r>
      <w:r w:rsidRPr="00F10C34">
        <w:tab/>
        <w:t>true, trustworthy</w:t>
      </w:r>
    </w:p>
    <w:p w14:paraId="090E01F9" w14:textId="77777777" w:rsidR="00F01393" w:rsidRPr="00F10C34" w:rsidRDefault="00F01393" w:rsidP="00F01393">
      <w:pPr>
        <w:pStyle w:val="Gloss"/>
      </w:pPr>
      <w:r w:rsidRPr="00F10C34">
        <w:rPr>
          <w:i/>
        </w:rPr>
        <w:t>waččag</w:t>
      </w:r>
      <w:r w:rsidRPr="00F10C34">
        <w:t xml:space="preserve"> </w:t>
      </w:r>
      <w:r w:rsidRPr="00F10C34">
        <w:tab/>
      </w:r>
      <w:r w:rsidRPr="00F10C34">
        <w:rPr>
          <w:rFonts w:ascii="Pahlavi" w:hAnsi="Pahlavi"/>
          <w:sz w:val="22"/>
        </w:rPr>
        <w:t>WKCW</w:t>
      </w:r>
      <w:r w:rsidRPr="00F10C34">
        <w:t xml:space="preserve"> wck'&gt;</w:t>
      </w:r>
      <w:r w:rsidRPr="00F10C34">
        <w:tab/>
        <w:t>young, child</w:t>
      </w:r>
    </w:p>
    <w:p w14:paraId="796E55B1" w14:textId="77777777" w:rsidR="00F01393" w:rsidRPr="00F10C34" w:rsidRDefault="00F01393" w:rsidP="00F01393">
      <w:pPr>
        <w:pStyle w:val="Gloss"/>
      </w:pPr>
      <w:r w:rsidRPr="00F10C34">
        <w:rPr>
          <w:i/>
        </w:rPr>
        <w:t>wād</w:t>
      </w:r>
      <w:r w:rsidRPr="00F10C34">
        <w:t xml:space="preserve"> </w:t>
      </w:r>
      <w:r w:rsidRPr="00F10C34">
        <w:tab/>
      </w:r>
      <w:r w:rsidRPr="00F10C34">
        <w:rPr>
          <w:rFonts w:ascii="Pahlavi" w:hAnsi="Pahlavi"/>
          <w:sz w:val="22"/>
        </w:rPr>
        <w:t>WtÅW</w:t>
      </w:r>
      <w:r w:rsidRPr="00F10C34">
        <w:t xml:space="preserve"> w’t'&gt;</w:t>
      </w:r>
      <w:r w:rsidRPr="00F10C34">
        <w:tab/>
        <w:t>wind</w:t>
      </w:r>
    </w:p>
    <w:p w14:paraId="18DA55E6" w14:textId="77777777" w:rsidR="00F01393" w:rsidRPr="00F10C34" w:rsidRDefault="00F01393" w:rsidP="00F01393">
      <w:pPr>
        <w:pStyle w:val="Gloss"/>
      </w:pPr>
      <w:r w:rsidRPr="00F10C34">
        <w:rPr>
          <w:i/>
        </w:rPr>
        <w:t>wadag-dōšīh</w:t>
      </w:r>
      <w:r w:rsidRPr="00F10C34">
        <w:t xml:space="preserve"> </w:t>
      </w:r>
      <w:r w:rsidRPr="00F10C34">
        <w:tab/>
      </w:r>
      <w:r w:rsidRPr="00F10C34">
        <w:rPr>
          <w:rFonts w:ascii="Pahlavi" w:hAnsi="Pahlavi"/>
          <w:sz w:val="22"/>
        </w:rPr>
        <w:t>eÍwYKTW</w:t>
      </w:r>
      <w:r w:rsidRPr="00F10C34">
        <w:t xml:space="preserve"> wtk-dwšyh&gt;</w:t>
      </w:r>
      <w:r w:rsidRPr="00F10C34">
        <w:tab/>
        <w:t>loving what is bad, being bent upon evil</w:t>
      </w:r>
    </w:p>
    <w:p w14:paraId="0B1E0FEE" w14:textId="77777777" w:rsidR="00F01393" w:rsidRPr="00F10C34" w:rsidRDefault="00F01393" w:rsidP="00F01393">
      <w:pPr>
        <w:pStyle w:val="Gloss"/>
      </w:pPr>
      <w:r w:rsidRPr="00F10C34">
        <w:rPr>
          <w:i/>
        </w:rPr>
        <w:t>wad-kunišnīh</w:t>
      </w:r>
      <w:r w:rsidRPr="00F10C34">
        <w:t xml:space="preserve"> </w:t>
      </w:r>
      <w:r w:rsidRPr="00F10C34">
        <w:tab/>
      </w:r>
      <w:r w:rsidRPr="00F10C34">
        <w:rPr>
          <w:rFonts w:ascii="Pahlavi" w:hAnsi="Pahlavi"/>
          <w:sz w:val="22"/>
        </w:rPr>
        <w:t>EwÍWWkelS</w:t>
      </w:r>
      <w:r w:rsidRPr="00F10C34">
        <w:t xml:space="preserve"> SLYAkwnšnyh&gt;</w:t>
      </w:r>
      <w:r w:rsidRPr="00F10C34">
        <w:tab/>
        <w:t>evil-doing, evil deeds</w:t>
      </w:r>
    </w:p>
    <w:p w14:paraId="1B55D9DB" w14:textId="77777777" w:rsidR="00F01393" w:rsidRPr="00F10C34" w:rsidRDefault="00F01393" w:rsidP="00F01393">
      <w:pPr>
        <w:pStyle w:val="Gloss"/>
      </w:pPr>
      <w:r w:rsidRPr="00F10C34">
        <w:rPr>
          <w:i/>
        </w:rPr>
        <w:t>Waēz</w:t>
      </w:r>
      <w:r w:rsidRPr="00F10C34">
        <w:t xml:space="preserve"> </w:t>
      </w:r>
      <w:r w:rsidRPr="00F10C34">
        <w:tab/>
      </w:r>
      <w:r w:rsidRPr="00F10C34">
        <w:rPr>
          <w:rFonts w:ascii="Pahlavi" w:hAnsi="Pahlavi"/>
          <w:sz w:val="22"/>
        </w:rPr>
        <w:t>WcdAW</w:t>
      </w:r>
      <w:r w:rsidRPr="00F10C34">
        <w:t xml:space="preserve"> w’yc'&gt;</w:t>
      </w:r>
      <w:r w:rsidRPr="00F10C34">
        <w:tab/>
        <w:t>daughter</w:t>
      </w:r>
      <w:r w:rsidRPr="00F10C34">
        <w:tab/>
        <w:t>?) of Ēriǰ</w:t>
      </w:r>
    </w:p>
    <w:p w14:paraId="47936978" w14:textId="77777777" w:rsidR="00F01393" w:rsidRPr="00F10C34" w:rsidRDefault="00F01393" w:rsidP="00F01393">
      <w:pPr>
        <w:pStyle w:val="Gloss"/>
        <w:rPr>
          <w:i/>
        </w:rPr>
      </w:pPr>
      <w:r w:rsidRPr="00F10C34">
        <w:t>Wahrām $$</w:t>
      </w:r>
    </w:p>
    <w:p w14:paraId="7D42024C" w14:textId="77777777" w:rsidR="00F01393" w:rsidRPr="00F10C34" w:rsidRDefault="00F01393" w:rsidP="00F01393">
      <w:pPr>
        <w:pStyle w:val="Gloss"/>
      </w:pPr>
      <w:r w:rsidRPr="00F10C34">
        <w:rPr>
          <w:i/>
        </w:rPr>
        <w:t>wan</w:t>
      </w:r>
      <w:r w:rsidRPr="00F10C34">
        <w:t xml:space="preserve"> </w:t>
      </w:r>
      <w:r w:rsidRPr="00F10C34">
        <w:tab/>
      </w:r>
      <w:r w:rsidRPr="00F10C34">
        <w:rPr>
          <w:rFonts w:ascii="Pahlavi" w:hAnsi="Pahlavi"/>
          <w:sz w:val="22"/>
        </w:rPr>
        <w:t>WWW</w:t>
      </w:r>
      <w:r w:rsidRPr="00F10C34">
        <w:t xml:space="preserve"> wn'&gt;</w:t>
      </w:r>
      <w:r w:rsidRPr="00F10C34">
        <w:tab/>
        <w:t>victorious</w:t>
      </w:r>
    </w:p>
    <w:p w14:paraId="685F186A" w14:textId="77777777" w:rsidR="00F01393" w:rsidRPr="00F10C34" w:rsidRDefault="00F01393" w:rsidP="00F01393">
      <w:pPr>
        <w:pStyle w:val="Gloss"/>
      </w:pPr>
      <w:r w:rsidRPr="00F10C34">
        <w:rPr>
          <w:i/>
        </w:rPr>
        <w:t>wanī</w:t>
      </w:r>
      <w:r w:rsidRPr="00F10C34">
        <w:t xml:space="preserve"> </w:t>
      </w:r>
      <w:r w:rsidRPr="00F10C34">
        <w:tab/>
      </w:r>
      <w:r w:rsidRPr="00F10C34">
        <w:rPr>
          <w:rFonts w:ascii="Pahlavi" w:hAnsi="Pahlavi"/>
          <w:sz w:val="22"/>
        </w:rPr>
        <w:t>WwYBwA</w:t>
      </w:r>
      <w:r w:rsidRPr="00F10C34">
        <w:t xml:space="preserve"> HWBDWN&gt;</w:t>
      </w:r>
      <w:r w:rsidRPr="00F10C34">
        <w:tab/>
        <w:t xml:space="preserve">+ </w:t>
      </w:r>
      <w:r w:rsidRPr="00F10C34">
        <w:rPr>
          <w:i/>
        </w:rPr>
        <w:t>būdan</w:t>
      </w:r>
      <w:r w:rsidRPr="00F10C34">
        <w:t xml:space="preserve"> “to perish,” + </w:t>
      </w:r>
      <w:r w:rsidRPr="00F10C34">
        <w:rPr>
          <w:i/>
        </w:rPr>
        <w:t>kerdan</w:t>
      </w:r>
      <w:r w:rsidRPr="00F10C34">
        <w:t xml:space="preserve"> “to destroy”</w:t>
      </w:r>
    </w:p>
    <w:p w14:paraId="23388F9F" w14:textId="77777777" w:rsidR="00F01393" w:rsidRPr="00F10C34" w:rsidRDefault="00F01393" w:rsidP="00F01393">
      <w:pPr>
        <w:pStyle w:val="Gloss"/>
        <w:rPr>
          <w:i/>
        </w:rPr>
      </w:pPr>
      <w:r w:rsidRPr="00F10C34">
        <w:rPr>
          <w:i/>
        </w:rPr>
        <w:lastRenderedPageBreak/>
        <w:t>wanī-būdīh</w:t>
      </w:r>
      <w:r w:rsidRPr="00F10C34">
        <w:t xml:space="preserve"> </w:t>
      </w:r>
      <w:r w:rsidRPr="00F10C34">
        <w:tab/>
      </w:r>
      <w:r w:rsidRPr="00F10C34">
        <w:rPr>
          <w:rFonts w:ascii="Pahlavi" w:hAnsi="Pahlavi"/>
          <w:sz w:val="22"/>
        </w:rPr>
        <w:t>EWWwE WwYBwA</w:t>
      </w:r>
      <w:r w:rsidRPr="00F10C34">
        <w:t xml:space="preserve"> HWBDWN YHWWNyh&gt;</w:t>
      </w:r>
      <w:r w:rsidRPr="00F10C34">
        <w:tab/>
        <w:t xml:space="preserve">annihilation, destruction </w:t>
      </w:r>
      <w:r w:rsidRPr="00F10C34">
        <w:tab/>
        <w:t>passive)</w:t>
      </w:r>
    </w:p>
    <w:p w14:paraId="4BEA9CEE" w14:textId="77777777" w:rsidR="00F01393" w:rsidRPr="00F10C34" w:rsidRDefault="00F01393" w:rsidP="00F01393">
      <w:pPr>
        <w:pStyle w:val="Gloss"/>
      </w:pPr>
      <w:r w:rsidRPr="00F10C34">
        <w:rPr>
          <w:i/>
        </w:rPr>
        <w:t>wānišn</w:t>
      </w:r>
      <w:r w:rsidRPr="00F10C34">
        <w:t xml:space="preserve"> </w:t>
      </w:r>
      <w:r w:rsidRPr="00F10C34">
        <w:tab/>
      </w:r>
      <w:r w:rsidRPr="00F10C34">
        <w:rPr>
          <w:rFonts w:ascii="Pahlavi" w:hAnsi="Pahlavi"/>
          <w:sz w:val="22"/>
        </w:rPr>
        <w:t>WwÍwAW</w:t>
      </w:r>
      <w:r w:rsidRPr="00F10C34">
        <w:t xml:space="preserve"> w’nšn'&gt;</w:t>
      </w:r>
      <w:r w:rsidRPr="00F10C34">
        <w:tab/>
        <w:t>conquering, overcoming</w:t>
      </w:r>
    </w:p>
    <w:p w14:paraId="02932BF5" w14:textId="77777777" w:rsidR="00F01393" w:rsidRPr="00F10C34" w:rsidRDefault="00F01393" w:rsidP="00F01393">
      <w:pPr>
        <w:pStyle w:val="Gloss"/>
      </w:pPr>
      <w:r w:rsidRPr="00F10C34">
        <w:rPr>
          <w:i/>
        </w:rPr>
        <w:t>war</w:t>
      </w:r>
      <w:r w:rsidRPr="00F10C34">
        <w:t xml:space="preserve"> </w:t>
      </w:r>
      <w:r w:rsidRPr="00F10C34">
        <w:tab/>
      </w:r>
      <w:r w:rsidRPr="00F10C34">
        <w:rPr>
          <w:rFonts w:ascii="Pahlavi" w:hAnsi="Pahlavi"/>
          <w:sz w:val="22"/>
        </w:rPr>
        <w:t>LW</w:t>
      </w:r>
      <w:r w:rsidRPr="00F10C34">
        <w:t xml:space="preserve"> wl&gt;</w:t>
      </w:r>
      <w:r w:rsidRPr="00F10C34">
        <w:tab/>
        <w:t>chest, ordeal</w:t>
      </w:r>
    </w:p>
    <w:p w14:paraId="630A1325" w14:textId="77777777" w:rsidR="00F01393" w:rsidRPr="00F10C34" w:rsidRDefault="00F01393" w:rsidP="00F01393">
      <w:pPr>
        <w:pStyle w:val="Gloss"/>
      </w:pPr>
      <w:r w:rsidRPr="00F10C34">
        <w:rPr>
          <w:i/>
        </w:rPr>
        <w:t>wārān</w:t>
      </w:r>
      <w:r w:rsidRPr="00F10C34">
        <w:t xml:space="preserve"> </w:t>
      </w:r>
      <w:r w:rsidRPr="00F10C34">
        <w:tab/>
      </w:r>
      <w:r w:rsidRPr="00F10C34">
        <w:rPr>
          <w:rFonts w:ascii="Pahlavi" w:hAnsi="Pahlavi"/>
          <w:sz w:val="22"/>
        </w:rPr>
        <w:t>Wwa¬AW</w:t>
      </w:r>
      <w:r w:rsidRPr="00F10C34">
        <w:t xml:space="preserve"> w’l’n'&gt;</w:t>
      </w:r>
      <w:r w:rsidRPr="00F10C34">
        <w:tab/>
        <w:t>rain</w:t>
      </w:r>
    </w:p>
    <w:p w14:paraId="148D54AD" w14:textId="77777777" w:rsidR="00F01393" w:rsidRPr="00F10C34" w:rsidRDefault="00F01393" w:rsidP="00F01393">
      <w:pPr>
        <w:pStyle w:val="Gloss"/>
      </w:pPr>
      <w:r w:rsidRPr="00F10C34">
        <w:rPr>
          <w:i/>
        </w:rPr>
        <w:t>waran</w:t>
      </w:r>
      <w:r w:rsidRPr="00F10C34">
        <w:t xml:space="preserve"> </w:t>
      </w:r>
      <w:r w:rsidRPr="00F10C34">
        <w:tab/>
      </w:r>
      <w:r w:rsidRPr="00F10C34">
        <w:rPr>
          <w:rFonts w:ascii="Pahlavi" w:hAnsi="Pahlavi"/>
          <w:sz w:val="22"/>
        </w:rPr>
        <w:t>WwLW</w:t>
      </w:r>
      <w:r w:rsidRPr="00F10C34">
        <w:t xml:space="preserve"> waran&gt;</w:t>
      </w:r>
      <w:r w:rsidRPr="00F10C34">
        <w:tab/>
        <w:t xml:space="preserve">desire, concupiscence </w:t>
      </w:r>
      <w:r w:rsidRPr="00F10C34">
        <w:tab/>
        <w:t>also a demon)</w:t>
      </w:r>
    </w:p>
    <w:p w14:paraId="0CF6405A" w14:textId="77777777" w:rsidR="00F01393" w:rsidRPr="00F10C34" w:rsidRDefault="00F01393" w:rsidP="00F01393">
      <w:pPr>
        <w:pStyle w:val="Gloss"/>
      </w:pPr>
      <w:r w:rsidRPr="00F10C34">
        <w:rPr>
          <w:i/>
        </w:rPr>
        <w:t>waranīgīh</w:t>
      </w:r>
      <w:r w:rsidRPr="00F10C34">
        <w:t xml:space="preserve"> </w:t>
      </w:r>
      <w:r w:rsidRPr="00F10C34">
        <w:tab/>
      </w:r>
      <w:r w:rsidRPr="00F10C34">
        <w:rPr>
          <w:rFonts w:ascii="Pahlavi" w:hAnsi="Pahlavi"/>
          <w:sz w:val="22"/>
        </w:rPr>
        <w:t>EIwLW</w:t>
      </w:r>
      <w:r w:rsidRPr="00F10C34">
        <w:t>&gt;</w:t>
      </w:r>
      <w:r w:rsidRPr="00F10C34">
        <w:tab/>
        <w:t xml:space="preserve">greed; + </w:t>
      </w:r>
      <w:r>
        <w:rPr>
          <w:i/>
        </w:rPr>
        <w:t>kerdan</w:t>
      </w:r>
      <w:r w:rsidRPr="00F10C34">
        <w:t>: be greedy</w:t>
      </w:r>
    </w:p>
    <w:p w14:paraId="5E0F6574" w14:textId="77777777" w:rsidR="00F01393" w:rsidRPr="00F10C34" w:rsidRDefault="00F01393" w:rsidP="00F01393">
      <w:pPr>
        <w:pStyle w:val="Gloss"/>
      </w:pPr>
      <w:r w:rsidRPr="00F10C34">
        <w:rPr>
          <w:i/>
        </w:rPr>
        <w:t>ward- wašt</w:t>
      </w:r>
      <w:r w:rsidRPr="00F10C34">
        <w:t xml:space="preserve"> </w:t>
      </w:r>
      <w:r w:rsidRPr="00F10C34">
        <w:tab/>
        <w:t>–</w:t>
      </w:r>
      <w:r w:rsidRPr="00F10C34">
        <w:rPr>
          <w:rFonts w:ascii="Pahlavi" w:hAnsi="Pahlavi"/>
          <w:sz w:val="22"/>
        </w:rPr>
        <w:t>WtÒW</w:t>
      </w:r>
      <w:r w:rsidRPr="00F10C34">
        <w:t xml:space="preserve"> wlt-, </w:t>
      </w:r>
      <w:r w:rsidRPr="00F10C34">
        <w:rPr>
          <w:rFonts w:ascii="Pahlavi" w:hAnsi="Pahlavi"/>
          <w:sz w:val="22"/>
        </w:rPr>
        <w:t>WtHW</w:t>
      </w:r>
      <w:r w:rsidRPr="00F10C34">
        <w:t xml:space="preserve"> wšt'&gt;</w:t>
      </w:r>
      <w:r w:rsidRPr="00F10C34">
        <w:tab/>
        <w:t xml:space="preserve">to turn </w:t>
      </w:r>
      <w:r w:rsidRPr="00F10C34">
        <w:tab/>
        <w:t>around)</w:t>
      </w:r>
    </w:p>
    <w:p w14:paraId="0FB40C27" w14:textId="77777777" w:rsidR="00F01393" w:rsidRPr="00F10C34" w:rsidRDefault="00F01393" w:rsidP="00F01393">
      <w:pPr>
        <w:pStyle w:val="Gloss"/>
      </w:pPr>
      <w:r w:rsidRPr="00F10C34">
        <w:rPr>
          <w:i/>
        </w:rPr>
        <w:t>wardišnīh</w:t>
      </w:r>
      <w:r w:rsidRPr="00F10C34">
        <w:t xml:space="preserve"> </w:t>
      </w:r>
      <w:r w:rsidRPr="00F10C34">
        <w:tab/>
      </w:r>
      <w:r w:rsidRPr="00F10C34">
        <w:rPr>
          <w:rFonts w:ascii="Pahlavi" w:hAnsi="Pahlavi"/>
          <w:sz w:val="22"/>
        </w:rPr>
        <w:t>EwÍtÒW</w:t>
      </w:r>
      <w:r w:rsidRPr="00F10C34">
        <w:t xml:space="preserve"> wltšnyh&gt;</w:t>
      </w:r>
      <w:r w:rsidRPr="00F10C34">
        <w:tab/>
        <w:t xml:space="preserve">turning; </w:t>
      </w:r>
      <w:r w:rsidRPr="00F10C34">
        <w:rPr>
          <w:i/>
        </w:rPr>
        <w:t xml:space="preserve">bē ~ </w:t>
      </w:r>
      <w:r w:rsidRPr="00F10C34">
        <w:t xml:space="preserve">: wrenching out, Av. </w:t>
      </w:r>
      <w:r w:rsidRPr="00F10C34">
        <w:rPr>
          <w:i/>
        </w:rPr>
        <w:t>vī.uruuišti-</w:t>
      </w:r>
      <w:r w:rsidRPr="00F10C34">
        <w:t xml:space="preserve"> </w:t>
      </w:r>
    </w:p>
    <w:p w14:paraId="0942F50F" w14:textId="77777777" w:rsidR="00F01393" w:rsidRPr="00F10C34" w:rsidRDefault="00F01393" w:rsidP="00F01393">
      <w:pPr>
        <w:pStyle w:val="Gloss"/>
      </w:pPr>
      <w:r w:rsidRPr="00F10C34">
        <w:rPr>
          <w:i/>
        </w:rPr>
        <w:t>wardyūn</w:t>
      </w:r>
      <w:r w:rsidRPr="00F10C34">
        <w:t xml:space="preserve"> </w:t>
      </w:r>
      <w:r w:rsidRPr="00F10C34">
        <w:tab/>
      </w:r>
      <w:r w:rsidRPr="00F10C34">
        <w:rPr>
          <w:rFonts w:ascii="Pahlavi" w:hAnsi="Pahlavi"/>
          <w:sz w:val="22"/>
        </w:rPr>
        <w:t>WWwYtÒW</w:t>
      </w:r>
      <w:r w:rsidRPr="00F10C34">
        <w:t xml:space="preserve"> wltywn'&gt;</w:t>
      </w:r>
      <w:r w:rsidRPr="00F10C34">
        <w:tab/>
        <w:t>chariot</w:t>
      </w:r>
    </w:p>
    <w:p w14:paraId="68BFFF76" w14:textId="77777777" w:rsidR="00F01393" w:rsidRPr="00F10C34" w:rsidRDefault="00F01393" w:rsidP="00F01393">
      <w:pPr>
        <w:pStyle w:val="Gloss"/>
      </w:pPr>
      <w:r w:rsidRPr="00F10C34">
        <w:rPr>
          <w:i/>
        </w:rPr>
        <w:t>wars</w:t>
      </w:r>
      <w:r w:rsidRPr="00F10C34">
        <w:t xml:space="preserve"> </w:t>
      </w:r>
      <w:r w:rsidRPr="00F10C34">
        <w:tab/>
      </w:r>
      <w:r w:rsidRPr="00F10C34">
        <w:rPr>
          <w:rFonts w:ascii="Pahlavi" w:hAnsi="Pahlavi"/>
          <w:sz w:val="22"/>
        </w:rPr>
        <w:t>sLW</w:t>
      </w:r>
      <w:r w:rsidRPr="00F10C34">
        <w:t xml:space="preserve"> wls&gt;</w:t>
      </w:r>
      <w:r w:rsidRPr="00F10C34">
        <w:tab/>
        <w:t>hair</w:t>
      </w:r>
    </w:p>
    <w:p w14:paraId="28B848DB" w14:textId="77777777" w:rsidR="00F01393" w:rsidRPr="00F10C34" w:rsidRDefault="00F01393" w:rsidP="00F01393">
      <w:pPr>
        <w:pStyle w:val="Gloss"/>
      </w:pPr>
      <w:r w:rsidRPr="00F10C34">
        <w:rPr>
          <w:i/>
        </w:rPr>
        <w:t>warz-</w:t>
      </w:r>
      <w:r w:rsidRPr="00F10C34">
        <w:t xml:space="preserve"> </w:t>
      </w:r>
      <w:r w:rsidRPr="00F10C34">
        <w:tab/>
        <w:t>–</w:t>
      </w:r>
      <w:r w:rsidRPr="00F10C34">
        <w:rPr>
          <w:rFonts w:ascii="Pahlavi" w:hAnsi="Pahlavi"/>
          <w:sz w:val="22"/>
        </w:rPr>
        <w:t>zLW</w:t>
      </w:r>
      <w:r w:rsidRPr="00F10C34">
        <w:t xml:space="preserve"> , –</w:t>
      </w:r>
      <w:r w:rsidRPr="00F10C34">
        <w:rPr>
          <w:rFonts w:ascii="Pahlavi" w:hAnsi="Pahlavi"/>
          <w:sz w:val="22"/>
        </w:rPr>
        <w:t>cÒW</w:t>
      </w:r>
      <w:r w:rsidRPr="00F10C34">
        <w:t xml:space="preserve"> wlz/c-&gt;</w:t>
      </w:r>
      <w:r w:rsidRPr="00F10C34">
        <w:tab/>
        <w:t xml:space="preserve">to work, labor, perform, tend </w:t>
      </w:r>
      <w:r w:rsidRPr="00F10C34">
        <w:tab/>
        <w:t>cattle)</w:t>
      </w:r>
    </w:p>
    <w:p w14:paraId="40CFBE1E" w14:textId="77777777" w:rsidR="00F01393" w:rsidRPr="00F10C34" w:rsidRDefault="00F01393" w:rsidP="00F01393">
      <w:pPr>
        <w:pStyle w:val="Gloss"/>
      </w:pPr>
      <w:r w:rsidRPr="00F10C34">
        <w:rPr>
          <w:i/>
        </w:rPr>
        <w:t>warzīdārīh</w:t>
      </w:r>
      <w:r w:rsidRPr="00F10C34">
        <w:t xml:space="preserve"> </w:t>
      </w:r>
      <w:r w:rsidRPr="00F10C34">
        <w:tab/>
      </w:r>
      <w:r w:rsidRPr="00F10C34">
        <w:rPr>
          <w:rFonts w:ascii="Pahlavi" w:hAnsi="Pahlavi"/>
          <w:sz w:val="22"/>
        </w:rPr>
        <w:t>eleYcÒW</w:t>
      </w:r>
      <w:r w:rsidRPr="00F10C34">
        <w:t xml:space="preserve"> wlcyd’lyh&gt;</w:t>
      </w:r>
      <w:r w:rsidRPr="00F10C34">
        <w:tab/>
        <w:t>cultivation, agriculture</w:t>
      </w:r>
    </w:p>
    <w:p w14:paraId="7CBD6674" w14:textId="77777777" w:rsidR="00F01393" w:rsidRPr="00F10C34" w:rsidRDefault="00F01393" w:rsidP="00F01393">
      <w:pPr>
        <w:pStyle w:val="Gloss"/>
      </w:pPr>
      <w:r w:rsidRPr="00F10C34">
        <w:rPr>
          <w:i/>
        </w:rPr>
        <w:t>warzīgar</w:t>
      </w:r>
      <w:r w:rsidRPr="00F10C34">
        <w:t xml:space="preserve"> </w:t>
      </w:r>
      <w:r w:rsidRPr="00F10C34">
        <w:tab/>
      </w:r>
      <w:r w:rsidRPr="00F10C34">
        <w:rPr>
          <w:rFonts w:ascii="Pahlavi" w:hAnsi="Pahlavi"/>
          <w:sz w:val="22"/>
        </w:rPr>
        <w:t>LkYcÒW</w:t>
      </w:r>
      <w:r w:rsidRPr="00F10C34">
        <w:t xml:space="preserve"> wlcykl&gt;</w:t>
      </w:r>
      <w:r w:rsidRPr="00F10C34">
        <w:tab/>
        <w:t>farmer</w:t>
      </w:r>
    </w:p>
    <w:p w14:paraId="09105D04" w14:textId="77777777" w:rsidR="00F01393" w:rsidRPr="00F10C34" w:rsidRDefault="00F01393" w:rsidP="00F01393">
      <w:pPr>
        <w:pStyle w:val="Gloss"/>
      </w:pPr>
      <w:r w:rsidRPr="00F10C34">
        <w:rPr>
          <w:i/>
        </w:rPr>
        <w:t>was</w:t>
      </w:r>
      <w:r w:rsidRPr="00F10C34">
        <w:t xml:space="preserve"> </w:t>
      </w:r>
      <w:r w:rsidRPr="00F10C34">
        <w:tab/>
      </w:r>
      <w:r w:rsidRPr="00F10C34">
        <w:rPr>
          <w:rFonts w:ascii="Pahlavi" w:hAnsi="Pahlavi"/>
          <w:sz w:val="22"/>
        </w:rPr>
        <w:t>YBK</w:t>
      </w:r>
      <w:r w:rsidRPr="00F10C34">
        <w:t xml:space="preserve"> , </w:t>
      </w:r>
      <w:r w:rsidRPr="00F10C34">
        <w:rPr>
          <w:rFonts w:ascii="Pahlavi" w:hAnsi="Pahlavi"/>
          <w:sz w:val="22"/>
        </w:rPr>
        <w:t>Y&gt;BK</w:t>
      </w:r>
      <w:r w:rsidRPr="00F10C34">
        <w:t xml:space="preserve"> KBD&gt;</w:t>
      </w:r>
      <w:r w:rsidRPr="00F10C34">
        <w:tab/>
        <w:t>much, many, a lot</w:t>
      </w:r>
    </w:p>
    <w:p w14:paraId="53CD1315" w14:textId="77777777" w:rsidR="00F01393" w:rsidRPr="00F10C34" w:rsidRDefault="00F01393" w:rsidP="00F01393">
      <w:pPr>
        <w:pStyle w:val="Gloss"/>
      </w:pPr>
      <w:r w:rsidRPr="00F10C34">
        <w:rPr>
          <w:i/>
        </w:rPr>
        <w:t>was-anāgīh</w:t>
      </w:r>
      <w:r w:rsidRPr="00F10C34">
        <w:t xml:space="preserve"> </w:t>
      </w:r>
      <w:r w:rsidRPr="00F10C34">
        <w:tab/>
      </w:r>
      <w:r w:rsidRPr="00F10C34">
        <w:rPr>
          <w:rFonts w:ascii="Pahlavi" w:hAnsi="Pahlavi"/>
          <w:sz w:val="22"/>
        </w:rPr>
        <w:t>EkAwaJW</w:t>
      </w:r>
      <w:r w:rsidRPr="00F10C34">
        <w:t xml:space="preserve"> &gt;</w:t>
      </w:r>
      <w:r w:rsidRPr="00F10C34">
        <w:tab/>
        <w:t>with much evil</w:t>
      </w:r>
    </w:p>
    <w:p w14:paraId="7D61E20B" w14:textId="77777777" w:rsidR="00F01393" w:rsidRPr="00F10C34" w:rsidRDefault="00F01393" w:rsidP="00F01393">
      <w:pPr>
        <w:pStyle w:val="Gloss"/>
      </w:pPr>
      <w:r w:rsidRPr="00F10C34">
        <w:rPr>
          <w:i/>
        </w:rPr>
        <w:t>was-ēwēnag</w:t>
      </w:r>
      <w:r w:rsidRPr="00F10C34">
        <w:t xml:space="preserve"> </w:t>
      </w:r>
      <w:r w:rsidRPr="00F10C34">
        <w:tab/>
      </w:r>
      <w:r w:rsidRPr="00F10C34">
        <w:rPr>
          <w:rFonts w:ascii="Pahlavi" w:hAnsi="Pahlavi"/>
          <w:sz w:val="22"/>
        </w:rPr>
        <w:t>WKwYwïÅ</w:t>
      </w:r>
      <w:r w:rsidRPr="00F10C34">
        <w:t xml:space="preserve"> </w:t>
      </w:r>
      <w:r w:rsidRPr="00F10C34">
        <w:rPr>
          <w:rFonts w:ascii="Pahlavi" w:hAnsi="Pahlavi"/>
          <w:sz w:val="22"/>
        </w:rPr>
        <w:t>YBK</w:t>
      </w:r>
      <w:r w:rsidRPr="00F10C34">
        <w:t xml:space="preserve"> KBD-’dwynk'&gt;</w:t>
      </w:r>
      <w:r w:rsidRPr="00F10C34">
        <w:tab/>
        <w:t>of many kinds, various</w:t>
      </w:r>
    </w:p>
    <w:p w14:paraId="2F29C2E6" w14:textId="77777777" w:rsidR="00F01393" w:rsidRPr="00F10C34" w:rsidRDefault="00F01393" w:rsidP="00F01393">
      <w:pPr>
        <w:pStyle w:val="Gloss"/>
      </w:pPr>
      <w:r w:rsidRPr="00F10C34">
        <w:rPr>
          <w:i/>
        </w:rPr>
        <w:t>wastarg</w:t>
      </w:r>
      <w:r w:rsidRPr="00F10C34">
        <w:t xml:space="preserve"> </w:t>
      </w:r>
      <w:r w:rsidRPr="00F10C34">
        <w:tab/>
      </w:r>
      <w:r w:rsidRPr="00F10C34">
        <w:rPr>
          <w:rFonts w:ascii="Pahlavi" w:hAnsi="Pahlavi"/>
          <w:sz w:val="22"/>
        </w:rPr>
        <w:t>gLtJW</w:t>
      </w:r>
      <w:r w:rsidRPr="00F10C34">
        <w:t xml:space="preserve"> wstlg&gt;</w:t>
      </w:r>
      <w:r w:rsidRPr="00F10C34">
        <w:tab/>
        <w:t>garment, clothes</w:t>
      </w:r>
    </w:p>
    <w:p w14:paraId="7026B19E" w14:textId="77777777" w:rsidR="00F01393" w:rsidRPr="00F10C34" w:rsidRDefault="00F01393" w:rsidP="00F01393">
      <w:pPr>
        <w:pStyle w:val="Gloss"/>
      </w:pPr>
      <w:r w:rsidRPr="00F10C34">
        <w:rPr>
          <w:i/>
        </w:rPr>
        <w:t>wattar</w:t>
      </w:r>
      <w:r w:rsidRPr="00F10C34">
        <w:t xml:space="preserve"> </w:t>
      </w:r>
      <w:r w:rsidRPr="00F10C34">
        <w:tab/>
      </w:r>
      <w:r w:rsidRPr="00F10C34">
        <w:rPr>
          <w:rFonts w:ascii="Pahlavi" w:hAnsi="Pahlavi"/>
          <w:sz w:val="22"/>
        </w:rPr>
        <w:t>LtdlS</w:t>
      </w:r>
      <w:r w:rsidRPr="00F10C34">
        <w:t xml:space="preserve"> SLYtl&gt;</w:t>
      </w:r>
      <w:r w:rsidRPr="00F10C34">
        <w:tab/>
        <w:t xml:space="preserve">bad </w:t>
      </w:r>
      <w:r w:rsidRPr="00F10C34">
        <w:tab/>
        <w:t>people), worse</w:t>
      </w:r>
    </w:p>
    <w:p w14:paraId="1778DFDB" w14:textId="77777777" w:rsidR="00F01393" w:rsidRPr="00F10C34" w:rsidRDefault="00F01393" w:rsidP="00F01393">
      <w:pPr>
        <w:pStyle w:val="Gloss"/>
      </w:pPr>
      <w:r w:rsidRPr="00F10C34">
        <w:rPr>
          <w:i/>
        </w:rPr>
        <w:t>waxšēn-</w:t>
      </w:r>
      <w:r w:rsidRPr="00F10C34">
        <w:t xml:space="preserve"> </w:t>
      </w:r>
      <w:r w:rsidRPr="00F10C34">
        <w:tab/>
        <w:t>–</w:t>
      </w:r>
      <w:r w:rsidRPr="00F10C34">
        <w:rPr>
          <w:rFonts w:ascii="Pahlavi" w:hAnsi="Pahlavi"/>
          <w:sz w:val="22"/>
        </w:rPr>
        <w:t>wïhAW</w:t>
      </w:r>
      <w:r w:rsidRPr="00F10C34">
        <w:t xml:space="preserve"> whšyn-&gt;</w:t>
      </w:r>
      <w:r w:rsidRPr="00F10C34">
        <w:tab/>
        <w:t>to make grow, make blaze, flame up</w:t>
      </w:r>
    </w:p>
    <w:p w14:paraId="133085CA" w14:textId="77777777" w:rsidR="00F01393" w:rsidRPr="00F10C34" w:rsidRDefault="00F01393" w:rsidP="00F01393">
      <w:pPr>
        <w:pStyle w:val="Gloss"/>
      </w:pPr>
      <w:r w:rsidRPr="00F10C34">
        <w:rPr>
          <w:i/>
        </w:rPr>
        <w:t>waxšišn</w:t>
      </w:r>
      <w:r w:rsidRPr="00F10C34">
        <w:t xml:space="preserve"> </w:t>
      </w:r>
      <w:r w:rsidRPr="00F10C34">
        <w:tab/>
      </w:r>
      <w:r w:rsidRPr="00F10C34">
        <w:rPr>
          <w:rFonts w:ascii="Pahlavi" w:hAnsi="Pahlavi"/>
          <w:sz w:val="22"/>
        </w:rPr>
        <w:t>WwßßAW</w:t>
      </w:r>
      <w:r w:rsidRPr="00F10C34">
        <w:t xml:space="preserve"> whššn'&gt;</w:t>
      </w:r>
      <w:r w:rsidRPr="00F10C34">
        <w:tab/>
        <w:t>growth, act of growing</w:t>
      </w:r>
    </w:p>
    <w:p w14:paraId="478956D2" w14:textId="77777777" w:rsidR="00F01393" w:rsidRPr="00F10C34" w:rsidRDefault="00F01393" w:rsidP="00F01393">
      <w:pPr>
        <w:pStyle w:val="Gloss"/>
      </w:pPr>
      <w:r w:rsidRPr="00F10C34">
        <w:rPr>
          <w:i/>
        </w:rPr>
        <w:t>waxšwar</w:t>
      </w:r>
      <w:r w:rsidRPr="00F10C34">
        <w:t xml:space="preserve"> </w:t>
      </w:r>
      <w:r w:rsidRPr="00F10C34">
        <w:tab/>
      </w:r>
      <w:r w:rsidRPr="00F10C34">
        <w:rPr>
          <w:rFonts w:ascii="Pahlavi" w:hAnsi="Pahlavi"/>
          <w:sz w:val="22"/>
        </w:rPr>
        <w:t>LwßAW</w:t>
      </w:r>
      <w:r w:rsidRPr="00F10C34">
        <w:t xml:space="preserve"> whšwl&gt;</w:t>
      </w:r>
      <w:r w:rsidRPr="00F10C34">
        <w:tab/>
        <w:t>prophet</w:t>
      </w:r>
    </w:p>
    <w:p w14:paraId="7AD49838" w14:textId="77777777" w:rsidR="00F01393" w:rsidRPr="00F10C34" w:rsidRDefault="00F01393" w:rsidP="00F01393">
      <w:pPr>
        <w:pStyle w:val="Gloss"/>
      </w:pPr>
      <w:r w:rsidRPr="00F10C34">
        <w:rPr>
          <w:i/>
        </w:rPr>
        <w:t>way</w:t>
      </w:r>
      <w:r w:rsidRPr="00F10C34">
        <w:t xml:space="preserve"> </w:t>
      </w:r>
      <w:r w:rsidRPr="00F10C34">
        <w:tab/>
      </w:r>
      <w:r w:rsidRPr="00F10C34">
        <w:rPr>
          <w:rFonts w:ascii="Pahlavi" w:hAnsi="Pahlavi"/>
          <w:sz w:val="22"/>
        </w:rPr>
        <w:t>ÄW</w:t>
      </w:r>
      <w:r w:rsidRPr="00F10C34">
        <w:t xml:space="preserve"> w’y&gt;</w:t>
      </w:r>
      <w:r w:rsidRPr="00F10C34">
        <w:tab/>
        <w:t>bird</w:t>
      </w:r>
    </w:p>
    <w:p w14:paraId="48E085B1" w14:textId="77777777" w:rsidR="00F01393" w:rsidRPr="00F10C34" w:rsidRDefault="00F01393" w:rsidP="00F01393">
      <w:pPr>
        <w:pStyle w:val="Gloss"/>
      </w:pPr>
      <w:r w:rsidRPr="00F10C34">
        <w:rPr>
          <w:i/>
        </w:rPr>
        <w:t>wazurg</w:t>
      </w:r>
      <w:r w:rsidRPr="00F10C34">
        <w:t xml:space="preserve"> </w:t>
      </w:r>
      <w:r w:rsidRPr="00F10C34">
        <w:tab/>
      </w:r>
      <w:r w:rsidRPr="00F10C34">
        <w:rPr>
          <w:rFonts w:ascii="Pahlavi" w:hAnsi="Pahlavi"/>
          <w:sz w:val="22"/>
        </w:rPr>
        <w:t>A</w:t>
      </w:r>
      <w:r w:rsidRPr="00F10C34">
        <w:rPr>
          <w:sz w:val="24"/>
        </w:rPr>
        <w:t>β</w:t>
      </w:r>
      <w:r w:rsidRPr="00F10C34">
        <w:rPr>
          <w:rFonts w:ascii="Pahlavi" w:hAnsi="Pahlavi"/>
          <w:sz w:val="22"/>
        </w:rPr>
        <w:t>L</w:t>
      </w:r>
      <w:r w:rsidRPr="00F10C34">
        <w:t xml:space="preserve"> LBA&gt;</w:t>
      </w:r>
      <w:r w:rsidRPr="00F10C34">
        <w:tab/>
        <w:t>big, great</w:t>
      </w:r>
    </w:p>
    <w:p w14:paraId="6875BFF9" w14:textId="77777777" w:rsidR="00F01393" w:rsidRPr="00F10C34" w:rsidRDefault="00F01393" w:rsidP="00F01393">
      <w:pPr>
        <w:pStyle w:val="Gloss"/>
        <w:rPr>
          <w:i/>
        </w:rPr>
      </w:pPr>
      <w:r w:rsidRPr="00F10C34">
        <w:rPr>
          <w:i/>
        </w:rPr>
        <w:t>weh</w:t>
      </w:r>
      <w:r w:rsidRPr="00F10C34">
        <w:t xml:space="preserve">, </w:t>
      </w:r>
      <w:r w:rsidRPr="00F10C34">
        <w:rPr>
          <w:i/>
        </w:rPr>
        <w:t>wehān</w:t>
      </w:r>
      <w:r w:rsidRPr="00F10C34">
        <w:t xml:space="preserve"> </w:t>
      </w:r>
      <w:r w:rsidRPr="00F10C34">
        <w:tab/>
      </w:r>
      <w:r w:rsidRPr="00F10C34">
        <w:rPr>
          <w:rFonts w:ascii="Pahlavi" w:hAnsi="Pahlavi"/>
          <w:sz w:val="22"/>
        </w:rPr>
        <w:t>EW</w:t>
      </w:r>
      <w:r w:rsidRPr="00F10C34">
        <w:t xml:space="preserve"> , </w:t>
      </w:r>
      <w:r w:rsidRPr="00F10C34">
        <w:rPr>
          <w:rFonts w:ascii="Pahlavi" w:hAnsi="Pahlavi"/>
          <w:sz w:val="22"/>
        </w:rPr>
        <w:t>E&gt;W</w:t>
      </w:r>
      <w:r w:rsidRPr="00F10C34">
        <w:t xml:space="preserve"> wyh) good </w:t>
      </w:r>
      <w:r w:rsidRPr="00F10C34">
        <w:tab/>
        <w:t>people), better</w:t>
      </w:r>
    </w:p>
    <w:p w14:paraId="0852AA26" w14:textId="77777777" w:rsidR="00F01393" w:rsidRPr="00F10C34" w:rsidRDefault="00F01393" w:rsidP="00F01393">
      <w:pPr>
        <w:pStyle w:val="Gloss"/>
        <w:rPr>
          <w:i/>
        </w:rPr>
      </w:pPr>
      <w:r w:rsidRPr="00F10C34">
        <w:rPr>
          <w:i/>
        </w:rPr>
        <w:t>weh</w:t>
      </w:r>
      <w:r w:rsidRPr="00F10C34">
        <w:t xml:space="preserve">, </w:t>
      </w:r>
      <w:r w:rsidRPr="00F10C34">
        <w:rPr>
          <w:i/>
        </w:rPr>
        <w:t>wehān</w:t>
      </w:r>
      <w:r w:rsidRPr="00F10C34">
        <w:t xml:space="preserve"> </w:t>
      </w:r>
      <w:r w:rsidRPr="00F10C34">
        <w:tab/>
      </w:r>
      <w:r w:rsidRPr="00F10C34">
        <w:rPr>
          <w:rFonts w:ascii="Pahlavi" w:hAnsi="Pahlavi"/>
          <w:sz w:val="22"/>
        </w:rPr>
        <w:t>EW</w:t>
      </w:r>
      <w:r w:rsidRPr="00F10C34">
        <w:t xml:space="preserve"> , </w:t>
      </w:r>
      <w:r w:rsidRPr="00F10C34">
        <w:rPr>
          <w:rFonts w:ascii="Pahlavi" w:hAnsi="Pahlavi"/>
          <w:sz w:val="22"/>
        </w:rPr>
        <w:t>E&gt;W</w:t>
      </w:r>
      <w:r w:rsidRPr="00F10C34">
        <w:t xml:space="preserve"> wyh, </w:t>
      </w:r>
      <w:r w:rsidRPr="00F10C34">
        <w:rPr>
          <w:rFonts w:ascii="Pahlavi" w:hAnsi="Pahlavi"/>
          <w:sz w:val="22"/>
        </w:rPr>
        <w:t>lYpÍ</w:t>
      </w:r>
      <w:r w:rsidRPr="00F10C34">
        <w:t xml:space="preserve"> ŠPYL&gt;</w:t>
      </w:r>
      <w:r w:rsidRPr="00F10C34">
        <w:tab/>
        <w:t xml:space="preserve">good </w:t>
      </w:r>
      <w:r w:rsidRPr="00F10C34">
        <w:tab/>
        <w:t>people), better, best</w:t>
      </w:r>
    </w:p>
    <w:p w14:paraId="66561C7D" w14:textId="77777777" w:rsidR="00F01393" w:rsidRPr="00F10C34" w:rsidRDefault="00F01393" w:rsidP="00F01393">
      <w:pPr>
        <w:pStyle w:val="Gloss"/>
      </w:pPr>
      <w:r w:rsidRPr="00F10C34">
        <w:rPr>
          <w:i/>
        </w:rPr>
        <w:t>wēn-</w:t>
      </w:r>
      <w:r w:rsidRPr="00F10C34">
        <w:t xml:space="preserve"> </w:t>
      </w:r>
      <w:r w:rsidRPr="00F10C34">
        <w:rPr>
          <w:i/>
        </w:rPr>
        <w:t xml:space="preserve">dīdan </w:t>
      </w:r>
      <w:r w:rsidRPr="00F10C34">
        <w:tab/>
        <w:t>–</w:t>
      </w:r>
      <w:r w:rsidRPr="00F10C34">
        <w:rPr>
          <w:rFonts w:ascii="Pahlavi" w:hAnsi="Pahlavi"/>
          <w:sz w:val="22"/>
        </w:rPr>
        <w:t>WtjA</w:t>
      </w:r>
      <w:r w:rsidRPr="00F10C34">
        <w:t xml:space="preserve"> H</w:t>
      </w:r>
      <w:r w:rsidRPr="00F10C34">
        <w:rPr>
          <w:u w:val="double"/>
        </w:rPr>
        <w:t>Z</w:t>
      </w:r>
      <w:r w:rsidRPr="00F10C34">
        <w:t>YTN-&gt;</w:t>
      </w:r>
      <w:r w:rsidRPr="00F10C34">
        <w:tab/>
        <w:t>to see</w:t>
      </w:r>
    </w:p>
    <w:p w14:paraId="108FD974" w14:textId="77777777" w:rsidR="00F01393" w:rsidRPr="00F10C34" w:rsidRDefault="00F01393" w:rsidP="00F01393">
      <w:pPr>
        <w:pStyle w:val="Gloss"/>
      </w:pPr>
      <w:r w:rsidRPr="00F10C34">
        <w:rPr>
          <w:i/>
        </w:rPr>
        <w:t>widār-</w:t>
      </w:r>
      <w:r w:rsidRPr="00F10C34">
        <w:t xml:space="preserve">, </w:t>
      </w:r>
      <w:r w:rsidRPr="00F10C34">
        <w:rPr>
          <w:i/>
        </w:rPr>
        <w:t>widārd</w:t>
      </w:r>
      <w:r w:rsidRPr="00F10C34">
        <w:t xml:space="preserve"> </w:t>
      </w:r>
      <w:r w:rsidRPr="00F10C34">
        <w:tab/>
        <w:t>–</w:t>
      </w:r>
      <w:r w:rsidRPr="00F10C34">
        <w:rPr>
          <w:rFonts w:ascii="Pahlavi" w:hAnsi="Pahlavi"/>
          <w:sz w:val="22"/>
        </w:rPr>
        <w:t>lATW</w:t>
      </w:r>
      <w:r w:rsidRPr="00F10C34">
        <w:t xml:space="preserve"> wt’l-&gt;</w:t>
      </w:r>
      <w:r w:rsidRPr="00F10C34">
        <w:tab/>
        <w:t>to transmit, make pass</w:t>
      </w:r>
    </w:p>
    <w:p w14:paraId="7995FC25" w14:textId="77777777" w:rsidR="00F01393" w:rsidRPr="00F10C34" w:rsidRDefault="00F01393" w:rsidP="00F01393">
      <w:pPr>
        <w:pStyle w:val="Gloss"/>
      </w:pPr>
      <w:r w:rsidRPr="00F10C34">
        <w:rPr>
          <w:i/>
        </w:rPr>
        <w:t>widardag</w:t>
      </w:r>
      <w:r w:rsidRPr="00F10C34">
        <w:t xml:space="preserve"> </w:t>
      </w:r>
      <w:r w:rsidRPr="00F10C34">
        <w:tab/>
      </w:r>
      <w:r w:rsidRPr="00F10C34">
        <w:rPr>
          <w:rFonts w:ascii="Pahlavi" w:hAnsi="Pahlavi"/>
          <w:sz w:val="22"/>
        </w:rPr>
        <w:t>WKtÒTW</w:t>
      </w:r>
      <w:r w:rsidRPr="00F10C34">
        <w:t xml:space="preserve"> wtltk'&gt;</w:t>
      </w:r>
      <w:r w:rsidRPr="00F10C34">
        <w:tab/>
        <w:t xml:space="preserve">departed </w:t>
      </w:r>
      <w:r w:rsidRPr="00F10C34">
        <w:tab/>
        <w:t>dead)</w:t>
      </w:r>
    </w:p>
    <w:p w14:paraId="09F722D0" w14:textId="77777777" w:rsidR="00F01393" w:rsidRPr="00F10C34" w:rsidRDefault="00F01393" w:rsidP="00F01393">
      <w:pPr>
        <w:pStyle w:val="Gloss"/>
      </w:pPr>
      <w:r w:rsidRPr="00F10C34">
        <w:rPr>
          <w:i/>
        </w:rPr>
        <w:t>widerd</w:t>
      </w:r>
      <w:r w:rsidRPr="00F10C34">
        <w:t xml:space="preserve">, </w:t>
      </w:r>
      <w:r w:rsidRPr="00F10C34">
        <w:rPr>
          <w:i/>
        </w:rPr>
        <w:t>wider-</w:t>
      </w:r>
      <w:r w:rsidRPr="00F10C34">
        <w:t xml:space="preserve"> </w:t>
      </w:r>
      <w:r w:rsidRPr="00F10C34">
        <w:tab/>
        <w:t>–</w:t>
      </w:r>
      <w:r w:rsidRPr="00F10C34">
        <w:rPr>
          <w:rFonts w:ascii="Pahlavi" w:hAnsi="Pahlavi"/>
          <w:sz w:val="22"/>
        </w:rPr>
        <w:t>lYTW</w:t>
      </w:r>
      <w:r w:rsidRPr="00F10C34">
        <w:t xml:space="preserve"> &gt;</w:t>
      </w:r>
      <w:r w:rsidRPr="00F10C34">
        <w:tab/>
        <w:t>pass</w:t>
      </w:r>
    </w:p>
    <w:p w14:paraId="68FF3357" w14:textId="77777777" w:rsidR="00F01393" w:rsidRPr="00F10C34" w:rsidRDefault="00F01393" w:rsidP="00F01393">
      <w:pPr>
        <w:pStyle w:val="Gloss"/>
      </w:pPr>
      <w:r w:rsidRPr="00F10C34">
        <w:rPr>
          <w:i/>
        </w:rPr>
        <w:t>widerišnīh</w:t>
      </w:r>
      <w:r w:rsidRPr="00F10C34">
        <w:t xml:space="preserve"> </w:t>
      </w:r>
      <w:r w:rsidRPr="00F10C34">
        <w:tab/>
      </w:r>
      <w:r w:rsidRPr="00F10C34">
        <w:rPr>
          <w:rFonts w:ascii="Pahlavi" w:hAnsi="Pahlavi"/>
          <w:sz w:val="22"/>
        </w:rPr>
        <w:t>EwßlYTW</w:t>
      </w:r>
      <w:r w:rsidRPr="00F10C34">
        <w:t xml:space="preserve"> wtylšnyh&gt;</w:t>
      </w:r>
      <w:r w:rsidRPr="00F10C34">
        <w:tab/>
        <w:t xml:space="preserve">passing </w:t>
      </w:r>
      <w:r w:rsidRPr="00F10C34">
        <w:tab/>
        <w:t xml:space="preserve">away: </w:t>
      </w:r>
      <w:r w:rsidRPr="00F10C34">
        <w:rPr>
          <w:i/>
        </w:rPr>
        <w:t>bē</w:t>
      </w:r>
      <w:r w:rsidRPr="00F10C34">
        <w:t>)</w:t>
      </w:r>
    </w:p>
    <w:p w14:paraId="21619023" w14:textId="77777777" w:rsidR="00F01393" w:rsidRPr="00F10C34" w:rsidRDefault="00F01393" w:rsidP="00F01393">
      <w:pPr>
        <w:pStyle w:val="Gloss"/>
      </w:pPr>
      <w:r w:rsidRPr="00F10C34">
        <w:rPr>
          <w:i/>
        </w:rPr>
        <w:t>Widrafš</w:t>
      </w:r>
      <w:r w:rsidRPr="00F10C34">
        <w:t xml:space="preserve"> </w:t>
      </w:r>
      <w:r w:rsidRPr="00F10C34">
        <w:tab/>
      </w:r>
      <w:r w:rsidRPr="00F10C34">
        <w:rPr>
          <w:rFonts w:ascii="Pahlavi" w:hAnsi="Pahlavi"/>
          <w:sz w:val="22"/>
        </w:rPr>
        <w:t>Íc¬gYW</w:t>
      </w:r>
      <w:r w:rsidRPr="00F10C34">
        <w:t xml:space="preserve"> wydlpš&gt;</w:t>
      </w:r>
      <w:r w:rsidRPr="00F10C34">
        <w:tab/>
        <w:t>name of a sorcerer</w:t>
      </w:r>
    </w:p>
    <w:p w14:paraId="36E34809" w14:textId="77777777" w:rsidR="00F01393" w:rsidRPr="00F10C34" w:rsidRDefault="00F01393" w:rsidP="00F01393">
      <w:pPr>
        <w:pStyle w:val="Gloss"/>
      </w:pPr>
      <w:r w:rsidRPr="00F10C34">
        <w:rPr>
          <w:i/>
        </w:rPr>
        <w:t>wīdwarīh</w:t>
      </w:r>
      <w:r w:rsidRPr="00F10C34">
        <w:t xml:space="preserve"> </w:t>
      </w:r>
      <w:r w:rsidRPr="00F10C34">
        <w:tab/>
      </w:r>
      <w:r w:rsidRPr="00F10C34">
        <w:rPr>
          <w:rFonts w:ascii="Pahlavi" w:hAnsi="Pahlavi"/>
          <w:sz w:val="22"/>
        </w:rPr>
        <w:t>eLWtDW</w:t>
      </w:r>
      <w:r w:rsidRPr="00F10C34">
        <w:t xml:space="preserve"> wytwlyh&gt;</w:t>
      </w:r>
      <w:r w:rsidRPr="00F10C34">
        <w:tab/>
        <w:t>resignation, contentment</w:t>
      </w:r>
    </w:p>
    <w:p w14:paraId="484F5963" w14:textId="77777777" w:rsidR="00F01393" w:rsidRPr="00F10C34" w:rsidRDefault="00F01393" w:rsidP="00F01393">
      <w:pPr>
        <w:pStyle w:val="Gloss"/>
      </w:pPr>
      <w:r w:rsidRPr="00F10C34">
        <w:rPr>
          <w:i/>
        </w:rPr>
        <w:t>wimand</w:t>
      </w:r>
      <w:r w:rsidRPr="00F10C34">
        <w:t xml:space="preserve"> </w:t>
      </w:r>
      <w:r w:rsidRPr="00F10C34">
        <w:tab/>
      </w:r>
      <w:r w:rsidRPr="00F10C34">
        <w:rPr>
          <w:rFonts w:ascii="Pahlavi" w:hAnsi="Pahlavi"/>
          <w:sz w:val="22"/>
        </w:rPr>
        <w:t>YnYW</w:t>
      </w:r>
      <w:r w:rsidRPr="00F10C34">
        <w:t xml:space="preserve"> wymnd&gt;</w:t>
      </w:r>
      <w:r w:rsidRPr="00F10C34">
        <w:tab/>
        <w:t>border, limit</w:t>
      </w:r>
    </w:p>
    <w:p w14:paraId="2724F5D2" w14:textId="77777777" w:rsidR="00F01393" w:rsidRPr="00F10C34" w:rsidRDefault="00F01393" w:rsidP="00F01393">
      <w:pPr>
        <w:pStyle w:val="Gloss"/>
      </w:pPr>
      <w:r w:rsidRPr="00F10C34">
        <w:rPr>
          <w:i/>
        </w:rPr>
        <w:t>wināh</w:t>
      </w:r>
      <w:r w:rsidRPr="00F10C34">
        <w:t xml:space="preserve"> </w:t>
      </w:r>
      <w:r w:rsidRPr="00F10C34">
        <w:tab/>
      </w:r>
      <w:r w:rsidRPr="00F10C34">
        <w:rPr>
          <w:rFonts w:ascii="Pahlavi" w:hAnsi="Pahlavi"/>
          <w:sz w:val="22"/>
        </w:rPr>
        <w:t>aÅWW</w:t>
      </w:r>
      <w:r w:rsidRPr="00F10C34">
        <w:t xml:space="preserve"> wn’h, </w:t>
      </w:r>
      <w:r w:rsidRPr="00F10C34">
        <w:rPr>
          <w:rFonts w:ascii="Pahlavi" w:hAnsi="Pahlavi"/>
          <w:sz w:val="22"/>
        </w:rPr>
        <w:t>sAWW</w:t>
      </w:r>
      <w:r w:rsidRPr="00F10C34">
        <w:t xml:space="preserve"> wn’s&gt;</w:t>
      </w:r>
      <w:r w:rsidRPr="00F10C34">
        <w:tab/>
        <w:t>sin, harm</w:t>
      </w:r>
    </w:p>
    <w:p w14:paraId="4FF73E5F" w14:textId="77777777" w:rsidR="00F01393" w:rsidRPr="00F10C34" w:rsidRDefault="00F01393" w:rsidP="00F01393">
      <w:pPr>
        <w:pStyle w:val="Gloss"/>
      </w:pPr>
      <w:r w:rsidRPr="00F10C34">
        <w:rPr>
          <w:i/>
        </w:rPr>
        <w:t>wināh</w:t>
      </w:r>
      <w:r w:rsidRPr="00F10C34">
        <w:t xml:space="preserve"> </w:t>
      </w:r>
      <w:r w:rsidRPr="00F10C34">
        <w:tab/>
      </w:r>
      <w:r w:rsidRPr="00F10C34">
        <w:rPr>
          <w:rFonts w:ascii="Pahlavi" w:hAnsi="Pahlavi"/>
          <w:sz w:val="22"/>
        </w:rPr>
        <w:t>aÅWW</w:t>
      </w:r>
      <w:r w:rsidRPr="00F10C34">
        <w:t xml:space="preserve"> wn’h, </w:t>
      </w:r>
      <w:r w:rsidRPr="00F10C34">
        <w:rPr>
          <w:rFonts w:ascii="Pahlavi" w:hAnsi="Pahlavi"/>
          <w:sz w:val="22"/>
        </w:rPr>
        <w:t>sAWW</w:t>
      </w:r>
      <w:r w:rsidRPr="00F10C34">
        <w:t xml:space="preserve"> wn’s&gt;</w:t>
      </w:r>
      <w:r w:rsidRPr="00F10C34">
        <w:tab/>
        <w:t>sin, harm</w:t>
      </w:r>
    </w:p>
    <w:p w14:paraId="5B20AE7B" w14:textId="77777777" w:rsidR="00F01393" w:rsidRPr="00F10C34" w:rsidRDefault="00F01393" w:rsidP="00F01393">
      <w:pPr>
        <w:pStyle w:val="Gloss"/>
      </w:pPr>
    </w:p>
    <w:p w14:paraId="0FD29B13" w14:textId="77777777" w:rsidR="00F01393" w:rsidRPr="00F10C34" w:rsidRDefault="00F01393" w:rsidP="00F01393">
      <w:pPr>
        <w:pStyle w:val="Gloss"/>
      </w:pPr>
      <w:r w:rsidRPr="00F10C34">
        <w:rPr>
          <w:i/>
        </w:rPr>
        <w:t>winnār-</w:t>
      </w:r>
      <w:r w:rsidRPr="00F10C34">
        <w:t xml:space="preserve">, </w:t>
      </w:r>
      <w:r w:rsidRPr="00F10C34">
        <w:rPr>
          <w:i/>
        </w:rPr>
        <w:t>winnārd</w:t>
      </w:r>
      <w:r w:rsidRPr="00F10C34">
        <w:t xml:space="preserve"> </w:t>
      </w:r>
      <w:r w:rsidRPr="00F10C34">
        <w:tab/>
        <w:t>–</w:t>
      </w:r>
      <w:r w:rsidRPr="00F10C34">
        <w:rPr>
          <w:rFonts w:ascii="Pahlavi" w:hAnsi="Pahlavi"/>
          <w:sz w:val="22"/>
        </w:rPr>
        <w:t>¬AwYW</w:t>
      </w:r>
      <w:r w:rsidRPr="00F10C34">
        <w:t xml:space="preserve"> wyn’l-, </w:t>
      </w:r>
      <w:r w:rsidRPr="00F10C34">
        <w:rPr>
          <w:rFonts w:ascii="Pahlavi" w:hAnsi="Pahlavi"/>
          <w:sz w:val="22"/>
        </w:rPr>
        <w:t>Wt¬AwYW</w:t>
      </w:r>
      <w:r w:rsidRPr="00F10C34">
        <w:t xml:space="preserve"> wyn’lt'&gt;</w:t>
      </w:r>
      <w:r w:rsidRPr="00F10C34">
        <w:tab/>
        <w:t>to arrange, fasten</w:t>
      </w:r>
    </w:p>
    <w:p w14:paraId="1D93DB15" w14:textId="77777777" w:rsidR="00F01393" w:rsidRPr="00F10C34" w:rsidRDefault="00F01393" w:rsidP="00F01393">
      <w:pPr>
        <w:pStyle w:val="Gloss"/>
      </w:pPr>
      <w:r w:rsidRPr="00F10C34">
        <w:rPr>
          <w:i/>
        </w:rPr>
        <w:t>wirāy-</w:t>
      </w:r>
      <w:r w:rsidRPr="00F10C34">
        <w:t xml:space="preserve">, </w:t>
      </w:r>
      <w:r w:rsidRPr="00F10C34">
        <w:rPr>
          <w:i/>
        </w:rPr>
        <w:t>wirāst</w:t>
      </w:r>
      <w:r w:rsidRPr="00F10C34">
        <w:t xml:space="preserve"> </w:t>
      </w:r>
      <w:r w:rsidRPr="00F10C34">
        <w:tab/>
        <w:t>–</w:t>
      </w:r>
      <w:r w:rsidRPr="00F10C34">
        <w:rPr>
          <w:rFonts w:ascii="Pahlavi" w:hAnsi="Pahlavi"/>
          <w:sz w:val="22"/>
        </w:rPr>
        <w:t>á¬YW</w:t>
      </w:r>
      <w:r w:rsidRPr="00F10C34">
        <w:t xml:space="preserve"> wyl’d-, </w:t>
      </w:r>
      <w:r w:rsidRPr="00F10C34">
        <w:rPr>
          <w:rFonts w:ascii="Pahlavi" w:hAnsi="Pahlavi"/>
          <w:sz w:val="22"/>
        </w:rPr>
        <w:t>Wtja¬YW</w:t>
      </w:r>
      <w:r w:rsidRPr="00F10C34">
        <w:t xml:space="preserve"> wyl’st'&gt;</w:t>
      </w:r>
      <w:r w:rsidRPr="00F10C34">
        <w:tab/>
        <w:t>to arrange, redress</w:t>
      </w:r>
    </w:p>
    <w:p w14:paraId="4C486A6D" w14:textId="77777777" w:rsidR="00F01393" w:rsidRPr="00F10C34" w:rsidRDefault="00F01393" w:rsidP="00F01393">
      <w:pPr>
        <w:pStyle w:val="Gloss"/>
      </w:pPr>
      <w:r w:rsidRPr="00F10C34">
        <w:rPr>
          <w:i/>
        </w:rPr>
        <w:t>Wirāz</w:t>
      </w:r>
      <w:r w:rsidRPr="00F10C34">
        <w:t xml:space="preserve"> </w:t>
      </w:r>
      <w:r w:rsidRPr="00F10C34">
        <w:tab/>
      </w:r>
      <w:r w:rsidRPr="00F10C34">
        <w:rPr>
          <w:rFonts w:ascii="Pahlavi" w:hAnsi="Pahlavi"/>
          <w:sz w:val="22"/>
        </w:rPr>
        <w:t>WcåÒW</w:t>
      </w:r>
      <w:r w:rsidRPr="00F10C34">
        <w:t xml:space="preserve"> wl’c'&gt;</w:t>
      </w:r>
      <w:r w:rsidRPr="00F10C34">
        <w:tab/>
        <w:t>Wirāz</w:t>
      </w:r>
    </w:p>
    <w:p w14:paraId="1127C179" w14:textId="77777777" w:rsidR="00F01393" w:rsidRPr="00F10C34" w:rsidRDefault="00F01393" w:rsidP="00F01393">
      <w:pPr>
        <w:pStyle w:val="Gloss"/>
      </w:pPr>
      <w:r w:rsidRPr="00F10C34">
        <w:rPr>
          <w:i/>
        </w:rPr>
        <w:t>wirēg</w:t>
      </w:r>
      <w:r w:rsidRPr="00F10C34">
        <w:t xml:space="preserve"> </w:t>
      </w:r>
      <w:r w:rsidRPr="00F10C34">
        <w:tab/>
      </w:r>
      <w:r w:rsidRPr="00F10C34">
        <w:rPr>
          <w:rFonts w:ascii="Pahlavi" w:hAnsi="Pahlavi"/>
          <w:sz w:val="22"/>
        </w:rPr>
        <w:t>WkgLW</w:t>
      </w:r>
      <w:r w:rsidRPr="00F10C34">
        <w:t xml:space="preserve"> wlyk'&gt;</w:t>
      </w:r>
      <w:r w:rsidRPr="00F10C34">
        <w:tab/>
        <w:t>flight</w:t>
      </w:r>
    </w:p>
    <w:p w14:paraId="3D360BAF" w14:textId="77777777" w:rsidR="00F01393" w:rsidRPr="00F10C34" w:rsidRDefault="00F01393" w:rsidP="00F01393">
      <w:pPr>
        <w:pStyle w:val="Gloss"/>
      </w:pPr>
      <w:r w:rsidRPr="00F10C34">
        <w:rPr>
          <w:i/>
        </w:rPr>
        <w:t>wirēz- wirēxt</w:t>
      </w:r>
      <w:r w:rsidRPr="00F10C34">
        <w:t xml:space="preserve"> </w:t>
      </w:r>
      <w:r w:rsidRPr="00F10C34">
        <w:tab/>
        <w:t>–</w:t>
      </w:r>
      <w:r w:rsidRPr="00F10C34">
        <w:rPr>
          <w:rFonts w:ascii="Pahlavi" w:hAnsi="Pahlavi"/>
          <w:sz w:val="22"/>
        </w:rPr>
        <w:t>WWilW</w:t>
      </w:r>
      <w:r w:rsidRPr="00F10C34">
        <w:t xml:space="preserve"> OLYKWN-&gt;</w:t>
      </w:r>
      <w:r w:rsidRPr="00F10C34">
        <w:tab/>
        <w:t>to flee</w:t>
      </w:r>
    </w:p>
    <w:p w14:paraId="5D6B1269" w14:textId="77777777" w:rsidR="00F01393" w:rsidRPr="00F10C34" w:rsidRDefault="00F01393" w:rsidP="00F01393">
      <w:pPr>
        <w:pStyle w:val="Gloss"/>
        <w:rPr>
          <w:i/>
        </w:rPr>
      </w:pPr>
      <w:r w:rsidRPr="00F10C34">
        <w:rPr>
          <w:i/>
        </w:rPr>
        <w:t>w</w:t>
      </w:r>
      <w:r>
        <w:rPr>
          <w:i/>
        </w:rPr>
        <w:t>i</w:t>
      </w:r>
      <w:r w:rsidRPr="00F10C34">
        <w:rPr>
          <w:i/>
        </w:rPr>
        <w:t>spuhrag</w:t>
      </w:r>
      <w:r w:rsidRPr="00F10C34">
        <w:t xml:space="preserve"> </w:t>
      </w:r>
      <w:r w:rsidRPr="00F10C34">
        <w:tab/>
      </w:r>
      <w:r w:rsidRPr="00F10C34">
        <w:rPr>
          <w:rFonts w:ascii="Pahlavi" w:hAnsi="Pahlavi"/>
          <w:sz w:val="22"/>
        </w:rPr>
        <w:t>klAWfjAW</w:t>
      </w:r>
      <w:r w:rsidRPr="00F10C34">
        <w:tab/>
        <w:t>&lt;wspwhlk&gt;</w:t>
      </w:r>
      <w:r w:rsidRPr="00F10C34">
        <w:tab/>
        <w:t>prince, nobleman</w:t>
      </w:r>
    </w:p>
    <w:p w14:paraId="6FAE3E2D" w14:textId="77777777" w:rsidR="00F01393" w:rsidRPr="00F10C34" w:rsidRDefault="00F01393" w:rsidP="00F01393">
      <w:pPr>
        <w:pStyle w:val="Gloss"/>
      </w:pPr>
      <w:r w:rsidRPr="00F10C34">
        <w:rPr>
          <w:i/>
        </w:rPr>
        <w:t>wišād-dwārišnīh</w:t>
      </w:r>
      <w:r w:rsidRPr="00F10C34">
        <w:t xml:space="preserve"> </w:t>
      </w:r>
      <w:r w:rsidRPr="00F10C34">
        <w:tab/>
      </w:r>
      <w:r w:rsidRPr="00F10C34">
        <w:rPr>
          <w:rFonts w:ascii="Pahlavi" w:hAnsi="Pahlavi"/>
          <w:sz w:val="22"/>
        </w:rPr>
        <w:t>WwßlABwY WtåHW</w:t>
      </w:r>
      <w:r w:rsidRPr="00F10C34">
        <w:t xml:space="preserve"> wš’t'-dwb’lšn'&gt;</w:t>
      </w:r>
      <w:r w:rsidRPr="00F10C34">
        <w:tab/>
        <w:t>going about without tying the kusti</w:t>
      </w:r>
    </w:p>
    <w:p w14:paraId="0A94441B" w14:textId="77777777" w:rsidR="00F01393" w:rsidRPr="00F10C34" w:rsidRDefault="00F01393" w:rsidP="00F01393">
      <w:pPr>
        <w:pStyle w:val="Gloss"/>
      </w:pPr>
      <w:r w:rsidRPr="00F10C34">
        <w:rPr>
          <w:i/>
        </w:rPr>
        <w:t>wištāsp</w:t>
      </w:r>
      <w:r w:rsidRPr="00F10C34">
        <w:t xml:space="preserve"> </w:t>
      </w:r>
      <w:r w:rsidRPr="00F10C34">
        <w:tab/>
      </w:r>
      <w:r w:rsidRPr="00F10C34">
        <w:rPr>
          <w:rFonts w:ascii="Pahlavi" w:hAnsi="Pahlavi"/>
          <w:sz w:val="22"/>
        </w:rPr>
        <w:t>WfjAtHW</w:t>
      </w:r>
      <w:r w:rsidRPr="00F10C34">
        <w:t xml:space="preserve"> wšt’sp'&gt;</w:t>
      </w:r>
      <w:r w:rsidRPr="00F10C34">
        <w:tab/>
        <w:t>Wištāsp</w:t>
      </w:r>
    </w:p>
    <w:p w14:paraId="750567BE" w14:textId="77777777" w:rsidR="00F01393" w:rsidRPr="00F10C34" w:rsidRDefault="00F01393" w:rsidP="00F01393">
      <w:pPr>
        <w:pStyle w:val="Gloss"/>
        <w:rPr>
          <w:i/>
        </w:rPr>
      </w:pPr>
      <w:r w:rsidRPr="00F10C34">
        <w:rPr>
          <w:i/>
        </w:rPr>
        <w:t>wistāx</w:t>
      </w:r>
      <w:r w:rsidRPr="00F10C34">
        <w:t xml:space="preserve"> </w:t>
      </w:r>
      <w:r w:rsidRPr="00F10C34">
        <w:tab/>
      </w:r>
      <w:r w:rsidRPr="00F10C34">
        <w:rPr>
          <w:rFonts w:ascii="Pahlavi" w:hAnsi="Pahlavi"/>
          <w:sz w:val="22"/>
        </w:rPr>
        <w:t>WwaÅtJW</w:t>
      </w:r>
      <w:r w:rsidRPr="00F10C34">
        <w:t xml:space="preserve"> wst’hw'&gt;</w:t>
      </w:r>
      <w:r w:rsidRPr="00F10C34">
        <w:tab/>
        <w:t>confident</w:t>
      </w:r>
    </w:p>
    <w:p w14:paraId="6B69DD1B" w14:textId="77777777" w:rsidR="00F01393" w:rsidRPr="00F10C34" w:rsidRDefault="00F01393" w:rsidP="00F01393">
      <w:pPr>
        <w:pStyle w:val="Gloss"/>
      </w:pPr>
      <w:r w:rsidRPr="00F10C34">
        <w:rPr>
          <w:i/>
        </w:rPr>
        <w:t>wīst-ēk</w:t>
      </w:r>
      <w:r w:rsidRPr="00F10C34">
        <w:t xml:space="preserve"> </w:t>
      </w:r>
      <w:r w:rsidRPr="00F10C34">
        <w:tab/>
      </w:r>
      <w:r w:rsidRPr="00F10C34">
        <w:rPr>
          <w:rFonts w:ascii="Pahlavi" w:hAnsi="Pahlavi"/>
          <w:sz w:val="22"/>
        </w:rPr>
        <w:t>WKwïÅ L</w:t>
      </w:r>
      <w:r w:rsidRPr="00F10C34">
        <w:t xml:space="preserve"> 20-’dwk'&gt;</w:t>
      </w:r>
      <w:r w:rsidRPr="00F10C34">
        <w:tab/>
        <w:t>21</w:t>
      </w:r>
    </w:p>
    <w:p w14:paraId="57544307" w14:textId="77777777" w:rsidR="00F01393" w:rsidRPr="00F10C34" w:rsidRDefault="00F01393" w:rsidP="00F01393">
      <w:pPr>
        <w:pStyle w:val="Gloss"/>
      </w:pPr>
      <w:r w:rsidRPr="00F10C34">
        <w:rPr>
          <w:i/>
        </w:rPr>
        <w:t>wišuftan</w:t>
      </w:r>
      <w:r w:rsidRPr="00F10C34">
        <w:t xml:space="preserve">, </w:t>
      </w:r>
      <w:r w:rsidRPr="00F10C34">
        <w:rPr>
          <w:i/>
        </w:rPr>
        <w:t>wišōb-</w:t>
      </w:r>
      <w:r w:rsidRPr="00F10C34">
        <w:tab/>
        <w:t xml:space="preserve">disturb, destroy, tousle </w:t>
      </w:r>
      <w:r w:rsidRPr="00F10C34">
        <w:tab/>
        <w:t>hair)</w:t>
      </w:r>
    </w:p>
    <w:p w14:paraId="569C44E0" w14:textId="77777777" w:rsidR="00F01393" w:rsidRPr="00F10C34" w:rsidRDefault="00F01393" w:rsidP="00F01393">
      <w:pPr>
        <w:pStyle w:val="Gloss"/>
      </w:pPr>
      <w:r w:rsidRPr="00F10C34">
        <w:rPr>
          <w:i/>
        </w:rPr>
        <w:t>wizārišn</w:t>
      </w:r>
      <w:r w:rsidRPr="00F10C34">
        <w:t xml:space="preserve"> </w:t>
      </w:r>
      <w:r w:rsidRPr="00F10C34">
        <w:tab/>
      </w:r>
      <w:r w:rsidRPr="00F10C34">
        <w:rPr>
          <w:rFonts w:ascii="Pahlavi" w:hAnsi="Pahlavi"/>
          <w:sz w:val="22"/>
        </w:rPr>
        <w:t>WwßlACW</w:t>
      </w:r>
      <w:r w:rsidRPr="00F10C34">
        <w:t xml:space="preserve"> wc’lšn'&gt;</w:t>
      </w:r>
      <w:r w:rsidRPr="00F10C34">
        <w:tab/>
        <w:t>explanation</w:t>
      </w:r>
    </w:p>
    <w:p w14:paraId="440B1D57" w14:textId="77777777" w:rsidR="00F01393" w:rsidRPr="00F10C34" w:rsidRDefault="00F01393" w:rsidP="00F01393">
      <w:pPr>
        <w:pStyle w:val="Gloss"/>
      </w:pPr>
      <w:r w:rsidRPr="00F10C34">
        <w:rPr>
          <w:i/>
        </w:rPr>
        <w:lastRenderedPageBreak/>
        <w:t>wizend</w:t>
      </w:r>
      <w:r w:rsidRPr="00F10C34">
        <w:t xml:space="preserve"> </w:t>
      </w:r>
      <w:r w:rsidRPr="00F10C34">
        <w:tab/>
      </w:r>
      <w:r w:rsidRPr="00F10C34">
        <w:rPr>
          <w:rFonts w:ascii="Pahlavi" w:hAnsi="Pahlavi"/>
          <w:sz w:val="22"/>
        </w:rPr>
        <w:t>Y&gt;wzYW</w:t>
      </w:r>
      <w:r w:rsidRPr="00F10C34">
        <w:t xml:space="preserve"> wznd&gt;</w:t>
      </w:r>
      <w:r w:rsidRPr="00F10C34">
        <w:tab/>
        <w:t>harm</w:t>
      </w:r>
    </w:p>
    <w:p w14:paraId="797175E2" w14:textId="77777777" w:rsidR="00F01393" w:rsidRPr="00F10C34" w:rsidRDefault="00F01393" w:rsidP="00F01393">
      <w:pPr>
        <w:pStyle w:val="Gloss"/>
      </w:pPr>
      <w:r w:rsidRPr="00F10C34">
        <w:rPr>
          <w:i/>
        </w:rPr>
        <w:t>Wizišt</w:t>
      </w:r>
      <w:r w:rsidRPr="00F10C34">
        <w:t xml:space="preserve"> </w:t>
      </w:r>
      <w:r w:rsidRPr="00F10C34">
        <w:tab/>
      </w:r>
      <w:r w:rsidRPr="00F10C34">
        <w:rPr>
          <w:rFonts w:ascii="Pahlavi" w:hAnsi="Pahlavi"/>
          <w:sz w:val="22"/>
        </w:rPr>
        <w:t>WthgZW</w:t>
      </w:r>
      <w:r w:rsidRPr="00F10C34">
        <w:t xml:space="preserve"> wzyšt'&gt;</w:t>
      </w:r>
      <w:r w:rsidRPr="00F10C34">
        <w:tab/>
        <w:t>Av. Vizarəša, a demon</w:t>
      </w:r>
    </w:p>
    <w:p w14:paraId="10C452CB" w14:textId="77777777" w:rsidR="00F01393" w:rsidRPr="00F10C34" w:rsidRDefault="00F01393" w:rsidP="00F01393">
      <w:pPr>
        <w:pStyle w:val="Gloss"/>
      </w:pPr>
      <w:r w:rsidRPr="00F10C34">
        <w:rPr>
          <w:i/>
        </w:rPr>
        <w:t>xānag</w:t>
      </w:r>
      <w:r w:rsidRPr="00F10C34">
        <w:t xml:space="preserve"> </w:t>
      </w:r>
      <w:r w:rsidRPr="00F10C34">
        <w:tab/>
      </w:r>
      <w:r w:rsidRPr="00F10C34">
        <w:rPr>
          <w:rFonts w:ascii="Pahlavi" w:hAnsi="Pahlavi"/>
          <w:sz w:val="22"/>
        </w:rPr>
        <w:t>WKwaÅ</w:t>
      </w:r>
      <w:r w:rsidRPr="00F10C34">
        <w:t xml:space="preserve"> h’nk', </w:t>
      </w:r>
      <w:r w:rsidRPr="00F10C34">
        <w:rPr>
          <w:rFonts w:ascii="Pahlavi" w:hAnsi="Pahlavi"/>
          <w:sz w:val="22"/>
        </w:rPr>
        <w:t>kAtÁB</w:t>
      </w:r>
      <w:r w:rsidRPr="00F10C34">
        <w:t xml:space="preserve"> BYTAk&gt;</w:t>
      </w:r>
      <w:r w:rsidRPr="00F10C34">
        <w:tab/>
        <w:t>house</w:t>
      </w:r>
    </w:p>
    <w:p w14:paraId="56A8FA9B" w14:textId="77777777" w:rsidR="00F01393" w:rsidRPr="00F10C34" w:rsidRDefault="00F01393" w:rsidP="00F01393">
      <w:pPr>
        <w:pStyle w:val="Gloss"/>
      </w:pPr>
      <w:r w:rsidRPr="00F10C34">
        <w:rPr>
          <w:i/>
        </w:rPr>
        <w:t>xandīd</w:t>
      </w:r>
      <w:r w:rsidRPr="00F10C34">
        <w:t xml:space="preserve"> </w:t>
      </w:r>
      <w:r w:rsidRPr="00F10C34">
        <w:tab/>
      </w:r>
      <w:r w:rsidRPr="00F10C34">
        <w:rPr>
          <w:rFonts w:ascii="Pahlavi" w:hAnsi="Pahlavi"/>
          <w:sz w:val="22"/>
        </w:rPr>
        <w:t>WtJwA</w:t>
      </w:r>
      <w:r w:rsidRPr="00F10C34">
        <w:t xml:space="preserve"> hndyt'&gt;</w:t>
      </w:r>
      <w:r w:rsidRPr="00F10C34">
        <w:tab/>
        <w:t>laughed</w:t>
      </w:r>
    </w:p>
    <w:p w14:paraId="2BA2E360" w14:textId="77777777" w:rsidR="00F01393" w:rsidRPr="00F10C34" w:rsidRDefault="00F01393" w:rsidP="00F01393">
      <w:pPr>
        <w:pStyle w:val="Gloss"/>
      </w:pPr>
      <w:r w:rsidRPr="00F10C34">
        <w:rPr>
          <w:i/>
        </w:rPr>
        <w:t>xāyag</w:t>
      </w:r>
      <w:r w:rsidRPr="00F10C34">
        <w:t xml:space="preserve"> </w:t>
      </w:r>
      <w:r w:rsidRPr="00F10C34">
        <w:tab/>
      </w:r>
      <w:r w:rsidRPr="00F10C34">
        <w:rPr>
          <w:rFonts w:ascii="Pahlavi" w:hAnsi="Pahlavi"/>
          <w:sz w:val="22"/>
        </w:rPr>
        <w:t>WiaÅ</w:t>
      </w:r>
      <w:r w:rsidRPr="00F10C34">
        <w:t xml:space="preserve"> h’dk'&gt;</w:t>
      </w:r>
      <w:r w:rsidRPr="00F10C34">
        <w:tab/>
        <w:t>egg</w:t>
      </w:r>
    </w:p>
    <w:p w14:paraId="22F9B644" w14:textId="77777777" w:rsidR="00F01393" w:rsidRPr="00F10C34" w:rsidRDefault="00F01393" w:rsidP="00F01393">
      <w:pPr>
        <w:pStyle w:val="Gloss"/>
      </w:pPr>
      <w:r w:rsidRPr="00F10C34">
        <w:rPr>
          <w:i/>
        </w:rPr>
        <w:t>xāyag-dēs</w:t>
      </w:r>
      <w:r w:rsidRPr="00F10C34">
        <w:t xml:space="preserve"> </w:t>
      </w:r>
      <w:r w:rsidRPr="00F10C34">
        <w:tab/>
      </w:r>
      <w:r w:rsidRPr="00F10C34">
        <w:rPr>
          <w:rFonts w:ascii="Pahlavi" w:hAnsi="Pahlavi"/>
          <w:sz w:val="22"/>
        </w:rPr>
        <w:t>sïD&gt;iaÅ</w:t>
      </w:r>
      <w:r w:rsidRPr="00F10C34">
        <w:t xml:space="preserve"> h’dk'-dys&gt;</w:t>
      </w:r>
      <w:r w:rsidRPr="00F10C34">
        <w:tab/>
        <w:t>egg-shaped</w:t>
      </w:r>
    </w:p>
    <w:p w14:paraId="60D200C1" w14:textId="77777777" w:rsidR="00F01393" w:rsidRPr="00F10C34" w:rsidRDefault="00F01393" w:rsidP="00F01393">
      <w:pPr>
        <w:pStyle w:val="Gloss"/>
      </w:pPr>
      <w:r w:rsidRPr="00F10C34">
        <w:rPr>
          <w:i/>
        </w:rPr>
        <w:t>xīr</w:t>
      </w:r>
      <w:r w:rsidRPr="00F10C34">
        <w:t xml:space="preserve"> </w:t>
      </w:r>
      <w:r w:rsidRPr="00F10C34">
        <w:tab/>
        <w:t xml:space="preserve">  </w:t>
      </w:r>
      <w:r w:rsidRPr="00F10C34">
        <w:rPr>
          <w:rFonts w:ascii="Pahlavi" w:hAnsi="Pahlavi"/>
          <w:sz w:val="22"/>
        </w:rPr>
        <w:t>WBC</w:t>
      </w:r>
      <w:r w:rsidRPr="00F10C34">
        <w:t xml:space="preserve"> CBW&gt;</w:t>
      </w:r>
      <w:r w:rsidRPr="00F10C34">
        <w:tab/>
        <w:t>things, stuff, property</w:t>
      </w:r>
    </w:p>
    <w:p w14:paraId="7373D2D6" w14:textId="77777777" w:rsidR="00F01393" w:rsidRPr="00F10C34" w:rsidRDefault="00F01393" w:rsidP="00F01393">
      <w:pPr>
        <w:pStyle w:val="Gloss"/>
      </w:pPr>
      <w:r w:rsidRPr="00F10C34">
        <w:rPr>
          <w:i/>
        </w:rPr>
        <w:t>xrad</w:t>
      </w:r>
      <w:r w:rsidRPr="00F10C34">
        <w:t xml:space="preserve"> </w:t>
      </w:r>
      <w:r w:rsidRPr="00F10C34">
        <w:tab/>
      </w:r>
      <w:r w:rsidRPr="00F10C34">
        <w:rPr>
          <w:rFonts w:ascii="Pahlavi" w:hAnsi="Pahlavi"/>
          <w:sz w:val="22"/>
        </w:rPr>
        <w:t>Wt¬A</w:t>
      </w:r>
      <w:r w:rsidRPr="00F10C34">
        <w:t xml:space="preserve"> hlt'&gt;</w:t>
      </w:r>
      <w:r w:rsidRPr="00F10C34">
        <w:tab/>
        <w:t>intelligence, creative thought</w:t>
      </w:r>
    </w:p>
    <w:p w14:paraId="3D6C5D12" w14:textId="77777777" w:rsidR="00F01393" w:rsidRPr="00F10C34" w:rsidRDefault="00F01393" w:rsidP="00F01393">
      <w:pPr>
        <w:pStyle w:val="Gloss"/>
      </w:pPr>
      <w:r w:rsidRPr="00F10C34">
        <w:rPr>
          <w:i/>
        </w:rPr>
        <w:t>xrafstar</w:t>
      </w:r>
      <w:r w:rsidRPr="00F10C34">
        <w:t xml:space="preserve"> </w:t>
      </w:r>
      <w:r w:rsidRPr="00F10C34">
        <w:tab/>
      </w:r>
      <w:r w:rsidRPr="00F10C34">
        <w:rPr>
          <w:rFonts w:ascii="Pahlavi" w:hAnsi="Pahlavi"/>
          <w:sz w:val="22"/>
        </w:rPr>
        <w:t>LtJplA</w:t>
      </w:r>
      <w:r w:rsidRPr="00F10C34">
        <w:t xml:space="preserve"> hlpstl&gt;</w:t>
      </w:r>
      <w:r w:rsidRPr="00F10C34">
        <w:tab/>
        <w:t>creep, harmful animal</w:t>
      </w:r>
    </w:p>
    <w:p w14:paraId="013B42A6" w14:textId="77777777" w:rsidR="00F01393" w:rsidRPr="00F10C34" w:rsidRDefault="00F01393" w:rsidP="00F01393">
      <w:pPr>
        <w:pStyle w:val="Gloss"/>
      </w:pPr>
      <w:r w:rsidRPr="00F10C34">
        <w:rPr>
          <w:i/>
        </w:rPr>
        <w:t>xšnāyišn</w:t>
      </w:r>
      <w:r w:rsidRPr="00F10C34">
        <w:t xml:space="preserve"> </w:t>
      </w:r>
      <w:r w:rsidRPr="00F10C34">
        <w:tab/>
      </w:r>
      <w:r w:rsidRPr="00F10C34">
        <w:rPr>
          <w:rFonts w:ascii="Pahlavi" w:hAnsi="Pahlavi"/>
          <w:sz w:val="22"/>
        </w:rPr>
        <w:t>WwßäwßA</w:t>
      </w:r>
      <w:r w:rsidRPr="00F10C34">
        <w:t xml:space="preserve"> hšn’dšn'&gt;</w:t>
      </w:r>
      <w:r w:rsidRPr="00F10C34">
        <w:tab/>
        <w:t>propitiation</w:t>
      </w:r>
    </w:p>
    <w:p w14:paraId="59789C3E" w14:textId="77777777" w:rsidR="00F01393" w:rsidRPr="00F10C34" w:rsidRDefault="00F01393" w:rsidP="00F01393">
      <w:pPr>
        <w:pStyle w:val="Gloss"/>
      </w:pPr>
      <w:r w:rsidRPr="00F10C34">
        <w:rPr>
          <w:i/>
        </w:rPr>
        <w:t>xurdruš</w:t>
      </w:r>
      <w:r w:rsidRPr="00F10C34">
        <w:t xml:space="preserve"> </w:t>
      </w:r>
      <w:r w:rsidRPr="00F10C34">
        <w:tab/>
      </w:r>
      <w:r w:rsidRPr="00F10C34">
        <w:rPr>
          <w:rFonts w:ascii="Pahlavi" w:hAnsi="Pahlavi"/>
          <w:sz w:val="22"/>
        </w:rPr>
        <w:t>ÍwlgLwA</w:t>
      </w:r>
      <w:r w:rsidRPr="00F10C34">
        <w:t xml:space="preserve"> hwldlwš&gt;</w:t>
      </w:r>
      <w:r w:rsidRPr="00F10C34">
        <w:tab/>
        <w:t xml:space="preserve">Av. </w:t>
      </w:r>
      <w:r w:rsidRPr="00F10C34">
        <w:rPr>
          <w:i/>
        </w:rPr>
        <w:t>xruuidruš</w:t>
      </w:r>
      <w:r w:rsidRPr="00F10C34">
        <w:t xml:space="preserve"> “with the bloody club” </w:t>
      </w:r>
    </w:p>
    <w:p w14:paraId="030ECA60" w14:textId="77777777" w:rsidR="00F01393" w:rsidRPr="00F10C34" w:rsidRDefault="00F01393" w:rsidP="00F01393">
      <w:pPr>
        <w:pStyle w:val="Gloss"/>
      </w:pPr>
      <w:r w:rsidRPr="00F10C34">
        <w:rPr>
          <w:i/>
        </w:rPr>
        <w:t>xwābar</w:t>
      </w:r>
      <w:r w:rsidRPr="00F10C34">
        <w:t xml:space="preserve"> </w:t>
      </w:r>
      <w:r w:rsidRPr="00F10C34">
        <w:tab/>
      </w:r>
      <w:r w:rsidRPr="00F10C34">
        <w:rPr>
          <w:rFonts w:ascii="Pahlavi" w:hAnsi="Pahlavi"/>
          <w:sz w:val="22"/>
        </w:rPr>
        <w:t>LcÅwA</w:t>
      </w:r>
      <w:r w:rsidRPr="00F10C34">
        <w:t xml:space="preserve"> hw’pl&gt;</w:t>
      </w:r>
      <w:r w:rsidRPr="00F10C34">
        <w:tab/>
        <w:t xml:space="preserve">munificent, Av. </w:t>
      </w:r>
      <w:r w:rsidRPr="00F10C34">
        <w:rPr>
          <w:i/>
        </w:rPr>
        <w:t>x√āpara-</w:t>
      </w:r>
      <w:r w:rsidRPr="00F10C34">
        <w:t xml:space="preserve"> </w:t>
      </w:r>
    </w:p>
    <w:p w14:paraId="69766744" w14:textId="77777777" w:rsidR="00F01393" w:rsidRPr="00F10C34" w:rsidRDefault="00F01393" w:rsidP="00F01393">
      <w:pPr>
        <w:pStyle w:val="Gloss"/>
      </w:pPr>
      <w:r w:rsidRPr="00F10C34">
        <w:rPr>
          <w:i/>
        </w:rPr>
        <w:t>xwad</w:t>
      </w:r>
      <w:r w:rsidRPr="00F10C34">
        <w:t xml:space="preserve"> </w:t>
      </w:r>
      <w:r w:rsidRPr="00F10C34">
        <w:tab/>
      </w:r>
      <w:r w:rsidRPr="00F10C34">
        <w:rPr>
          <w:rFonts w:ascii="Pahlavi" w:hAnsi="Pahlavi"/>
          <w:sz w:val="22"/>
        </w:rPr>
        <w:t>nÍPWB</w:t>
      </w:r>
      <w:r w:rsidRPr="00F10C34">
        <w:t xml:space="preserve"> BNPŠE&gt;</w:t>
      </w:r>
      <w:r w:rsidRPr="00F10C34">
        <w:tab/>
      </w:r>
      <w:r w:rsidRPr="00F10C34">
        <w:tab/>
        <w:t>my, your-, him-, etc.)self.</w:t>
      </w:r>
    </w:p>
    <w:p w14:paraId="7E6483DA" w14:textId="77777777" w:rsidR="00F01393" w:rsidRPr="00F10C34" w:rsidRDefault="00F01393" w:rsidP="00F01393">
      <w:pPr>
        <w:pStyle w:val="Gloss"/>
      </w:pPr>
      <w:r w:rsidRPr="00F10C34">
        <w:rPr>
          <w:i/>
        </w:rPr>
        <w:t>xwadāy</w:t>
      </w:r>
      <w:r w:rsidRPr="00F10C34">
        <w:t xml:space="preserve"> </w:t>
      </w:r>
      <w:r w:rsidRPr="00F10C34">
        <w:tab/>
      </w:r>
      <w:r w:rsidRPr="00F10C34">
        <w:rPr>
          <w:rFonts w:ascii="Pahlavi" w:hAnsi="Pahlavi"/>
          <w:sz w:val="22"/>
        </w:rPr>
        <w:t>ÄTwA</w:t>
      </w:r>
      <w:r w:rsidRPr="00F10C34">
        <w:t xml:space="preserve"> hwt’d&gt;</w:t>
      </w:r>
      <w:r w:rsidRPr="00F10C34">
        <w:tab/>
        <w:t>lord, ruler</w:t>
      </w:r>
    </w:p>
    <w:p w14:paraId="71234578" w14:textId="77777777" w:rsidR="00F01393" w:rsidRPr="00F10C34" w:rsidRDefault="00F01393" w:rsidP="00F01393">
      <w:pPr>
        <w:pStyle w:val="Gloss"/>
      </w:pPr>
      <w:r w:rsidRPr="00F10C34">
        <w:rPr>
          <w:i/>
        </w:rPr>
        <w:t>xwadāyīh</w:t>
      </w:r>
      <w:r w:rsidRPr="00F10C34">
        <w:t xml:space="preserve"> </w:t>
      </w:r>
      <w:r w:rsidRPr="00F10C34">
        <w:tab/>
      </w:r>
      <w:r w:rsidRPr="00F10C34">
        <w:rPr>
          <w:rFonts w:ascii="Pahlavi" w:hAnsi="Pahlavi"/>
          <w:sz w:val="22"/>
        </w:rPr>
        <w:t>eÄTwA</w:t>
      </w:r>
      <w:r w:rsidRPr="00F10C34">
        <w:t xml:space="preserve"> hwt’dyh&gt;</w:t>
      </w:r>
      <w:r w:rsidRPr="00F10C34">
        <w:tab/>
      </w:r>
      <w:r w:rsidRPr="00F10C34">
        <w:tab/>
        <w:t>over)lordship, kingship, rule</w:t>
      </w:r>
    </w:p>
    <w:p w14:paraId="712CEF6C" w14:textId="77777777" w:rsidR="00F01393" w:rsidRPr="00F10C34" w:rsidRDefault="00F01393" w:rsidP="00F01393">
      <w:pPr>
        <w:pStyle w:val="Gloss"/>
      </w:pPr>
      <w:r w:rsidRPr="00F10C34">
        <w:rPr>
          <w:i/>
        </w:rPr>
        <w:t>xwadīh</w:t>
      </w:r>
      <w:r w:rsidRPr="00F10C34">
        <w:t xml:space="preserve"> </w:t>
      </w:r>
      <w:r w:rsidRPr="00F10C34">
        <w:tab/>
      </w:r>
      <w:r w:rsidRPr="00F10C34">
        <w:rPr>
          <w:rFonts w:ascii="Pahlavi" w:hAnsi="Pahlavi"/>
          <w:sz w:val="22"/>
        </w:rPr>
        <w:t>ETwA</w:t>
      </w:r>
      <w:r w:rsidRPr="00F10C34">
        <w:t xml:space="preserve"> hwtyh&gt;</w:t>
      </w:r>
      <w:r w:rsidRPr="00F10C34">
        <w:tab/>
        <w:t>selfdom, essence</w:t>
      </w:r>
    </w:p>
    <w:p w14:paraId="63E9F28D" w14:textId="77777777" w:rsidR="00F01393" w:rsidRPr="00F10C34" w:rsidRDefault="00F01393" w:rsidP="00F01393">
      <w:pPr>
        <w:pStyle w:val="Gloss"/>
      </w:pPr>
      <w:r w:rsidRPr="00F10C34">
        <w:rPr>
          <w:i/>
        </w:rPr>
        <w:t>xwamn</w:t>
      </w:r>
      <w:r w:rsidRPr="00F10C34">
        <w:t xml:space="preserve"> </w:t>
      </w:r>
      <w:r w:rsidRPr="00F10C34">
        <w:tab/>
      </w:r>
      <w:r w:rsidRPr="00F10C34">
        <w:rPr>
          <w:rFonts w:ascii="Pahlavi" w:hAnsi="Pahlavi"/>
          <w:sz w:val="22"/>
        </w:rPr>
        <w:t>WNwA</w:t>
      </w:r>
      <w:r w:rsidRPr="00F10C34">
        <w:t xml:space="preserve"> hwmn'&gt;</w:t>
      </w:r>
      <w:r w:rsidRPr="00F10C34">
        <w:tab/>
        <w:t>sleep, dream</w:t>
      </w:r>
    </w:p>
    <w:p w14:paraId="210AEFDB" w14:textId="77777777" w:rsidR="00F01393" w:rsidRPr="00F10C34" w:rsidRDefault="00F01393" w:rsidP="00F01393">
      <w:pPr>
        <w:pStyle w:val="Gloss"/>
      </w:pPr>
      <w:r w:rsidRPr="00F10C34">
        <w:rPr>
          <w:i/>
        </w:rPr>
        <w:t>xwān- xwānd</w:t>
      </w:r>
      <w:r w:rsidRPr="00F10C34">
        <w:t xml:space="preserve"> </w:t>
      </w:r>
      <w:r w:rsidRPr="00F10C34">
        <w:tab/>
        <w:t>–</w:t>
      </w:r>
      <w:r w:rsidRPr="00F10C34">
        <w:rPr>
          <w:rFonts w:ascii="Pahlavi" w:hAnsi="Pahlavi"/>
          <w:sz w:val="22"/>
        </w:rPr>
        <w:t>WtdLK</w:t>
      </w:r>
      <w:r w:rsidRPr="00F10C34">
        <w:t xml:space="preserve"> KLYTN-, –</w:t>
      </w:r>
      <w:r w:rsidRPr="00F10C34">
        <w:rPr>
          <w:rFonts w:ascii="Pahlavi" w:hAnsi="Pahlavi"/>
          <w:sz w:val="22"/>
        </w:rPr>
        <w:t>WtDWK</w:t>
      </w:r>
      <w:r w:rsidRPr="00F10C34">
        <w:t xml:space="preserve"> KRYTN-&gt;</w:t>
      </w:r>
      <w:r w:rsidRPr="00F10C34">
        <w:tab/>
        <w:t>to call</w:t>
      </w:r>
    </w:p>
    <w:p w14:paraId="3BA055DD" w14:textId="77777777" w:rsidR="00F01393" w:rsidRPr="00F10C34" w:rsidRDefault="00F01393" w:rsidP="00F01393">
      <w:pPr>
        <w:pStyle w:val="Gloss"/>
      </w:pPr>
      <w:r w:rsidRPr="00F10C34">
        <w:rPr>
          <w:i/>
        </w:rPr>
        <w:t>xwar-</w:t>
      </w:r>
      <w:r w:rsidRPr="00F10C34">
        <w:t xml:space="preserve">, </w:t>
      </w:r>
      <w:r w:rsidRPr="00F10C34">
        <w:rPr>
          <w:i/>
        </w:rPr>
        <w:t>xward</w:t>
      </w:r>
      <w:r w:rsidRPr="00F10C34">
        <w:t xml:space="preserve"> </w:t>
      </w:r>
      <w:r w:rsidRPr="00F10C34">
        <w:tab/>
        <w:t>–</w:t>
      </w:r>
      <w:r w:rsidRPr="00F10C34">
        <w:rPr>
          <w:rFonts w:ascii="Pahlavi" w:hAnsi="Pahlavi"/>
          <w:sz w:val="22"/>
        </w:rPr>
        <w:t>WNtHW</w:t>
      </w:r>
      <w:r w:rsidRPr="00F10C34">
        <w:t xml:space="preserve"> OŠTEN-&gt;</w:t>
      </w:r>
      <w:r w:rsidRPr="00F10C34">
        <w:tab/>
        <w:t>to eat, consume</w:t>
      </w:r>
    </w:p>
    <w:p w14:paraId="110AC6B2" w14:textId="77777777" w:rsidR="00F01393" w:rsidRPr="00F10C34" w:rsidRDefault="00F01393" w:rsidP="00F01393">
      <w:pPr>
        <w:pStyle w:val="Gloss"/>
      </w:pPr>
      <w:r w:rsidRPr="00F10C34">
        <w:rPr>
          <w:i/>
        </w:rPr>
        <w:t>xwārīh</w:t>
      </w:r>
      <w:r w:rsidRPr="00F10C34">
        <w:t xml:space="preserve"> </w:t>
      </w:r>
      <w:r w:rsidRPr="00F10C34">
        <w:tab/>
      </w:r>
      <w:r w:rsidRPr="00F10C34">
        <w:rPr>
          <w:rFonts w:ascii="Pahlavi" w:hAnsi="Pahlavi"/>
          <w:sz w:val="22"/>
        </w:rPr>
        <w:t>elâwA</w:t>
      </w:r>
      <w:r w:rsidRPr="00F10C34">
        <w:t xml:space="preserve"> &gt;</w:t>
      </w:r>
      <w:r w:rsidRPr="00F10C34">
        <w:tab/>
        <w:t>bliss, joy</w:t>
      </w:r>
    </w:p>
    <w:p w14:paraId="6575521C" w14:textId="77777777" w:rsidR="00F01393" w:rsidRPr="00F10C34" w:rsidRDefault="00F01393" w:rsidP="00F01393">
      <w:pPr>
        <w:pStyle w:val="Gloss"/>
      </w:pPr>
      <w:r w:rsidRPr="00F10C34">
        <w:rPr>
          <w:i/>
        </w:rPr>
        <w:t>xwārīh</w:t>
      </w:r>
      <w:r w:rsidRPr="00F10C34">
        <w:t xml:space="preserve"> </w:t>
      </w:r>
      <w:r w:rsidRPr="00F10C34">
        <w:tab/>
      </w:r>
      <w:r w:rsidRPr="00F10C34">
        <w:rPr>
          <w:rFonts w:ascii="Pahlavi" w:hAnsi="Pahlavi"/>
          <w:sz w:val="22"/>
        </w:rPr>
        <w:t>elâwA</w:t>
      </w:r>
      <w:r w:rsidRPr="00F10C34">
        <w:t xml:space="preserve"> &gt;</w:t>
      </w:r>
      <w:r w:rsidRPr="00F10C34">
        <w:tab/>
        <w:t xml:space="preserve">bliss; Av. </w:t>
      </w:r>
      <w:r w:rsidRPr="00F10C34">
        <w:rPr>
          <w:i/>
        </w:rPr>
        <w:t>x√āθra-</w:t>
      </w:r>
    </w:p>
    <w:p w14:paraId="60DBE5E5" w14:textId="77777777" w:rsidR="00F01393" w:rsidRPr="00F10C34" w:rsidRDefault="00F01393" w:rsidP="00F01393">
      <w:pPr>
        <w:pStyle w:val="Gloss"/>
      </w:pPr>
      <w:r w:rsidRPr="00F10C34">
        <w:rPr>
          <w:i/>
        </w:rPr>
        <w:t>xwarišn</w:t>
      </w:r>
      <w:r w:rsidRPr="00F10C34">
        <w:t xml:space="preserve"> </w:t>
      </w:r>
      <w:r w:rsidRPr="00F10C34">
        <w:tab/>
      </w:r>
      <w:r w:rsidRPr="00F10C34">
        <w:rPr>
          <w:rFonts w:ascii="Pahlavi" w:hAnsi="Pahlavi"/>
          <w:sz w:val="22"/>
        </w:rPr>
        <w:t>WwßLwA</w:t>
      </w:r>
      <w:r w:rsidRPr="00F10C34">
        <w:t xml:space="preserve"> &gt;</w:t>
      </w:r>
      <w:r w:rsidRPr="00F10C34">
        <w:tab/>
        <w:t xml:space="preserve">dish; Av. </w:t>
      </w:r>
      <w:r w:rsidRPr="00F10C34">
        <w:rPr>
          <w:i/>
        </w:rPr>
        <w:t>x√arəθa-</w:t>
      </w:r>
      <w:r w:rsidRPr="00F10C34">
        <w:t xml:space="preserve"> </w:t>
      </w:r>
    </w:p>
    <w:p w14:paraId="6F0F6758" w14:textId="77777777" w:rsidR="00F01393" w:rsidRPr="00F10C34" w:rsidRDefault="00F01393" w:rsidP="00F01393">
      <w:pPr>
        <w:pStyle w:val="Gloss"/>
      </w:pPr>
      <w:r w:rsidRPr="00F10C34">
        <w:rPr>
          <w:i/>
        </w:rPr>
        <w:t>xwarišn</w:t>
      </w:r>
      <w:r w:rsidRPr="00F10C34">
        <w:t xml:space="preserve"> </w:t>
      </w:r>
      <w:r w:rsidRPr="00F10C34">
        <w:tab/>
      </w:r>
      <w:r w:rsidRPr="00F10C34">
        <w:rPr>
          <w:rFonts w:ascii="Pahlavi" w:hAnsi="Pahlavi"/>
          <w:sz w:val="22"/>
        </w:rPr>
        <w:t>WwßLwA</w:t>
      </w:r>
      <w:r w:rsidRPr="00F10C34">
        <w:t xml:space="preserve"> hwlšn'&gt;</w:t>
      </w:r>
      <w:r w:rsidRPr="00F10C34">
        <w:tab/>
        <w:t>food</w:t>
      </w:r>
    </w:p>
    <w:p w14:paraId="3CFC7D0D" w14:textId="77777777" w:rsidR="00F01393" w:rsidRPr="00F10C34" w:rsidRDefault="00F01393" w:rsidP="00F01393">
      <w:pPr>
        <w:pStyle w:val="Gloss"/>
      </w:pPr>
      <w:r w:rsidRPr="00F10C34">
        <w:rPr>
          <w:i/>
        </w:rPr>
        <w:t>xwašn</w:t>
      </w:r>
      <w:r w:rsidRPr="00F10C34">
        <w:t xml:space="preserve"> </w:t>
      </w:r>
      <w:r w:rsidRPr="00F10C34">
        <w:tab/>
      </w:r>
      <w:r w:rsidRPr="00F10C34">
        <w:rPr>
          <w:rFonts w:ascii="Pahlavi" w:hAnsi="Pahlavi"/>
          <w:sz w:val="22"/>
        </w:rPr>
        <w:t>µ/JB</w:t>
      </w:r>
      <w:r w:rsidRPr="00F10C34">
        <w:t xml:space="preserve"> BSYM&gt;</w:t>
      </w:r>
      <w:r w:rsidRPr="00F10C34">
        <w:tab/>
        <w:t>delicious</w:t>
      </w:r>
    </w:p>
    <w:p w14:paraId="3D562CB8" w14:textId="77777777" w:rsidR="00F01393" w:rsidRPr="00F10C34" w:rsidRDefault="00F01393" w:rsidP="00F01393">
      <w:pPr>
        <w:pStyle w:val="Gloss"/>
      </w:pPr>
      <w:r w:rsidRPr="00F10C34">
        <w:rPr>
          <w:i/>
        </w:rPr>
        <w:t>xwāstag</w:t>
      </w:r>
      <w:r w:rsidRPr="00F10C34">
        <w:t xml:space="preserve"> </w:t>
      </w:r>
      <w:r w:rsidRPr="00F10C34">
        <w:tab/>
      </w:r>
      <w:r w:rsidRPr="00F10C34">
        <w:rPr>
          <w:rFonts w:ascii="Pahlavi" w:hAnsi="Pahlavi"/>
          <w:sz w:val="22"/>
        </w:rPr>
        <w:t>WKtjAwA</w:t>
      </w:r>
      <w:r w:rsidRPr="00F10C34">
        <w:t xml:space="preserve"> &gt;</w:t>
      </w:r>
      <w:r w:rsidRPr="00F10C34">
        <w:tab/>
        <w:t xml:space="preserve">property; &lt; </w:t>
      </w:r>
      <w:r w:rsidRPr="00F10C34">
        <w:rPr>
          <w:i/>
        </w:rPr>
        <w:t>xwāstan</w:t>
      </w:r>
      <w:r w:rsidRPr="00F10C34">
        <w:t xml:space="preserve"> “to seek”</w:t>
      </w:r>
    </w:p>
    <w:p w14:paraId="2DFE763F" w14:textId="77777777" w:rsidR="00F01393" w:rsidRPr="00F10C34" w:rsidRDefault="00F01393" w:rsidP="00F01393">
      <w:pPr>
        <w:pStyle w:val="Gloss"/>
      </w:pPr>
      <w:r w:rsidRPr="00F10C34">
        <w:rPr>
          <w:i/>
        </w:rPr>
        <w:t xml:space="preserve">xwāstan xwāh- </w:t>
      </w:r>
      <w:r w:rsidRPr="00F10C34">
        <w:tab/>
      </w:r>
      <w:r w:rsidRPr="00F10C34">
        <w:rPr>
          <w:rFonts w:ascii="Pahlavi" w:hAnsi="Pahlavi"/>
          <w:sz w:val="22"/>
        </w:rPr>
        <w:t>WtJWWwEWB</w:t>
      </w:r>
      <w:r w:rsidRPr="00F10C34">
        <w:t xml:space="preserve"> , </w:t>
      </w:r>
      <w:r w:rsidRPr="00F10C34">
        <w:rPr>
          <w:rFonts w:ascii="Pahlavi" w:hAnsi="Pahlavi"/>
          <w:sz w:val="22"/>
        </w:rPr>
        <w:t>WWwEWB</w:t>
      </w:r>
      <w:r w:rsidRPr="00F10C34">
        <w:t xml:space="preserve"> BOYHWN-st'&gt;</w:t>
      </w:r>
      <w:r w:rsidRPr="00F10C34">
        <w:tab/>
        <w:t>seek, request, summon</w:t>
      </w:r>
    </w:p>
    <w:p w14:paraId="160B1BD7" w14:textId="77777777" w:rsidR="00F01393" w:rsidRPr="00F10C34" w:rsidRDefault="00F01393" w:rsidP="00F01393">
      <w:pPr>
        <w:pStyle w:val="Gloss"/>
      </w:pPr>
    </w:p>
    <w:p w14:paraId="4337CF7D" w14:textId="77777777" w:rsidR="00F01393" w:rsidRPr="00F10C34" w:rsidRDefault="00F01393" w:rsidP="00F01393">
      <w:pPr>
        <w:pStyle w:val="Gloss"/>
      </w:pPr>
      <w:r w:rsidRPr="00F10C34">
        <w:rPr>
          <w:i/>
        </w:rPr>
        <w:t>xwēškārīh</w:t>
      </w:r>
      <w:r w:rsidRPr="00F10C34">
        <w:t xml:space="preserve"> </w:t>
      </w:r>
      <w:r w:rsidRPr="00F10C34">
        <w:tab/>
      </w:r>
      <w:r w:rsidRPr="00F10C34">
        <w:rPr>
          <w:rFonts w:ascii="Pahlavi" w:hAnsi="Pahlavi"/>
          <w:sz w:val="22"/>
        </w:rPr>
        <w:t>elAkßYwA</w:t>
      </w:r>
      <w:r w:rsidRPr="00F10C34">
        <w:t xml:space="preserve"> hwyšk’lyh&gt;</w:t>
      </w:r>
      <w:r w:rsidRPr="00F10C34">
        <w:tab/>
        <w:t xml:space="preserve">duties </w:t>
      </w:r>
      <w:r w:rsidRPr="00F10C34">
        <w:tab/>
        <w:t>all one’s duties as a good Zoroastrian)</w:t>
      </w:r>
    </w:p>
    <w:p w14:paraId="4F1FB3B8" w14:textId="77777777" w:rsidR="00F01393" w:rsidRPr="00F10C34" w:rsidRDefault="00F01393" w:rsidP="00F01393">
      <w:pPr>
        <w:pStyle w:val="Gloss"/>
      </w:pPr>
      <w:r w:rsidRPr="00F10C34">
        <w:rPr>
          <w:i/>
        </w:rPr>
        <w:t>xwurdag</w:t>
      </w:r>
      <w:r w:rsidRPr="00F10C34">
        <w:t xml:space="preserve"> </w:t>
      </w:r>
      <w:r w:rsidRPr="00F10C34">
        <w:tab/>
      </w:r>
      <w:r w:rsidRPr="00F10C34">
        <w:rPr>
          <w:rFonts w:ascii="Pahlavi" w:hAnsi="Pahlavi"/>
          <w:sz w:val="22"/>
        </w:rPr>
        <w:t>WKtÒwA</w:t>
      </w:r>
      <w:r w:rsidRPr="00F10C34">
        <w:t xml:space="preserve"> hwltk'&gt;</w:t>
      </w:r>
      <w:r w:rsidRPr="00F10C34">
        <w:tab/>
        <w:t>small, tiny</w:t>
      </w:r>
    </w:p>
    <w:p w14:paraId="0E3E745C" w14:textId="77777777" w:rsidR="00F01393" w:rsidRPr="00F10C34" w:rsidRDefault="00F01393" w:rsidP="00F01393">
      <w:pPr>
        <w:pStyle w:val="Gloss"/>
      </w:pPr>
      <w:r w:rsidRPr="00F10C34">
        <w:rPr>
          <w:i/>
        </w:rPr>
        <w:t>xyōn</w:t>
      </w:r>
      <w:r w:rsidRPr="00F10C34">
        <w:t xml:space="preserve"> </w:t>
      </w:r>
      <w:r w:rsidRPr="00F10C34">
        <w:tab/>
      </w:r>
      <w:r w:rsidRPr="00F10C34">
        <w:rPr>
          <w:rFonts w:ascii="Pahlavi" w:hAnsi="Pahlavi"/>
          <w:sz w:val="22"/>
        </w:rPr>
        <w:t>WweA</w:t>
      </w:r>
      <w:r w:rsidRPr="00F10C34">
        <w:t xml:space="preserve"> hywn'&gt;</w:t>
      </w:r>
      <w:r w:rsidRPr="00F10C34">
        <w:tab/>
        <w:t xml:space="preserve">Av. Xiiaona, </w:t>
      </w:r>
      <w:r w:rsidRPr="00F10C34">
        <w:tab/>
        <w:t>perhaps) Chionite</w:t>
      </w:r>
    </w:p>
    <w:p w14:paraId="0D02B116" w14:textId="77777777" w:rsidR="00F01393" w:rsidRPr="00F10C34" w:rsidRDefault="00F01393" w:rsidP="00F01393">
      <w:pPr>
        <w:pStyle w:val="Gloss"/>
      </w:pPr>
      <w:r w:rsidRPr="00F10C34">
        <w:rPr>
          <w:i/>
        </w:rPr>
        <w:t>yask</w:t>
      </w:r>
      <w:r w:rsidRPr="00F10C34">
        <w:t xml:space="preserve"> </w:t>
      </w:r>
      <w:r w:rsidRPr="00F10C34">
        <w:tab/>
      </w:r>
      <w:r w:rsidRPr="00F10C34">
        <w:rPr>
          <w:rFonts w:ascii="Pahlavi" w:hAnsi="Pahlavi"/>
          <w:sz w:val="22"/>
        </w:rPr>
        <w:t>W</w:t>
      </w:r>
      <w:r w:rsidRPr="00F10C34">
        <w:rPr>
          <w:sz w:val="24"/>
        </w:rPr>
        <w:t>ā</w:t>
      </w:r>
      <w:r w:rsidRPr="00F10C34">
        <w:rPr>
          <w:rFonts w:ascii="Pahlavi" w:hAnsi="Pahlavi"/>
          <w:sz w:val="22"/>
        </w:rPr>
        <w:t>jD</w:t>
      </w:r>
      <w:r w:rsidRPr="00F10C34">
        <w:t xml:space="preserve"> ysk'&gt;</w:t>
      </w:r>
      <w:r w:rsidRPr="00F10C34">
        <w:tab/>
        <w:t>pestilence</w:t>
      </w:r>
    </w:p>
    <w:p w14:paraId="3B504D4B" w14:textId="77777777" w:rsidR="00F01393" w:rsidRPr="00F10C34" w:rsidRDefault="00F01393" w:rsidP="00F01393">
      <w:pPr>
        <w:pStyle w:val="Gloss"/>
      </w:pPr>
      <w:r w:rsidRPr="00F10C34">
        <w:rPr>
          <w:i/>
        </w:rPr>
        <w:t>yašt</w:t>
      </w:r>
      <w:r w:rsidRPr="00F10C34">
        <w:t xml:space="preserve"> </w:t>
      </w:r>
      <w:r w:rsidRPr="00F10C34">
        <w:tab/>
      </w:r>
      <w:r w:rsidRPr="00F10C34">
        <w:rPr>
          <w:rFonts w:ascii="Pahlavi" w:hAnsi="Pahlavi"/>
          <w:sz w:val="22"/>
        </w:rPr>
        <w:t>WthY</w:t>
      </w:r>
      <w:r w:rsidRPr="00F10C34">
        <w:t xml:space="preserve"> yšt'&gt;</w:t>
      </w:r>
      <w:r w:rsidRPr="00F10C34">
        <w:tab/>
        <w:t>yasna</w:t>
      </w:r>
    </w:p>
    <w:p w14:paraId="12B207D9" w14:textId="77777777" w:rsidR="00F01393" w:rsidRPr="00F10C34" w:rsidRDefault="00F01393" w:rsidP="00F01393">
      <w:pPr>
        <w:pStyle w:val="Gloss"/>
      </w:pPr>
      <w:r w:rsidRPr="00F10C34">
        <w:rPr>
          <w:i/>
        </w:rPr>
        <w:t>Yatā-ahū-wēryō</w:t>
      </w:r>
      <w:r w:rsidRPr="00F10C34">
        <w:t xml:space="preserve"> </w:t>
      </w:r>
      <w:r w:rsidRPr="00F10C34">
        <w:tab/>
      </w:r>
      <w:r w:rsidRPr="00F10C34">
        <w:rPr>
          <w:rFonts w:ascii="Pahlavi" w:hAnsi="Pahlavi"/>
          <w:sz w:val="22"/>
        </w:rPr>
        <w:t>WKwï¬YwkwaåÅtD</w:t>
      </w:r>
      <w:r w:rsidRPr="00F10C34">
        <w:t xml:space="preserve"> yt’-’hwkwylywk'&gt;</w:t>
      </w:r>
      <w:r w:rsidRPr="00F10C34">
        <w:tab/>
        <w:t>name of holy prayer; = Ahunwar</w:t>
      </w:r>
    </w:p>
    <w:p w14:paraId="52E3BBE4" w14:textId="77777777" w:rsidR="00F01393" w:rsidRPr="00F10C34" w:rsidRDefault="00F01393" w:rsidP="00F01393">
      <w:pPr>
        <w:pStyle w:val="Gloss"/>
      </w:pPr>
      <w:r w:rsidRPr="00F10C34">
        <w:rPr>
          <w:i/>
        </w:rPr>
        <w:t>yaz- yašt</w:t>
      </w:r>
      <w:r w:rsidRPr="00F10C34">
        <w:t xml:space="preserve"> </w:t>
      </w:r>
      <w:r w:rsidRPr="00F10C34">
        <w:tab/>
        <w:t>–</w:t>
      </w:r>
      <w:r w:rsidRPr="00F10C34">
        <w:rPr>
          <w:rFonts w:ascii="Pahlavi" w:hAnsi="Pahlavi"/>
          <w:sz w:val="22"/>
        </w:rPr>
        <w:t>WwAbzY</w:t>
      </w:r>
      <w:r w:rsidRPr="00F10C34">
        <w:t xml:space="preserve"> Y</w:t>
      </w:r>
      <w:r w:rsidRPr="00F10C34">
        <w:rPr>
          <w:u w:val="double"/>
        </w:rPr>
        <w:t>D</w:t>
      </w:r>
      <w:r w:rsidRPr="00F10C34">
        <w:t>BHWN-&gt;</w:t>
      </w:r>
      <w:r w:rsidRPr="00F10C34">
        <w:tab/>
        <w:t xml:space="preserve">to sacrifice </w:t>
      </w:r>
      <w:r w:rsidRPr="00F10C34">
        <w:tab/>
        <w:t>to)</w:t>
      </w:r>
    </w:p>
    <w:p w14:paraId="05ABEC2E" w14:textId="77777777" w:rsidR="00F01393" w:rsidRPr="00F10C34" w:rsidRDefault="00F01393" w:rsidP="00F01393">
      <w:pPr>
        <w:pStyle w:val="Gloss"/>
      </w:pPr>
      <w:r w:rsidRPr="00F10C34">
        <w:rPr>
          <w:i/>
        </w:rPr>
        <w:t>yazišn</w:t>
      </w:r>
      <w:r w:rsidRPr="00F10C34">
        <w:t xml:space="preserve"> </w:t>
      </w:r>
      <w:r w:rsidRPr="00F10C34">
        <w:tab/>
      </w:r>
      <w:r w:rsidRPr="00F10C34">
        <w:rPr>
          <w:rFonts w:ascii="Pahlavi" w:hAnsi="Pahlavi"/>
          <w:sz w:val="22"/>
        </w:rPr>
        <w:t>WwÍcD</w:t>
      </w:r>
      <w:r w:rsidRPr="00F10C34">
        <w:t xml:space="preserve"> yzšn'&gt;</w:t>
      </w:r>
      <w:r w:rsidRPr="00F10C34">
        <w:tab/>
        <w:t>performing the sacrifice</w:t>
      </w:r>
    </w:p>
    <w:p w14:paraId="2F9045BA" w14:textId="77777777" w:rsidR="00F01393" w:rsidRPr="00F10C34" w:rsidRDefault="00F01393" w:rsidP="00F01393">
      <w:pPr>
        <w:pStyle w:val="Gloss"/>
      </w:pPr>
      <w:r w:rsidRPr="00F10C34">
        <w:rPr>
          <w:i/>
        </w:rPr>
        <w:t>yōǰdahrgar</w:t>
      </w:r>
      <w:r w:rsidRPr="00F10C34">
        <w:t xml:space="preserve"> </w:t>
      </w:r>
      <w:r w:rsidRPr="00F10C34">
        <w:tab/>
      </w:r>
      <w:r w:rsidRPr="00F10C34">
        <w:rPr>
          <w:rFonts w:ascii="Pahlavi" w:hAnsi="Pahlavi"/>
          <w:sz w:val="22"/>
        </w:rPr>
        <w:t>lglseÍwY</w:t>
      </w:r>
      <w:r w:rsidRPr="00F10C34">
        <w:t xml:space="preserve"> ywšd’slgl&gt;</w:t>
      </w:r>
      <w:r w:rsidRPr="00F10C34">
        <w:tab/>
        <w:t>who makes ritually pure</w:t>
      </w:r>
    </w:p>
    <w:p w14:paraId="4CCFC012" w14:textId="77777777" w:rsidR="00F01393" w:rsidRPr="00F10C34" w:rsidRDefault="00F01393" w:rsidP="00F01393">
      <w:pPr>
        <w:pStyle w:val="Gloss"/>
      </w:pPr>
    </w:p>
    <w:p w14:paraId="590841AA" w14:textId="77777777" w:rsidR="00F01393" w:rsidRPr="00F10C34" w:rsidRDefault="00F01393" w:rsidP="00F01393">
      <w:pPr>
        <w:pStyle w:val="Gloss"/>
      </w:pPr>
      <w:r w:rsidRPr="00F10C34">
        <w:rPr>
          <w:i/>
        </w:rPr>
        <w:t>zahyā</w:t>
      </w:r>
      <w:r w:rsidRPr="00F10C34">
        <w:t xml:space="preserve"> </w:t>
      </w:r>
      <w:r w:rsidRPr="00F10C34">
        <w:tab/>
      </w:r>
      <w:r w:rsidRPr="00F10C34">
        <w:rPr>
          <w:rFonts w:ascii="Pahlavi" w:hAnsi="Pahlavi"/>
          <w:sz w:val="22"/>
        </w:rPr>
        <w:t>ea¸</w:t>
      </w:r>
      <w:r w:rsidRPr="00F10C34">
        <w:t xml:space="preserve"> zhy’&gt;</w:t>
      </w:r>
      <w:r w:rsidRPr="00F10C34">
        <w:tab/>
        <w:t>depth</w:t>
      </w:r>
    </w:p>
    <w:p w14:paraId="2CCBE968" w14:textId="77777777" w:rsidR="00F01393" w:rsidRPr="00F10C34" w:rsidRDefault="00F01393" w:rsidP="00F01393">
      <w:pPr>
        <w:pStyle w:val="Gloss"/>
      </w:pPr>
      <w:r w:rsidRPr="00F10C34">
        <w:rPr>
          <w:i/>
        </w:rPr>
        <w:t>zand</w:t>
      </w:r>
      <w:r w:rsidRPr="00F10C34">
        <w:t xml:space="preserve"> </w:t>
      </w:r>
      <w:r w:rsidRPr="00F10C34">
        <w:tab/>
      </w:r>
      <w:r w:rsidRPr="00F10C34">
        <w:rPr>
          <w:rFonts w:ascii="Pahlavi" w:hAnsi="Pahlavi"/>
          <w:sz w:val="22"/>
        </w:rPr>
        <w:t>YU</w:t>
      </w:r>
      <w:r w:rsidRPr="00F10C34">
        <w:t xml:space="preserve"> , </w:t>
      </w:r>
      <w:r w:rsidRPr="00F10C34">
        <w:rPr>
          <w:rFonts w:ascii="Pahlavi" w:hAnsi="Pahlavi"/>
          <w:sz w:val="22"/>
        </w:rPr>
        <w:t>Y&gt;U</w:t>
      </w:r>
      <w:r w:rsidRPr="00F10C34">
        <w:t xml:space="preserve"> znd&gt;</w:t>
      </w:r>
      <w:r w:rsidRPr="00F10C34">
        <w:tab/>
        <w:t xml:space="preserve">the </w:t>
      </w:r>
      <w:r w:rsidRPr="00F10C34">
        <w:rPr>
          <w:i/>
        </w:rPr>
        <w:t>zand</w:t>
      </w:r>
      <w:r w:rsidRPr="00F10C34">
        <w:t xml:space="preserve"> </w:t>
      </w:r>
      <w:r w:rsidRPr="00F10C34">
        <w:tab/>
        <w:t>commentary to the Avesta)</w:t>
      </w:r>
    </w:p>
    <w:p w14:paraId="25C5FBAC" w14:textId="77777777" w:rsidR="00F01393" w:rsidRPr="00F10C34" w:rsidRDefault="00F01393" w:rsidP="00F01393">
      <w:pPr>
        <w:pStyle w:val="Gloss"/>
      </w:pPr>
      <w:r w:rsidRPr="00F10C34">
        <w:rPr>
          <w:i/>
        </w:rPr>
        <w:t>zand-āgāhīh</w:t>
      </w:r>
      <w:r w:rsidRPr="00F10C34">
        <w:t xml:space="preserve"> </w:t>
      </w:r>
      <w:r w:rsidRPr="00F10C34">
        <w:tab/>
      </w:r>
      <w:r w:rsidRPr="00F10C34">
        <w:rPr>
          <w:rFonts w:ascii="Pahlavi" w:hAnsi="Pahlavi"/>
          <w:sz w:val="22"/>
        </w:rPr>
        <w:t>esAkA YU</w:t>
      </w:r>
      <w:r w:rsidRPr="00F10C34">
        <w:t xml:space="preserve"> znd-’k’syh&gt;</w:t>
      </w:r>
      <w:r w:rsidRPr="00F10C34">
        <w:tab/>
        <w:t xml:space="preserve">knowledge </w:t>
      </w:r>
      <w:r w:rsidRPr="00F10C34">
        <w:tab/>
        <w:t xml:space="preserve">taken) from the Zand </w:t>
      </w:r>
      <w:r w:rsidRPr="00F10C34">
        <w:tab/>
        <w:t>= the Pahlavi Avesta and its commentary)</w:t>
      </w:r>
    </w:p>
    <w:p w14:paraId="3754B480" w14:textId="77777777" w:rsidR="00F01393" w:rsidRPr="00F10C34" w:rsidRDefault="00F01393" w:rsidP="00F01393">
      <w:pPr>
        <w:pStyle w:val="Gloss"/>
      </w:pPr>
      <w:r w:rsidRPr="00F10C34">
        <w:rPr>
          <w:i/>
        </w:rPr>
        <w:t>zanišn</w:t>
      </w:r>
      <w:r w:rsidRPr="00F10C34">
        <w:t xml:space="preserve"> </w:t>
      </w:r>
      <w:r w:rsidRPr="00F10C34">
        <w:tab/>
      </w:r>
      <w:r w:rsidRPr="00F10C34">
        <w:rPr>
          <w:rFonts w:ascii="Pahlavi" w:hAnsi="Pahlavi"/>
          <w:sz w:val="22"/>
        </w:rPr>
        <w:t>WwÍU</w:t>
      </w:r>
      <w:r w:rsidRPr="00F10C34">
        <w:t xml:space="preserve"> znšn'&gt;</w:t>
      </w:r>
      <w:r w:rsidRPr="00F10C34">
        <w:tab/>
        <w:t>smashing</w:t>
      </w:r>
    </w:p>
    <w:p w14:paraId="479D631F" w14:textId="77777777" w:rsidR="00F01393" w:rsidRPr="00F10C34" w:rsidRDefault="00F01393" w:rsidP="00F01393">
      <w:pPr>
        <w:pStyle w:val="Gloss"/>
      </w:pPr>
      <w:r w:rsidRPr="00F10C34">
        <w:rPr>
          <w:i/>
        </w:rPr>
        <w:t>Zardušt</w:t>
      </w:r>
      <w:r w:rsidRPr="00F10C34">
        <w:t xml:space="preserve">, </w:t>
      </w:r>
      <w:r w:rsidRPr="00F10C34">
        <w:rPr>
          <w:i/>
        </w:rPr>
        <w:t>Zarduxšt</w:t>
      </w:r>
      <w:r w:rsidRPr="00F10C34">
        <w:t xml:space="preserve"> </w:t>
      </w:r>
      <w:r w:rsidRPr="00F10C34">
        <w:tab/>
      </w:r>
      <w:r w:rsidRPr="00F10C34">
        <w:rPr>
          <w:rFonts w:ascii="Pahlavi" w:hAnsi="Pahlavi"/>
          <w:sz w:val="22"/>
        </w:rPr>
        <w:t>WtHWt¬Z</w:t>
      </w:r>
      <w:r w:rsidRPr="00F10C34">
        <w:t xml:space="preserve">, </w:t>
      </w:r>
      <w:r w:rsidRPr="00F10C34">
        <w:rPr>
          <w:rFonts w:ascii="Pahlavi" w:hAnsi="Pahlavi"/>
          <w:sz w:val="22"/>
        </w:rPr>
        <w:t>WthAWt¬Z</w:t>
      </w:r>
      <w:r w:rsidRPr="00F10C34">
        <w:t xml:space="preserve"> zltw</w:t>
      </w:r>
      <w:r w:rsidRPr="00F10C34">
        <w:tab/>
        <w:t>h)št'&gt;</w:t>
      </w:r>
      <w:r w:rsidRPr="00F10C34">
        <w:tab/>
      </w:r>
      <w:r>
        <w:t>Zarduxšt</w:t>
      </w:r>
    </w:p>
    <w:p w14:paraId="7BF0872E" w14:textId="77777777" w:rsidR="00F01393" w:rsidRPr="00F10C34" w:rsidRDefault="00F01393" w:rsidP="00F01393">
      <w:pPr>
        <w:pStyle w:val="Gloss"/>
      </w:pPr>
      <w:r w:rsidRPr="00F10C34">
        <w:rPr>
          <w:i/>
        </w:rPr>
        <w:t>zarmān</w:t>
      </w:r>
      <w:r w:rsidRPr="00F10C34">
        <w:t xml:space="preserve"> </w:t>
      </w:r>
      <w:r w:rsidRPr="00F10C34">
        <w:tab/>
      </w:r>
      <w:r w:rsidRPr="00F10C34">
        <w:rPr>
          <w:rFonts w:ascii="Pahlavi" w:hAnsi="Pahlavi"/>
          <w:sz w:val="22"/>
        </w:rPr>
        <w:t>WwaÂlZ</w:t>
      </w:r>
      <w:r w:rsidRPr="00F10C34">
        <w:t xml:space="preserve"> zlm’n'&gt;</w:t>
      </w:r>
      <w:r w:rsidRPr="00F10C34">
        <w:tab/>
        <w:t>old age</w:t>
      </w:r>
    </w:p>
    <w:p w14:paraId="557EF7A1" w14:textId="77777777" w:rsidR="00F01393" w:rsidRPr="00F10C34" w:rsidRDefault="00F01393" w:rsidP="00F01393">
      <w:pPr>
        <w:pStyle w:val="Gloss"/>
      </w:pPr>
      <w:r w:rsidRPr="00F10C34">
        <w:rPr>
          <w:i/>
        </w:rPr>
        <w:t>zarmān</w:t>
      </w:r>
      <w:r w:rsidRPr="00F10C34">
        <w:t xml:space="preserve"> </w:t>
      </w:r>
      <w:r w:rsidRPr="00F10C34">
        <w:tab/>
      </w:r>
      <w:r w:rsidRPr="00F10C34">
        <w:rPr>
          <w:rFonts w:ascii="Pahlavi" w:hAnsi="Pahlavi"/>
          <w:sz w:val="22"/>
        </w:rPr>
        <w:t>WwaÂlZ</w:t>
      </w:r>
      <w:r w:rsidRPr="00F10C34">
        <w:t xml:space="preserve"> zlm’n'&gt;</w:t>
      </w:r>
      <w:r w:rsidRPr="00F10C34">
        <w:tab/>
        <w:t>old age; old</w:t>
      </w:r>
    </w:p>
    <w:p w14:paraId="02EEC85D" w14:textId="77777777" w:rsidR="00F01393" w:rsidRPr="00F10C34" w:rsidRDefault="00F01393" w:rsidP="00F01393">
      <w:pPr>
        <w:pStyle w:val="Gloss"/>
      </w:pPr>
      <w:r w:rsidRPr="00F10C34">
        <w:rPr>
          <w:i/>
        </w:rPr>
        <w:t>zāy-</w:t>
      </w:r>
      <w:r w:rsidRPr="00F10C34">
        <w:t xml:space="preserve">, </w:t>
      </w:r>
      <w:r w:rsidRPr="00F10C34">
        <w:rPr>
          <w:i/>
        </w:rPr>
        <w:t>zād</w:t>
      </w:r>
      <w:r w:rsidRPr="00F10C34">
        <w:t xml:space="preserve"> </w:t>
      </w:r>
      <w:r w:rsidRPr="00F10C34">
        <w:tab/>
      </w:r>
      <w:r w:rsidRPr="00F10C34">
        <w:rPr>
          <w:rFonts w:ascii="Pahlavi" w:hAnsi="Pahlavi"/>
          <w:sz w:val="22"/>
        </w:rPr>
        <w:t>Wtå¸</w:t>
      </w:r>
      <w:r w:rsidRPr="00F10C34">
        <w:t xml:space="preserve"> z’t', –</w:t>
      </w:r>
      <w:r w:rsidRPr="00F10C34">
        <w:rPr>
          <w:rFonts w:ascii="Pahlavi" w:hAnsi="Pahlavi"/>
          <w:sz w:val="22"/>
        </w:rPr>
        <w:t>WwaÒZ</w:t>
      </w:r>
      <w:r w:rsidRPr="00F10C34">
        <w:t xml:space="preserve"> </w:t>
      </w:r>
      <w:r w:rsidRPr="00F10C34">
        <w:rPr>
          <w:u w:val="double"/>
        </w:rPr>
        <w:t>Y</w:t>
      </w:r>
      <w:r w:rsidRPr="00F10C34">
        <w:t>L</w:t>
      </w:r>
      <w:r w:rsidRPr="00F10C34">
        <w:rPr>
          <w:u w:val="double"/>
        </w:rPr>
        <w:t>YD</w:t>
      </w:r>
      <w:r w:rsidRPr="00F10C34">
        <w:t>WN-&gt;</w:t>
      </w:r>
      <w:r w:rsidRPr="00F10C34">
        <w:tab/>
        <w:t>to be born</w:t>
      </w:r>
    </w:p>
    <w:p w14:paraId="1D894857" w14:textId="77777777" w:rsidR="00F01393" w:rsidRPr="00F10C34" w:rsidRDefault="00F01393" w:rsidP="00F01393">
      <w:pPr>
        <w:pStyle w:val="Gloss"/>
      </w:pPr>
      <w:r w:rsidRPr="00F10C34">
        <w:rPr>
          <w:i/>
        </w:rPr>
        <w:t>zāy-</w:t>
      </w:r>
      <w:r w:rsidRPr="00F10C34">
        <w:t xml:space="preserve">, </w:t>
      </w:r>
      <w:r w:rsidRPr="00F10C34">
        <w:rPr>
          <w:i/>
        </w:rPr>
        <w:t>zād</w:t>
      </w:r>
      <w:r w:rsidRPr="00F10C34">
        <w:t xml:space="preserve"> </w:t>
      </w:r>
      <w:r w:rsidRPr="00F10C34">
        <w:tab/>
        <w:t>–</w:t>
      </w:r>
      <w:r w:rsidRPr="00F10C34">
        <w:rPr>
          <w:rFonts w:ascii="Pahlavi" w:hAnsi="Pahlavi"/>
          <w:sz w:val="22"/>
        </w:rPr>
        <w:t>Wwa:¸</w:t>
      </w:r>
      <w:r w:rsidRPr="00F10C34">
        <w:t xml:space="preserve"> </w:t>
      </w:r>
      <w:r w:rsidRPr="00F10C34">
        <w:rPr>
          <w:u w:val="double"/>
        </w:rPr>
        <w:t>Y</w:t>
      </w:r>
      <w:r w:rsidRPr="00F10C34">
        <w:t>L</w:t>
      </w:r>
      <w:r w:rsidRPr="00F10C34">
        <w:rPr>
          <w:u w:val="double"/>
        </w:rPr>
        <w:t>YD</w:t>
      </w:r>
      <w:r w:rsidRPr="00F10C34">
        <w:t>WN-&gt;</w:t>
      </w:r>
      <w:r w:rsidRPr="00F10C34">
        <w:tab/>
        <w:t>to be born</w:t>
      </w:r>
    </w:p>
    <w:p w14:paraId="36A9000F" w14:textId="77777777" w:rsidR="00F01393" w:rsidRPr="00F10C34" w:rsidRDefault="00F01393" w:rsidP="00F01393">
      <w:pPr>
        <w:pStyle w:val="Gloss"/>
      </w:pPr>
      <w:r w:rsidRPr="00F10C34">
        <w:rPr>
          <w:i/>
        </w:rPr>
        <w:t>zāyišn</w:t>
      </w:r>
      <w:r w:rsidRPr="00F10C34">
        <w:t xml:space="preserve"> </w:t>
      </w:r>
      <w:r w:rsidRPr="00F10C34">
        <w:tab/>
      </w:r>
      <w:r w:rsidRPr="00F10C34">
        <w:rPr>
          <w:rFonts w:ascii="Pahlavi" w:hAnsi="Pahlavi"/>
          <w:sz w:val="22"/>
        </w:rPr>
        <w:t>WwßäZ</w:t>
      </w:r>
      <w:r w:rsidRPr="00F10C34">
        <w:t xml:space="preserve"> z’dšn'&gt;</w:t>
      </w:r>
      <w:r w:rsidRPr="00F10C34">
        <w:tab/>
        <w:t>birth, being born</w:t>
      </w:r>
    </w:p>
    <w:p w14:paraId="0C7410C0" w14:textId="77777777" w:rsidR="00F01393" w:rsidRPr="00F10C34" w:rsidRDefault="00F01393" w:rsidP="00F01393">
      <w:pPr>
        <w:pStyle w:val="Gloss"/>
      </w:pPr>
      <w:r w:rsidRPr="00F10C34">
        <w:rPr>
          <w:i/>
        </w:rPr>
        <w:lastRenderedPageBreak/>
        <w:t>zēnāwand</w:t>
      </w:r>
      <w:r w:rsidRPr="00F10C34">
        <w:t xml:space="preserve"> </w:t>
      </w:r>
      <w:r w:rsidRPr="00F10C34">
        <w:tab/>
      </w:r>
      <w:r w:rsidRPr="00F10C34">
        <w:rPr>
          <w:rFonts w:ascii="Pahlavi" w:hAnsi="Pahlavi"/>
          <w:sz w:val="22"/>
        </w:rPr>
        <w:t>YWwAwï¸</w:t>
      </w:r>
      <w:r w:rsidRPr="00F10C34">
        <w:t xml:space="preserve"> zyn’wnd&gt;</w:t>
      </w:r>
      <w:r w:rsidRPr="00F10C34">
        <w:tab/>
        <w:t>attentive, vigilant</w:t>
      </w:r>
    </w:p>
    <w:p w14:paraId="5BB34C4C" w14:textId="77777777" w:rsidR="00F01393" w:rsidRPr="00F10C34" w:rsidRDefault="00F01393" w:rsidP="00F01393">
      <w:pPr>
        <w:pStyle w:val="Gloss"/>
      </w:pPr>
      <w:r w:rsidRPr="00F10C34">
        <w:rPr>
          <w:i/>
        </w:rPr>
        <w:t>zīndag</w:t>
      </w:r>
      <w:r w:rsidRPr="00F10C34">
        <w:t xml:space="preserve"> </w:t>
      </w:r>
      <w:r w:rsidRPr="00F10C34">
        <w:tab/>
      </w:r>
      <w:r w:rsidRPr="00F10C34">
        <w:rPr>
          <w:rFonts w:ascii="Pahlavi" w:hAnsi="Pahlavi"/>
          <w:sz w:val="22"/>
        </w:rPr>
        <w:t>WI&gt;Wwï¸</w:t>
      </w:r>
      <w:r w:rsidRPr="00F10C34">
        <w:t xml:space="preserve"> zywndk'&gt;</w:t>
      </w:r>
      <w:r w:rsidRPr="00F10C34">
        <w:tab/>
        <w:t>alive</w:t>
      </w:r>
    </w:p>
    <w:p w14:paraId="0882E272" w14:textId="77777777" w:rsidR="00F01393" w:rsidRPr="00F10C34" w:rsidRDefault="00F01393" w:rsidP="00F01393">
      <w:pPr>
        <w:pStyle w:val="Gloss"/>
      </w:pPr>
      <w:r w:rsidRPr="00F10C34">
        <w:rPr>
          <w:i/>
        </w:rPr>
        <w:t>zīndagīh</w:t>
      </w:r>
      <w:r w:rsidRPr="00F10C34">
        <w:t xml:space="preserve"> </w:t>
      </w:r>
      <w:r w:rsidRPr="00F10C34">
        <w:tab/>
      </w:r>
      <w:r w:rsidRPr="00F10C34">
        <w:rPr>
          <w:rFonts w:ascii="Pahlavi" w:hAnsi="Pahlavi"/>
          <w:sz w:val="22"/>
        </w:rPr>
        <w:t>EkY&gt;Wwï¸</w:t>
      </w:r>
      <w:r w:rsidRPr="00F10C34">
        <w:t xml:space="preserve"> zywndkyh&gt;</w:t>
      </w:r>
      <w:r w:rsidRPr="00F10C34">
        <w:tab/>
        <w:t xml:space="preserve">life; from </w:t>
      </w:r>
      <w:r w:rsidRPr="00F10C34">
        <w:rPr>
          <w:i/>
        </w:rPr>
        <w:t>zīndag</w:t>
      </w:r>
      <w:r w:rsidRPr="00F10C34">
        <w:t xml:space="preserve"> “alive”</w:t>
      </w:r>
    </w:p>
    <w:p w14:paraId="2035D2EF" w14:textId="77777777" w:rsidR="00F01393" w:rsidRPr="00F10C34" w:rsidRDefault="00F01393" w:rsidP="00F01393">
      <w:pPr>
        <w:pStyle w:val="Gloss"/>
        <w:rPr>
          <w:i/>
        </w:rPr>
      </w:pPr>
      <w:r w:rsidRPr="00F10C34">
        <w:rPr>
          <w:i/>
        </w:rPr>
        <w:t>zišt</w:t>
      </w:r>
      <w:r w:rsidRPr="00F10C34">
        <w:t xml:space="preserve"> </w:t>
      </w:r>
      <w:r w:rsidRPr="00F10C34">
        <w:tab/>
      </w:r>
      <w:r w:rsidRPr="00F10C34">
        <w:rPr>
          <w:rFonts w:ascii="Pahlavi" w:hAnsi="Pahlavi"/>
          <w:sz w:val="22"/>
        </w:rPr>
        <w:t>WthgZ</w:t>
      </w:r>
      <w:r w:rsidRPr="00F10C34">
        <w:t xml:space="preserve"> zyšt'&gt;</w:t>
      </w:r>
      <w:r w:rsidRPr="00F10C34">
        <w:tab/>
        <w:t>ugly</w:t>
      </w:r>
    </w:p>
    <w:p w14:paraId="4BE9D20C" w14:textId="77777777" w:rsidR="00F01393" w:rsidRPr="00F10C34" w:rsidRDefault="00F01393" w:rsidP="00F01393">
      <w:pPr>
        <w:pStyle w:val="Gloss"/>
      </w:pPr>
      <w:r w:rsidRPr="00F10C34">
        <w:rPr>
          <w:i/>
        </w:rPr>
        <w:t>zīy-</w:t>
      </w:r>
      <w:r w:rsidRPr="00F10C34">
        <w:t xml:space="preserve">, </w:t>
      </w:r>
      <w:r w:rsidRPr="00F10C34">
        <w:rPr>
          <w:i/>
        </w:rPr>
        <w:t>zīst</w:t>
      </w:r>
      <w:r w:rsidRPr="00F10C34">
        <w:t xml:space="preserve"> </w:t>
      </w:r>
      <w:r w:rsidRPr="00F10C34">
        <w:tab/>
        <w:t>–</w:t>
      </w:r>
      <w:r w:rsidRPr="00F10C34">
        <w:rPr>
          <w:rFonts w:ascii="Pahlavi" w:hAnsi="Pahlavi"/>
          <w:sz w:val="22"/>
        </w:rPr>
        <w:t>wï¸</w:t>
      </w:r>
      <w:r w:rsidRPr="00F10C34">
        <w:t xml:space="preserve"> zyw-, </w:t>
      </w:r>
      <w:r w:rsidRPr="00F10C34">
        <w:rPr>
          <w:rFonts w:ascii="Pahlavi" w:hAnsi="Pahlavi"/>
          <w:sz w:val="22"/>
        </w:rPr>
        <w:t>WtJwï¸</w:t>
      </w:r>
      <w:r w:rsidRPr="00F10C34">
        <w:t xml:space="preserve"> zywst'&gt;</w:t>
      </w:r>
      <w:r w:rsidRPr="00F10C34">
        <w:tab/>
        <w:t>to live</w:t>
      </w:r>
    </w:p>
    <w:p w14:paraId="642BEB2D" w14:textId="77777777" w:rsidR="00F01393" w:rsidRPr="00F10C34" w:rsidRDefault="00F01393" w:rsidP="00F01393">
      <w:pPr>
        <w:pStyle w:val="Gloss"/>
      </w:pPr>
      <w:r w:rsidRPr="00F10C34">
        <w:rPr>
          <w:i/>
        </w:rPr>
        <w:t>zofr</w:t>
      </w:r>
      <w:r w:rsidRPr="00F10C34">
        <w:t xml:space="preserve">  </w:t>
      </w:r>
      <w:r w:rsidRPr="00F10C34">
        <w:tab/>
      </w:r>
      <w:r w:rsidRPr="00F10C34">
        <w:rPr>
          <w:rFonts w:ascii="Pahlavi" w:hAnsi="Pahlavi"/>
          <w:sz w:val="22"/>
        </w:rPr>
        <w:t>LPU</w:t>
      </w:r>
      <w:r w:rsidRPr="00F10C34">
        <w:t xml:space="preserve"> zwpl&gt;</w:t>
      </w:r>
      <w:r w:rsidRPr="00F10C34">
        <w:tab/>
        <w:t>deep</w:t>
      </w:r>
    </w:p>
    <w:p w14:paraId="03EA0EDE" w14:textId="77777777" w:rsidR="00F01393" w:rsidRPr="00F10C34" w:rsidRDefault="00F01393" w:rsidP="00F01393">
      <w:pPr>
        <w:pStyle w:val="Gloss"/>
      </w:pPr>
      <w:r w:rsidRPr="00F10C34">
        <w:rPr>
          <w:i/>
        </w:rPr>
        <w:t>zōr</w:t>
      </w:r>
      <w:r w:rsidRPr="00F10C34">
        <w:t xml:space="preserve"> </w:t>
      </w:r>
      <w:r w:rsidRPr="00F10C34">
        <w:tab/>
      </w:r>
      <w:r w:rsidRPr="00F10C34">
        <w:rPr>
          <w:rFonts w:ascii="Pahlavi" w:hAnsi="Pahlavi"/>
          <w:sz w:val="22"/>
        </w:rPr>
        <w:t>LU</w:t>
      </w:r>
      <w:r w:rsidRPr="00F10C34">
        <w:t xml:space="preserve"> zwl, </w:t>
      </w:r>
      <w:r w:rsidRPr="00F10C34">
        <w:rPr>
          <w:rFonts w:ascii="Pahlavi" w:hAnsi="Pahlavi"/>
          <w:sz w:val="22"/>
        </w:rPr>
        <w:t>Lwa¸</w:t>
      </w:r>
      <w:r w:rsidRPr="00F10C34">
        <w:t xml:space="preserve"> z’wl&gt;</w:t>
      </w:r>
      <w:r w:rsidRPr="00F10C34">
        <w:tab/>
        <w:t>power, might</w:t>
      </w:r>
    </w:p>
    <w:p w14:paraId="4549153E" w14:textId="77777777" w:rsidR="00F01393" w:rsidRPr="00F10C34" w:rsidRDefault="00F01393" w:rsidP="00F01393">
      <w:pPr>
        <w:pStyle w:val="Gloss"/>
      </w:pPr>
      <w:r w:rsidRPr="00F10C34">
        <w:rPr>
          <w:i/>
        </w:rPr>
        <w:t>zreh</w:t>
      </w:r>
      <w:r w:rsidRPr="00F10C34">
        <w:t xml:space="preserve"> </w:t>
      </w:r>
      <w:r w:rsidRPr="00F10C34">
        <w:tab/>
      </w:r>
      <w:r w:rsidRPr="00F10C34">
        <w:rPr>
          <w:sz w:val="24"/>
        </w:rPr>
        <w:t>β</w:t>
      </w:r>
      <w:r w:rsidRPr="00F10C34">
        <w:rPr>
          <w:rFonts w:ascii="Pahlavi" w:hAnsi="Pahlavi"/>
          <w:sz w:val="22"/>
        </w:rPr>
        <w:t>glZ</w:t>
      </w:r>
      <w:r w:rsidRPr="00F10C34">
        <w:t xml:space="preserve"> zly</w:t>
      </w:r>
      <w:r w:rsidRPr="00F10C34">
        <w:rPr>
          <w:u w:val="double"/>
        </w:rPr>
        <w:t>h</w:t>
      </w:r>
      <w:r w:rsidRPr="00F10C34">
        <w:t>&gt;</w:t>
      </w:r>
      <w:r w:rsidRPr="00F10C34">
        <w:tab/>
        <w:t>ocean</w:t>
      </w:r>
    </w:p>
    <w:p w14:paraId="1FC0C703" w14:textId="77777777" w:rsidR="00F01393" w:rsidRPr="00F10C34" w:rsidRDefault="00F01393" w:rsidP="00F01393">
      <w:pPr>
        <w:pStyle w:val="Gloss"/>
      </w:pPr>
      <w:r w:rsidRPr="00F10C34">
        <w:rPr>
          <w:i/>
        </w:rPr>
        <w:t>zūd</w:t>
      </w:r>
      <w:r w:rsidRPr="00F10C34">
        <w:t xml:space="preserve"> </w:t>
      </w:r>
      <w:r w:rsidRPr="00F10C34">
        <w:tab/>
      </w:r>
      <w:r w:rsidRPr="00F10C34">
        <w:rPr>
          <w:rFonts w:ascii="Pahlavi" w:hAnsi="Pahlavi"/>
          <w:sz w:val="22"/>
        </w:rPr>
        <w:t>WT√</w:t>
      </w:r>
      <w:r w:rsidRPr="00F10C34">
        <w:t xml:space="preserve"> zwt'&gt;</w:t>
      </w:r>
      <w:r w:rsidRPr="00F10C34">
        <w:tab/>
        <w:t>quickly</w:t>
      </w:r>
    </w:p>
    <w:p w14:paraId="419F8F9D" w14:textId="77777777" w:rsidR="00F01393" w:rsidRPr="00F10C34" w:rsidRDefault="00F01393" w:rsidP="00F01393">
      <w:pPr>
        <w:pStyle w:val="Gloss"/>
      </w:pPr>
      <w:r w:rsidRPr="00F10C34">
        <w:rPr>
          <w:i/>
        </w:rPr>
        <w:t>zyān</w:t>
      </w:r>
      <w:r w:rsidRPr="00F10C34">
        <w:t xml:space="preserve"> </w:t>
      </w:r>
      <w:r w:rsidRPr="00F10C34">
        <w:tab/>
      </w:r>
      <w:r w:rsidRPr="00F10C34">
        <w:rPr>
          <w:rFonts w:ascii="Pahlavi" w:hAnsi="Pahlavi"/>
          <w:sz w:val="22"/>
        </w:rPr>
        <w:t>Wwaå¸</w:t>
      </w:r>
      <w:r w:rsidRPr="00F10C34">
        <w:t xml:space="preserve"> z</w:t>
      </w:r>
      <w:r w:rsidRPr="00F10C34">
        <w:rPr>
          <w:u w:val="double"/>
        </w:rPr>
        <w:t>yd</w:t>
      </w:r>
      <w:r w:rsidRPr="00F10C34">
        <w:t>’n'&gt;</w:t>
      </w:r>
      <w:r w:rsidRPr="00F10C34">
        <w:tab/>
        <w:t>harm, damage</w:t>
      </w:r>
    </w:p>
    <w:p w14:paraId="2155457D" w14:textId="77777777" w:rsidR="00F01393" w:rsidRPr="00F10C34" w:rsidRDefault="00F01393" w:rsidP="00F01393">
      <w:pPr>
        <w:pStyle w:val="Gloss"/>
        <w:rPr>
          <w:sz w:val="18"/>
        </w:rPr>
      </w:pPr>
      <w:r w:rsidRPr="00F10C34">
        <w:tab/>
      </w:r>
      <w:r w:rsidRPr="00F10C34">
        <w:rPr>
          <w:i/>
        </w:rPr>
        <w:t>škeft</w:t>
      </w:r>
      <w:r w:rsidRPr="00F10C34">
        <w:tab/>
      </w:r>
      <w:r w:rsidRPr="00F10C34">
        <w:rPr>
          <w:rFonts w:ascii="Pahlavi" w:hAnsi="Pahlavi"/>
          <w:sz w:val="22"/>
        </w:rPr>
        <w:t>WTPkÍ</w:t>
      </w:r>
      <w:r w:rsidRPr="00F10C34">
        <w:tab/>
        <w:t>&lt;škpt'&gt;</w:t>
      </w:r>
      <w:r w:rsidRPr="00F10C34">
        <w:tab/>
        <w:t>terrible, fierce</w:t>
      </w:r>
    </w:p>
    <w:p w14:paraId="5F57A2E0" w14:textId="77777777" w:rsidR="00F01393" w:rsidRPr="00F10C34" w:rsidRDefault="00F01393" w:rsidP="00F01393">
      <w:pPr>
        <w:pStyle w:val="Gloss"/>
      </w:pPr>
      <w:r w:rsidRPr="00F10C34">
        <w:rPr>
          <w:i/>
        </w:rPr>
        <w:t>handāzag</w:t>
      </w:r>
      <w:r w:rsidRPr="00F10C34">
        <w:tab/>
      </w:r>
      <w:r w:rsidRPr="00F10C34">
        <w:rPr>
          <w:rFonts w:ascii="Pahlavi" w:hAnsi="Pahlavi"/>
          <w:sz w:val="22"/>
        </w:rPr>
        <w:t>WKcåDwA</w:t>
      </w:r>
      <w:r w:rsidRPr="00F10C34">
        <w:tab/>
        <w:t>&lt;hnd’ck'&gt;</w:t>
      </w:r>
      <w:r w:rsidRPr="00F10C34">
        <w:tab/>
        <w:t xml:space="preserve">like, in the manner of (+ </w:t>
      </w:r>
      <w:r w:rsidRPr="00F10C34">
        <w:rPr>
          <w:i/>
        </w:rPr>
        <w:t>ī</w:t>
      </w:r>
      <w:r w:rsidRPr="00F10C34">
        <w:t xml:space="preserve"> )</w:t>
      </w:r>
    </w:p>
    <w:p w14:paraId="40105CBE" w14:textId="77777777" w:rsidR="00F01393" w:rsidRPr="00F10C34" w:rsidRDefault="00F01393" w:rsidP="00F01393"/>
    <w:p w14:paraId="4EC2B80B" w14:textId="77777777" w:rsidR="00F01393" w:rsidRPr="00F10C34" w:rsidRDefault="00F01393" w:rsidP="00F01393">
      <w:r w:rsidRPr="00F10C34">
        <w:rPr>
          <w:i/>
        </w:rPr>
        <w:t>xwēdōdah</w:t>
      </w:r>
      <w:r w:rsidRPr="00F10C34">
        <w:tab/>
      </w:r>
      <w:r w:rsidRPr="00F10C34">
        <w:rPr>
          <w:rFonts w:ascii="Pahlavi" w:hAnsi="Pahlavi"/>
          <w:sz w:val="24"/>
        </w:rPr>
        <w:t>aåDKWtDwA</w:t>
      </w:r>
      <w:r w:rsidRPr="00F10C34">
        <w:tab/>
        <w:t>&lt;hwytwkd’h&gt;</w:t>
      </w:r>
      <w:r w:rsidRPr="00F10C34">
        <w:tab/>
        <w:t>next-of-kin “marriage” $$</w:t>
      </w:r>
    </w:p>
    <w:p w14:paraId="1F1B61BA" w14:textId="77777777" w:rsidR="00F01393" w:rsidRPr="00F10C34" w:rsidRDefault="00F01393" w:rsidP="00F01393"/>
    <w:p w14:paraId="7880ED57" w14:textId="77777777" w:rsidR="00F01393" w:rsidRPr="00F10C34" w:rsidRDefault="00F01393" w:rsidP="00F01393"/>
    <w:p w14:paraId="051E1B78" w14:textId="77777777" w:rsidR="00F01393" w:rsidRPr="00F10C34" w:rsidRDefault="00F01393" w:rsidP="00F01393">
      <w:pPr>
        <w:pStyle w:val="Heading2"/>
      </w:pPr>
      <w:bookmarkStart w:id="1029" w:name="_Toc313442091"/>
      <w:r w:rsidRPr="00F10C34">
        <w:t>Additional readings 9.5</w:t>
      </w:r>
      <w:bookmarkEnd w:id="1029"/>
    </w:p>
    <w:p w14:paraId="6F107D9E" w14:textId="77777777" w:rsidR="00F01393" w:rsidRPr="00F10C34" w:rsidRDefault="00F01393" w:rsidP="00F01393">
      <w:r w:rsidRPr="00F10C34">
        <w:tab/>
        <w:t xml:space="preserve">From the </w:t>
      </w:r>
      <w:r w:rsidRPr="00F10C34">
        <w:rPr>
          <w:i/>
        </w:rPr>
        <w:t>Handarz ī dānāgān ō mazdēsnān</w:t>
      </w:r>
    </w:p>
    <w:p w14:paraId="66B00AFC" w14:textId="77777777" w:rsidR="00F01393" w:rsidRPr="00F10C34" w:rsidRDefault="00F01393" w:rsidP="00F01393"/>
    <w:p w14:paraId="0AA257AB" w14:textId="77777777" w:rsidR="00F01393" w:rsidRPr="00F10C34" w:rsidRDefault="00DD7138" w:rsidP="00F01393">
      <w:pPr>
        <w:jc w:val="center"/>
      </w:pPr>
      <w:r w:rsidRPr="00753A5A">
        <w:rPr>
          <w:noProof/>
        </w:rPr>
        <w:drawing>
          <wp:inline distT="0" distB="0" distL="0" distR="0" wp14:anchorId="018AC0DE" wp14:editId="4315C7A2">
            <wp:extent cx="4559300" cy="2235200"/>
            <wp:effectExtent l="0" t="0" r="0" b="0"/>
            <wp:docPr id="168" name="Pictur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
                    <pic:cNvPicPr>
                      <a:picLocks/>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4559300" cy="2235200"/>
                    </a:xfrm>
                    <a:prstGeom prst="rect">
                      <a:avLst/>
                    </a:prstGeom>
                    <a:noFill/>
                    <a:ln>
                      <a:noFill/>
                    </a:ln>
                  </pic:spPr>
                </pic:pic>
              </a:graphicData>
            </a:graphic>
          </wp:inline>
        </w:drawing>
      </w:r>
    </w:p>
    <w:p w14:paraId="1109E0BD" w14:textId="77777777" w:rsidR="00F01393" w:rsidRPr="00F10C34" w:rsidRDefault="00F01393" w:rsidP="00F01393">
      <w:r w:rsidRPr="00F10C34">
        <w:t>pas kālbod ī mardōmān ōwōn homānāg čiyōn draxt-ē ka kārēnd ud rōyēd ud abzāyēd ud waxšēd škenēnd ud brīnēnd ud wēzēnd ud abar ō ātaxš nihēnd ud ātaxš sōzēd ud gugārēd ud wād ī ardā {!} andar ō gēhān parganēd pas bē ō ōy kē kārēd ayāb dīd ēg-iz nē dānēd kū xwad būd ayāb nē.</w:t>
      </w:r>
    </w:p>
    <w:p w14:paraId="42FF6D2E" w14:textId="77777777" w:rsidR="00F01393" w:rsidRPr="00F10C34" w:rsidRDefault="00F01393" w:rsidP="00F01393">
      <w:r w:rsidRPr="00F10C34">
        <w:rPr>
          <w:i/>
        </w:rPr>
        <w:t>h</w:t>
      </w:r>
      <w:r w:rsidRPr="00F10C34">
        <w:t xml:space="preserve">. </w:t>
      </w:r>
    </w:p>
    <w:p w14:paraId="5C0C523B" w14:textId="77777777" w:rsidR="00F01393" w:rsidRPr="00F10C34" w:rsidRDefault="00F01393" w:rsidP="00F01393"/>
    <w:p w14:paraId="5FBB7713" w14:textId="77777777" w:rsidR="00F01393" w:rsidRPr="00F10C34" w:rsidRDefault="00F01393" w:rsidP="00F01393">
      <w:r w:rsidRPr="00F10C34">
        <w:t>Enclitics with other words, e.g.,:</w:t>
      </w:r>
    </w:p>
    <w:p w14:paraId="35D40558" w14:textId="77777777" w:rsidR="00F01393" w:rsidRPr="00F10C34" w:rsidRDefault="00F01393" w:rsidP="00F01393"/>
    <w:p w14:paraId="21DDDAF6" w14:textId="77777777" w:rsidR="00F01393" w:rsidRPr="00F10C34" w:rsidRDefault="00F01393" w:rsidP="00F01393">
      <w:pPr>
        <w:pStyle w:val="text"/>
      </w:pPr>
      <w:r w:rsidRPr="00F10C34">
        <w:rPr>
          <w:i/>
        </w:rPr>
        <w:t>brāzīhēnd-</w:t>
      </w:r>
      <w:r w:rsidRPr="00F10C34">
        <w:rPr>
          <w:i/>
          <w:u w:val="single"/>
        </w:rPr>
        <w:t>išān</w:t>
      </w:r>
      <w:r w:rsidRPr="00F10C34">
        <w:rPr>
          <w:i/>
        </w:rPr>
        <w:t xml:space="preserve"> ruwān</w:t>
      </w:r>
      <w:r w:rsidRPr="00F10C34">
        <w:t xml:space="preserve"> “</w:t>
      </w:r>
      <w:r w:rsidRPr="00F10C34">
        <w:rPr>
          <w:u w:val="single"/>
        </w:rPr>
        <w:t>their</w:t>
      </w:r>
      <w:r w:rsidRPr="00F10C34">
        <w:t xml:space="preserve"> souls shine”</w:t>
      </w:r>
    </w:p>
    <w:p w14:paraId="5725C89C" w14:textId="77777777" w:rsidR="00F01393" w:rsidRPr="00F10C34" w:rsidRDefault="00F01393" w:rsidP="00F01393"/>
    <w:p w14:paraId="5F8E002E" w14:textId="77777777" w:rsidR="00F01393" w:rsidRPr="00F10C34" w:rsidRDefault="00F01393" w:rsidP="00F01393">
      <w:pPr>
        <w:pStyle w:val="text"/>
      </w:pPr>
    </w:p>
    <w:p w14:paraId="65A9DA0C" w14:textId="77777777" w:rsidR="00F01393" w:rsidRPr="00F10C34" w:rsidRDefault="00F01393" w:rsidP="00F01393">
      <w:pPr>
        <w:pStyle w:val="text"/>
        <w:rPr>
          <w:rFonts w:ascii="Pahlavi" w:hAnsi="Pahlavi"/>
          <w:sz w:val="24"/>
        </w:rPr>
      </w:pPr>
      <w:r w:rsidRPr="00F10C34">
        <w:rPr>
          <w:rFonts w:ascii="Pahlavi" w:hAnsi="Pahlavi"/>
          <w:sz w:val="24"/>
        </w:rPr>
        <w:t>? WwÍWwllA AWB MWwßLV WWP 2 AWK W WwÍW]J  AWbY 2 WWP à WTPwY a˜wAwaDWWW WKtÒN Y WWtJWcÅ Y nßYW</w:t>
      </w:r>
      <w:r w:rsidRPr="00F10C34">
        <w:rPr>
          <w:rFonts w:ascii="Pahlavi" w:hAnsi="Pahlavi"/>
          <w:sz w:val="24"/>
        </w:rPr>
        <w:tab/>
        <w:t>? º</w:t>
      </w:r>
    </w:p>
    <w:p w14:paraId="401EE96F" w14:textId="77777777" w:rsidR="00F01393" w:rsidRPr="00F10C34" w:rsidRDefault="00F01393" w:rsidP="00F01393">
      <w:pPr>
        <w:pStyle w:val="text"/>
        <w:rPr>
          <w:rFonts w:cs="Times New Roman"/>
          <w:sz w:val="24"/>
        </w:rPr>
      </w:pPr>
      <w:r w:rsidRPr="00F10C34">
        <w:rPr>
          <w:rFonts w:ascii="Pahlavi" w:hAnsi="Pahlavi"/>
          <w:sz w:val="24"/>
        </w:rPr>
        <w:tab/>
      </w:r>
      <w:r w:rsidRPr="00F10C34">
        <w:rPr>
          <w:sz w:val="24"/>
        </w:rPr>
        <w:tab/>
      </w:r>
      <w:r w:rsidRPr="00F10C34">
        <w:rPr>
          <w:rFonts w:ascii="Pahlavi" w:hAnsi="Pahlavi"/>
          <w:sz w:val="24"/>
        </w:rPr>
        <w:t xml:space="preserve">/ WwÍW]J aÒ lABKwïÅ WWP 2 </w:t>
      </w:r>
      <w:r w:rsidRPr="00F10C34">
        <w:rPr>
          <w:rFonts w:ascii="Pahlavi" w:hAnsi="Pahlavi" w:cs="Times New Roman"/>
          <w:sz w:val="24"/>
        </w:rPr>
        <w:t>áÒ WkßYWTP W ? WwÍWwïÅW WwLwA WwaΩA øW nßYwL Y</w:t>
      </w:r>
      <w:r w:rsidRPr="00F10C34">
        <w:rPr>
          <w:rFonts w:ascii="Pahlavi" w:hAnsi="Pahlavi"/>
          <w:sz w:val="24"/>
        </w:rPr>
        <w:t xml:space="preserve">W]J AWB tÂA </w:t>
      </w:r>
      <w:r w:rsidRPr="00F10C34">
        <w:rPr>
          <w:rFonts w:ascii="Pahlavi" w:hAnsi="Pahlavi" w:cs="Times New Roman"/>
          <w:sz w:val="24"/>
        </w:rPr>
        <w:t>áJW W</w:t>
      </w:r>
    </w:p>
    <w:p w14:paraId="7CEE1073" w14:textId="77777777" w:rsidR="00F01393" w:rsidRPr="00F10C34" w:rsidRDefault="00F01393" w:rsidP="00F01393">
      <w:pPr>
        <w:rPr>
          <w:iCs/>
        </w:rPr>
      </w:pPr>
      <w:r w:rsidRPr="00F10C34">
        <w:rPr>
          <w:iCs/>
        </w:rPr>
        <w:t xml:space="preserve">zān ī ābustan murdag Wanand-ohrmazd guft kū pad dō mard barišn ud harw dō pad baršnūm bē šōyišn. </w:t>
      </w:r>
    </w:p>
    <w:p w14:paraId="53FA16C5" w14:textId="77777777" w:rsidR="00F01393" w:rsidRPr="00F10C34" w:rsidRDefault="00F01393" w:rsidP="00F01393">
      <w:r w:rsidRPr="00F10C34">
        <w:rPr>
          <w:iCs/>
        </w:rPr>
        <w:lastRenderedPageBreak/>
        <w:t>ud nasāy ka bē barēnd</w:t>
      </w:r>
      <w:r w:rsidRPr="00F10C34">
        <w:t xml:space="preserve"> </w:t>
      </w:r>
      <w:r w:rsidRPr="00F10C34">
        <w:rPr>
          <w:iCs/>
        </w:rPr>
        <w:t>sar ō hazzān ōrōn kunišn</w:t>
      </w:r>
      <w:r w:rsidRPr="00F10C34">
        <w:t xml:space="preserve">. </w:t>
      </w:r>
      <w:r w:rsidRPr="00F10C34">
        <w:rPr>
          <w:iCs/>
        </w:rPr>
        <w:t xml:space="preserve">ud </w:t>
      </w:r>
      <w:r w:rsidRPr="00F10C34">
        <w:t>paywēšag</w:t>
      </w:r>
      <w:r w:rsidRPr="00F10C34">
        <w:rPr>
          <w:iCs/>
        </w:rPr>
        <w:t xml:space="preserve"> rāy dō pad ēk-bār nē barišn</w:t>
      </w:r>
    </w:p>
    <w:p w14:paraId="3C485B4F" w14:textId="77777777" w:rsidR="00F01393" w:rsidRPr="00F10C34" w:rsidRDefault="00F01393" w:rsidP="00F01393">
      <w:pPr>
        <w:pStyle w:val="text"/>
      </w:pPr>
    </w:p>
    <w:p w14:paraId="3EE3B413" w14:textId="77777777" w:rsidR="00F01393" w:rsidRPr="00F10C34" w:rsidRDefault="00F01393" w:rsidP="00F01393">
      <w:pPr>
        <w:pStyle w:val="text"/>
      </w:pPr>
      <w:r w:rsidRPr="00F10C34">
        <w:rPr>
          <w:i/>
        </w:rPr>
        <w:t>andar ēn 9000 sāl 3000 sāl hamāg kāmag ī ohrmazd rawēd</w:t>
      </w:r>
      <w:r w:rsidRPr="00F10C34">
        <w:t xml:space="preserve"> “during these 9000 years, 3000 years  Ohrmazd’s will goes (holds sway) entirely”</w:t>
      </w:r>
    </w:p>
    <w:p w14:paraId="40801698" w14:textId="77777777" w:rsidR="00F01393" w:rsidRDefault="00F01393" w:rsidP="00F01393"/>
    <w:p w14:paraId="0CEF88F5" w14:textId="77777777" w:rsidR="00F01393" w:rsidRDefault="00F01393" w:rsidP="00F01393"/>
    <w:p w14:paraId="5C65DA45" w14:textId="77777777" w:rsidR="00F01393" w:rsidRDefault="00F01393" w:rsidP="00F01393"/>
    <w:p w14:paraId="4A737CE8" w14:textId="77777777" w:rsidR="00F01393" w:rsidRDefault="00F01393" w:rsidP="00F01393"/>
    <w:p w14:paraId="4B8BA314" w14:textId="77777777" w:rsidR="00F01393" w:rsidRPr="00F10C34" w:rsidRDefault="00F01393" w:rsidP="00F01393">
      <w:pPr>
        <w:pStyle w:val="text"/>
        <w:rPr>
          <w:i/>
        </w:rPr>
      </w:pPr>
      <w:r w:rsidRPr="00F10C34">
        <w:rPr>
          <w:i/>
        </w:rPr>
        <w:t xml:space="preserve">Ahrimen drāyīd kū gōw kū ān 3 tis čē. </w:t>
      </w:r>
    </w:p>
    <w:p w14:paraId="46FC0517" w14:textId="77777777" w:rsidR="00F01393" w:rsidRPr="00F10C34" w:rsidRDefault="00F01393" w:rsidP="00F01393">
      <w:pPr>
        <w:pStyle w:val="text"/>
      </w:pPr>
      <w:r w:rsidRPr="00F10C34">
        <w:rPr>
          <w:i/>
        </w:rPr>
        <w:t>Xešm drāyīd kū gāhānbār ud myazd ud xwēdōdah</w:t>
      </w:r>
    </w:p>
    <w:p w14:paraId="4D5C207E" w14:textId="77777777" w:rsidR="00F01393" w:rsidRPr="00F10C34" w:rsidRDefault="00F01393" w:rsidP="00F01393">
      <w:pPr>
        <w:pStyle w:val="text"/>
        <w:rPr>
          <w:i/>
        </w:rPr>
      </w:pPr>
      <w:r w:rsidRPr="00F10C34">
        <w:rPr>
          <w:i/>
        </w:rPr>
        <w:t xml:space="preserve">Ahrimen drāyīd kū </w:t>
      </w:r>
    </w:p>
    <w:p w14:paraId="62575325" w14:textId="77777777" w:rsidR="00F01393" w:rsidRPr="00F10C34" w:rsidRDefault="00F01393" w:rsidP="00F01393">
      <w:pPr>
        <w:pStyle w:val="text"/>
        <w:rPr>
          <w:i/>
        </w:rPr>
      </w:pPr>
      <w:r w:rsidRPr="00F10C34">
        <w:rPr>
          <w:i/>
        </w:rPr>
        <w:t xml:space="preserve">andar gāhānbār bē ras agar az awēšān ēk tis-ēw bē duzīd gāhānbār bē škast ud kār bē kāmag ī tō. </w:t>
      </w:r>
    </w:p>
    <w:p w14:paraId="4B1D9652" w14:textId="77777777" w:rsidR="00F01393" w:rsidRPr="00F10C34" w:rsidRDefault="00F01393" w:rsidP="00F01393">
      <w:pPr>
        <w:pStyle w:val="text"/>
        <w:rPr>
          <w:i/>
        </w:rPr>
      </w:pPr>
      <w:r w:rsidRPr="00F10C34">
        <w:rPr>
          <w:i/>
        </w:rPr>
        <w:t xml:space="preserve">pad myazd bē ras agar az awēšān ēk-ēw bē drāyīd myazd bē škast ud kār pad kāmag ī tō. </w:t>
      </w:r>
    </w:p>
    <w:p w14:paraId="491CA680" w14:textId="77777777" w:rsidR="00F01393" w:rsidRPr="00F10C34" w:rsidRDefault="00F01393" w:rsidP="00F01393">
      <w:pPr>
        <w:pStyle w:val="text"/>
      </w:pPr>
      <w:r w:rsidRPr="00F10C34">
        <w:rPr>
          <w:i/>
        </w:rPr>
        <w:t>xwēdōdah bē hil čē-š man čārag nē dānam čē kē 3 bār ō nazdīk šud az xwēšīh ī Ohrmazd ud amahrspandān ǰudāg nē bawēd</w:t>
      </w:r>
    </w:p>
    <w:p w14:paraId="6B2C46C0" w14:textId="77777777" w:rsidR="00F01393" w:rsidRPr="00F10C34" w:rsidRDefault="00F01393" w:rsidP="00F01393">
      <w:pPr>
        <w:pStyle w:val="text"/>
        <w:rPr>
          <w:rFonts w:ascii="Pahlavi" w:hAnsi="Pahlavi"/>
        </w:rPr>
      </w:pPr>
      <w:r w:rsidRPr="00F10C34">
        <w:rPr>
          <w:rFonts w:ascii="Pahlavi" w:hAnsi="Pahlavi"/>
        </w:rPr>
        <w:tab/>
      </w:r>
      <w:r w:rsidRPr="00F10C34">
        <w:rPr>
          <w:rFonts w:ascii="Pahlavi" w:hAnsi="Pahlavi"/>
        </w:rPr>
        <w:tab/>
      </w:r>
      <w:r w:rsidRPr="00F10C34">
        <w:rPr>
          <w:rFonts w:ascii="Pahlavi" w:hAnsi="Pahlavi"/>
        </w:rPr>
        <w:tab/>
      </w:r>
      <w:r w:rsidRPr="00F10C34">
        <w:rPr>
          <w:rFonts w:ascii="Pahlavi" w:hAnsi="Pahlavi"/>
          <w:sz w:val="24"/>
        </w:rPr>
        <w:t>à Wtja¬Y ÍcÅ wYwL ‹ OW WtjlABwY ÂßA à WtDWnYWI WTPwY WwS x</w:t>
      </w:r>
    </w:p>
    <w:p w14:paraId="1CA3342E" w14:textId="77777777" w:rsidR="00F01393" w:rsidRPr="00F10C34" w:rsidRDefault="00F01393" w:rsidP="00F01393">
      <w:pPr>
        <w:pStyle w:val="text"/>
        <w:rPr>
          <w:rFonts w:ascii="Pahlavi" w:hAnsi="Pahlavi"/>
        </w:rPr>
      </w:pPr>
      <w:r w:rsidRPr="00F10C34">
        <w:rPr>
          <w:rFonts w:ascii="Pahlavi" w:hAnsi="Pahlavi"/>
        </w:rPr>
        <w:tab/>
      </w:r>
      <w:r w:rsidRPr="00F10C34">
        <w:rPr>
          <w:rFonts w:ascii="Pahlavi" w:hAnsi="Pahlavi"/>
        </w:rPr>
        <w:tab/>
      </w:r>
      <w:r w:rsidRPr="00F10C34">
        <w:rPr>
          <w:rFonts w:ascii="Pahlavi" w:hAnsi="Pahlavi"/>
        </w:rPr>
        <w:tab/>
      </w:r>
      <w:r w:rsidRPr="00F10C34">
        <w:rPr>
          <w:rFonts w:ascii="Pahlavi" w:hAnsi="Pahlavi"/>
          <w:sz w:val="24"/>
        </w:rPr>
        <w:t>cdMwY&lt; L WN WtDWnYWI WTWWvaD MwYN 3 ìtJ x ÄTwA Y a˜wAwA nM MWwlZW aÒ ìtJ x L</w:t>
      </w:r>
    </w:p>
    <w:p w14:paraId="3C1588ED" w14:textId="77777777" w:rsidR="00F01393" w:rsidRPr="00F10C34" w:rsidRDefault="00F01393" w:rsidP="00F01393">
      <w:pPr>
        <w:pStyle w:val="text"/>
        <w:rPr>
          <w:rFonts w:ascii="Pahlavi" w:hAnsi="Pahlavi"/>
        </w:rPr>
      </w:pPr>
      <w:r w:rsidRPr="00F10C34">
        <w:rPr>
          <w:rFonts w:ascii="Pahlavi" w:hAnsi="Pahlavi"/>
        </w:rPr>
        <w:tab/>
      </w:r>
      <w:r w:rsidRPr="00F10C34">
        <w:rPr>
          <w:rFonts w:ascii="Pahlavi" w:hAnsi="Pahlavi"/>
        </w:rPr>
        <w:tab/>
      </w:r>
      <w:r w:rsidRPr="00F10C34">
        <w:rPr>
          <w:rFonts w:ascii="Pahlavi" w:hAnsi="Pahlavi"/>
        </w:rPr>
        <w:tab/>
      </w:r>
      <w:r w:rsidRPr="00F10C34">
        <w:rPr>
          <w:rFonts w:ascii="Pahlavi" w:hAnsi="Pahlavi"/>
          <w:sz w:val="24"/>
        </w:rPr>
        <w:t xml:space="preserve">/ WwABWT aÒ WWTWK </w:t>
      </w:r>
    </w:p>
    <w:p w14:paraId="2132B920" w14:textId="77777777" w:rsidR="00F01393" w:rsidRPr="00F10C34" w:rsidRDefault="00F01393" w:rsidP="00F01393">
      <w:pPr>
        <w:pStyle w:val="text"/>
        <w:rPr>
          <w:rFonts w:ascii="Pahlavi" w:hAnsi="Pahlavi"/>
        </w:rPr>
      </w:pPr>
      <w:r w:rsidRPr="00F10C34">
        <w:rPr>
          <w:rFonts w:ascii="Pahlavi" w:hAnsi="Pahlavi"/>
        </w:rPr>
        <w:tab/>
      </w:r>
      <w:r w:rsidRPr="00F10C34">
        <w:rPr>
          <w:rFonts w:ascii="Pahlavi" w:hAnsi="Pahlavi"/>
        </w:rPr>
        <w:tab/>
      </w:r>
      <w:r w:rsidRPr="00F10C34">
        <w:rPr>
          <w:rFonts w:ascii="Pahlavi" w:hAnsi="Pahlavi"/>
        </w:rPr>
        <w:tab/>
      </w:r>
      <w:r w:rsidRPr="00F10C34">
        <w:rPr>
          <w:rFonts w:ascii="Pahlavi" w:hAnsi="Pahlavi"/>
          <w:sz w:val="24"/>
        </w:rPr>
        <w:t>/ nM MwYN 3 ã à WWWwmY à Wtja¬Y ‹</w:t>
      </w:r>
    </w:p>
    <w:p w14:paraId="31F4CFFA" w14:textId="77777777" w:rsidR="00F01393" w:rsidRPr="00F10C34" w:rsidRDefault="00F01393" w:rsidP="00F01393">
      <w:pPr>
        <w:pStyle w:val="text"/>
        <w:rPr>
          <w:rFonts w:ascii="Pahlavi" w:hAnsi="Pahlavi"/>
        </w:rPr>
      </w:pPr>
      <w:r w:rsidRPr="00F10C34">
        <w:rPr>
          <w:rFonts w:ascii="Pahlavi" w:hAnsi="Pahlavi"/>
        </w:rPr>
        <w:tab/>
      </w:r>
      <w:r w:rsidRPr="00F10C34">
        <w:rPr>
          <w:rFonts w:ascii="Pahlavi" w:hAnsi="Pahlavi"/>
        </w:rPr>
        <w:tab/>
      </w:r>
      <w:r w:rsidRPr="00F10C34">
        <w:rPr>
          <w:rFonts w:ascii="Pahlavi" w:hAnsi="Pahlavi"/>
        </w:rPr>
        <w:tab/>
      </w:r>
      <w:r w:rsidRPr="00F10C34">
        <w:rPr>
          <w:rFonts w:ascii="Pahlavi" w:hAnsi="Pahlavi"/>
          <w:sz w:val="24"/>
        </w:rPr>
        <w:t>/ sY&gt;WtDwA W Y&gt;zadM W lABwaååD à Wtja¬Y ÂßA</w:t>
      </w:r>
    </w:p>
    <w:p w14:paraId="17DB6B03" w14:textId="77777777" w:rsidR="00F01393" w:rsidRPr="00F10C34" w:rsidRDefault="00F01393" w:rsidP="00F01393">
      <w:pPr>
        <w:pStyle w:val="text"/>
        <w:rPr>
          <w:rFonts w:ascii="Pahlavi" w:hAnsi="Pahlavi"/>
        </w:rPr>
      </w:pPr>
      <w:r w:rsidRPr="00F10C34">
        <w:rPr>
          <w:rFonts w:ascii="Pahlavi" w:hAnsi="Pahlavi"/>
          <w:sz w:val="24"/>
        </w:rPr>
        <w:tab/>
      </w:r>
      <w:r w:rsidRPr="00F10C34">
        <w:rPr>
          <w:rFonts w:ascii="Pahlavi" w:hAnsi="Pahlavi"/>
          <w:sz w:val="24"/>
        </w:rPr>
        <w:tab/>
      </w:r>
      <w:r w:rsidRPr="00F10C34">
        <w:rPr>
          <w:rFonts w:ascii="Pahlavi" w:hAnsi="Pahlavi"/>
          <w:sz w:val="24"/>
        </w:rPr>
        <w:tab/>
        <w:t>à Wtja¬Y ‹</w:t>
      </w:r>
    </w:p>
    <w:p w14:paraId="57A5069D" w14:textId="77777777" w:rsidR="00F01393" w:rsidRPr="00F10C34" w:rsidRDefault="00F01393" w:rsidP="00F01393">
      <w:pPr>
        <w:pStyle w:val="text"/>
        <w:rPr>
          <w:rFonts w:ascii="Pahlavi" w:hAnsi="Pahlavi"/>
        </w:rPr>
      </w:pPr>
      <w:r w:rsidRPr="00F10C34">
        <w:rPr>
          <w:rFonts w:ascii="Pahlavi" w:hAnsi="Pahlavi"/>
        </w:rPr>
        <w:tab/>
      </w:r>
      <w:r w:rsidRPr="00F10C34">
        <w:rPr>
          <w:rFonts w:ascii="Pahlavi" w:hAnsi="Pahlavi"/>
        </w:rPr>
        <w:tab/>
      </w:r>
      <w:r w:rsidRPr="00F10C34">
        <w:rPr>
          <w:rFonts w:ascii="Pahlavi" w:hAnsi="Pahlavi"/>
        </w:rPr>
        <w:tab/>
      </w:r>
      <w:r w:rsidRPr="00F10C34">
        <w:rPr>
          <w:rFonts w:ascii="Pahlavi" w:hAnsi="Pahlavi"/>
          <w:sz w:val="24"/>
        </w:rPr>
        <w:t>WtJWwLBT AWB  lABwaååD WtDCwY AWB  1MwYN WkwïÅ WwaHnLW N tÅ ? WWtÂaD AWB lAVwaååD x</w:t>
      </w:r>
    </w:p>
    <w:p w14:paraId="70FB9B89" w14:textId="77777777" w:rsidR="00F01393" w:rsidRPr="00F10C34" w:rsidRDefault="00F01393" w:rsidP="00F01393">
      <w:pPr>
        <w:pStyle w:val="text"/>
        <w:rPr>
          <w:rFonts w:ascii="Pahlavi" w:hAnsi="Pahlavi"/>
        </w:rPr>
      </w:pPr>
      <w:r w:rsidRPr="00F10C34">
        <w:rPr>
          <w:rFonts w:ascii="Pahlavi" w:hAnsi="Pahlavi"/>
        </w:rPr>
        <w:tab/>
      </w:r>
      <w:r w:rsidRPr="00F10C34">
        <w:rPr>
          <w:rFonts w:ascii="Pahlavi" w:hAnsi="Pahlavi"/>
        </w:rPr>
        <w:tab/>
      </w:r>
      <w:r w:rsidRPr="00F10C34">
        <w:rPr>
          <w:rFonts w:ascii="Pahlavi" w:hAnsi="Pahlavi"/>
        </w:rPr>
        <w:tab/>
      </w:r>
      <w:r w:rsidRPr="00F10C34">
        <w:rPr>
          <w:rFonts w:ascii="Pahlavi" w:hAnsi="Pahlavi"/>
          <w:sz w:val="24"/>
        </w:rPr>
        <w:t>/ kL Y WkmAK WWP lAK W</w:t>
      </w:r>
    </w:p>
    <w:p w14:paraId="7F8AC330" w14:textId="77777777" w:rsidR="00F01393" w:rsidRPr="00F10C34" w:rsidRDefault="00F01393" w:rsidP="00F01393">
      <w:pPr>
        <w:pStyle w:val="text"/>
        <w:rPr>
          <w:rFonts w:ascii="Pahlavi" w:hAnsi="Pahlavi"/>
        </w:rPr>
      </w:pPr>
      <w:r w:rsidRPr="00F10C34">
        <w:rPr>
          <w:rFonts w:ascii="Pahlavi" w:hAnsi="Pahlavi"/>
        </w:rPr>
        <w:tab/>
      </w:r>
      <w:r w:rsidRPr="00F10C34">
        <w:rPr>
          <w:rFonts w:ascii="Pahlavi" w:hAnsi="Pahlavi"/>
        </w:rPr>
        <w:tab/>
      </w:r>
      <w:r w:rsidRPr="00F10C34">
        <w:rPr>
          <w:rFonts w:ascii="Pahlavi" w:hAnsi="Pahlavi"/>
        </w:rPr>
        <w:tab/>
      </w:r>
      <w:r w:rsidRPr="00F10C34">
        <w:rPr>
          <w:rFonts w:ascii="Pahlavi" w:hAnsi="Pahlavi"/>
          <w:sz w:val="24"/>
        </w:rPr>
        <w:t>WWP lAK W WtJWwLBT AWB YzadM Wtja¬Y AWB  !WkwïÅ WwaHnLW N tÅ ? WWtÂaD AWB YzadM WWP</w:t>
      </w:r>
    </w:p>
    <w:p w14:paraId="096F0259" w14:textId="77777777" w:rsidR="00F01393" w:rsidRPr="00F10C34" w:rsidRDefault="00F01393" w:rsidP="00F01393">
      <w:pPr>
        <w:pStyle w:val="text"/>
        <w:rPr>
          <w:rFonts w:ascii="Pahlavi" w:hAnsi="Pahlavi"/>
        </w:rPr>
      </w:pPr>
      <w:r w:rsidRPr="00F10C34">
        <w:rPr>
          <w:rFonts w:ascii="Pahlavi" w:hAnsi="Pahlavi"/>
        </w:rPr>
        <w:tab/>
      </w:r>
      <w:r w:rsidRPr="00F10C34">
        <w:rPr>
          <w:rFonts w:ascii="Pahlavi" w:hAnsi="Pahlavi"/>
        </w:rPr>
        <w:tab/>
      </w:r>
      <w:r w:rsidRPr="00F10C34">
        <w:rPr>
          <w:rFonts w:ascii="Pahlavi" w:hAnsi="Pahlavi"/>
        </w:rPr>
        <w:tab/>
      </w:r>
      <w:r w:rsidRPr="00F10C34">
        <w:rPr>
          <w:rFonts w:ascii="Pahlavi" w:hAnsi="Pahlavi"/>
          <w:sz w:val="24"/>
        </w:rPr>
        <w:t xml:space="preserve">/ kL Y WkmAK </w:t>
      </w:r>
    </w:p>
    <w:p w14:paraId="02B9D831" w14:textId="77777777" w:rsidR="00F01393" w:rsidRPr="00F10C34" w:rsidRDefault="00F01393" w:rsidP="00F01393">
      <w:pPr>
        <w:pStyle w:val="text"/>
        <w:rPr>
          <w:rFonts w:ascii="Pahlavi" w:hAnsi="Pahlavi"/>
          <w:sz w:val="24"/>
        </w:rPr>
      </w:pPr>
      <w:r w:rsidRPr="00F10C34">
        <w:rPr>
          <w:rFonts w:ascii="Pahlavi" w:hAnsi="Pahlavi"/>
        </w:rPr>
        <w:tab/>
      </w:r>
      <w:r w:rsidRPr="00F10C34">
        <w:rPr>
          <w:rFonts w:ascii="Pahlavi" w:hAnsi="Pahlavi"/>
        </w:rPr>
        <w:tab/>
      </w:r>
      <w:r w:rsidRPr="00F10C34">
        <w:rPr>
          <w:rFonts w:ascii="Pahlavi" w:hAnsi="Pahlavi"/>
        </w:rPr>
        <w:tab/>
      </w:r>
      <w:r w:rsidRPr="00F10C34">
        <w:rPr>
          <w:rFonts w:ascii="Pahlavi" w:hAnsi="Pahlavi"/>
          <w:sz w:val="24"/>
        </w:rPr>
        <w:t>a˜wAwA Y eßYwA N WTWwlZW W˝∆¸W OW lAB 3 WN nM MWtDwA aÒ WklAC L ÍnM WWiÍ AWB sYWtDwA</w:t>
      </w:r>
    </w:p>
    <w:p w14:paraId="2EA78AB2" w14:textId="77777777" w:rsidR="00F01393" w:rsidRPr="00F10C34" w:rsidRDefault="00F01393" w:rsidP="00F01393">
      <w:pPr>
        <w:pStyle w:val="text"/>
        <w:rPr>
          <w:rFonts w:ascii="Pahlavi" w:hAnsi="Pahlavi"/>
        </w:rPr>
      </w:pPr>
      <w:r w:rsidRPr="00F10C34">
        <w:rPr>
          <w:rFonts w:ascii="Pahlavi" w:hAnsi="Pahlavi"/>
          <w:sz w:val="24"/>
        </w:rPr>
        <w:tab/>
      </w:r>
      <w:r w:rsidRPr="00F10C34">
        <w:rPr>
          <w:rFonts w:ascii="Pahlavi" w:hAnsi="Pahlavi"/>
          <w:sz w:val="24"/>
        </w:rPr>
        <w:tab/>
      </w:r>
      <w:r w:rsidRPr="00F10C34">
        <w:rPr>
          <w:rFonts w:ascii="Pahlavi" w:hAnsi="Pahlavi"/>
          <w:sz w:val="24"/>
        </w:rPr>
        <w:tab/>
        <w:t>/ WtDWWwaD aÒ WkAtDwY WwaDWcJwaÂA W</w:t>
      </w:r>
    </w:p>
    <w:p w14:paraId="6C809FA9" w14:textId="77777777" w:rsidR="00F01393" w:rsidRPr="00F10C34" w:rsidRDefault="00F01393" w:rsidP="00F01393">
      <w:pPr>
        <w:pStyle w:val="text"/>
      </w:pPr>
      <w:r w:rsidRPr="00F10C34">
        <w:tab/>
        <w:t xml:space="preserve">“It is said in the </w:t>
      </w:r>
      <w:r w:rsidRPr="00F10C34">
        <w:rPr>
          <w:i/>
        </w:rPr>
        <w:t>dēn</w:t>
      </w:r>
      <w:r w:rsidRPr="00F10C34">
        <w:t>: Wrath rushed in from of Ahrimen and howled:</w:t>
      </w:r>
    </w:p>
    <w:p w14:paraId="1D7A14CD" w14:textId="77777777" w:rsidR="00F01393" w:rsidRPr="00F10C34" w:rsidRDefault="00F01393" w:rsidP="00F01393">
      <w:pPr>
        <w:pStyle w:val="text"/>
      </w:pPr>
      <w:r w:rsidRPr="00F10C34">
        <w:tab/>
        <w:t>‘I am not going into the world of the living, for the Lord Ohrmazd has placed three things in the world of the living that I can not mix (pollute).’</w:t>
      </w:r>
    </w:p>
    <w:p w14:paraId="6F7CC06E" w14:textId="77777777" w:rsidR="00F01393" w:rsidRPr="00F10C34" w:rsidRDefault="00F01393" w:rsidP="00F01393">
      <w:pPr>
        <w:pStyle w:val="text"/>
      </w:pPr>
      <w:r w:rsidRPr="00F10C34">
        <w:tab/>
        <w:t>Ahrimen howled: ‘Tell me, what are those three things?’</w:t>
      </w:r>
      <w:r w:rsidRPr="00F10C34">
        <w:tab/>
        <w:t xml:space="preserve">Wrath howled: ‘Gāhānbār, the </w:t>
      </w:r>
      <w:r w:rsidRPr="00F10C34">
        <w:rPr>
          <w:i/>
        </w:rPr>
        <w:t>myazd</w:t>
      </w:r>
      <w:r w:rsidRPr="00F10C34">
        <w:t xml:space="preserve">, and </w:t>
      </w:r>
      <w:r w:rsidRPr="00F10C34">
        <w:rPr>
          <w:i/>
        </w:rPr>
        <w:t>xwēdōdah</w:t>
      </w:r>
      <w:r w:rsidRPr="00F10C34">
        <w:t>.’”</w:t>
      </w:r>
    </w:p>
    <w:p w14:paraId="1FEF3280" w14:textId="77777777" w:rsidR="00F01393" w:rsidRPr="00F10C34" w:rsidRDefault="00F01393" w:rsidP="00F01393">
      <w:pPr>
        <w:rPr>
          <w:rFonts w:eastAsia="TITUS Cyberbit Basic"/>
        </w:rPr>
      </w:pPr>
    </w:p>
    <w:p w14:paraId="3671199D" w14:textId="77777777" w:rsidR="00F01393" w:rsidRPr="00F10C34" w:rsidRDefault="00F01393" w:rsidP="00F01393">
      <w:pPr>
        <w:pStyle w:val="Heading2"/>
      </w:pPr>
      <w:bookmarkStart w:id="1030" w:name="_Toc313442092"/>
      <w:r w:rsidRPr="00F10C34">
        <w:t>Text 14.2</w:t>
      </w:r>
      <w:bookmarkEnd w:id="1030"/>
    </w:p>
    <w:p w14:paraId="2BF06FF5" w14:textId="77777777" w:rsidR="00F01393" w:rsidRPr="00F10C34" w:rsidRDefault="00F01393" w:rsidP="00F01393">
      <w:pPr>
        <w:rPr>
          <w:rFonts w:eastAsia="TITUS Cyberbit Basic"/>
        </w:rPr>
      </w:pPr>
      <w:r w:rsidRPr="00F10C34">
        <w:rPr>
          <w:rFonts w:eastAsia="TITUS Cyberbit Basic"/>
        </w:rPr>
        <w:tab/>
      </w:r>
      <w:r w:rsidRPr="00F10C34">
        <w:rPr>
          <w:rFonts w:eastAsia="TITUS Cyberbit Basic"/>
          <w:i/>
        </w:rPr>
        <w:t>Pand-nāmag</w:t>
      </w:r>
      <w:r w:rsidRPr="00F10C34">
        <w:rPr>
          <w:rFonts w:eastAsia="TITUS Cyberbit Basic"/>
        </w:rPr>
        <w:t xml:space="preserve"> 26-29</w:t>
      </w:r>
    </w:p>
    <w:p w14:paraId="4203CE44" w14:textId="77777777" w:rsidR="00F01393" w:rsidRPr="00F10C34" w:rsidRDefault="00F01393" w:rsidP="00F01393">
      <w:pPr>
        <w:rPr>
          <w:rFonts w:eastAsia="TITUS Cyberbit Basic"/>
        </w:rPr>
      </w:pPr>
    </w:p>
    <w:p w14:paraId="270CCC63" w14:textId="77777777" w:rsidR="00F01393" w:rsidRPr="00F10C34" w:rsidRDefault="00F01393" w:rsidP="00F01393">
      <w:pPr>
        <w:pStyle w:val="text"/>
        <w:rPr>
          <w:rFonts w:ascii="Pahlavi" w:hAnsi="Pahlavi"/>
          <w:sz w:val="24"/>
        </w:rPr>
      </w:pPr>
      <w:r w:rsidRPr="00F10C34">
        <w:rPr>
          <w:rFonts w:ascii="Pahlavi" w:hAnsi="Pahlavi"/>
          <w:sz w:val="24"/>
        </w:rPr>
        <w:tab/>
      </w:r>
      <w:r w:rsidRPr="00F10C34">
        <w:rPr>
          <w:rFonts w:ascii="Pahlavi" w:hAnsi="Pahlavi"/>
          <w:sz w:val="24"/>
        </w:rPr>
        <w:tab/>
      </w:r>
      <w:r w:rsidRPr="00F10C34">
        <w:rPr>
          <w:rFonts w:ascii="Pahlavi" w:hAnsi="Pahlavi"/>
          <w:sz w:val="24"/>
        </w:rPr>
        <w:tab/>
        <w:t>? WtDWnYWI WTWWtÅwA Wwa˜Wt¬M Y WWT x aåÒ 3 CNwY</w:t>
      </w:r>
    </w:p>
    <w:p w14:paraId="3109C8F5" w14:textId="77777777" w:rsidR="00F01393" w:rsidRPr="00F10C34" w:rsidRDefault="00F01393" w:rsidP="00F01393">
      <w:pPr>
        <w:pStyle w:val="text"/>
        <w:rPr>
          <w:rFonts w:ascii="Pahlavi" w:hAnsi="Pahlavi"/>
          <w:sz w:val="24"/>
        </w:rPr>
      </w:pPr>
      <w:r w:rsidRPr="00F10C34">
        <w:rPr>
          <w:rFonts w:ascii="Pahlavi" w:hAnsi="Pahlavi"/>
          <w:sz w:val="24"/>
        </w:rPr>
        <w:tab/>
      </w:r>
      <w:r w:rsidRPr="00F10C34">
        <w:rPr>
          <w:rFonts w:ascii="Pahlavi" w:hAnsi="Pahlavi"/>
          <w:sz w:val="24"/>
        </w:rPr>
        <w:tab/>
      </w:r>
      <w:r w:rsidRPr="00F10C34">
        <w:rPr>
          <w:rFonts w:ascii="Pahlavi" w:hAnsi="Pahlavi"/>
          <w:sz w:val="24"/>
        </w:rPr>
        <w:tab/>
        <w:t>? WtDWwsaD aåÒ WCwlY 3 W aåD&lt; YWwï˜ 3 aåÒ 3 NwY WWP</w:t>
      </w:r>
    </w:p>
    <w:p w14:paraId="5F6F346C" w14:textId="77777777" w:rsidR="00F01393" w:rsidRPr="00F10C34" w:rsidRDefault="00F01393" w:rsidP="00F01393">
      <w:pPr>
        <w:pStyle w:val="text"/>
        <w:rPr>
          <w:rFonts w:ascii="Pahlavi" w:hAnsi="Pahlavi"/>
          <w:sz w:val="24"/>
        </w:rPr>
      </w:pPr>
      <w:r w:rsidRPr="00F10C34">
        <w:rPr>
          <w:rFonts w:ascii="Pahlavi" w:hAnsi="Pahlavi"/>
          <w:sz w:val="24"/>
        </w:rPr>
        <w:tab/>
      </w:r>
      <w:r w:rsidRPr="00F10C34">
        <w:rPr>
          <w:rFonts w:ascii="Pahlavi" w:hAnsi="Pahlavi"/>
          <w:sz w:val="24"/>
        </w:rPr>
        <w:tab/>
      </w:r>
      <w:r w:rsidRPr="00F10C34">
        <w:rPr>
          <w:rFonts w:ascii="Pahlavi" w:hAnsi="Pahlavi"/>
          <w:sz w:val="24"/>
        </w:rPr>
        <w:tab/>
        <w:t>? WtDWwsaD aåÒ ÂßïÅ aåD WNwAW WwÍwï˜ WWP</w:t>
      </w:r>
    </w:p>
    <w:p w14:paraId="483AEFC5" w14:textId="77777777" w:rsidR="00F01393" w:rsidRPr="00F10C34" w:rsidRDefault="00F01393" w:rsidP="00F01393">
      <w:pPr>
        <w:pStyle w:val="text"/>
        <w:rPr>
          <w:rFonts w:ascii="Pahlavi" w:hAnsi="Pahlavi"/>
          <w:sz w:val="24"/>
        </w:rPr>
      </w:pPr>
      <w:r w:rsidRPr="00F10C34">
        <w:rPr>
          <w:rFonts w:ascii="Pahlavi" w:hAnsi="Pahlavi"/>
          <w:sz w:val="24"/>
        </w:rPr>
        <w:tab/>
      </w:r>
      <w:r w:rsidRPr="00F10C34">
        <w:rPr>
          <w:rFonts w:ascii="Pahlavi" w:hAnsi="Pahlavi"/>
          <w:sz w:val="24"/>
        </w:rPr>
        <w:tab/>
      </w:r>
      <w:r w:rsidRPr="00F10C34">
        <w:rPr>
          <w:rFonts w:ascii="Pahlavi" w:hAnsi="Pahlavi"/>
          <w:sz w:val="24"/>
        </w:rPr>
        <w:tab/>
        <w:t>? WtDWwsaD aåÒ WwLW aåD Wt¬A WwÍBwY WWP</w:t>
      </w:r>
    </w:p>
    <w:p w14:paraId="180D3EEC" w14:textId="77777777" w:rsidR="00F01393" w:rsidRPr="00F10C34" w:rsidRDefault="00F01393" w:rsidP="00F01393">
      <w:pPr>
        <w:pStyle w:val="text"/>
        <w:rPr>
          <w:rFonts w:ascii="Pahlavi" w:hAnsi="Pahlavi"/>
          <w:sz w:val="24"/>
        </w:rPr>
      </w:pPr>
      <w:r w:rsidRPr="00F10C34">
        <w:rPr>
          <w:rFonts w:ascii="Pahlavi" w:hAnsi="Pahlavi"/>
          <w:sz w:val="24"/>
        </w:rPr>
        <w:tab/>
      </w:r>
      <w:r w:rsidRPr="00F10C34">
        <w:rPr>
          <w:rFonts w:ascii="Pahlavi" w:hAnsi="Pahlavi"/>
          <w:sz w:val="24"/>
        </w:rPr>
        <w:tab/>
      </w:r>
      <w:r w:rsidRPr="00F10C34">
        <w:rPr>
          <w:rFonts w:ascii="Pahlavi" w:hAnsi="Pahlavi"/>
          <w:sz w:val="24"/>
        </w:rPr>
        <w:tab/>
        <w:t>? WtDWwsaD aåÒ YWwï˜ WkAWwY aåD YWwï˜ WkAwYcJ WwÍWWK WWP</w:t>
      </w:r>
    </w:p>
    <w:p w14:paraId="4F339BDB" w14:textId="77777777" w:rsidR="00F01393" w:rsidRPr="00F10C34" w:rsidRDefault="00F01393" w:rsidP="00F01393">
      <w:pPr>
        <w:pStyle w:val="text"/>
        <w:rPr>
          <w:rFonts w:ascii="Pahlavi" w:hAnsi="Pahlavi"/>
          <w:sz w:val="24"/>
        </w:rPr>
      </w:pPr>
      <w:r w:rsidRPr="00F10C34">
        <w:rPr>
          <w:rFonts w:ascii="Pahlavi" w:hAnsi="Pahlavi"/>
          <w:sz w:val="24"/>
        </w:rPr>
        <w:lastRenderedPageBreak/>
        <w:tab/>
      </w:r>
      <w:r w:rsidRPr="00F10C34">
        <w:rPr>
          <w:rFonts w:ascii="Pahlavi" w:hAnsi="Pahlavi"/>
          <w:sz w:val="24"/>
        </w:rPr>
        <w:tab/>
      </w:r>
      <w:r w:rsidRPr="00F10C34">
        <w:rPr>
          <w:rFonts w:ascii="Pahlavi" w:hAnsi="Pahlavi"/>
          <w:sz w:val="24"/>
        </w:rPr>
        <w:tab/>
        <w:t>YWwï˜ Y yzM áÒ ìtJ Y WKWc¬A W W˝jAwA W WBC WwÍWnYWI WtåJ aåÒ 3 NwY WWP WwaÅTwÍwA</w:t>
      </w:r>
    </w:p>
    <w:p w14:paraId="09EEFC46" w14:textId="77777777" w:rsidR="00F01393" w:rsidRPr="00F10C34" w:rsidRDefault="00F01393" w:rsidP="00F01393">
      <w:pPr>
        <w:pStyle w:val="text"/>
        <w:rPr>
          <w:rFonts w:ascii="Pahlavi" w:hAnsi="Pahlavi"/>
          <w:sz w:val="24"/>
        </w:rPr>
      </w:pPr>
      <w:r w:rsidRPr="00F10C34">
        <w:rPr>
          <w:rFonts w:ascii="Pahlavi" w:hAnsi="Pahlavi"/>
          <w:sz w:val="24"/>
        </w:rPr>
        <w:tab/>
      </w:r>
      <w:r w:rsidRPr="00F10C34">
        <w:rPr>
          <w:rFonts w:ascii="Pahlavi" w:hAnsi="Pahlavi"/>
          <w:sz w:val="24"/>
        </w:rPr>
        <w:tab/>
      </w:r>
      <w:r w:rsidRPr="00F10C34">
        <w:rPr>
          <w:rFonts w:ascii="Pahlavi" w:hAnsi="Pahlavi"/>
          <w:sz w:val="24"/>
        </w:rPr>
        <w:tab/>
        <w:t>? WwÍWWiÍ aÒ AWB</w:t>
      </w:r>
    </w:p>
    <w:p w14:paraId="3050C97F" w14:textId="77777777" w:rsidR="00F01393" w:rsidRPr="00F10C34" w:rsidRDefault="00F01393" w:rsidP="00F01393">
      <w:pPr>
        <w:pStyle w:val="text"/>
        <w:rPr>
          <w:rFonts w:ascii="Pahlavi" w:hAnsi="Pahlavi"/>
          <w:sz w:val="24"/>
        </w:rPr>
      </w:pPr>
      <w:r w:rsidRPr="00F10C34">
        <w:rPr>
          <w:rFonts w:ascii="Pahlavi" w:hAnsi="Pahlavi"/>
          <w:sz w:val="24"/>
        </w:rPr>
        <w:tab/>
      </w:r>
      <w:r w:rsidRPr="00F10C34">
        <w:rPr>
          <w:rFonts w:ascii="Pahlavi" w:hAnsi="Pahlavi"/>
          <w:sz w:val="24"/>
        </w:rPr>
        <w:tab/>
      </w:r>
      <w:r w:rsidRPr="00F10C34">
        <w:rPr>
          <w:rFonts w:ascii="Pahlavi" w:hAnsi="Pahlavi"/>
          <w:sz w:val="24"/>
        </w:rPr>
        <w:tab/>
        <w:t>WtDWwLTW AWB nÍPW Y WWT q WTWwllmY Âï¸ sAP 3 NwY ÍWN MWt¬M nM</w:t>
      </w:r>
    </w:p>
    <w:p w14:paraId="264ECC3A" w14:textId="77777777" w:rsidR="00F01393" w:rsidRPr="00F10C34" w:rsidRDefault="00F01393" w:rsidP="00F01393">
      <w:pPr>
        <w:pStyle w:val="text"/>
        <w:rPr>
          <w:rFonts w:ascii="Pahlavi" w:hAnsi="Pahlavi"/>
          <w:sz w:val="24"/>
        </w:rPr>
      </w:pPr>
      <w:r w:rsidRPr="00F10C34">
        <w:rPr>
          <w:rFonts w:ascii="Pahlavi" w:hAnsi="Pahlavi"/>
          <w:sz w:val="24"/>
        </w:rPr>
        <w:tab/>
      </w:r>
      <w:r w:rsidRPr="00F10C34">
        <w:rPr>
          <w:rFonts w:ascii="Pahlavi" w:hAnsi="Pahlavi"/>
          <w:sz w:val="24"/>
        </w:rPr>
        <w:tab/>
      </w:r>
      <w:r w:rsidRPr="00F10C34">
        <w:rPr>
          <w:rFonts w:ascii="Pahlavi" w:hAnsi="Pahlavi"/>
          <w:sz w:val="24"/>
        </w:rPr>
        <w:tab/>
        <w:t>? WthLWwaHwY N WwÍWWK W WtÅwaHwY N WwÍBwY W WtÂÍwY N WwÍwï˜</w:t>
      </w:r>
    </w:p>
    <w:p w14:paraId="37FDA4AA" w14:textId="77777777" w:rsidR="00F01393" w:rsidRPr="00F10C34" w:rsidRDefault="00F01393" w:rsidP="00F01393">
      <w:pPr>
        <w:rPr>
          <w:rFonts w:eastAsia="TITUS Cyberbit Basic"/>
          <w:i/>
        </w:rPr>
      </w:pPr>
      <w:r w:rsidRPr="00F10C34">
        <w:rPr>
          <w:rFonts w:eastAsia="TITUS Cyberbit Basic"/>
          <w:i/>
        </w:rPr>
        <w:t>ēn-iz sē rāh andar tan ī mardōmān nihād estēd .</w:t>
      </w:r>
    </w:p>
    <w:p w14:paraId="18A2CE33" w14:textId="77777777" w:rsidR="00F01393" w:rsidRPr="00F10C34" w:rsidRDefault="00F01393" w:rsidP="00F01393">
      <w:pPr>
        <w:rPr>
          <w:rFonts w:eastAsia="TITUS Cyberbit Basic"/>
          <w:i/>
        </w:rPr>
      </w:pPr>
      <w:r w:rsidRPr="00F10C34">
        <w:rPr>
          <w:rFonts w:eastAsia="TITUS Cyberbit Basic"/>
          <w:i/>
        </w:rPr>
        <w:t xml:space="preserve">pad ēn sē rāh sē mēnōy gāh ud sē druz rāh dārēd. </w:t>
      </w:r>
    </w:p>
    <w:p w14:paraId="38CD3619" w14:textId="77777777" w:rsidR="00F01393" w:rsidRPr="00F10C34" w:rsidRDefault="00F01393" w:rsidP="00F01393">
      <w:pPr>
        <w:rPr>
          <w:rFonts w:eastAsia="TITUS Cyberbit Basic"/>
          <w:i/>
        </w:rPr>
      </w:pPr>
      <w:r w:rsidRPr="00F10C34">
        <w:rPr>
          <w:rFonts w:eastAsia="TITUS Cyberbit Basic"/>
          <w:i/>
        </w:rPr>
        <w:t xml:space="preserve">pad menišn Wahman gāh xešm rāh dārēd. </w:t>
      </w:r>
    </w:p>
    <w:p w14:paraId="33A12012" w14:textId="77777777" w:rsidR="00F01393" w:rsidRPr="00F10C34" w:rsidRDefault="00F01393" w:rsidP="00F01393">
      <w:pPr>
        <w:rPr>
          <w:rFonts w:eastAsia="TITUS Cyberbit Basic"/>
          <w:i/>
        </w:rPr>
      </w:pPr>
      <w:r w:rsidRPr="00F10C34">
        <w:rPr>
          <w:rFonts w:eastAsia="TITUS Cyberbit Basic"/>
          <w:i/>
        </w:rPr>
        <w:t xml:space="preserve">pad gōwišn xrad gāh Waran rāh dārēd. </w:t>
      </w:r>
    </w:p>
    <w:p w14:paraId="475814DA" w14:textId="77777777" w:rsidR="00F01393" w:rsidRPr="00F10C34" w:rsidRDefault="00F01393" w:rsidP="00F01393">
      <w:pPr>
        <w:rPr>
          <w:rFonts w:eastAsia="TITUS Cyberbit Basic"/>
          <w:i/>
        </w:rPr>
      </w:pPr>
      <w:r w:rsidRPr="00F10C34">
        <w:rPr>
          <w:rFonts w:eastAsia="TITUS Cyberbit Basic"/>
          <w:i/>
        </w:rPr>
        <w:t>pad kunišn Spenāg Mēnōy gāh Ganāg Mēnōy rāh dārēd .</w:t>
      </w:r>
    </w:p>
    <w:p w14:paraId="1924BF85" w14:textId="77777777" w:rsidR="00F01393" w:rsidRPr="00F10C34" w:rsidRDefault="00F01393" w:rsidP="00F01393">
      <w:pPr>
        <w:rPr>
          <w:rFonts w:eastAsia="TITUS Cyberbit Basic"/>
          <w:i/>
        </w:rPr>
      </w:pPr>
      <w:r w:rsidRPr="00F10C34">
        <w:rPr>
          <w:rFonts w:eastAsia="TITUS Cyberbit Basic"/>
          <w:i/>
        </w:rPr>
        <w:t>mardōmān pad ēn sē rāh saxt estišn xīr ud xwāstag ud ārzūg ī gētīy rāy mizd ī mēnōy bē nē hilišn .</w:t>
      </w:r>
    </w:p>
    <w:p w14:paraId="31D4205E" w14:textId="77777777" w:rsidR="00F01393" w:rsidRPr="00F10C34" w:rsidRDefault="00F01393" w:rsidP="00F01393">
      <w:pPr>
        <w:rPr>
          <w:rFonts w:eastAsia="TITUS Cyberbit Basic"/>
          <w:i/>
        </w:rPr>
      </w:pPr>
      <w:r w:rsidRPr="00F10C34">
        <w:rPr>
          <w:rFonts w:eastAsia="TITUS Cyberbit Basic"/>
          <w:i/>
        </w:rPr>
        <w:t xml:space="preserve">čē mardōm kē-š ēn sē pās ī-m guft abar tan ī xwēš bē pāyēd </w:t>
      </w:r>
    </w:p>
    <w:p w14:paraId="31EA81D4" w14:textId="77777777" w:rsidR="00F01393" w:rsidRPr="00F10C34" w:rsidRDefault="00F01393" w:rsidP="00F01393">
      <w:pPr>
        <w:rPr>
          <w:rFonts w:eastAsia="TITUS Cyberbit Basic"/>
        </w:rPr>
      </w:pPr>
      <w:r w:rsidRPr="00F10C34">
        <w:rPr>
          <w:rFonts w:eastAsia="TITUS Cyberbit Basic"/>
          <w:i/>
        </w:rPr>
        <w:t>menišn az dušmat ud gōwišn az dušhūxt ud kunišn az dušxwaršt .</w:t>
      </w:r>
    </w:p>
    <w:p w14:paraId="0C836707" w14:textId="77777777" w:rsidR="00F01393" w:rsidRPr="00F10C34" w:rsidRDefault="00F01393" w:rsidP="00F01393">
      <w:pPr>
        <w:rPr>
          <w:rFonts w:eastAsia="TITUS Cyberbit Basic"/>
        </w:rPr>
      </w:pPr>
    </w:p>
    <w:p w14:paraId="2814362F" w14:textId="77777777" w:rsidR="00F01393" w:rsidRPr="00F10C34" w:rsidRDefault="00F01393" w:rsidP="00F01393">
      <w:pPr>
        <w:pStyle w:val="Heading2"/>
      </w:pPr>
      <w:bookmarkStart w:id="1031" w:name="_Toc313442093"/>
      <w:r w:rsidRPr="00F10C34">
        <w:t>Text 14.3</w:t>
      </w:r>
      <w:bookmarkEnd w:id="1031"/>
    </w:p>
    <w:p w14:paraId="2A6F7D38" w14:textId="77777777" w:rsidR="00F01393" w:rsidRPr="00F10C34" w:rsidRDefault="00F01393" w:rsidP="00F01393">
      <w:pPr>
        <w:pStyle w:val="text"/>
      </w:pPr>
      <w:r w:rsidRPr="00F10C34">
        <w:rPr>
          <w:i/>
        </w:rPr>
        <w:t>Dēnkard</w:t>
      </w:r>
      <w:r w:rsidRPr="00F10C34">
        <w:t xml:space="preserve"> 9.60.4-5</w:t>
      </w:r>
    </w:p>
    <w:p w14:paraId="1223A683" w14:textId="77777777" w:rsidR="00F01393" w:rsidRPr="00F10C34" w:rsidRDefault="00F01393" w:rsidP="00F01393">
      <w:r w:rsidRPr="00F10C34">
        <w:tab/>
        <w:t xml:space="preserve">Exegesis on the Pahlavi gloss in Y.45.10: </w:t>
      </w:r>
      <w:r w:rsidRPr="00F10C34">
        <w:rPr>
          <w:i/>
        </w:rPr>
        <w:t>ahmāi stōi</w:t>
      </w:r>
      <w:r w:rsidRPr="00F10C34">
        <w:t xml:space="preserve"> “for him to be”: </w:t>
      </w:r>
      <w:r w:rsidRPr="00F10C34">
        <w:rPr>
          <w:i/>
        </w:rPr>
        <w:t>ud ōy estēd</w:t>
      </w:r>
      <w:r w:rsidRPr="00F10C34">
        <w:t xml:space="preserve"> “and for him stands” </w:t>
      </w:r>
      <w:r w:rsidRPr="00F10C34">
        <w:rPr>
          <w:b/>
          <w:i/>
        </w:rPr>
        <w:t xml:space="preserve"> </w:t>
      </w:r>
      <w:r w:rsidRPr="00F10C34">
        <w:rPr>
          <w:i/>
        </w:rPr>
        <w:t>Spandarmad pad duxtarīh</w:t>
      </w:r>
      <w:r w:rsidRPr="00F10C34">
        <w:t xml:space="preserve"> “and for him stands” (i.e.) “Spandarmad in daughterhood (= as daughter).” The commentator compares the </w:t>
      </w:r>
      <w:r w:rsidRPr="00F10C34">
        <w:rPr>
          <w:i/>
        </w:rPr>
        <w:t>xwēdōdah</w:t>
      </w:r>
      <w:r w:rsidRPr="00F10C34">
        <w:t xml:space="preserve"> relationship between Ohrmazd and Spandarmad to that assumed between the </w:t>
      </w:r>
      <w:r w:rsidRPr="00F10C34">
        <w:rPr>
          <w:i/>
        </w:rPr>
        <w:t>xrad</w:t>
      </w:r>
      <w:r w:rsidRPr="00F10C34">
        <w:t xml:space="preserve"> “wisdom” and </w:t>
      </w:r>
      <w:r w:rsidRPr="00F10C34">
        <w:rPr>
          <w:i/>
        </w:rPr>
        <w:t>bowandag-menišnīh</w:t>
      </w:r>
      <w:r w:rsidRPr="00F10C34">
        <w:t xml:space="preserve"> “complete thinking,” where </w:t>
      </w:r>
      <w:r w:rsidRPr="00F10C34">
        <w:rPr>
          <w:i/>
        </w:rPr>
        <w:t>bowandag-menišnīh</w:t>
      </w:r>
      <w:r w:rsidRPr="00F10C34">
        <w:t xml:space="preserve"> is the scholastic literal translation of Av. Ārmaiti &lt; </w:t>
      </w:r>
      <w:r w:rsidRPr="00F10C34">
        <w:rPr>
          <w:i/>
        </w:rPr>
        <w:t>arəm maiti</w:t>
      </w:r>
      <w:r w:rsidRPr="00F10C34">
        <w:t xml:space="preserve"> “appropriate thinking.” This exegesis combines this with the next strophe (Y.45.10), in which </w:t>
      </w:r>
      <w:r w:rsidRPr="00F10C34">
        <w:rPr>
          <w:i/>
        </w:rPr>
        <w:t>arəm-maiti</w:t>
      </w:r>
      <w:r w:rsidRPr="00F10C34">
        <w:t xml:space="preserve"> “appropriate thinking” is contrasted with </w:t>
      </w:r>
      <w:r w:rsidRPr="00F10C34">
        <w:rPr>
          <w:i/>
        </w:rPr>
        <w:t>tarō-maiti</w:t>
      </w:r>
      <w:r w:rsidRPr="00F10C34">
        <w:t xml:space="preserve"> “inappropriate thinking, scorn,” Pahl. </w:t>
      </w:r>
      <w:r w:rsidRPr="00F10C34">
        <w:rPr>
          <w:i/>
        </w:rPr>
        <w:t>tar-menišnīh</w:t>
      </w:r>
      <w:r w:rsidRPr="00F10C34">
        <w:t>.</w:t>
      </w:r>
    </w:p>
    <w:p w14:paraId="7CB7A8E8" w14:textId="77777777" w:rsidR="00F01393" w:rsidRPr="00F10C34" w:rsidRDefault="00F01393" w:rsidP="00F01393">
      <w:pPr>
        <w:pStyle w:val="text"/>
      </w:pPr>
    </w:p>
    <w:p w14:paraId="2CD7CAC3" w14:textId="77777777" w:rsidR="00F01393" w:rsidRPr="00F10C34" w:rsidRDefault="00F01393" w:rsidP="00F01393">
      <w:pPr>
        <w:pStyle w:val="text"/>
        <w:rPr>
          <w:i/>
        </w:rPr>
      </w:pPr>
      <w:r w:rsidRPr="00F10C34">
        <w:rPr>
          <w:i/>
        </w:rPr>
        <w:t xml:space="preserve">ēn-iz kū-š </w:t>
      </w:r>
      <w:r w:rsidRPr="00F10C34">
        <w:rPr>
          <w:i/>
          <w:u w:val="single"/>
        </w:rPr>
        <w:t>Spandarmad pad duxtarīh</w:t>
      </w:r>
      <w:r w:rsidRPr="00F10C34">
        <w:rPr>
          <w:i/>
        </w:rPr>
        <w:t xml:space="preserve"> ō Ohrmazd čāšt kē xrad pad bowandag-menišnīh.</w:t>
      </w:r>
    </w:p>
    <w:p w14:paraId="6D8A65B1" w14:textId="77777777" w:rsidR="00F01393" w:rsidRPr="00F10C34" w:rsidRDefault="00F01393" w:rsidP="00F01393">
      <w:pPr>
        <w:pStyle w:val="text"/>
        <w:rPr>
          <w:i/>
        </w:rPr>
      </w:pPr>
      <w:r w:rsidRPr="00F10C34">
        <w:rPr>
          <w:i/>
        </w:rPr>
        <w:t xml:space="preserve">ēd-iz rāy xrad bowandag-menišnīh andar kanārag hēnd ī Ohrmazd ud Spandarmad. </w:t>
      </w:r>
    </w:p>
    <w:p w14:paraId="716C22BF" w14:textId="77777777" w:rsidR="00F01393" w:rsidRPr="00F10C34" w:rsidRDefault="00F01393" w:rsidP="00F01393">
      <w:pPr>
        <w:pStyle w:val="text"/>
        <w:rPr>
          <w:i/>
        </w:rPr>
      </w:pPr>
      <w:r w:rsidRPr="00F10C34">
        <w:rPr>
          <w:i/>
        </w:rPr>
        <w:t xml:space="preserve">ud xrad ān ī Ohrmazd bowandag-menišnīh ān ī Spandarmad. </w:t>
      </w:r>
    </w:p>
    <w:p w14:paraId="5C7DE55B" w14:textId="77777777" w:rsidR="00F01393" w:rsidRPr="00F10C34" w:rsidRDefault="00F01393" w:rsidP="00F01393">
      <w:pPr>
        <w:pStyle w:val="text"/>
        <w:rPr>
          <w:i/>
        </w:rPr>
      </w:pPr>
      <w:r w:rsidRPr="00F10C34">
        <w:rPr>
          <w:i/>
        </w:rPr>
        <w:t>ud bowandag-menišnīh xrad zahag čiyōn Spandarmad Ohrmazd.</w:t>
      </w:r>
    </w:p>
    <w:p w14:paraId="64D4CA85" w14:textId="77777777" w:rsidR="00F01393" w:rsidRPr="00F10C34" w:rsidRDefault="00F01393" w:rsidP="00F01393">
      <w:pPr>
        <w:pStyle w:val="text"/>
        <w:rPr>
          <w:i/>
        </w:rPr>
      </w:pPr>
      <w:r w:rsidRPr="00F10C34">
        <w:rPr>
          <w:i/>
        </w:rPr>
        <w:t>ud az ēd bē guftan čimīg kū kē bowandag-menišnīh ō xrad paywast ā-</w:t>
      </w:r>
      <w:r w:rsidRPr="00F10C34">
        <w:rPr>
          <w:i/>
          <w:u w:val="single"/>
        </w:rPr>
        <w:t>š</w:t>
      </w:r>
      <w:r w:rsidRPr="00F10C34">
        <w:rPr>
          <w:i/>
        </w:rPr>
        <w:t xml:space="preserve"> Spandarmad pad duxtarīh ō Ohrmazd </w:t>
      </w:r>
      <w:r w:rsidRPr="00F10C34">
        <w:rPr>
          <w:i/>
          <w:u w:val="single"/>
        </w:rPr>
        <w:t>čāšt bawēd</w:t>
      </w:r>
      <w:r w:rsidRPr="00F10C34">
        <w:rPr>
          <w:i/>
        </w:rPr>
        <w:t>.</w:t>
      </w:r>
    </w:p>
    <w:p w14:paraId="526A30D3" w14:textId="77777777" w:rsidR="00F01393" w:rsidRPr="00F10C34" w:rsidRDefault="00F01393" w:rsidP="00F01393">
      <w:pPr>
        <w:pStyle w:val="text"/>
      </w:pPr>
      <w:r w:rsidRPr="00F10C34">
        <w:rPr>
          <w:i/>
        </w:rPr>
        <w:t>ud ēn-iz kū-</w:t>
      </w:r>
      <w:r w:rsidRPr="00F10C34">
        <w:rPr>
          <w:i/>
          <w:u w:val="single"/>
        </w:rPr>
        <w:t>š</w:t>
      </w:r>
      <w:r w:rsidRPr="00F10C34">
        <w:rPr>
          <w:i/>
        </w:rPr>
        <w:t xml:space="preserve"> ēdōn ān duxtarīh kunišn </w:t>
      </w:r>
      <w:r w:rsidRPr="00F10C34">
        <w:rPr>
          <w:i/>
          <w:u w:val="single"/>
        </w:rPr>
        <w:t>čāšt bawēd</w:t>
      </w:r>
      <w:r w:rsidRPr="00F10C34">
        <w:rPr>
          <w:i/>
        </w:rPr>
        <w:t xml:space="preserve"> kē ahlāyīh pad bowandag-menišnīh. </w:t>
      </w:r>
    </w:p>
    <w:p w14:paraId="4EDFE6B1" w14:textId="77777777" w:rsidR="00F01393" w:rsidRPr="00F10C34" w:rsidRDefault="00F01393" w:rsidP="00F01393">
      <w:pPr>
        <w:pStyle w:val="text"/>
      </w:pPr>
      <w:r w:rsidRPr="00F10C34">
        <w:tab/>
        <w:t xml:space="preserve">This too: </w:t>
      </w:r>
    </w:p>
    <w:p w14:paraId="7EA1FE8C" w14:textId="77777777" w:rsidR="00F01393" w:rsidRPr="00F10C34" w:rsidRDefault="00F01393" w:rsidP="00F01393">
      <w:pPr>
        <w:pStyle w:val="text"/>
      </w:pPr>
      <w:r w:rsidRPr="00F10C34">
        <w:tab/>
        <w:t>He has ‘assigned’ Spandarmad to Ohrmazd as his daughter who (has?) wisdom with complete thinking.</w:t>
      </w:r>
    </w:p>
    <w:p w14:paraId="27AF306E" w14:textId="77777777" w:rsidR="00F01393" w:rsidRPr="00F10C34" w:rsidRDefault="00F01393" w:rsidP="00F01393">
      <w:pPr>
        <w:pStyle w:val="text"/>
      </w:pPr>
      <w:r w:rsidRPr="00F10C34">
        <w:tab/>
        <w:t>For this reason, wisdom and complete thinking are next to Ohrmazd and Spandarmad.</w:t>
      </w:r>
    </w:p>
    <w:p w14:paraId="06E1B146" w14:textId="77777777" w:rsidR="00F01393" w:rsidRPr="00F10C34" w:rsidRDefault="00F01393" w:rsidP="00F01393">
      <w:pPr>
        <w:pStyle w:val="text"/>
      </w:pPr>
      <w:r w:rsidRPr="00F10C34">
        <w:tab/>
        <w:t>And wisdom belongs to Ohrmazd, complete thinking to Spandarmad.</w:t>
      </w:r>
    </w:p>
    <w:p w14:paraId="1B5A7E95" w14:textId="77777777" w:rsidR="00F01393" w:rsidRPr="00F10C34" w:rsidRDefault="00F01393" w:rsidP="00F01393">
      <w:pPr>
        <w:pStyle w:val="text"/>
      </w:pPr>
      <w:r w:rsidRPr="00F10C34">
        <w:tab/>
        <w:t>And complete thinking is the child of wisdom, like Spandarmad (that of) Ohrmazd.</w:t>
      </w:r>
    </w:p>
    <w:p w14:paraId="79B6DDC9" w14:textId="77777777" w:rsidR="00F01393" w:rsidRPr="00F10C34" w:rsidRDefault="00F01393" w:rsidP="00F01393">
      <w:pPr>
        <w:pStyle w:val="text"/>
      </w:pPr>
      <w:r w:rsidRPr="00F10C34">
        <w:tab/>
        <w:t>And from this it makes sense to say that, he who has connected complete thinking with wisdom, he will (at the same time) have ‘assigned’ Spandarmad to Ohrmazd as his daughter.</w:t>
      </w:r>
    </w:p>
    <w:p w14:paraId="7767690B" w14:textId="77777777" w:rsidR="00F01393" w:rsidRPr="00F10C34" w:rsidRDefault="00F01393" w:rsidP="00F01393">
      <w:pPr>
        <w:pStyle w:val="text"/>
      </w:pPr>
      <w:r w:rsidRPr="00F10C34">
        <w:tab/>
        <w:t xml:space="preserve">And this too: </w:t>
      </w:r>
    </w:p>
    <w:p w14:paraId="5535C2F5" w14:textId="77777777" w:rsidR="00F01393" w:rsidRPr="00F10C34" w:rsidRDefault="00F01393" w:rsidP="00F01393">
      <w:pPr>
        <w:pStyle w:val="text"/>
      </w:pPr>
      <w:r w:rsidRPr="00F10C34">
        <w:tab/>
        <w:t xml:space="preserve">In this way, he has ‘assigned’ that daughter-hood as worthy of being performed whose </w:t>
      </w:r>
      <w:r w:rsidR="00D340D9">
        <w:t>Righteous</w:t>
      </w:r>
      <w:r w:rsidRPr="00F10C34">
        <w:t>ness is through/with complete thinking.</w:t>
      </w:r>
    </w:p>
    <w:p w14:paraId="0A850381" w14:textId="77777777" w:rsidR="00F01393" w:rsidRPr="00F10C34" w:rsidRDefault="00F01393" w:rsidP="00F01393"/>
    <w:p w14:paraId="2BE41ED1" w14:textId="77777777" w:rsidR="00F01393" w:rsidRPr="00F10C34" w:rsidRDefault="00F01393" w:rsidP="00F01393">
      <w:pPr>
        <w:pStyle w:val="Heading1"/>
      </w:pPr>
      <w:bookmarkStart w:id="1032" w:name="_Toc313442094"/>
      <w:r w:rsidRPr="00F10C34">
        <w:t>Exercises 14</w:t>
      </w:r>
      <w:bookmarkEnd w:id="1032"/>
    </w:p>
    <w:p w14:paraId="697EFF2E" w14:textId="77777777" w:rsidR="00F01393" w:rsidRPr="00F10C34" w:rsidRDefault="00F01393" w:rsidP="00F01393">
      <w:pPr>
        <w:tabs>
          <w:tab w:val="left" w:pos="1440"/>
        </w:tabs>
      </w:pPr>
    </w:p>
    <w:p w14:paraId="48107DF3" w14:textId="77777777" w:rsidR="00F01393" w:rsidRPr="00F10C34" w:rsidRDefault="00F01393" w:rsidP="00F01393">
      <w:pPr>
        <w:pStyle w:val="text"/>
        <w:rPr>
          <w:rFonts w:cs="Times New Roman"/>
        </w:rPr>
      </w:pPr>
      <w:r w:rsidRPr="00F10C34">
        <w:tab/>
      </w:r>
      <w:r w:rsidRPr="00F10C34">
        <w:tab/>
      </w:r>
      <w:r w:rsidRPr="00F10C34">
        <w:tab/>
      </w:r>
      <w:r w:rsidRPr="00F10C34">
        <w:rPr>
          <w:rFonts w:ascii="Pahlavi" w:hAnsi="Pahlavi"/>
          <w:sz w:val="24"/>
        </w:rPr>
        <w:t>/ YwYTc</w:t>
      </w:r>
      <w:r>
        <w:rPr>
          <w:rFonts w:ascii="Pahlavi" w:hAnsi="Pahlavi"/>
          <w:sz w:val="24"/>
        </w:rPr>
        <w:t>j</w:t>
      </w:r>
      <w:r w:rsidRPr="00F10C34">
        <w:rPr>
          <w:rFonts w:ascii="Pahlavi" w:hAnsi="Pahlavi"/>
          <w:sz w:val="24"/>
        </w:rPr>
        <w:t xml:space="preserve">LP </w:t>
      </w:r>
      <w:r w:rsidRPr="00F10C34">
        <w:rPr>
          <w:rFonts w:ascii="Pahlavi" w:hAnsi="Pahlavi" w:cs="Times New Roman"/>
          <w:sz w:val="24"/>
        </w:rPr>
        <w:t>aÒ WcÒkA YwcJwaÂA W a˜wAwA</w:t>
      </w:r>
      <w:r w:rsidRPr="00F10C34">
        <w:rPr>
          <w:rFonts w:ascii="Pahlavi" w:hAnsi="Pahlavi"/>
          <w:sz w:val="24"/>
        </w:rPr>
        <w:tab/>
        <w:t>? !</w:t>
      </w:r>
    </w:p>
    <w:p w14:paraId="3BBC9EE1" w14:textId="77777777" w:rsidR="00F01393" w:rsidRPr="00F10C34" w:rsidRDefault="00F01393" w:rsidP="00F01393">
      <w:pPr>
        <w:pStyle w:val="text"/>
      </w:pPr>
      <w:r w:rsidRPr="00F10C34">
        <w:rPr>
          <w:i/>
        </w:rPr>
        <w:lastRenderedPageBreak/>
        <w:t>Ohrmazd ud amahrspand hagriz nē frēftēnd</w:t>
      </w:r>
      <w:r w:rsidRPr="00F10C34">
        <w:t xml:space="preserve"> “Ohrmazd</w:t>
      </w:r>
      <w:r>
        <w:t xml:space="preserve"> and the Amahrspands are</w:t>
      </w:r>
      <w:r w:rsidRPr="00F10C34">
        <w:t xml:space="preserve"> </w:t>
      </w:r>
      <w:r>
        <w:t xml:space="preserve">never </w:t>
      </w:r>
      <w:r w:rsidRPr="00F10C34">
        <w:t>deceived”</w:t>
      </w:r>
    </w:p>
    <w:p w14:paraId="4E280224" w14:textId="77777777" w:rsidR="00F01393" w:rsidRPr="00F10C34" w:rsidRDefault="00F01393" w:rsidP="00F01393">
      <w:pPr>
        <w:pStyle w:val="text"/>
      </w:pPr>
      <w:r w:rsidRPr="00F10C34">
        <w:tab/>
      </w:r>
      <w:r w:rsidRPr="00F10C34">
        <w:tab/>
      </w:r>
      <w:r w:rsidRPr="00F10C34">
        <w:tab/>
      </w:r>
      <w:r w:rsidRPr="00F10C34">
        <w:rPr>
          <w:rFonts w:ascii="Pahlavi" w:hAnsi="Pahlavi"/>
          <w:sz w:val="24"/>
        </w:rPr>
        <w:t>/ WtjaDWW</w:t>
      </w:r>
      <w:r>
        <w:rPr>
          <w:rFonts w:ascii="Pahlavi" w:hAnsi="Pahlavi"/>
          <w:sz w:val="24"/>
        </w:rPr>
        <w:t>v</w:t>
      </w:r>
      <w:r w:rsidRPr="00F10C34">
        <w:rPr>
          <w:rFonts w:ascii="Pahlavi" w:hAnsi="Pahlavi"/>
          <w:sz w:val="24"/>
        </w:rPr>
        <w:t>aD Ewßad</w:t>
      </w:r>
      <w:r>
        <w:rPr>
          <w:rFonts w:ascii="Pahlavi" w:hAnsi="Pahlavi"/>
          <w:sz w:val="24"/>
        </w:rPr>
        <w:t>&gt;m</w:t>
      </w:r>
      <w:r w:rsidRPr="00F10C34">
        <w:rPr>
          <w:rFonts w:ascii="Pahlavi" w:hAnsi="Pahlavi"/>
          <w:sz w:val="24"/>
        </w:rPr>
        <w:t>aD&gt; NTwL WwS à WtD</w:t>
      </w:r>
      <w:r>
        <w:rPr>
          <w:rFonts w:ascii="Pahlavi" w:hAnsi="Pahlavi"/>
          <w:sz w:val="24"/>
        </w:rPr>
        <w:t>WWWwm</w:t>
      </w:r>
      <w:r w:rsidRPr="00F10C34">
        <w:rPr>
          <w:rFonts w:ascii="Pahlavi" w:hAnsi="Pahlavi"/>
          <w:sz w:val="24"/>
        </w:rPr>
        <w:t>Y WwS WWP</w:t>
      </w:r>
      <w:r w:rsidRPr="00F10C34">
        <w:rPr>
          <w:rFonts w:ascii="Pahlavi" w:hAnsi="Pahlavi"/>
          <w:sz w:val="24"/>
        </w:rPr>
        <w:tab/>
        <w:t>? 2</w:t>
      </w:r>
    </w:p>
    <w:p w14:paraId="6FE70833" w14:textId="77777777" w:rsidR="00F01393" w:rsidRPr="00F10C34" w:rsidRDefault="00F01393" w:rsidP="00F01393">
      <w:pPr>
        <w:pStyle w:val="text"/>
      </w:pPr>
      <w:r w:rsidRPr="00F10C34">
        <w:rPr>
          <w:i/>
        </w:rPr>
        <w:t>dēn abāg dām-dahišnīh dahīhist</w:t>
      </w:r>
      <w:r w:rsidRPr="00F10C34">
        <w:t xml:space="preserve"> “the </w:t>
      </w:r>
      <w:r w:rsidRPr="00F10C34">
        <w:rPr>
          <w:i/>
        </w:rPr>
        <w:t>dēn</w:t>
      </w:r>
      <w:r w:rsidRPr="00F10C34">
        <w:t xml:space="preserve"> was established </w:t>
      </w:r>
      <w:r>
        <w:t xml:space="preserve">together </w:t>
      </w:r>
      <w:r w:rsidRPr="00F10C34">
        <w:t>with the establishment of the world”</w:t>
      </w:r>
    </w:p>
    <w:p w14:paraId="0D3286AA" w14:textId="77777777" w:rsidR="00F01393" w:rsidRPr="00F10C34" w:rsidRDefault="00F01393" w:rsidP="00F01393">
      <w:pPr>
        <w:pStyle w:val="text"/>
      </w:pPr>
      <w:r w:rsidRPr="00F10C34">
        <w:tab/>
      </w:r>
      <w:r w:rsidRPr="00F10C34">
        <w:tab/>
      </w:r>
      <w:r w:rsidRPr="00F10C34">
        <w:tab/>
      </w:r>
      <w:r w:rsidRPr="00F10C34">
        <w:rPr>
          <w:rFonts w:ascii="Pahlavi" w:hAnsi="Pahlavi"/>
          <w:sz w:val="24"/>
        </w:rPr>
        <w:t>/ WthaD EWwlsA Y WkmaÒV W WtÅNTP WtDcJ Y WWCNTP nÍPWV a˜wAwA</w:t>
      </w:r>
      <w:r w:rsidRPr="00F10C34">
        <w:rPr>
          <w:rFonts w:ascii="Pahlavi" w:hAnsi="Pahlavi"/>
          <w:sz w:val="24"/>
        </w:rPr>
        <w:tab/>
        <w:t>? 3</w:t>
      </w:r>
    </w:p>
    <w:p w14:paraId="6664DE14" w14:textId="77777777" w:rsidR="00F01393" w:rsidRPr="00F10C34" w:rsidRDefault="00F01393" w:rsidP="00F01393">
      <w:pPr>
        <w:pStyle w:val="text"/>
      </w:pPr>
      <w:r w:rsidRPr="00F10C34">
        <w:rPr>
          <w:i/>
        </w:rPr>
        <w:t xml:space="preserve">ud Ohrmazd </w:t>
      </w:r>
      <w:r w:rsidRPr="00F10C34">
        <w:rPr>
          <w:i/>
          <w:u w:val="single"/>
        </w:rPr>
        <w:t>xwad</w:t>
      </w:r>
      <w:r w:rsidRPr="00F10C34">
        <w:rPr>
          <w:i/>
        </w:rPr>
        <w:t xml:space="preserve"> paymōzan ī spēd paymōxt ud *brahmag ī āsrōnīh dāšt</w:t>
      </w:r>
      <w:r w:rsidRPr="00F10C34">
        <w:t xml:space="preserve"> “and </w:t>
      </w:r>
      <w:r>
        <w:t>Ohrmazd</w:t>
      </w:r>
      <w:r w:rsidRPr="00F10C34">
        <w:t xml:space="preserve"> himself donned a white garment</w:t>
      </w:r>
      <w:r>
        <w:t xml:space="preserve"> and (thus) had the appearance of high-priesthood</w:t>
      </w:r>
      <w:r w:rsidRPr="00F10C34">
        <w:t xml:space="preserve">.” </w:t>
      </w:r>
    </w:p>
    <w:p w14:paraId="46A8998E" w14:textId="77777777" w:rsidR="00F01393" w:rsidRPr="00F10C34" w:rsidRDefault="00F01393" w:rsidP="00F01393">
      <w:pPr>
        <w:pStyle w:val="text"/>
      </w:pPr>
      <w:r w:rsidRPr="00F10C34">
        <w:tab/>
      </w:r>
      <w:r w:rsidRPr="00F10C34">
        <w:tab/>
      </w:r>
      <w:r w:rsidRPr="00F10C34">
        <w:tab/>
      </w:r>
      <w:r w:rsidRPr="00F10C34">
        <w:rPr>
          <w:rFonts w:ascii="Pahlavi" w:hAnsi="Pahlavi"/>
          <w:sz w:val="24"/>
        </w:rPr>
        <w:t>/ YWWtÂaD aÒ nLW Y eßYwA OW lAwaÒ à WWTWK WwABWT aÒ WWWtdA a˜wAwA Y ÂaD ‹</w:t>
      </w:r>
      <w:r w:rsidRPr="00F10C34">
        <w:rPr>
          <w:rFonts w:ascii="Pahlavi" w:hAnsi="Pahlavi"/>
          <w:sz w:val="24"/>
        </w:rPr>
        <w:tab/>
        <w:t>? 4</w:t>
      </w:r>
    </w:p>
    <w:p w14:paraId="4D17B2D4" w14:textId="77777777" w:rsidR="00F01393" w:rsidRPr="00F10C34" w:rsidRDefault="00F01393" w:rsidP="00F01393">
      <w:pPr>
        <w:pStyle w:val="text"/>
      </w:pPr>
      <w:r w:rsidRPr="00F10C34">
        <w:rPr>
          <w:i/>
        </w:rPr>
        <w:t xml:space="preserve">dām ī man ēdōn nē tuwān kerdan kū abāz </w:t>
      </w:r>
      <w:r w:rsidRPr="00F10C34">
        <w:rPr>
          <w:i/>
          <w:u w:val="single"/>
        </w:rPr>
        <w:t>ō xwēšīh ī man nē rasēnd</w:t>
      </w:r>
      <w:r w:rsidRPr="00F10C34">
        <w:t xml:space="preserve"> “you cannot make it so that my creation does not return to being my property”</w:t>
      </w:r>
    </w:p>
    <w:p w14:paraId="21344B7B" w14:textId="77777777" w:rsidR="00F01393" w:rsidRPr="00F10C34" w:rsidRDefault="00F01393" w:rsidP="00F01393">
      <w:pPr>
        <w:pStyle w:val="text"/>
      </w:pPr>
      <w:r w:rsidRPr="00F10C34">
        <w:tab/>
      </w:r>
      <w:r w:rsidRPr="00F10C34">
        <w:tab/>
      </w:r>
      <w:r w:rsidRPr="00F10C34">
        <w:tab/>
      </w:r>
      <w:r w:rsidRPr="00F10C34">
        <w:rPr>
          <w:rFonts w:ascii="Pahlavi" w:hAnsi="Pahlavi"/>
          <w:sz w:val="24"/>
        </w:rPr>
        <w:t>áÒ Y&gt;T Y nLW WKwïÅ à YWWwaD AWB lATcdLP ATwÍwA WkaÂA WthAWt:¸ WwaÂATcJ ÂaDwA ã x</w:t>
      </w:r>
      <w:r w:rsidRPr="00F10C34">
        <w:rPr>
          <w:rFonts w:ascii="Pahlavi" w:hAnsi="Pahlavi"/>
          <w:sz w:val="24"/>
        </w:rPr>
        <w:tab/>
        <w:t>? 23</w:t>
      </w:r>
    </w:p>
    <w:p w14:paraId="6E4066B4" w14:textId="77777777" w:rsidR="00F01393" w:rsidRPr="00F10C34" w:rsidRDefault="00F01393" w:rsidP="00F01393">
      <w:pPr>
        <w:pStyle w:val="text"/>
        <w:rPr>
          <w:sz w:val="24"/>
        </w:rPr>
      </w:pPr>
      <w:r w:rsidRPr="00F10C34">
        <w:tab/>
      </w:r>
      <w:r w:rsidRPr="00F10C34">
        <w:tab/>
      </w:r>
      <w:r w:rsidRPr="00F10C34">
        <w:tab/>
      </w:r>
      <w:r w:rsidRPr="00F10C34">
        <w:rPr>
          <w:rFonts w:ascii="Pahlavi" w:hAnsi="Pahlavi"/>
          <w:sz w:val="24"/>
        </w:rPr>
        <w:t xml:space="preserve">/ YWwaDWV adlS </w:t>
      </w:r>
    </w:p>
    <w:p w14:paraId="37B0E9FF" w14:textId="77777777" w:rsidR="00F01393" w:rsidRPr="003F4DEB" w:rsidRDefault="00F01393" w:rsidP="00F01393">
      <w:pPr>
        <w:pStyle w:val="text"/>
        <w:rPr>
          <w:i/>
        </w:rPr>
      </w:pPr>
      <w:r w:rsidRPr="003F4DEB">
        <w:rPr>
          <w:i/>
        </w:rPr>
        <w:t xml:space="preserve">andar ān hangām Spitāmān Zarduxšt hamāg mardōm frēftār bē bawēnd kū </w:t>
      </w:r>
      <w:r w:rsidRPr="003F4DEB">
        <w:rPr>
          <w:i/>
          <w:u w:val="single"/>
        </w:rPr>
        <w:t>ēk ō</w:t>
      </w:r>
      <w:r>
        <w:rPr>
          <w:i/>
          <w:u w:val="single"/>
        </w:rPr>
        <w:t>y ī</w:t>
      </w:r>
      <w:r w:rsidRPr="003F4DEB">
        <w:rPr>
          <w:i/>
          <w:u w:val="single"/>
        </w:rPr>
        <w:t xml:space="preserve"> did rāy</w:t>
      </w:r>
      <w:r w:rsidRPr="003F4DEB">
        <w:rPr>
          <w:i/>
        </w:rPr>
        <w:t xml:space="preserve"> wad xwāhēnd </w:t>
      </w:r>
    </w:p>
    <w:p w14:paraId="190DB6FA" w14:textId="77777777" w:rsidR="00F01393" w:rsidRPr="00F10C34" w:rsidRDefault="00F01393" w:rsidP="00F01393">
      <w:pPr>
        <w:pStyle w:val="text"/>
        <w:rPr>
          <w:rFonts w:ascii="Pahlavi" w:hAnsi="Pahlavi"/>
          <w:sz w:val="24"/>
        </w:rPr>
      </w:pPr>
      <w:r w:rsidRPr="00F10C34">
        <w:rPr>
          <w:rFonts w:ascii="Pahlavi" w:hAnsi="Pahlavi"/>
          <w:sz w:val="24"/>
        </w:rPr>
        <w:tab/>
      </w:r>
      <w:r w:rsidRPr="00F10C34">
        <w:rPr>
          <w:rFonts w:ascii="Pahlavi" w:hAnsi="Pahlavi"/>
          <w:sz w:val="24"/>
        </w:rPr>
        <w:tab/>
      </w:r>
      <w:r w:rsidRPr="00F10C34">
        <w:rPr>
          <w:rFonts w:ascii="Pahlavi" w:hAnsi="Pahlavi"/>
          <w:sz w:val="24"/>
        </w:rPr>
        <w:tab/>
        <w:t>Ewaåd&lt;ßA Y WCwlY ÍcÅ WtDWwïÅW WwßïåÅW ßAtÅ W WtDWwlZW WwahAtÅ Y Wwa˜ OW tÂA</w:t>
      </w:r>
      <w:r w:rsidRPr="00F10C34">
        <w:rPr>
          <w:rFonts w:ascii="Pahlavi" w:hAnsi="Pahlavi"/>
          <w:sz w:val="24"/>
        </w:rPr>
        <w:tab/>
        <w:t>? 33</w:t>
      </w:r>
    </w:p>
    <w:p w14:paraId="3E315868" w14:textId="77777777" w:rsidR="00F01393" w:rsidRPr="00F10C34" w:rsidRDefault="00F01393" w:rsidP="00F01393">
      <w:pPr>
        <w:pStyle w:val="text"/>
      </w:pPr>
      <w:r w:rsidRPr="00F10C34">
        <w:rPr>
          <w:rFonts w:ascii="Pahlavi" w:hAnsi="Pahlavi"/>
          <w:sz w:val="24"/>
        </w:rPr>
        <w:tab/>
      </w:r>
      <w:r w:rsidRPr="00F10C34">
        <w:rPr>
          <w:rFonts w:ascii="Pahlavi" w:hAnsi="Pahlavi"/>
          <w:sz w:val="24"/>
        </w:rPr>
        <w:tab/>
      </w:r>
      <w:r w:rsidRPr="00F10C34">
        <w:rPr>
          <w:rFonts w:ascii="Pahlavi" w:hAnsi="Pahlavi"/>
          <w:sz w:val="24"/>
        </w:rPr>
        <w:tab/>
        <w:t>/</w:t>
      </w:r>
      <w:r w:rsidRPr="00F10C34">
        <w:t xml:space="preserve"> </w:t>
      </w:r>
      <w:r w:rsidRPr="00F10C34">
        <w:rPr>
          <w:rFonts w:ascii="Pahlavi" w:hAnsi="Pahlavi"/>
          <w:sz w:val="24"/>
        </w:rPr>
        <w:t>WtDWWwaD WTWtda˜</w:t>
      </w:r>
    </w:p>
    <w:p w14:paraId="0619617B" w14:textId="77777777" w:rsidR="00F01393" w:rsidRPr="00F10C34" w:rsidRDefault="00F01393" w:rsidP="00F01393">
      <w:pPr>
        <w:pStyle w:val="text"/>
      </w:pPr>
      <w:r w:rsidRPr="00F10C34">
        <w:rPr>
          <w:i/>
        </w:rPr>
        <w:t xml:space="preserve">ka ō mān ī ātaxšān šawēd ud ātaxš niyāyišn kunēd u-š druz ī aǰgahānīh </w:t>
      </w:r>
      <w:r w:rsidRPr="00F10C34">
        <w:rPr>
          <w:i/>
          <w:u w:val="single"/>
        </w:rPr>
        <w:t>zad bawēd</w:t>
      </w:r>
      <w:r w:rsidRPr="00F10C34">
        <w:t xml:space="preserve"> “when he goes to the fire temple and says a hymn to the fire, the lie-demon of laziness </w:t>
      </w:r>
      <w:r w:rsidRPr="00F10C34">
        <w:rPr>
          <w:u w:val="single"/>
        </w:rPr>
        <w:t>is (will be) struck down by him</w:t>
      </w:r>
      <w:r w:rsidRPr="00F10C34">
        <w:t>”</w:t>
      </w:r>
    </w:p>
    <w:p w14:paraId="16BD5B0B" w14:textId="77777777" w:rsidR="00F01393" w:rsidRPr="00F10C34" w:rsidRDefault="00F01393" w:rsidP="00F01393">
      <w:pPr>
        <w:pStyle w:val="text"/>
      </w:pPr>
    </w:p>
    <w:p w14:paraId="795A60AD" w14:textId="77777777" w:rsidR="00F01393" w:rsidRPr="00F10C34" w:rsidRDefault="00F01393" w:rsidP="00F01393">
      <w:pPr>
        <w:pStyle w:val="text"/>
        <w:rPr>
          <w:rFonts w:ascii="Pahlavi" w:hAnsi="Pahlavi"/>
          <w:sz w:val="24"/>
        </w:rPr>
      </w:pPr>
      <w:r w:rsidRPr="00F10C34">
        <w:tab/>
      </w:r>
      <w:r w:rsidRPr="00F10C34">
        <w:tab/>
      </w:r>
      <w:r w:rsidRPr="00F10C34">
        <w:tab/>
      </w:r>
      <w:r w:rsidRPr="00F10C34">
        <w:rPr>
          <w:rFonts w:ascii="Pahlavi" w:hAnsi="Pahlavi"/>
          <w:sz w:val="24"/>
        </w:rPr>
        <w:t>WtåD MwA ã nM YwA Y NwïÅ W WklAwlïÅ W WwAwZwA AWB WtdaH Ä WtDW</w:t>
      </w:r>
      <w:r>
        <w:rPr>
          <w:rFonts w:ascii="Pahlavi" w:hAnsi="Pahlavi"/>
          <w:sz w:val="24"/>
        </w:rPr>
        <w:t>wA</w:t>
      </w:r>
      <w:r w:rsidRPr="00F10C34">
        <w:rPr>
          <w:rFonts w:ascii="Pahlavi" w:hAnsi="Pahlavi"/>
          <w:sz w:val="24"/>
        </w:rPr>
        <w:t xml:space="preserve">vzY </w:t>
      </w:r>
      <w:r>
        <w:rPr>
          <w:rFonts w:ascii="Pahlavi" w:hAnsi="Pahlavi"/>
          <w:sz w:val="24"/>
        </w:rPr>
        <w:t>âlâL</w:t>
      </w:r>
      <w:r w:rsidRPr="00F10C34">
        <w:rPr>
          <w:rFonts w:ascii="Pahlavi" w:hAnsi="Pahlavi"/>
          <w:sz w:val="24"/>
        </w:rPr>
        <w:t xml:space="preserve"> </w:t>
      </w:r>
      <w:r>
        <w:rPr>
          <w:rFonts w:ascii="Pahlavi" w:hAnsi="Pahlavi"/>
          <w:sz w:val="24"/>
        </w:rPr>
        <w:t>äL</w:t>
      </w:r>
      <w:r w:rsidRPr="00F10C34">
        <w:rPr>
          <w:rFonts w:ascii="Pahlavi" w:hAnsi="Pahlavi"/>
          <w:sz w:val="24"/>
        </w:rPr>
        <w:t xml:space="preserve"> Y&gt;T WKwïÅ tÂA</w:t>
      </w:r>
      <w:r w:rsidRPr="00F10C34">
        <w:rPr>
          <w:rFonts w:ascii="Pahlavi" w:hAnsi="Pahlavi"/>
          <w:sz w:val="24"/>
        </w:rPr>
        <w:tab/>
        <w:t>? 34</w:t>
      </w:r>
    </w:p>
    <w:p w14:paraId="1B3BC915" w14:textId="77777777" w:rsidR="00F01393" w:rsidRPr="00F10C34" w:rsidRDefault="00F01393" w:rsidP="00F01393">
      <w:pPr>
        <w:pStyle w:val="text"/>
      </w:pPr>
      <w:r w:rsidRPr="00F10C34">
        <w:rPr>
          <w:rFonts w:ascii="Pahlavi" w:hAnsi="Pahlavi"/>
          <w:sz w:val="24"/>
        </w:rPr>
        <w:tab/>
      </w:r>
      <w:r w:rsidRPr="00F10C34">
        <w:rPr>
          <w:rFonts w:ascii="Pahlavi" w:hAnsi="Pahlavi"/>
          <w:sz w:val="24"/>
        </w:rPr>
        <w:tab/>
      </w:r>
      <w:r w:rsidRPr="00F10C34">
        <w:rPr>
          <w:rFonts w:ascii="Pahlavi" w:hAnsi="Pahlavi"/>
          <w:sz w:val="24"/>
        </w:rPr>
        <w:tab/>
        <w:t xml:space="preserve">/ </w:t>
      </w:r>
      <w:r w:rsidRPr="003F4DEB">
        <w:rPr>
          <w:rFonts w:ascii="Avestan" w:hAnsi="Avestan"/>
          <w:sz w:val="24"/>
        </w:rPr>
        <w:t>ToanrlRlP</w:t>
      </w:r>
      <w:r>
        <w:rPr>
          <w:rFonts w:ascii="Avestan" w:hAnsi="Avestan"/>
          <w:sz w:val="24"/>
        </w:rPr>
        <w:t>,</w:t>
      </w:r>
      <w:r w:rsidRPr="003F4DEB">
        <w:rPr>
          <w:rFonts w:ascii="Avestan" w:hAnsi="Avestan"/>
          <w:sz w:val="24"/>
        </w:rPr>
        <w:t>m1vzih</w:t>
      </w:r>
      <w:r w:rsidRPr="00F10C34">
        <w:rPr>
          <w:rFonts w:ascii="Pahlavi" w:hAnsi="Pahlavi"/>
          <w:sz w:val="24"/>
        </w:rPr>
        <w:t xml:space="preserve"> / WkAtDP WwS N WwSC nÍPW</w:t>
      </w:r>
    </w:p>
    <w:p w14:paraId="5F9DE43F" w14:textId="77777777" w:rsidR="00F01393" w:rsidRPr="00F10C34" w:rsidRDefault="00F01393" w:rsidP="00F01393">
      <w:pPr>
        <w:pStyle w:val="text"/>
      </w:pPr>
      <w:r w:rsidRPr="00F10C34">
        <w:t xml:space="preserve">AMT </w:t>
      </w:r>
      <w:r w:rsidRPr="00F10C34">
        <w:rPr>
          <w:rFonts w:ascii="TITUS Cyberbit Basic" w:hAnsi="TITUS Cyberbit Basic" w:cs="TITUS Cyberbit Basic"/>
          <w:u w:val="single"/>
        </w:rPr>
        <w:t>՚</w:t>
      </w:r>
      <w:r w:rsidRPr="00F10C34">
        <w:rPr>
          <w:u w:val="single"/>
        </w:rPr>
        <w:t>ywk TWB l</w:t>
      </w:r>
      <w:r w:rsidRPr="00F10C34">
        <w:rPr>
          <w:rFonts w:ascii="TITUS Cyberbit Basic" w:hAnsi="TITUS Cyberbit Basic" w:cs="TITUS Cyberbit Basic"/>
          <w:u w:val="single"/>
        </w:rPr>
        <w:t>՚</w:t>
      </w:r>
      <w:r w:rsidRPr="00F10C34">
        <w:rPr>
          <w:u w:val="single"/>
        </w:rPr>
        <w:t>d</w:t>
      </w:r>
      <w:r w:rsidRPr="00F10C34">
        <w:t xml:space="preserve"> LALA YDBHWNyt </w:t>
      </w:r>
      <w:r w:rsidRPr="00F10C34">
        <w:rPr>
          <w:rFonts w:ascii="TITUS Cyberbit Basic" w:hAnsi="TITUS Cyberbit Basic" w:cs="TITUS Cyberbit Basic"/>
        </w:rPr>
        <w:t>՚</w:t>
      </w:r>
      <w:r w:rsidRPr="00F10C34">
        <w:t>y š</w:t>
      </w:r>
      <w:r w:rsidRPr="00F10C34">
        <w:rPr>
          <w:rFonts w:ascii="TITUS Cyberbit Basic" w:hAnsi="TITUS Cyberbit Basic" w:cs="TITUS Cyberbit Basic"/>
        </w:rPr>
        <w:t>՚</w:t>
      </w:r>
      <w:r w:rsidRPr="00F10C34">
        <w:t xml:space="preserve">dt BRA </w:t>
      </w:r>
      <w:r w:rsidRPr="00F10C34">
        <w:rPr>
          <w:rFonts w:ascii="TITUS Cyberbit Basic" w:hAnsi="TITUS Cyberbit Basic" w:cs="TITUS Cyberbit Basic"/>
        </w:rPr>
        <w:t>՚</w:t>
      </w:r>
      <w:r w:rsidRPr="00F10C34">
        <w:t>wzw</w:t>
      </w:r>
      <w:r w:rsidRPr="00F10C34">
        <w:rPr>
          <w:rFonts w:ascii="TITUS Cyberbit Basic" w:hAnsi="TITUS Cyberbit Basic" w:cs="TITUS Cyberbit Basic"/>
        </w:rPr>
        <w:t>՚</w:t>
      </w:r>
      <w:r w:rsidRPr="00F10C34">
        <w:t xml:space="preserve">n W </w:t>
      </w:r>
      <w:r w:rsidRPr="00F10C34">
        <w:rPr>
          <w:rFonts w:ascii="TITUS Cyberbit Basic" w:hAnsi="TITUS Cyberbit Basic" w:cs="TITUS Cyberbit Basic"/>
        </w:rPr>
        <w:t>՚</w:t>
      </w:r>
      <w:r w:rsidRPr="00F10C34">
        <w:t>dlw</w:t>
      </w:r>
      <w:r w:rsidRPr="00F10C34">
        <w:rPr>
          <w:rFonts w:ascii="TITUS Cyberbit Basic" w:hAnsi="TITUS Cyberbit Basic" w:cs="TITUS Cyberbit Basic"/>
        </w:rPr>
        <w:t>՚</w:t>
      </w:r>
      <w:r w:rsidRPr="00F10C34">
        <w:t>lk W AYNE Y hwy ME ZK hwm yzdt NPŠE MN ZK gyw</w:t>
      </w:r>
      <w:r w:rsidRPr="00F10C34">
        <w:rPr>
          <w:rFonts w:ascii="TITUS Cyberbit Basic" w:hAnsi="TITUS Cyberbit Basic" w:cs="TITUS Cyberbit Basic"/>
        </w:rPr>
        <w:t>՚</w:t>
      </w:r>
      <w:r w:rsidRPr="00F10C34">
        <w:t>k pyt</w:t>
      </w:r>
      <w:r w:rsidRPr="00F10C34">
        <w:rPr>
          <w:rFonts w:ascii="TITUS Cyberbit Basic" w:hAnsi="TITUS Cyberbit Basic" w:cs="TITUS Cyberbit Basic"/>
        </w:rPr>
        <w:t>՚</w:t>
      </w:r>
      <w:r w:rsidRPr="00F10C34">
        <w:t>k hizuuąm frərənaot̰.</w:t>
      </w:r>
    </w:p>
    <w:p w14:paraId="474A38E0" w14:textId="77777777" w:rsidR="00F01393" w:rsidRPr="00F10C34" w:rsidRDefault="00F01393" w:rsidP="00F01393">
      <w:pPr>
        <w:pStyle w:val="text"/>
        <w:rPr>
          <w:rFonts w:ascii="Pahlavi" w:hAnsi="Pahlavi"/>
          <w:sz w:val="24"/>
        </w:rPr>
      </w:pPr>
      <w:r w:rsidRPr="00F10C34">
        <w:rPr>
          <w:rFonts w:ascii="Pahlavi" w:hAnsi="Pahlavi"/>
          <w:sz w:val="24"/>
        </w:rPr>
        <w:tab/>
      </w:r>
      <w:r w:rsidRPr="00F10C34">
        <w:rPr>
          <w:rFonts w:ascii="Pahlavi" w:hAnsi="Pahlavi"/>
          <w:sz w:val="24"/>
        </w:rPr>
        <w:tab/>
      </w:r>
      <w:r w:rsidRPr="00F10C34">
        <w:rPr>
          <w:rFonts w:ascii="Pahlavi" w:hAnsi="Pahlavi"/>
          <w:sz w:val="24"/>
        </w:rPr>
        <w:tab/>
        <w:t xml:space="preserve">WwaÂsA tdA nÍPWV Y WtDWwsaD WwYtJwßAwïÅ Y </w:t>
      </w:r>
      <w:r w:rsidRPr="00F10C34">
        <w:rPr>
          <w:rFonts w:ascii="Pahlavi" w:hAnsi="Pahlavi" w:cs="Times New Roman"/>
          <w:sz w:val="24"/>
        </w:rPr>
        <w:t>î¬Z WN</w:t>
      </w:r>
      <w:r w:rsidRPr="00F10C34">
        <w:rPr>
          <w:rFonts w:ascii="Pahlavi" w:hAnsi="Pahlavi"/>
          <w:sz w:val="24"/>
        </w:rPr>
        <w:t xml:space="preserve"> lAthYt¬A YWwlA Y ã WWwSC WwaÂsA YWwï˜</w:t>
      </w:r>
      <w:r w:rsidRPr="00F10C34">
        <w:rPr>
          <w:rFonts w:ascii="Pahlavi" w:hAnsi="Pahlavi"/>
          <w:sz w:val="24"/>
        </w:rPr>
        <w:tab/>
        <w:t>? 44</w:t>
      </w:r>
    </w:p>
    <w:p w14:paraId="0574CA1C" w14:textId="77777777" w:rsidR="00F01393" w:rsidRPr="00F10C34" w:rsidRDefault="00F01393" w:rsidP="00F01393">
      <w:pPr>
        <w:pStyle w:val="text"/>
        <w:rPr>
          <w:rFonts w:cs="Times New Roman"/>
        </w:rPr>
      </w:pPr>
      <w:r w:rsidRPr="00F10C34">
        <w:tab/>
      </w:r>
      <w:r w:rsidRPr="00F10C34">
        <w:tab/>
      </w:r>
      <w:r w:rsidRPr="00F10C34">
        <w:tab/>
      </w:r>
      <w:r w:rsidRPr="00F10C34">
        <w:rPr>
          <w:rFonts w:ascii="Pahlavi" w:hAnsi="Pahlavi"/>
          <w:sz w:val="24"/>
        </w:rPr>
        <w:t xml:space="preserve">/ Wt¬AWW AWB YWwï˜ WkAwY Y WklYTP </w:t>
      </w:r>
    </w:p>
    <w:p w14:paraId="6C7A5AC0" w14:textId="77777777" w:rsidR="00F01393" w:rsidRPr="00F10C34" w:rsidRDefault="00F01393" w:rsidP="00F01393">
      <w:pPr>
        <w:pStyle w:val="text"/>
      </w:pPr>
      <w:r w:rsidRPr="00F10C34">
        <w:rPr>
          <w:i/>
        </w:rPr>
        <w:t xml:space="preserve">mēnōy āsmān čiyōn ān ī arwand artēštār kē zrēy ī ayōxšustēn dārēd </w:t>
      </w:r>
      <w:r w:rsidRPr="00F10C34">
        <w:rPr>
          <w:i/>
          <w:u w:val="single"/>
        </w:rPr>
        <w:t>ī xwad ast</w:t>
      </w:r>
      <w:r w:rsidRPr="00F10C34">
        <w:rPr>
          <w:i/>
        </w:rPr>
        <w:t xml:space="preserve"> āsmān padīrag ī Ganāg Mēnōy bē winnārd</w:t>
      </w:r>
      <w:r w:rsidRPr="00F10C34">
        <w:rPr>
          <w:kern w:val="32"/>
        </w:rPr>
        <w:t xml:space="preserve"> “the divine sky, was set up against the Foul Spirit like a brave warrior who has a metal armor, that is, nothing but the sky itself”</w:t>
      </w:r>
    </w:p>
    <w:p w14:paraId="2CF87C00" w14:textId="77777777" w:rsidR="00F01393" w:rsidRPr="00F10C34" w:rsidRDefault="00F01393" w:rsidP="00F01393">
      <w:pPr>
        <w:pStyle w:val="text"/>
        <w:ind w:left="0" w:firstLine="0"/>
        <w:rPr>
          <w:rFonts w:ascii="Pahlavi" w:hAnsi="Pahlavi"/>
          <w:sz w:val="24"/>
        </w:rPr>
      </w:pPr>
      <w:r w:rsidRPr="00F10C34">
        <w:tab/>
      </w:r>
      <w:r w:rsidRPr="00F10C34">
        <w:tab/>
      </w:r>
      <w:r w:rsidRPr="00F10C34">
        <w:rPr>
          <w:rFonts w:ascii="Pahlavi" w:hAnsi="Pahlavi"/>
          <w:sz w:val="24"/>
        </w:rPr>
        <w:t>/ WTWWwE WTPkÍ Y lAcdlAK AklM WwAWwïÅ Y WfjAc¬A NTwL WwAIwa¬ïÅ W AklM WpßAtHW</w:t>
      </w:r>
      <w:r w:rsidRPr="00F10C34">
        <w:rPr>
          <w:rFonts w:ascii="Pahlavi" w:hAnsi="Pahlavi"/>
          <w:sz w:val="24"/>
        </w:rPr>
        <w:tab/>
        <w:t>? 333</w:t>
      </w:r>
    </w:p>
    <w:p w14:paraId="53B9D667" w14:textId="77777777" w:rsidR="00F01393" w:rsidRPr="00F10C34" w:rsidRDefault="00F01393" w:rsidP="00F01393">
      <w:pPr>
        <w:pStyle w:val="text"/>
        <w:ind w:left="0" w:firstLine="0"/>
      </w:pPr>
      <w:r w:rsidRPr="00F10C34">
        <w:rPr>
          <w:rFonts w:ascii="Pahlavi" w:hAnsi="Pahlavi"/>
          <w:sz w:val="24"/>
        </w:rPr>
        <w:tab/>
      </w:r>
      <w:r w:rsidRPr="00F10C34">
        <w:rPr>
          <w:rFonts w:ascii="Pahlavi" w:hAnsi="Pahlavi"/>
          <w:sz w:val="24"/>
        </w:rPr>
        <w:tab/>
      </w:r>
    </w:p>
    <w:p w14:paraId="1B63156C" w14:textId="77777777" w:rsidR="00F01393" w:rsidRPr="00F10C34" w:rsidRDefault="00F01393" w:rsidP="00F01393">
      <w:pPr>
        <w:pStyle w:val="text"/>
        <w:ind w:left="0" w:firstLine="0"/>
      </w:pPr>
      <w:r w:rsidRPr="00F10C34">
        <w:t xml:space="preserve">&lt;wšt’sp' MLKA W ’yl’nyk’n' LWTE ’lc’sp' Y hywn’n' MLKA k’lyc’l Y škpt' YHWWNt' AHL ’yl’nyk’n' </w:t>
      </w:r>
    </w:p>
    <w:p w14:paraId="43398835" w14:textId="77777777" w:rsidR="00F01393" w:rsidRPr="00F10C34" w:rsidRDefault="00F01393" w:rsidP="00F01393">
      <w:pPr>
        <w:pStyle w:val="text"/>
        <w:ind w:left="0" w:firstLine="0"/>
      </w:pPr>
      <w:r w:rsidRPr="00F10C34">
        <w:tab/>
        <w:t>pylwcgl YHWWNt' HWEd APš’n hywn’ MN štr' $$&gt;</w:t>
      </w:r>
    </w:p>
    <w:p w14:paraId="112B2708" w14:textId="77777777" w:rsidR="00F01393" w:rsidRPr="00F10C34" w:rsidRDefault="00F01393" w:rsidP="00F01393">
      <w:pPr>
        <w:pStyle w:val="text"/>
        <w:rPr>
          <w:rFonts w:ascii="Pahlavi" w:hAnsi="Pahlavi"/>
          <w:sz w:val="24"/>
        </w:rPr>
      </w:pPr>
      <w:r w:rsidRPr="00F10C34">
        <w:rPr>
          <w:rFonts w:ascii="Pahlavi" w:hAnsi="Pahlavi"/>
          <w:sz w:val="24"/>
        </w:rPr>
        <w:tab/>
        <w:t>WKtJWK WkaÂA N WtDWnYWI WTPwAW EwÍnLT ÍWN WpLkÍwY Y WwïÂaJ WtDWWtÂaD WklYTP WpLKIWK YWT</w:t>
      </w:r>
      <w:r w:rsidRPr="00F10C34">
        <w:rPr>
          <w:rFonts w:ascii="Pahlavi" w:hAnsi="Pahlavi"/>
          <w:sz w:val="24"/>
        </w:rPr>
        <w:tab/>
        <w:t>? º</w:t>
      </w:r>
    </w:p>
    <w:p w14:paraId="3F852636" w14:textId="77777777" w:rsidR="00F01393" w:rsidRPr="00F10C34" w:rsidRDefault="00F01393" w:rsidP="00F01393">
      <w:pPr>
        <w:pStyle w:val="text"/>
      </w:pPr>
      <w:r w:rsidRPr="00F10C34">
        <w:rPr>
          <w:rFonts w:ascii="Pahlavi" w:hAnsi="Pahlavi"/>
          <w:sz w:val="24"/>
        </w:rPr>
        <w:tab/>
      </w:r>
      <w:r w:rsidRPr="00F10C34">
        <w:rPr>
          <w:rFonts w:ascii="Pahlavi" w:hAnsi="Pahlavi"/>
          <w:sz w:val="24"/>
        </w:rPr>
        <w:tab/>
      </w:r>
      <w:r w:rsidRPr="00F10C34">
        <w:tab/>
      </w:r>
      <w:r w:rsidRPr="00F10C34">
        <w:rPr>
          <w:rFonts w:ascii="Pahlavi" w:hAnsi="Pahlavi"/>
          <w:sz w:val="24"/>
        </w:rPr>
        <w:t>/ WtDWWtÂaD WwßsLT W ÂYB ÍcÅ WwABwL WN WwïÂaJ</w:t>
      </w:r>
    </w:p>
    <w:p w14:paraId="7217CA51" w14:textId="77777777" w:rsidR="00F01393" w:rsidRDefault="00F01393" w:rsidP="00F01393">
      <w:r w:rsidRPr="00F10C34">
        <w:rPr>
          <w:i/>
        </w:rPr>
        <w:t>did kanīg-kerb padīrag rasēd sahmgen ī duškerb kē-</w:t>
      </w:r>
      <w:r w:rsidRPr="00F10C34">
        <w:rPr>
          <w:i/>
          <w:u w:val="single"/>
        </w:rPr>
        <w:t>š</w:t>
      </w:r>
      <w:r w:rsidRPr="00F10C34">
        <w:rPr>
          <w:i/>
        </w:rPr>
        <w:t xml:space="preserve"> tar-menišnīh </w:t>
      </w:r>
      <w:r w:rsidRPr="00F10C34">
        <w:rPr>
          <w:i/>
          <w:u w:val="single"/>
        </w:rPr>
        <w:t>nihuft estēd</w:t>
      </w:r>
      <w:r w:rsidRPr="00F10C34">
        <w:rPr>
          <w:i/>
        </w:rPr>
        <w:t xml:space="preserve"> az hamāg kustag sahmgen kē ruwān aziš bīm ud tarsišn rasēd</w:t>
      </w:r>
      <w:r w:rsidRPr="00F10C34">
        <w:t xml:space="preserve"> “then a shape in the form of a young woman comes toward (him), frightful and ugly, who is clothed in scorn, frightful from all sides, of whom the soul is overcome with fear and fright”</w:t>
      </w:r>
    </w:p>
    <w:p w14:paraId="15B98A6D" w14:textId="77777777" w:rsidR="00F01393" w:rsidRDefault="00F01393" w:rsidP="00F01393"/>
    <w:p w14:paraId="0A003AF6" w14:textId="77777777" w:rsidR="00F01393" w:rsidRPr="00F10C34" w:rsidRDefault="00F01393" w:rsidP="00F01393">
      <w:pPr>
        <w:pStyle w:val="Heading1"/>
      </w:pPr>
      <w:bookmarkStart w:id="1033" w:name="_Toc313442095"/>
      <w:r w:rsidRPr="00F10C34">
        <w:lastRenderedPageBreak/>
        <w:t>Sentences 14</w:t>
      </w:r>
      <w:bookmarkEnd w:id="1033"/>
    </w:p>
    <w:p w14:paraId="45E2AE28" w14:textId="77777777" w:rsidR="00F01393" w:rsidRDefault="00F01393" w:rsidP="00F01393"/>
    <w:p w14:paraId="2440169D" w14:textId="77777777" w:rsidR="00F01393" w:rsidRPr="00F10C34" w:rsidRDefault="00F01393" w:rsidP="00F01393">
      <w:r w:rsidRPr="00F10C34">
        <w:t>1. Transliterate/transcribe and translate these sentences:</w:t>
      </w:r>
    </w:p>
    <w:p w14:paraId="49B055F5" w14:textId="77777777" w:rsidR="00F01393" w:rsidRDefault="00F01393" w:rsidP="00F01393"/>
    <w:p w14:paraId="0CDE7871" w14:textId="77777777" w:rsidR="00F01393" w:rsidRPr="00D15DD4" w:rsidRDefault="00F01393" w:rsidP="00F01393">
      <w:pPr>
        <w:pStyle w:val="Pahlavi"/>
        <w:rPr>
          <w:rFonts w:ascii="Times New Roman" w:hAnsi="Times New Roman" w:cs="Times New Roman"/>
        </w:rPr>
      </w:pPr>
      <w:r>
        <w:tab/>
      </w:r>
      <w:r>
        <w:tab/>
      </w:r>
      <w:r>
        <w:tab/>
        <w:t>/ MWwAbzY Íƒ WwÍwï¸ WwaD W WWT WwAkaÂA</w:t>
      </w:r>
      <w:r w:rsidRPr="00D15DD4">
        <w:t xml:space="preserve"> </w:t>
      </w:r>
      <w:r>
        <w:t>WN nL</w:t>
      </w:r>
      <w:r w:rsidRPr="00D15DD4">
        <w:t>W</w:t>
      </w:r>
      <w:r w:rsidRPr="00926982">
        <w:tab/>
        <w:t>? !</w:t>
      </w:r>
    </w:p>
    <w:p w14:paraId="4DBF31C2" w14:textId="77777777" w:rsidR="00F01393" w:rsidRDefault="00F01393" w:rsidP="00F01393">
      <w:pPr>
        <w:pStyle w:val="text"/>
      </w:pPr>
      <w:r w:rsidRPr="00F10C34">
        <w:rPr>
          <w:b/>
          <w:i/>
        </w:rPr>
        <w:t>ōy</w:t>
      </w:r>
      <w:r w:rsidRPr="00F10C34">
        <w:rPr>
          <w:i/>
        </w:rPr>
        <w:t xml:space="preserve"> </w:t>
      </w:r>
      <w:r w:rsidRPr="00F10C34">
        <w:rPr>
          <w:b/>
          <w:i/>
        </w:rPr>
        <w:t>kē</w:t>
      </w:r>
      <w:r w:rsidRPr="00F10C34">
        <w:rPr>
          <w:i/>
        </w:rPr>
        <w:t xml:space="preserve"> </w:t>
      </w:r>
      <w:r w:rsidRPr="00F10C34">
        <w:rPr>
          <w:b/>
          <w:i/>
          <w:u w:val="single"/>
        </w:rPr>
        <w:t>amāgān</w:t>
      </w:r>
      <w:r w:rsidRPr="00F10C34">
        <w:rPr>
          <w:i/>
        </w:rPr>
        <w:t xml:space="preserve"> </w:t>
      </w:r>
      <w:r w:rsidRPr="00F10C34">
        <w:rPr>
          <w:b/>
          <w:i/>
        </w:rPr>
        <w:t>tan</w:t>
      </w:r>
      <w:r w:rsidRPr="00F10C34">
        <w:rPr>
          <w:i/>
        </w:rPr>
        <w:t xml:space="preserve"> </w:t>
      </w:r>
      <w:r w:rsidRPr="00F10C34">
        <w:rPr>
          <w:b/>
          <w:i/>
        </w:rPr>
        <w:t>ud</w:t>
      </w:r>
      <w:r w:rsidRPr="00F10C34">
        <w:rPr>
          <w:i/>
        </w:rPr>
        <w:t xml:space="preserve"> </w:t>
      </w:r>
      <w:r w:rsidRPr="00F10C34">
        <w:rPr>
          <w:b/>
          <w:i/>
        </w:rPr>
        <w:t>ǰān</w:t>
      </w:r>
      <w:r w:rsidRPr="00F10C34">
        <w:rPr>
          <w:i/>
        </w:rPr>
        <w:t xml:space="preserve"> zīyišn </w:t>
      </w:r>
      <w:r w:rsidRPr="00F10C34">
        <w:rPr>
          <w:b/>
          <w:i/>
        </w:rPr>
        <w:t>u-š</w:t>
      </w:r>
      <w:r w:rsidRPr="00F10C34">
        <w:rPr>
          <w:i/>
        </w:rPr>
        <w:t xml:space="preserve"> </w:t>
      </w:r>
      <w:r w:rsidRPr="00F10C34">
        <w:rPr>
          <w:b/>
          <w:i/>
        </w:rPr>
        <w:t>yazam</w:t>
      </w:r>
      <w:r w:rsidRPr="00F10C34">
        <w:t xml:space="preserve"> “’he who (is) life and soul’, living, ‘</w:t>
      </w:r>
      <w:r w:rsidRPr="00F10C34">
        <w:rPr>
          <w:u w:val="single"/>
        </w:rPr>
        <w:t>for ours</w:t>
      </w:r>
      <w:r w:rsidRPr="00F10C34">
        <w:t>, to him I sacrifice” (Y.37.3)</w:t>
      </w:r>
    </w:p>
    <w:p w14:paraId="3AE4CDD9" w14:textId="77777777" w:rsidR="00F01393" w:rsidRDefault="00F01393" w:rsidP="00F01393">
      <w:pPr>
        <w:pStyle w:val="text"/>
      </w:pPr>
      <w:r>
        <w:t>&lt;OLE MNW ’m’k’n' tn' W y’n' zywšn' A</w:t>
      </w:r>
      <w:r w:rsidRPr="00214700">
        <w:t>P̄</w:t>
      </w:r>
      <w:r>
        <w:t>š YZBHWNm&gt;</w:t>
      </w:r>
    </w:p>
    <w:p w14:paraId="76B9C6A9" w14:textId="77777777" w:rsidR="00F01393" w:rsidRPr="00F10C34" w:rsidRDefault="00F01393" w:rsidP="00F01393">
      <w:pPr>
        <w:pStyle w:val="Pahlavi"/>
      </w:pPr>
      <w:r>
        <w:tab/>
      </w:r>
      <w:r>
        <w:tab/>
      </w:r>
      <w:r>
        <w:tab/>
        <w:t>/ YwïhAWK nÍPW Y laÂïÂA WklYTP WtDWWtÂaD WtDbïÅ tÂA</w:t>
      </w:r>
      <w:r>
        <w:tab/>
        <w:t>? 2</w:t>
      </w:r>
    </w:p>
    <w:p w14:paraId="50073083" w14:textId="77777777" w:rsidR="00F01393" w:rsidRDefault="00F01393" w:rsidP="00F01393">
      <w:pPr>
        <w:pStyle w:val="text"/>
      </w:pPr>
      <w:r w:rsidRPr="00F10C34">
        <w:rPr>
          <w:i/>
        </w:rPr>
        <w:t xml:space="preserve">ka ēbgad rasēd padīrag hamēmāl ī </w:t>
      </w:r>
      <w:r w:rsidRPr="00F10C34">
        <w:rPr>
          <w:i/>
          <w:u w:val="single"/>
        </w:rPr>
        <w:t>xwēš</w:t>
      </w:r>
      <w:r w:rsidRPr="00F10C34">
        <w:rPr>
          <w:i/>
        </w:rPr>
        <w:t xml:space="preserve"> kōxšēnd</w:t>
      </w:r>
      <w:r w:rsidRPr="00F10C34">
        <w:t xml:space="preserve"> “when the Attack comes, they</w:t>
      </w:r>
      <w:r>
        <w:t xml:space="preserve"> (= the good deities)</w:t>
      </w:r>
      <w:r w:rsidRPr="00F10C34">
        <w:t xml:space="preserve"> fight against</w:t>
      </w:r>
      <w:r>
        <w:t xml:space="preserve"> their own (specific) opponent”</w:t>
      </w:r>
    </w:p>
    <w:p w14:paraId="3EDCF9D1" w14:textId="77777777" w:rsidR="00F01393" w:rsidRDefault="00F01393" w:rsidP="00F01393">
      <w:pPr>
        <w:pStyle w:val="Pahlavi"/>
      </w:pPr>
      <w:r>
        <w:tab/>
      </w:r>
      <w:r>
        <w:tab/>
      </w:r>
      <w:r>
        <w:tab/>
        <w:t>/ nÍPW Y 1Y&gt;Wwï&gt;˜ WwaÅTwÍwA Y 1WkßYP AWK à WkAtDP CNwY</w:t>
      </w:r>
      <w:r>
        <w:tab/>
        <w:t>? 3</w:t>
      </w:r>
    </w:p>
    <w:p w14:paraId="3E6893CD" w14:textId="77777777" w:rsidR="00F01393" w:rsidRPr="00D15DD4" w:rsidRDefault="00F01393" w:rsidP="00F01393">
      <w:pPr>
        <w:pStyle w:val="text"/>
      </w:pPr>
      <w:r>
        <w:t>&lt;</w:t>
      </w:r>
      <w:r>
        <w:rPr>
          <w:u w:val="single"/>
        </w:rPr>
        <w:t>Z</w:t>
      </w:r>
      <w:r>
        <w:t>NEc pyt’k' AYK KRA pyšk'-1 Y ANŠWTA’n' mynwy-1 NPŠE&gt;</w:t>
      </w:r>
    </w:p>
    <w:p w14:paraId="4CFB073F" w14:textId="77777777" w:rsidR="00F01393" w:rsidRDefault="00F01393" w:rsidP="00F01393">
      <w:pPr>
        <w:pStyle w:val="text"/>
      </w:pPr>
      <w:r w:rsidRPr="00F10C34">
        <w:rPr>
          <w:i/>
        </w:rPr>
        <w:t xml:space="preserve">ēn-iz paydāg kū harw pēšag-ēw ī mardōmān </w:t>
      </w:r>
      <w:r w:rsidRPr="00F10C34">
        <w:rPr>
          <w:i/>
          <w:u w:val="single"/>
        </w:rPr>
        <w:t>mēnōy-ēw xwēš</w:t>
      </w:r>
      <w:r w:rsidRPr="00F10C34">
        <w:t xml:space="preserve"> “this too is evident that every single limb of men belongs to a single entity in the world of thought”</w:t>
      </w:r>
    </w:p>
    <w:p w14:paraId="5551EBAE" w14:textId="77777777" w:rsidR="00F01393" w:rsidRPr="00F10C34" w:rsidRDefault="00F01393" w:rsidP="00F01393">
      <w:pPr>
        <w:pStyle w:val="Pahlavi"/>
      </w:pPr>
      <w:r>
        <w:tab/>
      </w:r>
      <w:r>
        <w:tab/>
      </w:r>
      <w:r>
        <w:tab/>
        <w:t>/ WcÅ WtdA nÍPWB Y ladlS WTpaÅcJ WtDCW OaÅ Íƒ</w:t>
      </w:r>
      <w:r>
        <w:tab/>
        <w:t>? 4</w:t>
      </w:r>
    </w:p>
    <w:p w14:paraId="42CB4C5A" w14:textId="77777777" w:rsidR="00F01393" w:rsidRDefault="00F01393" w:rsidP="00F01393">
      <w:pPr>
        <w:pStyle w:val="text"/>
      </w:pPr>
      <w:r w:rsidRPr="00F10C34">
        <w:rPr>
          <w:i/>
        </w:rPr>
        <w:t>u-š pas wizīd spāhbed sālār</w:t>
      </w:r>
      <w:r w:rsidRPr="00F10C34">
        <w:rPr>
          <w:i/>
          <w:u w:val="single"/>
        </w:rPr>
        <w:t xml:space="preserve"> ī xwad ast</w:t>
      </w:r>
      <w:r w:rsidRPr="00F10C34">
        <w:rPr>
          <w:i/>
        </w:rPr>
        <w:t xml:space="preserve"> Āz</w:t>
      </w:r>
      <w:r w:rsidRPr="00F10C34">
        <w:t xml:space="preserve"> “next he (Ahrimen) chose a chief general, who is none other than Āz (herself)”</w:t>
      </w:r>
    </w:p>
    <w:p w14:paraId="0C3CDFE1" w14:textId="77777777" w:rsidR="00F01393" w:rsidRDefault="00F01393" w:rsidP="00F01393">
      <w:pPr>
        <w:pStyle w:val="Pahlavi"/>
      </w:pPr>
      <w:r>
        <w:tab/>
      </w:r>
      <w:r>
        <w:tab/>
      </w:r>
      <w:r>
        <w:tab/>
        <w:t>/ WTNW Y&gt;Wwï&gt;˜ WkAwY OW AWB</w:t>
      </w:r>
      <w:r w:rsidRPr="001E2FEE">
        <w:rPr>
          <w:rFonts w:ascii="Times New Roman" w:hAnsi="Times New Roman" w:cs="Times New Roman"/>
        </w:rPr>
        <w:t xml:space="preserve"> ... </w:t>
      </w:r>
      <w:r>
        <w:t>Y&gt;Wwï&gt;˜ WkAwY Y elAkA nÍPW Y ECwlYP maΩLP Íƒ</w:t>
      </w:r>
      <w:r>
        <w:tab/>
        <w:t xml:space="preserve"> ?23</w:t>
      </w:r>
    </w:p>
    <w:p w14:paraId="166583A5" w14:textId="77777777" w:rsidR="00F01393" w:rsidRPr="00F10C34" w:rsidRDefault="00F01393" w:rsidP="00F01393">
      <w:pPr>
        <w:pStyle w:val="text"/>
      </w:pPr>
      <w:r>
        <w:t>&lt;A</w:t>
      </w:r>
      <w:r w:rsidRPr="00214700">
        <w:t>P̄</w:t>
      </w:r>
      <w:r>
        <w:t>š plz’m pylwcyh Y NPŠE ’k’lyh Y yn’k’ mynwy ... BRA OL yn’k' mynwy nmwt'&gt;</w:t>
      </w:r>
    </w:p>
    <w:p w14:paraId="4F7820AA" w14:textId="77777777" w:rsidR="00F01393" w:rsidRDefault="00F01393" w:rsidP="00F01393">
      <w:pPr>
        <w:pStyle w:val="text"/>
      </w:pPr>
      <w:r w:rsidRPr="00F10C34">
        <w:rPr>
          <w:i/>
        </w:rPr>
        <w:t>u-</w:t>
      </w:r>
      <w:r w:rsidRPr="00F10C34">
        <w:rPr>
          <w:i/>
          <w:u w:val="single"/>
        </w:rPr>
        <w:t>š</w:t>
      </w:r>
      <w:r w:rsidRPr="00F10C34">
        <w:rPr>
          <w:i/>
        </w:rPr>
        <w:t xml:space="preserve"> frazām-pērōzīh ī </w:t>
      </w:r>
      <w:r w:rsidRPr="00F10C34">
        <w:rPr>
          <w:i/>
          <w:u w:val="single"/>
        </w:rPr>
        <w:t>xwēš</w:t>
      </w:r>
      <w:r w:rsidRPr="00F10C34">
        <w:rPr>
          <w:i/>
        </w:rPr>
        <w:t xml:space="preserve"> agārīh ī Ganāg Mēnōy ... bē ō Ganāg Mēnōy nimūd</w:t>
      </w:r>
      <w:r w:rsidRPr="00F10C34">
        <w:t xml:space="preserve"> “and he showed his own final victory and the undoing of the Evil Spirit to the Evil Spirit”</w:t>
      </w:r>
    </w:p>
    <w:p w14:paraId="4E89FDC9" w14:textId="77777777" w:rsidR="00F01393" w:rsidRPr="00F10C34" w:rsidRDefault="00F01393" w:rsidP="00F01393">
      <w:pPr>
        <w:pStyle w:val="Pahlavi"/>
      </w:pPr>
      <w:r>
        <w:tab/>
      </w:r>
      <w:r>
        <w:tab/>
      </w:r>
      <w:r>
        <w:tab/>
        <w:t>/ mïåDcDW AWB EkaDcÅwYW WWP kL N NwL aÒ</w:t>
      </w:r>
      <w:r>
        <w:tab/>
        <w:t>? 33</w:t>
      </w:r>
    </w:p>
    <w:p w14:paraId="1ED9F4AB" w14:textId="77777777" w:rsidR="00F01393" w:rsidRDefault="00F01393" w:rsidP="00F01393">
      <w:pPr>
        <w:pStyle w:val="text"/>
      </w:pPr>
      <w:r w:rsidRPr="00F10C34">
        <w:rPr>
          <w:i/>
        </w:rPr>
        <w:t xml:space="preserve">nē amāh az tō bē pad awēnābdāgīh bē </w:t>
      </w:r>
      <w:r w:rsidRPr="00F10C34">
        <w:rPr>
          <w:i/>
          <w:u w:val="single"/>
        </w:rPr>
        <w:t>wēzīhēm</w:t>
      </w:r>
      <w:r w:rsidRPr="00F10C34">
        <w:t xml:space="preserve"> “we will not be separated from you other than by invisibility”</w:t>
      </w:r>
    </w:p>
    <w:p w14:paraId="2A8C0622" w14:textId="77777777" w:rsidR="00F01393" w:rsidRDefault="00F01393" w:rsidP="00F01393">
      <w:pPr>
        <w:pStyle w:val="Pahlavi"/>
      </w:pPr>
      <w:r>
        <w:tab/>
      </w:r>
      <w:r>
        <w:tab/>
      </w:r>
      <w:r>
        <w:tab/>
      </w:r>
      <w:r w:rsidRPr="001E2FEE">
        <w:rPr>
          <w:rFonts w:ascii="Times New Roman" w:hAnsi="Times New Roman" w:cs="Times New Roman"/>
        </w:rPr>
        <w:t>...</w:t>
      </w:r>
      <w:r>
        <w:t xml:space="preserve"> Ywï¬ATW WKtåÅTW Y</w:t>
      </w:r>
      <w:r w:rsidRPr="004478D5">
        <w:t xml:space="preserve"> </w:t>
      </w:r>
      <w:r>
        <w:t xml:space="preserve">WwïåÅ x MwY 3 WwaD&gt;WwlY&gt; Y WwAwAB{ </w:t>
      </w:r>
      <w:r w:rsidRPr="00D451B1">
        <w:t>ã</w:t>
      </w:r>
      <w:r>
        <w:t xml:space="preserve"> WCwlY&gt; WtdaDwAW tÂA WKwaÂZ WTWkßLP WWP </w:t>
      </w:r>
      <w:r>
        <w:tab/>
        <w:t>? 34</w:t>
      </w:r>
    </w:p>
    <w:p w14:paraId="58D4212A" w14:textId="77777777" w:rsidR="00F01393" w:rsidRDefault="00F01393" w:rsidP="00F01393">
      <w:pPr>
        <w:pStyle w:val="Pahlavi"/>
      </w:pPr>
      <w:r>
        <w:t>/ Y&gt;wïåDcÒnA MWtÒcÅwA WwaÒcÅwA Y elAtdßAWcÅ W eLcÅwA WWP W WKcjL WtjG&lt; N Y&gt;wïådlsaD&gt;ÍwY AWB WwïåÅ</w:t>
      </w:r>
      <w:r w:rsidRPr="004478D5">
        <w:t xml:space="preserve"> </w:t>
      </w:r>
      <w:r>
        <w:t>WKtåÅTW</w:t>
      </w:r>
      <w:r w:rsidRPr="004478D5">
        <w:t xml:space="preserve"> </w:t>
      </w:r>
      <w:r>
        <w:t xml:space="preserve">Y </w:t>
      </w:r>
      <w:r w:rsidRPr="00D451B1">
        <w:t>ã</w:t>
      </w:r>
      <w:r>
        <w:t xml:space="preserve"> WWP W</w:t>
      </w:r>
    </w:p>
    <w:p w14:paraId="5D0927CA" w14:textId="77777777" w:rsidR="00F01393" w:rsidRPr="00F10C34" w:rsidRDefault="00F01393" w:rsidP="00F01393">
      <w:pPr>
        <w:pStyle w:val="text"/>
      </w:pPr>
      <w:r>
        <w:t>&lt;PWN plškrt' zm’nk' AMT w’nyhyt' dlwc' ZK lwb’n’n' Y dlwnd’n' 3 YWM BYN ’hyn' Y wt’htk' wt’lynd ... W PWN ZK Y ’</w:t>
      </w:r>
      <w:r w:rsidRPr="00214700">
        <w:t>p̄</w:t>
      </w:r>
      <w:r>
        <w:t>ltwm šwdšnyh PWN ZK Y wt’htk' ’hyn' BRA ywšd’slyhynd MN gst' lyypk' W PWN hw’</w:t>
      </w:r>
      <w:r w:rsidRPr="00214700">
        <w:t>p̄</w:t>
      </w:r>
      <w:r>
        <w:t>lyh W ’</w:t>
      </w:r>
      <w:r w:rsidRPr="00214700">
        <w:t>p̄</w:t>
      </w:r>
      <w:r>
        <w:t>whšyt’lyh Y hw’</w:t>
      </w:r>
      <w:r w:rsidRPr="00214700">
        <w:t>p̄</w:t>
      </w:r>
      <w:r>
        <w:t>l’n' hw’</w:t>
      </w:r>
      <w:r w:rsidRPr="00214700">
        <w:t>p̄</w:t>
      </w:r>
      <w:r>
        <w:t>ltwm ’mwlcyhynd&gt;</w:t>
      </w:r>
    </w:p>
    <w:p w14:paraId="434860ED" w14:textId="77777777" w:rsidR="00F01393" w:rsidRDefault="00F01393" w:rsidP="00F01393">
      <w:pPr>
        <w:pStyle w:val="text"/>
      </w:pPr>
      <w:r w:rsidRPr="00F10C34">
        <w:rPr>
          <w:i/>
        </w:rPr>
        <w:t>pad fraškerd zamānag ka wānīhēd ān druz ān ruwānān ī druwandān 3 rōz andar āh</w:t>
      </w:r>
      <w:r>
        <w:rPr>
          <w:i/>
        </w:rPr>
        <w:t>e</w:t>
      </w:r>
      <w:r w:rsidRPr="00F10C34">
        <w:rPr>
          <w:i/>
        </w:rPr>
        <w:t>n ī widāxtag widārēnd ... ud pad ān ī abardom šōyišnīh pad ān ī widāxtag āh</w:t>
      </w:r>
      <w:r>
        <w:rPr>
          <w:i/>
        </w:rPr>
        <w:t>y</w:t>
      </w:r>
      <w:r w:rsidRPr="00F10C34">
        <w:rPr>
          <w:i/>
        </w:rPr>
        <w:t>n bē yōjdahrīhēnd az gast rēbag ud pad xwābarīh ud aboxšīdārīh ī xwābarān xwābar-tom āmurzīhēnd</w:t>
      </w:r>
    </w:p>
    <w:p w14:paraId="4ABB3731" w14:textId="77777777" w:rsidR="00F01393" w:rsidRDefault="00F01393" w:rsidP="00F01393">
      <w:pPr>
        <w:pStyle w:val="Pahlavi"/>
        <w:rPr>
          <w:lang w:bidi="en-US"/>
        </w:rPr>
      </w:pPr>
      <w:r>
        <w:rPr>
          <w:lang w:bidi="en-US"/>
        </w:rPr>
        <w:tab/>
      </w:r>
      <w:r>
        <w:rPr>
          <w:lang w:bidi="en-US"/>
        </w:rPr>
        <w:tab/>
      </w:r>
      <w:r>
        <w:rPr>
          <w:lang w:bidi="en-US"/>
        </w:rPr>
        <w:tab/>
        <w:t>/</w:t>
      </w:r>
      <w:r w:rsidR="003146FE">
        <w:rPr>
          <w:lang w:bidi="en-US"/>
        </w:rPr>
        <w:t>ž</w:t>
      </w:r>
      <w:r>
        <w:rPr>
          <w:lang w:bidi="en-US"/>
        </w:rPr>
        <w:t>WWIÍ q WwaÒtJc¬A Y WwÍwZ WWP WwaÒAW elyL kL LthYT W</w:t>
      </w:r>
      <w:r>
        <w:rPr>
          <w:lang w:bidi="en-US"/>
        </w:rPr>
        <w:tab/>
        <w:t>? 44</w:t>
      </w:r>
    </w:p>
    <w:p w14:paraId="0B413D81" w14:textId="77777777" w:rsidR="00F01393" w:rsidRDefault="00F01393" w:rsidP="00F01393">
      <w:pPr>
        <w:pStyle w:val="Pahlavi"/>
        <w:rPr>
          <w:lang w:bidi="en-US"/>
        </w:rPr>
      </w:pPr>
      <w:r>
        <w:rPr>
          <w:lang w:bidi="en-US"/>
        </w:rPr>
        <w:tab/>
      </w:r>
      <w:r>
        <w:rPr>
          <w:lang w:bidi="en-US"/>
        </w:rPr>
        <w:tab/>
      </w:r>
      <w:r>
        <w:rPr>
          <w:lang w:bidi="en-US"/>
        </w:rPr>
        <w:tab/>
        <w:t>/ WtdaDCwaÅ q adM WN WtHT AVL WtDwY</w:t>
      </w:r>
      <w:r w:rsidRPr="007A7285">
        <w:rPr>
          <w:lang w:bidi="en-US"/>
        </w:rPr>
        <w:t xml:space="preserve"> </w:t>
      </w:r>
      <w:r>
        <w:rPr>
          <w:lang w:bidi="en-US"/>
        </w:rPr>
        <w:t>WtDwY YNwA WTWB WwAkßylS W</w:t>
      </w:r>
    </w:p>
    <w:p w14:paraId="60E12426" w14:textId="77777777" w:rsidR="00F01393" w:rsidRPr="004478D5" w:rsidRDefault="00F01393" w:rsidP="00F01393">
      <w:pPr>
        <w:pStyle w:val="Pahlavi"/>
        <w:rPr>
          <w:lang w:bidi="en-US"/>
        </w:rPr>
      </w:pPr>
      <w:r>
        <w:rPr>
          <w:lang w:bidi="en-US"/>
        </w:rPr>
        <w:tab/>
      </w:r>
      <w:r>
        <w:rPr>
          <w:lang w:bidi="en-US"/>
        </w:rPr>
        <w:tab/>
      </w:r>
      <w:r>
        <w:rPr>
          <w:lang w:bidi="en-US"/>
        </w:rPr>
        <w:tab/>
        <w:t xml:space="preserve">/ YNwA WTW[ZW x WimZ Y WkaÒwS x WN WwaDwïdAW N Y&lt;wSW AWB WwaÒtJc¬A WwAcJW YNwA WtjaDWwLT˝¸ q </w:t>
      </w:r>
      <w:r w:rsidRPr="00D451B1">
        <w:t>ã</w:t>
      </w:r>
      <w:r>
        <w:t xml:space="preserve"> WWP</w:t>
      </w:r>
    </w:p>
    <w:p w14:paraId="3834BF0A" w14:textId="77777777" w:rsidR="00F01393" w:rsidRDefault="00F01393" w:rsidP="00F01393">
      <w:pPr>
        <w:pStyle w:val="text"/>
      </w:pPr>
      <w:r w:rsidRPr="00F10C34">
        <w:rPr>
          <w:i/>
        </w:rPr>
        <w:t xml:space="preserve">ud Tištar 30 šab wārān pad zanišn ī xrafstarān abar hišt . ud sreškān būd hēnd </w:t>
      </w:r>
      <w:r>
        <w:rPr>
          <w:i/>
        </w:rPr>
        <w:t>ǰud</w:t>
      </w:r>
      <w:r w:rsidRPr="00F10C34">
        <w:rPr>
          <w:i/>
        </w:rPr>
        <w:t xml:space="preserve"> </w:t>
      </w:r>
      <w:r>
        <w:rPr>
          <w:i/>
        </w:rPr>
        <w:t>ǰud</w:t>
      </w:r>
      <w:r w:rsidRPr="00F10C34">
        <w:rPr>
          <w:i/>
        </w:rPr>
        <w:t xml:space="preserve"> wazurg tašt kē āb abar āhenjīhēd . </w:t>
      </w:r>
      <w:r w:rsidRPr="00F10C34">
        <w:rPr>
          <w:i/>
        </w:rPr>
        <w:tab/>
        <w:t>pad ān abar bē zanīhist hēnd wispān xrafstarān bē nihang az wayendagān kē andar sūrāg ī zamīg andar šud hēnd</w:t>
      </w:r>
    </w:p>
    <w:p w14:paraId="5A91B86D" w14:textId="77777777" w:rsidR="00F01393" w:rsidRDefault="00F01393" w:rsidP="00F01393">
      <w:pPr>
        <w:pStyle w:val="Pahlavi"/>
      </w:pPr>
      <w:r>
        <w:tab/>
      </w:r>
      <w:r>
        <w:tab/>
      </w:r>
      <w:r>
        <w:tab/>
        <w:t>/ YwYtådMwY WkAwS Ä x W YWwlZW WkAwS Ä OW AWB WkaÂA WKt</w:t>
      </w:r>
      <w:r w:rsidRPr="00EA5237">
        <w:t>:</w:t>
      </w:r>
      <w:r>
        <w:t>J Y&lt;LwY&lt;</w:t>
      </w:r>
      <w:r>
        <w:tab/>
        <w:t>? 333</w:t>
      </w:r>
    </w:p>
    <w:p w14:paraId="235D069D" w14:textId="77777777" w:rsidR="00F01393" w:rsidRPr="007A7285" w:rsidRDefault="00F01393" w:rsidP="00F01393">
      <w:pPr>
        <w:pStyle w:val="text"/>
      </w:pPr>
      <w:r>
        <w:lastRenderedPageBreak/>
        <w:t>&lt;gwlg sltk' hm’k BRA OL HD gyw’k' OZLWNd W BYN HD gyw’k' gwmyhtynd&gt;</w:t>
      </w:r>
    </w:p>
    <w:p w14:paraId="42D386C8" w14:textId="77777777" w:rsidR="00F01393" w:rsidRDefault="00F01393" w:rsidP="00F01393">
      <w:pPr>
        <w:pStyle w:val="text"/>
      </w:pPr>
      <w:r w:rsidRPr="00F10C34">
        <w:rPr>
          <w:i/>
        </w:rPr>
        <w:t xml:space="preserve">gurg-sardag hamāg bē ō ēw gyāg šawēnd ud andar ēw gyāg </w:t>
      </w:r>
      <w:r w:rsidRPr="00F10C34">
        <w:rPr>
          <w:i/>
          <w:u w:val="single"/>
        </w:rPr>
        <w:t>gumēxtēnd</w:t>
      </w:r>
      <w:r w:rsidRPr="00F10C34">
        <w:t xml:space="preserve"> “the wolf species will all go to one place and mingle in one place” (</w:t>
      </w:r>
      <w:r w:rsidRPr="00F10C34">
        <w:rPr>
          <w:i/>
        </w:rPr>
        <w:t>PR</w:t>
      </w:r>
      <w:r w:rsidRPr="00F10C34">
        <w:t>)</w:t>
      </w:r>
    </w:p>
    <w:p w14:paraId="47E68704" w14:textId="77777777" w:rsidR="00F01393" w:rsidRPr="00F10C34" w:rsidRDefault="00F01393" w:rsidP="00F01393">
      <w:pPr>
        <w:pStyle w:val="Pahlavi"/>
      </w:pPr>
      <w:r>
        <w:tab/>
      </w:r>
      <w:r>
        <w:tab/>
      </w:r>
      <w:r>
        <w:tab/>
        <w:t>/ WwÍWWiÍ aÒ AWB YWwï˜ Y y&gt;zM WwÍWwmYWI WtååJ aåÒ 3 ˜WY WWP Wwa˜Wt¬M</w:t>
      </w:r>
      <w:r>
        <w:tab/>
        <w:t xml:space="preserve">?   </w:t>
      </w:r>
      <w:r w:rsidRPr="00EA5237">
        <w:t>º</w:t>
      </w:r>
    </w:p>
    <w:p w14:paraId="71D66E8E" w14:textId="77777777" w:rsidR="00F01393" w:rsidRPr="00F10C34" w:rsidRDefault="00F01393" w:rsidP="00F01393">
      <w:pPr>
        <w:pStyle w:val="text"/>
      </w:pPr>
      <w:r w:rsidRPr="00F10C34">
        <w:rPr>
          <w:i/>
        </w:rPr>
        <w:t xml:space="preserve">mardōmān pad ēn sē rāh saxt </w:t>
      </w:r>
      <w:r w:rsidRPr="00F10C34">
        <w:rPr>
          <w:i/>
          <w:u w:val="single"/>
        </w:rPr>
        <w:t>estišn</w:t>
      </w:r>
      <w:r w:rsidRPr="00F10C34">
        <w:rPr>
          <w:i/>
        </w:rPr>
        <w:t xml:space="preserve"> ... mizd ī mēnōy bē nē </w:t>
      </w:r>
      <w:r w:rsidRPr="00F10C34">
        <w:rPr>
          <w:i/>
          <w:u w:val="single"/>
        </w:rPr>
        <w:t>hilišn</w:t>
      </w:r>
      <w:r w:rsidRPr="00F10C34">
        <w:t xml:space="preserve"> “people must stand firmly on these three paths; they must not relinquish the reward in the other world”</w:t>
      </w:r>
    </w:p>
    <w:p w14:paraId="4A5C3013" w14:textId="77777777" w:rsidR="00F01393" w:rsidRDefault="00F01393" w:rsidP="00F01393"/>
    <w:p w14:paraId="4DAD37B9" w14:textId="77777777" w:rsidR="00F01393" w:rsidRDefault="00F01393" w:rsidP="00F01393"/>
    <w:p w14:paraId="093F807D" w14:textId="77777777" w:rsidR="00F01393" w:rsidRPr="00F10C34" w:rsidRDefault="00F01393" w:rsidP="00F01393">
      <w:pPr>
        <w:pStyle w:val="Heading2"/>
      </w:pPr>
      <w:bookmarkStart w:id="1034" w:name="_Toc313442096"/>
      <w:r w:rsidRPr="00F10C34">
        <w:t>Text 14.1</w:t>
      </w:r>
      <w:bookmarkEnd w:id="1034"/>
    </w:p>
    <w:p w14:paraId="6430EB70" w14:textId="77777777" w:rsidR="00F01393" w:rsidRPr="00F10C34" w:rsidRDefault="00F01393" w:rsidP="00F01393">
      <w:pPr>
        <w:pStyle w:val="text"/>
      </w:pPr>
      <w:r w:rsidRPr="00F10C34">
        <w:rPr>
          <w:i/>
        </w:rPr>
        <w:t>Bundhišn</w:t>
      </w:r>
      <w:r w:rsidRPr="00F10C34">
        <w:t xml:space="preserve"> 36A.1</w:t>
      </w:r>
    </w:p>
    <w:p w14:paraId="43C51216" w14:textId="77777777" w:rsidR="00F01393" w:rsidRPr="00F10C34" w:rsidRDefault="00F01393" w:rsidP="00F01393">
      <w:pPr>
        <w:pStyle w:val="text"/>
      </w:pPr>
      <w:r w:rsidRPr="00F10C34">
        <w:tab/>
        <w:t xml:space="preserve">“It is said in the </w:t>
      </w:r>
      <w:r w:rsidRPr="00F10C34">
        <w:rPr>
          <w:i/>
        </w:rPr>
        <w:t>dēn</w:t>
      </w:r>
      <w:r w:rsidR="00062F9A">
        <w:t>: Wrath rushed in front</w:t>
      </w:r>
      <w:r w:rsidRPr="00F10C34">
        <w:t xml:space="preserve"> of Ahrimen and howled:</w:t>
      </w:r>
    </w:p>
    <w:p w14:paraId="7A53AD21" w14:textId="77777777" w:rsidR="00F01393" w:rsidRPr="00F10C34" w:rsidRDefault="00F01393" w:rsidP="00F01393">
      <w:pPr>
        <w:pStyle w:val="text"/>
      </w:pPr>
      <w:r w:rsidRPr="00F10C34">
        <w:tab/>
        <w:t>‘I am not going into the world of the living, for the Lord Ohrmazd has placed three things in the world of the living that I can not mix (pollute).’</w:t>
      </w:r>
    </w:p>
    <w:p w14:paraId="7725D4B4" w14:textId="77777777" w:rsidR="00F01393" w:rsidRPr="00F10C34" w:rsidRDefault="00F01393" w:rsidP="00F01393">
      <w:pPr>
        <w:pStyle w:val="text"/>
      </w:pPr>
      <w:r w:rsidRPr="00F10C34">
        <w:tab/>
        <w:t>Ahrimen howled: ‘Tell me, what are those three things?’</w:t>
      </w:r>
      <w:r w:rsidRPr="00F10C34">
        <w:tab/>
        <w:t xml:space="preserve">Wrath howled: ‘Gāhānbār, the </w:t>
      </w:r>
      <w:r w:rsidRPr="00F10C34">
        <w:rPr>
          <w:i/>
        </w:rPr>
        <w:t>myazd</w:t>
      </w:r>
      <w:r w:rsidRPr="00F10C34">
        <w:t xml:space="preserve">, and </w:t>
      </w:r>
      <w:r w:rsidRPr="00F10C34">
        <w:rPr>
          <w:i/>
        </w:rPr>
        <w:t>xwēdōdah</w:t>
      </w:r>
      <w:r w:rsidRPr="00F10C34">
        <w:t>.’”</w:t>
      </w:r>
    </w:p>
    <w:p w14:paraId="015DF80D" w14:textId="77777777" w:rsidR="00F01393" w:rsidRPr="00F10C34" w:rsidRDefault="00F01393" w:rsidP="00F01393">
      <w:pPr>
        <w:rPr>
          <w:rFonts w:eastAsia="TITUS Cyberbit Basic"/>
        </w:rPr>
      </w:pPr>
    </w:p>
    <w:p w14:paraId="0D01CB8A" w14:textId="77777777" w:rsidR="00F01393" w:rsidRPr="00F10C34" w:rsidRDefault="00F01393" w:rsidP="00F01393">
      <w:pPr>
        <w:rPr>
          <w:rFonts w:eastAsia="TITUS Cyberbit Basic"/>
        </w:rPr>
      </w:pPr>
    </w:p>
    <w:p w14:paraId="18EA252F" w14:textId="77777777" w:rsidR="00F01393" w:rsidRDefault="00F01393" w:rsidP="00F01393"/>
    <w:p w14:paraId="69A135F4" w14:textId="77777777" w:rsidR="00F01393" w:rsidRDefault="00F01393" w:rsidP="00F01393"/>
    <w:p w14:paraId="689FCAD6" w14:textId="77777777" w:rsidR="00F01393" w:rsidRPr="00F10C34" w:rsidRDefault="00F01393" w:rsidP="00F01393"/>
    <w:p w14:paraId="55355945" w14:textId="77777777" w:rsidR="00F01393" w:rsidRPr="00F10C34" w:rsidRDefault="00F01393" w:rsidP="00F01393">
      <w:pPr>
        <w:pStyle w:val="Heading3"/>
      </w:pPr>
      <w:bookmarkStart w:id="1035" w:name="_Toc313442098"/>
      <w:r w:rsidRPr="00F10C34">
        <w:t>Compound verbs: nouns + verb</w:t>
      </w:r>
      <w:bookmarkEnd w:id="1035"/>
    </w:p>
    <w:p w14:paraId="7AAE8A9F" w14:textId="77777777" w:rsidR="00F01393" w:rsidRPr="00F10C34" w:rsidRDefault="00F01393" w:rsidP="00F01393">
      <w:r w:rsidRPr="00F10C34">
        <w:tab/>
        <w:t xml:space="preserve">There are numerous verbal expressions made with a nominal form plus a verb. The most common such auxiliary verbs are active </w:t>
      </w:r>
      <w:r w:rsidRPr="00F10C34">
        <w:rPr>
          <w:i/>
        </w:rPr>
        <w:t>kerdan</w:t>
      </w:r>
      <w:r w:rsidRPr="00F10C34">
        <w:t xml:space="preserve">, </w:t>
      </w:r>
      <w:r w:rsidRPr="00F10C34">
        <w:rPr>
          <w:i/>
        </w:rPr>
        <w:t>dāštan</w:t>
      </w:r>
      <w:r w:rsidRPr="00F10C34">
        <w:t xml:space="preserve">, </w:t>
      </w:r>
      <w:r w:rsidRPr="00F10C34">
        <w:rPr>
          <w:i/>
        </w:rPr>
        <w:t>griftan</w:t>
      </w:r>
      <w:r w:rsidRPr="00F10C34">
        <w:t>,</w:t>
      </w:r>
      <w:r>
        <w:t xml:space="preserve"> </w:t>
      </w:r>
      <w:r>
        <w:rPr>
          <w:i/>
        </w:rPr>
        <w:t xml:space="preserve">burdan </w:t>
      </w:r>
      <w:r w:rsidRPr="00F10C34">
        <w:t xml:space="preserve"> and passive </w:t>
      </w:r>
      <w:r w:rsidRPr="00F10C34">
        <w:rPr>
          <w:i/>
        </w:rPr>
        <w:t>būdan</w:t>
      </w:r>
      <w:r w:rsidRPr="00F10C34">
        <w:t>:</w:t>
      </w:r>
    </w:p>
    <w:p w14:paraId="1508FECF" w14:textId="77777777" w:rsidR="00F01393" w:rsidRPr="00F10C34" w:rsidRDefault="00F01393" w:rsidP="00F01393">
      <w:pPr>
        <w:pStyle w:val="text"/>
      </w:pPr>
    </w:p>
    <w:p w14:paraId="15240738" w14:textId="77777777" w:rsidR="00F01393" w:rsidRPr="00F10C34" w:rsidRDefault="00F01393" w:rsidP="00F01393">
      <w:pPr>
        <w:pStyle w:val="text"/>
        <w:tabs>
          <w:tab w:val="clear" w:pos="8460"/>
          <w:tab w:val="clear" w:pos="9360"/>
          <w:tab w:val="left" w:pos="5040"/>
        </w:tabs>
      </w:pPr>
      <w:r w:rsidRPr="00F10C34">
        <w:rPr>
          <w:i/>
        </w:rPr>
        <w:t>wanīy kerdan</w:t>
      </w:r>
      <w:r w:rsidRPr="00F10C34">
        <w:t xml:space="preserve"> - </w:t>
      </w:r>
      <w:r w:rsidRPr="00F10C34">
        <w:rPr>
          <w:i/>
        </w:rPr>
        <w:t>wanīy būdan</w:t>
      </w:r>
      <w:r w:rsidRPr="00F10C34">
        <w:tab/>
        <w:t>destroy - be destroyed</w:t>
      </w:r>
    </w:p>
    <w:p w14:paraId="2235B5C7" w14:textId="77777777" w:rsidR="00F01393" w:rsidRPr="00F10C34" w:rsidRDefault="00F01393" w:rsidP="00F01393">
      <w:pPr>
        <w:pStyle w:val="text"/>
        <w:tabs>
          <w:tab w:val="clear" w:pos="8460"/>
          <w:tab w:val="clear" w:pos="9360"/>
          <w:tab w:val="left" w:pos="5040"/>
        </w:tabs>
      </w:pPr>
      <w:r w:rsidRPr="00F10C34">
        <w:rPr>
          <w:i/>
        </w:rPr>
        <w:t>ǰudīy kerdan</w:t>
      </w:r>
      <w:r w:rsidRPr="00F10C34">
        <w:tab/>
        <w:t>separate</w:t>
      </w:r>
    </w:p>
    <w:p w14:paraId="018B633F" w14:textId="77777777" w:rsidR="00F01393" w:rsidRPr="00F10C34" w:rsidRDefault="00F01393" w:rsidP="00F01393">
      <w:pPr>
        <w:pStyle w:val="text"/>
        <w:tabs>
          <w:tab w:val="clear" w:pos="8460"/>
          <w:tab w:val="clear" w:pos="9360"/>
          <w:tab w:val="left" w:pos="5040"/>
        </w:tabs>
      </w:pPr>
      <w:r w:rsidRPr="00F10C34">
        <w:rPr>
          <w:i/>
        </w:rPr>
        <w:t>tabāh kerdan</w:t>
      </w:r>
      <w:r w:rsidRPr="00F10C34">
        <w:t xml:space="preserve"> - </w:t>
      </w:r>
      <w:r w:rsidRPr="00F10C34">
        <w:rPr>
          <w:i/>
        </w:rPr>
        <w:t>tabāh būdan</w:t>
      </w:r>
      <w:r w:rsidRPr="00F10C34">
        <w:tab/>
        <w:t>damage, destroy - be damaged, be destroyed</w:t>
      </w:r>
    </w:p>
    <w:p w14:paraId="5B6B1418" w14:textId="77777777" w:rsidR="00F01393" w:rsidRPr="00F10C34" w:rsidRDefault="00F01393" w:rsidP="00F01393">
      <w:pPr>
        <w:pStyle w:val="text"/>
        <w:tabs>
          <w:tab w:val="clear" w:pos="8460"/>
          <w:tab w:val="clear" w:pos="9360"/>
          <w:tab w:val="left" w:pos="5040"/>
        </w:tabs>
      </w:pPr>
      <w:r w:rsidRPr="00F10C34">
        <w:rPr>
          <w:i/>
        </w:rPr>
        <w:t>ayād kerdan</w:t>
      </w:r>
      <w:r w:rsidRPr="00F10C34">
        <w:t xml:space="preserve"> - </w:t>
      </w:r>
      <w:r w:rsidRPr="00F10C34">
        <w:rPr>
          <w:i/>
        </w:rPr>
        <w:t>ayād būdan</w:t>
      </w:r>
      <w:r>
        <w:rPr>
          <w:i/>
        </w:rPr>
        <w:t xml:space="preserve"> - </w:t>
      </w:r>
      <w:r w:rsidRPr="00DA4CD3">
        <w:rPr>
          <w:i/>
        </w:rPr>
        <w:t>pad ayād dār</w:t>
      </w:r>
      <w:r>
        <w:rPr>
          <w:i/>
        </w:rPr>
        <w:t>-</w:t>
      </w:r>
      <w:r w:rsidRPr="00F10C34">
        <w:tab/>
        <w:t>remember</w:t>
      </w:r>
    </w:p>
    <w:p w14:paraId="35EEBD01" w14:textId="77777777" w:rsidR="00F01393" w:rsidRPr="00F10C34" w:rsidRDefault="00F01393" w:rsidP="00F01393">
      <w:pPr>
        <w:pStyle w:val="text"/>
        <w:tabs>
          <w:tab w:val="clear" w:pos="8460"/>
          <w:tab w:val="clear" w:pos="9360"/>
          <w:tab w:val="left" w:pos="5040"/>
        </w:tabs>
      </w:pPr>
      <w:r w:rsidRPr="00F10C34">
        <w:rPr>
          <w:i/>
        </w:rPr>
        <w:t>namāz burdan</w:t>
      </w:r>
      <w:r w:rsidRPr="00F10C34">
        <w:tab/>
        <w:t xml:space="preserve">do reverence (to: </w:t>
      </w:r>
      <w:r w:rsidRPr="00F10C34">
        <w:rPr>
          <w:i/>
        </w:rPr>
        <w:t>ō</w:t>
      </w:r>
      <w:r w:rsidRPr="00F10C34">
        <w:t>)</w:t>
      </w:r>
    </w:p>
    <w:p w14:paraId="22D59DF7" w14:textId="77777777" w:rsidR="00F01393" w:rsidRDefault="00F01393" w:rsidP="00F01393"/>
    <w:p w14:paraId="7819D4F5" w14:textId="77777777" w:rsidR="00F01393" w:rsidRDefault="00F01393" w:rsidP="00F01393"/>
    <w:p w14:paraId="120BBF1B" w14:textId="77777777" w:rsidR="00F01393" w:rsidRDefault="00D61103" w:rsidP="00F01393">
      <w:r>
        <w:br w:type="page"/>
      </w:r>
      <w:r w:rsidR="00F01393" w:rsidRPr="00F10C34">
        <w:rPr>
          <w:i/>
        </w:rPr>
        <w:lastRenderedPageBreak/>
        <w:t>Bundahišn</w:t>
      </w:r>
      <w:r w:rsidR="00F01393" w:rsidRPr="00F10C34">
        <w:t xml:space="preserve"> 33.1-13</w:t>
      </w:r>
    </w:p>
    <w:p w14:paraId="67AF2B46" w14:textId="77777777" w:rsidR="00F01393" w:rsidRPr="00F10C34" w:rsidRDefault="00F01393" w:rsidP="00F01393"/>
    <w:p w14:paraId="461C0CAC" w14:textId="77777777" w:rsidR="00F01393" w:rsidRPr="00F10C34" w:rsidRDefault="00DD7138" w:rsidP="00F01393">
      <w:pPr>
        <w:jc w:val="center"/>
      </w:pPr>
      <w:r w:rsidRPr="00753A5A">
        <w:rPr>
          <w:noProof/>
        </w:rPr>
        <w:drawing>
          <wp:inline distT="0" distB="0" distL="0" distR="0" wp14:anchorId="35987A87" wp14:editId="35A168D5">
            <wp:extent cx="3403600" cy="3136900"/>
            <wp:effectExtent l="0" t="0" r="0" b="0"/>
            <wp:docPr id="169"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3403600" cy="3136900"/>
                    </a:xfrm>
                    <a:prstGeom prst="rect">
                      <a:avLst/>
                    </a:prstGeom>
                    <a:noFill/>
                    <a:ln>
                      <a:noFill/>
                    </a:ln>
                  </pic:spPr>
                </pic:pic>
              </a:graphicData>
            </a:graphic>
          </wp:inline>
        </w:drawing>
      </w:r>
    </w:p>
    <w:p w14:paraId="3D1F0012" w14:textId="77777777" w:rsidR="00F01393" w:rsidRPr="00F10C34" w:rsidRDefault="00DD7138" w:rsidP="00F01393">
      <w:pPr>
        <w:ind w:left="-180" w:right="-180"/>
        <w:jc w:val="center"/>
      </w:pPr>
      <w:r>
        <w:rPr>
          <w:noProof/>
        </w:rPr>
        <mc:AlternateContent>
          <mc:Choice Requires="wps">
            <w:drawing>
              <wp:anchor distT="0" distB="0" distL="114300" distR="114300" simplePos="0" relativeHeight="251630592" behindDoc="0" locked="0" layoutInCell="1" allowOverlap="1" wp14:anchorId="0C3F7A6A" wp14:editId="7A47EF79">
                <wp:simplePos x="0" y="0"/>
                <wp:positionH relativeFrom="column">
                  <wp:posOffset>2375535</wp:posOffset>
                </wp:positionH>
                <wp:positionV relativeFrom="paragraph">
                  <wp:posOffset>527685</wp:posOffset>
                </wp:positionV>
                <wp:extent cx="76200" cy="152400"/>
                <wp:effectExtent l="12700" t="0" r="12700" b="25400"/>
                <wp:wrapNone/>
                <wp:docPr id="627338153"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152400"/>
                        </a:xfrm>
                        <a:prstGeom prst="downArrow">
                          <a:avLst>
                            <a:gd name="adj1" fmla="val 100000"/>
                            <a:gd name="adj2" fmla="val 200000"/>
                          </a:avLst>
                        </a:prstGeom>
                        <a:solidFill>
                          <a:srgbClr val="FF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E32B0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8" o:spid="_x0000_s1026" type="#_x0000_t67" style="position:absolute;margin-left:187.05pt;margin-top:41.55pt;width:6pt;height:12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" adj="0,0" fillcolor="red">
                <v:path arrowok="t"/>
              </v:shape>
            </w:pict>
          </mc:Fallback>
        </mc:AlternateContent>
      </w:r>
      <w:r>
        <w:rPr>
          <w:noProof/>
        </w:rPr>
        <mc:AlternateContent>
          <mc:Choice Requires="wps">
            <w:drawing>
              <wp:anchor distT="0" distB="0" distL="114300" distR="114300" simplePos="0" relativeHeight="251629568" behindDoc="0" locked="0" layoutInCell="1" allowOverlap="1" wp14:anchorId="34BAF34A" wp14:editId="03141ACE">
                <wp:simplePos x="0" y="0"/>
                <wp:positionH relativeFrom="column">
                  <wp:posOffset>2680335</wp:posOffset>
                </wp:positionH>
                <wp:positionV relativeFrom="paragraph">
                  <wp:posOffset>1289685</wp:posOffset>
                </wp:positionV>
                <wp:extent cx="152400" cy="152400"/>
                <wp:effectExtent l="12700" t="25400" r="12700" b="12700"/>
                <wp:wrapNone/>
                <wp:docPr id="786349684"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152400"/>
                        </a:xfrm>
                        <a:prstGeom prst="star5">
                          <a:avLst/>
                        </a:prstGeom>
                        <a:solidFill>
                          <a:srgbClr val="FFCC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0C2A64" id="AutoShape 7" o:spid="_x0000_s1026" style="position:absolute;margin-left:211.05pt;margin-top:101.55pt;width:12pt;height:12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52400,1524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" path="m,58211r58212,1l76200,,94188,58212r58212,-1l105305,94188r17989,58212l76200,116422,29106,152400,47095,94188,,58211xe" fillcolor="#fc0">
                <v:stroke joinstyle="miter"/>
                <v:path arrowok="t" o:connecttype="custom" o:connectlocs="0,58211;58212,58212;76200,0;94188,58212;152400,58211;105305,94188;123294,152400;76200,116422;29106,152400;47095,94188;0,58211" o:connectangles="0,0,0,0,0,0,0,0,0,0,0"/>
              </v:shape>
            </w:pict>
          </mc:Fallback>
        </mc:AlternateContent>
      </w:r>
      <w:r w:rsidRPr="00753A5A">
        <w:rPr>
          <w:noProof/>
        </w:rPr>
        <w:drawing>
          <wp:inline distT="0" distB="0" distL="0" distR="0" wp14:anchorId="3554F7CD" wp14:editId="17B33856">
            <wp:extent cx="3390900" cy="1320800"/>
            <wp:effectExtent l="0" t="0" r="0" b="0"/>
            <wp:docPr id="170"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3390900" cy="1320800"/>
                    </a:xfrm>
                    <a:prstGeom prst="rect">
                      <a:avLst/>
                    </a:prstGeom>
                    <a:noFill/>
                    <a:ln>
                      <a:noFill/>
                    </a:ln>
                  </pic:spPr>
                </pic:pic>
              </a:graphicData>
            </a:graphic>
          </wp:inline>
        </w:drawing>
      </w:r>
    </w:p>
    <w:p w14:paraId="6952875B" w14:textId="77777777" w:rsidR="00F01393" w:rsidRPr="00F10C34" w:rsidRDefault="00F01393" w:rsidP="00F01393"/>
    <w:p w14:paraId="1E1F9F94" w14:textId="77777777" w:rsidR="00F01393" w:rsidRDefault="00DD7138" w:rsidP="00F01393">
      <w:r>
        <w:rPr>
          <w:noProof/>
        </w:rPr>
        <mc:AlternateContent>
          <mc:Choice Requires="wps">
            <w:drawing>
              <wp:anchor distT="0" distB="0" distL="114300" distR="114300" simplePos="0" relativeHeight="251631616" behindDoc="0" locked="0" layoutInCell="1" allowOverlap="1" wp14:anchorId="518502F3" wp14:editId="76CEF798">
                <wp:simplePos x="0" y="0"/>
                <wp:positionH relativeFrom="column">
                  <wp:posOffset>4585335</wp:posOffset>
                </wp:positionH>
                <wp:positionV relativeFrom="paragraph">
                  <wp:posOffset>60325</wp:posOffset>
                </wp:positionV>
                <wp:extent cx="76200" cy="152400"/>
                <wp:effectExtent l="12700" t="0" r="12700" b="25400"/>
                <wp:wrapNone/>
                <wp:docPr id="1072356292"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152400"/>
                        </a:xfrm>
                        <a:prstGeom prst="downArrow">
                          <a:avLst>
                            <a:gd name="adj1" fmla="val 100000"/>
                            <a:gd name="adj2" fmla="val 200000"/>
                          </a:avLst>
                        </a:prstGeom>
                        <a:solidFill>
                          <a:srgbClr val="FF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CAB33E" id="AutoShape 9" o:spid="_x0000_s1026" type="#_x0000_t67" style="position:absolute;margin-left:361.05pt;margin-top:4.75pt;width:6pt;height:12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" adj="0,0" fillcolor="red">
                <v:path arrowok="t"/>
              </v:shape>
            </w:pict>
          </mc:Fallback>
        </mc:AlternateContent>
      </w:r>
      <w:r w:rsidR="00F01393">
        <w:tab/>
      </w:r>
      <w:r w:rsidR="00F01393" w:rsidRPr="00F10C34">
        <w:t>Missing line:</w:t>
      </w:r>
    </w:p>
    <w:p w14:paraId="3E39AB5C" w14:textId="77777777" w:rsidR="00F01393" w:rsidRDefault="00F01393" w:rsidP="00F01393">
      <w:pPr>
        <w:tabs>
          <w:tab w:val="clear" w:pos="180"/>
          <w:tab w:val="right" w:pos="4320"/>
        </w:tabs>
        <w:ind w:left="-180"/>
        <w:jc w:val="center"/>
        <w:rPr>
          <w:rFonts w:ascii="Pahlavi" w:hAnsi="Pahlavi"/>
          <w:sz w:val="24"/>
        </w:rPr>
      </w:pPr>
      <w:r w:rsidRPr="006B4540">
        <w:rPr>
          <w:rFonts w:ascii="Pahlavi" w:hAnsi="Pahlavi"/>
          <w:sz w:val="28"/>
        </w:rPr>
        <w:t>Wwa¬AW WTWK ÍTP Ewa:DwA W WwÍPwÍW  YBK WWtHWwa:dA</w:t>
      </w:r>
    </w:p>
    <w:p w14:paraId="456FC3E9" w14:textId="77777777" w:rsidR="00F01393" w:rsidRDefault="00F01393" w:rsidP="00F01393">
      <w:pPr>
        <w:rPr>
          <w:i/>
        </w:rPr>
      </w:pPr>
    </w:p>
    <w:p w14:paraId="6BBB932A" w14:textId="77777777" w:rsidR="00F01393" w:rsidRPr="00F10C34" w:rsidRDefault="00F01393" w:rsidP="00F01393">
      <w:pPr>
        <w:rPr>
          <w:i/>
        </w:rPr>
      </w:pPr>
      <w:r w:rsidRPr="00F10C34">
        <w:rPr>
          <w:i/>
        </w:rPr>
        <w:t>abar wizend (ī) hazārag hazārag ō Ērānšahr mad</w:t>
      </w:r>
      <w:r>
        <w:rPr>
          <w:i/>
        </w:rPr>
        <w:t xml:space="preserve"> kū</w:t>
      </w:r>
    </w:p>
    <w:p w14:paraId="1609A414" w14:textId="77777777" w:rsidR="00F01393" w:rsidRPr="00F10C34" w:rsidRDefault="00F01393" w:rsidP="00F01393">
      <w:pPr>
        <w:rPr>
          <w:i/>
        </w:rPr>
      </w:pPr>
      <w:r w:rsidRPr="00F10C34">
        <w:rPr>
          <w:i/>
        </w:rPr>
        <w:t xml:space="preserve">ka Ganāg Mēnōy andar dwārist pad bun nazdist hazārag ī andar </w:t>
      </w:r>
      <w:r>
        <w:rPr>
          <w:i/>
        </w:rPr>
        <w:t>*</w:t>
      </w:r>
      <w:r w:rsidRPr="00F10C34">
        <w:rPr>
          <w:i/>
        </w:rPr>
        <w:t xml:space="preserve">gumēzišnīh gāw ud Gayōmard būd hēnd. </w:t>
      </w:r>
    </w:p>
    <w:p w14:paraId="0AE84373" w14:textId="77777777" w:rsidR="00F01393" w:rsidRPr="00F10C34" w:rsidRDefault="00F01393" w:rsidP="00F01393">
      <w:pPr>
        <w:rPr>
          <w:i/>
        </w:rPr>
      </w:pPr>
      <w:r w:rsidRPr="00F10C34">
        <w:rPr>
          <w:i/>
        </w:rPr>
        <w:t>ka Mašīy ud Mašyānī</w:t>
      </w:r>
      <w:r>
        <w:rPr>
          <w:i/>
        </w:rPr>
        <w:t>y</w:t>
      </w:r>
      <w:r w:rsidRPr="00F10C34">
        <w:rPr>
          <w:i/>
        </w:rPr>
        <w:t xml:space="preserve"> ān huspāsīh kerd 50 sāl ēg-išān zāyišn aziš nē būd. </w:t>
      </w:r>
    </w:p>
    <w:p w14:paraId="0B703E64" w14:textId="77777777" w:rsidR="00F01393" w:rsidRPr="00F10C34" w:rsidRDefault="00F01393" w:rsidP="00F01393">
      <w:pPr>
        <w:rPr>
          <w:i/>
        </w:rPr>
      </w:pPr>
      <w:r w:rsidRPr="00F10C34">
        <w:rPr>
          <w:i/>
        </w:rPr>
        <w:t xml:space="preserve">andar ham hazārag pad 70 sāl Hōšang ud Tahmūred </w:t>
      </w:r>
      <w:r>
        <w:rPr>
          <w:i/>
        </w:rPr>
        <w:t>harw</w:t>
      </w:r>
      <w:r w:rsidRPr="00F10C34">
        <w:rPr>
          <w:i/>
        </w:rPr>
        <w:t xml:space="preserve"> </w:t>
      </w:r>
      <w:r>
        <w:rPr>
          <w:i/>
        </w:rPr>
        <w:t>2</w:t>
      </w:r>
      <w:r w:rsidRPr="00F10C34">
        <w:rPr>
          <w:i/>
        </w:rPr>
        <w:t xml:space="preserve"> dēw bē ōzad </w:t>
      </w:r>
      <w:r>
        <w:rPr>
          <w:i/>
        </w:rPr>
        <w:t>(</w:t>
      </w:r>
      <w:r w:rsidRPr="00F10C34">
        <w:rPr>
          <w:i/>
        </w:rPr>
        <w:t>hēnd</w:t>
      </w:r>
      <w:r>
        <w:rPr>
          <w:i/>
        </w:rPr>
        <w:t>)</w:t>
      </w:r>
      <w:r w:rsidRPr="00F10C34">
        <w:rPr>
          <w:i/>
        </w:rPr>
        <w:t>.</w:t>
      </w:r>
    </w:p>
    <w:p w14:paraId="6C162ADD" w14:textId="77777777" w:rsidR="00F01393" w:rsidRPr="00F10C34" w:rsidRDefault="00F01393" w:rsidP="00F01393">
      <w:pPr>
        <w:rPr>
          <w:i/>
        </w:rPr>
      </w:pPr>
      <w:r w:rsidRPr="00F10C34">
        <w:rPr>
          <w:i/>
        </w:rPr>
        <w:t xml:space="preserve">andar hazārag sar dēwān </w:t>
      </w:r>
      <w:r w:rsidRPr="00F10C34">
        <w:rPr>
          <w:rFonts w:ascii="TITUS Cyberbit Basic" w:hAnsi="TITUS Cyberbit Basic"/>
          <w:i/>
        </w:rPr>
        <w:t></w:t>
      </w:r>
      <w:r w:rsidRPr="00F10C34">
        <w:rPr>
          <w:i/>
        </w:rPr>
        <w:t>am kirrēnīd.</w:t>
      </w:r>
    </w:p>
    <w:p w14:paraId="29774464" w14:textId="77777777" w:rsidR="00F01393" w:rsidRPr="00F10C34" w:rsidRDefault="00F01393" w:rsidP="00F01393">
      <w:pPr>
        <w:rPr>
          <w:i/>
        </w:rPr>
      </w:pPr>
      <w:r w:rsidRPr="00F10C34">
        <w:rPr>
          <w:i/>
        </w:rPr>
        <w:t>didīgar hazārag bun būd Ažidahāg dušxwadāyīh abar {</w:t>
      </w:r>
      <w:r>
        <w:rPr>
          <w:i/>
        </w:rPr>
        <w:t xml:space="preserve">kunēd} grift </w:t>
      </w:r>
      <w:r w:rsidRPr="00F10C34">
        <w:rPr>
          <w:i/>
        </w:rPr>
        <w:t>u</w:t>
      </w:r>
      <w:r>
        <w:rPr>
          <w:i/>
        </w:rPr>
        <w:t>-š</w:t>
      </w:r>
      <w:r w:rsidRPr="00F10C34">
        <w:rPr>
          <w:i/>
        </w:rPr>
        <w:t xml:space="preserve"> 100 sāl bē kerd. čiyōn hazārag sar būd Frēdōn grift bast.</w:t>
      </w:r>
    </w:p>
    <w:p w14:paraId="5F877D94" w14:textId="77777777" w:rsidR="00F01393" w:rsidRPr="00F10C34" w:rsidRDefault="00F01393" w:rsidP="00F01393">
      <w:pPr>
        <w:rPr>
          <w:i/>
        </w:rPr>
      </w:pPr>
      <w:r w:rsidRPr="00F10C34">
        <w:rPr>
          <w:i/>
        </w:rPr>
        <w:t>sidīgar hazārag bun būd ka Frēdōn kišwar baxt Salm ud Tūz ēg-išān Ēriǰ ōzad frazendān ud āwādagān *</w:t>
      </w:r>
      <w:r>
        <w:rPr>
          <w:i/>
        </w:rPr>
        <w:t>abesih</w:t>
      </w:r>
      <w:r w:rsidRPr="00F10C34">
        <w:rPr>
          <w:i/>
        </w:rPr>
        <w:t>ēnīd.</w:t>
      </w:r>
    </w:p>
    <w:p w14:paraId="6BE97B04" w14:textId="77777777" w:rsidR="00F01393" w:rsidRPr="00F10C34" w:rsidRDefault="00F01393" w:rsidP="00F01393">
      <w:pPr>
        <w:rPr>
          <w:i/>
        </w:rPr>
      </w:pPr>
      <w:r w:rsidRPr="00F10C34">
        <w:rPr>
          <w:i/>
        </w:rPr>
        <w:t>andar ham hazārag Mānuščihr zād ud kēn ī Ēriǰ xwāst.</w:t>
      </w:r>
    </w:p>
    <w:p w14:paraId="77214A00" w14:textId="77777777" w:rsidR="00F01393" w:rsidRPr="00F10C34" w:rsidRDefault="00F01393" w:rsidP="00F01393">
      <w:pPr>
        <w:rPr>
          <w:i/>
        </w:rPr>
      </w:pPr>
      <w:r w:rsidRPr="00F10C34">
        <w:rPr>
          <w:i/>
        </w:rPr>
        <w:t>pas Afrāsyāb āmad. Mānuščihr abāg ērānagān ō Padišxwārgar spōxt pad s</w:t>
      </w:r>
      <w:r>
        <w:rPr>
          <w:i/>
        </w:rPr>
        <w:t>e</w:t>
      </w:r>
      <w:r w:rsidRPr="00F10C34">
        <w:rPr>
          <w:i/>
        </w:rPr>
        <w:t>ǰ niyāz ud was margīh *</w:t>
      </w:r>
      <w:r>
        <w:rPr>
          <w:i/>
        </w:rPr>
        <w:t>abesih</w:t>
      </w:r>
      <w:r w:rsidRPr="00F10C34">
        <w:rPr>
          <w:i/>
        </w:rPr>
        <w:t>ēnīd</w:t>
      </w:r>
    </w:p>
    <w:p w14:paraId="5320E473" w14:textId="77777777" w:rsidR="00F01393" w:rsidRPr="00F10C34" w:rsidRDefault="00F01393" w:rsidP="00F01393">
      <w:pPr>
        <w:rPr>
          <w:i/>
        </w:rPr>
      </w:pPr>
      <w:r w:rsidRPr="00F10C34">
        <w:rPr>
          <w:i/>
        </w:rPr>
        <w:t>*Frīy ī Nōdar ī Mānuščihr pus ōzad tā pad anī</w:t>
      </w:r>
      <w:r>
        <w:rPr>
          <w:i/>
        </w:rPr>
        <w:t>y</w:t>
      </w:r>
      <w:r w:rsidRPr="00F10C34">
        <w:rPr>
          <w:i/>
        </w:rPr>
        <w:t xml:space="preserve"> paywand Ērānšahr az Afrāsyāb stad.</w:t>
      </w:r>
    </w:p>
    <w:p w14:paraId="2FE8F2C2" w14:textId="77777777" w:rsidR="00F01393" w:rsidRPr="00F10C34" w:rsidRDefault="00F01393" w:rsidP="00F01393">
      <w:pPr>
        <w:rPr>
          <w:i/>
        </w:rPr>
      </w:pPr>
      <w:r w:rsidRPr="00F10C34">
        <w:rPr>
          <w:i/>
        </w:rPr>
        <w:t xml:space="preserve">ka Mānuščihr ōzad būd did </w:t>
      </w:r>
      <w:r>
        <w:rPr>
          <w:i/>
        </w:rPr>
        <w:t>F</w:t>
      </w:r>
      <w:r w:rsidRPr="00F10C34">
        <w:rPr>
          <w:i/>
        </w:rPr>
        <w:t xml:space="preserve">rāsyāb āmad &lt;Ērānšahr was wišōbišn ud awērānīh padiš kerd. </w:t>
      </w:r>
    </w:p>
    <w:p w14:paraId="16B5D44C" w14:textId="77777777" w:rsidR="00F01393" w:rsidRDefault="00F01393" w:rsidP="00F01393">
      <w:r w:rsidRPr="00F10C34">
        <w:rPr>
          <w:i/>
        </w:rPr>
        <w:t>wārān&gt; az Ērānšahr abāz dāšt tā Uzaw ī T</w:t>
      </w:r>
      <w:r>
        <w:rPr>
          <w:i/>
        </w:rPr>
        <w:t>ō</w:t>
      </w:r>
      <w:r w:rsidRPr="00F10C34">
        <w:rPr>
          <w:i/>
        </w:rPr>
        <w:t>hmāspān mad Frāsyāb spōxt ud wārān kerd</w:t>
      </w:r>
      <w:r>
        <w:rPr>
          <w:i/>
        </w:rPr>
        <w:t xml:space="preserve"> ī-šān nōg-wārānīh xwānēnd</w:t>
      </w:r>
    </w:p>
    <w:p w14:paraId="589E1697" w14:textId="77777777" w:rsidR="00F01393" w:rsidRDefault="00F01393" w:rsidP="00F01393"/>
    <w:p w14:paraId="43D5746C" w14:textId="77777777" w:rsidR="00F01393" w:rsidRDefault="00F01393" w:rsidP="00F01393"/>
    <w:p w14:paraId="6EE03DB4" w14:textId="77777777" w:rsidR="00F01393" w:rsidRDefault="00F01393" w:rsidP="00F01393"/>
    <w:p w14:paraId="2BAC26DE" w14:textId="77777777" w:rsidR="00F01393" w:rsidRPr="00F10C34" w:rsidRDefault="00F01393" w:rsidP="00F01393">
      <w:pPr>
        <w:pStyle w:val="Gloss"/>
      </w:pPr>
      <w:r w:rsidRPr="00F10C34">
        <w:rPr>
          <w:i/>
        </w:rPr>
        <w:t>abēzag</w:t>
      </w:r>
      <w:r w:rsidRPr="00F10C34">
        <w:t xml:space="preserve"> </w:t>
      </w:r>
      <w:r w:rsidRPr="00F10C34">
        <w:tab/>
      </w:r>
      <w:r w:rsidRPr="00F10C34">
        <w:rPr>
          <w:rFonts w:ascii="Pahlavi" w:hAnsi="Pahlavi"/>
          <w:sz w:val="22"/>
        </w:rPr>
        <w:t>WkcDcÅ</w:t>
      </w:r>
      <w:r w:rsidRPr="00F10C34">
        <w:tab/>
        <w:t>&lt;’p̄yck&gt;</w:t>
      </w:r>
      <w:r w:rsidRPr="00F10C34">
        <w:tab/>
        <w:t>pure</w:t>
      </w:r>
    </w:p>
    <w:p w14:paraId="065BCB86" w14:textId="77777777" w:rsidR="00F01393" w:rsidRPr="00F10C34" w:rsidRDefault="00F01393" w:rsidP="00F01393">
      <w:pPr>
        <w:pStyle w:val="Gloss"/>
      </w:pPr>
      <w:r w:rsidRPr="00F10C34">
        <w:rPr>
          <w:i/>
        </w:rPr>
        <w:t>astīh</w:t>
      </w:r>
      <w:r w:rsidRPr="00F10C34">
        <w:t xml:space="preserve"> </w:t>
      </w:r>
      <w:r w:rsidRPr="00F10C34">
        <w:tab/>
      </w:r>
      <w:r w:rsidRPr="00F10C34">
        <w:rPr>
          <w:rFonts w:ascii="Pahlavi" w:hAnsi="Pahlavi"/>
          <w:sz w:val="22"/>
        </w:rPr>
        <w:t>EtjA</w:t>
      </w:r>
      <w:r w:rsidRPr="00F10C34">
        <w:tab/>
        <w:t>&lt;’styh&gt;</w:t>
      </w:r>
      <w:r w:rsidRPr="00F10C34">
        <w:tab/>
        <w:t>being, existence</w:t>
      </w:r>
    </w:p>
    <w:p w14:paraId="0A9B81FD" w14:textId="77777777" w:rsidR="00F01393" w:rsidRPr="00F10C34" w:rsidRDefault="00F01393" w:rsidP="00F01393">
      <w:pPr>
        <w:pStyle w:val="Gloss"/>
      </w:pPr>
      <w:r w:rsidRPr="00F10C34">
        <w:rPr>
          <w:i/>
        </w:rPr>
        <w:t>awardāg</w:t>
      </w:r>
      <w:r w:rsidRPr="00F10C34">
        <w:tab/>
      </w:r>
      <w:r w:rsidRPr="00F10C34">
        <w:rPr>
          <w:rFonts w:ascii="Pahlavi" w:hAnsi="Pahlavi"/>
          <w:sz w:val="22"/>
        </w:rPr>
        <w:t>WkAtÒwA</w:t>
      </w:r>
      <w:r w:rsidRPr="00F10C34">
        <w:tab/>
        <w:t>&lt;’wlt’k'&gt;</w:t>
      </w:r>
      <w:r w:rsidRPr="00F10C34">
        <w:tab/>
        <w:t>not turning away (from)</w:t>
      </w:r>
    </w:p>
    <w:p w14:paraId="0AD68421" w14:textId="77777777" w:rsidR="00F01393" w:rsidRPr="00F10C34" w:rsidRDefault="00F01393" w:rsidP="00F01393">
      <w:pPr>
        <w:pStyle w:val="Gloss"/>
      </w:pPr>
      <w:r w:rsidRPr="00F10C34">
        <w:rPr>
          <w:i/>
        </w:rPr>
        <w:t>brīd-dumb</w:t>
      </w:r>
      <w:r w:rsidRPr="00F10C34">
        <w:tab/>
      </w:r>
      <w:r w:rsidRPr="00F10C34">
        <w:rPr>
          <w:rFonts w:ascii="Pahlavi" w:hAnsi="Pahlavi"/>
          <w:sz w:val="22"/>
        </w:rPr>
        <w:t>WbMwY WtdLB</w:t>
      </w:r>
      <w:r w:rsidRPr="00F10C34">
        <w:tab/>
        <w:t>&lt;blyt'-dwmb'&gt;</w:t>
      </w:r>
      <w:r w:rsidRPr="00F10C34">
        <w:tab/>
        <w:t>with the tail cut off</w:t>
      </w:r>
    </w:p>
    <w:p w14:paraId="6297A8D3" w14:textId="77777777" w:rsidR="00F01393" w:rsidRPr="00F10C34" w:rsidRDefault="00F01393" w:rsidP="00F01393">
      <w:pPr>
        <w:pStyle w:val="Gloss"/>
      </w:pPr>
      <w:r w:rsidRPr="00F10C34">
        <w:rPr>
          <w:i/>
        </w:rPr>
        <w:t>bunag</w:t>
      </w:r>
      <w:r w:rsidRPr="00F10C34">
        <w:t xml:space="preserve"> </w:t>
      </w:r>
      <w:r w:rsidRPr="00F10C34">
        <w:tab/>
      </w:r>
      <w:r w:rsidRPr="00F10C34">
        <w:rPr>
          <w:rFonts w:ascii="Pahlavi" w:hAnsi="Pahlavi"/>
          <w:sz w:val="22"/>
        </w:rPr>
        <w:t>WKWWB</w:t>
      </w:r>
      <w:r w:rsidRPr="00F10C34">
        <w:tab/>
        <w:t>&lt;bwnk'&gt;</w:t>
      </w:r>
      <w:r w:rsidRPr="00F10C34">
        <w:tab/>
        <w:t>camp</w:t>
      </w:r>
    </w:p>
    <w:p w14:paraId="6F348163" w14:textId="77777777" w:rsidR="00F01393" w:rsidRDefault="00F01393" w:rsidP="00F01393">
      <w:pPr>
        <w:pStyle w:val="Gloss"/>
      </w:pPr>
      <w:r w:rsidRPr="00F10C34">
        <w:rPr>
          <w:i/>
        </w:rPr>
        <w:t>drōzan</w:t>
      </w:r>
      <w:r w:rsidRPr="00F10C34">
        <w:rPr>
          <w:sz w:val="22"/>
        </w:rPr>
        <w:tab/>
      </w:r>
      <w:r w:rsidRPr="00F10C34">
        <w:rPr>
          <w:rFonts w:ascii="Pahlavi" w:hAnsi="Pahlavi"/>
          <w:sz w:val="22"/>
        </w:rPr>
        <w:t>WWCwlY</w:t>
      </w:r>
      <w:r w:rsidRPr="00F10C34">
        <w:tab/>
        <w:t>&lt;dlwcn'&gt;</w:t>
      </w:r>
      <w:r w:rsidRPr="00F10C34">
        <w:tab/>
        <w:t>liar, deceiver</w:t>
      </w:r>
    </w:p>
    <w:p w14:paraId="4C54B1E5" w14:textId="77777777" w:rsidR="00F01393" w:rsidRDefault="00F01393" w:rsidP="00F01393">
      <w:pPr>
        <w:pStyle w:val="Gloss"/>
      </w:pPr>
      <w:r w:rsidRPr="00F10C34">
        <w:rPr>
          <w:i/>
        </w:rPr>
        <w:t>ēk-dād</w:t>
      </w:r>
      <w:r w:rsidRPr="00F10C34">
        <w:tab/>
      </w:r>
      <w:r w:rsidRPr="00F10C34">
        <w:rPr>
          <w:rFonts w:ascii="Pahlavi" w:hAnsi="Pahlavi"/>
          <w:sz w:val="22"/>
        </w:rPr>
        <w:t>WtåDKwïÅ</w:t>
      </w:r>
      <w:r w:rsidRPr="00F10C34">
        <w:tab/>
        <w:t>&lt;’ywk-d’t'&gt;</w:t>
      </w:r>
      <w:r w:rsidRPr="00F10C34">
        <w:tab/>
        <w:t>created as one; the single-created (Bull)</w:t>
      </w:r>
    </w:p>
    <w:p w14:paraId="68396C7D" w14:textId="77777777" w:rsidR="00F01393" w:rsidRPr="00F10C34" w:rsidRDefault="00F01393" w:rsidP="00F01393">
      <w:pPr>
        <w:pStyle w:val="Gloss"/>
      </w:pPr>
      <w:r w:rsidRPr="00F10C34">
        <w:rPr>
          <w:i/>
        </w:rPr>
        <w:t>ērānag</w:t>
      </w:r>
      <w:r w:rsidRPr="00F10C34">
        <w:tab/>
      </w:r>
      <w:r w:rsidRPr="00F10C34">
        <w:rPr>
          <w:rFonts w:ascii="Pahlavi" w:hAnsi="Pahlavi"/>
          <w:sz w:val="22"/>
        </w:rPr>
        <w:t>WKwa:dA</w:t>
      </w:r>
      <w:r w:rsidRPr="00F10C34">
        <w:tab/>
        <w:t>&lt;’yl’nk’n'&gt;</w:t>
      </w:r>
      <w:r w:rsidRPr="00F10C34">
        <w:tab/>
        <w:t>Iranian</w:t>
      </w:r>
    </w:p>
    <w:p w14:paraId="7E03F07E" w14:textId="77777777" w:rsidR="00F01393" w:rsidRPr="00F10C34" w:rsidRDefault="00F01393" w:rsidP="00F01393">
      <w:pPr>
        <w:pStyle w:val="Gloss"/>
      </w:pPr>
    </w:p>
    <w:p w14:paraId="782DFFFD" w14:textId="77777777" w:rsidR="00F01393" w:rsidRPr="00F10C34" w:rsidRDefault="00F01393" w:rsidP="00F01393">
      <w:pPr>
        <w:pStyle w:val="Gloss"/>
      </w:pPr>
      <w:r w:rsidRPr="00F10C34">
        <w:rPr>
          <w:i/>
        </w:rPr>
        <w:t>huramīh</w:t>
      </w:r>
      <w:r w:rsidRPr="00F10C34">
        <w:tab/>
      </w:r>
      <w:r w:rsidRPr="00F10C34">
        <w:rPr>
          <w:rFonts w:ascii="Pahlavi" w:hAnsi="Pahlavi"/>
          <w:sz w:val="22"/>
        </w:rPr>
        <w:t>emLwA</w:t>
      </w:r>
      <w:r w:rsidRPr="00F10C34">
        <w:tab/>
        <w:t>&lt;hwlmyh&gt;</w:t>
      </w:r>
      <w:r w:rsidRPr="00F10C34">
        <w:tab/>
        <w:t>happiness</w:t>
      </w:r>
    </w:p>
    <w:p w14:paraId="17C2949C" w14:textId="77777777" w:rsidR="00F01393" w:rsidRPr="00F10C34" w:rsidRDefault="00F01393" w:rsidP="00F01393">
      <w:pPr>
        <w:pStyle w:val="Gloss"/>
      </w:pPr>
      <w:r w:rsidRPr="00F10C34">
        <w:rPr>
          <w:i/>
        </w:rPr>
        <w:t>huspāsīh</w:t>
      </w:r>
      <w:r w:rsidRPr="00F10C34">
        <w:tab/>
      </w:r>
      <w:r w:rsidRPr="00F10C34">
        <w:rPr>
          <w:rFonts w:ascii="Pahlavi" w:hAnsi="Pahlavi"/>
          <w:sz w:val="22"/>
        </w:rPr>
        <w:t>esAfJwA</w:t>
      </w:r>
      <w:r w:rsidRPr="00F10C34">
        <w:tab/>
        <w:t>&lt;hwsp’syh&gt;</w:t>
      </w:r>
      <w:r w:rsidRPr="00F10C34">
        <w:tab/>
        <w:t>gratitude; good service</w:t>
      </w:r>
    </w:p>
    <w:p w14:paraId="1ECBD65A" w14:textId="77777777" w:rsidR="00F01393" w:rsidRPr="00F10C34" w:rsidRDefault="00F01393" w:rsidP="00F01393">
      <w:pPr>
        <w:pStyle w:val="Gloss"/>
      </w:pPr>
      <w:r w:rsidRPr="00F10C34">
        <w:rPr>
          <w:i/>
        </w:rPr>
        <w:t>kēn</w:t>
      </w:r>
      <w:r w:rsidRPr="00F10C34">
        <w:tab/>
      </w:r>
      <w:r w:rsidRPr="00F10C34">
        <w:rPr>
          <w:rFonts w:ascii="Pahlavi" w:hAnsi="Pahlavi"/>
          <w:sz w:val="22"/>
        </w:rPr>
        <w:t>WwYK</w:t>
      </w:r>
      <w:r w:rsidRPr="00F10C34">
        <w:rPr>
          <w:sz w:val="22"/>
        </w:rPr>
        <w:t xml:space="preserve"> </w:t>
      </w:r>
      <w:r w:rsidRPr="00F10C34">
        <w:tab/>
        <w:t>&lt;kyn'&gt;</w:t>
      </w:r>
      <w:r w:rsidRPr="00F10C34">
        <w:tab/>
        <w:t>revenge (</w:t>
      </w:r>
      <w:r w:rsidRPr="00F10C34">
        <w:rPr>
          <w:i/>
        </w:rPr>
        <w:t>kēn</w:t>
      </w:r>
      <w:r w:rsidRPr="00F10C34">
        <w:t xml:space="preserve"> </w:t>
      </w:r>
      <w:r w:rsidRPr="00F10C34">
        <w:rPr>
          <w:i/>
        </w:rPr>
        <w:t>ī</w:t>
      </w:r>
      <w:r w:rsidRPr="00F10C34">
        <w:t xml:space="preserve"> “for”); + </w:t>
      </w:r>
      <w:r w:rsidRPr="00F10C34">
        <w:rPr>
          <w:i/>
        </w:rPr>
        <w:t>xwāh-</w:t>
      </w:r>
      <w:r w:rsidRPr="00F10C34">
        <w:t xml:space="preserve"> “seek revenge”</w:t>
      </w:r>
    </w:p>
    <w:p w14:paraId="0CEAFE95" w14:textId="77777777" w:rsidR="00F01393" w:rsidRPr="00F10C34" w:rsidRDefault="00F01393" w:rsidP="00F01393">
      <w:pPr>
        <w:pStyle w:val="Gloss"/>
      </w:pPr>
      <w:r w:rsidRPr="00F10C34">
        <w:rPr>
          <w:i/>
        </w:rPr>
        <w:t>nēstīh</w:t>
      </w:r>
      <w:r w:rsidRPr="00F10C34">
        <w:t xml:space="preserve"> </w:t>
      </w:r>
      <w:r w:rsidRPr="00F10C34">
        <w:tab/>
      </w:r>
      <w:r w:rsidRPr="00F10C34">
        <w:rPr>
          <w:rFonts w:ascii="Pahlavi" w:hAnsi="Pahlavi"/>
          <w:sz w:val="22"/>
        </w:rPr>
        <w:t>EtDwL</w:t>
      </w:r>
      <w:r w:rsidRPr="00F10C34">
        <w:tab/>
        <w:t>&lt;LOYTyh&gt;</w:t>
      </w:r>
      <w:r w:rsidRPr="00F10C34">
        <w:tab/>
        <w:t>non-being, non-existence</w:t>
      </w:r>
    </w:p>
    <w:p w14:paraId="2E356356" w14:textId="77777777" w:rsidR="00F01393" w:rsidRPr="00F10C34" w:rsidRDefault="00F01393" w:rsidP="00F01393">
      <w:pPr>
        <w:pStyle w:val="Gloss"/>
      </w:pPr>
      <w:r w:rsidRPr="00F10C34">
        <w:rPr>
          <w:i/>
        </w:rPr>
        <w:t>niyāz</w:t>
      </w:r>
      <w:r w:rsidRPr="00F10C34">
        <w:tab/>
      </w:r>
      <w:r w:rsidRPr="00F10C34">
        <w:rPr>
          <w:rFonts w:ascii="Pahlavi" w:hAnsi="Pahlavi"/>
          <w:sz w:val="22"/>
        </w:rPr>
        <w:t>WcåÅW</w:t>
      </w:r>
      <w:r w:rsidRPr="00F10C34">
        <w:tab/>
        <w:t>&lt;n</w:t>
      </w:r>
      <w:r w:rsidRPr="00F10C34">
        <w:rPr>
          <w:u w:val="single"/>
        </w:rPr>
        <w:t>yd</w:t>
      </w:r>
      <w:r w:rsidRPr="00F10C34">
        <w:t>’c'&gt;</w:t>
      </w:r>
      <w:r w:rsidRPr="00F10C34">
        <w:tab/>
        <w:t>need</w:t>
      </w:r>
    </w:p>
    <w:p w14:paraId="51309F7A" w14:textId="77777777" w:rsidR="00F01393" w:rsidRPr="00F10C34" w:rsidRDefault="00F01393" w:rsidP="00F01393">
      <w:pPr>
        <w:pStyle w:val="Gloss"/>
      </w:pPr>
      <w:r w:rsidRPr="00F10C34">
        <w:rPr>
          <w:i/>
        </w:rPr>
        <w:t>pēm</w:t>
      </w:r>
      <w:r w:rsidRPr="00F10C34">
        <w:t xml:space="preserve"> </w:t>
      </w:r>
      <w:r w:rsidRPr="00F10C34">
        <w:tab/>
      </w:r>
      <w:r w:rsidRPr="00F10C34">
        <w:rPr>
          <w:rFonts w:ascii="Pahlavi" w:hAnsi="Pahlavi"/>
          <w:sz w:val="22"/>
        </w:rPr>
        <w:t>ÂïÅP</w:t>
      </w:r>
      <w:r w:rsidRPr="00F10C34">
        <w:rPr>
          <w:sz w:val="22"/>
        </w:rPr>
        <w:t xml:space="preserve"> , </w:t>
      </w:r>
      <w:r w:rsidRPr="00F10C34">
        <w:rPr>
          <w:rFonts w:ascii="Pahlavi" w:hAnsi="Pahlavi"/>
          <w:sz w:val="22"/>
        </w:rPr>
        <w:t>mYP</w:t>
      </w:r>
      <w:r w:rsidRPr="00F10C34">
        <w:tab/>
        <w:t>&lt;pym, p’ym&gt;</w:t>
      </w:r>
      <w:r w:rsidRPr="00F10C34">
        <w:tab/>
        <w:t>milk</w:t>
      </w:r>
    </w:p>
    <w:p w14:paraId="5162DEDD" w14:textId="77777777" w:rsidR="00F01393" w:rsidRPr="00A50F32" w:rsidRDefault="00F01393" w:rsidP="00F01393">
      <w:pPr>
        <w:pStyle w:val="Gloss"/>
      </w:pPr>
      <w:r w:rsidRPr="00F10C34">
        <w:rPr>
          <w:i/>
        </w:rPr>
        <w:t>purr-sardag</w:t>
      </w:r>
      <w:r w:rsidRPr="00F10C34">
        <w:t xml:space="preserve"> </w:t>
      </w:r>
      <w:r w:rsidRPr="00F10C34">
        <w:rPr>
          <w:sz w:val="22"/>
        </w:rPr>
        <w:tab/>
      </w:r>
      <w:r w:rsidRPr="00F10C34">
        <w:rPr>
          <w:rFonts w:ascii="Pahlavi" w:hAnsi="Pahlavi"/>
          <w:sz w:val="22"/>
        </w:rPr>
        <w:t>WKt:jLWP</w:t>
      </w:r>
      <w:r w:rsidRPr="00F10C34">
        <w:tab/>
        <w:t>&lt;pwl-sltk'&gt;</w:t>
      </w:r>
      <w:r w:rsidRPr="00F10C34">
        <w:tab/>
        <w:t>of many species</w:t>
      </w:r>
      <w:r>
        <w:t xml:space="preserve"> (Av. </w:t>
      </w:r>
      <w:r>
        <w:rPr>
          <w:i/>
        </w:rPr>
        <w:t>pouru.sarə</w:t>
      </w:r>
      <w:r w:rsidRPr="00A50F32">
        <w:rPr>
          <w:i/>
        </w:rPr>
        <w:t>δ</w:t>
      </w:r>
      <w:r>
        <w:rPr>
          <w:i/>
        </w:rPr>
        <w:t>a-</w:t>
      </w:r>
      <w:r>
        <w:t>)</w:t>
      </w:r>
    </w:p>
    <w:p w14:paraId="590CB26E" w14:textId="77777777" w:rsidR="00F01393" w:rsidRPr="00F10C34" w:rsidRDefault="00F01393" w:rsidP="00F01393">
      <w:pPr>
        <w:pStyle w:val="Gloss"/>
      </w:pPr>
      <w:r w:rsidRPr="00F10C34">
        <w:rPr>
          <w:i/>
        </w:rPr>
        <w:t>šagr</w:t>
      </w:r>
      <w:r w:rsidRPr="00F10C34">
        <w:tab/>
      </w:r>
      <w:r w:rsidRPr="00F10C34">
        <w:rPr>
          <w:rFonts w:ascii="Pahlavi" w:hAnsi="Pahlavi"/>
          <w:sz w:val="22"/>
        </w:rPr>
        <w:t>:dÍ</w:t>
      </w:r>
      <w:r w:rsidRPr="00F10C34">
        <w:tab/>
        <w:t>&lt;šgl&gt;</w:t>
      </w:r>
      <w:r w:rsidRPr="00F10C34">
        <w:tab/>
        <w:t>lion</w:t>
      </w:r>
    </w:p>
    <w:p w14:paraId="57260040" w14:textId="77777777" w:rsidR="00F01393" w:rsidRPr="00F10C34" w:rsidRDefault="00F01393" w:rsidP="00F01393">
      <w:pPr>
        <w:pStyle w:val="Gloss"/>
      </w:pPr>
      <w:r w:rsidRPr="00F10C34">
        <w:rPr>
          <w:i/>
        </w:rPr>
        <w:t>s</w:t>
      </w:r>
      <w:r>
        <w:rPr>
          <w:i/>
        </w:rPr>
        <w:t>e</w:t>
      </w:r>
      <w:r w:rsidRPr="00F10C34">
        <w:rPr>
          <w:i/>
        </w:rPr>
        <w:t>ǰ</w:t>
      </w:r>
      <w:r w:rsidRPr="00F10C34">
        <w:tab/>
      </w:r>
      <w:r w:rsidRPr="00F10C34">
        <w:rPr>
          <w:rFonts w:ascii="Pahlavi" w:hAnsi="Pahlavi"/>
          <w:sz w:val="22"/>
        </w:rPr>
        <w:t>WcŸJ</w:t>
      </w:r>
      <w:r w:rsidRPr="00F10C34">
        <w:rPr>
          <w:sz w:val="22"/>
        </w:rPr>
        <w:t xml:space="preserve"> </w:t>
      </w:r>
      <w:r w:rsidRPr="00F10C34">
        <w:tab/>
        <w:t>&lt;syc'&gt;</w:t>
      </w:r>
      <w:r w:rsidRPr="00F10C34">
        <w:tab/>
        <w:t>danger</w:t>
      </w:r>
    </w:p>
    <w:p w14:paraId="67E46C5E" w14:textId="77777777" w:rsidR="00F01393" w:rsidRPr="00F10C34" w:rsidRDefault="00F01393" w:rsidP="00F01393">
      <w:pPr>
        <w:pStyle w:val="Gloss"/>
      </w:pPr>
      <w:r w:rsidRPr="00F10C34">
        <w:rPr>
          <w:i/>
        </w:rPr>
        <w:t>tarsagāy</w:t>
      </w:r>
      <w:r w:rsidRPr="00F10C34">
        <w:t xml:space="preserve">, </w:t>
      </w:r>
      <w:r w:rsidRPr="00F10C34">
        <w:rPr>
          <w:i/>
        </w:rPr>
        <w:t>tarsagāh</w:t>
      </w:r>
      <w:r w:rsidRPr="00F10C34">
        <w:tab/>
      </w:r>
      <w:r w:rsidRPr="00F10C34">
        <w:rPr>
          <w:rFonts w:ascii="Pahlavi" w:hAnsi="Pahlavi"/>
          <w:sz w:val="22"/>
        </w:rPr>
        <w:t>aÅ˝jLT</w:t>
      </w:r>
      <w:r w:rsidRPr="00F10C34">
        <w:rPr>
          <w:sz w:val="22"/>
        </w:rPr>
        <w:t xml:space="preserve"> , </w:t>
      </w:r>
      <w:r w:rsidRPr="00F10C34">
        <w:rPr>
          <w:rFonts w:ascii="Pahlavi" w:hAnsi="Pahlavi"/>
          <w:sz w:val="22"/>
        </w:rPr>
        <w:t>Ä˝jLT</w:t>
      </w:r>
      <w:r w:rsidRPr="00F10C34">
        <w:tab/>
        <w:t>&lt;tlsk’d, tlsk’h&gt;</w:t>
      </w:r>
      <w:r w:rsidRPr="00F10C34">
        <w:tab/>
        <w:t>respectful</w:t>
      </w:r>
    </w:p>
    <w:p w14:paraId="411E392D" w14:textId="77777777" w:rsidR="00F01393" w:rsidRPr="00F10C34" w:rsidRDefault="00F01393" w:rsidP="00F01393">
      <w:pPr>
        <w:pStyle w:val="Gloss"/>
      </w:pPr>
      <w:r w:rsidRPr="00F10C34">
        <w:rPr>
          <w:i/>
        </w:rPr>
        <w:t>wēšag</w:t>
      </w:r>
      <w:r w:rsidRPr="00F10C34">
        <w:tab/>
      </w:r>
      <w:r w:rsidRPr="00F10C34">
        <w:rPr>
          <w:rFonts w:ascii="Pahlavi" w:hAnsi="Pahlavi"/>
          <w:sz w:val="22"/>
        </w:rPr>
        <w:t>WkßYW</w:t>
      </w:r>
      <w:r w:rsidRPr="00F10C34">
        <w:tab/>
        <w:t>&lt;wyšk'&gt;</w:t>
      </w:r>
      <w:r w:rsidRPr="00F10C34">
        <w:tab/>
        <w:t>small forest</w:t>
      </w:r>
    </w:p>
    <w:p w14:paraId="3F8443D2" w14:textId="77777777" w:rsidR="00F01393" w:rsidRDefault="00F01393" w:rsidP="00F01393">
      <w:pPr>
        <w:pStyle w:val="Gloss"/>
      </w:pPr>
      <w:r w:rsidRPr="00F10C34">
        <w:rPr>
          <w:i/>
        </w:rPr>
        <w:t>xurduš</w:t>
      </w:r>
      <w:r w:rsidRPr="00F10C34">
        <w:tab/>
      </w:r>
      <w:r w:rsidRPr="00F10C34">
        <w:rPr>
          <w:rFonts w:ascii="Pahlavi" w:hAnsi="Pahlavi"/>
          <w:sz w:val="22"/>
        </w:rPr>
        <w:t>ÍwlïÒwA</w:t>
      </w:r>
      <w:r w:rsidRPr="00F10C34">
        <w:tab/>
        <w:t>&lt;hwldlwš&gt;</w:t>
      </w:r>
      <w:r w:rsidRPr="00F10C34">
        <w:tab/>
        <w:t xml:space="preserve">epithet of Srōš (many spellings); Av. </w:t>
      </w:r>
      <w:r w:rsidRPr="00F10C34">
        <w:rPr>
          <w:i/>
        </w:rPr>
        <w:t>xruuī.druš</w:t>
      </w:r>
      <w:r w:rsidRPr="00F10C34">
        <w:t xml:space="preserve"> “wielding a bloody club”</w:t>
      </w:r>
    </w:p>
    <w:p w14:paraId="502AAC46" w14:textId="77777777" w:rsidR="00F01393" w:rsidRPr="00076726" w:rsidRDefault="00F01393" w:rsidP="00F01393">
      <w:pPr>
        <w:pStyle w:val="Gloss"/>
      </w:pPr>
      <w:r w:rsidRPr="00F10C34">
        <w:rPr>
          <w:i/>
        </w:rPr>
        <w:t>xwār</w:t>
      </w:r>
      <w:r w:rsidRPr="00F10C34">
        <w:tab/>
      </w:r>
      <w:r w:rsidRPr="00F10C34">
        <w:rPr>
          <w:rFonts w:ascii="Pahlavi" w:hAnsi="Pahlavi"/>
          <w:sz w:val="22"/>
        </w:rPr>
        <w:t>lâwA</w:t>
      </w:r>
      <w:r w:rsidRPr="00F10C34">
        <w:tab/>
        <w:t>&lt;hw’l&gt;</w:t>
      </w:r>
      <w:r w:rsidRPr="00F10C34">
        <w:tab/>
        <w:t>lowly, abject</w:t>
      </w:r>
      <w:r>
        <w:t xml:space="preserve">; </w:t>
      </w:r>
      <w:r>
        <w:rPr>
          <w:i/>
        </w:rPr>
        <w:t>pad xwār dār-</w:t>
      </w:r>
      <w:r>
        <w:t xml:space="preserve"> “despise”</w:t>
      </w:r>
    </w:p>
    <w:p w14:paraId="101FE33B" w14:textId="77777777" w:rsidR="00F01393" w:rsidRDefault="00F01393" w:rsidP="00F01393">
      <w:pPr>
        <w:pStyle w:val="Gloss"/>
      </w:pPr>
      <w:r w:rsidRPr="00F10C34">
        <w:rPr>
          <w:i/>
        </w:rPr>
        <w:t>xwašīh</w:t>
      </w:r>
      <w:r w:rsidRPr="00F10C34">
        <w:tab/>
      </w:r>
      <w:r w:rsidRPr="00F10C34">
        <w:rPr>
          <w:rFonts w:ascii="Pahlavi" w:hAnsi="Pahlavi"/>
          <w:sz w:val="22"/>
        </w:rPr>
        <w:t>emïJ|</w:t>
      </w:r>
      <w:r w:rsidRPr="00F10C34">
        <w:tab/>
        <w:t>&lt;BSYMyh&gt;</w:t>
      </w:r>
      <w:r w:rsidRPr="00F10C34">
        <w:tab/>
        <w:t>pleasantness</w:t>
      </w:r>
    </w:p>
    <w:p w14:paraId="325D1431" w14:textId="77777777" w:rsidR="00F01393" w:rsidRPr="00076726" w:rsidRDefault="00F01393" w:rsidP="00F01393">
      <w:pPr>
        <w:pStyle w:val="Gloss"/>
      </w:pPr>
      <w:r w:rsidRPr="00F10C34">
        <w:rPr>
          <w:i/>
        </w:rPr>
        <w:t>xwār</w:t>
      </w:r>
      <w:r w:rsidRPr="00F10C34">
        <w:tab/>
      </w:r>
      <w:r w:rsidRPr="00F10C34">
        <w:rPr>
          <w:rFonts w:ascii="Pahlavi" w:hAnsi="Pahlavi"/>
          <w:sz w:val="22"/>
        </w:rPr>
        <w:t>lâwA</w:t>
      </w:r>
      <w:r w:rsidRPr="00F10C34">
        <w:tab/>
        <w:t>&lt;hw’l&gt;</w:t>
      </w:r>
      <w:r w:rsidRPr="00F10C34">
        <w:tab/>
        <w:t>lowly, abject</w:t>
      </w:r>
      <w:r>
        <w:t xml:space="preserve">; </w:t>
      </w:r>
      <w:r>
        <w:rPr>
          <w:i/>
        </w:rPr>
        <w:t>pad xwār dār-</w:t>
      </w:r>
      <w:r>
        <w:t xml:space="preserve"> “despise”</w:t>
      </w:r>
    </w:p>
    <w:p w14:paraId="37DC79C3" w14:textId="77777777" w:rsidR="00F01393" w:rsidRDefault="00F01393" w:rsidP="00F01393">
      <w:pPr>
        <w:pStyle w:val="Gloss"/>
      </w:pPr>
      <w:r w:rsidRPr="00F10C34">
        <w:rPr>
          <w:i/>
        </w:rPr>
        <w:t>xwašīh</w:t>
      </w:r>
      <w:r w:rsidRPr="00F10C34">
        <w:tab/>
      </w:r>
      <w:r w:rsidRPr="00F10C34">
        <w:rPr>
          <w:rFonts w:ascii="Pahlavi" w:hAnsi="Pahlavi"/>
          <w:sz w:val="22"/>
        </w:rPr>
        <w:t>emïJ|</w:t>
      </w:r>
      <w:r w:rsidRPr="00F10C34">
        <w:tab/>
        <w:t>&lt;BSYMyh&gt;</w:t>
      </w:r>
      <w:r w:rsidRPr="00F10C34">
        <w:tab/>
        <w:t>pleasantness</w:t>
      </w:r>
    </w:p>
    <w:p w14:paraId="2037FF24" w14:textId="77777777" w:rsidR="00F01393" w:rsidRPr="00F10C34" w:rsidRDefault="00F01393" w:rsidP="00F01393">
      <w:pPr>
        <w:pStyle w:val="Gloss"/>
      </w:pPr>
      <w:r w:rsidRPr="00F10C34">
        <w:rPr>
          <w:i/>
        </w:rPr>
        <w:t>zāyišn</w:t>
      </w:r>
      <w:r w:rsidRPr="00F10C34">
        <w:t xml:space="preserve"> </w:t>
      </w:r>
      <w:r w:rsidRPr="00F10C34">
        <w:tab/>
      </w:r>
      <w:r w:rsidRPr="00F10C34">
        <w:rPr>
          <w:rFonts w:ascii="Pahlavi" w:hAnsi="Pahlavi"/>
          <w:sz w:val="22"/>
        </w:rPr>
        <w:t>WwÍWwa:¸</w:t>
      </w:r>
      <w:r w:rsidRPr="00F10C34">
        <w:tab/>
        <w:t>&lt;z’dšn'&gt;</w:t>
      </w:r>
      <w:r w:rsidRPr="00F10C34">
        <w:tab/>
        <w:t>birth, being born</w:t>
      </w:r>
    </w:p>
    <w:p w14:paraId="1F43BEA1" w14:textId="77777777" w:rsidR="00F01393" w:rsidRDefault="00F01393" w:rsidP="00F01393">
      <w:pPr>
        <w:pStyle w:val="Gloss"/>
      </w:pPr>
    </w:p>
    <w:p w14:paraId="04F4E2F6" w14:textId="77777777" w:rsidR="00F01393" w:rsidRPr="00F10C34" w:rsidRDefault="00F01393" w:rsidP="00F01393">
      <w:pPr>
        <w:pStyle w:val="Gloss"/>
      </w:pPr>
      <w:r w:rsidRPr="00F10C34">
        <w:rPr>
          <w:i/>
        </w:rPr>
        <w:t>Afrāsyāb</w:t>
      </w:r>
      <w:r w:rsidRPr="00F10C34">
        <w:tab/>
      </w:r>
      <w:r w:rsidRPr="00F10C34">
        <w:rPr>
          <w:rFonts w:ascii="Pahlavi" w:hAnsi="Pahlavi"/>
          <w:sz w:val="22"/>
        </w:rPr>
        <w:t>WcååjaÒcÅ</w:t>
      </w:r>
      <w:r w:rsidRPr="00F10C34">
        <w:tab/>
        <w:t>&lt;’</w:t>
      </w:r>
      <w:r w:rsidRPr="00F10C34">
        <w:rPr>
          <w:lang w:val="sl-SI"/>
        </w:rPr>
        <w:t>p̄</w:t>
      </w:r>
      <w:r w:rsidRPr="00F10C34">
        <w:t>l’s</w:t>
      </w:r>
      <w:r w:rsidRPr="00F10C34">
        <w:rPr>
          <w:u w:val="single"/>
        </w:rPr>
        <w:t>yd</w:t>
      </w:r>
      <w:r w:rsidRPr="00F10C34">
        <w:t>’</w:t>
      </w:r>
      <w:r w:rsidRPr="00F10C34">
        <w:rPr>
          <w:lang w:val="sl-SI"/>
        </w:rPr>
        <w:t>p̄</w:t>
      </w:r>
      <w:r w:rsidRPr="00F10C34">
        <w:t>'&gt;</w:t>
      </w:r>
      <w:r w:rsidRPr="00F10C34">
        <w:tab/>
        <w:t>Afrāsyāb; a Turanian, arch enemy of the early Iranians</w:t>
      </w:r>
    </w:p>
    <w:p w14:paraId="41B39AE2" w14:textId="77777777" w:rsidR="00F01393" w:rsidRPr="00F10C34" w:rsidRDefault="00F01393" w:rsidP="00F01393">
      <w:pPr>
        <w:pStyle w:val="Gloss"/>
      </w:pPr>
      <w:r w:rsidRPr="00F10C34">
        <w:rPr>
          <w:i/>
        </w:rPr>
        <w:t>Ažidahāg</w:t>
      </w:r>
      <w:r w:rsidRPr="00F10C34">
        <w:tab/>
      </w:r>
      <w:r w:rsidRPr="00F10C34">
        <w:rPr>
          <w:rFonts w:ascii="Pahlavi" w:hAnsi="Pahlavi"/>
          <w:sz w:val="22"/>
        </w:rPr>
        <w:t>WkaåD ^cÅ</w:t>
      </w:r>
      <w:r w:rsidRPr="00F10C34">
        <w:tab/>
        <w:t>&lt;’cy dh’k'&gt;</w:t>
      </w:r>
      <w:r w:rsidRPr="00F10C34">
        <w:tab/>
        <w:t>Aǰdahāg</w:t>
      </w:r>
    </w:p>
    <w:p w14:paraId="2249ADB0" w14:textId="77777777" w:rsidR="00F01393" w:rsidRPr="00F10C34" w:rsidRDefault="00F01393" w:rsidP="00F01393">
      <w:pPr>
        <w:pStyle w:val="Gloss"/>
      </w:pPr>
      <w:r w:rsidRPr="00F10C34">
        <w:rPr>
          <w:i/>
        </w:rPr>
        <w:t>Ēriǰ</w:t>
      </w:r>
      <w:r w:rsidRPr="00F10C34">
        <w:tab/>
      </w:r>
      <w:r w:rsidRPr="00F10C34">
        <w:rPr>
          <w:rFonts w:ascii="Pahlavi" w:hAnsi="Pahlavi"/>
          <w:sz w:val="22"/>
        </w:rPr>
        <w:t>WcÎ:dA</w:t>
      </w:r>
      <w:r w:rsidRPr="00F10C34">
        <w:tab/>
        <w:t>&lt;’ylyc&gt;</w:t>
      </w:r>
      <w:r w:rsidRPr="00F10C34">
        <w:tab/>
        <w:t>son of Frēdōn</w:t>
      </w:r>
    </w:p>
    <w:p w14:paraId="7F990DC1" w14:textId="77777777" w:rsidR="00F01393" w:rsidRPr="00F10C34" w:rsidRDefault="00F01393" w:rsidP="00F01393">
      <w:pPr>
        <w:pStyle w:val="Gloss"/>
      </w:pPr>
      <w:r w:rsidRPr="00F10C34">
        <w:rPr>
          <w:i/>
        </w:rPr>
        <w:t>Frāsyāb</w:t>
      </w:r>
      <w:r w:rsidRPr="00F10C34">
        <w:tab/>
        <w:t>(</w:t>
      </w:r>
      <w:r w:rsidRPr="00F10C34">
        <w:rPr>
          <w:rFonts w:ascii="Pahlavi" w:hAnsi="Pahlavi"/>
          <w:sz w:val="22"/>
        </w:rPr>
        <w:t>WcåjaÒP</w:t>
      </w:r>
      <w:r w:rsidRPr="00F10C34">
        <w:t>)</w:t>
      </w:r>
      <w:r w:rsidRPr="00F10C34">
        <w:rPr>
          <w:sz w:val="22"/>
        </w:rPr>
        <w:t xml:space="preserve"> </w:t>
      </w:r>
      <w:r w:rsidRPr="00F10C34">
        <w:rPr>
          <w:rFonts w:ascii="Pahlavi" w:hAnsi="Pahlavi"/>
          <w:sz w:val="22"/>
        </w:rPr>
        <w:t>WcååjaÒP</w:t>
      </w:r>
      <w:r w:rsidRPr="00F10C34">
        <w:tab/>
        <w:t>&lt;pl’s</w:t>
      </w:r>
      <w:r w:rsidRPr="00F10C34">
        <w:rPr>
          <w:u w:val="single"/>
        </w:rPr>
        <w:t>yd</w:t>
      </w:r>
      <w:r w:rsidRPr="00F10C34">
        <w:t>’</w:t>
      </w:r>
      <w:r w:rsidRPr="00F10C34">
        <w:rPr>
          <w:lang w:val="sl-SI"/>
        </w:rPr>
        <w:t>p̄</w:t>
      </w:r>
      <w:r w:rsidRPr="00F10C34">
        <w:t>'&gt;</w:t>
      </w:r>
      <w:r w:rsidRPr="00F10C34">
        <w:tab/>
        <w:t>Frāsyāb = Afrāsyāb</w:t>
      </w:r>
    </w:p>
    <w:p w14:paraId="2DB196A2" w14:textId="77777777" w:rsidR="00F01393" w:rsidRPr="00F10C34" w:rsidRDefault="00F01393" w:rsidP="00F01393">
      <w:pPr>
        <w:pStyle w:val="Gloss"/>
      </w:pPr>
      <w:r w:rsidRPr="00F10C34">
        <w:rPr>
          <w:i/>
        </w:rPr>
        <w:t>Frīy ī Nōdar</w:t>
      </w:r>
      <w:r w:rsidRPr="00F10C34">
        <w:tab/>
        <w:t xml:space="preserve">(ms.  </w:t>
      </w:r>
      <w:r w:rsidRPr="00F10C34">
        <w:rPr>
          <w:rFonts w:ascii="Pahlavi" w:hAnsi="Pahlavi"/>
          <w:sz w:val="22"/>
        </w:rPr>
        <w:t>ßLP</w:t>
      </w:r>
      <w:r w:rsidRPr="00F10C34">
        <w:rPr>
          <w:sz w:val="22"/>
        </w:rPr>
        <w:t xml:space="preserve">) </w:t>
      </w:r>
      <w:r w:rsidRPr="00F10C34">
        <w:rPr>
          <w:rFonts w:ascii="Pahlavi" w:hAnsi="Pahlavi"/>
          <w:sz w:val="22"/>
        </w:rPr>
        <w:t xml:space="preserve">LTWW Y adLP </w:t>
      </w:r>
      <w:r w:rsidRPr="00F10C34">
        <w:tab/>
        <w:t>&lt;plyd nwtl&gt;</w:t>
      </w:r>
      <w:r w:rsidRPr="00F10C34">
        <w:tab/>
        <w:t>son of Mānuščihr</w:t>
      </w:r>
    </w:p>
    <w:p w14:paraId="10EC7F86" w14:textId="77777777" w:rsidR="00F01393" w:rsidRPr="00F10C34" w:rsidRDefault="00F01393" w:rsidP="00F01393">
      <w:pPr>
        <w:pStyle w:val="Gloss"/>
      </w:pPr>
      <w:r w:rsidRPr="00F10C34">
        <w:rPr>
          <w:i/>
        </w:rPr>
        <w:t>Gušnasp</w:t>
      </w:r>
      <w:r w:rsidRPr="00F10C34">
        <w:t xml:space="preserve"> </w:t>
      </w:r>
      <w:r w:rsidRPr="00F10C34">
        <w:rPr>
          <w:sz w:val="22"/>
        </w:rPr>
        <w:tab/>
      </w:r>
      <w:r w:rsidRPr="00F10C34">
        <w:rPr>
          <w:rFonts w:ascii="Pahlavi" w:hAnsi="Pahlavi"/>
          <w:sz w:val="22"/>
        </w:rPr>
        <w:t>WfJwÍwY</w:t>
      </w:r>
      <w:r w:rsidRPr="00F10C34">
        <w:tab/>
        <w:t>&lt;gwšnsp'&gt;</w:t>
      </w:r>
      <w:r w:rsidRPr="00F10C34">
        <w:tab/>
        <w:t>name of a fire</w:t>
      </w:r>
    </w:p>
    <w:p w14:paraId="5BE4F3C5" w14:textId="77777777" w:rsidR="00F01393" w:rsidRPr="00F10C34" w:rsidRDefault="00F01393" w:rsidP="00F01393">
      <w:pPr>
        <w:pStyle w:val="Gloss"/>
      </w:pPr>
      <w:r w:rsidRPr="00F10C34">
        <w:rPr>
          <w:i/>
        </w:rPr>
        <w:t>Hōšang</w:t>
      </w:r>
      <w:r w:rsidRPr="00F10C34">
        <w:tab/>
      </w:r>
      <w:r w:rsidRPr="00F10C34">
        <w:rPr>
          <w:rFonts w:ascii="Pahlavi" w:hAnsi="Pahlavi"/>
          <w:sz w:val="22"/>
        </w:rPr>
        <w:t>`&lt;waHwA</w:t>
      </w:r>
      <w:r w:rsidRPr="00F10C34">
        <w:rPr>
          <w:sz w:val="22"/>
        </w:rPr>
        <w:t xml:space="preserve"> , </w:t>
      </w:r>
      <w:r w:rsidRPr="00F10C34">
        <w:rPr>
          <w:rFonts w:ascii="Pahlavi" w:hAnsi="Pahlavi"/>
          <w:sz w:val="22"/>
        </w:rPr>
        <w:t>Y&lt;wÍwA</w:t>
      </w:r>
      <w:r w:rsidRPr="00F10C34">
        <w:tab/>
        <w:t>&lt;hwš(’)ng&gt;</w:t>
      </w:r>
      <w:r w:rsidRPr="00F10C34">
        <w:tab/>
      </w:r>
    </w:p>
    <w:p w14:paraId="7968C054" w14:textId="77777777" w:rsidR="00F01393" w:rsidRPr="00F10C34" w:rsidRDefault="00F01393" w:rsidP="00F01393">
      <w:pPr>
        <w:pStyle w:val="Gloss"/>
      </w:pPr>
      <w:r w:rsidRPr="00F10C34">
        <w:rPr>
          <w:i/>
        </w:rPr>
        <w:t>Hutōs</w:t>
      </w:r>
      <w:r w:rsidRPr="00F10C34">
        <w:tab/>
      </w:r>
      <w:r w:rsidRPr="00F10C34">
        <w:rPr>
          <w:rFonts w:ascii="Pahlavi" w:hAnsi="Pahlavi"/>
          <w:sz w:val="22"/>
        </w:rPr>
        <w:t>SWTwA</w:t>
      </w:r>
      <w:r w:rsidRPr="00F10C34">
        <w:tab/>
        <w:t>&lt;hwtws&gt;</w:t>
      </w:r>
      <w:r w:rsidRPr="00F10C34">
        <w:tab/>
        <w:t>Wištāsp’s sister and wife</w:t>
      </w:r>
    </w:p>
    <w:p w14:paraId="42A748B5" w14:textId="77777777" w:rsidR="00F01393" w:rsidRPr="00F10C34" w:rsidRDefault="00F01393" w:rsidP="00F01393">
      <w:pPr>
        <w:pStyle w:val="Gloss"/>
      </w:pPr>
      <w:r w:rsidRPr="00F10C34">
        <w:rPr>
          <w:i/>
        </w:rPr>
        <w:t>Mānuščihr</w:t>
      </w:r>
      <w:r w:rsidRPr="00F10C34">
        <w:rPr>
          <w:sz w:val="22"/>
        </w:rPr>
        <w:tab/>
      </w:r>
      <w:r w:rsidRPr="00F10C34">
        <w:rPr>
          <w:rFonts w:ascii="Pahlavi" w:hAnsi="Pahlavi"/>
          <w:sz w:val="22"/>
        </w:rPr>
        <w:t>laDcHWwa˜</w:t>
      </w:r>
      <w:r w:rsidRPr="00F10C34">
        <w:tab/>
        <w:t>&lt;m’nwšcyhl&gt;</w:t>
      </w:r>
      <w:r w:rsidRPr="00F10C34">
        <w:tab/>
        <w:t>Mānuščihr</w:t>
      </w:r>
    </w:p>
    <w:p w14:paraId="269D1AB4" w14:textId="77777777" w:rsidR="00F01393" w:rsidRPr="0081219F" w:rsidRDefault="00F01393" w:rsidP="00F01393">
      <w:pPr>
        <w:pStyle w:val="Gloss"/>
      </w:pPr>
      <w:r w:rsidRPr="00F10C34">
        <w:rPr>
          <w:i/>
        </w:rPr>
        <w:t>Padišxwārgar</w:t>
      </w:r>
      <w:r>
        <w:tab/>
      </w:r>
      <w:r>
        <w:rPr>
          <w:rFonts w:ascii="Pahlavi" w:hAnsi="Pahlavi"/>
          <w:sz w:val="22"/>
        </w:rPr>
        <w:t>:dlAwaHTP</w:t>
      </w:r>
      <w:r>
        <w:tab/>
        <w:t>&lt;ptšhw’lgl&gt;</w:t>
      </w:r>
      <w:r>
        <w:tab/>
        <w:t>a mountain in eastern Iran</w:t>
      </w:r>
    </w:p>
    <w:p w14:paraId="741621C9" w14:textId="77777777" w:rsidR="00F01393" w:rsidRPr="00F10C34" w:rsidRDefault="00F01393" w:rsidP="00F01393">
      <w:pPr>
        <w:pStyle w:val="Gloss"/>
      </w:pPr>
      <w:r w:rsidRPr="00F10C34">
        <w:rPr>
          <w:i/>
        </w:rPr>
        <w:t>Spandyād</w:t>
      </w:r>
      <w:r w:rsidRPr="00F10C34">
        <w:tab/>
      </w:r>
      <w:r w:rsidRPr="00F10C34">
        <w:rPr>
          <w:rFonts w:ascii="Pahlavi" w:hAnsi="Pahlavi"/>
          <w:sz w:val="22"/>
        </w:rPr>
        <w:t>WtådYWfJ</w:t>
      </w:r>
      <w:r w:rsidRPr="00F10C34">
        <w:tab/>
        <w:t>&lt;spndd’t'&gt;</w:t>
      </w:r>
      <w:r w:rsidRPr="00F10C34">
        <w:tab/>
        <w:t>Wištāsp’s son</w:t>
      </w:r>
    </w:p>
    <w:p w14:paraId="101B1748" w14:textId="77777777" w:rsidR="00F01393" w:rsidRDefault="00F01393" w:rsidP="00F01393">
      <w:pPr>
        <w:pStyle w:val="Gloss"/>
      </w:pPr>
      <w:r w:rsidRPr="00F10C34">
        <w:rPr>
          <w:i/>
        </w:rPr>
        <w:t>Tahmūraf</w:t>
      </w:r>
      <w:r w:rsidRPr="00F10C34">
        <w:t xml:space="preserve">, </w:t>
      </w:r>
      <w:r w:rsidRPr="00F10C34">
        <w:rPr>
          <w:i/>
        </w:rPr>
        <w:t>Tahmūred</w:t>
      </w:r>
      <w:r w:rsidRPr="00F10C34">
        <w:tab/>
      </w:r>
      <w:r w:rsidRPr="00F10C34">
        <w:rPr>
          <w:rFonts w:ascii="Pahlavi" w:hAnsi="Pahlavi"/>
          <w:sz w:val="22"/>
        </w:rPr>
        <w:t>WtÌLnAT</w:t>
      </w:r>
      <w:r w:rsidRPr="00F10C34">
        <w:rPr>
          <w:sz w:val="22"/>
        </w:rPr>
        <w:t xml:space="preserve"> , </w:t>
      </w:r>
      <w:r w:rsidRPr="00F10C34">
        <w:rPr>
          <w:rFonts w:ascii="Pahlavi" w:hAnsi="Pahlavi"/>
          <w:sz w:val="22"/>
        </w:rPr>
        <w:t>WpLnAT</w:t>
      </w:r>
      <w:r w:rsidRPr="00F10C34">
        <w:tab/>
        <w:t>&lt;thmwlp', thmwlyt'&gt;</w:t>
      </w:r>
      <w:r w:rsidRPr="00F10C34">
        <w:tab/>
      </w:r>
    </w:p>
    <w:p w14:paraId="7A58D0FC" w14:textId="77777777" w:rsidR="00F01393" w:rsidRPr="00EB6EB2" w:rsidRDefault="00F01393" w:rsidP="00F01393">
      <w:pPr>
        <w:pStyle w:val="Gloss"/>
      </w:pPr>
      <w:r>
        <w:rPr>
          <w:i/>
        </w:rPr>
        <w:t>Tōhmāsp</w:t>
      </w:r>
      <w:r>
        <w:tab/>
      </w:r>
      <w:r>
        <w:rPr>
          <w:rFonts w:ascii="Pahlavi" w:hAnsi="Pahlavi"/>
          <w:sz w:val="22"/>
        </w:rPr>
        <w:t>WfjaÂAWT</w:t>
      </w:r>
      <w:r>
        <w:tab/>
        <w:t>&lt;twhm’s</w:t>
      </w:r>
      <w:r w:rsidRPr="00214700">
        <w:t>p̄</w:t>
      </w:r>
      <w:r>
        <w:t>&gt;</w:t>
      </w:r>
    </w:p>
    <w:p w14:paraId="3C565DB7" w14:textId="77777777" w:rsidR="00F01393" w:rsidRPr="00F10C34" w:rsidRDefault="00F01393" w:rsidP="00F01393">
      <w:pPr>
        <w:pStyle w:val="Gloss"/>
      </w:pPr>
      <w:r>
        <w:rPr>
          <w:i/>
        </w:rPr>
        <w:t>Uzaw</w:t>
      </w:r>
      <w:r>
        <w:tab/>
      </w:r>
      <w:r w:rsidRPr="00F10C34">
        <w:rPr>
          <w:rFonts w:ascii="Pahlavi" w:hAnsi="Pahlavi"/>
          <w:sz w:val="22"/>
        </w:rPr>
        <w:t>W</w:t>
      </w:r>
      <w:r>
        <w:rPr>
          <w:rFonts w:ascii="Pahlavi" w:hAnsi="Pahlavi"/>
          <w:sz w:val="22"/>
        </w:rPr>
        <w:t>BwZwA</w:t>
      </w:r>
      <w:r>
        <w:tab/>
        <w:t>&lt;’wzwb'&gt;</w:t>
      </w:r>
    </w:p>
    <w:p w14:paraId="58560D38" w14:textId="77777777" w:rsidR="00F01393" w:rsidRPr="00F10C34" w:rsidRDefault="00F01393" w:rsidP="00F01393">
      <w:pPr>
        <w:pStyle w:val="Gloss"/>
      </w:pPr>
      <w:r w:rsidRPr="00F10C34">
        <w:rPr>
          <w:i/>
        </w:rPr>
        <w:t>gumār-</w:t>
      </w:r>
      <w:r w:rsidRPr="00F10C34">
        <w:t xml:space="preserve"> </w:t>
      </w:r>
      <w:r w:rsidRPr="00F10C34">
        <w:rPr>
          <w:i/>
        </w:rPr>
        <w:t>gumārd</w:t>
      </w:r>
      <w:r w:rsidRPr="00F10C34">
        <w:t xml:space="preserve"> </w:t>
      </w:r>
      <w:r w:rsidRPr="00F10C34">
        <w:rPr>
          <w:sz w:val="22"/>
        </w:rPr>
        <w:tab/>
      </w:r>
      <w:r>
        <w:rPr>
          <w:sz w:val="22"/>
        </w:rPr>
        <w:t>-</w:t>
      </w:r>
      <w:r w:rsidRPr="00F10C34">
        <w:rPr>
          <w:rFonts w:ascii="Pahlavi" w:hAnsi="Pahlavi"/>
          <w:sz w:val="22"/>
        </w:rPr>
        <w:t>lâMwY</w:t>
      </w:r>
      <w:r w:rsidRPr="00F10C34">
        <w:tab/>
        <w:t>&lt;gwm’l-&gt;</w:t>
      </w:r>
      <w:r w:rsidRPr="00F10C34">
        <w:tab/>
        <w:t>appoint</w:t>
      </w:r>
    </w:p>
    <w:p w14:paraId="78461214" w14:textId="77777777" w:rsidR="00F01393" w:rsidRPr="00F10C34" w:rsidRDefault="00F01393" w:rsidP="00F01393">
      <w:pPr>
        <w:pStyle w:val="Gloss"/>
      </w:pPr>
      <w:r w:rsidRPr="00F10C34">
        <w:rPr>
          <w:i/>
        </w:rPr>
        <w:t>kōst</w:t>
      </w:r>
      <w:r w:rsidRPr="00F10C34">
        <w:tab/>
      </w:r>
      <w:r w:rsidRPr="00F10C34">
        <w:rPr>
          <w:rFonts w:ascii="Pahlavi" w:hAnsi="Pahlavi"/>
          <w:sz w:val="22"/>
        </w:rPr>
        <w:t>WtJWK</w:t>
      </w:r>
      <w:r w:rsidRPr="00F10C34">
        <w:tab/>
        <w:t>&lt; kws-&gt;</w:t>
      </w:r>
      <w:r w:rsidRPr="00F10C34">
        <w:tab/>
        <w:t>beat, pound, crush</w:t>
      </w:r>
    </w:p>
    <w:p w14:paraId="33308952" w14:textId="77777777" w:rsidR="00F01393" w:rsidRPr="00F10C34" w:rsidRDefault="00F01393" w:rsidP="00F01393">
      <w:pPr>
        <w:pStyle w:val="Gloss"/>
      </w:pPr>
      <w:r w:rsidRPr="00F10C34">
        <w:rPr>
          <w:i/>
        </w:rPr>
        <w:t>nišān-</w:t>
      </w:r>
      <w:r w:rsidRPr="00F10C34">
        <w:t xml:space="preserve"> </w:t>
      </w:r>
      <w:r w:rsidRPr="00F10C34">
        <w:rPr>
          <w:i/>
        </w:rPr>
        <w:t>nišāst</w:t>
      </w:r>
      <w:r w:rsidRPr="00F10C34">
        <w:t xml:space="preserve"> </w:t>
      </w:r>
      <w:r w:rsidRPr="00F10C34">
        <w:tab/>
      </w:r>
      <w:r w:rsidRPr="00F10C34">
        <w:rPr>
          <w:rFonts w:ascii="Pahlavi" w:hAnsi="Pahlavi"/>
          <w:sz w:val="22"/>
        </w:rPr>
        <w:t>WtJWWvYtD</w:t>
      </w:r>
      <w:r w:rsidRPr="00F10C34">
        <w:rPr>
          <w:sz w:val="22"/>
        </w:rPr>
        <w:t xml:space="preserve"> , -</w:t>
      </w:r>
      <w:r w:rsidRPr="00F10C34">
        <w:rPr>
          <w:rFonts w:ascii="Pahlavi" w:hAnsi="Pahlavi"/>
          <w:sz w:val="22"/>
        </w:rPr>
        <w:t>wAWWvYtD</w:t>
      </w:r>
      <w:r w:rsidRPr="00F10C34">
        <w:tab/>
        <w:t>&lt;YTYBWN’n-, -st' &gt;</w:t>
      </w:r>
      <w:r w:rsidRPr="00F10C34">
        <w:tab/>
        <w:t>set down, establish</w:t>
      </w:r>
    </w:p>
    <w:p w14:paraId="6810D299" w14:textId="77777777" w:rsidR="00F01393" w:rsidRPr="00F10C34" w:rsidRDefault="00F01393" w:rsidP="00F01393">
      <w:pPr>
        <w:pStyle w:val="Gloss"/>
      </w:pPr>
      <w:r w:rsidRPr="00F10C34">
        <w:lastRenderedPageBreak/>
        <w:tab/>
      </w:r>
      <w:r w:rsidRPr="00F10C34">
        <w:rPr>
          <w:rFonts w:ascii="Pahlavi" w:hAnsi="Pahlavi"/>
          <w:sz w:val="22"/>
        </w:rPr>
        <w:t>WtjaHW</w:t>
      </w:r>
      <w:r w:rsidRPr="00F10C34">
        <w:tab/>
        <w:t>&lt;nš’st'&gt;</w:t>
      </w:r>
    </w:p>
    <w:p w14:paraId="686C202E" w14:textId="77777777" w:rsidR="00F01393" w:rsidRPr="00F10C34" w:rsidRDefault="00F01393" w:rsidP="00F01393">
      <w:pPr>
        <w:pStyle w:val="Gloss"/>
      </w:pPr>
      <w:r w:rsidRPr="00F10C34">
        <w:rPr>
          <w:i/>
        </w:rPr>
        <w:t>niyōš-</w:t>
      </w:r>
      <w:r>
        <w:rPr>
          <w:i/>
        </w:rPr>
        <w:t xml:space="preserve"> niyōš</w:t>
      </w:r>
      <w:r w:rsidRPr="00F10C34">
        <w:rPr>
          <w:i/>
        </w:rPr>
        <w:t>īd</w:t>
      </w:r>
      <w:r w:rsidRPr="00F10C34">
        <w:tab/>
      </w:r>
      <w:r w:rsidRPr="00F10C34">
        <w:rPr>
          <w:sz w:val="22"/>
        </w:rPr>
        <w:t>-</w:t>
      </w:r>
      <w:r w:rsidRPr="00F10C34">
        <w:rPr>
          <w:rFonts w:ascii="Pahlavi" w:hAnsi="Pahlavi"/>
          <w:sz w:val="22"/>
        </w:rPr>
        <w:t>ÍKwïDW</w:t>
      </w:r>
      <w:r w:rsidRPr="00F10C34">
        <w:rPr>
          <w:sz w:val="22"/>
        </w:rPr>
        <w:t xml:space="preserve"> , -</w:t>
      </w:r>
      <w:r w:rsidRPr="00F10C34">
        <w:rPr>
          <w:rFonts w:ascii="Pahlavi" w:hAnsi="Pahlavi"/>
          <w:sz w:val="22"/>
        </w:rPr>
        <w:t>ÍKwYW</w:t>
      </w:r>
      <w:r w:rsidRPr="00F10C34">
        <w:tab/>
        <w:t xml:space="preserve">&lt;ny(d)wkš-&gt; </w:t>
      </w:r>
      <w:r w:rsidRPr="00F10C34">
        <w:tab/>
        <w:t>listen</w:t>
      </w:r>
    </w:p>
    <w:p w14:paraId="171B746F" w14:textId="77777777" w:rsidR="00F01393" w:rsidRDefault="00F01393" w:rsidP="00F01393">
      <w:pPr>
        <w:pStyle w:val="Gloss"/>
      </w:pPr>
    </w:p>
    <w:p w14:paraId="134E7322" w14:textId="77777777" w:rsidR="00F01393" w:rsidRPr="00F10C34" w:rsidRDefault="00F01393" w:rsidP="00F01393">
      <w:pPr>
        <w:pStyle w:val="Gloss"/>
      </w:pPr>
      <w:r w:rsidRPr="00F10C34">
        <w:rPr>
          <w:i/>
        </w:rPr>
        <w:t>pad kār nē abāyēd</w:t>
      </w:r>
      <w:r w:rsidRPr="00F10C34">
        <w:tab/>
      </w:r>
      <w:r w:rsidRPr="00F10C34">
        <w:tab/>
        <w:t>have no need for</w:t>
      </w:r>
    </w:p>
    <w:p w14:paraId="43A3AAA8" w14:textId="77777777" w:rsidR="00F01393" w:rsidRDefault="00F01393" w:rsidP="00F01393">
      <w:pPr>
        <w:pStyle w:val="Gloss"/>
      </w:pPr>
    </w:p>
    <w:p w14:paraId="78D6B78F" w14:textId="77777777" w:rsidR="00F01393" w:rsidRDefault="00F01393" w:rsidP="00F01393">
      <w:pPr>
        <w:pStyle w:val="Gloss"/>
      </w:pPr>
    </w:p>
    <w:p w14:paraId="604CE28E" w14:textId="77777777" w:rsidR="00F01393" w:rsidRPr="00F10C34" w:rsidRDefault="00F01393" w:rsidP="00F01393">
      <w:pPr>
        <w:pStyle w:val="text"/>
        <w:rPr>
          <w:sz w:val="24"/>
        </w:rPr>
      </w:pPr>
      <w:r w:rsidRPr="00F10C34">
        <w:rPr>
          <w:rFonts w:ascii="Pahlavi" w:hAnsi="Pahlavi"/>
          <w:sz w:val="24"/>
        </w:rPr>
        <w:tab/>
      </w:r>
      <w:r w:rsidRPr="00F10C34">
        <w:rPr>
          <w:rFonts w:ascii="Pahlavi" w:hAnsi="Pahlavi"/>
          <w:sz w:val="24"/>
        </w:rPr>
        <w:tab/>
      </w:r>
      <w:r w:rsidRPr="00F10C34">
        <w:rPr>
          <w:rFonts w:ascii="Pahlavi" w:hAnsi="Pahlavi"/>
          <w:sz w:val="24"/>
        </w:rPr>
        <w:tab/>
        <w:t>/ WtjaHW AWB WwAKtÅPWWWtÅ WWP WcJwÍwY WWWtÅ a˜wAwA øaÅ</w:t>
      </w:r>
      <w:r w:rsidRPr="00F10C34">
        <w:rPr>
          <w:rFonts w:ascii="Pahlavi" w:hAnsi="Pahlavi"/>
          <w:sz w:val="24"/>
        </w:rPr>
        <w:tab/>
        <w:t>? 23</w:t>
      </w:r>
      <w:r w:rsidRPr="00F10C34">
        <w:rPr>
          <w:rFonts w:ascii="Pahlavi" w:hAnsi="Pahlavi"/>
          <w:sz w:val="24"/>
        </w:rPr>
        <w:tab/>
      </w:r>
    </w:p>
    <w:p w14:paraId="009C5A4D" w14:textId="77777777" w:rsidR="00F01393" w:rsidRDefault="00F01393" w:rsidP="00F01393">
      <w:pPr>
        <w:pStyle w:val="text"/>
      </w:pPr>
      <w:r>
        <w:t>pas Ohrmazd ādur Gušnasp pad Ādurbādagān bē nišāst</w:t>
      </w:r>
    </w:p>
    <w:p w14:paraId="0940E0FE" w14:textId="77777777" w:rsidR="00F01393" w:rsidRDefault="00F01393" w:rsidP="00F01393">
      <w:pPr>
        <w:pStyle w:val="Gloss"/>
      </w:pPr>
    </w:p>
    <w:p w14:paraId="1904196A" w14:textId="77777777" w:rsidR="00F01393" w:rsidRPr="00F10C34" w:rsidRDefault="00F01393" w:rsidP="00F01393">
      <w:pPr>
        <w:pStyle w:val="text"/>
        <w:rPr>
          <w:rFonts w:ascii="Pahlavi" w:hAnsi="Pahlavi"/>
          <w:sz w:val="24"/>
        </w:rPr>
      </w:pPr>
      <w:r w:rsidRPr="00F10C34">
        <w:rPr>
          <w:rFonts w:ascii="Pahlavi" w:hAnsi="Pahlavi"/>
          <w:sz w:val="24"/>
        </w:rPr>
        <w:tab/>
      </w:r>
      <w:r w:rsidRPr="00F10C34">
        <w:rPr>
          <w:rFonts w:ascii="Pahlavi" w:hAnsi="Pahlavi"/>
          <w:sz w:val="24"/>
        </w:rPr>
        <w:tab/>
      </w:r>
      <w:r w:rsidRPr="00F10C34">
        <w:rPr>
          <w:rFonts w:ascii="Pahlavi" w:hAnsi="Pahlavi"/>
          <w:sz w:val="24"/>
        </w:rPr>
        <w:tab/>
        <w:t>Wt˜ ÍBwA WthAt¬Z ^ lAwY&lt; WWT WN ÂYP AWWT ã OW ÍcÅ WtJWK MwA ã WcjÍwLWP OaÅ</w:t>
      </w:r>
      <w:r w:rsidRPr="00F10C34">
        <w:rPr>
          <w:rFonts w:ascii="Pahlavi" w:hAnsi="Pahlavi"/>
          <w:sz w:val="24"/>
        </w:rPr>
        <w:tab/>
        <w:t>? 3</w:t>
      </w:r>
      <w:r>
        <w:rPr>
          <w:rFonts w:ascii="Pahlavi" w:hAnsi="Pahlavi"/>
          <w:sz w:val="24"/>
        </w:rPr>
        <w:t>4</w:t>
      </w:r>
    </w:p>
    <w:p w14:paraId="4D4FABC5" w14:textId="77777777" w:rsidR="00F01393" w:rsidRPr="00F10C34" w:rsidRDefault="00F01393" w:rsidP="00F01393">
      <w:pPr>
        <w:pStyle w:val="text"/>
        <w:rPr>
          <w:sz w:val="24"/>
        </w:rPr>
      </w:pPr>
      <w:r w:rsidRPr="00F10C34">
        <w:rPr>
          <w:rFonts w:ascii="Pahlavi" w:hAnsi="Pahlavi"/>
          <w:sz w:val="24"/>
        </w:rPr>
        <w:tab/>
      </w:r>
      <w:r w:rsidRPr="00F10C34">
        <w:rPr>
          <w:rFonts w:ascii="Pahlavi" w:hAnsi="Pahlavi"/>
          <w:sz w:val="24"/>
        </w:rPr>
        <w:tab/>
      </w:r>
      <w:r w:rsidRPr="00F10C34">
        <w:rPr>
          <w:rFonts w:ascii="Pahlavi" w:hAnsi="Pahlavi"/>
          <w:sz w:val="24"/>
        </w:rPr>
        <w:tab/>
        <w:t xml:space="preserve">/ WtådMwY WtÅWnYWI </w:t>
      </w:r>
    </w:p>
    <w:p w14:paraId="047D85DD" w14:textId="77777777" w:rsidR="00F01393" w:rsidRDefault="00F01393" w:rsidP="00F01393">
      <w:pPr>
        <w:pStyle w:val="text"/>
      </w:pPr>
      <w:r w:rsidRPr="00C662EA">
        <w:rPr>
          <w:i/>
        </w:rPr>
        <w:t>pas Pōrušasp ān hōm k</w:t>
      </w:r>
      <w:r>
        <w:rPr>
          <w:i/>
        </w:rPr>
        <w:t>ō</w:t>
      </w:r>
      <w:r w:rsidRPr="00C662EA">
        <w:rPr>
          <w:i/>
        </w:rPr>
        <w:t>st u-š ō ān gāw pēm kē tan-gōhr ī Zarduxšt awiš mad estād gumēxt.</w:t>
      </w:r>
    </w:p>
    <w:p w14:paraId="5E85309F" w14:textId="77777777" w:rsidR="00F01393" w:rsidRDefault="00F01393" w:rsidP="00F01393">
      <w:pPr>
        <w:pStyle w:val="Gloss"/>
      </w:pPr>
    </w:p>
    <w:p w14:paraId="36A72C96" w14:textId="77777777" w:rsidR="00F01393" w:rsidRDefault="00F01393" w:rsidP="00F01393">
      <w:pPr>
        <w:pStyle w:val="Pahlavi"/>
        <w:keepNext/>
      </w:pPr>
      <w:r>
        <w:tab/>
      </w:r>
      <w:r>
        <w:tab/>
      </w:r>
      <w:r>
        <w:tab/>
      </w:r>
      <w:r w:rsidRPr="00F10C34">
        <w:t>÷</w:t>
      </w:r>
      <w:r>
        <w:t xml:space="preserve"> WTW[YkM ÍcÅ WwS aå˜KWtDM W WthY cÅWP WcDWwa¬Ä x MWtÒP WTWwYtdaD</w:t>
      </w:r>
      <w:r w:rsidRPr="00AE471C">
        <w:t xml:space="preserve"> </w:t>
      </w:r>
      <w:r>
        <w:t>WwS WthAWt¬Z</w:t>
      </w:r>
      <w:r>
        <w:tab/>
        <w:t>? 44</w:t>
      </w:r>
    </w:p>
    <w:p w14:paraId="466654C0" w14:textId="77777777" w:rsidR="00F01393" w:rsidRDefault="00F01393" w:rsidP="00F01393">
      <w:r>
        <w:tab/>
        <w:t>&lt;zltwhšt' dyn' YHYTYWNt' pltwm BYN ’yl’nwyc' yšt' W mytwkm’h dyn' hcš MK</w:t>
      </w:r>
      <w:r w:rsidRPr="00C07C13">
        <w:rPr>
          <w:u w:val="single"/>
        </w:rPr>
        <w:t>B</w:t>
      </w:r>
      <w:r>
        <w:t>LWNt'&gt;</w:t>
      </w:r>
    </w:p>
    <w:p w14:paraId="5ECE36EB" w14:textId="77777777" w:rsidR="00F01393" w:rsidRDefault="00F01393" w:rsidP="00F01393">
      <w:pPr>
        <w:pStyle w:val="Gloss"/>
      </w:pPr>
    </w:p>
    <w:p w14:paraId="281DC82A" w14:textId="77777777" w:rsidR="00F01393" w:rsidRDefault="00F01393" w:rsidP="00F01393">
      <w:pPr>
        <w:pStyle w:val="Pahlavi"/>
        <w:keepNext/>
      </w:pPr>
      <w:r>
        <w:tab/>
      </w:r>
      <w:r>
        <w:tab/>
      </w:r>
      <w:r>
        <w:tab/>
      </w:r>
      <w:r w:rsidRPr="00F10C34">
        <w:t>÷</w:t>
      </w:r>
      <w:r>
        <w:t xml:space="preserve"> WTW[YkM ÍcÅ WwS aå˜KWtDM W WthY cÅWP WcDWwa¬Ä x MWtÒP WTWwYtdaD</w:t>
      </w:r>
      <w:r w:rsidRPr="00AE471C">
        <w:t xml:space="preserve"> </w:t>
      </w:r>
      <w:r>
        <w:t>WwS WthAWt¬Z</w:t>
      </w:r>
      <w:r>
        <w:tab/>
        <w:t>? 44</w:t>
      </w:r>
    </w:p>
    <w:p w14:paraId="1994B13A" w14:textId="77777777" w:rsidR="00F01393" w:rsidRDefault="00F01393" w:rsidP="00F01393">
      <w:r>
        <w:tab/>
        <w:t xml:space="preserve">&lt;zltwhšt' </w:t>
      </w:r>
      <w:r w:rsidRPr="006B436A">
        <w:rPr>
          <w:color w:val="FF6600"/>
        </w:rPr>
        <w:t>AMTš</w:t>
      </w:r>
      <w:r>
        <w:t xml:space="preserve"> dyn' YHYTYWNt' pltwm BYN ’yl’nwyc' yšt' W mytwkm’h dyn' hcš MK</w:t>
      </w:r>
      <w:r w:rsidRPr="00C07C13">
        <w:rPr>
          <w:u w:val="single"/>
        </w:rPr>
        <w:t>B</w:t>
      </w:r>
      <w:r>
        <w:t>LWNt'&gt;</w:t>
      </w:r>
    </w:p>
    <w:p w14:paraId="785FB9DC" w14:textId="77777777" w:rsidR="00F01393" w:rsidRDefault="00F01393" w:rsidP="00F01393">
      <w:pPr>
        <w:pStyle w:val="Gloss"/>
      </w:pPr>
    </w:p>
    <w:p w14:paraId="0B6A2B2E" w14:textId="77777777" w:rsidR="00F01393" w:rsidRDefault="00F01393" w:rsidP="00F01393">
      <w:pPr>
        <w:pStyle w:val="text"/>
      </w:pPr>
      <w:r>
        <w:rPr>
          <w:rFonts w:cs="Times New Roman"/>
        </w:rPr>
        <w:tab/>
      </w:r>
      <w:r w:rsidRPr="008651AE">
        <w:rPr>
          <w:rFonts w:cs="Times New Roman"/>
          <w:i/>
        </w:rPr>
        <w:t xml:space="preserve">pad tis-iz ēd rāy nē dārišn čē </w:t>
      </w:r>
      <w:r w:rsidRPr="008651AE">
        <w:rPr>
          <w:rFonts w:cs="Times New Roman"/>
          <w:i/>
          <w:u w:val="single"/>
        </w:rPr>
        <w:t>wardišnīg</w:t>
      </w:r>
      <w:r w:rsidRPr="008651AE">
        <w:rPr>
          <w:rFonts w:cs="Times New Roman"/>
          <w:i/>
        </w:rPr>
        <w:t xml:space="preserve"> ast ud bē </w:t>
      </w:r>
      <w:r w:rsidRPr="008651AE">
        <w:rPr>
          <w:i/>
        </w:rPr>
        <w:t>hištan</w:t>
      </w:r>
      <w:r w:rsidRPr="008651AE">
        <w:rPr>
          <w:rFonts w:cs="Times New Roman"/>
          <w:i/>
        </w:rPr>
        <w:t xml:space="preserve"> abāyēd</w:t>
      </w:r>
      <w:r>
        <w:rPr>
          <w:rFonts w:cs="Times New Roman"/>
        </w:rPr>
        <w:t xml:space="preserve"> “one should not consider (this world) to be anything (of worth), for it is </w:t>
      </w:r>
      <w:r w:rsidRPr="003A4D3C">
        <w:rPr>
          <w:rFonts w:cs="Times New Roman"/>
          <w:u w:val="single"/>
        </w:rPr>
        <w:t>bound to change</w:t>
      </w:r>
      <w:r>
        <w:rPr>
          <w:rFonts w:cs="Times New Roman"/>
        </w:rPr>
        <w:t xml:space="preserve"> and (we will) need to leave it”</w:t>
      </w:r>
      <w:r>
        <w:t xml:space="preserve"> (</w:t>
      </w:r>
      <w:r>
        <w:rPr>
          <w:i/>
        </w:rPr>
        <w:t>Dk</w:t>
      </w:r>
      <w:r>
        <w:t>.</w:t>
      </w:r>
      <w:r w:rsidRPr="00031486">
        <w:t>6A.6a</w:t>
      </w:r>
      <w:r>
        <w:t>)</w:t>
      </w:r>
    </w:p>
    <w:p w14:paraId="030739BD" w14:textId="77777777" w:rsidR="00F01393" w:rsidRDefault="00F01393" w:rsidP="00F01393">
      <w:pPr>
        <w:pStyle w:val="text"/>
      </w:pPr>
    </w:p>
    <w:p w14:paraId="473EB9B6" w14:textId="77777777" w:rsidR="00F01393" w:rsidRDefault="00F01393" w:rsidP="00F01393">
      <w:pPr>
        <w:pStyle w:val="text"/>
      </w:pPr>
      <w:r>
        <w:t>6E.30a</w:t>
      </w:r>
    </w:p>
    <w:p w14:paraId="4C6761D9" w14:textId="77777777" w:rsidR="00F01393" w:rsidRDefault="00F01393" w:rsidP="00F01393">
      <w:pPr>
        <w:pStyle w:val="text"/>
      </w:pPr>
      <w:r>
        <w:t xml:space="preserve">guft estēd kū </w:t>
      </w:r>
      <w:r w:rsidRPr="00CC7B58">
        <w:t xml:space="preserve">gilag-ōbār ud </w:t>
      </w:r>
      <w:r>
        <w:t>wīdwar</w:t>
      </w:r>
      <w:r w:rsidRPr="00CC7B58">
        <w:t xml:space="preserve"> ud pad </w:t>
      </w:r>
      <w:r>
        <w:t>kerb</w:t>
      </w:r>
      <w:r w:rsidRPr="00CC7B58">
        <w:t xml:space="preserve">ag </w:t>
      </w:r>
      <w:r>
        <w:t>kerdan</w:t>
      </w:r>
      <w:r w:rsidRPr="00CC7B58">
        <w:t xml:space="preserve"> tuxšāg bawišn spās az </w:t>
      </w:r>
      <w:r>
        <w:t>mēnōy</w:t>
      </w:r>
      <w:r w:rsidRPr="00CC7B58">
        <w:t>ān xwāhišn</w:t>
      </w:r>
      <w:r>
        <w:t xml:space="preserve"> nē </w:t>
      </w:r>
      <w:r w:rsidRPr="00CC7B58">
        <w:t xml:space="preserve">az </w:t>
      </w:r>
      <w:r>
        <w:t>gētīy</w:t>
      </w:r>
      <w:r w:rsidRPr="00CC7B58">
        <w:t>ān</w:t>
      </w:r>
      <w:r>
        <w:t xml:space="preserve"> </w:t>
      </w:r>
      <w:r>
        <w:rPr>
          <w:color w:val="FF0000"/>
        </w:rPr>
        <w:t>[B460]</w:t>
      </w:r>
      <w:r w:rsidRPr="00CC7B58">
        <w:t xml:space="preserve"> </w:t>
      </w:r>
      <w:r>
        <w:t>::</w:t>
      </w:r>
    </w:p>
    <w:p w14:paraId="35218D70" w14:textId="77777777" w:rsidR="00F01393" w:rsidRDefault="00F01393" w:rsidP="00F01393">
      <w:pPr>
        <w:pStyle w:val="Gloss"/>
      </w:pPr>
    </w:p>
    <w:p w14:paraId="633BBFBA" w14:textId="77777777" w:rsidR="00F01393" w:rsidRPr="00B92B51" w:rsidRDefault="00F01393" w:rsidP="00F01393">
      <w:pPr>
        <w:tabs>
          <w:tab w:val="clear" w:pos="180"/>
          <w:tab w:val="left" w:pos="1260"/>
          <w:tab w:val="left" w:pos="1440"/>
          <w:tab w:val="left" w:pos="1800"/>
        </w:tabs>
        <w:spacing w:line="360" w:lineRule="auto"/>
        <w:ind w:left="1620" w:hanging="1620"/>
        <w:rPr>
          <w:rFonts w:eastAsia="TITUS Cyberbit Basic" w:cs="Symbol"/>
        </w:rPr>
      </w:pPr>
      <w:r w:rsidRPr="00B92B51">
        <w:rPr>
          <w:rFonts w:eastAsia="TITUS Cyberbit Basic" w:cs="Symbol"/>
        </w:rPr>
        <w:t>6A.6a</w:t>
      </w:r>
      <w:r w:rsidRPr="00B92B51">
        <w:rPr>
          <w:rFonts w:eastAsia="TITUS Cyberbit Basic" w:cs="Symbol"/>
        </w:rPr>
        <w:tab/>
        <w:t xml:space="preserve">ud ēn-iz guft kū </w:t>
      </w:r>
    </w:p>
    <w:p w14:paraId="06372BB3" w14:textId="77777777" w:rsidR="00F01393" w:rsidRPr="00B92B51" w:rsidRDefault="00F01393" w:rsidP="00F01393">
      <w:pPr>
        <w:tabs>
          <w:tab w:val="clear" w:pos="180"/>
          <w:tab w:val="left" w:pos="1260"/>
          <w:tab w:val="left" w:pos="1440"/>
          <w:tab w:val="left" w:pos="1800"/>
        </w:tabs>
        <w:spacing w:line="360" w:lineRule="auto"/>
        <w:ind w:left="1620" w:hanging="1620"/>
        <w:rPr>
          <w:rFonts w:eastAsia="TITUS Cyberbit Basic" w:cs="Symbol"/>
        </w:rPr>
      </w:pPr>
      <w:r w:rsidRPr="00B92B51">
        <w:rPr>
          <w:rFonts w:eastAsia="TITUS Cyberbit Basic" w:cs="Symbol"/>
        </w:rPr>
        <w:tab/>
        <w:t>gētīy rāy *wāha</w:t>
      </w:r>
      <w:r>
        <w:rPr>
          <w:rFonts w:eastAsia="TITUS Cyberbit Basic" w:cs="Symbol"/>
        </w:rPr>
        <w:t>k</w:t>
      </w:r>
      <w:r w:rsidRPr="00B92B51">
        <w:rPr>
          <w:rFonts w:eastAsia="TITUS Cyberbit Basic" w:cs="Symbol"/>
        </w:rPr>
        <w:t xml:space="preserve"> nē </w:t>
      </w:r>
      <w:r w:rsidRPr="00B92B51">
        <w:rPr>
          <w:rFonts w:eastAsia="TITUS Cyberbit Basic" w:cs="Symbol"/>
          <w:color w:val="3366FF"/>
        </w:rPr>
        <w:t>barišn</w:t>
      </w:r>
      <w:r w:rsidRPr="00B92B51">
        <w:rPr>
          <w:rFonts w:eastAsia="TITUS Cyberbit Basic" w:cs="Symbol"/>
        </w:rPr>
        <w:t xml:space="preserve"> </w:t>
      </w:r>
      <w:r w:rsidRPr="00B92B51">
        <w:rPr>
          <w:rFonts w:eastAsia="TITUS Cyberbit Basic" w:cs="Symbol"/>
          <w:color w:val="FF0000"/>
        </w:rPr>
        <w:t>[K43_223v]</w:t>
      </w:r>
      <w:r w:rsidRPr="00B92B51">
        <w:rPr>
          <w:rFonts w:eastAsia="TITUS Cyberbit Basic" w:cs="Symbol"/>
        </w:rPr>
        <w:t xml:space="preserve"> ud pad tis-iz nē dārišn ud az dast nē </w:t>
      </w:r>
      <w:r w:rsidRPr="00B92B51">
        <w:rPr>
          <w:rFonts w:eastAsia="TITUS Cyberbit Basic" w:cs="Symbol"/>
          <w:color w:val="3366FF"/>
        </w:rPr>
        <w:t>hilišn</w:t>
      </w:r>
      <w:r w:rsidRPr="00B92B51">
        <w:rPr>
          <w:rFonts w:eastAsia="TITUS Cyberbit Basic" w:cs="Symbol"/>
        </w:rPr>
        <w:t xml:space="preserve"> </w:t>
      </w:r>
      <w:r w:rsidRPr="00B92B51">
        <w:rPr>
          <w:rFonts w:eastAsia="TITUS Cyberbit Basic" w:cs="Symbol"/>
          <w:color w:val="FF0000"/>
        </w:rPr>
        <w:t>[M548]</w:t>
      </w:r>
      <w:r w:rsidRPr="00B92B51">
        <w:rPr>
          <w:rFonts w:eastAsia="TITUS Cyberbit Basic" w:cs="Symbol"/>
        </w:rPr>
        <w:t xml:space="preserve"> </w:t>
      </w:r>
    </w:p>
    <w:p w14:paraId="0D941F70" w14:textId="77777777" w:rsidR="00F01393" w:rsidRPr="00B92B51" w:rsidRDefault="00F01393" w:rsidP="00F01393">
      <w:pPr>
        <w:tabs>
          <w:tab w:val="clear" w:pos="180"/>
          <w:tab w:val="left" w:pos="1260"/>
          <w:tab w:val="left" w:pos="1440"/>
          <w:tab w:val="left" w:pos="1800"/>
        </w:tabs>
        <w:spacing w:line="360" w:lineRule="auto"/>
        <w:ind w:left="1620" w:hanging="1620"/>
        <w:rPr>
          <w:rFonts w:eastAsia="TITUS Cyberbit Basic" w:cs="Symbol"/>
        </w:rPr>
      </w:pPr>
      <w:r w:rsidRPr="00B92B51">
        <w:rPr>
          <w:rFonts w:eastAsia="TITUS Cyberbit Basic" w:cs="Symbol"/>
        </w:rPr>
        <w:tab/>
        <w:t xml:space="preserve">ud *wāhag ēd rāy nē </w:t>
      </w:r>
      <w:r w:rsidRPr="00B92B51">
        <w:rPr>
          <w:rFonts w:eastAsia="TITUS Cyberbit Basic" w:cs="Symbol"/>
          <w:color w:val="3366FF"/>
        </w:rPr>
        <w:t>barišn</w:t>
      </w:r>
      <w:r w:rsidRPr="00B92B51">
        <w:rPr>
          <w:rFonts w:eastAsia="TITUS Cyberbit Basic" w:cs="Symbol"/>
        </w:rPr>
        <w:t xml:space="preserve"> čē harw ān ī brēhēnīd estēd bē rasēd ::</w:t>
      </w:r>
    </w:p>
    <w:p w14:paraId="0686C204" w14:textId="77777777" w:rsidR="00F01393" w:rsidRPr="00B92B51" w:rsidRDefault="00F01393" w:rsidP="00F01393">
      <w:pPr>
        <w:tabs>
          <w:tab w:val="clear" w:pos="180"/>
          <w:tab w:val="left" w:pos="1260"/>
          <w:tab w:val="left" w:pos="1440"/>
          <w:tab w:val="left" w:pos="1800"/>
        </w:tabs>
        <w:spacing w:line="360" w:lineRule="auto"/>
        <w:ind w:left="1620" w:hanging="1620"/>
        <w:rPr>
          <w:rFonts w:eastAsia="TITUS Cyberbit Basic" w:cs="Symbol"/>
        </w:rPr>
      </w:pPr>
      <w:r w:rsidRPr="00B92B51">
        <w:rPr>
          <w:rFonts w:eastAsia="TITUS Cyberbit Basic" w:cs="Symbol"/>
        </w:rPr>
        <w:tab/>
        <w:t xml:space="preserve">ud pad tis-iz ēd rāy nē dārišn čē wardišnīg ast ud bē </w:t>
      </w:r>
      <w:r w:rsidRPr="00B92B51">
        <w:rPr>
          <w:rFonts w:eastAsia="TITUS Cyberbit Basic" w:cs="Symbol"/>
          <w:color w:val="3366FF"/>
        </w:rPr>
        <w:t>hištan</w:t>
      </w:r>
      <w:r w:rsidRPr="00B92B51">
        <w:rPr>
          <w:rFonts w:eastAsia="TITUS Cyberbit Basic" w:cs="Symbol"/>
        </w:rPr>
        <w:t xml:space="preserve"> abāyēd ::</w:t>
      </w:r>
    </w:p>
    <w:p w14:paraId="7ACDBB03" w14:textId="77777777" w:rsidR="00F01393" w:rsidRPr="00B92B51" w:rsidRDefault="00F01393" w:rsidP="00F01393">
      <w:pPr>
        <w:tabs>
          <w:tab w:val="clear" w:pos="180"/>
          <w:tab w:val="left" w:pos="1260"/>
          <w:tab w:val="left" w:pos="1440"/>
          <w:tab w:val="left" w:pos="1800"/>
        </w:tabs>
        <w:spacing w:line="360" w:lineRule="auto"/>
        <w:ind w:left="1620" w:hanging="1620"/>
        <w:rPr>
          <w:rFonts w:eastAsia="TITUS Cyberbit Basic" w:cs="Symbol"/>
        </w:rPr>
      </w:pPr>
      <w:r w:rsidRPr="00B92B51">
        <w:rPr>
          <w:rFonts w:eastAsia="TITUS Cyberbit Basic" w:cs="Symbol"/>
        </w:rPr>
        <w:tab/>
        <w:t xml:space="preserve">ud az dast ēd rāy nē </w:t>
      </w:r>
      <w:r w:rsidRPr="00B92B51">
        <w:rPr>
          <w:rFonts w:eastAsia="TITUS Cyberbit Basic" w:cs="Symbol"/>
          <w:color w:val="3366FF"/>
        </w:rPr>
        <w:t>hilišn</w:t>
      </w:r>
      <w:r w:rsidRPr="00B92B51">
        <w:rPr>
          <w:rFonts w:eastAsia="TITUS Cyberbit Basic" w:cs="Symbol"/>
        </w:rPr>
        <w:t xml:space="preserve"> čē mēnōy pad gētīy ō xwēš šāyēd kerdan ::</w:t>
      </w:r>
    </w:p>
    <w:p w14:paraId="418C5EB2" w14:textId="77777777" w:rsidR="00F01393" w:rsidRDefault="00F01393" w:rsidP="00F01393">
      <w:pPr>
        <w:pStyle w:val="Gloss"/>
      </w:pPr>
    </w:p>
    <w:p w14:paraId="4119AF33" w14:textId="77777777" w:rsidR="00F01393" w:rsidRDefault="00F01393" w:rsidP="00F01393">
      <w:pPr>
        <w:pStyle w:val="Gloss"/>
        <w:rPr>
          <w:rFonts w:ascii="Pahlavi" w:hAnsi="Pahlavi"/>
          <w:sz w:val="24"/>
        </w:rPr>
      </w:pPr>
      <w:r w:rsidRPr="00F10C34">
        <w:rPr>
          <w:rFonts w:ascii="Pahlavi" w:hAnsi="Pahlavi"/>
          <w:sz w:val="24"/>
        </w:rPr>
        <w:t>? WtDWWwaD LTkAtÒwA ÍcÅ W WkahAWT WWTW</w:t>
      </w:r>
      <w:r>
        <w:rPr>
          <w:rFonts w:ascii="Pahlavi" w:hAnsi="Pahlavi"/>
          <w:sz w:val="24"/>
        </w:rPr>
        <w:t>K</w:t>
      </w:r>
      <w:r w:rsidRPr="00F10C34">
        <w:rPr>
          <w:rFonts w:ascii="Pahlavi" w:hAnsi="Pahlavi"/>
          <w:sz w:val="24"/>
        </w:rPr>
        <w:t xml:space="preserve"> WKPWK W lAK WWP ã </w:t>
      </w:r>
      <w:r>
        <w:rPr>
          <w:rFonts w:ascii="Pahlavi" w:hAnsi="Pahlavi"/>
          <w:sz w:val="24"/>
        </w:rPr>
        <w:t>sA</w:t>
      </w:r>
      <w:r w:rsidRPr="00F10C34">
        <w:rPr>
          <w:rFonts w:ascii="Pahlavi" w:hAnsi="Pahlavi"/>
          <w:sz w:val="24"/>
        </w:rPr>
        <w:t>kA WwS N WN MWkL N ÄcdlATK ã</w:t>
      </w:r>
      <w:r>
        <w:rPr>
          <w:rFonts w:ascii="Pahlavi" w:hAnsi="Pahlavi"/>
          <w:sz w:val="24"/>
        </w:rPr>
        <w:tab/>
      </w:r>
    </w:p>
    <w:p w14:paraId="11631DE2" w14:textId="77777777" w:rsidR="00F01393" w:rsidRDefault="00F01393" w:rsidP="00F01393">
      <w:pPr>
        <w:pStyle w:val="Pahavitext"/>
      </w:pPr>
      <w:r>
        <w:t>WwÍtjyLP Íƒ lAtåD x Y eÄ˝jLT oW WtdA WKtJWTP WwÍtjyLP waHƒ WwaÒtD√A x Y eÄ˝jLT</w:t>
      </w:r>
    </w:p>
    <w:p w14:paraId="227E1F3A" w14:textId="77777777" w:rsidR="00F01393" w:rsidRDefault="00F01393" w:rsidP="00F01393">
      <w:pPr>
        <w:pStyle w:val="Pahavitext"/>
      </w:pPr>
    </w:p>
    <w:p w14:paraId="5B80A96B" w14:textId="77777777" w:rsidR="00F01393" w:rsidRPr="00F10C34" w:rsidRDefault="00F01393" w:rsidP="00F01393">
      <w:pPr>
        <w:pStyle w:val="text"/>
        <w:rPr>
          <w:rFonts w:ascii="Pahlavi" w:hAnsi="Pahlavi"/>
          <w:sz w:val="24"/>
        </w:rPr>
      </w:pPr>
      <w:r w:rsidRPr="00F10C34">
        <w:rPr>
          <w:rFonts w:ascii="Pahlavi" w:hAnsi="Pahlavi"/>
          <w:sz w:val="22"/>
        </w:rPr>
        <w:tab/>
      </w:r>
      <w:r w:rsidRPr="00F10C34">
        <w:rPr>
          <w:rFonts w:ascii="Pahlavi" w:hAnsi="Pahlavi"/>
          <w:sz w:val="24"/>
        </w:rPr>
        <w:tab/>
      </w:r>
      <w:r w:rsidRPr="00F10C34">
        <w:rPr>
          <w:rFonts w:ascii="Pahlavi" w:hAnsi="Pahlavi"/>
          <w:sz w:val="24"/>
        </w:rPr>
        <w:tab/>
        <w:t>WI&gt;wï¸ ÂA W WvA ^&gt;W  AWvY nM ÍWWwaD lAtÒWV WwaÂLP W lAtdßAwYW W Ä˝jLT nÍPW ^ ÂA W WvA x</w:t>
      </w:r>
      <w:r w:rsidRPr="00F10C34">
        <w:rPr>
          <w:rFonts w:ascii="Pahlavi" w:hAnsi="Pahlavi"/>
          <w:sz w:val="24"/>
        </w:rPr>
        <w:tab/>
        <w:t xml:space="preserve">? </w:t>
      </w:r>
      <w:r>
        <w:rPr>
          <w:rFonts w:ascii="Pahlavi" w:hAnsi="Pahlavi"/>
          <w:sz w:val="24"/>
        </w:rPr>
        <w:t>4</w:t>
      </w:r>
      <w:r w:rsidRPr="00F10C34">
        <w:rPr>
          <w:rFonts w:ascii="Pahlavi" w:hAnsi="Pahlavi"/>
          <w:sz w:val="24"/>
        </w:rPr>
        <w:t>4</w:t>
      </w:r>
    </w:p>
    <w:p w14:paraId="71F0544C" w14:textId="77777777" w:rsidR="00F01393" w:rsidRPr="00E67704" w:rsidRDefault="00F01393" w:rsidP="00F01393">
      <w:pPr>
        <w:pStyle w:val="text"/>
        <w:rPr>
          <w:rFonts w:ascii="Pahlavi" w:hAnsi="Pahlavi"/>
          <w:sz w:val="24"/>
        </w:rPr>
      </w:pPr>
      <w:r w:rsidRPr="00E67704">
        <w:rPr>
          <w:rFonts w:ascii="Pahlavi" w:hAnsi="Pahlavi"/>
          <w:sz w:val="24"/>
        </w:rPr>
        <w:tab/>
      </w:r>
      <w:r w:rsidRPr="00E67704">
        <w:rPr>
          <w:rFonts w:ascii="Pahlavi" w:hAnsi="Pahlavi"/>
          <w:sz w:val="24"/>
        </w:rPr>
        <w:tab/>
      </w:r>
      <w:r w:rsidRPr="00E67704">
        <w:rPr>
          <w:rFonts w:ascii="Pahlavi" w:hAnsi="Pahlavi"/>
          <w:sz w:val="24"/>
        </w:rPr>
        <w:tab/>
        <w:t xml:space="preserve">? Wt∆dLT aÒ C˙dA N WkßGW x tÂA :dÍ WwSC WkAwa˜wA </w:t>
      </w:r>
    </w:p>
    <w:p w14:paraId="2BDECD10" w14:textId="77777777" w:rsidR="00F01393" w:rsidRPr="00F10C34" w:rsidRDefault="00F01393" w:rsidP="00F01393">
      <w:pPr>
        <w:pStyle w:val="text"/>
        <w:rPr>
          <w:rFonts w:ascii="Pahlavi" w:hAnsi="Pahlavi"/>
          <w:sz w:val="24"/>
        </w:rPr>
      </w:pPr>
      <w:r w:rsidRPr="00F10C34">
        <w:rPr>
          <w:rFonts w:ascii="Pahlavi" w:hAnsi="Pahlavi"/>
          <w:sz w:val="24"/>
        </w:rPr>
        <w:tab/>
      </w:r>
      <w:r w:rsidRPr="00F10C34">
        <w:rPr>
          <w:rFonts w:ascii="Pahlavi" w:hAnsi="Pahlavi"/>
          <w:sz w:val="24"/>
        </w:rPr>
        <w:tab/>
      </w:r>
      <w:r w:rsidRPr="00F10C34">
        <w:rPr>
          <w:rFonts w:ascii="Pahlavi" w:hAnsi="Pahlavi"/>
          <w:sz w:val="24"/>
        </w:rPr>
        <w:tab/>
      </w:r>
      <w:r w:rsidR="003146FE">
        <w:rPr>
          <w:rFonts w:ascii="Pahlavi" w:hAnsi="Pahlavi"/>
          <w:sz w:val="24"/>
        </w:rPr>
        <w:t>Ž</w:t>
      </w:r>
      <w:r w:rsidRPr="00F10C34">
        <w:rPr>
          <w:rFonts w:ascii="Pahlavi" w:hAnsi="Pahlavi"/>
          <w:sz w:val="24"/>
        </w:rPr>
        <w:t>&gt;WwïJwY AWB ÍcÅ c˜wYN WN WKwYW ^ nßYW WwSC WkAwa˜wA WWwYwA tDwL ÂA W WvA WN nLW W</w:t>
      </w:r>
    </w:p>
    <w:p w14:paraId="1D6DB668" w14:textId="77777777" w:rsidR="00F01393" w:rsidRPr="00F10C34" w:rsidRDefault="00F01393" w:rsidP="00F01393">
      <w:pPr>
        <w:pStyle w:val="text"/>
        <w:rPr>
          <w:rFonts w:ascii="Pahlavi" w:hAnsi="Pahlavi"/>
          <w:sz w:val="24"/>
        </w:rPr>
      </w:pPr>
      <w:r w:rsidRPr="00F10C34">
        <w:rPr>
          <w:rFonts w:ascii="Pahlavi" w:hAnsi="Pahlavi"/>
          <w:sz w:val="24"/>
        </w:rPr>
        <w:lastRenderedPageBreak/>
        <w:tab/>
      </w:r>
      <w:r w:rsidRPr="00F10C34">
        <w:rPr>
          <w:rFonts w:ascii="Pahlavi" w:hAnsi="Pahlavi"/>
          <w:sz w:val="24"/>
        </w:rPr>
        <w:tab/>
      </w:r>
      <w:r w:rsidRPr="00F10C34">
        <w:rPr>
          <w:rFonts w:ascii="Pahlavi" w:hAnsi="Pahlavi"/>
          <w:sz w:val="24"/>
        </w:rPr>
        <w:tab/>
        <w:t xml:space="preserve">÷ WtDWwsaD lAwA WWP </w:t>
      </w:r>
      <w:r>
        <w:rPr>
          <w:rFonts w:ascii="Pahlavi" w:hAnsi="Pahlavi"/>
          <w:sz w:val="24"/>
        </w:rPr>
        <w:t>˙dA</w:t>
      </w:r>
      <w:r w:rsidRPr="00F10C34">
        <w:rPr>
          <w:rFonts w:ascii="Pahlavi" w:hAnsi="Pahlavi"/>
          <w:sz w:val="24"/>
        </w:rPr>
        <w:t xml:space="preserve"> AWK W WwABWT aÒ WWTWwïÅW MwYN ÍcÅ</w:t>
      </w:r>
    </w:p>
    <w:p w14:paraId="14FB7439" w14:textId="77777777" w:rsidR="00F01393" w:rsidRDefault="00F01393" w:rsidP="00F01393">
      <w:pPr>
        <w:pStyle w:val="Pahavitext"/>
      </w:pPr>
    </w:p>
    <w:p w14:paraId="0DA66A47" w14:textId="77777777" w:rsidR="00F01393" w:rsidRPr="00F10C34" w:rsidRDefault="00F01393" w:rsidP="00F01393">
      <w:pPr>
        <w:pStyle w:val="Gloss"/>
      </w:pPr>
    </w:p>
    <w:p w14:paraId="4447E8C7" w14:textId="77777777" w:rsidR="00F01393" w:rsidRDefault="00F01393" w:rsidP="00F01393">
      <w:pPr>
        <w:pStyle w:val="Gloss"/>
      </w:pPr>
      <w:r w:rsidRPr="00D0403B">
        <w:rPr>
          <w:i/>
          <w:color w:val="FF6600"/>
        </w:rPr>
        <w:t>ēw-bār</w:t>
      </w:r>
      <w:r w:rsidRPr="00F10C34">
        <w:tab/>
      </w:r>
      <w:r w:rsidRPr="00F10C34">
        <w:rPr>
          <w:rFonts w:ascii="Pahlavi" w:hAnsi="Pahlavi"/>
          <w:sz w:val="22"/>
        </w:rPr>
        <w:t>lAbïÅ</w:t>
      </w:r>
      <w:r w:rsidRPr="00F10C34">
        <w:t xml:space="preserve"> , </w:t>
      </w:r>
      <w:r w:rsidRPr="00F10C34">
        <w:rPr>
          <w:rFonts w:ascii="Pahlavi" w:hAnsi="Pahlavi"/>
          <w:sz w:val="22"/>
        </w:rPr>
        <w:t>lABwïÅ</w:t>
      </w:r>
      <w:r w:rsidRPr="00F10C34">
        <w:tab/>
        <w:t>&lt;’ywb’l, HDb’l&gt;</w:t>
      </w:r>
      <w:r w:rsidRPr="00F10C34">
        <w:tab/>
        <w:t xml:space="preserve">once; </w:t>
      </w:r>
      <w:r w:rsidRPr="00F10C34">
        <w:rPr>
          <w:i/>
        </w:rPr>
        <w:t>ka ēw-bār</w:t>
      </w:r>
      <w:r w:rsidRPr="00F10C34">
        <w:t xml:space="preserve"> “once” (conjunction)</w:t>
      </w:r>
    </w:p>
    <w:p w14:paraId="15BA02F8" w14:textId="77777777" w:rsidR="00F01393" w:rsidRDefault="00F01393" w:rsidP="00F01393">
      <w:pPr>
        <w:pStyle w:val="Gloss"/>
      </w:pPr>
      <w:r w:rsidRPr="00D0403B">
        <w:rPr>
          <w:i/>
          <w:color w:val="FF6600"/>
        </w:rPr>
        <w:t>bowandagīh</w:t>
      </w:r>
      <w:r w:rsidRPr="00F10C34">
        <w:t xml:space="preserve"> </w:t>
      </w:r>
      <w:r w:rsidRPr="00F10C34">
        <w:tab/>
      </w:r>
      <w:r>
        <w:rPr>
          <w:rFonts w:ascii="Pahlavi" w:hAnsi="Pahlavi"/>
          <w:sz w:val="22"/>
        </w:rPr>
        <w:t>aD</w:t>
      </w:r>
      <w:r w:rsidRPr="00F10C34">
        <w:rPr>
          <w:rFonts w:ascii="Pahlavi" w:hAnsi="Pahlavi"/>
          <w:sz w:val="22"/>
        </w:rPr>
        <w:t>IWWB</w:t>
      </w:r>
      <w:r w:rsidRPr="00F10C34">
        <w:tab/>
        <w:t>&lt;bwndk</w:t>
      </w:r>
      <w:r>
        <w:t>yh&gt;</w:t>
      </w:r>
      <w:r>
        <w:tab/>
        <w:t>completion, completeness</w:t>
      </w:r>
    </w:p>
    <w:p w14:paraId="1C10B46B" w14:textId="77777777" w:rsidR="00F01393" w:rsidRPr="00F10C34" w:rsidRDefault="00F01393" w:rsidP="00F01393">
      <w:pPr>
        <w:pStyle w:val="Gloss"/>
      </w:pPr>
      <w:r w:rsidRPr="00BE4680">
        <w:rPr>
          <w:i/>
          <w:color w:val="FF6600"/>
        </w:rPr>
        <w:t>wišuftan</w:t>
      </w:r>
      <w:r w:rsidRPr="00F10C34">
        <w:t xml:space="preserve"> </w:t>
      </w:r>
      <w:r w:rsidRPr="00F10C34">
        <w:rPr>
          <w:i/>
        </w:rPr>
        <w:t>wišōb-</w:t>
      </w:r>
      <w:r w:rsidRPr="00F10C34">
        <w:tab/>
      </w:r>
      <w:r w:rsidRPr="00F10C34">
        <w:rPr>
          <w:rFonts w:ascii="Pahlavi" w:hAnsi="Pahlavi"/>
          <w:sz w:val="22"/>
        </w:rPr>
        <w:t>WTPwÍW</w:t>
      </w:r>
      <w:r w:rsidRPr="00F10C34">
        <w:rPr>
          <w:sz w:val="22"/>
        </w:rPr>
        <w:t xml:space="preserve"> ,  </w:t>
      </w:r>
      <w:r>
        <w:rPr>
          <w:sz w:val="22"/>
        </w:rPr>
        <w:t>-</w:t>
      </w:r>
      <w:r w:rsidRPr="00F10C34">
        <w:rPr>
          <w:rFonts w:ascii="Pahlavi" w:hAnsi="Pahlavi"/>
          <w:sz w:val="22"/>
        </w:rPr>
        <w:t>PwÍW</w:t>
      </w:r>
      <w:r w:rsidRPr="00F10C34">
        <w:rPr>
          <w:sz w:val="22"/>
        </w:rPr>
        <w:tab/>
      </w:r>
      <w:r w:rsidRPr="00F10C34">
        <w:t>&lt;wšwp-&gt;</w:t>
      </w:r>
      <w:r w:rsidRPr="00F10C34">
        <w:tab/>
        <w:t>disturb, destroy, tousle (hair)</w:t>
      </w:r>
    </w:p>
    <w:p w14:paraId="47E63BEC" w14:textId="77777777" w:rsidR="00F01393" w:rsidRDefault="00F01393" w:rsidP="00F01393"/>
    <w:p w14:paraId="66959869" w14:textId="77777777" w:rsidR="00F01393" w:rsidRDefault="00F01393" w:rsidP="00F01393">
      <w:pPr>
        <w:pStyle w:val="text"/>
      </w:pPr>
      <w:r w:rsidRPr="00DB4EAF">
        <w:rPr>
          <w:i/>
          <w:u w:val="single"/>
        </w:rPr>
        <w:t>kāmagōmandīhā</w:t>
      </w:r>
      <w:r w:rsidRPr="00DB4EAF">
        <w:rPr>
          <w:i/>
        </w:rPr>
        <w:t xml:space="preserve"> šawam ō ān gyāg ī ahlawān ud druwandān</w:t>
      </w:r>
      <w:r>
        <w:t xml:space="preserve"> </w:t>
      </w:r>
    </w:p>
    <w:p w14:paraId="1404DF85" w14:textId="77777777" w:rsidR="00F01393" w:rsidRPr="00DB4EAF" w:rsidRDefault="00F01393" w:rsidP="00F01393">
      <w:pPr>
        <w:pStyle w:val="text"/>
      </w:pPr>
      <w:r>
        <w:t xml:space="preserve">“I shall go </w:t>
      </w:r>
      <w:r w:rsidRPr="00DB4EAF">
        <w:rPr>
          <w:u w:val="single"/>
        </w:rPr>
        <w:t>willingly</w:t>
      </w:r>
      <w:r>
        <w:t xml:space="preserve"> to that place of the </w:t>
      </w:r>
      <w:r w:rsidR="00D340D9">
        <w:t>Righteous</w:t>
      </w:r>
      <w:r>
        <w:t xml:space="preserve"> and the wicked” (</w:t>
      </w:r>
      <w:r>
        <w:rPr>
          <w:i/>
        </w:rPr>
        <w:t>AWN</w:t>
      </w:r>
      <w:r>
        <w:t>.</w:t>
      </w:r>
      <w:r w:rsidRPr="0089247C">
        <w:t>1.20</w:t>
      </w:r>
      <w:r>
        <w:t>)</w:t>
      </w:r>
    </w:p>
    <w:p w14:paraId="19FFAFF6" w14:textId="77777777" w:rsidR="00F01393" w:rsidRDefault="00F01393" w:rsidP="00F01393"/>
    <w:p w14:paraId="010E1E27" w14:textId="77777777" w:rsidR="00F01393" w:rsidRDefault="00F01393" w:rsidP="00F01393"/>
    <w:p w14:paraId="15A770F9" w14:textId="77777777" w:rsidR="00F01393" w:rsidRPr="00F10C34" w:rsidRDefault="00F01393" w:rsidP="00F01393"/>
    <w:p w14:paraId="53A5B9C7" w14:textId="77777777" w:rsidR="00F01393" w:rsidRDefault="00F01393" w:rsidP="00F01393"/>
    <w:p w14:paraId="17D4EAEA" w14:textId="77777777" w:rsidR="00F01393" w:rsidRPr="00F10C34" w:rsidRDefault="00F01393" w:rsidP="00F01393">
      <w:pPr>
        <w:pStyle w:val="text"/>
      </w:pPr>
      <w:r w:rsidRPr="00F10C34">
        <w:t>u-m dīd ān ī xwēdōdahān ruwān andar ān ī abzār brēhēnīd rōšnīh ka-š gar-bālāy rōšnīh aziš hamē waxšīd</w:t>
      </w:r>
    </w:p>
    <w:p w14:paraId="5E44C62F" w14:textId="77777777" w:rsidR="00F01393" w:rsidRPr="00F10C34" w:rsidRDefault="00F01393" w:rsidP="00F01393">
      <w:pPr>
        <w:pStyle w:val="text"/>
      </w:pPr>
      <w:r w:rsidRPr="00F10C34">
        <w:t>u-m burzišnīg sahist</w:t>
      </w:r>
    </w:p>
    <w:p w14:paraId="0F73D53D" w14:textId="77777777" w:rsidR="00F01393" w:rsidRPr="00F10C34" w:rsidRDefault="00F01393" w:rsidP="00F01393">
      <w:pPr>
        <w:pStyle w:val="text"/>
      </w:pPr>
      <w:r w:rsidRPr="00F10C34">
        <w:t>u-m dīd ān ī x</w:t>
      </w:r>
      <w:r>
        <w:t>ū</w:t>
      </w:r>
      <w:r w:rsidRPr="00F10C34">
        <w:t xml:space="preserve">b xwadāyān ud pādixšāyān ruwān kē-šān mehīh ud wehīh ud amāwandīh ud pērōzgarīh aziš hamē waxšīd ka-šān rawēnd andar rōšnīh pad ān ī zarrēn rahīy ud wardyūn </w:t>
      </w:r>
    </w:p>
    <w:p w14:paraId="69C848AB" w14:textId="77777777" w:rsidR="00F01393" w:rsidRPr="00F10C34" w:rsidRDefault="00F01393" w:rsidP="00F01393">
      <w:pPr>
        <w:pStyle w:val="text"/>
      </w:pPr>
      <w:r w:rsidRPr="00F10C34">
        <w:t>u-m burzišnīg sahist</w:t>
      </w:r>
    </w:p>
    <w:p w14:paraId="4398BB36" w14:textId="77777777" w:rsidR="00F01393" w:rsidRPr="00F10C34" w:rsidRDefault="00F01393" w:rsidP="00F01393">
      <w:pPr>
        <w:pStyle w:val="text"/>
      </w:pPr>
      <w:r w:rsidRPr="00F10C34">
        <w:t>u-m dīd ān ī wazurgān ruwān ud rāst-gōwišnān kē-šān rawišn andar ān ī buland rōšnīh pad ān ī meh xwarrah</w:t>
      </w:r>
    </w:p>
    <w:p w14:paraId="5552E075" w14:textId="77777777" w:rsidR="00F01393" w:rsidRPr="00F10C34" w:rsidRDefault="00F01393" w:rsidP="00F01393">
      <w:pPr>
        <w:pStyle w:val="text"/>
      </w:pPr>
      <w:r w:rsidRPr="00F10C34">
        <w:t>u-m burzišnīg sahist</w:t>
      </w:r>
    </w:p>
    <w:p w14:paraId="6779BA2C" w14:textId="77777777" w:rsidR="00F01393" w:rsidRDefault="00F01393" w:rsidP="00F01393"/>
    <w:p w14:paraId="43E829BD" w14:textId="77777777" w:rsidR="00F01393" w:rsidRPr="00F10C34" w:rsidRDefault="00F01393" w:rsidP="00F01393">
      <w:pPr>
        <w:tabs>
          <w:tab w:val="clear" w:pos="180"/>
        </w:tabs>
        <w:spacing w:line="240" w:lineRule="auto"/>
      </w:pPr>
    </w:p>
    <w:p w14:paraId="3C9605E3" w14:textId="77777777" w:rsidR="00F01393" w:rsidRPr="00F10C34" w:rsidRDefault="00F01393" w:rsidP="00F01393">
      <w:r w:rsidRPr="00F10C34">
        <w:rPr>
          <w:i/>
        </w:rPr>
        <w:t>Yasna</w:t>
      </w:r>
      <w:r w:rsidRPr="00F10C34">
        <w:t xml:space="preserve"> 1.1. The passages not in italics are comments and glosses to the translation of the Avestan.</w:t>
      </w:r>
    </w:p>
    <w:p w14:paraId="626CA137" w14:textId="77777777" w:rsidR="00F01393" w:rsidRPr="00F10C34" w:rsidRDefault="00F01393" w:rsidP="00F01393"/>
    <w:p w14:paraId="7C71AD51" w14:textId="77777777" w:rsidR="00F01393" w:rsidRPr="00F10C34" w:rsidRDefault="00F01393" w:rsidP="00F01393">
      <w:pPr>
        <w:sectPr w:rsidR="00F01393" w:rsidRPr="00F10C34" w:rsidSect="00D61103">
          <w:headerReference w:type="default" r:id="rId222"/>
          <w:type w:val="continuous"/>
          <w:pgSz w:w="12240" w:h="15840"/>
          <w:pgMar w:top="1440" w:right="1440" w:bottom="1440" w:left="1440" w:header="720" w:footer="1080" w:gutter="0"/>
          <w:cols w:space="720"/>
          <w:titlePg/>
        </w:sectPr>
      </w:pPr>
    </w:p>
    <w:p w14:paraId="301303AC" w14:textId="77777777" w:rsidR="00F01393" w:rsidRPr="00F10C34" w:rsidRDefault="00DD7138" w:rsidP="00F01393">
      <w:r>
        <w:rPr>
          <w:noProof/>
        </w:rPr>
        <mc:AlternateContent>
          <mc:Choice Requires="wps">
            <w:drawing>
              <wp:anchor distT="0" distB="0" distL="114300" distR="114300" simplePos="0" relativeHeight="251636736" behindDoc="0" locked="0" layoutInCell="1" allowOverlap="1" wp14:anchorId="7CFD81D1" wp14:editId="246A3C05">
                <wp:simplePos x="0" y="0"/>
                <wp:positionH relativeFrom="column">
                  <wp:posOffset>-443230</wp:posOffset>
                </wp:positionH>
                <wp:positionV relativeFrom="paragraph">
                  <wp:posOffset>27305</wp:posOffset>
                </wp:positionV>
                <wp:extent cx="381000" cy="6485890"/>
                <wp:effectExtent l="0" t="0" r="0" b="0"/>
                <wp:wrapNone/>
                <wp:docPr id="196582469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81000" cy="6485890"/>
                        </a:xfrm>
                        <a:prstGeom prst="rect">
                          <a:avLst/>
                        </a:prstGeom>
                        <a:solidFill>
                          <a:srgbClr val="FFFFFF"/>
                        </a:solidFill>
                        <a:ln>
                          <a:noFill/>
                        </a:ln>
                        <a:extLst>
                          <a:ext uri="{91240B29-F687-4f45-9708-019B960494DF}">
                            <a14:hiddenLine xmlns:a14="http://schemas.microsoft.com/office/drawing/2010/main" xmlns="" w="9525">
                              <a:solidFill>
                                <a:srgbClr val="000000"/>
                              </a:solidFill>
                              <a:miter lim="800000"/>
                              <a:headEnd/>
                              <a:tailEnd/>
                            </a14:hiddenLine>
                          </a:ext>
                        </a:extLst>
                      </wps:spPr>
                      <wps:txbx>
                        <w:txbxContent>
                          <w:p w14:paraId="50307873" w14:textId="77777777" w:rsidR="0067562C" w:rsidRDefault="0067562C" w:rsidP="00F01393">
                            <w:pPr>
                              <w:spacing w:line="400" w:lineRule="atLeast"/>
                              <w:jc w:val="right"/>
                            </w:pPr>
                            <w:r>
                              <w:t>1</w:t>
                            </w:r>
                          </w:p>
                          <w:p w14:paraId="6E89AFDD" w14:textId="77777777" w:rsidR="0067562C" w:rsidRDefault="0067562C" w:rsidP="00F01393">
                            <w:pPr>
                              <w:spacing w:line="400" w:lineRule="atLeast"/>
                              <w:jc w:val="right"/>
                            </w:pPr>
                            <w:r>
                              <w:t>2</w:t>
                            </w:r>
                          </w:p>
                          <w:p w14:paraId="332C9431" w14:textId="77777777" w:rsidR="0067562C" w:rsidRDefault="0067562C" w:rsidP="00F01393">
                            <w:pPr>
                              <w:spacing w:line="400" w:lineRule="atLeast"/>
                              <w:jc w:val="right"/>
                            </w:pPr>
                            <w:r>
                              <w:t>3</w:t>
                            </w:r>
                          </w:p>
                          <w:p w14:paraId="503DECA6" w14:textId="77777777" w:rsidR="0067562C" w:rsidRDefault="0067562C" w:rsidP="00F01393">
                            <w:pPr>
                              <w:spacing w:line="400" w:lineRule="atLeast"/>
                              <w:jc w:val="right"/>
                            </w:pPr>
                            <w:r>
                              <w:t>4</w:t>
                            </w:r>
                          </w:p>
                          <w:p w14:paraId="72AC75C4" w14:textId="77777777" w:rsidR="0067562C" w:rsidRDefault="0067562C" w:rsidP="00F01393">
                            <w:pPr>
                              <w:spacing w:line="400" w:lineRule="atLeast"/>
                              <w:jc w:val="right"/>
                            </w:pPr>
                            <w:r>
                              <w:t>5</w:t>
                            </w:r>
                          </w:p>
                          <w:p w14:paraId="5D2EDBC2" w14:textId="77777777" w:rsidR="0067562C" w:rsidRDefault="0067562C" w:rsidP="00F01393">
                            <w:pPr>
                              <w:spacing w:line="400" w:lineRule="atLeast"/>
                              <w:jc w:val="right"/>
                            </w:pPr>
                            <w:r>
                              <w:t>6</w:t>
                            </w:r>
                          </w:p>
                          <w:p w14:paraId="69B18F8B" w14:textId="77777777" w:rsidR="0067562C" w:rsidRDefault="0067562C" w:rsidP="00F01393">
                            <w:pPr>
                              <w:spacing w:line="400" w:lineRule="atLeast"/>
                              <w:jc w:val="right"/>
                            </w:pPr>
                            <w:r>
                              <w:t>7</w:t>
                            </w:r>
                          </w:p>
                          <w:p w14:paraId="5BDCC12E" w14:textId="77777777" w:rsidR="0067562C" w:rsidRDefault="0067562C" w:rsidP="00F01393">
                            <w:pPr>
                              <w:spacing w:line="500" w:lineRule="atLeast"/>
                              <w:jc w:val="right"/>
                            </w:pPr>
                            <w:r>
                              <w:t>8</w:t>
                            </w:r>
                          </w:p>
                          <w:p w14:paraId="3EEBDAF3" w14:textId="77777777" w:rsidR="0067562C" w:rsidRDefault="0067562C" w:rsidP="00F01393">
                            <w:pPr>
                              <w:spacing w:line="400" w:lineRule="atLeast"/>
                              <w:jc w:val="right"/>
                            </w:pPr>
                            <w:r>
                              <w:t>9</w:t>
                            </w:r>
                          </w:p>
                          <w:p w14:paraId="793B82ED" w14:textId="77777777" w:rsidR="0067562C" w:rsidRDefault="0067562C" w:rsidP="00F01393">
                            <w:pPr>
                              <w:spacing w:line="400" w:lineRule="atLeast"/>
                              <w:jc w:val="right"/>
                            </w:pPr>
                            <w:r>
                              <w:t>10</w:t>
                            </w:r>
                          </w:p>
                          <w:p w14:paraId="7B1AB874" w14:textId="77777777" w:rsidR="0067562C" w:rsidRDefault="0067562C" w:rsidP="00F01393">
                            <w:pPr>
                              <w:spacing w:line="400" w:lineRule="atLeast"/>
                              <w:jc w:val="right"/>
                            </w:pPr>
                            <w:r>
                              <w:t>11</w:t>
                            </w:r>
                          </w:p>
                          <w:p w14:paraId="4B232BCE" w14:textId="77777777" w:rsidR="0067562C" w:rsidRDefault="0067562C" w:rsidP="00F01393">
                            <w:pPr>
                              <w:spacing w:line="480" w:lineRule="atLeast"/>
                              <w:jc w:val="right"/>
                            </w:pPr>
                            <w:r>
                              <w:t>12</w:t>
                            </w:r>
                          </w:p>
                          <w:p w14:paraId="1F546CCF" w14:textId="77777777" w:rsidR="0067562C" w:rsidRDefault="0067562C" w:rsidP="00F01393">
                            <w:pPr>
                              <w:spacing w:line="400" w:lineRule="atLeast"/>
                              <w:jc w:val="right"/>
                            </w:pPr>
                          </w:p>
                          <w:p w14:paraId="04DEF50E" w14:textId="77777777" w:rsidR="0067562C" w:rsidRDefault="0067562C" w:rsidP="00F01393">
                            <w:pPr>
                              <w:spacing w:line="528" w:lineRule="auto"/>
                              <w:jc w:val="right"/>
                            </w:pPr>
                          </w:p>
                          <w:p w14:paraId="786BC1DF" w14:textId="77777777" w:rsidR="0067562C" w:rsidRDefault="0067562C" w:rsidP="00F01393">
                            <w:pPr>
                              <w:spacing w:line="408" w:lineRule="auto"/>
                              <w:jc w:val="right"/>
                            </w:pPr>
                            <w:r>
                              <w:t>13</w:t>
                            </w:r>
                          </w:p>
                          <w:p w14:paraId="58F97328" w14:textId="77777777" w:rsidR="0067562C" w:rsidRDefault="0067562C" w:rsidP="00F01393">
                            <w:pPr>
                              <w:spacing w:line="408" w:lineRule="auto"/>
                              <w:jc w:val="right"/>
                            </w:pPr>
                            <w:r>
                              <w:t>14</w:t>
                            </w:r>
                          </w:p>
                          <w:p w14:paraId="74C3BBFD" w14:textId="77777777" w:rsidR="0067562C" w:rsidRDefault="0067562C" w:rsidP="00F01393">
                            <w:pPr>
                              <w:spacing w:line="336" w:lineRule="auto"/>
                              <w:jc w:val="right"/>
                            </w:pPr>
                            <w:r>
                              <w:t>15</w:t>
                            </w:r>
                          </w:p>
                          <w:p w14:paraId="140FDFC9" w14:textId="77777777" w:rsidR="0067562C" w:rsidRDefault="0067562C" w:rsidP="00F01393">
                            <w:pPr>
                              <w:spacing w:line="336" w:lineRule="auto"/>
                              <w:jc w:val="right"/>
                            </w:pPr>
                            <w:r>
                              <w:t>16</w:t>
                            </w:r>
                          </w:p>
                          <w:p w14:paraId="4008D3B3" w14:textId="77777777" w:rsidR="0067562C" w:rsidRPr="00131193" w:rsidRDefault="0067562C" w:rsidP="00F01393">
                            <w:pPr>
                              <w:spacing w:line="240" w:lineRule="auto"/>
                              <w:jc w:val="right"/>
                              <w:rPr>
                                <w:sz w:val="8"/>
                              </w:rPr>
                            </w:pPr>
                          </w:p>
                          <w:p w14:paraId="2DAE3DEA" w14:textId="77777777" w:rsidR="0067562C" w:rsidRDefault="0067562C" w:rsidP="00F01393">
                            <w:pPr>
                              <w:spacing w:line="408" w:lineRule="auto"/>
                              <w:jc w:val="right"/>
                            </w:pPr>
                            <w:r>
                              <w:t>17</w:t>
                            </w:r>
                          </w:p>
                          <w:p w14:paraId="108A0337" w14:textId="77777777" w:rsidR="0067562C" w:rsidRDefault="0067562C" w:rsidP="00F01393">
                            <w:pPr>
                              <w:spacing w:line="408" w:lineRule="auto"/>
                              <w:jc w:val="right"/>
                            </w:pPr>
                            <w:r>
                              <w:t>18</w:t>
                            </w:r>
                          </w:p>
                          <w:p w14:paraId="19AA1A38" w14:textId="77777777" w:rsidR="0067562C" w:rsidRDefault="0067562C" w:rsidP="00F01393">
                            <w:pPr>
                              <w:spacing w:line="336" w:lineRule="auto"/>
                              <w:jc w:val="right"/>
                            </w:pPr>
                            <w:r>
                              <w:t>19</w:t>
                            </w:r>
                          </w:p>
                          <w:p w14:paraId="2DBC8387" w14:textId="77777777" w:rsidR="0067562C" w:rsidRDefault="0067562C" w:rsidP="00F01393">
                            <w:pPr>
                              <w:spacing w:line="384" w:lineRule="auto"/>
                              <w:jc w:val="right"/>
                            </w:pPr>
                            <w:r>
                              <w:t>20</w:t>
                            </w:r>
                          </w:p>
                          <w:p w14:paraId="340E99D3" w14:textId="77777777" w:rsidR="0067562C" w:rsidRDefault="0067562C" w:rsidP="00F01393">
                            <w:pPr>
                              <w:spacing w:line="384" w:lineRule="auto"/>
                              <w:jc w:val="right"/>
                            </w:pPr>
                            <w:r>
                              <w:t>21</w:t>
                            </w:r>
                          </w:p>
                          <w:p w14:paraId="2F300DF1" w14:textId="77777777" w:rsidR="0067562C" w:rsidRDefault="0067562C" w:rsidP="00F01393">
                            <w:pPr>
                              <w:spacing w:line="480" w:lineRule="auto"/>
                              <w:jc w:val="right"/>
                            </w:pPr>
                            <w:r>
                              <w:t>22</w:t>
                            </w:r>
                          </w:p>
                          <w:p w14:paraId="6193ABAB" w14:textId="77777777" w:rsidR="0067562C" w:rsidRDefault="0067562C" w:rsidP="00F01393">
                            <w:pPr>
                              <w:spacing w:line="480" w:lineRule="auto"/>
                              <w:jc w:val="right"/>
                            </w:pPr>
                            <w:r>
                              <w:t>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FD81D1" id="_x0000_t202" coordsize="21600,21600" o:spt="202" path="m,l,21600r21600,l21600,xe">
                <v:stroke joinstyle="miter"/>
                <v:path gradientshapeok="t" o:connecttype="rect"/>
              </v:shapetype>
              <v:shape id="Text Box 15" o:spid="_x0000_s1026" type="#_x0000_t202" style="position:absolute;left:0;text-align:left;margin-left:-34.9pt;margin-top:2.15pt;width:30pt;height:510.7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" stroked="f">
                <v:textbox>
                  <w:txbxContent>
                    <w:p w14:paraId="50307873" w14:textId="77777777" w:rsidR="0067562C" w:rsidRDefault="0067562C" w:rsidP="00F01393">
                      <w:pPr>
                        <w:spacing w:line="400" w:lineRule="atLeast"/>
                        <w:jc w:val="right"/>
                      </w:pPr>
                      <w:r>
                        <w:t>1</w:t>
                      </w:r>
                    </w:p>
                    <w:p w14:paraId="6E89AFDD" w14:textId="77777777" w:rsidR="0067562C" w:rsidRDefault="0067562C" w:rsidP="00F01393">
                      <w:pPr>
                        <w:spacing w:line="400" w:lineRule="atLeast"/>
                        <w:jc w:val="right"/>
                      </w:pPr>
                      <w:r>
                        <w:t>2</w:t>
                      </w:r>
                    </w:p>
                    <w:p w14:paraId="332C9431" w14:textId="77777777" w:rsidR="0067562C" w:rsidRDefault="0067562C" w:rsidP="00F01393">
                      <w:pPr>
                        <w:spacing w:line="400" w:lineRule="atLeast"/>
                        <w:jc w:val="right"/>
                      </w:pPr>
                      <w:r>
                        <w:t>3</w:t>
                      </w:r>
                    </w:p>
                    <w:p w14:paraId="503DECA6" w14:textId="77777777" w:rsidR="0067562C" w:rsidRDefault="0067562C" w:rsidP="00F01393">
                      <w:pPr>
                        <w:spacing w:line="400" w:lineRule="atLeast"/>
                        <w:jc w:val="right"/>
                      </w:pPr>
                      <w:r>
                        <w:t>4</w:t>
                      </w:r>
                    </w:p>
                    <w:p w14:paraId="72AC75C4" w14:textId="77777777" w:rsidR="0067562C" w:rsidRDefault="0067562C" w:rsidP="00F01393">
                      <w:pPr>
                        <w:spacing w:line="400" w:lineRule="atLeast"/>
                        <w:jc w:val="right"/>
                      </w:pPr>
                      <w:r>
                        <w:t>5</w:t>
                      </w:r>
                    </w:p>
                    <w:p w14:paraId="5D2EDBC2" w14:textId="77777777" w:rsidR="0067562C" w:rsidRDefault="0067562C" w:rsidP="00F01393">
                      <w:pPr>
                        <w:spacing w:line="400" w:lineRule="atLeast"/>
                        <w:jc w:val="right"/>
                      </w:pPr>
                      <w:r>
                        <w:t>6</w:t>
                      </w:r>
                    </w:p>
                    <w:p w14:paraId="69B18F8B" w14:textId="77777777" w:rsidR="0067562C" w:rsidRDefault="0067562C" w:rsidP="00F01393">
                      <w:pPr>
                        <w:spacing w:line="400" w:lineRule="atLeast"/>
                        <w:jc w:val="right"/>
                      </w:pPr>
                      <w:r>
                        <w:t>7</w:t>
                      </w:r>
                    </w:p>
                    <w:p w14:paraId="5BDCC12E" w14:textId="77777777" w:rsidR="0067562C" w:rsidRDefault="0067562C" w:rsidP="00F01393">
                      <w:pPr>
                        <w:spacing w:line="500" w:lineRule="atLeast"/>
                        <w:jc w:val="right"/>
                      </w:pPr>
                      <w:r>
                        <w:t>8</w:t>
                      </w:r>
                    </w:p>
                    <w:p w14:paraId="3EEBDAF3" w14:textId="77777777" w:rsidR="0067562C" w:rsidRDefault="0067562C" w:rsidP="00F01393">
                      <w:pPr>
                        <w:spacing w:line="400" w:lineRule="atLeast"/>
                        <w:jc w:val="right"/>
                      </w:pPr>
                      <w:r>
                        <w:t>9</w:t>
                      </w:r>
                    </w:p>
                    <w:p w14:paraId="793B82ED" w14:textId="77777777" w:rsidR="0067562C" w:rsidRDefault="0067562C" w:rsidP="00F01393">
                      <w:pPr>
                        <w:spacing w:line="400" w:lineRule="atLeast"/>
                        <w:jc w:val="right"/>
                      </w:pPr>
                      <w:r>
                        <w:t>10</w:t>
                      </w:r>
                    </w:p>
                    <w:p w14:paraId="7B1AB874" w14:textId="77777777" w:rsidR="0067562C" w:rsidRDefault="0067562C" w:rsidP="00F01393">
                      <w:pPr>
                        <w:spacing w:line="400" w:lineRule="atLeast"/>
                        <w:jc w:val="right"/>
                      </w:pPr>
                      <w:r>
                        <w:t>11</w:t>
                      </w:r>
                    </w:p>
                    <w:p w14:paraId="4B232BCE" w14:textId="77777777" w:rsidR="0067562C" w:rsidRDefault="0067562C" w:rsidP="00F01393">
                      <w:pPr>
                        <w:spacing w:line="480" w:lineRule="atLeast"/>
                        <w:jc w:val="right"/>
                      </w:pPr>
                      <w:r>
                        <w:t>12</w:t>
                      </w:r>
                    </w:p>
                    <w:p w14:paraId="1F546CCF" w14:textId="77777777" w:rsidR="0067562C" w:rsidRDefault="0067562C" w:rsidP="00F01393">
                      <w:pPr>
                        <w:spacing w:line="400" w:lineRule="atLeast"/>
                        <w:jc w:val="right"/>
                      </w:pPr>
                    </w:p>
                    <w:p w14:paraId="04DEF50E" w14:textId="77777777" w:rsidR="0067562C" w:rsidRDefault="0067562C" w:rsidP="00F01393">
                      <w:pPr>
                        <w:spacing w:line="528" w:lineRule="auto"/>
                        <w:jc w:val="right"/>
                      </w:pPr>
                    </w:p>
                    <w:p w14:paraId="786BC1DF" w14:textId="77777777" w:rsidR="0067562C" w:rsidRDefault="0067562C" w:rsidP="00F01393">
                      <w:pPr>
                        <w:spacing w:line="408" w:lineRule="auto"/>
                        <w:jc w:val="right"/>
                      </w:pPr>
                      <w:r>
                        <w:t>13</w:t>
                      </w:r>
                    </w:p>
                    <w:p w14:paraId="58F97328" w14:textId="77777777" w:rsidR="0067562C" w:rsidRDefault="0067562C" w:rsidP="00F01393">
                      <w:pPr>
                        <w:spacing w:line="408" w:lineRule="auto"/>
                        <w:jc w:val="right"/>
                      </w:pPr>
                      <w:r>
                        <w:t>14</w:t>
                      </w:r>
                    </w:p>
                    <w:p w14:paraId="74C3BBFD" w14:textId="77777777" w:rsidR="0067562C" w:rsidRDefault="0067562C" w:rsidP="00F01393">
                      <w:pPr>
                        <w:spacing w:line="336" w:lineRule="auto"/>
                        <w:jc w:val="right"/>
                      </w:pPr>
                      <w:r>
                        <w:t>15</w:t>
                      </w:r>
                    </w:p>
                    <w:p w14:paraId="140FDFC9" w14:textId="77777777" w:rsidR="0067562C" w:rsidRDefault="0067562C" w:rsidP="00F01393">
                      <w:pPr>
                        <w:spacing w:line="336" w:lineRule="auto"/>
                        <w:jc w:val="right"/>
                      </w:pPr>
                      <w:r>
                        <w:t>16</w:t>
                      </w:r>
                    </w:p>
                    <w:p w14:paraId="4008D3B3" w14:textId="77777777" w:rsidR="0067562C" w:rsidRPr="00131193" w:rsidRDefault="0067562C" w:rsidP="00F01393">
                      <w:pPr>
                        <w:spacing w:line="240" w:lineRule="auto"/>
                        <w:jc w:val="right"/>
                        <w:rPr>
                          <w:sz w:val="8"/>
                        </w:rPr>
                      </w:pPr>
                    </w:p>
                    <w:p w14:paraId="2DAE3DEA" w14:textId="77777777" w:rsidR="0067562C" w:rsidRDefault="0067562C" w:rsidP="00F01393">
                      <w:pPr>
                        <w:spacing w:line="408" w:lineRule="auto"/>
                        <w:jc w:val="right"/>
                      </w:pPr>
                      <w:r>
                        <w:t>17</w:t>
                      </w:r>
                    </w:p>
                    <w:p w14:paraId="108A0337" w14:textId="77777777" w:rsidR="0067562C" w:rsidRDefault="0067562C" w:rsidP="00F01393">
                      <w:pPr>
                        <w:spacing w:line="408" w:lineRule="auto"/>
                        <w:jc w:val="right"/>
                      </w:pPr>
                      <w:r>
                        <w:t>18</w:t>
                      </w:r>
                    </w:p>
                    <w:p w14:paraId="19AA1A38" w14:textId="77777777" w:rsidR="0067562C" w:rsidRDefault="0067562C" w:rsidP="00F01393">
                      <w:pPr>
                        <w:spacing w:line="336" w:lineRule="auto"/>
                        <w:jc w:val="right"/>
                      </w:pPr>
                      <w:r>
                        <w:t>19</w:t>
                      </w:r>
                    </w:p>
                    <w:p w14:paraId="2DBC8387" w14:textId="77777777" w:rsidR="0067562C" w:rsidRDefault="0067562C" w:rsidP="00F01393">
                      <w:pPr>
                        <w:spacing w:line="384" w:lineRule="auto"/>
                        <w:jc w:val="right"/>
                      </w:pPr>
                      <w:r>
                        <w:t>20</w:t>
                      </w:r>
                    </w:p>
                    <w:p w14:paraId="340E99D3" w14:textId="77777777" w:rsidR="0067562C" w:rsidRDefault="0067562C" w:rsidP="00F01393">
                      <w:pPr>
                        <w:spacing w:line="384" w:lineRule="auto"/>
                        <w:jc w:val="right"/>
                      </w:pPr>
                      <w:r>
                        <w:t>21</w:t>
                      </w:r>
                    </w:p>
                    <w:p w14:paraId="2F300DF1" w14:textId="77777777" w:rsidR="0067562C" w:rsidRDefault="0067562C" w:rsidP="00F01393">
                      <w:pPr>
                        <w:spacing w:line="480" w:lineRule="auto"/>
                        <w:jc w:val="right"/>
                      </w:pPr>
                      <w:r>
                        <w:t>22</w:t>
                      </w:r>
                    </w:p>
                    <w:p w14:paraId="6193ABAB" w14:textId="77777777" w:rsidR="0067562C" w:rsidRDefault="0067562C" w:rsidP="00F01393">
                      <w:pPr>
                        <w:spacing w:line="480" w:lineRule="auto"/>
                        <w:jc w:val="right"/>
                      </w:pPr>
                      <w:r>
                        <w:t>23</w:t>
                      </w:r>
                    </w:p>
                  </w:txbxContent>
                </v:textbox>
              </v:shape>
            </w:pict>
          </mc:Fallback>
        </mc:AlternateContent>
      </w:r>
      <w:r>
        <w:rPr>
          <w:noProof/>
        </w:rPr>
        <mc:AlternateContent>
          <mc:Choice Requires="wps">
            <w:drawing>
              <wp:anchor distT="0" distB="0" distL="114300" distR="114300" simplePos="0" relativeHeight="251638784" behindDoc="0" locked="0" layoutInCell="1" allowOverlap="1" wp14:anchorId="1A8D407E" wp14:editId="37EFEFD9">
                <wp:simplePos x="0" y="0"/>
                <wp:positionH relativeFrom="column">
                  <wp:posOffset>1765935</wp:posOffset>
                </wp:positionH>
                <wp:positionV relativeFrom="paragraph">
                  <wp:posOffset>2846705</wp:posOffset>
                </wp:positionV>
                <wp:extent cx="228600" cy="152400"/>
                <wp:effectExtent l="12700" t="0" r="0" b="0"/>
                <wp:wrapNone/>
                <wp:docPr id="1245235225"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152400"/>
                        </a:xfrm>
                        <a:prstGeom prst="leftArrowCallout">
                          <a:avLst>
                            <a:gd name="adj1" fmla="val 25000"/>
                            <a:gd name="adj2" fmla="val 25000"/>
                            <a:gd name="adj3" fmla="val 25000"/>
                            <a:gd name="adj4" fmla="val 66667"/>
                          </a:avLst>
                        </a:prstGeom>
                        <a:solidFill>
                          <a:srgbClr val="FF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A4BFDE" id="_x0000_t77" coordsize="21600,21600" o:spt="77" adj="7200,5400,3600,8100" path="m@0,l@0@3@2@3@2@1,,10800@2@4@2@5@0@5@0,21600,21600,21600,21600,xe">
                <v:stroke joinstyle="miter"/>
                <v:formulas>
                  <v:f eqn="val #0"/>
                  <v:f eqn="val #1"/>
                  <v:f eqn="val #2"/>
                  <v:f eqn="val #3"/>
                  <v:f eqn="sum 21600 0 #1"/>
                  <v:f eqn="sum 21600 0 #3"/>
                  <v:f eqn="sum #0 21600 0"/>
                  <v:f eqn="prod @6 1 2"/>
                </v:formulas>
                <v:path o:connecttype="custom" o:connectlocs="@7,0;0,10800;@7,21600;21600,10800" o:connectangles="270,180,90,0" textboxrect="@0,0,21600,21600"/>
                <v:handles>
                  <v:h position="#0,topLeft" xrange="@2,21600"/>
                  <v:h position="topLeft,#1" yrange="0,@3"/>
                  <v:h position="#2,#3" xrange="0,@0" yrange="@1,10800"/>
                </v:handles>
              </v:shapetype>
              <v:shape id="AutoShape 17" o:spid="_x0000_s1026" type="#_x0000_t77" style="position:absolute;margin-left:139.05pt;margin-top:224.15pt;width:18pt;height:12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" fillcolor="red">
                <v:path arrowok="t"/>
              </v:shape>
            </w:pict>
          </mc:Fallback>
        </mc:AlternateContent>
      </w:r>
      <w:r>
        <w:rPr>
          <w:noProof/>
        </w:rPr>
        <mc:AlternateContent>
          <mc:Choice Requires="wps">
            <w:drawing>
              <wp:anchor distT="0" distB="0" distL="114300" distR="114300" simplePos="0" relativeHeight="251640832" behindDoc="0" locked="0" layoutInCell="1" allowOverlap="1" wp14:anchorId="0AD13C04" wp14:editId="17F81350">
                <wp:simplePos x="0" y="0"/>
                <wp:positionH relativeFrom="column">
                  <wp:posOffset>2832735</wp:posOffset>
                </wp:positionH>
                <wp:positionV relativeFrom="paragraph">
                  <wp:posOffset>5742305</wp:posOffset>
                </wp:positionV>
                <wp:extent cx="228600" cy="152400"/>
                <wp:effectExtent l="12700" t="0" r="0" b="0"/>
                <wp:wrapNone/>
                <wp:docPr id="1139180782"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152400"/>
                        </a:xfrm>
                        <a:prstGeom prst="leftArrowCallout">
                          <a:avLst>
                            <a:gd name="adj1" fmla="val 25000"/>
                            <a:gd name="adj2" fmla="val 25000"/>
                            <a:gd name="adj3" fmla="val 25000"/>
                            <a:gd name="adj4" fmla="val 66667"/>
                          </a:avLst>
                        </a:prstGeom>
                        <a:solidFill>
                          <a:srgbClr val="FF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C1D262" id="AutoShape 19" o:spid="_x0000_s1026" type="#_x0000_t77" style="position:absolute;margin-left:223.05pt;margin-top:452.15pt;width:18pt;height:12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" fillcolor="red">
                <v:path arrowok="t"/>
              </v:shape>
            </w:pict>
          </mc:Fallback>
        </mc:AlternateContent>
      </w:r>
      <w:r>
        <w:rPr>
          <w:noProof/>
        </w:rPr>
        <mc:AlternateContent>
          <mc:Choice Requires="wps">
            <w:drawing>
              <wp:anchor distT="0" distB="0" distL="114300" distR="114300" simplePos="0" relativeHeight="251639808" behindDoc="0" locked="0" layoutInCell="1" allowOverlap="1" wp14:anchorId="23099DD6" wp14:editId="42F8CFF1">
                <wp:simplePos x="0" y="0"/>
                <wp:positionH relativeFrom="column">
                  <wp:posOffset>3366135</wp:posOffset>
                </wp:positionH>
                <wp:positionV relativeFrom="paragraph">
                  <wp:posOffset>4751705</wp:posOffset>
                </wp:positionV>
                <wp:extent cx="228600" cy="152400"/>
                <wp:effectExtent l="12700" t="0" r="0" b="0"/>
                <wp:wrapNone/>
                <wp:docPr id="988506054"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152400"/>
                        </a:xfrm>
                        <a:prstGeom prst="leftArrowCallout">
                          <a:avLst>
                            <a:gd name="adj1" fmla="val 25000"/>
                            <a:gd name="adj2" fmla="val 25000"/>
                            <a:gd name="adj3" fmla="val 25000"/>
                            <a:gd name="adj4" fmla="val 66667"/>
                          </a:avLst>
                        </a:prstGeom>
                        <a:solidFill>
                          <a:srgbClr val="FF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E78F04" id="AutoShape 18" o:spid="_x0000_s1026" type="#_x0000_t77" style="position:absolute;margin-left:265.05pt;margin-top:374.15pt;width:18pt;height:12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" fillcolor="red">
                <v:path arrowok="t"/>
              </v:shape>
            </w:pict>
          </mc:Fallback>
        </mc:AlternateContent>
      </w:r>
      <w:r>
        <w:rPr>
          <w:noProof/>
        </w:rPr>
        <mc:AlternateContent>
          <mc:Choice Requires="wps">
            <w:drawing>
              <wp:anchor distT="0" distB="0" distL="114300" distR="114300" simplePos="0" relativeHeight="251637760" behindDoc="0" locked="0" layoutInCell="1" allowOverlap="1" wp14:anchorId="5E4E290A" wp14:editId="77895253">
                <wp:simplePos x="0" y="0"/>
                <wp:positionH relativeFrom="column">
                  <wp:posOffset>1156335</wp:posOffset>
                </wp:positionH>
                <wp:positionV relativeFrom="paragraph">
                  <wp:posOffset>1005205</wp:posOffset>
                </wp:positionV>
                <wp:extent cx="228600" cy="152400"/>
                <wp:effectExtent l="12700" t="0" r="0" b="0"/>
                <wp:wrapNone/>
                <wp:docPr id="1738561484"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152400"/>
                        </a:xfrm>
                        <a:prstGeom prst="leftArrowCallout">
                          <a:avLst>
                            <a:gd name="adj1" fmla="val 25000"/>
                            <a:gd name="adj2" fmla="val 25000"/>
                            <a:gd name="adj3" fmla="val 25000"/>
                            <a:gd name="adj4" fmla="val 66667"/>
                          </a:avLst>
                        </a:prstGeom>
                        <a:solidFill>
                          <a:srgbClr val="FF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5BFE5E" id="AutoShape 16" o:spid="_x0000_s1026" type="#_x0000_t77" style="position:absolute;margin-left:91.05pt;margin-top:79.15pt;width:18pt;height:12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" fillcolor="red">
                <v:path arrowok="t"/>
              </v:shape>
            </w:pict>
          </mc:Fallback>
        </mc:AlternateContent>
      </w:r>
      <w:r w:rsidRPr="00753A5A">
        <w:rPr>
          <w:noProof/>
        </w:rPr>
        <w:drawing>
          <wp:inline distT="0" distB="0" distL="0" distR="0" wp14:anchorId="6A28375B" wp14:editId="23E08BFB">
            <wp:extent cx="3581400" cy="3454400"/>
            <wp:effectExtent l="0" t="0" r="0" b="0"/>
            <wp:docPr id="171" name="Pictur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
                    <pic:cNvPicPr>
                      <a:picLocks/>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3581400" cy="3454400"/>
                    </a:xfrm>
                    <a:prstGeom prst="rect">
                      <a:avLst/>
                    </a:prstGeom>
                    <a:noFill/>
                    <a:ln>
                      <a:noFill/>
                    </a:ln>
                  </pic:spPr>
                </pic:pic>
              </a:graphicData>
            </a:graphic>
          </wp:inline>
        </w:drawing>
      </w:r>
      <w:r w:rsidRPr="00753A5A">
        <w:rPr>
          <w:noProof/>
        </w:rPr>
        <w:drawing>
          <wp:inline distT="0" distB="0" distL="0" distR="0" wp14:anchorId="7866E190" wp14:editId="1DE85929">
            <wp:extent cx="3568700" cy="3048000"/>
            <wp:effectExtent l="0" t="0" r="0" b="0"/>
            <wp:docPr id="172" name="Pictur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
                    <pic:cNvPicPr>
                      <a:picLocks/>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3568700" cy="3048000"/>
                    </a:xfrm>
                    <a:prstGeom prst="rect">
                      <a:avLst/>
                    </a:prstGeom>
                    <a:noFill/>
                    <a:ln>
                      <a:noFill/>
                    </a:ln>
                  </pic:spPr>
                </pic:pic>
              </a:graphicData>
            </a:graphic>
          </wp:inline>
        </w:drawing>
      </w:r>
    </w:p>
    <w:p w14:paraId="6480B214" w14:textId="77777777" w:rsidR="00F01393" w:rsidRPr="00F10C34" w:rsidRDefault="00F01393" w:rsidP="00F01393">
      <w:pPr>
        <w:pStyle w:val="text"/>
        <w:rPr>
          <w:b/>
        </w:rPr>
      </w:pPr>
      <w:r w:rsidRPr="00F10C34">
        <w:rPr>
          <w:b/>
        </w:rPr>
        <w:br w:type="column"/>
      </w:r>
    </w:p>
    <w:p w14:paraId="383C85E1" w14:textId="77777777" w:rsidR="00F01393" w:rsidRPr="00F10C34" w:rsidRDefault="00F01393" w:rsidP="00F01393">
      <w:pPr>
        <w:pStyle w:val="text"/>
        <w:rPr>
          <w:b/>
        </w:rPr>
      </w:pPr>
    </w:p>
    <w:p w14:paraId="04E8CFB3" w14:textId="77777777" w:rsidR="00F01393" w:rsidRPr="00F10C34" w:rsidRDefault="00F01393" w:rsidP="00F01393">
      <w:pPr>
        <w:pStyle w:val="text"/>
        <w:rPr>
          <w:b/>
        </w:rPr>
      </w:pPr>
    </w:p>
    <w:p w14:paraId="7274BA06" w14:textId="77777777" w:rsidR="00F01393" w:rsidRPr="00F10C34" w:rsidRDefault="00F01393" w:rsidP="00F01393">
      <w:pPr>
        <w:pStyle w:val="text"/>
        <w:rPr>
          <w:b/>
        </w:rPr>
      </w:pPr>
    </w:p>
    <w:p w14:paraId="03117AA2" w14:textId="77777777" w:rsidR="00F01393" w:rsidRPr="00F10C34" w:rsidRDefault="00F01393" w:rsidP="00F01393">
      <w:pPr>
        <w:pStyle w:val="text"/>
        <w:tabs>
          <w:tab w:val="clear" w:pos="360"/>
        </w:tabs>
        <w:spacing w:line="360" w:lineRule="auto"/>
        <w:ind w:left="180" w:hanging="180"/>
        <w:rPr>
          <w:b/>
        </w:rPr>
      </w:pPr>
    </w:p>
    <w:p w14:paraId="509A5578" w14:textId="77777777" w:rsidR="00F01393" w:rsidRPr="00F10C34" w:rsidRDefault="00F01393" w:rsidP="00F01393">
      <w:pPr>
        <w:pStyle w:val="text"/>
        <w:tabs>
          <w:tab w:val="clear" w:pos="360"/>
        </w:tabs>
        <w:spacing w:before="120" w:line="360" w:lineRule="auto"/>
        <w:ind w:left="-90" w:hanging="97"/>
      </w:pPr>
      <w:r w:rsidRPr="00F10C34">
        <w:rPr>
          <w:rFonts w:ascii="Monaco" w:hAnsi="Monaco" w:cs="Monaco"/>
        </w:rPr>
        <w:t>⁴</w:t>
      </w:r>
      <w:r w:rsidRPr="00F10C34">
        <w:rPr>
          <w:i/>
        </w:rPr>
        <w:t>niwēyēnam hangird</w:t>
      </w:r>
      <w:r w:rsidRPr="00F10C34">
        <w:rPr>
          <w:rFonts w:ascii="Monaco" w:hAnsi="Monaco" w:cs="Monaco"/>
        </w:rPr>
        <w:t>⁵</w:t>
      </w:r>
      <w:r w:rsidRPr="00F10C34">
        <w:rPr>
          <w:i/>
        </w:rPr>
        <w:t xml:space="preserve">ēnam </w:t>
      </w:r>
      <w:r w:rsidRPr="00F10C34">
        <w:t xml:space="preserve">ō ēn yazišn; bē niwēyēnam kū bun kunam </w:t>
      </w:r>
      <w:r w:rsidRPr="00F10C34">
        <w:rPr>
          <w:rFonts w:ascii="Monaco" w:hAnsi="Monaco" w:cs="Monaco"/>
        </w:rPr>
        <w:t>⁶</w:t>
      </w:r>
      <w:r w:rsidRPr="00F10C34">
        <w:t xml:space="preserve">hangirdēnam kū-š sar bē kunam </w:t>
      </w:r>
      <w:r w:rsidRPr="00F10C34">
        <w:rPr>
          <w:b/>
        </w:rPr>
        <w:t>d</w:t>
      </w:r>
      <w:r w:rsidRPr="00F10C34">
        <w:rPr>
          <w:i/>
        </w:rPr>
        <w:t xml:space="preserve">ādār </w:t>
      </w:r>
      <w:r w:rsidRPr="00F10C34">
        <w:rPr>
          <w:rFonts w:ascii="Monaco" w:hAnsi="Monaco" w:cs="Monaco"/>
        </w:rPr>
        <w:t>⁷</w:t>
      </w:r>
      <w:r w:rsidRPr="00F10C34">
        <w:rPr>
          <w:i/>
        </w:rPr>
        <w:t>ī Ohrmazd ī rāyōmand ī xwarrah-ōmand ī mahist</w:t>
      </w:r>
      <w:r w:rsidRPr="00F10C34">
        <w:t xml:space="preserve"> pad tan </w:t>
      </w:r>
    </w:p>
    <w:p w14:paraId="4BCDB469" w14:textId="77777777" w:rsidR="00F01393" w:rsidRPr="00F10C34" w:rsidRDefault="00F01393" w:rsidP="00F01393">
      <w:pPr>
        <w:pStyle w:val="text"/>
        <w:tabs>
          <w:tab w:val="clear" w:pos="360"/>
        </w:tabs>
        <w:spacing w:before="120" w:line="360" w:lineRule="auto"/>
        <w:ind w:left="-90" w:hanging="97"/>
      </w:pPr>
      <w:r w:rsidRPr="00F10C34">
        <w:rPr>
          <w:rFonts w:ascii="Monaco" w:hAnsi="Monaco" w:cs="Monaco"/>
        </w:rPr>
        <w:t>⁸</w:t>
      </w:r>
      <w:r w:rsidRPr="00F10C34">
        <w:t xml:space="preserve">ī </w:t>
      </w:r>
      <w:r w:rsidRPr="00F10C34">
        <w:rPr>
          <w:i/>
        </w:rPr>
        <w:t>pahlom pad arz nēktom</w:t>
      </w:r>
      <w:r w:rsidRPr="00F10C34">
        <w:t xml:space="preserve"> pad dīdan</w:t>
      </w:r>
    </w:p>
    <w:p w14:paraId="2D8F0C7E" w14:textId="77777777" w:rsidR="00F01393" w:rsidRPr="00F10C34" w:rsidRDefault="00F01393" w:rsidP="00F01393">
      <w:pPr>
        <w:pStyle w:val="text"/>
        <w:tabs>
          <w:tab w:val="clear" w:pos="360"/>
        </w:tabs>
        <w:spacing w:line="360" w:lineRule="auto"/>
        <w:ind w:left="-90" w:hanging="97"/>
        <w:rPr>
          <w:b/>
        </w:rPr>
      </w:pPr>
    </w:p>
    <w:p w14:paraId="63DF0A46" w14:textId="77777777" w:rsidR="00F01393" w:rsidRPr="00F10C34" w:rsidRDefault="00F01393" w:rsidP="00F01393">
      <w:pPr>
        <w:pStyle w:val="text"/>
        <w:tabs>
          <w:tab w:val="clear" w:pos="360"/>
        </w:tabs>
        <w:spacing w:line="360" w:lineRule="auto"/>
        <w:ind w:left="-90" w:hanging="97"/>
      </w:pPr>
      <w:r w:rsidRPr="00F10C34">
        <w:t>¹¹</w:t>
      </w:r>
      <w:r w:rsidRPr="00F10C34">
        <w:rPr>
          <w:i/>
        </w:rPr>
        <w:t>xruždtom</w:t>
      </w:r>
      <w:r w:rsidRPr="00F10C34">
        <w:t xml:space="preserve"> *sāxtagtom pad kār ¹²ud dādestān </w:t>
      </w:r>
      <w:r w:rsidRPr="00F10C34">
        <w:rPr>
          <w:i/>
        </w:rPr>
        <w:t>xradīgtom</w:t>
      </w:r>
      <w:r w:rsidRPr="00F10C34">
        <w:t xml:space="preserve"> dānāgtom </w:t>
      </w:r>
      <w:r w:rsidRPr="00F10C34">
        <w:rPr>
          <w:i/>
        </w:rPr>
        <w:t>hukerbtom</w:t>
      </w:r>
      <w:r w:rsidRPr="00F10C34">
        <w:t xml:space="preserve"> </w:t>
      </w:r>
    </w:p>
    <w:p w14:paraId="7E9A0AB9" w14:textId="77777777" w:rsidR="00F01393" w:rsidRPr="00F10C34" w:rsidRDefault="00F01393" w:rsidP="00F01393">
      <w:pPr>
        <w:pStyle w:val="text"/>
        <w:tabs>
          <w:tab w:val="clear" w:pos="360"/>
        </w:tabs>
        <w:spacing w:line="360" w:lineRule="auto"/>
      </w:pPr>
    </w:p>
    <w:p w14:paraId="769A5F9A" w14:textId="77777777" w:rsidR="00F01393" w:rsidRPr="00F10C34" w:rsidRDefault="00F01393" w:rsidP="00F01393">
      <w:pPr>
        <w:pStyle w:val="text"/>
        <w:tabs>
          <w:tab w:val="clear" w:pos="360"/>
        </w:tabs>
        <w:spacing w:line="360" w:lineRule="auto"/>
      </w:pPr>
    </w:p>
    <w:p w14:paraId="1B5295A7" w14:textId="77777777" w:rsidR="00F01393" w:rsidRPr="00F10C34" w:rsidRDefault="00F01393" w:rsidP="00F01393">
      <w:pPr>
        <w:pStyle w:val="text"/>
        <w:tabs>
          <w:tab w:val="clear" w:pos="360"/>
        </w:tabs>
        <w:spacing w:line="360" w:lineRule="auto"/>
        <w:ind w:left="-90" w:hanging="97"/>
      </w:pPr>
    </w:p>
    <w:p w14:paraId="4A43E123" w14:textId="77777777" w:rsidR="00F01393" w:rsidRPr="00F10C34" w:rsidRDefault="00F01393" w:rsidP="00F01393">
      <w:pPr>
        <w:pStyle w:val="text"/>
        <w:tabs>
          <w:tab w:val="clear" w:pos="360"/>
        </w:tabs>
        <w:spacing w:line="360" w:lineRule="auto"/>
        <w:ind w:left="-90" w:hanging="97"/>
      </w:pPr>
      <w:r w:rsidRPr="00F10C34">
        <w:t>¹³kū-š hannām ēk andar did passazagtom</w:t>
      </w:r>
    </w:p>
    <w:p w14:paraId="2920E1C5" w14:textId="77777777" w:rsidR="00F01393" w:rsidRPr="00F10C34" w:rsidRDefault="00F01393" w:rsidP="00F01393">
      <w:pPr>
        <w:pStyle w:val="text"/>
        <w:tabs>
          <w:tab w:val="clear" w:pos="360"/>
        </w:tabs>
        <w:spacing w:line="360" w:lineRule="auto"/>
        <w:ind w:left="-90" w:hanging="97"/>
      </w:pPr>
      <w:r w:rsidRPr="00F10C34">
        <w:t>az ahlāyīh ¹</w:t>
      </w:r>
      <w:r w:rsidRPr="00F10C34">
        <w:rPr>
          <w:vertAlign w:val="superscript"/>
        </w:rPr>
        <w:t>4</w:t>
      </w:r>
      <w:r w:rsidRPr="00F10C34">
        <w:t>abardom az Ardwahišt ast kē ēdōn gōwēd ¹</w:t>
      </w:r>
      <w:r w:rsidRPr="00F10C34">
        <w:rPr>
          <w:vertAlign w:val="superscript"/>
        </w:rPr>
        <w:t>5</w:t>
      </w:r>
      <w:r w:rsidRPr="00F10C34">
        <w:t xml:space="preserve">kū az yazdān kē-šān tan ahlāyīh ān ī meh </w:t>
      </w:r>
    </w:p>
    <w:p w14:paraId="6D82052D" w14:textId="77777777" w:rsidR="00F01393" w:rsidRPr="00F10C34" w:rsidRDefault="00F01393" w:rsidP="00F01393">
      <w:pPr>
        <w:pStyle w:val="text"/>
        <w:tabs>
          <w:tab w:val="clear" w:pos="360"/>
        </w:tabs>
        <w:spacing w:line="360" w:lineRule="auto"/>
        <w:ind w:left="-90" w:hanging="97"/>
      </w:pPr>
      <w:r w:rsidRPr="00F10C34">
        <w:t>¹</w:t>
      </w:r>
      <w:r w:rsidRPr="00F10C34">
        <w:rPr>
          <w:vertAlign w:val="superscript"/>
        </w:rPr>
        <w:t>6</w:t>
      </w:r>
      <w:r w:rsidRPr="00F10C34">
        <w:rPr>
          <w:i/>
        </w:rPr>
        <w:t>hudānāg</w:t>
      </w:r>
      <w:r w:rsidRPr="00F10C34">
        <w:t xml:space="preserve"> ān Ohrmazd ī frārōn dānāg ī </w:t>
      </w:r>
      <w:r w:rsidRPr="00F10C34">
        <w:rPr>
          <w:i/>
        </w:rPr>
        <w:t>kāmag-rāmēnīdār</w:t>
      </w:r>
      <w:r w:rsidRPr="00F10C34">
        <w:t xml:space="preserve"> ¹</w:t>
      </w:r>
      <w:r w:rsidRPr="00F10C34">
        <w:rPr>
          <w:vertAlign w:val="superscript"/>
        </w:rPr>
        <w:t>7</w:t>
      </w:r>
      <w:r w:rsidRPr="00F10C34">
        <w:t>kū kasān pad abāyist pad rāmišn rasēd</w:t>
      </w:r>
    </w:p>
    <w:p w14:paraId="300D7B8C" w14:textId="77777777" w:rsidR="00F01393" w:rsidRPr="00F10C34" w:rsidRDefault="00F01393" w:rsidP="00F01393">
      <w:pPr>
        <w:pStyle w:val="text"/>
        <w:tabs>
          <w:tab w:val="clear" w:pos="360"/>
        </w:tabs>
        <w:spacing w:line="480" w:lineRule="auto"/>
        <w:ind w:left="-90" w:hanging="97"/>
        <w:rPr>
          <w:b/>
        </w:rPr>
      </w:pPr>
    </w:p>
    <w:p w14:paraId="1049686E" w14:textId="77777777" w:rsidR="00F01393" w:rsidRPr="00F10C34" w:rsidRDefault="00F01393" w:rsidP="00F01393">
      <w:pPr>
        <w:pStyle w:val="text"/>
        <w:tabs>
          <w:tab w:val="clear" w:pos="360"/>
        </w:tabs>
        <w:spacing w:line="360" w:lineRule="auto"/>
        <w:ind w:left="-90" w:hanging="97"/>
      </w:pPr>
      <w:r w:rsidRPr="00F10C34">
        <w:rPr>
          <w:b/>
        </w:rPr>
        <w:t>²</w:t>
      </w:r>
      <w:r w:rsidRPr="00F10C34">
        <w:t>¹</w:t>
      </w:r>
      <w:r w:rsidRPr="00F10C34">
        <w:rPr>
          <w:i/>
        </w:rPr>
        <w:t>kē amāh dād hēm u-š amāh tāšīd</w:t>
      </w:r>
      <w:r w:rsidRPr="00F10C34">
        <w:t xml:space="preserve"> ²²</w:t>
      </w:r>
      <w:r w:rsidRPr="00F10C34">
        <w:rPr>
          <w:i/>
        </w:rPr>
        <w:t>hēm</w:t>
      </w:r>
      <w:r w:rsidRPr="00F10C34">
        <w:t xml:space="preserve"> tan-ēwēnag </w:t>
      </w:r>
      <w:r w:rsidRPr="00F10C34">
        <w:rPr>
          <w:i/>
        </w:rPr>
        <w:t>u-š parward hēm kē az</w:t>
      </w:r>
      <w:r w:rsidRPr="00F10C34">
        <w:t xml:space="preserve"> ²³</w:t>
      </w:r>
      <w:r w:rsidRPr="00F10C34">
        <w:rPr>
          <w:i/>
        </w:rPr>
        <w:t>mēnōyān abzōnīgtom</w:t>
      </w:r>
      <w:r w:rsidRPr="00F10C34">
        <w:t xml:space="preserve"> Ohrmazd</w:t>
      </w:r>
    </w:p>
    <w:p w14:paraId="6B37EAC6" w14:textId="77777777" w:rsidR="00F01393" w:rsidRPr="00F10C34" w:rsidRDefault="00F01393" w:rsidP="00F01393">
      <w:pPr>
        <w:pStyle w:val="text"/>
        <w:tabs>
          <w:tab w:val="clear" w:pos="360"/>
        </w:tabs>
        <w:spacing w:line="480" w:lineRule="auto"/>
        <w:ind w:left="-90" w:hanging="97"/>
        <w:sectPr w:rsidR="00F01393" w:rsidRPr="00F10C34" w:rsidSect="00701C7F">
          <w:type w:val="continuous"/>
          <w:pgSz w:w="12240" w:h="15840"/>
          <w:pgMar w:top="1440" w:right="1440" w:bottom="1440" w:left="1440" w:header="720" w:footer="1080" w:gutter="0"/>
          <w:cols w:num="2" w:space="720" w:equalWidth="0">
            <w:col w:w="5400" w:space="720"/>
            <w:col w:w="3240"/>
          </w:cols>
          <w:titlePg/>
        </w:sectPr>
      </w:pPr>
    </w:p>
    <w:p w14:paraId="5B368B37" w14:textId="77777777" w:rsidR="00F01393" w:rsidRPr="00F10C34" w:rsidRDefault="00F01393" w:rsidP="00F01393">
      <w:pPr>
        <w:pStyle w:val="text"/>
        <w:tabs>
          <w:tab w:val="clear" w:pos="360"/>
        </w:tabs>
        <w:spacing w:line="240" w:lineRule="auto"/>
        <w:ind w:left="180" w:hanging="180"/>
        <w:rPr>
          <w:sz w:val="18"/>
        </w:rPr>
      </w:pPr>
    </w:p>
    <w:p w14:paraId="56879C5D" w14:textId="77777777" w:rsidR="00F01393" w:rsidRPr="00F10C34" w:rsidRDefault="00F01393" w:rsidP="00F01393">
      <w:pPr>
        <w:pStyle w:val="text"/>
        <w:tabs>
          <w:tab w:val="clear" w:pos="360"/>
        </w:tabs>
        <w:spacing w:line="240" w:lineRule="auto"/>
        <w:ind w:left="180" w:hanging="180"/>
        <w:rPr>
          <w:sz w:val="18"/>
        </w:rPr>
      </w:pPr>
      <w:r w:rsidRPr="00F10C34">
        <w:rPr>
          <w:sz w:val="18"/>
        </w:rPr>
        <w:t xml:space="preserve">Line 4 &lt;nwyk-ynm&gt; with &lt;k&gt; representing older &lt;d&gt;, Psalter   </w:t>
      </w:r>
      <w:r w:rsidRPr="00F10C34">
        <w:rPr>
          <w:rFonts w:ascii="Psalter" w:hAnsi="Psalter"/>
          <w:sz w:val="16"/>
        </w:rPr>
        <w:t xml:space="preserve">D </w:t>
      </w:r>
      <w:r w:rsidRPr="00F10C34">
        <w:rPr>
          <w:sz w:val="16"/>
        </w:rPr>
        <w:t>. —</w:t>
      </w:r>
      <w:r w:rsidRPr="00F10C34">
        <w:rPr>
          <w:sz w:val="18"/>
        </w:rPr>
        <w:t xml:space="preserve"> Line 6: &lt;OBYDWNm&gt; has a short line below the final &lt;-m&gt;, perhaps for older &lt;wm&gt;?? — Line 7: not the pulled out final &lt;-d&gt; in &lt;l’y’wmnd&gt;, and the way the “roof” is connected with the &lt;-d&gt; in &lt;GDE’wmnd&gt;. — Line 8: </w:t>
      </w:r>
      <w:r w:rsidRPr="00F10C34">
        <w:rPr>
          <w:i/>
          <w:sz w:val="18"/>
        </w:rPr>
        <w:t>arz</w:t>
      </w:r>
      <w:r w:rsidRPr="00F10C34">
        <w:rPr>
          <w:sz w:val="18"/>
        </w:rPr>
        <w:t xml:space="preserve"> spelled &lt;KSP&gt;.  Note the spelling of &lt;dytn'&gt;: </w:t>
      </w:r>
      <w:r w:rsidRPr="00F10C34">
        <w:rPr>
          <w:rFonts w:ascii="Pahlavi" w:hAnsi="Pahlavi"/>
        </w:rPr>
        <w:t>WWtdY</w:t>
      </w:r>
      <w:r w:rsidRPr="00F10C34">
        <w:rPr>
          <w:rFonts w:ascii="Pahlavi" w:hAnsi="Pahlavi"/>
          <w:sz w:val="22"/>
        </w:rPr>
        <w:t>&gt;</w:t>
      </w:r>
      <w:r w:rsidRPr="00F10C34">
        <w:rPr>
          <w:sz w:val="18"/>
        </w:rPr>
        <w:t xml:space="preserve"> , not </w:t>
      </w:r>
      <w:r w:rsidRPr="00F10C34">
        <w:rPr>
          <w:rFonts w:ascii="Pahlavi" w:hAnsi="Pahlavi"/>
        </w:rPr>
        <w:t>WWtJ&gt;</w:t>
      </w:r>
      <w:r w:rsidRPr="00F10C34">
        <w:rPr>
          <w:sz w:val="18"/>
        </w:rPr>
        <w:t xml:space="preserve"> .</w:t>
      </w:r>
    </w:p>
    <w:p w14:paraId="2B867E64" w14:textId="77777777" w:rsidR="00F01393" w:rsidRPr="00F10C34" w:rsidRDefault="00F01393" w:rsidP="00F01393">
      <w:pPr>
        <w:pStyle w:val="text"/>
        <w:tabs>
          <w:tab w:val="clear" w:pos="360"/>
        </w:tabs>
        <w:spacing w:line="240" w:lineRule="auto"/>
        <w:ind w:left="180" w:hanging="180"/>
        <w:rPr>
          <w:sz w:val="18"/>
        </w:rPr>
      </w:pPr>
      <w:r w:rsidRPr="00F10C34">
        <w:rPr>
          <w:sz w:val="18"/>
        </w:rPr>
        <w:t xml:space="preserve">Line 11: &lt;shttwm&gt; </w:t>
      </w:r>
      <w:r w:rsidRPr="00F10C34">
        <w:rPr>
          <w:i/>
          <w:sz w:val="18"/>
        </w:rPr>
        <w:t>saxttom</w:t>
      </w:r>
      <w:r w:rsidRPr="00F10C34">
        <w:rPr>
          <w:sz w:val="18"/>
        </w:rPr>
        <w:t xml:space="preserve"> error for </w:t>
      </w:r>
      <w:r w:rsidRPr="00F10C34">
        <w:rPr>
          <w:i/>
          <w:sz w:val="18"/>
        </w:rPr>
        <w:t>sāxtagtom</w:t>
      </w:r>
      <w:r w:rsidRPr="00F10C34">
        <w:rPr>
          <w:sz w:val="18"/>
        </w:rPr>
        <w:t xml:space="preserve">. — </w:t>
      </w:r>
      <w:r w:rsidRPr="00F10C34">
        <w:rPr>
          <w:i/>
          <w:sz w:val="18"/>
        </w:rPr>
        <w:t>kār</w:t>
      </w:r>
      <w:r w:rsidRPr="00F10C34">
        <w:rPr>
          <w:sz w:val="18"/>
        </w:rPr>
        <w:t xml:space="preserve"> has an Avestan </w:t>
      </w:r>
      <w:r w:rsidRPr="00F10C34">
        <w:rPr>
          <w:rFonts w:ascii="Avestan" w:hAnsi="Avestan"/>
          <w:sz w:val="22"/>
        </w:rPr>
        <w:t>ä</w:t>
      </w:r>
      <w:r w:rsidRPr="00F10C34">
        <w:rPr>
          <w:sz w:val="18"/>
        </w:rPr>
        <w:t xml:space="preserve"> </w:t>
      </w:r>
      <w:r w:rsidRPr="00F10C34">
        <w:rPr>
          <w:i/>
          <w:sz w:val="18"/>
        </w:rPr>
        <w:t>ā</w:t>
      </w:r>
      <w:r w:rsidRPr="00F10C34">
        <w:rPr>
          <w:sz w:val="18"/>
        </w:rPr>
        <w:t xml:space="preserve">.  — Line 12: restore &lt;DYNA&gt; at the beginning of the line. — Line 13: </w:t>
      </w:r>
      <w:r w:rsidRPr="00F10C34">
        <w:rPr>
          <w:rFonts w:ascii="Pahlavi" w:hAnsi="Pahlavi"/>
        </w:rPr>
        <w:t>MWTKcŸJP</w:t>
      </w:r>
      <w:r w:rsidRPr="00F10C34">
        <w:rPr>
          <w:sz w:val="18"/>
        </w:rPr>
        <w:t xml:space="preserve"> for </w:t>
      </w:r>
      <w:r w:rsidRPr="00F10C34">
        <w:rPr>
          <w:rFonts w:ascii="Pahlavi" w:hAnsi="Pahlavi"/>
        </w:rPr>
        <w:t>MWTKcJP</w:t>
      </w:r>
      <w:r w:rsidRPr="00F10C34">
        <w:rPr>
          <w:sz w:val="18"/>
        </w:rPr>
        <w:t xml:space="preserve"> . — </w:t>
      </w:r>
    </w:p>
    <w:p w14:paraId="61AB9DAA" w14:textId="77777777" w:rsidR="00F01393" w:rsidRPr="00F10C34" w:rsidRDefault="00F01393" w:rsidP="00F01393">
      <w:pPr>
        <w:pStyle w:val="text"/>
        <w:tabs>
          <w:tab w:val="clear" w:pos="360"/>
        </w:tabs>
        <w:ind w:left="180" w:hanging="180"/>
        <w:rPr>
          <w:sz w:val="18"/>
        </w:rPr>
      </w:pPr>
      <w:r w:rsidRPr="00F10C34">
        <w:rPr>
          <w:sz w:val="18"/>
        </w:rPr>
        <w:t xml:space="preserve">Line 17: note the final &lt;-l&gt; in &lt;l’mynyt’l&gt;. — Line 18: note the way &lt;-Y-&gt; is connected to &lt;-Š-&gt; in  </w:t>
      </w:r>
      <w:r w:rsidRPr="00F10C34">
        <w:rPr>
          <w:rFonts w:ascii="Pahlavi" w:hAnsi="Pahlavi"/>
        </w:rPr>
        <w:t>waÔdA</w:t>
      </w:r>
      <w:r w:rsidRPr="00F10C34">
        <w:rPr>
          <w:sz w:val="18"/>
        </w:rPr>
        <w:t>&lt;AYŠ’n&gt;.</w:t>
      </w:r>
    </w:p>
    <w:p w14:paraId="0FCC6CB6" w14:textId="77777777" w:rsidR="00F01393" w:rsidRDefault="00F01393" w:rsidP="00F01393"/>
    <w:p w14:paraId="30732F73" w14:textId="77777777" w:rsidR="00F01393" w:rsidRDefault="00F01393" w:rsidP="00F01393"/>
    <w:p w14:paraId="4DF0247F" w14:textId="77777777" w:rsidR="00F01393" w:rsidRPr="00F10C34" w:rsidRDefault="00F01393" w:rsidP="00F01393"/>
    <w:p w14:paraId="10B4EE30" w14:textId="77777777" w:rsidR="00F01393" w:rsidRPr="00F10C34" w:rsidRDefault="00F01393" w:rsidP="00F01393">
      <w:pPr>
        <w:pStyle w:val="Heading3"/>
      </w:pPr>
      <w:bookmarkStart w:id="1036" w:name="_Toc52717628"/>
      <w:bookmarkStart w:id="1037" w:name="_Toc313442099"/>
      <w:r w:rsidRPr="00F10C34">
        <w:t xml:space="preserve">From the </w:t>
      </w:r>
      <w:r w:rsidRPr="00F10C34">
        <w:rPr>
          <w:i/>
        </w:rPr>
        <w:t>mēnōy xrad</w:t>
      </w:r>
      <w:r w:rsidRPr="00F10C34">
        <w:t xml:space="preserve"> 7</w:t>
      </w:r>
      <w:bookmarkEnd w:id="1036"/>
      <w:bookmarkEnd w:id="1037"/>
    </w:p>
    <w:p w14:paraId="082256F2" w14:textId="77777777" w:rsidR="00F01393" w:rsidRPr="00F10C34" w:rsidRDefault="00F01393" w:rsidP="00F01393"/>
    <w:p w14:paraId="286E3B89" w14:textId="77777777" w:rsidR="00F01393" w:rsidRPr="00F10C34" w:rsidRDefault="00F01393" w:rsidP="00F01393">
      <w:pPr>
        <w:jc w:val="right"/>
        <w:rPr>
          <w:rFonts w:ascii="Pahlavi" w:hAnsi="Pahlavi"/>
          <w:sz w:val="24"/>
        </w:rPr>
      </w:pPr>
      <w:r w:rsidRPr="00F10C34">
        <w:rPr>
          <w:rFonts w:ascii="Pahlavi" w:hAnsi="Pahlavi"/>
          <w:sz w:val="24"/>
        </w:rPr>
        <w:t>WtDWWwE ÄwaÅP lAWP ã kAwa˜wA GwïDLP AwA WtdlYTW lAWP ã WWP WwABwlaÅ ^ WwABwL tÂA W</w:t>
      </w:r>
    </w:p>
    <w:p w14:paraId="27EEC466" w14:textId="77777777" w:rsidR="00F01393" w:rsidRPr="00F10C34" w:rsidRDefault="00F01393" w:rsidP="00F01393">
      <w:pPr>
        <w:jc w:val="right"/>
        <w:rPr>
          <w:rFonts w:ascii="Pahlavi" w:hAnsi="Pahlavi"/>
          <w:sz w:val="24"/>
        </w:rPr>
      </w:pPr>
      <w:r w:rsidRPr="00F10C34">
        <w:rPr>
          <w:rFonts w:ascii="Pahlavi" w:hAnsi="Pahlavi"/>
          <w:sz w:val="24"/>
        </w:rPr>
        <w:t>/WtdlYTW AWB älaÅ ÍwlS ^ EkAcÅ WWP WwABwL WwABwlaÅ ^ ã W</w:t>
      </w:r>
    </w:p>
    <w:p w14:paraId="0DF1376D" w14:textId="77777777" w:rsidR="00F01393" w:rsidRPr="00F10C34" w:rsidRDefault="00F01393" w:rsidP="00F01393">
      <w:pPr>
        <w:jc w:val="right"/>
        <w:rPr>
          <w:rFonts w:ascii="Pahlavi" w:hAnsi="Pahlavi"/>
          <w:sz w:val="24"/>
        </w:rPr>
      </w:pPr>
      <w:r w:rsidRPr="00F10C34">
        <w:rPr>
          <w:rFonts w:ascii="Pahlavi" w:hAnsi="Pahlavi"/>
          <w:sz w:val="24"/>
        </w:rPr>
        <w:t>Lt¬ECwA WwaåJ WWP ^ WIWK AWK N ^ WtDWWtåD WklGTP OW WfÒK IWK WWP WwÍWWK WKwYW nÍPW ^ ã ÍcÅ</w:t>
      </w:r>
    </w:p>
    <w:p w14:paraId="79E8172D" w14:textId="77777777" w:rsidR="00F01393" w:rsidRPr="00F10C34" w:rsidRDefault="00F01393" w:rsidP="00F01393">
      <w:pPr>
        <w:jc w:val="right"/>
        <w:rPr>
          <w:rFonts w:ascii="Pahlavi" w:hAnsi="Pahlavi"/>
          <w:sz w:val="24"/>
        </w:rPr>
      </w:pPr>
      <w:r w:rsidRPr="00F10C34">
        <w:rPr>
          <w:rFonts w:ascii="Pahlavi" w:hAnsi="Pahlavi"/>
          <w:sz w:val="24"/>
        </w:rPr>
        <w:t>/ lGpÍ W</w:t>
      </w:r>
    </w:p>
    <w:p w14:paraId="57CE1D98" w14:textId="77777777" w:rsidR="00F01393" w:rsidRPr="00F10C34" w:rsidRDefault="00F01393" w:rsidP="00F01393">
      <w:pPr>
        <w:jc w:val="right"/>
        <w:rPr>
          <w:rFonts w:ascii="Pahlavi" w:hAnsi="Pahlavi"/>
          <w:sz w:val="24"/>
        </w:rPr>
      </w:pPr>
      <w:r w:rsidRPr="00F10C34">
        <w:rPr>
          <w:rFonts w:ascii="Pahlavi" w:hAnsi="Pahlavi"/>
          <w:sz w:val="24"/>
        </w:rPr>
        <w:t>aÅtJ WWP lYpÍ W Òt¬ECwA # N ^ WIWK cÒkA MWN ìNwA WN # à WtDWWWnY WwABwL WwABwlaÅ ^ ã W</w:t>
      </w:r>
    </w:p>
    <w:p w14:paraId="195240FD" w14:textId="77777777" w:rsidR="00F01393" w:rsidRPr="00F10C34" w:rsidRDefault="00F01393" w:rsidP="00F01393">
      <w:pPr>
        <w:jc w:val="right"/>
        <w:rPr>
          <w:rFonts w:ascii="Pahlavi" w:hAnsi="Pahlavi"/>
          <w:sz w:val="24"/>
        </w:rPr>
      </w:pPr>
      <w:r w:rsidRPr="00F10C34">
        <w:rPr>
          <w:rFonts w:ascii="Pahlavi" w:hAnsi="Pahlavi"/>
          <w:sz w:val="24"/>
        </w:rPr>
        <w:t>/WTWtjA âL</w:t>
      </w:r>
    </w:p>
    <w:p w14:paraId="0393EB8D" w14:textId="77777777" w:rsidR="00F01393" w:rsidRPr="00F10C34" w:rsidRDefault="00F01393" w:rsidP="00F01393">
      <w:pPr>
        <w:jc w:val="right"/>
        <w:rPr>
          <w:rFonts w:ascii="Pahlavi" w:hAnsi="Pahlavi"/>
          <w:sz w:val="24"/>
        </w:rPr>
      </w:pPr>
      <w:r w:rsidRPr="00F10C34">
        <w:rPr>
          <w:rFonts w:ascii="Pahlavi" w:hAnsi="Pahlavi"/>
          <w:sz w:val="24"/>
        </w:rPr>
        <w:t>WwÍBwYwA ^ WwÍwï˜wA ^ WwEwY MNwA # ^ WKwYW ^ WwÍWWK AWB WIWK âL à WfÒK WIWK ã WtDcÅWTP WwaJP WWP</w:t>
      </w:r>
    </w:p>
    <w:p w14:paraId="5CC03831" w14:textId="77777777" w:rsidR="00F01393" w:rsidRPr="00F10C34" w:rsidRDefault="00F01393" w:rsidP="00F01393">
      <w:pPr>
        <w:jc w:val="right"/>
        <w:rPr>
          <w:rFonts w:ascii="Pahlavi" w:hAnsi="Pahlavi"/>
          <w:sz w:val="24"/>
        </w:rPr>
      </w:pPr>
      <w:r w:rsidRPr="00F10C34">
        <w:rPr>
          <w:rFonts w:ascii="Pahlavi" w:hAnsi="Pahlavi"/>
          <w:sz w:val="24"/>
        </w:rPr>
        <w:t xml:space="preserve"> WwïD&gt;wA ^ WwÍWWKwA ^</w:t>
      </w:r>
    </w:p>
    <w:p w14:paraId="5538A3F0" w14:textId="77777777" w:rsidR="00F01393" w:rsidRPr="00F10C34" w:rsidRDefault="00F01393" w:rsidP="00F01393">
      <w:pPr>
        <w:jc w:val="right"/>
        <w:rPr>
          <w:rFonts w:ascii="Pahlavi" w:hAnsi="Pahlavi"/>
          <w:sz w:val="24"/>
        </w:rPr>
      </w:pPr>
      <w:r w:rsidRPr="00F10C34">
        <w:rPr>
          <w:rFonts w:ascii="Pahlavi" w:hAnsi="Pahlavi"/>
          <w:sz w:val="24"/>
        </w:rPr>
        <w:t>/ WTWK WwaåD ^ WwÍcdA TcÅ ìNwA WtJWWvGtD # WwïDA WTWK EKcdaååH WN WTWtjA aÅtJ WWP tÂA # nM</w:t>
      </w:r>
    </w:p>
    <w:p w14:paraId="78F61CDA" w14:textId="77777777" w:rsidR="00F01393" w:rsidRPr="00F10C34" w:rsidRDefault="00F01393" w:rsidP="00F01393">
      <w:pPr>
        <w:jc w:val="right"/>
        <w:rPr>
          <w:rFonts w:ascii="Pahlavi" w:hAnsi="Pahlavi"/>
          <w:sz w:val="24"/>
        </w:rPr>
      </w:pPr>
      <w:r w:rsidRPr="00F10C34">
        <w:rPr>
          <w:rFonts w:ascii="Pahlavi" w:hAnsi="Pahlavi"/>
          <w:sz w:val="24"/>
        </w:rPr>
        <w:t>WtÅwY&gt;wA WKCB N WKtjAwA W WTWK LT W WtdßYB MWt¬M EW W WTWK LcÅ W µAtJ WN ˙©A WTWtjA TtÂA W</w:t>
      </w:r>
    </w:p>
    <w:p w14:paraId="14BDE244" w14:textId="77777777" w:rsidR="00F01393" w:rsidRPr="00F10C34" w:rsidRDefault="00F01393" w:rsidP="00F01393">
      <w:pPr>
        <w:jc w:val="right"/>
        <w:rPr>
          <w:rFonts w:ascii="Pahlavi" w:hAnsi="Pahlavi"/>
          <w:sz w:val="24"/>
        </w:rPr>
      </w:pPr>
      <w:r w:rsidRPr="00F10C34">
        <w:rPr>
          <w:rFonts w:ascii="Pahlavi" w:hAnsi="Pahlavi"/>
          <w:sz w:val="24"/>
        </w:rPr>
        <w:t xml:space="preserve">WCWfjA W WtDwï˜ MWt¬M lGpÍ TcÅ WthE lAwaÒ WwaÂE N nÍPW ^ LcÅ W µAtJ # WwïDA </w:t>
      </w:r>
    </w:p>
    <w:p w14:paraId="539E02F9" w14:textId="77777777" w:rsidR="00F01393" w:rsidRPr="00F10C34" w:rsidRDefault="00F01393" w:rsidP="00F01393">
      <w:pPr>
        <w:jc w:val="right"/>
        <w:rPr>
          <w:rFonts w:ascii="Pahlavi" w:hAnsi="Pahlavi"/>
          <w:sz w:val="24"/>
        </w:rPr>
      </w:pPr>
      <w:r w:rsidRPr="00F10C34">
        <w:rPr>
          <w:rFonts w:ascii="Pahlavi" w:hAnsi="Pahlavi"/>
          <w:sz w:val="24"/>
        </w:rPr>
        <w:t>N WKtjAwA TcÅ iâL N CWN W Wt˜ cÅWP W</w:t>
      </w:r>
      <w:r w:rsidRPr="00F10C34">
        <w:rPr>
          <w:sz w:val="24"/>
        </w:rPr>
        <w:t>ā</w:t>
      </w:r>
      <w:r w:rsidRPr="00F10C34">
        <w:rPr>
          <w:rFonts w:ascii="Monaco" w:hAnsi="Monaco"/>
          <w:sz w:val="24"/>
        </w:rPr>
        <w:t>ǰ</w:t>
      </w:r>
      <w:r w:rsidRPr="00F10C34">
        <w:rPr>
          <w:rFonts w:ascii="Pahlavi" w:hAnsi="Pahlavi"/>
          <w:sz w:val="24"/>
        </w:rPr>
        <w:t>&gt;¸W N WN WTWWvE WwßE&gt; TcÅ WTWK elATplYTP W</w:t>
      </w:r>
    </w:p>
    <w:p w14:paraId="6FE4F41A" w14:textId="77777777" w:rsidR="00F01393" w:rsidRPr="00F10C34" w:rsidRDefault="00F01393" w:rsidP="00F01393">
      <w:pPr>
        <w:jc w:val="right"/>
        <w:rPr>
          <w:rFonts w:ascii="Pahlavi" w:hAnsi="Pahlavi"/>
          <w:sz w:val="24"/>
        </w:rPr>
      </w:pPr>
      <w:r w:rsidRPr="00F10C34">
        <w:rPr>
          <w:rFonts w:ascii="Pahlavi" w:hAnsi="Pahlavi"/>
          <w:sz w:val="24"/>
        </w:rPr>
        <w:t xml:space="preserve">/WtÅwYwA EWwlaÒP </w:t>
      </w:r>
    </w:p>
    <w:p w14:paraId="3D758DFE" w14:textId="77777777" w:rsidR="00F01393" w:rsidRPr="00F10C34" w:rsidRDefault="00F01393" w:rsidP="00F01393">
      <w:pPr>
        <w:jc w:val="right"/>
        <w:rPr>
          <w:rFonts w:ascii="Pahlavi" w:hAnsi="Pahlavi"/>
          <w:sz w:val="24"/>
        </w:rPr>
      </w:pPr>
    </w:p>
    <w:p w14:paraId="61D52F8C" w14:textId="77777777" w:rsidR="00F01393" w:rsidRPr="00F10C34" w:rsidRDefault="00F01393" w:rsidP="00F01393">
      <w:pPr>
        <w:jc w:val="right"/>
        <w:rPr>
          <w:rFonts w:ascii="Pahlavi" w:hAnsi="Pahlavi"/>
          <w:sz w:val="24"/>
        </w:rPr>
      </w:pPr>
      <w:r w:rsidRPr="00F10C34">
        <w:rPr>
          <w:rFonts w:ascii="Pahlavi" w:hAnsi="Pahlavi"/>
          <w:sz w:val="24"/>
        </w:rPr>
        <w:t>/ LtD&gt;WBwA eG&gt;WBwA WkaÂA N ^ WtDWWtåD WklGTP OW YWBwA ^ !WtÅW ÍwïDA WtDWtåJ cÅWP nMT N tÂA W</w:t>
      </w:r>
    </w:p>
    <w:p w14:paraId="4A8E0BBD" w14:textId="77777777" w:rsidR="00F01393" w:rsidRPr="00F10C34" w:rsidRDefault="00F01393" w:rsidP="00F01393">
      <w:pPr>
        <w:jc w:val="right"/>
        <w:rPr>
          <w:rFonts w:ascii="Pahlavi" w:hAnsi="Pahlavi"/>
          <w:sz w:val="24"/>
        </w:rPr>
      </w:pPr>
      <w:r w:rsidRPr="00F10C34">
        <w:rPr>
          <w:rFonts w:ascii="Pahlavi" w:hAnsi="Pahlavi"/>
          <w:sz w:val="24"/>
        </w:rPr>
        <w:t>WWWtdA ^ WtÅW aÅtJ WWP cÒkA µgZ WtdA WtÅW nM NwY à ÍwlS N WwABwL WwABwlaÅ ^ ã WtŸJWWP</w:t>
      </w:r>
    </w:p>
    <w:p w14:paraId="4665317E" w14:textId="77777777" w:rsidR="00F01393" w:rsidRPr="00F10C34" w:rsidRDefault="00F01393" w:rsidP="00F01393">
      <w:pPr>
        <w:jc w:val="right"/>
        <w:rPr>
          <w:rFonts w:ascii="Pahlavi" w:hAnsi="Pahlavi"/>
          <w:sz w:val="24"/>
        </w:rPr>
      </w:pPr>
      <w:r w:rsidRPr="00F10C34">
        <w:rPr>
          <w:rFonts w:ascii="Pahlavi" w:hAnsi="Pahlavi"/>
          <w:sz w:val="24"/>
        </w:rPr>
        <w:t>/Wt˜ âL Wwßra˜ OW Y&gt;WBwA</w:t>
      </w:r>
    </w:p>
    <w:p w14:paraId="332894D4" w14:textId="77777777" w:rsidR="00F01393" w:rsidRPr="00F10C34" w:rsidRDefault="00F01393" w:rsidP="00F01393">
      <w:pPr>
        <w:jc w:val="right"/>
        <w:rPr>
          <w:rFonts w:ascii="Pahlavi" w:hAnsi="Pahlavi"/>
          <w:sz w:val="24"/>
        </w:rPr>
      </w:pPr>
      <w:r w:rsidRPr="00F10C34">
        <w:rPr>
          <w:rFonts w:ascii="Pahlavi" w:hAnsi="Pahlavi"/>
          <w:sz w:val="24"/>
        </w:rPr>
        <w:t>/ Y&gt;WBwA WWWtdA WN WtdA WthAW N WtÅW NwY à WtDcÅWTP WwABwL WwABwlaÅ ^ ã OW älaÅ ßwlS WwïDA</w:t>
      </w:r>
    </w:p>
    <w:p w14:paraId="36E24BA1" w14:textId="77777777" w:rsidR="00F01393" w:rsidRDefault="00F01393" w:rsidP="00F01393"/>
    <w:p w14:paraId="227C2553" w14:textId="77777777" w:rsidR="00F01393" w:rsidRPr="00A958B1" w:rsidRDefault="00F01393" w:rsidP="00F01393">
      <w:pPr>
        <w:pStyle w:val="text"/>
      </w:pPr>
      <w:r w:rsidRPr="00F10C34">
        <w:rPr>
          <w:i/>
        </w:rPr>
        <w:t>u-šān dušxwārīh ēdōn bawēd čiyōn ka-</w:t>
      </w:r>
      <w:r w:rsidRPr="00F10C34">
        <w:rPr>
          <w:i/>
          <w:u w:val="single"/>
        </w:rPr>
        <w:t>šān</w:t>
      </w:r>
      <w:r w:rsidRPr="00F10C34">
        <w:rPr>
          <w:i/>
        </w:rPr>
        <w:t xml:space="preserve"> pad gētīy ayōxšust ī widāxtag </w:t>
      </w:r>
      <w:r w:rsidRPr="00F10C34">
        <w:rPr>
          <w:i/>
          <w:u w:val="single"/>
        </w:rPr>
        <w:t>awiš</w:t>
      </w:r>
      <w:r w:rsidRPr="00F10C34">
        <w:rPr>
          <w:i/>
        </w:rPr>
        <w:t xml:space="preserve"> hišt</w:t>
      </w:r>
      <w:r w:rsidRPr="00F10C34">
        <w:t xml:space="preserve"> “and their discomfort is such as when, in the world of the living, molten metal was released (i.e.,  poured) </w:t>
      </w:r>
      <w:r w:rsidRPr="00102400">
        <w:rPr>
          <w:u w:val="single"/>
        </w:rPr>
        <w:t>upon them</w:t>
      </w:r>
      <w:r w:rsidRPr="00F10C34">
        <w:t>”</w:t>
      </w:r>
      <w:r>
        <w:t xml:space="preserve"> (</w:t>
      </w:r>
      <w:r>
        <w:rPr>
          <w:i/>
        </w:rPr>
        <w:t>PR</w:t>
      </w:r>
      <w:r>
        <w:t>.48.71)</w:t>
      </w:r>
    </w:p>
    <w:p w14:paraId="0FB09FB9" w14:textId="77777777" w:rsidR="00F01393" w:rsidRDefault="00F01393" w:rsidP="00F01393"/>
    <w:p w14:paraId="05EC2306" w14:textId="77777777" w:rsidR="00F01393" w:rsidRDefault="00F01393" w:rsidP="00F01393"/>
    <w:p w14:paraId="4F08541A" w14:textId="77777777" w:rsidR="00F01393" w:rsidRPr="00F10C34" w:rsidRDefault="00F01393" w:rsidP="00F01393">
      <w:pPr>
        <w:pStyle w:val="Heading2"/>
      </w:pPr>
      <w:bookmarkStart w:id="1038" w:name="_Toc313442100"/>
      <w:r w:rsidRPr="00F10C34">
        <w:lastRenderedPageBreak/>
        <w:t>Compound verbs</w:t>
      </w:r>
      <w:bookmarkEnd w:id="1038"/>
    </w:p>
    <w:p w14:paraId="0D8F48C2" w14:textId="77777777" w:rsidR="00F01393" w:rsidRPr="00F10C34" w:rsidRDefault="00F01393" w:rsidP="00F01393">
      <w:r w:rsidRPr="00F10C34">
        <w:rPr>
          <w:i/>
        </w:rPr>
        <w:t xml:space="preserve">awēšān-iz gōwēnd kē ēd ī tō dēn ī mazdēstān ōšmurēnd . awēšān zardušt az tō ān-iz ī &lt;lyšyn'&gt; windišn ēd kū apparēnd ud </w:t>
      </w:r>
      <w:r w:rsidRPr="00F10C34">
        <w:rPr>
          <w:i/>
          <w:u w:val="single"/>
        </w:rPr>
        <w:t>tar</w:t>
      </w:r>
      <w:r w:rsidRPr="00F10C34">
        <w:rPr>
          <w:i/>
        </w:rPr>
        <w:t xml:space="preserve"> ēd ī tō yazišn </w:t>
      </w:r>
      <w:r w:rsidRPr="00F10C34">
        <w:rPr>
          <w:i/>
          <w:u w:val="single"/>
        </w:rPr>
        <w:t>menēnd</w:t>
      </w:r>
      <w:r w:rsidRPr="00F10C34">
        <w:rPr>
          <w:i/>
        </w:rPr>
        <w:t xml:space="preserve"> ud </w:t>
      </w:r>
      <w:r w:rsidRPr="00F10C34">
        <w:rPr>
          <w:i/>
          <w:u w:val="single"/>
        </w:rPr>
        <w:t>tar</w:t>
      </w:r>
      <w:r w:rsidRPr="00F10C34">
        <w:rPr>
          <w:i/>
        </w:rPr>
        <w:t xml:space="preserve"> niyāyišn</w:t>
      </w:r>
      <w:r w:rsidRPr="00F10C34">
        <w:t xml:space="preserve"> “$$” (</w:t>
      </w:r>
      <w:r w:rsidRPr="00F10C34">
        <w:rPr>
          <w:i/>
        </w:rPr>
        <w:t>Dk</w:t>
      </w:r>
      <w:r w:rsidRPr="00F10C34">
        <w:t>.9.32.20)</w:t>
      </w:r>
    </w:p>
    <w:p w14:paraId="4CE6EFC0" w14:textId="77777777" w:rsidR="00F01393" w:rsidRPr="00F10C34" w:rsidRDefault="00F01393" w:rsidP="00F01393"/>
    <w:p w14:paraId="52887835" w14:textId="77777777" w:rsidR="00F01393" w:rsidRPr="00F10C34" w:rsidRDefault="00F01393" w:rsidP="00F01393"/>
    <w:p w14:paraId="587872D4" w14:textId="77777777" w:rsidR="00F01393" w:rsidRPr="00F10C34" w:rsidRDefault="00F01393" w:rsidP="00F01393">
      <w:r w:rsidRPr="00F10C34">
        <w:rPr>
          <w:i/>
        </w:rPr>
        <w:t>āwurdan</w:t>
      </w:r>
    </w:p>
    <w:p w14:paraId="1FDA063C" w14:textId="77777777" w:rsidR="00F01393" w:rsidRPr="00F10C34" w:rsidRDefault="00F01393" w:rsidP="00F01393">
      <w:r w:rsidRPr="00F10C34">
        <w:t>bē āwarēm kēn ī tāzīgān čiyōn rōdastahm āwurd 1-100 kēn ī siyāwaxšān</w:t>
      </w:r>
    </w:p>
    <w:p w14:paraId="0A2DEFC3" w14:textId="77777777" w:rsidR="00F01393" w:rsidRPr="00F10C34" w:rsidRDefault="00F01393" w:rsidP="00F01393"/>
    <w:p w14:paraId="1F53B5A7" w14:textId="77777777" w:rsidR="00F01393" w:rsidRPr="00F10C34" w:rsidRDefault="00F01393" w:rsidP="00F01393"/>
    <w:p w14:paraId="696C88C7" w14:textId="77777777" w:rsidR="00F01393" w:rsidRPr="00F10C34" w:rsidRDefault="00F01393" w:rsidP="00F01393"/>
    <w:p w14:paraId="03C83494" w14:textId="77777777" w:rsidR="00F01393" w:rsidRPr="00F10C34" w:rsidRDefault="00F01393" w:rsidP="00F01393"/>
    <w:p w14:paraId="3295D607" w14:textId="77777777" w:rsidR="00F01393" w:rsidRPr="00F10C34" w:rsidRDefault="00F01393" w:rsidP="00F01393">
      <w:r w:rsidRPr="00F10C34">
        <w:rPr>
          <w:i/>
        </w:rPr>
        <w:t>bun ... sar</w:t>
      </w:r>
      <w:r w:rsidRPr="00F10C34">
        <w:t xml:space="preserve"> “beginning ... end”</w:t>
      </w:r>
    </w:p>
    <w:p w14:paraId="3940903A" w14:textId="77777777" w:rsidR="00F01393" w:rsidRPr="00F10C34" w:rsidRDefault="00F01393" w:rsidP="00F01393"/>
    <w:p w14:paraId="7CE9D80F" w14:textId="77777777" w:rsidR="00F01393" w:rsidRPr="00F10C34" w:rsidRDefault="00F01393" w:rsidP="00F01393">
      <w:r w:rsidRPr="00F10C34">
        <w:rPr>
          <w:i/>
        </w:rPr>
        <w:t xml:space="preserve">ān ī pad hāsr padiš abarag bawēd ka </w:t>
      </w:r>
      <w:r w:rsidRPr="00F10C34">
        <w:rPr>
          <w:i/>
          <w:u w:val="single"/>
        </w:rPr>
        <w:t>pēš az hāsr sar</w:t>
      </w:r>
      <w:r w:rsidRPr="00F10C34">
        <w:rPr>
          <w:i/>
        </w:rPr>
        <w:t xml:space="preserve"> abāz ō rāstīh āyēd</w:t>
      </w:r>
      <w:r w:rsidRPr="00F10C34">
        <w:t xml:space="preserve"> “(the judgement) of the one who is (going away) at (the distance) of a </w:t>
      </w:r>
      <w:r w:rsidRPr="00F10C34">
        <w:rPr>
          <w:i/>
        </w:rPr>
        <w:t>hāsr</w:t>
      </w:r>
      <w:r w:rsidRPr="00F10C34">
        <w:t xml:space="preserve"> is superior when he arrives at the truth before (he comes to) the end of the (distance of) a </w:t>
      </w:r>
      <w:r w:rsidRPr="00F10C34">
        <w:rPr>
          <w:i/>
        </w:rPr>
        <w:t>hāsr</w:t>
      </w:r>
      <w:r w:rsidRPr="00F10C34">
        <w:t>” (</w:t>
      </w:r>
      <w:r w:rsidRPr="00F10C34">
        <w:rPr>
          <w:i/>
        </w:rPr>
        <w:t>Dk</w:t>
      </w:r>
      <w:r w:rsidRPr="00F10C34">
        <w:t>.8.22.18)</w:t>
      </w:r>
    </w:p>
    <w:p w14:paraId="3212B33B" w14:textId="77777777" w:rsidR="00F01393" w:rsidRPr="00F10C34" w:rsidRDefault="00F01393" w:rsidP="00F01393"/>
    <w:p w14:paraId="1272BAF9" w14:textId="77777777" w:rsidR="00F01393" w:rsidRPr="00F10C34" w:rsidRDefault="00F01393" w:rsidP="00F01393">
      <w:pPr>
        <w:pStyle w:val="text"/>
      </w:pPr>
      <w:r w:rsidRPr="00F10C34">
        <w:rPr>
          <w:i/>
        </w:rPr>
        <w:t xml:space="preserve">agar dēn nē stāyē ud gad bē nē abganē </w:t>
      </w:r>
      <w:r w:rsidRPr="00D310E6">
        <w:rPr>
          <w:i/>
          <w:u w:val="single"/>
        </w:rPr>
        <w:t>ēg</w:t>
      </w:r>
      <w:r w:rsidRPr="00F10C34">
        <w:rPr>
          <w:i/>
        </w:rPr>
        <w:t>-it ēn tigr pahikāfom</w:t>
      </w:r>
      <w:r w:rsidRPr="00F10C34">
        <w:t xml:space="preserve"> “if you do not praise the Religion and do not throw away (your) mace, </w:t>
      </w:r>
      <w:r w:rsidRPr="00D310E6">
        <w:rPr>
          <w:u w:val="single"/>
        </w:rPr>
        <w:t>then</w:t>
      </w:r>
      <w:r w:rsidRPr="00F10C34">
        <w:t xml:space="preserve"> I shall drive this arrow throw you”</w:t>
      </w:r>
      <w:r>
        <w:t xml:space="preserve"> (</w:t>
      </w:r>
      <w:r>
        <w:rPr>
          <w:i/>
        </w:rPr>
        <w:t>PR</w:t>
      </w:r>
      <w:r>
        <w:t>.48.50)</w:t>
      </w:r>
    </w:p>
    <w:p w14:paraId="567BA272" w14:textId="77777777" w:rsidR="00F01393" w:rsidRDefault="00F01393" w:rsidP="00F01393"/>
    <w:p w14:paraId="6013CDE6" w14:textId="77777777" w:rsidR="00F01393" w:rsidRPr="00F10C34" w:rsidRDefault="00F01393" w:rsidP="00F01393">
      <w:pPr>
        <w:pStyle w:val="text"/>
      </w:pPr>
      <w:r w:rsidRPr="00F10C34">
        <w:rPr>
          <w:i/>
        </w:rPr>
        <w:t xml:space="preserve">mardōmān kē-šān kerbag wēš </w:t>
      </w:r>
      <w:r w:rsidRPr="00F10C34">
        <w:rPr>
          <w:i/>
          <w:u w:val="single"/>
        </w:rPr>
        <w:t>u</w:t>
      </w:r>
      <w:r w:rsidRPr="00F10C34">
        <w:rPr>
          <w:i/>
        </w:rPr>
        <w:t>-šān gyāg andar wahišt</w:t>
      </w:r>
      <w:r w:rsidRPr="00F10C34">
        <w:t xml:space="preserve"> “the people whose good deeds are more, their place is in Paradise = the place of the people whose good deeds are more is in Paradise”</w:t>
      </w:r>
      <w:r>
        <w:t xml:space="preserve"> (</w:t>
      </w:r>
      <w:r w:rsidRPr="001342BC">
        <w:rPr>
          <w:color w:val="FF0000"/>
        </w:rPr>
        <w:t>$$</w:t>
      </w:r>
      <w:r>
        <w:t>)</w:t>
      </w:r>
    </w:p>
    <w:p w14:paraId="72CECC44" w14:textId="77777777" w:rsidR="00F01393" w:rsidRDefault="00F01393" w:rsidP="00F01393"/>
    <w:p w14:paraId="027F3322" w14:textId="77777777" w:rsidR="00F01393" w:rsidRDefault="00F01393" w:rsidP="00F01393"/>
    <w:p w14:paraId="64D95E84" w14:textId="77777777" w:rsidR="00F01393" w:rsidRPr="00F10C34" w:rsidRDefault="00F01393" w:rsidP="00F01393">
      <w:pPr>
        <w:pStyle w:val="text"/>
      </w:pPr>
    </w:p>
    <w:p w14:paraId="020BCC85" w14:textId="77777777" w:rsidR="00F01393" w:rsidRDefault="00F01393" w:rsidP="00F01393"/>
    <w:p w14:paraId="19B1B747" w14:textId="77777777" w:rsidR="00F01393" w:rsidRDefault="00F01393" w:rsidP="00F01393"/>
    <w:p w14:paraId="51D0D1AC" w14:textId="77777777" w:rsidR="00F01393" w:rsidRPr="00F10C34" w:rsidRDefault="00F01393" w:rsidP="00F01393"/>
    <w:p w14:paraId="53088AC6" w14:textId="77777777" w:rsidR="00F01393" w:rsidRDefault="00F01393" w:rsidP="00F01393">
      <w:pPr>
        <w:pStyle w:val="Heading5"/>
      </w:pPr>
      <w:bookmarkStart w:id="1039" w:name="_Toc313442101"/>
      <w:r>
        <w:rPr>
          <w:i/>
        </w:rPr>
        <w:t>čārag</w:t>
      </w:r>
      <w:r w:rsidRPr="00F10C34">
        <w:t xml:space="preserve"> “way</w:t>
      </w:r>
      <w:r>
        <w:t xml:space="preserve"> (out), means</w:t>
      </w:r>
      <w:r w:rsidRPr="00F10C34">
        <w:t>”</w:t>
      </w:r>
      <w:bookmarkEnd w:id="1039"/>
    </w:p>
    <w:p w14:paraId="09C0BF3A" w14:textId="77777777" w:rsidR="00F01393" w:rsidRPr="00F10C34" w:rsidRDefault="00F01393" w:rsidP="00F01393">
      <w:pPr>
        <w:pStyle w:val="text"/>
      </w:pPr>
      <w:r w:rsidRPr="00F10C34">
        <w:rPr>
          <w:i/>
        </w:rPr>
        <w:t xml:space="preserve">pad </w:t>
      </w:r>
      <w:r w:rsidRPr="00505868">
        <w:rPr>
          <w:i/>
          <w:u w:val="single"/>
        </w:rPr>
        <w:t>ēč čārag</w:t>
      </w:r>
      <w:r w:rsidRPr="00F10C34">
        <w:rPr>
          <w:i/>
        </w:rPr>
        <w:t xml:space="preserve"> griftan </w:t>
      </w:r>
      <w:r w:rsidRPr="00505868">
        <w:rPr>
          <w:i/>
          <w:u w:val="single"/>
        </w:rPr>
        <w:t>nē</w:t>
      </w:r>
      <w:r w:rsidRPr="00F10C34">
        <w:rPr>
          <w:i/>
        </w:rPr>
        <w:t xml:space="preserve"> tuwān</w:t>
      </w:r>
      <w:r w:rsidRPr="00F10C34">
        <w:t xml:space="preserve"> “</w:t>
      </w:r>
      <w:r w:rsidRPr="00505868">
        <w:rPr>
          <w:u w:val="single"/>
        </w:rPr>
        <w:t>by no mean</w:t>
      </w:r>
      <w:r w:rsidRPr="00F10C34">
        <w:t>s was it possible to seize (them)” (</w:t>
      </w:r>
      <w:r w:rsidRPr="00DB6D69">
        <w:rPr>
          <w:i/>
        </w:rPr>
        <w:t>KN</w:t>
      </w:r>
      <w:r>
        <w:t>.4.24</w:t>
      </w:r>
      <w:r w:rsidRPr="00F10C34">
        <w:t>)</w:t>
      </w:r>
    </w:p>
    <w:p w14:paraId="4274B9C2" w14:textId="77777777" w:rsidR="00F01393" w:rsidRPr="00F10C34" w:rsidRDefault="00F01393" w:rsidP="00F01393">
      <w:pPr>
        <w:pStyle w:val="text"/>
      </w:pPr>
      <w:r w:rsidRPr="001A5EA8">
        <w:rPr>
          <w:i/>
        </w:rPr>
        <w:t xml:space="preserve">u-š </w:t>
      </w:r>
      <w:r w:rsidR="003B3789">
        <w:rPr>
          <w:i/>
          <w:u w:val="single"/>
        </w:rPr>
        <w:t>a</w:t>
      </w:r>
      <w:r w:rsidRPr="001A5EA8">
        <w:rPr>
          <w:i/>
          <w:u w:val="single"/>
        </w:rPr>
        <w:t>čāragīhā</w:t>
      </w:r>
      <w:r w:rsidRPr="001A5EA8">
        <w:rPr>
          <w:i/>
        </w:rPr>
        <w:t xml:space="preserve"> petyārag a-kār kerdan rāy zamān frāz brēhēnīd</w:t>
      </w:r>
      <w:r>
        <w:t xml:space="preserve"> “and, having no (other) way out, he fashioned forth Time in order to incapacitate (the Foul Spirit)” (</w:t>
      </w:r>
      <w:r>
        <w:rPr>
          <w:i/>
        </w:rPr>
        <w:t>Bd</w:t>
      </w:r>
      <w:r w:rsidRPr="0089247C">
        <w:t>.</w:t>
      </w:r>
      <w:r>
        <w:t>36/</w:t>
      </w:r>
      <w:r w:rsidRPr="0089247C">
        <w:t>37</w:t>
      </w:r>
      <w:r>
        <w:t>)</w:t>
      </w:r>
    </w:p>
    <w:p w14:paraId="13072F55" w14:textId="77777777" w:rsidR="00F01393" w:rsidRDefault="00F01393" w:rsidP="00F01393"/>
    <w:p w14:paraId="15AF79EB" w14:textId="77777777" w:rsidR="00F01393" w:rsidRDefault="00F01393" w:rsidP="00F01393">
      <w:pPr>
        <w:tabs>
          <w:tab w:val="clear" w:pos="180"/>
        </w:tabs>
        <w:spacing w:line="240" w:lineRule="auto"/>
      </w:pPr>
    </w:p>
    <w:p w14:paraId="07E4DC07" w14:textId="77777777" w:rsidR="00F01393" w:rsidRDefault="00F01393" w:rsidP="00F01393">
      <w:pPr>
        <w:tabs>
          <w:tab w:val="clear" w:pos="180"/>
        </w:tabs>
        <w:spacing w:line="240" w:lineRule="auto"/>
        <w:rPr>
          <w:rFonts w:cs="Times New Roman"/>
        </w:rPr>
      </w:pPr>
      <w:r>
        <w:rPr>
          <w:rFonts w:cs="Times New Roman"/>
          <w:i/>
        </w:rPr>
        <w:t>MX</w:t>
      </w:r>
      <w:r>
        <w:rPr>
          <w:rFonts w:cs="Times New Roman"/>
        </w:rPr>
        <w:t>.</w:t>
      </w:r>
      <w:r w:rsidRPr="00031486">
        <w:rPr>
          <w:rFonts w:cs="Times New Roman"/>
        </w:rPr>
        <w:t>12.</w:t>
      </w:r>
      <w:r>
        <w:rPr>
          <w:rFonts w:cs="Times New Roman"/>
        </w:rPr>
        <w:t>9-18</w:t>
      </w:r>
    </w:p>
    <w:p w14:paraId="71D9C019" w14:textId="77777777" w:rsidR="00F01393" w:rsidRPr="00DF556A" w:rsidRDefault="00F01393" w:rsidP="00F01393">
      <w:pPr>
        <w:pStyle w:val="text"/>
      </w:pPr>
      <w:r w:rsidRPr="00DF556A">
        <w:t xml:space="preserve">az harw anāgīh ī gizistag Ganāy ī druwand pad dāmān ī Ohrmazd kard čahār </w:t>
      </w:r>
      <w:r>
        <w:t>{</w:t>
      </w:r>
      <w:r w:rsidRPr="00DF556A">
        <w:t xml:space="preserve">tis ēn wattar ud garāntar </w:t>
      </w:r>
    </w:p>
    <w:p w14:paraId="49AB6AD4" w14:textId="77777777" w:rsidR="00F01393" w:rsidRPr="00DF556A" w:rsidRDefault="00F01393" w:rsidP="00F01393">
      <w:pPr>
        <w:pStyle w:val="text"/>
      </w:pPr>
      <w:r w:rsidRPr="00DF556A">
        <w:t>ka-š kerbag mizd ud wināh</w:t>
      </w:r>
      <w:r>
        <w:t>}</w:t>
      </w:r>
      <w:r w:rsidRPr="00DF556A">
        <w:t xml:space="preserve"> pādifrāh ud menišn ī mardōmān ud frazām ī kār bē nihumbīd </w:t>
      </w:r>
    </w:p>
    <w:p w14:paraId="502E287F" w14:textId="77777777" w:rsidR="00F01393" w:rsidRPr="00DF556A" w:rsidRDefault="00F01393" w:rsidP="00F01393">
      <w:pPr>
        <w:pStyle w:val="text"/>
      </w:pPr>
      <w:r w:rsidRPr="00DF556A">
        <w:t xml:space="preserve">ud ham-čim rāy was kēš ud wurrōyišn ī </w:t>
      </w:r>
      <w:r w:rsidRPr="00DF556A">
        <w:rPr>
          <w:color w:val="FF0000"/>
        </w:rPr>
        <w:t>[K43_145v]</w:t>
      </w:r>
      <w:r w:rsidRPr="00DF556A">
        <w:t xml:space="preserve"> abārōn andar gēhān rawāg kard :: </w:t>
      </w:r>
    </w:p>
    <w:p w14:paraId="15D4760B" w14:textId="77777777" w:rsidR="00F01393" w:rsidRPr="00DF556A" w:rsidRDefault="00F01393" w:rsidP="00F01393">
      <w:pPr>
        <w:pStyle w:val="text"/>
      </w:pPr>
      <w:r w:rsidRPr="00DF556A">
        <w:t xml:space="preserve">ud mardōmān nē dānist ī kār ud kerbag rāy harw kas ān wēš wurrōyēd ud pad weh dārēd ī-š hammōzišn pad kēš abar būd estēd :: </w:t>
      </w:r>
    </w:p>
    <w:p w14:paraId="12C138AC" w14:textId="77777777" w:rsidR="00F01393" w:rsidRPr="00DF556A" w:rsidRDefault="00F01393" w:rsidP="00F01393">
      <w:pPr>
        <w:pStyle w:val="text"/>
      </w:pPr>
      <w:r w:rsidRPr="00DF556A">
        <w:t xml:space="preserve">ud pad nāmčišt ān kēš pādyāwandtar kē-š pādixšāyīh abāg bawēd :: </w:t>
      </w:r>
    </w:p>
    <w:p w14:paraId="19A7EC90" w14:textId="77777777" w:rsidR="00F01393" w:rsidRPr="00DF556A" w:rsidRDefault="00F01393" w:rsidP="00F01393">
      <w:pPr>
        <w:pStyle w:val="text"/>
      </w:pPr>
      <w:r w:rsidRPr="00DF556A">
        <w:t xml:space="preserve">bē ān ēk xwadāyīh ud pādixšāyīh ī Wištāsp šāhān šāh </w:t>
      </w:r>
    </w:p>
    <w:p w14:paraId="5A2B0E21" w14:textId="77777777" w:rsidR="00F01393" w:rsidRPr="00DF556A" w:rsidRDefault="00F01393" w:rsidP="00F01393">
      <w:pPr>
        <w:pStyle w:val="text"/>
      </w:pPr>
      <w:r w:rsidRPr="00DF556A">
        <w:t xml:space="preserve">kē-š dēn drīst ud rāst ī pad gōwišn dādār Ohrmazd abē-gumānīh ud ēwarīhā dānist rāy az ēw-tāg Zarduxšt ī Spitāmān frāz padīrift </w:t>
      </w:r>
    </w:p>
    <w:p w14:paraId="40C9DC35" w14:textId="77777777" w:rsidR="00F01393" w:rsidRPr="00DF556A" w:rsidRDefault="00F01393" w:rsidP="00F01393">
      <w:pPr>
        <w:pStyle w:val="text"/>
      </w:pPr>
      <w:r>
        <w:t>kē harw-</w:t>
      </w:r>
      <w:r w:rsidRPr="00DF556A">
        <w:t xml:space="preserve">ēwēnag xīr ī gētīy ud mēnōy az dēn ī weh ī mazdēsnān rōšn ud gōwizār ud a-gumān </w:t>
      </w:r>
      <w:r w:rsidRPr="00E152FD">
        <w:rPr>
          <w:u w:val="single"/>
        </w:rPr>
        <w:t>paydāgīhēd</w:t>
      </w:r>
      <w:r w:rsidRPr="00DF556A">
        <w:t xml:space="preserve">  </w:t>
      </w:r>
    </w:p>
    <w:p w14:paraId="1B11BD64" w14:textId="77777777" w:rsidR="00F01393" w:rsidRPr="00DF556A" w:rsidRDefault="00F01393" w:rsidP="00F01393">
      <w:pPr>
        <w:pStyle w:val="text"/>
      </w:pPr>
      <w:r w:rsidRPr="00DF556A">
        <w:t xml:space="preserve">ēg-iš ēč wurrōyišn nēst kē-š xīr ī gētīy ud mēnōy ēdōn gōwizār ud rōšn padiš šāyēd ayāftan ud dānistan </w:t>
      </w:r>
    </w:p>
    <w:p w14:paraId="129B5A88" w14:textId="77777777" w:rsidR="00F01393" w:rsidRPr="00DF556A" w:rsidRDefault="00F01393" w:rsidP="00F01393">
      <w:pPr>
        <w:pStyle w:val="text"/>
      </w:pPr>
      <w:r w:rsidRPr="00DF556A">
        <w:lastRenderedPageBreak/>
        <w:t>bē wēš wiyuftagīh rāy āγištag ud pēčīdag ōwōn hēnd kū-šān gōwišn ī bun ō mayān ud mayān ō frazām abēr a-homānāg ::</w:t>
      </w:r>
    </w:p>
    <w:p w14:paraId="6CECC588" w14:textId="77777777" w:rsidR="00F01393" w:rsidRDefault="00F01393" w:rsidP="00F01393"/>
    <w:p w14:paraId="5262E01A" w14:textId="77777777" w:rsidR="00F01393" w:rsidRDefault="00F01393" w:rsidP="00F01393"/>
    <w:p w14:paraId="363C1C4A" w14:textId="77777777" w:rsidR="00F01393" w:rsidRDefault="00F01393" w:rsidP="00F01393">
      <w:r w:rsidRPr="00F10C34">
        <w:rPr>
          <w:i/>
        </w:rPr>
        <w:t>Bundahišn</w:t>
      </w:r>
      <w:r w:rsidRPr="00F10C34">
        <w:t xml:space="preserve"> 33.32-37</w:t>
      </w:r>
    </w:p>
    <w:p w14:paraId="3B160A5D" w14:textId="77777777" w:rsidR="00F01393" w:rsidRPr="00F10C34" w:rsidRDefault="00F01393" w:rsidP="00F01393"/>
    <w:p w14:paraId="57987690" w14:textId="77777777" w:rsidR="00F01393" w:rsidRPr="00F10C34" w:rsidRDefault="00F01393" w:rsidP="00F01393">
      <w:pPr>
        <w:pStyle w:val="text"/>
        <w:rPr>
          <w:i/>
        </w:rPr>
      </w:pPr>
      <w:r w:rsidRPr="00F10C34">
        <w:rPr>
          <w:i/>
        </w:rPr>
        <w:t xml:space="preserve">ud pas šašom hazārag ī </w:t>
      </w:r>
      <w:r>
        <w:rPr>
          <w:i/>
        </w:rPr>
        <w:t>Ō</w:t>
      </w:r>
      <w:r w:rsidRPr="00F10C34">
        <w:rPr>
          <w:i/>
        </w:rPr>
        <w:t xml:space="preserve">šīdarmāh bun bawēd. xwānīhēd hazārag ī </w:t>
      </w:r>
      <w:r>
        <w:rPr>
          <w:i/>
        </w:rPr>
        <w:t>Ō</w:t>
      </w:r>
      <w:r w:rsidRPr="00F10C34">
        <w:rPr>
          <w:i/>
        </w:rPr>
        <w:t>šīdarmāh.</w:t>
      </w:r>
    </w:p>
    <w:p w14:paraId="0F0957EB" w14:textId="77777777" w:rsidR="00F01393" w:rsidRPr="00F10C34" w:rsidRDefault="00F01393" w:rsidP="00F01393">
      <w:pPr>
        <w:pStyle w:val="text"/>
        <w:rPr>
          <w:i/>
        </w:rPr>
      </w:pPr>
      <w:r w:rsidRPr="00F10C34">
        <w:rPr>
          <w:i/>
        </w:rPr>
        <w:t xml:space="preserve">ud pad ān hazārag </w:t>
      </w:r>
      <w:r>
        <w:rPr>
          <w:i/>
        </w:rPr>
        <w:t>Ō</w:t>
      </w:r>
      <w:r w:rsidRPr="00F10C34">
        <w:rPr>
          <w:i/>
        </w:rPr>
        <w:t xml:space="preserve">šīdarmāh ī Zardušt pad paygāmbarīh az Ohrmazd āyēd čiyōn Zarduxšt dēn āwarēd andar gēhān </w:t>
      </w:r>
      <w:r w:rsidRPr="00E152FD">
        <w:rPr>
          <w:i/>
          <w:u w:val="single"/>
        </w:rPr>
        <w:t>rawāgēnēd</w:t>
      </w:r>
      <w:r w:rsidRPr="00F10C34">
        <w:rPr>
          <w:i/>
        </w:rPr>
        <w:t>.</w:t>
      </w:r>
    </w:p>
    <w:p w14:paraId="747E9188" w14:textId="77777777" w:rsidR="00F01393" w:rsidRPr="00F10C34" w:rsidRDefault="00F01393" w:rsidP="00F01393">
      <w:pPr>
        <w:pStyle w:val="text"/>
        <w:rPr>
          <w:i/>
        </w:rPr>
      </w:pPr>
      <w:r w:rsidRPr="00F10C34">
        <w:rPr>
          <w:i/>
        </w:rPr>
        <w:t xml:space="preserve">20 rōz šab xwaršēd pad bālist ī āsmān estēd. 6 sāl ō urwarān zargōnīh dahēd. ān ī āz-tōhmag druz </w:t>
      </w:r>
      <w:r>
        <w:rPr>
          <w:i/>
        </w:rPr>
        <w:t>abesih</w:t>
      </w:r>
      <w:r w:rsidRPr="00F10C34">
        <w:rPr>
          <w:i/>
        </w:rPr>
        <w:t xml:space="preserve">ēd. kū mār abāg xrafstarān bē </w:t>
      </w:r>
      <w:r>
        <w:rPr>
          <w:i/>
        </w:rPr>
        <w:t>abesih</w:t>
      </w:r>
      <w:r w:rsidRPr="00F10C34">
        <w:rPr>
          <w:i/>
        </w:rPr>
        <w:t>ēd.</w:t>
      </w:r>
    </w:p>
    <w:p w14:paraId="36A21354" w14:textId="77777777" w:rsidR="00F01393" w:rsidRPr="00F10C34" w:rsidRDefault="00F01393" w:rsidP="00F01393">
      <w:pPr>
        <w:pStyle w:val="text"/>
        <w:rPr>
          <w:i/>
        </w:rPr>
      </w:pPr>
      <w:r w:rsidRPr="00F10C34">
        <w:rPr>
          <w:i/>
        </w:rPr>
        <w:t xml:space="preserve">pas nazd ō hazārag sar ī </w:t>
      </w:r>
      <w:r>
        <w:rPr>
          <w:i/>
        </w:rPr>
        <w:t>Ō</w:t>
      </w:r>
      <w:r w:rsidRPr="00F10C34">
        <w:rPr>
          <w:i/>
        </w:rPr>
        <w:t>šīdarmāh Dahāg az band harzag bawēd Bēwarāsp was dām-dahišn pad dēw-kāmagīh wināhēd.</w:t>
      </w:r>
    </w:p>
    <w:p w14:paraId="02CC6033" w14:textId="77777777" w:rsidR="00F01393" w:rsidRPr="00F10C34" w:rsidRDefault="00F01393" w:rsidP="00F01393">
      <w:pPr>
        <w:pStyle w:val="text"/>
        <w:rPr>
          <w:i/>
        </w:rPr>
      </w:pPr>
      <w:r w:rsidRPr="00F10C34">
        <w:rPr>
          <w:i/>
        </w:rPr>
        <w:t>ud andar ān hangām Sōšāns ī Zarduxšt ō paydāgīh āyēd.</w:t>
      </w:r>
      <w:r>
        <w:rPr>
          <w:i/>
        </w:rPr>
        <w:t xml:space="preserve"> </w:t>
      </w:r>
      <w:r w:rsidRPr="00F10C34">
        <w:rPr>
          <w:i/>
        </w:rPr>
        <w:t>30 rōz ud šab xwaršēd pad bālist ī āsmān bē estēd.</w:t>
      </w:r>
    </w:p>
    <w:p w14:paraId="75934078" w14:textId="77777777" w:rsidR="00F01393" w:rsidRDefault="00F01393" w:rsidP="00F01393">
      <w:pPr>
        <w:pStyle w:val="text"/>
        <w:rPr>
          <w:i/>
        </w:rPr>
      </w:pPr>
      <w:r w:rsidRPr="00F10C34">
        <w:rPr>
          <w:i/>
        </w:rPr>
        <w:t>nazdist az gētīyīgān rist Sāmān Garsāsp ul hangēzēnd Bēwarāsp pad gad zanēd ōzanēd az dāmān abāz dārēd.</w:t>
      </w:r>
    </w:p>
    <w:p w14:paraId="2D1D216D" w14:textId="77777777" w:rsidR="00F01393" w:rsidRPr="00F10C34" w:rsidRDefault="00F01393" w:rsidP="00F01393">
      <w:pPr>
        <w:pStyle w:val="text"/>
        <w:rPr>
          <w:i/>
        </w:rPr>
      </w:pPr>
    </w:p>
    <w:p w14:paraId="5198174E" w14:textId="77777777" w:rsidR="00F01393" w:rsidRPr="00F10C34" w:rsidRDefault="00F01393" w:rsidP="00F01393">
      <w:pPr>
        <w:pStyle w:val="text"/>
        <w:rPr>
          <w:i/>
        </w:rPr>
      </w:pPr>
      <w:r w:rsidRPr="00F10C34">
        <w:rPr>
          <w:i/>
        </w:rPr>
        <w:t>hazārag ī Sōšāns bun bawēd čiyōn hazārag ī ōy tan-kerdār 55 sāl.</w:t>
      </w:r>
    </w:p>
    <w:p w14:paraId="52C2FAD4" w14:textId="77777777" w:rsidR="00F01393" w:rsidRDefault="00F01393" w:rsidP="00F01393">
      <w:pPr>
        <w:pStyle w:val="text"/>
        <w:rPr>
          <w:i/>
        </w:rPr>
      </w:pPr>
      <w:r w:rsidRPr="00F10C34">
        <w:rPr>
          <w:i/>
        </w:rPr>
        <w:t xml:space="preserve">ān 3 pus ī Zarduxšt čiyōn </w:t>
      </w:r>
      <w:r>
        <w:rPr>
          <w:i/>
        </w:rPr>
        <w:t>Ō</w:t>
      </w:r>
      <w:r w:rsidRPr="00F10C34">
        <w:rPr>
          <w:i/>
        </w:rPr>
        <w:t xml:space="preserve">šīdar ud </w:t>
      </w:r>
      <w:r>
        <w:rPr>
          <w:i/>
        </w:rPr>
        <w:t>Ō</w:t>
      </w:r>
      <w:r w:rsidRPr="00F10C34">
        <w:rPr>
          <w:i/>
        </w:rPr>
        <w:t xml:space="preserve">šīdarmāh ud Sōšāns rāy gōwēd kū </w:t>
      </w:r>
    </w:p>
    <w:p w14:paraId="1D1D7BA6" w14:textId="77777777" w:rsidR="00F01393" w:rsidRPr="00F10C34" w:rsidRDefault="00F01393" w:rsidP="00F01393">
      <w:pPr>
        <w:pStyle w:val="text"/>
        <w:rPr>
          <w:i/>
        </w:rPr>
      </w:pPr>
      <w:r w:rsidRPr="00F10C34">
        <w:rPr>
          <w:i/>
        </w:rPr>
        <w:t>pēš kū Zarduxšt bē guft ēg-išān xwarrah ī Zarduxšt andar zrēy ī Kayānsīy pad nigāhdārīh ō ābān xwarrah ī ast Anāhīd yazd abespārd.</w:t>
      </w:r>
    </w:p>
    <w:p w14:paraId="0F1D409C" w14:textId="77777777" w:rsidR="00F01393" w:rsidRPr="00F10C34" w:rsidRDefault="00F01393" w:rsidP="00F01393">
      <w:pPr>
        <w:pStyle w:val="text"/>
        <w:rPr>
          <w:i/>
        </w:rPr>
      </w:pPr>
      <w:r w:rsidRPr="00F10C34">
        <w:rPr>
          <w:i/>
        </w:rPr>
        <w:t>nūn-iz gōwēnd kū 3 čarāg ī andar bun ī zr</w:t>
      </w:r>
      <w:r>
        <w:rPr>
          <w:i/>
        </w:rPr>
        <w:t>ēy</w:t>
      </w:r>
      <w:r w:rsidRPr="00F10C34">
        <w:rPr>
          <w:i/>
        </w:rPr>
        <w:t xml:space="preserve"> ī waxšīd pad šab hamē wēnēnd.</w:t>
      </w:r>
    </w:p>
    <w:p w14:paraId="70446813" w14:textId="77777777" w:rsidR="00F01393" w:rsidRPr="00F10C34" w:rsidRDefault="00F01393" w:rsidP="00F01393">
      <w:pPr>
        <w:pStyle w:val="text"/>
      </w:pPr>
      <w:r w:rsidRPr="00F10C34">
        <w:rPr>
          <w:i/>
        </w:rPr>
        <w:t>ud ēk ēk ka-šān zamānag xwad rasēd ēdōn bawēd kū kanīg-ēw sar šustan rāy ō ān āb ī Kayānsīy šawēd u</w:t>
      </w:r>
      <w:r w:rsidRPr="00F10C34">
        <w:rPr>
          <w:i/>
        </w:rPr>
        <w:noBreakHyphen/>
        <w:t>š xwarrah andar ō tan gumēzēd ābestan bawēd awēšān ēk ēk pad zamānag ī xwēš ēdōn zāyēnd.</w:t>
      </w:r>
      <w:r w:rsidRPr="00F10C34">
        <w:t xml:space="preserve"> </w:t>
      </w:r>
    </w:p>
    <w:p w14:paraId="0B59A514" w14:textId="77777777" w:rsidR="00F01393" w:rsidRDefault="00F01393" w:rsidP="00F01393"/>
    <w:p w14:paraId="091EB3A1" w14:textId="77777777" w:rsidR="00F01393" w:rsidRDefault="00F01393" w:rsidP="00F01393">
      <w:pPr>
        <w:pStyle w:val="text"/>
      </w:pPr>
      <w:r w:rsidRPr="00F10C34">
        <w:rPr>
          <w:i/>
        </w:rPr>
        <w:t xml:space="preserve">andar ēn gēhān tis </w:t>
      </w:r>
      <w:r w:rsidRPr="00F10C34">
        <w:rPr>
          <w:i/>
          <w:u w:val="single"/>
        </w:rPr>
        <w:t>nēst ī</w:t>
      </w:r>
      <w:r w:rsidRPr="00F10C34">
        <w:rPr>
          <w:i/>
        </w:rPr>
        <w:t xml:space="preserve"> ēdōn </w:t>
      </w:r>
      <w:r w:rsidRPr="00E615C5">
        <w:rPr>
          <w:i/>
          <w:u w:val="single"/>
        </w:rPr>
        <w:t>bē</w:t>
      </w:r>
      <w:r w:rsidRPr="00F10C34">
        <w:rPr>
          <w:i/>
        </w:rPr>
        <w:t xml:space="preserve"> </w:t>
      </w:r>
      <w:r w:rsidRPr="00F10C34">
        <w:rPr>
          <w:i/>
          <w:u w:val="single"/>
        </w:rPr>
        <w:t>bawē</w:t>
      </w:r>
      <w:r w:rsidRPr="00F10C34">
        <w:rPr>
          <w:i/>
        </w:rPr>
        <w:t xml:space="preserve"> čiyōn ān tis ī pad xrad kunīhēd</w:t>
      </w:r>
      <w:r w:rsidRPr="00F10C34">
        <w:t xml:space="preserve"> </w:t>
      </w:r>
    </w:p>
    <w:p w14:paraId="79DDE646" w14:textId="77777777" w:rsidR="00F01393" w:rsidRDefault="00F01393" w:rsidP="00F01393">
      <w:pPr>
        <w:pStyle w:val="text"/>
      </w:pPr>
      <w:r w:rsidRPr="00F10C34">
        <w:t>“there is nothing in this world that would be like that which is done by wisdom”</w:t>
      </w:r>
      <w:r>
        <w:t xml:space="preserve"> (</w:t>
      </w:r>
      <w:r>
        <w:rPr>
          <w:i/>
        </w:rPr>
        <w:t>Dk</w:t>
      </w:r>
      <w:r>
        <w:t>.6.313)</w:t>
      </w:r>
    </w:p>
    <w:p w14:paraId="50D813E0" w14:textId="77777777" w:rsidR="00F01393" w:rsidRDefault="00F01393" w:rsidP="00F01393"/>
    <w:p w14:paraId="0C7F4960" w14:textId="77777777" w:rsidR="00F01393" w:rsidRDefault="00F01393" w:rsidP="00F01393">
      <w:pPr>
        <w:pStyle w:val="text"/>
      </w:pPr>
      <w:r w:rsidRPr="00F10C34">
        <w:rPr>
          <w:i/>
          <w:u w:val="single"/>
        </w:rPr>
        <w:t>kerd yašt</w:t>
      </w:r>
      <w:r w:rsidRPr="00F10C34">
        <w:rPr>
          <w:i/>
        </w:rPr>
        <w:t xml:space="preserve"> </w:t>
      </w:r>
      <w:r w:rsidRPr="006C728F">
        <w:rPr>
          <w:i/>
        </w:rPr>
        <w:t xml:space="preserve">pad homānāgīh ī </w:t>
      </w:r>
      <w:r>
        <w:rPr>
          <w:i/>
        </w:rPr>
        <w:t>J̌</w:t>
      </w:r>
      <w:r w:rsidRPr="006C728F">
        <w:rPr>
          <w:i/>
        </w:rPr>
        <w:t>am</w:t>
      </w:r>
      <w:r>
        <w:rPr>
          <w:i/>
        </w:rPr>
        <w:t xml:space="preserve"> </w:t>
      </w:r>
      <w:r w:rsidRPr="00F10C34">
        <w:rPr>
          <w:i/>
        </w:rPr>
        <w:t>... abar xwānēd Sōšāns</w:t>
      </w:r>
      <w:r w:rsidRPr="00F10C34">
        <w:t xml:space="preserve"> </w:t>
      </w:r>
    </w:p>
    <w:p w14:paraId="0A2EA8EB" w14:textId="77777777" w:rsidR="00F01393" w:rsidRDefault="00F01393" w:rsidP="00F01393">
      <w:pPr>
        <w:pStyle w:val="text"/>
      </w:pPr>
      <w:r w:rsidRPr="00F10C34">
        <w:t>“</w:t>
      </w:r>
      <w:r w:rsidRPr="00C70DD8">
        <w:rPr>
          <w:u w:val="single"/>
        </w:rPr>
        <w:t>the sacrifice having been performed</w:t>
      </w:r>
      <w:r>
        <w:t xml:space="preserve"> in the way Jam (did),</w:t>
      </w:r>
      <w:r w:rsidRPr="00F10C34">
        <w:t xml:space="preserve"> Sōšāns calls out” (</w:t>
      </w:r>
      <w:r w:rsidRPr="00F10C34">
        <w:rPr>
          <w:i/>
        </w:rPr>
        <w:t>WZ</w:t>
      </w:r>
      <w:r w:rsidRPr="00F10C34">
        <w:t>.35.20)</w:t>
      </w:r>
    </w:p>
    <w:p w14:paraId="3B12E5F6" w14:textId="77777777" w:rsidR="00F01393" w:rsidRDefault="00F01393" w:rsidP="00F01393"/>
    <w:p w14:paraId="5F0CD6BF" w14:textId="77777777" w:rsidR="00F01393" w:rsidRPr="00F10C34" w:rsidRDefault="00F01393" w:rsidP="00F01393">
      <w:pPr>
        <w:jc w:val="right"/>
        <w:rPr>
          <w:rFonts w:ascii="Pahlavi" w:hAnsi="Pahlavi"/>
          <w:sz w:val="22"/>
        </w:rPr>
      </w:pPr>
      <w:r w:rsidRPr="00F10C34">
        <w:rPr>
          <w:rFonts w:ascii="Pahlavi" w:hAnsi="Pahlavi"/>
          <w:sz w:val="22"/>
        </w:rPr>
        <w:t xml:space="preserve">/ WtdßAW áÂA ÍcÅ EwÍwL ÄlAB lY&lt; ÍtÂA EwÍwL WtDwïåÒV la¸cÅ </w:t>
      </w:r>
      <w:r w:rsidRPr="00F10C34">
        <w:rPr>
          <w:sz w:val="22"/>
        </w:rPr>
        <w:t>ī</w:t>
      </w:r>
      <w:r w:rsidRPr="00F10C34">
        <w:rPr>
          <w:rFonts w:ascii="Pahlavi" w:hAnsi="Pahlavi"/>
          <w:sz w:val="22"/>
        </w:rPr>
        <w:t xml:space="preserve"> ã x WwABwL WwaåDWtDwA </w:t>
      </w:r>
      <w:r w:rsidRPr="00F10C34">
        <w:rPr>
          <w:sz w:val="22"/>
        </w:rPr>
        <w:t>ī</w:t>
      </w:r>
      <w:r w:rsidRPr="00F10C34">
        <w:rPr>
          <w:rFonts w:ascii="Pahlavi" w:hAnsi="Pahlavi"/>
          <w:sz w:val="22"/>
        </w:rPr>
        <w:t xml:space="preserve"> ã WTWtjA McÅ</w:t>
      </w:r>
    </w:p>
    <w:p w14:paraId="0A974910" w14:textId="77777777" w:rsidR="00F01393" w:rsidRPr="00F10C34" w:rsidRDefault="00F01393" w:rsidP="00F01393">
      <w:pPr>
        <w:jc w:val="right"/>
        <w:rPr>
          <w:rFonts w:ascii="Pahlavi" w:hAnsi="Pahlavi"/>
          <w:sz w:val="22"/>
        </w:rPr>
      </w:pPr>
      <w:r w:rsidRPr="00F10C34">
        <w:rPr>
          <w:rFonts w:ascii="Pahlavi" w:hAnsi="Pahlavi"/>
          <w:sz w:val="22"/>
        </w:rPr>
        <w:t>/ WtJWœ WIwÍcÒWV McÅ</w:t>
      </w:r>
    </w:p>
    <w:p w14:paraId="68DA9EF6" w14:textId="77777777" w:rsidR="00F01393" w:rsidRPr="00F10C34" w:rsidRDefault="00F01393" w:rsidP="00F01393">
      <w:pPr>
        <w:jc w:val="right"/>
        <w:rPr>
          <w:rFonts w:ascii="Pahlavi" w:hAnsi="Pahlavi"/>
          <w:sz w:val="22"/>
        </w:rPr>
      </w:pPr>
      <w:r w:rsidRPr="00F10C34">
        <w:rPr>
          <w:rFonts w:ascii="Pahlavi" w:hAnsi="Pahlavi"/>
          <w:sz w:val="22"/>
        </w:rPr>
        <w:t xml:space="preserve">WtdßAW áÂA ÍcÅ elYCwlYP W eYWwaÂA W eaDW W eSM WwaHWwM WwABwL WwadahAtÅP W WwadATwA WPwA </w:t>
      </w:r>
      <w:r w:rsidRPr="00F10C34">
        <w:rPr>
          <w:sz w:val="22"/>
        </w:rPr>
        <w:t>ī</w:t>
      </w:r>
      <w:r w:rsidRPr="00F10C34">
        <w:rPr>
          <w:rFonts w:ascii="Pahlavi" w:hAnsi="Pahlavi"/>
          <w:sz w:val="22"/>
        </w:rPr>
        <w:t xml:space="preserve"> ã WTWtjA McÅ</w:t>
      </w:r>
    </w:p>
    <w:p w14:paraId="26112D65" w14:textId="77777777" w:rsidR="00F01393" w:rsidRPr="00F10C34" w:rsidRDefault="00F01393" w:rsidP="00F01393">
      <w:pPr>
        <w:jc w:val="right"/>
        <w:rPr>
          <w:rFonts w:ascii="Pahlavi" w:hAnsi="Pahlavi"/>
          <w:sz w:val="22"/>
        </w:rPr>
      </w:pPr>
      <w:r w:rsidRPr="00F10C34">
        <w:rPr>
          <w:rFonts w:ascii="Pahlavi" w:hAnsi="Pahlavi"/>
          <w:sz w:val="22"/>
        </w:rPr>
        <w:t xml:space="preserve">/ WWwYtÒW W íaÒ WwïÅva¸ </w:t>
      </w:r>
      <w:r w:rsidRPr="00F10C34">
        <w:rPr>
          <w:sz w:val="22"/>
        </w:rPr>
        <w:t>ī</w:t>
      </w:r>
      <w:r w:rsidRPr="00F10C34">
        <w:rPr>
          <w:rFonts w:ascii="Pahlavi" w:hAnsi="Pahlavi"/>
          <w:sz w:val="22"/>
        </w:rPr>
        <w:t xml:space="preserve"> ã WWP EwÍwL x YWtåJ WwaHtÂA</w:t>
      </w:r>
    </w:p>
    <w:p w14:paraId="7C072FFD" w14:textId="77777777" w:rsidR="00F01393" w:rsidRPr="00F10C34" w:rsidRDefault="00F01393" w:rsidP="00F01393">
      <w:pPr>
        <w:jc w:val="right"/>
        <w:rPr>
          <w:rFonts w:ascii="Pahlavi" w:hAnsi="Pahlavi"/>
          <w:sz w:val="24"/>
        </w:rPr>
      </w:pPr>
      <w:r w:rsidRPr="00F10C34">
        <w:rPr>
          <w:rFonts w:ascii="Pahlavi" w:hAnsi="Pahlavi"/>
          <w:sz w:val="22"/>
        </w:rPr>
        <w:t>/ WtJWœ WIwÍcÒWV McÅ</w:t>
      </w:r>
    </w:p>
    <w:p w14:paraId="3AC8F4DF" w14:textId="77777777" w:rsidR="00F01393" w:rsidRPr="00F10C34" w:rsidRDefault="00F01393" w:rsidP="00F01393">
      <w:pPr>
        <w:jc w:val="right"/>
        <w:rPr>
          <w:sz w:val="22"/>
        </w:rPr>
      </w:pPr>
      <w:r w:rsidRPr="00F10C34">
        <w:rPr>
          <w:rFonts w:ascii="Pahlavi" w:hAnsi="Pahlavi"/>
          <w:sz w:val="22"/>
        </w:rPr>
        <w:t xml:space="preserve">/ nS sM </w:t>
      </w:r>
      <w:r w:rsidRPr="00F10C34">
        <w:rPr>
          <w:sz w:val="22"/>
        </w:rPr>
        <w:t>ī</w:t>
      </w:r>
      <w:r w:rsidRPr="00F10C34">
        <w:rPr>
          <w:rFonts w:ascii="Pahlavi" w:hAnsi="Pahlavi"/>
          <w:sz w:val="22"/>
        </w:rPr>
        <w:t xml:space="preserve"> ã WWP EwÍwL Y&gt;wLWB </w:t>
      </w:r>
      <w:r w:rsidRPr="00F10C34">
        <w:rPr>
          <w:sz w:val="22"/>
        </w:rPr>
        <w:t>ī</w:t>
      </w:r>
      <w:r w:rsidRPr="00F10C34">
        <w:rPr>
          <w:rFonts w:ascii="Pahlavi" w:hAnsi="Pahlavi"/>
          <w:sz w:val="22"/>
        </w:rPr>
        <w:t xml:space="preserve"> ã x WwÍBwL WwaHWwM WwAwÍBwY WtjaÒ W WwÍBwL WwaD&lt;LWCW </w:t>
      </w:r>
      <w:r w:rsidRPr="00F10C34">
        <w:rPr>
          <w:sz w:val="22"/>
        </w:rPr>
        <w:t>ī</w:t>
      </w:r>
      <w:r w:rsidRPr="00F10C34">
        <w:rPr>
          <w:rFonts w:ascii="Pahlavi" w:hAnsi="Pahlavi"/>
          <w:sz w:val="22"/>
        </w:rPr>
        <w:t xml:space="preserve"> ã WTWtjA McÅ</w:t>
      </w:r>
    </w:p>
    <w:p w14:paraId="4A66E182" w14:textId="77777777" w:rsidR="00F01393" w:rsidRPr="00F10C34" w:rsidRDefault="00F01393" w:rsidP="00F01393">
      <w:pPr>
        <w:jc w:val="right"/>
        <w:rPr>
          <w:sz w:val="24"/>
        </w:rPr>
      </w:pPr>
      <w:r w:rsidRPr="00F10C34">
        <w:rPr>
          <w:rFonts w:ascii="Monaco" w:hAnsi="Monaco"/>
        </w:rPr>
        <w:t>’</w:t>
      </w:r>
      <w:r w:rsidRPr="00F10C34">
        <w:rPr>
          <w:rFonts w:ascii="Pahlavi" w:hAnsi="Pahlavi"/>
          <w:sz w:val="22"/>
        </w:rPr>
        <w:t xml:space="preserve"> WtJWœ WIwÍcÒWV McÅ</w:t>
      </w:r>
    </w:p>
    <w:p w14:paraId="67E6118A" w14:textId="77777777" w:rsidR="00F01393" w:rsidRDefault="00F01393" w:rsidP="00F01393"/>
    <w:p w14:paraId="003BC8C2" w14:textId="77777777" w:rsidR="00F01393" w:rsidRPr="00F10C34" w:rsidRDefault="00F01393" w:rsidP="00F01393">
      <w:pPr>
        <w:pStyle w:val="text"/>
      </w:pPr>
    </w:p>
    <w:p w14:paraId="109163FD" w14:textId="77777777" w:rsidR="00F01393" w:rsidRPr="00F10C34" w:rsidRDefault="00F01393" w:rsidP="00F01393">
      <w:pPr>
        <w:pStyle w:val="text"/>
      </w:pPr>
      <w:r w:rsidRPr="00F10C34">
        <w:t>ka-š bīm bawēd kū-š āb *</w:t>
      </w:r>
      <w:r w:rsidRPr="00463FF9">
        <w:rPr>
          <w:u w:val="single"/>
        </w:rPr>
        <w:t>ayārdēnīdag</w:t>
      </w:r>
      <w:r w:rsidRPr="00F10C34">
        <w:t xml:space="preserve"> abar rasēd ēg ātaxš bīm ōwōn dārēd čiyōn mardōm kē-š padīrag sneh ud tigr ayāb aštar ayāb *kar-sang</w:t>
      </w:r>
      <w:r>
        <w:t xml:space="preserve"> </w:t>
      </w:r>
      <w:r w:rsidRPr="00F10C34">
        <w:t>sāxt</w:t>
      </w:r>
      <w:r>
        <w:t xml:space="preserve"> est</w:t>
      </w:r>
      <w:r w:rsidRPr="00F10C34">
        <w:t>ēd u-š harw zamān bīm kū-š bē awiš zanēnd .</w:t>
      </w:r>
    </w:p>
    <w:p w14:paraId="34B5AC84" w14:textId="77777777" w:rsidR="00F01393" w:rsidRPr="00F10C34" w:rsidRDefault="00F01393" w:rsidP="00F01393">
      <w:pPr>
        <w:pStyle w:val="text"/>
      </w:pPr>
      <w:r w:rsidRPr="00F10C34">
        <w:tab/>
        <w:t xml:space="preserve">ud ka-š āb abar rasīd ēdōn mānāg čiyōn ka-š ān sneh abar ī </w:t>
      </w:r>
      <w:r w:rsidRPr="006E6925">
        <w:rPr>
          <w:u w:val="single"/>
        </w:rPr>
        <w:t>rasīd hē</w:t>
      </w:r>
      <w:r w:rsidRPr="00F10C34">
        <w:t xml:space="preserve"> .</w:t>
      </w:r>
    </w:p>
    <w:p w14:paraId="38A8105D" w14:textId="77777777" w:rsidR="00F01393" w:rsidRPr="00F10C34" w:rsidRDefault="00F01393" w:rsidP="00F01393">
      <w:pPr>
        <w:pStyle w:val="text"/>
      </w:pPr>
      <w:r w:rsidRPr="00F10C34">
        <w:lastRenderedPageBreak/>
        <w:t>čē-š bīm spitāmān zardušt ātaxš ī ohrmazd az ān ī *</w:t>
      </w:r>
      <w:r w:rsidRPr="00463FF9">
        <w:rPr>
          <w:u w:val="single"/>
        </w:rPr>
        <w:t>ayārdēnīdag</w:t>
      </w:r>
      <w:r w:rsidRPr="00F10C34">
        <w:t xml:space="preserve"> āb </w:t>
      </w:r>
    </w:p>
    <w:p w14:paraId="2288859F" w14:textId="77777777" w:rsidR="00F01393" w:rsidRPr="00F10C34" w:rsidRDefault="00F01393" w:rsidP="00F01393">
      <w:pPr>
        <w:pStyle w:val="text"/>
      </w:pPr>
      <w:r w:rsidRPr="00F10C34">
        <w:t xml:space="preserve">mānāg ī ōy čiyōn ka mard sneh az nazdīk pad bē-zanišnīh abar </w:t>
      </w:r>
      <w:r w:rsidRPr="006E6925">
        <w:rPr>
          <w:u w:val="single"/>
        </w:rPr>
        <w:t>zanē</w:t>
      </w:r>
      <w:r w:rsidRPr="00F10C34">
        <w:t xml:space="preserve">  .</w:t>
      </w:r>
    </w:p>
    <w:p w14:paraId="6A7AE353" w14:textId="77777777" w:rsidR="00F01393" w:rsidRDefault="00F01393" w:rsidP="00F01393">
      <w:pPr>
        <w:pStyle w:val="text"/>
      </w:pPr>
      <w:r w:rsidRPr="00F10C34">
        <w:t>(</w:t>
      </w:r>
      <w:r w:rsidRPr="00F10C34">
        <w:rPr>
          <w:i/>
        </w:rPr>
        <w:t>Purs</w:t>
      </w:r>
      <w:r w:rsidRPr="00F10C34">
        <w:t>.20.2)</w:t>
      </w:r>
    </w:p>
    <w:p w14:paraId="076FDAB2" w14:textId="77777777" w:rsidR="00F01393" w:rsidRDefault="00F01393" w:rsidP="00F01393"/>
    <w:p w14:paraId="69259596" w14:textId="77777777" w:rsidR="00F01393" w:rsidRDefault="00F01393" w:rsidP="00F01393">
      <w:pPr>
        <w:tabs>
          <w:tab w:val="clear" w:pos="180"/>
          <w:tab w:val="left" w:pos="1260"/>
          <w:tab w:val="left" w:pos="1440"/>
          <w:tab w:val="left" w:pos="1800"/>
        </w:tabs>
        <w:spacing w:line="360" w:lineRule="auto"/>
        <w:ind w:left="1620" w:hanging="1620"/>
        <w:rPr>
          <w:rFonts w:eastAsia="TITUS Cyberbit Basic" w:cs="Times New Roman"/>
        </w:rPr>
      </w:pPr>
    </w:p>
    <w:p w14:paraId="61E87ACD" w14:textId="77777777" w:rsidR="00F01393" w:rsidRPr="00740025" w:rsidRDefault="00F01393" w:rsidP="00F01393">
      <w:pPr>
        <w:tabs>
          <w:tab w:val="clear" w:pos="180"/>
          <w:tab w:val="left" w:pos="1260"/>
          <w:tab w:val="left" w:pos="1440"/>
          <w:tab w:val="left" w:pos="1800"/>
        </w:tabs>
        <w:spacing w:line="360" w:lineRule="auto"/>
        <w:ind w:left="1620" w:hanging="1620"/>
        <w:rPr>
          <w:rFonts w:eastAsia="TITUS Cyberbit Basic" w:cs="Times New Roman"/>
        </w:rPr>
      </w:pPr>
      <w:r w:rsidRPr="00740025">
        <w:rPr>
          <w:rFonts w:eastAsia="TITUS Cyberbit Basic" w:cs="Times New Roman"/>
        </w:rPr>
        <w:t>3.162.3 (1)</w:t>
      </w:r>
      <w:r w:rsidRPr="00740025">
        <w:rPr>
          <w:rFonts w:eastAsia="TITUS Cyberbit Basic" w:cs="Times New Roman"/>
        </w:rPr>
        <w:tab/>
        <w:t>ēwēnag-ēw petyārag az ān ēwēnag ī Gannāg Mēnōy āhang padiš būd bē *</w:t>
      </w:r>
      <w:r w:rsidRPr="00463FF9">
        <w:rPr>
          <w:rFonts w:eastAsia="TITUS Cyberbit Basic" w:cs="Times New Roman"/>
          <w:u w:val="single"/>
        </w:rPr>
        <w:t>wardēnīdan</w:t>
      </w:r>
      <w:r w:rsidRPr="00740025">
        <w:rPr>
          <w:rFonts w:eastAsia="TITUS Cyberbit Basic" w:cs="Times New Roman"/>
        </w:rPr>
        <w:t xml:space="preserve"> </w:t>
      </w:r>
      <w:r>
        <w:rPr>
          <w:rFonts w:eastAsia="TITUS Cyberbit Basic" w:cs="Times New Roman"/>
        </w:rPr>
        <w:t>[</w:t>
      </w:r>
      <w:r>
        <w:t>&lt;blt-&gt;]</w:t>
      </w:r>
    </w:p>
    <w:p w14:paraId="2EBBE61D" w14:textId="77777777" w:rsidR="00F01393" w:rsidRPr="00740025" w:rsidRDefault="00F01393" w:rsidP="00F01393">
      <w:pPr>
        <w:tabs>
          <w:tab w:val="clear" w:pos="180"/>
          <w:tab w:val="left" w:pos="1260"/>
          <w:tab w:val="left" w:pos="1440"/>
          <w:tab w:val="left" w:pos="1800"/>
        </w:tabs>
        <w:spacing w:line="360" w:lineRule="auto"/>
        <w:ind w:left="1620" w:hanging="1620"/>
        <w:rPr>
          <w:rFonts w:eastAsia="TITUS Cyberbit Basic" w:cs="Times New Roman"/>
        </w:rPr>
      </w:pPr>
      <w:r w:rsidRPr="00740025">
        <w:rPr>
          <w:rFonts w:eastAsia="TITUS Cyberbit Basic" w:cs="Times New Roman"/>
        </w:rPr>
        <w:t>3.162.4</w:t>
      </w:r>
      <w:r w:rsidRPr="00740025">
        <w:rPr>
          <w:rFonts w:eastAsia="TITUS Cyberbit Basic" w:cs="Times New Roman"/>
        </w:rPr>
        <w:tab/>
        <w:t xml:space="preserve">čiyōn ēd ī Gannāg Mēnōy pad hamēstārīg </w:t>
      </w:r>
      <w:r w:rsidRPr="00463FF9">
        <w:rPr>
          <w:rFonts w:eastAsia="TITUS Cyberbit Basic" w:cs="Times New Roman"/>
          <w:u w:val="single"/>
        </w:rPr>
        <w:t>rasēnīdārīh</w:t>
      </w:r>
      <w:r w:rsidRPr="00740025">
        <w:rPr>
          <w:rFonts w:eastAsia="TITUS Cyberbit Basic" w:cs="Times New Roman"/>
        </w:rPr>
        <w:t xml:space="preserve"> </w:t>
      </w:r>
    </w:p>
    <w:p w14:paraId="79779FA1" w14:textId="77777777" w:rsidR="00F01393" w:rsidRPr="00740025" w:rsidRDefault="00F01393" w:rsidP="00F01393">
      <w:pPr>
        <w:tabs>
          <w:tab w:val="clear" w:pos="180"/>
          <w:tab w:val="left" w:pos="1260"/>
          <w:tab w:val="left" w:pos="1440"/>
          <w:tab w:val="left" w:pos="1800"/>
        </w:tabs>
        <w:spacing w:line="360" w:lineRule="auto"/>
        <w:ind w:left="1620" w:hanging="1620"/>
        <w:rPr>
          <w:rFonts w:eastAsia="TITUS Cyberbit Basic" w:cs="Times New Roman"/>
        </w:rPr>
      </w:pPr>
      <w:r w:rsidRPr="00740025">
        <w:rPr>
          <w:rFonts w:eastAsia="TITUS Cyberbit Basic" w:cs="Times New Roman"/>
        </w:rPr>
        <w:tab/>
      </w:r>
      <w:r w:rsidRPr="00740025">
        <w:rPr>
          <w:rFonts w:eastAsia="TITUS Cyberbit Basic" w:cs="Times New Roman"/>
        </w:rPr>
        <w:tab/>
      </w:r>
      <w:r w:rsidRPr="00740025">
        <w:rPr>
          <w:rFonts w:eastAsia="TITUS Cyberbit Basic" w:cs="Times New Roman"/>
        </w:rPr>
        <w:tab/>
        <w:t xml:space="preserve">ī sardīh ō abēzag garmīh ī huškīh ō abēzag xwēdīh </w:t>
      </w:r>
    </w:p>
    <w:p w14:paraId="7D33CD0F" w14:textId="77777777" w:rsidR="00F01393" w:rsidRPr="00740025" w:rsidRDefault="00F01393" w:rsidP="00F01393">
      <w:pPr>
        <w:tabs>
          <w:tab w:val="clear" w:pos="180"/>
          <w:tab w:val="left" w:pos="1260"/>
          <w:tab w:val="left" w:pos="1440"/>
          <w:tab w:val="left" w:pos="1800"/>
        </w:tabs>
        <w:spacing w:line="360" w:lineRule="auto"/>
        <w:ind w:left="1620" w:hanging="1620"/>
        <w:rPr>
          <w:rFonts w:eastAsia="TITUS Cyberbit Basic" w:cs="Times New Roman"/>
        </w:rPr>
      </w:pPr>
      <w:r w:rsidRPr="00740025">
        <w:rPr>
          <w:rFonts w:eastAsia="TITUS Cyberbit Basic" w:cs="Times New Roman"/>
        </w:rPr>
        <w:tab/>
      </w:r>
      <w:r w:rsidRPr="00740025">
        <w:rPr>
          <w:rFonts w:eastAsia="TITUS Cyberbit Basic" w:cs="Times New Roman"/>
        </w:rPr>
        <w:tab/>
        <w:t xml:space="preserve">garmīh pad sardīh ud xwēdīh pad huškīh sarōmandīhā ānāftan </w:t>
      </w:r>
    </w:p>
    <w:p w14:paraId="474EB61B" w14:textId="77777777" w:rsidR="00F01393" w:rsidRPr="00740025" w:rsidRDefault="00F01393" w:rsidP="00F01393">
      <w:pPr>
        <w:tabs>
          <w:tab w:val="clear" w:pos="180"/>
          <w:tab w:val="left" w:pos="1260"/>
          <w:tab w:val="left" w:pos="1440"/>
          <w:tab w:val="left" w:pos="1800"/>
        </w:tabs>
        <w:spacing w:line="360" w:lineRule="auto"/>
        <w:ind w:left="1620" w:hanging="1620"/>
        <w:rPr>
          <w:rFonts w:eastAsia="TITUS Cyberbit Basic" w:cs="Times New Roman"/>
        </w:rPr>
      </w:pPr>
      <w:r w:rsidRPr="00740025">
        <w:rPr>
          <w:rFonts w:eastAsia="TITUS Cyberbit Basic" w:cs="Times New Roman"/>
        </w:rPr>
        <w:tab/>
      </w:r>
      <w:r w:rsidRPr="00740025">
        <w:rPr>
          <w:rFonts w:eastAsia="TITUS Cyberbit Basic" w:cs="Times New Roman"/>
        </w:rPr>
        <w:tab/>
        <w:t xml:space="preserve">zīndagān ī weh-bawišn </w:t>
      </w:r>
      <w:r w:rsidRPr="00463FF9">
        <w:rPr>
          <w:rFonts w:eastAsia="TITUS Cyberbit Basic" w:cs="Times New Roman"/>
          <w:u w:val="single"/>
        </w:rPr>
        <w:t>agārēnīdan</w:t>
      </w:r>
      <w:r w:rsidRPr="00740025">
        <w:rPr>
          <w:rFonts w:eastAsia="TITUS Cyberbit Basic" w:cs="Times New Roman"/>
        </w:rPr>
        <w:t xml:space="preserve"> </w:t>
      </w:r>
    </w:p>
    <w:p w14:paraId="31ACF4D0" w14:textId="77777777" w:rsidR="00F01393" w:rsidRPr="00740025" w:rsidRDefault="00F01393" w:rsidP="00F01393">
      <w:pPr>
        <w:tabs>
          <w:tab w:val="clear" w:pos="180"/>
          <w:tab w:val="left" w:pos="1260"/>
          <w:tab w:val="left" w:pos="1440"/>
          <w:tab w:val="left" w:pos="1800"/>
        </w:tabs>
        <w:spacing w:line="360" w:lineRule="auto"/>
        <w:ind w:left="1620" w:hanging="1620"/>
        <w:rPr>
          <w:rFonts w:eastAsia="TITUS Cyberbit Basic" w:cs="Times New Roman"/>
        </w:rPr>
      </w:pPr>
      <w:r w:rsidRPr="00740025">
        <w:rPr>
          <w:rFonts w:eastAsia="TITUS Cyberbit Basic" w:cs="Times New Roman"/>
        </w:rPr>
        <w:tab/>
      </w:r>
      <w:r w:rsidRPr="00740025">
        <w:rPr>
          <w:rFonts w:eastAsia="TITUS Cyberbit Basic" w:cs="Times New Roman"/>
        </w:rPr>
        <w:tab/>
        <w:t xml:space="preserve">dām dām-rawāgīh </w:t>
      </w:r>
      <w:r w:rsidRPr="00463FF9">
        <w:rPr>
          <w:rFonts w:eastAsia="TITUS Cyberbit Basic" w:cs="Times New Roman"/>
          <w:strike/>
        </w:rPr>
        <w:t>pādīrānēnīdan</w:t>
      </w:r>
      <w:r w:rsidRPr="00740025">
        <w:rPr>
          <w:rFonts w:eastAsia="TITUS Cyberbit Basic" w:cs="Times New Roman"/>
        </w:rPr>
        <w:t xml:space="preserve"> āhang būd ::</w:t>
      </w:r>
    </w:p>
    <w:p w14:paraId="5338A295" w14:textId="77777777" w:rsidR="00F01393" w:rsidRDefault="00F01393" w:rsidP="00F01393"/>
    <w:p w14:paraId="3EC211DC" w14:textId="77777777" w:rsidR="00F01393" w:rsidRPr="00BC17FA" w:rsidRDefault="00F01393" w:rsidP="00F01393">
      <w:pPr>
        <w:pStyle w:val="text"/>
      </w:pPr>
    </w:p>
    <w:p w14:paraId="3633F5B2" w14:textId="77777777" w:rsidR="00F01393" w:rsidRPr="002F3081" w:rsidRDefault="00F01393" w:rsidP="00F01393">
      <w:pPr>
        <w:tabs>
          <w:tab w:val="clear" w:pos="180"/>
          <w:tab w:val="left" w:pos="1260"/>
          <w:tab w:val="left" w:pos="1440"/>
          <w:tab w:val="left" w:pos="1800"/>
        </w:tabs>
        <w:spacing w:line="360" w:lineRule="auto"/>
        <w:ind w:left="1620" w:hanging="1620"/>
        <w:rPr>
          <w:rFonts w:eastAsia="TITUS Cyberbit Basic" w:cs="Times New Roman"/>
          <w:lang w:bidi="en-US"/>
        </w:rPr>
      </w:pPr>
      <w:r w:rsidRPr="002F3081">
        <w:rPr>
          <w:rFonts w:eastAsia="TITUS Cyberbit Basic" w:cs="Times New Roman"/>
          <w:color w:val="FF0000"/>
          <w:lang w:bidi="en-US"/>
        </w:rPr>
        <w:t>DD.36.</w:t>
      </w:r>
    </w:p>
    <w:p w14:paraId="0265802A" w14:textId="77777777" w:rsidR="00F01393" w:rsidRPr="002F3081" w:rsidRDefault="00F01393" w:rsidP="00F01393">
      <w:pPr>
        <w:tabs>
          <w:tab w:val="clear" w:pos="180"/>
          <w:tab w:val="left" w:pos="1260"/>
          <w:tab w:val="left" w:pos="1440"/>
          <w:tab w:val="left" w:pos="1800"/>
        </w:tabs>
        <w:spacing w:line="360" w:lineRule="auto"/>
        <w:ind w:left="1620" w:hanging="1620"/>
        <w:rPr>
          <w:rFonts w:eastAsia="TITUS Cyberbit Basic" w:cs="Times New Roman"/>
          <w:lang w:bidi="en-US"/>
        </w:rPr>
      </w:pPr>
      <w:r w:rsidRPr="002F3081">
        <w:rPr>
          <w:rFonts w:eastAsia="TITUS Cyberbit Basic" w:cs="Times New Roman"/>
          <w:lang w:bidi="en-US"/>
        </w:rPr>
        <w:t>36.70</w:t>
      </w:r>
      <w:r w:rsidRPr="002F3081">
        <w:rPr>
          <w:rFonts w:eastAsia="TITUS Cyberbit Basic" w:cs="Times New Roman"/>
          <w:lang w:bidi="en-US"/>
        </w:rPr>
        <w:tab/>
        <w:t xml:space="preserve">ēk ēn kū ān ī ōstīgāntom gōhr ī dēw xwad ast tārīkīh ī-š wattarīh ōwōn bowandag ī dēwān-iz ī tam-tōmagān xwānānd </w:t>
      </w:r>
    </w:p>
    <w:p w14:paraId="0AF27E36" w14:textId="77777777" w:rsidR="00F01393" w:rsidRPr="002F3081" w:rsidRDefault="00F01393" w:rsidP="00F01393">
      <w:pPr>
        <w:tabs>
          <w:tab w:val="clear" w:pos="180"/>
          <w:tab w:val="left" w:pos="1260"/>
          <w:tab w:val="left" w:pos="1440"/>
          <w:tab w:val="left" w:pos="1800"/>
        </w:tabs>
        <w:spacing w:line="360" w:lineRule="auto"/>
        <w:ind w:left="1620" w:hanging="1620"/>
        <w:rPr>
          <w:rFonts w:eastAsia="TITUS Cyberbit Basic" w:cs="Times New Roman"/>
          <w:lang w:bidi="en-US"/>
        </w:rPr>
      </w:pPr>
      <w:r w:rsidRPr="002F3081">
        <w:rPr>
          <w:rFonts w:eastAsia="TITUS Cyberbit Basic" w:cs="Times New Roman"/>
          <w:lang w:bidi="en-US"/>
        </w:rPr>
        <w:t xml:space="preserve">36.71 </w:t>
      </w:r>
      <w:r w:rsidRPr="002F3081">
        <w:rPr>
          <w:rFonts w:eastAsia="TITUS Cyberbit Basic" w:cs="Times New Roman"/>
          <w:lang w:bidi="en-US"/>
        </w:rPr>
        <w:tab/>
        <w:t xml:space="preserve">ōwōn zōr andar zēn-abzār </w:t>
      </w:r>
      <w:r w:rsidRPr="002F3081">
        <w:rPr>
          <w:rFonts w:eastAsia="TITUS Cyberbit Basic" w:cs="Times New Roman"/>
          <w:color w:val="FF0000"/>
          <w:lang w:bidi="en-US"/>
        </w:rPr>
        <w:t>[TD4_261]</w:t>
      </w:r>
      <w:r w:rsidRPr="002F3081">
        <w:rPr>
          <w:rFonts w:eastAsia="TITUS Cyberbit Basic" w:cs="Times New Roman"/>
          <w:lang w:bidi="en-US"/>
        </w:rPr>
        <w:t xml:space="preserve"> ī yazdān kū ān-iz ī fradom tam tār ī andar gēhān pad hambun-iz zōr-ēw ī xwaršēd spīzišn</w:t>
      </w:r>
      <w:r>
        <w:rPr>
          <w:rFonts w:eastAsia="TITUS Cyberbit Basic" w:cs="Times New Roman"/>
          <w:lang w:bidi="en-US"/>
        </w:rPr>
        <w:t xml:space="preserve"> [</w:t>
      </w:r>
      <w:r>
        <w:t>TdKT &lt;yycšn'&gt;]</w:t>
      </w:r>
      <w:r w:rsidRPr="002F3081">
        <w:rPr>
          <w:rFonts w:eastAsia="TITUS Cyberbit Basic" w:cs="Times New Roman"/>
          <w:lang w:bidi="en-US"/>
        </w:rPr>
        <w:t xml:space="preserve"> hamāgīhā ānābīhēd gēhān </w:t>
      </w:r>
      <w:r w:rsidRPr="002F3081">
        <w:rPr>
          <w:rFonts w:eastAsia="TITUS Cyberbit Basic" w:cs="Times New Roman"/>
          <w:color w:val="FF0000"/>
          <w:lang w:bidi="en-US"/>
        </w:rPr>
        <w:t>[D7_203]</w:t>
      </w:r>
      <w:r w:rsidRPr="002F3081">
        <w:rPr>
          <w:rFonts w:eastAsia="TITUS Cyberbit Basic" w:cs="Times New Roman"/>
          <w:lang w:bidi="en-US"/>
        </w:rPr>
        <w:t xml:space="preserve"> </w:t>
      </w:r>
      <w:r w:rsidRPr="00463FF9">
        <w:rPr>
          <w:rFonts w:eastAsia="TITUS Cyberbit Basic" w:cs="Times New Roman"/>
          <w:strike/>
          <w:lang w:bidi="en-US"/>
        </w:rPr>
        <w:t>rōšnīhēd</w:t>
      </w:r>
      <w:r w:rsidRPr="002F3081">
        <w:rPr>
          <w:rFonts w:eastAsia="TITUS Cyberbit Basic" w:cs="Times New Roman"/>
          <w:lang w:bidi="en-US"/>
        </w:rPr>
        <w:t xml:space="preserve"> ::</w:t>
      </w:r>
    </w:p>
    <w:p w14:paraId="13E0A4E1" w14:textId="77777777" w:rsidR="00F01393" w:rsidRDefault="00F01393" w:rsidP="00F01393"/>
    <w:p w14:paraId="2C220C3E" w14:textId="77777777" w:rsidR="00F01393" w:rsidRDefault="00F01393" w:rsidP="00F01393"/>
    <w:p w14:paraId="313C802D" w14:textId="77777777" w:rsidR="00F01393" w:rsidRPr="00D87F2E" w:rsidRDefault="00F01393" w:rsidP="00F01393">
      <w:pPr>
        <w:pStyle w:val="Heading3"/>
      </w:pPr>
      <w:bookmarkStart w:id="1040" w:name="_Toc313442102"/>
      <w:r>
        <w:t>Additional readings 15.5</w:t>
      </w:r>
      <w:bookmarkEnd w:id="1040"/>
    </w:p>
    <w:p w14:paraId="790E11C7" w14:textId="77777777" w:rsidR="00F01393" w:rsidRDefault="00F01393" w:rsidP="00F01393">
      <w:r>
        <w:t xml:space="preserve">From the </w:t>
      </w:r>
      <w:r>
        <w:rPr>
          <w:i/>
        </w:rPr>
        <w:t>Šāyist nē šāyist</w:t>
      </w:r>
      <w:r>
        <w:t xml:space="preserve">: </w:t>
      </w:r>
      <w:r>
        <w:rPr>
          <w:i/>
        </w:rPr>
        <w:t>ŠnŠ</w:t>
      </w:r>
      <w:r>
        <w:t>.</w:t>
      </w:r>
      <w:r w:rsidRPr="0089247C">
        <w:t>2.15</w:t>
      </w:r>
      <w:r>
        <w:t xml:space="preserve">-16, about how a stone and the earth are polluted by </w:t>
      </w:r>
      <w:r>
        <w:rPr>
          <w:i/>
        </w:rPr>
        <w:t>nasāy</w:t>
      </w:r>
      <w:r>
        <w:t xml:space="preserve">. — Mss. K20 fols </w:t>
      </w:r>
      <w:r w:rsidRPr="00EF1327">
        <w:t>54</w:t>
      </w:r>
      <w:r>
        <w:t>r-</w:t>
      </w:r>
      <w:r w:rsidRPr="00EF1327">
        <w:t>v</w:t>
      </w:r>
      <w:r>
        <w:t xml:space="preserve">, </w:t>
      </w:r>
      <w:r w:rsidRPr="00EF1327">
        <w:t>M51</w:t>
      </w:r>
      <w:r>
        <w:t xml:space="preserve"> pics. </w:t>
      </w:r>
      <w:r w:rsidRPr="00EF1327">
        <w:t>15</w:t>
      </w:r>
      <w:r>
        <w:t>5-6.</w:t>
      </w:r>
      <w:r w:rsidRPr="00A41341">
        <w:t xml:space="preserve"> </w:t>
      </w:r>
      <w:r>
        <w:t>Make a list of the differences between them.</w:t>
      </w:r>
    </w:p>
    <w:p w14:paraId="2BCCF62B" w14:textId="77777777" w:rsidR="00F01393" w:rsidRPr="00EC7297" w:rsidRDefault="00F01393" w:rsidP="00F01393">
      <w:pPr>
        <w:pStyle w:val="text"/>
      </w:pPr>
    </w:p>
    <w:p w14:paraId="710C9CDF" w14:textId="77777777" w:rsidR="00F01393" w:rsidRDefault="00F01393" w:rsidP="00F01393">
      <w:pPr>
        <w:sectPr w:rsidR="00F01393" w:rsidSect="00701C7F">
          <w:pgSz w:w="12240" w:h="15840"/>
          <w:pgMar w:top="1440" w:right="1440" w:bottom="1440" w:left="1440" w:header="720" w:footer="1080" w:gutter="0"/>
          <w:cols w:space="720"/>
          <w:titlePg/>
        </w:sectPr>
      </w:pPr>
    </w:p>
    <w:p w14:paraId="0BEAFB45" w14:textId="77777777" w:rsidR="00F01393" w:rsidRDefault="00DD7138" w:rsidP="00F01393">
      <w:r>
        <w:rPr>
          <w:noProof/>
        </w:rPr>
        <mc:AlternateContent>
          <mc:Choice Requires="wps">
            <w:drawing>
              <wp:anchor distT="4294967295" distB="4294967295" distL="114300" distR="114300" simplePos="0" relativeHeight="251641856" behindDoc="0" locked="0" layoutInCell="1" allowOverlap="1" wp14:anchorId="75B13981" wp14:editId="2AF8123C">
                <wp:simplePos x="0" y="0"/>
                <wp:positionH relativeFrom="column">
                  <wp:posOffset>927735</wp:posOffset>
                </wp:positionH>
                <wp:positionV relativeFrom="paragraph">
                  <wp:posOffset>193040</wp:posOffset>
                </wp:positionV>
                <wp:extent cx="990600" cy="0"/>
                <wp:effectExtent l="50800" t="38100" r="12700" b="63500"/>
                <wp:wrapNone/>
                <wp:docPr id="138410270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906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AD57DE" id="Straight Connector 4" o:spid="_x0000_s1026" style="position:absolute;z-index:251641856;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73.05pt,15.2pt" to="151.05pt,1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" strokecolor="#4f81bd" strokeweight="2pt">
                <v:shadow on="t" opacity="24903f" origin=",.5" offset="0,.55556mm"/>
                <o:lock v:ext="edit" shapetype="f"/>
              </v:line>
            </w:pict>
          </mc:Fallback>
        </mc:AlternateContent>
      </w:r>
      <w:r w:rsidRPr="00753A5A">
        <w:rPr>
          <w:noProof/>
        </w:rPr>
        <w:drawing>
          <wp:inline distT="0" distB="0" distL="0" distR="0" wp14:anchorId="09E051C1" wp14:editId="7DAD174D">
            <wp:extent cx="2057400" cy="381000"/>
            <wp:effectExtent l="0" t="0" r="0" b="0"/>
            <wp:docPr id="173" name="Picture 99" descr="Description: ŠnŠ 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9" descr="Description: ŠnŠ 2,15"/>
                    <pic:cNvPicPr>
                      <a:picLocks/>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2057400" cy="381000"/>
                    </a:xfrm>
                    <a:prstGeom prst="rect">
                      <a:avLst/>
                    </a:prstGeom>
                    <a:noFill/>
                    <a:ln>
                      <a:noFill/>
                    </a:ln>
                  </pic:spPr>
                </pic:pic>
              </a:graphicData>
            </a:graphic>
          </wp:inline>
        </w:drawing>
      </w:r>
    </w:p>
    <w:p w14:paraId="50B63AE4" w14:textId="77777777" w:rsidR="00F01393" w:rsidRDefault="00DD7138" w:rsidP="00F01393">
      <w:r>
        <w:rPr>
          <w:noProof/>
        </w:rPr>
        <mc:AlternateContent>
          <mc:Choice Requires="wps">
            <w:drawing>
              <wp:anchor distT="0" distB="0" distL="114300" distR="114300" simplePos="0" relativeHeight="251644928" behindDoc="0" locked="0" layoutInCell="1" allowOverlap="1" wp14:anchorId="7463DC08" wp14:editId="35FD10E0">
                <wp:simplePos x="0" y="0"/>
                <wp:positionH relativeFrom="column">
                  <wp:posOffset>89535</wp:posOffset>
                </wp:positionH>
                <wp:positionV relativeFrom="paragraph">
                  <wp:posOffset>2885440</wp:posOffset>
                </wp:positionV>
                <wp:extent cx="533400" cy="0"/>
                <wp:effectExtent l="50800" t="38100" r="12700" b="63500"/>
                <wp:wrapNone/>
                <wp:docPr id="103807628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334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E12336" id="Straight Connector 4" o:spid="_x0000_s1026" style="position:absolute;flip:y;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5pt,227.2pt" to="49.05pt,227.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" strokecolor="#4f81bd" strokeweight="2pt">
                <v:shadow on="t" opacity="24903f" origin=",.5" offset="0,.55556mm"/>
                <o:lock v:ext="edit" shapetype="f"/>
              </v:line>
            </w:pict>
          </mc:Fallback>
        </mc:AlternateContent>
      </w:r>
      <w:r w:rsidRPr="00753A5A">
        <w:rPr>
          <w:noProof/>
        </w:rPr>
        <w:drawing>
          <wp:inline distT="0" distB="0" distL="0" distR="0" wp14:anchorId="487D1F7E" wp14:editId="032DEE82">
            <wp:extent cx="2692400" cy="3200400"/>
            <wp:effectExtent l="0" t="0" r="0" b="0"/>
            <wp:docPr id="174" name="Picture 100" descr="Description: ŠnŠ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0" descr="Description: ŠnŠ 2"/>
                    <pic:cNvPicPr>
                      <a:picLocks/>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2692400" cy="3200400"/>
                    </a:xfrm>
                    <a:prstGeom prst="rect">
                      <a:avLst/>
                    </a:prstGeom>
                    <a:noFill/>
                    <a:ln>
                      <a:noFill/>
                    </a:ln>
                  </pic:spPr>
                </pic:pic>
              </a:graphicData>
            </a:graphic>
          </wp:inline>
        </w:drawing>
      </w:r>
    </w:p>
    <w:p w14:paraId="79FE18D6" w14:textId="77777777" w:rsidR="00F01393" w:rsidRDefault="00F01393" w:rsidP="00F01393"/>
    <w:p w14:paraId="240BCC0B" w14:textId="77777777" w:rsidR="00F01393" w:rsidRDefault="00DD7138" w:rsidP="00F01393">
      <w:r>
        <w:rPr>
          <w:noProof/>
        </w:rPr>
        <mc:AlternateContent>
          <mc:Choice Requires="wps">
            <w:drawing>
              <wp:anchor distT="4294967295" distB="4294967295" distL="114300" distR="114300" simplePos="0" relativeHeight="251642880" behindDoc="0" locked="0" layoutInCell="1" allowOverlap="1" wp14:anchorId="14239A84" wp14:editId="34EB70A7">
                <wp:simplePos x="0" y="0"/>
                <wp:positionH relativeFrom="column">
                  <wp:posOffset>3518535</wp:posOffset>
                </wp:positionH>
                <wp:positionV relativeFrom="paragraph">
                  <wp:posOffset>-3604260</wp:posOffset>
                </wp:positionV>
                <wp:extent cx="2133600" cy="0"/>
                <wp:effectExtent l="50800" t="38100" r="12700" b="63500"/>
                <wp:wrapNone/>
                <wp:docPr id="42307686"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336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CE9975" id="Straight Connector 5" o:spid="_x0000_s1026" style="position:absolute;z-index:25164288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277.05pt,-283.8pt" to="445.05pt,-283.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" strokecolor="#4f81bd" strokeweight="2pt">
                <v:shadow on="t" opacity="24903f" origin=",.5" offset="0,.55556mm"/>
                <o:lock v:ext="edit" shapetype="f"/>
              </v:line>
            </w:pict>
          </mc:Fallback>
        </mc:AlternateContent>
      </w:r>
      <w:r w:rsidR="00F01393">
        <w:br w:type="column"/>
      </w:r>
      <w:r w:rsidRPr="00753A5A">
        <w:rPr>
          <w:noProof/>
        </w:rPr>
        <w:lastRenderedPageBreak/>
        <w:drawing>
          <wp:inline distT="0" distB="0" distL="0" distR="0" wp14:anchorId="474D9813" wp14:editId="06CFEFD7">
            <wp:extent cx="2743200" cy="330200"/>
            <wp:effectExtent l="0" t="0" r="0" b="0"/>
            <wp:docPr id="175" name="Picture 101" descr="Description: ŠnŠ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1" descr="Description: ŠnŠ 2"/>
                    <pic:cNvPicPr>
                      <a:picLocks/>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2743200" cy="330200"/>
                    </a:xfrm>
                    <a:prstGeom prst="rect">
                      <a:avLst/>
                    </a:prstGeom>
                    <a:noFill/>
                    <a:ln>
                      <a:noFill/>
                    </a:ln>
                  </pic:spPr>
                </pic:pic>
              </a:graphicData>
            </a:graphic>
          </wp:inline>
        </w:drawing>
      </w:r>
    </w:p>
    <w:p w14:paraId="739F9709" w14:textId="77777777" w:rsidR="00F01393" w:rsidRDefault="00DD7138" w:rsidP="00F01393">
      <w:pPr>
        <w:sectPr w:rsidR="00F01393" w:rsidSect="00701C7F">
          <w:type w:val="continuous"/>
          <w:pgSz w:w="12240" w:h="15840"/>
          <w:pgMar w:top="1440" w:right="1440" w:bottom="1440" w:left="1440" w:header="720" w:footer="1080" w:gutter="0"/>
          <w:cols w:num="2" w:space="216"/>
          <w:titlePg/>
        </w:sectPr>
      </w:pPr>
      <w:r>
        <w:rPr>
          <w:noProof/>
        </w:rPr>
        <mc:AlternateContent>
          <mc:Choice Requires="wps">
            <w:drawing>
              <wp:anchor distT="4294967295" distB="4294967295" distL="114300" distR="114300" simplePos="0" relativeHeight="251643904" behindDoc="0" locked="0" layoutInCell="1" allowOverlap="1" wp14:anchorId="7230C3E6" wp14:editId="53D8429E">
                <wp:simplePos x="0" y="0"/>
                <wp:positionH relativeFrom="column">
                  <wp:posOffset>97155</wp:posOffset>
                </wp:positionH>
                <wp:positionV relativeFrom="paragraph">
                  <wp:posOffset>2329180</wp:posOffset>
                </wp:positionV>
                <wp:extent cx="1600200" cy="0"/>
                <wp:effectExtent l="50800" t="38100" r="12700" b="63500"/>
                <wp:wrapNone/>
                <wp:docPr id="1999265736"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00200" cy="0"/>
                        </a:xfrm>
                        <a:prstGeom prst="line">
                          <a:avLst/>
                        </a:prstGeom>
                        <a:noFill/>
                        <a:ln w="25400">
                          <a:solidFill>
                            <a:srgbClr val="4F81BD"/>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61DE85" id="Straight Connector 5" o:spid="_x0000_s1026" style="position:absolute;z-index:25164390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7.65pt,183.4pt" to="133.65pt,18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" strokecolor="#4f81bd" strokeweight="2pt">
                <v:shadow on="t" opacity="24903f" origin=",.5" offset="0,.55556mm"/>
                <o:lock v:ext="edit" shapetype="f"/>
              </v:line>
            </w:pict>
          </mc:Fallback>
        </mc:AlternateContent>
      </w:r>
      <w:r w:rsidRPr="00753A5A">
        <w:rPr>
          <w:noProof/>
        </w:rPr>
        <w:drawing>
          <wp:inline distT="0" distB="0" distL="0" distR="0" wp14:anchorId="2A808F2D" wp14:editId="21017AC8">
            <wp:extent cx="2743200" cy="2451100"/>
            <wp:effectExtent l="0" t="0" r="0" b="0"/>
            <wp:docPr id="176" name="Picture 102" descr="Description: ŠnŠ 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2" descr="Description: ŠnŠ 2,16"/>
                    <pic:cNvPicPr>
                      <a:picLocks/>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2743200" cy="2451100"/>
                    </a:xfrm>
                    <a:prstGeom prst="rect">
                      <a:avLst/>
                    </a:prstGeom>
                    <a:noFill/>
                    <a:ln>
                      <a:noFill/>
                    </a:ln>
                  </pic:spPr>
                </pic:pic>
              </a:graphicData>
            </a:graphic>
          </wp:inline>
        </w:drawing>
      </w:r>
    </w:p>
    <w:p w14:paraId="4C723AB1" w14:textId="77777777" w:rsidR="00F01393" w:rsidRPr="004D143F" w:rsidRDefault="00F01393" w:rsidP="00F01393">
      <w:pPr>
        <w:pStyle w:val="text"/>
        <w:rPr>
          <w:i/>
        </w:rPr>
      </w:pPr>
      <w:r w:rsidRPr="004D143F">
        <w:rPr>
          <w:i/>
        </w:rPr>
        <w:lastRenderedPageBreak/>
        <w:t>ka</w:t>
      </w:r>
      <w:r w:rsidRPr="004D143F">
        <w:rPr>
          <w:i/>
          <w:color w:val="FF0000"/>
        </w:rPr>
        <w:t xml:space="preserve"> </w:t>
      </w:r>
      <w:r w:rsidRPr="004D143F">
        <w:rPr>
          <w:i/>
        </w:rPr>
        <w:t>abar sang-ēw</w:t>
      </w:r>
      <w:r w:rsidRPr="004D143F">
        <w:rPr>
          <w:i/>
          <w:color w:val="FF0000"/>
        </w:rPr>
        <w:t xml:space="preserve"> </w:t>
      </w:r>
      <w:r w:rsidRPr="004D143F">
        <w:rPr>
          <w:i/>
        </w:rPr>
        <w:t xml:space="preserve">bē mīrēd sang abāg zamīg ēw-kardag sang pad </w:t>
      </w:r>
      <w:r>
        <w:rPr>
          <w:i/>
        </w:rPr>
        <w:t xml:space="preserve">andar </w:t>
      </w:r>
      <w:r w:rsidRPr="004D143F">
        <w:rPr>
          <w:i/>
        </w:rPr>
        <w:t>sāl-drahnāy abāg zamīg pāk bē bawēd</w:t>
      </w:r>
    </w:p>
    <w:p w14:paraId="55426CE5" w14:textId="77777777" w:rsidR="00F01393" w:rsidRPr="004D143F" w:rsidRDefault="00F01393" w:rsidP="00F01393">
      <w:pPr>
        <w:pStyle w:val="text"/>
        <w:rPr>
          <w:i/>
        </w:rPr>
      </w:pPr>
      <w:r w:rsidRPr="004D143F">
        <w:rPr>
          <w:i/>
        </w:rPr>
        <w:t>ud ka ān gyāg bē kanēnd sang rēman ud andar zamān ōh šōyišn.</w:t>
      </w:r>
    </w:p>
    <w:p w14:paraId="705869CD" w14:textId="77777777" w:rsidR="00F01393" w:rsidRPr="004D143F" w:rsidRDefault="00F01393" w:rsidP="00F01393">
      <w:pPr>
        <w:pStyle w:val="text"/>
        <w:rPr>
          <w:i/>
        </w:rPr>
      </w:pPr>
      <w:r w:rsidRPr="004D143F">
        <w:rPr>
          <w:i/>
        </w:rPr>
        <w:t>ka sang abāg zamīg ast ī ēw-kardag ud ast ī ǰud-kardag ud abar bē mīrēd sang ān-and gyāg čand nasāy abar mad rēman</w:t>
      </w:r>
    </w:p>
    <w:p w14:paraId="0ADFCACC" w14:textId="77777777" w:rsidR="00F01393" w:rsidRPr="004D143F" w:rsidRDefault="00F01393" w:rsidP="00F01393">
      <w:pPr>
        <w:pStyle w:val="text"/>
        <w:rPr>
          <w:i/>
        </w:rPr>
      </w:pPr>
      <w:r w:rsidRPr="004D143F">
        <w:rPr>
          <w:i/>
        </w:rPr>
        <w:t>ka-š bē hilēnd pad sāl drahnāy abāg zamīg pāk bē bawēd</w:t>
      </w:r>
    </w:p>
    <w:p w14:paraId="4673A82F" w14:textId="77777777" w:rsidR="00F01393" w:rsidRPr="004D143F" w:rsidRDefault="00F01393" w:rsidP="00F01393">
      <w:pPr>
        <w:pStyle w:val="text"/>
        <w:rPr>
          <w:i/>
        </w:rPr>
      </w:pPr>
      <w:r w:rsidRPr="004D143F">
        <w:rPr>
          <w:i/>
        </w:rPr>
        <w:t xml:space="preserve">ud ka bē kanēnd sang hamāg rēman andar zamān ōh šōyišn. </w:t>
      </w:r>
    </w:p>
    <w:p w14:paraId="5E07F621" w14:textId="77777777" w:rsidR="00F01393" w:rsidRPr="00964996" w:rsidRDefault="00F01393" w:rsidP="00F01393">
      <w:pPr>
        <w:pStyle w:val="text"/>
      </w:pPr>
      <w:r w:rsidRPr="004D143F">
        <w:rPr>
          <w:i/>
        </w:rPr>
        <w:t>ka</w:t>
      </w:r>
      <w:r>
        <w:rPr>
          <w:i/>
        </w:rPr>
        <w:t>-š</w:t>
      </w:r>
      <w:r w:rsidRPr="004D143F">
        <w:rPr>
          <w:i/>
        </w:rPr>
        <w:t xml:space="preserve"> sang abāg zamīg nē kerd estēd azabar zamīg sang hamāg rēman andar zamān ōh šōyišn ::</w:t>
      </w:r>
    </w:p>
    <w:p w14:paraId="727A2EC5" w14:textId="77777777" w:rsidR="00F01393" w:rsidRDefault="00F01393" w:rsidP="00F01393"/>
    <w:p w14:paraId="54613327" w14:textId="77777777" w:rsidR="00F01393" w:rsidRDefault="00F01393" w:rsidP="00F01393"/>
    <w:p w14:paraId="2FF4351D" w14:textId="77777777" w:rsidR="00F01393" w:rsidRPr="008D5C70" w:rsidRDefault="00F01393" w:rsidP="00F01393"/>
    <w:p w14:paraId="46A65A20" w14:textId="77777777" w:rsidR="00F01393" w:rsidRPr="00D87F2E" w:rsidRDefault="00F01393" w:rsidP="00F01393">
      <w:pPr>
        <w:pStyle w:val="Heading3"/>
      </w:pPr>
      <w:bookmarkStart w:id="1041" w:name="_Toc313442103"/>
      <w:r>
        <w:t>Additional readings 15.2</w:t>
      </w:r>
      <w:bookmarkEnd w:id="1041"/>
    </w:p>
    <w:p w14:paraId="76DC4720" w14:textId="77777777" w:rsidR="00F01393" w:rsidRDefault="00F01393" w:rsidP="00F01393">
      <w:r w:rsidRPr="00F10C34">
        <w:tab/>
      </w:r>
      <w:r w:rsidRPr="00F10C34">
        <w:rPr>
          <w:i/>
        </w:rPr>
        <w:t>Šāy</w:t>
      </w:r>
      <w:r>
        <w:rPr>
          <w:i/>
        </w:rPr>
        <w:t>i</w:t>
      </w:r>
      <w:r w:rsidRPr="00F10C34">
        <w:rPr>
          <w:i/>
        </w:rPr>
        <w:t>st nē šāy</w:t>
      </w:r>
      <w:r>
        <w:rPr>
          <w:i/>
        </w:rPr>
        <w:t>i</w:t>
      </w:r>
      <w:r w:rsidRPr="00F10C34">
        <w:rPr>
          <w:i/>
        </w:rPr>
        <w:t>st</w:t>
      </w:r>
      <w:r w:rsidRPr="00F10C34">
        <w:t xml:space="preserve"> 10.4</w:t>
      </w:r>
      <w:r>
        <w:t>, about the importance of keeping a fire burning in a house where there is a pregnant woman. — Mss. K20 fol. 70v, M51 fol. 88v (</w:t>
      </w:r>
      <w:r w:rsidRPr="00B77D88">
        <w:t xml:space="preserve">http://daten.digitale-sammlungen.de/~db/0008/bsb00083791/images/ </w:t>
      </w:r>
      <w:r>
        <w:t xml:space="preserve"> pic. </w:t>
      </w:r>
      <w:r w:rsidRPr="00847905">
        <w:t>206</w:t>
      </w:r>
      <w:r>
        <w:t>)</w:t>
      </w:r>
    </w:p>
    <w:p w14:paraId="7BA19E18" w14:textId="77777777" w:rsidR="00F01393" w:rsidRDefault="00F01393" w:rsidP="00F01393"/>
    <w:p w14:paraId="023AE826" w14:textId="77777777" w:rsidR="00F01393" w:rsidRDefault="00F01393" w:rsidP="00F01393">
      <w:pPr>
        <w:sectPr w:rsidR="00F01393" w:rsidSect="00701C7F">
          <w:headerReference w:type="default" r:id="rId229"/>
          <w:pgSz w:w="12240" w:h="15840"/>
          <w:pgMar w:top="1440" w:right="1440" w:bottom="1440" w:left="1440" w:header="720" w:footer="1080" w:gutter="0"/>
          <w:cols w:space="720"/>
          <w:titlePg/>
        </w:sectPr>
      </w:pPr>
    </w:p>
    <w:p w14:paraId="28E89CCC" w14:textId="77777777" w:rsidR="00F01393" w:rsidRDefault="00DD7138" w:rsidP="00F01393">
      <w:r w:rsidRPr="00753A5A">
        <w:rPr>
          <w:noProof/>
        </w:rPr>
        <w:drawing>
          <wp:inline distT="0" distB="0" distL="0" distR="0" wp14:anchorId="50CFFE6E" wp14:editId="5660AF81">
            <wp:extent cx="3517900" cy="1943100"/>
            <wp:effectExtent l="0" t="0" r="0" b="0"/>
            <wp:docPr id="177" name="Picture 103" descr="Description: ŠnŠ 10 4 K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3" descr="Description: ŠnŠ 10 4 K20"/>
                    <pic:cNvPicPr>
                      <a:picLocks/>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3517900" cy="1943100"/>
                    </a:xfrm>
                    <a:prstGeom prst="rect">
                      <a:avLst/>
                    </a:prstGeom>
                    <a:noFill/>
                    <a:ln>
                      <a:noFill/>
                    </a:ln>
                  </pic:spPr>
                </pic:pic>
              </a:graphicData>
            </a:graphic>
          </wp:inline>
        </w:drawing>
      </w:r>
      <w:r w:rsidR="00F01393">
        <w:t xml:space="preserve">    </w:t>
      </w:r>
      <w:r w:rsidRPr="00753A5A">
        <w:rPr>
          <w:noProof/>
        </w:rPr>
        <w:drawing>
          <wp:inline distT="0" distB="0" distL="0" distR="0" wp14:anchorId="5639D721" wp14:editId="03FF0314">
            <wp:extent cx="3022600" cy="2324100"/>
            <wp:effectExtent l="0" t="0" r="0" b="0"/>
            <wp:docPr id="178" name="Picture 104" descr="Description: ŠnŠ 10 4 M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4" descr="Description: ŠnŠ 10 4 M51"/>
                    <pic:cNvPicPr>
                      <a:picLocks/>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3022600" cy="2324100"/>
                    </a:xfrm>
                    <a:prstGeom prst="rect">
                      <a:avLst/>
                    </a:prstGeom>
                    <a:noFill/>
                    <a:ln>
                      <a:noFill/>
                    </a:ln>
                  </pic:spPr>
                </pic:pic>
              </a:graphicData>
            </a:graphic>
          </wp:inline>
        </w:drawing>
      </w:r>
    </w:p>
    <w:p w14:paraId="7ED41147" w14:textId="77777777" w:rsidR="00F01393" w:rsidRDefault="00F01393" w:rsidP="00F01393">
      <w:pPr>
        <w:sectPr w:rsidR="00F01393" w:rsidSect="00701C7F">
          <w:type w:val="continuous"/>
          <w:pgSz w:w="12240" w:h="15840"/>
          <w:pgMar w:top="1440" w:right="1440" w:bottom="1440" w:left="720" w:header="720" w:footer="1080" w:gutter="0"/>
          <w:cols w:space="720"/>
          <w:titlePg/>
        </w:sectPr>
      </w:pPr>
    </w:p>
    <w:p w14:paraId="28A7D977" w14:textId="77777777" w:rsidR="00F01393" w:rsidRDefault="00F01393" w:rsidP="00F01393"/>
    <w:p w14:paraId="4A4E69B2" w14:textId="77777777" w:rsidR="00F01393" w:rsidRPr="00F10C34" w:rsidRDefault="00F01393" w:rsidP="00F01393">
      <w:pPr>
        <w:rPr>
          <w:i/>
        </w:rPr>
      </w:pPr>
      <w:r w:rsidRPr="00F10C34">
        <w:rPr>
          <w:i/>
        </w:rPr>
        <w:t>ēk ēn kū zan ka ābestan bawēd tā šāyēd ātaxš xūb-pahrēzīhā andar mān dārišn.</w:t>
      </w:r>
      <w:r w:rsidRPr="00F10C34">
        <w:rPr>
          <w:i/>
        </w:rPr>
        <w:tab/>
      </w:r>
    </w:p>
    <w:p w14:paraId="3D39A5BC" w14:textId="77777777" w:rsidR="00F01393" w:rsidRPr="00F10C34" w:rsidRDefault="00F01393" w:rsidP="00F01393">
      <w:r w:rsidRPr="00F10C34">
        <w:rPr>
          <w:i/>
        </w:rPr>
        <w:t xml:space="preserve">čē pad Spand paydāg kū Dugdōw ī Zarduxšt mād ka pad Zarduxšt ābestan būd </w:t>
      </w:r>
      <w:r>
        <w:rPr>
          <w:i/>
        </w:rPr>
        <w:t>3</w:t>
      </w:r>
      <w:r w:rsidRPr="00F10C34">
        <w:rPr>
          <w:i/>
        </w:rPr>
        <w:t xml:space="preserve"> šab harw šab-ēw dēw-ēw abāg 150 dēw ō winā</w:t>
      </w:r>
      <w:r>
        <w:rPr>
          <w:i/>
        </w:rPr>
        <w:t>st</w:t>
      </w:r>
      <w:r w:rsidRPr="00F10C34">
        <w:rPr>
          <w:i/>
        </w:rPr>
        <w:t>an ī Zarduxšt dwārist hēnd ud ātaxš andar mān būdan rāy čārag kerdan nē dānist hēnd.</w:t>
      </w:r>
    </w:p>
    <w:p w14:paraId="6797EF7E" w14:textId="77777777" w:rsidR="00F01393" w:rsidRPr="00DC48CB" w:rsidRDefault="00F01393" w:rsidP="00F01393">
      <w:pPr>
        <w:pStyle w:val="ca"/>
      </w:pPr>
      <w:r>
        <w:t xml:space="preserve">Note the Persianism </w:t>
      </w:r>
      <w:r w:rsidRPr="00F10C34">
        <w:rPr>
          <w:i/>
        </w:rPr>
        <w:t>dānist hēnd</w:t>
      </w:r>
      <w:r>
        <w:t xml:space="preserve"> “they knew,” instead of </w:t>
      </w:r>
      <w:r>
        <w:rPr>
          <w:i/>
        </w:rPr>
        <w:t>u-šān nē dānist</w:t>
      </w:r>
      <w:r>
        <w:t>.</w:t>
      </w:r>
    </w:p>
    <w:p w14:paraId="4ACB9894" w14:textId="77777777" w:rsidR="00F01393" w:rsidRDefault="00F01393" w:rsidP="00F01393"/>
    <w:p w14:paraId="7FA93D81" w14:textId="77777777" w:rsidR="00F01393" w:rsidRDefault="00F01393" w:rsidP="00F01393"/>
    <w:p w14:paraId="1AA9729B" w14:textId="77777777" w:rsidR="00F01393" w:rsidRDefault="00F01393" w:rsidP="00F01393"/>
    <w:p w14:paraId="719E57A2" w14:textId="77777777" w:rsidR="00F01393" w:rsidRPr="00F10C34" w:rsidRDefault="00F01393" w:rsidP="00F01393">
      <w:pPr>
        <w:pStyle w:val="Heading3"/>
      </w:pPr>
      <w:bookmarkStart w:id="1042" w:name="_Toc313442104"/>
      <w:r w:rsidRPr="00F10C34">
        <w:t>Text 1</w:t>
      </w:r>
      <w:r>
        <w:t>6</w:t>
      </w:r>
      <w:r w:rsidRPr="00F10C34">
        <w:t>.</w:t>
      </w:r>
      <w:r>
        <w:t>4</w:t>
      </w:r>
      <w:bookmarkEnd w:id="1042"/>
    </w:p>
    <w:p w14:paraId="6294CBF3" w14:textId="77777777" w:rsidR="00F01393" w:rsidRDefault="00F01393" w:rsidP="00F01393">
      <w:pPr>
        <w:rPr>
          <w:iCs/>
        </w:rPr>
      </w:pPr>
      <w:r>
        <w:rPr>
          <w:rFonts w:eastAsia="TITUS Cyberbit Basic"/>
        </w:rPr>
        <w:tab/>
        <w:t xml:space="preserve">From the </w:t>
      </w:r>
      <w:r>
        <w:rPr>
          <w:rFonts w:eastAsia="TITUS Cyberbit Basic"/>
          <w:i/>
        </w:rPr>
        <w:t>Šāyist nē šāyist</w:t>
      </w:r>
      <w:r>
        <w:rPr>
          <w:rFonts w:eastAsia="TITUS Cyberbit Basic"/>
        </w:rPr>
        <w:t xml:space="preserve">: </w:t>
      </w:r>
      <w:r w:rsidRPr="00DD70A3">
        <w:rPr>
          <w:i/>
          <w:iCs/>
        </w:rPr>
        <w:t>ŠnŠ</w:t>
      </w:r>
      <w:r w:rsidRPr="00F10C34">
        <w:rPr>
          <w:iCs/>
        </w:rPr>
        <w:t>.2.118</w:t>
      </w:r>
      <w:r>
        <w:rPr>
          <w:iCs/>
        </w:rPr>
        <w:t xml:space="preserve">. – Mss. </w:t>
      </w:r>
      <w:r w:rsidRPr="005041F5">
        <w:rPr>
          <w:iCs/>
        </w:rPr>
        <w:t>K20</w:t>
      </w:r>
      <w:r>
        <w:rPr>
          <w:iCs/>
        </w:rPr>
        <w:t xml:space="preserve"> fol. </w:t>
      </w:r>
      <w:r w:rsidRPr="005041F5">
        <w:rPr>
          <w:iCs/>
        </w:rPr>
        <w:t>60v</w:t>
      </w:r>
      <w:r>
        <w:rPr>
          <w:iCs/>
        </w:rPr>
        <w:t xml:space="preserve">, </w:t>
      </w:r>
      <w:r w:rsidRPr="005041F5">
        <w:rPr>
          <w:iCs/>
        </w:rPr>
        <w:t>M51</w:t>
      </w:r>
      <w:r>
        <w:rPr>
          <w:iCs/>
        </w:rPr>
        <w:t xml:space="preserve">a pict. </w:t>
      </w:r>
      <w:r w:rsidRPr="005041F5">
        <w:rPr>
          <w:iCs/>
        </w:rPr>
        <w:t>175</w:t>
      </w:r>
      <w:r>
        <w:rPr>
          <w:iCs/>
        </w:rPr>
        <w:t xml:space="preserve">. – About how long moist firewood must wait to be used. </w:t>
      </w:r>
    </w:p>
    <w:p w14:paraId="01610AEA" w14:textId="77777777" w:rsidR="00F01393" w:rsidRDefault="00F01393" w:rsidP="00F01393">
      <w:pPr>
        <w:rPr>
          <w:rFonts w:eastAsia="TITUS Cyberbit Basic"/>
        </w:rPr>
        <w:sectPr w:rsidR="00F01393" w:rsidSect="00701C7F">
          <w:headerReference w:type="default" r:id="rId232"/>
          <w:headerReference w:type="first" r:id="rId233"/>
          <w:pgSz w:w="12240" w:h="15840"/>
          <w:pgMar w:top="1440" w:right="1440" w:bottom="1440" w:left="1440" w:header="720" w:footer="1080" w:gutter="0"/>
          <w:cols w:space="720"/>
          <w:titlePg/>
        </w:sectPr>
      </w:pPr>
    </w:p>
    <w:p w14:paraId="02EC5A20" w14:textId="77777777" w:rsidR="00F01393" w:rsidRDefault="00F01393" w:rsidP="00F01393">
      <w:pPr>
        <w:rPr>
          <w:rFonts w:eastAsia="TITUS Cyberbit Basic"/>
        </w:rPr>
      </w:pPr>
    </w:p>
    <w:p w14:paraId="404A2A0F" w14:textId="77777777" w:rsidR="00F01393" w:rsidRPr="005041F5" w:rsidRDefault="00DD7138" w:rsidP="00F01393">
      <w:pPr>
        <w:rPr>
          <w:rFonts w:eastAsia="TITUS Cyberbit Basic"/>
        </w:rPr>
      </w:pPr>
      <w:r w:rsidRPr="00F01393">
        <w:rPr>
          <w:rFonts w:eastAsia="TITUS Cyberbit Basic"/>
          <w:noProof/>
        </w:rPr>
        <w:drawing>
          <wp:inline distT="0" distB="0" distL="0" distR="0" wp14:anchorId="6925D3EE" wp14:editId="6B403E1B">
            <wp:extent cx="3517900" cy="1968500"/>
            <wp:effectExtent l="0" t="0" r="0" b="0"/>
            <wp:docPr id="179" name="Picture 105" descr="Description: ŠnŠ 2 118 K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5" descr="Description: ŠnŠ 2 118 K20"/>
                    <pic:cNvPicPr>
                      <a:picLocks/>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3517900" cy="1968500"/>
                    </a:xfrm>
                    <a:prstGeom prst="rect">
                      <a:avLst/>
                    </a:prstGeom>
                    <a:noFill/>
                    <a:ln>
                      <a:noFill/>
                    </a:ln>
                  </pic:spPr>
                </pic:pic>
              </a:graphicData>
            </a:graphic>
          </wp:inline>
        </w:drawing>
      </w:r>
      <w:r w:rsidR="00F01393">
        <w:rPr>
          <w:rFonts w:eastAsia="TITUS Cyberbit Basic"/>
        </w:rPr>
        <w:t xml:space="preserve"> </w:t>
      </w:r>
      <w:r w:rsidRPr="00F01393">
        <w:rPr>
          <w:rFonts w:eastAsia="TITUS Cyberbit Basic"/>
          <w:noProof/>
        </w:rPr>
        <w:drawing>
          <wp:inline distT="0" distB="0" distL="0" distR="0" wp14:anchorId="1A9B7A30" wp14:editId="59AB37F6">
            <wp:extent cx="2933700" cy="2527300"/>
            <wp:effectExtent l="0" t="0" r="0" b="0"/>
            <wp:docPr id="180" name="Picture 106" descr="Description: ŠnŠ 2 118 M51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6" descr="Description: ŠnŠ 2 118 M51a"/>
                    <pic:cNvPicPr>
                      <a:picLocks/>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2933700" cy="2527300"/>
                    </a:xfrm>
                    <a:prstGeom prst="rect">
                      <a:avLst/>
                    </a:prstGeom>
                    <a:noFill/>
                    <a:ln>
                      <a:noFill/>
                    </a:ln>
                  </pic:spPr>
                </pic:pic>
              </a:graphicData>
            </a:graphic>
          </wp:inline>
        </w:drawing>
      </w:r>
    </w:p>
    <w:p w14:paraId="783C5BC5" w14:textId="77777777" w:rsidR="00F01393" w:rsidRDefault="00F01393" w:rsidP="00F01393">
      <w:pPr>
        <w:pStyle w:val="text"/>
        <w:rPr>
          <w:i/>
        </w:rPr>
        <w:sectPr w:rsidR="00F01393" w:rsidSect="00701C7F">
          <w:type w:val="continuous"/>
          <w:pgSz w:w="12240" w:h="15840"/>
          <w:pgMar w:top="1440" w:right="1440" w:bottom="1440" w:left="720" w:header="720" w:footer="1080" w:gutter="0"/>
          <w:cols w:space="720"/>
          <w:titlePg/>
        </w:sectPr>
      </w:pPr>
    </w:p>
    <w:p w14:paraId="3E998FC0" w14:textId="77777777" w:rsidR="00F01393" w:rsidRPr="00DD70A3" w:rsidRDefault="00F01393" w:rsidP="00F01393">
      <w:pPr>
        <w:pStyle w:val="text"/>
        <w:rPr>
          <w:i/>
        </w:rPr>
      </w:pPr>
      <w:r w:rsidRPr="00DD70A3">
        <w:rPr>
          <w:i/>
        </w:rPr>
        <w:lastRenderedPageBreak/>
        <w:t>esm ka tarun ēk ēk and čand bawēd widest-drahnāy bē brinišn</w:t>
      </w:r>
    </w:p>
    <w:p w14:paraId="242C83E8" w14:textId="77777777" w:rsidR="00F01393" w:rsidRPr="00DD70A3" w:rsidRDefault="00F01393" w:rsidP="00F01393">
      <w:pPr>
        <w:pStyle w:val="text"/>
        <w:rPr>
          <w:i/>
        </w:rPr>
      </w:pPr>
      <w:r w:rsidRPr="00DD70A3">
        <w:rPr>
          <w:i/>
        </w:rPr>
        <w:t xml:space="preserve">ud ka hušk ēw widest ud 2 angust sāl-drahnāy gyāg-ēw bē nihišn ud āb abar nē hilišn </w:t>
      </w:r>
    </w:p>
    <w:p w14:paraId="5ACD15E0" w14:textId="77777777" w:rsidR="00F01393" w:rsidRPr="00DD70A3" w:rsidRDefault="00F01393" w:rsidP="00F01393">
      <w:pPr>
        <w:pStyle w:val="text"/>
        <w:rPr>
          <w:i/>
        </w:rPr>
      </w:pPr>
      <w:r w:rsidRPr="00DD70A3">
        <w:rPr>
          <w:i/>
        </w:rPr>
        <w:t xml:space="preserve">ud </w:t>
      </w:r>
      <w:r w:rsidRPr="005041F5">
        <w:rPr>
          <w:i/>
        </w:rPr>
        <w:t xml:space="preserve">uzīd sāl-drahnāy </w:t>
      </w:r>
      <w:r w:rsidRPr="00DD70A3">
        <w:rPr>
          <w:i/>
        </w:rPr>
        <w:t xml:space="preserve">Sōšyans guft kū pad esm ī ātaxšān šāyēd </w:t>
      </w:r>
    </w:p>
    <w:p w14:paraId="08CD0DDE" w14:textId="77777777" w:rsidR="00F01393" w:rsidRPr="00DD70A3" w:rsidRDefault="00F01393" w:rsidP="00F01393">
      <w:pPr>
        <w:pStyle w:val="text"/>
        <w:rPr>
          <w:i/>
        </w:rPr>
      </w:pPr>
      <w:r w:rsidRPr="00DD70A3">
        <w:rPr>
          <w:i/>
        </w:rPr>
        <w:t xml:space="preserve">ud Kay-ādur-bōzēd guft kū ēdōn čiyōn az Abestāg paydāg šust </w:t>
      </w:r>
    </w:p>
    <w:p w14:paraId="3D99A8CF" w14:textId="77777777" w:rsidR="00F01393" w:rsidRPr="00DD70A3" w:rsidRDefault="00F01393" w:rsidP="00F01393">
      <w:pPr>
        <w:pStyle w:val="text"/>
      </w:pPr>
      <w:r w:rsidRPr="00DD70A3">
        <w:rPr>
          <w:i/>
        </w:rPr>
        <w:t>pas-iz pad ǰāmag ī huškar šayēd</w:t>
      </w:r>
    </w:p>
    <w:p w14:paraId="4AEDD8A7" w14:textId="77777777" w:rsidR="00F01393" w:rsidRDefault="00F01393" w:rsidP="00F01393"/>
    <w:p w14:paraId="219D5523" w14:textId="77777777" w:rsidR="00F01393" w:rsidRDefault="00F01393" w:rsidP="00F01393"/>
    <w:p w14:paraId="2BD7EAB8" w14:textId="77777777" w:rsidR="00F01393" w:rsidRDefault="00F01393" w:rsidP="00F01393">
      <w:pPr>
        <w:pStyle w:val="text"/>
        <w:ind w:left="0" w:firstLine="0"/>
        <w:rPr>
          <w:rFonts w:ascii="Pahlavi" w:hAnsi="Pahlavi"/>
          <w:sz w:val="24"/>
        </w:rPr>
      </w:pPr>
      <w:r w:rsidRPr="00F10C34">
        <w:tab/>
      </w:r>
      <w:r w:rsidRPr="00F10C34">
        <w:tab/>
      </w:r>
      <w:r w:rsidRPr="00F10C34">
        <w:rPr>
          <w:rFonts w:ascii="Pahlavi" w:hAnsi="Pahlavi"/>
          <w:sz w:val="24"/>
        </w:rPr>
        <w:t>WTWWwE WTPkÍ Y lAcdlAK AklM WwAWwïÅ Y WfjAc¬A NTwL WwA</w:t>
      </w:r>
      <w:r>
        <w:rPr>
          <w:rFonts w:ascii="Pahlavi" w:hAnsi="Pahlavi"/>
          <w:sz w:val="24"/>
        </w:rPr>
        <w:t>K</w:t>
      </w:r>
      <w:r w:rsidRPr="00F10C34">
        <w:rPr>
          <w:rFonts w:ascii="Pahlavi" w:hAnsi="Pahlavi"/>
          <w:sz w:val="24"/>
        </w:rPr>
        <w:t>wa¬</w:t>
      </w:r>
      <w:r>
        <w:rPr>
          <w:rFonts w:ascii="Pahlavi" w:hAnsi="Pahlavi"/>
          <w:sz w:val="24"/>
        </w:rPr>
        <w:t>Ä W</w:t>
      </w:r>
      <w:r w:rsidRPr="00F10C34">
        <w:rPr>
          <w:rFonts w:ascii="Pahlavi" w:hAnsi="Pahlavi"/>
          <w:sz w:val="24"/>
        </w:rPr>
        <w:t xml:space="preserve"> </w:t>
      </w:r>
      <w:r>
        <w:rPr>
          <w:rFonts w:ascii="Pahlavi" w:hAnsi="Pahlavi"/>
          <w:sz w:val="24"/>
        </w:rPr>
        <w:t>aH</w:t>
      </w:r>
      <w:r w:rsidRPr="00F10C34">
        <w:rPr>
          <w:rFonts w:ascii="Pahlavi" w:hAnsi="Pahlavi"/>
          <w:sz w:val="24"/>
        </w:rPr>
        <w:t>WpßAtHW</w:t>
      </w:r>
      <w:r w:rsidRPr="00F10C34">
        <w:rPr>
          <w:rFonts w:ascii="Pahlavi" w:hAnsi="Pahlavi"/>
          <w:sz w:val="24"/>
        </w:rPr>
        <w:tab/>
        <w:t>? 333</w:t>
      </w:r>
    </w:p>
    <w:p w14:paraId="155467DE" w14:textId="77777777" w:rsidR="00F01393" w:rsidRPr="00811AA7" w:rsidRDefault="00F01393" w:rsidP="00F01393">
      <w:pPr>
        <w:pStyle w:val="text"/>
        <w:ind w:left="0" w:firstLine="0"/>
        <w:rPr>
          <w:rFonts w:cs="Times New Roman"/>
          <w:sz w:val="24"/>
        </w:rPr>
      </w:pPr>
      <w:r>
        <w:rPr>
          <w:rFonts w:ascii="Pahlavi" w:hAnsi="Pahlavi"/>
          <w:sz w:val="24"/>
        </w:rPr>
        <w:tab/>
      </w:r>
      <w:r>
        <w:rPr>
          <w:rFonts w:ascii="Pahlavi" w:hAnsi="Pahlavi"/>
          <w:sz w:val="24"/>
        </w:rPr>
        <w:tab/>
        <w:t xml:space="preserve">/WtÅWcJ WWtH N </w:t>
      </w:r>
      <w:r w:rsidRPr="00F10C34">
        <w:rPr>
          <w:rFonts w:ascii="Pahlavi" w:hAnsi="Pahlavi"/>
          <w:sz w:val="24"/>
        </w:rPr>
        <w:t>WwïÅ</w:t>
      </w:r>
      <w:r>
        <w:rPr>
          <w:rFonts w:ascii="Pahlavi" w:hAnsi="Pahlavi"/>
          <w:sz w:val="24"/>
        </w:rPr>
        <w:t xml:space="preserve"> waHƒ Y&gt;NwA WTWWwaD lYCwlYP WwAKwa¬Ä øaÅ </w:t>
      </w:r>
    </w:p>
    <w:p w14:paraId="62216D03" w14:textId="77777777" w:rsidR="00F01393" w:rsidRPr="00F10C34" w:rsidRDefault="00F01393" w:rsidP="00F01393">
      <w:pPr>
        <w:pStyle w:val="text"/>
        <w:spacing w:line="240" w:lineRule="auto"/>
        <w:ind w:left="0" w:firstLine="0"/>
      </w:pPr>
      <w:r w:rsidRPr="00F10C34">
        <w:rPr>
          <w:rFonts w:ascii="Pahlavi" w:hAnsi="Pahlavi"/>
          <w:sz w:val="24"/>
        </w:rPr>
        <w:tab/>
      </w:r>
      <w:r w:rsidRPr="00F10C34">
        <w:rPr>
          <w:rFonts w:ascii="Pahlavi" w:hAnsi="Pahlavi"/>
          <w:sz w:val="24"/>
        </w:rPr>
        <w:tab/>
      </w:r>
    </w:p>
    <w:p w14:paraId="3760033A" w14:textId="77777777" w:rsidR="00F01393" w:rsidRPr="00F10C34" w:rsidRDefault="00F01393" w:rsidP="00F01393">
      <w:pPr>
        <w:pStyle w:val="text"/>
        <w:rPr>
          <w:rFonts w:ascii="Pahlavi" w:hAnsi="Pahlavi"/>
          <w:sz w:val="24"/>
        </w:rPr>
      </w:pPr>
      <w:r w:rsidRPr="00F10C34">
        <w:rPr>
          <w:rFonts w:ascii="Pahlavi" w:hAnsi="Pahlavi"/>
          <w:sz w:val="24"/>
        </w:rPr>
        <w:tab/>
        <w:t>WKtJWK WkaÂA N WtDWnYWI WTPwAW EwÍnLT ÍWN WpLkÍwY Y WwïÂaJ WtDWWtÂaD WklYTP WpLKIWK YWT</w:t>
      </w:r>
      <w:r w:rsidRPr="00F10C34">
        <w:rPr>
          <w:rFonts w:ascii="Pahlavi" w:hAnsi="Pahlavi"/>
          <w:sz w:val="24"/>
        </w:rPr>
        <w:tab/>
      </w:r>
      <w:r>
        <w:rPr>
          <w:rFonts w:ascii="Pahlavi" w:hAnsi="Pahlavi"/>
          <w:sz w:val="24"/>
        </w:rPr>
        <w:tab/>
      </w:r>
      <w:r w:rsidRPr="00F10C34">
        <w:rPr>
          <w:rFonts w:ascii="Pahlavi" w:hAnsi="Pahlavi"/>
          <w:sz w:val="24"/>
        </w:rPr>
        <w:t>? º</w:t>
      </w:r>
    </w:p>
    <w:p w14:paraId="79689A90" w14:textId="77777777" w:rsidR="00F01393" w:rsidRDefault="00F01393" w:rsidP="00F01393">
      <w:pPr>
        <w:pStyle w:val="text"/>
        <w:rPr>
          <w:rFonts w:ascii="Pahlavi" w:hAnsi="Pahlavi"/>
          <w:sz w:val="24"/>
        </w:rPr>
      </w:pPr>
      <w:r w:rsidRPr="00F10C34">
        <w:rPr>
          <w:rFonts w:ascii="Pahlavi" w:hAnsi="Pahlavi"/>
          <w:sz w:val="24"/>
        </w:rPr>
        <w:tab/>
      </w:r>
      <w:r w:rsidRPr="00F10C34">
        <w:rPr>
          <w:rFonts w:ascii="Pahlavi" w:hAnsi="Pahlavi"/>
          <w:sz w:val="24"/>
        </w:rPr>
        <w:tab/>
      </w:r>
      <w:r w:rsidRPr="00F10C34">
        <w:tab/>
      </w:r>
      <w:r w:rsidRPr="00F10C34">
        <w:rPr>
          <w:rFonts w:ascii="Pahlavi" w:hAnsi="Pahlavi"/>
          <w:sz w:val="24"/>
        </w:rPr>
        <w:t>/ WtDWWtÂaD Ww</w:t>
      </w:r>
      <w:r>
        <w:rPr>
          <w:rFonts w:ascii="Pahlavi" w:hAnsi="Pahlavi"/>
          <w:sz w:val="24"/>
        </w:rPr>
        <w:t>˙j</w:t>
      </w:r>
      <w:r w:rsidRPr="00F10C34">
        <w:rPr>
          <w:rFonts w:ascii="Pahlavi" w:hAnsi="Pahlavi"/>
          <w:sz w:val="24"/>
        </w:rPr>
        <w:t>LT W ÂYB ÍcÅ WwABwL WN WwïÂaJ</w:t>
      </w:r>
    </w:p>
    <w:p w14:paraId="3CFE85FE" w14:textId="77777777" w:rsidR="00F01393" w:rsidRDefault="00F01393" w:rsidP="00F01393"/>
    <w:p w14:paraId="0B672889" w14:textId="77777777" w:rsidR="00F01393" w:rsidRDefault="00F01393" w:rsidP="00F01393"/>
    <w:p w14:paraId="0F8AB948" w14:textId="77777777" w:rsidR="00F01393" w:rsidRDefault="00F01393" w:rsidP="00F01393">
      <w:pPr>
        <w:rPr>
          <w:lang w:bidi="en-US"/>
        </w:rPr>
      </w:pPr>
      <w:r w:rsidRPr="00DD70A3">
        <w:rPr>
          <w:i/>
          <w:u w:val="single"/>
          <w:lang w:bidi="en-US"/>
        </w:rPr>
        <w:t>tōxt dušmat dušhūxt dušxwaršt</w:t>
      </w:r>
      <w:r w:rsidRPr="00F10C34">
        <w:rPr>
          <w:i/>
          <w:lang w:bidi="en-US"/>
        </w:rPr>
        <w:t xml:space="preserve"> abāg frayādāg ud rāmēnāg mēnōy ī xwēš humat hūxt huwaršt bē ō garōdmān ayāb ō wahišt ayāb ō hamēstagān ī ahlawān ānōh kū-š andar ahlawīh gāh ast awiš franāmēd</w:t>
      </w:r>
      <w:r w:rsidRPr="00F10C34">
        <w:rPr>
          <w:lang w:bidi="en-US"/>
        </w:rPr>
        <w:t xml:space="preserve"> “</w:t>
      </w:r>
      <w:r w:rsidRPr="00C70DD8">
        <w:rPr>
          <w:u w:val="single"/>
        </w:rPr>
        <w:t>his evil thoughts, etc., having been expiated</w:t>
      </w:r>
      <w:r w:rsidRPr="00F10C34">
        <w:rPr>
          <w:lang w:bidi="en-US"/>
        </w:rPr>
        <w:t xml:space="preserve">, </w:t>
      </w:r>
      <w:r>
        <w:rPr>
          <w:lang w:bidi="en-US"/>
        </w:rPr>
        <w:t xml:space="preserve">he </w:t>
      </w:r>
      <w:r w:rsidRPr="00F10C34">
        <w:rPr>
          <w:lang w:bidi="en-US"/>
        </w:rPr>
        <w:t xml:space="preserve">proceeds together with the helping and pleasing spirit of his good thoughts, etc., to Garōdmān, the Best (Existence), the Intermediary place of the </w:t>
      </w:r>
      <w:r w:rsidR="00D340D9">
        <w:rPr>
          <w:lang w:bidi="en-US"/>
        </w:rPr>
        <w:t>Righteous</w:t>
      </w:r>
      <w:r w:rsidRPr="00F10C34">
        <w:rPr>
          <w:lang w:bidi="en-US"/>
        </w:rPr>
        <w:t xml:space="preserve">, to where his place is among the community of the </w:t>
      </w:r>
      <w:r w:rsidR="00D340D9">
        <w:rPr>
          <w:lang w:bidi="en-US"/>
        </w:rPr>
        <w:t>Righteous</w:t>
      </w:r>
      <w:r w:rsidRPr="00F10C34">
        <w:rPr>
          <w:lang w:bidi="en-US"/>
        </w:rPr>
        <w:t>” (</w:t>
      </w:r>
      <w:r w:rsidRPr="00F10C34">
        <w:rPr>
          <w:i/>
          <w:lang w:bidi="en-US"/>
        </w:rPr>
        <w:t>DD</w:t>
      </w:r>
      <w:r w:rsidRPr="00F10C34">
        <w:rPr>
          <w:lang w:bidi="en-US"/>
        </w:rPr>
        <w:t>.23.6)</w:t>
      </w:r>
    </w:p>
    <w:p w14:paraId="57F2CAC2" w14:textId="77777777" w:rsidR="00F01393" w:rsidRDefault="00F01393" w:rsidP="00F01393">
      <w:pPr>
        <w:rPr>
          <w:lang w:bidi="en-US"/>
        </w:rPr>
      </w:pPr>
    </w:p>
    <w:p w14:paraId="185958E2" w14:textId="77777777" w:rsidR="00F01393" w:rsidRDefault="00F01393" w:rsidP="00F01393">
      <w:pPr>
        <w:pStyle w:val="Gloss"/>
      </w:pPr>
      <w:r w:rsidRPr="00FC3DCC">
        <w:rPr>
          <w:i/>
        </w:rPr>
        <w:t>mēnōytar</w:t>
      </w:r>
      <w:r w:rsidRPr="00F10C34">
        <w:tab/>
      </w:r>
      <w:r>
        <w:rPr>
          <w:rFonts w:ascii="Pahlavi" w:hAnsi="Pahlavi"/>
          <w:sz w:val="22"/>
        </w:rPr>
        <w:t>LT Y&gt;</w:t>
      </w:r>
      <w:r w:rsidRPr="00F10C34">
        <w:rPr>
          <w:rFonts w:ascii="Pahlavi" w:hAnsi="Pahlavi"/>
          <w:sz w:val="22"/>
        </w:rPr>
        <w:t>Wwï˜</w:t>
      </w:r>
      <w:r w:rsidRPr="00F10C34">
        <w:tab/>
        <w:t>&lt;mynwd</w:t>
      </w:r>
      <w:r>
        <w:t>tl&gt;</w:t>
      </w:r>
      <w:r>
        <w:tab/>
        <w:t>closer to the other world</w:t>
      </w:r>
    </w:p>
    <w:p w14:paraId="36B398DD" w14:textId="77777777" w:rsidR="00F01393" w:rsidRDefault="00F01393" w:rsidP="00F01393"/>
    <w:p w14:paraId="22FC2A0F" w14:textId="77777777" w:rsidR="00F01393" w:rsidRDefault="00F01393" w:rsidP="00F01393"/>
    <w:p w14:paraId="3EE637C6" w14:textId="77777777" w:rsidR="00F01393" w:rsidRDefault="00F01393" w:rsidP="00F01393"/>
    <w:p w14:paraId="20F674DB" w14:textId="77777777" w:rsidR="00F01393" w:rsidRPr="00F10C34" w:rsidRDefault="00F01393" w:rsidP="00F01393"/>
    <w:p w14:paraId="29EDCBCD" w14:textId="77777777" w:rsidR="00F01393" w:rsidRPr="00F10C34" w:rsidRDefault="00F01393" w:rsidP="00F01393">
      <w:pPr>
        <w:pStyle w:val="Heading2"/>
      </w:pPr>
      <w:bookmarkStart w:id="1043" w:name="_Toc52717603"/>
      <w:bookmarkStart w:id="1044" w:name="_Toc313442105"/>
      <w:r w:rsidRPr="00F10C34">
        <w:t xml:space="preserve">From the </w:t>
      </w:r>
      <w:r w:rsidRPr="00F10C34">
        <w:rPr>
          <w:i/>
        </w:rPr>
        <w:t>mēnōy</w:t>
      </w:r>
      <w:r w:rsidRPr="00F10C34">
        <w:rPr>
          <w:rFonts w:ascii="Pahlavi" w:hAnsi="Pahlavi"/>
          <w:i/>
        </w:rPr>
        <w:t xml:space="preserve"> </w:t>
      </w:r>
      <w:r w:rsidRPr="00F10C34">
        <w:rPr>
          <w:i/>
        </w:rPr>
        <w:t>xrad</w:t>
      </w:r>
      <w:r w:rsidRPr="00F10C34">
        <w:t xml:space="preserve"> 5</w:t>
      </w:r>
      <w:bookmarkEnd w:id="1043"/>
      <w:bookmarkEnd w:id="1044"/>
    </w:p>
    <w:p w14:paraId="22B053F0" w14:textId="77777777" w:rsidR="00F01393" w:rsidRPr="00F10C34" w:rsidRDefault="00F01393" w:rsidP="00F01393"/>
    <w:p w14:paraId="6190D735" w14:textId="77777777" w:rsidR="00F01393" w:rsidRPr="00F10C34" w:rsidRDefault="00F01393" w:rsidP="00F01393">
      <w:pPr>
        <w:spacing w:line="400" w:lineRule="exact"/>
        <w:jc w:val="right"/>
        <w:rPr>
          <w:rFonts w:ascii="Pahlavi" w:hAnsi="Pahlavi"/>
          <w:sz w:val="24"/>
        </w:rPr>
      </w:pPr>
      <w:r w:rsidRPr="00F10C34">
        <w:rPr>
          <w:rFonts w:ascii="Pahlavi" w:hAnsi="Pahlavi"/>
          <w:sz w:val="24"/>
        </w:rPr>
        <w:t xml:space="preserve">/WtDWWwE aÒ WwYBwA YWwY¯ </w:t>
      </w:r>
      <w:r w:rsidRPr="00F10C34">
        <w:rPr>
          <w:sz w:val="24"/>
        </w:rPr>
        <w:t>ī</w:t>
      </w:r>
      <w:r w:rsidRPr="00F10C34">
        <w:rPr>
          <w:rFonts w:ascii="Pahlavi" w:hAnsi="Pahlavi"/>
          <w:sz w:val="24"/>
        </w:rPr>
        <w:t xml:space="preserve"> ã W WkcÂYcÅ aÅtJ </w:t>
      </w:r>
      <w:r w:rsidRPr="00F10C34">
        <w:rPr>
          <w:sz w:val="24"/>
        </w:rPr>
        <w:t>ī</w:t>
      </w:r>
      <w:r w:rsidRPr="00F10C34">
        <w:rPr>
          <w:rFonts w:ascii="Pahlavi" w:hAnsi="Pahlavi"/>
          <w:sz w:val="24"/>
        </w:rPr>
        <w:t xml:space="preserve"> WBC TcÅ WtDpgLP âL aåH WcÅ Tà WWwïÅW oA E</w:t>
      </w:r>
      <w:r w:rsidRPr="00F10C34">
        <w:rPr>
          <w:sz w:val="24"/>
        </w:rPr>
        <w:t>ā</w:t>
      </w:r>
      <w:r w:rsidRPr="00F10C34">
        <w:rPr>
          <w:rFonts w:ascii="Pahlavi" w:hAnsi="Pahlavi"/>
          <w:sz w:val="24"/>
        </w:rPr>
        <w:t>≤AKWcÅ</w:t>
      </w:r>
    </w:p>
    <w:p w14:paraId="0C9CEEDD" w14:textId="77777777" w:rsidR="00F01393" w:rsidRPr="00F10C34" w:rsidRDefault="00F01393" w:rsidP="00F01393">
      <w:pPr>
        <w:spacing w:line="400" w:lineRule="exact"/>
        <w:jc w:val="right"/>
        <w:rPr>
          <w:rFonts w:ascii="Pahlavi" w:hAnsi="Pahlavi"/>
          <w:sz w:val="24"/>
        </w:rPr>
      </w:pPr>
      <w:r w:rsidRPr="00F10C34">
        <w:rPr>
          <w:rFonts w:ascii="Pahlavi" w:hAnsi="Pahlavi"/>
          <w:sz w:val="24"/>
        </w:rPr>
        <w:t xml:space="preserve">/WtDWwE ÍnâLP WwaåD </w:t>
      </w:r>
      <w:r w:rsidRPr="00F10C34">
        <w:rPr>
          <w:sz w:val="24"/>
        </w:rPr>
        <w:t>ī</w:t>
      </w:r>
      <w:r w:rsidRPr="00F10C34">
        <w:rPr>
          <w:rFonts w:ascii="Pahlavi" w:hAnsi="Pahlavi"/>
          <w:sz w:val="24"/>
        </w:rPr>
        <w:t xml:space="preserve"> WwÍtjLP W nßYW W WKPWK W lAK ÍwsA WtDWWwïÅW µßA tÂA  AWbG nM WWwïÅW oA EmßA</w:t>
      </w:r>
    </w:p>
    <w:p w14:paraId="7B844942" w14:textId="77777777" w:rsidR="00F01393" w:rsidRPr="00F10C34" w:rsidRDefault="00F01393" w:rsidP="00F01393">
      <w:pPr>
        <w:spacing w:line="400" w:lineRule="exact"/>
        <w:jc w:val="right"/>
        <w:rPr>
          <w:rFonts w:ascii="Pahlavi" w:hAnsi="Pahlavi"/>
          <w:sz w:val="24"/>
        </w:rPr>
      </w:pPr>
      <w:r w:rsidRPr="00F10C34">
        <w:rPr>
          <w:rFonts w:ascii="Pahlavi" w:hAnsi="Pahlavi"/>
          <w:sz w:val="24"/>
        </w:rPr>
        <w:t xml:space="preserve">/µßA </w:t>
      </w:r>
      <w:r w:rsidRPr="00F10C34">
        <w:rPr>
          <w:sz w:val="24"/>
        </w:rPr>
        <w:t>ī</w:t>
      </w:r>
      <w:r w:rsidRPr="00F10C34">
        <w:rPr>
          <w:rFonts w:ascii="Pahlavi" w:hAnsi="Pahlavi"/>
          <w:sz w:val="24"/>
        </w:rPr>
        <w:t xml:space="preserve"> WWtJWWbYtD  AWB Y&gt;W WtDWwLPW WwÍwï˜ OW WKCB W sAWW WwïDnaÅ ÍcÅ</w:t>
      </w:r>
    </w:p>
    <w:p w14:paraId="1CFB52ED" w14:textId="77777777" w:rsidR="00F01393" w:rsidRPr="00F10C34" w:rsidRDefault="00F01393" w:rsidP="00F01393">
      <w:pPr>
        <w:spacing w:line="400" w:lineRule="exact"/>
        <w:jc w:val="right"/>
        <w:rPr>
          <w:rFonts w:ascii="Pahlavi" w:hAnsi="Pahlavi"/>
          <w:sz w:val="24"/>
        </w:rPr>
      </w:pPr>
      <w:r w:rsidRPr="00F10C34">
        <w:rPr>
          <w:rFonts w:ascii="Pahlavi" w:hAnsi="Pahlavi"/>
          <w:sz w:val="24"/>
        </w:rPr>
        <w:t xml:space="preserve">/WtDWnYWI WTPwY nlaÅ </w:t>
      </w:r>
      <w:r w:rsidRPr="00F10C34">
        <w:rPr>
          <w:sz w:val="24"/>
        </w:rPr>
        <w:t>ī</w:t>
      </w:r>
      <w:r w:rsidRPr="00F10C34">
        <w:rPr>
          <w:rFonts w:ascii="Pahlavi" w:hAnsi="Pahlavi"/>
          <w:sz w:val="24"/>
        </w:rPr>
        <w:t xml:space="preserve"> Y&gt;WwaÅ µßA</w:t>
      </w:r>
    </w:p>
    <w:p w14:paraId="70A921CA" w14:textId="77777777" w:rsidR="00F01393" w:rsidRPr="00F10C34" w:rsidRDefault="00F01393" w:rsidP="00F01393">
      <w:pPr>
        <w:jc w:val="right"/>
        <w:rPr>
          <w:rFonts w:ascii="Pahlavi" w:hAnsi="Pahlavi"/>
          <w:sz w:val="24"/>
        </w:rPr>
      </w:pPr>
      <w:r w:rsidRPr="00F10C34">
        <w:rPr>
          <w:rFonts w:ascii="Pahlavi" w:hAnsi="Pahlavi"/>
          <w:sz w:val="24"/>
        </w:rPr>
        <w:t xml:space="preserve">WwßaÅK ÍcÅ WtDWWwE WwYBwA Y&gt;Wwï˜ W aÅtJ </w:t>
      </w:r>
      <w:r w:rsidRPr="00F10C34">
        <w:rPr>
          <w:sz w:val="24"/>
        </w:rPr>
        <w:t>ī</w:t>
      </w:r>
      <w:r w:rsidRPr="00F10C34">
        <w:rPr>
          <w:rFonts w:ascii="Pahlavi" w:hAnsi="Pahlavi"/>
          <w:sz w:val="24"/>
        </w:rPr>
        <w:t xml:space="preserve"> WwßmâL lAtÒWB ßYB </w:t>
      </w:r>
      <w:r w:rsidRPr="00F10C34">
        <w:rPr>
          <w:sz w:val="24"/>
        </w:rPr>
        <w:t>ī</w:t>
      </w:r>
      <w:r w:rsidRPr="00F10C34">
        <w:rPr>
          <w:rFonts w:ascii="Pahlavi" w:hAnsi="Pahlavi"/>
          <w:sz w:val="24"/>
        </w:rPr>
        <w:t xml:space="preserve"> nLW nM Wwlg&gt;Y oA ßYB</w:t>
      </w:r>
    </w:p>
    <w:p w14:paraId="23823E77" w14:textId="77777777" w:rsidR="00F01393" w:rsidRPr="00F10C34" w:rsidRDefault="00F01393" w:rsidP="00F01393">
      <w:pPr>
        <w:spacing w:line="400" w:lineRule="exact"/>
        <w:jc w:val="right"/>
        <w:rPr>
          <w:rFonts w:ascii="Pahlavi" w:hAnsi="Pahlavi"/>
          <w:sz w:val="24"/>
        </w:rPr>
      </w:pPr>
      <w:r w:rsidRPr="00F10C34">
        <w:rPr>
          <w:rFonts w:ascii="Pahlavi" w:hAnsi="Pahlavi"/>
          <w:sz w:val="24"/>
        </w:rPr>
        <w:t xml:space="preserve">WtDWWtÂE âL EwA≤ïHP W Wwaå¸ WwÍWWK nÍPW N Tà WWwïÅW oA EIwLW WtDWwLPW WwABwL W WWT OW </w:t>
      </w:r>
    </w:p>
    <w:p w14:paraId="56A32D47" w14:textId="77777777" w:rsidR="00F01393" w:rsidRPr="00F10C34" w:rsidRDefault="00F01393" w:rsidP="00F01393"/>
    <w:p w14:paraId="4D0CD2A9" w14:textId="77777777" w:rsidR="00F01393" w:rsidRPr="00F10C34" w:rsidRDefault="00F01393" w:rsidP="00F01393"/>
    <w:p w14:paraId="7FFA7D60" w14:textId="77777777" w:rsidR="00F01393" w:rsidRPr="00F10C34" w:rsidRDefault="00F01393" w:rsidP="00F01393">
      <w:pPr>
        <w:rPr>
          <w:rFonts w:eastAsia="TITUS Cyberbit Basic"/>
        </w:rPr>
      </w:pPr>
      <w:r w:rsidRPr="00F10C34">
        <w:t>AWN.</w:t>
      </w:r>
      <w:r w:rsidRPr="00F10C34">
        <w:rPr>
          <w:rFonts w:eastAsia="TITUS Cyberbit Basic"/>
        </w:rPr>
        <w:t>54.1-6</w:t>
      </w:r>
    </w:p>
    <w:p w14:paraId="47A8BFDD" w14:textId="77777777" w:rsidR="00F01393" w:rsidRPr="00F10C34" w:rsidRDefault="00F01393" w:rsidP="00F01393">
      <w:pPr>
        <w:rPr>
          <w:rFonts w:eastAsia="TITUS Cyberbit Basic"/>
        </w:rPr>
      </w:pPr>
      <w:r w:rsidRPr="00F10C34">
        <w:rPr>
          <w:rFonts w:eastAsia="TITUS Cyberbit Basic"/>
        </w:rPr>
        <w:t xml:space="preserve">u-m dīd ān ī sēǰōmand ī bīmgen ī sahmgen ī was dard ī purr-anāgīh ī gandag [ī] tār tom dōšox </w:t>
      </w:r>
    </w:p>
    <w:p w14:paraId="2FD56205" w14:textId="77777777" w:rsidR="00F01393" w:rsidRPr="00F10C34" w:rsidRDefault="00F01393" w:rsidP="00F01393">
      <w:pPr>
        <w:rPr>
          <w:rFonts w:eastAsia="TITUS Cyberbit Basic"/>
        </w:rPr>
      </w:pPr>
      <w:r w:rsidRPr="00F10C34">
        <w:rPr>
          <w:rFonts w:eastAsia="TITUS Cyberbit Basic"/>
        </w:rPr>
        <w:t xml:space="preserve">ud pas handēšīd ham-ēdōn sahist čiyōn čāh-ēw kē hazār wāz ō bun nē rasēd </w:t>
      </w:r>
    </w:p>
    <w:p w14:paraId="281E2067" w14:textId="77777777" w:rsidR="00F01393" w:rsidRPr="00F10C34" w:rsidRDefault="00F01393" w:rsidP="00F01393">
      <w:pPr>
        <w:rPr>
          <w:rFonts w:eastAsia="TITUS Cyberbit Basic"/>
        </w:rPr>
      </w:pPr>
      <w:r w:rsidRPr="00F10C34">
        <w:rPr>
          <w:rFonts w:eastAsia="TITUS Cyberbit Basic"/>
        </w:rPr>
        <w:lastRenderedPageBreak/>
        <w:t xml:space="preserve">ud ka hamāg ēzm [ī] andar gēhān ast hamāg andar gandagtom ī tomīg dōšox abar ō ātaxš nihēnd </w:t>
      </w:r>
      <w:r w:rsidRPr="00F10C34">
        <w:rPr>
          <w:rFonts w:eastAsia="TITUS Cyberbit Basic"/>
          <w:u w:val="single"/>
        </w:rPr>
        <w:t>hagriz</w:t>
      </w:r>
      <w:r w:rsidRPr="00F10C34">
        <w:rPr>
          <w:rFonts w:eastAsia="TITUS Cyberbit Basic"/>
        </w:rPr>
        <w:t xml:space="preserve"> bōy </w:t>
      </w:r>
      <w:r w:rsidRPr="00F10C34">
        <w:rPr>
          <w:rFonts w:eastAsia="TITUS Cyberbit Basic"/>
          <w:u w:val="single"/>
        </w:rPr>
        <w:t>nē</w:t>
      </w:r>
      <w:r w:rsidRPr="00F10C34">
        <w:rPr>
          <w:rFonts w:eastAsia="TITUS Cyberbit Basic"/>
        </w:rPr>
        <w:t xml:space="preserve"> dahēd</w:t>
      </w:r>
    </w:p>
    <w:p w14:paraId="26CDC6F1" w14:textId="77777777" w:rsidR="00F01393" w:rsidRPr="00F10C34" w:rsidRDefault="00F01393" w:rsidP="00F01393">
      <w:pPr>
        <w:rPr>
          <w:rFonts w:eastAsia="TITUS Cyberbit Basic"/>
        </w:rPr>
      </w:pPr>
      <w:r w:rsidRPr="00F10C34">
        <w:rPr>
          <w:rFonts w:eastAsia="TITUS Cyberbit Basic"/>
        </w:rPr>
        <w:t xml:space="preserve">ud </w:t>
      </w:r>
      <w:r w:rsidRPr="00F10C34">
        <w:rPr>
          <w:rFonts w:eastAsia="TITUS Cyberbit Basic"/>
          <w:u w:val="single"/>
        </w:rPr>
        <w:t>did</w:t>
      </w:r>
      <w:r w:rsidRPr="00F10C34">
        <w:rPr>
          <w:rFonts w:eastAsia="TITUS Cyberbit Basic"/>
        </w:rPr>
        <w:t>-iz az gōš tā čašm ud čand buš ī asp-ēw abar mōy dārēd ōwōn was-marag ruwān ī druwandān andar</w:t>
      </w:r>
      <w:r>
        <w:rPr>
          <w:rFonts w:eastAsia="TITUS Cyberbit Basic"/>
        </w:rPr>
        <w:t xml:space="preserve"> est</w:t>
      </w:r>
      <w:r w:rsidRPr="00F10C34">
        <w:rPr>
          <w:rFonts w:eastAsia="TITUS Cyberbit Basic"/>
        </w:rPr>
        <w:t>ēnd ud ēk ō ōy did nē wēnēnd ud wāng nē ašnawēnd</w:t>
      </w:r>
    </w:p>
    <w:p w14:paraId="3F55D5E1" w14:textId="77777777" w:rsidR="00F01393" w:rsidRPr="00F10C34" w:rsidRDefault="00F01393" w:rsidP="00F01393">
      <w:pPr>
        <w:rPr>
          <w:rFonts w:eastAsia="TITUS Cyberbit Basic"/>
        </w:rPr>
      </w:pPr>
      <w:r w:rsidRPr="00F10C34">
        <w:rPr>
          <w:rFonts w:eastAsia="TITUS Cyberbit Basic"/>
        </w:rPr>
        <w:t>harw kas pad ēd dārēd kū tanīhā ham</w:t>
      </w:r>
    </w:p>
    <w:p w14:paraId="5AFAF9C5" w14:textId="77777777" w:rsidR="00F01393" w:rsidRPr="00F10C34" w:rsidRDefault="00F01393" w:rsidP="00F01393">
      <w:pPr>
        <w:rPr>
          <w:rFonts w:eastAsia="TITUS Cyberbit Basic"/>
        </w:rPr>
      </w:pPr>
      <w:r w:rsidRPr="00F10C34">
        <w:rPr>
          <w:rFonts w:eastAsia="TITUS Cyberbit Basic"/>
        </w:rPr>
        <w:t>u-šān *tomīh *ud tārīgīh ud gandagīh ud bīmgenīh ud zaxm ud pādifrāh ī gōnag gōnag ī dōšox kū kē *ēw rōz pad dōšox bawēd wāng kunēd kū *ahanūz nē bowandag ān noh-hazār sāl ka-mān az ēn dōšox abar nē hilēnd</w:t>
      </w:r>
    </w:p>
    <w:p w14:paraId="694CDD05" w14:textId="77777777" w:rsidR="00F01393" w:rsidRPr="00F10C34" w:rsidRDefault="00F01393" w:rsidP="00F01393"/>
    <w:p w14:paraId="44C7FC95" w14:textId="77777777" w:rsidR="00F01393" w:rsidRDefault="00F01393" w:rsidP="00F01393"/>
    <w:p w14:paraId="4731ABF5" w14:textId="77777777" w:rsidR="00F01393" w:rsidRDefault="00F01393" w:rsidP="00F01393"/>
    <w:p w14:paraId="579EA8F3" w14:textId="77777777" w:rsidR="00F01393" w:rsidRPr="00F10C34" w:rsidRDefault="00F01393" w:rsidP="00F01393"/>
    <w:p w14:paraId="7CC44F09" w14:textId="77777777" w:rsidR="00F01393" w:rsidRPr="00F10C34" w:rsidRDefault="00F01393" w:rsidP="00F01393">
      <w:r w:rsidRPr="00F10C34">
        <w:t>az kišwar ō kišwar ǰud pad parwānagīh yazdān ud warzāw</w:t>
      </w:r>
      <w:r>
        <w:t>e</w:t>
      </w:r>
      <w:r w:rsidRPr="00F10C34">
        <w:t>ndīh tā šudan nē šāyēd.</w:t>
      </w:r>
    </w:p>
    <w:p w14:paraId="12190788" w14:textId="77777777" w:rsidR="00F01393" w:rsidRPr="00F10C34" w:rsidRDefault="00F01393" w:rsidP="00F01393">
      <w:r w:rsidRPr="00F10C34">
        <w:t xml:space="preserve">čiyōn gōwēd kū mayān ī Sawah ud Arzah ud Xwanirah zrēy dārēd čē bahr-ēw az zrēy ī Frāxkerd pērāmōn bē dāšt az mayān ī Fradadafš &lt;ud Widadafš&gt; wēšag dārēd. mayān ī Wourubaršt ud Wouruǰaršt kōf ī buland bē rust kū tā az kišwar (ō kišwar) paywand bē </w:t>
      </w:r>
      <w:r w:rsidRPr="00F10C34">
        <w:rPr>
          <w:u w:val="single"/>
        </w:rPr>
        <w:t>bawād</w:t>
      </w:r>
      <w:r w:rsidRPr="00F10C34">
        <w:t xml:space="preserve"> kū tā ēk tā did šud nē šāyēd.</w:t>
      </w:r>
    </w:p>
    <w:p w14:paraId="6542983D" w14:textId="77777777" w:rsidR="00F01393" w:rsidRPr="00F10C34" w:rsidRDefault="00F01393" w:rsidP="00F01393">
      <w:r w:rsidRPr="00F10C34">
        <w:t>8.6</w:t>
      </w:r>
      <w:r w:rsidRPr="00F10C34">
        <w:tab/>
      </w:r>
      <w:r w:rsidRPr="00F10C34">
        <w:tab/>
        <w:t xml:space="preserve">az ēn 6 kišwar hamāg nēkīh andar Xwanirah wēš dād. Ganāg Mēnōy ō-iz Xwanirah wēš kōxšīd ud anāgīh ō Xwanirah wēš kirrēnīd zadārīh rāy ī-š aziš wēnēd čē kayān ud wīrān andar Xwanirah [76] dahēd. </w:t>
      </w:r>
    </w:p>
    <w:p w14:paraId="46D73FF7" w14:textId="77777777" w:rsidR="00F01393" w:rsidRPr="00F10C34" w:rsidRDefault="00F01393" w:rsidP="00F01393">
      <w:r w:rsidRPr="00F10C34">
        <w:tab/>
        <w:t>dēn-iz weh ī māzdēsnān pad Xwanirah dahīhēd. pas ō abārīg kišwar barēnd.</w:t>
      </w:r>
    </w:p>
    <w:p w14:paraId="4ABDBE79" w14:textId="77777777" w:rsidR="00F01393" w:rsidRPr="00F10C34" w:rsidRDefault="00F01393" w:rsidP="00F01393">
      <w:r w:rsidRPr="00F10C34">
        <w:tab/>
        <w:t xml:space="preserve">Sōšāns-iz andar Xwanirah zāyēnd kē Ganāg Mēnōy abesihēnēnd ristāxēz ī tan ī pasēn kunēnd. </w:t>
      </w:r>
    </w:p>
    <w:p w14:paraId="6C40F654" w14:textId="77777777" w:rsidR="00F01393" w:rsidRPr="00F10C34" w:rsidRDefault="00F01393" w:rsidP="00F01393"/>
    <w:p w14:paraId="1336F492" w14:textId="77777777" w:rsidR="00D3492B" w:rsidRPr="00F10C34" w:rsidRDefault="00D3492B" w:rsidP="00D3492B">
      <w:pPr>
        <w:pStyle w:val="Gloss"/>
      </w:pPr>
      <w:r w:rsidRPr="00F10C34">
        <w:rPr>
          <w:i/>
        </w:rPr>
        <w:t>Usindām</w:t>
      </w:r>
      <w:r w:rsidRPr="00F10C34">
        <w:t xml:space="preserve">, </w:t>
      </w:r>
      <w:r w:rsidRPr="00F10C34">
        <w:rPr>
          <w:i/>
        </w:rPr>
        <w:t>Usindom</w:t>
      </w:r>
      <w:r w:rsidRPr="00F10C34">
        <w:tab/>
      </w:r>
      <w:r w:rsidRPr="00F10C34">
        <w:rPr>
          <w:rFonts w:ascii="Pahlavi" w:hAnsi="Pahlavi"/>
          <w:sz w:val="22"/>
        </w:rPr>
        <w:t>MwYwïJwA</w:t>
      </w:r>
      <w:r w:rsidRPr="00F10C34">
        <w:t xml:space="preserve"> , </w:t>
      </w:r>
      <w:r w:rsidRPr="00F10C34">
        <w:rPr>
          <w:rFonts w:ascii="Pahlavi" w:hAnsi="Pahlavi"/>
          <w:sz w:val="22"/>
        </w:rPr>
        <w:t>µaDwïJwA</w:t>
      </w:r>
      <w:r w:rsidRPr="00F10C34">
        <w:tab/>
        <w:t>&lt;’wsynd’m, ’wsyn</w:t>
      </w:r>
      <w:r>
        <w:t>dwm</w:t>
      </w:r>
      <w:r w:rsidRPr="00F10C34">
        <w:t>&gt;</w:t>
      </w:r>
      <w:r w:rsidRPr="00F10C34">
        <w:tab/>
        <w:t>name of a mountain</w:t>
      </w:r>
    </w:p>
    <w:p w14:paraId="3E5148D9" w14:textId="77777777" w:rsidR="00D3492B" w:rsidRDefault="00D3492B" w:rsidP="00D3492B">
      <w:pPr>
        <w:pStyle w:val="Gloss"/>
      </w:pPr>
      <w:r w:rsidRPr="00F10C34">
        <w:rPr>
          <w:i/>
        </w:rPr>
        <w:t>axtarmār</w:t>
      </w:r>
      <w:r w:rsidRPr="00F10C34">
        <w:tab/>
      </w:r>
      <w:r w:rsidRPr="00F10C34">
        <w:rPr>
          <w:rFonts w:ascii="Pahlavi" w:hAnsi="Pahlavi"/>
          <w:sz w:val="22"/>
        </w:rPr>
        <w:t>laÂLtåÅ</w:t>
      </w:r>
      <w:r w:rsidRPr="00F10C34">
        <w:tab/>
        <w:t>&lt;’htlm’l&gt;</w:t>
      </w:r>
      <w:r w:rsidRPr="00F10C34">
        <w:tab/>
        <w:t>astrologer</w:t>
      </w:r>
    </w:p>
    <w:p w14:paraId="4F64956E" w14:textId="77777777" w:rsidR="00C90B72" w:rsidRDefault="00C90B72"/>
    <w:p w14:paraId="60C58CAD" w14:textId="77777777" w:rsidR="001D6963" w:rsidRDefault="001D6963"/>
    <w:p w14:paraId="15B2C262" w14:textId="77777777" w:rsidR="001D6963" w:rsidRPr="00F10C34" w:rsidRDefault="001D6963" w:rsidP="001D6963">
      <w:pPr>
        <w:jc w:val="right"/>
        <w:rPr>
          <w:rFonts w:ascii="Pahlavi" w:hAnsi="Pahlavi"/>
          <w:sz w:val="24"/>
        </w:rPr>
      </w:pPr>
      <w:r w:rsidRPr="00394DC0">
        <w:rPr>
          <w:sz w:val="22"/>
          <w:szCs w:val="22"/>
        </w:rPr>
        <w:tab/>
      </w:r>
      <w:r w:rsidRPr="00394DC0">
        <w:rPr>
          <w:sz w:val="22"/>
          <w:szCs w:val="22"/>
        </w:rPr>
        <w:tab/>
      </w:r>
      <w:r w:rsidRPr="00394DC0">
        <w:rPr>
          <w:sz w:val="22"/>
          <w:szCs w:val="22"/>
        </w:rPr>
        <w:tab/>
      </w:r>
      <w:r>
        <w:rPr>
          <w:rFonts w:ascii="Pahlavi" w:hAnsi="Pahlavi"/>
          <w:sz w:val="22"/>
          <w:szCs w:val="22"/>
        </w:rPr>
        <w:t>WtŸJWWP ÍcÅ WWwaJ oA Íà waå</w:t>
      </w:r>
      <w:r w:rsidRPr="00394DC0">
        <w:rPr>
          <w:rFonts w:ascii="Pahlavi" w:hAnsi="Pahlavi"/>
          <w:sz w:val="22"/>
          <w:szCs w:val="22"/>
        </w:rPr>
        <w:t>H ØW Y</w:t>
      </w:r>
      <w:r>
        <w:rPr>
          <w:rFonts w:ascii="Pahlavi" w:hAnsi="Pahlavi"/>
          <w:sz w:val="22"/>
          <w:szCs w:val="22"/>
        </w:rPr>
        <w:t>&gt;</w:t>
      </w:r>
      <w:r w:rsidRPr="00394DC0">
        <w:rPr>
          <w:rFonts w:ascii="Pahlavi" w:hAnsi="Pahlavi"/>
          <w:sz w:val="22"/>
          <w:szCs w:val="22"/>
        </w:rPr>
        <w:t>Wwï</w:t>
      </w:r>
      <w:r>
        <w:rPr>
          <w:rFonts w:ascii="Pahlavi" w:hAnsi="Pahlavi"/>
          <w:sz w:val="22"/>
          <w:szCs w:val="22"/>
        </w:rPr>
        <w:t>ÂaÅ</w:t>
      </w:r>
      <w:r w:rsidRPr="00394DC0">
        <w:rPr>
          <w:rFonts w:ascii="Pahlavi" w:hAnsi="Pahlavi"/>
          <w:sz w:val="22"/>
          <w:szCs w:val="22"/>
        </w:rPr>
        <w:t>wY</w:t>
      </w:r>
      <w:r>
        <w:rPr>
          <w:rFonts w:ascii="Pahlavi" w:hAnsi="Pahlavi"/>
          <w:sz w:val="22"/>
          <w:szCs w:val="22"/>
        </w:rPr>
        <w:t>&lt;</w:t>
      </w:r>
      <w:r w:rsidRPr="00394DC0">
        <w:rPr>
          <w:rFonts w:ascii="Pahlavi" w:hAnsi="Pahlavi"/>
          <w:sz w:val="22"/>
          <w:szCs w:val="22"/>
        </w:rPr>
        <w:t xml:space="preserve"> Wt</w:t>
      </w:r>
      <w:r>
        <w:rPr>
          <w:rFonts w:ascii="Pahlavi" w:hAnsi="Pahlavi"/>
          <w:sz w:val="22"/>
          <w:szCs w:val="22"/>
        </w:rPr>
        <w:t>j</w:t>
      </w:r>
      <w:r w:rsidRPr="00394DC0">
        <w:rPr>
          <w:rFonts w:ascii="Pahlavi" w:hAnsi="Pahlavi"/>
          <w:sz w:val="22"/>
          <w:szCs w:val="22"/>
        </w:rPr>
        <w:t>a¬Y</w:t>
      </w:r>
      <w:r>
        <w:rPr>
          <w:rFonts w:ascii="Pahlavi" w:hAnsi="Pahlavi"/>
          <w:sz w:val="22"/>
          <w:szCs w:val="22"/>
        </w:rPr>
        <w:t>&gt;</w:t>
      </w:r>
      <w:r w:rsidRPr="00394DC0">
        <w:rPr>
          <w:rFonts w:ascii="Pahlavi" w:hAnsi="Pahlavi"/>
          <w:sz w:val="22"/>
          <w:szCs w:val="22"/>
        </w:rPr>
        <w:t xml:space="preserve"> W</w:t>
      </w:r>
    </w:p>
    <w:p w14:paraId="05D7F4E9" w14:textId="77777777" w:rsidR="001D6963" w:rsidRPr="00F10C34" w:rsidRDefault="001D6963" w:rsidP="001D6963">
      <w:pPr>
        <w:jc w:val="right"/>
        <w:rPr>
          <w:rFonts w:ascii="Pahlavi" w:hAnsi="Pahlavi"/>
          <w:sz w:val="24"/>
        </w:rPr>
      </w:pPr>
      <w:r>
        <w:rPr>
          <w:rFonts w:ascii="Pahlavi" w:hAnsi="Pahlavi"/>
          <w:sz w:val="22"/>
          <w:szCs w:val="22"/>
        </w:rPr>
        <w:tab/>
      </w:r>
      <w:r>
        <w:rPr>
          <w:rFonts w:ascii="Pahlavi" w:hAnsi="Pahlavi"/>
          <w:sz w:val="22"/>
          <w:szCs w:val="22"/>
        </w:rPr>
        <w:tab/>
      </w:r>
      <w:r>
        <w:rPr>
          <w:rFonts w:ascii="Pahlavi" w:hAnsi="Pahlavi"/>
          <w:sz w:val="22"/>
          <w:szCs w:val="22"/>
        </w:rPr>
        <w:tab/>
        <w:t xml:space="preserve">/ WtDWnYWkY </w:t>
      </w:r>
      <w:r w:rsidRPr="00394DC0">
        <w:rPr>
          <w:rFonts w:ascii="Pahlavi" w:hAnsi="Pahlavi"/>
          <w:sz w:val="22"/>
          <w:szCs w:val="22"/>
        </w:rPr>
        <w:t>TWWtåD</w:t>
      </w:r>
      <w:r>
        <w:rPr>
          <w:rFonts w:ascii="Pahlavi" w:hAnsi="Pahlavi"/>
          <w:sz w:val="22"/>
          <w:szCs w:val="22"/>
        </w:rPr>
        <w:t xml:space="preserve"> AWB</w:t>
      </w:r>
      <w:r w:rsidRPr="00394DC0">
        <w:rPr>
          <w:rFonts w:ascii="Pahlavi" w:hAnsi="Pahlavi"/>
          <w:sz w:val="22"/>
          <w:szCs w:val="22"/>
        </w:rPr>
        <w:t xml:space="preserve"> </w:t>
      </w:r>
      <w:r w:rsidRPr="00EA5237">
        <w:rPr>
          <w:rFonts w:ascii="Pahlavi" w:hAnsi="Pahlavi"/>
        </w:rPr>
        <w:t>`</w:t>
      </w:r>
      <w:r>
        <w:rPr>
          <w:rFonts w:ascii="Pahlavi" w:hAnsi="Pahlavi"/>
        </w:rPr>
        <w:t>&lt;</w:t>
      </w:r>
      <w:r w:rsidRPr="00394DC0">
        <w:rPr>
          <w:rFonts w:ascii="Pahlavi" w:hAnsi="Pahlavi"/>
          <w:sz w:val="22"/>
          <w:szCs w:val="22"/>
        </w:rPr>
        <w:t>LTW L</w:t>
      </w:r>
      <w:r>
        <w:rPr>
          <w:rFonts w:ascii="Pahlavi" w:hAnsi="Pahlavi"/>
          <w:sz w:val="22"/>
          <w:szCs w:val="22"/>
        </w:rPr>
        <w:t>tåd</w:t>
      </w:r>
      <w:r w:rsidRPr="00EA5237">
        <w:rPr>
          <w:rFonts w:ascii="Pahlavi" w:hAnsi="Pahlavi"/>
        </w:rPr>
        <w:t>;</w:t>
      </w:r>
      <w:r>
        <w:rPr>
          <w:rFonts w:ascii="Pahlavi" w:hAnsi="Pahlavi"/>
          <w:sz w:val="22"/>
          <w:szCs w:val="22"/>
        </w:rPr>
        <w:t>J</w:t>
      </w:r>
      <w:r w:rsidRPr="00394DC0">
        <w:rPr>
          <w:rFonts w:ascii="Pahlavi" w:hAnsi="Pahlavi"/>
          <w:sz w:val="22"/>
          <w:szCs w:val="22"/>
        </w:rPr>
        <w:t xml:space="preserve"> Y ã WWP W</w:t>
      </w:r>
      <w:r>
        <w:rPr>
          <w:rFonts w:ascii="Pahlavi" w:hAnsi="Pahlavi"/>
          <w:sz w:val="22"/>
          <w:szCs w:val="22"/>
        </w:rPr>
        <w:t xml:space="preserve"> kAtDwY </w:t>
      </w:r>
      <w:r w:rsidRPr="00394DC0">
        <w:rPr>
          <w:rFonts w:ascii="Pahlavi" w:hAnsi="Pahlavi"/>
          <w:sz w:val="22"/>
          <w:szCs w:val="22"/>
        </w:rPr>
        <w:t xml:space="preserve">WWT </w:t>
      </w:r>
      <w:r>
        <w:rPr>
          <w:rFonts w:ascii="Pahlavi" w:hAnsi="Pahlavi"/>
          <w:sz w:val="22"/>
          <w:szCs w:val="22"/>
        </w:rPr>
        <w:t>ky,</w:t>
      </w:r>
      <w:r w:rsidRPr="00394DC0">
        <w:rPr>
          <w:rFonts w:ascii="Pahlavi" w:hAnsi="Pahlavi"/>
          <w:sz w:val="22"/>
          <w:szCs w:val="22"/>
        </w:rPr>
        <w:t>ma¬Y</w:t>
      </w:r>
      <w:r>
        <w:rPr>
          <w:rFonts w:ascii="Pahlavi" w:hAnsi="Pahlavi"/>
          <w:sz w:val="22"/>
          <w:szCs w:val="22"/>
        </w:rPr>
        <w:t>&lt;</w:t>
      </w:r>
      <w:r w:rsidRPr="00394DC0">
        <w:rPr>
          <w:rFonts w:ascii="Pahlavi" w:hAnsi="Pahlavi"/>
          <w:sz w:val="22"/>
          <w:szCs w:val="22"/>
        </w:rPr>
        <w:t xml:space="preserve"> Y</w:t>
      </w:r>
      <w:r>
        <w:rPr>
          <w:rFonts w:ascii="Pahlavi" w:hAnsi="Pahlavi"/>
          <w:sz w:val="22"/>
          <w:szCs w:val="22"/>
        </w:rPr>
        <w:t xml:space="preserve"> ã N</w:t>
      </w:r>
      <w:r w:rsidRPr="00394DC0">
        <w:rPr>
          <w:rFonts w:ascii="Pahlavi" w:hAnsi="Pahlavi"/>
          <w:sz w:val="22"/>
          <w:szCs w:val="22"/>
        </w:rPr>
        <w:t xml:space="preserve"> </w:t>
      </w:r>
      <w:r>
        <w:rPr>
          <w:rFonts w:ascii="Pahlavi" w:hAnsi="Pahlavi"/>
          <w:sz w:val="22"/>
          <w:szCs w:val="22"/>
        </w:rPr>
        <w:t>W</w:t>
      </w:r>
      <w:r w:rsidRPr="00394DC0">
        <w:rPr>
          <w:rFonts w:ascii="Pahlavi" w:hAnsi="Pahlavi"/>
          <w:sz w:val="22"/>
          <w:szCs w:val="22"/>
        </w:rPr>
        <w:t>N</w:t>
      </w:r>
    </w:p>
    <w:p w14:paraId="48DB30D0" w14:textId="77777777" w:rsidR="001D6963" w:rsidRPr="00F10C34" w:rsidRDefault="001D6963" w:rsidP="001D6963">
      <w:pPr>
        <w:jc w:val="right"/>
        <w:rPr>
          <w:rFonts w:ascii="Pahlavi" w:hAnsi="Pahlavi"/>
          <w:sz w:val="24"/>
        </w:rPr>
      </w:pPr>
      <w:r w:rsidRPr="00F10C34">
        <w:rPr>
          <w:rFonts w:ascii="Pahlavi" w:hAnsi="Pahlavi"/>
          <w:sz w:val="24"/>
        </w:rPr>
        <w:tab/>
      </w:r>
      <w:r w:rsidRPr="00394DC0">
        <w:rPr>
          <w:rFonts w:ascii="Pahlavi" w:hAnsi="Pahlavi"/>
          <w:sz w:val="22"/>
          <w:szCs w:val="22"/>
        </w:rPr>
        <w:tab/>
      </w:r>
      <w:r w:rsidRPr="00394DC0">
        <w:rPr>
          <w:rFonts w:ascii="Pahlavi" w:hAnsi="Pahlavi"/>
          <w:sz w:val="22"/>
          <w:szCs w:val="22"/>
        </w:rPr>
        <w:tab/>
      </w:r>
      <w:r>
        <w:rPr>
          <w:rFonts w:ascii="Pahlavi" w:hAnsi="Pahlavi"/>
          <w:sz w:val="22"/>
          <w:szCs w:val="22"/>
        </w:rPr>
        <w:t>/</w:t>
      </w:r>
      <w:r w:rsidRPr="00394DC0">
        <w:rPr>
          <w:rFonts w:ascii="Pahlavi" w:hAnsi="Pahlavi"/>
          <w:sz w:val="22"/>
          <w:szCs w:val="22"/>
        </w:rPr>
        <w:t xml:space="preserve"> WtD</w:t>
      </w:r>
      <w:r>
        <w:rPr>
          <w:rFonts w:ascii="Pahlavi" w:hAnsi="Pahlavi"/>
          <w:sz w:val="22"/>
          <w:szCs w:val="22"/>
        </w:rPr>
        <w:t>W</w:t>
      </w:r>
      <w:r w:rsidRPr="00394DC0">
        <w:rPr>
          <w:rFonts w:ascii="Pahlavi" w:hAnsi="Pahlavi"/>
          <w:sz w:val="22"/>
          <w:szCs w:val="22"/>
        </w:rPr>
        <w:t>nY</w:t>
      </w:r>
      <w:r>
        <w:rPr>
          <w:rFonts w:ascii="Pahlavi" w:hAnsi="Pahlavi"/>
          <w:sz w:val="22"/>
          <w:szCs w:val="22"/>
        </w:rPr>
        <w:t xml:space="preserve">WkY Wt¬AwLP WwaHwY WWP ^ WwßLwA </w:t>
      </w:r>
      <w:r w:rsidRPr="00394DC0">
        <w:rPr>
          <w:rFonts w:ascii="Pahlavi" w:hAnsi="Pahlavi"/>
          <w:sz w:val="22"/>
          <w:szCs w:val="22"/>
        </w:rPr>
        <w:t>wAwßLwA N MW</w:t>
      </w:r>
      <w:r>
        <w:rPr>
          <w:rFonts w:ascii="Pahlavi" w:hAnsi="Pahlavi"/>
          <w:sz w:val="22"/>
          <w:szCs w:val="22"/>
        </w:rPr>
        <w:t>tÒtå</w:t>
      </w:r>
      <w:r w:rsidRPr="00E15A26">
        <w:rPr>
          <w:rFonts w:ascii="Pahlavi" w:hAnsi="Pahlavi"/>
        </w:rPr>
        <w:t>∂</w:t>
      </w:r>
      <w:r>
        <w:rPr>
          <w:rFonts w:ascii="Pahlavi" w:hAnsi="Pahlavi"/>
        </w:rPr>
        <w:t>L</w:t>
      </w:r>
      <w:r>
        <w:rPr>
          <w:rFonts w:ascii="Pahlavi" w:hAnsi="Pahlavi"/>
          <w:sz w:val="22"/>
          <w:szCs w:val="22"/>
        </w:rPr>
        <w:t>J</w:t>
      </w:r>
      <w:r w:rsidRPr="00394DC0">
        <w:rPr>
          <w:rFonts w:ascii="Pahlavi" w:hAnsi="Pahlavi"/>
          <w:sz w:val="22"/>
          <w:szCs w:val="22"/>
        </w:rPr>
        <w:t xml:space="preserve"> W MW</w:t>
      </w:r>
      <w:r>
        <w:rPr>
          <w:rFonts w:ascii="Pahlavi" w:hAnsi="Pahlavi"/>
          <w:sz w:val="22"/>
          <w:szCs w:val="22"/>
        </w:rPr>
        <w:t>tÂyL</w:t>
      </w:r>
      <w:r w:rsidRPr="00394DC0">
        <w:rPr>
          <w:rFonts w:ascii="Pahlavi" w:hAnsi="Pahlavi"/>
          <w:sz w:val="22"/>
          <w:szCs w:val="22"/>
        </w:rPr>
        <w:t xml:space="preserve"> WtDW</w:t>
      </w:r>
      <w:r>
        <w:rPr>
          <w:rFonts w:ascii="Pahlavi" w:hAnsi="Pahlavi"/>
          <w:sz w:val="22"/>
          <w:szCs w:val="22"/>
        </w:rPr>
        <w:t>]∂&gt;D&gt;</w:t>
      </w:r>
      <w:r w:rsidRPr="00394DC0">
        <w:rPr>
          <w:rFonts w:ascii="Pahlavi" w:hAnsi="Pahlavi"/>
          <w:sz w:val="22"/>
          <w:szCs w:val="22"/>
        </w:rPr>
        <w:t xml:space="preserve">  ÍBwA ÍAWB</w:t>
      </w:r>
    </w:p>
    <w:p w14:paraId="1BEC6ECF" w14:textId="77777777" w:rsidR="001D6963" w:rsidRPr="00F10C34" w:rsidRDefault="001D6963" w:rsidP="001D6963">
      <w:pPr>
        <w:jc w:val="right"/>
        <w:rPr>
          <w:rFonts w:ascii="Pahlavi" w:hAnsi="Pahlavi"/>
          <w:sz w:val="24"/>
        </w:rPr>
      </w:pPr>
      <w:r w:rsidRPr="00F10C34">
        <w:rPr>
          <w:rFonts w:ascii="Pahlavi" w:hAnsi="Pahlavi"/>
          <w:sz w:val="24"/>
        </w:rPr>
        <w:tab/>
      </w:r>
      <w:r w:rsidRPr="00F10C34">
        <w:rPr>
          <w:rFonts w:ascii="Pahlavi" w:hAnsi="Pahlavi"/>
          <w:sz w:val="24"/>
        </w:rPr>
        <w:tab/>
      </w:r>
      <w:r w:rsidRPr="00394DC0">
        <w:rPr>
          <w:rFonts w:ascii="Pahlavi" w:hAnsi="Pahlavi"/>
          <w:sz w:val="22"/>
          <w:szCs w:val="22"/>
        </w:rPr>
        <w:tab/>
      </w:r>
      <w:r>
        <w:rPr>
          <w:rFonts w:ascii="Pahlavi" w:hAnsi="Pahlavi"/>
          <w:sz w:val="22"/>
          <w:szCs w:val="22"/>
        </w:rPr>
        <w:t xml:space="preserve"> /</w:t>
      </w:r>
      <w:r w:rsidRPr="00394DC0">
        <w:rPr>
          <w:rFonts w:ascii="Pahlavi" w:hAnsi="Pahlavi"/>
          <w:sz w:val="22"/>
          <w:szCs w:val="22"/>
        </w:rPr>
        <w:t xml:space="preserve"> Y</w:t>
      </w:r>
      <w:r>
        <w:rPr>
          <w:rFonts w:ascii="Pahlavi" w:hAnsi="Pahlavi"/>
          <w:sz w:val="22"/>
          <w:szCs w:val="22"/>
        </w:rPr>
        <w:t>&gt;</w:t>
      </w:r>
      <w:r w:rsidRPr="00394DC0">
        <w:rPr>
          <w:rFonts w:ascii="Pahlavi" w:hAnsi="Pahlavi"/>
          <w:sz w:val="22"/>
          <w:szCs w:val="22"/>
        </w:rPr>
        <w:t>WWbaD WTWNtHW ÍcÅ</w:t>
      </w:r>
      <w:r>
        <w:rPr>
          <w:rFonts w:ascii="Pahlavi" w:hAnsi="Pahlavi"/>
          <w:sz w:val="22"/>
          <w:szCs w:val="22"/>
        </w:rPr>
        <w:t xml:space="preserve"> /</w:t>
      </w:r>
      <w:r w:rsidRPr="00394DC0">
        <w:rPr>
          <w:rFonts w:ascii="Pahlavi" w:hAnsi="Pahlavi"/>
          <w:sz w:val="22"/>
          <w:szCs w:val="22"/>
        </w:rPr>
        <w:t xml:space="preserve"> WwaHwY</w:t>
      </w:r>
      <w:r>
        <w:rPr>
          <w:rFonts w:ascii="Pahlavi" w:hAnsi="Pahlavi"/>
          <w:sz w:val="22"/>
          <w:szCs w:val="22"/>
        </w:rPr>
        <w:t>&gt;</w:t>
      </w:r>
      <w:r w:rsidRPr="00394DC0">
        <w:rPr>
          <w:rFonts w:ascii="Pahlavi" w:hAnsi="Pahlavi"/>
          <w:sz w:val="22"/>
          <w:szCs w:val="22"/>
        </w:rPr>
        <w:t xml:space="preserve"> WWP ^ LtJplA </w:t>
      </w:r>
      <w:r>
        <w:rPr>
          <w:rFonts w:ascii="Pahlavi" w:hAnsi="Pahlavi"/>
          <w:sz w:val="22"/>
          <w:szCs w:val="22"/>
        </w:rPr>
        <w:t>C</w:t>
      </w:r>
      <w:r w:rsidRPr="00394DC0">
        <w:rPr>
          <w:rFonts w:ascii="Pahlavi" w:hAnsi="Pahlavi"/>
          <w:sz w:val="22"/>
          <w:szCs w:val="22"/>
        </w:rPr>
        <w:t>W</w:t>
      </w:r>
      <w:r>
        <w:rPr>
          <w:rFonts w:ascii="Pahlavi" w:hAnsi="Pahlavi"/>
          <w:sz w:val="22"/>
          <w:szCs w:val="22"/>
        </w:rPr>
        <w:t>kY,wAcÅ W WMwY&gt;cD&lt; W la˜ Y laå¸ W ß*Y,</w:t>
      </w:r>
      <w:r w:rsidRPr="00394DC0">
        <w:rPr>
          <w:rFonts w:ascii="Pahlavi" w:hAnsi="Pahlavi"/>
          <w:sz w:val="22"/>
          <w:szCs w:val="22"/>
        </w:rPr>
        <w:t>W Y</w:t>
      </w:r>
      <w:r>
        <w:rPr>
          <w:rFonts w:ascii="Pahlavi" w:hAnsi="Pahlavi"/>
          <w:sz w:val="22"/>
          <w:szCs w:val="22"/>
        </w:rPr>
        <w:t>&gt;</w:t>
      </w:r>
      <w:r w:rsidRPr="00394DC0">
        <w:rPr>
          <w:rFonts w:ascii="Pahlavi" w:hAnsi="Pahlavi"/>
          <w:sz w:val="22"/>
          <w:szCs w:val="22"/>
        </w:rPr>
        <w:t>WwYtdaD</w:t>
      </w:r>
    </w:p>
    <w:p w14:paraId="5863CD78" w14:textId="77777777" w:rsidR="001D6963" w:rsidRPr="00F10C34" w:rsidRDefault="001D6963" w:rsidP="001D6963">
      <w:pPr>
        <w:jc w:val="right"/>
        <w:rPr>
          <w:rFonts w:ascii="Pahlavi" w:hAnsi="Pahlavi"/>
          <w:sz w:val="24"/>
        </w:rPr>
      </w:pPr>
      <w:r w:rsidRPr="00394DC0">
        <w:rPr>
          <w:rFonts w:ascii="Pahlavi" w:hAnsi="Pahlavi"/>
          <w:sz w:val="22"/>
          <w:szCs w:val="22"/>
        </w:rPr>
        <w:tab/>
      </w:r>
      <w:r>
        <w:rPr>
          <w:rFonts w:ascii="Pahlavi" w:hAnsi="Pahlavi"/>
          <w:sz w:val="22"/>
          <w:szCs w:val="22"/>
        </w:rPr>
        <w:t>/</w:t>
      </w:r>
      <w:r w:rsidRPr="00394DC0">
        <w:rPr>
          <w:rFonts w:ascii="Pahlavi" w:hAnsi="Pahlavi"/>
          <w:sz w:val="22"/>
          <w:szCs w:val="22"/>
        </w:rPr>
        <w:t xml:space="preserve"> W</w:t>
      </w:r>
      <w:r>
        <w:rPr>
          <w:rFonts w:ascii="Pahlavi" w:hAnsi="Pahlavi"/>
          <w:sz w:val="22"/>
          <w:szCs w:val="22"/>
        </w:rPr>
        <w:t>TWWwaD</w:t>
      </w:r>
      <w:r w:rsidRPr="00394DC0">
        <w:rPr>
          <w:rFonts w:ascii="Pahlavi" w:hAnsi="Pahlavi"/>
          <w:sz w:val="22"/>
          <w:szCs w:val="22"/>
        </w:rPr>
        <w:t xml:space="preserve"> WtdAcÅ WwaHwY</w:t>
      </w:r>
      <w:r>
        <w:rPr>
          <w:rFonts w:ascii="Pahlavi" w:hAnsi="Pahlavi"/>
          <w:sz w:val="22"/>
          <w:szCs w:val="22"/>
        </w:rPr>
        <w:t>&gt;</w:t>
      </w:r>
      <w:r w:rsidRPr="00394DC0">
        <w:rPr>
          <w:rFonts w:ascii="Pahlavi" w:hAnsi="Pahlavi"/>
          <w:sz w:val="22"/>
          <w:szCs w:val="22"/>
        </w:rPr>
        <w:t xml:space="preserve"> WWP WKwYwïÅ WKwYwïÅ ^ </w:t>
      </w:r>
      <w:r w:rsidRPr="00A46665">
        <w:rPr>
          <w:rFonts w:ascii="Pahlavi" w:hAnsi="Pahlavi"/>
        </w:rPr>
        <w:t>á</w:t>
      </w:r>
      <w:r w:rsidRPr="00394DC0">
        <w:rPr>
          <w:rFonts w:ascii="Pahlavi" w:hAnsi="Pahlavi"/>
          <w:sz w:val="22"/>
          <w:szCs w:val="22"/>
        </w:rPr>
        <w:t xml:space="preserve">ÒPtÅP W EkAwA </w:t>
      </w:r>
      <w:r>
        <w:rPr>
          <w:rFonts w:ascii="Pahlavi" w:hAnsi="Pahlavi"/>
          <w:sz w:val="22"/>
          <w:szCs w:val="22"/>
        </w:rPr>
        <w:t>SW</w:t>
      </w:r>
      <w:r w:rsidRPr="00394DC0">
        <w:rPr>
          <w:rFonts w:ascii="Pahlavi" w:hAnsi="Pahlavi"/>
          <w:sz w:val="22"/>
          <w:szCs w:val="22"/>
        </w:rPr>
        <w:t xml:space="preserve"> WWP WwïJP ^ WWT W WcdaÅtj</w:t>
      </w:r>
      <w:r>
        <w:rPr>
          <w:rFonts w:ascii="Pahlavi" w:hAnsi="Pahlavi"/>
          <w:sz w:val="22"/>
          <w:szCs w:val="22"/>
        </w:rPr>
        <w:t>y</w:t>
      </w:r>
      <w:r w:rsidRPr="00394DC0">
        <w:rPr>
          <w:rFonts w:ascii="Pahlavi" w:hAnsi="Pahlavi"/>
          <w:sz w:val="22"/>
          <w:szCs w:val="22"/>
        </w:rPr>
        <w:t>L Y</w:t>
      </w:r>
      <w:r>
        <w:rPr>
          <w:rFonts w:ascii="Pahlavi" w:hAnsi="Pahlavi"/>
          <w:sz w:val="22"/>
          <w:szCs w:val="22"/>
        </w:rPr>
        <w:t>&gt;</w:t>
      </w:r>
      <w:r w:rsidRPr="00394DC0">
        <w:rPr>
          <w:rFonts w:ascii="Pahlavi" w:hAnsi="Pahlavi"/>
          <w:sz w:val="22"/>
          <w:szCs w:val="22"/>
        </w:rPr>
        <w:t>W W</w:t>
      </w:r>
    </w:p>
    <w:p w14:paraId="07CE5F5F" w14:textId="77777777" w:rsidR="001D6963" w:rsidRPr="00F10C34" w:rsidRDefault="001D6963" w:rsidP="001D6963">
      <w:pPr>
        <w:jc w:val="right"/>
        <w:rPr>
          <w:sz w:val="24"/>
        </w:rPr>
      </w:pPr>
      <w:r>
        <w:rPr>
          <w:rFonts w:ascii="Pahlavi" w:hAnsi="Pahlavi"/>
          <w:sz w:val="22"/>
          <w:szCs w:val="22"/>
        </w:rPr>
        <w:tab/>
      </w:r>
      <w:r>
        <w:rPr>
          <w:rFonts w:ascii="Pahlavi" w:hAnsi="Pahlavi"/>
          <w:sz w:val="22"/>
          <w:szCs w:val="22"/>
        </w:rPr>
        <w:tab/>
      </w:r>
      <w:r>
        <w:rPr>
          <w:rFonts w:ascii="Pahlavi" w:hAnsi="Pahlavi"/>
          <w:sz w:val="22"/>
          <w:szCs w:val="22"/>
        </w:rPr>
        <w:tab/>
        <w:t xml:space="preserve">/ </w:t>
      </w:r>
      <w:r w:rsidRPr="00394DC0">
        <w:rPr>
          <w:rFonts w:ascii="Pahlavi" w:hAnsi="Pahlavi"/>
          <w:sz w:val="22"/>
          <w:szCs w:val="22"/>
        </w:rPr>
        <w:t>kAw</w:t>
      </w:r>
      <w:r>
        <w:rPr>
          <w:rFonts w:ascii="Pahlavi" w:hAnsi="Pahlavi"/>
          <w:sz w:val="22"/>
          <w:szCs w:val="22"/>
        </w:rPr>
        <w:t xml:space="preserve">a˜wA </w:t>
      </w:r>
      <w:r w:rsidRPr="007512D2">
        <w:rPr>
          <w:rFonts w:cs="Times New Roman"/>
          <w:sz w:val="16"/>
        </w:rPr>
        <w:t>(</w:t>
      </w:r>
      <w:r>
        <w:rPr>
          <w:rFonts w:ascii="Pahlavi" w:hAnsi="Pahlavi"/>
          <w:sz w:val="22"/>
          <w:szCs w:val="22"/>
        </w:rPr>
        <w:t>WWwA</w:t>
      </w:r>
      <w:r>
        <w:rPr>
          <w:rFonts w:cs="Times New Roman"/>
          <w:sz w:val="16"/>
        </w:rPr>
        <w:t>)</w:t>
      </w:r>
      <w:r>
        <w:rPr>
          <w:rFonts w:ascii="Pahlavi" w:hAnsi="Pahlavi"/>
          <w:sz w:val="22"/>
          <w:szCs w:val="22"/>
        </w:rPr>
        <w:t xml:space="preserve"> WKtdÍwY&lt;wA WWP AWB </w:t>
      </w:r>
      <w:r w:rsidRPr="00394DC0">
        <w:rPr>
          <w:rFonts w:ascii="Pahlavi" w:hAnsi="Pahlavi"/>
          <w:sz w:val="22"/>
          <w:szCs w:val="22"/>
        </w:rPr>
        <w:t>WTWNtHW WtdaH WwßLwA ÚT à Wt</w:t>
      </w:r>
      <w:r>
        <w:rPr>
          <w:rFonts w:ascii="Pahlavi" w:hAnsi="Pahlavi"/>
          <w:sz w:val="22"/>
          <w:szCs w:val="22"/>
        </w:rPr>
        <w:t>jï</w:t>
      </w:r>
      <w:r w:rsidRPr="00394DC0">
        <w:rPr>
          <w:rFonts w:ascii="Pahlavi" w:hAnsi="Pahlavi"/>
          <w:sz w:val="22"/>
          <w:szCs w:val="22"/>
        </w:rPr>
        <w:t>ÒP W</w:t>
      </w:r>
    </w:p>
    <w:p w14:paraId="132D6CC5" w14:textId="77777777" w:rsidR="001D6963" w:rsidRDefault="001D6963"/>
    <w:p w14:paraId="50B29051" w14:textId="77777777" w:rsidR="00BE2E7E" w:rsidRPr="00F10C34" w:rsidRDefault="00BE2E7E" w:rsidP="00BE2E7E">
      <w:pPr>
        <w:pStyle w:val="Pahavitext"/>
      </w:pPr>
      <w:r w:rsidRPr="00F10C34">
        <w:tab/>
      </w:r>
      <w:r w:rsidRPr="00394DC0">
        <w:rPr>
          <w:szCs w:val="22"/>
        </w:rPr>
        <w:t>/ xWwïÅW ÍTP ÍtÂA Ltd&gt;NwATwS WwYwA xWwïÅW ÍTP WN nLW ^ xWwïÅW ã a˜wAwA ^ ÂaD x WN MwlaÅP AwA EtjaÒ</w:t>
      </w:r>
    </w:p>
    <w:p w14:paraId="6D574997" w14:textId="77777777" w:rsidR="00BE2E7E" w:rsidRPr="00F10C34" w:rsidRDefault="00BE2E7E" w:rsidP="00BE2E7E">
      <w:pPr>
        <w:pStyle w:val="Pahavitext"/>
      </w:pPr>
      <w:r w:rsidRPr="00F10C34">
        <w:tab/>
      </w:r>
      <w:r w:rsidRPr="00394DC0">
        <w:rPr>
          <w:szCs w:val="22"/>
        </w:rPr>
        <w:t>Wtdmï&gt;Å aÒ WwßaDtÅP</w:t>
      </w:r>
      <w:r w:rsidRPr="00F10C34">
        <w:t xml:space="preserve"> </w:t>
      </w:r>
      <w:r w:rsidRPr="00394DC0">
        <w:rPr>
          <w:szCs w:val="22"/>
        </w:rPr>
        <w:t>cdMwYN ìtJ WWP xWwïÅW ÍTP WN nLW N WN xWwïÅW ˙dA OW WwßaD WN MwlaÅP AwA EtåÒ</w:t>
      </w:r>
    </w:p>
    <w:p w14:paraId="48AF21B6" w14:textId="77777777" w:rsidR="00BE2E7E" w:rsidRPr="00F10C34" w:rsidRDefault="00BE2E7E" w:rsidP="00BE2E7E">
      <w:pPr>
        <w:pStyle w:val="Pahavitext"/>
      </w:pPr>
      <w:r w:rsidRPr="00394DC0">
        <w:rPr>
          <w:szCs w:val="22"/>
        </w:rPr>
        <w:tab/>
      </w:r>
      <w:r w:rsidRPr="00394DC0">
        <w:rPr>
          <w:szCs w:val="22"/>
        </w:rPr>
        <w:tab/>
      </w:r>
      <w:r w:rsidRPr="00394DC0">
        <w:rPr>
          <w:szCs w:val="22"/>
        </w:rPr>
        <w:tab/>
        <w:t>/ WtDWWtÂaD ÍBwA Íà</w:t>
      </w:r>
      <w:r w:rsidRPr="00F10C34">
        <w:t xml:space="preserve"> </w:t>
      </w:r>
    </w:p>
    <w:p w14:paraId="01AD26B3" w14:textId="77777777" w:rsidR="00BE2E7E" w:rsidRDefault="00BE2E7E"/>
    <w:p w14:paraId="6AB263DC" w14:textId="77777777" w:rsidR="005F6B71" w:rsidRDefault="005F6B71"/>
    <w:p w14:paraId="58ADF006" w14:textId="77777777" w:rsidR="005F6B71" w:rsidRDefault="005F6B71" w:rsidP="005F6B71">
      <w:pPr>
        <w:pStyle w:val="Pahavitext"/>
        <w:rPr>
          <w:szCs w:val="22"/>
          <w:lang w:bidi="en-US"/>
        </w:rPr>
      </w:pPr>
      <w:r>
        <w:rPr>
          <w:szCs w:val="22"/>
          <w:lang w:bidi="en-US"/>
        </w:rPr>
        <w:t xml:space="preserve">WwaHwY&gt; Y EkAwA W WthAW Y EKwYW W WwßlaD&gt; WtÅbsA WWP Y&gt;Wwï&gt;˜ Y NwYN WwaÂZ W saD&lt; AWK x MWt¬M </w:t>
      </w:r>
      <w:r w:rsidRPr="00F10C34">
        <w:t>CwadmATK</w:t>
      </w:r>
    </w:p>
    <w:p w14:paraId="23DE05C0" w14:textId="77777777" w:rsidR="005F6B71" w:rsidRDefault="005F6B71" w:rsidP="005F6B71">
      <w:pPr>
        <w:pStyle w:val="Pahavitext"/>
        <w:rPr>
          <w:szCs w:val="22"/>
          <w:lang w:bidi="en-US"/>
        </w:rPr>
      </w:pPr>
      <w:r>
        <w:rPr>
          <w:szCs w:val="22"/>
          <w:lang w:bidi="en-US"/>
        </w:rPr>
        <w:t>WtDWnYWI Wt˜ ÍBwA WwßmaÒ W EKwYW W EwajA tÂA saD&lt; ã x</w:t>
      </w:r>
    </w:p>
    <w:p w14:paraId="178F5BFD" w14:textId="77777777" w:rsidR="005F6B71" w:rsidRPr="00BE654E" w:rsidRDefault="005F6B71" w:rsidP="005F6B71">
      <w:pPr>
        <w:pStyle w:val="Pahavitext"/>
        <w:rPr>
          <w:szCs w:val="22"/>
          <w:lang w:bidi="en-US"/>
        </w:rPr>
      </w:pPr>
      <w:r w:rsidRPr="00BE654E">
        <w:rPr>
          <w:szCs w:val="22"/>
          <w:lang w:bidi="en-US"/>
        </w:rPr>
        <w:t>/ WKwYW WWWtdA CnMtÒ tÂA WthAW WWP nMT WtÅNwA CWKwYW à WwßßS&gt;wA</w:t>
      </w:r>
      <w:r>
        <w:rPr>
          <w:szCs w:val="22"/>
          <w:lang w:bidi="en-US"/>
        </w:rPr>
        <w:t xml:space="preserve"> CNwY </w:t>
      </w:r>
      <w:r w:rsidRPr="00BE654E">
        <w:rPr>
          <w:szCs w:val="22"/>
          <w:lang w:bidi="en-US"/>
        </w:rPr>
        <w:t xml:space="preserve"> </w:t>
      </w:r>
    </w:p>
    <w:p w14:paraId="71C8A617" w14:textId="77777777" w:rsidR="005F6B71" w:rsidRDefault="005F6B71"/>
    <w:p w14:paraId="3998AE80" w14:textId="77777777" w:rsidR="00DB6F39" w:rsidRDefault="00DB6F39" w:rsidP="00DB6F39">
      <w:pPr>
        <w:pStyle w:val="Heading3"/>
      </w:pPr>
    </w:p>
    <w:p w14:paraId="316B3ECA" w14:textId="77777777" w:rsidR="00DB6F39" w:rsidRPr="00F10C34" w:rsidRDefault="00DB6F39" w:rsidP="00DB6F39">
      <w:pPr>
        <w:pStyle w:val="Heading3"/>
      </w:pPr>
      <w:r>
        <w:t>Additional Readings</w:t>
      </w:r>
      <w:r w:rsidRPr="00F10C34">
        <w:t xml:space="preserve"> 1</w:t>
      </w:r>
      <w:r>
        <w:t>2</w:t>
      </w:r>
      <w:r w:rsidRPr="00F10C34">
        <w:t>.</w:t>
      </w:r>
      <w:r>
        <w:t>4</w:t>
      </w:r>
    </w:p>
    <w:p w14:paraId="7A54A080" w14:textId="77777777" w:rsidR="00DB6F39" w:rsidRDefault="00DB6F39" w:rsidP="00DB6F39">
      <w:r>
        <w:tab/>
        <w:t xml:space="preserve">From the </w:t>
      </w:r>
      <w:r w:rsidRPr="002D2759">
        <w:rPr>
          <w:i/>
        </w:rPr>
        <w:t>Pahlavi Videvdad</w:t>
      </w:r>
      <w:r>
        <w:t xml:space="preserve"> regarding the sin of breaking contract (</w:t>
      </w:r>
      <w:r>
        <w:rPr>
          <w:i/>
        </w:rPr>
        <w:t>mihr</w:t>
      </w:r>
      <w:r>
        <w:t>) (</w:t>
      </w:r>
      <w:r w:rsidRPr="0086505B">
        <w:rPr>
          <w:i/>
        </w:rPr>
        <w:t>PV</w:t>
      </w:r>
      <w:r w:rsidRPr="00DD6FAA">
        <w:t>.</w:t>
      </w:r>
      <w:r w:rsidRPr="005000B7">
        <w:t>4.10</w:t>
      </w:r>
      <w:r>
        <w:t xml:space="preserve">ab,FG). – Use mss. M3 and Bh11 at the ADA website. </w:t>
      </w:r>
    </w:p>
    <w:p w14:paraId="1B9E3587" w14:textId="77777777" w:rsidR="00DB6F39" w:rsidRDefault="00DB6F39" w:rsidP="00DB6F39"/>
    <w:p w14:paraId="1F784C98" w14:textId="77777777" w:rsidR="00DB6F39" w:rsidRPr="00DB15F3" w:rsidRDefault="00DB6F39" w:rsidP="00DB6F39">
      <w:pPr>
        <w:pStyle w:val="text"/>
        <w:rPr>
          <w:i/>
        </w:rPr>
      </w:pPr>
      <w:r w:rsidRPr="00DB15F3">
        <w:rPr>
          <w:i/>
        </w:rPr>
        <w:t>čand awēšān mihr pad abar-drōzišnīh āstārēnēd deh-masāy</w:t>
      </w:r>
    </w:p>
    <w:p w14:paraId="651F20CF" w14:textId="77777777" w:rsidR="00DB6F39" w:rsidRPr="00DB15F3" w:rsidRDefault="00DB6F39" w:rsidP="00DB6F39">
      <w:pPr>
        <w:pStyle w:val="text"/>
        <w:rPr>
          <w:i/>
        </w:rPr>
      </w:pPr>
      <w:r w:rsidRPr="00DB15F3">
        <w:rPr>
          <w:i/>
        </w:rPr>
        <w:t>u-š guft Ohrmazd kū 1000 pad ast-tōzišnīh ō mardān nabāzdištān abar bard kū 1000 sāl bīm dārišn</w:t>
      </w:r>
    </w:p>
    <w:p w14:paraId="763A8AE0" w14:textId="77777777" w:rsidR="00DB6F39" w:rsidRPr="00DB15F3" w:rsidRDefault="00DB6F39" w:rsidP="00DB6F39">
      <w:pPr>
        <w:pStyle w:val="text"/>
        <w:rPr>
          <w:rFonts w:cs="Times New Roman"/>
          <w:i/>
        </w:rPr>
      </w:pPr>
      <w:r w:rsidRPr="00DB15F3">
        <w:rPr>
          <w:rFonts w:cs="Times New Roman"/>
          <w:i/>
        </w:rPr>
        <w:t>3 ēn sāl-marag ud mard- ud xwāstag-marag paymānag āmār ud nāf-marag nē āmār</w:t>
      </w:r>
    </w:p>
    <w:p w14:paraId="3EEE9FDF" w14:textId="77777777" w:rsidR="00DB6F39" w:rsidRDefault="00DB6F39" w:rsidP="00DB6F39">
      <w:pPr>
        <w:pStyle w:val="text"/>
        <w:rPr>
          <w:rFonts w:cs="Times New Roman"/>
        </w:rPr>
      </w:pPr>
      <w:r w:rsidRPr="00DB15F3">
        <w:rPr>
          <w:rFonts w:cs="Times New Roman"/>
          <w:i/>
        </w:rPr>
        <w:t>tā az ēn 3 ēk bē šawēd ayāb kas-ēw bē wizārēd harkēn bīm dārišn</w:t>
      </w:r>
    </w:p>
    <w:p w14:paraId="63780873" w14:textId="77777777" w:rsidR="00DB6F39" w:rsidRDefault="00DB6F39"/>
    <w:p w14:paraId="0EE906D6" w14:textId="77777777" w:rsidR="00DB6F39" w:rsidRDefault="00DB6F39"/>
    <w:p w14:paraId="1CB7F82A" w14:textId="77777777" w:rsidR="00DB6F39" w:rsidRDefault="00DB6F39" w:rsidP="00DB6F39"/>
    <w:p w14:paraId="58B8347B" w14:textId="77777777" w:rsidR="00DB6F39" w:rsidRPr="00F10C34" w:rsidRDefault="00DB6F39" w:rsidP="00DB6F39">
      <w:pPr>
        <w:pStyle w:val="Heading3"/>
      </w:pPr>
      <w:r>
        <w:t>Additional Readings</w:t>
      </w:r>
      <w:r w:rsidRPr="00F10C34">
        <w:t xml:space="preserve"> 1</w:t>
      </w:r>
      <w:r>
        <w:t>2</w:t>
      </w:r>
      <w:r w:rsidRPr="00F10C34">
        <w:t>.</w:t>
      </w:r>
      <w:r>
        <w:t>3</w:t>
      </w:r>
    </w:p>
    <w:p w14:paraId="2DC228A1" w14:textId="77777777" w:rsidR="00DB6F39" w:rsidRDefault="00DB6F39" w:rsidP="00DB6F39">
      <w:pPr>
        <w:rPr>
          <w:rFonts w:cs="Times New Roman"/>
          <w:lang w:bidi="en-US"/>
        </w:rPr>
      </w:pPr>
      <w:r>
        <w:tab/>
        <w:t xml:space="preserve">From the introduction to the </w:t>
      </w:r>
      <w:r>
        <w:rPr>
          <w:i/>
        </w:rPr>
        <w:t>Dādestān ī dēnīg</w:t>
      </w:r>
      <w:r>
        <w:t xml:space="preserve"> by Mānuščihr (</w:t>
      </w:r>
      <w:r>
        <w:rPr>
          <w:i/>
        </w:rPr>
        <w:t>DD</w:t>
      </w:r>
      <w:r>
        <w:t xml:space="preserve">.0.8). – Mss. </w:t>
      </w:r>
      <w:r w:rsidRPr="006D1C1A">
        <w:rPr>
          <w:lang w:bidi="en-US"/>
        </w:rPr>
        <w:t>TD4</w:t>
      </w:r>
      <w:r>
        <w:rPr>
          <w:lang w:bidi="en-US"/>
        </w:rPr>
        <w:t xml:space="preserve">, pp. </w:t>
      </w:r>
      <w:r w:rsidRPr="006D1C1A">
        <w:rPr>
          <w:lang w:bidi="en-US"/>
        </w:rPr>
        <w:t>1</w:t>
      </w:r>
      <w:r>
        <w:rPr>
          <w:lang w:bidi="en-US"/>
        </w:rPr>
        <w:t>69–</w:t>
      </w:r>
      <w:r w:rsidRPr="006D1C1A">
        <w:rPr>
          <w:lang w:bidi="en-US"/>
        </w:rPr>
        <w:t>70</w:t>
      </w:r>
      <w:r>
        <w:rPr>
          <w:lang w:bidi="en-US"/>
        </w:rPr>
        <w:t>,</w:t>
      </w:r>
      <w:r w:rsidRPr="006D1C1A">
        <w:rPr>
          <w:lang w:bidi="en-US"/>
        </w:rPr>
        <w:t xml:space="preserve"> </w:t>
      </w:r>
      <w:r w:rsidRPr="006D1C1A">
        <w:rPr>
          <w:rFonts w:cs="Times New Roman"/>
        </w:rPr>
        <w:t xml:space="preserve">T60a, f. 2v, </w:t>
      </w:r>
      <w:r w:rsidRPr="006D1C1A">
        <w:rPr>
          <w:rFonts w:cs="Times New Roman"/>
          <w:lang w:bidi="en-US"/>
        </w:rPr>
        <w:t>K35, f. 100v.</w:t>
      </w:r>
    </w:p>
    <w:p w14:paraId="0C9D6914" w14:textId="77777777" w:rsidR="00DB6F39" w:rsidRPr="006D1C1A" w:rsidRDefault="00DB6F39" w:rsidP="00DB6F39"/>
    <w:p w14:paraId="0DD4EDC6" w14:textId="77777777" w:rsidR="00DB6F39" w:rsidRPr="006D1C1A" w:rsidRDefault="00DB6F39" w:rsidP="00DB6F39">
      <w:pPr>
        <w:pStyle w:val="text"/>
        <w:rPr>
          <w:i/>
        </w:rPr>
      </w:pPr>
      <w:r>
        <w:rPr>
          <w:i/>
        </w:rPr>
        <w:t>abāg-iz škeft-</w:t>
      </w:r>
      <w:r w:rsidRPr="006D1C1A">
        <w:rPr>
          <w:i/>
        </w:rPr>
        <w:t xml:space="preserve">kōxšīdārīh ī druz ud garān wišōbišn ud zūrīh ī ō dēnīgān mad estēd </w:t>
      </w:r>
    </w:p>
    <w:p w14:paraId="3CB27FAD" w14:textId="77777777" w:rsidR="00DB6F39" w:rsidRPr="006D1C1A" w:rsidRDefault="00DB6F39" w:rsidP="00DB6F39">
      <w:pPr>
        <w:pStyle w:val="text"/>
        <w:rPr>
          <w:i/>
        </w:rPr>
      </w:pPr>
      <w:r w:rsidRPr="006D1C1A">
        <w:rPr>
          <w:i/>
        </w:rPr>
        <w:t>pas-iz pad yazdān xwābarīh nūn-iz radān mowbedān dastwarān dādwarān ud abārīg-iz dēnīgan ud dēnīgbedān ī kustag</w:t>
      </w:r>
      <w:r>
        <w:rPr>
          <w:i/>
        </w:rPr>
        <w:t xml:space="preserve"> </w:t>
      </w:r>
      <w:r w:rsidRPr="006D1C1A">
        <w:rPr>
          <w:i/>
        </w:rPr>
        <w:t xml:space="preserve">kustag </w:t>
      </w:r>
    </w:p>
    <w:p w14:paraId="26D8D2E9" w14:textId="77777777" w:rsidR="00DB6F39" w:rsidRPr="006D1C1A" w:rsidRDefault="00DB6F39" w:rsidP="00DB6F39">
      <w:pPr>
        <w:pStyle w:val="text"/>
        <w:rPr>
          <w:i/>
        </w:rPr>
      </w:pPr>
      <w:r w:rsidRPr="006D1C1A">
        <w:rPr>
          <w:i/>
        </w:rPr>
        <w:tab/>
        <w:t>ud anīz hērbedān</w:t>
      </w:r>
      <w:r w:rsidRPr="006D1C1A">
        <w:t xml:space="preserve"> [TD4_170] </w:t>
      </w:r>
      <w:r w:rsidRPr="006D1C1A">
        <w:rPr>
          <w:i/>
        </w:rPr>
        <w:t xml:space="preserve">ud mowmardān ī ōšmurd-mānsr ī dranǰēnīd-zand ī uskārd-dādestān ī āgāh-dēn ī nimūdār-čim ī wizīdār-kerbag pad čand gyāg hēnd </w:t>
      </w:r>
    </w:p>
    <w:p w14:paraId="671FFDEC" w14:textId="77777777" w:rsidR="00DB6F39" w:rsidRDefault="00DB6F39" w:rsidP="00DB6F39">
      <w:pPr>
        <w:pStyle w:val="text"/>
      </w:pPr>
      <w:r w:rsidRPr="006D1C1A">
        <w:rPr>
          <w:i/>
        </w:rPr>
        <w:tab/>
        <w:t>kē pad-iz ōwōn dādestān šnāxtan ud dānistan rāh awiš-išān wišādag</w:t>
      </w:r>
    </w:p>
    <w:p w14:paraId="515D394D" w14:textId="77777777" w:rsidR="00DB6F39" w:rsidRDefault="00DB6F39" w:rsidP="00DB6F39">
      <w:pPr>
        <w:pStyle w:val="text"/>
      </w:pPr>
    </w:p>
    <w:p w14:paraId="006C0E67" w14:textId="77777777" w:rsidR="00DB6F39" w:rsidRDefault="00DB6F39" w:rsidP="00DB6F39">
      <w:pPr>
        <w:pStyle w:val="text"/>
      </w:pPr>
      <w:r>
        <w:tab/>
        <w:t xml:space="preserve">Even with the harsh struggle with the Lie and the heavy throwing into confusion and crookedness that befell those of the </w:t>
      </w:r>
      <w:r>
        <w:rPr>
          <w:i/>
        </w:rPr>
        <w:t>dēn</w:t>
      </w:r>
      <w:r>
        <w:t xml:space="preserve">, </w:t>
      </w:r>
    </w:p>
    <w:p w14:paraId="4C712736" w14:textId="77777777" w:rsidR="00DB6F39" w:rsidRPr="00DB15F3" w:rsidRDefault="00DB6F39" w:rsidP="00DB6F39">
      <w:pPr>
        <w:pStyle w:val="text"/>
      </w:pPr>
      <w:r>
        <w:tab/>
        <w:t xml:space="preserve">even then, by the clemency of the gods, there are in several places even now, in several districts, </w:t>
      </w:r>
      <w:r>
        <w:rPr>
          <w:i/>
        </w:rPr>
        <w:t>rad</w:t>
      </w:r>
      <w:r>
        <w:t xml:space="preserve">s, </w:t>
      </w:r>
      <w:r>
        <w:rPr>
          <w:i/>
        </w:rPr>
        <w:t>dastwar</w:t>
      </w:r>
      <w:r>
        <w:t xml:space="preserve">s, judges, and the other adherents to the </w:t>
      </w:r>
      <w:r>
        <w:rPr>
          <w:i/>
        </w:rPr>
        <w:t>dēn</w:t>
      </w:r>
      <w:r>
        <w:t xml:space="preserve"> and chiefs of the adherents to the </w:t>
      </w:r>
      <w:r>
        <w:rPr>
          <w:i/>
        </w:rPr>
        <w:t>dēn</w:t>
      </w:r>
      <w:r>
        <w:t xml:space="preserve"> </w:t>
      </w:r>
    </w:p>
    <w:p w14:paraId="2BFA1963" w14:textId="77777777" w:rsidR="00DB6F39" w:rsidRDefault="00DB6F39" w:rsidP="00DB6F39">
      <w:pPr>
        <w:pStyle w:val="text"/>
      </w:pPr>
      <w:r>
        <w:tab/>
      </w:r>
      <w:r>
        <w:tab/>
        <w:t xml:space="preserve">and other </w:t>
      </w:r>
      <w:r>
        <w:rPr>
          <w:i/>
        </w:rPr>
        <w:t>hērbed</w:t>
      </w:r>
      <w:r>
        <w:t xml:space="preserve">s and </w:t>
      </w:r>
      <w:r>
        <w:rPr>
          <w:i/>
        </w:rPr>
        <w:t>mowbed</w:t>
      </w:r>
      <w:r>
        <w:t xml:space="preserve">s who have memorized the sacred words, have grasped the </w:t>
      </w:r>
      <w:r>
        <w:rPr>
          <w:i/>
        </w:rPr>
        <w:t>zand</w:t>
      </w:r>
      <w:r>
        <w:t xml:space="preserve">, and have studied the law, who are aware of the </w:t>
      </w:r>
      <w:r>
        <w:rPr>
          <w:i/>
        </w:rPr>
        <w:t>dēn</w:t>
      </w:r>
      <w:r>
        <w:t>, who show its meaning, and determine what are good deeds,</w:t>
      </w:r>
    </w:p>
    <w:p w14:paraId="34ACB6F1" w14:textId="77777777" w:rsidR="00DB6F39" w:rsidRDefault="00DB6F39" w:rsidP="00DB6F39">
      <w:pPr>
        <w:pStyle w:val="text"/>
      </w:pPr>
      <w:r>
        <w:tab/>
        <w:t>for whom, too, the road to being acquainted with and having knowledge of the law is open.</w:t>
      </w:r>
    </w:p>
    <w:p w14:paraId="60F31C6E" w14:textId="77777777" w:rsidR="00DB6F39" w:rsidRPr="00DB15F3" w:rsidRDefault="00DB6F39" w:rsidP="00DB6F39">
      <w:pPr>
        <w:pStyle w:val="text"/>
      </w:pPr>
      <w:r>
        <w:tab/>
      </w:r>
      <w:r>
        <w:tab/>
        <w:t xml:space="preserve">Note: </w:t>
      </w:r>
      <w:r>
        <w:rPr>
          <w:i/>
        </w:rPr>
        <w:t>kē ... rāh awiš-išān</w:t>
      </w:r>
      <w:r>
        <w:t xml:space="preserve"> for </w:t>
      </w:r>
      <w:r>
        <w:rPr>
          <w:i/>
        </w:rPr>
        <w:t>kē-šān ... rāh awiš</w:t>
      </w:r>
      <w:r>
        <w:t xml:space="preserve"> “for whom the road to (</w:t>
      </w:r>
      <w:r>
        <w:rPr>
          <w:i/>
        </w:rPr>
        <w:t>pad</w:t>
      </w:r>
      <w:r>
        <w:t>) ... ”</w:t>
      </w:r>
    </w:p>
    <w:p w14:paraId="6996A2D7" w14:textId="77777777" w:rsidR="00DB6F39" w:rsidRDefault="00DB6F39"/>
    <w:p w14:paraId="52F20E1C" w14:textId="77777777" w:rsidR="002468E0" w:rsidRPr="00F10C34" w:rsidRDefault="002468E0" w:rsidP="002468E0">
      <w:pPr>
        <w:pStyle w:val="Heading3"/>
      </w:pPr>
      <w:r w:rsidRPr="00F10C34">
        <w:t>Text 1</w:t>
      </w:r>
      <w:r>
        <w:t>2</w:t>
      </w:r>
      <w:r w:rsidRPr="00F10C34">
        <w:t>.</w:t>
      </w:r>
      <w:r>
        <w:t>1</w:t>
      </w:r>
    </w:p>
    <w:p w14:paraId="2B14399D" w14:textId="77777777" w:rsidR="002468E0" w:rsidRPr="000A2CB0" w:rsidRDefault="002468E0" w:rsidP="002468E0">
      <w:r w:rsidRPr="00F10C34">
        <w:t xml:space="preserve">From </w:t>
      </w:r>
      <w:r>
        <w:t xml:space="preserve">the </w:t>
      </w:r>
      <w:r w:rsidRPr="00F10C34">
        <w:rPr>
          <w:i/>
        </w:rPr>
        <w:t>Mēnōy xrad</w:t>
      </w:r>
      <w:r>
        <w:t xml:space="preserve">: </w:t>
      </w:r>
      <w:r>
        <w:rPr>
          <w:i/>
        </w:rPr>
        <w:t>MX</w:t>
      </w:r>
      <w:r>
        <w:t>.</w:t>
      </w:r>
      <w:r w:rsidRPr="00F10C34">
        <w:t>4</w:t>
      </w:r>
      <w:r>
        <w:t>.3. – Orthography as in ms. K43 fols. 140r-141v. — (</w:t>
      </w:r>
      <w:r>
        <w:rPr>
          <w:i/>
        </w:rPr>
        <w:t>az</w:t>
      </w:r>
      <w:r>
        <w:t>) means missing in ms.</w:t>
      </w:r>
    </w:p>
    <w:p w14:paraId="41F31606" w14:textId="77777777" w:rsidR="002468E0" w:rsidRPr="00F10C34" w:rsidRDefault="002468E0" w:rsidP="002468E0"/>
    <w:p w14:paraId="25A0C3CA" w14:textId="77777777" w:rsidR="002468E0" w:rsidRPr="00961C11" w:rsidRDefault="002468E0" w:rsidP="002468E0">
      <w:pPr>
        <w:pStyle w:val="Pahavitext"/>
      </w:pPr>
      <w:r>
        <w:t>/ LTWtåH ÂATK imY&gt; / à Wt¬A Y Y&gt;Wwï&gt;˜ OW kAw</w:t>
      </w:r>
      <w:r w:rsidRPr="00961C11">
        <w:t>aD&gt; Wt∆DWWP</w:t>
      </w:r>
    </w:p>
    <w:p w14:paraId="2383ED88" w14:textId="77777777" w:rsidR="002468E0" w:rsidRPr="00961C11" w:rsidRDefault="002468E0" w:rsidP="002468E0">
      <w:pPr>
        <w:pStyle w:val="Pahavitext"/>
      </w:pPr>
      <w:r w:rsidRPr="00961C11">
        <w:t>à</w:t>
      </w:r>
      <w:r>
        <w:t xml:space="preserve"> WTWK WwaJP</w:t>
      </w:r>
      <w:r w:rsidRPr="00961C11">
        <w:t xml:space="preserve"> Wt¬A Y Y&gt;Wwï&gt;˜</w:t>
      </w:r>
    </w:p>
    <w:p w14:paraId="173C4962" w14:textId="77777777" w:rsidR="002468E0" w:rsidRPr="00961C11" w:rsidRDefault="002468E0" w:rsidP="002468E0">
      <w:pPr>
        <w:pStyle w:val="Pahavitext"/>
      </w:pPr>
      <w:r>
        <w:t>?</w:t>
      </w:r>
      <w:r w:rsidRPr="00961C11">
        <w:t xml:space="preserve"> </w:t>
      </w:r>
      <w:r>
        <w:t>WtD</w:t>
      </w:r>
      <w:r w:rsidRPr="00961C11">
        <w:t>Wwï</w:t>
      </w:r>
      <w:r>
        <w:t>&gt;</w:t>
      </w:r>
      <w:r w:rsidRPr="00961C11">
        <w:t>ÅW ÍTP WwÍwa˜ WwÍBwY WtjaÒ ^ WBwlaÅ ^ AWbY ÍWwM LT</w:t>
      </w:r>
      <w:r>
        <w:t>W</w:t>
      </w:r>
      <w:r w:rsidRPr="00961C11">
        <w:t>tåH ã WimZ</w:t>
      </w:r>
    </w:p>
    <w:p w14:paraId="7ED7F94F" w14:textId="77777777" w:rsidR="002468E0" w:rsidRPr="00961C11" w:rsidRDefault="002468E0" w:rsidP="002468E0">
      <w:pPr>
        <w:pStyle w:val="Pahavitext"/>
      </w:pPr>
      <w:r>
        <w:t xml:space="preserve"> Y&gt;WwïÅW ÍTP wahAtÅ ^ </w:t>
      </w:r>
      <w:r w:rsidRPr="00961C11">
        <w:t>wa˜ WwM LI</w:t>
      </w:r>
      <w:r>
        <w:t>,</w:t>
      </w:r>
      <w:r w:rsidRPr="00961C11">
        <w:t>tD</w:t>
      </w:r>
      <w:r>
        <w:t>&gt;</w:t>
      </w:r>
    </w:p>
    <w:p w14:paraId="3E843B31" w14:textId="77777777" w:rsidR="002468E0" w:rsidRPr="00961C11" w:rsidRDefault="002468E0" w:rsidP="002468E0">
      <w:pPr>
        <w:pStyle w:val="Pahavitext"/>
      </w:pPr>
      <w:r w:rsidRPr="00961C11">
        <w:t>/ Y</w:t>
      </w:r>
      <w:r>
        <w:t xml:space="preserve">&gt;WwmlA ÍTP </w:t>
      </w:r>
      <w:r w:rsidRPr="00961C11">
        <w:t>wa</w:t>
      </w:r>
      <w:r>
        <w:t>D&gt;fJwY&lt;</w:t>
      </w:r>
      <w:r w:rsidRPr="00961C11">
        <w:t xml:space="preserve"> W WwaÅWWT ÍtÂA L</w:t>
      </w:r>
      <w:r>
        <w:t>I,</w:t>
      </w:r>
      <w:r w:rsidRPr="00961C11">
        <w:t>tJ W</w:t>
      </w:r>
    </w:p>
    <w:p w14:paraId="71DFAB6D" w14:textId="77777777" w:rsidR="002468E0" w:rsidRPr="00961C11" w:rsidRDefault="002468E0" w:rsidP="002468E0">
      <w:pPr>
        <w:pStyle w:val="Pahavitext"/>
      </w:pPr>
      <w:r w:rsidRPr="00961C11">
        <w:t>/ Y</w:t>
      </w:r>
      <w:r>
        <w:t>&gt;</w:t>
      </w:r>
      <w:r w:rsidRPr="00961C11">
        <w:t>WwYtd</w:t>
      </w:r>
      <w:r>
        <w:t>aD EwAtÅcÅ W WcÒW OW lAwaÒ tÂA ImY&gt; wAtÅcÅwA W WtDcÒwA MwlaÅC</w:t>
      </w:r>
    </w:p>
    <w:p w14:paraId="2CC072A1" w14:textId="77777777" w:rsidR="002468E0" w:rsidRPr="00961C11" w:rsidRDefault="002468E0" w:rsidP="002468E0">
      <w:pPr>
        <w:pStyle w:val="Pahavitext"/>
      </w:pPr>
      <w:r w:rsidRPr="00961C11">
        <w:t xml:space="preserve"> Y</w:t>
      </w:r>
      <w:r>
        <w:t>&gt;</w:t>
      </w:r>
      <w:r w:rsidRPr="00961C11">
        <w:t>WwLcÅ ÍcÅ</w:t>
      </w:r>
      <w:r>
        <w:t xml:space="preserve"> waÒtjlA ^ WKtjy,lY&lt; WN MWCWP W</w:t>
      </w:r>
    </w:p>
    <w:p w14:paraId="6DFA51E4" w14:textId="77777777" w:rsidR="002468E0" w:rsidRPr="00961C11" w:rsidRDefault="002468E0" w:rsidP="002468E0">
      <w:pPr>
        <w:pStyle w:val="Pahavitext"/>
      </w:pPr>
      <w:r w:rsidRPr="00961C11">
        <w:tab/>
        <w:t>/ WtD</w:t>
      </w:r>
      <w:r>
        <w:t xml:space="preserve">WWwaD q Wwa¬YcH ^ WtJWWvYtD W </w:t>
      </w:r>
      <w:r w:rsidRPr="00961C11">
        <w:t xml:space="preserve">waåD ^ </w:t>
      </w:r>
      <w:r>
        <w:t>WwÍWWtÂaD W WwÍcdA WwM MwßÍ</w:t>
      </w:r>
    </w:p>
    <w:p w14:paraId="37249C01" w14:textId="77777777" w:rsidR="002468E0" w:rsidRPr="00961C11" w:rsidRDefault="002468E0" w:rsidP="002468E0">
      <w:pPr>
        <w:pStyle w:val="Pahavitext"/>
      </w:pPr>
      <w:r w:rsidRPr="00961C11">
        <w:t xml:space="preserve">/ </w:t>
      </w:r>
      <w:r>
        <w:t>Y&gt;</w:t>
      </w:r>
      <w:r w:rsidRPr="00961C11">
        <w:t>WwïÅW WwAtÅcÅ Wwa¬Y</w:t>
      </w:r>
      <w:r>
        <w:t>,</w:t>
      </w:r>
      <w:r w:rsidRPr="00961C11">
        <w:t>wA ^ ã tÂA</w:t>
      </w:r>
      <w:r>
        <w:t xml:space="preserve"> /</w:t>
      </w:r>
      <w:r w:rsidRPr="00961C11">
        <w:t xml:space="preserve"> MWTcÅ</w:t>
      </w:r>
    </w:p>
    <w:p w14:paraId="128195BA" w14:textId="77777777" w:rsidR="002468E0" w:rsidRPr="00961C11" w:rsidRDefault="002468E0" w:rsidP="002468E0">
      <w:pPr>
        <w:pStyle w:val="Pahavitext"/>
      </w:pPr>
      <w:r w:rsidRPr="00961C11">
        <w:tab/>
      </w:r>
      <w:r>
        <w:t xml:space="preserve">/ WtDWWtÂaD Wwa¬YcH ^ </w:t>
      </w:r>
      <w:r w:rsidRPr="00961C11">
        <w:t>eßYwA</w:t>
      </w:r>
      <w:r>
        <w:t xml:space="preserve"> OW </w:t>
      </w:r>
      <w:r w:rsidRPr="00961C11">
        <w:t>waÒt</w:t>
      </w:r>
      <w:r>
        <w:t>Ÿ</w:t>
      </w:r>
      <w:r w:rsidRPr="00EA5237">
        <w:t>:</w:t>
      </w:r>
      <w:r>
        <w:t>J</w:t>
      </w:r>
      <w:r w:rsidRPr="00961C11">
        <w:t xml:space="preserve"> ^ eßYwA wM tÂA MWthA</w:t>
      </w:r>
    </w:p>
    <w:p w14:paraId="1059BF5D" w14:textId="77777777" w:rsidR="002468E0" w:rsidRPr="00961C11" w:rsidRDefault="002468E0" w:rsidP="002468E0">
      <w:pPr>
        <w:pStyle w:val="Pahavitext"/>
      </w:pPr>
      <w:r w:rsidRPr="00961C11">
        <w:t xml:space="preserve">/ </w:t>
      </w:r>
      <w:r>
        <w:t>Y&gt;</w:t>
      </w:r>
      <w:r w:rsidRPr="00961C11">
        <w:t>W</w:t>
      </w:r>
      <w:r>
        <w:t xml:space="preserve">wïÅW laÅV WwAIwAc¬A W wa¬YcH W </w:t>
      </w:r>
      <w:r w:rsidRPr="00961C11">
        <w:t xml:space="preserve">waåD WtDWWwaD ÍcÅ ^ WtDB W  LB </w:t>
      </w:r>
      <w:r w:rsidRPr="007512D2">
        <w:rPr>
          <w:rFonts w:ascii="Times New Roman" w:hAnsi="Times New Roman" w:cs="Times New Roman"/>
          <w:sz w:val="16"/>
        </w:rPr>
        <w:t>(</w:t>
      </w:r>
      <w:r w:rsidRPr="00961C11">
        <w:t>wM</w:t>
      </w:r>
      <w:r w:rsidRPr="007512D2">
        <w:rPr>
          <w:rFonts w:ascii="Times New Roman" w:hAnsi="Times New Roman" w:cs="Times New Roman"/>
          <w:sz w:val="16"/>
        </w:rPr>
        <w:t>)</w:t>
      </w:r>
      <w:r w:rsidRPr="00961C11">
        <w:t xml:space="preserve"> WwM MwAW</w:t>
      </w:r>
    </w:p>
    <w:p w14:paraId="5E0F0E80" w14:textId="77777777" w:rsidR="002468E0" w:rsidRPr="00F10C34" w:rsidRDefault="002468E0" w:rsidP="002468E0">
      <w:pPr>
        <w:pStyle w:val="Pahavitext"/>
      </w:pPr>
      <w:r w:rsidRPr="00961C11">
        <w:lastRenderedPageBreak/>
        <w:t xml:space="preserve">/ </w:t>
      </w:r>
      <w:r>
        <w:t>Y&gt;</w:t>
      </w:r>
      <w:r w:rsidRPr="00961C11">
        <w:t>WwïÅW ÍTP WwÍc</w:t>
      </w:r>
      <w:r>
        <w:t>dA</w:t>
      </w:r>
      <w:r w:rsidRPr="00961C11">
        <w:t xml:space="preserve"> W l</w:t>
      </w:r>
      <w:r>
        <w:t>A</w:t>
      </w:r>
      <w:r w:rsidRPr="00394DC0">
        <w:t>wZ WwM MwaD&gt;</w:t>
      </w:r>
    </w:p>
    <w:p w14:paraId="02AC3BCA" w14:textId="77777777" w:rsidR="002468E0" w:rsidRDefault="002468E0"/>
    <w:p w14:paraId="247E6E74" w14:textId="77777777" w:rsidR="00081A63" w:rsidRPr="00DB15F3" w:rsidRDefault="00081A63" w:rsidP="00081A63">
      <w:pPr>
        <w:pStyle w:val="text"/>
        <w:rPr>
          <w:i/>
        </w:rPr>
      </w:pPr>
      <w:r w:rsidRPr="00DB15F3">
        <w:rPr>
          <w:rFonts w:hint="cs"/>
          <w:i/>
        </w:rPr>
        <w:t>ē</w:t>
      </w:r>
      <w:r w:rsidRPr="00DB15F3">
        <w:rPr>
          <w:i/>
        </w:rPr>
        <w:t>d</w:t>
      </w:r>
      <w:r w:rsidRPr="00DB15F3">
        <w:rPr>
          <w:rFonts w:hint="cs"/>
          <w:i/>
        </w:rPr>
        <w:t>ō</w:t>
      </w:r>
      <w:r w:rsidRPr="00DB15F3">
        <w:rPr>
          <w:i/>
        </w:rPr>
        <w:t>n g</w:t>
      </w:r>
      <w:r w:rsidRPr="00DB15F3">
        <w:rPr>
          <w:rFonts w:hint="cs"/>
          <w:i/>
        </w:rPr>
        <w:t>ō</w:t>
      </w:r>
      <w:r w:rsidRPr="00DB15F3">
        <w:rPr>
          <w:i/>
        </w:rPr>
        <w:t>w</w:t>
      </w:r>
      <w:r w:rsidRPr="00DB15F3">
        <w:rPr>
          <w:rFonts w:hint="cs"/>
          <w:i/>
        </w:rPr>
        <w:t>ē</w:t>
      </w:r>
      <w:r w:rsidRPr="00DB15F3">
        <w:rPr>
          <w:i/>
        </w:rPr>
        <w:t>d Pišy</w:t>
      </w:r>
      <w:r w:rsidRPr="00DB15F3">
        <w:rPr>
          <w:rFonts w:hint="cs"/>
          <w:i/>
        </w:rPr>
        <w:t>ō</w:t>
      </w:r>
      <w:r w:rsidRPr="00DB15F3">
        <w:rPr>
          <w:i/>
        </w:rPr>
        <w:t xml:space="preserve">tan </w:t>
      </w:r>
      <w:r w:rsidRPr="00DB15F3">
        <w:rPr>
          <w:rFonts w:hint="cs"/>
          <w:i/>
        </w:rPr>
        <w:t>ī</w:t>
      </w:r>
      <w:r w:rsidRPr="00DB15F3">
        <w:rPr>
          <w:i/>
        </w:rPr>
        <w:t xml:space="preserve"> b</w:t>
      </w:r>
      <w:r w:rsidRPr="00DB15F3">
        <w:rPr>
          <w:rFonts w:hint="cs"/>
          <w:i/>
        </w:rPr>
        <w:t>ā</w:t>
      </w:r>
      <w:r w:rsidRPr="00DB15F3">
        <w:rPr>
          <w:i/>
        </w:rPr>
        <w:t>m</w:t>
      </w:r>
      <w:r w:rsidRPr="00DB15F3">
        <w:rPr>
          <w:rFonts w:hint="cs"/>
          <w:i/>
        </w:rPr>
        <w:t>ī</w:t>
      </w:r>
      <w:r w:rsidRPr="00DB15F3">
        <w:rPr>
          <w:i/>
        </w:rPr>
        <w:t>g k</w:t>
      </w:r>
      <w:r w:rsidRPr="00DB15F3">
        <w:rPr>
          <w:rFonts w:hint="cs"/>
          <w:i/>
        </w:rPr>
        <w:t>ū</w:t>
      </w:r>
    </w:p>
    <w:p w14:paraId="21602938" w14:textId="77777777" w:rsidR="00081A63" w:rsidRPr="00DB15F3" w:rsidRDefault="00081A63" w:rsidP="00081A63">
      <w:pPr>
        <w:pStyle w:val="text"/>
        <w:rPr>
          <w:i/>
        </w:rPr>
      </w:pPr>
      <w:r w:rsidRPr="00DB15F3">
        <w:rPr>
          <w:i/>
        </w:rPr>
        <w:t>zad baw</w:t>
      </w:r>
      <w:r w:rsidRPr="00DB15F3">
        <w:rPr>
          <w:rFonts w:hint="cs"/>
          <w:i/>
        </w:rPr>
        <w:t>ā</w:t>
      </w:r>
      <w:r w:rsidRPr="00DB15F3">
        <w:rPr>
          <w:i/>
        </w:rPr>
        <w:t>d d</w:t>
      </w:r>
      <w:r w:rsidRPr="00DB15F3">
        <w:rPr>
          <w:rFonts w:hint="cs"/>
          <w:i/>
        </w:rPr>
        <w:t>ē</w:t>
      </w:r>
      <w:r w:rsidRPr="00DB15F3">
        <w:rPr>
          <w:i/>
        </w:rPr>
        <w:t>w ud zad par</w:t>
      </w:r>
      <w:r w:rsidRPr="00DB15F3">
        <w:rPr>
          <w:rFonts w:hint="cs"/>
          <w:i/>
        </w:rPr>
        <w:t>ī</w:t>
      </w:r>
      <w:r w:rsidRPr="00DB15F3">
        <w:rPr>
          <w:i/>
        </w:rPr>
        <w:t>g zad baw</w:t>
      </w:r>
      <w:r w:rsidRPr="00DB15F3">
        <w:rPr>
          <w:rFonts w:hint="cs"/>
          <w:i/>
        </w:rPr>
        <w:t>ā</w:t>
      </w:r>
      <w:r w:rsidRPr="00DB15F3">
        <w:rPr>
          <w:i/>
        </w:rPr>
        <w:t>d d</w:t>
      </w:r>
      <w:r w:rsidRPr="00DB15F3">
        <w:rPr>
          <w:rFonts w:hint="cs"/>
          <w:i/>
        </w:rPr>
        <w:t>ē</w:t>
      </w:r>
      <w:r w:rsidRPr="00DB15F3">
        <w:rPr>
          <w:i/>
        </w:rPr>
        <w:t>w ud druz</w:t>
      </w:r>
      <w:r w:rsidRPr="00DB15F3">
        <w:rPr>
          <w:rFonts w:hint="cs"/>
          <w:i/>
        </w:rPr>
        <w:t>ī</w:t>
      </w:r>
      <w:r w:rsidRPr="00DB15F3">
        <w:rPr>
          <w:i/>
        </w:rPr>
        <w:t>h/druz ud wattar</w:t>
      </w:r>
      <w:r w:rsidRPr="00DB15F3">
        <w:rPr>
          <w:rFonts w:hint="cs"/>
          <w:i/>
        </w:rPr>
        <w:t>ī</w:t>
      </w:r>
      <w:r w:rsidRPr="00DB15F3">
        <w:rPr>
          <w:i/>
        </w:rPr>
        <w:t xml:space="preserve">h </w:t>
      </w:r>
    </w:p>
    <w:p w14:paraId="011A01FE" w14:textId="77777777" w:rsidR="00081A63" w:rsidRPr="00DB15F3" w:rsidRDefault="00081A63" w:rsidP="00081A63">
      <w:pPr>
        <w:pStyle w:val="text"/>
        <w:rPr>
          <w:i/>
        </w:rPr>
      </w:pPr>
      <w:r w:rsidRPr="00DB15F3">
        <w:rPr>
          <w:i/>
        </w:rPr>
        <w:t>ud zad baw</w:t>
      </w:r>
      <w:r w:rsidRPr="00DB15F3">
        <w:rPr>
          <w:rFonts w:hint="cs"/>
          <w:i/>
        </w:rPr>
        <w:t>ā</w:t>
      </w:r>
      <w:r w:rsidRPr="00DB15F3">
        <w:rPr>
          <w:i/>
        </w:rPr>
        <w:t>nd tom-t</w:t>
      </w:r>
      <w:r w:rsidRPr="00DB15F3">
        <w:rPr>
          <w:rFonts w:hint="cs"/>
          <w:i/>
        </w:rPr>
        <w:t>ō</w:t>
      </w:r>
      <w:r w:rsidRPr="00DB15F3">
        <w:rPr>
          <w:i/>
        </w:rPr>
        <w:t>hmag</w:t>
      </w:r>
      <w:r w:rsidRPr="00DB15F3">
        <w:rPr>
          <w:rFonts w:hint="cs"/>
          <w:i/>
        </w:rPr>
        <w:t>ā</w:t>
      </w:r>
      <w:r w:rsidRPr="00DB15F3">
        <w:rPr>
          <w:i/>
        </w:rPr>
        <w:t>n d</w:t>
      </w:r>
      <w:r w:rsidRPr="00DB15F3">
        <w:rPr>
          <w:rFonts w:hint="cs"/>
          <w:i/>
        </w:rPr>
        <w:t>ē</w:t>
      </w:r>
      <w:r w:rsidRPr="00DB15F3">
        <w:rPr>
          <w:i/>
        </w:rPr>
        <w:t>w</w:t>
      </w:r>
      <w:r w:rsidRPr="00DB15F3">
        <w:rPr>
          <w:rFonts w:hint="cs"/>
          <w:i/>
        </w:rPr>
        <w:t>ā</w:t>
      </w:r>
      <w:r w:rsidRPr="00DB15F3">
        <w:rPr>
          <w:i/>
        </w:rPr>
        <w:t xml:space="preserve">n </w:t>
      </w:r>
    </w:p>
    <w:p w14:paraId="5DCB2D09" w14:textId="77777777" w:rsidR="00081A63" w:rsidRPr="00DB15F3" w:rsidRDefault="00081A63" w:rsidP="00081A63">
      <w:pPr>
        <w:pStyle w:val="text"/>
        <w:rPr>
          <w:i/>
        </w:rPr>
      </w:pPr>
      <w:r w:rsidRPr="00DB15F3">
        <w:rPr>
          <w:i/>
        </w:rPr>
        <w:t>ud abz</w:t>
      </w:r>
      <w:r w:rsidRPr="00DB15F3">
        <w:rPr>
          <w:rFonts w:hint="cs"/>
          <w:i/>
        </w:rPr>
        <w:t>ā</w:t>
      </w:r>
      <w:r w:rsidRPr="00DB15F3">
        <w:rPr>
          <w:i/>
        </w:rPr>
        <w:t xml:space="preserve">yād Ohrmazd </w:t>
      </w:r>
      <w:r w:rsidRPr="00DB15F3">
        <w:rPr>
          <w:rFonts w:hint="cs"/>
          <w:i/>
        </w:rPr>
        <w:t>ī</w:t>
      </w:r>
      <w:r w:rsidRPr="00DB15F3">
        <w:rPr>
          <w:i/>
        </w:rPr>
        <w:t xml:space="preserve"> xwad</w:t>
      </w:r>
      <w:r w:rsidRPr="00DB15F3">
        <w:rPr>
          <w:rFonts w:hint="cs"/>
          <w:i/>
        </w:rPr>
        <w:t>ā</w:t>
      </w:r>
      <w:r w:rsidRPr="00DB15F3">
        <w:rPr>
          <w:i/>
        </w:rPr>
        <w:t xml:space="preserve">y </w:t>
      </w:r>
      <w:r w:rsidRPr="00DB15F3">
        <w:rPr>
          <w:rFonts w:hint="cs"/>
          <w:i/>
        </w:rPr>
        <w:t>ī</w:t>
      </w:r>
      <w:r w:rsidRPr="00DB15F3">
        <w:rPr>
          <w:i/>
        </w:rPr>
        <w:t xml:space="preserve"> mahist d</w:t>
      </w:r>
      <w:r w:rsidRPr="00DB15F3">
        <w:rPr>
          <w:rFonts w:hint="cs"/>
          <w:i/>
        </w:rPr>
        <w:t>ā</w:t>
      </w:r>
      <w:r w:rsidRPr="00DB15F3">
        <w:rPr>
          <w:i/>
        </w:rPr>
        <w:t>n</w:t>
      </w:r>
      <w:r w:rsidRPr="00DB15F3">
        <w:rPr>
          <w:rFonts w:hint="cs"/>
          <w:i/>
        </w:rPr>
        <w:t>ā</w:t>
      </w:r>
      <w:r w:rsidRPr="00DB15F3">
        <w:rPr>
          <w:i/>
        </w:rPr>
        <w:t>g ab</w:t>
      </w:r>
      <w:r w:rsidRPr="00DB15F3">
        <w:rPr>
          <w:rFonts w:hint="cs"/>
          <w:i/>
        </w:rPr>
        <w:t>ā</w:t>
      </w:r>
      <w:r w:rsidRPr="00DB15F3">
        <w:rPr>
          <w:i/>
        </w:rPr>
        <w:t>g amahrspand</w:t>
      </w:r>
      <w:r w:rsidRPr="00DB15F3">
        <w:rPr>
          <w:rFonts w:hint="cs"/>
          <w:i/>
        </w:rPr>
        <w:t>ā</w:t>
      </w:r>
      <w:r w:rsidRPr="00DB15F3">
        <w:rPr>
          <w:i/>
        </w:rPr>
        <w:t>n huxwad</w:t>
      </w:r>
      <w:r w:rsidRPr="00DB15F3">
        <w:rPr>
          <w:rFonts w:hint="cs"/>
          <w:i/>
        </w:rPr>
        <w:t>ā</w:t>
      </w:r>
      <w:r w:rsidRPr="00DB15F3">
        <w:rPr>
          <w:i/>
        </w:rPr>
        <w:t>y</w:t>
      </w:r>
      <w:r w:rsidRPr="00DB15F3">
        <w:rPr>
          <w:rFonts w:hint="cs"/>
          <w:i/>
        </w:rPr>
        <w:t>ā</w:t>
      </w:r>
      <w:r w:rsidRPr="00DB15F3">
        <w:rPr>
          <w:i/>
        </w:rPr>
        <w:t xml:space="preserve">n </w:t>
      </w:r>
      <w:r w:rsidRPr="00DB15F3">
        <w:rPr>
          <w:rFonts w:hint="cs"/>
          <w:i/>
        </w:rPr>
        <w:t>ī</w:t>
      </w:r>
      <w:r w:rsidRPr="00DB15F3">
        <w:rPr>
          <w:i/>
        </w:rPr>
        <w:t xml:space="preserve"> hudah</w:t>
      </w:r>
      <w:r w:rsidRPr="00DB15F3">
        <w:rPr>
          <w:rFonts w:hint="cs"/>
          <w:i/>
        </w:rPr>
        <w:t>ā</w:t>
      </w:r>
      <w:r w:rsidRPr="00DB15F3">
        <w:rPr>
          <w:i/>
        </w:rPr>
        <w:t>g</w:t>
      </w:r>
      <w:r w:rsidRPr="00DB15F3">
        <w:rPr>
          <w:rFonts w:hint="cs"/>
          <w:i/>
        </w:rPr>
        <w:t>ā</w:t>
      </w:r>
      <w:r w:rsidRPr="00DB15F3">
        <w:rPr>
          <w:i/>
        </w:rPr>
        <w:t xml:space="preserve">n ud xwarrah </w:t>
      </w:r>
      <w:r w:rsidRPr="00DB15F3">
        <w:rPr>
          <w:rFonts w:hint="cs"/>
          <w:i/>
        </w:rPr>
        <w:t>ī</w:t>
      </w:r>
      <w:r w:rsidRPr="00DB15F3">
        <w:rPr>
          <w:i/>
        </w:rPr>
        <w:t xml:space="preserve"> d</w:t>
      </w:r>
      <w:r w:rsidRPr="00DB15F3">
        <w:rPr>
          <w:rFonts w:hint="cs"/>
          <w:i/>
        </w:rPr>
        <w:t>ē</w:t>
      </w:r>
      <w:r w:rsidRPr="00DB15F3">
        <w:rPr>
          <w:i/>
        </w:rPr>
        <w:t xml:space="preserve">n </w:t>
      </w:r>
      <w:r w:rsidRPr="00DB15F3">
        <w:rPr>
          <w:rFonts w:hint="cs"/>
          <w:i/>
        </w:rPr>
        <w:t>ī</w:t>
      </w:r>
      <w:r w:rsidRPr="00DB15F3">
        <w:rPr>
          <w:i/>
        </w:rPr>
        <w:t xml:space="preserve"> mazd</w:t>
      </w:r>
      <w:r w:rsidRPr="00DB15F3">
        <w:rPr>
          <w:rFonts w:hint="cs"/>
          <w:i/>
        </w:rPr>
        <w:t>ē</w:t>
      </w:r>
      <w:r w:rsidRPr="00DB15F3">
        <w:rPr>
          <w:i/>
        </w:rPr>
        <w:t>sn</w:t>
      </w:r>
      <w:r w:rsidRPr="00DB15F3">
        <w:rPr>
          <w:rFonts w:hint="cs"/>
          <w:i/>
        </w:rPr>
        <w:t>ā</w:t>
      </w:r>
      <w:r w:rsidRPr="00DB15F3">
        <w:rPr>
          <w:i/>
        </w:rPr>
        <w:t xml:space="preserve">n </w:t>
      </w:r>
    </w:p>
    <w:p w14:paraId="568BA236" w14:textId="77777777" w:rsidR="00081A63" w:rsidRPr="00DB15F3" w:rsidRDefault="00081A63" w:rsidP="00081A63">
      <w:pPr>
        <w:pStyle w:val="text"/>
        <w:rPr>
          <w:i/>
        </w:rPr>
      </w:pPr>
      <w:r w:rsidRPr="00DB15F3">
        <w:rPr>
          <w:i/>
        </w:rPr>
        <w:t>ud abz</w:t>
      </w:r>
      <w:r w:rsidRPr="00DB15F3">
        <w:rPr>
          <w:rFonts w:hint="cs"/>
          <w:i/>
        </w:rPr>
        <w:t>ā</w:t>
      </w:r>
      <w:r w:rsidRPr="00DB15F3">
        <w:rPr>
          <w:i/>
        </w:rPr>
        <w:t>yād d</w:t>
      </w:r>
      <w:r w:rsidRPr="00DB15F3">
        <w:rPr>
          <w:rFonts w:hint="cs"/>
          <w:i/>
        </w:rPr>
        <w:t>ū</w:t>
      </w:r>
      <w:r w:rsidRPr="00DB15F3">
        <w:rPr>
          <w:i/>
        </w:rPr>
        <w:t xml:space="preserve">dag </w:t>
      </w:r>
      <w:r w:rsidRPr="00DB15F3">
        <w:rPr>
          <w:rFonts w:hint="cs"/>
          <w:i/>
        </w:rPr>
        <w:t>ī</w:t>
      </w:r>
      <w:r w:rsidRPr="00DB15F3">
        <w:rPr>
          <w:i/>
        </w:rPr>
        <w:t xml:space="preserve"> r</w:t>
      </w:r>
      <w:r w:rsidRPr="00DB15F3">
        <w:rPr>
          <w:rFonts w:hint="cs"/>
          <w:i/>
        </w:rPr>
        <w:t>ā</w:t>
      </w:r>
      <w:r w:rsidRPr="00DB15F3">
        <w:rPr>
          <w:i/>
        </w:rPr>
        <w:t>d</w:t>
      </w:r>
      <w:r w:rsidRPr="00DB15F3">
        <w:rPr>
          <w:rFonts w:hint="cs"/>
          <w:i/>
        </w:rPr>
        <w:t>ā</w:t>
      </w:r>
      <w:r w:rsidRPr="00DB15F3">
        <w:rPr>
          <w:i/>
        </w:rPr>
        <w:t>n ud r</w:t>
      </w:r>
      <w:r w:rsidRPr="00DB15F3">
        <w:rPr>
          <w:rFonts w:hint="cs"/>
          <w:i/>
        </w:rPr>
        <w:t>ā</w:t>
      </w:r>
      <w:r w:rsidRPr="00DB15F3">
        <w:rPr>
          <w:i/>
        </w:rPr>
        <w:t>st</w:t>
      </w:r>
      <w:r w:rsidRPr="00DB15F3">
        <w:rPr>
          <w:rFonts w:hint="cs"/>
          <w:i/>
        </w:rPr>
        <w:t>ā</w:t>
      </w:r>
      <w:r w:rsidRPr="00DB15F3">
        <w:rPr>
          <w:i/>
        </w:rPr>
        <w:t xml:space="preserve">n </w:t>
      </w:r>
      <w:r w:rsidRPr="00DB15F3">
        <w:rPr>
          <w:rFonts w:hint="cs"/>
          <w:i/>
        </w:rPr>
        <w:t>ī</w:t>
      </w:r>
      <w:r w:rsidRPr="00DB15F3">
        <w:rPr>
          <w:i/>
        </w:rPr>
        <w:t xml:space="preserve"> huwaršt-warz</w:t>
      </w:r>
      <w:r w:rsidRPr="00DB15F3">
        <w:rPr>
          <w:rFonts w:hint="cs"/>
          <w:i/>
        </w:rPr>
        <w:t>ī</w:t>
      </w:r>
      <w:r w:rsidRPr="00DB15F3">
        <w:rPr>
          <w:i/>
        </w:rPr>
        <w:t>d</w:t>
      </w:r>
      <w:r w:rsidRPr="00DB15F3">
        <w:rPr>
          <w:rFonts w:hint="cs"/>
          <w:i/>
        </w:rPr>
        <w:t>ā</w:t>
      </w:r>
      <w:r w:rsidRPr="00DB15F3">
        <w:rPr>
          <w:i/>
        </w:rPr>
        <w:t>r</w:t>
      </w:r>
      <w:r w:rsidRPr="00DB15F3">
        <w:rPr>
          <w:rFonts w:hint="cs"/>
          <w:i/>
        </w:rPr>
        <w:t>ā</w:t>
      </w:r>
      <w:r w:rsidRPr="00DB15F3">
        <w:rPr>
          <w:i/>
        </w:rPr>
        <w:t xml:space="preserve">n </w:t>
      </w:r>
    </w:p>
    <w:p w14:paraId="45DAE528" w14:textId="77777777" w:rsidR="00081A63" w:rsidRDefault="00081A63" w:rsidP="00081A63">
      <w:pPr>
        <w:pStyle w:val="text"/>
      </w:pPr>
      <w:r w:rsidRPr="00DB15F3">
        <w:rPr>
          <w:i/>
        </w:rPr>
        <w:t>ud x</w:t>
      </w:r>
      <w:r w:rsidRPr="00DB15F3">
        <w:rPr>
          <w:rFonts w:hint="cs"/>
          <w:i/>
        </w:rPr>
        <w:t>ū</w:t>
      </w:r>
      <w:r>
        <w:rPr>
          <w:i/>
        </w:rPr>
        <w:t>b-</w:t>
      </w:r>
      <w:r w:rsidRPr="00DB15F3">
        <w:rPr>
          <w:i/>
        </w:rPr>
        <w:t>wir</w:t>
      </w:r>
      <w:r w:rsidRPr="00DB15F3">
        <w:rPr>
          <w:rFonts w:hint="cs"/>
          <w:i/>
        </w:rPr>
        <w:t>ā</w:t>
      </w:r>
      <w:r w:rsidRPr="00DB15F3">
        <w:rPr>
          <w:i/>
        </w:rPr>
        <w:t>stār(ān) baw</w:t>
      </w:r>
      <w:r w:rsidRPr="00DB15F3">
        <w:rPr>
          <w:rFonts w:hint="cs"/>
          <w:i/>
        </w:rPr>
        <w:t>ā</w:t>
      </w:r>
      <w:r w:rsidRPr="00DB15F3">
        <w:rPr>
          <w:i/>
        </w:rPr>
        <w:t>d/bād g</w:t>
      </w:r>
      <w:r w:rsidRPr="00DB15F3">
        <w:rPr>
          <w:rFonts w:hint="cs"/>
          <w:i/>
        </w:rPr>
        <w:t>ā</w:t>
      </w:r>
      <w:r w:rsidRPr="00DB15F3">
        <w:rPr>
          <w:i/>
        </w:rPr>
        <w:t xml:space="preserve">h </w:t>
      </w:r>
      <w:r w:rsidRPr="00DB15F3">
        <w:rPr>
          <w:rFonts w:hint="cs"/>
          <w:i/>
        </w:rPr>
        <w:t>ī</w:t>
      </w:r>
      <w:r w:rsidRPr="00DB15F3">
        <w:rPr>
          <w:i/>
        </w:rPr>
        <w:t xml:space="preserve"> d</w:t>
      </w:r>
      <w:r w:rsidRPr="00DB15F3">
        <w:rPr>
          <w:rFonts w:hint="cs"/>
          <w:i/>
        </w:rPr>
        <w:t>ē</w:t>
      </w:r>
      <w:r w:rsidRPr="00DB15F3">
        <w:rPr>
          <w:i/>
        </w:rPr>
        <w:t>n ud xwad</w:t>
      </w:r>
      <w:r w:rsidRPr="00DB15F3">
        <w:rPr>
          <w:rFonts w:hint="cs"/>
          <w:i/>
        </w:rPr>
        <w:t>ā</w:t>
      </w:r>
      <w:r w:rsidRPr="00DB15F3">
        <w:rPr>
          <w:i/>
        </w:rPr>
        <w:t>y</w:t>
      </w:r>
      <w:r w:rsidRPr="00DB15F3">
        <w:rPr>
          <w:rFonts w:hint="cs"/>
          <w:i/>
        </w:rPr>
        <w:t>ī</w:t>
      </w:r>
      <w:r w:rsidRPr="00DB15F3">
        <w:rPr>
          <w:i/>
        </w:rPr>
        <w:t>h</w:t>
      </w:r>
    </w:p>
    <w:p w14:paraId="79960CD0" w14:textId="77777777" w:rsidR="00081A63" w:rsidRDefault="00081A63"/>
    <w:p w14:paraId="0C768D3D" w14:textId="77777777" w:rsidR="00081A63" w:rsidRPr="00F10C34" w:rsidRDefault="00081A63" w:rsidP="00081A63">
      <w:pPr>
        <w:pStyle w:val="Gloss"/>
      </w:pPr>
      <w:r w:rsidRPr="00081A63">
        <w:rPr>
          <w:i/>
          <w:color w:val="FF0000"/>
        </w:rPr>
        <w:t>xūb-xwēšīh</w:t>
      </w:r>
      <w:r w:rsidRPr="00F10C34">
        <w:tab/>
      </w:r>
      <w:r w:rsidRPr="00F10C34">
        <w:rPr>
          <w:rFonts w:ascii="Pahlavi" w:hAnsi="Pahlavi"/>
          <w:sz w:val="22"/>
        </w:rPr>
        <w:t>eÍYwA</w:t>
      </w:r>
      <w:r>
        <w:rPr>
          <w:rFonts w:ascii="Pahlavi" w:hAnsi="Pahlavi"/>
          <w:sz w:val="22"/>
        </w:rPr>
        <w:t xml:space="preserve"> WPwA</w:t>
      </w:r>
      <w:r w:rsidRPr="00F10C34">
        <w:rPr>
          <w:sz w:val="22"/>
        </w:rPr>
        <w:t xml:space="preserve"> , </w:t>
      </w:r>
      <w:r w:rsidRPr="00F10C34">
        <w:rPr>
          <w:rFonts w:ascii="Pahlavi" w:hAnsi="Pahlavi"/>
          <w:sz w:val="22"/>
        </w:rPr>
        <w:t>EnÍPW</w:t>
      </w:r>
      <w:r>
        <w:rPr>
          <w:rFonts w:ascii="Pahlavi" w:hAnsi="Pahlavi"/>
          <w:sz w:val="22"/>
        </w:rPr>
        <w:t xml:space="preserve"> WPwA</w:t>
      </w:r>
      <w:r w:rsidRPr="00F10C34">
        <w:tab/>
        <w:t>&lt;</w:t>
      </w:r>
      <w:r>
        <w:t xml:space="preserve">hwp' </w:t>
      </w:r>
      <w:r w:rsidRPr="00F10C34">
        <w:t>NPŠEyh</w:t>
      </w:r>
      <w:r>
        <w:t>/</w:t>
      </w:r>
      <w:r w:rsidRPr="00F10C34">
        <w:t>hwyšyh&gt;</w:t>
      </w:r>
      <w:r w:rsidRPr="00F10C34">
        <w:tab/>
      </w:r>
      <w:r>
        <w:t xml:space="preserve">having as good </w:t>
      </w:r>
      <w:r w:rsidRPr="00F10C34">
        <w:t>possession</w:t>
      </w:r>
    </w:p>
    <w:p w14:paraId="3B15126F" w14:textId="77777777" w:rsidR="00081A63" w:rsidRDefault="00081A63"/>
    <w:p w14:paraId="32710BC9" w14:textId="77777777" w:rsidR="00890F6C" w:rsidRDefault="00890F6C"/>
    <w:p w14:paraId="35DDE13B" w14:textId="77777777" w:rsidR="00890F6C" w:rsidRPr="004150B4" w:rsidRDefault="00890F6C" w:rsidP="00890F6C">
      <w:pPr>
        <w:pStyle w:val="Pahlavi"/>
        <w:rPr>
          <w:szCs w:val="22"/>
        </w:rPr>
      </w:pPr>
      <w:r w:rsidRPr="004150B4">
        <w:rPr>
          <w:szCs w:val="22"/>
        </w:rPr>
        <w:tab/>
      </w:r>
      <w:r w:rsidRPr="004150B4">
        <w:rPr>
          <w:szCs w:val="22"/>
        </w:rPr>
        <w:tab/>
      </w:r>
      <w:r w:rsidRPr="004150B4">
        <w:rPr>
          <w:szCs w:val="22"/>
        </w:rPr>
        <w:tab/>
        <w:t xml:space="preserve">/ WwÍWW˝ÎH aÒ nS N W WwßlaD aÒ CMwYN WWP W WwÍW]J aÒ WkaÅW </w:t>
      </w:r>
      <w:r w:rsidRPr="004150B4">
        <w:rPr>
          <w:rFonts w:cs="Times New Roman"/>
          <w:szCs w:val="22"/>
        </w:rPr>
        <w:t>á</w:t>
      </w:r>
      <w:r w:rsidRPr="004150B4">
        <w:rPr>
          <w:szCs w:val="22"/>
        </w:rPr>
        <w:t>Ò ëtJ à CNwY W</w:t>
      </w:r>
    </w:p>
    <w:p w14:paraId="1C166BA7" w14:textId="77777777" w:rsidR="00890F6C" w:rsidRPr="004150B4" w:rsidRDefault="00890F6C" w:rsidP="00890F6C">
      <w:pPr>
        <w:pStyle w:val="Pahlavi"/>
        <w:rPr>
          <w:szCs w:val="22"/>
        </w:rPr>
      </w:pPr>
      <w:r w:rsidRPr="004150B4">
        <w:rPr>
          <w:szCs w:val="22"/>
        </w:rPr>
        <w:tab/>
      </w:r>
      <w:r w:rsidRPr="004150B4">
        <w:rPr>
          <w:szCs w:val="22"/>
        </w:rPr>
        <w:tab/>
      </w:r>
      <w:r w:rsidRPr="004150B4">
        <w:rPr>
          <w:szCs w:val="22"/>
        </w:rPr>
        <w:tab/>
        <w:t>WtDWWtÂaD AWB WtdWnYWI WtDwïådLV Y ã AWK nM WwÍW]J aÒ áÒ AwA WkaÅW W</w:t>
      </w:r>
    </w:p>
    <w:p w14:paraId="232CA9A1" w14:textId="77777777" w:rsidR="00890F6C" w:rsidRPr="004150B4" w:rsidRDefault="00890F6C" w:rsidP="00890F6C">
      <w:pPr>
        <w:pStyle w:val="Pahlavi"/>
        <w:rPr>
          <w:szCs w:val="22"/>
        </w:rPr>
      </w:pPr>
      <w:r w:rsidRPr="004150B4">
        <w:rPr>
          <w:szCs w:val="22"/>
        </w:rPr>
        <w:tab/>
      </w:r>
      <w:r w:rsidRPr="004150B4">
        <w:rPr>
          <w:szCs w:val="22"/>
        </w:rPr>
        <w:tab/>
      </w:r>
      <w:r w:rsidRPr="004150B4">
        <w:rPr>
          <w:szCs w:val="22"/>
        </w:rPr>
        <w:tab/>
        <w:t>/ WtdAƒ</w:t>
      </w:r>
      <w:r w:rsidR="003146FE">
        <w:rPr>
          <w:szCs w:val="22"/>
        </w:rPr>
        <w:t>Ž</w:t>
      </w:r>
      <w:r w:rsidRPr="004150B4">
        <w:rPr>
          <w:szCs w:val="22"/>
        </w:rPr>
        <w:t>WW˝ÎH AWB W WtdA WIwÍtÒW nM WwßlaD aÒ áÒ AwA CMwYN WWP</w:t>
      </w:r>
    </w:p>
    <w:p w14:paraId="037455AA" w14:textId="77777777" w:rsidR="00890F6C" w:rsidRPr="004150B4" w:rsidRDefault="00890F6C" w:rsidP="00890F6C">
      <w:pPr>
        <w:pStyle w:val="Pahlavi"/>
        <w:rPr>
          <w:szCs w:val="22"/>
        </w:rPr>
      </w:pPr>
      <w:r w:rsidRPr="004150B4">
        <w:rPr>
          <w:szCs w:val="22"/>
        </w:rPr>
        <w:tab/>
      </w:r>
      <w:r w:rsidRPr="004150B4">
        <w:rPr>
          <w:szCs w:val="22"/>
        </w:rPr>
        <w:tab/>
      </w:r>
      <w:r w:rsidRPr="004150B4">
        <w:rPr>
          <w:szCs w:val="22"/>
        </w:rPr>
        <w:tab/>
        <w:t xml:space="preserve">/ WWTWK WtdaH nÍPW ØW ëtJ WWP Y&gt;Wwï&gt;˜ nM WwÍWW˝ÎH aÒ </w:t>
      </w:r>
      <w:r w:rsidRPr="004150B4">
        <w:rPr>
          <w:rFonts w:cs="Times New Roman"/>
          <w:szCs w:val="22"/>
        </w:rPr>
        <w:t>á</w:t>
      </w:r>
      <w:r w:rsidRPr="004150B4">
        <w:rPr>
          <w:szCs w:val="22"/>
        </w:rPr>
        <w:t>Ò AwA WtjG&gt; N W</w:t>
      </w:r>
    </w:p>
    <w:p w14:paraId="21071BDF" w14:textId="77777777" w:rsidR="00890F6C" w:rsidRDefault="00890F6C"/>
    <w:p w14:paraId="28C50DEF" w14:textId="77777777" w:rsidR="004C236F" w:rsidRDefault="004C236F"/>
    <w:p w14:paraId="2AB44E16" w14:textId="77777777" w:rsidR="004C236F" w:rsidRPr="00F10C34" w:rsidRDefault="004C236F" w:rsidP="004C236F">
      <w:pPr>
        <w:pStyle w:val="text"/>
        <w:rPr>
          <w:rFonts w:cs="Times New Roman"/>
        </w:rPr>
      </w:pPr>
    </w:p>
    <w:p w14:paraId="622467AC" w14:textId="77777777" w:rsidR="004C236F" w:rsidRDefault="004C236F" w:rsidP="004C236F">
      <w:pPr>
        <w:pStyle w:val="text"/>
        <w:rPr>
          <w:iCs/>
        </w:rPr>
      </w:pPr>
      <w:r w:rsidRPr="00F10C34">
        <w:rPr>
          <w:i/>
          <w:iCs/>
        </w:rPr>
        <w:t>ka-š ...</w:t>
      </w:r>
      <w:r w:rsidRPr="00F10C34">
        <w:rPr>
          <w:i/>
        </w:rPr>
        <w:t xml:space="preserve"> </w:t>
      </w:r>
      <w:r w:rsidRPr="00F10C34">
        <w:rPr>
          <w:i/>
          <w:iCs/>
          <w:u w:val="single"/>
        </w:rPr>
        <w:t>tis ān rasēd ī</w:t>
      </w:r>
      <w:r w:rsidRPr="00F10C34">
        <w:rPr>
          <w:i/>
          <w:iCs/>
        </w:rPr>
        <w:t>-š bē šustan nē tuwān</w:t>
      </w:r>
      <w:r w:rsidRPr="00F10C34">
        <w:rPr>
          <w:iCs/>
        </w:rPr>
        <w:t xml:space="preserve"> </w:t>
      </w:r>
    </w:p>
    <w:p w14:paraId="29AA2ED7" w14:textId="77777777" w:rsidR="004C236F" w:rsidRDefault="004C236F" w:rsidP="004C236F">
      <w:pPr>
        <w:pStyle w:val="text"/>
        <w:rPr>
          <w:iCs/>
        </w:rPr>
      </w:pPr>
      <w:r>
        <w:rPr>
          <w:iCs/>
        </w:rPr>
        <w:tab/>
      </w:r>
      <w:r w:rsidRPr="00F10C34">
        <w:rPr>
          <w:iCs/>
        </w:rPr>
        <w:t>“when that (= such a) thing happens to her that she cannot wash” (</w:t>
      </w:r>
      <w:r w:rsidRPr="00F10C34">
        <w:rPr>
          <w:i/>
          <w:iCs/>
        </w:rPr>
        <w:t>PV</w:t>
      </w:r>
      <w:r w:rsidRPr="00F10C34">
        <w:rPr>
          <w:iCs/>
        </w:rPr>
        <w:t>.16.11E)</w:t>
      </w:r>
    </w:p>
    <w:p w14:paraId="00D3C387" w14:textId="77777777" w:rsidR="004C236F" w:rsidRDefault="004C236F"/>
    <w:p w14:paraId="5700C837" w14:textId="77777777" w:rsidR="003D424B" w:rsidRDefault="003D424B"/>
    <w:p w14:paraId="540DCC55" w14:textId="77777777" w:rsidR="003D424B" w:rsidRDefault="003D424B" w:rsidP="003D424B"/>
    <w:p w14:paraId="3064C2D4" w14:textId="77777777" w:rsidR="003D424B" w:rsidRDefault="003D424B" w:rsidP="003D424B"/>
    <w:p w14:paraId="249312B6" w14:textId="77777777" w:rsidR="003D424B" w:rsidRDefault="003D424B" w:rsidP="003D424B">
      <w:r w:rsidRPr="004C1006">
        <w:rPr>
          <w:i/>
        </w:rPr>
        <w:t>pad paymāng</w:t>
      </w:r>
      <w:r>
        <w:t xml:space="preserve"> “after the normal time period”</w:t>
      </w:r>
    </w:p>
    <w:p w14:paraId="3941A5D6" w14:textId="77777777" w:rsidR="003D424B" w:rsidRDefault="003D424B" w:rsidP="003D424B"/>
    <w:p w14:paraId="2683D4CA" w14:textId="77777777" w:rsidR="003D424B" w:rsidRPr="004C1006" w:rsidRDefault="003D424B" w:rsidP="003D424B">
      <w:r>
        <w:rPr>
          <w:i/>
        </w:rPr>
        <w:t>was frasang zamīg</w:t>
      </w:r>
      <w:r>
        <w:t xml:space="preserve"> KN</w:t>
      </w:r>
    </w:p>
    <w:p w14:paraId="2A871F41" w14:textId="77777777" w:rsidR="003D424B" w:rsidRDefault="003D424B"/>
    <w:p w14:paraId="1CC6BA3C" w14:textId="77777777" w:rsidR="00C92210" w:rsidRDefault="00C92210"/>
    <w:p w14:paraId="0EE35D6D" w14:textId="77777777" w:rsidR="00C92210" w:rsidRPr="00F10C34" w:rsidRDefault="00C92210" w:rsidP="00C92210">
      <w:pPr>
        <w:pStyle w:val="Heading3"/>
      </w:pPr>
      <w:bookmarkStart w:id="1045" w:name="_Toc52717614"/>
      <w:bookmarkStart w:id="1046" w:name="_Toc313442053"/>
      <w:r w:rsidRPr="00F10C34">
        <w:t xml:space="preserve">From the </w:t>
      </w:r>
      <w:r w:rsidRPr="00F10C34">
        <w:rPr>
          <w:i/>
        </w:rPr>
        <w:t>Mēnōy Xrad</w:t>
      </w:r>
      <w:r w:rsidRPr="00F10C34">
        <w:t xml:space="preserve"> 6</w:t>
      </w:r>
      <w:bookmarkEnd w:id="1045"/>
      <w:bookmarkEnd w:id="1046"/>
    </w:p>
    <w:p w14:paraId="4383D8F8" w14:textId="77777777" w:rsidR="00C92210" w:rsidRPr="00F10C34" w:rsidRDefault="00C92210" w:rsidP="00C92210">
      <w:pPr>
        <w:keepNext/>
      </w:pPr>
    </w:p>
    <w:p w14:paraId="342768AD" w14:textId="77777777" w:rsidR="00C92210" w:rsidRPr="00F10C34" w:rsidRDefault="00C92210" w:rsidP="00C92210">
      <w:pPr>
        <w:jc w:val="right"/>
        <w:rPr>
          <w:rFonts w:ascii="Pahlavi" w:hAnsi="Pahlavi"/>
          <w:sz w:val="24"/>
        </w:rPr>
      </w:pPr>
      <w:r w:rsidRPr="00F10C34">
        <w:rPr>
          <w:rFonts w:ascii="Pahlavi" w:hAnsi="Pahlavi"/>
          <w:sz w:val="24"/>
        </w:rPr>
        <w:t xml:space="preserve"> WtDwïÒK ÄW W AbLK áJW W WtDWWtÂE q eglM MwY&gt;cÅ TnM ÍWWwE oA WwaÅtJW EkY&gt;Wwï¸ WWP</w:t>
      </w:r>
    </w:p>
    <w:p w14:paraId="66E792BB" w14:textId="77777777" w:rsidR="00C92210" w:rsidRPr="00F10C34" w:rsidRDefault="00C92210" w:rsidP="00C92210">
      <w:pPr>
        <w:jc w:val="right"/>
        <w:rPr>
          <w:rFonts w:ascii="Pahlavi" w:hAnsi="Pahlavi"/>
          <w:sz w:val="24"/>
        </w:rPr>
      </w:pPr>
      <w:r w:rsidRPr="00F10C34">
        <w:rPr>
          <w:rFonts w:ascii="Pahlavi" w:hAnsi="Pahlavi"/>
          <w:sz w:val="24"/>
        </w:rPr>
        <w:t>/WtDWwLPW imY OW WKWWtJ W</w:t>
      </w:r>
    </w:p>
    <w:p w14:paraId="5CF500A0" w14:textId="77777777" w:rsidR="00C92210" w:rsidRPr="00F10C34" w:rsidRDefault="00C92210" w:rsidP="00C92210">
      <w:pPr>
        <w:jc w:val="right"/>
        <w:rPr>
          <w:rFonts w:ascii="Pahlavi" w:hAnsi="Pahlavi"/>
          <w:sz w:val="24"/>
        </w:rPr>
      </w:pPr>
      <w:r w:rsidRPr="00F10C34">
        <w:rPr>
          <w:rFonts w:ascii="Pahlavi" w:hAnsi="Pahlavi"/>
          <w:sz w:val="24"/>
        </w:rPr>
        <w:t xml:space="preserve"> /WtDWWbYtD WWT </w:t>
      </w:r>
      <w:r w:rsidRPr="00F10C34">
        <w:rPr>
          <w:sz w:val="24"/>
        </w:rPr>
        <w:t>ī</w:t>
      </w:r>
      <w:r w:rsidRPr="00F10C34">
        <w:rPr>
          <w:rFonts w:ascii="Pahlavi" w:hAnsi="Pahlavi"/>
          <w:sz w:val="24"/>
        </w:rPr>
        <w:t xml:space="preserve"> Wwï¬AB WWP WwABwL WwApÍ CwL 3 </w:t>
      </w:r>
      <w:r w:rsidRPr="00F10C34">
        <w:rPr>
          <w:sz w:val="24"/>
        </w:rPr>
        <w:t>ī</w:t>
      </w:r>
      <w:r w:rsidRPr="00F10C34">
        <w:rPr>
          <w:rFonts w:ascii="Pahlavi" w:hAnsi="Pahlavi"/>
          <w:sz w:val="24"/>
        </w:rPr>
        <w:t>&gt;W W</w:t>
      </w:r>
    </w:p>
    <w:p w14:paraId="3E25DB28" w14:textId="77777777" w:rsidR="00C92210" w:rsidRPr="00F10C34" w:rsidRDefault="00C92210" w:rsidP="00C92210">
      <w:pPr>
        <w:jc w:val="right"/>
        <w:rPr>
          <w:rFonts w:ascii="Pahlavi" w:hAnsi="Pahlavi"/>
          <w:sz w:val="24"/>
        </w:rPr>
      </w:pPr>
      <w:r w:rsidRPr="00F10C34">
        <w:rPr>
          <w:rFonts w:ascii="Pahlavi" w:hAnsi="Pahlavi"/>
          <w:sz w:val="24"/>
        </w:rPr>
        <w:t xml:space="preserve"> </w:t>
      </w:r>
      <w:r w:rsidRPr="00F10C34">
        <w:rPr>
          <w:sz w:val="24"/>
        </w:rPr>
        <w:t>ī</w:t>
      </w:r>
      <w:r w:rsidRPr="00F10C34">
        <w:rPr>
          <w:rFonts w:ascii="Pahlavi" w:hAnsi="Pahlavi"/>
          <w:sz w:val="24"/>
        </w:rPr>
        <w:t xml:space="preserve">&gt;WwaÂA </w:t>
      </w:r>
      <w:r w:rsidRPr="00F10C34">
        <w:rPr>
          <w:sz w:val="24"/>
        </w:rPr>
        <w:t>ī</w:t>
      </w:r>
      <w:r w:rsidRPr="00F10C34">
        <w:rPr>
          <w:rFonts w:ascii="Pahlavi" w:hAnsi="Pahlavi"/>
          <w:sz w:val="24"/>
        </w:rPr>
        <w:t xml:space="preserve"> µâlaÅW W lYpÍ </w:t>
      </w:r>
      <w:r w:rsidRPr="00F10C34">
        <w:rPr>
          <w:sz w:val="24"/>
        </w:rPr>
        <w:t>ī</w:t>
      </w:r>
      <w:r w:rsidRPr="00F10C34">
        <w:rPr>
          <w:rFonts w:ascii="Pahlavi" w:hAnsi="Pahlavi"/>
          <w:sz w:val="24"/>
        </w:rPr>
        <w:t xml:space="preserve"> ÄW W älaÅ ÍwLJ </w:t>
      </w:r>
      <w:r w:rsidRPr="00F10C34">
        <w:rPr>
          <w:sz w:val="24"/>
        </w:rPr>
        <w:t>ī</w:t>
      </w:r>
      <w:r w:rsidRPr="00F10C34">
        <w:rPr>
          <w:rFonts w:ascii="Pahlavi" w:hAnsi="Pahlavi"/>
          <w:sz w:val="24"/>
        </w:rPr>
        <w:t xml:space="preserve"> EkAcÅ WWP  µAbÍwA x MwlaÅC </w:t>
      </w:r>
      <w:r w:rsidRPr="00F10C34">
        <w:rPr>
          <w:sz w:val="24"/>
        </w:rPr>
        <w:t>ī</w:t>
      </w:r>
      <w:r w:rsidRPr="00F10C34">
        <w:rPr>
          <w:rFonts w:ascii="Pahlavi" w:hAnsi="Pahlavi"/>
          <w:sz w:val="24"/>
        </w:rPr>
        <w:t xml:space="preserve"> MwY W</w:t>
      </w:r>
    </w:p>
    <w:p w14:paraId="4D556FFD" w14:textId="77777777" w:rsidR="00C92210" w:rsidRPr="00F10C34" w:rsidRDefault="00C92210" w:rsidP="00C92210">
      <w:pPr>
        <w:jc w:val="right"/>
        <w:rPr>
          <w:rFonts w:ascii="Pahlavi" w:hAnsi="Pahlavi"/>
          <w:sz w:val="24"/>
        </w:rPr>
      </w:pPr>
      <w:r w:rsidRPr="00F10C34">
        <w:rPr>
          <w:rFonts w:ascii="Pahlavi" w:hAnsi="Pahlavi"/>
          <w:sz w:val="24"/>
        </w:rPr>
        <w:t xml:space="preserve">µßA </w:t>
      </w:r>
      <w:r w:rsidRPr="00F10C34">
        <w:rPr>
          <w:sz w:val="24"/>
        </w:rPr>
        <w:t>ī</w:t>
      </w:r>
      <w:r w:rsidRPr="00F10C34">
        <w:rPr>
          <w:rFonts w:ascii="Pahlavi" w:hAnsi="Pahlavi"/>
          <w:sz w:val="24"/>
        </w:rPr>
        <w:t xml:space="preserve"> elATW</w:t>
      </w:r>
      <w:r w:rsidRPr="00F10C34">
        <w:rPr>
          <w:sz w:val="24"/>
        </w:rPr>
        <w:t>ā</w:t>
      </w:r>
      <w:r w:rsidRPr="00F10C34">
        <w:rPr>
          <w:rFonts w:ascii="Pahlavi" w:hAnsi="Pahlavi"/>
          <w:sz w:val="24"/>
        </w:rPr>
        <w:t xml:space="preserve">ÂAkÍwY&gt; W aåH WthgZW W WthgZbâLP W LtdlS </w:t>
      </w:r>
      <w:r w:rsidRPr="00F10C34">
        <w:rPr>
          <w:sz w:val="24"/>
        </w:rPr>
        <w:t>ī</w:t>
      </w:r>
      <w:r w:rsidRPr="00F10C34">
        <w:rPr>
          <w:rFonts w:ascii="Pahlavi" w:hAnsi="Pahlavi"/>
          <w:sz w:val="24"/>
        </w:rPr>
        <w:t xml:space="preserve"> ÄW W WtåÅWtjA </w:t>
      </w:r>
      <w:r w:rsidRPr="00F10C34">
        <w:rPr>
          <w:sz w:val="24"/>
        </w:rPr>
        <w:t>ī</w:t>
      </w:r>
      <w:r w:rsidRPr="00F10C34">
        <w:rPr>
          <w:rFonts w:ascii="Pahlavi" w:hAnsi="Pahlavi"/>
          <w:sz w:val="24"/>
        </w:rPr>
        <w:t xml:space="preserve"> elAtŸjmA W</w:t>
      </w:r>
    </w:p>
    <w:p w14:paraId="61B60A4F" w14:textId="77777777" w:rsidR="00C92210" w:rsidRPr="00F10C34" w:rsidRDefault="00C92210" w:rsidP="00C92210">
      <w:pPr>
        <w:jc w:val="right"/>
        <w:rPr>
          <w:rFonts w:ascii="Pahlavi" w:hAnsi="Pahlavi"/>
          <w:sz w:val="24"/>
        </w:rPr>
      </w:pPr>
      <w:r w:rsidRPr="00F10C34">
        <w:rPr>
          <w:rFonts w:ascii="Pahlavi" w:hAnsi="Pahlavi"/>
          <w:sz w:val="24"/>
        </w:rPr>
        <w:t>WtDWwlZW WW</w:t>
      </w:r>
      <w:r w:rsidRPr="00F10C34">
        <w:rPr>
          <w:sz w:val="24"/>
        </w:rPr>
        <w:t>ā</w:t>
      </w:r>
      <w:r w:rsidRPr="00F10C34">
        <w:rPr>
          <w:rFonts w:ascii="Pahlavi" w:hAnsi="Pahlavi"/>
          <w:sz w:val="24"/>
        </w:rPr>
        <w:t xml:space="preserve">ÂaJ </w:t>
      </w:r>
      <w:r w:rsidRPr="00F10C34">
        <w:rPr>
          <w:sz w:val="24"/>
        </w:rPr>
        <w:t>ī</w:t>
      </w:r>
      <w:r w:rsidRPr="00F10C34">
        <w:rPr>
          <w:rFonts w:ascii="Pahlavi" w:hAnsi="Pahlavi"/>
          <w:sz w:val="24"/>
        </w:rPr>
        <w:t xml:space="preserve"> YwLWB </w:t>
      </w:r>
      <w:r w:rsidRPr="00F10C34">
        <w:rPr>
          <w:sz w:val="24"/>
        </w:rPr>
        <w:t>ī</w:t>
      </w:r>
      <w:r w:rsidRPr="00F10C34">
        <w:rPr>
          <w:rFonts w:ascii="Pahlavi" w:hAnsi="Pahlavi"/>
          <w:sz w:val="24"/>
        </w:rPr>
        <w:t xml:space="preserve"> lAWP LwY&gt;WC OW </w:t>
      </w:r>
      <w:r w:rsidRPr="00F10C34">
        <w:rPr>
          <w:sz w:val="24"/>
        </w:rPr>
        <w:t>ī</w:t>
      </w:r>
      <w:r w:rsidRPr="00F10C34">
        <w:rPr>
          <w:rFonts w:ascii="Pahlavi" w:hAnsi="Pahlavi"/>
          <w:sz w:val="24"/>
        </w:rPr>
        <w:t xml:space="preserve">&gt;W ÍwlgLwA </w:t>
      </w:r>
      <w:r w:rsidRPr="00F10C34">
        <w:rPr>
          <w:sz w:val="24"/>
        </w:rPr>
        <w:t>ī</w:t>
      </w:r>
      <w:r w:rsidRPr="00F10C34">
        <w:rPr>
          <w:rFonts w:ascii="Pahlavi" w:hAnsi="Pahlavi"/>
          <w:sz w:val="24"/>
        </w:rPr>
        <w:t xml:space="preserve"> µßA </w:t>
      </w:r>
      <w:r w:rsidRPr="00F10C34">
        <w:rPr>
          <w:sz w:val="24"/>
        </w:rPr>
        <w:t>ī</w:t>
      </w:r>
      <w:r w:rsidRPr="00F10C34">
        <w:rPr>
          <w:rFonts w:ascii="Pahlavi" w:hAnsi="Pahlavi"/>
          <w:sz w:val="24"/>
        </w:rPr>
        <w:t xml:space="preserve"> elATWKkAwA </w:t>
      </w:r>
      <w:r w:rsidRPr="00F10C34">
        <w:rPr>
          <w:sz w:val="24"/>
        </w:rPr>
        <w:t>ī</w:t>
      </w:r>
      <w:r w:rsidRPr="00F10C34">
        <w:rPr>
          <w:rFonts w:ascii="Pahlavi" w:hAnsi="Pahlavi"/>
          <w:sz w:val="24"/>
        </w:rPr>
        <w:t xml:space="preserve"> </w:t>
      </w:r>
    </w:p>
    <w:p w14:paraId="1FB66AE4" w14:textId="77777777" w:rsidR="00C92210" w:rsidRPr="00F10C34" w:rsidRDefault="00C92210" w:rsidP="00C92210">
      <w:pPr>
        <w:jc w:val="right"/>
        <w:rPr>
          <w:rFonts w:ascii="Pahlavi" w:hAnsi="Pahlavi"/>
          <w:sz w:val="24"/>
        </w:rPr>
      </w:pPr>
      <w:r w:rsidRPr="00F10C34">
        <w:rPr>
          <w:rFonts w:ascii="Pahlavi" w:hAnsi="Pahlavi"/>
          <w:sz w:val="24"/>
        </w:rPr>
        <w:t>/</w:t>
      </w:r>
      <w:r w:rsidRPr="00F10C34">
        <w:rPr>
          <w:sz w:val="24"/>
        </w:rPr>
        <w:t>ī</w:t>
      </w:r>
      <w:r w:rsidRPr="00F10C34">
        <w:rPr>
          <w:rFonts w:ascii="Pahlavi" w:hAnsi="Pahlavi"/>
          <w:sz w:val="24"/>
        </w:rPr>
        <w:t>&gt;WnGWkG WTWwLTW nMT lAt</w:t>
      </w:r>
      <w:r w:rsidRPr="00F10C34">
        <w:rPr>
          <w:rFonts w:ascii="Monaco" w:hAnsi="Monaco"/>
          <w:sz w:val="24"/>
        </w:rPr>
        <w:t>ǰ</w:t>
      </w:r>
      <w:r w:rsidRPr="00F10C34">
        <w:rPr>
          <w:rFonts w:ascii="Pahlavi" w:hAnsi="Pahlavi"/>
          <w:sz w:val="24"/>
        </w:rPr>
        <w:t xml:space="preserve">dmA </w:t>
      </w:r>
      <w:r w:rsidRPr="00F10C34">
        <w:rPr>
          <w:sz w:val="24"/>
        </w:rPr>
        <w:t>ī</w:t>
      </w:r>
      <w:r w:rsidRPr="00F10C34">
        <w:rPr>
          <w:rFonts w:ascii="Pahlavi" w:hAnsi="Pahlavi"/>
          <w:sz w:val="24"/>
        </w:rPr>
        <w:t xml:space="preserve">&gt;ßK W lAt˜ ÍBwA </w:t>
      </w:r>
      <w:r w:rsidRPr="00F10C34">
        <w:rPr>
          <w:sz w:val="24"/>
        </w:rPr>
        <w:t>ī</w:t>
      </w:r>
      <w:r w:rsidRPr="00F10C34">
        <w:rPr>
          <w:rFonts w:ascii="Pahlavi" w:hAnsi="Pahlavi"/>
          <w:sz w:val="24"/>
        </w:rPr>
        <w:t>&gt;WwlY&gt; W WBwlaÅ AWK WN</w:t>
      </w:r>
    </w:p>
    <w:p w14:paraId="342F7FC6" w14:textId="77777777" w:rsidR="00C92210" w:rsidRPr="00F10C34" w:rsidRDefault="00C92210" w:rsidP="00C92210">
      <w:pPr>
        <w:jc w:val="right"/>
        <w:rPr>
          <w:rFonts w:ascii="Pahlavi" w:hAnsi="Pahlavi"/>
          <w:sz w:val="24"/>
        </w:rPr>
      </w:pPr>
      <w:r w:rsidRPr="00F10C34">
        <w:rPr>
          <w:rFonts w:ascii="Pahlavi" w:hAnsi="Pahlavi"/>
          <w:sz w:val="24"/>
        </w:rPr>
        <w:t xml:space="preserve">âL elïJ W WtdlAPwA µE&gt; WwïD&gt;naÅ WN WtåÅWtjA W Íwlg&gt;LwA </w:t>
      </w:r>
      <w:r w:rsidRPr="00F10C34">
        <w:rPr>
          <w:sz w:val="24"/>
        </w:rPr>
        <w:t>ī</w:t>
      </w:r>
      <w:r w:rsidRPr="00F10C34">
        <w:rPr>
          <w:rFonts w:ascii="Pahlavi" w:hAnsi="Pahlavi"/>
          <w:sz w:val="24"/>
        </w:rPr>
        <w:t xml:space="preserve"> µßA </w:t>
      </w:r>
      <w:r w:rsidRPr="00F10C34">
        <w:rPr>
          <w:sz w:val="24"/>
        </w:rPr>
        <w:t>ī</w:t>
      </w:r>
      <w:r w:rsidRPr="00F10C34">
        <w:rPr>
          <w:rFonts w:ascii="Pahlavi" w:hAnsi="Pahlavi"/>
          <w:sz w:val="24"/>
        </w:rPr>
        <w:t xml:space="preserve"> EkmAK EkAwA WWP</w:t>
      </w:r>
    </w:p>
    <w:p w14:paraId="1D45ABB1" w14:textId="77777777" w:rsidR="00C92210" w:rsidRPr="00F10C34" w:rsidRDefault="00C92210" w:rsidP="00C92210">
      <w:pPr>
        <w:jc w:val="right"/>
        <w:rPr>
          <w:rFonts w:ascii="Pahlavi" w:hAnsi="Pahlavi"/>
          <w:sz w:val="24"/>
        </w:rPr>
      </w:pPr>
      <w:r w:rsidRPr="00F10C34">
        <w:rPr>
          <w:rFonts w:ascii="Pahlavi" w:hAnsi="Pahlavi"/>
          <w:sz w:val="24"/>
        </w:rPr>
        <w:t xml:space="preserve">WKWcåÒT WWP WtjâL </w:t>
      </w:r>
      <w:r w:rsidRPr="00F10C34">
        <w:rPr>
          <w:sz w:val="24"/>
        </w:rPr>
        <w:t>ī</w:t>
      </w:r>
      <w:r w:rsidRPr="00F10C34">
        <w:rPr>
          <w:rFonts w:ascii="Pahlavi" w:hAnsi="Pahlavi"/>
          <w:sz w:val="24"/>
        </w:rPr>
        <w:t xml:space="preserve"> WwßL </w:t>
      </w:r>
      <w:r w:rsidRPr="00F10C34">
        <w:rPr>
          <w:sz w:val="24"/>
        </w:rPr>
        <w:t>ī</w:t>
      </w:r>
      <w:r w:rsidRPr="00F10C34">
        <w:rPr>
          <w:rFonts w:ascii="Pahlavi" w:hAnsi="Pahlavi"/>
          <w:sz w:val="24"/>
        </w:rPr>
        <w:t xml:space="preserve"> elAtDwYKWcåÒT W WwßL W ÍwlS W WWt˜ </w:t>
      </w:r>
      <w:r w:rsidRPr="00F10C34">
        <w:rPr>
          <w:sz w:val="24"/>
        </w:rPr>
        <w:t>ī</w:t>
      </w:r>
      <w:r w:rsidRPr="00F10C34">
        <w:rPr>
          <w:rFonts w:ascii="Pahlavi" w:hAnsi="Pahlavi"/>
          <w:sz w:val="24"/>
        </w:rPr>
        <w:t xml:space="preserve"> EICwaå˜ W WWtDWtDwA</w:t>
      </w:r>
    </w:p>
    <w:p w14:paraId="14D87A33" w14:textId="77777777" w:rsidR="00C92210" w:rsidRPr="00F10C34" w:rsidRDefault="00C92210" w:rsidP="00C92210">
      <w:pPr>
        <w:jc w:val="right"/>
        <w:rPr>
          <w:rFonts w:ascii="Pahlavi" w:hAnsi="Pahlavi"/>
          <w:sz w:val="24"/>
        </w:rPr>
      </w:pPr>
      <w:r w:rsidRPr="00F10C34">
        <w:rPr>
          <w:rFonts w:ascii="Pahlavi" w:hAnsi="Pahlavi"/>
          <w:sz w:val="24"/>
        </w:rPr>
        <w:lastRenderedPageBreak/>
        <w:t xml:space="preserve">äL WweATwA âL WwE&gt;WwlY&gt; CâL W WwABwlaÅ âL WtDWWwïÅW âL älGwA WKtJWK cdA WN WwEWwï˜ </w:t>
      </w:r>
      <w:r w:rsidRPr="00F10C34">
        <w:rPr>
          <w:sz w:val="24"/>
        </w:rPr>
        <w:t>ī</w:t>
      </w:r>
    </w:p>
    <w:p w14:paraId="4FD4A249" w14:textId="77777777" w:rsidR="00C92210" w:rsidRPr="00F10C34" w:rsidRDefault="00C92210" w:rsidP="00C92210">
      <w:pPr>
        <w:jc w:val="right"/>
        <w:rPr>
          <w:rFonts w:ascii="Pahlavi" w:hAnsi="Pahlavi"/>
          <w:sz w:val="24"/>
        </w:rPr>
      </w:pPr>
      <w:r w:rsidRPr="00F10C34">
        <w:rPr>
          <w:rFonts w:ascii="Pahlavi" w:hAnsi="Pahlavi"/>
          <w:sz w:val="24"/>
        </w:rPr>
        <w:t xml:space="preserve">NTwL WTPwïåD W ÄTwA </w:t>
      </w:r>
      <w:r w:rsidRPr="00F10C34">
        <w:rPr>
          <w:sz w:val="24"/>
        </w:rPr>
        <w:t>ī</w:t>
      </w:r>
      <w:r w:rsidRPr="00F10C34">
        <w:rPr>
          <w:rFonts w:ascii="Pahlavi" w:hAnsi="Pahlavi"/>
          <w:sz w:val="24"/>
        </w:rPr>
        <w:t xml:space="preserve"> ã W WtDWwsE âL µLcÅ W WtDtÒW âL AWB WkAT 1G&gt;N </w:t>
      </w:r>
      <w:r w:rsidRPr="00F10C34">
        <w:rPr>
          <w:sz w:val="24"/>
        </w:rPr>
        <w:t>ī</w:t>
      </w:r>
      <w:r w:rsidRPr="00F10C34">
        <w:rPr>
          <w:rFonts w:ascii="Pahlavi" w:hAnsi="Pahlavi"/>
          <w:sz w:val="24"/>
        </w:rPr>
        <w:t xml:space="preserve">&gt;WC WwATPwïåD </w:t>
      </w:r>
      <w:r w:rsidRPr="00F10C34">
        <w:rPr>
          <w:sz w:val="24"/>
        </w:rPr>
        <w:t>ī</w:t>
      </w:r>
      <w:r w:rsidRPr="00F10C34">
        <w:rPr>
          <w:rFonts w:ascii="Pahlavi" w:hAnsi="Pahlavi"/>
          <w:sz w:val="24"/>
        </w:rPr>
        <w:t xml:space="preserve"> ã CâL W</w:t>
      </w:r>
    </w:p>
    <w:p w14:paraId="2B62A75B" w14:textId="77777777" w:rsidR="00C92210" w:rsidRPr="00F10C34" w:rsidRDefault="00C92210" w:rsidP="00C92210">
      <w:pPr>
        <w:jc w:val="right"/>
        <w:rPr>
          <w:rFonts w:ascii="Pahlavi" w:hAnsi="Pahlavi"/>
          <w:sz w:val="24"/>
        </w:rPr>
      </w:pPr>
      <w:r w:rsidRPr="00F10C34">
        <w:rPr>
          <w:rFonts w:ascii="Pahlavi" w:hAnsi="Pahlavi"/>
          <w:sz w:val="24"/>
        </w:rPr>
        <w:t xml:space="preserve">/WtDWwsE WtjaÒ </w:t>
      </w:r>
      <w:r>
        <w:rPr>
          <w:rFonts w:ascii="Pahlavi" w:hAnsi="Pahlavi"/>
          <w:sz w:val="24"/>
        </w:rPr>
        <w:t>AwS</w:t>
      </w:r>
      <w:r w:rsidRPr="00F10C34">
        <w:rPr>
          <w:rFonts w:ascii="Pahlavi" w:hAnsi="Pahlavi"/>
          <w:sz w:val="24"/>
        </w:rPr>
        <w:t xml:space="preserve">&gt; WWP ATwÍwA MWTKtÒwA </w:t>
      </w:r>
      <w:r w:rsidRPr="00F10C34">
        <w:rPr>
          <w:sz w:val="24"/>
        </w:rPr>
        <w:t>ī</w:t>
      </w:r>
      <w:r w:rsidRPr="00F10C34">
        <w:rPr>
          <w:rFonts w:ascii="Pahlavi" w:hAnsi="Pahlavi"/>
          <w:sz w:val="24"/>
        </w:rPr>
        <w:t xml:space="preserve"> ã </w:t>
      </w:r>
    </w:p>
    <w:p w14:paraId="02BB29ED" w14:textId="77777777" w:rsidR="00C92210" w:rsidRPr="00F10C34" w:rsidRDefault="00C92210" w:rsidP="00C92210"/>
    <w:p w14:paraId="614410BC" w14:textId="77777777" w:rsidR="00C92210" w:rsidRPr="00F10C34" w:rsidRDefault="00C92210" w:rsidP="00C92210"/>
    <w:p w14:paraId="0B42D983" w14:textId="77777777" w:rsidR="00C92210" w:rsidRPr="00F10C34" w:rsidRDefault="00C92210" w:rsidP="00C92210">
      <w:pPr>
        <w:pStyle w:val="text"/>
      </w:pPr>
      <w:r w:rsidRPr="00F10C34">
        <w:rPr>
          <w:i/>
        </w:rPr>
        <w:t>Bundahišn</w:t>
      </w:r>
      <w:r w:rsidRPr="00F10C34">
        <w:t xml:space="preserve"> 14A.1</w:t>
      </w:r>
    </w:p>
    <w:p w14:paraId="1E9F3F93" w14:textId="77777777" w:rsidR="00C92210" w:rsidRPr="00F10C34" w:rsidRDefault="00C92210" w:rsidP="00C92210">
      <w:pPr>
        <w:pStyle w:val="text"/>
      </w:pPr>
      <w:r w:rsidRPr="00F10C34">
        <w:t xml:space="preserve">guft-iš ohrmazd ka-š zan brēhēnīd kū dād-iz-im hē tō kē-t ǰehān sardag petyārag. </w:t>
      </w:r>
    </w:p>
    <w:p w14:paraId="5E569ABB" w14:textId="77777777" w:rsidR="00C92210" w:rsidRPr="00F10C34" w:rsidRDefault="00C92210" w:rsidP="00C92210">
      <w:pPr>
        <w:pStyle w:val="text"/>
      </w:pPr>
      <w:r w:rsidRPr="00F10C34">
        <w:t>u-m nazdist kūn-dahān-ēw dād-iz-im hē tō kē-t māyišn</w:t>
      </w:r>
      <w:r>
        <w:t xml:space="preserve"> ēdōn sahēd čiyōn pad dahān miz</w:t>
      </w:r>
      <w:r w:rsidRPr="00F10C34">
        <w:t xml:space="preserve">ag ī xwarišnān ī šīrīntom. </w:t>
      </w:r>
    </w:p>
    <w:p w14:paraId="3B7AD7D8" w14:textId="77777777" w:rsidR="00C92210" w:rsidRPr="00F10C34" w:rsidRDefault="00C92210" w:rsidP="00C92210">
      <w:pPr>
        <w:pStyle w:val="text"/>
      </w:pPr>
      <w:r w:rsidRPr="00F10C34">
        <w:t xml:space="preserve">u-m tō hayārīh čē-t mard aziš zāyēd. man-iz abārīg $$ kē ohrmazd-am. </w:t>
      </w:r>
    </w:p>
    <w:p w14:paraId="72B74020" w14:textId="77777777" w:rsidR="00C92210" w:rsidRPr="00F10C34" w:rsidRDefault="00C92210" w:rsidP="00C92210">
      <w:pPr>
        <w:pStyle w:val="text"/>
      </w:pPr>
      <w:r w:rsidRPr="00F10C34">
        <w:t xml:space="preserve">bē agar-im windād hē ǰāmag kē mard aziš kunēm ā-m nē dād hē hagriz kē-t ān ī ǰeh sardag petyārag. </w:t>
      </w:r>
    </w:p>
    <w:p w14:paraId="7B23F07A" w14:textId="77777777" w:rsidR="00C92210" w:rsidRPr="00F10C34" w:rsidRDefault="00C92210" w:rsidP="00C92210">
      <w:pPr>
        <w:pStyle w:val="text"/>
      </w:pPr>
      <w:r w:rsidRPr="00F10C34">
        <w:t>bē-m xwāst andar āb ud zamīg ud urwar ud gōspand ud bālist ī garān ud ān-iz ī zofr rōstāg nē ayāft ǰāmag kē mard ī ahlaw aziš bawēd ǰud zan kē ǰeh petyārag.</w:t>
      </w:r>
    </w:p>
    <w:p w14:paraId="2CCD64E5" w14:textId="77777777" w:rsidR="00C92210" w:rsidRDefault="00C92210"/>
    <w:p w14:paraId="5EA4604F" w14:textId="77777777" w:rsidR="0023492A" w:rsidRDefault="0023492A"/>
    <w:p w14:paraId="630F9C9A" w14:textId="77777777" w:rsidR="0023492A" w:rsidRDefault="0023492A">
      <w:pPr>
        <w:rPr>
          <w:rFonts w:cs="Times New Roman"/>
        </w:rPr>
      </w:pPr>
      <w:r>
        <w:rPr>
          <w:rFonts w:cs="Times New Roman"/>
        </w:rPr>
        <w:br w:type="page"/>
      </w:r>
      <w:r>
        <w:rPr>
          <w:rFonts w:cs="Times New Roman"/>
        </w:rPr>
        <w:lastRenderedPageBreak/>
        <w:t xml:space="preserve">Glossary </w:t>
      </w:r>
      <w:r w:rsidRPr="00031486">
        <w:rPr>
          <w:rFonts w:cs="Times New Roman"/>
        </w:rPr>
        <w:t>Ayādgār ī Zarērān</w:t>
      </w:r>
    </w:p>
    <w:p w14:paraId="68F79AFB" w14:textId="77777777" w:rsidR="0023492A" w:rsidRDefault="0023492A">
      <w:pPr>
        <w:rPr>
          <w:rFonts w:cs="Times New Roman"/>
        </w:rPr>
      </w:pPr>
    </w:p>
    <w:p w14:paraId="7E01839E" w14:textId="77777777" w:rsidR="0023492A" w:rsidRDefault="0023492A" w:rsidP="0023492A">
      <w:pPr>
        <w:pStyle w:val="Gloss"/>
      </w:pPr>
      <w:r w:rsidRPr="00D70108">
        <w:rPr>
          <w:i/>
        </w:rPr>
        <w:t>ayādgār</w:t>
      </w:r>
      <w:r>
        <w:tab/>
      </w:r>
      <w:r w:rsidR="00D70108" w:rsidRPr="00D70108">
        <w:rPr>
          <w:rFonts w:ascii="Pahlavi" w:hAnsi="Pahlavi"/>
          <w:sz w:val="22"/>
          <w:szCs w:val="22"/>
        </w:rPr>
        <w:t>a¬AKWtÅvsA</w:t>
      </w:r>
      <w:r>
        <w:tab/>
      </w:r>
      <w:r w:rsidR="00741513">
        <w:t>&lt;’</w:t>
      </w:r>
      <w:r w:rsidR="00741513" w:rsidRPr="00741513">
        <w:rPr>
          <w:u w:val="single"/>
        </w:rPr>
        <w:t>byd</w:t>
      </w:r>
      <w:r w:rsidR="00741513">
        <w:t>’t</w:t>
      </w:r>
      <w:r w:rsidR="00D70108">
        <w:t>'k</w:t>
      </w:r>
      <w:r w:rsidR="00741513">
        <w:t>’l&gt;</w:t>
      </w:r>
      <w:r>
        <w:tab/>
        <w:t>memory, story</w:t>
      </w:r>
    </w:p>
    <w:p w14:paraId="1B234EF2" w14:textId="77777777" w:rsidR="0023492A" w:rsidRDefault="0023492A" w:rsidP="0023492A">
      <w:pPr>
        <w:pStyle w:val="Gloss"/>
      </w:pPr>
      <w:r w:rsidRPr="00D70108">
        <w:rPr>
          <w:i/>
        </w:rPr>
        <w:t>Zarērān</w:t>
      </w:r>
      <w:r>
        <w:tab/>
      </w:r>
      <w:r w:rsidR="00D70108" w:rsidRPr="00D70108">
        <w:rPr>
          <w:rFonts w:ascii="Pahlavi" w:hAnsi="Pahlavi"/>
          <w:sz w:val="22"/>
          <w:szCs w:val="22"/>
        </w:rPr>
        <w:t>W</w:t>
      </w:r>
      <w:r w:rsidR="00D70108">
        <w:rPr>
          <w:rFonts w:ascii="Pahlavi" w:hAnsi="Pahlavi"/>
          <w:sz w:val="22"/>
          <w:szCs w:val="22"/>
        </w:rPr>
        <w:t>wa¬ˆ¬Z</w:t>
      </w:r>
      <w:r>
        <w:tab/>
      </w:r>
      <w:r w:rsidR="00741513">
        <w:t>&lt;zlyl’n'&gt;</w:t>
      </w:r>
      <w:r>
        <w:tab/>
        <w:t>of/about Zarēr</w:t>
      </w:r>
    </w:p>
    <w:p w14:paraId="349847D9" w14:textId="77777777" w:rsidR="00D70108" w:rsidRDefault="00D70108" w:rsidP="0023492A">
      <w:pPr>
        <w:pStyle w:val="Gloss"/>
      </w:pPr>
      <w:r w:rsidRPr="00D70108">
        <w:rPr>
          <w:i/>
        </w:rPr>
        <w:t>Wištāsp-šā</w:t>
      </w:r>
      <w:r w:rsidRPr="00D70108">
        <w:tab/>
      </w:r>
      <w:r w:rsidRPr="00D70108">
        <w:rPr>
          <w:rFonts w:ascii="Pahlavi" w:hAnsi="Pahlavi"/>
          <w:sz w:val="22"/>
          <w:szCs w:val="22"/>
        </w:rPr>
        <w:t>aHWfjAtHW</w:t>
      </w:r>
      <w:r w:rsidRPr="00D70108">
        <w:tab/>
        <w:t>&lt;wšt’sp'š’&gt;</w:t>
      </w:r>
      <w:r w:rsidRPr="00D70108">
        <w:tab/>
        <w:t>King Wištāsp</w:t>
      </w:r>
    </w:p>
    <w:p w14:paraId="51091092" w14:textId="77777777" w:rsidR="0023492A" w:rsidRDefault="0023492A" w:rsidP="0023492A">
      <w:pPr>
        <w:pStyle w:val="Gloss"/>
      </w:pPr>
      <w:r w:rsidRPr="00D70108">
        <w:rPr>
          <w:i/>
        </w:rPr>
        <w:t>Arzāsp</w:t>
      </w:r>
      <w:r>
        <w:tab/>
      </w:r>
      <w:r w:rsidR="00D70108" w:rsidRPr="00D70108">
        <w:rPr>
          <w:rFonts w:ascii="Pahlavi" w:hAnsi="Pahlavi"/>
          <w:sz w:val="22"/>
          <w:szCs w:val="22"/>
        </w:rPr>
        <w:t>WfjAc¬A</w:t>
      </w:r>
      <w:r>
        <w:tab/>
      </w:r>
      <w:r w:rsidR="00741513">
        <w:t>&lt;’lc’sp'&gt;</w:t>
      </w:r>
      <w:r>
        <w:tab/>
        <w:t>name of Chionian king</w:t>
      </w:r>
    </w:p>
    <w:p w14:paraId="63CD887B" w14:textId="77777777" w:rsidR="00D70108" w:rsidRPr="00D70108" w:rsidRDefault="00D70108" w:rsidP="0023492A">
      <w:pPr>
        <w:pStyle w:val="Gloss"/>
      </w:pPr>
      <w:r>
        <w:rPr>
          <w:i/>
        </w:rPr>
        <w:t>azd</w:t>
      </w:r>
      <w:r>
        <w:tab/>
      </w:r>
      <w:r>
        <w:rPr>
          <w:rFonts w:ascii="Pahlavi" w:hAnsi="Pahlavi"/>
          <w:sz w:val="22"/>
          <w:szCs w:val="22"/>
        </w:rPr>
        <w:t>ˆ&gt;ΩA</w:t>
      </w:r>
      <w:r>
        <w:tab/>
        <w:t>&lt;’zd&gt;</w:t>
      </w:r>
      <w:r>
        <w:tab/>
        <w:t xml:space="preserve">known; + </w:t>
      </w:r>
      <w:r>
        <w:rPr>
          <w:i/>
        </w:rPr>
        <w:t>mad</w:t>
      </w:r>
      <w:r>
        <w:t xml:space="preserve"> “became known”</w:t>
      </w:r>
    </w:p>
    <w:p w14:paraId="5EF9AF8C" w14:textId="77777777" w:rsidR="00D70108" w:rsidRDefault="00D70108" w:rsidP="0023492A">
      <w:pPr>
        <w:pStyle w:val="Gloss"/>
      </w:pPr>
      <w:r w:rsidRPr="00D70108">
        <w:rPr>
          <w:i/>
        </w:rPr>
        <w:t>wispuhrag</w:t>
      </w:r>
      <w:r>
        <w:tab/>
      </w:r>
      <w:r w:rsidRPr="00D70108">
        <w:rPr>
          <w:rFonts w:ascii="Pahlavi" w:hAnsi="Pahlavi"/>
          <w:sz w:val="22"/>
          <w:szCs w:val="22"/>
        </w:rPr>
        <w:t>WklAWf</w:t>
      </w:r>
      <w:r>
        <w:rPr>
          <w:rFonts w:ascii="Pahlavi" w:hAnsi="Pahlavi"/>
          <w:sz w:val="22"/>
          <w:szCs w:val="22"/>
        </w:rPr>
        <w:t>jA</w:t>
      </w:r>
      <w:r w:rsidRPr="00D70108">
        <w:rPr>
          <w:rFonts w:ascii="Pahlavi" w:hAnsi="Pahlavi"/>
          <w:sz w:val="22"/>
          <w:szCs w:val="22"/>
        </w:rPr>
        <w:t>W</w:t>
      </w:r>
      <w:r>
        <w:t xml:space="preserve"> , </w:t>
      </w:r>
      <w:r w:rsidRPr="00D70108">
        <w:rPr>
          <w:rFonts w:ascii="Pahlavi" w:hAnsi="Pahlavi"/>
          <w:sz w:val="22"/>
          <w:szCs w:val="22"/>
        </w:rPr>
        <w:t>WklAWf</w:t>
      </w:r>
      <w:r>
        <w:rPr>
          <w:rFonts w:ascii="Pahlavi" w:hAnsi="Pahlavi"/>
          <w:sz w:val="22"/>
          <w:szCs w:val="22"/>
        </w:rPr>
        <w:t>J</w:t>
      </w:r>
      <w:r w:rsidRPr="00D70108">
        <w:rPr>
          <w:rFonts w:ascii="Pahlavi" w:hAnsi="Pahlavi"/>
          <w:sz w:val="22"/>
          <w:szCs w:val="22"/>
        </w:rPr>
        <w:t>W</w:t>
      </w:r>
      <w:r>
        <w:tab/>
        <w:t>&lt;w(‘)spwhlk'&gt;</w:t>
      </w:r>
      <w:r>
        <w:tab/>
        <w:t>prince</w:t>
      </w:r>
    </w:p>
    <w:p w14:paraId="2BD07809" w14:textId="77777777" w:rsidR="0023492A" w:rsidRDefault="0023492A" w:rsidP="0023492A">
      <w:pPr>
        <w:pStyle w:val="Gloss"/>
      </w:pPr>
      <w:r w:rsidRPr="00D70108">
        <w:rPr>
          <w:i/>
        </w:rPr>
        <w:t>hamharz</w:t>
      </w:r>
      <w:r w:rsidR="00D231B7">
        <w:t xml:space="preserve">, </w:t>
      </w:r>
      <w:r w:rsidR="00D231B7" w:rsidRPr="00D231B7">
        <w:rPr>
          <w:i/>
        </w:rPr>
        <w:t>hāmharz</w:t>
      </w:r>
      <w:r>
        <w:tab/>
      </w:r>
      <w:r w:rsidR="00D231B7">
        <w:t xml:space="preserve"> </w:t>
      </w:r>
      <w:r w:rsidR="00D231B7" w:rsidRPr="00D70108">
        <w:rPr>
          <w:rFonts w:ascii="Pahlavi" w:hAnsi="Pahlavi"/>
          <w:sz w:val="22"/>
          <w:szCs w:val="22"/>
        </w:rPr>
        <w:t>W</w:t>
      </w:r>
      <w:r w:rsidR="00D231B7">
        <w:rPr>
          <w:rFonts w:ascii="Pahlavi" w:hAnsi="Pahlavi"/>
          <w:sz w:val="22"/>
          <w:szCs w:val="22"/>
        </w:rPr>
        <w:t>c:åÂaÅ</w:t>
      </w:r>
      <w:r w:rsidR="00D231B7">
        <w:t xml:space="preserve"> , </w:t>
      </w:r>
      <w:r w:rsidR="00D70108" w:rsidRPr="00D70108">
        <w:rPr>
          <w:rFonts w:ascii="Pahlavi" w:hAnsi="Pahlavi"/>
          <w:sz w:val="22"/>
          <w:szCs w:val="22"/>
        </w:rPr>
        <w:t>W</w:t>
      </w:r>
      <w:r w:rsidR="00D70108">
        <w:rPr>
          <w:rFonts w:ascii="Pahlavi" w:hAnsi="Pahlavi"/>
          <w:sz w:val="22"/>
          <w:szCs w:val="22"/>
        </w:rPr>
        <w:t>c:åÂA</w:t>
      </w:r>
      <w:r>
        <w:tab/>
      </w:r>
      <w:r w:rsidR="00741513">
        <w:t>&lt;hmhr</w:t>
      </w:r>
      <w:r w:rsidR="00D70108">
        <w:t>c'</w:t>
      </w:r>
      <w:r w:rsidR="00741513">
        <w:t>&gt;</w:t>
      </w:r>
      <w:r>
        <w:tab/>
        <w:t>companion</w:t>
      </w:r>
    </w:p>
    <w:p w14:paraId="7799B381" w14:textId="77777777" w:rsidR="0023492A" w:rsidRDefault="0023492A" w:rsidP="0023492A">
      <w:pPr>
        <w:pStyle w:val="Gloss"/>
      </w:pPr>
      <w:r w:rsidRPr="00D70108">
        <w:rPr>
          <w:i/>
        </w:rPr>
        <w:t>dušxwārīh</w:t>
      </w:r>
      <w:r>
        <w:tab/>
      </w:r>
      <w:r w:rsidR="00D70108" w:rsidRPr="00D70108">
        <w:rPr>
          <w:rFonts w:ascii="Pahlavi" w:hAnsi="Pahlavi"/>
          <w:sz w:val="22"/>
          <w:szCs w:val="22"/>
        </w:rPr>
        <w:t>elAwaHwY</w:t>
      </w:r>
      <w:r>
        <w:tab/>
      </w:r>
      <w:r w:rsidR="00741513">
        <w:t>&lt;dwšhw’lyh&gt;</w:t>
      </w:r>
      <w:r>
        <w:tab/>
        <w:t>unhappiness</w:t>
      </w:r>
    </w:p>
    <w:p w14:paraId="5E884B94" w14:textId="77777777" w:rsidR="00D70108" w:rsidRDefault="00D70108" w:rsidP="0023492A">
      <w:pPr>
        <w:pStyle w:val="Gloss"/>
      </w:pPr>
    </w:p>
    <w:p w14:paraId="2DC86660" w14:textId="77777777" w:rsidR="0023492A" w:rsidRDefault="0023492A" w:rsidP="0023492A">
      <w:pPr>
        <w:pStyle w:val="Gloss"/>
      </w:pPr>
      <w:r w:rsidRPr="00D70108">
        <w:rPr>
          <w:i/>
        </w:rPr>
        <w:t>Wīdrafš</w:t>
      </w:r>
      <w:r>
        <w:tab/>
      </w:r>
      <w:r w:rsidR="00D231B7">
        <w:rPr>
          <w:rFonts w:ascii="Pahlavi" w:hAnsi="Pahlavi"/>
          <w:sz w:val="22"/>
          <w:szCs w:val="22"/>
        </w:rPr>
        <w:t>Íf:∂&gt;D,W</w:t>
      </w:r>
      <w:r>
        <w:tab/>
      </w:r>
      <w:r w:rsidR="00741513">
        <w:t>&lt;wydlpš&gt;</w:t>
      </w:r>
      <w:r>
        <w:tab/>
        <w:t>a sorcerer</w:t>
      </w:r>
    </w:p>
    <w:p w14:paraId="7C0C4325" w14:textId="77777777" w:rsidR="0023492A" w:rsidRDefault="0023492A" w:rsidP="0023492A">
      <w:pPr>
        <w:pStyle w:val="Gloss"/>
      </w:pPr>
      <w:r w:rsidRPr="00D70108">
        <w:rPr>
          <w:i/>
        </w:rPr>
        <w:t>Nāmxwāst</w:t>
      </w:r>
      <w:r>
        <w:tab/>
      </w:r>
      <w:r w:rsidR="00D231B7">
        <w:rPr>
          <w:rFonts w:ascii="Pahlavi" w:hAnsi="Pahlavi"/>
          <w:sz w:val="22"/>
          <w:szCs w:val="22"/>
        </w:rPr>
        <w:t>tjAwaÂÍ*</w:t>
      </w:r>
      <w:r>
        <w:tab/>
      </w:r>
      <w:r w:rsidR="00741513">
        <w:t>&lt;</w:t>
      </w:r>
      <w:r w:rsidR="00D70108">
        <w:t>ŠM</w:t>
      </w:r>
      <w:r w:rsidR="00741513">
        <w:t>hw’st&gt;</w:t>
      </w:r>
      <w:r>
        <w:tab/>
      </w:r>
      <w:r>
        <w:rPr>
          <w:rFonts w:ascii="Times" w:hAnsi="Times"/>
        </w:rPr>
        <w:t>~</w:t>
      </w:r>
      <w:r>
        <w:t xml:space="preserve"> ī Hazārān, a Chionian</w:t>
      </w:r>
      <w:r w:rsidR="00741513">
        <w:t>; who has sought/acquired a name (for himself)</w:t>
      </w:r>
    </w:p>
    <w:p w14:paraId="7D78CD36" w14:textId="77777777" w:rsidR="0023492A" w:rsidRPr="0023492A" w:rsidRDefault="0023492A" w:rsidP="0023492A">
      <w:pPr>
        <w:pStyle w:val="Gloss"/>
      </w:pPr>
      <w:r w:rsidRPr="00D70108">
        <w:rPr>
          <w:i/>
        </w:rPr>
        <w:t>bayāspān</w:t>
      </w:r>
      <w:r>
        <w:tab/>
      </w:r>
      <w:r w:rsidR="00D231B7">
        <w:rPr>
          <w:rFonts w:ascii="Pahlavi" w:hAnsi="Pahlavi"/>
          <w:sz w:val="22"/>
          <w:szCs w:val="22"/>
        </w:rPr>
        <w:t>WwAf∆åDV</w:t>
      </w:r>
      <w:r>
        <w:tab/>
      </w:r>
      <w:r w:rsidR="00741513">
        <w:t>&lt;by’sp’n'&gt;</w:t>
      </w:r>
      <w:r>
        <w:tab/>
        <w:t>ambassador</w:t>
      </w:r>
    </w:p>
    <w:p w14:paraId="1E658AAE" w14:textId="77777777" w:rsidR="0023492A" w:rsidRPr="0023492A" w:rsidRDefault="0023492A" w:rsidP="0023492A">
      <w:pPr>
        <w:pStyle w:val="Gloss"/>
      </w:pPr>
      <w:r w:rsidRPr="00D70108">
        <w:rPr>
          <w:i/>
        </w:rPr>
        <w:t>bayāspānīh</w:t>
      </w:r>
      <w:r>
        <w:tab/>
      </w:r>
      <w:r w:rsidR="00D231B7">
        <w:rPr>
          <w:rFonts w:ascii="Pahlavi" w:hAnsi="Pahlavi"/>
          <w:sz w:val="22"/>
          <w:szCs w:val="22"/>
        </w:rPr>
        <w:t>EwAf∆åDV</w:t>
      </w:r>
      <w:r>
        <w:tab/>
      </w:r>
      <w:r w:rsidR="00741513">
        <w:t>&lt;by’sp’nyh&gt;</w:t>
      </w:r>
      <w:r>
        <w:tab/>
        <w:t>embassy</w:t>
      </w:r>
    </w:p>
    <w:p w14:paraId="3885E4A4" w14:textId="77777777" w:rsidR="0023492A" w:rsidRDefault="0023492A" w:rsidP="0023492A">
      <w:pPr>
        <w:pStyle w:val="Gloss"/>
      </w:pPr>
      <w:r w:rsidRPr="00D70108">
        <w:rPr>
          <w:i/>
        </w:rPr>
        <w:t>J̌āmāsp</w:t>
      </w:r>
      <w:r>
        <w:tab/>
      </w:r>
      <w:r w:rsidR="00D231B7">
        <w:rPr>
          <w:rFonts w:ascii="Pahlavi" w:hAnsi="Pahlavi"/>
          <w:sz w:val="22"/>
          <w:szCs w:val="22"/>
        </w:rPr>
        <w:t>fjaÂaD</w:t>
      </w:r>
      <w:r>
        <w:tab/>
      </w:r>
      <w:r w:rsidR="00741513">
        <w:t>&lt;y’m’sp'&gt;</w:t>
      </w:r>
      <w:r>
        <w:tab/>
        <w:t>King Wištāsp councilor</w:t>
      </w:r>
    </w:p>
    <w:p w14:paraId="03A14099" w14:textId="77777777" w:rsidR="00D231B7" w:rsidRPr="00D231B7" w:rsidRDefault="00D231B7" w:rsidP="0023492A">
      <w:pPr>
        <w:pStyle w:val="Gloss"/>
      </w:pPr>
      <w:r>
        <w:rPr>
          <w:i/>
        </w:rPr>
        <w:t>andarrōn</w:t>
      </w:r>
      <w:r>
        <w:tab/>
      </w:r>
      <w:r>
        <w:rPr>
          <w:rFonts w:ascii="Pahlavi" w:hAnsi="Pahlavi"/>
          <w:sz w:val="22"/>
          <w:szCs w:val="22"/>
        </w:rPr>
        <w:t>WwLx</w:t>
      </w:r>
      <w:r>
        <w:tab/>
        <w:t>&lt;BYNlwn&gt;</w:t>
      </w:r>
      <w:r>
        <w:tab/>
        <w:t>inside</w:t>
      </w:r>
    </w:p>
    <w:p w14:paraId="5C37D8F7" w14:textId="77777777" w:rsidR="0023492A" w:rsidRDefault="0023492A" w:rsidP="0023492A">
      <w:pPr>
        <w:pStyle w:val="Gloss"/>
      </w:pPr>
      <w:r w:rsidRPr="00D70108">
        <w:rPr>
          <w:i/>
        </w:rPr>
        <w:t>frēstag</w:t>
      </w:r>
      <w:r>
        <w:tab/>
      </w:r>
      <w:r w:rsidR="00D231B7">
        <w:rPr>
          <w:rFonts w:ascii="Pahlavi" w:hAnsi="Pahlavi"/>
          <w:sz w:val="22"/>
          <w:szCs w:val="22"/>
        </w:rPr>
        <w:t>Kt∆d,LP</w:t>
      </w:r>
      <w:r>
        <w:tab/>
      </w:r>
      <w:r w:rsidR="00741513">
        <w:t>&lt;plystk'&gt;</w:t>
      </w:r>
      <w:r>
        <w:tab/>
        <w:t>envoy</w:t>
      </w:r>
    </w:p>
    <w:p w14:paraId="658B5C16" w14:textId="77777777" w:rsidR="0023492A" w:rsidRDefault="0023492A" w:rsidP="0023492A">
      <w:pPr>
        <w:pStyle w:val="Gloss"/>
      </w:pPr>
      <w:r w:rsidRPr="00D70108">
        <w:rPr>
          <w:i/>
        </w:rPr>
        <w:t>frawardag</w:t>
      </w:r>
      <w:r>
        <w:tab/>
      </w:r>
      <w:r w:rsidR="00D231B7">
        <w:rPr>
          <w:rFonts w:ascii="Pahlavi" w:hAnsi="Pahlavi"/>
          <w:sz w:val="22"/>
          <w:szCs w:val="22"/>
        </w:rPr>
        <w:t>KtÒwLP</w:t>
      </w:r>
      <w:r>
        <w:tab/>
      </w:r>
      <w:r w:rsidR="00741513">
        <w:t>&lt;plwltk'&gt;</w:t>
      </w:r>
      <w:r>
        <w:tab/>
        <w:t>letter</w:t>
      </w:r>
    </w:p>
    <w:p w14:paraId="2E58A876" w14:textId="77777777" w:rsidR="0023492A" w:rsidRPr="0078030A" w:rsidRDefault="0023492A" w:rsidP="0023492A">
      <w:pPr>
        <w:pStyle w:val="Gloss"/>
      </w:pPr>
      <w:r w:rsidRPr="0078030A">
        <w:rPr>
          <w:i/>
        </w:rPr>
        <w:t>Abrāhīm</w:t>
      </w:r>
      <w:r w:rsidRPr="0078030A">
        <w:tab/>
      </w:r>
      <w:r w:rsidR="00D231B7" w:rsidRPr="0078030A">
        <w:rPr>
          <w:rFonts w:ascii="Pahlavi" w:hAnsi="Pahlavi"/>
          <w:sz w:val="22"/>
          <w:szCs w:val="22"/>
        </w:rPr>
        <w:t>µˆååÒcÅ</w:t>
      </w:r>
      <w:r w:rsidRPr="0078030A">
        <w:tab/>
      </w:r>
      <w:r w:rsidR="00741513" w:rsidRPr="0078030A">
        <w:t>&lt;’pl’hym&gt;</w:t>
      </w:r>
      <w:r w:rsidRPr="0078030A">
        <w:tab/>
        <w:t>name of a scribe</w:t>
      </w:r>
    </w:p>
    <w:p w14:paraId="1A4382FF" w14:textId="77777777" w:rsidR="0023492A" w:rsidRPr="0078030A" w:rsidRDefault="0023492A" w:rsidP="0023492A">
      <w:pPr>
        <w:pStyle w:val="Gloss"/>
      </w:pPr>
      <w:r w:rsidRPr="0078030A">
        <w:rPr>
          <w:i/>
        </w:rPr>
        <w:t>dibīr</w:t>
      </w:r>
      <w:r w:rsidRPr="0078030A">
        <w:tab/>
      </w:r>
      <w:r w:rsidR="00D231B7" w:rsidRPr="0078030A">
        <w:rPr>
          <w:rFonts w:ascii="Pahlavi" w:hAnsi="Pahlavi"/>
          <w:sz w:val="22"/>
          <w:szCs w:val="22"/>
        </w:rPr>
        <w:t>WwYfD&gt;</w:t>
      </w:r>
      <w:r w:rsidRPr="0078030A">
        <w:tab/>
      </w:r>
      <w:r w:rsidR="00741513" w:rsidRPr="0078030A">
        <w:t>&lt;dpywr'&gt;</w:t>
      </w:r>
      <w:r w:rsidRPr="0078030A">
        <w:tab/>
        <w:t>scribe</w:t>
      </w:r>
    </w:p>
    <w:p w14:paraId="2B053918" w14:textId="77777777" w:rsidR="0023492A" w:rsidRPr="0078030A" w:rsidRDefault="0023492A" w:rsidP="0023492A">
      <w:pPr>
        <w:pStyle w:val="Gloss"/>
      </w:pPr>
      <w:r w:rsidRPr="0078030A">
        <w:rPr>
          <w:i/>
        </w:rPr>
        <w:t>bay</w:t>
      </w:r>
      <w:r w:rsidR="00D231B7" w:rsidRPr="0078030A">
        <w:rPr>
          <w:i/>
        </w:rPr>
        <w:t>ān</w:t>
      </w:r>
      <w:r w:rsidR="00D231B7" w:rsidRPr="0078030A">
        <w:t xml:space="preserve"> &lt; </w:t>
      </w:r>
      <w:r w:rsidR="00D231B7" w:rsidRPr="0078030A">
        <w:rPr>
          <w:i/>
        </w:rPr>
        <w:t>bay</w:t>
      </w:r>
      <w:r w:rsidRPr="0078030A">
        <w:tab/>
      </w:r>
      <w:r w:rsidR="00D231B7" w:rsidRPr="0078030A">
        <w:rPr>
          <w:rFonts w:ascii="Pahlavi" w:hAnsi="Pahlavi"/>
          <w:sz w:val="22"/>
          <w:szCs w:val="22"/>
        </w:rPr>
        <w:t>WwaDV</w:t>
      </w:r>
      <w:r w:rsidRPr="0078030A">
        <w:tab/>
      </w:r>
      <w:r w:rsidR="00D231B7" w:rsidRPr="0078030A">
        <w:t>&lt;by’n'&gt;</w:t>
      </w:r>
      <w:r w:rsidRPr="0078030A">
        <w:tab/>
        <w:t>majesty</w:t>
      </w:r>
    </w:p>
    <w:p w14:paraId="026C1A00" w14:textId="77777777" w:rsidR="0023492A" w:rsidRPr="0078030A" w:rsidRDefault="0023492A" w:rsidP="0023492A">
      <w:pPr>
        <w:pStyle w:val="Gloss"/>
      </w:pPr>
      <w:r w:rsidRPr="0078030A">
        <w:rPr>
          <w:i/>
        </w:rPr>
        <w:t>hamkēš</w:t>
      </w:r>
      <w:r w:rsidRPr="0078030A">
        <w:tab/>
      </w:r>
      <w:r w:rsidR="00D231B7" w:rsidRPr="0078030A">
        <w:rPr>
          <w:rFonts w:ascii="Pahlavi" w:hAnsi="Pahlavi"/>
          <w:sz w:val="22"/>
          <w:szCs w:val="22"/>
        </w:rPr>
        <w:t>ßYkM</w:t>
      </w:r>
      <w:r w:rsidRPr="0078030A">
        <w:tab/>
      </w:r>
      <w:r w:rsidR="00741513" w:rsidRPr="0078030A">
        <w:t>&lt;hmkyš&gt;</w:t>
      </w:r>
      <w:r w:rsidRPr="0078030A">
        <w:tab/>
        <w:t>following the same kēš (non-Z. teaching)</w:t>
      </w:r>
    </w:p>
    <w:p w14:paraId="082E2208" w14:textId="77777777" w:rsidR="0023492A" w:rsidRPr="0078030A" w:rsidRDefault="00B37350" w:rsidP="0023492A">
      <w:pPr>
        <w:pStyle w:val="Gloss"/>
      </w:pPr>
      <w:r w:rsidRPr="0078030A">
        <w:rPr>
          <w:i/>
        </w:rPr>
        <w:t>parist-</w:t>
      </w:r>
      <w:r w:rsidRPr="0078030A">
        <w:tab/>
      </w:r>
      <w:r w:rsidR="00D231B7" w:rsidRPr="0078030A">
        <w:t>–</w:t>
      </w:r>
      <w:r w:rsidR="00D231B7" w:rsidRPr="0078030A">
        <w:rPr>
          <w:rFonts w:ascii="Pahlavi" w:hAnsi="Pahlavi"/>
          <w:sz w:val="22"/>
          <w:szCs w:val="22"/>
        </w:rPr>
        <w:t>tjLP</w:t>
      </w:r>
      <w:r w:rsidRPr="0078030A">
        <w:tab/>
      </w:r>
      <w:r w:rsidR="00741513" w:rsidRPr="0078030A">
        <w:t>&lt;plst-&gt;</w:t>
      </w:r>
      <w:r w:rsidRPr="0078030A">
        <w:tab/>
        <w:t>serve</w:t>
      </w:r>
    </w:p>
    <w:p w14:paraId="6CDC50F1" w14:textId="77777777" w:rsidR="00B37350" w:rsidRPr="0078030A" w:rsidRDefault="00B37350" w:rsidP="0023492A">
      <w:pPr>
        <w:pStyle w:val="Gloss"/>
      </w:pPr>
      <w:r w:rsidRPr="0078030A">
        <w:rPr>
          <w:i/>
        </w:rPr>
        <w:t>gāh</w:t>
      </w:r>
      <w:r w:rsidRPr="0078030A">
        <w:tab/>
      </w:r>
      <w:r w:rsidR="00D231B7" w:rsidRPr="0078030A">
        <w:rPr>
          <w:rFonts w:ascii="Pahlavi" w:hAnsi="Pahlavi"/>
          <w:sz w:val="22"/>
          <w:szCs w:val="22"/>
        </w:rPr>
        <w:t>aå</w:t>
      </w:r>
      <w:r w:rsidR="008A2FC8" w:rsidRPr="0078030A">
        <w:rPr>
          <w:rFonts w:ascii="Pahlavi" w:hAnsi="Pahlavi"/>
          <w:sz w:val="22"/>
          <w:szCs w:val="22"/>
        </w:rPr>
        <w:t>D</w:t>
      </w:r>
      <w:r w:rsidRPr="0078030A">
        <w:tab/>
      </w:r>
      <w:r w:rsidR="00741513" w:rsidRPr="0078030A">
        <w:t>&lt;y’h&gt;</w:t>
      </w:r>
      <w:r w:rsidRPr="0078030A">
        <w:tab/>
        <w:t>time; position, status</w:t>
      </w:r>
    </w:p>
    <w:p w14:paraId="5B1A1BAF" w14:textId="77777777" w:rsidR="00D231B7" w:rsidRPr="0078030A" w:rsidRDefault="00D231B7" w:rsidP="0023492A">
      <w:pPr>
        <w:pStyle w:val="Gloss"/>
      </w:pPr>
      <w:r w:rsidRPr="0078030A">
        <w:rPr>
          <w:i/>
        </w:rPr>
        <w:t>šahriyārīh</w:t>
      </w:r>
      <w:r w:rsidRPr="0078030A">
        <w:tab/>
      </w:r>
      <w:r w:rsidR="008A2FC8" w:rsidRPr="0078030A">
        <w:rPr>
          <w:rFonts w:ascii="Pahlavi" w:hAnsi="Pahlavi"/>
          <w:sz w:val="22"/>
          <w:szCs w:val="22"/>
        </w:rPr>
        <w:t>elaÅWWtH</w:t>
      </w:r>
      <w:r w:rsidRPr="0078030A">
        <w:tab/>
      </w:r>
      <w:r w:rsidR="008A2FC8" w:rsidRPr="0078030A">
        <w:t>&lt;štr'’’lyh&gt;</w:t>
      </w:r>
      <w:r w:rsidRPr="0078030A">
        <w:tab/>
      </w:r>
      <w:r w:rsidR="008A2FC8" w:rsidRPr="0078030A">
        <w:t xml:space="preserve">‘lord’; </w:t>
      </w:r>
      <w:r w:rsidRPr="0078030A">
        <w:t>a high position at the court</w:t>
      </w:r>
    </w:p>
    <w:p w14:paraId="13A4F9F2" w14:textId="77777777" w:rsidR="00B37350" w:rsidRPr="0078030A" w:rsidRDefault="00B37350" w:rsidP="0023492A">
      <w:pPr>
        <w:pStyle w:val="Gloss"/>
      </w:pPr>
      <w:r w:rsidRPr="0078030A">
        <w:rPr>
          <w:i/>
        </w:rPr>
        <w:t>xwēd</w:t>
      </w:r>
      <w:r w:rsidRPr="0078030A">
        <w:tab/>
      </w:r>
      <w:r w:rsidR="008A2FC8" w:rsidRPr="0078030A">
        <w:rPr>
          <w:rFonts w:ascii="Pahlavi" w:hAnsi="Pahlavi"/>
          <w:sz w:val="22"/>
          <w:szCs w:val="22"/>
        </w:rPr>
        <w:t>tDwA</w:t>
      </w:r>
      <w:r w:rsidRPr="0078030A">
        <w:tab/>
      </w:r>
      <w:r w:rsidR="008A2FC8" w:rsidRPr="0078030A">
        <w:t>&lt;hwyt</w:t>
      </w:r>
      <w:r w:rsidR="00741513" w:rsidRPr="0078030A">
        <w:t>&gt;</w:t>
      </w:r>
      <w:r w:rsidRPr="0078030A">
        <w:tab/>
        <w:t>moist</w:t>
      </w:r>
      <w:r w:rsidR="008A2FC8" w:rsidRPr="0078030A">
        <w:t>, wet</w:t>
      </w:r>
    </w:p>
    <w:p w14:paraId="3B156592" w14:textId="77777777" w:rsidR="00B37350" w:rsidRPr="0078030A" w:rsidRDefault="00B37350" w:rsidP="0023492A">
      <w:pPr>
        <w:pStyle w:val="Gloss"/>
      </w:pPr>
      <w:r w:rsidRPr="0078030A">
        <w:rPr>
          <w:i/>
        </w:rPr>
        <w:t>hušk</w:t>
      </w:r>
      <w:r w:rsidRPr="0078030A">
        <w:tab/>
      </w:r>
      <w:r w:rsidR="008A2FC8" w:rsidRPr="0078030A">
        <w:rPr>
          <w:rFonts w:ascii="Pahlavi" w:hAnsi="Pahlavi"/>
          <w:sz w:val="22"/>
          <w:szCs w:val="22"/>
        </w:rPr>
        <w:t>kÍwA</w:t>
      </w:r>
      <w:r w:rsidRPr="0078030A">
        <w:tab/>
      </w:r>
      <w:r w:rsidR="008A2FC8" w:rsidRPr="0078030A">
        <w:t>&lt;hwšk</w:t>
      </w:r>
      <w:r w:rsidR="00741513" w:rsidRPr="0078030A">
        <w:t>&gt;</w:t>
      </w:r>
      <w:r w:rsidRPr="0078030A">
        <w:tab/>
        <w:t>dry</w:t>
      </w:r>
    </w:p>
    <w:p w14:paraId="3EE675C5" w14:textId="77777777" w:rsidR="00B37350" w:rsidRPr="0078030A" w:rsidRDefault="00B37350" w:rsidP="0023492A">
      <w:pPr>
        <w:pStyle w:val="Gloss"/>
      </w:pPr>
      <w:r w:rsidRPr="0078030A">
        <w:rPr>
          <w:i/>
        </w:rPr>
        <w:t>wardag</w:t>
      </w:r>
      <w:r w:rsidRPr="0078030A">
        <w:tab/>
      </w:r>
      <w:r w:rsidR="008A2FC8" w:rsidRPr="0078030A">
        <w:rPr>
          <w:rFonts w:ascii="Pahlavi" w:hAnsi="Pahlavi"/>
          <w:sz w:val="22"/>
          <w:szCs w:val="22"/>
        </w:rPr>
        <w:t>KtÒW</w:t>
      </w:r>
      <w:r w:rsidRPr="0078030A">
        <w:tab/>
      </w:r>
      <w:r w:rsidR="008A2FC8" w:rsidRPr="0078030A">
        <w:t>&lt;wltk</w:t>
      </w:r>
      <w:r w:rsidR="00741513" w:rsidRPr="0078030A">
        <w:t>&gt;</w:t>
      </w:r>
      <w:r w:rsidRPr="0078030A">
        <w:tab/>
        <w:t>captive</w:t>
      </w:r>
    </w:p>
    <w:p w14:paraId="2A40D757" w14:textId="77777777" w:rsidR="00B37350" w:rsidRPr="0078030A" w:rsidRDefault="00B37350" w:rsidP="00B37350">
      <w:pPr>
        <w:pStyle w:val="Gloss"/>
      </w:pPr>
      <w:r w:rsidRPr="0078030A">
        <w:rPr>
          <w:i/>
        </w:rPr>
        <w:t>bandag</w:t>
      </w:r>
      <w:r w:rsidRPr="0078030A">
        <w:tab/>
      </w:r>
      <w:r w:rsidR="008A2FC8" w:rsidRPr="0078030A">
        <w:rPr>
          <w:rFonts w:ascii="Pahlavi" w:hAnsi="Pahlavi"/>
          <w:sz w:val="22"/>
          <w:szCs w:val="22"/>
        </w:rPr>
        <w:t>I&gt;WB</w:t>
      </w:r>
      <w:r w:rsidRPr="0078030A">
        <w:tab/>
      </w:r>
      <w:r w:rsidR="008A2FC8" w:rsidRPr="0078030A">
        <w:t>&lt;bndk</w:t>
      </w:r>
      <w:r w:rsidR="00741513" w:rsidRPr="0078030A">
        <w:t>&gt;</w:t>
      </w:r>
      <w:r w:rsidRPr="0078030A">
        <w:tab/>
        <w:t>slave</w:t>
      </w:r>
    </w:p>
    <w:p w14:paraId="1491F71B" w14:textId="77777777" w:rsidR="00B37350" w:rsidRPr="0078030A" w:rsidRDefault="00B37350" w:rsidP="00B37350">
      <w:pPr>
        <w:pStyle w:val="Gloss"/>
      </w:pPr>
      <w:r w:rsidRPr="0078030A">
        <w:rPr>
          <w:i/>
        </w:rPr>
        <w:t>bandagīh</w:t>
      </w:r>
      <w:r w:rsidRPr="0078030A">
        <w:tab/>
      </w:r>
      <w:r w:rsidR="008A2FC8" w:rsidRPr="0078030A">
        <w:rPr>
          <w:rFonts w:ascii="Pahlavi" w:hAnsi="Pahlavi"/>
          <w:sz w:val="22"/>
          <w:szCs w:val="22"/>
        </w:rPr>
        <w:t>EI&gt;WB</w:t>
      </w:r>
      <w:r w:rsidRPr="0078030A">
        <w:tab/>
      </w:r>
      <w:r w:rsidR="00741513" w:rsidRPr="0078030A">
        <w:t>&lt;bndkyh&gt;</w:t>
      </w:r>
      <w:r w:rsidRPr="0078030A">
        <w:tab/>
        <w:t>slavery</w:t>
      </w:r>
    </w:p>
    <w:p w14:paraId="3EC179C3" w14:textId="77777777" w:rsidR="00B37350" w:rsidRPr="0078030A" w:rsidRDefault="00B37350" w:rsidP="00B37350">
      <w:pPr>
        <w:pStyle w:val="Gloss"/>
      </w:pPr>
      <w:r w:rsidRPr="0078030A">
        <w:rPr>
          <w:i/>
        </w:rPr>
        <w:t>kār framāy-</w:t>
      </w:r>
      <w:r w:rsidRPr="0078030A">
        <w:tab/>
      </w:r>
      <w:r w:rsidRPr="0078030A">
        <w:tab/>
      </w:r>
      <w:r w:rsidRPr="0078030A">
        <w:tab/>
        <w:t>make</w:t>
      </w:r>
    </w:p>
    <w:p w14:paraId="1F68F519" w14:textId="77777777" w:rsidR="00B37350" w:rsidRPr="0078030A" w:rsidRDefault="00B37350" w:rsidP="00B37350">
      <w:pPr>
        <w:pStyle w:val="Gloss"/>
      </w:pPr>
      <w:r w:rsidRPr="0078030A">
        <w:rPr>
          <w:i/>
        </w:rPr>
        <w:t>tahm</w:t>
      </w:r>
      <w:r w:rsidR="00BF7CC4" w:rsidRPr="0078030A">
        <w:rPr>
          <w:i/>
        </w:rPr>
        <w:t>, tahm</w:t>
      </w:r>
      <w:r w:rsidRPr="0078030A">
        <w:rPr>
          <w:i/>
        </w:rPr>
        <w:t>ag</w:t>
      </w:r>
      <w:r w:rsidRPr="0078030A">
        <w:tab/>
      </w:r>
      <w:r w:rsidR="008A2FC8" w:rsidRPr="0078030A">
        <w:rPr>
          <w:rFonts w:ascii="Pahlavi" w:hAnsi="Pahlavi"/>
          <w:sz w:val="22"/>
          <w:szCs w:val="22"/>
        </w:rPr>
        <w:t>kmAT</w:t>
      </w:r>
      <w:r w:rsidR="008A2FC8" w:rsidRPr="0078030A">
        <w:t xml:space="preserve"> , </w:t>
      </w:r>
      <w:r w:rsidR="008A2FC8" w:rsidRPr="0078030A">
        <w:rPr>
          <w:rFonts w:ascii="Pahlavi" w:hAnsi="Pahlavi"/>
          <w:sz w:val="22"/>
          <w:szCs w:val="22"/>
        </w:rPr>
        <w:t>µAT</w:t>
      </w:r>
      <w:r w:rsidRPr="0078030A">
        <w:tab/>
      </w:r>
      <w:r w:rsidR="008A2FC8" w:rsidRPr="0078030A">
        <w:t>&lt;thm, thmk</w:t>
      </w:r>
      <w:r w:rsidR="00741513" w:rsidRPr="0078030A">
        <w:t>&gt;</w:t>
      </w:r>
      <w:r w:rsidRPr="0078030A">
        <w:tab/>
        <w:t>brave</w:t>
      </w:r>
    </w:p>
    <w:p w14:paraId="188F8FF5" w14:textId="77777777" w:rsidR="00B37350" w:rsidRPr="0078030A" w:rsidRDefault="00B37350" w:rsidP="00B37350">
      <w:pPr>
        <w:pStyle w:val="Gloss"/>
      </w:pPr>
      <w:r w:rsidRPr="0078030A">
        <w:rPr>
          <w:i/>
        </w:rPr>
        <w:t>nēw</w:t>
      </w:r>
      <w:r w:rsidRPr="0078030A">
        <w:tab/>
      </w:r>
      <w:r w:rsidR="008A2FC8" w:rsidRPr="0078030A">
        <w:rPr>
          <w:rFonts w:ascii="Pahlavi" w:hAnsi="Pahlavi"/>
          <w:sz w:val="22"/>
          <w:szCs w:val="22"/>
        </w:rPr>
        <w:t>Y&lt;T</w:t>
      </w:r>
      <w:r w:rsidRPr="0078030A">
        <w:tab/>
      </w:r>
      <w:r w:rsidR="00741513" w:rsidRPr="0078030A">
        <w:t>&lt;T</w:t>
      </w:r>
      <w:r w:rsidR="00741513" w:rsidRPr="0078030A">
        <w:rPr>
          <w:u w:val="single"/>
        </w:rPr>
        <w:t>B</w:t>
      </w:r>
      <w:r w:rsidR="00741513" w:rsidRPr="0078030A">
        <w:t>&gt;</w:t>
      </w:r>
      <w:r w:rsidRPr="0078030A">
        <w:tab/>
        <w:t>brave</w:t>
      </w:r>
    </w:p>
    <w:p w14:paraId="5692759B" w14:textId="77777777" w:rsidR="00B37350" w:rsidRDefault="00B37350" w:rsidP="00B37350">
      <w:pPr>
        <w:pStyle w:val="Gloss"/>
      </w:pPr>
      <w:r w:rsidRPr="0078030A">
        <w:rPr>
          <w:i/>
        </w:rPr>
        <w:t>wišēg</w:t>
      </w:r>
      <w:r>
        <w:tab/>
      </w:r>
      <w:r w:rsidR="008A2FC8">
        <w:rPr>
          <w:rFonts w:ascii="Pahlavi" w:hAnsi="Pahlavi"/>
          <w:sz w:val="22"/>
          <w:szCs w:val="22"/>
        </w:rPr>
        <w:t>iÍW</w:t>
      </w:r>
      <w:r>
        <w:tab/>
      </w:r>
      <w:r w:rsidR="008A2FC8">
        <w:t>&lt;wšyk</w:t>
      </w:r>
      <w:r w:rsidR="00BC3F81">
        <w:t>&gt;</w:t>
      </w:r>
      <w:r>
        <w:tab/>
        <w:t>distressed</w:t>
      </w:r>
    </w:p>
    <w:p w14:paraId="4BB69FB6" w14:textId="77777777" w:rsidR="00B37350" w:rsidRDefault="00BF7CC4" w:rsidP="00B37350">
      <w:pPr>
        <w:pStyle w:val="Gloss"/>
      </w:pPr>
      <w:r w:rsidRPr="0078030A">
        <w:rPr>
          <w:i/>
        </w:rPr>
        <w:t>framāy-</w:t>
      </w:r>
      <w:r>
        <w:t xml:space="preserve"> + inf.</w:t>
      </w:r>
      <w:r>
        <w:tab/>
      </w:r>
      <w:r>
        <w:tab/>
      </w:r>
      <w:r>
        <w:tab/>
        <w:t>deign do</w:t>
      </w:r>
    </w:p>
    <w:p w14:paraId="3819F23E" w14:textId="77777777" w:rsidR="00BF7CC4" w:rsidRDefault="00BF7CC4" w:rsidP="00B37350">
      <w:pPr>
        <w:pStyle w:val="Gloss"/>
      </w:pPr>
      <w:r w:rsidRPr="0078030A">
        <w:rPr>
          <w:i/>
        </w:rPr>
        <w:t>Hudōs</w:t>
      </w:r>
      <w:r>
        <w:tab/>
      </w:r>
      <w:r w:rsidR="008A2FC8">
        <w:rPr>
          <w:rFonts w:ascii="Pahlavi" w:hAnsi="Pahlavi"/>
          <w:sz w:val="22"/>
          <w:szCs w:val="22"/>
        </w:rPr>
        <w:t>SWTwA</w:t>
      </w:r>
      <w:r>
        <w:tab/>
      </w:r>
      <w:r w:rsidR="00BC3F81">
        <w:t>&lt;hwtws&gt;</w:t>
      </w:r>
      <w:r>
        <w:tab/>
        <w:t>name of Wištāsp’s queen; name of a forest</w:t>
      </w:r>
    </w:p>
    <w:p w14:paraId="566F084B" w14:textId="77777777" w:rsidR="00BF7CC4" w:rsidRDefault="00BF7CC4" w:rsidP="00B37350">
      <w:pPr>
        <w:pStyle w:val="Gloss"/>
      </w:pPr>
      <w:r w:rsidRPr="0078030A">
        <w:rPr>
          <w:i/>
        </w:rPr>
        <w:t>razūr</w:t>
      </w:r>
      <w:r>
        <w:tab/>
      </w:r>
      <w:r w:rsidR="008A2FC8">
        <w:rPr>
          <w:rFonts w:ascii="Pahlavi" w:hAnsi="Pahlavi"/>
          <w:sz w:val="22"/>
          <w:szCs w:val="22"/>
        </w:rPr>
        <w:t>LWcÒ</w:t>
      </w:r>
      <w:r>
        <w:tab/>
      </w:r>
      <w:r w:rsidR="00BC3F81">
        <w:t>&lt;lzwl&gt;</w:t>
      </w:r>
      <w:r>
        <w:tab/>
        <w:t>forest</w:t>
      </w:r>
    </w:p>
    <w:p w14:paraId="7C9E01EE" w14:textId="77777777" w:rsidR="00BF7CC4" w:rsidRDefault="00BF7CC4" w:rsidP="00B37350">
      <w:pPr>
        <w:pStyle w:val="Gloss"/>
      </w:pPr>
      <w:r w:rsidRPr="0078030A">
        <w:rPr>
          <w:i/>
        </w:rPr>
        <w:t>marw</w:t>
      </w:r>
      <w:r>
        <w:tab/>
      </w:r>
      <w:r w:rsidR="00B33909">
        <w:t xml:space="preserve">(for </w:t>
      </w:r>
      <w:r w:rsidR="00B33909">
        <w:rPr>
          <w:rFonts w:ascii="Pahlavi" w:hAnsi="Pahlavi"/>
          <w:sz w:val="22"/>
          <w:szCs w:val="22"/>
        </w:rPr>
        <w:t>[M</w:t>
      </w:r>
      <w:r w:rsidR="00B33909">
        <w:t xml:space="preserve">) </w:t>
      </w:r>
      <w:r w:rsidR="00B33909">
        <w:rPr>
          <w:rFonts w:ascii="Pahlavi" w:hAnsi="Pahlavi"/>
          <w:sz w:val="22"/>
          <w:szCs w:val="22"/>
        </w:rPr>
        <w:t>{N</w:t>
      </w:r>
      <w:r>
        <w:tab/>
      </w:r>
      <w:r w:rsidR="00BC3F81">
        <w:t>&lt;mrw&gt;</w:t>
      </w:r>
      <w:r>
        <w:tab/>
        <w:t>plain</w:t>
      </w:r>
    </w:p>
    <w:p w14:paraId="54BCFBC0" w14:textId="77777777" w:rsidR="00BF7CC4" w:rsidRDefault="00BF7CC4" w:rsidP="00B37350">
      <w:pPr>
        <w:pStyle w:val="Gloss"/>
      </w:pPr>
      <w:r w:rsidRPr="0078030A">
        <w:rPr>
          <w:i/>
        </w:rPr>
        <w:t>burz</w:t>
      </w:r>
      <w:r>
        <w:tab/>
      </w:r>
      <w:r w:rsidR="00B33909">
        <w:rPr>
          <w:rFonts w:ascii="Pahlavi" w:hAnsi="Pahlavi"/>
          <w:sz w:val="22"/>
          <w:szCs w:val="22"/>
        </w:rPr>
        <w:t>cÒWB</w:t>
      </w:r>
      <w:r>
        <w:tab/>
      </w:r>
      <w:r w:rsidR="00BC3F81">
        <w:t>&lt;bwlc&gt;</w:t>
      </w:r>
      <w:r>
        <w:tab/>
        <w:t>tall, high</w:t>
      </w:r>
    </w:p>
    <w:p w14:paraId="7112CAFD" w14:textId="77777777" w:rsidR="00BF7CC4" w:rsidRDefault="00BF7CC4" w:rsidP="00B37350">
      <w:pPr>
        <w:pStyle w:val="Gloss"/>
      </w:pPr>
      <w:r w:rsidRPr="0078030A">
        <w:rPr>
          <w:i/>
        </w:rPr>
        <w:t>war</w:t>
      </w:r>
      <w:r>
        <w:tab/>
      </w:r>
      <w:r w:rsidR="00B33909">
        <w:rPr>
          <w:rFonts w:ascii="Pahlavi" w:hAnsi="Pahlavi"/>
          <w:sz w:val="22"/>
          <w:szCs w:val="22"/>
        </w:rPr>
        <w:t>LW</w:t>
      </w:r>
      <w:r>
        <w:tab/>
      </w:r>
      <w:r w:rsidR="00BC3F81">
        <w:t>&lt;wl&gt;</w:t>
      </w:r>
      <w:r>
        <w:tab/>
        <w:t>sea, lake</w:t>
      </w:r>
    </w:p>
    <w:p w14:paraId="79024EBB" w14:textId="77777777" w:rsidR="00BF7CC4" w:rsidRDefault="00BF7CC4" w:rsidP="00B37350">
      <w:pPr>
        <w:pStyle w:val="Gloss"/>
      </w:pPr>
      <w:r w:rsidRPr="0078030A">
        <w:rPr>
          <w:i/>
        </w:rPr>
        <w:t>hāmōn</w:t>
      </w:r>
      <w:r>
        <w:tab/>
      </w:r>
      <w:r w:rsidR="00B33909">
        <w:rPr>
          <w:rFonts w:ascii="Pahlavi" w:hAnsi="Pahlavi"/>
          <w:sz w:val="22"/>
          <w:szCs w:val="22"/>
        </w:rPr>
        <w:t>WwmaÅ</w:t>
      </w:r>
      <w:r>
        <w:tab/>
      </w:r>
      <w:r w:rsidR="00BC3F81">
        <w:t>&lt;h’mwn'&gt;</w:t>
      </w:r>
      <w:r>
        <w:tab/>
        <w:t>even, flat</w:t>
      </w:r>
    </w:p>
    <w:p w14:paraId="689361AE" w14:textId="77777777" w:rsidR="00B33909" w:rsidRPr="00B33909" w:rsidRDefault="00B33909" w:rsidP="00B37350">
      <w:pPr>
        <w:pStyle w:val="Gloss"/>
      </w:pPr>
      <w:r w:rsidRPr="0078030A">
        <w:rPr>
          <w:i/>
        </w:rPr>
        <w:t>aspān</w:t>
      </w:r>
      <w:r>
        <w:t xml:space="preserve"> &lt; </w:t>
      </w:r>
      <w:r w:rsidRPr="0078030A">
        <w:rPr>
          <w:i/>
        </w:rPr>
        <w:t>asp</w:t>
      </w:r>
      <w:r>
        <w:tab/>
      </w:r>
      <w:r>
        <w:rPr>
          <w:rFonts w:ascii="Pahlavi" w:hAnsi="Pahlavi"/>
          <w:sz w:val="22"/>
          <w:szCs w:val="22"/>
        </w:rPr>
        <w:t>wa∆DwS</w:t>
      </w:r>
      <w:r>
        <w:tab/>
        <w:t>&lt;SWSYAn&gt; for &lt;SWSYA’n&gt;</w:t>
      </w:r>
      <w:r>
        <w:tab/>
      </w:r>
      <w:r w:rsidRPr="00B33909">
        <w:rPr>
          <w:rFonts w:ascii="Pahlavi" w:hAnsi="Pahlavi"/>
          <w:sz w:val="22"/>
          <w:szCs w:val="22"/>
        </w:rPr>
        <w:t xml:space="preserve"> </w:t>
      </w:r>
    </w:p>
    <w:p w14:paraId="791732E3" w14:textId="77777777" w:rsidR="00BF7CC4" w:rsidRDefault="00BF7CC4" w:rsidP="00B37350">
      <w:pPr>
        <w:pStyle w:val="Gloss"/>
      </w:pPr>
      <w:r w:rsidRPr="0078030A">
        <w:rPr>
          <w:i/>
        </w:rPr>
        <w:t>payg</w:t>
      </w:r>
      <w:r>
        <w:tab/>
      </w:r>
      <w:r w:rsidR="00B33909">
        <w:rPr>
          <w:rFonts w:ascii="Pahlavi" w:hAnsi="Pahlavi"/>
          <w:sz w:val="22"/>
          <w:szCs w:val="22"/>
        </w:rPr>
        <w:t>I,P</w:t>
      </w:r>
      <w:r>
        <w:tab/>
      </w:r>
      <w:r w:rsidR="00BC3F81">
        <w:t>&lt;pyk'&gt;</w:t>
      </w:r>
      <w:r>
        <w:tab/>
      </w:r>
      <w:r w:rsidR="00B33909">
        <w:t>foot</w:t>
      </w:r>
      <w:r>
        <w:t>soldier</w:t>
      </w:r>
    </w:p>
    <w:p w14:paraId="0A083723" w14:textId="77777777" w:rsidR="00BF7CC4" w:rsidRDefault="00BF7CC4" w:rsidP="00B37350">
      <w:pPr>
        <w:pStyle w:val="Gloss"/>
      </w:pPr>
      <w:r w:rsidRPr="0078030A">
        <w:rPr>
          <w:i/>
        </w:rPr>
        <w:t>wizār-</w:t>
      </w:r>
      <w:r w:rsidR="00B33909" w:rsidRPr="0078030A">
        <w:rPr>
          <w:i/>
        </w:rPr>
        <w:t xml:space="preserve"> wizārd</w:t>
      </w:r>
      <w:r>
        <w:tab/>
      </w:r>
      <w:r w:rsidR="00B33909">
        <w:t>–</w:t>
      </w:r>
      <w:r w:rsidR="00B33909">
        <w:rPr>
          <w:rFonts w:ascii="Pahlavi" w:hAnsi="Pahlavi"/>
          <w:sz w:val="22"/>
          <w:szCs w:val="22"/>
        </w:rPr>
        <w:t>lACW</w:t>
      </w:r>
      <w:r>
        <w:tab/>
      </w:r>
      <w:r w:rsidR="00BC3F81">
        <w:t>&lt;wc’l-&gt;</w:t>
      </w:r>
      <w:r>
        <w:tab/>
        <w:t>deploy</w:t>
      </w:r>
    </w:p>
    <w:p w14:paraId="7837F92D" w14:textId="77777777" w:rsidR="00BF7CC4" w:rsidRDefault="002C65A2" w:rsidP="00B37350">
      <w:pPr>
        <w:pStyle w:val="Gloss"/>
      </w:pPr>
      <w:r w:rsidRPr="0078030A">
        <w:rPr>
          <w:i/>
        </w:rPr>
        <w:t>āwāš- āwišt</w:t>
      </w:r>
      <w:r>
        <w:tab/>
      </w:r>
      <w:r w:rsidR="00B33909">
        <w:t>–</w:t>
      </w:r>
      <w:r w:rsidR="00B33909">
        <w:rPr>
          <w:rFonts w:ascii="Pahlavi" w:hAnsi="Pahlavi"/>
          <w:sz w:val="22"/>
          <w:szCs w:val="22"/>
        </w:rPr>
        <w:t>WnYtÅ</w:t>
      </w:r>
      <w:r>
        <w:tab/>
      </w:r>
      <w:r w:rsidR="00BC3F81">
        <w:t>&lt;HTYMWN-&gt;</w:t>
      </w:r>
      <w:r>
        <w:tab/>
      </w:r>
      <w:r w:rsidR="00B33909">
        <w:t xml:space="preserve">to </w:t>
      </w:r>
      <w:r>
        <w:t>seal</w:t>
      </w:r>
    </w:p>
    <w:p w14:paraId="165F2DC9" w14:textId="77777777" w:rsidR="00B33909" w:rsidRDefault="0078030A" w:rsidP="00B37350">
      <w:pPr>
        <w:pStyle w:val="Gloss"/>
      </w:pPr>
      <w:r>
        <w:rPr>
          <w:i/>
        </w:rPr>
        <w:t>gar</w:t>
      </w:r>
      <w:r w:rsidR="00B33909">
        <w:tab/>
      </w:r>
      <w:r w:rsidR="00B33909">
        <w:rPr>
          <w:rFonts w:ascii="Pahlavi" w:hAnsi="Pahlavi"/>
          <w:sz w:val="22"/>
          <w:szCs w:val="22"/>
        </w:rPr>
        <w:t>lY</w:t>
      </w:r>
      <w:r w:rsidR="00B33909">
        <w:tab/>
        <w:t>&lt;gl&gt;</w:t>
      </w:r>
      <w:r w:rsidR="00B33909">
        <w:tab/>
        <w:t>mountain</w:t>
      </w:r>
    </w:p>
    <w:p w14:paraId="5C6C23DA" w14:textId="77777777" w:rsidR="0078030A" w:rsidRPr="0078030A" w:rsidRDefault="0078030A" w:rsidP="00B37350">
      <w:pPr>
        <w:pStyle w:val="Gloss"/>
      </w:pPr>
      <w:r>
        <w:rPr>
          <w:i/>
        </w:rPr>
        <w:lastRenderedPageBreak/>
        <w:t>bašn</w:t>
      </w:r>
      <w:r>
        <w:tab/>
      </w:r>
      <w:r w:rsidR="00AB5474">
        <w:rPr>
          <w:rFonts w:ascii="Pahlavi" w:hAnsi="Pahlavi"/>
          <w:sz w:val="22"/>
          <w:szCs w:val="22"/>
        </w:rPr>
        <w:t>wÍB</w:t>
      </w:r>
      <w:r>
        <w:tab/>
        <w:t>&lt;bšn&gt;</w:t>
      </w:r>
      <w:r>
        <w:tab/>
        <w:t>top (of mountain), mane (of horses)</w:t>
      </w:r>
    </w:p>
    <w:p w14:paraId="3BA84600" w14:textId="77777777" w:rsidR="00B33909" w:rsidRDefault="0078030A" w:rsidP="00B37350">
      <w:pPr>
        <w:pStyle w:val="Gloss"/>
      </w:pPr>
      <w:r>
        <w:rPr>
          <w:i/>
        </w:rPr>
        <w:t>mowmard</w:t>
      </w:r>
      <w:r>
        <w:tab/>
      </w:r>
      <w:r w:rsidR="00AB5474">
        <w:rPr>
          <w:rFonts w:ascii="Pahlavi" w:hAnsi="Pahlavi"/>
          <w:sz w:val="22"/>
          <w:szCs w:val="22"/>
        </w:rPr>
        <w:t>t¬mYwˆ˜</w:t>
      </w:r>
      <w:r>
        <w:tab/>
        <w:t>&lt;mgwymlt&gt;</w:t>
      </w:r>
      <w:r>
        <w:tab/>
        <w:t>magus, priest</w:t>
      </w:r>
    </w:p>
    <w:p w14:paraId="419245BE" w14:textId="77777777" w:rsidR="0078030A" w:rsidRDefault="0078030A" w:rsidP="00B37350">
      <w:pPr>
        <w:pStyle w:val="Gloss"/>
      </w:pPr>
      <w:r>
        <w:rPr>
          <w:i/>
        </w:rPr>
        <w:t>... ēnyā</w:t>
      </w:r>
      <w:r>
        <w:tab/>
      </w:r>
      <w:r w:rsidR="00AB5474">
        <w:rPr>
          <w:rFonts w:ascii="Pahlavi" w:hAnsi="Pahlavi"/>
          <w:sz w:val="22"/>
          <w:szCs w:val="22"/>
        </w:rPr>
        <w:t>a</w:t>
      </w:r>
      <w:r w:rsidR="00E850CC">
        <w:rPr>
          <w:rFonts w:ascii="Pahlavi" w:hAnsi="Pahlavi"/>
          <w:sz w:val="22"/>
          <w:szCs w:val="22"/>
        </w:rPr>
        <w:t>DwˆÅ</w:t>
      </w:r>
      <w:r>
        <w:tab/>
        <w:t>&lt;’yny’&gt;</w:t>
      </w:r>
      <w:r>
        <w:tab/>
        <w:t>except</w:t>
      </w:r>
    </w:p>
    <w:p w14:paraId="238A5867" w14:textId="77777777" w:rsidR="0078030A" w:rsidRDefault="0078030A" w:rsidP="00B37350">
      <w:pPr>
        <w:pStyle w:val="Gloss"/>
      </w:pPr>
      <w:r w:rsidRPr="00F10C34">
        <w:rPr>
          <w:i/>
        </w:rPr>
        <w:t>xānag</w:t>
      </w:r>
      <w:r w:rsidRPr="00F10C34">
        <w:t xml:space="preserve"> </w:t>
      </w:r>
      <w:r w:rsidRPr="00F10C34">
        <w:tab/>
      </w:r>
      <w:r w:rsidRPr="00F10C34">
        <w:rPr>
          <w:rFonts w:ascii="Pahlavi" w:hAnsi="Pahlavi"/>
          <w:sz w:val="22"/>
        </w:rPr>
        <w:t>AtÁB</w:t>
      </w:r>
      <w:r>
        <w:tab/>
        <w:t>&lt;BYTA</w:t>
      </w:r>
      <w:r w:rsidRPr="00F10C34">
        <w:t>&gt;</w:t>
      </w:r>
      <w:r w:rsidRPr="00F10C34">
        <w:tab/>
        <w:t>house</w:t>
      </w:r>
    </w:p>
    <w:p w14:paraId="0D6E1ABF" w14:textId="77777777" w:rsidR="0078030A" w:rsidRDefault="0078030A" w:rsidP="00B37350">
      <w:pPr>
        <w:pStyle w:val="Gloss"/>
      </w:pPr>
      <w:r>
        <w:rPr>
          <w:i/>
        </w:rPr>
        <w:t>dār</w:t>
      </w:r>
      <w:r>
        <w:tab/>
      </w:r>
      <w:r w:rsidR="00E850CC">
        <w:rPr>
          <w:rFonts w:ascii="Pahlavi" w:hAnsi="Pahlavi"/>
          <w:sz w:val="22"/>
          <w:szCs w:val="22"/>
        </w:rPr>
        <w:t>laD</w:t>
      </w:r>
      <w:r>
        <w:tab/>
        <w:t>&lt;d’l&gt;</w:t>
      </w:r>
      <w:r>
        <w:tab/>
        <w:t>tree, wood, gallows</w:t>
      </w:r>
    </w:p>
    <w:p w14:paraId="5404D51F" w14:textId="77777777" w:rsidR="0078030A" w:rsidRDefault="0078030A" w:rsidP="00B37350">
      <w:pPr>
        <w:pStyle w:val="Gloss"/>
      </w:pPr>
      <w:r>
        <w:rPr>
          <w:i/>
        </w:rPr>
        <w:t>ham</w:t>
      </w:r>
      <w:r>
        <w:tab/>
      </w:r>
      <w:r w:rsidR="00E850CC">
        <w:rPr>
          <w:rFonts w:ascii="Pahlavi" w:hAnsi="Pahlavi"/>
          <w:sz w:val="22"/>
          <w:szCs w:val="22"/>
        </w:rPr>
        <w:t>MNwA</w:t>
      </w:r>
      <w:r>
        <w:tab/>
        <w:t>&lt;HWEm&gt; for &lt;hm&gt;</w:t>
      </w:r>
    </w:p>
    <w:p w14:paraId="5870E7E4" w14:textId="77777777" w:rsidR="0078030A" w:rsidRDefault="0078030A" w:rsidP="00B37350">
      <w:pPr>
        <w:pStyle w:val="Gloss"/>
      </w:pPr>
      <w:r>
        <w:rPr>
          <w:i/>
        </w:rPr>
        <w:t>tumbak</w:t>
      </w:r>
      <w:r>
        <w:tab/>
      </w:r>
      <w:r w:rsidR="00E850CC">
        <w:rPr>
          <w:rFonts w:ascii="Pahlavi" w:hAnsi="Pahlavi"/>
          <w:sz w:val="22"/>
          <w:szCs w:val="22"/>
        </w:rPr>
        <w:t>KbMWT</w:t>
      </w:r>
      <w:r>
        <w:tab/>
        <w:t>&lt;twmbk&gt;</w:t>
      </w:r>
      <w:r>
        <w:tab/>
        <w:t>drum</w:t>
      </w:r>
    </w:p>
    <w:p w14:paraId="7E7D09AA" w14:textId="77777777" w:rsidR="0078030A" w:rsidRDefault="0078030A" w:rsidP="00B37350">
      <w:pPr>
        <w:pStyle w:val="Gloss"/>
      </w:pPr>
      <w:r>
        <w:rPr>
          <w:i/>
        </w:rPr>
        <w:t>nay</w:t>
      </w:r>
      <w:r>
        <w:tab/>
      </w:r>
      <w:r w:rsidR="00E850CC">
        <w:rPr>
          <w:rFonts w:ascii="Pahlavi" w:hAnsi="Pahlavi"/>
          <w:sz w:val="22"/>
          <w:szCs w:val="22"/>
        </w:rPr>
        <w:t>ÄW</w:t>
      </w:r>
      <w:r>
        <w:tab/>
        <w:t>&lt;n’y&gt;</w:t>
      </w:r>
      <w:r>
        <w:tab/>
        <w:t>flute</w:t>
      </w:r>
    </w:p>
    <w:p w14:paraId="1DE8B7EB" w14:textId="77777777" w:rsidR="0078030A" w:rsidRDefault="0078030A" w:rsidP="00B37350">
      <w:pPr>
        <w:pStyle w:val="Gloss"/>
      </w:pPr>
      <w:r>
        <w:rPr>
          <w:i/>
        </w:rPr>
        <w:t>pazd-</w:t>
      </w:r>
      <w:r>
        <w:tab/>
      </w:r>
      <w:r w:rsidR="00E850CC">
        <w:t>–</w:t>
      </w:r>
      <w:r w:rsidR="00E850CC">
        <w:rPr>
          <w:rFonts w:ascii="Pahlavi" w:hAnsi="Pahlavi"/>
          <w:sz w:val="22"/>
          <w:szCs w:val="22"/>
        </w:rPr>
        <w:t>ˆ&gt;¸P</w:t>
      </w:r>
      <w:r>
        <w:tab/>
        <w:t>&lt;pzd-&gt;</w:t>
      </w:r>
      <w:r>
        <w:tab/>
        <w:t>blow</w:t>
      </w:r>
    </w:p>
    <w:p w14:paraId="03E48146" w14:textId="77777777" w:rsidR="0078030A" w:rsidRDefault="0078030A" w:rsidP="00B37350">
      <w:pPr>
        <w:pStyle w:val="Gloss"/>
      </w:pPr>
      <w:r>
        <w:rPr>
          <w:i/>
        </w:rPr>
        <w:t>gāwdumb</w:t>
      </w:r>
      <w:r>
        <w:tab/>
      </w:r>
      <w:r w:rsidR="00E850CC">
        <w:rPr>
          <w:rFonts w:ascii="Pahlavi" w:hAnsi="Pahlavi"/>
          <w:sz w:val="22"/>
          <w:szCs w:val="22"/>
        </w:rPr>
        <w:t>WbMwYcåD</w:t>
      </w:r>
      <w:r>
        <w:tab/>
      </w:r>
      <w:r w:rsidR="00810EA7">
        <w:t>&lt;g’</w:t>
      </w:r>
      <w:r w:rsidR="00810EA7" w:rsidRPr="00214700">
        <w:t>p̄</w:t>
      </w:r>
      <w:r w:rsidR="00810EA7">
        <w:t>dwmb'&gt;</w:t>
      </w:r>
      <w:r>
        <w:tab/>
      </w:r>
      <w:r w:rsidR="00810EA7">
        <w:t>trumpet</w:t>
      </w:r>
    </w:p>
    <w:p w14:paraId="7040182B" w14:textId="77777777" w:rsidR="00810EA7" w:rsidRDefault="00810EA7" w:rsidP="00B37350">
      <w:pPr>
        <w:pStyle w:val="Gloss"/>
      </w:pPr>
      <w:r>
        <w:rPr>
          <w:i/>
        </w:rPr>
        <w:t>kārwān</w:t>
      </w:r>
      <w:r>
        <w:tab/>
      </w:r>
      <w:r w:rsidR="00E850CC">
        <w:rPr>
          <w:rFonts w:ascii="Pahlavi" w:hAnsi="Pahlavi"/>
          <w:sz w:val="22"/>
          <w:szCs w:val="22"/>
        </w:rPr>
        <w:t>wAwlAK</w:t>
      </w:r>
      <w:r>
        <w:tab/>
      </w:r>
      <w:r w:rsidR="00AB5474">
        <w:t>&lt;k’lw’n&gt;</w:t>
      </w:r>
      <w:r>
        <w:tab/>
        <w:t>caravan, military column</w:t>
      </w:r>
    </w:p>
    <w:p w14:paraId="65EC1D3C" w14:textId="77777777" w:rsidR="00810EA7" w:rsidRDefault="00810EA7" w:rsidP="00B37350">
      <w:pPr>
        <w:pStyle w:val="Gloss"/>
      </w:pPr>
      <w:r>
        <w:rPr>
          <w:i/>
        </w:rPr>
        <w:t>ēwarz kun-</w:t>
      </w:r>
      <w:r>
        <w:tab/>
      </w:r>
      <w:r w:rsidR="00E850CC">
        <w:rPr>
          <w:rFonts w:ascii="Pahlavi" w:hAnsi="Pahlavi"/>
          <w:sz w:val="22"/>
          <w:szCs w:val="22"/>
        </w:rPr>
        <w:t>cÒwˆÅ</w:t>
      </w:r>
      <w:r>
        <w:tab/>
        <w:t>&lt;’ywlc&gt;</w:t>
      </w:r>
      <w:r>
        <w:tab/>
        <w:t>set in motion</w:t>
      </w:r>
    </w:p>
    <w:p w14:paraId="2E2A6B21" w14:textId="77777777" w:rsidR="00810EA7" w:rsidRDefault="00810EA7" w:rsidP="00B37350">
      <w:pPr>
        <w:pStyle w:val="Gloss"/>
      </w:pPr>
      <w:r>
        <w:rPr>
          <w:i/>
        </w:rPr>
        <w:t>pīlwān</w:t>
      </w:r>
      <w:r>
        <w:t xml:space="preserve"> (for </w:t>
      </w:r>
      <w:r>
        <w:rPr>
          <w:i/>
        </w:rPr>
        <w:t>pīlbān</w:t>
      </w:r>
      <w:r>
        <w:t>?)</w:t>
      </w:r>
      <w:r>
        <w:tab/>
      </w:r>
      <w:r w:rsidR="00E850CC">
        <w:rPr>
          <w:rFonts w:ascii="Pahlavi" w:hAnsi="Pahlavi"/>
          <w:sz w:val="22"/>
          <w:szCs w:val="22"/>
        </w:rPr>
        <w:t>wAwrYP</w:t>
      </w:r>
      <w:r>
        <w:tab/>
        <w:t>&lt;py</w:t>
      </w:r>
      <w:r w:rsidRPr="001627EE">
        <w:t>ł</w:t>
      </w:r>
      <w:r>
        <w:t>w’n</w:t>
      </w:r>
      <w:r w:rsidR="0098645C">
        <w:t>, py</w:t>
      </w:r>
      <w:r w:rsidR="0098645C" w:rsidRPr="001627EE">
        <w:t>ł</w:t>
      </w:r>
      <w:r w:rsidR="0098645C">
        <w:t xml:space="preserve">p’n </w:t>
      </w:r>
      <w:r>
        <w:t>&gt;</w:t>
      </w:r>
      <w:r>
        <w:tab/>
        <w:t>elephant-driver, maho</w:t>
      </w:r>
      <w:r w:rsidR="0098645C">
        <w:t>u</w:t>
      </w:r>
      <w:r>
        <w:t>t</w:t>
      </w:r>
    </w:p>
    <w:p w14:paraId="2C5C8CC8" w14:textId="77777777" w:rsidR="0098645C" w:rsidRDefault="0098645C" w:rsidP="00B37350">
      <w:pPr>
        <w:pStyle w:val="Gloss"/>
      </w:pPr>
      <w:r>
        <w:rPr>
          <w:i/>
        </w:rPr>
        <w:t>stōrbān</w:t>
      </w:r>
      <w:r>
        <w:tab/>
      </w:r>
      <w:r w:rsidR="00E850CC">
        <w:rPr>
          <w:rFonts w:ascii="Pahlavi" w:hAnsi="Pahlavi"/>
          <w:sz w:val="22"/>
          <w:szCs w:val="22"/>
        </w:rPr>
        <w:t>wAcÒWtJ</w:t>
      </w:r>
      <w:r>
        <w:tab/>
      </w:r>
      <w:r w:rsidR="00AB5474">
        <w:t>&lt;stwlp’n&gt;</w:t>
      </w:r>
      <w:r>
        <w:tab/>
        <w:t>groom</w:t>
      </w:r>
    </w:p>
    <w:p w14:paraId="7591AC8B" w14:textId="77777777" w:rsidR="0098645C" w:rsidRPr="0098645C" w:rsidRDefault="0098645C" w:rsidP="0098645C">
      <w:pPr>
        <w:pStyle w:val="Gloss"/>
      </w:pPr>
      <w:r>
        <w:rPr>
          <w:i/>
        </w:rPr>
        <w:t>wardyūn</w:t>
      </w:r>
      <w:r>
        <w:tab/>
      </w:r>
      <w:r w:rsidR="00E850CC">
        <w:rPr>
          <w:rFonts w:ascii="Pahlavi" w:hAnsi="Pahlavi"/>
          <w:sz w:val="22"/>
          <w:szCs w:val="22"/>
        </w:rPr>
        <w:t>WwYtÒW</w:t>
      </w:r>
      <w:r>
        <w:tab/>
        <w:t>&lt;wltywn&gt;</w:t>
      </w:r>
      <w:r>
        <w:tab/>
        <w:t>chariot</w:t>
      </w:r>
    </w:p>
    <w:p w14:paraId="7095532B" w14:textId="77777777" w:rsidR="0098645C" w:rsidRDefault="0098645C" w:rsidP="0098645C">
      <w:pPr>
        <w:pStyle w:val="Gloss"/>
      </w:pPr>
      <w:r>
        <w:rPr>
          <w:i/>
        </w:rPr>
        <w:t>wardyūndār</w:t>
      </w:r>
      <w:r>
        <w:tab/>
      </w:r>
      <w:r w:rsidR="00E850CC">
        <w:rPr>
          <w:rFonts w:ascii="Pahlavi" w:hAnsi="Pahlavi"/>
          <w:sz w:val="22"/>
          <w:szCs w:val="22"/>
        </w:rPr>
        <w:t>laDWwYtÒW</w:t>
      </w:r>
      <w:r>
        <w:tab/>
        <w:t>&lt;wltywnd’l&gt;</w:t>
      </w:r>
      <w:r>
        <w:tab/>
        <w:t>charioteer</w:t>
      </w:r>
    </w:p>
    <w:p w14:paraId="2BA4906F" w14:textId="77777777" w:rsidR="0098645C" w:rsidRPr="00E850CC" w:rsidRDefault="0098645C" w:rsidP="0098645C">
      <w:pPr>
        <w:pStyle w:val="Gloss"/>
      </w:pPr>
      <w:r>
        <w:rPr>
          <w:i/>
        </w:rPr>
        <w:t>rawand</w:t>
      </w:r>
      <w:r>
        <w:t xml:space="preserve"> for </w:t>
      </w:r>
      <w:r>
        <w:rPr>
          <w:i/>
        </w:rPr>
        <w:t>rawēnd</w:t>
      </w:r>
      <w:r w:rsidR="00E850CC">
        <w:tab/>
      </w:r>
      <w:r w:rsidR="00E850CC">
        <w:rPr>
          <w:rFonts w:ascii="Pahlavi" w:hAnsi="Pahlavi"/>
          <w:sz w:val="22"/>
          <w:szCs w:val="22"/>
        </w:rPr>
        <w:t>Y&gt;WwL</w:t>
      </w:r>
    </w:p>
    <w:p w14:paraId="6345B6E2" w14:textId="77777777" w:rsidR="0098645C" w:rsidRPr="00810EA7" w:rsidRDefault="0098645C" w:rsidP="00B37350">
      <w:pPr>
        <w:pStyle w:val="Gloss"/>
      </w:pPr>
    </w:p>
    <w:p w14:paraId="0485DDAA" w14:textId="77777777" w:rsidR="0078030A" w:rsidRPr="0078030A" w:rsidRDefault="0078030A" w:rsidP="00B37350">
      <w:pPr>
        <w:pStyle w:val="Gloss"/>
      </w:pPr>
    </w:p>
    <w:p w14:paraId="1E9562E8" w14:textId="77777777" w:rsidR="0078030A" w:rsidRPr="0078030A" w:rsidRDefault="0078030A" w:rsidP="00B37350">
      <w:pPr>
        <w:pStyle w:val="Gloss"/>
      </w:pPr>
    </w:p>
    <w:p w14:paraId="64000ED5" w14:textId="77777777" w:rsidR="0078030A" w:rsidRPr="0078030A" w:rsidRDefault="0078030A" w:rsidP="00B37350">
      <w:pPr>
        <w:pStyle w:val="Gloss"/>
      </w:pPr>
    </w:p>
    <w:p w14:paraId="7145F630" w14:textId="77777777" w:rsidR="002C65A2" w:rsidRPr="0023492A" w:rsidRDefault="002C65A2" w:rsidP="00B37350">
      <w:pPr>
        <w:pStyle w:val="Gloss"/>
      </w:pPr>
    </w:p>
    <w:sectPr w:rsidR="002C65A2" w:rsidRPr="0023492A" w:rsidSect="00701C7F">
      <w:headerReference w:type="even" r:id="rId236"/>
      <w:pgSz w:w="12240" w:h="15840"/>
      <w:pgMar w:top="1440" w:right="1440" w:bottom="1440" w:left="1440" w:header="720" w:footer="10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0EC21" w14:textId="77777777" w:rsidR="006E6E20" w:rsidRDefault="006E6E20">
      <w:pPr>
        <w:spacing w:line="240" w:lineRule="auto"/>
      </w:pPr>
      <w:r>
        <w:separator/>
      </w:r>
    </w:p>
  </w:endnote>
  <w:endnote w:type="continuationSeparator" w:id="0">
    <w:p w14:paraId="0678D589" w14:textId="77777777" w:rsidR="006E6E20" w:rsidRDefault="006E6E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entury">
    <w:panose1 w:val="02040604050505020304"/>
    <w:charset w:val="00"/>
    <w:family w:val="roman"/>
    <w:pitch w:val="variable"/>
    <w:sig w:usb0="00000287" w:usb1="00000000" w:usb2="00000000" w:usb3="00000000" w:csb0="0000009F" w:csb1="00000000"/>
  </w:font>
  <w:font w:name="Times">
    <w:altName w:val="Times New Roman"/>
    <w:panose1 w:val="020B0604020202020204"/>
    <w:charset w:val="00"/>
    <w:family w:val="auto"/>
    <w:pitch w:val="variable"/>
    <w:sig w:usb0="00000003" w:usb1="00000000" w:usb2="00000000" w:usb3="00000000" w:csb0="00000001" w:csb1="00000000"/>
  </w:font>
  <w:font w:name="TITUS Cyberbit Basic">
    <w:altName w:val="Segoe UI Historic"/>
    <w:panose1 w:val="020B0604020202020204"/>
    <w:charset w:val="00"/>
    <w:family w:val="auto"/>
    <w:pitch w:val="variable"/>
    <w:sig w:usb0="E500AFFF" w:usb1="D00F7C7B" w:usb2="0000001E" w:usb3="00000000" w:csb0="000001FF" w:csb1="00000000"/>
  </w:font>
  <w:font w:name="MS Sans Serif">
    <w:panose1 w:val="020B0604020202020204"/>
    <w:charset w:val="4D"/>
    <w:family w:val="swiss"/>
    <w:notTrueType/>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System">
    <w:panose1 w:val="020B0604020202020204"/>
    <w:charset w:val="00"/>
    <w:family w:val="swiss"/>
    <w:pitch w:val="variable"/>
    <w:sig w:usb0="00000003" w:usb1="00000000" w:usb2="00000000" w:usb3="00000000" w:csb0="00000001" w:csb1="00000000"/>
  </w:font>
  <w:font w:name="EuroIranica">
    <w:panose1 w:val="020B0604020202020204"/>
    <w:charset w:val="00"/>
    <w:family w:val="auto"/>
    <w:pitch w:val="variable"/>
    <w:sig w:usb0="00000003" w:usb1="00000000" w:usb2="00000000" w:usb3="00000000" w:csb0="00000001" w:csb1="00000000"/>
  </w:font>
  <w:font w:name="Pahlavi">
    <w:altName w:val="Calibri"/>
    <w:panose1 w:val="020B06040202020202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New York">
    <w:panose1 w:val="020B0604020202020204"/>
    <w:charset w:val="00"/>
    <w:family w:val="roman"/>
    <w:pitch w:val="variable"/>
    <w:sig w:usb0="00000003" w:usb1="00000000" w:usb2="00000000" w:usb3="00000000" w:csb0="00000001" w:csb1="00000000"/>
  </w:font>
  <w:font w:name="Gandhari Unicode">
    <w:panose1 w:val="020B0604020202020204"/>
    <w:charset w:val="00"/>
    <w:family w:val="auto"/>
    <w:pitch w:val="variable"/>
    <w:sig w:usb0="E00002FF" w:usb1="5000E0FB" w:usb2="00000000" w:usb3="00000000" w:csb0="0000019F" w:csb1="00000000"/>
  </w:font>
  <w:font w:name="Calibri">
    <w:panose1 w:val="020F0502020204030204"/>
    <w:charset w:val="00"/>
    <w:family w:val="swiss"/>
    <w:pitch w:val="variable"/>
    <w:sig w:usb0="E0002AFF" w:usb1="C000247B" w:usb2="00000009" w:usb3="00000000" w:csb0="000001FF" w:csb1="00000000"/>
  </w:font>
  <w:font w:name="00_OP_Eng_Keyb_Esna_Sarhadi">
    <w:altName w:val="Times New Roman"/>
    <w:panose1 w:val="020B0604020202020204"/>
    <w:charset w:val="00"/>
    <w:family w:val="auto"/>
    <w:pitch w:val="variable"/>
    <w:sig w:usb0="800001AF" w:usb1="5000204A" w:usb2="00000000" w:usb3="00000000" w:csb0="00000011" w:csb1="00000000"/>
  </w:font>
  <w:font w:name="‡ÈÏ˙">
    <w:altName w:val="Times New Roman"/>
    <w:panose1 w:val="020B0604020202020204"/>
    <w:charset w:val="00"/>
    <w:family w:val="auto"/>
    <w:notTrueType/>
    <w:pitch w:val="default"/>
  </w:font>
  <w:font w:name="Parthian">
    <w:altName w:val="Calibri"/>
    <w:panose1 w:val="020B0604020202020204"/>
    <w:charset w:val="00"/>
    <w:family w:val="auto"/>
    <w:pitch w:val="variable"/>
    <w:sig w:usb0="00000003" w:usb1="00000000" w:usb2="00000000" w:usb3="00000000" w:csb0="00000001" w:csb1="00000000"/>
  </w:font>
  <w:font w:name="Parsig">
    <w:altName w:val="Calibri"/>
    <w:panose1 w:val="020B0604020202020204"/>
    <w:charset w:val="00"/>
    <w:family w:val="auto"/>
    <w:pitch w:val="variable"/>
    <w:sig w:usb0="00000003" w:usb1="00000000" w:usb2="00000000" w:usb3="00000000" w:csb0="00000001" w:csb1="00000000"/>
  </w:font>
  <w:font w:name="Psalter">
    <w:altName w:val="Calibri"/>
    <w:panose1 w:val="020B0604020202020204"/>
    <w:charset w:val="00"/>
    <w:family w:val="auto"/>
    <w:pitch w:val="variable"/>
    <w:sig w:usb0="00000003" w:usb1="00000000" w:usb2="00000000" w:usb3="00000000" w:csb0="00000001" w:csb1="00000000"/>
  </w:font>
  <w:font w:name="Monaco">
    <w:panose1 w:val="00000000000000000000"/>
    <w:charset w:val="4D"/>
    <w:family w:val="auto"/>
    <w:pitch w:val="variable"/>
    <w:sig w:usb0="A00002FF" w:usb1="500039FB" w:usb2="00000000" w:usb3="00000000" w:csb0="00000197" w:csb1="00000000"/>
  </w:font>
  <w:font w:name="Microsoft Sans Serif">
    <w:panose1 w:val="020B0604020202020204"/>
    <w:charset w:val="00"/>
    <w:family w:val="swiss"/>
    <w:pitch w:val="variable"/>
    <w:sig w:usb0="E1002AFF" w:usb1="C0000002" w:usb2="00000008" w:usb3="00000000" w:csb0="000101FF" w:csb1="00000000"/>
  </w:font>
  <w:font w:name="Arial">
    <w:panose1 w:val="020B0604020202020204"/>
    <w:charset w:val="00"/>
    <w:family w:val="swiss"/>
    <w:pitch w:val="variable"/>
    <w:sig w:usb0="E0002AFF" w:usb1="C0007843" w:usb2="00000009" w:usb3="00000000" w:csb0="000001FF" w:csb1="00000000"/>
  </w:font>
  <w:font w:name="Apple Chancery">
    <w:panose1 w:val="03020702040506060504"/>
    <w:charset w:val="B1"/>
    <w:family w:val="script"/>
    <w:pitch w:val="variable"/>
    <w:sig w:usb0="80000867" w:usb1="00000003" w:usb2="00000000" w:usb3="00000000" w:csb0="000001F3" w:csb1="00000000"/>
  </w:font>
  <w:font w:name="Apple Symbols">
    <w:panose1 w:val="02000000000000000000"/>
    <w:charset w:val="B1"/>
    <w:family w:val="auto"/>
    <w:pitch w:val="variable"/>
    <w:sig w:usb0="800008A3" w:usb1="08007BEB" w:usb2="01840034" w:usb3="00000000" w:csb0="000001FB" w:csb1="00000000"/>
  </w:font>
  <w:font w:name="Avestan">
    <w:altName w:val="Calibri"/>
    <w:panose1 w:val="020B0604020202020204"/>
    <w:charset w:val="00"/>
    <w:family w:val="auto"/>
    <w:pitch w:val="variable"/>
    <w:sig w:usb0="00000003" w:usb1="00000000" w:usb2="00000000" w:usb3="00000000" w:csb0="00000001"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Baoli SC Regular">
    <w:panose1 w:val="02010600040101010101"/>
    <w:charset w:val="86"/>
    <w:family w:val="auto"/>
    <w:pitch w:val="variable"/>
    <w:sig w:usb0="80000287" w:usb1="280F3C52" w:usb2="00000016" w:usb3="00000000" w:csb0="0004001F" w:csb1="00000000"/>
  </w:font>
  <w:font w:name="American Typewriter">
    <w:panose1 w:val="02090604020004020304"/>
    <w:charset w:val="4D"/>
    <w:family w:val="roman"/>
    <w:pitch w:val="variable"/>
    <w:sig w:usb0="A000006F" w:usb1="00000019" w:usb2="00000000" w:usb3="00000000" w:csb0="00000111" w:csb1="00000000"/>
  </w:font>
  <w:font w:name="Menlo Regular">
    <w:panose1 w:val="020B0609030804020204"/>
    <w:charset w:val="00"/>
    <w:family w:val="modern"/>
    <w:pitch w:val="fixed"/>
    <w:sig w:usb0="E60022FF" w:usb1="D200F9FB" w:usb2="02000028" w:usb3="00000000" w:csb0="000001DF" w:csb1="00000000"/>
  </w:font>
  <w:font w:name="MS PMincho">
    <w:altName w:val="ＭＳ Ｐ明朝"/>
    <w:panose1 w:val="02020600040205080304"/>
    <w:charset w:val="80"/>
    <w:family w:val="roman"/>
    <w:pitch w:val="variable"/>
    <w:sig w:usb0="E00002FF" w:usb1="6AC7FDFB" w:usb2="08000012" w:usb3="00000000" w:csb0="0002009F" w:csb1="00000000"/>
  </w:font>
  <w:font w:name="Abadi MT Condensed Extra Bold">
    <w:panose1 w:val="020B0A06030101010103"/>
    <w:charset w:val="4D"/>
    <w:family w:val="swiss"/>
    <w:pitch w:val="variable"/>
    <w:sig w:usb0="00000003" w:usb1="00000000" w:usb2="00000000" w:usb3="00000000" w:csb0="00000001" w:csb1="00000000"/>
  </w:font>
  <w:font w:name="Lucida Calligraphy">
    <w:panose1 w:val="03010101010101010101"/>
    <w:charset w:val="4D"/>
    <w:family w:val="script"/>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62745" w14:textId="77777777" w:rsidR="0067562C" w:rsidRDefault="0067562C" w:rsidP="00877EA3">
    <w:pPr>
      <w:pStyle w:val="Footer"/>
    </w:pPr>
    <w:r>
      <w:tab/>
    </w:r>
    <w:r>
      <w:fldChar w:fldCharType="begin"/>
    </w:r>
    <w:r>
      <w:instrText xml:space="preserve"> PAGE  </w:instrText>
    </w:r>
    <w:r>
      <w:fldChar w:fldCharType="separate"/>
    </w:r>
    <w:r w:rsidR="00E46667">
      <w:rPr>
        <w:noProof/>
      </w:rPr>
      <w:t>27</w:t>
    </w:r>
    <w:r>
      <w:fldChar w:fldCharType="end"/>
    </w:r>
    <w:r>
      <w:tab/>
    </w:r>
    <w:r>
      <w:fldChar w:fldCharType="begin"/>
    </w:r>
    <w:r>
      <w:instrText xml:space="preserve"> DATE \@ "MMMM d, yyyy"  </w:instrText>
    </w:r>
    <w:r>
      <w:fldChar w:fldCharType="separate"/>
    </w:r>
    <w:r w:rsidR="00DD7138">
      <w:rPr>
        <w:noProof/>
      </w:rPr>
      <w:t>May 8, 2025</w:t>
    </w:r>
    <w:r>
      <w:fldChar w:fldCharType="end"/>
    </w:r>
    <w:r>
      <w:t xml:space="preserve">- </w:t>
    </w:r>
    <w:r>
      <w:fldChar w:fldCharType="begin"/>
    </w:r>
    <w:r>
      <w:instrText xml:space="preserve"> TIME \@ "h:mm AM/PM"  </w:instrText>
    </w:r>
    <w:r>
      <w:fldChar w:fldCharType="separate"/>
    </w:r>
    <w:r w:rsidR="00DD7138">
      <w:rPr>
        <w:noProof/>
      </w:rPr>
      <w:t>1:34 PM</w:t>
    </w:r>
    <w:r>
      <w:fldChar w:fldCharType="end"/>
    </w:r>
  </w:p>
  <w:p w14:paraId="1CED7EAD" w14:textId="77777777" w:rsidR="0067562C" w:rsidRDefault="006756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95A85" w14:textId="77777777" w:rsidR="0067562C" w:rsidRDefault="0067562C" w:rsidP="00877EA3">
    <w:pPr>
      <w:pStyle w:val="Footer"/>
    </w:pPr>
    <w:r>
      <w:tab/>
    </w:r>
    <w:r>
      <w:fldChar w:fldCharType="begin"/>
    </w:r>
    <w:r>
      <w:instrText xml:space="preserve"> PAGE  </w:instrText>
    </w:r>
    <w:r>
      <w:fldChar w:fldCharType="separate"/>
    </w:r>
    <w:r w:rsidR="00E46667">
      <w:rPr>
        <w:noProof/>
      </w:rPr>
      <w:t>5</w:t>
    </w:r>
    <w:r>
      <w:fldChar w:fldCharType="end"/>
    </w:r>
    <w:r>
      <w:tab/>
    </w:r>
    <w:r>
      <w:fldChar w:fldCharType="begin"/>
    </w:r>
    <w:r>
      <w:instrText xml:space="preserve"> DATE \@ "MMMM d, yyyy"  </w:instrText>
    </w:r>
    <w:r>
      <w:fldChar w:fldCharType="separate"/>
    </w:r>
    <w:r w:rsidR="00DD7138">
      <w:rPr>
        <w:noProof/>
      </w:rPr>
      <w:t>May 8, 2025</w:t>
    </w:r>
    <w:r>
      <w:fldChar w:fldCharType="end"/>
    </w:r>
    <w:r>
      <w:t xml:space="preserve">- </w:t>
    </w:r>
    <w:r>
      <w:fldChar w:fldCharType="begin"/>
    </w:r>
    <w:r>
      <w:instrText xml:space="preserve"> TIME \@ "h:mm AM/PM"  </w:instrText>
    </w:r>
    <w:r>
      <w:fldChar w:fldCharType="separate"/>
    </w:r>
    <w:r w:rsidR="00DD7138">
      <w:rPr>
        <w:noProof/>
      </w:rPr>
      <w:t>1:34 PM</w:t>
    </w:r>
    <w:r>
      <w:fldChar w:fldCharType="end"/>
    </w:r>
  </w:p>
  <w:p w14:paraId="144286BF" w14:textId="77777777" w:rsidR="0067562C" w:rsidRPr="000D3E37" w:rsidRDefault="0067562C" w:rsidP="00877E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DD303" w14:textId="77777777" w:rsidR="0067562C" w:rsidRDefault="0067562C">
    <w:pPr>
      <w:pStyle w:val="Footer"/>
    </w:pPr>
    <w:r>
      <w:tab/>
    </w:r>
    <w:r>
      <w:fldChar w:fldCharType="begin"/>
    </w:r>
    <w:r>
      <w:instrText xml:space="preserve"> PAGE  </w:instrText>
    </w:r>
    <w:r>
      <w:fldChar w:fldCharType="separate"/>
    </w:r>
    <w:r w:rsidR="00E46667">
      <w:rPr>
        <w:noProof/>
      </w:rPr>
      <w:t>11</w:t>
    </w:r>
    <w:r>
      <w:fldChar w:fldCharType="end"/>
    </w:r>
    <w:r>
      <w:tab/>
    </w:r>
    <w:r>
      <w:fldChar w:fldCharType="begin"/>
    </w:r>
    <w:r>
      <w:instrText xml:space="preserve"> DATE \@ "MMMM d, yyyy"  </w:instrText>
    </w:r>
    <w:r>
      <w:fldChar w:fldCharType="separate"/>
    </w:r>
    <w:r w:rsidR="00DD7138">
      <w:rPr>
        <w:noProof/>
      </w:rPr>
      <w:t>May 8, 2025</w:t>
    </w:r>
    <w:r>
      <w:fldChar w:fldCharType="end"/>
    </w:r>
    <w:r>
      <w:t>-</w:t>
    </w:r>
    <w:r>
      <w:fldChar w:fldCharType="begin"/>
    </w:r>
    <w:r>
      <w:instrText xml:space="preserve"> TIME \@ "h:mm AM/PM"  </w:instrText>
    </w:r>
    <w:r>
      <w:fldChar w:fldCharType="separate"/>
    </w:r>
    <w:r w:rsidR="00DD7138">
      <w:rPr>
        <w:noProof/>
      </w:rPr>
      <w:t>1:34 PM</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992C0" w14:textId="77777777" w:rsidR="0067562C" w:rsidRDefault="0067562C">
    <w:pPr>
      <w:pStyle w:val="Footer"/>
    </w:pPr>
    <w:r>
      <w:tab/>
    </w:r>
    <w:r>
      <w:fldChar w:fldCharType="begin"/>
    </w:r>
    <w:r>
      <w:instrText xml:space="preserve"> PAGE  </w:instrText>
    </w:r>
    <w:r>
      <w:fldChar w:fldCharType="separate"/>
    </w:r>
    <w:r w:rsidR="00E46667">
      <w:rPr>
        <w:noProof/>
      </w:rPr>
      <w:t>19</w:t>
    </w:r>
    <w:r>
      <w:fldChar w:fldCharType="end"/>
    </w:r>
    <w:r>
      <w:tab/>
    </w:r>
    <w:r>
      <w:fldChar w:fldCharType="begin"/>
    </w:r>
    <w:r>
      <w:instrText xml:space="preserve"> DATE \@ "MMMM d, yyyy"  </w:instrText>
    </w:r>
    <w:r>
      <w:fldChar w:fldCharType="separate"/>
    </w:r>
    <w:r w:rsidR="00DD7138">
      <w:rPr>
        <w:noProof/>
      </w:rPr>
      <w:t>May 8, 2025</w:t>
    </w:r>
    <w:r>
      <w:fldChar w:fldCharType="end"/>
    </w:r>
    <w:r>
      <w:t>-</w:t>
    </w:r>
    <w:r>
      <w:fldChar w:fldCharType="begin"/>
    </w:r>
    <w:r>
      <w:instrText xml:space="preserve"> TIME \@ "h:mm AM/PM"  </w:instrText>
    </w:r>
    <w:r>
      <w:fldChar w:fldCharType="separate"/>
    </w:r>
    <w:r w:rsidR="00DD7138">
      <w:rPr>
        <w:noProof/>
      </w:rPr>
      <w:t>1:34 PM</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4A204" w14:textId="77777777" w:rsidR="0067562C" w:rsidRDefault="0067562C">
    <w:pPr>
      <w:pStyle w:val="Footer"/>
    </w:pPr>
    <w:r>
      <w:tab/>
    </w:r>
    <w:r>
      <w:fldChar w:fldCharType="begin"/>
    </w:r>
    <w:r>
      <w:instrText xml:space="preserve"> PAGE  </w:instrText>
    </w:r>
    <w:r>
      <w:fldChar w:fldCharType="separate"/>
    </w:r>
    <w:r w:rsidR="00E46667">
      <w:rPr>
        <w:noProof/>
      </w:rPr>
      <w:t>121</w:t>
    </w:r>
    <w:r>
      <w:fldChar w:fldCharType="end"/>
    </w:r>
    <w:r>
      <w:tab/>
    </w:r>
    <w:r>
      <w:fldChar w:fldCharType="begin"/>
    </w:r>
    <w:r>
      <w:instrText xml:space="preserve"> DATE \@ "MMMM"  </w:instrText>
    </w:r>
    <w:r>
      <w:fldChar w:fldCharType="separate"/>
    </w:r>
    <w:r w:rsidR="00DD7138">
      <w:rPr>
        <w:noProof/>
      </w:rPr>
      <w:t>May</w:t>
    </w:r>
    <w:r>
      <w:fldChar w:fldCharType="end"/>
    </w:r>
    <w:r>
      <w:t xml:space="preserve"> </w:t>
    </w:r>
    <w:r>
      <w:fldChar w:fldCharType="begin"/>
    </w:r>
    <w:r>
      <w:instrText xml:space="preserve"> DATE \@ "d"  </w:instrText>
    </w:r>
    <w:r>
      <w:fldChar w:fldCharType="separate"/>
    </w:r>
    <w:r w:rsidR="00DD7138">
      <w:rPr>
        <w:noProof/>
      </w:rPr>
      <w:t>8</w:t>
    </w:r>
    <w:r>
      <w:fldChar w:fldCharType="end"/>
    </w:r>
    <w:r>
      <w:t xml:space="preserve">, </w:t>
    </w:r>
    <w:r>
      <w:fldChar w:fldCharType="begin"/>
    </w:r>
    <w:r>
      <w:instrText xml:space="preserve"> DATE \@ "yyyy"  </w:instrText>
    </w:r>
    <w:r>
      <w:fldChar w:fldCharType="separate"/>
    </w:r>
    <w:r w:rsidR="00DD7138">
      <w:rPr>
        <w:noProof/>
      </w:rPr>
      <w:t>2025</w:t>
    </w:r>
    <w:r>
      <w:fldChar w:fldCharType="end"/>
    </w:r>
    <w:r>
      <w:t xml:space="preserve"> - </w:t>
    </w:r>
    <w:r>
      <w:fldChar w:fldCharType="begin"/>
    </w:r>
    <w:r>
      <w:instrText xml:space="preserve"> DATE \@ "h"  </w:instrText>
    </w:r>
    <w:r>
      <w:fldChar w:fldCharType="separate"/>
    </w:r>
    <w:r w:rsidR="00DD7138">
      <w:rPr>
        <w:noProof/>
      </w:rPr>
      <w:t>1</w:t>
    </w:r>
    <w:r>
      <w:fldChar w:fldCharType="end"/>
    </w:r>
    <w:r>
      <w:t>:</w:t>
    </w:r>
    <w:r>
      <w:fldChar w:fldCharType="begin"/>
    </w:r>
    <w:r>
      <w:instrText xml:space="preserve"> DATE \@ "mm"  </w:instrText>
    </w:r>
    <w:r>
      <w:fldChar w:fldCharType="separate"/>
    </w:r>
    <w:r w:rsidR="00DD7138">
      <w:rPr>
        <w:noProof/>
      </w:rPr>
      <w:t>34</w:t>
    </w:r>
    <w:r>
      <w:fldChar w:fldCharType="end"/>
    </w:r>
    <w:r>
      <w:t xml:space="preserve"> </w:t>
    </w:r>
    <w:r>
      <w:fldChar w:fldCharType="begin"/>
    </w:r>
    <w:r>
      <w:instrText xml:space="preserve"> DATE \@ "AM/PM"  </w:instrText>
    </w:r>
    <w:r>
      <w:fldChar w:fldCharType="separate"/>
    </w:r>
    <w:r w:rsidR="00DD7138">
      <w:rPr>
        <w:noProof/>
      </w:rPr>
      <w:t>PM</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F7D15" w14:textId="77777777" w:rsidR="0067562C" w:rsidRDefault="0067562C">
    <w:pPr>
      <w:pStyle w:val="Footer"/>
    </w:pPr>
    <w:r>
      <w:tab/>
    </w:r>
    <w:r>
      <w:fldChar w:fldCharType="begin"/>
    </w:r>
    <w:r>
      <w:instrText xml:space="preserve"> PAGE  </w:instrText>
    </w:r>
    <w:r>
      <w:fldChar w:fldCharType="separate"/>
    </w:r>
    <w:r w:rsidR="00E46667">
      <w:rPr>
        <w:noProof/>
      </w:rPr>
      <w:t>565</w:t>
    </w:r>
    <w:r>
      <w:fldChar w:fldCharType="end"/>
    </w:r>
    <w:r>
      <w:tab/>
    </w:r>
    <w:r>
      <w:fldChar w:fldCharType="begin"/>
    </w:r>
    <w:r>
      <w:instrText xml:space="preserve"> DATE \@ "MMMM"  </w:instrText>
    </w:r>
    <w:r>
      <w:fldChar w:fldCharType="separate"/>
    </w:r>
    <w:r w:rsidR="00DD7138">
      <w:rPr>
        <w:noProof/>
      </w:rPr>
      <w:t>May</w:t>
    </w:r>
    <w:r>
      <w:fldChar w:fldCharType="end"/>
    </w:r>
    <w:r>
      <w:t xml:space="preserve"> </w:t>
    </w:r>
    <w:r>
      <w:fldChar w:fldCharType="begin"/>
    </w:r>
    <w:r>
      <w:instrText xml:space="preserve"> DATE \@ "d"  </w:instrText>
    </w:r>
    <w:r>
      <w:fldChar w:fldCharType="separate"/>
    </w:r>
    <w:r w:rsidR="00DD7138">
      <w:rPr>
        <w:noProof/>
      </w:rPr>
      <w:t>8</w:t>
    </w:r>
    <w:r>
      <w:fldChar w:fldCharType="end"/>
    </w:r>
    <w:r>
      <w:t xml:space="preserve">, </w:t>
    </w:r>
    <w:r>
      <w:fldChar w:fldCharType="begin"/>
    </w:r>
    <w:r>
      <w:instrText xml:space="preserve"> DATE \@ "yyyy"  </w:instrText>
    </w:r>
    <w:r>
      <w:fldChar w:fldCharType="separate"/>
    </w:r>
    <w:r w:rsidR="00DD7138">
      <w:rPr>
        <w:noProof/>
      </w:rPr>
      <w:t>2025</w:t>
    </w:r>
    <w:r>
      <w:fldChar w:fldCharType="end"/>
    </w:r>
    <w:r>
      <w:t xml:space="preserve"> - </w:t>
    </w:r>
    <w:r>
      <w:fldChar w:fldCharType="begin"/>
    </w:r>
    <w:r>
      <w:instrText xml:space="preserve"> DATE \@ "h"  </w:instrText>
    </w:r>
    <w:r>
      <w:fldChar w:fldCharType="separate"/>
    </w:r>
    <w:r w:rsidR="00DD7138">
      <w:rPr>
        <w:noProof/>
      </w:rPr>
      <w:t>1</w:t>
    </w:r>
    <w:r>
      <w:fldChar w:fldCharType="end"/>
    </w:r>
    <w:r>
      <w:t>:</w:t>
    </w:r>
    <w:r>
      <w:fldChar w:fldCharType="begin"/>
    </w:r>
    <w:r>
      <w:instrText xml:space="preserve"> DATE \@ "mm"  </w:instrText>
    </w:r>
    <w:r>
      <w:fldChar w:fldCharType="separate"/>
    </w:r>
    <w:r w:rsidR="00DD7138">
      <w:rPr>
        <w:noProof/>
      </w:rPr>
      <w:t>34</w:t>
    </w:r>
    <w:r>
      <w:fldChar w:fldCharType="end"/>
    </w:r>
    <w:r>
      <w:t xml:space="preserve"> </w:t>
    </w:r>
    <w:r>
      <w:fldChar w:fldCharType="begin"/>
    </w:r>
    <w:r>
      <w:instrText xml:space="preserve"> DATE \@ "AM/PM"  </w:instrText>
    </w:r>
    <w:r>
      <w:fldChar w:fldCharType="separate"/>
    </w:r>
    <w:r w:rsidR="00DD7138">
      <w:rPr>
        <w:noProof/>
      </w:rPr>
      <w:t>PM</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09322" w14:textId="77777777" w:rsidR="0067562C" w:rsidRDefault="0067562C">
    <w:pPr>
      <w:pStyle w:val="Footer"/>
    </w:pPr>
    <w:r>
      <w:tab/>
    </w:r>
    <w:r>
      <w:fldChar w:fldCharType="begin"/>
    </w:r>
    <w:r>
      <w:instrText xml:space="preserve"> PAGE  </w:instrText>
    </w:r>
    <w:r>
      <w:fldChar w:fldCharType="separate"/>
    </w:r>
    <w:r>
      <w:rPr>
        <w:noProof/>
      </w:rPr>
      <w:t>511</w:t>
    </w:r>
    <w:r>
      <w:fldChar w:fldCharType="end"/>
    </w:r>
    <w:r>
      <w:tab/>
    </w:r>
    <w:r>
      <w:fldChar w:fldCharType="begin"/>
    </w:r>
    <w:r>
      <w:instrText xml:space="preserve"> DATE \@ "MMMM"  </w:instrText>
    </w:r>
    <w:r>
      <w:fldChar w:fldCharType="separate"/>
    </w:r>
    <w:r w:rsidR="00DD7138">
      <w:rPr>
        <w:noProof/>
      </w:rPr>
      <w:t>May</w:t>
    </w:r>
    <w:r>
      <w:fldChar w:fldCharType="end"/>
    </w:r>
    <w:r>
      <w:t xml:space="preserve"> </w:t>
    </w:r>
    <w:r>
      <w:fldChar w:fldCharType="begin"/>
    </w:r>
    <w:r>
      <w:instrText xml:space="preserve"> DATE \@ "d"  </w:instrText>
    </w:r>
    <w:r>
      <w:fldChar w:fldCharType="separate"/>
    </w:r>
    <w:r w:rsidR="00DD7138">
      <w:rPr>
        <w:noProof/>
      </w:rPr>
      <w:t>8</w:t>
    </w:r>
    <w:r>
      <w:fldChar w:fldCharType="end"/>
    </w:r>
    <w:r>
      <w:t xml:space="preserve">, </w:t>
    </w:r>
    <w:r>
      <w:fldChar w:fldCharType="begin"/>
    </w:r>
    <w:r>
      <w:instrText xml:space="preserve"> DATE \@ "yyyy"  </w:instrText>
    </w:r>
    <w:r>
      <w:fldChar w:fldCharType="separate"/>
    </w:r>
    <w:r w:rsidR="00DD7138">
      <w:rPr>
        <w:noProof/>
      </w:rPr>
      <w:t>2025</w:t>
    </w:r>
    <w:r>
      <w:fldChar w:fldCharType="end"/>
    </w:r>
    <w:r>
      <w:t xml:space="preserve"> – </w:t>
    </w:r>
    <w:r>
      <w:fldChar w:fldCharType="begin"/>
    </w:r>
    <w:r>
      <w:instrText xml:space="preserve"> DATE \@ "h"  </w:instrText>
    </w:r>
    <w:r>
      <w:fldChar w:fldCharType="separate"/>
    </w:r>
    <w:r w:rsidR="00DD7138">
      <w:rPr>
        <w:noProof/>
      </w:rPr>
      <w:t>1</w:t>
    </w:r>
    <w:r>
      <w:fldChar w:fldCharType="end"/>
    </w:r>
    <w:r>
      <w:t>:</w:t>
    </w:r>
    <w:r>
      <w:fldChar w:fldCharType="begin"/>
    </w:r>
    <w:r>
      <w:instrText xml:space="preserve"> DATE \@ "mm"  </w:instrText>
    </w:r>
    <w:r>
      <w:fldChar w:fldCharType="separate"/>
    </w:r>
    <w:r w:rsidR="00DD7138">
      <w:rPr>
        <w:noProof/>
      </w:rPr>
      <w:t>34</w:t>
    </w:r>
    <w:r>
      <w:fldChar w:fldCharType="end"/>
    </w:r>
    <w:r>
      <w:t xml:space="preserve"> </w:t>
    </w:r>
    <w:r>
      <w:fldChar w:fldCharType="begin"/>
    </w:r>
    <w:r>
      <w:instrText xml:space="preserve"> DATE \@ "AM/PM"  </w:instrText>
    </w:r>
    <w:r>
      <w:fldChar w:fldCharType="separate"/>
    </w:r>
    <w:r w:rsidR="00DD7138">
      <w:rPr>
        <w:noProof/>
      </w:rPr>
      <w:t>PM</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FAD1C" w14:textId="77777777" w:rsidR="0067562C" w:rsidRDefault="0067562C">
    <w:pPr>
      <w:pStyle w:val="Footer"/>
    </w:pPr>
    <w:r>
      <w:tab/>
    </w:r>
    <w:r>
      <w:fldChar w:fldCharType="begin"/>
    </w:r>
    <w:r>
      <w:instrText xml:space="preserve"> PAGE  </w:instrText>
    </w:r>
    <w:r>
      <w:fldChar w:fldCharType="separate"/>
    </w:r>
    <w:r w:rsidR="00E46667">
      <w:rPr>
        <w:noProof/>
      </w:rPr>
      <w:t>611</w:t>
    </w:r>
    <w:r>
      <w:fldChar w:fldCharType="end"/>
    </w:r>
    <w:r>
      <w:tab/>
    </w:r>
    <w:r>
      <w:fldChar w:fldCharType="begin"/>
    </w:r>
    <w:r>
      <w:instrText xml:space="preserve"> DATE \@ "MMMM"  </w:instrText>
    </w:r>
    <w:r>
      <w:fldChar w:fldCharType="separate"/>
    </w:r>
    <w:r w:rsidR="00DD7138">
      <w:rPr>
        <w:noProof/>
      </w:rPr>
      <w:t>May</w:t>
    </w:r>
    <w:r>
      <w:fldChar w:fldCharType="end"/>
    </w:r>
    <w:r>
      <w:t xml:space="preserve"> </w:t>
    </w:r>
    <w:r>
      <w:fldChar w:fldCharType="begin"/>
    </w:r>
    <w:r>
      <w:instrText xml:space="preserve"> DATE \@ "d"  </w:instrText>
    </w:r>
    <w:r>
      <w:fldChar w:fldCharType="separate"/>
    </w:r>
    <w:r w:rsidR="00DD7138">
      <w:rPr>
        <w:noProof/>
      </w:rPr>
      <w:t>8</w:t>
    </w:r>
    <w:r>
      <w:fldChar w:fldCharType="end"/>
    </w:r>
    <w:r>
      <w:t xml:space="preserve">, </w:t>
    </w:r>
    <w:r>
      <w:fldChar w:fldCharType="begin"/>
    </w:r>
    <w:r>
      <w:instrText xml:space="preserve"> DATE \@ "yyyy"  </w:instrText>
    </w:r>
    <w:r>
      <w:fldChar w:fldCharType="separate"/>
    </w:r>
    <w:r w:rsidR="00DD7138">
      <w:rPr>
        <w:noProof/>
      </w:rPr>
      <w:t>2025</w:t>
    </w:r>
    <w:r>
      <w:fldChar w:fldCharType="end"/>
    </w:r>
    <w:r>
      <w:t xml:space="preserve"> – </w:t>
    </w:r>
    <w:r>
      <w:fldChar w:fldCharType="begin"/>
    </w:r>
    <w:r>
      <w:instrText xml:space="preserve"> DATE \@ "h"  </w:instrText>
    </w:r>
    <w:r>
      <w:fldChar w:fldCharType="separate"/>
    </w:r>
    <w:r w:rsidR="00DD7138">
      <w:rPr>
        <w:noProof/>
      </w:rPr>
      <w:t>1</w:t>
    </w:r>
    <w:r>
      <w:fldChar w:fldCharType="end"/>
    </w:r>
    <w:r>
      <w:t>:</w:t>
    </w:r>
    <w:r>
      <w:fldChar w:fldCharType="begin"/>
    </w:r>
    <w:r>
      <w:instrText xml:space="preserve"> DATE \@ "mm"  </w:instrText>
    </w:r>
    <w:r>
      <w:fldChar w:fldCharType="separate"/>
    </w:r>
    <w:r w:rsidR="00DD7138">
      <w:rPr>
        <w:noProof/>
      </w:rPr>
      <w:t>34</w:t>
    </w:r>
    <w:r>
      <w:fldChar w:fldCharType="end"/>
    </w:r>
    <w:r>
      <w:t xml:space="preserve"> </w:t>
    </w:r>
    <w:r>
      <w:fldChar w:fldCharType="begin"/>
    </w:r>
    <w:r>
      <w:instrText xml:space="preserve"> DATE \@ "AM/PM"  </w:instrText>
    </w:r>
    <w:r>
      <w:fldChar w:fldCharType="separate"/>
    </w:r>
    <w:r w:rsidR="00DD7138">
      <w:rPr>
        <w:noProof/>
      </w:rPr>
      <w:t>PM</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13ECD" w14:textId="77777777" w:rsidR="006E6E20" w:rsidRDefault="006E6E20">
      <w:pPr>
        <w:spacing w:line="240" w:lineRule="auto"/>
      </w:pPr>
      <w:r>
        <w:separator/>
      </w:r>
    </w:p>
  </w:footnote>
  <w:footnote w:type="continuationSeparator" w:id="0">
    <w:p w14:paraId="31E789BA" w14:textId="77777777" w:rsidR="006E6E20" w:rsidRDefault="006E6E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CCE7" w14:textId="77777777" w:rsidR="0067562C" w:rsidRDefault="0067562C" w:rsidP="007136E2">
    <w:pPr>
      <w:pStyle w:val="Header"/>
      <w:jc w:val="center"/>
    </w:pPr>
    <w:r>
      <w:t>Lesson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022A2" w14:textId="77777777" w:rsidR="0067562C" w:rsidRDefault="0067562C" w:rsidP="00877EA3">
    <w:pPr>
      <w:pStyle w:val="Header"/>
    </w:pPr>
    <w:r>
      <w:tab/>
      <w:t>Lesson 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6CB2B" w14:textId="77777777" w:rsidR="0067562C" w:rsidRDefault="0067562C" w:rsidP="007136E2">
    <w:pPr>
      <w:pStyle w:val="Header"/>
      <w:jc w:val="center"/>
    </w:pPr>
    <w:r>
      <w:t>Lesson 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65BC9" w14:textId="77777777" w:rsidR="0067562C" w:rsidRDefault="0067562C" w:rsidP="00877EA3">
    <w:pPr>
      <w:pStyle w:val="Header"/>
    </w:pPr>
    <w:r>
      <w:tab/>
      <w:t>Lesson 2</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9C78C" w14:textId="77777777" w:rsidR="0067562C" w:rsidRDefault="0067562C">
    <w:pPr>
      <w:pStyle w:val="Header"/>
    </w:pP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9D28A" w14:textId="77777777" w:rsidR="0067562C" w:rsidRDefault="0067562C" w:rsidP="00877EA3">
    <w:pPr>
      <w:pStyle w:val="Header"/>
    </w:pPr>
    <w:r>
      <w:tab/>
      <w:t>Lesson 3</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417CA" w14:textId="77777777" w:rsidR="0067562C" w:rsidRDefault="0067562C" w:rsidP="00877EA3">
    <w:pPr>
      <w:pStyle w:val="Header"/>
    </w:pPr>
    <w:r>
      <w:tab/>
      <w:t>Lesson 4</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5E325" w14:textId="77777777" w:rsidR="0067562C" w:rsidRDefault="0067562C" w:rsidP="00877EA3">
    <w:pPr>
      <w:pStyle w:val="Header"/>
    </w:pPr>
    <w:r>
      <w:tab/>
      <w:t>Lesson 5</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5902D" w14:textId="77777777" w:rsidR="0067562C" w:rsidRDefault="0067562C" w:rsidP="00877EA3">
    <w:pPr>
      <w:pStyle w:val="Header"/>
    </w:pPr>
    <w:r>
      <w:tab/>
      <w:t>Lesson 6</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CBC48" w14:textId="77777777" w:rsidR="0067562C" w:rsidRDefault="0067562C">
    <w:pPr>
      <w:pStyle w:val="Header"/>
    </w:pP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E8851" w14:textId="77777777" w:rsidR="0067562C" w:rsidRDefault="0067562C" w:rsidP="00877EA3">
    <w:pPr>
      <w:pStyle w:val="Header"/>
    </w:pPr>
    <w:r>
      <w:tab/>
      <w:t>Lesson 7</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1D04" w14:textId="77777777" w:rsidR="0067562C" w:rsidRDefault="0067562C" w:rsidP="00877EA3">
    <w:pPr>
      <w:pStyle w:val="Header"/>
    </w:pPr>
    <w:r>
      <w:tab/>
      <w:t>Lesson 8</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B74A3" w14:textId="77777777" w:rsidR="0067562C" w:rsidRDefault="0067562C" w:rsidP="00877EA3">
    <w:pPr>
      <w:pStyle w:val="Header"/>
    </w:pPr>
    <w:r>
      <w:tab/>
      <w:t>Lesson 9</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0F6D1" w14:textId="77777777" w:rsidR="0067562C" w:rsidRDefault="0067562C" w:rsidP="00877EA3">
    <w:pPr>
      <w:pStyle w:val="Header"/>
    </w:pPr>
    <w:r>
      <w:tab/>
      <w:t>Lesson 10</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B5FB0" w14:textId="77777777" w:rsidR="0067562C" w:rsidRDefault="0067562C" w:rsidP="00877EA3">
    <w:pPr>
      <w:pStyle w:val="Header"/>
    </w:pPr>
    <w:r>
      <w:tab/>
      <w:t>Lesson 11</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15162" w14:textId="77777777" w:rsidR="0067562C" w:rsidRDefault="0067562C" w:rsidP="00877EA3">
    <w:pPr>
      <w:pStyle w:val="Header"/>
    </w:pPr>
    <w:r>
      <w:tab/>
      <w:t>Lesson 11</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3F141" w14:textId="77777777" w:rsidR="0067562C" w:rsidRDefault="0067562C" w:rsidP="00877EA3">
    <w:pPr>
      <w:pStyle w:val="Header"/>
    </w:pPr>
    <w:r>
      <w:tab/>
      <w:t>Lesson 12</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3FD43" w14:textId="77777777" w:rsidR="0067562C" w:rsidRDefault="0067562C">
    <w:pPr>
      <w:pStyle w:val="Header"/>
    </w:pP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EA494" w14:textId="77777777" w:rsidR="0067562C" w:rsidRDefault="0067562C" w:rsidP="00877EA3">
    <w:pPr>
      <w:pStyle w:val="Header"/>
    </w:pPr>
    <w:r>
      <w:tab/>
      <w:t>Lesson 13</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5E09D" w14:textId="77777777" w:rsidR="0067562C" w:rsidRDefault="0067562C" w:rsidP="00877EA3">
    <w:pPr>
      <w:pStyle w:val="Header"/>
    </w:pPr>
    <w:r>
      <w:tab/>
      <w:t>Lesson 13</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2127F" w14:textId="77777777" w:rsidR="0067562C" w:rsidRDefault="0067562C" w:rsidP="00877EA3">
    <w:pPr>
      <w:pStyle w:val="Header"/>
    </w:pPr>
    <w:r>
      <w:tab/>
      <w:t>Lesson 14</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619EE" w14:textId="77777777" w:rsidR="0067562C" w:rsidRDefault="0067562C" w:rsidP="00877EA3">
    <w:pPr>
      <w:pStyle w:val="Header"/>
    </w:pPr>
    <w:r>
      <w:tab/>
      <w:t>Lesson 15</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27867" w14:textId="77777777" w:rsidR="0067562C" w:rsidRDefault="0067562C">
    <w:pPr>
      <w:pStyle w:val="Header"/>
    </w:pP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99603" w14:textId="77777777" w:rsidR="0067562C" w:rsidRDefault="0067562C" w:rsidP="00877EA3">
    <w:pPr>
      <w:pStyle w:val="Header"/>
    </w:pPr>
    <w:r>
      <w:tab/>
      <w:t>Lesson 15</w:t>
    </w:r>
  </w:p>
  <w:p w14:paraId="1A8CD74B" w14:textId="77777777" w:rsidR="0067562C" w:rsidRDefault="0067562C"/>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D7B3" w14:textId="77777777" w:rsidR="0067562C" w:rsidRDefault="0067562C" w:rsidP="00877EA3">
    <w:pPr>
      <w:pStyle w:val="Header"/>
    </w:pPr>
    <w:r>
      <w:tab/>
      <w:t>Lesson 15</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68CE3" w14:textId="77777777" w:rsidR="0067562C" w:rsidRDefault="0067562C" w:rsidP="00877EA3">
    <w:pPr>
      <w:pStyle w:val="Header"/>
    </w:pPr>
    <w:r>
      <w:tab/>
      <w:t>Lesson 16</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A12FA" w14:textId="77777777" w:rsidR="0067562C" w:rsidRDefault="0067562C">
    <w:pPr>
      <w:pStyle w:val="Header"/>
    </w:pPr>
    <w:r>
      <w:tab/>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D50BE" w14:textId="77777777" w:rsidR="0067562C" w:rsidRDefault="0067562C" w:rsidP="00877EA3">
    <w:pPr>
      <w:pStyle w:val="Header"/>
    </w:pPr>
    <w:r>
      <w:tab/>
      <w:t>Lesson 16</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ACE8B" w14:textId="77777777" w:rsidR="0067562C" w:rsidRDefault="0067562C">
    <w:pPr>
      <w:pStyle w:val="Header"/>
    </w:pPr>
    <w:r>
      <w:tab/>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45914" w14:textId="77777777" w:rsidR="0067562C" w:rsidRDefault="0067562C" w:rsidP="00877EA3">
    <w:pPr>
      <w:pStyle w:val="Header"/>
    </w:pPr>
    <w:r>
      <w:tab/>
      <w:t>Lesson 17</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BD7F0" w14:textId="77777777" w:rsidR="0067562C" w:rsidRDefault="0067562C" w:rsidP="00877EA3">
    <w:pPr>
      <w:pStyle w:val="Header"/>
    </w:pPr>
    <w:r>
      <w:tab/>
      <w:t>Lesson 18</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4F552" w14:textId="77777777" w:rsidR="0067562C" w:rsidRDefault="0067562C" w:rsidP="00877EA3">
    <w:pPr>
      <w:pStyle w:val="Header"/>
    </w:pPr>
    <w:r>
      <w:tab/>
      <w:t>Lesson 18</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42314" w14:textId="77777777" w:rsidR="0067562C" w:rsidRDefault="0067562C" w:rsidP="00877EA3">
    <w:pPr>
      <w:pStyle w:val="Header"/>
    </w:pPr>
    <w:r>
      <w:tab/>
      <w:t>Lesson 19</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B2B3E" w14:textId="77777777" w:rsidR="0067562C" w:rsidRDefault="0067562C" w:rsidP="00877EA3">
    <w:pPr>
      <w:pStyle w:val="Header"/>
    </w:pPr>
    <w:r>
      <w:tab/>
      <w:t>Lesson 20</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1011F" w14:textId="77777777" w:rsidR="0067562C" w:rsidRDefault="0067562C" w:rsidP="00877EA3">
    <w:pPr>
      <w:pStyle w:val="Header"/>
    </w:pPr>
    <w:r>
      <w:tab/>
      <w:t>Lesson 21</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DB6D4" w14:textId="77777777" w:rsidR="0067562C" w:rsidRDefault="0067562C" w:rsidP="00877EA3">
    <w:pPr>
      <w:pStyle w:val="Header"/>
    </w:pPr>
    <w:r>
      <w:tab/>
      <w:t>Lesson 21</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99B60" w14:textId="77777777" w:rsidR="0067562C" w:rsidRDefault="0067562C" w:rsidP="00877EA3">
    <w:pPr>
      <w:pStyle w:val="Header"/>
    </w:pPr>
    <w:r>
      <w:tab/>
      <w:t>Lesson 22</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DA531" w14:textId="77777777" w:rsidR="0067562C" w:rsidRDefault="0067562C" w:rsidP="00877EA3">
    <w:pPr>
      <w:pStyle w:val="Header"/>
    </w:pPr>
    <w:r>
      <w:tab/>
      <w:t>Lesson 23</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36D3D" w14:textId="77777777" w:rsidR="0067562C" w:rsidRDefault="0067562C" w:rsidP="00877EA3">
    <w:pPr>
      <w:pStyle w:val="Header"/>
    </w:pPr>
    <w:r>
      <w:tab/>
      <w:t>Lesson 24</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EFE69" w14:textId="77777777" w:rsidR="0067562C" w:rsidRDefault="0067562C" w:rsidP="00877EA3">
    <w:pPr>
      <w:pStyle w:val="Header"/>
    </w:pPr>
    <w:r>
      <w:tab/>
    </w:r>
    <w:r w:rsidRPr="00F10C34">
      <w:t xml:space="preserve">LESSON </w:t>
    </w:r>
    <w:r>
      <w:t>25</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C2E73" w14:textId="77777777" w:rsidR="0067562C" w:rsidRDefault="0067562C" w:rsidP="00877EA3">
    <w:pPr>
      <w:pStyle w:val="Header"/>
    </w:pPr>
    <w:r>
      <w:tab/>
      <w:t>Appendix 2</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CA914" w14:textId="77777777" w:rsidR="0067562C" w:rsidRDefault="0067562C" w:rsidP="00877EA3">
    <w:pPr>
      <w:pStyle w:val="Header"/>
    </w:pPr>
    <w:r>
      <w:tab/>
      <w:t>Lesson 22</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1BD36" w14:textId="77777777" w:rsidR="0067562C" w:rsidRDefault="0067562C" w:rsidP="00877EA3">
    <w:pPr>
      <w:pStyle w:val="Header"/>
    </w:pPr>
    <w:r>
      <w:tab/>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7ED1" w14:textId="77777777" w:rsidR="0067562C" w:rsidRDefault="0067562C" w:rsidP="00877EA3">
    <w:pPr>
      <w:pStyle w:val="Header"/>
    </w:pPr>
    <w:r>
      <w:tab/>
      <w:t>Lesson 15</w:t>
    </w:r>
  </w:p>
  <w:p w14:paraId="7E62E39A" w14:textId="77777777" w:rsidR="0067562C" w:rsidRDefault="0067562C"/>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1E680" w14:textId="77777777" w:rsidR="0067562C" w:rsidRDefault="0067562C" w:rsidP="00877EA3">
    <w:pPr>
      <w:pStyle w:val="Header"/>
    </w:pPr>
    <w:r>
      <w:tab/>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8F4DE" w14:textId="77777777" w:rsidR="0067562C" w:rsidRDefault="0067562C">
    <w:pPr>
      <w:pStyle w:val="Header"/>
    </w:pPr>
    <w:r>
      <w:tab/>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EDE90" w14:textId="77777777" w:rsidR="0067562C" w:rsidRDefault="0067562C">
    <w:pPr>
      <w:tabs>
        <w:tab w:val="clear" w:pos="1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89C41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A940A8D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4EE141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973C5BF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EFDC4FD8"/>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C218C3E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C6DC79DE"/>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7208F8E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D932057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5DA223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39470BA"/>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46A0095"/>
    <w:multiLevelType w:val="hybridMultilevel"/>
    <w:tmpl w:val="8C5ADC76"/>
    <w:lvl w:ilvl="0" w:tplc="1F10FAA6">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A5B0711"/>
    <w:multiLevelType w:val="hybridMultilevel"/>
    <w:tmpl w:val="89F02902"/>
    <w:lvl w:ilvl="0" w:tplc="FBCE3F20">
      <w:start w:val="1"/>
      <w:numFmt w:val="bullet"/>
      <w:lvlText w:val=""/>
      <w:lvlJc w:val="left"/>
      <w:pPr>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C9A26E1"/>
    <w:multiLevelType w:val="hybridMultilevel"/>
    <w:tmpl w:val="B2CCC9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5465973"/>
    <w:multiLevelType w:val="hybridMultilevel"/>
    <w:tmpl w:val="A22029BE"/>
    <w:lvl w:ilvl="0" w:tplc="000F0409">
      <w:start w:val="1"/>
      <w:numFmt w:val="decimal"/>
      <w:lvlText w:val="%1."/>
      <w:lvlJc w:val="left"/>
      <w:pPr>
        <w:tabs>
          <w:tab w:val="num" w:pos="907"/>
        </w:tabs>
        <w:ind w:left="907" w:hanging="360"/>
      </w:pPr>
    </w:lvl>
    <w:lvl w:ilvl="1" w:tplc="00190409" w:tentative="1">
      <w:start w:val="1"/>
      <w:numFmt w:val="lowerLetter"/>
      <w:lvlText w:val="%2."/>
      <w:lvlJc w:val="left"/>
      <w:pPr>
        <w:tabs>
          <w:tab w:val="num" w:pos="1627"/>
        </w:tabs>
        <w:ind w:left="1627" w:hanging="360"/>
      </w:pPr>
    </w:lvl>
    <w:lvl w:ilvl="2" w:tplc="001B0409" w:tentative="1">
      <w:start w:val="1"/>
      <w:numFmt w:val="lowerRoman"/>
      <w:lvlText w:val="%3."/>
      <w:lvlJc w:val="right"/>
      <w:pPr>
        <w:tabs>
          <w:tab w:val="num" w:pos="2347"/>
        </w:tabs>
        <w:ind w:left="2347" w:hanging="180"/>
      </w:pPr>
    </w:lvl>
    <w:lvl w:ilvl="3" w:tplc="000F0409" w:tentative="1">
      <w:start w:val="1"/>
      <w:numFmt w:val="decimal"/>
      <w:lvlText w:val="%4."/>
      <w:lvlJc w:val="left"/>
      <w:pPr>
        <w:tabs>
          <w:tab w:val="num" w:pos="3067"/>
        </w:tabs>
        <w:ind w:left="3067" w:hanging="360"/>
      </w:pPr>
    </w:lvl>
    <w:lvl w:ilvl="4" w:tplc="00190409" w:tentative="1">
      <w:start w:val="1"/>
      <w:numFmt w:val="lowerLetter"/>
      <w:lvlText w:val="%5."/>
      <w:lvlJc w:val="left"/>
      <w:pPr>
        <w:tabs>
          <w:tab w:val="num" w:pos="3787"/>
        </w:tabs>
        <w:ind w:left="3787" w:hanging="360"/>
      </w:pPr>
    </w:lvl>
    <w:lvl w:ilvl="5" w:tplc="001B0409" w:tentative="1">
      <w:start w:val="1"/>
      <w:numFmt w:val="lowerRoman"/>
      <w:lvlText w:val="%6."/>
      <w:lvlJc w:val="right"/>
      <w:pPr>
        <w:tabs>
          <w:tab w:val="num" w:pos="4507"/>
        </w:tabs>
        <w:ind w:left="4507" w:hanging="180"/>
      </w:pPr>
    </w:lvl>
    <w:lvl w:ilvl="6" w:tplc="000F0409" w:tentative="1">
      <w:start w:val="1"/>
      <w:numFmt w:val="decimal"/>
      <w:lvlText w:val="%7."/>
      <w:lvlJc w:val="left"/>
      <w:pPr>
        <w:tabs>
          <w:tab w:val="num" w:pos="5227"/>
        </w:tabs>
        <w:ind w:left="5227" w:hanging="360"/>
      </w:pPr>
    </w:lvl>
    <w:lvl w:ilvl="7" w:tplc="00190409" w:tentative="1">
      <w:start w:val="1"/>
      <w:numFmt w:val="lowerLetter"/>
      <w:lvlText w:val="%8."/>
      <w:lvlJc w:val="left"/>
      <w:pPr>
        <w:tabs>
          <w:tab w:val="num" w:pos="5947"/>
        </w:tabs>
        <w:ind w:left="5947" w:hanging="360"/>
      </w:pPr>
    </w:lvl>
    <w:lvl w:ilvl="8" w:tplc="001B0409" w:tentative="1">
      <w:start w:val="1"/>
      <w:numFmt w:val="lowerRoman"/>
      <w:lvlText w:val="%9."/>
      <w:lvlJc w:val="right"/>
      <w:pPr>
        <w:tabs>
          <w:tab w:val="num" w:pos="6667"/>
        </w:tabs>
        <w:ind w:left="6667" w:hanging="180"/>
      </w:pPr>
    </w:lvl>
  </w:abstractNum>
  <w:abstractNum w:abstractNumId="15" w15:restartNumberingAfterBreak="0">
    <w:nsid w:val="197F57BB"/>
    <w:multiLevelType w:val="hybridMultilevel"/>
    <w:tmpl w:val="B6DC9B7C"/>
    <w:lvl w:ilvl="0" w:tplc="000F0409">
      <w:start w:val="1"/>
      <w:numFmt w:val="decimal"/>
      <w:lvlText w:val="%1."/>
      <w:lvlJc w:val="left"/>
      <w:pPr>
        <w:tabs>
          <w:tab w:val="num" w:pos="1080"/>
        </w:tabs>
        <w:ind w:left="1080" w:hanging="360"/>
      </w:pPr>
    </w:lvl>
    <w:lvl w:ilvl="1" w:tplc="00190409" w:tentative="1">
      <w:start w:val="1"/>
      <w:numFmt w:val="lowerLetter"/>
      <w:lvlText w:val="%2."/>
      <w:lvlJc w:val="left"/>
      <w:pPr>
        <w:tabs>
          <w:tab w:val="num" w:pos="1627"/>
        </w:tabs>
        <w:ind w:left="1627" w:hanging="360"/>
      </w:pPr>
    </w:lvl>
    <w:lvl w:ilvl="2" w:tplc="001B0409" w:tentative="1">
      <w:start w:val="1"/>
      <w:numFmt w:val="lowerRoman"/>
      <w:lvlText w:val="%3."/>
      <w:lvlJc w:val="right"/>
      <w:pPr>
        <w:tabs>
          <w:tab w:val="num" w:pos="2347"/>
        </w:tabs>
        <w:ind w:left="2347" w:hanging="180"/>
      </w:pPr>
    </w:lvl>
    <w:lvl w:ilvl="3" w:tplc="000F0409" w:tentative="1">
      <w:start w:val="1"/>
      <w:numFmt w:val="decimal"/>
      <w:lvlText w:val="%4."/>
      <w:lvlJc w:val="left"/>
      <w:pPr>
        <w:tabs>
          <w:tab w:val="num" w:pos="3067"/>
        </w:tabs>
        <w:ind w:left="3067" w:hanging="360"/>
      </w:pPr>
    </w:lvl>
    <w:lvl w:ilvl="4" w:tplc="00190409" w:tentative="1">
      <w:start w:val="1"/>
      <w:numFmt w:val="lowerLetter"/>
      <w:lvlText w:val="%5."/>
      <w:lvlJc w:val="left"/>
      <w:pPr>
        <w:tabs>
          <w:tab w:val="num" w:pos="3787"/>
        </w:tabs>
        <w:ind w:left="3787" w:hanging="360"/>
      </w:pPr>
    </w:lvl>
    <w:lvl w:ilvl="5" w:tplc="001B0409" w:tentative="1">
      <w:start w:val="1"/>
      <w:numFmt w:val="lowerRoman"/>
      <w:lvlText w:val="%6."/>
      <w:lvlJc w:val="right"/>
      <w:pPr>
        <w:tabs>
          <w:tab w:val="num" w:pos="4507"/>
        </w:tabs>
        <w:ind w:left="4507" w:hanging="180"/>
      </w:pPr>
    </w:lvl>
    <w:lvl w:ilvl="6" w:tplc="000F0409" w:tentative="1">
      <w:start w:val="1"/>
      <w:numFmt w:val="decimal"/>
      <w:lvlText w:val="%7."/>
      <w:lvlJc w:val="left"/>
      <w:pPr>
        <w:tabs>
          <w:tab w:val="num" w:pos="5227"/>
        </w:tabs>
        <w:ind w:left="5227" w:hanging="360"/>
      </w:pPr>
    </w:lvl>
    <w:lvl w:ilvl="7" w:tplc="00190409" w:tentative="1">
      <w:start w:val="1"/>
      <w:numFmt w:val="lowerLetter"/>
      <w:lvlText w:val="%8."/>
      <w:lvlJc w:val="left"/>
      <w:pPr>
        <w:tabs>
          <w:tab w:val="num" w:pos="5947"/>
        </w:tabs>
        <w:ind w:left="5947" w:hanging="360"/>
      </w:pPr>
    </w:lvl>
    <w:lvl w:ilvl="8" w:tplc="001B0409" w:tentative="1">
      <w:start w:val="1"/>
      <w:numFmt w:val="lowerRoman"/>
      <w:lvlText w:val="%9."/>
      <w:lvlJc w:val="right"/>
      <w:pPr>
        <w:tabs>
          <w:tab w:val="num" w:pos="6667"/>
        </w:tabs>
        <w:ind w:left="6667" w:hanging="180"/>
      </w:pPr>
    </w:lvl>
  </w:abstractNum>
  <w:abstractNum w:abstractNumId="16" w15:restartNumberingAfterBreak="0">
    <w:nsid w:val="1A987D5F"/>
    <w:multiLevelType w:val="hybridMultilevel"/>
    <w:tmpl w:val="8F74C7FC"/>
    <w:lvl w:ilvl="0" w:tplc="AC42D2F2">
      <w:start w:val="1"/>
      <w:numFmt w:val="decimal"/>
      <w:lvlText w:val="%1."/>
      <w:lvlJc w:val="left"/>
      <w:pPr>
        <w:tabs>
          <w:tab w:val="num" w:pos="720"/>
        </w:tabs>
        <w:ind w:left="720" w:hanging="360"/>
      </w:pPr>
      <w:rPr>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7" w15:restartNumberingAfterBreak="0">
    <w:nsid w:val="1F220466"/>
    <w:multiLevelType w:val="hybridMultilevel"/>
    <w:tmpl w:val="CDAE157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14C1E43"/>
    <w:multiLevelType w:val="hybridMultilevel"/>
    <w:tmpl w:val="5F604B06"/>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9" w15:restartNumberingAfterBreak="0">
    <w:nsid w:val="215D130B"/>
    <w:multiLevelType w:val="hybridMultilevel"/>
    <w:tmpl w:val="834680B0"/>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0" w15:restartNumberingAfterBreak="0">
    <w:nsid w:val="25381679"/>
    <w:multiLevelType w:val="hybridMultilevel"/>
    <w:tmpl w:val="CE9CCC16"/>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1" w15:restartNumberingAfterBreak="0">
    <w:nsid w:val="2A07089E"/>
    <w:multiLevelType w:val="hybridMultilevel"/>
    <w:tmpl w:val="7860728E"/>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2" w15:restartNumberingAfterBreak="0">
    <w:nsid w:val="2DB07DBF"/>
    <w:multiLevelType w:val="hybridMultilevel"/>
    <w:tmpl w:val="A1E8C7F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DC921E2"/>
    <w:multiLevelType w:val="hybridMultilevel"/>
    <w:tmpl w:val="C6F2E4A6"/>
    <w:lvl w:ilvl="0" w:tplc="2514D9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F53379E"/>
    <w:multiLevelType w:val="multilevel"/>
    <w:tmpl w:val="31502DF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44C45D31"/>
    <w:multiLevelType w:val="hybridMultilevel"/>
    <w:tmpl w:val="C6DA30EC"/>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6" w15:restartNumberingAfterBreak="0">
    <w:nsid w:val="45C02789"/>
    <w:multiLevelType w:val="hybridMultilevel"/>
    <w:tmpl w:val="37FC31C4"/>
    <w:lvl w:ilvl="0" w:tplc="7CE85D86">
      <w:numFmt w:val="bullet"/>
      <w:lvlText w:val=""/>
      <w:lvlJc w:val="left"/>
      <w:pPr>
        <w:ind w:left="727" w:hanging="360"/>
      </w:pPr>
      <w:rPr>
        <w:rFonts w:ascii="Wingdings" w:eastAsia="Times New Roman" w:hAnsi="Wingdings" w:hint="default"/>
      </w:rPr>
    </w:lvl>
    <w:lvl w:ilvl="1" w:tplc="04090003" w:tentative="1">
      <w:start w:val="1"/>
      <w:numFmt w:val="bullet"/>
      <w:lvlText w:val="o"/>
      <w:lvlJc w:val="left"/>
      <w:pPr>
        <w:ind w:left="1447" w:hanging="360"/>
      </w:pPr>
      <w:rPr>
        <w:rFonts w:ascii="Courier New" w:hAnsi="Courier New" w:hint="default"/>
      </w:rPr>
    </w:lvl>
    <w:lvl w:ilvl="2" w:tplc="04090005" w:tentative="1">
      <w:start w:val="1"/>
      <w:numFmt w:val="bullet"/>
      <w:lvlText w:val=""/>
      <w:lvlJc w:val="left"/>
      <w:pPr>
        <w:ind w:left="2167" w:hanging="360"/>
      </w:pPr>
      <w:rPr>
        <w:rFonts w:ascii="Wingdings" w:hAnsi="Wingdings" w:hint="default"/>
      </w:rPr>
    </w:lvl>
    <w:lvl w:ilvl="3" w:tplc="04090001" w:tentative="1">
      <w:start w:val="1"/>
      <w:numFmt w:val="bullet"/>
      <w:lvlText w:val=""/>
      <w:lvlJc w:val="left"/>
      <w:pPr>
        <w:ind w:left="2887" w:hanging="360"/>
      </w:pPr>
      <w:rPr>
        <w:rFonts w:ascii="Symbol" w:hAnsi="Symbol" w:hint="default"/>
      </w:rPr>
    </w:lvl>
    <w:lvl w:ilvl="4" w:tplc="04090003" w:tentative="1">
      <w:start w:val="1"/>
      <w:numFmt w:val="bullet"/>
      <w:lvlText w:val="o"/>
      <w:lvlJc w:val="left"/>
      <w:pPr>
        <w:ind w:left="3607" w:hanging="360"/>
      </w:pPr>
      <w:rPr>
        <w:rFonts w:ascii="Courier New" w:hAnsi="Courier New" w:hint="default"/>
      </w:rPr>
    </w:lvl>
    <w:lvl w:ilvl="5" w:tplc="04090005" w:tentative="1">
      <w:start w:val="1"/>
      <w:numFmt w:val="bullet"/>
      <w:lvlText w:val=""/>
      <w:lvlJc w:val="left"/>
      <w:pPr>
        <w:ind w:left="4327" w:hanging="360"/>
      </w:pPr>
      <w:rPr>
        <w:rFonts w:ascii="Wingdings" w:hAnsi="Wingdings" w:hint="default"/>
      </w:rPr>
    </w:lvl>
    <w:lvl w:ilvl="6" w:tplc="04090001" w:tentative="1">
      <w:start w:val="1"/>
      <w:numFmt w:val="bullet"/>
      <w:lvlText w:val=""/>
      <w:lvlJc w:val="left"/>
      <w:pPr>
        <w:ind w:left="5047" w:hanging="360"/>
      </w:pPr>
      <w:rPr>
        <w:rFonts w:ascii="Symbol" w:hAnsi="Symbol" w:hint="default"/>
      </w:rPr>
    </w:lvl>
    <w:lvl w:ilvl="7" w:tplc="04090003" w:tentative="1">
      <w:start w:val="1"/>
      <w:numFmt w:val="bullet"/>
      <w:lvlText w:val="o"/>
      <w:lvlJc w:val="left"/>
      <w:pPr>
        <w:ind w:left="5767" w:hanging="360"/>
      </w:pPr>
      <w:rPr>
        <w:rFonts w:ascii="Courier New" w:hAnsi="Courier New" w:hint="default"/>
      </w:rPr>
    </w:lvl>
    <w:lvl w:ilvl="8" w:tplc="04090005" w:tentative="1">
      <w:start w:val="1"/>
      <w:numFmt w:val="bullet"/>
      <w:lvlText w:val=""/>
      <w:lvlJc w:val="left"/>
      <w:pPr>
        <w:ind w:left="6487" w:hanging="360"/>
      </w:pPr>
      <w:rPr>
        <w:rFonts w:ascii="Wingdings" w:hAnsi="Wingdings" w:hint="default"/>
      </w:rPr>
    </w:lvl>
  </w:abstractNum>
  <w:abstractNum w:abstractNumId="27" w15:restartNumberingAfterBreak="0">
    <w:nsid w:val="493005AD"/>
    <w:multiLevelType w:val="hybridMultilevel"/>
    <w:tmpl w:val="DB9A4286"/>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8" w15:restartNumberingAfterBreak="0">
    <w:nsid w:val="4B9A2779"/>
    <w:multiLevelType w:val="hybridMultilevel"/>
    <w:tmpl w:val="5F604B06"/>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9" w15:restartNumberingAfterBreak="0">
    <w:nsid w:val="4E1E2215"/>
    <w:multiLevelType w:val="hybridMultilevel"/>
    <w:tmpl w:val="F8D81C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0D0C38"/>
    <w:multiLevelType w:val="hybridMultilevel"/>
    <w:tmpl w:val="EE585A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7830D90"/>
    <w:multiLevelType w:val="multilevel"/>
    <w:tmpl w:val="31502DF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597E08E7"/>
    <w:multiLevelType w:val="hybridMultilevel"/>
    <w:tmpl w:val="E2D23A18"/>
    <w:lvl w:ilvl="0" w:tplc="3D24F614">
      <w:start w:val="1"/>
      <w:numFmt w:val="decimal"/>
      <w:pStyle w:val="Trans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C3D61AF"/>
    <w:multiLevelType w:val="hybridMultilevel"/>
    <w:tmpl w:val="844CDE42"/>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4" w15:restartNumberingAfterBreak="0">
    <w:nsid w:val="5C7E24B7"/>
    <w:multiLevelType w:val="hybridMultilevel"/>
    <w:tmpl w:val="60E6BAA6"/>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5" w15:restartNumberingAfterBreak="0">
    <w:nsid w:val="5D3F7B5B"/>
    <w:multiLevelType w:val="hybridMultilevel"/>
    <w:tmpl w:val="467C6A20"/>
    <w:lvl w:ilvl="0" w:tplc="000F0409">
      <w:start w:val="1"/>
      <w:numFmt w:val="decimal"/>
      <w:lvlText w:val="%1."/>
      <w:lvlJc w:val="left"/>
      <w:pPr>
        <w:tabs>
          <w:tab w:val="num" w:pos="720"/>
        </w:tabs>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FE46FB7"/>
    <w:multiLevelType w:val="hybridMultilevel"/>
    <w:tmpl w:val="31502DFC"/>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7" w15:restartNumberingAfterBreak="0">
    <w:nsid w:val="62134DCC"/>
    <w:multiLevelType w:val="hybridMultilevel"/>
    <w:tmpl w:val="B2CCC9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175FA0"/>
    <w:multiLevelType w:val="multilevel"/>
    <w:tmpl w:val="E2D23A1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9" w15:restartNumberingAfterBreak="0">
    <w:nsid w:val="63231290"/>
    <w:multiLevelType w:val="hybridMultilevel"/>
    <w:tmpl w:val="B2CCC9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093A84"/>
    <w:multiLevelType w:val="hybridMultilevel"/>
    <w:tmpl w:val="4C80387E"/>
    <w:lvl w:ilvl="0" w:tplc="FBCE3F20">
      <w:start w:val="1"/>
      <w:numFmt w:val="bullet"/>
      <w:lvlText w:val=""/>
      <w:lvlJc w:val="left"/>
      <w:pPr>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7895041"/>
    <w:multiLevelType w:val="hybridMultilevel"/>
    <w:tmpl w:val="08447E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72A4514"/>
    <w:multiLevelType w:val="hybridMultilevel"/>
    <w:tmpl w:val="A0102712"/>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43" w15:restartNumberingAfterBreak="0">
    <w:nsid w:val="78327AEB"/>
    <w:multiLevelType w:val="hybridMultilevel"/>
    <w:tmpl w:val="D97C15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90B75BB"/>
    <w:multiLevelType w:val="hybridMultilevel"/>
    <w:tmpl w:val="B7641FB6"/>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45" w15:restartNumberingAfterBreak="0">
    <w:nsid w:val="79877BE7"/>
    <w:multiLevelType w:val="hybridMultilevel"/>
    <w:tmpl w:val="62C24BF2"/>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46" w15:restartNumberingAfterBreak="0">
    <w:nsid w:val="7B0532AB"/>
    <w:multiLevelType w:val="hybridMultilevel"/>
    <w:tmpl w:val="0D04AC5E"/>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47" w15:restartNumberingAfterBreak="0">
    <w:nsid w:val="7D0334FD"/>
    <w:multiLevelType w:val="hybridMultilevel"/>
    <w:tmpl w:val="1F44E84C"/>
    <w:lvl w:ilvl="0" w:tplc="FBCE3F20">
      <w:start w:val="1"/>
      <w:numFmt w:val="bullet"/>
      <w:lvlText w:val=""/>
      <w:lvlJc w:val="left"/>
      <w:pPr>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D992649"/>
    <w:multiLevelType w:val="hybridMultilevel"/>
    <w:tmpl w:val="02108788"/>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49" w15:restartNumberingAfterBreak="0">
    <w:nsid w:val="7F6D4B31"/>
    <w:multiLevelType w:val="hybridMultilevel"/>
    <w:tmpl w:val="9D8EB758"/>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16cid:durableId="2143571315">
    <w:abstractNumId w:val="12"/>
  </w:num>
  <w:num w:numId="2" w16cid:durableId="1775981624">
    <w:abstractNumId w:val="40"/>
  </w:num>
  <w:num w:numId="3" w16cid:durableId="738594801">
    <w:abstractNumId w:val="47"/>
  </w:num>
  <w:num w:numId="4" w16cid:durableId="856192752">
    <w:abstractNumId w:val="46"/>
  </w:num>
  <w:num w:numId="5" w16cid:durableId="695035935">
    <w:abstractNumId w:val="20"/>
  </w:num>
  <w:num w:numId="6" w16cid:durableId="918517455">
    <w:abstractNumId w:val="16"/>
  </w:num>
  <w:num w:numId="7" w16cid:durableId="913467934">
    <w:abstractNumId w:val="34"/>
  </w:num>
  <w:num w:numId="8" w16cid:durableId="1160736316">
    <w:abstractNumId w:val="11"/>
  </w:num>
  <w:num w:numId="9" w16cid:durableId="990330425">
    <w:abstractNumId w:val="33"/>
  </w:num>
  <w:num w:numId="10" w16cid:durableId="1504971013">
    <w:abstractNumId w:val="36"/>
  </w:num>
  <w:num w:numId="11" w16cid:durableId="637760690">
    <w:abstractNumId w:val="31"/>
  </w:num>
  <w:num w:numId="12" w16cid:durableId="555776720">
    <w:abstractNumId w:val="42"/>
  </w:num>
  <w:num w:numId="13" w16cid:durableId="1483041874">
    <w:abstractNumId w:val="27"/>
  </w:num>
  <w:num w:numId="14" w16cid:durableId="1503855038">
    <w:abstractNumId w:val="48"/>
  </w:num>
  <w:num w:numId="15" w16cid:durableId="1977370102">
    <w:abstractNumId w:val="25"/>
  </w:num>
  <w:num w:numId="16" w16cid:durableId="733697761">
    <w:abstractNumId w:val="21"/>
  </w:num>
  <w:num w:numId="17" w16cid:durableId="725614801">
    <w:abstractNumId w:val="44"/>
  </w:num>
  <w:num w:numId="18" w16cid:durableId="55932815">
    <w:abstractNumId w:val="18"/>
  </w:num>
  <w:num w:numId="19" w16cid:durableId="1850871996">
    <w:abstractNumId w:val="45"/>
  </w:num>
  <w:num w:numId="20" w16cid:durableId="699017485">
    <w:abstractNumId w:val="14"/>
  </w:num>
  <w:num w:numId="21" w16cid:durableId="289937672">
    <w:abstractNumId w:val="15"/>
  </w:num>
  <w:num w:numId="22" w16cid:durableId="2002807059">
    <w:abstractNumId w:val="49"/>
  </w:num>
  <w:num w:numId="23" w16cid:durableId="1492746204">
    <w:abstractNumId w:val="19"/>
  </w:num>
  <w:num w:numId="24" w16cid:durableId="2031643070">
    <w:abstractNumId w:val="26"/>
  </w:num>
  <w:num w:numId="25" w16cid:durableId="1866407931">
    <w:abstractNumId w:val="10"/>
  </w:num>
  <w:num w:numId="26" w16cid:durableId="617293587">
    <w:abstractNumId w:val="8"/>
  </w:num>
  <w:num w:numId="27" w16cid:durableId="806510761">
    <w:abstractNumId w:val="7"/>
  </w:num>
  <w:num w:numId="28" w16cid:durableId="277757256">
    <w:abstractNumId w:val="6"/>
  </w:num>
  <w:num w:numId="29" w16cid:durableId="971442235">
    <w:abstractNumId w:val="5"/>
  </w:num>
  <w:num w:numId="30" w16cid:durableId="2127920086">
    <w:abstractNumId w:val="9"/>
  </w:num>
  <w:num w:numId="31" w16cid:durableId="257177437">
    <w:abstractNumId w:val="4"/>
  </w:num>
  <w:num w:numId="32" w16cid:durableId="555623971">
    <w:abstractNumId w:val="3"/>
  </w:num>
  <w:num w:numId="33" w16cid:durableId="1119685960">
    <w:abstractNumId w:val="2"/>
  </w:num>
  <w:num w:numId="34" w16cid:durableId="1021510374">
    <w:abstractNumId w:val="1"/>
  </w:num>
  <w:num w:numId="35" w16cid:durableId="1425880610">
    <w:abstractNumId w:val="0"/>
  </w:num>
  <w:num w:numId="36" w16cid:durableId="1989625051">
    <w:abstractNumId w:val="43"/>
  </w:num>
  <w:num w:numId="37" w16cid:durableId="1161698750">
    <w:abstractNumId w:val="23"/>
  </w:num>
  <w:num w:numId="38" w16cid:durableId="1109744281">
    <w:abstractNumId w:val="32"/>
  </w:num>
  <w:num w:numId="39" w16cid:durableId="1983077377">
    <w:abstractNumId w:val="38"/>
  </w:num>
  <w:num w:numId="40" w16cid:durableId="1470825579">
    <w:abstractNumId w:val="28"/>
  </w:num>
  <w:num w:numId="41" w16cid:durableId="524173206">
    <w:abstractNumId w:val="24"/>
  </w:num>
  <w:num w:numId="42" w16cid:durableId="236717788">
    <w:abstractNumId w:val="35"/>
  </w:num>
  <w:num w:numId="43" w16cid:durableId="1758866430">
    <w:abstractNumId w:val="22"/>
  </w:num>
  <w:num w:numId="44" w16cid:durableId="1470324889">
    <w:abstractNumId w:val="29"/>
  </w:num>
  <w:num w:numId="45" w16cid:durableId="516235637">
    <w:abstractNumId w:val="41"/>
  </w:num>
  <w:num w:numId="46" w16cid:durableId="762531890">
    <w:abstractNumId w:val="17"/>
  </w:num>
  <w:num w:numId="47" w16cid:durableId="1268081087">
    <w:abstractNumId w:val="39"/>
  </w:num>
  <w:num w:numId="48" w16cid:durableId="490873294">
    <w:abstractNumId w:val="37"/>
  </w:num>
  <w:num w:numId="49" w16cid:durableId="565536391">
    <w:abstractNumId w:val="13"/>
  </w:num>
  <w:num w:numId="50" w16cid:durableId="59363788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activeWritingStyle w:appName="MSWord" w:lang="en-US" w:vendorID="64" w:dllVersion="131078" w:nlCheck="1" w:checkStyle="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393"/>
    <w:rsid w:val="0000035D"/>
    <w:rsid w:val="00000B8F"/>
    <w:rsid w:val="0000141E"/>
    <w:rsid w:val="00001A48"/>
    <w:rsid w:val="00002084"/>
    <w:rsid w:val="000023E2"/>
    <w:rsid w:val="00003E4B"/>
    <w:rsid w:val="000058E0"/>
    <w:rsid w:val="00007CF5"/>
    <w:rsid w:val="000105DC"/>
    <w:rsid w:val="00010C21"/>
    <w:rsid w:val="00010CF5"/>
    <w:rsid w:val="0001152E"/>
    <w:rsid w:val="000120D6"/>
    <w:rsid w:val="000121F2"/>
    <w:rsid w:val="000122B0"/>
    <w:rsid w:val="00012351"/>
    <w:rsid w:val="00013D6A"/>
    <w:rsid w:val="000141AF"/>
    <w:rsid w:val="000150F8"/>
    <w:rsid w:val="0001527E"/>
    <w:rsid w:val="0001787D"/>
    <w:rsid w:val="00020027"/>
    <w:rsid w:val="00021951"/>
    <w:rsid w:val="00022CD2"/>
    <w:rsid w:val="00027A58"/>
    <w:rsid w:val="000309FD"/>
    <w:rsid w:val="00030C9D"/>
    <w:rsid w:val="000319C0"/>
    <w:rsid w:val="000319C1"/>
    <w:rsid w:val="000329CA"/>
    <w:rsid w:val="00032E9A"/>
    <w:rsid w:val="000338EE"/>
    <w:rsid w:val="00033CA8"/>
    <w:rsid w:val="0003460B"/>
    <w:rsid w:val="00034685"/>
    <w:rsid w:val="00035F4E"/>
    <w:rsid w:val="000360EE"/>
    <w:rsid w:val="00037E15"/>
    <w:rsid w:val="00040130"/>
    <w:rsid w:val="00043D52"/>
    <w:rsid w:val="00043D82"/>
    <w:rsid w:val="00044508"/>
    <w:rsid w:val="000446CC"/>
    <w:rsid w:val="00045062"/>
    <w:rsid w:val="000455AD"/>
    <w:rsid w:val="00046256"/>
    <w:rsid w:val="00051D65"/>
    <w:rsid w:val="00052DB9"/>
    <w:rsid w:val="00053A30"/>
    <w:rsid w:val="00053FB2"/>
    <w:rsid w:val="00054D18"/>
    <w:rsid w:val="0005529E"/>
    <w:rsid w:val="00055469"/>
    <w:rsid w:val="00055A1E"/>
    <w:rsid w:val="000571A0"/>
    <w:rsid w:val="0005759D"/>
    <w:rsid w:val="000606A6"/>
    <w:rsid w:val="00062F9A"/>
    <w:rsid w:val="00063BC8"/>
    <w:rsid w:val="00063FCE"/>
    <w:rsid w:val="00064032"/>
    <w:rsid w:val="000645AF"/>
    <w:rsid w:val="000652C3"/>
    <w:rsid w:val="000654CB"/>
    <w:rsid w:val="00065781"/>
    <w:rsid w:val="000663DA"/>
    <w:rsid w:val="00070C04"/>
    <w:rsid w:val="00070C77"/>
    <w:rsid w:val="00071157"/>
    <w:rsid w:val="000712C1"/>
    <w:rsid w:val="000713CA"/>
    <w:rsid w:val="00071C09"/>
    <w:rsid w:val="00073A3F"/>
    <w:rsid w:val="0007485E"/>
    <w:rsid w:val="00074877"/>
    <w:rsid w:val="000749AA"/>
    <w:rsid w:val="00076691"/>
    <w:rsid w:val="00076D8F"/>
    <w:rsid w:val="00080F48"/>
    <w:rsid w:val="00081A63"/>
    <w:rsid w:val="00081CCA"/>
    <w:rsid w:val="00084B25"/>
    <w:rsid w:val="000850A8"/>
    <w:rsid w:val="000856A4"/>
    <w:rsid w:val="00086FAB"/>
    <w:rsid w:val="000878B4"/>
    <w:rsid w:val="000925B9"/>
    <w:rsid w:val="000953B7"/>
    <w:rsid w:val="000953F9"/>
    <w:rsid w:val="00097080"/>
    <w:rsid w:val="000976E2"/>
    <w:rsid w:val="000A03D2"/>
    <w:rsid w:val="000A0409"/>
    <w:rsid w:val="000A155B"/>
    <w:rsid w:val="000A1AE4"/>
    <w:rsid w:val="000A23E9"/>
    <w:rsid w:val="000A2CB0"/>
    <w:rsid w:val="000A3310"/>
    <w:rsid w:val="000A3625"/>
    <w:rsid w:val="000A4A55"/>
    <w:rsid w:val="000A5069"/>
    <w:rsid w:val="000A5A27"/>
    <w:rsid w:val="000A6D8A"/>
    <w:rsid w:val="000A776B"/>
    <w:rsid w:val="000A7ED5"/>
    <w:rsid w:val="000B0292"/>
    <w:rsid w:val="000B2B27"/>
    <w:rsid w:val="000B3079"/>
    <w:rsid w:val="000B3CAA"/>
    <w:rsid w:val="000B459E"/>
    <w:rsid w:val="000B5D71"/>
    <w:rsid w:val="000B6062"/>
    <w:rsid w:val="000B62DF"/>
    <w:rsid w:val="000B6524"/>
    <w:rsid w:val="000B7E09"/>
    <w:rsid w:val="000C021B"/>
    <w:rsid w:val="000C053E"/>
    <w:rsid w:val="000C1707"/>
    <w:rsid w:val="000C3A18"/>
    <w:rsid w:val="000C449A"/>
    <w:rsid w:val="000C454D"/>
    <w:rsid w:val="000C5212"/>
    <w:rsid w:val="000C5446"/>
    <w:rsid w:val="000C55EE"/>
    <w:rsid w:val="000C63CF"/>
    <w:rsid w:val="000C720D"/>
    <w:rsid w:val="000C758D"/>
    <w:rsid w:val="000C7944"/>
    <w:rsid w:val="000D0DA2"/>
    <w:rsid w:val="000D18F8"/>
    <w:rsid w:val="000D2526"/>
    <w:rsid w:val="000D2FF6"/>
    <w:rsid w:val="000D3784"/>
    <w:rsid w:val="000D3A9C"/>
    <w:rsid w:val="000D537C"/>
    <w:rsid w:val="000D5D1B"/>
    <w:rsid w:val="000D6509"/>
    <w:rsid w:val="000D69F6"/>
    <w:rsid w:val="000D7D2F"/>
    <w:rsid w:val="000E00FD"/>
    <w:rsid w:val="000E0148"/>
    <w:rsid w:val="000E0969"/>
    <w:rsid w:val="000E0985"/>
    <w:rsid w:val="000E11C5"/>
    <w:rsid w:val="000E2061"/>
    <w:rsid w:val="000E24D2"/>
    <w:rsid w:val="000E2B7D"/>
    <w:rsid w:val="000E434B"/>
    <w:rsid w:val="000E4BB8"/>
    <w:rsid w:val="000E526C"/>
    <w:rsid w:val="000E5322"/>
    <w:rsid w:val="000E5987"/>
    <w:rsid w:val="000E5E87"/>
    <w:rsid w:val="000E6B10"/>
    <w:rsid w:val="000E6E95"/>
    <w:rsid w:val="000F13E5"/>
    <w:rsid w:val="000F2CA1"/>
    <w:rsid w:val="000F409D"/>
    <w:rsid w:val="000F5CB3"/>
    <w:rsid w:val="000F6643"/>
    <w:rsid w:val="000F7E45"/>
    <w:rsid w:val="001011DF"/>
    <w:rsid w:val="00103774"/>
    <w:rsid w:val="00103DDD"/>
    <w:rsid w:val="00105892"/>
    <w:rsid w:val="001058B6"/>
    <w:rsid w:val="00106BF8"/>
    <w:rsid w:val="0011093A"/>
    <w:rsid w:val="00113B66"/>
    <w:rsid w:val="00114848"/>
    <w:rsid w:val="00115391"/>
    <w:rsid w:val="00115BE9"/>
    <w:rsid w:val="00117C6E"/>
    <w:rsid w:val="0012002E"/>
    <w:rsid w:val="00120669"/>
    <w:rsid w:val="00120A45"/>
    <w:rsid w:val="001229C2"/>
    <w:rsid w:val="00122AF6"/>
    <w:rsid w:val="00122F1B"/>
    <w:rsid w:val="00123271"/>
    <w:rsid w:val="001235D6"/>
    <w:rsid w:val="0012387F"/>
    <w:rsid w:val="00125E64"/>
    <w:rsid w:val="00126821"/>
    <w:rsid w:val="00130643"/>
    <w:rsid w:val="00130C38"/>
    <w:rsid w:val="00130C73"/>
    <w:rsid w:val="00131F90"/>
    <w:rsid w:val="001328DF"/>
    <w:rsid w:val="00132CC6"/>
    <w:rsid w:val="00132F07"/>
    <w:rsid w:val="00133789"/>
    <w:rsid w:val="00134573"/>
    <w:rsid w:val="00134BF2"/>
    <w:rsid w:val="00135585"/>
    <w:rsid w:val="00135C04"/>
    <w:rsid w:val="001378DE"/>
    <w:rsid w:val="00141781"/>
    <w:rsid w:val="001417AF"/>
    <w:rsid w:val="00141DA2"/>
    <w:rsid w:val="001426C3"/>
    <w:rsid w:val="0014278A"/>
    <w:rsid w:val="0014287B"/>
    <w:rsid w:val="00143269"/>
    <w:rsid w:val="001432B6"/>
    <w:rsid w:val="00144F17"/>
    <w:rsid w:val="00145834"/>
    <w:rsid w:val="00146BEF"/>
    <w:rsid w:val="00147406"/>
    <w:rsid w:val="001507C8"/>
    <w:rsid w:val="00150864"/>
    <w:rsid w:val="001518D1"/>
    <w:rsid w:val="00151C13"/>
    <w:rsid w:val="00152097"/>
    <w:rsid w:val="001531C8"/>
    <w:rsid w:val="001532AC"/>
    <w:rsid w:val="00154E7D"/>
    <w:rsid w:val="00155229"/>
    <w:rsid w:val="00160307"/>
    <w:rsid w:val="00160BB3"/>
    <w:rsid w:val="00161105"/>
    <w:rsid w:val="00163DBD"/>
    <w:rsid w:val="0016472D"/>
    <w:rsid w:val="00165D90"/>
    <w:rsid w:val="00165E2C"/>
    <w:rsid w:val="00170CFD"/>
    <w:rsid w:val="00170F03"/>
    <w:rsid w:val="00170F07"/>
    <w:rsid w:val="00171676"/>
    <w:rsid w:val="00172328"/>
    <w:rsid w:val="0017283A"/>
    <w:rsid w:val="0017338B"/>
    <w:rsid w:val="00176680"/>
    <w:rsid w:val="00177291"/>
    <w:rsid w:val="00181870"/>
    <w:rsid w:val="00184D5A"/>
    <w:rsid w:val="00185F43"/>
    <w:rsid w:val="0018662F"/>
    <w:rsid w:val="00187CB7"/>
    <w:rsid w:val="001904EB"/>
    <w:rsid w:val="00190532"/>
    <w:rsid w:val="00191410"/>
    <w:rsid w:val="00193335"/>
    <w:rsid w:val="0019395D"/>
    <w:rsid w:val="0019416A"/>
    <w:rsid w:val="00194DFE"/>
    <w:rsid w:val="001955D6"/>
    <w:rsid w:val="00195741"/>
    <w:rsid w:val="0019583F"/>
    <w:rsid w:val="00195B2A"/>
    <w:rsid w:val="001970D6"/>
    <w:rsid w:val="0019712A"/>
    <w:rsid w:val="00197224"/>
    <w:rsid w:val="001A011D"/>
    <w:rsid w:val="001A0438"/>
    <w:rsid w:val="001A1A28"/>
    <w:rsid w:val="001A22EB"/>
    <w:rsid w:val="001A3AE8"/>
    <w:rsid w:val="001A3C79"/>
    <w:rsid w:val="001A4B32"/>
    <w:rsid w:val="001A5103"/>
    <w:rsid w:val="001A5410"/>
    <w:rsid w:val="001A5E8A"/>
    <w:rsid w:val="001A75EC"/>
    <w:rsid w:val="001A7D8D"/>
    <w:rsid w:val="001B01F8"/>
    <w:rsid w:val="001B1C80"/>
    <w:rsid w:val="001B1DD1"/>
    <w:rsid w:val="001B2B0F"/>
    <w:rsid w:val="001B4B86"/>
    <w:rsid w:val="001B4CC2"/>
    <w:rsid w:val="001B5330"/>
    <w:rsid w:val="001B6D88"/>
    <w:rsid w:val="001B71F0"/>
    <w:rsid w:val="001B750A"/>
    <w:rsid w:val="001B7E4B"/>
    <w:rsid w:val="001C00E8"/>
    <w:rsid w:val="001C00EF"/>
    <w:rsid w:val="001C02F9"/>
    <w:rsid w:val="001C1384"/>
    <w:rsid w:val="001C14E6"/>
    <w:rsid w:val="001C1A4D"/>
    <w:rsid w:val="001C1F7E"/>
    <w:rsid w:val="001C2507"/>
    <w:rsid w:val="001C328A"/>
    <w:rsid w:val="001C32A1"/>
    <w:rsid w:val="001C3713"/>
    <w:rsid w:val="001C458D"/>
    <w:rsid w:val="001C4610"/>
    <w:rsid w:val="001C4802"/>
    <w:rsid w:val="001C4D21"/>
    <w:rsid w:val="001C64AD"/>
    <w:rsid w:val="001C6C2E"/>
    <w:rsid w:val="001D09CD"/>
    <w:rsid w:val="001D23AB"/>
    <w:rsid w:val="001D2687"/>
    <w:rsid w:val="001D4E10"/>
    <w:rsid w:val="001D5774"/>
    <w:rsid w:val="001D6963"/>
    <w:rsid w:val="001E0903"/>
    <w:rsid w:val="001E3ACD"/>
    <w:rsid w:val="001E427D"/>
    <w:rsid w:val="001E4498"/>
    <w:rsid w:val="001E5A92"/>
    <w:rsid w:val="001E5C2A"/>
    <w:rsid w:val="001F0BD4"/>
    <w:rsid w:val="001F12C3"/>
    <w:rsid w:val="001F1AA8"/>
    <w:rsid w:val="001F1F71"/>
    <w:rsid w:val="001F3490"/>
    <w:rsid w:val="001F59E2"/>
    <w:rsid w:val="00200C2F"/>
    <w:rsid w:val="00201252"/>
    <w:rsid w:val="002022F9"/>
    <w:rsid w:val="00203923"/>
    <w:rsid w:val="00203FDF"/>
    <w:rsid w:val="00204F6F"/>
    <w:rsid w:val="0020659F"/>
    <w:rsid w:val="00207353"/>
    <w:rsid w:val="00210116"/>
    <w:rsid w:val="0021107C"/>
    <w:rsid w:val="0021151C"/>
    <w:rsid w:val="00212632"/>
    <w:rsid w:val="00212CEF"/>
    <w:rsid w:val="00213B3B"/>
    <w:rsid w:val="002145A8"/>
    <w:rsid w:val="00214777"/>
    <w:rsid w:val="00214E1C"/>
    <w:rsid w:val="002164A8"/>
    <w:rsid w:val="0021650F"/>
    <w:rsid w:val="0021663C"/>
    <w:rsid w:val="00216720"/>
    <w:rsid w:val="0022038A"/>
    <w:rsid w:val="00221736"/>
    <w:rsid w:val="00221FD8"/>
    <w:rsid w:val="00223B9A"/>
    <w:rsid w:val="00223FF0"/>
    <w:rsid w:val="00225D54"/>
    <w:rsid w:val="00226FF1"/>
    <w:rsid w:val="00227039"/>
    <w:rsid w:val="002271C1"/>
    <w:rsid w:val="002271F8"/>
    <w:rsid w:val="0022779B"/>
    <w:rsid w:val="00230274"/>
    <w:rsid w:val="00230804"/>
    <w:rsid w:val="002310BE"/>
    <w:rsid w:val="00231C54"/>
    <w:rsid w:val="00231E69"/>
    <w:rsid w:val="002329E2"/>
    <w:rsid w:val="0023450B"/>
    <w:rsid w:val="002348B7"/>
    <w:rsid w:val="0023492A"/>
    <w:rsid w:val="00235F5F"/>
    <w:rsid w:val="00236C1C"/>
    <w:rsid w:val="00240BC7"/>
    <w:rsid w:val="00241C19"/>
    <w:rsid w:val="00241DF3"/>
    <w:rsid w:val="00241F25"/>
    <w:rsid w:val="002446BB"/>
    <w:rsid w:val="0024516C"/>
    <w:rsid w:val="002453EA"/>
    <w:rsid w:val="00245489"/>
    <w:rsid w:val="002461D3"/>
    <w:rsid w:val="002468E0"/>
    <w:rsid w:val="00246CC3"/>
    <w:rsid w:val="0024797F"/>
    <w:rsid w:val="00250E18"/>
    <w:rsid w:val="002517F1"/>
    <w:rsid w:val="00251E73"/>
    <w:rsid w:val="00252691"/>
    <w:rsid w:val="00252B0D"/>
    <w:rsid w:val="0025449F"/>
    <w:rsid w:val="002549DD"/>
    <w:rsid w:val="00255870"/>
    <w:rsid w:val="00255B07"/>
    <w:rsid w:val="00256140"/>
    <w:rsid w:val="00256ECB"/>
    <w:rsid w:val="0026224E"/>
    <w:rsid w:val="00262DEC"/>
    <w:rsid w:val="00262E8A"/>
    <w:rsid w:val="00263356"/>
    <w:rsid w:val="00263448"/>
    <w:rsid w:val="00263973"/>
    <w:rsid w:val="00263CFF"/>
    <w:rsid w:val="00264144"/>
    <w:rsid w:val="00264163"/>
    <w:rsid w:val="00264520"/>
    <w:rsid w:val="00265074"/>
    <w:rsid w:val="00265A25"/>
    <w:rsid w:val="002666FC"/>
    <w:rsid w:val="00266AB3"/>
    <w:rsid w:val="00266B23"/>
    <w:rsid w:val="002676AC"/>
    <w:rsid w:val="00267C5A"/>
    <w:rsid w:val="002707D7"/>
    <w:rsid w:val="00270C31"/>
    <w:rsid w:val="00270F1F"/>
    <w:rsid w:val="00271652"/>
    <w:rsid w:val="00273ED2"/>
    <w:rsid w:val="002753FF"/>
    <w:rsid w:val="002766D4"/>
    <w:rsid w:val="002773D1"/>
    <w:rsid w:val="002779C8"/>
    <w:rsid w:val="00280DF9"/>
    <w:rsid w:val="00282A89"/>
    <w:rsid w:val="00282DBA"/>
    <w:rsid w:val="00282ED9"/>
    <w:rsid w:val="00284666"/>
    <w:rsid w:val="00284E51"/>
    <w:rsid w:val="00285AD0"/>
    <w:rsid w:val="00286794"/>
    <w:rsid w:val="0028756E"/>
    <w:rsid w:val="002876D7"/>
    <w:rsid w:val="00287CE7"/>
    <w:rsid w:val="002904DD"/>
    <w:rsid w:val="0029144C"/>
    <w:rsid w:val="00293538"/>
    <w:rsid w:val="00295B5E"/>
    <w:rsid w:val="00296415"/>
    <w:rsid w:val="00296451"/>
    <w:rsid w:val="002966B2"/>
    <w:rsid w:val="00296F80"/>
    <w:rsid w:val="00297047"/>
    <w:rsid w:val="002972E6"/>
    <w:rsid w:val="002A04D4"/>
    <w:rsid w:val="002A0A5F"/>
    <w:rsid w:val="002A0E9E"/>
    <w:rsid w:val="002A1245"/>
    <w:rsid w:val="002A1F1E"/>
    <w:rsid w:val="002A2647"/>
    <w:rsid w:val="002A2C1D"/>
    <w:rsid w:val="002A5B4D"/>
    <w:rsid w:val="002A64F4"/>
    <w:rsid w:val="002B07E2"/>
    <w:rsid w:val="002B0EE8"/>
    <w:rsid w:val="002B1D2B"/>
    <w:rsid w:val="002B3C26"/>
    <w:rsid w:val="002B49FC"/>
    <w:rsid w:val="002B4FD2"/>
    <w:rsid w:val="002B5805"/>
    <w:rsid w:val="002B6989"/>
    <w:rsid w:val="002B7955"/>
    <w:rsid w:val="002B79D7"/>
    <w:rsid w:val="002C1809"/>
    <w:rsid w:val="002C1C5D"/>
    <w:rsid w:val="002C2098"/>
    <w:rsid w:val="002C2F5E"/>
    <w:rsid w:val="002C4FE0"/>
    <w:rsid w:val="002C5066"/>
    <w:rsid w:val="002C65A2"/>
    <w:rsid w:val="002C7413"/>
    <w:rsid w:val="002D0691"/>
    <w:rsid w:val="002D09BE"/>
    <w:rsid w:val="002D0E1F"/>
    <w:rsid w:val="002D181D"/>
    <w:rsid w:val="002D2759"/>
    <w:rsid w:val="002D3BFD"/>
    <w:rsid w:val="002D5087"/>
    <w:rsid w:val="002D5E23"/>
    <w:rsid w:val="002D736E"/>
    <w:rsid w:val="002E039C"/>
    <w:rsid w:val="002E07AF"/>
    <w:rsid w:val="002E1448"/>
    <w:rsid w:val="002E179D"/>
    <w:rsid w:val="002E37F1"/>
    <w:rsid w:val="002E38B7"/>
    <w:rsid w:val="002E3EF2"/>
    <w:rsid w:val="002E47C7"/>
    <w:rsid w:val="002E4AAE"/>
    <w:rsid w:val="002E60CE"/>
    <w:rsid w:val="002E676B"/>
    <w:rsid w:val="002E68FF"/>
    <w:rsid w:val="002E7901"/>
    <w:rsid w:val="002E7B6C"/>
    <w:rsid w:val="002E7F3D"/>
    <w:rsid w:val="002F0414"/>
    <w:rsid w:val="002F098E"/>
    <w:rsid w:val="002F13AB"/>
    <w:rsid w:val="002F1E15"/>
    <w:rsid w:val="002F216E"/>
    <w:rsid w:val="002F237A"/>
    <w:rsid w:val="002F30B7"/>
    <w:rsid w:val="002F3B8A"/>
    <w:rsid w:val="002F52AA"/>
    <w:rsid w:val="002F5EE7"/>
    <w:rsid w:val="002F7197"/>
    <w:rsid w:val="002F7553"/>
    <w:rsid w:val="003002B6"/>
    <w:rsid w:val="00300431"/>
    <w:rsid w:val="003020BD"/>
    <w:rsid w:val="00302418"/>
    <w:rsid w:val="00303884"/>
    <w:rsid w:val="00307BB6"/>
    <w:rsid w:val="00311258"/>
    <w:rsid w:val="00312A76"/>
    <w:rsid w:val="00312B1C"/>
    <w:rsid w:val="003136D8"/>
    <w:rsid w:val="003140AE"/>
    <w:rsid w:val="003146FE"/>
    <w:rsid w:val="00315147"/>
    <w:rsid w:val="003152E7"/>
    <w:rsid w:val="00316B58"/>
    <w:rsid w:val="003175F0"/>
    <w:rsid w:val="003175F9"/>
    <w:rsid w:val="00317CC1"/>
    <w:rsid w:val="00320366"/>
    <w:rsid w:val="0032159D"/>
    <w:rsid w:val="003218FC"/>
    <w:rsid w:val="003262E9"/>
    <w:rsid w:val="00326BB7"/>
    <w:rsid w:val="00327D88"/>
    <w:rsid w:val="00330783"/>
    <w:rsid w:val="00331061"/>
    <w:rsid w:val="00332FE9"/>
    <w:rsid w:val="003330C4"/>
    <w:rsid w:val="00333138"/>
    <w:rsid w:val="00333633"/>
    <w:rsid w:val="00333998"/>
    <w:rsid w:val="00333B30"/>
    <w:rsid w:val="00334EAC"/>
    <w:rsid w:val="00334FCB"/>
    <w:rsid w:val="0034073D"/>
    <w:rsid w:val="0034084D"/>
    <w:rsid w:val="00342176"/>
    <w:rsid w:val="00342871"/>
    <w:rsid w:val="003431D0"/>
    <w:rsid w:val="00346A60"/>
    <w:rsid w:val="003514DD"/>
    <w:rsid w:val="003517A1"/>
    <w:rsid w:val="003517C9"/>
    <w:rsid w:val="00352A6A"/>
    <w:rsid w:val="0035381E"/>
    <w:rsid w:val="00356DA9"/>
    <w:rsid w:val="00360474"/>
    <w:rsid w:val="0036063F"/>
    <w:rsid w:val="00360AEC"/>
    <w:rsid w:val="003612F1"/>
    <w:rsid w:val="00361C69"/>
    <w:rsid w:val="00362DE1"/>
    <w:rsid w:val="003631F1"/>
    <w:rsid w:val="00363B61"/>
    <w:rsid w:val="00365A8F"/>
    <w:rsid w:val="00365DBA"/>
    <w:rsid w:val="00367850"/>
    <w:rsid w:val="003678C1"/>
    <w:rsid w:val="00370582"/>
    <w:rsid w:val="0037097D"/>
    <w:rsid w:val="003715D1"/>
    <w:rsid w:val="003723A6"/>
    <w:rsid w:val="00372D5A"/>
    <w:rsid w:val="00373337"/>
    <w:rsid w:val="0037342D"/>
    <w:rsid w:val="00373FC9"/>
    <w:rsid w:val="00375E5A"/>
    <w:rsid w:val="0038422E"/>
    <w:rsid w:val="00384901"/>
    <w:rsid w:val="00384D87"/>
    <w:rsid w:val="00384EDF"/>
    <w:rsid w:val="0038695A"/>
    <w:rsid w:val="00386E1B"/>
    <w:rsid w:val="00392ED4"/>
    <w:rsid w:val="003933C7"/>
    <w:rsid w:val="003949A2"/>
    <w:rsid w:val="0039549B"/>
    <w:rsid w:val="00395AE4"/>
    <w:rsid w:val="003A040A"/>
    <w:rsid w:val="003A0C8C"/>
    <w:rsid w:val="003A1020"/>
    <w:rsid w:val="003A155C"/>
    <w:rsid w:val="003A1895"/>
    <w:rsid w:val="003A44C7"/>
    <w:rsid w:val="003A4C60"/>
    <w:rsid w:val="003A4CA3"/>
    <w:rsid w:val="003A520E"/>
    <w:rsid w:val="003A6790"/>
    <w:rsid w:val="003A7133"/>
    <w:rsid w:val="003A7AA6"/>
    <w:rsid w:val="003B091E"/>
    <w:rsid w:val="003B12C7"/>
    <w:rsid w:val="003B3789"/>
    <w:rsid w:val="003B44C8"/>
    <w:rsid w:val="003B5662"/>
    <w:rsid w:val="003B663F"/>
    <w:rsid w:val="003B6C6A"/>
    <w:rsid w:val="003B6C9F"/>
    <w:rsid w:val="003B7E73"/>
    <w:rsid w:val="003C02C9"/>
    <w:rsid w:val="003C08AE"/>
    <w:rsid w:val="003C1079"/>
    <w:rsid w:val="003C2524"/>
    <w:rsid w:val="003C25C4"/>
    <w:rsid w:val="003C3FEC"/>
    <w:rsid w:val="003C4B88"/>
    <w:rsid w:val="003C508C"/>
    <w:rsid w:val="003C67B2"/>
    <w:rsid w:val="003C6D0E"/>
    <w:rsid w:val="003C758C"/>
    <w:rsid w:val="003C7A44"/>
    <w:rsid w:val="003D06E6"/>
    <w:rsid w:val="003D1C3E"/>
    <w:rsid w:val="003D3641"/>
    <w:rsid w:val="003D3DAA"/>
    <w:rsid w:val="003D4106"/>
    <w:rsid w:val="003D424B"/>
    <w:rsid w:val="003D53C5"/>
    <w:rsid w:val="003D5BC3"/>
    <w:rsid w:val="003D61AE"/>
    <w:rsid w:val="003E0AE6"/>
    <w:rsid w:val="003E15FC"/>
    <w:rsid w:val="003E4195"/>
    <w:rsid w:val="003E5E4D"/>
    <w:rsid w:val="003F0BDC"/>
    <w:rsid w:val="003F0D7A"/>
    <w:rsid w:val="003F210A"/>
    <w:rsid w:val="003F2804"/>
    <w:rsid w:val="003F6F2E"/>
    <w:rsid w:val="00402A12"/>
    <w:rsid w:val="00402B52"/>
    <w:rsid w:val="00402D6A"/>
    <w:rsid w:val="00404365"/>
    <w:rsid w:val="0040479D"/>
    <w:rsid w:val="004110CF"/>
    <w:rsid w:val="00414AB8"/>
    <w:rsid w:val="004150B4"/>
    <w:rsid w:val="004169DF"/>
    <w:rsid w:val="00417556"/>
    <w:rsid w:val="00417DF8"/>
    <w:rsid w:val="0042005C"/>
    <w:rsid w:val="00421109"/>
    <w:rsid w:val="00421B58"/>
    <w:rsid w:val="004251C2"/>
    <w:rsid w:val="004260BB"/>
    <w:rsid w:val="004260CB"/>
    <w:rsid w:val="004267FF"/>
    <w:rsid w:val="00426F00"/>
    <w:rsid w:val="00427F41"/>
    <w:rsid w:val="004310FE"/>
    <w:rsid w:val="00431914"/>
    <w:rsid w:val="00432187"/>
    <w:rsid w:val="00432A46"/>
    <w:rsid w:val="004333D2"/>
    <w:rsid w:val="00434FDD"/>
    <w:rsid w:val="004356DC"/>
    <w:rsid w:val="00436A66"/>
    <w:rsid w:val="004377A9"/>
    <w:rsid w:val="00440F2C"/>
    <w:rsid w:val="00443AAA"/>
    <w:rsid w:val="004441B7"/>
    <w:rsid w:val="0044551F"/>
    <w:rsid w:val="00445712"/>
    <w:rsid w:val="00446593"/>
    <w:rsid w:val="004478E7"/>
    <w:rsid w:val="0045048F"/>
    <w:rsid w:val="00451064"/>
    <w:rsid w:val="00451E8C"/>
    <w:rsid w:val="0045256E"/>
    <w:rsid w:val="00452A70"/>
    <w:rsid w:val="004541FA"/>
    <w:rsid w:val="004558D4"/>
    <w:rsid w:val="00457988"/>
    <w:rsid w:val="00457E92"/>
    <w:rsid w:val="00461799"/>
    <w:rsid w:val="00461BC2"/>
    <w:rsid w:val="0046309D"/>
    <w:rsid w:val="00463F05"/>
    <w:rsid w:val="00466068"/>
    <w:rsid w:val="00466EB9"/>
    <w:rsid w:val="00467D76"/>
    <w:rsid w:val="00471C1F"/>
    <w:rsid w:val="00472DA7"/>
    <w:rsid w:val="0047309C"/>
    <w:rsid w:val="00474B4A"/>
    <w:rsid w:val="00476085"/>
    <w:rsid w:val="00480409"/>
    <w:rsid w:val="00480C96"/>
    <w:rsid w:val="004812B3"/>
    <w:rsid w:val="0048158E"/>
    <w:rsid w:val="0048220E"/>
    <w:rsid w:val="00483509"/>
    <w:rsid w:val="004836C7"/>
    <w:rsid w:val="00484315"/>
    <w:rsid w:val="0048431D"/>
    <w:rsid w:val="004853BA"/>
    <w:rsid w:val="00486719"/>
    <w:rsid w:val="00487BF6"/>
    <w:rsid w:val="004900B0"/>
    <w:rsid w:val="00491265"/>
    <w:rsid w:val="004914FF"/>
    <w:rsid w:val="00492BA0"/>
    <w:rsid w:val="00494C6F"/>
    <w:rsid w:val="00497790"/>
    <w:rsid w:val="004A004F"/>
    <w:rsid w:val="004A07DC"/>
    <w:rsid w:val="004A129C"/>
    <w:rsid w:val="004A37BB"/>
    <w:rsid w:val="004A4BD6"/>
    <w:rsid w:val="004A529A"/>
    <w:rsid w:val="004A5408"/>
    <w:rsid w:val="004A570D"/>
    <w:rsid w:val="004A5D46"/>
    <w:rsid w:val="004A5D55"/>
    <w:rsid w:val="004A5E88"/>
    <w:rsid w:val="004A6BE6"/>
    <w:rsid w:val="004A764F"/>
    <w:rsid w:val="004B048D"/>
    <w:rsid w:val="004B5251"/>
    <w:rsid w:val="004B5B7A"/>
    <w:rsid w:val="004C0FD9"/>
    <w:rsid w:val="004C147E"/>
    <w:rsid w:val="004C205C"/>
    <w:rsid w:val="004C236F"/>
    <w:rsid w:val="004C399A"/>
    <w:rsid w:val="004C4577"/>
    <w:rsid w:val="004C4944"/>
    <w:rsid w:val="004C4E02"/>
    <w:rsid w:val="004C55C8"/>
    <w:rsid w:val="004C7E94"/>
    <w:rsid w:val="004D0F31"/>
    <w:rsid w:val="004D150F"/>
    <w:rsid w:val="004D3372"/>
    <w:rsid w:val="004D6524"/>
    <w:rsid w:val="004D69AE"/>
    <w:rsid w:val="004D6B1C"/>
    <w:rsid w:val="004D7ADD"/>
    <w:rsid w:val="004E1145"/>
    <w:rsid w:val="004E30BD"/>
    <w:rsid w:val="004E3875"/>
    <w:rsid w:val="004E4367"/>
    <w:rsid w:val="004E4E59"/>
    <w:rsid w:val="004F0DB7"/>
    <w:rsid w:val="004F1084"/>
    <w:rsid w:val="004F4CE0"/>
    <w:rsid w:val="004F5339"/>
    <w:rsid w:val="004F7194"/>
    <w:rsid w:val="004F7540"/>
    <w:rsid w:val="004F7620"/>
    <w:rsid w:val="004F7AC1"/>
    <w:rsid w:val="00500405"/>
    <w:rsid w:val="0050151B"/>
    <w:rsid w:val="0050213C"/>
    <w:rsid w:val="00502A6F"/>
    <w:rsid w:val="0050370D"/>
    <w:rsid w:val="005048B3"/>
    <w:rsid w:val="00504F9A"/>
    <w:rsid w:val="0050514A"/>
    <w:rsid w:val="00505659"/>
    <w:rsid w:val="0050631D"/>
    <w:rsid w:val="005063C3"/>
    <w:rsid w:val="0051072C"/>
    <w:rsid w:val="00510B97"/>
    <w:rsid w:val="0051125C"/>
    <w:rsid w:val="00511BF8"/>
    <w:rsid w:val="00511C89"/>
    <w:rsid w:val="00512BED"/>
    <w:rsid w:val="00512ED3"/>
    <w:rsid w:val="005133C2"/>
    <w:rsid w:val="0051355A"/>
    <w:rsid w:val="00513760"/>
    <w:rsid w:val="0051376A"/>
    <w:rsid w:val="0051477B"/>
    <w:rsid w:val="005155BB"/>
    <w:rsid w:val="00517585"/>
    <w:rsid w:val="005220A9"/>
    <w:rsid w:val="0052222D"/>
    <w:rsid w:val="00524671"/>
    <w:rsid w:val="00524D32"/>
    <w:rsid w:val="0052562C"/>
    <w:rsid w:val="005265C7"/>
    <w:rsid w:val="00526FBB"/>
    <w:rsid w:val="0053081A"/>
    <w:rsid w:val="00530ABA"/>
    <w:rsid w:val="00530EA9"/>
    <w:rsid w:val="00531652"/>
    <w:rsid w:val="005317BF"/>
    <w:rsid w:val="00531BA1"/>
    <w:rsid w:val="0053263D"/>
    <w:rsid w:val="00532BB3"/>
    <w:rsid w:val="00532C10"/>
    <w:rsid w:val="005332F6"/>
    <w:rsid w:val="00533693"/>
    <w:rsid w:val="00534F5A"/>
    <w:rsid w:val="00536BDD"/>
    <w:rsid w:val="0053755E"/>
    <w:rsid w:val="0054207A"/>
    <w:rsid w:val="0054218A"/>
    <w:rsid w:val="005432DD"/>
    <w:rsid w:val="00544524"/>
    <w:rsid w:val="00544592"/>
    <w:rsid w:val="00544613"/>
    <w:rsid w:val="00544904"/>
    <w:rsid w:val="00544B02"/>
    <w:rsid w:val="005458E2"/>
    <w:rsid w:val="0054602F"/>
    <w:rsid w:val="00546DFA"/>
    <w:rsid w:val="00546FCC"/>
    <w:rsid w:val="00547202"/>
    <w:rsid w:val="005476B3"/>
    <w:rsid w:val="005477A7"/>
    <w:rsid w:val="00547910"/>
    <w:rsid w:val="005503C5"/>
    <w:rsid w:val="005510DF"/>
    <w:rsid w:val="00551ACD"/>
    <w:rsid w:val="0055292D"/>
    <w:rsid w:val="00553435"/>
    <w:rsid w:val="005543E7"/>
    <w:rsid w:val="00554EA5"/>
    <w:rsid w:val="00557045"/>
    <w:rsid w:val="00557A89"/>
    <w:rsid w:val="00561457"/>
    <w:rsid w:val="0056148C"/>
    <w:rsid w:val="00561874"/>
    <w:rsid w:val="00563C99"/>
    <w:rsid w:val="005654D6"/>
    <w:rsid w:val="00565A8F"/>
    <w:rsid w:val="00566451"/>
    <w:rsid w:val="005672E3"/>
    <w:rsid w:val="0057013E"/>
    <w:rsid w:val="00570BD5"/>
    <w:rsid w:val="00571FC1"/>
    <w:rsid w:val="00574E80"/>
    <w:rsid w:val="00575B4F"/>
    <w:rsid w:val="00576739"/>
    <w:rsid w:val="00576913"/>
    <w:rsid w:val="00577345"/>
    <w:rsid w:val="00580D30"/>
    <w:rsid w:val="0058103D"/>
    <w:rsid w:val="00581657"/>
    <w:rsid w:val="00581DA7"/>
    <w:rsid w:val="005821DC"/>
    <w:rsid w:val="005843B1"/>
    <w:rsid w:val="00585DE0"/>
    <w:rsid w:val="00590F47"/>
    <w:rsid w:val="005911BE"/>
    <w:rsid w:val="005917C0"/>
    <w:rsid w:val="005922A6"/>
    <w:rsid w:val="0059236D"/>
    <w:rsid w:val="00593524"/>
    <w:rsid w:val="00594F13"/>
    <w:rsid w:val="0059540C"/>
    <w:rsid w:val="0059603C"/>
    <w:rsid w:val="005960FA"/>
    <w:rsid w:val="00596F17"/>
    <w:rsid w:val="00597277"/>
    <w:rsid w:val="005A16BA"/>
    <w:rsid w:val="005A35FD"/>
    <w:rsid w:val="005A3707"/>
    <w:rsid w:val="005A41D5"/>
    <w:rsid w:val="005A4581"/>
    <w:rsid w:val="005A4CA2"/>
    <w:rsid w:val="005A5084"/>
    <w:rsid w:val="005A5BC7"/>
    <w:rsid w:val="005A79D1"/>
    <w:rsid w:val="005B0CC2"/>
    <w:rsid w:val="005B10C6"/>
    <w:rsid w:val="005B33E8"/>
    <w:rsid w:val="005B37FE"/>
    <w:rsid w:val="005B42E4"/>
    <w:rsid w:val="005B4B38"/>
    <w:rsid w:val="005B5A4A"/>
    <w:rsid w:val="005B6599"/>
    <w:rsid w:val="005C104A"/>
    <w:rsid w:val="005C24C7"/>
    <w:rsid w:val="005C250D"/>
    <w:rsid w:val="005C2564"/>
    <w:rsid w:val="005C3773"/>
    <w:rsid w:val="005C51D4"/>
    <w:rsid w:val="005C5BFE"/>
    <w:rsid w:val="005C79C4"/>
    <w:rsid w:val="005D0BFA"/>
    <w:rsid w:val="005D0DBF"/>
    <w:rsid w:val="005D0EEF"/>
    <w:rsid w:val="005D19E6"/>
    <w:rsid w:val="005D2A8F"/>
    <w:rsid w:val="005D3B89"/>
    <w:rsid w:val="005D5096"/>
    <w:rsid w:val="005D74AF"/>
    <w:rsid w:val="005D752F"/>
    <w:rsid w:val="005D7D2D"/>
    <w:rsid w:val="005E029A"/>
    <w:rsid w:val="005E0805"/>
    <w:rsid w:val="005E0E8D"/>
    <w:rsid w:val="005E37AD"/>
    <w:rsid w:val="005E5364"/>
    <w:rsid w:val="005E7284"/>
    <w:rsid w:val="005E7CE6"/>
    <w:rsid w:val="005F1DF8"/>
    <w:rsid w:val="005F2D56"/>
    <w:rsid w:val="005F3EB0"/>
    <w:rsid w:val="005F4100"/>
    <w:rsid w:val="005F45B9"/>
    <w:rsid w:val="005F53FD"/>
    <w:rsid w:val="005F6B71"/>
    <w:rsid w:val="005F799A"/>
    <w:rsid w:val="005F7E75"/>
    <w:rsid w:val="00601EAB"/>
    <w:rsid w:val="00603128"/>
    <w:rsid w:val="00604311"/>
    <w:rsid w:val="00604486"/>
    <w:rsid w:val="00604806"/>
    <w:rsid w:val="00604E56"/>
    <w:rsid w:val="00604FF3"/>
    <w:rsid w:val="00606C48"/>
    <w:rsid w:val="00607939"/>
    <w:rsid w:val="00610622"/>
    <w:rsid w:val="00610835"/>
    <w:rsid w:val="0061202C"/>
    <w:rsid w:val="00612D21"/>
    <w:rsid w:val="00613821"/>
    <w:rsid w:val="0061473E"/>
    <w:rsid w:val="00616BDE"/>
    <w:rsid w:val="00616E34"/>
    <w:rsid w:val="0061710E"/>
    <w:rsid w:val="0061777F"/>
    <w:rsid w:val="00620958"/>
    <w:rsid w:val="00623683"/>
    <w:rsid w:val="00623BC9"/>
    <w:rsid w:val="00624824"/>
    <w:rsid w:val="006250D1"/>
    <w:rsid w:val="0062677D"/>
    <w:rsid w:val="00626C23"/>
    <w:rsid w:val="006275BF"/>
    <w:rsid w:val="006276C5"/>
    <w:rsid w:val="00627CE6"/>
    <w:rsid w:val="00635FFE"/>
    <w:rsid w:val="006368BD"/>
    <w:rsid w:val="006374F5"/>
    <w:rsid w:val="00640674"/>
    <w:rsid w:val="00641FD9"/>
    <w:rsid w:val="006420C6"/>
    <w:rsid w:val="00642F9A"/>
    <w:rsid w:val="00643315"/>
    <w:rsid w:val="00643D00"/>
    <w:rsid w:val="0064438D"/>
    <w:rsid w:val="00645351"/>
    <w:rsid w:val="00646F52"/>
    <w:rsid w:val="0064753D"/>
    <w:rsid w:val="006506B7"/>
    <w:rsid w:val="00652579"/>
    <w:rsid w:val="00652C70"/>
    <w:rsid w:val="00652ECD"/>
    <w:rsid w:val="00653212"/>
    <w:rsid w:val="006536E1"/>
    <w:rsid w:val="0065376F"/>
    <w:rsid w:val="00653DCD"/>
    <w:rsid w:val="00653DFC"/>
    <w:rsid w:val="00655ED4"/>
    <w:rsid w:val="0065624D"/>
    <w:rsid w:val="00656392"/>
    <w:rsid w:val="00660642"/>
    <w:rsid w:val="006634FC"/>
    <w:rsid w:val="00663D29"/>
    <w:rsid w:val="00664210"/>
    <w:rsid w:val="00665C8F"/>
    <w:rsid w:val="00666357"/>
    <w:rsid w:val="00667321"/>
    <w:rsid w:val="00667527"/>
    <w:rsid w:val="00667D79"/>
    <w:rsid w:val="00667F5F"/>
    <w:rsid w:val="006716A4"/>
    <w:rsid w:val="00672696"/>
    <w:rsid w:val="006745B1"/>
    <w:rsid w:val="0067562C"/>
    <w:rsid w:val="00676046"/>
    <w:rsid w:val="00676419"/>
    <w:rsid w:val="00676D37"/>
    <w:rsid w:val="00677650"/>
    <w:rsid w:val="00677C72"/>
    <w:rsid w:val="006802AD"/>
    <w:rsid w:val="006807D2"/>
    <w:rsid w:val="00681133"/>
    <w:rsid w:val="0068150B"/>
    <w:rsid w:val="00681D83"/>
    <w:rsid w:val="0068398C"/>
    <w:rsid w:val="00684034"/>
    <w:rsid w:val="00685CF5"/>
    <w:rsid w:val="00686495"/>
    <w:rsid w:val="00686B8A"/>
    <w:rsid w:val="00690E81"/>
    <w:rsid w:val="00691045"/>
    <w:rsid w:val="0069128F"/>
    <w:rsid w:val="006914AB"/>
    <w:rsid w:val="00691A58"/>
    <w:rsid w:val="00691D8A"/>
    <w:rsid w:val="0069544E"/>
    <w:rsid w:val="00695D42"/>
    <w:rsid w:val="00696638"/>
    <w:rsid w:val="00697AC3"/>
    <w:rsid w:val="006A0438"/>
    <w:rsid w:val="006A1C2A"/>
    <w:rsid w:val="006A2B42"/>
    <w:rsid w:val="006A33E8"/>
    <w:rsid w:val="006A3F26"/>
    <w:rsid w:val="006A4104"/>
    <w:rsid w:val="006A41E8"/>
    <w:rsid w:val="006A4801"/>
    <w:rsid w:val="006A5F12"/>
    <w:rsid w:val="006A5F39"/>
    <w:rsid w:val="006A619A"/>
    <w:rsid w:val="006A64EE"/>
    <w:rsid w:val="006A7C35"/>
    <w:rsid w:val="006B015F"/>
    <w:rsid w:val="006B034E"/>
    <w:rsid w:val="006B14B8"/>
    <w:rsid w:val="006B1FDE"/>
    <w:rsid w:val="006B2138"/>
    <w:rsid w:val="006B4231"/>
    <w:rsid w:val="006B4552"/>
    <w:rsid w:val="006B466D"/>
    <w:rsid w:val="006B49DA"/>
    <w:rsid w:val="006B4A82"/>
    <w:rsid w:val="006B6138"/>
    <w:rsid w:val="006B640A"/>
    <w:rsid w:val="006B7F38"/>
    <w:rsid w:val="006C061E"/>
    <w:rsid w:val="006C0D69"/>
    <w:rsid w:val="006C2319"/>
    <w:rsid w:val="006C3291"/>
    <w:rsid w:val="006C6686"/>
    <w:rsid w:val="006C6DAF"/>
    <w:rsid w:val="006D0971"/>
    <w:rsid w:val="006D1C1A"/>
    <w:rsid w:val="006D2027"/>
    <w:rsid w:val="006D2677"/>
    <w:rsid w:val="006D30AE"/>
    <w:rsid w:val="006D3E75"/>
    <w:rsid w:val="006D459A"/>
    <w:rsid w:val="006D6732"/>
    <w:rsid w:val="006D6A0E"/>
    <w:rsid w:val="006D70FE"/>
    <w:rsid w:val="006E06CA"/>
    <w:rsid w:val="006E177F"/>
    <w:rsid w:val="006E20CC"/>
    <w:rsid w:val="006E303F"/>
    <w:rsid w:val="006E3A5A"/>
    <w:rsid w:val="006E554B"/>
    <w:rsid w:val="006E6697"/>
    <w:rsid w:val="006E6CB6"/>
    <w:rsid w:val="006E6E20"/>
    <w:rsid w:val="006E6E8C"/>
    <w:rsid w:val="006E6F17"/>
    <w:rsid w:val="006E7628"/>
    <w:rsid w:val="006E7E6C"/>
    <w:rsid w:val="006F01AC"/>
    <w:rsid w:val="006F1046"/>
    <w:rsid w:val="006F2281"/>
    <w:rsid w:val="006F526A"/>
    <w:rsid w:val="006F54FE"/>
    <w:rsid w:val="006F64B5"/>
    <w:rsid w:val="006F6C23"/>
    <w:rsid w:val="006F7FA6"/>
    <w:rsid w:val="00701961"/>
    <w:rsid w:val="00701C7F"/>
    <w:rsid w:val="0070291A"/>
    <w:rsid w:val="007030D6"/>
    <w:rsid w:val="007030E3"/>
    <w:rsid w:val="00703E1B"/>
    <w:rsid w:val="00705127"/>
    <w:rsid w:val="00705358"/>
    <w:rsid w:val="00705875"/>
    <w:rsid w:val="00705BBA"/>
    <w:rsid w:val="00707D7E"/>
    <w:rsid w:val="00713595"/>
    <w:rsid w:val="007136E2"/>
    <w:rsid w:val="00713DF0"/>
    <w:rsid w:val="00713E37"/>
    <w:rsid w:val="00715785"/>
    <w:rsid w:val="00716627"/>
    <w:rsid w:val="00716915"/>
    <w:rsid w:val="007225BD"/>
    <w:rsid w:val="00723785"/>
    <w:rsid w:val="007255A7"/>
    <w:rsid w:val="00725A77"/>
    <w:rsid w:val="00726214"/>
    <w:rsid w:val="00726544"/>
    <w:rsid w:val="0072706D"/>
    <w:rsid w:val="00730535"/>
    <w:rsid w:val="00730576"/>
    <w:rsid w:val="007306DD"/>
    <w:rsid w:val="00730ACA"/>
    <w:rsid w:val="00731476"/>
    <w:rsid w:val="00733E77"/>
    <w:rsid w:val="007342A8"/>
    <w:rsid w:val="00734D40"/>
    <w:rsid w:val="00736398"/>
    <w:rsid w:val="00737C5E"/>
    <w:rsid w:val="00741513"/>
    <w:rsid w:val="0074284B"/>
    <w:rsid w:val="007442FB"/>
    <w:rsid w:val="00750B91"/>
    <w:rsid w:val="00751979"/>
    <w:rsid w:val="00751E01"/>
    <w:rsid w:val="00751E2D"/>
    <w:rsid w:val="00751F8C"/>
    <w:rsid w:val="00752A60"/>
    <w:rsid w:val="00753025"/>
    <w:rsid w:val="00753597"/>
    <w:rsid w:val="00753913"/>
    <w:rsid w:val="00753989"/>
    <w:rsid w:val="007539B7"/>
    <w:rsid w:val="007563E0"/>
    <w:rsid w:val="0075705A"/>
    <w:rsid w:val="0075743C"/>
    <w:rsid w:val="00757478"/>
    <w:rsid w:val="007579A4"/>
    <w:rsid w:val="00757D47"/>
    <w:rsid w:val="00761295"/>
    <w:rsid w:val="0076233C"/>
    <w:rsid w:val="00762E0F"/>
    <w:rsid w:val="00763AEE"/>
    <w:rsid w:val="00764385"/>
    <w:rsid w:val="007655F0"/>
    <w:rsid w:val="00765AB1"/>
    <w:rsid w:val="0076604C"/>
    <w:rsid w:val="00766D64"/>
    <w:rsid w:val="007705ED"/>
    <w:rsid w:val="00770B8F"/>
    <w:rsid w:val="007714C6"/>
    <w:rsid w:val="007737B6"/>
    <w:rsid w:val="00774CA3"/>
    <w:rsid w:val="00775567"/>
    <w:rsid w:val="00777C07"/>
    <w:rsid w:val="00777D18"/>
    <w:rsid w:val="0078030A"/>
    <w:rsid w:val="00780919"/>
    <w:rsid w:val="00781915"/>
    <w:rsid w:val="0078328D"/>
    <w:rsid w:val="00784730"/>
    <w:rsid w:val="00784777"/>
    <w:rsid w:val="0078514F"/>
    <w:rsid w:val="007859DC"/>
    <w:rsid w:val="00786197"/>
    <w:rsid w:val="007864A4"/>
    <w:rsid w:val="00786B07"/>
    <w:rsid w:val="007873CE"/>
    <w:rsid w:val="00790F56"/>
    <w:rsid w:val="00791A14"/>
    <w:rsid w:val="00791F41"/>
    <w:rsid w:val="0079252D"/>
    <w:rsid w:val="00792641"/>
    <w:rsid w:val="007934FE"/>
    <w:rsid w:val="00793CCE"/>
    <w:rsid w:val="00795066"/>
    <w:rsid w:val="00795453"/>
    <w:rsid w:val="007966F1"/>
    <w:rsid w:val="00796DBB"/>
    <w:rsid w:val="00797410"/>
    <w:rsid w:val="00797658"/>
    <w:rsid w:val="007A0A3E"/>
    <w:rsid w:val="007A0B60"/>
    <w:rsid w:val="007A1B07"/>
    <w:rsid w:val="007A1BC0"/>
    <w:rsid w:val="007A25BB"/>
    <w:rsid w:val="007A358D"/>
    <w:rsid w:val="007A3BA4"/>
    <w:rsid w:val="007A4364"/>
    <w:rsid w:val="007A4DFB"/>
    <w:rsid w:val="007A57A4"/>
    <w:rsid w:val="007A5856"/>
    <w:rsid w:val="007A668C"/>
    <w:rsid w:val="007A67FF"/>
    <w:rsid w:val="007A7A16"/>
    <w:rsid w:val="007A7E05"/>
    <w:rsid w:val="007B13E4"/>
    <w:rsid w:val="007B21C4"/>
    <w:rsid w:val="007B22B7"/>
    <w:rsid w:val="007B2948"/>
    <w:rsid w:val="007B2B5B"/>
    <w:rsid w:val="007B2F17"/>
    <w:rsid w:val="007B3ECA"/>
    <w:rsid w:val="007B4F10"/>
    <w:rsid w:val="007B4F1B"/>
    <w:rsid w:val="007B5AF5"/>
    <w:rsid w:val="007B70B3"/>
    <w:rsid w:val="007B78B6"/>
    <w:rsid w:val="007C1720"/>
    <w:rsid w:val="007C1733"/>
    <w:rsid w:val="007C2CA9"/>
    <w:rsid w:val="007C513A"/>
    <w:rsid w:val="007C5390"/>
    <w:rsid w:val="007C593C"/>
    <w:rsid w:val="007C5A26"/>
    <w:rsid w:val="007C7706"/>
    <w:rsid w:val="007D64C5"/>
    <w:rsid w:val="007D7FF1"/>
    <w:rsid w:val="007E0ADB"/>
    <w:rsid w:val="007E237E"/>
    <w:rsid w:val="007E3272"/>
    <w:rsid w:val="007E3510"/>
    <w:rsid w:val="007E3D05"/>
    <w:rsid w:val="007E76B2"/>
    <w:rsid w:val="007F0719"/>
    <w:rsid w:val="007F2A4D"/>
    <w:rsid w:val="007F3260"/>
    <w:rsid w:val="007F3358"/>
    <w:rsid w:val="007F38E8"/>
    <w:rsid w:val="007F68C2"/>
    <w:rsid w:val="007F789C"/>
    <w:rsid w:val="00801136"/>
    <w:rsid w:val="008025D9"/>
    <w:rsid w:val="0080347E"/>
    <w:rsid w:val="00803AA2"/>
    <w:rsid w:val="008053F5"/>
    <w:rsid w:val="00807874"/>
    <w:rsid w:val="00807A20"/>
    <w:rsid w:val="00810660"/>
    <w:rsid w:val="00810EA7"/>
    <w:rsid w:val="008113BF"/>
    <w:rsid w:val="00812D80"/>
    <w:rsid w:val="00813405"/>
    <w:rsid w:val="0081391C"/>
    <w:rsid w:val="00815572"/>
    <w:rsid w:val="008169EB"/>
    <w:rsid w:val="00816A48"/>
    <w:rsid w:val="0082003A"/>
    <w:rsid w:val="00821305"/>
    <w:rsid w:val="00822D45"/>
    <w:rsid w:val="008232DF"/>
    <w:rsid w:val="00823AE5"/>
    <w:rsid w:val="008255C7"/>
    <w:rsid w:val="008264EE"/>
    <w:rsid w:val="008275B1"/>
    <w:rsid w:val="00827E8B"/>
    <w:rsid w:val="008306AE"/>
    <w:rsid w:val="00830FD0"/>
    <w:rsid w:val="008311FB"/>
    <w:rsid w:val="008313A9"/>
    <w:rsid w:val="00831492"/>
    <w:rsid w:val="00831ED0"/>
    <w:rsid w:val="00832599"/>
    <w:rsid w:val="008325DA"/>
    <w:rsid w:val="00833B2A"/>
    <w:rsid w:val="00835F31"/>
    <w:rsid w:val="008360B7"/>
    <w:rsid w:val="00840A05"/>
    <w:rsid w:val="00841912"/>
    <w:rsid w:val="00844D61"/>
    <w:rsid w:val="008465FE"/>
    <w:rsid w:val="00846D13"/>
    <w:rsid w:val="008471A5"/>
    <w:rsid w:val="00850E7F"/>
    <w:rsid w:val="00851F17"/>
    <w:rsid w:val="00853482"/>
    <w:rsid w:val="00855894"/>
    <w:rsid w:val="00856B00"/>
    <w:rsid w:val="00857473"/>
    <w:rsid w:val="00857536"/>
    <w:rsid w:val="0085761A"/>
    <w:rsid w:val="00857AAE"/>
    <w:rsid w:val="00857F05"/>
    <w:rsid w:val="0086077C"/>
    <w:rsid w:val="008610E4"/>
    <w:rsid w:val="008620C1"/>
    <w:rsid w:val="00862B9A"/>
    <w:rsid w:val="00864839"/>
    <w:rsid w:val="0086505B"/>
    <w:rsid w:val="0086723E"/>
    <w:rsid w:val="00867774"/>
    <w:rsid w:val="00870B0E"/>
    <w:rsid w:val="00870B95"/>
    <w:rsid w:val="00871927"/>
    <w:rsid w:val="00872136"/>
    <w:rsid w:val="00872624"/>
    <w:rsid w:val="00873437"/>
    <w:rsid w:val="00873A3F"/>
    <w:rsid w:val="00873BBF"/>
    <w:rsid w:val="00873C03"/>
    <w:rsid w:val="00874ACF"/>
    <w:rsid w:val="00875211"/>
    <w:rsid w:val="008754CD"/>
    <w:rsid w:val="0087636E"/>
    <w:rsid w:val="008770A1"/>
    <w:rsid w:val="00877DC4"/>
    <w:rsid w:val="00877EA3"/>
    <w:rsid w:val="00880743"/>
    <w:rsid w:val="00880E52"/>
    <w:rsid w:val="00881DFC"/>
    <w:rsid w:val="008821FD"/>
    <w:rsid w:val="0088265F"/>
    <w:rsid w:val="008826DE"/>
    <w:rsid w:val="00883939"/>
    <w:rsid w:val="00884963"/>
    <w:rsid w:val="00885E98"/>
    <w:rsid w:val="008873A9"/>
    <w:rsid w:val="008877B8"/>
    <w:rsid w:val="00890F6C"/>
    <w:rsid w:val="0089184E"/>
    <w:rsid w:val="00891FD2"/>
    <w:rsid w:val="00893E3D"/>
    <w:rsid w:val="00893E43"/>
    <w:rsid w:val="0089496F"/>
    <w:rsid w:val="00895967"/>
    <w:rsid w:val="00897AA3"/>
    <w:rsid w:val="008A0276"/>
    <w:rsid w:val="008A1D3F"/>
    <w:rsid w:val="008A1E94"/>
    <w:rsid w:val="008A2A17"/>
    <w:rsid w:val="008A2B7F"/>
    <w:rsid w:val="008A2FC8"/>
    <w:rsid w:val="008A3CF4"/>
    <w:rsid w:val="008A3D82"/>
    <w:rsid w:val="008A45BF"/>
    <w:rsid w:val="008A46AE"/>
    <w:rsid w:val="008A5013"/>
    <w:rsid w:val="008A64D6"/>
    <w:rsid w:val="008A684F"/>
    <w:rsid w:val="008A69B3"/>
    <w:rsid w:val="008A6D92"/>
    <w:rsid w:val="008B1AF8"/>
    <w:rsid w:val="008B3F2B"/>
    <w:rsid w:val="008B6A36"/>
    <w:rsid w:val="008B74F8"/>
    <w:rsid w:val="008B78BD"/>
    <w:rsid w:val="008B7A3F"/>
    <w:rsid w:val="008C22EB"/>
    <w:rsid w:val="008C2701"/>
    <w:rsid w:val="008C30C4"/>
    <w:rsid w:val="008C4D64"/>
    <w:rsid w:val="008C5D09"/>
    <w:rsid w:val="008C6CD1"/>
    <w:rsid w:val="008C7754"/>
    <w:rsid w:val="008C7B34"/>
    <w:rsid w:val="008C7E49"/>
    <w:rsid w:val="008D04CA"/>
    <w:rsid w:val="008D19CE"/>
    <w:rsid w:val="008D1F5D"/>
    <w:rsid w:val="008D22EA"/>
    <w:rsid w:val="008D3246"/>
    <w:rsid w:val="008D4AD6"/>
    <w:rsid w:val="008D5002"/>
    <w:rsid w:val="008D60FE"/>
    <w:rsid w:val="008D7824"/>
    <w:rsid w:val="008E0356"/>
    <w:rsid w:val="008E1039"/>
    <w:rsid w:val="008E1BF4"/>
    <w:rsid w:val="008E26FC"/>
    <w:rsid w:val="008E3318"/>
    <w:rsid w:val="008E347B"/>
    <w:rsid w:val="008E4D5F"/>
    <w:rsid w:val="008E5BE9"/>
    <w:rsid w:val="008E5C6C"/>
    <w:rsid w:val="008E6024"/>
    <w:rsid w:val="008E6B39"/>
    <w:rsid w:val="008E6D1C"/>
    <w:rsid w:val="008E7D93"/>
    <w:rsid w:val="008F01C9"/>
    <w:rsid w:val="008F0AE5"/>
    <w:rsid w:val="008F1BD3"/>
    <w:rsid w:val="008F2133"/>
    <w:rsid w:val="008F24F6"/>
    <w:rsid w:val="008F388B"/>
    <w:rsid w:val="0090015D"/>
    <w:rsid w:val="0090076B"/>
    <w:rsid w:val="00900F66"/>
    <w:rsid w:val="0090186C"/>
    <w:rsid w:val="00902025"/>
    <w:rsid w:val="0090219E"/>
    <w:rsid w:val="009024F6"/>
    <w:rsid w:val="00902530"/>
    <w:rsid w:val="00903B54"/>
    <w:rsid w:val="00904467"/>
    <w:rsid w:val="00904EAE"/>
    <w:rsid w:val="00905B1C"/>
    <w:rsid w:val="009069D5"/>
    <w:rsid w:val="00907D3F"/>
    <w:rsid w:val="00911417"/>
    <w:rsid w:val="00911769"/>
    <w:rsid w:val="0091598E"/>
    <w:rsid w:val="009165D9"/>
    <w:rsid w:val="009175AE"/>
    <w:rsid w:val="0091773B"/>
    <w:rsid w:val="00920067"/>
    <w:rsid w:val="00920AAA"/>
    <w:rsid w:val="009218B7"/>
    <w:rsid w:val="00921B78"/>
    <w:rsid w:val="00922B6C"/>
    <w:rsid w:val="0092341E"/>
    <w:rsid w:val="00925773"/>
    <w:rsid w:val="0092637C"/>
    <w:rsid w:val="009265F7"/>
    <w:rsid w:val="00926A11"/>
    <w:rsid w:val="00926B41"/>
    <w:rsid w:val="00927DF4"/>
    <w:rsid w:val="0093050A"/>
    <w:rsid w:val="0093057C"/>
    <w:rsid w:val="009328E4"/>
    <w:rsid w:val="00934ED4"/>
    <w:rsid w:val="00936196"/>
    <w:rsid w:val="00936D2D"/>
    <w:rsid w:val="00937098"/>
    <w:rsid w:val="009374D5"/>
    <w:rsid w:val="00937CD2"/>
    <w:rsid w:val="0094285B"/>
    <w:rsid w:val="00942CED"/>
    <w:rsid w:val="00942FCA"/>
    <w:rsid w:val="00944AC0"/>
    <w:rsid w:val="009459FD"/>
    <w:rsid w:val="00945DC3"/>
    <w:rsid w:val="0095096B"/>
    <w:rsid w:val="00951718"/>
    <w:rsid w:val="00952442"/>
    <w:rsid w:val="009524E6"/>
    <w:rsid w:val="0095434C"/>
    <w:rsid w:val="00955035"/>
    <w:rsid w:val="00955800"/>
    <w:rsid w:val="00956151"/>
    <w:rsid w:val="00956951"/>
    <w:rsid w:val="00957C0C"/>
    <w:rsid w:val="00957FD0"/>
    <w:rsid w:val="00960E05"/>
    <w:rsid w:val="009637ED"/>
    <w:rsid w:val="00963E80"/>
    <w:rsid w:val="00964273"/>
    <w:rsid w:val="009646FD"/>
    <w:rsid w:val="00965DC0"/>
    <w:rsid w:val="00965F35"/>
    <w:rsid w:val="00967C37"/>
    <w:rsid w:val="00967D87"/>
    <w:rsid w:val="00970957"/>
    <w:rsid w:val="009710D0"/>
    <w:rsid w:val="00972A55"/>
    <w:rsid w:val="00973931"/>
    <w:rsid w:val="0097484C"/>
    <w:rsid w:val="00974FE3"/>
    <w:rsid w:val="009751D6"/>
    <w:rsid w:val="00975510"/>
    <w:rsid w:val="0097580C"/>
    <w:rsid w:val="00975B0E"/>
    <w:rsid w:val="00975E4D"/>
    <w:rsid w:val="00977E80"/>
    <w:rsid w:val="00981C6D"/>
    <w:rsid w:val="00984BA6"/>
    <w:rsid w:val="009855BB"/>
    <w:rsid w:val="00985BF2"/>
    <w:rsid w:val="0098645C"/>
    <w:rsid w:val="00987E1E"/>
    <w:rsid w:val="00990554"/>
    <w:rsid w:val="00990576"/>
    <w:rsid w:val="00990C46"/>
    <w:rsid w:val="009924D0"/>
    <w:rsid w:val="00992E40"/>
    <w:rsid w:val="00993DE7"/>
    <w:rsid w:val="00994565"/>
    <w:rsid w:val="00995154"/>
    <w:rsid w:val="0099560B"/>
    <w:rsid w:val="0099573C"/>
    <w:rsid w:val="009965BB"/>
    <w:rsid w:val="00996FED"/>
    <w:rsid w:val="00997791"/>
    <w:rsid w:val="009978EC"/>
    <w:rsid w:val="00997B83"/>
    <w:rsid w:val="009A0CF0"/>
    <w:rsid w:val="009A1B43"/>
    <w:rsid w:val="009A2914"/>
    <w:rsid w:val="009A4A1E"/>
    <w:rsid w:val="009A4E0E"/>
    <w:rsid w:val="009A560A"/>
    <w:rsid w:val="009A5D5F"/>
    <w:rsid w:val="009A7086"/>
    <w:rsid w:val="009A784F"/>
    <w:rsid w:val="009A78EC"/>
    <w:rsid w:val="009B0848"/>
    <w:rsid w:val="009B27D3"/>
    <w:rsid w:val="009B3C9E"/>
    <w:rsid w:val="009B404B"/>
    <w:rsid w:val="009B4D2E"/>
    <w:rsid w:val="009B648E"/>
    <w:rsid w:val="009B6AE5"/>
    <w:rsid w:val="009C218B"/>
    <w:rsid w:val="009C37BE"/>
    <w:rsid w:val="009C3B1E"/>
    <w:rsid w:val="009C4119"/>
    <w:rsid w:val="009C4711"/>
    <w:rsid w:val="009C4D1C"/>
    <w:rsid w:val="009C65E3"/>
    <w:rsid w:val="009C6950"/>
    <w:rsid w:val="009D02CD"/>
    <w:rsid w:val="009D0368"/>
    <w:rsid w:val="009D2EF0"/>
    <w:rsid w:val="009D30B0"/>
    <w:rsid w:val="009D43A8"/>
    <w:rsid w:val="009D68B7"/>
    <w:rsid w:val="009D70AC"/>
    <w:rsid w:val="009E1575"/>
    <w:rsid w:val="009E1672"/>
    <w:rsid w:val="009E1AF4"/>
    <w:rsid w:val="009E2354"/>
    <w:rsid w:val="009E2FA6"/>
    <w:rsid w:val="009E3ED9"/>
    <w:rsid w:val="009E3F3F"/>
    <w:rsid w:val="009E4058"/>
    <w:rsid w:val="009E48BD"/>
    <w:rsid w:val="009E4AD4"/>
    <w:rsid w:val="009E6118"/>
    <w:rsid w:val="009E68EF"/>
    <w:rsid w:val="009E6C77"/>
    <w:rsid w:val="009F0B8B"/>
    <w:rsid w:val="009F1B7C"/>
    <w:rsid w:val="009F278D"/>
    <w:rsid w:val="009F29B9"/>
    <w:rsid w:val="009F328D"/>
    <w:rsid w:val="009F36BA"/>
    <w:rsid w:val="009F3C1C"/>
    <w:rsid w:val="009F49E1"/>
    <w:rsid w:val="009F4BF9"/>
    <w:rsid w:val="009F4CB6"/>
    <w:rsid w:val="009F59BB"/>
    <w:rsid w:val="009F6A8F"/>
    <w:rsid w:val="009F753A"/>
    <w:rsid w:val="00A021DC"/>
    <w:rsid w:val="00A02CC2"/>
    <w:rsid w:val="00A03B6B"/>
    <w:rsid w:val="00A04131"/>
    <w:rsid w:val="00A04CD3"/>
    <w:rsid w:val="00A04EE1"/>
    <w:rsid w:val="00A05C6A"/>
    <w:rsid w:val="00A05D41"/>
    <w:rsid w:val="00A06F43"/>
    <w:rsid w:val="00A07EBC"/>
    <w:rsid w:val="00A12C65"/>
    <w:rsid w:val="00A1338F"/>
    <w:rsid w:val="00A134A6"/>
    <w:rsid w:val="00A144D2"/>
    <w:rsid w:val="00A14C3F"/>
    <w:rsid w:val="00A175C5"/>
    <w:rsid w:val="00A204A6"/>
    <w:rsid w:val="00A205F5"/>
    <w:rsid w:val="00A20B98"/>
    <w:rsid w:val="00A213B5"/>
    <w:rsid w:val="00A2199B"/>
    <w:rsid w:val="00A22582"/>
    <w:rsid w:val="00A2276C"/>
    <w:rsid w:val="00A22EB6"/>
    <w:rsid w:val="00A24544"/>
    <w:rsid w:val="00A26444"/>
    <w:rsid w:val="00A26C05"/>
    <w:rsid w:val="00A26DFF"/>
    <w:rsid w:val="00A30419"/>
    <w:rsid w:val="00A30928"/>
    <w:rsid w:val="00A311C8"/>
    <w:rsid w:val="00A3493F"/>
    <w:rsid w:val="00A3553B"/>
    <w:rsid w:val="00A356C3"/>
    <w:rsid w:val="00A3611E"/>
    <w:rsid w:val="00A3730E"/>
    <w:rsid w:val="00A37BE7"/>
    <w:rsid w:val="00A37CA7"/>
    <w:rsid w:val="00A37CC2"/>
    <w:rsid w:val="00A411FC"/>
    <w:rsid w:val="00A41AB2"/>
    <w:rsid w:val="00A4376E"/>
    <w:rsid w:val="00A440BE"/>
    <w:rsid w:val="00A44860"/>
    <w:rsid w:val="00A449B8"/>
    <w:rsid w:val="00A45EA4"/>
    <w:rsid w:val="00A47013"/>
    <w:rsid w:val="00A471A7"/>
    <w:rsid w:val="00A47CCC"/>
    <w:rsid w:val="00A5063C"/>
    <w:rsid w:val="00A51F25"/>
    <w:rsid w:val="00A525E7"/>
    <w:rsid w:val="00A532A8"/>
    <w:rsid w:val="00A534C0"/>
    <w:rsid w:val="00A537D5"/>
    <w:rsid w:val="00A539DC"/>
    <w:rsid w:val="00A539FF"/>
    <w:rsid w:val="00A54916"/>
    <w:rsid w:val="00A55063"/>
    <w:rsid w:val="00A5535D"/>
    <w:rsid w:val="00A5688D"/>
    <w:rsid w:val="00A57924"/>
    <w:rsid w:val="00A609FD"/>
    <w:rsid w:val="00A6145F"/>
    <w:rsid w:val="00A626E1"/>
    <w:rsid w:val="00A62B63"/>
    <w:rsid w:val="00A646D9"/>
    <w:rsid w:val="00A64FC1"/>
    <w:rsid w:val="00A6525C"/>
    <w:rsid w:val="00A65D6B"/>
    <w:rsid w:val="00A66802"/>
    <w:rsid w:val="00A66CD1"/>
    <w:rsid w:val="00A66EEB"/>
    <w:rsid w:val="00A67479"/>
    <w:rsid w:val="00A67986"/>
    <w:rsid w:val="00A70A05"/>
    <w:rsid w:val="00A70BC6"/>
    <w:rsid w:val="00A7105C"/>
    <w:rsid w:val="00A71D46"/>
    <w:rsid w:val="00A72090"/>
    <w:rsid w:val="00A72B1C"/>
    <w:rsid w:val="00A7310B"/>
    <w:rsid w:val="00A74D7C"/>
    <w:rsid w:val="00A753EA"/>
    <w:rsid w:val="00A761FF"/>
    <w:rsid w:val="00A762C5"/>
    <w:rsid w:val="00A76672"/>
    <w:rsid w:val="00A77101"/>
    <w:rsid w:val="00A77968"/>
    <w:rsid w:val="00A81E47"/>
    <w:rsid w:val="00A832A7"/>
    <w:rsid w:val="00A83A86"/>
    <w:rsid w:val="00A8405A"/>
    <w:rsid w:val="00A85398"/>
    <w:rsid w:val="00A86310"/>
    <w:rsid w:val="00A86317"/>
    <w:rsid w:val="00A867E4"/>
    <w:rsid w:val="00A90824"/>
    <w:rsid w:val="00A90C34"/>
    <w:rsid w:val="00A9395D"/>
    <w:rsid w:val="00A93B0D"/>
    <w:rsid w:val="00A94125"/>
    <w:rsid w:val="00A952C6"/>
    <w:rsid w:val="00A966AA"/>
    <w:rsid w:val="00AA1154"/>
    <w:rsid w:val="00AA2ECD"/>
    <w:rsid w:val="00AA3AC2"/>
    <w:rsid w:val="00AA40B5"/>
    <w:rsid w:val="00AA5593"/>
    <w:rsid w:val="00AA5C67"/>
    <w:rsid w:val="00AA6529"/>
    <w:rsid w:val="00AB1817"/>
    <w:rsid w:val="00AB1B74"/>
    <w:rsid w:val="00AB42AB"/>
    <w:rsid w:val="00AB5474"/>
    <w:rsid w:val="00AB586F"/>
    <w:rsid w:val="00AB67A2"/>
    <w:rsid w:val="00AC08D5"/>
    <w:rsid w:val="00AC1737"/>
    <w:rsid w:val="00AC199E"/>
    <w:rsid w:val="00AC2674"/>
    <w:rsid w:val="00AC3CC9"/>
    <w:rsid w:val="00AC5525"/>
    <w:rsid w:val="00AC594C"/>
    <w:rsid w:val="00AC6F85"/>
    <w:rsid w:val="00AC7FD8"/>
    <w:rsid w:val="00AD103C"/>
    <w:rsid w:val="00AD1DB8"/>
    <w:rsid w:val="00AD22CD"/>
    <w:rsid w:val="00AD2E18"/>
    <w:rsid w:val="00AD3403"/>
    <w:rsid w:val="00AD474D"/>
    <w:rsid w:val="00AD4769"/>
    <w:rsid w:val="00AD756D"/>
    <w:rsid w:val="00AE2792"/>
    <w:rsid w:val="00AE3459"/>
    <w:rsid w:val="00AE36BB"/>
    <w:rsid w:val="00AE477E"/>
    <w:rsid w:val="00AE500F"/>
    <w:rsid w:val="00AE5EB5"/>
    <w:rsid w:val="00AE7367"/>
    <w:rsid w:val="00AE7FF8"/>
    <w:rsid w:val="00AF03BA"/>
    <w:rsid w:val="00AF1A22"/>
    <w:rsid w:val="00AF1D30"/>
    <w:rsid w:val="00AF1DAE"/>
    <w:rsid w:val="00AF23C0"/>
    <w:rsid w:val="00AF2EC8"/>
    <w:rsid w:val="00AF36AB"/>
    <w:rsid w:val="00AF3B57"/>
    <w:rsid w:val="00AF3C0B"/>
    <w:rsid w:val="00AF4AF7"/>
    <w:rsid w:val="00AF62DB"/>
    <w:rsid w:val="00AF7711"/>
    <w:rsid w:val="00AF783C"/>
    <w:rsid w:val="00B000EE"/>
    <w:rsid w:val="00B00344"/>
    <w:rsid w:val="00B00823"/>
    <w:rsid w:val="00B009D9"/>
    <w:rsid w:val="00B015A9"/>
    <w:rsid w:val="00B018EC"/>
    <w:rsid w:val="00B01A54"/>
    <w:rsid w:val="00B029FC"/>
    <w:rsid w:val="00B0334F"/>
    <w:rsid w:val="00B03BEE"/>
    <w:rsid w:val="00B0408F"/>
    <w:rsid w:val="00B050EA"/>
    <w:rsid w:val="00B05255"/>
    <w:rsid w:val="00B05822"/>
    <w:rsid w:val="00B0664D"/>
    <w:rsid w:val="00B07FEE"/>
    <w:rsid w:val="00B1290E"/>
    <w:rsid w:val="00B12E6F"/>
    <w:rsid w:val="00B13210"/>
    <w:rsid w:val="00B1498D"/>
    <w:rsid w:val="00B1540F"/>
    <w:rsid w:val="00B16358"/>
    <w:rsid w:val="00B1637D"/>
    <w:rsid w:val="00B16EC4"/>
    <w:rsid w:val="00B207D1"/>
    <w:rsid w:val="00B215AA"/>
    <w:rsid w:val="00B22F16"/>
    <w:rsid w:val="00B2397A"/>
    <w:rsid w:val="00B23992"/>
    <w:rsid w:val="00B23EFA"/>
    <w:rsid w:val="00B24B8F"/>
    <w:rsid w:val="00B257B8"/>
    <w:rsid w:val="00B265DE"/>
    <w:rsid w:val="00B2695F"/>
    <w:rsid w:val="00B275DD"/>
    <w:rsid w:val="00B2770F"/>
    <w:rsid w:val="00B307EB"/>
    <w:rsid w:val="00B31135"/>
    <w:rsid w:val="00B318EF"/>
    <w:rsid w:val="00B31EDB"/>
    <w:rsid w:val="00B326FD"/>
    <w:rsid w:val="00B33909"/>
    <w:rsid w:val="00B34487"/>
    <w:rsid w:val="00B3489B"/>
    <w:rsid w:val="00B353B2"/>
    <w:rsid w:val="00B35989"/>
    <w:rsid w:val="00B35FBC"/>
    <w:rsid w:val="00B3703B"/>
    <w:rsid w:val="00B37350"/>
    <w:rsid w:val="00B37891"/>
    <w:rsid w:val="00B4003A"/>
    <w:rsid w:val="00B407C0"/>
    <w:rsid w:val="00B419A8"/>
    <w:rsid w:val="00B44973"/>
    <w:rsid w:val="00B45159"/>
    <w:rsid w:val="00B454C7"/>
    <w:rsid w:val="00B45B2E"/>
    <w:rsid w:val="00B45DFE"/>
    <w:rsid w:val="00B4679E"/>
    <w:rsid w:val="00B469A5"/>
    <w:rsid w:val="00B46EE3"/>
    <w:rsid w:val="00B47128"/>
    <w:rsid w:val="00B5133A"/>
    <w:rsid w:val="00B51933"/>
    <w:rsid w:val="00B53C9A"/>
    <w:rsid w:val="00B545B0"/>
    <w:rsid w:val="00B54E61"/>
    <w:rsid w:val="00B56A0B"/>
    <w:rsid w:val="00B56EB5"/>
    <w:rsid w:val="00B5784A"/>
    <w:rsid w:val="00B57AAB"/>
    <w:rsid w:val="00B60DC5"/>
    <w:rsid w:val="00B623A0"/>
    <w:rsid w:val="00B62E14"/>
    <w:rsid w:val="00B62F62"/>
    <w:rsid w:val="00B636DB"/>
    <w:rsid w:val="00B640C9"/>
    <w:rsid w:val="00B65AAD"/>
    <w:rsid w:val="00B662FC"/>
    <w:rsid w:val="00B679DA"/>
    <w:rsid w:val="00B71026"/>
    <w:rsid w:val="00B71EEE"/>
    <w:rsid w:val="00B74339"/>
    <w:rsid w:val="00B7452F"/>
    <w:rsid w:val="00B74A83"/>
    <w:rsid w:val="00B74AD9"/>
    <w:rsid w:val="00B74B36"/>
    <w:rsid w:val="00B75506"/>
    <w:rsid w:val="00B76CFD"/>
    <w:rsid w:val="00B77C7B"/>
    <w:rsid w:val="00B81641"/>
    <w:rsid w:val="00B81896"/>
    <w:rsid w:val="00B843B5"/>
    <w:rsid w:val="00B85DD0"/>
    <w:rsid w:val="00B86B33"/>
    <w:rsid w:val="00B875AD"/>
    <w:rsid w:val="00B87E4B"/>
    <w:rsid w:val="00B87EE4"/>
    <w:rsid w:val="00B922EA"/>
    <w:rsid w:val="00B93563"/>
    <w:rsid w:val="00B9370C"/>
    <w:rsid w:val="00B93847"/>
    <w:rsid w:val="00B9407F"/>
    <w:rsid w:val="00B94EC4"/>
    <w:rsid w:val="00B95115"/>
    <w:rsid w:val="00B9567A"/>
    <w:rsid w:val="00B95761"/>
    <w:rsid w:val="00B97B5C"/>
    <w:rsid w:val="00B97E25"/>
    <w:rsid w:val="00BA0964"/>
    <w:rsid w:val="00BA0B82"/>
    <w:rsid w:val="00BA1DB7"/>
    <w:rsid w:val="00BA2A82"/>
    <w:rsid w:val="00BA39B5"/>
    <w:rsid w:val="00BA5C01"/>
    <w:rsid w:val="00BA6090"/>
    <w:rsid w:val="00BA7201"/>
    <w:rsid w:val="00BA75BC"/>
    <w:rsid w:val="00BA76CB"/>
    <w:rsid w:val="00BB1BD0"/>
    <w:rsid w:val="00BB1C77"/>
    <w:rsid w:val="00BB1F9E"/>
    <w:rsid w:val="00BB3D08"/>
    <w:rsid w:val="00BB5D62"/>
    <w:rsid w:val="00BB78C7"/>
    <w:rsid w:val="00BB7B47"/>
    <w:rsid w:val="00BC12DA"/>
    <w:rsid w:val="00BC18BC"/>
    <w:rsid w:val="00BC2B04"/>
    <w:rsid w:val="00BC2DD0"/>
    <w:rsid w:val="00BC3F81"/>
    <w:rsid w:val="00BC3FD3"/>
    <w:rsid w:val="00BC4F18"/>
    <w:rsid w:val="00BC4FF0"/>
    <w:rsid w:val="00BC5A3B"/>
    <w:rsid w:val="00BC60DD"/>
    <w:rsid w:val="00BC6753"/>
    <w:rsid w:val="00BC7FA5"/>
    <w:rsid w:val="00BD028A"/>
    <w:rsid w:val="00BD0D4C"/>
    <w:rsid w:val="00BD1146"/>
    <w:rsid w:val="00BD2752"/>
    <w:rsid w:val="00BD4625"/>
    <w:rsid w:val="00BD538C"/>
    <w:rsid w:val="00BD5B12"/>
    <w:rsid w:val="00BD6037"/>
    <w:rsid w:val="00BD6F42"/>
    <w:rsid w:val="00BD79EB"/>
    <w:rsid w:val="00BD7C5B"/>
    <w:rsid w:val="00BD7CC4"/>
    <w:rsid w:val="00BE06D5"/>
    <w:rsid w:val="00BE121F"/>
    <w:rsid w:val="00BE1DF6"/>
    <w:rsid w:val="00BE2E7E"/>
    <w:rsid w:val="00BE34CD"/>
    <w:rsid w:val="00BE3671"/>
    <w:rsid w:val="00BE37CF"/>
    <w:rsid w:val="00BE3921"/>
    <w:rsid w:val="00BE5475"/>
    <w:rsid w:val="00BE5976"/>
    <w:rsid w:val="00BE6BF8"/>
    <w:rsid w:val="00BF02C2"/>
    <w:rsid w:val="00BF0DDB"/>
    <w:rsid w:val="00BF26A8"/>
    <w:rsid w:val="00BF297E"/>
    <w:rsid w:val="00BF29DD"/>
    <w:rsid w:val="00BF473B"/>
    <w:rsid w:val="00BF475E"/>
    <w:rsid w:val="00BF5417"/>
    <w:rsid w:val="00BF568B"/>
    <w:rsid w:val="00BF6910"/>
    <w:rsid w:val="00BF74F4"/>
    <w:rsid w:val="00BF7CC4"/>
    <w:rsid w:val="00C00682"/>
    <w:rsid w:val="00C01174"/>
    <w:rsid w:val="00C011F5"/>
    <w:rsid w:val="00C0187E"/>
    <w:rsid w:val="00C02C05"/>
    <w:rsid w:val="00C032F7"/>
    <w:rsid w:val="00C0405C"/>
    <w:rsid w:val="00C048FD"/>
    <w:rsid w:val="00C06781"/>
    <w:rsid w:val="00C0694A"/>
    <w:rsid w:val="00C06E16"/>
    <w:rsid w:val="00C122E3"/>
    <w:rsid w:val="00C12378"/>
    <w:rsid w:val="00C14D41"/>
    <w:rsid w:val="00C14D8B"/>
    <w:rsid w:val="00C14EDF"/>
    <w:rsid w:val="00C14F87"/>
    <w:rsid w:val="00C153F3"/>
    <w:rsid w:val="00C1547B"/>
    <w:rsid w:val="00C15C00"/>
    <w:rsid w:val="00C17E4B"/>
    <w:rsid w:val="00C201BF"/>
    <w:rsid w:val="00C2106F"/>
    <w:rsid w:val="00C2145B"/>
    <w:rsid w:val="00C214CF"/>
    <w:rsid w:val="00C21DA8"/>
    <w:rsid w:val="00C22FF7"/>
    <w:rsid w:val="00C23AC5"/>
    <w:rsid w:val="00C23DAA"/>
    <w:rsid w:val="00C25700"/>
    <w:rsid w:val="00C25A0D"/>
    <w:rsid w:val="00C26C9A"/>
    <w:rsid w:val="00C26CA3"/>
    <w:rsid w:val="00C27805"/>
    <w:rsid w:val="00C27BFD"/>
    <w:rsid w:val="00C30B88"/>
    <w:rsid w:val="00C32E23"/>
    <w:rsid w:val="00C32F65"/>
    <w:rsid w:val="00C32F7F"/>
    <w:rsid w:val="00C361D3"/>
    <w:rsid w:val="00C3723E"/>
    <w:rsid w:val="00C416F9"/>
    <w:rsid w:val="00C42257"/>
    <w:rsid w:val="00C43D25"/>
    <w:rsid w:val="00C43D98"/>
    <w:rsid w:val="00C43E89"/>
    <w:rsid w:val="00C4542F"/>
    <w:rsid w:val="00C45936"/>
    <w:rsid w:val="00C46052"/>
    <w:rsid w:val="00C462CE"/>
    <w:rsid w:val="00C46327"/>
    <w:rsid w:val="00C50906"/>
    <w:rsid w:val="00C51FAF"/>
    <w:rsid w:val="00C52280"/>
    <w:rsid w:val="00C52378"/>
    <w:rsid w:val="00C527C3"/>
    <w:rsid w:val="00C56743"/>
    <w:rsid w:val="00C567A3"/>
    <w:rsid w:val="00C57541"/>
    <w:rsid w:val="00C608DB"/>
    <w:rsid w:val="00C60B0C"/>
    <w:rsid w:val="00C61331"/>
    <w:rsid w:val="00C61D87"/>
    <w:rsid w:val="00C61E4F"/>
    <w:rsid w:val="00C6266F"/>
    <w:rsid w:val="00C62690"/>
    <w:rsid w:val="00C63486"/>
    <w:rsid w:val="00C63B14"/>
    <w:rsid w:val="00C641A1"/>
    <w:rsid w:val="00C6436E"/>
    <w:rsid w:val="00C65790"/>
    <w:rsid w:val="00C65AB1"/>
    <w:rsid w:val="00C662EB"/>
    <w:rsid w:val="00C70280"/>
    <w:rsid w:val="00C728E2"/>
    <w:rsid w:val="00C7294C"/>
    <w:rsid w:val="00C73186"/>
    <w:rsid w:val="00C73F7A"/>
    <w:rsid w:val="00C74CA9"/>
    <w:rsid w:val="00C7522C"/>
    <w:rsid w:val="00C757EC"/>
    <w:rsid w:val="00C76220"/>
    <w:rsid w:val="00C767E6"/>
    <w:rsid w:val="00C77D30"/>
    <w:rsid w:val="00C77FB5"/>
    <w:rsid w:val="00C80A09"/>
    <w:rsid w:val="00C80E70"/>
    <w:rsid w:val="00C81724"/>
    <w:rsid w:val="00C81F04"/>
    <w:rsid w:val="00C81F48"/>
    <w:rsid w:val="00C82028"/>
    <w:rsid w:val="00C82177"/>
    <w:rsid w:val="00C82653"/>
    <w:rsid w:val="00C82CA1"/>
    <w:rsid w:val="00C837A5"/>
    <w:rsid w:val="00C8400C"/>
    <w:rsid w:val="00C86B02"/>
    <w:rsid w:val="00C90227"/>
    <w:rsid w:val="00C90720"/>
    <w:rsid w:val="00C90B72"/>
    <w:rsid w:val="00C916AB"/>
    <w:rsid w:val="00C92199"/>
    <w:rsid w:val="00C92210"/>
    <w:rsid w:val="00C92F1D"/>
    <w:rsid w:val="00C93CB2"/>
    <w:rsid w:val="00C93FD1"/>
    <w:rsid w:val="00C95FEB"/>
    <w:rsid w:val="00C97CD7"/>
    <w:rsid w:val="00CA04A1"/>
    <w:rsid w:val="00CA0AF7"/>
    <w:rsid w:val="00CA28CC"/>
    <w:rsid w:val="00CA28E6"/>
    <w:rsid w:val="00CA3CA7"/>
    <w:rsid w:val="00CA3E43"/>
    <w:rsid w:val="00CA451D"/>
    <w:rsid w:val="00CA462B"/>
    <w:rsid w:val="00CA51A1"/>
    <w:rsid w:val="00CA5ACD"/>
    <w:rsid w:val="00CA5AF3"/>
    <w:rsid w:val="00CA5B7F"/>
    <w:rsid w:val="00CA5D52"/>
    <w:rsid w:val="00CA6571"/>
    <w:rsid w:val="00CB15F6"/>
    <w:rsid w:val="00CB1BD9"/>
    <w:rsid w:val="00CB253F"/>
    <w:rsid w:val="00CB49CD"/>
    <w:rsid w:val="00CB5EE6"/>
    <w:rsid w:val="00CB6E99"/>
    <w:rsid w:val="00CC0C55"/>
    <w:rsid w:val="00CC27D9"/>
    <w:rsid w:val="00CC3CBA"/>
    <w:rsid w:val="00CC5472"/>
    <w:rsid w:val="00CD0326"/>
    <w:rsid w:val="00CD0D07"/>
    <w:rsid w:val="00CD562C"/>
    <w:rsid w:val="00CD5EAD"/>
    <w:rsid w:val="00CD7039"/>
    <w:rsid w:val="00CD7955"/>
    <w:rsid w:val="00CE0822"/>
    <w:rsid w:val="00CE1C1B"/>
    <w:rsid w:val="00CE266B"/>
    <w:rsid w:val="00CE2C89"/>
    <w:rsid w:val="00CE3D84"/>
    <w:rsid w:val="00CE508B"/>
    <w:rsid w:val="00CE62C1"/>
    <w:rsid w:val="00CE73E5"/>
    <w:rsid w:val="00CE750F"/>
    <w:rsid w:val="00CE7BD8"/>
    <w:rsid w:val="00CF033F"/>
    <w:rsid w:val="00CF03B0"/>
    <w:rsid w:val="00CF05D5"/>
    <w:rsid w:val="00CF15BA"/>
    <w:rsid w:val="00CF1804"/>
    <w:rsid w:val="00CF18D6"/>
    <w:rsid w:val="00CF1BD6"/>
    <w:rsid w:val="00CF3178"/>
    <w:rsid w:val="00CF72BB"/>
    <w:rsid w:val="00D0002A"/>
    <w:rsid w:val="00D022E3"/>
    <w:rsid w:val="00D02532"/>
    <w:rsid w:val="00D02A4B"/>
    <w:rsid w:val="00D03CCE"/>
    <w:rsid w:val="00D0534E"/>
    <w:rsid w:val="00D05E00"/>
    <w:rsid w:val="00D060A8"/>
    <w:rsid w:val="00D07DE7"/>
    <w:rsid w:val="00D105D7"/>
    <w:rsid w:val="00D11076"/>
    <w:rsid w:val="00D113EF"/>
    <w:rsid w:val="00D11B2C"/>
    <w:rsid w:val="00D11E26"/>
    <w:rsid w:val="00D1267A"/>
    <w:rsid w:val="00D136EA"/>
    <w:rsid w:val="00D14E8B"/>
    <w:rsid w:val="00D151DA"/>
    <w:rsid w:val="00D15DEC"/>
    <w:rsid w:val="00D16BC8"/>
    <w:rsid w:val="00D16D49"/>
    <w:rsid w:val="00D2194C"/>
    <w:rsid w:val="00D21A13"/>
    <w:rsid w:val="00D231B6"/>
    <w:rsid w:val="00D231B7"/>
    <w:rsid w:val="00D23D63"/>
    <w:rsid w:val="00D24A04"/>
    <w:rsid w:val="00D24D5E"/>
    <w:rsid w:val="00D24D7E"/>
    <w:rsid w:val="00D258CD"/>
    <w:rsid w:val="00D25FA3"/>
    <w:rsid w:val="00D27197"/>
    <w:rsid w:val="00D32B34"/>
    <w:rsid w:val="00D330D9"/>
    <w:rsid w:val="00D33EEF"/>
    <w:rsid w:val="00D340D9"/>
    <w:rsid w:val="00D3492B"/>
    <w:rsid w:val="00D34ACC"/>
    <w:rsid w:val="00D35611"/>
    <w:rsid w:val="00D35F8C"/>
    <w:rsid w:val="00D362C6"/>
    <w:rsid w:val="00D36545"/>
    <w:rsid w:val="00D369BC"/>
    <w:rsid w:val="00D36E5D"/>
    <w:rsid w:val="00D372CE"/>
    <w:rsid w:val="00D37B6F"/>
    <w:rsid w:val="00D41BFB"/>
    <w:rsid w:val="00D43148"/>
    <w:rsid w:val="00D43A1C"/>
    <w:rsid w:val="00D44111"/>
    <w:rsid w:val="00D45300"/>
    <w:rsid w:val="00D45991"/>
    <w:rsid w:val="00D466D0"/>
    <w:rsid w:val="00D472C4"/>
    <w:rsid w:val="00D47EB5"/>
    <w:rsid w:val="00D503FE"/>
    <w:rsid w:val="00D51D7B"/>
    <w:rsid w:val="00D51E13"/>
    <w:rsid w:val="00D52FFE"/>
    <w:rsid w:val="00D5370A"/>
    <w:rsid w:val="00D54DBB"/>
    <w:rsid w:val="00D55570"/>
    <w:rsid w:val="00D5626F"/>
    <w:rsid w:val="00D60601"/>
    <w:rsid w:val="00D61103"/>
    <w:rsid w:val="00D63C51"/>
    <w:rsid w:val="00D63F59"/>
    <w:rsid w:val="00D64F7E"/>
    <w:rsid w:val="00D65D4E"/>
    <w:rsid w:val="00D66437"/>
    <w:rsid w:val="00D66FD5"/>
    <w:rsid w:val="00D67777"/>
    <w:rsid w:val="00D70108"/>
    <w:rsid w:val="00D706E3"/>
    <w:rsid w:val="00D70785"/>
    <w:rsid w:val="00D72599"/>
    <w:rsid w:val="00D72BFE"/>
    <w:rsid w:val="00D73D9A"/>
    <w:rsid w:val="00D749F1"/>
    <w:rsid w:val="00D751B0"/>
    <w:rsid w:val="00D75691"/>
    <w:rsid w:val="00D75C8D"/>
    <w:rsid w:val="00D760C3"/>
    <w:rsid w:val="00D770CE"/>
    <w:rsid w:val="00D80918"/>
    <w:rsid w:val="00D80AAF"/>
    <w:rsid w:val="00D82C6D"/>
    <w:rsid w:val="00D83878"/>
    <w:rsid w:val="00D84A51"/>
    <w:rsid w:val="00D85715"/>
    <w:rsid w:val="00D87658"/>
    <w:rsid w:val="00D87B7E"/>
    <w:rsid w:val="00D917BD"/>
    <w:rsid w:val="00D92509"/>
    <w:rsid w:val="00D92BDC"/>
    <w:rsid w:val="00D92C9D"/>
    <w:rsid w:val="00D93941"/>
    <w:rsid w:val="00D9521C"/>
    <w:rsid w:val="00D971B6"/>
    <w:rsid w:val="00D97B74"/>
    <w:rsid w:val="00DA0DC3"/>
    <w:rsid w:val="00DA12E3"/>
    <w:rsid w:val="00DA306C"/>
    <w:rsid w:val="00DA4A22"/>
    <w:rsid w:val="00DA7670"/>
    <w:rsid w:val="00DB048F"/>
    <w:rsid w:val="00DB0677"/>
    <w:rsid w:val="00DB08CF"/>
    <w:rsid w:val="00DB0E41"/>
    <w:rsid w:val="00DB1416"/>
    <w:rsid w:val="00DB15F3"/>
    <w:rsid w:val="00DB2B08"/>
    <w:rsid w:val="00DB3646"/>
    <w:rsid w:val="00DB4DB7"/>
    <w:rsid w:val="00DB582A"/>
    <w:rsid w:val="00DB5CAE"/>
    <w:rsid w:val="00DB6F39"/>
    <w:rsid w:val="00DB79BD"/>
    <w:rsid w:val="00DB7D27"/>
    <w:rsid w:val="00DC0001"/>
    <w:rsid w:val="00DC0979"/>
    <w:rsid w:val="00DC0E61"/>
    <w:rsid w:val="00DC11D1"/>
    <w:rsid w:val="00DC149E"/>
    <w:rsid w:val="00DC1842"/>
    <w:rsid w:val="00DC3735"/>
    <w:rsid w:val="00DC7527"/>
    <w:rsid w:val="00DD1B41"/>
    <w:rsid w:val="00DD1C1B"/>
    <w:rsid w:val="00DD1D3E"/>
    <w:rsid w:val="00DD1E70"/>
    <w:rsid w:val="00DD1F65"/>
    <w:rsid w:val="00DD3B20"/>
    <w:rsid w:val="00DD476E"/>
    <w:rsid w:val="00DD4A23"/>
    <w:rsid w:val="00DD4B9C"/>
    <w:rsid w:val="00DD6A19"/>
    <w:rsid w:val="00DD7138"/>
    <w:rsid w:val="00DD7157"/>
    <w:rsid w:val="00DE03E8"/>
    <w:rsid w:val="00DE21FB"/>
    <w:rsid w:val="00DE3157"/>
    <w:rsid w:val="00DE4494"/>
    <w:rsid w:val="00DE4919"/>
    <w:rsid w:val="00DE5C93"/>
    <w:rsid w:val="00DE774C"/>
    <w:rsid w:val="00DE7FB7"/>
    <w:rsid w:val="00DF04E4"/>
    <w:rsid w:val="00DF08CA"/>
    <w:rsid w:val="00DF1CD2"/>
    <w:rsid w:val="00DF1CFC"/>
    <w:rsid w:val="00DF1DDC"/>
    <w:rsid w:val="00DF232E"/>
    <w:rsid w:val="00DF2D4E"/>
    <w:rsid w:val="00DF3049"/>
    <w:rsid w:val="00DF3898"/>
    <w:rsid w:val="00DF53BC"/>
    <w:rsid w:val="00DF65D1"/>
    <w:rsid w:val="00DF79A0"/>
    <w:rsid w:val="00DF7D8E"/>
    <w:rsid w:val="00E01428"/>
    <w:rsid w:val="00E01883"/>
    <w:rsid w:val="00E01994"/>
    <w:rsid w:val="00E02287"/>
    <w:rsid w:val="00E04006"/>
    <w:rsid w:val="00E040D0"/>
    <w:rsid w:val="00E04990"/>
    <w:rsid w:val="00E06F37"/>
    <w:rsid w:val="00E10010"/>
    <w:rsid w:val="00E108CD"/>
    <w:rsid w:val="00E11193"/>
    <w:rsid w:val="00E11A3C"/>
    <w:rsid w:val="00E12839"/>
    <w:rsid w:val="00E12E20"/>
    <w:rsid w:val="00E1354F"/>
    <w:rsid w:val="00E14662"/>
    <w:rsid w:val="00E1492B"/>
    <w:rsid w:val="00E15669"/>
    <w:rsid w:val="00E158E4"/>
    <w:rsid w:val="00E15BF5"/>
    <w:rsid w:val="00E161C7"/>
    <w:rsid w:val="00E16D12"/>
    <w:rsid w:val="00E20496"/>
    <w:rsid w:val="00E20818"/>
    <w:rsid w:val="00E2371B"/>
    <w:rsid w:val="00E24508"/>
    <w:rsid w:val="00E254A0"/>
    <w:rsid w:val="00E25DE3"/>
    <w:rsid w:val="00E266FC"/>
    <w:rsid w:val="00E27091"/>
    <w:rsid w:val="00E30BF8"/>
    <w:rsid w:val="00E31930"/>
    <w:rsid w:val="00E31D99"/>
    <w:rsid w:val="00E32D49"/>
    <w:rsid w:val="00E337AD"/>
    <w:rsid w:val="00E33D1A"/>
    <w:rsid w:val="00E36383"/>
    <w:rsid w:val="00E369C0"/>
    <w:rsid w:val="00E36D7F"/>
    <w:rsid w:val="00E36DC4"/>
    <w:rsid w:val="00E37F19"/>
    <w:rsid w:val="00E4002F"/>
    <w:rsid w:val="00E40E89"/>
    <w:rsid w:val="00E429AC"/>
    <w:rsid w:val="00E449B5"/>
    <w:rsid w:val="00E44B2F"/>
    <w:rsid w:val="00E46339"/>
    <w:rsid w:val="00E46667"/>
    <w:rsid w:val="00E514E1"/>
    <w:rsid w:val="00E5192F"/>
    <w:rsid w:val="00E51D66"/>
    <w:rsid w:val="00E52244"/>
    <w:rsid w:val="00E52E73"/>
    <w:rsid w:val="00E53D53"/>
    <w:rsid w:val="00E54F52"/>
    <w:rsid w:val="00E54FF8"/>
    <w:rsid w:val="00E55724"/>
    <w:rsid w:val="00E558B3"/>
    <w:rsid w:val="00E55F6F"/>
    <w:rsid w:val="00E5635A"/>
    <w:rsid w:val="00E56F99"/>
    <w:rsid w:val="00E578AD"/>
    <w:rsid w:val="00E57AF8"/>
    <w:rsid w:val="00E57C77"/>
    <w:rsid w:val="00E60132"/>
    <w:rsid w:val="00E60C85"/>
    <w:rsid w:val="00E6133E"/>
    <w:rsid w:val="00E617D0"/>
    <w:rsid w:val="00E6347B"/>
    <w:rsid w:val="00E67974"/>
    <w:rsid w:val="00E7058D"/>
    <w:rsid w:val="00E7143F"/>
    <w:rsid w:val="00E715B5"/>
    <w:rsid w:val="00E72487"/>
    <w:rsid w:val="00E73683"/>
    <w:rsid w:val="00E745E3"/>
    <w:rsid w:val="00E77BDE"/>
    <w:rsid w:val="00E77DDF"/>
    <w:rsid w:val="00E80730"/>
    <w:rsid w:val="00E80BD4"/>
    <w:rsid w:val="00E81742"/>
    <w:rsid w:val="00E81D37"/>
    <w:rsid w:val="00E8256A"/>
    <w:rsid w:val="00E850CC"/>
    <w:rsid w:val="00E856AF"/>
    <w:rsid w:val="00E85FC7"/>
    <w:rsid w:val="00E862BC"/>
    <w:rsid w:val="00E86F5F"/>
    <w:rsid w:val="00E8775B"/>
    <w:rsid w:val="00E90812"/>
    <w:rsid w:val="00E91029"/>
    <w:rsid w:val="00E923C0"/>
    <w:rsid w:val="00E92856"/>
    <w:rsid w:val="00E93354"/>
    <w:rsid w:val="00E93896"/>
    <w:rsid w:val="00E93E17"/>
    <w:rsid w:val="00E94A68"/>
    <w:rsid w:val="00E95A1E"/>
    <w:rsid w:val="00E95A6F"/>
    <w:rsid w:val="00E95A92"/>
    <w:rsid w:val="00E9639F"/>
    <w:rsid w:val="00E96D50"/>
    <w:rsid w:val="00E97D8B"/>
    <w:rsid w:val="00E97F22"/>
    <w:rsid w:val="00EA00B7"/>
    <w:rsid w:val="00EA41CD"/>
    <w:rsid w:val="00EA4832"/>
    <w:rsid w:val="00EA4E36"/>
    <w:rsid w:val="00EA5EB6"/>
    <w:rsid w:val="00EA6675"/>
    <w:rsid w:val="00EA69D7"/>
    <w:rsid w:val="00EA7735"/>
    <w:rsid w:val="00EA77A6"/>
    <w:rsid w:val="00EA7ACD"/>
    <w:rsid w:val="00EA7DB1"/>
    <w:rsid w:val="00EA7EEB"/>
    <w:rsid w:val="00EB0022"/>
    <w:rsid w:val="00EB295F"/>
    <w:rsid w:val="00EB2D7E"/>
    <w:rsid w:val="00EB3DD9"/>
    <w:rsid w:val="00EB401E"/>
    <w:rsid w:val="00EB53FF"/>
    <w:rsid w:val="00EB651B"/>
    <w:rsid w:val="00EB6C3E"/>
    <w:rsid w:val="00EB7EF8"/>
    <w:rsid w:val="00EC012A"/>
    <w:rsid w:val="00EC0961"/>
    <w:rsid w:val="00EC0D4F"/>
    <w:rsid w:val="00EC2903"/>
    <w:rsid w:val="00EC38CC"/>
    <w:rsid w:val="00EC4492"/>
    <w:rsid w:val="00EC46AE"/>
    <w:rsid w:val="00EC4B00"/>
    <w:rsid w:val="00EC4DEB"/>
    <w:rsid w:val="00ED0BFC"/>
    <w:rsid w:val="00ED0C23"/>
    <w:rsid w:val="00ED1BEE"/>
    <w:rsid w:val="00ED276E"/>
    <w:rsid w:val="00ED42B4"/>
    <w:rsid w:val="00ED600E"/>
    <w:rsid w:val="00ED66A0"/>
    <w:rsid w:val="00ED66E9"/>
    <w:rsid w:val="00ED7E9C"/>
    <w:rsid w:val="00EE0825"/>
    <w:rsid w:val="00EE1308"/>
    <w:rsid w:val="00EE1C84"/>
    <w:rsid w:val="00EE1EDC"/>
    <w:rsid w:val="00EE24A5"/>
    <w:rsid w:val="00EE2520"/>
    <w:rsid w:val="00EE3FD9"/>
    <w:rsid w:val="00EE408B"/>
    <w:rsid w:val="00EE779C"/>
    <w:rsid w:val="00EF0DD5"/>
    <w:rsid w:val="00EF1683"/>
    <w:rsid w:val="00EF2475"/>
    <w:rsid w:val="00EF3D72"/>
    <w:rsid w:val="00EF421B"/>
    <w:rsid w:val="00EF48DE"/>
    <w:rsid w:val="00EF6514"/>
    <w:rsid w:val="00EF6BF6"/>
    <w:rsid w:val="00EF7F5B"/>
    <w:rsid w:val="00F01393"/>
    <w:rsid w:val="00F01779"/>
    <w:rsid w:val="00F01C4F"/>
    <w:rsid w:val="00F03A1D"/>
    <w:rsid w:val="00F03F64"/>
    <w:rsid w:val="00F0488E"/>
    <w:rsid w:val="00F05B33"/>
    <w:rsid w:val="00F073B2"/>
    <w:rsid w:val="00F121A7"/>
    <w:rsid w:val="00F130DB"/>
    <w:rsid w:val="00F1407A"/>
    <w:rsid w:val="00F2194A"/>
    <w:rsid w:val="00F22DB9"/>
    <w:rsid w:val="00F24752"/>
    <w:rsid w:val="00F25421"/>
    <w:rsid w:val="00F25960"/>
    <w:rsid w:val="00F307CE"/>
    <w:rsid w:val="00F30810"/>
    <w:rsid w:val="00F30892"/>
    <w:rsid w:val="00F30E2E"/>
    <w:rsid w:val="00F314E0"/>
    <w:rsid w:val="00F31C5B"/>
    <w:rsid w:val="00F3220F"/>
    <w:rsid w:val="00F32294"/>
    <w:rsid w:val="00F3234C"/>
    <w:rsid w:val="00F33F31"/>
    <w:rsid w:val="00F34AD2"/>
    <w:rsid w:val="00F35358"/>
    <w:rsid w:val="00F35E6D"/>
    <w:rsid w:val="00F361C3"/>
    <w:rsid w:val="00F36364"/>
    <w:rsid w:val="00F3679C"/>
    <w:rsid w:val="00F36D18"/>
    <w:rsid w:val="00F376DB"/>
    <w:rsid w:val="00F37717"/>
    <w:rsid w:val="00F41081"/>
    <w:rsid w:val="00F43F26"/>
    <w:rsid w:val="00F45EC0"/>
    <w:rsid w:val="00F47079"/>
    <w:rsid w:val="00F4727C"/>
    <w:rsid w:val="00F47556"/>
    <w:rsid w:val="00F50301"/>
    <w:rsid w:val="00F54827"/>
    <w:rsid w:val="00F5568C"/>
    <w:rsid w:val="00F55EBB"/>
    <w:rsid w:val="00F56266"/>
    <w:rsid w:val="00F57BC4"/>
    <w:rsid w:val="00F6091B"/>
    <w:rsid w:val="00F60D06"/>
    <w:rsid w:val="00F612A8"/>
    <w:rsid w:val="00F6217B"/>
    <w:rsid w:val="00F63BB5"/>
    <w:rsid w:val="00F64982"/>
    <w:rsid w:val="00F64ED6"/>
    <w:rsid w:val="00F65283"/>
    <w:rsid w:val="00F6546D"/>
    <w:rsid w:val="00F669C6"/>
    <w:rsid w:val="00F674D9"/>
    <w:rsid w:val="00F678E4"/>
    <w:rsid w:val="00F67BDE"/>
    <w:rsid w:val="00F70695"/>
    <w:rsid w:val="00F706BB"/>
    <w:rsid w:val="00F7109D"/>
    <w:rsid w:val="00F71BEE"/>
    <w:rsid w:val="00F73A96"/>
    <w:rsid w:val="00F73C09"/>
    <w:rsid w:val="00F75A2B"/>
    <w:rsid w:val="00F76037"/>
    <w:rsid w:val="00F771D9"/>
    <w:rsid w:val="00F77C4E"/>
    <w:rsid w:val="00F816AE"/>
    <w:rsid w:val="00F82AEE"/>
    <w:rsid w:val="00F83127"/>
    <w:rsid w:val="00F83E4F"/>
    <w:rsid w:val="00F84B4E"/>
    <w:rsid w:val="00F85FBE"/>
    <w:rsid w:val="00F87750"/>
    <w:rsid w:val="00F87A67"/>
    <w:rsid w:val="00F87B0A"/>
    <w:rsid w:val="00F900EE"/>
    <w:rsid w:val="00F91298"/>
    <w:rsid w:val="00F91785"/>
    <w:rsid w:val="00F91797"/>
    <w:rsid w:val="00F91DB3"/>
    <w:rsid w:val="00F92A16"/>
    <w:rsid w:val="00F93780"/>
    <w:rsid w:val="00F93973"/>
    <w:rsid w:val="00F94029"/>
    <w:rsid w:val="00F942B3"/>
    <w:rsid w:val="00F943A8"/>
    <w:rsid w:val="00F947F4"/>
    <w:rsid w:val="00F94B29"/>
    <w:rsid w:val="00F969E8"/>
    <w:rsid w:val="00F97297"/>
    <w:rsid w:val="00F9766E"/>
    <w:rsid w:val="00F97D56"/>
    <w:rsid w:val="00FA029F"/>
    <w:rsid w:val="00FA11F2"/>
    <w:rsid w:val="00FA23FA"/>
    <w:rsid w:val="00FA2B23"/>
    <w:rsid w:val="00FA36C4"/>
    <w:rsid w:val="00FA40AF"/>
    <w:rsid w:val="00FA4264"/>
    <w:rsid w:val="00FA4756"/>
    <w:rsid w:val="00FA502D"/>
    <w:rsid w:val="00FA5FE7"/>
    <w:rsid w:val="00FA60B4"/>
    <w:rsid w:val="00FA62D5"/>
    <w:rsid w:val="00FA650A"/>
    <w:rsid w:val="00FA7997"/>
    <w:rsid w:val="00FA7E83"/>
    <w:rsid w:val="00FA7FFB"/>
    <w:rsid w:val="00FB01D7"/>
    <w:rsid w:val="00FB030A"/>
    <w:rsid w:val="00FB069D"/>
    <w:rsid w:val="00FB0AEA"/>
    <w:rsid w:val="00FB12A1"/>
    <w:rsid w:val="00FB1F6C"/>
    <w:rsid w:val="00FB2D16"/>
    <w:rsid w:val="00FB333E"/>
    <w:rsid w:val="00FB3F0E"/>
    <w:rsid w:val="00FB4029"/>
    <w:rsid w:val="00FB4E56"/>
    <w:rsid w:val="00FB58DB"/>
    <w:rsid w:val="00FB6DAF"/>
    <w:rsid w:val="00FC0F30"/>
    <w:rsid w:val="00FC2775"/>
    <w:rsid w:val="00FC4818"/>
    <w:rsid w:val="00FC493B"/>
    <w:rsid w:val="00FC5EF7"/>
    <w:rsid w:val="00FC6E68"/>
    <w:rsid w:val="00FC76A9"/>
    <w:rsid w:val="00FD155F"/>
    <w:rsid w:val="00FD210C"/>
    <w:rsid w:val="00FD2218"/>
    <w:rsid w:val="00FD2BA9"/>
    <w:rsid w:val="00FD4E27"/>
    <w:rsid w:val="00FD4F8B"/>
    <w:rsid w:val="00FD5D61"/>
    <w:rsid w:val="00FD6629"/>
    <w:rsid w:val="00FE0931"/>
    <w:rsid w:val="00FE1F5B"/>
    <w:rsid w:val="00FE23FE"/>
    <w:rsid w:val="00FE2833"/>
    <w:rsid w:val="00FE3104"/>
    <w:rsid w:val="00FE3779"/>
    <w:rsid w:val="00FE4A5B"/>
    <w:rsid w:val="00FE542F"/>
    <w:rsid w:val="00FE754C"/>
    <w:rsid w:val="00FE7D41"/>
    <w:rsid w:val="00FE7FDB"/>
    <w:rsid w:val="00FF1D36"/>
    <w:rsid w:val="00FF41F7"/>
    <w:rsid w:val="00FF492B"/>
    <w:rsid w:val="00FF66DA"/>
    <w:rsid w:val="00FF68DF"/>
    <w:rsid w:val="00FF7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CA8C18"/>
  <w14:defaultImageDpi w14:val="300"/>
  <w15:chartTrackingRefBased/>
  <w15:docId w15:val="{60BC2C6A-B6B5-5A45-8FA1-143891FF6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0"/>
    <w:lsdException w:name="Colorful List Accent 1" w:uiPriority="34" w:qFormat="1"/>
    <w:lsdException w:name="Colorful Grid Accent 1" w:uiPriority="29" w:qFormat="1"/>
    <w:lsdException w:name="Light Shading Accent 2" w:uiPriority="30"/>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lsdException w:name="Plain Table 4" w:uiPriority="21"/>
    <w:lsdException w:name="Plain Table 5" w:uiPriority="31"/>
    <w:lsdException w:name="Grid Table Light" w:uiPriority="32"/>
    <w:lsdException w:name="Grid Table 1 Light" w:uiPriority="33"/>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393"/>
    <w:pPr>
      <w:widowControl w:val="0"/>
      <w:tabs>
        <w:tab w:val="left" w:pos="180"/>
      </w:tabs>
      <w:spacing w:line="260" w:lineRule="atLeast"/>
      <w:jc w:val="both"/>
    </w:pPr>
    <w:rPr>
      <w:rFonts w:ascii="Times New Roman" w:eastAsia="SimSun" w:hAnsi="Times New Roman" w:cs="Century"/>
      <w:szCs w:val="24"/>
    </w:rPr>
  </w:style>
  <w:style w:type="paragraph" w:styleId="Heading1">
    <w:name w:val="heading 1"/>
    <w:basedOn w:val="Normal"/>
    <w:next w:val="Normal"/>
    <w:link w:val="Heading1Char"/>
    <w:uiPriority w:val="99"/>
    <w:qFormat/>
    <w:rsid w:val="00F01393"/>
    <w:pPr>
      <w:keepNext/>
      <w:tabs>
        <w:tab w:val="clear" w:pos="180"/>
      </w:tabs>
      <w:jc w:val="center"/>
      <w:outlineLvl w:val="0"/>
    </w:pPr>
    <w:rPr>
      <w:caps/>
      <w:sz w:val="24"/>
    </w:rPr>
  </w:style>
  <w:style w:type="paragraph" w:styleId="Heading2">
    <w:name w:val="heading 2"/>
    <w:basedOn w:val="Normal"/>
    <w:next w:val="Normal"/>
    <w:link w:val="Heading2Char"/>
    <w:uiPriority w:val="99"/>
    <w:qFormat/>
    <w:rsid w:val="00F01393"/>
    <w:pPr>
      <w:keepNext/>
      <w:spacing w:before="40"/>
      <w:outlineLvl w:val="1"/>
    </w:pPr>
    <w:rPr>
      <w:b/>
      <w:smallCaps/>
      <w:sz w:val="22"/>
    </w:rPr>
  </w:style>
  <w:style w:type="paragraph" w:styleId="Heading3">
    <w:name w:val="heading 3"/>
    <w:basedOn w:val="Normal"/>
    <w:next w:val="Normal"/>
    <w:link w:val="Heading3Char"/>
    <w:uiPriority w:val="99"/>
    <w:qFormat/>
    <w:rsid w:val="00F01393"/>
    <w:pPr>
      <w:keepNext/>
      <w:outlineLvl w:val="2"/>
    </w:pPr>
    <w:rPr>
      <w:b/>
      <w:smallCaps/>
    </w:rPr>
  </w:style>
  <w:style w:type="paragraph" w:styleId="Heading4">
    <w:name w:val="heading 4"/>
    <w:basedOn w:val="Normal"/>
    <w:next w:val="Normal"/>
    <w:link w:val="Heading4Char"/>
    <w:uiPriority w:val="99"/>
    <w:qFormat/>
    <w:rsid w:val="00F01393"/>
    <w:pPr>
      <w:keepNext/>
      <w:tabs>
        <w:tab w:val="clear" w:pos="180"/>
      </w:tabs>
      <w:spacing w:line="240" w:lineRule="auto"/>
      <w:outlineLvl w:val="3"/>
    </w:pPr>
    <w:rPr>
      <w:b/>
    </w:rPr>
  </w:style>
  <w:style w:type="paragraph" w:styleId="Heading5">
    <w:name w:val="heading 5"/>
    <w:basedOn w:val="Normal"/>
    <w:next w:val="Normal"/>
    <w:link w:val="Heading5Char"/>
    <w:uiPriority w:val="99"/>
    <w:qFormat/>
    <w:rsid w:val="00F01393"/>
    <w:pPr>
      <w:keepNext/>
      <w:spacing w:before="120" w:line="360" w:lineRule="auto"/>
      <w:outlineLvl w:val="4"/>
    </w:pPr>
    <w:rPr>
      <w:szCs w:val="26"/>
      <w:u w:val="single"/>
    </w:rPr>
  </w:style>
  <w:style w:type="paragraph" w:styleId="Heading6">
    <w:name w:val="heading 6"/>
    <w:basedOn w:val="Normal"/>
    <w:next w:val="Normal"/>
    <w:link w:val="Heading6Char"/>
    <w:uiPriority w:val="99"/>
    <w:qFormat/>
    <w:rsid w:val="00F01393"/>
    <w:pPr>
      <w:spacing w:before="240" w:after="60"/>
      <w:outlineLvl w:val="5"/>
    </w:pPr>
    <w:rPr>
      <w:b/>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F01393"/>
    <w:rPr>
      <w:rFonts w:ascii="Times New Roman" w:eastAsia="SimSun" w:hAnsi="Times New Roman" w:cs="Century"/>
      <w:caps/>
    </w:rPr>
  </w:style>
  <w:style w:type="character" w:customStyle="1" w:styleId="Heading2Char">
    <w:name w:val="Heading 2 Char"/>
    <w:link w:val="Heading2"/>
    <w:uiPriority w:val="99"/>
    <w:rsid w:val="00F01393"/>
    <w:rPr>
      <w:rFonts w:ascii="Times New Roman" w:eastAsia="SimSun" w:hAnsi="Times New Roman" w:cs="Century"/>
      <w:b/>
      <w:smallCaps/>
      <w:sz w:val="22"/>
    </w:rPr>
  </w:style>
  <w:style w:type="character" w:customStyle="1" w:styleId="Heading3Char">
    <w:name w:val="Heading 3 Char"/>
    <w:link w:val="Heading3"/>
    <w:uiPriority w:val="99"/>
    <w:rsid w:val="00F01393"/>
    <w:rPr>
      <w:rFonts w:ascii="Times New Roman" w:eastAsia="SimSun" w:hAnsi="Times New Roman" w:cs="Century"/>
      <w:b/>
      <w:smallCaps/>
      <w:sz w:val="20"/>
    </w:rPr>
  </w:style>
  <w:style w:type="character" w:customStyle="1" w:styleId="Heading4Char">
    <w:name w:val="Heading 4 Char"/>
    <w:link w:val="Heading4"/>
    <w:uiPriority w:val="99"/>
    <w:rsid w:val="00F01393"/>
    <w:rPr>
      <w:rFonts w:ascii="Times New Roman" w:eastAsia="SimSun" w:hAnsi="Times New Roman" w:cs="Century"/>
      <w:b/>
      <w:sz w:val="20"/>
    </w:rPr>
  </w:style>
  <w:style w:type="character" w:customStyle="1" w:styleId="Heading5Char">
    <w:name w:val="Heading 5 Char"/>
    <w:link w:val="Heading5"/>
    <w:uiPriority w:val="99"/>
    <w:rsid w:val="00F01393"/>
    <w:rPr>
      <w:rFonts w:ascii="Times New Roman" w:eastAsia="SimSun" w:hAnsi="Times New Roman" w:cs="Century"/>
      <w:sz w:val="20"/>
      <w:szCs w:val="26"/>
      <w:u w:val="single"/>
    </w:rPr>
  </w:style>
  <w:style w:type="character" w:customStyle="1" w:styleId="Heading6Char">
    <w:name w:val="Heading 6 Char"/>
    <w:link w:val="Heading6"/>
    <w:uiPriority w:val="99"/>
    <w:rsid w:val="00F01393"/>
    <w:rPr>
      <w:rFonts w:ascii="Times New Roman" w:eastAsia="SimSun" w:hAnsi="Times New Roman" w:cs="Century"/>
      <w:b/>
      <w:sz w:val="22"/>
      <w:szCs w:val="22"/>
    </w:rPr>
  </w:style>
  <w:style w:type="paragraph" w:styleId="TOC2">
    <w:name w:val="toc 2"/>
    <w:basedOn w:val="Normal"/>
    <w:next w:val="Normal"/>
    <w:uiPriority w:val="39"/>
    <w:rsid w:val="00F01393"/>
    <w:pPr>
      <w:tabs>
        <w:tab w:val="left" w:pos="540"/>
        <w:tab w:val="left" w:leader="dot" w:pos="8280"/>
        <w:tab w:val="right" w:pos="8640"/>
      </w:tabs>
      <w:ind w:left="360" w:right="720" w:hanging="180"/>
    </w:pPr>
  </w:style>
  <w:style w:type="paragraph" w:styleId="TOC1">
    <w:name w:val="toc 1"/>
    <w:basedOn w:val="Normal"/>
    <w:next w:val="Normal"/>
    <w:uiPriority w:val="39"/>
    <w:rsid w:val="00F01393"/>
    <w:pPr>
      <w:tabs>
        <w:tab w:val="left" w:leader="dot" w:pos="8280"/>
        <w:tab w:val="right" w:pos="8640"/>
      </w:tabs>
      <w:ind w:right="720"/>
    </w:pPr>
  </w:style>
  <w:style w:type="paragraph" w:styleId="Index1">
    <w:name w:val="index 1"/>
    <w:basedOn w:val="Normal"/>
    <w:next w:val="Normal"/>
    <w:uiPriority w:val="99"/>
    <w:rsid w:val="00F01393"/>
  </w:style>
  <w:style w:type="paragraph" w:styleId="Footer">
    <w:name w:val="footer"/>
    <w:basedOn w:val="Normal"/>
    <w:link w:val="FooterChar"/>
    <w:uiPriority w:val="99"/>
    <w:rsid w:val="00F01393"/>
    <w:pPr>
      <w:tabs>
        <w:tab w:val="clear" w:pos="180"/>
        <w:tab w:val="center" w:pos="4680"/>
        <w:tab w:val="right" w:pos="9360"/>
      </w:tabs>
    </w:pPr>
  </w:style>
  <w:style w:type="character" w:customStyle="1" w:styleId="FooterChar">
    <w:name w:val="Footer Char"/>
    <w:link w:val="Footer"/>
    <w:uiPriority w:val="99"/>
    <w:rsid w:val="00F01393"/>
    <w:rPr>
      <w:rFonts w:ascii="Times New Roman" w:eastAsia="SimSun" w:hAnsi="Times New Roman" w:cs="Century"/>
      <w:sz w:val="20"/>
    </w:rPr>
  </w:style>
  <w:style w:type="character" w:styleId="FootnoteReference">
    <w:name w:val="footnote reference"/>
    <w:uiPriority w:val="99"/>
    <w:qFormat/>
    <w:rsid w:val="00F01393"/>
    <w:rPr>
      <w:rFonts w:cs="Times New Roman"/>
      <w:position w:val="6"/>
      <w:sz w:val="16"/>
    </w:rPr>
  </w:style>
  <w:style w:type="paragraph" w:styleId="FootnoteText">
    <w:name w:val="footnote text"/>
    <w:aliases w:val="Courier,Courier1,Courier2,Courier3,Courier4,Courier5,Courier6,Courier7,Courier8,Courier9,Courier10,Courier11,Courier12,Courier13,Courier14,Courier15,Courier16,Courier17,Courier18,Courier19,Courier20,Courier21,Courier110,Courier31"/>
    <w:basedOn w:val="Normal"/>
    <w:link w:val="FootnoteTextChar"/>
    <w:uiPriority w:val="99"/>
    <w:qFormat/>
    <w:rsid w:val="00F01393"/>
    <w:pPr>
      <w:spacing w:line="220" w:lineRule="atLeast"/>
    </w:pPr>
    <w:rPr>
      <w:sz w:val="18"/>
    </w:rPr>
  </w:style>
  <w:style w:type="character" w:customStyle="1" w:styleId="FootnoteTextChar">
    <w:name w:val="Footnote Text Char"/>
    <w:aliases w:val="Courier Char,Courier1 Char,Courier2 Char,Courier3 Char,Courier4 Char,Courier5 Char,Courier6 Char,Courier7 Char,Courier8 Char,Courier9 Char,Courier10 Char,Courier11 Char,Courier12 Char,Courier13 Char,Courier14 Char,Courier15 Char"/>
    <w:link w:val="FootnoteText"/>
    <w:uiPriority w:val="99"/>
    <w:rsid w:val="00F01393"/>
    <w:rPr>
      <w:rFonts w:ascii="Times New Roman" w:eastAsia="SimSun" w:hAnsi="Times New Roman" w:cs="Century"/>
      <w:sz w:val="18"/>
    </w:rPr>
  </w:style>
  <w:style w:type="character" w:styleId="PageNumber">
    <w:name w:val="page number"/>
    <w:uiPriority w:val="99"/>
    <w:rsid w:val="00F01393"/>
    <w:rPr>
      <w:rFonts w:cs="Times New Roman"/>
    </w:rPr>
  </w:style>
  <w:style w:type="paragraph" w:customStyle="1" w:styleId="Gloss">
    <w:name w:val="Gloss"/>
    <w:basedOn w:val="Normal"/>
    <w:uiPriority w:val="99"/>
    <w:qFormat/>
    <w:rsid w:val="00F01393"/>
    <w:pPr>
      <w:tabs>
        <w:tab w:val="clear" w:pos="180"/>
        <w:tab w:val="right" w:pos="3240"/>
        <w:tab w:val="left" w:pos="3427"/>
        <w:tab w:val="left" w:pos="5580"/>
      </w:tabs>
      <w:ind w:left="5760" w:hanging="5760"/>
      <w:jc w:val="left"/>
    </w:pPr>
    <w:rPr>
      <w:rFonts w:cs="Times"/>
    </w:rPr>
  </w:style>
  <w:style w:type="paragraph" w:customStyle="1" w:styleId="footnotetext0">
    <w:name w:val="•footnote text"/>
    <w:basedOn w:val="FootnoteText"/>
    <w:uiPriority w:val="99"/>
    <w:rsid w:val="00F01393"/>
    <w:pPr>
      <w:tabs>
        <w:tab w:val="left" w:pos="540"/>
      </w:tabs>
      <w:ind w:left="180" w:hanging="180"/>
    </w:pPr>
  </w:style>
  <w:style w:type="paragraph" w:customStyle="1" w:styleId="text">
    <w:name w:val="text"/>
    <w:basedOn w:val="Normal"/>
    <w:qFormat/>
    <w:rsid w:val="00F01393"/>
    <w:pPr>
      <w:tabs>
        <w:tab w:val="clear" w:pos="180"/>
        <w:tab w:val="left" w:pos="360"/>
        <w:tab w:val="right" w:pos="8460"/>
        <w:tab w:val="right" w:pos="9360"/>
      </w:tabs>
      <w:spacing w:line="300" w:lineRule="atLeast"/>
      <w:ind w:left="540" w:hanging="353"/>
      <w:jc w:val="left"/>
    </w:pPr>
    <w:rPr>
      <w:rFonts w:eastAsia="TITUS Cyberbit Basic"/>
      <w:lang w:bidi="en-US"/>
    </w:rPr>
  </w:style>
  <w:style w:type="paragraph" w:customStyle="1" w:styleId="Note">
    <w:name w:val="Note"/>
    <w:basedOn w:val="text"/>
    <w:uiPriority w:val="99"/>
    <w:rsid w:val="00F01393"/>
    <w:pPr>
      <w:spacing w:before="60" w:line="220" w:lineRule="atLeast"/>
    </w:pPr>
    <w:rPr>
      <w:sz w:val="18"/>
    </w:rPr>
  </w:style>
  <w:style w:type="paragraph" w:customStyle="1" w:styleId="Biblio">
    <w:name w:val="Biblio"/>
    <w:basedOn w:val="Normal"/>
    <w:uiPriority w:val="99"/>
    <w:rsid w:val="00F01393"/>
    <w:pPr>
      <w:tabs>
        <w:tab w:val="clear" w:pos="180"/>
      </w:tabs>
      <w:ind w:left="180" w:hanging="180"/>
    </w:pPr>
  </w:style>
  <w:style w:type="paragraph" w:customStyle="1" w:styleId="Abbrs">
    <w:name w:val="Abbrs"/>
    <w:basedOn w:val="Normal"/>
    <w:uiPriority w:val="99"/>
    <w:rsid w:val="00F01393"/>
    <w:pPr>
      <w:tabs>
        <w:tab w:val="clear" w:pos="180"/>
        <w:tab w:val="left" w:pos="1440"/>
      </w:tabs>
      <w:spacing w:line="300" w:lineRule="atLeast"/>
      <w:ind w:left="1620" w:hanging="1620"/>
    </w:pPr>
  </w:style>
  <w:style w:type="paragraph" w:styleId="Header">
    <w:name w:val="header"/>
    <w:basedOn w:val="Normal"/>
    <w:link w:val="HeaderChar"/>
    <w:uiPriority w:val="99"/>
    <w:rsid w:val="00F01393"/>
    <w:pPr>
      <w:tabs>
        <w:tab w:val="clear" w:pos="180"/>
        <w:tab w:val="center" w:pos="4680"/>
      </w:tabs>
    </w:pPr>
    <w:rPr>
      <w:smallCaps/>
    </w:rPr>
  </w:style>
  <w:style w:type="character" w:customStyle="1" w:styleId="HeaderChar">
    <w:name w:val="Header Char"/>
    <w:link w:val="Header"/>
    <w:uiPriority w:val="99"/>
    <w:rsid w:val="00F01393"/>
    <w:rPr>
      <w:rFonts w:ascii="Times New Roman" w:eastAsia="SimSun" w:hAnsi="Times New Roman" w:cs="Century"/>
      <w:smallCaps/>
      <w:sz w:val="20"/>
    </w:rPr>
  </w:style>
  <w:style w:type="paragraph" w:styleId="TOC3">
    <w:name w:val="toc 3"/>
    <w:basedOn w:val="Normal"/>
    <w:next w:val="Normal"/>
    <w:autoRedefine/>
    <w:uiPriority w:val="39"/>
    <w:rsid w:val="00F01393"/>
    <w:pPr>
      <w:tabs>
        <w:tab w:val="clear" w:pos="180"/>
      </w:tabs>
      <w:ind w:left="400"/>
    </w:pPr>
  </w:style>
  <w:style w:type="paragraph" w:customStyle="1" w:styleId="Vid">
    <w:name w:val="Vid"/>
    <w:basedOn w:val="Normal"/>
    <w:uiPriority w:val="99"/>
    <w:rsid w:val="00F01393"/>
    <w:pPr>
      <w:spacing w:line="360" w:lineRule="auto"/>
      <w:ind w:left="360" w:hanging="360"/>
    </w:pPr>
    <w:rPr>
      <w:rFonts w:cs="Times New Roman"/>
    </w:rPr>
  </w:style>
  <w:style w:type="paragraph" w:styleId="EndnoteText">
    <w:name w:val="endnote text"/>
    <w:basedOn w:val="Normal"/>
    <w:link w:val="EndnoteTextChar"/>
    <w:rsid w:val="00F01393"/>
    <w:pPr>
      <w:tabs>
        <w:tab w:val="clear" w:pos="180"/>
      </w:tabs>
      <w:spacing w:line="360" w:lineRule="auto"/>
      <w:ind w:left="180" w:hanging="180"/>
    </w:pPr>
    <w:rPr>
      <w:rFonts w:cs="MS Sans Serif"/>
      <w:sz w:val="22"/>
    </w:rPr>
  </w:style>
  <w:style w:type="character" w:customStyle="1" w:styleId="EndnoteTextChar">
    <w:name w:val="Endnote Text Char"/>
    <w:link w:val="EndnoteText"/>
    <w:rsid w:val="00F01393"/>
    <w:rPr>
      <w:rFonts w:ascii="Times New Roman" w:eastAsia="SimSun" w:hAnsi="Times New Roman" w:cs="MS Sans Serif"/>
      <w:sz w:val="22"/>
    </w:rPr>
  </w:style>
  <w:style w:type="table" w:customStyle="1" w:styleId="TableNormal1">
    <w:name w:val="Table Normal1"/>
    <w:next w:val="TableNormal"/>
    <w:semiHidden/>
    <w:rsid w:val="00F01393"/>
    <w:rPr>
      <w:rFonts w:ascii="Times New Roman" w:eastAsia="SimSun" w:hAnsi="Times New Roman"/>
      <w:sz w:val="24"/>
      <w:szCs w:val="24"/>
    </w:rPr>
    <w:tblPr>
      <w:tblInd w:w="0" w:type="dxa"/>
      <w:tblCellMar>
        <w:top w:w="0" w:type="dxa"/>
        <w:left w:w="108" w:type="dxa"/>
        <w:bottom w:w="0" w:type="dxa"/>
        <w:right w:w="108" w:type="dxa"/>
      </w:tblCellMar>
    </w:tblPr>
  </w:style>
  <w:style w:type="paragraph" w:customStyle="1" w:styleId="Note2">
    <w:name w:val="Note2"/>
    <w:basedOn w:val="Note"/>
    <w:uiPriority w:val="99"/>
    <w:rsid w:val="00F01393"/>
    <w:pPr>
      <w:tabs>
        <w:tab w:val="clear" w:pos="360"/>
      </w:tabs>
      <w:ind w:left="1620" w:hanging="187"/>
    </w:pPr>
    <w:rPr>
      <w:rFonts w:cs="Times"/>
    </w:rPr>
  </w:style>
  <w:style w:type="paragraph" w:styleId="BalloonText">
    <w:name w:val="Balloon Text"/>
    <w:basedOn w:val="Normal"/>
    <w:link w:val="BalloonTextChar"/>
    <w:uiPriority w:val="99"/>
    <w:semiHidden/>
    <w:rsid w:val="00F01393"/>
    <w:rPr>
      <w:rFonts w:ascii="Lucida Grande" w:hAnsi="Lucida Grande"/>
      <w:sz w:val="18"/>
      <w:szCs w:val="18"/>
    </w:rPr>
  </w:style>
  <w:style w:type="character" w:customStyle="1" w:styleId="BalloonTextChar">
    <w:name w:val="Balloon Text Char"/>
    <w:link w:val="BalloonText"/>
    <w:uiPriority w:val="99"/>
    <w:semiHidden/>
    <w:rsid w:val="00F01393"/>
    <w:rPr>
      <w:rFonts w:ascii="Lucida Grande" w:eastAsia="SimSun" w:hAnsi="Lucida Grande" w:cs="Century"/>
      <w:sz w:val="18"/>
      <w:szCs w:val="18"/>
    </w:rPr>
  </w:style>
  <w:style w:type="paragraph" w:customStyle="1" w:styleId="headline">
    <w:name w:val="headline"/>
    <w:basedOn w:val="Normal"/>
    <w:next w:val="Normal"/>
    <w:uiPriority w:val="99"/>
    <w:rsid w:val="00F01393"/>
    <w:pPr>
      <w:tabs>
        <w:tab w:val="clear" w:pos="180"/>
        <w:tab w:val="center" w:pos="4680"/>
      </w:tabs>
      <w:spacing w:line="360" w:lineRule="atLeast"/>
    </w:pPr>
    <w:rPr>
      <w:rFonts w:cs="Helvetica"/>
      <w:sz w:val="24"/>
    </w:rPr>
  </w:style>
  <w:style w:type="paragraph" w:styleId="DocumentMap">
    <w:name w:val="Document Map"/>
    <w:basedOn w:val="Normal"/>
    <w:link w:val="DocumentMapChar"/>
    <w:uiPriority w:val="99"/>
    <w:semiHidden/>
    <w:rsid w:val="00F01393"/>
    <w:pPr>
      <w:shd w:val="clear" w:color="auto" w:fill="C6D5EC"/>
    </w:pPr>
    <w:rPr>
      <w:rFonts w:ascii="Lucida Grande" w:hAnsi="Lucida Grande"/>
      <w:sz w:val="24"/>
    </w:rPr>
  </w:style>
  <w:style w:type="character" w:customStyle="1" w:styleId="DocumentMapChar">
    <w:name w:val="Document Map Char"/>
    <w:link w:val="DocumentMap"/>
    <w:uiPriority w:val="99"/>
    <w:semiHidden/>
    <w:rsid w:val="00F01393"/>
    <w:rPr>
      <w:rFonts w:ascii="Lucida Grande" w:eastAsia="SimSun" w:hAnsi="Lucida Grande" w:cs="Century"/>
      <w:shd w:val="clear" w:color="auto" w:fill="C6D5EC"/>
    </w:rPr>
  </w:style>
  <w:style w:type="character" w:styleId="EndnoteReference">
    <w:name w:val="endnote reference"/>
    <w:uiPriority w:val="99"/>
    <w:semiHidden/>
    <w:rsid w:val="00F01393"/>
    <w:rPr>
      <w:rFonts w:cs="Times New Roman"/>
      <w:vertAlign w:val="superscript"/>
    </w:rPr>
  </w:style>
  <w:style w:type="paragraph" w:customStyle="1" w:styleId="ca">
    <w:name w:val="ca"/>
    <w:basedOn w:val="Normal"/>
    <w:uiPriority w:val="99"/>
    <w:qFormat/>
    <w:rsid w:val="00F01393"/>
    <w:pPr>
      <w:tabs>
        <w:tab w:val="clear" w:pos="180"/>
      </w:tabs>
      <w:spacing w:before="40" w:line="240" w:lineRule="auto"/>
      <w:ind w:left="547" w:right="720" w:hanging="187"/>
    </w:pPr>
    <w:rPr>
      <w:rFonts w:cs="System"/>
      <w:sz w:val="18"/>
    </w:rPr>
  </w:style>
  <w:style w:type="paragraph" w:customStyle="1" w:styleId="nest">
    <w:name w:val="nest"/>
    <w:basedOn w:val="Normal"/>
    <w:uiPriority w:val="99"/>
    <w:rsid w:val="00F01393"/>
    <w:pPr>
      <w:tabs>
        <w:tab w:val="left" w:pos="720"/>
      </w:tabs>
      <w:spacing w:line="240" w:lineRule="auto"/>
      <w:ind w:left="900" w:hanging="360"/>
    </w:pPr>
    <w:rPr>
      <w:rFonts w:ascii="EuroIranica" w:hAnsi="EuroIranica" w:cs="System"/>
    </w:rPr>
  </w:style>
  <w:style w:type="paragraph" w:customStyle="1" w:styleId="Gloss-1">
    <w:name w:val="Gloss-1"/>
    <w:basedOn w:val="Normal"/>
    <w:uiPriority w:val="99"/>
    <w:rsid w:val="00F01393"/>
    <w:pPr>
      <w:tabs>
        <w:tab w:val="clear" w:pos="180"/>
      </w:tabs>
      <w:spacing w:before="20" w:after="20" w:line="200" w:lineRule="atLeast"/>
      <w:ind w:left="180" w:hanging="180"/>
    </w:pPr>
    <w:rPr>
      <w:rFonts w:ascii="EuroIranica" w:hAnsi="EuroIranica" w:cs="System"/>
    </w:rPr>
  </w:style>
  <w:style w:type="paragraph" w:styleId="ListBullet">
    <w:name w:val="List Bullet"/>
    <w:basedOn w:val="Normal"/>
    <w:rsid w:val="00F01393"/>
    <w:pPr>
      <w:numPr>
        <w:numId w:val="25"/>
      </w:numPr>
      <w:contextualSpacing/>
    </w:pPr>
  </w:style>
  <w:style w:type="paragraph" w:customStyle="1" w:styleId="Pahlavi">
    <w:name w:val="Pahlavi"/>
    <w:basedOn w:val="Normal"/>
    <w:qFormat/>
    <w:rsid w:val="00F01393"/>
    <w:pPr>
      <w:tabs>
        <w:tab w:val="clear" w:pos="180"/>
        <w:tab w:val="left" w:pos="360"/>
        <w:tab w:val="right" w:pos="8460"/>
        <w:tab w:val="right" w:pos="9360"/>
      </w:tabs>
      <w:spacing w:before="40" w:line="300" w:lineRule="atLeast"/>
      <w:ind w:left="547" w:hanging="360"/>
    </w:pPr>
    <w:rPr>
      <w:rFonts w:ascii="Pahlavi" w:eastAsia="MS Mincho" w:hAnsi="Pahlavi" w:cs="MS Gothic"/>
      <w:sz w:val="22"/>
      <w:szCs w:val="20"/>
    </w:rPr>
  </w:style>
  <w:style w:type="paragraph" w:styleId="BodyText2">
    <w:name w:val="Body Text 2"/>
    <w:basedOn w:val="Normal"/>
    <w:link w:val="BodyText2Char"/>
    <w:rsid w:val="00F01393"/>
    <w:pPr>
      <w:spacing w:after="120" w:line="480" w:lineRule="auto"/>
    </w:pPr>
  </w:style>
  <w:style w:type="character" w:customStyle="1" w:styleId="BodyText2Char">
    <w:name w:val="Body Text 2 Char"/>
    <w:link w:val="BodyText2"/>
    <w:rsid w:val="00F01393"/>
    <w:rPr>
      <w:rFonts w:ascii="Times New Roman" w:eastAsia="SimSun" w:hAnsi="Times New Roman" w:cs="Century"/>
      <w:sz w:val="20"/>
    </w:rPr>
  </w:style>
  <w:style w:type="character" w:styleId="CommentReference">
    <w:name w:val="annotation reference"/>
    <w:rsid w:val="00F01393"/>
    <w:rPr>
      <w:sz w:val="18"/>
      <w:szCs w:val="18"/>
    </w:rPr>
  </w:style>
  <w:style w:type="paragraph" w:styleId="IndexHeading">
    <w:name w:val="index heading"/>
    <w:basedOn w:val="Normal"/>
    <w:next w:val="Normal"/>
    <w:rsid w:val="00F01393"/>
    <w:pPr>
      <w:tabs>
        <w:tab w:val="clear" w:pos="180"/>
        <w:tab w:val="left" w:pos="1260"/>
      </w:tabs>
      <w:spacing w:line="360" w:lineRule="auto"/>
      <w:ind w:left="1440" w:hanging="1440"/>
    </w:pPr>
    <w:rPr>
      <w:rFonts w:eastAsia="MS Mincho" w:cs="Symbol"/>
    </w:rPr>
  </w:style>
  <w:style w:type="paragraph" w:styleId="CommentText">
    <w:name w:val="annotation text"/>
    <w:basedOn w:val="Normal"/>
    <w:link w:val="CommentTextChar"/>
    <w:rsid w:val="00F01393"/>
    <w:rPr>
      <w:sz w:val="24"/>
    </w:rPr>
  </w:style>
  <w:style w:type="character" w:customStyle="1" w:styleId="CommentTextChar">
    <w:name w:val="Comment Text Char"/>
    <w:link w:val="CommentText"/>
    <w:rsid w:val="00F01393"/>
    <w:rPr>
      <w:rFonts w:ascii="Times New Roman" w:eastAsia="SimSun" w:hAnsi="Times New Roman" w:cs="Century"/>
    </w:rPr>
  </w:style>
  <w:style w:type="paragraph" w:styleId="CommentSubject">
    <w:name w:val="annotation subject"/>
    <w:basedOn w:val="CommentText"/>
    <w:next w:val="CommentText"/>
    <w:link w:val="CommentSubjectChar"/>
    <w:rsid w:val="00F01393"/>
    <w:rPr>
      <w:b/>
      <w:bCs/>
      <w:sz w:val="20"/>
      <w:szCs w:val="20"/>
    </w:rPr>
  </w:style>
  <w:style w:type="character" w:customStyle="1" w:styleId="CommentSubjectChar">
    <w:name w:val="Comment Subject Char"/>
    <w:link w:val="CommentSubject"/>
    <w:rsid w:val="00F01393"/>
    <w:rPr>
      <w:rFonts w:ascii="Times New Roman" w:eastAsia="SimSun" w:hAnsi="Times New Roman" w:cs="Century"/>
      <w:b/>
      <w:bCs/>
      <w:sz w:val="20"/>
      <w:szCs w:val="20"/>
    </w:rPr>
  </w:style>
  <w:style w:type="paragraph" w:styleId="ColorfulShading-Accent1">
    <w:name w:val="Colorful Shading Accent 1"/>
    <w:hidden/>
    <w:rsid w:val="00F01393"/>
    <w:rPr>
      <w:rFonts w:ascii="Times" w:eastAsia="SimSun" w:hAnsi="Times" w:cs="Century"/>
      <w:szCs w:val="24"/>
    </w:rPr>
  </w:style>
  <w:style w:type="paragraph" w:styleId="Index3">
    <w:name w:val="index 3"/>
    <w:basedOn w:val="Normal"/>
    <w:next w:val="Normal"/>
    <w:autoRedefine/>
    <w:rsid w:val="00F01393"/>
    <w:pPr>
      <w:tabs>
        <w:tab w:val="clear" w:pos="180"/>
      </w:tabs>
      <w:ind w:left="600" w:hanging="200"/>
    </w:pPr>
  </w:style>
  <w:style w:type="paragraph" w:customStyle="1" w:styleId="Pahla">
    <w:name w:val="Pahla"/>
    <w:basedOn w:val="Normal"/>
    <w:rsid w:val="00F01393"/>
    <w:pPr>
      <w:tabs>
        <w:tab w:val="clear" w:pos="180"/>
        <w:tab w:val="left" w:pos="3960"/>
      </w:tabs>
    </w:pPr>
  </w:style>
  <w:style w:type="paragraph" w:customStyle="1" w:styleId="Transl">
    <w:name w:val="Transl"/>
    <w:basedOn w:val="Normal"/>
    <w:qFormat/>
    <w:rsid w:val="00F01393"/>
    <w:pPr>
      <w:numPr>
        <w:numId w:val="38"/>
      </w:numPr>
      <w:tabs>
        <w:tab w:val="clear" w:pos="180"/>
        <w:tab w:val="left" w:pos="720"/>
      </w:tabs>
      <w:ind w:left="900" w:hanging="540"/>
    </w:pPr>
  </w:style>
  <w:style w:type="paragraph" w:customStyle="1" w:styleId="Pahavitext">
    <w:name w:val="Pahavi text"/>
    <w:basedOn w:val="Normal"/>
    <w:qFormat/>
    <w:rsid w:val="00F01393"/>
    <w:pPr>
      <w:jc w:val="right"/>
    </w:pPr>
    <w:rPr>
      <w:rFonts w:ascii="Pahlavi" w:hAnsi="Pahlavi"/>
      <w:sz w:val="22"/>
    </w:rPr>
  </w:style>
  <w:style w:type="paragraph" w:customStyle="1" w:styleId="hedaing2">
    <w:name w:val="hedaing 2"/>
    <w:basedOn w:val="Normal"/>
    <w:rsid w:val="00F01393"/>
  </w:style>
  <w:style w:type="paragraph" w:customStyle="1" w:styleId="Indent1">
    <w:name w:val="Indent1"/>
    <w:basedOn w:val="Normal"/>
    <w:rsid w:val="00F01393"/>
    <w:pPr>
      <w:tabs>
        <w:tab w:val="clear" w:pos="180"/>
        <w:tab w:val="left" w:pos="540"/>
      </w:tabs>
      <w:spacing w:line="240" w:lineRule="auto"/>
      <w:ind w:left="547" w:hanging="547"/>
    </w:pPr>
    <w:rPr>
      <w:rFonts w:ascii="EuroIranica" w:hAnsi="EuroIranica" w:cs="New York"/>
      <w:sz w:val="24"/>
      <w:szCs w:val="20"/>
    </w:rPr>
  </w:style>
  <w:style w:type="paragraph" w:customStyle="1" w:styleId="transl0">
    <w:name w:val="transl"/>
    <w:basedOn w:val="Normal"/>
    <w:rsid w:val="008E6024"/>
    <w:pPr>
      <w:widowControl/>
      <w:tabs>
        <w:tab w:val="left" w:pos="1134"/>
      </w:tabs>
      <w:spacing w:line="260" w:lineRule="exact"/>
      <w:ind w:left="1276" w:right="14" w:hanging="274"/>
      <w:jc w:val="left"/>
    </w:pPr>
    <w:rPr>
      <w:rFonts w:ascii="Gandhari Unicode" w:eastAsia="MS Mincho" w:hAnsi="Gandhari Unicode" w:cs="Times New Roman"/>
      <w:sz w:val="21"/>
      <w:szCs w:val="20"/>
    </w:rPr>
  </w:style>
  <w:style w:type="paragraph" w:styleId="ColorfulGrid-Accent1">
    <w:name w:val="Colorful Grid Accent 1"/>
    <w:basedOn w:val="Normal"/>
    <w:next w:val="Normal"/>
    <w:link w:val="ColorfulGrid-Accent1Char"/>
    <w:uiPriority w:val="29"/>
    <w:qFormat/>
    <w:rsid w:val="008E0356"/>
    <w:rPr>
      <w:i/>
      <w:iCs/>
      <w:color w:val="000000"/>
    </w:rPr>
  </w:style>
  <w:style w:type="character" w:customStyle="1" w:styleId="ColorfulGrid-Accent1Char">
    <w:name w:val="Colorful Grid - Accent 1 Char"/>
    <w:link w:val="ColorfulGrid-Accent1"/>
    <w:uiPriority w:val="29"/>
    <w:rsid w:val="008E0356"/>
    <w:rPr>
      <w:rFonts w:ascii="Times New Roman" w:eastAsia="SimSun" w:hAnsi="Times New Roman" w:cs="Century"/>
      <w:i/>
      <w:iCs/>
      <w:color w:val="000000"/>
      <w:szCs w:val="24"/>
    </w:rPr>
  </w:style>
  <w:style w:type="character" w:styleId="Emphasis">
    <w:name w:val="Emphasis"/>
    <w:uiPriority w:val="20"/>
    <w:qFormat/>
    <w:rsid w:val="008E0356"/>
    <w:rPr>
      <w:i/>
      <w:iCs/>
    </w:rPr>
  </w:style>
  <w:style w:type="character" w:styleId="PlainTable4">
    <w:name w:val="Plain Table 4"/>
    <w:uiPriority w:val="21"/>
    <w:rsid w:val="008E0356"/>
    <w:rPr>
      <w:b/>
      <w:bCs/>
      <w:i/>
      <w:iCs/>
      <w:color w:val="4F81BD"/>
    </w:rPr>
  </w:style>
  <w:style w:type="character" w:styleId="Strong">
    <w:name w:val="Strong"/>
    <w:uiPriority w:val="22"/>
    <w:qFormat/>
    <w:rsid w:val="008E0356"/>
    <w:rPr>
      <w:b/>
      <w:bCs/>
    </w:rPr>
  </w:style>
  <w:style w:type="character" w:styleId="PlainTable3">
    <w:name w:val="Plain Table 3"/>
    <w:uiPriority w:val="19"/>
    <w:rsid w:val="008E0356"/>
    <w:rPr>
      <w:i/>
      <w:iCs/>
      <w:color w:val="808080"/>
    </w:rPr>
  </w:style>
  <w:style w:type="paragraph" w:styleId="LightShading-Accent2">
    <w:name w:val="Light Shading Accent 2"/>
    <w:basedOn w:val="Normal"/>
    <w:next w:val="Normal"/>
    <w:link w:val="LightShading-Accent2Char"/>
    <w:uiPriority w:val="30"/>
    <w:rsid w:val="008E0356"/>
    <w:pPr>
      <w:pBdr>
        <w:bottom w:val="single" w:sz="4" w:space="4" w:color="4F81BD"/>
      </w:pBdr>
      <w:spacing w:before="200" w:after="280"/>
      <w:ind w:left="936" w:right="936"/>
    </w:pPr>
    <w:rPr>
      <w:b/>
      <w:bCs/>
      <w:i/>
      <w:iCs/>
      <w:color w:val="4F81BD"/>
    </w:rPr>
  </w:style>
  <w:style w:type="character" w:customStyle="1" w:styleId="LightShading-Accent2Char">
    <w:name w:val="Light Shading - Accent 2 Char"/>
    <w:link w:val="LightShading-Accent2"/>
    <w:uiPriority w:val="30"/>
    <w:rsid w:val="008E0356"/>
    <w:rPr>
      <w:rFonts w:ascii="Times New Roman" w:eastAsia="SimSun" w:hAnsi="Times New Roman" w:cs="Century"/>
      <w:b/>
      <w:bCs/>
      <w:i/>
      <w:iCs/>
      <w:color w:val="4F81BD"/>
      <w:szCs w:val="24"/>
    </w:rPr>
  </w:style>
  <w:style w:type="character" w:styleId="TableGridLight">
    <w:name w:val="Grid Table Light"/>
    <w:uiPriority w:val="32"/>
    <w:rsid w:val="000E0148"/>
    <w:rPr>
      <w:b/>
      <w:bCs/>
      <w:smallCaps/>
      <w:color w:val="C0504D"/>
      <w:spacing w:val="5"/>
      <w:u w:val="single"/>
    </w:rPr>
  </w:style>
  <w:style w:type="character" w:styleId="PlainTable5">
    <w:name w:val="Plain Table 5"/>
    <w:uiPriority w:val="31"/>
    <w:rsid w:val="000E0148"/>
    <w:rPr>
      <w:smallCaps/>
      <w:color w:val="C0504D"/>
      <w:u w:val="single"/>
    </w:rPr>
  </w:style>
  <w:style w:type="character" w:styleId="GridTable1Light">
    <w:name w:val="Grid Table 1 Light"/>
    <w:uiPriority w:val="33"/>
    <w:rsid w:val="00C93FD1"/>
    <w:rPr>
      <w:b/>
      <w:bCs/>
      <w:smallCaps/>
      <w:spacing w:val="5"/>
    </w:rPr>
  </w:style>
  <w:style w:type="paragraph" w:styleId="MediumGrid2">
    <w:name w:val="Medium Grid 2"/>
    <w:uiPriority w:val="1"/>
    <w:rsid w:val="00C93FD1"/>
    <w:pPr>
      <w:widowControl w:val="0"/>
      <w:tabs>
        <w:tab w:val="left" w:pos="180"/>
      </w:tabs>
      <w:jc w:val="both"/>
    </w:pPr>
    <w:rPr>
      <w:rFonts w:ascii="Times New Roman" w:eastAsia="SimSun" w:hAnsi="Times New Roman" w:cs="Century"/>
      <w:szCs w:val="24"/>
    </w:rPr>
  </w:style>
  <w:style w:type="paragraph" w:styleId="Subtitle">
    <w:name w:val="Subtitle"/>
    <w:basedOn w:val="Normal"/>
    <w:next w:val="Normal"/>
    <w:link w:val="SubtitleChar"/>
    <w:uiPriority w:val="11"/>
    <w:qFormat/>
    <w:rsid w:val="00C93FD1"/>
    <w:pPr>
      <w:spacing w:after="60"/>
      <w:jc w:val="center"/>
      <w:outlineLvl w:val="1"/>
    </w:pPr>
    <w:rPr>
      <w:rFonts w:ascii="Calibri" w:eastAsia="MS Gothic" w:hAnsi="Calibri" w:cs="Times New Roman"/>
      <w:sz w:val="24"/>
    </w:rPr>
  </w:style>
  <w:style w:type="character" w:customStyle="1" w:styleId="SubtitleChar">
    <w:name w:val="Subtitle Char"/>
    <w:link w:val="Subtitle"/>
    <w:uiPriority w:val="11"/>
    <w:rsid w:val="00C93FD1"/>
    <w:rPr>
      <w:rFonts w:ascii="Calibri" w:eastAsia="MS Gothic" w:hAnsi="Calibri" w:cs="Times New Roman"/>
      <w:sz w:val="24"/>
      <w:szCs w:val="24"/>
    </w:rPr>
  </w:style>
  <w:style w:type="paragraph" w:styleId="Title">
    <w:name w:val="Title"/>
    <w:basedOn w:val="Normal"/>
    <w:next w:val="Normal"/>
    <w:link w:val="TitleChar"/>
    <w:uiPriority w:val="10"/>
    <w:qFormat/>
    <w:rsid w:val="00C93FD1"/>
    <w:pPr>
      <w:spacing w:before="240" w:after="60"/>
      <w:jc w:val="center"/>
      <w:outlineLvl w:val="0"/>
    </w:pPr>
    <w:rPr>
      <w:rFonts w:ascii="Calibri" w:eastAsia="MS Gothic" w:hAnsi="Calibri" w:cs="Times New Roman"/>
      <w:b/>
      <w:bCs/>
      <w:kern w:val="28"/>
      <w:sz w:val="32"/>
      <w:szCs w:val="32"/>
    </w:rPr>
  </w:style>
  <w:style w:type="character" w:customStyle="1" w:styleId="TitleChar">
    <w:name w:val="Title Char"/>
    <w:link w:val="Title"/>
    <w:uiPriority w:val="10"/>
    <w:rsid w:val="00C93FD1"/>
    <w:rPr>
      <w:rFonts w:ascii="Calibri" w:eastAsia="MS Gothic" w:hAnsi="Calibri" w:cs="Times New Roman"/>
      <w:b/>
      <w:bCs/>
      <w:kern w:val="28"/>
      <w:sz w:val="32"/>
      <w:szCs w:val="32"/>
    </w:rPr>
  </w:style>
  <w:style w:type="paragraph" w:customStyle="1" w:styleId="ca2">
    <w:name w:val="ca2"/>
    <w:basedOn w:val="ca"/>
    <w:rsid w:val="008E6024"/>
    <w:pPr>
      <w:keepLines/>
      <w:widowControl/>
      <w:tabs>
        <w:tab w:val="left" w:pos="180"/>
      </w:tabs>
      <w:spacing w:after="40" w:line="240" w:lineRule="atLeast"/>
      <w:ind w:left="567" w:right="1695" w:firstLine="0"/>
      <w:jc w:val="left"/>
    </w:pPr>
    <w:rPr>
      <w:rFonts w:ascii="Gandhari Unicode" w:eastAsia="MS Mincho" w:hAnsi="Gandhari Unicode" w:cs="Times New Roman"/>
      <w:sz w:val="19"/>
      <w:szCs w:val="20"/>
    </w:rPr>
  </w:style>
  <w:style w:type="paragraph" w:styleId="TOC4">
    <w:name w:val="toc 4"/>
    <w:basedOn w:val="Normal"/>
    <w:next w:val="Normal"/>
    <w:autoRedefine/>
    <w:uiPriority w:val="39"/>
    <w:unhideWhenUsed/>
    <w:rsid w:val="0057013E"/>
    <w:pPr>
      <w:tabs>
        <w:tab w:val="clear" w:pos="180"/>
      </w:tabs>
      <w:ind w:left="600"/>
    </w:pPr>
  </w:style>
  <w:style w:type="paragraph" w:styleId="TOC5">
    <w:name w:val="toc 5"/>
    <w:basedOn w:val="Normal"/>
    <w:next w:val="Normal"/>
    <w:autoRedefine/>
    <w:uiPriority w:val="39"/>
    <w:unhideWhenUsed/>
    <w:rsid w:val="0057013E"/>
    <w:pPr>
      <w:tabs>
        <w:tab w:val="clear" w:pos="180"/>
      </w:tabs>
      <w:ind w:left="800"/>
    </w:pPr>
  </w:style>
  <w:style w:type="paragraph" w:styleId="TOC6">
    <w:name w:val="toc 6"/>
    <w:basedOn w:val="Normal"/>
    <w:next w:val="Normal"/>
    <w:autoRedefine/>
    <w:uiPriority w:val="39"/>
    <w:unhideWhenUsed/>
    <w:rsid w:val="0057013E"/>
    <w:pPr>
      <w:tabs>
        <w:tab w:val="clear" w:pos="180"/>
      </w:tabs>
      <w:ind w:left="1000"/>
    </w:pPr>
  </w:style>
  <w:style w:type="paragraph" w:styleId="TOC7">
    <w:name w:val="toc 7"/>
    <w:basedOn w:val="Normal"/>
    <w:next w:val="Normal"/>
    <w:autoRedefine/>
    <w:uiPriority w:val="39"/>
    <w:unhideWhenUsed/>
    <w:rsid w:val="0057013E"/>
    <w:pPr>
      <w:tabs>
        <w:tab w:val="clear" w:pos="180"/>
      </w:tabs>
      <w:ind w:left="1200"/>
    </w:pPr>
  </w:style>
  <w:style w:type="paragraph" w:styleId="TOC8">
    <w:name w:val="toc 8"/>
    <w:basedOn w:val="Normal"/>
    <w:next w:val="Normal"/>
    <w:autoRedefine/>
    <w:uiPriority w:val="39"/>
    <w:unhideWhenUsed/>
    <w:rsid w:val="0057013E"/>
    <w:pPr>
      <w:tabs>
        <w:tab w:val="clear" w:pos="180"/>
      </w:tabs>
      <w:ind w:left="1400"/>
    </w:pPr>
  </w:style>
  <w:style w:type="paragraph" w:styleId="TOC9">
    <w:name w:val="toc 9"/>
    <w:basedOn w:val="Normal"/>
    <w:next w:val="Normal"/>
    <w:autoRedefine/>
    <w:uiPriority w:val="39"/>
    <w:unhideWhenUsed/>
    <w:rsid w:val="0057013E"/>
    <w:pPr>
      <w:tabs>
        <w:tab w:val="clear" w:pos="180"/>
      </w:tabs>
      <w:ind w:left="1600"/>
    </w:pPr>
  </w:style>
  <w:style w:type="paragraph" w:customStyle="1" w:styleId="Pahl">
    <w:name w:val="Pahl"/>
    <w:basedOn w:val="text"/>
    <w:rsid w:val="009C65E3"/>
    <w:pPr>
      <w:jc w:val="right"/>
    </w:pPr>
    <w:rPr>
      <w:rFonts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5902002">
      <w:bodyDiv w:val="1"/>
      <w:marLeft w:val="0"/>
      <w:marRight w:val="0"/>
      <w:marTop w:val="0"/>
      <w:marBottom w:val="0"/>
      <w:divBdr>
        <w:top w:val="none" w:sz="0" w:space="0" w:color="auto"/>
        <w:left w:val="none" w:sz="0" w:space="0" w:color="auto"/>
        <w:bottom w:val="none" w:sz="0" w:space="0" w:color="auto"/>
        <w:right w:val="none" w:sz="0" w:space="0" w:color="auto"/>
      </w:divBdr>
      <w:divsChild>
        <w:div w:id="512302928">
          <w:marLeft w:val="0"/>
          <w:marRight w:val="0"/>
          <w:marTop w:val="0"/>
          <w:marBottom w:val="0"/>
          <w:divBdr>
            <w:top w:val="none" w:sz="0" w:space="0" w:color="auto"/>
            <w:left w:val="none" w:sz="0" w:space="0" w:color="auto"/>
            <w:bottom w:val="none" w:sz="0" w:space="0" w:color="auto"/>
            <w:right w:val="none" w:sz="0" w:space="0" w:color="auto"/>
          </w:divBdr>
          <w:divsChild>
            <w:div w:id="1219585365">
              <w:marLeft w:val="0"/>
              <w:marRight w:val="0"/>
              <w:marTop w:val="0"/>
              <w:marBottom w:val="0"/>
              <w:divBdr>
                <w:top w:val="none" w:sz="0" w:space="0" w:color="auto"/>
                <w:left w:val="none" w:sz="0" w:space="0" w:color="auto"/>
                <w:bottom w:val="none" w:sz="0" w:space="0" w:color="auto"/>
                <w:right w:val="none" w:sz="0" w:space="0" w:color="auto"/>
              </w:divBdr>
              <w:divsChild>
                <w:div w:id="137844404">
                  <w:marLeft w:val="0"/>
                  <w:marRight w:val="0"/>
                  <w:marTop w:val="0"/>
                  <w:marBottom w:val="0"/>
                  <w:divBdr>
                    <w:top w:val="none" w:sz="0" w:space="0" w:color="auto"/>
                    <w:left w:val="none" w:sz="0" w:space="0" w:color="auto"/>
                    <w:bottom w:val="none" w:sz="0" w:space="0" w:color="auto"/>
                    <w:right w:val="none" w:sz="0" w:space="0" w:color="auto"/>
                  </w:divBdr>
                  <w:divsChild>
                    <w:div w:id="29907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pixelsPerInch w:val="72"/>
</w:webSettings>
</file>

<file path=word/_rels/document.xml.rels><?xml version="1.0" encoding="UTF-8" standalone="yes"?>
<Relationships xmlns="http://schemas.openxmlformats.org/package/2006/relationships"><Relationship Id="rId117" Type="http://schemas.openxmlformats.org/officeDocument/2006/relationships/image" Target="media/image77.jpeg"/><Relationship Id="rId21" Type="http://schemas.openxmlformats.org/officeDocument/2006/relationships/header" Target="header7.xml"/><Relationship Id="rId42" Type="http://schemas.openxmlformats.org/officeDocument/2006/relationships/footer" Target="footer6.xml"/><Relationship Id="rId63" Type="http://schemas.openxmlformats.org/officeDocument/2006/relationships/image" Target="media/image32.jpeg"/><Relationship Id="rId84" Type="http://schemas.openxmlformats.org/officeDocument/2006/relationships/image" Target="media/image50.jpeg"/><Relationship Id="rId138" Type="http://schemas.openxmlformats.org/officeDocument/2006/relationships/image" Target="media/image95.jpeg"/><Relationship Id="rId159" Type="http://schemas.openxmlformats.org/officeDocument/2006/relationships/image" Target="media/image115.jpeg"/><Relationship Id="rId170" Type="http://schemas.openxmlformats.org/officeDocument/2006/relationships/image" Target="media/image124.jpeg"/><Relationship Id="rId191" Type="http://schemas.openxmlformats.org/officeDocument/2006/relationships/image" Target="media/image142.jpeg"/><Relationship Id="rId205" Type="http://schemas.openxmlformats.org/officeDocument/2006/relationships/image" Target="media/image154.png"/><Relationship Id="rId226" Type="http://schemas.openxmlformats.org/officeDocument/2006/relationships/image" Target="media/image168.png"/><Relationship Id="rId107" Type="http://schemas.openxmlformats.org/officeDocument/2006/relationships/image" Target="media/image69.png"/><Relationship Id="rId11" Type="http://schemas.openxmlformats.org/officeDocument/2006/relationships/image" Target="media/image3.jpeg"/><Relationship Id="rId32" Type="http://schemas.openxmlformats.org/officeDocument/2006/relationships/image" Target="media/image8.jpeg"/><Relationship Id="rId53" Type="http://schemas.openxmlformats.org/officeDocument/2006/relationships/image" Target="media/image25.jpeg"/><Relationship Id="rId74" Type="http://schemas.openxmlformats.org/officeDocument/2006/relationships/image" Target="media/image42.jpeg"/><Relationship Id="rId128" Type="http://schemas.openxmlformats.org/officeDocument/2006/relationships/image" Target="media/image86.png"/><Relationship Id="rId149" Type="http://schemas.openxmlformats.org/officeDocument/2006/relationships/image" Target="media/image105.jpeg"/><Relationship Id="rId5" Type="http://schemas.openxmlformats.org/officeDocument/2006/relationships/webSettings" Target="webSettings.xml"/><Relationship Id="rId95" Type="http://schemas.openxmlformats.org/officeDocument/2006/relationships/image" Target="media/image59.jpeg"/><Relationship Id="rId160" Type="http://schemas.openxmlformats.org/officeDocument/2006/relationships/header" Target="header32.xml"/><Relationship Id="rId181" Type="http://schemas.openxmlformats.org/officeDocument/2006/relationships/image" Target="media/image135.jpeg"/><Relationship Id="rId216" Type="http://schemas.openxmlformats.org/officeDocument/2006/relationships/footer" Target="footer7.xml"/><Relationship Id="rId237" Type="http://schemas.openxmlformats.org/officeDocument/2006/relationships/fontTable" Target="fontTable.xml"/><Relationship Id="rId22" Type="http://schemas.openxmlformats.org/officeDocument/2006/relationships/header" Target="header8.xml"/><Relationship Id="rId43" Type="http://schemas.openxmlformats.org/officeDocument/2006/relationships/image" Target="media/image17.jpeg"/><Relationship Id="rId64" Type="http://schemas.openxmlformats.org/officeDocument/2006/relationships/image" Target="media/image33.jpeg"/><Relationship Id="rId118" Type="http://schemas.openxmlformats.org/officeDocument/2006/relationships/image" Target="media/image78.jpeg"/><Relationship Id="rId139" Type="http://schemas.openxmlformats.org/officeDocument/2006/relationships/image" Target="media/image96.jpeg"/><Relationship Id="rId85" Type="http://schemas.openxmlformats.org/officeDocument/2006/relationships/image" Target="media/image51.jpeg"/><Relationship Id="rId150" Type="http://schemas.openxmlformats.org/officeDocument/2006/relationships/image" Target="media/image106.jpeg"/><Relationship Id="rId171" Type="http://schemas.openxmlformats.org/officeDocument/2006/relationships/image" Target="media/image125.jpeg"/><Relationship Id="rId192" Type="http://schemas.openxmlformats.org/officeDocument/2006/relationships/image" Target="media/image143.jpeg"/><Relationship Id="rId206" Type="http://schemas.openxmlformats.org/officeDocument/2006/relationships/image" Target="media/image155.png"/><Relationship Id="rId227" Type="http://schemas.openxmlformats.org/officeDocument/2006/relationships/image" Target="media/image169.jpeg"/><Relationship Id="rId12" Type="http://schemas.openxmlformats.org/officeDocument/2006/relationships/header" Target="header2.xml"/><Relationship Id="rId33" Type="http://schemas.openxmlformats.org/officeDocument/2006/relationships/image" Target="media/image9.jpeg"/><Relationship Id="rId108" Type="http://schemas.openxmlformats.org/officeDocument/2006/relationships/image" Target="media/image70.png"/><Relationship Id="rId129" Type="http://schemas.openxmlformats.org/officeDocument/2006/relationships/image" Target="media/image87.png"/><Relationship Id="rId54" Type="http://schemas.openxmlformats.org/officeDocument/2006/relationships/header" Target="header16.xml"/><Relationship Id="rId75" Type="http://schemas.openxmlformats.org/officeDocument/2006/relationships/header" Target="header20.xml"/><Relationship Id="rId96" Type="http://schemas.openxmlformats.org/officeDocument/2006/relationships/header" Target="header24.xml"/><Relationship Id="rId140" Type="http://schemas.openxmlformats.org/officeDocument/2006/relationships/image" Target="media/image97.jpeg"/><Relationship Id="rId161" Type="http://schemas.openxmlformats.org/officeDocument/2006/relationships/header" Target="header33.xml"/><Relationship Id="rId182" Type="http://schemas.openxmlformats.org/officeDocument/2006/relationships/image" Target="media/image136.png"/><Relationship Id="rId217" Type="http://schemas.openxmlformats.org/officeDocument/2006/relationships/header" Target="header42.xml"/><Relationship Id="rId6" Type="http://schemas.openxmlformats.org/officeDocument/2006/relationships/footnotes" Target="footnotes.xml"/><Relationship Id="rId238" Type="http://schemas.openxmlformats.org/officeDocument/2006/relationships/theme" Target="theme/theme1.xml"/><Relationship Id="rId23" Type="http://schemas.openxmlformats.org/officeDocument/2006/relationships/header" Target="header9.xml"/><Relationship Id="rId119" Type="http://schemas.openxmlformats.org/officeDocument/2006/relationships/header" Target="header28.xml"/><Relationship Id="rId44" Type="http://schemas.openxmlformats.org/officeDocument/2006/relationships/header" Target="header14.xml"/><Relationship Id="rId65" Type="http://schemas.openxmlformats.org/officeDocument/2006/relationships/image" Target="media/image34.jpeg"/><Relationship Id="rId86" Type="http://schemas.openxmlformats.org/officeDocument/2006/relationships/image" Target="media/image52.jpeg"/><Relationship Id="rId130" Type="http://schemas.openxmlformats.org/officeDocument/2006/relationships/image" Target="media/image88.jpeg"/><Relationship Id="rId151" Type="http://schemas.openxmlformats.org/officeDocument/2006/relationships/image" Target="media/image107.png"/><Relationship Id="rId172" Type="http://schemas.openxmlformats.org/officeDocument/2006/relationships/image" Target="media/image126.jpeg"/><Relationship Id="rId193" Type="http://schemas.openxmlformats.org/officeDocument/2006/relationships/header" Target="header37.xml"/><Relationship Id="rId207" Type="http://schemas.openxmlformats.org/officeDocument/2006/relationships/image" Target="media/image156.jpeg"/><Relationship Id="rId228" Type="http://schemas.openxmlformats.org/officeDocument/2006/relationships/image" Target="media/image170.jpeg"/><Relationship Id="rId13" Type="http://schemas.openxmlformats.org/officeDocument/2006/relationships/footer" Target="footer1.xml"/><Relationship Id="rId109" Type="http://schemas.openxmlformats.org/officeDocument/2006/relationships/image" Target="media/image71.png"/><Relationship Id="rId34" Type="http://schemas.openxmlformats.org/officeDocument/2006/relationships/image" Target="media/image10.jpeg"/><Relationship Id="rId55" Type="http://schemas.openxmlformats.org/officeDocument/2006/relationships/header" Target="header17.xml"/><Relationship Id="rId76" Type="http://schemas.openxmlformats.org/officeDocument/2006/relationships/header" Target="header21.xml"/><Relationship Id="rId97" Type="http://schemas.openxmlformats.org/officeDocument/2006/relationships/image" Target="media/image60.jpeg"/><Relationship Id="rId120" Type="http://schemas.openxmlformats.org/officeDocument/2006/relationships/header" Target="header29.xml"/><Relationship Id="rId141" Type="http://schemas.openxmlformats.org/officeDocument/2006/relationships/image" Target="media/image98.jpeg"/><Relationship Id="rId7" Type="http://schemas.openxmlformats.org/officeDocument/2006/relationships/endnotes" Target="endnotes.xml"/><Relationship Id="rId162" Type="http://schemas.openxmlformats.org/officeDocument/2006/relationships/image" Target="media/image116.jpeg"/><Relationship Id="rId183" Type="http://schemas.openxmlformats.org/officeDocument/2006/relationships/header" Target="header34.xml"/><Relationship Id="rId218" Type="http://schemas.openxmlformats.org/officeDocument/2006/relationships/footer" Target="footer8.xml"/><Relationship Id="rId24" Type="http://schemas.openxmlformats.org/officeDocument/2006/relationships/footer" Target="footer5.xml"/><Relationship Id="rId45" Type="http://schemas.openxmlformats.org/officeDocument/2006/relationships/image" Target="media/image18.jpeg"/><Relationship Id="rId66" Type="http://schemas.openxmlformats.org/officeDocument/2006/relationships/image" Target="media/image35.jpeg"/><Relationship Id="rId87" Type="http://schemas.openxmlformats.org/officeDocument/2006/relationships/image" Target="media/image53.png"/><Relationship Id="rId110" Type="http://schemas.openxmlformats.org/officeDocument/2006/relationships/image" Target="media/image72.jpeg"/><Relationship Id="rId131" Type="http://schemas.openxmlformats.org/officeDocument/2006/relationships/header" Target="header30.xml"/><Relationship Id="rId152" Type="http://schemas.openxmlformats.org/officeDocument/2006/relationships/image" Target="media/image108.png"/><Relationship Id="rId173" Type="http://schemas.openxmlformats.org/officeDocument/2006/relationships/image" Target="media/image127.jpeg"/><Relationship Id="rId194" Type="http://schemas.openxmlformats.org/officeDocument/2006/relationships/image" Target="media/image144.png"/><Relationship Id="rId208" Type="http://schemas.openxmlformats.org/officeDocument/2006/relationships/image" Target="media/image157.png"/><Relationship Id="rId229" Type="http://schemas.openxmlformats.org/officeDocument/2006/relationships/header" Target="header44.xml"/><Relationship Id="rId14" Type="http://schemas.openxmlformats.org/officeDocument/2006/relationships/header" Target="header3.xml"/><Relationship Id="rId35" Type="http://schemas.openxmlformats.org/officeDocument/2006/relationships/image" Target="media/image11.png"/><Relationship Id="rId56" Type="http://schemas.openxmlformats.org/officeDocument/2006/relationships/header" Target="header18.xml"/><Relationship Id="rId77" Type="http://schemas.openxmlformats.org/officeDocument/2006/relationships/image" Target="media/image43.jpeg"/><Relationship Id="rId100" Type="http://schemas.openxmlformats.org/officeDocument/2006/relationships/image" Target="media/image63.jpeg"/><Relationship Id="rId8" Type="http://schemas.openxmlformats.org/officeDocument/2006/relationships/image" Target="media/image1.png"/><Relationship Id="rId98" Type="http://schemas.openxmlformats.org/officeDocument/2006/relationships/image" Target="media/image61.jpeg"/><Relationship Id="rId121" Type="http://schemas.openxmlformats.org/officeDocument/2006/relationships/image" Target="media/image79.jpeg"/><Relationship Id="rId142" Type="http://schemas.openxmlformats.org/officeDocument/2006/relationships/header" Target="header31.xml"/><Relationship Id="rId163" Type="http://schemas.openxmlformats.org/officeDocument/2006/relationships/image" Target="media/image117.jpeg"/><Relationship Id="rId184" Type="http://schemas.openxmlformats.org/officeDocument/2006/relationships/header" Target="header35.xml"/><Relationship Id="rId219" Type="http://schemas.openxmlformats.org/officeDocument/2006/relationships/image" Target="media/image162.png"/><Relationship Id="rId230" Type="http://schemas.openxmlformats.org/officeDocument/2006/relationships/image" Target="media/image171.jpeg"/><Relationship Id="rId25" Type="http://schemas.openxmlformats.org/officeDocument/2006/relationships/header" Target="header10.xml"/><Relationship Id="rId46" Type="http://schemas.openxmlformats.org/officeDocument/2006/relationships/image" Target="media/image19.jpeg"/><Relationship Id="rId67" Type="http://schemas.openxmlformats.org/officeDocument/2006/relationships/image" Target="media/image36.jpeg"/><Relationship Id="rId88" Type="http://schemas.openxmlformats.org/officeDocument/2006/relationships/image" Target="media/image54.jpeg"/><Relationship Id="rId111" Type="http://schemas.openxmlformats.org/officeDocument/2006/relationships/image" Target="media/image73.jpeg"/><Relationship Id="rId132" Type="http://schemas.openxmlformats.org/officeDocument/2006/relationships/image" Target="media/image89.jpeg"/><Relationship Id="rId153" Type="http://schemas.openxmlformats.org/officeDocument/2006/relationships/image" Target="media/image109.jpeg"/><Relationship Id="rId174" Type="http://schemas.openxmlformats.org/officeDocument/2006/relationships/image" Target="media/image128.jpeg"/><Relationship Id="rId195" Type="http://schemas.openxmlformats.org/officeDocument/2006/relationships/image" Target="media/image145.png"/><Relationship Id="rId209" Type="http://schemas.openxmlformats.org/officeDocument/2006/relationships/image" Target="media/image158.jpeg"/><Relationship Id="rId190" Type="http://schemas.openxmlformats.org/officeDocument/2006/relationships/image" Target="media/image141.emf"/><Relationship Id="rId204" Type="http://schemas.openxmlformats.org/officeDocument/2006/relationships/image" Target="media/image153.jpeg"/><Relationship Id="rId220" Type="http://schemas.openxmlformats.org/officeDocument/2006/relationships/image" Target="media/image163.jpeg"/><Relationship Id="rId225" Type="http://schemas.openxmlformats.org/officeDocument/2006/relationships/image" Target="media/image167.png"/><Relationship Id="rId15" Type="http://schemas.openxmlformats.org/officeDocument/2006/relationships/footer" Target="footer2.xml"/><Relationship Id="rId36" Type="http://schemas.openxmlformats.org/officeDocument/2006/relationships/image" Target="media/image12.jpeg"/><Relationship Id="rId57" Type="http://schemas.openxmlformats.org/officeDocument/2006/relationships/image" Target="media/image26.jpeg"/><Relationship Id="rId106" Type="http://schemas.openxmlformats.org/officeDocument/2006/relationships/image" Target="media/image68.jpeg"/><Relationship Id="rId127" Type="http://schemas.openxmlformats.org/officeDocument/2006/relationships/image" Target="media/image85.png"/><Relationship Id="rId10" Type="http://schemas.openxmlformats.org/officeDocument/2006/relationships/header" Target="header1.xml"/><Relationship Id="rId31" Type="http://schemas.openxmlformats.org/officeDocument/2006/relationships/image" Target="media/image7.jpeg"/><Relationship Id="rId52" Type="http://schemas.openxmlformats.org/officeDocument/2006/relationships/image" Target="media/image24.jpeg"/><Relationship Id="rId73" Type="http://schemas.openxmlformats.org/officeDocument/2006/relationships/image" Target="media/image41.jpeg"/><Relationship Id="rId78" Type="http://schemas.openxmlformats.org/officeDocument/2006/relationships/image" Target="media/image44.jpeg"/><Relationship Id="rId94" Type="http://schemas.openxmlformats.org/officeDocument/2006/relationships/image" Target="media/image58.jpeg"/><Relationship Id="rId99" Type="http://schemas.openxmlformats.org/officeDocument/2006/relationships/image" Target="media/image62.jpeg"/><Relationship Id="rId101" Type="http://schemas.openxmlformats.org/officeDocument/2006/relationships/image" Target="media/image64.jpeg"/><Relationship Id="rId122" Type="http://schemas.openxmlformats.org/officeDocument/2006/relationships/image" Target="media/image80.jpeg"/><Relationship Id="rId143" Type="http://schemas.openxmlformats.org/officeDocument/2006/relationships/image" Target="media/image99.jpeg"/><Relationship Id="rId148" Type="http://schemas.openxmlformats.org/officeDocument/2006/relationships/image" Target="media/image104.jpeg"/><Relationship Id="rId164" Type="http://schemas.openxmlformats.org/officeDocument/2006/relationships/image" Target="media/image118.jpeg"/><Relationship Id="rId169" Type="http://schemas.openxmlformats.org/officeDocument/2006/relationships/image" Target="media/image123.jpeg"/><Relationship Id="rId185" Type="http://schemas.openxmlformats.org/officeDocument/2006/relationships/image" Target="media/image137.jpeg"/><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image" Target="media/image134.jpeg"/><Relationship Id="rId210" Type="http://schemas.openxmlformats.org/officeDocument/2006/relationships/image" Target="media/image159.jpeg"/><Relationship Id="rId215" Type="http://schemas.openxmlformats.org/officeDocument/2006/relationships/header" Target="header41.xml"/><Relationship Id="rId236" Type="http://schemas.openxmlformats.org/officeDocument/2006/relationships/header" Target="header47.xml"/><Relationship Id="rId26" Type="http://schemas.openxmlformats.org/officeDocument/2006/relationships/image" Target="media/image4.jpeg"/><Relationship Id="rId231" Type="http://schemas.openxmlformats.org/officeDocument/2006/relationships/image" Target="media/image172.jpeg"/><Relationship Id="rId47" Type="http://schemas.openxmlformats.org/officeDocument/2006/relationships/image" Target="media/image20.jpeg"/><Relationship Id="rId68" Type="http://schemas.openxmlformats.org/officeDocument/2006/relationships/image" Target="media/image37.jpeg"/><Relationship Id="rId89" Type="http://schemas.openxmlformats.org/officeDocument/2006/relationships/image" Target="media/image55.jpeg"/><Relationship Id="rId112" Type="http://schemas.openxmlformats.org/officeDocument/2006/relationships/image" Target="media/image74.jpeg"/><Relationship Id="rId133" Type="http://schemas.openxmlformats.org/officeDocument/2006/relationships/image" Target="media/image90.jpeg"/><Relationship Id="rId154" Type="http://schemas.openxmlformats.org/officeDocument/2006/relationships/image" Target="media/image110.jpeg"/><Relationship Id="rId175" Type="http://schemas.openxmlformats.org/officeDocument/2006/relationships/image" Target="media/image129.jpeg"/><Relationship Id="rId196" Type="http://schemas.openxmlformats.org/officeDocument/2006/relationships/image" Target="media/image146.jpeg"/><Relationship Id="rId200" Type="http://schemas.openxmlformats.org/officeDocument/2006/relationships/header" Target="header38.xml"/><Relationship Id="rId16" Type="http://schemas.openxmlformats.org/officeDocument/2006/relationships/header" Target="header4.xml"/><Relationship Id="rId221" Type="http://schemas.openxmlformats.org/officeDocument/2006/relationships/image" Target="media/image164.jpeg"/><Relationship Id="rId37" Type="http://schemas.openxmlformats.org/officeDocument/2006/relationships/image" Target="media/image13.png"/><Relationship Id="rId58" Type="http://schemas.openxmlformats.org/officeDocument/2006/relationships/image" Target="media/image27.jpeg"/><Relationship Id="rId79" Type="http://schemas.openxmlformats.org/officeDocument/2006/relationships/image" Target="media/image45.jpeg"/><Relationship Id="rId102" Type="http://schemas.openxmlformats.org/officeDocument/2006/relationships/image" Target="media/image65.png"/><Relationship Id="rId123" Type="http://schemas.openxmlformats.org/officeDocument/2006/relationships/image" Target="media/image81.jpeg"/><Relationship Id="rId144" Type="http://schemas.openxmlformats.org/officeDocument/2006/relationships/image" Target="media/image100.jpeg"/><Relationship Id="rId90" Type="http://schemas.openxmlformats.org/officeDocument/2006/relationships/image" Target="media/image56.jpeg"/><Relationship Id="rId165" Type="http://schemas.openxmlformats.org/officeDocument/2006/relationships/image" Target="media/image119.jpeg"/><Relationship Id="rId186" Type="http://schemas.openxmlformats.org/officeDocument/2006/relationships/image" Target="media/image138.jpeg"/><Relationship Id="rId211" Type="http://schemas.openxmlformats.org/officeDocument/2006/relationships/image" Target="media/image160.jpeg"/><Relationship Id="rId232" Type="http://schemas.openxmlformats.org/officeDocument/2006/relationships/header" Target="header45.xml"/><Relationship Id="rId27" Type="http://schemas.openxmlformats.org/officeDocument/2006/relationships/header" Target="header11.xml"/><Relationship Id="rId48" Type="http://schemas.openxmlformats.org/officeDocument/2006/relationships/image" Target="media/image21.jpeg"/><Relationship Id="rId69" Type="http://schemas.openxmlformats.org/officeDocument/2006/relationships/image" Target="media/image38.jpeg"/><Relationship Id="rId113" Type="http://schemas.openxmlformats.org/officeDocument/2006/relationships/header" Target="header26.xml"/><Relationship Id="rId134" Type="http://schemas.openxmlformats.org/officeDocument/2006/relationships/image" Target="media/image91.jpeg"/><Relationship Id="rId80" Type="http://schemas.openxmlformats.org/officeDocument/2006/relationships/image" Target="media/image46.jpeg"/><Relationship Id="rId155" Type="http://schemas.openxmlformats.org/officeDocument/2006/relationships/image" Target="media/image111.jpeg"/><Relationship Id="rId176" Type="http://schemas.openxmlformats.org/officeDocument/2006/relationships/image" Target="media/image130.jpeg"/><Relationship Id="rId197" Type="http://schemas.openxmlformats.org/officeDocument/2006/relationships/image" Target="media/image147.jpeg"/><Relationship Id="rId201" Type="http://schemas.openxmlformats.org/officeDocument/2006/relationships/image" Target="media/image150.jpeg"/><Relationship Id="rId222" Type="http://schemas.openxmlformats.org/officeDocument/2006/relationships/header" Target="header43.xml"/><Relationship Id="rId17" Type="http://schemas.openxmlformats.org/officeDocument/2006/relationships/header" Target="header5.xml"/><Relationship Id="rId38" Type="http://schemas.openxmlformats.org/officeDocument/2006/relationships/image" Target="media/image14.png"/><Relationship Id="rId59" Type="http://schemas.openxmlformats.org/officeDocument/2006/relationships/image" Target="media/image28.jpeg"/><Relationship Id="rId103" Type="http://schemas.openxmlformats.org/officeDocument/2006/relationships/image" Target="media/image66.png"/><Relationship Id="rId124" Type="http://schemas.openxmlformats.org/officeDocument/2006/relationships/image" Target="media/image82.jpeg"/><Relationship Id="rId70" Type="http://schemas.openxmlformats.org/officeDocument/2006/relationships/image" Target="media/image39.jpeg"/><Relationship Id="rId91" Type="http://schemas.openxmlformats.org/officeDocument/2006/relationships/image" Target="media/image57.jpeg"/><Relationship Id="rId145" Type="http://schemas.openxmlformats.org/officeDocument/2006/relationships/image" Target="media/image101.jpeg"/><Relationship Id="rId166" Type="http://schemas.openxmlformats.org/officeDocument/2006/relationships/image" Target="media/image120.jpeg"/><Relationship Id="rId187" Type="http://schemas.openxmlformats.org/officeDocument/2006/relationships/image" Target="media/image139.jpeg"/><Relationship Id="rId1" Type="http://schemas.openxmlformats.org/officeDocument/2006/relationships/customXml" Target="../customXml/item1.xml"/><Relationship Id="rId212" Type="http://schemas.openxmlformats.org/officeDocument/2006/relationships/image" Target="media/image161.jpeg"/><Relationship Id="rId233" Type="http://schemas.openxmlformats.org/officeDocument/2006/relationships/header" Target="header46.xml"/><Relationship Id="rId28" Type="http://schemas.openxmlformats.org/officeDocument/2006/relationships/header" Target="header12.xml"/><Relationship Id="rId49" Type="http://schemas.openxmlformats.org/officeDocument/2006/relationships/header" Target="header15.xml"/><Relationship Id="rId114" Type="http://schemas.openxmlformats.org/officeDocument/2006/relationships/header" Target="header27.xml"/><Relationship Id="rId60" Type="http://schemas.openxmlformats.org/officeDocument/2006/relationships/image" Target="media/image29.jpeg"/><Relationship Id="rId81" Type="http://schemas.openxmlformats.org/officeDocument/2006/relationships/image" Target="media/image47.jpeg"/><Relationship Id="rId135" Type="http://schemas.openxmlformats.org/officeDocument/2006/relationships/image" Target="media/image92.jpeg"/><Relationship Id="rId156" Type="http://schemas.openxmlformats.org/officeDocument/2006/relationships/image" Target="media/image112.jpeg"/><Relationship Id="rId177" Type="http://schemas.openxmlformats.org/officeDocument/2006/relationships/image" Target="media/image131.jpeg"/><Relationship Id="rId198" Type="http://schemas.openxmlformats.org/officeDocument/2006/relationships/image" Target="media/image148.png"/><Relationship Id="rId202" Type="http://schemas.openxmlformats.org/officeDocument/2006/relationships/image" Target="media/image151.png"/><Relationship Id="rId223" Type="http://schemas.openxmlformats.org/officeDocument/2006/relationships/image" Target="media/image165.jpeg"/><Relationship Id="rId18" Type="http://schemas.openxmlformats.org/officeDocument/2006/relationships/footer" Target="footer3.xml"/><Relationship Id="rId39" Type="http://schemas.openxmlformats.org/officeDocument/2006/relationships/image" Target="media/image15.png"/><Relationship Id="rId50" Type="http://schemas.openxmlformats.org/officeDocument/2006/relationships/image" Target="media/image22.jpeg"/><Relationship Id="rId104" Type="http://schemas.openxmlformats.org/officeDocument/2006/relationships/image" Target="media/image67.png"/><Relationship Id="rId125" Type="http://schemas.openxmlformats.org/officeDocument/2006/relationships/image" Target="media/image83.png"/><Relationship Id="rId146" Type="http://schemas.openxmlformats.org/officeDocument/2006/relationships/image" Target="media/image102.jpeg"/><Relationship Id="rId167" Type="http://schemas.openxmlformats.org/officeDocument/2006/relationships/image" Target="media/image121.jpeg"/><Relationship Id="rId188" Type="http://schemas.openxmlformats.org/officeDocument/2006/relationships/header" Target="header36.xml"/><Relationship Id="rId71" Type="http://schemas.openxmlformats.org/officeDocument/2006/relationships/header" Target="header19.xml"/><Relationship Id="rId92" Type="http://schemas.openxmlformats.org/officeDocument/2006/relationships/header" Target="header22.xml"/><Relationship Id="rId213" Type="http://schemas.openxmlformats.org/officeDocument/2006/relationships/header" Target="header39.xml"/><Relationship Id="rId234" Type="http://schemas.openxmlformats.org/officeDocument/2006/relationships/image" Target="media/image173.jpeg"/><Relationship Id="rId2" Type="http://schemas.openxmlformats.org/officeDocument/2006/relationships/numbering" Target="numbering.xml"/><Relationship Id="rId29" Type="http://schemas.openxmlformats.org/officeDocument/2006/relationships/image" Target="media/image5.jpeg"/><Relationship Id="rId40" Type="http://schemas.openxmlformats.org/officeDocument/2006/relationships/image" Target="media/image16.jpeg"/><Relationship Id="rId115" Type="http://schemas.openxmlformats.org/officeDocument/2006/relationships/image" Target="media/image75.jpeg"/><Relationship Id="rId136" Type="http://schemas.openxmlformats.org/officeDocument/2006/relationships/image" Target="media/image93.jpeg"/><Relationship Id="rId157" Type="http://schemas.openxmlformats.org/officeDocument/2006/relationships/image" Target="media/image113.jpeg"/><Relationship Id="rId178" Type="http://schemas.openxmlformats.org/officeDocument/2006/relationships/image" Target="media/image132.jpeg"/><Relationship Id="rId61" Type="http://schemas.openxmlformats.org/officeDocument/2006/relationships/image" Target="media/image30.jpeg"/><Relationship Id="rId82" Type="http://schemas.openxmlformats.org/officeDocument/2006/relationships/image" Target="media/image48.jpeg"/><Relationship Id="rId199" Type="http://schemas.openxmlformats.org/officeDocument/2006/relationships/image" Target="media/image149.png"/><Relationship Id="rId203" Type="http://schemas.openxmlformats.org/officeDocument/2006/relationships/image" Target="media/image152.png"/><Relationship Id="rId19" Type="http://schemas.openxmlformats.org/officeDocument/2006/relationships/header" Target="header6.xml"/><Relationship Id="rId224" Type="http://schemas.openxmlformats.org/officeDocument/2006/relationships/image" Target="media/image166.jpeg"/><Relationship Id="rId30" Type="http://schemas.openxmlformats.org/officeDocument/2006/relationships/image" Target="media/image6.jpeg"/><Relationship Id="rId105" Type="http://schemas.openxmlformats.org/officeDocument/2006/relationships/header" Target="header25.xml"/><Relationship Id="rId126" Type="http://schemas.openxmlformats.org/officeDocument/2006/relationships/image" Target="media/image84.emf"/><Relationship Id="rId147" Type="http://schemas.openxmlformats.org/officeDocument/2006/relationships/image" Target="media/image103.jpeg"/><Relationship Id="rId168" Type="http://schemas.openxmlformats.org/officeDocument/2006/relationships/image" Target="media/image122.jpeg"/><Relationship Id="rId51" Type="http://schemas.openxmlformats.org/officeDocument/2006/relationships/image" Target="media/image23.jpeg"/><Relationship Id="rId72" Type="http://schemas.openxmlformats.org/officeDocument/2006/relationships/image" Target="media/image40.jpeg"/><Relationship Id="rId93" Type="http://schemas.openxmlformats.org/officeDocument/2006/relationships/header" Target="header23.xml"/><Relationship Id="rId189" Type="http://schemas.openxmlformats.org/officeDocument/2006/relationships/image" Target="media/image140.png"/><Relationship Id="rId3" Type="http://schemas.openxmlformats.org/officeDocument/2006/relationships/styles" Target="styles.xml"/><Relationship Id="rId214" Type="http://schemas.openxmlformats.org/officeDocument/2006/relationships/header" Target="header40.xml"/><Relationship Id="rId235" Type="http://schemas.openxmlformats.org/officeDocument/2006/relationships/image" Target="media/image174.jpeg"/><Relationship Id="rId116" Type="http://schemas.openxmlformats.org/officeDocument/2006/relationships/image" Target="media/image76.jpeg"/><Relationship Id="rId137" Type="http://schemas.openxmlformats.org/officeDocument/2006/relationships/image" Target="media/image94.jpeg"/><Relationship Id="rId158" Type="http://schemas.openxmlformats.org/officeDocument/2006/relationships/image" Target="media/image114.jpeg"/><Relationship Id="rId20" Type="http://schemas.openxmlformats.org/officeDocument/2006/relationships/footer" Target="footer4.xml"/><Relationship Id="rId41" Type="http://schemas.openxmlformats.org/officeDocument/2006/relationships/header" Target="header13.xml"/><Relationship Id="rId62" Type="http://schemas.openxmlformats.org/officeDocument/2006/relationships/image" Target="media/image31.jpeg"/><Relationship Id="rId83" Type="http://schemas.openxmlformats.org/officeDocument/2006/relationships/image" Target="media/image49.jpeg"/><Relationship Id="rId179" Type="http://schemas.openxmlformats.org/officeDocument/2006/relationships/image" Target="media/image13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85F4A9-9967-7541-A7E6-6C6DAD5C2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632</Pages>
  <Words>171099</Words>
  <Characters>975269</Characters>
  <Application>Microsoft Office Word</Application>
  <DocSecurity>0</DocSecurity>
  <Lines>8127</Lines>
  <Paragraphs>2288</Paragraphs>
  <ScaleCrop>false</ScaleCrop>
  <HeadingPairs>
    <vt:vector size="4" baseType="variant">
      <vt:variant>
        <vt:lpstr>Title</vt:lpstr>
      </vt:variant>
      <vt:variant>
        <vt:i4>1</vt:i4>
      </vt:variant>
      <vt:variant>
        <vt:lpstr>Headings</vt:lpstr>
      </vt:variant>
      <vt:variant>
        <vt:i4>80</vt:i4>
      </vt:variant>
    </vt:vector>
  </HeadingPairs>
  <TitlesOfParts>
    <vt:vector size="81" baseType="lpstr">
      <vt:lpstr/>
      <vt:lpstr/>
      <vt:lpstr>Lesson 1</vt:lpstr>
      <vt:lpstr>    Preliminary remarks about studying Pahlavi</vt:lpstr>
      <vt:lpstr>    Sound system</vt:lpstr>
      <vt:lpstr>    The Pahlavi script</vt:lpstr>
      <vt:lpstr>    Spelling 1</vt:lpstr>
      <vt:lpstr>        Transliteration and transcription</vt:lpstr>
      <vt:lpstr>    Grammar 1</vt:lpstr>
      <vt:lpstr>        The sentence</vt:lpstr>
      <vt:lpstr>        Nouns</vt:lpstr>
      <vt:lpstr>        Personal pronouns</vt:lpstr>
      <vt:lpstr>        Appositions</vt:lpstr>
      <vt:lpstr>        “To be”</vt:lpstr>
      <vt:lpstr>        Negations</vt:lpstr>
      <vt:lpstr>        Questions</vt:lpstr>
      <vt:lpstr>Sentences 1</vt:lpstr>
      <vt:lpstr>Exercises 1</vt:lpstr>
      <vt:lpstr>Glossary of words in the Sentences and the Exercises 1</vt:lpstr>
      <vt:lpstr>Lesson 2</vt:lpstr>
      <vt:lpstr>    Spelling 2</vt:lpstr>
      <vt:lpstr>        The “otiose” stroke</vt:lpstr>
      <vt:lpstr>        Consonants</vt:lpstr>
      <vt:lpstr>    Grammar 2</vt:lpstr>
      <vt:lpstr>        The use of -ēw “one” to specify</vt:lpstr>
      <vt:lpstr>        Singular and plural</vt:lpstr>
      <vt:lpstr>        </vt:lpstr>
      <vt:lpstr>        The adjective/adverb was “much, many, very”</vt:lpstr>
      <vt:lpstr>        Possession 1</vt:lpstr>
      <vt:lpstr>        “To be” and “not to be”</vt:lpstr>
      <vt:lpstr>        “To have”</vt:lpstr>
      <vt:lpstr>Sentences 2</vt:lpstr>
      <vt:lpstr>Exercises 2</vt:lpstr>
      <vt:lpstr>Glossary of words in the Sentences and the Exercises 2</vt:lpstr>
      <vt:lpstr>Lesson 3</vt:lpstr>
      <vt:lpstr>    Spelling 3</vt:lpstr>
      <vt:lpstr>        The letter &lt;d/g/y&gt;</vt:lpstr>
      <vt:lpstr>        Diacritics</vt:lpstr>
      <vt:lpstr>    Arameograms 1</vt:lpstr>
      <vt:lpstr>        Conjunctions and particles</vt:lpstr>
      <vt:lpstr>        Adjectives</vt:lpstr>
      <vt:lpstr>        Adverbs</vt:lpstr>
      <vt:lpstr>        Pronouns</vt:lpstr>
      <vt:lpstr>        Prepositions</vt:lpstr>
      <vt:lpstr>        “To be”</vt:lpstr>
      <vt:lpstr>    Grammar 3</vt:lpstr>
      <vt:lpstr>        Adjectives</vt:lpstr>
      <vt:lpstr>        Possession 2</vt:lpstr>
      <vt:lpstr>        </vt:lpstr>
      <vt:lpstr>Sentences 3</vt:lpstr>
      <vt:lpstr>Exercises 3</vt:lpstr>
      <vt:lpstr>Glossary of words in the Sentences and the Exercises 3</vt:lpstr>
      <vt:lpstr>Lesson 4</vt:lpstr>
      <vt:lpstr>    Spelling 4</vt:lpstr>
      <vt:lpstr>        The letter &lt;n/w/r&gt;</vt:lpstr>
      <vt:lpstr>        Letter values in Arameograms</vt:lpstr>
      <vt:lpstr>    Arameograms 2</vt:lpstr>
      <vt:lpstr>        Conjunctions</vt:lpstr>
      <vt:lpstr>        Pronouns</vt:lpstr>
      <vt:lpstr>        Adverbs</vt:lpstr>
      <vt:lpstr>        Adjectives</vt:lpstr>
      <vt:lpstr>        Nouns</vt:lpstr>
      <vt:lpstr>    Grammar 4</vt:lpstr>
      <vt:lpstr>        Possession 3</vt:lpstr>
      <vt:lpstr>        Personal pronouns</vt:lpstr>
      <vt:lpstr>        “To be” and “to have” 2</vt:lpstr>
      <vt:lpstr>        The verb</vt:lpstr>
      <vt:lpstr>        Reported (direct and indirect) speech</vt:lpstr>
      <vt:lpstr>    Three technical terms: dēn, paydāg, ahlaw</vt:lpstr>
      <vt:lpstr>Sentences 4</vt:lpstr>
      <vt:lpstr>Text 4</vt:lpstr>
      <vt:lpstr>Exercises 4</vt:lpstr>
      <vt:lpstr>Glossary of words in the Texts and Exercises 4</vt:lpstr>
      <vt:lpstr>Lesson 5</vt:lpstr>
      <vt:lpstr>    Spelling 5</vt:lpstr>
      <vt:lpstr>        Combinations with &lt;’, h&gt;</vt:lpstr>
      <vt:lpstr>        The sequence &lt;hw&gt; and &lt;-hw&gt; = xw, -x</vt:lpstr>
      <vt:lpstr>        Postvocalic &lt;y, d, g&gt;</vt:lpstr>
      <vt:lpstr>    Grammar 5</vt:lpstr>
      <vt:lpstr>        The relative pronouns</vt:lpstr>
      <vt:lpstr>        The verb. The present and past stems 1</vt:lpstr>
    </vt:vector>
  </TitlesOfParts>
  <Company/>
  <LinksUpToDate>false</LinksUpToDate>
  <CharactersWithSpaces>1144080</CharactersWithSpaces>
  <SharedDoc>false</SharedDoc>
  <HLinks>
    <vt:vector size="474" baseType="variant">
      <vt:variant>
        <vt:i4>4784178</vt:i4>
      </vt:variant>
      <vt:variant>
        <vt:i4>771298</vt:i4>
      </vt:variant>
      <vt:variant>
        <vt:i4>1050</vt:i4>
      </vt:variant>
      <vt:variant>
        <vt:i4>1</vt:i4>
      </vt:variant>
      <vt:variant>
        <vt:lpwstr>MX 8 1_8</vt:lpwstr>
      </vt:variant>
      <vt:variant>
        <vt:lpwstr/>
      </vt:variant>
      <vt:variant>
        <vt:i4>7929867</vt:i4>
      </vt:variant>
      <vt:variant>
        <vt:i4>867248</vt:i4>
      </vt:variant>
      <vt:variant>
        <vt:i4>1056</vt:i4>
      </vt:variant>
      <vt:variant>
        <vt:i4>1</vt:i4>
      </vt:variant>
      <vt:variant>
        <vt:lpwstr>MX 140r</vt:lpwstr>
      </vt:variant>
      <vt:variant>
        <vt:lpwstr/>
      </vt:variant>
      <vt:variant>
        <vt:i4>7929871</vt:i4>
      </vt:variant>
      <vt:variant>
        <vt:i4>867254</vt:i4>
      </vt:variant>
      <vt:variant>
        <vt:i4>1057</vt:i4>
      </vt:variant>
      <vt:variant>
        <vt:i4>1</vt:i4>
      </vt:variant>
      <vt:variant>
        <vt:lpwstr>MX 140v</vt:lpwstr>
      </vt:variant>
      <vt:variant>
        <vt:lpwstr/>
      </vt:variant>
      <vt:variant>
        <vt:i4>983056</vt:i4>
      </vt:variant>
      <vt:variant>
        <vt:i4>868660</vt:i4>
      </vt:variant>
      <vt:variant>
        <vt:i4>1058</vt:i4>
      </vt:variant>
      <vt:variant>
        <vt:i4>1</vt:i4>
      </vt:variant>
      <vt:variant>
        <vt:lpwstr>Untitled</vt:lpwstr>
      </vt:variant>
      <vt:variant>
        <vt:lpwstr/>
      </vt:variant>
      <vt:variant>
        <vt:i4>6029366</vt:i4>
      </vt:variant>
      <vt:variant>
        <vt:i4>870282</vt:i4>
      </vt:variant>
      <vt:variant>
        <vt:i4>1059</vt:i4>
      </vt:variant>
      <vt:variant>
        <vt:i4>1</vt:i4>
      </vt:variant>
      <vt:variant>
        <vt:lpwstr>Dk6 Madan 477</vt:lpwstr>
      </vt:variant>
      <vt:variant>
        <vt:lpwstr/>
      </vt:variant>
      <vt:variant>
        <vt:i4>5177429</vt:i4>
      </vt:variant>
      <vt:variant>
        <vt:i4>871990</vt:i4>
      </vt:variant>
      <vt:variant>
        <vt:i4>1060</vt:i4>
      </vt:variant>
      <vt:variant>
        <vt:i4>1</vt:i4>
      </vt:variant>
      <vt:variant>
        <vt:lpwstr>MX 1 187</vt:lpwstr>
      </vt:variant>
      <vt:variant>
        <vt:lpwstr/>
      </vt:variant>
      <vt:variant>
        <vt:i4>1179698</vt:i4>
      </vt:variant>
      <vt:variant>
        <vt:i4>879940</vt:i4>
      </vt:variant>
      <vt:variant>
        <vt:i4>1061</vt:i4>
      </vt:variant>
      <vt:variant>
        <vt:i4>1</vt:i4>
      </vt:variant>
      <vt:variant>
        <vt:lpwstr>Bd TD1 34</vt:lpwstr>
      </vt:variant>
      <vt:variant>
        <vt:lpwstr/>
      </vt:variant>
      <vt:variant>
        <vt:i4>1179698</vt:i4>
      </vt:variant>
      <vt:variant>
        <vt:i4>879944</vt:i4>
      </vt:variant>
      <vt:variant>
        <vt:i4>1062</vt:i4>
      </vt:variant>
      <vt:variant>
        <vt:i4>1</vt:i4>
      </vt:variant>
      <vt:variant>
        <vt:lpwstr>Bd TD1 34</vt:lpwstr>
      </vt:variant>
      <vt:variant>
        <vt:lpwstr/>
      </vt:variant>
      <vt:variant>
        <vt:i4>5701750</vt:i4>
      </vt:variant>
      <vt:variant>
        <vt:i4>879950</vt:i4>
      </vt:variant>
      <vt:variant>
        <vt:i4>1063</vt:i4>
      </vt:variant>
      <vt:variant>
        <vt:i4>1</vt:i4>
      </vt:variant>
      <vt:variant>
        <vt:lpwstr>Bd 34</vt:lpwstr>
      </vt:variant>
      <vt:variant>
        <vt:lpwstr/>
      </vt:variant>
      <vt:variant>
        <vt:i4>5767236</vt:i4>
      </vt:variant>
      <vt:variant>
        <vt:i4>880660</vt:i4>
      </vt:variant>
      <vt:variant>
        <vt:i4>1064</vt:i4>
      </vt:variant>
      <vt:variant>
        <vt:i4>1</vt:i4>
      </vt:variant>
      <vt:variant>
        <vt:lpwstr>Dk 3</vt:lpwstr>
      </vt:variant>
      <vt:variant>
        <vt:lpwstr/>
      </vt:variant>
      <vt:variant>
        <vt:i4>262192</vt:i4>
      </vt:variant>
      <vt:variant>
        <vt:i4>953652</vt:i4>
      </vt:variant>
      <vt:variant>
        <vt:i4>1067</vt:i4>
      </vt:variant>
      <vt:variant>
        <vt:i4>1</vt:i4>
      </vt:variant>
      <vt:variant>
        <vt:lpwstr>Dk 6 K43 223r</vt:lpwstr>
      </vt:variant>
      <vt:variant>
        <vt:lpwstr/>
      </vt:variant>
      <vt:variant>
        <vt:i4>262196</vt:i4>
      </vt:variant>
      <vt:variant>
        <vt:i4>953656</vt:i4>
      </vt:variant>
      <vt:variant>
        <vt:i4>1068</vt:i4>
      </vt:variant>
      <vt:variant>
        <vt:i4>1</vt:i4>
      </vt:variant>
      <vt:variant>
        <vt:lpwstr>Dk 6 K43 223v</vt:lpwstr>
      </vt:variant>
      <vt:variant>
        <vt:lpwstr/>
      </vt:variant>
      <vt:variant>
        <vt:i4>2949239</vt:i4>
      </vt:variant>
      <vt:variant>
        <vt:i4>953666</vt:i4>
      </vt:variant>
      <vt:variant>
        <vt:i4>1069</vt:i4>
      </vt:variant>
      <vt:variant>
        <vt:i4>1</vt:i4>
      </vt:variant>
      <vt:variant>
        <vt:lpwstr>Dk 6 V 432</vt:lpwstr>
      </vt:variant>
      <vt:variant>
        <vt:lpwstr/>
      </vt:variant>
      <vt:variant>
        <vt:i4>7602176</vt:i4>
      </vt:variant>
      <vt:variant>
        <vt:i4>965416</vt:i4>
      </vt:variant>
      <vt:variant>
        <vt:i4>1070</vt:i4>
      </vt:variant>
      <vt:variant>
        <vt:i4>1</vt:i4>
      </vt:variant>
      <vt:variant>
        <vt:lpwstr>StS</vt:lpwstr>
      </vt:variant>
      <vt:variant>
        <vt:lpwstr/>
      </vt:variant>
      <vt:variant>
        <vt:i4>3342439</vt:i4>
      </vt:variant>
      <vt:variant>
        <vt:i4>1083888</vt:i4>
      </vt:variant>
      <vt:variant>
        <vt:i4>1073</vt:i4>
      </vt:variant>
      <vt:variant>
        <vt:i4>1</vt:i4>
      </vt:variant>
      <vt:variant>
        <vt:lpwstr>AWN K20 3v</vt:lpwstr>
      </vt:variant>
      <vt:variant>
        <vt:lpwstr/>
      </vt:variant>
      <vt:variant>
        <vt:i4>3604576</vt:i4>
      </vt:variant>
      <vt:variant>
        <vt:i4>1083894</vt:i4>
      </vt:variant>
      <vt:variant>
        <vt:i4>1074</vt:i4>
      </vt:variant>
      <vt:variant>
        <vt:i4>1</vt:i4>
      </vt:variant>
      <vt:variant>
        <vt:lpwstr>AWN K20 4r</vt:lpwstr>
      </vt:variant>
      <vt:variant>
        <vt:lpwstr/>
      </vt:variant>
      <vt:variant>
        <vt:i4>262155</vt:i4>
      </vt:variant>
      <vt:variant>
        <vt:i4>1961140</vt:i4>
      </vt:variant>
      <vt:variant>
        <vt:i4>1088</vt:i4>
      </vt:variant>
      <vt:variant>
        <vt:i4>1</vt:i4>
      </vt:variant>
      <vt:variant>
        <vt:lpwstr>Bd 26 78-83 TD1 copy</vt:lpwstr>
      </vt:variant>
      <vt:variant>
        <vt:lpwstr/>
      </vt:variant>
      <vt:variant>
        <vt:i4>262152</vt:i4>
      </vt:variant>
      <vt:variant>
        <vt:i4>1961146</vt:i4>
      </vt:variant>
      <vt:variant>
        <vt:i4>1089</vt:i4>
      </vt:variant>
      <vt:variant>
        <vt:i4>1</vt:i4>
      </vt:variant>
      <vt:variant>
        <vt:lpwstr>Bd 26 78-83 TD2 copy</vt:lpwstr>
      </vt:variant>
      <vt:variant>
        <vt:lpwstr/>
      </vt:variant>
      <vt:variant>
        <vt:i4>1048681</vt:i4>
      </vt:variant>
      <vt:variant>
        <vt:i4>2069560</vt:i4>
      </vt:variant>
      <vt:variant>
        <vt:i4>1103</vt:i4>
      </vt:variant>
      <vt:variant>
        <vt:i4>1</vt:i4>
      </vt:variant>
      <vt:variant>
        <vt:lpwstr>B 308</vt:lpwstr>
      </vt:variant>
      <vt:variant>
        <vt:lpwstr/>
      </vt:variant>
      <vt:variant>
        <vt:i4>7340038</vt:i4>
      </vt:variant>
      <vt:variant>
        <vt:i4>2114226</vt:i4>
      </vt:variant>
      <vt:variant>
        <vt:i4>1109</vt:i4>
      </vt:variant>
      <vt:variant>
        <vt:i4>1</vt:i4>
      </vt:variant>
      <vt:variant>
        <vt:lpwstr>burdēnišn</vt:lpwstr>
      </vt:variant>
      <vt:variant>
        <vt:lpwstr/>
      </vt:variant>
      <vt:variant>
        <vt:i4>4063349</vt:i4>
      </vt:variant>
      <vt:variant>
        <vt:i4>2182872</vt:i4>
      </vt:variant>
      <vt:variant>
        <vt:i4>1110</vt:i4>
      </vt:variant>
      <vt:variant>
        <vt:i4>1</vt:i4>
      </vt:variant>
      <vt:variant>
        <vt:lpwstr>Dk 7_2_11a</vt:lpwstr>
      </vt:variant>
      <vt:variant>
        <vt:lpwstr/>
      </vt:variant>
      <vt:variant>
        <vt:i4>3997813</vt:i4>
      </vt:variant>
      <vt:variant>
        <vt:i4>2182876</vt:i4>
      </vt:variant>
      <vt:variant>
        <vt:i4>1111</vt:i4>
      </vt:variant>
      <vt:variant>
        <vt:i4>1</vt:i4>
      </vt:variant>
      <vt:variant>
        <vt:lpwstr>Dk 7_2_11b</vt:lpwstr>
      </vt:variant>
      <vt:variant>
        <vt:lpwstr/>
      </vt:variant>
      <vt:variant>
        <vt:i4>3407991</vt:i4>
      </vt:variant>
      <vt:variant>
        <vt:i4>2199650</vt:i4>
      </vt:variant>
      <vt:variant>
        <vt:i4>1118</vt:i4>
      </vt:variant>
      <vt:variant>
        <vt:i4>1</vt:i4>
      </vt:variant>
      <vt:variant>
        <vt:lpwstr>RAF 32 Td2 342</vt:lpwstr>
      </vt:variant>
      <vt:variant>
        <vt:lpwstr/>
      </vt:variant>
      <vt:variant>
        <vt:i4>7208973</vt:i4>
      </vt:variant>
      <vt:variant>
        <vt:i4>2281190</vt:i4>
      </vt:variant>
      <vt:variant>
        <vt:i4>1119</vt:i4>
      </vt:variant>
      <vt:variant>
        <vt:i4>1</vt:i4>
      </vt:variant>
      <vt:variant>
        <vt:lpwstr>Dk6 314 K43</vt:lpwstr>
      </vt:variant>
      <vt:variant>
        <vt:lpwstr/>
      </vt:variant>
      <vt:variant>
        <vt:i4>7209057</vt:i4>
      </vt:variant>
      <vt:variant>
        <vt:i4>2281196</vt:i4>
      </vt:variant>
      <vt:variant>
        <vt:i4>1120</vt:i4>
      </vt:variant>
      <vt:variant>
        <vt:i4>1</vt:i4>
      </vt:variant>
      <vt:variant>
        <vt:lpwstr>Dk6 311 14</vt:lpwstr>
      </vt:variant>
      <vt:variant>
        <vt:lpwstr/>
      </vt:variant>
      <vt:variant>
        <vt:i4>7012452</vt:i4>
      </vt:variant>
      <vt:variant>
        <vt:i4>2281920</vt:i4>
      </vt:variant>
      <vt:variant>
        <vt:i4>1121</vt:i4>
      </vt:variant>
      <vt:variant>
        <vt:i4>1</vt:i4>
      </vt:variant>
      <vt:variant>
        <vt:lpwstr>Dk</vt:lpwstr>
      </vt:variant>
      <vt:variant>
        <vt:lpwstr/>
      </vt:variant>
      <vt:variant>
        <vt:i4>7012452</vt:i4>
      </vt:variant>
      <vt:variant>
        <vt:i4>2281928</vt:i4>
      </vt:variant>
      <vt:variant>
        <vt:i4>1122</vt:i4>
      </vt:variant>
      <vt:variant>
        <vt:i4>1</vt:i4>
      </vt:variant>
      <vt:variant>
        <vt:lpwstr>Dk</vt:lpwstr>
      </vt:variant>
      <vt:variant>
        <vt:lpwstr/>
      </vt:variant>
      <vt:variant>
        <vt:i4>7012452</vt:i4>
      </vt:variant>
      <vt:variant>
        <vt:i4>2283614</vt:i4>
      </vt:variant>
      <vt:variant>
        <vt:i4>1123</vt:i4>
      </vt:variant>
      <vt:variant>
        <vt:i4>1</vt:i4>
      </vt:variant>
      <vt:variant>
        <vt:lpwstr>Dk</vt:lpwstr>
      </vt:variant>
      <vt:variant>
        <vt:lpwstr/>
      </vt:variant>
      <vt:variant>
        <vt:i4>7012452</vt:i4>
      </vt:variant>
      <vt:variant>
        <vt:i4>2283620</vt:i4>
      </vt:variant>
      <vt:variant>
        <vt:i4>1124</vt:i4>
      </vt:variant>
      <vt:variant>
        <vt:i4>1</vt:i4>
      </vt:variant>
      <vt:variant>
        <vt:lpwstr>Dk</vt:lpwstr>
      </vt:variant>
      <vt:variant>
        <vt:lpwstr/>
      </vt:variant>
      <vt:variant>
        <vt:i4>196619</vt:i4>
      </vt:variant>
      <vt:variant>
        <vt:i4>2285502</vt:i4>
      </vt:variant>
      <vt:variant>
        <vt:i4>1125</vt:i4>
      </vt:variant>
      <vt:variant>
        <vt:i4>1</vt:i4>
      </vt:variant>
      <vt:variant>
        <vt:lpwstr>MHD40_2</vt:lpwstr>
      </vt:variant>
      <vt:variant>
        <vt:lpwstr/>
      </vt:variant>
      <vt:variant>
        <vt:i4>8257595</vt:i4>
      </vt:variant>
      <vt:variant>
        <vt:i4>2289020</vt:i4>
      </vt:variant>
      <vt:variant>
        <vt:i4>1126</vt:i4>
      </vt:variant>
      <vt:variant>
        <vt:i4>1</vt:i4>
      </vt:variant>
      <vt:variant>
        <vt:lpwstr>MHD 26</vt:lpwstr>
      </vt:variant>
      <vt:variant>
        <vt:lpwstr/>
      </vt:variant>
      <vt:variant>
        <vt:i4>6094905</vt:i4>
      </vt:variant>
      <vt:variant>
        <vt:i4>2293016</vt:i4>
      </vt:variant>
      <vt:variant>
        <vt:i4>1127</vt:i4>
      </vt:variant>
      <vt:variant>
        <vt:i4>1</vt:i4>
      </vt:variant>
      <vt:variant>
        <vt:lpwstr>AWN9 copy</vt:lpwstr>
      </vt:variant>
      <vt:variant>
        <vt:lpwstr/>
      </vt:variant>
      <vt:variant>
        <vt:i4>4718669</vt:i4>
      </vt:variant>
      <vt:variant>
        <vt:i4>2293404</vt:i4>
      </vt:variant>
      <vt:variant>
        <vt:i4>1128</vt:i4>
      </vt:variant>
      <vt:variant>
        <vt:i4>1</vt:i4>
      </vt:variant>
      <vt:variant>
        <vt:lpwstr>MX 0</vt:lpwstr>
      </vt:variant>
      <vt:variant>
        <vt:lpwstr/>
      </vt:variant>
      <vt:variant>
        <vt:i4>7405595</vt:i4>
      </vt:variant>
      <vt:variant>
        <vt:i4>2298386</vt:i4>
      </vt:variant>
      <vt:variant>
        <vt:i4>1129</vt:i4>
      </vt:variant>
      <vt:variant>
        <vt:i4>1</vt:i4>
      </vt:variant>
      <vt:variant>
        <vt:lpwstr>PR46_5</vt:lpwstr>
      </vt:variant>
      <vt:variant>
        <vt:lpwstr/>
      </vt:variant>
      <vt:variant>
        <vt:i4>327768</vt:i4>
      </vt:variant>
      <vt:variant>
        <vt:i4>2298390</vt:i4>
      </vt:variant>
      <vt:variant>
        <vt:i4>1130</vt:i4>
      </vt:variant>
      <vt:variant>
        <vt:i4>1</vt:i4>
      </vt:variant>
      <vt:variant>
        <vt:lpwstr>PR46_5 Tc</vt:lpwstr>
      </vt:variant>
      <vt:variant>
        <vt:lpwstr/>
      </vt:variant>
      <vt:variant>
        <vt:i4>1441802</vt:i4>
      </vt:variant>
      <vt:variant>
        <vt:i4>2299674</vt:i4>
      </vt:variant>
      <vt:variant>
        <vt:i4>1131</vt:i4>
      </vt:variant>
      <vt:variant>
        <vt:i4>1</vt:i4>
      </vt:variant>
      <vt:variant>
        <vt:lpwstr>MX1_93_103</vt:lpwstr>
      </vt:variant>
      <vt:variant>
        <vt:lpwstr/>
      </vt:variant>
      <vt:variant>
        <vt:i4>4325446</vt:i4>
      </vt:variant>
      <vt:variant>
        <vt:i4>2300108</vt:i4>
      </vt:variant>
      <vt:variant>
        <vt:i4>1132</vt:i4>
      </vt:variant>
      <vt:variant>
        <vt:i4>1</vt:i4>
      </vt:variant>
      <vt:variant>
        <vt:lpwstr>WZ3 28_31 K35</vt:lpwstr>
      </vt:variant>
      <vt:variant>
        <vt:lpwstr/>
      </vt:variant>
      <vt:variant>
        <vt:i4>4522104</vt:i4>
      </vt:variant>
      <vt:variant>
        <vt:i4>2301688</vt:i4>
      </vt:variant>
      <vt:variant>
        <vt:i4>1133</vt:i4>
      </vt:variant>
      <vt:variant>
        <vt:i4>1</vt:i4>
      </vt:variant>
      <vt:variant>
        <vt:lpwstr>WZ3 28_31 TD4a 1</vt:lpwstr>
      </vt:variant>
      <vt:variant>
        <vt:lpwstr/>
      </vt:variant>
      <vt:variant>
        <vt:i4>4587640</vt:i4>
      </vt:variant>
      <vt:variant>
        <vt:i4>2301690</vt:i4>
      </vt:variant>
      <vt:variant>
        <vt:i4>1134</vt:i4>
      </vt:variant>
      <vt:variant>
        <vt:i4>1</vt:i4>
      </vt:variant>
      <vt:variant>
        <vt:lpwstr>WZ3 28_31 TD4a 2</vt:lpwstr>
      </vt:variant>
      <vt:variant>
        <vt:lpwstr/>
      </vt:variant>
      <vt:variant>
        <vt:i4>8192060</vt:i4>
      </vt:variant>
      <vt:variant>
        <vt:i4>2302596</vt:i4>
      </vt:variant>
      <vt:variant>
        <vt:i4>1135</vt:i4>
      </vt:variant>
      <vt:variant>
        <vt:i4>1</vt:i4>
      </vt:variant>
      <vt:variant>
        <vt:lpwstr>PV 8_33</vt:lpwstr>
      </vt:variant>
      <vt:variant>
        <vt:lpwstr/>
      </vt:variant>
      <vt:variant>
        <vt:i4>8192059</vt:i4>
      </vt:variant>
      <vt:variant>
        <vt:i4>2302600</vt:i4>
      </vt:variant>
      <vt:variant>
        <vt:i4>1136</vt:i4>
      </vt:variant>
      <vt:variant>
        <vt:i4>1</vt:i4>
      </vt:variant>
      <vt:variant>
        <vt:lpwstr>PV 8_34</vt:lpwstr>
      </vt:variant>
      <vt:variant>
        <vt:lpwstr/>
      </vt:variant>
      <vt:variant>
        <vt:i4>1900627</vt:i4>
      </vt:variant>
      <vt:variant>
        <vt:i4>2304000</vt:i4>
      </vt:variant>
      <vt:variant>
        <vt:i4>1137</vt:i4>
      </vt:variant>
      <vt:variant>
        <vt:i4>1</vt:i4>
      </vt:variant>
      <vt:variant>
        <vt:lpwstr>PV5_4 b T44</vt:lpwstr>
      </vt:variant>
      <vt:variant>
        <vt:lpwstr/>
      </vt:variant>
      <vt:variant>
        <vt:i4>1900624</vt:i4>
      </vt:variant>
      <vt:variant>
        <vt:i4>2304004</vt:i4>
      </vt:variant>
      <vt:variant>
        <vt:i4>1138</vt:i4>
      </vt:variant>
      <vt:variant>
        <vt:i4>1</vt:i4>
      </vt:variant>
      <vt:variant>
        <vt:lpwstr>PV5_4 a T44</vt:lpwstr>
      </vt:variant>
      <vt:variant>
        <vt:lpwstr/>
      </vt:variant>
      <vt:variant>
        <vt:i4>6422565</vt:i4>
      </vt:variant>
      <vt:variant>
        <vt:i4>2304356</vt:i4>
      </vt:variant>
      <vt:variant>
        <vt:i4>1139</vt:i4>
      </vt:variant>
      <vt:variant>
        <vt:i4>1</vt:i4>
      </vt:variant>
      <vt:variant>
        <vt:lpwstr>V9_49_50</vt:lpwstr>
      </vt:variant>
      <vt:variant>
        <vt:lpwstr/>
      </vt:variant>
      <vt:variant>
        <vt:i4>6422572</vt:i4>
      </vt:variant>
      <vt:variant>
        <vt:i4>2304362</vt:i4>
      </vt:variant>
      <vt:variant>
        <vt:i4>1140</vt:i4>
      </vt:variant>
      <vt:variant>
        <vt:i4>1</vt:i4>
      </vt:variant>
      <vt:variant>
        <vt:lpwstr>V9_50_51</vt:lpwstr>
      </vt:variant>
      <vt:variant>
        <vt:lpwstr/>
      </vt:variant>
      <vt:variant>
        <vt:i4>7143465</vt:i4>
      </vt:variant>
      <vt:variant>
        <vt:i4>2306748</vt:i4>
      </vt:variant>
      <vt:variant>
        <vt:i4>1141</vt:i4>
      </vt:variant>
      <vt:variant>
        <vt:i4>1</vt:i4>
      </vt:variant>
      <vt:variant>
        <vt:lpwstr>PV9_50 TU</vt:lpwstr>
      </vt:variant>
      <vt:variant>
        <vt:lpwstr/>
      </vt:variant>
      <vt:variant>
        <vt:i4>8257576</vt:i4>
      </vt:variant>
      <vt:variant>
        <vt:i4>2307028</vt:i4>
      </vt:variant>
      <vt:variant>
        <vt:i4>1142</vt:i4>
      </vt:variant>
      <vt:variant>
        <vt:i4>1</vt:i4>
      </vt:variant>
      <vt:variant>
        <vt:lpwstr>WZ35_13</vt:lpwstr>
      </vt:variant>
      <vt:variant>
        <vt:lpwstr/>
      </vt:variant>
      <vt:variant>
        <vt:i4>1835048</vt:i4>
      </vt:variant>
      <vt:variant>
        <vt:i4>2307032</vt:i4>
      </vt:variant>
      <vt:variant>
        <vt:i4>1143</vt:i4>
      </vt:variant>
      <vt:variant>
        <vt:i4>1</vt:i4>
      </vt:variant>
      <vt:variant>
        <vt:lpwstr>WZ35_13b</vt:lpwstr>
      </vt:variant>
      <vt:variant>
        <vt:lpwstr/>
      </vt:variant>
      <vt:variant>
        <vt:i4>52626289</vt:i4>
      </vt:variant>
      <vt:variant>
        <vt:i4>2308510</vt:i4>
      </vt:variant>
      <vt:variant>
        <vt:i4>1144</vt:i4>
      </vt:variant>
      <vt:variant>
        <vt:i4>1</vt:i4>
      </vt:variant>
      <vt:variant>
        <vt:lpwstr>ŠnŠ 2_118 K20</vt:lpwstr>
      </vt:variant>
      <vt:variant>
        <vt:lpwstr/>
      </vt:variant>
      <vt:variant>
        <vt:i4>54920054</vt:i4>
      </vt:variant>
      <vt:variant>
        <vt:i4>2308518</vt:i4>
      </vt:variant>
      <vt:variant>
        <vt:i4>1145</vt:i4>
      </vt:variant>
      <vt:variant>
        <vt:i4>1</vt:i4>
      </vt:variant>
      <vt:variant>
        <vt:lpwstr>ŠnŠ 2_118 M51b</vt:lpwstr>
      </vt:variant>
      <vt:variant>
        <vt:lpwstr/>
      </vt:variant>
      <vt:variant>
        <vt:i4>7798799</vt:i4>
      </vt:variant>
      <vt:variant>
        <vt:i4>2456556</vt:i4>
      </vt:variant>
      <vt:variant>
        <vt:i4>1146</vt:i4>
      </vt:variant>
      <vt:variant>
        <vt:i4>1</vt:i4>
      </vt:variant>
      <vt:variant>
        <vt:lpwstr>AWN</vt:lpwstr>
      </vt:variant>
      <vt:variant>
        <vt:lpwstr/>
      </vt:variant>
      <vt:variant>
        <vt:i4>7798799</vt:i4>
      </vt:variant>
      <vt:variant>
        <vt:i4>2456560</vt:i4>
      </vt:variant>
      <vt:variant>
        <vt:i4>1147</vt:i4>
      </vt:variant>
      <vt:variant>
        <vt:i4>1</vt:i4>
      </vt:variant>
      <vt:variant>
        <vt:lpwstr>AWN</vt:lpwstr>
      </vt:variant>
      <vt:variant>
        <vt:lpwstr/>
      </vt:variant>
      <vt:variant>
        <vt:i4>6684688</vt:i4>
      </vt:variant>
      <vt:variant>
        <vt:i4>2456824</vt:i4>
      </vt:variant>
      <vt:variant>
        <vt:i4>1148</vt:i4>
      </vt:variant>
      <vt:variant>
        <vt:i4>1</vt:i4>
      </vt:variant>
      <vt:variant>
        <vt:lpwstr>ZFJ</vt:lpwstr>
      </vt:variant>
      <vt:variant>
        <vt:lpwstr/>
      </vt:variant>
      <vt:variant>
        <vt:i4>6684688</vt:i4>
      </vt:variant>
      <vt:variant>
        <vt:i4>2456830</vt:i4>
      </vt:variant>
      <vt:variant>
        <vt:i4>1149</vt:i4>
      </vt:variant>
      <vt:variant>
        <vt:i4>1</vt:i4>
      </vt:variant>
      <vt:variant>
        <vt:lpwstr>ZFJ</vt:lpwstr>
      </vt:variant>
      <vt:variant>
        <vt:lpwstr/>
      </vt:variant>
      <vt:variant>
        <vt:i4>2162789</vt:i4>
      </vt:variant>
      <vt:variant>
        <vt:i4>2458668</vt:i4>
      </vt:variant>
      <vt:variant>
        <vt:i4>1150</vt:i4>
      </vt:variant>
      <vt:variant>
        <vt:i4>1</vt:i4>
      </vt:variant>
      <vt:variant>
        <vt:lpwstr>PR 25a</vt:lpwstr>
      </vt:variant>
      <vt:variant>
        <vt:lpwstr/>
      </vt:variant>
      <vt:variant>
        <vt:i4>2228325</vt:i4>
      </vt:variant>
      <vt:variant>
        <vt:i4>2458670</vt:i4>
      </vt:variant>
      <vt:variant>
        <vt:i4>1151</vt:i4>
      </vt:variant>
      <vt:variant>
        <vt:i4>1</vt:i4>
      </vt:variant>
      <vt:variant>
        <vt:lpwstr>PR 25b</vt:lpwstr>
      </vt:variant>
      <vt:variant>
        <vt:lpwstr/>
      </vt:variant>
      <vt:variant>
        <vt:i4>3538977</vt:i4>
      </vt:variant>
      <vt:variant>
        <vt:i4>2458676</vt:i4>
      </vt:variant>
      <vt:variant>
        <vt:i4>1152</vt:i4>
      </vt:variant>
      <vt:variant>
        <vt:i4>1</vt:i4>
      </vt:variant>
      <vt:variant>
        <vt:lpwstr>PR 25a TDc</vt:lpwstr>
      </vt:variant>
      <vt:variant>
        <vt:lpwstr/>
      </vt:variant>
      <vt:variant>
        <vt:i4>3473441</vt:i4>
      </vt:variant>
      <vt:variant>
        <vt:i4>2458678</vt:i4>
      </vt:variant>
      <vt:variant>
        <vt:i4>1153</vt:i4>
      </vt:variant>
      <vt:variant>
        <vt:i4>1</vt:i4>
      </vt:variant>
      <vt:variant>
        <vt:lpwstr>PR 25b TDc</vt:lpwstr>
      </vt:variant>
      <vt:variant>
        <vt:lpwstr/>
      </vt:variant>
      <vt:variant>
        <vt:i4>589833</vt:i4>
      </vt:variant>
      <vt:variant>
        <vt:i4>2460552</vt:i4>
      </vt:variant>
      <vt:variant>
        <vt:i4>1154</vt:i4>
      </vt:variant>
      <vt:variant>
        <vt:i4>1</vt:i4>
      </vt:variant>
      <vt:variant>
        <vt:lpwstr>MHDA</vt:lpwstr>
      </vt:variant>
      <vt:variant>
        <vt:lpwstr/>
      </vt:variant>
      <vt:variant>
        <vt:i4>7012452</vt:i4>
      </vt:variant>
      <vt:variant>
        <vt:i4>2465750</vt:i4>
      </vt:variant>
      <vt:variant>
        <vt:i4>1155</vt:i4>
      </vt:variant>
      <vt:variant>
        <vt:i4>1</vt:i4>
      </vt:variant>
      <vt:variant>
        <vt:lpwstr>Dk</vt:lpwstr>
      </vt:variant>
      <vt:variant>
        <vt:lpwstr/>
      </vt:variant>
      <vt:variant>
        <vt:i4>6225973</vt:i4>
      </vt:variant>
      <vt:variant>
        <vt:i4>2465754</vt:i4>
      </vt:variant>
      <vt:variant>
        <vt:i4>1156</vt:i4>
      </vt:variant>
      <vt:variant>
        <vt:i4>1</vt:i4>
      </vt:variant>
      <vt:variant>
        <vt:lpwstr>Dk 6 200a</vt:lpwstr>
      </vt:variant>
      <vt:variant>
        <vt:lpwstr/>
      </vt:variant>
      <vt:variant>
        <vt:i4>6225974</vt:i4>
      </vt:variant>
      <vt:variant>
        <vt:i4>2465758</vt:i4>
      </vt:variant>
      <vt:variant>
        <vt:i4>1157</vt:i4>
      </vt:variant>
      <vt:variant>
        <vt:i4>1</vt:i4>
      </vt:variant>
      <vt:variant>
        <vt:lpwstr>Dk 6 200b</vt:lpwstr>
      </vt:variant>
      <vt:variant>
        <vt:lpwstr/>
      </vt:variant>
      <vt:variant>
        <vt:i4>7012452</vt:i4>
      </vt:variant>
      <vt:variant>
        <vt:i4>2467580</vt:i4>
      </vt:variant>
      <vt:variant>
        <vt:i4>1158</vt:i4>
      </vt:variant>
      <vt:variant>
        <vt:i4>1</vt:i4>
      </vt:variant>
      <vt:variant>
        <vt:lpwstr>Dk</vt:lpwstr>
      </vt:variant>
      <vt:variant>
        <vt:lpwstr/>
      </vt:variant>
      <vt:variant>
        <vt:i4>6553698</vt:i4>
      </vt:variant>
      <vt:variant>
        <vt:i4>2469472</vt:i4>
      </vt:variant>
      <vt:variant>
        <vt:i4>1159</vt:i4>
      </vt:variant>
      <vt:variant>
        <vt:i4>1</vt:i4>
      </vt:variant>
      <vt:variant>
        <vt:lpwstr>Bd</vt:lpwstr>
      </vt:variant>
      <vt:variant>
        <vt:lpwstr/>
      </vt:variant>
      <vt:variant>
        <vt:i4>6553698</vt:i4>
      </vt:variant>
      <vt:variant>
        <vt:i4>2469476</vt:i4>
      </vt:variant>
      <vt:variant>
        <vt:i4>1160</vt:i4>
      </vt:variant>
      <vt:variant>
        <vt:i4>1</vt:i4>
      </vt:variant>
      <vt:variant>
        <vt:lpwstr>Bd</vt:lpwstr>
      </vt:variant>
      <vt:variant>
        <vt:lpwstr/>
      </vt:variant>
      <vt:variant>
        <vt:i4>131152</vt:i4>
      </vt:variant>
      <vt:variant>
        <vt:i4>2469640</vt:i4>
      </vt:variant>
      <vt:variant>
        <vt:i4>1161</vt:i4>
      </vt:variant>
      <vt:variant>
        <vt:i4>1</vt:i4>
      </vt:variant>
      <vt:variant>
        <vt:lpwstr>Dk3_166</vt:lpwstr>
      </vt:variant>
      <vt:variant>
        <vt:lpwstr/>
      </vt:variant>
      <vt:variant>
        <vt:i4>7405633</vt:i4>
      </vt:variant>
      <vt:variant>
        <vt:i4>2471116</vt:i4>
      </vt:variant>
      <vt:variant>
        <vt:i4>1162</vt:i4>
      </vt:variant>
      <vt:variant>
        <vt:i4>1</vt:i4>
      </vt:variant>
      <vt:variant>
        <vt:lpwstr>REA 34a</vt:lpwstr>
      </vt:variant>
      <vt:variant>
        <vt:lpwstr/>
      </vt:variant>
      <vt:variant>
        <vt:i4>7405634</vt:i4>
      </vt:variant>
      <vt:variant>
        <vt:i4>2471118</vt:i4>
      </vt:variant>
      <vt:variant>
        <vt:i4>1163</vt:i4>
      </vt:variant>
      <vt:variant>
        <vt:i4>1</vt:i4>
      </vt:variant>
      <vt:variant>
        <vt:lpwstr>REA 34b</vt:lpwstr>
      </vt:variant>
      <vt:variant>
        <vt:lpwstr/>
      </vt:variant>
      <vt:variant>
        <vt:i4>7012439</vt:i4>
      </vt:variant>
      <vt:variant>
        <vt:i4>2471360</vt:i4>
      </vt:variant>
      <vt:variant>
        <vt:i4>1164</vt:i4>
      </vt:variant>
      <vt:variant>
        <vt:i4>1</vt:i4>
      </vt:variant>
      <vt:variant>
        <vt:lpwstr>Dk3</vt:lpwstr>
      </vt:variant>
      <vt:variant>
        <vt:lpwstr/>
      </vt:variant>
      <vt:variant>
        <vt:i4>7012439</vt:i4>
      </vt:variant>
      <vt:variant>
        <vt:i4>2471366</vt:i4>
      </vt:variant>
      <vt:variant>
        <vt:i4>1165</vt:i4>
      </vt:variant>
      <vt:variant>
        <vt:i4>1</vt:i4>
      </vt:variant>
      <vt:variant>
        <vt:lpwstr>Dk3</vt:lpwstr>
      </vt:variant>
      <vt:variant>
        <vt:lpwstr/>
      </vt:variant>
      <vt:variant>
        <vt:i4>1572966</vt:i4>
      </vt:variant>
      <vt:variant>
        <vt:i4>2759470</vt:i4>
      </vt:variant>
      <vt:variant>
        <vt:i4>1180</vt:i4>
      </vt:variant>
      <vt:variant>
        <vt:i4>1</vt:i4>
      </vt:variant>
      <vt:variant>
        <vt:lpwstr>SLYtl</vt:lpwstr>
      </vt:variant>
      <vt:variant>
        <vt:lpwstr/>
      </vt:variant>
      <vt:variant>
        <vt:i4>53870659</vt:i4>
      </vt:variant>
      <vt:variant>
        <vt:i4>2759794</vt:i4>
      </vt:variant>
      <vt:variant>
        <vt:i4>1182</vt:i4>
      </vt:variant>
      <vt:variant>
        <vt:i4>1</vt:i4>
      </vt:variant>
      <vt:variant>
        <vt:lpwstr>kerdār K20b 12r</vt:lpwstr>
      </vt:variant>
      <vt:variant>
        <vt:lpwstr/>
      </vt:variant>
      <vt:variant>
        <vt:i4>8323173</vt:i4>
      </vt:variant>
      <vt:variant>
        <vt:i4>2759838</vt:i4>
      </vt:variant>
      <vt:variant>
        <vt:i4>1183</vt:i4>
      </vt:variant>
      <vt:variant>
        <vt:i4>1</vt:i4>
      </vt:variant>
      <vt:variant>
        <vt:lpwstr>abayed</vt:lpwstr>
      </vt:variant>
      <vt:variant>
        <vt:lpwstr/>
      </vt:variant>
      <vt:variant>
        <vt:i4>196712</vt:i4>
      </vt:variant>
      <vt:variant>
        <vt:i4>2762044</vt:i4>
      </vt:variant>
      <vt:variant>
        <vt:i4>1186</vt:i4>
      </vt:variant>
      <vt:variant>
        <vt:i4>1</vt:i4>
      </vt:variant>
      <vt:variant>
        <vt:lpwstr>myazd</vt:lpwstr>
      </vt:variant>
      <vt:variant>
        <vt:lpwstr/>
      </vt:variant>
      <vt:variant>
        <vt:i4>6422553</vt:i4>
      </vt:variant>
      <vt:variant>
        <vt:i4>2762164</vt:i4>
      </vt:variant>
      <vt:variant>
        <vt:i4>1187</vt:i4>
      </vt:variant>
      <vt:variant>
        <vt:i4>1</vt:i4>
      </vt:variant>
      <vt:variant>
        <vt:lpwstr>YZL J2 248r</vt:lpwstr>
      </vt:variant>
      <vt:variant>
        <vt:lpwstr/>
      </vt:variant>
      <vt:variant>
        <vt:i4>6422586</vt:i4>
      </vt:variant>
      <vt:variant>
        <vt:i4>2762412</vt:i4>
      </vt:variant>
      <vt:variant>
        <vt:i4>1188</vt:i4>
      </vt:variant>
      <vt:variant>
        <vt:i4>1</vt:i4>
      </vt:variant>
      <vt:variant>
        <vt:lpwstr>Untitled Image</vt:lpwstr>
      </vt:variant>
      <vt:variant>
        <vt:lpwstr/>
      </vt:variant>
      <vt:variant>
        <vt:i4>262269</vt:i4>
      </vt:variant>
      <vt:variant>
        <vt:i4>2762740</vt:i4>
      </vt:variant>
      <vt:variant>
        <vt:i4>1189</vt:i4>
      </vt:variant>
      <vt:variant>
        <vt:i4>1</vt:i4>
      </vt:variant>
      <vt:variant>
        <vt:lpwstr>apety</vt:lpwstr>
      </vt:variant>
      <vt:variant>
        <vt:lpwstr/>
      </vt:variant>
      <vt:variant>
        <vt:i4>4390924</vt:i4>
      </vt:variant>
      <vt:variant>
        <vt:i4>2762872</vt:i4>
      </vt:variant>
      <vt:variant>
        <vt:i4>1190</vt:i4>
      </vt:variant>
      <vt:variant>
        <vt:i4>1</vt:i4>
      </vt:variant>
      <vt:variant>
        <vt:lpwstr>pwhl K43</vt:lpwstr>
      </vt:variant>
      <vt:variant>
        <vt:lpwstr/>
      </vt:variant>
      <vt:variant>
        <vt:i4>7602297</vt:i4>
      </vt:variant>
      <vt:variant>
        <vt:i4>2763324</vt:i4>
      </vt:variant>
      <vt:variant>
        <vt:i4>1191</vt:i4>
      </vt:variant>
      <vt:variant>
        <vt:i4>1</vt:i4>
      </vt:variant>
      <vt:variant>
        <vt:lpwstr>Yt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Oktor Skjaervo</dc:creator>
  <cp:keywords/>
  <dc:description/>
  <cp:lastModifiedBy>Pickett, James</cp:lastModifiedBy>
  <cp:revision>2</cp:revision>
  <cp:lastPrinted>2019-05-24T13:09:00Z</cp:lastPrinted>
  <dcterms:created xsi:type="dcterms:W3CDTF">2025-05-08T17:35:00Z</dcterms:created>
  <dcterms:modified xsi:type="dcterms:W3CDTF">2025-05-08T17:35:00Z</dcterms:modified>
</cp:coreProperties>
</file>